
<file path=[Content_Types].xml><?xml version="1.0" encoding="utf-8"?>
<Types xmlns="http://schemas.openxmlformats.org/package/2006/content-types">
  <Default Extension="bin" ContentType="application/vnd.openxmlformats-officedocument.oleObject"/>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header3.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header4.xml" ContentType="application/vnd.openxmlformats-officedocument.wordprocessingml.header+xml"/>
  <Override PartName="/word/footer9.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sdt>
      <w:sdtPr>
        <w:rPr>
          <w:rFonts w:cs="Arial"/>
          <w:b/>
          <w:noProof/>
          <w:sz w:val="24"/>
          <w:szCs w:val="24"/>
        </w:rPr>
        <w:id w:val="-665313061"/>
        <w:docPartObj>
          <w:docPartGallery w:val="Cover Pages"/>
          <w:docPartUnique/>
        </w:docPartObj>
      </w:sdtPr>
      <w:sdtEndPr>
        <w:rPr>
          <w:rFonts w:eastAsiaTheme="minorEastAsia"/>
          <w:color w:val="2E74B5" w:themeColor="accent1" w:themeShade="BF"/>
        </w:rPr>
      </w:sdtEndPr>
      <w:sdtContent>
        <w:p w14:paraId="68F3F2B1" w14:textId="3AEDE4BF" w:rsidR="00924178" w:rsidRPr="00924178" w:rsidRDefault="00E37920" w:rsidP="009A2A8A">
          <w:pPr>
            <w:autoSpaceDE w:val="0"/>
            <w:autoSpaceDN w:val="0"/>
            <w:adjustRightInd w:val="0"/>
            <w:spacing w:before="2040" w:after="0" w:line="240" w:lineRule="auto"/>
            <w:ind w:left="3312" w:right="1530"/>
            <w:rPr>
              <w:rFonts w:cs="Arial"/>
              <w:b/>
              <w:sz w:val="26"/>
              <w:szCs w:val="26"/>
            </w:rPr>
          </w:pPr>
          <w:r>
            <w:rPr>
              <w:rFonts w:cs="Arial"/>
              <w:b/>
              <w:sz w:val="26"/>
              <w:szCs w:val="26"/>
            </w:rPr>
            <w:t>Teller</w:t>
          </w:r>
          <w:r w:rsidRPr="00924178">
            <w:rPr>
              <w:rFonts w:cs="Arial"/>
              <w:b/>
              <w:sz w:val="26"/>
              <w:szCs w:val="26"/>
            </w:rPr>
            <w:t xml:space="preserve"> </w:t>
          </w:r>
          <w:r w:rsidR="00924178" w:rsidRPr="00924178">
            <w:rPr>
              <w:rFonts w:cs="Arial"/>
              <w:b/>
              <w:sz w:val="26"/>
              <w:szCs w:val="26"/>
            </w:rPr>
            <w:t>User Guide</w:t>
          </w:r>
        </w:p>
        <w:p w14:paraId="71B26171" w14:textId="77777777" w:rsidR="00924178" w:rsidRDefault="00924178" w:rsidP="00924178">
          <w:pPr>
            <w:autoSpaceDE w:val="0"/>
            <w:autoSpaceDN w:val="0"/>
            <w:adjustRightInd w:val="0"/>
            <w:spacing w:before="240" w:after="0" w:line="240" w:lineRule="auto"/>
            <w:ind w:left="3312"/>
            <w:rPr>
              <w:rFonts w:ascii="Arial Narrow" w:hAnsi="Arial Narrow" w:cs="Arial Narrow"/>
              <w:b/>
              <w:bCs/>
              <w:sz w:val="36"/>
              <w:szCs w:val="36"/>
            </w:rPr>
          </w:pPr>
          <w:r>
            <w:rPr>
              <w:rFonts w:ascii="Arial Narrow" w:hAnsi="Arial Narrow" w:cs="Arial Narrow"/>
              <w:b/>
              <w:bCs/>
              <w:sz w:val="36"/>
              <w:szCs w:val="36"/>
            </w:rPr>
            <w:t>Oracle Banking</w:t>
          </w:r>
          <w:r w:rsidR="009A2A8A">
            <w:rPr>
              <w:rFonts w:ascii="Arial Narrow" w:hAnsi="Arial Narrow" w:cs="Arial Narrow"/>
              <w:b/>
              <w:bCs/>
              <w:sz w:val="36"/>
              <w:szCs w:val="36"/>
            </w:rPr>
            <w:t xml:space="preserve"> Branch</w:t>
          </w:r>
        </w:p>
        <w:p w14:paraId="63511087" w14:textId="5EA717A0" w:rsidR="00924178" w:rsidRDefault="00FF10C5" w:rsidP="00924178">
          <w:pPr>
            <w:autoSpaceDE w:val="0"/>
            <w:autoSpaceDN w:val="0"/>
            <w:adjustRightInd w:val="0"/>
            <w:spacing w:before="240" w:after="0" w:line="240" w:lineRule="auto"/>
            <w:ind w:left="3312"/>
            <w:rPr>
              <w:rFonts w:ascii="Arial Narrow" w:hAnsi="Arial Narrow" w:cs="Arial Narrow"/>
              <w:sz w:val="26"/>
              <w:szCs w:val="26"/>
            </w:rPr>
          </w:pPr>
          <w:r>
            <w:rPr>
              <w:rFonts w:ascii="Arial Narrow" w:hAnsi="Arial Narrow" w:cs="Arial Narrow"/>
              <w:sz w:val="26"/>
              <w:szCs w:val="26"/>
            </w:rPr>
            <w:t>Release 14.</w:t>
          </w:r>
          <w:r w:rsidR="00D03B86">
            <w:rPr>
              <w:rFonts w:ascii="Arial Narrow" w:hAnsi="Arial Narrow" w:cs="Arial Narrow"/>
              <w:sz w:val="26"/>
              <w:szCs w:val="26"/>
            </w:rPr>
            <w:t>5</w:t>
          </w:r>
          <w:r w:rsidR="00576E59">
            <w:rPr>
              <w:rFonts w:ascii="Arial Narrow" w:hAnsi="Arial Narrow" w:cs="Arial Narrow"/>
              <w:sz w:val="26"/>
              <w:szCs w:val="26"/>
            </w:rPr>
            <w:t>.</w:t>
          </w:r>
          <w:r w:rsidR="002A733F">
            <w:rPr>
              <w:rFonts w:ascii="Arial Narrow" w:hAnsi="Arial Narrow" w:cs="Arial Narrow"/>
              <w:sz w:val="26"/>
              <w:szCs w:val="26"/>
            </w:rPr>
            <w:t>0</w:t>
          </w:r>
          <w:r w:rsidR="00576E59">
            <w:rPr>
              <w:rFonts w:ascii="Arial Narrow" w:hAnsi="Arial Narrow" w:cs="Arial Narrow"/>
              <w:sz w:val="26"/>
              <w:szCs w:val="26"/>
            </w:rPr>
            <w:t>.</w:t>
          </w:r>
          <w:r w:rsidR="00015C3A">
            <w:rPr>
              <w:rFonts w:ascii="Arial Narrow" w:hAnsi="Arial Narrow" w:cs="Arial Narrow"/>
              <w:sz w:val="26"/>
              <w:szCs w:val="26"/>
            </w:rPr>
            <w:t>1</w:t>
          </w:r>
          <w:r w:rsidR="0090592E">
            <w:rPr>
              <w:rFonts w:ascii="Arial Narrow" w:hAnsi="Arial Narrow" w:cs="Arial Narrow"/>
              <w:sz w:val="26"/>
              <w:szCs w:val="26"/>
            </w:rPr>
            <w:t>4</w:t>
          </w:r>
          <w:r w:rsidR="00576E59">
            <w:rPr>
              <w:rFonts w:ascii="Arial Narrow" w:hAnsi="Arial Narrow" w:cs="Arial Narrow"/>
              <w:sz w:val="26"/>
              <w:szCs w:val="26"/>
            </w:rPr>
            <w:t>.</w:t>
          </w:r>
          <w:r w:rsidR="00872380">
            <w:rPr>
              <w:rFonts w:ascii="Arial Narrow" w:hAnsi="Arial Narrow" w:cs="Arial Narrow"/>
              <w:sz w:val="26"/>
              <w:szCs w:val="26"/>
            </w:rPr>
            <w:t>0</w:t>
          </w:r>
        </w:p>
        <w:p w14:paraId="37F3FB36" w14:textId="2F580C98" w:rsidR="00924178" w:rsidRPr="00D957F3" w:rsidRDefault="00924178" w:rsidP="00A92355">
          <w:pPr>
            <w:autoSpaceDE w:val="0"/>
            <w:autoSpaceDN w:val="0"/>
            <w:adjustRightInd w:val="0"/>
            <w:spacing w:before="600" w:after="0" w:line="240" w:lineRule="auto"/>
            <w:ind w:left="3312"/>
            <w:rPr>
              <w:rFonts w:ascii="Arial Narrow" w:hAnsi="Arial Narrow" w:cs="Arial Narrow"/>
              <w:b/>
              <w:bCs/>
              <w:sz w:val="26"/>
              <w:szCs w:val="26"/>
              <w:lang w:val="en-IN"/>
            </w:rPr>
          </w:pPr>
          <w:r>
            <w:rPr>
              <w:rFonts w:ascii="Arial Narrow" w:hAnsi="Arial Narrow" w:cs="Arial Narrow"/>
              <w:b/>
              <w:bCs/>
              <w:sz w:val="26"/>
              <w:szCs w:val="26"/>
            </w:rPr>
            <w:t>Part N</w:t>
          </w:r>
          <w:r w:rsidR="00352FDF">
            <w:rPr>
              <w:rFonts w:ascii="Arial Narrow" w:hAnsi="Arial Narrow" w:cs="Arial Narrow"/>
              <w:b/>
              <w:bCs/>
              <w:sz w:val="26"/>
              <w:szCs w:val="26"/>
            </w:rPr>
            <w:t>umber</w:t>
          </w:r>
          <w:r>
            <w:rPr>
              <w:rFonts w:ascii="Arial Narrow" w:hAnsi="Arial Narrow" w:cs="Arial Narrow"/>
              <w:b/>
              <w:bCs/>
              <w:sz w:val="26"/>
              <w:szCs w:val="26"/>
            </w:rPr>
            <w:t xml:space="preserve"> </w:t>
          </w:r>
          <w:r w:rsidR="004B5845">
            <w:rPr>
              <w:rFonts w:ascii="Arial Narrow" w:hAnsi="Arial Narrow" w:cs="Arial Narrow"/>
              <w:b/>
              <w:bCs/>
              <w:sz w:val="26"/>
              <w:szCs w:val="26"/>
            </w:rPr>
            <w:t>G17477</w:t>
          </w:r>
          <w:r w:rsidR="00912350" w:rsidRPr="00912350">
            <w:rPr>
              <w:rFonts w:ascii="Arial Narrow" w:hAnsi="Arial Narrow" w:cs="Arial Narrow"/>
              <w:b/>
              <w:bCs/>
              <w:sz w:val="26"/>
              <w:szCs w:val="26"/>
            </w:rPr>
            <w:t>-01</w:t>
          </w:r>
        </w:p>
        <w:p w14:paraId="25F91D3C" w14:textId="16084621" w:rsidR="00F612D7" w:rsidRDefault="0090592E" w:rsidP="00A92355">
          <w:pPr>
            <w:spacing w:before="600"/>
            <w:ind w:left="3312"/>
            <w:rPr>
              <w:rFonts w:ascii="Arial Narrow" w:hAnsi="Arial Narrow" w:cs="Arial Narrow"/>
              <w:sz w:val="26"/>
              <w:szCs w:val="26"/>
            </w:rPr>
          </w:pPr>
          <w:r>
            <w:rPr>
              <w:rFonts w:ascii="Arial Narrow" w:hAnsi="Arial Narrow" w:cs="Arial Narrow"/>
              <w:sz w:val="26"/>
              <w:szCs w:val="26"/>
            </w:rPr>
            <w:t>July</w:t>
          </w:r>
          <w:r w:rsidR="00912350">
            <w:rPr>
              <w:rFonts w:ascii="Arial Narrow" w:hAnsi="Arial Narrow" w:cs="Arial Narrow"/>
              <w:sz w:val="26"/>
              <w:szCs w:val="26"/>
            </w:rPr>
            <w:t xml:space="preserve"> </w:t>
          </w:r>
          <w:r w:rsidR="00523FA2">
            <w:rPr>
              <w:rFonts w:ascii="Arial Narrow" w:hAnsi="Arial Narrow" w:cs="Arial Narrow"/>
              <w:sz w:val="26"/>
              <w:szCs w:val="26"/>
            </w:rPr>
            <w:t>202</w:t>
          </w:r>
          <w:r>
            <w:rPr>
              <w:rFonts w:ascii="Arial Narrow" w:hAnsi="Arial Narrow" w:cs="Arial Narrow"/>
              <w:sz w:val="26"/>
              <w:szCs w:val="26"/>
            </w:rPr>
            <w:t>5</w:t>
          </w:r>
        </w:p>
        <w:p w14:paraId="60E35FBC" w14:textId="77777777" w:rsidR="00F612D7" w:rsidRDefault="00F612D7" w:rsidP="00F612D7">
          <w:pPr>
            <w:spacing w:before="240"/>
            <w:rPr>
              <w:rFonts w:cs="Arial"/>
              <w:b/>
              <w:szCs w:val="20"/>
              <w:highlight w:val="yellow"/>
            </w:rPr>
            <w:sectPr w:rsidR="00F612D7" w:rsidSect="00DE7EB0">
              <w:headerReference w:type="default" r:id="rId8"/>
              <w:footerReference w:type="even" r:id="rId9"/>
              <w:footerReference w:type="default" r:id="rId10"/>
              <w:headerReference w:type="first" r:id="rId11"/>
              <w:footerReference w:type="first" r:id="rId12"/>
              <w:pgSz w:w="12240" w:h="15840"/>
              <w:pgMar w:top="1440" w:right="1440" w:bottom="1440" w:left="1440" w:header="720" w:footer="720" w:gutter="0"/>
              <w:pgNumType w:start="0"/>
              <w:cols w:space="720"/>
              <w:titlePg/>
              <w:docGrid w:linePitch="360"/>
            </w:sectPr>
          </w:pPr>
        </w:p>
        <w:p w14:paraId="0DDCA071" w14:textId="7B66C4E7" w:rsidR="003E7B4A" w:rsidRPr="00975F22" w:rsidRDefault="003E3C4F" w:rsidP="00F612D7">
          <w:pPr>
            <w:spacing w:before="240"/>
            <w:rPr>
              <w:rFonts w:cs="Arial"/>
              <w:b/>
              <w:szCs w:val="20"/>
            </w:rPr>
          </w:pPr>
          <w:r>
            <w:rPr>
              <w:rFonts w:cs="Arial"/>
              <w:b/>
              <w:szCs w:val="20"/>
            </w:rPr>
            <w:lastRenderedPageBreak/>
            <w:t>Teller</w:t>
          </w:r>
          <w:r w:rsidR="00A56FBF" w:rsidRPr="00975F22">
            <w:rPr>
              <w:rFonts w:cs="Arial"/>
              <w:b/>
              <w:szCs w:val="20"/>
            </w:rPr>
            <w:t xml:space="preserve"> </w:t>
          </w:r>
          <w:r w:rsidR="003E7B4A" w:rsidRPr="00975F22">
            <w:rPr>
              <w:rFonts w:cs="Arial"/>
              <w:b/>
              <w:szCs w:val="20"/>
            </w:rPr>
            <w:t>User Guide</w:t>
          </w:r>
        </w:p>
        <w:p w14:paraId="6403CD2A" w14:textId="77777777" w:rsidR="003E7B4A" w:rsidRPr="00687010" w:rsidRDefault="003E7B4A" w:rsidP="003E7B4A">
          <w:pPr>
            <w:autoSpaceDE w:val="0"/>
            <w:autoSpaceDN w:val="0"/>
            <w:adjustRightInd w:val="0"/>
            <w:spacing w:after="0" w:line="360" w:lineRule="auto"/>
            <w:rPr>
              <w:rFonts w:cs="Arial"/>
              <w:szCs w:val="20"/>
            </w:rPr>
          </w:pPr>
          <w:r w:rsidRPr="00687010">
            <w:rPr>
              <w:rFonts w:cs="Arial"/>
              <w:szCs w:val="20"/>
            </w:rPr>
            <w:t>Oracle Financial Services Software Limited</w:t>
          </w:r>
        </w:p>
        <w:p w14:paraId="00E2B45B" w14:textId="77777777" w:rsidR="003E7B4A" w:rsidRPr="00687010" w:rsidRDefault="003E7B4A" w:rsidP="003E7B4A">
          <w:pPr>
            <w:autoSpaceDE w:val="0"/>
            <w:autoSpaceDN w:val="0"/>
            <w:adjustRightInd w:val="0"/>
            <w:spacing w:after="0" w:line="360" w:lineRule="auto"/>
            <w:rPr>
              <w:rFonts w:cs="Arial"/>
              <w:szCs w:val="20"/>
            </w:rPr>
          </w:pPr>
          <w:r w:rsidRPr="00687010">
            <w:rPr>
              <w:rFonts w:cs="Arial"/>
              <w:szCs w:val="20"/>
            </w:rPr>
            <w:t>Oracle Park</w:t>
          </w:r>
        </w:p>
        <w:p w14:paraId="142DB059" w14:textId="77777777" w:rsidR="003E7B4A" w:rsidRPr="00687010" w:rsidRDefault="003E7B4A" w:rsidP="003E7B4A">
          <w:pPr>
            <w:autoSpaceDE w:val="0"/>
            <w:autoSpaceDN w:val="0"/>
            <w:adjustRightInd w:val="0"/>
            <w:spacing w:after="0" w:line="360" w:lineRule="auto"/>
            <w:rPr>
              <w:rFonts w:cs="Arial"/>
              <w:szCs w:val="20"/>
            </w:rPr>
          </w:pPr>
          <w:r w:rsidRPr="00687010">
            <w:rPr>
              <w:rFonts w:cs="Arial"/>
              <w:szCs w:val="20"/>
            </w:rPr>
            <w:t>Off Western Express Highway</w:t>
          </w:r>
        </w:p>
        <w:p w14:paraId="37D2FD08" w14:textId="77777777" w:rsidR="003E7B4A" w:rsidRPr="00687010" w:rsidRDefault="003E7B4A" w:rsidP="003E7B4A">
          <w:pPr>
            <w:autoSpaceDE w:val="0"/>
            <w:autoSpaceDN w:val="0"/>
            <w:adjustRightInd w:val="0"/>
            <w:spacing w:after="0" w:line="360" w:lineRule="auto"/>
            <w:rPr>
              <w:rFonts w:cs="Arial"/>
              <w:szCs w:val="20"/>
            </w:rPr>
          </w:pPr>
          <w:r w:rsidRPr="00687010">
            <w:rPr>
              <w:rFonts w:cs="Arial"/>
              <w:szCs w:val="20"/>
            </w:rPr>
            <w:t>G</w:t>
          </w:r>
          <w:r w:rsidR="00450CB5">
            <w:rPr>
              <w:rFonts w:cs="Arial"/>
              <w:szCs w:val="20"/>
            </w:rPr>
            <w:t>o</w:t>
          </w:r>
          <w:r w:rsidRPr="00687010">
            <w:rPr>
              <w:rFonts w:cs="Arial"/>
              <w:szCs w:val="20"/>
            </w:rPr>
            <w:t>r</w:t>
          </w:r>
          <w:r w:rsidR="00450CB5">
            <w:rPr>
              <w:rFonts w:cs="Arial"/>
              <w:szCs w:val="20"/>
            </w:rPr>
            <w:t>e</w:t>
          </w:r>
          <w:r w:rsidRPr="00687010">
            <w:rPr>
              <w:rFonts w:cs="Arial"/>
              <w:szCs w:val="20"/>
            </w:rPr>
            <w:t>gaon (East)</w:t>
          </w:r>
        </w:p>
        <w:p w14:paraId="3441F1D0" w14:textId="77777777" w:rsidR="003E7B4A" w:rsidRPr="00687010" w:rsidRDefault="003E7B4A" w:rsidP="003E7B4A">
          <w:pPr>
            <w:autoSpaceDE w:val="0"/>
            <w:autoSpaceDN w:val="0"/>
            <w:adjustRightInd w:val="0"/>
            <w:spacing w:after="0" w:line="360" w:lineRule="auto"/>
            <w:rPr>
              <w:rFonts w:cs="Arial"/>
              <w:szCs w:val="20"/>
            </w:rPr>
          </w:pPr>
          <w:r w:rsidRPr="00687010">
            <w:rPr>
              <w:rFonts w:cs="Arial"/>
              <w:szCs w:val="20"/>
            </w:rPr>
            <w:t>Mumbai, Maharashtra 400 063</w:t>
          </w:r>
        </w:p>
        <w:p w14:paraId="60E688E2" w14:textId="77777777" w:rsidR="003E7B4A" w:rsidRPr="00687010" w:rsidRDefault="003E7B4A" w:rsidP="003E7B4A">
          <w:pPr>
            <w:autoSpaceDE w:val="0"/>
            <w:autoSpaceDN w:val="0"/>
            <w:adjustRightInd w:val="0"/>
            <w:spacing w:after="0" w:line="360" w:lineRule="auto"/>
            <w:rPr>
              <w:rFonts w:cs="Arial"/>
              <w:szCs w:val="20"/>
            </w:rPr>
          </w:pPr>
          <w:r w:rsidRPr="00687010">
            <w:rPr>
              <w:rFonts w:cs="Arial"/>
              <w:szCs w:val="20"/>
            </w:rPr>
            <w:t>India</w:t>
          </w:r>
        </w:p>
        <w:p w14:paraId="071E3B85" w14:textId="77777777" w:rsidR="003E7B4A" w:rsidRPr="00687010" w:rsidRDefault="003E7B4A" w:rsidP="003E7B4A">
          <w:pPr>
            <w:autoSpaceDE w:val="0"/>
            <w:autoSpaceDN w:val="0"/>
            <w:adjustRightInd w:val="0"/>
            <w:spacing w:after="0" w:line="360" w:lineRule="auto"/>
            <w:rPr>
              <w:rFonts w:cs="Arial"/>
              <w:szCs w:val="20"/>
            </w:rPr>
          </w:pPr>
          <w:r w:rsidRPr="00687010">
            <w:rPr>
              <w:rFonts w:cs="Arial"/>
              <w:szCs w:val="20"/>
            </w:rPr>
            <w:t>Worldwide Inquiries:</w:t>
          </w:r>
        </w:p>
        <w:p w14:paraId="2DDE02A2" w14:textId="77777777" w:rsidR="003E7B4A" w:rsidRPr="00687010" w:rsidRDefault="003E7B4A" w:rsidP="003E7B4A">
          <w:pPr>
            <w:autoSpaceDE w:val="0"/>
            <w:autoSpaceDN w:val="0"/>
            <w:adjustRightInd w:val="0"/>
            <w:spacing w:after="0" w:line="360" w:lineRule="auto"/>
            <w:rPr>
              <w:rFonts w:cs="Arial"/>
              <w:szCs w:val="20"/>
            </w:rPr>
          </w:pPr>
          <w:r w:rsidRPr="00687010">
            <w:rPr>
              <w:rFonts w:cs="Arial"/>
              <w:szCs w:val="20"/>
            </w:rPr>
            <w:t>Phone: +91 22 6718 3000</w:t>
          </w:r>
        </w:p>
        <w:p w14:paraId="3917C5DC" w14:textId="77777777" w:rsidR="003E7B4A" w:rsidRPr="00687010" w:rsidRDefault="003E7B4A" w:rsidP="003E7B4A">
          <w:pPr>
            <w:autoSpaceDE w:val="0"/>
            <w:autoSpaceDN w:val="0"/>
            <w:adjustRightInd w:val="0"/>
            <w:spacing w:after="0" w:line="360" w:lineRule="auto"/>
            <w:rPr>
              <w:rFonts w:cs="Arial"/>
              <w:szCs w:val="20"/>
            </w:rPr>
          </w:pPr>
          <w:r w:rsidRPr="00687010">
            <w:rPr>
              <w:rFonts w:cs="Arial"/>
              <w:szCs w:val="20"/>
            </w:rPr>
            <w:t>Fax: +91 22 6718 3001</w:t>
          </w:r>
        </w:p>
        <w:p w14:paraId="600E6DEC" w14:textId="77777777" w:rsidR="003E7B4A" w:rsidRPr="00687010" w:rsidRDefault="00000000" w:rsidP="003E7B4A">
          <w:pPr>
            <w:autoSpaceDE w:val="0"/>
            <w:autoSpaceDN w:val="0"/>
            <w:adjustRightInd w:val="0"/>
            <w:spacing w:after="0" w:line="360" w:lineRule="auto"/>
            <w:rPr>
              <w:rFonts w:cs="Arial"/>
              <w:szCs w:val="20"/>
            </w:rPr>
          </w:pPr>
          <w:hyperlink r:id="rId13" w:history="1">
            <w:r w:rsidR="00B6598D" w:rsidRPr="00EE4F5E">
              <w:rPr>
                <w:rStyle w:val="Hyperlink"/>
                <w:rFonts w:cs="Arial"/>
                <w:szCs w:val="20"/>
              </w:rPr>
              <w:t>https://www.oracle.com/industries/financial-services/index.html</w:t>
            </w:r>
          </w:hyperlink>
        </w:p>
        <w:p w14:paraId="249BF13E" w14:textId="47817962" w:rsidR="003E7B4A" w:rsidRPr="00687010" w:rsidRDefault="003E7B4A" w:rsidP="0000024A">
          <w:pPr>
            <w:spacing w:after="120"/>
          </w:pPr>
          <w:bookmarkStart w:id="0" w:name="_Toc40122084"/>
          <w:bookmarkStart w:id="1" w:name="_Toc40251700"/>
          <w:bookmarkStart w:id="2" w:name="_Toc40339163"/>
          <w:bookmarkStart w:id="3" w:name="_Toc40466942"/>
          <w:bookmarkStart w:id="4" w:name="_Toc40467623"/>
          <w:bookmarkStart w:id="5" w:name="_Toc40621258"/>
          <w:bookmarkStart w:id="6" w:name="_Toc44604625"/>
          <w:bookmarkStart w:id="7" w:name="_Toc45631699"/>
          <w:r w:rsidRPr="00687010">
            <w:t>Copyright © 20</w:t>
          </w:r>
          <w:r w:rsidR="00157971">
            <w:t>2</w:t>
          </w:r>
          <w:r w:rsidR="009D43BD">
            <w:t>1</w:t>
          </w:r>
          <w:r w:rsidRPr="00687010">
            <w:t>,</w:t>
          </w:r>
          <w:r w:rsidR="006328C4">
            <w:t xml:space="preserve"> </w:t>
          </w:r>
          <w:r w:rsidR="00A311BE">
            <w:t>202</w:t>
          </w:r>
          <w:r w:rsidR="000B0805">
            <w:t>5</w:t>
          </w:r>
          <w:r w:rsidR="005721EF">
            <w:t>,</w:t>
          </w:r>
          <w:r w:rsidRPr="00687010">
            <w:t xml:space="preserve"> Oracle and/or its affiliates. All rights reserved.</w:t>
          </w:r>
          <w:bookmarkEnd w:id="0"/>
          <w:bookmarkEnd w:id="1"/>
          <w:bookmarkEnd w:id="2"/>
          <w:bookmarkEnd w:id="3"/>
          <w:bookmarkEnd w:id="4"/>
          <w:bookmarkEnd w:id="5"/>
          <w:bookmarkEnd w:id="6"/>
          <w:bookmarkEnd w:id="7"/>
        </w:p>
        <w:p w14:paraId="0D82B0B1" w14:textId="77777777" w:rsidR="003E7B4A" w:rsidRPr="00687010" w:rsidRDefault="003E7B4A" w:rsidP="009B1793">
          <w:pPr>
            <w:spacing w:after="120"/>
            <w:jc w:val="both"/>
          </w:pPr>
          <w:bookmarkStart w:id="8" w:name="_Toc40122085"/>
          <w:bookmarkStart w:id="9" w:name="_Toc40251701"/>
          <w:bookmarkStart w:id="10" w:name="_Toc40339164"/>
          <w:bookmarkStart w:id="11" w:name="_Toc40466943"/>
          <w:bookmarkStart w:id="12" w:name="_Toc40467624"/>
          <w:bookmarkStart w:id="13" w:name="_Toc40621259"/>
          <w:bookmarkStart w:id="14" w:name="_Toc44604626"/>
          <w:bookmarkStart w:id="15" w:name="_Toc45631700"/>
          <w:r w:rsidRPr="00687010">
            <w:t>Oracle and Java are registered trademarks of Oracle and/or its affiliates. Other names may be trademarks of their respective owners.</w:t>
          </w:r>
          <w:bookmarkEnd w:id="8"/>
          <w:bookmarkEnd w:id="9"/>
          <w:bookmarkEnd w:id="10"/>
          <w:bookmarkEnd w:id="11"/>
          <w:bookmarkEnd w:id="12"/>
          <w:bookmarkEnd w:id="13"/>
          <w:bookmarkEnd w:id="14"/>
          <w:bookmarkEnd w:id="15"/>
        </w:p>
        <w:p w14:paraId="69C12F9E" w14:textId="77777777" w:rsidR="003E7B4A" w:rsidRDefault="003E7B4A" w:rsidP="009B1793">
          <w:pPr>
            <w:spacing w:after="120"/>
            <w:jc w:val="both"/>
          </w:pPr>
          <w:bookmarkStart w:id="16" w:name="_Toc40122086"/>
          <w:bookmarkStart w:id="17" w:name="_Toc40251702"/>
          <w:bookmarkStart w:id="18" w:name="_Toc40339165"/>
          <w:bookmarkStart w:id="19" w:name="_Toc40466944"/>
          <w:bookmarkStart w:id="20" w:name="_Toc40467625"/>
          <w:bookmarkStart w:id="21" w:name="_Toc40621260"/>
          <w:bookmarkStart w:id="22" w:name="_Toc44604627"/>
          <w:bookmarkStart w:id="23" w:name="_Toc45631701"/>
          <w:r w:rsidRPr="00687010">
            <w:t xml:space="preserve">U.S. GOVERNMENT END USERS: Oracle programs, including any operating system, integrated software, any programs installed on the hardware, and/or documentation, delivered to U.S. Government end users are “commercial computer software” pursuant to the applicable Federal Acquisition Regulation and agency-specific supplemental regulations. As such, use, duplication, disclosure, modification, and adaptation of the programs, including any operating system, integrated software, any programs installed on the hardware, and/or documentation, shall be subject to license terms and license restrictions applicable to the programs. No other rights are </w:t>
          </w:r>
          <w:r w:rsidR="00355B8A">
            <w:t>granted to the U.S. Government.</w:t>
          </w:r>
          <w:bookmarkEnd w:id="16"/>
          <w:bookmarkEnd w:id="17"/>
          <w:bookmarkEnd w:id="18"/>
          <w:bookmarkEnd w:id="19"/>
          <w:bookmarkEnd w:id="20"/>
          <w:bookmarkEnd w:id="21"/>
          <w:bookmarkEnd w:id="22"/>
          <w:bookmarkEnd w:id="23"/>
        </w:p>
        <w:p w14:paraId="334CBEE1" w14:textId="77777777" w:rsidR="003E7B4A" w:rsidRDefault="003E7B4A" w:rsidP="009B1793">
          <w:pPr>
            <w:spacing w:after="120"/>
            <w:jc w:val="both"/>
          </w:pPr>
          <w:bookmarkStart w:id="24" w:name="_Toc40122087"/>
          <w:bookmarkStart w:id="25" w:name="_Toc40251703"/>
          <w:bookmarkStart w:id="26" w:name="_Toc40339166"/>
          <w:bookmarkStart w:id="27" w:name="_Toc40466945"/>
          <w:bookmarkStart w:id="28" w:name="_Toc40467626"/>
          <w:bookmarkStart w:id="29" w:name="_Toc40621261"/>
          <w:bookmarkStart w:id="30" w:name="_Toc44604628"/>
          <w:bookmarkStart w:id="31" w:name="_Toc45631702"/>
          <w:r w:rsidRPr="00687010">
            <w:t>This software or hardware is developed for general use in a variety of information management applications. It is not developed or intended for use in any inherently dangerous applications, including applications that may create a risk of personal injury. If you use this software or hardware in dangerous applications, then you shall be responsible to take all appropriate failsafe, backup, redundancy, and other measures to ensure its safe use. Oracle Corporation and its affiliates disclaim any liability for any damages caused by use of this software or hardware in dangerous applications.</w:t>
          </w:r>
          <w:bookmarkEnd w:id="24"/>
          <w:bookmarkEnd w:id="25"/>
          <w:bookmarkEnd w:id="26"/>
          <w:bookmarkEnd w:id="27"/>
          <w:bookmarkEnd w:id="28"/>
          <w:bookmarkEnd w:id="29"/>
          <w:bookmarkEnd w:id="30"/>
          <w:bookmarkEnd w:id="31"/>
        </w:p>
        <w:p w14:paraId="22438898" w14:textId="77777777" w:rsidR="003E7B4A" w:rsidRDefault="003E7B4A" w:rsidP="009B1793">
          <w:pPr>
            <w:spacing w:after="120"/>
            <w:jc w:val="both"/>
          </w:pPr>
          <w:bookmarkStart w:id="32" w:name="_Toc40122088"/>
          <w:bookmarkStart w:id="33" w:name="_Toc40251704"/>
          <w:bookmarkStart w:id="34" w:name="_Toc40339167"/>
          <w:bookmarkStart w:id="35" w:name="_Toc40466946"/>
          <w:bookmarkStart w:id="36" w:name="_Toc40467627"/>
          <w:bookmarkStart w:id="37" w:name="_Toc40621262"/>
          <w:bookmarkStart w:id="38" w:name="_Toc44604629"/>
          <w:bookmarkStart w:id="39" w:name="_Toc45631703"/>
          <w:r w:rsidRPr="00687010">
            <w:t xml:space="preserve">This software and related documentation are provided under a license agreement containing restrictions on use and disclosure and are protected by intellectual property laws. Except as expressly permitted in your license agreement or allowed by law, you may not use, copy, reproduce, translate, broadcast, modify, license, transmit, distribute, exhibit, perform, publish or display any part, in any form, or by any means. Reverse engineering, disassembly, or </w:t>
          </w:r>
          <w:proofErr w:type="spellStart"/>
          <w:r w:rsidRPr="00687010">
            <w:t>decompilation</w:t>
          </w:r>
          <w:proofErr w:type="spellEnd"/>
          <w:r w:rsidRPr="00687010">
            <w:t xml:space="preserve"> of this software, unless required by law for interoperability, is prohibited. The information contained herein is subject to change without notice and is not warranted to be error-free. If you find any errors, please report them to us in writing.</w:t>
          </w:r>
          <w:bookmarkEnd w:id="32"/>
          <w:bookmarkEnd w:id="33"/>
          <w:bookmarkEnd w:id="34"/>
          <w:bookmarkEnd w:id="35"/>
          <w:bookmarkEnd w:id="36"/>
          <w:bookmarkEnd w:id="37"/>
          <w:bookmarkEnd w:id="38"/>
          <w:bookmarkEnd w:id="39"/>
        </w:p>
        <w:p w14:paraId="13DBF44E" w14:textId="77777777" w:rsidR="00F612D7" w:rsidRDefault="003E7B4A" w:rsidP="009B1793">
          <w:pPr>
            <w:spacing w:after="120"/>
            <w:jc w:val="both"/>
            <w:rPr>
              <w:rFonts w:ascii="Arial Narrow" w:hAnsi="Arial Narrow" w:cs="Arial Narrow"/>
              <w:sz w:val="26"/>
              <w:szCs w:val="26"/>
            </w:rPr>
          </w:pPr>
          <w:bookmarkStart w:id="40" w:name="_Toc40122089"/>
          <w:bookmarkStart w:id="41" w:name="_Toc40251705"/>
          <w:bookmarkStart w:id="42" w:name="_Toc40339168"/>
          <w:bookmarkStart w:id="43" w:name="_Toc40466947"/>
          <w:bookmarkStart w:id="44" w:name="_Toc40467628"/>
          <w:bookmarkStart w:id="45" w:name="_Toc40621263"/>
          <w:bookmarkStart w:id="46" w:name="_Toc44604630"/>
          <w:bookmarkStart w:id="47" w:name="_Toc45631704"/>
          <w:r w:rsidRPr="00687010">
            <w:t>This software or hardware and documentation may provide access to or information on content, products and services from third parties. Oracle Corporation and its affiliates are not responsible for and expressly disclaim all warranties of any kind with respect to third-party content, products, and services. Oracle Corporation and its affiliates will not be responsible for any loss, costs, or damages incurred due to your access to or use of third-party content, products, or services</w:t>
          </w:r>
          <w:r w:rsidR="00F612D7">
            <w:t>.</w:t>
          </w:r>
          <w:bookmarkEnd w:id="40"/>
          <w:bookmarkEnd w:id="41"/>
          <w:bookmarkEnd w:id="42"/>
          <w:bookmarkEnd w:id="43"/>
          <w:bookmarkEnd w:id="44"/>
          <w:bookmarkEnd w:id="45"/>
          <w:bookmarkEnd w:id="46"/>
          <w:bookmarkEnd w:id="47"/>
        </w:p>
        <w:sdt>
          <w:sdtPr>
            <w:rPr>
              <w:rFonts w:cs="Arial"/>
              <w:b/>
              <w:noProof/>
              <w:sz w:val="24"/>
              <w:szCs w:val="24"/>
            </w:rPr>
            <w:id w:val="-643662817"/>
            <w:docPartObj>
              <w:docPartGallery w:val="Table of Contents"/>
              <w:docPartUnique/>
            </w:docPartObj>
          </w:sdtPr>
          <w:sdtContent>
            <w:p w14:paraId="783819F1" w14:textId="77777777" w:rsidR="00F612D7" w:rsidRDefault="00F612D7" w:rsidP="00F612D7">
              <w:pPr>
                <w:sectPr w:rsidR="00F612D7" w:rsidSect="00F612D7">
                  <w:pgSz w:w="12240" w:h="15840"/>
                  <w:pgMar w:top="1440" w:right="1440" w:bottom="1440" w:left="1440" w:header="720" w:footer="720" w:gutter="0"/>
                  <w:pgNumType w:start="0"/>
                  <w:cols w:space="720"/>
                  <w:titlePg/>
                  <w:docGrid w:linePitch="360"/>
                </w:sectPr>
              </w:pPr>
            </w:p>
            <w:p w14:paraId="1B4828F1" w14:textId="77777777" w:rsidR="00122DB6" w:rsidRPr="0000024A" w:rsidRDefault="003E7B4A" w:rsidP="0000024A">
              <w:pPr>
                <w:spacing w:before="240" w:after="240"/>
                <w:jc w:val="right"/>
                <w:rPr>
                  <w:szCs w:val="24"/>
                </w:rPr>
              </w:pPr>
              <w:r w:rsidRPr="0000024A">
                <w:rPr>
                  <w:b/>
                  <w:sz w:val="24"/>
                  <w:szCs w:val="24"/>
                </w:rPr>
                <w:lastRenderedPageBreak/>
                <w:t>Contents</w:t>
              </w:r>
            </w:p>
            <w:p w14:paraId="07869DC6" w14:textId="22427CF5" w:rsidR="006829B6" w:rsidRDefault="003E7B4A">
              <w:pPr>
                <w:pStyle w:val="TOC1"/>
                <w:rPr>
                  <w:rFonts w:asciiTheme="minorHAnsi" w:eastAsiaTheme="minorEastAsia" w:hAnsiTheme="minorHAnsi" w:cstheme="minorBidi"/>
                  <w:b w:val="0"/>
                  <w:kern w:val="2"/>
                  <w:sz w:val="22"/>
                  <w:szCs w:val="22"/>
                  <w:lang w:val="en-IN" w:eastAsia="en-IN"/>
                  <w14:ligatures w14:val="standardContextual"/>
                </w:rPr>
              </w:pPr>
              <w:r w:rsidRPr="00C949B7">
                <w:rPr>
                  <w:rFonts w:asciiTheme="minorHAnsi" w:eastAsiaTheme="majorEastAsia" w:hAnsiTheme="minorHAnsi" w:cstheme="minorBidi"/>
                  <w:noProof w:val="0"/>
                </w:rPr>
                <w:fldChar w:fldCharType="begin"/>
              </w:r>
              <w:r w:rsidRPr="00C949B7">
                <w:instrText xml:space="preserve"> TOC \o "1-3" \h \z \u </w:instrText>
              </w:r>
              <w:r w:rsidRPr="00C949B7">
                <w:rPr>
                  <w:rFonts w:asciiTheme="minorHAnsi" w:eastAsiaTheme="majorEastAsia" w:hAnsiTheme="minorHAnsi" w:cstheme="minorBidi"/>
                  <w:noProof w:val="0"/>
                </w:rPr>
                <w:fldChar w:fldCharType="separate"/>
              </w:r>
              <w:hyperlink w:anchor="_Toc183016348" w:history="1">
                <w:r w:rsidR="006829B6" w:rsidRPr="00595E29">
                  <w:rPr>
                    <w:rStyle w:val="Hyperlink"/>
                  </w:rPr>
                  <w:t>1</w:t>
                </w:r>
                <w:r w:rsidR="006829B6">
                  <w:rPr>
                    <w:rFonts w:asciiTheme="minorHAnsi" w:eastAsiaTheme="minorEastAsia" w:hAnsiTheme="minorHAnsi" w:cstheme="minorBidi"/>
                    <w:b w:val="0"/>
                    <w:kern w:val="2"/>
                    <w:sz w:val="22"/>
                    <w:szCs w:val="22"/>
                    <w:lang w:val="en-IN" w:eastAsia="en-IN"/>
                    <w14:ligatures w14:val="standardContextual"/>
                  </w:rPr>
                  <w:tab/>
                </w:r>
                <w:r w:rsidR="006829B6" w:rsidRPr="00595E29">
                  <w:rPr>
                    <w:rStyle w:val="Hyperlink"/>
                  </w:rPr>
                  <w:t>Preface</w:t>
                </w:r>
                <w:r w:rsidR="006829B6">
                  <w:rPr>
                    <w:webHidden/>
                  </w:rPr>
                  <w:tab/>
                </w:r>
                <w:r w:rsidR="006829B6">
                  <w:rPr>
                    <w:webHidden/>
                  </w:rPr>
                  <w:fldChar w:fldCharType="begin"/>
                </w:r>
                <w:r w:rsidR="006829B6">
                  <w:rPr>
                    <w:webHidden/>
                  </w:rPr>
                  <w:instrText xml:space="preserve"> PAGEREF _Toc183016348 \h </w:instrText>
                </w:r>
                <w:r w:rsidR="006829B6">
                  <w:rPr>
                    <w:webHidden/>
                  </w:rPr>
                </w:r>
                <w:r w:rsidR="006829B6">
                  <w:rPr>
                    <w:webHidden/>
                  </w:rPr>
                  <w:fldChar w:fldCharType="separate"/>
                </w:r>
                <w:r w:rsidR="005803B2">
                  <w:rPr>
                    <w:webHidden/>
                  </w:rPr>
                  <w:t>1</w:t>
                </w:r>
                <w:r w:rsidR="006829B6">
                  <w:rPr>
                    <w:webHidden/>
                  </w:rPr>
                  <w:fldChar w:fldCharType="end"/>
                </w:r>
              </w:hyperlink>
            </w:p>
            <w:p w14:paraId="525F7CC9" w14:textId="3B364AF9" w:rsidR="006829B6" w:rsidRDefault="00000000">
              <w:pPr>
                <w:pStyle w:val="TOC2"/>
                <w:rPr>
                  <w:rFonts w:asciiTheme="minorHAnsi" w:eastAsiaTheme="minorEastAsia" w:hAnsiTheme="minorHAnsi" w:cstheme="minorBidi"/>
                  <w:kern w:val="2"/>
                  <w:sz w:val="22"/>
                  <w:szCs w:val="22"/>
                  <w:lang w:val="en-IN" w:eastAsia="en-IN"/>
                  <w14:ligatures w14:val="standardContextual"/>
                </w:rPr>
              </w:pPr>
              <w:hyperlink w:anchor="_Toc183016349" w:history="1">
                <w:r w:rsidR="006829B6" w:rsidRPr="00595E29">
                  <w:rPr>
                    <w:rStyle w:val="Hyperlink"/>
                  </w:rPr>
                  <w:t>1.1</w:t>
                </w:r>
                <w:r w:rsidR="006829B6">
                  <w:rPr>
                    <w:rFonts w:asciiTheme="minorHAnsi" w:eastAsiaTheme="minorEastAsia" w:hAnsiTheme="minorHAnsi" w:cstheme="minorBidi"/>
                    <w:kern w:val="2"/>
                    <w:sz w:val="22"/>
                    <w:szCs w:val="22"/>
                    <w:lang w:val="en-IN" w:eastAsia="en-IN"/>
                    <w14:ligatures w14:val="standardContextual"/>
                  </w:rPr>
                  <w:tab/>
                </w:r>
                <w:r w:rsidR="006829B6" w:rsidRPr="00595E29">
                  <w:rPr>
                    <w:rStyle w:val="Hyperlink"/>
                  </w:rPr>
                  <w:t>Purpose</w:t>
                </w:r>
                <w:r w:rsidR="006829B6">
                  <w:rPr>
                    <w:webHidden/>
                  </w:rPr>
                  <w:tab/>
                </w:r>
                <w:r w:rsidR="006829B6">
                  <w:rPr>
                    <w:webHidden/>
                  </w:rPr>
                  <w:fldChar w:fldCharType="begin"/>
                </w:r>
                <w:r w:rsidR="006829B6">
                  <w:rPr>
                    <w:webHidden/>
                  </w:rPr>
                  <w:instrText xml:space="preserve"> PAGEREF _Toc183016349 \h </w:instrText>
                </w:r>
                <w:r w:rsidR="006829B6">
                  <w:rPr>
                    <w:webHidden/>
                  </w:rPr>
                </w:r>
                <w:r w:rsidR="006829B6">
                  <w:rPr>
                    <w:webHidden/>
                  </w:rPr>
                  <w:fldChar w:fldCharType="separate"/>
                </w:r>
                <w:r w:rsidR="005803B2">
                  <w:rPr>
                    <w:webHidden/>
                  </w:rPr>
                  <w:t>1</w:t>
                </w:r>
                <w:r w:rsidR="006829B6">
                  <w:rPr>
                    <w:webHidden/>
                  </w:rPr>
                  <w:fldChar w:fldCharType="end"/>
                </w:r>
              </w:hyperlink>
            </w:p>
            <w:p w14:paraId="34430C47" w14:textId="33F57222" w:rsidR="006829B6" w:rsidRDefault="00000000">
              <w:pPr>
                <w:pStyle w:val="TOC2"/>
                <w:rPr>
                  <w:rFonts w:asciiTheme="minorHAnsi" w:eastAsiaTheme="minorEastAsia" w:hAnsiTheme="minorHAnsi" w:cstheme="minorBidi"/>
                  <w:kern w:val="2"/>
                  <w:sz w:val="22"/>
                  <w:szCs w:val="22"/>
                  <w:lang w:val="en-IN" w:eastAsia="en-IN"/>
                  <w14:ligatures w14:val="standardContextual"/>
                </w:rPr>
              </w:pPr>
              <w:hyperlink w:anchor="_Toc183016350" w:history="1">
                <w:r w:rsidR="006829B6" w:rsidRPr="00595E29">
                  <w:rPr>
                    <w:rStyle w:val="Hyperlink"/>
                  </w:rPr>
                  <w:t>1.2</w:t>
                </w:r>
                <w:r w:rsidR="006829B6">
                  <w:rPr>
                    <w:rFonts w:asciiTheme="minorHAnsi" w:eastAsiaTheme="minorEastAsia" w:hAnsiTheme="minorHAnsi" w:cstheme="minorBidi"/>
                    <w:kern w:val="2"/>
                    <w:sz w:val="22"/>
                    <w:szCs w:val="22"/>
                    <w:lang w:val="en-IN" w:eastAsia="en-IN"/>
                    <w14:ligatures w14:val="standardContextual"/>
                  </w:rPr>
                  <w:tab/>
                </w:r>
                <w:r w:rsidR="006829B6" w:rsidRPr="00595E29">
                  <w:rPr>
                    <w:rStyle w:val="Hyperlink"/>
                  </w:rPr>
                  <w:t>Audience</w:t>
                </w:r>
                <w:r w:rsidR="006829B6">
                  <w:rPr>
                    <w:webHidden/>
                  </w:rPr>
                  <w:tab/>
                </w:r>
                <w:r w:rsidR="006829B6">
                  <w:rPr>
                    <w:webHidden/>
                  </w:rPr>
                  <w:fldChar w:fldCharType="begin"/>
                </w:r>
                <w:r w:rsidR="006829B6">
                  <w:rPr>
                    <w:webHidden/>
                  </w:rPr>
                  <w:instrText xml:space="preserve"> PAGEREF _Toc183016350 \h </w:instrText>
                </w:r>
                <w:r w:rsidR="006829B6">
                  <w:rPr>
                    <w:webHidden/>
                  </w:rPr>
                </w:r>
                <w:r w:rsidR="006829B6">
                  <w:rPr>
                    <w:webHidden/>
                  </w:rPr>
                  <w:fldChar w:fldCharType="separate"/>
                </w:r>
                <w:r w:rsidR="005803B2">
                  <w:rPr>
                    <w:webHidden/>
                  </w:rPr>
                  <w:t>1</w:t>
                </w:r>
                <w:r w:rsidR="006829B6">
                  <w:rPr>
                    <w:webHidden/>
                  </w:rPr>
                  <w:fldChar w:fldCharType="end"/>
                </w:r>
              </w:hyperlink>
            </w:p>
            <w:p w14:paraId="0B3AD0CB" w14:textId="25384595" w:rsidR="006829B6" w:rsidRDefault="00000000">
              <w:pPr>
                <w:pStyle w:val="TOC2"/>
                <w:rPr>
                  <w:rFonts w:asciiTheme="minorHAnsi" w:eastAsiaTheme="minorEastAsia" w:hAnsiTheme="minorHAnsi" w:cstheme="minorBidi"/>
                  <w:kern w:val="2"/>
                  <w:sz w:val="22"/>
                  <w:szCs w:val="22"/>
                  <w:lang w:val="en-IN" w:eastAsia="en-IN"/>
                  <w14:ligatures w14:val="standardContextual"/>
                </w:rPr>
              </w:pPr>
              <w:hyperlink w:anchor="_Toc183016351" w:history="1">
                <w:r w:rsidR="006829B6" w:rsidRPr="00595E29">
                  <w:rPr>
                    <w:rStyle w:val="Hyperlink"/>
                  </w:rPr>
                  <w:t>1.3</w:t>
                </w:r>
                <w:r w:rsidR="006829B6">
                  <w:rPr>
                    <w:rFonts w:asciiTheme="minorHAnsi" w:eastAsiaTheme="minorEastAsia" w:hAnsiTheme="minorHAnsi" w:cstheme="minorBidi"/>
                    <w:kern w:val="2"/>
                    <w:sz w:val="22"/>
                    <w:szCs w:val="22"/>
                    <w:lang w:val="en-IN" w:eastAsia="en-IN"/>
                    <w14:ligatures w14:val="standardContextual"/>
                  </w:rPr>
                  <w:tab/>
                </w:r>
                <w:r w:rsidR="006829B6" w:rsidRPr="00595E29">
                  <w:rPr>
                    <w:rStyle w:val="Hyperlink"/>
                  </w:rPr>
                  <w:t>Document Accessibility</w:t>
                </w:r>
                <w:r w:rsidR="006829B6">
                  <w:rPr>
                    <w:webHidden/>
                  </w:rPr>
                  <w:tab/>
                </w:r>
                <w:r w:rsidR="006829B6">
                  <w:rPr>
                    <w:webHidden/>
                  </w:rPr>
                  <w:fldChar w:fldCharType="begin"/>
                </w:r>
                <w:r w:rsidR="006829B6">
                  <w:rPr>
                    <w:webHidden/>
                  </w:rPr>
                  <w:instrText xml:space="preserve"> PAGEREF _Toc183016351 \h </w:instrText>
                </w:r>
                <w:r w:rsidR="006829B6">
                  <w:rPr>
                    <w:webHidden/>
                  </w:rPr>
                </w:r>
                <w:r w:rsidR="006829B6">
                  <w:rPr>
                    <w:webHidden/>
                  </w:rPr>
                  <w:fldChar w:fldCharType="separate"/>
                </w:r>
                <w:r w:rsidR="005803B2">
                  <w:rPr>
                    <w:webHidden/>
                  </w:rPr>
                  <w:t>1</w:t>
                </w:r>
                <w:r w:rsidR="006829B6">
                  <w:rPr>
                    <w:webHidden/>
                  </w:rPr>
                  <w:fldChar w:fldCharType="end"/>
                </w:r>
              </w:hyperlink>
            </w:p>
            <w:p w14:paraId="6A68BCC8" w14:textId="6E7BC520" w:rsidR="006829B6" w:rsidRDefault="00000000">
              <w:pPr>
                <w:pStyle w:val="TOC2"/>
                <w:rPr>
                  <w:rFonts w:asciiTheme="minorHAnsi" w:eastAsiaTheme="minorEastAsia" w:hAnsiTheme="minorHAnsi" w:cstheme="minorBidi"/>
                  <w:kern w:val="2"/>
                  <w:sz w:val="22"/>
                  <w:szCs w:val="22"/>
                  <w:lang w:val="en-IN" w:eastAsia="en-IN"/>
                  <w14:ligatures w14:val="standardContextual"/>
                </w:rPr>
              </w:pPr>
              <w:hyperlink w:anchor="_Toc183016352" w:history="1">
                <w:r w:rsidR="006829B6" w:rsidRPr="00595E29">
                  <w:rPr>
                    <w:rStyle w:val="Hyperlink"/>
                  </w:rPr>
                  <w:t>1.4</w:t>
                </w:r>
                <w:r w:rsidR="006829B6">
                  <w:rPr>
                    <w:rFonts w:asciiTheme="minorHAnsi" w:eastAsiaTheme="minorEastAsia" w:hAnsiTheme="minorHAnsi" w:cstheme="minorBidi"/>
                    <w:kern w:val="2"/>
                    <w:sz w:val="22"/>
                    <w:szCs w:val="22"/>
                    <w:lang w:val="en-IN" w:eastAsia="en-IN"/>
                    <w14:ligatures w14:val="standardContextual"/>
                  </w:rPr>
                  <w:tab/>
                </w:r>
                <w:r w:rsidR="006829B6" w:rsidRPr="00595E29">
                  <w:rPr>
                    <w:rStyle w:val="Hyperlink"/>
                  </w:rPr>
                  <w:t>Critical Patches</w:t>
                </w:r>
                <w:r w:rsidR="006829B6">
                  <w:rPr>
                    <w:webHidden/>
                  </w:rPr>
                  <w:tab/>
                </w:r>
                <w:r w:rsidR="006829B6">
                  <w:rPr>
                    <w:webHidden/>
                  </w:rPr>
                  <w:fldChar w:fldCharType="begin"/>
                </w:r>
                <w:r w:rsidR="006829B6">
                  <w:rPr>
                    <w:webHidden/>
                  </w:rPr>
                  <w:instrText xml:space="preserve"> PAGEREF _Toc183016352 \h </w:instrText>
                </w:r>
                <w:r w:rsidR="006829B6">
                  <w:rPr>
                    <w:webHidden/>
                  </w:rPr>
                </w:r>
                <w:r w:rsidR="006829B6">
                  <w:rPr>
                    <w:webHidden/>
                  </w:rPr>
                  <w:fldChar w:fldCharType="separate"/>
                </w:r>
                <w:r w:rsidR="005803B2">
                  <w:rPr>
                    <w:webHidden/>
                  </w:rPr>
                  <w:t>1</w:t>
                </w:r>
                <w:r w:rsidR="006829B6">
                  <w:rPr>
                    <w:webHidden/>
                  </w:rPr>
                  <w:fldChar w:fldCharType="end"/>
                </w:r>
              </w:hyperlink>
            </w:p>
            <w:p w14:paraId="4F1F37F8" w14:textId="2E221140" w:rsidR="006829B6" w:rsidRDefault="00000000">
              <w:pPr>
                <w:pStyle w:val="TOC2"/>
                <w:rPr>
                  <w:rFonts w:asciiTheme="minorHAnsi" w:eastAsiaTheme="minorEastAsia" w:hAnsiTheme="minorHAnsi" w:cstheme="minorBidi"/>
                  <w:kern w:val="2"/>
                  <w:sz w:val="22"/>
                  <w:szCs w:val="22"/>
                  <w:lang w:val="en-IN" w:eastAsia="en-IN"/>
                  <w14:ligatures w14:val="standardContextual"/>
                </w:rPr>
              </w:pPr>
              <w:hyperlink w:anchor="_Toc183016353" w:history="1">
                <w:r w:rsidR="006829B6" w:rsidRPr="00595E29">
                  <w:rPr>
                    <w:rStyle w:val="Hyperlink"/>
                  </w:rPr>
                  <w:t>1.5</w:t>
                </w:r>
                <w:r w:rsidR="006829B6">
                  <w:rPr>
                    <w:rFonts w:asciiTheme="minorHAnsi" w:eastAsiaTheme="minorEastAsia" w:hAnsiTheme="minorHAnsi" w:cstheme="minorBidi"/>
                    <w:kern w:val="2"/>
                    <w:sz w:val="22"/>
                    <w:szCs w:val="22"/>
                    <w:lang w:val="en-IN" w:eastAsia="en-IN"/>
                    <w14:ligatures w14:val="standardContextual"/>
                  </w:rPr>
                  <w:tab/>
                </w:r>
                <w:r w:rsidR="006829B6" w:rsidRPr="00595E29">
                  <w:rPr>
                    <w:rStyle w:val="Hyperlink"/>
                  </w:rPr>
                  <w:t>Conventions</w:t>
                </w:r>
                <w:r w:rsidR="006829B6">
                  <w:rPr>
                    <w:webHidden/>
                  </w:rPr>
                  <w:tab/>
                </w:r>
                <w:r w:rsidR="006829B6">
                  <w:rPr>
                    <w:webHidden/>
                  </w:rPr>
                  <w:fldChar w:fldCharType="begin"/>
                </w:r>
                <w:r w:rsidR="006829B6">
                  <w:rPr>
                    <w:webHidden/>
                  </w:rPr>
                  <w:instrText xml:space="preserve"> PAGEREF _Toc183016353 \h </w:instrText>
                </w:r>
                <w:r w:rsidR="006829B6">
                  <w:rPr>
                    <w:webHidden/>
                  </w:rPr>
                </w:r>
                <w:r w:rsidR="006829B6">
                  <w:rPr>
                    <w:webHidden/>
                  </w:rPr>
                  <w:fldChar w:fldCharType="separate"/>
                </w:r>
                <w:r w:rsidR="005803B2">
                  <w:rPr>
                    <w:webHidden/>
                  </w:rPr>
                  <w:t>1</w:t>
                </w:r>
                <w:r w:rsidR="006829B6">
                  <w:rPr>
                    <w:webHidden/>
                  </w:rPr>
                  <w:fldChar w:fldCharType="end"/>
                </w:r>
              </w:hyperlink>
            </w:p>
            <w:p w14:paraId="7BB313D6" w14:textId="50B1FEEC" w:rsidR="006829B6" w:rsidRDefault="00000000">
              <w:pPr>
                <w:pStyle w:val="TOC2"/>
                <w:rPr>
                  <w:rFonts w:asciiTheme="minorHAnsi" w:eastAsiaTheme="minorEastAsia" w:hAnsiTheme="minorHAnsi" w:cstheme="minorBidi"/>
                  <w:kern w:val="2"/>
                  <w:sz w:val="22"/>
                  <w:szCs w:val="22"/>
                  <w:lang w:val="en-IN" w:eastAsia="en-IN"/>
                  <w14:ligatures w14:val="standardContextual"/>
                </w:rPr>
              </w:pPr>
              <w:hyperlink w:anchor="_Toc183016354" w:history="1">
                <w:r w:rsidR="006829B6" w:rsidRPr="00595E29">
                  <w:rPr>
                    <w:rStyle w:val="Hyperlink"/>
                  </w:rPr>
                  <w:t>1.6</w:t>
                </w:r>
                <w:r w:rsidR="006829B6">
                  <w:rPr>
                    <w:rFonts w:asciiTheme="minorHAnsi" w:eastAsiaTheme="minorEastAsia" w:hAnsiTheme="minorHAnsi" w:cstheme="minorBidi"/>
                    <w:kern w:val="2"/>
                    <w:sz w:val="22"/>
                    <w:szCs w:val="22"/>
                    <w:lang w:val="en-IN" w:eastAsia="en-IN"/>
                    <w14:ligatures w14:val="standardContextual"/>
                  </w:rPr>
                  <w:tab/>
                </w:r>
                <w:r w:rsidR="006829B6" w:rsidRPr="00595E29">
                  <w:rPr>
                    <w:rStyle w:val="Hyperlink"/>
                  </w:rPr>
                  <w:t>Screenshot Disclaimer</w:t>
                </w:r>
                <w:r w:rsidR="006829B6">
                  <w:rPr>
                    <w:webHidden/>
                  </w:rPr>
                  <w:tab/>
                </w:r>
                <w:r w:rsidR="006829B6">
                  <w:rPr>
                    <w:webHidden/>
                  </w:rPr>
                  <w:fldChar w:fldCharType="begin"/>
                </w:r>
                <w:r w:rsidR="006829B6">
                  <w:rPr>
                    <w:webHidden/>
                  </w:rPr>
                  <w:instrText xml:space="preserve"> PAGEREF _Toc183016354 \h </w:instrText>
                </w:r>
                <w:r w:rsidR="006829B6">
                  <w:rPr>
                    <w:webHidden/>
                  </w:rPr>
                </w:r>
                <w:r w:rsidR="006829B6">
                  <w:rPr>
                    <w:webHidden/>
                  </w:rPr>
                  <w:fldChar w:fldCharType="separate"/>
                </w:r>
                <w:r w:rsidR="005803B2">
                  <w:rPr>
                    <w:webHidden/>
                  </w:rPr>
                  <w:t>2</w:t>
                </w:r>
                <w:r w:rsidR="006829B6">
                  <w:rPr>
                    <w:webHidden/>
                  </w:rPr>
                  <w:fldChar w:fldCharType="end"/>
                </w:r>
              </w:hyperlink>
            </w:p>
            <w:p w14:paraId="200CE46B" w14:textId="69AA06FD" w:rsidR="006829B6" w:rsidRDefault="00000000">
              <w:pPr>
                <w:pStyle w:val="TOC2"/>
                <w:rPr>
                  <w:rFonts w:asciiTheme="minorHAnsi" w:eastAsiaTheme="minorEastAsia" w:hAnsiTheme="minorHAnsi" w:cstheme="minorBidi"/>
                  <w:kern w:val="2"/>
                  <w:sz w:val="22"/>
                  <w:szCs w:val="22"/>
                  <w:lang w:val="en-IN" w:eastAsia="en-IN"/>
                  <w14:ligatures w14:val="standardContextual"/>
                </w:rPr>
              </w:pPr>
              <w:hyperlink w:anchor="_Toc183016355" w:history="1">
                <w:r w:rsidR="006829B6" w:rsidRPr="00595E29">
                  <w:rPr>
                    <w:rStyle w:val="Hyperlink"/>
                  </w:rPr>
                  <w:t>1.7</w:t>
                </w:r>
                <w:r w:rsidR="006829B6">
                  <w:rPr>
                    <w:rFonts w:asciiTheme="minorHAnsi" w:eastAsiaTheme="minorEastAsia" w:hAnsiTheme="minorHAnsi" w:cstheme="minorBidi"/>
                    <w:kern w:val="2"/>
                    <w:sz w:val="22"/>
                    <w:szCs w:val="22"/>
                    <w:lang w:val="en-IN" w:eastAsia="en-IN"/>
                    <w14:ligatures w14:val="standardContextual"/>
                  </w:rPr>
                  <w:tab/>
                </w:r>
                <w:r w:rsidR="006829B6" w:rsidRPr="00595E29">
                  <w:rPr>
                    <w:rStyle w:val="Hyperlink"/>
                  </w:rPr>
                  <w:t>Acronyms and Abbreviations</w:t>
                </w:r>
                <w:r w:rsidR="006829B6">
                  <w:rPr>
                    <w:webHidden/>
                  </w:rPr>
                  <w:tab/>
                </w:r>
                <w:r w:rsidR="006829B6">
                  <w:rPr>
                    <w:webHidden/>
                  </w:rPr>
                  <w:fldChar w:fldCharType="begin"/>
                </w:r>
                <w:r w:rsidR="006829B6">
                  <w:rPr>
                    <w:webHidden/>
                  </w:rPr>
                  <w:instrText xml:space="preserve"> PAGEREF _Toc183016355 \h </w:instrText>
                </w:r>
                <w:r w:rsidR="006829B6">
                  <w:rPr>
                    <w:webHidden/>
                  </w:rPr>
                </w:r>
                <w:r w:rsidR="006829B6">
                  <w:rPr>
                    <w:webHidden/>
                  </w:rPr>
                  <w:fldChar w:fldCharType="separate"/>
                </w:r>
                <w:r w:rsidR="005803B2">
                  <w:rPr>
                    <w:webHidden/>
                  </w:rPr>
                  <w:t>2</w:t>
                </w:r>
                <w:r w:rsidR="006829B6">
                  <w:rPr>
                    <w:webHidden/>
                  </w:rPr>
                  <w:fldChar w:fldCharType="end"/>
                </w:r>
              </w:hyperlink>
            </w:p>
            <w:p w14:paraId="29A39119" w14:textId="7CE09FC3" w:rsidR="006829B6" w:rsidRDefault="00000000">
              <w:pPr>
                <w:pStyle w:val="TOC2"/>
                <w:rPr>
                  <w:rFonts w:asciiTheme="minorHAnsi" w:eastAsiaTheme="minorEastAsia" w:hAnsiTheme="minorHAnsi" w:cstheme="minorBidi"/>
                  <w:kern w:val="2"/>
                  <w:sz w:val="22"/>
                  <w:szCs w:val="22"/>
                  <w:lang w:val="en-IN" w:eastAsia="en-IN"/>
                  <w14:ligatures w14:val="standardContextual"/>
                </w:rPr>
              </w:pPr>
              <w:hyperlink w:anchor="_Toc183016356" w:history="1">
                <w:r w:rsidR="006829B6" w:rsidRPr="00595E29">
                  <w:rPr>
                    <w:rStyle w:val="Hyperlink"/>
                  </w:rPr>
                  <w:t>1.8</w:t>
                </w:r>
                <w:r w:rsidR="006829B6">
                  <w:rPr>
                    <w:rFonts w:asciiTheme="minorHAnsi" w:eastAsiaTheme="minorEastAsia" w:hAnsiTheme="minorHAnsi" w:cstheme="minorBidi"/>
                    <w:kern w:val="2"/>
                    <w:sz w:val="22"/>
                    <w:szCs w:val="22"/>
                    <w:lang w:val="en-IN" w:eastAsia="en-IN"/>
                    <w14:ligatures w14:val="standardContextual"/>
                  </w:rPr>
                  <w:tab/>
                </w:r>
                <w:r w:rsidR="006829B6" w:rsidRPr="00595E29">
                  <w:rPr>
                    <w:rStyle w:val="Hyperlink"/>
                  </w:rPr>
                  <w:t>List of Topics</w:t>
                </w:r>
                <w:r w:rsidR="006829B6">
                  <w:rPr>
                    <w:webHidden/>
                  </w:rPr>
                  <w:tab/>
                </w:r>
                <w:r w:rsidR="006829B6">
                  <w:rPr>
                    <w:webHidden/>
                  </w:rPr>
                  <w:fldChar w:fldCharType="begin"/>
                </w:r>
                <w:r w:rsidR="006829B6">
                  <w:rPr>
                    <w:webHidden/>
                  </w:rPr>
                  <w:instrText xml:space="preserve"> PAGEREF _Toc183016356 \h </w:instrText>
                </w:r>
                <w:r w:rsidR="006829B6">
                  <w:rPr>
                    <w:webHidden/>
                  </w:rPr>
                </w:r>
                <w:r w:rsidR="006829B6">
                  <w:rPr>
                    <w:webHidden/>
                  </w:rPr>
                  <w:fldChar w:fldCharType="separate"/>
                </w:r>
                <w:r w:rsidR="005803B2">
                  <w:rPr>
                    <w:webHidden/>
                  </w:rPr>
                  <w:t>4</w:t>
                </w:r>
                <w:r w:rsidR="006829B6">
                  <w:rPr>
                    <w:webHidden/>
                  </w:rPr>
                  <w:fldChar w:fldCharType="end"/>
                </w:r>
              </w:hyperlink>
            </w:p>
            <w:p w14:paraId="030236B7" w14:textId="414D3BBA" w:rsidR="006829B6" w:rsidRDefault="00000000">
              <w:pPr>
                <w:pStyle w:val="TOC2"/>
                <w:rPr>
                  <w:rFonts w:asciiTheme="minorHAnsi" w:eastAsiaTheme="minorEastAsia" w:hAnsiTheme="minorHAnsi" w:cstheme="minorBidi"/>
                  <w:kern w:val="2"/>
                  <w:sz w:val="22"/>
                  <w:szCs w:val="22"/>
                  <w:lang w:val="en-IN" w:eastAsia="en-IN"/>
                  <w14:ligatures w14:val="standardContextual"/>
                </w:rPr>
              </w:pPr>
              <w:hyperlink w:anchor="_Toc183016357" w:history="1">
                <w:r w:rsidR="006829B6" w:rsidRPr="00595E29">
                  <w:rPr>
                    <w:rStyle w:val="Hyperlink"/>
                  </w:rPr>
                  <w:t>1.9</w:t>
                </w:r>
                <w:r w:rsidR="006829B6">
                  <w:rPr>
                    <w:rFonts w:asciiTheme="minorHAnsi" w:eastAsiaTheme="minorEastAsia" w:hAnsiTheme="minorHAnsi" w:cstheme="minorBidi"/>
                    <w:kern w:val="2"/>
                    <w:sz w:val="22"/>
                    <w:szCs w:val="22"/>
                    <w:lang w:val="en-IN" w:eastAsia="en-IN"/>
                    <w14:ligatures w14:val="standardContextual"/>
                  </w:rPr>
                  <w:tab/>
                </w:r>
                <w:r w:rsidR="006829B6" w:rsidRPr="00595E29">
                  <w:rPr>
                    <w:rStyle w:val="Hyperlink"/>
                  </w:rPr>
                  <w:t>Basic Actions</w:t>
                </w:r>
                <w:r w:rsidR="006829B6">
                  <w:rPr>
                    <w:webHidden/>
                  </w:rPr>
                  <w:tab/>
                </w:r>
                <w:r w:rsidR="006829B6">
                  <w:rPr>
                    <w:webHidden/>
                  </w:rPr>
                  <w:fldChar w:fldCharType="begin"/>
                </w:r>
                <w:r w:rsidR="006829B6">
                  <w:rPr>
                    <w:webHidden/>
                  </w:rPr>
                  <w:instrText xml:space="preserve"> PAGEREF _Toc183016357 \h </w:instrText>
                </w:r>
                <w:r w:rsidR="006829B6">
                  <w:rPr>
                    <w:webHidden/>
                  </w:rPr>
                </w:r>
                <w:r w:rsidR="006829B6">
                  <w:rPr>
                    <w:webHidden/>
                  </w:rPr>
                  <w:fldChar w:fldCharType="separate"/>
                </w:r>
                <w:r w:rsidR="005803B2">
                  <w:rPr>
                    <w:webHidden/>
                  </w:rPr>
                  <w:t>4</w:t>
                </w:r>
                <w:r w:rsidR="006829B6">
                  <w:rPr>
                    <w:webHidden/>
                  </w:rPr>
                  <w:fldChar w:fldCharType="end"/>
                </w:r>
              </w:hyperlink>
            </w:p>
            <w:p w14:paraId="06F9BAAA" w14:textId="50BE9647" w:rsidR="006829B6" w:rsidRDefault="00000000">
              <w:pPr>
                <w:pStyle w:val="TOC2"/>
                <w:rPr>
                  <w:rFonts w:asciiTheme="minorHAnsi" w:eastAsiaTheme="minorEastAsia" w:hAnsiTheme="minorHAnsi" w:cstheme="minorBidi"/>
                  <w:kern w:val="2"/>
                  <w:sz w:val="22"/>
                  <w:szCs w:val="22"/>
                  <w:lang w:val="en-IN" w:eastAsia="en-IN"/>
                  <w14:ligatures w14:val="standardContextual"/>
                </w:rPr>
              </w:pPr>
              <w:hyperlink w:anchor="_Toc183016358" w:history="1">
                <w:r w:rsidR="006829B6" w:rsidRPr="00595E29">
                  <w:rPr>
                    <w:rStyle w:val="Hyperlink"/>
                  </w:rPr>
                  <w:t>1.10</w:t>
                </w:r>
                <w:r w:rsidR="006829B6">
                  <w:rPr>
                    <w:rFonts w:asciiTheme="minorHAnsi" w:eastAsiaTheme="minorEastAsia" w:hAnsiTheme="minorHAnsi" w:cstheme="minorBidi"/>
                    <w:kern w:val="2"/>
                    <w:sz w:val="22"/>
                    <w:szCs w:val="22"/>
                    <w:lang w:val="en-IN" w:eastAsia="en-IN"/>
                    <w14:ligatures w14:val="standardContextual"/>
                  </w:rPr>
                  <w:tab/>
                </w:r>
                <w:r w:rsidR="006829B6" w:rsidRPr="00595E29">
                  <w:rPr>
                    <w:rStyle w:val="Hyperlink"/>
                  </w:rPr>
                  <w:t>Symbols and Icons and Shortcut Keys</w:t>
                </w:r>
                <w:r w:rsidR="006829B6">
                  <w:rPr>
                    <w:webHidden/>
                  </w:rPr>
                  <w:tab/>
                </w:r>
                <w:r w:rsidR="006829B6">
                  <w:rPr>
                    <w:webHidden/>
                  </w:rPr>
                  <w:fldChar w:fldCharType="begin"/>
                </w:r>
                <w:r w:rsidR="006829B6">
                  <w:rPr>
                    <w:webHidden/>
                  </w:rPr>
                  <w:instrText xml:space="preserve"> PAGEREF _Toc183016358 \h </w:instrText>
                </w:r>
                <w:r w:rsidR="006829B6">
                  <w:rPr>
                    <w:webHidden/>
                  </w:rPr>
                </w:r>
                <w:r w:rsidR="006829B6">
                  <w:rPr>
                    <w:webHidden/>
                  </w:rPr>
                  <w:fldChar w:fldCharType="separate"/>
                </w:r>
                <w:r w:rsidR="005803B2">
                  <w:rPr>
                    <w:webHidden/>
                  </w:rPr>
                  <w:t>5</w:t>
                </w:r>
                <w:r w:rsidR="006829B6">
                  <w:rPr>
                    <w:webHidden/>
                  </w:rPr>
                  <w:fldChar w:fldCharType="end"/>
                </w:r>
              </w:hyperlink>
            </w:p>
            <w:p w14:paraId="357AB75F" w14:textId="73556AC1" w:rsidR="006829B6" w:rsidRDefault="00000000">
              <w:pPr>
                <w:pStyle w:val="TOC2"/>
                <w:rPr>
                  <w:rFonts w:asciiTheme="minorHAnsi" w:eastAsiaTheme="minorEastAsia" w:hAnsiTheme="minorHAnsi" w:cstheme="minorBidi"/>
                  <w:kern w:val="2"/>
                  <w:sz w:val="22"/>
                  <w:szCs w:val="22"/>
                  <w:lang w:val="en-IN" w:eastAsia="en-IN"/>
                  <w14:ligatures w14:val="standardContextual"/>
                </w:rPr>
              </w:pPr>
              <w:hyperlink w:anchor="_Toc183016359" w:history="1">
                <w:r w:rsidR="006829B6" w:rsidRPr="00595E29">
                  <w:rPr>
                    <w:rStyle w:val="Hyperlink"/>
                  </w:rPr>
                  <w:t>1.11</w:t>
                </w:r>
                <w:r w:rsidR="006829B6">
                  <w:rPr>
                    <w:rFonts w:asciiTheme="minorHAnsi" w:eastAsiaTheme="minorEastAsia" w:hAnsiTheme="minorHAnsi" w:cstheme="minorBidi"/>
                    <w:kern w:val="2"/>
                    <w:sz w:val="22"/>
                    <w:szCs w:val="22"/>
                    <w:lang w:val="en-IN" w:eastAsia="en-IN"/>
                    <w14:ligatures w14:val="standardContextual"/>
                  </w:rPr>
                  <w:tab/>
                </w:r>
                <w:r w:rsidR="006829B6" w:rsidRPr="00595E29">
                  <w:rPr>
                    <w:rStyle w:val="Hyperlink"/>
                  </w:rPr>
                  <w:t>Related Resources</w:t>
                </w:r>
                <w:r w:rsidR="006829B6">
                  <w:rPr>
                    <w:webHidden/>
                  </w:rPr>
                  <w:tab/>
                </w:r>
                <w:r w:rsidR="006829B6">
                  <w:rPr>
                    <w:webHidden/>
                  </w:rPr>
                  <w:fldChar w:fldCharType="begin"/>
                </w:r>
                <w:r w:rsidR="006829B6">
                  <w:rPr>
                    <w:webHidden/>
                  </w:rPr>
                  <w:instrText xml:space="preserve"> PAGEREF _Toc183016359 \h </w:instrText>
                </w:r>
                <w:r w:rsidR="006829B6">
                  <w:rPr>
                    <w:webHidden/>
                  </w:rPr>
                </w:r>
                <w:r w:rsidR="006829B6">
                  <w:rPr>
                    <w:webHidden/>
                  </w:rPr>
                  <w:fldChar w:fldCharType="separate"/>
                </w:r>
                <w:r w:rsidR="005803B2">
                  <w:rPr>
                    <w:webHidden/>
                  </w:rPr>
                  <w:t>7</w:t>
                </w:r>
                <w:r w:rsidR="006829B6">
                  <w:rPr>
                    <w:webHidden/>
                  </w:rPr>
                  <w:fldChar w:fldCharType="end"/>
                </w:r>
              </w:hyperlink>
            </w:p>
            <w:p w14:paraId="3FD9770B" w14:textId="63CDE0B1" w:rsidR="006829B6" w:rsidRDefault="00000000">
              <w:pPr>
                <w:pStyle w:val="TOC1"/>
                <w:rPr>
                  <w:rFonts w:asciiTheme="minorHAnsi" w:eastAsiaTheme="minorEastAsia" w:hAnsiTheme="minorHAnsi" w:cstheme="minorBidi"/>
                  <w:b w:val="0"/>
                  <w:kern w:val="2"/>
                  <w:sz w:val="22"/>
                  <w:szCs w:val="22"/>
                  <w:lang w:val="en-IN" w:eastAsia="en-IN"/>
                  <w14:ligatures w14:val="standardContextual"/>
                </w:rPr>
              </w:pPr>
              <w:hyperlink w:anchor="_Toc183016360" w:history="1">
                <w:r w:rsidR="006829B6" w:rsidRPr="00595E29">
                  <w:rPr>
                    <w:rStyle w:val="Hyperlink"/>
                  </w:rPr>
                  <w:t>2</w:t>
                </w:r>
                <w:r w:rsidR="006829B6">
                  <w:rPr>
                    <w:rFonts w:asciiTheme="minorHAnsi" w:eastAsiaTheme="minorEastAsia" w:hAnsiTheme="minorHAnsi" w:cstheme="minorBidi"/>
                    <w:b w:val="0"/>
                    <w:kern w:val="2"/>
                    <w:sz w:val="22"/>
                    <w:szCs w:val="22"/>
                    <w:lang w:val="en-IN" w:eastAsia="en-IN"/>
                    <w14:ligatures w14:val="standardContextual"/>
                  </w:rPr>
                  <w:tab/>
                </w:r>
                <w:r w:rsidR="006829B6" w:rsidRPr="00595E29">
                  <w:rPr>
                    <w:rStyle w:val="Hyperlink"/>
                  </w:rPr>
                  <w:t>Overview of Oracle Banking Branch</w:t>
                </w:r>
                <w:r w:rsidR="006829B6">
                  <w:rPr>
                    <w:webHidden/>
                  </w:rPr>
                  <w:tab/>
                </w:r>
                <w:r w:rsidR="006829B6">
                  <w:rPr>
                    <w:webHidden/>
                  </w:rPr>
                  <w:fldChar w:fldCharType="begin"/>
                </w:r>
                <w:r w:rsidR="006829B6">
                  <w:rPr>
                    <w:webHidden/>
                  </w:rPr>
                  <w:instrText xml:space="preserve"> PAGEREF _Toc183016360 \h </w:instrText>
                </w:r>
                <w:r w:rsidR="006829B6">
                  <w:rPr>
                    <w:webHidden/>
                  </w:rPr>
                </w:r>
                <w:r w:rsidR="006829B6">
                  <w:rPr>
                    <w:webHidden/>
                  </w:rPr>
                  <w:fldChar w:fldCharType="separate"/>
                </w:r>
                <w:r w:rsidR="005803B2">
                  <w:rPr>
                    <w:webHidden/>
                  </w:rPr>
                  <w:t>8</w:t>
                </w:r>
                <w:r w:rsidR="006829B6">
                  <w:rPr>
                    <w:webHidden/>
                  </w:rPr>
                  <w:fldChar w:fldCharType="end"/>
                </w:r>
              </w:hyperlink>
            </w:p>
            <w:p w14:paraId="14B8ACC0" w14:textId="50FA5952" w:rsidR="006829B6" w:rsidRDefault="00000000">
              <w:pPr>
                <w:pStyle w:val="TOC2"/>
                <w:rPr>
                  <w:rFonts w:asciiTheme="minorHAnsi" w:eastAsiaTheme="minorEastAsia" w:hAnsiTheme="minorHAnsi" w:cstheme="minorBidi"/>
                  <w:kern w:val="2"/>
                  <w:sz w:val="22"/>
                  <w:szCs w:val="22"/>
                  <w:lang w:val="en-IN" w:eastAsia="en-IN"/>
                  <w14:ligatures w14:val="standardContextual"/>
                </w:rPr>
              </w:pPr>
              <w:hyperlink w:anchor="_Toc183016361" w:history="1">
                <w:r w:rsidR="006829B6" w:rsidRPr="00595E29">
                  <w:rPr>
                    <w:rStyle w:val="Hyperlink"/>
                  </w:rPr>
                  <w:t>2.1</w:t>
                </w:r>
                <w:r w:rsidR="006829B6">
                  <w:rPr>
                    <w:rFonts w:asciiTheme="minorHAnsi" w:eastAsiaTheme="minorEastAsia" w:hAnsiTheme="minorHAnsi" w:cstheme="minorBidi"/>
                    <w:kern w:val="2"/>
                    <w:sz w:val="22"/>
                    <w:szCs w:val="22"/>
                    <w:lang w:val="en-IN" w:eastAsia="en-IN"/>
                    <w14:ligatures w14:val="standardContextual"/>
                  </w:rPr>
                  <w:tab/>
                </w:r>
                <w:r w:rsidR="006829B6" w:rsidRPr="00595E29">
                  <w:rPr>
                    <w:rStyle w:val="Hyperlink"/>
                  </w:rPr>
                  <w:t>Introduction</w:t>
                </w:r>
                <w:r w:rsidR="006829B6">
                  <w:rPr>
                    <w:webHidden/>
                  </w:rPr>
                  <w:tab/>
                </w:r>
                <w:r w:rsidR="006829B6">
                  <w:rPr>
                    <w:webHidden/>
                  </w:rPr>
                  <w:fldChar w:fldCharType="begin"/>
                </w:r>
                <w:r w:rsidR="006829B6">
                  <w:rPr>
                    <w:webHidden/>
                  </w:rPr>
                  <w:instrText xml:space="preserve"> PAGEREF _Toc183016361 \h </w:instrText>
                </w:r>
                <w:r w:rsidR="006829B6">
                  <w:rPr>
                    <w:webHidden/>
                  </w:rPr>
                </w:r>
                <w:r w:rsidR="006829B6">
                  <w:rPr>
                    <w:webHidden/>
                  </w:rPr>
                  <w:fldChar w:fldCharType="separate"/>
                </w:r>
                <w:r w:rsidR="005803B2">
                  <w:rPr>
                    <w:webHidden/>
                  </w:rPr>
                  <w:t>8</w:t>
                </w:r>
                <w:r w:rsidR="006829B6">
                  <w:rPr>
                    <w:webHidden/>
                  </w:rPr>
                  <w:fldChar w:fldCharType="end"/>
                </w:r>
              </w:hyperlink>
            </w:p>
            <w:p w14:paraId="0BC80DBB" w14:textId="7D89CC7C" w:rsidR="006829B6" w:rsidRDefault="00000000">
              <w:pPr>
                <w:pStyle w:val="TOC2"/>
                <w:rPr>
                  <w:rFonts w:asciiTheme="minorHAnsi" w:eastAsiaTheme="minorEastAsia" w:hAnsiTheme="minorHAnsi" w:cstheme="minorBidi"/>
                  <w:kern w:val="2"/>
                  <w:sz w:val="22"/>
                  <w:szCs w:val="22"/>
                  <w:lang w:val="en-IN" w:eastAsia="en-IN"/>
                  <w14:ligatures w14:val="standardContextual"/>
                </w:rPr>
              </w:pPr>
              <w:hyperlink w:anchor="_Toc183016362" w:history="1">
                <w:r w:rsidR="006829B6" w:rsidRPr="00595E29">
                  <w:rPr>
                    <w:rStyle w:val="Hyperlink"/>
                  </w:rPr>
                  <w:t>2.2</w:t>
                </w:r>
                <w:r w:rsidR="006829B6">
                  <w:rPr>
                    <w:rFonts w:asciiTheme="minorHAnsi" w:eastAsiaTheme="minorEastAsia" w:hAnsiTheme="minorHAnsi" w:cstheme="minorBidi"/>
                    <w:kern w:val="2"/>
                    <w:sz w:val="22"/>
                    <w:szCs w:val="22"/>
                    <w:lang w:val="en-IN" w:eastAsia="en-IN"/>
                    <w14:ligatures w14:val="standardContextual"/>
                  </w:rPr>
                  <w:tab/>
                </w:r>
                <w:r w:rsidR="006829B6" w:rsidRPr="00595E29">
                  <w:rPr>
                    <w:rStyle w:val="Hyperlink"/>
                  </w:rPr>
                  <w:t>Pre-Requisites</w:t>
                </w:r>
                <w:r w:rsidR="006829B6">
                  <w:rPr>
                    <w:webHidden/>
                  </w:rPr>
                  <w:tab/>
                </w:r>
                <w:r w:rsidR="006829B6">
                  <w:rPr>
                    <w:webHidden/>
                  </w:rPr>
                  <w:fldChar w:fldCharType="begin"/>
                </w:r>
                <w:r w:rsidR="006829B6">
                  <w:rPr>
                    <w:webHidden/>
                  </w:rPr>
                  <w:instrText xml:space="preserve"> PAGEREF _Toc183016362 \h </w:instrText>
                </w:r>
                <w:r w:rsidR="006829B6">
                  <w:rPr>
                    <w:webHidden/>
                  </w:rPr>
                </w:r>
                <w:r w:rsidR="006829B6">
                  <w:rPr>
                    <w:webHidden/>
                  </w:rPr>
                  <w:fldChar w:fldCharType="separate"/>
                </w:r>
                <w:r w:rsidR="005803B2">
                  <w:rPr>
                    <w:webHidden/>
                  </w:rPr>
                  <w:t>8</w:t>
                </w:r>
                <w:r w:rsidR="006829B6">
                  <w:rPr>
                    <w:webHidden/>
                  </w:rPr>
                  <w:fldChar w:fldCharType="end"/>
                </w:r>
              </w:hyperlink>
            </w:p>
            <w:p w14:paraId="14C37975" w14:textId="2607BB2C" w:rsidR="006829B6" w:rsidRDefault="00000000">
              <w:pPr>
                <w:pStyle w:val="TOC2"/>
                <w:rPr>
                  <w:rFonts w:asciiTheme="minorHAnsi" w:eastAsiaTheme="minorEastAsia" w:hAnsiTheme="minorHAnsi" w:cstheme="minorBidi"/>
                  <w:kern w:val="2"/>
                  <w:sz w:val="22"/>
                  <w:szCs w:val="22"/>
                  <w:lang w:val="en-IN" w:eastAsia="en-IN"/>
                  <w14:ligatures w14:val="standardContextual"/>
                </w:rPr>
              </w:pPr>
              <w:hyperlink w:anchor="_Toc183016363" w:history="1">
                <w:r w:rsidR="006829B6" w:rsidRPr="00595E29">
                  <w:rPr>
                    <w:rStyle w:val="Hyperlink"/>
                  </w:rPr>
                  <w:t>2.3</w:t>
                </w:r>
                <w:r w:rsidR="006829B6">
                  <w:rPr>
                    <w:rFonts w:asciiTheme="minorHAnsi" w:eastAsiaTheme="minorEastAsia" w:hAnsiTheme="minorHAnsi" w:cstheme="minorBidi"/>
                    <w:kern w:val="2"/>
                    <w:sz w:val="22"/>
                    <w:szCs w:val="22"/>
                    <w:lang w:val="en-IN" w:eastAsia="en-IN"/>
                    <w14:ligatures w14:val="standardContextual"/>
                  </w:rPr>
                  <w:tab/>
                </w:r>
                <w:r w:rsidR="006829B6" w:rsidRPr="00595E29">
                  <w:rPr>
                    <w:rStyle w:val="Hyperlink"/>
                  </w:rPr>
                  <w:t>Oracle Banking Branch Application</w:t>
                </w:r>
                <w:r w:rsidR="006829B6">
                  <w:rPr>
                    <w:webHidden/>
                  </w:rPr>
                  <w:tab/>
                </w:r>
                <w:r w:rsidR="006829B6">
                  <w:rPr>
                    <w:webHidden/>
                  </w:rPr>
                  <w:fldChar w:fldCharType="begin"/>
                </w:r>
                <w:r w:rsidR="006829B6">
                  <w:rPr>
                    <w:webHidden/>
                  </w:rPr>
                  <w:instrText xml:space="preserve"> PAGEREF _Toc183016363 \h </w:instrText>
                </w:r>
                <w:r w:rsidR="006829B6">
                  <w:rPr>
                    <w:webHidden/>
                  </w:rPr>
                </w:r>
                <w:r w:rsidR="006829B6">
                  <w:rPr>
                    <w:webHidden/>
                  </w:rPr>
                  <w:fldChar w:fldCharType="separate"/>
                </w:r>
                <w:r w:rsidR="005803B2">
                  <w:rPr>
                    <w:webHidden/>
                  </w:rPr>
                  <w:t>11</w:t>
                </w:r>
                <w:r w:rsidR="006829B6">
                  <w:rPr>
                    <w:webHidden/>
                  </w:rPr>
                  <w:fldChar w:fldCharType="end"/>
                </w:r>
              </w:hyperlink>
            </w:p>
            <w:p w14:paraId="2A172BA9" w14:textId="671293A1" w:rsidR="006829B6"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6364" w:history="1">
                <w:r w:rsidR="006829B6" w:rsidRPr="00595E29">
                  <w:rPr>
                    <w:rStyle w:val="Hyperlink"/>
                  </w:rPr>
                  <w:t>2.3.1</w:t>
                </w:r>
                <w:r w:rsidR="006829B6">
                  <w:rPr>
                    <w:rFonts w:asciiTheme="minorHAnsi" w:eastAsiaTheme="minorEastAsia" w:hAnsiTheme="minorHAnsi" w:cstheme="minorBidi"/>
                    <w:kern w:val="2"/>
                    <w:sz w:val="22"/>
                    <w:szCs w:val="22"/>
                    <w:lang w:val="en-IN" w:eastAsia="en-IN"/>
                    <w14:ligatures w14:val="standardContextual"/>
                  </w:rPr>
                  <w:tab/>
                </w:r>
                <w:r w:rsidR="006829B6" w:rsidRPr="00595E29">
                  <w:rPr>
                    <w:rStyle w:val="Hyperlink"/>
                  </w:rPr>
                  <w:t>Branch Teller Application</w:t>
                </w:r>
                <w:r w:rsidR="006829B6">
                  <w:rPr>
                    <w:webHidden/>
                  </w:rPr>
                  <w:tab/>
                </w:r>
                <w:r w:rsidR="006829B6">
                  <w:rPr>
                    <w:webHidden/>
                  </w:rPr>
                  <w:fldChar w:fldCharType="begin"/>
                </w:r>
                <w:r w:rsidR="006829B6">
                  <w:rPr>
                    <w:webHidden/>
                  </w:rPr>
                  <w:instrText xml:space="preserve"> PAGEREF _Toc183016364 \h </w:instrText>
                </w:r>
                <w:r w:rsidR="006829B6">
                  <w:rPr>
                    <w:webHidden/>
                  </w:rPr>
                </w:r>
                <w:r w:rsidR="006829B6">
                  <w:rPr>
                    <w:webHidden/>
                  </w:rPr>
                  <w:fldChar w:fldCharType="separate"/>
                </w:r>
                <w:r w:rsidR="005803B2">
                  <w:rPr>
                    <w:webHidden/>
                  </w:rPr>
                  <w:t>11</w:t>
                </w:r>
                <w:r w:rsidR="006829B6">
                  <w:rPr>
                    <w:webHidden/>
                  </w:rPr>
                  <w:fldChar w:fldCharType="end"/>
                </w:r>
              </w:hyperlink>
            </w:p>
            <w:p w14:paraId="55F2C809" w14:textId="478F705E" w:rsidR="006829B6"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6365" w:history="1">
                <w:r w:rsidR="006829B6" w:rsidRPr="00595E29">
                  <w:rPr>
                    <w:rStyle w:val="Hyperlink"/>
                  </w:rPr>
                  <w:t>2.3.2</w:t>
                </w:r>
                <w:r w:rsidR="006829B6">
                  <w:rPr>
                    <w:rFonts w:asciiTheme="minorHAnsi" w:eastAsiaTheme="minorEastAsia" w:hAnsiTheme="minorHAnsi" w:cstheme="minorBidi"/>
                    <w:kern w:val="2"/>
                    <w:sz w:val="22"/>
                    <w:szCs w:val="22"/>
                    <w:lang w:val="en-IN" w:eastAsia="en-IN"/>
                    <w14:ligatures w14:val="standardContextual"/>
                  </w:rPr>
                  <w:tab/>
                </w:r>
                <w:r w:rsidR="006829B6" w:rsidRPr="00595E29">
                  <w:rPr>
                    <w:rStyle w:val="Hyperlink"/>
                  </w:rPr>
                  <w:t>Application Layout</w:t>
                </w:r>
                <w:r w:rsidR="006829B6">
                  <w:rPr>
                    <w:webHidden/>
                  </w:rPr>
                  <w:tab/>
                </w:r>
                <w:r w:rsidR="006829B6">
                  <w:rPr>
                    <w:webHidden/>
                  </w:rPr>
                  <w:fldChar w:fldCharType="begin"/>
                </w:r>
                <w:r w:rsidR="006829B6">
                  <w:rPr>
                    <w:webHidden/>
                  </w:rPr>
                  <w:instrText xml:space="preserve"> PAGEREF _Toc183016365 \h </w:instrText>
                </w:r>
                <w:r w:rsidR="006829B6">
                  <w:rPr>
                    <w:webHidden/>
                  </w:rPr>
                </w:r>
                <w:r w:rsidR="006829B6">
                  <w:rPr>
                    <w:webHidden/>
                  </w:rPr>
                  <w:fldChar w:fldCharType="separate"/>
                </w:r>
                <w:r w:rsidR="005803B2">
                  <w:rPr>
                    <w:webHidden/>
                  </w:rPr>
                  <w:t>13</w:t>
                </w:r>
                <w:r w:rsidR="006829B6">
                  <w:rPr>
                    <w:webHidden/>
                  </w:rPr>
                  <w:fldChar w:fldCharType="end"/>
                </w:r>
              </w:hyperlink>
            </w:p>
            <w:p w14:paraId="5DF0F2B6" w14:textId="170132E4" w:rsidR="006829B6"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6366" w:history="1">
                <w:r w:rsidR="006829B6" w:rsidRPr="00595E29">
                  <w:rPr>
                    <w:rStyle w:val="Hyperlink"/>
                  </w:rPr>
                  <w:t>2.3.3</w:t>
                </w:r>
                <w:r w:rsidR="006829B6">
                  <w:rPr>
                    <w:rFonts w:asciiTheme="minorHAnsi" w:eastAsiaTheme="minorEastAsia" w:hAnsiTheme="minorHAnsi" w:cstheme="minorBidi"/>
                    <w:kern w:val="2"/>
                    <w:sz w:val="22"/>
                    <w:szCs w:val="22"/>
                    <w:lang w:val="en-IN" w:eastAsia="en-IN"/>
                    <w14:ligatures w14:val="standardContextual"/>
                  </w:rPr>
                  <w:tab/>
                </w:r>
                <w:r w:rsidR="006829B6" w:rsidRPr="00595E29">
                  <w:rPr>
                    <w:rStyle w:val="Hyperlink"/>
                  </w:rPr>
                  <w:t>Salient Features of Servicing</w:t>
                </w:r>
                <w:r w:rsidR="006829B6">
                  <w:rPr>
                    <w:webHidden/>
                  </w:rPr>
                  <w:tab/>
                </w:r>
                <w:r w:rsidR="006829B6">
                  <w:rPr>
                    <w:webHidden/>
                  </w:rPr>
                  <w:fldChar w:fldCharType="begin"/>
                </w:r>
                <w:r w:rsidR="006829B6">
                  <w:rPr>
                    <w:webHidden/>
                  </w:rPr>
                  <w:instrText xml:space="preserve"> PAGEREF _Toc183016366 \h </w:instrText>
                </w:r>
                <w:r w:rsidR="006829B6">
                  <w:rPr>
                    <w:webHidden/>
                  </w:rPr>
                </w:r>
                <w:r w:rsidR="006829B6">
                  <w:rPr>
                    <w:webHidden/>
                  </w:rPr>
                  <w:fldChar w:fldCharType="separate"/>
                </w:r>
                <w:r w:rsidR="005803B2">
                  <w:rPr>
                    <w:webHidden/>
                  </w:rPr>
                  <w:t>21</w:t>
                </w:r>
                <w:r w:rsidR="006829B6">
                  <w:rPr>
                    <w:webHidden/>
                  </w:rPr>
                  <w:fldChar w:fldCharType="end"/>
                </w:r>
              </w:hyperlink>
            </w:p>
            <w:p w14:paraId="7F9C0A1A" w14:textId="2F15D3B5" w:rsidR="006829B6"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6367" w:history="1">
                <w:r w:rsidR="006829B6" w:rsidRPr="00595E29">
                  <w:rPr>
                    <w:rStyle w:val="Hyperlink"/>
                  </w:rPr>
                  <w:t>2.3.4</w:t>
                </w:r>
                <w:r w:rsidR="006829B6">
                  <w:rPr>
                    <w:rFonts w:asciiTheme="minorHAnsi" w:eastAsiaTheme="minorEastAsia" w:hAnsiTheme="minorHAnsi" w:cstheme="minorBidi"/>
                    <w:kern w:val="2"/>
                    <w:sz w:val="22"/>
                    <w:szCs w:val="22"/>
                    <w:lang w:val="en-IN" w:eastAsia="en-IN"/>
                    <w14:ligatures w14:val="standardContextual"/>
                  </w:rPr>
                  <w:tab/>
                </w:r>
                <w:r w:rsidR="006829B6" w:rsidRPr="00595E29">
                  <w:rPr>
                    <w:rStyle w:val="Hyperlink"/>
                  </w:rPr>
                  <w:t>Keyboard Navigation for Transaction Screens</w:t>
                </w:r>
                <w:r w:rsidR="006829B6">
                  <w:rPr>
                    <w:webHidden/>
                  </w:rPr>
                  <w:tab/>
                </w:r>
                <w:r w:rsidR="006829B6">
                  <w:rPr>
                    <w:webHidden/>
                  </w:rPr>
                  <w:fldChar w:fldCharType="begin"/>
                </w:r>
                <w:r w:rsidR="006829B6">
                  <w:rPr>
                    <w:webHidden/>
                  </w:rPr>
                  <w:instrText xml:space="preserve"> PAGEREF _Toc183016367 \h </w:instrText>
                </w:r>
                <w:r w:rsidR="006829B6">
                  <w:rPr>
                    <w:webHidden/>
                  </w:rPr>
                </w:r>
                <w:r w:rsidR="006829B6">
                  <w:rPr>
                    <w:webHidden/>
                  </w:rPr>
                  <w:fldChar w:fldCharType="separate"/>
                </w:r>
                <w:r w:rsidR="005803B2">
                  <w:rPr>
                    <w:webHidden/>
                  </w:rPr>
                  <w:t>31</w:t>
                </w:r>
                <w:r w:rsidR="006829B6">
                  <w:rPr>
                    <w:webHidden/>
                  </w:rPr>
                  <w:fldChar w:fldCharType="end"/>
                </w:r>
              </w:hyperlink>
            </w:p>
            <w:p w14:paraId="203C8D6B" w14:textId="69CAD5EA" w:rsidR="006829B6"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6368" w:history="1">
                <w:r w:rsidR="006829B6" w:rsidRPr="00595E29">
                  <w:rPr>
                    <w:rStyle w:val="Hyperlink"/>
                  </w:rPr>
                  <w:t>2.3.5</w:t>
                </w:r>
                <w:r w:rsidR="006829B6">
                  <w:rPr>
                    <w:rFonts w:asciiTheme="minorHAnsi" w:eastAsiaTheme="minorEastAsia" w:hAnsiTheme="minorHAnsi" w:cstheme="minorBidi"/>
                    <w:kern w:val="2"/>
                    <w:sz w:val="22"/>
                    <w:szCs w:val="22"/>
                    <w:lang w:val="en-IN" w:eastAsia="en-IN"/>
                    <w14:ligatures w14:val="standardContextual"/>
                  </w:rPr>
                  <w:tab/>
                </w:r>
                <w:r w:rsidR="006829B6" w:rsidRPr="00595E29">
                  <w:rPr>
                    <w:rStyle w:val="Hyperlink"/>
                  </w:rPr>
                  <w:t>Business Process Codes</w:t>
                </w:r>
                <w:r w:rsidR="006829B6">
                  <w:rPr>
                    <w:webHidden/>
                  </w:rPr>
                  <w:tab/>
                </w:r>
                <w:r w:rsidR="006829B6">
                  <w:rPr>
                    <w:webHidden/>
                  </w:rPr>
                  <w:fldChar w:fldCharType="begin"/>
                </w:r>
                <w:r w:rsidR="006829B6">
                  <w:rPr>
                    <w:webHidden/>
                  </w:rPr>
                  <w:instrText xml:space="preserve"> PAGEREF _Toc183016368 \h </w:instrText>
                </w:r>
                <w:r w:rsidR="006829B6">
                  <w:rPr>
                    <w:webHidden/>
                  </w:rPr>
                </w:r>
                <w:r w:rsidR="006829B6">
                  <w:rPr>
                    <w:webHidden/>
                  </w:rPr>
                  <w:fldChar w:fldCharType="separate"/>
                </w:r>
                <w:r w:rsidR="005803B2">
                  <w:rPr>
                    <w:webHidden/>
                  </w:rPr>
                  <w:t>34</w:t>
                </w:r>
                <w:r w:rsidR="006829B6">
                  <w:rPr>
                    <w:webHidden/>
                  </w:rPr>
                  <w:fldChar w:fldCharType="end"/>
                </w:r>
              </w:hyperlink>
            </w:p>
            <w:p w14:paraId="4E0A1305" w14:textId="55D0331A" w:rsidR="006829B6" w:rsidRDefault="00000000">
              <w:pPr>
                <w:pStyle w:val="TOC2"/>
                <w:rPr>
                  <w:rFonts w:asciiTheme="minorHAnsi" w:eastAsiaTheme="minorEastAsia" w:hAnsiTheme="minorHAnsi" w:cstheme="minorBidi"/>
                  <w:kern w:val="2"/>
                  <w:sz w:val="22"/>
                  <w:szCs w:val="22"/>
                  <w:lang w:val="en-IN" w:eastAsia="en-IN"/>
                  <w14:ligatures w14:val="standardContextual"/>
                </w:rPr>
              </w:pPr>
              <w:hyperlink w:anchor="_Toc183016369" w:history="1">
                <w:r w:rsidR="006829B6" w:rsidRPr="00595E29">
                  <w:rPr>
                    <w:rStyle w:val="Hyperlink"/>
                  </w:rPr>
                  <w:t>2.4</w:t>
                </w:r>
                <w:r w:rsidR="006829B6">
                  <w:rPr>
                    <w:rFonts w:asciiTheme="minorHAnsi" w:eastAsiaTheme="minorEastAsia" w:hAnsiTheme="minorHAnsi" w:cstheme="minorBidi"/>
                    <w:kern w:val="2"/>
                    <w:sz w:val="22"/>
                    <w:szCs w:val="22"/>
                    <w:lang w:val="en-IN" w:eastAsia="en-IN"/>
                    <w14:ligatures w14:val="standardContextual"/>
                  </w:rPr>
                  <w:tab/>
                </w:r>
                <w:r w:rsidR="006829B6" w:rsidRPr="00595E29">
                  <w:rPr>
                    <w:rStyle w:val="Hyperlink"/>
                  </w:rPr>
                  <w:t>Branch Operations</w:t>
                </w:r>
                <w:r w:rsidR="006829B6">
                  <w:rPr>
                    <w:webHidden/>
                  </w:rPr>
                  <w:tab/>
                </w:r>
                <w:r w:rsidR="006829B6">
                  <w:rPr>
                    <w:webHidden/>
                  </w:rPr>
                  <w:fldChar w:fldCharType="begin"/>
                </w:r>
                <w:r w:rsidR="006829B6">
                  <w:rPr>
                    <w:webHidden/>
                  </w:rPr>
                  <w:instrText xml:space="preserve"> PAGEREF _Toc183016369 \h </w:instrText>
                </w:r>
                <w:r w:rsidR="006829B6">
                  <w:rPr>
                    <w:webHidden/>
                  </w:rPr>
                </w:r>
                <w:r w:rsidR="006829B6">
                  <w:rPr>
                    <w:webHidden/>
                  </w:rPr>
                  <w:fldChar w:fldCharType="separate"/>
                </w:r>
                <w:r w:rsidR="005803B2">
                  <w:rPr>
                    <w:webHidden/>
                  </w:rPr>
                  <w:t>35</w:t>
                </w:r>
                <w:r w:rsidR="006829B6">
                  <w:rPr>
                    <w:webHidden/>
                  </w:rPr>
                  <w:fldChar w:fldCharType="end"/>
                </w:r>
              </w:hyperlink>
            </w:p>
            <w:p w14:paraId="738875CA" w14:textId="120794C7" w:rsidR="006829B6"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6370" w:history="1">
                <w:r w:rsidR="006829B6" w:rsidRPr="00595E29">
                  <w:rPr>
                    <w:rStyle w:val="Hyperlink"/>
                  </w:rPr>
                  <w:t>2.4.1</w:t>
                </w:r>
                <w:r w:rsidR="006829B6">
                  <w:rPr>
                    <w:rFonts w:asciiTheme="minorHAnsi" w:eastAsiaTheme="minorEastAsia" w:hAnsiTheme="minorHAnsi" w:cstheme="minorBidi"/>
                    <w:kern w:val="2"/>
                    <w:sz w:val="22"/>
                    <w:szCs w:val="22"/>
                    <w:lang w:val="en-IN" w:eastAsia="en-IN"/>
                    <w14:ligatures w14:val="standardContextual"/>
                  </w:rPr>
                  <w:tab/>
                </w:r>
                <w:r w:rsidR="006829B6" w:rsidRPr="00595E29">
                  <w:rPr>
                    <w:rStyle w:val="Hyperlink"/>
                  </w:rPr>
                  <w:t>Open Branch Batch</w:t>
                </w:r>
                <w:r w:rsidR="006829B6">
                  <w:rPr>
                    <w:webHidden/>
                  </w:rPr>
                  <w:tab/>
                </w:r>
                <w:r w:rsidR="006829B6">
                  <w:rPr>
                    <w:webHidden/>
                  </w:rPr>
                  <w:fldChar w:fldCharType="begin"/>
                </w:r>
                <w:r w:rsidR="006829B6">
                  <w:rPr>
                    <w:webHidden/>
                  </w:rPr>
                  <w:instrText xml:space="preserve"> PAGEREF _Toc183016370 \h </w:instrText>
                </w:r>
                <w:r w:rsidR="006829B6">
                  <w:rPr>
                    <w:webHidden/>
                  </w:rPr>
                </w:r>
                <w:r w:rsidR="006829B6">
                  <w:rPr>
                    <w:webHidden/>
                  </w:rPr>
                  <w:fldChar w:fldCharType="separate"/>
                </w:r>
                <w:r w:rsidR="005803B2">
                  <w:rPr>
                    <w:webHidden/>
                  </w:rPr>
                  <w:t>35</w:t>
                </w:r>
                <w:r w:rsidR="006829B6">
                  <w:rPr>
                    <w:webHidden/>
                  </w:rPr>
                  <w:fldChar w:fldCharType="end"/>
                </w:r>
              </w:hyperlink>
            </w:p>
            <w:p w14:paraId="551BB174" w14:textId="76CE0E02" w:rsidR="006829B6"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6371" w:history="1">
                <w:r w:rsidR="006829B6" w:rsidRPr="00595E29">
                  <w:rPr>
                    <w:rStyle w:val="Hyperlink"/>
                  </w:rPr>
                  <w:t>2.4.2</w:t>
                </w:r>
                <w:r w:rsidR="006829B6">
                  <w:rPr>
                    <w:rFonts w:asciiTheme="minorHAnsi" w:eastAsiaTheme="minorEastAsia" w:hAnsiTheme="minorHAnsi" w:cstheme="minorBidi"/>
                    <w:kern w:val="2"/>
                    <w:sz w:val="22"/>
                    <w:szCs w:val="22"/>
                    <w:lang w:val="en-IN" w:eastAsia="en-IN"/>
                    <w14:ligatures w14:val="standardContextual"/>
                  </w:rPr>
                  <w:tab/>
                </w:r>
                <w:r w:rsidR="006829B6" w:rsidRPr="00595E29">
                  <w:rPr>
                    <w:rStyle w:val="Hyperlink"/>
                  </w:rPr>
                  <w:t>Open Vault Batch</w:t>
                </w:r>
                <w:r w:rsidR="006829B6">
                  <w:rPr>
                    <w:webHidden/>
                  </w:rPr>
                  <w:tab/>
                </w:r>
                <w:r w:rsidR="006829B6">
                  <w:rPr>
                    <w:webHidden/>
                  </w:rPr>
                  <w:fldChar w:fldCharType="begin"/>
                </w:r>
                <w:r w:rsidR="006829B6">
                  <w:rPr>
                    <w:webHidden/>
                  </w:rPr>
                  <w:instrText xml:space="preserve"> PAGEREF _Toc183016371 \h </w:instrText>
                </w:r>
                <w:r w:rsidR="006829B6">
                  <w:rPr>
                    <w:webHidden/>
                  </w:rPr>
                </w:r>
                <w:r w:rsidR="006829B6">
                  <w:rPr>
                    <w:webHidden/>
                  </w:rPr>
                  <w:fldChar w:fldCharType="separate"/>
                </w:r>
                <w:r w:rsidR="005803B2">
                  <w:rPr>
                    <w:webHidden/>
                  </w:rPr>
                  <w:t>36</w:t>
                </w:r>
                <w:r w:rsidR="006829B6">
                  <w:rPr>
                    <w:webHidden/>
                  </w:rPr>
                  <w:fldChar w:fldCharType="end"/>
                </w:r>
              </w:hyperlink>
            </w:p>
            <w:p w14:paraId="22739EB6" w14:textId="43690AD4" w:rsidR="006829B6"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6372" w:history="1">
                <w:r w:rsidR="006829B6" w:rsidRPr="00595E29">
                  <w:rPr>
                    <w:rStyle w:val="Hyperlink"/>
                  </w:rPr>
                  <w:t>2.4.3</w:t>
                </w:r>
                <w:r w:rsidR="006829B6">
                  <w:rPr>
                    <w:rFonts w:asciiTheme="minorHAnsi" w:eastAsiaTheme="minorEastAsia" w:hAnsiTheme="minorHAnsi" w:cstheme="minorBidi"/>
                    <w:kern w:val="2"/>
                    <w:sz w:val="22"/>
                    <w:szCs w:val="22"/>
                    <w:lang w:val="en-IN" w:eastAsia="en-IN"/>
                    <w14:ligatures w14:val="standardContextual"/>
                  </w:rPr>
                  <w:tab/>
                </w:r>
                <w:r w:rsidR="006829B6" w:rsidRPr="00595E29">
                  <w:rPr>
                    <w:rStyle w:val="Hyperlink"/>
                  </w:rPr>
                  <w:t>Open Teller Batch</w:t>
                </w:r>
                <w:r w:rsidR="006829B6">
                  <w:rPr>
                    <w:webHidden/>
                  </w:rPr>
                  <w:tab/>
                </w:r>
                <w:r w:rsidR="006829B6">
                  <w:rPr>
                    <w:webHidden/>
                  </w:rPr>
                  <w:fldChar w:fldCharType="begin"/>
                </w:r>
                <w:r w:rsidR="006829B6">
                  <w:rPr>
                    <w:webHidden/>
                  </w:rPr>
                  <w:instrText xml:space="preserve"> PAGEREF _Toc183016372 \h </w:instrText>
                </w:r>
                <w:r w:rsidR="006829B6">
                  <w:rPr>
                    <w:webHidden/>
                  </w:rPr>
                </w:r>
                <w:r w:rsidR="006829B6">
                  <w:rPr>
                    <w:webHidden/>
                  </w:rPr>
                  <w:fldChar w:fldCharType="separate"/>
                </w:r>
                <w:r w:rsidR="005803B2">
                  <w:rPr>
                    <w:webHidden/>
                  </w:rPr>
                  <w:t>39</w:t>
                </w:r>
                <w:r w:rsidR="006829B6">
                  <w:rPr>
                    <w:webHidden/>
                  </w:rPr>
                  <w:fldChar w:fldCharType="end"/>
                </w:r>
              </w:hyperlink>
            </w:p>
            <w:p w14:paraId="489C715A" w14:textId="081115FD" w:rsidR="006829B6"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6373" w:history="1">
                <w:r w:rsidR="006829B6" w:rsidRPr="00595E29">
                  <w:rPr>
                    <w:rStyle w:val="Hyperlink"/>
                    <w:rFonts w:eastAsia="Times New Roman"/>
                  </w:rPr>
                  <w:t>2.4.4</w:t>
                </w:r>
                <w:r w:rsidR="006829B6">
                  <w:rPr>
                    <w:rFonts w:asciiTheme="minorHAnsi" w:eastAsiaTheme="minorEastAsia" w:hAnsiTheme="minorHAnsi" w:cstheme="minorBidi"/>
                    <w:kern w:val="2"/>
                    <w:sz w:val="22"/>
                    <w:szCs w:val="22"/>
                    <w:lang w:val="en-IN" w:eastAsia="en-IN"/>
                    <w14:ligatures w14:val="standardContextual"/>
                  </w:rPr>
                  <w:tab/>
                </w:r>
                <w:r w:rsidR="006829B6" w:rsidRPr="00595E29">
                  <w:rPr>
                    <w:rStyle w:val="Hyperlink"/>
                    <w:rFonts w:eastAsia="Times New Roman"/>
                  </w:rPr>
                  <w:t>Current Open Tills</w:t>
                </w:r>
                <w:r w:rsidR="006829B6">
                  <w:rPr>
                    <w:webHidden/>
                  </w:rPr>
                  <w:tab/>
                </w:r>
                <w:r w:rsidR="006829B6">
                  <w:rPr>
                    <w:webHidden/>
                  </w:rPr>
                  <w:fldChar w:fldCharType="begin"/>
                </w:r>
                <w:r w:rsidR="006829B6">
                  <w:rPr>
                    <w:webHidden/>
                  </w:rPr>
                  <w:instrText xml:space="preserve"> PAGEREF _Toc183016373 \h </w:instrText>
                </w:r>
                <w:r w:rsidR="006829B6">
                  <w:rPr>
                    <w:webHidden/>
                  </w:rPr>
                </w:r>
                <w:r w:rsidR="006829B6">
                  <w:rPr>
                    <w:webHidden/>
                  </w:rPr>
                  <w:fldChar w:fldCharType="separate"/>
                </w:r>
                <w:r w:rsidR="005803B2">
                  <w:rPr>
                    <w:webHidden/>
                  </w:rPr>
                  <w:t>43</w:t>
                </w:r>
                <w:r w:rsidR="006829B6">
                  <w:rPr>
                    <w:webHidden/>
                  </w:rPr>
                  <w:fldChar w:fldCharType="end"/>
                </w:r>
              </w:hyperlink>
            </w:p>
            <w:p w14:paraId="34B55D3E" w14:textId="1A362A7B" w:rsidR="006829B6"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6374" w:history="1">
                <w:r w:rsidR="006829B6" w:rsidRPr="00595E29">
                  <w:rPr>
                    <w:rStyle w:val="Hyperlink"/>
                    <w:rFonts w:eastAsia="Times New Roman"/>
                  </w:rPr>
                  <w:t>2.4.5</w:t>
                </w:r>
                <w:r w:rsidR="006829B6">
                  <w:rPr>
                    <w:rFonts w:asciiTheme="minorHAnsi" w:eastAsiaTheme="minorEastAsia" w:hAnsiTheme="minorHAnsi" w:cstheme="minorBidi"/>
                    <w:kern w:val="2"/>
                    <w:sz w:val="22"/>
                    <w:szCs w:val="22"/>
                    <w:lang w:val="en-IN" w:eastAsia="en-IN"/>
                    <w14:ligatures w14:val="standardContextual"/>
                  </w:rPr>
                  <w:tab/>
                </w:r>
                <w:r w:rsidR="006829B6" w:rsidRPr="00595E29">
                  <w:rPr>
                    <w:rStyle w:val="Hyperlink"/>
                    <w:rFonts w:eastAsia="Times New Roman"/>
                  </w:rPr>
                  <w:t>Branch Breaching Limits</w:t>
                </w:r>
                <w:r w:rsidR="006829B6">
                  <w:rPr>
                    <w:webHidden/>
                  </w:rPr>
                  <w:tab/>
                </w:r>
                <w:r w:rsidR="006829B6">
                  <w:rPr>
                    <w:webHidden/>
                  </w:rPr>
                  <w:fldChar w:fldCharType="begin"/>
                </w:r>
                <w:r w:rsidR="006829B6">
                  <w:rPr>
                    <w:webHidden/>
                  </w:rPr>
                  <w:instrText xml:space="preserve"> PAGEREF _Toc183016374 \h </w:instrText>
                </w:r>
                <w:r w:rsidR="006829B6">
                  <w:rPr>
                    <w:webHidden/>
                  </w:rPr>
                </w:r>
                <w:r w:rsidR="006829B6">
                  <w:rPr>
                    <w:webHidden/>
                  </w:rPr>
                  <w:fldChar w:fldCharType="separate"/>
                </w:r>
                <w:r w:rsidR="005803B2">
                  <w:rPr>
                    <w:webHidden/>
                  </w:rPr>
                  <w:t>44</w:t>
                </w:r>
                <w:r w:rsidR="006829B6">
                  <w:rPr>
                    <w:webHidden/>
                  </w:rPr>
                  <w:fldChar w:fldCharType="end"/>
                </w:r>
              </w:hyperlink>
            </w:p>
            <w:p w14:paraId="2CC6DB4E" w14:textId="7BA3EE50" w:rsidR="006829B6"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6375" w:history="1">
                <w:r w:rsidR="006829B6" w:rsidRPr="00595E29">
                  <w:rPr>
                    <w:rStyle w:val="Hyperlink"/>
                    <w:rFonts w:eastAsia="Times New Roman"/>
                  </w:rPr>
                  <w:t>2.4.6</w:t>
                </w:r>
                <w:r w:rsidR="006829B6">
                  <w:rPr>
                    <w:rFonts w:asciiTheme="minorHAnsi" w:eastAsiaTheme="minorEastAsia" w:hAnsiTheme="minorHAnsi" w:cstheme="minorBidi"/>
                    <w:kern w:val="2"/>
                    <w:sz w:val="22"/>
                    <w:szCs w:val="22"/>
                    <w:lang w:val="en-IN" w:eastAsia="en-IN"/>
                    <w14:ligatures w14:val="standardContextual"/>
                  </w:rPr>
                  <w:tab/>
                </w:r>
                <w:r w:rsidR="006829B6" w:rsidRPr="00595E29">
                  <w:rPr>
                    <w:rStyle w:val="Hyperlink"/>
                    <w:rFonts w:eastAsia="Times New Roman"/>
                  </w:rPr>
                  <w:t>Till Vault Position</w:t>
                </w:r>
                <w:r w:rsidR="006829B6">
                  <w:rPr>
                    <w:webHidden/>
                  </w:rPr>
                  <w:tab/>
                </w:r>
                <w:r w:rsidR="006829B6">
                  <w:rPr>
                    <w:webHidden/>
                  </w:rPr>
                  <w:fldChar w:fldCharType="begin"/>
                </w:r>
                <w:r w:rsidR="006829B6">
                  <w:rPr>
                    <w:webHidden/>
                  </w:rPr>
                  <w:instrText xml:space="preserve"> PAGEREF _Toc183016375 \h </w:instrText>
                </w:r>
                <w:r w:rsidR="006829B6">
                  <w:rPr>
                    <w:webHidden/>
                  </w:rPr>
                </w:r>
                <w:r w:rsidR="006829B6">
                  <w:rPr>
                    <w:webHidden/>
                  </w:rPr>
                  <w:fldChar w:fldCharType="separate"/>
                </w:r>
                <w:r w:rsidR="005803B2">
                  <w:rPr>
                    <w:webHidden/>
                  </w:rPr>
                  <w:t>46</w:t>
                </w:r>
                <w:r w:rsidR="006829B6">
                  <w:rPr>
                    <w:webHidden/>
                  </w:rPr>
                  <w:fldChar w:fldCharType="end"/>
                </w:r>
              </w:hyperlink>
            </w:p>
            <w:p w14:paraId="63D8199F" w14:textId="55BD2285" w:rsidR="006829B6"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6376" w:history="1">
                <w:r w:rsidR="006829B6" w:rsidRPr="00595E29">
                  <w:rPr>
                    <w:rStyle w:val="Hyperlink"/>
                    <w:rFonts w:eastAsia="Times New Roman"/>
                  </w:rPr>
                  <w:t>2.4.7</w:t>
                </w:r>
                <w:r w:rsidR="006829B6">
                  <w:rPr>
                    <w:rFonts w:asciiTheme="minorHAnsi" w:eastAsiaTheme="minorEastAsia" w:hAnsiTheme="minorHAnsi" w:cstheme="minorBidi"/>
                    <w:kern w:val="2"/>
                    <w:sz w:val="22"/>
                    <w:szCs w:val="22"/>
                    <w:lang w:val="en-IN" w:eastAsia="en-IN"/>
                    <w14:ligatures w14:val="standardContextual"/>
                  </w:rPr>
                  <w:tab/>
                </w:r>
                <w:r w:rsidR="006829B6" w:rsidRPr="00595E29">
                  <w:rPr>
                    <w:rStyle w:val="Hyperlink"/>
                    <w:rFonts w:eastAsia="Times New Roman"/>
                  </w:rPr>
                  <w:t>Teller Totals Position</w:t>
                </w:r>
                <w:r w:rsidR="006829B6">
                  <w:rPr>
                    <w:webHidden/>
                  </w:rPr>
                  <w:tab/>
                </w:r>
                <w:r w:rsidR="006829B6">
                  <w:rPr>
                    <w:webHidden/>
                  </w:rPr>
                  <w:fldChar w:fldCharType="begin"/>
                </w:r>
                <w:r w:rsidR="006829B6">
                  <w:rPr>
                    <w:webHidden/>
                  </w:rPr>
                  <w:instrText xml:space="preserve"> PAGEREF _Toc183016376 \h </w:instrText>
                </w:r>
                <w:r w:rsidR="006829B6">
                  <w:rPr>
                    <w:webHidden/>
                  </w:rPr>
                </w:r>
                <w:r w:rsidR="006829B6">
                  <w:rPr>
                    <w:webHidden/>
                  </w:rPr>
                  <w:fldChar w:fldCharType="separate"/>
                </w:r>
                <w:r w:rsidR="005803B2">
                  <w:rPr>
                    <w:webHidden/>
                  </w:rPr>
                  <w:t>49</w:t>
                </w:r>
                <w:r w:rsidR="006829B6">
                  <w:rPr>
                    <w:webHidden/>
                  </w:rPr>
                  <w:fldChar w:fldCharType="end"/>
                </w:r>
              </w:hyperlink>
            </w:p>
            <w:p w14:paraId="745BE43E" w14:textId="26F736AD" w:rsidR="006829B6"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6377" w:history="1">
                <w:r w:rsidR="006829B6" w:rsidRPr="00595E29">
                  <w:rPr>
                    <w:rStyle w:val="Hyperlink"/>
                    <w:rFonts w:eastAsia="Times New Roman"/>
                  </w:rPr>
                  <w:t>2.4.8</w:t>
                </w:r>
                <w:r w:rsidR="006829B6">
                  <w:rPr>
                    <w:rFonts w:asciiTheme="minorHAnsi" w:eastAsiaTheme="minorEastAsia" w:hAnsiTheme="minorHAnsi" w:cstheme="minorBidi"/>
                    <w:kern w:val="2"/>
                    <w:sz w:val="22"/>
                    <w:szCs w:val="22"/>
                    <w:lang w:val="en-IN" w:eastAsia="en-IN"/>
                    <w14:ligatures w14:val="standardContextual"/>
                  </w:rPr>
                  <w:tab/>
                </w:r>
                <w:r w:rsidR="006829B6" w:rsidRPr="00595E29">
                  <w:rPr>
                    <w:rStyle w:val="Hyperlink"/>
                    <w:rFonts w:eastAsia="Times New Roman"/>
                  </w:rPr>
                  <w:t>Close Teller Batch</w:t>
                </w:r>
                <w:r w:rsidR="006829B6">
                  <w:rPr>
                    <w:webHidden/>
                  </w:rPr>
                  <w:tab/>
                </w:r>
                <w:r w:rsidR="006829B6">
                  <w:rPr>
                    <w:webHidden/>
                  </w:rPr>
                  <w:fldChar w:fldCharType="begin"/>
                </w:r>
                <w:r w:rsidR="006829B6">
                  <w:rPr>
                    <w:webHidden/>
                  </w:rPr>
                  <w:instrText xml:space="preserve"> PAGEREF _Toc183016377 \h </w:instrText>
                </w:r>
                <w:r w:rsidR="006829B6">
                  <w:rPr>
                    <w:webHidden/>
                  </w:rPr>
                </w:r>
                <w:r w:rsidR="006829B6">
                  <w:rPr>
                    <w:webHidden/>
                  </w:rPr>
                  <w:fldChar w:fldCharType="separate"/>
                </w:r>
                <w:r w:rsidR="005803B2">
                  <w:rPr>
                    <w:webHidden/>
                  </w:rPr>
                  <w:t>50</w:t>
                </w:r>
                <w:r w:rsidR="006829B6">
                  <w:rPr>
                    <w:webHidden/>
                  </w:rPr>
                  <w:fldChar w:fldCharType="end"/>
                </w:r>
              </w:hyperlink>
            </w:p>
            <w:p w14:paraId="0450058E" w14:textId="1D427500" w:rsidR="006829B6"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6378" w:history="1">
                <w:r w:rsidR="006829B6" w:rsidRPr="00595E29">
                  <w:rPr>
                    <w:rStyle w:val="Hyperlink"/>
                    <w:rFonts w:eastAsia="Times New Roman"/>
                  </w:rPr>
                  <w:t>2.4.9</w:t>
                </w:r>
                <w:r w:rsidR="006829B6">
                  <w:rPr>
                    <w:rFonts w:asciiTheme="minorHAnsi" w:eastAsiaTheme="minorEastAsia" w:hAnsiTheme="minorHAnsi" w:cstheme="minorBidi"/>
                    <w:kern w:val="2"/>
                    <w:sz w:val="22"/>
                    <w:szCs w:val="22"/>
                    <w:lang w:val="en-IN" w:eastAsia="en-IN"/>
                    <w14:ligatures w14:val="standardContextual"/>
                  </w:rPr>
                  <w:tab/>
                </w:r>
                <w:r w:rsidR="006829B6" w:rsidRPr="00595E29">
                  <w:rPr>
                    <w:rStyle w:val="Hyperlink"/>
                    <w:rFonts w:eastAsia="Times New Roman"/>
                  </w:rPr>
                  <w:t>Close Vault Batch</w:t>
                </w:r>
                <w:r w:rsidR="006829B6">
                  <w:rPr>
                    <w:webHidden/>
                  </w:rPr>
                  <w:tab/>
                </w:r>
                <w:r w:rsidR="006829B6">
                  <w:rPr>
                    <w:webHidden/>
                  </w:rPr>
                  <w:fldChar w:fldCharType="begin"/>
                </w:r>
                <w:r w:rsidR="006829B6">
                  <w:rPr>
                    <w:webHidden/>
                  </w:rPr>
                  <w:instrText xml:space="preserve"> PAGEREF _Toc183016378 \h </w:instrText>
                </w:r>
                <w:r w:rsidR="006829B6">
                  <w:rPr>
                    <w:webHidden/>
                  </w:rPr>
                </w:r>
                <w:r w:rsidR="006829B6">
                  <w:rPr>
                    <w:webHidden/>
                  </w:rPr>
                  <w:fldChar w:fldCharType="separate"/>
                </w:r>
                <w:r w:rsidR="005803B2">
                  <w:rPr>
                    <w:webHidden/>
                  </w:rPr>
                  <w:t>55</w:t>
                </w:r>
                <w:r w:rsidR="006829B6">
                  <w:rPr>
                    <w:webHidden/>
                  </w:rPr>
                  <w:fldChar w:fldCharType="end"/>
                </w:r>
              </w:hyperlink>
            </w:p>
            <w:p w14:paraId="0CF1C2C6" w14:textId="2A4F4AC8" w:rsidR="006829B6"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6379" w:history="1">
                <w:r w:rsidR="006829B6" w:rsidRPr="00595E29">
                  <w:rPr>
                    <w:rStyle w:val="Hyperlink"/>
                    <w:rFonts w:eastAsia="Times New Roman"/>
                  </w:rPr>
                  <w:t>2.4.10</w:t>
                </w:r>
                <w:r w:rsidR="006829B6">
                  <w:rPr>
                    <w:rFonts w:asciiTheme="minorHAnsi" w:eastAsiaTheme="minorEastAsia" w:hAnsiTheme="minorHAnsi" w:cstheme="minorBidi"/>
                    <w:kern w:val="2"/>
                    <w:sz w:val="22"/>
                    <w:szCs w:val="22"/>
                    <w:lang w:val="en-IN" w:eastAsia="en-IN"/>
                    <w14:ligatures w14:val="standardContextual"/>
                  </w:rPr>
                  <w:tab/>
                </w:r>
                <w:r w:rsidR="006829B6" w:rsidRPr="00595E29">
                  <w:rPr>
                    <w:rStyle w:val="Hyperlink"/>
                    <w:rFonts w:eastAsia="Times New Roman"/>
                  </w:rPr>
                  <w:t>Close Branch Batch</w:t>
                </w:r>
                <w:r w:rsidR="006829B6">
                  <w:rPr>
                    <w:webHidden/>
                  </w:rPr>
                  <w:tab/>
                </w:r>
                <w:r w:rsidR="006829B6">
                  <w:rPr>
                    <w:webHidden/>
                  </w:rPr>
                  <w:fldChar w:fldCharType="begin"/>
                </w:r>
                <w:r w:rsidR="006829B6">
                  <w:rPr>
                    <w:webHidden/>
                  </w:rPr>
                  <w:instrText xml:space="preserve"> PAGEREF _Toc183016379 \h </w:instrText>
                </w:r>
                <w:r w:rsidR="006829B6">
                  <w:rPr>
                    <w:webHidden/>
                  </w:rPr>
                </w:r>
                <w:r w:rsidR="006829B6">
                  <w:rPr>
                    <w:webHidden/>
                  </w:rPr>
                  <w:fldChar w:fldCharType="separate"/>
                </w:r>
                <w:r w:rsidR="005803B2">
                  <w:rPr>
                    <w:webHidden/>
                  </w:rPr>
                  <w:t>58</w:t>
                </w:r>
                <w:r w:rsidR="006829B6">
                  <w:rPr>
                    <w:webHidden/>
                  </w:rPr>
                  <w:fldChar w:fldCharType="end"/>
                </w:r>
              </w:hyperlink>
            </w:p>
            <w:p w14:paraId="31C9E386" w14:textId="4992A247" w:rsidR="006829B6"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6380" w:history="1">
                <w:r w:rsidR="006829B6" w:rsidRPr="00595E29">
                  <w:rPr>
                    <w:rStyle w:val="Hyperlink"/>
                  </w:rPr>
                  <w:t>2.4.11</w:t>
                </w:r>
                <w:r w:rsidR="006829B6">
                  <w:rPr>
                    <w:rFonts w:asciiTheme="minorHAnsi" w:eastAsiaTheme="minorEastAsia" w:hAnsiTheme="minorHAnsi" w:cstheme="minorBidi"/>
                    <w:kern w:val="2"/>
                    <w:sz w:val="22"/>
                    <w:szCs w:val="22"/>
                    <w:lang w:val="en-IN" w:eastAsia="en-IN"/>
                    <w14:ligatures w14:val="standardContextual"/>
                  </w:rPr>
                  <w:tab/>
                </w:r>
                <w:r w:rsidR="006829B6" w:rsidRPr="00595E29">
                  <w:rPr>
                    <w:rStyle w:val="Hyperlink"/>
                  </w:rPr>
                  <w:t>Book Shortage</w:t>
                </w:r>
                <w:r w:rsidR="006829B6">
                  <w:rPr>
                    <w:webHidden/>
                  </w:rPr>
                  <w:tab/>
                </w:r>
                <w:r w:rsidR="006829B6">
                  <w:rPr>
                    <w:webHidden/>
                  </w:rPr>
                  <w:fldChar w:fldCharType="begin"/>
                </w:r>
                <w:r w:rsidR="006829B6">
                  <w:rPr>
                    <w:webHidden/>
                  </w:rPr>
                  <w:instrText xml:space="preserve"> PAGEREF _Toc183016380 \h </w:instrText>
                </w:r>
                <w:r w:rsidR="006829B6">
                  <w:rPr>
                    <w:webHidden/>
                  </w:rPr>
                </w:r>
                <w:r w:rsidR="006829B6">
                  <w:rPr>
                    <w:webHidden/>
                  </w:rPr>
                  <w:fldChar w:fldCharType="separate"/>
                </w:r>
                <w:r w:rsidR="005803B2">
                  <w:rPr>
                    <w:webHidden/>
                  </w:rPr>
                  <w:t>60</w:t>
                </w:r>
                <w:r w:rsidR="006829B6">
                  <w:rPr>
                    <w:webHidden/>
                  </w:rPr>
                  <w:fldChar w:fldCharType="end"/>
                </w:r>
              </w:hyperlink>
            </w:p>
            <w:p w14:paraId="292A4AFF" w14:textId="5494A0E6" w:rsidR="006829B6"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6381" w:history="1">
                <w:r w:rsidR="006829B6" w:rsidRPr="00595E29">
                  <w:rPr>
                    <w:rStyle w:val="Hyperlink"/>
                  </w:rPr>
                  <w:t>2.4.12</w:t>
                </w:r>
                <w:r w:rsidR="006829B6">
                  <w:rPr>
                    <w:rFonts w:asciiTheme="minorHAnsi" w:eastAsiaTheme="minorEastAsia" w:hAnsiTheme="minorHAnsi" w:cstheme="minorBidi"/>
                    <w:kern w:val="2"/>
                    <w:sz w:val="22"/>
                    <w:szCs w:val="22"/>
                    <w:lang w:val="en-IN" w:eastAsia="en-IN"/>
                    <w14:ligatures w14:val="standardContextual"/>
                  </w:rPr>
                  <w:tab/>
                </w:r>
                <w:r w:rsidR="006829B6" w:rsidRPr="00595E29">
                  <w:rPr>
                    <w:rStyle w:val="Hyperlink"/>
                  </w:rPr>
                  <w:t>Book Overage</w:t>
                </w:r>
                <w:r w:rsidR="006829B6">
                  <w:rPr>
                    <w:webHidden/>
                  </w:rPr>
                  <w:tab/>
                </w:r>
                <w:r w:rsidR="006829B6">
                  <w:rPr>
                    <w:webHidden/>
                  </w:rPr>
                  <w:fldChar w:fldCharType="begin"/>
                </w:r>
                <w:r w:rsidR="006829B6">
                  <w:rPr>
                    <w:webHidden/>
                  </w:rPr>
                  <w:instrText xml:space="preserve"> PAGEREF _Toc183016381 \h </w:instrText>
                </w:r>
                <w:r w:rsidR="006829B6">
                  <w:rPr>
                    <w:webHidden/>
                  </w:rPr>
                </w:r>
                <w:r w:rsidR="006829B6">
                  <w:rPr>
                    <w:webHidden/>
                  </w:rPr>
                  <w:fldChar w:fldCharType="separate"/>
                </w:r>
                <w:r w:rsidR="005803B2">
                  <w:rPr>
                    <w:webHidden/>
                  </w:rPr>
                  <w:t>63</w:t>
                </w:r>
                <w:r w:rsidR="006829B6">
                  <w:rPr>
                    <w:webHidden/>
                  </w:rPr>
                  <w:fldChar w:fldCharType="end"/>
                </w:r>
              </w:hyperlink>
            </w:p>
            <w:p w14:paraId="568BDEC5" w14:textId="07209EF7" w:rsidR="006829B6"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6382" w:history="1">
                <w:r w:rsidR="006829B6" w:rsidRPr="00595E29">
                  <w:rPr>
                    <w:rStyle w:val="Hyperlink"/>
                  </w:rPr>
                  <w:t>2.4.13</w:t>
                </w:r>
                <w:r w:rsidR="006829B6">
                  <w:rPr>
                    <w:rFonts w:asciiTheme="minorHAnsi" w:eastAsiaTheme="minorEastAsia" w:hAnsiTheme="minorHAnsi" w:cstheme="minorBidi"/>
                    <w:kern w:val="2"/>
                    <w:sz w:val="22"/>
                    <w:szCs w:val="22"/>
                    <w:lang w:val="en-IN" w:eastAsia="en-IN"/>
                    <w14:ligatures w14:val="standardContextual"/>
                  </w:rPr>
                  <w:tab/>
                </w:r>
                <w:r w:rsidR="006829B6" w:rsidRPr="00595E29">
                  <w:rPr>
                    <w:rStyle w:val="Hyperlink"/>
                  </w:rPr>
                  <w:t>Teller Session</w:t>
                </w:r>
                <w:r w:rsidR="006829B6">
                  <w:rPr>
                    <w:webHidden/>
                  </w:rPr>
                  <w:tab/>
                </w:r>
                <w:r w:rsidR="006829B6">
                  <w:rPr>
                    <w:webHidden/>
                  </w:rPr>
                  <w:fldChar w:fldCharType="begin"/>
                </w:r>
                <w:r w:rsidR="006829B6">
                  <w:rPr>
                    <w:webHidden/>
                  </w:rPr>
                  <w:instrText xml:space="preserve"> PAGEREF _Toc183016382 \h </w:instrText>
                </w:r>
                <w:r w:rsidR="006829B6">
                  <w:rPr>
                    <w:webHidden/>
                  </w:rPr>
                </w:r>
                <w:r w:rsidR="006829B6">
                  <w:rPr>
                    <w:webHidden/>
                  </w:rPr>
                  <w:fldChar w:fldCharType="separate"/>
                </w:r>
                <w:r w:rsidR="005803B2">
                  <w:rPr>
                    <w:webHidden/>
                  </w:rPr>
                  <w:t>65</w:t>
                </w:r>
                <w:r w:rsidR="006829B6">
                  <w:rPr>
                    <w:webHidden/>
                  </w:rPr>
                  <w:fldChar w:fldCharType="end"/>
                </w:r>
              </w:hyperlink>
            </w:p>
            <w:p w14:paraId="4EEE0601" w14:textId="6EF1B082" w:rsidR="006829B6" w:rsidRDefault="00000000">
              <w:pPr>
                <w:pStyle w:val="TOC2"/>
                <w:rPr>
                  <w:rFonts w:asciiTheme="minorHAnsi" w:eastAsiaTheme="minorEastAsia" w:hAnsiTheme="minorHAnsi" w:cstheme="minorBidi"/>
                  <w:kern w:val="2"/>
                  <w:sz w:val="22"/>
                  <w:szCs w:val="22"/>
                  <w:lang w:val="en-IN" w:eastAsia="en-IN"/>
                  <w14:ligatures w14:val="standardContextual"/>
                </w:rPr>
              </w:pPr>
              <w:hyperlink w:anchor="_Toc183016383" w:history="1">
                <w:r w:rsidR="006829B6" w:rsidRPr="00595E29">
                  <w:rPr>
                    <w:rStyle w:val="Hyperlink"/>
                  </w:rPr>
                  <w:t>2.5</w:t>
                </w:r>
                <w:r w:rsidR="006829B6">
                  <w:rPr>
                    <w:rFonts w:asciiTheme="minorHAnsi" w:eastAsiaTheme="minorEastAsia" w:hAnsiTheme="minorHAnsi" w:cstheme="minorBidi"/>
                    <w:kern w:val="2"/>
                    <w:sz w:val="22"/>
                    <w:szCs w:val="22"/>
                    <w:lang w:val="en-IN" w:eastAsia="en-IN"/>
                    <w14:ligatures w14:val="standardContextual"/>
                  </w:rPr>
                  <w:tab/>
                </w:r>
                <w:r w:rsidR="006829B6" w:rsidRPr="00595E29">
                  <w:rPr>
                    <w:rStyle w:val="Hyperlink"/>
                  </w:rPr>
                  <w:t>Till-Vault Operations</w:t>
                </w:r>
                <w:r w:rsidR="006829B6">
                  <w:rPr>
                    <w:webHidden/>
                  </w:rPr>
                  <w:tab/>
                </w:r>
                <w:r w:rsidR="006829B6">
                  <w:rPr>
                    <w:webHidden/>
                  </w:rPr>
                  <w:fldChar w:fldCharType="begin"/>
                </w:r>
                <w:r w:rsidR="006829B6">
                  <w:rPr>
                    <w:webHidden/>
                  </w:rPr>
                  <w:instrText xml:space="preserve"> PAGEREF _Toc183016383 \h </w:instrText>
                </w:r>
                <w:r w:rsidR="006829B6">
                  <w:rPr>
                    <w:webHidden/>
                  </w:rPr>
                </w:r>
                <w:r w:rsidR="006829B6">
                  <w:rPr>
                    <w:webHidden/>
                  </w:rPr>
                  <w:fldChar w:fldCharType="separate"/>
                </w:r>
                <w:r w:rsidR="005803B2">
                  <w:rPr>
                    <w:webHidden/>
                  </w:rPr>
                  <w:t>72</w:t>
                </w:r>
                <w:r w:rsidR="006829B6">
                  <w:rPr>
                    <w:webHidden/>
                  </w:rPr>
                  <w:fldChar w:fldCharType="end"/>
                </w:r>
              </w:hyperlink>
            </w:p>
            <w:p w14:paraId="1C69376C" w14:textId="1E5BA0B3" w:rsidR="006829B6"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6384" w:history="1">
                <w:r w:rsidR="006829B6" w:rsidRPr="00595E29">
                  <w:rPr>
                    <w:rStyle w:val="Hyperlink"/>
                  </w:rPr>
                  <w:t>2.5.1</w:t>
                </w:r>
                <w:r w:rsidR="006829B6">
                  <w:rPr>
                    <w:rFonts w:asciiTheme="minorHAnsi" w:eastAsiaTheme="minorEastAsia" w:hAnsiTheme="minorHAnsi" w:cstheme="minorBidi"/>
                    <w:kern w:val="2"/>
                    <w:sz w:val="22"/>
                    <w:szCs w:val="22"/>
                    <w:lang w:val="en-IN" w:eastAsia="en-IN"/>
                    <w14:ligatures w14:val="standardContextual"/>
                  </w:rPr>
                  <w:tab/>
                </w:r>
                <w:r w:rsidR="006829B6" w:rsidRPr="00595E29">
                  <w:rPr>
                    <w:rStyle w:val="Hyperlink"/>
                  </w:rPr>
                  <w:t>Buy Cash from Currency Chest</w:t>
                </w:r>
                <w:r w:rsidR="006829B6">
                  <w:rPr>
                    <w:webHidden/>
                  </w:rPr>
                  <w:tab/>
                </w:r>
                <w:r w:rsidR="006829B6">
                  <w:rPr>
                    <w:webHidden/>
                  </w:rPr>
                  <w:fldChar w:fldCharType="begin"/>
                </w:r>
                <w:r w:rsidR="006829B6">
                  <w:rPr>
                    <w:webHidden/>
                  </w:rPr>
                  <w:instrText xml:space="preserve"> PAGEREF _Toc183016384 \h </w:instrText>
                </w:r>
                <w:r w:rsidR="006829B6">
                  <w:rPr>
                    <w:webHidden/>
                  </w:rPr>
                </w:r>
                <w:r w:rsidR="006829B6">
                  <w:rPr>
                    <w:webHidden/>
                  </w:rPr>
                  <w:fldChar w:fldCharType="separate"/>
                </w:r>
                <w:r w:rsidR="005803B2">
                  <w:rPr>
                    <w:webHidden/>
                  </w:rPr>
                  <w:t>72</w:t>
                </w:r>
                <w:r w:rsidR="006829B6">
                  <w:rPr>
                    <w:webHidden/>
                  </w:rPr>
                  <w:fldChar w:fldCharType="end"/>
                </w:r>
              </w:hyperlink>
            </w:p>
            <w:p w14:paraId="0B7FE2A9" w14:textId="3378BD21" w:rsidR="006829B6"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6385" w:history="1">
                <w:r w:rsidR="006829B6" w:rsidRPr="00595E29">
                  <w:rPr>
                    <w:rStyle w:val="Hyperlink"/>
                  </w:rPr>
                  <w:t>2.5.2</w:t>
                </w:r>
                <w:r w:rsidR="006829B6">
                  <w:rPr>
                    <w:rFonts w:asciiTheme="minorHAnsi" w:eastAsiaTheme="minorEastAsia" w:hAnsiTheme="minorHAnsi" w:cstheme="minorBidi"/>
                    <w:kern w:val="2"/>
                    <w:sz w:val="22"/>
                    <w:szCs w:val="22"/>
                    <w:lang w:val="en-IN" w:eastAsia="en-IN"/>
                    <w14:ligatures w14:val="standardContextual"/>
                  </w:rPr>
                  <w:tab/>
                </w:r>
                <w:r w:rsidR="006829B6" w:rsidRPr="00595E29">
                  <w:rPr>
                    <w:rStyle w:val="Hyperlink"/>
                  </w:rPr>
                  <w:t>Sell Cash to Currency Chest</w:t>
                </w:r>
                <w:r w:rsidR="006829B6">
                  <w:rPr>
                    <w:webHidden/>
                  </w:rPr>
                  <w:tab/>
                </w:r>
                <w:r w:rsidR="006829B6">
                  <w:rPr>
                    <w:webHidden/>
                  </w:rPr>
                  <w:fldChar w:fldCharType="begin"/>
                </w:r>
                <w:r w:rsidR="006829B6">
                  <w:rPr>
                    <w:webHidden/>
                  </w:rPr>
                  <w:instrText xml:space="preserve"> PAGEREF _Toc183016385 \h </w:instrText>
                </w:r>
                <w:r w:rsidR="006829B6">
                  <w:rPr>
                    <w:webHidden/>
                  </w:rPr>
                </w:r>
                <w:r w:rsidR="006829B6">
                  <w:rPr>
                    <w:webHidden/>
                  </w:rPr>
                  <w:fldChar w:fldCharType="separate"/>
                </w:r>
                <w:r w:rsidR="005803B2">
                  <w:rPr>
                    <w:webHidden/>
                  </w:rPr>
                  <w:t>74</w:t>
                </w:r>
                <w:r w:rsidR="006829B6">
                  <w:rPr>
                    <w:webHidden/>
                  </w:rPr>
                  <w:fldChar w:fldCharType="end"/>
                </w:r>
              </w:hyperlink>
            </w:p>
            <w:p w14:paraId="44271841" w14:textId="227CF8D3" w:rsidR="006829B6"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6386" w:history="1">
                <w:r w:rsidR="006829B6" w:rsidRPr="00595E29">
                  <w:rPr>
                    <w:rStyle w:val="Hyperlink"/>
                  </w:rPr>
                  <w:t>2.5.3</w:t>
                </w:r>
                <w:r w:rsidR="006829B6">
                  <w:rPr>
                    <w:rFonts w:asciiTheme="minorHAnsi" w:eastAsiaTheme="minorEastAsia" w:hAnsiTheme="minorHAnsi" w:cstheme="minorBidi"/>
                    <w:kern w:val="2"/>
                    <w:sz w:val="22"/>
                    <w:szCs w:val="22"/>
                    <w:lang w:val="en-IN" w:eastAsia="en-IN"/>
                    <w14:ligatures w14:val="standardContextual"/>
                  </w:rPr>
                  <w:tab/>
                </w:r>
                <w:r w:rsidR="006829B6" w:rsidRPr="00595E29">
                  <w:rPr>
                    <w:rStyle w:val="Hyperlink"/>
                  </w:rPr>
                  <w:t>Buy Cash from Vault</w:t>
                </w:r>
                <w:r w:rsidR="006829B6">
                  <w:rPr>
                    <w:webHidden/>
                  </w:rPr>
                  <w:tab/>
                </w:r>
                <w:r w:rsidR="006829B6">
                  <w:rPr>
                    <w:webHidden/>
                  </w:rPr>
                  <w:fldChar w:fldCharType="begin"/>
                </w:r>
                <w:r w:rsidR="006829B6">
                  <w:rPr>
                    <w:webHidden/>
                  </w:rPr>
                  <w:instrText xml:space="preserve"> PAGEREF _Toc183016386 \h </w:instrText>
                </w:r>
                <w:r w:rsidR="006829B6">
                  <w:rPr>
                    <w:webHidden/>
                  </w:rPr>
                </w:r>
                <w:r w:rsidR="006829B6">
                  <w:rPr>
                    <w:webHidden/>
                  </w:rPr>
                  <w:fldChar w:fldCharType="separate"/>
                </w:r>
                <w:r w:rsidR="005803B2">
                  <w:rPr>
                    <w:webHidden/>
                  </w:rPr>
                  <w:t>76</w:t>
                </w:r>
                <w:r w:rsidR="006829B6">
                  <w:rPr>
                    <w:webHidden/>
                  </w:rPr>
                  <w:fldChar w:fldCharType="end"/>
                </w:r>
              </w:hyperlink>
            </w:p>
            <w:p w14:paraId="2ADA4B8F" w14:textId="6DA8247E" w:rsidR="006829B6"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6387" w:history="1">
                <w:r w:rsidR="006829B6" w:rsidRPr="00595E29">
                  <w:rPr>
                    <w:rStyle w:val="Hyperlink"/>
                  </w:rPr>
                  <w:t>2.5.4</w:t>
                </w:r>
                <w:r w:rsidR="006829B6">
                  <w:rPr>
                    <w:rFonts w:asciiTheme="minorHAnsi" w:eastAsiaTheme="minorEastAsia" w:hAnsiTheme="minorHAnsi" w:cstheme="minorBidi"/>
                    <w:kern w:val="2"/>
                    <w:sz w:val="22"/>
                    <w:szCs w:val="22"/>
                    <w:lang w:val="en-IN" w:eastAsia="en-IN"/>
                    <w14:ligatures w14:val="standardContextual"/>
                  </w:rPr>
                  <w:tab/>
                </w:r>
                <w:r w:rsidR="006829B6" w:rsidRPr="00595E29">
                  <w:rPr>
                    <w:rStyle w:val="Hyperlink"/>
                  </w:rPr>
                  <w:t>Sell Cash to Vault</w:t>
                </w:r>
                <w:r w:rsidR="006829B6">
                  <w:rPr>
                    <w:webHidden/>
                  </w:rPr>
                  <w:tab/>
                </w:r>
                <w:r w:rsidR="006829B6">
                  <w:rPr>
                    <w:webHidden/>
                  </w:rPr>
                  <w:fldChar w:fldCharType="begin"/>
                </w:r>
                <w:r w:rsidR="006829B6">
                  <w:rPr>
                    <w:webHidden/>
                  </w:rPr>
                  <w:instrText xml:space="preserve"> PAGEREF _Toc183016387 \h </w:instrText>
                </w:r>
                <w:r w:rsidR="006829B6">
                  <w:rPr>
                    <w:webHidden/>
                  </w:rPr>
                </w:r>
                <w:r w:rsidR="006829B6">
                  <w:rPr>
                    <w:webHidden/>
                  </w:rPr>
                  <w:fldChar w:fldCharType="separate"/>
                </w:r>
                <w:r w:rsidR="005803B2">
                  <w:rPr>
                    <w:webHidden/>
                  </w:rPr>
                  <w:t>78</w:t>
                </w:r>
                <w:r w:rsidR="006829B6">
                  <w:rPr>
                    <w:webHidden/>
                  </w:rPr>
                  <w:fldChar w:fldCharType="end"/>
                </w:r>
              </w:hyperlink>
            </w:p>
            <w:p w14:paraId="13916D8A" w14:textId="48E4E838" w:rsidR="006829B6"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6388" w:history="1">
                <w:r w:rsidR="006829B6" w:rsidRPr="00595E29">
                  <w:rPr>
                    <w:rStyle w:val="Hyperlink"/>
                  </w:rPr>
                  <w:t>2.5.5</w:t>
                </w:r>
                <w:r w:rsidR="006829B6">
                  <w:rPr>
                    <w:rFonts w:asciiTheme="minorHAnsi" w:eastAsiaTheme="minorEastAsia" w:hAnsiTheme="minorHAnsi" w:cstheme="minorBidi"/>
                    <w:kern w:val="2"/>
                    <w:sz w:val="22"/>
                    <w:szCs w:val="22"/>
                    <w:lang w:val="en-IN" w:eastAsia="en-IN"/>
                    <w14:ligatures w14:val="standardContextual"/>
                  </w:rPr>
                  <w:tab/>
                </w:r>
                <w:r w:rsidR="006829B6" w:rsidRPr="00595E29">
                  <w:rPr>
                    <w:rStyle w:val="Hyperlink"/>
                  </w:rPr>
                  <w:t>Buy Cash from Till</w:t>
                </w:r>
                <w:r w:rsidR="006829B6">
                  <w:rPr>
                    <w:webHidden/>
                  </w:rPr>
                  <w:tab/>
                </w:r>
                <w:r w:rsidR="006829B6">
                  <w:rPr>
                    <w:webHidden/>
                  </w:rPr>
                  <w:fldChar w:fldCharType="begin"/>
                </w:r>
                <w:r w:rsidR="006829B6">
                  <w:rPr>
                    <w:webHidden/>
                  </w:rPr>
                  <w:instrText xml:space="preserve"> PAGEREF _Toc183016388 \h </w:instrText>
                </w:r>
                <w:r w:rsidR="006829B6">
                  <w:rPr>
                    <w:webHidden/>
                  </w:rPr>
                </w:r>
                <w:r w:rsidR="006829B6">
                  <w:rPr>
                    <w:webHidden/>
                  </w:rPr>
                  <w:fldChar w:fldCharType="separate"/>
                </w:r>
                <w:r w:rsidR="005803B2">
                  <w:rPr>
                    <w:webHidden/>
                  </w:rPr>
                  <w:t>80</w:t>
                </w:r>
                <w:r w:rsidR="006829B6">
                  <w:rPr>
                    <w:webHidden/>
                  </w:rPr>
                  <w:fldChar w:fldCharType="end"/>
                </w:r>
              </w:hyperlink>
            </w:p>
            <w:p w14:paraId="4D2410A3" w14:textId="6CFB9F7E" w:rsidR="006829B6"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6389" w:history="1">
                <w:r w:rsidR="006829B6" w:rsidRPr="00595E29">
                  <w:rPr>
                    <w:rStyle w:val="Hyperlink"/>
                  </w:rPr>
                  <w:t>2.5.6</w:t>
                </w:r>
                <w:r w:rsidR="006829B6">
                  <w:rPr>
                    <w:rFonts w:asciiTheme="minorHAnsi" w:eastAsiaTheme="minorEastAsia" w:hAnsiTheme="minorHAnsi" w:cstheme="minorBidi"/>
                    <w:kern w:val="2"/>
                    <w:sz w:val="22"/>
                    <w:szCs w:val="22"/>
                    <w:lang w:val="en-IN" w:eastAsia="en-IN"/>
                    <w14:ligatures w14:val="standardContextual"/>
                  </w:rPr>
                  <w:tab/>
                </w:r>
                <w:r w:rsidR="006829B6" w:rsidRPr="00595E29">
                  <w:rPr>
                    <w:rStyle w:val="Hyperlink"/>
                  </w:rPr>
                  <w:t>Sell Cash to Till</w:t>
                </w:r>
                <w:r w:rsidR="006829B6">
                  <w:rPr>
                    <w:webHidden/>
                  </w:rPr>
                  <w:tab/>
                </w:r>
                <w:r w:rsidR="006829B6">
                  <w:rPr>
                    <w:webHidden/>
                  </w:rPr>
                  <w:fldChar w:fldCharType="begin"/>
                </w:r>
                <w:r w:rsidR="006829B6">
                  <w:rPr>
                    <w:webHidden/>
                  </w:rPr>
                  <w:instrText xml:space="preserve"> PAGEREF _Toc183016389 \h </w:instrText>
                </w:r>
                <w:r w:rsidR="006829B6">
                  <w:rPr>
                    <w:webHidden/>
                  </w:rPr>
                </w:r>
                <w:r w:rsidR="006829B6">
                  <w:rPr>
                    <w:webHidden/>
                  </w:rPr>
                  <w:fldChar w:fldCharType="separate"/>
                </w:r>
                <w:r w:rsidR="005803B2">
                  <w:rPr>
                    <w:webHidden/>
                  </w:rPr>
                  <w:t>81</w:t>
                </w:r>
                <w:r w:rsidR="006829B6">
                  <w:rPr>
                    <w:webHidden/>
                  </w:rPr>
                  <w:fldChar w:fldCharType="end"/>
                </w:r>
              </w:hyperlink>
            </w:p>
            <w:p w14:paraId="7B9F1E52" w14:textId="2611D429" w:rsidR="006829B6"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6390" w:history="1">
                <w:r w:rsidR="006829B6" w:rsidRPr="00595E29">
                  <w:rPr>
                    <w:rStyle w:val="Hyperlink"/>
                  </w:rPr>
                  <w:t>2.5.7</w:t>
                </w:r>
                <w:r w:rsidR="006829B6">
                  <w:rPr>
                    <w:rFonts w:asciiTheme="minorHAnsi" w:eastAsiaTheme="minorEastAsia" w:hAnsiTheme="minorHAnsi" w:cstheme="minorBidi"/>
                    <w:kern w:val="2"/>
                    <w:sz w:val="22"/>
                    <w:szCs w:val="22"/>
                    <w:lang w:val="en-IN" w:eastAsia="en-IN"/>
                    <w14:ligatures w14:val="standardContextual"/>
                  </w:rPr>
                  <w:tab/>
                </w:r>
                <w:r w:rsidR="006829B6" w:rsidRPr="00595E29">
                  <w:rPr>
                    <w:rStyle w:val="Hyperlink"/>
                  </w:rPr>
                  <w:t>Denomination Exchange</w:t>
                </w:r>
                <w:r w:rsidR="006829B6">
                  <w:rPr>
                    <w:webHidden/>
                  </w:rPr>
                  <w:tab/>
                </w:r>
                <w:r w:rsidR="006829B6">
                  <w:rPr>
                    <w:webHidden/>
                  </w:rPr>
                  <w:fldChar w:fldCharType="begin"/>
                </w:r>
                <w:r w:rsidR="006829B6">
                  <w:rPr>
                    <w:webHidden/>
                  </w:rPr>
                  <w:instrText xml:space="preserve"> PAGEREF _Toc183016390 \h </w:instrText>
                </w:r>
                <w:r w:rsidR="006829B6">
                  <w:rPr>
                    <w:webHidden/>
                  </w:rPr>
                </w:r>
                <w:r w:rsidR="006829B6">
                  <w:rPr>
                    <w:webHidden/>
                  </w:rPr>
                  <w:fldChar w:fldCharType="separate"/>
                </w:r>
                <w:r w:rsidR="005803B2">
                  <w:rPr>
                    <w:webHidden/>
                  </w:rPr>
                  <w:t>83</w:t>
                </w:r>
                <w:r w:rsidR="006829B6">
                  <w:rPr>
                    <w:webHidden/>
                  </w:rPr>
                  <w:fldChar w:fldCharType="end"/>
                </w:r>
              </w:hyperlink>
            </w:p>
            <w:p w14:paraId="225B1937" w14:textId="7A3E6F60" w:rsidR="006829B6"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6391" w:history="1">
                <w:r w:rsidR="006829B6" w:rsidRPr="00595E29">
                  <w:rPr>
                    <w:rStyle w:val="Hyperlink"/>
                  </w:rPr>
                  <w:t>2.5.8</w:t>
                </w:r>
                <w:r w:rsidR="006829B6">
                  <w:rPr>
                    <w:rFonts w:asciiTheme="minorHAnsi" w:eastAsiaTheme="minorEastAsia" w:hAnsiTheme="minorHAnsi" w:cstheme="minorBidi"/>
                    <w:kern w:val="2"/>
                    <w:sz w:val="22"/>
                    <w:szCs w:val="22"/>
                    <w:lang w:val="en-IN" w:eastAsia="en-IN"/>
                    <w14:ligatures w14:val="standardContextual"/>
                  </w:rPr>
                  <w:tab/>
                </w:r>
                <w:r w:rsidR="006829B6" w:rsidRPr="00595E29">
                  <w:rPr>
                    <w:rStyle w:val="Hyperlink"/>
                    <w:shd w:val="clear" w:color="auto" w:fill="FFFFFF"/>
                  </w:rPr>
                  <w:t>Interbranch Transactions</w:t>
                </w:r>
                <w:r w:rsidR="006829B6">
                  <w:rPr>
                    <w:webHidden/>
                  </w:rPr>
                  <w:tab/>
                </w:r>
                <w:r w:rsidR="006829B6">
                  <w:rPr>
                    <w:webHidden/>
                  </w:rPr>
                  <w:fldChar w:fldCharType="begin"/>
                </w:r>
                <w:r w:rsidR="006829B6">
                  <w:rPr>
                    <w:webHidden/>
                  </w:rPr>
                  <w:instrText xml:space="preserve"> PAGEREF _Toc183016391 \h </w:instrText>
                </w:r>
                <w:r w:rsidR="006829B6">
                  <w:rPr>
                    <w:webHidden/>
                  </w:rPr>
                </w:r>
                <w:r w:rsidR="006829B6">
                  <w:rPr>
                    <w:webHidden/>
                  </w:rPr>
                  <w:fldChar w:fldCharType="separate"/>
                </w:r>
                <w:r w:rsidR="005803B2">
                  <w:rPr>
                    <w:webHidden/>
                  </w:rPr>
                  <w:t>84</w:t>
                </w:r>
                <w:r w:rsidR="006829B6">
                  <w:rPr>
                    <w:webHidden/>
                  </w:rPr>
                  <w:fldChar w:fldCharType="end"/>
                </w:r>
              </w:hyperlink>
            </w:p>
            <w:p w14:paraId="1BE31C56" w14:textId="65687492" w:rsidR="006829B6" w:rsidRDefault="00000000">
              <w:pPr>
                <w:pStyle w:val="TOC2"/>
                <w:rPr>
                  <w:rFonts w:asciiTheme="minorHAnsi" w:eastAsiaTheme="minorEastAsia" w:hAnsiTheme="minorHAnsi" w:cstheme="minorBidi"/>
                  <w:kern w:val="2"/>
                  <w:sz w:val="22"/>
                  <w:szCs w:val="22"/>
                  <w:lang w:val="en-IN" w:eastAsia="en-IN"/>
                  <w14:ligatures w14:val="standardContextual"/>
                </w:rPr>
              </w:pPr>
              <w:hyperlink w:anchor="_Toc183016392" w:history="1">
                <w:r w:rsidR="006829B6" w:rsidRPr="00595E29">
                  <w:rPr>
                    <w:rStyle w:val="Hyperlink"/>
                  </w:rPr>
                  <w:t>2.6</w:t>
                </w:r>
                <w:r w:rsidR="006829B6">
                  <w:rPr>
                    <w:rFonts w:asciiTheme="minorHAnsi" w:eastAsiaTheme="minorEastAsia" w:hAnsiTheme="minorHAnsi" w:cstheme="minorBidi"/>
                    <w:kern w:val="2"/>
                    <w:sz w:val="22"/>
                    <w:szCs w:val="22"/>
                    <w:lang w:val="en-IN" w:eastAsia="en-IN"/>
                    <w14:ligatures w14:val="standardContextual"/>
                  </w:rPr>
                  <w:tab/>
                </w:r>
                <w:r w:rsidR="006829B6" w:rsidRPr="00595E29">
                  <w:rPr>
                    <w:rStyle w:val="Hyperlink"/>
                  </w:rPr>
                  <w:t>Customer Transactions</w:t>
                </w:r>
                <w:r w:rsidR="006829B6">
                  <w:rPr>
                    <w:webHidden/>
                  </w:rPr>
                  <w:tab/>
                </w:r>
                <w:r w:rsidR="006829B6">
                  <w:rPr>
                    <w:webHidden/>
                  </w:rPr>
                  <w:fldChar w:fldCharType="begin"/>
                </w:r>
                <w:r w:rsidR="006829B6">
                  <w:rPr>
                    <w:webHidden/>
                  </w:rPr>
                  <w:instrText xml:space="preserve"> PAGEREF _Toc183016392 \h </w:instrText>
                </w:r>
                <w:r w:rsidR="006829B6">
                  <w:rPr>
                    <w:webHidden/>
                  </w:rPr>
                </w:r>
                <w:r w:rsidR="006829B6">
                  <w:rPr>
                    <w:webHidden/>
                  </w:rPr>
                  <w:fldChar w:fldCharType="separate"/>
                </w:r>
                <w:r w:rsidR="005803B2">
                  <w:rPr>
                    <w:webHidden/>
                  </w:rPr>
                  <w:t>93</w:t>
                </w:r>
                <w:r w:rsidR="006829B6">
                  <w:rPr>
                    <w:webHidden/>
                  </w:rPr>
                  <w:fldChar w:fldCharType="end"/>
                </w:r>
              </w:hyperlink>
            </w:p>
            <w:p w14:paraId="72C2E269" w14:textId="687C3EFC" w:rsidR="006829B6"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6393" w:history="1">
                <w:r w:rsidR="006829B6" w:rsidRPr="00595E29">
                  <w:rPr>
                    <w:rStyle w:val="Hyperlink"/>
                  </w:rPr>
                  <w:t>2.6.1</w:t>
                </w:r>
                <w:r w:rsidR="006829B6">
                  <w:rPr>
                    <w:rFonts w:asciiTheme="minorHAnsi" w:eastAsiaTheme="minorEastAsia" w:hAnsiTheme="minorHAnsi" w:cstheme="minorBidi"/>
                    <w:kern w:val="2"/>
                    <w:sz w:val="22"/>
                    <w:szCs w:val="22"/>
                    <w:lang w:val="en-IN" w:eastAsia="en-IN"/>
                    <w14:ligatures w14:val="standardContextual"/>
                  </w:rPr>
                  <w:tab/>
                </w:r>
                <w:r w:rsidR="006829B6" w:rsidRPr="00595E29">
                  <w:rPr>
                    <w:rStyle w:val="Hyperlink"/>
                  </w:rPr>
                  <w:t>Cash Deposit</w:t>
                </w:r>
                <w:r w:rsidR="006829B6">
                  <w:rPr>
                    <w:webHidden/>
                  </w:rPr>
                  <w:tab/>
                </w:r>
                <w:r w:rsidR="006829B6">
                  <w:rPr>
                    <w:webHidden/>
                  </w:rPr>
                  <w:fldChar w:fldCharType="begin"/>
                </w:r>
                <w:r w:rsidR="006829B6">
                  <w:rPr>
                    <w:webHidden/>
                  </w:rPr>
                  <w:instrText xml:space="preserve"> PAGEREF _Toc183016393 \h </w:instrText>
                </w:r>
                <w:r w:rsidR="006829B6">
                  <w:rPr>
                    <w:webHidden/>
                  </w:rPr>
                </w:r>
                <w:r w:rsidR="006829B6">
                  <w:rPr>
                    <w:webHidden/>
                  </w:rPr>
                  <w:fldChar w:fldCharType="separate"/>
                </w:r>
                <w:r w:rsidR="005803B2">
                  <w:rPr>
                    <w:webHidden/>
                  </w:rPr>
                  <w:t>95</w:t>
                </w:r>
                <w:r w:rsidR="006829B6">
                  <w:rPr>
                    <w:webHidden/>
                  </w:rPr>
                  <w:fldChar w:fldCharType="end"/>
                </w:r>
              </w:hyperlink>
            </w:p>
            <w:p w14:paraId="3974C7D0" w14:textId="071F079F" w:rsidR="006829B6"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6394" w:history="1">
                <w:r w:rsidR="006829B6" w:rsidRPr="00595E29">
                  <w:rPr>
                    <w:rStyle w:val="Hyperlink"/>
                  </w:rPr>
                  <w:t>2.6.2</w:t>
                </w:r>
                <w:r w:rsidR="006829B6">
                  <w:rPr>
                    <w:rFonts w:asciiTheme="minorHAnsi" w:eastAsiaTheme="minorEastAsia" w:hAnsiTheme="minorHAnsi" w:cstheme="minorBidi"/>
                    <w:kern w:val="2"/>
                    <w:sz w:val="22"/>
                    <w:szCs w:val="22"/>
                    <w:lang w:val="en-IN" w:eastAsia="en-IN"/>
                    <w14:ligatures w14:val="standardContextual"/>
                  </w:rPr>
                  <w:tab/>
                </w:r>
                <w:r w:rsidR="006829B6" w:rsidRPr="00595E29">
                  <w:rPr>
                    <w:rStyle w:val="Hyperlink"/>
                  </w:rPr>
                  <w:t>Cash Withdrawal</w:t>
                </w:r>
                <w:r w:rsidR="006829B6">
                  <w:rPr>
                    <w:webHidden/>
                  </w:rPr>
                  <w:tab/>
                </w:r>
                <w:r w:rsidR="006829B6">
                  <w:rPr>
                    <w:webHidden/>
                  </w:rPr>
                  <w:fldChar w:fldCharType="begin"/>
                </w:r>
                <w:r w:rsidR="006829B6">
                  <w:rPr>
                    <w:webHidden/>
                  </w:rPr>
                  <w:instrText xml:space="preserve"> PAGEREF _Toc183016394 \h </w:instrText>
                </w:r>
                <w:r w:rsidR="006829B6">
                  <w:rPr>
                    <w:webHidden/>
                  </w:rPr>
                </w:r>
                <w:r w:rsidR="006829B6">
                  <w:rPr>
                    <w:webHidden/>
                  </w:rPr>
                  <w:fldChar w:fldCharType="separate"/>
                </w:r>
                <w:r w:rsidR="005803B2">
                  <w:rPr>
                    <w:webHidden/>
                  </w:rPr>
                  <w:t>100</w:t>
                </w:r>
                <w:r w:rsidR="006829B6">
                  <w:rPr>
                    <w:webHidden/>
                  </w:rPr>
                  <w:fldChar w:fldCharType="end"/>
                </w:r>
              </w:hyperlink>
            </w:p>
            <w:p w14:paraId="50223F2B" w14:textId="1B291421" w:rsidR="006829B6"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6395" w:history="1">
                <w:r w:rsidR="006829B6" w:rsidRPr="00595E29">
                  <w:rPr>
                    <w:rStyle w:val="Hyperlink"/>
                  </w:rPr>
                  <w:t>2.6.3</w:t>
                </w:r>
                <w:r w:rsidR="006829B6">
                  <w:rPr>
                    <w:rFonts w:asciiTheme="minorHAnsi" w:eastAsiaTheme="minorEastAsia" w:hAnsiTheme="minorHAnsi" w:cstheme="minorBidi"/>
                    <w:kern w:val="2"/>
                    <w:sz w:val="22"/>
                    <w:szCs w:val="22"/>
                    <w:lang w:val="en-IN" w:eastAsia="en-IN"/>
                    <w14:ligatures w14:val="standardContextual"/>
                  </w:rPr>
                  <w:tab/>
                </w:r>
                <w:r w:rsidR="006829B6" w:rsidRPr="00595E29">
                  <w:rPr>
                    <w:rStyle w:val="Hyperlink"/>
                  </w:rPr>
                  <w:t>Cheque Withdrawal</w:t>
                </w:r>
                <w:r w:rsidR="006829B6">
                  <w:rPr>
                    <w:webHidden/>
                  </w:rPr>
                  <w:tab/>
                </w:r>
                <w:r w:rsidR="006829B6">
                  <w:rPr>
                    <w:webHidden/>
                  </w:rPr>
                  <w:fldChar w:fldCharType="begin"/>
                </w:r>
                <w:r w:rsidR="006829B6">
                  <w:rPr>
                    <w:webHidden/>
                  </w:rPr>
                  <w:instrText xml:space="preserve"> PAGEREF _Toc183016395 \h </w:instrText>
                </w:r>
                <w:r w:rsidR="006829B6">
                  <w:rPr>
                    <w:webHidden/>
                  </w:rPr>
                </w:r>
                <w:r w:rsidR="006829B6">
                  <w:rPr>
                    <w:webHidden/>
                  </w:rPr>
                  <w:fldChar w:fldCharType="separate"/>
                </w:r>
                <w:r w:rsidR="005803B2">
                  <w:rPr>
                    <w:webHidden/>
                  </w:rPr>
                  <w:t>103</w:t>
                </w:r>
                <w:r w:rsidR="006829B6">
                  <w:rPr>
                    <w:webHidden/>
                  </w:rPr>
                  <w:fldChar w:fldCharType="end"/>
                </w:r>
              </w:hyperlink>
            </w:p>
            <w:p w14:paraId="4CDE2ED6" w14:textId="25E9FF49" w:rsidR="006829B6"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6396" w:history="1">
                <w:r w:rsidR="006829B6" w:rsidRPr="00595E29">
                  <w:rPr>
                    <w:rStyle w:val="Hyperlink"/>
                  </w:rPr>
                  <w:t>2.6.4</w:t>
                </w:r>
                <w:r w:rsidR="006829B6">
                  <w:rPr>
                    <w:rFonts w:asciiTheme="minorHAnsi" w:eastAsiaTheme="minorEastAsia" w:hAnsiTheme="minorHAnsi" w:cstheme="minorBidi"/>
                    <w:kern w:val="2"/>
                    <w:sz w:val="22"/>
                    <w:szCs w:val="22"/>
                    <w:lang w:val="en-IN" w:eastAsia="en-IN"/>
                    <w14:ligatures w14:val="standardContextual"/>
                  </w:rPr>
                  <w:tab/>
                </w:r>
                <w:r w:rsidR="006829B6" w:rsidRPr="00595E29">
                  <w:rPr>
                    <w:rStyle w:val="Hyperlink"/>
                  </w:rPr>
                  <w:t>Foreign Exchange (FX) Sale Against Account</w:t>
                </w:r>
                <w:r w:rsidR="006829B6">
                  <w:rPr>
                    <w:webHidden/>
                  </w:rPr>
                  <w:tab/>
                </w:r>
                <w:r w:rsidR="006829B6">
                  <w:rPr>
                    <w:webHidden/>
                  </w:rPr>
                  <w:fldChar w:fldCharType="begin"/>
                </w:r>
                <w:r w:rsidR="006829B6">
                  <w:rPr>
                    <w:webHidden/>
                  </w:rPr>
                  <w:instrText xml:space="preserve"> PAGEREF _Toc183016396 \h </w:instrText>
                </w:r>
                <w:r w:rsidR="006829B6">
                  <w:rPr>
                    <w:webHidden/>
                  </w:rPr>
                </w:r>
                <w:r w:rsidR="006829B6">
                  <w:rPr>
                    <w:webHidden/>
                  </w:rPr>
                  <w:fldChar w:fldCharType="separate"/>
                </w:r>
                <w:r w:rsidR="005803B2">
                  <w:rPr>
                    <w:webHidden/>
                  </w:rPr>
                  <w:t>107</w:t>
                </w:r>
                <w:r w:rsidR="006829B6">
                  <w:rPr>
                    <w:webHidden/>
                  </w:rPr>
                  <w:fldChar w:fldCharType="end"/>
                </w:r>
              </w:hyperlink>
            </w:p>
            <w:p w14:paraId="02B795E5" w14:textId="414CD8E1" w:rsidR="006829B6"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6397" w:history="1">
                <w:r w:rsidR="006829B6" w:rsidRPr="00595E29">
                  <w:rPr>
                    <w:rStyle w:val="Hyperlink"/>
                  </w:rPr>
                  <w:t>2.6.5</w:t>
                </w:r>
                <w:r w:rsidR="006829B6">
                  <w:rPr>
                    <w:rFonts w:asciiTheme="minorHAnsi" w:eastAsiaTheme="minorEastAsia" w:hAnsiTheme="minorHAnsi" w:cstheme="minorBidi"/>
                    <w:kern w:val="2"/>
                    <w:sz w:val="22"/>
                    <w:szCs w:val="22"/>
                    <w:lang w:val="en-IN" w:eastAsia="en-IN"/>
                    <w14:ligatures w14:val="standardContextual"/>
                  </w:rPr>
                  <w:tab/>
                </w:r>
                <w:r w:rsidR="006829B6" w:rsidRPr="00595E29">
                  <w:rPr>
                    <w:rStyle w:val="Hyperlink"/>
                  </w:rPr>
                  <w:t>FX Sale Against Walk-in</w:t>
                </w:r>
                <w:r w:rsidR="006829B6">
                  <w:rPr>
                    <w:webHidden/>
                  </w:rPr>
                  <w:tab/>
                </w:r>
                <w:r w:rsidR="006829B6">
                  <w:rPr>
                    <w:webHidden/>
                  </w:rPr>
                  <w:fldChar w:fldCharType="begin"/>
                </w:r>
                <w:r w:rsidR="006829B6">
                  <w:rPr>
                    <w:webHidden/>
                  </w:rPr>
                  <w:instrText xml:space="preserve"> PAGEREF _Toc183016397 \h </w:instrText>
                </w:r>
                <w:r w:rsidR="006829B6">
                  <w:rPr>
                    <w:webHidden/>
                  </w:rPr>
                </w:r>
                <w:r w:rsidR="006829B6">
                  <w:rPr>
                    <w:webHidden/>
                  </w:rPr>
                  <w:fldChar w:fldCharType="separate"/>
                </w:r>
                <w:r w:rsidR="005803B2">
                  <w:rPr>
                    <w:webHidden/>
                  </w:rPr>
                  <w:t>112</w:t>
                </w:r>
                <w:r w:rsidR="006829B6">
                  <w:rPr>
                    <w:webHidden/>
                  </w:rPr>
                  <w:fldChar w:fldCharType="end"/>
                </w:r>
              </w:hyperlink>
            </w:p>
            <w:p w14:paraId="57FE36F9" w14:textId="0D2AA6E6" w:rsidR="006829B6"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6398" w:history="1">
                <w:r w:rsidR="006829B6" w:rsidRPr="00595E29">
                  <w:rPr>
                    <w:rStyle w:val="Hyperlink"/>
                  </w:rPr>
                  <w:t>2.6.6</w:t>
                </w:r>
                <w:r w:rsidR="006829B6">
                  <w:rPr>
                    <w:rFonts w:asciiTheme="minorHAnsi" w:eastAsiaTheme="minorEastAsia" w:hAnsiTheme="minorHAnsi" w:cstheme="minorBidi"/>
                    <w:kern w:val="2"/>
                    <w:sz w:val="22"/>
                    <w:szCs w:val="22"/>
                    <w:lang w:val="en-IN" w:eastAsia="en-IN"/>
                    <w14:ligatures w14:val="standardContextual"/>
                  </w:rPr>
                  <w:tab/>
                </w:r>
                <w:r w:rsidR="006829B6" w:rsidRPr="00595E29">
                  <w:rPr>
                    <w:rStyle w:val="Hyperlink"/>
                  </w:rPr>
                  <w:t>FX Purchase Against Account</w:t>
                </w:r>
                <w:r w:rsidR="006829B6">
                  <w:rPr>
                    <w:webHidden/>
                  </w:rPr>
                  <w:tab/>
                </w:r>
                <w:r w:rsidR="006829B6">
                  <w:rPr>
                    <w:webHidden/>
                  </w:rPr>
                  <w:fldChar w:fldCharType="begin"/>
                </w:r>
                <w:r w:rsidR="006829B6">
                  <w:rPr>
                    <w:webHidden/>
                  </w:rPr>
                  <w:instrText xml:space="preserve"> PAGEREF _Toc183016398 \h </w:instrText>
                </w:r>
                <w:r w:rsidR="006829B6">
                  <w:rPr>
                    <w:webHidden/>
                  </w:rPr>
                </w:r>
                <w:r w:rsidR="006829B6">
                  <w:rPr>
                    <w:webHidden/>
                  </w:rPr>
                  <w:fldChar w:fldCharType="separate"/>
                </w:r>
                <w:r w:rsidR="005803B2">
                  <w:rPr>
                    <w:webHidden/>
                  </w:rPr>
                  <w:t>116</w:t>
                </w:r>
                <w:r w:rsidR="006829B6">
                  <w:rPr>
                    <w:webHidden/>
                  </w:rPr>
                  <w:fldChar w:fldCharType="end"/>
                </w:r>
              </w:hyperlink>
            </w:p>
            <w:p w14:paraId="4E8FE4EC" w14:textId="28C817A4" w:rsidR="006829B6"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6399" w:history="1">
                <w:r w:rsidR="006829B6" w:rsidRPr="00595E29">
                  <w:rPr>
                    <w:rStyle w:val="Hyperlink"/>
                  </w:rPr>
                  <w:t>2.6.7</w:t>
                </w:r>
                <w:r w:rsidR="006829B6">
                  <w:rPr>
                    <w:rFonts w:asciiTheme="minorHAnsi" w:eastAsiaTheme="minorEastAsia" w:hAnsiTheme="minorHAnsi" w:cstheme="minorBidi"/>
                    <w:kern w:val="2"/>
                    <w:sz w:val="22"/>
                    <w:szCs w:val="22"/>
                    <w:lang w:val="en-IN" w:eastAsia="en-IN"/>
                    <w14:ligatures w14:val="standardContextual"/>
                  </w:rPr>
                  <w:tab/>
                </w:r>
                <w:r w:rsidR="006829B6" w:rsidRPr="00595E29">
                  <w:rPr>
                    <w:rStyle w:val="Hyperlink"/>
                  </w:rPr>
                  <w:t>FX Purchase Against Walk-in</w:t>
                </w:r>
                <w:r w:rsidR="006829B6">
                  <w:rPr>
                    <w:webHidden/>
                  </w:rPr>
                  <w:tab/>
                </w:r>
                <w:r w:rsidR="006829B6">
                  <w:rPr>
                    <w:webHidden/>
                  </w:rPr>
                  <w:fldChar w:fldCharType="begin"/>
                </w:r>
                <w:r w:rsidR="006829B6">
                  <w:rPr>
                    <w:webHidden/>
                  </w:rPr>
                  <w:instrText xml:space="preserve"> PAGEREF _Toc183016399 \h </w:instrText>
                </w:r>
                <w:r w:rsidR="006829B6">
                  <w:rPr>
                    <w:webHidden/>
                  </w:rPr>
                </w:r>
                <w:r w:rsidR="006829B6">
                  <w:rPr>
                    <w:webHidden/>
                  </w:rPr>
                  <w:fldChar w:fldCharType="separate"/>
                </w:r>
                <w:r w:rsidR="005803B2">
                  <w:rPr>
                    <w:webHidden/>
                  </w:rPr>
                  <w:t>120</w:t>
                </w:r>
                <w:r w:rsidR="006829B6">
                  <w:rPr>
                    <w:webHidden/>
                  </w:rPr>
                  <w:fldChar w:fldCharType="end"/>
                </w:r>
              </w:hyperlink>
            </w:p>
            <w:p w14:paraId="014E02E3" w14:textId="69638BCC" w:rsidR="006829B6"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6400" w:history="1">
                <w:r w:rsidR="006829B6" w:rsidRPr="00595E29">
                  <w:rPr>
                    <w:rStyle w:val="Hyperlink"/>
                  </w:rPr>
                  <w:t>2.6.8</w:t>
                </w:r>
                <w:r w:rsidR="006829B6">
                  <w:rPr>
                    <w:rFonts w:asciiTheme="minorHAnsi" w:eastAsiaTheme="minorEastAsia" w:hAnsiTheme="minorHAnsi" w:cstheme="minorBidi"/>
                    <w:kern w:val="2"/>
                    <w:sz w:val="22"/>
                    <w:szCs w:val="22"/>
                    <w:lang w:val="en-IN" w:eastAsia="en-IN"/>
                    <w14:ligatures w14:val="standardContextual"/>
                  </w:rPr>
                  <w:tab/>
                </w:r>
                <w:r w:rsidR="006829B6" w:rsidRPr="00595E29">
                  <w:rPr>
                    <w:rStyle w:val="Hyperlink"/>
                  </w:rPr>
                  <w:t>Close Out Withdrawal by Cash</w:t>
                </w:r>
                <w:r w:rsidR="006829B6">
                  <w:rPr>
                    <w:webHidden/>
                  </w:rPr>
                  <w:tab/>
                </w:r>
                <w:r w:rsidR="006829B6">
                  <w:rPr>
                    <w:webHidden/>
                  </w:rPr>
                  <w:fldChar w:fldCharType="begin"/>
                </w:r>
                <w:r w:rsidR="006829B6">
                  <w:rPr>
                    <w:webHidden/>
                  </w:rPr>
                  <w:instrText xml:space="preserve"> PAGEREF _Toc183016400 \h </w:instrText>
                </w:r>
                <w:r w:rsidR="006829B6">
                  <w:rPr>
                    <w:webHidden/>
                  </w:rPr>
                </w:r>
                <w:r w:rsidR="006829B6">
                  <w:rPr>
                    <w:webHidden/>
                  </w:rPr>
                  <w:fldChar w:fldCharType="separate"/>
                </w:r>
                <w:r w:rsidR="005803B2">
                  <w:rPr>
                    <w:webHidden/>
                  </w:rPr>
                  <w:t>124</w:t>
                </w:r>
                <w:r w:rsidR="006829B6">
                  <w:rPr>
                    <w:webHidden/>
                  </w:rPr>
                  <w:fldChar w:fldCharType="end"/>
                </w:r>
              </w:hyperlink>
            </w:p>
            <w:p w14:paraId="28D16714" w14:textId="5F18CD02" w:rsidR="006829B6"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6401" w:history="1">
                <w:r w:rsidR="006829B6" w:rsidRPr="00595E29">
                  <w:rPr>
                    <w:rStyle w:val="Hyperlink"/>
                  </w:rPr>
                  <w:t>2.6.9</w:t>
                </w:r>
                <w:r w:rsidR="006829B6">
                  <w:rPr>
                    <w:rFonts w:asciiTheme="minorHAnsi" w:eastAsiaTheme="minorEastAsia" w:hAnsiTheme="minorHAnsi" w:cstheme="minorBidi"/>
                    <w:kern w:val="2"/>
                    <w:sz w:val="22"/>
                    <w:szCs w:val="22"/>
                    <w:lang w:val="en-IN" w:eastAsia="en-IN"/>
                    <w14:ligatures w14:val="standardContextual"/>
                  </w:rPr>
                  <w:tab/>
                </w:r>
                <w:r w:rsidR="006829B6" w:rsidRPr="00595E29">
                  <w:rPr>
                    <w:rStyle w:val="Hyperlink"/>
                  </w:rPr>
                  <w:t>Close Out Withdrawal</w:t>
                </w:r>
                <w:r w:rsidR="006829B6">
                  <w:rPr>
                    <w:webHidden/>
                  </w:rPr>
                  <w:tab/>
                </w:r>
                <w:r w:rsidR="006829B6">
                  <w:rPr>
                    <w:webHidden/>
                  </w:rPr>
                  <w:fldChar w:fldCharType="begin"/>
                </w:r>
                <w:r w:rsidR="006829B6">
                  <w:rPr>
                    <w:webHidden/>
                  </w:rPr>
                  <w:instrText xml:space="preserve"> PAGEREF _Toc183016401 \h </w:instrText>
                </w:r>
                <w:r w:rsidR="006829B6">
                  <w:rPr>
                    <w:webHidden/>
                  </w:rPr>
                </w:r>
                <w:r w:rsidR="006829B6">
                  <w:rPr>
                    <w:webHidden/>
                  </w:rPr>
                  <w:fldChar w:fldCharType="separate"/>
                </w:r>
                <w:r w:rsidR="005803B2">
                  <w:rPr>
                    <w:webHidden/>
                  </w:rPr>
                  <w:t>127</w:t>
                </w:r>
                <w:r w:rsidR="006829B6">
                  <w:rPr>
                    <w:webHidden/>
                  </w:rPr>
                  <w:fldChar w:fldCharType="end"/>
                </w:r>
              </w:hyperlink>
            </w:p>
            <w:p w14:paraId="046C2EFB" w14:textId="4EE3B4E8" w:rsidR="006829B6"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6402" w:history="1">
                <w:r w:rsidR="006829B6" w:rsidRPr="00595E29">
                  <w:rPr>
                    <w:rStyle w:val="Hyperlink"/>
                  </w:rPr>
                  <w:t>2.6.10</w:t>
                </w:r>
                <w:r w:rsidR="006829B6">
                  <w:rPr>
                    <w:rFonts w:asciiTheme="minorHAnsi" w:eastAsiaTheme="minorEastAsia" w:hAnsiTheme="minorHAnsi" w:cstheme="minorBidi"/>
                    <w:kern w:val="2"/>
                    <w:sz w:val="22"/>
                    <w:szCs w:val="22"/>
                    <w:lang w:val="en-IN" w:eastAsia="en-IN"/>
                    <w14:ligatures w14:val="standardContextual"/>
                  </w:rPr>
                  <w:tab/>
                </w:r>
                <w:r w:rsidR="006829B6" w:rsidRPr="00595E29">
                  <w:rPr>
                    <w:rStyle w:val="Hyperlink"/>
                  </w:rPr>
                  <w:t>Close Out Withdrawal by Multi-mode</w:t>
                </w:r>
                <w:r w:rsidR="006829B6">
                  <w:rPr>
                    <w:webHidden/>
                  </w:rPr>
                  <w:tab/>
                </w:r>
                <w:r w:rsidR="006829B6">
                  <w:rPr>
                    <w:webHidden/>
                  </w:rPr>
                  <w:fldChar w:fldCharType="begin"/>
                </w:r>
                <w:r w:rsidR="006829B6">
                  <w:rPr>
                    <w:webHidden/>
                  </w:rPr>
                  <w:instrText xml:space="preserve"> PAGEREF _Toc183016402 \h </w:instrText>
                </w:r>
                <w:r w:rsidR="006829B6">
                  <w:rPr>
                    <w:webHidden/>
                  </w:rPr>
                </w:r>
                <w:r w:rsidR="006829B6">
                  <w:rPr>
                    <w:webHidden/>
                  </w:rPr>
                  <w:fldChar w:fldCharType="separate"/>
                </w:r>
                <w:r w:rsidR="005803B2">
                  <w:rPr>
                    <w:webHidden/>
                  </w:rPr>
                  <w:t>132</w:t>
                </w:r>
                <w:r w:rsidR="006829B6">
                  <w:rPr>
                    <w:webHidden/>
                  </w:rPr>
                  <w:fldChar w:fldCharType="end"/>
                </w:r>
              </w:hyperlink>
            </w:p>
            <w:p w14:paraId="45530174" w14:textId="68FC28B6" w:rsidR="006829B6"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6403" w:history="1">
                <w:r w:rsidR="006829B6" w:rsidRPr="00595E29">
                  <w:rPr>
                    <w:rStyle w:val="Hyperlink"/>
                  </w:rPr>
                  <w:t>2.6.11</w:t>
                </w:r>
                <w:r w:rsidR="006829B6">
                  <w:rPr>
                    <w:rFonts w:asciiTheme="minorHAnsi" w:eastAsiaTheme="minorEastAsia" w:hAnsiTheme="minorHAnsi" w:cstheme="minorBidi"/>
                    <w:kern w:val="2"/>
                    <w:sz w:val="22"/>
                    <w:szCs w:val="22"/>
                    <w:lang w:val="en-IN" w:eastAsia="en-IN"/>
                    <w14:ligatures w14:val="standardContextual"/>
                  </w:rPr>
                  <w:tab/>
                </w:r>
                <w:r w:rsidR="006829B6" w:rsidRPr="00595E29">
                  <w:rPr>
                    <w:rStyle w:val="Hyperlink"/>
                  </w:rPr>
                  <w:t>Safe Deposit Rental By Cash</w:t>
                </w:r>
                <w:r w:rsidR="006829B6">
                  <w:rPr>
                    <w:webHidden/>
                  </w:rPr>
                  <w:tab/>
                </w:r>
                <w:r w:rsidR="006829B6">
                  <w:rPr>
                    <w:webHidden/>
                  </w:rPr>
                  <w:fldChar w:fldCharType="begin"/>
                </w:r>
                <w:r w:rsidR="006829B6">
                  <w:rPr>
                    <w:webHidden/>
                  </w:rPr>
                  <w:instrText xml:space="preserve"> PAGEREF _Toc183016403 \h </w:instrText>
                </w:r>
                <w:r w:rsidR="006829B6">
                  <w:rPr>
                    <w:webHidden/>
                  </w:rPr>
                </w:r>
                <w:r w:rsidR="006829B6">
                  <w:rPr>
                    <w:webHidden/>
                  </w:rPr>
                  <w:fldChar w:fldCharType="separate"/>
                </w:r>
                <w:r w:rsidR="005803B2">
                  <w:rPr>
                    <w:webHidden/>
                  </w:rPr>
                  <w:t>136</w:t>
                </w:r>
                <w:r w:rsidR="006829B6">
                  <w:rPr>
                    <w:webHidden/>
                  </w:rPr>
                  <w:fldChar w:fldCharType="end"/>
                </w:r>
              </w:hyperlink>
            </w:p>
            <w:p w14:paraId="1C6B8C0F" w14:textId="6037ED44" w:rsidR="006829B6"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6404" w:history="1">
                <w:r w:rsidR="006829B6" w:rsidRPr="00595E29">
                  <w:rPr>
                    <w:rStyle w:val="Hyperlink"/>
                  </w:rPr>
                  <w:t>2.6.12</w:t>
                </w:r>
                <w:r w:rsidR="006829B6">
                  <w:rPr>
                    <w:rFonts w:asciiTheme="minorHAnsi" w:eastAsiaTheme="minorEastAsia" w:hAnsiTheme="minorHAnsi" w:cstheme="minorBidi"/>
                    <w:kern w:val="2"/>
                    <w:sz w:val="22"/>
                    <w:szCs w:val="22"/>
                    <w:lang w:val="en-IN" w:eastAsia="en-IN"/>
                    <w14:ligatures w14:val="standardContextual"/>
                  </w:rPr>
                  <w:tab/>
                </w:r>
                <w:r w:rsidR="006829B6" w:rsidRPr="00595E29">
                  <w:rPr>
                    <w:rStyle w:val="Hyperlink"/>
                  </w:rPr>
                  <w:t>RD Payment by Cash</w:t>
                </w:r>
                <w:r w:rsidR="006829B6">
                  <w:rPr>
                    <w:webHidden/>
                  </w:rPr>
                  <w:tab/>
                </w:r>
                <w:r w:rsidR="006829B6">
                  <w:rPr>
                    <w:webHidden/>
                  </w:rPr>
                  <w:fldChar w:fldCharType="begin"/>
                </w:r>
                <w:r w:rsidR="006829B6">
                  <w:rPr>
                    <w:webHidden/>
                  </w:rPr>
                  <w:instrText xml:space="preserve"> PAGEREF _Toc183016404 \h </w:instrText>
                </w:r>
                <w:r w:rsidR="006829B6">
                  <w:rPr>
                    <w:webHidden/>
                  </w:rPr>
                </w:r>
                <w:r w:rsidR="006829B6">
                  <w:rPr>
                    <w:webHidden/>
                  </w:rPr>
                  <w:fldChar w:fldCharType="separate"/>
                </w:r>
                <w:r w:rsidR="005803B2">
                  <w:rPr>
                    <w:webHidden/>
                  </w:rPr>
                  <w:t>139</w:t>
                </w:r>
                <w:r w:rsidR="006829B6">
                  <w:rPr>
                    <w:webHidden/>
                  </w:rPr>
                  <w:fldChar w:fldCharType="end"/>
                </w:r>
              </w:hyperlink>
            </w:p>
            <w:p w14:paraId="64E8CD33" w14:textId="0759F79C" w:rsidR="006829B6"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6405" w:history="1">
                <w:r w:rsidR="006829B6" w:rsidRPr="00595E29">
                  <w:rPr>
                    <w:rStyle w:val="Hyperlink"/>
                  </w:rPr>
                  <w:t>2.6.13</w:t>
                </w:r>
                <w:r w:rsidR="006829B6">
                  <w:rPr>
                    <w:rFonts w:asciiTheme="minorHAnsi" w:eastAsiaTheme="minorEastAsia" w:hAnsiTheme="minorHAnsi" w:cstheme="minorBidi"/>
                    <w:kern w:val="2"/>
                    <w:sz w:val="22"/>
                    <w:szCs w:val="22"/>
                    <w:lang w:val="en-IN" w:eastAsia="en-IN"/>
                    <w14:ligatures w14:val="standardContextual"/>
                  </w:rPr>
                  <w:tab/>
                </w:r>
                <w:r w:rsidR="006829B6" w:rsidRPr="00595E29">
                  <w:rPr>
                    <w:rStyle w:val="Hyperlink"/>
                  </w:rPr>
                  <w:t>Buy TC From Agent</w:t>
                </w:r>
                <w:r w:rsidR="006829B6">
                  <w:rPr>
                    <w:webHidden/>
                  </w:rPr>
                  <w:tab/>
                </w:r>
                <w:r w:rsidR="006829B6">
                  <w:rPr>
                    <w:webHidden/>
                  </w:rPr>
                  <w:fldChar w:fldCharType="begin"/>
                </w:r>
                <w:r w:rsidR="006829B6">
                  <w:rPr>
                    <w:webHidden/>
                  </w:rPr>
                  <w:instrText xml:space="preserve"> PAGEREF _Toc183016405 \h </w:instrText>
                </w:r>
                <w:r w:rsidR="006829B6">
                  <w:rPr>
                    <w:webHidden/>
                  </w:rPr>
                </w:r>
                <w:r w:rsidR="006829B6">
                  <w:rPr>
                    <w:webHidden/>
                  </w:rPr>
                  <w:fldChar w:fldCharType="separate"/>
                </w:r>
                <w:r w:rsidR="005803B2">
                  <w:rPr>
                    <w:webHidden/>
                  </w:rPr>
                  <w:t>142</w:t>
                </w:r>
                <w:r w:rsidR="006829B6">
                  <w:rPr>
                    <w:webHidden/>
                  </w:rPr>
                  <w:fldChar w:fldCharType="end"/>
                </w:r>
              </w:hyperlink>
            </w:p>
            <w:p w14:paraId="52150EBE" w14:textId="4E42FE09" w:rsidR="006829B6"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6406" w:history="1">
                <w:r w:rsidR="006829B6" w:rsidRPr="00595E29">
                  <w:rPr>
                    <w:rStyle w:val="Hyperlink"/>
                  </w:rPr>
                  <w:t>2.6.14</w:t>
                </w:r>
                <w:r w:rsidR="006829B6">
                  <w:rPr>
                    <w:rFonts w:asciiTheme="minorHAnsi" w:eastAsiaTheme="minorEastAsia" w:hAnsiTheme="minorHAnsi" w:cstheme="minorBidi"/>
                    <w:kern w:val="2"/>
                    <w:sz w:val="22"/>
                    <w:szCs w:val="22"/>
                    <w:lang w:val="en-IN" w:eastAsia="en-IN"/>
                    <w14:ligatures w14:val="standardContextual"/>
                  </w:rPr>
                  <w:tab/>
                </w:r>
                <w:r w:rsidR="006829B6" w:rsidRPr="00595E29">
                  <w:rPr>
                    <w:rStyle w:val="Hyperlink"/>
                  </w:rPr>
                  <w:t>Buy TC From Head Office (HO)</w:t>
                </w:r>
                <w:r w:rsidR="006829B6">
                  <w:rPr>
                    <w:webHidden/>
                  </w:rPr>
                  <w:tab/>
                </w:r>
                <w:r w:rsidR="006829B6">
                  <w:rPr>
                    <w:webHidden/>
                  </w:rPr>
                  <w:fldChar w:fldCharType="begin"/>
                </w:r>
                <w:r w:rsidR="006829B6">
                  <w:rPr>
                    <w:webHidden/>
                  </w:rPr>
                  <w:instrText xml:space="preserve"> PAGEREF _Toc183016406 \h </w:instrText>
                </w:r>
                <w:r w:rsidR="006829B6">
                  <w:rPr>
                    <w:webHidden/>
                  </w:rPr>
                </w:r>
                <w:r w:rsidR="006829B6">
                  <w:rPr>
                    <w:webHidden/>
                  </w:rPr>
                  <w:fldChar w:fldCharType="separate"/>
                </w:r>
                <w:r w:rsidR="005803B2">
                  <w:rPr>
                    <w:webHidden/>
                  </w:rPr>
                  <w:t>145</w:t>
                </w:r>
                <w:r w:rsidR="006829B6">
                  <w:rPr>
                    <w:webHidden/>
                  </w:rPr>
                  <w:fldChar w:fldCharType="end"/>
                </w:r>
              </w:hyperlink>
            </w:p>
            <w:p w14:paraId="0CE37A79" w14:textId="731C2DAA" w:rsidR="006829B6"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6407" w:history="1">
                <w:r w:rsidR="006829B6" w:rsidRPr="00595E29">
                  <w:rPr>
                    <w:rStyle w:val="Hyperlink"/>
                  </w:rPr>
                  <w:t>2.6.15</w:t>
                </w:r>
                <w:r w:rsidR="006829B6">
                  <w:rPr>
                    <w:rFonts w:asciiTheme="minorHAnsi" w:eastAsiaTheme="minorEastAsia" w:hAnsiTheme="minorHAnsi" w:cstheme="minorBidi"/>
                    <w:kern w:val="2"/>
                    <w:sz w:val="22"/>
                    <w:szCs w:val="22"/>
                    <w:lang w:val="en-IN" w:eastAsia="en-IN"/>
                    <w14:ligatures w14:val="standardContextual"/>
                  </w:rPr>
                  <w:tab/>
                </w:r>
                <w:r w:rsidR="006829B6" w:rsidRPr="00595E29">
                  <w:rPr>
                    <w:rStyle w:val="Hyperlink"/>
                  </w:rPr>
                  <w:t>Buy TC From Vault</w:t>
                </w:r>
                <w:r w:rsidR="006829B6">
                  <w:rPr>
                    <w:webHidden/>
                  </w:rPr>
                  <w:tab/>
                </w:r>
                <w:r w:rsidR="006829B6">
                  <w:rPr>
                    <w:webHidden/>
                  </w:rPr>
                  <w:fldChar w:fldCharType="begin"/>
                </w:r>
                <w:r w:rsidR="006829B6">
                  <w:rPr>
                    <w:webHidden/>
                  </w:rPr>
                  <w:instrText xml:space="preserve"> PAGEREF _Toc183016407 \h </w:instrText>
                </w:r>
                <w:r w:rsidR="006829B6">
                  <w:rPr>
                    <w:webHidden/>
                  </w:rPr>
                </w:r>
                <w:r w:rsidR="006829B6">
                  <w:rPr>
                    <w:webHidden/>
                  </w:rPr>
                  <w:fldChar w:fldCharType="separate"/>
                </w:r>
                <w:r w:rsidR="005803B2">
                  <w:rPr>
                    <w:webHidden/>
                  </w:rPr>
                  <w:t>146</w:t>
                </w:r>
                <w:r w:rsidR="006829B6">
                  <w:rPr>
                    <w:webHidden/>
                  </w:rPr>
                  <w:fldChar w:fldCharType="end"/>
                </w:r>
              </w:hyperlink>
            </w:p>
            <w:p w14:paraId="0DDE3992" w14:textId="6B5DE872" w:rsidR="006829B6"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6408" w:history="1">
                <w:r w:rsidR="006829B6" w:rsidRPr="00595E29">
                  <w:rPr>
                    <w:rStyle w:val="Hyperlink"/>
                  </w:rPr>
                  <w:t>2.6.16</w:t>
                </w:r>
                <w:r w:rsidR="006829B6">
                  <w:rPr>
                    <w:rFonts w:asciiTheme="minorHAnsi" w:eastAsiaTheme="minorEastAsia" w:hAnsiTheme="minorHAnsi" w:cstheme="minorBidi"/>
                    <w:kern w:val="2"/>
                    <w:sz w:val="22"/>
                    <w:szCs w:val="22"/>
                    <w:lang w:val="en-IN" w:eastAsia="en-IN"/>
                    <w14:ligatures w14:val="standardContextual"/>
                  </w:rPr>
                  <w:tab/>
                </w:r>
                <w:r w:rsidR="006829B6" w:rsidRPr="00595E29">
                  <w:rPr>
                    <w:rStyle w:val="Hyperlink"/>
                  </w:rPr>
                  <w:t>TC Sale by Other Modes</w:t>
                </w:r>
                <w:r w:rsidR="006829B6">
                  <w:rPr>
                    <w:webHidden/>
                  </w:rPr>
                  <w:tab/>
                </w:r>
                <w:r w:rsidR="006829B6">
                  <w:rPr>
                    <w:webHidden/>
                  </w:rPr>
                  <w:fldChar w:fldCharType="begin"/>
                </w:r>
                <w:r w:rsidR="006829B6">
                  <w:rPr>
                    <w:webHidden/>
                  </w:rPr>
                  <w:instrText xml:space="preserve"> PAGEREF _Toc183016408 \h </w:instrText>
                </w:r>
                <w:r w:rsidR="006829B6">
                  <w:rPr>
                    <w:webHidden/>
                  </w:rPr>
                </w:r>
                <w:r w:rsidR="006829B6">
                  <w:rPr>
                    <w:webHidden/>
                  </w:rPr>
                  <w:fldChar w:fldCharType="separate"/>
                </w:r>
                <w:r w:rsidR="005803B2">
                  <w:rPr>
                    <w:webHidden/>
                  </w:rPr>
                  <w:t>150</w:t>
                </w:r>
                <w:r w:rsidR="006829B6">
                  <w:rPr>
                    <w:webHidden/>
                  </w:rPr>
                  <w:fldChar w:fldCharType="end"/>
                </w:r>
              </w:hyperlink>
            </w:p>
            <w:p w14:paraId="21533FB4" w14:textId="223F4A16" w:rsidR="006829B6"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6409" w:history="1">
                <w:r w:rsidR="006829B6" w:rsidRPr="00595E29">
                  <w:rPr>
                    <w:rStyle w:val="Hyperlink"/>
                  </w:rPr>
                  <w:t>2.6.17</w:t>
                </w:r>
                <w:r w:rsidR="006829B6">
                  <w:rPr>
                    <w:rFonts w:asciiTheme="minorHAnsi" w:eastAsiaTheme="minorEastAsia" w:hAnsiTheme="minorHAnsi" w:cstheme="minorBidi"/>
                    <w:kern w:val="2"/>
                    <w:sz w:val="22"/>
                    <w:szCs w:val="22"/>
                    <w:lang w:val="en-IN" w:eastAsia="en-IN"/>
                    <w14:ligatures w14:val="standardContextual"/>
                  </w:rPr>
                  <w:tab/>
                </w:r>
                <w:r w:rsidR="006829B6" w:rsidRPr="00595E29">
                  <w:rPr>
                    <w:rStyle w:val="Hyperlink"/>
                  </w:rPr>
                  <w:t>TC Sale Against Walk-in</w:t>
                </w:r>
                <w:r w:rsidR="006829B6">
                  <w:rPr>
                    <w:webHidden/>
                  </w:rPr>
                  <w:tab/>
                </w:r>
                <w:r w:rsidR="006829B6">
                  <w:rPr>
                    <w:webHidden/>
                  </w:rPr>
                  <w:fldChar w:fldCharType="begin"/>
                </w:r>
                <w:r w:rsidR="006829B6">
                  <w:rPr>
                    <w:webHidden/>
                  </w:rPr>
                  <w:instrText xml:space="preserve"> PAGEREF _Toc183016409 \h </w:instrText>
                </w:r>
                <w:r w:rsidR="006829B6">
                  <w:rPr>
                    <w:webHidden/>
                  </w:rPr>
                </w:r>
                <w:r w:rsidR="006829B6">
                  <w:rPr>
                    <w:webHidden/>
                  </w:rPr>
                  <w:fldChar w:fldCharType="separate"/>
                </w:r>
                <w:r w:rsidR="005803B2">
                  <w:rPr>
                    <w:webHidden/>
                  </w:rPr>
                  <w:t>157</w:t>
                </w:r>
                <w:r w:rsidR="006829B6">
                  <w:rPr>
                    <w:webHidden/>
                  </w:rPr>
                  <w:fldChar w:fldCharType="end"/>
                </w:r>
              </w:hyperlink>
            </w:p>
            <w:p w14:paraId="11BF8F92" w14:textId="247D1A5C" w:rsidR="006829B6"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6410" w:history="1">
                <w:r w:rsidR="006829B6" w:rsidRPr="00595E29">
                  <w:rPr>
                    <w:rStyle w:val="Hyperlink"/>
                  </w:rPr>
                  <w:t>2.6.18</w:t>
                </w:r>
                <w:r w:rsidR="006829B6">
                  <w:rPr>
                    <w:rFonts w:asciiTheme="minorHAnsi" w:eastAsiaTheme="minorEastAsia" w:hAnsiTheme="minorHAnsi" w:cstheme="minorBidi"/>
                    <w:kern w:val="2"/>
                    <w:sz w:val="22"/>
                    <w:szCs w:val="22"/>
                    <w:lang w:val="en-IN" w:eastAsia="en-IN"/>
                    <w14:ligatures w14:val="standardContextual"/>
                  </w:rPr>
                  <w:tab/>
                </w:r>
                <w:r w:rsidR="006829B6" w:rsidRPr="00595E29">
                  <w:rPr>
                    <w:rStyle w:val="Hyperlink"/>
                  </w:rPr>
                  <w:t>TC Purchase Against Account</w:t>
                </w:r>
                <w:r w:rsidR="006829B6">
                  <w:rPr>
                    <w:webHidden/>
                  </w:rPr>
                  <w:tab/>
                </w:r>
                <w:r w:rsidR="006829B6">
                  <w:rPr>
                    <w:webHidden/>
                  </w:rPr>
                  <w:fldChar w:fldCharType="begin"/>
                </w:r>
                <w:r w:rsidR="006829B6">
                  <w:rPr>
                    <w:webHidden/>
                  </w:rPr>
                  <w:instrText xml:space="preserve"> PAGEREF _Toc183016410 \h </w:instrText>
                </w:r>
                <w:r w:rsidR="006829B6">
                  <w:rPr>
                    <w:webHidden/>
                  </w:rPr>
                </w:r>
                <w:r w:rsidR="006829B6">
                  <w:rPr>
                    <w:webHidden/>
                  </w:rPr>
                  <w:fldChar w:fldCharType="separate"/>
                </w:r>
                <w:r w:rsidR="005803B2">
                  <w:rPr>
                    <w:webHidden/>
                  </w:rPr>
                  <w:t>161</w:t>
                </w:r>
                <w:r w:rsidR="006829B6">
                  <w:rPr>
                    <w:webHidden/>
                  </w:rPr>
                  <w:fldChar w:fldCharType="end"/>
                </w:r>
              </w:hyperlink>
            </w:p>
            <w:p w14:paraId="7CF389D6" w14:textId="4F19CBC1" w:rsidR="006829B6"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6411" w:history="1">
                <w:r w:rsidR="006829B6" w:rsidRPr="00595E29">
                  <w:rPr>
                    <w:rStyle w:val="Hyperlink"/>
                  </w:rPr>
                  <w:t>2.6.19</w:t>
                </w:r>
                <w:r w:rsidR="006829B6">
                  <w:rPr>
                    <w:rFonts w:asciiTheme="minorHAnsi" w:eastAsiaTheme="minorEastAsia" w:hAnsiTheme="minorHAnsi" w:cstheme="minorBidi"/>
                    <w:kern w:val="2"/>
                    <w:sz w:val="22"/>
                    <w:szCs w:val="22"/>
                    <w:lang w:val="en-IN" w:eastAsia="en-IN"/>
                    <w14:ligatures w14:val="standardContextual"/>
                  </w:rPr>
                  <w:tab/>
                </w:r>
                <w:r w:rsidR="006829B6" w:rsidRPr="00595E29">
                  <w:rPr>
                    <w:rStyle w:val="Hyperlink"/>
                  </w:rPr>
                  <w:t>TC Purchase Against Walk-in</w:t>
                </w:r>
                <w:r w:rsidR="006829B6">
                  <w:rPr>
                    <w:webHidden/>
                  </w:rPr>
                  <w:tab/>
                </w:r>
                <w:r w:rsidR="006829B6">
                  <w:rPr>
                    <w:webHidden/>
                  </w:rPr>
                  <w:fldChar w:fldCharType="begin"/>
                </w:r>
                <w:r w:rsidR="006829B6">
                  <w:rPr>
                    <w:webHidden/>
                  </w:rPr>
                  <w:instrText xml:space="preserve"> PAGEREF _Toc183016411 \h </w:instrText>
                </w:r>
                <w:r w:rsidR="006829B6">
                  <w:rPr>
                    <w:webHidden/>
                  </w:rPr>
                </w:r>
                <w:r w:rsidR="006829B6">
                  <w:rPr>
                    <w:webHidden/>
                  </w:rPr>
                  <w:fldChar w:fldCharType="separate"/>
                </w:r>
                <w:r w:rsidR="005803B2">
                  <w:rPr>
                    <w:webHidden/>
                  </w:rPr>
                  <w:t>166</w:t>
                </w:r>
                <w:r w:rsidR="006829B6">
                  <w:rPr>
                    <w:webHidden/>
                  </w:rPr>
                  <w:fldChar w:fldCharType="end"/>
                </w:r>
              </w:hyperlink>
            </w:p>
            <w:p w14:paraId="25FBC09E" w14:textId="491446CB" w:rsidR="006829B6"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6412" w:history="1">
                <w:r w:rsidR="006829B6" w:rsidRPr="00595E29">
                  <w:rPr>
                    <w:rStyle w:val="Hyperlink"/>
                  </w:rPr>
                  <w:t>2.6.20</w:t>
                </w:r>
                <w:r w:rsidR="006829B6">
                  <w:rPr>
                    <w:rFonts w:asciiTheme="minorHAnsi" w:eastAsiaTheme="minorEastAsia" w:hAnsiTheme="minorHAnsi" w:cstheme="minorBidi"/>
                    <w:kern w:val="2"/>
                    <w:sz w:val="22"/>
                    <w:szCs w:val="22"/>
                    <w:lang w:val="en-IN" w:eastAsia="en-IN"/>
                    <w14:ligatures w14:val="standardContextual"/>
                  </w:rPr>
                  <w:tab/>
                </w:r>
                <w:r w:rsidR="006829B6" w:rsidRPr="00595E29">
                  <w:rPr>
                    <w:rStyle w:val="Hyperlink"/>
                  </w:rPr>
                  <w:t>Return TC to Vault</w:t>
                </w:r>
                <w:r w:rsidR="006829B6">
                  <w:rPr>
                    <w:webHidden/>
                  </w:rPr>
                  <w:tab/>
                </w:r>
                <w:r w:rsidR="006829B6">
                  <w:rPr>
                    <w:webHidden/>
                  </w:rPr>
                  <w:fldChar w:fldCharType="begin"/>
                </w:r>
                <w:r w:rsidR="006829B6">
                  <w:rPr>
                    <w:webHidden/>
                  </w:rPr>
                  <w:instrText xml:space="preserve"> PAGEREF _Toc183016412 \h </w:instrText>
                </w:r>
                <w:r w:rsidR="006829B6">
                  <w:rPr>
                    <w:webHidden/>
                  </w:rPr>
                </w:r>
                <w:r w:rsidR="006829B6">
                  <w:rPr>
                    <w:webHidden/>
                  </w:rPr>
                  <w:fldChar w:fldCharType="separate"/>
                </w:r>
                <w:r w:rsidR="005803B2">
                  <w:rPr>
                    <w:webHidden/>
                  </w:rPr>
                  <w:t>170</w:t>
                </w:r>
                <w:r w:rsidR="006829B6">
                  <w:rPr>
                    <w:webHidden/>
                  </w:rPr>
                  <w:fldChar w:fldCharType="end"/>
                </w:r>
              </w:hyperlink>
            </w:p>
            <w:p w14:paraId="46193A33" w14:textId="79420CB2" w:rsidR="006829B6"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6413" w:history="1">
                <w:r w:rsidR="006829B6" w:rsidRPr="00595E29">
                  <w:rPr>
                    <w:rStyle w:val="Hyperlink"/>
                  </w:rPr>
                  <w:t>2.6.21</w:t>
                </w:r>
                <w:r w:rsidR="006829B6">
                  <w:rPr>
                    <w:rFonts w:asciiTheme="minorHAnsi" w:eastAsiaTheme="minorEastAsia" w:hAnsiTheme="minorHAnsi" w:cstheme="minorBidi"/>
                    <w:kern w:val="2"/>
                    <w:sz w:val="22"/>
                    <w:szCs w:val="22"/>
                    <w:lang w:val="en-IN" w:eastAsia="en-IN"/>
                    <w14:ligatures w14:val="standardContextual"/>
                  </w:rPr>
                  <w:tab/>
                </w:r>
                <w:r w:rsidR="006829B6" w:rsidRPr="00595E29">
                  <w:rPr>
                    <w:rStyle w:val="Hyperlink"/>
                  </w:rPr>
                  <w:t>Return TC to HO</w:t>
                </w:r>
                <w:r w:rsidR="006829B6">
                  <w:rPr>
                    <w:webHidden/>
                  </w:rPr>
                  <w:tab/>
                </w:r>
                <w:r w:rsidR="006829B6">
                  <w:rPr>
                    <w:webHidden/>
                  </w:rPr>
                  <w:fldChar w:fldCharType="begin"/>
                </w:r>
                <w:r w:rsidR="006829B6">
                  <w:rPr>
                    <w:webHidden/>
                  </w:rPr>
                  <w:instrText xml:space="preserve"> PAGEREF _Toc183016413 \h </w:instrText>
                </w:r>
                <w:r w:rsidR="006829B6">
                  <w:rPr>
                    <w:webHidden/>
                  </w:rPr>
                </w:r>
                <w:r w:rsidR="006829B6">
                  <w:rPr>
                    <w:webHidden/>
                  </w:rPr>
                  <w:fldChar w:fldCharType="separate"/>
                </w:r>
                <w:r w:rsidR="005803B2">
                  <w:rPr>
                    <w:webHidden/>
                  </w:rPr>
                  <w:t>173</w:t>
                </w:r>
                <w:r w:rsidR="006829B6">
                  <w:rPr>
                    <w:webHidden/>
                  </w:rPr>
                  <w:fldChar w:fldCharType="end"/>
                </w:r>
              </w:hyperlink>
            </w:p>
            <w:p w14:paraId="50DA9756" w14:textId="45A397BE" w:rsidR="006829B6"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6414" w:history="1">
                <w:r w:rsidR="006829B6" w:rsidRPr="00595E29">
                  <w:rPr>
                    <w:rStyle w:val="Hyperlink"/>
                  </w:rPr>
                  <w:t>2.6.22</w:t>
                </w:r>
                <w:r w:rsidR="006829B6">
                  <w:rPr>
                    <w:rFonts w:asciiTheme="minorHAnsi" w:eastAsiaTheme="minorEastAsia" w:hAnsiTheme="minorHAnsi" w:cstheme="minorBidi"/>
                    <w:kern w:val="2"/>
                    <w:sz w:val="22"/>
                    <w:szCs w:val="22"/>
                    <w:lang w:val="en-IN" w:eastAsia="en-IN"/>
                    <w14:ligatures w14:val="standardContextual"/>
                  </w:rPr>
                  <w:tab/>
                </w:r>
                <w:r w:rsidR="006829B6" w:rsidRPr="00595E29">
                  <w:rPr>
                    <w:rStyle w:val="Hyperlink"/>
                  </w:rPr>
                  <w:t>TC Denomination Enquiry</w:t>
                </w:r>
                <w:r w:rsidR="006829B6">
                  <w:rPr>
                    <w:webHidden/>
                  </w:rPr>
                  <w:tab/>
                </w:r>
                <w:r w:rsidR="006829B6">
                  <w:rPr>
                    <w:webHidden/>
                  </w:rPr>
                  <w:fldChar w:fldCharType="begin"/>
                </w:r>
                <w:r w:rsidR="006829B6">
                  <w:rPr>
                    <w:webHidden/>
                  </w:rPr>
                  <w:instrText xml:space="preserve"> PAGEREF _Toc183016414 \h </w:instrText>
                </w:r>
                <w:r w:rsidR="006829B6">
                  <w:rPr>
                    <w:webHidden/>
                  </w:rPr>
                </w:r>
                <w:r w:rsidR="006829B6">
                  <w:rPr>
                    <w:webHidden/>
                  </w:rPr>
                  <w:fldChar w:fldCharType="separate"/>
                </w:r>
                <w:r w:rsidR="005803B2">
                  <w:rPr>
                    <w:webHidden/>
                  </w:rPr>
                  <w:t>175</w:t>
                </w:r>
                <w:r w:rsidR="006829B6">
                  <w:rPr>
                    <w:webHidden/>
                  </w:rPr>
                  <w:fldChar w:fldCharType="end"/>
                </w:r>
              </w:hyperlink>
            </w:p>
            <w:p w14:paraId="6CEC8BCA" w14:textId="3996B9F5" w:rsidR="006829B6"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6415" w:history="1">
                <w:r w:rsidR="006829B6" w:rsidRPr="00595E29">
                  <w:rPr>
                    <w:rStyle w:val="Hyperlink"/>
                  </w:rPr>
                  <w:t>2.6.23</w:t>
                </w:r>
                <w:r w:rsidR="006829B6">
                  <w:rPr>
                    <w:rFonts w:asciiTheme="minorHAnsi" w:eastAsiaTheme="minorEastAsia" w:hAnsiTheme="minorHAnsi" w:cstheme="minorBidi"/>
                    <w:kern w:val="2"/>
                    <w:sz w:val="22"/>
                    <w:szCs w:val="22"/>
                    <w:lang w:val="en-IN" w:eastAsia="en-IN"/>
                    <w14:ligatures w14:val="standardContextual"/>
                  </w:rPr>
                  <w:tab/>
                </w:r>
                <w:r w:rsidR="006829B6" w:rsidRPr="00595E29">
                  <w:rPr>
                    <w:rStyle w:val="Hyperlink"/>
                  </w:rPr>
                  <w:t>F23C Tax Payment By Cash</w:t>
                </w:r>
                <w:r w:rsidR="006829B6">
                  <w:rPr>
                    <w:webHidden/>
                  </w:rPr>
                  <w:tab/>
                </w:r>
                <w:r w:rsidR="006829B6">
                  <w:rPr>
                    <w:webHidden/>
                  </w:rPr>
                  <w:fldChar w:fldCharType="begin"/>
                </w:r>
                <w:r w:rsidR="006829B6">
                  <w:rPr>
                    <w:webHidden/>
                  </w:rPr>
                  <w:instrText xml:space="preserve"> PAGEREF _Toc183016415 \h </w:instrText>
                </w:r>
                <w:r w:rsidR="006829B6">
                  <w:rPr>
                    <w:webHidden/>
                  </w:rPr>
                </w:r>
                <w:r w:rsidR="006829B6">
                  <w:rPr>
                    <w:webHidden/>
                  </w:rPr>
                  <w:fldChar w:fldCharType="separate"/>
                </w:r>
                <w:r w:rsidR="005803B2">
                  <w:rPr>
                    <w:webHidden/>
                  </w:rPr>
                  <w:t>177</w:t>
                </w:r>
                <w:r w:rsidR="006829B6">
                  <w:rPr>
                    <w:webHidden/>
                  </w:rPr>
                  <w:fldChar w:fldCharType="end"/>
                </w:r>
              </w:hyperlink>
            </w:p>
            <w:p w14:paraId="49BBC483" w14:textId="59C32070" w:rsidR="006829B6"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6416" w:history="1">
                <w:r w:rsidR="006829B6" w:rsidRPr="00595E29">
                  <w:rPr>
                    <w:rStyle w:val="Hyperlink"/>
                  </w:rPr>
                  <w:t>2.6.24</w:t>
                </w:r>
                <w:r w:rsidR="006829B6">
                  <w:rPr>
                    <w:rFonts w:asciiTheme="minorHAnsi" w:eastAsiaTheme="minorEastAsia" w:hAnsiTheme="minorHAnsi" w:cstheme="minorBidi"/>
                    <w:kern w:val="2"/>
                    <w:sz w:val="22"/>
                    <w:szCs w:val="22"/>
                    <w:lang w:val="en-IN" w:eastAsia="en-IN"/>
                    <w14:ligatures w14:val="standardContextual"/>
                  </w:rPr>
                  <w:tab/>
                </w:r>
                <w:r w:rsidR="006829B6" w:rsidRPr="00595E29">
                  <w:rPr>
                    <w:rStyle w:val="Hyperlink"/>
                  </w:rPr>
                  <w:t>F24C Tax Payment By Cash</w:t>
                </w:r>
                <w:r w:rsidR="006829B6">
                  <w:rPr>
                    <w:webHidden/>
                  </w:rPr>
                  <w:tab/>
                </w:r>
                <w:r w:rsidR="006829B6">
                  <w:rPr>
                    <w:webHidden/>
                  </w:rPr>
                  <w:fldChar w:fldCharType="begin"/>
                </w:r>
                <w:r w:rsidR="006829B6">
                  <w:rPr>
                    <w:webHidden/>
                  </w:rPr>
                  <w:instrText xml:space="preserve"> PAGEREF _Toc183016416 \h </w:instrText>
                </w:r>
                <w:r w:rsidR="006829B6">
                  <w:rPr>
                    <w:webHidden/>
                  </w:rPr>
                </w:r>
                <w:r w:rsidR="006829B6">
                  <w:rPr>
                    <w:webHidden/>
                  </w:rPr>
                  <w:fldChar w:fldCharType="separate"/>
                </w:r>
                <w:r w:rsidR="005803B2">
                  <w:rPr>
                    <w:webHidden/>
                  </w:rPr>
                  <w:t>182</w:t>
                </w:r>
                <w:r w:rsidR="006829B6">
                  <w:rPr>
                    <w:webHidden/>
                  </w:rPr>
                  <w:fldChar w:fldCharType="end"/>
                </w:r>
              </w:hyperlink>
            </w:p>
            <w:p w14:paraId="436EA071" w14:textId="43AE07C0" w:rsidR="006829B6"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6417" w:history="1">
                <w:r w:rsidR="006829B6" w:rsidRPr="00595E29">
                  <w:rPr>
                    <w:rStyle w:val="Hyperlink"/>
                  </w:rPr>
                  <w:t>2.6.25</w:t>
                </w:r>
                <w:r w:rsidR="006829B6">
                  <w:rPr>
                    <w:rFonts w:asciiTheme="minorHAnsi" w:eastAsiaTheme="minorEastAsia" w:hAnsiTheme="minorHAnsi" w:cstheme="minorBidi"/>
                    <w:kern w:val="2"/>
                    <w:sz w:val="22"/>
                    <w:szCs w:val="22"/>
                    <w:lang w:val="en-IN" w:eastAsia="en-IN"/>
                    <w14:ligatures w14:val="standardContextual"/>
                  </w:rPr>
                  <w:tab/>
                </w:r>
                <w:r w:rsidR="006829B6" w:rsidRPr="00595E29">
                  <w:rPr>
                    <w:rStyle w:val="Hyperlink"/>
                  </w:rPr>
                  <w:t>F23 Tax Payment By Account</w:t>
                </w:r>
                <w:r w:rsidR="006829B6">
                  <w:rPr>
                    <w:webHidden/>
                  </w:rPr>
                  <w:tab/>
                </w:r>
                <w:r w:rsidR="006829B6">
                  <w:rPr>
                    <w:webHidden/>
                  </w:rPr>
                  <w:fldChar w:fldCharType="begin"/>
                </w:r>
                <w:r w:rsidR="006829B6">
                  <w:rPr>
                    <w:webHidden/>
                  </w:rPr>
                  <w:instrText xml:space="preserve"> PAGEREF _Toc183016417 \h </w:instrText>
                </w:r>
                <w:r w:rsidR="006829B6">
                  <w:rPr>
                    <w:webHidden/>
                  </w:rPr>
                </w:r>
                <w:r w:rsidR="006829B6">
                  <w:rPr>
                    <w:webHidden/>
                  </w:rPr>
                  <w:fldChar w:fldCharType="separate"/>
                </w:r>
                <w:r w:rsidR="005803B2">
                  <w:rPr>
                    <w:webHidden/>
                  </w:rPr>
                  <w:t>203</w:t>
                </w:r>
                <w:r w:rsidR="006829B6">
                  <w:rPr>
                    <w:webHidden/>
                  </w:rPr>
                  <w:fldChar w:fldCharType="end"/>
                </w:r>
              </w:hyperlink>
            </w:p>
            <w:p w14:paraId="060DFA80" w14:textId="7DCA7E9C" w:rsidR="006829B6"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6418" w:history="1">
                <w:r w:rsidR="006829B6" w:rsidRPr="00595E29">
                  <w:rPr>
                    <w:rStyle w:val="Hyperlink"/>
                  </w:rPr>
                  <w:t>2.6.26</w:t>
                </w:r>
                <w:r w:rsidR="006829B6">
                  <w:rPr>
                    <w:rFonts w:asciiTheme="minorHAnsi" w:eastAsiaTheme="minorEastAsia" w:hAnsiTheme="minorHAnsi" w:cstheme="minorBidi"/>
                    <w:kern w:val="2"/>
                    <w:sz w:val="22"/>
                    <w:szCs w:val="22"/>
                    <w:lang w:val="en-IN" w:eastAsia="en-IN"/>
                    <w14:ligatures w14:val="standardContextual"/>
                  </w:rPr>
                  <w:tab/>
                </w:r>
                <w:r w:rsidR="006829B6" w:rsidRPr="00595E29">
                  <w:rPr>
                    <w:rStyle w:val="Hyperlink"/>
                  </w:rPr>
                  <w:t>F24 Tax Payment By Account</w:t>
                </w:r>
                <w:r w:rsidR="006829B6">
                  <w:rPr>
                    <w:webHidden/>
                  </w:rPr>
                  <w:tab/>
                </w:r>
                <w:r w:rsidR="006829B6">
                  <w:rPr>
                    <w:webHidden/>
                  </w:rPr>
                  <w:fldChar w:fldCharType="begin"/>
                </w:r>
                <w:r w:rsidR="006829B6">
                  <w:rPr>
                    <w:webHidden/>
                  </w:rPr>
                  <w:instrText xml:space="preserve"> PAGEREF _Toc183016418 \h </w:instrText>
                </w:r>
                <w:r w:rsidR="006829B6">
                  <w:rPr>
                    <w:webHidden/>
                  </w:rPr>
                </w:r>
                <w:r w:rsidR="006829B6">
                  <w:rPr>
                    <w:webHidden/>
                  </w:rPr>
                  <w:fldChar w:fldCharType="separate"/>
                </w:r>
                <w:r w:rsidR="005803B2">
                  <w:rPr>
                    <w:webHidden/>
                  </w:rPr>
                  <w:t>209</w:t>
                </w:r>
                <w:r w:rsidR="006829B6">
                  <w:rPr>
                    <w:webHidden/>
                  </w:rPr>
                  <w:fldChar w:fldCharType="end"/>
                </w:r>
              </w:hyperlink>
            </w:p>
            <w:p w14:paraId="614FC61B" w14:textId="24C498CF" w:rsidR="006829B6" w:rsidRDefault="00000000">
              <w:pPr>
                <w:pStyle w:val="TOC2"/>
                <w:rPr>
                  <w:rFonts w:asciiTheme="minorHAnsi" w:eastAsiaTheme="minorEastAsia" w:hAnsiTheme="minorHAnsi" w:cstheme="minorBidi"/>
                  <w:kern w:val="2"/>
                  <w:sz w:val="22"/>
                  <w:szCs w:val="22"/>
                  <w:lang w:val="en-IN" w:eastAsia="en-IN"/>
                  <w14:ligatures w14:val="standardContextual"/>
                </w:rPr>
              </w:pPr>
              <w:hyperlink w:anchor="_Toc183016419" w:history="1">
                <w:r w:rsidR="006829B6" w:rsidRPr="00595E29">
                  <w:rPr>
                    <w:rStyle w:val="Hyperlink"/>
                  </w:rPr>
                  <w:t>2.7</w:t>
                </w:r>
                <w:r w:rsidR="006829B6">
                  <w:rPr>
                    <w:rFonts w:asciiTheme="minorHAnsi" w:eastAsiaTheme="minorEastAsia" w:hAnsiTheme="minorHAnsi" w:cstheme="minorBidi"/>
                    <w:kern w:val="2"/>
                    <w:sz w:val="22"/>
                    <w:szCs w:val="22"/>
                    <w:lang w:val="en-IN" w:eastAsia="en-IN"/>
                    <w14:ligatures w14:val="standardContextual"/>
                  </w:rPr>
                  <w:tab/>
                </w:r>
                <w:r w:rsidR="006829B6" w:rsidRPr="00595E29">
                  <w:rPr>
                    <w:rStyle w:val="Hyperlink"/>
                  </w:rPr>
                  <w:t>Miscellaneous Transactions</w:t>
                </w:r>
                <w:r w:rsidR="006829B6">
                  <w:rPr>
                    <w:webHidden/>
                  </w:rPr>
                  <w:tab/>
                </w:r>
                <w:r w:rsidR="006829B6">
                  <w:rPr>
                    <w:webHidden/>
                  </w:rPr>
                  <w:fldChar w:fldCharType="begin"/>
                </w:r>
                <w:r w:rsidR="006829B6">
                  <w:rPr>
                    <w:webHidden/>
                  </w:rPr>
                  <w:instrText xml:space="preserve"> PAGEREF _Toc183016419 \h </w:instrText>
                </w:r>
                <w:r w:rsidR="006829B6">
                  <w:rPr>
                    <w:webHidden/>
                  </w:rPr>
                </w:r>
                <w:r w:rsidR="006829B6">
                  <w:rPr>
                    <w:webHidden/>
                  </w:rPr>
                  <w:fldChar w:fldCharType="separate"/>
                </w:r>
                <w:r w:rsidR="005803B2">
                  <w:rPr>
                    <w:webHidden/>
                  </w:rPr>
                  <w:t>233</w:t>
                </w:r>
                <w:r w:rsidR="006829B6">
                  <w:rPr>
                    <w:webHidden/>
                  </w:rPr>
                  <w:fldChar w:fldCharType="end"/>
                </w:r>
              </w:hyperlink>
            </w:p>
            <w:p w14:paraId="4C6FF032" w14:textId="67864DFC" w:rsidR="006829B6"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6420" w:history="1">
                <w:r w:rsidR="006829B6" w:rsidRPr="00595E29">
                  <w:rPr>
                    <w:rStyle w:val="Hyperlink"/>
                  </w:rPr>
                  <w:t>2.7.1</w:t>
                </w:r>
                <w:r w:rsidR="006829B6">
                  <w:rPr>
                    <w:rFonts w:asciiTheme="minorHAnsi" w:eastAsiaTheme="minorEastAsia" w:hAnsiTheme="minorHAnsi" w:cstheme="minorBidi"/>
                    <w:kern w:val="2"/>
                    <w:sz w:val="22"/>
                    <w:szCs w:val="22"/>
                    <w:lang w:val="en-IN" w:eastAsia="en-IN"/>
                    <w14:ligatures w14:val="standardContextual"/>
                  </w:rPr>
                  <w:tab/>
                </w:r>
                <w:r w:rsidR="006829B6" w:rsidRPr="00595E29">
                  <w:rPr>
                    <w:rStyle w:val="Hyperlink"/>
                  </w:rPr>
                  <w:t>Miscellaneous Customer Debit</w:t>
                </w:r>
                <w:r w:rsidR="006829B6">
                  <w:rPr>
                    <w:webHidden/>
                  </w:rPr>
                  <w:tab/>
                </w:r>
                <w:r w:rsidR="006829B6">
                  <w:rPr>
                    <w:webHidden/>
                  </w:rPr>
                  <w:fldChar w:fldCharType="begin"/>
                </w:r>
                <w:r w:rsidR="006829B6">
                  <w:rPr>
                    <w:webHidden/>
                  </w:rPr>
                  <w:instrText xml:space="preserve"> PAGEREF _Toc183016420 \h </w:instrText>
                </w:r>
                <w:r w:rsidR="006829B6">
                  <w:rPr>
                    <w:webHidden/>
                  </w:rPr>
                </w:r>
                <w:r w:rsidR="006829B6">
                  <w:rPr>
                    <w:webHidden/>
                  </w:rPr>
                  <w:fldChar w:fldCharType="separate"/>
                </w:r>
                <w:r w:rsidR="005803B2">
                  <w:rPr>
                    <w:webHidden/>
                  </w:rPr>
                  <w:t>233</w:t>
                </w:r>
                <w:r w:rsidR="006829B6">
                  <w:rPr>
                    <w:webHidden/>
                  </w:rPr>
                  <w:fldChar w:fldCharType="end"/>
                </w:r>
              </w:hyperlink>
            </w:p>
            <w:p w14:paraId="7D5E87B3" w14:textId="644E6C28" w:rsidR="006829B6"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6421" w:history="1">
                <w:r w:rsidR="006829B6" w:rsidRPr="00595E29">
                  <w:rPr>
                    <w:rStyle w:val="Hyperlink"/>
                  </w:rPr>
                  <w:t>2.7.2</w:t>
                </w:r>
                <w:r w:rsidR="006829B6">
                  <w:rPr>
                    <w:rFonts w:asciiTheme="minorHAnsi" w:eastAsiaTheme="minorEastAsia" w:hAnsiTheme="minorHAnsi" w:cstheme="minorBidi"/>
                    <w:kern w:val="2"/>
                    <w:sz w:val="22"/>
                    <w:szCs w:val="22"/>
                    <w:lang w:val="en-IN" w:eastAsia="en-IN"/>
                    <w14:ligatures w14:val="standardContextual"/>
                  </w:rPr>
                  <w:tab/>
                </w:r>
                <w:r w:rsidR="006829B6" w:rsidRPr="00595E29">
                  <w:rPr>
                    <w:rStyle w:val="Hyperlink"/>
                  </w:rPr>
                  <w:t>Miscellaneous Customer Credit</w:t>
                </w:r>
                <w:r w:rsidR="006829B6">
                  <w:rPr>
                    <w:webHidden/>
                  </w:rPr>
                  <w:tab/>
                </w:r>
                <w:r w:rsidR="006829B6">
                  <w:rPr>
                    <w:webHidden/>
                  </w:rPr>
                  <w:fldChar w:fldCharType="begin"/>
                </w:r>
                <w:r w:rsidR="006829B6">
                  <w:rPr>
                    <w:webHidden/>
                  </w:rPr>
                  <w:instrText xml:space="preserve"> PAGEREF _Toc183016421 \h </w:instrText>
                </w:r>
                <w:r w:rsidR="006829B6">
                  <w:rPr>
                    <w:webHidden/>
                  </w:rPr>
                </w:r>
                <w:r w:rsidR="006829B6">
                  <w:rPr>
                    <w:webHidden/>
                  </w:rPr>
                  <w:fldChar w:fldCharType="separate"/>
                </w:r>
                <w:r w:rsidR="005803B2">
                  <w:rPr>
                    <w:webHidden/>
                  </w:rPr>
                  <w:t>237</w:t>
                </w:r>
                <w:r w:rsidR="006829B6">
                  <w:rPr>
                    <w:webHidden/>
                  </w:rPr>
                  <w:fldChar w:fldCharType="end"/>
                </w:r>
              </w:hyperlink>
            </w:p>
            <w:p w14:paraId="2E88E08E" w14:textId="7D123B7A" w:rsidR="006829B6"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6422" w:history="1">
                <w:r w:rsidR="006829B6" w:rsidRPr="00595E29">
                  <w:rPr>
                    <w:rStyle w:val="Hyperlink"/>
                  </w:rPr>
                  <w:t>2.7.3</w:t>
                </w:r>
                <w:r w:rsidR="006829B6">
                  <w:rPr>
                    <w:rFonts w:asciiTheme="minorHAnsi" w:eastAsiaTheme="minorEastAsia" w:hAnsiTheme="minorHAnsi" w:cstheme="minorBidi"/>
                    <w:kern w:val="2"/>
                    <w:sz w:val="22"/>
                    <w:szCs w:val="22"/>
                    <w:lang w:val="en-IN" w:eastAsia="en-IN"/>
                    <w14:ligatures w14:val="standardContextual"/>
                  </w:rPr>
                  <w:tab/>
                </w:r>
                <w:r w:rsidR="006829B6" w:rsidRPr="00595E29">
                  <w:rPr>
                    <w:rStyle w:val="Hyperlink"/>
                  </w:rPr>
                  <w:t>Miscellaneous GL Debit</w:t>
                </w:r>
                <w:r w:rsidR="006829B6">
                  <w:rPr>
                    <w:webHidden/>
                  </w:rPr>
                  <w:tab/>
                </w:r>
                <w:r w:rsidR="006829B6">
                  <w:rPr>
                    <w:webHidden/>
                  </w:rPr>
                  <w:fldChar w:fldCharType="begin"/>
                </w:r>
                <w:r w:rsidR="006829B6">
                  <w:rPr>
                    <w:webHidden/>
                  </w:rPr>
                  <w:instrText xml:space="preserve"> PAGEREF _Toc183016422 \h </w:instrText>
                </w:r>
                <w:r w:rsidR="006829B6">
                  <w:rPr>
                    <w:webHidden/>
                  </w:rPr>
                </w:r>
                <w:r w:rsidR="006829B6">
                  <w:rPr>
                    <w:webHidden/>
                  </w:rPr>
                  <w:fldChar w:fldCharType="separate"/>
                </w:r>
                <w:r w:rsidR="005803B2">
                  <w:rPr>
                    <w:webHidden/>
                  </w:rPr>
                  <w:t>240</w:t>
                </w:r>
                <w:r w:rsidR="006829B6">
                  <w:rPr>
                    <w:webHidden/>
                  </w:rPr>
                  <w:fldChar w:fldCharType="end"/>
                </w:r>
              </w:hyperlink>
            </w:p>
            <w:p w14:paraId="541B6B3F" w14:textId="45755F3A" w:rsidR="006829B6"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6423" w:history="1">
                <w:r w:rsidR="006829B6" w:rsidRPr="00595E29">
                  <w:rPr>
                    <w:rStyle w:val="Hyperlink"/>
                  </w:rPr>
                  <w:t>2.7.4</w:t>
                </w:r>
                <w:r w:rsidR="006829B6">
                  <w:rPr>
                    <w:rFonts w:asciiTheme="minorHAnsi" w:eastAsiaTheme="minorEastAsia" w:hAnsiTheme="minorHAnsi" w:cstheme="minorBidi"/>
                    <w:kern w:val="2"/>
                    <w:sz w:val="22"/>
                    <w:szCs w:val="22"/>
                    <w:lang w:val="en-IN" w:eastAsia="en-IN"/>
                    <w14:ligatures w14:val="standardContextual"/>
                  </w:rPr>
                  <w:tab/>
                </w:r>
                <w:r w:rsidR="006829B6" w:rsidRPr="00595E29">
                  <w:rPr>
                    <w:rStyle w:val="Hyperlink"/>
                  </w:rPr>
                  <w:t>Miscellaneous GL Credit</w:t>
                </w:r>
                <w:r w:rsidR="006829B6">
                  <w:rPr>
                    <w:webHidden/>
                  </w:rPr>
                  <w:tab/>
                </w:r>
                <w:r w:rsidR="006829B6">
                  <w:rPr>
                    <w:webHidden/>
                  </w:rPr>
                  <w:fldChar w:fldCharType="begin"/>
                </w:r>
                <w:r w:rsidR="006829B6">
                  <w:rPr>
                    <w:webHidden/>
                  </w:rPr>
                  <w:instrText xml:space="preserve"> PAGEREF _Toc183016423 \h </w:instrText>
                </w:r>
                <w:r w:rsidR="006829B6">
                  <w:rPr>
                    <w:webHidden/>
                  </w:rPr>
                </w:r>
                <w:r w:rsidR="006829B6">
                  <w:rPr>
                    <w:webHidden/>
                  </w:rPr>
                  <w:fldChar w:fldCharType="separate"/>
                </w:r>
                <w:r w:rsidR="005803B2">
                  <w:rPr>
                    <w:webHidden/>
                  </w:rPr>
                  <w:t>243</w:t>
                </w:r>
                <w:r w:rsidR="006829B6">
                  <w:rPr>
                    <w:webHidden/>
                  </w:rPr>
                  <w:fldChar w:fldCharType="end"/>
                </w:r>
              </w:hyperlink>
            </w:p>
            <w:p w14:paraId="3AEE2A8D" w14:textId="34A72261" w:rsidR="006829B6"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6424" w:history="1">
                <w:r w:rsidR="006829B6" w:rsidRPr="00595E29">
                  <w:rPr>
                    <w:rStyle w:val="Hyperlink"/>
                  </w:rPr>
                  <w:t>2.7.5</w:t>
                </w:r>
                <w:r w:rsidR="006829B6">
                  <w:rPr>
                    <w:rFonts w:asciiTheme="minorHAnsi" w:eastAsiaTheme="minorEastAsia" w:hAnsiTheme="minorHAnsi" w:cstheme="minorBidi"/>
                    <w:kern w:val="2"/>
                    <w:sz w:val="22"/>
                    <w:szCs w:val="22"/>
                    <w:lang w:val="en-IN" w:eastAsia="en-IN"/>
                    <w14:ligatures w14:val="standardContextual"/>
                  </w:rPr>
                  <w:tab/>
                </w:r>
                <w:r w:rsidR="006829B6" w:rsidRPr="00595E29">
                  <w:rPr>
                    <w:rStyle w:val="Hyperlink"/>
                  </w:rPr>
                  <w:t>Miscellaneous GL Transfer</w:t>
                </w:r>
                <w:r w:rsidR="006829B6">
                  <w:rPr>
                    <w:webHidden/>
                  </w:rPr>
                  <w:tab/>
                </w:r>
                <w:r w:rsidR="006829B6">
                  <w:rPr>
                    <w:webHidden/>
                  </w:rPr>
                  <w:fldChar w:fldCharType="begin"/>
                </w:r>
                <w:r w:rsidR="006829B6">
                  <w:rPr>
                    <w:webHidden/>
                  </w:rPr>
                  <w:instrText xml:space="preserve"> PAGEREF _Toc183016424 \h </w:instrText>
                </w:r>
                <w:r w:rsidR="006829B6">
                  <w:rPr>
                    <w:webHidden/>
                  </w:rPr>
                </w:r>
                <w:r w:rsidR="006829B6">
                  <w:rPr>
                    <w:webHidden/>
                  </w:rPr>
                  <w:fldChar w:fldCharType="separate"/>
                </w:r>
                <w:r w:rsidR="005803B2">
                  <w:rPr>
                    <w:webHidden/>
                  </w:rPr>
                  <w:t>246</w:t>
                </w:r>
                <w:r w:rsidR="006829B6">
                  <w:rPr>
                    <w:webHidden/>
                  </w:rPr>
                  <w:fldChar w:fldCharType="end"/>
                </w:r>
              </w:hyperlink>
            </w:p>
            <w:p w14:paraId="5DE334D1" w14:textId="1D19E4AD" w:rsidR="006829B6"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6425" w:history="1">
                <w:r w:rsidR="006829B6" w:rsidRPr="00595E29">
                  <w:rPr>
                    <w:rStyle w:val="Hyperlink"/>
                  </w:rPr>
                  <w:t>2.7.6</w:t>
                </w:r>
                <w:r w:rsidR="006829B6">
                  <w:rPr>
                    <w:rFonts w:asciiTheme="minorHAnsi" w:eastAsiaTheme="minorEastAsia" w:hAnsiTheme="minorHAnsi" w:cstheme="minorBidi"/>
                    <w:kern w:val="2"/>
                    <w:sz w:val="22"/>
                    <w:szCs w:val="22"/>
                    <w:lang w:val="en-IN" w:eastAsia="en-IN"/>
                    <w14:ligatures w14:val="standardContextual"/>
                  </w:rPr>
                  <w:tab/>
                </w:r>
                <w:r w:rsidR="006829B6" w:rsidRPr="00595E29">
                  <w:rPr>
                    <w:rStyle w:val="Hyperlink"/>
                  </w:rPr>
                  <w:t>Miscellaneous Transfer</w:t>
                </w:r>
                <w:r w:rsidR="006829B6">
                  <w:rPr>
                    <w:webHidden/>
                  </w:rPr>
                  <w:tab/>
                </w:r>
                <w:r w:rsidR="006829B6">
                  <w:rPr>
                    <w:webHidden/>
                  </w:rPr>
                  <w:fldChar w:fldCharType="begin"/>
                </w:r>
                <w:r w:rsidR="006829B6">
                  <w:rPr>
                    <w:webHidden/>
                  </w:rPr>
                  <w:instrText xml:space="preserve"> PAGEREF _Toc183016425 \h </w:instrText>
                </w:r>
                <w:r w:rsidR="006829B6">
                  <w:rPr>
                    <w:webHidden/>
                  </w:rPr>
                </w:r>
                <w:r w:rsidR="006829B6">
                  <w:rPr>
                    <w:webHidden/>
                  </w:rPr>
                  <w:fldChar w:fldCharType="separate"/>
                </w:r>
                <w:r w:rsidR="005803B2">
                  <w:rPr>
                    <w:webHidden/>
                  </w:rPr>
                  <w:t>249</w:t>
                </w:r>
                <w:r w:rsidR="006829B6">
                  <w:rPr>
                    <w:webHidden/>
                  </w:rPr>
                  <w:fldChar w:fldCharType="end"/>
                </w:r>
              </w:hyperlink>
            </w:p>
            <w:p w14:paraId="706E2EB5" w14:textId="45FC8C29" w:rsidR="006829B6" w:rsidRDefault="00000000">
              <w:pPr>
                <w:pStyle w:val="TOC2"/>
                <w:rPr>
                  <w:rFonts w:asciiTheme="minorHAnsi" w:eastAsiaTheme="minorEastAsia" w:hAnsiTheme="minorHAnsi" w:cstheme="minorBidi"/>
                  <w:kern w:val="2"/>
                  <w:sz w:val="22"/>
                  <w:szCs w:val="22"/>
                  <w:lang w:val="en-IN" w:eastAsia="en-IN"/>
                  <w14:ligatures w14:val="standardContextual"/>
                </w:rPr>
              </w:pPr>
              <w:hyperlink w:anchor="_Toc183016426" w:history="1">
                <w:r w:rsidR="006829B6" w:rsidRPr="00595E29">
                  <w:rPr>
                    <w:rStyle w:val="Hyperlink"/>
                  </w:rPr>
                  <w:t>2.8</w:t>
                </w:r>
                <w:r w:rsidR="006829B6">
                  <w:rPr>
                    <w:rFonts w:asciiTheme="minorHAnsi" w:eastAsiaTheme="minorEastAsia" w:hAnsiTheme="minorHAnsi" w:cstheme="minorBidi"/>
                    <w:kern w:val="2"/>
                    <w:sz w:val="22"/>
                    <w:szCs w:val="22"/>
                    <w:lang w:val="en-IN" w:eastAsia="en-IN"/>
                    <w14:ligatures w14:val="standardContextual"/>
                  </w:rPr>
                  <w:tab/>
                </w:r>
                <w:r w:rsidR="006829B6" w:rsidRPr="00595E29">
                  <w:rPr>
                    <w:rStyle w:val="Hyperlink"/>
                  </w:rPr>
                  <w:t>Transfers</w:t>
                </w:r>
                <w:r w:rsidR="006829B6">
                  <w:rPr>
                    <w:webHidden/>
                  </w:rPr>
                  <w:tab/>
                </w:r>
                <w:r w:rsidR="006829B6">
                  <w:rPr>
                    <w:webHidden/>
                  </w:rPr>
                  <w:fldChar w:fldCharType="begin"/>
                </w:r>
                <w:r w:rsidR="006829B6">
                  <w:rPr>
                    <w:webHidden/>
                  </w:rPr>
                  <w:instrText xml:space="preserve"> PAGEREF _Toc183016426 \h </w:instrText>
                </w:r>
                <w:r w:rsidR="006829B6">
                  <w:rPr>
                    <w:webHidden/>
                  </w:rPr>
                </w:r>
                <w:r w:rsidR="006829B6">
                  <w:rPr>
                    <w:webHidden/>
                  </w:rPr>
                  <w:fldChar w:fldCharType="separate"/>
                </w:r>
                <w:r w:rsidR="005803B2">
                  <w:rPr>
                    <w:webHidden/>
                  </w:rPr>
                  <w:t>253</w:t>
                </w:r>
                <w:r w:rsidR="006829B6">
                  <w:rPr>
                    <w:webHidden/>
                  </w:rPr>
                  <w:fldChar w:fldCharType="end"/>
                </w:r>
              </w:hyperlink>
            </w:p>
            <w:p w14:paraId="4E02CE76" w14:textId="1EDBFF4A" w:rsidR="006829B6"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6427" w:history="1">
                <w:r w:rsidR="006829B6" w:rsidRPr="00595E29">
                  <w:rPr>
                    <w:rStyle w:val="Hyperlink"/>
                  </w:rPr>
                  <w:t>2.8.1</w:t>
                </w:r>
                <w:r w:rsidR="006829B6">
                  <w:rPr>
                    <w:rFonts w:asciiTheme="minorHAnsi" w:eastAsiaTheme="minorEastAsia" w:hAnsiTheme="minorHAnsi" w:cstheme="minorBidi"/>
                    <w:kern w:val="2"/>
                    <w:sz w:val="22"/>
                    <w:szCs w:val="22"/>
                    <w:lang w:val="en-IN" w:eastAsia="en-IN"/>
                    <w14:ligatures w14:val="standardContextual"/>
                  </w:rPr>
                  <w:tab/>
                </w:r>
                <w:r w:rsidR="006829B6" w:rsidRPr="00595E29">
                  <w:rPr>
                    <w:rStyle w:val="Hyperlink"/>
                  </w:rPr>
                  <w:t>Account Transfer</w:t>
                </w:r>
                <w:r w:rsidR="006829B6">
                  <w:rPr>
                    <w:webHidden/>
                  </w:rPr>
                  <w:tab/>
                </w:r>
                <w:r w:rsidR="006829B6">
                  <w:rPr>
                    <w:webHidden/>
                  </w:rPr>
                  <w:fldChar w:fldCharType="begin"/>
                </w:r>
                <w:r w:rsidR="006829B6">
                  <w:rPr>
                    <w:webHidden/>
                  </w:rPr>
                  <w:instrText xml:space="preserve"> PAGEREF _Toc183016427 \h </w:instrText>
                </w:r>
                <w:r w:rsidR="006829B6">
                  <w:rPr>
                    <w:webHidden/>
                  </w:rPr>
                </w:r>
                <w:r w:rsidR="006829B6">
                  <w:rPr>
                    <w:webHidden/>
                  </w:rPr>
                  <w:fldChar w:fldCharType="separate"/>
                </w:r>
                <w:r w:rsidR="005803B2">
                  <w:rPr>
                    <w:webHidden/>
                  </w:rPr>
                  <w:t>253</w:t>
                </w:r>
                <w:r w:rsidR="006829B6">
                  <w:rPr>
                    <w:webHidden/>
                  </w:rPr>
                  <w:fldChar w:fldCharType="end"/>
                </w:r>
              </w:hyperlink>
            </w:p>
            <w:p w14:paraId="5CB776AF" w14:textId="6279CB6D" w:rsidR="006829B6"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6428" w:history="1">
                <w:r w:rsidR="006829B6" w:rsidRPr="00595E29">
                  <w:rPr>
                    <w:rStyle w:val="Hyperlink"/>
                  </w:rPr>
                  <w:t>2.8.2</w:t>
                </w:r>
                <w:r w:rsidR="006829B6">
                  <w:rPr>
                    <w:rFonts w:asciiTheme="minorHAnsi" w:eastAsiaTheme="minorEastAsia" w:hAnsiTheme="minorHAnsi" w:cstheme="minorBidi"/>
                    <w:kern w:val="2"/>
                    <w:sz w:val="22"/>
                    <w:szCs w:val="22"/>
                    <w:lang w:val="en-IN" w:eastAsia="en-IN"/>
                    <w14:ligatures w14:val="standardContextual"/>
                  </w:rPr>
                  <w:tab/>
                </w:r>
                <w:r w:rsidR="006829B6" w:rsidRPr="00595E29">
                  <w:rPr>
                    <w:rStyle w:val="Hyperlink"/>
                  </w:rPr>
                  <w:t>In-House Cheque Deposit</w:t>
                </w:r>
                <w:r w:rsidR="006829B6">
                  <w:rPr>
                    <w:webHidden/>
                  </w:rPr>
                  <w:tab/>
                </w:r>
                <w:r w:rsidR="006829B6">
                  <w:rPr>
                    <w:webHidden/>
                  </w:rPr>
                  <w:fldChar w:fldCharType="begin"/>
                </w:r>
                <w:r w:rsidR="006829B6">
                  <w:rPr>
                    <w:webHidden/>
                  </w:rPr>
                  <w:instrText xml:space="preserve"> PAGEREF _Toc183016428 \h </w:instrText>
                </w:r>
                <w:r w:rsidR="006829B6">
                  <w:rPr>
                    <w:webHidden/>
                  </w:rPr>
                </w:r>
                <w:r w:rsidR="006829B6">
                  <w:rPr>
                    <w:webHidden/>
                  </w:rPr>
                  <w:fldChar w:fldCharType="separate"/>
                </w:r>
                <w:r w:rsidR="005803B2">
                  <w:rPr>
                    <w:webHidden/>
                  </w:rPr>
                  <w:t>258</w:t>
                </w:r>
                <w:r w:rsidR="006829B6">
                  <w:rPr>
                    <w:webHidden/>
                  </w:rPr>
                  <w:fldChar w:fldCharType="end"/>
                </w:r>
              </w:hyperlink>
            </w:p>
            <w:p w14:paraId="0550EE0C" w14:textId="7FC01BD9" w:rsidR="006829B6"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6429" w:history="1">
                <w:r w:rsidR="006829B6" w:rsidRPr="00595E29">
                  <w:rPr>
                    <w:rStyle w:val="Hyperlink"/>
                  </w:rPr>
                  <w:t>2.8.3</w:t>
                </w:r>
                <w:r w:rsidR="006829B6">
                  <w:rPr>
                    <w:rFonts w:asciiTheme="minorHAnsi" w:eastAsiaTheme="minorEastAsia" w:hAnsiTheme="minorHAnsi" w:cstheme="minorBidi"/>
                    <w:kern w:val="2"/>
                    <w:sz w:val="22"/>
                    <w:szCs w:val="22"/>
                    <w:lang w:val="en-IN" w:eastAsia="en-IN"/>
                    <w14:ligatures w14:val="standardContextual"/>
                  </w:rPr>
                  <w:tab/>
                </w:r>
                <w:r w:rsidR="006829B6" w:rsidRPr="00595E29">
                  <w:rPr>
                    <w:rStyle w:val="Hyperlink"/>
                  </w:rPr>
                  <w:t>Domestic Transfer Against Account</w:t>
                </w:r>
                <w:r w:rsidR="006829B6">
                  <w:rPr>
                    <w:webHidden/>
                  </w:rPr>
                  <w:tab/>
                </w:r>
                <w:r w:rsidR="006829B6">
                  <w:rPr>
                    <w:webHidden/>
                  </w:rPr>
                  <w:fldChar w:fldCharType="begin"/>
                </w:r>
                <w:r w:rsidR="006829B6">
                  <w:rPr>
                    <w:webHidden/>
                  </w:rPr>
                  <w:instrText xml:space="preserve"> PAGEREF _Toc183016429 \h </w:instrText>
                </w:r>
                <w:r w:rsidR="006829B6">
                  <w:rPr>
                    <w:webHidden/>
                  </w:rPr>
                </w:r>
                <w:r w:rsidR="006829B6">
                  <w:rPr>
                    <w:webHidden/>
                  </w:rPr>
                  <w:fldChar w:fldCharType="separate"/>
                </w:r>
                <w:r w:rsidR="005803B2">
                  <w:rPr>
                    <w:webHidden/>
                  </w:rPr>
                  <w:t>261</w:t>
                </w:r>
                <w:r w:rsidR="006829B6">
                  <w:rPr>
                    <w:webHidden/>
                  </w:rPr>
                  <w:fldChar w:fldCharType="end"/>
                </w:r>
              </w:hyperlink>
            </w:p>
            <w:p w14:paraId="0CC8E701" w14:textId="05419631" w:rsidR="006829B6"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6430" w:history="1">
                <w:r w:rsidR="006829B6" w:rsidRPr="00595E29">
                  <w:rPr>
                    <w:rStyle w:val="Hyperlink"/>
                  </w:rPr>
                  <w:t>2.8.4</w:t>
                </w:r>
                <w:r w:rsidR="006829B6">
                  <w:rPr>
                    <w:rFonts w:asciiTheme="minorHAnsi" w:eastAsiaTheme="minorEastAsia" w:hAnsiTheme="minorHAnsi" w:cstheme="minorBidi"/>
                    <w:kern w:val="2"/>
                    <w:sz w:val="22"/>
                    <w:szCs w:val="22"/>
                    <w:lang w:val="en-IN" w:eastAsia="en-IN"/>
                    <w14:ligatures w14:val="standardContextual"/>
                  </w:rPr>
                  <w:tab/>
                </w:r>
                <w:r w:rsidR="006829B6" w:rsidRPr="00595E29">
                  <w:rPr>
                    <w:rStyle w:val="Hyperlink"/>
                  </w:rPr>
                  <w:t>Domestic Transfer Against Walk-in</w:t>
                </w:r>
                <w:r w:rsidR="006829B6">
                  <w:rPr>
                    <w:webHidden/>
                  </w:rPr>
                  <w:tab/>
                </w:r>
                <w:r w:rsidR="006829B6">
                  <w:rPr>
                    <w:webHidden/>
                  </w:rPr>
                  <w:fldChar w:fldCharType="begin"/>
                </w:r>
                <w:r w:rsidR="006829B6">
                  <w:rPr>
                    <w:webHidden/>
                  </w:rPr>
                  <w:instrText xml:space="preserve"> PAGEREF _Toc183016430 \h </w:instrText>
                </w:r>
                <w:r w:rsidR="006829B6">
                  <w:rPr>
                    <w:webHidden/>
                  </w:rPr>
                </w:r>
                <w:r w:rsidR="006829B6">
                  <w:rPr>
                    <w:webHidden/>
                  </w:rPr>
                  <w:fldChar w:fldCharType="separate"/>
                </w:r>
                <w:r w:rsidR="005803B2">
                  <w:rPr>
                    <w:webHidden/>
                  </w:rPr>
                  <w:t>266</w:t>
                </w:r>
                <w:r w:rsidR="006829B6">
                  <w:rPr>
                    <w:webHidden/>
                  </w:rPr>
                  <w:fldChar w:fldCharType="end"/>
                </w:r>
              </w:hyperlink>
            </w:p>
            <w:p w14:paraId="1252BE06" w14:textId="5EA07899" w:rsidR="006829B6"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6431" w:history="1">
                <w:r w:rsidR="006829B6" w:rsidRPr="00595E29">
                  <w:rPr>
                    <w:rStyle w:val="Hyperlink"/>
                  </w:rPr>
                  <w:t>2.8.5</w:t>
                </w:r>
                <w:r w:rsidR="006829B6">
                  <w:rPr>
                    <w:rFonts w:asciiTheme="minorHAnsi" w:eastAsiaTheme="minorEastAsia" w:hAnsiTheme="minorHAnsi" w:cstheme="minorBidi"/>
                    <w:kern w:val="2"/>
                    <w:sz w:val="22"/>
                    <w:szCs w:val="22"/>
                    <w:lang w:val="en-IN" w:eastAsia="en-IN"/>
                    <w14:ligatures w14:val="standardContextual"/>
                  </w:rPr>
                  <w:tab/>
                </w:r>
                <w:r w:rsidR="006829B6" w:rsidRPr="00595E29">
                  <w:rPr>
                    <w:rStyle w:val="Hyperlink"/>
                  </w:rPr>
                  <w:t>International Transfer Against Account</w:t>
                </w:r>
                <w:r w:rsidR="006829B6">
                  <w:rPr>
                    <w:webHidden/>
                  </w:rPr>
                  <w:tab/>
                </w:r>
                <w:r w:rsidR="006829B6">
                  <w:rPr>
                    <w:webHidden/>
                  </w:rPr>
                  <w:fldChar w:fldCharType="begin"/>
                </w:r>
                <w:r w:rsidR="006829B6">
                  <w:rPr>
                    <w:webHidden/>
                  </w:rPr>
                  <w:instrText xml:space="preserve"> PAGEREF _Toc183016431 \h </w:instrText>
                </w:r>
                <w:r w:rsidR="006829B6">
                  <w:rPr>
                    <w:webHidden/>
                  </w:rPr>
                </w:r>
                <w:r w:rsidR="006829B6">
                  <w:rPr>
                    <w:webHidden/>
                  </w:rPr>
                  <w:fldChar w:fldCharType="separate"/>
                </w:r>
                <w:r w:rsidR="005803B2">
                  <w:rPr>
                    <w:webHidden/>
                  </w:rPr>
                  <w:t>268</w:t>
                </w:r>
                <w:r w:rsidR="006829B6">
                  <w:rPr>
                    <w:webHidden/>
                  </w:rPr>
                  <w:fldChar w:fldCharType="end"/>
                </w:r>
              </w:hyperlink>
            </w:p>
            <w:p w14:paraId="0B50A98D" w14:textId="135662BF" w:rsidR="006829B6"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6432" w:history="1">
                <w:r w:rsidR="006829B6" w:rsidRPr="00595E29">
                  <w:rPr>
                    <w:rStyle w:val="Hyperlink"/>
                  </w:rPr>
                  <w:t>2.8.6</w:t>
                </w:r>
                <w:r w:rsidR="006829B6">
                  <w:rPr>
                    <w:rFonts w:asciiTheme="minorHAnsi" w:eastAsiaTheme="minorEastAsia" w:hAnsiTheme="minorHAnsi" w:cstheme="minorBidi"/>
                    <w:kern w:val="2"/>
                    <w:sz w:val="22"/>
                    <w:szCs w:val="22"/>
                    <w:lang w:val="en-IN" w:eastAsia="en-IN"/>
                    <w14:ligatures w14:val="standardContextual"/>
                  </w:rPr>
                  <w:tab/>
                </w:r>
                <w:r w:rsidR="006829B6" w:rsidRPr="00595E29">
                  <w:rPr>
                    <w:rStyle w:val="Hyperlink"/>
                  </w:rPr>
                  <w:t>International Transfer Against Walk-in</w:t>
                </w:r>
                <w:r w:rsidR="006829B6">
                  <w:rPr>
                    <w:webHidden/>
                  </w:rPr>
                  <w:tab/>
                </w:r>
                <w:r w:rsidR="006829B6">
                  <w:rPr>
                    <w:webHidden/>
                  </w:rPr>
                  <w:fldChar w:fldCharType="begin"/>
                </w:r>
                <w:r w:rsidR="006829B6">
                  <w:rPr>
                    <w:webHidden/>
                  </w:rPr>
                  <w:instrText xml:space="preserve"> PAGEREF _Toc183016432 \h </w:instrText>
                </w:r>
                <w:r w:rsidR="006829B6">
                  <w:rPr>
                    <w:webHidden/>
                  </w:rPr>
                </w:r>
                <w:r w:rsidR="006829B6">
                  <w:rPr>
                    <w:webHidden/>
                  </w:rPr>
                  <w:fldChar w:fldCharType="separate"/>
                </w:r>
                <w:r w:rsidR="005803B2">
                  <w:rPr>
                    <w:webHidden/>
                  </w:rPr>
                  <w:t>275</w:t>
                </w:r>
                <w:r w:rsidR="006829B6">
                  <w:rPr>
                    <w:webHidden/>
                  </w:rPr>
                  <w:fldChar w:fldCharType="end"/>
                </w:r>
              </w:hyperlink>
            </w:p>
            <w:p w14:paraId="308530A2" w14:textId="2EA94A89" w:rsidR="006829B6" w:rsidRDefault="00000000">
              <w:pPr>
                <w:pStyle w:val="TOC2"/>
                <w:rPr>
                  <w:rFonts w:asciiTheme="minorHAnsi" w:eastAsiaTheme="minorEastAsia" w:hAnsiTheme="minorHAnsi" w:cstheme="minorBidi"/>
                  <w:kern w:val="2"/>
                  <w:sz w:val="22"/>
                  <w:szCs w:val="22"/>
                  <w:lang w:val="en-IN" w:eastAsia="en-IN"/>
                  <w14:ligatures w14:val="standardContextual"/>
                </w:rPr>
              </w:pPr>
              <w:hyperlink w:anchor="_Toc183016433" w:history="1">
                <w:r w:rsidR="006829B6" w:rsidRPr="00595E29">
                  <w:rPr>
                    <w:rStyle w:val="Hyperlink"/>
                  </w:rPr>
                  <w:t>2.9</w:t>
                </w:r>
                <w:r w:rsidR="006829B6">
                  <w:rPr>
                    <w:rFonts w:asciiTheme="minorHAnsi" w:eastAsiaTheme="minorEastAsia" w:hAnsiTheme="minorHAnsi" w:cstheme="minorBidi"/>
                    <w:kern w:val="2"/>
                    <w:sz w:val="22"/>
                    <w:szCs w:val="22"/>
                    <w:lang w:val="en-IN" w:eastAsia="en-IN"/>
                    <w14:ligatures w14:val="standardContextual"/>
                  </w:rPr>
                  <w:tab/>
                </w:r>
                <w:r w:rsidR="006829B6" w:rsidRPr="00595E29">
                  <w:rPr>
                    <w:rStyle w:val="Hyperlink"/>
                  </w:rPr>
                  <w:t>Clearing</w:t>
                </w:r>
                <w:r w:rsidR="006829B6">
                  <w:rPr>
                    <w:webHidden/>
                  </w:rPr>
                  <w:tab/>
                </w:r>
                <w:r w:rsidR="006829B6">
                  <w:rPr>
                    <w:webHidden/>
                  </w:rPr>
                  <w:fldChar w:fldCharType="begin"/>
                </w:r>
                <w:r w:rsidR="006829B6">
                  <w:rPr>
                    <w:webHidden/>
                  </w:rPr>
                  <w:instrText xml:space="preserve"> PAGEREF _Toc183016433 \h </w:instrText>
                </w:r>
                <w:r w:rsidR="006829B6">
                  <w:rPr>
                    <w:webHidden/>
                  </w:rPr>
                </w:r>
                <w:r w:rsidR="006829B6">
                  <w:rPr>
                    <w:webHidden/>
                  </w:rPr>
                  <w:fldChar w:fldCharType="separate"/>
                </w:r>
                <w:r w:rsidR="005803B2">
                  <w:rPr>
                    <w:webHidden/>
                  </w:rPr>
                  <w:t>279</w:t>
                </w:r>
                <w:r w:rsidR="006829B6">
                  <w:rPr>
                    <w:webHidden/>
                  </w:rPr>
                  <w:fldChar w:fldCharType="end"/>
                </w:r>
              </w:hyperlink>
            </w:p>
            <w:p w14:paraId="00A7895A" w14:textId="3E1DD605" w:rsidR="006829B6"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6434" w:history="1">
                <w:r w:rsidR="006829B6" w:rsidRPr="00595E29">
                  <w:rPr>
                    <w:rStyle w:val="Hyperlink"/>
                  </w:rPr>
                  <w:t>2.9.1</w:t>
                </w:r>
                <w:r w:rsidR="006829B6">
                  <w:rPr>
                    <w:rFonts w:asciiTheme="minorHAnsi" w:eastAsiaTheme="minorEastAsia" w:hAnsiTheme="minorHAnsi" w:cstheme="minorBidi"/>
                    <w:kern w:val="2"/>
                    <w:sz w:val="22"/>
                    <w:szCs w:val="22"/>
                    <w:lang w:val="en-IN" w:eastAsia="en-IN"/>
                    <w14:ligatures w14:val="standardContextual"/>
                  </w:rPr>
                  <w:tab/>
                </w:r>
                <w:r w:rsidR="006829B6" w:rsidRPr="00595E29">
                  <w:rPr>
                    <w:rStyle w:val="Hyperlink"/>
                  </w:rPr>
                  <w:t>Cheque Deposit</w:t>
                </w:r>
                <w:r w:rsidR="006829B6">
                  <w:rPr>
                    <w:webHidden/>
                  </w:rPr>
                  <w:tab/>
                </w:r>
                <w:r w:rsidR="006829B6">
                  <w:rPr>
                    <w:webHidden/>
                  </w:rPr>
                  <w:fldChar w:fldCharType="begin"/>
                </w:r>
                <w:r w:rsidR="006829B6">
                  <w:rPr>
                    <w:webHidden/>
                  </w:rPr>
                  <w:instrText xml:space="preserve"> PAGEREF _Toc183016434 \h </w:instrText>
                </w:r>
                <w:r w:rsidR="006829B6">
                  <w:rPr>
                    <w:webHidden/>
                  </w:rPr>
                </w:r>
                <w:r w:rsidR="006829B6">
                  <w:rPr>
                    <w:webHidden/>
                  </w:rPr>
                  <w:fldChar w:fldCharType="separate"/>
                </w:r>
                <w:r w:rsidR="005803B2">
                  <w:rPr>
                    <w:webHidden/>
                  </w:rPr>
                  <w:t>280</w:t>
                </w:r>
                <w:r w:rsidR="006829B6">
                  <w:rPr>
                    <w:webHidden/>
                  </w:rPr>
                  <w:fldChar w:fldCharType="end"/>
                </w:r>
              </w:hyperlink>
            </w:p>
            <w:p w14:paraId="364CF4A6" w14:textId="676EB9C6" w:rsidR="006829B6"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6435" w:history="1">
                <w:r w:rsidR="006829B6" w:rsidRPr="00595E29">
                  <w:rPr>
                    <w:rStyle w:val="Hyperlink"/>
                  </w:rPr>
                  <w:t>2.9.2</w:t>
                </w:r>
                <w:r w:rsidR="006829B6">
                  <w:rPr>
                    <w:rFonts w:asciiTheme="minorHAnsi" w:eastAsiaTheme="minorEastAsia" w:hAnsiTheme="minorHAnsi" w:cstheme="minorBidi"/>
                    <w:kern w:val="2"/>
                    <w:sz w:val="22"/>
                    <w:szCs w:val="22"/>
                    <w:lang w:val="en-IN" w:eastAsia="en-IN"/>
                    <w14:ligatures w14:val="standardContextual"/>
                  </w:rPr>
                  <w:tab/>
                </w:r>
                <w:r w:rsidR="006829B6" w:rsidRPr="00595E29">
                  <w:rPr>
                    <w:rStyle w:val="Hyperlink"/>
                  </w:rPr>
                  <w:t>Cheque Return</w:t>
                </w:r>
                <w:r w:rsidR="006829B6">
                  <w:rPr>
                    <w:webHidden/>
                  </w:rPr>
                  <w:tab/>
                </w:r>
                <w:r w:rsidR="006829B6">
                  <w:rPr>
                    <w:webHidden/>
                  </w:rPr>
                  <w:fldChar w:fldCharType="begin"/>
                </w:r>
                <w:r w:rsidR="006829B6">
                  <w:rPr>
                    <w:webHidden/>
                  </w:rPr>
                  <w:instrText xml:space="preserve"> PAGEREF _Toc183016435 \h </w:instrText>
                </w:r>
                <w:r w:rsidR="006829B6">
                  <w:rPr>
                    <w:webHidden/>
                  </w:rPr>
                </w:r>
                <w:r w:rsidR="006829B6">
                  <w:rPr>
                    <w:webHidden/>
                  </w:rPr>
                  <w:fldChar w:fldCharType="separate"/>
                </w:r>
                <w:r w:rsidR="005803B2">
                  <w:rPr>
                    <w:webHidden/>
                  </w:rPr>
                  <w:t>287</w:t>
                </w:r>
                <w:r w:rsidR="006829B6">
                  <w:rPr>
                    <w:webHidden/>
                  </w:rPr>
                  <w:fldChar w:fldCharType="end"/>
                </w:r>
              </w:hyperlink>
            </w:p>
            <w:p w14:paraId="41524B90" w14:textId="487C7F98" w:rsidR="006829B6"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6436" w:history="1">
                <w:r w:rsidR="006829B6" w:rsidRPr="00595E29">
                  <w:rPr>
                    <w:rStyle w:val="Hyperlink"/>
                  </w:rPr>
                  <w:t>2.9.3</w:t>
                </w:r>
                <w:r w:rsidR="006829B6">
                  <w:rPr>
                    <w:rFonts w:asciiTheme="minorHAnsi" w:eastAsiaTheme="minorEastAsia" w:hAnsiTheme="minorHAnsi" w:cstheme="minorBidi"/>
                    <w:kern w:val="2"/>
                    <w:sz w:val="22"/>
                    <w:szCs w:val="22"/>
                    <w:lang w:val="en-IN" w:eastAsia="en-IN"/>
                    <w14:ligatures w14:val="standardContextual"/>
                  </w:rPr>
                  <w:tab/>
                </w:r>
                <w:r w:rsidR="006829B6" w:rsidRPr="00595E29">
                  <w:rPr>
                    <w:rStyle w:val="Hyperlink"/>
                  </w:rPr>
                  <w:t>Inward Clearing Data Entry</w:t>
                </w:r>
                <w:r w:rsidR="006829B6">
                  <w:rPr>
                    <w:webHidden/>
                  </w:rPr>
                  <w:tab/>
                </w:r>
                <w:r w:rsidR="006829B6">
                  <w:rPr>
                    <w:webHidden/>
                  </w:rPr>
                  <w:fldChar w:fldCharType="begin"/>
                </w:r>
                <w:r w:rsidR="006829B6">
                  <w:rPr>
                    <w:webHidden/>
                  </w:rPr>
                  <w:instrText xml:space="preserve"> PAGEREF _Toc183016436 \h </w:instrText>
                </w:r>
                <w:r w:rsidR="006829B6">
                  <w:rPr>
                    <w:webHidden/>
                  </w:rPr>
                </w:r>
                <w:r w:rsidR="006829B6">
                  <w:rPr>
                    <w:webHidden/>
                  </w:rPr>
                  <w:fldChar w:fldCharType="separate"/>
                </w:r>
                <w:r w:rsidR="005803B2">
                  <w:rPr>
                    <w:webHidden/>
                  </w:rPr>
                  <w:t>289</w:t>
                </w:r>
                <w:r w:rsidR="006829B6">
                  <w:rPr>
                    <w:webHidden/>
                  </w:rPr>
                  <w:fldChar w:fldCharType="end"/>
                </w:r>
              </w:hyperlink>
            </w:p>
            <w:p w14:paraId="0D29AEA7" w14:textId="57B3AABD" w:rsidR="006829B6"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6437" w:history="1">
                <w:r w:rsidR="006829B6" w:rsidRPr="00595E29">
                  <w:rPr>
                    <w:rStyle w:val="Hyperlink"/>
                  </w:rPr>
                  <w:t>2.9.4</w:t>
                </w:r>
                <w:r w:rsidR="006829B6">
                  <w:rPr>
                    <w:rFonts w:asciiTheme="minorHAnsi" w:eastAsiaTheme="minorEastAsia" w:hAnsiTheme="minorHAnsi" w:cstheme="minorBidi"/>
                    <w:kern w:val="2"/>
                    <w:sz w:val="22"/>
                    <w:szCs w:val="22"/>
                    <w:lang w:val="en-IN" w:eastAsia="en-IN"/>
                    <w14:ligatures w14:val="standardContextual"/>
                  </w:rPr>
                  <w:tab/>
                </w:r>
                <w:r w:rsidR="006829B6" w:rsidRPr="00595E29">
                  <w:rPr>
                    <w:rStyle w:val="Hyperlink"/>
                  </w:rPr>
                  <w:t>Outward Clearing Data Entry</w:t>
                </w:r>
                <w:r w:rsidR="006829B6">
                  <w:rPr>
                    <w:webHidden/>
                  </w:rPr>
                  <w:tab/>
                </w:r>
                <w:r w:rsidR="006829B6">
                  <w:rPr>
                    <w:webHidden/>
                  </w:rPr>
                  <w:fldChar w:fldCharType="begin"/>
                </w:r>
                <w:r w:rsidR="006829B6">
                  <w:rPr>
                    <w:webHidden/>
                  </w:rPr>
                  <w:instrText xml:space="preserve"> PAGEREF _Toc183016437 \h </w:instrText>
                </w:r>
                <w:r w:rsidR="006829B6">
                  <w:rPr>
                    <w:webHidden/>
                  </w:rPr>
                </w:r>
                <w:r w:rsidR="006829B6">
                  <w:rPr>
                    <w:webHidden/>
                  </w:rPr>
                  <w:fldChar w:fldCharType="separate"/>
                </w:r>
                <w:r w:rsidR="005803B2">
                  <w:rPr>
                    <w:webHidden/>
                  </w:rPr>
                  <w:t>292</w:t>
                </w:r>
                <w:r w:rsidR="006829B6">
                  <w:rPr>
                    <w:webHidden/>
                  </w:rPr>
                  <w:fldChar w:fldCharType="end"/>
                </w:r>
              </w:hyperlink>
            </w:p>
            <w:p w14:paraId="131E0042" w14:textId="6CA270FF" w:rsidR="006829B6" w:rsidRDefault="00000000">
              <w:pPr>
                <w:pStyle w:val="TOC2"/>
                <w:rPr>
                  <w:rFonts w:asciiTheme="minorHAnsi" w:eastAsiaTheme="minorEastAsia" w:hAnsiTheme="minorHAnsi" w:cstheme="minorBidi"/>
                  <w:kern w:val="2"/>
                  <w:sz w:val="22"/>
                  <w:szCs w:val="22"/>
                  <w:lang w:val="en-IN" w:eastAsia="en-IN"/>
                  <w14:ligatures w14:val="standardContextual"/>
                </w:rPr>
              </w:pPr>
              <w:hyperlink w:anchor="_Toc183016438" w:history="1">
                <w:r w:rsidR="006829B6" w:rsidRPr="00595E29">
                  <w:rPr>
                    <w:rStyle w:val="Hyperlink"/>
                  </w:rPr>
                  <w:t>2.10</w:t>
                </w:r>
                <w:r w:rsidR="006829B6">
                  <w:rPr>
                    <w:rFonts w:asciiTheme="minorHAnsi" w:eastAsiaTheme="minorEastAsia" w:hAnsiTheme="minorHAnsi" w:cstheme="minorBidi"/>
                    <w:kern w:val="2"/>
                    <w:sz w:val="22"/>
                    <w:szCs w:val="22"/>
                    <w:lang w:val="en-IN" w:eastAsia="en-IN"/>
                    <w14:ligatures w14:val="standardContextual"/>
                  </w:rPr>
                  <w:tab/>
                </w:r>
                <w:r w:rsidR="006829B6" w:rsidRPr="00595E29">
                  <w:rPr>
                    <w:rStyle w:val="Hyperlink"/>
                  </w:rPr>
                  <w:t>Remittances</w:t>
                </w:r>
                <w:r w:rsidR="006829B6">
                  <w:rPr>
                    <w:webHidden/>
                  </w:rPr>
                  <w:tab/>
                </w:r>
                <w:r w:rsidR="006829B6">
                  <w:rPr>
                    <w:webHidden/>
                  </w:rPr>
                  <w:fldChar w:fldCharType="begin"/>
                </w:r>
                <w:r w:rsidR="006829B6">
                  <w:rPr>
                    <w:webHidden/>
                  </w:rPr>
                  <w:instrText xml:space="preserve"> PAGEREF _Toc183016438 \h </w:instrText>
                </w:r>
                <w:r w:rsidR="006829B6">
                  <w:rPr>
                    <w:webHidden/>
                  </w:rPr>
                </w:r>
                <w:r w:rsidR="006829B6">
                  <w:rPr>
                    <w:webHidden/>
                  </w:rPr>
                  <w:fldChar w:fldCharType="separate"/>
                </w:r>
                <w:r w:rsidR="005803B2">
                  <w:rPr>
                    <w:webHidden/>
                  </w:rPr>
                  <w:t>296</w:t>
                </w:r>
                <w:r w:rsidR="006829B6">
                  <w:rPr>
                    <w:webHidden/>
                  </w:rPr>
                  <w:fldChar w:fldCharType="end"/>
                </w:r>
              </w:hyperlink>
            </w:p>
            <w:p w14:paraId="00FC9150" w14:textId="5D3F6C49" w:rsidR="006829B6"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6439" w:history="1">
                <w:r w:rsidR="006829B6" w:rsidRPr="00595E29">
                  <w:rPr>
                    <w:rStyle w:val="Hyperlink"/>
                  </w:rPr>
                  <w:t>2.10.1</w:t>
                </w:r>
                <w:r w:rsidR="006829B6">
                  <w:rPr>
                    <w:rFonts w:asciiTheme="minorHAnsi" w:eastAsiaTheme="minorEastAsia" w:hAnsiTheme="minorHAnsi" w:cstheme="minorBidi"/>
                    <w:kern w:val="2"/>
                    <w:sz w:val="22"/>
                    <w:szCs w:val="22"/>
                    <w:lang w:val="en-IN" w:eastAsia="en-IN"/>
                    <w14:ligatures w14:val="standardContextual"/>
                  </w:rPr>
                  <w:tab/>
                </w:r>
                <w:r w:rsidR="006829B6" w:rsidRPr="00595E29">
                  <w:rPr>
                    <w:rStyle w:val="Hyperlink"/>
                  </w:rPr>
                  <w:t>Bankers Cheque</w:t>
                </w:r>
                <w:r w:rsidR="006829B6">
                  <w:rPr>
                    <w:webHidden/>
                  </w:rPr>
                  <w:tab/>
                </w:r>
                <w:r w:rsidR="006829B6">
                  <w:rPr>
                    <w:webHidden/>
                  </w:rPr>
                  <w:fldChar w:fldCharType="begin"/>
                </w:r>
                <w:r w:rsidR="006829B6">
                  <w:rPr>
                    <w:webHidden/>
                  </w:rPr>
                  <w:instrText xml:space="preserve"> PAGEREF _Toc183016439 \h </w:instrText>
                </w:r>
                <w:r w:rsidR="006829B6">
                  <w:rPr>
                    <w:webHidden/>
                  </w:rPr>
                </w:r>
                <w:r w:rsidR="006829B6">
                  <w:rPr>
                    <w:webHidden/>
                  </w:rPr>
                  <w:fldChar w:fldCharType="separate"/>
                </w:r>
                <w:r w:rsidR="005803B2">
                  <w:rPr>
                    <w:webHidden/>
                  </w:rPr>
                  <w:t>296</w:t>
                </w:r>
                <w:r w:rsidR="006829B6">
                  <w:rPr>
                    <w:webHidden/>
                  </w:rPr>
                  <w:fldChar w:fldCharType="end"/>
                </w:r>
              </w:hyperlink>
            </w:p>
            <w:p w14:paraId="745F596A" w14:textId="19149FA8" w:rsidR="006829B6"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6440" w:history="1">
                <w:r w:rsidR="006829B6" w:rsidRPr="00595E29">
                  <w:rPr>
                    <w:rStyle w:val="Hyperlink"/>
                  </w:rPr>
                  <w:t>2.10.2</w:t>
                </w:r>
                <w:r w:rsidR="006829B6">
                  <w:rPr>
                    <w:rFonts w:asciiTheme="minorHAnsi" w:eastAsiaTheme="minorEastAsia" w:hAnsiTheme="minorHAnsi" w:cstheme="minorBidi"/>
                    <w:kern w:val="2"/>
                    <w:sz w:val="22"/>
                    <w:szCs w:val="22"/>
                    <w:lang w:val="en-IN" w:eastAsia="en-IN"/>
                    <w14:ligatures w14:val="standardContextual"/>
                  </w:rPr>
                  <w:tab/>
                </w:r>
                <w:r w:rsidR="006829B6" w:rsidRPr="00595E29">
                  <w:rPr>
                    <w:rStyle w:val="Hyperlink"/>
                  </w:rPr>
                  <w:t>Demand Drafts</w:t>
                </w:r>
                <w:r w:rsidR="006829B6">
                  <w:rPr>
                    <w:webHidden/>
                  </w:rPr>
                  <w:tab/>
                </w:r>
                <w:r w:rsidR="006829B6">
                  <w:rPr>
                    <w:webHidden/>
                  </w:rPr>
                  <w:fldChar w:fldCharType="begin"/>
                </w:r>
                <w:r w:rsidR="006829B6">
                  <w:rPr>
                    <w:webHidden/>
                  </w:rPr>
                  <w:instrText xml:space="preserve"> PAGEREF _Toc183016440 \h </w:instrText>
                </w:r>
                <w:r w:rsidR="006829B6">
                  <w:rPr>
                    <w:webHidden/>
                  </w:rPr>
                </w:r>
                <w:r w:rsidR="006829B6">
                  <w:rPr>
                    <w:webHidden/>
                  </w:rPr>
                  <w:fldChar w:fldCharType="separate"/>
                </w:r>
                <w:r w:rsidR="005803B2">
                  <w:rPr>
                    <w:webHidden/>
                  </w:rPr>
                  <w:t>351</w:t>
                </w:r>
                <w:r w:rsidR="006829B6">
                  <w:rPr>
                    <w:webHidden/>
                  </w:rPr>
                  <w:fldChar w:fldCharType="end"/>
                </w:r>
              </w:hyperlink>
            </w:p>
            <w:p w14:paraId="08F62FEC" w14:textId="238E1A33" w:rsidR="006829B6"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6441" w:history="1">
                <w:r w:rsidR="006829B6" w:rsidRPr="00595E29">
                  <w:rPr>
                    <w:rStyle w:val="Hyperlink"/>
                  </w:rPr>
                  <w:t>2.10.3</w:t>
                </w:r>
                <w:r w:rsidR="006829B6">
                  <w:rPr>
                    <w:rFonts w:asciiTheme="minorHAnsi" w:eastAsiaTheme="minorEastAsia" w:hAnsiTheme="minorHAnsi" w:cstheme="minorBidi"/>
                    <w:kern w:val="2"/>
                    <w:sz w:val="22"/>
                    <w:szCs w:val="22"/>
                    <w:lang w:val="en-IN" w:eastAsia="en-IN"/>
                    <w14:ligatures w14:val="standardContextual"/>
                  </w:rPr>
                  <w:tab/>
                </w:r>
                <w:r w:rsidR="006829B6" w:rsidRPr="00595E29">
                  <w:rPr>
                    <w:rStyle w:val="Hyperlink"/>
                  </w:rPr>
                  <w:t>Cash Remittance</w:t>
                </w:r>
                <w:r w:rsidR="006829B6">
                  <w:rPr>
                    <w:webHidden/>
                  </w:rPr>
                  <w:tab/>
                </w:r>
                <w:r w:rsidR="006829B6">
                  <w:rPr>
                    <w:webHidden/>
                  </w:rPr>
                  <w:fldChar w:fldCharType="begin"/>
                </w:r>
                <w:r w:rsidR="006829B6">
                  <w:rPr>
                    <w:webHidden/>
                  </w:rPr>
                  <w:instrText xml:space="preserve"> PAGEREF _Toc183016441 \h </w:instrText>
                </w:r>
                <w:r w:rsidR="006829B6">
                  <w:rPr>
                    <w:webHidden/>
                  </w:rPr>
                </w:r>
                <w:r w:rsidR="006829B6">
                  <w:rPr>
                    <w:webHidden/>
                  </w:rPr>
                  <w:fldChar w:fldCharType="separate"/>
                </w:r>
                <w:r w:rsidR="005803B2">
                  <w:rPr>
                    <w:webHidden/>
                  </w:rPr>
                  <w:t>395</w:t>
                </w:r>
                <w:r w:rsidR="006829B6">
                  <w:rPr>
                    <w:webHidden/>
                  </w:rPr>
                  <w:fldChar w:fldCharType="end"/>
                </w:r>
              </w:hyperlink>
            </w:p>
            <w:p w14:paraId="67992BDA" w14:textId="35A07C59" w:rsidR="006829B6"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6442" w:history="1">
                <w:r w:rsidR="006829B6" w:rsidRPr="00595E29">
                  <w:rPr>
                    <w:rStyle w:val="Hyperlink"/>
                  </w:rPr>
                  <w:t>2.10.4</w:t>
                </w:r>
                <w:r w:rsidR="006829B6">
                  <w:rPr>
                    <w:rFonts w:asciiTheme="minorHAnsi" w:eastAsiaTheme="minorEastAsia" w:hAnsiTheme="minorHAnsi" w:cstheme="minorBidi"/>
                    <w:kern w:val="2"/>
                    <w:sz w:val="22"/>
                    <w:szCs w:val="22"/>
                    <w:lang w:val="en-IN" w:eastAsia="en-IN"/>
                    <w14:ligatures w14:val="standardContextual"/>
                  </w:rPr>
                  <w:tab/>
                </w:r>
                <w:r w:rsidR="006829B6" w:rsidRPr="00595E29">
                  <w:rPr>
                    <w:rStyle w:val="Hyperlink"/>
                  </w:rPr>
                  <w:t>Instrument Details Inquiry</w:t>
                </w:r>
                <w:r w:rsidR="006829B6">
                  <w:rPr>
                    <w:webHidden/>
                  </w:rPr>
                  <w:tab/>
                </w:r>
                <w:r w:rsidR="006829B6">
                  <w:rPr>
                    <w:webHidden/>
                  </w:rPr>
                  <w:fldChar w:fldCharType="begin"/>
                </w:r>
                <w:r w:rsidR="006829B6">
                  <w:rPr>
                    <w:webHidden/>
                  </w:rPr>
                  <w:instrText xml:space="preserve"> PAGEREF _Toc183016442 \h </w:instrText>
                </w:r>
                <w:r w:rsidR="006829B6">
                  <w:rPr>
                    <w:webHidden/>
                  </w:rPr>
                </w:r>
                <w:r w:rsidR="006829B6">
                  <w:rPr>
                    <w:webHidden/>
                  </w:rPr>
                  <w:fldChar w:fldCharType="separate"/>
                </w:r>
                <w:r w:rsidR="005803B2">
                  <w:rPr>
                    <w:webHidden/>
                  </w:rPr>
                  <w:t>438</w:t>
                </w:r>
                <w:r w:rsidR="006829B6">
                  <w:rPr>
                    <w:webHidden/>
                  </w:rPr>
                  <w:fldChar w:fldCharType="end"/>
                </w:r>
              </w:hyperlink>
            </w:p>
            <w:p w14:paraId="7A343018" w14:textId="6FD16656" w:rsidR="006829B6" w:rsidRDefault="00000000">
              <w:pPr>
                <w:pStyle w:val="TOC2"/>
                <w:rPr>
                  <w:rFonts w:asciiTheme="minorHAnsi" w:eastAsiaTheme="minorEastAsia" w:hAnsiTheme="minorHAnsi" w:cstheme="minorBidi"/>
                  <w:kern w:val="2"/>
                  <w:sz w:val="22"/>
                  <w:szCs w:val="22"/>
                  <w:lang w:val="en-IN" w:eastAsia="en-IN"/>
                  <w14:ligatures w14:val="standardContextual"/>
                </w:rPr>
              </w:pPr>
              <w:hyperlink w:anchor="_Toc183016443" w:history="1">
                <w:r w:rsidR="006829B6" w:rsidRPr="00595E29">
                  <w:rPr>
                    <w:rStyle w:val="Hyperlink"/>
                  </w:rPr>
                  <w:t>2.11</w:t>
                </w:r>
                <w:r w:rsidR="006829B6">
                  <w:rPr>
                    <w:rFonts w:asciiTheme="minorHAnsi" w:eastAsiaTheme="minorEastAsia" w:hAnsiTheme="minorHAnsi" w:cstheme="minorBidi"/>
                    <w:kern w:val="2"/>
                    <w:sz w:val="22"/>
                    <w:szCs w:val="22"/>
                    <w:lang w:val="en-IN" w:eastAsia="en-IN"/>
                    <w14:ligatures w14:val="standardContextual"/>
                  </w:rPr>
                  <w:tab/>
                </w:r>
                <w:r w:rsidR="006829B6" w:rsidRPr="00595E29">
                  <w:rPr>
                    <w:rStyle w:val="Hyperlink"/>
                  </w:rPr>
                  <w:t>Term Deposit Transactions</w:t>
                </w:r>
                <w:r w:rsidR="006829B6">
                  <w:rPr>
                    <w:webHidden/>
                  </w:rPr>
                  <w:tab/>
                </w:r>
                <w:r w:rsidR="006829B6">
                  <w:rPr>
                    <w:webHidden/>
                  </w:rPr>
                  <w:fldChar w:fldCharType="begin"/>
                </w:r>
                <w:r w:rsidR="006829B6">
                  <w:rPr>
                    <w:webHidden/>
                  </w:rPr>
                  <w:instrText xml:space="preserve"> PAGEREF _Toc183016443 \h </w:instrText>
                </w:r>
                <w:r w:rsidR="006829B6">
                  <w:rPr>
                    <w:webHidden/>
                  </w:rPr>
                </w:r>
                <w:r w:rsidR="006829B6">
                  <w:rPr>
                    <w:webHidden/>
                  </w:rPr>
                  <w:fldChar w:fldCharType="separate"/>
                </w:r>
                <w:r w:rsidR="005803B2">
                  <w:rPr>
                    <w:webHidden/>
                  </w:rPr>
                  <w:t>443</w:t>
                </w:r>
                <w:r w:rsidR="006829B6">
                  <w:rPr>
                    <w:webHidden/>
                  </w:rPr>
                  <w:fldChar w:fldCharType="end"/>
                </w:r>
              </w:hyperlink>
            </w:p>
            <w:p w14:paraId="3F260A1F" w14:textId="480B5E4D" w:rsidR="006829B6"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6444" w:history="1">
                <w:r w:rsidR="006829B6" w:rsidRPr="00595E29">
                  <w:rPr>
                    <w:rStyle w:val="Hyperlink"/>
                  </w:rPr>
                  <w:t>2.11.1</w:t>
                </w:r>
                <w:r w:rsidR="006829B6">
                  <w:rPr>
                    <w:rFonts w:asciiTheme="minorHAnsi" w:eastAsiaTheme="minorEastAsia" w:hAnsiTheme="minorHAnsi" w:cstheme="minorBidi"/>
                    <w:kern w:val="2"/>
                    <w:sz w:val="22"/>
                    <w:szCs w:val="22"/>
                    <w:lang w:val="en-IN" w:eastAsia="en-IN"/>
                    <w14:ligatures w14:val="standardContextual"/>
                  </w:rPr>
                  <w:tab/>
                </w:r>
                <w:r w:rsidR="006829B6" w:rsidRPr="00595E29">
                  <w:rPr>
                    <w:rStyle w:val="Hyperlink"/>
                    <w:shd w:val="clear" w:color="auto" w:fill="FFFFFF"/>
                  </w:rPr>
                  <w:t>Term Deposit Account Opening</w:t>
                </w:r>
                <w:r w:rsidR="006829B6">
                  <w:rPr>
                    <w:webHidden/>
                  </w:rPr>
                  <w:tab/>
                </w:r>
                <w:r w:rsidR="006829B6">
                  <w:rPr>
                    <w:webHidden/>
                  </w:rPr>
                  <w:fldChar w:fldCharType="begin"/>
                </w:r>
                <w:r w:rsidR="006829B6">
                  <w:rPr>
                    <w:webHidden/>
                  </w:rPr>
                  <w:instrText xml:space="preserve"> PAGEREF _Toc183016444 \h </w:instrText>
                </w:r>
                <w:r w:rsidR="006829B6">
                  <w:rPr>
                    <w:webHidden/>
                  </w:rPr>
                </w:r>
                <w:r w:rsidR="006829B6">
                  <w:rPr>
                    <w:webHidden/>
                  </w:rPr>
                  <w:fldChar w:fldCharType="separate"/>
                </w:r>
                <w:r w:rsidR="005803B2">
                  <w:rPr>
                    <w:webHidden/>
                  </w:rPr>
                  <w:t>443</w:t>
                </w:r>
                <w:r w:rsidR="006829B6">
                  <w:rPr>
                    <w:webHidden/>
                  </w:rPr>
                  <w:fldChar w:fldCharType="end"/>
                </w:r>
              </w:hyperlink>
            </w:p>
            <w:p w14:paraId="315F156A" w14:textId="2BC742CF" w:rsidR="006829B6"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6445" w:history="1">
                <w:r w:rsidR="006829B6" w:rsidRPr="00595E29">
                  <w:rPr>
                    <w:rStyle w:val="Hyperlink"/>
                  </w:rPr>
                  <w:t>2.11.2</w:t>
                </w:r>
                <w:r w:rsidR="006829B6">
                  <w:rPr>
                    <w:rFonts w:asciiTheme="minorHAnsi" w:eastAsiaTheme="minorEastAsia" w:hAnsiTheme="minorHAnsi" w:cstheme="minorBidi"/>
                    <w:kern w:val="2"/>
                    <w:sz w:val="22"/>
                    <w:szCs w:val="22"/>
                    <w:lang w:val="en-IN" w:eastAsia="en-IN"/>
                    <w14:ligatures w14:val="standardContextual"/>
                  </w:rPr>
                  <w:tab/>
                </w:r>
                <w:r w:rsidR="006829B6" w:rsidRPr="00595E29">
                  <w:rPr>
                    <w:rStyle w:val="Hyperlink"/>
                    <w:shd w:val="clear" w:color="auto" w:fill="FFFFFF"/>
                  </w:rPr>
                  <w:t>Term Deposit Redemption Against Cash</w:t>
                </w:r>
                <w:r w:rsidR="006829B6">
                  <w:rPr>
                    <w:webHidden/>
                  </w:rPr>
                  <w:tab/>
                </w:r>
                <w:r w:rsidR="006829B6">
                  <w:rPr>
                    <w:webHidden/>
                  </w:rPr>
                  <w:fldChar w:fldCharType="begin"/>
                </w:r>
                <w:r w:rsidR="006829B6">
                  <w:rPr>
                    <w:webHidden/>
                  </w:rPr>
                  <w:instrText xml:space="preserve"> PAGEREF _Toc183016445 \h </w:instrText>
                </w:r>
                <w:r w:rsidR="006829B6">
                  <w:rPr>
                    <w:webHidden/>
                  </w:rPr>
                </w:r>
                <w:r w:rsidR="006829B6">
                  <w:rPr>
                    <w:webHidden/>
                  </w:rPr>
                  <w:fldChar w:fldCharType="separate"/>
                </w:r>
                <w:r w:rsidR="005803B2">
                  <w:rPr>
                    <w:webHidden/>
                  </w:rPr>
                  <w:t>454</w:t>
                </w:r>
                <w:r w:rsidR="006829B6">
                  <w:rPr>
                    <w:webHidden/>
                  </w:rPr>
                  <w:fldChar w:fldCharType="end"/>
                </w:r>
              </w:hyperlink>
            </w:p>
            <w:p w14:paraId="27C5484B" w14:textId="359E6DCE" w:rsidR="006829B6"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6446" w:history="1">
                <w:r w:rsidR="006829B6" w:rsidRPr="00595E29">
                  <w:rPr>
                    <w:rStyle w:val="Hyperlink"/>
                  </w:rPr>
                  <w:t>2.11.3</w:t>
                </w:r>
                <w:r w:rsidR="006829B6">
                  <w:rPr>
                    <w:rFonts w:asciiTheme="minorHAnsi" w:eastAsiaTheme="minorEastAsia" w:hAnsiTheme="minorHAnsi" w:cstheme="minorBidi"/>
                    <w:kern w:val="2"/>
                    <w:sz w:val="22"/>
                    <w:szCs w:val="22"/>
                    <w:lang w:val="en-IN" w:eastAsia="en-IN"/>
                    <w14:ligatures w14:val="standardContextual"/>
                  </w:rPr>
                  <w:tab/>
                </w:r>
                <w:r w:rsidR="006829B6" w:rsidRPr="00595E29">
                  <w:rPr>
                    <w:rStyle w:val="Hyperlink"/>
                    <w:shd w:val="clear" w:color="auto" w:fill="FFFFFF"/>
                  </w:rPr>
                  <w:t>Term Deposit Redemption Against Account</w:t>
                </w:r>
                <w:r w:rsidR="006829B6">
                  <w:rPr>
                    <w:webHidden/>
                  </w:rPr>
                  <w:tab/>
                </w:r>
                <w:r w:rsidR="006829B6">
                  <w:rPr>
                    <w:webHidden/>
                  </w:rPr>
                  <w:fldChar w:fldCharType="begin"/>
                </w:r>
                <w:r w:rsidR="006829B6">
                  <w:rPr>
                    <w:webHidden/>
                  </w:rPr>
                  <w:instrText xml:space="preserve"> PAGEREF _Toc183016446 \h </w:instrText>
                </w:r>
                <w:r w:rsidR="006829B6">
                  <w:rPr>
                    <w:webHidden/>
                  </w:rPr>
                </w:r>
                <w:r w:rsidR="006829B6">
                  <w:rPr>
                    <w:webHidden/>
                  </w:rPr>
                  <w:fldChar w:fldCharType="separate"/>
                </w:r>
                <w:r w:rsidR="005803B2">
                  <w:rPr>
                    <w:webHidden/>
                  </w:rPr>
                  <w:t>458</w:t>
                </w:r>
                <w:r w:rsidR="006829B6">
                  <w:rPr>
                    <w:webHidden/>
                  </w:rPr>
                  <w:fldChar w:fldCharType="end"/>
                </w:r>
              </w:hyperlink>
            </w:p>
            <w:p w14:paraId="56733558" w14:textId="5B771D09" w:rsidR="006829B6"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6447" w:history="1">
                <w:r w:rsidR="006829B6" w:rsidRPr="00595E29">
                  <w:rPr>
                    <w:rStyle w:val="Hyperlink"/>
                  </w:rPr>
                  <w:t>2.11.4</w:t>
                </w:r>
                <w:r w:rsidR="006829B6">
                  <w:rPr>
                    <w:rFonts w:asciiTheme="minorHAnsi" w:eastAsiaTheme="minorEastAsia" w:hAnsiTheme="minorHAnsi" w:cstheme="minorBidi"/>
                    <w:kern w:val="2"/>
                    <w:sz w:val="22"/>
                    <w:szCs w:val="22"/>
                    <w:lang w:val="en-IN" w:eastAsia="en-IN"/>
                    <w14:ligatures w14:val="standardContextual"/>
                  </w:rPr>
                  <w:tab/>
                </w:r>
                <w:r w:rsidR="006829B6" w:rsidRPr="00595E29">
                  <w:rPr>
                    <w:rStyle w:val="Hyperlink"/>
                  </w:rPr>
                  <w:t>Term Deposit Top-up against Account</w:t>
                </w:r>
                <w:r w:rsidR="006829B6">
                  <w:rPr>
                    <w:webHidden/>
                  </w:rPr>
                  <w:tab/>
                </w:r>
                <w:r w:rsidR="006829B6">
                  <w:rPr>
                    <w:webHidden/>
                  </w:rPr>
                  <w:fldChar w:fldCharType="begin"/>
                </w:r>
                <w:r w:rsidR="006829B6">
                  <w:rPr>
                    <w:webHidden/>
                  </w:rPr>
                  <w:instrText xml:space="preserve"> PAGEREF _Toc183016447 \h </w:instrText>
                </w:r>
                <w:r w:rsidR="006829B6">
                  <w:rPr>
                    <w:webHidden/>
                  </w:rPr>
                </w:r>
                <w:r w:rsidR="006829B6">
                  <w:rPr>
                    <w:webHidden/>
                  </w:rPr>
                  <w:fldChar w:fldCharType="separate"/>
                </w:r>
                <w:r w:rsidR="005803B2">
                  <w:rPr>
                    <w:webHidden/>
                  </w:rPr>
                  <w:t>462</w:t>
                </w:r>
                <w:r w:rsidR="006829B6">
                  <w:rPr>
                    <w:webHidden/>
                  </w:rPr>
                  <w:fldChar w:fldCharType="end"/>
                </w:r>
              </w:hyperlink>
            </w:p>
            <w:p w14:paraId="1CD2517B" w14:textId="6E7B12B0" w:rsidR="006829B6"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6448" w:history="1">
                <w:r w:rsidR="006829B6" w:rsidRPr="00595E29">
                  <w:rPr>
                    <w:rStyle w:val="Hyperlink"/>
                  </w:rPr>
                  <w:t>2.11.5</w:t>
                </w:r>
                <w:r w:rsidR="006829B6">
                  <w:rPr>
                    <w:rFonts w:asciiTheme="minorHAnsi" w:eastAsiaTheme="minorEastAsia" w:hAnsiTheme="minorHAnsi" w:cstheme="minorBidi"/>
                    <w:kern w:val="2"/>
                    <w:sz w:val="22"/>
                    <w:szCs w:val="22"/>
                    <w:lang w:val="en-IN" w:eastAsia="en-IN"/>
                    <w14:ligatures w14:val="standardContextual"/>
                  </w:rPr>
                  <w:tab/>
                </w:r>
                <w:r w:rsidR="006829B6" w:rsidRPr="00595E29">
                  <w:rPr>
                    <w:rStyle w:val="Hyperlink"/>
                  </w:rPr>
                  <w:t>Term Deposit Top-up against Cash</w:t>
                </w:r>
                <w:r w:rsidR="006829B6">
                  <w:rPr>
                    <w:webHidden/>
                  </w:rPr>
                  <w:tab/>
                </w:r>
                <w:r w:rsidR="006829B6">
                  <w:rPr>
                    <w:webHidden/>
                  </w:rPr>
                  <w:fldChar w:fldCharType="begin"/>
                </w:r>
                <w:r w:rsidR="006829B6">
                  <w:rPr>
                    <w:webHidden/>
                  </w:rPr>
                  <w:instrText xml:space="preserve"> PAGEREF _Toc183016448 \h </w:instrText>
                </w:r>
                <w:r w:rsidR="006829B6">
                  <w:rPr>
                    <w:webHidden/>
                  </w:rPr>
                </w:r>
                <w:r w:rsidR="006829B6">
                  <w:rPr>
                    <w:webHidden/>
                  </w:rPr>
                  <w:fldChar w:fldCharType="separate"/>
                </w:r>
                <w:r w:rsidR="005803B2">
                  <w:rPr>
                    <w:webHidden/>
                  </w:rPr>
                  <w:t>465</w:t>
                </w:r>
                <w:r w:rsidR="006829B6">
                  <w:rPr>
                    <w:webHidden/>
                  </w:rPr>
                  <w:fldChar w:fldCharType="end"/>
                </w:r>
              </w:hyperlink>
            </w:p>
            <w:p w14:paraId="4B8C8D5C" w14:textId="55D0E3C3" w:rsidR="006829B6" w:rsidRDefault="00000000">
              <w:pPr>
                <w:pStyle w:val="TOC2"/>
                <w:rPr>
                  <w:rFonts w:asciiTheme="minorHAnsi" w:eastAsiaTheme="minorEastAsia" w:hAnsiTheme="minorHAnsi" w:cstheme="minorBidi"/>
                  <w:kern w:val="2"/>
                  <w:sz w:val="22"/>
                  <w:szCs w:val="22"/>
                  <w:lang w:val="en-IN" w:eastAsia="en-IN"/>
                  <w14:ligatures w14:val="standardContextual"/>
                </w:rPr>
              </w:pPr>
              <w:hyperlink w:anchor="_Toc183016449" w:history="1">
                <w:r w:rsidR="006829B6" w:rsidRPr="00595E29">
                  <w:rPr>
                    <w:rStyle w:val="Hyperlink"/>
                  </w:rPr>
                  <w:t>2.12</w:t>
                </w:r>
                <w:r w:rsidR="006829B6">
                  <w:rPr>
                    <w:rFonts w:asciiTheme="minorHAnsi" w:eastAsiaTheme="minorEastAsia" w:hAnsiTheme="minorHAnsi" w:cstheme="minorBidi"/>
                    <w:kern w:val="2"/>
                    <w:sz w:val="22"/>
                    <w:szCs w:val="22"/>
                    <w:lang w:val="en-IN" w:eastAsia="en-IN"/>
                    <w14:ligatures w14:val="standardContextual"/>
                  </w:rPr>
                  <w:tab/>
                </w:r>
                <w:r w:rsidR="006829B6" w:rsidRPr="00595E29">
                  <w:rPr>
                    <w:rStyle w:val="Hyperlink"/>
                  </w:rPr>
                  <w:t>Credit Card Transactions</w:t>
                </w:r>
                <w:r w:rsidR="006829B6">
                  <w:rPr>
                    <w:webHidden/>
                  </w:rPr>
                  <w:tab/>
                </w:r>
                <w:r w:rsidR="006829B6">
                  <w:rPr>
                    <w:webHidden/>
                  </w:rPr>
                  <w:fldChar w:fldCharType="begin"/>
                </w:r>
                <w:r w:rsidR="006829B6">
                  <w:rPr>
                    <w:webHidden/>
                  </w:rPr>
                  <w:instrText xml:space="preserve"> PAGEREF _Toc183016449 \h </w:instrText>
                </w:r>
                <w:r w:rsidR="006829B6">
                  <w:rPr>
                    <w:webHidden/>
                  </w:rPr>
                </w:r>
                <w:r w:rsidR="006829B6">
                  <w:rPr>
                    <w:webHidden/>
                  </w:rPr>
                  <w:fldChar w:fldCharType="separate"/>
                </w:r>
                <w:r w:rsidR="005803B2">
                  <w:rPr>
                    <w:webHidden/>
                  </w:rPr>
                  <w:t>468</w:t>
                </w:r>
                <w:r w:rsidR="006829B6">
                  <w:rPr>
                    <w:webHidden/>
                  </w:rPr>
                  <w:fldChar w:fldCharType="end"/>
                </w:r>
              </w:hyperlink>
            </w:p>
            <w:p w14:paraId="6A17ECAB" w14:textId="2CC06BE1" w:rsidR="006829B6"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6450" w:history="1">
                <w:r w:rsidR="006829B6" w:rsidRPr="00595E29">
                  <w:rPr>
                    <w:rStyle w:val="Hyperlink"/>
                  </w:rPr>
                  <w:t>2.12.1</w:t>
                </w:r>
                <w:r w:rsidR="006829B6">
                  <w:rPr>
                    <w:rFonts w:asciiTheme="minorHAnsi" w:eastAsiaTheme="minorEastAsia" w:hAnsiTheme="minorHAnsi" w:cstheme="minorBidi"/>
                    <w:kern w:val="2"/>
                    <w:sz w:val="22"/>
                    <w:szCs w:val="22"/>
                    <w:lang w:val="en-IN" w:eastAsia="en-IN"/>
                    <w14:ligatures w14:val="standardContextual"/>
                  </w:rPr>
                  <w:tab/>
                </w:r>
                <w:r w:rsidR="006829B6" w:rsidRPr="00595E29">
                  <w:rPr>
                    <w:rStyle w:val="Hyperlink"/>
                  </w:rPr>
                  <w:t>Credit Card Advance by Cash</w:t>
                </w:r>
                <w:r w:rsidR="006829B6">
                  <w:rPr>
                    <w:webHidden/>
                  </w:rPr>
                  <w:tab/>
                </w:r>
                <w:r w:rsidR="006829B6">
                  <w:rPr>
                    <w:webHidden/>
                  </w:rPr>
                  <w:fldChar w:fldCharType="begin"/>
                </w:r>
                <w:r w:rsidR="006829B6">
                  <w:rPr>
                    <w:webHidden/>
                  </w:rPr>
                  <w:instrText xml:space="preserve"> PAGEREF _Toc183016450 \h </w:instrText>
                </w:r>
                <w:r w:rsidR="006829B6">
                  <w:rPr>
                    <w:webHidden/>
                  </w:rPr>
                </w:r>
                <w:r w:rsidR="006829B6">
                  <w:rPr>
                    <w:webHidden/>
                  </w:rPr>
                  <w:fldChar w:fldCharType="separate"/>
                </w:r>
                <w:r w:rsidR="005803B2">
                  <w:rPr>
                    <w:webHidden/>
                  </w:rPr>
                  <w:t>469</w:t>
                </w:r>
                <w:r w:rsidR="006829B6">
                  <w:rPr>
                    <w:webHidden/>
                  </w:rPr>
                  <w:fldChar w:fldCharType="end"/>
                </w:r>
              </w:hyperlink>
            </w:p>
            <w:p w14:paraId="32DF4BB1" w14:textId="6AFA3732" w:rsidR="006829B6"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6451" w:history="1">
                <w:r w:rsidR="006829B6" w:rsidRPr="00595E29">
                  <w:rPr>
                    <w:rStyle w:val="Hyperlink"/>
                  </w:rPr>
                  <w:t>2.12.2</w:t>
                </w:r>
                <w:r w:rsidR="006829B6">
                  <w:rPr>
                    <w:rFonts w:asciiTheme="minorHAnsi" w:eastAsiaTheme="minorEastAsia" w:hAnsiTheme="minorHAnsi" w:cstheme="minorBidi"/>
                    <w:kern w:val="2"/>
                    <w:sz w:val="22"/>
                    <w:szCs w:val="22"/>
                    <w:lang w:val="en-IN" w:eastAsia="en-IN"/>
                    <w14:ligatures w14:val="standardContextual"/>
                  </w:rPr>
                  <w:tab/>
                </w:r>
                <w:r w:rsidR="006829B6" w:rsidRPr="00595E29">
                  <w:rPr>
                    <w:rStyle w:val="Hyperlink"/>
                  </w:rPr>
                  <w:t>Credit Card Advance by Transfer</w:t>
                </w:r>
                <w:r w:rsidR="006829B6">
                  <w:rPr>
                    <w:webHidden/>
                  </w:rPr>
                  <w:tab/>
                </w:r>
                <w:r w:rsidR="006829B6">
                  <w:rPr>
                    <w:webHidden/>
                  </w:rPr>
                  <w:fldChar w:fldCharType="begin"/>
                </w:r>
                <w:r w:rsidR="006829B6">
                  <w:rPr>
                    <w:webHidden/>
                  </w:rPr>
                  <w:instrText xml:space="preserve"> PAGEREF _Toc183016451 \h </w:instrText>
                </w:r>
                <w:r w:rsidR="006829B6">
                  <w:rPr>
                    <w:webHidden/>
                  </w:rPr>
                </w:r>
                <w:r w:rsidR="006829B6">
                  <w:rPr>
                    <w:webHidden/>
                  </w:rPr>
                  <w:fldChar w:fldCharType="separate"/>
                </w:r>
                <w:r w:rsidR="005803B2">
                  <w:rPr>
                    <w:webHidden/>
                  </w:rPr>
                  <w:t>473</w:t>
                </w:r>
                <w:r w:rsidR="006829B6">
                  <w:rPr>
                    <w:webHidden/>
                  </w:rPr>
                  <w:fldChar w:fldCharType="end"/>
                </w:r>
              </w:hyperlink>
            </w:p>
            <w:p w14:paraId="3B678A89" w14:textId="3B150224" w:rsidR="006829B6"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6452" w:history="1">
                <w:r w:rsidR="006829B6" w:rsidRPr="00595E29">
                  <w:rPr>
                    <w:rStyle w:val="Hyperlink"/>
                  </w:rPr>
                  <w:t>2.12.3</w:t>
                </w:r>
                <w:r w:rsidR="006829B6">
                  <w:rPr>
                    <w:rFonts w:asciiTheme="minorHAnsi" w:eastAsiaTheme="minorEastAsia" w:hAnsiTheme="minorHAnsi" w:cstheme="minorBidi"/>
                    <w:kern w:val="2"/>
                    <w:sz w:val="22"/>
                    <w:szCs w:val="22"/>
                    <w:lang w:val="en-IN" w:eastAsia="en-IN"/>
                    <w14:ligatures w14:val="standardContextual"/>
                  </w:rPr>
                  <w:tab/>
                </w:r>
                <w:r w:rsidR="006829B6" w:rsidRPr="00595E29">
                  <w:rPr>
                    <w:rStyle w:val="Hyperlink"/>
                  </w:rPr>
                  <w:t>Credit Card Payment by Cash</w:t>
                </w:r>
                <w:r w:rsidR="006829B6">
                  <w:rPr>
                    <w:webHidden/>
                  </w:rPr>
                  <w:tab/>
                </w:r>
                <w:r w:rsidR="006829B6">
                  <w:rPr>
                    <w:webHidden/>
                  </w:rPr>
                  <w:fldChar w:fldCharType="begin"/>
                </w:r>
                <w:r w:rsidR="006829B6">
                  <w:rPr>
                    <w:webHidden/>
                  </w:rPr>
                  <w:instrText xml:space="preserve"> PAGEREF _Toc183016452 \h </w:instrText>
                </w:r>
                <w:r w:rsidR="006829B6">
                  <w:rPr>
                    <w:webHidden/>
                  </w:rPr>
                </w:r>
                <w:r w:rsidR="006829B6">
                  <w:rPr>
                    <w:webHidden/>
                  </w:rPr>
                  <w:fldChar w:fldCharType="separate"/>
                </w:r>
                <w:r w:rsidR="005803B2">
                  <w:rPr>
                    <w:webHidden/>
                  </w:rPr>
                  <w:t>477</w:t>
                </w:r>
                <w:r w:rsidR="006829B6">
                  <w:rPr>
                    <w:webHidden/>
                  </w:rPr>
                  <w:fldChar w:fldCharType="end"/>
                </w:r>
              </w:hyperlink>
            </w:p>
            <w:p w14:paraId="0E3A7D51" w14:textId="0A9B39EF" w:rsidR="006829B6"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6453" w:history="1">
                <w:r w:rsidR="006829B6" w:rsidRPr="00595E29">
                  <w:rPr>
                    <w:rStyle w:val="Hyperlink"/>
                  </w:rPr>
                  <w:t>2.12.4</w:t>
                </w:r>
                <w:r w:rsidR="006829B6">
                  <w:rPr>
                    <w:rFonts w:asciiTheme="minorHAnsi" w:eastAsiaTheme="minorEastAsia" w:hAnsiTheme="minorHAnsi" w:cstheme="minorBidi"/>
                    <w:kern w:val="2"/>
                    <w:sz w:val="22"/>
                    <w:szCs w:val="22"/>
                    <w:lang w:val="en-IN" w:eastAsia="en-IN"/>
                    <w14:ligatures w14:val="standardContextual"/>
                  </w:rPr>
                  <w:tab/>
                </w:r>
                <w:r w:rsidR="006829B6" w:rsidRPr="00595E29">
                  <w:rPr>
                    <w:rStyle w:val="Hyperlink"/>
                  </w:rPr>
                  <w:t>Credit Card Payment (by non-cash modes)</w:t>
                </w:r>
                <w:r w:rsidR="006829B6">
                  <w:rPr>
                    <w:webHidden/>
                  </w:rPr>
                  <w:tab/>
                </w:r>
                <w:r w:rsidR="006829B6">
                  <w:rPr>
                    <w:webHidden/>
                  </w:rPr>
                  <w:fldChar w:fldCharType="begin"/>
                </w:r>
                <w:r w:rsidR="006829B6">
                  <w:rPr>
                    <w:webHidden/>
                  </w:rPr>
                  <w:instrText xml:space="preserve"> PAGEREF _Toc183016453 \h </w:instrText>
                </w:r>
                <w:r w:rsidR="006829B6">
                  <w:rPr>
                    <w:webHidden/>
                  </w:rPr>
                </w:r>
                <w:r w:rsidR="006829B6">
                  <w:rPr>
                    <w:webHidden/>
                  </w:rPr>
                  <w:fldChar w:fldCharType="separate"/>
                </w:r>
                <w:r w:rsidR="005803B2">
                  <w:rPr>
                    <w:webHidden/>
                  </w:rPr>
                  <w:t>480</w:t>
                </w:r>
                <w:r w:rsidR="006829B6">
                  <w:rPr>
                    <w:webHidden/>
                  </w:rPr>
                  <w:fldChar w:fldCharType="end"/>
                </w:r>
              </w:hyperlink>
            </w:p>
            <w:p w14:paraId="74E65434" w14:textId="23BAEB58" w:rsidR="006829B6"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6454" w:history="1">
                <w:r w:rsidR="006829B6" w:rsidRPr="00595E29">
                  <w:rPr>
                    <w:rStyle w:val="Hyperlink"/>
                  </w:rPr>
                  <w:t>2.12.5</w:t>
                </w:r>
                <w:r w:rsidR="006829B6">
                  <w:rPr>
                    <w:rFonts w:asciiTheme="minorHAnsi" w:eastAsiaTheme="minorEastAsia" w:hAnsiTheme="minorHAnsi" w:cstheme="minorBidi"/>
                    <w:kern w:val="2"/>
                    <w:sz w:val="22"/>
                    <w:szCs w:val="22"/>
                    <w:lang w:val="en-IN" w:eastAsia="en-IN"/>
                    <w14:ligatures w14:val="standardContextual"/>
                  </w:rPr>
                  <w:tab/>
                </w:r>
                <w:r w:rsidR="006829B6" w:rsidRPr="00595E29">
                  <w:rPr>
                    <w:rStyle w:val="Hyperlink"/>
                  </w:rPr>
                  <w:t>Stop Card Request</w:t>
                </w:r>
                <w:r w:rsidR="006829B6">
                  <w:rPr>
                    <w:webHidden/>
                  </w:rPr>
                  <w:tab/>
                </w:r>
                <w:r w:rsidR="006829B6">
                  <w:rPr>
                    <w:webHidden/>
                  </w:rPr>
                  <w:fldChar w:fldCharType="begin"/>
                </w:r>
                <w:r w:rsidR="006829B6">
                  <w:rPr>
                    <w:webHidden/>
                  </w:rPr>
                  <w:instrText xml:space="preserve"> PAGEREF _Toc183016454 \h </w:instrText>
                </w:r>
                <w:r w:rsidR="006829B6">
                  <w:rPr>
                    <w:webHidden/>
                  </w:rPr>
                </w:r>
                <w:r w:rsidR="006829B6">
                  <w:rPr>
                    <w:webHidden/>
                  </w:rPr>
                  <w:fldChar w:fldCharType="separate"/>
                </w:r>
                <w:r w:rsidR="005803B2">
                  <w:rPr>
                    <w:webHidden/>
                  </w:rPr>
                  <w:t>486</w:t>
                </w:r>
                <w:r w:rsidR="006829B6">
                  <w:rPr>
                    <w:webHidden/>
                  </w:rPr>
                  <w:fldChar w:fldCharType="end"/>
                </w:r>
              </w:hyperlink>
            </w:p>
            <w:p w14:paraId="43394F8B" w14:textId="30D4680E" w:rsidR="006829B6" w:rsidRDefault="00000000">
              <w:pPr>
                <w:pStyle w:val="TOC2"/>
                <w:rPr>
                  <w:rFonts w:asciiTheme="minorHAnsi" w:eastAsiaTheme="minorEastAsia" w:hAnsiTheme="minorHAnsi" w:cstheme="minorBidi"/>
                  <w:kern w:val="2"/>
                  <w:sz w:val="22"/>
                  <w:szCs w:val="22"/>
                  <w:lang w:val="en-IN" w:eastAsia="en-IN"/>
                  <w14:ligatures w14:val="standardContextual"/>
                </w:rPr>
              </w:pPr>
              <w:hyperlink w:anchor="_Toc183016455" w:history="1">
                <w:r w:rsidR="006829B6" w:rsidRPr="00595E29">
                  <w:rPr>
                    <w:rStyle w:val="Hyperlink"/>
                  </w:rPr>
                  <w:t>2.13</w:t>
                </w:r>
                <w:r w:rsidR="006829B6">
                  <w:rPr>
                    <w:rFonts w:asciiTheme="minorHAnsi" w:eastAsiaTheme="minorEastAsia" w:hAnsiTheme="minorHAnsi" w:cstheme="minorBidi"/>
                    <w:kern w:val="2"/>
                    <w:sz w:val="22"/>
                    <w:szCs w:val="22"/>
                    <w:lang w:val="en-IN" w:eastAsia="en-IN"/>
                    <w14:ligatures w14:val="standardContextual"/>
                  </w:rPr>
                  <w:tab/>
                </w:r>
                <w:r w:rsidR="006829B6" w:rsidRPr="00595E29">
                  <w:rPr>
                    <w:rStyle w:val="Hyperlink"/>
                  </w:rPr>
                  <w:t>Loan Transactions</w:t>
                </w:r>
                <w:r w:rsidR="006829B6">
                  <w:rPr>
                    <w:webHidden/>
                  </w:rPr>
                  <w:tab/>
                </w:r>
                <w:r w:rsidR="006829B6">
                  <w:rPr>
                    <w:webHidden/>
                  </w:rPr>
                  <w:fldChar w:fldCharType="begin"/>
                </w:r>
                <w:r w:rsidR="006829B6">
                  <w:rPr>
                    <w:webHidden/>
                  </w:rPr>
                  <w:instrText xml:space="preserve"> PAGEREF _Toc183016455 \h </w:instrText>
                </w:r>
                <w:r w:rsidR="006829B6">
                  <w:rPr>
                    <w:webHidden/>
                  </w:rPr>
                </w:r>
                <w:r w:rsidR="006829B6">
                  <w:rPr>
                    <w:webHidden/>
                  </w:rPr>
                  <w:fldChar w:fldCharType="separate"/>
                </w:r>
                <w:r w:rsidR="005803B2">
                  <w:rPr>
                    <w:webHidden/>
                  </w:rPr>
                  <w:t>488</w:t>
                </w:r>
                <w:r w:rsidR="006829B6">
                  <w:rPr>
                    <w:webHidden/>
                  </w:rPr>
                  <w:fldChar w:fldCharType="end"/>
                </w:r>
              </w:hyperlink>
            </w:p>
            <w:p w14:paraId="08AD5CB1" w14:textId="66AD8C8D" w:rsidR="006829B6"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6456" w:history="1">
                <w:r w:rsidR="006829B6" w:rsidRPr="00595E29">
                  <w:rPr>
                    <w:rStyle w:val="Hyperlink"/>
                  </w:rPr>
                  <w:t>2.13.1</w:t>
                </w:r>
                <w:r w:rsidR="006829B6">
                  <w:rPr>
                    <w:rFonts w:asciiTheme="minorHAnsi" w:eastAsiaTheme="minorEastAsia" w:hAnsiTheme="minorHAnsi" w:cstheme="minorBidi"/>
                    <w:kern w:val="2"/>
                    <w:sz w:val="22"/>
                    <w:szCs w:val="22"/>
                    <w:lang w:val="en-IN" w:eastAsia="en-IN"/>
                    <w14:ligatures w14:val="standardContextual"/>
                  </w:rPr>
                  <w:tab/>
                </w:r>
                <w:r w:rsidR="006829B6" w:rsidRPr="00595E29">
                  <w:rPr>
                    <w:rStyle w:val="Hyperlink"/>
                  </w:rPr>
                  <w:t>Loan Disbursement by Cash</w:t>
                </w:r>
                <w:r w:rsidR="006829B6">
                  <w:rPr>
                    <w:webHidden/>
                  </w:rPr>
                  <w:tab/>
                </w:r>
                <w:r w:rsidR="006829B6">
                  <w:rPr>
                    <w:webHidden/>
                  </w:rPr>
                  <w:fldChar w:fldCharType="begin"/>
                </w:r>
                <w:r w:rsidR="006829B6">
                  <w:rPr>
                    <w:webHidden/>
                  </w:rPr>
                  <w:instrText xml:space="preserve"> PAGEREF _Toc183016456 \h </w:instrText>
                </w:r>
                <w:r w:rsidR="006829B6">
                  <w:rPr>
                    <w:webHidden/>
                  </w:rPr>
                </w:r>
                <w:r w:rsidR="006829B6">
                  <w:rPr>
                    <w:webHidden/>
                  </w:rPr>
                  <w:fldChar w:fldCharType="separate"/>
                </w:r>
                <w:r w:rsidR="005803B2">
                  <w:rPr>
                    <w:webHidden/>
                  </w:rPr>
                  <w:t>488</w:t>
                </w:r>
                <w:r w:rsidR="006829B6">
                  <w:rPr>
                    <w:webHidden/>
                  </w:rPr>
                  <w:fldChar w:fldCharType="end"/>
                </w:r>
              </w:hyperlink>
            </w:p>
            <w:p w14:paraId="7DC9B9EE" w14:textId="39D172BA" w:rsidR="006829B6"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6457" w:history="1">
                <w:r w:rsidR="006829B6" w:rsidRPr="00595E29">
                  <w:rPr>
                    <w:rStyle w:val="Hyperlink"/>
                  </w:rPr>
                  <w:t>2.13.2</w:t>
                </w:r>
                <w:r w:rsidR="006829B6">
                  <w:rPr>
                    <w:rFonts w:asciiTheme="minorHAnsi" w:eastAsiaTheme="minorEastAsia" w:hAnsiTheme="minorHAnsi" w:cstheme="minorBidi"/>
                    <w:kern w:val="2"/>
                    <w:sz w:val="22"/>
                    <w:szCs w:val="22"/>
                    <w:lang w:val="en-IN" w:eastAsia="en-IN"/>
                    <w14:ligatures w14:val="standardContextual"/>
                  </w:rPr>
                  <w:tab/>
                </w:r>
                <w:r w:rsidR="006829B6" w:rsidRPr="00595E29">
                  <w:rPr>
                    <w:rStyle w:val="Hyperlink"/>
                  </w:rPr>
                  <w:t>Loan Repayment by Cash</w:t>
                </w:r>
                <w:r w:rsidR="006829B6">
                  <w:rPr>
                    <w:webHidden/>
                  </w:rPr>
                  <w:tab/>
                </w:r>
                <w:r w:rsidR="006829B6">
                  <w:rPr>
                    <w:webHidden/>
                  </w:rPr>
                  <w:fldChar w:fldCharType="begin"/>
                </w:r>
                <w:r w:rsidR="006829B6">
                  <w:rPr>
                    <w:webHidden/>
                  </w:rPr>
                  <w:instrText xml:space="preserve"> PAGEREF _Toc183016457 \h </w:instrText>
                </w:r>
                <w:r w:rsidR="006829B6">
                  <w:rPr>
                    <w:webHidden/>
                  </w:rPr>
                </w:r>
                <w:r w:rsidR="006829B6">
                  <w:rPr>
                    <w:webHidden/>
                  </w:rPr>
                  <w:fldChar w:fldCharType="separate"/>
                </w:r>
                <w:r w:rsidR="005803B2">
                  <w:rPr>
                    <w:webHidden/>
                  </w:rPr>
                  <w:t>491</w:t>
                </w:r>
                <w:r w:rsidR="006829B6">
                  <w:rPr>
                    <w:webHidden/>
                  </w:rPr>
                  <w:fldChar w:fldCharType="end"/>
                </w:r>
              </w:hyperlink>
            </w:p>
            <w:p w14:paraId="3EEED22D" w14:textId="192562E1" w:rsidR="006829B6" w:rsidRDefault="00000000">
              <w:pPr>
                <w:pStyle w:val="TOC2"/>
                <w:rPr>
                  <w:rFonts w:asciiTheme="minorHAnsi" w:eastAsiaTheme="minorEastAsia" w:hAnsiTheme="minorHAnsi" w:cstheme="minorBidi"/>
                  <w:kern w:val="2"/>
                  <w:sz w:val="22"/>
                  <w:szCs w:val="22"/>
                  <w:lang w:val="en-IN" w:eastAsia="en-IN"/>
                  <w14:ligatures w14:val="standardContextual"/>
                </w:rPr>
              </w:pPr>
              <w:hyperlink w:anchor="_Toc183016458" w:history="1">
                <w:r w:rsidR="006829B6" w:rsidRPr="00595E29">
                  <w:rPr>
                    <w:rStyle w:val="Hyperlink"/>
                  </w:rPr>
                  <w:t>2.14</w:t>
                </w:r>
                <w:r w:rsidR="006829B6">
                  <w:rPr>
                    <w:rFonts w:asciiTheme="minorHAnsi" w:eastAsiaTheme="minorEastAsia" w:hAnsiTheme="minorHAnsi" w:cstheme="minorBidi"/>
                    <w:kern w:val="2"/>
                    <w:sz w:val="22"/>
                    <w:szCs w:val="22"/>
                    <w:lang w:val="en-IN" w:eastAsia="en-IN"/>
                    <w14:ligatures w14:val="standardContextual"/>
                  </w:rPr>
                  <w:tab/>
                </w:r>
                <w:r w:rsidR="006829B6" w:rsidRPr="00595E29">
                  <w:rPr>
                    <w:rStyle w:val="Hyperlink"/>
                  </w:rPr>
                  <w:t>Islamic Transactions</w:t>
                </w:r>
                <w:r w:rsidR="006829B6">
                  <w:rPr>
                    <w:webHidden/>
                  </w:rPr>
                  <w:tab/>
                </w:r>
                <w:r w:rsidR="006829B6">
                  <w:rPr>
                    <w:webHidden/>
                  </w:rPr>
                  <w:fldChar w:fldCharType="begin"/>
                </w:r>
                <w:r w:rsidR="006829B6">
                  <w:rPr>
                    <w:webHidden/>
                  </w:rPr>
                  <w:instrText xml:space="preserve"> PAGEREF _Toc183016458 \h </w:instrText>
                </w:r>
                <w:r w:rsidR="006829B6">
                  <w:rPr>
                    <w:webHidden/>
                  </w:rPr>
                </w:r>
                <w:r w:rsidR="006829B6">
                  <w:rPr>
                    <w:webHidden/>
                  </w:rPr>
                  <w:fldChar w:fldCharType="separate"/>
                </w:r>
                <w:r w:rsidR="005803B2">
                  <w:rPr>
                    <w:webHidden/>
                  </w:rPr>
                  <w:t>494</w:t>
                </w:r>
                <w:r w:rsidR="006829B6">
                  <w:rPr>
                    <w:webHidden/>
                  </w:rPr>
                  <w:fldChar w:fldCharType="end"/>
                </w:r>
              </w:hyperlink>
            </w:p>
            <w:p w14:paraId="6B01E5C8" w14:textId="56B2A7B1" w:rsidR="006829B6"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6459" w:history="1">
                <w:r w:rsidR="006829B6" w:rsidRPr="00595E29">
                  <w:rPr>
                    <w:rStyle w:val="Hyperlink"/>
                  </w:rPr>
                  <w:t>2.14.1</w:t>
                </w:r>
                <w:r w:rsidR="006829B6">
                  <w:rPr>
                    <w:rFonts w:asciiTheme="minorHAnsi" w:eastAsiaTheme="minorEastAsia" w:hAnsiTheme="minorHAnsi" w:cstheme="minorBidi"/>
                    <w:kern w:val="2"/>
                    <w:sz w:val="22"/>
                    <w:szCs w:val="22"/>
                    <w:lang w:val="en-IN" w:eastAsia="en-IN"/>
                    <w14:ligatures w14:val="standardContextual"/>
                  </w:rPr>
                  <w:tab/>
                </w:r>
                <w:r w:rsidR="006829B6" w:rsidRPr="00595E29">
                  <w:rPr>
                    <w:rStyle w:val="Hyperlink"/>
                  </w:rPr>
                  <w:t>Murabaha Payment By Cash</w:t>
                </w:r>
                <w:r w:rsidR="006829B6">
                  <w:rPr>
                    <w:webHidden/>
                  </w:rPr>
                  <w:tab/>
                </w:r>
                <w:r w:rsidR="006829B6">
                  <w:rPr>
                    <w:webHidden/>
                  </w:rPr>
                  <w:fldChar w:fldCharType="begin"/>
                </w:r>
                <w:r w:rsidR="006829B6">
                  <w:rPr>
                    <w:webHidden/>
                  </w:rPr>
                  <w:instrText xml:space="preserve"> PAGEREF _Toc183016459 \h </w:instrText>
                </w:r>
                <w:r w:rsidR="006829B6">
                  <w:rPr>
                    <w:webHidden/>
                  </w:rPr>
                </w:r>
                <w:r w:rsidR="006829B6">
                  <w:rPr>
                    <w:webHidden/>
                  </w:rPr>
                  <w:fldChar w:fldCharType="separate"/>
                </w:r>
                <w:r w:rsidR="005803B2">
                  <w:rPr>
                    <w:webHidden/>
                  </w:rPr>
                  <w:t>494</w:t>
                </w:r>
                <w:r w:rsidR="006829B6">
                  <w:rPr>
                    <w:webHidden/>
                  </w:rPr>
                  <w:fldChar w:fldCharType="end"/>
                </w:r>
              </w:hyperlink>
            </w:p>
            <w:p w14:paraId="42D916E7" w14:textId="62A8C4CE" w:rsidR="006829B6"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6460" w:history="1">
                <w:r w:rsidR="006829B6" w:rsidRPr="00595E29">
                  <w:rPr>
                    <w:rStyle w:val="Hyperlink"/>
                  </w:rPr>
                  <w:t>2.14.2</w:t>
                </w:r>
                <w:r w:rsidR="006829B6">
                  <w:rPr>
                    <w:rFonts w:asciiTheme="minorHAnsi" w:eastAsiaTheme="minorEastAsia" w:hAnsiTheme="minorHAnsi" w:cstheme="minorBidi"/>
                    <w:kern w:val="2"/>
                    <w:sz w:val="22"/>
                    <w:szCs w:val="22"/>
                    <w:lang w:val="en-IN" w:eastAsia="en-IN"/>
                    <w14:ligatures w14:val="standardContextual"/>
                  </w:rPr>
                  <w:tab/>
                </w:r>
                <w:r w:rsidR="006829B6" w:rsidRPr="00595E29">
                  <w:rPr>
                    <w:rStyle w:val="Hyperlink"/>
                  </w:rPr>
                  <w:t>Islamic Down Payment By Cash</w:t>
                </w:r>
                <w:r w:rsidR="006829B6">
                  <w:rPr>
                    <w:webHidden/>
                  </w:rPr>
                  <w:tab/>
                </w:r>
                <w:r w:rsidR="006829B6">
                  <w:rPr>
                    <w:webHidden/>
                  </w:rPr>
                  <w:fldChar w:fldCharType="begin"/>
                </w:r>
                <w:r w:rsidR="006829B6">
                  <w:rPr>
                    <w:webHidden/>
                  </w:rPr>
                  <w:instrText xml:space="preserve"> PAGEREF _Toc183016460 \h </w:instrText>
                </w:r>
                <w:r w:rsidR="006829B6">
                  <w:rPr>
                    <w:webHidden/>
                  </w:rPr>
                </w:r>
                <w:r w:rsidR="006829B6">
                  <w:rPr>
                    <w:webHidden/>
                  </w:rPr>
                  <w:fldChar w:fldCharType="separate"/>
                </w:r>
                <w:r w:rsidR="005803B2">
                  <w:rPr>
                    <w:webHidden/>
                  </w:rPr>
                  <w:t>497</w:t>
                </w:r>
                <w:r w:rsidR="006829B6">
                  <w:rPr>
                    <w:webHidden/>
                  </w:rPr>
                  <w:fldChar w:fldCharType="end"/>
                </w:r>
              </w:hyperlink>
            </w:p>
            <w:p w14:paraId="1D506F77" w14:textId="47D29DDE" w:rsidR="006829B6"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6461" w:history="1">
                <w:r w:rsidR="006829B6" w:rsidRPr="00595E29">
                  <w:rPr>
                    <w:rStyle w:val="Hyperlink"/>
                  </w:rPr>
                  <w:t>2.14.3</w:t>
                </w:r>
                <w:r w:rsidR="006829B6">
                  <w:rPr>
                    <w:rFonts w:asciiTheme="minorHAnsi" w:eastAsiaTheme="minorEastAsia" w:hAnsiTheme="minorHAnsi" w:cstheme="minorBidi"/>
                    <w:kern w:val="2"/>
                    <w:sz w:val="22"/>
                    <w:szCs w:val="22"/>
                    <w:lang w:val="en-IN" w:eastAsia="en-IN"/>
                    <w14:ligatures w14:val="standardContextual"/>
                  </w:rPr>
                  <w:tab/>
                </w:r>
                <w:r w:rsidR="006829B6" w:rsidRPr="00595E29">
                  <w:rPr>
                    <w:rStyle w:val="Hyperlink"/>
                  </w:rPr>
                  <w:t>Islamic TD Account Opening</w:t>
                </w:r>
                <w:r w:rsidR="006829B6">
                  <w:rPr>
                    <w:webHidden/>
                  </w:rPr>
                  <w:tab/>
                </w:r>
                <w:r w:rsidR="006829B6">
                  <w:rPr>
                    <w:webHidden/>
                  </w:rPr>
                  <w:fldChar w:fldCharType="begin"/>
                </w:r>
                <w:r w:rsidR="006829B6">
                  <w:rPr>
                    <w:webHidden/>
                  </w:rPr>
                  <w:instrText xml:space="preserve"> PAGEREF _Toc183016461 \h </w:instrText>
                </w:r>
                <w:r w:rsidR="006829B6">
                  <w:rPr>
                    <w:webHidden/>
                  </w:rPr>
                </w:r>
                <w:r w:rsidR="006829B6">
                  <w:rPr>
                    <w:webHidden/>
                  </w:rPr>
                  <w:fldChar w:fldCharType="separate"/>
                </w:r>
                <w:r w:rsidR="005803B2">
                  <w:rPr>
                    <w:webHidden/>
                  </w:rPr>
                  <w:t>500</w:t>
                </w:r>
                <w:r w:rsidR="006829B6">
                  <w:rPr>
                    <w:webHidden/>
                  </w:rPr>
                  <w:fldChar w:fldCharType="end"/>
                </w:r>
              </w:hyperlink>
            </w:p>
            <w:p w14:paraId="31D0F003" w14:textId="565BD1F2" w:rsidR="006829B6" w:rsidRDefault="00000000">
              <w:pPr>
                <w:pStyle w:val="TOC2"/>
                <w:rPr>
                  <w:rFonts w:asciiTheme="minorHAnsi" w:eastAsiaTheme="minorEastAsia" w:hAnsiTheme="minorHAnsi" w:cstheme="minorBidi"/>
                  <w:kern w:val="2"/>
                  <w:sz w:val="22"/>
                  <w:szCs w:val="22"/>
                  <w:lang w:val="en-IN" w:eastAsia="en-IN"/>
                  <w14:ligatures w14:val="standardContextual"/>
                </w:rPr>
              </w:pPr>
              <w:hyperlink w:anchor="_Toc183016462" w:history="1">
                <w:r w:rsidR="006829B6" w:rsidRPr="00595E29">
                  <w:rPr>
                    <w:rStyle w:val="Hyperlink"/>
                  </w:rPr>
                  <w:t>2.15</w:t>
                </w:r>
                <w:r w:rsidR="006829B6">
                  <w:rPr>
                    <w:rFonts w:asciiTheme="minorHAnsi" w:eastAsiaTheme="minorEastAsia" w:hAnsiTheme="minorHAnsi" w:cstheme="minorBidi"/>
                    <w:kern w:val="2"/>
                    <w:sz w:val="22"/>
                    <w:szCs w:val="22"/>
                    <w:lang w:val="en-IN" w:eastAsia="en-IN"/>
                    <w14:ligatures w14:val="standardContextual"/>
                  </w:rPr>
                  <w:tab/>
                </w:r>
                <w:r w:rsidR="006829B6" w:rsidRPr="00595E29">
                  <w:rPr>
                    <w:rStyle w:val="Hyperlink"/>
                  </w:rPr>
                  <w:t>Bill Payments</w:t>
                </w:r>
                <w:r w:rsidR="006829B6">
                  <w:rPr>
                    <w:webHidden/>
                  </w:rPr>
                  <w:tab/>
                </w:r>
                <w:r w:rsidR="006829B6">
                  <w:rPr>
                    <w:webHidden/>
                  </w:rPr>
                  <w:fldChar w:fldCharType="begin"/>
                </w:r>
                <w:r w:rsidR="006829B6">
                  <w:rPr>
                    <w:webHidden/>
                  </w:rPr>
                  <w:instrText xml:space="preserve"> PAGEREF _Toc183016462 \h </w:instrText>
                </w:r>
                <w:r w:rsidR="006829B6">
                  <w:rPr>
                    <w:webHidden/>
                  </w:rPr>
                </w:r>
                <w:r w:rsidR="006829B6">
                  <w:rPr>
                    <w:webHidden/>
                  </w:rPr>
                  <w:fldChar w:fldCharType="separate"/>
                </w:r>
                <w:r w:rsidR="005803B2">
                  <w:rPr>
                    <w:webHidden/>
                  </w:rPr>
                  <w:t>508</w:t>
                </w:r>
                <w:r w:rsidR="006829B6">
                  <w:rPr>
                    <w:webHidden/>
                  </w:rPr>
                  <w:fldChar w:fldCharType="end"/>
                </w:r>
              </w:hyperlink>
            </w:p>
            <w:p w14:paraId="37947D61" w14:textId="4F70C03B" w:rsidR="006829B6"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6463" w:history="1">
                <w:r w:rsidR="006829B6" w:rsidRPr="00595E29">
                  <w:rPr>
                    <w:rStyle w:val="Hyperlink"/>
                  </w:rPr>
                  <w:t>2.15.1</w:t>
                </w:r>
                <w:r w:rsidR="006829B6">
                  <w:rPr>
                    <w:rFonts w:asciiTheme="minorHAnsi" w:eastAsiaTheme="minorEastAsia" w:hAnsiTheme="minorHAnsi" w:cstheme="minorBidi"/>
                    <w:kern w:val="2"/>
                    <w:sz w:val="22"/>
                    <w:szCs w:val="22"/>
                    <w:lang w:val="en-IN" w:eastAsia="en-IN"/>
                    <w14:ligatures w14:val="standardContextual"/>
                  </w:rPr>
                  <w:tab/>
                </w:r>
                <w:r w:rsidR="006829B6" w:rsidRPr="00595E29">
                  <w:rPr>
                    <w:rStyle w:val="Hyperlink"/>
                  </w:rPr>
                  <w:t>Bill Payment By Cash</w:t>
                </w:r>
                <w:r w:rsidR="006829B6">
                  <w:rPr>
                    <w:webHidden/>
                  </w:rPr>
                  <w:tab/>
                </w:r>
                <w:r w:rsidR="006829B6">
                  <w:rPr>
                    <w:webHidden/>
                  </w:rPr>
                  <w:fldChar w:fldCharType="begin"/>
                </w:r>
                <w:r w:rsidR="006829B6">
                  <w:rPr>
                    <w:webHidden/>
                  </w:rPr>
                  <w:instrText xml:space="preserve"> PAGEREF _Toc183016463 \h </w:instrText>
                </w:r>
                <w:r w:rsidR="006829B6">
                  <w:rPr>
                    <w:webHidden/>
                  </w:rPr>
                </w:r>
                <w:r w:rsidR="006829B6">
                  <w:rPr>
                    <w:webHidden/>
                  </w:rPr>
                  <w:fldChar w:fldCharType="separate"/>
                </w:r>
                <w:r w:rsidR="005803B2">
                  <w:rPr>
                    <w:webHidden/>
                  </w:rPr>
                  <w:t>508</w:t>
                </w:r>
                <w:r w:rsidR="006829B6">
                  <w:rPr>
                    <w:webHidden/>
                  </w:rPr>
                  <w:fldChar w:fldCharType="end"/>
                </w:r>
              </w:hyperlink>
            </w:p>
            <w:p w14:paraId="569AC75B" w14:textId="063DAAD9" w:rsidR="006829B6"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6464" w:history="1">
                <w:r w:rsidR="006829B6" w:rsidRPr="00595E29">
                  <w:rPr>
                    <w:rStyle w:val="Hyperlink"/>
                  </w:rPr>
                  <w:t>2.15.2</w:t>
                </w:r>
                <w:r w:rsidR="006829B6">
                  <w:rPr>
                    <w:rFonts w:asciiTheme="minorHAnsi" w:eastAsiaTheme="minorEastAsia" w:hAnsiTheme="minorHAnsi" w:cstheme="minorBidi"/>
                    <w:kern w:val="2"/>
                    <w:sz w:val="22"/>
                    <w:szCs w:val="22"/>
                    <w:lang w:val="en-IN" w:eastAsia="en-IN"/>
                    <w14:ligatures w14:val="standardContextual"/>
                  </w:rPr>
                  <w:tab/>
                </w:r>
                <w:r w:rsidR="006829B6" w:rsidRPr="00595E29">
                  <w:rPr>
                    <w:rStyle w:val="Hyperlink"/>
                  </w:rPr>
                  <w:t>Bill Payment by Account</w:t>
                </w:r>
                <w:r w:rsidR="006829B6">
                  <w:rPr>
                    <w:webHidden/>
                  </w:rPr>
                  <w:tab/>
                </w:r>
                <w:r w:rsidR="006829B6">
                  <w:rPr>
                    <w:webHidden/>
                  </w:rPr>
                  <w:fldChar w:fldCharType="begin"/>
                </w:r>
                <w:r w:rsidR="006829B6">
                  <w:rPr>
                    <w:webHidden/>
                  </w:rPr>
                  <w:instrText xml:space="preserve"> PAGEREF _Toc183016464 \h </w:instrText>
                </w:r>
                <w:r w:rsidR="006829B6">
                  <w:rPr>
                    <w:webHidden/>
                  </w:rPr>
                </w:r>
                <w:r w:rsidR="006829B6">
                  <w:rPr>
                    <w:webHidden/>
                  </w:rPr>
                  <w:fldChar w:fldCharType="separate"/>
                </w:r>
                <w:r w:rsidR="005803B2">
                  <w:rPr>
                    <w:webHidden/>
                  </w:rPr>
                  <w:t>511</w:t>
                </w:r>
                <w:r w:rsidR="006829B6">
                  <w:rPr>
                    <w:webHidden/>
                  </w:rPr>
                  <w:fldChar w:fldCharType="end"/>
                </w:r>
              </w:hyperlink>
            </w:p>
            <w:p w14:paraId="0ADED517" w14:textId="751B6AD9" w:rsidR="006829B6" w:rsidRDefault="00000000">
              <w:pPr>
                <w:pStyle w:val="TOC2"/>
                <w:rPr>
                  <w:rFonts w:asciiTheme="minorHAnsi" w:eastAsiaTheme="minorEastAsia" w:hAnsiTheme="minorHAnsi" w:cstheme="minorBidi"/>
                  <w:kern w:val="2"/>
                  <w:sz w:val="22"/>
                  <w:szCs w:val="22"/>
                  <w:lang w:val="en-IN" w:eastAsia="en-IN"/>
                  <w14:ligatures w14:val="standardContextual"/>
                </w:rPr>
              </w:pPr>
              <w:hyperlink w:anchor="_Toc183016465" w:history="1">
                <w:r w:rsidR="006829B6" w:rsidRPr="00595E29">
                  <w:rPr>
                    <w:rStyle w:val="Hyperlink"/>
                  </w:rPr>
                  <w:t>2.16</w:t>
                </w:r>
                <w:r w:rsidR="006829B6">
                  <w:rPr>
                    <w:rFonts w:asciiTheme="minorHAnsi" w:eastAsiaTheme="minorEastAsia" w:hAnsiTheme="minorHAnsi" w:cstheme="minorBidi"/>
                    <w:kern w:val="2"/>
                    <w:sz w:val="22"/>
                    <w:szCs w:val="22"/>
                    <w:lang w:val="en-IN" w:eastAsia="en-IN"/>
                    <w14:ligatures w14:val="standardContextual"/>
                  </w:rPr>
                  <w:tab/>
                </w:r>
                <w:r w:rsidR="006829B6" w:rsidRPr="00595E29">
                  <w:rPr>
                    <w:rStyle w:val="Hyperlink"/>
                  </w:rPr>
                  <w:t>Session Teller Transactions</w:t>
                </w:r>
                <w:r w:rsidR="006829B6">
                  <w:rPr>
                    <w:webHidden/>
                  </w:rPr>
                  <w:tab/>
                </w:r>
                <w:r w:rsidR="006829B6">
                  <w:rPr>
                    <w:webHidden/>
                  </w:rPr>
                  <w:fldChar w:fldCharType="begin"/>
                </w:r>
                <w:r w:rsidR="006829B6">
                  <w:rPr>
                    <w:webHidden/>
                  </w:rPr>
                  <w:instrText xml:space="preserve"> PAGEREF _Toc183016465 \h </w:instrText>
                </w:r>
                <w:r w:rsidR="006829B6">
                  <w:rPr>
                    <w:webHidden/>
                  </w:rPr>
                </w:r>
                <w:r w:rsidR="006829B6">
                  <w:rPr>
                    <w:webHidden/>
                  </w:rPr>
                  <w:fldChar w:fldCharType="separate"/>
                </w:r>
                <w:r w:rsidR="005803B2">
                  <w:rPr>
                    <w:webHidden/>
                  </w:rPr>
                  <w:t>514</w:t>
                </w:r>
                <w:r w:rsidR="006829B6">
                  <w:rPr>
                    <w:webHidden/>
                  </w:rPr>
                  <w:fldChar w:fldCharType="end"/>
                </w:r>
              </w:hyperlink>
            </w:p>
            <w:p w14:paraId="21A17D78" w14:textId="02AD6F8E" w:rsidR="006829B6"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6466" w:history="1">
                <w:r w:rsidR="006829B6" w:rsidRPr="00595E29">
                  <w:rPr>
                    <w:rStyle w:val="Hyperlink"/>
                  </w:rPr>
                  <w:t>2.16.1</w:t>
                </w:r>
                <w:r w:rsidR="006829B6">
                  <w:rPr>
                    <w:rFonts w:asciiTheme="minorHAnsi" w:eastAsiaTheme="minorEastAsia" w:hAnsiTheme="minorHAnsi" w:cstheme="minorBidi"/>
                    <w:kern w:val="2"/>
                    <w:sz w:val="22"/>
                    <w:szCs w:val="22"/>
                    <w:lang w:val="en-IN" w:eastAsia="en-IN"/>
                    <w14:ligatures w14:val="standardContextual"/>
                  </w:rPr>
                  <w:tab/>
                </w:r>
                <w:r w:rsidR="006829B6" w:rsidRPr="00595E29">
                  <w:rPr>
                    <w:rStyle w:val="Hyperlink"/>
                  </w:rPr>
                  <w:t>Cash Deposit</w:t>
                </w:r>
                <w:r w:rsidR="006829B6">
                  <w:rPr>
                    <w:webHidden/>
                  </w:rPr>
                  <w:tab/>
                </w:r>
                <w:r w:rsidR="006829B6">
                  <w:rPr>
                    <w:webHidden/>
                  </w:rPr>
                  <w:fldChar w:fldCharType="begin"/>
                </w:r>
                <w:r w:rsidR="006829B6">
                  <w:rPr>
                    <w:webHidden/>
                  </w:rPr>
                  <w:instrText xml:space="preserve"> PAGEREF _Toc183016466 \h </w:instrText>
                </w:r>
                <w:r w:rsidR="006829B6">
                  <w:rPr>
                    <w:webHidden/>
                  </w:rPr>
                </w:r>
                <w:r w:rsidR="006829B6">
                  <w:rPr>
                    <w:webHidden/>
                  </w:rPr>
                  <w:fldChar w:fldCharType="separate"/>
                </w:r>
                <w:r w:rsidR="005803B2">
                  <w:rPr>
                    <w:webHidden/>
                  </w:rPr>
                  <w:t>514</w:t>
                </w:r>
                <w:r w:rsidR="006829B6">
                  <w:rPr>
                    <w:webHidden/>
                  </w:rPr>
                  <w:fldChar w:fldCharType="end"/>
                </w:r>
              </w:hyperlink>
            </w:p>
            <w:p w14:paraId="4B571B37" w14:textId="76A07ACE" w:rsidR="006829B6"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6467" w:history="1">
                <w:r w:rsidR="006829B6" w:rsidRPr="00595E29">
                  <w:rPr>
                    <w:rStyle w:val="Hyperlink"/>
                  </w:rPr>
                  <w:t>2.16.2</w:t>
                </w:r>
                <w:r w:rsidR="006829B6">
                  <w:rPr>
                    <w:rFonts w:asciiTheme="minorHAnsi" w:eastAsiaTheme="minorEastAsia" w:hAnsiTheme="minorHAnsi" w:cstheme="minorBidi"/>
                    <w:kern w:val="2"/>
                    <w:sz w:val="22"/>
                    <w:szCs w:val="22"/>
                    <w:lang w:val="en-IN" w:eastAsia="en-IN"/>
                    <w14:ligatures w14:val="standardContextual"/>
                  </w:rPr>
                  <w:tab/>
                </w:r>
                <w:r w:rsidR="006829B6" w:rsidRPr="00595E29">
                  <w:rPr>
                    <w:rStyle w:val="Hyperlink"/>
                  </w:rPr>
                  <w:t>Cash Withdrawal</w:t>
                </w:r>
                <w:r w:rsidR="006829B6">
                  <w:rPr>
                    <w:webHidden/>
                  </w:rPr>
                  <w:tab/>
                </w:r>
                <w:r w:rsidR="006829B6">
                  <w:rPr>
                    <w:webHidden/>
                  </w:rPr>
                  <w:fldChar w:fldCharType="begin"/>
                </w:r>
                <w:r w:rsidR="006829B6">
                  <w:rPr>
                    <w:webHidden/>
                  </w:rPr>
                  <w:instrText xml:space="preserve"> PAGEREF _Toc183016467 \h </w:instrText>
                </w:r>
                <w:r w:rsidR="006829B6">
                  <w:rPr>
                    <w:webHidden/>
                  </w:rPr>
                </w:r>
                <w:r w:rsidR="006829B6">
                  <w:rPr>
                    <w:webHidden/>
                  </w:rPr>
                  <w:fldChar w:fldCharType="separate"/>
                </w:r>
                <w:r w:rsidR="005803B2">
                  <w:rPr>
                    <w:webHidden/>
                  </w:rPr>
                  <w:t>516</w:t>
                </w:r>
                <w:r w:rsidR="006829B6">
                  <w:rPr>
                    <w:webHidden/>
                  </w:rPr>
                  <w:fldChar w:fldCharType="end"/>
                </w:r>
              </w:hyperlink>
            </w:p>
            <w:p w14:paraId="67BBF6C7" w14:textId="1F2A7567" w:rsidR="006829B6"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6468" w:history="1">
                <w:r w:rsidR="006829B6" w:rsidRPr="00595E29">
                  <w:rPr>
                    <w:rStyle w:val="Hyperlink"/>
                  </w:rPr>
                  <w:t>2.16.3</w:t>
                </w:r>
                <w:r w:rsidR="006829B6">
                  <w:rPr>
                    <w:rFonts w:asciiTheme="minorHAnsi" w:eastAsiaTheme="minorEastAsia" w:hAnsiTheme="minorHAnsi" w:cstheme="minorBidi"/>
                    <w:kern w:val="2"/>
                    <w:sz w:val="22"/>
                    <w:szCs w:val="22"/>
                    <w:lang w:val="en-IN" w:eastAsia="en-IN"/>
                    <w14:ligatures w14:val="standardContextual"/>
                  </w:rPr>
                  <w:tab/>
                </w:r>
                <w:r w:rsidR="006829B6" w:rsidRPr="00595E29">
                  <w:rPr>
                    <w:rStyle w:val="Hyperlink"/>
                  </w:rPr>
                  <w:t>FX Sale Against Walk-in</w:t>
                </w:r>
                <w:r w:rsidR="006829B6">
                  <w:rPr>
                    <w:webHidden/>
                  </w:rPr>
                  <w:tab/>
                </w:r>
                <w:r w:rsidR="006829B6">
                  <w:rPr>
                    <w:webHidden/>
                  </w:rPr>
                  <w:fldChar w:fldCharType="begin"/>
                </w:r>
                <w:r w:rsidR="006829B6">
                  <w:rPr>
                    <w:webHidden/>
                  </w:rPr>
                  <w:instrText xml:space="preserve"> PAGEREF _Toc183016468 \h </w:instrText>
                </w:r>
                <w:r w:rsidR="006829B6">
                  <w:rPr>
                    <w:webHidden/>
                  </w:rPr>
                </w:r>
                <w:r w:rsidR="006829B6">
                  <w:rPr>
                    <w:webHidden/>
                  </w:rPr>
                  <w:fldChar w:fldCharType="separate"/>
                </w:r>
                <w:r w:rsidR="005803B2">
                  <w:rPr>
                    <w:webHidden/>
                  </w:rPr>
                  <w:t>517</w:t>
                </w:r>
                <w:r w:rsidR="006829B6">
                  <w:rPr>
                    <w:webHidden/>
                  </w:rPr>
                  <w:fldChar w:fldCharType="end"/>
                </w:r>
              </w:hyperlink>
            </w:p>
            <w:p w14:paraId="30F71C6A" w14:textId="3ED6A698" w:rsidR="006829B6"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6469" w:history="1">
                <w:r w:rsidR="006829B6" w:rsidRPr="00595E29">
                  <w:rPr>
                    <w:rStyle w:val="Hyperlink"/>
                  </w:rPr>
                  <w:t>2.16.4</w:t>
                </w:r>
                <w:r w:rsidR="006829B6">
                  <w:rPr>
                    <w:rFonts w:asciiTheme="minorHAnsi" w:eastAsiaTheme="minorEastAsia" w:hAnsiTheme="minorHAnsi" w:cstheme="minorBidi"/>
                    <w:kern w:val="2"/>
                    <w:sz w:val="22"/>
                    <w:szCs w:val="22"/>
                    <w:lang w:val="en-IN" w:eastAsia="en-IN"/>
                    <w14:ligatures w14:val="standardContextual"/>
                  </w:rPr>
                  <w:tab/>
                </w:r>
                <w:r w:rsidR="006829B6" w:rsidRPr="00595E29">
                  <w:rPr>
                    <w:rStyle w:val="Hyperlink"/>
                  </w:rPr>
                  <w:t>FX Purchase Against Walk-in</w:t>
                </w:r>
                <w:r w:rsidR="006829B6">
                  <w:rPr>
                    <w:webHidden/>
                  </w:rPr>
                  <w:tab/>
                </w:r>
                <w:r w:rsidR="006829B6">
                  <w:rPr>
                    <w:webHidden/>
                  </w:rPr>
                  <w:fldChar w:fldCharType="begin"/>
                </w:r>
                <w:r w:rsidR="006829B6">
                  <w:rPr>
                    <w:webHidden/>
                  </w:rPr>
                  <w:instrText xml:space="preserve"> PAGEREF _Toc183016469 \h </w:instrText>
                </w:r>
                <w:r w:rsidR="006829B6">
                  <w:rPr>
                    <w:webHidden/>
                  </w:rPr>
                </w:r>
                <w:r w:rsidR="006829B6">
                  <w:rPr>
                    <w:webHidden/>
                  </w:rPr>
                  <w:fldChar w:fldCharType="separate"/>
                </w:r>
                <w:r w:rsidR="005803B2">
                  <w:rPr>
                    <w:webHidden/>
                  </w:rPr>
                  <w:t>520</w:t>
                </w:r>
                <w:r w:rsidR="006829B6">
                  <w:rPr>
                    <w:webHidden/>
                  </w:rPr>
                  <w:fldChar w:fldCharType="end"/>
                </w:r>
              </w:hyperlink>
            </w:p>
            <w:p w14:paraId="1309EC79" w14:textId="69E30548" w:rsidR="006829B6"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6470" w:history="1">
                <w:r w:rsidR="006829B6" w:rsidRPr="00595E29">
                  <w:rPr>
                    <w:rStyle w:val="Hyperlink"/>
                  </w:rPr>
                  <w:t>2.16.5</w:t>
                </w:r>
                <w:r w:rsidR="006829B6">
                  <w:rPr>
                    <w:rFonts w:asciiTheme="minorHAnsi" w:eastAsiaTheme="minorEastAsia" w:hAnsiTheme="minorHAnsi" w:cstheme="minorBidi"/>
                    <w:kern w:val="2"/>
                    <w:sz w:val="22"/>
                    <w:szCs w:val="22"/>
                    <w:lang w:val="en-IN" w:eastAsia="en-IN"/>
                    <w14:ligatures w14:val="standardContextual"/>
                  </w:rPr>
                  <w:tab/>
                </w:r>
                <w:r w:rsidR="006829B6" w:rsidRPr="00595E29">
                  <w:rPr>
                    <w:rStyle w:val="Hyperlink"/>
                  </w:rPr>
                  <w:t>Loan Repayment by Cash</w:t>
                </w:r>
                <w:r w:rsidR="006829B6">
                  <w:rPr>
                    <w:webHidden/>
                  </w:rPr>
                  <w:tab/>
                </w:r>
                <w:r w:rsidR="006829B6">
                  <w:rPr>
                    <w:webHidden/>
                  </w:rPr>
                  <w:fldChar w:fldCharType="begin"/>
                </w:r>
                <w:r w:rsidR="006829B6">
                  <w:rPr>
                    <w:webHidden/>
                  </w:rPr>
                  <w:instrText xml:space="preserve"> PAGEREF _Toc183016470 \h </w:instrText>
                </w:r>
                <w:r w:rsidR="006829B6">
                  <w:rPr>
                    <w:webHidden/>
                  </w:rPr>
                </w:r>
                <w:r w:rsidR="006829B6">
                  <w:rPr>
                    <w:webHidden/>
                  </w:rPr>
                  <w:fldChar w:fldCharType="separate"/>
                </w:r>
                <w:r w:rsidR="005803B2">
                  <w:rPr>
                    <w:webHidden/>
                  </w:rPr>
                  <w:t>521</w:t>
                </w:r>
                <w:r w:rsidR="006829B6">
                  <w:rPr>
                    <w:webHidden/>
                  </w:rPr>
                  <w:fldChar w:fldCharType="end"/>
                </w:r>
              </w:hyperlink>
            </w:p>
            <w:p w14:paraId="7EC188E3" w14:textId="7368CD11" w:rsidR="006829B6" w:rsidRDefault="00000000">
              <w:pPr>
                <w:pStyle w:val="TOC2"/>
                <w:rPr>
                  <w:rFonts w:asciiTheme="minorHAnsi" w:eastAsiaTheme="minorEastAsia" w:hAnsiTheme="minorHAnsi" w:cstheme="minorBidi"/>
                  <w:kern w:val="2"/>
                  <w:sz w:val="22"/>
                  <w:szCs w:val="22"/>
                  <w:lang w:val="en-IN" w:eastAsia="en-IN"/>
                  <w14:ligatures w14:val="standardContextual"/>
                </w:rPr>
              </w:pPr>
              <w:hyperlink w:anchor="_Toc183016471" w:history="1">
                <w:r w:rsidR="006829B6" w:rsidRPr="00595E29">
                  <w:rPr>
                    <w:rStyle w:val="Hyperlink"/>
                  </w:rPr>
                  <w:t>2.17</w:t>
                </w:r>
                <w:r w:rsidR="006829B6">
                  <w:rPr>
                    <w:rFonts w:asciiTheme="minorHAnsi" w:eastAsiaTheme="minorEastAsia" w:hAnsiTheme="minorHAnsi" w:cstheme="minorBidi"/>
                    <w:kern w:val="2"/>
                    <w:sz w:val="22"/>
                    <w:szCs w:val="22"/>
                    <w:lang w:val="en-IN" w:eastAsia="en-IN"/>
                    <w14:ligatures w14:val="standardContextual"/>
                  </w:rPr>
                  <w:tab/>
                </w:r>
                <w:r w:rsidR="006829B6" w:rsidRPr="00595E29">
                  <w:rPr>
                    <w:rStyle w:val="Hyperlink"/>
                  </w:rPr>
                  <w:t>Journal Log</w:t>
                </w:r>
                <w:r w:rsidR="006829B6">
                  <w:rPr>
                    <w:webHidden/>
                  </w:rPr>
                  <w:tab/>
                </w:r>
                <w:r w:rsidR="006829B6">
                  <w:rPr>
                    <w:webHidden/>
                  </w:rPr>
                  <w:fldChar w:fldCharType="begin"/>
                </w:r>
                <w:r w:rsidR="006829B6">
                  <w:rPr>
                    <w:webHidden/>
                  </w:rPr>
                  <w:instrText xml:space="preserve"> PAGEREF _Toc183016471 \h </w:instrText>
                </w:r>
                <w:r w:rsidR="006829B6">
                  <w:rPr>
                    <w:webHidden/>
                  </w:rPr>
                </w:r>
                <w:r w:rsidR="006829B6">
                  <w:rPr>
                    <w:webHidden/>
                  </w:rPr>
                  <w:fldChar w:fldCharType="separate"/>
                </w:r>
                <w:r w:rsidR="005803B2">
                  <w:rPr>
                    <w:webHidden/>
                  </w:rPr>
                  <w:t>524</w:t>
                </w:r>
                <w:r w:rsidR="006829B6">
                  <w:rPr>
                    <w:webHidden/>
                  </w:rPr>
                  <w:fldChar w:fldCharType="end"/>
                </w:r>
              </w:hyperlink>
            </w:p>
            <w:p w14:paraId="61AD6FBD" w14:textId="2B0EEFE3" w:rsidR="006829B6"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6472" w:history="1">
                <w:r w:rsidR="006829B6" w:rsidRPr="00595E29">
                  <w:rPr>
                    <w:rStyle w:val="Hyperlink"/>
                  </w:rPr>
                  <w:t>2.17.1</w:t>
                </w:r>
                <w:r w:rsidR="006829B6">
                  <w:rPr>
                    <w:rFonts w:asciiTheme="minorHAnsi" w:eastAsiaTheme="minorEastAsia" w:hAnsiTheme="minorHAnsi" w:cstheme="minorBidi"/>
                    <w:kern w:val="2"/>
                    <w:sz w:val="22"/>
                    <w:szCs w:val="22"/>
                    <w:lang w:val="en-IN" w:eastAsia="en-IN"/>
                    <w14:ligatures w14:val="standardContextual"/>
                  </w:rPr>
                  <w:tab/>
                </w:r>
                <w:r w:rsidR="006829B6" w:rsidRPr="00595E29">
                  <w:rPr>
                    <w:rStyle w:val="Hyperlink"/>
                  </w:rPr>
                  <w:t>Electronic Journal</w:t>
                </w:r>
                <w:r w:rsidR="006829B6">
                  <w:rPr>
                    <w:webHidden/>
                  </w:rPr>
                  <w:tab/>
                </w:r>
                <w:r w:rsidR="006829B6">
                  <w:rPr>
                    <w:webHidden/>
                  </w:rPr>
                  <w:fldChar w:fldCharType="begin"/>
                </w:r>
                <w:r w:rsidR="006829B6">
                  <w:rPr>
                    <w:webHidden/>
                  </w:rPr>
                  <w:instrText xml:space="preserve"> PAGEREF _Toc183016472 \h </w:instrText>
                </w:r>
                <w:r w:rsidR="006829B6">
                  <w:rPr>
                    <w:webHidden/>
                  </w:rPr>
                </w:r>
                <w:r w:rsidR="006829B6">
                  <w:rPr>
                    <w:webHidden/>
                  </w:rPr>
                  <w:fldChar w:fldCharType="separate"/>
                </w:r>
                <w:r w:rsidR="005803B2">
                  <w:rPr>
                    <w:webHidden/>
                  </w:rPr>
                  <w:t>524</w:t>
                </w:r>
                <w:r w:rsidR="006829B6">
                  <w:rPr>
                    <w:webHidden/>
                  </w:rPr>
                  <w:fldChar w:fldCharType="end"/>
                </w:r>
              </w:hyperlink>
            </w:p>
            <w:p w14:paraId="55A4887D" w14:textId="111E2A1D" w:rsidR="006829B6"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6473" w:history="1">
                <w:r w:rsidR="006829B6" w:rsidRPr="00595E29">
                  <w:rPr>
                    <w:rStyle w:val="Hyperlink"/>
                  </w:rPr>
                  <w:t>2.17.2</w:t>
                </w:r>
                <w:r w:rsidR="006829B6">
                  <w:rPr>
                    <w:rFonts w:asciiTheme="minorHAnsi" w:eastAsiaTheme="minorEastAsia" w:hAnsiTheme="minorHAnsi" w:cstheme="minorBidi"/>
                    <w:kern w:val="2"/>
                    <w:sz w:val="22"/>
                    <w:szCs w:val="22"/>
                    <w:lang w:val="en-IN" w:eastAsia="en-IN"/>
                    <w14:ligatures w14:val="standardContextual"/>
                  </w:rPr>
                  <w:tab/>
                </w:r>
                <w:r w:rsidR="006829B6" w:rsidRPr="00595E29">
                  <w:rPr>
                    <w:rStyle w:val="Hyperlink"/>
                  </w:rPr>
                  <w:t>Servicing Journal</w:t>
                </w:r>
                <w:r w:rsidR="006829B6">
                  <w:rPr>
                    <w:webHidden/>
                  </w:rPr>
                  <w:tab/>
                </w:r>
                <w:r w:rsidR="006829B6">
                  <w:rPr>
                    <w:webHidden/>
                  </w:rPr>
                  <w:fldChar w:fldCharType="begin"/>
                </w:r>
                <w:r w:rsidR="006829B6">
                  <w:rPr>
                    <w:webHidden/>
                  </w:rPr>
                  <w:instrText xml:space="preserve"> PAGEREF _Toc183016473 \h </w:instrText>
                </w:r>
                <w:r w:rsidR="006829B6">
                  <w:rPr>
                    <w:webHidden/>
                  </w:rPr>
                </w:r>
                <w:r w:rsidR="006829B6">
                  <w:rPr>
                    <w:webHidden/>
                  </w:rPr>
                  <w:fldChar w:fldCharType="separate"/>
                </w:r>
                <w:r w:rsidR="005803B2">
                  <w:rPr>
                    <w:webHidden/>
                  </w:rPr>
                  <w:t>529</w:t>
                </w:r>
                <w:r w:rsidR="006829B6">
                  <w:rPr>
                    <w:webHidden/>
                  </w:rPr>
                  <w:fldChar w:fldCharType="end"/>
                </w:r>
              </w:hyperlink>
            </w:p>
            <w:p w14:paraId="241513A8" w14:textId="04305555" w:rsidR="006829B6"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6474" w:history="1">
                <w:r w:rsidR="006829B6" w:rsidRPr="00595E29">
                  <w:rPr>
                    <w:rStyle w:val="Hyperlink"/>
                  </w:rPr>
                  <w:t>2.17.3</w:t>
                </w:r>
                <w:r w:rsidR="006829B6">
                  <w:rPr>
                    <w:rFonts w:asciiTheme="minorHAnsi" w:eastAsiaTheme="minorEastAsia" w:hAnsiTheme="minorHAnsi" w:cstheme="minorBidi"/>
                    <w:kern w:val="2"/>
                    <w:sz w:val="22"/>
                    <w:szCs w:val="22"/>
                    <w:lang w:val="en-IN" w:eastAsia="en-IN"/>
                    <w14:ligatures w14:val="standardContextual"/>
                  </w:rPr>
                  <w:tab/>
                </w:r>
                <w:r w:rsidR="006829B6" w:rsidRPr="00595E29">
                  <w:rPr>
                    <w:rStyle w:val="Hyperlink"/>
                  </w:rPr>
                  <w:t>Reassign Transactions</w:t>
                </w:r>
                <w:r w:rsidR="006829B6">
                  <w:rPr>
                    <w:webHidden/>
                  </w:rPr>
                  <w:tab/>
                </w:r>
                <w:r w:rsidR="006829B6">
                  <w:rPr>
                    <w:webHidden/>
                  </w:rPr>
                  <w:fldChar w:fldCharType="begin"/>
                </w:r>
                <w:r w:rsidR="006829B6">
                  <w:rPr>
                    <w:webHidden/>
                  </w:rPr>
                  <w:instrText xml:space="preserve"> PAGEREF _Toc183016474 \h </w:instrText>
                </w:r>
                <w:r w:rsidR="006829B6">
                  <w:rPr>
                    <w:webHidden/>
                  </w:rPr>
                </w:r>
                <w:r w:rsidR="006829B6">
                  <w:rPr>
                    <w:webHidden/>
                  </w:rPr>
                  <w:fldChar w:fldCharType="separate"/>
                </w:r>
                <w:r w:rsidR="005803B2">
                  <w:rPr>
                    <w:webHidden/>
                  </w:rPr>
                  <w:t>533</w:t>
                </w:r>
                <w:r w:rsidR="006829B6">
                  <w:rPr>
                    <w:webHidden/>
                  </w:rPr>
                  <w:fldChar w:fldCharType="end"/>
                </w:r>
              </w:hyperlink>
            </w:p>
            <w:p w14:paraId="579FCB41" w14:textId="2069422D" w:rsidR="006829B6" w:rsidRDefault="00000000">
              <w:pPr>
                <w:pStyle w:val="TOC2"/>
                <w:rPr>
                  <w:rFonts w:asciiTheme="minorHAnsi" w:eastAsiaTheme="minorEastAsia" w:hAnsiTheme="minorHAnsi" w:cstheme="minorBidi"/>
                  <w:kern w:val="2"/>
                  <w:sz w:val="22"/>
                  <w:szCs w:val="22"/>
                  <w:lang w:val="en-IN" w:eastAsia="en-IN"/>
                  <w14:ligatures w14:val="standardContextual"/>
                </w:rPr>
              </w:pPr>
              <w:hyperlink w:anchor="_Toc183016475" w:history="1">
                <w:r w:rsidR="006829B6" w:rsidRPr="00595E29">
                  <w:rPr>
                    <w:rStyle w:val="Hyperlink"/>
                  </w:rPr>
                  <w:t>2.18</w:t>
                </w:r>
                <w:r w:rsidR="006829B6">
                  <w:rPr>
                    <w:rFonts w:asciiTheme="minorHAnsi" w:eastAsiaTheme="minorEastAsia" w:hAnsiTheme="minorHAnsi" w:cstheme="minorBidi"/>
                    <w:kern w:val="2"/>
                    <w:sz w:val="22"/>
                    <w:szCs w:val="22"/>
                    <w:lang w:val="en-IN" w:eastAsia="en-IN"/>
                    <w14:ligatures w14:val="standardContextual"/>
                  </w:rPr>
                  <w:tab/>
                </w:r>
                <w:r w:rsidR="006829B6" w:rsidRPr="00595E29">
                  <w:rPr>
                    <w:rStyle w:val="Hyperlink"/>
                  </w:rPr>
                  <w:t>Prediction</w:t>
                </w:r>
                <w:r w:rsidR="006829B6">
                  <w:rPr>
                    <w:webHidden/>
                  </w:rPr>
                  <w:tab/>
                </w:r>
                <w:r w:rsidR="006829B6">
                  <w:rPr>
                    <w:webHidden/>
                  </w:rPr>
                  <w:fldChar w:fldCharType="begin"/>
                </w:r>
                <w:r w:rsidR="006829B6">
                  <w:rPr>
                    <w:webHidden/>
                  </w:rPr>
                  <w:instrText xml:space="preserve"> PAGEREF _Toc183016475 \h </w:instrText>
                </w:r>
                <w:r w:rsidR="006829B6">
                  <w:rPr>
                    <w:webHidden/>
                  </w:rPr>
                </w:r>
                <w:r w:rsidR="006829B6">
                  <w:rPr>
                    <w:webHidden/>
                  </w:rPr>
                  <w:fldChar w:fldCharType="separate"/>
                </w:r>
                <w:r w:rsidR="005803B2">
                  <w:rPr>
                    <w:webHidden/>
                  </w:rPr>
                  <w:t>536</w:t>
                </w:r>
                <w:r w:rsidR="006829B6">
                  <w:rPr>
                    <w:webHidden/>
                  </w:rPr>
                  <w:fldChar w:fldCharType="end"/>
                </w:r>
              </w:hyperlink>
            </w:p>
            <w:p w14:paraId="2845516F" w14:textId="3ED95BDA" w:rsidR="006829B6"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6476" w:history="1">
                <w:r w:rsidR="006829B6" w:rsidRPr="00595E29">
                  <w:rPr>
                    <w:rStyle w:val="Hyperlink"/>
                  </w:rPr>
                  <w:t>2.18.1</w:t>
                </w:r>
                <w:r w:rsidR="006829B6">
                  <w:rPr>
                    <w:rFonts w:asciiTheme="minorHAnsi" w:eastAsiaTheme="minorEastAsia" w:hAnsiTheme="minorHAnsi" w:cstheme="minorBidi"/>
                    <w:kern w:val="2"/>
                    <w:sz w:val="22"/>
                    <w:szCs w:val="22"/>
                    <w:lang w:val="en-IN" w:eastAsia="en-IN"/>
                    <w14:ligatures w14:val="standardContextual"/>
                  </w:rPr>
                  <w:tab/>
                </w:r>
                <w:r w:rsidR="006829B6" w:rsidRPr="00595E29">
                  <w:rPr>
                    <w:rStyle w:val="Hyperlink"/>
                  </w:rPr>
                  <w:t>Teller Service Counters Prediction</w:t>
                </w:r>
                <w:r w:rsidR="006829B6">
                  <w:rPr>
                    <w:webHidden/>
                  </w:rPr>
                  <w:tab/>
                </w:r>
                <w:r w:rsidR="006829B6">
                  <w:rPr>
                    <w:webHidden/>
                  </w:rPr>
                  <w:fldChar w:fldCharType="begin"/>
                </w:r>
                <w:r w:rsidR="006829B6">
                  <w:rPr>
                    <w:webHidden/>
                  </w:rPr>
                  <w:instrText xml:space="preserve"> PAGEREF _Toc183016476 \h </w:instrText>
                </w:r>
                <w:r w:rsidR="006829B6">
                  <w:rPr>
                    <w:webHidden/>
                  </w:rPr>
                </w:r>
                <w:r w:rsidR="006829B6">
                  <w:rPr>
                    <w:webHidden/>
                  </w:rPr>
                  <w:fldChar w:fldCharType="separate"/>
                </w:r>
                <w:r w:rsidR="005803B2">
                  <w:rPr>
                    <w:webHidden/>
                  </w:rPr>
                  <w:t>536</w:t>
                </w:r>
                <w:r w:rsidR="006829B6">
                  <w:rPr>
                    <w:webHidden/>
                  </w:rPr>
                  <w:fldChar w:fldCharType="end"/>
                </w:r>
              </w:hyperlink>
            </w:p>
            <w:p w14:paraId="0651DA7B" w14:textId="7385EAE2" w:rsidR="006829B6" w:rsidRDefault="00000000">
              <w:pPr>
                <w:pStyle w:val="TOC2"/>
                <w:rPr>
                  <w:rFonts w:asciiTheme="minorHAnsi" w:eastAsiaTheme="minorEastAsia" w:hAnsiTheme="minorHAnsi" w:cstheme="minorBidi"/>
                  <w:kern w:val="2"/>
                  <w:sz w:val="22"/>
                  <w:szCs w:val="22"/>
                  <w:lang w:val="en-IN" w:eastAsia="en-IN"/>
                  <w14:ligatures w14:val="standardContextual"/>
                </w:rPr>
              </w:pPr>
              <w:hyperlink w:anchor="_Toc183016477" w:history="1">
                <w:r w:rsidR="006829B6" w:rsidRPr="00595E29">
                  <w:rPr>
                    <w:rStyle w:val="Hyperlink"/>
                  </w:rPr>
                  <w:t>2.19</w:t>
                </w:r>
                <w:r w:rsidR="006829B6">
                  <w:rPr>
                    <w:rFonts w:asciiTheme="minorHAnsi" w:eastAsiaTheme="minorEastAsia" w:hAnsiTheme="minorHAnsi" w:cstheme="minorBidi"/>
                    <w:kern w:val="2"/>
                    <w:sz w:val="22"/>
                    <w:szCs w:val="22"/>
                    <w:lang w:val="en-IN" w:eastAsia="en-IN"/>
                    <w14:ligatures w14:val="standardContextual"/>
                  </w:rPr>
                  <w:tab/>
                </w:r>
                <w:r w:rsidR="006829B6" w:rsidRPr="00595E29">
                  <w:rPr>
                    <w:rStyle w:val="Hyperlink"/>
                  </w:rPr>
                  <w:t>Cache</w:t>
                </w:r>
                <w:r w:rsidR="006829B6">
                  <w:rPr>
                    <w:webHidden/>
                  </w:rPr>
                  <w:tab/>
                </w:r>
                <w:r w:rsidR="006829B6">
                  <w:rPr>
                    <w:webHidden/>
                  </w:rPr>
                  <w:fldChar w:fldCharType="begin"/>
                </w:r>
                <w:r w:rsidR="006829B6">
                  <w:rPr>
                    <w:webHidden/>
                  </w:rPr>
                  <w:instrText xml:space="preserve"> PAGEREF _Toc183016477 \h </w:instrText>
                </w:r>
                <w:r w:rsidR="006829B6">
                  <w:rPr>
                    <w:webHidden/>
                  </w:rPr>
                </w:r>
                <w:r w:rsidR="006829B6">
                  <w:rPr>
                    <w:webHidden/>
                  </w:rPr>
                  <w:fldChar w:fldCharType="separate"/>
                </w:r>
                <w:r w:rsidR="005803B2">
                  <w:rPr>
                    <w:webHidden/>
                  </w:rPr>
                  <w:t>538</w:t>
                </w:r>
                <w:r w:rsidR="006829B6">
                  <w:rPr>
                    <w:webHidden/>
                  </w:rPr>
                  <w:fldChar w:fldCharType="end"/>
                </w:r>
              </w:hyperlink>
            </w:p>
            <w:p w14:paraId="0D375B48" w14:textId="17560988" w:rsidR="006829B6"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6478" w:history="1">
                <w:r w:rsidR="006829B6" w:rsidRPr="00595E29">
                  <w:rPr>
                    <w:rStyle w:val="Hyperlink"/>
                  </w:rPr>
                  <w:t>2.19.1</w:t>
                </w:r>
                <w:r w:rsidR="006829B6">
                  <w:rPr>
                    <w:rFonts w:asciiTheme="minorHAnsi" w:eastAsiaTheme="minorEastAsia" w:hAnsiTheme="minorHAnsi" w:cstheme="minorBidi"/>
                    <w:kern w:val="2"/>
                    <w:sz w:val="22"/>
                    <w:szCs w:val="22"/>
                    <w:lang w:val="en-IN" w:eastAsia="en-IN"/>
                    <w14:ligatures w14:val="standardContextual"/>
                  </w:rPr>
                  <w:tab/>
                </w:r>
                <w:r w:rsidR="006829B6" w:rsidRPr="00595E29">
                  <w:rPr>
                    <w:rStyle w:val="Hyperlink"/>
                  </w:rPr>
                  <w:t>Clear Cache</w:t>
                </w:r>
                <w:r w:rsidR="006829B6">
                  <w:rPr>
                    <w:webHidden/>
                  </w:rPr>
                  <w:tab/>
                </w:r>
                <w:r w:rsidR="006829B6">
                  <w:rPr>
                    <w:webHidden/>
                  </w:rPr>
                  <w:fldChar w:fldCharType="begin"/>
                </w:r>
                <w:r w:rsidR="006829B6">
                  <w:rPr>
                    <w:webHidden/>
                  </w:rPr>
                  <w:instrText xml:space="preserve"> PAGEREF _Toc183016478 \h </w:instrText>
                </w:r>
                <w:r w:rsidR="006829B6">
                  <w:rPr>
                    <w:webHidden/>
                  </w:rPr>
                </w:r>
                <w:r w:rsidR="006829B6">
                  <w:rPr>
                    <w:webHidden/>
                  </w:rPr>
                  <w:fldChar w:fldCharType="separate"/>
                </w:r>
                <w:r w:rsidR="005803B2">
                  <w:rPr>
                    <w:webHidden/>
                  </w:rPr>
                  <w:t>538</w:t>
                </w:r>
                <w:r w:rsidR="006829B6">
                  <w:rPr>
                    <w:webHidden/>
                  </w:rPr>
                  <w:fldChar w:fldCharType="end"/>
                </w:r>
              </w:hyperlink>
            </w:p>
            <w:p w14:paraId="1FB58E48" w14:textId="701A6537" w:rsidR="006829B6" w:rsidRDefault="00000000">
              <w:pPr>
                <w:pStyle w:val="TOC2"/>
                <w:rPr>
                  <w:rFonts w:asciiTheme="minorHAnsi" w:eastAsiaTheme="minorEastAsia" w:hAnsiTheme="minorHAnsi" w:cstheme="minorBidi"/>
                  <w:kern w:val="2"/>
                  <w:sz w:val="22"/>
                  <w:szCs w:val="22"/>
                  <w:lang w:val="en-IN" w:eastAsia="en-IN"/>
                  <w14:ligatures w14:val="standardContextual"/>
                </w:rPr>
              </w:pPr>
              <w:hyperlink w:anchor="_Toc183016479" w:history="1">
                <w:r w:rsidR="006829B6" w:rsidRPr="00595E29">
                  <w:rPr>
                    <w:rStyle w:val="Hyperlink"/>
                  </w:rPr>
                  <w:t>2.20</w:t>
                </w:r>
                <w:r w:rsidR="006829B6">
                  <w:rPr>
                    <w:rFonts w:asciiTheme="minorHAnsi" w:eastAsiaTheme="minorEastAsia" w:hAnsiTheme="minorHAnsi" w:cstheme="minorBidi"/>
                    <w:kern w:val="2"/>
                    <w:sz w:val="22"/>
                    <w:szCs w:val="22"/>
                    <w:lang w:val="en-IN" w:eastAsia="en-IN"/>
                    <w14:ligatures w14:val="standardContextual"/>
                  </w:rPr>
                  <w:tab/>
                </w:r>
                <w:r w:rsidR="006829B6" w:rsidRPr="00595E29">
                  <w:rPr>
                    <w:rStyle w:val="Hyperlink"/>
                  </w:rPr>
                  <w:t>Customer Service</w:t>
                </w:r>
                <w:r w:rsidR="006829B6">
                  <w:rPr>
                    <w:webHidden/>
                  </w:rPr>
                  <w:tab/>
                </w:r>
                <w:r w:rsidR="006829B6">
                  <w:rPr>
                    <w:webHidden/>
                  </w:rPr>
                  <w:fldChar w:fldCharType="begin"/>
                </w:r>
                <w:r w:rsidR="006829B6">
                  <w:rPr>
                    <w:webHidden/>
                  </w:rPr>
                  <w:instrText xml:space="preserve"> PAGEREF _Toc183016479 \h </w:instrText>
                </w:r>
                <w:r w:rsidR="006829B6">
                  <w:rPr>
                    <w:webHidden/>
                  </w:rPr>
                </w:r>
                <w:r w:rsidR="006829B6">
                  <w:rPr>
                    <w:webHidden/>
                  </w:rPr>
                  <w:fldChar w:fldCharType="separate"/>
                </w:r>
                <w:r w:rsidR="005803B2">
                  <w:rPr>
                    <w:webHidden/>
                  </w:rPr>
                  <w:t>539</w:t>
                </w:r>
                <w:r w:rsidR="006829B6">
                  <w:rPr>
                    <w:webHidden/>
                  </w:rPr>
                  <w:fldChar w:fldCharType="end"/>
                </w:r>
              </w:hyperlink>
            </w:p>
            <w:p w14:paraId="132031AE" w14:textId="7401FE90" w:rsidR="006829B6"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6480" w:history="1">
                <w:r w:rsidR="006829B6" w:rsidRPr="00595E29">
                  <w:rPr>
                    <w:rStyle w:val="Hyperlink"/>
                  </w:rPr>
                  <w:t>2.20.1</w:t>
                </w:r>
                <w:r w:rsidR="006829B6">
                  <w:rPr>
                    <w:rFonts w:asciiTheme="minorHAnsi" w:eastAsiaTheme="minorEastAsia" w:hAnsiTheme="minorHAnsi" w:cstheme="minorBidi"/>
                    <w:kern w:val="2"/>
                    <w:sz w:val="22"/>
                    <w:szCs w:val="22"/>
                    <w:lang w:val="en-IN" w:eastAsia="en-IN"/>
                    <w14:ligatures w14:val="standardContextual"/>
                  </w:rPr>
                  <w:tab/>
                </w:r>
                <w:r w:rsidR="006829B6" w:rsidRPr="00595E29">
                  <w:rPr>
                    <w:rStyle w:val="Hyperlink"/>
                  </w:rPr>
                  <w:t>Cheque Status Inquiry</w:t>
                </w:r>
                <w:r w:rsidR="006829B6">
                  <w:rPr>
                    <w:webHidden/>
                  </w:rPr>
                  <w:tab/>
                </w:r>
                <w:r w:rsidR="006829B6">
                  <w:rPr>
                    <w:webHidden/>
                  </w:rPr>
                  <w:fldChar w:fldCharType="begin"/>
                </w:r>
                <w:r w:rsidR="006829B6">
                  <w:rPr>
                    <w:webHidden/>
                  </w:rPr>
                  <w:instrText xml:space="preserve"> PAGEREF _Toc183016480 \h </w:instrText>
                </w:r>
                <w:r w:rsidR="006829B6">
                  <w:rPr>
                    <w:webHidden/>
                  </w:rPr>
                </w:r>
                <w:r w:rsidR="006829B6">
                  <w:rPr>
                    <w:webHidden/>
                  </w:rPr>
                  <w:fldChar w:fldCharType="separate"/>
                </w:r>
                <w:r w:rsidR="005803B2">
                  <w:rPr>
                    <w:webHidden/>
                  </w:rPr>
                  <w:t>540</w:t>
                </w:r>
                <w:r w:rsidR="006829B6">
                  <w:rPr>
                    <w:webHidden/>
                  </w:rPr>
                  <w:fldChar w:fldCharType="end"/>
                </w:r>
              </w:hyperlink>
            </w:p>
            <w:p w14:paraId="551EABAA" w14:textId="2563524C" w:rsidR="006829B6"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6481" w:history="1">
                <w:r w:rsidR="006829B6" w:rsidRPr="00595E29">
                  <w:rPr>
                    <w:rStyle w:val="Hyperlink"/>
                  </w:rPr>
                  <w:t>2.20.2</w:t>
                </w:r>
                <w:r w:rsidR="006829B6">
                  <w:rPr>
                    <w:rFonts w:asciiTheme="minorHAnsi" w:eastAsiaTheme="minorEastAsia" w:hAnsiTheme="minorHAnsi" w:cstheme="minorBidi"/>
                    <w:kern w:val="2"/>
                    <w:sz w:val="22"/>
                    <w:szCs w:val="22"/>
                    <w:lang w:val="en-IN" w:eastAsia="en-IN"/>
                    <w14:ligatures w14:val="standardContextual"/>
                  </w:rPr>
                  <w:tab/>
                </w:r>
                <w:r w:rsidR="006829B6" w:rsidRPr="00595E29">
                  <w:rPr>
                    <w:rStyle w:val="Hyperlink"/>
                  </w:rPr>
                  <w:t>Stop Cheque Request</w:t>
                </w:r>
                <w:r w:rsidR="006829B6">
                  <w:rPr>
                    <w:webHidden/>
                  </w:rPr>
                  <w:tab/>
                </w:r>
                <w:r w:rsidR="006829B6">
                  <w:rPr>
                    <w:webHidden/>
                  </w:rPr>
                  <w:fldChar w:fldCharType="begin"/>
                </w:r>
                <w:r w:rsidR="006829B6">
                  <w:rPr>
                    <w:webHidden/>
                  </w:rPr>
                  <w:instrText xml:space="preserve"> PAGEREF _Toc183016481 \h </w:instrText>
                </w:r>
                <w:r w:rsidR="006829B6">
                  <w:rPr>
                    <w:webHidden/>
                  </w:rPr>
                </w:r>
                <w:r w:rsidR="006829B6">
                  <w:rPr>
                    <w:webHidden/>
                  </w:rPr>
                  <w:fldChar w:fldCharType="separate"/>
                </w:r>
                <w:r w:rsidR="005803B2">
                  <w:rPr>
                    <w:webHidden/>
                  </w:rPr>
                  <w:t>542</w:t>
                </w:r>
                <w:r w:rsidR="006829B6">
                  <w:rPr>
                    <w:webHidden/>
                  </w:rPr>
                  <w:fldChar w:fldCharType="end"/>
                </w:r>
              </w:hyperlink>
            </w:p>
            <w:p w14:paraId="14AC6F3A" w14:textId="635DF38D" w:rsidR="006829B6"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6482" w:history="1">
                <w:r w:rsidR="006829B6" w:rsidRPr="00595E29">
                  <w:rPr>
                    <w:rStyle w:val="Hyperlink"/>
                  </w:rPr>
                  <w:t>2.20.3</w:t>
                </w:r>
                <w:r w:rsidR="006829B6">
                  <w:rPr>
                    <w:rFonts w:asciiTheme="minorHAnsi" w:eastAsiaTheme="minorEastAsia" w:hAnsiTheme="minorHAnsi" w:cstheme="minorBidi"/>
                    <w:kern w:val="2"/>
                    <w:sz w:val="22"/>
                    <w:szCs w:val="22"/>
                    <w:lang w:val="en-IN" w:eastAsia="en-IN"/>
                    <w14:ligatures w14:val="standardContextual"/>
                  </w:rPr>
                  <w:tab/>
                </w:r>
                <w:r w:rsidR="006829B6" w:rsidRPr="00595E29">
                  <w:rPr>
                    <w:rStyle w:val="Hyperlink"/>
                  </w:rPr>
                  <w:t>Cheque Book Request</w:t>
                </w:r>
                <w:r w:rsidR="006829B6">
                  <w:rPr>
                    <w:webHidden/>
                  </w:rPr>
                  <w:tab/>
                </w:r>
                <w:r w:rsidR="006829B6">
                  <w:rPr>
                    <w:webHidden/>
                  </w:rPr>
                  <w:fldChar w:fldCharType="begin"/>
                </w:r>
                <w:r w:rsidR="006829B6">
                  <w:rPr>
                    <w:webHidden/>
                  </w:rPr>
                  <w:instrText xml:space="preserve"> PAGEREF _Toc183016482 \h </w:instrText>
                </w:r>
                <w:r w:rsidR="006829B6">
                  <w:rPr>
                    <w:webHidden/>
                  </w:rPr>
                </w:r>
                <w:r w:rsidR="006829B6">
                  <w:rPr>
                    <w:webHidden/>
                  </w:rPr>
                  <w:fldChar w:fldCharType="separate"/>
                </w:r>
                <w:r w:rsidR="005803B2">
                  <w:rPr>
                    <w:webHidden/>
                  </w:rPr>
                  <w:t>544</w:t>
                </w:r>
                <w:r w:rsidR="006829B6">
                  <w:rPr>
                    <w:webHidden/>
                  </w:rPr>
                  <w:fldChar w:fldCharType="end"/>
                </w:r>
              </w:hyperlink>
            </w:p>
            <w:p w14:paraId="3633CF13" w14:textId="304CEC0E" w:rsidR="006829B6"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6483" w:history="1">
                <w:r w:rsidR="006829B6" w:rsidRPr="00595E29">
                  <w:rPr>
                    <w:rStyle w:val="Hyperlink"/>
                  </w:rPr>
                  <w:t>2.20.4</w:t>
                </w:r>
                <w:r w:rsidR="006829B6">
                  <w:rPr>
                    <w:rFonts w:asciiTheme="minorHAnsi" w:eastAsiaTheme="minorEastAsia" w:hAnsiTheme="minorHAnsi" w:cstheme="minorBidi"/>
                    <w:kern w:val="2"/>
                    <w:sz w:val="22"/>
                    <w:szCs w:val="22"/>
                    <w:lang w:val="en-IN" w:eastAsia="en-IN"/>
                    <w14:ligatures w14:val="standardContextual"/>
                  </w:rPr>
                  <w:tab/>
                </w:r>
                <w:r w:rsidR="006829B6" w:rsidRPr="00595E29">
                  <w:rPr>
                    <w:rStyle w:val="Hyperlink"/>
                  </w:rPr>
                  <w:t>Passbook Issue</w:t>
                </w:r>
                <w:r w:rsidR="006829B6">
                  <w:rPr>
                    <w:webHidden/>
                  </w:rPr>
                  <w:tab/>
                </w:r>
                <w:r w:rsidR="006829B6">
                  <w:rPr>
                    <w:webHidden/>
                  </w:rPr>
                  <w:fldChar w:fldCharType="begin"/>
                </w:r>
                <w:r w:rsidR="006829B6">
                  <w:rPr>
                    <w:webHidden/>
                  </w:rPr>
                  <w:instrText xml:space="preserve"> PAGEREF _Toc183016483 \h </w:instrText>
                </w:r>
                <w:r w:rsidR="006829B6">
                  <w:rPr>
                    <w:webHidden/>
                  </w:rPr>
                </w:r>
                <w:r w:rsidR="006829B6">
                  <w:rPr>
                    <w:webHidden/>
                  </w:rPr>
                  <w:fldChar w:fldCharType="separate"/>
                </w:r>
                <w:r w:rsidR="005803B2">
                  <w:rPr>
                    <w:webHidden/>
                  </w:rPr>
                  <w:t>546</w:t>
                </w:r>
                <w:r w:rsidR="006829B6">
                  <w:rPr>
                    <w:webHidden/>
                  </w:rPr>
                  <w:fldChar w:fldCharType="end"/>
                </w:r>
              </w:hyperlink>
            </w:p>
            <w:p w14:paraId="7C9BDEEB" w14:textId="6F292E6D" w:rsidR="006829B6"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6484" w:history="1">
                <w:r w:rsidR="006829B6" w:rsidRPr="00595E29">
                  <w:rPr>
                    <w:rStyle w:val="Hyperlink"/>
                  </w:rPr>
                  <w:t>2.20.5</w:t>
                </w:r>
                <w:r w:rsidR="006829B6">
                  <w:rPr>
                    <w:rFonts w:asciiTheme="minorHAnsi" w:eastAsiaTheme="minorEastAsia" w:hAnsiTheme="minorHAnsi" w:cstheme="minorBidi"/>
                    <w:kern w:val="2"/>
                    <w:sz w:val="22"/>
                    <w:szCs w:val="22"/>
                    <w:lang w:val="en-IN" w:eastAsia="en-IN"/>
                    <w14:ligatures w14:val="standardContextual"/>
                  </w:rPr>
                  <w:tab/>
                </w:r>
                <w:r w:rsidR="006829B6" w:rsidRPr="00595E29">
                  <w:rPr>
                    <w:rStyle w:val="Hyperlink"/>
                  </w:rPr>
                  <w:t>Passbook Update</w:t>
                </w:r>
                <w:r w:rsidR="006829B6">
                  <w:rPr>
                    <w:webHidden/>
                  </w:rPr>
                  <w:tab/>
                </w:r>
                <w:r w:rsidR="006829B6">
                  <w:rPr>
                    <w:webHidden/>
                  </w:rPr>
                  <w:fldChar w:fldCharType="begin"/>
                </w:r>
                <w:r w:rsidR="006829B6">
                  <w:rPr>
                    <w:webHidden/>
                  </w:rPr>
                  <w:instrText xml:space="preserve"> PAGEREF _Toc183016484 \h </w:instrText>
                </w:r>
                <w:r w:rsidR="006829B6">
                  <w:rPr>
                    <w:webHidden/>
                  </w:rPr>
                </w:r>
                <w:r w:rsidR="006829B6">
                  <w:rPr>
                    <w:webHidden/>
                  </w:rPr>
                  <w:fldChar w:fldCharType="separate"/>
                </w:r>
                <w:r w:rsidR="005803B2">
                  <w:rPr>
                    <w:webHidden/>
                  </w:rPr>
                  <w:t>549</w:t>
                </w:r>
                <w:r w:rsidR="006829B6">
                  <w:rPr>
                    <w:webHidden/>
                  </w:rPr>
                  <w:fldChar w:fldCharType="end"/>
                </w:r>
              </w:hyperlink>
            </w:p>
            <w:p w14:paraId="02C3E778" w14:textId="4E74D7F6" w:rsidR="006829B6"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6485" w:history="1">
                <w:r w:rsidR="006829B6" w:rsidRPr="00595E29">
                  <w:rPr>
                    <w:rStyle w:val="Hyperlink"/>
                  </w:rPr>
                  <w:t>2.20.6</w:t>
                </w:r>
                <w:r w:rsidR="006829B6">
                  <w:rPr>
                    <w:rFonts w:asciiTheme="minorHAnsi" w:eastAsiaTheme="minorEastAsia" w:hAnsiTheme="minorHAnsi" w:cstheme="minorBidi"/>
                    <w:kern w:val="2"/>
                    <w:sz w:val="22"/>
                    <w:szCs w:val="22"/>
                    <w:lang w:val="en-IN" w:eastAsia="en-IN"/>
                    <w14:ligatures w14:val="standardContextual"/>
                  </w:rPr>
                  <w:tab/>
                </w:r>
                <w:r w:rsidR="006829B6" w:rsidRPr="00595E29">
                  <w:rPr>
                    <w:rStyle w:val="Hyperlink"/>
                  </w:rPr>
                  <w:t>Passbook Status Change</w:t>
                </w:r>
                <w:r w:rsidR="006829B6">
                  <w:rPr>
                    <w:webHidden/>
                  </w:rPr>
                  <w:tab/>
                </w:r>
                <w:r w:rsidR="006829B6">
                  <w:rPr>
                    <w:webHidden/>
                  </w:rPr>
                  <w:fldChar w:fldCharType="begin"/>
                </w:r>
                <w:r w:rsidR="006829B6">
                  <w:rPr>
                    <w:webHidden/>
                  </w:rPr>
                  <w:instrText xml:space="preserve"> PAGEREF _Toc183016485 \h </w:instrText>
                </w:r>
                <w:r w:rsidR="006829B6">
                  <w:rPr>
                    <w:webHidden/>
                  </w:rPr>
                </w:r>
                <w:r w:rsidR="006829B6">
                  <w:rPr>
                    <w:webHidden/>
                  </w:rPr>
                  <w:fldChar w:fldCharType="separate"/>
                </w:r>
                <w:r w:rsidR="005803B2">
                  <w:rPr>
                    <w:webHidden/>
                  </w:rPr>
                  <w:t>551</w:t>
                </w:r>
                <w:r w:rsidR="006829B6">
                  <w:rPr>
                    <w:webHidden/>
                  </w:rPr>
                  <w:fldChar w:fldCharType="end"/>
                </w:r>
              </w:hyperlink>
            </w:p>
            <w:p w14:paraId="30939114" w14:textId="252A5162" w:rsidR="006829B6"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6486" w:history="1">
                <w:r w:rsidR="006829B6" w:rsidRPr="00595E29">
                  <w:rPr>
                    <w:rStyle w:val="Hyperlink"/>
                  </w:rPr>
                  <w:t>2.20.7</w:t>
                </w:r>
                <w:r w:rsidR="006829B6">
                  <w:rPr>
                    <w:rFonts w:asciiTheme="minorHAnsi" w:eastAsiaTheme="minorEastAsia" w:hAnsiTheme="minorHAnsi" w:cstheme="minorBidi"/>
                    <w:kern w:val="2"/>
                    <w:sz w:val="22"/>
                    <w:szCs w:val="22"/>
                    <w:lang w:val="en-IN" w:eastAsia="en-IN"/>
                    <w14:ligatures w14:val="standardContextual"/>
                  </w:rPr>
                  <w:tab/>
                </w:r>
                <w:r w:rsidR="006829B6" w:rsidRPr="00595E29">
                  <w:rPr>
                    <w:rStyle w:val="Hyperlink"/>
                  </w:rPr>
                  <w:t>Passbook Reprint</w:t>
                </w:r>
                <w:r w:rsidR="006829B6">
                  <w:rPr>
                    <w:webHidden/>
                  </w:rPr>
                  <w:tab/>
                </w:r>
                <w:r w:rsidR="006829B6">
                  <w:rPr>
                    <w:webHidden/>
                  </w:rPr>
                  <w:fldChar w:fldCharType="begin"/>
                </w:r>
                <w:r w:rsidR="006829B6">
                  <w:rPr>
                    <w:webHidden/>
                  </w:rPr>
                  <w:instrText xml:space="preserve"> PAGEREF _Toc183016486 \h </w:instrText>
                </w:r>
                <w:r w:rsidR="006829B6">
                  <w:rPr>
                    <w:webHidden/>
                  </w:rPr>
                </w:r>
                <w:r w:rsidR="006829B6">
                  <w:rPr>
                    <w:webHidden/>
                  </w:rPr>
                  <w:fldChar w:fldCharType="separate"/>
                </w:r>
                <w:r w:rsidR="005803B2">
                  <w:rPr>
                    <w:webHidden/>
                  </w:rPr>
                  <w:t>553</w:t>
                </w:r>
                <w:r w:rsidR="006829B6">
                  <w:rPr>
                    <w:webHidden/>
                  </w:rPr>
                  <w:fldChar w:fldCharType="end"/>
                </w:r>
              </w:hyperlink>
            </w:p>
            <w:p w14:paraId="283185BC" w14:textId="605C59B2" w:rsidR="006829B6"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6487" w:history="1">
                <w:r w:rsidR="006829B6" w:rsidRPr="00595E29">
                  <w:rPr>
                    <w:rStyle w:val="Hyperlink"/>
                  </w:rPr>
                  <w:t>2.20.8</w:t>
                </w:r>
                <w:r w:rsidR="006829B6">
                  <w:rPr>
                    <w:rFonts w:asciiTheme="minorHAnsi" w:eastAsiaTheme="minorEastAsia" w:hAnsiTheme="minorHAnsi" w:cstheme="minorBidi"/>
                    <w:kern w:val="2"/>
                    <w:sz w:val="22"/>
                    <w:szCs w:val="22"/>
                    <w:lang w:val="en-IN" w:eastAsia="en-IN"/>
                    <w14:ligatures w14:val="standardContextual"/>
                  </w:rPr>
                  <w:tab/>
                </w:r>
                <w:r w:rsidR="006829B6" w:rsidRPr="00595E29">
                  <w:rPr>
                    <w:rStyle w:val="Hyperlink"/>
                  </w:rPr>
                  <w:t>Account Balance Inquiry</w:t>
                </w:r>
                <w:r w:rsidR="006829B6">
                  <w:rPr>
                    <w:webHidden/>
                  </w:rPr>
                  <w:tab/>
                </w:r>
                <w:r w:rsidR="006829B6">
                  <w:rPr>
                    <w:webHidden/>
                  </w:rPr>
                  <w:fldChar w:fldCharType="begin"/>
                </w:r>
                <w:r w:rsidR="006829B6">
                  <w:rPr>
                    <w:webHidden/>
                  </w:rPr>
                  <w:instrText xml:space="preserve"> PAGEREF _Toc183016487 \h </w:instrText>
                </w:r>
                <w:r w:rsidR="006829B6">
                  <w:rPr>
                    <w:webHidden/>
                  </w:rPr>
                </w:r>
                <w:r w:rsidR="006829B6">
                  <w:rPr>
                    <w:webHidden/>
                  </w:rPr>
                  <w:fldChar w:fldCharType="separate"/>
                </w:r>
                <w:r w:rsidR="005803B2">
                  <w:rPr>
                    <w:webHidden/>
                  </w:rPr>
                  <w:t>556</w:t>
                </w:r>
                <w:r w:rsidR="006829B6">
                  <w:rPr>
                    <w:webHidden/>
                  </w:rPr>
                  <w:fldChar w:fldCharType="end"/>
                </w:r>
              </w:hyperlink>
            </w:p>
            <w:p w14:paraId="0EE44322" w14:textId="136E7759" w:rsidR="006829B6"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6488" w:history="1">
                <w:r w:rsidR="006829B6" w:rsidRPr="00595E29">
                  <w:rPr>
                    <w:rStyle w:val="Hyperlink"/>
                  </w:rPr>
                  <w:t>2.20.9</w:t>
                </w:r>
                <w:r w:rsidR="006829B6">
                  <w:rPr>
                    <w:rFonts w:asciiTheme="minorHAnsi" w:eastAsiaTheme="minorEastAsia" w:hAnsiTheme="minorHAnsi" w:cstheme="minorBidi"/>
                    <w:kern w:val="2"/>
                    <w:sz w:val="22"/>
                    <w:szCs w:val="22"/>
                    <w:lang w:val="en-IN" w:eastAsia="en-IN"/>
                    <w14:ligatures w14:val="standardContextual"/>
                  </w:rPr>
                  <w:tab/>
                </w:r>
                <w:r w:rsidR="006829B6" w:rsidRPr="00595E29">
                  <w:rPr>
                    <w:rStyle w:val="Hyperlink"/>
                  </w:rPr>
                  <w:t>Account Statement Request</w:t>
                </w:r>
                <w:r w:rsidR="006829B6">
                  <w:rPr>
                    <w:webHidden/>
                  </w:rPr>
                  <w:tab/>
                </w:r>
                <w:r w:rsidR="006829B6">
                  <w:rPr>
                    <w:webHidden/>
                  </w:rPr>
                  <w:fldChar w:fldCharType="begin"/>
                </w:r>
                <w:r w:rsidR="006829B6">
                  <w:rPr>
                    <w:webHidden/>
                  </w:rPr>
                  <w:instrText xml:space="preserve"> PAGEREF _Toc183016488 \h </w:instrText>
                </w:r>
                <w:r w:rsidR="006829B6">
                  <w:rPr>
                    <w:webHidden/>
                  </w:rPr>
                </w:r>
                <w:r w:rsidR="006829B6">
                  <w:rPr>
                    <w:webHidden/>
                  </w:rPr>
                  <w:fldChar w:fldCharType="separate"/>
                </w:r>
                <w:r w:rsidR="005803B2">
                  <w:rPr>
                    <w:webHidden/>
                  </w:rPr>
                  <w:t>561</w:t>
                </w:r>
                <w:r w:rsidR="006829B6">
                  <w:rPr>
                    <w:webHidden/>
                  </w:rPr>
                  <w:fldChar w:fldCharType="end"/>
                </w:r>
              </w:hyperlink>
            </w:p>
            <w:p w14:paraId="65F02DEA" w14:textId="6C61EA47" w:rsidR="006829B6"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6489" w:history="1">
                <w:r w:rsidR="006829B6" w:rsidRPr="00595E29">
                  <w:rPr>
                    <w:rStyle w:val="Hyperlink"/>
                  </w:rPr>
                  <w:t>2.20.10</w:t>
                </w:r>
                <w:r w:rsidR="006829B6">
                  <w:rPr>
                    <w:rFonts w:asciiTheme="minorHAnsi" w:eastAsiaTheme="minorEastAsia" w:hAnsiTheme="minorHAnsi" w:cstheme="minorBidi"/>
                    <w:kern w:val="2"/>
                    <w:sz w:val="22"/>
                    <w:szCs w:val="22"/>
                    <w:lang w:val="en-IN" w:eastAsia="en-IN"/>
                    <w14:ligatures w14:val="standardContextual"/>
                  </w:rPr>
                  <w:tab/>
                </w:r>
                <w:r w:rsidR="006829B6" w:rsidRPr="00595E29">
                  <w:rPr>
                    <w:rStyle w:val="Hyperlink"/>
                  </w:rPr>
                  <w:t>Customer Address Update</w:t>
                </w:r>
                <w:r w:rsidR="006829B6">
                  <w:rPr>
                    <w:webHidden/>
                  </w:rPr>
                  <w:tab/>
                </w:r>
                <w:r w:rsidR="006829B6">
                  <w:rPr>
                    <w:webHidden/>
                  </w:rPr>
                  <w:fldChar w:fldCharType="begin"/>
                </w:r>
                <w:r w:rsidR="006829B6">
                  <w:rPr>
                    <w:webHidden/>
                  </w:rPr>
                  <w:instrText xml:space="preserve"> PAGEREF _Toc183016489 \h </w:instrText>
                </w:r>
                <w:r w:rsidR="006829B6">
                  <w:rPr>
                    <w:webHidden/>
                  </w:rPr>
                </w:r>
                <w:r w:rsidR="006829B6">
                  <w:rPr>
                    <w:webHidden/>
                  </w:rPr>
                  <w:fldChar w:fldCharType="separate"/>
                </w:r>
                <w:r w:rsidR="005803B2">
                  <w:rPr>
                    <w:webHidden/>
                  </w:rPr>
                  <w:t>563</w:t>
                </w:r>
                <w:r w:rsidR="006829B6">
                  <w:rPr>
                    <w:webHidden/>
                  </w:rPr>
                  <w:fldChar w:fldCharType="end"/>
                </w:r>
              </w:hyperlink>
            </w:p>
            <w:p w14:paraId="4A1E5D8C" w14:textId="6D253ED0" w:rsidR="006829B6"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6490" w:history="1">
                <w:r w:rsidR="006829B6" w:rsidRPr="00595E29">
                  <w:rPr>
                    <w:rStyle w:val="Hyperlink"/>
                  </w:rPr>
                  <w:t>2.20.11</w:t>
                </w:r>
                <w:r w:rsidR="006829B6">
                  <w:rPr>
                    <w:rFonts w:asciiTheme="minorHAnsi" w:eastAsiaTheme="minorEastAsia" w:hAnsiTheme="minorHAnsi" w:cstheme="minorBidi"/>
                    <w:kern w:val="2"/>
                    <w:sz w:val="22"/>
                    <w:szCs w:val="22"/>
                    <w:lang w:val="en-IN" w:eastAsia="en-IN"/>
                    <w14:ligatures w14:val="standardContextual"/>
                  </w:rPr>
                  <w:tab/>
                </w:r>
                <w:r w:rsidR="006829B6" w:rsidRPr="00595E29">
                  <w:rPr>
                    <w:rStyle w:val="Hyperlink"/>
                  </w:rPr>
                  <w:t>Account Address Update</w:t>
                </w:r>
                <w:r w:rsidR="006829B6">
                  <w:rPr>
                    <w:webHidden/>
                  </w:rPr>
                  <w:tab/>
                </w:r>
                <w:r w:rsidR="006829B6">
                  <w:rPr>
                    <w:webHidden/>
                  </w:rPr>
                  <w:fldChar w:fldCharType="begin"/>
                </w:r>
                <w:r w:rsidR="006829B6">
                  <w:rPr>
                    <w:webHidden/>
                  </w:rPr>
                  <w:instrText xml:space="preserve"> PAGEREF _Toc183016490 \h </w:instrText>
                </w:r>
                <w:r w:rsidR="006829B6">
                  <w:rPr>
                    <w:webHidden/>
                  </w:rPr>
                </w:r>
                <w:r w:rsidR="006829B6">
                  <w:rPr>
                    <w:webHidden/>
                  </w:rPr>
                  <w:fldChar w:fldCharType="separate"/>
                </w:r>
                <w:r w:rsidR="005803B2">
                  <w:rPr>
                    <w:webHidden/>
                  </w:rPr>
                  <w:t>565</w:t>
                </w:r>
                <w:r w:rsidR="006829B6">
                  <w:rPr>
                    <w:webHidden/>
                  </w:rPr>
                  <w:fldChar w:fldCharType="end"/>
                </w:r>
              </w:hyperlink>
            </w:p>
            <w:p w14:paraId="09F7A126" w14:textId="79C6F2F4" w:rsidR="006829B6"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6491" w:history="1">
                <w:r w:rsidR="006829B6" w:rsidRPr="00595E29">
                  <w:rPr>
                    <w:rStyle w:val="Hyperlink"/>
                  </w:rPr>
                  <w:t>2.20.12</w:t>
                </w:r>
                <w:r w:rsidR="006829B6">
                  <w:rPr>
                    <w:rFonts w:asciiTheme="minorHAnsi" w:eastAsiaTheme="minorEastAsia" w:hAnsiTheme="minorHAnsi" w:cstheme="minorBidi"/>
                    <w:kern w:val="2"/>
                    <w:sz w:val="22"/>
                    <w:szCs w:val="22"/>
                    <w:lang w:val="en-IN" w:eastAsia="en-IN"/>
                    <w14:ligatures w14:val="standardContextual"/>
                  </w:rPr>
                  <w:tab/>
                </w:r>
                <w:r w:rsidR="006829B6" w:rsidRPr="00595E29">
                  <w:rPr>
                    <w:rStyle w:val="Hyperlink"/>
                  </w:rPr>
                  <w:t>Customer Contact Details Update</w:t>
                </w:r>
                <w:r w:rsidR="006829B6">
                  <w:rPr>
                    <w:webHidden/>
                  </w:rPr>
                  <w:tab/>
                </w:r>
                <w:r w:rsidR="006829B6">
                  <w:rPr>
                    <w:webHidden/>
                  </w:rPr>
                  <w:fldChar w:fldCharType="begin"/>
                </w:r>
                <w:r w:rsidR="006829B6">
                  <w:rPr>
                    <w:webHidden/>
                  </w:rPr>
                  <w:instrText xml:space="preserve"> PAGEREF _Toc183016491 \h </w:instrText>
                </w:r>
                <w:r w:rsidR="006829B6">
                  <w:rPr>
                    <w:webHidden/>
                  </w:rPr>
                </w:r>
                <w:r w:rsidR="006829B6">
                  <w:rPr>
                    <w:webHidden/>
                  </w:rPr>
                  <w:fldChar w:fldCharType="separate"/>
                </w:r>
                <w:r w:rsidR="005803B2">
                  <w:rPr>
                    <w:webHidden/>
                  </w:rPr>
                  <w:t>567</w:t>
                </w:r>
                <w:r w:rsidR="006829B6">
                  <w:rPr>
                    <w:webHidden/>
                  </w:rPr>
                  <w:fldChar w:fldCharType="end"/>
                </w:r>
              </w:hyperlink>
            </w:p>
            <w:p w14:paraId="7BEDE7BF" w14:textId="6089C387" w:rsidR="006829B6"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6492" w:history="1">
                <w:r w:rsidR="006829B6" w:rsidRPr="00595E29">
                  <w:rPr>
                    <w:rStyle w:val="Hyperlink"/>
                  </w:rPr>
                  <w:t>2.20.13</w:t>
                </w:r>
                <w:r w:rsidR="006829B6">
                  <w:rPr>
                    <w:rFonts w:asciiTheme="minorHAnsi" w:eastAsiaTheme="minorEastAsia" w:hAnsiTheme="minorHAnsi" w:cstheme="minorBidi"/>
                    <w:kern w:val="2"/>
                    <w:sz w:val="22"/>
                    <w:szCs w:val="22"/>
                    <w:lang w:val="en-IN" w:eastAsia="en-IN"/>
                    <w14:ligatures w14:val="standardContextual"/>
                  </w:rPr>
                  <w:tab/>
                </w:r>
                <w:r w:rsidR="006829B6" w:rsidRPr="00595E29">
                  <w:rPr>
                    <w:rStyle w:val="Hyperlink"/>
                  </w:rPr>
                  <w:t>Cheque Book Status Change</w:t>
                </w:r>
                <w:r w:rsidR="006829B6">
                  <w:rPr>
                    <w:webHidden/>
                  </w:rPr>
                  <w:tab/>
                </w:r>
                <w:r w:rsidR="006829B6">
                  <w:rPr>
                    <w:webHidden/>
                  </w:rPr>
                  <w:fldChar w:fldCharType="begin"/>
                </w:r>
                <w:r w:rsidR="006829B6">
                  <w:rPr>
                    <w:webHidden/>
                  </w:rPr>
                  <w:instrText xml:space="preserve"> PAGEREF _Toc183016492 \h </w:instrText>
                </w:r>
                <w:r w:rsidR="006829B6">
                  <w:rPr>
                    <w:webHidden/>
                  </w:rPr>
                </w:r>
                <w:r w:rsidR="006829B6">
                  <w:rPr>
                    <w:webHidden/>
                  </w:rPr>
                  <w:fldChar w:fldCharType="separate"/>
                </w:r>
                <w:r w:rsidR="005803B2">
                  <w:rPr>
                    <w:webHidden/>
                  </w:rPr>
                  <w:t>569</w:t>
                </w:r>
                <w:r w:rsidR="006829B6">
                  <w:rPr>
                    <w:webHidden/>
                  </w:rPr>
                  <w:fldChar w:fldCharType="end"/>
                </w:r>
              </w:hyperlink>
            </w:p>
            <w:p w14:paraId="70E08C62" w14:textId="5D0FB17D" w:rsidR="006829B6" w:rsidRDefault="00000000">
              <w:pPr>
                <w:pStyle w:val="TOC2"/>
                <w:rPr>
                  <w:rFonts w:asciiTheme="minorHAnsi" w:eastAsiaTheme="minorEastAsia" w:hAnsiTheme="minorHAnsi" w:cstheme="minorBidi"/>
                  <w:kern w:val="2"/>
                  <w:sz w:val="22"/>
                  <w:szCs w:val="22"/>
                  <w:lang w:val="en-IN" w:eastAsia="en-IN"/>
                  <w14:ligatures w14:val="standardContextual"/>
                </w:rPr>
              </w:pPr>
              <w:hyperlink w:anchor="_Toc183016493" w:history="1">
                <w:r w:rsidR="006829B6" w:rsidRPr="00595E29">
                  <w:rPr>
                    <w:rStyle w:val="Hyperlink"/>
                  </w:rPr>
                  <w:t>2.21</w:t>
                </w:r>
                <w:r w:rsidR="006829B6">
                  <w:rPr>
                    <w:rFonts w:asciiTheme="minorHAnsi" w:eastAsiaTheme="minorEastAsia" w:hAnsiTheme="minorHAnsi" w:cstheme="minorBidi"/>
                    <w:kern w:val="2"/>
                    <w:sz w:val="22"/>
                    <w:szCs w:val="22"/>
                    <w:lang w:val="en-IN" w:eastAsia="en-IN"/>
                    <w14:ligatures w14:val="standardContextual"/>
                  </w:rPr>
                  <w:tab/>
                </w:r>
                <w:r w:rsidR="006829B6" w:rsidRPr="00595E29">
                  <w:rPr>
                    <w:rStyle w:val="Hyperlink"/>
                  </w:rPr>
                  <w:t>Branch Dashboard</w:t>
                </w:r>
                <w:r w:rsidR="006829B6">
                  <w:rPr>
                    <w:webHidden/>
                  </w:rPr>
                  <w:tab/>
                </w:r>
                <w:r w:rsidR="006829B6">
                  <w:rPr>
                    <w:webHidden/>
                  </w:rPr>
                  <w:fldChar w:fldCharType="begin"/>
                </w:r>
                <w:r w:rsidR="006829B6">
                  <w:rPr>
                    <w:webHidden/>
                  </w:rPr>
                  <w:instrText xml:space="preserve"> PAGEREF _Toc183016493 \h </w:instrText>
                </w:r>
                <w:r w:rsidR="006829B6">
                  <w:rPr>
                    <w:webHidden/>
                  </w:rPr>
                </w:r>
                <w:r w:rsidR="006829B6">
                  <w:rPr>
                    <w:webHidden/>
                  </w:rPr>
                  <w:fldChar w:fldCharType="separate"/>
                </w:r>
                <w:r w:rsidR="005803B2">
                  <w:rPr>
                    <w:webHidden/>
                  </w:rPr>
                  <w:t>570</w:t>
                </w:r>
                <w:r w:rsidR="006829B6">
                  <w:rPr>
                    <w:webHidden/>
                  </w:rPr>
                  <w:fldChar w:fldCharType="end"/>
                </w:r>
              </w:hyperlink>
            </w:p>
            <w:p w14:paraId="7176917F" w14:textId="5D13D2C1" w:rsidR="006829B6"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6494" w:history="1">
                <w:r w:rsidR="006829B6" w:rsidRPr="00595E29">
                  <w:rPr>
                    <w:rStyle w:val="Hyperlink"/>
                  </w:rPr>
                  <w:t>2.21.1</w:t>
                </w:r>
                <w:r w:rsidR="006829B6">
                  <w:rPr>
                    <w:rFonts w:asciiTheme="minorHAnsi" w:eastAsiaTheme="minorEastAsia" w:hAnsiTheme="minorHAnsi" w:cstheme="minorBidi"/>
                    <w:kern w:val="2"/>
                    <w:sz w:val="22"/>
                    <w:szCs w:val="22"/>
                    <w:lang w:val="en-IN" w:eastAsia="en-IN"/>
                    <w14:ligatures w14:val="standardContextual"/>
                  </w:rPr>
                  <w:tab/>
                </w:r>
                <w:r w:rsidR="006829B6" w:rsidRPr="00595E29">
                  <w:rPr>
                    <w:rStyle w:val="Hyperlink"/>
                  </w:rPr>
                  <w:t>Till Cash Position</w:t>
                </w:r>
                <w:r w:rsidR="006829B6">
                  <w:rPr>
                    <w:webHidden/>
                  </w:rPr>
                  <w:tab/>
                </w:r>
                <w:r w:rsidR="006829B6">
                  <w:rPr>
                    <w:webHidden/>
                  </w:rPr>
                  <w:fldChar w:fldCharType="begin"/>
                </w:r>
                <w:r w:rsidR="006829B6">
                  <w:rPr>
                    <w:webHidden/>
                  </w:rPr>
                  <w:instrText xml:space="preserve"> PAGEREF _Toc183016494 \h </w:instrText>
                </w:r>
                <w:r w:rsidR="006829B6">
                  <w:rPr>
                    <w:webHidden/>
                  </w:rPr>
                </w:r>
                <w:r w:rsidR="006829B6">
                  <w:rPr>
                    <w:webHidden/>
                  </w:rPr>
                  <w:fldChar w:fldCharType="separate"/>
                </w:r>
                <w:r w:rsidR="005803B2">
                  <w:rPr>
                    <w:webHidden/>
                  </w:rPr>
                  <w:t>571</w:t>
                </w:r>
                <w:r w:rsidR="006829B6">
                  <w:rPr>
                    <w:webHidden/>
                  </w:rPr>
                  <w:fldChar w:fldCharType="end"/>
                </w:r>
              </w:hyperlink>
            </w:p>
            <w:p w14:paraId="6CB8A5C0" w14:textId="146ED033" w:rsidR="006829B6"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6495" w:history="1">
                <w:r w:rsidR="006829B6" w:rsidRPr="00595E29">
                  <w:rPr>
                    <w:rStyle w:val="Hyperlink"/>
                  </w:rPr>
                  <w:t>2.21.2</w:t>
                </w:r>
                <w:r w:rsidR="006829B6">
                  <w:rPr>
                    <w:rFonts w:asciiTheme="minorHAnsi" w:eastAsiaTheme="minorEastAsia" w:hAnsiTheme="minorHAnsi" w:cstheme="minorBidi"/>
                    <w:kern w:val="2"/>
                    <w:sz w:val="22"/>
                    <w:szCs w:val="22"/>
                    <w:lang w:val="en-IN" w:eastAsia="en-IN"/>
                    <w14:ligatures w14:val="standardContextual"/>
                  </w:rPr>
                  <w:tab/>
                </w:r>
                <w:r w:rsidR="006829B6" w:rsidRPr="00595E29">
                  <w:rPr>
                    <w:rStyle w:val="Hyperlink"/>
                  </w:rPr>
                  <w:t>Inventory in Hand</w:t>
                </w:r>
                <w:r w:rsidR="006829B6">
                  <w:rPr>
                    <w:webHidden/>
                  </w:rPr>
                  <w:tab/>
                </w:r>
                <w:r w:rsidR="006829B6">
                  <w:rPr>
                    <w:webHidden/>
                  </w:rPr>
                  <w:fldChar w:fldCharType="begin"/>
                </w:r>
                <w:r w:rsidR="006829B6">
                  <w:rPr>
                    <w:webHidden/>
                  </w:rPr>
                  <w:instrText xml:space="preserve"> PAGEREF _Toc183016495 \h </w:instrText>
                </w:r>
                <w:r w:rsidR="006829B6">
                  <w:rPr>
                    <w:webHidden/>
                  </w:rPr>
                </w:r>
                <w:r w:rsidR="006829B6">
                  <w:rPr>
                    <w:webHidden/>
                  </w:rPr>
                  <w:fldChar w:fldCharType="separate"/>
                </w:r>
                <w:r w:rsidR="005803B2">
                  <w:rPr>
                    <w:webHidden/>
                  </w:rPr>
                  <w:t>572</w:t>
                </w:r>
                <w:r w:rsidR="006829B6">
                  <w:rPr>
                    <w:webHidden/>
                  </w:rPr>
                  <w:fldChar w:fldCharType="end"/>
                </w:r>
              </w:hyperlink>
            </w:p>
            <w:p w14:paraId="02BBB742" w14:textId="01FB1590" w:rsidR="006829B6"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6496" w:history="1">
                <w:r w:rsidR="006829B6" w:rsidRPr="00595E29">
                  <w:rPr>
                    <w:rStyle w:val="Hyperlink"/>
                  </w:rPr>
                  <w:t>2.21.3</w:t>
                </w:r>
                <w:r w:rsidR="006829B6">
                  <w:rPr>
                    <w:rFonts w:asciiTheme="minorHAnsi" w:eastAsiaTheme="minorEastAsia" w:hAnsiTheme="minorHAnsi" w:cstheme="minorBidi"/>
                    <w:kern w:val="2"/>
                    <w:sz w:val="22"/>
                    <w:szCs w:val="22"/>
                    <w:lang w:val="en-IN" w:eastAsia="en-IN"/>
                    <w14:ligatures w14:val="standardContextual"/>
                  </w:rPr>
                  <w:tab/>
                </w:r>
                <w:r w:rsidR="006829B6" w:rsidRPr="00595E29">
                  <w:rPr>
                    <w:rStyle w:val="Hyperlink"/>
                  </w:rPr>
                  <w:t>My Transaction Status</w:t>
                </w:r>
                <w:r w:rsidR="006829B6">
                  <w:rPr>
                    <w:webHidden/>
                  </w:rPr>
                  <w:tab/>
                </w:r>
                <w:r w:rsidR="006829B6">
                  <w:rPr>
                    <w:webHidden/>
                  </w:rPr>
                  <w:fldChar w:fldCharType="begin"/>
                </w:r>
                <w:r w:rsidR="006829B6">
                  <w:rPr>
                    <w:webHidden/>
                  </w:rPr>
                  <w:instrText xml:space="preserve"> PAGEREF _Toc183016496 \h </w:instrText>
                </w:r>
                <w:r w:rsidR="006829B6">
                  <w:rPr>
                    <w:webHidden/>
                  </w:rPr>
                </w:r>
                <w:r w:rsidR="006829B6">
                  <w:rPr>
                    <w:webHidden/>
                  </w:rPr>
                  <w:fldChar w:fldCharType="separate"/>
                </w:r>
                <w:r w:rsidR="005803B2">
                  <w:rPr>
                    <w:webHidden/>
                  </w:rPr>
                  <w:t>572</w:t>
                </w:r>
                <w:r w:rsidR="006829B6">
                  <w:rPr>
                    <w:webHidden/>
                  </w:rPr>
                  <w:fldChar w:fldCharType="end"/>
                </w:r>
              </w:hyperlink>
            </w:p>
            <w:p w14:paraId="7671FFDE" w14:textId="2676CBEB" w:rsidR="006829B6"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6497" w:history="1">
                <w:r w:rsidR="006829B6" w:rsidRPr="00595E29">
                  <w:rPr>
                    <w:rStyle w:val="Hyperlink"/>
                  </w:rPr>
                  <w:t>2.21.4</w:t>
                </w:r>
                <w:r w:rsidR="006829B6">
                  <w:rPr>
                    <w:rFonts w:asciiTheme="minorHAnsi" w:eastAsiaTheme="minorEastAsia" w:hAnsiTheme="minorHAnsi" w:cstheme="minorBidi"/>
                    <w:kern w:val="2"/>
                    <w:sz w:val="22"/>
                    <w:szCs w:val="22"/>
                    <w:lang w:val="en-IN" w:eastAsia="en-IN"/>
                    <w14:ligatures w14:val="standardContextual"/>
                  </w:rPr>
                  <w:tab/>
                </w:r>
                <w:r w:rsidR="006829B6" w:rsidRPr="00595E29">
                  <w:rPr>
                    <w:rStyle w:val="Hyperlink"/>
                  </w:rPr>
                  <w:t>Customer Search</w:t>
                </w:r>
                <w:r w:rsidR="006829B6">
                  <w:rPr>
                    <w:webHidden/>
                  </w:rPr>
                  <w:tab/>
                </w:r>
                <w:r w:rsidR="006829B6">
                  <w:rPr>
                    <w:webHidden/>
                  </w:rPr>
                  <w:fldChar w:fldCharType="begin"/>
                </w:r>
                <w:r w:rsidR="006829B6">
                  <w:rPr>
                    <w:webHidden/>
                  </w:rPr>
                  <w:instrText xml:space="preserve"> PAGEREF _Toc183016497 \h </w:instrText>
                </w:r>
                <w:r w:rsidR="006829B6">
                  <w:rPr>
                    <w:webHidden/>
                  </w:rPr>
                </w:r>
                <w:r w:rsidR="006829B6">
                  <w:rPr>
                    <w:webHidden/>
                  </w:rPr>
                  <w:fldChar w:fldCharType="separate"/>
                </w:r>
                <w:r w:rsidR="005803B2">
                  <w:rPr>
                    <w:webHidden/>
                  </w:rPr>
                  <w:t>573</w:t>
                </w:r>
                <w:r w:rsidR="006829B6">
                  <w:rPr>
                    <w:webHidden/>
                  </w:rPr>
                  <w:fldChar w:fldCharType="end"/>
                </w:r>
              </w:hyperlink>
            </w:p>
            <w:p w14:paraId="0E71DDE4" w14:textId="786C6DD9" w:rsidR="006829B6"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6498" w:history="1">
                <w:r w:rsidR="006829B6" w:rsidRPr="00595E29">
                  <w:rPr>
                    <w:rStyle w:val="Hyperlink"/>
                  </w:rPr>
                  <w:t>2.21.5</w:t>
                </w:r>
                <w:r w:rsidR="006829B6">
                  <w:rPr>
                    <w:rFonts w:asciiTheme="minorHAnsi" w:eastAsiaTheme="minorEastAsia" w:hAnsiTheme="minorHAnsi" w:cstheme="minorBidi"/>
                    <w:kern w:val="2"/>
                    <w:sz w:val="22"/>
                    <w:szCs w:val="22"/>
                    <w:lang w:val="en-IN" w:eastAsia="en-IN"/>
                    <w14:ligatures w14:val="standardContextual"/>
                  </w:rPr>
                  <w:tab/>
                </w:r>
                <w:r w:rsidR="006829B6" w:rsidRPr="00595E29">
                  <w:rPr>
                    <w:rStyle w:val="Hyperlink"/>
                  </w:rPr>
                  <w:t>Current Till Position</w:t>
                </w:r>
                <w:r w:rsidR="006829B6">
                  <w:rPr>
                    <w:webHidden/>
                  </w:rPr>
                  <w:tab/>
                </w:r>
                <w:r w:rsidR="006829B6">
                  <w:rPr>
                    <w:webHidden/>
                  </w:rPr>
                  <w:fldChar w:fldCharType="begin"/>
                </w:r>
                <w:r w:rsidR="006829B6">
                  <w:rPr>
                    <w:webHidden/>
                  </w:rPr>
                  <w:instrText xml:space="preserve"> PAGEREF _Toc183016498 \h </w:instrText>
                </w:r>
                <w:r w:rsidR="006829B6">
                  <w:rPr>
                    <w:webHidden/>
                  </w:rPr>
                </w:r>
                <w:r w:rsidR="006829B6">
                  <w:rPr>
                    <w:webHidden/>
                  </w:rPr>
                  <w:fldChar w:fldCharType="separate"/>
                </w:r>
                <w:r w:rsidR="005803B2">
                  <w:rPr>
                    <w:webHidden/>
                  </w:rPr>
                  <w:t>573</w:t>
                </w:r>
                <w:r w:rsidR="006829B6">
                  <w:rPr>
                    <w:webHidden/>
                  </w:rPr>
                  <w:fldChar w:fldCharType="end"/>
                </w:r>
              </w:hyperlink>
            </w:p>
            <w:p w14:paraId="415A3025" w14:textId="2954AC91" w:rsidR="006829B6"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6499" w:history="1">
                <w:r w:rsidR="006829B6" w:rsidRPr="00595E29">
                  <w:rPr>
                    <w:rStyle w:val="Hyperlink"/>
                  </w:rPr>
                  <w:t>2.21.6</w:t>
                </w:r>
                <w:r w:rsidR="006829B6">
                  <w:rPr>
                    <w:rFonts w:asciiTheme="minorHAnsi" w:eastAsiaTheme="minorEastAsia" w:hAnsiTheme="minorHAnsi" w:cstheme="minorBidi"/>
                    <w:kern w:val="2"/>
                    <w:sz w:val="22"/>
                    <w:szCs w:val="22"/>
                    <w:lang w:val="en-IN" w:eastAsia="en-IN"/>
                    <w14:ligatures w14:val="standardContextual"/>
                  </w:rPr>
                  <w:tab/>
                </w:r>
                <w:r w:rsidR="006829B6" w:rsidRPr="00595E29">
                  <w:rPr>
                    <w:rStyle w:val="Hyperlink"/>
                  </w:rPr>
                  <w:t>Frequent Customer Operations</w:t>
                </w:r>
                <w:r w:rsidR="006829B6">
                  <w:rPr>
                    <w:webHidden/>
                  </w:rPr>
                  <w:tab/>
                </w:r>
                <w:r w:rsidR="006829B6">
                  <w:rPr>
                    <w:webHidden/>
                  </w:rPr>
                  <w:fldChar w:fldCharType="begin"/>
                </w:r>
                <w:r w:rsidR="006829B6">
                  <w:rPr>
                    <w:webHidden/>
                  </w:rPr>
                  <w:instrText xml:space="preserve"> PAGEREF _Toc183016499 \h </w:instrText>
                </w:r>
                <w:r w:rsidR="006829B6">
                  <w:rPr>
                    <w:webHidden/>
                  </w:rPr>
                </w:r>
                <w:r w:rsidR="006829B6">
                  <w:rPr>
                    <w:webHidden/>
                  </w:rPr>
                  <w:fldChar w:fldCharType="separate"/>
                </w:r>
                <w:r w:rsidR="005803B2">
                  <w:rPr>
                    <w:webHidden/>
                  </w:rPr>
                  <w:t>574</w:t>
                </w:r>
                <w:r w:rsidR="006829B6">
                  <w:rPr>
                    <w:webHidden/>
                  </w:rPr>
                  <w:fldChar w:fldCharType="end"/>
                </w:r>
              </w:hyperlink>
            </w:p>
            <w:p w14:paraId="3BF5DDBF" w14:textId="60C98486" w:rsidR="006829B6"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6500" w:history="1">
                <w:r w:rsidR="006829B6" w:rsidRPr="00595E29">
                  <w:rPr>
                    <w:rStyle w:val="Hyperlink"/>
                  </w:rPr>
                  <w:t>2.21.7</w:t>
                </w:r>
                <w:r w:rsidR="006829B6">
                  <w:rPr>
                    <w:rFonts w:asciiTheme="minorHAnsi" w:eastAsiaTheme="minorEastAsia" w:hAnsiTheme="minorHAnsi" w:cstheme="minorBidi"/>
                    <w:kern w:val="2"/>
                    <w:sz w:val="22"/>
                    <w:szCs w:val="22"/>
                    <w:lang w:val="en-IN" w:eastAsia="en-IN"/>
                    <w14:ligatures w14:val="standardContextual"/>
                  </w:rPr>
                  <w:tab/>
                </w:r>
                <w:r w:rsidR="006829B6" w:rsidRPr="00595E29">
                  <w:rPr>
                    <w:rStyle w:val="Hyperlink"/>
                  </w:rPr>
                  <w:t>Frequent Branch Operations</w:t>
                </w:r>
                <w:r w:rsidR="006829B6">
                  <w:rPr>
                    <w:webHidden/>
                  </w:rPr>
                  <w:tab/>
                </w:r>
                <w:r w:rsidR="006829B6">
                  <w:rPr>
                    <w:webHidden/>
                  </w:rPr>
                  <w:fldChar w:fldCharType="begin"/>
                </w:r>
                <w:r w:rsidR="006829B6">
                  <w:rPr>
                    <w:webHidden/>
                  </w:rPr>
                  <w:instrText xml:space="preserve"> PAGEREF _Toc183016500 \h </w:instrText>
                </w:r>
                <w:r w:rsidR="006829B6">
                  <w:rPr>
                    <w:webHidden/>
                  </w:rPr>
                </w:r>
                <w:r w:rsidR="006829B6">
                  <w:rPr>
                    <w:webHidden/>
                  </w:rPr>
                  <w:fldChar w:fldCharType="separate"/>
                </w:r>
                <w:r w:rsidR="005803B2">
                  <w:rPr>
                    <w:webHidden/>
                  </w:rPr>
                  <w:t>575</w:t>
                </w:r>
                <w:r w:rsidR="006829B6">
                  <w:rPr>
                    <w:webHidden/>
                  </w:rPr>
                  <w:fldChar w:fldCharType="end"/>
                </w:r>
              </w:hyperlink>
            </w:p>
            <w:p w14:paraId="6248CE36" w14:textId="1C008401" w:rsidR="006829B6"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6501" w:history="1">
                <w:r w:rsidR="006829B6" w:rsidRPr="00595E29">
                  <w:rPr>
                    <w:rStyle w:val="Hyperlink"/>
                  </w:rPr>
                  <w:t>2.21.8</w:t>
                </w:r>
                <w:r w:rsidR="006829B6">
                  <w:rPr>
                    <w:rFonts w:asciiTheme="minorHAnsi" w:eastAsiaTheme="minorEastAsia" w:hAnsiTheme="minorHAnsi" w:cstheme="minorBidi"/>
                    <w:kern w:val="2"/>
                    <w:sz w:val="22"/>
                    <w:szCs w:val="22"/>
                    <w:lang w:val="en-IN" w:eastAsia="en-IN"/>
                    <w14:ligatures w14:val="standardContextual"/>
                  </w:rPr>
                  <w:tab/>
                </w:r>
                <w:r w:rsidR="006829B6" w:rsidRPr="00595E29">
                  <w:rPr>
                    <w:rStyle w:val="Hyperlink"/>
                  </w:rPr>
                  <w:t>Customer Service Request</w:t>
                </w:r>
                <w:r w:rsidR="006829B6">
                  <w:rPr>
                    <w:webHidden/>
                  </w:rPr>
                  <w:tab/>
                </w:r>
                <w:r w:rsidR="006829B6">
                  <w:rPr>
                    <w:webHidden/>
                  </w:rPr>
                  <w:fldChar w:fldCharType="begin"/>
                </w:r>
                <w:r w:rsidR="006829B6">
                  <w:rPr>
                    <w:webHidden/>
                  </w:rPr>
                  <w:instrText xml:space="preserve"> PAGEREF _Toc183016501 \h </w:instrText>
                </w:r>
                <w:r w:rsidR="006829B6">
                  <w:rPr>
                    <w:webHidden/>
                  </w:rPr>
                </w:r>
                <w:r w:rsidR="006829B6">
                  <w:rPr>
                    <w:webHidden/>
                  </w:rPr>
                  <w:fldChar w:fldCharType="separate"/>
                </w:r>
                <w:r w:rsidR="005803B2">
                  <w:rPr>
                    <w:webHidden/>
                  </w:rPr>
                  <w:t>575</w:t>
                </w:r>
                <w:r w:rsidR="006829B6">
                  <w:rPr>
                    <w:webHidden/>
                  </w:rPr>
                  <w:fldChar w:fldCharType="end"/>
                </w:r>
              </w:hyperlink>
            </w:p>
            <w:p w14:paraId="1E1BE80D" w14:textId="3516D2AB" w:rsidR="006829B6"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6502" w:history="1">
                <w:r w:rsidR="006829B6" w:rsidRPr="00595E29">
                  <w:rPr>
                    <w:rStyle w:val="Hyperlink"/>
                  </w:rPr>
                  <w:t>2.21.9</w:t>
                </w:r>
                <w:r w:rsidR="006829B6">
                  <w:rPr>
                    <w:rFonts w:asciiTheme="minorHAnsi" w:eastAsiaTheme="minorEastAsia" w:hAnsiTheme="minorHAnsi" w:cstheme="minorBidi"/>
                    <w:kern w:val="2"/>
                    <w:sz w:val="22"/>
                    <w:szCs w:val="22"/>
                    <w:lang w:val="en-IN" w:eastAsia="en-IN"/>
                    <w14:ligatures w14:val="standardContextual"/>
                  </w:rPr>
                  <w:tab/>
                </w:r>
                <w:r w:rsidR="006829B6" w:rsidRPr="00595E29">
                  <w:rPr>
                    <w:rStyle w:val="Hyperlink"/>
                  </w:rPr>
                  <w:t>Notifications</w:t>
                </w:r>
                <w:r w:rsidR="006829B6">
                  <w:rPr>
                    <w:webHidden/>
                  </w:rPr>
                  <w:tab/>
                </w:r>
                <w:r w:rsidR="006829B6">
                  <w:rPr>
                    <w:webHidden/>
                  </w:rPr>
                  <w:fldChar w:fldCharType="begin"/>
                </w:r>
                <w:r w:rsidR="006829B6">
                  <w:rPr>
                    <w:webHidden/>
                  </w:rPr>
                  <w:instrText xml:space="preserve"> PAGEREF _Toc183016502 \h </w:instrText>
                </w:r>
                <w:r w:rsidR="006829B6">
                  <w:rPr>
                    <w:webHidden/>
                  </w:rPr>
                </w:r>
                <w:r w:rsidR="006829B6">
                  <w:rPr>
                    <w:webHidden/>
                  </w:rPr>
                  <w:fldChar w:fldCharType="separate"/>
                </w:r>
                <w:r w:rsidR="005803B2">
                  <w:rPr>
                    <w:webHidden/>
                  </w:rPr>
                  <w:t>576</w:t>
                </w:r>
                <w:r w:rsidR="006829B6">
                  <w:rPr>
                    <w:webHidden/>
                  </w:rPr>
                  <w:fldChar w:fldCharType="end"/>
                </w:r>
              </w:hyperlink>
            </w:p>
            <w:p w14:paraId="2FA20CEC" w14:textId="643EC43A" w:rsidR="006829B6"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6503" w:history="1">
                <w:r w:rsidR="006829B6" w:rsidRPr="00595E29">
                  <w:rPr>
                    <w:rStyle w:val="Hyperlink"/>
                  </w:rPr>
                  <w:t>2.21.10</w:t>
                </w:r>
                <w:r w:rsidR="006829B6">
                  <w:rPr>
                    <w:rFonts w:asciiTheme="minorHAnsi" w:eastAsiaTheme="minorEastAsia" w:hAnsiTheme="minorHAnsi" w:cstheme="minorBidi"/>
                    <w:kern w:val="2"/>
                    <w:sz w:val="22"/>
                    <w:szCs w:val="22"/>
                    <w:lang w:val="en-IN" w:eastAsia="en-IN"/>
                    <w14:ligatures w14:val="standardContextual"/>
                  </w:rPr>
                  <w:tab/>
                </w:r>
                <w:r w:rsidR="006829B6" w:rsidRPr="00595E29">
                  <w:rPr>
                    <w:rStyle w:val="Hyperlink"/>
                  </w:rPr>
                  <w:t>Alerts</w:t>
                </w:r>
                <w:r w:rsidR="006829B6">
                  <w:rPr>
                    <w:webHidden/>
                  </w:rPr>
                  <w:tab/>
                </w:r>
                <w:r w:rsidR="006829B6">
                  <w:rPr>
                    <w:webHidden/>
                  </w:rPr>
                  <w:fldChar w:fldCharType="begin"/>
                </w:r>
                <w:r w:rsidR="006829B6">
                  <w:rPr>
                    <w:webHidden/>
                  </w:rPr>
                  <w:instrText xml:space="preserve"> PAGEREF _Toc183016503 \h </w:instrText>
                </w:r>
                <w:r w:rsidR="006829B6">
                  <w:rPr>
                    <w:webHidden/>
                  </w:rPr>
                </w:r>
                <w:r w:rsidR="006829B6">
                  <w:rPr>
                    <w:webHidden/>
                  </w:rPr>
                  <w:fldChar w:fldCharType="separate"/>
                </w:r>
                <w:r w:rsidR="005803B2">
                  <w:rPr>
                    <w:webHidden/>
                  </w:rPr>
                  <w:t>577</w:t>
                </w:r>
                <w:r w:rsidR="006829B6">
                  <w:rPr>
                    <w:webHidden/>
                  </w:rPr>
                  <w:fldChar w:fldCharType="end"/>
                </w:r>
              </w:hyperlink>
            </w:p>
            <w:p w14:paraId="76D6772C" w14:textId="6F43A23E" w:rsidR="006829B6"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6504" w:history="1">
                <w:r w:rsidR="006829B6" w:rsidRPr="00595E29">
                  <w:rPr>
                    <w:rStyle w:val="Hyperlink"/>
                  </w:rPr>
                  <w:t>2.21.11</w:t>
                </w:r>
                <w:r w:rsidR="006829B6">
                  <w:rPr>
                    <w:rFonts w:asciiTheme="minorHAnsi" w:eastAsiaTheme="minorEastAsia" w:hAnsiTheme="minorHAnsi" w:cstheme="minorBidi"/>
                    <w:kern w:val="2"/>
                    <w:sz w:val="22"/>
                    <w:szCs w:val="22"/>
                    <w:lang w:val="en-IN" w:eastAsia="en-IN"/>
                    <w14:ligatures w14:val="standardContextual"/>
                  </w:rPr>
                  <w:tab/>
                </w:r>
                <w:r w:rsidR="006829B6" w:rsidRPr="00595E29">
                  <w:rPr>
                    <w:rStyle w:val="Hyperlink"/>
                  </w:rPr>
                  <w:t>Frequent Links</w:t>
                </w:r>
                <w:r w:rsidR="006829B6">
                  <w:rPr>
                    <w:webHidden/>
                  </w:rPr>
                  <w:tab/>
                </w:r>
                <w:r w:rsidR="006829B6">
                  <w:rPr>
                    <w:webHidden/>
                  </w:rPr>
                  <w:fldChar w:fldCharType="begin"/>
                </w:r>
                <w:r w:rsidR="006829B6">
                  <w:rPr>
                    <w:webHidden/>
                  </w:rPr>
                  <w:instrText xml:space="preserve"> PAGEREF _Toc183016504 \h </w:instrText>
                </w:r>
                <w:r w:rsidR="006829B6">
                  <w:rPr>
                    <w:webHidden/>
                  </w:rPr>
                </w:r>
                <w:r w:rsidR="006829B6">
                  <w:rPr>
                    <w:webHidden/>
                  </w:rPr>
                  <w:fldChar w:fldCharType="separate"/>
                </w:r>
                <w:r w:rsidR="005803B2">
                  <w:rPr>
                    <w:webHidden/>
                  </w:rPr>
                  <w:t>578</w:t>
                </w:r>
                <w:r w:rsidR="006829B6">
                  <w:rPr>
                    <w:webHidden/>
                  </w:rPr>
                  <w:fldChar w:fldCharType="end"/>
                </w:r>
              </w:hyperlink>
            </w:p>
            <w:p w14:paraId="1CA6D117" w14:textId="6631B083" w:rsidR="006829B6" w:rsidRDefault="00000000">
              <w:pPr>
                <w:pStyle w:val="TOC2"/>
                <w:rPr>
                  <w:rFonts w:asciiTheme="minorHAnsi" w:eastAsiaTheme="minorEastAsia" w:hAnsiTheme="minorHAnsi" w:cstheme="minorBidi"/>
                  <w:kern w:val="2"/>
                  <w:sz w:val="22"/>
                  <w:szCs w:val="22"/>
                  <w:lang w:val="en-IN" w:eastAsia="en-IN"/>
                  <w14:ligatures w14:val="standardContextual"/>
                </w:rPr>
              </w:pPr>
              <w:hyperlink w:anchor="_Toc183016505" w:history="1">
                <w:r w:rsidR="006829B6" w:rsidRPr="00595E29">
                  <w:rPr>
                    <w:rStyle w:val="Hyperlink"/>
                  </w:rPr>
                  <w:t>2.22</w:t>
                </w:r>
                <w:r w:rsidR="006829B6">
                  <w:rPr>
                    <w:rFonts w:asciiTheme="minorHAnsi" w:eastAsiaTheme="minorEastAsia" w:hAnsiTheme="minorHAnsi" w:cstheme="minorBidi"/>
                    <w:kern w:val="2"/>
                    <w:sz w:val="22"/>
                    <w:szCs w:val="22"/>
                    <w:lang w:val="en-IN" w:eastAsia="en-IN"/>
                    <w14:ligatures w14:val="standardContextual"/>
                  </w:rPr>
                  <w:tab/>
                </w:r>
                <w:r w:rsidR="006829B6" w:rsidRPr="00595E29">
                  <w:rPr>
                    <w:rStyle w:val="Hyperlink"/>
                  </w:rPr>
                  <w:t>Branch Maintenance</w:t>
                </w:r>
                <w:r w:rsidR="006829B6">
                  <w:rPr>
                    <w:webHidden/>
                  </w:rPr>
                  <w:tab/>
                </w:r>
                <w:r w:rsidR="006829B6">
                  <w:rPr>
                    <w:webHidden/>
                  </w:rPr>
                  <w:fldChar w:fldCharType="begin"/>
                </w:r>
                <w:r w:rsidR="006829B6">
                  <w:rPr>
                    <w:webHidden/>
                  </w:rPr>
                  <w:instrText xml:space="preserve"> PAGEREF _Toc183016505 \h </w:instrText>
                </w:r>
                <w:r w:rsidR="006829B6">
                  <w:rPr>
                    <w:webHidden/>
                  </w:rPr>
                </w:r>
                <w:r w:rsidR="006829B6">
                  <w:rPr>
                    <w:webHidden/>
                  </w:rPr>
                  <w:fldChar w:fldCharType="separate"/>
                </w:r>
                <w:r w:rsidR="005803B2">
                  <w:rPr>
                    <w:webHidden/>
                  </w:rPr>
                  <w:t>579</w:t>
                </w:r>
                <w:r w:rsidR="006829B6">
                  <w:rPr>
                    <w:webHidden/>
                  </w:rPr>
                  <w:fldChar w:fldCharType="end"/>
                </w:r>
              </w:hyperlink>
            </w:p>
            <w:p w14:paraId="46B02DCE" w14:textId="04670967" w:rsidR="006829B6"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6506" w:history="1">
                <w:r w:rsidR="006829B6" w:rsidRPr="00595E29">
                  <w:rPr>
                    <w:rStyle w:val="Hyperlink"/>
                  </w:rPr>
                  <w:t>2.22.1</w:t>
                </w:r>
                <w:r w:rsidR="006829B6">
                  <w:rPr>
                    <w:rFonts w:asciiTheme="minorHAnsi" w:eastAsiaTheme="minorEastAsia" w:hAnsiTheme="minorHAnsi" w:cstheme="minorBidi"/>
                    <w:kern w:val="2"/>
                    <w:sz w:val="22"/>
                    <w:szCs w:val="22"/>
                    <w:lang w:val="en-IN" w:eastAsia="en-IN"/>
                    <w14:ligatures w14:val="standardContextual"/>
                  </w:rPr>
                  <w:tab/>
                </w:r>
                <w:r w:rsidR="006829B6" w:rsidRPr="00595E29">
                  <w:rPr>
                    <w:rStyle w:val="Hyperlink"/>
                  </w:rPr>
                  <w:t>Teller Branch Parameters</w:t>
                </w:r>
                <w:r w:rsidR="006829B6">
                  <w:rPr>
                    <w:webHidden/>
                  </w:rPr>
                  <w:tab/>
                </w:r>
                <w:r w:rsidR="006829B6">
                  <w:rPr>
                    <w:webHidden/>
                  </w:rPr>
                  <w:fldChar w:fldCharType="begin"/>
                </w:r>
                <w:r w:rsidR="006829B6">
                  <w:rPr>
                    <w:webHidden/>
                  </w:rPr>
                  <w:instrText xml:space="preserve"> PAGEREF _Toc183016506 \h </w:instrText>
                </w:r>
                <w:r w:rsidR="006829B6">
                  <w:rPr>
                    <w:webHidden/>
                  </w:rPr>
                </w:r>
                <w:r w:rsidR="006829B6">
                  <w:rPr>
                    <w:webHidden/>
                  </w:rPr>
                  <w:fldChar w:fldCharType="separate"/>
                </w:r>
                <w:r w:rsidR="005803B2">
                  <w:rPr>
                    <w:webHidden/>
                  </w:rPr>
                  <w:t>580</w:t>
                </w:r>
                <w:r w:rsidR="006829B6">
                  <w:rPr>
                    <w:webHidden/>
                  </w:rPr>
                  <w:fldChar w:fldCharType="end"/>
                </w:r>
              </w:hyperlink>
            </w:p>
            <w:p w14:paraId="6FDA187E" w14:textId="60BC19D1" w:rsidR="006829B6"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6507" w:history="1">
                <w:r w:rsidR="006829B6" w:rsidRPr="00595E29">
                  <w:rPr>
                    <w:rStyle w:val="Hyperlink"/>
                  </w:rPr>
                  <w:t>2.22.2</w:t>
                </w:r>
                <w:r w:rsidR="006829B6">
                  <w:rPr>
                    <w:rFonts w:asciiTheme="minorHAnsi" w:eastAsiaTheme="minorEastAsia" w:hAnsiTheme="minorHAnsi" w:cstheme="minorBidi"/>
                    <w:kern w:val="2"/>
                    <w:sz w:val="22"/>
                    <w:szCs w:val="22"/>
                    <w:lang w:val="en-IN" w:eastAsia="en-IN"/>
                    <w14:ligatures w14:val="standardContextual"/>
                  </w:rPr>
                  <w:tab/>
                </w:r>
                <w:r w:rsidR="006829B6" w:rsidRPr="00595E29">
                  <w:rPr>
                    <w:rStyle w:val="Hyperlink"/>
                  </w:rPr>
                  <w:t>Branch Role Limits</w:t>
                </w:r>
                <w:r w:rsidR="006829B6">
                  <w:rPr>
                    <w:webHidden/>
                  </w:rPr>
                  <w:tab/>
                </w:r>
                <w:r w:rsidR="006829B6">
                  <w:rPr>
                    <w:webHidden/>
                  </w:rPr>
                  <w:fldChar w:fldCharType="begin"/>
                </w:r>
                <w:r w:rsidR="006829B6">
                  <w:rPr>
                    <w:webHidden/>
                  </w:rPr>
                  <w:instrText xml:space="preserve"> PAGEREF _Toc183016507 \h </w:instrText>
                </w:r>
                <w:r w:rsidR="006829B6">
                  <w:rPr>
                    <w:webHidden/>
                  </w:rPr>
                </w:r>
                <w:r w:rsidR="006829B6">
                  <w:rPr>
                    <w:webHidden/>
                  </w:rPr>
                  <w:fldChar w:fldCharType="separate"/>
                </w:r>
                <w:r w:rsidR="005803B2">
                  <w:rPr>
                    <w:webHidden/>
                  </w:rPr>
                  <w:t>584</w:t>
                </w:r>
                <w:r w:rsidR="006829B6">
                  <w:rPr>
                    <w:webHidden/>
                  </w:rPr>
                  <w:fldChar w:fldCharType="end"/>
                </w:r>
              </w:hyperlink>
            </w:p>
            <w:p w14:paraId="1CEA7FC1" w14:textId="03B09A60" w:rsidR="006829B6"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6508" w:history="1">
                <w:r w:rsidR="006829B6" w:rsidRPr="00595E29">
                  <w:rPr>
                    <w:rStyle w:val="Hyperlink"/>
                  </w:rPr>
                  <w:t>2.22.3</w:t>
                </w:r>
                <w:r w:rsidR="006829B6">
                  <w:rPr>
                    <w:rFonts w:asciiTheme="minorHAnsi" w:eastAsiaTheme="minorEastAsia" w:hAnsiTheme="minorHAnsi" w:cstheme="minorBidi"/>
                    <w:kern w:val="2"/>
                    <w:sz w:val="22"/>
                    <w:szCs w:val="22"/>
                    <w:lang w:val="en-IN" w:eastAsia="en-IN"/>
                    <w14:ligatures w14:val="standardContextual"/>
                  </w:rPr>
                  <w:tab/>
                </w:r>
                <w:r w:rsidR="006829B6" w:rsidRPr="00595E29">
                  <w:rPr>
                    <w:rStyle w:val="Hyperlink"/>
                  </w:rPr>
                  <w:t>Branch User Preferences</w:t>
                </w:r>
                <w:r w:rsidR="006829B6">
                  <w:rPr>
                    <w:webHidden/>
                  </w:rPr>
                  <w:tab/>
                </w:r>
                <w:r w:rsidR="006829B6">
                  <w:rPr>
                    <w:webHidden/>
                  </w:rPr>
                  <w:fldChar w:fldCharType="begin"/>
                </w:r>
                <w:r w:rsidR="006829B6">
                  <w:rPr>
                    <w:webHidden/>
                  </w:rPr>
                  <w:instrText xml:space="preserve"> PAGEREF _Toc183016508 \h </w:instrText>
                </w:r>
                <w:r w:rsidR="006829B6">
                  <w:rPr>
                    <w:webHidden/>
                  </w:rPr>
                </w:r>
                <w:r w:rsidR="006829B6">
                  <w:rPr>
                    <w:webHidden/>
                  </w:rPr>
                  <w:fldChar w:fldCharType="separate"/>
                </w:r>
                <w:r w:rsidR="005803B2">
                  <w:rPr>
                    <w:webHidden/>
                  </w:rPr>
                  <w:t>587</w:t>
                </w:r>
                <w:r w:rsidR="006829B6">
                  <w:rPr>
                    <w:webHidden/>
                  </w:rPr>
                  <w:fldChar w:fldCharType="end"/>
                </w:r>
              </w:hyperlink>
            </w:p>
            <w:p w14:paraId="6B33CAD4" w14:textId="284522B6" w:rsidR="006829B6"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6509" w:history="1">
                <w:r w:rsidR="006829B6" w:rsidRPr="00595E29">
                  <w:rPr>
                    <w:rStyle w:val="Hyperlink"/>
                  </w:rPr>
                  <w:t>2.22.4</w:t>
                </w:r>
                <w:r w:rsidR="006829B6">
                  <w:rPr>
                    <w:rFonts w:asciiTheme="minorHAnsi" w:eastAsiaTheme="minorEastAsia" w:hAnsiTheme="minorHAnsi" w:cstheme="minorBidi"/>
                    <w:kern w:val="2"/>
                    <w:sz w:val="22"/>
                    <w:szCs w:val="22"/>
                    <w:lang w:val="en-IN" w:eastAsia="en-IN"/>
                    <w14:ligatures w14:val="standardContextual"/>
                  </w:rPr>
                  <w:tab/>
                </w:r>
                <w:r w:rsidR="006829B6" w:rsidRPr="00595E29">
                  <w:rPr>
                    <w:rStyle w:val="Hyperlink"/>
                  </w:rPr>
                  <w:t>Denominations Maintenance</w:t>
                </w:r>
                <w:r w:rsidR="006829B6">
                  <w:rPr>
                    <w:webHidden/>
                  </w:rPr>
                  <w:tab/>
                </w:r>
                <w:r w:rsidR="006829B6">
                  <w:rPr>
                    <w:webHidden/>
                  </w:rPr>
                  <w:fldChar w:fldCharType="begin"/>
                </w:r>
                <w:r w:rsidR="006829B6">
                  <w:rPr>
                    <w:webHidden/>
                  </w:rPr>
                  <w:instrText xml:space="preserve"> PAGEREF _Toc183016509 \h </w:instrText>
                </w:r>
                <w:r w:rsidR="006829B6">
                  <w:rPr>
                    <w:webHidden/>
                  </w:rPr>
                </w:r>
                <w:r w:rsidR="006829B6">
                  <w:rPr>
                    <w:webHidden/>
                  </w:rPr>
                  <w:fldChar w:fldCharType="separate"/>
                </w:r>
                <w:r w:rsidR="005803B2">
                  <w:rPr>
                    <w:webHidden/>
                  </w:rPr>
                  <w:t>591</w:t>
                </w:r>
                <w:r w:rsidR="006829B6">
                  <w:rPr>
                    <w:webHidden/>
                  </w:rPr>
                  <w:fldChar w:fldCharType="end"/>
                </w:r>
              </w:hyperlink>
            </w:p>
            <w:p w14:paraId="3CF91E4D" w14:textId="71CC542D" w:rsidR="006829B6"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6510" w:history="1">
                <w:r w:rsidR="006829B6" w:rsidRPr="00595E29">
                  <w:rPr>
                    <w:rStyle w:val="Hyperlink"/>
                  </w:rPr>
                  <w:t>2.22.5</w:t>
                </w:r>
                <w:r w:rsidR="006829B6">
                  <w:rPr>
                    <w:rFonts w:asciiTheme="minorHAnsi" w:eastAsiaTheme="minorEastAsia" w:hAnsiTheme="minorHAnsi" w:cstheme="minorBidi"/>
                    <w:kern w:val="2"/>
                    <w:sz w:val="22"/>
                    <w:szCs w:val="22"/>
                    <w:lang w:val="en-IN" w:eastAsia="en-IN"/>
                    <w14:ligatures w14:val="standardContextual"/>
                  </w:rPr>
                  <w:tab/>
                </w:r>
                <w:r w:rsidR="006829B6" w:rsidRPr="00595E29">
                  <w:rPr>
                    <w:rStyle w:val="Hyperlink"/>
                  </w:rPr>
                  <w:t>Function Code Definition</w:t>
                </w:r>
                <w:r w:rsidR="006829B6">
                  <w:rPr>
                    <w:webHidden/>
                  </w:rPr>
                  <w:tab/>
                </w:r>
                <w:r w:rsidR="006829B6">
                  <w:rPr>
                    <w:webHidden/>
                  </w:rPr>
                  <w:fldChar w:fldCharType="begin"/>
                </w:r>
                <w:r w:rsidR="006829B6">
                  <w:rPr>
                    <w:webHidden/>
                  </w:rPr>
                  <w:instrText xml:space="preserve"> PAGEREF _Toc183016510 \h </w:instrText>
                </w:r>
                <w:r w:rsidR="006829B6">
                  <w:rPr>
                    <w:webHidden/>
                  </w:rPr>
                </w:r>
                <w:r w:rsidR="006829B6">
                  <w:rPr>
                    <w:webHidden/>
                  </w:rPr>
                  <w:fldChar w:fldCharType="separate"/>
                </w:r>
                <w:r w:rsidR="005803B2">
                  <w:rPr>
                    <w:webHidden/>
                  </w:rPr>
                  <w:t>594</w:t>
                </w:r>
                <w:r w:rsidR="006829B6">
                  <w:rPr>
                    <w:webHidden/>
                  </w:rPr>
                  <w:fldChar w:fldCharType="end"/>
                </w:r>
              </w:hyperlink>
            </w:p>
            <w:p w14:paraId="3C0C5068" w14:textId="3D1C822E" w:rsidR="006829B6"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6511" w:history="1">
                <w:r w:rsidR="006829B6" w:rsidRPr="00595E29">
                  <w:rPr>
                    <w:rStyle w:val="Hyperlink"/>
                  </w:rPr>
                  <w:t>2.22.6</w:t>
                </w:r>
                <w:r w:rsidR="006829B6">
                  <w:rPr>
                    <w:rFonts w:asciiTheme="minorHAnsi" w:eastAsiaTheme="minorEastAsia" w:hAnsiTheme="minorHAnsi" w:cstheme="minorBidi"/>
                    <w:kern w:val="2"/>
                    <w:sz w:val="22"/>
                    <w:szCs w:val="22"/>
                    <w:lang w:val="en-IN" w:eastAsia="en-IN"/>
                    <w14:ligatures w14:val="standardContextual"/>
                  </w:rPr>
                  <w:tab/>
                </w:r>
                <w:r w:rsidR="006829B6" w:rsidRPr="00595E29">
                  <w:rPr>
                    <w:rStyle w:val="Hyperlink"/>
                  </w:rPr>
                  <w:t>Function Code Preferences</w:t>
                </w:r>
                <w:r w:rsidR="006829B6">
                  <w:rPr>
                    <w:webHidden/>
                  </w:rPr>
                  <w:tab/>
                </w:r>
                <w:r w:rsidR="006829B6">
                  <w:rPr>
                    <w:webHidden/>
                  </w:rPr>
                  <w:fldChar w:fldCharType="begin"/>
                </w:r>
                <w:r w:rsidR="006829B6">
                  <w:rPr>
                    <w:webHidden/>
                  </w:rPr>
                  <w:instrText xml:space="preserve"> PAGEREF _Toc183016511 \h </w:instrText>
                </w:r>
                <w:r w:rsidR="006829B6">
                  <w:rPr>
                    <w:webHidden/>
                  </w:rPr>
                </w:r>
                <w:r w:rsidR="006829B6">
                  <w:rPr>
                    <w:webHidden/>
                  </w:rPr>
                  <w:fldChar w:fldCharType="separate"/>
                </w:r>
                <w:r w:rsidR="005803B2">
                  <w:rPr>
                    <w:webHidden/>
                  </w:rPr>
                  <w:t>600</w:t>
                </w:r>
                <w:r w:rsidR="006829B6">
                  <w:rPr>
                    <w:webHidden/>
                  </w:rPr>
                  <w:fldChar w:fldCharType="end"/>
                </w:r>
              </w:hyperlink>
            </w:p>
            <w:p w14:paraId="3F7576DB" w14:textId="63A4B8FD" w:rsidR="006829B6"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6512" w:history="1">
                <w:r w:rsidR="006829B6" w:rsidRPr="00595E29">
                  <w:rPr>
                    <w:rStyle w:val="Hyperlink"/>
                  </w:rPr>
                  <w:t>2.22.7</w:t>
                </w:r>
                <w:r w:rsidR="006829B6">
                  <w:rPr>
                    <w:rFonts w:asciiTheme="minorHAnsi" w:eastAsiaTheme="minorEastAsia" w:hAnsiTheme="minorHAnsi" w:cstheme="minorBidi"/>
                    <w:kern w:val="2"/>
                    <w:sz w:val="22"/>
                    <w:szCs w:val="22"/>
                    <w:lang w:val="en-IN" w:eastAsia="en-IN"/>
                    <w14:ligatures w14:val="standardContextual"/>
                  </w:rPr>
                  <w:tab/>
                </w:r>
                <w:r w:rsidR="006829B6" w:rsidRPr="00595E29">
                  <w:rPr>
                    <w:rStyle w:val="Hyperlink"/>
                  </w:rPr>
                  <w:t>Default Authorizer Maintenance</w:t>
                </w:r>
                <w:r w:rsidR="006829B6">
                  <w:rPr>
                    <w:webHidden/>
                  </w:rPr>
                  <w:tab/>
                </w:r>
                <w:r w:rsidR="006829B6">
                  <w:rPr>
                    <w:webHidden/>
                  </w:rPr>
                  <w:fldChar w:fldCharType="begin"/>
                </w:r>
                <w:r w:rsidR="006829B6">
                  <w:rPr>
                    <w:webHidden/>
                  </w:rPr>
                  <w:instrText xml:space="preserve"> PAGEREF _Toc183016512 \h </w:instrText>
                </w:r>
                <w:r w:rsidR="006829B6">
                  <w:rPr>
                    <w:webHidden/>
                  </w:rPr>
                </w:r>
                <w:r w:rsidR="006829B6">
                  <w:rPr>
                    <w:webHidden/>
                  </w:rPr>
                  <w:fldChar w:fldCharType="separate"/>
                </w:r>
                <w:r w:rsidR="005803B2">
                  <w:rPr>
                    <w:webHidden/>
                  </w:rPr>
                  <w:t>609</w:t>
                </w:r>
                <w:r w:rsidR="006829B6">
                  <w:rPr>
                    <w:webHidden/>
                  </w:rPr>
                  <w:fldChar w:fldCharType="end"/>
                </w:r>
              </w:hyperlink>
            </w:p>
            <w:p w14:paraId="185D7791" w14:textId="29BB1841" w:rsidR="006829B6"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6513" w:history="1">
                <w:r w:rsidR="006829B6" w:rsidRPr="00595E29">
                  <w:rPr>
                    <w:rStyle w:val="Hyperlink"/>
                  </w:rPr>
                  <w:t>2.22.8</w:t>
                </w:r>
                <w:r w:rsidR="006829B6">
                  <w:rPr>
                    <w:rFonts w:asciiTheme="minorHAnsi" w:eastAsiaTheme="minorEastAsia" w:hAnsiTheme="minorHAnsi" w:cstheme="minorBidi"/>
                    <w:kern w:val="2"/>
                    <w:sz w:val="22"/>
                    <w:szCs w:val="22"/>
                    <w:lang w:val="en-IN" w:eastAsia="en-IN"/>
                    <w14:ligatures w14:val="standardContextual"/>
                  </w:rPr>
                  <w:tab/>
                </w:r>
                <w:r w:rsidR="006829B6" w:rsidRPr="00595E29">
                  <w:rPr>
                    <w:rStyle w:val="Hyperlink"/>
                  </w:rPr>
                  <w:t>Accounting and Settlements</w:t>
                </w:r>
                <w:r w:rsidR="006829B6">
                  <w:rPr>
                    <w:webHidden/>
                  </w:rPr>
                  <w:tab/>
                </w:r>
                <w:r w:rsidR="006829B6">
                  <w:rPr>
                    <w:webHidden/>
                  </w:rPr>
                  <w:fldChar w:fldCharType="begin"/>
                </w:r>
                <w:r w:rsidR="006829B6">
                  <w:rPr>
                    <w:webHidden/>
                  </w:rPr>
                  <w:instrText xml:space="preserve"> PAGEREF _Toc183016513 \h </w:instrText>
                </w:r>
                <w:r w:rsidR="006829B6">
                  <w:rPr>
                    <w:webHidden/>
                  </w:rPr>
                </w:r>
                <w:r w:rsidR="006829B6">
                  <w:rPr>
                    <w:webHidden/>
                  </w:rPr>
                  <w:fldChar w:fldCharType="separate"/>
                </w:r>
                <w:r w:rsidR="005803B2">
                  <w:rPr>
                    <w:webHidden/>
                  </w:rPr>
                  <w:t>612</w:t>
                </w:r>
                <w:r w:rsidR="006829B6">
                  <w:rPr>
                    <w:webHidden/>
                  </w:rPr>
                  <w:fldChar w:fldCharType="end"/>
                </w:r>
              </w:hyperlink>
            </w:p>
            <w:p w14:paraId="54C0BE81" w14:textId="17471EBE" w:rsidR="006829B6"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6514" w:history="1">
                <w:r w:rsidR="006829B6" w:rsidRPr="00595E29">
                  <w:rPr>
                    <w:rStyle w:val="Hyperlink"/>
                  </w:rPr>
                  <w:t>2.22.9</w:t>
                </w:r>
                <w:r w:rsidR="006829B6">
                  <w:rPr>
                    <w:rFonts w:asciiTheme="minorHAnsi" w:eastAsiaTheme="minorEastAsia" w:hAnsiTheme="minorHAnsi" w:cstheme="minorBidi"/>
                    <w:kern w:val="2"/>
                    <w:sz w:val="22"/>
                    <w:szCs w:val="22"/>
                    <w:lang w:val="en-IN" w:eastAsia="en-IN"/>
                    <w14:ligatures w14:val="standardContextual"/>
                  </w:rPr>
                  <w:tab/>
                </w:r>
                <w:r w:rsidR="006829B6" w:rsidRPr="00595E29">
                  <w:rPr>
                    <w:rStyle w:val="Hyperlink"/>
                  </w:rPr>
                  <w:t>Instrument Number Maintenance</w:t>
                </w:r>
                <w:r w:rsidR="006829B6">
                  <w:rPr>
                    <w:webHidden/>
                  </w:rPr>
                  <w:tab/>
                </w:r>
                <w:r w:rsidR="006829B6">
                  <w:rPr>
                    <w:webHidden/>
                  </w:rPr>
                  <w:fldChar w:fldCharType="begin"/>
                </w:r>
                <w:r w:rsidR="006829B6">
                  <w:rPr>
                    <w:webHidden/>
                  </w:rPr>
                  <w:instrText xml:space="preserve"> PAGEREF _Toc183016514 \h </w:instrText>
                </w:r>
                <w:r w:rsidR="006829B6">
                  <w:rPr>
                    <w:webHidden/>
                  </w:rPr>
                </w:r>
                <w:r w:rsidR="006829B6">
                  <w:rPr>
                    <w:webHidden/>
                  </w:rPr>
                  <w:fldChar w:fldCharType="separate"/>
                </w:r>
                <w:r w:rsidR="005803B2">
                  <w:rPr>
                    <w:webHidden/>
                  </w:rPr>
                  <w:t>617</w:t>
                </w:r>
                <w:r w:rsidR="006829B6">
                  <w:rPr>
                    <w:webHidden/>
                  </w:rPr>
                  <w:fldChar w:fldCharType="end"/>
                </w:r>
              </w:hyperlink>
            </w:p>
            <w:p w14:paraId="015949FC" w14:textId="3ECD735B" w:rsidR="006829B6"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6515" w:history="1">
                <w:r w:rsidR="006829B6" w:rsidRPr="00595E29">
                  <w:rPr>
                    <w:rStyle w:val="Hyperlink"/>
                  </w:rPr>
                  <w:t>2.22.10</w:t>
                </w:r>
                <w:r w:rsidR="006829B6">
                  <w:rPr>
                    <w:rFonts w:asciiTheme="minorHAnsi" w:eastAsiaTheme="minorEastAsia" w:hAnsiTheme="minorHAnsi" w:cstheme="minorBidi"/>
                    <w:kern w:val="2"/>
                    <w:sz w:val="22"/>
                    <w:szCs w:val="22"/>
                    <w:lang w:val="en-IN" w:eastAsia="en-IN"/>
                    <w14:ligatures w14:val="standardContextual"/>
                  </w:rPr>
                  <w:tab/>
                </w:r>
                <w:r w:rsidR="006829B6" w:rsidRPr="00595E29">
                  <w:rPr>
                    <w:rStyle w:val="Hyperlink"/>
                  </w:rPr>
                  <w:t>Inter Branch Transit Account Maintenance</w:t>
                </w:r>
                <w:r w:rsidR="006829B6">
                  <w:rPr>
                    <w:webHidden/>
                  </w:rPr>
                  <w:tab/>
                </w:r>
                <w:r w:rsidR="006829B6">
                  <w:rPr>
                    <w:webHidden/>
                  </w:rPr>
                  <w:fldChar w:fldCharType="begin"/>
                </w:r>
                <w:r w:rsidR="006829B6">
                  <w:rPr>
                    <w:webHidden/>
                  </w:rPr>
                  <w:instrText xml:space="preserve"> PAGEREF _Toc183016515 \h </w:instrText>
                </w:r>
                <w:r w:rsidR="006829B6">
                  <w:rPr>
                    <w:webHidden/>
                  </w:rPr>
                </w:r>
                <w:r w:rsidR="006829B6">
                  <w:rPr>
                    <w:webHidden/>
                  </w:rPr>
                  <w:fldChar w:fldCharType="separate"/>
                </w:r>
                <w:r w:rsidR="005803B2">
                  <w:rPr>
                    <w:webHidden/>
                  </w:rPr>
                  <w:t>621</w:t>
                </w:r>
                <w:r w:rsidR="006829B6">
                  <w:rPr>
                    <w:webHidden/>
                  </w:rPr>
                  <w:fldChar w:fldCharType="end"/>
                </w:r>
              </w:hyperlink>
            </w:p>
            <w:p w14:paraId="59780A55" w14:textId="2A3659B5" w:rsidR="006829B6"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6516" w:history="1">
                <w:r w:rsidR="006829B6" w:rsidRPr="00595E29">
                  <w:rPr>
                    <w:rStyle w:val="Hyperlink"/>
                  </w:rPr>
                  <w:t>2.22.11</w:t>
                </w:r>
                <w:r w:rsidR="006829B6">
                  <w:rPr>
                    <w:rFonts w:asciiTheme="minorHAnsi" w:eastAsiaTheme="minorEastAsia" w:hAnsiTheme="minorHAnsi" w:cstheme="minorBidi"/>
                    <w:kern w:val="2"/>
                    <w:sz w:val="22"/>
                    <w:szCs w:val="22"/>
                    <w:lang w:val="en-IN" w:eastAsia="en-IN"/>
                    <w14:ligatures w14:val="standardContextual"/>
                  </w:rPr>
                  <w:tab/>
                </w:r>
                <w:r w:rsidR="006829B6" w:rsidRPr="00595E29">
                  <w:rPr>
                    <w:rStyle w:val="Hyperlink"/>
                  </w:rPr>
                  <w:t>External System Maintenance</w:t>
                </w:r>
                <w:r w:rsidR="006829B6">
                  <w:rPr>
                    <w:webHidden/>
                  </w:rPr>
                  <w:tab/>
                </w:r>
                <w:r w:rsidR="006829B6">
                  <w:rPr>
                    <w:webHidden/>
                  </w:rPr>
                  <w:fldChar w:fldCharType="begin"/>
                </w:r>
                <w:r w:rsidR="006829B6">
                  <w:rPr>
                    <w:webHidden/>
                  </w:rPr>
                  <w:instrText xml:space="preserve"> PAGEREF _Toc183016516 \h </w:instrText>
                </w:r>
                <w:r w:rsidR="006829B6">
                  <w:rPr>
                    <w:webHidden/>
                  </w:rPr>
                </w:r>
                <w:r w:rsidR="006829B6">
                  <w:rPr>
                    <w:webHidden/>
                  </w:rPr>
                  <w:fldChar w:fldCharType="separate"/>
                </w:r>
                <w:r w:rsidR="005803B2">
                  <w:rPr>
                    <w:webHidden/>
                  </w:rPr>
                  <w:t>623</w:t>
                </w:r>
                <w:r w:rsidR="006829B6">
                  <w:rPr>
                    <w:webHidden/>
                  </w:rPr>
                  <w:fldChar w:fldCharType="end"/>
                </w:r>
              </w:hyperlink>
            </w:p>
            <w:p w14:paraId="6D314B26" w14:textId="0E206705" w:rsidR="006829B6"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6517" w:history="1">
                <w:r w:rsidR="006829B6" w:rsidRPr="00595E29">
                  <w:rPr>
                    <w:rStyle w:val="Hyperlink"/>
                  </w:rPr>
                  <w:t>2.22.12</w:t>
                </w:r>
                <w:r w:rsidR="006829B6">
                  <w:rPr>
                    <w:rFonts w:asciiTheme="minorHAnsi" w:eastAsiaTheme="minorEastAsia" w:hAnsiTheme="minorHAnsi" w:cstheme="minorBidi"/>
                    <w:kern w:val="2"/>
                    <w:sz w:val="22"/>
                    <w:szCs w:val="22"/>
                    <w:lang w:val="en-IN" w:eastAsia="en-IN"/>
                    <w14:ligatures w14:val="standardContextual"/>
                  </w:rPr>
                  <w:tab/>
                </w:r>
                <w:r w:rsidR="006829B6" w:rsidRPr="00595E29">
                  <w:rPr>
                    <w:rStyle w:val="Hyperlink"/>
                  </w:rPr>
                  <w:t>Channel Limits Maintenance</w:t>
                </w:r>
                <w:r w:rsidR="006829B6">
                  <w:rPr>
                    <w:webHidden/>
                  </w:rPr>
                  <w:tab/>
                </w:r>
                <w:r w:rsidR="006829B6">
                  <w:rPr>
                    <w:webHidden/>
                  </w:rPr>
                  <w:fldChar w:fldCharType="begin"/>
                </w:r>
                <w:r w:rsidR="006829B6">
                  <w:rPr>
                    <w:webHidden/>
                  </w:rPr>
                  <w:instrText xml:space="preserve"> PAGEREF _Toc183016517 \h </w:instrText>
                </w:r>
                <w:r w:rsidR="006829B6">
                  <w:rPr>
                    <w:webHidden/>
                  </w:rPr>
                </w:r>
                <w:r w:rsidR="006829B6">
                  <w:rPr>
                    <w:webHidden/>
                  </w:rPr>
                  <w:fldChar w:fldCharType="separate"/>
                </w:r>
                <w:r w:rsidR="005803B2">
                  <w:rPr>
                    <w:webHidden/>
                  </w:rPr>
                  <w:t>627</w:t>
                </w:r>
                <w:r w:rsidR="006829B6">
                  <w:rPr>
                    <w:webHidden/>
                  </w:rPr>
                  <w:fldChar w:fldCharType="end"/>
                </w:r>
              </w:hyperlink>
            </w:p>
            <w:p w14:paraId="171CE82B" w14:textId="4E09A392" w:rsidR="006829B6"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6518" w:history="1">
                <w:r w:rsidR="006829B6" w:rsidRPr="00595E29">
                  <w:rPr>
                    <w:rStyle w:val="Hyperlink"/>
                  </w:rPr>
                  <w:t>2.22.13</w:t>
                </w:r>
                <w:r w:rsidR="006829B6">
                  <w:rPr>
                    <w:rFonts w:asciiTheme="minorHAnsi" w:eastAsiaTheme="minorEastAsia" w:hAnsiTheme="minorHAnsi" w:cstheme="minorBidi"/>
                    <w:kern w:val="2"/>
                    <w:sz w:val="22"/>
                    <w:szCs w:val="22"/>
                    <w:lang w:val="en-IN" w:eastAsia="en-IN"/>
                    <w14:ligatures w14:val="standardContextual"/>
                  </w:rPr>
                  <w:tab/>
                </w:r>
                <w:r w:rsidR="006829B6" w:rsidRPr="00595E29">
                  <w:rPr>
                    <w:rStyle w:val="Hyperlink"/>
                  </w:rPr>
                  <w:t>Account Group Maintenance</w:t>
                </w:r>
                <w:r w:rsidR="006829B6">
                  <w:rPr>
                    <w:webHidden/>
                  </w:rPr>
                  <w:tab/>
                </w:r>
                <w:r w:rsidR="006829B6">
                  <w:rPr>
                    <w:webHidden/>
                  </w:rPr>
                  <w:fldChar w:fldCharType="begin"/>
                </w:r>
                <w:r w:rsidR="006829B6">
                  <w:rPr>
                    <w:webHidden/>
                  </w:rPr>
                  <w:instrText xml:space="preserve"> PAGEREF _Toc183016518 \h </w:instrText>
                </w:r>
                <w:r w:rsidR="006829B6">
                  <w:rPr>
                    <w:webHidden/>
                  </w:rPr>
                </w:r>
                <w:r w:rsidR="006829B6">
                  <w:rPr>
                    <w:webHidden/>
                  </w:rPr>
                  <w:fldChar w:fldCharType="separate"/>
                </w:r>
                <w:r w:rsidR="005803B2">
                  <w:rPr>
                    <w:webHidden/>
                  </w:rPr>
                  <w:t>630</w:t>
                </w:r>
                <w:r w:rsidR="006829B6">
                  <w:rPr>
                    <w:webHidden/>
                  </w:rPr>
                  <w:fldChar w:fldCharType="end"/>
                </w:r>
              </w:hyperlink>
            </w:p>
            <w:p w14:paraId="4B037ABC" w14:textId="1FABE6C4" w:rsidR="006829B6"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6519" w:history="1">
                <w:r w:rsidR="006829B6" w:rsidRPr="00595E29">
                  <w:rPr>
                    <w:rStyle w:val="Hyperlink"/>
                  </w:rPr>
                  <w:t>2.22.14</w:t>
                </w:r>
                <w:r w:rsidR="006829B6">
                  <w:rPr>
                    <w:rFonts w:asciiTheme="minorHAnsi" w:eastAsiaTheme="minorEastAsia" w:hAnsiTheme="minorHAnsi" w:cstheme="minorBidi"/>
                    <w:kern w:val="2"/>
                    <w:sz w:val="22"/>
                    <w:szCs w:val="22"/>
                    <w:lang w:val="en-IN" w:eastAsia="en-IN"/>
                    <w14:ligatures w14:val="standardContextual"/>
                  </w:rPr>
                  <w:tab/>
                </w:r>
                <w:r w:rsidR="006829B6" w:rsidRPr="00595E29">
                  <w:rPr>
                    <w:rStyle w:val="Hyperlink"/>
                  </w:rPr>
                  <w:t>Branch Group Maintenance</w:t>
                </w:r>
                <w:r w:rsidR="006829B6">
                  <w:rPr>
                    <w:webHidden/>
                  </w:rPr>
                  <w:tab/>
                </w:r>
                <w:r w:rsidR="006829B6">
                  <w:rPr>
                    <w:webHidden/>
                  </w:rPr>
                  <w:fldChar w:fldCharType="begin"/>
                </w:r>
                <w:r w:rsidR="006829B6">
                  <w:rPr>
                    <w:webHidden/>
                  </w:rPr>
                  <w:instrText xml:space="preserve"> PAGEREF _Toc183016519 \h </w:instrText>
                </w:r>
                <w:r w:rsidR="006829B6">
                  <w:rPr>
                    <w:webHidden/>
                  </w:rPr>
                </w:r>
                <w:r w:rsidR="006829B6">
                  <w:rPr>
                    <w:webHidden/>
                  </w:rPr>
                  <w:fldChar w:fldCharType="separate"/>
                </w:r>
                <w:r w:rsidR="005803B2">
                  <w:rPr>
                    <w:webHidden/>
                  </w:rPr>
                  <w:t>633</w:t>
                </w:r>
                <w:r w:rsidR="006829B6">
                  <w:rPr>
                    <w:webHidden/>
                  </w:rPr>
                  <w:fldChar w:fldCharType="end"/>
                </w:r>
              </w:hyperlink>
            </w:p>
            <w:p w14:paraId="5F885237" w14:textId="18D2A588" w:rsidR="006829B6"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6520" w:history="1">
                <w:r w:rsidR="006829B6" w:rsidRPr="00595E29">
                  <w:rPr>
                    <w:rStyle w:val="Hyperlink"/>
                  </w:rPr>
                  <w:t>2.22.15</w:t>
                </w:r>
                <w:r w:rsidR="006829B6">
                  <w:rPr>
                    <w:rFonts w:asciiTheme="minorHAnsi" w:eastAsiaTheme="minorEastAsia" w:hAnsiTheme="minorHAnsi" w:cstheme="minorBidi"/>
                    <w:kern w:val="2"/>
                    <w:sz w:val="22"/>
                    <w:szCs w:val="22"/>
                    <w:lang w:val="en-IN" w:eastAsia="en-IN"/>
                    <w14:ligatures w14:val="standardContextual"/>
                  </w:rPr>
                  <w:tab/>
                </w:r>
                <w:r w:rsidR="006829B6" w:rsidRPr="00595E29">
                  <w:rPr>
                    <w:rStyle w:val="Hyperlink"/>
                  </w:rPr>
                  <w:t>Customer Group Maintenance</w:t>
                </w:r>
                <w:r w:rsidR="006829B6">
                  <w:rPr>
                    <w:webHidden/>
                  </w:rPr>
                  <w:tab/>
                </w:r>
                <w:r w:rsidR="006829B6">
                  <w:rPr>
                    <w:webHidden/>
                  </w:rPr>
                  <w:fldChar w:fldCharType="begin"/>
                </w:r>
                <w:r w:rsidR="006829B6">
                  <w:rPr>
                    <w:webHidden/>
                  </w:rPr>
                  <w:instrText xml:space="preserve"> PAGEREF _Toc183016520 \h </w:instrText>
                </w:r>
                <w:r w:rsidR="006829B6">
                  <w:rPr>
                    <w:webHidden/>
                  </w:rPr>
                </w:r>
                <w:r w:rsidR="006829B6">
                  <w:rPr>
                    <w:webHidden/>
                  </w:rPr>
                  <w:fldChar w:fldCharType="separate"/>
                </w:r>
                <w:r w:rsidR="005803B2">
                  <w:rPr>
                    <w:webHidden/>
                  </w:rPr>
                  <w:t>635</w:t>
                </w:r>
                <w:r w:rsidR="006829B6">
                  <w:rPr>
                    <w:webHidden/>
                  </w:rPr>
                  <w:fldChar w:fldCharType="end"/>
                </w:r>
              </w:hyperlink>
            </w:p>
            <w:p w14:paraId="0BC6F29B" w14:textId="7E64BDFB" w:rsidR="006829B6"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6521" w:history="1">
                <w:r w:rsidR="006829B6" w:rsidRPr="00595E29">
                  <w:rPr>
                    <w:rStyle w:val="Hyperlink"/>
                  </w:rPr>
                  <w:t>2.22.16</w:t>
                </w:r>
                <w:r w:rsidR="006829B6">
                  <w:rPr>
                    <w:rFonts w:asciiTheme="minorHAnsi" w:eastAsiaTheme="minorEastAsia" w:hAnsiTheme="minorHAnsi" w:cstheme="minorBidi"/>
                    <w:kern w:val="2"/>
                    <w:sz w:val="22"/>
                    <w:szCs w:val="22"/>
                    <w:lang w:val="en-IN" w:eastAsia="en-IN"/>
                    <w14:ligatures w14:val="standardContextual"/>
                  </w:rPr>
                  <w:tab/>
                </w:r>
                <w:r w:rsidR="006829B6" w:rsidRPr="00595E29">
                  <w:rPr>
                    <w:rStyle w:val="Hyperlink"/>
                  </w:rPr>
                  <w:t>Charge Definition Maintenance</w:t>
                </w:r>
                <w:r w:rsidR="006829B6">
                  <w:rPr>
                    <w:webHidden/>
                  </w:rPr>
                  <w:tab/>
                </w:r>
                <w:r w:rsidR="006829B6">
                  <w:rPr>
                    <w:webHidden/>
                  </w:rPr>
                  <w:fldChar w:fldCharType="begin"/>
                </w:r>
                <w:r w:rsidR="006829B6">
                  <w:rPr>
                    <w:webHidden/>
                  </w:rPr>
                  <w:instrText xml:space="preserve"> PAGEREF _Toc183016521 \h </w:instrText>
                </w:r>
                <w:r w:rsidR="006829B6">
                  <w:rPr>
                    <w:webHidden/>
                  </w:rPr>
                </w:r>
                <w:r w:rsidR="006829B6">
                  <w:rPr>
                    <w:webHidden/>
                  </w:rPr>
                  <w:fldChar w:fldCharType="separate"/>
                </w:r>
                <w:r w:rsidR="005803B2">
                  <w:rPr>
                    <w:webHidden/>
                  </w:rPr>
                  <w:t>638</w:t>
                </w:r>
                <w:r w:rsidR="006829B6">
                  <w:rPr>
                    <w:webHidden/>
                  </w:rPr>
                  <w:fldChar w:fldCharType="end"/>
                </w:r>
              </w:hyperlink>
            </w:p>
            <w:p w14:paraId="6A55E9FD" w14:textId="1FF52FB6" w:rsidR="006829B6"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6522" w:history="1">
                <w:r w:rsidR="006829B6" w:rsidRPr="00595E29">
                  <w:rPr>
                    <w:rStyle w:val="Hyperlink"/>
                  </w:rPr>
                  <w:t>2.22.17</w:t>
                </w:r>
                <w:r w:rsidR="006829B6">
                  <w:rPr>
                    <w:rFonts w:asciiTheme="minorHAnsi" w:eastAsiaTheme="minorEastAsia" w:hAnsiTheme="minorHAnsi" w:cstheme="minorBidi"/>
                    <w:kern w:val="2"/>
                    <w:sz w:val="22"/>
                    <w:szCs w:val="22"/>
                    <w:lang w:val="en-IN" w:eastAsia="en-IN"/>
                    <w14:ligatures w14:val="standardContextual"/>
                  </w:rPr>
                  <w:tab/>
                </w:r>
                <w:r w:rsidR="006829B6" w:rsidRPr="00595E29">
                  <w:rPr>
                    <w:rStyle w:val="Hyperlink"/>
                  </w:rPr>
                  <w:t>Create Charge Pricing Maintenance</w:t>
                </w:r>
                <w:r w:rsidR="006829B6">
                  <w:rPr>
                    <w:webHidden/>
                  </w:rPr>
                  <w:tab/>
                </w:r>
                <w:r w:rsidR="006829B6">
                  <w:rPr>
                    <w:webHidden/>
                  </w:rPr>
                  <w:fldChar w:fldCharType="begin"/>
                </w:r>
                <w:r w:rsidR="006829B6">
                  <w:rPr>
                    <w:webHidden/>
                  </w:rPr>
                  <w:instrText xml:space="preserve"> PAGEREF _Toc183016522 \h </w:instrText>
                </w:r>
                <w:r w:rsidR="006829B6">
                  <w:rPr>
                    <w:webHidden/>
                  </w:rPr>
                </w:r>
                <w:r w:rsidR="006829B6">
                  <w:rPr>
                    <w:webHidden/>
                  </w:rPr>
                  <w:fldChar w:fldCharType="separate"/>
                </w:r>
                <w:r w:rsidR="005803B2">
                  <w:rPr>
                    <w:webHidden/>
                  </w:rPr>
                  <w:t>642</w:t>
                </w:r>
                <w:r w:rsidR="006829B6">
                  <w:rPr>
                    <w:webHidden/>
                  </w:rPr>
                  <w:fldChar w:fldCharType="end"/>
                </w:r>
              </w:hyperlink>
            </w:p>
            <w:p w14:paraId="7CFE8C43" w14:textId="159460B8" w:rsidR="006829B6"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6523" w:history="1">
                <w:r w:rsidR="006829B6" w:rsidRPr="00595E29">
                  <w:rPr>
                    <w:rStyle w:val="Hyperlink"/>
                  </w:rPr>
                  <w:t>2.22.18</w:t>
                </w:r>
                <w:r w:rsidR="006829B6">
                  <w:rPr>
                    <w:rFonts w:asciiTheme="minorHAnsi" w:eastAsiaTheme="minorEastAsia" w:hAnsiTheme="minorHAnsi" w:cstheme="minorBidi"/>
                    <w:kern w:val="2"/>
                    <w:sz w:val="22"/>
                    <w:szCs w:val="22"/>
                    <w:lang w:val="en-IN" w:eastAsia="en-IN"/>
                    <w14:ligatures w14:val="standardContextual"/>
                  </w:rPr>
                  <w:tab/>
                </w:r>
                <w:r w:rsidR="006829B6" w:rsidRPr="00595E29">
                  <w:rPr>
                    <w:rStyle w:val="Hyperlink"/>
                  </w:rPr>
                  <w:t>View Charge Pricing Maintenance</w:t>
                </w:r>
                <w:r w:rsidR="006829B6">
                  <w:rPr>
                    <w:webHidden/>
                  </w:rPr>
                  <w:tab/>
                </w:r>
                <w:r w:rsidR="006829B6">
                  <w:rPr>
                    <w:webHidden/>
                  </w:rPr>
                  <w:fldChar w:fldCharType="begin"/>
                </w:r>
                <w:r w:rsidR="006829B6">
                  <w:rPr>
                    <w:webHidden/>
                  </w:rPr>
                  <w:instrText xml:space="preserve"> PAGEREF _Toc183016523 \h </w:instrText>
                </w:r>
                <w:r w:rsidR="006829B6">
                  <w:rPr>
                    <w:webHidden/>
                  </w:rPr>
                </w:r>
                <w:r w:rsidR="006829B6">
                  <w:rPr>
                    <w:webHidden/>
                  </w:rPr>
                  <w:fldChar w:fldCharType="separate"/>
                </w:r>
                <w:r w:rsidR="005803B2">
                  <w:rPr>
                    <w:webHidden/>
                  </w:rPr>
                  <w:t>644</w:t>
                </w:r>
                <w:r w:rsidR="006829B6">
                  <w:rPr>
                    <w:webHidden/>
                  </w:rPr>
                  <w:fldChar w:fldCharType="end"/>
                </w:r>
              </w:hyperlink>
            </w:p>
            <w:p w14:paraId="4C57E21F" w14:textId="10D11A34" w:rsidR="006829B6"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6524" w:history="1">
                <w:r w:rsidR="006829B6" w:rsidRPr="00595E29">
                  <w:rPr>
                    <w:rStyle w:val="Hyperlink"/>
                  </w:rPr>
                  <w:t>2.22.19</w:t>
                </w:r>
                <w:r w:rsidR="006829B6">
                  <w:rPr>
                    <w:rFonts w:asciiTheme="minorHAnsi" w:eastAsiaTheme="minorEastAsia" w:hAnsiTheme="minorHAnsi" w:cstheme="minorBidi"/>
                    <w:kern w:val="2"/>
                    <w:sz w:val="22"/>
                    <w:szCs w:val="22"/>
                    <w:lang w:val="en-IN" w:eastAsia="en-IN"/>
                    <w14:ligatures w14:val="standardContextual"/>
                  </w:rPr>
                  <w:tab/>
                </w:r>
                <w:r w:rsidR="006829B6" w:rsidRPr="00595E29">
                  <w:rPr>
                    <w:rStyle w:val="Hyperlink"/>
                  </w:rPr>
                  <w:t>Charge Condition Group Maintenance</w:t>
                </w:r>
                <w:r w:rsidR="006829B6">
                  <w:rPr>
                    <w:webHidden/>
                  </w:rPr>
                  <w:tab/>
                </w:r>
                <w:r w:rsidR="006829B6">
                  <w:rPr>
                    <w:webHidden/>
                  </w:rPr>
                  <w:fldChar w:fldCharType="begin"/>
                </w:r>
                <w:r w:rsidR="006829B6">
                  <w:rPr>
                    <w:webHidden/>
                  </w:rPr>
                  <w:instrText xml:space="preserve"> PAGEREF _Toc183016524 \h </w:instrText>
                </w:r>
                <w:r w:rsidR="006829B6">
                  <w:rPr>
                    <w:webHidden/>
                  </w:rPr>
                </w:r>
                <w:r w:rsidR="006829B6">
                  <w:rPr>
                    <w:webHidden/>
                  </w:rPr>
                  <w:fldChar w:fldCharType="separate"/>
                </w:r>
                <w:r w:rsidR="005803B2">
                  <w:rPr>
                    <w:webHidden/>
                  </w:rPr>
                  <w:t>645</w:t>
                </w:r>
                <w:r w:rsidR="006829B6">
                  <w:rPr>
                    <w:webHidden/>
                  </w:rPr>
                  <w:fldChar w:fldCharType="end"/>
                </w:r>
              </w:hyperlink>
            </w:p>
            <w:p w14:paraId="628A9BCC" w14:textId="786C0320" w:rsidR="006829B6"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6525" w:history="1">
                <w:r w:rsidR="006829B6" w:rsidRPr="00595E29">
                  <w:rPr>
                    <w:rStyle w:val="Hyperlink"/>
                  </w:rPr>
                  <w:t>2.22.20</w:t>
                </w:r>
                <w:r w:rsidR="006829B6">
                  <w:rPr>
                    <w:rFonts w:asciiTheme="minorHAnsi" w:eastAsiaTheme="minorEastAsia" w:hAnsiTheme="minorHAnsi" w:cstheme="minorBidi"/>
                    <w:kern w:val="2"/>
                    <w:sz w:val="22"/>
                    <w:szCs w:val="22"/>
                    <w:lang w:val="en-IN" w:eastAsia="en-IN"/>
                    <w14:ligatures w14:val="standardContextual"/>
                  </w:rPr>
                  <w:tab/>
                </w:r>
                <w:r w:rsidR="006829B6" w:rsidRPr="00595E29">
                  <w:rPr>
                    <w:rStyle w:val="Hyperlink"/>
                  </w:rPr>
                  <w:t>Charge Decision Maintenance</w:t>
                </w:r>
                <w:r w:rsidR="006829B6">
                  <w:rPr>
                    <w:webHidden/>
                  </w:rPr>
                  <w:tab/>
                </w:r>
                <w:r w:rsidR="006829B6">
                  <w:rPr>
                    <w:webHidden/>
                  </w:rPr>
                  <w:fldChar w:fldCharType="begin"/>
                </w:r>
                <w:r w:rsidR="006829B6">
                  <w:rPr>
                    <w:webHidden/>
                  </w:rPr>
                  <w:instrText xml:space="preserve"> PAGEREF _Toc183016525 \h </w:instrText>
                </w:r>
                <w:r w:rsidR="006829B6">
                  <w:rPr>
                    <w:webHidden/>
                  </w:rPr>
                </w:r>
                <w:r w:rsidR="006829B6">
                  <w:rPr>
                    <w:webHidden/>
                  </w:rPr>
                  <w:fldChar w:fldCharType="separate"/>
                </w:r>
                <w:r w:rsidR="005803B2">
                  <w:rPr>
                    <w:webHidden/>
                  </w:rPr>
                  <w:t>650</w:t>
                </w:r>
                <w:r w:rsidR="006829B6">
                  <w:rPr>
                    <w:webHidden/>
                  </w:rPr>
                  <w:fldChar w:fldCharType="end"/>
                </w:r>
              </w:hyperlink>
            </w:p>
            <w:p w14:paraId="7A87C775" w14:textId="1BA57DF5" w:rsidR="006829B6"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6526" w:history="1">
                <w:r w:rsidR="006829B6" w:rsidRPr="00595E29">
                  <w:rPr>
                    <w:rStyle w:val="Hyperlink"/>
                  </w:rPr>
                  <w:t>2.22.21</w:t>
                </w:r>
                <w:r w:rsidR="006829B6">
                  <w:rPr>
                    <w:rFonts w:asciiTheme="minorHAnsi" w:eastAsiaTheme="minorEastAsia" w:hAnsiTheme="minorHAnsi" w:cstheme="minorBidi"/>
                    <w:kern w:val="2"/>
                    <w:sz w:val="22"/>
                    <w:szCs w:val="22"/>
                    <w:lang w:val="en-IN" w:eastAsia="en-IN"/>
                    <w14:ligatures w14:val="standardContextual"/>
                  </w:rPr>
                  <w:tab/>
                </w:r>
                <w:r w:rsidR="006829B6" w:rsidRPr="00595E29">
                  <w:rPr>
                    <w:rStyle w:val="Hyperlink"/>
                  </w:rPr>
                  <w:t>Charge Decision Enquiry</w:t>
                </w:r>
                <w:r w:rsidR="006829B6">
                  <w:rPr>
                    <w:webHidden/>
                  </w:rPr>
                  <w:tab/>
                </w:r>
                <w:r w:rsidR="006829B6">
                  <w:rPr>
                    <w:webHidden/>
                  </w:rPr>
                  <w:fldChar w:fldCharType="begin"/>
                </w:r>
                <w:r w:rsidR="006829B6">
                  <w:rPr>
                    <w:webHidden/>
                  </w:rPr>
                  <w:instrText xml:space="preserve"> PAGEREF _Toc183016526 \h </w:instrText>
                </w:r>
                <w:r w:rsidR="006829B6">
                  <w:rPr>
                    <w:webHidden/>
                  </w:rPr>
                </w:r>
                <w:r w:rsidR="006829B6">
                  <w:rPr>
                    <w:webHidden/>
                  </w:rPr>
                  <w:fldChar w:fldCharType="separate"/>
                </w:r>
                <w:r w:rsidR="005803B2">
                  <w:rPr>
                    <w:webHidden/>
                  </w:rPr>
                  <w:t>655</w:t>
                </w:r>
                <w:r w:rsidR="006829B6">
                  <w:rPr>
                    <w:webHidden/>
                  </w:rPr>
                  <w:fldChar w:fldCharType="end"/>
                </w:r>
              </w:hyperlink>
            </w:p>
            <w:p w14:paraId="45FBD85A" w14:textId="77C1BEF2" w:rsidR="006829B6"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6527" w:history="1">
                <w:r w:rsidR="006829B6" w:rsidRPr="00595E29">
                  <w:rPr>
                    <w:rStyle w:val="Hyperlink"/>
                  </w:rPr>
                  <w:t>2.22.22</w:t>
                </w:r>
                <w:r w:rsidR="006829B6">
                  <w:rPr>
                    <w:rFonts w:asciiTheme="minorHAnsi" w:eastAsiaTheme="minorEastAsia" w:hAnsiTheme="minorHAnsi" w:cstheme="minorBidi"/>
                    <w:kern w:val="2"/>
                    <w:sz w:val="22"/>
                    <w:szCs w:val="22"/>
                    <w:lang w:val="en-IN" w:eastAsia="en-IN"/>
                    <w14:ligatures w14:val="standardContextual"/>
                  </w:rPr>
                  <w:tab/>
                </w:r>
                <w:r w:rsidR="006829B6" w:rsidRPr="00595E29">
                  <w:rPr>
                    <w:rStyle w:val="Hyperlink"/>
                  </w:rPr>
                  <w:t>Reject Code Maintenance</w:t>
                </w:r>
                <w:r w:rsidR="006829B6">
                  <w:rPr>
                    <w:webHidden/>
                  </w:rPr>
                  <w:tab/>
                </w:r>
                <w:r w:rsidR="006829B6">
                  <w:rPr>
                    <w:webHidden/>
                  </w:rPr>
                  <w:fldChar w:fldCharType="begin"/>
                </w:r>
                <w:r w:rsidR="006829B6">
                  <w:rPr>
                    <w:webHidden/>
                  </w:rPr>
                  <w:instrText xml:space="preserve"> PAGEREF _Toc183016527 \h </w:instrText>
                </w:r>
                <w:r w:rsidR="006829B6">
                  <w:rPr>
                    <w:webHidden/>
                  </w:rPr>
                </w:r>
                <w:r w:rsidR="006829B6">
                  <w:rPr>
                    <w:webHidden/>
                  </w:rPr>
                  <w:fldChar w:fldCharType="separate"/>
                </w:r>
                <w:r w:rsidR="005803B2">
                  <w:rPr>
                    <w:webHidden/>
                  </w:rPr>
                  <w:t>657</w:t>
                </w:r>
                <w:r w:rsidR="006829B6">
                  <w:rPr>
                    <w:webHidden/>
                  </w:rPr>
                  <w:fldChar w:fldCharType="end"/>
                </w:r>
              </w:hyperlink>
            </w:p>
            <w:p w14:paraId="69A7D07B" w14:textId="1E7BD256" w:rsidR="006829B6"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6528" w:history="1">
                <w:r w:rsidR="006829B6" w:rsidRPr="00595E29">
                  <w:rPr>
                    <w:rStyle w:val="Hyperlink"/>
                  </w:rPr>
                  <w:t>2.22.23</w:t>
                </w:r>
                <w:r w:rsidR="006829B6">
                  <w:rPr>
                    <w:rFonts w:asciiTheme="minorHAnsi" w:eastAsiaTheme="minorEastAsia" w:hAnsiTheme="minorHAnsi" w:cstheme="minorBidi"/>
                    <w:kern w:val="2"/>
                    <w:sz w:val="22"/>
                    <w:szCs w:val="22"/>
                    <w:lang w:val="en-IN" w:eastAsia="en-IN"/>
                    <w14:ligatures w14:val="standardContextual"/>
                  </w:rPr>
                  <w:tab/>
                </w:r>
                <w:r w:rsidR="006829B6" w:rsidRPr="00595E29">
                  <w:rPr>
                    <w:rStyle w:val="Hyperlink"/>
                  </w:rPr>
                  <w:t>Clearing Network Maintenance</w:t>
                </w:r>
                <w:r w:rsidR="006829B6">
                  <w:rPr>
                    <w:webHidden/>
                  </w:rPr>
                  <w:tab/>
                </w:r>
                <w:r w:rsidR="006829B6">
                  <w:rPr>
                    <w:webHidden/>
                  </w:rPr>
                  <w:fldChar w:fldCharType="begin"/>
                </w:r>
                <w:r w:rsidR="006829B6">
                  <w:rPr>
                    <w:webHidden/>
                  </w:rPr>
                  <w:instrText xml:space="preserve"> PAGEREF _Toc183016528 \h </w:instrText>
                </w:r>
                <w:r w:rsidR="006829B6">
                  <w:rPr>
                    <w:webHidden/>
                  </w:rPr>
                </w:r>
                <w:r w:rsidR="006829B6">
                  <w:rPr>
                    <w:webHidden/>
                  </w:rPr>
                  <w:fldChar w:fldCharType="separate"/>
                </w:r>
                <w:r w:rsidR="005803B2">
                  <w:rPr>
                    <w:webHidden/>
                  </w:rPr>
                  <w:t>659</w:t>
                </w:r>
                <w:r w:rsidR="006829B6">
                  <w:rPr>
                    <w:webHidden/>
                  </w:rPr>
                  <w:fldChar w:fldCharType="end"/>
                </w:r>
              </w:hyperlink>
            </w:p>
            <w:p w14:paraId="65F5EC14" w14:textId="4724E293" w:rsidR="006829B6"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6529" w:history="1">
                <w:r w:rsidR="006829B6" w:rsidRPr="00595E29">
                  <w:rPr>
                    <w:rStyle w:val="Hyperlink"/>
                  </w:rPr>
                  <w:t>2.22.24</w:t>
                </w:r>
                <w:r w:rsidR="006829B6">
                  <w:rPr>
                    <w:rFonts w:asciiTheme="minorHAnsi" w:eastAsiaTheme="minorEastAsia" w:hAnsiTheme="minorHAnsi" w:cstheme="minorBidi"/>
                    <w:kern w:val="2"/>
                    <w:sz w:val="22"/>
                    <w:szCs w:val="22"/>
                    <w:lang w:val="en-IN" w:eastAsia="en-IN"/>
                    <w14:ligatures w14:val="standardContextual"/>
                  </w:rPr>
                  <w:tab/>
                </w:r>
                <w:r w:rsidR="006829B6" w:rsidRPr="00595E29">
                  <w:rPr>
                    <w:rStyle w:val="Hyperlink"/>
                  </w:rPr>
                  <w:t>Denomination Variation Maintenance</w:t>
                </w:r>
                <w:r w:rsidR="006829B6">
                  <w:rPr>
                    <w:webHidden/>
                  </w:rPr>
                  <w:tab/>
                </w:r>
                <w:r w:rsidR="006829B6">
                  <w:rPr>
                    <w:webHidden/>
                  </w:rPr>
                  <w:fldChar w:fldCharType="begin"/>
                </w:r>
                <w:r w:rsidR="006829B6">
                  <w:rPr>
                    <w:webHidden/>
                  </w:rPr>
                  <w:instrText xml:space="preserve"> PAGEREF _Toc183016529 \h </w:instrText>
                </w:r>
                <w:r w:rsidR="006829B6">
                  <w:rPr>
                    <w:webHidden/>
                  </w:rPr>
                </w:r>
                <w:r w:rsidR="006829B6">
                  <w:rPr>
                    <w:webHidden/>
                  </w:rPr>
                  <w:fldChar w:fldCharType="separate"/>
                </w:r>
                <w:r w:rsidR="005803B2">
                  <w:rPr>
                    <w:webHidden/>
                  </w:rPr>
                  <w:t>662</w:t>
                </w:r>
                <w:r w:rsidR="006829B6">
                  <w:rPr>
                    <w:webHidden/>
                  </w:rPr>
                  <w:fldChar w:fldCharType="end"/>
                </w:r>
              </w:hyperlink>
            </w:p>
            <w:p w14:paraId="266E9C99" w14:textId="5B22123C" w:rsidR="006829B6"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6530" w:history="1">
                <w:r w:rsidR="006829B6" w:rsidRPr="00595E29">
                  <w:rPr>
                    <w:rStyle w:val="Hyperlink"/>
                  </w:rPr>
                  <w:t>2.22.25</w:t>
                </w:r>
                <w:r w:rsidR="006829B6">
                  <w:rPr>
                    <w:rFonts w:asciiTheme="minorHAnsi" w:eastAsiaTheme="minorEastAsia" w:hAnsiTheme="minorHAnsi" w:cstheme="minorBidi"/>
                    <w:kern w:val="2"/>
                    <w:sz w:val="22"/>
                    <w:szCs w:val="22"/>
                    <w:lang w:val="en-IN" w:eastAsia="en-IN"/>
                    <w14:ligatures w14:val="standardContextual"/>
                  </w:rPr>
                  <w:tab/>
                </w:r>
                <w:r w:rsidR="006829B6" w:rsidRPr="00595E29">
                  <w:rPr>
                    <w:rStyle w:val="Hyperlink"/>
                  </w:rPr>
                  <w:t>External Bank Code Maintenance</w:t>
                </w:r>
                <w:r w:rsidR="006829B6">
                  <w:rPr>
                    <w:webHidden/>
                  </w:rPr>
                  <w:tab/>
                </w:r>
                <w:r w:rsidR="006829B6">
                  <w:rPr>
                    <w:webHidden/>
                  </w:rPr>
                  <w:fldChar w:fldCharType="begin"/>
                </w:r>
                <w:r w:rsidR="006829B6">
                  <w:rPr>
                    <w:webHidden/>
                  </w:rPr>
                  <w:instrText xml:space="preserve"> PAGEREF _Toc183016530 \h </w:instrText>
                </w:r>
                <w:r w:rsidR="006829B6">
                  <w:rPr>
                    <w:webHidden/>
                  </w:rPr>
                </w:r>
                <w:r w:rsidR="006829B6">
                  <w:rPr>
                    <w:webHidden/>
                  </w:rPr>
                  <w:fldChar w:fldCharType="separate"/>
                </w:r>
                <w:r w:rsidR="005803B2">
                  <w:rPr>
                    <w:webHidden/>
                  </w:rPr>
                  <w:t>665</w:t>
                </w:r>
                <w:r w:rsidR="006829B6">
                  <w:rPr>
                    <w:webHidden/>
                  </w:rPr>
                  <w:fldChar w:fldCharType="end"/>
                </w:r>
              </w:hyperlink>
            </w:p>
            <w:p w14:paraId="7C7A718B" w14:textId="5483EAD1" w:rsidR="006829B6"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6531" w:history="1">
                <w:r w:rsidR="006829B6" w:rsidRPr="00595E29">
                  <w:rPr>
                    <w:rStyle w:val="Hyperlink"/>
                  </w:rPr>
                  <w:t>2.22.26</w:t>
                </w:r>
                <w:r w:rsidR="006829B6">
                  <w:rPr>
                    <w:rFonts w:asciiTheme="minorHAnsi" w:eastAsiaTheme="minorEastAsia" w:hAnsiTheme="minorHAnsi" w:cstheme="minorBidi"/>
                    <w:kern w:val="2"/>
                    <w:sz w:val="22"/>
                    <w:szCs w:val="22"/>
                    <w:lang w:val="en-IN" w:eastAsia="en-IN"/>
                    <w14:ligatures w14:val="standardContextual"/>
                  </w:rPr>
                  <w:tab/>
                </w:r>
                <w:r w:rsidR="006829B6" w:rsidRPr="00595E29">
                  <w:rPr>
                    <w:rStyle w:val="Hyperlink"/>
                  </w:rPr>
                  <w:t>Issuer Code Maintenance</w:t>
                </w:r>
                <w:r w:rsidR="006829B6">
                  <w:rPr>
                    <w:webHidden/>
                  </w:rPr>
                  <w:tab/>
                </w:r>
                <w:r w:rsidR="006829B6">
                  <w:rPr>
                    <w:webHidden/>
                  </w:rPr>
                  <w:fldChar w:fldCharType="begin"/>
                </w:r>
                <w:r w:rsidR="006829B6">
                  <w:rPr>
                    <w:webHidden/>
                  </w:rPr>
                  <w:instrText xml:space="preserve"> PAGEREF _Toc183016531 \h </w:instrText>
                </w:r>
                <w:r w:rsidR="006829B6">
                  <w:rPr>
                    <w:webHidden/>
                  </w:rPr>
                </w:r>
                <w:r w:rsidR="006829B6">
                  <w:rPr>
                    <w:webHidden/>
                  </w:rPr>
                  <w:fldChar w:fldCharType="separate"/>
                </w:r>
                <w:r w:rsidR="005803B2">
                  <w:rPr>
                    <w:webHidden/>
                  </w:rPr>
                  <w:t>667</w:t>
                </w:r>
                <w:r w:rsidR="006829B6">
                  <w:rPr>
                    <w:webHidden/>
                  </w:rPr>
                  <w:fldChar w:fldCharType="end"/>
                </w:r>
              </w:hyperlink>
            </w:p>
            <w:p w14:paraId="0062EB25" w14:textId="5CD2D68C" w:rsidR="006829B6"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6532" w:history="1">
                <w:r w:rsidR="006829B6" w:rsidRPr="00595E29">
                  <w:rPr>
                    <w:rStyle w:val="Hyperlink"/>
                  </w:rPr>
                  <w:t>2.22.27</w:t>
                </w:r>
                <w:r w:rsidR="006829B6">
                  <w:rPr>
                    <w:rFonts w:asciiTheme="minorHAnsi" w:eastAsiaTheme="minorEastAsia" w:hAnsiTheme="minorHAnsi" w:cstheme="minorBidi"/>
                    <w:kern w:val="2"/>
                    <w:sz w:val="22"/>
                    <w:szCs w:val="22"/>
                    <w:lang w:val="en-IN" w:eastAsia="en-IN"/>
                    <w14:ligatures w14:val="standardContextual"/>
                  </w:rPr>
                  <w:tab/>
                </w:r>
                <w:r w:rsidR="006829B6" w:rsidRPr="00595E29">
                  <w:rPr>
                    <w:rStyle w:val="Hyperlink"/>
                  </w:rPr>
                  <w:t>Utility Provider Maintenance</w:t>
                </w:r>
                <w:r w:rsidR="006829B6">
                  <w:rPr>
                    <w:webHidden/>
                  </w:rPr>
                  <w:tab/>
                </w:r>
                <w:r w:rsidR="006829B6">
                  <w:rPr>
                    <w:webHidden/>
                  </w:rPr>
                  <w:fldChar w:fldCharType="begin"/>
                </w:r>
                <w:r w:rsidR="006829B6">
                  <w:rPr>
                    <w:webHidden/>
                  </w:rPr>
                  <w:instrText xml:space="preserve"> PAGEREF _Toc183016532 \h </w:instrText>
                </w:r>
                <w:r w:rsidR="006829B6">
                  <w:rPr>
                    <w:webHidden/>
                  </w:rPr>
                </w:r>
                <w:r w:rsidR="006829B6">
                  <w:rPr>
                    <w:webHidden/>
                  </w:rPr>
                  <w:fldChar w:fldCharType="separate"/>
                </w:r>
                <w:r w:rsidR="005803B2">
                  <w:rPr>
                    <w:webHidden/>
                  </w:rPr>
                  <w:t>669</w:t>
                </w:r>
                <w:r w:rsidR="006829B6">
                  <w:rPr>
                    <w:webHidden/>
                  </w:rPr>
                  <w:fldChar w:fldCharType="end"/>
                </w:r>
              </w:hyperlink>
            </w:p>
            <w:p w14:paraId="6DE3917A" w14:textId="32688C8F" w:rsidR="006829B6" w:rsidRDefault="00000000">
              <w:pPr>
                <w:pStyle w:val="TOC1"/>
                <w:rPr>
                  <w:rFonts w:asciiTheme="minorHAnsi" w:eastAsiaTheme="minorEastAsia" w:hAnsiTheme="minorHAnsi" w:cstheme="minorBidi"/>
                  <w:b w:val="0"/>
                  <w:kern w:val="2"/>
                  <w:sz w:val="22"/>
                  <w:szCs w:val="22"/>
                  <w:lang w:val="en-IN" w:eastAsia="en-IN"/>
                  <w14:ligatures w14:val="standardContextual"/>
                </w:rPr>
              </w:pPr>
              <w:hyperlink w:anchor="_Toc183016533" w:history="1">
                <w:r w:rsidR="006829B6" w:rsidRPr="00595E29">
                  <w:rPr>
                    <w:rStyle w:val="Hyperlink"/>
                  </w:rPr>
                  <w:t>3</w:t>
                </w:r>
                <w:r w:rsidR="006829B6">
                  <w:rPr>
                    <w:rFonts w:asciiTheme="minorHAnsi" w:eastAsiaTheme="minorEastAsia" w:hAnsiTheme="minorHAnsi" w:cstheme="minorBidi"/>
                    <w:b w:val="0"/>
                    <w:kern w:val="2"/>
                    <w:sz w:val="22"/>
                    <w:szCs w:val="22"/>
                    <w:lang w:val="en-IN" w:eastAsia="en-IN"/>
                    <w14:ligatures w14:val="standardContextual"/>
                  </w:rPr>
                  <w:tab/>
                </w:r>
                <w:r w:rsidR="006829B6" w:rsidRPr="00595E29">
                  <w:rPr>
                    <w:rStyle w:val="Hyperlink"/>
                  </w:rPr>
                  <w:t>Annexure 1 – List of Functional Activity Codes</w:t>
                </w:r>
                <w:r w:rsidR="006829B6">
                  <w:rPr>
                    <w:webHidden/>
                  </w:rPr>
                  <w:tab/>
                </w:r>
                <w:r w:rsidR="006829B6">
                  <w:rPr>
                    <w:webHidden/>
                  </w:rPr>
                  <w:fldChar w:fldCharType="begin"/>
                </w:r>
                <w:r w:rsidR="006829B6">
                  <w:rPr>
                    <w:webHidden/>
                  </w:rPr>
                  <w:instrText xml:space="preserve"> PAGEREF _Toc183016533 \h </w:instrText>
                </w:r>
                <w:r w:rsidR="006829B6">
                  <w:rPr>
                    <w:webHidden/>
                  </w:rPr>
                </w:r>
                <w:r w:rsidR="006829B6">
                  <w:rPr>
                    <w:webHidden/>
                  </w:rPr>
                  <w:fldChar w:fldCharType="separate"/>
                </w:r>
                <w:r w:rsidR="005803B2">
                  <w:rPr>
                    <w:webHidden/>
                  </w:rPr>
                  <w:t>672</w:t>
                </w:r>
                <w:r w:rsidR="006829B6">
                  <w:rPr>
                    <w:webHidden/>
                  </w:rPr>
                  <w:fldChar w:fldCharType="end"/>
                </w:r>
              </w:hyperlink>
            </w:p>
            <w:p w14:paraId="4E50E783" w14:textId="4278A6A0" w:rsidR="006829B6" w:rsidRDefault="00000000">
              <w:pPr>
                <w:pStyle w:val="TOC1"/>
                <w:rPr>
                  <w:rFonts w:asciiTheme="minorHAnsi" w:eastAsiaTheme="minorEastAsia" w:hAnsiTheme="minorHAnsi" w:cstheme="minorBidi"/>
                  <w:b w:val="0"/>
                  <w:kern w:val="2"/>
                  <w:sz w:val="22"/>
                  <w:szCs w:val="22"/>
                  <w:lang w:val="en-IN" w:eastAsia="en-IN"/>
                  <w14:ligatures w14:val="standardContextual"/>
                </w:rPr>
              </w:pPr>
              <w:hyperlink w:anchor="_Toc183016534" w:history="1">
                <w:r w:rsidR="006829B6" w:rsidRPr="00595E29">
                  <w:rPr>
                    <w:rStyle w:val="Hyperlink"/>
                  </w:rPr>
                  <w:t>4</w:t>
                </w:r>
                <w:r w:rsidR="006829B6">
                  <w:rPr>
                    <w:rFonts w:asciiTheme="minorHAnsi" w:eastAsiaTheme="minorEastAsia" w:hAnsiTheme="minorHAnsi" w:cstheme="minorBidi"/>
                    <w:b w:val="0"/>
                    <w:kern w:val="2"/>
                    <w:sz w:val="22"/>
                    <w:szCs w:val="22"/>
                    <w:lang w:val="en-IN" w:eastAsia="en-IN"/>
                    <w14:ligatures w14:val="standardContextual"/>
                  </w:rPr>
                  <w:tab/>
                </w:r>
                <w:r w:rsidR="006829B6" w:rsidRPr="00595E29">
                  <w:rPr>
                    <w:rStyle w:val="Hyperlink"/>
                  </w:rPr>
                  <w:t>Annexure 2 – Error Codes and Messages</w:t>
                </w:r>
                <w:r w:rsidR="006829B6">
                  <w:rPr>
                    <w:webHidden/>
                  </w:rPr>
                  <w:tab/>
                </w:r>
                <w:r w:rsidR="006829B6">
                  <w:rPr>
                    <w:webHidden/>
                  </w:rPr>
                  <w:fldChar w:fldCharType="begin"/>
                </w:r>
                <w:r w:rsidR="006829B6">
                  <w:rPr>
                    <w:webHidden/>
                  </w:rPr>
                  <w:instrText xml:space="preserve"> PAGEREF _Toc183016534 \h </w:instrText>
                </w:r>
                <w:r w:rsidR="006829B6">
                  <w:rPr>
                    <w:webHidden/>
                  </w:rPr>
                </w:r>
                <w:r w:rsidR="006829B6">
                  <w:rPr>
                    <w:webHidden/>
                  </w:rPr>
                  <w:fldChar w:fldCharType="separate"/>
                </w:r>
                <w:r w:rsidR="005803B2">
                  <w:rPr>
                    <w:webHidden/>
                  </w:rPr>
                  <w:t>772</w:t>
                </w:r>
                <w:r w:rsidR="006829B6">
                  <w:rPr>
                    <w:webHidden/>
                  </w:rPr>
                  <w:fldChar w:fldCharType="end"/>
                </w:r>
              </w:hyperlink>
            </w:p>
            <w:p w14:paraId="10CE6DED" w14:textId="0E773806" w:rsidR="006829B6" w:rsidRDefault="00000000">
              <w:pPr>
                <w:pStyle w:val="TOC1"/>
                <w:rPr>
                  <w:rFonts w:asciiTheme="minorHAnsi" w:eastAsiaTheme="minorEastAsia" w:hAnsiTheme="minorHAnsi" w:cstheme="minorBidi"/>
                  <w:b w:val="0"/>
                  <w:kern w:val="2"/>
                  <w:sz w:val="22"/>
                  <w:szCs w:val="22"/>
                  <w:lang w:val="en-IN" w:eastAsia="en-IN"/>
                  <w14:ligatures w14:val="standardContextual"/>
                </w:rPr>
              </w:pPr>
              <w:hyperlink w:anchor="_Toc183016535" w:history="1">
                <w:r w:rsidR="006829B6" w:rsidRPr="00595E29">
                  <w:rPr>
                    <w:rStyle w:val="Hyperlink"/>
                  </w:rPr>
                  <w:t>5</w:t>
                </w:r>
                <w:r w:rsidR="006829B6">
                  <w:rPr>
                    <w:rFonts w:asciiTheme="minorHAnsi" w:eastAsiaTheme="minorEastAsia" w:hAnsiTheme="minorHAnsi" w:cstheme="minorBidi"/>
                    <w:b w:val="0"/>
                    <w:kern w:val="2"/>
                    <w:sz w:val="22"/>
                    <w:szCs w:val="22"/>
                    <w:lang w:val="en-IN" w:eastAsia="en-IN"/>
                    <w14:ligatures w14:val="standardContextual"/>
                  </w:rPr>
                  <w:tab/>
                </w:r>
                <w:r w:rsidR="006829B6" w:rsidRPr="00595E29">
                  <w:rPr>
                    <w:rStyle w:val="Hyperlink"/>
                  </w:rPr>
                  <w:t>Annexure 3 – List of Function Codes</w:t>
                </w:r>
                <w:r w:rsidR="006829B6">
                  <w:rPr>
                    <w:webHidden/>
                  </w:rPr>
                  <w:tab/>
                </w:r>
                <w:r w:rsidR="006829B6">
                  <w:rPr>
                    <w:webHidden/>
                  </w:rPr>
                  <w:fldChar w:fldCharType="begin"/>
                </w:r>
                <w:r w:rsidR="006829B6">
                  <w:rPr>
                    <w:webHidden/>
                  </w:rPr>
                  <w:instrText xml:space="preserve"> PAGEREF _Toc183016535 \h </w:instrText>
                </w:r>
                <w:r w:rsidR="006829B6">
                  <w:rPr>
                    <w:webHidden/>
                  </w:rPr>
                </w:r>
                <w:r w:rsidR="006829B6">
                  <w:rPr>
                    <w:webHidden/>
                  </w:rPr>
                  <w:fldChar w:fldCharType="separate"/>
                </w:r>
                <w:r w:rsidR="005803B2">
                  <w:rPr>
                    <w:webHidden/>
                  </w:rPr>
                  <w:t>790</w:t>
                </w:r>
                <w:r w:rsidR="006829B6">
                  <w:rPr>
                    <w:webHidden/>
                  </w:rPr>
                  <w:fldChar w:fldCharType="end"/>
                </w:r>
              </w:hyperlink>
            </w:p>
            <w:p w14:paraId="5A5BCEB3" w14:textId="1C2CC6CB" w:rsidR="006829B6" w:rsidRDefault="00000000">
              <w:pPr>
                <w:pStyle w:val="TOC1"/>
                <w:rPr>
                  <w:rFonts w:asciiTheme="minorHAnsi" w:eastAsiaTheme="minorEastAsia" w:hAnsiTheme="minorHAnsi" w:cstheme="minorBidi"/>
                  <w:b w:val="0"/>
                  <w:kern w:val="2"/>
                  <w:sz w:val="22"/>
                  <w:szCs w:val="22"/>
                  <w:lang w:val="en-IN" w:eastAsia="en-IN"/>
                  <w14:ligatures w14:val="standardContextual"/>
                </w:rPr>
              </w:pPr>
              <w:hyperlink w:anchor="_Toc183016536" w:history="1">
                <w:r w:rsidR="006829B6" w:rsidRPr="00595E29">
                  <w:rPr>
                    <w:rStyle w:val="Hyperlink"/>
                  </w:rPr>
                  <w:t>6</w:t>
                </w:r>
                <w:r w:rsidR="006829B6">
                  <w:rPr>
                    <w:rFonts w:asciiTheme="minorHAnsi" w:eastAsiaTheme="minorEastAsia" w:hAnsiTheme="minorHAnsi" w:cstheme="minorBidi"/>
                    <w:b w:val="0"/>
                    <w:kern w:val="2"/>
                    <w:sz w:val="22"/>
                    <w:szCs w:val="22"/>
                    <w:lang w:val="en-IN" w:eastAsia="en-IN"/>
                    <w14:ligatures w14:val="standardContextual"/>
                  </w:rPr>
                  <w:tab/>
                </w:r>
                <w:r w:rsidR="006829B6" w:rsidRPr="00595E29">
                  <w:rPr>
                    <w:rStyle w:val="Hyperlink"/>
                  </w:rPr>
                  <w:t>Annexure 4 – Advices</w:t>
                </w:r>
                <w:r w:rsidR="006829B6">
                  <w:rPr>
                    <w:webHidden/>
                  </w:rPr>
                  <w:tab/>
                </w:r>
                <w:r w:rsidR="006829B6">
                  <w:rPr>
                    <w:webHidden/>
                  </w:rPr>
                  <w:fldChar w:fldCharType="begin"/>
                </w:r>
                <w:r w:rsidR="006829B6">
                  <w:rPr>
                    <w:webHidden/>
                  </w:rPr>
                  <w:instrText xml:space="preserve"> PAGEREF _Toc183016536 \h </w:instrText>
                </w:r>
                <w:r w:rsidR="006829B6">
                  <w:rPr>
                    <w:webHidden/>
                  </w:rPr>
                </w:r>
                <w:r w:rsidR="006829B6">
                  <w:rPr>
                    <w:webHidden/>
                  </w:rPr>
                  <w:fldChar w:fldCharType="separate"/>
                </w:r>
                <w:r w:rsidR="005803B2">
                  <w:rPr>
                    <w:webHidden/>
                  </w:rPr>
                  <w:t>798</w:t>
                </w:r>
                <w:r w:rsidR="006829B6">
                  <w:rPr>
                    <w:webHidden/>
                  </w:rPr>
                  <w:fldChar w:fldCharType="end"/>
                </w:r>
              </w:hyperlink>
            </w:p>
            <w:p w14:paraId="0F158C50" w14:textId="47251B96" w:rsidR="006829B6" w:rsidRDefault="00000000">
              <w:pPr>
                <w:pStyle w:val="TOC2"/>
                <w:rPr>
                  <w:rFonts w:asciiTheme="minorHAnsi" w:eastAsiaTheme="minorEastAsia" w:hAnsiTheme="minorHAnsi" w:cstheme="minorBidi"/>
                  <w:kern w:val="2"/>
                  <w:sz w:val="22"/>
                  <w:szCs w:val="22"/>
                  <w:lang w:val="en-IN" w:eastAsia="en-IN"/>
                  <w14:ligatures w14:val="standardContextual"/>
                </w:rPr>
              </w:pPr>
              <w:hyperlink w:anchor="_Toc183016537" w:history="1">
                <w:r w:rsidR="006829B6" w:rsidRPr="00595E29">
                  <w:rPr>
                    <w:rStyle w:val="Hyperlink"/>
                  </w:rPr>
                  <w:t>6.1</w:t>
                </w:r>
                <w:r w:rsidR="006829B6">
                  <w:rPr>
                    <w:rFonts w:asciiTheme="minorHAnsi" w:eastAsiaTheme="minorEastAsia" w:hAnsiTheme="minorHAnsi" w:cstheme="minorBidi"/>
                    <w:kern w:val="2"/>
                    <w:sz w:val="22"/>
                    <w:szCs w:val="22"/>
                    <w:lang w:val="en-IN" w:eastAsia="en-IN"/>
                    <w14:ligatures w14:val="standardContextual"/>
                  </w:rPr>
                  <w:tab/>
                </w:r>
                <w:r w:rsidR="006829B6" w:rsidRPr="00595E29">
                  <w:rPr>
                    <w:rStyle w:val="Hyperlink"/>
                  </w:rPr>
                  <w:t>Account Transfer</w:t>
                </w:r>
                <w:r w:rsidR="006829B6">
                  <w:rPr>
                    <w:webHidden/>
                  </w:rPr>
                  <w:tab/>
                </w:r>
                <w:r w:rsidR="006829B6">
                  <w:rPr>
                    <w:webHidden/>
                  </w:rPr>
                  <w:fldChar w:fldCharType="begin"/>
                </w:r>
                <w:r w:rsidR="006829B6">
                  <w:rPr>
                    <w:webHidden/>
                  </w:rPr>
                  <w:instrText xml:space="preserve"> PAGEREF _Toc183016537 \h </w:instrText>
                </w:r>
                <w:r w:rsidR="006829B6">
                  <w:rPr>
                    <w:webHidden/>
                  </w:rPr>
                </w:r>
                <w:r w:rsidR="006829B6">
                  <w:rPr>
                    <w:webHidden/>
                  </w:rPr>
                  <w:fldChar w:fldCharType="separate"/>
                </w:r>
                <w:r w:rsidR="005803B2">
                  <w:rPr>
                    <w:webHidden/>
                  </w:rPr>
                  <w:t>798</w:t>
                </w:r>
                <w:r w:rsidR="006829B6">
                  <w:rPr>
                    <w:webHidden/>
                  </w:rPr>
                  <w:fldChar w:fldCharType="end"/>
                </w:r>
              </w:hyperlink>
            </w:p>
            <w:p w14:paraId="48B48006" w14:textId="1C52BBB9" w:rsidR="006829B6" w:rsidRDefault="00000000">
              <w:pPr>
                <w:pStyle w:val="TOC2"/>
                <w:rPr>
                  <w:rFonts w:asciiTheme="minorHAnsi" w:eastAsiaTheme="minorEastAsia" w:hAnsiTheme="minorHAnsi" w:cstheme="minorBidi"/>
                  <w:kern w:val="2"/>
                  <w:sz w:val="22"/>
                  <w:szCs w:val="22"/>
                  <w:lang w:val="en-IN" w:eastAsia="en-IN"/>
                  <w14:ligatures w14:val="standardContextual"/>
                </w:rPr>
              </w:pPr>
              <w:hyperlink w:anchor="_Toc183016538" w:history="1">
                <w:r w:rsidR="006829B6" w:rsidRPr="00595E29">
                  <w:rPr>
                    <w:rStyle w:val="Hyperlink"/>
                  </w:rPr>
                  <w:t>6.2</w:t>
                </w:r>
                <w:r w:rsidR="006829B6">
                  <w:rPr>
                    <w:rFonts w:asciiTheme="minorHAnsi" w:eastAsiaTheme="minorEastAsia" w:hAnsiTheme="minorHAnsi" w:cstheme="minorBidi"/>
                    <w:kern w:val="2"/>
                    <w:sz w:val="22"/>
                    <w:szCs w:val="22"/>
                    <w:lang w:val="en-IN" w:eastAsia="en-IN"/>
                    <w14:ligatures w14:val="standardContextual"/>
                  </w:rPr>
                  <w:tab/>
                </w:r>
                <w:r w:rsidR="006829B6" w:rsidRPr="00595E29">
                  <w:rPr>
                    <w:rStyle w:val="Hyperlink"/>
                  </w:rPr>
                  <w:t>Cash Deposit</w:t>
                </w:r>
                <w:r w:rsidR="006829B6">
                  <w:rPr>
                    <w:webHidden/>
                  </w:rPr>
                  <w:tab/>
                </w:r>
                <w:r w:rsidR="006829B6">
                  <w:rPr>
                    <w:webHidden/>
                  </w:rPr>
                  <w:fldChar w:fldCharType="begin"/>
                </w:r>
                <w:r w:rsidR="006829B6">
                  <w:rPr>
                    <w:webHidden/>
                  </w:rPr>
                  <w:instrText xml:space="preserve"> PAGEREF _Toc183016538 \h </w:instrText>
                </w:r>
                <w:r w:rsidR="006829B6">
                  <w:rPr>
                    <w:webHidden/>
                  </w:rPr>
                </w:r>
                <w:r w:rsidR="006829B6">
                  <w:rPr>
                    <w:webHidden/>
                  </w:rPr>
                  <w:fldChar w:fldCharType="separate"/>
                </w:r>
                <w:r w:rsidR="005803B2">
                  <w:rPr>
                    <w:webHidden/>
                  </w:rPr>
                  <w:t>799</w:t>
                </w:r>
                <w:r w:rsidR="006829B6">
                  <w:rPr>
                    <w:webHidden/>
                  </w:rPr>
                  <w:fldChar w:fldCharType="end"/>
                </w:r>
              </w:hyperlink>
            </w:p>
            <w:p w14:paraId="4FA05167" w14:textId="53A4E369" w:rsidR="006829B6" w:rsidRDefault="00000000">
              <w:pPr>
                <w:pStyle w:val="TOC2"/>
                <w:rPr>
                  <w:rFonts w:asciiTheme="minorHAnsi" w:eastAsiaTheme="minorEastAsia" w:hAnsiTheme="minorHAnsi" w:cstheme="minorBidi"/>
                  <w:kern w:val="2"/>
                  <w:sz w:val="22"/>
                  <w:szCs w:val="22"/>
                  <w:lang w:val="en-IN" w:eastAsia="en-IN"/>
                  <w14:ligatures w14:val="standardContextual"/>
                </w:rPr>
              </w:pPr>
              <w:hyperlink w:anchor="_Toc183016539" w:history="1">
                <w:r w:rsidR="006829B6" w:rsidRPr="00595E29">
                  <w:rPr>
                    <w:rStyle w:val="Hyperlink"/>
                  </w:rPr>
                  <w:t>6.3</w:t>
                </w:r>
                <w:r w:rsidR="006829B6">
                  <w:rPr>
                    <w:rFonts w:asciiTheme="minorHAnsi" w:eastAsiaTheme="minorEastAsia" w:hAnsiTheme="minorHAnsi" w:cstheme="minorBidi"/>
                    <w:kern w:val="2"/>
                    <w:sz w:val="22"/>
                    <w:szCs w:val="22"/>
                    <w:lang w:val="en-IN" w:eastAsia="en-IN"/>
                    <w14:ligatures w14:val="standardContextual"/>
                  </w:rPr>
                  <w:tab/>
                </w:r>
                <w:r w:rsidR="006829B6" w:rsidRPr="00595E29">
                  <w:rPr>
                    <w:rStyle w:val="Hyperlink"/>
                  </w:rPr>
                  <w:t>Cash Withdrawal</w:t>
                </w:r>
                <w:r w:rsidR="006829B6">
                  <w:rPr>
                    <w:webHidden/>
                  </w:rPr>
                  <w:tab/>
                </w:r>
                <w:r w:rsidR="006829B6">
                  <w:rPr>
                    <w:webHidden/>
                  </w:rPr>
                  <w:fldChar w:fldCharType="begin"/>
                </w:r>
                <w:r w:rsidR="006829B6">
                  <w:rPr>
                    <w:webHidden/>
                  </w:rPr>
                  <w:instrText xml:space="preserve"> PAGEREF _Toc183016539 \h </w:instrText>
                </w:r>
                <w:r w:rsidR="006829B6">
                  <w:rPr>
                    <w:webHidden/>
                  </w:rPr>
                </w:r>
                <w:r w:rsidR="006829B6">
                  <w:rPr>
                    <w:webHidden/>
                  </w:rPr>
                  <w:fldChar w:fldCharType="separate"/>
                </w:r>
                <w:r w:rsidR="005803B2">
                  <w:rPr>
                    <w:webHidden/>
                  </w:rPr>
                  <w:t>800</w:t>
                </w:r>
                <w:r w:rsidR="006829B6">
                  <w:rPr>
                    <w:webHidden/>
                  </w:rPr>
                  <w:fldChar w:fldCharType="end"/>
                </w:r>
              </w:hyperlink>
            </w:p>
            <w:p w14:paraId="545FB37C" w14:textId="7A4993FD" w:rsidR="006829B6" w:rsidRDefault="00000000">
              <w:pPr>
                <w:pStyle w:val="TOC2"/>
                <w:rPr>
                  <w:rFonts w:asciiTheme="minorHAnsi" w:eastAsiaTheme="minorEastAsia" w:hAnsiTheme="minorHAnsi" w:cstheme="minorBidi"/>
                  <w:kern w:val="2"/>
                  <w:sz w:val="22"/>
                  <w:szCs w:val="22"/>
                  <w:lang w:val="en-IN" w:eastAsia="en-IN"/>
                  <w14:ligatures w14:val="standardContextual"/>
                </w:rPr>
              </w:pPr>
              <w:hyperlink w:anchor="_Toc183016540" w:history="1">
                <w:r w:rsidR="006829B6" w:rsidRPr="00595E29">
                  <w:rPr>
                    <w:rStyle w:val="Hyperlink"/>
                  </w:rPr>
                  <w:t>6.4</w:t>
                </w:r>
                <w:r w:rsidR="006829B6">
                  <w:rPr>
                    <w:rFonts w:asciiTheme="minorHAnsi" w:eastAsiaTheme="minorEastAsia" w:hAnsiTheme="minorHAnsi" w:cstheme="minorBidi"/>
                    <w:kern w:val="2"/>
                    <w:sz w:val="22"/>
                    <w:szCs w:val="22"/>
                    <w:lang w:val="en-IN" w:eastAsia="en-IN"/>
                    <w14:ligatures w14:val="standardContextual"/>
                  </w:rPr>
                  <w:tab/>
                </w:r>
                <w:r w:rsidR="006829B6" w:rsidRPr="00595E29">
                  <w:rPr>
                    <w:rStyle w:val="Hyperlink"/>
                  </w:rPr>
                  <w:t>Cheque Deposit</w:t>
                </w:r>
                <w:r w:rsidR="006829B6">
                  <w:rPr>
                    <w:webHidden/>
                  </w:rPr>
                  <w:tab/>
                </w:r>
                <w:r w:rsidR="006829B6">
                  <w:rPr>
                    <w:webHidden/>
                  </w:rPr>
                  <w:fldChar w:fldCharType="begin"/>
                </w:r>
                <w:r w:rsidR="006829B6">
                  <w:rPr>
                    <w:webHidden/>
                  </w:rPr>
                  <w:instrText xml:space="preserve"> PAGEREF _Toc183016540 \h </w:instrText>
                </w:r>
                <w:r w:rsidR="006829B6">
                  <w:rPr>
                    <w:webHidden/>
                  </w:rPr>
                </w:r>
                <w:r w:rsidR="006829B6">
                  <w:rPr>
                    <w:webHidden/>
                  </w:rPr>
                  <w:fldChar w:fldCharType="separate"/>
                </w:r>
                <w:r w:rsidR="005803B2">
                  <w:rPr>
                    <w:webHidden/>
                  </w:rPr>
                  <w:t>801</w:t>
                </w:r>
                <w:r w:rsidR="006829B6">
                  <w:rPr>
                    <w:webHidden/>
                  </w:rPr>
                  <w:fldChar w:fldCharType="end"/>
                </w:r>
              </w:hyperlink>
            </w:p>
            <w:p w14:paraId="7675786E" w14:textId="0BEE2A6D" w:rsidR="006829B6" w:rsidRDefault="00000000">
              <w:pPr>
                <w:pStyle w:val="TOC2"/>
                <w:rPr>
                  <w:rFonts w:asciiTheme="minorHAnsi" w:eastAsiaTheme="minorEastAsia" w:hAnsiTheme="minorHAnsi" w:cstheme="minorBidi"/>
                  <w:kern w:val="2"/>
                  <w:sz w:val="22"/>
                  <w:szCs w:val="22"/>
                  <w:lang w:val="en-IN" w:eastAsia="en-IN"/>
                  <w14:ligatures w14:val="standardContextual"/>
                </w:rPr>
              </w:pPr>
              <w:hyperlink w:anchor="_Toc183016541" w:history="1">
                <w:r w:rsidR="006829B6" w:rsidRPr="00595E29">
                  <w:rPr>
                    <w:rStyle w:val="Hyperlink"/>
                  </w:rPr>
                  <w:t>6.5</w:t>
                </w:r>
                <w:r w:rsidR="006829B6">
                  <w:rPr>
                    <w:rFonts w:asciiTheme="minorHAnsi" w:eastAsiaTheme="minorEastAsia" w:hAnsiTheme="minorHAnsi" w:cstheme="minorBidi"/>
                    <w:kern w:val="2"/>
                    <w:sz w:val="22"/>
                    <w:szCs w:val="22"/>
                    <w:lang w:val="en-IN" w:eastAsia="en-IN"/>
                    <w14:ligatures w14:val="standardContextual"/>
                  </w:rPr>
                  <w:tab/>
                </w:r>
                <w:r w:rsidR="006829B6" w:rsidRPr="00595E29">
                  <w:rPr>
                    <w:rStyle w:val="Hyperlink"/>
                  </w:rPr>
                  <w:t>Cheque Withdrawal</w:t>
                </w:r>
                <w:r w:rsidR="006829B6">
                  <w:rPr>
                    <w:webHidden/>
                  </w:rPr>
                  <w:tab/>
                </w:r>
                <w:r w:rsidR="006829B6">
                  <w:rPr>
                    <w:webHidden/>
                  </w:rPr>
                  <w:fldChar w:fldCharType="begin"/>
                </w:r>
                <w:r w:rsidR="006829B6">
                  <w:rPr>
                    <w:webHidden/>
                  </w:rPr>
                  <w:instrText xml:space="preserve"> PAGEREF _Toc183016541 \h </w:instrText>
                </w:r>
                <w:r w:rsidR="006829B6">
                  <w:rPr>
                    <w:webHidden/>
                  </w:rPr>
                </w:r>
                <w:r w:rsidR="006829B6">
                  <w:rPr>
                    <w:webHidden/>
                  </w:rPr>
                  <w:fldChar w:fldCharType="separate"/>
                </w:r>
                <w:r w:rsidR="005803B2">
                  <w:rPr>
                    <w:webHidden/>
                  </w:rPr>
                  <w:t>802</w:t>
                </w:r>
                <w:r w:rsidR="006829B6">
                  <w:rPr>
                    <w:webHidden/>
                  </w:rPr>
                  <w:fldChar w:fldCharType="end"/>
                </w:r>
              </w:hyperlink>
            </w:p>
            <w:p w14:paraId="139A12BE" w14:textId="4D5A64EB" w:rsidR="006829B6" w:rsidRDefault="00000000">
              <w:pPr>
                <w:pStyle w:val="TOC2"/>
                <w:rPr>
                  <w:rFonts w:asciiTheme="minorHAnsi" w:eastAsiaTheme="minorEastAsia" w:hAnsiTheme="minorHAnsi" w:cstheme="minorBidi"/>
                  <w:kern w:val="2"/>
                  <w:sz w:val="22"/>
                  <w:szCs w:val="22"/>
                  <w:lang w:val="en-IN" w:eastAsia="en-IN"/>
                  <w14:ligatures w14:val="standardContextual"/>
                </w:rPr>
              </w:pPr>
              <w:hyperlink w:anchor="_Toc183016542" w:history="1">
                <w:r w:rsidR="006829B6" w:rsidRPr="00595E29">
                  <w:rPr>
                    <w:rStyle w:val="Hyperlink"/>
                  </w:rPr>
                  <w:t>6.6</w:t>
                </w:r>
                <w:r w:rsidR="006829B6">
                  <w:rPr>
                    <w:rFonts w:asciiTheme="minorHAnsi" w:eastAsiaTheme="minorEastAsia" w:hAnsiTheme="minorHAnsi" w:cstheme="minorBidi"/>
                    <w:kern w:val="2"/>
                    <w:sz w:val="22"/>
                    <w:szCs w:val="22"/>
                    <w:lang w:val="en-IN" w:eastAsia="en-IN"/>
                    <w14:ligatures w14:val="standardContextual"/>
                  </w:rPr>
                  <w:tab/>
                </w:r>
                <w:r w:rsidR="006829B6" w:rsidRPr="00595E29">
                  <w:rPr>
                    <w:rStyle w:val="Hyperlink"/>
                  </w:rPr>
                  <w:t>DD Issue Against Account</w:t>
                </w:r>
                <w:r w:rsidR="006829B6">
                  <w:rPr>
                    <w:webHidden/>
                  </w:rPr>
                  <w:tab/>
                </w:r>
                <w:r w:rsidR="006829B6">
                  <w:rPr>
                    <w:webHidden/>
                  </w:rPr>
                  <w:fldChar w:fldCharType="begin"/>
                </w:r>
                <w:r w:rsidR="006829B6">
                  <w:rPr>
                    <w:webHidden/>
                  </w:rPr>
                  <w:instrText xml:space="preserve"> PAGEREF _Toc183016542 \h </w:instrText>
                </w:r>
                <w:r w:rsidR="006829B6">
                  <w:rPr>
                    <w:webHidden/>
                  </w:rPr>
                </w:r>
                <w:r w:rsidR="006829B6">
                  <w:rPr>
                    <w:webHidden/>
                  </w:rPr>
                  <w:fldChar w:fldCharType="separate"/>
                </w:r>
                <w:r w:rsidR="005803B2">
                  <w:rPr>
                    <w:webHidden/>
                  </w:rPr>
                  <w:t>803</w:t>
                </w:r>
                <w:r w:rsidR="006829B6">
                  <w:rPr>
                    <w:webHidden/>
                  </w:rPr>
                  <w:fldChar w:fldCharType="end"/>
                </w:r>
              </w:hyperlink>
            </w:p>
            <w:p w14:paraId="18CDC364" w14:textId="328FD246" w:rsidR="006829B6" w:rsidRDefault="00000000">
              <w:pPr>
                <w:pStyle w:val="TOC2"/>
                <w:rPr>
                  <w:rFonts w:asciiTheme="minorHAnsi" w:eastAsiaTheme="minorEastAsia" w:hAnsiTheme="minorHAnsi" w:cstheme="minorBidi"/>
                  <w:kern w:val="2"/>
                  <w:sz w:val="22"/>
                  <w:szCs w:val="22"/>
                  <w:lang w:val="en-IN" w:eastAsia="en-IN"/>
                  <w14:ligatures w14:val="standardContextual"/>
                </w:rPr>
              </w:pPr>
              <w:hyperlink w:anchor="_Toc183016543" w:history="1">
                <w:r w:rsidR="006829B6" w:rsidRPr="00595E29">
                  <w:rPr>
                    <w:rStyle w:val="Hyperlink"/>
                  </w:rPr>
                  <w:t>6.7</w:t>
                </w:r>
                <w:r w:rsidR="006829B6">
                  <w:rPr>
                    <w:rFonts w:asciiTheme="minorHAnsi" w:eastAsiaTheme="minorEastAsia" w:hAnsiTheme="minorHAnsi" w:cstheme="minorBidi"/>
                    <w:kern w:val="2"/>
                    <w:sz w:val="22"/>
                    <w:szCs w:val="22"/>
                    <w:lang w:val="en-IN" w:eastAsia="en-IN"/>
                    <w14:ligatures w14:val="standardContextual"/>
                  </w:rPr>
                  <w:tab/>
                </w:r>
                <w:r w:rsidR="006829B6" w:rsidRPr="00595E29">
                  <w:rPr>
                    <w:rStyle w:val="Hyperlink"/>
                  </w:rPr>
                  <w:t>Domestic Transfer Against Account</w:t>
                </w:r>
                <w:r w:rsidR="006829B6">
                  <w:rPr>
                    <w:webHidden/>
                  </w:rPr>
                  <w:tab/>
                </w:r>
                <w:r w:rsidR="006829B6">
                  <w:rPr>
                    <w:webHidden/>
                  </w:rPr>
                  <w:fldChar w:fldCharType="begin"/>
                </w:r>
                <w:r w:rsidR="006829B6">
                  <w:rPr>
                    <w:webHidden/>
                  </w:rPr>
                  <w:instrText xml:space="preserve"> PAGEREF _Toc183016543 \h </w:instrText>
                </w:r>
                <w:r w:rsidR="006829B6">
                  <w:rPr>
                    <w:webHidden/>
                  </w:rPr>
                </w:r>
                <w:r w:rsidR="006829B6">
                  <w:rPr>
                    <w:webHidden/>
                  </w:rPr>
                  <w:fldChar w:fldCharType="separate"/>
                </w:r>
                <w:r w:rsidR="005803B2">
                  <w:rPr>
                    <w:webHidden/>
                  </w:rPr>
                  <w:t>804</w:t>
                </w:r>
                <w:r w:rsidR="006829B6">
                  <w:rPr>
                    <w:webHidden/>
                  </w:rPr>
                  <w:fldChar w:fldCharType="end"/>
                </w:r>
              </w:hyperlink>
            </w:p>
            <w:p w14:paraId="28CD87EE" w14:textId="7494D239" w:rsidR="006829B6" w:rsidRDefault="00000000">
              <w:pPr>
                <w:pStyle w:val="TOC1"/>
                <w:rPr>
                  <w:rFonts w:asciiTheme="minorHAnsi" w:eastAsiaTheme="minorEastAsia" w:hAnsiTheme="minorHAnsi" w:cstheme="minorBidi"/>
                  <w:b w:val="0"/>
                  <w:kern w:val="2"/>
                  <w:sz w:val="22"/>
                  <w:szCs w:val="22"/>
                  <w:lang w:val="en-IN" w:eastAsia="en-IN"/>
                  <w14:ligatures w14:val="standardContextual"/>
                </w:rPr>
              </w:pPr>
              <w:hyperlink w:anchor="_Toc183016544" w:history="1">
                <w:r w:rsidR="006829B6" w:rsidRPr="00595E29">
                  <w:rPr>
                    <w:rStyle w:val="Hyperlink"/>
                  </w:rPr>
                  <w:t>7</w:t>
                </w:r>
                <w:r w:rsidR="006829B6">
                  <w:rPr>
                    <w:rFonts w:asciiTheme="minorHAnsi" w:eastAsiaTheme="minorEastAsia" w:hAnsiTheme="minorHAnsi" w:cstheme="minorBidi"/>
                    <w:b w:val="0"/>
                    <w:kern w:val="2"/>
                    <w:sz w:val="22"/>
                    <w:szCs w:val="22"/>
                    <w:lang w:val="en-IN" w:eastAsia="en-IN"/>
                    <w14:ligatures w14:val="standardContextual"/>
                  </w:rPr>
                  <w:tab/>
                </w:r>
                <w:r w:rsidR="006829B6" w:rsidRPr="00595E29">
                  <w:rPr>
                    <w:rStyle w:val="Hyperlink"/>
                  </w:rPr>
                  <w:t>Annexure 5 – Order of Replacement of Parameters with Wild Card Entries</w:t>
                </w:r>
                <w:r w:rsidR="006829B6">
                  <w:rPr>
                    <w:webHidden/>
                  </w:rPr>
                  <w:tab/>
                </w:r>
                <w:r w:rsidR="006829B6">
                  <w:rPr>
                    <w:webHidden/>
                  </w:rPr>
                  <w:fldChar w:fldCharType="begin"/>
                </w:r>
                <w:r w:rsidR="006829B6">
                  <w:rPr>
                    <w:webHidden/>
                  </w:rPr>
                  <w:instrText xml:space="preserve"> PAGEREF _Toc183016544 \h </w:instrText>
                </w:r>
                <w:r w:rsidR="006829B6">
                  <w:rPr>
                    <w:webHidden/>
                  </w:rPr>
                </w:r>
                <w:r w:rsidR="006829B6">
                  <w:rPr>
                    <w:webHidden/>
                  </w:rPr>
                  <w:fldChar w:fldCharType="separate"/>
                </w:r>
                <w:r w:rsidR="005803B2">
                  <w:rPr>
                    <w:webHidden/>
                  </w:rPr>
                  <w:t>805</w:t>
                </w:r>
                <w:r w:rsidR="006829B6">
                  <w:rPr>
                    <w:webHidden/>
                  </w:rPr>
                  <w:fldChar w:fldCharType="end"/>
                </w:r>
              </w:hyperlink>
            </w:p>
            <w:p w14:paraId="6FE47C91" w14:textId="3A0B8446" w:rsidR="006829B6" w:rsidRDefault="00000000">
              <w:pPr>
                <w:pStyle w:val="TOC1"/>
                <w:rPr>
                  <w:rFonts w:asciiTheme="minorHAnsi" w:eastAsiaTheme="minorEastAsia" w:hAnsiTheme="minorHAnsi" w:cstheme="minorBidi"/>
                  <w:b w:val="0"/>
                  <w:kern w:val="2"/>
                  <w:sz w:val="22"/>
                  <w:szCs w:val="22"/>
                  <w:lang w:val="en-IN" w:eastAsia="en-IN"/>
                  <w14:ligatures w14:val="standardContextual"/>
                </w:rPr>
              </w:pPr>
              <w:hyperlink w:anchor="_Toc183016545" w:history="1">
                <w:r w:rsidR="006829B6" w:rsidRPr="00595E29">
                  <w:rPr>
                    <w:rStyle w:val="Hyperlink"/>
                  </w:rPr>
                  <w:t>8</w:t>
                </w:r>
                <w:r w:rsidR="006829B6">
                  <w:rPr>
                    <w:rFonts w:asciiTheme="minorHAnsi" w:eastAsiaTheme="minorEastAsia" w:hAnsiTheme="minorHAnsi" w:cstheme="minorBidi"/>
                    <w:b w:val="0"/>
                    <w:kern w:val="2"/>
                    <w:sz w:val="22"/>
                    <w:szCs w:val="22"/>
                    <w:lang w:val="en-IN" w:eastAsia="en-IN"/>
                    <w14:ligatures w14:val="standardContextual"/>
                  </w:rPr>
                  <w:tab/>
                </w:r>
                <w:r w:rsidR="006829B6" w:rsidRPr="00595E29">
                  <w:rPr>
                    <w:rStyle w:val="Hyperlink"/>
                  </w:rPr>
                  <w:t>Annexure 6 – Static Maintenance Parameters</w:t>
                </w:r>
                <w:r w:rsidR="006829B6">
                  <w:rPr>
                    <w:webHidden/>
                  </w:rPr>
                  <w:tab/>
                </w:r>
                <w:r w:rsidR="006829B6">
                  <w:rPr>
                    <w:webHidden/>
                  </w:rPr>
                  <w:fldChar w:fldCharType="begin"/>
                </w:r>
                <w:r w:rsidR="006829B6">
                  <w:rPr>
                    <w:webHidden/>
                  </w:rPr>
                  <w:instrText xml:space="preserve"> PAGEREF _Toc183016545 \h </w:instrText>
                </w:r>
                <w:r w:rsidR="006829B6">
                  <w:rPr>
                    <w:webHidden/>
                  </w:rPr>
                </w:r>
                <w:r w:rsidR="006829B6">
                  <w:rPr>
                    <w:webHidden/>
                  </w:rPr>
                  <w:fldChar w:fldCharType="separate"/>
                </w:r>
                <w:r w:rsidR="005803B2">
                  <w:rPr>
                    <w:webHidden/>
                  </w:rPr>
                  <w:t>807</w:t>
                </w:r>
                <w:r w:rsidR="006829B6">
                  <w:rPr>
                    <w:webHidden/>
                  </w:rPr>
                  <w:fldChar w:fldCharType="end"/>
                </w:r>
              </w:hyperlink>
            </w:p>
            <w:p w14:paraId="2B8BAEFA" w14:textId="757C6FF5" w:rsidR="006829B6" w:rsidRDefault="00000000">
              <w:pPr>
                <w:pStyle w:val="TOC1"/>
                <w:rPr>
                  <w:rFonts w:asciiTheme="minorHAnsi" w:eastAsiaTheme="minorEastAsia" w:hAnsiTheme="minorHAnsi" w:cstheme="minorBidi"/>
                  <w:b w:val="0"/>
                  <w:kern w:val="2"/>
                  <w:sz w:val="22"/>
                  <w:szCs w:val="22"/>
                  <w:lang w:val="en-IN" w:eastAsia="en-IN"/>
                  <w14:ligatures w14:val="standardContextual"/>
                </w:rPr>
              </w:pPr>
              <w:hyperlink w:anchor="_Toc183016546" w:history="1">
                <w:r w:rsidR="006829B6" w:rsidRPr="00595E29">
                  <w:rPr>
                    <w:rStyle w:val="Hyperlink"/>
                  </w:rPr>
                  <w:t>9</w:t>
                </w:r>
                <w:r w:rsidR="006829B6">
                  <w:rPr>
                    <w:rFonts w:asciiTheme="minorHAnsi" w:eastAsiaTheme="minorEastAsia" w:hAnsiTheme="minorHAnsi" w:cstheme="minorBidi"/>
                    <w:b w:val="0"/>
                    <w:kern w:val="2"/>
                    <w:sz w:val="22"/>
                    <w:szCs w:val="22"/>
                    <w:lang w:val="en-IN" w:eastAsia="en-IN"/>
                    <w14:ligatures w14:val="standardContextual"/>
                  </w:rPr>
                  <w:tab/>
                </w:r>
                <w:r w:rsidR="006829B6" w:rsidRPr="00595E29">
                  <w:rPr>
                    <w:rStyle w:val="Hyperlink"/>
                  </w:rPr>
                  <w:t>List Of Menus</w:t>
                </w:r>
                <w:r w:rsidR="006829B6">
                  <w:rPr>
                    <w:webHidden/>
                  </w:rPr>
                  <w:tab/>
                </w:r>
                <w:r w:rsidR="006829B6">
                  <w:rPr>
                    <w:webHidden/>
                  </w:rPr>
                  <w:fldChar w:fldCharType="begin"/>
                </w:r>
                <w:r w:rsidR="006829B6">
                  <w:rPr>
                    <w:webHidden/>
                  </w:rPr>
                  <w:instrText xml:space="preserve"> PAGEREF _Toc183016546 \h </w:instrText>
                </w:r>
                <w:r w:rsidR="006829B6">
                  <w:rPr>
                    <w:webHidden/>
                  </w:rPr>
                </w:r>
                <w:r w:rsidR="006829B6">
                  <w:rPr>
                    <w:webHidden/>
                  </w:rPr>
                  <w:fldChar w:fldCharType="separate"/>
                </w:r>
                <w:r w:rsidR="005803B2">
                  <w:rPr>
                    <w:webHidden/>
                  </w:rPr>
                  <w:t>809</w:t>
                </w:r>
                <w:r w:rsidR="006829B6">
                  <w:rPr>
                    <w:webHidden/>
                  </w:rPr>
                  <w:fldChar w:fldCharType="end"/>
                </w:r>
              </w:hyperlink>
            </w:p>
            <w:p w14:paraId="624C7C1E" w14:textId="28C480AB" w:rsidR="00924178" w:rsidRPr="00924178" w:rsidRDefault="003E7B4A" w:rsidP="00B43104">
              <w:pPr>
                <w:pStyle w:val="TOC1"/>
              </w:pPr>
              <w:r w:rsidRPr="00C949B7">
                <w:fldChar w:fldCharType="end"/>
              </w:r>
            </w:p>
          </w:sdtContent>
        </w:sdt>
      </w:sdtContent>
    </w:sdt>
    <w:p w14:paraId="2B427526" w14:textId="77777777" w:rsidR="00F612D7" w:rsidRDefault="00F612D7" w:rsidP="00995B91">
      <w:pPr>
        <w:pStyle w:val="HeadingOne"/>
        <w:pageBreakBefore/>
        <w:spacing w:before="0"/>
        <w:sectPr w:rsidR="00F612D7" w:rsidSect="00420C57">
          <w:footerReference w:type="even" r:id="rId14"/>
          <w:footerReference w:type="default" r:id="rId15"/>
          <w:footerReference w:type="first" r:id="rId16"/>
          <w:pgSz w:w="12240" w:h="15840"/>
          <w:pgMar w:top="1440" w:right="1440" w:bottom="1440" w:left="1440" w:header="720" w:footer="720" w:gutter="0"/>
          <w:pgNumType w:start="0"/>
          <w:cols w:space="720"/>
          <w:docGrid w:linePitch="360"/>
        </w:sectPr>
      </w:pPr>
    </w:p>
    <w:p w14:paraId="2F94FC03" w14:textId="77777777" w:rsidR="004668B2" w:rsidRDefault="0034557E" w:rsidP="00972A9E">
      <w:pPr>
        <w:pStyle w:val="HeadingOne"/>
        <w:pageBreakBefore/>
        <w:spacing w:before="120"/>
      </w:pPr>
      <w:bookmarkStart w:id="48" w:name="_Ref39507003"/>
      <w:bookmarkStart w:id="49" w:name="_Toc183016348"/>
      <w:r>
        <w:lastRenderedPageBreak/>
        <w:t>Preface</w:t>
      </w:r>
      <w:bookmarkEnd w:id="48"/>
      <w:bookmarkEnd w:id="49"/>
    </w:p>
    <w:p w14:paraId="0194C454" w14:textId="00C37BDA" w:rsidR="00315664" w:rsidRDefault="009375AE" w:rsidP="00882972">
      <w:pPr>
        <w:pStyle w:val="Heading11"/>
        <w:spacing w:before="240"/>
      </w:pPr>
      <w:bookmarkStart w:id="50" w:name="_Toc183016349"/>
      <w:r>
        <w:t>Purpose</w:t>
      </w:r>
      <w:bookmarkEnd w:id="50"/>
    </w:p>
    <w:p w14:paraId="433C77B3" w14:textId="77777777" w:rsidR="00315664" w:rsidRPr="00E928D8" w:rsidRDefault="0010332F" w:rsidP="00315664">
      <w:pPr>
        <w:pStyle w:val="ParaunderHeading11"/>
      </w:pPr>
      <w:r w:rsidRPr="0010332F">
        <w:t xml:space="preserve">This User </w:t>
      </w:r>
      <w:r w:rsidR="00967430">
        <w:t>Guide</w:t>
      </w:r>
      <w:r w:rsidRPr="0010332F">
        <w:t xml:space="preserve"> </w:t>
      </w:r>
      <w:r w:rsidR="00967430">
        <w:t>helps you</w:t>
      </w:r>
      <w:r w:rsidRPr="0010332F">
        <w:t xml:space="preserve"> to familiarize you with the Oracle </w:t>
      </w:r>
      <w:r w:rsidR="000F61A9">
        <w:t>Banking Branch</w:t>
      </w:r>
      <w:r w:rsidR="00824B40">
        <w:t xml:space="preserve"> application</w:t>
      </w:r>
      <w:r w:rsidRPr="0010332F">
        <w:t xml:space="preserve">. </w:t>
      </w:r>
      <w:r w:rsidR="00A558B9">
        <w:t xml:space="preserve">It </w:t>
      </w:r>
      <w:r w:rsidRPr="0010332F">
        <w:t xml:space="preserve">gives an overview of the module and explains all the maintenances required for its smooth functioning. It also takes you through the different types of transactions that </w:t>
      </w:r>
      <w:r w:rsidR="00967430">
        <w:t>can</w:t>
      </w:r>
      <w:r w:rsidRPr="0010332F">
        <w:t xml:space="preserve"> be handled through this module.</w:t>
      </w:r>
    </w:p>
    <w:p w14:paraId="01C8D5D0" w14:textId="77777777" w:rsidR="004668B2" w:rsidRDefault="004668B2" w:rsidP="00DF4382">
      <w:pPr>
        <w:pStyle w:val="Heading11"/>
      </w:pPr>
      <w:bookmarkStart w:id="51" w:name="_Toc183016350"/>
      <w:r>
        <w:t>Audience</w:t>
      </w:r>
      <w:bookmarkEnd w:id="51"/>
    </w:p>
    <w:p w14:paraId="10BF4BF4" w14:textId="77777777" w:rsidR="004668B2" w:rsidRDefault="0010332F" w:rsidP="00DF4382">
      <w:pPr>
        <w:pStyle w:val="ParaunderHeading11"/>
      </w:pPr>
      <w:r w:rsidRPr="0010332F">
        <w:t xml:space="preserve">This </w:t>
      </w:r>
      <w:r w:rsidR="00967430">
        <w:t>guide</w:t>
      </w:r>
      <w:r w:rsidRPr="0010332F">
        <w:t xml:space="preserve"> is intended for </w:t>
      </w:r>
      <w:r w:rsidR="00966E7E">
        <w:t>the</w:t>
      </w:r>
      <w:r w:rsidRPr="0010332F">
        <w:t xml:space="preserve"> Branch Tellers, Vault Operators</w:t>
      </w:r>
      <w:r w:rsidR="00355B8A">
        <w:t>,</w:t>
      </w:r>
      <w:r w:rsidRPr="0010332F">
        <w:t xml:space="preserve"> and Branch Supervisors to provide quick and efficient service to customers and prospects of your bank.</w:t>
      </w:r>
    </w:p>
    <w:p w14:paraId="15D19CBF" w14:textId="77777777" w:rsidR="00465F0A" w:rsidRDefault="00465F0A" w:rsidP="00DF4382">
      <w:pPr>
        <w:pStyle w:val="Heading11"/>
      </w:pPr>
      <w:bookmarkStart w:id="52" w:name="_Toc183016351"/>
      <w:r>
        <w:t>Document Accessibility</w:t>
      </w:r>
      <w:bookmarkEnd w:id="52"/>
    </w:p>
    <w:p w14:paraId="25771259" w14:textId="35074C6C" w:rsidR="00DC1A7D" w:rsidRDefault="0010332F" w:rsidP="00315664">
      <w:pPr>
        <w:pStyle w:val="ParaunderHeading11"/>
      </w:pPr>
      <w:r w:rsidRPr="0010332F">
        <w:t xml:space="preserve">For information about Oracle's commitment to accessibility, visit the Oracle Accessibility Program website at </w:t>
      </w:r>
      <w:hyperlink r:id="rId17" w:history="1">
        <w:r w:rsidR="005157BC" w:rsidRPr="004A584C">
          <w:rPr>
            <w:rStyle w:val="Hyperlink"/>
          </w:rPr>
          <w:t>http://www.oracle.com/pls/topic/lookup?ctx=acc&amp;id=docacc</w:t>
        </w:r>
      </w:hyperlink>
      <w:r w:rsidRPr="0010332F">
        <w:t>.</w:t>
      </w:r>
    </w:p>
    <w:p w14:paraId="512DFDFE" w14:textId="77777777" w:rsidR="00CD1EFC" w:rsidRDefault="00CD1EFC" w:rsidP="00CD1EFC">
      <w:pPr>
        <w:pStyle w:val="Heading11"/>
      </w:pPr>
      <w:bookmarkStart w:id="53" w:name="_Toc183016352"/>
      <w:r w:rsidRPr="009070E3">
        <w:t>Critical Patches</w:t>
      </w:r>
      <w:bookmarkEnd w:id="53"/>
    </w:p>
    <w:p w14:paraId="5DDBA792" w14:textId="7BAA3D3F" w:rsidR="00CD1EFC" w:rsidRDefault="00CD1EFC" w:rsidP="00CD1EFC">
      <w:pPr>
        <w:pStyle w:val="ParaunderHeading11"/>
      </w:pPr>
      <w:r w:rsidRPr="009070E3">
        <w:t xml:space="preserve">Oracle advises customers to get all their security vulnerability information from the Oracle Critical Patch Update Advisory, which is available at </w:t>
      </w:r>
      <w:hyperlink r:id="rId18" w:history="1">
        <w:r w:rsidRPr="00AF2FE7">
          <w:rPr>
            <w:rStyle w:val="Hyperlink"/>
          </w:rPr>
          <w:t>Critical Patches, Security Alerts and Bulletins</w:t>
        </w:r>
      </w:hyperlink>
      <w:r w:rsidRPr="009070E3">
        <w:t xml:space="preserve">. All critical patches should be applied in a timely manner to ensure effective security, as strongly recommended by </w:t>
      </w:r>
      <w:hyperlink r:id="rId19" w:history="1">
        <w:r w:rsidRPr="00AF2FE7">
          <w:rPr>
            <w:rStyle w:val="Hyperlink"/>
          </w:rPr>
          <w:t>Oracle Software Security Assurance</w:t>
        </w:r>
      </w:hyperlink>
      <w:r>
        <w:t>.</w:t>
      </w:r>
    </w:p>
    <w:p w14:paraId="05D5FCB4" w14:textId="7010028A" w:rsidR="00657FCF" w:rsidRDefault="00657FCF" w:rsidP="00657FCF">
      <w:pPr>
        <w:pStyle w:val="Heading11"/>
      </w:pPr>
      <w:bookmarkStart w:id="54" w:name="_Toc183016353"/>
      <w:r w:rsidRPr="00657FCF">
        <w:t>Conventions</w:t>
      </w:r>
      <w:bookmarkEnd w:id="54"/>
    </w:p>
    <w:p w14:paraId="313E62B7" w14:textId="093FC8AA" w:rsidR="00657FCF" w:rsidRDefault="00657FCF" w:rsidP="00657FCF">
      <w:pPr>
        <w:pStyle w:val="ParaunderHeading11"/>
      </w:pPr>
      <w:r w:rsidRPr="00657FCF">
        <w:t>The following text conventions are used in this document:</w:t>
      </w:r>
    </w:p>
    <w:tbl>
      <w:tblPr>
        <w:tblStyle w:val="TableGrid"/>
        <w:tblW w:w="0" w:type="auto"/>
        <w:tblInd w:w="144" w:type="dxa"/>
        <w:tblLook w:val="04A0" w:firstRow="1" w:lastRow="0" w:firstColumn="1" w:lastColumn="0" w:noHBand="0" w:noVBand="1"/>
      </w:tblPr>
      <w:tblGrid>
        <w:gridCol w:w="2551"/>
        <w:gridCol w:w="6655"/>
      </w:tblGrid>
      <w:tr w:rsidR="002A2F85" w14:paraId="6F372A2A" w14:textId="77777777" w:rsidTr="00385CCF">
        <w:trPr>
          <w:tblHeader/>
        </w:trPr>
        <w:tc>
          <w:tcPr>
            <w:tcW w:w="2551" w:type="dxa"/>
          </w:tcPr>
          <w:p w14:paraId="211FC2AE" w14:textId="77777777" w:rsidR="002A2F85" w:rsidRDefault="002A2F85" w:rsidP="00385CCF">
            <w:pPr>
              <w:pStyle w:val="TableHeader"/>
              <w:keepNext w:val="0"/>
            </w:pPr>
            <w:r w:rsidRPr="00657FCF">
              <w:t>Convention</w:t>
            </w:r>
          </w:p>
        </w:tc>
        <w:tc>
          <w:tcPr>
            <w:tcW w:w="6655" w:type="dxa"/>
          </w:tcPr>
          <w:p w14:paraId="5A7C578A" w14:textId="77777777" w:rsidR="002A2F85" w:rsidRDefault="002A2F85" w:rsidP="00385CCF">
            <w:pPr>
              <w:pStyle w:val="TableHeader"/>
              <w:keepNext w:val="0"/>
            </w:pPr>
            <w:r w:rsidRPr="00657FCF">
              <w:t>Meaning</w:t>
            </w:r>
          </w:p>
        </w:tc>
      </w:tr>
      <w:tr w:rsidR="002A2F85" w14:paraId="517245AB" w14:textId="77777777" w:rsidTr="00385CCF">
        <w:tc>
          <w:tcPr>
            <w:tcW w:w="2551" w:type="dxa"/>
          </w:tcPr>
          <w:p w14:paraId="32596FB7" w14:textId="119A7C21" w:rsidR="002A2F85" w:rsidRPr="00D35902" w:rsidRDefault="00EA27BA" w:rsidP="00385CCF">
            <w:pPr>
              <w:pStyle w:val="TableContents"/>
              <w:keepNext w:val="0"/>
              <w:rPr>
                <w:b/>
                <w:bCs/>
              </w:rPr>
            </w:pPr>
            <w:r w:rsidRPr="00EA27BA">
              <w:rPr>
                <w:b/>
                <w:bCs/>
              </w:rPr>
              <w:t>B</w:t>
            </w:r>
            <w:r w:rsidR="002A2F85" w:rsidRPr="00D35902">
              <w:rPr>
                <w:b/>
                <w:bCs/>
              </w:rPr>
              <w:t>oldface</w:t>
            </w:r>
          </w:p>
        </w:tc>
        <w:tc>
          <w:tcPr>
            <w:tcW w:w="6655" w:type="dxa"/>
          </w:tcPr>
          <w:p w14:paraId="2881FCFF" w14:textId="77777777" w:rsidR="00E52B2B" w:rsidRDefault="00E52B2B" w:rsidP="00E52B2B">
            <w:pPr>
              <w:pStyle w:val="TableContents"/>
            </w:pPr>
            <w:r>
              <w:t>Boldface type indicates graphical user interface elements associated</w:t>
            </w:r>
          </w:p>
          <w:p w14:paraId="2C1F8D08" w14:textId="1DD37836" w:rsidR="002A2F85" w:rsidRPr="00D15E2A" w:rsidRDefault="00E52B2B" w:rsidP="00E52B2B">
            <w:pPr>
              <w:pStyle w:val="TableContents"/>
              <w:keepNext w:val="0"/>
            </w:pPr>
            <w:r>
              <w:t>with an action, or terms defined in text or the glossary.</w:t>
            </w:r>
          </w:p>
        </w:tc>
      </w:tr>
      <w:tr w:rsidR="00EA27BA" w14:paraId="1907CB86" w14:textId="77777777" w:rsidTr="00385CCF">
        <w:tc>
          <w:tcPr>
            <w:tcW w:w="2551" w:type="dxa"/>
          </w:tcPr>
          <w:p w14:paraId="2F2BA728" w14:textId="1ACDCF08" w:rsidR="00EA27BA" w:rsidRPr="00D35902" w:rsidRDefault="00EA27BA" w:rsidP="00385CCF">
            <w:pPr>
              <w:pStyle w:val="TableContents"/>
              <w:keepNext w:val="0"/>
              <w:rPr>
                <w:i/>
                <w:iCs/>
              </w:rPr>
            </w:pPr>
            <w:r w:rsidRPr="00D35902">
              <w:rPr>
                <w:i/>
                <w:iCs/>
              </w:rPr>
              <w:t>italic</w:t>
            </w:r>
          </w:p>
        </w:tc>
        <w:tc>
          <w:tcPr>
            <w:tcW w:w="6655" w:type="dxa"/>
          </w:tcPr>
          <w:p w14:paraId="7BE2F2BE" w14:textId="77777777" w:rsidR="00EA27BA" w:rsidRDefault="00EA27BA" w:rsidP="00EA27BA">
            <w:pPr>
              <w:pStyle w:val="TableContents"/>
            </w:pPr>
            <w:r>
              <w:t>Italic type indicates book titles, emphasis, or placeholder variables for</w:t>
            </w:r>
          </w:p>
          <w:p w14:paraId="38B87FB3" w14:textId="4C876253" w:rsidR="00EA27BA" w:rsidRDefault="00EA27BA" w:rsidP="00EA27BA">
            <w:pPr>
              <w:pStyle w:val="TableContents"/>
            </w:pPr>
            <w:r>
              <w:t>which you supply particular values.</w:t>
            </w:r>
          </w:p>
        </w:tc>
      </w:tr>
      <w:tr w:rsidR="00EA27BA" w14:paraId="4D1B2FA7" w14:textId="77777777" w:rsidTr="00385CCF">
        <w:tc>
          <w:tcPr>
            <w:tcW w:w="2551" w:type="dxa"/>
          </w:tcPr>
          <w:p w14:paraId="1C357A7E" w14:textId="6A1F4C78" w:rsidR="00EA27BA" w:rsidRPr="00D35902" w:rsidRDefault="00EA27BA" w:rsidP="00385CCF">
            <w:pPr>
              <w:pStyle w:val="TableContents"/>
              <w:keepNext w:val="0"/>
              <w:rPr>
                <w:rFonts w:ascii="Century Gothic" w:hAnsi="Century Gothic"/>
              </w:rPr>
            </w:pPr>
            <w:r w:rsidRPr="00D35902">
              <w:rPr>
                <w:rFonts w:ascii="Century Gothic" w:hAnsi="Century Gothic"/>
              </w:rPr>
              <w:lastRenderedPageBreak/>
              <w:t>monospace</w:t>
            </w:r>
          </w:p>
        </w:tc>
        <w:tc>
          <w:tcPr>
            <w:tcW w:w="6655" w:type="dxa"/>
          </w:tcPr>
          <w:p w14:paraId="2F92A8D2" w14:textId="77777777" w:rsidR="00547321" w:rsidRDefault="00547321" w:rsidP="00547321">
            <w:pPr>
              <w:pStyle w:val="TableContents"/>
            </w:pPr>
            <w:r>
              <w:t>Monospace type indicates commands within a paragraph, URLs, code</w:t>
            </w:r>
          </w:p>
          <w:p w14:paraId="4AA8E9B9" w14:textId="2863441A" w:rsidR="00EA27BA" w:rsidRDefault="00547321" w:rsidP="00547321">
            <w:pPr>
              <w:pStyle w:val="TableContents"/>
            </w:pPr>
            <w:r>
              <w:t>in examples, text that appears on the screen, or text that you enter.</w:t>
            </w:r>
          </w:p>
        </w:tc>
      </w:tr>
    </w:tbl>
    <w:p w14:paraId="56C945D5" w14:textId="77777777" w:rsidR="00E52B2B" w:rsidRDefault="00E52B2B" w:rsidP="00E52B2B">
      <w:pPr>
        <w:pStyle w:val="Heading11"/>
      </w:pPr>
      <w:bookmarkStart w:id="55" w:name="_Toc183016354"/>
      <w:r>
        <w:t>Screenshot Disclaimer</w:t>
      </w:r>
      <w:bookmarkEnd w:id="55"/>
    </w:p>
    <w:p w14:paraId="0288CFEE" w14:textId="77777777" w:rsidR="00E52B2B" w:rsidRDefault="00E52B2B" w:rsidP="00E52B2B">
      <w:pPr>
        <w:pStyle w:val="ParaunderHeading11"/>
      </w:pPr>
      <w:r>
        <w:t>Personal information used in the interface or documents are dummy and does not exist in the real world. It is only for reference purposes.</w:t>
      </w:r>
    </w:p>
    <w:p w14:paraId="5ADE28D0" w14:textId="245B5849" w:rsidR="00E52B2B" w:rsidRDefault="00E52B2B" w:rsidP="00E52B2B">
      <w:pPr>
        <w:pStyle w:val="Heading11"/>
      </w:pPr>
      <w:bookmarkStart w:id="56" w:name="_Toc183016355"/>
      <w:r w:rsidRPr="00E52B2B">
        <w:t>Acronyms and Abbreviations</w:t>
      </w:r>
      <w:bookmarkEnd w:id="56"/>
    </w:p>
    <w:p w14:paraId="5F56B46C" w14:textId="3035FC13" w:rsidR="00E52B2B" w:rsidRPr="00D35902" w:rsidRDefault="0089326A" w:rsidP="00D60E05">
      <w:pPr>
        <w:pStyle w:val="ParaunderHeading11"/>
      </w:pPr>
      <w:r w:rsidRPr="00D35902">
        <w:t>The following acronyms and abbreviations are used in this guide:</w:t>
      </w:r>
    </w:p>
    <w:tbl>
      <w:tblPr>
        <w:tblStyle w:val="TableGrid"/>
        <w:tblW w:w="0" w:type="auto"/>
        <w:tblInd w:w="144" w:type="dxa"/>
        <w:tblLook w:val="04A0" w:firstRow="1" w:lastRow="0" w:firstColumn="1" w:lastColumn="0" w:noHBand="0" w:noVBand="1"/>
      </w:tblPr>
      <w:tblGrid>
        <w:gridCol w:w="2551"/>
        <w:gridCol w:w="6655"/>
      </w:tblGrid>
      <w:tr w:rsidR="0089326A" w:rsidRPr="0089326A" w14:paraId="4119A9AE" w14:textId="77777777" w:rsidTr="00385CCF">
        <w:trPr>
          <w:tblHeader/>
        </w:trPr>
        <w:tc>
          <w:tcPr>
            <w:tcW w:w="2551" w:type="dxa"/>
          </w:tcPr>
          <w:p w14:paraId="7FF14DD0" w14:textId="77777777" w:rsidR="0089326A" w:rsidRPr="00D35902" w:rsidRDefault="0089326A" w:rsidP="0089326A">
            <w:pPr>
              <w:pStyle w:val="TableHeader"/>
              <w:rPr>
                <w:sz w:val="20"/>
                <w:szCs w:val="20"/>
              </w:rPr>
            </w:pPr>
            <w:r w:rsidRPr="00D35902">
              <w:rPr>
                <w:sz w:val="20"/>
                <w:szCs w:val="20"/>
              </w:rPr>
              <w:t>Acronym/</w:t>
            </w:r>
          </w:p>
          <w:p w14:paraId="3E6ACC26" w14:textId="67431195" w:rsidR="0089326A" w:rsidRPr="00D35902" w:rsidRDefault="0089326A" w:rsidP="0089326A">
            <w:pPr>
              <w:pStyle w:val="TableHeader"/>
              <w:keepNext w:val="0"/>
              <w:rPr>
                <w:sz w:val="20"/>
                <w:szCs w:val="20"/>
              </w:rPr>
            </w:pPr>
            <w:r w:rsidRPr="00D35902">
              <w:rPr>
                <w:sz w:val="20"/>
                <w:szCs w:val="20"/>
              </w:rPr>
              <w:t>Abbreviation</w:t>
            </w:r>
          </w:p>
        </w:tc>
        <w:tc>
          <w:tcPr>
            <w:tcW w:w="6655" w:type="dxa"/>
          </w:tcPr>
          <w:p w14:paraId="2226AF24" w14:textId="6B98A1E8" w:rsidR="0089326A" w:rsidRPr="00D35902" w:rsidRDefault="0089326A" w:rsidP="00385CCF">
            <w:pPr>
              <w:pStyle w:val="TableHeader"/>
              <w:keepNext w:val="0"/>
              <w:rPr>
                <w:sz w:val="20"/>
                <w:szCs w:val="20"/>
              </w:rPr>
            </w:pPr>
            <w:r w:rsidRPr="00D35902">
              <w:rPr>
                <w:sz w:val="20"/>
                <w:szCs w:val="20"/>
              </w:rPr>
              <w:t>Description</w:t>
            </w:r>
          </w:p>
        </w:tc>
      </w:tr>
      <w:tr w:rsidR="0089326A" w:rsidRPr="0089326A" w14:paraId="7D5A7766" w14:textId="77777777" w:rsidTr="00385CCF">
        <w:tc>
          <w:tcPr>
            <w:tcW w:w="2551" w:type="dxa"/>
          </w:tcPr>
          <w:p w14:paraId="108F5B7F" w14:textId="4C651C0B" w:rsidR="0089326A" w:rsidRPr="0089326A" w:rsidRDefault="0089326A" w:rsidP="00385CCF">
            <w:pPr>
              <w:pStyle w:val="TableContents"/>
              <w:keepNext w:val="0"/>
              <w:rPr>
                <w:b/>
                <w:bCs/>
                <w:szCs w:val="20"/>
              </w:rPr>
            </w:pPr>
            <w:r w:rsidRPr="0089326A">
              <w:rPr>
                <w:b/>
                <w:bCs/>
                <w:szCs w:val="20"/>
              </w:rPr>
              <w:t>ARC</w:t>
            </w:r>
          </w:p>
        </w:tc>
        <w:tc>
          <w:tcPr>
            <w:tcW w:w="6655" w:type="dxa"/>
          </w:tcPr>
          <w:p w14:paraId="654AB04D" w14:textId="3082B2AE" w:rsidR="0089326A" w:rsidRPr="0089326A" w:rsidRDefault="0089326A" w:rsidP="00385CCF">
            <w:pPr>
              <w:pStyle w:val="TableContents"/>
              <w:keepNext w:val="0"/>
              <w:rPr>
                <w:szCs w:val="20"/>
              </w:rPr>
            </w:pPr>
            <w:r w:rsidRPr="0089326A">
              <w:rPr>
                <w:szCs w:val="20"/>
              </w:rPr>
              <w:t>Account, Rate, and Charge</w:t>
            </w:r>
          </w:p>
        </w:tc>
      </w:tr>
      <w:tr w:rsidR="0089326A" w:rsidRPr="0089326A" w14:paraId="6B8171AC" w14:textId="77777777" w:rsidTr="00385CCF">
        <w:tc>
          <w:tcPr>
            <w:tcW w:w="2551" w:type="dxa"/>
          </w:tcPr>
          <w:p w14:paraId="12A386CF" w14:textId="19C066F3" w:rsidR="0089326A" w:rsidRPr="0089326A" w:rsidRDefault="0089326A" w:rsidP="00385CCF">
            <w:pPr>
              <w:pStyle w:val="TableContents"/>
              <w:keepNext w:val="0"/>
              <w:keepLines w:val="0"/>
              <w:rPr>
                <w:i/>
                <w:iCs/>
                <w:szCs w:val="20"/>
              </w:rPr>
            </w:pPr>
            <w:r w:rsidRPr="00D35902">
              <w:rPr>
                <w:rFonts w:cs="Arial"/>
                <w:b/>
                <w:bCs/>
                <w:szCs w:val="20"/>
                <w:lang w:val="en-IN"/>
              </w:rPr>
              <w:t>BC</w:t>
            </w:r>
          </w:p>
        </w:tc>
        <w:tc>
          <w:tcPr>
            <w:tcW w:w="6655" w:type="dxa"/>
          </w:tcPr>
          <w:p w14:paraId="4D770ED9" w14:textId="688F1484" w:rsidR="0089326A" w:rsidRPr="0089326A" w:rsidRDefault="0089326A" w:rsidP="00385CCF">
            <w:pPr>
              <w:pStyle w:val="TableContents"/>
              <w:keepNext w:val="0"/>
              <w:keepLines w:val="0"/>
              <w:rPr>
                <w:szCs w:val="20"/>
              </w:rPr>
            </w:pPr>
            <w:r w:rsidRPr="00D35902">
              <w:rPr>
                <w:rFonts w:cs="Arial"/>
                <w:szCs w:val="20"/>
                <w:lang w:val="en-IN"/>
              </w:rPr>
              <w:t>Bankers Cheque</w:t>
            </w:r>
          </w:p>
        </w:tc>
      </w:tr>
      <w:tr w:rsidR="0089326A" w:rsidRPr="0089326A" w14:paraId="59E0F04A" w14:textId="77777777" w:rsidTr="00385CCF">
        <w:tc>
          <w:tcPr>
            <w:tcW w:w="2551" w:type="dxa"/>
          </w:tcPr>
          <w:p w14:paraId="5FF2C154" w14:textId="52E96495" w:rsidR="0089326A" w:rsidRPr="0089326A" w:rsidRDefault="0089326A" w:rsidP="00385CCF">
            <w:pPr>
              <w:pStyle w:val="TableContents"/>
              <w:keepNext w:val="0"/>
              <w:keepLines w:val="0"/>
              <w:rPr>
                <w:szCs w:val="20"/>
              </w:rPr>
            </w:pPr>
            <w:r w:rsidRPr="00D35902">
              <w:rPr>
                <w:rFonts w:cs="Arial"/>
                <w:b/>
                <w:bCs/>
                <w:szCs w:val="20"/>
                <w:lang w:val="en-IN"/>
              </w:rPr>
              <w:t>CASA</w:t>
            </w:r>
          </w:p>
        </w:tc>
        <w:tc>
          <w:tcPr>
            <w:tcW w:w="6655" w:type="dxa"/>
          </w:tcPr>
          <w:p w14:paraId="48B81A97" w14:textId="1981918C" w:rsidR="0089326A" w:rsidRPr="0089326A" w:rsidRDefault="0089326A" w:rsidP="00385CCF">
            <w:pPr>
              <w:pStyle w:val="TableContents"/>
              <w:keepNext w:val="0"/>
              <w:keepLines w:val="0"/>
              <w:rPr>
                <w:szCs w:val="20"/>
              </w:rPr>
            </w:pPr>
            <w:r w:rsidRPr="00D35902">
              <w:rPr>
                <w:rFonts w:cs="Arial"/>
                <w:szCs w:val="20"/>
                <w:lang w:val="en-IN"/>
              </w:rPr>
              <w:t>Current Account and Saving Account</w:t>
            </w:r>
          </w:p>
        </w:tc>
      </w:tr>
      <w:tr w:rsidR="0089326A" w:rsidRPr="0089326A" w14:paraId="05804D34" w14:textId="77777777" w:rsidTr="00385CCF">
        <w:tc>
          <w:tcPr>
            <w:tcW w:w="2551" w:type="dxa"/>
          </w:tcPr>
          <w:p w14:paraId="014CB84F" w14:textId="5C1432BF" w:rsidR="0089326A" w:rsidRPr="00D35902" w:rsidRDefault="0089326A" w:rsidP="00385CCF">
            <w:pPr>
              <w:pStyle w:val="TableContents"/>
              <w:keepNext w:val="0"/>
              <w:keepLines w:val="0"/>
              <w:rPr>
                <w:rFonts w:cs="Arial"/>
                <w:b/>
                <w:bCs/>
                <w:szCs w:val="20"/>
                <w:lang w:val="en-IN"/>
              </w:rPr>
            </w:pPr>
            <w:r w:rsidRPr="00D35902">
              <w:rPr>
                <w:rFonts w:cs="Arial"/>
                <w:b/>
                <w:bCs/>
                <w:szCs w:val="20"/>
                <w:lang w:val="en-IN"/>
              </w:rPr>
              <w:t>CCY</w:t>
            </w:r>
          </w:p>
        </w:tc>
        <w:tc>
          <w:tcPr>
            <w:tcW w:w="6655" w:type="dxa"/>
          </w:tcPr>
          <w:p w14:paraId="77474DCB" w14:textId="35FE249E" w:rsidR="0089326A" w:rsidRPr="00D35902" w:rsidRDefault="0089326A" w:rsidP="00385CCF">
            <w:pPr>
              <w:pStyle w:val="TableContents"/>
              <w:keepNext w:val="0"/>
              <w:keepLines w:val="0"/>
              <w:rPr>
                <w:rFonts w:cs="Arial"/>
                <w:szCs w:val="20"/>
                <w:lang w:val="en-IN"/>
              </w:rPr>
            </w:pPr>
            <w:r w:rsidRPr="00D35902">
              <w:rPr>
                <w:rFonts w:cs="Arial"/>
                <w:szCs w:val="20"/>
                <w:lang w:val="en-IN"/>
              </w:rPr>
              <w:t>Currency</w:t>
            </w:r>
          </w:p>
        </w:tc>
      </w:tr>
      <w:tr w:rsidR="0089326A" w:rsidRPr="0089326A" w14:paraId="543C22B1" w14:textId="77777777" w:rsidTr="00385CCF">
        <w:tc>
          <w:tcPr>
            <w:tcW w:w="2551" w:type="dxa"/>
          </w:tcPr>
          <w:p w14:paraId="055A143E" w14:textId="42A08C54" w:rsidR="0089326A" w:rsidRPr="00D35902" w:rsidRDefault="0089326A" w:rsidP="00385CCF">
            <w:pPr>
              <w:pStyle w:val="TableContents"/>
              <w:keepNext w:val="0"/>
              <w:keepLines w:val="0"/>
              <w:rPr>
                <w:rFonts w:cs="Arial"/>
                <w:b/>
                <w:bCs/>
                <w:szCs w:val="20"/>
                <w:lang w:val="en-IN"/>
              </w:rPr>
            </w:pPr>
            <w:r w:rsidRPr="00D35902">
              <w:rPr>
                <w:rFonts w:cs="Arial"/>
                <w:b/>
                <w:bCs/>
                <w:szCs w:val="20"/>
                <w:lang w:val="en-IN"/>
              </w:rPr>
              <w:t>CIF</w:t>
            </w:r>
          </w:p>
        </w:tc>
        <w:tc>
          <w:tcPr>
            <w:tcW w:w="6655" w:type="dxa"/>
          </w:tcPr>
          <w:p w14:paraId="6BC734A9" w14:textId="7C8FAA58" w:rsidR="0089326A" w:rsidRPr="00D35902" w:rsidRDefault="0089326A" w:rsidP="00385CCF">
            <w:pPr>
              <w:pStyle w:val="TableContents"/>
              <w:keepNext w:val="0"/>
              <w:keepLines w:val="0"/>
              <w:rPr>
                <w:rFonts w:cs="Arial"/>
                <w:szCs w:val="20"/>
                <w:lang w:val="en-IN"/>
              </w:rPr>
            </w:pPr>
            <w:r w:rsidRPr="00D35902">
              <w:rPr>
                <w:rFonts w:cs="Arial"/>
                <w:szCs w:val="20"/>
                <w:lang w:val="en-IN"/>
              </w:rPr>
              <w:t>Customer Information File</w:t>
            </w:r>
          </w:p>
        </w:tc>
      </w:tr>
      <w:tr w:rsidR="0089326A" w:rsidRPr="0089326A" w14:paraId="2460C199" w14:textId="77777777" w:rsidTr="00385CCF">
        <w:tc>
          <w:tcPr>
            <w:tcW w:w="2551" w:type="dxa"/>
          </w:tcPr>
          <w:p w14:paraId="0F8D793E" w14:textId="31B8F014" w:rsidR="0089326A" w:rsidRPr="00D35902" w:rsidRDefault="0089326A" w:rsidP="00385CCF">
            <w:pPr>
              <w:pStyle w:val="TableContents"/>
              <w:keepNext w:val="0"/>
              <w:keepLines w:val="0"/>
              <w:rPr>
                <w:rFonts w:cs="Arial"/>
                <w:b/>
                <w:bCs/>
                <w:szCs w:val="20"/>
                <w:lang w:val="en-IN"/>
              </w:rPr>
            </w:pPr>
            <w:r w:rsidRPr="00D35902">
              <w:rPr>
                <w:rFonts w:cs="Arial"/>
                <w:b/>
                <w:bCs/>
                <w:szCs w:val="20"/>
                <w:lang w:val="en-IN"/>
              </w:rPr>
              <w:t>DD</w:t>
            </w:r>
          </w:p>
        </w:tc>
        <w:tc>
          <w:tcPr>
            <w:tcW w:w="6655" w:type="dxa"/>
          </w:tcPr>
          <w:p w14:paraId="4170EDD4" w14:textId="4A0C13BA" w:rsidR="0089326A" w:rsidRPr="00D35902" w:rsidRDefault="0089326A" w:rsidP="00385CCF">
            <w:pPr>
              <w:pStyle w:val="TableContents"/>
              <w:keepNext w:val="0"/>
              <w:keepLines w:val="0"/>
              <w:rPr>
                <w:rFonts w:cs="Arial"/>
                <w:szCs w:val="20"/>
                <w:lang w:val="en-IN"/>
              </w:rPr>
            </w:pPr>
            <w:r w:rsidRPr="00D35902">
              <w:rPr>
                <w:rFonts w:cs="Arial"/>
                <w:szCs w:val="20"/>
                <w:lang w:val="en-IN"/>
              </w:rPr>
              <w:t>Demand Draft</w:t>
            </w:r>
          </w:p>
        </w:tc>
      </w:tr>
      <w:tr w:rsidR="0089326A" w:rsidRPr="0089326A" w14:paraId="139B7E53" w14:textId="77777777" w:rsidTr="00385CCF">
        <w:tc>
          <w:tcPr>
            <w:tcW w:w="2551" w:type="dxa"/>
          </w:tcPr>
          <w:p w14:paraId="75B1D9CD" w14:textId="215D61DD" w:rsidR="0089326A" w:rsidRPr="00D35902" w:rsidRDefault="0089326A" w:rsidP="00385CCF">
            <w:pPr>
              <w:pStyle w:val="TableContents"/>
              <w:keepNext w:val="0"/>
              <w:keepLines w:val="0"/>
              <w:rPr>
                <w:rFonts w:cs="Arial"/>
                <w:b/>
                <w:bCs/>
                <w:szCs w:val="20"/>
                <w:lang w:val="en-IN"/>
              </w:rPr>
            </w:pPr>
            <w:r w:rsidRPr="00D35902">
              <w:rPr>
                <w:rFonts w:cs="Arial"/>
                <w:b/>
                <w:bCs/>
                <w:szCs w:val="20"/>
                <w:lang w:val="en-IN"/>
              </w:rPr>
              <w:t>EJ</w:t>
            </w:r>
          </w:p>
        </w:tc>
        <w:tc>
          <w:tcPr>
            <w:tcW w:w="6655" w:type="dxa"/>
          </w:tcPr>
          <w:p w14:paraId="42FD89C7" w14:textId="20848717" w:rsidR="0089326A" w:rsidRPr="00D35902" w:rsidRDefault="0089326A" w:rsidP="00385CCF">
            <w:pPr>
              <w:pStyle w:val="TableContents"/>
              <w:keepNext w:val="0"/>
              <w:keepLines w:val="0"/>
              <w:rPr>
                <w:rFonts w:cs="Arial"/>
                <w:szCs w:val="20"/>
                <w:lang w:val="en-IN"/>
              </w:rPr>
            </w:pPr>
            <w:r w:rsidRPr="00D35902">
              <w:rPr>
                <w:rFonts w:cs="Arial"/>
                <w:szCs w:val="20"/>
                <w:lang w:val="en-IN"/>
              </w:rPr>
              <w:t>Electronic Journal</w:t>
            </w:r>
          </w:p>
        </w:tc>
      </w:tr>
      <w:tr w:rsidR="0089326A" w:rsidRPr="0089326A" w14:paraId="4B1DAB57" w14:textId="77777777" w:rsidTr="00385CCF">
        <w:tc>
          <w:tcPr>
            <w:tcW w:w="2551" w:type="dxa"/>
          </w:tcPr>
          <w:p w14:paraId="0973DD1C" w14:textId="2CFEEABB" w:rsidR="0089326A" w:rsidRPr="00D35902" w:rsidRDefault="0089326A" w:rsidP="00385CCF">
            <w:pPr>
              <w:pStyle w:val="TableContents"/>
              <w:keepNext w:val="0"/>
              <w:keepLines w:val="0"/>
              <w:rPr>
                <w:rFonts w:cs="Arial"/>
                <w:b/>
                <w:bCs/>
                <w:szCs w:val="20"/>
                <w:lang w:val="en-IN"/>
              </w:rPr>
            </w:pPr>
            <w:r w:rsidRPr="00D35902">
              <w:rPr>
                <w:rFonts w:cs="Arial"/>
                <w:b/>
                <w:bCs/>
                <w:szCs w:val="20"/>
                <w:lang w:val="en-IN"/>
              </w:rPr>
              <w:t>FCY</w:t>
            </w:r>
          </w:p>
        </w:tc>
        <w:tc>
          <w:tcPr>
            <w:tcW w:w="6655" w:type="dxa"/>
          </w:tcPr>
          <w:p w14:paraId="3CF62CB3" w14:textId="11024032" w:rsidR="0089326A" w:rsidRPr="00D35902" w:rsidRDefault="0089326A" w:rsidP="00385CCF">
            <w:pPr>
              <w:pStyle w:val="TableContents"/>
              <w:keepNext w:val="0"/>
              <w:keepLines w:val="0"/>
              <w:rPr>
                <w:rFonts w:cs="Arial"/>
                <w:szCs w:val="20"/>
                <w:lang w:val="en-IN"/>
              </w:rPr>
            </w:pPr>
            <w:r w:rsidRPr="00D35902">
              <w:rPr>
                <w:rFonts w:cs="Arial"/>
                <w:szCs w:val="20"/>
                <w:lang w:val="en-IN"/>
              </w:rPr>
              <w:t>Foreign Currency</w:t>
            </w:r>
          </w:p>
        </w:tc>
      </w:tr>
      <w:tr w:rsidR="0089326A" w:rsidRPr="0089326A" w14:paraId="716BF53E" w14:textId="77777777" w:rsidTr="00385CCF">
        <w:tc>
          <w:tcPr>
            <w:tcW w:w="2551" w:type="dxa"/>
          </w:tcPr>
          <w:p w14:paraId="4CD20CEA" w14:textId="42EFD017" w:rsidR="0089326A" w:rsidRPr="00D35902" w:rsidRDefault="0089326A" w:rsidP="00385CCF">
            <w:pPr>
              <w:pStyle w:val="TableContents"/>
              <w:keepNext w:val="0"/>
              <w:keepLines w:val="0"/>
              <w:rPr>
                <w:rFonts w:cs="Arial"/>
                <w:b/>
                <w:bCs/>
                <w:szCs w:val="20"/>
                <w:lang w:val="en-IN"/>
              </w:rPr>
            </w:pPr>
            <w:r w:rsidRPr="00D35902">
              <w:rPr>
                <w:rFonts w:cs="Arial"/>
                <w:b/>
                <w:bCs/>
                <w:szCs w:val="20"/>
                <w:lang w:val="en-IN"/>
              </w:rPr>
              <w:t>FX</w:t>
            </w:r>
          </w:p>
        </w:tc>
        <w:tc>
          <w:tcPr>
            <w:tcW w:w="6655" w:type="dxa"/>
          </w:tcPr>
          <w:p w14:paraId="31464FB1" w14:textId="5F55033D" w:rsidR="0089326A" w:rsidRPr="00D35902" w:rsidRDefault="0089326A" w:rsidP="00385CCF">
            <w:pPr>
              <w:pStyle w:val="TableContents"/>
              <w:keepNext w:val="0"/>
              <w:keepLines w:val="0"/>
              <w:rPr>
                <w:rFonts w:cs="Arial"/>
                <w:szCs w:val="20"/>
                <w:lang w:val="en-IN"/>
              </w:rPr>
            </w:pPr>
            <w:r w:rsidRPr="00D35902">
              <w:rPr>
                <w:rFonts w:cs="Arial"/>
                <w:szCs w:val="20"/>
                <w:lang w:val="en-IN"/>
              </w:rPr>
              <w:t>Foreign Exchange</w:t>
            </w:r>
          </w:p>
        </w:tc>
      </w:tr>
      <w:tr w:rsidR="0089326A" w:rsidRPr="0089326A" w14:paraId="15EBC97F" w14:textId="77777777" w:rsidTr="00385CCF">
        <w:tc>
          <w:tcPr>
            <w:tcW w:w="2551" w:type="dxa"/>
          </w:tcPr>
          <w:p w14:paraId="4CA0F21F" w14:textId="748096D9" w:rsidR="0089326A" w:rsidRPr="00D35902" w:rsidRDefault="0089326A" w:rsidP="00385CCF">
            <w:pPr>
              <w:pStyle w:val="TableContents"/>
              <w:keepNext w:val="0"/>
              <w:keepLines w:val="0"/>
              <w:rPr>
                <w:rFonts w:cs="Arial"/>
                <w:b/>
                <w:bCs/>
                <w:szCs w:val="20"/>
                <w:lang w:val="en-IN"/>
              </w:rPr>
            </w:pPr>
            <w:r w:rsidRPr="00D35902">
              <w:rPr>
                <w:rFonts w:cs="Arial"/>
                <w:b/>
                <w:bCs/>
                <w:szCs w:val="20"/>
                <w:lang w:val="en-IN"/>
              </w:rPr>
              <w:lastRenderedPageBreak/>
              <w:t>GL</w:t>
            </w:r>
          </w:p>
        </w:tc>
        <w:tc>
          <w:tcPr>
            <w:tcW w:w="6655" w:type="dxa"/>
          </w:tcPr>
          <w:p w14:paraId="557573E4" w14:textId="5FA9CDE5" w:rsidR="0089326A" w:rsidRPr="00D35902" w:rsidRDefault="0089326A" w:rsidP="00385CCF">
            <w:pPr>
              <w:pStyle w:val="TableContents"/>
              <w:keepNext w:val="0"/>
              <w:keepLines w:val="0"/>
              <w:rPr>
                <w:rFonts w:cs="Arial"/>
                <w:szCs w:val="20"/>
                <w:lang w:val="en-IN"/>
              </w:rPr>
            </w:pPr>
            <w:r w:rsidRPr="00D35902">
              <w:rPr>
                <w:rFonts w:cs="Arial"/>
                <w:szCs w:val="20"/>
                <w:lang w:val="en-IN"/>
              </w:rPr>
              <w:t>General Ledger</w:t>
            </w:r>
          </w:p>
        </w:tc>
      </w:tr>
      <w:tr w:rsidR="0089326A" w:rsidRPr="0089326A" w14:paraId="4B18090C" w14:textId="77777777" w:rsidTr="00385CCF">
        <w:tc>
          <w:tcPr>
            <w:tcW w:w="2551" w:type="dxa"/>
          </w:tcPr>
          <w:p w14:paraId="7DE43E94" w14:textId="68665EF7" w:rsidR="0089326A" w:rsidRPr="00D35902" w:rsidRDefault="0089326A" w:rsidP="00385CCF">
            <w:pPr>
              <w:pStyle w:val="TableContents"/>
              <w:keepNext w:val="0"/>
              <w:keepLines w:val="0"/>
              <w:rPr>
                <w:rFonts w:cs="Arial"/>
                <w:b/>
                <w:bCs/>
                <w:szCs w:val="20"/>
                <w:lang w:val="en-IN"/>
              </w:rPr>
            </w:pPr>
            <w:r w:rsidRPr="00D35902">
              <w:rPr>
                <w:rFonts w:cs="Arial"/>
                <w:b/>
                <w:bCs/>
                <w:szCs w:val="20"/>
                <w:lang w:val="en-IN"/>
              </w:rPr>
              <w:t>HO</w:t>
            </w:r>
          </w:p>
        </w:tc>
        <w:tc>
          <w:tcPr>
            <w:tcW w:w="6655" w:type="dxa"/>
          </w:tcPr>
          <w:p w14:paraId="3841B05F" w14:textId="48497B8E" w:rsidR="0089326A" w:rsidRPr="00D35902" w:rsidRDefault="0089326A" w:rsidP="00385CCF">
            <w:pPr>
              <w:pStyle w:val="TableContents"/>
              <w:keepNext w:val="0"/>
              <w:keepLines w:val="0"/>
              <w:rPr>
                <w:rFonts w:cs="Arial"/>
                <w:szCs w:val="20"/>
                <w:lang w:val="en-IN"/>
              </w:rPr>
            </w:pPr>
            <w:r w:rsidRPr="00D35902">
              <w:rPr>
                <w:rFonts w:cs="Arial"/>
                <w:szCs w:val="20"/>
                <w:lang w:val="en-IN"/>
              </w:rPr>
              <w:t>Head Office</w:t>
            </w:r>
          </w:p>
        </w:tc>
      </w:tr>
      <w:tr w:rsidR="0089326A" w:rsidRPr="0089326A" w14:paraId="1A8764EB" w14:textId="77777777" w:rsidTr="00385CCF">
        <w:tc>
          <w:tcPr>
            <w:tcW w:w="2551" w:type="dxa"/>
          </w:tcPr>
          <w:p w14:paraId="3A433874" w14:textId="2B832881" w:rsidR="0089326A" w:rsidRPr="00D35902" w:rsidRDefault="0089326A" w:rsidP="00385CCF">
            <w:pPr>
              <w:pStyle w:val="TableContents"/>
              <w:keepNext w:val="0"/>
              <w:keepLines w:val="0"/>
              <w:rPr>
                <w:rFonts w:cs="Arial"/>
                <w:b/>
                <w:bCs/>
                <w:szCs w:val="20"/>
                <w:lang w:val="en-IN"/>
              </w:rPr>
            </w:pPr>
            <w:r w:rsidRPr="00D35902">
              <w:rPr>
                <w:rFonts w:cs="Arial"/>
                <w:b/>
                <w:bCs/>
                <w:szCs w:val="20"/>
                <w:lang w:val="en-IN"/>
              </w:rPr>
              <w:t>LCY</w:t>
            </w:r>
          </w:p>
        </w:tc>
        <w:tc>
          <w:tcPr>
            <w:tcW w:w="6655" w:type="dxa"/>
          </w:tcPr>
          <w:p w14:paraId="3FD99DCC" w14:textId="3CE7FC6F" w:rsidR="0089326A" w:rsidRPr="00D35902" w:rsidRDefault="0089326A" w:rsidP="00385CCF">
            <w:pPr>
              <w:pStyle w:val="TableContents"/>
              <w:keepNext w:val="0"/>
              <w:keepLines w:val="0"/>
              <w:rPr>
                <w:rFonts w:cs="Arial"/>
                <w:szCs w:val="20"/>
                <w:lang w:val="en-IN"/>
              </w:rPr>
            </w:pPr>
            <w:r w:rsidRPr="00D35902">
              <w:rPr>
                <w:rFonts w:cs="Arial"/>
                <w:szCs w:val="20"/>
                <w:lang w:val="en-IN"/>
              </w:rPr>
              <w:t>Local Currency</w:t>
            </w:r>
          </w:p>
        </w:tc>
      </w:tr>
      <w:tr w:rsidR="0089326A" w:rsidRPr="0089326A" w14:paraId="17C7A61E" w14:textId="77777777" w:rsidTr="00385CCF">
        <w:tc>
          <w:tcPr>
            <w:tcW w:w="2551" w:type="dxa"/>
          </w:tcPr>
          <w:p w14:paraId="2CF87CF4" w14:textId="14A29E1E" w:rsidR="0089326A" w:rsidRPr="00D35902" w:rsidRDefault="0089326A" w:rsidP="00385CCF">
            <w:pPr>
              <w:pStyle w:val="TableContents"/>
              <w:keepNext w:val="0"/>
              <w:keepLines w:val="0"/>
              <w:rPr>
                <w:rFonts w:cs="Arial"/>
                <w:b/>
                <w:bCs/>
                <w:szCs w:val="20"/>
                <w:lang w:val="en-IN"/>
              </w:rPr>
            </w:pPr>
            <w:r w:rsidRPr="00D35902">
              <w:rPr>
                <w:rFonts w:cs="Arial"/>
                <w:b/>
                <w:bCs/>
                <w:szCs w:val="20"/>
                <w:lang w:val="en-IN"/>
              </w:rPr>
              <w:t>LOV</w:t>
            </w:r>
          </w:p>
        </w:tc>
        <w:tc>
          <w:tcPr>
            <w:tcW w:w="6655" w:type="dxa"/>
          </w:tcPr>
          <w:p w14:paraId="53DE71FC" w14:textId="58BA791D" w:rsidR="0089326A" w:rsidRPr="00D35902" w:rsidRDefault="0089326A" w:rsidP="00385CCF">
            <w:pPr>
              <w:pStyle w:val="TableContents"/>
              <w:keepNext w:val="0"/>
              <w:keepLines w:val="0"/>
              <w:rPr>
                <w:rFonts w:cs="Arial"/>
                <w:szCs w:val="20"/>
                <w:lang w:val="en-IN"/>
              </w:rPr>
            </w:pPr>
            <w:r w:rsidRPr="00D35902">
              <w:rPr>
                <w:rFonts w:cs="Arial"/>
                <w:szCs w:val="20"/>
                <w:lang w:val="en-IN"/>
              </w:rPr>
              <w:t>List of Values</w:t>
            </w:r>
          </w:p>
        </w:tc>
      </w:tr>
      <w:tr w:rsidR="0089326A" w:rsidRPr="0089326A" w14:paraId="33B1384D" w14:textId="77777777" w:rsidTr="00385CCF">
        <w:tc>
          <w:tcPr>
            <w:tcW w:w="2551" w:type="dxa"/>
          </w:tcPr>
          <w:p w14:paraId="00E7CDCC" w14:textId="166C0869" w:rsidR="0089326A" w:rsidRPr="00D35902" w:rsidRDefault="0089326A" w:rsidP="00385CCF">
            <w:pPr>
              <w:pStyle w:val="TableContents"/>
              <w:keepNext w:val="0"/>
              <w:keepLines w:val="0"/>
              <w:rPr>
                <w:rFonts w:cs="Arial"/>
                <w:b/>
                <w:bCs/>
                <w:szCs w:val="20"/>
                <w:lang w:val="en-IN"/>
              </w:rPr>
            </w:pPr>
            <w:r w:rsidRPr="00D35902">
              <w:rPr>
                <w:rFonts w:cs="Arial"/>
                <w:b/>
                <w:bCs/>
                <w:szCs w:val="20"/>
                <w:lang w:val="en-IN"/>
              </w:rPr>
              <w:t>MIS</w:t>
            </w:r>
          </w:p>
        </w:tc>
        <w:tc>
          <w:tcPr>
            <w:tcW w:w="6655" w:type="dxa"/>
          </w:tcPr>
          <w:p w14:paraId="57CECD92" w14:textId="404480AA" w:rsidR="0089326A" w:rsidRPr="00D35902" w:rsidRDefault="0089326A" w:rsidP="00385CCF">
            <w:pPr>
              <w:pStyle w:val="TableContents"/>
              <w:keepNext w:val="0"/>
              <w:keepLines w:val="0"/>
              <w:rPr>
                <w:rFonts w:cs="Arial"/>
                <w:szCs w:val="20"/>
                <w:lang w:val="en-IN"/>
              </w:rPr>
            </w:pPr>
            <w:r w:rsidRPr="00D35902">
              <w:rPr>
                <w:rFonts w:cs="Arial"/>
                <w:szCs w:val="20"/>
                <w:lang w:val="en-IN"/>
              </w:rPr>
              <w:t>Management Information System</w:t>
            </w:r>
          </w:p>
        </w:tc>
      </w:tr>
      <w:tr w:rsidR="0089326A" w:rsidRPr="0089326A" w14:paraId="54197D84" w14:textId="77777777" w:rsidTr="00385CCF">
        <w:tc>
          <w:tcPr>
            <w:tcW w:w="2551" w:type="dxa"/>
          </w:tcPr>
          <w:p w14:paraId="56F54481" w14:textId="730AD268" w:rsidR="0089326A" w:rsidRPr="00D35902" w:rsidRDefault="0089326A" w:rsidP="00385CCF">
            <w:pPr>
              <w:pStyle w:val="TableContents"/>
              <w:keepNext w:val="0"/>
              <w:keepLines w:val="0"/>
              <w:rPr>
                <w:rFonts w:cs="Arial"/>
                <w:b/>
                <w:bCs/>
                <w:szCs w:val="20"/>
                <w:lang w:val="en-IN"/>
              </w:rPr>
            </w:pPr>
            <w:r w:rsidRPr="00D35902">
              <w:rPr>
                <w:rFonts w:cs="Arial"/>
                <w:b/>
                <w:bCs/>
                <w:szCs w:val="20"/>
                <w:lang w:val="en-IN"/>
              </w:rPr>
              <w:t>ML</w:t>
            </w:r>
          </w:p>
        </w:tc>
        <w:tc>
          <w:tcPr>
            <w:tcW w:w="6655" w:type="dxa"/>
          </w:tcPr>
          <w:p w14:paraId="1A51EDB8" w14:textId="39715FCD" w:rsidR="0089326A" w:rsidRPr="00D35902" w:rsidRDefault="0089326A" w:rsidP="00385CCF">
            <w:pPr>
              <w:pStyle w:val="TableContents"/>
              <w:keepNext w:val="0"/>
              <w:keepLines w:val="0"/>
              <w:rPr>
                <w:rFonts w:cs="Arial"/>
                <w:szCs w:val="20"/>
                <w:lang w:val="en-IN"/>
              </w:rPr>
            </w:pPr>
            <w:r w:rsidRPr="00D35902">
              <w:rPr>
                <w:rFonts w:cs="Arial"/>
                <w:szCs w:val="20"/>
                <w:lang w:val="en-IN"/>
              </w:rPr>
              <w:t>Machine Learning</w:t>
            </w:r>
          </w:p>
        </w:tc>
      </w:tr>
      <w:tr w:rsidR="0089326A" w:rsidRPr="0089326A" w14:paraId="06C8604D" w14:textId="77777777" w:rsidTr="00385CCF">
        <w:tc>
          <w:tcPr>
            <w:tcW w:w="2551" w:type="dxa"/>
          </w:tcPr>
          <w:p w14:paraId="4C2C3F8F" w14:textId="1295D9F4" w:rsidR="0089326A" w:rsidRPr="00D35902" w:rsidRDefault="0089326A" w:rsidP="00385CCF">
            <w:pPr>
              <w:pStyle w:val="TableContents"/>
              <w:keepNext w:val="0"/>
              <w:keepLines w:val="0"/>
              <w:rPr>
                <w:rFonts w:cs="Arial"/>
                <w:b/>
                <w:bCs/>
                <w:szCs w:val="20"/>
                <w:lang w:val="en-IN"/>
              </w:rPr>
            </w:pPr>
            <w:r w:rsidRPr="00D35902">
              <w:rPr>
                <w:rFonts w:cs="Arial"/>
                <w:b/>
                <w:bCs/>
                <w:szCs w:val="20"/>
                <w:lang w:val="en-IN"/>
              </w:rPr>
              <w:t>RD</w:t>
            </w:r>
          </w:p>
        </w:tc>
        <w:tc>
          <w:tcPr>
            <w:tcW w:w="6655" w:type="dxa"/>
          </w:tcPr>
          <w:p w14:paraId="588F2697" w14:textId="0731AD6F" w:rsidR="0089326A" w:rsidRPr="00D35902" w:rsidRDefault="0089326A" w:rsidP="00385CCF">
            <w:pPr>
              <w:pStyle w:val="TableContents"/>
              <w:keepNext w:val="0"/>
              <w:keepLines w:val="0"/>
              <w:rPr>
                <w:rFonts w:cs="Arial"/>
                <w:szCs w:val="20"/>
                <w:lang w:val="en-IN"/>
              </w:rPr>
            </w:pPr>
            <w:r w:rsidRPr="00D35902">
              <w:rPr>
                <w:rFonts w:cs="Arial"/>
                <w:szCs w:val="20"/>
                <w:lang w:val="en-IN"/>
              </w:rPr>
              <w:t>Recurring Deposit</w:t>
            </w:r>
          </w:p>
        </w:tc>
      </w:tr>
      <w:tr w:rsidR="0089326A" w:rsidRPr="0089326A" w14:paraId="508248D6" w14:textId="77777777" w:rsidTr="00385CCF">
        <w:tc>
          <w:tcPr>
            <w:tcW w:w="2551" w:type="dxa"/>
          </w:tcPr>
          <w:p w14:paraId="0626640A" w14:textId="672FA410" w:rsidR="0089326A" w:rsidRPr="00D35902" w:rsidRDefault="0089326A" w:rsidP="00385CCF">
            <w:pPr>
              <w:pStyle w:val="TableContents"/>
              <w:keepNext w:val="0"/>
              <w:keepLines w:val="0"/>
              <w:rPr>
                <w:rFonts w:cs="Arial"/>
                <w:b/>
                <w:bCs/>
                <w:szCs w:val="20"/>
                <w:lang w:val="en-IN"/>
              </w:rPr>
            </w:pPr>
            <w:r w:rsidRPr="00D35902">
              <w:rPr>
                <w:rFonts w:cs="Arial"/>
                <w:b/>
                <w:bCs/>
                <w:szCs w:val="20"/>
                <w:lang w:val="en-IN"/>
              </w:rPr>
              <w:t>SD</w:t>
            </w:r>
          </w:p>
        </w:tc>
        <w:tc>
          <w:tcPr>
            <w:tcW w:w="6655" w:type="dxa"/>
          </w:tcPr>
          <w:p w14:paraId="09D8780D" w14:textId="51DF7D3A" w:rsidR="0089326A" w:rsidRPr="00D35902" w:rsidRDefault="0089326A" w:rsidP="00385CCF">
            <w:pPr>
              <w:pStyle w:val="TableContents"/>
              <w:keepNext w:val="0"/>
              <w:keepLines w:val="0"/>
              <w:rPr>
                <w:rFonts w:cs="Arial"/>
                <w:szCs w:val="20"/>
                <w:lang w:val="en-IN"/>
              </w:rPr>
            </w:pPr>
            <w:r w:rsidRPr="00D35902">
              <w:rPr>
                <w:rFonts w:cs="Arial"/>
                <w:szCs w:val="20"/>
                <w:lang w:val="en-IN"/>
              </w:rPr>
              <w:t>Safe Deposits</w:t>
            </w:r>
          </w:p>
        </w:tc>
      </w:tr>
      <w:tr w:rsidR="0089326A" w:rsidRPr="0089326A" w14:paraId="603809A2" w14:textId="77777777" w:rsidTr="00385CCF">
        <w:tc>
          <w:tcPr>
            <w:tcW w:w="2551" w:type="dxa"/>
          </w:tcPr>
          <w:p w14:paraId="6C49CAC0" w14:textId="7FE68155" w:rsidR="0089326A" w:rsidRPr="00D60E05" w:rsidRDefault="0089326A" w:rsidP="00385CCF">
            <w:pPr>
              <w:pStyle w:val="TableContents"/>
              <w:keepNext w:val="0"/>
              <w:keepLines w:val="0"/>
              <w:rPr>
                <w:rFonts w:cs="Arial"/>
                <w:b/>
                <w:bCs/>
                <w:szCs w:val="20"/>
                <w:lang w:val="en-IN"/>
              </w:rPr>
            </w:pPr>
            <w:r w:rsidRPr="00D60E05">
              <w:rPr>
                <w:rFonts w:cs="Arial"/>
                <w:b/>
                <w:bCs/>
                <w:szCs w:val="20"/>
                <w:lang w:val="en-IN"/>
              </w:rPr>
              <w:t>System</w:t>
            </w:r>
          </w:p>
        </w:tc>
        <w:tc>
          <w:tcPr>
            <w:tcW w:w="6655" w:type="dxa"/>
          </w:tcPr>
          <w:p w14:paraId="65F4178B" w14:textId="003F9C9E" w:rsidR="0089326A" w:rsidRPr="00D60E05" w:rsidRDefault="0089326A" w:rsidP="0089326A">
            <w:pPr>
              <w:pStyle w:val="TableContents"/>
              <w:keepNext w:val="0"/>
              <w:keepLines w:val="0"/>
              <w:rPr>
                <w:rFonts w:cs="Arial"/>
                <w:szCs w:val="20"/>
                <w:lang w:val="en-IN"/>
              </w:rPr>
            </w:pPr>
            <w:r w:rsidRPr="00D60E05">
              <w:rPr>
                <w:rFonts w:cs="Arial"/>
                <w:szCs w:val="20"/>
                <w:lang w:val="en-IN"/>
              </w:rPr>
              <w:t xml:space="preserve">Unless specified, it shall always refer to Oracle </w:t>
            </w:r>
            <w:proofErr w:type="spellStart"/>
            <w:r w:rsidRPr="00D60E05">
              <w:rPr>
                <w:rFonts w:cs="Arial"/>
                <w:szCs w:val="20"/>
                <w:lang w:val="en-IN"/>
              </w:rPr>
              <w:t>BankingBranch</w:t>
            </w:r>
            <w:proofErr w:type="spellEnd"/>
            <w:r w:rsidRPr="00D60E05">
              <w:rPr>
                <w:rFonts w:cs="Arial"/>
                <w:szCs w:val="20"/>
                <w:lang w:val="en-IN"/>
              </w:rPr>
              <w:t>.</w:t>
            </w:r>
          </w:p>
        </w:tc>
      </w:tr>
      <w:tr w:rsidR="0089326A" w:rsidRPr="0089326A" w14:paraId="4E1DE6F5" w14:textId="77777777" w:rsidTr="00385CCF">
        <w:tc>
          <w:tcPr>
            <w:tcW w:w="2551" w:type="dxa"/>
          </w:tcPr>
          <w:p w14:paraId="2A2E17A3" w14:textId="1E7DEA46" w:rsidR="0089326A" w:rsidRPr="00D35902" w:rsidRDefault="0089326A" w:rsidP="00385CCF">
            <w:pPr>
              <w:pStyle w:val="TableContents"/>
              <w:keepNext w:val="0"/>
              <w:keepLines w:val="0"/>
              <w:rPr>
                <w:rFonts w:cs="Arial"/>
                <w:b/>
                <w:bCs/>
                <w:szCs w:val="20"/>
                <w:lang w:val="en-IN"/>
              </w:rPr>
            </w:pPr>
            <w:r w:rsidRPr="00D35902">
              <w:rPr>
                <w:rFonts w:cs="Arial"/>
                <w:b/>
                <w:bCs/>
                <w:szCs w:val="20"/>
                <w:lang w:val="en-IN"/>
              </w:rPr>
              <w:t>TC</w:t>
            </w:r>
          </w:p>
        </w:tc>
        <w:tc>
          <w:tcPr>
            <w:tcW w:w="6655" w:type="dxa"/>
          </w:tcPr>
          <w:p w14:paraId="454DA0C8" w14:textId="643805F7" w:rsidR="0089326A" w:rsidRPr="00D35902" w:rsidRDefault="0089326A" w:rsidP="0089326A">
            <w:pPr>
              <w:autoSpaceDE w:val="0"/>
              <w:autoSpaceDN w:val="0"/>
              <w:adjustRightInd w:val="0"/>
              <w:spacing w:line="240" w:lineRule="auto"/>
              <w:rPr>
                <w:rFonts w:cs="Arial"/>
                <w:szCs w:val="20"/>
                <w:lang w:val="en-IN"/>
              </w:rPr>
            </w:pPr>
            <w:r w:rsidRPr="00D35902">
              <w:rPr>
                <w:rFonts w:cs="Arial"/>
                <w:szCs w:val="20"/>
                <w:lang w:val="en-IN"/>
              </w:rPr>
              <w:t>Travellers Cheque</w:t>
            </w:r>
          </w:p>
        </w:tc>
      </w:tr>
      <w:tr w:rsidR="0089326A" w:rsidRPr="0089326A" w14:paraId="400C9A27" w14:textId="77777777" w:rsidTr="00385CCF">
        <w:tc>
          <w:tcPr>
            <w:tcW w:w="2551" w:type="dxa"/>
          </w:tcPr>
          <w:p w14:paraId="4870F41A" w14:textId="1445DCE1" w:rsidR="0089326A" w:rsidRPr="00D35902" w:rsidRDefault="0089326A" w:rsidP="00385CCF">
            <w:pPr>
              <w:pStyle w:val="TableContents"/>
              <w:keepNext w:val="0"/>
              <w:keepLines w:val="0"/>
              <w:rPr>
                <w:rFonts w:cs="Arial"/>
                <w:b/>
                <w:bCs/>
                <w:szCs w:val="20"/>
                <w:lang w:val="en-IN"/>
              </w:rPr>
            </w:pPr>
            <w:r w:rsidRPr="00D35902">
              <w:rPr>
                <w:rFonts w:cs="Arial"/>
                <w:b/>
                <w:bCs/>
                <w:szCs w:val="20"/>
                <w:lang w:val="en-IN"/>
              </w:rPr>
              <w:t>TD</w:t>
            </w:r>
          </w:p>
        </w:tc>
        <w:tc>
          <w:tcPr>
            <w:tcW w:w="6655" w:type="dxa"/>
          </w:tcPr>
          <w:p w14:paraId="30517545" w14:textId="191E255F" w:rsidR="0089326A" w:rsidRPr="00D35902" w:rsidRDefault="0089326A" w:rsidP="0089326A">
            <w:pPr>
              <w:autoSpaceDE w:val="0"/>
              <w:autoSpaceDN w:val="0"/>
              <w:adjustRightInd w:val="0"/>
              <w:spacing w:line="240" w:lineRule="auto"/>
              <w:rPr>
                <w:rFonts w:cs="Arial"/>
                <w:szCs w:val="20"/>
                <w:lang w:val="en-IN"/>
              </w:rPr>
            </w:pPr>
            <w:r w:rsidRPr="00D35902">
              <w:rPr>
                <w:rFonts w:cs="Arial"/>
                <w:szCs w:val="20"/>
                <w:lang w:val="en-IN"/>
              </w:rPr>
              <w:t>Term Deposit</w:t>
            </w:r>
          </w:p>
        </w:tc>
      </w:tr>
      <w:tr w:rsidR="0089326A" w:rsidRPr="0089326A" w14:paraId="7B572C29" w14:textId="77777777" w:rsidTr="00385CCF">
        <w:tc>
          <w:tcPr>
            <w:tcW w:w="2551" w:type="dxa"/>
          </w:tcPr>
          <w:p w14:paraId="7A0B9CEE" w14:textId="1D5C75BC" w:rsidR="0089326A" w:rsidRPr="0089326A" w:rsidRDefault="0089326A" w:rsidP="00385CCF">
            <w:pPr>
              <w:pStyle w:val="TableContents"/>
              <w:keepNext w:val="0"/>
              <w:keepLines w:val="0"/>
              <w:rPr>
                <w:rFonts w:cs="Arial"/>
                <w:b/>
                <w:bCs/>
                <w:szCs w:val="20"/>
                <w:lang w:val="en-IN"/>
              </w:rPr>
            </w:pPr>
            <w:r w:rsidRPr="0089326A">
              <w:rPr>
                <w:rFonts w:cs="Arial"/>
                <w:b/>
                <w:bCs/>
                <w:szCs w:val="20"/>
                <w:lang w:val="en-IN"/>
              </w:rPr>
              <w:t>UDF</w:t>
            </w:r>
          </w:p>
        </w:tc>
        <w:tc>
          <w:tcPr>
            <w:tcW w:w="6655" w:type="dxa"/>
          </w:tcPr>
          <w:p w14:paraId="2A904296" w14:textId="5F73973C" w:rsidR="0089326A" w:rsidRPr="0089326A" w:rsidRDefault="0089326A" w:rsidP="0089326A">
            <w:pPr>
              <w:autoSpaceDE w:val="0"/>
              <w:autoSpaceDN w:val="0"/>
              <w:adjustRightInd w:val="0"/>
              <w:spacing w:line="240" w:lineRule="auto"/>
              <w:rPr>
                <w:rFonts w:cs="Arial"/>
                <w:szCs w:val="20"/>
                <w:lang w:val="en-IN"/>
              </w:rPr>
            </w:pPr>
            <w:r w:rsidRPr="0089326A">
              <w:rPr>
                <w:rFonts w:cs="Arial"/>
                <w:szCs w:val="20"/>
                <w:lang w:val="en-IN"/>
              </w:rPr>
              <w:t>User Defined Fields</w:t>
            </w:r>
          </w:p>
        </w:tc>
      </w:tr>
      <w:tr w:rsidR="0089326A" w:rsidRPr="0089326A" w14:paraId="6CF88AE6" w14:textId="77777777" w:rsidTr="00385CCF">
        <w:tc>
          <w:tcPr>
            <w:tcW w:w="2551" w:type="dxa"/>
          </w:tcPr>
          <w:p w14:paraId="493CFF23" w14:textId="04B58E04" w:rsidR="0089326A" w:rsidRPr="00D35902" w:rsidRDefault="0089326A" w:rsidP="00385CCF">
            <w:pPr>
              <w:pStyle w:val="TableContents"/>
              <w:keepNext w:val="0"/>
              <w:keepLines w:val="0"/>
              <w:rPr>
                <w:rFonts w:cs="Arial"/>
                <w:b/>
                <w:bCs/>
                <w:szCs w:val="20"/>
                <w:lang w:val="en-IN"/>
              </w:rPr>
            </w:pPr>
            <w:r w:rsidRPr="00D35902">
              <w:rPr>
                <w:rFonts w:cs="Arial"/>
                <w:b/>
                <w:bCs/>
                <w:szCs w:val="20"/>
                <w:lang w:val="en-IN"/>
              </w:rPr>
              <w:t>VAT</w:t>
            </w:r>
          </w:p>
        </w:tc>
        <w:tc>
          <w:tcPr>
            <w:tcW w:w="6655" w:type="dxa"/>
          </w:tcPr>
          <w:p w14:paraId="4414CC90" w14:textId="33AE6A41" w:rsidR="0089326A" w:rsidRPr="00D35902" w:rsidRDefault="0089326A" w:rsidP="0089326A">
            <w:pPr>
              <w:autoSpaceDE w:val="0"/>
              <w:autoSpaceDN w:val="0"/>
              <w:adjustRightInd w:val="0"/>
              <w:spacing w:line="240" w:lineRule="auto"/>
              <w:rPr>
                <w:rFonts w:cs="Arial"/>
                <w:szCs w:val="20"/>
                <w:lang w:val="en-IN"/>
              </w:rPr>
            </w:pPr>
            <w:r w:rsidRPr="00D35902">
              <w:rPr>
                <w:rFonts w:cs="Arial"/>
                <w:szCs w:val="20"/>
                <w:lang w:val="en-IN"/>
              </w:rPr>
              <w:t>Value Added Tax</w:t>
            </w:r>
          </w:p>
        </w:tc>
      </w:tr>
    </w:tbl>
    <w:p w14:paraId="22142BC9" w14:textId="77777777" w:rsidR="0089326A" w:rsidRDefault="0089326A" w:rsidP="00D35902">
      <w:pPr>
        <w:pStyle w:val="ParaunderHeading11"/>
      </w:pPr>
    </w:p>
    <w:p w14:paraId="64079455" w14:textId="3C61237E" w:rsidR="00DC1A7D" w:rsidRDefault="00DC1A7D" w:rsidP="00082E71">
      <w:pPr>
        <w:pStyle w:val="Heading11"/>
      </w:pPr>
      <w:bookmarkStart w:id="57" w:name="_Toc183016356"/>
      <w:r>
        <w:lastRenderedPageBreak/>
        <w:t xml:space="preserve">List of </w:t>
      </w:r>
      <w:r w:rsidR="005E2E6C">
        <w:t>Topics</w:t>
      </w:r>
      <w:bookmarkEnd w:id="57"/>
    </w:p>
    <w:p w14:paraId="11D25CF8" w14:textId="77777777" w:rsidR="002C2085" w:rsidRDefault="002C2085" w:rsidP="00EA7288">
      <w:pPr>
        <w:pStyle w:val="ParaunderHeading11"/>
        <w:keepNext/>
      </w:pPr>
      <w:r w:rsidRPr="002C2085">
        <w:t>This manual is organized into the following chapters:</w:t>
      </w:r>
    </w:p>
    <w:tbl>
      <w:tblPr>
        <w:tblStyle w:val="TableGrid"/>
        <w:tblW w:w="0" w:type="auto"/>
        <w:tblInd w:w="144" w:type="dxa"/>
        <w:tblLook w:val="04A0" w:firstRow="1" w:lastRow="0" w:firstColumn="1" w:lastColumn="0" w:noHBand="0" w:noVBand="1"/>
      </w:tblPr>
      <w:tblGrid>
        <w:gridCol w:w="2551"/>
        <w:gridCol w:w="6655"/>
      </w:tblGrid>
      <w:tr w:rsidR="00DC1A7D" w14:paraId="4EC22747" w14:textId="77777777" w:rsidTr="00FE2E7A">
        <w:trPr>
          <w:tblHeader/>
        </w:trPr>
        <w:tc>
          <w:tcPr>
            <w:tcW w:w="2551" w:type="dxa"/>
          </w:tcPr>
          <w:p w14:paraId="4E4552A3" w14:textId="376A8AD7" w:rsidR="00DC1A7D" w:rsidRDefault="005E2E6C" w:rsidP="002C2085">
            <w:pPr>
              <w:pStyle w:val="TableHeader"/>
              <w:keepNext w:val="0"/>
            </w:pPr>
            <w:r>
              <w:t>Topic</w:t>
            </w:r>
          </w:p>
        </w:tc>
        <w:tc>
          <w:tcPr>
            <w:tcW w:w="6655" w:type="dxa"/>
          </w:tcPr>
          <w:p w14:paraId="54800810" w14:textId="77777777" w:rsidR="00DC1A7D" w:rsidRDefault="00DC1A7D" w:rsidP="002C2085">
            <w:pPr>
              <w:pStyle w:val="TableHeader"/>
              <w:keepNext w:val="0"/>
            </w:pPr>
            <w:r>
              <w:t>Description</w:t>
            </w:r>
          </w:p>
        </w:tc>
      </w:tr>
      <w:tr w:rsidR="00DC1A7D" w14:paraId="0119E8DA" w14:textId="77777777" w:rsidTr="00773A7C">
        <w:tc>
          <w:tcPr>
            <w:tcW w:w="2551" w:type="dxa"/>
          </w:tcPr>
          <w:p w14:paraId="0969A3FD" w14:textId="77777777" w:rsidR="00DC1A7D" w:rsidRPr="00D15E2A" w:rsidRDefault="00773A7C" w:rsidP="00FE0F92">
            <w:pPr>
              <w:pStyle w:val="TableContents"/>
              <w:keepNext w:val="0"/>
            </w:pPr>
            <w:r w:rsidRPr="00987FC7">
              <w:t xml:space="preserve">Overview </w:t>
            </w:r>
            <w:r>
              <w:t xml:space="preserve">of </w:t>
            </w:r>
            <w:r w:rsidR="00FE0F92">
              <w:t>Oracle Banking Branch</w:t>
            </w:r>
          </w:p>
        </w:tc>
        <w:tc>
          <w:tcPr>
            <w:tcW w:w="6655" w:type="dxa"/>
          </w:tcPr>
          <w:p w14:paraId="34C4E88B" w14:textId="77777777" w:rsidR="00DC1A7D" w:rsidRPr="00D15E2A" w:rsidRDefault="00987FC7" w:rsidP="00FE0F92">
            <w:pPr>
              <w:pStyle w:val="TableContents"/>
              <w:keepNext w:val="0"/>
            </w:pPr>
            <w:r>
              <w:t>P</w:t>
            </w:r>
            <w:r w:rsidR="0010332F" w:rsidRPr="00D15E2A">
              <w:t xml:space="preserve">rovides a snapshot of the features of the </w:t>
            </w:r>
            <w:r w:rsidR="00FE0F92">
              <w:t>application</w:t>
            </w:r>
            <w:r w:rsidR="0010332F" w:rsidRPr="00D15E2A">
              <w:t>.</w:t>
            </w:r>
          </w:p>
        </w:tc>
      </w:tr>
      <w:tr w:rsidR="00D619B5" w14:paraId="635BE23E" w14:textId="77777777" w:rsidTr="00773A7C">
        <w:tc>
          <w:tcPr>
            <w:tcW w:w="2551" w:type="dxa"/>
          </w:tcPr>
          <w:p w14:paraId="5A06AA31" w14:textId="36C6D146" w:rsidR="00D619B5" w:rsidRPr="00255BB2" w:rsidRDefault="00D619B5" w:rsidP="00D619B5">
            <w:pPr>
              <w:pStyle w:val="TableContents"/>
              <w:keepNext w:val="0"/>
              <w:keepLines w:val="0"/>
            </w:pPr>
            <w:r>
              <w:t>Annexure 1</w:t>
            </w:r>
          </w:p>
        </w:tc>
        <w:tc>
          <w:tcPr>
            <w:tcW w:w="6655" w:type="dxa"/>
          </w:tcPr>
          <w:p w14:paraId="4CBC0014" w14:textId="04572D6B" w:rsidR="00D619B5" w:rsidRPr="00255BB2" w:rsidRDefault="00D619B5" w:rsidP="00D619B5">
            <w:pPr>
              <w:pStyle w:val="TableContents"/>
              <w:keepNext w:val="0"/>
              <w:keepLines w:val="0"/>
            </w:pPr>
            <w:r>
              <w:t>Provides a list of functional activity codes and descriptions.</w:t>
            </w:r>
          </w:p>
        </w:tc>
      </w:tr>
      <w:tr w:rsidR="00D619B5" w14:paraId="5034C9DD" w14:textId="77777777" w:rsidTr="00773A7C">
        <w:tc>
          <w:tcPr>
            <w:tcW w:w="2551" w:type="dxa"/>
          </w:tcPr>
          <w:p w14:paraId="570362B4" w14:textId="1F76242F" w:rsidR="00D619B5" w:rsidRPr="00255BB2" w:rsidRDefault="00D619B5" w:rsidP="00D619B5">
            <w:pPr>
              <w:pStyle w:val="TableContents"/>
              <w:keepNext w:val="0"/>
              <w:keepLines w:val="0"/>
            </w:pPr>
            <w:r>
              <w:t>Annexure 2</w:t>
            </w:r>
          </w:p>
        </w:tc>
        <w:tc>
          <w:tcPr>
            <w:tcW w:w="6655" w:type="dxa"/>
          </w:tcPr>
          <w:p w14:paraId="37EE68BC" w14:textId="64FD0C84" w:rsidR="00D619B5" w:rsidRPr="00255BB2" w:rsidRDefault="00D619B5" w:rsidP="00D619B5">
            <w:pPr>
              <w:pStyle w:val="TableContents"/>
              <w:keepNext w:val="0"/>
              <w:keepLines w:val="0"/>
            </w:pPr>
            <w:r>
              <w:t>Provides a list of error codes and respective error messages.</w:t>
            </w:r>
          </w:p>
        </w:tc>
      </w:tr>
      <w:tr w:rsidR="00D619B5" w14:paraId="771BBEB9" w14:textId="77777777" w:rsidTr="00773A7C">
        <w:tc>
          <w:tcPr>
            <w:tcW w:w="2551" w:type="dxa"/>
          </w:tcPr>
          <w:p w14:paraId="14310DC3" w14:textId="5AD6237B" w:rsidR="00D619B5" w:rsidRPr="00255BB2" w:rsidRDefault="00D619B5" w:rsidP="00D619B5">
            <w:pPr>
              <w:pStyle w:val="TableContents"/>
              <w:keepNext w:val="0"/>
              <w:keepLines w:val="0"/>
            </w:pPr>
            <w:r>
              <w:t>Annexure 3</w:t>
            </w:r>
          </w:p>
        </w:tc>
        <w:tc>
          <w:tcPr>
            <w:tcW w:w="6655" w:type="dxa"/>
          </w:tcPr>
          <w:p w14:paraId="38E9A996" w14:textId="2206BF44" w:rsidR="00D619B5" w:rsidRPr="00255BB2" w:rsidRDefault="00D619B5" w:rsidP="00D619B5">
            <w:pPr>
              <w:pStyle w:val="TableContents"/>
              <w:keepNext w:val="0"/>
              <w:keepLines w:val="0"/>
            </w:pPr>
            <w:r w:rsidRPr="00255BB2">
              <w:t xml:space="preserve">Provides a list of </w:t>
            </w:r>
            <w:r>
              <w:t xml:space="preserve">function codes and their descriptions </w:t>
            </w:r>
            <w:r w:rsidRPr="00255BB2">
              <w:t xml:space="preserve">arranged in </w:t>
            </w:r>
            <w:r>
              <w:t>numerical</w:t>
            </w:r>
            <w:r w:rsidRPr="00255BB2">
              <w:t xml:space="preserve"> order</w:t>
            </w:r>
            <w:r>
              <w:t>.</w:t>
            </w:r>
          </w:p>
        </w:tc>
      </w:tr>
      <w:tr w:rsidR="00D619B5" w14:paraId="7D0D90AC" w14:textId="77777777" w:rsidTr="00773A7C">
        <w:tc>
          <w:tcPr>
            <w:tcW w:w="2551" w:type="dxa"/>
          </w:tcPr>
          <w:p w14:paraId="7E70BA3C" w14:textId="22887C01" w:rsidR="00D619B5" w:rsidRPr="00617BE9" w:rsidRDefault="00D619B5" w:rsidP="00D619B5">
            <w:pPr>
              <w:jc w:val="center"/>
            </w:pPr>
            <w:r>
              <w:t>Annexure 4</w:t>
            </w:r>
          </w:p>
        </w:tc>
        <w:tc>
          <w:tcPr>
            <w:tcW w:w="6655" w:type="dxa"/>
          </w:tcPr>
          <w:p w14:paraId="45A599E4" w14:textId="55736C37" w:rsidR="00D619B5" w:rsidRPr="00255BB2" w:rsidRDefault="00D619B5" w:rsidP="00D619B5">
            <w:pPr>
              <w:pStyle w:val="TableContents"/>
              <w:keepNext w:val="0"/>
              <w:keepLines w:val="0"/>
            </w:pPr>
            <w:r>
              <w:t>Provides the format of available transaction advices.</w:t>
            </w:r>
          </w:p>
        </w:tc>
      </w:tr>
      <w:tr w:rsidR="00D619B5" w14:paraId="07AFFB5A" w14:textId="77777777" w:rsidTr="00773A7C">
        <w:tc>
          <w:tcPr>
            <w:tcW w:w="2551" w:type="dxa"/>
          </w:tcPr>
          <w:p w14:paraId="7430480D" w14:textId="77777777" w:rsidR="00D619B5" w:rsidRPr="00505FA8" w:rsidRDefault="00D619B5" w:rsidP="00D619B5">
            <w:r>
              <w:t>Annexure 5</w:t>
            </w:r>
          </w:p>
          <w:p w14:paraId="0C741651" w14:textId="480B5AF0" w:rsidR="00D619B5" w:rsidRDefault="00D619B5" w:rsidP="00D619B5">
            <w:pPr>
              <w:pStyle w:val="TableContents"/>
              <w:keepLines w:val="0"/>
            </w:pPr>
          </w:p>
        </w:tc>
        <w:tc>
          <w:tcPr>
            <w:tcW w:w="6655" w:type="dxa"/>
          </w:tcPr>
          <w:p w14:paraId="5C88D068" w14:textId="76AC84AC" w:rsidR="00D619B5" w:rsidRDefault="00D619B5" w:rsidP="00D619B5">
            <w:pPr>
              <w:pStyle w:val="TableContents"/>
              <w:keepLines w:val="0"/>
            </w:pPr>
            <w:r>
              <w:t xml:space="preserve">Provides </w:t>
            </w:r>
            <w:r w:rsidRPr="00AA39AD">
              <w:t>order of replacement of parameters with wild card entries</w:t>
            </w:r>
            <w:r>
              <w:t>.</w:t>
            </w:r>
          </w:p>
        </w:tc>
      </w:tr>
      <w:tr w:rsidR="00D619B5" w14:paraId="3D353E93" w14:textId="77777777" w:rsidTr="00773A7C">
        <w:tc>
          <w:tcPr>
            <w:tcW w:w="2551" w:type="dxa"/>
          </w:tcPr>
          <w:p w14:paraId="75CF0D7E" w14:textId="3F5857A9" w:rsidR="00D619B5" w:rsidRDefault="00D619B5" w:rsidP="00D619B5">
            <w:r>
              <w:t>Annexure 6</w:t>
            </w:r>
          </w:p>
        </w:tc>
        <w:tc>
          <w:tcPr>
            <w:tcW w:w="6655" w:type="dxa"/>
          </w:tcPr>
          <w:p w14:paraId="23458613" w14:textId="3B27CB88" w:rsidR="00D619B5" w:rsidRDefault="00D619B5" w:rsidP="00D619B5">
            <w:pPr>
              <w:pStyle w:val="TableContents"/>
              <w:keepLines w:val="0"/>
            </w:pPr>
            <w:r>
              <w:t>Provides the column names and descriptions of the significant parameters in the static maintenance tables.</w:t>
            </w:r>
          </w:p>
        </w:tc>
      </w:tr>
      <w:tr w:rsidR="00F2780E" w14:paraId="64609625" w14:textId="77777777" w:rsidTr="00773A7C">
        <w:tc>
          <w:tcPr>
            <w:tcW w:w="2551" w:type="dxa"/>
          </w:tcPr>
          <w:p w14:paraId="054A6FCF" w14:textId="77777777" w:rsidR="00F2780E" w:rsidRPr="00255BB2" w:rsidRDefault="00F2780E" w:rsidP="00F2780E">
            <w:pPr>
              <w:pStyle w:val="TableContents"/>
              <w:keepNext w:val="0"/>
              <w:keepLines w:val="0"/>
            </w:pPr>
            <w:r w:rsidRPr="00255BB2">
              <w:t xml:space="preserve">List Of </w:t>
            </w:r>
            <w:r>
              <w:t>Menus</w:t>
            </w:r>
          </w:p>
        </w:tc>
        <w:tc>
          <w:tcPr>
            <w:tcW w:w="6655" w:type="dxa"/>
          </w:tcPr>
          <w:p w14:paraId="13B00FF3" w14:textId="77777777" w:rsidR="00F2780E" w:rsidRPr="00255BB2" w:rsidRDefault="00F2780E" w:rsidP="00F2780E">
            <w:pPr>
              <w:pStyle w:val="TableContents"/>
              <w:keepNext w:val="0"/>
              <w:keepLines w:val="0"/>
            </w:pPr>
            <w:r w:rsidRPr="00255BB2">
              <w:t xml:space="preserve">Provides a list of </w:t>
            </w:r>
            <w:r>
              <w:t>menus</w:t>
            </w:r>
            <w:r w:rsidRPr="00255BB2">
              <w:t xml:space="preserve"> arranged in alphabetical order.</w:t>
            </w:r>
          </w:p>
        </w:tc>
      </w:tr>
    </w:tbl>
    <w:p w14:paraId="5B44B5D5" w14:textId="0CC6F426" w:rsidR="00AD1F1A" w:rsidRDefault="00AD1F1A" w:rsidP="00B43104">
      <w:pPr>
        <w:pStyle w:val="NumberedListunder11"/>
        <w:numPr>
          <w:ilvl w:val="0"/>
          <w:numId w:val="0"/>
        </w:numPr>
      </w:pPr>
    </w:p>
    <w:p w14:paraId="015C860B" w14:textId="77777777" w:rsidR="001C6649" w:rsidRDefault="001C6649" w:rsidP="00975F22">
      <w:pPr>
        <w:pStyle w:val="Heading11"/>
      </w:pPr>
      <w:bookmarkStart w:id="58" w:name="_Toc183016357"/>
      <w:r>
        <w:t>Basic Actions</w:t>
      </w:r>
      <w:bookmarkEnd w:id="58"/>
    </w:p>
    <w:p w14:paraId="558EFCFB" w14:textId="77777777" w:rsidR="001C6649" w:rsidRDefault="001C6649" w:rsidP="0073748E">
      <w:pPr>
        <w:pStyle w:val="ParaunderHeading11"/>
        <w:keepNext/>
      </w:pPr>
      <w:r w:rsidRPr="001C6649">
        <w:t xml:space="preserve">Most of the screens contain buttons to perform all or few of the basic actions. </w:t>
      </w:r>
      <w:r w:rsidR="009B3779">
        <w:t xml:space="preserve">The actions which are called here are generic, it varies based on </w:t>
      </w:r>
      <w:r w:rsidR="00EF5210">
        <w:t>the</w:t>
      </w:r>
      <w:r w:rsidR="009B3779">
        <w:t xml:space="preserve"> usage</w:t>
      </w:r>
      <w:r w:rsidR="00EF5210">
        <w:t xml:space="preserve"> and the applicability</w:t>
      </w:r>
      <w:r w:rsidR="009B3779">
        <w:t xml:space="preserve">. </w:t>
      </w:r>
      <w:r w:rsidRPr="001C6649">
        <w:t>The table below gives a snapshot of them</w:t>
      </w:r>
      <w:r>
        <w:t>:</w:t>
      </w:r>
    </w:p>
    <w:tbl>
      <w:tblPr>
        <w:tblStyle w:val="TableGrid"/>
        <w:tblW w:w="0" w:type="auto"/>
        <w:tblInd w:w="144" w:type="dxa"/>
        <w:tblLook w:val="04A0" w:firstRow="1" w:lastRow="0" w:firstColumn="1" w:lastColumn="0" w:noHBand="0" w:noVBand="1"/>
      </w:tblPr>
      <w:tblGrid>
        <w:gridCol w:w="3271"/>
        <w:gridCol w:w="5369"/>
      </w:tblGrid>
      <w:tr w:rsidR="001C6649" w14:paraId="4885D8CA" w14:textId="77777777" w:rsidTr="00AB5D5C">
        <w:trPr>
          <w:tblHeader/>
        </w:trPr>
        <w:tc>
          <w:tcPr>
            <w:tcW w:w="3271" w:type="dxa"/>
          </w:tcPr>
          <w:p w14:paraId="698C10BC" w14:textId="77777777" w:rsidR="001C6649" w:rsidRDefault="00521E17" w:rsidP="00AB5D5C">
            <w:pPr>
              <w:pStyle w:val="TableHeader"/>
            </w:pPr>
            <w:r>
              <w:t>Action</w:t>
            </w:r>
          </w:p>
        </w:tc>
        <w:tc>
          <w:tcPr>
            <w:tcW w:w="5369" w:type="dxa"/>
          </w:tcPr>
          <w:p w14:paraId="3D6AE2A6" w14:textId="77777777" w:rsidR="001C6649" w:rsidRPr="00947D23" w:rsidRDefault="00521E17" w:rsidP="00AB5D5C">
            <w:pPr>
              <w:pStyle w:val="TableHeader"/>
            </w:pPr>
            <w:r>
              <w:t>Description</w:t>
            </w:r>
          </w:p>
        </w:tc>
      </w:tr>
      <w:tr w:rsidR="001C6649" w14:paraId="3181B4E5" w14:textId="77777777" w:rsidTr="00AB5D5C">
        <w:tc>
          <w:tcPr>
            <w:tcW w:w="3271" w:type="dxa"/>
          </w:tcPr>
          <w:p w14:paraId="51DA9918" w14:textId="77777777" w:rsidR="001C6649" w:rsidRPr="0073748E" w:rsidRDefault="00096695" w:rsidP="00AB5D5C">
            <w:pPr>
              <w:pStyle w:val="TableContents"/>
              <w:keepNext w:val="0"/>
              <w:rPr>
                <w:b/>
              </w:rPr>
            </w:pPr>
            <w:r w:rsidRPr="0073748E">
              <w:rPr>
                <w:b/>
              </w:rPr>
              <w:t>Submit</w:t>
            </w:r>
          </w:p>
        </w:tc>
        <w:tc>
          <w:tcPr>
            <w:tcW w:w="5369" w:type="dxa"/>
          </w:tcPr>
          <w:p w14:paraId="4A301425" w14:textId="77777777" w:rsidR="001C6649" w:rsidRPr="00947D23" w:rsidRDefault="00B51253" w:rsidP="0073748E">
            <w:pPr>
              <w:pStyle w:val="TableContents"/>
            </w:pPr>
            <w:r>
              <w:t>Click to complete the transaction after you specify all the</w:t>
            </w:r>
            <w:r w:rsidR="00721CA6">
              <w:t xml:space="preserve"> </w:t>
            </w:r>
            <w:r>
              <w:t xml:space="preserve">input </w:t>
            </w:r>
            <w:r w:rsidR="00721CA6">
              <w:t>paramete</w:t>
            </w:r>
            <w:r>
              <w:t>rs for a particular transaction</w:t>
            </w:r>
            <w:r w:rsidR="00721CA6">
              <w:t>.</w:t>
            </w:r>
          </w:p>
        </w:tc>
      </w:tr>
      <w:tr w:rsidR="001C6649" w14:paraId="7F82596E" w14:textId="77777777" w:rsidTr="00AB5D5C">
        <w:tc>
          <w:tcPr>
            <w:tcW w:w="3271" w:type="dxa"/>
          </w:tcPr>
          <w:p w14:paraId="58058CC8" w14:textId="77777777" w:rsidR="001C6649" w:rsidRPr="0073748E" w:rsidRDefault="00096695" w:rsidP="00AB5D5C">
            <w:pPr>
              <w:pStyle w:val="TableContents"/>
              <w:keepNext w:val="0"/>
              <w:rPr>
                <w:b/>
              </w:rPr>
            </w:pPr>
            <w:r>
              <w:rPr>
                <w:b/>
              </w:rPr>
              <w:lastRenderedPageBreak/>
              <w:t>Cancel</w:t>
            </w:r>
          </w:p>
        </w:tc>
        <w:tc>
          <w:tcPr>
            <w:tcW w:w="5369" w:type="dxa"/>
          </w:tcPr>
          <w:p w14:paraId="67F6BB75" w14:textId="77777777" w:rsidR="001C6649" w:rsidRPr="00947D23" w:rsidRDefault="00721CA6" w:rsidP="0073748E">
            <w:pPr>
              <w:pStyle w:val="TableContents"/>
            </w:pPr>
            <w:r>
              <w:t>Click to cancel the transaction input midway without saving any data.</w:t>
            </w:r>
          </w:p>
        </w:tc>
      </w:tr>
      <w:tr w:rsidR="001C6649" w14:paraId="330527F6" w14:textId="77777777" w:rsidTr="00AB5D5C">
        <w:tc>
          <w:tcPr>
            <w:tcW w:w="3271" w:type="dxa"/>
          </w:tcPr>
          <w:p w14:paraId="46ADE0AC" w14:textId="77777777" w:rsidR="001C6649" w:rsidRPr="0073748E" w:rsidRDefault="00096695" w:rsidP="00AB5D5C">
            <w:pPr>
              <w:pStyle w:val="TableContents"/>
              <w:keepNext w:val="0"/>
              <w:rPr>
                <w:b/>
              </w:rPr>
            </w:pPr>
            <w:r>
              <w:rPr>
                <w:b/>
              </w:rPr>
              <w:t>Clear</w:t>
            </w:r>
          </w:p>
        </w:tc>
        <w:tc>
          <w:tcPr>
            <w:tcW w:w="5369" w:type="dxa"/>
          </w:tcPr>
          <w:p w14:paraId="17910F50" w14:textId="77777777" w:rsidR="00B344EA" w:rsidRPr="00947D23" w:rsidRDefault="00D37B17">
            <w:pPr>
              <w:pStyle w:val="TableContents"/>
              <w:keepNext w:val="0"/>
            </w:pPr>
            <w:r>
              <w:t xml:space="preserve">Click to clear the transaction input </w:t>
            </w:r>
            <w:r w:rsidR="008D10A2">
              <w:t>data</w:t>
            </w:r>
            <w:r>
              <w:t>. The system displays a</w:t>
            </w:r>
            <w:r w:rsidRPr="00D37B17">
              <w:t xml:space="preserve"> pop</w:t>
            </w:r>
            <w:r>
              <w:t>-</w:t>
            </w:r>
            <w:r w:rsidRPr="00D37B17">
              <w:t>up</w:t>
            </w:r>
            <w:r>
              <w:t xml:space="preserve"> screen</w:t>
            </w:r>
            <w:r w:rsidRPr="00D37B17">
              <w:t xml:space="preserve"> </w:t>
            </w:r>
            <w:r>
              <w:t>with confirmation to clear data.</w:t>
            </w:r>
            <w:r w:rsidRPr="00D37B17">
              <w:t xml:space="preserve"> </w:t>
            </w:r>
            <w:r w:rsidR="00410BC2">
              <w:t xml:space="preserve">You </w:t>
            </w:r>
            <w:r w:rsidR="00B344EA">
              <w:t>can c</w:t>
            </w:r>
            <w:r>
              <w:t>lick</w:t>
            </w:r>
            <w:r w:rsidRPr="00D37B17">
              <w:t xml:space="preserve"> </w:t>
            </w:r>
            <w:r w:rsidRPr="0073748E">
              <w:rPr>
                <w:b/>
              </w:rPr>
              <w:t>OK</w:t>
            </w:r>
            <w:r>
              <w:t xml:space="preserve"> to confirm</w:t>
            </w:r>
            <w:r w:rsidR="00B344EA">
              <w:t xml:space="preserve"> or click </w:t>
            </w:r>
            <w:r w:rsidR="00B344EA" w:rsidRPr="0073748E">
              <w:rPr>
                <w:b/>
              </w:rPr>
              <w:t>x</w:t>
            </w:r>
            <w:r w:rsidR="00B344EA">
              <w:t xml:space="preserve"> icon to retain the data</w:t>
            </w:r>
            <w:r w:rsidRPr="00D37B17">
              <w:t>.</w:t>
            </w:r>
          </w:p>
        </w:tc>
      </w:tr>
      <w:tr w:rsidR="00721CA6" w14:paraId="5E5F3942" w14:textId="77777777" w:rsidTr="00AB5D5C">
        <w:tc>
          <w:tcPr>
            <w:tcW w:w="3271" w:type="dxa"/>
          </w:tcPr>
          <w:p w14:paraId="67DACF2C" w14:textId="77777777" w:rsidR="00721CA6" w:rsidRDefault="00721CA6" w:rsidP="00AB5D5C">
            <w:pPr>
              <w:pStyle w:val="TableContents"/>
              <w:keepNext w:val="0"/>
              <w:rPr>
                <w:b/>
              </w:rPr>
            </w:pPr>
            <w:r>
              <w:rPr>
                <w:b/>
              </w:rPr>
              <w:t>Query</w:t>
            </w:r>
          </w:p>
        </w:tc>
        <w:tc>
          <w:tcPr>
            <w:tcW w:w="5369" w:type="dxa"/>
          </w:tcPr>
          <w:p w14:paraId="504ABDC6" w14:textId="77777777" w:rsidR="00721CA6" w:rsidRPr="00947D23" w:rsidRDefault="00AB5D5C">
            <w:pPr>
              <w:pStyle w:val="TableContents"/>
              <w:keepNext w:val="0"/>
            </w:pPr>
            <w:r>
              <w:t xml:space="preserve">On completion of input of necessary parameters, click </w:t>
            </w:r>
            <w:r w:rsidR="00A522BA">
              <w:t xml:space="preserve">this button </w:t>
            </w:r>
            <w:r>
              <w:t xml:space="preserve">to </w:t>
            </w:r>
            <w:r w:rsidR="00A522BA">
              <w:t>fetch and display the details.</w:t>
            </w:r>
          </w:p>
        </w:tc>
      </w:tr>
      <w:tr w:rsidR="001C6649" w14:paraId="20ADE9D6" w14:textId="77777777" w:rsidTr="00AB5D5C">
        <w:tc>
          <w:tcPr>
            <w:tcW w:w="3271" w:type="dxa"/>
          </w:tcPr>
          <w:p w14:paraId="06247B23" w14:textId="77777777" w:rsidR="001C6649" w:rsidRPr="0073748E" w:rsidRDefault="00096695" w:rsidP="00AB5D5C">
            <w:pPr>
              <w:pStyle w:val="TableContents"/>
              <w:keepNext w:val="0"/>
              <w:rPr>
                <w:b/>
              </w:rPr>
            </w:pPr>
            <w:r>
              <w:rPr>
                <w:b/>
              </w:rPr>
              <w:t>Save</w:t>
            </w:r>
          </w:p>
        </w:tc>
        <w:tc>
          <w:tcPr>
            <w:tcW w:w="5369" w:type="dxa"/>
          </w:tcPr>
          <w:p w14:paraId="40949F3E" w14:textId="77777777" w:rsidR="001C6649" w:rsidRPr="00947D23" w:rsidRDefault="001D39C9">
            <w:pPr>
              <w:pStyle w:val="TableContents"/>
              <w:keepNext w:val="0"/>
            </w:pPr>
            <w:r w:rsidRPr="001D39C9">
              <w:t xml:space="preserve">Click to save the details </w:t>
            </w:r>
            <w:r>
              <w:t>specified</w:t>
            </w:r>
            <w:r w:rsidRPr="001D39C9">
              <w:t xml:space="preserve"> in the screen</w:t>
            </w:r>
            <w:r>
              <w:t>.</w:t>
            </w:r>
          </w:p>
        </w:tc>
      </w:tr>
      <w:tr w:rsidR="001C6649" w14:paraId="50D0BF1B" w14:textId="77777777" w:rsidTr="00AB5D5C">
        <w:tc>
          <w:tcPr>
            <w:tcW w:w="3271" w:type="dxa"/>
          </w:tcPr>
          <w:p w14:paraId="4AF08830" w14:textId="77777777" w:rsidR="001C6649" w:rsidRPr="0073748E" w:rsidRDefault="00096695" w:rsidP="00AB5D5C">
            <w:pPr>
              <w:pStyle w:val="TableContents"/>
              <w:keepNext w:val="0"/>
              <w:rPr>
                <w:b/>
              </w:rPr>
            </w:pPr>
            <w:r>
              <w:rPr>
                <w:b/>
              </w:rPr>
              <w:t>Exit</w:t>
            </w:r>
          </w:p>
        </w:tc>
        <w:tc>
          <w:tcPr>
            <w:tcW w:w="5369" w:type="dxa"/>
          </w:tcPr>
          <w:p w14:paraId="08A5844A" w14:textId="77777777" w:rsidR="001C6649" w:rsidRPr="00947D23" w:rsidRDefault="001D39C9">
            <w:pPr>
              <w:pStyle w:val="TableContents"/>
              <w:keepNext w:val="0"/>
            </w:pPr>
            <w:r>
              <w:t>Click to close the screen</w:t>
            </w:r>
            <w:r w:rsidR="00D06800">
              <w:t xml:space="preserve"> and go to Home</w:t>
            </w:r>
            <w:r w:rsidR="00D55611">
              <w:t xml:space="preserve"> </w:t>
            </w:r>
            <w:r w:rsidR="00D06800">
              <w:t>screen</w:t>
            </w:r>
            <w:r>
              <w:t>.</w:t>
            </w:r>
          </w:p>
        </w:tc>
      </w:tr>
      <w:tr w:rsidR="001D39C9" w14:paraId="55C7F580" w14:textId="77777777" w:rsidTr="00AB5D5C">
        <w:tc>
          <w:tcPr>
            <w:tcW w:w="3271" w:type="dxa"/>
          </w:tcPr>
          <w:p w14:paraId="73405FCC" w14:textId="77777777" w:rsidR="001D39C9" w:rsidRDefault="001D39C9" w:rsidP="001D39C9">
            <w:pPr>
              <w:pStyle w:val="TableContents"/>
              <w:keepNext w:val="0"/>
              <w:rPr>
                <w:b/>
              </w:rPr>
            </w:pPr>
            <w:r w:rsidRPr="008E3FE0">
              <w:rPr>
                <w:b/>
                <w:color w:val="000000" w:themeColor="text1"/>
              </w:rPr>
              <w:t>OK</w:t>
            </w:r>
          </w:p>
        </w:tc>
        <w:tc>
          <w:tcPr>
            <w:tcW w:w="5369" w:type="dxa"/>
          </w:tcPr>
          <w:p w14:paraId="07A81205" w14:textId="77777777" w:rsidR="001D39C9" w:rsidRPr="00947D23" w:rsidRDefault="001D39C9" w:rsidP="001D39C9">
            <w:pPr>
              <w:pStyle w:val="TableContents"/>
              <w:keepNext w:val="0"/>
            </w:pPr>
            <w:r w:rsidRPr="008E3FE0">
              <w:rPr>
                <w:color w:val="000000" w:themeColor="text1"/>
              </w:rPr>
              <w:t xml:space="preserve">Click to confirm the details in the </w:t>
            </w:r>
            <w:r w:rsidR="00A739B2">
              <w:rPr>
                <w:color w:val="000000" w:themeColor="text1"/>
              </w:rPr>
              <w:t xml:space="preserve">pop-up </w:t>
            </w:r>
            <w:r w:rsidRPr="008E3FE0">
              <w:rPr>
                <w:color w:val="000000" w:themeColor="text1"/>
              </w:rPr>
              <w:t>screen.</w:t>
            </w:r>
          </w:p>
        </w:tc>
      </w:tr>
    </w:tbl>
    <w:p w14:paraId="687BCFDE" w14:textId="09BD301D" w:rsidR="00E52B2B" w:rsidRDefault="00E52B2B" w:rsidP="00E52B2B">
      <w:pPr>
        <w:pStyle w:val="Heading11"/>
      </w:pPr>
      <w:bookmarkStart w:id="59" w:name="_Toc183016358"/>
      <w:r>
        <w:t>Symbols and Icons</w:t>
      </w:r>
      <w:r w:rsidR="0062761D">
        <w:t xml:space="preserve"> and </w:t>
      </w:r>
      <w:r w:rsidR="0062761D" w:rsidRPr="00733A1A">
        <w:t>Shortcut Keys</w:t>
      </w:r>
      <w:bookmarkEnd w:id="59"/>
    </w:p>
    <w:p w14:paraId="70E27048" w14:textId="77777777" w:rsidR="00E52B2B" w:rsidRDefault="00E52B2B" w:rsidP="00E52B2B">
      <w:pPr>
        <w:pStyle w:val="ParaunderHeading11"/>
      </w:pPr>
      <w:r>
        <w:t xml:space="preserve">The following are the symbols/icons </w:t>
      </w:r>
      <w:r w:rsidRPr="00934537">
        <w:t xml:space="preserve">you </w:t>
      </w:r>
      <w:r>
        <w:t>are likely to find in this guide:</w:t>
      </w:r>
    </w:p>
    <w:tbl>
      <w:tblPr>
        <w:tblStyle w:val="TableGrid"/>
        <w:tblW w:w="0" w:type="auto"/>
        <w:tblInd w:w="144" w:type="dxa"/>
        <w:tblLook w:val="04A0" w:firstRow="1" w:lastRow="0" w:firstColumn="1" w:lastColumn="0" w:noHBand="0" w:noVBand="1"/>
      </w:tblPr>
      <w:tblGrid>
        <w:gridCol w:w="3271"/>
        <w:gridCol w:w="5369"/>
      </w:tblGrid>
      <w:tr w:rsidR="00E52B2B" w14:paraId="2BD11E40" w14:textId="77777777" w:rsidTr="00385CCF">
        <w:trPr>
          <w:tblHeader/>
        </w:trPr>
        <w:tc>
          <w:tcPr>
            <w:tcW w:w="3271" w:type="dxa"/>
          </w:tcPr>
          <w:p w14:paraId="39FA64EE" w14:textId="77777777" w:rsidR="00E52B2B" w:rsidRDefault="00E52B2B" w:rsidP="00385CCF">
            <w:pPr>
              <w:pStyle w:val="TableHeader"/>
            </w:pPr>
            <w:r>
              <w:t>Symbol/Icon</w:t>
            </w:r>
          </w:p>
        </w:tc>
        <w:tc>
          <w:tcPr>
            <w:tcW w:w="5369" w:type="dxa"/>
          </w:tcPr>
          <w:p w14:paraId="55FED228" w14:textId="77777777" w:rsidR="00E52B2B" w:rsidRPr="00947D23" w:rsidRDefault="00E52B2B" w:rsidP="00385CCF">
            <w:pPr>
              <w:pStyle w:val="TableHeader"/>
            </w:pPr>
            <w:r>
              <w:t>Function</w:t>
            </w:r>
          </w:p>
        </w:tc>
      </w:tr>
      <w:tr w:rsidR="00E52B2B" w14:paraId="2704E44E" w14:textId="77777777" w:rsidTr="00385CCF">
        <w:tc>
          <w:tcPr>
            <w:tcW w:w="3271" w:type="dxa"/>
          </w:tcPr>
          <w:p w14:paraId="10824F4D" w14:textId="77777777" w:rsidR="00E52B2B" w:rsidRDefault="00E52B2B" w:rsidP="00385CCF">
            <w:pPr>
              <w:pStyle w:val="TableContents"/>
              <w:keepNext w:val="0"/>
              <w:numPr>
                <w:ilvl w:val="0"/>
                <w:numId w:val="58"/>
              </w:numPr>
            </w:pPr>
          </w:p>
        </w:tc>
        <w:tc>
          <w:tcPr>
            <w:tcW w:w="5369" w:type="dxa"/>
          </w:tcPr>
          <w:p w14:paraId="7228EC79" w14:textId="77777777" w:rsidR="00E52B2B" w:rsidRDefault="00E52B2B" w:rsidP="00385CCF">
            <w:pPr>
              <w:pStyle w:val="TableContents"/>
            </w:pPr>
            <w:r w:rsidRPr="00947D23">
              <w:t>Represents</w:t>
            </w:r>
            <w:r>
              <w:t xml:space="preserve"> Results</w:t>
            </w:r>
          </w:p>
        </w:tc>
      </w:tr>
      <w:tr w:rsidR="00E52B2B" w14:paraId="6B58B4EB" w14:textId="77777777" w:rsidTr="00385CCF">
        <w:tc>
          <w:tcPr>
            <w:tcW w:w="3271" w:type="dxa"/>
          </w:tcPr>
          <w:p w14:paraId="01B7520A" w14:textId="77777777" w:rsidR="00E52B2B" w:rsidRPr="004C5F7F" w:rsidRDefault="00E52B2B" w:rsidP="00385CCF">
            <w:pPr>
              <w:pStyle w:val="TableContents"/>
              <w:keepNext w:val="0"/>
            </w:pPr>
            <w:r>
              <w:rPr>
                <w:noProof/>
                <w:lang w:val="en-IN" w:eastAsia="en-IN"/>
              </w:rPr>
              <w:drawing>
                <wp:inline distT="0" distB="0" distL="0" distR="0" wp14:anchorId="6F2EB5F9" wp14:editId="6E0813E8">
                  <wp:extent cx="255270" cy="278765"/>
                  <wp:effectExtent l="0" t="0" r="0" b="6985"/>
                  <wp:docPr id="2" name="Picture 2" descr="Minimiz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 descr="Minimize"/>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55270" cy="278765"/>
                          </a:xfrm>
                          <a:prstGeom prst="rect">
                            <a:avLst/>
                          </a:prstGeom>
                          <a:noFill/>
                          <a:ln>
                            <a:noFill/>
                          </a:ln>
                        </pic:spPr>
                      </pic:pic>
                    </a:graphicData>
                  </a:graphic>
                </wp:inline>
              </w:drawing>
            </w:r>
          </w:p>
        </w:tc>
        <w:tc>
          <w:tcPr>
            <w:tcW w:w="5369" w:type="dxa"/>
          </w:tcPr>
          <w:p w14:paraId="70D30AF8" w14:textId="77777777" w:rsidR="00E52B2B" w:rsidRPr="00947D23" w:rsidRDefault="00E52B2B" w:rsidP="00385CCF">
            <w:pPr>
              <w:pStyle w:val="TableContents"/>
              <w:keepNext w:val="0"/>
            </w:pPr>
            <w:r>
              <w:t>M</w:t>
            </w:r>
            <w:r w:rsidRPr="00AC1D87">
              <w:t>inimize</w:t>
            </w:r>
          </w:p>
        </w:tc>
      </w:tr>
      <w:tr w:rsidR="00E52B2B" w14:paraId="7A9AB61F" w14:textId="77777777" w:rsidTr="00385CCF">
        <w:tc>
          <w:tcPr>
            <w:tcW w:w="3271" w:type="dxa"/>
          </w:tcPr>
          <w:p w14:paraId="452190A2" w14:textId="77777777" w:rsidR="00E52B2B" w:rsidRPr="004C5F7F" w:rsidRDefault="00E52B2B" w:rsidP="00385CCF">
            <w:pPr>
              <w:pStyle w:val="TableContents"/>
              <w:keepNext w:val="0"/>
            </w:pPr>
            <w:r>
              <w:rPr>
                <w:noProof/>
                <w:lang w:val="en-IN" w:eastAsia="en-IN"/>
              </w:rPr>
              <w:drawing>
                <wp:inline distT="0" distB="0" distL="0" distR="0" wp14:anchorId="46F08E43" wp14:editId="158E783C">
                  <wp:extent cx="297180" cy="255270"/>
                  <wp:effectExtent l="0" t="0" r="7620" b="0"/>
                  <wp:docPr id="4" name="Picture 4" descr="Maximiz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descr="Maximize"/>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97180" cy="255270"/>
                          </a:xfrm>
                          <a:prstGeom prst="rect">
                            <a:avLst/>
                          </a:prstGeom>
                          <a:noFill/>
                          <a:ln>
                            <a:noFill/>
                          </a:ln>
                        </pic:spPr>
                      </pic:pic>
                    </a:graphicData>
                  </a:graphic>
                </wp:inline>
              </w:drawing>
            </w:r>
          </w:p>
        </w:tc>
        <w:tc>
          <w:tcPr>
            <w:tcW w:w="5369" w:type="dxa"/>
          </w:tcPr>
          <w:p w14:paraId="33B67B08" w14:textId="77777777" w:rsidR="00E52B2B" w:rsidRPr="00947D23" w:rsidRDefault="00E52B2B" w:rsidP="00385CCF">
            <w:pPr>
              <w:pStyle w:val="TableContents"/>
              <w:keepNext w:val="0"/>
            </w:pPr>
            <w:r>
              <w:t>Maximize</w:t>
            </w:r>
          </w:p>
        </w:tc>
      </w:tr>
      <w:tr w:rsidR="00E52B2B" w14:paraId="58F47EFE" w14:textId="77777777" w:rsidTr="00385CCF">
        <w:tc>
          <w:tcPr>
            <w:tcW w:w="3271" w:type="dxa"/>
          </w:tcPr>
          <w:p w14:paraId="1C49C9C3" w14:textId="77777777" w:rsidR="00E52B2B" w:rsidRPr="004C5F7F" w:rsidRDefault="00E52B2B" w:rsidP="00385CCF">
            <w:pPr>
              <w:pStyle w:val="TableContents"/>
              <w:keepNext w:val="0"/>
            </w:pPr>
            <w:r w:rsidRPr="00AC1D87">
              <w:rPr>
                <w:noProof/>
                <w:lang w:val="en-IN" w:eastAsia="en-IN"/>
              </w:rPr>
              <w:drawing>
                <wp:inline distT="0" distB="0" distL="0" distR="0" wp14:anchorId="15A74BC0" wp14:editId="4E11AFD5">
                  <wp:extent cx="189865" cy="207645"/>
                  <wp:effectExtent l="0" t="0" r="635" b="1905"/>
                  <wp:docPr id="5" name="Picture 5" descr="Clo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descr="Close"/>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89865" cy="207645"/>
                          </a:xfrm>
                          <a:prstGeom prst="rect">
                            <a:avLst/>
                          </a:prstGeom>
                          <a:noFill/>
                          <a:ln>
                            <a:noFill/>
                          </a:ln>
                        </pic:spPr>
                      </pic:pic>
                    </a:graphicData>
                  </a:graphic>
                </wp:inline>
              </w:drawing>
            </w:r>
          </w:p>
        </w:tc>
        <w:tc>
          <w:tcPr>
            <w:tcW w:w="5369" w:type="dxa"/>
          </w:tcPr>
          <w:p w14:paraId="55CDF31D" w14:textId="77777777" w:rsidR="00E52B2B" w:rsidRPr="00947D23" w:rsidRDefault="00E52B2B" w:rsidP="00385CCF">
            <w:pPr>
              <w:pStyle w:val="TableContents"/>
              <w:keepNext w:val="0"/>
            </w:pPr>
            <w:r>
              <w:t>C</w:t>
            </w:r>
            <w:r w:rsidRPr="00AC1D87">
              <w:t>lose</w:t>
            </w:r>
          </w:p>
        </w:tc>
      </w:tr>
      <w:tr w:rsidR="00E52B2B" w14:paraId="134219B0" w14:textId="77777777" w:rsidTr="00385CCF">
        <w:tc>
          <w:tcPr>
            <w:tcW w:w="3271" w:type="dxa"/>
          </w:tcPr>
          <w:p w14:paraId="36B8BFD9" w14:textId="77777777" w:rsidR="00E52B2B" w:rsidRPr="004C5F7F" w:rsidRDefault="00E52B2B" w:rsidP="00385CCF">
            <w:pPr>
              <w:pStyle w:val="TableContents"/>
              <w:keepNext w:val="0"/>
            </w:pPr>
            <w:r w:rsidRPr="00AC1D87">
              <w:rPr>
                <w:noProof/>
                <w:lang w:val="en-IN" w:eastAsia="en-IN"/>
              </w:rPr>
              <w:lastRenderedPageBreak/>
              <w:drawing>
                <wp:inline distT="0" distB="0" distL="0" distR="0" wp14:anchorId="1793693B" wp14:editId="0D38B0A9">
                  <wp:extent cx="344170" cy="285115"/>
                  <wp:effectExtent l="0" t="0" r="0" b="635"/>
                  <wp:docPr id="6" name="Picture 6" descr="Pickli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 descr="Picklist"/>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44170" cy="285115"/>
                          </a:xfrm>
                          <a:prstGeom prst="rect">
                            <a:avLst/>
                          </a:prstGeom>
                          <a:noFill/>
                          <a:ln>
                            <a:noFill/>
                          </a:ln>
                        </pic:spPr>
                      </pic:pic>
                    </a:graphicData>
                  </a:graphic>
                </wp:inline>
              </w:drawing>
            </w:r>
          </w:p>
        </w:tc>
        <w:tc>
          <w:tcPr>
            <w:tcW w:w="5369" w:type="dxa"/>
          </w:tcPr>
          <w:p w14:paraId="68A4BF0C" w14:textId="77777777" w:rsidR="00E52B2B" w:rsidRPr="00947D23" w:rsidRDefault="00E52B2B" w:rsidP="00385CCF">
            <w:pPr>
              <w:pStyle w:val="TableContents"/>
              <w:keepNext w:val="0"/>
            </w:pPr>
            <w:r>
              <w:t>Perform search</w:t>
            </w:r>
          </w:p>
        </w:tc>
      </w:tr>
      <w:tr w:rsidR="00E52B2B" w14:paraId="1C452E35" w14:textId="77777777" w:rsidTr="00385CCF">
        <w:tc>
          <w:tcPr>
            <w:tcW w:w="3271" w:type="dxa"/>
          </w:tcPr>
          <w:p w14:paraId="69E01EBF" w14:textId="77777777" w:rsidR="00E52B2B" w:rsidRPr="004C5F7F" w:rsidRDefault="00E52B2B" w:rsidP="00385CCF">
            <w:pPr>
              <w:pStyle w:val="TableContents"/>
              <w:keepNext w:val="0"/>
            </w:pPr>
            <w:r w:rsidRPr="00AC1D87">
              <w:rPr>
                <w:noProof/>
                <w:lang w:val="en-IN" w:eastAsia="en-IN"/>
              </w:rPr>
              <w:drawing>
                <wp:inline distT="0" distB="0" distL="0" distR="0" wp14:anchorId="52DE0E06" wp14:editId="2BCCD2B9">
                  <wp:extent cx="231775" cy="207645"/>
                  <wp:effectExtent l="0" t="0" r="0" b="1905"/>
                  <wp:docPr id="11" name="Picture 11" descr="Dropdow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 descr="Dropdown"/>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31775" cy="207645"/>
                          </a:xfrm>
                          <a:prstGeom prst="rect">
                            <a:avLst/>
                          </a:prstGeom>
                          <a:noFill/>
                          <a:ln>
                            <a:noFill/>
                          </a:ln>
                        </pic:spPr>
                      </pic:pic>
                    </a:graphicData>
                  </a:graphic>
                </wp:inline>
              </w:drawing>
            </w:r>
          </w:p>
        </w:tc>
        <w:tc>
          <w:tcPr>
            <w:tcW w:w="5369" w:type="dxa"/>
          </w:tcPr>
          <w:p w14:paraId="56086CDD" w14:textId="77777777" w:rsidR="00E52B2B" w:rsidRPr="00947D23" w:rsidRDefault="00E52B2B" w:rsidP="00385CCF">
            <w:pPr>
              <w:pStyle w:val="TableContents"/>
              <w:keepNext w:val="0"/>
            </w:pPr>
            <w:r>
              <w:t>Open a l</w:t>
            </w:r>
            <w:r w:rsidRPr="00AC1D87">
              <w:t>ist</w:t>
            </w:r>
          </w:p>
        </w:tc>
      </w:tr>
      <w:tr w:rsidR="00E52B2B" w14:paraId="66138034" w14:textId="77777777" w:rsidTr="00385CCF">
        <w:tc>
          <w:tcPr>
            <w:tcW w:w="3271" w:type="dxa"/>
          </w:tcPr>
          <w:p w14:paraId="250A6B84" w14:textId="77777777" w:rsidR="00E52B2B" w:rsidRPr="00AC1D87" w:rsidRDefault="00E52B2B" w:rsidP="00385CCF">
            <w:pPr>
              <w:pStyle w:val="TableContents"/>
              <w:keepNext w:val="0"/>
              <w:rPr>
                <w:noProof/>
              </w:rPr>
            </w:pPr>
            <w:r>
              <w:object w:dxaOrig="720" w:dyaOrig="410" w14:anchorId="191D30B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6pt;height:21.4pt" o:ole="">
                  <v:imagedata r:id="rId25" o:title=""/>
                </v:shape>
                <o:OLEObject Type="Embed" ProgID="PBrush" ShapeID="_x0000_i1025" DrawAspect="Content" ObjectID="_1813616318" r:id="rId26"/>
              </w:object>
            </w:r>
          </w:p>
        </w:tc>
        <w:tc>
          <w:tcPr>
            <w:tcW w:w="5369" w:type="dxa"/>
          </w:tcPr>
          <w:p w14:paraId="1BCB6CA4" w14:textId="77777777" w:rsidR="00E52B2B" w:rsidRDefault="00E52B2B" w:rsidP="00385CCF">
            <w:pPr>
              <w:pStyle w:val="TableContents"/>
              <w:keepNext w:val="0"/>
            </w:pPr>
            <w:r>
              <w:t>Increase/decrease value</w:t>
            </w:r>
          </w:p>
        </w:tc>
      </w:tr>
      <w:tr w:rsidR="00E52B2B" w14:paraId="4227D32B" w14:textId="77777777" w:rsidTr="00385CCF">
        <w:tc>
          <w:tcPr>
            <w:tcW w:w="3271" w:type="dxa"/>
          </w:tcPr>
          <w:p w14:paraId="152A46AD" w14:textId="77777777" w:rsidR="00E52B2B" w:rsidRPr="00AC1D87" w:rsidRDefault="00E52B2B" w:rsidP="00385CCF">
            <w:pPr>
              <w:pStyle w:val="TableContents"/>
              <w:keepNext w:val="0"/>
              <w:rPr>
                <w:noProof/>
              </w:rPr>
            </w:pPr>
            <w:r>
              <w:object w:dxaOrig="320" w:dyaOrig="300" w14:anchorId="0FE3BC32">
                <v:shape id="_x0000_i1026" type="#_x0000_t75" style="width:20.75pt;height:18.15pt" o:ole="">
                  <v:imagedata r:id="rId27" o:title=""/>
                </v:shape>
                <o:OLEObject Type="Embed" ProgID="PBrush" ShapeID="_x0000_i1026" DrawAspect="Content" ObjectID="_1813616319" r:id="rId28"/>
              </w:object>
            </w:r>
          </w:p>
        </w:tc>
        <w:tc>
          <w:tcPr>
            <w:tcW w:w="5369" w:type="dxa"/>
          </w:tcPr>
          <w:p w14:paraId="11E61106" w14:textId="77777777" w:rsidR="00E52B2B" w:rsidRDefault="00E52B2B" w:rsidP="00385CCF">
            <w:pPr>
              <w:pStyle w:val="TableContents"/>
              <w:keepNext w:val="0"/>
            </w:pPr>
            <w:r>
              <w:t>Edit a row</w:t>
            </w:r>
          </w:p>
        </w:tc>
      </w:tr>
      <w:tr w:rsidR="00E52B2B" w14:paraId="7767AEBE" w14:textId="77777777" w:rsidTr="00385CCF">
        <w:tc>
          <w:tcPr>
            <w:tcW w:w="3271" w:type="dxa"/>
          </w:tcPr>
          <w:p w14:paraId="0CDCF71C" w14:textId="77777777" w:rsidR="00E52B2B" w:rsidRPr="00AC1D87" w:rsidRDefault="00E52B2B" w:rsidP="00385CCF">
            <w:pPr>
              <w:pStyle w:val="TableContents"/>
              <w:keepNext w:val="0"/>
              <w:rPr>
                <w:noProof/>
              </w:rPr>
            </w:pPr>
            <w:r>
              <w:object w:dxaOrig="280" w:dyaOrig="250" w14:anchorId="2EB79578">
                <v:shape id="_x0000_i1027" type="#_x0000_t75" style="width:16.2pt;height:16.2pt" o:ole="">
                  <v:imagedata r:id="rId29" o:title=""/>
                </v:shape>
                <o:OLEObject Type="Embed" ProgID="PBrush" ShapeID="_x0000_i1027" DrawAspect="Content" ObjectID="_1813616320" r:id="rId30"/>
              </w:object>
            </w:r>
          </w:p>
        </w:tc>
        <w:tc>
          <w:tcPr>
            <w:tcW w:w="5369" w:type="dxa"/>
          </w:tcPr>
          <w:p w14:paraId="1400A286" w14:textId="77777777" w:rsidR="00E52B2B" w:rsidRDefault="00E52B2B" w:rsidP="00385CCF">
            <w:pPr>
              <w:pStyle w:val="TableContents"/>
              <w:keepNext w:val="0"/>
            </w:pPr>
            <w:r>
              <w:t>Delete a row</w:t>
            </w:r>
          </w:p>
        </w:tc>
      </w:tr>
      <w:tr w:rsidR="00E52B2B" w14:paraId="52F50830" w14:textId="77777777" w:rsidTr="00385CCF">
        <w:tc>
          <w:tcPr>
            <w:tcW w:w="3271" w:type="dxa"/>
          </w:tcPr>
          <w:p w14:paraId="5FA7947A" w14:textId="77777777" w:rsidR="00E52B2B" w:rsidRPr="00AC1D87" w:rsidRDefault="00E52B2B" w:rsidP="00385CCF">
            <w:pPr>
              <w:pStyle w:val="TableContents"/>
              <w:keepNext w:val="0"/>
              <w:rPr>
                <w:noProof/>
              </w:rPr>
            </w:pPr>
            <w:r>
              <w:object w:dxaOrig="390" w:dyaOrig="360" w14:anchorId="53EDE520">
                <v:shape id="_x0000_i1028" type="#_x0000_t75" style="width:16pt;height:18pt" o:ole="">
                  <v:imagedata r:id="rId31" o:title=""/>
                </v:shape>
                <o:OLEObject Type="Embed" ProgID="PBrush" ShapeID="_x0000_i1028" DrawAspect="Content" ObjectID="_1813616321" r:id="rId32"/>
              </w:object>
            </w:r>
          </w:p>
        </w:tc>
        <w:tc>
          <w:tcPr>
            <w:tcW w:w="5369" w:type="dxa"/>
          </w:tcPr>
          <w:p w14:paraId="3AF7E410" w14:textId="77777777" w:rsidR="00E52B2B" w:rsidRDefault="00E52B2B" w:rsidP="00385CCF">
            <w:pPr>
              <w:pStyle w:val="TableContents"/>
              <w:keepNext w:val="0"/>
            </w:pPr>
            <w:r>
              <w:t>Open calendar</w:t>
            </w:r>
          </w:p>
        </w:tc>
      </w:tr>
      <w:tr w:rsidR="00E52B2B" w14:paraId="7A5A26D6" w14:textId="77777777" w:rsidTr="00385CCF">
        <w:tc>
          <w:tcPr>
            <w:tcW w:w="3271" w:type="dxa"/>
          </w:tcPr>
          <w:p w14:paraId="1D47F321" w14:textId="77777777" w:rsidR="00E52B2B" w:rsidRPr="004C5F7F" w:rsidRDefault="00E52B2B" w:rsidP="00385CCF">
            <w:pPr>
              <w:pStyle w:val="TableContents"/>
              <w:keepNext w:val="0"/>
            </w:pPr>
            <w:r w:rsidRPr="00AC1D87">
              <w:rPr>
                <w:noProof/>
                <w:lang w:val="en-IN" w:eastAsia="en-IN"/>
              </w:rPr>
              <w:drawing>
                <wp:inline distT="0" distB="0" distL="0" distR="0" wp14:anchorId="6BBCD52D" wp14:editId="464B149C">
                  <wp:extent cx="231775" cy="237490"/>
                  <wp:effectExtent l="0" t="0" r="0" b="0"/>
                  <wp:docPr id="13" name="Picture 13" descr="Ad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 descr="Add"/>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31775" cy="237490"/>
                          </a:xfrm>
                          <a:prstGeom prst="rect">
                            <a:avLst/>
                          </a:prstGeom>
                          <a:noFill/>
                          <a:ln>
                            <a:noFill/>
                          </a:ln>
                        </pic:spPr>
                      </pic:pic>
                    </a:graphicData>
                  </a:graphic>
                </wp:inline>
              </w:drawing>
            </w:r>
          </w:p>
        </w:tc>
        <w:tc>
          <w:tcPr>
            <w:tcW w:w="5369" w:type="dxa"/>
          </w:tcPr>
          <w:p w14:paraId="6C46FCB9" w14:textId="77777777" w:rsidR="00E52B2B" w:rsidRPr="00947D23" w:rsidRDefault="00E52B2B" w:rsidP="00385CCF">
            <w:pPr>
              <w:pStyle w:val="TableContents"/>
              <w:keepNext w:val="0"/>
            </w:pPr>
            <w:r>
              <w:t>A</w:t>
            </w:r>
            <w:r w:rsidRPr="00AC1D87">
              <w:t>dd a new record</w:t>
            </w:r>
          </w:p>
        </w:tc>
      </w:tr>
      <w:tr w:rsidR="00E52B2B" w14:paraId="0E5F15C3" w14:textId="77777777" w:rsidTr="00385CCF">
        <w:tc>
          <w:tcPr>
            <w:tcW w:w="3271" w:type="dxa"/>
          </w:tcPr>
          <w:p w14:paraId="6F90D3A7" w14:textId="77777777" w:rsidR="00E52B2B" w:rsidRPr="004C5F7F" w:rsidRDefault="00E52B2B" w:rsidP="00385CCF">
            <w:pPr>
              <w:pStyle w:val="TableContents"/>
              <w:keepNext w:val="0"/>
            </w:pPr>
            <w:r w:rsidRPr="00AC1D87">
              <w:rPr>
                <w:noProof/>
                <w:lang w:val="en-IN" w:eastAsia="en-IN"/>
              </w:rPr>
              <w:drawing>
                <wp:inline distT="0" distB="0" distL="0" distR="0" wp14:anchorId="496288DA" wp14:editId="6428E76A">
                  <wp:extent cx="201930" cy="207645"/>
                  <wp:effectExtent l="0" t="0" r="7620" b="1905"/>
                  <wp:docPr id="20" name="Picture 20" descr="FirstpageLef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descr="FirstpageLeft"/>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01930" cy="207645"/>
                          </a:xfrm>
                          <a:prstGeom prst="rect">
                            <a:avLst/>
                          </a:prstGeom>
                          <a:noFill/>
                          <a:ln>
                            <a:noFill/>
                          </a:ln>
                        </pic:spPr>
                      </pic:pic>
                    </a:graphicData>
                  </a:graphic>
                </wp:inline>
              </w:drawing>
            </w:r>
          </w:p>
        </w:tc>
        <w:tc>
          <w:tcPr>
            <w:tcW w:w="5369" w:type="dxa"/>
          </w:tcPr>
          <w:p w14:paraId="2214ADDF" w14:textId="77777777" w:rsidR="00E52B2B" w:rsidRPr="00947D23" w:rsidRDefault="00E52B2B" w:rsidP="00385CCF">
            <w:pPr>
              <w:pStyle w:val="TableContents"/>
              <w:keepNext w:val="0"/>
            </w:pPr>
            <w:r>
              <w:t xml:space="preserve">Navigate to </w:t>
            </w:r>
            <w:r w:rsidRPr="00AC1D87">
              <w:t xml:space="preserve">the first </w:t>
            </w:r>
            <w:r>
              <w:t>page</w:t>
            </w:r>
          </w:p>
        </w:tc>
      </w:tr>
      <w:tr w:rsidR="00E52B2B" w14:paraId="5BD74B08" w14:textId="77777777" w:rsidTr="00385CCF">
        <w:tc>
          <w:tcPr>
            <w:tcW w:w="3271" w:type="dxa"/>
          </w:tcPr>
          <w:p w14:paraId="70D293D5" w14:textId="77777777" w:rsidR="00E52B2B" w:rsidRPr="004C5F7F" w:rsidRDefault="00E52B2B" w:rsidP="00385CCF">
            <w:pPr>
              <w:pStyle w:val="TableContents"/>
              <w:keepNext w:val="0"/>
            </w:pPr>
            <w:r w:rsidRPr="00AC1D87">
              <w:rPr>
                <w:noProof/>
                <w:lang w:val="en-IN" w:eastAsia="en-IN"/>
              </w:rPr>
              <w:drawing>
                <wp:inline distT="0" distB="0" distL="0" distR="0" wp14:anchorId="1042ADA5" wp14:editId="690C4823">
                  <wp:extent cx="189865" cy="201930"/>
                  <wp:effectExtent l="0" t="0" r="635" b="7620"/>
                  <wp:docPr id="24" name="Picture 24" descr="LastPageRigh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 descr="LastPageRight"/>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89865" cy="201930"/>
                          </a:xfrm>
                          <a:prstGeom prst="rect">
                            <a:avLst/>
                          </a:prstGeom>
                          <a:noFill/>
                          <a:ln>
                            <a:noFill/>
                          </a:ln>
                        </pic:spPr>
                      </pic:pic>
                    </a:graphicData>
                  </a:graphic>
                </wp:inline>
              </w:drawing>
            </w:r>
          </w:p>
        </w:tc>
        <w:tc>
          <w:tcPr>
            <w:tcW w:w="5369" w:type="dxa"/>
          </w:tcPr>
          <w:p w14:paraId="597E42D8" w14:textId="77777777" w:rsidR="00E52B2B" w:rsidRPr="00947D23" w:rsidRDefault="00E52B2B" w:rsidP="00385CCF">
            <w:pPr>
              <w:pStyle w:val="TableContents"/>
              <w:keepNext w:val="0"/>
            </w:pPr>
            <w:r>
              <w:t>Navigate to the last page</w:t>
            </w:r>
          </w:p>
        </w:tc>
      </w:tr>
      <w:tr w:rsidR="00E52B2B" w14:paraId="2C2B5222" w14:textId="77777777" w:rsidTr="00385CCF">
        <w:tc>
          <w:tcPr>
            <w:tcW w:w="3271" w:type="dxa"/>
          </w:tcPr>
          <w:p w14:paraId="6D6667B1" w14:textId="77777777" w:rsidR="00E52B2B" w:rsidRPr="004C5F7F" w:rsidRDefault="00E52B2B" w:rsidP="00385CCF">
            <w:pPr>
              <w:pStyle w:val="TableContents"/>
              <w:keepNext w:val="0"/>
            </w:pPr>
            <w:r w:rsidRPr="00AC1D87">
              <w:rPr>
                <w:noProof/>
                <w:lang w:val="en-IN" w:eastAsia="en-IN"/>
              </w:rPr>
              <w:drawing>
                <wp:inline distT="0" distB="0" distL="0" distR="0" wp14:anchorId="17386592" wp14:editId="699D595E">
                  <wp:extent cx="189865" cy="189865"/>
                  <wp:effectExtent l="0" t="0" r="635" b="635"/>
                  <wp:docPr id="25" name="Picture 25" descr="OnePageLef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 descr="OnePageLeft"/>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89865" cy="189865"/>
                          </a:xfrm>
                          <a:prstGeom prst="rect">
                            <a:avLst/>
                          </a:prstGeom>
                          <a:noFill/>
                          <a:ln>
                            <a:noFill/>
                          </a:ln>
                        </pic:spPr>
                      </pic:pic>
                    </a:graphicData>
                  </a:graphic>
                </wp:inline>
              </w:drawing>
            </w:r>
          </w:p>
        </w:tc>
        <w:tc>
          <w:tcPr>
            <w:tcW w:w="5369" w:type="dxa"/>
          </w:tcPr>
          <w:p w14:paraId="0CA4DFD3" w14:textId="77777777" w:rsidR="00E52B2B" w:rsidRPr="00947D23" w:rsidRDefault="00E52B2B" w:rsidP="00385CCF">
            <w:pPr>
              <w:pStyle w:val="TableContents"/>
              <w:keepNext w:val="0"/>
            </w:pPr>
            <w:r>
              <w:t>Navigate to the previous page</w:t>
            </w:r>
          </w:p>
        </w:tc>
      </w:tr>
      <w:tr w:rsidR="00E52B2B" w14:paraId="3FCE2522" w14:textId="77777777" w:rsidTr="00385CCF">
        <w:tc>
          <w:tcPr>
            <w:tcW w:w="3271" w:type="dxa"/>
          </w:tcPr>
          <w:p w14:paraId="14FAA9D6" w14:textId="77777777" w:rsidR="00E52B2B" w:rsidRPr="004C5F7F" w:rsidRDefault="00E52B2B" w:rsidP="00385CCF">
            <w:pPr>
              <w:pStyle w:val="TableContents"/>
              <w:keepNext w:val="0"/>
            </w:pPr>
            <w:r w:rsidRPr="00AC1D87">
              <w:rPr>
                <w:noProof/>
                <w:lang w:val="en-IN" w:eastAsia="en-IN"/>
              </w:rPr>
              <w:drawing>
                <wp:inline distT="0" distB="0" distL="0" distR="0" wp14:anchorId="547A685A" wp14:editId="7702328A">
                  <wp:extent cx="178435" cy="207645"/>
                  <wp:effectExtent l="0" t="0" r="0" b="1905"/>
                  <wp:docPr id="26" name="Picture 26" descr="OnePageRigh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 descr="OnePageRight"/>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78435" cy="207645"/>
                          </a:xfrm>
                          <a:prstGeom prst="rect">
                            <a:avLst/>
                          </a:prstGeom>
                          <a:noFill/>
                          <a:ln>
                            <a:noFill/>
                          </a:ln>
                        </pic:spPr>
                      </pic:pic>
                    </a:graphicData>
                  </a:graphic>
                </wp:inline>
              </w:drawing>
            </w:r>
          </w:p>
        </w:tc>
        <w:tc>
          <w:tcPr>
            <w:tcW w:w="5369" w:type="dxa"/>
          </w:tcPr>
          <w:p w14:paraId="6F523528" w14:textId="77777777" w:rsidR="00E52B2B" w:rsidRPr="00947D23" w:rsidRDefault="00E52B2B" w:rsidP="00385CCF">
            <w:pPr>
              <w:pStyle w:val="TableContents"/>
              <w:keepNext w:val="0"/>
            </w:pPr>
            <w:r>
              <w:t>Navigate to the next page</w:t>
            </w:r>
          </w:p>
        </w:tc>
      </w:tr>
      <w:tr w:rsidR="00E52B2B" w14:paraId="7C202249" w14:textId="77777777" w:rsidTr="00385CCF">
        <w:tc>
          <w:tcPr>
            <w:tcW w:w="3271" w:type="dxa"/>
          </w:tcPr>
          <w:p w14:paraId="62736EE1" w14:textId="77777777" w:rsidR="00E52B2B" w:rsidRPr="004C5F7F" w:rsidRDefault="00E52B2B" w:rsidP="00385CCF">
            <w:pPr>
              <w:pStyle w:val="TableContents"/>
              <w:keepNext w:val="0"/>
            </w:pPr>
            <w:r w:rsidRPr="00AC1D87">
              <w:rPr>
                <w:noProof/>
                <w:lang w:val="en-IN" w:eastAsia="en-IN"/>
              </w:rPr>
              <w:drawing>
                <wp:inline distT="0" distB="0" distL="0" distR="0" wp14:anchorId="2A59BCEA" wp14:editId="4FB11C52">
                  <wp:extent cx="207645" cy="201930"/>
                  <wp:effectExtent l="0" t="0" r="1905" b="7620"/>
                  <wp:docPr id="28" name="Picture 28" descr="Gri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 descr="Grid"/>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07645" cy="201930"/>
                          </a:xfrm>
                          <a:prstGeom prst="rect">
                            <a:avLst/>
                          </a:prstGeom>
                          <a:noFill/>
                          <a:ln>
                            <a:noFill/>
                          </a:ln>
                        </pic:spPr>
                      </pic:pic>
                    </a:graphicData>
                  </a:graphic>
                </wp:inline>
              </w:drawing>
            </w:r>
          </w:p>
        </w:tc>
        <w:tc>
          <w:tcPr>
            <w:tcW w:w="5369" w:type="dxa"/>
          </w:tcPr>
          <w:p w14:paraId="01718C4D" w14:textId="77777777" w:rsidR="00E52B2B" w:rsidRPr="00947D23" w:rsidRDefault="00E52B2B" w:rsidP="00385CCF">
            <w:pPr>
              <w:pStyle w:val="TableContents"/>
              <w:keepNext w:val="0"/>
            </w:pPr>
            <w:r>
              <w:t>G</w:t>
            </w:r>
            <w:r w:rsidRPr="00AC1D87">
              <w:t>rid view</w:t>
            </w:r>
          </w:p>
        </w:tc>
      </w:tr>
      <w:tr w:rsidR="00E52B2B" w14:paraId="3B6036EF" w14:textId="77777777" w:rsidTr="00385CCF">
        <w:tc>
          <w:tcPr>
            <w:tcW w:w="3271" w:type="dxa"/>
          </w:tcPr>
          <w:p w14:paraId="77D05330" w14:textId="77777777" w:rsidR="00E52B2B" w:rsidRPr="00AC1D87" w:rsidRDefault="00E52B2B" w:rsidP="00385CCF">
            <w:pPr>
              <w:pStyle w:val="TableContents"/>
              <w:keepNext w:val="0"/>
              <w:rPr>
                <w:noProof/>
              </w:rPr>
            </w:pPr>
            <w:r w:rsidRPr="00AC1D87">
              <w:rPr>
                <w:noProof/>
                <w:lang w:val="en-IN" w:eastAsia="en-IN"/>
              </w:rPr>
              <w:drawing>
                <wp:inline distT="0" distB="0" distL="0" distR="0" wp14:anchorId="58986249" wp14:editId="68FF64F5">
                  <wp:extent cx="249555" cy="201930"/>
                  <wp:effectExtent l="0" t="0" r="0" b="7620"/>
                  <wp:docPr id="29" name="Picture 29" descr="Li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 descr="List"/>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49555" cy="201930"/>
                          </a:xfrm>
                          <a:prstGeom prst="rect">
                            <a:avLst/>
                          </a:prstGeom>
                          <a:noFill/>
                          <a:ln>
                            <a:noFill/>
                          </a:ln>
                        </pic:spPr>
                      </pic:pic>
                    </a:graphicData>
                  </a:graphic>
                </wp:inline>
              </w:drawing>
            </w:r>
          </w:p>
        </w:tc>
        <w:tc>
          <w:tcPr>
            <w:tcW w:w="5369" w:type="dxa"/>
          </w:tcPr>
          <w:p w14:paraId="0E1449CF" w14:textId="77777777" w:rsidR="00E52B2B" w:rsidRDefault="00E52B2B" w:rsidP="00385CCF">
            <w:pPr>
              <w:pStyle w:val="TableContents"/>
              <w:keepNext w:val="0"/>
            </w:pPr>
            <w:r>
              <w:t>Li</w:t>
            </w:r>
            <w:r w:rsidRPr="00AC1D87">
              <w:t>st view</w:t>
            </w:r>
          </w:p>
        </w:tc>
      </w:tr>
      <w:tr w:rsidR="00E52B2B" w14:paraId="780065CD" w14:textId="77777777" w:rsidTr="00385CCF">
        <w:tc>
          <w:tcPr>
            <w:tcW w:w="3271" w:type="dxa"/>
          </w:tcPr>
          <w:p w14:paraId="75283328" w14:textId="77777777" w:rsidR="00E52B2B" w:rsidRPr="00AC1D87" w:rsidRDefault="00E52B2B" w:rsidP="00385CCF">
            <w:pPr>
              <w:pStyle w:val="TableContents"/>
              <w:keepNext w:val="0"/>
              <w:rPr>
                <w:noProof/>
              </w:rPr>
            </w:pPr>
            <w:r w:rsidRPr="00AC1D87">
              <w:rPr>
                <w:noProof/>
                <w:lang w:val="en-IN" w:eastAsia="en-IN"/>
              </w:rPr>
              <w:drawing>
                <wp:inline distT="0" distB="0" distL="0" distR="0" wp14:anchorId="28D0EE10" wp14:editId="7249943B">
                  <wp:extent cx="231775" cy="219710"/>
                  <wp:effectExtent l="0" t="0" r="0" b="8890"/>
                  <wp:docPr id="31" name="Picture 31" descr="Refres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 descr="Refresh"/>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31775" cy="219710"/>
                          </a:xfrm>
                          <a:prstGeom prst="rect">
                            <a:avLst/>
                          </a:prstGeom>
                          <a:noFill/>
                          <a:ln>
                            <a:noFill/>
                          </a:ln>
                        </pic:spPr>
                      </pic:pic>
                    </a:graphicData>
                  </a:graphic>
                </wp:inline>
              </w:drawing>
            </w:r>
          </w:p>
        </w:tc>
        <w:tc>
          <w:tcPr>
            <w:tcW w:w="5369" w:type="dxa"/>
          </w:tcPr>
          <w:p w14:paraId="223F788C" w14:textId="77777777" w:rsidR="00E52B2B" w:rsidRDefault="00E52B2B" w:rsidP="00385CCF">
            <w:pPr>
              <w:pStyle w:val="TableContents"/>
              <w:keepNext w:val="0"/>
            </w:pPr>
            <w:r>
              <w:t>R</w:t>
            </w:r>
            <w:r w:rsidRPr="00AC1D87">
              <w:t>efresh</w:t>
            </w:r>
          </w:p>
        </w:tc>
      </w:tr>
      <w:tr w:rsidR="00E52B2B" w14:paraId="4F3D202F" w14:textId="77777777" w:rsidTr="00385CCF">
        <w:tc>
          <w:tcPr>
            <w:tcW w:w="3271" w:type="dxa"/>
          </w:tcPr>
          <w:p w14:paraId="424E6C99" w14:textId="77777777" w:rsidR="00E52B2B" w:rsidRPr="00AC1D87" w:rsidRDefault="00E52B2B" w:rsidP="00385CCF">
            <w:pPr>
              <w:pStyle w:val="TableContents"/>
              <w:keepNext w:val="0"/>
              <w:rPr>
                <w:noProof/>
              </w:rPr>
            </w:pPr>
            <w:r w:rsidRPr="0073748E">
              <w:rPr>
                <w:b/>
                <w:sz w:val="24"/>
              </w:rPr>
              <w:lastRenderedPageBreak/>
              <w:t>+</w:t>
            </w:r>
            <w:r>
              <w:t xml:space="preserve"> icon</w:t>
            </w:r>
          </w:p>
        </w:tc>
        <w:tc>
          <w:tcPr>
            <w:tcW w:w="5369" w:type="dxa"/>
          </w:tcPr>
          <w:p w14:paraId="55A8FEA0" w14:textId="77777777" w:rsidR="00E52B2B" w:rsidRDefault="00E52B2B" w:rsidP="00385CCF">
            <w:pPr>
              <w:pStyle w:val="TableContents"/>
              <w:keepNext w:val="0"/>
            </w:pPr>
            <w:r>
              <w:t>Add a row</w:t>
            </w:r>
          </w:p>
        </w:tc>
      </w:tr>
      <w:tr w:rsidR="00E52B2B" w14:paraId="2AFAB641" w14:textId="77777777" w:rsidTr="00385CCF">
        <w:tc>
          <w:tcPr>
            <w:tcW w:w="3271" w:type="dxa"/>
          </w:tcPr>
          <w:p w14:paraId="77087FAA" w14:textId="77777777" w:rsidR="00E52B2B" w:rsidRPr="00AC1D87" w:rsidRDefault="00E52B2B" w:rsidP="00385CCF">
            <w:pPr>
              <w:pStyle w:val="TableContents"/>
              <w:keepNext w:val="0"/>
              <w:rPr>
                <w:noProof/>
              </w:rPr>
            </w:pPr>
            <w:r>
              <w:rPr>
                <w:b/>
                <w:sz w:val="24"/>
              </w:rPr>
              <w:t>–</w:t>
            </w:r>
            <w:r>
              <w:t xml:space="preserve"> icon</w:t>
            </w:r>
          </w:p>
        </w:tc>
        <w:tc>
          <w:tcPr>
            <w:tcW w:w="5369" w:type="dxa"/>
          </w:tcPr>
          <w:p w14:paraId="1C169FBC" w14:textId="77777777" w:rsidR="00E52B2B" w:rsidRDefault="00E52B2B" w:rsidP="00385CCF">
            <w:pPr>
              <w:pStyle w:val="TableContents"/>
              <w:keepNext w:val="0"/>
            </w:pPr>
            <w:r>
              <w:t>D</w:t>
            </w:r>
            <w:r w:rsidRPr="00146BCA">
              <w:t>elet</w:t>
            </w:r>
            <w:r>
              <w:t>e a row</w:t>
            </w:r>
          </w:p>
        </w:tc>
      </w:tr>
    </w:tbl>
    <w:p w14:paraId="7322055D" w14:textId="34A923B2" w:rsidR="00975F22" w:rsidRPr="0099583D" w:rsidRDefault="00847B01" w:rsidP="00D35902">
      <w:pPr>
        <w:pStyle w:val="ParaunderHeading11"/>
        <w:rPr>
          <w:bCs/>
        </w:rPr>
      </w:pPr>
      <w:r w:rsidRPr="00D35902">
        <w:rPr>
          <w:b/>
          <w:bCs/>
        </w:rPr>
        <w:t>Shortcut K</w:t>
      </w:r>
      <w:r w:rsidR="00975F22" w:rsidRPr="00D35902">
        <w:rPr>
          <w:b/>
          <w:bCs/>
        </w:rPr>
        <w:t>eys</w:t>
      </w:r>
    </w:p>
    <w:p w14:paraId="7B34C721" w14:textId="77777777" w:rsidR="009C55A1" w:rsidRPr="00733A1A" w:rsidRDefault="00A2668A" w:rsidP="00EA7288">
      <w:pPr>
        <w:pStyle w:val="ParaunderHeading11"/>
        <w:keepNext/>
      </w:pPr>
      <w:r>
        <w:t xml:space="preserve">The </w:t>
      </w:r>
      <w:r w:rsidR="00B570C8">
        <w:t xml:space="preserve">following </w:t>
      </w:r>
      <w:r>
        <w:t xml:space="preserve">shortcut keys can be used only </w:t>
      </w:r>
      <w:r w:rsidR="00D54250">
        <w:t>for the screens which has</w:t>
      </w:r>
      <w:r>
        <w:t xml:space="preserve"> the icons</w:t>
      </w:r>
      <w:r w:rsidR="00C12EE4">
        <w:t xml:space="preserve"> specified in the </w:t>
      </w:r>
      <w:r w:rsidR="00B83DAE">
        <w:t>Function</w:t>
      </w:r>
      <w:r>
        <w:t>:</w:t>
      </w:r>
    </w:p>
    <w:tbl>
      <w:tblPr>
        <w:tblStyle w:val="TableGrid"/>
        <w:tblW w:w="0" w:type="auto"/>
        <w:tblInd w:w="144" w:type="dxa"/>
        <w:tblLook w:val="04A0" w:firstRow="1" w:lastRow="0" w:firstColumn="1" w:lastColumn="0" w:noHBand="0" w:noVBand="1"/>
      </w:tblPr>
      <w:tblGrid>
        <w:gridCol w:w="3271"/>
        <w:gridCol w:w="5369"/>
      </w:tblGrid>
      <w:tr w:rsidR="00EE1321" w:rsidRPr="00847B01" w14:paraId="5E3CA2EE" w14:textId="77777777" w:rsidTr="001A6B08">
        <w:tc>
          <w:tcPr>
            <w:tcW w:w="3271" w:type="dxa"/>
          </w:tcPr>
          <w:p w14:paraId="32C8310E" w14:textId="77777777" w:rsidR="00EE1321" w:rsidRDefault="00EE1321" w:rsidP="00EE1321">
            <w:pPr>
              <w:pStyle w:val="TableHeader"/>
            </w:pPr>
            <w:r>
              <w:t>Shortcut Key</w:t>
            </w:r>
          </w:p>
        </w:tc>
        <w:tc>
          <w:tcPr>
            <w:tcW w:w="5369" w:type="dxa"/>
          </w:tcPr>
          <w:p w14:paraId="450EA780" w14:textId="77777777" w:rsidR="00EE1321" w:rsidRPr="00947D23" w:rsidRDefault="00EE1321" w:rsidP="00EE1321">
            <w:pPr>
              <w:pStyle w:val="TableHeader"/>
            </w:pPr>
            <w:r>
              <w:t>Function</w:t>
            </w:r>
          </w:p>
        </w:tc>
      </w:tr>
      <w:tr w:rsidR="00EE1321" w:rsidRPr="00847B01" w14:paraId="0ED27BEB" w14:textId="77777777" w:rsidTr="001A6B08">
        <w:tc>
          <w:tcPr>
            <w:tcW w:w="3271" w:type="dxa"/>
          </w:tcPr>
          <w:p w14:paraId="57435E99" w14:textId="77777777" w:rsidR="00EE1321" w:rsidRPr="00CF6B98" w:rsidRDefault="00EE1321" w:rsidP="00EE1321">
            <w:pPr>
              <w:pStyle w:val="TableContents"/>
              <w:rPr>
                <w:b/>
              </w:rPr>
            </w:pPr>
            <w:r w:rsidRPr="00CF6B98">
              <w:rPr>
                <w:b/>
              </w:rPr>
              <w:t>Tab</w:t>
            </w:r>
          </w:p>
        </w:tc>
        <w:tc>
          <w:tcPr>
            <w:tcW w:w="5369" w:type="dxa"/>
          </w:tcPr>
          <w:p w14:paraId="4E910120" w14:textId="77777777" w:rsidR="00EE1321" w:rsidRDefault="00EE1321" w:rsidP="00EE1321">
            <w:pPr>
              <w:keepNext/>
              <w:keepLines/>
              <w:spacing w:before="360" w:line="360" w:lineRule="auto"/>
              <w:rPr>
                <w:rFonts w:eastAsiaTheme="majorEastAsia" w:cstheme="majorBidi"/>
                <w:szCs w:val="32"/>
              </w:rPr>
            </w:pPr>
            <w:r>
              <w:rPr>
                <w:rFonts w:eastAsiaTheme="majorEastAsia" w:cstheme="majorBidi"/>
                <w:szCs w:val="32"/>
              </w:rPr>
              <w:t>Used to s</w:t>
            </w:r>
            <w:r w:rsidRPr="00F3614C">
              <w:rPr>
                <w:rFonts w:eastAsiaTheme="majorEastAsia" w:cstheme="majorBidi"/>
                <w:szCs w:val="32"/>
              </w:rPr>
              <w:t>hift focus from one input field to other</w:t>
            </w:r>
            <w:r>
              <w:rPr>
                <w:rFonts w:eastAsiaTheme="majorEastAsia" w:cstheme="majorBidi"/>
                <w:szCs w:val="32"/>
              </w:rPr>
              <w:t>.</w:t>
            </w:r>
          </w:p>
          <w:p w14:paraId="2BE517E5" w14:textId="77777777" w:rsidR="00EE1321" w:rsidRPr="00847B01" w:rsidRDefault="00EE1321" w:rsidP="00EE1321">
            <w:pPr>
              <w:pStyle w:val="NoteinsideTables"/>
            </w:pPr>
            <w:r w:rsidRPr="00F3614C">
              <w:t xml:space="preserve">The last field of the last accordion will shift focus to </w:t>
            </w:r>
            <w:r w:rsidRPr="00F3614C">
              <w:rPr>
                <w:b/>
              </w:rPr>
              <w:t>Submit</w:t>
            </w:r>
            <w:r>
              <w:t>/</w:t>
            </w:r>
            <w:r w:rsidRPr="00F3614C">
              <w:rPr>
                <w:b/>
              </w:rPr>
              <w:t>Cancel</w:t>
            </w:r>
            <w:r w:rsidRPr="00F3614C">
              <w:t xml:space="preserve"> button.</w:t>
            </w:r>
          </w:p>
        </w:tc>
      </w:tr>
      <w:tr w:rsidR="00EE1321" w:rsidRPr="00847B01" w14:paraId="3459CE62" w14:textId="77777777" w:rsidTr="001A6B08">
        <w:tc>
          <w:tcPr>
            <w:tcW w:w="3271" w:type="dxa"/>
          </w:tcPr>
          <w:p w14:paraId="3BE8A40A" w14:textId="77777777" w:rsidR="00EE1321" w:rsidRPr="00847B01" w:rsidRDefault="00EE1321" w:rsidP="00EE1321">
            <w:pPr>
              <w:pStyle w:val="TableContents"/>
            </w:pPr>
            <w:r w:rsidRPr="00CF6B98">
              <w:rPr>
                <w:b/>
              </w:rPr>
              <w:t>Alt</w:t>
            </w:r>
            <w:r>
              <w:t xml:space="preserve"> + </w:t>
            </w:r>
            <w:r w:rsidRPr="00CF6B98">
              <w:rPr>
                <w:b/>
              </w:rPr>
              <w:t>S</w:t>
            </w:r>
          </w:p>
        </w:tc>
        <w:tc>
          <w:tcPr>
            <w:tcW w:w="5369" w:type="dxa"/>
          </w:tcPr>
          <w:p w14:paraId="66E9D9EA" w14:textId="77777777" w:rsidR="00EE1321" w:rsidRPr="00847B01" w:rsidRDefault="00EE1321">
            <w:pPr>
              <w:keepNext/>
              <w:keepLines/>
              <w:spacing w:before="360" w:line="360" w:lineRule="auto"/>
              <w:rPr>
                <w:rFonts w:eastAsiaTheme="majorEastAsia" w:cstheme="majorBidi"/>
                <w:szCs w:val="32"/>
              </w:rPr>
            </w:pPr>
            <w:r>
              <w:rPr>
                <w:rFonts w:eastAsiaTheme="majorEastAsia" w:cstheme="majorBidi"/>
                <w:szCs w:val="32"/>
              </w:rPr>
              <w:t xml:space="preserve">Used to select </w:t>
            </w:r>
            <w:r w:rsidRPr="00CF6B98">
              <w:rPr>
                <w:rFonts w:eastAsiaTheme="majorEastAsia" w:cstheme="majorBidi"/>
                <w:b/>
                <w:szCs w:val="32"/>
              </w:rPr>
              <w:t>Submit</w:t>
            </w:r>
            <w:r>
              <w:rPr>
                <w:rFonts w:eastAsiaTheme="majorEastAsia" w:cstheme="majorBidi"/>
                <w:szCs w:val="32"/>
              </w:rPr>
              <w:t xml:space="preserve"> </w:t>
            </w:r>
            <w:r w:rsidR="00521E17">
              <w:rPr>
                <w:rFonts w:eastAsiaTheme="majorEastAsia" w:cstheme="majorBidi"/>
                <w:szCs w:val="32"/>
              </w:rPr>
              <w:t>button</w:t>
            </w:r>
            <w:r>
              <w:rPr>
                <w:rFonts w:eastAsiaTheme="majorEastAsia" w:cstheme="majorBidi"/>
                <w:szCs w:val="32"/>
              </w:rPr>
              <w:t>.</w:t>
            </w:r>
          </w:p>
        </w:tc>
      </w:tr>
      <w:tr w:rsidR="00EE1321" w:rsidRPr="00847B01" w14:paraId="457F4A40" w14:textId="77777777" w:rsidTr="001A6B08">
        <w:tc>
          <w:tcPr>
            <w:tcW w:w="3271" w:type="dxa"/>
          </w:tcPr>
          <w:p w14:paraId="744F6069" w14:textId="77777777" w:rsidR="00EE1321" w:rsidRPr="00847B01" w:rsidRDefault="00EE1321" w:rsidP="00EE1321">
            <w:pPr>
              <w:pStyle w:val="TableContents"/>
            </w:pPr>
            <w:r w:rsidRPr="00CF6B98">
              <w:rPr>
                <w:b/>
              </w:rPr>
              <w:t>Alt</w:t>
            </w:r>
            <w:r>
              <w:t xml:space="preserve"> + </w:t>
            </w:r>
            <w:r>
              <w:rPr>
                <w:b/>
              </w:rPr>
              <w:t>C</w:t>
            </w:r>
          </w:p>
        </w:tc>
        <w:tc>
          <w:tcPr>
            <w:tcW w:w="5369" w:type="dxa"/>
          </w:tcPr>
          <w:p w14:paraId="2432A20B" w14:textId="77777777" w:rsidR="00EE1321" w:rsidRPr="00847B01" w:rsidRDefault="00EE1321">
            <w:pPr>
              <w:keepNext/>
              <w:keepLines/>
              <w:spacing w:before="360" w:line="360" w:lineRule="auto"/>
              <w:rPr>
                <w:rFonts w:eastAsiaTheme="majorEastAsia" w:cstheme="majorBidi"/>
                <w:szCs w:val="32"/>
              </w:rPr>
            </w:pPr>
            <w:r>
              <w:rPr>
                <w:rFonts w:eastAsiaTheme="majorEastAsia" w:cstheme="majorBidi"/>
                <w:szCs w:val="32"/>
              </w:rPr>
              <w:t xml:space="preserve">Used to select </w:t>
            </w:r>
            <w:r>
              <w:rPr>
                <w:rFonts w:eastAsiaTheme="majorEastAsia" w:cstheme="majorBidi"/>
                <w:b/>
                <w:szCs w:val="32"/>
              </w:rPr>
              <w:t>Cancel</w:t>
            </w:r>
            <w:r>
              <w:rPr>
                <w:rFonts w:eastAsiaTheme="majorEastAsia" w:cstheme="majorBidi"/>
                <w:szCs w:val="32"/>
              </w:rPr>
              <w:t xml:space="preserve"> </w:t>
            </w:r>
            <w:r w:rsidR="00521E17">
              <w:rPr>
                <w:rFonts w:eastAsiaTheme="majorEastAsia" w:cstheme="majorBidi"/>
                <w:szCs w:val="32"/>
              </w:rPr>
              <w:t>button</w:t>
            </w:r>
            <w:r>
              <w:rPr>
                <w:rFonts w:eastAsiaTheme="majorEastAsia" w:cstheme="majorBidi"/>
                <w:szCs w:val="32"/>
              </w:rPr>
              <w:t>.</w:t>
            </w:r>
          </w:p>
        </w:tc>
      </w:tr>
      <w:tr w:rsidR="00BA417F" w:rsidRPr="00847B01" w14:paraId="153A029B" w14:textId="77777777" w:rsidTr="001A6B08">
        <w:tc>
          <w:tcPr>
            <w:tcW w:w="3271" w:type="dxa"/>
          </w:tcPr>
          <w:p w14:paraId="3F505350" w14:textId="77777777" w:rsidR="00BA417F" w:rsidRPr="00CF6B98" w:rsidRDefault="00BA417F" w:rsidP="00EE1321">
            <w:pPr>
              <w:pStyle w:val="TableContents"/>
              <w:rPr>
                <w:b/>
              </w:rPr>
            </w:pPr>
            <w:r>
              <w:rPr>
                <w:b/>
              </w:rPr>
              <w:t xml:space="preserve">Alt </w:t>
            </w:r>
            <w:r w:rsidRPr="00EA7288">
              <w:t>+</w:t>
            </w:r>
            <w:r>
              <w:rPr>
                <w:b/>
              </w:rPr>
              <w:t xml:space="preserve"> A</w:t>
            </w:r>
          </w:p>
        </w:tc>
        <w:tc>
          <w:tcPr>
            <w:tcW w:w="5369" w:type="dxa"/>
          </w:tcPr>
          <w:p w14:paraId="07990AA5" w14:textId="77777777" w:rsidR="00BA417F" w:rsidRDefault="00BA417F" w:rsidP="00EE1321">
            <w:pPr>
              <w:keepNext/>
              <w:keepLines/>
              <w:spacing w:before="360" w:line="360" w:lineRule="auto"/>
              <w:rPr>
                <w:rFonts w:eastAsiaTheme="majorEastAsia" w:cstheme="majorBidi"/>
                <w:szCs w:val="32"/>
              </w:rPr>
            </w:pPr>
            <w:r>
              <w:rPr>
                <w:rFonts w:eastAsiaTheme="majorEastAsia" w:cstheme="majorBidi"/>
                <w:szCs w:val="32"/>
              </w:rPr>
              <w:t xml:space="preserve">Used to select </w:t>
            </w:r>
            <w:r w:rsidRPr="00EA7288">
              <w:rPr>
                <w:rFonts w:eastAsiaTheme="majorEastAsia" w:cstheme="majorBidi"/>
                <w:b/>
                <w:szCs w:val="32"/>
              </w:rPr>
              <w:t>Charge Details</w:t>
            </w:r>
            <w:r>
              <w:rPr>
                <w:rFonts w:eastAsiaTheme="majorEastAsia" w:cstheme="majorBidi"/>
                <w:szCs w:val="32"/>
              </w:rPr>
              <w:t xml:space="preserve"> data segment.</w:t>
            </w:r>
          </w:p>
        </w:tc>
      </w:tr>
      <w:tr w:rsidR="00BA417F" w:rsidRPr="00847B01" w14:paraId="21928E2B" w14:textId="77777777" w:rsidTr="001A6B08">
        <w:tc>
          <w:tcPr>
            <w:tcW w:w="3271" w:type="dxa"/>
          </w:tcPr>
          <w:p w14:paraId="6D82C3A8" w14:textId="77777777" w:rsidR="00BA417F" w:rsidRPr="00CF6B98" w:rsidRDefault="00BA417F" w:rsidP="00BA417F">
            <w:pPr>
              <w:pStyle w:val="TableContents"/>
              <w:rPr>
                <w:b/>
              </w:rPr>
            </w:pPr>
            <w:r>
              <w:rPr>
                <w:b/>
              </w:rPr>
              <w:t xml:space="preserve">Alt </w:t>
            </w:r>
            <w:r w:rsidRPr="00EA7288">
              <w:t>+</w:t>
            </w:r>
            <w:r>
              <w:rPr>
                <w:b/>
              </w:rPr>
              <w:t xml:space="preserve"> Y</w:t>
            </w:r>
          </w:p>
        </w:tc>
        <w:tc>
          <w:tcPr>
            <w:tcW w:w="5369" w:type="dxa"/>
          </w:tcPr>
          <w:p w14:paraId="4C98EB95" w14:textId="77777777" w:rsidR="00BA417F" w:rsidRDefault="00BA417F">
            <w:pPr>
              <w:keepNext/>
              <w:keepLines/>
              <w:spacing w:before="360" w:line="360" w:lineRule="auto"/>
              <w:rPr>
                <w:rFonts w:eastAsiaTheme="majorEastAsia" w:cstheme="majorBidi"/>
                <w:szCs w:val="32"/>
              </w:rPr>
            </w:pPr>
            <w:r>
              <w:rPr>
                <w:rFonts w:eastAsiaTheme="majorEastAsia" w:cstheme="majorBidi"/>
                <w:szCs w:val="32"/>
              </w:rPr>
              <w:t xml:space="preserve">Used to select </w:t>
            </w:r>
            <w:r w:rsidRPr="00EA7288">
              <w:rPr>
                <w:rFonts w:eastAsiaTheme="majorEastAsia" w:cstheme="majorBidi"/>
                <w:b/>
                <w:szCs w:val="32"/>
              </w:rPr>
              <w:t>Denominations</w:t>
            </w:r>
            <w:r>
              <w:rPr>
                <w:rFonts w:eastAsiaTheme="majorEastAsia" w:cstheme="majorBidi"/>
                <w:szCs w:val="32"/>
              </w:rPr>
              <w:t xml:space="preserve"> data segment.</w:t>
            </w:r>
          </w:p>
        </w:tc>
      </w:tr>
    </w:tbl>
    <w:p w14:paraId="047F047F" w14:textId="77777777" w:rsidR="00831137" w:rsidRDefault="00831137" w:rsidP="00831137">
      <w:pPr>
        <w:pStyle w:val="Heading11"/>
        <w:spacing w:before="240"/>
      </w:pPr>
      <w:bookmarkStart w:id="60" w:name="_Toc183016359"/>
      <w:r w:rsidRPr="0057446B">
        <w:t xml:space="preserve">Related </w:t>
      </w:r>
      <w:r>
        <w:t>Resources</w:t>
      </w:r>
      <w:bookmarkEnd w:id="60"/>
    </w:p>
    <w:p w14:paraId="17DC40A0" w14:textId="77777777" w:rsidR="00831137" w:rsidRDefault="00831137">
      <w:pPr>
        <w:pStyle w:val="NumberedListunder11"/>
        <w:numPr>
          <w:ilvl w:val="0"/>
          <w:numId w:val="287"/>
        </w:numPr>
      </w:pPr>
      <w:r>
        <w:t>Getting Started</w:t>
      </w:r>
      <w:r w:rsidRPr="0010332F">
        <w:t xml:space="preserve"> </w:t>
      </w:r>
      <w:r>
        <w:t>Guide</w:t>
      </w:r>
    </w:p>
    <w:p w14:paraId="77A7EE59" w14:textId="580CA6C9" w:rsidR="00831137" w:rsidRDefault="00831137" w:rsidP="00831137">
      <w:pPr>
        <w:pStyle w:val="NumberedListunder11"/>
      </w:pPr>
      <w:r>
        <w:t>Current Account and Savings Account User Guide</w:t>
      </w:r>
    </w:p>
    <w:p w14:paraId="78675D7C" w14:textId="383E05DE" w:rsidR="00831137" w:rsidRDefault="00831137" w:rsidP="00831137">
      <w:pPr>
        <w:pStyle w:val="NumberedListunder11"/>
      </w:pPr>
      <w:r>
        <w:t>Servicing Configurations User Guide</w:t>
      </w:r>
    </w:p>
    <w:p w14:paraId="0E64D5B3" w14:textId="5C1B9FB0" w:rsidR="0057446B" w:rsidRDefault="00DF7F4C" w:rsidP="00EE5C80">
      <w:pPr>
        <w:pStyle w:val="HeadingOne"/>
        <w:pageBreakBefore/>
        <w:spacing w:before="240" w:after="240"/>
      </w:pPr>
      <w:bookmarkStart w:id="61" w:name="_Toc183016360"/>
      <w:r>
        <w:lastRenderedPageBreak/>
        <w:t xml:space="preserve">Overview of </w:t>
      </w:r>
      <w:r w:rsidR="009E6B90">
        <w:t>Oracle Banking Branch</w:t>
      </w:r>
      <w:bookmarkEnd w:id="61"/>
    </w:p>
    <w:p w14:paraId="4D66F1D8" w14:textId="77777777" w:rsidR="00BC6AE5" w:rsidRDefault="0010332F" w:rsidP="00082E71">
      <w:pPr>
        <w:pStyle w:val="Heading11"/>
      </w:pPr>
      <w:bookmarkStart w:id="62" w:name="_Ref39507039"/>
      <w:bookmarkStart w:id="63" w:name="_Toc183016361"/>
      <w:r>
        <w:t>Introduction</w:t>
      </w:r>
      <w:bookmarkEnd w:id="62"/>
      <w:bookmarkEnd w:id="63"/>
    </w:p>
    <w:p w14:paraId="0158BFB1" w14:textId="77777777" w:rsidR="000803C9" w:rsidRDefault="000803C9" w:rsidP="008B2B0D">
      <w:pPr>
        <w:pStyle w:val="ParaunderHeading11"/>
      </w:pPr>
      <w:r w:rsidRPr="004A50AD">
        <w:t>Oracle Banking</w:t>
      </w:r>
      <w:r w:rsidR="00A56FBF">
        <w:t xml:space="preserve"> Branch</w:t>
      </w:r>
      <w:r w:rsidRPr="004A50AD">
        <w:t xml:space="preserve"> is a retail banking application that gives a </w:t>
      </w:r>
      <w:r w:rsidR="00E215A0" w:rsidRPr="004A50AD">
        <w:t>360-degree</w:t>
      </w:r>
      <w:r w:rsidRPr="004A50AD">
        <w:t xml:space="preserve"> view of the customer and financial transactions </w:t>
      </w:r>
      <w:r w:rsidR="00B9671E">
        <w:t>to the</w:t>
      </w:r>
      <w:r w:rsidRPr="004A50AD">
        <w:t xml:space="preserve"> </w:t>
      </w:r>
      <w:r w:rsidR="00D60EF6">
        <w:t>T</w:t>
      </w:r>
      <w:r w:rsidRPr="004A50AD">
        <w:t>eller of the</w:t>
      </w:r>
      <w:r w:rsidR="00D60EF6">
        <w:t xml:space="preserve"> bank. This enables you as the T</w:t>
      </w:r>
      <w:r w:rsidRPr="004A50AD">
        <w:t>el</w:t>
      </w:r>
      <w:r w:rsidR="00D81641">
        <w:t>ler, to provide better customer-</w:t>
      </w:r>
      <w:r w:rsidRPr="004A50AD">
        <w:t>fo</w:t>
      </w:r>
      <w:r w:rsidR="00D81641">
        <w:t>cused services as well as cross-sell and up-</w:t>
      </w:r>
      <w:r w:rsidRPr="004A50AD">
        <w:t>sell the other products and services of the b</w:t>
      </w:r>
      <w:r w:rsidR="00F84FE5">
        <w:t>ank</w:t>
      </w:r>
      <w:r w:rsidRPr="004A50AD">
        <w:t>.</w:t>
      </w:r>
    </w:p>
    <w:p w14:paraId="44BEA312" w14:textId="77777777" w:rsidR="00E215A0" w:rsidRDefault="00E215A0" w:rsidP="000803C9">
      <w:pPr>
        <w:pStyle w:val="ParaunderHeading11"/>
      </w:pPr>
      <w:r>
        <w:t>A ty</w:t>
      </w:r>
      <w:r w:rsidR="007954E5">
        <w:t>pical transaction under b</w:t>
      </w:r>
      <w:r w:rsidR="00A56FBF">
        <w:t>ranch</w:t>
      </w:r>
      <w:r>
        <w:t xml:space="preserve"> </w:t>
      </w:r>
      <w:r w:rsidR="00013AAA">
        <w:t>is</w:t>
      </w:r>
      <w:r>
        <w:t xml:space="preserve"> classified into the following stages:</w:t>
      </w:r>
    </w:p>
    <w:p w14:paraId="6082C51A" w14:textId="77777777" w:rsidR="00E215A0" w:rsidRDefault="00A07521" w:rsidP="009A2CB6">
      <w:pPr>
        <w:pStyle w:val="NumberedListunder11"/>
        <w:numPr>
          <w:ilvl w:val="0"/>
          <w:numId w:val="57"/>
        </w:numPr>
      </w:pPr>
      <w:r>
        <w:t>Teller c</w:t>
      </w:r>
      <w:r w:rsidR="00E215A0">
        <w:t>aptu</w:t>
      </w:r>
      <w:r>
        <w:t>ring the transaction request and t</w:t>
      </w:r>
      <w:r w:rsidR="00470D27">
        <w:t>ransaction e</w:t>
      </w:r>
      <w:r w:rsidR="00E215A0">
        <w:t>nrichment</w:t>
      </w:r>
    </w:p>
    <w:p w14:paraId="13D05A67" w14:textId="77777777" w:rsidR="00E215A0" w:rsidRDefault="00C120A4" w:rsidP="00DE47BD">
      <w:pPr>
        <w:pStyle w:val="NumberedListunder11"/>
      </w:pPr>
      <w:r>
        <w:t>Authorization by the S</w:t>
      </w:r>
      <w:r w:rsidR="00E215A0">
        <w:t>upervisor</w:t>
      </w:r>
    </w:p>
    <w:p w14:paraId="3B28E0BC" w14:textId="77777777" w:rsidR="00E215A0" w:rsidRDefault="00E215A0" w:rsidP="00DE47BD">
      <w:pPr>
        <w:pStyle w:val="NumberedListunder11"/>
      </w:pPr>
      <w:r>
        <w:t>Teller Resu</w:t>
      </w:r>
      <w:r w:rsidR="00385D52">
        <w:t xml:space="preserve">bmission – applicable </w:t>
      </w:r>
      <w:r w:rsidR="00BD69CA">
        <w:t>for certain</w:t>
      </w:r>
      <w:r>
        <w:t xml:space="preserve"> transactions</w:t>
      </w:r>
    </w:p>
    <w:p w14:paraId="2A42526E" w14:textId="77777777" w:rsidR="007629DB" w:rsidRDefault="007B74A8" w:rsidP="00082E71">
      <w:pPr>
        <w:pStyle w:val="Heading11"/>
      </w:pPr>
      <w:bookmarkStart w:id="64" w:name="_Toc183016362"/>
      <w:r>
        <w:t>Pre-Requisites</w:t>
      </w:r>
      <w:bookmarkEnd w:id="64"/>
    </w:p>
    <w:p w14:paraId="4D612066" w14:textId="77777777" w:rsidR="007B74A8" w:rsidRDefault="00CD37D5" w:rsidP="007B74A8">
      <w:pPr>
        <w:pStyle w:val="ParaunderHeading11"/>
      </w:pPr>
      <w:r>
        <w:t xml:space="preserve">To launch </w:t>
      </w:r>
      <w:r w:rsidR="00733EF3">
        <w:t>Oracle Banking Branch</w:t>
      </w:r>
      <w:r>
        <w:t xml:space="preserve"> through </w:t>
      </w:r>
      <w:r w:rsidR="00CA65B0">
        <w:t>FLEXCUBE Universal Banking,</w:t>
      </w:r>
      <w:r w:rsidR="000A6626">
        <w:t xml:space="preserve"> perform the </w:t>
      </w:r>
      <w:r w:rsidR="00CA65B0">
        <w:t>f</w:t>
      </w:r>
      <w:r w:rsidR="009257A2">
        <w:t>ollow</w:t>
      </w:r>
      <w:r w:rsidR="000A6626">
        <w:t>ing</w:t>
      </w:r>
      <w:r w:rsidR="009257A2">
        <w:t xml:space="preserve"> steps</w:t>
      </w:r>
      <w:r w:rsidR="002A3DD0">
        <w:t>:</w:t>
      </w:r>
    </w:p>
    <w:p w14:paraId="2224CC1D" w14:textId="77777777" w:rsidR="008F7E31" w:rsidRDefault="00D47149" w:rsidP="009A2CB6">
      <w:pPr>
        <w:pStyle w:val="NumberedListunder11"/>
        <w:numPr>
          <w:ilvl w:val="0"/>
          <w:numId w:val="3"/>
        </w:numPr>
      </w:pPr>
      <w:r>
        <w:t xml:space="preserve">Specify </w:t>
      </w:r>
      <w:r w:rsidRPr="00DE47BD">
        <w:rPr>
          <w:b/>
        </w:rPr>
        <w:t>User Id</w:t>
      </w:r>
      <w:r>
        <w:t xml:space="preserve"> and </w:t>
      </w:r>
      <w:r w:rsidRPr="00DE47BD">
        <w:rPr>
          <w:b/>
        </w:rPr>
        <w:t>Password</w:t>
      </w:r>
      <w:r>
        <w:t>, and login to</w:t>
      </w:r>
      <w:r w:rsidR="008C3310">
        <w:t xml:space="preserve"> </w:t>
      </w:r>
      <w:r w:rsidR="00202D84">
        <w:t>FLEXCUBE Universal Banking</w:t>
      </w:r>
      <w:r w:rsidR="00202D84" w:rsidDel="00202D84">
        <w:t xml:space="preserve"> </w:t>
      </w:r>
      <w:r w:rsidRPr="00DE47BD">
        <w:rPr>
          <w:b/>
        </w:rPr>
        <w:t>Home screen</w:t>
      </w:r>
      <w:r>
        <w:t>.</w:t>
      </w:r>
    </w:p>
    <w:p w14:paraId="78B72CF4" w14:textId="77777777" w:rsidR="00BE7E5B" w:rsidRDefault="00BE7E5B" w:rsidP="009257A2">
      <w:pPr>
        <w:pStyle w:val="StepResultundercontent11"/>
        <w:ind w:left="936"/>
      </w:pPr>
      <w:r>
        <w:t>The</w:t>
      </w:r>
      <w:r w:rsidR="008C3310">
        <w:t xml:space="preserve"> </w:t>
      </w:r>
      <w:r w:rsidR="00202D84">
        <w:t>FLEXCUBE Universal Banking</w:t>
      </w:r>
      <w:r w:rsidR="00202D84" w:rsidDel="00202D84">
        <w:t xml:space="preserve"> </w:t>
      </w:r>
      <w:r w:rsidRPr="00BE7E5B">
        <w:rPr>
          <w:b/>
        </w:rPr>
        <w:t>Home screen</w:t>
      </w:r>
      <w:r>
        <w:t xml:space="preserve"> </w:t>
      </w:r>
      <w:r w:rsidR="004E0AEE">
        <w:t>is displayed</w:t>
      </w:r>
      <w:r>
        <w:t>.</w:t>
      </w:r>
    </w:p>
    <w:p w14:paraId="2644843A" w14:textId="19A6D04E" w:rsidR="009C478A" w:rsidRDefault="009C478A" w:rsidP="00E3791A">
      <w:pPr>
        <w:pStyle w:val="FigureTableTitleunderHeading111"/>
      </w:pPr>
      <w:r>
        <w:t xml:space="preserve">Figure </w:t>
      </w:r>
      <w:fldSimple w:instr=" SEQ Figure \* ARABIC ">
        <w:r w:rsidR="005803B2">
          <w:rPr>
            <w:noProof/>
          </w:rPr>
          <w:t>1</w:t>
        </w:r>
      </w:fldSimple>
      <w:r>
        <w:t xml:space="preserve">: </w:t>
      </w:r>
      <w:r w:rsidRPr="009C478A">
        <w:t>FLEXCUBE Universal Banking Home screen</w:t>
      </w:r>
    </w:p>
    <w:p w14:paraId="2D917B04" w14:textId="77777777" w:rsidR="009C478A" w:rsidRDefault="009C478A" w:rsidP="00E3791A">
      <w:pPr>
        <w:pStyle w:val="ParaunderHeading111"/>
      </w:pPr>
      <w:r w:rsidRPr="009C478A">
        <w:rPr>
          <w:noProof/>
          <w:lang w:val="en-IN" w:eastAsia="en-IN"/>
        </w:rPr>
        <w:drawing>
          <wp:inline distT="0" distB="0" distL="0" distR="0" wp14:anchorId="47D23416" wp14:editId="66250BB4">
            <wp:extent cx="5605669" cy="1648205"/>
            <wp:effectExtent l="19050" t="19050" r="14605" b="28575"/>
            <wp:docPr id="14" name="Picture 14" descr="C:\Users\kakaliya\Documents\Work\14.4.0.3.0\Inputs-Working Files\Prereq\FCUBS Hom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kakaliya\Documents\Work\14.4.0.3.0\Inputs-Working Files\Prereq\FCUBS Home.png"/>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612952" cy="1650346"/>
                    </a:xfrm>
                    <a:prstGeom prst="rect">
                      <a:avLst/>
                    </a:prstGeom>
                    <a:noFill/>
                    <a:ln w="9525">
                      <a:solidFill>
                        <a:schemeClr val="tx1"/>
                      </a:solidFill>
                    </a:ln>
                  </pic:spPr>
                </pic:pic>
              </a:graphicData>
            </a:graphic>
          </wp:inline>
        </w:drawing>
      </w:r>
    </w:p>
    <w:p w14:paraId="4129090B" w14:textId="77777777" w:rsidR="008C3310" w:rsidRDefault="000666B8" w:rsidP="0073748E">
      <w:pPr>
        <w:pStyle w:val="NumberedListunder11"/>
        <w:keepNext/>
      </w:pPr>
      <w:r w:rsidRPr="000666B8">
        <w:lastRenderedPageBreak/>
        <w:t xml:space="preserve">Specify </w:t>
      </w:r>
      <w:r w:rsidRPr="009B5FCF">
        <w:rPr>
          <w:b/>
        </w:rPr>
        <w:t>CSDNGUIM</w:t>
      </w:r>
      <w:r w:rsidRPr="000666B8">
        <w:t xml:space="preserve"> in the top right corner text box, and click </w:t>
      </w:r>
      <w:r w:rsidRPr="0073748E">
        <w:rPr>
          <w:b/>
        </w:rPr>
        <w:t>Next</w:t>
      </w:r>
      <w:r w:rsidRPr="000666B8">
        <w:t>.</w:t>
      </w:r>
    </w:p>
    <w:p w14:paraId="5E4CB480" w14:textId="77777777" w:rsidR="00144136" w:rsidRDefault="00144136" w:rsidP="00E3791A">
      <w:pPr>
        <w:pStyle w:val="StepResultundercontent11"/>
        <w:keepNext/>
      </w:pPr>
      <w:r w:rsidRPr="00E3791A">
        <w:t xml:space="preserve">The </w:t>
      </w:r>
      <w:r w:rsidRPr="00144136">
        <w:rPr>
          <w:b/>
        </w:rPr>
        <w:t xml:space="preserve">Next Gen UI Products Maintenance </w:t>
      </w:r>
      <w:r>
        <w:t>screen is displayed.</w:t>
      </w:r>
    </w:p>
    <w:p w14:paraId="3FB5739B" w14:textId="77777777" w:rsidR="002F65D5" w:rsidRDefault="00F27FBC" w:rsidP="00E3791A">
      <w:pPr>
        <w:pStyle w:val="ListParagraph"/>
        <w:keepNext/>
        <w:numPr>
          <w:ilvl w:val="0"/>
          <w:numId w:val="143"/>
        </w:numPr>
        <w:spacing w:after="0" w:line="360" w:lineRule="auto"/>
        <w:ind w:left="504" w:firstLine="0"/>
        <w:rPr>
          <w:rFonts w:cs="Arial"/>
          <w:szCs w:val="20"/>
        </w:rPr>
      </w:pPr>
      <w:r>
        <w:rPr>
          <w:rFonts w:cs="Arial"/>
          <w:szCs w:val="20"/>
        </w:rPr>
        <w:t xml:space="preserve">Make sure </w:t>
      </w:r>
      <w:r w:rsidR="002F65D5" w:rsidRPr="003D50C0">
        <w:rPr>
          <w:rFonts w:cs="Arial"/>
          <w:szCs w:val="20"/>
        </w:rPr>
        <w:t>that user has roles for the screen.</w:t>
      </w:r>
    </w:p>
    <w:p w14:paraId="2F20EABC" w14:textId="3F7C1A3D" w:rsidR="009C478A" w:rsidRDefault="009C478A" w:rsidP="00E3791A">
      <w:pPr>
        <w:pStyle w:val="FigureTableTitleunderHeading111"/>
        <w:spacing w:before="120"/>
      </w:pPr>
      <w:r>
        <w:t xml:space="preserve">Figure </w:t>
      </w:r>
      <w:fldSimple w:instr=" SEQ Figure \* ARABIC ">
        <w:r w:rsidR="005803B2">
          <w:rPr>
            <w:noProof/>
          </w:rPr>
          <w:t>2</w:t>
        </w:r>
      </w:fldSimple>
      <w:r>
        <w:t>: Next Gen UI Products Maintenance</w:t>
      </w:r>
    </w:p>
    <w:p w14:paraId="1CD9F794" w14:textId="77777777" w:rsidR="009C478A" w:rsidRPr="003D50C0" w:rsidRDefault="009C478A" w:rsidP="00E3791A">
      <w:pPr>
        <w:pStyle w:val="ParaunderHeading111"/>
      </w:pPr>
      <w:r w:rsidRPr="009C478A">
        <w:rPr>
          <w:noProof/>
          <w:lang w:val="en-IN" w:eastAsia="en-IN"/>
        </w:rPr>
        <w:drawing>
          <wp:inline distT="0" distB="0" distL="0" distR="0" wp14:anchorId="363EDED2" wp14:editId="2307DEA3">
            <wp:extent cx="5565913" cy="2620554"/>
            <wp:effectExtent l="19050" t="19050" r="15875" b="27940"/>
            <wp:docPr id="15" name="Picture 15" descr="C:\Users\kakaliya\Documents\Work\14.4.0.3.0\Inputs-Working Files\Prereq\NextGen UI Maintenanc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kakaliya\Documents\Work\14.4.0.3.0\Inputs-Working Files\Prereq\NextGen UI Maintenance.JPG"/>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578103" cy="2626293"/>
                    </a:xfrm>
                    <a:prstGeom prst="rect">
                      <a:avLst/>
                    </a:prstGeom>
                    <a:noFill/>
                    <a:ln w="9525">
                      <a:solidFill>
                        <a:schemeClr val="tx1"/>
                      </a:solidFill>
                    </a:ln>
                  </pic:spPr>
                </pic:pic>
              </a:graphicData>
            </a:graphic>
          </wp:inline>
        </w:drawing>
      </w:r>
    </w:p>
    <w:p w14:paraId="70FBB4F7" w14:textId="77777777" w:rsidR="002F65D5" w:rsidRDefault="002F65D5" w:rsidP="002F65D5">
      <w:pPr>
        <w:pStyle w:val="NumberedListunder11"/>
      </w:pPr>
      <w:r w:rsidRPr="002F65D5">
        <w:t xml:space="preserve">Update the </w:t>
      </w:r>
      <w:r w:rsidR="001D4285" w:rsidRPr="0096086A">
        <w:rPr>
          <w:b/>
        </w:rPr>
        <w:t>Next Generation UI</w:t>
      </w:r>
      <w:r w:rsidR="001D4285" w:rsidRPr="00DB1A9C">
        <w:t xml:space="preserve"> </w:t>
      </w:r>
      <w:r w:rsidR="001D4285">
        <w:t xml:space="preserve">Product URL in the </w:t>
      </w:r>
      <w:r w:rsidR="001D4285" w:rsidRPr="0096086A">
        <w:t xml:space="preserve">maintenance screen </w:t>
      </w:r>
      <w:r w:rsidR="001D4285" w:rsidRPr="009B5FCF">
        <w:rPr>
          <w:b/>
        </w:rPr>
        <w:t>CSDNGUIM</w:t>
      </w:r>
      <w:r>
        <w:t>.</w:t>
      </w:r>
    </w:p>
    <w:p w14:paraId="035A5D86" w14:textId="77777777" w:rsidR="009B5FCF" w:rsidRPr="003D50C0" w:rsidRDefault="002A6787" w:rsidP="009A2CB6">
      <w:pPr>
        <w:pStyle w:val="ListParagraph"/>
        <w:numPr>
          <w:ilvl w:val="0"/>
          <w:numId w:val="143"/>
        </w:numPr>
        <w:spacing w:after="0" w:line="360" w:lineRule="auto"/>
        <w:ind w:left="1224" w:hanging="720"/>
        <w:rPr>
          <w:rFonts w:cs="Arial"/>
          <w:szCs w:val="20"/>
        </w:rPr>
      </w:pPr>
      <w:r>
        <w:rPr>
          <w:rFonts w:cs="Arial"/>
          <w:szCs w:val="20"/>
        </w:rPr>
        <w:t>For</w:t>
      </w:r>
      <w:r w:rsidR="001D4285">
        <w:rPr>
          <w:rFonts w:cs="Arial"/>
          <w:szCs w:val="20"/>
        </w:rPr>
        <w:t xml:space="preserve"> example</w:t>
      </w:r>
      <w:r>
        <w:rPr>
          <w:rFonts w:cs="Arial"/>
          <w:szCs w:val="20"/>
        </w:rPr>
        <w:t>,</w:t>
      </w:r>
      <w:r w:rsidR="001D4285">
        <w:rPr>
          <w:rFonts w:cs="Arial"/>
          <w:szCs w:val="20"/>
        </w:rPr>
        <w:t xml:space="preserve"> </w:t>
      </w:r>
      <w:r w:rsidR="009D467C">
        <w:rPr>
          <w:rFonts w:cs="Arial"/>
          <w:b/>
          <w:szCs w:val="20"/>
        </w:rPr>
        <w:t>NEW TELLER</w:t>
      </w:r>
      <w:r w:rsidR="009D467C" w:rsidRPr="003D50C0">
        <w:rPr>
          <w:rFonts w:cs="Arial"/>
          <w:szCs w:val="20"/>
        </w:rPr>
        <w:t xml:space="preserve"> </w:t>
      </w:r>
      <w:r w:rsidR="001D4285">
        <w:rPr>
          <w:rFonts w:cs="Arial"/>
          <w:szCs w:val="20"/>
        </w:rPr>
        <w:t xml:space="preserve">can be used as the </w:t>
      </w:r>
      <w:r w:rsidR="001D4285" w:rsidRPr="003D50C0">
        <w:rPr>
          <w:rFonts w:cs="Arial"/>
          <w:szCs w:val="20"/>
        </w:rPr>
        <w:t>Function id</w:t>
      </w:r>
      <w:r>
        <w:rPr>
          <w:rFonts w:cs="Arial"/>
          <w:szCs w:val="20"/>
        </w:rPr>
        <w:t xml:space="preserve">, with the description as </w:t>
      </w:r>
      <w:r w:rsidR="009D467C">
        <w:rPr>
          <w:rFonts w:cs="Arial"/>
          <w:b/>
          <w:szCs w:val="20"/>
        </w:rPr>
        <w:t>Teller Next Generation Product</w:t>
      </w:r>
      <w:r w:rsidR="001D4285">
        <w:rPr>
          <w:rFonts w:cs="Arial"/>
          <w:szCs w:val="20"/>
        </w:rPr>
        <w:t>.</w:t>
      </w:r>
      <w:r w:rsidR="001D4285" w:rsidRPr="003D50C0">
        <w:rPr>
          <w:rFonts w:cs="Arial"/>
          <w:szCs w:val="20"/>
        </w:rPr>
        <w:t xml:space="preserve"> </w:t>
      </w:r>
      <w:r w:rsidR="001D4285">
        <w:rPr>
          <w:rFonts w:cs="Arial"/>
          <w:szCs w:val="20"/>
        </w:rPr>
        <w:t xml:space="preserve">It </w:t>
      </w:r>
      <w:r w:rsidR="002F65D5" w:rsidRPr="003D50C0">
        <w:rPr>
          <w:rFonts w:cs="Arial"/>
          <w:szCs w:val="20"/>
        </w:rPr>
        <w:t xml:space="preserve">is released as Static Data and </w:t>
      </w:r>
      <w:r w:rsidR="009B5FCF" w:rsidRPr="003D50C0">
        <w:rPr>
          <w:rFonts w:cs="Arial"/>
          <w:szCs w:val="20"/>
        </w:rPr>
        <w:t>e</w:t>
      </w:r>
      <w:r w:rsidR="002F65D5" w:rsidRPr="003D50C0">
        <w:rPr>
          <w:rFonts w:cs="Arial"/>
          <w:szCs w:val="20"/>
        </w:rPr>
        <w:t xml:space="preserve">nsure </w:t>
      </w:r>
      <w:r w:rsidR="009B5FCF" w:rsidRPr="003D50C0">
        <w:rPr>
          <w:rFonts w:cs="Arial"/>
          <w:szCs w:val="20"/>
        </w:rPr>
        <w:t xml:space="preserve">the </w:t>
      </w:r>
      <w:r w:rsidR="002F65D5" w:rsidRPr="003D50C0">
        <w:rPr>
          <w:rFonts w:cs="Arial"/>
          <w:szCs w:val="20"/>
        </w:rPr>
        <w:t>user roles ha</w:t>
      </w:r>
      <w:r w:rsidR="009B5FCF" w:rsidRPr="003D50C0">
        <w:rPr>
          <w:rFonts w:cs="Arial"/>
          <w:szCs w:val="20"/>
        </w:rPr>
        <w:t>s been maintained for the same</w:t>
      </w:r>
      <w:r w:rsidR="001D4285">
        <w:rPr>
          <w:rFonts w:cs="Arial"/>
          <w:szCs w:val="20"/>
        </w:rPr>
        <w:t xml:space="preserve"> in </w:t>
      </w:r>
      <w:r w:rsidR="00202D84">
        <w:t xml:space="preserve">FLEXCUBE Universal </w:t>
      </w:r>
      <w:r w:rsidR="008C09BC">
        <w:t>Banking</w:t>
      </w:r>
      <w:r w:rsidR="008C09BC" w:rsidDel="00202D84">
        <w:rPr>
          <w:rFonts w:cs="Arial"/>
          <w:szCs w:val="20"/>
        </w:rPr>
        <w:t>.</w:t>
      </w:r>
    </w:p>
    <w:p w14:paraId="3CC27F79" w14:textId="77777777" w:rsidR="009B5FCF" w:rsidRDefault="002F65D5" w:rsidP="001B1566">
      <w:pPr>
        <w:pStyle w:val="NumberedListunder11"/>
        <w:keepNext/>
      </w:pPr>
      <w:r w:rsidRPr="002F65D5">
        <w:t>Once the roles are maintained</w:t>
      </w:r>
      <w:r w:rsidR="002A6787">
        <w:t xml:space="preserve"> </w:t>
      </w:r>
      <w:r w:rsidR="002A6787">
        <w:rPr>
          <w:rFonts w:cs="Arial"/>
          <w:szCs w:val="20"/>
        </w:rPr>
        <w:t xml:space="preserve">in </w:t>
      </w:r>
      <w:r w:rsidR="00202D84">
        <w:t xml:space="preserve">FLEXCUBE Universal </w:t>
      </w:r>
      <w:r w:rsidR="0023175B">
        <w:t>Banking</w:t>
      </w:r>
      <w:r w:rsidR="0023175B" w:rsidDel="00202D84">
        <w:rPr>
          <w:rFonts w:cs="Arial"/>
          <w:szCs w:val="20"/>
        </w:rPr>
        <w:t>,</w:t>
      </w:r>
      <w:r w:rsidRPr="002F65D5">
        <w:t xml:space="preserve"> </w:t>
      </w:r>
      <w:r w:rsidR="009B5FCF">
        <w:t>c</w:t>
      </w:r>
      <w:r w:rsidRPr="002F65D5">
        <w:t xml:space="preserve">lick </w:t>
      </w:r>
      <w:r w:rsidR="001338DC" w:rsidRPr="001338DC">
        <w:rPr>
          <w:rFonts w:cs="Arial"/>
          <w:b/>
          <w:szCs w:val="20"/>
        </w:rPr>
        <w:t>Next Generation UI</w:t>
      </w:r>
      <w:r w:rsidR="001338DC" w:rsidRPr="001338DC">
        <w:rPr>
          <w:rFonts w:cs="Arial"/>
          <w:szCs w:val="20"/>
        </w:rPr>
        <w:t xml:space="preserve"> </w:t>
      </w:r>
      <w:r w:rsidR="009B5FCF">
        <w:t>on</w:t>
      </w:r>
      <w:r w:rsidR="000225A6">
        <w:t xml:space="preserve"> the</w:t>
      </w:r>
      <w:r w:rsidR="009B5FCF">
        <w:t xml:space="preserve"> tool bar.</w:t>
      </w:r>
    </w:p>
    <w:p w14:paraId="0CA11BBA" w14:textId="77777777" w:rsidR="009B5FCF" w:rsidRDefault="002F65D5" w:rsidP="009B5FCF">
      <w:pPr>
        <w:pStyle w:val="StepResultundercontent11"/>
        <w:ind w:left="936"/>
      </w:pPr>
      <w:r w:rsidRPr="009B5FCF">
        <w:rPr>
          <w:b/>
        </w:rPr>
        <w:t>Next Gen UI Dashboard</w:t>
      </w:r>
      <w:r w:rsidRPr="002F65D5">
        <w:t xml:space="preserve"> displ</w:t>
      </w:r>
      <w:r w:rsidR="009B5FCF">
        <w:t>ay</w:t>
      </w:r>
      <w:r w:rsidR="00A16C40">
        <w:t xml:space="preserve">s </w:t>
      </w:r>
      <w:r w:rsidR="009B5FCF">
        <w:t>with the list of products.</w:t>
      </w:r>
    </w:p>
    <w:p w14:paraId="1BB16F16" w14:textId="637A3B02" w:rsidR="009C478A" w:rsidRDefault="009C478A" w:rsidP="00E3791A">
      <w:pPr>
        <w:pStyle w:val="FigureTableTitleunderHeading111"/>
      </w:pPr>
      <w:r>
        <w:t xml:space="preserve">Figure </w:t>
      </w:r>
      <w:fldSimple w:instr=" SEQ Figure \* ARABIC ">
        <w:r w:rsidR="005803B2">
          <w:rPr>
            <w:noProof/>
          </w:rPr>
          <w:t>3</w:t>
        </w:r>
      </w:fldSimple>
      <w:r>
        <w:t xml:space="preserve">: </w:t>
      </w:r>
      <w:r w:rsidRPr="009C478A">
        <w:t>Next Gen UI</w:t>
      </w:r>
      <w:r>
        <w:t xml:space="preserve"> Dashboard</w:t>
      </w:r>
    </w:p>
    <w:p w14:paraId="00FF6188" w14:textId="77777777" w:rsidR="009C478A" w:rsidRDefault="009C478A" w:rsidP="00E3791A">
      <w:pPr>
        <w:pStyle w:val="ParaunderHeading111"/>
      </w:pPr>
      <w:r w:rsidRPr="009C478A">
        <w:rPr>
          <w:noProof/>
          <w:lang w:val="en-IN" w:eastAsia="en-IN"/>
        </w:rPr>
        <w:drawing>
          <wp:inline distT="0" distB="0" distL="0" distR="0" wp14:anchorId="2D97A9D5" wp14:editId="4577E137">
            <wp:extent cx="5581815" cy="887127"/>
            <wp:effectExtent l="19050" t="19050" r="19050" b="27305"/>
            <wp:docPr id="21" name="Picture 21" descr="C:\Users\kakaliya\Documents\Work\14.4.0.3.0\Inputs-Working Files\Prereq\NextGen UI Dashboar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kakaliya\Documents\Work\14.4.0.3.0\Inputs-Working Files\Prereq\NextGen UI Dashboard.png"/>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619474" cy="893112"/>
                    </a:xfrm>
                    <a:prstGeom prst="rect">
                      <a:avLst/>
                    </a:prstGeom>
                    <a:noFill/>
                    <a:ln w="9525">
                      <a:solidFill>
                        <a:schemeClr val="tx1"/>
                      </a:solidFill>
                    </a:ln>
                  </pic:spPr>
                </pic:pic>
              </a:graphicData>
            </a:graphic>
          </wp:inline>
        </w:drawing>
      </w:r>
    </w:p>
    <w:p w14:paraId="604D5D45" w14:textId="77777777" w:rsidR="00A16C40" w:rsidRDefault="002F65D5" w:rsidP="009B5FCF">
      <w:pPr>
        <w:pStyle w:val="NumberedListunder11"/>
        <w:keepNext/>
      </w:pPr>
      <w:r w:rsidRPr="002F65D5">
        <w:lastRenderedPageBreak/>
        <w:t xml:space="preserve">Click </w:t>
      </w:r>
      <w:r w:rsidR="00BB1D41" w:rsidRPr="00BB1D41">
        <w:rPr>
          <w:rFonts w:cs="Arial"/>
          <w:b/>
          <w:szCs w:val="20"/>
        </w:rPr>
        <w:t xml:space="preserve"> </w:t>
      </w:r>
      <w:r w:rsidR="009D467C">
        <w:rPr>
          <w:rFonts w:cs="Arial"/>
          <w:b/>
          <w:szCs w:val="20"/>
        </w:rPr>
        <w:t>NEW TELLER</w:t>
      </w:r>
      <w:r w:rsidR="00A16C40">
        <w:t>.</w:t>
      </w:r>
    </w:p>
    <w:p w14:paraId="1300091F" w14:textId="77777777" w:rsidR="009B5FCF" w:rsidRDefault="00A16C40" w:rsidP="00F42145">
      <w:pPr>
        <w:pStyle w:val="StepResultundercontent11"/>
        <w:keepNext/>
      </w:pPr>
      <w:r>
        <w:t>The</w:t>
      </w:r>
      <w:r w:rsidR="002F65D5" w:rsidRPr="002F65D5">
        <w:t xml:space="preserve"> </w:t>
      </w:r>
      <w:r w:rsidR="001D4285" w:rsidRPr="00A16C40">
        <w:rPr>
          <w:b/>
        </w:rPr>
        <w:t xml:space="preserve">Next Generation </w:t>
      </w:r>
      <w:r w:rsidR="00217526" w:rsidRPr="00A16C40">
        <w:rPr>
          <w:b/>
        </w:rPr>
        <w:t>–</w:t>
      </w:r>
      <w:r w:rsidR="001D4285" w:rsidRPr="00A16C40">
        <w:rPr>
          <w:b/>
        </w:rPr>
        <w:t xml:space="preserve"> </w:t>
      </w:r>
      <w:r w:rsidR="00217526" w:rsidRPr="00A16C40">
        <w:rPr>
          <w:b/>
        </w:rPr>
        <w:t>Home screen</w:t>
      </w:r>
      <w:r w:rsidRPr="00A16C40">
        <w:t xml:space="preserve"> </w:t>
      </w:r>
      <w:r w:rsidR="004E0AEE">
        <w:t>is displayed</w:t>
      </w:r>
      <w:r w:rsidR="009B5FCF">
        <w:t>.</w:t>
      </w:r>
    </w:p>
    <w:p w14:paraId="036A9C2B" w14:textId="77777777" w:rsidR="00C443DB" w:rsidRDefault="00F27FBC" w:rsidP="00F42145">
      <w:pPr>
        <w:pStyle w:val="ListParagraph"/>
        <w:keepLines/>
        <w:numPr>
          <w:ilvl w:val="0"/>
          <w:numId w:val="143"/>
        </w:numPr>
        <w:spacing w:after="0" w:line="360" w:lineRule="auto"/>
        <w:ind w:left="1224" w:hanging="720"/>
        <w:rPr>
          <w:rFonts w:cs="Arial"/>
          <w:szCs w:val="20"/>
        </w:rPr>
      </w:pPr>
      <w:r>
        <w:rPr>
          <w:rFonts w:cs="Arial"/>
          <w:szCs w:val="20"/>
        </w:rPr>
        <w:t xml:space="preserve">Make </w:t>
      </w:r>
      <w:r w:rsidR="002F65D5" w:rsidRPr="003D50C0">
        <w:rPr>
          <w:rFonts w:cs="Arial"/>
          <w:szCs w:val="20"/>
        </w:rPr>
        <w:t xml:space="preserve">sure </w:t>
      </w:r>
      <w:r>
        <w:rPr>
          <w:rFonts w:cs="Arial"/>
          <w:szCs w:val="20"/>
        </w:rPr>
        <w:t xml:space="preserve">that </w:t>
      </w:r>
      <w:r w:rsidR="002F65D5" w:rsidRPr="003D50C0">
        <w:rPr>
          <w:rFonts w:cs="Arial"/>
          <w:szCs w:val="20"/>
        </w:rPr>
        <w:t xml:space="preserve">the same user id is maintained </w:t>
      </w:r>
      <w:r w:rsidR="00BE4914">
        <w:rPr>
          <w:rFonts w:cs="Arial"/>
          <w:szCs w:val="20"/>
        </w:rPr>
        <w:t xml:space="preserve">in </w:t>
      </w:r>
      <w:r w:rsidR="00202D84">
        <w:t>FLEXCUBE Universal Banking</w:t>
      </w:r>
      <w:r w:rsidR="00AF7982">
        <w:t xml:space="preserve">. In addition, make sure that </w:t>
      </w:r>
      <w:r w:rsidR="00AF7982">
        <w:rPr>
          <w:rFonts w:cs="Arial"/>
          <w:szCs w:val="20"/>
        </w:rPr>
        <w:t>th</w:t>
      </w:r>
      <w:r w:rsidR="00BE4914">
        <w:rPr>
          <w:rFonts w:cs="Arial"/>
          <w:szCs w:val="20"/>
        </w:rPr>
        <w:t xml:space="preserve">e </w:t>
      </w:r>
      <w:r w:rsidR="00BE4914" w:rsidRPr="0096086A">
        <w:rPr>
          <w:b/>
        </w:rPr>
        <w:t>Next Generation UI</w:t>
      </w:r>
      <w:r w:rsidR="00AF7982">
        <w:t xml:space="preserve"> is maintained</w:t>
      </w:r>
      <w:r w:rsidR="00BE4914" w:rsidRPr="00DB1A9C">
        <w:t xml:space="preserve"> </w:t>
      </w:r>
      <w:r w:rsidR="002F65D5" w:rsidRPr="003D50C0">
        <w:rPr>
          <w:rFonts w:cs="Arial"/>
          <w:szCs w:val="20"/>
        </w:rPr>
        <w:t>and it has necessary roles.</w:t>
      </w:r>
      <w:r w:rsidR="001338DC">
        <w:rPr>
          <w:rFonts w:cs="Arial"/>
          <w:szCs w:val="20"/>
        </w:rPr>
        <w:t xml:space="preserve"> For exa</w:t>
      </w:r>
      <w:r w:rsidR="005265EF">
        <w:rPr>
          <w:rFonts w:cs="Arial"/>
          <w:szCs w:val="20"/>
        </w:rPr>
        <w:t xml:space="preserve">mple, </w:t>
      </w:r>
      <w:r w:rsidR="00DA0970">
        <w:rPr>
          <w:rFonts w:cs="Arial"/>
          <w:szCs w:val="20"/>
        </w:rPr>
        <w:t xml:space="preserve">if the </w:t>
      </w:r>
      <w:r w:rsidR="001338DC">
        <w:rPr>
          <w:rFonts w:cs="Arial"/>
          <w:szCs w:val="20"/>
        </w:rPr>
        <w:t xml:space="preserve">user id </w:t>
      </w:r>
      <w:r w:rsidR="00DA0970">
        <w:rPr>
          <w:rFonts w:cs="Arial"/>
          <w:szCs w:val="20"/>
        </w:rPr>
        <w:t xml:space="preserve">is </w:t>
      </w:r>
      <w:r w:rsidR="001338DC">
        <w:rPr>
          <w:rFonts w:cs="Arial"/>
          <w:szCs w:val="20"/>
        </w:rPr>
        <w:t>JOHN</w:t>
      </w:r>
      <w:r w:rsidR="00DA0970">
        <w:rPr>
          <w:rFonts w:cs="Arial"/>
          <w:szCs w:val="20"/>
        </w:rPr>
        <w:t>, the same</w:t>
      </w:r>
      <w:r w:rsidR="001338DC">
        <w:rPr>
          <w:rFonts w:cs="Arial"/>
          <w:szCs w:val="20"/>
        </w:rPr>
        <w:t xml:space="preserve"> need</w:t>
      </w:r>
      <w:r w:rsidR="00DA0970">
        <w:rPr>
          <w:rFonts w:cs="Arial"/>
          <w:szCs w:val="20"/>
        </w:rPr>
        <w:t>s</w:t>
      </w:r>
      <w:r w:rsidR="001338DC">
        <w:rPr>
          <w:rFonts w:cs="Arial"/>
          <w:szCs w:val="20"/>
        </w:rPr>
        <w:t xml:space="preserve"> to be present in </w:t>
      </w:r>
      <w:r w:rsidR="00202D84">
        <w:t>FLEXCUBE Universal Banking</w:t>
      </w:r>
      <w:r w:rsidR="00202D84" w:rsidDel="00202D84">
        <w:rPr>
          <w:rFonts w:cs="Arial"/>
          <w:szCs w:val="20"/>
        </w:rPr>
        <w:t xml:space="preserve"> </w:t>
      </w:r>
      <w:r w:rsidR="001338DC">
        <w:rPr>
          <w:rFonts w:cs="Arial"/>
          <w:szCs w:val="20"/>
        </w:rPr>
        <w:t>SMS system and</w:t>
      </w:r>
      <w:r w:rsidR="001338DC" w:rsidRPr="001338DC">
        <w:rPr>
          <w:rFonts w:cs="Arial"/>
          <w:szCs w:val="20"/>
        </w:rPr>
        <w:t xml:space="preserve"> </w:t>
      </w:r>
      <w:r w:rsidR="001338DC" w:rsidRPr="001338DC">
        <w:rPr>
          <w:rFonts w:cs="Arial"/>
          <w:b/>
          <w:szCs w:val="20"/>
        </w:rPr>
        <w:t>Next Generation UI</w:t>
      </w:r>
      <w:r w:rsidR="001338DC" w:rsidRPr="001338DC">
        <w:rPr>
          <w:rFonts w:cs="Arial"/>
          <w:szCs w:val="20"/>
        </w:rPr>
        <w:t xml:space="preserve"> SMS system.</w:t>
      </w:r>
    </w:p>
    <w:p w14:paraId="2BF5D00D" w14:textId="77777777" w:rsidR="00773EDC" w:rsidRPr="00FA6229" w:rsidRDefault="000F4611" w:rsidP="0000024A">
      <w:pPr>
        <w:pStyle w:val="NumberedListunder11"/>
        <w:keepNext/>
      </w:pPr>
      <w:r>
        <w:t xml:space="preserve">Do the following </w:t>
      </w:r>
      <w:r w:rsidR="001338DC" w:rsidRPr="001338DC">
        <w:rPr>
          <w:rFonts w:cs="Arial"/>
          <w:b/>
          <w:szCs w:val="20"/>
        </w:rPr>
        <w:t>Next Generation UI</w:t>
      </w:r>
      <w:r w:rsidR="001338DC" w:rsidRPr="001338DC">
        <w:rPr>
          <w:rFonts w:cs="Arial"/>
          <w:szCs w:val="20"/>
        </w:rPr>
        <w:t xml:space="preserve"> </w:t>
      </w:r>
      <w:r w:rsidR="00773EDC" w:rsidRPr="00FA6229">
        <w:t>changes:</w:t>
      </w:r>
    </w:p>
    <w:p w14:paraId="103B3F91" w14:textId="77777777" w:rsidR="00773EDC" w:rsidRDefault="00773EDC" w:rsidP="000F4611">
      <w:pPr>
        <w:pStyle w:val="ParaunderHeading11"/>
        <w:ind w:left="504"/>
      </w:pPr>
      <w:r>
        <w:t>SECURITY_CONFIG table in PLATO_</w:t>
      </w:r>
      <w:r w:rsidR="00FA6229">
        <w:t>SECURITY schema</w:t>
      </w:r>
      <w:r>
        <w:t xml:space="preserve"> </w:t>
      </w:r>
      <w:r w:rsidR="00FA6229">
        <w:t>must</w:t>
      </w:r>
      <w:r>
        <w:t xml:space="preserve"> have the following entries</w:t>
      </w:r>
      <w:r w:rsidR="00FA6229">
        <w:t>:</w:t>
      </w:r>
    </w:p>
    <w:p w14:paraId="4C026408" w14:textId="77777777" w:rsidR="00773EDC" w:rsidRDefault="00773EDC" w:rsidP="000F4611">
      <w:pPr>
        <w:pStyle w:val="ParaunderHeading11"/>
        <w:ind w:left="504"/>
      </w:pPr>
      <w:r>
        <w:t>INTEGRATION_ENABLED               {id}         true</w:t>
      </w:r>
    </w:p>
    <w:p w14:paraId="12C47641" w14:textId="77777777" w:rsidR="00773EDC" w:rsidRDefault="00773EDC" w:rsidP="000F4611">
      <w:pPr>
        <w:pStyle w:val="ParaunderHeading11"/>
        <w:ind w:left="504"/>
      </w:pPr>
      <w:r>
        <w:t xml:space="preserve">INTEGRATION_CALLBACK_URL   {id}         </w:t>
      </w:r>
      <w:hyperlink r:id="rId44" w:history="1">
        <w:r w:rsidR="00461721" w:rsidRPr="00A64E57">
          <w:rPr>
            <w:rStyle w:val="Hyperlink"/>
          </w:rPr>
          <w:t>https://10.00.00.00:1010/FCJNeoWeb/ValidationService/FCNonceValidation/validate</w:t>
        </w:r>
      </w:hyperlink>
    </w:p>
    <w:p w14:paraId="15F94BF2" w14:textId="77777777" w:rsidR="00773EDC" w:rsidRPr="003D50C0" w:rsidRDefault="00DD47C7" w:rsidP="009A2CB6">
      <w:pPr>
        <w:pStyle w:val="ListParagraph"/>
        <w:numPr>
          <w:ilvl w:val="0"/>
          <w:numId w:val="143"/>
        </w:numPr>
        <w:spacing w:after="0" w:line="360" w:lineRule="auto"/>
        <w:ind w:left="1224" w:hanging="720"/>
        <w:rPr>
          <w:rFonts w:cs="Arial"/>
          <w:szCs w:val="20"/>
        </w:rPr>
      </w:pPr>
      <w:r>
        <w:rPr>
          <w:rFonts w:cs="Arial"/>
          <w:szCs w:val="20"/>
        </w:rPr>
        <w:t>U</w:t>
      </w:r>
      <w:r w:rsidR="00773EDC" w:rsidRPr="003D50C0">
        <w:rPr>
          <w:rFonts w:cs="Arial"/>
          <w:szCs w:val="20"/>
        </w:rPr>
        <w:t xml:space="preserve">pdate the </w:t>
      </w:r>
      <w:r w:rsidR="00FB3AD1">
        <w:rPr>
          <w:rFonts w:cs="Arial"/>
          <w:szCs w:val="20"/>
        </w:rPr>
        <w:t>IP</w:t>
      </w:r>
      <w:r w:rsidR="00773EDC" w:rsidRPr="003D50C0">
        <w:rPr>
          <w:rFonts w:cs="Arial"/>
          <w:szCs w:val="20"/>
        </w:rPr>
        <w:t xml:space="preserve"> and port number of</w:t>
      </w:r>
      <w:r w:rsidR="007742B6">
        <w:rPr>
          <w:rFonts w:cs="Arial"/>
          <w:szCs w:val="20"/>
        </w:rPr>
        <w:t xml:space="preserve"> the</w:t>
      </w:r>
      <w:r w:rsidR="00773EDC" w:rsidRPr="003D50C0">
        <w:rPr>
          <w:rFonts w:cs="Arial"/>
          <w:szCs w:val="20"/>
        </w:rPr>
        <w:t xml:space="preserve"> </w:t>
      </w:r>
      <w:r w:rsidR="00202D84">
        <w:t>FLEXCUBE Universal Banking</w:t>
      </w:r>
      <w:r w:rsidR="00202D84" w:rsidRPr="003D50C0" w:rsidDel="00202D84">
        <w:rPr>
          <w:rFonts w:cs="Arial"/>
          <w:szCs w:val="20"/>
        </w:rPr>
        <w:t xml:space="preserve"> </w:t>
      </w:r>
      <w:r w:rsidR="00773EDC" w:rsidRPr="003D50C0">
        <w:rPr>
          <w:rFonts w:cs="Arial"/>
          <w:szCs w:val="20"/>
        </w:rPr>
        <w:t>server.</w:t>
      </w:r>
    </w:p>
    <w:p w14:paraId="17E33C76" w14:textId="77777777" w:rsidR="00773EDC" w:rsidRDefault="00773EDC" w:rsidP="005B26F3">
      <w:pPr>
        <w:pStyle w:val="StepResultundercontent11"/>
      </w:pPr>
      <w:r>
        <w:t xml:space="preserve">The </w:t>
      </w:r>
      <w:r w:rsidRPr="005F6A5F">
        <w:rPr>
          <w:b/>
        </w:rPr>
        <w:t>Home screen</w:t>
      </w:r>
      <w:r>
        <w:t xml:space="preserve"> (</w:t>
      </w:r>
      <w:r w:rsidRPr="006C03E3">
        <w:t>Branch Dashboard</w:t>
      </w:r>
      <w:r>
        <w:t xml:space="preserve">) </w:t>
      </w:r>
      <w:r w:rsidR="00645FF5">
        <w:t>is displayed</w:t>
      </w:r>
      <w:r>
        <w:t>.</w:t>
      </w:r>
    </w:p>
    <w:p w14:paraId="03934187" w14:textId="51C3B390" w:rsidR="0044087C" w:rsidRDefault="0044087C" w:rsidP="0044087C">
      <w:pPr>
        <w:pStyle w:val="FigureTableTitleunderHeading111"/>
      </w:pPr>
      <w:r>
        <w:t xml:space="preserve">Figure </w:t>
      </w:r>
      <w:fldSimple w:instr=" SEQ Figure \* ARABIC ">
        <w:r w:rsidR="005803B2">
          <w:rPr>
            <w:noProof/>
          </w:rPr>
          <w:t>4</w:t>
        </w:r>
      </w:fldSimple>
      <w:r>
        <w:t xml:space="preserve">: </w:t>
      </w:r>
      <w:r w:rsidRPr="009C478A">
        <w:t>Next Gen UI</w:t>
      </w:r>
      <w:r>
        <w:t xml:space="preserve"> Dashboard</w:t>
      </w:r>
    </w:p>
    <w:p w14:paraId="43459689" w14:textId="77777777" w:rsidR="009D467C" w:rsidRDefault="000C4306" w:rsidP="00E3791A">
      <w:pPr>
        <w:pStyle w:val="ParaunderHeading111"/>
      </w:pPr>
      <w:r>
        <w:rPr>
          <w:noProof/>
          <w:lang w:val="en-IN" w:eastAsia="en-IN"/>
        </w:rPr>
        <w:drawing>
          <wp:inline distT="0" distB="0" distL="0" distR="0" wp14:anchorId="76A103DB" wp14:editId="1A1DD1E9">
            <wp:extent cx="5626100" cy="2554586"/>
            <wp:effectExtent l="19050" t="19050" r="12700" b="1778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632021" cy="2557275"/>
                    </a:xfrm>
                    <a:prstGeom prst="rect">
                      <a:avLst/>
                    </a:prstGeom>
                    <a:noFill/>
                    <a:ln w="9525">
                      <a:solidFill>
                        <a:schemeClr val="tx1"/>
                      </a:solidFill>
                    </a:ln>
                  </pic:spPr>
                </pic:pic>
              </a:graphicData>
            </a:graphic>
          </wp:inline>
        </w:drawing>
      </w:r>
    </w:p>
    <w:p w14:paraId="5FACCBFA" w14:textId="77777777" w:rsidR="00CE05D5" w:rsidRDefault="0017392E" w:rsidP="009D467C">
      <w:pPr>
        <w:pStyle w:val="Heading11"/>
        <w:pageBreakBefore/>
      </w:pPr>
      <w:bookmarkStart w:id="65" w:name="_Toc183016363"/>
      <w:r>
        <w:lastRenderedPageBreak/>
        <w:t>Oracle Banking Branch Application</w:t>
      </w:r>
      <w:bookmarkEnd w:id="65"/>
    </w:p>
    <w:p w14:paraId="031A173B" w14:textId="77777777" w:rsidR="00CE05D5" w:rsidRDefault="007B74A8" w:rsidP="0088409E">
      <w:pPr>
        <w:pStyle w:val="ParaunderHeading11"/>
      </w:pPr>
      <w:r>
        <w:t xml:space="preserve">This </w:t>
      </w:r>
      <w:r w:rsidR="004F6892" w:rsidRPr="0088409E">
        <w:t>section</w:t>
      </w:r>
      <w:r>
        <w:t xml:space="preserve"> </w:t>
      </w:r>
      <w:r w:rsidR="003278DD">
        <w:t xml:space="preserve">describes the overview, general layout, and features of the </w:t>
      </w:r>
      <w:r w:rsidR="0017392E">
        <w:t>Oracle Banking Branch</w:t>
      </w:r>
      <w:r w:rsidR="003278DD">
        <w:t>. It c</w:t>
      </w:r>
      <w:r w:rsidR="00CE05D5">
        <w:t xml:space="preserve">ontains the following </w:t>
      </w:r>
      <w:r w:rsidR="009E16A2">
        <w:t>sub-</w:t>
      </w:r>
      <w:r>
        <w:t>sections</w:t>
      </w:r>
      <w:r w:rsidR="00CE05D5">
        <w:t>:</w:t>
      </w:r>
    </w:p>
    <w:p w14:paraId="1AF9EB02" w14:textId="77777777" w:rsidR="00CE05D5" w:rsidRPr="00C819DA" w:rsidRDefault="00C819DA" w:rsidP="00C819DA">
      <w:pPr>
        <w:pStyle w:val="UnnumberedListunder11"/>
        <w:rPr>
          <w:i/>
        </w:rPr>
      </w:pPr>
      <w:r w:rsidRPr="00C819DA">
        <w:rPr>
          <w:i/>
          <w:color w:val="00B0F0"/>
        </w:rPr>
        <w:fldChar w:fldCharType="begin" w:fldLock="1"/>
      </w:r>
      <w:r w:rsidRPr="00C819DA">
        <w:rPr>
          <w:i/>
          <w:color w:val="00B0F0"/>
        </w:rPr>
        <w:instrText xml:space="preserve"> REF _Ref39837506 \h  \* MERGEFORMAT </w:instrText>
      </w:r>
      <w:r w:rsidRPr="00C819DA">
        <w:rPr>
          <w:i/>
          <w:color w:val="00B0F0"/>
        </w:rPr>
      </w:r>
      <w:r w:rsidRPr="00C819DA">
        <w:rPr>
          <w:i/>
          <w:color w:val="00B0F0"/>
        </w:rPr>
        <w:fldChar w:fldCharType="separate"/>
      </w:r>
      <w:r w:rsidR="00D54BC4">
        <w:rPr>
          <w:i/>
          <w:color w:val="00B0F0"/>
        </w:rPr>
        <w:t>2.3.1</w:t>
      </w:r>
      <w:r w:rsidRPr="00C819DA">
        <w:rPr>
          <w:i/>
          <w:color w:val="00B0F0"/>
        </w:rPr>
        <w:t xml:space="preserve"> Branch Teller Application</w:t>
      </w:r>
      <w:r w:rsidRPr="00C819DA">
        <w:rPr>
          <w:i/>
          <w:color w:val="00B0F0"/>
        </w:rPr>
        <w:fldChar w:fldCharType="end"/>
      </w:r>
    </w:p>
    <w:p w14:paraId="00B96487" w14:textId="77777777" w:rsidR="00C819DA" w:rsidRPr="00C819DA" w:rsidRDefault="00C819DA" w:rsidP="00C819DA">
      <w:pPr>
        <w:pStyle w:val="UnnumberedListunder11"/>
        <w:rPr>
          <w:i/>
        </w:rPr>
      </w:pPr>
      <w:r w:rsidRPr="00C819DA">
        <w:rPr>
          <w:i/>
          <w:color w:val="00B0F0"/>
        </w:rPr>
        <w:fldChar w:fldCharType="begin" w:fldLock="1"/>
      </w:r>
      <w:r w:rsidRPr="00C819DA">
        <w:rPr>
          <w:i/>
          <w:color w:val="00B0F0"/>
        </w:rPr>
        <w:instrText xml:space="preserve"> REF _Ref39837545 \h  \* MERGEFORMAT </w:instrText>
      </w:r>
      <w:r w:rsidRPr="00C819DA">
        <w:rPr>
          <w:i/>
          <w:color w:val="00B0F0"/>
        </w:rPr>
      </w:r>
      <w:r w:rsidRPr="00C819DA">
        <w:rPr>
          <w:i/>
          <w:color w:val="00B0F0"/>
        </w:rPr>
        <w:fldChar w:fldCharType="separate"/>
      </w:r>
      <w:r w:rsidR="00D54BC4">
        <w:rPr>
          <w:i/>
          <w:color w:val="00B0F0"/>
        </w:rPr>
        <w:t>2.3.</w:t>
      </w:r>
      <w:r w:rsidR="00960DFE">
        <w:rPr>
          <w:i/>
          <w:color w:val="00B0F0"/>
        </w:rPr>
        <w:t>2</w:t>
      </w:r>
      <w:r w:rsidR="00D54BC4">
        <w:rPr>
          <w:i/>
          <w:color w:val="00B0F0"/>
        </w:rPr>
        <w:t xml:space="preserve"> A</w:t>
      </w:r>
      <w:r w:rsidRPr="00C819DA">
        <w:rPr>
          <w:i/>
          <w:color w:val="00B0F0"/>
        </w:rPr>
        <w:t>pplication Layout</w:t>
      </w:r>
      <w:r w:rsidRPr="00C819DA">
        <w:rPr>
          <w:i/>
          <w:color w:val="00B0F0"/>
        </w:rPr>
        <w:fldChar w:fldCharType="end"/>
      </w:r>
    </w:p>
    <w:p w14:paraId="63524D62" w14:textId="77777777" w:rsidR="00C819DA" w:rsidRPr="00C819DA" w:rsidRDefault="00C819DA" w:rsidP="00C819DA">
      <w:pPr>
        <w:pStyle w:val="UnnumberedListunder11"/>
        <w:rPr>
          <w:i/>
        </w:rPr>
      </w:pPr>
      <w:r w:rsidRPr="00C819DA">
        <w:rPr>
          <w:i/>
          <w:color w:val="00B0F0"/>
        </w:rPr>
        <w:fldChar w:fldCharType="begin" w:fldLock="1"/>
      </w:r>
      <w:r w:rsidRPr="00C819DA">
        <w:rPr>
          <w:i/>
          <w:color w:val="00B0F0"/>
        </w:rPr>
        <w:instrText xml:space="preserve"> REF _Ref39837550 \h  \* MERGEFORMAT </w:instrText>
      </w:r>
      <w:r w:rsidRPr="00C819DA">
        <w:rPr>
          <w:i/>
          <w:color w:val="00B0F0"/>
        </w:rPr>
      </w:r>
      <w:r w:rsidRPr="00C819DA">
        <w:rPr>
          <w:i/>
          <w:color w:val="00B0F0"/>
        </w:rPr>
        <w:fldChar w:fldCharType="separate"/>
      </w:r>
      <w:r w:rsidR="00D54BC4">
        <w:rPr>
          <w:i/>
          <w:color w:val="00B0F0"/>
        </w:rPr>
        <w:t>2.3.</w:t>
      </w:r>
      <w:r w:rsidR="00960DFE">
        <w:rPr>
          <w:i/>
          <w:color w:val="00B0F0"/>
        </w:rPr>
        <w:t>3</w:t>
      </w:r>
      <w:r w:rsidR="00D54BC4">
        <w:rPr>
          <w:i/>
          <w:color w:val="00B0F0"/>
        </w:rPr>
        <w:t xml:space="preserve"> S</w:t>
      </w:r>
      <w:r w:rsidRPr="00C819DA">
        <w:rPr>
          <w:i/>
          <w:color w:val="00B0F0"/>
        </w:rPr>
        <w:t>alient Features of Servicing</w:t>
      </w:r>
      <w:r w:rsidRPr="00C819DA">
        <w:rPr>
          <w:i/>
          <w:color w:val="00B0F0"/>
        </w:rPr>
        <w:fldChar w:fldCharType="end"/>
      </w:r>
    </w:p>
    <w:p w14:paraId="676F873C" w14:textId="77777777" w:rsidR="00BC6AE5" w:rsidRDefault="00CE05D5" w:rsidP="009D467C">
      <w:pPr>
        <w:pStyle w:val="Heading111"/>
        <w:spacing w:before="0"/>
      </w:pPr>
      <w:bookmarkStart w:id="66" w:name="_Ref39837506"/>
      <w:bookmarkStart w:id="67" w:name="_Toc183016364"/>
      <w:r>
        <w:t>Branch Teller Application</w:t>
      </w:r>
      <w:bookmarkEnd w:id="66"/>
      <w:bookmarkEnd w:id="67"/>
    </w:p>
    <w:p w14:paraId="3CA3FDE9" w14:textId="0016B7B3" w:rsidR="008E4F95" w:rsidRDefault="00CE05D5" w:rsidP="008B2B0D">
      <w:pPr>
        <w:pStyle w:val="ParaunderHeading111"/>
      </w:pPr>
      <w:r>
        <w:t xml:space="preserve">The </w:t>
      </w:r>
      <w:r w:rsidR="001005B7">
        <w:t>Branch</w:t>
      </w:r>
      <w:r>
        <w:t xml:space="preserve"> Teller Application </w:t>
      </w:r>
      <w:r w:rsidR="0017392E">
        <w:t>is</w:t>
      </w:r>
      <w:r>
        <w:t xml:space="preserve"> grouped into the </w:t>
      </w:r>
      <w:r w:rsidR="008E4F95">
        <w:t>several menus. For more information on menus, refer to</w:t>
      </w:r>
      <w:r w:rsidR="002E7AB7">
        <w:t xml:space="preserve"> </w:t>
      </w:r>
      <w:r w:rsidR="002E7AB7" w:rsidRPr="0000024A">
        <w:rPr>
          <w:i/>
          <w:color w:val="00B0F0"/>
        </w:rPr>
        <w:fldChar w:fldCharType="begin"/>
      </w:r>
      <w:r w:rsidR="002E7AB7" w:rsidRPr="0000024A">
        <w:rPr>
          <w:i/>
          <w:color w:val="00B0F0"/>
        </w:rPr>
        <w:instrText xml:space="preserve"> REF _Ref49694263 \h  \* MERGEFORMAT </w:instrText>
      </w:r>
      <w:r w:rsidR="002E7AB7" w:rsidRPr="0000024A">
        <w:rPr>
          <w:i/>
          <w:color w:val="00B0F0"/>
        </w:rPr>
      </w:r>
      <w:r w:rsidR="002E7AB7" w:rsidRPr="0000024A">
        <w:rPr>
          <w:i/>
          <w:color w:val="00B0F0"/>
        </w:rPr>
        <w:fldChar w:fldCharType="separate"/>
      </w:r>
      <w:r w:rsidR="005803B2" w:rsidRPr="005803B2">
        <w:rPr>
          <w:i/>
          <w:color w:val="00B0F0"/>
        </w:rPr>
        <w:t xml:space="preserve">Figure </w:t>
      </w:r>
      <w:r w:rsidR="005803B2" w:rsidRPr="005803B2">
        <w:rPr>
          <w:i/>
          <w:noProof/>
          <w:color w:val="00B0F0"/>
        </w:rPr>
        <w:t>5</w:t>
      </w:r>
      <w:r w:rsidR="005803B2" w:rsidRPr="005803B2">
        <w:rPr>
          <w:i/>
          <w:color w:val="00B0F0"/>
        </w:rPr>
        <w:t>: Mega Menu - Teller</w:t>
      </w:r>
      <w:r w:rsidR="002E7AB7" w:rsidRPr="0000024A">
        <w:rPr>
          <w:i/>
          <w:color w:val="00B0F0"/>
        </w:rPr>
        <w:fldChar w:fldCharType="end"/>
      </w:r>
      <w:r w:rsidR="002E7AB7">
        <w:t xml:space="preserve"> and </w:t>
      </w:r>
      <w:r w:rsidR="00BD3FD4" w:rsidRPr="00BD3FD4">
        <w:rPr>
          <w:i/>
          <w:color w:val="00B0F0"/>
        </w:rPr>
        <w:fldChar w:fldCharType="begin"/>
      </w:r>
      <w:r w:rsidR="00BD3FD4" w:rsidRPr="00BD3FD4">
        <w:rPr>
          <w:i/>
          <w:color w:val="00B0F0"/>
        </w:rPr>
        <w:instrText xml:space="preserve"> REF MenuItemDescription \h  \* MERGEFORMAT </w:instrText>
      </w:r>
      <w:r w:rsidR="00BD3FD4" w:rsidRPr="00BD3FD4">
        <w:rPr>
          <w:i/>
          <w:color w:val="00B0F0"/>
        </w:rPr>
      </w:r>
      <w:r w:rsidR="00BD3FD4" w:rsidRPr="00BD3FD4">
        <w:rPr>
          <w:i/>
          <w:color w:val="00B0F0"/>
        </w:rPr>
        <w:fldChar w:fldCharType="separate"/>
      </w:r>
      <w:r w:rsidR="005803B2" w:rsidRPr="005803B2">
        <w:rPr>
          <w:i/>
          <w:color w:val="00B0F0"/>
        </w:rPr>
        <w:t>Menu Item –</w:t>
      </w:r>
      <w:r w:rsidR="005803B2">
        <w:t xml:space="preserve"> </w:t>
      </w:r>
      <w:r w:rsidR="005803B2" w:rsidRPr="005803B2">
        <w:rPr>
          <w:i/>
          <w:color w:val="00B0F0"/>
        </w:rPr>
        <w:t>Field Description</w:t>
      </w:r>
      <w:r w:rsidR="00BD3FD4" w:rsidRPr="00BD3FD4">
        <w:rPr>
          <w:i/>
          <w:color w:val="00B0F0"/>
        </w:rPr>
        <w:fldChar w:fldCharType="end"/>
      </w:r>
      <w:r w:rsidR="00BD3FD4">
        <w:t xml:space="preserve"> </w:t>
      </w:r>
      <w:r w:rsidR="008E4F95">
        <w:t>table.</w:t>
      </w:r>
    </w:p>
    <w:p w14:paraId="7A50A9CF" w14:textId="77777777" w:rsidR="00076411" w:rsidRDefault="00076411" w:rsidP="00076411">
      <w:pPr>
        <w:pStyle w:val="FigureTableTitleunderHeading111"/>
      </w:pPr>
      <w:bookmarkStart w:id="68" w:name="MenuItemDescription"/>
      <w:r>
        <w:t>Menu Item</w:t>
      </w:r>
      <w:r w:rsidR="009257A2">
        <w:t xml:space="preserve"> – Field </w:t>
      </w:r>
      <w:r>
        <w:t>Description</w:t>
      </w:r>
      <w:bookmarkEnd w:id="68"/>
      <w:r w:rsidR="000B7A60">
        <w:t xml:space="preserve"> table</w:t>
      </w:r>
    </w:p>
    <w:tbl>
      <w:tblPr>
        <w:tblStyle w:val="TableGrid"/>
        <w:tblW w:w="0" w:type="auto"/>
        <w:tblInd w:w="432" w:type="dxa"/>
        <w:tblLook w:val="04A0" w:firstRow="1" w:lastRow="0" w:firstColumn="1" w:lastColumn="0" w:noHBand="0" w:noVBand="1"/>
      </w:tblPr>
      <w:tblGrid>
        <w:gridCol w:w="2880"/>
        <w:gridCol w:w="5760"/>
      </w:tblGrid>
      <w:tr w:rsidR="008E4F95" w14:paraId="6CE504F4" w14:textId="77777777" w:rsidTr="00652AB4">
        <w:trPr>
          <w:tblHeader/>
        </w:trPr>
        <w:tc>
          <w:tcPr>
            <w:tcW w:w="2880" w:type="dxa"/>
          </w:tcPr>
          <w:p w14:paraId="038F660F" w14:textId="77777777" w:rsidR="008E4F95" w:rsidRDefault="009257A2" w:rsidP="004F0A80">
            <w:pPr>
              <w:pStyle w:val="TableHeader"/>
              <w:keepNext w:val="0"/>
              <w:keepLines w:val="0"/>
            </w:pPr>
            <w:r>
              <w:t>Field</w:t>
            </w:r>
          </w:p>
        </w:tc>
        <w:tc>
          <w:tcPr>
            <w:tcW w:w="5760" w:type="dxa"/>
          </w:tcPr>
          <w:p w14:paraId="2F4B0AAB" w14:textId="77777777" w:rsidR="008E4F95" w:rsidRDefault="008E4F95" w:rsidP="004F0A80">
            <w:pPr>
              <w:pStyle w:val="TableHeader"/>
              <w:keepNext w:val="0"/>
              <w:keepLines w:val="0"/>
            </w:pPr>
            <w:r>
              <w:t>Description</w:t>
            </w:r>
          </w:p>
        </w:tc>
      </w:tr>
      <w:tr w:rsidR="008E4F95" w14:paraId="13BFA907" w14:textId="77777777" w:rsidTr="00296EFA">
        <w:tc>
          <w:tcPr>
            <w:tcW w:w="2880" w:type="dxa"/>
          </w:tcPr>
          <w:p w14:paraId="28FC05BE" w14:textId="77777777" w:rsidR="008E4F95" w:rsidRPr="00716B9D" w:rsidRDefault="008E4F95" w:rsidP="004F0A80">
            <w:pPr>
              <w:pStyle w:val="TableContents"/>
              <w:keepNext w:val="0"/>
              <w:keepLines w:val="0"/>
              <w:rPr>
                <w:b/>
              </w:rPr>
            </w:pPr>
            <w:r w:rsidRPr="00716B9D">
              <w:rPr>
                <w:b/>
              </w:rPr>
              <w:t>Branch Operations</w:t>
            </w:r>
          </w:p>
        </w:tc>
        <w:tc>
          <w:tcPr>
            <w:tcW w:w="5760" w:type="dxa"/>
          </w:tcPr>
          <w:p w14:paraId="677522A9" w14:textId="77777777" w:rsidR="008E4F95" w:rsidRPr="008E4F95" w:rsidRDefault="008E4F95" w:rsidP="00CF13BB">
            <w:pPr>
              <w:pStyle w:val="TableContents"/>
              <w:keepNext w:val="0"/>
              <w:keepLines w:val="0"/>
              <w:rPr>
                <w:rFonts w:cs="Arial"/>
                <w:color w:val="000000"/>
                <w:szCs w:val="20"/>
              </w:rPr>
            </w:pPr>
            <w:r w:rsidRPr="008E4F95">
              <w:rPr>
                <w:rFonts w:cs="Arial"/>
                <w:color w:val="000000"/>
                <w:szCs w:val="20"/>
              </w:rPr>
              <w:t>Branch Manager</w:t>
            </w:r>
            <w:r w:rsidR="00AC4DBD">
              <w:rPr>
                <w:rFonts w:cs="Arial"/>
                <w:color w:val="000000"/>
                <w:szCs w:val="20"/>
              </w:rPr>
              <w:t xml:space="preserve">, </w:t>
            </w:r>
            <w:r w:rsidRPr="008E4F95">
              <w:rPr>
                <w:rFonts w:cs="Arial"/>
                <w:color w:val="000000"/>
                <w:szCs w:val="20"/>
              </w:rPr>
              <w:t>Vault Teller</w:t>
            </w:r>
            <w:r w:rsidR="00AC4DBD">
              <w:rPr>
                <w:rFonts w:cs="Arial"/>
                <w:color w:val="000000"/>
                <w:szCs w:val="20"/>
              </w:rPr>
              <w:t xml:space="preserve">, or </w:t>
            </w:r>
            <w:r w:rsidRPr="008E4F95">
              <w:rPr>
                <w:rFonts w:cs="Arial"/>
                <w:color w:val="000000"/>
                <w:szCs w:val="20"/>
              </w:rPr>
              <w:t xml:space="preserve">Teller </w:t>
            </w:r>
            <w:r w:rsidR="00362AEC">
              <w:rPr>
                <w:rFonts w:cs="Arial"/>
                <w:color w:val="000000"/>
                <w:szCs w:val="20"/>
              </w:rPr>
              <w:t>can use</w:t>
            </w:r>
            <w:r w:rsidRPr="008E4F95">
              <w:rPr>
                <w:rFonts w:cs="Arial"/>
                <w:color w:val="000000"/>
                <w:szCs w:val="20"/>
              </w:rPr>
              <w:t xml:space="preserve"> to cover the internal activities done at the branch where the Customer is not in</w:t>
            </w:r>
            <w:r w:rsidR="00AC4DBD">
              <w:rPr>
                <w:rFonts w:cs="Arial"/>
                <w:color w:val="000000"/>
                <w:szCs w:val="20"/>
              </w:rPr>
              <w:t xml:space="preserve">volved. This facilitates branch, </w:t>
            </w:r>
            <w:r w:rsidRPr="008E4F95">
              <w:rPr>
                <w:rFonts w:cs="Arial"/>
                <w:color w:val="000000"/>
                <w:szCs w:val="20"/>
              </w:rPr>
              <w:t>vault</w:t>
            </w:r>
            <w:r w:rsidR="00AC4DBD">
              <w:rPr>
                <w:rFonts w:cs="Arial"/>
                <w:color w:val="000000"/>
                <w:szCs w:val="20"/>
              </w:rPr>
              <w:t xml:space="preserve">, </w:t>
            </w:r>
            <w:r w:rsidR="00CF13BB">
              <w:rPr>
                <w:rFonts w:cs="Arial"/>
                <w:color w:val="000000"/>
                <w:szCs w:val="20"/>
              </w:rPr>
              <w:t>T</w:t>
            </w:r>
            <w:r w:rsidRPr="008E4F95">
              <w:rPr>
                <w:rFonts w:cs="Arial"/>
                <w:color w:val="000000"/>
                <w:szCs w:val="20"/>
              </w:rPr>
              <w:t>ill opening</w:t>
            </w:r>
            <w:r w:rsidR="00AC4DBD">
              <w:rPr>
                <w:rFonts w:cs="Arial"/>
                <w:color w:val="000000"/>
                <w:szCs w:val="20"/>
              </w:rPr>
              <w:t>,</w:t>
            </w:r>
            <w:r w:rsidRPr="008E4F95">
              <w:rPr>
                <w:rFonts w:cs="Arial"/>
                <w:color w:val="000000"/>
                <w:szCs w:val="20"/>
              </w:rPr>
              <w:t xml:space="preserve"> </w:t>
            </w:r>
            <w:r w:rsidR="00AB47BF">
              <w:rPr>
                <w:rFonts w:cs="Arial"/>
                <w:color w:val="000000"/>
                <w:szCs w:val="20"/>
              </w:rPr>
              <w:t>or</w:t>
            </w:r>
            <w:r w:rsidRPr="008E4F95">
              <w:rPr>
                <w:rFonts w:cs="Arial"/>
                <w:color w:val="000000"/>
                <w:szCs w:val="20"/>
              </w:rPr>
              <w:t xml:space="preserve"> closing for the day and monitoring the tr</w:t>
            </w:r>
            <w:r>
              <w:rPr>
                <w:rFonts w:cs="Arial"/>
                <w:color w:val="000000"/>
                <w:szCs w:val="20"/>
              </w:rPr>
              <w:t>ansactions done during the day</w:t>
            </w:r>
            <w:r w:rsidR="007F7AEB">
              <w:rPr>
                <w:rFonts w:cs="Arial"/>
                <w:color w:val="000000"/>
                <w:szCs w:val="20"/>
              </w:rPr>
              <w:t xml:space="preserve"> and Cash Balancing</w:t>
            </w:r>
            <w:r>
              <w:rPr>
                <w:rFonts w:cs="Arial"/>
                <w:color w:val="000000"/>
                <w:szCs w:val="20"/>
              </w:rPr>
              <w:t>.</w:t>
            </w:r>
          </w:p>
        </w:tc>
      </w:tr>
      <w:tr w:rsidR="008E4F95" w14:paraId="70770B38" w14:textId="77777777" w:rsidTr="00296EFA">
        <w:tc>
          <w:tcPr>
            <w:tcW w:w="2880" w:type="dxa"/>
          </w:tcPr>
          <w:p w14:paraId="3AC44025" w14:textId="77777777" w:rsidR="008E4F95" w:rsidRPr="00716B9D" w:rsidRDefault="00F43EAE" w:rsidP="004F0A80">
            <w:pPr>
              <w:pStyle w:val="TableContents"/>
              <w:keepNext w:val="0"/>
              <w:keepLines w:val="0"/>
              <w:rPr>
                <w:b/>
              </w:rPr>
            </w:pPr>
            <w:r>
              <w:rPr>
                <w:b/>
              </w:rPr>
              <w:t>Till-</w:t>
            </w:r>
            <w:r w:rsidR="008E4F95" w:rsidRPr="00716B9D">
              <w:rPr>
                <w:b/>
              </w:rPr>
              <w:t>Vault Operations</w:t>
            </w:r>
          </w:p>
        </w:tc>
        <w:tc>
          <w:tcPr>
            <w:tcW w:w="5760" w:type="dxa"/>
          </w:tcPr>
          <w:p w14:paraId="15DD93AD" w14:textId="77777777" w:rsidR="008E4F95" w:rsidRDefault="00AC4DBD" w:rsidP="004F0A80">
            <w:pPr>
              <w:pStyle w:val="TableContents"/>
              <w:keepNext w:val="0"/>
              <w:keepLines w:val="0"/>
            </w:pPr>
            <w:r>
              <w:t xml:space="preserve">Vault Teller or </w:t>
            </w:r>
            <w:r w:rsidR="008E4F95" w:rsidRPr="008E4F95">
              <w:t xml:space="preserve">Teller </w:t>
            </w:r>
            <w:r w:rsidR="00362AEC">
              <w:t>can use</w:t>
            </w:r>
            <w:r w:rsidR="008E4F95" w:rsidRPr="008E4F95">
              <w:t xml:space="preserve"> to monitor the cash and currency boxes for the day </w:t>
            </w:r>
            <w:r w:rsidR="00AB47BF">
              <w:t xml:space="preserve">and </w:t>
            </w:r>
            <w:r>
              <w:t xml:space="preserve">to </w:t>
            </w:r>
            <w:r w:rsidR="00AB47BF">
              <w:t xml:space="preserve">perform cash transfers from or </w:t>
            </w:r>
            <w:r w:rsidR="008E4F95" w:rsidRPr="008E4F95">
              <w:t>to</w:t>
            </w:r>
            <w:r w:rsidR="00AB47BF">
              <w:t xml:space="preserve"> the</w:t>
            </w:r>
            <w:r>
              <w:t xml:space="preserve"> Vault or </w:t>
            </w:r>
            <w:r w:rsidR="008E4F95" w:rsidRPr="008E4F95">
              <w:t>Till as and when required.</w:t>
            </w:r>
          </w:p>
        </w:tc>
      </w:tr>
      <w:tr w:rsidR="008E4F95" w14:paraId="1F284282" w14:textId="77777777" w:rsidTr="00296EFA">
        <w:tc>
          <w:tcPr>
            <w:tcW w:w="2880" w:type="dxa"/>
          </w:tcPr>
          <w:p w14:paraId="21F6461A" w14:textId="77777777" w:rsidR="008E4F95" w:rsidRPr="00716B9D" w:rsidRDefault="008E4F95" w:rsidP="004F0A80">
            <w:pPr>
              <w:pStyle w:val="TableContents"/>
              <w:keepNext w:val="0"/>
              <w:keepLines w:val="0"/>
              <w:rPr>
                <w:b/>
              </w:rPr>
            </w:pPr>
            <w:r w:rsidRPr="00716B9D">
              <w:rPr>
                <w:b/>
              </w:rPr>
              <w:t>Customer Transactions</w:t>
            </w:r>
          </w:p>
        </w:tc>
        <w:tc>
          <w:tcPr>
            <w:tcW w:w="5760" w:type="dxa"/>
          </w:tcPr>
          <w:p w14:paraId="7FEC1681" w14:textId="77777777" w:rsidR="008E4F95" w:rsidRDefault="008E4F95" w:rsidP="00A7232D">
            <w:pPr>
              <w:pStyle w:val="TableContents"/>
              <w:keepNext w:val="0"/>
              <w:keepLines w:val="0"/>
            </w:pPr>
            <w:r w:rsidRPr="008E4F95">
              <w:t xml:space="preserve">Teller </w:t>
            </w:r>
            <w:r w:rsidR="00A7232D">
              <w:t>can use</w:t>
            </w:r>
            <w:r w:rsidRPr="008E4F95">
              <w:t xml:space="preserve"> to perform financial transactions for C</w:t>
            </w:r>
            <w:r w:rsidR="00FF41CC">
              <w:t>ustomer accounts,</w:t>
            </w:r>
            <w:r w:rsidR="0054114F">
              <w:t xml:space="preserve"> </w:t>
            </w:r>
            <w:r w:rsidR="00B63BE3">
              <w:t>which includes</w:t>
            </w:r>
            <w:r w:rsidR="0054114F">
              <w:t xml:space="preserve">, </w:t>
            </w:r>
            <w:r w:rsidR="00552868">
              <w:t xml:space="preserve">Cash Deposits, </w:t>
            </w:r>
            <w:r w:rsidR="00B63BE3">
              <w:t xml:space="preserve">Cash </w:t>
            </w:r>
            <w:r w:rsidR="00552868">
              <w:t>Withdrawals,</w:t>
            </w:r>
            <w:r w:rsidR="00B63BE3">
              <w:t xml:space="preserve"> Cheque Withdrawal,</w:t>
            </w:r>
            <w:r w:rsidR="00552868">
              <w:t xml:space="preserve"> Forex T</w:t>
            </w:r>
            <w:r w:rsidRPr="008E4F95">
              <w:t>ransactions</w:t>
            </w:r>
            <w:r w:rsidR="00FF41CC">
              <w:t>,</w:t>
            </w:r>
            <w:r w:rsidRPr="008E4F95">
              <w:t xml:space="preserve"> </w:t>
            </w:r>
            <w:r w:rsidR="00B63BE3">
              <w:t>and Account Closure</w:t>
            </w:r>
            <w:r w:rsidRPr="008E4F95">
              <w:t>.</w:t>
            </w:r>
          </w:p>
        </w:tc>
      </w:tr>
      <w:tr w:rsidR="008E4F95" w14:paraId="398AB9E7" w14:textId="77777777" w:rsidTr="00296EFA">
        <w:tc>
          <w:tcPr>
            <w:tcW w:w="2880" w:type="dxa"/>
          </w:tcPr>
          <w:p w14:paraId="668C4194" w14:textId="77777777" w:rsidR="008E4F95" w:rsidRPr="00716B9D" w:rsidRDefault="008E4F95" w:rsidP="004F0A80">
            <w:pPr>
              <w:pStyle w:val="TableContents"/>
              <w:keepNext w:val="0"/>
              <w:keepLines w:val="0"/>
              <w:rPr>
                <w:b/>
              </w:rPr>
            </w:pPr>
            <w:r w:rsidRPr="00716B9D">
              <w:rPr>
                <w:b/>
              </w:rPr>
              <w:t>Miscellaneous Transactions</w:t>
            </w:r>
          </w:p>
        </w:tc>
        <w:tc>
          <w:tcPr>
            <w:tcW w:w="5760" w:type="dxa"/>
          </w:tcPr>
          <w:p w14:paraId="2DBCA821" w14:textId="77777777" w:rsidR="008E4F95" w:rsidRDefault="008E4F95" w:rsidP="004F0A80">
            <w:pPr>
              <w:pStyle w:val="TableContents"/>
              <w:keepNext w:val="0"/>
              <w:keepLines w:val="0"/>
            </w:pPr>
            <w:r w:rsidRPr="008E4F95">
              <w:t xml:space="preserve">Teller </w:t>
            </w:r>
            <w:r w:rsidR="002521D6">
              <w:t>can use</w:t>
            </w:r>
            <w:r w:rsidR="002521D6" w:rsidRPr="008E4F95">
              <w:t xml:space="preserve"> </w:t>
            </w:r>
            <w:r w:rsidR="00B13971">
              <w:t>to perform General L</w:t>
            </w:r>
            <w:r w:rsidRPr="008E4F95">
              <w:t>edger transactions such as miscellaneous debit and credit transactions against a Customer’s CASA account and GL account.</w:t>
            </w:r>
          </w:p>
        </w:tc>
      </w:tr>
      <w:tr w:rsidR="008E4F95" w14:paraId="7DF89895" w14:textId="77777777" w:rsidTr="00296EFA">
        <w:tc>
          <w:tcPr>
            <w:tcW w:w="2880" w:type="dxa"/>
          </w:tcPr>
          <w:p w14:paraId="1A0AAA70" w14:textId="77777777" w:rsidR="008E4F95" w:rsidRPr="00716B9D" w:rsidRDefault="008E4F95" w:rsidP="004F0A80">
            <w:pPr>
              <w:pStyle w:val="TableContents"/>
              <w:keepNext w:val="0"/>
              <w:keepLines w:val="0"/>
              <w:rPr>
                <w:b/>
              </w:rPr>
            </w:pPr>
            <w:r w:rsidRPr="00716B9D">
              <w:rPr>
                <w:b/>
              </w:rPr>
              <w:lastRenderedPageBreak/>
              <w:t>Transfers</w:t>
            </w:r>
          </w:p>
        </w:tc>
        <w:tc>
          <w:tcPr>
            <w:tcW w:w="5760" w:type="dxa"/>
          </w:tcPr>
          <w:p w14:paraId="26394429" w14:textId="77777777" w:rsidR="008E4F95" w:rsidRDefault="008E4F95" w:rsidP="004F0A80">
            <w:pPr>
              <w:pStyle w:val="TableContents"/>
              <w:keepNext w:val="0"/>
              <w:keepLines w:val="0"/>
            </w:pPr>
            <w:r w:rsidRPr="008E4F95">
              <w:t xml:space="preserve">Teller </w:t>
            </w:r>
            <w:r w:rsidR="002521D6">
              <w:t>can use</w:t>
            </w:r>
            <w:r w:rsidR="002521D6" w:rsidRPr="008E4F95">
              <w:t xml:space="preserve"> </w:t>
            </w:r>
            <w:r w:rsidR="00B84320">
              <w:t>to perform inter-bank transfer, intra-</w:t>
            </w:r>
            <w:r w:rsidRPr="008E4F95">
              <w:t>bank transfer</w:t>
            </w:r>
            <w:r w:rsidR="00355B8A">
              <w:t>,</w:t>
            </w:r>
            <w:r w:rsidRPr="008E4F95">
              <w:t xml:space="preserve"> and cross border transactions.</w:t>
            </w:r>
          </w:p>
        </w:tc>
      </w:tr>
      <w:tr w:rsidR="00F43EAE" w14:paraId="39992261" w14:textId="77777777" w:rsidTr="00296EFA">
        <w:tc>
          <w:tcPr>
            <w:tcW w:w="2880" w:type="dxa"/>
          </w:tcPr>
          <w:p w14:paraId="4502751A" w14:textId="77777777" w:rsidR="00F43EAE" w:rsidRPr="00716B9D" w:rsidRDefault="00F43EAE" w:rsidP="004F0A80">
            <w:pPr>
              <w:pStyle w:val="TableContents"/>
              <w:keepNext w:val="0"/>
              <w:keepLines w:val="0"/>
              <w:rPr>
                <w:b/>
              </w:rPr>
            </w:pPr>
            <w:r>
              <w:rPr>
                <w:b/>
              </w:rPr>
              <w:t>Clearing</w:t>
            </w:r>
          </w:p>
        </w:tc>
        <w:tc>
          <w:tcPr>
            <w:tcW w:w="5760" w:type="dxa"/>
          </w:tcPr>
          <w:p w14:paraId="0A5352B8" w14:textId="77777777" w:rsidR="00F43EAE" w:rsidRPr="008E4F95" w:rsidRDefault="00F43EAE" w:rsidP="00D2116E">
            <w:pPr>
              <w:pStyle w:val="TableContents"/>
              <w:keepNext w:val="0"/>
              <w:keepLines w:val="0"/>
            </w:pPr>
            <w:r>
              <w:t xml:space="preserve">Teller </w:t>
            </w:r>
            <w:r w:rsidR="002521D6">
              <w:t>can use</w:t>
            </w:r>
            <w:r w:rsidR="002521D6" w:rsidRPr="008E4F95">
              <w:t xml:space="preserve"> </w:t>
            </w:r>
            <w:r>
              <w:t>to capture the</w:t>
            </w:r>
            <w:r w:rsidR="009A7505">
              <w:t xml:space="preserve"> </w:t>
            </w:r>
            <w:r w:rsidR="009A7505" w:rsidRPr="009A7505">
              <w:t>Inw</w:t>
            </w:r>
            <w:r w:rsidR="009A7505">
              <w:t>ard Clearing Data E</w:t>
            </w:r>
            <w:r w:rsidR="009A7505" w:rsidRPr="009A7505">
              <w:t>ntry</w:t>
            </w:r>
            <w:r w:rsidR="009A7505">
              <w:t>, Outward Clearing Data E</w:t>
            </w:r>
            <w:r w:rsidR="009A7505" w:rsidRPr="009A7505">
              <w:t>ntry</w:t>
            </w:r>
            <w:r w:rsidR="009A7505">
              <w:t>,</w:t>
            </w:r>
            <w:r w:rsidR="009A7505" w:rsidRPr="009A7505">
              <w:t xml:space="preserve"> Cheque Return</w:t>
            </w:r>
            <w:r w:rsidR="009A7505">
              <w:t>, and Cheque Deposi</w:t>
            </w:r>
            <w:r>
              <w:t>t transactions.</w:t>
            </w:r>
          </w:p>
        </w:tc>
      </w:tr>
      <w:tr w:rsidR="008E4F95" w14:paraId="71581E11" w14:textId="77777777" w:rsidTr="00296EFA">
        <w:tc>
          <w:tcPr>
            <w:tcW w:w="2880" w:type="dxa"/>
          </w:tcPr>
          <w:p w14:paraId="42C8AC4B" w14:textId="77777777" w:rsidR="008E4F95" w:rsidRPr="00716B9D" w:rsidRDefault="008E4F95" w:rsidP="004F0A80">
            <w:pPr>
              <w:pStyle w:val="TableContents"/>
              <w:keepNext w:val="0"/>
              <w:keepLines w:val="0"/>
              <w:rPr>
                <w:b/>
              </w:rPr>
            </w:pPr>
            <w:r w:rsidRPr="00716B9D">
              <w:rPr>
                <w:b/>
              </w:rPr>
              <w:t>Remittances</w:t>
            </w:r>
          </w:p>
        </w:tc>
        <w:tc>
          <w:tcPr>
            <w:tcW w:w="5760" w:type="dxa"/>
          </w:tcPr>
          <w:p w14:paraId="278696E9" w14:textId="77777777" w:rsidR="008E4F95" w:rsidRPr="008E4F95" w:rsidRDefault="008E4F95" w:rsidP="009734FF">
            <w:pPr>
              <w:pStyle w:val="TableContents"/>
              <w:keepNext w:val="0"/>
              <w:rPr>
                <w:rFonts w:cs="Arial"/>
                <w:color w:val="000000"/>
                <w:szCs w:val="20"/>
              </w:rPr>
            </w:pPr>
            <w:r w:rsidRPr="008E4F95">
              <w:rPr>
                <w:rFonts w:cs="Arial"/>
                <w:color w:val="000000"/>
                <w:szCs w:val="20"/>
              </w:rPr>
              <w:t xml:space="preserve">Teller </w:t>
            </w:r>
            <w:r w:rsidR="002521D6">
              <w:t>can use</w:t>
            </w:r>
            <w:r w:rsidR="002521D6" w:rsidRPr="008E4F95">
              <w:t xml:space="preserve"> </w:t>
            </w:r>
            <w:r w:rsidRPr="008E4F95">
              <w:rPr>
                <w:rFonts w:cs="Arial"/>
                <w:color w:val="000000"/>
                <w:szCs w:val="20"/>
              </w:rPr>
              <w:t>to issue remittances such as de</w:t>
            </w:r>
            <w:r w:rsidR="009734FF">
              <w:rPr>
                <w:rFonts w:cs="Arial"/>
                <w:color w:val="000000"/>
                <w:szCs w:val="20"/>
              </w:rPr>
              <w:t xml:space="preserve">mand drafts and bankers cheques, </w:t>
            </w:r>
            <w:r w:rsidRPr="008E4F95">
              <w:rPr>
                <w:rFonts w:cs="Arial"/>
                <w:color w:val="000000"/>
                <w:szCs w:val="20"/>
              </w:rPr>
              <w:t>perform payment or cancella</w:t>
            </w:r>
            <w:r>
              <w:rPr>
                <w:rFonts w:cs="Arial"/>
                <w:color w:val="000000"/>
                <w:szCs w:val="20"/>
              </w:rPr>
              <w:t>tion of the issued remittances</w:t>
            </w:r>
            <w:r w:rsidR="0053709A">
              <w:rPr>
                <w:rFonts w:cs="Arial"/>
                <w:color w:val="000000"/>
                <w:szCs w:val="20"/>
              </w:rPr>
              <w:t>, and p</w:t>
            </w:r>
            <w:r w:rsidR="0053709A" w:rsidRPr="0053709A">
              <w:rPr>
                <w:rFonts w:cs="Arial"/>
                <w:color w:val="000000"/>
                <w:szCs w:val="20"/>
              </w:rPr>
              <w:t>erform further operations on the issued remittances</w:t>
            </w:r>
            <w:r>
              <w:rPr>
                <w:rFonts w:cs="Arial"/>
                <w:color w:val="000000"/>
                <w:szCs w:val="20"/>
              </w:rPr>
              <w:t>.</w:t>
            </w:r>
          </w:p>
        </w:tc>
      </w:tr>
      <w:tr w:rsidR="00F43EAE" w14:paraId="5A2B257A" w14:textId="77777777" w:rsidTr="00296EFA">
        <w:tc>
          <w:tcPr>
            <w:tcW w:w="2880" w:type="dxa"/>
          </w:tcPr>
          <w:p w14:paraId="5C865F92" w14:textId="77777777" w:rsidR="00F43EAE" w:rsidRPr="00716B9D" w:rsidRDefault="00F43EAE" w:rsidP="004F0A80">
            <w:pPr>
              <w:pStyle w:val="TableContents"/>
              <w:keepNext w:val="0"/>
              <w:keepLines w:val="0"/>
              <w:rPr>
                <w:b/>
              </w:rPr>
            </w:pPr>
            <w:r>
              <w:rPr>
                <w:b/>
              </w:rPr>
              <w:t>Term Deposits</w:t>
            </w:r>
          </w:p>
        </w:tc>
        <w:tc>
          <w:tcPr>
            <w:tcW w:w="5760" w:type="dxa"/>
          </w:tcPr>
          <w:p w14:paraId="2A0D455F" w14:textId="77777777" w:rsidR="00F43EAE" w:rsidRPr="008E4F95" w:rsidRDefault="000A531B" w:rsidP="000A531B">
            <w:pPr>
              <w:pStyle w:val="TableContents"/>
              <w:keepNext w:val="0"/>
              <w:keepLines w:val="0"/>
              <w:rPr>
                <w:rFonts w:cs="Arial"/>
                <w:color w:val="000000"/>
                <w:szCs w:val="20"/>
              </w:rPr>
            </w:pPr>
            <w:r>
              <w:rPr>
                <w:rFonts w:cs="Arial"/>
                <w:color w:val="000000"/>
                <w:szCs w:val="20"/>
              </w:rPr>
              <w:t xml:space="preserve">Teller </w:t>
            </w:r>
            <w:r w:rsidR="002521D6">
              <w:t>can use</w:t>
            </w:r>
            <w:r w:rsidR="002521D6" w:rsidRPr="008E4F95">
              <w:t xml:space="preserve"> </w:t>
            </w:r>
            <w:r>
              <w:rPr>
                <w:rFonts w:cs="Arial"/>
                <w:color w:val="000000"/>
                <w:szCs w:val="20"/>
              </w:rPr>
              <w:t>to initiate Term Deposit account opening and perform redemption, top up on the existing term deposit accounts.</w:t>
            </w:r>
          </w:p>
        </w:tc>
      </w:tr>
      <w:tr w:rsidR="00CB4A92" w14:paraId="247D7B4A" w14:textId="77777777" w:rsidTr="00296EFA">
        <w:tc>
          <w:tcPr>
            <w:tcW w:w="2880" w:type="dxa"/>
          </w:tcPr>
          <w:p w14:paraId="44499C9A" w14:textId="77777777" w:rsidR="00CB4A92" w:rsidRDefault="00CB4A92" w:rsidP="004F0A80">
            <w:pPr>
              <w:pStyle w:val="TableContents"/>
              <w:keepNext w:val="0"/>
              <w:keepLines w:val="0"/>
              <w:rPr>
                <w:b/>
              </w:rPr>
            </w:pPr>
            <w:r w:rsidRPr="00CB4A92">
              <w:rPr>
                <w:b/>
              </w:rPr>
              <w:t>Credit Card Transactions</w:t>
            </w:r>
          </w:p>
        </w:tc>
        <w:tc>
          <w:tcPr>
            <w:tcW w:w="5760" w:type="dxa"/>
          </w:tcPr>
          <w:p w14:paraId="57098D45" w14:textId="77777777" w:rsidR="00CB4A92" w:rsidRDefault="00CB4A92" w:rsidP="000A531B">
            <w:pPr>
              <w:pStyle w:val="TableContents"/>
              <w:keepNext w:val="0"/>
              <w:keepLines w:val="0"/>
              <w:rPr>
                <w:rFonts w:cs="Arial"/>
                <w:color w:val="000000"/>
                <w:szCs w:val="20"/>
              </w:rPr>
            </w:pPr>
            <w:r w:rsidRPr="00CB4A92">
              <w:rPr>
                <w:rFonts w:cs="Arial"/>
                <w:color w:val="000000"/>
                <w:szCs w:val="20"/>
              </w:rPr>
              <w:t>Teller can use to perform credit card advance and payment transactions.</w:t>
            </w:r>
          </w:p>
        </w:tc>
      </w:tr>
      <w:tr w:rsidR="00CB4A92" w14:paraId="2EBE3C40" w14:textId="77777777" w:rsidTr="00296EFA">
        <w:tc>
          <w:tcPr>
            <w:tcW w:w="2880" w:type="dxa"/>
          </w:tcPr>
          <w:p w14:paraId="7CEF9CF2" w14:textId="77777777" w:rsidR="00CB4A92" w:rsidRDefault="00CB4A92" w:rsidP="004F0A80">
            <w:pPr>
              <w:pStyle w:val="TableContents"/>
              <w:keepNext w:val="0"/>
              <w:keepLines w:val="0"/>
              <w:rPr>
                <w:b/>
              </w:rPr>
            </w:pPr>
            <w:r w:rsidRPr="00CB4A92">
              <w:rPr>
                <w:b/>
              </w:rPr>
              <w:t>Loan Transactions</w:t>
            </w:r>
          </w:p>
        </w:tc>
        <w:tc>
          <w:tcPr>
            <w:tcW w:w="5760" w:type="dxa"/>
          </w:tcPr>
          <w:p w14:paraId="0F64F2AB" w14:textId="77777777" w:rsidR="00CB4A92" w:rsidRDefault="00CB4A92" w:rsidP="000A531B">
            <w:pPr>
              <w:pStyle w:val="TableContents"/>
              <w:keepNext w:val="0"/>
              <w:keepLines w:val="0"/>
              <w:rPr>
                <w:rFonts w:cs="Arial"/>
                <w:color w:val="000000"/>
                <w:szCs w:val="20"/>
              </w:rPr>
            </w:pPr>
            <w:r w:rsidRPr="00CB4A92">
              <w:rPr>
                <w:rFonts w:cs="Arial"/>
                <w:color w:val="000000"/>
                <w:szCs w:val="20"/>
              </w:rPr>
              <w:t>Teller can use to perform loan disbursement and loan repayment transactions.</w:t>
            </w:r>
          </w:p>
        </w:tc>
      </w:tr>
      <w:tr w:rsidR="003C3EEF" w14:paraId="15C153F1" w14:textId="77777777" w:rsidTr="00296EFA">
        <w:tc>
          <w:tcPr>
            <w:tcW w:w="2880" w:type="dxa"/>
          </w:tcPr>
          <w:p w14:paraId="531A2A95" w14:textId="77777777" w:rsidR="003C3EEF" w:rsidRPr="00CB4A92" w:rsidRDefault="003C3EEF" w:rsidP="003C3EEF">
            <w:pPr>
              <w:pStyle w:val="TableContents"/>
              <w:keepNext w:val="0"/>
              <w:keepLines w:val="0"/>
              <w:rPr>
                <w:b/>
              </w:rPr>
            </w:pPr>
            <w:r>
              <w:rPr>
                <w:b/>
              </w:rPr>
              <w:t>Islamic Transactions</w:t>
            </w:r>
          </w:p>
        </w:tc>
        <w:tc>
          <w:tcPr>
            <w:tcW w:w="5760" w:type="dxa"/>
          </w:tcPr>
          <w:p w14:paraId="2DE06CF9" w14:textId="77777777" w:rsidR="003C3EEF" w:rsidRPr="00CB4A92" w:rsidRDefault="003C3EEF" w:rsidP="009C51C1">
            <w:pPr>
              <w:pStyle w:val="TableContents"/>
              <w:keepNext w:val="0"/>
              <w:keepLines w:val="0"/>
              <w:rPr>
                <w:rFonts w:cs="Arial"/>
                <w:color w:val="000000"/>
                <w:szCs w:val="20"/>
              </w:rPr>
            </w:pPr>
            <w:r w:rsidRPr="00CB4A92">
              <w:rPr>
                <w:rFonts w:cs="Arial"/>
                <w:color w:val="000000"/>
                <w:szCs w:val="20"/>
              </w:rPr>
              <w:t xml:space="preserve">Teller can use to perform </w:t>
            </w:r>
            <w:r>
              <w:rPr>
                <w:rFonts w:cs="Arial"/>
                <w:color w:val="000000"/>
                <w:szCs w:val="20"/>
              </w:rPr>
              <w:t xml:space="preserve">various Islamic </w:t>
            </w:r>
            <w:r w:rsidRPr="00CB4A92">
              <w:rPr>
                <w:rFonts w:cs="Arial"/>
                <w:color w:val="000000"/>
                <w:szCs w:val="20"/>
              </w:rPr>
              <w:t>transactions.</w:t>
            </w:r>
          </w:p>
        </w:tc>
      </w:tr>
      <w:tr w:rsidR="00B348D9" w14:paraId="137AD969" w14:textId="77777777" w:rsidTr="00296EFA">
        <w:tc>
          <w:tcPr>
            <w:tcW w:w="2880" w:type="dxa"/>
          </w:tcPr>
          <w:p w14:paraId="34BE02F8" w14:textId="77777777" w:rsidR="00B348D9" w:rsidRDefault="00B348D9" w:rsidP="003C3EEF">
            <w:pPr>
              <w:pStyle w:val="TableContents"/>
              <w:keepNext w:val="0"/>
              <w:keepLines w:val="0"/>
              <w:rPr>
                <w:b/>
              </w:rPr>
            </w:pPr>
            <w:r>
              <w:rPr>
                <w:b/>
              </w:rPr>
              <w:t>Bill Payments</w:t>
            </w:r>
          </w:p>
        </w:tc>
        <w:tc>
          <w:tcPr>
            <w:tcW w:w="5760" w:type="dxa"/>
          </w:tcPr>
          <w:p w14:paraId="7884A355" w14:textId="77777777" w:rsidR="00B348D9" w:rsidRPr="00CB4A92" w:rsidRDefault="00B348D9">
            <w:pPr>
              <w:pStyle w:val="TableContents"/>
              <w:keepNext w:val="0"/>
              <w:keepLines w:val="0"/>
              <w:rPr>
                <w:rFonts w:cs="Arial"/>
                <w:color w:val="000000"/>
                <w:szCs w:val="20"/>
              </w:rPr>
            </w:pPr>
            <w:r w:rsidRPr="00CB4A92">
              <w:rPr>
                <w:rFonts w:cs="Arial"/>
                <w:color w:val="000000"/>
                <w:szCs w:val="20"/>
              </w:rPr>
              <w:t xml:space="preserve">Teller can use to perform </w:t>
            </w:r>
            <w:r>
              <w:rPr>
                <w:rFonts w:cs="Arial"/>
                <w:color w:val="000000"/>
                <w:szCs w:val="20"/>
              </w:rPr>
              <w:t xml:space="preserve">various bill payment </w:t>
            </w:r>
            <w:r w:rsidRPr="00CB4A92">
              <w:rPr>
                <w:rFonts w:cs="Arial"/>
                <w:color w:val="000000"/>
                <w:szCs w:val="20"/>
              </w:rPr>
              <w:t>transactions</w:t>
            </w:r>
            <w:r>
              <w:rPr>
                <w:rFonts w:cs="Arial"/>
                <w:color w:val="000000"/>
                <w:szCs w:val="20"/>
              </w:rPr>
              <w:t>.</w:t>
            </w:r>
          </w:p>
        </w:tc>
      </w:tr>
      <w:tr w:rsidR="00692577" w14:paraId="47BA49DE" w14:textId="77777777" w:rsidTr="00296EFA">
        <w:tc>
          <w:tcPr>
            <w:tcW w:w="2880" w:type="dxa"/>
          </w:tcPr>
          <w:p w14:paraId="6AF3496A" w14:textId="77777777" w:rsidR="00692577" w:rsidRDefault="00692577" w:rsidP="003C3EEF">
            <w:pPr>
              <w:pStyle w:val="TableContents"/>
              <w:keepNext w:val="0"/>
              <w:keepLines w:val="0"/>
              <w:rPr>
                <w:b/>
              </w:rPr>
            </w:pPr>
            <w:r>
              <w:rPr>
                <w:b/>
              </w:rPr>
              <w:t>Session Teller Transactions</w:t>
            </w:r>
          </w:p>
        </w:tc>
        <w:tc>
          <w:tcPr>
            <w:tcW w:w="5760" w:type="dxa"/>
          </w:tcPr>
          <w:p w14:paraId="12545129" w14:textId="77777777" w:rsidR="00692577" w:rsidRPr="00CB4A92" w:rsidRDefault="000258AF" w:rsidP="009C51C1">
            <w:pPr>
              <w:pStyle w:val="TableContents"/>
              <w:keepNext w:val="0"/>
              <w:keepLines w:val="0"/>
              <w:rPr>
                <w:rFonts w:cs="Arial"/>
                <w:color w:val="000000"/>
                <w:szCs w:val="20"/>
              </w:rPr>
            </w:pPr>
            <w:r w:rsidRPr="000258AF">
              <w:rPr>
                <w:rFonts w:cs="Arial"/>
                <w:color w:val="000000"/>
                <w:szCs w:val="20"/>
              </w:rPr>
              <w:t>Teller can use to perform financial transactions for Customer accounts in</w:t>
            </w:r>
            <w:r>
              <w:rPr>
                <w:rFonts w:cs="Arial"/>
                <w:color w:val="000000"/>
                <w:szCs w:val="20"/>
              </w:rPr>
              <w:t xml:space="preserve"> </w:t>
            </w:r>
            <w:r w:rsidR="00692577">
              <w:rPr>
                <w:rFonts w:cs="Arial"/>
                <w:color w:val="000000"/>
                <w:szCs w:val="20"/>
              </w:rPr>
              <w:t>the Teller Session.</w:t>
            </w:r>
          </w:p>
        </w:tc>
      </w:tr>
      <w:tr w:rsidR="003C3EEF" w14:paraId="2A329AA0" w14:textId="77777777" w:rsidTr="00296EFA">
        <w:tc>
          <w:tcPr>
            <w:tcW w:w="2880" w:type="dxa"/>
          </w:tcPr>
          <w:p w14:paraId="50B0976C" w14:textId="77777777" w:rsidR="003C3EEF" w:rsidRPr="00716B9D" w:rsidRDefault="003C3EEF" w:rsidP="003C3EEF">
            <w:pPr>
              <w:pStyle w:val="TableContents"/>
              <w:keepNext w:val="0"/>
              <w:keepLines w:val="0"/>
              <w:rPr>
                <w:b/>
              </w:rPr>
            </w:pPr>
            <w:r>
              <w:rPr>
                <w:b/>
              </w:rPr>
              <w:t>Journal Log</w:t>
            </w:r>
          </w:p>
        </w:tc>
        <w:tc>
          <w:tcPr>
            <w:tcW w:w="5760" w:type="dxa"/>
          </w:tcPr>
          <w:p w14:paraId="21ADF8E8" w14:textId="77777777" w:rsidR="003C3EEF" w:rsidRPr="008E4F95" w:rsidRDefault="003C3EEF" w:rsidP="003C3EEF">
            <w:pPr>
              <w:pStyle w:val="TableContents"/>
              <w:keepNext w:val="0"/>
              <w:keepLines w:val="0"/>
              <w:rPr>
                <w:rFonts w:cs="Arial"/>
                <w:color w:val="000000"/>
                <w:szCs w:val="20"/>
              </w:rPr>
            </w:pPr>
            <w:r>
              <w:rPr>
                <w:rFonts w:cs="Arial"/>
                <w:color w:val="000000"/>
                <w:szCs w:val="20"/>
              </w:rPr>
              <w:t xml:space="preserve">Teller or </w:t>
            </w:r>
            <w:r w:rsidRPr="008E4F95">
              <w:rPr>
                <w:rFonts w:cs="Arial"/>
                <w:color w:val="000000"/>
                <w:szCs w:val="20"/>
              </w:rPr>
              <w:t xml:space="preserve">Supervisor </w:t>
            </w:r>
            <w:r>
              <w:t>can use</w:t>
            </w:r>
            <w:r w:rsidRPr="008E4F95">
              <w:t xml:space="preserve"> </w:t>
            </w:r>
            <w:r w:rsidRPr="008E4F95">
              <w:rPr>
                <w:rFonts w:cs="Arial"/>
                <w:color w:val="000000"/>
                <w:szCs w:val="20"/>
              </w:rPr>
              <w:t>to view the status of transactions performed by them</w:t>
            </w:r>
            <w:r>
              <w:rPr>
                <w:rFonts w:cs="Arial"/>
                <w:color w:val="000000"/>
                <w:szCs w:val="20"/>
              </w:rPr>
              <w:t>. Also, it</w:t>
            </w:r>
            <w:r w:rsidRPr="008E4F95">
              <w:rPr>
                <w:rFonts w:cs="Arial"/>
                <w:color w:val="000000"/>
                <w:szCs w:val="20"/>
              </w:rPr>
              <w:t xml:space="preserve"> allow</w:t>
            </w:r>
            <w:r>
              <w:rPr>
                <w:rFonts w:cs="Arial"/>
                <w:color w:val="000000"/>
                <w:szCs w:val="20"/>
              </w:rPr>
              <w:t>s</w:t>
            </w:r>
            <w:r w:rsidRPr="008E4F95">
              <w:rPr>
                <w:rFonts w:cs="Arial"/>
                <w:color w:val="000000"/>
                <w:szCs w:val="20"/>
              </w:rPr>
              <w:t xml:space="preserve"> to </w:t>
            </w:r>
            <w:r>
              <w:rPr>
                <w:rFonts w:cs="Arial"/>
                <w:color w:val="000000"/>
                <w:szCs w:val="20"/>
              </w:rPr>
              <w:t>resubmit or</w:t>
            </w:r>
            <w:r w:rsidRPr="008E4F95">
              <w:rPr>
                <w:rFonts w:cs="Arial"/>
                <w:color w:val="000000"/>
                <w:szCs w:val="20"/>
              </w:rPr>
              <w:t xml:space="preserve"> re</w:t>
            </w:r>
            <w:r>
              <w:rPr>
                <w:rFonts w:cs="Arial"/>
                <w:color w:val="000000"/>
                <w:szCs w:val="20"/>
              </w:rPr>
              <w:t>ject an incomplete transaction, or to</w:t>
            </w:r>
            <w:r w:rsidRPr="008E4F95">
              <w:rPr>
                <w:rFonts w:cs="Arial"/>
                <w:color w:val="000000"/>
                <w:szCs w:val="20"/>
              </w:rPr>
              <w:t xml:space="preserve"> reverse a completed transaction.</w:t>
            </w:r>
          </w:p>
        </w:tc>
      </w:tr>
      <w:tr w:rsidR="000017E4" w14:paraId="1C9907F1" w14:textId="77777777" w:rsidTr="00296EFA">
        <w:tc>
          <w:tcPr>
            <w:tcW w:w="2880" w:type="dxa"/>
          </w:tcPr>
          <w:p w14:paraId="7262A465" w14:textId="77777777" w:rsidR="000017E4" w:rsidRDefault="000017E4" w:rsidP="003C3EEF">
            <w:pPr>
              <w:pStyle w:val="TableContents"/>
              <w:keepNext w:val="0"/>
              <w:keepLines w:val="0"/>
              <w:rPr>
                <w:b/>
              </w:rPr>
            </w:pPr>
            <w:r>
              <w:rPr>
                <w:b/>
              </w:rPr>
              <w:lastRenderedPageBreak/>
              <w:t>Prediction</w:t>
            </w:r>
          </w:p>
        </w:tc>
        <w:tc>
          <w:tcPr>
            <w:tcW w:w="5760" w:type="dxa"/>
          </w:tcPr>
          <w:p w14:paraId="4D49A057" w14:textId="77777777" w:rsidR="000017E4" w:rsidRDefault="000017E4" w:rsidP="003C3EEF">
            <w:pPr>
              <w:pStyle w:val="TableContents"/>
              <w:keepNext w:val="0"/>
              <w:keepLines w:val="0"/>
              <w:rPr>
                <w:rFonts w:cs="Arial"/>
                <w:color w:val="000000"/>
                <w:szCs w:val="20"/>
              </w:rPr>
            </w:pPr>
            <w:r>
              <w:rPr>
                <w:rFonts w:cs="Arial"/>
                <w:color w:val="000000"/>
                <w:szCs w:val="20"/>
              </w:rPr>
              <w:t>Supervisor can use to predict the number of service counters required for a specific period.</w:t>
            </w:r>
          </w:p>
        </w:tc>
      </w:tr>
      <w:tr w:rsidR="003C3EEF" w14:paraId="64B428FE" w14:textId="77777777" w:rsidTr="00296EFA">
        <w:tc>
          <w:tcPr>
            <w:tcW w:w="2880" w:type="dxa"/>
          </w:tcPr>
          <w:p w14:paraId="35D27654" w14:textId="77777777" w:rsidR="003C3EEF" w:rsidRPr="00716B9D" w:rsidRDefault="003C3EEF" w:rsidP="003C3EEF">
            <w:pPr>
              <w:pStyle w:val="TableContents"/>
              <w:keepNext w:val="0"/>
              <w:keepLines w:val="0"/>
              <w:rPr>
                <w:b/>
              </w:rPr>
            </w:pPr>
            <w:r w:rsidRPr="00716B9D">
              <w:rPr>
                <w:b/>
              </w:rPr>
              <w:t>Customer Service</w:t>
            </w:r>
          </w:p>
        </w:tc>
        <w:tc>
          <w:tcPr>
            <w:tcW w:w="5760" w:type="dxa"/>
          </w:tcPr>
          <w:p w14:paraId="66123CD2" w14:textId="77777777" w:rsidR="003C3EEF" w:rsidRPr="008E4F95" w:rsidRDefault="003C3EEF" w:rsidP="003C3EEF">
            <w:pPr>
              <w:pStyle w:val="TableContents"/>
              <w:keepNext w:val="0"/>
              <w:keepLines w:val="0"/>
              <w:rPr>
                <w:rFonts w:cs="Arial"/>
                <w:color w:val="000000"/>
                <w:szCs w:val="20"/>
              </w:rPr>
            </w:pPr>
            <w:r>
              <w:rPr>
                <w:rFonts w:cs="Arial"/>
                <w:color w:val="000000"/>
                <w:szCs w:val="20"/>
              </w:rPr>
              <w:t xml:space="preserve">Teller or </w:t>
            </w:r>
            <w:r w:rsidRPr="008E4F95">
              <w:rPr>
                <w:rFonts w:cs="Arial"/>
                <w:color w:val="000000"/>
                <w:szCs w:val="20"/>
              </w:rPr>
              <w:t xml:space="preserve">Operations Executive </w:t>
            </w:r>
            <w:r>
              <w:t>can use</w:t>
            </w:r>
            <w:r w:rsidRPr="008E4F95">
              <w:t xml:space="preserve"> </w:t>
            </w:r>
            <w:r>
              <w:rPr>
                <w:rFonts w:cs="Arial"/>
                <w:color w:val="000000"/>
                <w:szCs w:val="20"/>
              </w:rPr>
              <w:t>to maintain c</w:t>
            </w:r>
            <w:r w:rsidRPr="008E4F95">
              <w:rPr>
                <w:rFonts w:cs="Arial"/>
                <w:color w:val="000000"/>
                <w:szCs w:val="20"/>
              </w:rPr>
              <w:t>ustomer accounts and ancillary services</w:t>
            </w:r>
            <w:r>
              <w:rPr>
                <w:rFonts w:cs="Arial"/>
                <w:color w:val="000000"/>
                <w:szCs w:val="20"/>
              </w:rPr>
              <w:t>, and to enquire about c</w:t>
            </w:r>
            <w:r w:rsidRPr="008E4F95">
              <w:rPr>
                <w:rFonts w:cs="Arial"/>
                <w:color w:val="000000"/>
                <w:szCs w:val="20"/>
              </w:rPr>
              <w:t>ustomer ac</w:t>
            </w:r>
            <w:r>
              <w:rPr>
                <w:rFonts w:cs="Arial"/>
                <w:color w:val="000000"/>
                <w:szCs w:val="20"/>
              </w:rPr>
              <w:t>count balance.</w:t>
            </w:r>
          </w:p>
        </w:tc>
      </w:tr>
      <w:tr w:rsidR="003C3EEF" w14:paraId="44A807CC" w14:textId="77777777" w:rsidTr="00296EFA">
        <w:tc>
          <w:tcPr>
            <w:tcW w:w="2880" w:type="dxa"/>
          </w:tcPr>
          <w:p w14:paraId="6E9576E8" w14:textId="77777777" w:rsidR="003C3EEF" w:rsidRPr="00716B9D" w:rsidRDefault="003C3EEF" w:rsidP="003C3EEF">
            <w:pPr>
              <w:pStyle w:val="TableContents"/>
              <w:keepNext w:val="0"/>
              <w:keepLines w:val="0"/>
              <w:rPr>
                <w:b/>
              </w:rPr>
            </w:pPr>
            <w:r>
              <w:rPr>
                <w:b/>
              </w:rPr>
              <w:t>Branch Dashboard</w:t>
            </w:r>
          </w:p>
        </w:tc>
        <w:tc>
          <w:tcPr>
            <w:tcW w:w="5760" w:type="dxa"/>
          </w:tcPr>
          <w:p w14:paraId="76FF8BED" w14:textId="77777777" w:rsidR="003C3EEF" w:rsidRPr="008E4F95" w:rsidRDefault="003C3EEF" w:rsidP="003C3EEF">
            <w:pPr>
              <w:pStyle w:val="TableContents"/>
              <w:keepNext w:val="0"/>
              <w:keepLines w:val="0"/>
              <w:rPr>
                <w:rFonts w:cs="Arial"/>
                <w:color w:val="000000"/>
                <w:szCs w:val="20"/>
              </w:rPr>
            </w:pPr>
            <w:r>
              <w:rPr>
                <w:rFonts w:cs="Arial"/>
                <w:color w:val="000000"/>
                <w:szCs w:val="20"/>
              </w:rPr>
              <w:t xml:space="preserve">Teller </w:t>
            </w:r>
            <w:r>
              <w:t>can use</w:t>
            </w:r>
            <w:r w:rsidRPr="008E4F95">
              <w:t xml:space="preserve"> </w:t>
            </w:r>
            <w:r>
              <w:rPr>
                <w:rFonts w:cs="Arial"/>
                <w:color w:val="000000"/>
                <w:szCs w:val="20"/>
              </w:rPr>
              <w:t xml:space="preserve">the Branch Dashboard </w:t>
            </w:r>
            <w:r w:rsidRPr="000A531B">
              <w:rPr>
                <w:rFonts w:cs="Arial"/>
                <w:color w:val="000000"/>
                <w:szCs w:val="20"/>
              </w:rPr>
              <w:t>to view the cash position</w:t>
            </w:r>
            <w:r>
              <w:rPr>
                <w:rFonts w:cs="Arial"/>
                <w:color w:val="000000"/>
                <w:szCs w:val="20"/>
              </w:rPr>
              <w:t>,</w:t>
            </w:r>
            <w:r w:rsidRPr="000A531B">
              <w:rPr>
                <w:rFonts w:cs="Arial"/>
                <w:color w:val="000000"/>
                <w:szCs w:val="20"/>
              </w:rPr>
              <w:t xml:space="preserve"> </w:t>
            </w:r>
            <w:r>
              <w:rPr>
                <w:rFonts w:cs="Arial"/>
                <w:color w:val="000000"/>
                <w:szCs w:val="20"/>
              </w:rPr>
              <w:t>transaction status, alerts, to access the frequently used transaction screens, and to view the alerts and notifications.</w:t>
            </w:r>
          </w:p>
        </w:tc>
      </w:tr>
      <w:tr w:rsidR="003C3EEF" w14:paraId="78A9AA4F" w14:textId="77777777" w:rsidTr="00296EFA">
        <w:tc>
          <w:tcPr>
            <w:tcW w:w="2880" w:type="dxa"/>
          </w:tcPr>
          <w:p w14:paraId="7D3FEAF5" w14:textId="77777777" w:rsidR="003C3EEF" w:rsidRPr="00716B9D" w:rsidRDefault="003C3EEF" w:rsidP="003C3EEF">
            <w:pPr>
              <w:pStyle w:val="TableContents"/>
              <w:keepNext w:val="0"/>
              <w:keepLines w:val="0"/>
              <w:rPr>
                <w:b/>
              </w:rPr>
            </w:pPr>
            <w:r>
              <w:rPr>
                <w:b/>
              </w:rPr>
              <w:t>Branch Maintenance</w:t>
            </w:r>
          </w:p>
        </w:tc>
        <w:tc>
          <w:tcPr>
            <w:tcW w:w="5760" w:type="dxa"/>
          </w:tcPr>
          <w:p w14:paraId="1825AEA5" w14:textId="77777777" w:rsidR="003C3EEF" w:rsidRPr="008E4F95" w:rsidRDefault="003C3EEF" w:rsidP="003C3EEF">
            <w:pPr>
              <w:pStyle w:val="TableContents"/>
              <w:keepNext w:val="0"/>
              <w:keepLines w:val="0"/>
              <w:rPr>
                <w:rFonts w:cs="Arial"/>
                <w:color w:val="000000"/>
                <w:szCs w:val="20"/>
              </w:rPr>
            </w:pPr>
            <w:r>
              <w:rPr>
                <w:rFonts w:cs="Arial"/>
                <w:color w:val="000000"/>
                <w:szCs w:val="20"/>
              </w:rPr>
              <w:t>C</w:t>
            </w:r>
            <w:r w:rsidRPr="008E4F95">
              <w:rPr>
                <w:rFonts w:cs="Arial"/>
                <w:color w:val="000000"/>
                <w:szCs w:val="20"/>
              </w:rPr>
              <w:t xml:space="preserve">overs </w:t>
            </w:r>
            <w:r>
              <w:rPr>
                <w:rFonts w:cs="Arial"/>
                <w:color w:val="000000"/>
                <w:szCs w:val="20"/>
              </w:rPr>
              <w:t>a</w:t>
            </w:r>
            <w:r w:rsidRPr="008E4F95">
              <w:rPr>
                <w:rFonts w:cs="Arial"/>
                <w:color w:val="000000"/>
                <w:szCs w:val="20"/>
              </w:rPr>
              <w:t xml:space="preserve"> set of definitions maintained </w:t>
            </w:r>
            <w:r>
              <w:rPr>
                <w:rFonts w:cs="Arial"/>
                <w:color w:val="000000"/>
                <w:szCs w:val="20"/>
              </w:rPr>
              <w:t>to perform the branch based o</w:t>
            </w:r>
            <w:r w:rsidRPr="008E4F95">
              <w:rPr>
                <w:rFonts w:cs="Arial"/>
                <w:color w:val="000000"/>
                <w:szCs w:val="20"/>
              </w:rPr>
              <w:t>peratio</w:t>
            </w:r>
            <w:r>
              <w:rPr>
                <w:rFonts w:cs="Arial"/>
                <w:color w:val="000000"/>
                <w:szCs w:val="20"/>
              </w:rPr>
              <w:t>ns, transactions, and services.</w:t>
            </w:r>
          </w:p>
        </w:tc>
      </w:tr>
      <w:tr w:rsidR="003C3EEF" w14:paraId="1DCC9717" w14:textId="77777777" w:rsidTr="00296EFA">
        <w:tc>
          <w:tcPr>
            <w:tcW w:w="2880" w:type="dxa"/>
          </w:tcPr>
          <w:p w14:paraId="1FF785A6" w14:textId="77777777" w:rsidR="003C3EEF" w:rsidRPr="00716B9D" w:rsidRDefault="003C3EEF" w:rsidP="003C3EEF">
            <w:pPr>
              <w:pStyle w:val="TableContents"/>
              <w:keepNext w:val="0"/>
              <w:keepLines w:val="0"/>
              <w:rPr>
                <w:b/>
              </w:rPr>
            </w:pPr>
            <w:r w:rsidRPr="00716B9D">
              <w:rPr>
                <w:b/>
              </w:rPr>
              <w:t>Customer/Account Search</w:t>
            </w:r>
          </w:p>
        </w:tc>
        <w:tc>
          <w:tcPr>
            <w:tcW w:w="5760" w:type="dxa"/>
          </w:tcPr>
          <w:p w14:paraId="75CEE8F9" w14:textId="77777777" w:rsidR="003C3EEF" w:rsidRPr="008E4F95" w:rsidRDefault="003C3EEF" w:rsidP="003C3EEF">
            <w:pPr>
              <w:pStyle w:val="TableContents"/>
              <w:keepNext w:val="0"/>
              <w:keepLines w:val="0"/>
              <w:rPr>
                <w:rFonts w:cs="Arial"/>
                <w:color w:val="000000"/>
                <w:szCs w:val="20"/>
              </w:rPr>
            </w:pPr>
            <w:r>
              <w:rPr>
                <w:rFonts w:cs="Arial"/>
                <w:color w:val="000000"/>
                <w:szCs w:val="20"/>
              </w:rPr>
              <w:t xml:space="preserve">Used </w:t>
            </w:r>
            <w:r w:rsidRPr="008E4F95">
              <w:rPr>
                <w:rFonts w:cs="Arial"/>
                <w:color w:val="000000"/>
                <w:szCs w:val="20"/>
              </w:rPr>
              <w:t>to query for a specific Cu</w:t>
            </w:r>
            <w:r>
              <w:rPr>
                <w:rFonts w:cs="Arial"/>
                <w:color w:val="000000"/>
                <w:szCs w:val="20"/>
              </w:rPr>
              <w:t>stomer ID or Customer Account Number</w:t>
            </w:r>
            <w:r w:rsidRPr="008E4F95">
              <w:rPr>
                <w:rFonts w:cs="Arial"/>
                <w:color w:val="000000"/>
                <w:szCs w:val="20"/>
              </w:rPr>
              <w:t>.</w:t>
            </w:r>
          </w:p>
        </w:tc>
      </w:tr>
    </w:tbl>
    <w:p w14:paraId="4CCCFFEE" w14:textId="77777777" w:rsidR="00196193" w:rsidRDefault="00CE05D5" w:rsidP="008B2B0D">
      <w:pPr>
        <w:pStyle w:val="ParaunderHeading111"/>
      </w:pPr>
      <w:r>
        <w:t xml:space="preserve">You can select an operation </w:t>
      </w:r>
      <w:r w:rsidR="00196193">
        <w:t xml:space="preserve">using </w:t>
      </w:r>
      <w:r w:rsidR="006A0310">
        <w:t xml:space="preserve">any of </w:t>
      </w:r>
      <w:r w:rsidR="00196193">
        <w:t>the following methods:</w:t>
      </w:r>
    </w:p>
    <w:p w14:paraId="6F833E9A" w14:textId="77777777" w:rsidR="00196193" w:rsidRDefault="00E47528" w:rsidP="00DE47BD">
      <w:pPr>
        <w:pStyle w:val="UnnumberedListunder111"/>
      </w:pPr>
      <w:r>
        <w:t xml:space="preserve">From </w:t>
      </w:r>
      <w:r w:rsidRPr="00E47528">
        <w:rPr>
          <w:b/>
        </w:rPr>
        <w:t>Home screen</w:t>
      </w:r>
      <w:r>
        <w:t xml:space="preserve"> navigate to left menu</w:t>
      </w:r>
      <w:r w:rsidR="00CE05D5">
        <w:t xml:space="preserve"> and then </w:t>
      </w:r>
      <w:r w:rsidR="007D4405">
        <w:t xml:space="preserve">click </w:t>
      </w:r>
      <w:r w:rsidR="00CE05D5">
        <w:t xml:space="preserve">the </w:t>
      </w:r>
      <w:r w:rsidR="007D4405">
        <w:t xml:space="preserve">necessary </w:t>
      </w:r>
      <w:r w:rsidR="00CE05D5">
        <w:t>operation</w:t>
      </w:r>
      <w:r w:rsidR="00196193">
        <w:t>.</w:t>
      </w:r>
    </w:p>
    <w:p w14:paraId="19057E6D" w14:textId="77777777" w:rsidR="00CE05D5" w:rsidRDefault="00196193" w:rsidP="00DE47BD">
      <w:pPr>
        <w:pStyle w:val="UnnumberedListunder111"/>
      </w:pPr>
      <w:r>
        <w:t>C</w:t>
      </w:r>
      <w:r w:rsidR="00CE05D5">
        <w:t>lick</w:t>
      </w:r>
      <w:r>
        <w:t xml:space="preserve"> </w:t>
      </w:r>
      <w:r w:rsidRPr="00E47528">
        <w:rPr>
          <w:b/>
        </w:rPr>
        <w:t>Frequent O</w:t>
      </w:r>
      <w:r w:rsidR="00CE05D5" w:rsidRPr="00E47528">
        <w:rPr>
          <w:b/>
        </w:rPr>
        <w:t>perations</w:t>
      </w:r>
      <w:r w:rsidR="00CE05D5">
        <w:t xml:space="preserve"> </w:t>
      </w:r>
      <w:r w:rsidR="00E47528">
        <w:t>w</w:t>
      </w:r>
      <w:r w:rsidR="00CE05D5">
        <w:t>idget placed at the right side of the transaction area.</w:t>
      </w:r>
    </w:p>
    <w:p w14:paraId="02CFE568" w14:textId="77777777" w:rsidR="00BC6AE5" w:rsidRDefault="009E5D3A" w:rsidP="00082E71">
      <w:pPr>
        <w:pStyle w:val="Heading111"/>
      </w:pPr>
      <w:bookmarkStart w:id="69" w:name="_Ref39837545"/>
      <w:bookmarkStart w:id="70" w:name="_Toc183016365"/>
      <w:r>
        <w:t>Application Layout</w:t>
      </w:r>
      <w:bookmarkEnd w:id="69"/>
      <w:bookmarkEnd w:id="70"/>
    </w:p>
    <w:p w14:paraId="7CA07708" w14:textId="77777777" w:rsidR="002743A4" w:rsidRDefault="002743A4" w:rsidP="002743A4">
      <w:pPr>
        <w:pStyle w:val="ParaunderHeading111"/>
      </w:pPr>
      <w:r>
        <w:t xml:space="preserve">The general layout of </w:t>
      </w:r>
      <w:r w:rsidR="0017392E">
        <w:t>Oracle Banking Branch</w:t>
      </w:r>
      <w:r>
        <w:t xml:space="preserve"> </w:t>
      </w:r>
      <w:r w:rsidR="0017392E">
        <w:t>a</w:t>
      </w:r>
      <w:r>
        <w:t xml:space="preserve">pplication consists of Main Menu, Customer Search, Transaction Area including Customer </w:t>
      </w:r>
      <w:r w:rsidR="00117AE2">
        <w:t>Summary</w:t>
      </w:r>
      <w:r>
        <w:t xml:space="preserve"> and additional widgets </w:t>
      </w:r>
      <w:r w:rsidR="00064765">
        <w:t xml:space="preserve">available </w:t>
      </w:r>
      <w:r>
        <w:t xml:space="preserve">to display the Current </w:t>
      </w:r>
      <w:r w:rsidR="00766788">
        <w:t>T</w:t>
      </w:r>
      <w:r>
        <w:t xml:space="preserve">ill </w:t>
      </w:r>
      <w:r w:rsidR="00766788">
        <w:t>P</w:t>
      </w:r>
      <w:r>
        <w:t>osition and frequently used transaction icons.</w:t>
      </w:r>
    </w:p>
    <w:p w14:paraId="33036D36" w14:textId="77777777" w:rsidR="00C2498B" w:rsidRDefault="00C2498B" w:rsidP="009D467C">
      <w:pPr>
        <w:pStyle w:val="Heading1111"/>
        <w:pageBreakBefore/>
      </w:pPr>
      <w:bookmarkStart w:id="71" w:name="_Ref39837550"/>
      <w:r>
        <w:lastRenderedPageBreak/>
        <w:t>Main Menu</w:t>
      </w:r>
    </w:p>
    <w:p w14:paraId="25819267" w14:textId="77777777" w:rsidR="00F21FD4" w:rsidRDefault="002B6FFC" w:rsidP="00FE6B4C">
      <w:pPr>
        <w:pStyle w:val="ParaunderHeading1111"/>
      </w:pPr>
      <w:r>
        <w:t>The Teller Main Menu is a Mega Menu that makes all the menu</w:t>
      </w:r>
      <w:r w:rsidR="00EC7047">
        <w:t xml:space="preserve"> item</w:t>
      </w:r>
      <w:r>
        <w:t>s</w:t>
      </w:r>
      <w:r w:rsidR="00DE6D73">
        <w:t xml:space="preserve"> visible at once</w:t>
      </w:r>
      <w:r>
        <w:t>.</w:t>
      </w:r>
      <w:r w:rsidR="00FE2640">
        <w:t xml:space="preserve"> It</w:t>
      </w:r>
      <w:r w:rsidR="00DA6097">
        <w:t xml:space="preserve"> </w:t>
      </w:r>
      <w:r w:rsidR="001216B7">
        <w:t xml:space="preserve">is </w:t>
      </w:r>
      <w:r w:rsidR="00EF0767">
        <w:t xml:space="preserve">a large panel </w:t>
      </w:r>
      <w:r w:rsidR="001216B7">
        <w:t xml:space="preserve">divided into </w:t>
      </w:r>
      <w:r w:rsidR="00DA6097">
        <w:t xml:space="preserve">groups </w:t>
      </w:r>
      <w:r w:rsidR="001216B7">
        <w:t xml:space="preserve">of </w:t>
      </w:r>
      <w:r w:rsidR="00496CC5">
        <w:t>menu items</w:t>
      </w:r>
      <w:r w:rsidR="001216B7">
        <w:t xml:space="preserve">, which </w:t>
      </w:r>
      <w:r w:rsidR="00DE6D73">
        <w:t>simplifies the navigation</w:t>
      </w:r>
      <w:r w:rsidR="00DA6097">
        <w:t xml:space="preserve">. </w:t>
      </w:r>
      <w:r w:rsidR="00D35C01">
        <w:t>The menu items are grouped based on the type of operation</w:t>
      </w:r>
      <w:r w:rsidR="00365AA5">
        <w:t xml:space="preserve"> performed</w:t>
      </w:r>
      <w:r w:rsidR="00D35C01">
        <w:t xml:space="preserve">. </w:t>
      </w:r>
      <w:r w:rsidR="00DA6097" w:rsidRPr="00A414FA">
        <w:t xml:space="preserve">In addition, the </w:t>
      </w:r>
      <w:r w:rsidR="00DA6097" w:rsidRPr="00DA6097">
        <w:rPr>
          <w:b/>
        </w:rPr>
        <w:t>Menu Item Search</w:t>
      </w:r>
      <w:r w:rsidR="00DA6097" w:rsidRPr="00A414FA">
        <w:t xml:space="preserve"> can be used to search and select a specific screen from any of the main menu items.</w:t>
      </w:r>
      <w:r w:rsidR="00230B83">
        <w:t xml:space="preserve"> The main </w:t>
      </w:r>
      <w:r w:rsidR="003C3610">
        <w:t>menus</w:t>
      </w:r>
      <w:r w:rsidR="00230B83">
        <w:t xml:space="preserve"> are listed below:</w:t>
      </w:r>
    </w:p>
    <w:p w14:paraId="76DA2E77" w14:textId="77777777" w:rsidR="00F21FD4" w:rsidRDefault="00F21FD4" w:rsidP="00F21FD4">
      <w:pPr>
        <w:pStyle w:val="UnnumberedListunder1111"/>
      </w:pPr>
      <w:r w:rsidRPr="00F21FD4">
        <w:t>Branch Operations</w:t>
      </w:r>
    </w:p>
    <w:p w14:paraId="2B357C26" w14:textId="77777777" w:rsidR="00F21FD4" w:rsidRDefault="00F21FD4" w:rsidP="00F21FD4">
      <w:pPr>
        <w:pStyle w:val="UnnumberedListunder1111"/>
      </w:pPr>
      <w:r>
        <w:t>Till-Vault Operations</w:t>
      </w:r>
    </w:p>
    <w:p w14:paraId="3DE88D74" w14:textId="77777777" w:rsidR="00F21FD4" w:rsidRDefault="00F21FD4" w:rsidP="00F21FD4">
      <w:pPr>
        <w:pStyle w:val="UnnumberedListunder1111"/>
      </w:pPr>
      <w:r w:rsidRPr="00F21FD4">
        <w:t>Customer Transactions</w:t>
      </w:r>
    </w:p>
    <w:p w14:paraId="1D877834" w14:textId="77777777" w:rsidR="00F21FD4" w:rsidRDefault="00F21FD4" w:rsidP="00F21FD4">
      <w:pPr>
        <w:pStyle w:val="UnnumberedListunder1111"/>
      </w:pPr>
      <w:r>
        <w:t>Miscellaneous Transactions</w:t>
      </w:r>
    </w:p>
    <w:p w14:paraId="711B2D4B" w14:textId="77777777" w:rsidR="00F21FD4" w:rsidRDefault="00F21FD4" w:rsidP="00F21FD4">
      <w:pPr>
        <w:pStyle w:val="UnnumberedListunder1111"/>
      </w:pPr>
      <w:r>
        <w:t>Transfers</w:t>
      </w:r>
    </w:p>
    <w:p w14:paraId="3AA57E3F" w14:textId="77777777" w:rsidR="00F21FD4" w:rsidRDefault="00F21FD4" w:rsidP="00F21FD4">
      <w:pPr>
        <w:pStyle w:val="UnnumberedListunder1111"/>
      </w:pPr>
      <w:r>
        <w:t>Clearing</w:t>
      </w:r>
    </w:p>
    <w:p w14:paraId="79E91538" w14:textId="77777777" w:rsidR="00F21FD4" w:rsidRDefault="00F21FD4" w:rsidP="00F21FD4">
      <w:pPr>
        <w:pStyle w:val="UnnumberedListunder1111"/>
      </w:pPr>
      <w:r>
        <w:t>Remittances</w:t>
      </w:r>
    </w:p>
    <w:p w14:paraId="7DDFF97B" w14:textId="77777777" w:rsidR="00F21FD4" w:rsidRDefault="00F21FD4" w:rsidP="00F21FD4">
      <w:pPr>
        <w:pStyle w:val="UnnumberedListunder1111"/>
      </w:pPr>
      <w:r>
        <w:t>Term Deposit Transactions</w:t>
      </w:r>
    </w:p>
    <w:p w14:paraId="1472D281" w14:textId="77777777" w:rsidR="003C713E" w:rsidRDefault="003C713E" w:rsidP="00F21FD4">
      <w:pPr>
        <w:pStyle w:val="UnnumberedListunder1111"/>
      </w:pPr>
      <w:r>
        <w:t>Credit Card Transactions</w:t>
      </w:r>
    </w:p>
    <w:p w14:paraId="14026B38" w14:textId="77777777" w:rsidR="003C713E" w:rsidRDefault="003C713E" w:rsidP="00F21FD4">
      <w:pPr>
        <w:pStyle w:val="UnnumberedListunder1111"/>
      </w:pPr>
      <w:r>
        <w:t>Loan Transactions</w:t>
      </w:r>
    </w:p>
    <w:p w14:paraId="3BD7FA57" w14:textId="77777777" w:rsidR="002873A1" w:rsidRDefault="002873A1" w:rsidP="00F21FD4">
      <w:pPr>
        <w:pStyle w:val="UnnumberedListunder1111"/>
      </w:pPr>
      <w:r>
        <w:t>Islamic Transactions</w:t>
      </w:r>
    </w:p>
    <w:p w14:paraId="67ABC1E1" w14:textId="77777777" w:rsidR="00B348D9" w:rsidRDefault="00B348D9" w:rsidP="00F21FD4">
      <w:pPr>
        <w:pStyle w:val="UnnumberedListunder1111"/>
      </w:pPr>
      <w:r>
        <w:t>Bill Payments</w:t>
      </w:r>
    </w:p>
    <w:p w14:paraId="4339D29E" w14:textId="77777777" w:rsidR="00F5466C" w:rsidRDefault="00F5466C" w:rsidP="00F21FD4">
      <w:pPr>
        <w:pStyle w:val="UnnumberedListunder1111"/>
      </w:pPr>
      <w:r>
        <w:t>Session Teller Transactions</w:t>
      </w:r>
    </w:p>
    <w:p w14:paraId="1C51D73C" w14:textId="77777777" w:rsidR="00F21FD4" w:rsidRDefault="00F21FD4" w:rsidP="00F21FD4">
      <w:pPr>
        <w:pStyle w:val="UnnumberedListunder1111"/>
      </w:pPr>
      <w:r>
        <w:t>Journal</w:t>
      </w:r>
      <w:r w:rsidR="002873A1">
        <w:t xml:space="preserve"> Log</w:t>
      </w:r>
    </w:p>
    <w:p w14:paraId="0ABAD87D" w14:textId="77777777" w:rsidR="00F21FD4" w:rsidRDefault="00F21FD4" w:rsidP="00F21FD4">
      <w:pPr>
        <w:pStyle w:val="UnnumberedListunder1111"/>
      </w:pPr>
      <w:r>
        <w:t>Customer Services</w:t>
      </w:r>
    </w:p>
    <w:p w14:paraId="3D0FF606" w14:textId="77777777" w:rsidR="00F21FD4" w:rsidRDefault="00F21FD4" w:rsidP="00F21FD4">
      <w:pPr>
        <w:pStyle w:val="UnnumberedListunder1111"/>
      </w:pPr>
      <w:r>
        <w:t>Branch Dashboard</w:t>
      </w:r>
    </w:p>
    <w:p w14:paraId="285E0A04" w14:textId="77777777" w:rsidR="00F21FD4" w:rsidRDefault="00F21FD4" w:rsidP="00F21FD4">
      <w:pPr>
        <w:pStyle w:val="UnnumberedListunder1111"/>
      </w:pPr>
      <w:r>
        <w:t>Branch Maintenance</w:t>
      </w:r>
    </w:p>
    <w:p w14:paraId="3AB2FA05" w14:textId="77777777" w:rsidR="00A414FA" w:rsidRDefault="001605F4" w:rsidP="00A414FA">
      <w:pPr>
        <w:pStyle w:val="ParaunderHeading1111"/>
        <w:keepNext/>
      </w:pPr>
      <w:r>
        <w:lastRenderedPageBreak/>
        <w:t xml:space="preserve">The </w:t>
      </w:r>
      <w:r w:rsidR="00A414FA" w:rsidRPr="00A414FA">
        <w:t>main menu</w:t>
      </w:r>
      <w:r>
        <w:t>s</w:t>
      </w:r>
      <w:r w:rsidR="00A414FA" w:rsidRPr="00A414FA">
        <w:t xml:space="preserve"> are further categorized into specific functions that are represented by menu i</w:t>
      </w:r>
      <w:r w:rsidR="00425733">
        <w:t xml:space="preserve">tems in the </w:t>
      </w:r>
      <w:r w:rsidR="00575EBB">
        <w:t>Mega Menu</w:t>
      </w:r>
      <w:r w:rsidR="00A414FA" w:rsidRPr="00A414FA">
        <w:t>.</w:t>
      </w:r>
    </w:p>
    <w:p w14:paraId="7F2E5EFD" w14:textId="5BA52776" w:rsidR="005D13FB" w:rsidRDefault="005D13FB" w:rsidP="005D13FB">
      <w:pPr>
        <w:pStyle w:val="FigureTableTitleunderHeading1111"/>
      </w:pPr>
      <w:bookmarkStart w:id="72" w:name="_Ref49694263"/>
      <w:r>
        <w:t xml:space="preserve">Figure </w:t>
      </w:r>
      <w:fldSimple w:instr=" SEQ Figure \* ARABIC ">
        <w:r w:rsidR="005803B2">
          <w:rPr>
            <w:noProof/>
          </w:rPr>
          <w:t>5</w:t>
        </w:r>
      </w:fldSimple>
      <w:r>
        <w:t>: M</w:t>
      </w:r>
      <w:r w:rsidR="00D066D8">
        <w:t>ega</w:t>
      </w:r>
      <w:r>
        <w:t xml:space="preserve"> Menu - Teller</w:t>
      </w:r>
      <w:bookmarkEnd w:id="72"/>
    </w:p>
    <w:p w14:paraId="30FF138F" w14:textId="084F5191" w:rsidR="0071279F" w:rsidRDefault="00CC676B" w:rsidP="0071279F">
      <w:pPr>
        <w:pStyle w:val="ParaunderHeading1111"/>
      </w:pPr>
      <w:r w:rsidRPr="00CC676B">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sidR="007707EC" w:rsidRPr="007707EC">
        <w:rPr>
          <w:noProof/>
        </w:rPr>
        <w:t xml:space="preserve"> </w:t>
      </w:r>
      <w:r w:rsidR="0073186F">
        <w:rPr>
          <w:noProof/>
        </w:rPr>
        <w:drawing>
          <wp:inline distT="0" distB="0" distL="0" distR="0" wp14:anchorId="1B647B13" wp14:editId="107DCEEC">
            <wp:extent cx="5359400" cy="2739249"/>
            <wp:effectExtent l="0" t="0" r="0" b="4445"/>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7"/>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373441" cy="2746425"/>
                    </a:xfrm>
                    <a:prstGeom prst="rect">
                      <a:avLst/>
                    </a:prstGeom>
                    <a:noFill/>
                    <a:ln>
                      <a:noFill/>
                    </a:ln>
                  </pic:spPr>
                </pic:pic>
              </a:graphicData>
            </a:graphic>
          </wp:inline>
        </w:drawing>
      </w:r>
      <w:r w:rsidR="0073186F">
        <w:rPr>
          <w:noProof/>
          <w:lang w:val="en-IN" w:eastAsia="en-IN"/>
        </w:rPr>
        <w:t xml:space="preserve"> </w:t>
      </w:r>
      <w:r w:rsidR="003722F9" w:rsidRPr="003722F9">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p>
    <w:p w14:paraId="449E3455" w14:textId="77777777" w:rsidR="005C7B7A" w:rsidRDefault="005C7B7A" w:rsidP="00367763">
      <w:pPr>
        <w:pStyle w:val="Heading1111"/>
        <w:pageBreakBefore/>
      </w:pPr>
      <w:bookmarkStart w:id="73" w:name="_Ref40305555"/>
      <w:r>
        <w:lastRenderedPageBreak/>
        <w:t>Customer Search</w:t>
      </w:r>
      <w:bookmarkEnd w:id="73"/>
    </w:p>
    <w:p w14:paraId="044A837D" w14:textId="77777777" w:rsidR="0071279F" w:rsidRDefault="0071279F" w:rsidP="0071279F">
      <w:pPr>
        <w:pStyle w:val="ParaunderHeading1111"/>
      </w:pPr>
      <w:r>
        <w:t xml:space="preserve">The </w:t>
      </w:r>
      <w:r w:rsidRPr="00F06599">
        <w:rPr>
          <w:b/>
        </w:rPr>
        <w:t>Customer Search</w:t>
      </w:r>
      <w:r>
        <w:t xml:space="preserve"> is </w:t>
      </w:r>
      <w:r w:rsidR="00F06599">
        <w:t>located</w:t>
      </w:r>
      <w:r>
        <w:t xml:space="preserve"> in the</w:t>
      </w:r>
      <w:r w:rsidR="00F06599">
        <w:t xml:space="preserve"> Branch Dashboard and</w:t>
      </w:r>
      <w:r>
        <w:t xml:space="preserve"> </w:t>
      </w:r>
      <w:r w:rsidRPr="00F06599">
        <w:rPr>
          <w:b/>
        </w:rPr>
        <w:t>Teller Transaction</w:t>
      </w:r>
      <w:r>
        <w:t xml:space="preserve"> screens. It is used to </w:t>
      </w:r>
      <w:r w:rsidRPr="0071279F">
        <w:t xml:space="preserve">query </w:t>
      </w:r>
      <w:r>
        <w:t>and find</w:t>
      </w:r>
      <w:r w:rsidRPr="0071279F">
        <w:t xml:space="preserve"> a specifi</w:t>
      </w:r>
      <w:r>
        <w:t xml:space="preserve">c customer account </w:t>
      </w:r>
      <w:r w:rsidR="00F33E56">
        <w:t>with</w:t>
      </w:r>
      <w:r>
        <w:t xml:space="preserve"> any of the following information:</w:t>
      </w:r>
    </w:p>
    <w:p w14:paraId="39A30763" w14:textId="77777777" w:rsidR="0071279F" w:rsidRDefault="0071279F" w:rsidP="001936F2">
      <w:pPr>
        <w:pStyle w:val="UnnumberedListunder1111"/>
      </w:pPr>
      <w:r>
        <w:t>Customer ID</w:t>
      </w:r>
    </w:p>
    <w:p w14:paraId="3E5F248D" w14:textId="77777777" w:rsidR="0071279F" w:rsidRDefault="0071279F" w:rsidP="001936F2">
      <w:pPr>
        <w:pStyle w:val="UnnumberedListunder1111"/>
      </w:pPr>
      <w:r>
        <w:t>Customer Name</w:t>
      </w:r>
    </w:p>
    <w:p w14:paraId="630A08EA" w14:textId="77777777" w:rsidR="0071279F" w:rsidRDefault="0071279F" w:rsidP="001936F2">
      <w:pPr>
        <w:pStyle w:val="UnnumberedListunder1111"/>
      </w:pPr>
      <w:r>
        <w:t>Account Number</w:t>
      </w:r>
    </w:p>
    <w:p w14:paraId="1304F518" w14:textId="75985E97" w:rsidR="00F06599" w:rsidRDefault="00F06599" w:rsidP="00F06599">
      <w:pPr>
        <w:pStyle w:val="FigureTableTitleunderHeading1111"/>
      </w:pPr>
      <w:r>
        <w:t xml:space="preserve">Figure </w:t>
      </w:r>
      <w:fldSimple w:instr=" SEQ Figure \* ARABIC ">
        <w:r w:rsidR="005803B2">
          <w:rPr>
            <w:noProof/>
          </w:rPr>
          <w:t>6</w:t>
        </w:r>
      </w:fldSimple>
      <w:r>
        <w:t>: Customer Search Widget</w:t>
      </w:r>
    </w:p>
    <w:p w14:paraId="403B4567" w14:textId="77777777" w:rsidR="00F06599" w:rsidRDefault="00F06599" w:rsidP="00F06599">
      <w:pPr>
        <w:pStyle w:val="ParaunderHeading1111"/>
      </w:pPr>
      <w:r w:rsidRPr="00ED5ED6">
        <w:rPr>
          <w:noProof/>
          <w:lang w:val="en-IN" w:eastAsia="en-IN"/>
        </w:rPr>
        <w:drawing>
          <wp:inline distT="0" distB="0" distL="0" distR="0" wp14:anchorId="21F56559" wp14:editId="5E3DD3C2">
            <wp:extent cx="2171700" cy="304800"/>
            <wp:effectExtent l="19050" t="19050" r="19050" b="1905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171700" cy="304800"/>
                    </a:xfrm>
                    <a:prstGeom prst="rect">
                      <a:avLst/>
                    </a:prstGeom>
                    <a:noFill/>
                    <a:ln w="9525">
                      <a:solidFill>
                        <a:schemeClr val="tx1"/>
                      </a:solidFill>
                    </a:ln>
                  </pic:spPr>
                </pic:pic>
              </a:graphicData>
            </a:graphic>
          </wp:inline>
        </w:drawing>
      </w:r>
    </w:p>
    <w:p w14:paraId="3CE25649" w14:textId="77777777" w:rsidR="0071279F" w:rsidRDefault="00F06599" w:rsidP="00F06599">
      <w:pPr>
        <w:pStyle w:val="NumberedListunder1111"/>
      </w:pPr>
      <w:r>
        <w:t xml:space="preserve">To process the </w:t>
      </w:r>
      <w:r w:rsidRPr="0086196A">
        <w:rPr>
          <w:b/>
        </w:rPr>
        <w:t>Customer Search</w:t>
      </w:r>
      <w:r>
        <w:t xml:space="preserve"> screen</w:t>
      </w:r>
      <w:r w:rsidRPr="00F06599">
        <w:t>, click LOV.</w:t>
      </w:r>
    </w:p>
    <w:p w14:paraId="52150E80" w14:textId="77777777" w:rsidR="00F06599" w:rsidRDefault="00F06599" w:rsidP="00F06599">
      <w:pPr>
        <w:pStyle w:val="StepResultUnder1111"/>
      </w:pPr>
      <w:r w:rsidRPr="00F06599">
        <w:t xml:space="preserve">The </w:t>
      </w:r>
      <w:r w:rsidRPr="0086196A">
        <w:rPr>
          <w:b/>
        </w:rPr>
        <w:t>Customer Search</w:t>
      </w:r>
      <w:r>
        <w:t xml:space="preserve"> </w:t>
      </w:r>
      <w:r w:rsidR="004E0AEE">
        <w:t>screen is displayed</w:t>
      </w:r>
      <w:r w:rsidRPr="00F06599">
        <w:t>.</w:t>
      </w:r>
    </w:p>
    <w:p w14:paraId="0CDA387E" w14:textId="7D573A44" w:rsidR="00F06599" w:rsidRDefault="00F06599" w:rsidP="00F06599">
      <w:pPr>
        <w:pStyle w:val="FigureTableTitleunderHeading1111"/>
      </w:pPr>
      <w:r>
        <w:t xml:space="preserve">Figure </w:t>
      </w:r>
      <w:fldSimple w:instr=" SEQ Figure \* ARABIC ">
        <w:r w:rsidR="005803B2">
          <w:rPr>
            <w:noProof/>
          </w:rPr>
          <w:t>7</w:t>
        </w:r>
      </w:fldSimple>
      <w:r>
        <w:t xml:space="preserve">: Customer </w:t>
      </w:r>
      <w:r w:rsidR="001610CA">
        <w:t>Search S</w:t>
      </w:r>
      <w:r w:rsidR="001610CA" w:rsidRPr="001610CA">
        <w:t>creen</w:t>
      </w:r>
    </w:p>
    <w:p w14:paraId="2AB5F425" w14:textId="77777777" w:rsidR="00F06599" w:rsidRDefault="003A6C10" w:rsidP="00F06599">
      <w:pPr>
        <w:pStyle w:val="ParaunderHeading1111"/>
      </w:pPr>
      <w:r>
        <w:rPr>
          <w:noProof/>
          <w:lang w:val="en-IN" w:eastAsia="en-IN"/>
        </w:rPr>
        <w:drawing>
          <wp:inline distT="0" distB="0" distL="0" distR="0" wp14:anchorId="04F1B4D0" wp14:editId="47B2424A">
            <wp:extent cx="5422740" cy="2414741"/>
            <wp:effectExtent l="19050" t="19050" r="26035" b="24130"/>
            <wp:docPr id="215" name="Picture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5446374" cy="2425265"/>
                    </a:xfrm>
                    <a:prstGeom prst="rect">
                      <a:avLst/>
                    </a:prstGeom>
                    <a:noFill/>
                    <a:ln w="9525">
                      <a:solidFill>
                        <a:schemeClr val="tx1"/>
                      </a:solidFill>
                    </a:ln>
                  </pic:spPr>
                </pic:pic>
              </a:graphicData>
            </a:graphic>
          </wp:inline>
        </w:drawing>
      </w:r>
    </w:p>
    <w:p w14:paraId="2163F607" w14:textId="6DA02F1E" w:rsidR="00F06599" w:rsidRDefault="00F06599" w:rsidP="00F06599">
      <w:pPr>
        <w:pStyle w:val="ParaunderHeading1111"/>
      </w:pPr>
      <w:r w:rsidRPr="00ED5ED6">
        <w:t xml:space="preserve">The </w:t>
      </w:r>
      <w:r>
        <w:t>T</w:t>
      </w:r>
      <w:r w:rsidRPr="00ED5ED6">
        <w:t xml:space="preserve">eller can query </w:t>
      </w:r>
      <w:r>
        <w:t xml:space="preserve">the details </w:t>
      </w:r>
      <w:r w:rsidRPr="00ED5ED6">
        <w:t xml:space="preserve">using </w:t>
      </w:r>
      <w:r w:rsidRPr="007C629E">
        <w:rPr>
          <w:b/>
        </w:rPr>
        <w:t>Customer ID</w:t>
      </w:r>
      <w:r w:rsidRPr="00ED5ED6">
        <w:t xml:space="preserve"> or </w:t>
      </w:r>
      <w:r w:rsidRPr="007C629E">
        <w:rPr>
          <w:b/>
        </w:rPr>
        <w:t>Customer Name</w:t>
      </w:r>
      <w:r w:rsidRPr="00ED5ED6">
        <w:t xml:space="preserve"> or </w:t>
      </w:r>
      <w:r w:rsidRPr="007C629E">
        <w:rPr>
          <w:b/>
        </w:rPr>
        <w:t>Account Number</w:t>
      </w:r>
      <w:r w:rsidRPr="00ED5ED6">
        <w:t>.</w:t>
      </w:r>
      <w:r>
        <w:t xml:space="preserve"> For more information on fields, refer to table</w:t>
      </w:r>
      <w:r w:rsidR="002B6210">
        <w:t xml:space="preserve"> </w:t>
      </w:r>
      <w:r w:rsidR="002B6210" w:rsidRPr="002B6210">
        <w:rPr>
          <w:i/>
          <w:color w:val="00B0F0"/>
        </w:rPr>
        <w:fldChar w:fldCharType="begin"/>
      </w:r>
      <w:r w:rsidR="002B6210" w:rsidRPr="002B6210">
        <w:rPr>
          <w:i/>
          <w:color w:val="00B0F0"/>
        </w:rPr>
        <w:instrText xml:space="preserve"> REF CustomerSearch \h  \* MERGEFORMAT </w:instrText>
      </w:r>
      <w:r w:rsidR="002B6210" w:rsidRPr="002B6210">
        <w:rPr>
          <w:i/>
          <w:color w:val="00B0F0"/>
        </w:rPr>
      </w:r>
      <w:r w:rsidR="002B6210" w:rsidRPr="002B6210">
        <w:rPr>
          <w:i/>
          <w:color w:val="00B0F0"/>
        </w:rPr>
        <w:fldChar w:fldCharType="separate"/>
      </w:r>
      <w:r w:rsidR="005803B2" w:rsidRPr="005803B2">
        <w:rPr>
          <w:i/>
          <w:color w:val="00B0F0"/>
        </w:rPr>
        <w:t>Field Description: Customer Search Screen</w:t>
      </w:r>
      <w:r w:rsidR="002B6210" w:rsidRPr="002B6210">
        <w:rPr>
          <w:i/>
          <w:color w:val="00B0F0"/>
        </w:rPr>
        <w:fldChar w:fldCharType="end"/>
      </w:r>
      <w:r>
        <w:t>.</w:t>
      </w:r>
    </w:p>
    <w:p w14:paraId="12E22211" w14:textId="77777777" w:rsidR="00F06599" w:rsidRPr="003C76A5" w:rsidRDefault="00F06599" w:rsidP="00F06599">
      <w:pPr>
        <w:pStyle w:val="FigureTableTitleunderHeading1111"/>
      </w:pPr>
      <w:bookmarkStart w:id="74" w:name="CustomerSearch"/>
      <w:r w:rsidRPr="003C76A5">
        <w:lastRenderedPageBreak/>
        <w:t xml:space="preserve">Field Description: Customer </w:t>
      </w:r>
      <w:r w:rsidR="002B6210">
        <w:t>Search Screen</w:t>
      </w:r>
      <w:bookmarkEnd w:id="74"/>
    </w:p>
    <w:tbl>
      <w:tblPr>
        <w:tblStyle w:val="TableGrid211112"/>
        <w:tblW w:w="0" w:type="auto"/>
        <w:tblInd w:w="864" w:type="dxa"/>
        <w:tblLook w:val="04A0" w:firstRow="1" w:lastRow="0" w:firstColumn="1" w:lastColumn="0" w:noHBand="0" w:noVBand="1"/>
      </w:tblPr>
      <w:tblGrid>
        <w:gridCol w:w="2732"/>
        <w:gridCol w:w="5322"/>
      </w:tblGrid>
      <w:tr w:rsidR="00F06599" w:rsidRPr="003C76A5" w14:paraId="0843A4A7" w14:textId="77777777" w:rsidTr="00F06599">
        <w:trPr>
          <w:tblHeader/>
        </w:trPr>
        <w:tc>
          <w:tcPr>
            <w:tcW w:w="2732" w:type="dxa"/>
          </w:tcPr>
          <w:p w14:paraId="0841B082" w14:textId="77777777" w:rsidR="00F06599" w:rsidRPr="003C76A5" w:rsidRDefault="00F06599" w:rsidP="006F6FA6">
            <w:pPr>
              <w:pStyle w:val="TableHeader"/>
              <w:keepNext w:val="0"/>
              <w:rPr>
                <w:shd w:val="clear" w:color="auto" w:fill="FFFFFF"/>
              </w:rPr>
            </w:pPr>
            <w:r w:rsidRPr="003C76A5">
              <w:rPr>
                <w:shd w:val="clear" w:color="auto" w:fill="FFFFFF"/>
              </w:rPr>
              <w:t>Field</w:t>
            </w:r>
          </w:p>
        </w:tc>
        <w:tc>
          <w:tcPr>
            <w:tcW w:w="5322" w:type="dxa"/>
          </w:tcPr>
          <w:p w14:paraId="5B1D25E5" w14:textId="77777777" w:rsidR="00F06599" w:rsidRPr="003C76A5" w:rsidRDefault="00F06599" w:rsidP="006F6FA6">
            <w:pPr>
              <w:pStyle w:val="TableHeader"/>
              <w:keepNext w:val="0"/>
              <w:rPr>
                <w:shd w:val="clear" w:color="auto" w:fill="FFFFFF"/>
              </w:rPr>
            </w:pPr>
            <w:r w:rsidRPr="003C76A5">
              <w:rPr>
                <w:shd w:val="clear" w:color="auto" w:fill="FFFFFF"/>
              </w:rPr>
              <w:t>Description</w:t>
            </w:r>
          </w:p>
        </w:tc>
      </w:tr>
      <w:tr w:rsidR="00F06599" w:rsidRPr="003C76A5" w14:paraId="47458F13" w14:textId="77777777" w:rsidTr="00F06599">
        <w:tc>
          <w:tcPr>
            <w:tcW w:w="2732" w:type="dxa"/>
          </w:tcPr>
          <w:p w14:paraId="261041B5" w14:textId="77777777" w:rsidR="00F06599" w:rsidRPr="008A0FB5" w:rsidRDefault="00F06599" w:rsidP="009D467C">
            <w:pPr>
              <w:pStyle w:val="TableContents"/>
              <w:rPr>
                <w:b/>
              </w:rPr>
            </w:pPr>
            <w:r>
              <w:rPr>
                <w:b/>
              </w:rPr>
              <w:t>Customer ID</w:t>
            </w:r>
          </w:p>
        </w:tc>
        <w:tc>
          <w:tcPr>
            <w:tcW w:w="5322" w:type="dxa"/>
          </w:tcPr>
          <w:p w14:paraId="58B58895" w14:textId="77777777" w:rsidR="00F06599" w:rsidRPr="003C76A5" w:rsidRDefault="00F06599" w:rsidP="009D467C">
            <w:pPr>
              <w:pStyle w:val="TableContents"/>
              <w:rPr>
                <w:shd w:val="clear" w:color="auto" w:fill="FFFFFF"/>
              </w:rPr>
            </w:pPr>
            <w:r>
              <w:rPr>
                <w:shd w:val="clear" w:color="auto" w:fill="FFFFFF"/>
              </w:rPr>
              <w:t>Specify the customer ID which the details needs to be queried.</w:t>
            </w:r>
          </w:p>
        </w:tc>
      </w:tr>
      <w:tr w:rsidR="00F06599" w:rsidRPr="003C76A5" w14:paraId="23AE16CB" w14:textId="77777777" w:rsidTr="00F06599">
        <w:tc>
          <w:tcPr>
            <w:tcW w:w="2732" w:type="dxa"/>
          </w:tcPr>
          <w:p w14:paraId="528EA8AA" w14:textId="77777777" w:rsidR="00F06599" w:rsidRDefault="00F06599" w:rsidP="006F6FA6">
            <w:pPr>
              <w:pStyle w:val="TableContents"/>
              <w:keepNext w:val="0"/>
              <w:rPr>
                <w:b/>
              </w:rPr>
            </w:pPr>
            <w:r>
              <w:rPr>
                <w:b/>
              </w:rPr>
              <w:t>Customer Name</w:t>
            </w:r>
          </w:p>
        </w:tc>
        <w:tc>
          <w:tcPr>
            <w:tcW w:w="5322" w:type="dxa"/>
          </w:tcPr>
          <w:p w14:paraId="45E956A7" w14:textId="77777777" w:rsidR="00F06599" w:rsidRPr="003C76A5" w:rsidRDefault="00F06599" w:rsidP="006F6FA6">
            <w:pPr>
              <w:pStyle w:val="TableContents"/>
              <w:keepNext w:val="0"/>
              <w:rPr>
                <w:shd w:val="clear" w:color="auto" w:fill="FFFFFF"/>
              </w:rPr>
            </w:pPr>
            <w:r>
              <w:rPr>
                <w:shd w:val="clear" w:color="auto" w:fill="FFFFFF"/>
              </w:rPr>
              <w:t>Specify the name of the customer for which the details needs to be queried.</w:t>
            </w:r>
          </w:p>
        </w:tc>
      </w:tr>
      <w:tr w:rsidR="00F06599" w:rsidRPr="003C76A5" w14:paraId="79DB1F40" w14:textId="77777777" w:rsidTr="00F06599">
        <w:tc>
          <w:tcPr>
            <w:tcW w:w="2732" w:type="dxa"/>
          </w:tcPr>
          <w:p w14:paraId="68AD2038" w14:textId="77777777" w:rsidR="00F06599" w:rsidRDefault="00F06599" w:rsidP="006F6FA6">
            <w:pPr>
              <w:pStyle w:val="TableContents"/>
              <w:keepNext w:val="0"/>
              <w:rPr>
                <w:b/>
              </w:rPr>
            </w:pPr>
            <w:r>
              <w:rPr>
                <w:b/>
              </w:rPr>
              <w:t>Account Number</w:t>
            </w:r>
          </w:p>
        </w:tc>
        <w:tc>
          <w:tcPr>
            <w:tcW w:w="5322" w:type="dxa"/>
          </w:tcPr>
          <w:p w14:paraId="54B9E034" w14:textId="77777777" w:rsidR="00F06599" w:rsidRPr="003C76A5" w:rsidRDefault="00F06599" w:rsidP="006F6FA6">
            <w:pPr>
              <w:pStyle w:val="TableContents"/>
              <w:keepNext w:val="0"/>
              <w:rPr>
                <w:shd w:val="clear" w:color="auto" w:fill="FFFFFF"/>
              </w:rPr>
            </w:pPr>
            <w:r>
              <w:rPr>
                <w:shd w:val="clear" w:color="auto" w:fill="FFFFFF"/>
              </w:rPr>
              <w:t>Specify the account number for which the details needs to be queried.</w:t>
            </w:r>
          </w:p>
        </w:tc>
      </w:tr>
      <w:tr w:rsidR="000D2990" w:rsidRPr="003C76A5" w14:paraId="0CCE5309" w14:textId="77777777" w:rsidTr="00F06599">
        <w:tc>
          <w:tcPr>
            <w:tcW w:w="2732" w:type="dxa"/>
          </w:tcPr>
          <w:p w14:paraId="664ADDD2" w14:textId="77777777" w:rsidR="000D2990" w:rsidRDefault="000D2990" w:rsidP="006F6FA6">
            <w:pPr>
              <w:pStyle w:val="TableContents"/>
              <w:keepNext w:val="0"/>
              <w:rPr>
                <w:b/>
              </w:rPr>
            </w:pPr>
            <w:r>
              <w:rPr>
                <w:b/>
              </w:rPr>
              <w:t>Search</w:t>
            </w:r>
          </w:p>
        </w:tc>
        <w:tc>
          <w:tcPr>
            <w:tcW w:w="5322" w:type="dxa"/>
          </w:tcPr>
          <w:p w14:paraId="612CBFFE" w14:textId="77777777" w:rsidR="000D2990" w:rsidRDefault="000D2990" w:rsidP="000D2990">
            <w:pPr>
              <w:pStyle w:val="TableContents"/>
              <w:keepNext w:val="0"/>
              <w:rPr>
                <w:shd w:val="clear" w:color="auto" w:fill="FFFFFF"/>
              </w:rPr>
            </w:pPr>
            <w:r>
              <w:rPr>
                <w:shd w:val="clear" w:color="auto" w:fill="FFFFFF"/>
              </w:rPr>
              <w:t xml:space="preserve">Click </w:t>
            </w:r>
            <w:r w:rsidRPr="000D2990">
              <w:rPr>
                <w:b/>
                <w:shd w:val="clear" w:color="auto" w:fill="FFFFFF"/>
              </w:rPr>
              <w:t>Search</w:t>
            </w:r>
            <w:r>
              <w:rPr>
                <w:shd w:val="clear" w:color="auto" w:fill="FFFFFF"/>
              </w:rPr>
              <w:t xml:space="preserve"> to get the results for the specified </w:t>
            </w:r>
            <w:r w:rsidRPr="000D2990">
              <w:rPr>
                <w:b/>
                <w:shd w:val="clear" w:color="auto" w:fill="FFFFFF"/>
              </w:rPr>
              <w:t>Customer ID</w:t>
            </w:r>
            <w:r>
              <w:rPr>
                <w:shd w:val="clear" w:color="auto" w:fill="FFFFFF"/>
              </w:rPr>
              <w:t xml:space="preserve">, </w:t>
            </w:r>
            <w:r w:rsidRPr="000D2990">
              <w:rPr>
                <w:b/>
                <w:shd w:val="clear" w:color="auto" w:fill="FFFFFF"/>
              </w:rPr>
              <w:t>Customer Name</w:t>
            </w:r>
            <w:r>
              <w:rPr>
                <w:shd w:val="clear" w:color="auto" w:fill="FFFFFF"/>
              </w:rPr>
              <w:t xml:space="preserve">, or </w:t>
            </w:r>
            <w:r w:rsidRPr="000D2990">
              <w:rPr>
                <w:b/>
                <w:shd w:val="clear" w:color="auto" w:fill="FFFFFF"/>
              </w:rPr>
              <w:t>Account Number</w:t>
            </w:r>
            <w:r>
              <w:rPr>
                <w:shd w:val="clear" w:color="auto" w:fill="FFFFFF"/>
              </w:rPr>
              <w:t>.</w:t>
            </w:r>
          </w:p>
        </w:tc>
      </w:tr>
      <w:tr w:rsidR="000D2990" w:rsidRPr="003C76A5" w14:paraId="31E72530" w14:textId="77777777" w:rsidTr="00F06599">
        <w:tc>
          <w:tcPr>
            <w:tcW w:w="2732" w:type="dxa"/>
          </w:tcPr>
          <w:p w14:paraId="625438FD" w14:textId="77777777" w:rsidR="000D2990" w:rsidRDefault="000D2990" w:rsidP="006F6FA6">
            <w:pPr>
              <w:pStyle w:val="TableContents"/>
              <w:keepNext w:val="0"/>
              <w:rPr>
                <w:b/>
              </w:rPr>
            </w:pPr>
            <w:r>
              <w:rPr>
                <w:b/>
              </w:rPr>
              <w:t>Reset</w:t>
            </w:r>
          </w:p>
        </w:tc>
        <w:tc>
          <w:tcPr>
            <w:tcW w:w="5322" w:type="dxa"/>
          </w:tcPr>
          <w:p w14:paraId="541B2F01" w14:textId="77777777" w:rsidR="000D2990" w:rsidRDefault="000D2990" w:rsidP="000D2990">
            <w:pPr>
              <w:pStyle w:val="TableContents"/>
              <w:keepNext w:val="0"/>
              <w:rPr>
                <w:shd w:val="clear" w:color="auto" w:fill="FFFFFF"/>
              </w:rPr>
            </w:pPr>
            <w:r>
              <w:rPr>
                <w:shd w:val="clear" w:color="auto" w:fill="FFFFFF"/>
              </w:rPr>
              <w:t xml:space="preserve">Click </w:t>
            </w:r>
            <w:r w:rsidRPr="000D2990">
              <w:rPr>
                <w:b/>
                <w:shd w:val="clear" w:color="auto" w:fill="FFFFFF"/>
              </w:rPr>
              <w:t>Reset</w:t>
            </w:r>
            <w:r>
              <w:rPr>
                <w:shd w:val="clear" w:color="auto" w:fill="FFFFFF"/>
              </w:rPr>
              <w:t xml:space="preserve"> to clear the search results.</w:t>
            </w:r>
          </w:p>
        </w:tc>
      </w:tr>
      <w:tr w:rsidR="00F06599" w:rsidRPr="003C76A5" w14:paraId="32186C48" w14:textId="77777777" w:rsidTr="00F06599">
        <w:tc>
          <w:tcPr>
            <w:tcW w:w="2732" w:type="dxa"/>
          </w:tcPr>
          <w:p w14:paraId="0B8A6487" w14:textId="77777777" w:rsidR="00F06599" w:rsidRPr="003C76A5" w:rsidRDefault="00F06599" w:rsidP="006F6FA6">
            <w:pPr>
              <w:pStyle w:val="TableContents"/>
              <w:keepNext w:val="0"/>
              <w:rPr>
                <w:shd w:val="clear" w:color="auto" w:fill="FFFFFF"/>
              </w:rPr>
            </w:pPr>
            <w:r>
              <w:rPr>
                <w:b/>
              </w:rPr>
              <w:t>Customer Results</w:t>
            </w:r>
          </w:p>
        </w:tc>
        <w:tc>
          <w:tcPr>
            <w:tcW w:w="5322" w:type="dxa"/>
          </w:tcPr>
          <w:p w14:paraId="573F4A76" w14:textId="77777777" w:rsidR="00F06599" w:rsidRPr="00733952" w:rsidRDefault="000D2990" w:rsidP="000D2990">
            <w:pPr>
              <w:pStyle w:val="TableContents"/>
              <w:keepNext w:val="0"/>
              <w:rPr>
                <w:shd w:val="clear" w:color="auto" w:fill="FFFFFF"/>
              </w:rPr>
            </w:pPr>
            <w:r>
              <w:rPr>
                <w:shd w:val="clear" w:color="auto" w:fill="FFFFFF"/>
              </w:rPr>
              <w:t>D</w:t>
            </w:r>
            <w:r w:rsidR="000A28E4">
              <w:rPr>
                <w:shd w:val="clear" w:color="auto" w:fill="FFFFFF"/>
              </w:rPr>
              <w:t xml:space="preserve">isplays the </w:t>
            </w:r>
            <w:r w:rsidR="009A4AB7">
              <w:rPr>
                <w:shd w:val="clear" w:color="auto" w:fill="FFFFFF"/>
              </w:rPr>
              <w:t xml:space="preserve">customer </w:t>
            </w:r>
            <w:r w:rsidR="000A28E4">
              <w:rPr>
                <w:shd w:val="clear" w:color="auto" w:fill="FFFFFF"/>
              </w:rPr>
              <w:t>sea</w:t>
            </w:r>
            <w:r w:rsidR="00770835">
              <w:rPr>
                <w:shd w:val="clear" w:color="auto" w:fill="FFFFFF"/>
              </w:rPr>
              <w:t>rch results</w:t>
            </w:r>
            <w:r w:rsidR="00F06599">
              <w:rPr>
                <w:shd w:val="clear" w:color="auto" w:fill="FFFFFF"/>
              </w:rPr>
              <w:t>.</w:t>
            </w:r>
          </w:p>
        </w:tc>
      </w:tr>
      <w:tr w:rsidR="00F06599" w:rsidRPr="003C76A5" w14:paraId="18764D8C" w14:textId="77777777" w:rsidTr="00F06599">
        <w:tc>
          <w:tcPr>
            <w:tcW w:w="2732" w:type="dxa"/>
          </w:tcPr>
          <w:p w14:paraId="6DFED0B5" w14:textId="77777777" w:rsidR="00F06599" w:rsidRPr="008A0FB5" w:rsidRDefault="00F06599" w:rsidP="006F6FA6">
            <w:pPr>
              <w:pStyle w:val="TableContents"/>
              <w:keepNext w:val="0"/>
              <w:rPr>
                <w:b/>
              </w:rPr>
            </w:pPr>
            <w:r>
              <w:rPr>
                <w:b/>
              </w:rPr>
              <w:t>Customer ID</w:t>
            </w:r>
          </w:p>
        </w:tc>
        <w:tc>
          <w:tcPr>
            <w:tcW w:w="5322" w:type="dxa"/>
          </w:tcPr>
          <w:p w14:paraId="6399A5B0" w14:textId="77777777" w:rsidR="00F06599" w:rsidRPr="003C76A5" w:rsidRDefault="00F06599" w:rsidP="006F6FA6">
            <w:pPr>
              <w:pStyle w:val="TableContents"/>
              <w:keepNext w:val="0"/>
              <w:rPr>
                <w:shd w:val="clear" w:color="auto" w:fill="FFFFFF"/>
              </w:rPr>
            </w:pPr>
            <w:r>
              <w:rPr>
                <w:shd w:val="clear" w:color="auto" w:fill="FFFFFF"/>
              </w:rPr>
              <w:t>Displays the customer ID.</w:t>
            </w:r>
          </w:p>
        </w:tc>
      </w:tr>
      <w:tr w:rsidR="00F06599" w:rsidRPr="003C76A5" w14:paraId="323DE792" w14:textId="77777777" w:rsidTr="00F06599">
        <w:tc>
          <w:tcPr>
            <w:tcW w:w="2732" w:type="dxa"/>
          </w:tcPr>
          <w:p w14:paraId="0D89A9F6" w14:textId="77777777" w:rsidR="00F06599" w:rsidRDefault="00F06599" w:rsidP="006F6FA6">
            <w:pPr>
              <w:pStyle w:val="TableContents"/>
              <w:keepNext w:val="0"/>
              <w:rPr>
                <w:b/>
              </w:rPr>
            </w:pPr>
            <w:r>
              <w:rPr>
                <w:b/>
              </w:rPr>
              <w:t>Customer Name</w:t>
            </w:r>
          </w:p>
        </w:tc>
        <w:tc>
          <w:tcPr>
            <w:tcW w:w="5322" w:type="dxa"/>
          </w:tcPr>
          <w:p w14:paraId="7549FB62" w14:textId="77777777" w:rsidR="00F06599" w:rsidRPr="003C76A5" w:rsidRDefault="00F06599" w:rsidP="006F6FA6">
            <w:pPr>
              <w:pStyle w:val="TableContents"/>
              <w:keepNext w:val="0"/>
              <w:rPr>
                <w:shd w:val="clear" w:color="auto" w:fill="FFFFFF"/>
              </w:rPr>
            </w:pPr>
            <w:r>
              <w:rPr>
                <w:shd w:val="clear" w:color="auto" w:fill="FFFFFF"/>
              </w:rPr>
              <w:t>Displays the customer name.</w:t>
            </w:r>
          </w:p>
        </w:tc>
      </w:tr>
      <w:tr w:rsidR="000A28E4" w:rsidRPr="003C76A5" w14:paraId="751E2D58" w14:textId="77777777" w:rsidTr="00F06599">
        <w:tc>
          <w:tcPr>
            <w:tcW w:w="2732" w:type="dxa"/>
          </w:tcPr>
          <w:p w14:paraId="0BE9A761" w14:textId="77777777" w:rsidR="000A28E4" w:rsidRPr="003C76A5" w:rsidRDefault="000A28E4" w:rsidP="000A28E4">
            <w:pPr>
              <w:pStyle w:val="TableContents"/>
              <w:keepNext w:val="0"/>
              <w:rPr>
                <w:shd w:val="clear" w:color="auto" w:fill="FFFFFF"/>
              </w:rPr>
            </w:pPr>
            <w:r>
              <w:rPr>
                <w:b/>
              </w:rPr>
              <w:t>Account Details</w:t>
            </w:r>
          </w:p>
        </w:tc>
        <w:tc>
          <w:tcPr>
            <w:tcW w:w="5322" w:type="dxa"/>
          </w:tcPr>
          <w:p w14:paraId="1DC6F7D3" w14:textId="77777777" w:rsidR="000A28E4" w:rsidRPr="00733952" w:rsidRDefault="000A28E4" w:rsidP="000A28E4">
            <w:pPr>
              <w:pStyle w:val="TableContents"/>
              <w:keepNext w:val="0"/>
              <w:rPr>
                <w:shd w:val="clear" w:color="auto" w:fill="FFFFFF"/>
              </w:rPr>
            </w:pPr>
            <w:r>
              <w:rPr>
                <w:shd w:val="clear" w:color="auto" w:fill="FFFFFF"/>
              </w:rPr>
              <w:t xml:space="preserve">Displays the </w:t>
            </w:r>
            <w:r w:rsidR="009A4AB7">
              <w:rPr>
                <w:shd w:val="clear" w:color="auto" w:fill="FFFFFF"/>
              </w:rPr>
              <w:t xml:space="preserve">account </w:t>
            </w:r>
            <w:r>
              <w:rPr>
                <w:shd w:val="clear" w:color="auto" w:fill="FFFFFF"/>
              </w:rPr>
              <w:t>search results.</w:t>
            </w:r>
          </w:p>
        </w:tc>
      </w:tr>
      <w:tr w:rsidR="00F06599" w:rsidRPr="003C76A5" w14:paraId="0266FC70" w14:textId="77777777" w:rsidTr="00F06599">
        <w:tc>
          <w:tcPr>
            <w:tcW w:w="2732" w:type="dxa"/>
          </w:tcPr>
          <w:p w14:paraId="21BE850D" w14:textId="77777777" w:rsidR="00F06599" w:rsidRDefault="00F06599" w:rsidP="006F6FA6">
            <w:pPr>
              <w:pStyle w:val="TableContents"/>
              <w:keepNext w:val="0"/>
              <w:rPr>
                <w:b/>
              </w:rPr>
            </w:pPr>
            <w:r>
              <w:rPr>
                <w:b/>
              </w:rPr>
              <w:t>Account Number</w:t>
            </w:r>
          </w:p>
        </w:tc>
        <w:tc>
          <w:tcPr>
            <w:tcW w:w="5322" w:type="dxa"/>
          </w:tcPr>
          <w:p w14:paraId="250315C5" w14:textId="77777777" w:rsidR="00F06599" w:rsidRPr="003C76A5" w:rsidRDefault="00F06599" w:rsidP="006F6FA6">
            <w:pPr>
              <w:pStyle w:val="TableContents"/>
              <w:keepNext w:val="0"/>
              <w:rPr>
                <w:shd w:val="clear" w:color="auto" w:fill="FFFFFF"/>
              </w:rPr>
            </w:pPr>
            <w:r>
              <w:rPr>
                <w:shd w:val="clear" w:color="auto" w:fill="FFFFFF"/>
              </w:rPr>
              <w:t>Display the account number.</w:t>
            </w:r>
          </w:p>
        </w:tc>
      </w:tr>
      <w:tr w:rsidR="00F06599" w:rsidRPr="003C76A5" w14:paraId="616CF9E3" w14:textId="77777777" w:rsidTr="00F06599">
        <w:tc>
          <w:tcPr>
            <w:tcW w:w="2732" w:type="dxa"/>
          </w:tcPr>
          <w:p w14:paraId="43EF0E4F" w14:textId="77777777" w:rsidR="00F06599" w:rsidRDefault="00F06599" w:rsidP="006F6FA6">
            <w:pPr>
              <w:pStyle w:val="TableContents"/>
              <w:keepNext w:val="0"/>
              <w:rPr>
                <w:b/>
              </w:rPr>
            </w:pPr>
            <w:r>
              <w:rPr>
                <w:b/>
              </w:rPr>
              <w:t>Account Name</w:t>
            </w:r>
          </w:p>
        </w:tc>
        <w:tc>
          <w:tcPr>
            <w:tcW w:w="5322" w:type="dxa"/>
          </w:tcPr>
          <w:p w14:paraId="4504BA54" w14:textId="77777777" w:rsidR="00F06599" w:rsidRPr="003C76A5" w:rsidRDefault="00F06599" w:rsidP="006F6FA6">
            <w:pPr>
              <w:pStyle w:val="TableContents"/>
              <w:keepNext w:val="0"/>
              <w:rPr>
                <w:shd w:val="clear" w:color="auto" w:fill="FFFFFF"/>
              </w:rPr>
            </w:pPr>
            <w:r>
              <w:rPr>
                <w:shd w:val="clear" w:color="auto" w:fill="FFFFFF"/>
              </w:rPr>
              <w:t>Display the description of the account.</w:t>
            </w:r>
          </w:p>
        </w:tc>
      </w:tr>
      <w:tr w:rsidR="00F06599" w:rsidRPr="003C76A5" w14:paraId="2776F877" w14:textId="77777777" w:rsidTr="00F06599">
        <w:tc>
          <w:tcPr>
            <w:tcW w:w="2732" w:type="dxa"/>
          </w:tcPr>
          <w:p w14:paraId="2CBB5D59" w14:textId="77777777" w:rsidR="00F06599" w:rsidRDefault="00F06599" w:rsidP="006F6FA6">
            <w:pPr>
              <w:pStyle w:val="TableContents"/>
              <w:keepNext w:val="0"/>
              <w:rPr>
                <w:b/>
              </w:rPr>
            </w:pPr>
            <w:r>
              <w:rPr>
                <w:b/>
              </w:rPr>
              <w:t>Account Currency</w:t>
            </w:r>
          </w:p>
        </w:tc>
        <w:tc>
          <w:tcPr>
            <w:tcW w:w="5322" w:type="dxa"/>
          </w:tcPr>
          <w:p w14:paraId="2AF8D7AE" w14:textId="77777777" w:rsidR="00F06599" w:rsidRPr="003C76A5" w:rsidRDefault="00F06599" w:rsidP="006F6FA6">
            <w:pPr>
              <w:pStyle w:val="TableContents"/>
              <w:keepNext w:val="0"/>
              <w:rPr>
                <w:shd w:val="clear" w:color="auto" w:fill="FFFFFF"/>
              </w:rPr>
            </w:pPr>
            <w:r>
              <w:rPr>
                <w:shd w:val="clear" w:color="auto" w:fill="FFFFFF"/>
              </w:rPr>
              <w:t>Display the currency of the account.</w:t>
            </w:r>
          </w:p>
        </w:tc>
      </w:tr>
    </w:tbl>
    <w:p w14:paraId="1A26C74C" w14:textId="77777777" w:rsidR="00C2498B" w:rsidRDefault="00C2498B" w:rsidP="00367763">
      <w:pPr>
        <w:pStyle w:val="Heading1111"/>
        <w:pageBreakBefore/>
      </w:pPr>
      <w:r>
        <w:lastRenderedPageBreak/>
        <w:t>Transaction Area</w:t>
      </w:r>
    </w:p>
    <w:p w14:paraId="5CB86ED2" w14:textId="77777777" w:rsidR="006F6FA6" w:rsidRDefault="006F6FA6" w:rsidP="006F6FA6">
      <w:pPr>
        <w:pStyle w:val="ParaunderHeading1111"/>
      </w:pPr>
      <w:r>
        <w:t>The Transaction Area consists of Transaction Panel</w:t>
      </w:r>
      <w:r w:rsidR="001024F5">
        <w:t xml:space="preserve">, </w:t>
      </w:r>
      <w:r>
        <w:t xml:space="preserve">Customer </w:t>
      </w:r>
      <w:r w:rsidR="001024F5">
        <w:t>Information</w:t>
      </w:r>
      <w:r w:rsidR="008B7532">
        <w:t xml:space="preserve"> widget</w:t>
      </w:r>
      <w:r w:rsidR="001024F5">
        <w:t xml:space="preserve">, and additional widgets </w:t>
      </w:r>
      <w:r w:rsidR="00883BF8">
        <w:t>with</w:t>
      </w:r>
      <w:r w:rsidR="00E16BA6">
        <w:t xml:space="preserve">in </w:t>
      </w:r>
      <w:r w:rsidR="004521CE">
        <w:t>the</w:t>
      </w:r>
      <w:r w:rsidR="00E16BA6">
        <w:t xml:space="preserve"> </w:t>
      </w:r>
      <w:r w:rsidR="00E16BA6" w:rsidRPr="00E16BA6">
        <w:rPr>
          <w:b/>
        </w:rPr>
        <w:t>Teller Transaction</w:t>
      </w:r>
      <w:r w:rsidR="00E16BA6">
        <w:t xml:space="preserve"> screen</w:t>
      </w:r>
      <w:r w:rsidR="00AA2B0E">
        <w:t>s</w:t>
      </w:r>
      <w:r>
        <w:t>.</w:t>
      </w:r>
      <w:r w:rsidR="00E41F87">
        <w:t xml:space="preserve"> </w:t>
      </w:r>
      <w:r w:rsidR="007C7578">
        <w:t>The Transaction Panel is specific to each transaction screen</w:t>
      </w:r>
      <w:r w:rsidR="004A3EC8">
        <w:t>, and the current branch date is displayed in the transaction header</w:t>
      </w:r>
      <w:r w:rsidR="007C7578">
        <w:t xml:space="preserve">. </w:t>
      </w:r>
      <w:r>
        <w:t xml:space="preserve">The </w:t>
      </w:r>
      <w:r w:rsidR="00A0240D" w:rsidRPr="00E3791A">
        <w:t>Customer Information</w:t>
      </w:r>
      <w:r w:rsidR="00A0240D" w:rsidRPr="00F02775">
        <w:rPr>
          <w:b/>
        </w:rPr>
        <w:t xml:space="preserve"> </w:t>
      </w:r>
      <w:r w:rsidR="00A0240D" w:rsidRPr="00E3791A">
        <w:t>widget</w:t>
      </w:r>
      <w:r w:rsidR="00A0240D">
        <w:rPr>
          <w:b/>
        </w:rPr>
        <w:t xml:space="preserve"> </w:t>
      </w:r>
      <w:r>
        <w:t>consist of the following details</w:t>
      </w:r>
      <w:r w:rsidR="00A0240D">
        <w:t xml:space="preserve"> that are validated during transaction submission</w:t>
      </w:r>
      <w:r w:rsidR="00BB2501">
        <w:t>. For information on the a</w:t>
      </w:r>
      <w:r w:rsidR="00D86F9D">
        <w:t>mount</w:t>
      </w:r>
      <w:r w:rsidR="008B5B68">
        <w:t>-</w:t>
      </w:r>
      <w:r w:rsidR="00D86F9D">
        <w:t>based signature verification, refer to topic</w:t>
      </w:r>
      <w:r w:rsidR="00352E06">
        <w:t xml:space="preserve"> </w:t>
      </w:r>
      <w:r w:rsidR="00352E06" w:rsidRPr="00E3791A">
        <w:rPr>
          <w:i/>
          <w:color w:val="00B0F0"/>
        </w:rPr>
        <w:fldChar w:fldCharType="begin" w:fldLock="1"/>
      </w:r>
      <w:r w:rsidR="00352E06" w:rsidRPr="00E3791A">
        <w:rPr>
          <w:i/>
          <w:color w:val="00B0F0"/>
        </w:rPr>
        <w:instrText xml:space="preserve"> REF _Ref70241078 \h  \* MERGEFORMAT </w:instrText>
      </w:r>
      <w:r w:rsidR="00352E06" w:rsidRPr="00E3791A">
        <w:rPr>
          <w:i/>
          <w:color w:val="00B0F0"/>
        </w:rPr>
      </w:r>
      <w:r w:rsidR="00352E06" w:rsidRPr="00E3791A">
        <w:rPr>
          <w:i/>
          <w:color w:val="00B0F0"/>
        </w:rPr>
        <w:fldChar w:fldCharType="separate"/>
      </w:r>
      <w:r w:rsidR="00352E06" w:rsidRPr="00E3791A">
        <w:rPr>
          <w:i/>
          <w:color w:val="00B0F0"/>
        </w:rPr>
        <w:t>2.3.3.12 Amount-Based Signature Verification</w:t>
      </w:r>
      <w:r w:rsidR="00352E06" w:rsidRPr="00E3791A">
        <w:rPr>
          <w:i/>
          <w:color w:val="00B0F0"/>
        </w:rPr>
        <w:fldChar w:fldCharType="end"/>
      </w:r>
      <w:r w:rsidR="00D86F9D">
        <w:t xml:space="preserve"> in this guide.</w:t>
      </w:r>
    </w:p>
    <w:p w14:paraId="2A8061AE" w14:textId="77777777" w:rsidR="003B4FB0" w:rsidRDefault="003B4FB0" w:rsidP="00F576B9">
      <w:pPr>
        <w:pStyle w:val="UnnumberedListunder1111"/>
      </w:pPr>
      <w:r>
        <w:t>Option to display the widget</w:t>
      </w:r>
    </w:p>
    <w:p w14:paraId="1A301F90" w14:textId="77777777" w:rsidR="009B36FB" w:rsidRDefault="009B36FB" w:rsidP="00F576B9">
      <w:pPr>
        <w:pStyle w:val="UnnumberedListunder1111"/>
      </w:pPr>
      <w:r>
        <w:t>C</w:t>
      </w:r>
      <w:r w:rsidR="006F6FA6">
        <w:t>ustomer image</w:t>
      </w:r>
      <w:r w:rsidR="00EB30E0">
        <w:t xml:space="preserve"> with </w:t>
      </w:r>
      <w:r w:rsidR="003B4FB0">
        <w:t>customer name and KYC status</w:t>
      </w:r>
    </w:p>
    <w:p w14:paraId="43379880" w14:textId="77777777" w:rsidR="009B36FB" w:rsidRDefault="009B36FB" w:rsidP="00F576B9">
      <w:pPr>
        <w:pStyle w:val="UnnumberedListunder1111"/>
      </w:pPr>
      <w:r>
        <w:t>S</w:t>
      </w:r>
      <w:r w:rsidR="006F6FA6">
        <w:t>ignature</w:t>
      </w:r>
      <w:r>
        <w:t xml:space="preserve"> with option to v</w:t>
      </w:r>
      <w:r w:rsidR="00EB30E0">
        <w:t>erify</w:t>
      </w:r>
    </w:p>
    <w:p w14:paraId="46E24163" w14:textId="77777777" w:rsidR="009B36FB" w:rsidRDefault="009B36FB" w:rsidP="00F576B9">
      <w:pPr>
        <w:pStyle w:val="UnnumberedListunder1111"/>
      </w:pPr>
      <w:r>
        <w:t>A</w:t>
      </w:r>
      <w:r w:rsidR="006F6FA6">
        <w:t xml:space="preserve">ccount </w:t>
      </w:r>
      <w:r>
        <w:t>details (CASA/Loan/Credit Card)</w:t>
      </w:r>
    </w:p>
    <w:p w14:paraId="70F35977" w14:textId="77777777" w:rsidR="006F6FA6" w:rsidRDefault="008228C9" w:rsidP="00F576B9">
      <w:pPr>
        <w:pStyle w:val="UnnumberedListunder1111"/>
      </w:pPr>
      <w:r>
        <w:t>A</w:t>
      </w:r>
      <w:r w:rsidR="006F6FA6">
        <w:t>ddress</w:t>
      </w:r>
      <w:r>
        <w:t xml:space="preserve"> and c</w:t>
      </w:r>
      <w:r w:rsidR="006F6FA6">
        <w:t>ontact details</w:t>
      </w:r>
    </w:p>
    <w:p w14:paraId="42BC16A7" w14:textId="6836E684" w:rsidR="00AB4AB2" w:rsidRDefault="00AB4AB2" w:rsidP="00AB4AB2">
      <w:pPr>
        <w:pStyle w:val="FigureTableTitleunderHeading1111"/>
      </w:pPr>
      <w:r>
        <w:lastRenderedPageBreak/>
        <w:t xml:space="preserve">Figure </w:t>
      </w:r>
      <w:fldSimple w:instr=" SEQ Figure \* ARABIC ">
        <w:r w:rsidR="005803B2">
          <w:rPr>
            <w:noProof/>
          </w:rPr>
          <w:t>8</w:t>
        </w:r>
      </w:fldSimple>
      <w:r w:rsidR="00DD058E">
        <w:t>: Transaction Area</w:t>
      </w:r>
    </w:p>
    <w:p w14:paraId="44BDD837" w14:textId="40CC1F8E" w:rsidR="00AB4AB2" w:rsidRDefault="00382D49" w:rsidP="00AB4AB2">
      <w:pPr>
        <w:pStyle w:val="ParaunderHeading1111"/>
      </w:pPr>
      <w:r w:rsidRPr="00382D49">
        <w:t xml:space="preserve"> </w:t>
      </w:r>
      <w:r>
        <w:rPr>
          <w:noProof/>
        </w:rPr>
        <w:drawing>
          <wp:inline distT="0" distB="0" distL="0" distR="0" wp14:anchorId="6CE97542" wp14:editId="7406E85A">
            <wp:extent cx="5943600" cy="4825365"/>
            <wp:effectExtent l="19050" t="19050" r="19050" b="1333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943600" cy="4825365"/>
                    </a:xfrm>
                    <a:prstGeom prst="rect">
                      <a:avLst/>
                    </a:prstGeom>
                    <a:noFill/>
                    <a:ln w="3175">
                      <a:solidFill>
                        <a:schemeClr val="tx1"/>
                      </a:solidFill>
                    </a:ln>
                  </pic:spPr>
                </pic:pic>
              </a:graphicData>
            </a:graphic>
          </wp:inline>
        </w:drawing>
      </w:r>
    </w:p>
    <w:p w14:paraId="421C7DC3" w14:textId="77777777" w:rsidR="00C2498B" w:rsidRDefault="00C2498B" w:rsidP="00C2498B">
      <w:pPr>
        <w:pStyle w:val="Heading1111"/>
      </w:pPr>
      <w:r>
        <w:t>Additional Widgets</w:t>
      </w:r>
    </w:p>
    <w:p w14:paraId="5A117C21" w14:textId="77777777" w:rsidR="001F201D" w:rsidRDefault="009567CA" w:rsidP="009567CA">
      <w:pPr>
        <w:pStyle w:val="ParaunderHeading1111"/>
        <w:keepNext/>
      </w:pPr>
      <w:r>
        <w:t xml:space="preserve">The additional widgets are located at the right side of the Transaction Area in the </w:t>
      </w:r>
      <w:r w:rsidRPr="00F06599">
        <w:rPr>
          <w:b/>
        </w:rPr>
        <w:t>Teller Transaction</w:t>
      </w:r>
      <w:r>
        <w:t xml:space="preserve"> screens. </w:t>
      </w:r>
      <w:r w:rsidR="00AB4AB2">
        <w:t xml:space="preserve">The additional widgets include </w:t>
      </w:r>
      <w:r w:rsidR="001F201D">
        <w:t>the following:</w:t>
      </w:r>
    </w:p>
    <w:p w14:paraId="6BD3D31B" w14:textId="77777777" w:rsidR="001F201D" w:rsidRDefault="001F201D" w:rsidP="001F201D">
      <w:pPr>
        <w:pStyle w:val="UnnumberedListunder1111"/>
      </w:pPr>
      <w:r w:rsidRPr="001F201D">
        <w:rPr>
          <w:b/>
        </w:rPr>
        <w:t>Current Till</w:t>
      </w:r>
      <w:r w:rsidR="00AB4AB2" w:rsidRPr="001F201D">
        <w:rPr>
          <w:b/>
        </w:rPr>
        <w:t xml:space="preserve"> </w:t>
      </w:r>
      <w:r w:rsidRPr="001F201D">
        <w:rPr>
          <w:b/>
        </w:rPr>
        <w:t>Position</w:t>
      </w:r>
      <w:r w:rsidR="0008257A">
        <w:t xml:space="preserve"> – </w:t>
      </w:r>
      <w:r w:rsidRPr="001F201D">
        <w:t>displays the cash position of the logged in Teller Id</w:t>
      </w:r>
      <w:r w:rsidR="009725B1">
        <w:t xml:space="preserve"> in </w:t>
      </w:r>
      <w:r w:rsidR="009725B1" w:rsidRPr="001F201D">
        <w:t>branch currency</w:t>
      </w:r>
      <w:r w:rsidRPr="001F201D">
        <w:t>.</w:t>
      </w:r>
    </w:p>
    <w:p w14:paraId="7FE5E7FA" w14:textId="7EB73326" w:rsidR="00E00E19" w:rsidRDefault="004A3EC8" w:rsidP="00E00E19">
      <w:pPr>
        <w:pStyle w:val="UnnumberedListunder1111"/>
      </w:pPr>
      <w:r w:rsidRPr="00E3791A">
        <w:rPr>
          <w:b/>
        </w:rPr>
        <w:t>Memo Alerts</w:t>
      </w:r>
      <w:r>
        <w:t xml:space="preserve"> – displays </w:t>
      </w:r>
      <w:r w:rsidR="00D32BC3">
        <w:t>t</w:t>
      </w:r>
      <w:r w:rsidR="00D32BC3" w:rsidRPr="00D32BC3">
        <w:t xml:space="preserve">he instructions maintained in FLEXCUBE Universal Banking </w:t>
      </w:r>
      <w:r w:rsidR="007B1AD4">
        <w:t>for t</w:t>
      </w:r>
      <w:r w:rsidR="00D32BC3">
        <w:t xml:space="preserve">he </w:t>
      </w:r>
      <w:r w:rsidR="007B1AD4">
        <w:t xml:space="preserve">specified </w:t>
      </w:r>
      <w:r w:rsidR="00D32BC3">
        <w:t>account number</w:t>
      </w:r>
      <w:r w:rsidR="00D32BC3" w:rsidRPr="00D32BC3">
        <w:t>.</w:t>
      </w:r>
    </w:p>
    <w:p w14:paraId="55324418" w14:textId="38B93BFD" w:rsidR="00E00E19" w:rsidRPr="00E3791A" w:rsidRDefault="00865EC7" w:rsidP="00D957F3">
      <w:pPr>
        <w:pStyle w:val="Noteunder1111"/>
      </w:pPr>
      <w:r>
        <w:t xml:space="preserve"> </w:t>
      </w:r>
      <w:r w:rsidR="00732C1B" w:rsidRPr="00732C1B">
        <w:t xml:space="preserve">To enable memo alerts, in transaction schema the memo_enabled flag should be set to ‘Y’ in SRV_TM_BC_PARAM_DTLS and </w:t>
      </w:r>
      <w:r w:rsidR="00284675">
        <w:t>Universal Banking</w:t>
      </w:r>
      <w:r w:rsidR="00284675" w:rsidRPr="00732C1B">
        <w:t xml:space="preserve"> </w:t>
      </w:r>
      <w:r w:rsidR="00284675">
        <w:t>e</w:t>
      </w:r>
      <w:r w:rsidR="00284675" w:rsidRPr="00732C1B">
        <w:t xml:space="preserve">ntries </w:t>
      </w:r>
      <w:r w:rsidR="00732C1B" w:rsidRPr="00732C1B">
        <w:t>should be maintained.</w:t>
      </w:r>
    </w:p>
    <w:p w14:paraId="6D58774A" w14:textId="77777777" w:rsidR="00A0240D" w:rsidRDefault="00A0240D" w:rsidP="00A0240D">
      <w:pPr>
        <w:pStyle w:val="UnnumberedListunder1111"/>
      </w:pPr>
      <w:r w:rsidRPr="00F02775">
        <w:rPr>
          <w:b/>
        </w:rPr>
        <w:lastRenderedPageBreak/>
        <w:t>Alerts</w:t>
      </w:r>
      <w:r>
        <w:t xml:space="preserve"> – contains notifications specific to the </w:t>
      </w:r>
      <w:r w:rsidR="00D40C12">
        <w:t>C</w:t>
      </w:r>
      <w:r>
        <w:t>ustomer.</w:t>
      </w:r>
    </w:p>
    <w:p w14:paraId="75E535D6" w14:textId="77777777" w:rsidR="00AB4AB2" w:rsidRDefault="001F201D" w:rsidP="001F201D">
      <w:pPr>
        <w:pStyle w:val="UnnumberedListunder1111"/>
      </w:pPr>
      <w:r w:rsidRPr="001F201D">
        <w:rPr>
          <w:b/>
        </w:rPr>
        <w:t>Frequent Customer Operations</w:t>
      </w:r>
      <w:r>
        <w:t xml:space="preserve"> –</w:t>
      </w:r>
      <w:r w:rsidR="0008257A">
        <w:t xml:space="preserve"> </w:t>
      </w:r>
      <w:r>
        <w:t xml:space="preserve">includes </w:t>
      </w:r>
      <w:r w:rsidR="00AB4AB2">
        <w:t>some frequently used transaction icons placed to the right side of the Transaction area.</w:t>
      </w:r>
    </w:p>
    <w:p w14:paraId="754F3891" w14:textId="0351BF66" w:rsidR="00AB4AB2" w:rsidRDefault="00AB4AB2" w:rsidP="00AB4AB2">
      <w:pPr>
        <w:pStyle w:val="FigureTableTitleunderHeading1111"/>
      </w:pPr>
      <w:r>
        <w:t xml:space="preserve">Figure </w:t>
      </w:r>
      <w:fldSimple w:instr=" SEQ Figure \* ARABIC ">
        <w:r w:rsidR="005803B2">
          <w:rPr>
            <w:noProof/>
          </w:rPr>
          <w:t>9</w:t>
        </w:r>
      </w:fldSimple>
      <w:r>
        <w:t>: Additional Widgets</w:t>
      </w:r>
    </w:p>
    <w:p w14:paraId="7B3A0D2E" w14:textId="353F3932" w:rsidR="00AB4AB2" w:rsidRDefault="00382D49" w:rsidP="00AB4AB2">
      <w:pPr>
        <w:pStyle w:val="ParaunderHeading1111"/>
      </w:pPr>
      <w:r w:rsidRPr="00382D49">
        <w:t xml:space="preserve"> </w:t>
      </w:r>
      <w:r>
        <w:rPr>
          <w:noProof/>
        </w:rPr>
        <w:drawing>
          <wp:inline distT="0" distB="0" distL="0" distR="0" wp14:anchorId="295951FA" wp14:editId="2567D602">
            <wp:extent cx="2206594" cy="6673850"/>
            <wp:effectExtent l="19050" t="19050" r="22860" b="1270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214175" cy="6696779"/>
                    </a:xfrm>
                    <a:prstGeom prst="rect">
                      <a:avLst/>
                    </a:prstGeom>
                    <a:noFill/>
                    <a:ln w="3175">
                      <a:solidFill>
                        <a:schemeClr val="tx1"/>
                      </a:solidFill>
                    </a:ln>
                  </pic:spPr>
                </pic:pic>
              </a:graphicData>
            </a:graphic>
          </wp:inline>
        </w:drawing>
      </w:r>
    </w:p>
    <w:p w14:paraId="7D189D4F" w14:textId="77777777" w:rsidR="000803C9" w:rsidRDefault="000803C9" w:rsidP="00E45351">
      <w:pPr>
        <w:pStyle w:val="Heading111"/>
        <w:pageBreakBefore/>
      </w:pPr>
      <w:bookmarkStart w:id="75" w:name="_Toc183016366"/>
      <w:r>
        <w:lastRenderedPageBreak/>
        <w:t>Salient Features</w:t>
      </w:r>
      <w:r w:rsidR="005074D7">
        <w:t xml:space="preserve"> of Servicing</w:t>
      </w:r>
      <w:bookmarkEnd w:id="71"/>
      <w:bookmarkEnd w:id="75"/>
    </w:p>
    <w:p w14:paraId="3457ECCA" w14:textId="77777777" w:rsidR="00665C5C" w:rsidRDefault="00665C5C" w:rsidP="00082E71">
      <w:pPr>
        <w:pStyle w:val="Heading1111"/>
      </w:pPr>
      <w:r>
        <w:t>Generating Teller Sequence Number</w:t>
      </w:r>
    </w:p>
    <w:p w14:paraId="2C23DC6C" w14:textId="77777777" w:rsidR="00665C5C" w:rsidRDefault="00665C5C" w:rsidP="00665C5C">
      <w:pPr>
        <w:pStyle w:val="ParaunderHeading1111"/>
      </w:pPr>
      <w:r>
        <w:t>The system generates a unique Teller Sequence Number and display</w:t>
      </w:r>
      <w:r w:rsidR="00717C1F">
        <w:t>s</w:t>
      </w:r>
      <w:r>
        <w:t xml:space="preserve"> an information mess</w:t>
      </w:r>
      <w:r w:rsidR="00583FCD">
        <w:t xml:space="preserve">age </w:t>
      </w:r>
      <w:r w:rsidR="00583FCD" w:rsidRPr="00583FCD">
        <w:rPr>
          <w:b/>
        </w:rPr>
        <w:t xml:space="preserve">Teller Sequence Number </w:t>
      </w:r>
      <w:r w:rsidR="007C0D18">
        <w:rPr>
          <w:b/>
        </w:rPr>
        <w:t>nnn</w:t>
      </w:r>
      <w:r>
        <w:t xml:space="preserve"> indicating the generated number after submission of each teller transaction. The generated sequence number is also disp</w:t>
      </w:r>
      <w:r w:rsidR="00C0318B">
        <w:t>layed at the following levels:</w:t>
      </w:r>
    </w:p>
    <w:p w14:paraId="76CBE94E" w14:textId="77777777" w:rsidR="00665C5C" w:rsidRDefault="00665C5C" w:rsidP="00AA2C7C">
      <w:pPr>
        <w:pStyle w:val="UnnumberedListunder1111"/>
      </w:pPr>
      <w:r>
        <w:t>Completion</w:t>
      </w:r>
    </w:p>
    <w:p w14:paraId="07C25FE2" w14:textId="77777777" w:rsidR="00665C5C" w:rsidRDefault="00665C5C" w:rsidP="00AA2C7C">
      <w:pPr>
        <w:pStyle w:val="UnnumberedListunder1111"/>
      </w:pPr>
      <w:r>
        <w:t>Authorization</w:t>
      </w:r>
      <w:r w:rsidR="004305EF">
        <w:t xml:space="preserve"> Submission</w:t>
      </w:r>
    </w:p>
    <w:p w14:paraId="46E50F08" w14:textId="77777777" w:rsidR="004305EF" w:rsidRDefault="004305EF" w:rsidP="00AA2C7C">
      <w:pPr>
        <w:pStyle w:val="UnnumberedListunder1111"/>
      </w:pPr>
      <w:r>
        <w:t>Re-submission</w:t>
      </w:r>
    </w:p>
    <w:p w14:paraId="5C7E8D02" w14:textId="77777777" w:rsidR="00665C5C" w:rsidRDefault="004305EF" w:rsidP="00AA2C7C">
      <w:pPr>
        <w:pStyle w:val="UnnumberedListunder1111"/>
      </w:pPr>
      <w:r>
        <w:t>Reversal</w:t>
      </w:r>
    </w:p>
    <w:p w14:paraId="7DF45D2A" w14:textId="77777777" w:rsidR="00665C5C" w:rsidRDefault="00665C5C" w:rsidP="00AA2C7C">
      <w:pPr>
        <w:pStyle w:val="UnnumberedListunder1111"/>
      </w:pPr>
      <w:r>
        <w:t>Rejection</w:t>
      </w:r>
    </w:p>
    <w:p w14:paraId="22A7137D" w14:textId="77777777" w:rsidR="004305EF" w:rsidRDefault="004305EF" w:rsidP="00082E71">
      <w:pPr>
        <w:pStyle w:val="Heading1111"/>
      </w:pPr>
      <w:r>
        <w:t>Generation of Advices for Teller Transactions</w:t>
      </w:r>
    </w:p>
    <w:p w14:paraId="7EA3665E" w14:textId="77777777" w:rsidR="004305EF" w:rsidRPr="000D4B38" w:rsidRDefault="000D4B38" w:rsidP="000D4B38">
      <w:pPr>
        <w:pStyle w:val="ParaunderHeading1111"/>
      </w:pPr>
      <w:r w:rsidRPr="000D4B38">
        <w:t xml:space="preserve">The system generates the transaction advice if it is </w:t>
      </w:r>
      <w:r w:rsidR="004F27C2">
        <w:t>enabled</w:t>
      </w:r>
      <w:r w:rsidRPr="000D4B38">
        <w:t xml:space="preserve"> in the definition o</w:t>
      </w:r>
      <w:r w:rsidR="00E63A1C">
        <w:t>f function code. The advice include</w:t>
      </w:r>
      <w:r w:rsidR="0078029E">
        <w:t>s</w:t>
      </w:r>
      <w:r w:rsidR="00E63A1C">
        <w:t xml:space="preserve"> the </w:t>
      </w:r>
      <w:r w:rsidRPr="000D4B38">
        <w:t xml:space="preserve">currency and </w:t>
      </w:r>
      <w:r w:rsidR="00E63A1C">
        <w:t>amount</w:t>
      </w:r>
      <w:r w:rsidRPr="000D4B38">
        <w:t xml:space="preserve"> values involved </w:t>
      </w:r>
      <w:r w:rsidR="00896347">
        <w:t>in the transaction.</w:t>
      </w:r>
    </w:p>
    <w:p w14:paraId="5D9B1AAF" w14:textId="77777777" w:rsidR="000E23D8" w:rsidRDefault="000E23D8" w:rsidP="00082E71">
      <w:pPr>
        <w:pStyle w:val="Heading1111"/>
      </w:pPr>
      <w:r>
        <w:t>Transaction Approval</w:t>
      </w:r>
    </w:p>
    <w:p w14:paraId="225B9334" w14:textId="77777777" w:rsidR="00AE3F3E" w:rsidRDefault="005E7529" w:rsidP="00BA31F1">
      <w:pPr>
        <w:pStyle w:val="ParaunderHeading1111"/>
      </w:pPr>
      <w:r>
        <w:t xml:space="preserve">When you perform a transaction </w:t>
      </w:r>
      <w:r w:rsidR="00A66034">
        <w:t>for</w:t>
      </w:r>
      <w:r>
        <w:t xml:space="preserve"> </w:t>
      </w:r>
      <w:r w:rsidR="006765CF">
        <w:t xml:space="preserve">an </w:t>
      </w:r>
      <w:r>
        <w:t xml:space="preserve">amount greater than the allowed limit, it </w:t>
      </w:r>
      <w:r w:rsidR="00D77586">
        <w:t xml:space="preserve">needs </w:t>
      </w:r>
      <w:r>
        <w:t>approval</w:t>
      </w:r>
      <w:r w:rsidR="00D77586">
        <w:t xml:space="preserve"> from the Supervisor</w:t>
      </w:r>
      <w:r>
        <w:t xml:space="preserve">. </w:t>
      </w:r>
      <w:r w:rsidR="00B6540A">
        <w:t xml:space="preserve">Based on the </w:t>
      </w:r>
      <w:r w:rsidR="00B6540A" w:rsidRPr="00B6540A">
        <w:rPr>
          <w:b/>
        </w:rPr>
        <w:t>Assignment Mode</w:t>
      </w:r>
      <w:r w:rsidR="00B6540A">
        <w:t xml:space="preserve"> in </w:t>
      </w:r>
      <w:r w:rsidR="00B6540A" w:rsidRPr="00B6540A">
        <w:rPr>
          <w:b/>
        </w:rPr>
        <w:t>Function Code Preferences</w:t>
      </w:r>
      <w:r w:rsidR="00B6540A">
        <w:t xml:space="preserve"> screen</w:t>
      </w:r>
      <w:r w:rsidR="00AE3F3E">
        <w:t xml:space="preserve">, the following </w:t>
      </w:r>
      <w:r w:rsidR="009B2A95">
        <w:t>conditions</w:t>
      </w:r>
      <w:r w:rsidR="0048288A">
        <w:t xml:space="preserve"> apply</w:t>
      </w:r>
      <w:r w:rsidR="00AE3F3E">
        <w:t>:</w:t>
      </w:r>
    </w:p>
    <w:p w14:paraId="2E2AED63" w14:textId="77777777" w:rsidR="00B6540A" w:rsidRDefault="0048288A" w:rsidP="0048288A">
      <w:pPr>
        <w:pStyle w:val="UnnumberedListunder1111"/>
      </w:pPr>
      <w:r w:rsidRPr="0048288A">
        <w:rPr>
          <w:b/>
        </w:rPr>
        <w:t>Manual</w:t>
      </w:r>
      <w:r>
        <w:t xml:space="preserve"> –</w:t>
      </w:r>
      <w:r w:rsidRPr="0048288A">
        <w:t xml:space="preserve"> </w:t>
      </w:r>
      <w:r>
        <w:t>The system</w:t>
      </w:r>
      <w:r w:rsidRPr="0048288A">
        <w:t xml:space="preserve"> will show</w:t>
      </w:r>
      <w:r>
        <w:t xml:space="preserve"> a</w:t>
      </w:r>
      <w:r w:rsidRPr="0048288A">
        <w:t xml:space="preserve"> list of approval if </w:t>
      </w:r>
      <w:r w:rsidR="002B4F38">
        <w:t xml:space="preserve">the </w:t>
      </w:r>
      <w:r w:rsidR="0066762E">
        <w:t xml:space="preserve">request status is </w:t>
      </w:r>
      <w:r w:rsidR="0066762E" w:rsidRPr="0066762E">
        <w:rPr>
          <w:b/>
        </w:rPr>
        <w:t>A</w:t>
      </w:r>
      <w:r w:rsidRPr="0066762E">
        <w:rPr>
          <w:b/>
        </w:rPr>
        <w:t>pproval</w:t>
      </w:r>
      <w:r w:rsidRPr="0048288A">
        <w:t>.</w:t>
      </w:r>
    </w:p>
    <w:p w14:paraId="3FE1AAFC" w14:textId="77777777" w:rsidR="0048288A" w:rsidRDefault="0048288A" w:rsidP="0048288A">
      <w:pPr>
        <w:pStyle w:val="UnnumberedListunder1111"/>
      </w:pPr>
      <w:r w:rsidRPr="0048288A">
        <w:rPr>
          <w:b/>
        </w:rPr>
        <w:t>Auto</w:t>
      </w:r>
      <w:r>
        <w:t xml:space="preserve"> – The transaction is</w:t>
      </w:r>
      <w:r w:rsidRPr="0048288A">
        <w:t xml:space="preserve"> automatically assign</w:t>
      </w:r>
      <w:r>
        <w:t>ed</w:t>
      </w:r>
      <w:r w:rsidRPr="0048288A">
        <w:t xml:space="preserve"> to </w:t>
      </w:r>
      <w:r>
        <w:t xml:space="preserve">the </w:t>
      </w:r>
      <w:r w:rsidRPr="0048288A">
        <w:t>default authorizer if</w:t>
      </w:r>
      <w:r w:rsidR="002B4F38">
        <w:t xml:space="preserve"> the</w:t>
      </w:r>
      <w:r w:rsidRPr="0048288A">
        <w:t xml:space="preserve"> request status is </w:t>
      </w:r>
      <w:r w:rsidR="0066762E" w:rsidRPr="0066762E">
        <w:rPr>
          <w:b/>
        </w:rPr>
        <w:t>A</w:t>
      </w:r>
      <w:r w:rsidRPr="0066762E">
        <w:rPr>
          <w:b/>
        </w:rPr>
        <w:t>pproval</w:t>
      </w:r>
      <w:r w:rsidRPr="0048288A">
        <w:t>.</w:t>
      </w:r>
    </w:p>
    <w:p w14:paraId="4F694BFB" w14:textId="77777777" w:rsidR="005E7529" w:rsidRDefault="005E7529" w:rsidP="00BA31F1">
      <w:pPr>
        <w:pStyle w:val="ParaunderHeading1111"/>
      </w:pPr>
      <w:r>
        <w:t>The transaction approval flow</w:t>
      </w:r>
      <w:r w:rsidR="000179D0">
        <w:t xml:space="preserve"> consists of the following steps:</w:t>
      </w:r>
    </w:p>
    <w:p w14:paraId="1594AC23" w14:textId="77777777" w:rsidR="00DF3F9D" w:rsidRDefault="00DF3F9D" w:rsidP="00DF3F9D">
      <w:pPr>
        <w:pStyle w:val="UnnumberedListunder1111"/>
      </w:pPr>
      <w:r>
        <w:t>Initiation</w:t>
      </w:r>
    </w:p>
    <w:p w14:paraId="039C66ED" w14:textId="77777777" w:rsidR="00DF3F9D" w:rsidRDefault="00DF3F9D" w:rsidP="00DF3F9D">
      <w:pPr>
        <w:pStyle w:val="UnnumberedListunder1111"/>
      </w:pPr>
      <w:r w:rsidRPr="00DF3F9D">
        <w:t>Pending Approval</w:t>
      </w:r>
    </w:p>
    <w:p w14:paraId="22254C05" w14:textId="77777777" w:rsidR="00DF3F9D" w:rsidRDefault="00DF3F9D" w:rsidP="00DF3F9D">
      <w:pPr>
        <w:pStyle w:val="UnnumberedListunder1111"/>
      </w:pPr>
      <w:r>
        <w:t>Pending</w:t>
      </w:r>
    </w:p>
    <w:p w14:paraId="0BE21EF5" w14:textId="77777777" w:rsidR="00DF3F9D" w:rsidRDefault="00DF3F9D" w:rsidP="00DF3F9D">
      <w:pPr>
        <w:pStyle w:val="UnnumberedListunder1111"/>
      </w:pPr>
      <w:r>
        <w:t>Completed</w:t>
      </w:r>
    </w:p>
    <w:p w14:paraId="7CCA46E3" w14:textId="77777777" w:rsidR="004B6D7B" w:rsidRDefault="000179D0" w:rsidP="00DF3F9D">
      <w:pPr>
        <w:pStyle w:val="Heading11111"/>
      </w:pPr>
      <w:r>
        <w:lastRenderedPageBreak/>
        <w:t>Initiation</w:t>
      </w:r>
      <w:r w:rsidR="004B6D7B">
        <w:t xml:space="preserve"> to Pending Approval</w:t>
      </w:r>
    </w:p>
    <w:p w14:paraId="770E60E8" w14:textId="77777777" w:rsidR="00B14537" w:rsidRDefault="00B14537" w:rsidP="00B14537">
      <w:pPr>
        <w:pStyle w:val="ParaUnderHeading11111"/>
      </w:pPr>
      <w:r>
        <w:t xml:space="preserve">If the transaction amount exceeds the limit defined in Branch User Limits and on click of </w:t>
      </w:r>
      <w:r w:rsidRPr="00B14537">
        <w:rPr>
          <w:b/>
        </w:rPr>
        <w:t>Submit</w:t>
      </w:r>
      <w:r>
        <w:t xml:space="preserve">, the system shows a popup message </w:t>
      </w:r>
      <w:r w:rsidRPr="00B14537">
        <w:rPr>
          <w:b/>
        </w:rPr>
        <w:t>Amount exceeds limit for this transaction</w:t>
      </w:r>
      <w:r>
        <w:t xml:space="preserve"> and request status is </w:t>
      </w:r>
      <w:r w:rsidR="002C3CB6">
        <w:t xml:space="preserve">shown as </w:t>
      </w:r>
      <w:r w:rsidRPr="002C3CB6">
        <w:rPr>
          <w:b/>
        </w:rPr>
        <w:t>Approval</w:t>
      </w:r>
      <w:r>
        <w:t>.</w:t>
      </w:r>
    </w:p>
    <w:p w14:paraId="7DA89A97" w14:textId="77777777" w:rsidR="00DF3F9D" w:rsidRDefault="007E7990" w:rsidP="00B14537">
      <w:pPr>
        <w:pStyle w:val="ParaUnderHeading11111"/>
      </w:pPr>
      <w:r>
        <w:t>If assignment mode is manual and on</w:t>
      </w:r>
      <w:r w:rsidR="00B14537">
        <w:t xml:space="preserve"> click</w:t>
      </w:r>
      <w:r>
        <w:t xml:space="preserve"> of</w:t>
      </w:r>
      <w:r w:rsidR="00B14537">
        <w:t xml:space="preserve"> </w:t>
      </w:r>
      <w:r w:rsidR="00B14537" w:rsidRPr="002C3CB6">
        <w:rPr>
          <w:b/>
        </w:rPr>
        <w:t>Confirm</w:t>
      </w:r>
      <w:r w:rsidR="00B14537">
        <w:t xml:space="preserve">, </w:t>
      </w:r>
      <w:r w:rsidR="002C3CB6">
        <w:t xml:space="preserve">the system shows </w:t>
      </w:r>
      <w:r w:rsidR="00B14537">
        <w:t xml:space="preserve">a list of approval based on branch code, transaction amount, currency, and function code. </w:t>
      </w:r>
      <w:r>
        <w:t xml:space="preserve">The </w:t>
      </w:r>
      <w:r w:rsidR="00B14537">
        <w:t xml:space="preserve">user can give </w:t>
      </w:r>
      <w:r w:rsidR="006765CF">
        <w:t xml:space="preserve">a </w:t>
      </w:r>
      <w:r w:rsidR="00B14537">
        <w:t xml:space="preserve">narrative and click </w:t>
      </w:r>
      <w:r w:rsidR="00B14537" w:rsidRPr="002C3CB6">
        <w:rPr>
          <w:b/>
        </w:rPr>
        <w:t>Submit for Approval</w:t>
      </w:r>
      <w:r w:rsidR="00B14537">
        <w:t xml:space="preserve"> button.</w:t>
      </w:r>
    </w:p>
    <w:p w14:paraId="483F8BDD" w14:textId="5BE4CCF6" w:rsidR="000179D0" w:rsidRDefault="000179D0" w:rsidP="00DF3F9D">
      <w:pPr>
        <w:pStyle w:val="Heading11111"/>
      </w:pPr>
      <w:r>
        <w:t>Pending Approval</w:t>
      </w:r>
      <w:r w:rsidR="004B6D7B">
        <w:t xml:space="preserve"> to </w:t>
      </w:r>
      <w:r w:rsidR="00373849">
        <w:t>Sent Back</w:t>
      </w:r>
    </w:p>
    <w:p w14:paraId="48E5849C" w14:textId="267C7CAA" w:rsidR="00DF3F9D" w:rsidRDefault="000A2014" w:rsidP="00DF3F9D">
      <w:pPr>
        <w:pStyle w:val="ParaUnderHeading11111"/>
      </w:pPr>
      <w:r>
        <w:t>The Approver</w:t>
      </w:r>
      <w:r w:rsidR="00B14537" w:rsidRPr="00B14537">
        <w:t xml:space="preserve"> </w:t>
      </w:r>
      <w:r>
        <w:t xml:space="preserve">needs to </w:t>
      </w:r>
      <w:r w:rsidR="00B14537" w:rsidRPr="00B14537">
        <w:t>log</w:t>
      </w:r>
      <w:r w:rsidR="000347D5">
        <w:t xml:space="preserve"> </w:t>
      </w:r>
      <w:r w:rsidR="00B14537" w:rsidRPr="00B14537">
        <w:t xml:space="preserve">in and fetch the transaction from </w:t>
      </w:r>
      <w:r w:rsidR="00B14537" w:rsidRPr="000A2014">
        <w:rPr>
          <w:b/>
        </w:rPr>
        <w:t>Journal Log</w:t>
      </w:r>
      <w:r>
        <w:t xml:space="preserve"> with transaction status as </w:t>
      </w:r>
      <w:r w:rsidR="00B14537" w:rsidRPr="000A2014">
        <w:rPr>
          <w:b/>
        </w:rPr>
        <w:t>Pending Approval</w:t>
      </w:r>
      <w:r w:rsidR="00B14537" w:rsidRPr="00B14537">
        <w:t xml:space="preserve">. </w:t>
      </w:r>
      <w:r w:rsidR="00E201D5">
        <w:t xml:space="preserve">The </w:t>
      </w:r>
      <w:r w:rsidR="00C97038">
        <w:t>S</w:t>
      </w:r>
      <w:r w:rsidR="00B14537" w:rsidRPr="00B14537">
        <w:t xml:space="preserve">upervisor </w:t>
      </w:r>
      <w:r w:rsidR="00E201D5">
        <w:t>can</w:t>
      </w:r>
      <w:r w:rsidR="00B14537" w:rsidRPr="00B14537">
        <w:t xml:space="preserve"> approve the</w:t>
      </w:r>
      <w:r w:rsidR="003F267A">
        <w:t xml:space="preserve"> pending</w:t>
      </w:r>
      <w:r w:rsidR="00B14537" w:rsidRPr="00B14537">
        <w:t xml:space="preserve"> transaction</w:t>
      </w:r>
      <w:r w:rsidR="00C97038">
        <w:t xml:space="preserve"> by clicking </w:t>
      </w:r>
      <w:r w:rsidR="00C97038" w:rsidRPr="00C97038">
        <w:rPr>
          <w:b/>
        </w:rPr>
        <w:t>Approve</w:t>
      </w:r>
      <w:r w:rsidR="00B14537" w:rsidRPr="00B14537">
        <w:t xml:space="preserve"> with </w:t>
      </w:r>
      <w:r w:rsidR="00C97038">
        <w:t xml:space="preserve">the </w:t>
      </w:r>
      <w:r w:rsidR="00B14537" w:rsidRPr="00B14537">
        <w:t>supervis</w:t>
      </w:r>
      <w:r w:rsidR="00C97038">
        <w:t>or comment</w:t>
      </w:r>
      <w:r w:rsidR="00B14537" w:rsidRPr="00B14537">
        <w:t>.</w:t>
      </w:r>
    </w:p>
    <w:p w14:paraId="02216A52" w14:textId="43C9F836" w:rsidR="00616D04" w:rsidRDefault="00616D04" w:rsidP="00C74829">
      <w:pPr>
        <w:pStyle w:val="Noteunder11111"/>
      </w:pPr>
      <w:r>
        <w:t>The approver remarks are mandatory during the rejection of a transaction.</w:t>
      </w:r>
    </w:p>
    <w:p w14:paraId="281D4105" w14:textId="1E48831E" w:rsidR="004B6D7B" w:rsidRDefault="00B7107E" w:rsidP="00DF3F9D">
      <w:pPr>
        <w:pStyle w:val="Heading11111"/>
      </w:pPr>
      <w:r>
        <w:t>Sent Back</w:t>
      </w:r>
      <w:r w:rsidR="004B6D7B">
        <w:t xml:space="preserve"> to Completed</w:t>
      </w:r>
    </w:p>
    <w:p w14:paraId="05542952" w14:textId="77777777" w:rsidR="00DF3F9D" w:rsidRDefault="00260A3D" w:rsidP="00DF3F9D">
      <w:pPr>
        <w:pStyle w:val="ParaUnderHeading11111"/>
      </w:pPr>
      <w:r>
        <w:t>The user needs to</w:t>
      </w:r>
      <w:r w:rsidR="00B14537" w:rsidRPr="00B14537">
        <w:t xml:space="preserve"> fetch the transaction from </w:t>
      </w:r>
      <w:r w:rsidR="00B14537" w:rsidRPr="00260A3D">
        <w:rPr>
          <w:b/>
        </w:rPr>
        <w:t>Journal Log</w:t>
      </w:r>
      <w:r>
        <w:t xml:space="preserve"> with transaction status as </w:t>
      </w:r>
      <w:r w:rsidRPr="00260A3D">
        <w:rPr>
          <w:b/>
        </w:rPr>
        <w:t>S</w:t>
      </w:r>
      <w:r w:rsidR="00B14537" w:rsidRPr="00260A3D">
        <w:rPr>
          <w:b/>
        </w:rPr>
        <w:t>ent Back</w:t>
      </w:r>
      <w:r w:rsidR="00B14537" w:rsidRPr="00B14537">
        <w:t xml:space="preserve"> and click </w:t>
      </w:r>
      <w:r w:rsidRPr="00260A3D">
        <w:rPr>
          <w:b/>
        </w:rPr>
        <w:t>S</w:t>
      </w:r>
      <w:r w:rsidR="00B14537" w:rsidRPr="00260A3D">
        <w:rPr>
          <w:b/>
        </w:rPr>
        <w:t>ubmit</w:t>
      </w:r>
      <w:r w:rsidR="00B14537" w:rsidRPr="00B14537">
        <w:t>.</w:t>
      </w:r>
    </w:p>
    <w:p w14:paraId="08C1F3BA" w14:textId="77777777" w:rsidR="00437A14" w:rsidRDefault="00437A14" w:rsidP="00437A14">
      <w:pPr>
        <w:pStyle w:val="Heading11111"/>
      </w:pPr>
      <w:r>
        <w:t>Override Flow</w:t>
      </w:r>
      <w:r w:rsidR="00B95652">
        <w:t xml:space="preserve"> (Initiation to Completed)</w:t>
      </w:r>
    </w:p>
    <w:p w14:paraId="13AFDE3F" w14:textId="77777777" w:rsidR="00C97329" w:rsidRDefault="00C97329" w:rsidP="00D5418B">
      <w:pPr>
        <w:pStyle w:val="ParaUnderHeading11111"/>
      </w:pPr>
      <w:r w:rsidRPr="00C97329">
        <w:t xml:space="preserve">Based on the branch maintenance setup at certain levels like Function </w:t>
      </w:r>
      <w:r>
        <w:t>C</w:t>
      </w:r>
      <w:r w:rsidRPr="00C97329">
        <w:t xml:space="preserve">ode, Function </w:t>
      </w:r>
      <w:r>
        <w:t>C</w:t>
      </w:r>
      <w:r w:rsidRPr="00C97329">
        <w:t>ode Preference</w:t>
      </w:r>
      <w:r>
        <w:t>s</w:t>
      </w:r>
      <w:r w:rsidRPr="00C97329">
        <w:t xml:space="preserve">, Branch User </w:t>
      </w:r>
      <w:r>
        <w:t>Limits, and</w:t>
      </w:r>
      <w:r w:rsidRPr="00C97329">
        <w:t xml:space="preserve"> Branch role limits, if the transaction is validated with any warning override, </w:t>
      </w:r>
      <w:r>
        <w:t xml:space="preserve">the </w:t>
      </w:r>
      <w:r w:rsidRPr="00C97329">
        <w:t xml:space="preserve">system shows a popup message with request status as </w:t>
      </w:r>
      <w:r w:rsidRPr="00C97329">
        <w:rPr>
          <w:b/>
        </w:rPr>
        <w:t>Warning</w:t>
      </w:r>
      <w:r w:rsidRPr="00C97329">
        <w:t xml:space="preserve">. Once the user confirms, the transaction status </w:t>
      </w:r>
      <w:r>
        <w:t xml:space="preserve">will be shown as </w:t>
      </w:r>
      <w:r w:rsidRPr="00C97329">
        <w:rPr>
          <w:b/>
        </w:rPr>
        <w:t>Completed</w:t>
      </w:r>
      <w:r w:rsidRPr="00C97329">
        <w:t>.</w:t>
      </w:r>
    </w:p>
    <w:p w14:paraId="5CEDC8CA" w14:textId="77777777" w:rsidR="000E23D8" w:rsidRDefault="000E23D8" w:rsidP="00082E71">
      <w:pPr>
        <w:pStyle w:val="Heading1111"/>
      </w:pPr>
      <w:r>
        <w:t>Transaction Reversal with Approval</w:t>
      </w:r>
    </w:p>
    <w:p w14:paraId="293CC62D" w14:textId="77777777" w:rsidR="00F6562B" w:rsidRDefault="00CB58F1" w:rsidP="00F6562B">
      <w:pPr>
        <w:pStyle w:val="ParaunderHeading1111"/>
      </w:pPr>
      <w:r>
        <w:t>A</w:t>
      </w:r>
      <w:r w:rsidR="00B623D5">
        <w:t xml:space="preserve"> </w:t>
      </w:r>
      <w:r w:rsidR="00F6562B">
        <w:t xml:space="preserve">transaction </w:t>
      </w:r>
      <w:r>
        <w:t>can</w:t>
      </w:r>
      <w:r w:rsidR="00B623D5">
        <w:t xml:space="preserve"> be reversed</w:t>
      </w:r>
      <w:r>
        <w:t xml:space="preserve"> with the </w:t>
      </w:r>
      <w:r w:rsidR="00F9319C">
        <w:t xml:space="preserve">auto </w:t>
      </w:r>
      <w:r w:rsidR="00B623D5">
        <w:t xml:space="preserve">approval </w:t>
      </w:r>
      <w:r w:rsidR="00F9319C">
        <w:t xml:space="preserve">or approval </w:t>
      </w:r>
      <w:r w:rsidR="00B623D5">
        <w:t>from the Supervisor</w:t>
      </w:r>
      <w:r w:rsidR="00F6562B">
        <w:t xml:space="preserve">. Based on the </w:t>
      </w:r>
      <w:r w:rsidR="00F6562B" w:rsidRPr="00B6540A">
        <w:rPr>
          <w:b/>
        </w:rPr>
        <w:t>Assignment Mode</w:t>
      </w:r>
      <w:r w:rsidR="00F6562B">
        <w:t xml:space="preserve"> in </w:t>
      </w:r>
      <w:r w:rsidR="00F6562B" w:rsidRPr="00B6540A">
        <w:rPr>
          <w:b/>
        </w:rPr>
        <w:t>Function Code Preferences</w:t>
      </w:r>
      <w:r w:rsidR="00F6562B">
        <w:t xml:space="preserve"> screen, the following conditions apply:</w:t>
      </w:r>
    </w:p>
    <w:p w14:paraId="1B8B6931" w14:textId="77777777" w:rsidR="00F6562B" w:rsidRDefault="00F6562B" w:rsidP="00F6562B">
      <w:pPr>
        <w:pStyle w:val="UnnumberedListunder1111"/>
      </w:pPr>
      <w:r w:rsidRPr="0048288A">
        <w:rPr>
          <w:b/>
        </w:rPr>
        <w:t>Manual</w:t>
      </w:r>
      <w:r>
        <w:t xml:space="preserve"> –</w:t>
      </w:r>
      <w:r w:rsidRPr="0048288A">
        <w:t xml:space="preserve"> </w:t>
      </w:r>
      <w:r>
        <w:t>The system</w:t>
      </w:r>
      <w:r w:rsidRPr="0048288A">
        <w:t xml:space="preserve"> will show</w:t>
      </w:r>
      <w:r>
        <w:t xml:space="preserve"> a</w:t>
      </w:r>
      <w:r w:rsidRPr="0048288A">
        <w:t xml:space="preserve"> list of approval if </w:t>
      </w:r>
      <w:r>
        <w:t xml:space="preserve">the request status is </w:t>
      </w:r>
      <w:r w:rsidRPr="0066762E">
        <w:rPr>
          <w:b/>
        </w:rPr>
        <w:t>Approval</w:t>
      </w:r>
      <w:r w:rsidRPr="0048288A">
        <w:t>.</w:t>
      </w:r>
    </w:p>
    <w:p w14:paraId="4E4F4328" w14:textId="77777777" w:rsidR="00F6562B" w:rsidRDefault="00F6562B" w:rsidP="00F6562B">
      <w:pPr>
        <w:pStyle w:val="UnnumberedListunder1111"/>
      </w:pPr>
      <w:r w:rsidRPr="0048288A">
        <w:rPr>
          <w:b/>
        </w:rPr>
        <w:t>Auto</w:t>
      </w:r>
      <w:r>
        <w:t xml:space="preserve"> – The transaction is</w:t>
      </w:r>
      <w:r w:rsidRPr="0048288A">
        <w:t xml:space="preserve"> automatically assign</w:t>
      </w:r>
      <w:r>
        <w:t>ed</w:t>
      </w:r>
      <w:r w:rsidRPr="0048288A">
        <w:t xml:space="preserve"> to </w:t>
      </w:r>
      <w:r>
        <w:t xml:space="preserve">the </w:t>
      </w:r>
      <w:r w:rsidRPr="0048288A">
        <w:t>default authorizer if</w:t>
      </w:r>
      <w:r>
        <w:t xml:space="preserve"> the</w:t>
      </w:r>
      <w:r w:rsidRPr="0048288A">
        <w:t xml:space="preserve"> request status is </w:t>
      </w:r>
      <w:r w:rsidRPr="0066762E">
        <w:rPr>
          <w:b/>
        </w:rPr>
        <w:t>Approval</w:t>
      </w:r>
      <w:r w:rsidRPr="0048288A">
        <w:t>.</w:t>
      </w:r>
    </w:p>
    <w:p w14:paraId="51D044E0" w14:textId="77777777" w:rsidR="00F6562B" w:rsidRDefault="00F6562B" w:rsidP="00F6562B">
      <w:pPr>
        <w:pStyle w:val="ParaunderHeading1111"/>
      </w:pPr>
      <w:r>
        <w:t>The transaction approval flow consists of the following steps:</w:t>
      </w:r>
    </w:p>
    <w:p w14:paraId="3DEF1C11" w14:textId="77777777" w:rsidR="00F6562B" w:rsidRDefault="001F6720" w:rsidP="00F6562B">
      <w:pPr>
        <w:pStyle w:val="UnnumberedListunder1111"/>
      </w:pPr>
      <w:r>
        <w:t>Completed</w:t>
      </w:r>
    </w:p>
    <w:p w14:paraId="19149816" w14:textId="77777777" w:rsidR="00F6562B" w:rsidRDefault="00F6562B" w:rsidP="00F6562B">
      <w:pPr>
        <w:pStyle w:val="UnnumberedListunder1111"/>
      </w:pPr>
      <w:r w:rsidRPr="00DF3F9D">
        <w:t>Pending Approval</w:t>
      </w:r>
    </w:p>
    <w:p w14:paraId="461B4AA6" w14:textId="77777777" w:rsidR="00F6562B" w:rsidRDefault="00F6562B" w:rsidP="00F6562B">
      <w:pPr>
        <w:pStyle w:val="UnnumberedListunder1111"/>
      </w:pPr>
      <w:r>
        <w:t>Pending</w:t>
      </w:r>
    </w:p>
    <w:p w14:paraId="200BA729" w14:textId="77777777" w:rsidR="00F6562B" w:rsidRDefault="001F6720" w:rsidP="00F6562B">
      <w:pPr>
        <w:pStyle w:val="UnnumberedListunder1111"/>
      </w:pPr>
      <w:r>
        <w:lastRenderedPageBreak/>
        <w:t>Reversed</w:t>
      </w:r>
    </w:p>
    <w:p w14:paraId="7A189619" w14:textId="77777777" w:rsidR="00F6562B" w:rsidRDefault="00F4532C" w:rsidP="00F6562B">
      <w:pPr>
        <w:pStyle w:val="Heading11111"/>
      </w:pPr>
      <w:r>
        <w:t xml:space="preserve">Completed </w:t>
      </w:r>
      <w:r w:rsidR="00F6562B">
        <w:t>to Pending Approval</w:t>
      </w:r>
    </w:p>
    <w:p w14:paraId="1C4344DB" w14:textId="0E296E7C" w:rsidR="00F6562B" w:rsidRDefault="00363747" w:rsidP="00F6562B">
      <w:pPr>
        <w:pStyle w:val="ParaUnderHeading11111"/>
      </w:pPr>
      <w:r>
        <w:t xml:space="preserve">The completed transaction </w:t>
      </w:r>
      <w:r w:rsidR="00E060D1">
        <w:t xml:space="preserve">can be selected </w:t>
      </w:r>
      <w:r>
        <w:t xml:space="preserve">from the </w:t>
      </w:r>
      <w:r w:rsidRPr="009173B1">
        <w:rPr>
          <w:b/>
        </w:rPr>
        <w:t>Journal</w:t>
      </w:r>
      <w:r>
        <w:t xml:space="preserve"> </w:t>
      </w:r>
      <w:r w:rsidR="00EB4DB4" w:rsidRPr="00C74829">
        <w:rPr>
          <w:b/>
          <w:bCs/>
        </w:rPr>
        <w:t>Log</w:t>
      </w:r>
      <w:r w:rsidR="00EB4DB4">
        <w:t xml:space="preserve"> </w:t>
      </w:r>
      <w:r>
        <w:t xml:space="preserve">screen. Once you click </w:t>
      </w:r>
      <w:r w:rsidRPr="00363747">
        <w:rPr>
          <w:b/>
        </w:rPr>
        <w:t>Reverse</w:t>
      </w:r>
      <w:r>
        <w:t xml:space="preserve">, </w:t>
      </w:r>
      <w:r w:rsidR="00F6562B">
        <w:t xml:space="preserve">the system shows a popup message </w:t>
      </w:r>
      <w:r w:rsidR="00A62E3B">
        <w:rPr>
          <w:b/>
        </w:rPr>
        <w:t>Authorization</w:t>
      </w:r>
      <w:r w:rsidR="00A62E3B" w:rsidRPr="00B14537">
        <w:rPr>
          <w:b/>
        </w:rPr>
        <w:t xml:space="preserve"> </w:t>
      </w:r>
      <w:r w:rsidR="009353D5">
        <w:rPr>
          <w:b/>
        </w:rPr>
        <w:t>required for Reversal</w:t>
      </w:r>
      <w:r w:rsidR="00F6562B">
        <w:t xml:space="preserve"> and request </w:t>
      </w:r>
      <w:r w:rsidR="00F1117D">
        <w:t>changes to</w:t>
      </w:r>
      <w:r w:rsidR="00F6562B">
        <w:t xml:space="preserve"> </w:t>
      </w:r>
      <w:r w:rsidR="00F6562B" w:rsidRPr="002C3CB6">
        <w:rPr>
          <w:b/>
        </w:rPr>
        <w:t>Approval</w:t>
      </w:r>
      <w:r w:rsidR="00F6562B">
        <w:t>.</w:t>
      </w:r>
    </w:p>
    <w:p w14:paraId="5BB53E21" w14:textId="77777777" w:rsidR="00F6562B" w:rsidRDefault="00F6562B" w:rsidP="00F6562B">
      <w:pPr>
        <w:pStyle w:val="ParaUnderHeading11111"/>
      </w:pPr>
      <w:r>
        <w:t xml:space="preserve">If assignment mode is manual and on click of </w:t>
      </w:r>
      <w:r w:rsidRPr="002C3CB6">
        <w:rPr>
          <w:b/>
        </w:rPr>
        <w:t>Confirm</w:t>
      </w:r>
      <w:r>
        <w:t xml:space="preserve">, the system shows a list of approval based on branch code, transaction amount, currency, and function code. The user can give a narrative and click </w:t>
      </w:r>
      <w:r w:rsidRPr="002C3CB6">
        <w:rPr>
          <w:b/>
        </w:rPr>
        <w:t>Submit for Approval</w:t>
      </w:r>
      <w:r>
        <w:t xml:space="preserve"> button.</w:t>
      </w:r>
    </w:p>
    <w:p w14:paraId="531D5725" w14:textId="668046D6" w:rsidR="00F6562B" w:rsidRDefault="00F6562B" w:rsidP="00F6562B">
      <w:pPr>
        <w:pStyle w:val="Heading11111"/>
      </w:pPr>
      <w:r>
        <w:t xml:space="preserve">Pending Approval to </w:t>
      </w:r>
      <w:r w:rsidR="009A5D85">
        <w:t>Sent Back</w:t>
      </w:r>
    </w:p>
    <w:p w14:paraId="27A51A82" w14:textId="13307BF4" w:rsidR="00F6562B" w:rsidRDefault="00F6562B" w:rsidP="00F6562B">
      <w:pPr>
        <w:pStyle w:val="ParaUnderHeading11111"/>
      </w:pPr>
      <w:r>
        <w:t>The Approver</w:t>
      </w:r>
      <w:r w:rsidRPr="00B14537">
        <w:t xml:space="preserve"> </w:t>
      </w:r>
      <w:r>
        <w:t xml:space="preserve">needs to </w:t>
      </w:r>
      <w:r w:rsidRPr="00B14537">
        <w:t>log</w:t>
      </w:r>
      <w:r>
        <w:t xml:space="preserve"> </w:t>
      </w:r>
      <w:r w:rsidRPr="00B14537">
        <w:t xml:space="preserve">in and fetch the transaction from </w:t>
      </w:r>
      <w:r w:rsidRPr="000A2014">
        <w:rPr>
          <w:b/>
        </w:rPr>
        <w:t>Journal Log</w:t>
      </w:r>
      <w:r>
        <w:t xml:space="preserve"> with transaction status as </w:t>
      </w:r>
      <w:r w:rsidRPr="000A2014">
        <w:rPr>
          <w:b/>
        </w:rPr>
        <w:t>Pending Approval</w:t>
      </w:r>
      <w:r w:rsidRPr="00B14537">
        <w:t xml:space="preserve">. </w:t>
      </w:r>
      <w:r>
        <w:t>The S</w:t>
      </w:r>
      <w:r w:rsidRPr="00B14537">
        <w:t xml:space="preserve">upervisor </w:t>
      </w:r>
      <w:r>
        <w:t>can</w:t>
      </w:r>
      <w:r w:rsidRPr="00B14537">
        <w:t xml:space="preserve"> approve the</w:t>
      </w:r>
      <w:r>
        <w:t xml:space="preserve"> pending</w:t>
      </w:r>
      <w:r w:rsidRPr="00B14537">
        <w:t xml:space="preserve"> transaction</w:t>
      </w:r>
      <w:r>
        <w:t xml:space="preserve"> by clicking </w:t>
      </w:r>
      <w:r w:rsidRPr="00C97038">
        <w:rPr>
          <w:b/>
        </w:rPr>
        <w:t>Approve</w:t>
      </w:r>
      <w:r w:rsidRPr="00B14537">
        <w:t xml:space="preserve"> with </w:t>
      </w:r>
      <w:r>
        <w:t xml:space="preserve">the </w:t>
      </w:r>
      <w:r w:rsidRPr="00B14537">
        <w:t>supervis</w:t>
      </w:r>
      <w:r>
        <w:t>or comment</w:t>
      </w:r>
      <w:r w:rsidRPr="00B14537">
        <w:t>.</w:t>
      </w:r>
    </w:p>
    <w:p w14:paraId="0873404B" w14:textId="77777777" w:rsidR="00DE4197" w:rsidRDefault="00DE4197">
      <w:pPr>
        <w:pStyle w:val="Noteunder11111"/>
      </w:pPr>
    </w:p>
    <w:p w14:paraId="25EA2299" w14:textId="77777777" w:rsidR="00DE4197" w:rsidRDefault="009A5D85" w:rsidP="00C74829">
      <w:pPr>
        <w:pStyle w:val="UnnumberedListunder11111"/>
        <w:ind w:left="1843"/>
      </w:pPr>
      <w:r>
        <w:t xml:space="preserve">The approver remarks are mandatory during the rejection of a </w:t>
      </w:r>
      <w:r w:rsidR="009A2BEE">
        <w:t xml:space="preserve">reversal </w:t>
      </w:r>
      <w:r>
        <w:t>transaction</w:t>
      </w:r>
      <w:r w:rsidR="009A2BEE">
        <w:t>.</w:t>
      </w:r>
      <w:r w:rsidR="00A62E3B">
        <w:t xml:space="preserve"> </w:t>
      </w:r>
    </w:p>
    <w:p w14:paraId="27E458DA" w14:textId="6D991C93" w:rsidR="009A5D85" w:rsidRDefault="009A2BEE" w:rsidP="00C74829">
      <w:pPr>
        <w:pStyle w:val="UnnumberedListunder11111"/>
        <w:ind w:left="1843"/>
      </w:pPr>
      <w:r>
        <w:t xml:space="preserve">On rejection, </w:t>
      </w:r>
      <w:r w:rsidR="00A62E3B">
        <w:t xml:space="preserve">the transaction will be restored to the </w:t>
      </w:r>
      <w:r w:rsidR="00A62E3B" w:rsidRPr="00C74829">
        <w:rPr>
          <w:b/>
          <w:bCs/>
        </w:rPr>
        <w:t>Completed</w:t>
      </w:r>
      <w:r w:rsidR="00A62E3B">
        <w:t xml:space="preserve"> status</w:t>
      </w:r>
      <w:r w:rsidR="009A5D85">
        <w:t>.</w:t>
      </w:r>
    </w:p>
    <w:p w14:paraId="03F6AE91" w14:textId="460FEAB9" w:rsidR="00F6562B" w:rsidRDefault="00A376EB" w:rsidP="00F6562B">
      <w:pPr>
        <w:pStyle w:val="Heading11111"/>
      </w:pPr>
      <w:r>
        <w:t>Sent Back</w:t>
      </w:r>
      <w:r w:rsidR="00F6562B">
        <w:t xml:space="preserve"> to </w:t>
      </w:r>
      <w:r w:rsidR="00D0543C">
        <w:t>Reversed</w:t>
      </w:r>
    </w:p>
    <w:p w14:paraId="321190EB" w14:textId="08E20B25" w:rsidR="006A46AB" w:rsidRDefault="00F6562B" w:rsidP="00082E71">
      <w:pPr>
        <w:pStyle w:val="Heading1111"/>
      </w:pPr>
      <w:r>
        <w:t>The user needs to</w:t>
      </w:r>
      <w:r w:rsidRPr="00B14537">
        <w:t xml:space="preserve"> fetch the transaction from </w:t>
      </w:r>
      <w:r w:rsidRPr="00260A3D">
        <w:t>Journal Log</w:t>
      </w:r>
      <w:r>
        <w:t xml:space="preserve"> with transaction status as </w:t>
      </w:r>
      <w:r w:rsidRPr="00260A3D">
        <w:t>Sent Back</w:t>
      </w:r>
      <w:r w:rsidRPr="00B14537">
        <w:t xml:space="preserve"> and click </w:t>
      </w:r>
      <w:r w:rsidR="00115127" w:rsidRPr="00C74829">
        <w:rPr>
          <w:bCs/>
        </w:rPr>
        <w:t>Complete Reversal</w:t>
      </w:r>
      <w:r w:rsidRPr="00B14537">
        <w:t>.</w:t>
      </w:r>
      <w:r w:rsidR="0005397A">
        <w:t>Transaction Reversal</w:t>
      </w:r>
    </w:p>
    <w:p w14:paraId="66F14556" w14:textId="77777777" w:rsidR="007D4405" w:rsidRDefault="005C3007" w:rsidP="007D4405">
      <w:pPr>
        <w:pStyle w:val="ParaunderHeading1111"/>
      </w:pPr>
      <w:r>
        <w:t xml:space="preserve">A transaction </w:t>
      </w:r>
      <w:r w:rsidR="007D4405">
        <w:t xml:space="preserve">can </w:t>
      </w:r>
      <w:r>
        <w:t xml:space="preserve">be </w:t>
      </w:r>
      <w:r w:rsidR="007D4405">
        <w:t>manually reverse</w:t>
      </w:r>
      <w:r>
        <w:t>d</w:t>
      </w:r>
      <w:r w:rsidR="007D4405">
        <w:t xml:space="preserve"> only </w:t>
      </w:r>
      <w:r>
        <w:t xml:space="preserve">when it is </w:t>
      </w:r>
      <w:r w:rsidR="007D4405">
        <w:t xml:space="preserve">authorized and completed from the </w:t>
      </w:r>
      <w:r w:rsidR="00D96FBB">
        <w:rPr>
          <w:b/>
        </w:rPr>
        <w:t>Journal Log</w:t>
      </w:r>
      <w:r w:rsidR="00685044">
        <w:t>.</w:t>
      </w:r>
    </w:p>
    <w:p w14:paraId="50FDD666" w14:textId="77777777" w:rsidR="007D4405" w:rsidRDefault="007D4405" w:rsidP="007D4405">
      <w:pPr>
        <w:pStyle w:val="ParaunderHeading1111"/>
      </w:pPr>
      <w:r>
        <w:t xml:space="preserve">When you reverse a transaction, the data remains in the system with the status </w:t>
      </w:r>
      <w:r w:rsidRPr="007D4405">
        <w:rPr>
          <w:b/>
        </w:rPr>
        <w:t>Reversed</w:t>
      </w:r>
      <w:r>
        <w:t xml:space="preserve"> and the accounting entries are reversed (negative amounts are posted into the accounts). Also, this will update the Till Balance for the currencies (for cash transactions), wherever applicable.</w:t>
      </w:r>
    </w:p>
    <w:p w14:paraId="3516DEF2" w14:textId="77777777" w:rsidR="006A46AB" w:rsidRDefault="007D4405" w:rsidP="007D4405">
      <w:pPr>
        <w:pStyle w:val="ParaunderHeading1111"/>
      </w:pPr>
      <w:r>
        <w:t xml:space="preserve">You can select the transaction to be reversed from the transaction screen. If the reversal is applicable for the function code, </w:t>
      </w:r>
      <w:r w:rsidRPr="005971E4">
        <w:rPr>
          <w:b/>
        </w:rPr>
        <w:t>Reversal</w:t>
      </w:r>
      <w:r>
        <w:t xml:space="preserve"> icon will be enabled. When you click this icon, the reversal request will be initiated</w:t>
      </w:r>
      <w:r w:rsidR="006A46AB">
        <w:t>.</w:t>
      </w:r>
    </w:p>
    <w:p w14:paraId="4973C63A" w14:textId="77777777" w:rsidR="008C61B1" w:rsidRPr="008C61B1" w:rsidRDefault="008C61B1" w:rsidP="00310227">
      <w:pPr>
        <w:pStyle w:val="ParaunderHeading1111"/>
      </w:pPr>
      <w:r w:rsidRPr="008C61B1">
        <w:t>If cash transactions are reversed</w:t>
      </w:r>
      <w:r w:rsidR="00AA2C7C">
        <w:t>,</w:t>
      </w:r>
      <w:r w:rsidRPr="008C61B1">
        <w:t xml:space="preserve"> the system </w:t>
      </w:r>
      <w:r w:rsidR="0072519C">
        <w:t>validates the following</w:t>
      </w:r>
      <w:r w:rsidRPr="008C61B1">
        <w:t>:</w:t>
      </w:r>
    </w:p>
    <w:p w14:paraId="79887084" w14:textId="77777777" w:rsidR="008C61B1" w:rsidRPr="008C61B1" w:rsidRDefault="0072519C" w:rsidP="00AA2C7C">
      <w:pPr>
        <w:pStyle w:val="UnnumberedListunder1111"/>
      </w:pPr>
      <w:r>
        <w:t>the T</w:t>
      </w:r>
      <w:r w:rsidR="008C61B1" w:rsidRPr="008C61B1">
        <w:t>ill used for the reversal is the same as that used in the original transaction</w:t>
      </w:r>
    </w:p>
    <w:p w14:paraId="025162CE" w14:textId="77777777" w:rsidR="008C61B1" w:rsidRPr="008C61B1" w:rsidRDefault="008C61B1" w:rsidP="00AA2C7C">
      <w:pPr>
        <w:pStyle w:val="UnnumberedListunder1111"/>
      </w:pPr>
      <w:r w:rsidRPr="008C61B1">
        <w:lastRenderedPageBreak/>
        <w:t xml:space="preserve">the denominations are input (If the transaction is reversed the same day </w:t>
      </w:r>
      <w:r w:rsidR="0033594E">
        <w:t>of</w:t>
      </w:r>
      <w:r w:rsidRPr="008C61B1">
        <w:t xml:space="preserve"> it</w:t>
      </w:r>
      <w:r w:rsidR="0033594E">
        <w:t>s</w:t>
      </w:r>
      <w:r w:rsidRPr="008C61B1">
        <w:t xml:space="preserve"> input, the denominations of the transaction </w:t>
      </w:r>
      <w:r w:rsidR="0033594E">
        <w:t>is</w:t>
      </w:r>
      <w:r w:rsidRPr="008C61B1">
        <w:t xml:space="preserve"> altered.)</w:t>
      </w:r>
    </w:p>
    <w:p w14:paraId="07482D37" w14:textId="77777777" w:rsidR="008C61B1" w:rsidRPr="006A786E" w:rsidRDefault="008C61B1" w:rsidP="00AA2C7C">
      <w:pPr>
        <w:pStyle w:val="UnnumberedListunder1111"/>
      </w:pPr>
      <w:r w:rsidRPr="008C61B1">
        <w:t>a batch is open</w:t>
      </w:r>
    </w:p>
    <w:p w14:paraId="76FB492F" w14:textId="77777777" w:rsidR="006A46AB" w:rsidRDefault="0005397A" w:rsidP="00082E71">
      <w:pPr>
        <w:pStyle w:val="Heading1111"/>
      </w:pPr>
      <w:r>
        <w:t xml:space="preserve">Transaction </w:t>
      </w:r>
      <w:r w:rsidR="006A46AB">
        <w:t>R</w:t>
      </w:r>
      <w:r>
        <w:t>ejection</w:t>
      </w:r>
    </w:p>
    <w:p w14:paraId="2133755F" w14:textId="77777777" w:rsidR="008668AD" w:rsidRDefault="00434AE0" w:rsidP="00434AE0">
      <w:pPr>
        <w:pStyle w:val="ParaunderHeading1111"/>
      </w:pPr>
      <w:r>
        <w:t xml:space="preserve">You can manually reject the authorized customer transactions from the Teller </w:t>
      </w:r>
      <w:r w:rsidR="00D96FBB">
        <w:rPr>
          <w:b/>
        </w:rPr>
        <w:t>Journal Log</w:t>
      </w:r>
      <w:r>
        <w:t>.</w:t>
      </w:r>
    </w:p>
    <w:p w14:paraId="4E2A7808" w14:textId="77777777" w:rsidR="00B439A9" w:rsidRDefault="00434AE0" w:rsidP="006A2CE0">
      <w:pPr>
        <w:pStyle w:val="Noteunder1111"/>
      </w:pPr>
      <w:r>
        <w:t xml:space="preserve">When you reject a transaction, the data remains in the system with the contract status </w:t>
      </w:r>
      <w:r w:rsidRPr="00AD00FE">
        <w:rPr>
          <w:b/>
        </w:rPr>
        <w:t>Discarded</w:t>
      </w:r>
      <w:r>
        <w:t xml:space="preserve"> and no further action </w:t>
      </w:r>
      <w:r w:rsidR="008F76A2">
        <w:t>is</w:t>
      </w:r>
      <w:r>
        <w:t xml:space="preserve"> allowed on the transaction</w:t>
      </w:r>
      <w:r w:rsidR="00B439A9">
        <w:t>.</w:t>
      </w:r>
    </w:p>
    <w:p w14:paraId="37D38B9A" w14:textId="77777777" w:rsidR="00886FA8" w:rsidRDefault="0055529F" w:rsidP="00E3791A">
      <w:pPr>
        <w:pStyle w:val="Heading1111"/>
      </w:pPr>
      <w:r>
        <w:t>External API</w:t>
      </w:r>
    </w:p>
    <w:p w14:paraId="499F6CEF" w14:textId="77777777" w:rsidR="00E529AA" w:rsidRDefault="001D4E90" w:rsidP="00E529AA">
      <w:pPr>
        <w:pStyle w:val="ParaunderHeading1111"/>
      </w:pPr>
      <w:r>
        <w:t>E</w:t>
      </w:r>
      <w:r w:rsidR="00886FA8" w:rsidRPr="00886FA8">
        <w:t xml:space="preserve">xternal APIs will be processed only </w:t>
      </w:r>
      <w:r w:rsidR="00517EBD">
        <w:t>if called by an external system</w:t>
      </w:r>
      <w:r w:rsidR="00517EBD" w:rsidRPr="00886FA8">
        <w:t>, which</w:t>
      </w:r>
      <w:r w:rsidR="00886FA8" w:rsidRPr="00886FA8">
        <w:t xml:space="preserve"> is maintained in </w:t>
      </w:r>
      <w:r w:rsidR="004D3972">
        <w:t>Oracle Banking Branch</w:t>
      </w:r>
      <w:r w:rsidR="00886FA8" w:rsidRPr="00886FA8">
        <w:t>.</w:t>
      </w:r>
      <w:r w:rsidR="00E529AA">
        <w:t xml:space="preserve"> External system can be maintained using External System Maintenance screen. For more information</w:t>
      </w:r>
      <w:r w:rsidR="000C4F54">
        <w:t xml:space="preserve"> on External System Maintenance</w:t>
      </w:r>
      <w:r w:rsidR="00B10B79">
        <w:t xml:space="preserve"> screen</w:t>
      </w:r>
      <w:r w:rsidR="00E529AA">
        <w:t xml:space="preserve">, refer to the topic </w:t>
      </w:r>
      <w:r w:rsidR="00E529AA" w:rsidRPr="00E529AA">
        <w:rPr>
          <w:i/>
          <w:color w:val="00B0F0"/>
        </w:rPr>
        <w:fldChar w:fldCharType="begin" w:fldLock="1"/>
      </w:r>
      <w:r w:rsidR="00E529AA" w:rsidRPr="00E529AA">
        <w:rPr>
          <w:i/>
          <w:color w:val="00B0F0"/>
        </w:rPr>
        <w:instrText xml:space="preserve"> REF _Ref50481864 \h  \* MERGEFORMAT </w:instrText>
      </w:r>
      <w:r w:rsidR="00E529AA" w:rsidRPr="00E529AA">
        <w:rPr>
          <w:i/>
          <w:color w:val="00B0F0"/>
        </w:rPr>
      </w:r>
      <w:r w:rsidR="00E529AA" w:rsidRPr="00E529AA">
        <w:rPr>
          <w:i/>
          <w:color w:val="00B0F0"/>
        </w:rPr>
        <w:fldChar w:fldCharType="separate"/>
      </w:r>
      <w:r w:rsidR="00E529AA" w:rsidRPr="00E529AA">
        <w:rPr>
          <w:i/>
          <w:color w:val="00B0F0"/>
        </w:rPr>
        <w:t>External System Maintenance</w:t>
      </w:r>
      <w:r w:rsidR="00E529AA" w:rsidRPr="00E529AA">
        <w:rPr>
          <w:i/>
          <w:color w:val="00B0F0"/>
        </w:rPr>
        <w:fldChar w:fldCharType="end"/>
      </w:r>
      <w:r w:rsidR="00E529AA">
        <w:t xml:space="preserve"> in this guide.</w:t>
      </w:r>
      <w:r w:rsidR="004F7082">
        <w:t xml:space="preserve"> E</w:t>
      </w:r>
      <w:r w:rsidR="004F7082" w:rsidRPr="00886FA8">
        <w:t xml:space="preserve">xternal APIs </w:t>
      </w:r>
      <w:r w:rsidR="004F7082">
        <w:t xml:space="preserve">are supported </w:t>
      </w:r>
      <w:r w:rsidR="004F7082" w:rsidRPr="00886FA8">
        <w:t xml:space="preserve">for the </w:t>
      </w:r>
      <w:r w:rsidR="004F7082">
        <w:t>following</w:t>
      </w:r>
      <w:r w:rsidR="004F7082" w:rsidRPr="00886FA8">
        <w:t xml:space="preserve"> transactions</w:t>
      </w:r>
      <w:r w:rsidR="004F7082">
        <w:t>:</w:t>
      </w:r>
    </w:p>
    <w:p w14:paraId="0422EC70" w14:textId="77777777" w:rsidR="00886FA8" w:rsidRDefault="00886FA8" w:rsidP="00886FA8">
      <w:pPr>
        <w:pStyle w:val="UnnumberedListunder1111"/>
      </w:pPr>
      <w:r>
        <w:t>Cash Deposit</w:t>
      </w:r>
    </w:p>
    <w:p w14:paraId="4AD52F79" w14:textId="77777777" w:rsidR="00886FA8" w:rsidRDefault="00886FA8" w:rsidP="00886FA8">
      <w:pPr>
        <w:pStyle w:val="UnnumberedListunder1111"/>
      </w:pPr>
      <w:r>
        <w:t>Cash Withdrawal</w:t>
      </w:r>
    </w:p>
    <w:p w14:paraId="6F8B03EE" w14:textId="77777777" w:rsidR="00886FA8" w:rsidRDefault="00886FA8" w:rsidP="00886FA8">
      <w:pPr>
        <w:pStyle w:val="UnnumberedListunder1111"/>
      </w:pPr>
      <w:r>
        <w:t>Account Balance Inquiry</w:t>
      </w:r>
    </w:p>
    <w:p w14:paraId="4322AC89" w14:textId="77777777" w:rsidR="00886FA8" w:rsidRDefault="00886FA8" w:rsidP="00886FA8">
      <w:pPr>
        <w:pStyle w:val="UnnumberedListunder1111"/>
      </w:pPr>
      <w:r>
        <w:t>Account Transfer</w:t>
      </w:r>
    </w:p>
    <w:p w14:paraId="2441CCFA" w14:textId="77777777" w:rsidR="00F110A6" w:rsidRDefault="00F110A6" w:rsidP="00F576B9">
      <w:pPr>
        <w:pStyle w:val="Noteunder1111"/>
      </w:pPr>
      <w:r>
        <w:t>These transactions will work only if OAuth is enabled.</w:t>
      </w:r>
    </w:p>
    <w:p w14:paraId="0B61580F" w14:textId="77777777" w:rsidR="00564706" w:rsidRDefault="00564706" w:rsidP="00F576B9">
      <w:pPr>
        <w:pStyle w:val="Heading1111"/>
      </w:pPr>
      <w:r>
        <w:lastRenderedPageBreak/>
        <w:t>Machine Learning</w:t>
      </w:r>
    </w:p>
    <w:p w14:paraId="307BE4A2" w14:textId="2FA73CB8" w:rsidR="00564706" w:rsidRDefault="004D3972" w:rsidP="00E3791A">
      <w:pPr>
        <w:pStyle w:val="ParaunderHeading1111"/>
        <w:keepNext/>
        <w:keepLines/>
      </w:pPr>
      <w:r>
        <w:t>Oracle Banking Branch</w:t>
      </w:r>
      <w:r w:rsidRPr="0010189A">
        <w:t xml:space="preserve"> </w:t>
      </w:r>
      <w:r w:rsidR="00564706">
        <w:t xml:space="preserve">uses machine learning to process an email request from a customer automatically. When a customer sends an email request, the requirement is understood using machine learning, and the transaction is processed. </w:t>
      </w:r>
      <w:r w:rsidR="002A31CA">
        <w:t xml:space="preserve">A sample email request is shown in </w:t>
      </w:r>
      <w:r w:rsidR="002A31CA">
        <w:br/>
      </w:r>
      <w:r w:rsidR="002A31CA" w:rsidRPr="002A31CA">
        <w:rPr>
          <w:i/>
          <w:color w:val="00B0F0"/>
        </w:rPr>
        <w:fldChar w:fldCharType="begin"/>
      </w:r>
      <w:r w:rsidR="002A31CA" w:rsidRPr="002A31CA">
        <w:rPr>
          <w:i/>
          <w:color w:val="00B0F0"/>
        </w:rPr>
        <w:instrText xml:space="preserve"> REF _Ref60928414 \h  \* MERGEFORMAT </w:instrText>
      </w:r>
      <w:r w:rsidR="002A31CA" w:rsidRPr="002A31CA">
        <w:rPr>
          <w:i/>
          <w:color w:val="00B0F0"/>
        </w:rPr>
      </w:r>
      <w:r w:rsidR="002A31CA" w:rsidRPr="002A31CA">
        <w:rPr>
          <w:i/>
          <w:color w:val="00B0F0"/>
        </w:rPr>
        <w:fldChar w:fldCharType="separate"/>
      </w:r>
      <w:r w:rsidR="005803B2" w:rsidRPr="005803B2">
        <w:rPr>
          <w:i/>
          <w:color w:val="00B0F0"/>
        </w:rPr>
        <w:t xml:space="preserve">Figure </w:t>
      </w:r>
      <w:r w:rsidR="005803B2" w:rsidRPr="005803B2">
        <w:rPr>
          <w:i/>
          <w:noProof/>
          <w:color w:val="00B0F0"/>
        </w:rPr>
        <w:t>10</w:t>
      </w:r>
      <w:r w:rsidR="002A31CA" w:rsidRPr="002A31CA">
        <w:rPr>
          <w:i/>
          <w:color w:val="00B0F0"/>
        </w:rPr>
        <w:fldChar w:fldCharType="end"/>
      </w:r>
      <w:r w:rsidR="002A31CA">
        <w:t xml:space="preserve">. </w:t>
      </w:r>
      <w:r w:rsidR="00564706">
        <w:t>Based on pre-defined machine learning in External System Maintenance, the transaction is processed automatically.</w:t>
      </w:r>
    </w:p>
    <w:p w14:paraId="1BFEE2A3" w14:textId="4E215C07" w:rsidR="00455A23" w:rsidRDefault="00455A23" w:rsidP="00455A23">
      <w:pPr>
        <w:pStyle w:val="FigureTableTitleunderHeading1111"/>
      </w:pPr>
      <w:bookmarkStart w:id="76" w:name="_Ref60928414"/>
      <w:r>
        <w:t xml:space="preserve">Figure </w:t>
      </w:r>
      <w:fldSimple w:instr=" SEQ Figure \* ARABIC ">
        <w:r w:rsidR="005803B2">
          <w:rPr>
            <w:noProof/>
          </w:rPr>
          <w:t>10</w:t>
        </w:r>
      </w:fldSimple>
      <w:bookmarkEnd w:id="76"/>
      <w:r>
        <w:t xml:space="preserve">: </w:t>
      </w:r>
      <w:bookmarkStart w:id="77" w:name="_Ref60928409"/>
      <w:r>
        <w:t>Sample Email Request</w:t>
      </w:r>
      <w:bookmarkEnd w:id="77"/>
    </w:p>
    <w:p w14:paraId="1C493B25" w14:textId="77777777" w:rsidR="00946F22" w:rsidRDefault="00455A23" w:rsidP="00564706">
      <w:pPr>
        <w:pStyle w:val="ParaunderHeading1111"/>
      </w:pPr>
      <w:r>
        <w:rPr>
          <w:noProof/>
          <w:lang w:val="en-IN" w:eastAsia="en-IN"/>
        </w:rPr>
        <w:drawing>
          <wp:inline distT="0" distB="0" distL="0" distR="0" wp14:anchorId="6D6CC032" wp14:editId="001632AF">
            <wp:extent cx="5317588" cy="2005326"/>
            <wp:effectExtent l="19050" t="19050" r="16510" b="1460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344944" cy="2015642"/>
                    </a:xfrm>
                    <a:prstGeom prst="rect">
                      <a:avLst/>
                    </a:prstGeom>
                    <a:noFill/>
                    <a:ln w="9525">
                      <a:solidFill>
                        <a:schemeClr val="tx1"/>
                      </a:solidFill>
                    </a:ln>
                  </pic:spPr>
                </pic:pic>
              </a:graphicData>
            </a:graphic>
          </wp:inline>
        </w:drawing>
      </w:r>
    </w:p>
    <w:p w14:paraId="406EA932" w14:textId="77777777" w:rsidR="00564706" w:rsidRDefault="00564706" w:rsidP="00564706">
      <w:pPr>
        <w:pStyle w:val="ParaunderHeading1111"/>
      </w:pPr>
      <w:r>
        <w:t>The following conditions apply to the machine learning use case for cheque book request:</w:t>
      </w:r>
    </w:p>
    <w:p w14:paraId="705DCA30" w14:textId="77777777" w:rsidR="00564706" w:rsidRDefault="00564706" w:rsidP="00F576B9">
      <w:pPr>
        <w:pStyle w:val="UnnumberedListunder1111"/>
      </w:pPr>
      <w:r>
        <w:t>If sufficient details are provided in the email request, the transaction will be processed until completion.</w:t>
      </w:r>
    </w:p>
    <w:p w14:paraId="59228A46" w14:textId="77777777" w:rsidR="00564706" w:rsidRDefault="00564706" w:rsidP="00F576B9">
      <w:pPr>
        <w:pStyle w:val="UnnumberedListunder1111"/>
      </w:pPr>
      <w:r>
        <w:t xml:space="preserve">If details are insufficient in the email request to process a transaction, it will be assigned in the </w:t>
      </w:r>
      <w:r w:rsidR="00946F22">
        <w:t>Servicing</w:t>
      </w:r>
      <w:r>
        <w:t xml:space="preserve"> Journal for user correction. After the assigned user does the correction, the transaction will be processed.</w:t>
      </w:r>
    </w:p>
    <w:p w14:paraId="1D1F7C91" w14:textId="43FC8103" w:rsidR="00946F22" w:rsidRDefault="00946F22" w:rsidP="00946F22">
      <w:pPr>
        <w:pStyle w:val="FigureTableTitleunderHeading11111"/>
      </w:pPr>
      <w:r>
        <w:t xml:space="preserve">Figure </w:t>
      </w:r>
      <w:fldSimple w:instr=" SEQ Figure \* ARABIC ">
        <w:r w:rsidR="005803B2">
          <w:rPr>
            <w:noProof/>
          </w:rPr>
          <w:t>11</w:t>
        </w:r>
      </w:fldSimple>
      <w:r>
        <w:t>: ML Correction Assistance – Extracted Information</w:t>
      </w:r>
    </w:p>
    <w:p w14:paraId="5BFA980C" w14:textId="77777777" w:rsidR="00946F22" w:rsidRDefault="00946F22" w:rsidP="00946F22">
      <w:pPr>
        <w:pStyle w:val="ParaunderHeading1111"/>
        <w:ind w:left="1260"/>
      </w:pPr>
      <w:r>
        <w:rPr>
          <w:noProof/>
          <w:lang w:val="en-IN" w:eastAsia="en-IN"/>
        </w:rPr>
        <w:drawing>
          <wp:inline distT="0" distB="0" distL="0" distR="0" wp14:anchorId="6EA30211" wp14:editId="7E93439B">
            <wp:extent cx="5120640" cy="1399598"/>
            <wp:effectExtent l="19050" t="19050" r="22860" b="1016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5144144" cy="1406022"/>
                    </a:xfrm>
                    <a:prstGeom prst="rect">
                      <a:avLst/>
                    </a:prstGeom>
                    <a:noFill/>
                    <a:ln w="9525">
                      <a:solidFill>
                        <a:schemeClr val="tx1"/>
                      </a:solidFill>
                    </a:ln>
                  </pic:spPr>
                </pic:pic>
              </a:graphicData>
            </a:graphic>
          </wp:inline>
        </w:drawing>
      </w:r>
    </w:p>
    <w:p w14:paraId="37A7E83D" w14:textId="2AA5E833" w:rsidR="00946F22" w:rsidRDefault="00946F22" w:rsidP="00946F22">
      <w:pPr>
        <w:pStyle w:val="FigureTableTitleunderHeading11111"/>
      </w:pPr>
      <w:r>
        <w:lastRenderedPageBreak/>
        <w:t xml:space="preserve">Figure </w:t>
      </w:r>
      <w:fldSimple w:instr=" SEQ Figure \* ARABIC ">
        <w:r w:rsidR="005803B2">
          <w:rPr>
            <w:noProof/>
          </w:rPr>
          <w:t>12</w:t>
        </w:r>
      </w:fldSimple>
      <w:r>
        <w:t>: ML Correction Assistance – Enriched Data</w:t>
      </w:r>
    </w:p>
    <w:p w14:paraId="3F854ADF" w14:textId="77777777" w:rsidR="00946F22" w:rsidRDefault="00946F22" w:rsidP="00946F22">
      <w:pPr>
        <w:pStyle w:val="ParaunderHeading1111"/>
        <w:ind w:left="1260"/>
      </w:pPr>
      <w:r>
        <w:rPr>
          <w:noProof/>
          <w:lang w:val="en-IN" w:eastAsia="en-IN"/>
        </w:rPr>
        <w:drawing>
          <wp:inline distT="0" distB="0" distL="0" distR="0" wp14:anchorId="72957B7B" wp14:editId="6BAF065B">
            <wp:extent cx="5127674" cy="901726"/>
            <wp:effectExtent l="19050" t="19050" r="15875" b="1270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5156585" cy="906810"/>
                    </a:xfrm>
                    <a:prstGeom prst="rect">
                      <a:avLst/>
                    </a:prstGeom>
                    <a:noFill/>
                    <a:ln w="9525">
                      <a:solidFill>
                        <a:schemeClr val="tx1"/>
                      </a:solidFill>
                    </a:ln>
                  </pic:spPr>
                </pic:pic>
              </a:graphicData>
            </a:graphic>
          </wp:inline>
        </w:drawing>
      </w:r>
    </w:p>
    <w:p w14:paraId="77961743" w14:textId="77777777" w:rsidR="006B794A" w:rsidRDefault="000919D4" w:rsidP="00EA7288">
      <w:pPr>
        <w:pStyle w:val="ParaunderHeading1111"/>
      </w:pPr>
      <w:r>
        <w:t>In</w:t>
      </w:r>
      <w:r w:rsidR="00FA258E">
        <w:t xml:space="preserve"> the </w:t>
      </w:r>
      <w:r w:rsidR="00FA258E" w:rsidRPr="00250ED2">
        <w:rPr>
          <w:b/>
        </w:rPr>
        <w:t>Electronic Journal</w:t>
      </w:r>
      <w:r w:rsidR="00FA258E">
        <w:t>, y</w:t>
      </w:r>
      <w:r w:rsidR="006B794A">
        <w:t xml:space="preserve">ou can view the details of the </w:t>
      </w:r>
      <w:r w:rsidR="00FA258E">
        <w:t xml:space="preserve">Cheque Book Request </w:t>
      </w:r>
      <w:r w:rsidR="006B794A">
        <w:t xml:space="preserve">initiated through </w:t>
      </w:r>
      <w:r w:rsidR="00FA258E">
        <w:t xml:space="preserve">the </w:t>
      </w:r>
      <w:r w:rsidR="006B794A">
        <w:t xml:space="preserve">email request. </w:t>
      </w:r>
      <w:r w:rsidR="002A64A7">
        <w:t xml:space="preserve">The </w:t>
      </w:r>
      <w:r w:rsidR="002A64A7" w:rsidRPr="00EA7288">
        <w:rPr>
          <w:b/>
        </w:rPr>
        <w:t>View Request</w:t>
      </w:r>
      <w:r w:rsidR="002A64A7">
        <w:t xml:space="preserve"> button will be enabled for the transactions that </w:t>
      </w:r>
      <w:r w:rsidR="00C675B9">
        <w:t>is</w:t>
      </w:r>
      <w:r w:rsidR="002A64A7">
        <w:t xml:space="preserve"> submitted </w:t>
      </w:r>
      <w:r w:rsidR="00C675B9">
        <w:t>or</w:t>
      </w:r>
      <w:r w:rsidR="002A64A7">
        <w:t xml:space="preserve"> completed. You can view the</w:t>
      </w:r>
      <w:r w:rsidR="00C675B9">
        <w:t xml:space="preserve"> details of the</w:t>
      </w:r>
      <w:r w:rsidR="002A64A7">
        <w:t xml:space="preserve"> email request by clicking the </w:t>
      </w:r>
      <w:r w:rsidR="002A64A7" w:rsidRPr="00EA7288">
        <w:rPr>
          <w:b/>
        </w:rPr>
        <w:t>View Request</w:t>
      </w:r>
      <w:r w:rsidR="002A64A7">
        <w:t>.</w:t>
      </w:r>
    </w:p>
    <w:p w14:paraId="540765C4" w14:textId="52CF5874" w:rsidR="006C33F0" w:rsidRDefault="006C33F0" w:rsidP="00EA7288">
      <w:pPr>
        <w:pStyle w:val="FigureTableTitleunderHeading1111"/>
      </w:pPr>
      <w:r>
        <w:t xml:space="preserve">Figure </w:t>
      </w:r>
      <w:fldSimple w:instr=" SEQ Figure \* ARABIC ">
        <w:r w:rsidR="005803B2">
          <w:rPr>
            <w:noProof/>
          </w:rPr>
          <w:t>13</w:t>
        </w:r>
      </w:fldSimple>
      <w:r>
        <w:t>: View Request (Completed</w:t>
      </w:r>
      <w:r w:rsidR="006B794A">
        <w:t xml:space="preserve"> Transaction</w:t>
      </w:r>
      <w:r>
        <w:t>)</w:t>
      </w:r>
    </w:p>
    <w:p w14:paraId="3AD7F6EE" w14:textId="77777777" w:rsidR="006C33F0" w:rsidRDefault="006B794A" w:rsidP="00EA7288">
      <w:pPr>
        <w:pStyle w:val="ParaunderHeading1111"/>
      </w:pPr>
      <w:r>
        <w:rPr>
          <w:noProof/>
          <w:lang w:val="en-IN" w:eastAsia="en-IN"/>
        </w:rPr>
        <w:drawing>
          <wp:inline distT="0" distB="0" distL="0" distR="0" wp14:anchorId="3493C7D2" wp14:editId="47011B36">
            <wp:extent cx="5106154" cy="2300497"/>
            <wp:effectExtent l="19050" t="19050" r="18415" b="2413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5118582" cy="2306096"/>
                    </a:xfrm>
                    <a:prstGeom prst="rect">
                      <a:avLst/>
                    </a:prstGeom>
                    <a:noFill/>
                    <a:ln w="9525">
                      <a:solidFill>
                        <a:schemeClr val="tx1"/>
                      </a:solidFill>
                    </a:ln>
                  </pic:spPr>
                </pic:pic>
              </a:graphicData>
            </a:graphic>
          </wp:inline>
        </w:drawing>
      </w:r>
    </w:p>
    <w:p w14:paraId="0A28E36D" w14:textId="2D0DD6F3" w:rsidR="006B794A" w:rsidRDefault="006B794A" w:rsidP="006B794A">
      <w:pPr>
        <w:pStyle w:val="FigureTableTitleunderHeading1111"/>
      </w:pPr>
      <w:r>
        <w:t xml:space="preserve">Figure </w:t>
      </w:r>
      <w:fldSimple w:instr=" SEQ Figure \* ARABIC ">
        <w:r w:rsidR="005803B2">
          <w:rPr>
            <w:noProof/>
          </w:rPr>
          <w:t>14</w:t>
        </w:r>
      </w:fldSimple>
      <w:r>
        <w:t>: View Request (Submitted Transaction)</w:t>
      </w:r>
    </w:p>
    <w:p w14:paraId="5DA993B4" w14:textId="77777777" w:rsidR="006B794A" w:rsidRDefault="006B794A" w:rsidP="00EA7288">
      <w:pPr>
        <w:pStyle w:val="ParaunderHeading1111"/>
      </w:pPr>
      <w:r>
        <w:rPr>
          <w:noProof/>
          <w:lang w:val="en-IN" w:eastAsia="en-IN"/>
        </w:rPr>
        <w:drawing>
          <wp:inline distT="0" distB="0" distL="0" distR="0" wp14:anchorId="68BA1320" wp14:editId="2A2ACCD7">
            <wp:extent cx="5097101" cy="2240328"/>
            <wp:effectExtent l="19050" t="19050" r="27940" b="2667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5104389" cy="2243531"/>
                    </a:xfrm>
                    <a:prstGeom prst="rect">
                      <a:avLst/>
                    </a:prstGeom>
                    <a:noFill/>
                    <a:ln w="9525">
                      <a:solidFill>
                        <a:schemeClr val="tx1"/>
                      </a:solidFill>
                    </a:ln>
                  </pic:spPr>
                </pic:pic>
              </a:graphicData>
            </a:graphic>
          </wp:inline>
        </w:drawing>
      </w:r>
    </w:p>
    <w:p w14:paraId="4D9448B1" w14:textId="77777777" w:rsidR="00564706" w:rsidRDefault="00564706" w:rsidP="00E3791A">
      <w:pPr>
        <w:pStyle w:val="ParaunderHeading1111"/>
        <w:keepNext/>
      </w:pPr>
      <w:r>
        <w:lastRenderedPageBreak/>
        <w:t>The following conditions apply to the machine learning use case for card block request:</w:t>
      </w:r>
    </w:p>
    <w:p w14:paraId="4CB58225" w14:textId="77777777" w:rsidR="00564706" w:rsidRDefault="00564706">
      <w:pPr>
        <w:pStyle w:val="UnnumberedListunder1111"/>
      </w:pPr>
      <w:r>
        <w:t>If sufficient details are provided in the email request, the transaction will be processed until completion.</w:t>
      </w:r>
    </w:p>
    <w:p w14:paraId="6A4EA918" w14:textId="77777777" w:rsidR="00277522" w:rsidRDefault="00277522" w:rsidP="00F576B9">
      <w:pPr>
        <w:pStyle w:val="Heading1111"/>
      </w:pPr>
      <w:r>
        <w:t>Oracle Digital Assistant</w:t>
      </w:r>
    </w:p>
    <w:p w14:paraId="66B9EDE2" w14:textId="77777777" w:rsidR="008F10CC" w:rsidRDefault="00277522" w:rsidP="00F576B9">
      <w:pPr>
        <w:pStyle w:val="ParaunderHeading1111"/>
        <w:keepNext/>
      </w:pPr>
      <w:r>
        <w:t xml:space="preserve">The </w:t>
      </w:r>
      <w:r w:rsidRPr="00277522">
        <w:t xml:space="preserve">Oracle Digital Assistant </w:t>
      </w:r>
      <w:r>
        <w:t xml:space="preserve">(ODA) </w:t>
      </w:r>
      <w:r w:rsidR="004754D2">
        <w:t xml:space="preserve">helps the Teller to </w:t>
      </w:r>
      <w:r w:rsidR="00584486">
        <w:t xml:space="preserve">reduce the time taken to access the transaction screens through automatic text/voice processing. </w:t>
      </w:r>
      <w:r w:rsidR="008F10CC">
        <w:t xml:space="preserve">To enable this feature, navigate to user menu, and select </w:t>
      </w:r>
      <w:r w:rsidR="008F10CC" w:rsidRPr="00F576B9">
        <w:rPr>
          <w:b/>
        </w:rPr>
        <w:t>Virtual Assistant</w:t>
      </w:r>
      <w:r w:rsidR="008F10CC">
        <w:t>.</w:t>
      </w:r>
    </w:p>
    <w:p w14:paraId="05E7F416" w14:textId="3F847222" w:rsidR="00927E72" w:rsidRDefault="00927E72" w:rsidP="00F576B9">
      <w:pPr>
        <w:pStyle w:val="FigureTableTitleunderHeading1111"/>
      </w:pPr>
      <w:r>
        <w:t xml:space="preserve">Figure </w:t>
      </w:r>
      <w:fldSimple w:instr=" SEQ Figure \* ARABIC ">
        <w:r w:rsidR="005803B2">
          <w:rPr>
            <w:noProof/>
          </w:rPr>
          <w:t>15</w:t>
        </w:r>
      </w:fldSimple>
      <w:r>
        <w:t>: Virtual Assistant</w:t>
      </w:r>
    </w:p>
    <w:p w14:paraId="2E8BA292" w14:textId="77777777" w:rsidR="00EC0DAA" w:rsidRDefault="00927E72" w:rsidP="00277522">
      <w:pPr>
        <w:pStyle w:val="ParaunderHeading1111"/>
      </w:pPr>
      <w:r w:rsidRPr="00927E72">
        <w:rPr>
          <w:noProof/>
          <w:lang w:val="en-IN" w:eastAsia="en-IN"/>
        </w:rPr>
        <w:drawing>
          <wp:inline distT="0" distB="0" distL="0" distR="0" wp14:anchorId="58366B1B" wp14:editId="3AB7CD31">
            <wp:extent cx="4573901" cy="2496185"/>
            <wp:effectExtent l="19050" t="19050" r="17780" b="18415"/>
            <wp:docPr id="451" name="Picture 451" descr="C:\Users\kakaliya\Desktop\menu cha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kakaliya\Desktop\menu chat.JPG"/>
                    <pic:cNvPicPr>
                      <a:picLocks noChangeAspect="1" noChangeArrowheads="1"/>
                    </pic:cNvPicPr>
                  </pic:nvPicPr>
                  <pic:blipFill rotWithShape="1">
                    <a:blip r:embed="rId56" cstate="print">
                      <a:extLst>
                        <a:ext uri="{28A0092B-C50C-407E-A947-70E740481C1C}">
                          <a14:useLocalDpi xmlns:a14="http://schemas.microsoft.com/office/drawing/2010/main" val="0"/>
                        </a:ext>
                      </a:extLst>
                    </a:blip>
                    <a:srcRect l="15311"/>
                    <a:stretch/>
                  </pic:blipFill>
                  <pic:spPr bwMode="auto">
                    <a:xfrm>
                      <a:off x="0" y="0"/>
                      <a:ext cx="4590594" cy="2505295"/>
                    </a:xfrm>
                    <a:prstGeom prst="rect">
                      <a:avLst/>
                    </a:prstGeom>
                    <a:noFill/>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3DE885D1" w14:textId="77777777" w:rsidR="00277522" w:rsidRDefault="00986876" w:rsidP="00EA7288">
      <w:pPr>
        <w:pStyle w:val="ParaunderHeading1111"/>
        <w:keepNext/>
      </w:pPr>
      <w:r>
        <w:t xml:space="preserve">The </w:t>
      </w:r>
      <w:r w:rsidRPr="00F576B9">
        <w:t>Virtual Assistant</w:t>
      </w:r>
      <w:r>
        <w:t xml:space="preserve"> </w:t>
      </w:r>
      <w:r w:rsidR="002B1D3F">
        <w:t>supports</w:t>
      </w:r>
      <w:r w:rsidR="004754D2">
        <w:t xml:space="preserve"> t</w:t>
      </w:r>
      <w:r w:rsidR="00277522">
        <w:t>he following use cases:</w:t>
      </w:r>
    </w:p>
    <w:p w14:paraId="1C628768" w14:textId="77777777" w:rsidR="00277522" w:rsidRDefault="00277522" w:rsidP="00F576B9">
      <w:pPr>
        <w:pStyle w:val="UnnumberedListunder1111"/>
      </w:pPr>
      <w:r>
        <w:t>Teller can either type</w:t>
      </w:r>
      <w:r w:rsidR="002B1D3F">
        <w:t>/say</w:t>
      </w:r>
      <w:r>
        <w:t xml:space="preserve">, </w:t>
      </w:r>
      <w:r w:rsidRPr="00F576B9">
        <w:rPr>
          <w:b/>
        </w:rPr>
        <w:t>Cash Withdrawal Account Number</w:t>
      </w:r>
      <w:r>
        <w:t xml:space="preserve">, </w:t>
      </w:r>
      <w:r w:rsidRPr="00F576B9">
        <w:rPr>
          <w:b/>
        </w:rPr>
        <w:t>Do Cash Withdrawal Account Number</w:t>
      </w:r>
      <w:r>
        <w:t xml:space="preserve"> in ODA </w:t>
      </w:r>
      <w:r w:rsidR="008F10CC">
        <w:t>Chat bot</w:t>
      </w:r>
      <w:r>
        <w:t xml:space="preserve">. </w:t>
      </w:r>
      <w:r w:rsidR="009F2B29">
        <w:t>Based on the input provided, t</w:t>
      </w:r>
      <w:r>
        <w:t xml:space="preserve">he </w:t>
      </w:r>
      <w:r w:rsidRPr="00F576B9">
        <w:rPr>
          <w:b/>
        </w:rPr>
        <w:t xml:space="preserve">Cash </w:t>
      </w:r>
      <w:r>
        <w:rPr>
          <w:b/>
        </w:rPr>
        <w:t>W</w:t>
      </w:r>
      <w:r w:rsidRPr="00F576B9">
        <w:rPr>
          <w:b/>
        </w:rPr>
        <w:t>ithdrawal</w:t>
      </w:r>
      <w:r>
        <w:t xml:space="preserve"> screen will be opened automatically with </w:t>
      </w:r>
      <w:r w:rsidR="00855529">
        <w:t xml:space="preserve">the specified </w:t>
      </w:r>
      <w:r>
        <w:t>account number.</w:t>
      </w:r>
    </w:p>
    <w:p w14:paraId="0AF16A84" w14:textId="77777777" w:rsidR="002B1D3F" w:rsidRDefault="00705982" w:rsidP="00F576B9">
      <w:pPr>
        <w:pStyle w:val="Noteunder1111"/>
        <w:ind w:left="1890"/>
      </w:pPr>
      <w:r>
        <w:t>Teller need to type/say the specific account number while giving the input text/voice.</w:t>
      </w:r>
    </w:p>
    <w:p w14:paraId="6A8FF33D" w14:textId="77777777" w:rsidR="00277522" w:rsidRDefault="00277522" w:rsidP="00F576B9">
      <w:pPr>
        <w:pStyle w:val="UnnumberedListunder1111"/>
      </w:pPr>
      <w:r>
        <w:t xml:space="preserve">Teller can either </w:t>
      </w:r>
      <w:r w:rsidR="002B1D3F">
        <w:t>type/say</w:t>
      </w:r>
      <w:r>
        <w:t xml:space="preserve">, </w:t>
      </w:r>
      <w:r w:rsidRPr="00F576B9">
        <w:rPr>
          <w:b/>
        </w:rPr>
        <w:t>Cash Deposit Account Number</w:t>
      </w:r>
      <w:r>
        <w:t xml:space="preserve">, </w:t>
      </w:r>
      <w:r w:rsidRPr="00F576B9">
        <w:rPr>
          <w:b/>
        </w:rPr>
        <w:t>Do Cash Deposit Account Number</w:t>
      </w:r>
      <w:r>
        <w:t xml:space="preserve"> in ODA Chat</w:t>
      </w:r>
      <w:r w:rsidR="00927B61">
        <w:t xml:space="preserve"> </w:t>
      </w:r>
      <w:r>
        <w:t xml:space="preserve">bot. </w:t>
      </w:r>
      <w:r w:rsidR="009F2B29">
        <w:t>Based on the input provided, t</w:t>
      </w:r>
      <w:r>
        <w:t xml:space="preserve">he </w:t>
      </w:r>
      <w:r w:rsidRPr="00F576B9">
        <w:rPr>
          <w:b/>
        </w:rPr>
        <w:t xml:space="preserve">Cash </w:t>
      </w:r>
      <w:r>
        <w:rPr>
          <w:b/>
        </w:rPr>
        <w:t>Deposit</w:t>
      </w:r>
      <w:r>
        <w:t xml:space="preserve"> screen will be opened with </w:t>
      </w:r>
      <w:r w:rsidR="00301A29">
        <w:t xml:space="preserve">the </w:t>
      </w:r>
      <w:r w:rsidR="00855529">
        <w:t>specified account number</w:t>
      </w:r>
      <w:r>
        <w:t>.</w:t>
      </w:r>
    </w:p>
    <w:p w14:paraId="2F734839" w14:textId="77777777" w:rsidR="000E42FB" w:rsidRDefault="00277522" w:rsidP="000E42FB">
      <w:pPr>
        <w:pStyle w:val="UnnumberedListunder1111"/>
      </w:pPr>
      <w:r>
        <w:t xml:space="preserve">Teller can </w:t>
      </w:r>
      <w:r w:rsidR="002B1D3F">
        <w:t xml:space="preserve">type/say </w:t>
      </w:r>
      <w:r w:rsidR="00100FC8">
        <w:t>the name of the operation</w:t>
      </w:r>
      <w:r>
        <w:t xml:space="preserve"> like </w:t>
      </w:r>
      <w:r w:rsidR="00100FC8" w:rsidRPr="00F576B9">
        <w:rPr>
          <w:b/>
        </w:rPr>
        <w:t>Open</w:t>
      </w:r>
      <w:r w:rsidRPr="00F576B9">
        <w:rPr>
          <w:b/>
        </w:rPr>
        <w:t xml:space="preserve"> </w:t>
      </w:r>
      <w:r w:rsidR="00100FC8" w:rsidRPr="00F576B9">
        <w:rPr>
          <w:b/>
        </w:rPr>
        <w:t>T</w:t>
      </w:r>
      <w:r w:rsidRPr="00F576B9">
        <w:rPr>
          <w:b/>
        </w:rPr>
        <w:t xml:space="preserve">eller </w:t>
      </w:r>
      <w:r w:rsidR="00100FC8" w:rsidRPr="00F576B9">
        <w:rPr>
          <w:b/>
        </w:rPr>
        <w:t>B</w:t>
      </w:r>
      <w:r w:rsidRPr="00F576B9">
        <w:rPr>
          <w:b/>
        </w:rPr>
        <w:t>atch</w:t>
      </w:r>
      <w:r w:rsidR="00DB7F8B">
        <w:rPr>
          <w:b/>
        </w:rPr>
        <w:t xml:space="preserve"> </w:t>
      </w:r>
      <w:r w:rsidR="00DB7F8B" w:rsidRPr="00F576B9">
        <w:t>or</w:t>
      </w:r>
      <w:r w:rsidR="00DB7F8B">
        <w:rPr>
          <w:b/>
        </w:rPr>
        <w:t xml:space="preserve"> Open My Batch</w:t>
      </w:r>
      <w:r w:rsidR="00100FC8">
        <w:t>. If the T</w:t>
      </w:r>
      <w:r>
        <w:t xml:space="preserve">eller batch is </w:t>
      </w:r>
      <w:r w:rsidR="00100FC8">
        <w:t>closed,</w:t>
      </w:r>
      <w:r>
        <w:t xml:space="preserve"> </w:t>
      </w:r>
      <w:r w:rsidR="009C2913">
        <w:t xml:space="preserve">the </w:t>
      </w:r>
      <w:r w:rsidR="000E42FB">
        <w:t xml:space="preserve">ODA </w:t>
      </w:r>
      <w:r w:rsidR="000E42FB" w:rsidRPr="000E42FB">
        <w:t xml:space="preserve">will check the current </w:t>
      </w:r>
      <w:r w:rsidR="000E42FB">
        <w:t>T</w:t>
      </w:r>
      <w:r w:rsidR="000E42FB" w:rsidRPr="000E42FB">
        <w:t xml:space="preserve">ill balance </w:t>
      </w:r>
      <w:r w:rsidR="000E42FB">
        <w:t>and prompt for confirmation from T</w:t>
      </w:r>
      <w:r w:rsidR="000E42FB" w:rsidRPr="000E42FB">
        <w:t>eller</w:t>
      </w:r>
      <w:r w:rsidR="000E42FB">
        <w:t>.</w:t>
      </w:r>
      <w:r w:rsidR="00A91395">
        <w:t xml:space="preserve"> O</w:t>
      </w:r>
      <w:r w:rsidR="000E42FB" w:rsidRPr="000E42FB">
        <w:t xml:space="preserve">nce </w:t>
      </w:r>
      <w:r w:rsidR="00A91395">
        <w:t xml:space="preserve">the Teller </w:t>
      </w:r>
      <w:r w:rsidR="000E42FB" w:rsidRPr="000E42FB">
        <w:t>confirm</w:t>
      </w:r>
      <w:r w:rsidR="00A91395">
        <w:t>s,</w:t>
      </w:r>
      <w:r w:rsidR="000E42FB" w:rsidRPr="000E42FB">
        <w:t xml:space="preserve"> then it will open the teller batch.</w:t>
      </w:r>
      <w:r w:rsidR="009C2913">
        <w:t xml:space="preserve"> In case the Teller batch is already open, a response message </w:t>
      </w:r>
      <w:r w:rsidR="006C2003">
        <w:t>(</w:t>
      </w:r>
      <w:r w:rsidR="009C2913" w:rsidRPr="00F576B9">
        <w:rPr>
          <w:b/>
        </w:rPr>
        <w:t>Teller batch already open</w:t>
      </w:r>
      <w:r w:rsidR="006C2003" w:rsidRPr="00F576B9">
        <w:t>)</w:t>
      </w:r>
      <w:r w:rsidR="009C2913">
        <w:t xml:space="preserve"> will be displayed.</w:t>
      </w:r>
    </w:p>
    <w:p w14:paraId="74A67D1C" w14:textId="77777777" w:rsidR="00E83A1F" w:rsidRDefault="00837DA7" w:rsidP="000E42FB">
      <w:pPr>
        <w:pStyle w:val="UnnumberedListunder1111"/>
      </w:pPr>
      <w:r>
        <w:lastRenderedPageBreak/>
        <w:t xml:space="preserve">Teller can type/say the name of the operation like </w:t>
      </w:r>
      <w:r>
        <w:rPr>
          <w:b/>
        </w:rPr>
        <w:t>Check</w:t>
      </w:r>
      <w:r w:rsidRPr="00F576B9">
        <w:rPr>
          <w:b/>
        </w:rPr>
        <w:t xml:space="preserve"> Batch</w:t>
      </w:r>
      <w:r>
        <w:rPr>
          <w:b/>
        </w:rPr>
        <w:t xml:space="preserve"> Status</w:t>
      </w:r>
      <w:r>
        <w:t xml:space="preserve">, </w:t>
      </w:r>
      <w:r w:rsidRPr="00EA7288">
        <w:rPr>
          <w:b/>
        </w:rPr>
        <w:t xml:space="preserve">What is my </w:t>
      </w:r>
      <w:r>
        <w:rPr>
          <w:b/>
        </w:rPr>
        <w:t>B</w:t>
      </w:r>
      <w:r w:rsidRPr="00EA7288">
        <w:rPr>
          <w:b/>
        </w:rPr>
        <w:t xml:space="preserve">atch </w:t>
      </w:r>
      <w:r>
        <w:rPr>
          <w:b/>
        </w:rPr>
        <w:t>S</w:t>
      </w:r>
      <w:r w:rsidRPr="00EA7288">
        <w:rPr>
          <w:b/>
        </w:rPr>
        <w:t>tatus</w:t>
      </w:r>
      <w:r>
        <w:t xml:space="preserve">, </w:t>
      </w:r>
      <w:r w:rsidRPr="00F576B9">
        <w:t>or</w:t>
      </w:r>
      <w:r>
        <w:rPr>
          <w:b/>
        </w:rPr>
        <w:t xml:space="preserve"> Check Batch</w:t>
      </w:r>
      <w:r>
        <w:t>.</w:t>
      </w:r>
      <w:r w:rsidR="00E83A1F">
        <w:t xml:space="preserve"> Based on the input, the following conditions apply:</w:t>
      </w:r>
    </w:p>
    <w:p w14:paraId="321A832C" w14:textId="77777777" w:rsidR="00E83A1F" w:rsidRDefault="00837DA7">
      <w:pPr>
        <w:pStyle w:val="ParaunderHeading1111"/>
        <w:numPr>
          <w:ilvl w:val="0"/>
          <w:numId w:val="252"/>
        </w:numPr>
      </w:pPr>
      <w:r>
        <w:t xml:space="preserve">If the Teller batch is </w:t>
      </w:r>
      <w:r w:rsidR="00915E1B">
        <w:t>open</w:t>
      </w:r>
      <w:r>
        <w:t xml:space="preserve">, the ODA </w:t>
      </w:r>
      <w:r w:rsidRPr="000E42FB">
        <w:t xml:space="preserve">will </w:t>
      </w:r>
      <w:r w:rsidR="00915E1B">
        <w:t xml:space="preserve">show the message </w:t>
      </w:r>
      <w:r w:rsidR="00915E1B" w:rsidRPr="00EA7288">
        <w:rPr>
          <w:b/>
        </w:rPr>
        <w:t>Your Teller Batch is Open</w:t>
      </w:r>
      <w:r>
        <w:t>.</w:t>
      </w:r>
    </w:p>
    <w:p w14:paraId="3E270D52" w14:textId="77777777" w:rsidR="00837DA7" w:rsidRDefault="004E1A22">
      <w:pPr>
        <w:pStyle w:val="ParaunderHeading1111"/>
        <w:numPr>
          <w:ilvl w:val="0"/>
          <w:numId w:val="252"/>
        </w:numPr>
      </w:pPr>
      <w:r>
        <w:t>I</w:t>
      </w:r>
      <w:r w:rsidR="00915E1B">
        <w:t xml:space="preserve">f the Teller batch is closed, the ODA </w:t>
      </w:r>
      <w:r w:rsidR="00915E1B" w:rsidRPr="000E42FB">
        <w:t xml:space="preserve">will </w:t>
      </w:r>
      <w:r w:rsidR="00915E1B">
        <w:t xml:space="preserve">show the message </w:t>
      </w:r>
      <w:r w:rsidR="00915E1B" w:rsidRPr="006E56E3">
        <w:rPr>
          <w:b/>
        </w:rPr>
        <w:t xml:space="preserve">Your Teller Batch is </w:t>
      </w:r>
      <w:r w:rsidR="00915E1B">
        <w:rPr>
          <w:b/>
        </w:rPr>
        <w:t>Closed</w:t>
      </w:r>
      <w:r w:rsidR="00915E1B">
        <w:t xml:space="preserve"> and </w:t>
      </w:r>
      <w:r>
        <w:t>prompts</w:t>
      </w:r>
      <w:r w:rsidR="00915E1B">
        <w:t xml:space="preserve"> </w:t>
      </w:r>
      <w:r w:rsidR="00915E1B" w:rsidRPr="00EA7288">
        <w:rPr>
          <w:b/>
        </w:rPr>
        <w:t>Do you want to open your Batch</w:t>
      </w:r>
      <w:r w:rsidR="00915E1B">
        <w:t xml:space="preserve"> with </w:t>
      </w:r>
      <w:r w:rsidR="00E83A1F">
        <w:t xml:space="preserve">following </w:t>
      </w:r>
      <w:r w:rsidR="00915E1B">
        <w:t>options</w:t>
      </w:r>
      <w:r w:rsidR="00E83A1F">
        <w:t>:</w:t>
      </w:r>
      <w:r w:rsidR="00E83A1F">
        <w:br/>
      </w:r>
      <w:r w:rsidR="00915E1B" w:rsidRPr="00EA7288">
        <w:rPr>
          <w:b/>
        </w:rPr>
        <w:t>Yes</w:t>
      </w:r>
      <w:r w:rsidR="00915E1B">
        <w:t xml:space="preserve"> </w:t>
      </w:r>
      <w:r w:rsidR="00E83A1F">
        <w:t>– Select to open the Teller batch</w:t>
      </w:r>
      <w:r w:rsidR="00E83A1F">
        <w:br/>
      </w:r>
      <w:r w:rsidR="00915E1B" w:rsidRPr="00EA7288">
        <w:rPr>
          <w:b/>
        </w:rPr>
        <w:t>No</w:t>
      </w:r>
      <w:r w:rsidR="00E83A1F">
        <w:t xml:space="preserve"> – Select </w:t>
      </w:r>
      <w:r>
        <w:t>if</w:t>
      </w:r>
      <w:r w:rsidR="00E83A1F">
        <w:t xml:space="preserve"> </w:t>
      </w:r>
      <w:r w:rsidR="00214B6D">
        <w:t xml:space="preserve">it is not required to open </w:t>
      </w:r>
      <w:r w:rsidR="00E83A1F">
        <w:t>Teller batch</w:t>
      </w:r>
      <w:r>
        <w:t>.</w:t>
      </w:r>
    </w:p>
    <w:p w14:paraId="7B36D090" w14:textId="310A1968" w:rsidR="00927E72" w:rsidRDefault="00927E72" w:rsidP="00F576B9">
      <w:pPr>
        <w:pStyle w:val="FigureTableTitleunderHeading1111"/>
      </w:pPr>
      <w:r>
        <w:t xml:space="preserve">Figure </w:t>
      </w:r>
      <w:fldSimple w:instr=" SEQ Figure \* ARABIC ">
        <w:r w:rsidR="005803B2">
          <w:rPr>
            <w:noProof/>
          </w:rPr>
          <w:t>16</w:t>
        </w:r>
      </w:fldSimple>
      <w:r>
        <w:t>: Use Case with Account Number</w:t>
      </w:r>
    </w:p>
    <w:p w14:paraId="00EC12FC" w14:textId="77777777" w:rsidR="00EC0DAA" w:rsidRDefault="00927E72" w:rsidP="00F576B9">
      <w:pPr>
        <w:pStyle w:val="ParaunderHeading1111"/>
      </w:pPr>
      <w:r w:rsidRPr="00927E72">
        <w:rPr>
          <w:noProof/>
          <w:lang w:val="en-IN" w:eastAsia="en-IN"/>
        </w:rPr>
        <w:drawing>
          <wp:inline distT="0" distB="0" distL="0" distR="0" wp14:anchorId="3847973C" wp14:editId="2D81A8BF">
            <wp:extent cx="5386469" cy="2488758"/>
            <wp:effectExtent l="19050" t="19050" r="24130" b="26035"/>
            <wp:docPr id="454" name="Picture 454" descr="C:\Users\kakaliya\Desktop\cash deposi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kakaliya\Desktop\cash deposit.JPG"/>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5406993" cy="2498241"/>
                    </a:xfrm>
                    <a:prstGeom prst="rect">
                      <a:avLst/>
                    </a:prstGeom>
                    <a:noFill/>
                    <a:ln w="9525">
                      <a:solidFill>
                        <a:schemeClr val="tx1"/>
                      </a:solidFill>
                    </a:ln>
                  </pic:spPr>
                </pic:pic>
              </a:graphicData>
            </a:graphic>
          </wp:inline>
        </w:drawing>
      </w:r>
    </w:p>
    <w:p w14:paraId="7BA10BF5" w14:textId="564F4C17" w:rsidR="00927E72" w:rsidRDefault="00927E72" w:rsidP="00F576B9">
      <w:pPr>
        <w:pStyle w:val="FigureTableTitleunderHeading1111"/>
      </w:pPr>
      <w:r>
        <w:t xml:space="preserve">Figure </w:t>
      </w:r>
      <w:fldSimple w:instr=" SEQ Figure \* ARABIC ">
        <w:r w:rsidR="005803B2">
          <w:rPr>
            <w:noProof/>
          </w:rPr>
          <w:t>17</w:t>
        </w:r>
      </w:fldSimple>
      <w:r>
        <w:t>: Use Case without Account Number</w:t>
      </w:r>
    </w:p>
    <w:p w14:paraId="6C54C1F8" w14:textId="77777777" w:rsidR="00EC0DAA" w:rsidRDefault="00927E72" w:rsidP="00F576B9">
      <w:pPr>
        <w:pStyle w:val="ParaunderHeading1111"/>
      </w:pPr>
      <w:r w:rsidRPr="00927E72">
        <w:rPr>
          <w:noProof/>
          <w:lang w:val="en-IN" w:eastAsia="en-IN"/>
        </w:rPr>
        <w:drawing>
          <wp:inline distT="0" distB="0" distL="0" distR="0" wp14:anchorId="623379F5" wp14:editId="6BDA8C49">
            <wp:extent cx="4598017" cy="2500630"/>
            <wp:effectExtent l="19050" t="19050" r="12700" b="13970"/>
            <wp:docPr id="453" name="Picture 453" descr="C:\Users\kakaliya\Desktop\teller batc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kakaliya\Desktop\teller batch.JPG"/>
                    <pic:cNvPicPr>
                      <a:picLocks noChangeAspect="1" noChangeArrowheads="1"/>
                    </pic:cNvPicPr>
                  </pic:nvPicPr>
                  <pic:blipFill rotWithShape="1">
                    <a:blip r:embed="rId58" cstate="print">
                      <a:extLst>
                        <a:ext uri="{28A0092B-C50C-407E-A947-70E740481C1C}">
                          <a14:useLocalDpi xmlns:a14="http://schemas.microsoft.com/office/drawing/2010/main" val="0"/>
                        </a:ext>
                      </a:extLst>
                    </a:blip>
                    <a:srcRect l="14617"/>
                    <a:stretch/>
                  </pic:blipFill>
                  <pic:spPr bwMode="auto">
                    <a:xfrm>
                      <a:off x="0" y="0"/>
                      <a:ext cx="4610973" cy="2507676"/>
                    </a:xfrm>
                    <a:prstGeom prst="rect">
                      <a:avLst/>
                    </a:prstGeom>
                    <a:noFill/>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0AA2382A" w14:textId="77777777" w:rsidR="004D5CD8" w:rsidRDefault="004D5CD8" w:rsidP="00EA7288">
      <w:pPr>
        <w:pStyle w:val="Heading1111"/>
      </w:pPr>
      <w:r w:rsidRPr="004D5CD8">
        <w:lastRenderedPageBreak/>
        <w:t>Virtual Id</w:t>
      </w:r>
      <w:r w:rsidR="00940EBA">
        <w:t>entifier</w:t>
      </w:r>
    </w:p>
    <w:p w14:paraId="0C515A7C" w14:textId="77777777" w:rsidR="00940EBA" w:rsidRDefault="004D5CD8" w:rsidP="004D5CD8">
      <w:pPr>
        <w:pStyle w:val="ParaunderHeading1111"/>
      </w:pPr>
      <w:r>
        <w:t>The Virtual Identifier is used</w:t>
      </w:r>
      <w:r w:rsidR="00940EBA">
        <w:t xml:space="preserve"> to validate the specified </w:t>
      </w:r>
      <w:r w:rsidR="00884BC8">
        <w:t xml:space="preserve">account number </w:t>
      </w:r>
      <w:r w:rsidR="00940EBA">
        <w:t>of the customer. It is supported for the following screens:</w:t>
      </w:r>
    </w:p>
    <w:p w14:paraId="2808F581" w14:textId="77777777" w:rsidR="00940EBA" w:rsidRPr="00857BBE" w:rsidRDefault="00940EBA" w:rsidP="00940EBA">
      <w:pPr>
        <w:pStyle w:val="UnnumberedListunder1111"/>
      </w:pPr>
      <w:r w:rsidRPr="00857BBE">
        <w:t>Cash Deposit</w:t>
      </w:r>
    </w:p>
    <w:p w14:paraId="7ABF2103" w14:textId="77777777" w:rsidR="00940EBA" w:rsidRPr="00857BBE" w:rsidRDefault="00857BBE" w:rsidP="00940EBA">
      <w:pPr>
        <w:pStyle w:val="UnnumberedListunder1111"/>
      </w:pPr>
      <w:r w:rsidRPr="00EA7288">
        <w:t>Miscellaneous Customer Credit</w:t>
      </w:r>
    </w:p>
    <w:p w14:paraId="1162776A" w14:textId="77777777" w:rsidR="00940EBA" w:rsidRPr="00EA7288" w:rsidRDefault="00940EBA" w:rsidP="00940EBA">
      <w:pPr>
        <w:pStyle w:val="UnnumberedListunder1111"/>
      </w:pPr>
      <w:r w:rsidRPr="00857BBE">
        <w:t>Account Transfer</w:t>
      </w:r>
    </w:p>
    <w:p w14:paraId="098BD2C9" w14:textId="77777777" w:rsidR="00857BBE" w:rsidRPr="00857BBE" w:rsidRDefault="00857BBE" w:rsidP="00940EBA">
      <w:pPr>
        <w:pStyle w:val="UnnumberedListunder1111"/>
      </w:pPr>
      <w:r w:rsidRPr="00EA7288">
        <w:t>In-House Cheque Deposit</w:t>
      </w:r>
    </w:p>
    <w:p w14:paraId="5422221D" w14:textId="77777777" w:rsidR="00940EBA" w:rsidRDefault="004D5CD8" w:rsidP="004D5CD8">
      <w:pPr>
        <w:pStyle w:val="ParaunderHeading1111"/>
      </w:pPr>
      <w:r>
        <w:t xml:space="preserve">If </w:t>
      </w:r>
      <w:r w:rsidR="00940EBA">
        <w:t xml:space="preserve">Virtual Identifier </w:t>
      </w:r>
      <w:r>
        <w:t>is enabled,</w:t>
      </w:r>
      <w:r w:rsidR="00940EBA">
        <w:t xml:space="preserve"> </w:t>
      </w:r>
      <w:r w:rsidR="00463128">
        <w:t>the validation is performed as follows</w:t>
      </w:r>
      <w:r w:rsidR="00940EBA">
        <w:t>:</w:t>
      </w:r>
    </w:p>
    <w:p w14:paraId="3C839C1C" w14:textId="77777777" w:rsidR="00940EBA" w:rsidRDefault="00940EBA" w:rsidP="00EA7288">
      <w:pPr>
        <w:pStyle w:val="UnnumberedListunder1111"/>
      </w:pPr>
      <w:r>
        <w:t>After you specify the account number, and on tab out,</w:t>
      </w:r>
      <w:r w:rsidR="004D5CD8">
        <w:t xml:space="preserve"> </w:t>
      </w:r>
      <w:r>
        <w:t xml:space="preserve">the </w:t>
      </w:r>
      <w:r w:rsidR="004D5CD8">
        <w:t xml:space="preserve">system will validate </w:t>
      </w:r>
      <w:r>
        <w:t>the specified account number.</w:t>
      </w:r>
    </w:p>
    <w:p w14:paraId="2008B564" w14:textId="77777777" w:rsidR="00940EBA" w:rsidRDefault="004D5CD8" w:rsidP="00EA7288">
      <w:pPr>
        <w:pStyle w:val="UnnumberedListunder1111"/>
      </w:pPr>
      <w:r>
        <w:t xml:space="preserve">If </w:t>
      </w:r>
      <w:r w:rsidR="00940EBA">
        <w:t>the account number is</w:t>
      </w:r>
      <w:r>
        <w:t xml:space="preserve"> invalid, </w:t>
      </w:r>
      <w:r w:rsidR="00940EBA">
        <w:t xml:space="preserve">the </w:t>
      </w:r>
      <w:r>
        <w:t>system prompts info</w:t>
      </w:r>
      <w:r w:rsidR="00940EBA">
        <w:t>rmation message to input the currency and amount.</w:t>
      </w:r>
    </w:p>
    <w:p w14:paraId="0923814B" w14:textId="77777777" w:rsidR="004D5CD8" w:rsidRDefault="004D5CD8" w:rsidP="00EA7288">
      <w:pPr>
        <w:pStyle w:val="UnnumberedListunder1111"/>
      </w:pPr>
      <w:r>
        <w:t xml:space="preserve">Once </w:t>
      </w:r>
      <w:r w:rsidR="00940EBA">
        <w:t>the</w:t>
      </w:r>
      <w:r w:rsidR="00F75BFD">
        <w:t xml:space="preserve"> currency and</w:t>
      </w:r>
      <w:r w:rsidR="00940EBA">
        <w:t xml:space="preserve"> </w:t>
      </w:r>
      <w:r>
        <w:t xml:space="preserve">amount is entered, the </w:t>
      </w:r>
      <w:r w:rsidR="00940EBA">
        <w:t>Virtual I</w:t>
      </w:r>
      <w:r>
        <w:t xml:space="preserve">dentifier service will be invoked to validate if it is a valid </w:t>
      </w:r>
      <w:r w:rsidR="00940EBA">
        <w:t>Virtual</w:t>
      </w:r>
      <w:r>
        <w:t xml:space="preserve"> </w:t>
      </w:r>
      <w:r w:rsidR="00940EBA">
        <w:t>A</w:t>
      </w:r>
      <w:r>
        <w:t>ccount or not.</w:t>
      </w:r>
    </w:p>
    <w:p w14:paraId="3223C40F" w14:textId="3D87F69B" w:rsidR="00013714" w:rsidRDefault="00013714" w:rsidP="00EA7288">
      <w:pPr>
        <w:pStyle w:val="FigureTableTitleunderHeading1111"/>
      </w:pPr>
      <w:r>
        <w:t xml:space="preserve">Figure </w:t>
      </w:r>
      <w:fldSimple w:instr=" SEQ Figure \* ARABIC ">
        <w:r w:rsidR="005803B2">
          <w:rPr>
            <w:noProof/>
          </w:rPr>
          <w:t>18</w:t>
        </w:r>
      </w:fldSimple>
      <w:r>
        <w:t xml:space="preserve">: </w:t>
      </w:r>
      <w:r w:rsidRPr="008731C3">
        <w:t>Virtual Identifier – Information Message</w:t>
      </w:r>
    </w:p>
    <w:p w14:paraId="21253490" w14:textId="77777777" w:rsidR="00013714" w:rsidRDefault="00013714">
      <w:pPr>
        <w:pStyle w:val="ParaunderHeading1111"/>
      </w:pPr>
      <w:r>
        <w:rPr>
          <w:noProof/>
          <w:lang w:val="en-IN" w:eastAsia="en-IN"/>
        </w:rPr>
        <w:drawing>
          <wp:inline distT="0" distB="0" distL="0" distR="0" wp14:anchorId="3A44B605" wp14:editId="7907AE10">
            <wp:extent cx="4047490" cy="1200785"/>
            <wp:effectExtent l="19050" t="19050" r="10160" b="1841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4047490" cy="1200785"/>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2B5E4C3C" w14:textId="77777777" w:rsidR="00235874" w:rsidRDefault="008E694C" w:rsidP="00235874">
      <w:pPr>
        <w:pStyle w:val="Heading1111"/>
      </w:pPr>
      <w:bookmarkStart w:id="78" w:name="_Ref70241078"/>
      <w:r>
        <w:t>Amount-</w:t>
      </w:r>
      <w:r w:rsidR="005D271C">
        <w:t xml:space="preserve">Based </w:t>
      </w:r>
      <w:r w:rsidR="00235874">
        <w:t>Signature Verification</w:t>
      </w:r>
      <w:bookmarkEnd w:id="78"/>
    </w:p>
    <w:p w14:paraId="5B9F5E0E" w14:textId="77777777" w:rsidR="00D00401" w:rsidRDefault="00345EA4">
      <w:pPr>
        <w:pStyle w:val="ParaunderHeading1111"/>
      </w:pPr>
      <w:r>
        <w:t>The Teller can use t</w:t>
      </w:r>
      <w:r w:rsidR="00B00D82">
        <w:t>his feature is used to verify the signature displayed in the Customer Information widget while performing the transactions.</w:t>
      </w:r>
      <w:r w:rsidR="007E2989">
        <w:t xml:space="preserve"> </w:t>
      </w:r>
      <w:r w:rsidR="0051188E">
        <w:t>To enable/disable this feature, configure</w:t>
      </w:r>
      <w:r w:rsidR="000A5349">
        <w:t xml:space="preserve"> the value as Y/N in the </w:t>
      </w:r>
      <w:r w:rsidR="000A5349" w:rsidRPr="00E3791A">
        <w:rPr>
          <w:i/>
        </w:rPr>
        <w:t>AMOUNT_BASED_SV</w:t>
      </w:r>
      <w:r w:rsidR="000A5349">
        <w:t xml:space="preserve"> flag</w:t>
      </w:r>
      <w:r w:rsidR="00CC6F14">
        <w:t xml:space="preserve">. This flag is present </w:t>
      </w:r>
      <w:r w:rsidR="00AF4958">
        <w:t xml:space="preserve">in </w:t>
      </w:r>
      <w:r w:rsidR="00AF4958" w:rsidRPr="00E3791A">
        <w:rPr>
          <w:i/>
        </w:rPr>
        <w:t>srv_tm_bc_param_dtls</w:t>
      </w:r>
      <w:r w:rsidR="00AF4958" w:rsidRPr="00E3791A">
        <w:t xml:space="preserve"> </w:t>
      </w:r>
      <w:r w:rsidR="00CC6F14">
        <w:t xml:space="preserve">table </w:t>
      </w:r>
      <w:r w:rsidR="00AF4958" w:rsidRPr="00E3791A">
        <w:t>in</w:t>
      </w:r>
      <w:r w:rsidR="00CC6F14">
        <w:t xml:space="preserve"> the</w:t>
      </w:r>
      <w:r w:rsidR="00AF4958" w:rsidRPr="00E3791A">
        <w:t xml:space="preserve"> </w:t>
      </w:r>
      <w:r w:rsidR="00AF4958">
        <w:t>transaction domain</w:t>
      </w:r>
      <w:r w:rsidR="00F91442">
        <w:t>.</w:t>
      </w:r>
    </w:p>
    <w:p w14:paraId="0BE82B23" w14:textId="77777777" w:rsidR="00F91442" w:rsidRDefault="00D00401" w:rsidP="00E3791A">
      <w:pPr>
        <w:pStyle w:val="ParaunderHeading1111"/>
        <w:keepLines/>
      </w:pPr>
      <w:r>
        <w:t>If the amount-based signature verification is disabled, and</w:t>
      </w:r>
      <w:r w:rsidR="007E2989">
        <w:t xml:space="preserve"> the user </w:t>
      </w:r>
      <w:r w:rsidR="00A016AA">
        <w:t xml:space="preserve">specifies the Account Number in </w:t>
      </w:r>
      <w:r w:rsidR="00907788">
        <w:t>a</w:t>
      </w:r>
      <w:r w:rsidR="00A016AA">
        <w:t xml:space="preserve"> transaction sc</w:t>
      </w:r>
      <w:r w:rsidR="00907788">
        <w:t>reen</w:t>
      </w:r>
      <w:r w:rsidR="00A016AA">
        <w:t xml:space="preserve"> and </w:t>
      </w:r>
      <w:r w:rsidR="007E2989">
        <w:t>press</w:t>
      </w:r>
      <w:r w:rsidR="008E694C">
        <w:t>es the</w:t>
      </w:r>
      <w:r w:rsidR="007E2989">
        <w:t xml:space="preserve"> Tab key, the system displays </w:t>
      </w:r>
      <w:r w:rsidR="00A016AA">
        <w:t xml:space="preserve">the signature </w:t>
      </w:r>
      <w:r w:rsidR="007E2989">
        <w:t>in the Customer Information widget</w:t>
      </w:r>
      <w:r w:rsidR="007A1FFD">
        <w:t>.</w:t>
      </w:r>
    </w:p>
    <w:p w14:paraId="64CB8E57" w14:textId="3F6568BD" w:rsidR="00CE4C1C" w:rsidRDefault="00CE4C1C" w:rsidP="00E3791A">
      <w:pPr>
        <w:pStyle w:val="FigureTableTitleunderHeading1111"/>
      </w:pPr>
      <w:r>
        <w:lastRenderedPageBreak/>
        <w:t xml:space="preserve">Figure </w:t>
      </w:r>
      <w:fldSimple w:instr=" SEQ Figure \* ARABIC ">
        <w:r w:rsidR="005803B2">
          <w:rPr>
            <w:noProof/>
          </w:rPr>
          <w:t>19</w:t>
        </w:r>
      </w:fldSimple>
      <w:r>
        <w:t xml:space="preserve">: </w:t>
      </w:r>
      <w:r w:rsidR="00D00401">
        <w:t>Amount</w:t>
      </w:r>
      <w:r w:rsidR="00816DF5">
        <w:t>-</w:t>
      </w:r>
      <w:r>
        <w:t>based Signature Verification</w:t>
      </w:r>
      <w:r w:rsidR="00D00401">
        <w:t xml:space="preserve"> Disabled</w:t>
      </w:r>
    </w:p>
    <w:p w14:paraId="70209B62" w14:textId="77777777" w:rsidR="00A4421C" w:rsidRDefault="00CE4C1C">
      <w:pPr>
        <w:pStyle w:val="ParaunderHeading1111"/>
      </w:pPr>
      <w:r>
        <w:rPr>
          <w:noProof/>
          <w:lang w:val="en-IN" w:eastAsia="en-IN"/>
        </w:rPr>
        <w:drawing>
          <wp:inline distT="0" distB="0" distL="0" distR="0" wp14:anchorId="36AD8A42" wp14:editId="3A9DD5ED">
            <wp:extent cx="3253563" cy="4933049"/>
            <wp:effectExtent l="19050" t="19050" r="23495" b="2032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3274657" cy="4965032"/>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2DF60181" w14:textId="77777777" w:rsidR="00A016AA" w:rsidRDefault="00D00401">
      <w:pPr>
        <w:pStyle w:val="ParaunderHeading1111"/>
      </w:pPr>
      <w:r>
        <w:t xml:space="preserve">If the amount-based signature verification is disabled, and </w:t>
      </w:r>
      <w:r w:rsidR="00A016AA">
        <w:t xml:space="preserve">the user specifies the Account Number and Amount in </w:t>
      </w:r>
      <w:r w:rsidR="00907788">
        <w:t>a</w:t>
      </w:r>
      <w:r w:rsidR="00A016AA">
        <w:t xml:space="preserve"> transaction sc</w:t>
      </w:r>
      <w:r w:rsidR="00907788">
        <w:t>reen</w:t>
      </w:r>
      <w:r w:rsidR="00A016AA">
        <w:t xml:space="preserve"> and press</w:t>
      </w:r>
      <w:r w:rsidR="00816DF5">
        <w:t>es</w:t>
      </w:r>
      <w:r w:rsidR="00A016AA">
        <w:t xml:space="preserve"> </w:t>
      </w:r>
      <w:r w:rsidR="00CC6F14">
        <w:t xml:space="preserve">the </w:t>
      </w:r>
      <w:r w:rsidR="00A016AA">
        <w:t xml:space="preserve">Tab key, the system displays the following details of signature in </w:t>
      </w:r>
      <w:r w:rsidR="000A5349">
        <w:t>the Customer Information widget:</w:t>
      </w:r>
    </w:p>
    <w:p w14:paraId="51A471ED" w14:textId="77777777" w:rsidR="00A016AA" w:rsidRDefault="00A016AA" w:rsidP="00E3791A">
      <w:pPr>
        <w:pStyle w:val="UnnumberedListunder1111"/>
      </w:pPr>
      <w:r>
        <w:t>Signature</w:t>
      </w:r>
    </w:p>
    <w:p w14:paraId="2CB3768D" w14:textId="77777777" w:rsidR="00A016AA" w:rsidRDefault="00A016AA" w:rsidP="00E3791A">
      <w:pPr>
        <w:pStyle w:val="UnnumberedListunder1111"/>
      </w:pPr>
      <w:r>
        <w:t>Signature Type</w:t>
      </w:r>
    </w:p>
    <w:p w14:paraId="7BD7D6CF" w14:textId="77777777" w:rsidR="00A016AA" w:rsidRDefault="00A016AA" w:rsidP="00E3791A">
      <w:pPr>
        <w:pStyle w:val="UnnumberedListunder1111"/>
      </w:pPr>
      <w:r>
        <w:t>Group ID</w:t>
      </w:r>
    </w:p>
    <w:p w14:paraId="2258D05E" w14:textId="77777777" w:rsidR="00A016AA" w:rsidRDefault="00A016AA" w:rsidP="00E3791A">
      <w:pPr>
        <w:pStyle w:val="UnnumberedListunder1111"/>
      </w:pPr>
      <w:r>
        <w:t>Number of Signatories</w:t>
      </w:r>
    </w:p>
    <w:p w14:paraId="443E61B7" w14:textId="003EA5C1" w:rsidR="00CE4C1C" w:rsidRDefault="00CE4C1C" w:rsidP="00E3791A">
      <w:pPr>
        <w:pStyle w:val="FigureTableTitleunderHeading1111"/>
      </w:pPr>
      <w:r>
        <w:lastRenderedPageBreak/>
        <w:t xml:space="preserve">Figure </w:t>
      </w:r>
      <w:fldSimple w:instr=" SEQ Figure \* ARABIC ">
        <w:r w:rsidR="005803B2">
          <w:rPr>
            <w:noProof/>
          </w:rPr>
          <w:t>20</w:t>
        </w:r>
      </w:fldSimple>
      <w:r>
        <w:t>: Amount based Signature Verification</w:t>
      </w:r>
      <w:r w:rsidR="00D00401">
        <w:t xml:space="preserve"> Enabled</w:t>
      </w:r>
    </w:p>
    <w:p w14:paraId="283792D5" w14:textId="77777777" w:rsidR="00CE4C1C" w:rsidRDefault="00CE4C1C">
      <w:pPr>
        <w:pStyle w:val="ParaunderHeading1111"/>
      </w:pPr>
      <w:r>
        <w:rPr>
          <w:noProof/>
          <w:lang w:val="en-IN" w:eastAsia="en-IN"/>
        </w:rPr>
        <w:drawing>
          <wp:inline distT="0" distB="0" distL="0" distR="0" wp14:anchorId="5424B7AB" wp14:editId="1FA6FB68">
            <wp:extent cx="3072809" cy="5400900"/>
            <wp:effectExtent l="19050" t="19050" r="13335" b="28575"/>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3088490" cy="5428461"/>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7708B7B0" w14:textId="77777777" w:rsidR="00814C61" w:rsidRDefault="00814C61" w:rsidP="00814C61">
      <w:pPr>
        <w:pStyle w:val="Heading111"/>
      </w:pPr>
      <w:bookmarkStart w:id="79" w:name="_Toc183016367"/>
      <w:r>
        <w:t>Keyboard Navigation for Transaction Screens</w:t>
      </w:r>
      <w:bookmarkEnd w:id="79"/>
    </w:p>
    <w:p w14:paraId="247BD1A0" w14:textId="77777777" w:rsidR="00814C61" w:rsidRDefault="00AE6964" w:rsidP="00814C61">
      <w:pPr>
        <w:pStyle w:val="ParaunderHeading111"/>
      </w:pPr>
      <w:r>
        <w:t xml:space="preserve">This topic describes Navigation of various interactive elements using shortcut keys. </w:t>
      </w:r>
      <w:r w:rsidR="00814C61">
        <w:t xml:space="preserve">The keyboard </w:t>
      </w:r>
      <w:r w:rsidR="00C25048">
        <w:t xml:space="preserve">navigation </w:t>
      </w:r>
      <w:r w:rsidR="003E63A4">
        <w:t>can be used as an alternative</w:t>
      </w:r>
      <w:r w:rsidR="00116BDB">
        <w:t xml:space="preserve"> method to navigate through </w:t>
      </w:r>
      <w:r w:rsidR="00116BDB" w:rsidRPr="004E1DF6">
        <w:t>interactive elements on a</w:t>
      </w:r>
      <w:r w:rsidR="00116BDB">
        <w:t xml:space="preserve"> screen – fields, buttons, data segments, tables, etc</w:t>
      </w:r>
      <w:r w:rsidR="00814C61">
        <w:t>. It</w:t>
      </w:r>
      <w:r w:rsidR="00116BDB">
        <w:t xml:space="preserve"> can be used to navigate through the application, </w:t>
      </w:r>
      <w:r>
        <w:t xml:space="preserve">input the necessary values, </w:t>
      </w:r>
      <w:r w:rsidR="00116BDB">
        <w:t>and perform the transactions</w:t>
      </w:r>
      <w:r w:rsidR="00814C61">
        <w:t>.</w:t>
      </w:r>
    </w:p>
    <w:p w14:paraId="3D25B62D" w14:textId="77777777" w:rsidR="00C161DB" w:rsidRDefault="00C161DB" w:rsidP="00C161DB">
      <w:pPr>
        <w:pStyle w:val="Heading1111"/>
      </w:pPr>
      <w:r>
        <w:t>Input Values in Fields</w:t>
      </w:r>
    </w:p>
    <w:p w14:paraId="6ACAA806" w14:textId="77777777" w:rsidR="00C161DB" w:rsidRDefault="00C161DB" w:rsidP="00C161DB">
      <w:pPr>
        <w:pStyle w:val="ParaunderHeading1111"/>
      </w:pPr>
      <w:r>
        <w:t>After you launch the transaction screen, press Tab key to navigate to the desired field</w:t>
      </w:r>
      <w:r w:rsidR="00DF4E78">
        <w:t>,</w:t>
      </w:r>
      <w:r>
        <w:t xml:space="preserve"> and specify the value.</w:t>
      </w:r>
    </w:p>
    <w:p w14:paraId="7B9CD98C" w14:textId="77777777" w:rsidR="00C161DB" w:rsidRDefault="00C161DB" w:rsidP="00C161DB">
      <w:pPr>
        <w:pStyle w:val="Heading1111"/>
      </w:pPr>
      <w:r>
        <w:lastRenderedPageBreak/>
        <w:t>Select Date</w:t>
      </w:r>
    </w:p>
    <w:p w14:paraId="4B52DB4D" w14:textId="77777777" w:rsidR="00C161DB" w:rsidRDefault="00C161DB" w:rsidP="00C161DB">
      <w:pPr>
        <w:pStyle w:val="ParaunderHeading1111"/>
      </w:pPr>
      <w:r>
        <w:t>To select the appropriate date, perform the following steps:</w:t>
      </w:r>
    </w:p>
    <w:p w14:paraId="44B3F429" w14:textId="77777777" w:rsidR="00C161DB" w:rsidRDefault="000C6571">
      <w:pPr>
        <w:pStyle w:val="NumberedListunder1111"/>
        <w:numPr>
          <w:ilvl w:val="0"/>
          <w:numId w:val="244"/>
        </w:numPr>
      </w:pPr>
      <w:r>
        <w:t>Press Tab/Shift + Tab</w:t>
      </w:r>
      <w:r w:rsidR="00C161DB">
        <w:t xml:space="preserve"> </w:t>
      </w:r>
      <w:r>
        <w:t xml:space="preserve">keys </w:t>
      </w:r>
      <w:r w:rsidR="00C161DB">
        <w:t>to navigate to the desired calendar icon.</w:t>
      </w:r>
    </w:p>
    <w:p w14:paraId="46AAA4E8" w14:textId="77777777" w:rsidR="00C161DB" w:rsidRDefault="00C161DB" w:rsidP="00EA7288">
      <w:pPr>
        <w:pStyle w:val="NumberedListunder1111"/>
      </w:pPr>
      <w:r>
        <w:t>Use Arrow keys to navigate to the desired date.</w:t>
      </w:r>
    </w:p>
    <w:p w14:paraId="1B853439" w14:textId="77777777" w:rsidR="00C161DB" w:rsidRDefault="00C161DB" w:rsidP="00EA7288">
      <w:pPr>
        <w:pStyle w:val="NumberedListunder1111"/>
      </w:pPr>
      <w:r>
        <w:t>Press Enter key or Spacebar to select the date.</w:t>
      </w:r>
    </w:p>
    <w:p w14:paraId="60311D50" w14:textId="77777777" w:rsidR="00C161DB" w:rsidRDefault="00C161DB" w:rsidP="00C161DB">
      <w:pPr>
        <w:pStyle w:val="Heading1111"/>
      </w:pPr>
      <w:r>
        <w:t>Select from Drop-down Lists</w:t>
      </w:r>
    </w:p>
    <w:p w14:paraId="573E5F27" w14:textId="77777777" w:rsidR="00C161DB" w:rsidRDefault="00152C32" w:rsidP="00C161DB">
      <w:pPr>
        <w:pStyle w:val="ParaunderHeading1111"/>
      </w:pPr>
      <w:r>
        <w:t>To select value from the drop-down list, perform the following steps:</w:t>
      </w:r>
    </w:p>
    <w:p w14:paraId="0ED533E3" w14:textId="77777777" w:rsidR="00152C32" w:rsidRDefault="00152C32">
      <w:pPr>
        <w:pStyle w:val="NumberedListunder1111"/>
        <w:numPr>
          <w:ilvl w:val="0"/>
          <w:numId w:val="245"/>
        </w:numPr>
      </w:pPr>
      <w:r>
        <w:t xml:space="preserve">Press </w:t>
      </w:r>
      <w:r w:rsidR="000C6571">
        <w:t xml:space="preserve">Tab/Shift + Tab keys </w:t>
      </w:r>
      <w:r>
        <w:t xml:space="preserve">to navigate to the desired </w:t>
      </w:r>
      <w:r w:rsidRPr="00152C32">
        <w:t>drop-down list</w:t>
      </w:r>
      <w:r>
        <w:t>.</w:t>
      </w:r>
    </w:p>
    <w:p w14:paraId="24344157" w14:textId="77777777" w:rsidR="00152C32" w:rsidRDefault="00152C32" w:rsidP="00152C32">
      <w:pPr>
        <w:pStyle w:val="NumberedListunder1111"/>
      </w:pPr>
      <w:r>
        <w:t>Use Arrow keys to navigate to the desired value.</w:t>
      </w:r>
    </w:p>
    <w:p w14:paraId="03BB7117" w14:textId="77777777" w:rsidR="00152C32" w:rsidRDefault="00152C32" w:rsidP="00152C32">
      <w:pPr>
        <w:pStyle w:val="NumberedListunder1111"/>
      </w:pPr>
      <w:r>
        <w:t>Press Enter key to select the value.</w:t>
      </w:r>
    </w:p>
    <w:p w14:paraId="48EE2199" w14:textId="77777777" w:rsidR="00C161DB" w:rsidRDefault="00C161DB">
      <w:pPr>
        <w:pStyle w:val="Heading1111"/>
      </w:pPr>
      <w:r>
        <w:t>Select from List of Values</w:t>
      </w:r>
    </w:p>
    <w:p w14:paraId="728BC4CB" w14:textId="77777777" w:rsidR="00F858CA" w:rsidRDefault="00F858CA" w:rsidP="00EA7288">
      <w:pPr>
        <w:pStyle w:val="ParaunderHeading1111"/>
        <w:keepNext/>
      </w:pPr>
      <w:r>
        <w:t>To select value from the list of values, perform the following steps:</w:t>
      </w:r>
    </w:p>
    <w:p w14:paraId="77099442" w14:textId="77777777" w:rsidR="00F858CA" w:rsidRDefault="00F858CA">
      <w:pPr>
        <w:pStyle w:val="NumberedListunder1111"/>
        <w:keepNext/>
        <w:numPr>
          <w:ilvl w:val="0"/>
          <w:numId w:val="246"/>
        </w:numPr>
      </w:pPr>
      <w:r>
        <w:t xml:space="preserve">Press </w:t>
      </w:r>
      <w:r w:rsidR="000C6571">
        <w:t xml:space="preserve">Tab/Shift + Tab keys </w:t>
      </w:r>
      <w:r>
        <w:t xml:space="preserve">to navigate to the desired </w:t>
      </w:r>
      <w:r w:rsidRPr="00152C32">
        <w:t>list</w:t>
      </w:r>
      <w:r>
        <w:t xml:space="preserve"> of values.</w:t>
      </w:r>
    </w:p>
    <w:p w14:paraId="45899333" w14:textId="77777777" w:rsidR="00B4572F" w:rsidRDefault="00B4572F">
      <w:pPr>
        <w:pStyle w:val="NumberedListunder1111"/>
        <w:keepNext/>
        <w:numPr>
          <w:ilvl w:val="0"/>
          <w:numId w:val="246"/>
        </w:numPr>
      </w:pPr>
      <w:r>
        <w:t xml:space="preserve">Press Enter key or </w:t>
      </w:r>
      <w:r w:rsidR="00BC1DB3">
        <w:t>Space</w:t>
      </w:r>
      <w:r>
        <w:t>bar to enter into list of values.</w:t>
      </w:r>
    </w:p>
    <w:p w14:paraId="49E0E2AB" w14:textId="77777777" w:rsidR="00BC1DB3" w:rsidRDefault="00BC1DB3">
      <w:pPr>
        <w:pStyle w:val="NumberedListunder1111"/>
        <w:keepNext/>
        <w:numPr>
          <w:ilvl w:val="0"/>
          <w:numId w:val="246"/>
        </w:numPr>
      </w:pPr>
      <w:r>
        <w:t xml:space="preserve">If the exact value is known, specify the value in search field, and press Tab key to navigate to </w:t>
      </w:r>
      <w:r w:rsidRPr="00EA7288">
        <w:rPr>
          <w:b/>
        </w:rPr>
        <w:t>Fetch</w:t>
      </w:r>
      <w:r>
        <w:t xml:space="preserve"> button. Press Enter key to select </w:t>
      </w:r>
      <w:r w:rsidRPr="00BC1DB3">
        <w:rPr>
          <w:b/>
        </w:rPr>
        <w:t>Fetch</w:t>
      </w:r>
      <w:r>
        <w:t xml:space="preserve"> button.</w:t>
      </w:r>
    </w:p>
    <w:p w14:paraId="53649D7A" w14:textId="77777777" w:rsidR="005020B7" w:rsidRDefault="005020B7" w:rsidP="00EA7288">
      <w:pPr>
        <w:pStyle w:val="StepResultUnder1111"/>
      </w:pPr>
      <w:r>
        <w:t>The result</w:t>
      </w:r>
      <w:r w:rsidR="00CF5C27">
        <w:t>s</w:t>
      </w:r>
      <w:r>
        <w:t xml:space="preserve"> will be fetched based on the input value.</w:t>
      </w:r>
    </w:p>
    <w:p w14:paraId="55FA259D" w14:textId="77777777" w:rsidR="00BC1DB3" w:rsidRDefault="00BC1DB3" w:rsidP="00F858CA">
      <w:pPr>
        <w:pStyle w:val="NumberedListunder1111"/>
      </w:pPr>
      <w:r>
        <w:t>Press Tab key to navigate to the result</w:t>
      </w:r>
      <w:r w:rsidR="00CF5C27">
        <w:t>s</w:t>
      </w:r>
      <w:r>
        <w:t>.</w:t>
      </w:r>
    </w:p>
    <w:p w14:paraId="7881DF22" w14:textId="77777777" w:rsidR="00F858CA" w:rsidRDefault="00F858CA" w:rsidP="00F858CA">
      <w:pPr>
        <w:pStyle w:val="NumberedListunder1111"/>
      </w:pPr>
      <w:r>
        <w:t>Use Arrow keys to navigate to the desired value.</w:t>
      </w:r>
    </w:p>
    <w:p w14:paraId="295A1928" w14:textId="77777777" w:rsidR="00F858CA" w:rsidRDefault="00F858CA" w:rsidP="00F858CA">
      <w:pPr>
        <w:pStyle w:val="NumberedListunder1111"/>
      </w:pPr>
      <w:r>
        <w:t xml:space="preserve">Press </w:t>
      </w:r>
      <w:r w:rsidR="00BC1DB3">
        <w:t xml:space="preserve">Spacebar </w:t>
      </w:r>
      <w:r>
        <w:t>to select the value.</w:t>
      </w:r>
    </w:p>
    <w:p w14:paraId="0083EC7A" w14:textId="77777777" w:rsidR="00C161DB" w:rsidRDefault="00C161DB" w:rsidP="00C161DB">
      <w:pPr>
        <w:pStyle w:val="Heading1111"/>
      </w:pPr>
      <w:r>
        <w:lastRenderedPageBreak/>
        <w:t>Navigating through Tables</w:t>
      </w:r>
    </w:p>
    <w:p w14:paraId="6013A8BC" w14:textId="77777777" w:rsidR="000B6245" w:rsidRDefault="000B6245" w:rsidP="000B6245">
      <w:pPr>
        <w:pStyle w:val="ParaunderHeading1111"/>
        <w:keepNext/>
      </w:pPr>
      <w:r>
        <w:t>To specify/select value in the fields/cells of a table, perform the following steps:</w:t>
      </w:r>
    </w:p>
    <w:p w14:paraId="6D3D18C6" w14:textId="77777777" w:rsidR="000B6245" w:rsidRDefault="000B6245">
      <w:pPr>
        <w:pStyle w:val="NumberedListunder1111"/>
        <w:keepNext/>
        <w:numPr>
          <w:ilvl w:val="0"/>
          <w:numId w:val="248"/>
        </w:numPr>
      </w:pPr>
      <w:r>
        <w:t xml:space="preserve">Press </w:t>
      </w:r>
      <w:r w:rsidR="000C6571">
        <w:t xml:space="preserve">Tab/Shift + Tab keys </w:t>
      </w:r>
      <w:r>
        <w:t xml:space="preserve">to navigate to the desired data segment, and navigate to the </w:t>
      </w:r>
      <w:r w:rsidR="00FF2A3F">
        <w:t xml:space="preserve">desired </w:t>
      </w:r>
      <w:r>
        <w:t>table row.</w:t>
      </w:r>
    </w:p>
    <w:p w14:paraId="5BEC5F7C" w14:textId="77777777" w:rsidR="00FF2A3F" w:rsidRDefault="00FF2A3F">
      <w:pPr>
        <w:pStyle w:val="NumberedListunder1111"/>
        <w:keepNext/>
        <w:numPr>
          <w:ilvl w:val="0"/>
          <w:numId w:val="246"/>
        </w:numPr>
      </w:pPr>
      <w:r>
        <w:t>Press Enter key to enter into the data fields/cells.</w:t>
      </w:r>
    </w:p>
    <w:p w14:paraId="1618061F" w14:textId="77777777" w:rsidR="00FF2A3F" w:rsidRDefault="00FF2A3F">
      <w:pPr>
        <w:pStyle w:val="NumberedListunder1111"/>
        <w:keepNext/>
        <w:numPr>
          <w:ilvl w:val="0"/>
          <w:numId w:val="246"/>
        </w:numPr>
      </w:pPr>
      <w:r>
        <w:t>Specify the necessary value in the fields.</w:t>
      </w:r>
    </w:p>
    <w:p w14:paraId="32AF8038" w14:textId="77777777" w:rsidR="00FF2A3F" w:rsidRDefault="00FF2A3F">
      <w:pPr>
        <w:pStyle w:val="NumberedListunder1111"/>
        <w:keepNext/>
        <w:numPr>
          <w:ilvl w:val="0"/>
          <w:numId w:val="246"/>
        </w:numPr>
      </w:pPr>
      <w:r>
        <w:t>If there are more cells</w:t>
      </w:r>
      <w:r w:rsidR="000969EB">
        <w:t xml:space="preserve"> in the row</w:t>
      </w:r>
      <w:r>
        <w:t>, use Tab key to navigate to the other cells and specify the values.</w:t>
      </w:r>
    </w:p>
    <w:p w14:paraId="11D6BD96" w14:textId="77777777" w:rsidR="000B6245" w:rsidRDefault="00FF2A3F">
      <w:pPr>
        <w:pStyle w:val="NumberedListunder1111"/>
        <w:keepNext/>
        <w:numPr>
          <w:ilvl w:val="0"/>
          <w:numId w:val="246"/>
        </w:numPr>
      </w:pPr>
      <w:r>
        <w:t>After you specify the values in the cells, press Esc key to change the selection from cell to the row.</w:t>
      </w:r>
    </w:p>
    <w:p w14:paraId="7633E3C7" w14:textId="77777777" w:rsidR="000B6245" w:rsidRDefault="000B6245">
      <w:pPr>
        <w:pStyle w:val="NumberedListunder1111"/>
        <w:keepNext/>
        <w:numPr>
          <w:ilvl w:val="0"/>
          <w:numId w:val="246"/>
        </w:numPr>
      </w:pPr>
      <w:r>
        <w:t xml:space="preserve">Press </w:t>
      </w:r>
      <w:r w:rsidR="00FF2A3F">
        <w:t>Tab key to navigate to the other tables/data segments/fields/buttons</w:t>
      </w:r>
      <w:r>
        <w:t>.</w:t>
      </w:r>
    </w:p>
    <w:p w14:paraId="3FB643A7" w14:textId="77777777" w:rsidR="00C161DB" w:rsidRDefault="00C161DB" w:rsidP="00C161DB">
      <w:pPr>
        <w:pStyle w:val="Heading1111"/>
      </w:pPr>
      <w:r>
        <w:t>Select Option Buttons/Icons</w:t>
      </w:r>
    </w:p>
    <w:p w14:paraId="4E4E28F8" w14:textId="77777777" w:rsidR="0042463E" w:rsidRDefault="0042463E" w:rsidP="0042463E">
      <w:pPr>
        <w:pStyle w:val="ParaunderHeading1111"/>
        <w:keepNext/>
      </w:pPr>
      <w:r>
        <w:t xml:space="preserve">To select </w:t>
      </w:r>
      <w:r w:rsidR="004835EE">
        <w:t>option buttons</w:t>
      </w:r>
      <w:r>
        <w:t>, perform the following steps:</w:t>
      </w:r>
    </w:p>
    <w:p w14:paraId="2786A0FD" w14:textId="77777777" w:rsidR="0042463E" w:rsidRDefault="0042463E">
      <w:pPr>
        <w:pStyle w:val="NumberedListunder1111"/>
        <w:keepNext/>
        <w:numPr>
          <w:ilvl w:val="0"/>
          <w:numId w:val="247"/>
        </w:numPr>
      </w:pPr>
      <w:r>
        <w:t xml:space="preserve">Press </w:t>
      </w:r>
      <w:r w:rsidR="000C6571">
        <w:t xml:space="preserve">Tab/Shift + Tab keys </w:t>
      </w:r>
      <w:r>
        <w:t>to navigate to the desired option button.</w:t>
      </w:r>
    </w:p>
    <w:p w14:paraId="72DADD27" w14:textId="77777777" w:rsidR="0042463E" w:rsidRDefault="0042463E">
      <w:pPr>
        <w:pStyle w:val="NumberedListunder1111"/>
        <w:numPr>
          <w:ilvl w:val="0"/>
          <w:numId w:val="246"/>
        </w:numPr>
      </w:pPr>
      <w:r>
        <w:t>Press Enter key</w:t>
      </w:r>
      <w:r w:rsidR="00D746FD">
        <w:t xml:space="preserve"> or Spacebar</w:t>
      </w:r>
      <w:r>
        <w:t xml:space="preserve"> to select the option button.</w:t>
      </w:r>
    </w:p>
    <w:p w14:paraId="516319CD" w14:textId="77777777" w:rsidR="00C161DB" w:rsidRDefault="0042463E" w:rsidP="00C161DB">
      <w:pPr>
        <w:pStyle w:val="Heading1111"/>
      </w:pPr>
      <w:r>
        <w:t xml:space="preserve">Perform </w:t>
      </w:r>
      <w:r w:rsidR="00C161DB">
        <w:t>Transaction</w:t>
      </w:r>
    </w:p>
    <w:p w14:paraId="61E1B865" w14:textId="77777777" w:rsidR="00C161DB" w:rsidRDefault="00C161DB" w:rsidP="00EA7288">
      <w:pPr>
        <w:pStyle w:val="ParaunderHeading1111"/>
        <w:keepNext/>
        <w:keepLines/>
      </w:pPr>
      <w:r>
        <w:t>To specify/select the necessary values and submit a transaction using keyboard navigation, perform the following steps:</w:t>
      </w:r>
    </w:p>
    <w:p w14:paraId="2B6BDC40" w14:textId="77777777" w:rsidR="00C161DB" w:rsidRPr="00180659" w:rsidRDefault="00C161DB">
      <w:pPr>
        <w:pStyle w:val="NumberedListunder1111"/>
        <w:numPr>
          <w:ilvl w:val="0"/>
          <w:numId w:val="243"/>
        </w:numPr>
      </w:pPr>
      <w:r w:rsidRPr="00180659">
        <w:t>Use the appropriate shortcut keys to navigate to the fields, buttons, data segments, tables, etc., and specify/select the necessary values.</w:t>
      </w:r>
    </w:p>
    <w:p w14:paraId="63ED49C1" w14:textId="77777777" w:rsidR="00C161DB" w:rsidRDefault="00C161DB" w:rsidP="00C161DB">
      <w:pPr>
        <w:pStyle w:val="NumberedListunder1111"/>
      </w:pPr>
      <w:r w:rsidRPr="00180659">
        <w:t>After you specify the nece</w:t>
      </w:r>
      <w:r>
        <w:t xml:space="preserve">ssary values, </w:t>
      </w:r>
      <w:r w:rsidR="005E2B8A">
        <w:t xml:space="preserve">use appropriate shortcut keys to </w:t>
      </w:r>
      <w:r>
        <w:t xml:space="preserve">select </w:t>
      </w:r>
      <w:r w:rsidRPr="00EA7288">
        <w:rPr>
          <w:b/>
        </w:rPr>
        <w:t>Submit</w:t>
      </w:r>
      <w:r>
        <w:t xml:space="preserve"> button to complete a transaction.</w:t>
      </w:r>
    </w:p>
    <w:p w14:paraId="21336E65" w14:textId="77777777" w:rsidR="00A81F5B" w:rsidRDefault="00A81F5B" w:rsidP="00E3791A">
      <w:pPr>
        <w:pStyle w:val="Heading111"/>
      </w:pPr>
      <w:bookmarkStart w:id="80" w:name="_Toc183016368"/>
      <w:r>
        <w:lastRenderedPageBreak/>
        <w:t>Business Process Codes</w:t>
      </w:r>
      <w:bookmarkEnd w:id="80"/>
    </w:p>
    <w:p w14:paraId="4D1EE724" w14:textId="77777777" w:rsidR="00A81F5B" w:rsidRDefault="00A81F5B" w:rsidP="00E3791A">
      <w:pPr>
        <w:pStyle w:val="ParaunderHeading111"/>
        <w:keepNext/>
        <w:keepLines/>
      </w:pPr>
      <w:r>
        <w:t xml:space="preserve">Business </w:t>
      </w:r>
      <w:r w:rsidRPr="002C7F32">
        <w:t>Process Code</w:t>
      </w:r>
      <w:r>
        <w:t xml:space="preserve"> </w:t>
      </w:r>
      <w:r w:rsidRPr="002C7F32">
        <w:t>defines the various stages for the servicing</w:t>
      </w:r>
      <w:r>
        <w:t xml:space="preserve"> </w:t>
      </w:r>
      <w:r w:rsidRPr="002C7F32">
        <w:t xml:space="preserve">transactions. </w:t>
      </w:r>
      <w:r>
        <w:t xml:space="preserve">The screens available in the Oracle Banking Branch application are using the conductor flow. </w:t>
      </w:r>
      <w:r w:rsidR="008A731E">
        <w:t>As a part of Oracle Banking Branch release</w:t>
      </w:r>
      <w:r w:rsidR="0033496C">
        <w:t>s</w:t>
      </w:r>
      <w:r w:rsidR="008A731E">
        <w:t>, a</w:t>
      </w:r>
      <w:r w:rsidRPr="002C7F32">
        <w:t xml:space="preserve"> set of default process codes are factory-shipped</w:t>
      </w:r>
      <w:r>
        <w:t xml:space="preserve"> </w:t>
      </w:r>
      <w:r w:rsidRPr="002C7F32">
        <w:t>for the</w:t>
      </w:r>
      <w:r w:rsidR="00E2769B">
        <w:t xml:space="preserve"> following Customer Servicing transactions:</w:t>
      </w:r>
    </w:p>
    <w:p w14:paraId="359630BD" w14:textId="77777777" w:rsidR="00E2769B" w:rsidRDefault="00E2769B" w:rsidP="00E3791A">
      <w:pPr>
        <w:pStyle w:val="UnnumberedListunder111"/>
        <w:keepNext/>
      </w:pPr>
      <w:r>
        <w:t>Cust</w:t>
      </w:r>
      <w:r w:rsidR="00463764">
        <w:t>omer</w:t>
      </w:r>
      <w:r>
        <w:t xml:space="preserve"> </w:t>
      </w:r>
      <w:r w:rsidR="00463764">
        <w:t>A</w:t>
      </w:r>
      <w:r>
        <w:t>dd</w:t>
      </w:r>
      <w:r w:rsidR="00463764">
        <w:t>ress</w:t>
      </w:r>
      <w:r>
        <w:t xml:space="preserve"> </w:t>
      </w:r>
      <w:r w:rsidR="00463764">
        <w:t>U</w:t>
      </w:r>
      <w:r>
        <w:t>pdate</w:t>
      </w:r>
    </w:p>
    <w:p w14:paraId="5DD88246" w14:textId="77777777" w:rsidR="00E2769B" w:rsidRDefault="00463764" w:rsidP="00E3791A">
      <w:pPr>
        <w:pStyle w:val="UnnumberedListunder111"/>
        <w:keepNext/>
      </w:pPr>
      <w:r>
        <w:t>A</w:t>
      </w:r>
      <w:r w:rsidR="00E2769B">
        <w:t xml:space="preserve">ccount </w:t>
      </w:r>
      <w:r>
        <w:t>Address U</w:t>
      </w:r>
      <w:r w:rsidR="00E2769B">
        <w:t>pdate</w:t>
      </w:r>
    </w:p>
    <w:p w14:paraId="560A996F" w14:textId="77777777" w:rsidR="00E2769B" w:rsidRDefault="00463764" w:rsidP="00E3791A">
      <w:pPr>
        <w:pStyle w:val="UnnumberedListunder111"/>
      </w:pPr>
      <w:r>
        <w:t>Customer</w:t>
      </w:r>
      <w:r w:rsidR="00E2769B">
        <w:t xml:space="preserve"> </w:t>
      </w:r>
      <w:r>
        <w:t>Contact D</w:t>
      </w:r>
      <w:r w:rsidR="00E2769B">
        <w:t>etail</w:t>
      </w:r>
      <w:r>
        <w:t>s</w:t>
      </w:r>
      <w:r w:rsidR="00E2769B">
        <w:t xml:space="preserve"> </w:t>
      </w:r>
      <w:r>
        <w:t>U</w:t>
      </w:r>
      <w:r w:rsidR="00E2769B">
        <w:t>pd</w:t>
      </w:r>
      <w:r>
        <w:t>a</w:t>
      </w:r>
      <w:r w:rsidR="00E2769B">
        <w:t>te</w:t>
      </w:r>
    </w:p>
    <w:p w14:paraId="6FAD27A4" w14:textId="77777777" w:rsidR="00E2769B" w:rsidRDefault="00E2769B" w:rsidP="00A81F5B">
      <w:pPr>
        <w:pStyle w:val="ParaunderHeading111"/>
      </w:pPr>
      <w:r>
        <w:t>For more info</w:t>
      </w:r>
      <w:r w:rsidR="00463764">
        <w:t>rmation</w:t>
      </w:r>
      <w:r>
        <w:t xml:space="preserve"> on business process, refer to section 2.3 in </w:t>
      </w:r>
      <w:r w:rsidR="00463764" w:rsidRPr="00D936CF">
        <w:t>S</w:t>
      </w:r>
      <w:r w:rsidRPr="00D936CF">
        <w:t xml:space="preserve">ervicing </w:t>
      </w:r>
      <w:r w:rsidR="00463764" w:rsidRPr="00D936CF">
        <w:t>Configurations</w:t>
      </w:r>
      <w:r w:rsidR="005B5DBB" w:rsidRPr="00D936CF">
        <w:t xml:space="preserve"> U</w:t>
      </w:r>
      <w:r w:rsidRPr="00D936CF">
        <w:t xml:space="preserve">ser </w:t>
      </w:r>
      <w:r w:rsidR="005B5DBB" w:rsidRPr="00D936CF">
        <w:t>G</w:t>
      </w:r>
      <w:r w:rsidRPr="00D936CF">
        <w:t>uide</w:t>
      </w:r>
      <w:r>
        <w:t>.</w:t>
      </w:r>
    </w:p>
    <w:p w14:paraId="60D6A321" w14:textId="77777777" w:rsidR="00CC4B48" w:rsidRDefault="00FE0E64" w:rsidP="00F342E8">
      <w:pPr>
        <w:pStyle w:val="Heading11"/>
        <w:pageBreakBefore/>
      </w:pPr>
      <w:bookmarkStart w:id="81" w:name="_Toc65742882"/>
      <w:bookmarkStart w:id="82" w:name="_Toc69541736"/>
      <w:bookmarkStart w:id="83" w:name="_Toc69747590"/>
      <w:bookmarkStart w:id="84" w:name="_Toc70970761"/>
      <w:bookmarkStart w:id="85" w:name="_Toc71144087"/>
      <w:bookmarkStart w:id="86" w:name="_Toc71145373"/>
      <w:bookmarkStart w:id="87" w:name="_Toc71624258"/>
      <w:bookmarkStart w:id="88" w:name="_Toc65742883"/>
      <w:bookmarkStart w:id="89" w:name="_Toc69541737"/>
      <w:bookmarkStart w:id="90" w:name="_Toc69747591"/>
      <w:bookmarkStart w:id="91" w:name="_Toc70970762"/>
      <w:bookmarkStart w:id="92" w:name="_Toc71144088"/>
      <w:bookmarkStart w:id="93" w:name="_Toc71145374"/>
      <w:bookmarkStart w:id="94" w:name="_Toc71624259"/>
      <w:bookmarkStart w:id="95" w:name="_Toc64660402"/>
      <w:bookmarkStart w:id="96" w:name="_Toc65000753"/>
      <w:bookmarkStart w:id="97" w:name="_Toc65002272"/>
      <w:bookmarkStart w:id="98" w:name="_Toc65005765"/>
      <w:bookmarkStart w:id="99" w:name="_Toc65100683"/>
      <w:bookmarkStart w:id="100" w:name="_Toc183016369"/>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r>
        <w:lastRenderedPageBreak/>
        <w:t>Branch Operations</w:t>
      </w:r>
      <w:bookmarkEnd w:id="100"/>
    </w:p>
    <w:p w14:paraId="253D2033" w14:textId="77777777" w:rsidR="001C5A56" w:rsidRPr="001C5A56" w:rsidRDefault="001C5A56" w:rsidP="0088409E">
      <w:pPr>
        <w:pStyle w:val="ParaunderHeading11"/>
      </w:pPr>
      <w:r w:rsidRPr="001C5A56">
        <w:t xml:space="preserve">This </w:t>
      </w:r>
      <w:r w:rsidR="00A071DA">
        <w:t>section</w:t>
      </w:r>
      <w:r w:rsidRPr="001C5A56">
        <w:t xml:space="preserve"> </w:t>
      </w:r>
      <w:r>
        <w:t>describes the various screens used to perform the branch operations. The screens are described in</w:t>
      </w:r>
      <w:r w:rsidRPr="001C5A56">
        <w:t xml:space="preserve"> the following </w:t>
      </w:r>
      <w:r w:rsidR="00A071DA">
        <w:t>sub-</w:t>
      </w:r>
      <w:r w:rsidRPr="001C5A56">
        <w:t>sections:</w:t>
      </w:r>
    </w:p>
    <w:p w14:paraId="35091DFE" w14:textId="77777777" w:rsidR="001C5A56" w:rsidRPr="001E6C4E" w:rsidRDefault="001C5A56" w:rsidP="001C5A56">
      <w:pPr>
        <w:pStyle w:val="UnnumberedListunder11"/>
        <w:rPr>
          <w:i/>
        </w:rPr>
      </w:pPr>
      <w:r w:rsidRPr="001E6C4E">
        <w:rPr>
          <w:i/>
          <w:color w:val="00B0F0"/>
        </w:rPr>
        <w:fldChar w:fldCharType="begin" w:fldLock="1"/>
      </w:r>
      <w:r w:rsidRPr="001E6C4E">
        <w:rPr>
          <w:i/>
          <w:color w:val="00B0F0"/>
        </w:rPr>
        <w:instrText xml:space="preserve"> REF _Ref39837850 \h </w:instrText>
      </w:r>
      <w:r w:rsidR="001E6C4E" w:rsidRPr="001E6C4E">
        <w:rPr>
          <w:i/>
          <w:color w:val="00B0F0"/>
        </w:rPr>
        <w:instrText xml:space="preserve"> \* MERGEFORMAT </w:instrText>
      </w:r>
      <w:r w:rsidRPr="001E6C4E">
        <w:rPr>
          <w:i/>
          <w:color w:val="00B0F0"/>
        </w:rPr>
      </w:r>
      <w:r w:rsidRPr="001E6C4E">
        <w:rPr>
          <w:i/>
          <w:color w:val="00B0F0"/>
        </w:rPr>
        <w:fldChar w:fldCharType="separate"/>
      </w:r>
      <w:r w:rsidR="00D0501C">
        <w:rPr>
          <w:i/>
          <w:color w:val="00B0F0"/>
        </w:rPr>
        <w:t>2.4.1 O</w:t>
      </w:r>
      <w:r w:rsidRPr="001E6C4E">
        <w:rPr>
          <w:i/>
          <w:color w:val="00B0F0"/>
        </w:rPr>
        <w:t>pen Branch Batch</w:t>
      </w:r>
      <w:r w:rsidRPr="001E6C4E">
        <w:rPr>
          <w:i/>
          <w:color w:val="00B0F0"/>
        </w:rPr>
        <w:fldChar w:fldCharType="end"/>
      </w:r>
    </w:p>
    <w:p w14:paraId="39D06E78" w14:textId="77777777" w:rsidR="001C5A56" w:rsidRPr="001E6C4E" w:rsidRDefault="001C5A56" w:rsidP="001C5A56">
      <w:pPr>
        <w:pStyle w:val="UnnumberedListunder11"/>
        <w:rPr>
          <w:i/>
        </w:rPr>
      </w:pPr>
      <w:r w:rsidRPr="001E6C4E">
        <w:rPr>
          <w:i/>
          <w:color w:val="00B0F0"/>
        </w:rPr>
        <w:fldChar w:fldCharType="begin" w:fldLock="1"/>
      </w:r>
      <w:r w:rsidRPr="001E6C4E">
        <w:rPr>
          <w:i/>
          <w:color w:val="00B0F0"/>
        </w:rPr>
        <w:instrText xml:space="preserve"> REF _Ref39837857 \h </w:instrText>
      </w:r>
      <w:r w:rsidR="001E6C4E" w:rsidRPr="001E6C4E">
        <w:rPr>
          <w:i/>
          <w:color w:val="00B0F0"/>
        </w:rPr>
        <w:instrText xml:space="preserve"> \* MERGEFORMAT </w:instrText>
      </w:r>
      <w:r w:rsidRPr="001E6C4E">
        <w:rPr>
          <w:i/>
          <w:color w:val="00B0F0"/>
        </w:rPr>
      </w:r>
      <w:r w:rsidRPr="001E6C4E">
        <w:rPr>
          <w:i/>
          <w:color w:val="00B0F0"/>
        </w:rPr>
        <w:fldChar w:fldCharType="separate"/>
      </w:r>
      <w:r w:rsidR="00D0501C">
        <w:rPr>
          <w:i/>
          <w:color w:val="00B0F0"/>
        </w:rPr>
        <w:t>2.4.2 O</w:t>
      </w:r>
      <w:r w:rsidRPr="001E6C4E">
        <w:rPr>
          <w:i/>
          <w:color w:val="00B0F0"/>
        </w:rPr>
        <w:t>pen Vault Batch</w:t>
      </w:r>
      <w:r w:rsidRPr="001E6C4E">
        <w:rPr>
          <w:i/>
          <w:color w:val="00B0F0"/>
        </w:rPr>
        <w:fldChar w:fldCharType="end"/>
      </w:r>
    </w:p>
    <w:p w14:paraId="0C2AB93B" w14:textId="77777777" w:rsidR="001C5A56" w:rsidRPr="001E6C4E" w:rsidRDefault="001C5A56" w:rsidP="001C5A56">
      <w:pPr>
        <w:pStyle w:val="UnnumberedListunder11"/>
        <w:rPr>
          <w:i/>
        </w:rPr>
      </w:pPr>
      <w:r w:rsidRPr="001E6C4E">
        <w:rPr>
          <w:i/>
          <w:color w:val="00B0F0"/>
        </w:rPr>
        <w:fldChar w:fldCharType="begin" w:fldLock="1"/>
      </w:r>
      <w:r w:rsidRPr="001E6C4E">
        <w:rPr>
          <w:i/>
          <w:color w:val="00B0F0"/>
        </w:rPr>
        <w:instrText xml:space="preserve"> REF _Ref39837871 \h </w:instrText>
      </w:r>
      <w:r w:rsidR="001E6C4E" w:rsidRPr="001E6C4E">
        <w:rPr>
          <w:i/>
          <w:color w:val="00B0F0"/>
        </w:rPr>
        <w:instrText xml:space="preserve"> \* MERGEFORMAT </w:instrText>
      </w:r>
      <w:r w:rsidRPr="001E6C4E">
        <w:rPr>
          <w:i/>
          <w:color w:val="00B0F0"/>
        </w:rPr>
      </w:r>
      <w:r w:rsidRPr="001E6C4E">
        <w:rPr>
          <w:i/>
          <w:color w:val="00B0F0"/>
        </w:rPr>
        <w:fldChar w:fldCharType="separate"/>
      </w:r>
      <w:r w:rsidR="00D0501C">
        <w:rPr>
          <w:i/>
          <w:color w:val="00B0F0"/>
        </w:rPr>
        <w:t>2.4.3 O</w:t>
      </w:r>
      <w:r w:rsidRPr="001E6C4E">
        <w:rPr>
          <w:i/>
          <w:color w:val="00B0F0"/>
        </w:rPr>
        <w:t>pen Teller Batch</w:t>
      </w:r>
      <w:r w:rsidRPr="001E6C4E">
        <w:rPr>
          <w:i/>
          <w:color w:val="00B0F0"/>
        </w:rPr>
        <w:fldChar w:fldCharType="end"/>
      </w:r>
    </w:p>
    <w:p w14:paraId="5E10B26C" w14:textId="77777777" w:rsidR="001C5A56" w:rsidRPr="001E6C4E" w:rsidRDefault="001C5A56" w:rsidP="001C5A56">
      <w:pPr>
        <w:pStyle w:val="UnnumberedListunder11"/>
        <w:rPr>
          <w:i/>
        </w:rPr>
      </w:pPr>
      <w:r w:rsidRPr="001E6C4E">
        <w:rPr>
          <w:i/>
          <w:color w:val="00B0F0"/>
        </w:rPr>
        <w:fldChar w:fldCharType="begin" w:fldLock="1"/>
      </w:r>
      <w:r w:rsidRPr="001E6C4E">
        <w:rPr>
          <w:i/>
          <w:color w:val="00B0F0"/>
        </w:rPr>
        <w:instrText xml:space="preserve"> REF _Ref39837879 \h </w:instrText>
      </w:r>
      <w:r w:rsidR="001E6C4E" w:rsidRPr="001E6C4E">
        <w:rPr>
          <w:i/>
          <w:color w:val="00B0F0"/>
        </w:rPr>
        <w:instrText xml:space="preserve"> \* MERGEFORMAT </w:instrText>
      </w:r>
      <w:r w:rsidRPr="001E6C4E">
        <w:rPr>
          <w:i/>
          <w:color w:val="00B0F0"/>
        </w:rPr>
      </w:r>
      <w:r w:rsidRPr="001E6C4E">
        <w:rPr>
          <w:i/>
          <w:color w:val="00B0F0"/>
        </w:rPr>
        <w:fldChar w:fldCharType="separate"/>
      </w:r>
      <w:r w:rsidR="00D0501C">
        <w:rPr>
          <w:rFonts w:eastAsia="Times New Roman"/>
          <w:i/>
          <w:color w:val="00B0F0"/>
        </w:rPr>
        <w:t>2.4.4 C</w:t>
      </w:r>
      <w:r w:rsidRPr="001E6C4E">
        <w:rPr>
          <w:rFonts w:eastAsia="Times New Roman"/>
          <w:i/>
          <w:color w:val="00B0F0"/>
        </w:rPr>
        <w:t>urrent Open Tills</w:t>
      </w:r>
      <w:r w:rsidRPr="001E6C4E">
        <w:rPr>
          <w:i/>
          <w:color w:val="00B0F0"/>
        </w:rPr>
        <w:fldChar w:fldCharType="end"/>
      </w:r>
    </w:p>
    <w:p w14:paraId="4199B698" w14:textId="77777777" w:rsidR="001C5A56" w:rsidRPr="001E6C4E" w:rsidRDefault="001C5A56" w:rsidP="001C5A56">
      <w:pPr>
        <w:pStyle w:val="UnnumberedListunder11"/>
        <w:rPr>
          <w:i/>
        </w:rPr>
      </w:pPr>
      <w:r w:rsidRPr="001E6C4E">
        <w:rPr>
          <w:i/>
          <w:color w:val="00B0F0"/>
        </w:rPr>
        <w:fldChar w:fldCharType="begin" w:fldLock="1"/>
      </w:r>
      <w:r w:rsidRPr="001E6C4E">
        <w:rPr>
          <w:i/>
          <w:color w:val="00B0F0"/>
        </w:rPr>
        <w:instrText xml:space="preserve"> REF _Ref39837886 \h </w:instrText>
      </w:r>
      <w:r w:rsidR="001E6C4E" w:rsidRPr="001E6C4E">
        <w:rPr>
          <w:i/>
          <w:color w:val="00B0F0"/>
        </w:rPr>
        <w:instrText xml:space="preserve"> \* MERGEFORMAT </w:instrText>
      </w:r>
      <w:r w:rsidRPr="001E6C4E">
        <w:rPr>
          <w:i/>
          <w:color w:val="00B0F0"/>
        </w:rPr>
      </w:r>
      <w:r w:rsidRPr="001E6C4E">
        <w:rPr>
          <w:i/>
          <w:color w:val="00B0F0"/>
        </w:rPr>
        <w:fldChar w:fldCharType="separate"/>
      </w:r>
      <w:r w:rsidR="00D0501C">
        <w:rPr>
          <w:rFonts w:eastAsia="Times New Roman"/>
          <w:i/>
          <w:color w:val="00B0F0"/>
        </w:rPr>
        <w:t>2.4.5 B</w:t>
      </w:r>
      <w:r w:rsidRPr="001E6C4E">
        <w:rPr>
          <w:rFonts w:eastAsia="Times New Roman"/>
          <w:i/>
          <w:color w:val="00B0F0"/>
        </w:rPr>
        <w:t>ranch Breaching Limits</w:t>
      </w:r>
      <w:r w:rsidRPr="001E6C4E">
        <w:rPr>
          <w:i/>
          <w:color w:val="00B0F0"/>
        </w:rPr>
        <w:fldChar w:fldCharType="end"/>
      </w:r>
    </w:p>
    <w:p w14:paraId="40FECB7F" w14:textId="77777777" w:rsidR="001C5A56" w:rsidRPr="001E6C4E" w:rsidRDefault="001C5A56" w:rsidP="001C5A56">
      <w:pPr>
        <w:pStyle w:val="UnnumberedListunder11"/>
        <w:rPr>
          <w:i/>
        </w:rPr>
      </w:pPr>
      <w:r w:rsidRPr="001E6C4E">
        <w:rPr>
          <w:i/>
          <w:color w:val="00B0F0"/>
        </w:rPr>
        <w:fldChar w:fldCharType="begin" w:fldLock="1"/>
      </w:r>
      <w:r w:rsidRPr="001E6C4E">
        <w:rPr>
          <w:i/>
          <w:color w:val="00B0F0"/>
        </w:rPr>
        <w:instrText xml:space="preserve"> REF _Ref39837894 \h </w:instrText>
      </w:r>
      <w:r w:rsidR="001E6C4E" w:rsidRPr="001E6C4E">
        <w:rPr>
          <w:i/>
          <w:color w:val="00B0F0"/>
        </w:rPr>
        <w:instrText xml:space="preserve"> \* MERGEFORMAT </w:instrText>
      </w:r>
      <w:r w:rsidRPr="001E6C4E">
        <w:rPr>
          <w:i/>
          <w:color w:val="00B0F0"/>
        </w:rPr>
      </w:r>
      <w:r w:rsidRPr="001E6C4E">
        <w:rPr>
          <w:i/>
          <w:color w:val="00B0F0"/>
        </w:rPr>
        <w:fldChar w:fldCharType="separate"/>
      </w:r>
      <w:r w:rsidR="00D0501C">
        <w:rPr>
          <w:rFonts w:eastAsia="Times New Roman"/>
          <w:i/>
          <w:color w:val="00B0F0"/>
        </w:rPr>
        <w:t>2.4.6 T</w:t>
      </w:r>
      <w:r w:rsidRPr="001E6C4E">
        <w:rPr>
          <w:rFonts w:eastAsia="Times New Roman"/>
          <w:i/>
          <w:color w:val="00B0F0"/>
        </w:rPr>
        <w:t>ill Vault Position</w:t>
      </w:r>
      <w:r w:rsidRPr="001E6C4E">
        <w:rPr>
          <w:i/>
          <w:color w:val="00B0F0"/>
        </w:rPr>
        <w:fldChar w:fldCharType="end"/>
      </w:r>
    </w:p>
    <w:p w14:paraId="09D19EA8" w14:textId="77777777" w:rsidR="001C5A56" w:rsidRPr="001E6C4E" w:rsidRDefault="001C5A56" w:rsidP="001C5A56">
      <w:pPr>
        <w:pStyle w:val="UnnumberedListunder11"/>
        <w:rPr>
          <w:i/>
        </w:rPr>
      </w:pPr>
      <w:r w:rsidRPr="001E6C4E">
        <w:rPr>
          <w:i/>
          <w:color w:val="00B0F0"/>
        </w:rPr>
        <w:fldChar w:fldCharType="begin" w:fldLock="1"/>
      </w:r>
      <w:r w:rsidRPr="001E6C4E">
        <w:rPr>
          <w:i/>
          <w:color w:val="00B0F0"/>
        </w:rPr>
        <w:instrText xml:space="preserve"> REF _Ref39837899 \h </w:instrText>
      </w:r>
      <w:r w:rsidR="001E6C4E" w:rsidRPr="001E6C4E">
        <w:rPr>
          <w:i/>
          <w:color w:val="00B0F0"/>
        </w:rPr>
        <w:instrText xml:space="preserve"> \* MERGEFORMAT </w:instrText>
      </w:r>
      <w:r w:rsidRPr="001E6C4E">
        <w:rPr>
          <w:i/>
          <w:color w:val="00B0F0"/>
        </w:rPr>
      </w:r>
      <w:r w:rsidRPr="001E6C4E">
        <w:rPr>
          <w:i/>
          <w:color w:val="00B0F0"/>
        </w:rPr>
        <w:fldChar w:fldCharType="separate"/>
      </w:r>
      <w:r w:rsidR="00D0501C">
        <w:rPr>
          <w:rFonts w:eastAsia="Times New Roman"/>
          <w:i/>
          <w:color w:val="00B0F0"/>
        </w:rPr>
        <w:t>2.4.7 T</w:t>
      </w:r>
      <w:r w:rsidRPr="001E6C4E">
        <w:rPr>
          <w:rFonts w:eastAsia="Times New Roman"/>
          <w:i/>
          <w:color w:val="00B0F0"/>
        </w:rPr>
        <w:t>eller Totals Position</w:t>
      </w:r>
      <w:r w:rsidRPr="001E6C4E">
        <w:rPr>
          <w:i/>
          <w:color w:val="00B0F0"/>
        </w:rPr>
        <w:fldChar w:fldCharType="end"/>
      </w:r>
    </w:p>
    <w:p w14:paraId="49C04C80" w14:textId="77777777" w:rsidR="001C5A56" w:rsidRPr="001E6C4E" w:rsidRDefault="001C5A56" w:rsidP="001C5A56">
      <w:pPr>
        <w:pStyle w:val="UnnumberedListunder11"/>
        <w:rPr>
          <w:i/>
        </w:rPr>
      </w:pPr>
      <w:r w:rsidRPr="001E6C4E">
        <w:rPr>
          <w:i/>
          <w:color w:val="00B0F0"/>
        </w:rPr>
        <w:fldChar w:fldCharType="begin" w:fldLock="1"/>
      </w:r>
      <w:r w:rsidRPr="001E6C4E">
        <w:rPr>
          <w:i/>
          <w:color w:val="00B0F0"/>
        </w:rPr>
        <w:instrText xml:space="preserve"> REF _Ref39837909 \h </w:instrText>
      </w:r>
      <w:r w:rsidR="001E6C4E" w:rsidRPr="001E6C4E">
        <w:rPr>
          <w:i/>
          <w:color w:val="00B0F0"/>
        </w:rPr>
        <w:instrText xml:space="preserve"> \* MERGEFORMAT </w:instrText>
      </w:r>
      <w:r w:rsidRPr="001E6C4E">
        <w:rPr>
          <w:i/>
          <w:color w:val="00B0F0"/>
        </w:rPr>
      </w:r>
      <w:r w:rsidRPr="001E6C4E">
        <w:rPr>
          <w:i/>
          <w:color w:val="00B0F0"/>
        </w:rPr>
        <w:fldChar w:fldCharType="separate"/>
      </w:r>
      <w:r w:rsidR="00D0501C">
        <w:rPr>
          <w:rFonts w:eastAsia="Times New Roman"/>
          <w:i/>
          <w:color w:val="00B0F0"/>
        </w:rPr>
        <w:t>2.4.8 C</w:t>
      </w:r>
      <w:r w:rsidRPr="001E6C4E">
        <w:rPr>
          <w:rFonts w:eastAsia="Times New Roman"/>
          <w:i/>
          <w:color w:val="00B0F0"/>
        </w:rPr>
        <w:t>lose Teller Batch</w:t>
      </w:r>
      <w:r w:rsidRPr="001E6C4E">
        <w:rPr>
          <w:i/>
          <w:color w:val="00B0F0"/>
        </w:rPr>
        <w:fldChar w:fldCharType="end"/>
      </w:r>
    </w:p>
    <w:p w14:paraId="7143B08D" w14:textId="77777777" w:rsidR="001C5A56" w:rsidRPr="001E6C4E" w:rsidRDefault="001C5A56" w:rsidP="001C5A56">
      <w:pPr>
        <w:pStyle w:val="UnnumberedListunder11"/>
        <w:rPr>
          <w:i/>
        </w:rPr>
      </w:pPr>
      <w:r w:rsidRPr="001E6C4E">
        <w:rPr>
          <w:i/>
          <w:color w:val="00B0F0"/>
        </w:rPr>
        <w:fldChar w:fldCharType="begin" w:fldLock="1"/>
      </w:r>
      <w:r w:rsidRPr="001E6C4E">
        <w:rPr>
          <w:i/>
          <w:color w:val="00B0F0"/>
        </w:rPr>
        <w:instrText xml:space="preserve"> REF _Ref39837913 \h </w:instrText>
      </w:r>
      <w:r w:rsidR="001E6C4E" w:rsidRPr="001E6C4E">
        <w:rPr>
          <w:i/>
          <w:color w:val="00B0F0"/>
        </w:rPr>
        <w:instrText xml:space="preserve"> \* MERGEFORMAT </w:instrText>
      </w:r>
      <w:r w:rsidRPr="001E6C4E">
        <w:rPr>
          <w:i/>
          <w:color w:val="00B0F0"/>
        </w:rPr>
      </w:r>
      <w:r w:rsidRPr="001E6C4E">
        <w:rPr>
          <w:i/>
          <w:color w:val="00B0F0"/>
        </w:rPr>
        <w:fldChar w:fldCharType="separate"/>
      </w:r>
      <w:r w:rsidR="00D0501C">
        <w:rPr>
          <w:rFonts w:eastAsia="Times New Roman"/>
          <w:i/>
          <w:color w:val="00B0F0"/>
        </w:rPr>
        <w:t>2.4.9 C</w:t>
      </w:r>
      <w:r w:rsidRPr="001E6C4E">
        <w:rPr>
          <w:rFonts w:eastAsia="Times New Roman"/>
          <w:i/>
          <w:color w:val="00B0F0"/>
        </w:rPr>
        <w:t>lose Vault Batch</w:t>
      </w:r>
      <w:r w:rsidRPr="001E6C4E">
        <w:rPr>
          <w:i/>
          <w:color w:val="00B0F0"/>
        </w:rPr>
        <w:fldChar w:fldCharType="end"/>
      </w:r>
    </w:p>
    <w:p w14:paraId="4CD8FA32" w14:textId="77777777" w:rsidR="001C5A56" w:rsidRPr="005715F5" w:rsidRDefault="001C5A56" w:rsidP="001C5A56">
      <w:pPr>
        <w:pStyle w:val="UnnumberedListunder11"/>
        <w:rPr>
          <w:i/>
        </w:rPr>
      </w:pPr>
      <w:r w:rsidRPr="001E6C4E">
        <w:rPr>
          <w:i/>
          <w:color w:val="00B0F0"/>
        </w:rPr>
        <w:fldChar w:fldCharType="begin" w:fldLock="1"/>
      </w:r>
      <w:r w:rsidRPr="001E6C4E">
        <w:rPr>
          <w:i/>
          <w:color w:val="00B0F0"/>
        </w:rPr>
        <w:instrText xml:space="preserve"> REF _Ref39837919 \h </w:instrText>
      </w:r>
      <w:r w:rsidR="001E6C4E" w:rsidRPr="001E6C4E">
        <w:rPr>
          <w:i/>
          <w:color w:val="00B0F0"/>
        </w:rPr>
        <w:instrText xml:space="preserve"> \* MERGEFORMAT </w:instrText>
      </w:r>
      <w:r w:rsidRPr="001E6C4E">
        <w:rPr>
          <w:i/>
          <w:color w:val="00B0F0"/>
        </w:rPr>
      </w:r>
      <w:r w:rsidRPr="001E6C4E">
        <w:rPr>
          <w:i/>
          <w:color w:val="00B0F0"/>
        </w:rPr>
        <w:fldChar w:fldCharType="separate"/>
      </w:r>
      <w:r w:rsidR="00D0501C">
        <w:rPr>
          <w:rFonts w:eastAsia="Times New Roman"/>
          <w:i/>
          <w:color w:val="00B0F0"/>
        </w:rPr>
        <w:t>2.4.10 C</w:t>
      </w:r>
      <w:r w:rsidRPr="001E6C4E">
        <w:rPr>
          <w:rFonts w:eastAsia="Times New Roman"/>
          <w:i/>
          <w:color w:val="00B0F0"/>
        </w:rPr>
        <w:t>lose Branch Batch</w:t>
      </w:r>
      <w:r w:rsidRPr="001E6C4E">
        <w:rPr>
          <w:i/>
          <w:color w:val="00B0F0"/>
        </w:rPr>
        <w:fldChar w:fldCharType="end"/>
      </w:r>
    </w:p>
    <w:p w14:paraId="3B033C70" w14:textId="77777777" w:rsidR="005715F5" w:rsidRPr="005715F5" w:rsidRDefault="005715F5" w:rsidP="001C5A56">
      <w:pPr>
        <w:pStyle w:val="UnnumberedListunder11"/>
        <w:rPr>
          <w:i/>
        </w:rPr>
      </w:pPr>
      <w:r w:rsidRPr="005715F5">
        <w:rPr>
          <w:i/>
          <w:color w:val="00B0F0"/>
        </w:rPr>
        <w:fldChar w:fldCharType="begin" w:fldLock="1"/>
      </w:r>
      <w:r w:rsidRPr="005715F5">
        <w:rPr>
          <w:i/>
          <w:color w:val="00B0F0"/>
        </w:rPr>
        <w:instrText xml:space="preserve"> REF _Ref40309098 \h  \* MERGEFORMAT </w:instrText>
      </w:r>
      <w:r w:rsidRPr="005715F5">
        <w:rPr>
          <w:i/>
          <w:color w:val="00B0F0"/>
        </w:rPr>
      </w:r>
      <w:r w:rsidRPr="005715F5">
        <w:rPr>
          <w:i/>
          <w:color w:val="00B0F0"/>
        </w:rPr>
        <w:fldChar w:fldCharType="separate"/>
      </w:r>
      <w:r w:rsidRPr="005715F5">
        <w:rPr>
          <w:i/>
          <w:color w:val="00B0F0"/>
        </w:rPr>
        <w:t>2.4.11 Book Shortage</w:t>
      </w:r>
      <w:r w:rsidRPr="005715F5">
        <w:rPr>
          <w:i/>
          <w:color w:val="00B0F0"/>
        </w:rPr>
        <w:fldChar w:fldCharType="end"/>
      </w:r>
    </w:p>
    <w:p w14:paraId="06325A3A" w14:textId="77777777" w:rsidR="005715F5" w:rsidRPr="0000024A" w:rsidRDefault="005715F5" w:rsidP="001C5A56">
      <w:pPr>
        <w:pStyle w:val="UnnumberedListunder11"/>
        <w:rPr>
          <w:i/>
        </w:rPr>
      </w:pPr>
      <w:r w:rsidRPr="005715F5">
        <w:rPr>
          <w:i/>
          <w:color w:val="00B0F0"/>
        </w:rPr>
        <w:fldChar w:fldCharType="begin" w:fldLock="1"/>
      </w:r>
      <w:r w:rsidRPr="005715F5">
        <w:rPr>
          <w:i/>
          <w:color w:val="00B0F0"/>
        </w:rPr>
        <w:instrText xml:space="preserve"> REF _Ref40309111 \h  \* MERGEFORMAT </w:instrText>
      </w:r>
      <w:r w:rsidRPr="005715F5">
        <w:rPr>
          <w:i/>
          <w:color w:val="00B0F0"/>
        </w:rPr>
      </w:r>
      <w:r w:rsidRPr="005715F5">
        <w:rPr>
          <w:i/>
          <w:color w:val="00B0F0"/>
        </w:rPr>
        <w:fldChar w:fldCharType="separate"/>
      </w:r>
      <w:r w:rsidRPr="005715F5">
        <w:rPr>
          <w:i/>
          <w:color w:val="00B0F0"/>
        </w:rPr>
        <w:t>2.4.12 Book Overage</w:t>
      </w:r>
      <w:r w:rsidRPr="005715F5">
        <w:rPr>
          <w:i/>
          <w:color w:val="00B0F0"/>
        </w:rPr>
        <w:fldChar w:fldCharType="end"/>
      </w:r>
    </w:p>
    <w:p w14:paraId="54BC05C3" w14:textId="77777777" w:rsidR="00690923" w:rsidRPr="00932AEA" w:rsidRDefault="00690923" w:rsidP="001C5A56">
      <w:pPr>
        <w:pStyle w:val="UnnumberedListunder11"/>
        <w:rPr>
          <w:i/>
        </w:rPr>
      </w:pPr>
      <w:r w:rsidRPr="00932AEA">
        <w:rPr>
          <w:i/>
          <w:color w:val="00B0F0"/>
        </w:rPr>
        <w:fldChar w:fldCharType="begin" w:fldLock="1"/>
      </w:r>
      <w:r w:rsidRPr="0000024A">
        <w:rPr>
          <w:i/>
          <w:color w:val="00B0F0"/>
        </w:rPr>
        <w:instrText xml:space="preserve"> REF _Ref49354935 \h  \* MERGEFORMAT </w:instrText>
      </w:r>
      <w:r w:rsidRPr="00932AEA">
        <w:rPr>
          <w:i/>
          <w:color w:val="00B0F0"/>
        </w:rPr>
      </w:r>
      <w:r w:rsidRPr="00932AEA">
        <w:rPr>
          <w:i/>
          <w:color w:val="00B0F0"/>
        </w:rPr>
        <w:fldChar w:fldCharType="separate"/>
      </w:r>
      <w:r w:rsidRPr="0000024A">
        <w:rPr>
          <w:i/>
          <w:color w:val="00B0F0"/>
        </w:rPr>
        <w:t>2.4.13 Teller Session</w:t>
      </w:r>
      <w:r w:rsidRPr="00932AEA">
        <w:rPr>
          <w:i/>
          <w:color w:val="00B0F0"/>
        </w:rPr>
        <w:fldChar w:fldCharType="end"/>
      </w:r>
    </w:p>
    <w:p w14:paraId="4C35E780" w14:textId="77777777" w:rsidR="00CC4B48" w:rsidRDefault="00FE0E64" w:rsidP="00FE0E64">
      <w:pPr>
        <w:pStyle w:val="Heading111"/>
      </w:pPr>
      <w:bookmarkStart w:id="101" w:name="_Ref39837850"/>
      <w:bookmarkStart w:id="102" w:name="_Toc183016370"/>
      <w:r>
        <w:t>Open Branch Batch</w:t>
      </w:r>
      <w:bookmarkEnd w:id="101"/>
      <w:bookmarkEnd w:id="102"/>
    </w:p>
    <w:p w14:paraId="4AFEF549" w14:textId="77777777" w:rsidR="009B1D40" w:rsidRDefault="009C7C3B" w:rsidP="009B1D40">
      <w:pPr>
        <w:pStyle w:val="ParaunderHeading111"/>
      </w:pPr>
      <w:r>
        <w:t>This</w:t>
      </w:r>
      <w:r w:rsidR="009B1D40">
        <w:t xml:space="preserve"> screen is used to initiate the branch operations for the </w:t>
      </w:r>
      <w:r w:rsidR="009B1D40" w:rsidRPr="009B1D40">
        <w:rPr>
          <w:b/>
        </w:rPr>
        <w:t>Posting Date</w:t>
      </w:r>
      <w:r w:rsidR="009B1D40">
        <w:t xml:space="preserve">. The </w:t>
      </w:r>
      <w:r w:rsidR="00C21803">
        <w:t>S</w:t>
      </w:r>
      <w:r w:rsidR="009B1D40">
        <w:t xml:space="preserve">upervisor or </w:t>
      </w:r>
      <w:r w:rsidR="00C21803">
        <w:t>Branch M</w:t>
      </w:r>
      <w:r w:rsidR="009B1D40">
        <w:t xml:space="preserve">anager with necessary access can open this screen. </w:t>
      </w:r>
      <w:r w:rsidR="00667033">
        <w:t xml:space="preserve">The </w:t>
      </w:r>
      <w:r w:rsidR="009B1D40">
        <w:t xml:space="preserve">Teller or Vault Teller </w:t>
      </w:r>
      <w:r w:rsidR="00667033">
        <w:t>can</w:t>
      </w:r>
      <w:r w:rsidR="009B1D40">
        <w:t xml:space="preserve"> perform </w:t>
      </w:r>
      <w:r w:rsidR="00667033">
        <w:t>the</w:t>
      </w:r>
      <w:r w:rsidR="009B1D40">
        <w:t xml:space="preserve"> branch operations </w:t>
      </w:r>
      <w:r w:rsidR="00667033">
        <w:t>only after</w:t>
      </w:r>
      <w:r w:rsidR="009B1D40">
        <w:t xml:space="preserve"> the branch batch is submitted for the posting date. When a branch batch is closed for the day, system derives the next working day automatically, based on the branch calendar.</w:t>
      </w:r>
    </w:p>
    <w:p w14:paraId="3214DEEA" w14:textId="77777777" w:rsidR="00FE7E78" w:rsidRDefault="00E717D7" w:rsidP="00E03A83">
      <w:pPr>
        <w:pStyle w:val="ParaunderHeading111"/>
        <w:keepNext/>
      </w:pPr>
      <w:r>
        <w:lastRenderedPageBreak/>
        <w:t>To process</w:t>
      </w:r>
      <w:r w:rsidR="004E2769">
        <w:t xml:space="preserve"> this</w:t>
      </w:r>
      <w:r w:rsidR="00FE7E78">
        <w:t xml:space="preserve"> screen, type </w:t>
      </w:r>
      <w:r w:rsidR="00D14D2A" w:rsidRPr="00D14D2A">
        <w:rPr>
          <w:b/>
        </w:rPr>
        <w:t>Open Branch Batch</w:t>
      </w:r>
      <w:r w:rsidR="00FE7E78">
        <w:t xml:space="preserve"> in the </w:t>
      </w:r>
      <w:r w:rsidR="00FE7E78" w:rsidRPr="00024D83">
        <w:rPr>
          <w:b/>
        </w:rPr>
        <w:t>Menu Item Search</w:t>
      </w:r>
      <w:r w:rsidR="00FE7E78">
        <w:t xml:space="preserve"> located at the left corner of the </w:t>
      </w:r>
      <w:r w:rsidR="00C75C91">
        <w:t>application toolbar</w:t>
      </w:r>
      <w:r w:rsidR="00FE7E78">
        <w:t xml:space="preserve"> and </w:t>
      </w:r>
      <w:r w:rsidR="007729FF">
        <w:t>select the appropriate</w:t>
      </w:r>
      <w:r w:rsidR="00FE7E78">
        <w:t xml:space="preserve"> screen (or) do the following steps:</w:t>
      </w:r>
    </w:p>
    <w:p w14:paraId="65B89856" w14:textId="77777777" w:rsidR="00FE7E78" w:rsidRDefault="000C59DF" w:rsidP="00D5238B">
      <w:pPr>
        <w:pStyle w:val="NumberedListunder111"/>
        <w:keepNext/>
      </w:pPr>
      <w:r>
        <w:t xml:space="preserve">From </w:t>
      </w:r>
      <w:r w:rsidRPr="000C59DF">
        <w:rPr>
          <w:b/>
        </w:rPr>
        <w:t>Home screen</w:t>
      </w:r>
      <w:r w:rsidRPr="000C59DF">
        <w:t xml:space="preserve">, click </w:t>
      </w:r>
      <w:r>
        <w:rPr>
          <w:b/>
        </w:rPr>
        <w:t>Teller</w:t>
      </w:r>
      <w:r w:rsidR="00FE7E78">
        <w:t>.</w:t>
      </w:r>
      <w:r w:rsidR="00D5238B">
        <w:t xml:space="preserve"> </w:t>
      </w:r>
      <w:r w:rsidR="00D5238B" w:rsidRPr="009F5B8A">
        <w:t>On Teller Mega Menu,</w:t>
      </w:r>
      <w:r w:rsidR="00D5238B">
        <w:t xml:space="preserve"> under </w:t>
      </w:r>
      <w:r w:rsidR="00D5238B" w:rsidRPr="00024D83">
        <w:rPr>
          <w:b/>
        </w:rPr>
        <w:t>Branch Operations</w:t>
      </w:r>
      <w:r w:rsidR="00D5238B">
        <w:t xml:space="preserve">, click </w:t>
      </w:r>
      <w:r w:rsidR="00D5238B" w:rsidRPr="00024D83">
        <w:rPr>
          <w:b/>
        </w:rPr>
        <w:t>Open Branch Batch</w:t>
      </w:r>
      <w:r w:rsidR="00D5238B">
        <w:t>.</w:t>
      </w:r>
    </w:p>
    <w:p w14:paraId="75B91991" w14:textId="77777777" w:rsidR="00871E9C" w:rsidRDefault="00871E9C" w:rsidP="008E530E">
      <w:pPr>
        <w:pStyle w:val="StepResultUnderHeading111"/>
        <w:keepNext/>
      </w:pPr>
      <w:r>
        <w:t xml:space="preserve">The </w:t>
      </w:r>
      <w:r w:rsidRPr="00024D83">
        <w:rPr>
          <w:b/>
        </w:rPr>
        <w:t>Open Branch Batch</w:t>
      </w:r>
      <w:r w:rsidRPr="00871E9C">
        <w:t xml:space="preserve"> screen </w:t>
      </w:r>
      <w:r w:rsidR="00B0108F">
        <w:t>is displayed</w:t>
      </w:r>
      <w:r w:rsidRPr="00871E9C">
        <w:t>.</w:t>
      </w:r>
    </w:p>
    <w:p w14:paraId="5916D951" w14:textId="68D4CBB0" w:rsidR="00CD5969" w:rsidRPr="00CD5969" w:rsidRDefault="00CD5969" w:rsidP="00CD5969">
      <w:pPr>
        <w:pStyle w:val="FigureTableTitleunderHeading111"/>
      </w:pPr>
      <w:r>
        <w:t xml:space="preserve">Figure </w:t>
      </w:r>
      <w:fldSimple w:instr=" SEQ Figure \* ARABIC ">
        <w:r w:rsidR="005803B2">
          <w:rPr>
            <w:noProof/>
          </w:rPr>
          <w:t>21</w:t>
        </w:r>
      </w:fldSimple>
      <w:r w:rsidR="00E23614">
        <w:t>:</w:t>
      </w:r>
      <w:r>
        <w:t xml:space="preserve"> Open Branch Batch</w:t>
      </w:r>
    </w:p>
    <w:p w14:paraId="5C9BEC30" w14:textId="77777777" w:rsidR="00726CAF" w:rsidRDefault="00643802" w:rsidP="00726CAF">
      <w:pPr>
        <w:pStyle w:val="ParaunderHeading111"/>
        <w:keepNext/>
      </w:pPr>
      <w:r w:rsidRPr="00643802">
        <w:rPr>
          <w:noProof/>
          <w:lang w:val="en-IN" w:eastAsia="en-IN"/>
        </w:rPr>
        <w:drawing>
          <wp:inline distT="0" distB="0" distL="0" distR="0" wp14:anchorId="640787EA" wp14:editId="0756DB61">
            <wp:extent cx="5651500" cy="1298212"/>
            <wp:effectExtent l="19050" t="19050" r="25400" b="16510"/>
            <wp:docPr id="264" name="Picture 264" descr="C:\Users\kakaliya\Pictures\open branch batc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kakaliya\Pictures\open branch batch.png"/>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5681348" cy="1305068"/>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r w:rsidR="00263B29" w:rsidRPr="00263B29" w:rsidDel="00263B29">
        <w:t xml:space="preserve"> </w:t>
      </w:r>
    </w:p>
    <w:p w14:paraId="64C0DFA0" w14:textId="65E1DC4B" w:rsidR="00296EFA" w:rsidRPr="00256139" w:rsidRDefault="0050044C" w:rsidP="00620B6B">
      <w:pPr>
        <w:pStyle w:val="ParaunderHeading111"/>
        <w:rPr>
          <w:shd w:val="clear" w:color="auto" w:fill="FFFFFF"/>
        </w:rPr>
      </w:pPr>
      <w:r>
        <w:rPr>
          <w:shd w:val="clear" w:color="auto" w:fill="FFFFFF"/>
        </w:rPr>
        <w:t>Specify the details</w:t>
      </w:r>
      <w:r w:rsidR="00726CAF">
        <w:rPr>
          <w:shd w:val="clear" w:color="auto" w:fill="FFFFFF"/>
        </w:rPr>
        <w:t xml:space="preserve"> in the </w:t>
      </w:r>
      <w:r w:rsidR="00726CAF" w:rsidRPr="00726CAF">
        <w:rPr>
          <w:b/>
          <w:shd w:val="clear" w:color="auto" w:fill="FFFFFF"/>
        </w:rPr>
        <w:t>Open Branch Batch</w:t>
      </w:r>
      <w:r w:rsidR="00726CAF" w:rsidRPr="00726CAF">
        <w:rPr>
          <w:shd w:val="clear" w:color="auto" w:fill="FFFFFF"/>
        </w:rPr>
        <w:t xml:space="preserve"> screen. For more information on field</w:t>
      </w:r>
      <w:r>
        <w:rPr>
          <w:shd w:val="clear" w:color="auto" w:fill="FFFFFF"/>
        </w:rPr>
        <w:t>s</w:t>
      </w:r>
      <w:r w:rsidR="00726CAF" w:rsidRPr="00726CAF">
        <w:rPr>
          <w:shd w:val="clear" w:color="auto" w:fill="FFFFFF"/>
        </w:rPr>
        <w:t>, refer to</w:t>
      </w:r>
      <w:r w:rsidR="000B4236">
        <w:rPr>
          <w:shd w:val="clear" w:color="auto" w:fill="FFFFFF"/>
        </w:rPr>
        <w:t xml:space="preserve"> table</w:t>
      </w:r>
      <w:r w:rsidR="00726CAF" w:rsidRPr="00726CAF">
        <w:rPr>
          <w:shd w:val="clear" w:color="auto" w:fill="FFFFFF"/>
        </w:rPr>
        <w:t xml:space="preserve"> </w:t>
      </w:r>
      <w:r w:rsidR="000B4236" w:rsidRPr="000B4236">
        <w:rPr>
          <w:i/>
          <w:color w:val="00B0F0"/>
          <w:shd w:val="clear" w:color="auto" w:fill="FFFFFF"/>
        </w:rPr>
        <w:fldChar w:fldCharType="begin"/>
      </w:r>
      <w:r w:rsidR="000B4236" w:rsidRPr="000B4236">
        <w:rPr>
          <w:i/>
          <w:color w:val="00B0F0"/>
          <w:shd w:val="clear" w:color="auto" w:fill="FFFFFF"/>
        </w:rPr>
        <w:instrText xml:space="preserve"> REF OpenBranchBatchScreen \h  \* MERGEFORMAT </w:instrText>
      </w:r>
      <w:r w:rsidR="000B4236" w:rsidRPr="000B4236">
        <w:rPr>
          <w:i/>
          <w:color w:val="00B0F0"/>
          <w:shd w:val="clear" w:color="auto" w:fill="FFFFFF"/>
        </w:rPr>
      </w:r>
      <w:r w:rsidR="000B4236" w:rsidRPr="000B4236">
        <w:rPr>
          <w:i/>
          <w:color w:val="00B0F0"/>
          <w:shd w:val="clear" w:color="auto" w:fill="FFFFFF"/>
        </w:rPr>
        <w:fldChar w:fldCharType="separate"/>
      </w:r>
      <w:r w:rsidR="005803B2" w:rsidRPr="005803B2">
        <w:rPr>
          <w:i/>
          <w:color w:val="00B0F0"/>
        </w:rPr>
        <w:t>Field Description: Open Branch Batch</w:t>
      </w:r>
      <w:r w:rsidR="000B4236" w:rsidRPr="000B4236">
        <w:rPr>
          <w:i/>
          <w:color w:val="00B0F0"/>
          <w:shd w:val="clear" w:color="auto" w:fill="FFFFFF"/>
        </w:rPr>
        <w:fldChar w:fldCharType="end"/>
      </w:r>
      <w:r w:rsidR="00726CAF" w:rsidRPr="00726CAF">
        <w:rPr>
          <w:shd w:val="clear" w:color="auto" w:fill="FFFFFF"/>
        </w:rPr>
        <w:t>.</w:t>
      </w:r>
    </w:p>
    <w:p w14:paraId="564FF66F" w14:textId="77777777" w:rsidR="00066BB9" w:rsidRDefault="00FA6026" w:rsidP="00066BB9">
      <w:pPr>
        <w:pStyle w:val="FigureTableTitleunderHeading111"/>
      </w:pPr>
      <w:bookmarkStart w:id="103" w:name="OpenBranchBatchScreen"/>
      <w:r>
        <w:t>Field Description:</w:t>
      </w:r>
      <w:r w:rsidR="00066BB9">
        <w:t xml:space="preserve"> Open Branch Batch</w:t>
      </w:r>
      <w:bookmarkEnd w:id="103"/>
    </w:p>
    <w:tbl>
      <w:tblPr>
        <w:tblStyle w:val="TableGrid"/>
        <w:tblW w:w="0" w:type="auto"/>
        <w:tblInd w:w="432" w:type="dxa"/>
        <w:tblLook w:val="04A0" w:firstRow="1" w:lastRow="0" w:firstColumn="1" w:lastColumn="0" w:noHBand="0" w:noVBand="1"/>
      </w:tblPr>
      <w:tblGrid>
        <w:gridCol w:w="2880"/>
        <w:gridCol w:w="5760"/>
      </w:tblGrid>
      <w:tr w:rsidR="00296EFA" w14:paraId="1075FB97" w14:textId="77777777" w:rsidTr="00FC1F87">
        <w:tc>
          <w:tcPr>
            <w:tcW w:w="2880" w:type="dxa"/>
          </w:tcPr>
          <w:p w14:paraId="54ADDD16" w14:textId="77777777" w:rsidR="00296EFA" w:rsidRDefault="00291324" w:rsidP="00296EFA">
            <w:pPr>
              <w:pStyle w:val="TableHeader"/>
              <w:rPr>
                <w:shd w:val="clear" w:color="auto" w:fill="FFFFFF"/>
              </w:rPr>
            </w:pPr>
            <w:r>
              <w:rPr>
                <w:shd w:val="clear" w:color="auto" w:fill="FFFFFF"/>
              </w:rPr>
              <w:t>Field</w:t>
            </w:r>
          </w:p>
        </w:tc>
        <w:tc>
          <w:tcPr>
            <w:tcW w:w="5760" w:type="dxa"/>
          </w:tcPr>
          <w:p w14:paraId="2D0769E3" w14:textId="77777777" w:rsidR="00296EFA" w:rsidRDefault="00296EFA" w:rsidP="00296EFA">
            <w:pPr>
              <w:pStyle w:val="TableHeader"/>
              <w:rPr>
                <w:shd w:val="clear" w:color="auto" w:fill="FFFFFF"/>
              </w:rPr>
            </w:pPr>
            <w:r>
              <w:rPr>
                <w:shd w:val="clear" w:color="auto" w:fill="FFFFFF"/>
              </w:rPr>
              <w:t>Description</w:t>
            </w:r>
          </w:p>
        </w:tc>
      </w:tr>
      <w:tr w:rsidR="00296EFA" w14:paraId="420ABC60" w14:textId="77777777" w:rsidTr="00FC1F87">
        <w:tc>
          <w:tcPr>
            <w:tcW w:w="2880" w:type="dxa"/>
          </w:tcPr>
          <w:p w14:paraId="19418655" w14:textId="77777777" w:rsidR="00296EFA" w:rsidRPr="00C01867" w:rsidRDefault="00296EFA" w:rsidP="00C01867">
            <w:pPr>
              <w:pStyle w:val="TableContents"/>
              <w:rPr>
                <w:b/>
              </w:rPr>
            </w:pPr>
            <w:r w:rsidRPr="00C01867">
              <w:rPr>
                <w:b/>
              </w:rPr>
              <w:t>Posting Date</w:t>
            </w:r>
          </w:p>
        </w:tc>
        <w:tc>
          <w:tcPr>
            <w:tcW w:w="5760" w:type="dxa"/>
          </w:tcPr>
          <w:p w14:paraId="01CB2062" w14:textId="77777777" w:rsidR="003D6332" w:rsidRDefault="00296EFA" w:rsidP="00C01867">
            <w:pPr>
              <w:pStyle w:val="TableContents"/>
              <w:rPr>
                <w:shd w:val="clear" w:color="auto" w:fill="FFFFFF"/>
              </w:rPr>
            </w:pPr>
            <w:r w:rsidRPr="00EB3313">
              <w:rPr>
                <w:shd w:val="clear" w:color="auto" w:fill="FFFFFF"/>
              </w:rPr>
              <w:t xml:space="preserve">Indicates the date on which the branch batch </w:t>
            </w:r>
            <w:r w:rsidR="00F57DF0">
              <w:rPr>
                <w:shd w:val="clear" w:color="auto" w:fill="FFFFFF"/>
              </w:rPr>
              <w:t xml:space="preserve">need </w:t>
            </w:r>
            <w:r w:rsidRPr="00EB3313">
              <w:rPr>
                <w:shd w:val="clear" w:color="auto" w:fill="FFFFFF"/>
              </w:rPr>
              <w:t>to be open</w:t>
            </w:r>
            <w:r w:rsidR="00F57DF0">
              <w:rPr>
                <w:shd w:val="clear" w:color="auto" w:fill="FFFFFF"/>
              </w:rPr>
              <w:t>ed</w:t>
            </w:r>
            <w:r w:rsidR="003D6332">
              <w:rPr>
                <w:shd w:val="clear" w:color="auto" w:fill="FFFFFF"/>
              </w:rPr>
              <w:t>.</w:t>
            </w:r>
          </w:p>
          <w:p w14:paraId="68A5F73D" w14:textId="77777777" w:rsidR="00296EFA" w:rsidRDefault="00296EFA" w:rsidP="00A42152">
            <w:pPr>
              <w:pStyle w:val="NoteinsideTables"/>
            </w:pPr>
            <w:r w:rsidRPr="00EB3313">
              <w:t>By default, the system display</w:t>
            </w:r>
            <w:r w:rsidR="00F7789F">
              <w:t>s</w:t>
            </w:r>
            <w:r w:rsidRPr="00EB3313">
              <w:t xml:space="preserve"> the current date</w:t>
            </w:r>
            <w:r w:rsidR="00374460">
              <w:t>.</w:t>
            </w:r>
          </w:p>
        </w:tc>
      </w:tr>
    </w:tbl>
    <w:p w14:paraId="30E977DB" w14:textId="77777777" w:rsidR="00B86985" w:rsidRDefault="005641CE" w:rsidP="002D2A74">
      <w:pPr>
        <w:pStyle w:val="ParaunderHeading111"/>
        <w:rPr>
          <w:shd w:val="clear" w:color="auto" w:fill="FFFFFF"/>
        </w:rPr>
      </w:pPr>
      <w:r>
        <w:rPr>
          <w:shd w:val="clear" w:color="auto" w:fill="FFFFFF"/>
        </w:rPr>
        <w:t>C</w:t>
      </w:r>
      <w:r w:rsidRPr="00853351">
        <w:rPr>
          <w:shd w:val="clear" w:color="auto" w:fill="FFFFFF"/>
        </w:rPr>
        <w:t xml:space="preserve">lick </w:t>
      </w:r>
      <w:r w:rsidRPr="00853351">
        <w:rPr>
          <w:b/>
          <w:shd w:val="clear" w:color="auto" w:fill="FFFFFF"/>
        </w:rPr>
        <w:t>Submit</w:t>
      </w:r>
      <w:r>
        <w:rPr>
          <w:shd w:val="clear" w:color="auto" w:fill="FFFFFF"/>
        </w:rPr>
        <w:t xml:space="preserve"> t</w:t>
      </w:r>
      <w:r w:rsidR="004E42FB" w:rsidRPr="004E42FB">
        <w:rPr>
          <w:shd w:val="clear" w:color="auto" w:fill="FFFFFF"/>
        </w:rPr>
        <w:t>o open the branch batch for the specified posting date</w:t>
      </w:r>
      <w:r w:rsidR="00B86985">
        <w:rPr>
          <w:shd w:val="clear" w:color="auto" w:fill="FFFFFF"/>
        </w:rPr>
        <w:t>.</w:t>
      </w:r>
    </w:p>
    <w:p w14:paraId="07A7E341" w14:textId="77777777" w:rsidR="00FE0E64" w:rsidRDefault="00853351" w:rsidP="005D191E">
      <w:pPr>
        <w:pStyle w:val="Noteunder111"/>
      </w:pPr>
      <w:r w:rsidRPr="00853351">
        <w:rPr>
          <w:shd w:val="clear" w:color="auto" w:fill="FFFFFF"/>
        </w:rPr>
        <w:t xml:space="preserve">Opening branch batch indicates to the head office that the branch is open for business operations on the specified posting date. </w:t>
      </w:r>
      <w:r w:rsidR="00AF51C4">
        <w:rPr>
          <w:shd w:val="clear" w:color="auto" w:fill="FFFFFF"/>
        </w:rPr>
        <w:t xml:space="preserve">You </w:t>
      </w:r>
      <w:r w:rsidRPr="00853351">
        <w:rPr>
          <w:shd w:val="clear" w:color="auto" w:fill="FFFFFF"/>
        </w:rPr>
        <w:t>can open</w:t>
      </w:r>
      <w:r w:rsidR="00AF51C4">
        <w:rPr>
          <w:shd w:val="clear" w:color="auto" w:fill="FFFFFF"/>
        </w:rPr>
        <w:t xml:space="preserve"> a </w:t>
      </w:r>
      <w:r w:rsidR="00AF51C4" w:rsidRPr="00AF51C4">
        <w:rPr>
          <w:shd w:val="clear" w:color="auto" w:fill="FFFFFF"/>
        </w:rPr>
        <w:t>Teller batch</w:t>
      </w:r>
      <w:r w:rsidRPr="00853351">
        <w:rPr>
          <w:shd w:val="clear" w:color="auto" w:fill="FFFFFF"/>
        </w:rPr>
        <w:t xml:space="preserve"> for the posting date</w:t>
      </w:r>
      <w:r>
        <w:rPr>
          <w:shd w:val="clear" w:color="auto" w:fill="FFFFFF"/>
        </w:rPr>
        <w:t xml:space="preserve"> </w:t>
      </w:r>
      <w:r w:rsidR="00915979">
        <w:rPr>
          <w:shd w:val="clear" w:color="auto" w:fill="FFFFFF"/>
        </w:rPr>
        <w:t>only after</w:t>
      </w:r>
      <w:r>
        <w:rPr>
          <w:shd w:val="clear" w:color="auto" w:fill="FFFFFF"/>
        </w:rPr>
        <w:t xml:space="preserve"> the branch batch is open</w:t>
      </w:r>
      <w:r w:rsidR="00915979">
        <w:rPr>
          <w:shd w:val="clear" w:color="auto" w:fill="FFFFFF"/>
        </w:rPr>
        <w:t>ed</w:t>
      </w:r>
      <w:r w:rsidR="00FE0E64" w:rsidRPr="008804D9">
        <w:rPr>
          <w:shd w:val="clear" w:color="auto" w:fill="FFFFFF"/>
        </w:rPr>
        <w:t>.</w:t>
      </w:r>
    </w:p>
    <w:p w14:paraId="4EC5EE28" w14:textId="77777777" w:rsidR="00FE0E64" w:rsidRDefault="00FE0E64" w:rsidP="00C53085">
      <w:pPr>
        <w:pStyle w:val="Heading111"/>
      </w:pPr>
      <w:bookmarkStart w:id="104" w:name="_Ref39837857"/>
      <w:bookmarkStart w:id="105" w:name="_Toc183016371"/>
      <w:r>
        <w:t>Open Vault Batch</w:t>
      </w:r>
      <w:bookmarkEnd w:id="104"/>
      <w:bookmarkEnd w:id="105"/>
    </w:p>
    <w:p w14:paraId="1A4E618E" w14:textId="77777777" w:rsidR="004E5D5B" w:rsidRDefault="004E5D5B" w:rsidP="004E5D5B">
      <w:pPr>
        <w:pStyle w:val="ParaunderHeading111"/>
      </w:pPr>
      <w:r>
        <w:t xml:space="preserve">The </w:t>
      </w:r>
      <w:r w:rsidR="00184EEA">
        <w:t>Vault Teller</w:t>
      </w:r>
      <w:r>
        <w:t xml:space="preserve"> </w:t>
      </w:r>
      <w:r w:rsidR="00362AEC">
        <w:t>can use</w:t>
      </w:r>
      <w:r>
        <w:t xml:space="preserve"> </w:t>
      </w:r>
      <w:r w:rsidR="00937E9C">
        <w:t>this</w:t>
      </w:r>
      <w:r>
        <w:t xml:space="preserve"> screen to open a vault batch on a specified date. On </w:t>
      </w:r>
      <w:r w:rsidR="0011797C">
        <w:t>the specified</w:t>
      </w:r>
      <w:r>
        <w:t xml:space="preserve"> posting date, the </w:t>
      </w:r>
      <w:r w:rsidR="00184EEA">
        <w:t>Vault Teller</w:t>
      </w:r>
      <w:r>
        <w:t xml:space="preserve"> can open only one vault batch. To open another vault batch, </w:t>
      </w:r>
      <w:r w:rsidR="00032724">
        <w:t>the vault batch</w:t>
      </w:r>
      <w:r>
        <w:t xml:space="preserve"> which is </w:t>
      </w:r>
      <w:r w:rsidR="00673AEC">
        <w:t xml:space="preserve">opened </w:t>
      </w:r>
      <w:r>
        <w:t>previously</w:t>
      </w:r>
      <w:r w:rsidR="00FA0151">
        <w:t xml:space="preserve"> needs to be closed</w:t>
      </w:r>
      <w:r>
        <w:t xml:space="preserve">. All the tellers buy additional cash and sell their excess cash to the </w:t>
      </w:r>
      <w:r w:rsidR="00184EEA">
        <w:t>Vault Teller</w:t>
      </w:r>
      <w:r>
        <w:t>. When this screen is launched, the system will default the cash balances.</w:t>
      </w:r>
    </w:p>
    <w:p w14:paraId="4C014313" w14:textId="77777777" w:rsidR="004E5D5B" w:rsidRDefault="00E717D7" w:rsidP="004E5D5B">
      <w:pPr>
        <w:pStyle w:val="ParaunderHeading111"/>
      </w:pPr>
      <w:r>
        <w:lastRenderedPageBreak/>
        <w:t>To process</w:t>
      </w:r>
      <w:r w:rsidR="004E2769">
        <w:t xml:space="preserve"> this</w:t>
      </w:r>
      <w:r w:rsidR="004E5D5B">
        <w:t xml:space="preserve"> screen, type </w:t>
      </w:r>
      <w:r w:rsidR="00D14D2A" w:rsidRPr="0073726B">
        <w:rPr>
          <w:b/>
        </w:rPr>
        <w:t>Open Vault Batch</w:t>
      </w:r>
      <w:r w:rsidR="004E5D5B">
        <w:t xml:space="preserve"> in the </w:t>
      </w:r>
      <w:r w:rsidR="004E5D5B" w:rsidRPr="0073726B">
        <w:rPr>
          <w:b/>
        </w:rPr>
        <w:t>Menu Item Search</w:t>
      </w:r>
      <w:r w:rsidR="004E5D5B">
        <w:t xml:space="preserve"> located at the left corner of the </w:t>
      </w:r>
      <w:r w:rsidR="00C75C91">
        <w:t>application toolbar</w:t>
      </w:r>
      <w:r w:rsidR="004E5D5B">
        <w:t xml:space="preserve"> and </w:t>
      </w:r>
      <w:r w:rsidR="007729FF">
        <w:t>select the appropriate</w:t>
      </w:r>
      <w:r w:rsidR="004E5D5B">
        <w:t xml:space="preserve"> screen (or) do the following steps:</w:t>
      </w:r>
    </w:p>
    <w:p w14:paraId="67771C79" w14:textId="77777777" w:rsidR="00C465FA" w:rsidRDefault="00C465FA" w:rsidP="009A2CB6">
      <w:pPr>
        <w:pStyle w:val="NumberedListunder111"/>
        <w:numPr>
          <w:ilvl w:val="0"/>
          <w:numId w:val="4"/>
        </w:numPr>
      </w:pPr>
      <w:r>
        <w:t xml:space="preserve">From </w:t>
      </w:r>
      <w:r w:rsidRPr="00333E48">
        <w:rPr>
          <w:b/>
        </w:rPr>
        <w:t>Home screen</w:t>
      </w:r>
      <w:r w:rsidRPr="000C59DF">
        <w:t xml:space="preserve">, click </w:t>
      </w:r>
      <w:r w:rsidRPr="00333E48">
        <w:rPr>
          <w:b/>
        </w:rPr>
        <w:t>Teller</w:t>
      </w:r>
      <w:r>
        <w:t>.</w:t>
      </w:r>
      <w:r w:rsidR="00D5238B">
        <w:t xml:space="preserve"> </w:t>
      </w:r>
      <w:r w:rsidR="00D5238B" w:rsidRPr="009F5B8A">
        <w:t>On Teller Mega Menu,</w:t>
      </w:r>
      <w:r w:rsidR="00D5238B">
        <w:t xml:space="preserve"> under </w:t>
      </w:r>
      <w:r w:rsidR="00D5238B" w:rsidRPr="00024D83">
        <w:rPr>
          <w:b/>
        </w:rPr>
        <w:t>Branch Operations</w:t>
      </w:r>
      <w:r w:rsidR="00D5238B">
        <w:t xml:space="preserve">, click </w:t>
      </w:r>
      <w:r w:rsidR="00D5238B" w:rsidRPr="00C465FA">
        <w:rPr>
          <w:b/>
        </w:rPr>
        <w:t>Open Vault Batch</w:t>
      </w:r>
      <w:r w:rsidR="00D5238B">
        <w:t>.</w:t>
      </w:r>
    </w:p>
    <w:p w14:paraId="5F8C2F5D" w14:textId="77777777" w:rsidR="00333E48" w:rsidRDefault="00333E48" w:rsidP="0004397C">
      <w:pPr>
        <w:pStyle w:val="StepResultUnderHeading111"/>
      </w:pPr>
      <w:r>
        <w:t xml:space="preserve">The </w:t>
      </w:r>
      <w:r w:rsidRPr="00024D83">
        <w:rPr>
          <w:b/>
        </w:rPr>
        <w:t xml:space="preserve">Open </w:t>
      </w:r>
      <w:r w:rsidRPr="00333E48">
        <w:rPr>
          <w:b/>
        </w:rPr>
        <w:t xml:space="preserve">Vault </w:t>
      </w:r>
      <w:r w:rsidRPr="00024D83">
        <w:rPr>
          <w:b/>
        </w:rPr>
        <w:t>Batch</w:t>
      </w:r>
      <w:r w:rsidRPr="00871E9C">
        <w:t xml:space="preserve"> screen </w:t>
      </w:r>
      <w:r w:rsidR="00B91A5A">
        <w:t>is displayed</w:t>
      </w:r>
      <w:r w:rsidRPr="00871E9C">
        <w:t>.</w:t>
      </w:r>
    </w:p>
    <w:p w14:paraId="2001E1B9" w14:textId="7281CCE4" w:rsidR="00CD5969" w:rsidRPr="00CD5969" w:rsidRDefault="00CD5969" w:rsidP="00CD5969">
      <w:pPr>
        <w:pStyle w:val="FigureTableTitleunderHeading111"/>
      </w:pPr>
      <w:r>
        <w:t xml:space="preserve">Figure </w:t>
      </w:r>
      <w:fldSimple w:instr=" SEQ Figure \* ARABIC ">
        <w:r w:rsidR="005803B2">
          <w:rPr>
            <w:noProof/>
          </w:rPr>
          <w:t>22</w:t>
        </w:r>
      </w:fldSimple>
      <w:r w:rsidR="00E23614">
        <w:t>:</w:t>
      </w:r>
      <w:r>
        <w:t xml:space="preserve"> Open Vault Batch</w:t>
      </w:r>
    </w:p>
    <w:p w14:paraId="033D2F02" w14:textId="77777777" w:rsidR="00E72D55" w:rsidRDefault="00643802" w:rsidP="00E72D55">
      <w:pPr>
        <w:pStyle w:val="ParaunderHeading111"/>
        <w:keepNext/>
      </w:pPr>
      <w:r w:rsidRPr="00643802">
        <w:rPr>
          <w:noProof/>
          <w:lang w:val="en-IN" w:eastAsia="en-IN"/>
        </w:rPr>
        <w:drawing>
          <wp:inline distT="0" distB="0" distL="0" distR="0" wp14:anchorId="6E3525D7" wp14:editId="07F99F45">
            <wp:extent cx="5562600" cy="3873500"/>
            <wp:effectExtent l="19050" t="19050" r="19050" b="12700"/>
            <wp:docPr id="297" name="Picture 297" descr="C:\Users\kakaliya\Pictures\open vault batc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kakaliya\Pictures\open vault batch.jpg"/>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562600" cy="3873500"/>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r w:rsidR="00263B29" w:rsidRPr="00263B29" w:rsidDel="00263B29">
        <w:t xml:space="preserve"> </w:t>
      </w:r>
    </w:p>
    <w:p w14:paraId="5D410710" w14:textId="077EBA06" w:rsidR="00F7789F" w:rsidRPr="00256139" w:rsidRDefault="0050044C" w:rsidP="004B4EF9">
      <w:pPr>
        <w:pStyle w:val="ParaunderHeading111"/>
        <w:rPr>
          <w:shd w:val="clear" w:color="auto" w:fill="FFFFFF"/>
        </w:rPr>
      </w:pPr>
      <w:r>
        <w:rPr>
          <w:shd w:val="clear" w:color="auto" w:fill="FFFFFF"/>
        </w:rPr>
        <w:t>Specify the details</w:t>
      </w:r>
      <w:r w:rsidR="00F7789F">
        <w:rPr>
          <w:shd w:val="clear" w:color="auto" w:fill="FFFFFF"/>
        </w:rPr>
        <w:t xml:space="preserve"> in the </w:t>
      </w:r>
      <w:r w:rsidR="00F7789F" w:rsidRPr="00726CAF">
        <w:rPr>
          <w:b/>
          <w:shd w:val="clear" w:color="auto" w:fill="FFFFFF"/>
        </w:rPr>
        <w:t xml:space="preserve">Open </w:t>
      </w:r>
      <w:r w:rsidR="007536B5">
        <w:rPr>
          <w:b/>
          <w:shd w:val="clear" w:color="auto" w:fill="FFFFFF"/>
        </w:rPr>
        <w:t>Vault</w:t>
      </w:r>
      <w:r w:rsidR="00F7789F" w:rsidRPr="00726CAF">
        <w:rPr>
          <w:b/>
          <w:shd w:val="clear" w:color="auto" w:fill="FFFFFF"/>
        </w:rPr>
        <w:t xml:space="preserve"> Batch</w:t>
      </w:r>
      <w:r w:rsidR="00F7789F" w:rsidRPr="00726CAF">
        <w:rPr>
          <w:shd w:val="clear" w:color="auto" w:fill="FFFFFF"/>
        </w:rPr>
        <w:t xml:space="preserve"> screen. For more information on field</w:t>
      </w:r>
      <w:r w:rsidR="000D4E09">
        <w:rPr>
          <w:shd w:val="clear" w:color="auto" w:fill="FFFFFF"/>
        </w:rPr>
        <w:t>s</w:t>
      </w:r>
      <w:r w:rsidR="00F7789F" w:rsidRPr="00726CAF">
        <w:rPr>
          <w:shd w:val="clear" w:color="auto" w:fill="FFFFFF"/>
        </w:rPr>
        <w:t>, refer to table</w:t>
      </w:r>
      <w:r w:rsidR="00CB2B68">
        <w:rPr>
          <w:shd w:val="clear" w:color="auto" w:fill="FFFFFF"/>
        </w:rPr>
        <w:t xml:space="preserve"> </w:t>
      </w:r>
      <w:r w:rsidR="00CB2B68" w:rsidRPr="00CB2B68">
        <w:rPr>
          <w:i/>
          <w:color w:val="00B0F0"/>
          <w:shd w:val="clear" w:color="auto" w:fill="FFFFFF"/>
        </w:rPr>
        <w:fldChar w:fldCharType="begin"/>
      </w:r>
      <w:r w:rsidR="00CB2B68" w:rsidRPr="00CB2B68">
        <w:rPr>
          <w:i/>
          <w:color w:val="00B0F0"/>
          <w:shd w:val="clear" w:color="auto" w:fill="FFFFFF"/>
        </w:rPr>
        <w:instrText xml:space="preserve"> REF OpenVaultBatchScreen \h  \* MERGEFORMAT </w:instrText>
      </w:r>
      <w:r w:rsidR="00CB2B68" w:rsidRPr="00CB2B68">
        <w:rPr>
          <w:i/>
          <w:color w:val="00B0F0"/>
          <w:shd w:val="clear" w:color="auto" w:fill="FFFFFF"/>
        </w:rPr>
      </w:r>
      <w:r w:rsidR="00CB2B68" w:rsidRPr="00CB2B68">
        <w:rPr>
          <w:i/>
          <w:color w:val="00B0F0"/>
          <w:shd w:val="clear" w:color="auto" w:fill="FFFFFF"/>
        </w:rPr>
        <w:fldChar w:fldCharType="separate"/>
      </w:r>
      <w:r w:rsidR="005803B2" w:rsidRPr="005803B2">
        <w:rPr>
          <w:i/>
          <w:color w:val="00B0F0"/>
        </w:rPr>
        <w:t>Field Description: Open Vault Batch</w:t>
      </w:r>
      <w:r w:rsidR="00CB2B68" w:rsidRPr="00CB2B68">
        <w:rPr>
          <w:i/>
          <w:color w:val="00B0F0"/>
          <w:shd w:val="clear" w:color="auto" w:fill="FFFFFF"/>
        </w:rPr>
        <w:fldChar w:fldCharType="end"/>
      </w:r>
      <w:r w:rsidR="00F7789F" w:rsidRPr="00726CAF">
        <w:rPr>
          <w:shd w:val="clear" w:color="auto" w:fill="FFFFFF"/>
        </w:rPr>
        <w:t>.</w:t>
      </w:r>
    </w:p>
    <w:p w14:paraId="22B8D885" w14:textId="77777777" w:rsidR="00F7789F" w:rsidRDefault="00FA6026" w:rsidP="004B4EF9">
      <w:pPr>
        <w:pStyle w:val="FigureTableTitleunderHeading111"/>
      </w:pPr>
      <w:bookmarkStart w:id="106" w:name="OpenVaultBatchScreen"/>
      <w:r>
        <w:t>Field Description:</w:t>
      </w:r>
      <w:r w:rsidR="00F7789F">
        <w:t xml:space="preserve"> Open </w:t>
      </w:r>
      <w:r w:rsidR="003D687B">
        <w:t>Vault</w:t>
      </w:r>
      <w:r w:rsidR="00F7789F">
        <w:t xml:space="preserve"> Batch</w:t>
      </w:r>
      <w:bookmarkEnd w:id="106"/>
    </w:p>
    <w:tbl>
      <w:tblPr>
        <w:tblStyle w:val="TableGrid"/>
        <w:tblW w:w="0" w:type="auto"/>
        <w:tblInd w:w="432" w:type="dxa"/>
        <w:tblLook w:val="04A0" w:firstRow="1" w:lastRow="0" w:firstColumn="1" w:lastColumn="0" w:noHBand="0" w:noVBand="1"/>
      </w:tblPr>
      <w:tblGrid>
        <w:gridCol w:w="2880"/>
        <w:gridCol w:w="5760"/>
      </w:tblGrid>
      <w:tr w:rsidR="00F7789F" w14:paraId="5E579ACE" w14:textId="77777777" w:rsidTr="004B4EF9">
        <w:trPr>
          <w:tblHeader/>
        </w:trPr>
        <w:tc>
          <w:tcPr>
            <w:tcW w:w="2880" w:type="dxa"/>
          </w:tcPr>
          <w:p w14:paraId="2857196B" w14:textId="77777777" w:rsidR="00F7789F" w:rsidRDefault="00291324" w:rsidP="00EA09FB">
            <w:pPr>
              <w:pStyle w:val="TableHeader"/>
              <w:keepNext w:val="0"/>
              <w:rPr>
                <w:shd w:val="clear" w:color="auto" w:fill="FFFFFF"/>
              </w:rPr>
            </w:pPr>
            <w:r>
              <w:rPr>
                <w:shd w:val="clear" w:color="auto" w:fill="FFFFFF"/>
              </w:rPr>
              <w:t>Field</w:t>
            </w:r>
          </w:p>
        </w:tc>
        <w:tc>
          <w:tcPr>
            <w:tcW w:w="5760" w:type="dxa"/>
          </w:tcPr>
          <w:p w14:paraId="3076F311" w14:textId="77777777" w:rsidR="00F7789F" w:rsidRDefault="00F7789F" w:rsidP="00EA09FB">
            <w:pPr>
              <w:pStyle w:val="TableHeader"/>
              <w:keepNext w:val="0"/>
              <w:rPr>
                <w:shd w:val="clear" w:color="auto" w:fill="FFFFFF"/>
              </w:rPr>
            </w:pPr>
            <w:r>
              <w:rPr>
                <w:shd w:val="clear" w:color="auto" w:fill="FFFFFF"/>
              </w:rPr>
              <w:t>Description</w:t>
            </w:r>
          </w:p>
        </w:tc>
      </w:tr>
      <w:tr w:rsidR="00F7789F" w14:paraId="2458BC4D" w14:textId="77777777" w:rsidTr="004B4EF9">
        <w:tc>
          <w:tcPr>
            <w:tcW w:w="2880" w:type="dxa"/>
          </w:tcPr>
          <w:p w14:paraId="61DAC38D" w14:textId="77777777" w:rsidR="00F7789F" w:rsidRPr="004B679C" w:rsidRDefault="00F7789F" w:rsidP="00EA09FB">
            <w:pPr>
              <w:pStyle w:val="TableContents"/>
              <w:keepNext w:val="0"/>
              <w:rPr>
                <w:b/>
              </w:rPr>
            </w:pPr>
            <w:r w:rsidRPr="004B679C">
              <w:rPr>
                <w:b/>
              </w:rPr>
              <w:t>Posting Date</w:t>
            </w:r>
          </w:p>
        </w:tc>
        <w:tc>
          <w:tcPr>
            <w:tcW w:w="5760" w:type="dxa"/>
          </w:tcPr>
          <w:p w14:paraId="208CD596" w14:textId="77777777" w:rsidR="003D6332" w:rsidRDefault="00F7789F" w:rsidP="00EA09FB">
            <w:pPr>
              <w:pStyle w:val="TableContents"/>
              <w:keepNext w:val="0"/>
              <w:rPr>
                <w:shd w:val="clear" w:color="auto" w:fill="FFFFFF"/>
              </w:rPr>
            </w:pPr>
            <w:r w:rsidRPr="00EB3313">
              <w:rPr>
                <w:shd w:val="clear" w:color="auto" w:fill="FFFFFF"/>
              </w:rPr>
              <w:t xml:space="preserve">Indicates the date on which the </w:t>
            </w:r>
            <w:r>
              <w:rPr>
                <w:shd w:val="clear" w:color="auto" w:fill="FFFFFF"/>
              </w:rPr>
              <w:t>vault</w:t>
            </w:r>
            <w:r w:rsidRPr="00EB3313">
              <w:rPr>
                <w:shd w:val="clear" w:color="auto" w:fill="FFFFFF"/>
              </w:rPr>
              <w:t xml:space="preserve"> batch</w:t>
            </w:r>
            <w:r w:rsidR="00F57DF0">
              <w:rPr>
                <w:shd w:val="clear" w:color="auto" w:fill="FFFFFF"/>
              </w:rPr>
              <w:t xml:space="preserve"> need</w:t>
            </w:r>
            <w:r w:rsidR="00921749">
              <w:rPr>
                <w:shd w:val="clear" w:color="auto" w:fill="FFFFFF"/>
              </w:rPr>
              <w:t>s</w:t>
            </w:r>
            <w:r w:rsidRPr="00EB3313">
              <w:rPr>
                <w:shd w:val="clear" w:color="auto" w:fill="FFFFFF"/>
              </w:rPr>
              <w:t xml:space="preserve"> to be open</w:t>
            </w:r>
            <w:r w:rsidR="00F57DF0">
              <w:rPr>
                <w:shd w:val="clear" w:color="auto" w:fill="FFFFFF"/>
              </w:rPr>
              <w:t>ed</w:t>
            </w:r>
            <w:r w:rsidR="003D6332">
              <w:rPr>
                <w:shd w:val="clear" w:color="auto" w:fill="FFFFFF"/>
              </w:rPr>
              <w:t>.</w:t>
            </w:r>
          </w:p>
          <w:p w14:paraId="55EA9B68" w14:textId="77777777" w:rsidR="00F7789F" w:rsidRDefault="00F7789F" w:rsidP="00A42152">
            <w:pPr>
              <w:pStyle w:val="NoteinsideTables"/>
            </w:pPr>
            <w:r w:rsidRPr="00EB3313">
              <w:t>By default, the system display</w:t>
            </w:r>
            <w:r>
              <w:t>s</w:t>
            </w:r>
            <w:r w:rsidRPr="00EB3313">
              <w:t xml:space="preserve"> the current </w:t>
            </w:r>
          </w:p>
        </w:tc>
      </w:tr>
      <w:tr w:rsidR="00FB06C0" w14:paraId="0BA47693" w14:textId="77777777" w:rsidTr="004B4EF9">
        <w:tc>
          <w:tcPr>
            <w:tcW w:w="2880" w:type="dxa"/>
          </w:tcPr>
          <w:p w14:paraId="7B3C8F70" w14:textId="77777777" w:rsidR="00FB06C0" w:rsidRPr="00DB1F1C" w:rsidRDefault="00FB06C0" w:rsidP="00EA09FB">
            <w:pPr>
              <w:pStyle w:val="TableContents"/>
              <w:keepNext w:val="0"/>
              <w:rPr>
                <w:b/>
              </w:rPr>
            </w:pPr>
            <w:r w:rsidRPr="00DB1F1C">
              <w:rPr>
                <w:b/>
              </w:rPr>
              <w:lastRenderedPageBreak/>
              <w:t>Currency</w:t>
            </w:r>
          </w:p>
        </w:tc>
        <w:tc>
          <w:tcPr>
            <w:tcW w:w="5760" w:type="dxa"/>
          </w:tcPr>
          <w:p w14:paraId="5D57C81A" w14:textId="77777777" w:rsidR="00FB06C0" w:rsidRPr="00EB3313" w:rsidRDefault="00282377" w:rsidP="00282377">
            <w:pPr>
              <w:pStyle w:val="TableContents"/>
              <w:keepNext w:val="0"/>
              <w:rPr>
                <w:shd w:val="clear" w:color="auto" w:fill="FFFFFF"/>
              </w:rPr>
            </w:pPr>
            <w:r>
              <w:rPr>
                <w:shd w:val="clear" w:color="auto" w:fill="FFFFFF"/>
              </w:rPr>
              <w:t>Displays</w:t>
            </w:r>
            <w:r w:rsidR="00FB06C0" w:rsidRPr="00FB06C0">
              <w:rPr>
                <w:shd w:val="clear" w:color="auto" w:fill="FFFFFF"/>
              </w:rPr>
              <w:t xml:space="preserve"> the </w:t>
            </w:r>
            <w:r>
              <w:rPr>
                <w:shd w:val="clear" w:color="auto" w:fill="FFFFFF"/>
              </w:rPr>
              <w:t>currency code</w:t>
            </w:r>
            <w:r w:rsidR="00FB06C0" w:rsidRPr="00FB06C0">
              <w:rPr>
                <w:shd w:val="clear" w:color="auto" w:fill="FFFFFF"/>
              </w:rPr>
              <w:t>.</w:t>
            </w:r>
          </w:p>
        </w:tc>
      </w:tr>
      <w:tr w:rsidR="00FB06C0" w14:paraId="2F0F3164" w14:textId="77777777" w:rsidTr="004B4EF9">
        <w:tc>
          <w:tcPr>
            <w:tcW w:w="2880" w:type="dxa"/>
          </w:tcPr>
          <w:p w14:paraId="3F6592CF" w14:textId="77777777" w:rsidR="00FB06C0" w:rsidRPr="00DB1F1C" w:rsidRDefault="00EA09FB" w:rsidP="00EA09FB">
            <w:pPr>
              <w:pStyle w:val="TableContents"/>
              <w:keepNext w:val="0"/>
              <w:rPr>
                <w:b/>
              </w:rPr>
            </w:pPr>
            <w:r w:rsidRPr="00DB1F1C">
              <w:rPr>
                <w:b/>
              </w:rPr>
              <w:t>Total Cash</w:t>
            </w:r>
          </w:p>
        </w:tc>
        <w:tc>
          <w:tcPr>
            <w:tcW w:w="5760" w:type="dxa"/>
          </w:tcPr>
          <w:p w14:paraId="36BDEBE3" w14:textId="77777777" w:rsidR="00FB06C0" w:rsidRPr="00EB3313" w:rsidRDefault="00EA09FB" w:rsidP="00EA09FB">
            <w:pPr>
              <w:pStyle w:val="TableContents"/>
              <w:keepNext w:val="0"/>
              <w:rPr>
                <w:shd w:val="clear" w:color="auto" w:fill="FFFFFF"/>
              </w:rPr>
            </w:pPr>
            <w:r w:rsidRPr="00EA09FB">
              <w:rPr>
                <w:shd w:val="clear" w:color="auto" w:fill="FFFFFF"/>
              </w:rPr>
              <w:t>Specify the total cash for a particular currency, physically present in the bank vault, at the beginning of the current posting date.</w:t>
            </w:r>
          </w:p>
        </w:tc>
      </w:tr>
      <w:tr w:rsidR="00EA09FB" w14:paraId="304FB973" w14:textId="77777777" w:rsidTr="004B4EF9">
        <w:tc>
          <w:tcPr>
            <w:tcW w:w="2880" w:type="dxa"/>
          </w:tcPr>
          <w:p w14:paraId="74E69F91" w14:textId="77777777" w:rsidR="00EA09FB" w:rsidRPr="00DB1F1C" w:rsidRDefault="00EA09FB" w:rsidP="00EA09FB">
            <w:pPr>
              <w:pStyle w:val="TableContents"/>
              <w:keepNext w:val="0"/>
              <w:rPr>
                <w:b/>
              </w:rPr>
            </w:pPr>
            <w:r w:rsidRPr="00DB1F1C">
              <w:rPr>
                <w:b/>
              </w:rPr>
              <w:t>Cash Available</w:t>
            </w:r>
          </w:p>
        </w:tc>
        <w:tc>
          <w:tcPr>
            <w:tcW w:w="5760" w:type="dxa"/>
          </w:tcPr>
          <w:p w14:paraId="4E848080" w14:textId="77777777" w:rsidR="003D6332" w:rsidRDefault="00282377" w:rsidP="00EA09FB">
            <w:pPr>
              <w:pStyle w:val="TableContents"/>
              <w:keepNext w:val="0"/>
              <w:rPr>
                <w:shd w:val="clear" w:color="auto" w:fill="FFFFFF"/>
              </w:rPr>
            </w:pPr>
            <w:r w:rsidRPr="00282377">
              <w:rPr>
                <w:shd w:val="clear" w:color="auto" w:fill="FFFFFF"/>
              </w:rPr>
              <w:t>Displays the system calculated cash for a particular currency, which is available in the vault at the beginni</w:t>
            </w:r>
            <w:r w:rsidR="003D6332">
              <w:rPr>
                <w:shd w:val="clear" w:color="auto" w:fill="FFFFFF"/>
              </w:rPr>
              <w:t>ng of the current posting date.</w:t>
            </w:r>
          </w:p>
          <w:p w14:paraId="4C428E08" w14:textId="77777777" w:rsidR="00EA09FB" w:rsidRPr="00EA09FB" w:rsidRDefault="00282377" w:rsidP="00A42152">
            <w:pPr>
              <w:pStyle w:val="NoteinsideTables"/>
            </w:pPr>
            <w:r w:rsidRPr="00282377">
              <w:t xml:space="preserve">The amount shown in this column depends on the cash transactions that were carried out by the vault </w:t>
            </w:r>
            <w:r w:rsidR="00A52E58">
              <w:t>un</w:t>
            </w:r>
            <w:r w:rsidR="00A52E58" w:rsidRPr="00282377">
              <w:t>til</w:t>
            </w:r>
            <w:r w:rsidRPr="00282377">
              <w:t xml:space="preserve"> the last posting date.</w:t>
            </w:r>
          </w:p>
        </w:tc>
      </w:tr>
      <w:tr w:rsidR="00BB2F51" w14:paraId="7DA08EC4" w14:textId="77777777" w:rsidTr="004B4EF9">
        <w:tc>
          <w:tcPr>
            <w:tcW w:w="2880" w:type="dxa"/>
          </w:tcPr>
          <w:p w14:paraId="7D8A43DF" w14:textId="77777777" w:rsidR="00BB2F51" w:rsidRDefault="00BB2F51" w:rsidP="00EA09FB">
            <w:pPr>
              <w:pStyle w:val="TableContents"/>
              <w:keepNext w:val="0"/>
              <w:rPr>
                <w:b/>
              </w:rPr>
            </w:pPr>
            <w:r>
              <w:rPr>
                <w:b/>
              </w:rPr>
              <w:t>Shortage/Overage Amount</w:t>
            </w:r>
          </w:p>
        </w:tc>
        <w:tc>
          <w:tcPr>
            <w:tcW w:w="5760" w:type="dxa"/>
          </w:tcPr>
          <w:p w14:paraId="3C5AACB6" w14:textId="77777777" w:rsidR="00BB2F51" w:rsidRPr="00282377" w:rsidRDefault="005C71BF" w:rsidP="005C71BF">
            <w:pPr>
              <w:pStyle w:val="TableContents"/>
              <w:keepNext w:val="0"/>
              <w:rPr>
                <w:shd w:val="clear" w:color="auto" w:fill="FFFFFF"/>
              </w:rPr>
            </w:pPr>
            <w:r w:rsidRPr="00F5001D">
              <w:rPr>
                <w:shd w:val="clear" w:color="auto" w:fill="FFFFFF"/>
              </w:rPr>
              <w:t>Displays the difference between the total cash a</w:t>
            </w:r>
            <w:r>
              <w:rPr>
                <w:shd w:val="clear" w:color="auto" w:fill="FFFFFF"/>
              </w:rPr>
              <w:t>nd the cash available in the Vault</w:t>
            </w:r>
            <w:r w:rsidRPr="00F5001D">
              <w:rPr>
                <w:shd w:val="clear" w:color="auto" w:fill="FFFFFF"/>
              </w:rPr>
              <w:t xml:space="preserve">, at the </w:t>
            </w:r>
            <w:r>
              <w:rPr>
                <w:shd w:val="clear" w:color="auto" w:fill="FFFFFF"/>
              </w:rPr>
              <w:t>end of the current posting date</w:t>
            </w:r>
            <w:r w:rsidR="00BB2F51">
              <w:rPr>
                <w:shd w:val="clear" w:color="auto" w:fill="FFFFFF"/>
              </w:rPr>
              <w:t>.</w:t>
            </w:r>
          </w:p>
        </w:tc>
      </w:tr>
      <w:tr w:rsidR="004B4EF9" w14:paraId="06A54B72" w14:textId="77777777" w:rsidTr="004B4EF9">
        <w:tc>
          <w:tcPr>
            <w:tcW w:w="2880" w:type="dxa"/>
          </w:tcPr>
          <w:p w14:paraId="1391EE71" w14:textId="77777777" w:rsidR="004B4EF9" w:rsidRPr="00DB1F1C" w:rsidRDefault="004B4EF9" w:rsidP="00EA09FB">
            <w:pPr>
              <w:pStyle w:val="TableContents"/>
              <w:keepNext w:val="0"/>
              <w:rPr>
                <w:b/>
              </w:rPr>
            </w:pPr>
            <w:r>
              <w:rPr>
                <w:b/>
              </w:rPr>
              <w:t>Currency</w:t>
            </w:r>
          </w:p>
        </w:tc>
        <w:tc>
          <w:tcPr>
            <w:tcW w:w="5760" w:type="dxa"/>
          </w:tcPr>
          <w:p w14:paraId="607514A1" w14:textId="77777777" w:rsidR="004B4EF9" w:rsidRPr="00282377" w:rsidRDefault="00BB2F51" w:rsidP="00A56D00">
            <w:pPr>
              <w:pStyle w:val="TableContents"/>
              <w:keepNext w:val="0"/>
              <w:rPr>
                <w:shd w:val="clear" w:color="auto" w:fill="FFFFFF"/>
              </w:rPr>
            </w:pPr>
            <w:r>
              <w:rPr>
                <w:shd w:val="clear" w:color="auto" w:fill="FFFFFF"/>
              </w:rPr>
              <w:t>Displays the currency code.</w:t>
            </w:r>
          </w:p>
        </w:tc>
      </w:tr>
      <w:tr w:rsidR="004B4EF9" w14:paraId="207FE6BA" w14:textId="77777777" w:rsidTr="004B4EF9">
        <w:tc>
          <w:tcPr>
            <w:tcW w:w="2880" w:type="dxa"/>
          </w:tcPr>
          <w:p w14:paraId="0E4BF78F" w14:textId="77777777" w:rsidR="004B4EF9" w:rsidRPr="00DB1F1C" w:rsidRDefault="008930DF" w:rsidP="00EA09FB">
            <w:pPr>
              <w:pStyle w:val="TableContents"/>
              <w:keepNext w:val="0"/>
              <w:rPr>
                <w:b/>
              </w:rPr>
            </w:pPr>
            <w:r>
              <w:rPr>
                <w:b/>
              </w:rPr>
              <w:t>Denomination</w:t>
            </w:r>
          </w:p>
        </w:tc>
        <w:tc>
          <w:tcPr>
            <w:tcW w:w="5760" w:type="dxa"/>
          </w:tcPr>
          <w:p w14:paraId="1364E3B2" w14:textId="77777777" w:rsidR="004B4EF9" w:rsidRPr="00282377" w:rsidRDefault="00BB2F51" w:rsidP="00EA09FB">
            <w:pPr>
              <w:pStyle w:val="TableContents"/>
              <w:keepNext w:val="0"/>
              <w:rPr>
                <w:shd w:val="clear" w:color="auto" w:fill="FFFFFF"/>
              </w:rPr>
            </w:pPr>
            <w:r>
              <w:rPr>
                <w:shd w:val="clear" w:color="auto" w:fill="FFFFFF"/>
              </w:rPr>
              <w:t>Displays the denomination code.</w:t>
            </w:r>
          </w:p>
        </w:tc>
      </w:tr>
      <w:tr w:rsidR="004B4EF9" w14:paraId="096DB97B" w14:textId="77777777" w:rsidTr="004B4EF9">
        <w:tc>
          <w:tcPr>
            <w:tcW w:w="2880" w:type="dxa"/>
          </w:tcPr>
          <w:p w14:paraId="65C336D9" w14:textId="77777777" w:rsidR="004B4EF9" w:rsidRPr="00DB1F1C" w:rsidRDefault="008930DF" w:rsidP="00EA09FB">
            <w:pPr>
              <w:pStyle w:val="TableContents"/>
              <w:keepNext w:val="0"/>
              <w:rPr>
                <w:b/>
              </w:rPr>
            </w:pPr>
            <w:r>
              <w:rPr>
                <w:b/>
              </w:rPr>
              <w:t>Total Units</w:t>
            </w:r>
          </w:p>
        </w:tc>
        <w:tc>
          <w:tcPr>
            <w:tcW w:w="5760" w:type="dxa"/>
          </w:tcPr>
          <w:p w14:paraId="0D1C1567" w14:textId="77777777" w:rsidR="004B4EF9" w:rsidRPr="00282377" w:rsidRDefault="00BB2F51" w:rsidP="00EA09FB">
            <w:pPr>
              <w:pStyle w:val="TableContents"/>
              <w:keepNext w:val="0"/>
              <w:rPr>
                <w:shd w:val="clear" w:color="auto" w:fill="FFFFFF"/>
              </w:rPr>
            </w:pPr>
            <w:r>
              <w:rPr>
                <w:shd w:val="clear" w:color="auto" w:fill="FFFFFF"/>
              </w:rPr>
              <w:t>Specify the total units available while closing the batch.</w:t>
            </w:r>
          </w:p>
        </w:tc>
      </w:tr>
      <w:tr w:rsidR="004B4EF9" w14:paraId="2DAC6AE4" w14:textId="77777777" w:rsidTr="004B4EF9">
        <w:tc>
          <w:tcPr>
            <w:tcW w:w="2880" w:type="dxa"/>
          </w:tcPr>
          <w:p w14:paraId="51716BD7" w14:textId="77777777" w:rsidR="004B4EF9" w:rsidRPr="00DB1F1C" w:rsidRDefault="008930DF" w:rsidP="00EA09FB">
            <w:pPr>
              <w:pStyle w:val="TableContents"/>
              <w:keepNext w:val="0"/>
              <w:rPr>
                <w:b/>
              </w:rPr>
            </w:pPr>
            <w:r>
              <w:rPr>
                <w:b/>
              </w:rPr>
              <w:t>Total Value</w:t>
            </w:r>
          </w:p>
        </w:tc>
        <w:tc>
          <w:tcPr>
            <w:tcW w:w="5760" w:type="dxa"/>
          </w:tcPr>
          <w:p w14:paraId="0742EDE0" w14:textId="77777777" w:rsidR="004B4EF9" w:rsidRPr="00282377" w:rsidRDefault="00BB2F51" w:rsidP="00EA09FB">
            <w:pPr>
              <w:pStyle w:val="TableContents"/>
              <w:keepNext w:val="0"/>
              <w:rPr>
                <w:shd w:val="clear" w:color="auto" w:fill="FFFFFF"/>
              </w:rPr>
            </w:pPr>
            <w:r>
              <w:rPr>
                <w:shd w:val="clear" w:color="auto" w:fill="FFFFFF"/>
              </w:rPr>
              <w:t>Displays the total value based on the total units.</w:t>
            </w:r>
          </w:p>
        </w:tc>
      </w:tr>
      <w:tr w:rsidR="004B4EF9" w14:paraId="3469E424" w14:textId="77777777" w:rsidTr="004B4EF9">
        <w:tc>
          <w:tcPr>
            <w:tcW w:w="2880" w:type="dxa"/>
          </w:tcPr>
          <w:p w14:paraId="4A8D6F5D" w14:textId="77777777" w:rsidR="004B4EF9" w:rsidRPr="00DB1F1C" w:rsidRDefault="008930DF" w:rsidP="00A56D00">
            <w:pPr>
              <w:pStyle w:val="TableContents"/>
              <w:keepNext w:val="0"/>
              <w:rPr>
                <w:b/>
              </w:rPr>
            </w:pPr>
            <w:r>
              <w:rPr>
                <w:b/>
              </w:rPr>
              <w:t>System Units</w:t>
            </w:r>
          </w:p>
        </w:tc>
        <w:tc>
          <w:tcPr>
            <w:tcW w:w="5760" w:type="dxa"/>
          </w:tcPr>
          <w:p w14:paraId="2EF62804" w14:textId="77777777" w:rsidR="004B4EF9" w:rsidRPr="00282377" w:rsidRDefault="00BB2F51" w:rsidP="00EA09FB">
            <w:pPr>
              <w:pStyle w:val="TableContents"/>
              <w:keepNext w:val="0"/>
              <w:rPr>
                <w:shd w:val="clear" w:color="auto" w:fill="FFFFFF"/>
              </w:rPr>
            </w:pPr>
            <w:r>
              <w:rPr>
                <w:shd w:val="clear" w:color="auto" w:fill="FFFFFF"/>
              </w:rPr>
              <w:t>Displays the units available in the system.</w:t>
            </w:r>
          </w:p>
        </w:tc>
      </w:tr>
      <w:tr w:rsidR="004B4EF9" w14:paraId="5045ED69" w14:textId="77777777" w:rsidTr="004B4EF9">
        <w:tc>
          <w:tcPr>
            <w:tcW w:w="2880" w:type="dxa"/>
          </w:tcPr>
          <w:p w14:paraId="5D6205E1" w14:textId="77777777" w:rsidR="004B4EF9" w:rsidRPr="00DB1F1C" w:rsidRDefault="008930DF" w:rsidP="00EA09FB">
            <w:pPr>
              <w:pStyle w:val="TableContents"/>
              <w:keepNext w:val="0"/>
              <w:rPr>
                <w:b/>
              </w:rPr>
            </w:pPr>
            <w:r>
              <w:rPr>
                <w:b/>
              </w:rPr>
              <w:t>System Total</w:t>
            </w:r>
          </w:p>
        </w:tc>
        <w:tc>
          <w:tcPr>
            <w:tcW w:w="5760" w:type="dxa"/>
          </w:tcPr>
          <w:p w14:paraId="1488698C" w14:textId="77777777" w:rsidR="004B4EF9" w:rsidRPr="00282377" w:rsidRDefault="00BB2F51" w:rsidP="00A56D00">
            <w:pPr>
              <w:pStyle w:val="TableContents"/>
              <w:keepNext w:val="0"/>
              <w:rPr>
                <w:shd w:val="clear" w:color="auto" w:fill="FFFFFF"/>
              </w:rPr>
            </w:pPr>
            <w:r>
              <w:rPr>
                <w:shd w:val="clear" w:color="auto" w:fill="FFFFFF"/>
              </w:rPr>
              <w:t>Displays the total value available in the system.</w:t>
            </w:r>
          </w:p>
        </w:tc>
      </w:tr>
      <w:tr w:rsidR="004B4EF9" w14:paraId="284492D8" w14:textId="77777777" w:rsidTr="004B4EF9">
        <w:tc>
          <w:tcPr>
            <w:tcW w:w="2880" w:type="dxa"/>
          </w:tcPr>
          <w:p w14:paraId="25B1AEE9" w14:textId="77777777" w:rsidR="004B4EF9" w:rsidRPr="00DB1F1C" w:rsidRDefault="008930DF" w:rsidP="00EA09FB">
            <w:pPr>
              <w:pStyle w:val="TableContents"/>
              <w:keepNext w:val="0"/>
              <w:rPr>
                <w:b/>
              </w:rPr>
            </w:pPr>
            <w:r>
              <w:rPr>
                <w:b/>
              </w:rPr>
              <w:t>Shortage/Overage Units</w:t>
            </w:r>
          </w:p>
        </w:tc>
        <w:tc>
          <w:tcPr>
            <w:tcW w:w="5760" w:type="dxa"/>
          </w:tcPr>
          <w:p w14:paraId="2C8FEB59" w14:textId="77777777" w:rsidR="004B4EF9" w:rsidRPr="00282377" w:rsidRDefault="00BB2F51" w:rsidP="00EA09FB">
            <w:pPr>
              <w:pStyle w:val="TableContents"/>
              <w:keepNext w:val="0"/>
              <w:rPr>
                <w:shd w:val="clear" w:color="auto" w:fill="FFFFFF"/>
              </w:rPr>
            </w:pPr>
            <w:r>
              <w:rPr>
                <w:shd w:val="clear" w:color="auto" w:fill="FFFFFF"/>
              </w:rPr>
              <w:t>Displays the shortage/overage units.</w:t>
            </w:r>
          </w:p>
        </w:tc>
      </w:tr>
      <w:tr w:rsidR="004B4EF9" w14:paraId="623DC165" w14:textId="77777777" w:rsidTr="004B4EF9">
        <w:tc>
          <w:tcPr>
            <w:tcW w:w="2880" w:type="dxa"/>
          </w:tcPr>
          <w:p w14:paraId="69C23651" w14:textId="77777777" w:rsidR="004B4EF9" w:rsidRPr="00DB1F1C" w:rsidRDefault="008930DF" w:rsidP="00EA09FB">
            <w:pPr>
              <w:pStyle w:val="TableContents"/>
              <w:keepNext w:val="0"/>
              <w:rPr>
                <w:b/>
              </w:rPr>
            </w:pPr>
            <w:r>
              <w:rPr>
                <w:b/>
              </w:rPr>
              <w:t>Shortage/Overage Amount</w:t>
            </w:r>
          </w:p>
        </w:tc>
        <w:tc>
          <w:tcPr>
            <w:tcW w:w="5760" w:type="dxa"/>
          </w:tcPr>
          <w:p w14:paraId="5AAAB710" w14:textId="77777777" w:rsidR="004B4EF9" w:rsidRPr="00282377" w:rsidRDefault="00BB2F51" w:rsidP="00EA09FB">
            <w:pPr>
              <w:pStyle w:val="TableContents"/>
              <w:keepNext w:val="0"/>
              <w:rPr>
                <w:shd w:val="clear" w:color="auto" w:fill="FFFFFF"/>
              </w:rPr>
            </w:pPr>
            <w:r>
              <w:rPr>
                <w:shd w:val="clear" w:color="auto" w:fill="FFFFFF"/>
              </w:rPr>
              <w:t>Displays the shortage/overage amount.</w:t>
            </w:r>
          </w:p>
        </w:tc>
      </w:tr>
      <w:tr w:rsidR="00EB216A" w14:paraId="4FAD8B2F" w14:textId="77777777" w:rsidTr="004B4EF9">
        <w:tc>
          <w:tcPr>
            <w:tcW w:w="2880" w:type="dxa"/>
          </w:tcPr>
          <w:p w14:paraId="76311EB3" w14:textId="77777777" w:rsidR="00EB216A" w:rsidRDefault="00EB216A" w:rsidP="00EA09FB">
            <w:pPr>
              <w:pStyle w:val="TableContents"/>
              <w:keepNext w:val="0"/>
              <w:rPr>
                <w:b/>
              </w:rPr>
            </w:pPr>
            <w:r>
              <w:rPr>
                <w:b/>
              </w:rPr>
              <w:t>Total Cash Amount</w:t>
            </w:r>
          </w:p>
        </w:tc>
        <w:tc>
          <w:tcPr>
            <w:tcW w:w="5760" w:type="dxa"/>
          </w:tcPr>
          <w:p w14:paraId="55739F27" w14:textId="77777777" w:rsidR="00EB216A" w:rsidRPr="00282377" w:rsidRDefault="00BB2F51" w:rsidP="00EA09FB">
            <w:pPr>
              <w:pStyle w:val="TableContents"/>
              <w:keepNext w:val="0"/>
              <w:rPr>
                <w:shd w:val="clear" w:color="auto" w:fill="FFFFFF"/>
              </w:rPr>
            </w:pPr>
            <w:r>
              <w:rPr>
                <w:shd w:val="clear" w:color="auto" w:fill="FFFFFF"/>
              </w:rPr>
              <w:t>Displays the total cash amount.</w:t>
            </w:r>
          </w:p>
        </w:tc>
      </w:tr>
      <w:tr w:rsidR="00EB216A" w14:paraId="40DCD0A9" w14:textId="77777777" w:rsidTr="004B4EF9">
        <w:tc>
          <w:tcPr>
            <w:tcW w:w="2880" w:type="dxa"/>
          </w:tcPr>
          <w:p w14:paraId="4FC1791E" w14:textId="77777777" w:rsidR="00EB216A" w:rsidRDefault="00EB216A" w:rsidP="00EA09FB">
            <w:pPr>
              <w:pStyle w:val="TableContents"/>
              <w:keepNext w:val="0"/>
              <w:rPr>
                <w:b/>
              </w:rPr>
            </w:pPr>
            <w:r>
              <w:rPr>
                <w:b/>
              </w:rPr>
              <w:lastRenderedPageBreak/>
              <w:t>Denomination Total</w:t>
            </w:r>
          </w:p>
        </w:tc>
        <w:tc>
          <w:tcPr>
            <w:tcW w:w="5760" w:type="dxa"/>
          </w:tcPr>
          <w:p w14:paraId="4C505514" w14:textId="77777777" w:rsidR="00EB216A" w:rsidRPr="00282377" w:rsidRDefault="00BB2F51" w:rsidP="00EA09FB">
            <w:pPr>
              <w:pStyle w:val="TableContents"/>
              <w:keepNext w:val="0"/>
              <w:rPr>
                <w:shd w:val="clear" w:color="auto" w:fill="FFFFFF"/>
              </w:rPr>
            </w:pPr>
            <w:r>
              <w:rPr>
                <w:shd w:val="clear" w:color="auto" w:fill="FFFFFF"/>
              </w:rPr>
              <w:t>Displays the total denomination value with the currency.</w:t>
            </w:r>
          </w:p>
        </w:tc>
      </w:tr>
      <w:tr w:rsidR="00EB216A" w14:paraId="14DD4350" w14:textId="77777777" w:rsidTr="004B4EF9">
        <w:tc>
          <w:tcPr>
            <w:tcW w:w="2880" w:type="dxa"/>
          </w:tcPr>
          <w:p w14:paraId="723DA88D" w14:textId="77777777" w:rsidR="00EB216A" w:rsidRDefault="00EB216A" w:rsidP="00EA09FB">
            <w:pPr>
              <w:pStyle w:val="TableContents"/>
              <w:keepNext w:val="0"/>
              <w:rPr>
                <w:b/>
              </w:rPr>
            </w:pPr>
            <w:r>
              <w:rPr>
                <w:b/>
              </w:rPr>
              <w:t>Validate Denominations</w:t>
            </w:r>
          </w:p>
        </w:tc>
        <w:tc>
          <w:tcPr>
            <w:tcW w:w="5760" w:type="dxa"/>
          </w:tcPr>
          <w:p w14:paraId="42781C2A" w14:textId="77777777" w:rsidR="00EB216A" w:rsidRPr="00282377" w:rsidRDefault="00BB2F51" w:rsidP="00A56D00">
            <w:pPr>
              <w:pStyle w:val="TableContents"/>
              <w:keepNext w:val="0"/>
              <w:rPr>
                <w:shd w:val="clear" w:color="auto" w:fill="FFFFFF"/>
              </w:rPr>
            </w:pPr>
            <w:r>
              <w:rPr>
                <w:shd w:val="clear" w:color="auto" w:fill="FFFFFF"/>
              </w:rPr>
              <w:t>Click this button to calculate</w:t>
            </w:r>
            <w:r w:rsidR="00694397">
              <w:rPr>
                <w:shd w:val="clear" w:color="auto" w:fill="FFFFFF"/>
              </w:rPr>
              <w:t xml:space="preserve"> and display the </w:t>
            </w:r>
            <w:r w:rsidR="00694397" w:rsidRPr="00E3791A">
              <w:rPr>
                <w:b/>
                <w:shd w:val="clear" w:color="auto" w:fill="FFFFFF"/>
              </w:rPr>
              <w:t>T</w:t>
            </w:r>
            <w:r w:rsidRPr="00E3791A">
              <w:rPr>
                <w:b/>
                <w:shd w:val="clear" w:color="auto" w:fill="FFFFFF"/>
              </w:rPr>
              <w:t xml:space="preserve">otal </w:t>
            </w:r>
            <w:r w:rsidR="00694397" w:rsidRPr="00E3791A">
              <w:rPr>
                <w:b/>
                <w:shd w:val="clear" w:color="auto" w:fill="FFFFFF"/>
              </w:rPr>
              <w:t>C</w:t>
            </w:r>
            <w:r w:rsidRPr="00E3791A">
              <w:rPr>
                <w:b/>
                <w:shd w:val="clear" w:color="auto" w:fill="FFFFFF"/>
              </w:rPr>
              <w:t>ash</w:t>
            </w:r>
            <w:r w:rsidRPr="00BB2F51">
              <w:rPr>
                <w:shd w:val="clear" w:color="auto" w:fill="FFFFFF"/>
              </w:rPr>
              <w:t xml:space="preserve"> and </w:t>
            </w:r>
            <w:r w:rsidR="00694397" w:rsidRPr="00E3791A">
              <w:rPr>
                <w:b/>
                <w:shd w:val="clear" w:color="auto" w:fill="FFFFFF"/>
              </w:rPr>
              <w:t>Shortage/Overage Amount</w:t>
            </w:r>
            <w:r w:rsidR="00694397">
              <w:rPr>
                <w:shd w:val="clear" w:color="auto" w:fill="FFFFFF"/>
              </w:rPr>
              <w:t xml:space="preserve"> fields</w:t>
            </w:r>
            <w:r w:rsidR="00D30F91">
              <w:rPr>
                <w:shd w:val="clear" w:color="auto" w:fill="FFFFFF"/>
              </w:rPr>
              <w:t xml:space="preserve"> </w:t>
            </w:r>
            <w:r w:rsidRPr="00BB2F51">
              <w:rPr>
                <w:shd w:val="clear" w:color="auto" w:fill="FFFFFF"/>
              </w:rPr>
              <w:t>based on the currency selected</w:t>
            </w:r>
            <w:r w:rsidR="001C5869">
              <w:rPr>
                <w:shd w:val="clear" w:color="auto" w:fill="FFFFFF"/>
              </w:rPr>
              <w:t>.</w:t>
            </w:r>
          </w:p>
        </w:tc>
      </w:tr>
    </w:tbl>
    <w:p w14:paraId="076C158E" w14:textId="77777777" w:rsidR="00C53085" w:rsidRDefault="005641CE" w:rsidP="00E3791A">
      <w:pPr>
        <w:pStyle w:val="ParaunderHeading111"/>
        <w:keepNext/>
      </w:pPr>
      <w:r>
        <w:t xml:space="preserve">Click </w:t>
      </w:r>
      <w:r w:rsidRPr="00024051">
        <w:rPr>
          <w:b/>
        </w:rPr>
        <w:t>Submit</w:t>
      </w:r>
      <w:r>
        <w:t xml:space="preserve"> t</w:t>
      </w:r>
      <w:r w:rsidR="00742107" w:rsidRPr="00742107">
        <w:t>o open the vault batch for the specified posting date</w:t>
      </w:r>
      <w:r w:rsidR="00E416A3">
        <w:t>.</w:t>
      </w:r>
      <w:r w:rsidR="00742107">
        <w:t xml:space="preserve"> T</w:t>
      </w:r>
      <w:r w:rsidR="00E416A3">
        <w:t xml:space="preserve">he </w:t>
      </w:r>
      <w:r w:rsidR="00184EEA">
        <w:t>Vault Teller</w:t>
      </w:r>
      <w:r w:rsidR="00E416A3">
        <w:t xml:space="preserve"> can perform the relevant vault o</w:t>
      </w:r>
      <w:r w:rsidR="00C53085">
        <w:t>perations for the posting date.</w:t>
      </w:r>
    </w:p>
    <w:p w14:paraId="5883929F" w14:textId="77777777" w:rsidR="00E416A3" w:rsidRDefault="009A3B83" w:rsidP="005D191E">
      <w:pPr>
        <w:pStyle w:val="Noteunder111"/>
      </w:pPr>
      <w:r w:rsidRPr="009A3B83">
        <w:t>System does not allow to open the vault batch if the physical cash entered is not same as the system cash</w:t>
      </w:r>
      <w:r w:rsidR="00E416A3">
        <w:t>.</w:t>
      </w:r>
    </w:p>
    <w:p w14:paraId="4A9CB3C7" w14:textId="77777777" w:rsidR="00A35A9C" w:rsidRDefault="00A35A9C" w:rsidP="00A35A9C">
      <w:pPr>
        <w:pStyle w:val="Heading111"/>
      </w:pPr>
      <w:bookmarkStart w:id="107" w:name="_Ref39837871"/>
      <w:bookmarkStart w:id="108" w:name="_Toc183016372"/>
      <w:r>
        <w:t>Open Teller Batch</w:t>
      </w:r>
      <w:bookmarkEnd w:id="107"/>
      <w:bookmarkEnd w:id="108"/>
    </w:p>
    <w:p w14:paraId="78A9C736" w14:textId="77777777" w:rsidR="00A35A9C" w:rsidRDefault="00937E9C" w:rsidP="00CE3510">
      <w:pPr>
        <w:pStyle w:val="ParaunderHeading111"/>
      </w:pPr>
      <w:r>
        <w:t>This</w:t>
      </w:r>
      <w:r w:rsidR="00A35A9C">
        <w:t xml:space="preserve"> </w:t>
      </w:r>
      <w:r w:rsidR="00BD3EB5">
        <w:t>screen is used to open a teller batch</w:t>
      </w:r>
      <w:r w:rsidR="00A35A9C">
        <w:t xml:space="preserve"> on a specified date. A </w:t>
      </w:r>
      <w:r w:rsidR="00184EEA">
        <w:t>Teller</w:t>
      </w:r>
      <w:r w:rsidR="00A35A9C">
        <w:t xml:space="preserve"> can initiate the teller batch with the current cash position that has been retained from the previous day or start with zero cash and subsequently buy cash from the vault. The system will default the cash balances on opening a teller batch.</w:t>
      </w:r>
    </w:p>
    <w:p w14:paraId="244C4E5E" w14:textId="77777777" w:rsidR="00BD3EB5" w:rsidRDefault="00E717D7" w:rsidP="00773164">
      <w:pPr>
        <w:pStyle w:val="ParaunderHeading111"/>
        <w:keepNext/>
        <w:ind w:left="0"/>
      </w:pPr>
      <w:r>
        <w:lastRenderedPageBreak/>
        <w:t>To process</w:t>
      </w:r>
      <w:r w:rsidR="004E2769">
        <w:t xml:space="preserve"> this</w:t>
      </w:r>
      <w:r w:rsidR="00BD3EB5">
        <w:t xml:space="preserve"> screen, type </w:t>
      </w:r>
      <w:r w:rsidR="00D14D2A" w:rsidRPr="0073726B">
        <w:rPr>
          <w:b/>
        </w:rPr>
        <w:t xml:space="preserve">Open </w:t>
      </w:r>
      <w:r w:rsidR="00D14D2A">
        <w:rPr>
          <w:b/>
        </w:rPr>
        <w:t>Teller</w:t>
      </w:r>
      <w:r w:rsidR="00D14D2A" w:rsidRPr="0073726B">
        <w:rPr>
          <w:b/>
        </w:rPr>
        <w:t xml:space="preserve"> Batch</w:t>
      </w:r>
      <w:r w:rsidR="00BD3EB5">
        <w:t xml:space="preserve"> in the </w:t>
      </w:r>
      <w:r w:rsidR="00BD3EB5" w:rsidRPr="0073726B">
        <w:rPr>
          <w:b/>
        </w:rPr>
        <w:t>Menu Item Search</w:t>
      </w:r>
      <w:r w:rsidR="00BD3EB5">
        <w:t xml:space="preserve"> located at the left corner of the </w:t>
      </w:r>
      <w:r w:rsidR="00C75C91">
        <w:t>application toolbar</w:t>
      </w:r>
      <w:r w:rsidR="00BD3EB5">
        <w:t xml:space="preserve"> and </w:t>
      </w:r>
      <w:r w:rsidR="007729FF">
        <w:t>select the appropriate</w:t>
      </w:r>
      <w:r w:rsidR="00BD3EB5">
        <w:t xml:space="preserve"> screen (or) do the following steps:</w:t>
      </w:r>
    </w:p>
    <w:p w14:paraId="1E67276B" w14:textId="77777777" w:rsidR="006436D7" w:rsidRDefault="006436D7" w:rsidP="00812EE2">
      <w:pPr>
        <w:pStyle w:val="NumberedListunder111"/>
        <w:keepNext/>
        <w:numPr>
          <w:ilvl w:val="0"/>
          <w:numId w:val="5"/>
        </w:numPr>
      </w:pPr>
      <w:r>
        <w:t xml:space="preserve">From </w:t>
      </w:r>
      <w:r w:rsidRPr="0004397C">
        <w:rPr>
          <w:b/>
        </w:rPr>
        <w:t>Home screen</w:t>
      </w:r>
      <w:r w:rsidRPr="000C59DF">
        <w:t xml:space="preserve">, click </w:t>
      </w:r>
      <w:r w:rsidRPr="0004397C">
        <w:rPr>
          <w:b/>
        </w:rPr>
        <w:t>Teller</w:t>
      </w:r>
      <w:r>
        <w:t>.</w:t>
      </w:r>
      <w:r w:rsidR="00E03A83">
        <w:t xml:space="preserve"> </w:t>
      </w:r>
      <w:r w:rsidR="00E03A83" w:rsidRPr="00B91A5A">
        <w:t>On Teller Mega Menu,</w:t>
      </w:r>
      <w:r w:rsidR="00E03A83">
        <w:t xml:space="preserve"> under </w:t>
      </w:r>
      <w:r w:rsidR="00E03A83" w:rsidRPr="00024D83">
        <w:rPr>
          <w:b/>
        </w:rPr>
        <w:t>Branch Operations</w:t>
      </w:r>
      <w:r w:rsidR="00E03A83">
        <w:t xml:space="preserve">, click </w:t>
      </w:r>
      <w:r w:rsidR="00E03A83" w:rsidRPr="00C465FA">
        <w:rPr>
          <w:b/>
        </w:rPr>
        <w:t xml:space="preserve">Open </w:t>
      </w:r>
      <w:r w:rsidR="00E03A83" w:rsidRPr="006436D7">
        <w:rPr>
          <w:b/>
        </w:rPr>
        <w:t xml:space="preserve">Teller </w:t>
      </w:r>
      <w:r w:rsidR="00E03A83" w:rsidRPr="00C465FA">
        <w:rPr>
          <w:b/>
        </w:rPr>
        <w:t>Batch</w:t>
      </w:r>
      <w:r w:rsidR="00E03A83">
        <w:t>.</w:t>
      </w:r>
    </w:p>
    <w:p w14:paraId="76600158" w14:textId="77777777" w:rsidR="002D5986" w:rsidRDefault="002D5986" w:rsidP="00ED754D">
      <w:pPr>
        <w:pStyle w:val="StepResultUnderHeading111"/>
        <w:keepNext/>
      </w:pPr>
      <w:r w:rsidRPr="002D5986">
        <w:t xml:space="preserve">The </w:t>
      </w:r>
      <w:r w:rsidRPr="00AF63DA">
        <w:rPr>
          <w:b/>
        </w:rPr>
        <w:t xml:space="preserve">Open </w:t>
      </w:r>
      <w:r w:rsidR="00AF63DA" w:rsidRPr="00AF63DA">
        <w:rPr>
          <w:b/>
        </w:rPr>
        <w:t xml:space="preserve">Teller </w:t>
      </w:r>
      <w:r w:rsidRPr="00AF63DA">
        <w:rPr>
          <w:b/>
        </w:rPr>
        <w:t>Batch</w:t>
      </w:r>
      <w:r w:rsidRPr="002D5986">
        <w:t xml:space="preserve"> screen </w:t>
      </w:r>
      <w:r w:rsidR="00B91A5A">
        <w:t>is displayed</w:t>
      </w:r>
      <w:r w:rsidRPr="002D5986">
        <w:t>.</w:t>
      </w:r>
    </w:p>
    <w:p w14:paraId="5C208620" w14:textId="748B16BA" w:rsidR="00CD5969" w:rsidRDefault="00CD5969" w:rsidP="00CD5969">
      <w:pPr>
        <w:pStyle w:val="FigureTableTitleunderHeading111"/>
      </w:pPr>
      <w:r>
        <w:t xml:space="preserve">Figure </w:t>
      </w:r>
      <w:fldSimple w:instr=" SEQ Figure \* ARABIC ">
        <w:r w:rsidR="005803B2">
          <w:rPr>
            <w:noProof/>
          </w:rPr>
          <w:t>23</w:t>
        </w:r>
      </w:fldSimple>
      <w:r w:rsidR="00E23614">
        <w:t>:</w:t>
      </w:r>
      <w:r>
        <w:t xml:space="preserve"> Open Teller Batch</w:t>
      </w:r>
    </w:p>
    <w:p w14:paraId="66C66EE3" w14:textId="77777777" w:rsidR="00BD3EB5" w:rsidRDefault="001A42AE" w:rsidP="00F576B9">
      <w:pPr>
        <w:pStyle w:val="ParaunderHeading111"/>
      </w:pPr>
      <w:r w:rsidRPr="001A42AE">
        <w:rPr>
          <w:noProof/>
          <w:lang w:val="en-IN" w:eastAsia="en-IN"/>
        </w:rPr>
        <w:drawing>
          <wp:inline distT="0" distB="0" distL="0" distR="0" wp14:anchorId="0E5FDEC7" wp14:editId="52E070DE">
            <wp:extent cx="5613400" cy="2961767"/>
            <wp:effectExtent l="19050" t="19050" r="25400" b="10160"/>
            <wp:docPr id="298" name="Picture 298" descr="C:\Users\kakaliya\Pictures\open teller batc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kakaliya\Pictures\open teller batch.png"/>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5623140" cy="2966906"/>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r w:rsidR="00263B29" w:rsidRPr="00263B29" w:rsidDel="00263B29">
        <w:t xml:space="preserve"> </w:t>
      </w:r>
    </w:p>
    <w:p w14:paraId="6598DE91" w14:textId="77777777" w:rsidR="00F56AF4" w:rsidRPr="00256139" w:rsidRDefault="0050044C" w:rsidP="00A56D00">
      <w:pPr>
        <w:pStyle w:val="ParaunderHeading111"/>
        <w:rPr>
          <w:shd w:val="clear" w:color="auto" w:fill="FFFFFF"/>
        </w:rPr>
      </w:pPr>
      <w:r>
        <w:rPr>
          <w:shd w:val="clear" w:color="auto" w:fill="FFFFFF"/>
        </w:rPr>
        <w:t>Specify the details</w:t>
      </w:r>
      <w:r w:rsidR="00F56AF4">
        <w:rPr>
          <w:shd w:val="clear" w:color="auto" w:fill="FFFFFF"/>
        </w:rPr>
        <w:t xml:space="preserve"> in the </w:t>
      </w:r>
      <w:r w:rsidR="00F56AF4" w:rsidRPr="00726CAF">
        <w:rPr>
          <w:b/>
          <w:shd w:val="clear" w:color="auto" w:fill="FFFFFF"/>
        </w:rPr>
        <w:t xml:space="preserve">Open </w:t>
      </w:r>
      <w:r w:rsidR="00F56AF4">
        <w:rPr>
          <w:b/>
          <w:shd w:val="clear" w:color="auto" w:fill="FFFFFF"/>
        </w:rPr>
        <w:t>Teller</w:t>
      </w:r>
      <w:r w:rsidR="00F56AF4" w:rsidRPr="00726CAF">
        <w:rPr>
          <w:b/>
          <w:shd w:val="clear" w:color="auto" w:fill="FFFFFF"/>
        </w:rPr>
        <w:t xml:space="preserve"> Batch</w:t>
      </w:r>
      <w:r w:rsidR="00F56AF4" w:rsidRPr="00726CAF">
        <w:rPr>
          <w:shd w:val="clear" w:color="auto" w:fill="FFFFFF"/>
        </w:rPr>
        <w:t xml:space="preserve"> screen. For more information on field</w:t>
      </w:r>
      <w:r w:rsidR="000D4E09">
        <w:rPr>
          <w:shd w:val="clear" w:color="auto" w:fill="FFFFFF"/>
        </w:rPr>
        <w:t>s</w:t>
      </w:r>
      <w:r w:rsidR="00F56AF4" w:rsidRPr="00726CAF">
        <w:rPr>
          <w:shd w:val="clear" w:color="auto" w:fill="FFFFFF"/>
        </w:rPr>
        <w:t>, refer to table</w:t>
      </w:r>
      <w:r w:rsidR="00CB2B68">
        <w:rPr>
          <w:shd w:val="clear" w:color="auto" w:fill="FFFFFF"/>
        </w:rPr>
        <w:t xml:space="preserve"> </w:t>
      </w:r>
      <w:r w:rsidR="00CB2B68" w:rsidRPr="00CB2B68">
        <w:rPr>
          <w:i/>
          <w:color w:val="00B0F0"/>
          <w:shd w:val="clear" w:color="auto" w:fill="FFFFFF"/>
        </w:rPr>
        <w:fldChar w:fldCharType="begin" w:fldLock="1"/>
      </w:r>
      <w:r w:rsidR="00CB2B68" w:rsidRPr="00CB2B68">
        <w:rPr>
          <w:i/>
          <w:color w:val="00B0F0"/>
          <w:shd w:val="clear" w:color="auto" w:fill="FFFFFF"/>
        </w:rPr>
        <w:instrText xml:space="preserve"> REF OpenTellerBatchScreen \h  \* MERGEFORMAT </w:instrText>
      </w:r>
      <w:r w:rsidR="00CB2B68" w:rsidRPr="00CB2B68">
        <w:rPr>
          <w:i/>
          <w:color w:val="00B0F0"/>
          <w:shd w:val="clear" w:color="auto" w:fill="FFFFFF"/>
        </w:rPr>
      </w:r>
      <w:r w:rsidR="00CB2B68" w:rsidRPr="00CB2B68">
        <w:rPr>
          <w:i/>
          <w:color w:val="00B0F0"/>
          <w:shd w:val="clear" w:color="auto" w:fill="FFFFFF"/>
        </w:rPr>
        <w:fldChar w:fldCharType="separate"/>
      </w:r>
      <w:r w:rsidR="00C57C9D" w:rsidRPr="00F576B9">
        <w:rPr>
          <w:i/>
          <w:color w:val="00B0F0"/>
        </w:rPr>
        <w:t>Field Description: Open Teller Batch</w:t>
      </w:r>
      <w:r w:rsidR="00CB2B68" w:rsidRPr="00CB2B68">
        <w:rPr>
          <w:i/>
          <w:color w:val="00B0F0"/>
          <w:shd w:val="clear" w:color="auto" w:fill="FFFFFF"/>
        </w:rPr>
        <w:fldChar w:fldCharType="end"/>
      </w:r>
      <w:r w:rsidR="00F56AF4" w:rsidRPr="00726CAF">
        <w:rPr>
          <w:shd w:val="clear" w:color="auto" w:fill="FFFFFF"/>
        </w:rPr>
        <w:t>.</w:t>
      </w:r>
    </w:p>
    <w:p w14:paraId="349F544B" w14:textId="77777777" w:rsidR="00F56AF4" w:rsidRDefault="00FA6026" w:rsidP="00A56D00">
      <w:pPr>
        <w:pStyle w:val="FigureTableTitleunderHeading111"/>
      </w:pPr>
      <w:bookmarkStart w:id="109" w:name="OpenTellerBatchScreen"/>
      <w:r>
        <w:t>Field Description:</w:t>
      </w:r>
      <w:r w:rsidR="00F56AF4">
        <w:t xml:space="preserve"> Open </w:t>
      </w:r>
      <w:r w:rsidR="004B679C">
        <w:t>Teller</w:t>
      </w:r>
      <w:r w:rsidR="00F56AF4">
        <w:t xml:space="preserve"> Batch</w:t>
      </w:r>
      <w:bookmarkEnd w:id="109"/>
    </w:p>
    <w:tbl>
      <w:tblPr>
        <w:tblStyle w:val="TableGrid"/>
        <w:tblW w:w="0" w:type="auto"/>
        <w:tblInd w:w="432" w:type="dxa"/>
        <w:tblLook w:val="04A0" w:firstRow="1" w:lastRow="0" w:firstColumn="1" w:lastColumn="0" w:noHBand="0" w:noVBand="1"/>
      </w:tblPr>
      <w:tblGrid>
        <w:gridCol w:w="2830"/>
        <w:gridCol w:w="5656"/>
      </w:tblGrid>
      <w:tr w:rsidR="00F56AF4" w14:paraId="1C5845EF" w14:textId="77777777" w:rsidTr="00A56D00">
        <w:trPr>
          <w:tblHeader/>
        </w:trPr>
        <w:tc>
          <w:tcPr>
            <w:tcW w:w="2830" w:type="dxa"/>
          </w:tcPr>
          <w:p w14:paraId="5F717F23" w14:textId="77777777" w:rsidR="00F56AF4" w:rsidRDefault="00291324" w:rsidP="00290952">
            <w:pPr>
              <w:pStyle w:val="TableHeader"/>
              <w:rPr>
                <w:shd w:val="clear" w:color="auto" w:fill="FFFFFF"/>
              </w:rPr>
            </w:pPr>
            <w:r>
              <w:rPr>
                <w:shd w:val="clear" w:color="auto" w:fill="FFFFFF"/>
              </w:rPr>
              <w:t>Field</w:t>
            </w:r>
          </w:p>
        </w:tc>
        <w:tc>
          <w:tcPr>
            <w:tcW w:w="5656" w:type="dxa"/>
          </w:tcPr>
          <w:p w14:paraId="20273CE8" w14:textId="77777777" w:rsidR="00F56AF4" w:rsidRDefault="00F56AF4" w:rsidP="00F56AF4">
            <w:pPr>
              <w:pStyle w:val="TableHeader"/>
              <w:keepNext w:val="0"/>
              <w:rPr>
                <w:shd w:val="clear" w:color="auto" w:fill="FFFFFF"/>
              </w:rPr>
            </w:pPr>
            <w:r>
              <w:rPr>
                <w:shd w:val="clear" w:color="auto" w:fill="FFFFFF"/>
              </w:rPr>
              <w:t>Description</w:t>
            </w:r>
          </w:p>
        </w:tc>
      </w:tr>
      <w:tr w:rsidR="00F56AF4" w14:paraId="111F1F49" w14:textId="77777777" w:rsidTr="00A56D00">
        <w:tc>
          <w:tcPr>
            <w:tcW w:w="2830" w:type="dxa"/>
          </w:tcPr>
          <w:p w14:paraId="017F9767" w14:textId="77777777" w:rsidR="00F56AF4" w:rsidRPr="00A73BD3" w:rsidRDefault="00F56AF4" w:rsidP="00F56AF4">
            <w:pPr>
              <w:pStyle w:val="TableContents"/>
              <w:keepNext w:val="0"/>
              <w:rPr>
                <w:b/>
              </w:rPr>
            </w:pPr>
            <w:r w:rsidRPr="00A73BD3">
              <w:rPr>
                <w:b/>
              </w:rPr>
              <w:t>Posting Date</w:t>
            </w:r>
          </w:p>
        </w:tc>
        <w:tc>
          <w:tcPr>
            <w:tcW w:w="5656" w:type="dxa"/>
          </w:tcPr>
          <w:p w14:paraId="16DFF907" w14:textId="77777777" w:rsidR="00290952" w:rsidRDefault="00F56AF4" w:rsidP="00F56AF4">
            <w:pPr>
              <w:pStyle w:val="TableContents"/>
              <w:keepNext w:val="0"/>
              <w:rPr>
                <w:shd w:val="clear" w:color="auto" w:fill="FFFFFF"/>
              </w:rPr>
            </w:pPr>
            <w:r w:rsidRPr="00A73BD3">
              <w:rPr>
                <w:shd w:val="clear" w:color="auto" w:fill="FFFFFF"/>
              </w:rPr>
              <w:t xml:space="preserve">Indicates the date on which the vault batch </w:t>
            </w:r>
            <w:r w:rsidR="00A74584">
              <w:rPr>
                <w:shd w:val="clear" w:color="auto" w:fill="FFFFFF"/>
              </w:rPr>
              <w:t xml:space="preserve">need </w:t>
            </w:r>
            <w:r w:rsidRPr="00A73BD3">
              <w:rPr>
                <w:shd w:val="clear" w:color="auto" w:fill="FFFFFF"/>
              </w:rPr>
              <w:t>to be open</w:t>
            </w:r>
            <w:r w:rsidR="00A74584">
              <w:rPr>
                <w:shd w:val="clear" w:color="auto" w:fill="FFFFFF"/>
              </w:rPr>
              <w:t>ed</w:t>
            </w:r>
            <w:r w:rsidR="00290952">
              <w:rPr>
                <w:shd w:val="clear" w:color="auto" w:fill="FFFFFF"/>
              </w:rPr>
              <w:t>.</w:t>
            </w:r>
          </w:p>
          <w:p w14:paraId="29613446" w14:textId="77777777" w:rsidR="00F56AF4" w:rsidRPr="00A73BD3" w:rsidRDefault="00F56AF4" w:rsidP="00A42152">
            <w:pPr>
              <w:pStyle w:val="NoteinsideTables"/>
            </w:pPr>
            <w:r w:rsidRPr="00A73BD3">
              <w:t>By default, the system displays the current date</w:t>
            </w:r>
            <w:r w:rsidR="00374460">
              <w:t>.</w:t>
            </w:r>
          </w:p>
        </w:tc>
      </w:tr>
      <w:tr w:rsidR="00F56AF4" w14:paraId="181F4841" w14:textId="77777777" w:rsidTr="00A56D00">
        <w:tc>
          <w:tcPr>
            <w:tcW w:w="2830" w:type="dxa"/>
          </w:tcPr>
          <w:p w14:paraId="71FFF80A" w14:textId="77777777" w:rsidR="00F56AF4" w:rsidRPr="00A73BD3" w:rsidRDefault="00F56AF4" w:rsidP="00F56AF4">
            <w:pPr>
              <w:pStyle w:val="TableContents"/>
              <w:keepNext w:val="0"/>
              <w:rPr>
                <w:b/>
              </w:rPr>
            </w:pPr>
            <w:r w:rsidRPr="00A73BD3">
              <w:rPr>
                <w:b/>
              </w:rPr>
              <w:t>Currency</w:t>
            </w:r>
          </w:p>
        </w:tc>
        <w:tc>
          <w:tcPr>
            <w:tcW w:w="5656" w:type="dxa"/>
          </w:tcPr>
          <w:p w14:paraId="03DB88E4" w14:textId="77777777" w:rsidR="00F56AF4" w:rsidRPr="00EB3313" w:rsidRDefault="00282377" w:rsidP="00D2021B">
            <w:pPr>
              <w:pStyle w:val="TableContents"/>
              <w:keepNext w:val="0"/>
              <w:rPr>
                <w:shd w:val="clear" w:color="auto" w:fill="FFFFFF"/>
              </w:rPr>
            </w:pPr>
            <w:r>
              <w:rPr>
                <w:shd w:val="clear" w:color="auto" w:fill="FFFFFF"/>
              </w:rPr>
              <w:t>D</w:t>
            </w:r>
            <w:r w:rsidR="00D2021B">
              <w:rPr>
                <w:shd w:val="clear" w:color="auto" w:fill="FFFFFF"/>
              </w:rPr>
              <w:t>isplays the currency code</w:t>
            </w:r>
            <w:r w:rsidR="00F56AF4" w:rsidRPr="00FB06C0">
              <w:rPr>
                <w:shd w:val="clear" w:color="auto" w:fill="FFFFFF"/>
              </w:rPr>
              <w:t>.</w:t>
            </w:r>
          </w:p>
        </w:tc>
      </w:tr>
      <w:tr w:rsidR="00F56AF4" w14:paraId="2DC0B066" w14:textId="77777777" w:rsidTr="00A56D00">
        <w:tc>
          <w:tcPr>
            <w:tcW w:w="2830" w:type="dxa"/>
          </w:tcPr>
          <w:p w14:paraId="0323ACA6" w14:textId="77777777" w:rsidR="00F56AF4" w:rsidRPr="00A73BD3" w:rsidRDefault="00F56AF4" w:rsidP="00F56AF4">
            <w:pPr>
              <w:pStyle w:val="TableContents"/>
              <w:keepNext w:val="0"/>
              <w:rPr>
                <w:b/>
              </w:rPr>
            </w:pPr>
            <w:r w:rsidRPr="00A73BD3">
              <w:rPr>
                <w:b/>
              </w:rPr>
              <w:lastRenderedPageBreak/>
              <w:t>Total Cash</w:t>
            </w:r>
          </w:p>
        </w:tc>
        <w:tc>
          <w:tcPr>
            <w:tcW w:w="5656" w:type="dxa"/>
          </w:tcPr>
          <w:p w14:paraId="0AA31747" w14:textId="77777777" w:rsidR="00F56AF4" w:rsidRPr="00EB3313" w:rsidRDefault="00F56AF4" w:rsidP="00A73BD3">
            <w:pPr>
              <w:pStyle w:val="TableContents"/>
              <w:keepNext w:val="0"/>
              <w:rPr>
                <w:shd w:val="clear" w:color="auto" w:fill="FFFFFF"/>
              </w:rPr>
            </w:pPr>
            <w:r w:rsidRPr="00EA09FB">
              <w:rPr>
                <w:shd w:val="clear" w:color="auto" w:fill="FFFFFF"/>
              </w:rPr>
              <w:t xml:space="preserve">Specify the total cash for a particular currency, physically present in the bank </w:t>
            </w:r>
            <w:r w:rsidR="00A73BD3">
              <w:rPr>
                <w:shd w:val="clear" w:color="auto" w:fill="FFFFFF"/>
              </w:rPr>
              <w:t>teller</w:t>
            </w:r>
            <w:r w:rsidRPr="00EA09FB">
              <w:rPr>
                <w:shd w:val="clear" w:color="auto" w:fill="FFFFFF"/>
              </w:rPr>
              <w:t>, at the beginning of the current posting date.</w:t>
            </w:r>
          </w:p>
        </w:tc>
      </w:tr>
      <w:tr w:rsidR="00F56AF4" w14:paraId="71AC9554" w14:textId="77777777" w:rsidTr="00A56D00">
        <w:tc>
          <w:tcPr>
            <w:tcW w:w="2830" w:type="dxa"/>
          </w:tcPr>
          <w:p w14:paraId="543C0CF7" w14:textId="77777777" w:rsidR="00F56AF4" w:rsidRPr="00A73BD3" w:rsidRDefault="00F56AF4" w:rsidP="00A56D00">
            <w:pPr>
              <w:pStyle w:val="TableContents"/>
              <w:keepNext w:val="0"/>
              <w:rPr>
                <w:b/>
              </w:rPr>
            </w:pPr>
            <w:r w:rsidRPr="00A73BD3">
              <w:rPr>
                <w:b/>
              </w:rPr>
              <w:t>Cash Available</w:t>
            </w:r>
          </w:p>
        </w:tc>
        <w:tc>
          <w:tcPr>
            <w:tcW w:w="5656" w:type="dxa"/>
          </w:tcPr>
          <w:p w14:paraId="1ECA3B1C" w14:textId="77777777" w:rsidR="00290952" w:rsidRDefault="00A52E58" w:rsidP="00A56D00">
            <w:pPr>
              <w:pStyle w:val="TableContents"/>
              <w:keepNext w:val="0"/>
              <w:rPr>
                <w:shd w:val="clear" w:color="auto" w:fill="FFFFFF"/>
              </w:rPr>
            </w:pPr>
            <w:r w:rsidRPr="00A52E58">
              <w:rPr>
                <w:shd w:val="clear" w:color="auto" w:fill="FFFFFF"/>
              </w:rPr>
              <w:t>Displays the system calculated cash for a particular currency, which is available in the vault at the beginni</w:t>
            </w:r>
            <w:r w:rsidR="00290952">
              <w:rPr>
                <w:shd w:val="clear" w:color="auto" w:fill="FFFFFF"/>
              </w:rPr>
              <w:t>ng of the current posting date.</w:t>
            </w:r>
          </w:p>
          <w:p w14:paraId="4F4A5506" w14:textId="77777777" w:rsidR="00F56AF4" w:rsidRPr="00EA09FB" w:rsidRDefault="00A52E58" w:rsidP="00A56D00">
            <w:pPr>
              <w:pStyle w:val="NoteinsideTables"/>
            </w:pPr>
            <w:r w:rsidRPr="00A52E58">
              <w:t xml:space="preserve">The amount shown in this column depends on the cash </w:t>
            </w:r>
            <w:r w:rsidRPr="00A42152">
              <w:t>transactions</w:t>
            </w:r>
            <w:r w:rsidRPr="00A52E58">
              <w:t xml:space="preserve"> that were carried out by the vault until the last posting date.</w:t>
            </w:r>
          </w:p>
        </w:tc>
      </w:tr>
      <w:tr w:rsidR="005C71BF" w14:paraId="50B65CFF" w14:textId="77777777" w:rsidTr="00E3791A">
        <w:tc>
          <w:tcPr>
            <w:tcW w:w="2830" w:type="dxa"/>
          </w:tcPr>
          <w:p w14:paraId="04E9A2AB" w14:textId="77777777" w:rsidR="005C71BF" w:rsidRPr="00A73BD3" w:rsidRDefault="005C71BF" w:rsidP="00E3791A">
            <w:pPr>
              <w:pStyle w:val="TableContents"/>
              <w:keepNext w:val="0"/>
              <w:rPr>
                <w:b/>
              </w:rPr>
            </w:pPr>
            <w:r w:rsidRPr="00412A7F">
              <w:rPr>
                <w:b/>
              </w:rPr>
              <w:t>Shortage/ Overage Amount</w:t>
            </w:r>
          </w:p>
        </w:tc>
        <w:tc>
          <w:tcPr>
            <w:tcW w:w="5656" w:type="dxa"/>
          </w:tcPr>
          <w:p w14:paraId="12122402" w14:textId="77777777" w:rsidR="005C71BF" w:rsidRDefault="005C71BF" w:rsidP="005C71BF">
            <w:pPr>
              <w:pStyle w:val="TableContents"/>
              <w:keepNext w:val="0"/>
              <w:rPr>
                <w:shd w:val="clear" w:color="auto" w:fill="FFFFFF"/>
              </w:rPr>
            </w:pPr>
            <w:r w:rsidRPr="00F5001D">
              <w:rPr>
                <w:shd w:val="clear" w:color="auto" w:fill="FFFFFF"/>
              </w:rPr>
              <w:t>Displays the difference between the total cash a</w:t>
            </w:r>
            <w:r>
              <w:rPr>
                <w:shd w:val="clear" w:color="auto" w:fill="FFFFFF"/>
              </w:rPr>
              <w:t>nd the cash available with the T</w:t>
            </w:r>
            <w:r w:rsidRPr="00F5001D">
              <w:rPr>
                <w:shd w:val="clear" w:color="auto" w:fill="FFFFFF"/>
              </w:rPr>
              <w:t>eller, at the end of the current posting date. Based on this difference, the overage or the shortage</w:t>
            </w:r>
            <w:r>
              <w:rPr>
                <w:shd w:val="clear" w:color="auto" w:fill="FFFFFF"/>
              </w:rPr>
              <w:t xml:space="preserve"> amount is displayed.</w:t>
            </w:r>
          </w:p>
          <w:p w14:paraId="5CFC28CE" w14:textId="77777777" w:rsidR="005C71BF" w:rsidRPr="00A52E58" w:rsidRDefault="005C71BF" w:rsidP="00E3791A">
            <w:pPr>
              <w:pStyle w:val="NoteinsideTables"/>
            </w:pPr>
            <w:r w:rsidRPr="00F5001D">
              <w:t xml:space="preserve">An overage indicates that the physical cash with the </w:t>
            </w:r>
            <w:r>
              <w:t>T</w:t>
            </w:r>
            <w:r w:rsidRPr="00F5001D">
              <w:t xml:space="preserve">eller is more than the available cash as calculated by the system. A shortage indicates that the available cash calculated by the system is more than the </w:t>
            </w:r>
            <w:r>
              <w:t>physical cash present with the T</w:t>
            </w:r>
            <w:r w:rsidRPr="00F5001D">
              <w:t>eller.</w:t>
            </w:r>
          </w:p>
        </w:tc>
      </w:tr>
      <w:tr w:rsidR="005C71BF" w14:paraId="158913B4" w14:textId="77777777" w:rsidTr="00E3791A">
        <w:tc>
          <w:tcPr>
            <w:tcW w:w="2830" w:type="dxa"/>
          </w:tcPr>
          <w:p w14:paraId="7F1A8DA1" w14:textId="77777777" w:rsidR="005C71BF" w:rsidRPr="00A73BD3" w:rsidRDefault="005C71BF" w:rsidP="00E3791A">
            <w:pPr>
              <w:pStyle w:val="TableContents"/>
              <w:keepNext w:val="0"/>
              <w:rPr>
                <w:b/>
              </w:rPr>
            </w:pPr>
            <w:r>
              <w:rPr>
                <w:b/>
              </w:rPr>
              <w:t>Currency</w:t>
            </w:r>
          </w:p>
        </w:tc>
        <w:tc>
          <w:tcPr>
            <w:tcW w:w="5656" w:type="dxa"/>
          </w:tcPr>
          <w:p w14:paraId="38B86861" w14:textId="77777777" w:rsidR="005C71BF" w:rsidRPr="00A52E58" w:rsidRDefault="005C71BF" w:rsidP="005C71BF">
            <w:pPr>
              <w:pStyle w:val="TableContents"/>
              <w:keepNext w:val="0"/>
              <w:rPr>
                <w:shd w:val="clear" w:color="auto" w:fill="FFFFFF"/>
              </w:rPr>
            </w:pPr>
            <w:r>
              <w:rPr>
                <w:shd w:val="clear" w:color="auto" w:fill="FFFFFF"/>
              </w:rPr>
              <w:t>Displays the currency code.</w:t>
            </w:r>
          </w:p>
        </w:tc>
      </w:tr>
      <w:tr w:rsidR="005C71BF" w14:paraId="57FCF3BA" w14:textId="77777777" w:rsidTr="00E3791A">
        <w:tc>
          <w:tcPr>
            <w:tcW w:w="2830" w:type="dxa"/>
          </w:tcPr>
          <w:p w14:paraId="46C59849" w14:textId="77777777" w:rsidR="005C71BF" w:rsidRPr="00A73BD3" w:rsidRDefault="005C71BF" w:rsidP="00E3791A">
            <w:pPr>
              <w:pStyle w:val="TableContents"/>
              <w:keepNext w:val="0"/>
              <w:rPr>
                <w:b/>
              </w:rPr>
            </w:pPr>
            <w:r>
              <w:rPr>
                <w:b/>
              </w:rPr>
              <w:t>Denomination</w:t>
            </w:r>
          </w:p>
        </w:tc>
        <w:tc>
          <w:tcPr>
            <w:tcW w:w="5656" w:type="dxa"/>
          </w:tcPr>
          <w:p w14:paraId="257015B1" w14:textId="77777777" w:rsidR="005C71BF" w:rsidRPr="00A52E58" w:rsidRDefault="005C71BF" w:rsidP="005C71BF">
            <w:pPr>
              <w:pStyle w:val="TableContents"/>
              <w:keepNext w:val="0"/>
              <w:rPr>
                <w:shd w:val="clear" w:color="auto" w:fill="FFFFFF"/>
              </w:rPr>
            </w:pPr>
            <w:r>
              <w:rPr>
                <w:shd w:val="clear" w:color="auto" w:fill="FFFFFF"/>
              </w:rPr>
              <w:t>Displays the denomination code.</w:t>
            </w:r>
          </w:p>
        </w:tc>
      </w:tr>
      <w:tr w:rsidR="005C71BF" w14:paraId="09524D03" w14:textId="77777777" w:rsidTr="00E3791A">
        <w:tc>
          <w:tcPr>
            <w:tcW w:w="2830" w:type="dxa"/>
          </w:tcPr>
          <w:p w14:paraId="1E1F0AE7" w14:textId="77777777" w:rsidR="005C71BF" w:rsidRPr="00A73BD3" w:rsidRDefault="005C71BF" w:rsidP="00E3791A">
            <w:pPr>
              <w:pStyle w:val="TableContents"/>
              <w:keepNext w:val="0"/>
              <w:rPr>
                <w:b/>
              </w:rPr>
            </w:pPr>
            <w:r>
              <w:rPr>
                <w:b/>
              </w:rPr>
              <w:t>Total Units</w:t>
            </w:r>
          </w:p>
        </w:tc>
        <w:tc>
          <w:tcPr>
            <w:tcW w:w="5656" w:type="dxa"/>
          </w:tcPr>
          <w:p w14:paraId="27F1FBB6" w14:textId="77777777" w:rsidR="005C71BF" w:rsidRPr="00A52E58" w:rsidRDefault="005C71BF" w:rsidP="005C71BF">
            <w:pPr>
              <w:pStyle w:val="TableContents"/>
              <w:keepNext w:val="0"/>
              <w:rPr>
                <w:shd w:val="clear" w:color="auto" w:fill="FFFFFF"/>
              </w:rPr>
            </w:pPr>
            <w:r>
              <w:rPr>
                <w:shd w:val="clear" w:color="auto" w:fill="FFFFFF"/>
              </w:rPr>
              <w:t>Specify the total units available while closing the batch.</w:t>
            </w:r>
          </w:p>
        </w:tc>
      </w:tr>
      <w:tr w:rsidR="005C71BF" w14:paraId="0CA7091E" w14:textId="77777777" w:rsidTr="00E3791A">
        <w:tc>
          <w:tcPr>
            <w:tcW w:w="2830" w:type="dxa"/>
          </w:tcPr>
          <w:p w14:paraId="3561220A" w14:textId="77777777" w:rsidR="005C71BF" w:rsidRPr="00A73BD3" w:rsidRDefault="005C71BF" w:rsidP="00E3791A">
            <w:pPr>
              <w:pStyle w:val="TableContents"/>
              <w:keepNext w:val="0"/>
              <w:rPr>
                <w:b/>
              </w:rPr>
            </w:pPr>
            <w:r>
              <w:rPr>
                <w:b/>
              </w:rPr>
              <w:t>Total Value</w:t>
            </w:r>
          </w:p>
        </w:tc>
        <w:tc>
          <w:tcPr>
            <w:tcW w:w="5656" w:type="dxa"/>
          </w:tcPr>
          <w:p w14:paraId="6A63AB14" w14:textId="77777777" w:rsidR="005C71BF" w:rsidRPr="00A52E58" w:rsidRDefault="005C71BF" w:rsidP="005C71BF">
            <w:pPr>
              <w:pStyle w:val="TableContents"/>
              <w:keepNext w:val="0"/>
              <w:rPr>
                <w:shd w:val="clear" w:color="auto" w:fill="FFFFFF"/>
              </w:rPr>
            </w:pPr>
            <w:r>
              <w:rPr>
                <w:shd w:val="clear" w:color="auto" w:fill="FFFFFF"/>
              </w:rPr>
              <w:t>Displays the total value based on the total units.</w:t>
            </w:r>
          </w:p>
        </w:tc>
      </w:tr>
      <w:tr w:rsidR="005C71BF" w14:paraId="36314A28" w14:textId="77777777" w:rsidTr="00E3791A">
        <w:tc>
          <w:tcPr>
            <w:tcW w:w="2830" w:type="dxa"/>
          </w:tcPr>
          <w:p w14:paraId="7F15781F" w14:textId="77777777" w:rsidR="005C71BF" w:rsidRPr="00A73BD3" w:rsidRDefault="005C71BF" w:rsidP="005C71BF">
            <w:pPr>
              <w:pStyle w:val="TableContents"/>
              <w:keepNext w:val="0"/>
              <w:rPr>
                <w:b/>
              </w:rPr>
            </w:pPr>
            <w:r>
              <w:rPr>
                <w:b/>
              </w:rPr>
              <w:t>System Units</w:t>
            </w:r>
          </w:p>
        </w:tc>
        <w:tc>
          <w:tcPr>
            <w:tcW w:w="5656" w:type="dxa"/>
          </w:tcPr>
          <w:p w14:paraId="75AE2E40" w14:textId="77777777" w:rsidR="005C71BF" w:rsidRPr="00A52E58" w:rsidRDefault="005C71BF" w:rsidP="005C71BF">
            <w:pPr>
              <w:pStyle w:val="TableContents"/>
              <w:keepNext w:val="0"/>
              <w:rPr>
                <w:shd w:val="clear" w:color="auto" w:fill="FFFFFF"/>
              </w:rPr>
            </w:pPr>
            <w:r>
              <w:rPr>
                <w:shd w:val="clear" w:color="auto" w:fill="FFFFFF"/>
              </w:rPr>
              <w:t>Displays the units available in the system.</w:t>
            </w:r>
          </w:p>
        </w:tc>
      </w:tr>
      <w:tr w:rsidR="005C71BF" w14:paraId="0D6AFFD7" w14:textId="77777777" w:rsidTr="00E3791A">
        <w:tc>
          <w:tcPr>
            <w:tcW w:w="2830" w:type="dxa"/>
          </w:tcPr>
          <w:p w14:paraId="1BF6B295" w14:textId="77777777" w:rsidR="005C71BF" w:rsidRPr="00A73BD3" w:rsidRDefault="005C71BF" w:rsidP="005C71BF">
            <w:pPr>
              <w:pStyle w:val="TableContents"/>
              <w:keepNext w:val="0"/>
              <w:rPr>
                <w:b/>
              </w:rPr>
            </w:pPr>
            <w:r>
              <w:rPr>
                <w:b/>
              </w:rPr>
              <w:t>System Total</w:t>
            </w:r>
          </w:p>
        </w:tc>
        <w:tc>
          <w:tcPr>
            <w:tcW w:w="5656" w:type="dxa"/>
          </w:tcPr>
          <w:p w14:paraId="622DADA2" w14:textId="77777777" w:rsidR="005C71BF" w:rsidRPr="00A52E58" w:rsidRDefault="005C71BF" w:rsidP="005C71BF">
            <w:pPr>
              <w:pStyle w:val="TableContents"/>
              <w:keepNext w:val="0"/>
              <w:rPr>
                <w:shd w:val="clear" w:color="auto" w:fill="FFFFFF"/>
              </w:rPr>
            </w:pPr>
            <w:r>
              <w:rPr>
                <w:shd w:val="clear" w:color="auto" w:fill="FFFFFF"/>
              </w:rPr>
              <w:t>Displays the total value available in the system.</w:t>
            </w:r>
          </w:p>
        </w:tc>
      </w:tr>
      <w:tr w:rsidR="005C71BF" w14:paraId="53AB14AF" w14:textId="77777777" w:rsidTr="00E3791A">
        <w:tc>
          <w:tcPr>
            <w:tcW w:w="2830" w:type="dxa"/>
          </w:tcPr>
          <w:p w14:paraId="5CE5825E" w14:textId="77777777" w:rsidR="005C71BF" w:rsidRPr="00A73BD3" w:rsidRDefault="005C71BF" w:rsidP="005C71BF">
            <w:pPr>
              <w:pStyle w:val="TableContents"/>
              <w:keepNext w:val="0"/>
              <w:rPr>
                <w:b/>
              </w:rPr>
            </w:pPr>
            <w:r>
              <w:rPr>
                <w:b/>
              </w:rPr>
              <w:lastRenderedPageBreak/>
              <w:t>Shortage/Overage Units</w:t>
            </w:r>
          </w:p>
        </w:tc>
        <w:tc>
          <w:tcPr>
            <w:tcW w:w="5656" w:type="dxa"/>
          </w:tcPr>
          <w:p w14:paraId="6BC730E1" w14:textId="77777777" w:rsidR="005C71BF" w:rsidRPr="00A52E58" w:rsidRDefault="005C71BF" w:rsidP="005C71BF">
            <w:pPr>
              <w:pStyle w:val="TableContents"/>
              <w:keepNext w:val="0"/>
              <w:rPr>
                <w:shd w:val="clear" w:color="auto" w:fill="FFFFFF"/>
              </w:rPr>
            </w:pPr>
            <w:r>
              <w:rPr>
                <w:shd w:val="clear" w:color="auto" w:fill="FFFFFF"/>
              </w:rPr>
              <w:t>Displays the shortage/overage units.</w:t>
            </w:r>
          </w:p>
        </w:tc>
      </w:tr>
      <w:tr w:rsidR="005C71BF" w14:paraId="744C9AFA" w14:textId="77777777" w:rsidTr="00E3791A">
        <w:tc>
          <w:tcPr>
            <w:tcW w:w="2830" w:type="dxa"/>
          </w:tcPr>
          <w:p w14:paraId="65455B9B" w14:textId="77777777" w:rsidR="005C71BF" w:rsidRPr="00A73BD3" w:rsidRDefault="005C71BF" w:rsidP="005C71BF">
            <w:pPr>
              <w:pStyle w:val="TableContents"/>
              <w:keepNext w:val="0"/>
              <w:rPr>
                <w:b/>
              </w:rPr>
            </w:pPr>
            <w:r>
              <w:rPr>
                <w:b/>
              </w:rPr>
              <w:t>Shortage/Overage Amount</w:t>
            </w:r>
          </w:p>
        </w:tc>
        <w:tc>
          <w:tcPr>
            <w:tcW w:w="5656" w:type="dxa"/>
          </w:tcPr>
          <w:p w14:paraId="30D847F0" w14:textId="77777777" w:rsidR="005C71BF" w:rsidRPr="00A52E58" w:rsidRDefault="005C71BF" w:rsidP="005C71BF">
            <w:pPr>
              <w:pStyle w:val="TableContents"/>
              <w:keepNext w:val="0"/>
              <w:rPr>
                <w:shd w:val="clear" w:color="auto" w:fill="FFFFFF"/>
              </w:rPr>
            </w:pPr>
            <w:r>
              <w:rPr>
                <w:shd w:val="clear" w:color="auto" w:fill="FFFFFF"/>
              </w:rPr>
              <w:t>Displays the shortage/overage amount.</w:t>
            </w:r>
          </w:p>
        </w:tc>
      </w:tr>
      <w:tr w:rsidR="005C71BF" w14:paraId="352A5CE6" w14:textId="77777777" w:rsidTr="00E3791A">
        <w:tc>
          <w:tcPr>
            <w:tcW w:w="2830" w:type="dxa"/>
          </w:tcPr>
          <w:p w14:paraId="39E24C07" w14:textId="77777777" w:rsidR="005C71BF" w:rsidRPr="00A73BD3" w:rsidRDefault="005C71BF" w:rsidP="005C71BF">
            <w:pPr>
              <w:pStyle w:val="TableContents"/>
              <w:keepNext w:val="0"/>
              <w:rPr>
                <w:b/>
              </w:rPr>
            </w:pPr>
            <w:r>
              <w:rPr>
                <w:b/>
              </w:rPr>
              <w:t>Total Cash Amount</w:t>
            </w:r>
          </w:p>
        </w:tc>
        <w:tc>
          <w:tcPr>
            <w:tcW w:w="5656" w:type="dxa"/>
          </w:tcPr>
          <w:p w14:paraId="398B6EE7" w14:textId="77777777" w:rsidR="005C71BF" w:rsidRPr="00A52E58" w:rsidRDefault="005C71BF" w:rsidP="005C71BF">
            <w:pPr>
              <w:pStyle w:val="TableContents"/>
              <w:keepNext w:val="0"/>
              <w:rPr>
                <w:shd w:val="clear" w:color="auto" w:fill="FFFFFF"/>
              </w:rPr>
            </w:pPr>
            <w:r>
              <w:rPr>
                <w:shd w:val="clear" w:color="auto" w:fill="FFFFFF"/>
              </w:rPr>
              <w:t>Displays the total cash amount.</w:t>
            </w:r>
          </w:p>
        </w:tc>
      </w:tr>
      <w:tr w:rsidR="005C71BF" w14:paraId="2E9472C5" w14:textId="77777777" w:rsidTr="00E3791A">
        <w:tc>
          <w:tcPr>
            <w:tcW w:w="2830" w:type="dxa"/>
          </w:tcPr>
          <w:p w14:paraId="353ABA3F" w14:textId="77777777" w:rsidR="005C71BF" w:rsidRPr="00A73BD3" w:rsidRDefault="005C71BF" w:rsidP="00E3791A">
            <w:pPr>
              <w:pStyle w:val="TableContents"/>
              <w:keepNext w:val="0"/>
              <w:rPr>
                <w:b/>
              </w:rPr>
            </w:pPr>
            <w:r>
              <w:rPr>
                <w:b/>
              </w:rPr>
              <w:t>Denomination Total</w:t>
            </w:r>
          </w:p>
        </w:tc>
        <w:tc>
          <w:tcPr>
            <w:tcW w:w="5656" w:type="dxa"/>
          </w:tcPr>
          <w:p w14:paraId="2907E2CC" w14:textId="77777777" w:rsidR="005C71BF" w:rsidRPr="00A52E58" w:rsidRDefault="005C71BF" w:rsidP="005C71BF">
            <w:pPr>
              <w:pStyle w:val="TableContents"/>
              <w:keepNext w:val="0"/>
              <w:rPr>
                <w:shd w:val="clear" w:color="auto" w:fill="FFFFFF"/>
              </w:rPr>
            </w:pPr>
            <w:r>
              <w:rPr>
                <w:shd w:val="clear" w:color="auto" w:fill="FFFFFF"/>
              </w:rPr>
              <w:t>Displays the total denomination value with the currency.</w:t>
            </w:r>
          </w:p>
        </w:tc>
      </w:tr>
      <w:tr w:rsidR="005C71BF" w14:paraId="46B27D70" w14:textId="77777777" w:rsidTr="00E3791A">
        <w:tc>
          <w:tcPr>
            <w:tcW w:w="2830" w:type="dxa"/>
          </w:tcPr>
          <w:p w14:paraId="1003AE0F" w14:textId="77777777" w:rsidR="005C71BF" w:rsidRPr="00A73BD3" w:rsidRDefault="005C71BF" w:rsidP="00E3791A">
            <w:pPr>
              <w:pStyle w:val="TableContents"/>
              <w:keepNext w:val="0"/>
              <w:rPr>
                <w:b/>
              </w:rPr>
            </w:pPr>
            <w:r>
              <w:rPr>
                <w:b/>
              </w:rPr>
              <w:t>Validate Denominations</w:t>
            </w:r>
          </w:p>
        </w:tc>
        <w:tc>
          <w:tcPr>
            <w:tcW w:w="5656" w:type="dxa"/>
          </w:tcPr>
          <w:p w14:paraId="78393BA7" w14:textId="77777777" w:rsidR="005C71BF" w:rsidRPr="00A52E58" w:rsidRDefault="005C71BF" w:rsidP="005C71BF">
            <w:pPr>
              <w:pStyle w:val="TableContents"/>
              <w:keepNext w:val="0"/>
              <w:rPr>
                <w:shd w:val="clear" w:color="auto" w:fill="FFFFFF"/>
              </w:rPr>
            </w:pPr>
            <w:r>
              <w:rPr>
                <w:shd w:val="clear" w:color="auto" w:fill="FFFFFF"/>
              </w:rPr>
              <w:t xml:space="preserve">Click this button to calculate and display the </w:t>
            </w:r>
            <w:r w:rsidRPr="00027FF0">
              <w:rPr>
                <w:b/>
                <w:shd w:val="clear" w:color="auto" w:fill="FFFFFF"/>
              </w:rPr>
              <w:t>Total Cash</w:t>
            </w:r>
            <w:r w:rsidRPr="00BB2F51">
              <w:rPr>
                <w:shd w:val="clear" w:color="auto" w:fill="FFFFFF"/>
              </w:rPr>
              <w:t xml:space="preserve"> and </w:t>
            </w:r>
            <w:r w:rsidRPr="00027FF0">
              <w:rPr>
                <w:b/>
                <w:shd w:val="clear" w:color="auto" w:fill="FFFFFF"/>
              </w:rPr>
              <w:t>Shortage/Overage Amount</w:t>
            </w:r>
            <w:r>
              <w:rPr>
                <w:shd w:val="clear" w:color="auto" w:fill="FFFFFF"/>
              </w:rPr>
              <w:t xml:space="preserve"> fields </w:t>
            </w:r>
            <w:r w:rsidRPr="00BB2F51">
              <w:rPr>
                <w:shd w:val="clear" w:color="auto" w:fill="FFFFFF"/>
              </w:rPr>
              <w:t>based on the currency selected</w:t>
            </w:r>
            <w:r>
              <w:rPr>
                <w:shd w:val="clear" w:color="auto" w:fill="FFFFFF"/>
              </w:rPr>
              <w:t>.</w:t>
            </w:r>
          </w:p>
        </w:tc>
      </w:tr>
    </w:tbl>
    <w:p w14:paraId="4883109F" w14:textId="77777777" w:rsidR="00E9744E" w:rsidRDefault="005641CE" w:rsidP="00A56D00">
      <w:pPr>
        <w:pStyle w:val="ParaunderHeading111"/>
      </w:pPr>
      <w:r>
        <w:t xml:space="preserve">Click </w:t>
      </w:r>
      <w:r w:rsidRPr="00024051">
        <w:rPr>
          <w:b/>
        </w:rPr>
        <w:t>Submit</w:t>
      </w:r>
      <w:r>
        <w:t xml:space="preserve"> t</w:t>
      </w:r>
      <w:r w:rsidR="009A3B83" w:rsidRPr="009A3B83">
        <w:t>o open the teller batch for the specified posting date</w:t>
      </w:r>
      <w:r w:rsidR="00F56AF4">
        <w:t>.</w:t>
      </w:r>
      <w:r w:rsidR="009A3B83">
        <w:t xml:space="preserve"> </w:t>
      </w:r>
      <w:r w:rsidR="005F208E" w:rsidRPr="005F208E">
        <w:t>The Teller can perform the relevant teller operations for the posting date</w:t>
      </w:r>
      <w:r w:rsidR="00E9744E">
        <w:t>.</w:t>
      </w:r>
    </w:p>
    <w:p w14:paraId="672182EB" w14:textId="77777777" w:rsidR="00F56AF4" w:rsidRDefault="00F56AF4" w:rsidP="005D191E">
      <w:pPr>
        <w:pStyle w:val="Noteunder111"/>
      </w:pPr>
      <w:r>
        <w:t xml:space="preserve">System </w:t>
      </w:r>
      <w:r w:rsidR="009A3B83">
        <w:t>does</w:t>
      </w:r>
      <w:r>
        <w:t xml:space="preserve"> not allow </w:t>
      </w:r>
      <w:r w:rsidR="009A3B83">
        <w:t xml:space="preserve">to open </w:t>
      </w:r>
      <w:r>
        <w:t xml:space="preserve">the vault batch </w:t>
      </w:r>
      <w:r w:rsidR="009A3B83">
        <w:t>if</w:t>
      </w:r>
      <w:r>
        <w:t xml:space="preserve"> the physical cash entered is not same as the system cash.</w:t>
      </w:r>
      <w:r w:rsidR="008A4074">
        <w:t xml:space="preserve"> The system also allows to re-open the Teller batch for the current system date.</w:t>
      </w:r>
    </w:p>
    <w:p w14:paraId="0BA86570" w14:textId="77777777" w:rsidR="004C58DA" w:rsidRPr="004C58DA" w:rsidRDefault="004C58DA" w:rsidP="004C58DA">
      <w:pPr>
        <w:pStyle w:val="Heading111"/>
        <w:rPr>
          <w:rFonts w:eastAsia="Times New Roman"/>
        </w:rPr>
      </w:pPr>
      <w:bookmarkStart w:id="110" w:name="_Ref39837879"/>
      <w:bookmarkStart w:id="111" w:name="_Toc183016373"/>
      <w:r w:rsidRPr="004C58DA">
        <w:rPr>
          <w:rFonts w:eastAsia="Times New Roman"/>
        </w:rPr>
        <w:lastRenderedPageBreak/>
        <w:t>Current Open Tills</w:t>
      </w:r>
      <w:bookmarkEnd w:id="110"/>
      <w:bookmarkEnd w:id="111"/>
    </w:p>
    <w:p w14:paraId="56483B06" w14:textId="77777777" w:rsidR="004C58DA" w:rsidRDefault="00684E0E" w:rsidP="00812EE2">
      <w:pPr>
        <w:pStyle w:val="ParaunderHeading111"/>
        <w:keepNext/>
        <w:keepLines/>
        <w:rPr>
          <w:shd w:val="clear" w:color="auto" w:fill="FFFFFF"/>
        </w:rPr>
      </w:pPr>
      <w:r w:rsidRPr="00684E0E">
        <w:rPr>
          <w:shd w:val="clear" w:color="auto" w:fill="FFFFFF"/>
        </w:rPr>
        <w:t xml:space="preserve">This </w:t>
      </w:r>
      <w:r w:rsidR="004C58DA" w:rsidRPr="00787111">
        <w:rPr>
          <w:shd w:val="clear" w:color="auto" w:fill="FFFFFF"/>
        </w:rPr>
        <w:t>screen is used to view the</w:t>
      </w:r>
      <w:r w:rsidR="00122CBF">
        <w:rPr>
          <w:shd w:val="clear" w:color="auto" w:fill="FFFFFF"/>
        </w:rPr>
        <w:t xml:space="preserve"> open tills or </w:t>
      </w:r>
      <w:r w:rsidR="004C58DA" w:rsidRPr="00787111">
        <w:rPr>
          <w:shd w:val="clear" w:color="auto" w:fill="FFFFFF"/>
        </w:rPr>
        <w:t>vault for the branch</w:t>
      </w:r>
      <w:r w:rsidR="004C58DA">
        <w:rPr>
          <w:shd w:val="clear" w:color="auto" w:fill="FFFFFF"/>
        </w:rPr>
        <w:t xml:space="preserve"> during the day or</w:t>
      </w:r>
      <w:r w:rsidR="004C58DA" w:rsidRPr="00787111">
        <w:rPr>
          <w:shd w:val="clear" w:color="auto" w:fill="FFFFFF"/>
        </w:rPr>
        <w:t xml:space="preserve"> before performing the end of day activity. </w:t>
      </w:r>
      <w:r w:rsidR="00760978">
        <w:rPr>
          <w:shd w:val="clear" w:color="auto" w:fill="FFFFFF"/>
        </w:rPr>
        <w:t xml:space="preserve">The </w:t>
      </w:r>
      <w:r w:rsidR="004C58DA" w:rsidRPr="00787111">
        <w:rPr>
          <w:shd w:val="clear" w:color="auto" w:fill="FFFFFF"/>
        </w:rPr>
        <w:t xml:space="preserve">branch user </w:t>
      </w:r>
      <w:r w:rsidR="00362AEC">
        <w:rPr>
          <w:shd w:val="clear" w:color="auto" w:fill="FFFFFF"/>
        </w:rPr>
        <w:t>can use</w:t>
      </w:r>
      <w:r w:rsidR="00760978">
        <w:rPr>
          <w:shd w:val="clear" w:color="auto" w:fill="FFFFFF"/>
        </w:rPr>
        <w:t xml:space="preserve"> this screen to </w:t>
      </w:r>
      <w:r w:rsidR="00901E8D">
        <w:rPr>
          <w:shd w:val="clear" w:color="auto" w:fill="FFFFFF"/>
        </w:rPr>
        <w:t>view the list of logged-</w:t>
      </w:r>
      <w:r w:rsidR="004C58DA" w:rsidRPr="00787111">
        <w:rPr>
          <w:shd w:val="clear" w:color="auto" w:fill="FFFFFF"/>
        </w:rPr>
        <w:t xml:space="preserve">in tellers </w:t>
      </w:r>
      <w:r w:rsidR="00760978">
        <w:rPr>
          <w:shd w:val="clear" w:color="auto" w:fill="FFFFFF"/>
        </w:rPr>
        <w:t xml:space="preserve">and </w:t>
      </w:r>
      <w:r w:rsidR="00F205AD">
        <w:rPr>
          <w:shd w:val="clear" w:color="auto" w:fill="FFFFFF"/>
        </w:rPr>
        <w:t>to view the</w:t>
      </w:r>
      <w:r w:rsidR="00760978">
        <w:rPr>
          <w:shd w:val="clear" w:color="auto" w:fill="FFFFFF"/>
        </w:rPr>
        <w:t xml:space="preserve"> pending, unassigned, assigned, or tanked transactions under each Teller or </w:t>
      </w:r>
      <w:r w:rsidR="004C58DA" w:rsidRPr="00787111">
        <w:rPr>
          <w:shd w:val="clear" w:color="auto" w:fill="FFFFFF"/>
        </w:rPr>
        <w:t>Vault Teller</w:t>
      </w:r>
      <w:r w:rsidR="00184EEA">
        <w:rPr>
          <w:shd w:val="clear" w:color="auto" w:fill="FFFFFF"/>
        </w:rPr>
        <w:t>’s</w:t>
      </w:r>
      <w:r w:rsidR="004C58DA" w:rsidRPr="00787111">
        <w:rPr>
          <w:shd w:val="clear" w:color="auto" w:fill="FFFFFF"/>
        </w:rPr>
        <w:t xml:space="preserve"> ID.</w:t>
      </w:r>
    </w:p>
    <w:p w14:paraId="2C0D3E02" w14:textId="77777777" w:rsidR="00B60BD2" w:rsidRDefault="00E717D7" w:rsidP="00812EE2">
      <w:pPr>
        <w:pStyle w:val="ParaunderHeading111"/>
        <w:keepNext/>
      </w:pPr>
      <w:r>
        <w:t>To process</w:t>
      </w:r>
      <w:r w:rsidR="004E2769">
        <w:t xml:space="preserve"> this</w:t>
      </w:r>
      <w:r w:rsidR="00B60BD2">
        <w:t xml:space="preserve"> screen, type </w:t>
      </w:r>
      <w:r w:rsidR="00D14D2A" w:rsidRPr="00B60BD2">
        <w:rPr>
          <w:b/>
        </w:rPr>
        <w:t>Current Open Tills</w:t>
      </w:r>
      <w:r w:rsidR="00B60BD2">
        <w:t xml:space="preserve"> in the </w:t>
      </w:r>
      <w:r w:rsidR="00B60BD2" w:rsidRPr="0073726B">
        <w:rPr>
          <w:b/>
        </w:rPr>
        <w:t>Menu Item Search</w:t>
      </w:r>
      <w:r w:rsidR="00B60BD2">
        <w:t xml:space="preserve"> located at the left corner of the </w:t>
      </w:r>
      <w:r w:rsidR="00C75C91">
        <w:t>application toolbar</w:t>
      </w:r>
      <w:r w:rsidR="00B60BD2">
        <w:t xml:space="preserve"> and </w:t>
      </w:r>
      <w:r w:rsidR="007729FF">
        <w:t>select the appropriate</w:t>
      </w:r>
      <w:r w:rsidR="00B60BD2">
        <w:t xml:space="preserve"> screen (or) do the following steps:</w:t>
      </w:r>
    </w:p>
    <w:p w14:paraId="13108AA0" w14:textId="77777777" w:rsidR="005F50E9" w:rsidRDefault="005F50E9" w:rsidP="00812EE2">
      <w:pPr>
        <w:pStyle w:val="NumberedListunder111"/>
        <w:keepNext/>
        <w:numPr>
          <w:ilvl w:val="0"/>
          <w:numId w:val="6"/>
        </w:numPr>
      </w:pPr>
      <w:r>
        <w:t xml:space="preserve">From </w:t>
      </w:r>
      <w:r w:rsidRPr="00DC7C84">
        <w:rPr>
          <w:b/>
        </w:rPr>
        <w:t>Home screen</w:t>
      </w:r>
      <w:r w:rsidRPr="000C59DF">
        <w:t xml:space="preserve">, </w:t>
      </w:r>
      <w:r w:rsidR="00A83462">
        <w:t>click</w:t>
      </w:r>
      <w:r w:rsidRPr="000C59DF">
        <w:t xml:space="preserve"> </w:t>
      </w:r>
      <w:r w:rsidRPr="00DC7C84">
        <w:rPr>
          <w:b/>
        </w:rPr>
        <w:t>Teller</w:t>
      </w:r>
      <w:r>
        <w:t>.</w:t>
      </w:r>
      <w:r w:rsidR="00FB16BD">
        <w:t xml:space="preserve"> On Teller Mega Menu, under </w:t>
      </w:r>
      <w:r w:rsidR="00FB16BD" w:rsidRPr="00024D83">
        <w:rPr>
          <w:b/>
        </w:rPr>
        <w:t>Branch Operations</w:t>
      </w:r>
      <w:r w:rsidR="00FB16BD">
        <w:t xml:space="preserve">, click </w:t>
      </w:r>
      <w:r w:rsidR="00FB16BD" w:rsidRPr="005F50E9">
        <w:rPr>
          <w:b/>
        </w:rPr>
        <w:t>Current Open Tills</w:t>
      </w:r>
      <w:r w:rsidR="00FB16BD">
        <w:t>.</w:t>
      </w:r>
    </w:p>
    <w:p w14:paraId="7CA2E2EE" w14:textId="77777777" w:rsidR="00DC7C84" w:rsidRDefault="00DC7C84" w:rsidP="005D0831">
      <w:pPr>
        <w:pStyle w:val="StepResultUnderHeading111"/>
        <w:keepNext/>
      </w:pPr>
      <w:r w:rsidRPr="00DC7C84">
        <w:t xml:space="preserve">The </w:t>
      </w:r>
      <w:r w:rsidRPr="00720B7E">
        <w:rPr>
          <w:b/>
        </w:rPr>
        <w:t>Current Open Tills</w:t>
      </w:r>
      <w:r w:rsidRPr="00DC7C84">
        <w:t xml:space="preserve"> </w:t>
      </w:r>
      <w:r w:rsidR="004E0AEE">
        <w:t>screen is displayed</w:t>
      </w:r>
      <w:r w:rsidRPr="00DC7C84">
        <w:t>.</w:t>
      </w:r>
    </w:p>
    <w:p w14:paraId="0FE8B741" w14:textId="3C4D719F" w:rsidR="00CD5969" w:rsidRDefault="00CD5969" w:rsidP="00CD5969">
      <w:pPr>
        <w:pStyle w:val="FigureTableTitleunderHeading111"/>
      </w:pPr>
      <w:r>
        <w:t xml:space="preserve">Figure </w:t>
      </w:r>
      <w:fldSimple w:instr=" SEQ Figure \* ARABIC ">
        <w:r w:rsidR="005803B2">
          <w:rPr>
            <w:noProof/>
          </w:rPr>
          <w:t>24</w:t>
        </w:r>
      </w:fldSimple>
      <w:r w:rsidR="00E23614">
        <w:t>:</w:t>
      </w:r>
      <w:r>
        <w:t xml:space="preserve"> Current Open Tills</w:t>
      </w:r>
    </w:p>
    <w:p w14:paraId="1E626DED" w14:textId="4BFDE730" w:rsidR="008A6DCB" w:rsidRPr="00256139" w:rsidRDefault="00854BC6" w:rsidP="00027DE4">
      <w:pPr>
        <w:pStyle w:val="ParaunderHeading111"/>
        <w:keepNext/>
        <w:rPr>
          <w:shd w:val="clear" w:color="auto" w:fill="FFFFFF"/>
        </w:rPr>
      </w:pPr>
      <w:r>
        <w:rPr>
          <w:noProof/>
        </w:rPr>
        <w:drawing>
          <wp:inline distT="0" distB="0" distL="0" distR="0" wp14:anchorId="20259815" wp14:editId="6BBD2925">
            <wp:extent cx="5670550" cy="1340092"/>
            <wp:effectExtent l="0" t="0" r="635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5697666" cy="1346500"/>
                    </a:xfrm>
                    <a:prstGeom prst="rect">
                      <a:avLst/>
                    </a:prstGeom>
                    <a:noFill/>
                    <a:ln>
                      <a:noFill/>
                    </a:ln>
                  </pic:spPr>
                </pic:pic>
              </a:graphicData>
            </a:graphic>
          </wp:inline>
        </w:drawing>
      </w:r>
      <w:r w:rsidR="0050044C">
        <w:rPr>
          <w:shd w:val="clear" w:color="auto" w:fill="FFFFFF"/>
        </w:rPr>
        <w:t>Specify the details</w:t>
      </w:r>
      <w:r w:rsidR="008A6DCB">
        <w:rPr>
          <w:shd w:val="clear" w:color="auto" w:fill="FFFFFF"/>
        </w:rPr>
        <w:t xml:space="preserve"> in the </w:t>
      </w:r>
      <w:r w:rsidR="008A6DCB" w:rsidRPr="008A6DCB">
        <w:rPr>
          <w:b/>
          <w:shd w:val="clear" w:color="auto" w:fill="FFFFFF"/>
        </w:rPr>
        <w:t xml:space="preserve">Current Open Tills </w:t>
      </w:r>
      <w:r w:rsidR="008A6DCB" w:rsidRPr="00726CAF">
        <w:rPr>
          <w:shd w:val="clear" w:color="auto" w:fill="FFFFFF"/>
        </w:rPr>
        <w:t>screen. For more information on field</w:t>
      </w:r>
      <w:r w:rsidR="008A6DCB">
        <w:rPr>
          <w:shd w:val="clear" w:color="auto" w:fill="FFFFFF"/>
        </w:rPr>
        <w:t>s</w:t>
      </w:r>
      <w:r w:rsidR="008A6DCB" w:rsidRPr="00726CAF">
        <w:rPr>
          <w:shd w:val="clear" w:color="auto" w:fill="FFFFFF"/>
        </w:rPr>
        <w:t>, refer to table</w:t>
      </w:r>
      <w:r w:rsidR="00CB2B68">
        <w:rPr>
          <w:shd w:val="clear" w:color="auto" w:fill="FFFFFF"/>
        </w:rPr>
        <w:t xml:space="preserve"> </w:t>
      </w:r>
      <w:r w:rsidR="00CB2B68" w:rsidRPr="00CB2B68">
        <w:rPr>
          <w:i/>
          <w:color w:val="00B0F0"/>
          <w:shd w:val="clear" w:color="auto" w:fill="FFFFFF"/>
        </w:rPr>
        <w:fldChar w:fldCharType="begin"/>
      </w:r>
      <w:r w:rsidR="00CB2B68" w:rsidRPr="00CB2B68">
        <w:rPr>
          <w:i/>
          <w:color w:val="00B0F0"/>
          <w:shd w:val="clear" w:color="auto" w:fill="FFFFFF"/>
        </w:rPr>
        <w:instrText xml:space="preserve"> REF CurrentOpenTillsScreen \h  \* MERGEFORMAT </w:instrText>
      </w:r>
      <w:r w:rsidR="00CB2B68" w:rsidRPr="00CB2B68">
        <w:rPr>
          <w:i/>
          <w:color w:val="00B0F0"/>
          <w:shd w:val="clear" w:color="auto" w:fill="FFFFFF"/>
        </w:rPr>
      </w:r>
      <w:r w:rsidR="00CB2B68" w:rsidRPr="00CB2B68">
        <w:rPr>
          <w:i/>
          <w:color w:val="00B0F0"/>
          <w:shd w:val="clear" w:color="auto" w:fill="FFFFFF"/>
        </w:rPr>
        <w:fldChar w:fldCharType="separate"/>
      </w:r>
      <w:r w:rsidR="005803B2" w:rsidRPr="005803B2">
        <w:rPr>
          <w:i/>
          <w:color w:val="00B0F0"/>
        </w:rPr>
        <w:t>Field Description: Current Open Tills</w:t>
      </w:r>
      <w:r w:rsidR="00CB2B68" w:rsidRPr="00CB2B68">
        <w:rPr>
          <w:i/>
          <w:color w:val="00B0F0"/>
          <w:shd w:val="clear" w:color="auto" w:fill="FFFFFF"/>
        </w:rPr>
        <w:fldChar w:fldCharType="end"/>
      </w:r>
      <w:r w:rsidR="008A6DCB" w:rsidRPr="00726CAF">
        <w:rPr>
          <w:shd w:val="clear" w:color="auto" w:fill="FFFFFF"/>
        </w:rPr>
        <w:t>.</w:t>
      </w:r>
    </w:p>
    <w:p w14:paraId="411FCEC6" w14:textId="1E29A2A3" w:rsidR="008A6DCB" w:rsidRDefault="00FA6026" w:rsidP="008A6DCB">
      <w:pPr>
        <w:pStyle w:val="FigureTableTitleunderHeading111"/>
      </w:pPr>
      <w:bookmarkStart w:id="112" w:name="CurrentOpenTillsScreen"/>
      <w:r>
        <w:t>Field Description:</w:t>
      </w:r>
      <w:r w:rsidR="008A6DCB">
        <w:t xml:space="preserve"> </w:t>
      </w:r>
      <w:r w:rsidR="008A6DCB" w:rsidRPr="008A6DCB">
        <w:t>Current Open Tills</w:t>
      </w:r>
      <w:bookmarkEnd w:id="112"/>
    </w:p>
    <w:tbl>
      <w:tblPr>
        <w:tblStyle w:val="TableGrid"/>
        <w:tblW w:w="0" w:type="auto"/>
        <w:tblInd w:w="432" w:type="dxa"/>
        <w:tblLook w:val="04A0" w:firstRow="1" w:lastRow="0" w:firstColumn="1" w:lastColumn="0" w:noHBand="0" w:noVBand="1"/>
      </w:tblPr>
      <w:tblGrid>
        <w:gridCol w:w="2880"/>
        <w:gridCol w:w="5760"/>
      </w:tblGrid>
      <w:tr w:rsidR="008A6DCB" w14:paraId="74C0A1AD" w14:textId="77777777" w:rsidTr="00652AB4">
        <w:trPr>
          <w:tblHeader/>
        </w:trPr>
        <w:tc>
          <w:tcPr>
            <w:tcW w:w="2880" w:type="dxa"/>
          </w:tcPr>
          <w:p w14:paraId="7C4C6C2D" w14:textId="77777777" w:rsidR="008A6DCB" w:rsidRDefault="00291324" w:rsidP="0006127D">
            <w:pPr>
              <w:pStyle w:val="TableHeader"/>
              <w:keepNext w:val="0"/>
              <w:rPr>
                <w:shd w:val="clear" w:color="auto" w:fill="FFFFFF"/>
              </w:rPr>
            </w:pPr>
            <w:r>
              <w:rPr>
                <w:shd w:val="clear" w:color="auto" w:fill="FFFFFF"/>
              </w:rPr>
              <w:t>Field</w:t>
            </w:r>
          </w:p>
        </w:tc>
        <w:tc>
          <w:tcPr>
            <w:tcW w:w="5760" w:type="dxa"/>
          </w:tcPr>
          <w:p w14:paraId="1ADEE9EB" w14:textId="77777777" w:rsidR="008A6DCB" w:rsidRDefault="008A6DCB" w:rsidP="0006127D">
            <w:pPr>
              <w:pStyle w:val="TableHeader"/>
              <w:keepNext w:val="0"/>
              <w:rPr>
                <w:shd w:val="clear" w:color="auto" w:fill="FFFFFF"/>
              </w:rPr>
            </w:pPr>
            <w:r>
              <w:rPr>
                <w:shd w:val="clear" w:color="auto" w:fill="FFFFFF"/>
              </w:rPr>
              <w:t>Description</w:t>
            </w:r>
          </w:p>
        </w:tc>
      </w:tr>
      <w:tr w:rsidR="008B694F" w14:paraId="5B1F2318" w14:textId="77777777" w:rsidTr="0006127D">
        <w:tc>
          <w:tcPr>
            <w:tcW w:w="2880" w:type="dxa"/>
          </w:tcPr>
          <w:p w14:paraId="1D076ABA" w14:textId="77777777" w:rsidR="008B694F" w:rsidRPr="00A73BD3" w:rsidRDefault="008B694F" w:rsidP="0006127D">
            <w:pPr>
              <w:pStyle w:val="TableContents"/>
              <w:keepNext w:val="0"/>
              <w:rPr>
                <w:b/>
              </w:rPr>
            </w:pPr>
            <w:r>
              <w:rPr>
                <w:b/>
              </w:rPr>
              <w:t>Branch Code</w:t>
            </w:r>
          </w:p>
        </w:tc>
        <w:tc>
          <w:tcPr>
            <w:tcW w:w="5760" w:type="dxa"/>
          </w:tcPr>
          <w:p w14:paraId="4096253B" w14:textId="77777777" w:rsidR="008B694F" w:rsidRPr="00A73BD3" w:rsidRDefault="00F66430" w:rsidP="002C2CAB">
            <w:pPr>
              <w:pStyle w:val="TableContents"/>
              <w:keepNext w:val="0"/>
              <w:rPr>
                <w:shd w:val="clear" w:color="auto" w:fill="FFFFFF"/>
              </w:rPr>
            </w:pPr>
            <w:r w:rsidRPr="00F66430">
              <w:rPr>
                <w:shd w:val="clear" w:color="auto" w:fill="FFFFFF"/>
              </w:rPr>
              <w:t>Displays the logged</w:t>
            </w:r>
            <w:r w:rsidR="002C2CAB">
              <w:rPr>
                <w:shd w:val="clear" w:color="auto" w:fill="FFFFFF"/>
              </w:rPr>
              <w:t>-</w:t>
            </w:r>
            <w:r w:rsidRPr="00F66430">
              <w:rPr>
                <w:shd w:val="clear" w:color="auto" w:fill="FFFFFF"/>
              </w:rPr>
              <w:t>in branch.</w:t>
            </w:r>
          </w:p>
        </w:tc>
      </w:tr>
      <w:tr w:rsidR="008A6DCB" w14:paraId="5032B4E8" w14:textId="77777777" w:rsidTr="0006127D">
        <w:tc>
          <w:tcPr>
            <w:tcW w:w="2880" w:type="dxa"/>
          </w:tcPr>
          <w:p w14:paraId="549247AE" w14:textId="77777777" w:rsidR="008A6DCB" w:rsidRPr="00A73BD3" w:rsidRDefault="008A6DCB" w:rsidP="0006127D">
            <w:pPr>
              <w:pStyle w:val="TableContents"/>
              <w:keepNext w:val="0"/>
              <w:rPr>
                <w:b/>
              </w:rPr>
            </w:pPr>
            <w:r w:rsidRPr="00A73BD3">
              <w:rPr>
                <w:b/>
              </w:rPr>
              <w:t>Posting Date</w:t>
            </w:r>
          </w:p>
        </w:tc>
        <w:tc>
          <w:tcPr>
            <w:tcW w:w="5760" w:type="dxa"/>
          </w:tcPr>
          <w:p w14:paraId="0AD4B0A3" w14:textId="77777777" w:rsidR="00D95C86" w:rsidRDefault="008A6DCB" w:rsidP="0006127D">
            <w:pPr>
              <w:pStyle w:val="TableContents"/>
              <w:keepNext w:val="0"/>
              <w:rPr>
                <w:shd w:val="clear" w:color="auto" w:fill="FFFFFF"/>
              </w:rPr>
            </w:pPr>
            <w:r w:rsidRPr="00A73BD3">
              <w:rPr>
                <w:shd w:val="clear" w:color="auto" w:fill="FFFFFF"/>
              </w:rPr>
              <w:t xml:space="preserve">Indicates the date on which the </w:t>
            </w:r>
            <w:r w:rsidR="005821D3" w:rsidRPr="005821D3">
              <w:rPr>
                <w:shd w:val="clear" w:color="auto" w:fill="FFFFFF"/>
              </w:rPr>
              <w:t xml:space="preserve">current open tills </w:t>
            </w:r>
            <w:r w:rsidR="00445B59" w:rsidRPr="005821D3">
              <w:rPr>
                <w:shd w:val="clear" w:color="auto" w:fill="FFFFFF"/>
              </w:rPr>
              <w:t>need</w:t>
            </w:r>
            <w:r w:rsidR="005821D3" w:rsidRPr="005821D3">
              <w:rPr>
                <w:shd w:val="clear" w:color="auto" w:fill="FFFFFF"/>
              </w:rPr>
              <w:t xml:space="preserve"> to be enquired</w:t>
            </w:r>
            <w:r w:rsidR="00D95C86">
              <w:rPr>
                <w:shd w:val="clear" w:color="auto" w:fill="FFFFFF"/>
              </w:rPr>
              <w:t>.</w:t>
            </w:r>
          </w:p>
          <w:p w14:paraId="1C890933" w14:textId="77777777" w:rsidR="008A6DCB" w:rsidRPr="00A73BD3" w:rsidRDefault="008A6DCB" w:rsidP="00D95C86">
            <w:pPr>
              <w:pStyle w:val="NoteinsideTables"/>
            </w:pPr>
            <w:r w:rsidRPr="00A73BD3">
              <w:t>By default, the system displays the current date</w:t>
            </w:r>
            <w:r w:rsidR="00374460">
              <w:t>.</w:t>
            </w:r>
          </w:p>
        </w:tc>
      </w:tr>
      <w:tr w:rsidR="008A6DCB" w14:paraId="01BE054E" w14:textId="77777777" w:rsidTr="0006127D">
        <w:tc>
          <w:tcPr>
            <w:tcW w:w="2880" w:type="dxa"/>
          </w:tcPr>
          <w:p w14:paraId="4452F7C8" w14:textId="77777777" w:rsidR="008A6DCB" w:rsidRPr="00A73BD3" w:rsidRDefault="00971DC5" w:rsidP="0006127D">
            <w:pPr>
              <w:pStyle w:val="TableContents"/>
              <w:keepNext w:val="0"/>
              <w:rPr>
                <w:b/>
              </w:rPr>
            </w:pPr>
            <w:r>
              <w:rPr>
                <w:b/>
              </w:rPr>
              <w:t>Refresh</w:t>
            </w:r>
          </w:p>
        </w:tc>
        <w:tc>
          <w:tcPr>
            <w:tcW w:w="5760" w:type="dxa"/>
          </w:tcPr>
          <w:p w14:paraId="3DF882C8" w14:textId="77777777" w:rsidR="008A6DCB" w:rsidRPr="00EB3313" w:rsidRDefault="00971DC5">
            <w:pPr>
              <w:pStyle w:val="TableContents"/>
              <w:keepNext w:val="0"/>
              <w:rPr>
                <w:shd w:val="clear" w:color="auto" w:fill="FFFFFF"/>
              </w:rPr>
            </w:pPr>
            <w:r>
              <w:rPr>
                <w:shd w:val="clear" w:color="auto" w:fill="FFFFFF"/>
              </w:rPr>
              <w:t xml:space="preserve">Click this button to refresh </w:t>
            </w:r>
            <w:r w:rsidR="00943157">
              <w:rPr>
                <w:shd w:val="clear" w:color="auto" w:fill="FFFFFF"/>
              </w:rPr>
              <w:t>the details.</w:t>
            </w:r>
          </w:p>
        </w:tc>
      </w:tr>
      <w:tr w:rsidR="008A6DCB" w14:paraId="5CB5B59E" w14:textId="77777777" w:rsidTr="0006127D">
        <w:tc>
          <w:tcPr>
            <w:tcW w:w="2880" w:type="dxa"/>
          </w:tcPr>
          <w:p w14:paraId="71DE4239" w14:textId="77777777" w:rsidR="008A6DCB" w:rsidRPr="00A73BD3" w:rsidRDefault="00FB3901" w:rsidP="0006127D">
            <w:pPr>
              <w:pStyle w:val="TableContents"/>
              <w:keepNext w:val="0"/>
              <w:rPr>
                <w:b/>
              </w:rPr>
            </w:pPr>
            <w:r w:rsidRPr="00FB3901">
              <w:rPr>
                <w:b/>
              </w:rPr>
              <w:t>User ID</w:t>
            </w:r>
          </w:p>
        </w:tc>
        <w:tc>
          <w:tcPr>
            <w:tcW w:w="5760" w:type="dxa"/>
          </w:tcPr>
          <w:p w14:paraId="769F6A16" w14:textId="77777777" w:rsidR="008A6DCB" w:rsidRPr="00EB3313" w:rsidRDefault="0051247B" w:rsidP="0006127D">
            <w:pPr>
              <w:pStyle w:val="TableContents"/>
              <w:keepNext w:val="0"/>
              <w:rPr>
                <w:shd w:val="clear" w:color="auto" w:fill="FFFFFF"/>
              </w:rPr>
            </w:pPr>
            <w:r>
              <w:rPr>
                <w:shd w:val="clear" w:color="auto" w:fill="FFFFFF"/>
              </w:rPr>
              <w:t>Displays</w:t>
            </w:r>
            <w:r w:rsidR="00202B03">
              <w:rPr>
                <w:shd w:val="clear" w:color="auto" w:fill="FFFFFF"/>
              </w:rPr>
              <w:t xml:space="preserve"> the list of Tellers or </w:t>
            </w:r>
            <w:r w:rsidR="00460930">
              <w:rPr>
                <w:shd w:val="clear" w:color="auto" w:fill="FFFFFF"/>
              </w:rPr>
              <w:t>V</w:t>
            </w:r>
            <w:r w:rsidR="002A753C">
              <w:rPr>
                <w:shd w:val="clear" w:color="auto" w:fill="FFFFFF"/>
              </w:rPr>
              <w:t>ault T</w:t>
            </w:r>
            <w:r w:rsidR="00FB3901" w:rsidRPr="00FB3901">
              <w:rPr>
                <w:shd w:val="clear" w:color="auto" w:fill="FFFFFF"/>
              </w:rPr>
              <w:t>ellers of the branch.</w:t>
            </w:r>
          </w:p>
        </w:tc>
      </w:tr>
      <w:tr w:rsidR="00B83804" w14:paraId="462F6F87" w14:textId="77777777" w:rsidTr="0006127D">
        <w:tc>
          <w:tcPr>
            <w:tcW w:w="2880" w:type="dxa"/>
          </w:tcPr>
          <w:p w14:paraId="306A46BD" w14:textId="75CAD25A" w:rsidR="00B83804" w:rsidRPr="00027DE4" w:rsidRDefault="00B83804" w:rsidP="0006127D">
            <w:pPr>
              <w:pStyle w:val="TableContents"/>
              <w:keepNext w:val="0"/>
              <w:rPr>
                <w:bCs/>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027DE4">
              <w:rPr>
                <w:b/>
              </w:rPr>
              <w:lastRenderedPageBreak/>
              <w:t>User Name</w:t>
            </w:r>
            <w:r>
              <w:rPr>
                <w:bCs/>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p>
        </w:tc>
        <w:tc>
          <w:tcPr>
            <w:tcW w:w="5760" w:type="dxa"/>
          </w:tcPr>
          <w:p w14:paraId="7828897D" w14:textId="7FD0FECD" w:rsidR="00B83804" w:rsidRDefault="00B83804" w:rsidP="0006127D">
            <w:pPr>
              <w:pStyle w:val="TableContents"/>
              <w:keepNext w:val="0"/>
              <w:rPr>
                <w:shd w:val="clear" w:color="auto" w:fill="FFFFFF"/>
              </w:rPr>
            </w:pPr>
            <w:r>
              <w:rPr>
                <w:shd w:val="clear" w:color="auto" w:fill="FFFFFF"/>
              </w:rPr>
              <w:t>Displays the name of the user.</w:t>
            </w:r>
          </w:p>
        </w:tc>
      </w:tr>
      <w:tr w:rsidR="00FB3901" w14:paraId="2E86F9F6" w14:textId="77777777" w:rsidTr="0006127D">
        <w:tc>
          <w:tcPr>
            <w:tcW w:w="2880" w:type="dxa"/>
          </w:tcPr>
          <w:p w14:paraId="42055054" w14:textId="77777777" w:rsidR="00FB3901" w:rsidRPr="00A73BD3" w:rsidRDefault="00976CF9">
            <w:pPr>
              <w:pStyle w:val="TableContents"/>
              <w:keepNext w:val="0"/>
              <w:rPr>
                <w:b/>
              </w:rPr>
            </w:pPr>
            <w:r>
              <w:rPr>
                <w:b/>
              </w:rPr>
              <w:t>Till/</w:t>
            </w:r>
            <w:r w:rsidR="00FB3901" w:rsidRPr="00FB3901">
              <w:rPr>
                <w:b/>
              </w:rPr>
              <w:t xml:space="preserve">Vault </w:t>
            </w:r>
            <w:r>
              <w:rPr>
                <w:b/>
              </w:rPr>
              <w:t>Indicator</w:t>
            </w:r>
          </w:p>
        </w:tc>
        <w:tc>
          <w:tcPr>
            <w:tcW w:w="5760" w:type="dxa"/>
          </w:tcPr>
          <w:p w14:paraId="60E78FDD" w14:textId="77777777" w:rsidR="00FB3901" w:rsidRPr="00EB3313" w:rsidRDefault="00BB18EB" w:rsidP="0006127D">
            <w:pPr>
              <w:pStyle w:val="TableContents"/>
              <w:keepNext w:val="0"/>
              <w:rPr>
                <w:shd w:val="clear" w:color="auto" w:fill="FFFFFF"/>
              </w:rPr>
            </w:pPr>
            <w:r>
              <w:rPr>
                <w:shd w:val="clear" w:color="auto" w:fill="FFFFFF"/>
              </w:rPr>
              <w:t>D</w:t>
            </w:r>
            <w:r w:rsidR="00FB3901" w:rsidRPr="00FB3901">
              <w:rPr>
                <w:shd w:val="clear" w:color="auto" w:fill="FFFFFF"/>
              </w:rPr>
              <w:t>isplays the checkbox if</w:t>
            </w:r>
            <w:r w:rsidR="002648D9">
              <w:rPr>
                <w:shd w:val="clear" w:color="auto" w:fill="FFFFFF"/>
              </w:rPr>
              <w:t xml:space="preserve"> the</w:t>
            </w:r>
            <w:r w:rsidR="00FB3901" w:rsidRPr="00FB3901">
              <w:rPr>
                <w:shd w:val="clear" w:color="auto" w:fill="FFFFFF"/>
              </w:rPr>
              <w:t xml:space="preserve"> </w:t>
            </w:r>
            <w:r w:rsidR="00FB3901" w:rsidRPr="00564BBF">
              <w:rPr>
                <w:b/>
                <w:shd w:val="clear" w:color="auto" w:fill="FFFFFF"/>
              </w:rPr>
              <w:t>User ID</w:t>
            </w:r>
            <w:r w:rsidR="00FB3901" w:rsidRPr="00FB3901">
              <w:rPr>
                <w:shd w:val="clear" w:color="auto" w:fill="FFFFFF"/>
              </w:rPr>
              <w:t xml:space="preserve"> is a </w:t>
            </w:r>
            <w:r w:rsidR="00184EEA">
              <w:rPr>
                <w:shd w:val="clear" w:color="auto" w:fill="FFFFFF"/>
              </w:rPr>
              <w:t>Vault Teller</w:t>
            </w:r>
            <w:r w:rsidR="00FB3901" w:rsidRPr="00FB3901">
              <w:rPr>
                <w:shd w:val="clear" w:color="auto" w:fill="FFFFFF"/>
              </w:rPr>
              <w:t>.</w:t>
            </w:r>
          </w:p>
        </w:tc>
      </w:tr>
      <w:tr w:rsidR="00FB3901" w14:paraId="7EE6DB5F" w14:textId="77777777" w:rsidTr="0006127D">
        <w:tc>
          <w:tcPr>
            <w:tcW w:w="2880" w:type="dxa"/>
          </w:tcPr>
          <w:p w14:paraId="0B3022B2" w14:textId="77777777" w:rsidR="00FB3901" w:rsidRPr="00A73BD3" w:rsidRDefault="00FB3901" w:rsidP="0006127D">
            <w:pPr>
              <w:pStyle w:val="TableContents"/>
              <w:keepNext w:val="0"/>
              <w:rPr>
                <w:b/>
              </w:rPr>
            </w:pPr>
            <w:r w:rsidRPr="00FB3901">
              <w:rPr>
                <w:b/>
              </w:rPr>
              <w:t>User Working</w:t>
            </w:r>
          </w:p>
        </w:tc>
        <w:tc>
          <w:tcPr>
            <w:tcW w:w="5760" w:type="dxa"/>
          </w:tcPr>
          <w:p w14:paraId="50AFAF59" w14:textId="77777777" w:rsidR="00FB3901" w:rsidRPr="00EB3313" w:rsidRDefault="00BB18EB" w:rsidP="0006127D">
            <w:pPr>
              <w:pStyle w:val="TableContents"/>
              <w:keepNext w:val="0"/>
              <w:rPr>
                <w:shd w:val="clear" w:color="auto" w:fill="FFFFFF"/>
              </w:rPr>
            </w:pPr>
            <w:r>
              <w:rPr>
                <w:shd w:val="clear" w:color="auto" w:fill="FFFFFF"/>
              </w:rPr>
              <w:t>D</w:t>
            </w:r>
            <w:r w:rsidR="00FB3901" w:rsidRPr="00FB3901">
              <w:rPr>
                <w:shd w:val="clear" w:color="auto" w:fill="FFFFFF"/>
              </w:rPr>
              <w:t xml:space="preserve">isplays the user working as </w:t>
            </w:r>
            <w:r w:rsidR="00691109">
              <w:rPr>
                <w:b/>
                <w:shd w:val="clear" w:color="auto" w:fill="FFFFFF"/>
              </w:rPr>
              <w:t>Y</w:t>
            </w:r>
            <w:r w:rsidR="00691109" w:rsidRPr="00691109">
              <w:rPr>
                <w:shd w:val="clear" w:color="auto" w:fill="FFFFFF"/>
              </w:rPr>
              <w:t xml:space="preserve"> or </w:t>
            </w:r>
            <w:r w:rsidR="00FB3901" w:rsidRPr="00694DAB">
              <w:rPr>
                <w:b/>
                <w:shd w:val="clear" w:color="auto" w:fill="FFFFFF"/>
              </w:rPr>
              <w:t>N</w:t>
            </w:r>
            <w:r w:rsidR="00FB3901" w:rsidRPr="00FB3901">
              <w:rPr>
                <w:shd w:val="clear" w:color="auto" w:fill="FFFFFF"/>
              </w:rPr>
              <w:t>.</w:t>
            </w:r>
          </w:p>
        </w:tc>
      </w:tr>
      <w:tr w:rsidR="00FB3901" w14:paraId="2FB97CE6" w14:textId="77777777" w:rsidTr="0006127D">
        <w:tc>
          <w:tcPr>
            <w:tcW w:w="2880" w:type="dxa"/>
          </w:tcPr>
          <w:p w14:paraId="797AB6E1" w14:textId="77777777" w:rsidR="00FB3901" w:rsidRPr="00A73BD3" w:rsidRDefault="00FB3901" w:rsidP="0006127D">
            <w:pPr>
              <w:pStyle w:val="TableContents"/>
              <w:keepNext w:val="0"/>
              <w:rPr>
                <w:b/>
              </w:rPr>
            </w:pPr>
            <w:r w:rsidRPr="00FB3901">
              <w:rPr>
                <w:b/>
              </w:rPr>
              <w:t>Pending Transactions</w:t>
            </w:r>
          </w:p>
        </w:tc>
        <w:tc>
          <w:tcPr>
            <w:tcW w:w="5760" w:type="dxa"/>
          </w:tcPr>
          <w:p w14:paraId="73C6E12D" w14:textId="77777777" w:rsidR="00FB3901" w:rsidRPr="00EB3313" w:rsidRDefault="009E60FE" w:rsidP="0006127D">
            <w:pPr>
              <w:pStyle w:val="TableContents"/>
              <w:keepNext w:val="0"/>
              <w:rPr>
                <w:shd w:val="clear" w:color="auto" w:fill="FFFFFF"/>
              </w:rPr>
            </w:pPr>
            <w:r>
              <w:rPr>
                <w:shd w:val="clear" w:color="auto" w:fill="FFFFFF"/>
              </w:rPr>
              <w:t>D</w:t>
            </w:r>
            <w:r w:rsidR="00FB3901" w:rsidRPr="00FB3901">
              <w:rPr>
                <w:shd w:val="clear" w:color="auto" w:fill="FFFFFF"/>
              </w:rPr>
              <w:t>isplays the number of pend</w:t>
            </w:r>
            <w:r w:rsidR="0052176A">
              <w:rPr>
                <w:shd w:val="clear" w:color="auto" w:fill="FFFFFF"/>
              </w:rPr>
              <w:t xml:space="preserve">ing transactions for the Teller or </w:t>
            </w:r>
            <w:r w:rsidR="00FB3901" w:rsidRPr="00FB3901">
              <w:rPr>
                <w:shd w:val="clear" w:color="auto" w:fill="FFFFFF"/>
              </w:rPr>
              <w:t>Vault Teller.</w:t>
            </w:r>
          </w:p>
        </w:tc>
      </w:tr>
      <w:tr w:rsidR="00FB3901" w14:paraId="482DDAE5" w14:textId="77777777" w:rsidTr="0006127D">
        <w:tc>
          <w:tcPr>
            <w:tcW w:w="2880" w:type="dxa"/>
          </w:tcPr>
          <w:p w14:paraId="79F95FA3" w14:textId="77777777" w:rsidR="00FB3901" w:rsidRPr="00A73BD3" w:rsidRDefault="00FB3901" w:rsidP="0006127D">
            <w:pPr>
              <w:pStyle w:val="TableContents"/>
              <w:keepNext w:val="0"/>
              <w:rPr>
                <w:b/>
              </w:rPr>
            </w:pPr>
            <w:r w:rsidRPr="00FB3901">
              <w:rPr>
                <w:b/>
              </w:rPr>
              <w:t>Assigned Transactions</w:t>
            </w:r>
          </w:p>
        </w:tc>
        <w:tc>
          <w:tcPr>
            <w:tcW w:w="5760" w:type="dxa"/>
          </w:tcPr>
          <w:p w14:paraId="6ED6F97B" w14:textId="77777777" w:rsidR="00FB3901" w:rsidRPr="00EB3313" w:rsidRDefault="00BD1A2B" w:rsidP="0006127D">
            <w:pPr>
              <w:pStyle w:val="TableContents"/>
              <w:keepNext w:val="0"/>
              <w:rPr>
                <w:shd w:val="clear" w:color="auto" w:fill="FFFFFF"/>
              </w:rPr>
            </w:pPr>
            <w:r>
              <w:rPr>
                <w:shd w:val="clear" w:color="auto" w:fill="FFFFFF"/>
              </w:rPr>
              <w:t>D</w:t>
            </w:r>
            <w:r w:rsidR="00FB3901" w:rsidRPr="00FB3901">
              <w:rPr>
                <w:shd w:val="clear" w:color="auto" w:fill="FFFFFF"/>
              </w:rPr>
              <w:t>isplays the number of assig</w:t>
            </w:r>
            <w:r w:rsidR="00D94CB9">
              <w:rPr>
                <w:shd w:val="clear" w:color="auto" w:fill="FFFFFF"/>
              </w:rPr>
              <w:t xml:space="preserve">ned transactions for the Teller or </w:t>
            </w:r>
            <w:r w:rsidR="00FB3901" w:rsidRPr="00FB3901">
              <w:rPr>
                <w:shd w:val="clear" w:color="auto" w:fill="FFFFFF"/>
              </w:rPr>
              <w:t>Vault Teller.</w:t>
            </w:r>
          </w:p>
        </w:tc>
      </w:tr>
    </w:tbl>
    <w:p w14:paraId="22335CBC" w14:textId="77777777" w:rsidR="00E23BE6" w:rsidRPr="00E23BE6" w:rsidRDefault="00E23BE6" w:rsidP="00E23BE6">
      <w:pPr>
        <w:pStyle w:val="Heading111"/>
        <w:rPr>
          <w:rFonts w:eastAsia="Times New Roman"/>
        </w:rPr>
      </w:pPr>
      <w:bookmarkStart w:id="113" w:name="_Ref39837886"/>
      <w:bookmarkStart w:id="114" w:name="_Toc183016374"/>
      <w:r w:rsidRPr="00E23BE6">
        <w:rPr>
          <w:rFonts w:eastAsia="Times New Roman"/>
        </w:rPr>
        <w:t>Branch Breaching Limits</w:t>
      </w:r>
      <w:bookmarkEnd w:id="113"/>
      <w:bookmarkEnd w:id="114"/>
    </w:p>
    <w:p w14:paraId="27794E19" w14:textId="77777777" w:rsidR="00E23BE6" w:rsidRDefault="00684E0E" w:rsidP="00CE3510">
      <w:pPr>
        <w:pStyle w:val="ParaunderHeading111"/>
        <w:rPr>
          <w:shd w:val="clear" w:color="auto" w:fill="FFFFFF"/>
        </w:rPr>
      </w:pPr>
      <w:r w:rsidRPr="00684E0E">
        <w:rPr>
          <w:shd w:val="clear" w:color="auto" w:fill="FFFFFF"/>
        </w:rPr>
        <w:t xml:space="preserve">This </w:t>
      </w:r>
      <w:r w:rsidR="00E23BE6" w:rsidRPr="000E018E">
        <w:rPr>
          <w:shd w:val="clear" w:color="auto" w:fill="FFFFFF"/>
        </w:rPr>
        <w:t>screen he</w:t>
      </w:r>
      <w:r w:rsidR="0006127D">
        <w:rPr>
          <w:shd w:val="clear" w:color="auto" w:fill="FFFFFF"/>
        </w:rPr>
        <w:t>lps to view the details of T</w:t>
      </w:r>
      <w:r w:rsidR="00E0186B">
        <w:rPr>
          <w:shd w:val="clear" w:color="auto" w:fill="FFFFFF"/>
        </w:rPr>
        <w:t xml:space="preserve">ill or </w:t>
      </w:r>
      <w:r w:rsidR="00E23BE6" w:rsidRPr="000E018E">
        <w:rPr>
          <w:shd w:val="clear" w:color="auto" w:fill="FFFFFF"/>
        </w:rPr>
        <w:t xml:space="preserve">Vault </w:t>
      </w:r>
      <w:r w:rsidR="00EA1B14">
        <w:rPr>
          <w:shd w:val="clear" w:color="auto" w:fill="FFFFFF"/>
        </w:rPr>
        <w:t xml:space="preserve">which is </w:t>
      </w:r>
      <w:r w:rsidR="00E23BE6" w:rsidRPr="000E018E">
        <w:rPr>
          <w:shd w:val="clear" w:color="auto" w:fill="FFFFFF"/>
        </w:rPr>
        <w:t xml:space="preserve">breaching the currency limits along with the current balance position. In addition, </w:t>
      </w:r>
      <w:r w:rsidR="0006127D">
        <w:rPr>
          <w:shd w:val="clear" w:color="auto" w:fill="FFFFFF"/>
        </w:rPr>
        <w:t xml:space="preserve">the </w:t>
      </w:r>
      <w:r w:rsidR="00E23BE6" w:rsidRPr="000E018E">
        <w:rPr>
          <w:shd w:val="clear" w:color="auto" w:fill="FFFFFF"/>
        </w:rPr>
        <w:t>branch supervisor can view the branch total cash position and its breaching limits for the posting date.</w:t>
      </w:r>
    </w:p>
    <w:p w14:paraId="73B5D897" w14:textId="77777777" w:rsidR="00E61F7A" w:rsidRDefault="00E717D7" w:rsidP="00FB16BD">
      <w:pPr>
        <w:pStyle w:val="ParaunderHeading111"/>
        <w:keepNext/>
      </w:pPr>
      <w:r>
        <w:lastRenderedPageBreak/>
        <w:t>To process</w:t>
      </w:r>
      <w:r w:rsidR="004E2769">
        <w:t xml:space="preserve"> this</w:t>
      </w:r>
      <w:r w:rsidR="00E61F7A">
        <w:t xml:space="preserve"> screen, type </w:t>
      </w:r>
      <w:r w:rsidR="00D14D2A" w:rsidRPr="00E61F7A">
        <w:rPr>
          <w:b/>
        </w:rPr>
        <w:t>Branch Breach Limits</w:t>
      </w:r>
      <w:r w:rsidR="00E61F7A">
        <w:t xml:space="preserve"> in the </w:t>
      </w:r>
      <w:r w:rsidR="00E61F7A" w:rsidRPr="0073726B">
        <w:rPr>
          <w:b/>
        </w:rPr>
        <w:t>Menu Item Search</w:t>
      </w:r>
      <w:r w:rsidR="00E61F7A">
        <w:t xml:space="preserve"> located at the left corner of the </w:t>
      </w:r>
      <w:r w:rsidR="00C75C91">
        <w:t>application toolbar</w:t>
      </w:r>
      <w:r w:rsidR="00E61F7A">
        <w:t xml:space="preserve"> and </w:t>
      </w:r>
      <w:r w:rsidR="007729FF">
        <w:t>select the appropriate</w:t>
      </w:r>
      <w:r w:rsidR="00E61F7A">
        <w:t xml:space="preserve"> screen (or) do the following steps:</w:t>
      </w:r>
    </w:p>
    <w:p w14:paraId="22430BF3" w14:textId="77777777" w:rsidR="0033373E" w:rsidRDefault="0033373E" w:rsidP="009A2CB6">
      <w:pPr>
        <w:pStyle w:val="NumberedListunder111"/>
        <w:keepNext/>
        <w:numPr>
          <w:ilvl w:val="0"/>
          <w:numId w:val="7"/>
        </w:numPr>
      </w:pPr>
      <w:r>
        <w:t xml:space="preserve">From </w:t>
      </w:r>
      <w:r w:rsidRPr="00720B7E">
        <w:rPr>
          <w:b/>
        </w:rPr>
        <w:t>Home screen</w:t>
      </w:r>
      <w:r w:rsidRPr="000C59DF">
        <w:t xml:space="preserve">, </w:t>
      </w:r>
      <w:r w:rsidR="00A83462">
        <w:t>click</w:t>
      </w:r>
      <w:r w:rsidRPr="000C59DF">
        <w:t xml:space="preserve"> </w:t>
      </w:r>
      <w:r w:rsidRPr="00720B7E">
        <w:rPr>
          <w:b/>
        </w:rPr>
        <w:t>Teller</w:t>
      </w:r>
      <w:r>
        <w:t>.</w:t>
      </w:r>
      <w:r w:rsidR="00FB16BD">
        <w:t xml:space="preserve"> On Teller Mega Menu, under </w:t>
      </w:r>
      <w:r w:rsidR="00FB16BD" w:rsidRPr="00024D83">
        <w:rPr>
          <w:b/>
        </w:rPr>
        <w:t>Branch Operations</w:t>
      </w:r>
      <w:r w:rsidR="00FB16BD">
        <w:t xml:space="preserve">, click </w:t>
      </w:r>
      <w:r w:rsidR="00FB16BD" w:rsidRPr="0033373E">
        <w:rPr>
          <w:b/>
        </w:rPr>
        <w:t>Branch Breach Limits</w:t>
      </w:r>
      <w:r w:rsidR="00FB16BD">
        <w:t>.</w:t>
      </w:r>
    </w:p>
    <w:p w14:paraId="012E1CC2" w14:textId="77777777" w:rsidR="00720B7E" w:rsidRDefault="00720B7E" w:rsidP="00644C35">
      <w:pPr>
        <w:pStyle w:val="StepResultUnderHeading111"/>
        <w:keepNext/>
      </w:pPr>
      <w:r w:rsidRPr="00720B7E">
        <w:t xml:space="preserve">The </w:t>
      </w:r>
      <w:r w:rsidRPr="00720B7E">
        <w:rPr>
          <w:b/>
        </w:rPr>
        <w:t>Branch Breaching Limits</w:t>
      </w:r>
      <w:r w:rsidRPr="00720B7E">
        <w:t xml:space="preserve"> </w:t>
      </w:r>
      <w:r w:rsidR="004E0AEE">
        <w:t>screen is displayed</w:t>
      </w:r>
      <w:r w:rsidRPr="00720B7E">
        <w:t>.</w:t>
      </w:r>
    </w:p>
    <w:p w14:paraId="6111E9C9" w14:textId="1C7D918D" w:rsidR="008C7A57" w:rsidRDefault="008C7A57" w:rsidP="008C7A57">
      <w:pPr>
        <w:pStyle w:val="FigureTableTitleunderHeading111"/>
        <w:rPr>
          <w:shd w:val="clear" w:color="auto" w:fill="FFFFFF"/>
        </w:rPr>
      </w:pPr>
      <w:r>
        <w:t xml:space="preserve">Figure </w:t>
      </w:r>
      <w:fldSimple w:instr=" SEQ Figure \* ARABIC ">
        <w:r w:rsidR="005803B2">
          <w:rPr>
            <w:noProof/>
          </w:rPr>
          <w:t>25</w:t>
        </w:r>
      </w:fldSimple>
      <w:r w:rsidR="00E23614">
        <w:t>:</w:t>
      </w:r>
      <w:r>
        <w:t xml:space="preserve"> Branch Breaching Limits</w:t>
      </w:r>
    </w:p>
    <w:p w14:paraId="07429D6A" w14:textId="77777777" w:rsidR="00011377" w:rsidRDefault="00977006" w:rsidP="00011377">
      <w:pPr>
        <w:pStyle w:val="ParaunderHeading111"/>
        <w:keepNext/>
      </w:pPr>
      <w:r w:rsidRPr="00977006">
        <w:rPr>
          <w:noProof/>
          <w:lang w:val="en-IN" w:eastAsia="en-IN"/>
        </w:rPr>
        <w:drawing>
          <wp:inline distT="0" distB="0" distL="0" distR="0" wp14:anchorId="5B9F8932" wp14:editId="125F2EEA">
            <wp:extent cx="5605975" cy="2497223"/>
            <wp:effectExtent l="19050" t="19050" r="13970" b="17780"/>
            <wp:docPr id="307" name="Picture 307" descr="C:\Users\kakaliya\Documents\Work\Releases_Oracle Banking Branch\14.5.2.0.0_Innovation\INPUTS\Teller\Screens\Branch operations\Branch breach limit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kakaliya\Documents\Work\Releases_Oracle Banking Branch\14.5.2.0.0_Innovation\INPUTS\Teller\Screens\Branch operations\Branch breach limits.JPG"/>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5615252" cy="2501356"/>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219D9ED6" w14:textId="61E232D7" w:rsidR="00011377" w:rsidRPr="00256139" w:rsidRDefault="0050044C" w:rsidP="00011377">
      <w:pPr>
        <w:pStyle w:val="ParaunderHeading111"/>
        <w:rPr>
          <w:shd w:val="clear" w:color="auto" w:fill="FFFFFF"/>
        </w:rPr>
      </w:pPr>
      <w:r>
        <w:rPr>
          <w:shd w:val="clear" w:color="auto" w:fill="FFFFFF"/>
        </w:rPr>
        <w:t>Specify the details</w:t>
      </w:r>
      <w:r w:rsidR="00011377">
        <w:rPr>
          <w:shd w:val="clear" w:color="auto" w:fill="FFFFFF"/>
        </w:rPr>
        <w:t xml:space="preserve"> in the </w:t>
      </w:r>
      <w:r w:rsidR="00321556" w:rsidRPr="00321556">
        <w:rPr>
          <w:b/>
          <w:shd w:val="clear" w:color="auto" w:fill="FFFFFF"/>
        </w:rPr>
        <w:t xml:space="preserve">Branch Breaching Limits </w:t>
      </w:r>
      <w:r w:rsidR="00011377" w:rsidRPr="00726CAF">
        <w:rPr>
          <w:shd w:val="clear" w:color="auto" w:fill="FFFFFF"/>
        </w:rPr>
        <w:t>screen. For more information on field</w:t>
      </w:r>
      <w:r w:rsidR="00011377">
        <w:rPr>
          <w:shd w:val="clear" w:color="auto" w:fill="FFFFFF"/>
        </w:rPr>
        <w:t>s</w:t>
      </w:r>
      <w:r w:rsidR="00011377" w:rsidRPr="00726CAF">
        <w:rPr>
          <w:shd w:val="clear" w:color="auto" w:fill="FFFFFF"/>
        </w:rPr>
        <w:t>, refer to table</w:t>
      </w:r>
      <w:r w:rsidR="004078CD">
        <w:rPr>
          <w:shd w:val="clear" w:color="auto" w:fill="FFFFFF"/>
        </w:rPr>
        <w:t xml:space="preserve"> </w:t>
      </w:r>
      <w:r w:rsidR="004078CD" w:rsidRPr="004078CD">
        <w:rPr>
          <w:i/>
          <w:color w:val="00B0F0"/>
          <w:shd w:val="clear" w:color="auto" w:fill="FFFFFF"/>
        </w:rPr>
        <w:fldChar w:fldCharType="begin"/>
      </w:r>
      <w:r w:rsidR="004078CD" w:rsidRPr="004078CD">
        <w:rPr>
          <w:i/>
          <w:color w:val="00B0F0"/>
          <w:shd w:val="clear" w:color="auto" w:fill="FFFFFF"/>
        </w:rPr>
        <w:instrText xml:space="preserve"> REF BranchBreachingLimits \h  \* MERGEFORMAT </w:instrText>
      </w:r>
      <w:r w:rsidR="004078CD" w:rsidRPr="004078CD">
        <w:rPr>
          <w:i/>
          <w:color w:val="00B0F0"/>
          <w:shd w:val="clear" w:color="auto" w:fill="FFFFFF"/>
        </w:rPr>
      </w:r>
      <w:r w:rsidR="004078CD" w:rsidRPr="004078CD">
        <w:rPr>
          <w:i/>
          <w:color w:val="00B0F0"/>
          <w:shd w:val="clear" w:color="auto" w:fill="FFFFFF"/>
        </w:rPr>
        <w:fldChar w:fldCharType="separate"/>
      </w:r>
      <w:r w:rsidR="005803B2" w:rsidRPr="005803B2">
        <w:rPr>
          <w:i/>
          <w:color w:val="00B0F0"/>
        </w:rPr>
        <w:t>Field Description: Branch Breaching Limits</w:t>
      </w:r>
      <w:r w:rsidR="004078CD" w:rsidRPr="004078CD">
        <w:rPr>
          <w:i/>
          <w:color w:val="00B0F0"/>
          <w:shd w:val="clear" w:color="auto" w:fill="FFFFFF"/>
        </w:rPr>
        <w:fldChar w:fldCharType="end"/>
      </w:r>
      <w:r w:rsidR="00011377" w:rsidRPr="00726CAF">
        <w:rPr>
          <w:shd w:val="clear" w:color="auto" w:fill="FFFFFF"/>
        </w:rPr>
        <w:t>.</w:t>
      </w:r>
    </w:p>
    <w:p w14:paraId="36E33B7A" w14:textId="77777777" w:rsidR="00011377" w:rsidRDefault="00FA6026" w:rsidP="00011377">
      <w:pPr>
        <w:pStyle w:val="FigureTableTitleunderHeading111"/>
      </w:pPr>
      <w:bookmarkStart w:id="115" w:name="BranchBreachingLimits"/>
      <w:r>
        <w:t>Field Description:</w:t>
      </w:r>
      <w:r w:rsidR="00011377">
        <w:t xml:space="preserve"> </w:t>
      </w:r>
      <w:r w:rsidR="00321556" w:rsidRPr="00321556">
        <w:t>Branch Breaching Limits</w:t>
      </w:r>
      <w:bookmarkEnd w:id="115"/>
    </w:p>
    <w:tbl>
      <w:tblPr>
        <w:tblStyle w:val="TableGrid"/>
        <w:tblW w:w="0" w:type="auto"/>
        <w:tblInd w:w="432" w:type="dxa"/>
        <w:tblLook w:val="04A0" w:firstRow="1" w:lastRow="0" w:firstColumn="1" w:lastColumn="0" w:noHBand="0" w:noVBand="1"/>
      </w:tblPr>
      <w:tblGrid>
        <w:gridCol w:w="2880"/>
        <w:gridCol w:w="5760"/>
      </w:tblGrid>
      <w:tr w:rsidR="00011377" w14:paraId="6D38CFB1" w14:textId="77777777" w:rsidTr="00652AB4">
        <w:trPr>
          <w:tblHeader/>
        </w:trPr>
        <w:tc>
          <w:tcPr>
            <w:tcW w:w="2880" w:type="dxa"/>
          </w:tcPr>
          <w:p w14:paraId="466D98F4" w14:textId="77777777" w:rsidR="00011377" w:rsidRDefault="00291324" w:rsidP="00282377">
            <w:pPr>
              <w:pStyle w:val="TableHeader"/>
              <w:keepNext w:val="0"/>
              <w:rPr>
                <w:shd w:val="clear" w:color="auto" w:fill="FFFFFF"/>
              </w:rPr>
            </w:pPr>
            <w:r>
              <w:rPr>
                <w:shd w:val="clear" w:color="auto" w:fill="FFFFFF"/>
              </w:rPr>
              <w:t>Field</w:t>
            </w:r>
          </w:p>
        </w:tc>
        <w:tc>
          <w:tcPr>
            <w:tcW w:w="5760" w:type="dxa"/>
          </w:tcPr>
          <w:p w14:paraId="7591961D" w14:textId="77777777" w:rsidR="00011377" w:rsidRDefault="00011377" w:rsidP="00282377">
            <w:pPr>
              <w:pStyle w:val="TableHeader"/>
              <w:keepNext w:val="0"/>
              <w:rPr>
                <w:shd w:val="clear" w:color="auto" w:fill="FFFFFF"/>
              </w:rPr>
            </w:pPr>
            <w:r>
              <w:rPr>
                <w:shd w:val="clear" w:color="auto" w:fill="FFFFFF"/>
              </w:rPr>
              <w:t>Description</w:t>
            </w:r>
          </w:p>
        </w:tc>
      </w:tr>
      <w:tr w:rsidR="00011377" w14:paraId="7217EBFD" w14:textId="77777777" w:rsidTr="00282377">
        <w:tc>
          <w:tcPr>
            <w:tcW w:w="2880" w:type="dxa"/>
          </w:tcPr>
          <w:p w14:paraId="3784AE90" w14:textId="77777777" w:rsidR="00011377" w:rsidRPr="00A73BD3" w:rsidRDefault="00011377" w:rsidP="00282377">
            <w:pPr>
              <w:pStyle w:val="TableContents"/>
              <w:keepNext w:val="0"/>
              <w:rPr>
                <w:b/>
              </w:rPr>
            </w:pPr>
            <w:r>
              <w:rPr>
                <w:b/>
              </w:rPr>
              <w:t>Branch Code</w:t>
            </w:r>
          </w:p>
        </w:tc>
        <w:tc>
          <w:tcPr>
            <w:tcW w:w="5760" w:type="dxa"/>
          </w:tcPr>
          <w:p w14:paraId="7829AE7D" w14:textId="77777777" w:rsidR="00011377" w:rsidRPr="00A73BD3" w:rsidRDefault="00F66430" w:rsidP="00AC643B">
            <w:pPr>
              <w:pStyle w:val="TableContents"/>
              <w:keepNext w:val="0"/>
              <w:rPr>
                <w:shd w:val="clear" w:color="auto" w:fill="FFFFFF"/>
              </w:rPr>
            </w:pPr>
            <w:r>
              <w:rPr>
                <w:shd w:val="clear" w:color="auto" w:fill="FFFFFF"/>
              </w:rPr>
              <w:t>Displays the logged-</w:t>
            </w:r>
            <w:r w:rsidRPr="00F66430">
              <w:rPr>
                <w:shd w:val="clear" w:color="auto" w:fill="FFFFFF"/>
              </w:rPr>
              <w:t>in branch.</w:t>
            </w:r>
          </w:p>
        </w:tc>
      </w:tr>
      <w:tr w:rsidR="00011377" w14:paraId="1F5E0C18" w14:textId="77777777" w:rsidTr="00282377">
        <w:tc>
          <w:tcPr>
            <w:tcW w:w="2880" w:type="dxa"/>
          </w:tcPr>
          <w:p w14:paraId="1AC54F69" w14:textId="77777777" w:rsidR="00011377" w:rsidRPr="00A73BD3" w:rsidRDefault="00011377" w:rsidP="00282377">
            <w:pPr>
              <w:pStyle w:val="TableContents"/>
              <w:keepNext w:val="0"/>
              <w:rPr>
                <w:b/>
              </w:rPr>
            </w:pPr>
            <w:r w:rsidRPr="00A73BD3">
              <w:rPr>
                <w:b/>
              </w:rPr>
              <w:t>Posting Date</w:t>
            </w:r>
          </w:p>
        </w:tc>
        <w:tc>
          <w:tcPr>
            <w:tcW w:w="5760" w:type="dxa"/>
          </w:tcPr>
          <w:p w14:paraId="1E84246C" w14:textId="77777777" w:rsidR="00D95C86" w:rsidRDefault="00011377" w:rsidP="00321556">
            <w:pPr>
              <w:pStyle w:val="TableContents"/>
              <w:keepNext w:val="0"/>
              <w:rPr>
                <w:shd w:val="clear" w:color="auto" w:fill="FFFFFF"/>
              </w:rPr>
            </w:pPr>
            <w:r w:rsidRPr="00A73BD3">
              <w:rPr>
                <w:shd w:val="clear" w:color="auto" w:fill="FFFFFF"/>
              </w:rPr>
              <w:t xml:space="preserve">Indicates the date on which the </w:t>
            </w:r>
            <w:r w:rsidR="00321556">
              <w:rPr>
                <w:shd w:val="clear" w:color="auto" w:fill="FFFFFF"/>
              </w:rPr>
              <w:t>branch breaching limits</w:t>
            </w:r>
            <w:r w:rsidRPr="005821D3">
              <w:rPr>
                <w:shd w:val="clear" w:color="auto" w:fill="FFFFFF"/>
              </w:rPr>
              <w:t xml:space="preserve"> needs to be enquired</w:t>
            </w:r>
            <w:r w:rsidR="00D95C86">
              <w:rPr>
                <w:shd w:val="clear" w:color="auto" w:fill="FFFFFF"/>
              </w:rPr>
              <w:t>.</w:t>
            </w:r>
          </w:p>
          <w:p w14:paraId="4E75FC54" w14:textId="77777777" w:rsidR="00011377" w:rsidRPr="00A73BD3" w:rsidRDefault="00011377" w:rsidP="00D95C86">
            <w:pPr>
              <w:pStyle w:val="NoteinsideTables"/>
            </w:pPr>
            <w:r w:rsidRPr="00A73BD3">
              <w:t>By default, the system displays the current date</w:t>
            </w:r>
            <w:r w:rsidR="00374460">
              <w:t>.</w:t>
            </w:r>
          </w:p>
        </w:tc>
      </w:tr>
      <w:tr w:rsidR="00011377" w14:paraId="57C50C08" w14:textId="77777777" w:rsidTr="00282377">
        <w:tc>
          <w:tcPr>
            <w:tcW w:w="2880" w:type="dxa"/>
          </w:tcPr>
          <w:p w14:paraId="7602A592" w14:textId="77777777" w:rsidR="00011377" w:rsidRPr="00A73BD3" w:rsidRDefault="00733952" w:rsidP="00282377">
            <w:pPr>
              <w:pStyle w:val="TableContents"/>
              <w:keepNext w:val="0"/>
              <w:rPr>
                <w:b/>
              </w:rPr>
            </w:pPr>
            <w:r w:rsidRPr="00733952">
              <w:rPr>
                <w:b/>
              </w:rPr>
              <w:t>Refresh</w:t>
            </w:r>
          </w:p>
        </w:tc>
        <w:tc>
          <w:tcPr>
            <w:tcW w:w="5760" w:type="dxa"/>
          </w:tcPr>
          <w:p w14:paraId="5E96BC5C" w14:textId="77777777" w:rsidR="00011377" w:rsidRPr="00EB3313" w:rsidRDefault="005641CE" w:rsidP="005641CE">
            <w:pPr>
              <w:pStyle w:val="TableContents"/>
              <w:keepNext w:val="0"/>
              <w:rPr>
                <w:shd w:val="clear" w:color="auto" w:fill="FFFFFF"/>
              </w:rPr>
            </w:pPr>
            <w:r w:rsidRPr="005641CE">
              <w:rPr>
                <w:shd w:val="clear" w:color="auto" w:fill="FFFFFF"/>
              </w:rPr>
              <w:t>Click</w:t>
            </w:r>
            <w:r>
              <w:rPr>
                <w:shd w:val="clear" w:color="auto" w:fill="FFFFFF"/>
              </w:rPr>
              <w:t xml:space="preserve"> </w:t>
            </w:r>
            <w:r w:rsidRPr="005641CE">
              <w:rPr>
                <w:shd w:val="clear" w:color="auto" w:fill="FFFFFF"/>
              </w:rPr>
              <w:t xml:space="preserve">this icon </w:t>
            </w:r>
            <w:r>
              <w:rPr>
                <w:shd w:val="clear" w:color="auto" w:fill="FFFFFF"/>
              </w:rPr>
              <w:t>t</w:t>
            </w:r>
            <w:r w:rsidR="00CD277B">
              <w:rPr>
                <w:shd w:val="clear" w:color="auto" w:fill="FFFFFF"/>
              </w:rPr>
              <w:t xml:space="preserve">o </w:t>
            </w:r>
            <w:r w:rsidR="00CD277B" w:rsidRPr="00733952">
              <w:rPr>
                <w:shd w:val="clear" w:color="auto" w:fill="FFFFFF"/>
              </w:rPr>
              <w:t>refresh the details</w:t>
            </w:r>
            <w:r w:rsidR="00733952" w:rsidRPr="00733952">
              <w:rPr>
                <w:shd w:val="clear" w:color="auto" w:fill="FFFFFF"/>
              </w:rPr>
              <w:t>.</w:t>
            </w:r>
          </w:p>
        </w:tc>
      </w:tr>
      <w:tr w:rsidR="00C026CE" w14:paraId="32A38DC6" w14:textId="77777777" w:rsidTr="00C026CE">
        <w:tc>
          <w:tcPr>
            <w:tcW w:w="2880" w:type="dxa"/>
          </w:tcPr>
          <w:p w14:paraId="3D6B7D5A" w14:textId="77777777" w:rsidR="00C026CE" w:rsidRPr="00733952" w:rsidRDefault="00C026CE" w:rsidP="00282377">
            <w:pPr>
              <w:pStyle w:val="TableContents"/>
              <w:keepNext w:val="0"/>
              <w:rPr>
                <w:shd w:val="clear" w:color="auto" w:fill="FFFFFF"/>
              </w:rPr>
            </w:pPr>
            <w:r w:rsidRPr="00733952">
              <w:rPr>
                <w:b/>
              </w:rPr>
              <w:t>Tills Breaching Limit</w:t>
            </w:r>
          </w:p>
        </w:tc>
        <w:tc>
          <w:tcPr>
            <w:tcW w:w="5760" w:type="dxa"/>
          </w:tcPr>
          <w:p w14:paraId="5FB4B57E" w14:textId="77777777" w:rsidR="00C026CE" w:rsidRPr="00733952" w:rsidRDefault="00C026CE" w:rsidP="00C026CE">
            <w:pPr>
              <w:pStyle w:val="TableContents"/>
              <w:keepNext w:val="0"/>
              <w:rPr>
                <w:shd w:val="clear" w:color="auto" w:fill="FFFFFF"/>
              </w:rPr>
            </w:pPr>
            <w:r>
              <w:rPr>
                <w:shd w:val="clear" w:color="auto" w:fill="FFFFFF"/>
              </w:rPr>
              <w:t>Specify the fields.</w:t>
            </w:r>
          </w:p>
        </w:tc>
      </w:tr>
      <w:tr w:rsidR="00011377" w14:paraId="1164111A" w14:textId="77777777" w:rsidTr="00282377">
        <w:tc>
          <w:tcPr>
            <w:tcW w:w="2880" w:type="dxa"/>
          </w:tcPr>
          <w:p w14:paraId="4782A717" w14:textId="77777777" w:rsidR="00011377" w:rsidRPr="00A73BD3" w:rsidRDefault="00011377" w:rsidP="00282377">
            <w:pPr>
              <w:pStyle w:val="TableContents"/>
              <w:keepNext w:val="0"/>
              <w:rPr>
                <w:b/>
              </w:rPr>
            </w:pPr>
            <w:r w:rsidRPr="00FB3901">
              <w:rPr>
                <w:b/>
              </w:rPr>
              <w:lastRenderedPageBreak/>
              <w:t>User ID</w:t>
            </w:r>
          </w:p>
        </w:tc>
        <w:tc>
          <w:tcPr>
            <w:tcW w:w="5760" w:type="dxa"/>
          </w:tcPr>
          <w:p w14:paraId="7A51061A" w14:textId="77777777" w:rsidR="00011377" w:rsidRPr="00EB3313" w:rsidRDefault="008E598D" w:rsidP="00282377">
            <w:pPr>
              <w:pStyle w:val="TableContents"/>
              <w:keepNext w:val="0"/>
              <w:rPr>
                <w:shd w:val="clear" w:color="auto" w:fill="FFFFFF"/>
              </w:rPr>
            </w:pPr>
            <w:r>
              <w:rPr>
                <w:shd w:val="clear" w:color="auto" w:fill="FFFFFF"/>
              </w:rPr>
              <w:t>D</w:t>
            </w:r>
            <w:r w:rsidR="009B2FAC" w:rsidRPr="009B2FAC">
              <w:rPr>
                <w:shd w:val="clear" w:color="auto" w:fill="FFFFFF"/>
              </w:rPr>
              <w:t xml:space="preserve">isplays </w:t>
            </w:r>
            <w:r w:rsidR="00821FFF">
              <w:rPr>
                <w:shd w:val="clear" w:color="auto" w:fill="FFFFFF"/>
              </w:rPr>
              <w:t>the list of Tellers/Vault T</w:t>
            </w:r>
            <w:r w:rsidR="00011377" w:rsidRPr="00FB3901">
              <w:rPr>
                <w:shd w:val="clear" w:color="auto" w:fill="FFFFFF"/>
              </w:rPr>
              <w:t>ellers of the branch.</w:t>
            </w:r>
          </w:p>
        </w:tc>
      </w:tr>
      <w:tr w:rsidR="00733952" w14:paraId="547110D7" w14:textId="77777777" w:rsidTr="00282377">
        <w:tc>
          <w:tcPr>
            <w:tcW w:w="2880" w:type="dxa"/>
          </w:tcPr>
          <w:p w14:paraId="46F0DD73" w14:textId="77777777" w:rsidR="00733952" w:rsidRPr="00FB3901" w:rsidRDefault="00733952" w:rsidP="00282377">
            <w:pPr>
              <w:pStyle w:val="TableContents"/>
              <w:keepNext w:val="0"/>
              <w:rPr>
                <w:b/>
              </w:rPr>
            </w:pPr>
            <w:r w:rsidRPr="00733952">
              <w:rPr>
                <w:b/>
              </w:rPr>
              <w:t>Vault User</w:t>
            </w:r>
          </w:p>
        </w:tc>
        <w:tc>
          <w:tcPr>
            <w:tcW w:w="5760" w:type="dxa"/>
          </w:tcPr>
          <w:p w14:paraId="216C57CD" w14:textId="77777777" w:rsidR="00733952" w:rsidRPr="00FB3901" w:rsidRDefault="00A33A48" w:rsidP="00282377">
            <w:pPr>
              <w:pStyle w:val="TableContents"/>
              <w:keepNext w:val="0"/>
              <w:rPr>
                <w:shd w:val="clear" w:color="auto" w:fill="FFFFFF"/>
              </w:rPr>
            </w:pPr>
            <w:r w:rsidRPr="00A33A48">
              <w:rPr>
                <w:shd w:val="clear" w:color="auto" w:fill="FFFFFF"/>
              </w:rPr>
              <w:t>Displays</w:t>
            </w:r>
            <w:r w:rsidR="00733952" w:rsidRPr="00733952">
              <w:rPr>
                <w:shd w:val="clear" w:color="auto" w:fill="FFFFFF"/>
              </w:rPr>
              <w:t xml:space="preserve"> the checkbox if </w:t>
            </w:r>
            <w:r w:rsidR="00733952" w:rsidRPr="001B5C85">
              <w:rPr>
                <w:b/>
                <w:shd w:val="clear" w:color="auto" w:fill="FFFFFF"/>
              </w:rPr>
              <w:t>User ID</w:t>
            </w:r>
            <w:r w:rsidR="00733952" w:rsidRPr="00733952">
              <w:rPr>
                <w:shd w:val="clear" w:color="auto" w:fill="FFFFFF"/>
              </w:rPr>
              <w:t xml:space="preserve"> is a </w:t>
            </w:r>
            <w:r w:rsidR="00184EEA">
              <w:rPr>
                <w:shd w:val="clear" w:color="auto" w:fill="FFFFFF"/>
              </w:rPr>
              <w:t>Vault Teller</w:t>
            </w:r>
            <w:r w:rsidR="00733952" w:rsidRPr="00733952">
              <w:rPr>
                <w:shd w:val="clear" w:color="auto" w:fill="FFFFFF"/>
              </w:rPr>
              <w:t>.</w:t>
            </w:r>
          </w:p>
        </w:tc>
      </w:tr>
      <w:tr w:rsidR="00733952" w14:paraId="1B72911D" w14:textId="77777777" w:rsidTr="00282377">
        <w:tc>
          <w:tcPr>
            <w:tcW w:w="2880" w:type="dxa"/>
          </w:tcPr>
          <w:p w14:paraId="109FD8E2" w14:textId="77777777" w:rsidR="00733952" w:rsidRPr="00FB3901" w:rsidRDefault="00733952" w:rsidP="00282377">
            <w:pPr>
              <w:pStyle w:val="TableContents"/>
              <w:keepNext w:val="0"/>
              <w:rPr>
                <w:b/>
              </w:rPr>
            </w:pPr>
            <w:r w:rsidRPr="00733952">
              <w:rPr>
                <w:b/>
              </w:rPr>
              <w:t>Currency</w:t>
            </w:r>
          </w:p>
        </w:tc>
        <w:tc>
          <w:tcPr>
            <w:tcW w:w="5760" w:type="dxa"/>
          </w:tcPr>
          <w:p w14:paraId="5F50023C" w14:textId="77777777" w:rsidR="00733952" w:rsidRPr="00FB3901" w:rsidRDefault="00A33A48" w:rsidP="00282377">
            <w:pPr>
              <w:pStyle w:val="TableContents"/>
              <w:keepNext w:val="0"/>
              <w:rPr>
                <w:shd w:val="clear" w:color="auto" w:fill="FFFFFF"/>
              </w:rPr>
            </w:pPr>
            <w:r w:rsidRPr="00A33A48">
              <w:rPr>
                <w:shd w:val="clear" w:color="auto" w:fill="FFFFFF"/>
              </w:rPr>
              <w:t>Displays</w:t>
            </w:r>
            <w:r w:rsidR="00733952" w:rsidRPr="00733952">
              <w:rPr>
                <w:shd w:val="clear" w:color="auto" w:fill="FFFFFF"/>
              </w:rPr>
              <w:t xml:space="preserve"> the list of currencies in which the </w:t>
            </w:r>
            <w:r w:rsidR="00733952" w:rsidRPr="001B5C85">
              <w:rPr>
                <w:b/>
                <w:shd w:val="clear" w:color="auto" w:fill="FFFFFF"/>
              </w:rPr>
              <w:t>User ID</w:t>
            </w:r>
            <w:r w:rsidR="00733952" w:rsidRPr="00733952">
              <w:rPr>
                <w:shd w:val="clear" w:color="auto" w:fill="FFFFFF"/>
              </w:rPr>
              <w:t xml:space="preserve"> has performed the transactions.</w:t>
            </w:r>
          </w:p>
        </w:tc>
      </w:tr>
      <w:tr w:rsidR="00733952" w14:paraId="77743A5C" w14:textId="77777777" w:rsidTr="00282377">
        <w:tc>
          <w:tcPr>
            <w:tcW w:w="2880" w:type="dxa"/>
          </w:tcPr>
          <w:p w14:paraId="1535CCCB" w14:textId="77777777" w:rsidR="00733952" w:rsidRPr="00FB3901" w:rsidRDefault="00733952" w:rsidP="00282377">
            <w:pPr>
              <w:pStyle w:val="TableContents"/>
              <w:keepNext w:val="0"/>
              <w:rPr>
                <w:b/>
              </w:rPr>
            </w:pPr>
            <w:r w:rsidRPr="00733952">
              <w:rPr>
                <w:b/>
              </w:rPr>
              <w:t>Minimum Limit</w:t>
            </w:r>
          </w:p>
        </w:tc>
        <w:tc>
          <w:tcPr>
            <w:tcW w:w="5760" w:type="dxa"/>
          </w:tcPr>
          <w:p w14:paraId="4BFE579F" w14:textId="77777777" w:rsidR="00733952" w:rsidRPr="00FB3901" w:rsidRDefault="00A33A48" w:rsidP="00C65F7C">
            <w:pPr>
              <w:pStyle w:val="TableContents"/>
              <w:keepNext w:val="0"/>
              <w:rPr>
                <w:shd w:val="clear" w:color="auto" w:fill="FFFFFF"/>
              </w:rPr>
            </w:pPr>
            <w:r w:rsidRPr="00A33A48">
              <w:rPr>
                <w:shd w:val="clear" w:color="auto" w:fill="FFFFFF"/>
              </w:rPr>
              <w:t>Displays</w:t>
            </w:r>
            <w:r w:rsidR="00733952" w:rsidRPr="00733952">
              <w:rPr>
                <w:shd w:val="clear" w:color="auto" w:fill="FFFFFF"/>
              </w:rPr>
              <w:t xml:space="preserve"> the minimum till balance</w:t>
            </w:r>
            <w:r w:rsidR="00C65F7C">
              <w:rPr>
                <w:shd w:val="clear" w:color="auto" w:fill="FFFFFF"/>
              </w:rPr>
              <w:t xml:space="preserve"> that needs </w:t>
            </w:r>
            <w:r w:rsidR="00733952" w:rsidRPr="00733952">
              <w:rPr>
                <w:shd w:val="clear" w:color="auto" w:fill="FFFFFF"/>
              </w:rPr>
              <w:t xml:space="preserve">to be maintained for the </w:t>
            </w:r>
            <w:r w:rsidR="00733952" w:rsidRPr="004201F9">
              <w:rPr>
                <w:b/>
                <w:shd w:val="clear" w:color="auto" w:fill="FFFFFF"/>
              </w:rPr>
              <w:t>User ID</w:t>
            </w:r>
            <w:r w:rsidR="00733952" w:rsidRPr="00733952">
              <w:rPr>
                <w:shd w:val="clear" w:color="auto" w:fill="FFFFFF"/>
              </w:rPr>
              <w:t xml:space="preserve"> and currency combination.</w:t>
            </w:r>
          </w:p>
        </w:tc>
      </w:tr>
      <w:tr w:rsidR="00733952" w14:paraId="20757016" w14:textId="77777777" w:rsidTr="00282377">
        <w:tc>
          <w:tcPr>
            <w:tcW w:w="2880" w:type="dxa"/>
          </w:tcPr>
          <w:p w14:paraId="40EFE630" w14:textId="77777777" w:rsidR="00733952" w:rsidRPr="00FB3901" w:rsidRDefault="00733952" w:rsidP="00282377">
            <w:pPr>
              <w:pStyle w:val="TableContents"/>
              <w:keepNext w:val="0"/>
              <w:rPr>
                <w:b/>
              </w:rPr>
            </w:pPr>
            <w:r w:rsidRPr="00733952">
              <w:rPr>
                <w:b/>
              </w:rPr>
              <w:t>Maximum Limit</w:t>
            </w:r>
          </w:p>
        </w:tc>
        <w:tc>
          <w:tcPr>
            <w:tcW w:w="5760" w:type="dxa"/>
          </w:tcPr>
          <w:p w14:paraId="4E5EA890" w14:textId="77777777" w:rsidR="00733952" w:rsidRPr="00FB3901" w:rsidRDefault="00A33A48" w:rsidP="00282377">
            <w:pPr>
              <w:pStyle w:val="TableContents"/>
              <w:keepNext w:val="0"/>
              <w:rPr>
                <w:shd w:val="clear" w:color="auto" w:fill="FFFFFF"/>
              </w:rPr>
            </w:pPr>
            <w:r w:rsidRPr="00A33A48">
              <w:rPr>
                <w:shd w:val="clear" w:color="auto" w:fill="FFFFFF"/>
              </w:rPr>
              <w:t>Displays</w:t>
            </w:r>
            <w:r w:rsidR="00733952" w:rsidRPr="00733952">
              <w:rPr>
                <w:shd w:val="clear" w:color="auto" w:fill="FFFFFF"/>
              </w:rPr>
              <w:t xml:space="preserve"> the maximum till balance </w:t>
            </w:r>
            <w:r w:rsidR="006F6EBB">
              <w:rPr>
                <w:shd w:val="clear" w:color="auto" w:fill="FFFFFF"/>
              </w:rPr>
              <w:t xml:space="preserve">that needs </w:t>
            </w:r>
            <w:r w:rsidR="00733952" w:rsidRPr="00733952">
              <w:rPr>
                <w:shd w:val="clear" w:color="auto" w:fill="FFFFFF"/>
              </w:rPr>
              <w:t xml:space="preserve">to be maintained for the </w:t>
            </w:r>
            <w:r w:rsidR="00733952" w:rsidRPr="004201F9">
              <w:rPr>
                <w:b/>
                <w:shd w:val="clear" w:color="auto" w:fill="FFFFFF"/>
              </w:rPr>
              <w:t>User ID</w:t>
            </w:r>
            <w:r w:rsidR="00733952" w:rsidRPr="00733952">
              <w:rPr>
                <w:shd w:val="clear" w:color="auto" w:fill="FFFFFF"/>
              </w:rPr>
              <w:t xml:space="preserve"> and currency combination.</w:t>
            </w:r>
          </w:p>
        </w:tc>
      </w:tr>
      <w:tr w:rsidR="00733952" w14:paraId="67C6A1F0" w14:textId="77777777" w:rsidTr="00282377">
        <w:tc>
          <w:tcPr>
            <w:tcW w:w="2880" w:type="dxa"/>
          </w:tcPr>
          <w:p w14:paraId="5459B250" w14:textId="77777777" w:rsidR="00733952" w:rsidRPr="00FB3901" w:rsidRDefault="00733952" w:rsidP="00282377">
            <w:pPr>
              <w:pStyle w:val="TableContents"/>
              <w:keepNext w:val="0"/>
              <w:rPr>
                <w:b/>
              </w:rPr>
            </w:pPr>
            <w:r w:rsidRPr="00733952">
              <w:rPr>
                <w:b/>
              </w:rPr>
              <w:t>Current Till Balance</w:t>
            </w:r>
          </w:p>
        </w:tc>
        <w:tc>
          <w:tcPr>
            <w:tcW w:w="5760" w:type="dxa"/>
          </w:tcPr>
          <w:p w14:paraId="101A9B5B" w14:textId="77777777" w:rsidR="00733952" w:rsidRPr="00FB3901" w:rsidRDefault="00A33A48" w:rsidP="00282377">
            <w:pPr>
              <w:pStyle w:val="TableContents"/>
              <w:keepNext w:val="0"/>
              <w:rPr>
                <w:shd w:val="clear" w:color="auto" w:fill="FFFFFF"/>
              </w:rPr>
            </w:pPr>
            <w:r w:rsidRPr="00A33A48">
              <w:rPr>
                <w:shd w:val="clear" w:color="auto" w:fill="FFFFFF"/>
              </w:rPr>
              <w:t>Displays</w:t>
            </w:r>
            <w:r w:rsidR="00733952" w:rsidRPr="00733952">
              <w:rPr>
                <w:shd w:val="clear" w:color="auto" w:fill="FFFFFF"/>
              </w:rPr>
              <w:t xml:space="preserve"> the current till balance based on the till cash position for the specified currency.</w:t>
            </w:r>
          </w:p>
        </w:tc>
      </w:tr>
      <w:tr w:rsidR="00E27DAB" w14:paraId="4BFD758B" w14:textId="77777777" w:rsidTr="00E27DAB">
        <w:tc>
          <w:tcPr>
            <w:tcW w:w="2880" w:type="dxa"/>
          </w:tcPr>
          <w:p w14:paraId="4A3F50A6" w14:textId="77777777" w:rsidR="00E27DAB" w:rsidRPr="00FB3901" w:rsidRDefault="00E27DAB" w:rsidP="00E27DAB">
            <w:pPr>
              <w:pStyle w:val="TableContents"/>
              <w:keepNext w:val="0"/>
              <w:rPr>
                <w:shd w:val="clear" w:color="auto" w:fill="FFFFFF"/>
              </w:rPr>
            </w:pPr>
            <w:r w:rsidRPr="00733952">
              <w:rPr>
                <w:b/>
              </w:rPr>
              <w:t>Branch Breaching Limit</w:t>
            </w:r>
          </w:p>
        </w:tc>
        <w:tc>
          <w:tcPr>
            <w:tcW w:w="5760" w:type="dxa"/>
          </w:tcPr>
          <w:p w14:paraId="7A05CFAF" w14:textId="77777777" w:rsidR="00E27DAB" w:rsidRPr="00733952" w:rsidRDefault="00E27DAB" w:rsidP="00E27DAB">
            <w:pPr>
              <w:pStyle w:val="TableContents"/>
              <w:keepNext w:val="0"/>
              <w:rPr>
                <w:shd w:val="clear" w:color="auto" w:fill="FFFFFF"/>
              </w:rPr>
            </w:pPr>
            <w:r>
              <w:rPr>
                <w:shd w:val="clear" w:color="auto" w:fill="FFFFFF"/>
              </w:rPr>
              <w:t>Specify the fields.</w:t>
            </w:r>
          </w:p>
        </w:tc>
      </w:tr>
      <w:tr w:rsidR="00E27DAB" w14:paraId="4D017B36" w14:textId="77777777" w:rsidTr="00282377">
        <w:tc>
          <w:tcPr>
            <w:tcW w:w="2880" w:type="dxa"/>
          </w:tcPr>
          <w:p w14:paraId="559330D5" w14:textId="77777777" w:rsidR="00E27DAB" w:rsidRPr="00FB3901" w:rsidRDefault="00E27DAB" w:rsidP="00E27DAB">
            <w:pPr>
              <w:pStyle w:val="TableContents"/>
              <w:keepNext w:val="0"/>
              <w:rPr>
                <w:b/>
              </w:rPr>
            </w:pPr>
            <w:r w:rsidRPr="00733952">
              <w:rPr>
                <w:b/>
              </w:rPr>
              <w:t>Branch Code</w:t>
            </w:r>
          </w:p>
        </w:tc>
        <w:tc>
          <w:tcPr>
            <w:tcW w:w="5760" w:type="dxa"/>
          </w:tcPr>
          <w:p w14:paraId="0AC54555" w14:textId="77777777" w:rsidR="00E27DAB" w:rsidRPr="00FB3901" w:rsidRDefault="00E27DAB" w:rsidP="00E27DAB">
            <w:pPr>
              <w:pStyle w:val="TableContents"/>
              <w:keepNext w:val="0"/>
              <w:rPr>
                <w:shd w:val="clear" w:color="auto" w:fill="FFFFFF"/>
              </w:rPr>
            </w:pPr>
            <w:r w:rsidRPr="00D82FD8">
              <w:rPr>
                <w:shd w:val="clear" w:color="auto" w:fill="FFFFFF"/>
              </w:rPr>
              <w:t>Displays</w:t>
            </w:r>
            <w:r>
              <w:rPr>
                <w:shd w:val="clear" w:color="auto" w:fill="FFFFFF"/>
              </w:rPr>
              <w:t xml:space="preserve"> the</w:t>
            </w:r>
            <w:r w:rsidRPr="00733952">
              <w:rPr>
                <w:shd w:val="clear" w:color="auto" w:fill="FFFFFF"/>
              </w:rPr>
              <w:t xml:space="preserve"> </w:t>
            </w:r>
            <w:r>
              <w:rPr>
                <w:shd w:val="clear" w:color="auto" w:fill="FFFFFF"/>
              </w:rPr>
              <w:t>code of the logged-</w:t>
            </w:r>
            <w:r w:rsidRPr="00F66430">
              <w:rPr>
                <w:shd w:val="clear" w:color="auto" w:fill="FFFFFF"/>
              </w:rPr>
              <w:t xml:space="preserve">in </w:t>
            </w:r>
            <w:r w:rsidRPr="00733952">
              <w:rPr>
                <w:shd w:val="clear" w:color="auto" w:fill="FFFFFF"/>
              </w:rPr>
              <w:t>branch.</w:t>
            </w:r>
          </w:p>
        </w:tc>
      </w:tr>
      <w:tr w:rsidR="00E27DAB" w14:paraId="57D329C0" w14:textId="77777777" w:rsidTr="00282377">
        <w:tc>
          <w:tcPr>
            <w:tcW w:w="2880" w:type="dxa"/>
          </w:tcPr>
          <w:p w14:paraId="4CE09C56" w14:textId="77777777" w:rsidR="00E27DAB" w:rsidRPr="00FB3901" w:rsidRDefault="00E27DAB" w:rsidP="00E27DAB">
            <w:pPr>
              <w:pStyle w:val="TableContents"/>
              <w:keepNext w:val="0"/>
              <w:rPr>
                <w:b/>
              </w:rPr>
            </w:pPr>
            <w:r>
              <w:rPr>
                <w:b/>
              </w:rPr>
              <w:t>Currency</w:t>
            </w:r>
          </w:p>
        </w:tc>
        <w:tc>
          <w:tcPr>
            <w:tcW w:w="5760" w:type="dxa"/>
          </w:tcPr>
          <w:p w14:paraId="5FDA6149" w14:textId="77777777" w:rsidR="00E27DAB" w:rsidRPr="00FB3901" w:rsidRDefault="00E27DAB" w:rsidP="00E27DAB">
            <w:pPr>
              <w:pStyle w:val="TableContents"/>
              <w:keepNext w:val="0"/>
              <w:rPr>
                <w:shd w:val="clear" w:color="auto" w:fill="FFFFFF"/>
              </w:rPr>
            </w:pPr>
            <w:r w:rsidRPr="00D82FD8">
              <w:rPr>
                <w:shd w:val="clear" w:color="auto" w:fill="FFFFFF"/>
              </w:rPr>
              <w:t>Displays</w:t>
            </w:r>
            <w:r w:rsidRPr="00733952">
              <w:rPr>
                <w:shd w:val="clear" w:color="auto" w:fill="FFFFFF"/>
              </w:rPr>
              <w:t xml:space="preserve"> the currency code.</w:t>
            </w:r>
          </w:p>
        </w:tc>
      </w:tr>
      <w:tr w:rsidR="00E27DAB" w14:paraId="35B40D78" w14:textId="77777777" w:rsidTr="00282377">
        <w:tc>
          <w:tcPr>
            <w:tcW w:w="2880" w:type="dxa"/>
          </w:tcPr>
          <w:p w14:paraId="5AF58ABB" w14:textId="77777777" w:rsidR="00E27DAB" w:rsidRPr="00FB3901" w:rsidRDefault="00E27DAB" w:rsidP="00E27DAB">
            <w:pPr>
              <w:pStyle w:val="TableContents"/>
              <w:keepNext w:val="0"/>
              <w:rPr>
                <w:b/>
              </w:rPr>
            </w:pPr>
            <w:r w:rsidRPr="00733952">
              <w:rPr>
                <w:b/>
              </w:rPr>
              <w:t>Minimum Limit</w:t>
            </w:r>
          </w:p>
        </w:tc>
        <w:tc>
          <w:tcPr>
            <w:tcW w:w="5760" w:type="dxa"/>
          </w:tcPr>
          <w:p w14:paraId="18D81BED" w14:textId="77777777" w:rsidR="00E27DAB" w:rsidRPr="00733952" w:rsidRDefault="00E27DAB" w:rsidP="00E27DAB">
            <w:pPr>
              <w:pStyle w:val="TableContents"/>
              <w:keepNext w:val="0"/>
              <w:rPr>
                <w:shd w:val="clear" w:color="auto" w:fill="FFFFFF"/>
              </w:rPr>
            </w:pPr>
            <w:r w:rsidRPr="003173CE">
              <w:rPr>
                <w:shd w:val="clear" w:color="auto" w:fill="FFFFFF"/>
              </w:rPr>
              <w:t xml:space="preserve">Displays </w:t>
            </w:r>
            <w:r w:rsidRPr="00733952">
              <w:rPr>
                <w:shd w:val="clear" w:color="auto" w:fill="FFFFFF"/>
              </w:rPr>
              <w:t xml:space="preserve">the minimum limit </w:t>
            </w:r>
            <w:r>
              <w:rPr>
                <w:shd w:val="clear" w:color="auto" w:fill="FFFFFF"/>
              </w:rPr>
              <w:t xml:space="preserve">that needs </w:t>
            </w:r>
            <w:r w:rsidRPr="00733952">
              <w:rPr>
                <w:shd w:val="clear" w:color="auto" w:fill="FFFFFF"/>
              </w:rPr>
              <w:t>to be maintained for the branch.</w:t>
            </w:r>
          </w:p>
        </w:tc>
      </w:tr>
      <w:tr w:rsidR="00E27DAB" w14:paraId="066A0721" w14:textId="77777777" w:rsidTr="00282377">
        <w:tc>
          <w:tcPr>
            <w:tcW w:w="2880" w:type="dxa"/>
          </w:tcPr>
          <w:p w14:paraId="57757B2D" w14:textId="77777777" w:rsidR="00E27DAB" w:rsidRPr="00FB3901" w:rsidRDefault="00E27DAB" w:rsidP="00E27DAB">
            <w:pPr>
              <w:pStyle w:val="TableContents"/>
              <w:keepNext w:val="0"/>
              <w:rPr>
                <w:b/>
              </w:rPr>
            </w:pPr>
            <w:r w:rsidRPr="00733952">
              <w:rPr>
                <w:b/>
              </w:rPr>
              <w:t>Maximum Limit</w:t>
            </w:r>
          </w:p>
        </w:tc>
        <w:tc>
          <w:tcPr>
            <w:tcW w:w="5760" w:type="dxa"/>
          </w:tcPr>
          <w:p w14:paraId="51034B3B" w14:textId="77777777" w:rsidR="00E27DAB" w:rsidRPr="00733952" w:rsidRDefault="00E27DAB" w:rsidP="00E27DAB">
            <w:pPr>
              <w:pStyle w:val="TableContents"/>
              <w:keepNext w:val="0"/>
              <w:rPr>
                <w:shd w:val="clear" w:color="auto" w:fill="FFFFFF"/>
              </w:rPr>
            </w:pPr>
            <w:r w:rsidRPr="009361FF">
              <w:rPr>
                <w:shd w:val="clear" w:color="auto" w:fill="FFFFFF"/>
              </w:rPr>
              <w:t>Displays</w:t>
            </w:r>
            <w:r w:rsidRPr="00733952">
              <w:rPr>
                <w:shd w:val="clear" w:color="auto" w:fill="FFFFFF"/>
              </w:rPr>
              <w:t xml:space="preserve"> the maximum limit </w:t>
            </w:r>
            <w:r>
              <w:rPr>
                <w:shd w:val="clear" w:color="auto" w:fill="FFFFFF"/>
              </w:rPr>
              <w:t xml:space="preserve">that needs </w:t>
            </w:r>
            <w:r w:rsidRPr="00733952">
              <w:rPr>
                <w:shd w:val="clear" w:color="auto" w:fill="FFFFFF"/>
              </w:rPr>
              <w:t>to be maintained for the branch.</w:t>
            </w:r>
          </w:p>
        </w:tc>
      </w:tr>
      <w:tr w:rsidR="00E27DAB" w14:paraId="79932ACF" w14:textId="77777777" w:rsidTr="00282377">
        <w:tc>
          <w:tcPr>
            <w:tcW w:w="2880" w:type="dxa"/>
          </w:tcPr>
          <w:p w14:paraId="2CA037A9" w14:textId="77777777" w:rsidR="00E27DAB" w:rsidRPr="00733952" w:rsidRDefault="00E27DAB" w:rsidP="00E27DAB">
            <w:pPr>
              <w:pStyle w:val="TableContents"/>
              <w:keepNext w:val="0"/>
              <w:rPr>
                <w:b/>
              </w:rPr>
            </w:pPr>
            <w:r w:rsidRPr="00733952">
              <w:rPr>
                <w:b/>
              </w:rPr>
              <w:t>Current Total Balance</w:t>
            </w:r>
          </w:p>
        </w:tc>
        <w:tc>
          <w:tcPr>
            <w:tcW w:w="5760" w:type="dxa"/>
          </w:tcPr>
          <w:p w14:paraId="19840A7D" w14:textId="77777777" w:rsidR="00E27DAB" w:rsidRPr="00733952" w:rsidRDefault="00E27DAB" w:rsidP="00E27DAB">
            <w:pPr>
              <w:pStyle w:val="TableContents"/>
              <w:keepNext w:val="0"/>
              <w:rPr>
                <w:shd w:val="clear" w:color="auto" w:fill="FFFFFF"/>
              </w:rPr>
            </w:pPr>
            <w:r w:rsidRPr="009361FF">
              <w:rPr>
                <w:shd w:val="clear" w:color="auto" w:fill="FFFFFF"/>
              </w:rPr>
              <w:t>Displays</w:t>
            </w:r>
            <w:r w:rsidRPr="00733952">
              <w:rPr>
                <w:shd w:val="clear" w:color="auto" w:fill="FFFFFF"/>
              </w:rPr>
              <w:t xml:space="preserve"> the branch total cash position</w:t>
            </w:r>
            <w:r>
              <w:rPr>
                <w:shd w:val="clear" w:color="auto" w:fill="FFFFFF"/>
              </w:rPr>
              <w:t>,</w:t>
            </w:r>
            <w:r w:rsidRPr="00733952">
              <w:rPr>
                <w:shd w:val="clear" w:color="auto" w:fill="FFFFFF"/>
              </w:rPr>
              <w:t xml:space="preserve"> currency wise.</w:t>
            </w:r>
          </w:p>
        </w:tc>
      </w:tr>
    </w:tbl>
    <w:p w14:paraId="1DDE3964" w14:textId="77777777" w:rsidR="000B56B8" w:rsidRPr="000B56B8" w:rsidRDefault="000B56B8" w:rsidP="00F576B9">
      <w:pPr>
        <w:pStyle w:val="Heading111"/>
        <w:rPr>
          <w:rFonts w:eastAsia="Times New Roman"/>
        </w:rPr>
      </w:pPr>
      <w:bookmarkStart w:id="116" w:name="_Ref39837894"/>
      <w:bookmarkStart w:id="117" w:name="_Toc183016375"/>
      <w:r w:rsidRPr="000B56B8">
        <w:rPr>
          <w:rFonts w:eastAsia="Times New Roman"/>
        </w:rPr>
        <w:t>Till Vault Position</w:t>
      </w:r>
      <w:bookmarkEnd w:id="116"/>
      <w:bookmarkEnd w:id="117"/>
    </w:p>
    <w:p w14:paraId="714C8445" w14:textId="77777777" w:rsidR="000B56B8" w:rsidRPr="00C41472" w:rsidRDefault="00684E0E" w:rsidP="00CE3510">
      <w:pPr>
        <w:pStyle w:val="ParaunderHeading111"/>
        <w:rPr>
          <w:shd w:val="clear" w:color="auto" w:fill="FFFFFF"/>
        </w:rPr>
      </w:pPr>
      <w:r w:rsidRPr="00684E0E">
        <w:rPr>
          <w:shd w:val="clear" w:color="auto" w:fill="FFFFFF"/>
        </w:rPr>
        <w:t xml:space="preserve">This </w:t>
      </w:r>
      <w:r w:rsidR="004B5A57">
        <w:rPr>
          <w:shd w:val="clear" w:color="auto" w:fill="FFFFFF"/>
        </w:rPr>
        <w:t>screen used to</w:t>
      </w:r>
      <w:r w:rsidR="000B56B8" w:rsidRPr="00C41472">
        <w:rPr>
          <w:shd w:val="clear" w:color="auto" w:fill="FFFFFF"/>
        </w:rPr>
        <w:t xml:space="preserve"> view the cash position </w:t>
      </w:r>
      <w:r w:rsidR="00E74BC1">
        <w:rPr>
          <w:shd w:val="clear" w:color="auto" w:fill="FFFFFF"/>
        </w:rPr>
        <w:t>of</w:t>
      </w:r>
      <w:r w:rsidR="000B56B8" w:rsidRPr="00C41472">
        <w:rPr>
          <w:shd w:val="clear" w:color="auto" w:fill="FFFFFF"/>
        </w:rPr>
        <w:t xml:space="preserve"> all the currencies</w:t>
      </w:r>
      <w:r w:rsidR="00E74BC1">
        <w:rPr>
          <w:shd w:val="clear" w:color="auto" w:fill="FFFFFF"/>
        </w:rPr>
        <w:t xml:space="preserve"> at any time</w:t>
      </w:r>
      <w:r w:rsidR="000B56B8" w:rsidRPr="00C41472">
        <w:rPr>
          <w:shd w:val="clear" w:color="auto" w:fill="FFFFFF"/>
        </w:rPr>
        <w:t xml:space="preserve"> </w:t>
      </w:r>
      <w:r w:rsidR="00E74BC1">
        <w:rPr>
          <w:shd w:val="clear" w:color="auto" w:fill="FFFFFF"/>
        </w:rPr>
        <w:t>for the</w:t>
      </w:r>
      <w:r w:rsidR="000B56B8">
        <w:rPr>
          <w:shd w:val="clear" w:color="auto" w:fill="FFFFFF"/>
        </w:rPr>
        <w:t xml:space="preserve"> </w:t>
      </w:r>
      <w:r w:rsidR="000B56B8" w:rsidRPr="005D7E3E">
        <w:rPr>
          <w:b/>
          <w:shd w:val="clear" w:color="auto" w:fill="FFFFFF"/>
        </w:rPr>
        <w:t>Teller</w:t>
      </w:r>
      <w:r w:rsidR="002C61E2">
        <w:rPr>
          <w:b/>
          <w:shd w:val="clear" w:color="auto" w:fill="FFFFFF"/>
        </w:rPr>
        <w:t xml:space="preserve"> ID</w:t>
      </w:r>
      <w:r w:rsidR="002C61E2" w:rsidRPr="002C61E2">
        <w:rPr>
          <w:shd w:val="clear" w:color="auto" w:fill="FFFFFF"/>
        </w:rPr>
        <w:t xml:space="preserve"> or </w:t>
      </w:r>
      <w:r w:rsidR="005D7E3E" w:rsidRPr="005D7E3E">
        <w:rPr>
          <w:b/>
          <w:shd w:val="clear" w:color="auto" w:fill="FFFFFF"/>
        </w:rPr>
        <w:t>Vault</w:t>
      </w:r>
      <w:r w:rsidR="000B56B8" w:rsidRPr="005D7E3E">
        <w:rPr>
          <w:b/>
          <w:shd w:val="clear" w:color="auto" w:fill="FFFFFF"/>
        </w:rPr>
        <w:t xml:space="preserve"> ID</w:t>
      </w:r>
      <w:r w:rsidR="00E74BC1">
        <w:rPr>
          <w:shd w:val="clear" w:color="auto" w:fill="FFFFFF"/>
        </w:rPr>
        <w:t xml:space="preserve">, </w:t>
      </w:r>
      <w:r w:rsidR="004B5A57">
        <w:rPr>
          <w:shd w:val="clear" w:color="auto" w:fill="FFFFFF"/>
        </w:rPr>
        <w:t>which is logged in</w:t>
      </w:r>
      <w:r w:rsidR="000B56B8" w:rsidRPr="00C41472">
        <w:rPr>
          <w:shd w:val="clear" w:color="auto" w:fill="FFFFFF"/>
        </w:rPr>
        <w:t xml:space="preserve"> for the current </w:t>
      </w:r>
      <w:r w:rsidR="004B5A57">
        <w:rPr>
          <w:shd w:val="clear" w:color="auto" w:fill="FFFFFF"/>
        </w:rPr>
        <w:t xml:space="preserve">posting date. It also shows the </w:t>
      </w:r>
      <w:r w:rsidR="004B5A57" w:rsidRPr="004B5A57">
        <w:rPr>
          <w:b/>
          <w:shd w:val="clear" w:color="auto" w:fill="FFFFFF"/>
        </w:rPr>
        <w:t>D</w:t>
      </w:r>
      <w:r w:rsidR="000B56B8" w:rsidRPr="004B5A57">
        <w:rPr>
          <w:b/>
          <w:shd w:val="clear" w:color="auto" w:fill="FFFFFF"/>
        </w:rPr>
        <w:t xml:space="preserve">enomination </w:t>
      </w:r>
      <w:r w:rsidR="004B5A57" w:rsidRPr="004B5A57">
        <w:rPr>
          <w:b/>
          <w:shd w:val="clear" w:color="auto" w:fill="FFFFFF"/>
        </w:rPr>
        <w:t>D</w:t>
      </w:r>
      <w:r w:rsidR="000B56B8" w:rsidRPr="004B5A57">
        <w:rPr>
          <w:b/>
          <w:shd w:val="clear" w:color="auto" w:fill="FFFFFF"/>
        </w:rPr>
        <w:t>etails</w:t>
      </w:r>
      <w:r w:rsidR="000B56B8" w:rsidRPr="00C41472">
        <w:rPr>
          <w:shd w:val="clear" w:color="auto" w:fill="FFFFFF"/>
        </w:rPr>
        <w:t>.</w:t>
      </w:r>
    </w:p>
    <w:p w14:paraId="1F7B4E31" w14:textId="77777777" w:rsidR="00D25BB0" w:rsidRDefault="00E717D7" w:rsidP="00D25BB0">
      <w:pPr>
        <w:pStyle w:val="ParaunderHeading111"/>
      </w:pPr>
      <w:r>
        <w:lastRenderedPageBreak/>
        <w:t>To process</w:t>
      </w:r>
      <w:r w:rsidR="004E2769">
        <w:t xml:space="preserve"> this</w:t>
      </w:r>
      <w:r w:rsidR="00D25BB0">
        <w:t xml:space="preserve"> screen, type </w:t>
      </w:r>
      <w:r w:rsidR="00D14D2A" w:rsidRPr="00D25BB0">
        <w:rPr>
          <w:b/>
        </w:rPr>
        <w:t>Till Vault Position</w:t>
      </w:r>
      <w:r w:rsidR="00D25BB0">
        <w:t xml:space="preserve"> in the </w:t>
      </w:r>
      <w:r w:rsidR="00D25BB0" w:rsidRPr="0073726B">
        <w:rPr>
          <w:b/>
        </w:rPr>
        <w:t>Menu Item Search</w:t>
      </w:r>
      <w:r w:rsidR="00D25BB0">
        <w:t xml:space="preserve"> located at the left corner of the </w:t>
      </w:r>
      <w:r w:rsidR="00C75C91">
        <w:t>application toolbar</w:t>
      </w:r>
      <w:r w:rsidR="00D25BB0">
        <w:t xml:space="preserve"> and </w:t>
      </w:r>
      <w:r w:rsidR="007729FF">
        <w:t>select the appropriate</w:t>
      </w:r>
      <w:r w:rsidR="00D25BB0">
        <w:t xml:space="preserve"> screen (or) do the following steps:</w:t>
      </w:r>
    </w:p>
    <w:p w14:paraId="587382D8" w14:textId="77777777" w:rsidR="0049336E" w:rsidRDefault="0049336E" w:rsidP="009A2CB6">
      <w:pPr>
        <w:pStyle w:val="NumberedListunder111"/>
        <w:numPr>
          <w:ilvl w:val="0"/>
          <w:numId w:val="8"/>
        </w:numPr>
      </w:pPr>
      <w:r>
        <w:t xml:space="preserve">From </w:t>
      </w:r>
      <w:r w:rsidRPr="00F210CB">
        <w:rPr>
          <w:b/>
        </w:rPr>
        <w:t>Home screen</w:t>
      </w:r>
      <w:r w:rsidRPr="000C59DF">
        <w:t xml:space="preserve">, </w:t>
      </w:r>
      <w:r w:rsidR="00A83462">
        <w:t>click</w:t>
      </w:r>
      <w:r w:rsidRPr="000C59DF">
        <w:t xml:space="preserve"> </w:t>
      </w:r>
      <w:r w:rsidRPr="00F210CB">
        <w:rPr>
          <w:b/>
        </w:rPr>
        <w:t>Teller</w:t>
      </w:r>
      <w:r>
        <w:t>.</w:t>
      </w:r>
      <w:r w:rsidR="00FB16BD">
        <w:t xml:space="preserve"> On Teller Mega Menu, under </w:t>
      </w:r>
      <w:r w:rsidR="00FB16BD" w:rsidRPr="00024D83">
        <w:rPr>
          <w:b/>
        </w:rPr>
        <w:t>Branch Operations</w:t>
      </w:r>
      <w:r w:rsidR="00FB16BD">
        <w:t xml:space="preserve">, click </w:t>
      </w:r>
      <w:r w:rsidR="00FB16BD" w:rsidRPr="0049336E">
        <w:rPr>
          <w:b/>
        </w:rPr>
        <w:t>Till Vault Position</w:t>
      </w:r>
      <w:r w:rsidR="00FB16BD">
        <w:t>.</w:t>
      </w:r>
    </w:p>
    <w:p w14:paraId="626F7886" w14:textId="77777777" w:rsidR="00F210CB" w:rsidRDefault="00F210CB" w:rsidP="00E274A1">
      <w:pPr>
        <w:pStyle w:val="StepResultUnderHeading111"/>
        <w:keepNext/>
      </w:pPr>
      <w:r w:rsidRPr="00F210CB">
        <w:t xml:space="preserve">The </w:t>
      </w:r>
      <w:r w:rsidRPr="00F210CB">
        <w:rPr>
          <w:b/>
        </w:rPr>
        <w:t>Till Vault Position</w:t>
      </w:r>
      <w:r w:rsidRPr="00F210CB">
        <w:t xml:space="preserve"> </w:t>
      </w:r>
      <w:r w:rsidR="004E0AEE">
        <w:t>screen is displayed</w:t>
      </w:r>
      <w:r w:rsidRPr="00F210CB">
        <w:t>.</w:t>
      </w:r>
    </w:p>
    <w:p w14:paraId="696FA7A3" w14:textId="79B26F53" w:rsidR="00020C21" w:rsidRDefault="00020C21" w:rsidP="00020C21">
      <w:pPr>
        <w:pStyle w:val="FigureTableTitleunderHeading111"/>
        <w:rPr>
          <w:shd w:val="clear" w:color="auto" w:fill="FFFFFF"/>
        </w:rPr>
      </w:pPr>
      <w:r>
        <w:t xml:space="preserve">Figure </w:t>
      </w:r>
      <w:fldSimple w:instr=" SEQ Figure \* ARABIC ">
        <w:r w:rsidR="005803B2">
          <w:rPr>
            <w:noProof/>
          </w:rPr>
          <w:t>26</w:t>
        </w:r>
      </w:fldSimple>
      <w:r w:rsidR="00E23614">
        <w:t>:</w:t>
      </w:r>
      <w:r>
        <w:t xml:space="preserve"> Till Vault Position</w:t>
      </w:r>
    </w:p>
    <w:p w14:paraId="7B7EF4D3" w14:textId="77777777" w:rsidR="005D7E3E" w:rsidRDefault="00AB33C4" w:rsidP="00644C35">
      <w:pPr>
        <w:pStyle w:val="ParaunderHeading111"/>
      </w:pPr>
      <w:r w:rsidRPr="00AB33C4">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sidRPr="00AB33C4">
        <w:rPr>
          <w:noProof/>
          <w:lang w:val="en-IN" w:eastAsia="en-IN"/>
        </w:rPr>
        <w:drawing>
          <wp:inline distT="0" distB="0" distL="0" distR="0" wp14:anchorId="68978220" wp14:editId="1767EB88">
            <wp:extent cx="5619509" cy="2339048"/>
            <wp:effectExtent l="19050" t="19050" r="19685" b="23495"/>
            <wp:docPr id="327" name="Picture 327" descr="C:\Users\kakaliya\Documents\Work\Releases_Oracle Banking Branch\14.5.2.0.0_Innovation\INPUTS\Teller\Screens\Branch operations\Till Vault Posi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kakaliya\Documents\Work\Releases_Oracle Banking Branch\14.5.2.0.0_Innovation\INPUTS\Teller\Screens\Branch operations\Till Vault Position.JPG"/>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5635274" cy="2345610"/>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50832FF9" w14:textId="327758C7" w:rsidR="00842714" w:rsidRPr="00256139" w:rsidRDefault="0050044C" w:rsidP="00E274A1">
      <w:pPr>
        <w:pStyle w:val="ParaunderHeading111"/>
        <w:keepNext/>
        <w:rPr>
          <w:shd w:val="clear" w:color="auto" w:fill="FFFFFF"/>
        </w:rPr>
      </w:pPr>
      <w:r>
        <w:rPr>
          <w:shd w:val="clear" w:color="auto" w:fill="FFFFFF"/>
        </w:rPr>
        <w:t>Specify the details</w:t>
      </w:r>
      <w:r w:rsidR="00842714">
        <w:rPr>
          <w:shd w:val="clear" w:color="auto" w:fill="FFFFFF"/>
        </w:rPr>
        <w:t xml:space="preserve"> in the </w:t>
      </w:r>
      <w:r w:rsidR="00A44B28" w:rsidRPr="00A44B28">
        <w:rPr>
          <w:b/>
          <w:shd w:val="clear" w:color="auto" w:fill="FFFFFF"/>
        </w:rPr>
        <w:t>Till Vault Position</w:t>
      </w:r>
      <w:r w:rsidR="00842714" w:rsidRPr="00321556">
        <w:rPr>
          <w:b/>
          <w:shd w:val="clear" w:color="auto" w:fill="FFFFFF"/>
        </w:rPr>
        <w:t xml:space="preserve"> </w:t>
      </w:r>
      <w:r w:rsidR="00842714" w:rsidRPr="00726CAF">
        <w:rPr>
          <w:shd w:val="clear" w:color="auto" w:fill="FFFFFF"/>
        </w:rPr>
        <w:t>screen. For more information on field</w:t>
      </w:r>
      <w:r w:rsidR="00842714">
        <w:rPr>
          <w:shd w:val="clear" w:color="auto" w:fill="FFFFFF"/>
        </w:rPr>
        <w:t>s</w:t>
      </w:r>
      <w:r w:rsidR="00842714" w:rsidRPr="00726CAF">
        <w:rPr>
          <w:shd w:val="clear" w:color="auto" w:fill="FFFFFF"/>
        </w:rPr>
        <w:t>, refer to table</w:t>
      </w:r>
      <w:r w:rsidR="00067B2D">
        <w:rPr>
          <w:shd w:val="clear" w:color="auto" w:fill="FFFFFF"/>
        </w:rPr>
        <w:t xml:space="preserve"> </w:t>
      </w:r>
      <w:r w:rsidR="00067B2D" w:rsidRPr="00067B2D">
        <w:rPr>
          <w:i/>
          <w:color w:val="00B0F0"/>
          <w:shd w:val="clear" w:color="auto" w:fill="FFFFFF"/>
        </w:rPr>
        <w:fldChar w:fldCharType="begin"/>
      </w:r>
      <w:r w:rsidR="00067B2D" w:rsidRPr="00067B2D">
        <w:rPr>
          <w:i/>
          <w:color w:val="00B0F0"/>
          <w:shd w:val="clear" w:color="auto" w:fill="FFFFFF"/>
        </w:rPr>
        <w:instrText xml:space="preserve"> REF TillVaultPositionScreen \h  \* MERGEFORMAT </w:instrText>
      </w:r>
      <w:r w:rsidR="00067B2D" w:rsidRPr="00067B2D">
        <w:rPr>
          <w:i/>
          <w:color w:val="00B0F0"/>
          <w:shd w:val="clear" w:color="auto" w:fill="FFFFFF"/>
        </w:rPr>
      </w:r>
      <w:r w:rsidR="00067B2D" w:rsidRPr="00067B2D">
        <w:rPr>
          <w:i/>
          <w:color w:val="00B0F0"/>
          <w:shd w:val="clear" w:color="auto" w:fill="FFFFFF"/>
        </w:rPr>
        <w:fldChar w:fldCharType="separate"/>
      </w:r>
      <w:r w:rsidR="005803B2" w:rsidRPr="005803B2">
        <w:rPr>
          <w:i/>
          <w:color w:val="00B0F0"/>
        </w:rPr>
        <w:t>Field Description: Till Vault Position</w:t>
      </w:r>
      <w:r w:rsidR="00067B2D" w:rsidRPr="00067B2D">
        <w:rPr>
          <w:i/>
          <w:color w:val="00B0F0"/>
          <w:shd w:val="clear" w:color="auto" w:fill="FFFFFF"/>
        </w:rPr>
        <w:fldChar w:fldCharType="end"/>
      </w:r>
      <w:r w:rsidR="00842714" w:rsidRPr="00726CAF">
        <w:rPr>
          <w:shd w:val="clear" w:color="auto" w:fill="FFFFFF"/>
        </w:rPr>
        <w:t>.</w:t>
      </w:r>
    </w:p>
    <w:p w14:paraId="53D43DE5" w14:textId="77777777" w:rsidR="00842714" w:rsidRDefault="00FA6026" w:rsidP="00842714">
      <w:pPr>
        <w:pStyle w:val="FigureTableTitleunderHeading111"/>
      </w:pPr>
      <w:bookmarkStart w:id="118" w:name="TillVaultPositionScreen"/>
      <w:r>
        <w:t>Field Description:</w:t>
      </w:r>
      <w:r w:rsidR="00842714">
        <w:t xml:space="preserve"> </w:t>
      </w:r>
      <w:r w:rsidR="00A44B28" w:rsidRPr="00A44B28">
        <w:t>Till Vault Position</w:t>
      </w:r>
      <w:bookmarkEnd w:id="118"/>
    </w:p>
    <w:tbl>
      <w:tblPr>
        <w:tblStyle w:val="TableGrid"/>
        <w:tblW w:w="0" w:type="auto"/>
        <w:tblInd w:w="432" w:type="dxa"/>
        <w:tblLook w:val="04A0" w:firstRow="1" w:lastRow="0" w:firstColumn="1" w:lastColumn="0" w:noHBand="0" w:noVBand="1"/>
      </w:tblPr>
      <w:tblGrid>
        <w:gridCol w:w="2880"/>
        <w:gridCol w:w="5760"/>
      </w:tblGrid>
      <w:tr w:rsidR="00842714" w14:paraId="793C4FB4" w14:textId="77777777" w:rsidTr="00652AB4">
        <w:trPr>
          <w:tblHeader/>
        </w:trPr>
        <w:tc>
          <w:tcPr>
            <w:tcW w:w="2880" w:type="dxa"/>
          </w:tcPr>
          <w:p w14:paraId="10575D40" w14:textId="77777777" w:rsidR="00842714" w:rsidRDefault="00291324" w:rsidP="00282377">
            <w:pPr>
              <w:pStyle w:val="TableHeader"/>
              <w:keepNext w:val="0"/>
              <w:rPr>
                <w:shd w:val="clear" w:color="auto" w:fill="FFFFFF"/>
              </w:rPr>
            </w:pPr>
            <w:r>
              <w:rPr>
                <w:shd w:val="clear" w:color="auto" w:fill="FFFFFF"/>
              </w:rPr>
              <w:t>Field</w:t>
            </w:r>
          </w:p>
        </w:tc>
        <w:tc>
          <w:tcPr>
            <w:tcW w:w="5760" w:type="dxa"/>
          </w:tcPr>
          <w:p w14:paraId="02A118AD" w14:textId="77777777" w:rsidR="00842714" w:rsidRDefault="00842714" w:rsidP="00282377">
            <w:pPr>
              <w:pStyle w:val="TableHeader"/>
              <w:keepNext w:val="0"/>
              <w:rPr>
                <w:shd w:val="clear" w:color="auto" w:fill="FFFFFF"/>
              </w:rPr>
            </w:pPr>
            <w:r>
              <w:rPr>
                <w:shd w:val="clear" w:color="auto" w:fill="FFFFFF"/>
              </w:rPr>
              <w:t>Description</w:t>
            </w:r>
          </w:p>
        </w:tc>
      </w:tr>
      <w:tr w:rsidR="00842714" w14:paraId="11EF3E34" w14:textId="77777777" w:rsidTr="00282377">
        <w:tc>
          <w:tcPr>
            <w:tcW w:w="2880" w:type="dxa"/>
          </w:tcPr>
          <w:p w14:paraId="19CAA8B4" w14:textId="77777777" w:rsidR="00842714" w:rsidRPr="00A73BD3" w:rsidRDefault="00842714" w:rsidP="00282377">
            <w:pPr>
              <w:pStyle w:val="TableContents"/>
              <w:keepNext w:val="0"/>
              <w:rPr>
                <w:b/>
              </w:rPr>
            </w:pPr>
            <w:r>
              <w:rPr>
                <w:b/>
              </w:rPr>
              <w:t>Branch Code</w:t>
            </w:r>
          </w:p>
        </w:tc>
        <w:tc>
          <w:tcPr>
            <w:tcW w:w="5760" w:type="dxa"/>
          </w:tcPr>
          <w:p w14:paraId="0EB6B29F" w14:textId="77777777" w:rsidR="00842714" w:rsidRPr="00A73BD3" w:rsidRDefault="005479B4" w:rsidP="00F66430">
            <w:pPr>
              <w:pStyle w:val="TableContents"/>
              <w:keepNext w:val="0"/>
              <w:rPr>
                <w:shd w:val="clear" w:color="auto" w:fill="FFFFFF"/>
              </w:rPr>
            </w:pPr>
            <w:r>
              <w:rPr>
                <w:shd w:val="clear" w:color="auto" w:fill="FFFFFF"/>
              </w:rPr>
              <w:t>D</w:t>
            </w:r>
            <w:r w:rsidR="00842714" w:rsidRPr="008B694F">
              <w:rPr>
                <w:shd w:val="clear" w:color="auto" w:fill="FFFFFF"/>
              </w:rPr>
              <w:t xml:space="preserve">isplays the </w:t>
            </w:r>
            <w:r w:rsidR="00F66430">
              <w:rPr>
                <w:shd w:val="clear" w:color="auto" w:fill="FFFFFF"/>
              </w:rPr>
              <w:t xml:space="preserve">logged-in </w:t>
            </w:r>
            <w:r w:rsidR="00842714" w:rsidRPr="008B694F">
              <w:rPr>
                <w:shd w:val="clear" w:color="auto" w:fill="FFFFFF"/>
              </w:rPr>
              <w:t>branch.</w:t>
            </w:r>
          </w:p>
        </w:tc>
      </w:tr>
      <w:tr w:rsidR="00CA586E" w14:paraId="3A2A0CDF" w14:textId="77777777" w:rsidTr="00282377">
        <w:tc>
          <w:tcPr>
            <w:tcW w:w="2880" w:type="dxa"/>
          </w:tcPr>
          <w:p w14:paraId="22320C76" w14:textId="77777777" w:rsidR="00CA586E" w:rsidRDefault="00CA586E" w:rsidP="00CA586E">
            <w:pPr>
              <w:pStyle w:val="TableContents"/>
              <w:keepNext w:val="0"/>
              <w:rPr>
                <w:b/>
              </w:rPr>
            </w:pPr>
            <w:r>
              <w:rPr>
                <w:b/>
              </w:rPr>
              <w:t xml:space="preserve">Branch </w:t>
            </w:r>
            <w:r w:rsidRPr="004B679C">
              <w:rPr>
                <w:b/>
              </w:rPr>
              <w:t>Posting Date</w:t>
            </w:r>
          </w:p>
        </w:tc>
        <w:tc>
          <w:tcPr>
            <w:tcW w:w="5760" w:type="dxa"/>
          </w:tcPr>
          <w:p w14:paraId="7514CDDA" w14:textId="77777777" w:rsidR="00CA586E" w:rsidRDefault="00CA586E" w:rsidP="00CA586E">
            <w:pPr>
              <w:pStyle w:val="TableContents"/>
              <w:keepNext w:val="0"/>
              <w:rPr>
                <w:shd w:val="clear" w:color="auto" w:fill="FFFFFF"/>
              </w:rPr>
            </w:pPr>
            <w:r>
              <w:rPr>
                <w:shd w:val="clear" w:color="auto" w:fill="FFFFFF"/>
              </w:rPr>
              <w:t xml:space="preserve">Displays </w:t>
            </w:r>
            <w:r w:rsidRPr="00EB3313">
              <w:rPr>
                <w:shd w:val="clear" w:color="auto" w:fill="FFFFFF"/>
              </w:rPr>
              <w:t xml:space="preserve">the date on which the </w:t>
            </w:r>
            <w:r>
              <w:rPr>
                <w:shd w:val="clear" w:color="auto" w:fill="FFFFFF"/>
              </w:rPr>
              <w:t>Till/Vault</w:t>
            </w:r>
            <w:r w:rsidRPr="00EB3313">
              <w:rPr>
                <w:shd w:val="clear" w:color="auto" w:fill="FFFFFF"/>
              </w:rPr>
              <w:t xml:space="preserve"> batch</w:t>
            </w:r>
            <w:r>
              <w:rPr>
                <w:shd w:val="clear" w:color="auto" w:fill="FFFFFF"/>
              </w:rPr>
              <w:t xml:space="preserve"> is</w:t>
            </w:r>
            <w:r w:rsidRPr="00EB3313">
              <w:rPr>
                <w:shd w:val="clear" w:color="auto" w:fill="FFFFFF"/>
              </w:rPr>
              <w:t xml:space="preserve"> open</w:t>
            </w:r>
            <w:r>
              <w:rPr>
                <w:shd w:val="clear" w:color="auto" w:fill="FFFFFF"/>
              </w:rPr>
              <w:t>ed.</w:t>
            </w:r>
          </w:p>
        </w:tc>
      </w:tr>
      <w:tr w:rsidR="00CA586E" w14:paraId="102DABD1" w14:textId="77777777" w:rsidTr="00282377">
        <w:tc>
          <w:tcPr>
            <w:tcW w:w="2880" w:type="dxa"/>
          </w:tcPr>
          <w:p w14:paraId="7A3C9768" w14:textId="77777777" w:rsidR="00CA586E" w:rsidRPr="00A73BD3" w:rsidRDefault="00CA586E" w:rsidP="00CA586E">
            <w:pPr>
              <w:pStyle w:val="TableContents"/>
              <w:keepNext w:val="0"/>
              <w:rPr>
                <w:b/>
              </w:rPr>
            </w:pPr>
            <w:r w:rsidRPr="006A553B">
              <w:rPr>
                <w:b/>
              </w:rPr>
              <w:t>Teller/Vault ID</w:t>
            </w:r>
          </w:p>
        </w:tc>
        <w:tc>
          <w:tcPr>
            <w:tcW w:w="5760" w:type="dxa"/>
          </w:tcPr>
          <w:p w14:paraId="01896D2B" w14:textId="77777777" w:rsidR="00CA586E" w:rsidRPr="00A73BD3" w:rsidRDefault="00CA586E" w:rsidP="00CA586E">
            <w:pPr>
              <w:pStyle w:val="TableContents"/>
              <w:keepNext w:val="0"/>
              <w:rPr>
                <w:shd w:val="clear" w:color="auto" w:fill="FFFFFF"/>
              </w:rPr>
            </w:pPr>
            <w:r w:rsidRPr="005479B4">
              <w:rPr>
                <w:shd w:val="clear" w:color="auto" w:fill="FFFFFF"/>
              </w:rPr>
              <w:t>Displays</w:t>
            </w:r>
            <w:r w:rsidRPr="006A553B">
              <w:rPr>
                <w:shd w:val="clear" w:color="auto" w:fill="FFFFFF"/>
              </w:rPr>
              <w:t xml:space="preserve"> the </w:t>
            </w:r>
            <w:r w:rsidRPr="00F66430">
              <w:rPr>
                <w:shd w:val="clear" w:color="auto" w:fill="FFFFFF"/>
              </w:rPr>
              <w:t xml:space="preserve">logged-in </w:t>
            </w:r>
            <w:r>
              <w:rPr>
                <w:shd w:val="clear" w:color="auto" w:fill="FFFFFF"/>
              </w:rPr>
              <w:t>Teller ID or Vault Teller</w:t>
            </w:r>
            <w:r w:rsidRPr="006A553B">
              <w:rPr>
                <w:shd w:val="clear" w:color="auto" w:fill="FFFFFF"/>
              </w:rPr>
              <w:t xml:space="preserve"> ID</w:t>
            </w:r>
            <w:r>
              <w:rPr>
                <w:shd w:val="clear" w:color="auto" w:fill="FFFFFF"/>
              </w:rPr>
              <w:t>.</w:t>
            </w:r>
          </w:p>
        </w:tc>
      </w:tr>
      <w:tr w:rsidR="00CA586E" w14:paraId="1B2D44CD" w14:textId="77777777" w:rsidTr="00E27DAB">
        <w:tc>
          <w:tcPr>
            <w:tcW w:w="2880" w:type="dxa"/>
          </w:tcPr>
          <w:p w14:paraId="43253650" w14:textId="77777777" w:rsidR="00CA586E" w:rsidRPr="00733952" w:rsidRDefault="00CA586E" w:rsidP="00CA586E">
            <w:pPr>
              <w:pStyle w:val="TableContents"/>
              <w:keepNext w:val="0"/>
              <w:rPr>
                <w:shd w:val="clear" w:color="auto" w:fill="FFFFFF"/>
              </w:rPr>
            </w:pPr>
            <w:r>
              <w:rPr>
                <w:b/>
              </w:rPr>
              <w:t>Currency Details</w:t>
            </w:r>
          </w:p>
        </w:tc>
        <w:tc>
          <w:tcPr>
            <w:tcW w:w="5760" w:type="dxa"/>
          </w:tcPr>
          <w:p w14:paraId="05A161B0" w14:textId="77777777" w:rsidR="00CA586E" w:rsidRPr="00733952" w:rsidRDefault="00CA586E" w:rsidP="00CA586E">
            <w:pPr>
              <w:pStyle w:val="TableContents"/>
              <w:keepNext w:val="0"/>
              <w:rPr>
                <w:shd w:val="clear" w:color="auto" w:fill="FFFFFF"/>
              </w:rPr>
            </w:pPr>
            <w:r>
              <w:rPr>
                <w:shd w:val="clear" w:color="auto" w:fill="FFFFFF"/>
              </w:rPr>
              <w:t>Specify the fields.</w:t>
            </w:r>
          </w:p>
        </w:tc>
      </w:tr>
      <w:tr w:rsidR="00CA586E" w14:paraId="050C0E3F" w14:textId="77777777" w:rsidTr="00282377">
        <w:tc>
          <w:tcPr>
            <w:tcW w:w="2880" w:type="dxa"/>
          </w:tcPr>
          <w:p w14:paraId="32B5383A" w14:textId="77777777" w:rsidR="00CA586E" w:rsidRPr="00A73BD3" w:rsidRDefault="00CA586E" w:rsidP="00CA586E">
            <w:pPr>
              <w:pStyle w:val="TableContents"/>
              <w:keepNext w:val="0"/>
              <w:rPr>
                <w:b/>
              </w:rPr>
            </w:pPr>
            <w:r>
              <w:rPr>
                <w:b/>
              </w:rPr>
              <w:t>Currency</w:t>
            </w:r>
          </w:p>
        </w:tc>
        <w:tc>
          <w:tcPr>
            <w:tcW w:w="5760" w:type="dxa"/>
          </w:tcPr>
          <w:p w14:paraId="6D3AD50C" w14:textId="77777777" w:rsidR="00CA586E" w:rsidRPr="00EB3313" w:rsidRDefault="00CA586E" w:rsidP="00CA586E">
            <w:pPr>
              <w:pStyle w:val="TableContents"/>
              <w:keepNext w:val="0"/>
              <w:rPr>
                <w:shd w:val="clear" w:color="auto" w:fill="FFFFFF"/>
              </w:rPr>
            </w:pPr>
            <w:r w:rsidRPr="005479B4">
              <w:rPr>
                <w:shd w:val="clear" w:color="auto" w:fill="FFFFFF"/>
              </w:rPr>
              <w:t xml:space="preserve">Displays </w:t>
            </w:r>
            <w:r w:rsidRPr="00937875">
              <w:rPr>
                <w:shd w:val="clear" w:color="auto" w:fill="FFFFFF"/>
              </w:rPr>
              <w:t>the currency code.</w:t>
            </w:r>
          </w:p>
        </w:tc>
      </w:tr>
      <w:tr w:rsidR="00CA586E" w14:paraId="4C5E148C" w14:textId="77777777" w:rsidTr="00282377">
        <w:tc>
          <w:tcPr>
            <w:tcW w:w="2880" w:type="dxa"/>
          </w:tcPr>
          <w:p w14:paraId="3A8B351E" w14:textId="77777777" w:rsidR="00CA586E" w:rsidRPr="00FB3901" w:rsidRDefault="00CA586E" w:rsidP="00CA586E">
            <w:pPr>
              <w:pStyle w:val="TableContents"/>
              <w:keepNext w:val="0"/>
              <w:rPr>
                <w:b/>
              </w:rPr>
            </w:pPr>
            <w:r w:rsidRPr="002A1FE0">
              <w:rPr>
                <w:b/>
              </w:rPr>
              <w:t>Opening Balance</w:t>
            </w:r>
          </w:p>
        </w:tc>
        <w:tc>
          <w:tcPr>
            <w:tcW w:w="5760" w:type="dxa"/>
          </w:tcPr>
          <w:p w14:paraId="09819C83" w14:textId="77777777" w:rsidR="00CA586E" w:rsidRPr="00FB3901" w:rsidRDefault="00CA586E" w:rsidP="00CA586E">
            <w:pPr>
              <w:pStyle w:val="TableContents"/>
              <w:keepNext w:val="0"/>
              <w:rPr>
                <w:shd w:val="clear" w:color="auto" w:fill="FFFFFF"/>
              </w:rPr>
            </w:pPr>
            <w:r w:rsidRPr="005479B4">
              <w:rPr>
                <w:shd w:val="clear" w:color="auto" w:fill="FFFFFF"/>
              </w:rPr>
              <w:t>Displays</w:t>
            </w:r>
            <w:r w:rsidRPr="002A1FE0">
              <w:rPr>
                <w:shd w:val="clear" w:color="auto" w:fill="FFFFFF"/>
              </w:rPr>
              <w:t xml:space="preserve"> the ope</w:t>
            </w:r>
            <w:r>
              <w:rPr>
                <w:shd w:val="clear" w:color="auto" w:fill="FFFFFF"/>
              </w:rPr>
              <w:t xml:space="preserve">ning balance of the till or </w:t>
            </w:r>
            <w:r w:rsidRPr="002A1FE0">
              <w:rPr>
                <w:shd w:val="clear" w:color="auto" w:fill="FFFFFF"/>
              </w:rPr>
              <w:t>vault.</w:t>
            </w:r>
          </w:p>
        </w:tc>
      </w:tr>
      <w:tr w:rsidR="00CA586E" w14:paraId="4B5CFDA7" w14:textId="77777777" w:rsidTr="00282377">
        <w:tc>
          <w:tcPr>
            <w:tcW w:w="2880" w:type="dxa"/>
          </w:tcPr>
          <w:p w14:paraId="50471939" w14:textId="77777777" w:rsidR="00CA586E" w:rsidRPr="00FB3901" w:rsidRDefault="00CA586E" w:rsidP="00CA586E">
            <w:pPr>
              <w:pStyle w:val="TableContents"/>
              <w:keepNext w:val="0"/>
              <w:rPr>
                <w:b/>
              </w:rPr>
            </w:pPr>
            <w:r w:rsidRPr="002A1FE0">
              <w:rPr>
                <w:b/>
              </w:rPr>
              <w:lastRenderedPageBreak/>
              <w:t>Incoming Cash</w:t>
            </w:r>
            <w:r w:rsidR="00CC4EC8">
              <w:rPr>
                <w:b/>
              </w:rPr>
              <w:t xml:space="preserve"> Amount</w:t>
            </w:r>
          </w:p>
        </w:tc>
        <w:tc>
          <w:tcPr>
            <w:tcW w:w="5760" w:type="dxa"/>
          </w:tcPr>
          <w:p w14:paraId="529F7BCB" w14:textId="77777777" w:rsidR="00CA586E" w:rsidRPr="00FB3901" w:rsidRDefault="00CA586E" w:rsidP="00CA586E">
            <w:pPr>
              <w:pStyle w:val="TableContents"/>
              <w:keepNext w:val="0"/>
              <w:rPr>
                <w:shd w:val="clear" w:color="auto" w:fill="FFFFFF"/>
              </w:rPr>
            </w:pPr>
            <w:r w:rsidRPr="005479B4">
              <w:rPr>
                <w:shd w:val="clear" w:color="auto" w:fill="FFFFFF"/>
              </w:rPr>
              <w:t>Displays</w:t>
            </w:r>
            <w:r>
              <w:rPr>
                <w:shd w:val="clear" w:color="auto" w:fill="FFFFFF"/>
              </w:rPr>
              <w:t xml:space="preserve"> the incoming cash in the till or </w:t>
            </w:r>
            <w:r w:rsidRPr="002A1FE0">
              <w:rPr>
                <w:shd w:val="clear" w:color="auto" w:fill="FFFFFF"/>
              </w:rPr>
              <w:t>vault for the current posting date.</w:t>
            </w:r>
          </w:p>
        </w:tc>
      </w:tr>
      <w:tr w:rsidR="00CA586E" w14:paraId="1CC71B11" w14:textId="77777777" w:rsidTr="00282377">
        <w:tc>
          <w:tcPr>
            <w:tcW w:w="2880" w:type="dxa"/>
          </w:tcPr>
          <w:p w14:paraId="497BC084" w14:textId="77777777" w:rsidR="00CA586E" w:rsidRPr="00FB3901" w:rsidRDefault="00CA586E" w:rsidP="00CA586E">
            <w:pPr>
              <w:pStyle w:val="TableContents"/>
              <w:keepNext w:val="0"/>
              <w:rPr>
                <w:b/>
              </w:rPr>
            </w:pPr>
            <w:r w:rsidRPr="002A1FE0">
              <w:rPr>
                <w:b/>
              </w:rPr>
              <w:t>Outgoing Cash</w:t>
            </w:r>
            <w:r w:rsidR="00CC4EC8">
              <w:rPr>
                <w:b/>
              </w:rPr>
              <w:t xml:space="preserve"> Amount</w:t>
            </w:r>
          </w:p>
        </w:tc>
        <w:tc>
          <w:tcPr>
            <w:tcW w:w="5760" w:type="dxa"/>
          </w:tcPr>
          <w:p w14:paraId="2B95616B" w14:textId="77777777" w:rsidR="00CA586E" w:rsidRPr="00FB3901" w:rsidRDefault="00CA586E" w:rsidP="00CA586E">
            <w:pPr>
              <w:pStyle w:val="TableContents"/>
              <w:keepNext w:val="0"/>
              <w:rPr>
                <w:shd w:val="clear" w:color="auto" w:fill="FFFFFF"/>
              </w:rPr>
            </w:pPr>
            <w:r w:rsidRPr="005479B4">
              <w:rPr>
                <w:shd w:val="clear" w:color="auto" w:fill="FFFFFF"/>
              </w:rPr>
              <w:t>Displays</w:t>
            </w:r>
            <w:r>
              <w:rPr>
                <w:shd w:val="clear" w:color="auto" w:fill="FFFFFF"/>
              </w:rPr>
              <w:t xml:space="preserve"> the outgoing cash in the till or </w:t>
            </w:r>
            <w:r w:rsidRPr="002A1FE0">
              <w:rPr>
                <w:shd w:val="clear" w:color="auto" w:fill="FFFFFF"/>
              </w:rPr>
              <w:t>vault for the current posting date.</w:t>
            </w:r>
          </w:p>
        </w:tc>
      </w:tr>
      <w:tr w:rsidR="00CA586E" w14:paraId="555D9D95" w14:textId="77777777" w:rsidTr="00282377">
        <w:tc>
          <w:tcPr>
            <w:tcW w:w="2880" w:type="dxa"/>
          </w:tcPr>
          <w:p w14:paraId="1D6622CF" w14:textId="77777777" w:rsidR="00CA586E" w:rsidRPr="00FB3901" w:rsidRDefault="00CA586E" w:rsidP="00CA586E">
            <w:pPr>
              <w:pStyle w:val="TableContents"/>
              <w:keepNext w:val="0"/>
              <w:rPr>
                <w:b/>
              </w:rPr>
            </w:pPr>
            <w:r w:rsidRPr="002A1FE0">
              <w:rPr>
                <w:b/>
              </w:rPr>
              <w:t>Total Cash</w:t>
            </w:r>
          </w:p>
        </w:tc>
        <w:tc>
          <w:tcPr>
            <w:tcW w:w="5760" w:type="dxa"/>
          </w:tcPr>
          <w:p w14:paraId="72522B8C" w14:textId="77777777" w:rsidR="00CA586E" w:rsidRPr="00FB3901" w:rsidRDefault="00CA586E" w:rsidP="00CA586E">
            <w:pPr>
              <w:pStyle w:val="TableContents"/>
              <w:keepNext w:val="0"/>
              <w:rPr>
                <w:shd w:val="clear" w:color="auto" w:fill="FFFFFF"/>
              </w:rPr>
            </w:pPr>
            <w:r w:rsidRPr="005479B4">
              <w:rPr>
                <w:shd w:val="clear" w:color="auto" w:fill="FFFFFF"/>
              </w:rPr>
              <w:t>Displays</w:t>
            </w:r>
            <w:r w:rsidRPr="002A1FE0">
              <w:rPr>
                <w:shd w:val="clear" w:color="auto" w:fill="FFFFFF"/>
              </w:rPr>
              <w:t xml:space="preserve"> the total cash availabl</w:t>
            </w:r>
            <w:r>
              <w:rPr>
                <w:shd w:val="clear" w:color="auto" w:fill="FFFFFF"/>
              </w:rPr>
              <w:t xml:space="preserve">e in the till or </w:t>
            </w:r>
            <w:r w:rsidRPr="002A1FE0">
              <w:rPr>
                <w:shd w:val="clear" w:color="auto" w:fill="FFFFFF"/>
              </w:rPr>
              <w:t>vault.</w:t>
            </w:r>
          </w:p>
        </w:tc>
      </w:tr>
      <w:tr w:rsidR="00CA586E" w14:paraId="541D4B39" w14:textId="77777777" w:rsidTr="00282377">
        <w:tc>
          <w:tcPr>
            <w:tcW w:w="2880" w:type="dxa"/>
          </w:tcPr>
          <w:p w14:paraId="0373438F" w14:textId="77777777" w:rsidR="00CA586E" w:rsidRPr="002A1FE0" w:rsidRDefault="00CA586E" w:rsidP="00CA586E">
            <w:pPr>
              <w:pStyle w:val="TableContents"/>
              <w:keepNext w:val="0"/>
              <w:rPr>
                <w:b/>
              </w:rPr>
            </w:pPr>
            <w:r>
              <w:rPr>
                <w:b/>
              </w:rPr>
              <w:t>Till Vault Indicator</w:t>
            </w:r>
          </w:p>
        </w:tc>
        <w:tc>
          <w:tcPr>
            <w:tcW w:w="5760" w:type="dxa"/>
          </w:tcPr>
          <w:p w14:paraId="77F38409" w14:textId="77777777" w:rsidR="00CA586E" w:rsidRPr="005479B4" w:rsidRDefault="00CA586E" w:rsidP="00CA586E">
            <w:pPr>
              <w:pStyle w:val="TableContents"/>
              <w:keepNext w:val="0"/>
              <w:rPr>
                <w:shd w:val="clear" w:color="auto" w:fill="FFFFFF"/>
              </w:rPr>
            </w:pPr>
            <w:r>
              <w:rPr>
                <w:shd w:val="clear" w:color="auto" w:fill="FFFFFF"/>
              </w:rPr>
              <w:t xml:space="preserve">Displays whether the currency details apply to Till or Vault. </w:t>
            </w:r>
            <w:r>
              <w:rPr>
                <w:shd w:val="clear" w:color="auto" w:fill="FFFFFF"/>
              </w:rPr>
              <w:br/>
              <w:t>(</w:t>
            </w:r>
            <w:r w:rsidRPr="00E3791A">
              <w:rPr>
                <w:b/>
                <w:shd w:val="clear" w:color="auto" w:fill="FFFFFF"/>
              </w:rPr>
              <w:t>T</w:t>
            </w:r>
            <w:r>
              <w:rPr>
                <w:shd w:val="clear" w:color="auto" w:fill="FFFFFF"/>
              </w:rPr>
              <w:t xml:space="preserve"> or </w:t>
            </w:r>
            <w:r w:rsidRPr="00E3791A">
              <w:rPr>
                <w:b/>
                <w:shd w:val="clear" w:color="auto" w:fill="FFFFFF"/>
              </w:rPr>
              <w:t>V</w:t>
            </w:r>
            <w:r>
              <w:rPr>
                <w:shd w:val="clear" w:color="auto" w:fill="FFFFFF"/>
              </w:rPr>
              <w:t>)</w:t>
            </w:r>
          </w:p>
        </w:tc>
      </w:tr>
      <w:tr w:rsidR="00CA586E" w14:paraId="71564AC5" w14:textId="77777777" w:rsidTr="00E27DAB">
        <w:tc>
          <w:tcPr>
            <w:tcW w:w="2880" w:type="dxa"/>
          </w:tcPr>
          <w:p w14:paraId="02DBB096" w14:textId="77777777" w:rsidR="00CA586E" w:rsidRPr="0073748E" w:rsidRDefault="00CA586E" w:rsidP="00CA586E">
            <w:pPr>
              <w:pStyle w:val="TableContents"/>
              <w:keepNext w:val="0"/>
              <w:rPr>
                <w:b/>
                <w:shd w:val="clear" w:color="auto" w:fill="FFFFFF"/>
              </w:rPr>
            </w:pPr>
            <w:r w:rsidRPr="0073748E">
              <w:rPr>
                <w:b/>
              </w:rPr>
              <w:t>Denomination Details</w:t>
            </w:r>
          </w:p>
        </w:tc>
        <w:tc>
          <w:tcPr>
            <w:tcW w:w="5760" w:type="dxa"/>
          </w:tcPr>
          <w:p w14:paraId="41122D07" w14:textId="77777777" w:rsidR="00CA586E" w:rsidRPr="00733952" w:rsidRDefault="00CA586E" w:rsidP="00CA586E">
            <w:pPr>
              <w:pStyle w:val="TableContents"/>
              <w:keepNext w:val="0"/>
              <w:rPr>
                <w:shd w:val="clear" w:color="auto" w:fill="FFFFFF"/>
              </w:rPr>
            </w:pPr>
            <w:r>
              <w:rPr>
                <w:shd w:val="clear" w:color="auto" w:fill="FFFFFF"/>
              </w:rPr>
              <w:t>Specify the fields.</w:t>
            </w:r>
          </w:p>
        </w:tc>
      </w:tr>
      <w:tr w:rsidR="00CA586E" w14:paraId="77EA83A3" w14:textId="77777777" w:rsidTr="00282377">
        <w:tc>
          <w:tcPr>
            <w:tcW w:w="2880" w:type="dxa"/>
          </w:tcPr>
          <w:p w14:paraId="167F679F" w14:textId="77777777" w:rsidR="00CA586E" w:rsidRPr="002A1FE0" w:rsidRDefault="00CA586E" w:rsidP="00CA586E">
            <w:pPr>
              <w:pStyle w:val="TableContents"/>
              <w:keepNext w:val="0"/>
              <w:rPr>
                <w:b/>
              </w:rPr>
            </w:pPr>
            <w:r>
              <w:rPr>
                <w:b/>
              </w:rPr>
              <w:t>Denomination Code</w:t>
            </w:r>
          </w:p>
        </w:tc>
        <w:tc>
          <w:tcPr>
            <w:tcW w:w="5760" w:type="dxa"/>
          </w:tcPr>
          <w:p w14:paraId="30B70293" w14:textId="77777777" w:rsidR="00CA586E" w:rsidRPr="005479B4" w:rsidRDefault="00CA586E" w:rsidP="00CA586E">
            <w:pPr>
              <w:pStyle w:val="TableContents"/>
              <w:keepNext w:val="0"/>
              <w:rPr>
                <w:shd w:val="clear" w:color="auto" w:fill="FFFFFF"/>
              </w:rPr>
            </w:pPr>
            <w:r>
              <w:rPr>
                <w:shd w:val="clear" w:color="auto" w:fill="FFFFFF"/>
              </w:rPr>
              <w:t>Displays the denomination code</w:t>
            </w:r>
            <w:r w:rsidRPr="002A1FE0">
              <w:rPr>
                <w:shd w:val="clear" w:color="auto" w:fill="FFFFFF"/>
              </w:rPr>
              <w:t xml:space="preserve"> maintained for the currency</w:t>
            </w:r>
            <w:r>
              <w:rPr>
                <w:shd w:val="clear" w:color="auto" w:fill="FFFFFF"/>
              </w:rPr>
              <w:t>.</w:t>
            </w:r>
          </w:p>
        </w:tc>
      </w:tr>
      <w:tr w:rsidR="00CA586E" w14:paraId="4440E3E3" w14:textId="77777777" w:rsidTr="00282377">
        <w:tc>
          <w:tcPr>
            <w:tcW w:w="2880" w:type="dxa"/>
          </w:tcPr>
          <w:p w14:paraId="7AC8F3EE" w14:textId="77777777" w:rsidR="00CA586E" w:rsidRPr="00FB3901" w:rsidRDefault="00CA586E" w:rsidP="00CA586E">
            <w:pPr>
              <w:pStyle w:val="TableContents"/>
              <w:keepNext w:val="0"/>
              <w:rPr>
                <w:b/>
              </w:rPr>
            </w:pPr>
            <w:r w:rsidRPr="002A1FE0">
              <w:rPr>
                <w:b/>
              </w:rPr>
              <w:t>Denomination</w:t>
            </w:r>
            <w:r w:rsidR="001B5894">
              <w:rPr>
                <w:b/>
              </w:rPr>
              <w:t xml:space="preserve"> Value</w:t>
            </w:r>
          </w:p>
        </w:tc>
        <w:tc>
          <w:tcPr>
            <w:tcW w:w="5760" w:type="dxa"/>
          </w:tcPr>
          <w:p w14:paraId="0A42EB13" w14:textId="77777777" w:rsidR="00CA586E" w:rsidRPr="00FB3901" w:rsidRDefault="00CA586E" w:rsidP="00CA586E">
            <w:pPr>
              <w:pStyle w:val="TableContents"/>
              <w:keepNext w:val="0"/>
              <w:rPr>
                <w:shd w:val="clear" w:color="auto" w:fill="FFFFFF"/>
              </w:rPr>
            </w:pPr>
            <w:r w:rsidRPr="005479B4">
              <w:rPr>
                <w:shd w:val="clear" w:color="auto" w:fill="FFFFFF"/>
              </w:rPr>
              <w:t xml:space="preserve">Displays </w:t>
            </w:r>
            <w:r w:rsidRPr="002A1FE0">
              <w:rPr>
                <w:shd w:val="clear" w:color="auto" w:fill="FFFFFF"/>
              </w:rPr>
              <w:t>the denominations maintained for the currency.</w:t>
            </w:r>
          </w:p>
        </w:tc>
      </w:tr>
      <w:tr w:rsidR="00CA586E" w14:paraId="26794838" w14:textId="77777777" w:rsidTr="00282377">
        <w:tc>
          <w:tcPr>
            <w:tcW w:w="2880" w:type="dxa"/>
          </w:tcPr>
          <w:p w14:paraId="087346D9" w14:textId="77777777" w:rsidR="00CA586E" w:rsidRPr="00FB3901" w:rsidRDefault="00CA586E" w:rsidP="00CA586E">
            <w:pPr>
              <w:pStyle w:val="TableContents"/>
              <w:keepNext w:val="0"/>
              <w:rPr>
                <w:b/>
              </w:rPr>
            </w:pPr>
            <w:r w:rsidRPr="002135E5">
              <w:rPr>
                <w:b/>
              </w:rPr>
              <w:t>Opening Balance</w:t>
            </w:r>
            <w:r>
              <w:rPr>
                <w:b/>
              </w:rPr>
              <w:t xml:space="preserve"> </w:t>
            </w:r>
          </w:p>
        </w:tc>
        <w:tc>
          <w:tcPr>
            <w:tcW w:w="5760" w:type="dxa"/>
          </w:tcPr>
          <w:p w14:paraId="49719BF8" w14:textId="77777777" w:rsidR="00CA586E" w:rsidRPr="00FB3901" w:rsidRDefault="00CA586E" w:rsidP="00CA586E">
            <w:pPr>
              <w:pStyle w:val="TableContents"/>
              <w:keepNext w:val="0"/>
              <w:rPr>
                <w:shd w:val="clear" w:color="auto" w:fill="FFFFFF"/>
              </w:rPr>
            </w:pPr>
            <w:r w:rsidRPr="005479B4">
              <w:rPr>
                <w:shd w:val="clear" w:color="auto" w:fill="FFFFFF"/>
              </w:rPr>
              <w:t>Displays</w:t>
            </w:r>
            <w:r w:rsidRPr="002135E5">
              <w:rPr>
                <w:shd w:val="clear" w:color="auto" w:fill="FFFFFF"/>
              </w:rPr>
              <w:t xml:space="preserve"> </w:t>
            </w:r>
            <w:r>
              <w:rPr>
                <w:shd w:val="clear" w:color="auto" w:fill="FFFFFF"/>
              </w:rPr>
              <w:t xml:space="preserve">the opening balance in the Till or </w:t>
            </w:r>
            <w:r w:rsidRPr="002135E5">
              <w:rPr>
                <w:shd w:val="clear" w:color="auto" w:fill="FFFFFF"/>
              </w:rPr>
              <w:t>vault in terms of denominations.</w:t>
            </w:r>
          </w:p>
        </w:tc>
      </w:tr>
      <w:tr w:rsidR="00CA586E" w14:paraId="16B2C546" w14:textId="77777777" w:rsidTr="00282377">
        <w:tc>
          <w:tcPr>
            <w:tcW w:w="2880" w:type="dxa"/>
          </w:tcPr>
          <w:p w14:paraId="15D45EFE" w14:textId="77777777" w:rsidR="00CA586E" w:rsidRPr="00FB3901" w:rsidRDefault="00CA586E" w:rsidP="00CA586E">
            <w:pPr>
              <w:pStyle w:val="TableContents"/>
              <w:keepNext w:val="0"/>
              <w:rPr>
                <w:b/>
              </w:rPr>
            </w:pPr>
            <w:r w:rsidRPr="002135E5">
              <w:rPr>
                <w:b/>
              </w:rPr>
              <w:t>Incoming Cash</w:t>
            </w:r>
            <w:r w:rsidR="001B5894">
              <w:rPr>
                <w:b/>
              </w:rPr>
              <w:t xml:space="preserve"> Amount</w:t>
            </w:r>
          </w:p>
        </w:tc>
        <w:tc>
          <w:tcPr>
            <w:tcW w:w="5760" w:type="dxa"/>
          </w:tcPr>
          <w:p w14:paraId="0F4CF72A" w14:textId="77777777" w:rsidR="00CA586E" w:rsidRPr="00733952" w:rsidRDefault="00CA586E" w:rsidP="00CA586E">
            <w:pPr>
              <w:pStyle w:val="TableContents"/>
              <w:keepNext w:val="0"/>
              <w:rPr>
                <w:shd w:val="clear" w:color="auto" w:fill="FFFFFF"/>
              </w:rPr>
            </w:pPr>
            <w:r w:rsidRPr="005479B4">
              <w:rPr>
                <w:shd w:val="clear" w:color="auto" w:fill="FFFFFF"/>
              </w:rPr>
              <w:t>Displays</w:t>
            </w:r>
            <w:r w:rsidRPr="002135E5">
              <w:rPr>
                <w:shd w:val="clear" w:color="auto" w:fill="FFFFFF"/>
              </w:rPr>
              <w:t xml:space="preserve"> the incoming cash in the Ti</w:t>
            </w:r>
            <w:r>
              <w:rPr>
                <w:shd w:val="clear" w:color="auto" w:fill="FFFFFF"/>
              </w:rPr>
              <w:t xml:space="preserve">ll or </w:t>
            </w:r>
            <w:r w:rsidRPr="002135E5">
              <w:rPr>
                <w:shd w:val="clear" w:color="auto" w:fill="FFFFFF"/>
              </w:rPr>
              <w:t>vault in terms of denominations.</w:t>
            </w:r>
          </w:p>
        </w:tc>
      </w:tr>
      <w:tr w:rsidR="00CA586E" w14:paraId="4AA1FB7F" w14:textId="77777777" w:rsidTr="00282377">
        <w:tc>
          <w:tcPr>
            <w:tcW w:w="2880" w:type="dxa"/>
          </w:tcPr>
          <w:p w14:paraId="6346DF0D" w14:textId="77777777" w:rsidR="00CA586E" w:rsidRPr="00FB3901" w:rsidRDefault="00CA586E" w:rsidP="00CA586E">
            <w:pPr>
              <w:pStyle w:val="TableContents"/>
              <w:keepNext w:val="0"/>
              <w:rPr>
                <w:b/>
              </w:rPr>
            </w:pPr>
            <w:r w:rsidRPr="002135E5">
              <w:rPr>
                <w:b/>
              </w:rPr>
              <w:t>Outgoing Cash</w:t>
            </w:r>
            <w:r w:rsidR="001B5894">
              <w:rPr>
                <w:b/>
              </w:rPr>
              <w:t xml:space="preserve"> Amount</w:t>
            </w:r>
          </w:p>
        </w:tc>
        <w:tc>
          <w:tcPr>
            <w:tcW w:w="5760" w:type="dxa"/>
          </w:tcPr>
          <w:p w14:paraId="30E7E0A6" w14:textId="77777777" w:rsidR="00CA586E" w:rsidRPr="00733952" w:rsidRDefault="00CA586E" w:rsidP="00CA586E">
            <w:pPr>
              <w:pStyle w:val="TableContents"/>
              <w:keepNext w:val="0"/>
              <w:rPr>
                <w:shd w:val="clear" w:color="auto" w:fill="FFFFFF"/>
              </w:rPr>
            </w:pPr>
            <w:r w:rsidRPr="005479B4">
              <w:rPr>
                <w:shd w:val="clear" w:color="auto" w:fill="FFFFFF"/>
              </w:rPr>
              <w:t>Displays</w:t>
            </w:r>
            <w:r>
              <w:rPr>
                <w:shd w:val="clear" w:color="auto" w:fill="FFFFFF"/>
              </w:rPr>
              <w:t xml:space="preserve"> the outgoing cash in the Till or </w:t>
            </w:r>
            <w:r w:rsidRPr="002135E5">
              <w:rPr>
                <w:shd w:val="clear" w:color="auto" w:fill="FFFFFF"/>
              </w:rPr>
              <w:t>vault in terms of denominations.</w:t>
            </w:r>
          </w:p>
        </w:tc>
      </w:tr>
      <w:tr w:rsidR="00CA586E" w14:paraId="73578363" w14:textId="77777777" w:rsidTr="00282377">
        <w:tc>
          <w:tcPr>
            <w:tcW w:w="2880" w:type="dxa"/>
          </w:tcPr>
          <w:p w14:paraId="433A2402" w14:textId="77777777" w:rsidR="00CA586E" w:rsidRPr="00733952" w:rsidRDefault="00CA586E" w:rsidP="00CA586E">
            <w:pPr>
              <w:pStyle w:val="TableContents"/>
              <w:keepNext w:val="0"/>
              <w:rPr>
                <w:b/>
              </w:rPr>
            </w:pPr>
            <w:r w:rsidRPr="002135E5">
              <w:rPr>
                <w:b/>
              </w:rPr>
              <w:t>Total Cash</w:t>
            </w:r>
          </w:p>
        </w:tc>
        <w:tc>
          <w:tcPr>
            <w:tcW w:w="5760" w:type="dxa"/>
          </w:tcPr>
          <w:p w14:paraId="288437A5" w14:textId="77777777" w:rsidR="00CA586E" w:rsidRPr="00733952" w:rsidRDefault="00CA586E" w:rsidP="00CA586E">
            <w:pPr>
              <w:pStyle w:val="TableContents"/>
              <w:keepNext w:val="0"/>
              <w:rPr>
                <w:shd w:val="clear" w:color="auto" w:fill="FFFFFF"/>
              </w:rPr>
            </w:pPr>
            <w:r w:rsidRPr="005479B4">
              <w:rPr>
                <w:shd w:val="clear" w:color="auto" w:fill="FFFFFF"/>
              </w:rPr>
              <w:t>Displays</w:t>
            </w:r>
            <w:r w:rsidRPr="002135E5">
              <w:rPr>
                <w:shd w:val="clear" w:color="auto" w:fill="FFFFFF"/>
              </w:rPr>
              <w:t xml:space="preserve"> the total cash </w:t>
            </w:r>
            <w:r>
              <w:rPr>
                <w:shd w:val="clear" w:color="auto" w:fill="FFFFFF"/>
              </w:rPr>
              <w:t xml:space="preserve">currently available in the Till or </w:t>
            </w:r>
            <w:r w:rsidRPr="002135E5">
              <w:rPr>
                <w:shd w:val="clear" w:color="auto" w:fill="FFFFFF"/>
              </w:rPr>
              <w:t>vault for the day in terms of denominations.</w:t>
            </w:r>
          </w:p>
        </w:tc>
      </w:tr>
      <w:tr w:rsidR="00390C55" w14:paraId="17FD6681" w14:textId="77777777" w:rsidTr="00282377">
        <w:tc>
          <w:tcPr>
            <w:tcW w:w="2880" w:type="dxa"/>
          </w:tcPr>
          <w:p w14:paraId="7F5873FB" w14:textId="77777777" w:rsidR="00390C55" w:rsidRPr="002135E5" w:rsidRDefault="00390C55" w:rsidP="00CA586E">
            <w:pPr>
              <w:pStyle w:val="TableContents"/>
              <w:keepNext w:val="0"/>
              <w:rPr>
                <w:b/>
              </w:rPr>
            </w:pPr>
            <w:r>
              <w:rPr>
                <w:b/>
              </w:rPr>
              <w:t>Unit</w:t>
            </w:r>
            <w:r w:rsidR="00912DD0">
              <w:rPr>
                <w:b/>
              </w:rPr>
              <w:t>s</w:t>
            </w:r>
          </w:p>
        </w:tc>
        <w:tc>
          <w:tcPr>
            <w:tcW w:w="5760" w:type="dxa"/>
          </w:tcPr>
          <w:p w14:paraId="7F6670AC" w14:textId="77777777" w:rsidR="00390C55" w:rsidRPr="005479B4" w:rsidRDefault="00390C55" w:rsidP="004E2B36">
            <w:pPr>
              <w:pStyle w:val="TableContents"/>
              <w:keepNext w:val="0"/>
              <w:rPr>
                <w:shd w:val="clear" w:color="auto" w:fill="FFFFFF"/>
              </w:rPr>
            </w:pPr>
            <w:r>
              <w:rPr>
                <w:shd w:val="clear" w:color="auto" w:fill="FFFFFF"/>
              </w:rPr>
              <w:t xml:space="preserve">Displays the </w:t>
            </w:r>
            <w:r w:rsidR="004E2B36">
              <w:rPr>
                <w:shd w:val="clear" w:color="auto" w:fill="FFFFFF"/>
              </w:rPr>
              <w:t>total</w:t>
            </w:r>
            <w:r>
              <w:rPr>
                <w:shd w:val="clear" w:color="auto" w:fill="FFFFFF"/>
              </w:rPr>
              <w:t xml:space="preserve"> unit</w:t>
            </w:r>
            <w:r w:rsidR="00F94734">
              <w:rPr>
                <w:shd w:val="clear" w:color="auto" w:fill="FFFFFF"/>
              </w:rPr>
              <w:t>s</w:t>
            </w:r>
            <w:r w:rsidR="004E2B36">
              <w:rPr>
                <w:shd w:val="clear" w:color="auto" w:fill="FFFFFF"/>
              </w:rPr>
              <w:t xml:space="preserve"> available for the specific denomination code</w:t>
            </w:r>
            <w:r>
              <w:rPr>
                <w:shd w:val="clear" w:color="auto" w:fill="FFFFFF"/>
              </w:rPr>
              <w:t>.</w:t>
            </w:r>
          </w:p>
        </w:tc>
      </w:tr>
    </w:tbl>
    <w:p w14:paraId="6F522B9E" w14:textId="77777777" w:rsidR="000B56B8" w:rsidRDefault="000B56B8" w:rsidP="000B56B8">
      <w:pPr>
        <w:pStyle w:val="Heading111"/>
        <w:rPr>
          <w:rFonts w:eastAsia="Times New Roman"/>
        </w:rPr>
      </w:pPr>
      <w:bookmarkStart w:id="119" w:name="_Ref39837899"/>
      <w:bookmarkStart w:id="120" w:name="_Toc183016376"/>
      <w:r>
        <w:rPr>
          <w:rFonts w:eastAsia="Times New Roman"/>
        </w:rPr>
        <w:lastRenderedPageBreak/>
        <w:t>Teller Totals</w:t>
      </w:r>
      <w:r w:rsidR="00E25D49">
        <w:rPr>
          <w:rFonts w:eastAsia="Times New Roman"/>
        </w:rPr>
        <w:t xml:space="preserve"> Position</w:t>
      </w:r>
      <w:bookmarkEnd w:id="119"/>
      <w:bookmarkEnd w:id="120"/>
    </w:p>
    <w:p w14:paraId="3E60348D" w14:textId="77777777" w:rsidR="004549F3" w:rsidRDefault="004549F3" w:rsidP="00F576B9">
      <w:pPr>
        <w:pStyle w:val="ParaunderHeading111"/>
        <w:keepNext/>
      </w:pPr>
      <w:r>
        <w:t xml:space="preserve">The supervisor </w:t>
      </w:r>
      <w:r w:rsidR="00362AEC">
        <w:t>can use</w:t>
      </w:r>
      <w:r>
        <w:t xml:space="preserve"> </w:t>
      </w:r>
      <w:r w:rsidR="00684E0E">
        <w:t>this</w:t>
      </w:r>
      <w:r>
        <w:t xml:space="preserve"> screen to view the currency wise cash position of all the Tellers and Vault Teller on the posting date for the logged-in branch.</w:t>
      </w:r>
    </w:p>
    <w:p w14:paraId="0BCCCB49" w14:textId="77777777" w:rsidR="004549F3" w:rsidRDefault="00E717D7" w:rsidP="00F576B9">
      <w:pPr>
        <w:pStyle w:val="ParaunderHeading111"/>
        <w:keepNext/>
      </w:pPr>
      <w:r>
        <w:t>To process</w:t>
      </w:r>
      <w:r w:rsidR="004E2769">
        <w:t xml:space="preserve"> this</w:t>
      </w:r>
      <w:r w:rsidR="004549F3">
        <w:t xml:space="preserve"> screen, type </w:t>
      </w:r>
      <w:r w:rsidR="00D14D2A" w:rsidRPr="00C6156D">
        <w:rPr>
          <w:b/>
        </w:rPr>
        <w:t>Teller Total Position</w:t>
      </w:r>
      <w:r w:rsidR="004549F3">
        <w:t xml:space="preserve"> in the </w:t>
      </w:r>
      <w:r w:rsidR="004549F3" w:rsidRPr="00C6156D">
        <w:rPr>
          <w:b/>
        </w:rPr>
        <w:t>Menu Item Search</w:t>
      </w:r>
      <w:r w:rsidR="004549F3">
        <w:t xml:space="preserve"> located at the left corner of the </w:t>
      </w:r>
      <w:r w:rsidR="00C75C91">
        <w:t>application toolbar</w:t>
      </w:r>
      <w:r w:rsidR="004549F3">
        <w:t xml:space="preserve"> and </w:t>
      </w:r>
      <w:r w:rsidR="007729FF">
        <w:t>select the appropriate</w:t>
      </w:r>
      <w:r w:rsidR="004549F3">
        <w:t xml:space="preserve"> screen (or) do the following steps:</w:t>
      </w:r>
    </w:p>
    <w:p w14:paraId="4A9F5CA0" w14:textId="77777777" w:rsidR="00B930C6" w:rsidRDefault="00B930C6" w:rsidP="00E274A1">
      <w:pPr>
        <w:pStyle w:val="NumberedListunder111"/>
        <w:keepNext/>
        <w:numPr>
          <w:ilvl w:val="0"/>
          <w:numId w:val="9"/>
        </w:numPr>
      </w:pPr>
      <w:r>
        <w:t xml:space="preserve">From </w:t>
      </w:r>
      <w:r w:rsidRPr="00DF23A3">
        <w:rPr>
          <w:b/>
        </w:rPr>
        <w:t>Home screen</w:t>
      </w:r>
      <w:r w:rsidRPr="000C59DF">
        <w:t xml:space="preserve">, </w:t>
      </w:r>
      <w:r w:rsidR="00A83462">
        <w:t>click</w:t>
      </w:r>
      <w:r w:rsidRPr="000C59DF">
        <w:t xml:space="preserve"> </w:t>
      </w:r>
      <w:r w:rsidRPr="00DF23A3">
        <w:rPr>
          <w:b/>
        </w:rPr>
        <w:t>Teller</w:t>
      </w:r>
      <w:r>
        <w:t>.</w:t>
      </w:r>
      <w:r w:rsidR="00FB16BD">
        <w:t xml:space="preserve"> On Teller Mega Menu, under </w:t>
      </w:r>
      <w:r w:rsidR="00FB16BD" w:rsidRPr="00024D83">
        <w:rPr>
          <w:b/>
        </w:rPr>
        <w:t>Branch Operations</w:t>
      </w:r>
      <w:r w:rsidR="00FB16BD">
        <w:t xml:space="preserve">, click </w:t>
      </w:r>
      <w:r w:rsidR="00FB16BD" w:rsidRPr="00B930C6">
        <w:rPr>
          <w:b/>
        </w:rPr>
        <w:t>Teller Total Position</w:t>
      </w:r>
      <w:r w:rsidR="00FB16BD">
        <w:t>.</w:t>
      </w:r>
    </w:p>
    <w:p w14:paraId="5EB14D4D" w14:textId="77777777" w:rsidR="00DF23A3" w:rsidRDefault="00DF23A3" w:rsidP="00E274A1">
      <w:pPr>
        <w:pStyle w:val="StepResultUnderHeading111"/>
        <w:keepNext/>
      </w:pPr>
      <w:r w:rsidRPr="00DF23A3">
        <w:t xml:space="preserve">The </w:t>
      </w:r>
      <w:r w:rsidRPr="00DF23A3">
        <w:rPr>
          <w:b/>
        </w:rPr>
        <w:t>Teller Totals Position</w:t>
      </w:r>
      <w:r w:rsidRPr="00DF23A3">
        <w:t xml:space="preserve"> </w:t>
      </w:r>
      <w:r w:rsidR="004E0AEE">
        <w:t>screen is displayed</w:t>
      </w:r>
      <w:r w:rsidRPr="00DF23A3">
        <w:t>.</w:t>
      </w:r>
    </w:p>
    <w:p w14:paraId="52EF6162" w14:textId="41A96F2D" w:rsidR="00476106" w:rsidRDefault="00476106" w:rsidP="00476106">
      <w:pPr>
        <w:pStyle w:val="FigureTableTitleunderHeading111"/>
      </w:pPr>
      <w:r>
        <w:t xml:space="preserve">Figure </w:t>
      </w:r>
      <w:fldSimple w:instr=" SEQ Figure \* ARABIC ">
        <w:r w:rsidR="005803B2">
          <w:rPr>
            <w:noProof/>
          </w:rPr>
          <w:t>27</w:t>
        </w:r>
      </w:fldSimple>
      <w:r w:rsidR="00E23614">
        <w:t>:</w:t>
      </w:r>
      <w:r>
        <w:t xml:space="preserve"> Teller Totals Position</w:t>
      </w:r>
    </w:p>
    <w:p w14:paraId="4477C158" w14:textId="77777777" w:rsidR="000B56B8" w:rsidRDefault="0073049F" w:rsidP="00CE3510">
      <w:pPr>
        <w:pStyle w:val="ParaunderHeading111"/>
        <w:rPr>
          <w:shd w:val="clear" w:color="auto" w:fill="FFFFFF"/>
        </w:rPr>
      </w:pPr>
      <w:r w:rsidRPr="0073049F">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sidRPr="0073049F">
        <w:rPr>
          <w:noProof/>
          <w:shd w:val="clear" w:color="auto" w:fill="FFFFFF"/>
          <w:lang w:val="en-IN" w:eastAsia="en-IN"/>
        </w:rPr>
        <w:drawing>
          <wp:inline distT="0" distB="0" distL="0" distR="0" wp14:anchorId="08C37516" wp14:editId="4D6F74B4">
            <wp:extent cx="5648178" cy="1434112"/>
            <wp:effectExtent l="19050" t="19050" r="10160" b="13970"/>
            <wp:docPr id="336" name="Picture 336" descr="C:\Users\kakaliya\Documents\Work\Releases_Oracle Banking Branch\14.5.2.0.0_Innovation\INPUTS\Teller\Screens\Branch operations\Teller total posi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kakaliya\Documents\Work\Releases_Oracle Banking Branch\14.5.2.0.0_Innovation\INPUTS\Teller\Screens\Branch operations\Teller total position.JPG"/>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5669513" cy="1439529"/>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r w:rsidR="007E1703" w:rsidDel="005C2912">
        <w:rPr>
          <w:noProof/>
          <w:shd w:val="clear" w:color="auto" w:fill="FFFFFF"/>
        </w:rPr>
        <w:t xml:space="preserve"> </w:t>
      </w:r>
    </w:p>
    <w:p w14:paraId="41413784" w14:textId="2B354DE1" w:rsidR="0090670D" w:rsidRPr="00256139" w:rsidRDefault="0050044C" w:rsidP="0090670D">
      <w:pPr>
        <w:pStyle w:val="ParaunderHeading111"/>
        <w:rPr>
          <w:shd w:val="clear" w:color="auto" w:fill="FFFFFF"/>
        </w:rPr>
      </w:pPr>
      <w:r>
        <w:rPr>
          <w:shd w:val="clear" w:color="auto" w:fill="FFFFFF"/>
        </w:rPr>
        <w:t>Specify the details</w:t>
      </w:r>
      <w:r w:rsidR="0090670D">
        <w:rPr>
          <w:shd w:val="clear" w:color="auto" w:fill="FFFFFF"/>
        </w:rPr>
        <w:t xml:space="preserve"> in the </w:t>
      </w:r>
      <w:r w:rsidR="0090670D" w:rsidRPr="0090670D">
        <w:rPr>
          <w:b/>
          <w:shd w:val="clear" w:color="auto" w:fill="FFFFFF"/>
        </w:rPr>
        <w:t xml:space="preserve">Teller Totals Position </w:t>
      </w:r>
      <w:r w:rsidR="0090670D" w:rsidRPr="00726CAF">
        <w:rPr>
          <w:shd w:val="clear" w:color="auto" w:fill="FFFFFF"/>
        </w:rPr>
        <w:t xml:space="preserve">screen. </w:t>
      </w:r>
      <w:r w:rsidR="00152519" w:rsidRPr="00152519">
        <w:rPr>
          <w:shd w:val="clear" w:color="auto" w:fill="FFFFFF"/>
        </w:rPr>
        <w:t>The fields, which are marked with asterisk, are mandatory.</w:t>
      </w:r>
      <w:r w:rsidR="00152519">
        <w:rPr>
          <w:shd w:val="clear" w:color="auto" w:fill="FFFFFF"/>
        </w:rPr>
        <w:t xml:space="preserve"> </w:t>
      </w:r>
      <w:r w:rsidR="0090670D" w:rsidRPr="00726CAF">
        <w:rPr>
          <w:shd w:val="clear" w:color="auto" w:fill="FFFFFF"/>
        </w:rPr>
        <w:t>For more information on field</w:t>
      </w:r>
      <w:r w:rsidR="0090670D">
        <w:rPr>
          <w:shd w:val="clear" w:color="auto" w:fill="FFFFFF"/>
        </w:rPr>
        <w:t>s</w:t>
      </w:r>
      <w:r w:rsidR="0090670D" w:rsidRPr="00726CAF">
        <w:rPr>
          <w:shd w:val="clear" w:color="auto" w:fill="FFFFFF"/>
        </w:rPr>
        <w:t>, refer to table</w:t>
      </w:r>
      <w:r w:rsidR="003A6954">
        <w:rPr>
          <w:shd w:val="clear" w:color="auto" w:fill="FFFFFF"/>
        </w:rPr>
        <w:t xml:space="preserve"> </w:t>
      </w:r>
      <w:r w:rsidR="003A6954" w:rsidRPr="003A6954">
        <w:rPr>
          <w:i/>
          <w:color w:val="00B0F0"/>
          <w:shd w:val="clear" w:color="auto" w:fill="FFFFFF"/>
        </w:rPr>
        <w:fldChar w:fldCharType="begin"/>
      </w:r>
      <w:r w:rsidR="003A6954" w:rsidRPr="003A6954">
        <w:rPr>
          <w:i/>
          <w:color w:val="00B0F0"/>
          <w:shd w:val="clear" w:color="auto" w:fill="FFFFFF"/>
        </w:rPr>
        <w:instrText xml:space="preserve"> REF TellerTotalsPosition \h  \* MERGEFORMAT </w:instrText>
      </w:r>
      <w:r w:rsidR="003A6954" w:rsidRPr="003A6954">
        <w:rPr>
          <w:i/>
          <w:color w:val="00B0F0"/>
          <w:shd w:val="clear" w:color="auto" w:fill="FFFFFF"/>
        </w:rPr>
      </w:r>
      <w:r w:rsidR="003A6954" w:rsidRPr="003A6954">
        <w:rPr>
          <w:i/>
          <w:color w:val="00B0F0"/>
          <w:shd w:val="clear" w:color="auto" w:fill="FFFFFF"/>
        </w:rPr>
        <w:fldChar w:fldCharType="separate"/>
      </w:r>
      <w:r w:rsidR="005803B2" w:rsidRPr="005803B2">
        <w:rPr>
          <w:i/>
          <w:color w:val="00B0F0"/>
        </w:rPr>
        <w:t>Field Description: Teller Totals Position</w:t>
      </w:r>
      <w:r w:rsidR="003A6954" w:rsidRPr="003A6954">
        <w:rPr>
          <w:i/>
          <w:color w:val="00B0F0"/>
          <w:shd w:val="clear" w:color="auto" w:fill="FFFFFF"/>
        </w:rPr>
        <w:fldChar w:fldCharType="end"/>
      </w:r>
      <w:r w:rsidR="0090670D" w:rsidRPr="00726CAF">
        <w:rPr>
          <w:shd w:val="clear" w:color="auto" w:fill="FFFFFF"/>
        </w:rPr>
        <w:t>.</w:t>
      </w:r>
    </w:p>
    <w:p w14:paraId="7DFBA807" w14:textId="77777777" w:rsidR="0090670D" w:rsidRDefault="00FA6026" w:rsidP="0090670D">
      <w:pPr>
        <w:pStyle w:val="FigureTableTitleunderHeading111"/>
      </w:pPr>
      <w:bookmarkStart w:id="121" w:name="TellerTotalsPosition"/>
      <w:r>
        <w:t>Field Description:</w:t>
      </w:r>
      <w:r w:rsidR="0090670D">
        <w:t xml:space="preserve"> </w:t>
      </w:r>
      <w:r w:rsidR="0090670D" w:rsidRPr="0090670D">
        <w:t>Teller Totals Position</w:t>
      </w:r>
      <w:bookmarkEnd w:id="121"/>
    </w:p>
    <w:tbl>
      <w:tblPr>
        <w:tblStyle w:val="TableGrid"/>
        <w:tblW w:w="0" w:type="auto"/>
        <w:tblInd w:w="432" w:type="dxa"/>
        <w:tblLook w:val="04A0" w:firstRow="1" w:lastRow="0" w:firstColumn="1" w:lastColumn="0" w:noHBand="0" w:noVBand="1"/>
      </w:tblPr>
      <w:tblGrid>
        <w:gridCol w:w="2880"/>
        <w:gridCol w:w="5760"/>
      </w:tblGrid>
      <w:tr w:rsidR="0090670D" w14:paraId="0C9DE1FC" w14:textId="77777777" w:rsidTr="00644C35">
        <w:trPr>
          <w:tblHeader/>
        </w:trPr>
        <w:tc>
          <w:tcPr>
            <w:tcW w:w="2880" w:type="dxa"/>
          </w:tcPr>
          <w:p w14:paraId="3A6A1605" w14:textId="77777777" w:rsidR="0090670D" w:rsidRDefault="00291324" w:rsidP="004956F4">
            <w:pPr>
              <w:pStyle w:val="TableHeader"/>
              <w:keepNext w:val="0"/>
              <w:rPr>
                <w:shd w:val="clear" w:color="auto" w:fill="FFFFFF"/>
              </w:rPr>
            </w:pPr>
            <w:r>
              <w:rPr>
                <w:shd w:val="clear" w:color="auto" w:fill="FFFFFF"/>
              </w:rPr>
              <w:t>Field</w:t>
            </w:r>
          </w:p>
        </w:tc>
        <w:tc>
          <w:tcPr>
            <w:tcW w:w="5760" w:type="dxa"/>
          </w:tcPr>
          <w:p w14:paraId="12DB92DD" w14:textId="77777777" w:rsidR="0090670D" w:rsidRDefault="0090670D" w:rsidP="004956F4">
            <w:pPr>
              <w:pStyle w:val="TableHeader"/>
              <w:keepNext w:val="0"/>
              <w:rPr>
                <w:shd w:val="clear" w:color="auto" w:fill="FFFFFF"/>
              </w:rPr>
            </w:pPr>
            <w:r>
              <w:rPr>
                <w:shd w:val="clear" w:color="auto" w:fill="FFFFFF"/>
              </w:rPr>
              <w:t>Description</w:t>
            </w:r>
          </w:p>
        </w:tc>
      </w:tr>
      <w:tr w:rsidR="0090670D" w14:paraId="4069DF3D" w14:textId="77777777" w:rsidTr="004956F4">
        <w:tc>
          <w:tcPr>
            <w:tcW w:w="2880" w:type="dxa"/>
          </w:tcPr>
          <w:p w14:paraId="1FF32EC8" w14:textId="77777777" w:rsidR="0090670D" w:rsidRPr="00A73BD3" w:rsidRDefault="0090670D" w:rsidP="00E274A1">
            <w:pPr>
              <w:pStyle w:val="TableContents"/>
              <w:rPr>
                <w:b/>
              </w:rPr>
            </w:pPr>
            <w:r>
              <w:rPr>
                <w:b/>
              </w:rPr>
              <w:t>Branch Code</w:t>
            </w:r>
          </w:p>
        </w:tc>
        <w:tc>
          <w:tcPr>
            <w:tcW w:w="5760" w:type="dxa"/>
          </w:tcPr>
          <w:p w14:paraId="4F5664E7" w14:textId="77777777" w:rsidR="0090670D" w:rsidRPr="00A73BD3" w:rsidRDefault="004E1741" w:rsidP="00E274A1">
            <w:pPr>
              <w:pStyle w:val="TableContents"/>
              <w:rPr>
                <w:shd w:val="clear" w:color="auto" w:fill="FFFFFF"/>
              </w:rPr>
            </w:pPr>
            <w:r>
              <w:rPr>
                <w:shd w:val="clear" w:color="auto" w:fill="FFFFFF"/>
              </w:rPr>
              <w:t>Displays the logged-</w:t>
            </w:r>
            <w:r w:rsidR="0090670D" w:rsidRPr="00F66430">
              <w:rPr>
                <w:shd w:val="clear" w:color="auto" w:fill="FFFFFF"/>
              </w:rPr>
              <w:t>in branch.</w:t>
            </w:r>
          </w:p>
        </w:tc>
      </w:tr>
      <w:tr w:rsidR="0090670D" w14:paraId="0C497206" w14:textId="77777777" w:rsidTr="004956F4">
        <w:tc>
          <w:tcPr>
            <w:tcW w:w="2880" w:type="dxa"/>
          </w:tcPr>
          <w:p w14:paraId="38A60186" w14:textId="77777777" w:rsidR="0090670D" w:rsidRPr="00A73BD3" w:rsidRDefault="0090670D" w:rsidP="004956F4">
            <w:pPr>
              <w:pStyle w:val="TableContents"/>
              <w:keepNext w:val="0"/>
              <w:rPr>
                <w:b/>
              </w:rPr>
            </w:pPr>
            <w:r w:rsidRPr="00A73BD3">
              <w:rPr>
                <w:b/>
              </w:rPr>
              <w:t>Posting Date</w:t>
            </w:r>
          </w:p>
        </w:tc>
        <w:tc>
          <w:tcPr>
            <w:tcW w:w="5760" w:type="dxa"/>
          </w:tcPr>
          <w:p w14:paraId="53954DC4" w14:textId="77777777" w:rsidR="00B06EB1" w:rsidRDefault="0090670D" w:rsidP="0090670D">
            <w:pPr>
              <w:pStyle w:val="TableContents"/>
              <w:keepNext w:val="0"/>
              <w:rPr>
                <w:shd w:val="clear" w:color="auto" w:fill="FFFFFF"/>
              </w:rPr>
            </w:pPr>
            <w:r w:rsidRPr="00A73BD3">
              <w:rPr>
                <w:shd w:val="clear" w:color="auto" w:fill="FFFFFF"/>
              </w:rPr>
              <w:t xml:space="preserve">Indicates the date on which the </w:t>
            </w:r>
            <w:r>
              <w:rPr>
                <w:shd w:val="clear" w:color="auto" w:fill="FFFFFF"/>
              </w:rPr>
              <w:t>teller totals position</w:t>
            </w:r>
            <w:r w:rsidRPr="005821D3">
              <w:rPr>
                <w:shd w:val="clear" w:color="auto" w:fill="FFFFFF"/>
              </w:rPr>
              <w:t xml:space="preserve"> need to be enquired</w:t>
            </w:r>
            <w:r w:rsidR="00B06EB1">
              <w:rPr>
                <w:shd w:val="clear" w:color="auto" w:fill="FFFFFF"/>
              </w:rPr>
              <w:t>.</w:t>
            </w:r>
          </w:p>
          <w:p w14:paraId="21D53B1C" w14:textId="77777777" w:rsidR="0090670D" w:rsidRPr="00A73BD3" w:rsidRDefault="0090670D" w:rsidP="00B06EB1">
            <w:pPr>
              <w:pStyle w:val="NoteinsideTables"/>
            </w:pPr>
            <w:r w:rsidRPr="00A73BD3">
              <w:t>By default, the system displays the current date</w:t>
            </w:r>
            <w:r>
              <w:t>.</w:t>
            </w:r>
          </w:p>
        </w:tc>
      </w:tr>
      <w:tr w:rsidR="0090670D" w14:paraId="776A6266" w14:textId="77777777" w:rsidTr="004956F4">
        <w:tc>
          <w:tcPr>
            <w:tcW w:w="2880" w:type="dxa"/>
          </w:tcPr>
          <w:p w14:paraId="78A80347" w14:textId="77777777" w:rsidR="0090670D" w:rsidRPr="00A73BD3" w:rsidRDefault="00922764" w:rsidP="004956F4">
            <w:pPr>
              <w:pStyle w:val="TableContents"/>
              <w:keepNext w:val="0"/>
              <w:rPr>
                <w:b/>
              </w:rPr>
            </w:pPr>
            <w:r w:rsidRPr="00922764">
              <w:rPr>
                <w:b/>
              </w:rPr>
              <w:t>Currency</w:t>
            </w:r>
          </w:p>
        </w:tc>
        <w:tc>
          <w:tcPr>
            <w:tcW w:w="5760" w:type="dxa"/>
          </w:tcPr>
          <w:p w14:paraId="6092B659" w14:textId="77777777" w:rsidR="0090670D" w:rsidRPr="00EB3313" w:rsidRDefault="00382FAC" w:rsidP="00152519">
            <w:pPr>
              <w:pStyle w:val="TableContents"/>
              <w:keepNext w:val="0"/>
            </w:pPr>
            <w:r>
              <w:rPr>
                <w:shd w:val="clear" w:color="auto" w:fill="FFFFFF"/>
              </w:rPr>
              <w:t>D</w:t>
            </w:r>
            <w:r w:rsidR="00922764" w:rsidRPr="00922764">
              <w:rPr>
                <w:shd w:val="clear" w:color="auto" w:fill="FFFFFF"/>
              </w:rPr>
              <w:t>isplays the currency code for which the teller totals details needs to be displayed.</w:t>
            </w:r>
          </w:p>
        </w:tc>
      </w:tr>
      <w:tr w:rsidR="0090670D" w14:paraId="3113B935" w14:textId="77777777" w:rsidTr="004956F4">
        <w:tc>
          <w:tcPr>
            <w:tcW w:w="2880" w:type="dxa"/>
          </w:tcPr>
          <w:p w14:paraId="474DDCBD" w14:textId="77777777" w:rsidR="0090670D" w:rsidRPr="00A73BD3" w:rsidRDefault="00922764" w:rsidP="004956F4">
            <w:pPr>
              <w:pStyle w:val="TableContents"/>
              <w:keepNext w:val="0"/>
              <w:rPr>
                <w:b/>
              </w:rPr>
            </w:pPr>
            <w:r w:rsidRPr="00922764">
              <w:rPr>
                <w:b/>
              </w:rPr>
              <w:t>Teller ID</w:t>
            </w:r>
          </w:p>
        </w:tc>
        <w:tc>
          <w:tcPr>
            <w:tcW w:w="5760" w:type="dxa"/>
          </w:tcPr>
          <w:p w14:paraId="111A17E7" w14:textId="77777777" w:rsidR="0090670D" w:rsidRPr="00EB3313" w:rsidRDefault="00382FAC" w:rsidP="00382FAC">
            <w:pPr>
              <w:pStyle w:val="TableContents"/>
              <w:keepNext w:val="0"/>
              <w:rPr>
                <w:shd w:val="clear" w:color="auto" w:fill="FFFFFF"/>
              </w:rPr>
            </w:pPr>
            <w:r>
              <w:rPr>
                <w:shd w:val="clear" w:color="auto" w:fill="FFFFFF"/>
              </w:rPr>
              <w:t>D</w:t>
            </w:r>
            <w:r w:rsidR="00922764" w:rsidRPr="00922764">
              <w:rPr>
                <w:shd w:val="clear" w:color="auto" w:fill="FFFFFF"/>
              </w:rPr>
              <w:t>isplays the logged</w:t>
            </w:r>
            <w:r>
              <w:rPr>
                <w:shd w:val="clear" w:color="auto" w:fill="FFFFFF"/>
              </w:rPr>
              <w:t>-</w:t>
            </w:r>
            <w:r w:rsidR="00922764" w:rsidRPr="00922764">
              <w:rPr>
                <w:shd w:val="clear" w:color="auto" w:fill="FFFFFF"/>
              </w:rPr>
              <w:t>in teller ID from the LOV.</w:t>
            </w:r>
          </w:p>
        </w:tc>
      </w:tr>
      <w:tr w:rsidR="0090670D" w14:paraId="3177143F" w14:textId="77777777" w:rsidTr="004956F4">
        <w:tc>
          <w:tcPr>
            <w:tcW w:w="2880" w:type="dxa"/>
          </w:tcPr>
          <w:p w14:paraId="5CB4FA3F" w14:textId="77777777" w:rsidR="0090670D" w:rsidRPr="00A73BD3" w:rsidRDefault="00922764" w:rsidP="004956F4">
            <w:pPr>
              <w:pStyle w:val="TableContents"/>
              <w:keepNext w:val="0"/>
              <w:rPr>
                <w:b/>
              </w:rPr>
            </w:pPr>
            <w:r w:rsidRPr="00922764">
              <w:rPr>
                <w:b/>
              </w:rPr>
              <w:lastRenderedPageBreak/>
              <w:t>All Till</w:t>
            </w:r>
          </w:p>
        </w:tc>
        <w:tc>
          <w:tcPr>
            <w:tcW w:w="5760" w:type="dxa"/>
          </w:tcPr>
          <w:p w14:paraId="25F1347B" w14:textId="77777777" w:rsidR="0090670D" w:rsidRPr="00EB3313" w:rsidRDefault="00382FAC" w:rsidP="00397B3D">
            <w:pPr>
              <w:pStyle w:val="TableContents"/>
              <w:keepNext w:val="0"/>
              <w:rPr>
                <w:shd w:val="clear" w:color="auto" w:fill="FFFFFF"/>
              </w:rPr>
            </w:pPr>
            <w:r>
              <w:rPr>
                <w:shd w:val="clear" w:color="auto" w:fill="FFFFFF"/>
              </w:rPr>
              <w:t>D</w:t>
            </w:r>
            <w:r w:rsidR="00922764" w:rsidRPr="00922764">
              <w:rPr>
                <w:shd w:val="clear" w:color="auto" w:fill="FFFFFF"/>
              </w:rPr>
              <w:t>isplays the checkbox</w:t>
            </w:r>
            <w:r w:rsidR="00397B3D">
              <w:rPr>
                <w:shd w:val="clear" w:color="auto" w:fill="FFFFFF"/>
              </w:rPr>
              <w:t xml:space="preserve"> </w:t>
            </w:r>
            <w:r w:rsidR="00397B3D" w:rsidRPr="00397B3D">
              <w:rPr>
                <w:shd w:val="clear" w:color="auto" w:fill="FFFFFF"/>
              </w:rPr>
              <w:t xml:space="preserve">if all the Teller details </w:t>
            </w:r>
            <w:r w:rsidR="00397B3D">
              <w:rPr>
                <w:shd w:val="clear" w:color="auto" w:fill="FFFFFF"/>
              </w:rPr>
              <w:t>need</w:t>
            </w:r>
            <w:r w:rsidR="00397B3D" w:rsidRPr="00397B3D">
              <w:rPr>
                <w:shd w:val="clear" w:color="auto" w:fill="FFFFFF"/>
              </w:rPr>
              <w:t xml:space="preserve"> to be displayed.</w:t>
            </w:r>
          </w:p>
        </w:tc>
      </w:tr>
      <w:tr w:rsidR="0090670D" w14:paraId="36264886" w14:textId="77777777" w:rsidTr="004956F4">
        <w:tc>
          <w:tcPr>
            <w:tcW w:w="2880" w:type="dxa"/>
          </w:tcPr>
          <w:p w14:paraId="40508C41" w14:textId="77777777" w:rsidR="0090670D" w:rsidRPr="00A73BD3" w:rsidRDefault="00922764" w:rsidP="004956F4">
            <w:pPr>
              <w:pStyle w:val="TableContents"/>
              <w:keepNext w:val="0"/>
              <w:rPr>
                <w:b/>
              </w:rPr>
            </w:pPr>
            <w:r w:rsidRPr="00922764">
              <w:rPr>
                <w:b/>
              </w:rPr>
              <w:t>Query</w:t>
            </w:r>
          </w:p>
        </w:tc>
        <w:tc>
          <w:tcPr>
            <w:tcW w:w="5760" w:type="dxa"/>
          </w:tcPr>
          <w:p w14:paraId="6D216B82" w14:textId="77777777" w:rsidR="0090670D" w:rsidRPr="00EB3313" w:rsidRDefault="00EB6397" w:rsidP="00EE542B">
            <w:pPr>
              <w:pStyle w:val="TableContents"/>
              <w:keepNext w:val="0"/>
              <w:rPr>
                <w:shd w:val="clear" w:color="auto" w:fill="FFFFFF"/>
              </w:rPr>
            </w:pPr>
            <w:r>
              <w:rPr>
                <w:shd w:val="clear" w:color="auto" w:fill="FFFFFF"/>
              </w:rPr>
              <w:t xml:space="preserve">Displays the details if </w:t>
            </w:r>
            <w:r w:rsidR="00C77AF5">
              <w:rPr>
                <w:shd w:val="clear" w:color="auto" w:fill="FFFFFF"/>
              </w:rPr>
              <w:t>you</w:t>
            </w:r>
            <w:r w:rsidR="00922764" w:rsidRPr="00922764">
              <w:rPr>
                <w:shd w:val="clear" w:color="auto" w:fill="FFFFFF"/>
              </w:rPr>
              <w:t xml:space="preserve"> click this </w:t>
            </w:r>
            <w:r w:rsidR="00C77AF5">
              <w:rPr>
                <w:shd w:val="clear" w:color="auto" w:fill="FFFFFF"/>
              </w:rPr>
              <w:t>icon</w:t>
            </w:r>
            <w:r>
              <w:rPr>
                <w:shd w:val="clear" w:color="auto" w:fill="FFFFFF"/>
              </w:rPr>
              <w:t>.</w:t>
            </w:r>
          </w:p>
        </w:tc>
      </w:tr>
      <w:tr w:rsidR="0090670D" w14:paraId="77FE0F6F" w14:textId="77777777" w:rsidTr="004956F4">
        <w:tc>
          <w:tcPr>
            <w:tcW w:w="2880" w:type="dxa"/>
          </w:tcPr>
          <w:p w14:paraId="75B8FE8A" w14:textId="77777777" w:rsidR="0090670D" w:rsidRPr="00A73BD3" w:rsidRDefault="00922764" w:rsidP="004956F4">
            <w:pPr>
              <w:pStyle w:val="TableContents"/>
              <w:keepNext w:val="0"/>
              <w:rPr>
                <w:b/>
              </w:rPr>
            </w:pPr>
            <w:r w:rsidRPr="00922764">
              <w:rPr>
                <w:b/>
              </w:rPr>
              <w:t>Currency</w:t>
            </w:r>
          </w:p>
        </w:tc>
        <w:tc>
          <w:tcPr>
            <w:tcW w:w="5760" w:type="dxa"/>
          </w:tcPr>
          <w:p w14:paraId="5509E75F" w14:textId="77777777" w:rsidR="0090670D" w:rsidRPr="00EB3313" w:rsidRDefault="00BB2FA6" w:rsidP="00BB2FA6">
            <w:pPr>
              <w:pStyle w:val="TableContents"/>
              <w:keepNext w:val="0"/>
              <w:rPr>
                <w:shd w:val="clear" w:color="auto" w:fill="FFFFFF"/>
              </w:rPr>
            </w:pPr>
            <w:r w:rsidRPr="00BB2FA6">
              <w:rPr>
                <w:shd w:val="clear" w:color="auto" w:fill="FFFFFF"/>
              </w:rPr>
              <w:t>Displays</w:t>
            </w:r>
            <w:r w:rsidR="00922764" w:rsidRPr="00922764">
              <w:rPr>
                <w:shd w:val="clear" w:color="auto" w:fill="FFFFFF"/>
              </w:rPr>
              <w:t xml:space="preserve"> the currency code for which the cash position is </w:t>
            </w:r>
            <w:r>
              <w:rPr>
                <w:shd w:val="clear" w:color="auto" w:fill="FFFFFF"/>
              </w:rPr>
              <w:t>shown</w:t>
            </w:r>
            <w:r w:rsidR="00922764" w:rsidRPr="00922764">
              <w:rPr>
                <w:shd w:val="clear" w:color="auto" w:fill="FFFFFF"/>
              </w:rPr>
              <w:t>.</w:t>
            </w:r>
          </w:p>
        </w:tc>
      </w:tr>
      <w:tr w:rsidR="0090670D" w14:paraId="60703838" w14:textId="77777777" w:rsidTr="004956F4">
        <w:tc>
          <w:tcPr>
            <w:tcW w:w="2880" w:type="dxa"/>
          </w:tcPr>
          <w:p w14:paraId="68A3130D" w14:textId="77777777" w:rsidR="0090670D" w:rsidRPr="00A73BD3" w:rsidRDefault="00922764" w:rsidP="004956F4">
            <w:pPr>
              <w:pStyle w:val="TableContents"/>
              <w:keepNext w:val="0"/>
              <w:rPr>
                <w:b/>
              </w:rPr>
            </w:pPr>
            <w:r w:rsidRPr="00922764">
              <w:rPr>
                <w:b/>
              </w:rPr>
              <w:t>Teller ID</w:t>
            </w:r>
          </w:p>
        </w:tc>
        <w:tc>
          <w:tcPr>
            <w:tcW w:w="5760" w:type="dxa"/>
          </w:tcPr>
          <w:p w14:paraId="531ED222" w14:textId="77777777" w:rsidR="0090670D" w:rsidRPr="00EB3313" w:rsidRDefault="00BB2FA6" w:rsidP="00BB2FA6">
            <w:pPr>
              <w:pStyle w:val="TableContents"/>
              <w:keepNext w:val="0"/>
              <w:rPr>
                <w:shd w:val="clear" w:color="auto" w:fill="FFFFFF"/>
              </w:rPr>
            </w:pPr>
            <w:r w:rsidRPr="00BB2FA6">
              <w:rPr>
                <w:shd w:val="clear" w:color="auto" w:fill="FFFFFF"/>
              </w:rPr>
              <w:t>Displays</w:t>
            </w:r>
            <w:r w:rsidR="00922764" w:rsidRPr="00922764">
              <w:rPr>
                <w:shd w:val="clear" w:color="auto" w:fill="FFFFFF"/>
              </w:rPr>
              <w:t xml:space="preserve"> the Teller ID for which the cash position is </w:t>
            </w:r>
            <w:r>
              <w:rPr>
                <w:shd w:val="clear" w:color="auto" w:fill="FFFFFF"/>
              </w:rPr>
              <w:t>shown</w:t>
            </w:r>
            <w:r w:rsidR="00922764" w:rsidRPr="00922764">
              <w:rPr>
                <w:shd w:val="clear" w:color="auto" w:fill="FFFFFF"/>
              </w:rPr>
              <w:t>.</w:t>
            </w:r>
          </w:p>
        </w:tc>
      </w:tr>
      <w:tr w:rsidR="0090670D" w14:paraId="20FB15D0" w14:textId="77777777" w:rsidTr="004956F4">
        <w:tc>
          <w:tcPr>
            <w:tcW w:w="2880" w:type="dxa"/>
          </w:tcPr>
          <w:p w14:paraId="4C299C54" w14:textId="77777777" w:rsidR="0090670D" w:rsidRPr="00A73BD3" w:rsidRDefault="00922764" w:rsidP="004956F4">
            <w:pPr>
              <w:pStyle w:val="TableContents"/>
              <w:keepNext w:val="0"/>
              <w:rPr>
                <w:b/>
              </w:rPr>
            </w:pPr>
            <w:r w:rsidRPr="00922764">
              <w:rPr>
                <w:b/>
              </w:rPr>
              <w:t>Opening Balance</w:t>
            </w:r>
          </w:p>
        </w:tc>
        <w:tc>
          <w:tcPr>
            <w:tcW w:w="5760" w:type="dxa"/>
          </w:tcPr>
          <w:p w14:paraId="735F1023" w14:textId="77777777" w:rsidR="0090670D" w:rsidRPr="00EB3313" w:rsidRDefault="00BB2FA6" w:rsidP="004956F4">
            <w:pPr>
              <w:pStyle w:val="TableContents"/>
              <w:keepNext w:val="0"/>
              <w:rPr>
                <w:shd w:val="clear" w:color="auto" w:fill="FFFFFF"/>
              </w:rPr>
            </w:pPr>
            <w:r w:rsidRPr="00BB2FA6">
              <w:rPr>
                <w:shd w:val="clear" w:color="auto" w:fill="FFFFFF"/>
              </w:rPr>
              <w:t xml:space="preserve">Displays </w:t>
            </w:r>
            <w:r w:rsidR="00922764" w:rsidRPr="00922764">
              <w:rPr>
                <w:shd w:val="clear" w:color="auto" w:fill="FFFFFF"/>
              </w:rPr>
              <w:t>the opening balance of the Teller ID for the specific currency.</w:t>
            </w:r>
          </w:p>
        </w:tc>
      </w:tr>
      <w:tr w:rsidR="0090670D" w14:paraId="0C205ABD" w14:textId="77777777" w:rsidTr="004956F4">
        <w:tc>
          <w:tcPr>
            <w:tcW w:w="2880" w:type="dxa"/>
          </w:tcPr>
          <w:p w14:paraId="5B809338" w14:textId="77777777" w:rsidR="0090670D" w:rsidRPr="00A73BD3" w:rsidRDefault="00922764" w:rsidP="004956F4">
            <w:pPr>
              <w:pStyle w:val="TableContents"/>
              <w:keepNext w:val="0"/>
              <w:rPr>
                <w:b/>
              </w:rPr>
            </w:pPr>
            <w:r w:rsidRPr="00922764">
              <w:rPr>
                <w:b/>
              </w:rPr>
              <w:t>Incoming Cash</w:t>
            </w:r>
          </w:p>
        </w:tc>
        <w:tc>
          <w:tcPr>
            <w:tcW w:w="5760" w:type="dxa"/>
          </w:tcPr>
          <w:p w14:paraId="6E9CB032" w14:textId="77777777" w:rsidR="0090670D" w:rsidRPr="00EB3313" w:rsidRDefault="00BB2FA6" w:rsidP="004956F4">
            <w:pPr>
              <w:pStyle w:val="TableContents"/>
              <w:keepNext w:val="0"/>
              <w:rPr>
                <w:shd w:val="clear" w:color="auto" w:fill="FFFFFF"/>
              </w:rPr>
            </w:pPr>
            <w:r w:rsidRPr="00BB2FA6">
              <w:rPr>
                <w:shd w:val="clear" w:color="auto" w:fill="FFFFFF"/>
              </w:rPr>
              <w:t>Displays</w:t>
            </w:r>
            <w:r w:rsidR="00922764" w:rsidRPr="00922764">
              <w:rPr>
                <w:shd w:val="clear" w:color="auto" w:fill="FFFFFF"/>
              </w:rPr>
              <w:t xml:space="preserve"> the total incoming cash received in the Till.</w:t>
            </w:r>
          </w:p>
        </w:tc>
      </w:tr>
      <w:tr w:rsidR="0090670D" w14:paraId="56AF2833" w14:textId="77777777" w:rsidTr="004956F4">
        <w:tc>
          <w:tcPr>
            <w:tcW w:w="2880" w:type="dxa"/>
          </w:tcPr>
          <w:p w14:paraId="5045BFC7" w14:textId="77777777" w:rsidR="0090670D" w:rsidRPr="00A73BD3" w:rsidRDefault="00922764" w:rsidP="004956F4">
            <w:pPr>
              <w:pStyle w:val="TableContents"/>
              <w:keepNext w:val="0"/>
              <w:rPr>
                <w:b/>
              </w:rPr>
            </w:pPr>
            <w:r w:rsidRPr="00922764">
              <w:rPr>
                <w:b/>
              </w:rPr>
              <w:t>Outgoing Cash</w:t>
            </w:r>
          </w:p>
        </w:tc>
        <w:tc>
          <w:tcPr>
            <w:tcW w:w="5760" w:type="dxa"/>
          </w:tcPr>
          <w:p w14:paraId="1EDB1B33" w14:textId="77777777" w:rsidR="0090670D" w:rsidRPr="00EB3313" w:rsidRDefault="00BB2FA6" w:rsidP="004956F4">
            <w:pPr>
              <w:pStyle w:val="TableContents"/>
              <w:keepNext w:val="0"/>
              <w:rPr>
                <w:shd w:val="clear" w:color="auto" w:fill="FFFFFF"/>
              </w:rPr>
            </w:pPr>
            <w:r w:rsidRPr="00BB2FA6">
              <w:rPr>
                <w:shd w:val="clear" w:color="auto" w:fill="FFFFFF"/>
              </w:rPr>
              <w:t>Displays</w:t>
            </w:r>
            <w:r w:rsidR="00922764" w:rsidRPr="00922764">
              <w:rPr>
                <w:shd w:val="clear" w:color="auto" w:fill="FFFFFF"/>
              </w:rPr>
              <w:t xml:space="preserve"> the outgoing cash moved out of the Till.</w:t>
            </w:r>
          </w:p>
        </w:tc>
      </w:tr>
      <w:tr w:rsidR="00922764" w14:paraId="44A9C9DD" w14:textId="77777777" w:rsidTr="004956F4">
        <w:tc>
          <w:tcPr>
            <w:tcW w:w="2880" w:type="dxa"/>
          </w:tcPr>
          <w:p w14:paraId="18A620F8" w14:textId="77777777" w:rsidR="00922764" w:rsidRPr="00922764" w:rsidRDefault="00922764" w:rsidP="004956F4">
            <w:pPr>
              <w:pStyle w:val="TableContents"/>
              <w:keepNext w:val="0"/>
              <w:rPr>
                <w:b/>
              </w:rPr>
            </w:pPr>
            <w:r w:rsidRPr="00922764">
              <w:rPr>
                <w:b/>
              </w:rPr>
              <w:t>Closing Balance</w:t>
            </w:r>
          </w:p>
        </w:tc>
        <w:tc>
          <w:tcPr>
            <w:tcW w:w="5760" w:type="dxa"/>
          </w:tcPr>
          <w:p w14:paraId="384B87E9" w14:textId="77777777" w:rsidR="00922764" w:rsidRPr="00922764" w:rsidRDefault="00BB2FA6" w:rsidP="004956F4">
            <w:pPr>
              <w:pStyle w:val="TableContents"/>
              <w:keepNext w:val="0"/>
              <w:rPr>
                <w:shd w:val="clear" w:color="auto" w:fill="FFFFFF"/>
              </w:rPr>
            </w:pPr>
            <w:r w:rsidRPr="00BB2FA6">
              <w:rPr>
                <w:shd w:val="clear" w:color="auto" w:fill="FFFFFF"/>
              </w:rPr>
              <w:t>Displays</w:t>
            </w:r>
            <w:r w:rsidR="00922764" w:rsidRPr="00922764">
              <w:rPr>
                <w:shd w:val="clear" w:color="auto" w:fill="FFFFFF"/>
              </w:rPr>
              <w:t xml:space="preserve"> the total amount pending in the Till.</w:t>
            </w:r>
          </w:p>
        </w:tc>
      </w:tr>
    </w:tbl>
    <w:p w14:paraId="40B2036B" w14:textId="77777777" w:rsidR="008F2F84" w:rsidRDefault="008F2F84" w:rsidP="008F2F84">
      <w:pPr>
        <w:pStyle w:val="Heading111"/>
        <w:rPr>
          <w:rFonts w:eastAsia="Times New Roman"/>
        </w:rPr>
      </w:pPr>
      <w:bookmarkStart w:id="122" w:name="_Ref39837909"/>
      <w:bookmarkStart w:id="123" w:name="_Toc183016377"/>
      <w:r>
        <w:rPr>
          <w:rFonts w:eastAsia="Times New Roman"/>
        </w:rPr>
        <w:t>Close Teller Batch</w:t>
      </w:r>
      <w:bookmarkEnd w:id="122"/>
      <w:bookmarkEnd w:id="123"/>
    </w:p>
    <w:p w14:paraId="0839FB70" w14:textId="77777777" w:rsidR="00C24E88" w:rsidRDefault="00684E0E" w:rsidP="00F576B9">
      <w:pPr>
        <w:pStyle w:val="ParaunderHeading111"/>
        <w:keepNext/>
      </w:pPr>
      <w:r w:rsidRPr="00684E0E">
        <w:t xml:space="preserve">This </w:t>
      </w:r>
      <w:r w:rsidR="00C24E88">
        <w:t>screen is used to close the teller batch for the given posting date. The system allows closing the teller batch only when the below conditions are met:</w:t>
      </w:r>
    </w:p>
    <w:p w14:paraId="336FA9D1" w14:textId="77777777" w:rsidR="00C24E88" w:rsidRDefault="00C24E88" w:rsidP="00F576B9">
      <w:pPr>
        <w:pStyle w:val="UnnumberedListunder111"/>
        <w:keepNext/>
      </w:pPr>
      <w:r>
        <w:t>Verify that all the transactions are successfully processed to a logical end. If there are any pending transactions, the system prompts to either complete or reject the transaction.</w:t>
      </w:r>
    </w:p>
    <w:p w14:paraId="5DD27E42" w14:textId="77777777" w:rsidR="00C24E88" w:rsidRDefault="00C24E88" w:rsidP="0026203B">
      <w:pPr>
        <w:pStyle w:val="UnnumberedListunder111"/>
      </w:pPr>
      <w:r>
        <w:t>Verify that there is a difference between the physical cash and the cash calculated by the system. You need to book the overage or short</w:t>
      </w:r>
      <w:r w:rsidR="00184EEA">
        <w:t>age accordingly, and then each T</w:t>
      </w:r>
      <w:r>
        <w:t>eller can close the teller batch for that day.</w:t>
      </w:r>
    </w:p>
    <w:p w14:paraId="6F4280D1" w14:textId="77777777" w:rsidR="00C24E88" w:rsidRDefault="00C24E88" w:rsidP="0026203B">
      <w:pPr>
        <w:pStyle w:val="UnnumberedListunder111"/>
      </w:pPr>
      <w:r>
        <w:t>Verify that the teller cash position retains the minimum limit for every currency as maintained in the User limits. If you breach the minimum limit, the system prompts the error to maintain the required minimum balance.</w:t>
      </w:r>
    </w:p>
    <w:p w14:paraId="6554BFC5" w14:textId="77777777" w:rsidR="008F2F84" w:rsidRDefault="002C207C" w:rsidP="005D191E">
      <w:pPr>
        <w:pStyle w:val="Noteunder111"/>
      </w:pPr>
      <w:r>
        <w:t>T</w:t>
      </w:r>
      <w:r w:rsidR="00C24E88">
        <w:t xml:space="preserve">he teller batch </w:t>
      </w:r>
      <w:r>
        <w:t xml:space="preserve">can be opened and closed only once </w:t>
      </w:r>
      <w:r w:rsidR="00C24E88">
        <w:t>for the posting date.</w:t>
      </w:r>
    </w:p>
    <w:p w14:paraId="7F4DCD7E" w14:textId="77777777" w:rsidR="00C24E88" w:rsidRDefault="00E717D7" w:rsidP="00C24E88">
      <w:pPr>
        <w:pStyle w:val="ParaunderHeading111"/>
      </w:pPr>
      <w:r>
        <w:lastRenderedPageBreak/>
        <w:t>To process</w:t>
      </w:r>
      <w:r w:rsidR="004E2769">
        <w:t xml:space="preserve"> this</w:t>
      </w:r>
      <w:r w:rsidR="00C24E88">
        <w:t xml:space="preserve"> screen, type </w:t>
      </w:r>
      <w:r w:rsidR="007E4E70" w:rsidRPr="00C24E88">
        <w:rPr>
          <w:b/>
        </w:rPr>
        <w:t>Close Teller Batch</w:t>
      </w:r>
      <w:r w:rsidR="00C24E88">
        <w:t xml:space="preserve"> in the </w:t>
      </w:r>
      <w:r w:rsidR="00C24E88" w:rsidRPr="00C6156D">
        <w:rPr>
          <w:b/>
        </w:rPr>
        <w:t>Menu Item Search</w:t>
      </w:r>
      <w:r w:rsidR="00C24E88">
        <w:t xml:space="preserve"> located at the left corner of the </w:t>
      </w:r>
      <w:r w:rsidR="00C75C91">
        <w:t>application toolbar</w:t>
      </w:r>
      <w:r w:rsidR="00C24E88">
        <w:t xml:space="preserve"> and </w:t>
      </w:r>
      <w:r w:rsidR="007729FF">
        <w:t>select the appropriate</w:t>
      </w:r>
      <w:r w:rsidR="00C24E88">
        <w:t xml:space="preserve"> screen (or) do the following steps:</w:t>
      </w:r>
    </w:p>
    <w:p w14:paraId="66D14E50" w14:textId="77777777" w:rsidR="00355686" w:rsidRDefault="00355686" w:rsidP="009A2CB6">
      <w:pPr>
        <w:pStyle w:val="NumberedListunder111"/>
        <w:numPr>
          <w:ilvl w:val="0"/>
          <w:numId w:val="10"/>
        </w:numPr>
      </w:pPr>
      <w:r>
        <w:t xml:space="preserve">From </w:t>
      </w:r>
      <w:r w:rsidRPr="002438B3">
        <w:rPr>
          <w:b/>
        </w:rPr>
        <w:t>Home screen</w:t>
      </w:r>
      <w:r w:rsidRPr="000C59DF">
        <w:t xml:space="preserve">, </w:t>
      </w:r>
      <w:r w:rsidR="00A83462">
        <w:t>click</w:t>
      </w:r>
      <w:r w:rsidRPr="000C59DF">
        <w:t xml:space="preserve"> </w:t>
      </w:r>
      <w:r w:rsidRPr="002438B3">
        <w:rPr>
          <w:b/>
        </w:rPr>
        <w:t>Teller</w:t>
      </w:r>
      <w:r>
        <w:t>.</w:t>
      </w:r>
      <w:r w:rsidR="00FB16BD">
        <w:t xml:space="preserve"> On Teller Mega Menu, under </w:t>
      </w:r>
      <w:r w:rsidR="00FB16BD" w:rsidRPr="00024D83">
        <w:rPr>
          <w:b/>
        </w:rPr>
        <w:t>Branch Operations</w:t>
      </w:r>
      <w:r w:rsidR="00FB16BD">
        <w:t xml:space="preserve">, click </w:t>
      </w:r>
      <w:r w:rsidR="00FB16BD" w:rsidRPr="00355686">
        <w:rPr>
          <w:b/>
        </w:rPr>
        <w:t>Close Teller Batch</w:t>
      </w:r>
      <w:r w:rsidR="00FB16BD">
        <w:t>.</w:t>
      </w:r>
    </w:p>
    <w:p w14:paraId="06B63080" w14:textId="77777777" w:rsidR="002438B3" w:rsidRDefault="002438B3" w:rsidP="00C92800">
      <w:pPr>
        <w:pStyle w:val="StepResultUnderHeading111"/>
        <w:keepNext/>
      </w:pPr>
      <w:r w:rsidRPr="002438B3">
        <w:t xml:space="preserve">The </w:t>
      </w:r>
      <w:r w:rsidRPr="002438B3">
        <w:rPr>
          <w:b/>
        </w:rPr>
        <w:t xml:space="preserve">Close Teller Batch </w:t>
      </w:r>
      <w:r w:rsidR="004E0AEE">
        <w:t>screen is displayed</w:t>
      </w:r>
      <w:r w:rsidRPr="002438B3">
        <w:t>.</w:t>
      </w:r>
    </w:p>
    <w:p w14:paraId="166F6563" w14:textId="32D8BB6C" w:rsidR="003548DE" w:rsidRDefault="003548DE" w:rsidP="003548DE">
      <w:pPr>
        <w:pStyle w:val="FigureTableTitleunderHeading111"/>
      </w:pPr>
      <w:r>
        <w:t xml:space="preserve">Figure </w:t>
      </w:r>
      <w:fldSimple w:instr=" SEQ Figure \* ARABIC ">
        <w:r w:rsidR="005803B2">
          <w:rPr>
            <w:noProof/>
          </w:rPr>
          <w:t>28</w:t>
        </w:r>
      </w:fldSimple>
      <w:r w:rsidR="00E23614">
        <w:t>:</w:t>
      </w:r>
      <w:r>
        <w:t xml:space="preserve"> Close Teller Batch</w:t>
      </w:r>
    </w:p>
    <w:p w14:paraId="4A9133FF" w14:textId="77777777" w:rsidR="008F2F84" w:rsidRDefault="00A8373E" w:rsidP="00CE3510">
      <w:pPr>
        <w:pStyle w:val="ParaunderHeading111"/>
        <w:rPr>
          <w:shd w:val="clear" w:color="auto" w:fill="FFFFFF"/>
        </w:rPr>
      </w:pPr>
      <w:r w:rsidRPr="00A8373E">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sidRPr="00A8373E">
        <w:rPr>
          <w:noProof/>
          <w:shd w:val="clear" w:color="auto" w:fill="FFFFFF"/>
          <w:lang w:val="en-IN" w:eastAsia="en-IN"/>
        </w:rPr>
        <w:drawing>
          <wp:inline distT="0" distB="0" distL="0" distR="0" wp14:anchorId="47DD0192" wp14:editId="04921243">
            <wp:extent cx="5613722" cy="3084935"/>
            <wp:effectExtent l="19050" t="19050" r="25400" b="20320"/>
            <wp:docPr id="344" name="Picture 344" descr="C:\Users\kakaliya\Documents\Work\Releases_Oracle Banking Branch\14.5.2.0.0_Innovation\INPUTS\Teller\Screens\Branch operations\Close Teller batc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kakaliya\Documents\Work\Releases_Oracle Banking Branch\14.5.2.0.0_Innovation\INPUTS\Teller\Screens\Branch operations\Close Teller batch.JPG"/>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5627250" cy="3092369"/>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3F849DD8" w14:textId="07A45479" w:rsidR="00E23AB3" w:rsidRPr="00256139" w:rsidRDefault="0050044C" w:rsidP="005C71BF">
      <w:pPr>
        <w:pStyle w:val="ParaunderHeading111"/>
        <w:rPr>
          <w:shd w:val="clear" w:color="auto" w:fill="FFFFFF"/>
        </w:rPr>
      </w:pPr>
      <w:r>
        <w:rPr>
          <w:shd w:val="clear" w:color="auto" w:fill="FFFFFF"/>
        </w:rPr>
        <w:t>Specify the details</w:t>
      </w:r>
      <w:r w:rsidR="00E23AB3">
        <w:rPr>
          <w:shd w:val="clear" w:color="auto" w:fill="FFFFFF"/>
        </w:rPr>
        <w:t xml:space="preserve"> in the </w:t>
      </w:r>
      <w:r w:rsidR="00F239D3" w:rsidRPr="00F239D3">
        <w:rPr>
          <w:b/>
          <w:shd w:val="clear" w:color="auto" w:fill="FFFFFF"/>
        </w:rPr>
        <w:t xml:space="preserve">Close Teller Batch </w:t>
      </w:r>
      <w:r w:rsidR="00E23AB3" w:rsidRPr="00726CAF">
        <w:rPr>
          <w:shd w:val="clear" w:color="auto" w:fill="FFFFFF"/>
        </w:rPr>
        <w:t>screen. For more information on field</w:t>
      </w:r>
      <w:r w:rsidR="00F239D3">
        <w:rPr>
          <w:shd w:val="clear" w:color="auto" w:fill="FFFFFF"/>
        </w:rPr>
        <w:t>s</w:t>
      </w:r>
      <w:r w:rsidR="00E23AB3" w:rsidRPr="00726CAF">
        <w:rPr>
          <w:shd w:val="clear" w:color="auto" w:fill="FFFFFF"/>
        </w:rPr>
        <w:t>, refer to table</w:t>
      </w:r>
      <w:r w:rsidR="00B95C12">
        <w:rPr>
          <w:shd w:val="clear" w:color="auto" w:fill="FFFFFF"/>
        </w:rPr>
        <w:t xml:space="preserve"> </w:t>
      </w:r>
      <w:r w:rsidR="00B95C12" w:rsidRPr="00B95C12">
        <w:rPr>
          <w:i/>
          <w:color w:val="00B0F0"/>
          <w:shd w:val="clear" w:color="auto" w:fill="FFFFFF"/>
        </w:rPr>
        <w:fldChar w:fldCharType="begin"/>
      </w:r>
      <w:r w:rsidR="00B95C12" w:rsidRPr="00B95C12">
        <w:rPr>
          <w:i/>
          <w:color w:val="00B0F0"/>
          <w:shd w:val="clear" w:color="auto" w:fill="FFFFFF"/>
        </w:rPr>
        <w:instrText xml:space="preserve"> REF CloseTellerBatchScreen \h  \* MERGEFORMAT </w:instrText>
      </w:r>
      <w:r w:rsidR="00B95C12" w:rsidRPr="00B95C12">
        <w:rPr>
          <w:i/>
          <w:color w:val="00B0F0"/>
          <w:shd w:val="clear" w:color="auto" w:fill="FFFFFF"/>
        </w:rPr>
      </w:r>
      <w:r w:rsidR="00B95C12" w:rsidRPr="00B95C12">
        <w:rPr>
          <w:i/>
          <w:color w:val="00B0F0"/>
          <w:shd w:val="clear" w:color="auto" w:fill="FFFFFF"/>
        </w:rPr>
        <w:fldChar w:fldCharType="separate"/>
      </w:r>
      <w:r w:rsidR="005803B2" w:rsidRPr="005803B2">
        <w:rPr>
          <w:i/>
          <w:color w:val="00B0F0"/>
        </w:rPr>
        <w:t>Field Description: Close Teller Batch</w:t>
      </w:r>
      <w:r w:rsidR="00B95C12" w:rsidRPr="00B95C12">
        <w:rPr>
          <w:i/>
          <w:color w:val="00B0F0"/>
          <w:shd w:val="clear" w:color="auto" w:fill="FFFFFF"/>
        </w:rPr>
        <w:fldChar w:fldCharType="end"/>
      </w:r>
      <w:r w:rsidR="00E23AB3" w:rsidRPr="00726CAF">
        <w:rPr>
          <w:shd w:val="clear" w:color="auto" w:fill="FFFFFF"/>
        </w:rPr>
        <w:t>.</w:t>
      </w:r>
    </w:p>
    <w:p w14:paraId="5DA849FF" w14:textId="77777777" w:rsidR="00E23AB3" w:rsidRDefault="00FA6026" w:rsidP="005C71BF">
      <w:pPr>
        <w:pStyle w:val="FigureTableTitleunderHeading111"/>
      </w:pPr>
      <w:bookmarkStart w:id="124" w:name="CloseTellerBatchScreen"/>
      <w:r>
        <w:t>Field Description:</w:t>
      </w:r>
      <w:r w:rsidR="00E23AB3">
        <w:t xml:space="preserve"> </w:t>
      </w:r>
      <w:r w:rsidR="00F239D3" w:rsidRPr="00F239D3">
        <w:t>Close Teller Batch</w:t>
      </w:r>
      <w:bookmarkEnd w:id="124"/>
    </w:p>
    <w:tbl>
      <w:tblPr>
        <w:tblStyle w:val="TableGrid"/>
        <w:tblW w:w="0" w:type="auto"/>
        <w:tblInd w:w="432" w:type="dxa"/>
        <w:tblLook w:val="04A0" w:firstRow="1" w:lastRow="0" w:firstColumn="1" w:lastColumn="0" w:noHBand="0" w:noVBand="1"/>
      </w:tblPr>
      <w:tblGrid>
        <w:gridCol w:w="2831"/>
        <w:gridCol w:w="5655"/>
      </w:tblGrid>
      <w:tr w:rsidR="00E23AB3" w14:paraId="242D91AB" w14:textId="77777777" w:rsidTr="005C71BF">
        <w:trPr>
          <w:tblHeader/>
        </w:trPr>
        <w:tc>
          <w:tcPr>
            <w:tcW w:w="2831" w:type="dxa"/>
          </w:tcPr>
          <w:p w14:paraId="1C2BB65F" w14:textId="77777777" w:rsidR="00E23AB3" w:rsidRDefault="00291324" w:rsidP="004956F4">
            <w:pPr>
              <w:pStyle w:val="TableHeader"/>
              <w:rPr>
                <w:shd w:val="clear" w:color="auto" w:fill="FFFFFF"/>
              </w:rPr>
            </w:pPr>
            <w:r>
              <w:rPr>
                <w:shd w:val="clear" w:color="auto" w:fill="FFFFFF"/>
              </w:rPr>
              <w:t>Field</w:t>
            </w:r>
          </w:p>
        </w:tc>
        <w:tc>
          <w:tcPr>
            <w:tcW w:w="5655" w:type="dxa"/>
          </w:tcPr>
          <w:p w14:paraId="54002238" w14:textId="77777777" w:rsidR="00E23AB3" w:rsidRDefault="00E23AB3" w:rsidP="004956F4">
            <w:pPr>
              <w:pStyle w:val="TableHeader"/>
              <w:rPr>
                <w:shd w:val="clear" w:color="auto" w:fill="FFFFFF"/>
              </w:rPr>
            </w:pPr>
            <w:r>
              <w:rPr>
                <w:shd w:val="clear" w:color="auto" w:fill="FFFFFF"/>
              </w:rPr>
              <w:t>Description</w:t>
            </w:r>
          </w:p>
        </w:tc>
      </w:tr>
      <w:tr w:rsidR="00E23AB3" w14:paraId="467F5BF8" w14:textId="77777777" w:rsidTr="005C71BF">
        <w:tc>
          <w:tcPr>
            <w:tcW w:w="2831" w:type="dxa"/>
          </w:tcPr>
          <w:p w14:paraId="033A0000" w14:textId="77777777" w:rsidR="00E23AB3" w:rsidRPr="00C01867" w:rsidRDefault="00E23AB3" w:rsidP="00C92800">
            <w:pPr>
              <w:pStyle w:val="TableContents"/>
              <w:keepNext w:val="0"/>
              <w:rPr>
                <w:b/>
              </w:rPr>
            </w:pPr>
            <w:r w:rsidRPr="00C01867">
              <w:rPr>
                <w:b/>
              </w:rPr>
              <w:t>Posting Date</w:t>
            </w:r>
          </w:p>
        </w:tc>
        <w:tc>
          <w:tcPr>
            <w:tcW w:w="5655" w:type="dxa"/>
          </w:tcPr>
          <w:p w14:paraId="631EC049" w14:textId="77777777" w:rsidR="00B06EB1" w:rsidRDefault="00E23AB3" w:rsidP="00C92800">
            <w:pPr>
              <w:pStyle w:val="TableContents"/>
              <w:keepNext w:val="0"/>
              <w:rPr>
                <w:shd w:val="clear" w:color="auto" w:fill="FFFFFF"/>
              </w:rPr>
            </w:pPr>
            <w:r w:rsidRPr="00EB3313">
              <w:rPr>
                <w:shd w:val="clear" w:color="auto" w:fill="FFFFFF"/>
              </w:rPr>
              <w:t xml:space="preserve">Indicates the date on which the </w:t>
            </w:r>
            <w:r w:rsidR="00412A7F">
              <w:rPr>
                <w:shd w:val="clear" w:color="auto" w:fill="FFFFFF"/>
              </w:rPr>
              <w:t>teller</w:t>
            </w:r>
            <w:r w:rsidRPr="00EB3313">
              <w:rPr>
                <w:shd w:val="clear" w:color="auto" w:fill="FFFFFF"/>
              </w:rPr>
              <w:t xml:space="preserve"> batch </w:t>
            </w:r>
            <w:r w:rsidR="000C6EC3">
              <w:rPr>
                <w:shd w:val="clear" w:color="auto" w:fill="FFFFFF"/>
              </w:rPr>
              <w:t xml:space="preserve">needs </w:t>
            </w:r>
            <w:r w:rsidRPr="00EB3313">
              <w:rPr>
                <w:shd w:val="clear" w:color="auto" w:fill="FFFFFF"/>
              </w:rPr>
              <w:t xml:space="preserve">to be </w:t>
            </w:r>
            <w:r w:rsidR="00412A7F">
              <w:rPr>
                <w:shd w:val="clear" w:color="auto" w:fill="FFFFFF"/>
              </w:rPr>
              <w:t>closed</w:t>
            </w:r>
            <w:r w:rsidR="00B06EB1">
              <w:rPr>
                <w:shd w:val="clear" w:color="auto" w:fill="FFFFFF"/>
              </w:rPr>
              <w:t>.</w:t>
            </w:r>
          </w:p>
          <w:p w14:paraId="2DC3AAE2" w14:textId="77777777" w:rsidR="00E23AB3" w:rsidRDefault="00E23AB3" w:rsidP="00C92800">
            <w:pPr>
              <w:pStyle w:val="NoteinsideTables"/>
            </w:pPr>
            <w:r w:rsidRPr="00EB3313">
              <w:t>By default, the system display</w:t>
            </w:r>
            <w:r>
              <w:t>s</w:t>
            </w:r>
            <w:r w:rsidRPr="00EB3313">
              <w:t xml:space="preserve"> the current date</w:t>
            </w:r>
            <w:r>
              <w:t>.</w:t>
            </w:r>
          </w:p>
        </w:tc>
      </w:tr>
      <w:tr w:rsidR="00412A7F" w14:paraId="74549433" w14:textId="77777777" w:rsidTr="005C71BF">
        <w:tc>
          <w:tcPr>
            <w:tcW w:w="2831" w:type="dxa"/>
          </w:tcPr>
          <w:p w14:paraId="1EF817F5" w14:textId="77777777" w:rsidR="00412A7F" w:rsidRPr="00C01867" w:rsidRDefault="00412A7F" w:rsidP="00C92800">
            <w:pPr>
              <w:pStyle w:val="TableContents"/>
              <w:keepNext w:val="0"/>
              <w:rPr>
                <w:b/>
              </w:rPr>
            </w:pPr>
            <w:r w:rsidRPr="00412A7F">
              <w:rPr>
                <w:b/>
              </w:rPr>
              <w:t>Currency</w:t>
            </w:r>
          </w:p>
        </w:tc>
        <w:tc>
          <w:tcPr>
            <w:tcW w:w="5655" w:type="dxa"/>
          </w:tcPr>
          <w:p w14:paraId="2EBBC3D5" w14:textId="77777777" w:rsidR="00412A7F" w:rsidRPr="00EB3313" w:rsidRDefault="00FB4E57" w:rsidP="00C92800">
            <w:pPr>
              <w:pStyle w:val="TableContents"/>
              <w:keepNext w:val="0"/>
              <w:rPr>
                <w:shd w:val="clear" w:color="auto" w:fill="FFFFFF"/>
              </w:rPr>
            </w:pPr>
            <w:r w:rsidRPr="00FB4E57">
              <w:rPr>
                <w:shd w:val="clear" w:color="auto" w:fill="FFFFFF"/>
              </w:rPr>
              <w:t xml:space="preserve">Displays the currency code </w:t>
            </w:r>
            <w:r w:rsidR="002372FD">
              <w:rPr>
                <w:shd w:val="clear" w:color="auto" w:fill="FFFFFF"/>
              </w:rPr>
              <w:t>in</w:t>
            </w:r>
            <w:r w:rsidR="00184EEA">
              <w:rPr>
                <w:shd w:val="clear" w:color="auto" w:fill="FFFFFF"/>
              </w:rPr>
              <w:t xml:space="preserve"> which the T</w:t>
            </w:r>
            <w:r w:rsidRPr="00FB4E57">
              <w:rPr>
                <w:shd w:val="clear" w:color="auto" w:fill="FFFFFF"/>
              </w:rPr>
              <w:t xml:space="preserve">eller </w:t>
            </w:r>
            <w:r>
              <w:rPr>
                <w:shd w:val="clear" w:color="auto" w:fill="FFFFFF"/>
              </w:rPr>
              <w:t>deals</w:t>
            </w:r>
            <w:r w:rsidRPr="00FB4E57">
              <w:rPr>
                <w:shd w:val="clear" w:color="auto" w:fill="FFFFFF"/>
              </w:rPr>
              <w:t>.</w:t>
            </w:r>
          </w:p>
        </w:tc>
      </w:tr>
      <w:tr w:rsidR="00412A7F" w14:paraId="372562F2" w14:textId="77777777" w:rsidTr="005C71BF">
        <w:tc>
          <w:tcPr>
            <w:tcW w:w="2831" w:type="dxa"/>
          </w:tcPr>
          <w:p w14:paraId="6BC64FDA" w14:textId="77777777" w:rsidR="00412A7F" w:rsidRPr="00C01867" w:rsidRDefault="00412A7F" w:rsidP="00C92800">
            <w:pPr>
              <w:pStyle w:val="TableContents"/>
              <w:keepNext w:val="0"/>
              <w:rPr>
                <w:b/>
              </w:rPr>
            </w:pPr>
            <w:r w:rsidRPr="00412A7F">
              <w:rPr>
                <w:b/>
              </w:rPr>
              <w:lastRenderedPageBreak/>
              <w:t>Total Cash</w:t>
            </w:r>
          </w:p>
        </w:tc>
        <w:tc>
          <w:tcPr>
            <w:tcW w:w="5655" w:type="dxa"/>
          </w:tcPr>
          <w:p w14:paraId="31F24A9E" w14:textId="77777777" w:rsidR="00412A7F" w:rsidRPr="00EB3313" w:rsidRDefault="00412A7F" w:rsidP="00C92800">
            <w:pPr>
              <w:pStyle w:val="TableContents"/>
              <w:keepNext w:val="0"/>
              <w:rPr>
                <w:shd w:val="clear" w:color="auto" w:fill="FFFFFF"/>
              </w:rPr>
            </w:pPr>
            <w:r w:rsidRPr="00412A7F">
              <w:rPr>
                <w:shd w:val="clear" w:color="auto" w:fill="FFFFFF"/>
              </w:rPr>
              <w:t xml:space="preserve">Specify the total cash for a particular currency, </w:t>
            </w:r>
            <w:r w:rsidR="00184EEA">
              <w:rPr>
                <w:shd w:val="clear" w:color="auto" w:fill="FFFFFF"/>
              </w:rPr>
              <w:t>physically present in the bank T</w:t>
            </w:r>
            <w:r w:rsidRPr="00412A7F">
              <w:rPr>
                <w:shd w:val="clear" w:color="auto" w:fill="FFFFFF"/>
              </w:rPr>
              <w:t>eller, at the end of the current posting date.</w:t>
            </w:r>
          </w:p>
        </w:tc>
      </w:tr>
      <w:tr w:rsidR="00412A7F" w14:paraId="04901982" w14:textId="77777777" w:rsidTr="005C71BF">
        <w:tc>
          <w:tcPr>
            <w:tcW w:w="2831" w:type="dxa"/>
          </w:tcPr>
          <w:p w14:paraId="3051A5B2" w14:textId="77777777" w:rsidR="00412A7F" w:rsidRPr="00C01867" w:rsidRDefault="00412A7F" w:rsidP="00C92800">
            <w:pPr>
              <w:pStyle w:val="TableContents"/>
              <w:keepNext w:val="0"/>
              <w:rPr>
                <w:b/>
              </w:rPr>
            </w:pPr>
            <w:r w:rsidRPr="00412A7F">
              <w:rPr>
                <w:b/>
              </w:rPr>
              <w:t>Cash Available</w:t>
            </w:r>
          </w:p>
        </w:tc>
        <w:tc>
          <w:tcPr>
            <w:tcW w:w="5655" w:type="dxa"/>
          </w:tcPr>
          <w:p w14:paraId="474E77F4" w14:textId="77777777" w:rsidR="00B06EB1" w:rsidRDefault="00F5001D" w:rsidP="00C92800">
            <w:pPr>
              <w:pStyle w:val="TableContents"/>
              <w:keepNext w:val="0"/>
              <w:rPr>
                <w:shd w:val="clear" w:color="auto" w:fill="FFFFFF"/>
              </w:rPr>
            </w:pPr>
            <w:r>
              <w:rPr>
                <w:shd w:val="clear" w:color="auto" w:fill="FFFFFF"/>
              </w:rPr>
              <w:t>D</w:t>
            </w:r>
            <w:r w:rsidR="00412A7F" w:rsidRPr="00412A7F">
              <w:rPr>
                <w:shd w:val="clear" w:color="auto" w:fill="FFFFFF"/>
              </w:rPr>
              <w:t xml:space="preserve">isplays the </w:t>
            </w:r>
            <w:r>
              <w:rPr>
                <w:shd w:val="clear" w:color="auto" w:fill="FFFFFF"/>
              </w:rPr>
              <w:t xml:space="preserve">system calculated </w:t>
            </w:r>
            <w:r w:rsidR="00412A7F" w:rsidRPr="00412A7F">
              <w:rPr>
                <w:shd w:val="clear" w:color="auto" w:fill="FFFFFF"/>
              </w:rPr>
              <w:t>cash for a particular currency, which is available in the teller at the e</w:t>
            </w:r>
            <w:r w:rsidR="00B06EB1">
              <w:rPr>
                <w:shd w:val="clear" w:color="auto" w:fill="FFFFFF"/>
              </w:rPr>
              <w:t>nd of the current posting date.</w:t>
            </w:r>
          </w:p>
          <w:p w14:paraId="285CA0C3" w14:textId="77777777" w:rsidR="00412A7F" w:rsidRPr="00EB3313" w:rsidRDefault="00412A7F" w:rsidP="00C92800">
            <w:pPr>
              <w:pStyle w:val="NoteinsideTables"/>
            </w:pPr>
            <w:r w:rsidRPr="00412A7F">
              <w:t xml:space="preserve">The amount displayed in this column depends on the cash transactions that were carried out by the </w:t>
            </w:r>
            <w:r w:rsidR="00184EEA">
              <w:t>T</w:t>
            </w:r>
            <w:r w:rsidRPr="00412A7F">
              <w:t xml:space="preserve">eller </w:t>
            </w:r>
            <w:r w:rsidR="00F5001D">
              <w:t>unti</w:t>
            </w:r>
            <w:r w:rsidRPr="00412A7F">
              <w:t>l the last posting date.</w:t>
            </w:r>
          </w:p>
        </w:tc>
      </w:tr>
      <w:tr w:rsidR="00412A7F" w14:paraId="281704C6" w14:textId="77777777" w:rsidTr="005C71BF">
        <w:tc>
          <w:tcPr>
            <w:tcW w:w="2831" w:type="dxa"/>
          </w:tcPr>
          <w:p w14:paraId="272F3A57" w14:textId="77777777" w:rsidR="00412A7F" w:rsidRPr="00412A7F" w:rsidRDefault="00412A7F" w:rsidP="00C92800">
            <w:pPr>
              <w:pStyle w:val="TableContents"/>
              <w:keepNext w:val="0"/>
              <w:rPr>
                <w:b/>
              </w:rPr>
            </w:pPr>
            <w:r w:rsidRPr="00412A7F">
              <w:rPr>
                <w:b/>
              </w:rPr>
              <w:t>Shortage/ Overage Amount</w:t>
            </w:r>
          </w:p>
        </w:tc>
        <w:tc>
          <w:tcPr>
            <w:tcW w:w="5655" w:type="dxa"/>
          </w:tcPr>
          <w:p w14:paraId="59DDD23A" w14:textId="77777777" w:rsidR="00B06EB1" w:rsidRDefault="00F5001D" w:rsidP="00C92800">
            <w:pPr>
              <w:pStyle w:val="TableContents"/>
              <w:keepNext w:val="0"/>
              <w:rPr>
                <w:shd w:val="clear" w:color="auto" w:fill="FFFFFF"/>
              </w:rPr>
            </w:pPr>
            <w:r w:rsidRPr="00F5001D">
              <w:rPr>
                <w:shd w:val="clear" w:color="auto" w:fill="FFFFFF"/>
              </w:rPr>
              <w:t xml:space="preserve">Displays the difference between the </w:t>
            </w:r>
            <w:r w:rsidR="002B3D7F" w:rsidRPr="0073748E">
              <w:rPr>
                <w:b/>
                <w:shd w:val="clear" w:color="auto" w:fill="FFFFFF"/>
              </w:rPr>
              <w:t>Total Ca</w:t>
            </w:r>
            <w:r w:rsidRPr="0073748E">
              <w:rPr>
                <w:b/>
                <w:shd w:val="clear" w:color="auto" w:fill="FFFFFF"/>
              </w:rPr>
              <w:t>sh</w:t>
            </w:r>
            <w:r w:rsidRPr="00F5001D">
              <w:rPr>
                <w:shd w:val="clear" w:color="auto" w:fill="FFFFFF"/>
              </w:rPr>
              <w:t xml:space="preserve"> a</w:t>
            </w:r>
            <w:r w:rsidR="00184EEA">
              <w:rPr>
                <w:shd w:val="clear" w:color="auto" w:fill="FFFFFF"/>
              </w:rPr>
              <w:t xml:space="preserve">nd the </w:t>
            </w:r>
            <w:r w:rsidR="002B3D7F" w:rsidRPr="0073748E">
              <w:rPr>
                <w:b/>
                <w:shd w:val="clear" w:color="auto" w:fill="FFFFFF"/>
              </w:rPr>
              <w:t>Cash Av</w:t>
            </w:r>
            <w:r w:rsidR="00A122C9" w:rsidRPr="0073748E">
              <w:rPr>
                <w:b/>
                <w:shd w:val="clear" w:color="auto" w:fill="FFFFFF"/>
              </w:rPr>
              <w:t>ailable</w:t>
            </w:r>
            <w:r w:rsidRPr="00F5001D">
              <w:rPr>
                <w:shd w:val="clear" w:color="auto" w:fill="FFFFFF"/>
              </w:rPr>
              <w:t>. Based on this difference, the overage or the shortage</w:t>
            </w:r>
            <w:r>
              <w:rPr>
                <w:shd w:val="clear" w:color="auto" w:fill="FFFFFF"/>
              </w:rPr>
              <w:t xml:space="preserve"> amount is d</w:t>
            </w:r>
            <w:r w:rsidR="00B06EB1">
              <w:rPr>
                <w:shd w:val="clear" w:color="auto" w:fill="FFFFFF"/>
              </w:rPr>
              <w:t>isplayed.</w:t>
            </w:r>
          </w:p>
          <w:p w14:paraId="2DD6E4DF" w14:textId="77777777" w:rsidR="00412A7F" w:rsidRPr="00412A7F" w:rsidRDefault="00F5001D" w:rsidP="00C92800">
            <w:pPr>
              <w:pStyle w:val="NoteinsideTables"/>
            </w:pPr>
            <w:r w:rsidRPr="00F5001D">
              <w:t xml:space="preserve">An overage indicates that the physical cash with the </w:t>
            </w:r>
            <w:r w:rsidR="00184EEA">
              <w:t>T</w:t>
            </w:r>
            <w:r w:rsidRPr="00F5001D">
              <w:t xml:space="preserve">eller is more than the available cash as calculated by the system. A shortage indicates that the available cash calculated by the system is more than the </w:t>
            </w:r>
            <w:r w:rsidR="00184EEA">
              <w:t>physical cash present with the T</w:t>
            </w:r>
            <w:r w:rsidRPr="00F5001D">
              <w:t>eller.</w:t>
            </w:r>
          </w:p>
        </w:tc>
      </w:tr>
      <w:tr w:rsidR="005C71BF" w14:paraId="69D51184" w14:textId="77777777" w:rsidTr="00E3791A">
        <w:tc>
          <w:tcPr>
            <w:tcW w:w="2831" w:type="dxa"/>
          </w:tcPr>
          <w:p w14:paraId="161ED788" w14:textId="77777777" w:rsidR="005C71BF" w:rsidRPr="00412A7F" w:rsidRDefault="005C71BF" w:rsidP="005C71BF">
            <w:pPr>
              <w:pStyle w:val="TableContents"/>
              <w:keepNext w:val="0"/>
              <w:rPr>
                <w:b/>
              </w:rPr>
            </w:pPr>
            <w:r>
              <w:rPr>
                <w:b/>
              </w:rPr>
              <w:t>Currency</w:t>
            </w:r>
          </w:p>
        </w:tc>
        <w:tc>
          <w:tcPr>
            <w:tcW w:w="5655" w:type="dxa"/>
          </w:tcPr>
          <w:p w14:paraId="383F2757" w14:textId="77777777" w:rsidR="005C71BF" w:rsidRPr="00F5001D" w:rsidRDefault="005C71BF" w:rsidP="005C71BF">
            <w:pPr>
              <w:pStyle w:val="TableContents"/>
              <w:keepNext w:val="0"/>
              <w:rPr>
                <w:shd w:val="clear" w:color="auto" w:fill="FFFFFF"/>
              </w:rPr>
            </w:pPr>
            <w:r>
              <w:rPr>
                <w:shd w:val="clear" w:color="auto" w:fill="FFFFFF"/>
              </w:rPr>
              <w:t>Displays the currency code.</w:t>
            </w:r>
          </w:p>
        </w:tc>
      </w:tr>
      <w:tr w:rsidR="005C71BF" w14:paraId="21CE6C24" w14:textId="77777777" w:rsidTr="00E3791A">
        <w:tc>
          <w:tcPr>
            <w:tcW w:w="2831" w:type="dxa"/>
          </w:tcPr>
          <w:p w14:paraId="2E0DD7C9" w14:textId="77777777" w:rsidR="005C71BF" w:rsidRPr="00412A7F" w:rsidRDefault="005C71BF" w:rsidP="005C71BF">
            <w:pPr>
              <w:pStyle w:val="TableContents"/>
              <w:keepNext w:val="0"/>
              <w:rPr>
                <w:b/>
              </w:rPr>
            </w:pPr>
            <w:r>
              <w:rPr>
                <w:b/>
              </w:rPr>
              <w:t>Denomination</w:t>
            </w:r>
          </w:p>
        </w:tc>
        <w:tc>
          <w:tcPr>
            <w:tcW w:w="5655" w:type="dxa"/>
          </w:tcPr>
          <w:p w14:paraId="641C03E6" w14:textId="77777777" w:rsidR="005C71BF" w:rsidRPr="00F5001D" w:rsidRDefault="005C71BF" w:rsidP="005C71BF">
            <w:pPr>
              <w:pStyle w:val="TableContents"/>
              <w:keepNext w:val="0"/>
              <w:rPr>
                <w:shd w:val="clear" w:color="auto" w:fill="FFFFFF"/>
              </w:rPr>
            </w:pPr>
            <w:r>
              <w:rPr>
                <w:shd w:val="clear" w:color="auto" w:fill="FFFFFF"/>
              </w:rPr>
              <w:t>Displays the denomination code.</w:t>
            </w:r>
          </w:p>
        </w:tc>
      </w:tr>
      <w:tr w:rsidR="005C71BF" w14:paraId="2CEAD7B6" w14:textId="77777777" w:rsidTr="00E3791A">
        <w:tc>
          <w:tcPr>
            <w:tcW w:w="2831" w:type="dxa"/>
          </w:tcPr>
          <w:p w14:paraId="071775E7" w14:textId="77777777" w:rsidR="005C71BF" w:rsidRPr="00412A7F" w:rsidRDefault="005C71BF" w:rsidP="005C71BF">
            <w:pPr>
              <w:pStyle w:val="TableContents"/>
              <w:keepNext w:val="0"/>
              <w:rPr>
                <w:b/>
              </w:rPr>
            </w:pPr>
            <w:r>
              <w:rPr>
                <w:b/>
              </w:rPr>
              <w:t>Total Units</w:t>
            </w:r>
          </w:p>
        </w:tc>
        <w:tc>
          <w:tcPr>
            <w:tcW w:w="5655" w:type="dxa"/>
          </w:tcPr>
          <w:p w14:paraId="2A12C3B6" w14:textId="77777777" w:rsidR="005C71BF" w:rsidRPr="00F5001D" w:rsidRDefault="005C71BF" w:rsidP="005C71BF">
            <w:pPr>
              <w:pStyle w:val="TableContents"/>
              <w:keepNext w:val="0"/>
              <w:rPr>
                <w:shd w:val="clear" w:color="auto" w:fill="FFFFFF"/>
              </w:rPr>
            </w:pPr>
            <w:r>
              <w:rPr>
                <w:shd w:val="clear" w:color="auto" w:fill="FFFFFF"/>
              </w:rPr>
              <w:t>Specify the total units available while closing the batch.</w:t>
            </w:r>
          </w:p>
        </w:tc>
      </w:tr>
      <w:tr w:rsidR="005C71BF" w14:paraId="7053D1D4" w14:textId="77777777" w:rsidTr="00E3791A">
        <w:tc>
          <w:tcPr>
            <w:tcW w:w="2831" w:type="dxa"/>
          </w:tcPr>
          <w:p w14:paraId="48623C9B" w14:textId="77777777" w:rsidR="005C71BF" w:rsidRPr="00412A7F" w:rsidRDefault="005C71BF" w:rsidP="005C71BF">
            <w:pPr>
              <w:pStyle w:val="TableContents"/>
              <w:keepNext w:val="0"/>
              <w:rPr>
                <w:b/>
              </w:rPr>
            </w:pPr>
            <w:r>
              <w:rPr>
                <w:b/>
              </w:rPr>
              <w:t>Total Value</w:t>
            </w:r>
          </w:p>
        </w:tc>
        <w:tc>
          <w:tcPr>
            <w:tcW w:w="5655" w:type="dxa"/>
          </w:tcPr>
          <w:p w14:paraId="7BBBD7D4" w14:textId="77777777" w:rsidR="005C71BF" w:rsidRPr="00F5001D" w:rsidRDefault="005C71BF" w:rsidP="005C71BF">
            <w:pPr>
              <w:pStyle w:val="TableContents"/>
              <w:keepNext w:val="0"/>
              <w:rPr>
                <w:shd w:val="clear" w:color="auto" w:fill="FFFFFF"/>
              </w:rPr>
            </w:pPr>
            <w:r>
              <w:rPr>
                <w:shd w:val="clear" w:color="auto" w:fill="FFFFFF"/>
              </w:rPr>
              <w:t>Displays the total value based on the total units.</w:t>
            </w:r>
          </w:p>
        </w:tc>
      </w:tr>
      <w:tr w:rsidR="005C71BF" w14:paraId="72317F85" w14:textId="77777777" w:rsidTr="00E3791A">
        <w:tc>
          <w:tcPr>
            <w:tcW w:w="2831" w:type="dxa"/>
          </w:tcPr>
          <w:p w14:paraId="5AA5AEEB" w14:textId="77777777" w:rsidR="005C71BF" w:rsidRPr="00412A7F" w:rsidRDefault="005C71BF" w:rsidP="005C71BF">
            <w:pPr>
              <w:pStyle w:val="TableContents"/>
              <w:keepNext w:val="0"/>
              <w:rPr>
                <w:b/>
              </w:rPr>
            </w:pPr>
            <w:r>
              <w:rPr>
                <w:b/>
              </w:rPr>
              <w:t>System Units</w:t>
            </w:r>
          </w:p>
        </w:tc>
        <w:tc>
          <w:tcPr>
            <w:tcW w:w="5655" w:type="dxa"/>
          </w:tcPr>
          <w:p w14:paraId="213465C8" w14:textId="77777777" w:rsidR="005C71BF" w:rsidRPr="00F5001D" w:rsidRDefault="005C71BF" w:rsidP="005C71BF">
            <w:pPr>
              <w:pStyle w:val="TableContents"/>
              <w:keepNext w:val="0"/>
              <w:rPr>
                <w:shd w:val="clear" w:color="auto" w:fill="FFFFFF"/>
              </w:rPr>
            </w:pPr>
            <w:r>
              <w:rPr>
                <w:shd w:val="clear" w:color="auto" w:fill="FFFFFF"/>
              </w:rPr>
              <w:t>Displays the units available in the system.</w:t>
            </w:r>
          </w:p>
        </w:tc>
      </w:tr>
      <w:tr w:rsidR="005C71BF" w14:paraId="66C34A47" w14:textId="77777777" w:rsidTr="00E3791A">
        <w:tc>
          <w:tcPr>
            <w:tcW w:w="2831" w:type="dxa"/>
          </w:tcPr>
          <w:p w14:paraId="6FF617A9" w14:textId="77777777" w:rsidR="005C71BF" w:rsidRPr="00412A7F" w:rsidRDefault="005C71BF" w:rsidP="005C71BF">
            <w:pPr>
              <w:pStyle w:val="TableContents"/>
              <w:keepNext w:val="0"/>
              <w:rPr>
                <w:b/>
              </w:rPr>
            </w:pPr>
            <w:r>
              <w:rPr>
                <w:b/>
              </w:rPr>
              <w:t>System Total</w:t>
            </w:r>
          </w:p>
        </w:tc>
        <w:tc>
          <w:tcPr>
            <w:tcW w:w="5655" w:type="dxa"/>
          </w:tcPr>
          <w:p w14:paraId="4EF6A275" w14:textId="77777777" w:rsidR="005C71BF" w:rsidRPr="00F5001D" w:rsidRDefault="005C71BF" w:rsidP="005C71BF">
            <w:pPr>
              <w:pStyle w:val="TableContents"/>
              <w:keepNext w:val="0"/>
              <w:rPr>
                <w:shd w:val="clear" w:color="auto" w:fill="FFFFFF"/>
              </w:rPr>
            </w:pPr>
            <w:r>
              <w:rPr>
                <w:shd w:val="clear" w:color="auto" w:fill="FFFFFF"/>
              </w:rPr>
              <w:t>Displays the total value available in the system.</w:t>
            </w:r>
          </w:p>
        </w:tc>
      </w:tr>
      <w:tr w:rsidR="005C71BF" w14:paraId="211C6F1C" w14:textId="77777777" w:rsidTr="00E3791A">
        <w:tc>
          <w:tcPr>
            <w:tcW w:w="2831" w:type="dxa"/>
          </w:tcPr>
          <w:p w14:paraId="6D057595" w14:textId="77777777" w:rsidR="005C71BF" w:rsidRPr="00412A7F" w:rsidRDefault="005C71BF" w:rsidP="005C71BF">
            <w:pPr>
              <w:pStyle w:val="TableContents"/>
              <w:keepNext w:val="0"/>
              <w:rPr>
                <w:b/>
              </w:rPr>
            </w:pPr>
            <w:r>
              <w:rPr>
                <w:b/>
              </w:rPr>
              <w:t>Shortage/Overage Units</w:t>
            </w:r>
          </w:p>
        </w:tc>
        <w:tc>
          <w:tcPr>
            <w:tcW w:w="5655" w:type="dxa"/>
          </w:tcPr>
          <w:p w14:paraId="057CD5A3" w14:textId="77777777" w:rsidR="005C71BF" w:rsidRPr="00F5001D" w:rsidRDefault="005C71BF" w:rsidP="005C71BF">
            <w:pPr>
              <w:pStyle w:val="TableContents"/>
              <w:keepNext w:val="0"/>
              <w:rPr>
                <w:shd w:val="clear" w:color="auto" w:fill="FFFFFF"/>
              </w:rPr>
            </w:pPr>
            <w:r>
              <w:rPr>
                <w:shd w:val="clear" w:color="auto" w:fill="FFFFFF"/>
              </w:rPr>
              <w:t>Displays the shortage/overage units.</w:t>
            </w:r>
          </w:p>
        </w:tc>
      </w:tr>
      <w:tr w:rsidR="005C71BF" w14:paraId="400359C5" w14:textId="77777777" w:rsidTr="00E3791A">
        <w:tc>
          <w:tcPr>
            <w:tcW w:w="2831" w:type="dxa"/>
          </w:tcPr>
          <w:p w14:paraId="5ADF550B" w14:textId="77777777" w:rsidR="005C71BF" w:rsidRPr="00412A7F" w:rsidRDefault="005C71BF" w:rsidP="005C71BF">
            <w:pPr>
              <w:pStyle w:val="TableContents"/>
              <w:keepNext w:val="0"/>
              <w:rPr>
                <w:b/>
              </w:rPr>
            </w:pPr>
            <w:r>
              <w:rPr>
                <w:b/>
              </w:rPr>
              <w:lastRenderedPageBreak/>
              <w:t>Shortage/Overage Amount</w:t>
            </w:r>
          </w:p>
        </w:tc>
        <w:tc>
          <w:tcPr>
            <w:tcW w:w="5655" w:type="dxa"/>
          </w:tcPr>
          <w:p w14:paraId="44CE78F6" w14:textId="77777777" w:rsidR="005C71BF" w:rsidRPr="00F5001D" w:rsidRDefault="005C71BF" w:rsidP="005C71BF">
            <w:pPr>
              <w:pStyle w:val="TableContents"/>
              <w:keepNext w:val="0"/>
              <w:rPr>
                <w:shd w:val="clear" w:color="auto" w:fill="FFFFFF"/>
              </w:rPr>
            </w:pPr>
            <w:r>
              <w:rPr>
                <w:shd w:val="clear" w:color="auto" w:fill="FFFFFF"/>
              </w:rPr>
              <w:t>Displays the shortage/overage amount.</w:t>
            </w:r>
          </w:p>
        </w:tc>
      </w:tr>
      <w:tr w:rsidR="005C71BF" w14:paraId="41D65C3A" w14:textId="77777777" w:rsidTr="00E3791A">
        <w:tc>
          <w:tcPr>
            <w:tcW w:w="2831" w:type="dxa"/>
          </w:tcPr>
          <w:p w14:paraId="5B97C3B0" w14:textId="77777777" w:rsidR="005C71BF" w:rsidRPr="00412A7F" w:rsidRDefault="005C71BF" w:rsidP="005C71BF">
            <w:pPr>
              <w:pStyle w:val="TableContents"/>
              <w:keepNext w:val="0"/>
              <w:rPr>
                <w:b/>
              </w:rPr>
            </w:pPr>
            <w:r>
              <w:rPr>
                <w:b/>
              </w:rPr>
              <w:t>Total Cash Amount</w:t>
            </w:r>
          </w:p>
        </w:tc>
        <w:tc>
          <w:tcPr>
            <w:tcW w:w="5655" w:type="dxa"/>
          </w:tcPr>
          <w:p w14:paraId="683B3112" w14:textId="77777777" w:rsidR="005C71BF" w:rsidRPr="00F5001D" w:rsidRDefault="005C71BF" w:rsidP="005C71BF">
            <w:pPr>
              <w:pStyle w:val="TableContents"/>
              <w:keepNext w:val="0"/>
              <w:rPr>
                <w:shd w:val="clear" w:color="auto" w:fill="FFFFFF"/>
              </w:rPr>
            </w:pPr>
            <w:r>
              <w:rPr>
                <w:shd w:val="clear" w:color="auto" w:fill="FFFFFF"/>
              </w:rPr>
              <w:t>Displays the total cash amount.</w:t>
            </w:r>
          </w:p>
        </w:tc>
      </w:tr>
      <w:tr w:rsidR="005C71BF" w14:paraId="4977AA33" w14:textId="77777777" w:rsidTr="00E3791A">
        <w:tc>
          <w:tcPr>
            <w:tcW w:w="2831" w:type="dxa"/>
          </w:tcPr>
          <w:p w14:paraId="579CEAFF" w14:textId="77777777" w:rsidR="005C71BF" w:rsidRPr="00412A7F" w:rsidRDefault="005C71BF" w:rsidP="005C71BF">
            <w:pPr>
              <w:pStyle w:val="TableContents"/>
              <w:keepNext w:val="0"/>
              <w:rPr>
                <w:b/>
              </w:rPr>
            </w:pPr>
            <w:r>
              <w:rPr>
                <w:b/>
              </w:rPr>
              <w:t>Denomination Total</w:t>
            </w:r>
          </w:p>
        </w:tc>
        <w:tc>
          <w:tcPr>
            <w:tcW w:w="5655" w:type="dxa"/>
          </w:tcPr>
          <w:p w14:paraId="39F00EE1" w14:textId="77777777" w:rsidR="005C71BF" w:rsidRPr="00F5001D" w:rsidRDefault="005C71BF" w:rsidP="005C71BF">
            <w:pPr>
              <w:pStyle w:val="TableContents"/>
              <w:keepNext w:val="0"/>
              <w:rPr>
                <w:shd w:val="clear" w:color="auto" w:fill="FFFFFF"/>
              </w:rPr>
            </w:pPr>
            <w:r>
              <w:rPr>
                <w:shd w:val="clear" w:color="auto" w:fill="FFFFFF"/>
              </w:rPr>
              <w:t>Displays the total denomination value with the currency.</w:t>
            </w:r>
          </w:p>
        </w:tc>
      </w:tr>
    </w:tbl>
    <w:p w14:paraId="0EC945EA" w14:textId="77777777" w:rsidR="00E74330" w:rsidRDefault="00E74330" w:rsidP="0073748E">
      <w:pPr>
        <w:pStyle w:val="Heading1111"/>
      </w:pPr>
      <w:bookmarkStart w:id="125" w:name="_Ref79873916"/>
      <w:r>
        <w:t>TC Denomination Details</w:t>
      </w:r>
      <w:bookmarkEnd w:id="125"/>
    </w:p>
    <w:p w14:paraId="5A8BDE40" w14:textId="77777777" w:rsidR="00E74330" w:rsidRDefault="00E74330" w:rsidP="0073748E">
      <w:pPr>
        <w:pStyle w:val="ParaunderHeading1111"/>
      </w:pPr>
      <w:r>
        <w:t>This data segment provides the denomination details for the Traveller’s Cheque. For more information on fields, refer to the field description table.</w:t>
      </w:r>
    </w:p>
    <w:p w14:paraId="42DA1896" w14:textId="1F7065D0" w:rsidR="00E74330" w:rsidRDefault="00E74330" w:rsidP="0073748E">
      <w:pPr>
        <w:pStyle w:val="FigureTableTitleunderHeading1111"/>
      </w:pPr>
      <w:r>
        <w:t xml:space="preserve">Figure </w:t>
      </w:r>
      <w:fldSimple w:instr=" SEQ Figure \* ARABIC ">
        <w:r w:rsidR="005803B2">
          <w:rPr>
            <w:noProof/>
          </w:rPr>
          <w:t>29</w:t>
        </w:r>
      </w:fldSimple>
      <w:r>
        <w:t>: TC Denomination Details</w:t>
      </w:r>
    </w:p>
    <w:p w14:paraId="43EE1C71" w14:textId="77777777" w:rsidR="00E74330" w:rsidRDefault="007A22DC" w:rsidP="0073748E">
      <w:pPr>
        <w:pStyle w:val="ParaunderHeading1111"/>
      </w:pPr>
      <w:r>
        <w:rPr>
          <w:noProof/>
          <w:lang w:val="en-IN" w:eastAsia="en-IN"/>
        </w:rPr>
        <w:drawing>
          <wp:inline distT="0" distB="0" distL="0" distR="0" wp14:anchorId="72D34E1B" wp14:editId="2F6863BC">
            <wp:extent cx="5359791" cy="1633706"/>
            <wp:effectExtent l="19050" t="19050" r="12700" b="24130"/>
            <wp:docPr id="532" name="Picture 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5377693" cy="1639163"/>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20C5EEBF" w14:textId="77777777" w:rsidR="00E74330" w:rsidRDefault="00E74330" w:rsidP="0073748E">
      <w:pPr>
        <w:pStyle w:val="FigureTableTitleunderHeading1111"/>
      </w:pPr>
      <w:r>
        <w:t xml:space="preserve">Field Description: </w:t>
      </w:r>
      <w:r w:rsidRPr="00F239D3">
        <w:t>Close Teller Batch</w:t>
      </w:r>
    </w:p>
    <w:tbl>
      <w:tblPr>
        <w:tblStyle w:val="TableGrid"/>
        <w:tblW w:w="0" w:type="auto"/>
        <w:tblInd w:w="864" w:type="dxa"/>
        <w:tblLook w:val="04A0" w:firstRow="1" w:lastRow="0" w:firstColumn="1" w:lastColumn="0" w:noHBand="0" w:noVBand="1"/>
      </w:tblPr>
      <w:tblGrid>
        <w:gridCol w:w="2831"/>
        <w:gridCol w:w="5655"/>
      </w:tblGrid>
      <w:tr w:rsidR="00E74330" w14:paraId="1AD7736E" w14:textId="77777777" w:rsidTr="0073748E">
        <w:trPr>
          <w:tblHeader/>
        </w:trPr>
        <w:tc>
          <w:tcPr>
            <w:tcW w:w="2831" w:type="dxa"/>
          </w:tcPr>
          <w:p w14:paraId="6464EB1A" w14:textId="77777777" w:rsidR="00E74330" w:rsidRDefault="00E74330" w:rsidP="00C60B4C">
            <w:pPr>
              <w:pStyle w:val="TableHeader"/>
              <w:rPr>
                <w:shd w:val="clear" w:color="auto" w:fill="FFFFFF"/>
              </w:rPr>
            </w:pPr>
            <w:r>
              <w:rPr>
                <w:shd w:val="clear" w:color="auto" w:fill="FFFFFF"/>
              </w:rPr>
              <w:t>Field</w:t>
            </w:r>
          </w:p>
        </w:tc>
        <w:tc>
          <w:tcPr>
            <w:tcW w:w="5655" w:type="dxa"/>
          </w:tcPr>
          <w:p w14:paraId="0E9C3CDC" w14:textId="77777777" w:rsidR="00E74330" w:rsidRDefault="00E74330" w:rsidP="00C60B4C">
            <w:pPr>
              <w:pStyle w:val="TableHeader"/>
              <w:rPr>
                <w:shd w:val="clear" w:color="auto" w:fill="FFFFFF"/>
              </w:rPr>
            </w:pPr>
            <w:r>
              <w:rPr>
                <w:shd w:val="clear" w:color="auto" w:fill="FFFFFF"/>
              </w:rPr>
              <w:t>Description</w:t>
            </w:r>
          </w:p>
        </w:tc>
      </w:tr>
      <w:tr w:rsidR="00E74330" w14:paraId="33EFA5D9" w14:textId="77777777" w:rsidTr="0073748E">
        <w:tc>
          <w:tcPr>
            <w:tcW w:w="2831" w:type="dxa"/>
          </w:tcPr>
          <w:p w14:paraId="5673FC94" w14:textId="77777777" w:rsidR="00E74330" w:rsidRPr="00C01867" w:rsidRDefault="00E74330" w:rsidP="00C60B4C">
            <w:pPr>
              <w:pStyle w:val="TableContents"/>
              <w:keepNext w:val="0"/>
              <w:rPr>
                <w:b/>
              </w:rPr>
            </w:pPr>
            <w:r>
              <w:rPr>
                <w:b/>
              </w:rPr>
              <w:t xml:space="preserve">TC </w:t>
            </w:r>
            <w:r w:rsidRPr="00412A7F">
              <w:rPr>
                <w:b/>
              </w:rPr>
              <w:t>Currency</w:t>
            </w:r>
          </w:p>
        </w:tc>
        <w:tc>
          <w:tcPr>
            <w:tcW w:w="5655" w:type="dxa"/>
          </w:tcPr>
          <w:p w14:paraId="3AADADC1" w14:textId="77777777" w:rsidR="00E74330" w:rsidRPr="00EB3313" w:rsidRDefault="00E74330" w:rsidP="00C60B4C">
            <w:pPr>
              <w:pStyle w:val="TableContents"/>
              <w:keepNext w:val="0"/>
              <w:rPr>
                <w:shd w:val="clear" w:color="auto" w:fill="FFFFFF"/>
              </w:rPr>
            </w:pPr>
            <w:r w:rsidRPr="00FB4E57">
              <w:rPr>
                <w:shd w:val="clear" w:color="auto" w:fill="FFFFFF"/>
              </w:rPr>
              <w:t xml:space="preserve">Displays the </w:t>
            </w:r>
            <w:r w:rsidR="005431FB">
              <w:rPr>
                <w:shd w:val="clear" w:color="auto" w:fill="FFFFFF"/>
              </w:rPr>
              <w:t xml:space="preserve">TC </w:t>
            </w:r>
            <w:r w:rsidRPr="00FB4E57">
              <w:rPr>
                <w:shd w:val="clear" w:color="auto" w:fill="FFFFFF"/>
              </w:rPr>
              <w:t xml:space="preserve">currency code </w:t>
            </w:r>
            <w:r>
              <w:rPr>
                <w:shd w:val="clear" w:color="auto" w:fill="FFFFFF"/>
              </w:rPr>
              <w:t>in which the T</w:t>
            </w:r>
            <w:r w:rsidRPr="00FB4E57">
              <w:rPr>
                <w:shd w:val="clear" w:color="auto" w:fill="FFFFFF"/>
              </w:rPr>
              <w:t xml:space="preserve">eller </w:t>
            </w:r>
            <w:r>
              <w:rPr>
                <w:shd w:val="clear" w:color="auto" w:fill="FFFFFF"/>
              </w:rPr>
              <w:t>deals</w:t>
            </w:r>
            <w:r w:rsidRPr="00FB4E57">
              <w:rPr>
                <w:shd w:val="clear" w:color="auto" w:fill="FFFFFF"/>
              </w:rPr>
              <w:t>.</w:t>
            </w:r>
          </w:p>
        </w:tc>
      </w:tr>
      <w:tr w:rsidR="00E74330" w14:paraId="3092C906" w14:textId="77777777" w:rsidTr="0073748E">
        <w:tc>
          <w:tcPr>
            <w:tcW w:w="2831" w:type="dxa"/>
          </w:tcPr>
          <w:p w14:paraId="0BBA3C6B" w14:textId="77777777" w:rsidR="00E74330" w:rsidRPr="00C01867" w:rsidRDefault="00E74330">
            <w:pPr>
              <w:pStyle w:val="TableContents"/>
              <w:keepNext w:val="0"/>
              <w:rPr>
                <w:b/>
              </w:rPr>
            </w:pPr>
            <w:r w:rsidRPr="00412A7F">
              <w:rPr>
                <w:b/>
              </w:rPr>
              <w:t xml:space="preserve">Total </w:t>
            </w:r>
            <w:r>
              <w:rPr>
                <w:b/>
              </w:rPr>
              <w:t>TC Amount</w:t>
            </w:r>
          </w:p>
        </w:tc>
        <w:tc>
          <w:tcPr>
            <w:tcW w:w="5655" w:type="dxa"/>
          </w:tcPr>
          <w:p w14:paraId="02AC8C66" w14:textId="77777777" w:rsidR="00E74330" w:rsidRPr="00EB3313" w:rsidRDefault="007A22DC">
            <w:pPr>
              <w:pStyle w:val="TableContents"/>
              <w:keepNext w:val="0"/>
              <w:rPr>
                <w:shd w:val="clear" w:color="auto" w:fill="FFFFFF"/>
              </w:rPr>
            </w:pPr>
            <w:r>
              <w:rPr>
                <w:shd w:val="clear" w:color="auto" w:fill="FFFFFF"/>
              </w:rPr>
              <w:t xml:space="preserve">Displays </w:t>
            </w:r>
            <w:r w:rsidR="00E74330" w:rsidRPr="00412A7F">
              <w:rPr>
                <w:shd w:val="clear" w:color="auto" w:fill="FFFFFF"/>
              </w:rPr>
              <w:t xml:space="preserve">the total </w:t>
            </w:r>
            <w:r w:rsidR="00E74330">
              <w:rPr>
                <w:shd w:val="clear" w:color="auto" w:fill="FFFFFF"/>
              </w:rPr>
              <w:t>TC amount</w:t>
            </w:r>
            <w:r w:rsidR="00E74330" w:rsidRPr="00412A7F">
              <w:rPr>
                <w:shd w:val="clear" w:color="auto" w:fill="FFFFFF"/>
              </w:rPr>
              <w:t xml:space="preserve"> for a particular currency, </w:t>
            </w:r>
            <w:r w:rsidR="00E74330">
              <w:rPr>
                <w:shd w:val="clear" w:color="auto" w:fill="FFFFFF"/>
              </w:rPr>
              <w:t>physically present in the bank T</w:t>
            </w:r>
            <w:r w:rsidR="00E74330" w:rsidRPr="00412A7F">
              <w:rPr>
                <w:shd w:val="clear" w:color="auto" w:fill="FFFFFF"/>
              </w:rPr>
              <w:t>eller, at the end of the current posting date.</w:t>
            </w:r>
          </w:p>
        </w:tc>
      </w:tr>
      <w:tr w:rsidR="00E74330" w14:paraId="54B8A4C8" w14:textId="77777777" w:rsidTr="0073748E">
        <w:tc>
          <w:tcPr>
            <w:tcW w:w="2831" w:type="dxa"/>
          </w:tcPr>
          <w:p w14:paraId="0A36A5DB" w14:textId="77777777" w:rsidR="00E74330" w:rsidRPr="00C01867" w:rsidRDefault="00E74330" w:rsidP="00C60B4C">
            <w:pPr>
              <w:pStyle w:val="TableContents"/>
              <w:keepNext w:val="0"/>
              <w:rPr>
                <w:b/>
              </w:rPr>
            </w:pPr>
            <w:r w:rsidRPr="0073748E">
              <w:rPr>
                <w:b/>
              </w:rPr>
              <w:t>TC Available</w:t>
            </w:r>
          </w:p>
        </w:tc>
        <w:tc>
          <w:tcPr>
            <w:tcW w:w="5655" w:type="dxa"/>
          </w:tcPr>
          <w:p w14:paraId="6D856F4A" w14:textId="77777777" w:rsidR="00E74330" w:rsidRDefault="005431FB" w:rsidP="00C60B4C">
            <w:pPr>
              <w:pStyle w:val="TableContents"/>
              <w:keepNext w:val="0"/>
              <w:rPr>
                <w:shd w:val="clear" w:color="auto" w:fill="FFFFFF"/>
              </w:rPr>
            </w:pPr>
            <w:r>
              <w:rPr>
                <w:shd w:val="clear" w:color="auto" w:fill="FFFFFF"/>
              </w:rPr>
              <w:t>Displays</w:t>
            </w:r>
            <w:r w:rsidR="00C36B72">
              <w:rPr>
                <w:shd w:val="clear" w:color="auto" w:fill="FFFFFF"/>
              </w:rPr>
              <w:t xml:space="preserve"> </w:t>
            </w:r>
            <w:r w:rsidR="00E74330" w:rsidRPr="00412A7F">
              <w:rPr>
                <w:shd w:val="clear" w:color="auto" w:fill="FFFFFF"/>
              </w:rPr>
              <w:t xml:space="preserve">the </w:t>
            </w:r>
            <w:r w:rsidR="00E74330">
              <w:rPr>
                <w:shd w:val="clear" w:color="auto" w:fill="FFFFFF"/>
              </w:rPr>
              <w:t>TC</w:t>
            </w:r>
            <w:r w:rsidR="00E74330" w:rsidRPr="00412A7F">
              <w:rPr>
                <w:shd w:val="clear" w:color="auto" w:fill="FFFFFF"/>
              </w:rPr>
              <w:t xml:space="preserve"> for a particular currency, which is available in the teller at the e</w:t>
            </w:r>
            <w:r w:rsidR="00E74330">
              <w:rPr>
                <w:shd w:val="clear" w:color="auto" w:fill="FFFFFF"/>
              </w:rPr>
              <w:t>nd of the current posting date.</w:t>
            </w:r>
          </w:p>
          <w:p w14:paraId="330B5495" w14:textId="77777777" w:rsidR="00E74330" w:rsidRPr="00EB3313" w:rsidRDefault="00E74330" w:rsidP="00C60B4C">
            <w:pPr>
              <w:pStyle w:val="NoteinsideTables"/>
            </w:pPr>
            <w:r w:rsidRPr="00412A7F">
              <w:lastRenderedPageBreak/>
              <w:t xml:space="preserve">The amount displayed in this column depends on the cash transactions that were carried out by the </w:t>
            </w:r>
            <w:r>
              <w:t>T</w:t>
            </w:r>
            <w:r w:rsidRPr="00412A7F">
              <w:t xml:space="preserve">eller </w:t>
            </w:r>
            <w:r>
              <w:t>unti</w:t>
            </w:r>
            <w:r w:rsidRPr="00412A7F">
              <w:t>l the last posting date.</w:t>
            </w:r>
          </w:p>
        </w:tc>
      </w:tr>
      <w:tr w:rsidR="00E74330" w14:paraId="0724513A" w14:textId="77777777" w:rsidTr="0073748E">
        <w:tc>
          <w:tcPr>
            <w:tcW w:w="2831" w:type="dxa"/>
          </w:tcPr>
          <w:p w14:paraId="4A965F87" w14:textId="77777777" w:rsidR="00E74330" w:rsidRPr="00412A7F" w:rsidRDefault="00E74330" w:rsidP="00C60B4C">
            <w:pPr>
              <w:pStyle w:val="TableContents"/>
              <w:keepNext w:val="0"/>
              <w:rPr>
                <w:b/>
              </w:rPr>
            </w:pPr>
            <w:r w:rsidRPr="00412A7F">
              <w:rPr>
                <w:b/>
              </w:rPr>
              <w:lastRenderedPageBreak/>
              <w:t>Shortage/ Overage Amount</w:t>
            </w:r>
          </w:p>
        </w:tc>
        <w:tc>
          <w:tcPr>
            <w:tcW w:w="5655" w:type="dxa"/>
          </w:tcPr>
          <w:p w14:paraId="05DB93D7" w14:textId="77777777" w:rsidR="00E74330" w:rsidRDefault="00E74330" w:rsidP="00C60B4C">
            <w:pPr>
              <w:pStyle w:val="TableContents"/>
              <w:keepNext w:val="0"/>
              <w:rPr>
                <w:shd w:val="clear" w:color="auto" w:fill="FFFFFF"/>
              </w:rPr>
            </w:pPr>
            <w:r w:rsidRPr="00F5001D">
              <w:rPr>
                <w:shd w:val="clear" w:color="auto" w:fill="FFFFFF"/>
              </w:rPr>
              <w:t>Displays the difference between the total cash a</w:t>
            </w:r>
            <w:r>
              <w:rPr>
                <w:shd w:val="clear" w:color="auto" w:fill="FFFFFF"/>
              </w:rPr>
              <w:t>nd the cash available with the T</w:t>
            </w:r>
            <w:r w:rsidRPr="00F5001D">
              <w:rPr>
                <w:shd w:val="clear" w:color="auto" w:fill="FFFFFF"/>
              </w:rPr>
              <w:t>eller, at the end of the current posting date. Based on this difference, the overage or the shortage</w:t>
            </w:r>
            <w:r>
              <w:rPr>
                <w:shd w:val="clear" w:color="auto" w:fill="FFFFFF"/>
              </w:rPr>
              <w:t xml:space="preserve"> amount is displayed.</w:t>
            </w:r>
          </w:p>
          <w:p w14:paraId="53C351C2" w14:textId="77777777" w:rsidR="00E74330" w:rsidRPr="00412A7F" w:rsidRDefault="00E74330" w:rsidP="00C60B4C">
            <w:pPr>
              <w:pStyle w:val="NoteinsideTables"/>
            </w:pPr>
            <w:r w:rsidRPr="00F5001D">
              <w:t xml:space="preserve">An overage indicates that the physical cash with the </w:t>
            </w:r>
            <w:r>
              <w:t>T</w:t>
            </w:r>
            <w:r w:rsidRPr="00F5001D">
              <w:t xml:space="preserve">eller is more than the available cash as calculated by the system. A shortage indicates that the available cash calculated by the system is more than the </w:t>
            </w:r>
            <w:r>
              <w:t>physical cash present with the T</w:t>
            </w:r>
            <w:r w:rsidRPr="00F5001D">
              <w:t>eller.</w:t>
            </w:r>
          </w:p>
        </w:tc>
      </w:tr>
      <w:tr w:rsidR="00E74330" w14:paraId="653B6C48" w14:textId="77777777" w:rsidTr="00E74330">
        <w:tc>
          <w:tcPr>
            <w:tcW w:w="2831" w:type="dxa"/>
          </w:tcPr>
          <w:p w14:paraId="174CD811" w14:textId="77777777" w:rsidR="00E74330" w:rsidRDefault="00E74330" w:rsidP="00C60B4C">
            <w:pPr>
              <w:pStyle w:val="TableContents"/>
              <w:keepNext w:val="0"/>
              <w:rPr>
                <w:b/>
              </w:rPr>
            </w:pPr>
            <w:r>
              <w:rPr>
                <w:b/>
              </w:rPr>
              <w:t>Issuer Code</w:t>
            </w:r>
          </w:p>
        </w:tc>
        <w:tc>
          <w:tcPr>
            <w:tcW w:w="5655" w:type="dxa"/>
          </w:tcPr>
          <w:p w14:paraId="7A09CE47" w14:textId="77777777" w:rsidR="00E74330" w:rsidRDefault="00EF651A" w:rsidP="00C60B4C">
            <w:pPr>
              <w:pStyle w:val="TableContents"/>
              <w:keepNext w:val="0"/>
              <w:rPr>
                <w:shd w:val="clear" w:color="auto" w:fill="FFFFFF"/>
              </w:rPr>
            </w:pPr>
            <w:r>
              <w:rPr>
                <w:shd w:val="clear" w:color="auto" w:fill="FFFFFF"/>
              </w:rPr>
              <w:t>Displays the issuer code.</w:t>
            </w:r>
          </w:p>
        </w:tc>
      </w:tr>
      <w:tr w:rsidR="00E74330" w14:paraId="6D458079" w14:textId="77777777" w:rsidTr="0073748E">
        <w:tc>
          <w:tcPr>
            <w:tcW w:w="2831" w:type="dxa"/>
          </w:tcPr>
          <w:p w14:paraId="33B5F4FA" w14:textId="77777777" w:rsidR="00E74330" w:rsidRPr="00412A7F" w:rsidRDefault="00E74330" w:rsidP="00C60B4C">
            <w:pPr>
              <w:pStyle w:val="TableContents"/>
              <w:keepNext w:val="0"/>
              <w:rPr>
                <w:b/>
              </w:rPr>
            </w:pPr>
            <w:r>
              <w:rPr>
                <w:b/>
              </w:rPr>
              <w:t>TC Currency</w:t>
            </w:r>
          </w:p>
        </w:tc>
        <w:tc>
          <w:tcPr>
            <w:tcW w:w="5655" w:type="dxa"/>
          </w:tcPr>
          <w:p w14:paraId="6683E718" w14:textId="77777777" w:rsidR="00E74330" w:rsidRPr="00F5001D" w:rsidRDefault="00E74330" w:rsidP="00C60B4C">
            <w:pPr>
              <w:pStyle w:val="TableContents"/>
              <w:keepNext w:val="0"/>
              <w:rPr>
                <w:shd w:val="clear" w:color="auto" w:fill="FFFFFF"/>
              </w:rPr>
            </w:pPr>
            <w:r>
              <w:rPr>
                <w:shd w:val="clear" w:color="auto" w:fill="FFFFFF"/>
              </w:rPr>
              <w:t>Displays the currency code</w:t>
            </w:r>
            <w:r w:rsidR="00EF651A">
              <w:rPr>
                <w:shd w:val="clear" w:color="auto" w:fill="FFFFFF"/>
              </w:rPr>
              <w:t xml:space="preserve"> of the TC</w:t>
            </w:r>
            <w:r>
              <w:rPr>
                <w:shd w:val="clear" w:color="auto" w:fill="FFFFFF"/>
              </w:rPr>
              <w:t>.</w:t>
            </w:r>
          </w:p>
        </w:tc>
      </w:tr>
      <w:tr w:rsidR="00E74330" w14:paraId="7B66C5E1" w14:textId="77777777" w:rsidTr="0073748E">
        <w:tc>
          <w:tcPr>
            <w:tcW w:w="2831" w:type="dxa"/>
          </w:tcPr>
          <w:p w14:paraId="1E5E8C5C" w14:textId="77777777" w:rsidR="00E74330" w:rsidRPr="00412A7F" w:rsidRDefault="006D1B94" w:rsidP="00C60B4C">
            <w:pPr>
              <w:pStyle w:val="TableContents"/>
              <w:keepNext w:val="0"/>
              <w:rPr>
                <w:b/>
              </w:rPr>
            </w:pPr>
            <w:r>
              <w:rPr>
                <w:b/>
              </w:rPr>
              <w:t xml:space="preserve">TC </w:t>
            </w:r>
            <w:r w:rsidR="00E74330">
              <w:rPr>
                <w:b/>
              </w:rPr>
              <w:t>Denomination</w:t>
            </w:r>
          </w:p>
        </w:tc>
        <w:tc>
          <w:tcPr>
            <w:tcW w:w="5655" w:type="dxa"/>
          </w:tcPr>
          <w:p w14:paraId="2C3B5634" w14:textId="77777777" w:rsidR="00E74330" w:rsidRPr="00F5001D" w:rsidRDefault="00E74330" w:rsidP="00C60B4C">
            <w:pPr>
              <w:pStyle w:val="TableContents"/>
              <w:keepNext w:val="0"/>
              <w:rPr>
                <w:shd w:val="clear" w:color="auto" w:fill="FFFFFF"/>
              </w:rPr>
            </w:pPr>
            <w:r>
              <w:rPr>
                <w:shd w:val="clear" w:color="auto" w:fill="FFFFFF"/>
              </w:rPr>
              <w:t>Displays the denomination code</w:t>
            </w:r>
            <w:r w:rsidR="00EF651A">
              <w:rPr>
                <w:shd w:val="clear" w:color="auto" w:fill="FFFFFF"/>
              </w:rPr>
              <w:t xml:space="preserve"> of the TC</w:t>
            </w:r>
            <w:r>
              <w:rPr>
                <w:shd w:val="clear" w:color="auto" w:fill="FFFFFF"/>
              </w:rPr>
              <w:t>.</w:t>
            </w:r>
          </w:p>
        </w:tc>
      </w:tr>
      <w:tr w:rsidR="006D1B94" w14:paraId="4EB1030F" w14:textId="77777777" w:rsidTr="00E74330">
        <w:tc>
          <w:tcPr>
            <w:tcW w:w="2831" w:type="dxa"/>
          </w:tcPr>
          <w:p w14:paraId="30C24366" w14:textId="77777777" w:rsidR="006D1B94" w:rsidRDefault="006D1B94" w:rsidP="00C60B4C">
            <w:pPr>
              <w:pStyle w:val="TableContents"/>
              <w:keepNext w:val="0"/>
              <w:rPr>
                <w:b/>
              </w:rPr>
            </w:pPr>
            <w:r>
              <w:rPr>
                <w:b/>
              </w:rPr>
              <w:t>TC Count</w:t>
            </w:r>
          </w:p>
        </w:tc>
        <w:tc>
          <w:tcPr>
            <w:tcW w:w="5655" w:type="dxa"/>
          </w:tcPr>
          <w:p w14:paraId="27A060DF" w14:textId="77777777" w:rsidR="006D1B94" w:rsidRDefault="00EF651A">
            <w:pPr>
              <w:pStyle w:val="TableContents"/>
              <w:keepNext w:val="0"/>
              <w:rPr>
                <w:shd w:val="clear" w:color="auto" w:fill="FFFFFF"/>
              </w:rPr>
            </w:pPr>
            <w:r>
              <w:rPr>
                <w:shd w:val="clear" w:color="auto" w:fill="FFFFFF"/>
              </w:rPr>
              <w:t>Specify the TC count</w:t>
            </w:r>
            <w:r w:rsidR="00D5585B">
              <w:rPr>
                <w:shd w:val="clear" w:color="auto" w:fill="FFFFFF"/>
              </w:rPr>
              <w:t xml:space="preserve"> available with the T</w:t>
            </w:r>
            <w:r w:rsidR="00D5585B" w:rsidRPr="00F5001D">
              <w:rPr>
                <w:shd w:val="clear" w:color="auto" w:fill="FFFFFF"/>
              </w:rPr>
              <w:t>eller, at the end of the current posting date</w:t>
            </w:r>
            <w:r>
              <w:rPr>
                <w:shd w:val="clear" w:color="auto" w:fill="FFFFFF"/>
              </w:rPr>
              <w:t>.</w:t>
            </w:r>
          </w:p>
        </w:tc>
      </w:tr>
      <w:tr w:rsidR="006D1B94" w14:paraId="0CA9F890" w14:textId="77777777" w:rsidTr="00E74330">
        <w:tc>
          <w:tcPr>
            <w:tcW w:w="2831" w:type="dxa"/>
          </w:tcPr>
          <w:p w14:paraId="77CF2B31" w14:textId="77777777" w:rsidR="006D1B94" w:rsidRDefault="006D1B94" w:rsidP="00C60B4C">
            <w:pPr>
              <w:pStyle w:val="TableContents"/>
              <w:keepNext w:val="0"/>
              <w:rPr>
                <w:b/>
              </w:rPr>
            </w:pPr>
            <w:r>
              <w:rPr>
                <w:b/>
              </w:rPr>
              <w:t>Series</w:t>
            </w:r>
          </w:p>
        </w:tc>
        <w:tc>
          <w:tcPr>
            <w:tcW w:w="5655" w:type="dxa"/>
          </w:tcPr>
          <w:p w14:paraId="61B8E159" w14:textId="77777777" w:rsidR="006D1B94" w:rsidRDefault="00EF651A" w:rsidP="00C60B4C">
            <w:pPr>
              <w:pStyle w:val="TableContents"/>
              <w:keepNext w:val="0"/>
              <w:rPr>
                <w:shd w:val="clear" w:color="auto" w:fill="FFFFFF"/>
              </w:rPr>
            </w:pPr>
            <w:r>
              <w:rPr>
                <w:shd w:val="clear" w:color="auto" w:fill="FFFFFF"/>
              </w:rPr>
              <w:t>Displays the TC series.</w:t>
            </w:r>
          </w:p>
        </w:tc>
      </w:tr>
      <w:tr w:rsidR="006D1B94" w14:paraId="575CDC5B" w14:textId="77777777" w:rsidTr="00E74330">
        <w:tc>
          <w:tcPr>
            <w:tcW w:w="2831" w:type="dxa"/>
          </w:tcPr>
          <w:p w14:paraId="6FB16EFF" w14:textId="77777777" w:rsidR="006D1B94" w:rsidRDefault="006D1B94" w:rsidP="00C60B4C">
            <w:pPr>
              <w:pStyle w:val="TableContents"/>
              <w:keepNext w:val="0"/>
              <w:rPr>
                <w:b/>
              </w:rPr>
            </w:pPr>
            <w:r>
              <w:rPr>
                <w:b/>
              </w:rPr>
              <w:t>Start Number</w:t>
            </w:r>
          </w:p>
        </w:tc>
        <w:tc>
          <w:tcPr>
            <w:tcW w:w="5655" w:type="dxa"/>
          </w:tcPr>
          <w:p w14:paraId="04FC1FCE" w14:textId="77777777" w:rsidR="006D1B94" w:rsidRDefault="00EF651A" w:rsidP="00C60B4C">
            <w:pPr>
              <w:pStyle w:val="TableContents"/>
              <w:keepNext w:val="0"/>
              <w:rPr>
                <w:shd w:val="clear" w:color="auto" w:fill="FFFFFF"/>
              </w:rPr>
            </w:pPr>
            <w:r>
              <w:rPr>
                <w:shd w:val="clear" w:color="auto" w:fill="FFFFFF"/>
              </w:rPr>
              <w:t>Displays the start number.</w:t>
            </w:r>
          </w:p>
        </w:tc>
      </w:tr>
      <w:tr w:rsidR="006D1B94" w14:paraId="58995939" w14:textId="77777777" w:rsidTr="00E74330">
        <w:tc>
          <w:tcPr>
            <w:tcW w:w="2831" w:type="dxa"/>
          </w:tcPr>
          <w:p w14:paraId="207E6394" w14:textId="77777777" w:rsidR="006D1B94" w:rsidRDefault="006D1B94" w:rsidP="00C60B4C">
            <w:pPr>
              <w:pStyle w:val="TableContents"/>
              <w:keepNext w:val="0"/>
              <w:rPr>
                <w:b/>
              </w:rPr>
            </w:pPr>
            <w:r>
              <w:rPr>
                <w:b/>
              </w:rPr>
              <w:t>End Number</w:t>
            </w:r>
          </w:p>
        </w:tc>
        <w:tc>
          <w:tcPr>
            <w:tcW w:w="5655" w:type="dxa"/>
          </w:tcPr>
          <w:p w14:paraId="2BBEFA69" w14:textId="77777777" w:rsidR="006D1B94" w:rsidRDefault="00D5585B">
            <w:pPr>
              <w:pStyle w:val="TableContents"/>
              <w:keepNext w:val="0"/>
              <w:rPr>
                <w:shd w:val="clear" w:color="auto" w:fill="FFFFFF"/>
              </w:rPr>
            </w:pPr>
            <w:r>
              <w:rPr>
                <w:shd w:val="clear" w:color="auto" w:fill="FFFFFF"/>
              </w:rPr>
              <w:t>Displays the end number.</w:t>
            </w:r>
          </w:p>
        </w:tc>
      </w:tr>
      <w:tr w:rsidR="00E74330" w14:paraId="65636B93" w14:textId="77777777" w:rsidTr="0073748E">
        <w:tc>
          <w:tcPr>
            <w:tcW w:w="2831" w:type="dxa"/>
          </w:tcPr>
          <w:p w14:paraId="0E00B9B3" w14:textId="77777777" w:rsidR="00E74330" w:rsidRPr="00412A7F" w:rsidRDefault="00C60B4C" w:rsidP="00C60B4C">
            <w:pPr>
              <w:pStyle w:val="TableContents"/>
              <w:keepNext w:val="0"/>
              <w:rPr>
                <w:b/>
              </w:rPr>
            </w:pPr>
            <w:r>
              <w:rPr>
                <w:b/>
              </w:rPr>
              <w:t>TC</w:t>
            </w:r>
            <w:r w:rsidR="00E74330">
              <w:rPr>
                <w:b/>
              </w:rPr>
              <w:t xml:space="preserve"> Amount</w:t>
            </w:r>
          </w:p>
        </w:tc>
        <w:tc>
          <w:tcPr>
            <w:tcW w:w="5655" w:type="dxa"/>
          </w:tcPr>
          <w:p w14:paraId="4CE0C146" w14:textId="77777777" w:rsidR="00E74330" w:rsidRPr="00F5001D" w:rsidRDefault="00E74330">
            <w:pPr>
              <w:pStyle w:val="TableContents"/>
              <w:keepNext w:val="0"/>
              <w:rPr>
                <w:shd w:val="clear" w:color="auto" w:fill="FFFFFF"/>
              </w:rPr>
            </w:pPr>
            <w:r>
              <w:rPr>
                <w:shd w:val="clear" w:color="auto" w:fill="FFFFFF"/>
              </w:rPr>
              <w:t xml:space="preserve">Displays the total </w:t>
            </w:r>
            <w:r w:rsidR="00D5585B">
              <w:rPr>
                <w:shd w:val="clear" w:color="auto" w:fill="FFFFFF"/>
              </w:rPr>
              <w:t>TC</w:t>
            </w:r>
            <w:r>
              <w:rPr>
                <w:shd w:val="clear" w:color="auto" w:fill="FFFFFF"/>
              </w:rPr>
              <w:t xml:space="preserve"> amount.</w:t>
            </w:r>
          </w:p>
        </w:tc>
      </w:tr>
      <w:tr w:rsidR="00E74330" w14:paraId="163F116E" w14:textId="77777777" w:rsidTr="0073748E">
        <w:tc>
          <w:tcPr>
            <w:tcW w:w="2831" w:type="dxa"/>
          </w:tcPr>
          <w:p w14:paraId="3222DBBE" w14:textId="77777777" w:rsidR="00E74330" w:rsidRPr="00412A7F" w:rsidRDefault="00C60B4C">
            <w:pPr>
              <w:pStyle w:val="TableContents"/>
              <w:keepNext w:val="0"/>
              <w:rPr>
                <w:b/>
              </w:rPr>
            </w:pPr>
            <w:r>
              <w:rPr>
                <w:b/>
              </w:rPr>
              <w:t xml:space="preserve">TC </w:t>
            </w:r>
            <w:r w:rsidR="00E74330">
              <w:rPr>
                <w:b/>
              </w:rPr>
              <w:t xml:space="preserve">Denomination </w:t>
            </w:r>
            <w:r>
              <w:rPr>
                <w:b/>
              </w:rPr>
              <w:t>Value</w:t>
            </w:r>
          </w:p>
        </w:tc>
        <w:tc>
          <w:tcPr>
            <w:tcW w:w="5655" w:type="dxa"/>
          </w:tcPr>
          <w:p w14:paraId="7E54CCBB" w14:textId="77777777" w:rsidR="00E74330" w:rsidRPr="00F5001D" w:rsidRDefault="00E74330" w:rsidP="00C60B4C">
            <w:pPr>
              <w:pStyle w:val="TableContents"/>
              <w:keepNext w:val="0"/>
              <w:rPr>
                <w:shd w:val="clear" w:color="auto" w:fill="FFFFFF"/>
              </w:rPr>
            </w:pPr>
            <w:r>
              <w:rPr>
                <w:shd w:val="clear" w:color="auto" w:fill="FFFFFF"/>
              </w:rPr>
              <w:t xml:space="preserve">Displays the total denomination value with the </w:t>
            </w:r>
            <w:r w:rsidR="00D5585B">
              <w:rPr>
                <w:shd w:val="clear" w:color="auto" w:fill="FFFFFF"/>
              </w:rPr>
              <w:t xml:space="preserve">TC </w:t>
            </w:r>
            <w:r>
              <w:rPr>
                <w:shd w:val="clear" w:color="auto" w:fill="FFFFFF"/>
              </w:rPr>
              <w:t>currency.</w:t>
            </w:r>
          </w:p>
        </w:tc>
      </w:tr>
      <w:tr w:rsidR="00C60B4C" w14:paraId="7F736110" w14:textId="77777777" w:rsidTr="00E74330">
        <w:tc>
          <w:tcPr>
            <w:tcW w:w="2831" w:type="dxa"/>
          </w:tcPr>
          <w:p w14:paraId="0C8C673B" w14:textId="77777777" w:rsidR="00C60B4C" w:rsidRDefault="00C60B4C" w:rsidP="00C60B4C">
            <w:pPr>
              <w:pStyle w:val="TableContents"/>
              <w:keepNext w:val="0"/>
              <w:rPr>
                <w:b/>
              </w:rPr>
            </w:pPr>
            <w:r>
              <w:rPr>
                <w:b/>
              </w:rPr>
              <w:lastRenderedPageBreak/>
              <w:t>System Count</w:t>
            </w:r>
          </w:p>
        </w:tc>
        <w:tc>
          <w:tcPr>
            <w:tcW w:w="5655" w:type="dxa"/>
          </w:tcPr>
          <w:p w14:paraId="0160F3BE" w14:textId="77777777" w:rsidR="00C60B4C" w:rsidRDefault="00D5585B" w:rsidP="00C60B4C">
            <w:pPr>
              <w:pStyle w:val="TableContents"/>
              <w:keepNext w:val="0"/>
              <w:rPr>
                <w:shd w:val="clear" w:color="auto" w:fill="FFFFFF"/>
              </w:rPr>
            </w:pPr>
            <w:r>
              <w:rPr>
                <w:shd w:val="clear" w:color="auto" w:fill="FFFFFF"/>
              </w:rPr>
              <w:t>Displays the system count.</w:t>
            </w:r>
          </w:p>
        </w:tc>
      </w:tr>
      <w:tr w:rsidR="00C60B4C" w14:paraId="0E90174F" w14:textId="77777777" w:rsidTr="00E74330">
        <w:tc>
          <w:tcPr>
            <w:tcW w:w="2831" w:type="dxa"/>
          </w:tcPr>
          <w:p w14:paraId="085FA6FE" w14:textId="77777777" w:rsidR="00C60B4C" w:rsidRDefault="00C60B4C" w:rsidP="00C60B4C">
            <w:pPr>
              <w:pStyle w:val="TableContents"/>
              <w:keepNext w:val="0"/>
              <w:rPr>
                <w:b/>
              </w:rPr>
            </w:pPr>
            <w:r>
              <w:rPr>
                <w:b/>
              </w:rPr>
              <w:t>Shortage/Overage Units</w:t>
            </w:r>
          </w:p>
        </w:tc>
        <w:tc>
          <w:tcPr>
            <w:tcW w:w="5655" w:type="dxa"/>
          </w:tcPr>
          <w:p w14:paraId="589606CF" w14:textId="77777777" w:rsidR="00C60B4C" w:rsidRDefault="00C60B4C" w:rsidP="00C60B4C">
            <w:pPr>
              <w:pStyle w:val="TableContents"/>
              <w:keepNext w:val="0"/>
              <w:rPr>
                <w:shd w:val="clear" w:color="auto" w:fill="FFFFFF"/>
              </w:rPr>
            </w:pPr>
            <w:r>
              <w:rPr>
                <w:shd w:val="clear" w:color="auto" w:fill="FFFFFF"/>
              </w:rPr>
              <w:t>Displays the shortage/overage units.</w:t>
            </w:r>
          </w:p>
        </w:tc>
      </w:tr>
      <w:tr w:rsidR="00C60B4C" w14:paraId="24423894" w14:textId="77777777" w:rsidTr="00E74330">
        <w:tc>
          <w:tcPr>
            <w:tcW w:w="2831" w:type="dxa"/>
          </w:tcPr>
          <w:p w14:paraId="48DAD896" w14:textId="77777777" w:rsidR="00C60B4C" w:rsidRDefault="00C60B4C" w:rsidP="00C60B4C">
            <w:pPr>
              <w:pStyle w:val="TableContents"/>
              <w:keepNext w:val="0"/>
              <w:rPr>
                <w:b/>
              </w:rPr>
            </w:pPr>
            <w:r>
              <w:rPr>
                <w:b/>
              </w:rPr>
              <w:t>Shortage/Overage Amount</w:t>
            </w:r>
          </w:p>
        </w:tc>
        <w:tc>
          <w:tcPr>
            <w:tcW w:w="5655" w:type="dxa"/>
          </w:tcPr>
          <w:p w14:paraId="0EB3D6C0" w14:textId="77777777" w:rsidR="00C60B4C" w:rsidRDefault="00C60B4C" w:rsidP="00C60B4C">
            <w:pPr>
              <w:pStyle w:val="TableContents"/>
              <w:keepNext w:val="0"/>
              <w:rPr>
                <w:shd w:val="clear" w:color="auto" w:fill="FFFFFF"/>
              </w:rPr>
            </w:pPr>
            <w:r>
              <w:rPr>
                <w:shd w:val="clear" w:color="auto" w:fill="FFFFFF"/>
              </w:rPr>
              <w:t>Displays the shortage/overage amount.</w:t>
            </w:r>
          </w:p>
        </w:tc>
      </w:tr>
      <w:tr w:rsidR="00205E5D" w14:paraId="3EC94362" w14:textId="77777777" w:rsidTr="00E74330">
        <w:tc>
          <w:tcPr>
            <w:tcW w:w="2831" w:type="dxa"/>
          </w:tcPr>
          <w:p w14:paraId="1B813B6B" w14:textId="77777777" w:rsidR="00205E5D" w:rsidRDefault="00205E5D" w:rsidP="00C60B4C">
            <w:pPr>
              <w:pStyle w:val="TableContents"/>
              <w:keepNext w:val="0"/>
              <w:rPr>
                <w:b/>
              </w:rPr>
            </w:pPr>
            <w:r>
              <w:rPr>
                <w:b/>
              </w:rPr>
              <w:t>Total TC Amount</w:t>
            </w:r>
          </w:p>
        </w:tc>
        <w:tc>
          <w:tcPr>
            <w:tcW w:w="5655" w:type="dxa"/>
          </w:tcPr>
          <w:p w14:paraId="47D12D72" w14:textId="77777777" w:rsidR="00205E5D" w:rsidRDefault="00D5585B" w:rsidP="00C60B4C">
            <w:pPr>
              <w:pStyle w:val="TableContents"/>
              <w:keepNext w:val="0"/>
              <w:rPr>
                <w:shd w:val="clear" w:color="auto" w:fill="FFFFFF"/>
              </w:rPr>
            </w:pPr>
            <w:r>
              <w:rPr>
                <w:shd w:val="clear" w:color="auto" w:fill="FFFFFF"/>
              </w:rPr>
              <w:t>Displays the total TC amount.</w:t>
            </w:r>
          </w:p>
        </w:tc>
      </w:tr>
      <w:tr w:rsidR="00205E5D" w14:paraId="13C10FB1" w14:textId="77777777" w:rsidTr="00E74330">
        <w:tc>
          <w:tcPr>
            <w:tcW w:w="2831" w:type="dxa"/>
          </w:tcPr>
          <w:p w14:paraId="4A2ADFB1" w14:textId="77777777" w:rsidR="00205E5D" w:rsidRDefault="00205E5D" w:rsidP="00C60B4C">
            <w:pPr>
              <w:pStyle w:val="TableContents"/>
              <w:keepNext w:val="0"/>
              <w:rPr>
                <w:b/>
              </w:rPr>
            </w:pPr>
            <w:r>
              <w:rPr>
                <w:b/>
              </w:rPr>
              <w:t>TC Denominations</w:t>
            </w:r>
          </w:p>
        </w:tc>
        <w:tc>
          <w:tcPr>
            <w:tcW w:w="5655" w:type="dxa"/>
          </w:tcPr>
          <w:p w14:paraId="69D46203" w14:textId="77777777" w:rsidR="00205E5D" w:rsidRDefault="00D5585B" w:rsidP="00C60B4C">
            <w:pPr>
              <w:pStyle w:val="TableContents"/>
              <w:keepNext w:val="0"/>
              <w:rPr>
                <w:shd w:val="clear" w:color="auto" w:fill="FFFFFF"/>
              </w:rPr>
            </w:pPr>
            <w:r>
              <w:rPr>
                <w:shd w:val="clear" w:color="auto" w:fill="FFFFFF"/>
              </w:rPr>
              <w:t>Displays the TC denomination code.</w:t>
            </w:r>
          </w:p>
        </w:tc>
      </w:tr>
      <w:tr w:rsidR="00C60B4C" w14:paraId="6DB01CA0" w14:textId="77777777" w:rsidTr="0073748E">
        <w:tc>
          <w:tcPr>
            <w:tcW w:w="2831" w:type="dxa"/>
          </w:tcPr>
          <w:p w14:paraId="7083C3C7" w14:textId="77777777" w:rsidR="00C60B4C" w:rsidRPr="00412A7F" w:rsidRDefault="00C60B4C" w:rsidP="00C60B4C">
            <w:pPr>
              <w:pStyle w:val="TableContents"/>
              <w:keepNext w:val="0"/>
              <w:rPr>
                <w:b/>
              </w:rPr>
            </w:pPr>
            <w:r>
              <w:rPr>
                <w:b/>
              </w:rPr>
              <w:t xml:space="preserve">Validate </w:t>
            </w:r>
            <w:r w:rsidR="00205E5D">
              <w:rPr>
                <w:b/>
              </w:rPr>
              <w:t xml:space="preserve">TC </w:t>
            </w:r>
            <w:r>
              <w:rPr>
                <w:b/>
              </w:rPr>
              <w:t>Denominations</w:t>
            </w:r>
          </w:p>
        </w:tc>
        <w:tc>
          <w:tcPr>
            <w:tcW w:w="5655" w:type="dxa"/>
          </w:tcPr>
          <w:p w14:paraId="09FA9844" w14:textId="77777777" w:rsidR="00C60B4C" w:rsidRPr="00F5001D" w:rsidRDefault="00C60B4C" w:rsidP="00C60B4C">
            <w:pPr>
              <w:pStyle w:val="TableContents"/>
              <w:keepNext w:val="0"/>
              <w:rPr>
                <w:shd w:val="clear" w:color="auto" w:fill="FFFFFF"/>
              </w:rPr>
            </w:pPr>
            <w:r>
              <w:rPr>
                <w:shd w:val="clear" w:color="auto" w:fill="FFFFFF"/>
              </w:rPr>
              <w:t xml:space="preserve">Click this button to calculate and display the </w:t>
            </w:r>
            <w:r w:rsidRPr="00027FF0">
              <w:rPr>
                <w:b/>
                <w:shd w:val="clear" w:color="auto" w:fill="FFFFFF"/>
              </w:rPr>
              <w:t>Total Cash</w:t>
            </w:r>
            <w:r w:rsidRPr="00BB2F51">
              <w:rPr>
                <w:shd w:val="clear" w:color="auto" w:fill="FFFFFF"/>
              </w:rPr>
              <w:t xml:space="preserve"> and </w:t>
            </w:r>
            <w:r w:rsidRPr="00027FF0">
              <w:rPr>
                <w:b/>
                <w:shd w:val="clear" w:color="auto" w:fill="FFFFFF"/>
              </w:rPr>
              <w:t>Shortage/Overage Amount</w:t>
            </w:r>
            <w:r>
              <w:rPr>
                <w:shd w:val="clear" w:color="auto" w:fill="FFFFFF"/>
              </w:rPr>
              <w:t xml:space="preserve"> fields </w:t>
            </w:r>
            <w:r w:rsidRPr="00BB2F51">
              <w:rPr>
                <w:shd w:val="clear" w:color="auto" w:fill="FFFFFF"/>
              </w:rPr>
              <w:t>based on the currency selected</w:t>
            </w:r>
            <w:r>
              <w:rPr>
                <w:shd w:val="clear" w:color="auto" w:fill="FFFFFF"/>
              </w:rPr>
              <w:t>.</w:t>
            </w:r>
          </w:p>
        </w:tc>
      </w:tr>
    </w:tbl>
    <w:p w14:paraId="1847219C" w14:textId="77777777" w:rsidR="00E74330" w:rsidRDefault="00CF3964" w:rsidP="0073748E">
      <w:pPr>
        <w:pStyle w:val="Heading1111"/>
      </w:pPr>
      <w:r>
        <w:t>Transaction Submission</w:t>
      </w:r>
    </w:p>
    <w:p w14:paraId="7BE11E55" w14:textId="77777777" w:rsidR="00B06EB1" w:rsidRDefault="005641CE" w:rsidP="0073748E">
      <w:pPr>
        <w:pStyle w:val="ParaunderHeading1111"/>
      </w:pPr>
      <w:r>
        <w:t>C</w:t>
      </w:r>
      <w:r w:rsidRPr="00247BAA">
        <w:t>lick</w:t>
      </w:r>
      <w:r>
        <w:t xml:space="preserve"> </w:t>
      </w:r>
      <w:r w:rsidRPr="00070C26">
        <w:rPr>
          <w:b/>
        </w:rPr>
        <w:t>Submit</w:t>
      </w:r>
      <w:r>
        <w:t xml:space="preserve"> t</w:t>
      </w:r>
      <w:r w:rsidR="009A3B83" w:rsidRPr="009A3B83">
        <w:t>o update the cash balance and close the teller batch for the posting date</w:t>
      </w:r>
      <w:r w:rsidR="00B06EB1">
        <w:t>.</w:t>
      </w:r>
    </w:p>
    <w:p w14:paraId="065599B8" w14:textId="77777777" w:rsidR="00247BAA" w:rsidRDefault="00247BAA" w:rsidP="0073748E">
      <w:pPr>
        <w:pStyle w:val="Noteunder1111"/>
      </w:pPr>
      <w:r w:rsidRPr="00247BAA">
        <w:t>If there is any overage or shortage, the system display</w:t>
      </w:r>
      <w:r w:rsidR="00070C26">
        <w:t>s</w:t>
      </w:r>
      <w:r w:rsidRPr="00247BAA">
        <w:t xml:space="preserve"> </w:t>
      </w:r>
      <w:r w:rsidR="009A3B83">
        <w:t>an</w:t>
      </w:r>
      <w:r w:rsidRPr="00247BAA">
        <w:t xml:space="preserve"> error </w:t>
      </w:r>
      <w:r w:rsidR="009A3B83">
        <w:t xml:space="preserve">message </w:t>
      </w:r>
      <w:r w:rsidRPr="00247BAA">
        <w:t xml:space="preserve">stating </w:t>
      </w:r>
      <w:r w:rsidR="009A3B83">
        <w:t xml:space="preserve">that </w:t>
      </w:r>
      <w:r w:rsidRPr="00247BAA">
        <w:t>the cash</w:t>
      </w:r>
      <w:r w:rsidR="00117794">
        <w:t>/TC</w:t>
      </w:r>
      <w:r w:rsidRPr="00247BAA">
        <w:t xml:space="preserve"> </w:t>
      </w:r>
      <w:r w:rsidR="00394616">
        <w:t xml:space="preserve">is </w:t>
      </w:r>
      <w:r w:rsidRPr="00247BAA">
        <w:t>not balanced for the Teller ID. Also, if any of the conditions mentioned above fail, the system display</w:t>
      </w:r>
      <w:r w:rsidR="00E96F24">
        <w:t>s</w:t>
      </w:r>
      <w:r w:rsidRPr="00247BAA">
        <w:t xml:space="preserve"> </w:t>
      </w:r>
      <w:r w:rsidR="009A3B83">
        <w:t>an</w:t>
      </w:r>
      <w:r w:rsidRPr="00247BAA">
        <w:t xml:space="preserve"> appropriate error </w:t>
      </w:r>
      <w:r w:rsidR="009A3B83">
        <w:t xml:space="preserve">message </w:t>
      </w:r>
      <w:r w:rsidRPr="00247BAA">
        <w:t>on submit.</w:t>
      </w:r>
    </w:p>
    <w:p w14:paraId="1CF6DE9E" w14:textId="77777777" w:rsidR="008F2F84" w:rsidRPr="008F2F84" w:rsidRDefault="008F2F84" w:rsidP="008F2F84">
      <w:pPr>
        <w:pStyle w:val="Heading111"/>
        <w:rPr>
          <w:rFonts w:eastAsia="Times New Roman"/>
        </w:rPr>
      </w:pPr>
      <w:bookmarkStart w:id="126" w:name="_Ref39837913"/>
      <w:bookmarkStart w:id="127" w:name="_Toc183016378"/>
      <w:r w:rsidRPr="008F2F84">
        <w:rPr>
          <w:rFonts w:eastAsia="Times New Roman"/>
        </w:rPr>
        <w:t>Close Vault Batch</w:t>
      </w:r>
      <w:bookmarkEnd w:id="126"/>
      <w:bookmarkEnd w:id="127"/>
    </w:p>
    <w:p w14:paraId="45C724C5" w14:textId="77777777" w:rsidR="008F2F84" w:rsidRDefault="00684E0E" w:rsidP="00812EE2">
      <w:pPr>
        <w:pStyle w:val="ParaunderHeading111"/>
        <w:keepNext/>
      </w:pPr>
      <w:r w:rsidRPr="00684E0E">
        <w:t xml:space="preserve">This </w:t>
      </w:r>
      <w:r w:rsidR="004956F4">
        <w:t>screen is used to close the</w:t>
      </w:r>
      <w:r w:rsidR="008F2F84" w:rsidRPr="00353F84">
        <w:t xml:space="preserve"> vault bat</w:t>
      </w:r>
      <w:r w:rsidR="008F2F84">
        <w:t>ch</w:t>
      </w:r>
      <w:r w:rsidR="004956F4">
        <w:t xml:space="preserve"> f</w:t>
      </w:r>
      <w:r w:rsidR="008F2F84">
        <w:t>or a specific</w:t>
      </w:r>
      <w:r w:rsidR="008F2F84" w:rsidRPr="00353F84">
        <w:t xml:space="preserve"> date. The </w:t>
      </w:r>
      <w:r w:rsidR="00184EEA">
        <w:t>Vault Teller</w:t>
      </w:r>
      <w:r w:rsidR="008F2F84" w:rsidRPr="00353F84">
        <w:t xml:space="preserve"> can log in and close the vault batch</w:t>
      </w:r>
      <w:r w:rsidR="008F2F84">
        <w:t xml:space="preserve"> only if the below conditions are met:</w:t>
      </w:r>
    </w:p>
    <w:p w14:paraId="03DA7D73" w14:textId="77777777" w:rsidR="008F2F84" w:rsidRDefault="008F2F84" w:rsidP="00812EE2">
      <w:pPr>
        <w:pStyle w:val="UnnumberedListunder111"/>
        <w:keepNext/>
      </w:pPr>
      <w:r w:rsidRPr="00851215">
        <w:t xml:space="preserve">Verify </w:t>
      </w:r>
      <w:r w:rsidR="00FF4CDA">
        <w:t>if</w:t>
      </w:r>
      <w:r w:rsidRPr="00851215">
        <w:t xml:space="preserve"> there is a difference in the physical cash and that calculated by the system, the overage or shortage has to be bo</w:t>
      </w:r>
      <w:r>
        <w:t>oked accordingly</w:t>
      </w:r>
      <w:r w:rsidR="00292FFB">
        <w:t xml:space="preserve">. After </w:t>
      </w:r>
      <w:r w:rsidR="00292FFB" w:rsidRPr="00851215">
        <w:t>the overage or shortage</w:t>
      </w:r>
      <w:r w:rsidR="00292FFB">
        <w:rPr>
          <w:shd w:val="clear" w:color="auto" w:fill="FFFFFF"/>
        </w:rPr>
        <w:t xml:space="preserve"> is booked,</w:t>
      </w:r>
      <w:r>
        <w:t xml:space="preserve"> the </w:t>
      </w:r>
      <w:r w:rsidR="00184EEA">
        <w:t>Vault Teller</w:t>
      </w:r>
      <w:r>
        <w:t xml:space="preserve"> can close the vault </w:t>
      </w:r>
      <w:r w:rsidRPr="00851215">
        <w:t>batch for that day.</w:t>
      </w:r>
    </w:p>
    <w:p w14:paraId="700B5D1F" w14:textId="77777777" w:rsidR="008F2F84" w:rsidRPr="00851215" w:rsidRDefault="008F2F84" w:rsidP="00B444B3">
      <w:pPr>
        <w:pStyle w:val="UnnumberedListunder111"/>
      </w:pPr>
      <w:r w:rsidRPr="00851215">
        <w:t xml:space="preserve">Verify </w:t>
      </w:r>
      <w:r w:rsidR="00294D93">
        <w:t>that</w:t>
      </w:r>
      <w:r w:rsidRPr="00851215">
        <w:t xml:space="preserve"> the cash position </w:t>
      </w:r>
      <w:r w:rsidR="00B44BAD">
        <w:t>of the Vault Teller</w:t>
      </w:r>
      <w:r w:rsidR="00B44BAD" w:rsidRPr="00851215">
        <w:t xml:space="preserve"> </w:t>
      </w:r>
      <w:r w:rsidRPr="00851215">
        <w:t xml:space="preserve">retains the minimum limit for every currency as maintained in the User limits. If the minimum limit is breached, </w:t>
      </w:r>
      <w:r w:rsidR="00452092">
        <w:t xml:space="preserve">the </w:t>
      </w:r>
      <w:r w:rsidRPr="00851215">
        <w:t>system prompts the error to maintain</w:t>
      </w:r>
      <w:r w:rsidR="00294D93">
        <w:t xml:space="preserve"> the required minimum balance.</w:t>
      </w:r>
    </w:p>
    <w:p w14:paraId="7F005EE0" w14:textId="77777777" w:rsidR="008F2F84" w:rsidRDefault="00F57A60" w:rsidP="005D191E">
      <w:pPr>
        <w:pStyle w:val="Noteunder111"/>
      </w:pPr>
      <w:r w:rsidRPr="00F57A60">
        <w:t xml:space="preserve">The Vault Teller can close the vault batch even if the Tills are open. When the Vault Batch is closed, the user will not be able to post transactions like </w:t>
      </w:r>
      <w:r w:rsidRPr="00801D7C">
        <w:rPr>
          <w:b/>
        </w:rPr>
        <w:t>Buy Cash from Vault</w:t>
      </w:r>
      <w:r>
        <w:t xml:space="preserve"> that involve Vault</w:t>
      </w:r>
      <w:r w:rsidR="008F2F84" w:rsidRPr="00E61F6D">
        <w:t>.</w:t>
      </w:r>
    </w:p>
    <w:p w14:paraId="4C44B7E0" w14:textId="77777777" w:rsidR="00256D4D" w:rsidRDefault="00E717D7">
      <w:pPr>
        <w:pStyle w:val="ParaunderHeading111"/>
        <w:keepNext/>
      </w:pPr>
      <w:r>
        <w:lastRenderedPageBreak/>
        <w:t>To process</w:t>
      </w:r>
      <w:r w:rsidR="004E2769">
        <w:t xml:space="preserve"> this</w:t>
      </w:r>
      <w:r w:rsidR="00256D4D">
        <w:t xml:space="preserve"> screen, type </w:t>
      </w:r>
      <w:r w:rsidR="007E4E70" w:rsidRPr="00C24E88">
        <w:rPr>
          <w:b/>
        </w:rPr>
        <w:t xml:space="preserve">Close </w:t>
      </w:r>
      <w:r w:rsidR="007E4E70">
        <w:rPr>
          <w:b/>
        </w:rPr>
        <w:t>Vault</w:t>
      </w:r>
      <w:r w:rsidR="007E4E70" w:rsidRPr="00C24E88">
        <w:rPr>
          <w:b/>
        </w:rPr>
        <w:t xml:space="preserve"> Batch</w:t>
      </w:r>
      <w:r w:rsidR="00256D4D">
        <w:t xml:space="preserve"> in the </w:t>
      </w:r>
      <w:r w:rsidR="00256D4D" w:rsidRPr="00C6156D">
        <w:rPr>
          <w:b/>
        </w:rPr>
        <w:t>Menu Item Search</w:t>
      </w:r>
      <w:r w:rsidR="00256D4D">
        <w:t xml:space="preserve"> located at the left corner of the </w:t>
      </w:r>
      <w:r w:rsidR="00C75C91">
        <w:t>application toolbar</w:t>
      </w:r>
      <w:r w:rsidR="00256D4D">
        <w:t xml:space="preserve"> and </w:t>
      </w:r>
      <w:r w:rsidR="007729FF">
        <w:t>select the appropriate</w:t>
      </w:r>
      <w:r w:rsidR="00256D4D">
        <w:t xml:space="preserve"> screen (or) do the following steps:</w:t>
      </w:r>
    </w:p>
    <w:p w14:paraId="034EFA00" w14:textId="77777777" w:rsidR="00D32F67" w:rsidRDefault="00D32F67" w:rsidP="00E3791A">
      <w:pPr>
        <w:pStyle w:val="NumberedListunder111"/>
        <w:keepNext/>
        <w:numPr>
          <w:ilvl w:val="0"/>
          <w:numId w:val="11"/>
        </w:numPr>
      </w:pPr>
      <w:r>
        <w:t xml:space="preserve">From </w:t>
      </w:r>
      <w:r w:rsidRPr="00B444B3">
        <w:rPr>
          <w:b/>
        </w:rPr>
        <w:t>Home screen</w:t>
      </w:r>
      <w:r w:rsidRPr="000C59DF">
        <w:t xml:space="preserve">, </w:t>
      </w:r>
      <w:r w:rsidR="00A83462">
        <w:t>click</w:t>
      </w:r>
      <w:r w:rsidRPr="000C59DF">
        <w:t xml:space="preserve"> </w:t>
      </w:r>
      <w:r w:rsidRPr="00B444B3">
        <w:rPr>
          <w:b/>
        </w:rPr>
        <w:t>Teller</w:t>
      </w:r>
      <w:r>
        <w:t>.</w:t>
      </w:r>
      <w:r w:rsidR="00FB16BD">
        <w:t xml:space="preserve"> On Teller Mega Menu, under </w:t>
      </w:r>
      <w:r w:rsidR="00FB16BD" w:rsidRPr="00024D83">
        <w:rPr>
          <w:b/>
        </w:rPr>
        <w:t>Branch Operations</w:t>
      </w:r>
      <w:r w:rsidR="00FB16BD">
        <w:t xml:space="preserve">, click </w:t>
      </w:r>
      <w:r w:rsidR="00FB16BD" w:rsidRPr="00D32F67">
        <w:rPr>
          <w:b/>
        </w:rPr>
        <w:t>Close Vault Batch</w:t>
      </w:r>
      <w:r w:rsidR="00FB16BD">
        <w:t>.</w:t>
      </w:r>
    </w:p>
    <w:p w14:paraId="07D97B84" w14:textId="77777777" w:rsidR="009C225D" w:rsidRDefault="009C225D" w:rsidP="00E3791A">
      <w:pPr>
        <w:pStyle w:val="StepResultUnderHeading111"/>
        <w:keepNext/>
      </w:pPr>
      <w:r w:rsidRPr="009C225D">
        <w:t xml:space="preserve">The </w:t>
      </w:r>
      <w:r w:rsidRPr="009C225D">
        <w:rPr>
          <w:b/>
        </w:rPr>
        <w:t xml:space="preserve">Close Vault Batch </w:t>
      </w:r>
      <w:r w:rsidR="004E0AEE">
        <w:t>screen is displayed</w:t>
      </w:r>
      <w:r w:rsidRPr="009C225D">
        <w:t>.</w:t>
      </w:r>
    </w:p>
    <w:p w14:paraId="3D641C32" w14:textId="24F8E65C" w:rsidR="00761E53" w:rsidRDefault="00761E53" w:rsidP="00761E53">
      <w:pPr>
        <w:pStyle w:val="FigureTableTitleunderHeading111"/>
      </w:pPr>
      <w:r>
        <w:t xml:space="preserve">Figure </w:t>
      </w:r>
      <w:fldSimple w:instr=" SEQ Figure \* ARABIC ">
        <w:r w:rsidR="005803B2">
          <w:rPr>
            <w:noProof/>
          </w:rPr>
          <w:t>30</w:t>
        </w:r>
      </w:fldSimple>
      <w:r w:rsidR="00E23614">
        <w:t>:</w:t>
      </w:r>
      <w:r>
        <w:t xml:space="preserve"> Close Vault Batch</w:t>
      </w:r>
    </w:p>
    <w:p w14:paraId="449A7F33" w14:textId="77777777" w:rsidR="008F2F84" w:rsidRDefault="002067AD" w:rsidP="00CE3510">
      <w:pPr>
        <w:pStyle w:val="ParaunderHeading111"/>
        <w:rPr>
          <w:rFonts w:eastAsia="Times New Roman"/>
          <w:b/>
          <w:color w:val="333333"/>
        </w:rPr>
      </w:pPr>
      <w:r w:rsidRPr="002067AD">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sidRPr="002067AD">
        <w:rPr>
          <w:rFonts w:eastAsia="Times New Roman"/>
          <w:b/>
          <w:noProof/>
          <w:color w:val="333333"/>
          <w:lang w:val="en-IN" w:eastAsia="en-IN"/>
        </w:rPr>
        <w:drawing>
          <wp:inline distT="0" distB="0" distL="0" distR="0" wp14:anchorId="52C6FBF0" wp14:editId="36BBFB75">
            <wp:extent cx="5640309" cy="3032657"/>
            <wp:effectExtent l="19050" t="19050" r="17780" b="15875"/>
            <wp:docPr id="348" name="Picture 348" descr="C:\Users\kakaliya\Documents\Work\Releases_Oracle Banking Branch\14.5.2.0.0_Innovation\INPUTS\Teller\Screens\Branch operations\Close vault batc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descr="C:\Users\kakaliya\Documents\Work\Releases_Oracle Banking Branch\14.5.2.0.0_Innovation\INPUTS\Teller\Screens\Branch operations\Close vault batch.JPG"/>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5649991" cy="3037863"/>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760E984C" w14:textId="5E4D7106" w:rsidR="00947023" w:rsidRPr="00256139" w:rsidRDefault="0050044C" w:rsidP="00E3791A">
      <w:pPr>
        <w:pStyle w:val="ParaunderHeading111"/>
        <w:keepNext/>
        <w:rPr>
          <w:shd w:val="clear" w:color="auto" w:fill="FFFFFF"/>
        </w:rPr>
      </w:pPr>
      <w:r>
        <w:rPr>
          <w:shd w:val="clear" w:color="auto" w:fill="FFFFFF"/>
        </w:rPr>
        <w:t>Specify the details</w:t>
      </w:r>
      <w:r w:rsidR="00947023">
        <w:rPr>
          <w:shd w:val="clear" w:color="auto" w:fill="FFFFFF"/>
        </w:rPr>
        <w:t xml:space="preserve"> in the </w:t>
      </w:r>
      <w:r w:rsidR="00947023" w:rsidRPr="00F239D3">
        <w:rPr>
          <w:b/>
          <w:shd w:val="clear" w:color="auto" w:fill="FFFFFF"/>
        </w:rPr>
        <w:t xml:space="preserve">Close </w:t>
      </w:r>
      <w:r w:rsidR="00947023">
        <w:rPr>
          <w:b/>
          <w:shd w:val="clear" w:color="auto" w:fill="FFFFFF"/>
        </w:rPr>
        <w:t>Vault</w:t>
      </w:r>
      <w:r w:rsidR="00947023" w:rsidRPr="00F239D3">
        <w:rPr>
          <w:b/>
          <w:shd w:val="clear" w:color="auto" w:fill="FFFFFF"/>
        </w:rPr>
        <w:t xml:space="preserve"> Batch </w:t>
      </w:r>
      <w:r w:rsidR="00947023" w:rsidRPr="00726CAF">
        <w:rPr>
          <w:shd w:val="clear" w:color="auto" w:fill="FFFFFF"/>
        </w:rPr>
        <w:t>screen. For more information on field</w:t>
      </w:r>
      <w:r w:rsidR="00947023">
        <w:rPr>
          <w:shd w:val="clear" w:color="auto" w:fill="FFFFFF"/>
        </w:rPr>
        <w:t>s</w:t>
      </w:r>
      <w:r w:rsidR="00947023" w:rsidRPr="00726CAF">
        <w:rPr>
          <w:shd w:val="clear" w:color="auto" w:fill="FFFFFF"/>
        </w:rPr>
        <w:t>, refer to table</w:t>
      </w:r>
      <w:r w:rsidR="002A19FB">
        <w:rPr>
          <w:shd w:val="clear" w:color="auto" w:fill="FFFFFF"/>
        </w:rPr>
        <w:t xml:space="preserve"> </w:t>
      </w:r>
      <w:r w:rsidR="002A19FB" w:rsidRPr="002A19FB">
        <w:rPr>
          <w:i/>
          <w:color w:val="00B0F0"/>
          <w:shd w:val="clear" w:color="auto" w:fill="FFFFFF"/>
        </w:rPr>
        <w:fldChar w:fldCharType="begin"/>
      </w:r>
      <w:r w:rsidR="002A19FB" w:rsidRPr="002A19FB">
        <w:rPr>
          <w:i/>
          <w:color w:val="00B0F0"/>
          <w:shd w:val="clear" w:color="auto" w:fill="FFFFFF"/>
        </w:rPr>
        <w:instrText xml:space="preserve"> REF CloseVaultBatchScreen \h  \* MERGEFORMAT </w:instrText>
      </w:r>
      <w:r w:rsidR="002A19FB" w:rsidRPr="002A19FB">
        <w:rPr>
          <w:i/>
          <w:color w:val="00B0F0"/>
          <w:shd w:val="clear" w:color="auto" w:fill="FFFFFF"/>
        </w:rPr>
      </w:r>
      <w:r w:rsidR="002A19FB" w:rsidRPr="002A19FB">
        <w:rPr>
          <w:i/>
          <w:color w:val="00B0F0"/>
          <w:shd w:val="clear" w:color="auto" w:fill="FFFFFF"/>
        </w:rPr>
        <w:fldChar w:fldCharType="separate"/>
      </w:r>
      <w:r w:rsidR="005803B2" w:rsidRPr="005803B2">
        <w:rPr>
          <w:i/>
          <w:color w:val="00B0F0"/>
        </w:rPr>
        <w:t>Field Description: Close Vault Batch</w:t>
      </w:r>
      <w:r w:rsidR="002A19FB" w:rsidRPr="002A19FB">
        <w:rPr>
          <w:i/>
          <w:color w:val="00B0F0"/>
          <w:shd w:val="clear" w:color="auto" w:fill="FFFFFF"/>
        </w:rPr>
        <w:fldChar w:fldCharType="end"/>
      </w:r>
      <w:r w:rsidR="00947023" w:rsidRPr="00726CAF">
        <w:rPr>
          <w:shd w:val="clear" w:color="auto" w:fill="FFFFFF"/>
        </w:rPr>
        <w:t>.</w:t>
      </w:r>
    </w:p>
    <w:p w14:paraId="28F59478" w14:textId="77777777" w:rsidR="00947023" w:rsidRDefault="00FA6026" w:rsidP="005D39DB">
      <w:pPr>
        <w:pStyle w:val="FigureTableTitleunderHeading111"/>
      </w:pPr>
      <w:bookmarkStart w:id="128" w:name="CloseVaultBatchScreen"/>
      <w:r>
        <w:t>Field Description:</w:t>
      </w:r>
      <w:r w:rsidR="00947023">
        <w:t xml:space="preserve"> </w:t>
      </w:r>
      <w:r w:rsidR="00947023" w:rsidRPr="00F239D3">
        <w:t xml:space="preserve">Close </w:t>
      </w:r>
      <w:r w:rsidR="00947023">
        <w:t>Vault</w:t>
      </w:r>
      <w:r w:rsidR="00947023" w:rsidRPr="00F239D3">
        <w:t xml:space="preserve"> Batch</w:t>
      </w:r>
      <w:bookmarkEnd w:id="128"/>
    </w:p>
    <w:tbl>
      <w:tblPr>
        <w:tblStyle w:val="TableGrid"/>
        <w:tblW w:w="0" w:type="auto"/>
        <w:tblInd w:w="432" w:type="dxa"/>
        <w:tblLook w:val="04A0" w:firstRow="1" w:lastRow="0" w:firstColumn="1" w:lastColumn="0" w:noHBand="0" w:noVBand="1"/>
      </w:tblPr>
      <w:tblGrid>
        <w:gridCol w:w="2830"/>
        <w:gridCol w:w="5656"/>
      </w:tblGrid>
      <w:tr w:rsidR="00947023" w14:paraId="5C337CAE" w14:textId="77777777" w:rsidTr="005D39DB">
        <w:trPr>
          <w:tblHeader/>
        </w:trPr>
        <w:tc>
          <w:tcPr>
            <w:tcW w:w="2830" w:type="dxa"/>
          </w:tcPr>
          <w:p w14:paraId="704D98FB" w14:textId="77777777" w:rsidR="00947023" w:rsidRDefault="00291324" w:rsidP="00892C7F">
            <w:pPr>
              <w:pStyle w:val="TableHeader"/>
              <w:rPr>
                <w:shd w:val="clear" w:color="auto" w:fill="FFFFFF"/>
              </w:rPr>
            </w:pPr>
            <w:r>
              <w:rPr>
                <w:shd w:val="clear" w:color="auto" w:fill="FFFFFF"/>
              </w:rPr>
              <w:t>Field</w:t>
            </w:r>
          </w:p>
        </w:tc>
        <w:tc>
          <w:tcPr>
            <w:tcW w:w="5656" w:type="dxa"/>
          </w:tcPr>
          <w:p w14:paraId="6BF2C9C5" w14:textId="77777777" w:rsidR="00947023" w:rsidRDefault="00947023" w:rsidP="00892C7F">
            <w:pPr>
              <w:pStyle w:val="TableHeader"/>
              <w:rPr>
                <w:shd w:val="clear" w:color="auto" w:fill="FFFFFF"/>
              </w:rPr>
            </w:pPr>
            <w:r>
              <w:rPr>
                <w:shd w:val="clear" w:color="auto" w:fill="FFFFFF"/>
              </w:rPr>
              <w:t>Description</w:t>
            </w:r>
          </w:p>
        </w:tc>
      </w:tr>
      <w:tr w:rsidR="00947023" w14:paraId="7B8C035C" w14:textId="77777777" w:rsidTr="005D39DB">
        <w:tc>
          <w:tcPr>
            <w:tcW w:w="2830" w:type="dxa"/>
          </w:tcPr>
          <w:p w14:paraId="3E4311A0" w14:textId="77777777" w:rsidR="00947023" w:rsidRPr="00C01867" w:rsidRDefault="00947023" w:rsidP="00C92800">
            <w:pPr>
              <w:pStyle w:val="TableContents"/>
              <w:keepNext w:val="0"/>
              <w:rPr>
                <w:b/>
              </w:rPr>
            </w:pPr>
            <w:r w:rsidRPr="00C01867">
              <w:rPr>
                <w:b/>
              </w:rPr>
              <w:t>Posting Date</w:t>
            </w:r>
          </w:p>
        </w:tc>
        <w:tc>
          <w:tcPr>
            <w:tcW w:w="5656" w:type="dxa"/>
          </w:tcPr>
          <w:p w14:paraId="2E080EFA" w14:textId="77777777" w:rsidR="00391CAB" w:rsidRDefault="00947023" w:rsidP="00C92800">
            <w:pPr>
              <w:pStyle w:val="TableContents"/>
              <w:keepNext w:val="0"/>
              <w:rPr>
                <w:shd w:val="clear" w:color="auto" w:fill="FFFFFF"/>
              </w:rPr>
            </w:pPr>
            <w:r w:rsidRPr="00EB3313">
              <w:rPr>
                <w:shd w:val="clear" w:color="auto" w:fill="FFFFFF"/>
              </w:rPr>
              <w:t xml:space="preserve">Indicates the date on which the </w:t>
            </w:r>
            <w:r>
              <w:rPr>
                <w:shd w:val="clear" w:color="auto" w:fill="FFFFFF"/>
              </w:rPr>
              <w:t>vault</w:t>
            </w:r>
            <w:r w:rsidRPr="00EB3313">
              <w:rPr>
                <w:shd w:val="clear" w:color="auto" w:fill="FFFFFF"/>
              </w:rPr>
              <w:t xml:space="preserve"> batch</w:t>
            </w:r>
            <w:r w:rsidR="00772D7F">
              <w:rPr>
                <w:shd w:val="clear" w:color="auto" w:fill="FFFFFF"/>
              </w:rPr>
              <w:t xml:space="preserve"> needs</w:t>
            </w:r>
            <w:r w:rsidRPr="00EB3313">
              <w:rPr>
                <w:shd w:val="clear" w:color="auto" w:fill="FFFFFF"/>
              </w:rPr>
              <w:t xml:space="preserve"> to be </w:t>
            </w:r>
            <w:r>
              <w:rPr>
                <w:shd w:val="clear" w:color="auto" w:fill="FFFFFF"/>
              </w:rPr>
              <w:t>closed</w:t>
            </w:r>
            <w:r w:rsidR="00391CAB">
              <w:rPr>
                <w:shd w:val="clear" w:color="auto" w:fill="FFFFFF"/>
              </w:rPr>
              <w:t>.</w:t>
            </w:r>
          </w:p>
          <w:p w14:paraId="06335D39" w14:textId="77777777" w:rsidR="00947023" w:rsidRDefault="00947023" w:rsidP="00C92800">
            <w:pPr>
              <w:pStyle w:val="NoteinsideTables"/>
            </w:pPr>
            <w:r w:rsidRPr="00EB3313">
              <w:t>By default, the system display</w:t>
            </w:r>
            <w:r>
              <w:t>s</w:t>
            </w:r>
            <w:r w:rsidRPr="00EB3313">
              <w:t xml:space="preserve"> the current date</w:t>
            </w:r>
            <w:r>
              <w:t>.</w:t>
            </w:r>
          </w:p>
        </w:tc>
      </w:tr>
      <w:tr w:rsidR="00947023" w14:paraId="1D11FD0D" w14:textId="77777777" w:rsidTr="005D39DB">
        <w:tc>
          <w:tcPr>
            <w:tcW w:w="2830" w:type="dxa"/>
          </w:tcPr>
          <w:p w14:paraId="4569CE57" w14:textId="77777777" w:rsidR="00947023" w:rsidRPr="00C01867" w:rsidRDefault="00947023" w:rsidP="00C92800">
            <w:pPr>
              <w:pStyle w:val="TableContents"/>
              <w:keepNext w:val="0"/>
              <w:rPr>
                <w:b/>
              </w:rPr>
            </w:pPr>
            <w:r w:rsidRPr="00412A7F">
              <w:rPr>
                <w:b/>
              </w:rPr>
              <w:t>Currency</w:t>
            </w:r>
          </w:p>
        </w:tc>
        <w:tc>
          <w:tcPr>
            <w:tcW w:w="5656" w:type="dxa"/>
          </w:tcPr>
          <w:p w14:paraId="071DCB6E" w14:textId="77777777" w:rsidR="00947023" w:rsidRPr="00EB3313" w:rsidRDefault="00947023" w:rsidP="00C92800">
            <w:pPr>
              <w:pStyle w:val="TableContents"/>
              <w:keepNext w:val="0"/>
              <w:rPr>
                <w:shd w:val="clear" w:color="auto" w:fill="FFFFFF"/>
              </w:rPr>
            </w:pPr>
            <w:r w:rsidRPr="00FB4E57">
              <w:rPr>
                <w:shd w:val="clear" w:color="auto" w:fill="FFFFFF"/>
              </w:rPr>
              <w:t xml:space="preserve">Displays the currency code </w:t>
            </w:r>
            <w:r>
              <w:rPr>
                <w:shd w:val="clear" w:color="auto" w:fill="FFFFFF"/>
              </w:rPr>
              <w:t>in</w:t>
            </w:r>
            <w:r w:rsidRPr="00FB4E57">
              <w:rPr>
                <w:shd w:val="clear" w:color="auto" w:fill="FFFFFF"/>
              </w:rPr>
              <w:t xml:space="preserve"> which the</w:t>
            </w:r>
            <w:r>
              <w:rPr>
                <w:shd w:val="clear" w:color="auto" w:fill="FFFFFF"/>
              </w:rPr>
              <w:t xml:space="preserve"> </w:t>
            </w:r>
            <w:r w:rsidR="00184EEA">
              <w:rPr>
                <w:shd w:val="clear" w:color="auto" w:fill="FFFFFF"/>
              </w:rPr>
              <w:t>Vault Teller</w:t>
            </w:r>
            <w:r w:rsidRPr="00FB4E57">
              <w:rPr>
                <w:shd w:val="clear" w:color="auto" w:fill="FFFFFF"/>
              </w:rPr>
              <w:t xml:space="preserve"> </w:t>
            </w:r>
            <w:r>
              <w:rPr>
                <w:shd w:val="clear" w:color="auto" w:fill="FFFFFF"/>
              </w:rPr>
              <w:t>deals</w:t>
            </w:r>
            <w:r w:rsidRPr="00FB4E57">
              <w:rPr>
                <w:shd w:val="clear" w:color="auto" w:fill="FFFFFF"/>
              </w:rPr>
              <w:t>.</w:t>
            </w:r>
          </w:p>
        </w:tc>
      </w:tr>
      <w:tr w:rsidR="00947023" w14:paraId="333F7B54" w14:textId="77777777" w:rsidTr="005D39DB">
        <w:tc>
          <w:tcPr>
            <w:tcW w:w="2830" w:type="dxa"/>
          </w:tcPr>
          <w:p w14:paraId="56259724" w14:textId="77777777" w:rsidR="00947023" w:rsidRPr="00C01867" w:rsidRDefault="00947023" w:rsidP="00C92800">
            <w:pPr>
              <w:pStyle w:val="TableContents"/>
              <w:keepNext w:val="0"/>
              <w:rPr>
                <w:b/>
              </w:rPr>
            </w:pPr>
            <w:r w:rsidRPr="00412A7F">
              <w:rPr>
                <w:b/>
              </w:rPr>
              <w:lastRenderedPageBreak/>
              <w:t>Total Cash</w:t>
            </w:r>
          </w:p>
        </w:tc>
        <w:tc>
          <w:tcPr>
            <w:tcW w:w="5656" w:type="dxa"/>
          </w:tcPr>
          <w:p w14:paraId="7B241B7D" w14:textId="77777777" w:rsidR="00947023" w:rsidRPr="00EB3313" w:rsidRDefault="00947023" w:rsidP="00C92800">
            <w:pPr>
              <w:pStyle w:val="TableContents"/>
              <w:keepNext w:val="0"/>
              <w:rPr>
                <w:shd w:val="clear" w:color="auto" w:fill="FFFFFF"/>
              </w:rPr>
            </w:pPr>
            <w:r w:rsidRPr="00412A7F">
              <w:rPr>
                <w:shd w:val="clear" w:color="auto" w:fill="FFFFFF"/>
              </w:rPr>
              <w:t xml:space="preserve">Specify the total cash for a particular currency, physically present in the bank </w:t>
            </w:r>
            <w:r w:rsidR="00184EEA">
              <w:rPr>
                <w:shd w:val="clear" w:color="auto" w:fill="FFFFFF"/>
              </w:rPr>
              <w:t>Vault Teller</w:t>
            </w:r>
            <w:r w:rsidRPr="00412A7F">
              <w:rPr>
                <w:shd w:val="clear" w:color="auto" w:fill="FFFFFF"/>
              </w:rPr>
              <w:t>, at the end of the current posting date.</w:t>
            </w:r>
          </w:p>
        </w:tc>
      </w:tr>
      <w:tr w:rsidR="00947023" w14:paraId="1D3A54CE" w14:textId="77777777" w:rsidTr="005D39DB">
        <w:tc>
          <w:tcPr>
            <w:tcW w:w="2830" w:type="dxa"/>
          </w:tcPr>
          <w:p w14:paraId="256B152B" w14:textId="77777777" w:rsidR="00947023" w:rsidRPr="00C01867" w:rsidRDefault="00947023" w:rsidP="00C92800">
            <w:pPr>
              <w:pStyle w:val="TableContents"/>
              <w:keepNext w:val="0"/>
              <w:rPr>
                <w:b/>
              </w:rPr>
            </w:pPr>
            <w:r w:rsidRPr="00412A7F">
              <w:rPr>
                <w:b/>
              </w:rPr>
              <w:t>Cash Available</w:t>
            </w:r>
          </w:p>
        </w:tc>
        <w:tc>
          <w:tcPr>
            <w:tcW w:w="5656" w:type="dxa"/>
          </w:tcPr>
          <w:p w14:paraId="1817C952" w14:textId="77777777" w:rsidR="00391CAB" w:rsidRDefault="00947023" w:rsidP="00C92800">
            <w:pPr>
              <w:pStyle w:val="TableContents"/>
              <w:keepNext w:val="0"/>
              <w:rPr>
                <w:shd w:val="clear" w:color="auto" w:fill="FFFFFF"/>
              </w:rPr>
            </w:pPr>
            <w:r>
              <w:rPr>
                <w:shd w:val="clear" w:color="auto" w:fill="FFFFFF"/>
              </w:rPr>
              <w:t>D</w:t>
            </w:r>
            <w:r w:rsidRPr="00412A7F">
              <w:rPr>
                <w:shd w:val="clear" w:color="auto" w:fill="FFFFFF"/>
              </w:rPr>
              <w:t xml:space="preserve">isplays the </w:t>
            </w:r>
            <w:r>
              <w:rPr>
                <w:shd w:val="clear" w:color="auto" w:fill="FFFFFF"/>
              </w:rPr>
              <w:t xml:space="preserve">system calculated </w:t>
            </w:r>
            <w:r w:rsidRPr="00412A7F">
              <w:rPr>
                <w:shd w:val="clear" w:color="auto" w:fill="FFFFFF"/>
              </w:rPr>
              <w:t xml:space="preserve">cash for a particular currency, which is available in the </w:t>
            </w:r>
            <w:r w:rsidR="00184EEA">
              <w:rPr>
                <w:shd w:val="clear" w:color="auto" w:fill="FFFFFF"/>
              </w:rPr>
              <w:t>Vault Teller</w:t>
            </w:r>
            <w:r w:rsidRPr="00412A7F">
              <w:rPr>
                <w:shd w:val="clear" w:color="auto" w:fill="FFFFFF"/>
              </w:rPr>
              <w:t xml:space="preserve"> at the e</w:t>
            </w:r>
            <w:r w:rsidR="00391CAB">
              <w:rPr>
                <w:shd w:val="clear" w:color="auto" w:fill="FFFFFF"/>
              </w:rPr>
              <w:t>nd of the current posting date.</w:t>
            </w:r>
          </w:p>
          <w:p w14:paraId="63931931" w14:textId="77777777" w:rsidR="00947023" w:rsidRPr="00EB3313" w:rsidRDefault="00947023" w:rsidP="00C92800">
            <w:pPr>
              <w:pStyle w:val="NoteinsideTables"/>
            </w:pPr>
            <w:r w:rsidRPr="00412A7F">
              <w:t xml:space="preserve">The amount displayed in this column depends on the cash transactions that were carried out by the </w:t>
            </w:r>
            <w:r w:rsidR="00184EEA">
              <w:t>Teller</w:t>
            </w:r>
            <w:r w:rsidRPr="00412A7F">
              <w:t xml:space="preserve"> </w:t>
            </w:r>
            <w:r>
              <w:t>unti</w:t>
            </w:r>
            <w:r w:rsidRPr="00412A7F">
              <w:t>l the last posting date.</w:t>
            </w:r>
          </w:p>
        </w:tc>
      </w:tr>
      <w:tr w:rsidR="005D39DB" w14:paraId="4803F320" w14:textId="77777777" w:rsidTr="00E3791A">
        <w:tc>
          <w:tcPr>
            <w:tcW w:w="2830" w:type="dxa"/>
          </w:tcPr>
          <w:p w14:paraId="61D41ACE" w14:textId="77777777" w:rsidR="005D39DB" w:rsidRPr="00412A7F" w:rsidRDefault="005D39DB" w:rsidP="005D39DB">
            <w:pPr>
              <w:pStyle w:val="TableContents"/>
              <w:keepNext w:val="0"/>
              <w:rPr>
                <w:b/>
              </w:rPr>
            </w:pPr>
            <w:r>
              <w:rPr>
                <w:b/>
              </w:rPr>
              <w:t>Shortage/Overage Amount</w:t>
            </w:r>
          </w:p>
        </w:tc>
        <w:tc>
          <w:tcPr>
            <w:tcW w:w="5656" w:type="dxa"/>
          </w:tcPr>
          <w:p w14:paraId="211544FA" w14:textId="77777777" w:rsidR="005D39DB" w:rsidRDefault="005D39DB" w:rsidP="005D39DB">
            <w:pPr>
              <w:pStyle w:val="TableContents"/>
              <w:keepNext w:val="0"/>
              <w:rPr>
                <w:shd w:val="clear" w:color="auto" w:fill="FFFFFF"/>
              </w:rPr>
            </w:pPr>
            <w:r w:rsidRPr="00F5001D">
              <w:rPr>
                <w:shd w:val="clear" w:color="auto" w:fill="FFFFFF"/>
              </w:rPr>
              <w:t>Displays the difference between the total cash a</w:t>
            </w:r>
            <w:r>
              <w:rPr>
                <w:shd w:val="clear" w:color="auto" w:fill="FFFFFF"/>
              </w:rPr>
              <w:t>nd the cash available in the Vault</w:t>
            </w:r>
            <w:r w:rsidRPr="00F5001D">
              <w:rPr>
                <w:shd w:val="clear" w:color="auto" w:fill="FFFFFF"/>
              </w:rPr>
              <w:t xml:space="preserve">, at the </w:t>
            </w:r>
            <w:r>
              <w:rPr>
                <w:shd w:val="clear" w:color="auto" w:fill="FFFFFF"/>
              </w:rPr>
              <w:t>end of the current posting date.</w:t>
            </w:r>
          </w:p>
        </w:tc>
      </w:tr>
      <w:tr w:rsidR="005D39DB" w14:paraId="216F0B75" w14:textId="77777777" w:rsidTr="00E3791A">
        <w:tc>
          <w:tcPr>
            <w:tcW w:w="2830" w:type="dxa"/>
          </w:tcPr>
          <w:p w14:paraId="5A92F754" w14:textId="77777777" w:rsidR="005D39DB" w:rsidRPr="00412A7F" w:rsidRDefault="005D39DB" w:rsidP="005D39DB">
            <w:pPr>
              <w:pStyle w:val="TableContents"/>
              <w:keepNext w:val="0"/>
              <w:rPr>
                <w:b/>
              </w:rPr>
            </w:pPr>
            <w:r>
              <w:rPr>
                <w:b/>
              </w:rPr>
              <w:t>Currency</w:t>
            </w:r>
          </w:p>
        </w:tc>
        <w:tc>
          <w:tcPr>
            <w:tcW w:w="5656" w:type="dxa"/>
          </w:tcPr>
          <w:p w14:paraId="53273026" w14:textId="77777777" w:rsidR="005D39DB" w:rsidRDefault="005D39DB" w:rsidP="005D39DB">
            <w:pPr>
              <w:pStyle w:val="TableContents"/>
              <w:keepNext w:val="0"/>
              <w:rPr>
                <w:shd w:val="clear" w:color="auto" w:fill="FFFFFF"/>
              </w:rPr>
            </w:pPr>
            <w:r>
              <w:rPr>
                <w:shd w:val="clear" w:color="auto" w:fill="FFFFFF"/>
              </w:rPr>
              <w:t>Displays the currency code.</w:t>
            </w:r>
          </w:p>
        </w:tc>
      </w:tr>
      <w:tr w:rsidR="005D39DB" w14:paraId="0ED6289C" w14:textId="77777777" w:rsidTr="00E3791A">
        <w:tc>
          <w:tcPr>
            <w:tcW w:w="2830" w:type="dxa"/>
          </w:tcPr>
          <w:p w14:paraId="3C173F53" w14:textId="77777777" w:rsidR="005D39DB" w:rsidRPr="00412A7F" w:rsidRDefault="005D39DB" w:rsidP="005D39DB">
            <w:pPr>
              <w:pStyle w:val="TableContents"/>
              <w:keepNext w:val="0"/>
              <w:rPr>
                <w:b/>
              </w:rPr>
            </w:pPr>
            <w:r>
              <w:rPr>
                <w:b/>
              </w:rPr>
              <w:t>Denomination</w:t>
            </w:r>
          </w:p>
        </w:tc>
        <w:tc>
          <w:tcPr>
            <w:tcW w:w="5656" w:type="dxa"/>
          </w:tcPr>
          <w:p w14:paraId="62E5395A" w14:textId="77777777" w:rsidR="005D39DB" w:rsidRDefault="005D39DB" w:rsidP="005D39DB">
            <w:pPr>
              <w:pStyle w:val="TableContents"/>
              <w:keepNext w:val="0"/>
              <w:rPr>
                <w:shd w:val="clear" w:color="auto" w:fill="FFFFFF"/>
              </w:rPr>
            </w:pPr>
            <w:r>
              <w:rPr>
                <w:shd w:val="clear" w:color="auto" w:fill="FFFFFF"/>
              </w:rPr>
              <w:t>Displays the denomination code.</w:t>
            </w:r>
          </w:p>
        </w:tc>
      </w:tr>
      <w:tr w:rsidR="005D39DB" w14:paraId="46F30BF3" w14:textId="77777777" w:rsidTr="00E3791A">
        <w:tc>
          <w:tcPr>
            <w:tcW w:w="2830" w:type="dxa"/>
          </w:tcPr>
          <w:p w14:paraId="48E0A643" w14:textId="77777777" w:rsidR="005D39DB" w:rsidRPr="00412A7F" w:rsidRDefault="005D39DB" w:rsidP="005D39DB">
            <w:pPr>
              <w:pStyle w:val="TableContents"/>
              <w:keepNext w:val="0"/>
              <w:rPr>
                <w:b/>
              </w:rPr>
            </w:pPr>
            <w:r>
              <w:rPr>
                <w:b/>
              </w:rPr>
              <w:t>Total Units</w:t>
            </w:r>
          </w:p>
        </w:tc>
        <w:tc>
          <w:tcPr>
            <w:tcW w:w="5656" w:type="dxa"/>
          </w:tcPr>
          <w:p w14:paraId="6D573E04" w14:textId="77777777" w:rsidR="005D39DB" w:rsidRDefault="005D39DB" w:rsidP="005D39DB">
            <w:pPr>
              <w:pStyle w:val="TableContents"/>
              <w:keepNext w:val="0"/>
              <w:rPr>
                <w:shd w:val="clear" w:color="auto" w:fill="FFFFFF"/>
              </w:rPr>
            </w:pPr>
            <w:r>
              <w:rPr>
                <w:shd w:val="clear" w:color="auto" w:fill="FFFFFF"/>
              </w:rPr>
              <w:t>Specify the total units available while closing the batch.</w:t>
            </w:r>
          </w:p>
        </w:tc>
      </w:tr>
      <w:tr w:rsidR="005D39DB" w14:paraId="3DB9B4B4" w14:textId="77777777" w:rsidTr="00E3791A">
        <w:tc>
          <w:tcPr>
            <w:tcW w:w="2830" w:type="dxa"/>
          </w:tcPr>
          <w:p w14:paraId="751E43B6" w14:textId="77777777" w:rsidR="005D39DB" w:rsidRPr="00412A7F" w:rsidRDefault="005D39DB" w:rsidP="005D39DB">
            <w:pPr>
              <w:pStyle w:val="TableContents"/>
              <w:keepNext w:val="0"/>
              <w:rPr>
                <w:b/>
              </w:rPr>
            </w:pPr>
            <w:r>
              <w:rPr>
                <w:b/>
              </w:rPr>
              <w:t>Total Value</w:t>
            </w:r>
          </w:p>
        </w:tc>
        <w:tc>
          <w:tcPr>
            <w:tcW w:w="5656" w:type="dxa"/>
          </w:tcPr>
          <w:p w14:paraId="2518A68A" w14:textId="77777777" w:rsidR="005D39DB" w:rsidRDefault="005D39DB" w:rsidP="005D39DB">
            <w:pPr>
              <w:pStyle w:val="TableContents"/>
              <w:keepNext w:val="0"/>
              <w:rPr>
                <w:shd w:val="clear" w:color="auto" w:fill="FFFFFF"/>
              </w:rPr>
            </w:pPr>
            <w:r>
              <w:rPr>
                <w:shd w:val="clear" w:color="auto" w:fill="FFFFFF"/>
              </w:rPr>
              <w:t>Displays the total value based on the total units.</w:t>
            </w:r>
          </w:p>
        </w:tc>
      </w:tr>
      <w:tr w:rsidR="005D39DB" w14:paraId="09D8D770" w14:textId="77777777" w:rsidTr="00E3791A">
        <w:tc>
          <w:tcPr>
            <w:tcW w:w="2830" w:type="dxa"/>
          </w:tcPr>
          <w:p w14:paraId="18563C8D" w14:textId="77777777" w:rsidR="005D39DB" w:rsidRPr="00412A7F" w:rsidRDefault="005D39DB" w:rsidP="005D39DB">
            <w:pPr>
              <w:pStyle w:val="TableContents"/>
              <w:keepNext w:val="0"/>
              <w:rPr>
                <w:b/>
              </w:rPr>
            </w:pPr>
            <w:r>
              <w:rPr>
                <w:b/>
              </w:rPr>
              <w:t>System Units</w:t>
            </w:r>
          </w:p>
        </w:tc>
        <w:tc>
          <w:tcPr>
            <w:tcW w:w="5656" w:type="dxa"/>
          </w:tcPr>
          <w:p w14:paraId="3F5DBAEC" w14:textId="77777777" w:rsidR="005D39DB" w:rsidRDefault="005D39DB" w:rsidP="005D39DB">
            <w:pPr>
              <w:pStyle w:val="TableContents"/>
              <w:keepNext w:val="0"/>
              <w:rPr>
                <w:shd w:val="clear" w:color="auto" w:fill="FFFFFF"/>
              </w:rPr>
            </w:pPr>
            <w:r>
              <w:rPr>
                <w:shd w:val="clear" w:color="auto" w:fill="FFFFFF"/>
              </w:rPr>
              <w:t>Displays the units available in the system.</w:t>
            </w:r>
          </w:p>
        </w:tc>
      </w:tr>
      <w:tr w:rsidR="005D39DB" w14:paraId="4F32F8FB" w14:textId="77777777" w:rsidTr="00E3791A">
        <w:tc>
          <w:tcPr>
            <w:tcW w:w="2830" w:type="dxa"/>
          </w:tcPr>
          <w:p w14:paraId="5ECDA626" w14:textId="77777777" w:rsidR="005D39DB" w:rsidRPr="00412A7F" w:rsidRDefault="005D39DB" w:rsidP="005D39DB">
            <w:pPr>
              <w:pStyle w:val="TableContents"/>
              <w:keepNext w:val="0"/>
              <w:rPr>
                <w:b/>
              </w:rPr>
            </w:pPr>
            <w:r>
              <w:rPr>
                <w:b/>
              </w:rPr>
              <w:t>System Total</w:t>
            </w:r>
          </w:p>
        </w:tc>
        <w:tc>
          <w:tcPr>
            <w:tcW w:w="5656" w:type="dxa"/>
          </w:tcPr>
          <w:p w14:paraId="126BDE11" w14:textId="77777777" w:rsidR="005D39DB" w:rsidRDefault="005D39DB" w:rsidP="005D39DB">
            <w:pPr>
              <w:pStyle w:val="TableContents"/>
              <w:keepNext w:val="0"/>
              <w:rPr>
                <w:shd w:val="clear" w:color="auto" w:fill="FFFFFF"/>
              </w:rPr>
            </w:pPr>
            <w:r>
              <w:rPr>
                <w:shd w:val="clear" w:color="auto" w:fill="FFFFFF"/>
              </w:rPr>
              <w:t>Displays the total value available in the system.</w:t>
            </w:r>
          </w:p>
        </w:tc>
      </w:tr>
      <w:tr w:rsidR="005D39DB" w14:paraId="15240441" w14:textId="77777777" w:rsidTr="00E3791A">
        <w:tc>
          <w:tcPr>
            <w:tcW w:w="2830" w:type="dxa"/>
          </w:tcPr>
          <w:p w14:paraId="7186A7F9" w14:textId="77777777" w:rsidR="005D39DB" w:rsidRPr="00412A7F" w:rsidRDefault="005D39DB" w:rsidP="005D39DB">
            <w:pPr>
              <w:pStyle w:val="TableContents"/>
              <w:keepNext w:val="0"/>
              <w:rPr>
                <w:b/>
              </w:rPr>
            </w:pPr>
            <w:r>
              <w:rPr>
                <w:b/>
              </w:rPr>
              <w:t>Shortage/Overage Units</w:t>
            </w:r>
          </w:p>
        </w:tc>
        <w:tc>
          <w:tcPr>
            <w:tcW w:w="5656" w:type="dxa"/>
          </w:tcPr>
          <w:p w14:paraId="55E6DFC9" w14:textId="77777777" w:rsidR="005D39DB" w:rsidRDefault="005D39DB" w:rsidP="005D39DB">
            <w:pPr>
              <w:pStyle w:val="TableContents"/>
              <w:keepNext w:val="0"/>
              <w:rPr>
                <w:shd w:val="clear" w:color="auto" w:fill="FFFFFF"/>
              </w:rPr>
            </w:pPr>
            <w:r>
              <w:rPr>
                <w:shd w:val="clear" w:color="auto" w:fill="FFFFFF"/>
              </w:rPr>
              <w:t>Displays the shortage/overage units.</w:t>
            </w:r>
          </w:p>
        </w:tc>
      </w:tr>
      <w:tr w:rsidR="005D39DB" w14:paraId="345C1D9C" w14:textId="77777777" w:rsidTr="00E3791A">
        <w:tc>
          <w:tcPr>
            <w:tcW w:w="2830" w:type="dxa"/>
          </w:tcPr>
          <w:p w14:paraId="21C3EA1D" w14:textId="77777777" w:rsidR="005D39DB" w:rsidRPr="00412A7F" w:rsidRDefault="005D39DB" w:rsidP="005D39DB">
            <w:pPr>
              <w:pStyle w:val="TableContents"/>
              <w:keepNext w:val="0"/>
              <w:rPr>
                <w:b/>
              </w:rPr>
            </w:pPr>
            <w:r>
              <w:rPr>
                <w:b/>
              </w:rPr>
              <w:t>Shortage/Overage Amount</w:t>
            </w:r>
          </w:p>
        </w:tc>
        <w:tc>
          <w:tcPr>
            <w:tcW w:w="5656" w:type="dxa"/>
          </w:tcPr>
          <w:p w14:paraId="73F90C5C" w14:textId="77777777" w:rsidR="005D39DB" w:rsidRDefault="005D39DB" w:rsidP="005D39DB">
            <w:pPr>
              <w:pStyle w:val="TableContents"/>
              <w:keepNext w:val="0"/>
              <w:rPr>
                <w:shd w:val="clear" w:color="auto" w:fill="FFFFFF"/>
              </w:rPr>
            </w:pPr>
            <w:r>
              <w:rPr>
                <w:shd w:val="clear" w:color="auto" w:fill="FFFFFF"/>
              </w:rPr>
              <w:t>Displays the shortage/overage amount.</w:t>
            </w:r>
          </w:p>
        </w:tc>
      </w:tr>
      <w:tr w:rsidR="005D39DB" w14:paraId="7B597207" w14:textId="77777777" w:rsidTr="00E3791A">
        <w:tc>
          <w:tcPr>
            <w:tcW w:w="2830" w:type="dxa"/>
          </w:tcPr>
          <w:p w14:paraId="4CE8AAA2" w14:textId="77777777" w:rsidR="005D39DB" w:rsidRPr="00412A7F" w:rsidRDefault="005D39DB" w:rsidP="005D39DB">
            <w:pPr>
              <w:pStyle w:val="TableContents"/>
              <w:keepNext w:val="0"/>
              <w:rPr>
                <w:b/>
              </w:rPr>
            </w:pPr>
            <w:r>
              <w:rPr>
                <w:b/>
              </w:rPr>
              <w:t>Total Cash Amount</w:t>
            </w:r>
          </w:p>
        </w:tc>
        <w:tc>
          <w:tcPr>
            <w:tcW w:w="5656" w:type="dxa"/>
          </w:tcPr>
          <w:p w14:paraId="14E6F533" w14:textId="77777777" w:rsidR="005D39DB" w:rsidRDefault="005D39DB" w:rsidP="005D39DB">
            <w:pPr>
              <w:pStyle w:val="TableContents"/>
              <w:keepNext w:val="0"/>
              <w:rPr>
                <w:shd w:val="clear" w:color="auto" w:fill="FFFFFF"/>
              </w:rPr>
            </w:pPr>
            <w:r>
              <w:rPr>
                <w:shd w:val="clear" w:color="auto" w:fill="FFFFFF"/>
              </w:rPr>
              <w:t>Displays the total cash amount.</w:t>
            </w:r>
          </w:p>
        </w:tc>
      </w:tr>
      <w:tr w:rsidR="005D39DB" w14:paraId="41D86458" w14:textId="77777777" w:rsidTr="00E3791A">
        <w:tc>
          <w:tcPr>
            <w:tcW w:w="2830" w:type="dxa"/>
          </w:tcPr>
          <w:p w14:paraId="317861D7" w14:textId="77777777" w:rsidR="005D39DB" w:rsidRPr="00412A7F" w:rsidRDefault="005D39DB" w:rsidP="005D39DB">
            <w:pPr>
              <w:pStyle w:val="TableContents"/>
              <w:keepNext w:val="0"/>
              <w:rPr>
                <w:b/>
              </w:rPr>
            </w:pPr>
            <w:r>
              <w:rPr>
                <w:b/>
              </w:rPr>
              <w:t>Denomination Total</w:t>
            </w:r>
          </w:p>
        </w:tc>
        <w:tc>
          <w:tcPr>
            <w:tcW w:w="5656" w:type="dxa"/>
          </w:tcPr>
          <w:p w14:paraId="724E5323" w14:textId="77777777" w:rsidR="005D39DB" w:rsidRDefault="005D39DB" w:rsidP="005D39DB">
            <w:pPr>
              <w:pStyle w:val="TableContents"/>
              <w:keepNext w:val="0"/>
              <w:rPr>
                <w:shd w:val="clear" w:color="auto" w:fill="FFFFFF"/>
              </w:rPr>
            </w:pPr>
            <w:r>
              <w:rPr>
                <w:shd w:val="clear" w:color="auto" w:fill="FFFFFF"/>
              </w:rPr>
              <w:t>Displays the total denomination value with the currency.</w:t>
            </w:r>
          </w:p>
        </w:tc>
      </w:tr>
    </w:tbl>
    <w:p w14:paraId="258E5CE9" w14:textId="77777777" w:rsidR="00CF3964" w:rsidRDefault="00CF3964" w:rsidP="00CF3964">
      <w:pPr>
        <w:pStyle w:val="Heading1111"/>
      </w:pPr>
      <w:r>
        <w:lastRenderedPageBreak/>
        <w:t>TC Denomination Details</w:t>
      </w:r>
    </w:p>
    <w:p w14:paraId="618F216C" w14:textId="2A5BB5A6" w:rsidR="00CF3964" w:rsidRDefault="00CF3964" w:rsidP="00CF3964">
      <w:pPr>
        <w:pStyle w:val="ParaunderHeading1111"/>
      </w:pPr>
      <w:r>
        <w:t>This data segment provides the denomination details for the Traveller’s Cheque. For more information on fields, refer to</w:t>
      </w:r>
      <w:r w:rsidR="009D790E">
        <w:t xml:space="preserve"> </w:t>
      </w:r>
      <w:r w:rsidR="009D790E" w:rsidRPr="0073748E">
        <w:rPr>
          <w:i/>
          <w:color w:val="00B0F0"/>
        </w:rPr>
        <w:fldChar w:fldCharType="begin"/>
      </w:r>
      <w:r w:rsidR="009D790E" w:rsidRPr="0073748E">
        <w:rPr>
          <w:i/>
          <w:color w:val="00B0F0"/>
        </w:rPr>
        <w:instrText xml:space="preserve"> REF _Ref79873916 \r \h  \* MERGEFORMAT </w:instrText>
      </w:r>
      <w:r w:rsidR="009D790E" w:rsidRPr="0073748E">
        <w:rPr>
          <w:i/>
          <w:color w:val="00B0F0"/>
        </w:rPr>
      </w:r>
      <w:r w:rsidR="009D790E" w:rsidRPr="0073748E">
        <w:rPr>
          <w:i/>
          <w:color w:val="00B0F0"/>
        </w:rPr>
        <w:fldChar w:fldCharType="separate"/>
      </w:r>
      <w:r w:rsidR="005803B2">
        <w:rPr>
          <w:i/>
          <w:color w:val="00B0F0"/>
        </w:rPr>
        <w:t>2.4.8.1</w:t>
      </w:r>
      <w:r w:rsidR="009D790E" w:rsidRPr="0073748E">
        <w:rPr>
          <w:i/>
          <w:color w:val="00B0F0"/>
        </w:rPr>
        <w:fldChar w:fldCharType="end"/>
      </w:r>
      <w:r w:rsidR="009D790E" w:rsidRPr="0073748E">
        <w:rPr>
          <w:i/>
          <w:color w:val="00B0F0"/>
        </w:rPr>
        <w:t xml:space="preserve"> </w:t>
      </w:r>
      <w:r w:rsidR="009D790E" w:rsidRPr="0073748E">
        <w:rPr>
          <w:i/>
          <w:color w:val="00B0F0"/>
        </w:rPr>
        <w:fldChar w:fldCharType="begin"/>
      </w:r>
      <w:r w:rsidR="009D790E" w:rsidRPr="0073748E">
        <w:rPr>
          <w:i/>
          <w:color w:val="00B0F0"/>
        </w:rPr>
        <w:instrText xml:space="preserve"> REF _Ref79873916 \h  \* MERGEFORMAT </w:instrText>
      </w:r>
      <w:r w:rsidR="009D790E" w:rsidRPr="0073748E">
        <w:rPr>
          <w:i/>
          <w:color w:val="00B0F0"/>
        </w:rPr>
      </w:r>
      <w:r w:rsidR="009D790E" w:rsidRPr="0073748E">
        <w:rPr>
          <w:i/>
          <w:color w:val="00B0F0"/>
        </w:rPr>
        <w:fldChar w:fldCharType="separate"/>
      </w:r>
      <w:r w:rsidR="005803B2" w:rsidRPr="005803B2">
        <w:rPr>
          <w:i/>
          <w:color w:val="00B0F0"/>
        </w:rPr>
        <w:t>TC Denomination Details</w:t>
      </w:r>
      <w:r w:rsidR="009D790E" w:rsidRPr="0073748E">
        <w:rPr>
          <w:i/>
          <w:color w:val="00B0F0"/>
        </w:rPr>
        <w:fldChar w:fldCharType="end"/>
      </w:r>
      <w:r>
        <w:t>.</w:t>
      </w:r>
    </w:p>
    <w:p w14:paraId="4B0210B6" w14:textId="77777777" w:rsidR="00CF3964" w:rsidRDefault="00CF3964" w:rsidP="0073748E">
      <w:pPr>
        <w:pStyle w:val="Heading1111"/>
      </w:pPr>
      <w:r>
        <w:t>Transaction Submission</w:t>
      </w:r>
    </w:p>
    <w:p w14:paraId="29480636" w14:textId="77777777" w:rsidR="00391CAB" w:rsidRDefault="005641CE" w:rsidP="0073748E">
      <w:pPr>
        <w:pStyle w:val="ParaunderHeading1111"/>
      </w:pPr>
      <w:r>
        <w:t>C</w:t>
      </w:r>
      <w:r w:rsidRPr="005641CE">
        <w:t xml:space="preserve">lick </w:t>
      </w:r>
      <w:r w:rsidRPr="005641CE">
        <w:rPr>
          <w:b/>
        </w:rPr>
        <w:t>Submit</w:t>
      </w:r>
      <w:r w:rsidRPr="005641CE">
        <w:t xml:space="preserve"> </w:t>
      </w:r>
      <w:r>
        <w:t>t</w:t>
      </w:r>
      <w:r w:rsidR="00324482" w:rsidRPr="00324482">
        <w:t>o update the cash balance and close the vault batch for the posting date</w:t>
      </w:r>
      <w:r w:rsidR="001D39FB" w:rsidRPr="001D39FB">
        <w:t>.</w:t>
      </w:r>
    </w:p>
    <w:p w14:paraId="4B231544" w14:textId="77777777" w:rsidR="001D39FB" w:rsidRDefault="001D39FB" w:rsidP="0073748E">
      <w:pPr>
        <w:pStyle w:val="Noteunder1111"/>
      </w:pPr>
      <w:r w:rsidRPr="001D39FB">
        <w:t xml:space="preserve">If there is any overage or shortage, the system displays </w:t>
      </w:r>
      <w:r w:rsidR="00324482">
        <w:t xml:space="preserve">an </w:t>
      </w:r>
      <w:r w:rsidRPr="001D39FB">
        <w:t>error</w:t>
      </w:r>
      <w:r w:rsidR="00324482">
        <w:t xml:space="preserve"> message</w:t>
      </w:r>
      <w:r w:rsidRPr="001D39FB">
        <w:t xml:space="preserve"> stating </w:t>
      </w:r>
      <w:r w:rsidR="00324482">
        <w:t xml:space="preserve">that </w:t>
      </w:r>
      <w:r w:rsidRPr="001D39FB">
        <w:t xml:space="preserve">the cash not balanced for the Teller ID. Also, if any of the conditions mentioned above fail, the system displays </w:t>
      </w:r>
      <w:r w:rsidR="00324482">
        <w:t>an</w:t>
      </w:r>
      <w:r w:rsidRPr="001D39FB">
        <w:t xml:space="preserve"> appropriate error on submit.</w:t>
      </w:r>
    </w:p>
    <w:p w14:paraId="1BF3AEC4" w14:textId="77777777" w:rsidR="008F2F84" w:rsidRDefault="008F2F84" w:rsidP="00082E71">
      <w:pPr>
        <w:pStyle w:val="Heading111"/>
        <w:rPr>
          <w:rFonts w:eastAsia="Times New Roman"/>
        </w:rPr>
      </w:pPr>
      <w:bookmarkStart w:id="129" w:name="_Ref39837919"/>
      <w:bookmarkStart w:id="130" w:name="_Toc183016379"/>
      <w:r>
        <w:rPr>
          <w:rFonts w:eastAsia="Times New Roman"/>
        </w:rPr>
        <w:t>Close Branch Batch</w:t>
      </w:r>
      <w:bookmarkEnd w:id="129"/>
      <w:bookmarkEnd w:id="130"/>
    </w:p>
    <w:p w14:paraId="6E845F9B" w14:textId="1D5CBCCE" w:rsidR="008F2F84" w:rsidRDefault="00684E0E" w:rsidP="00CE3510">
      <w:pPr>
        <w:pStyle w:val="ParaunderHeading111"/>
      </w:pPr>
      <w:r w:rsidRPr="00684E0E">
        <w:t xml:space="preserve">This </w:t>
      </w:r>
      <w:r w:rsidR="000A6670" w:rsidRPr="000A6670">
        <w:t>screen is used to close the branch batch, after confirming that all</w:t>
      </w:r>
      <w:r w:rsidR="00BB17FB">
        <w:t xml:space="preserve"> the</w:t>
      </w:r>
      <w:r w:rsidR="000A6670" w:rsidRPr="000A6670">
        <w:t xml:space="preserve"> branch transactions have been accounted for in the account books. The posting date for closing a branch batch must be the same date on which the respective branch batch was opened. You need to close all the teller batches and the vault batches of the branch before closing the branch batch for that posting date.</w:t>
      </w:r>
      <w:r w:rsidR="00642EAE">
        <w:t xml:space="preserve"> </w:t>
      </w:r>
    </w:p>
    <w:p w14:paraId="6754A54F" w14:textId="77777777" w:rsidR="000A6670" w:rsidRDefault="00E717D7" w:rsidP="0000024A">
      <w:pPr>
        <w:pStyle w:val="ParaunderHeading111"/>
        <w:keepNext/>
      </w:pPr>
      <w:r>
        <w:t>To process</w:t>
      </w:r>
      <w:r w:rsidR="004E2769">
        <w:t xml:space="preserve"> this</w:t>
      </w:r>
      <w:r w:rsidR="000A6670">
        <w:t xml:space="preserve"> screen, type </w:t>
      </w:r>
      <w:r w:rsidR="007E4E70" w:rsidRPr="00C24E88">
        <w:rPr>
          <w:b/>
        </w:rPr>
        <w:t xml:space="preserve">Close </w:t>
      </w:r>
      <w:r w:rsidR="007E4E70">
        <w:rPr>
          <w:b/>
        </w:rPr>
        <w:t>Branch</w:t>
      </w:r>
      <w:r w:rsidR="007E4E70" w:rsidRPr="00C24E88">
        <w:rPr>
          <w:b/>
        </w:rPr>
        <w:t xml:space="preserve"> Batch</w:t>
      </w:r>
      <w:r w:rsidR="000A6670">
        <w:t xml:space="preserve"> in the </w:t>
      </w:r>
      <w:r w:rsidR="000A6670" w:rsidRPr="00C6156D">
        <w:rPr>
          <w:b/>
        </w:rPr>
        <w:t>Menu Item Search</w:t>
      </w:r>
      <w:r w:rsidR="000A6670">
        <w:t xml:space="preserve"> located at the left corner of the </w:t>
      </w:r>
      <w:r w:rsidR="00C75C91">
        <w:t>application toolbar</w:t>
      </w:r>
      <w:r w:rsidR="000A6670">
        <w:t xml:space="preserve"> and </w:t>
      </w:r>
      <w:r w:rsidR="007729FF">
        <w:t>select the appropriate</w:t>
      </w:r>
      <w:r w:rsidR="000A6670">
        <w:t xml:space="preserve"> screen (or) do the following steps:</w:t>
      </w:r>
    </w:p>
    <w:p w14:paraId="3556A609" w14:textId="77777777" w:rsidR="001E26DF" w:rsidRDefault="001E26DF" w:rsidP="009A2CB6">
      <w:pPr>
        <w:pStyle w:val="NumberedListunder111"/>
        <w:numPr>
          <w:ilvl w:val="0"/>
          <w:numId w:val="12"/>
        </w:numPr>
      </w:pPr>
      <w:r>
        <w:t xml:space="preserve">From </w:t>
      </w:r>
      <w:r w:rsidRPr="001076E0">
        <w:rPr>
          <w:b/>
        </w:rPr>
        <w:t>Home screen</w:t>
      </w:r>
      <w:r w:rsidRPr="000C59DF">
        <w:t xml:space="preserve">, </w:t>
      </w:r>
      <w:r w:rsidR="00A83462">
        <w:t>click</w:t>
      </w:r>
      <w:r w:rsidRPr="000C59DF">
        <w:t xml:space="preserve"> </w:t>
      </w:r>
      <w:r w:rsidRPr="001076E0">
        <w:rPr>
          <w:b/>
        </w:rPr>
        <w:t>Teller</w:t>
      </w:r>
      <w:r>
        <w:t>.</w:t>
      </w:r>
      <w:r w:rsidR="00FB16BD">
        <w:t xml:space="preserve"> On Teller Mega Menu, under </w:t>
      </w:r>
      <w:r w:rsidR="00FB16BD" w:rsidRPr="00024D83">
        <w:rPr>
          <w:b/>
        </w:rPr>
        <w:t>Branch Operations</w:t>
      </w:r>
      <w:r w:rsidR="00FB16BD">
        <w:t xml:space="preserve">, click </w:t>
      </w:r>
      <w:r w:rsidR="00FB16BD" w:rsidRPr="00D32F67">
        <w:rPr>
          <w:b/>
        </w:rPr>
        <w:t xml:space="preserve">Close </w:t>
      </w:r>
      <w:r w:rsidR="00FB16BD" w:rsidRPr="001E26DF">
        <w:rPr>
          <w:b/>
        </w:rPr>
        <w:t xml:space="preserve">Branch </w:t>
      </w:r>
      <w:r w:rsidR="00FB16BD" w:rsidRPr="00D32F67">
        <w:rPr>
          <w:b/>
        </w:rPr>
        <w:t>Batch</w:t>
      </w:r>
      <w:r w:rsidR="00FB16BD">
        <w:t>.</w:t>
      </w:r>
    </w:p>
    <w:p w14:paraId="582C750B" w14:textId="77777777" w:rsidR="001076E0" w:rsidRDefault="001076E0" w:rsidP="00C92800">
      <w:pPr>
        <w:pStyle w:val="StepResultUnderHeading111"/>
        <w:keepNext/>
      </w:pPr>
      <w:r w:rsidRPr="001076E0">
        <w:t xml:space="preserve">The </w:t>
      </w:r>
      <w:r w:rsidRPr="001076E0">
        <w:rPr>
          <w:b/>
        </w:rPr>
        <w:t>Close Branch Batch</w:t>
      </w:r>
      <w:r w:rsidRPr="001076E0">
        <w:t xml:space="preserve"> </w:t>
      </w:r>
      <w:r w:rsidR="004E0AEE">
        <w:t>screen is displayed</w:t>
      </w:r>
      <w:r w:rsidRPr="001076E0">
        <w:t>.</w:t>
      </w:r>
    </w:p>
    <w:p w14:paraId="3C9315AA" w14:textId="039C9292" w:rsidR="006039CB" w:rsidRDefault="006039CB" w:rsidP="006039CB">
      <w:pPr>
        <w:pStyle w:val="FigureTableTitleunderHeading111"/>
      </w:pPr>
      <w:r>
        <w:t xml:space="preserve">Figure </w:t>
      </w:r>
      <w:fldSimple w:instr=" SEQ Figure \* ARABIC ">
        <w:r w:rsidR="005803B2">
          <w:rPr>
            <w:noProof/>
          </w:rPr>
          <w:t>31</w:t>
        </w:r>
      </w:fldSimple>
      <w:r w:rsidR="00E23614">
        <w:t>:</w:t>
      </w:r>
      <w:r>
        <w:t xml:space="preserve"> Close Branch Batch</w:t>
      </w:r>
    </w:p>
    <w:p w14:paraId="71B2FF75" w14:textId="77777777" w:rsidR="008F2F84" w:rsidRDefault="0086616C" w:rsidP="00CE3510">
      <w:pPr>
        <w:pStyle w:val="ParaunderHeading111"/>
        <w:rPr>
          <w:shd w:val="clear" w:color="auto" w:fill="FFFFFF"/>
        </w:rPr>
      </w:pPr>
      <w:r w:rsidRPr="0086616C">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sidRPr="0086616C">
        <w:rPr>
          <w:noProof/>
          <w:shd w:val="clear" w:color="auto" w:fill="FFFFFF"/>
          <w:lang w:val="en-IN" w:eastAsia="en-IN"/>
        </w:rPr>
        <w:drawing>
          <wp:inline distT="0" distB="0" distL="0" distR="0" wp14:anchorId="64AA861A" wp14:editId="7CE78209">
            <wp:extent cx="5676314" cy="1461103"/>
            <wp:effectExtent l="19050" t="19050" r="19685" b="25400"/>
            <wp:docPr id="349" name="Picture 349" descr="C:\Users\kakaliya\Documents\Work\Releases_Oracle Banking Branch\14.5.2.0.0_Innovation\INPUTS\Teller\Screens\Branch operations\Close branch batc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descr="C:\Users\kakaliya\Documents\Work\Releases_Oracle Banking Branch\14.5.2.0.0_Innovation\INPUTS\Teller\Screens\Branch operations\Close branch batch.JPG"/>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5699575" cy="1467090"/>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7AFF3080" w14:textId="3A0FECE6" w:rsidR="00525514" w:rsidRPr="00256139" w:rsidRDefault="0050044C" w:rsidP="00E3791A">
      <w:pPr>
        <w:pStyle w:val="ParaunderHeading111"/>
        <w:keepNext/>
        <w:rPr>
          <w:shd w:val="clear" w:color="auto" w:fill="FFFFFF"/>
        </w:rPr>
      </w:pPr>
      <w:r>
        <w:rPr>
          <w:shd w:val="clear" w:color="auto" w:fill="FFFFFF"/>
        </w:rPr>
        <w:lastRenderedPageBreak/>
        <w:t>Specify the details</w:t>
      </w:r>
      <w:r w:rsidR="00525514">
        <w:rPr>
          <w:shd w:val="clear" w:color="auto" w:fill="FFFFFF"/>
        </w:rPr>
        <w:t xml:space="preserve"> in the </w:t>
      </w:r>
      <w:r w:rsidR="00525514" w:rsidRPr="00F239D3">
        <w:rPr>
          <w:b/>
          <w:shd w:val="clear" w:color="auto" w:fill="FFFFFF"/>
        </w:rPr>
        <w:t xml:space="preserve">Close </w:t>
      </w:r>
      <w:r w:rsidR="00525514">
        <w:rPr>
          <w:b/>
          <w:shd w:val="clear" w:color="auto" w:fill="FFFFFF"/>
        </w:rPr>
        <w:t>Branch</w:t>
      </w:r>
      <w:r w:rsidR="00525514" w:rsidRPr="00F239D3">
        <w:rPr>
          <w:b/>
          <w:shd w:val="clear" w:color="auto" w:fill="FFFFFF"/>
        </w:rPr>
        <w:t xml:space="preserve"> Batch </w:t>
      </w:r>
      <w:r w:rsidR="00525514" w:rsidRPr="00726CAF">
        <w:rPr>
          <w:shd w:val="clear" w:color="auto" w:fill="FFFFFF"/>
        </w:rPr>
        <w:t>screen. For more information on field</w:t>
      </w:r>
      <w:r w:rsidR="00525514">
        <w:rPr>
          <w:shd w:val="clear" w:color="auto" w:fill="FFFFFF"/>
        </w:rPr>
        <w:t>s</w:t>
      </w:r>
      <w:r w:rsidR="00525514" w:rsidRPr="00726CAF">
        <w:rPr>
          <w:shd w:val="clear" w:color="auto" w:fill="FFFFFF"/>
        </w:rPr>
        <w:t>, refer to table</w:t>
      </w:r>
      <w:r w:rsidR="006676C1">
        <w:rPr>
          <w:shd w:val="clear" w:color="auto" w:fill="FFFFFF"/>
        </w:rPr>
        <w:t xml:space="preserve"> </w:t>
      </w:r>
      <w:r w:rsidR="006676C1" w:rsidRPr="006676C1">
        <w:rPr>
          <w:i/>
          <w:color w:val="00B0F0"/>
          <w:shd w:val="clear" w:color="auto" w:fill="FFFFFF"/>
        </w:rPr>
        <w:fldChar w:fldCharType="begin"/>
      </w:r>
      <w:r w:rsidR="006676C1" w:rsidRPr="006676C1">
        <w:rPr>
          <w:i/>
          <w:color w:val="00B0F0"/>
          <w:shd w:val="clear" w:color="auto" w:fill="FFFFFF"/>
        </w:rPr>
        <w:instrText xml:space="preserve"> REF CloseBranchBatch \h  \* MERGEFORMAT </w:instrText>
      </w:r>
      <w:r w:rsidR="006676C1" w:rsidRPr="006676C1">
        <w:rPr>
          <w:i/>
          <w:color w:val="00B0F0"/>
          <w:shd w:val="clear" w:color="auto" w:fill="FFFFFF"/>
        </w:rPr>
      </w:r>
      <w:r w:rsidR="006676C1" w:rsidRPr="006676C1">
        <w:rPr>
          <w:i/>
          <w:color w:val="00B0F0"/>
          <w:shd w:val="clear" w:color="auto" w:fill="FFFFFF"/>
        </w:rPr>
        <w:fldChar w:fldCharType="separate"/>
      </w:r>
      <w:r w:rsidR="005803B2" w:rsidRPr="005803B2">
        <w:rPr>
          <w:i/>
          <w:color w:val="00B0F0"/>
        </w:rPr>
        <w:t>Field Description: Close Branch Batch</w:t>
      </w:r>
      <w:r w:rsidR="006676C1" w:rsidRPr="006676C1">
        <w:rPr>
          <w:i/>
          <w:color w:val="00B0F0"/>
          <w:shd w:val="clear" w:color="auto" w:fill="FFFFFF"/>
        </w:rPr>
        <w:fldChar w:fldCharType="end"/>
      </w:r>
      <w:r w:rsidR="00525514" w:rsidRPr="00726CAF">
        <w:rPr>
          <w:shd w:val="clear" w:color="auto" w:fill="FFFFFF"/>
        </w:rPr>
        <w:t>.</w:t>
      </w:r>
    </w:p>
    <w:p w14:paraId="2AF4883A" w14:textId="77777777" w:rsidR="00525514" w:rsidRDefault="00FA6026" w:rsidP="00525514">
      <w:pPr>
        <w:pStyle w:val="FigureTableTitleunderHeading111"/>
      </w:pPr>
      <w:bookmarkStart w:id="131" w:name="CloseBranchBatch"/>
      <w:r>
        <w:t>Field Description:</w:t>
      </w:r>
      <w:r w:rsidR="00525514">
        <w:t xml:space="preserve"> </w:t>
      </w:r>
      <w:r w:rsidR="00525514" w:rsidRPr="00F239D3">
        <w:t xml:space="preserve">Close </w:t>
      </w:r>
      <w:r w:rsidR="00525514">
        <w:t>Branch</w:t>
      </w:r>
      <w:r w:rsidR="00525514" w:rsidRPr="00F239D3">
        <w:t xml:space="preserve"> Batch</w:t>
      </w:r>
      <w:bookmarkEnd w:id="131"/>
    </w:p>
    <w:tbl>
      <w:tblPr>
        <w:tblStyle w:val="TableGrid"/>
        <w:tblW w:w="0" w:type="auto"/>
        <w:tblInd w:w="432" w:type="dxa"/>
        <w:tblLook w:val="04A0" w:firstRow="1" w:lastRow="0" w:firstColumn="1" w:lastColumn="0" w:noHBand="0" w:noVBand="1"/>
      </w:tblPr>
      <w:tblGrid>
        <w:gridCol w:w="2880"/>
        <w:gridCol w:w="5760"/>
      </w:tblGrid>
      <w:tr w:rsidR="00525514" w14:paraId="1825622E" w14:textId="77777777" w:rsidTr="00892C7F">
        <w:tc>
          <w:tcPr>
            <w:tcW w:w="2880" w:type="dxa"/>
          </w:tcPr>
          <w:p w14:paraId="021AD7F0" w14:textId="77777777" w:rsidR="00525514" w:rsidRDefault="00291324" w:rsidP="00892C7F">
            <w:pPr>
              <w:pStyle w:val="TableHeader"/>
              <w:rPr>
                <w:shd w:val="clear" w:color="auto" w:fill="FFFFFF"/>
              </w:rPr>
            </w:pPr>
            <w:r>
              <w:rPr>
                <w:shd w:val="clear" w:color="auto" w:fill="FFFFFF"/>
              </w:rPr>
              <w:t>Field</w:t>
            </w:r>
          </w:p>
        </w:tc>
        <w:tc>
          <w:tcPr>
            <w:tcW w:w="5760" w:type="dxa"/>
          </w:tcPr>
          <w:p w14:paraId="5ADAD4DF" w14:textId="77777777" w:rsidR="00525514" w:rsidRDefault="00525514" w:rsidP="00892C7F">
            <w:pPr>
              <w:pStyle w:val="TableHeader"/>
              <w:rPr>
                <w:shd w:val="clear" w:color="auto" w:fill="FFFFFF"/>
              </w:rPr>
            </w:pPr>
            <w:r>
              <w:rPr>
                <w:shd w:val="clear" w:color="auto" w:fill="FFFFFF"/>
              </w:rPr>
              <w:t>Description</w:t>
            </w:r>
          </w:p>
        </w:tc>
      </w:tr>
      <w:tr w:rsidR="00525514" w14:paraId="043AC764" w14:textId="77777777" w:rsidTr="00892C7F">
        <w:tc>
          <w:tcPr>
            <w:tcW w:w="2880" w:type="dxa"/>
          </w:tcPr>
          <w:p w14:paraId="6D345028" w14:textId="77777777" w:rsidR="00525514" w:rsidRPr="00C01867" w:rsidRDefault="00525514" w:rsidP="00892C7F">
            <w:pPr>
              <w:pStyle w:val="TableContents"/>
              <w:rPr>
                <w:b/>
              </w:rPr>
            </w:pPr>
            <w:r w:rsidRPr="00C01867">
              <w:rPr>
                <w:b/>
              </w:rPr>
              <w:t>Posting Date</w:t>
            </w:r>
          </w:p>
        </w:tc>
        <w:tc>
          <w:tcPr>
            <w:tcW w:w="5760" w:type="dxa"/>
          </w:tcPr>
          <w:p w14:paraId="0AF3F962" w14:textId="77777777" w:rsidR="00391CAB" w:rsidRDefault="00525514" w:rsidP="00525514">
            <w:pPr>
              <w:pStyle w:val="TableContents"/>
              <w:rPr>
                <w:shd w:val="clear" w:color="auto" w:fill="FFFFFF"/>
              </w:rPr>
            </w:pPr>
            <w:r w:rsidRPr="00EB3313">
              <w:rPr>
                <w:shd w:val="clear" w:color="auto" w:fill="FFFFFF"/>
              </w:rPr>
              <w:t xml:space="preserve">Indicates the date on which the </w:t>
            </w:r>
            <w:r>
              <w:rPr>
                <w:shd w:val="clear" w:color="auto" w:fill="FFFFFF"/>
              </w:rPr>
              <w:t>branch</w:t>
            </w:r>
            <w:r w:rsidRPr="00EB3313">
              <w:rPr>
                <w:shd w:val="clear" w:color="auto" w:fill="FFFFFF"/>
              </w:rPr>
              <w:t xml:space="preserve"> batch </w:t>
            </w:r>
            <w:r w:rsidR="005241EB">
              <w:rPr>
                <w:shd w:val="clear" w:color="auto" w:fill="FFFFFF"/>
              </w:rPr>
              <w:t xml:space="preserve">needs </w:t>
            </w:r>
            <w:r w:rsidRPr="00EB3313">
              <w:rPr>
                <w:shd w:val="clear" w:color="auto" w:fill="FFFFFF"/>
              </w:rPr>
              <w:t xml:space="preserve">to be </w:t>
            </w:r>
            <w:r>
              <w:rPr>
                <w:shd w:val="clear" w:color="auto" w:fill="FFFFFF"/>
              </w:rPr>
              <w:t>closed</w:t>
            </w:r>
            <w:r w:rsidR="00391CAB">
              <w:rPr>
                <w:shd w:val="clear" w:color="auto" w:fill="FFFFFF"/>
              </w:rPr>
              <w:t>.</w:t>
            </w:r>
          </w:p>
          <w:p w14:paraId="4CB2D8FA" w14:textId="77777777" w:rsidR="00525514" w:rsidRDefault="00525514" w:rsidP="00391CAB">
            <w:pPr>
              <w:pStyle w:val="NoteinsideTables"/>
            </w:pPr>
            <w:r w:rsidRPr="00EB3313">
              <w:t>By default, the system display</w:t>
            </w:r>
            <w:r>
              <w:t>s</w:t>
            </w:r>
            <w:r w:rsidRPr="00EB3313">
              <w:t xml:space="preserve"> the current date</w:t>
            </w:r>
            <w:r>
              <w:t>.</w:t>
            </w:r>
          </w:p>
        </w:tc>
      </w:tr>
    </w:tbl>
    <w:p w14:paraId="5DFFEF43" w14:textId="77777777" w:rsidR="002773D6" w:rsidRDefault="005641CE" w:rsidP="00EC6339">
      <w:pPr>
        <w:pStyle w:val="ParaunderHeading111"/>
      </w:pPr>
      <w:r>
        <w:t>C</w:t>
      </w:r>
      <w:r w:rsidRPr="008C1EEF">
        <w:t>lick</w:t>
      </w:r>
      <w:r>
        <w:t xml:space="preserve"> </w:t>
      </w:r>
      <w:r w:rsidRPr="00EC6339">
        <w:rPr>
          <w:b/>
        </w:rPr>
        <w:t>Submit</w:t>
      </w:r>
      <w:r>
        <w:t xml:space="preserve"> t</w:t>
      </w:r>
      <w:r w:rsidR="00BC3280" w:rsidRPr="00BC3280">
        <w:t>o close the branch batch for the specified posting date</w:t>
      </w:r>
      <w:r w:rsidR="008F2F84">
        <w:t>.</w:t>
      </w:r>
    </w:p>
    <w:p w14:paraId="3E8AD66D" w14:textId="77777777" w:rsidR="00582B2B" w:rsidRDefault="00582B2B" w:rsidP="0000024A">
      <w:pPr>
        <w:pStyle w:val="Heading111"/>
        <w:pageBreakBefore/>
      </w:pPr>
      <w:bookmarkStart w:id="132" w:name="_Ref40309098"/>
      <w:bookmarkStart w:id="133" w:name="_Toc183016380"/>
      <w:r w:rsidRPr="00582B2B">
        <w:lastRenderedPageBreak/>
        <w:t>Book Shortage</w:t>
      </w:r>
      <w:bookmarkEnd w:id="132"/>
      <w:bookmarkEnd w:id="133"/>
    </w:p>
    <w:p w14:paraId="6F50DB74" w14:textId="77777777" w:rsidR="00582B2B" w:rsidRDefault="00582B2B" w:rsidP="00582B2B">
      <w:pPr>
        <w:pStyle w:val="ParaunderHeading111"/>
      </w:pPr>
      <w:r w:rsidRPr="00582B2B">
        <w:t xml:space="preserve">The Teller or Vault Teller </w:t>
      </w:r>
      <w:r w:rsidR="00362AEC">
        <w:t>can use</w:t>
      </w:r>
      <w:r w:rsidRPr="00582B2B">
        <w:t xml:space="preserve"> this screen to book the shortage if the actual or physical cash present is less than the system cash. While booking the shortage, the system lowers the cash balance </w:t>
      </w:r>
      <w:r w:rsidR="00F236DB">
        <w:t>to</w:t>
      </w:r>
      <w:r w:rsidRPr="00582B2B">
        <w:t xml:space="preserve"> bring it in sync with the physical cash balance </w:t>
      </w:r>
      <w:r w:rsidR="003E4D4A">
        <w:t>of</w:t>
      </w:r>
      <w:r w:rsidRPr="00582B2B">
        <w:t xml:space="preserve"> the Teller by passing the difference to a cash shortage GL. After the system cash and the physical cash are synchronized, the Teller </w:t>
      </w:r>
      <w:r w:rsidR="003E4D4A">
        <w:t>can</w:t>
      </w:r>
      <w:r w:rsidRPr="00582B2B">
        <w:t xml:space="preserve"> perform the cash balancing and close the Teller/Vault Teller batch for the posting date.</w:t>
      </w:r>
    </w:p>
    <w:p w14:paraId="0BFFD267" w14:textId="77777777" w:rsidR="00582B2B" w:rsidRDefault="00582B2B" w:rsidP="0000024A">
      <w:pPr>
        <w:pStyle w:val="ParaunderHeading111"/>
      </w:pPr>
      <w:r>
        <w:t xml:space="preserve">To process this screen, type </w:t>
      </w:r>
      <w:r w:rsidRPr="00582B2B">
        <w:rPr>
          <w:b/>
        </w:rPr>
        <w:t>Book Shortage</w:t>
      </w:r>
      <w:r>
        <w:t xml:space="preserve"> in the </w:t>
      </w:r>
      <w:r w:rsidRPr="00582B2B">
        <w:rPr>
          <w:b/>
        </w:rPr>
        <w:t>Menu Item Search</w:t>
      </w:r>
      <w:r>
        <w:t xml:space="preserve"> located at the left corner of the application toolbar and select the appropriate screen (or) do the following steps:</w:t>
      </w:r>
    </w:p>
    <w:p w14:paraId="70376433" w14:textId="77777777" w:rsidR="00582B2B" w:rsidRDefault="00582B2B" w:rsidP="009A2CB6">
      <w:pPr>
        <w:pStyle w:val="NumberedListunder111"/>
        <w:numPr>
          <w:ilvl w:val="0"/>
          <w:numId w:val="124"/>
        </w:numPr>
      </w:pPr>
      <w:r>
        <w:t xml:space="preserve">From </w:t>
      </w:r>
      <w:r w:rsidRPr="00582B2B">
        <w:rPr>
          <w:b/>
        </w:rPr>
        <w:t>Home screen</w:t>
      </w:r>
      <w:r>
        <w:t xml:space="preserve">, </w:t>
      </w:r>
      <w:r w:rsidR="00A83462">
        <w:t>click</w:t>
      </w:r>
      <w:r>
        <w:t xml:space="preserve"> </w:t>
      </w:r>
      <w:r w:rsidRPr="00582B2B">
        <w:rPr>
          <w:b/>
        </w:rPr>
        <w:t>Teller</w:t>
      </w:r>
      <w:r>
        <w:t>.</w:t>
      </w:r>
      <w:r w:rsidR="00FB16BD">
        <w:t xml:space="preserve"> On Teller Mega Menu, under </w:t>
      </w:r>
      <w:r w:rsidR="00FB16BD">
        <w:rPr>
          <w:b/>
        </w:rPr>
        <w:t>Till-Vault Operations</w:t>
      </w:r>
      <w:r w:rsidR="00FB16BD">
        <w:t xml:space="preserve">, click </w:t>
      </w:r>
      <w:r w:rsidR="00FB16BD" w:rsidRPr="00582B2B">
        <w:rPr>
          <w:b/>
        </w:rPr>
        <w:t>Book Shortage</w:t>
      </w:r>
      <w:r w:rsidR="00FB16BD">
        <w:t>.</w:t>
      </w:r>
    </w:p>
    <w:p w14:paraId="180BEDDE" w14:textId="77777777" w:rsidR="00582B2B" w:rsidRDefault="00582B2B" w:rsidP="00582B2B">
      <w:pPr>
        <w:pStyle w:val="StepResultUnderHeading111"/>
      </w:pPr>
      <w:r>
        <w:t xml:space="preserve">The </w:t>
      </w:r>
      <w:r w:rsidRPr="00582B2B">
        <w:rPr>
          <w:b/>
        </w:rPr>
        <w:t>Book Shortage</w:t>
      </w:r>
      <w:r>
        <w:t xml:space="preserve"> </w:t>
      </w:r>
      <w:r w:rsidR="004E0AEE">
        <w:t>screen is displayed</w:t>
      </w:r>
      <w:r>
        <w:t>.</w:t>
      </w:r>
    </w:p>
    <w:p w14:paraId="1CB12283" w14:textId="63E4F5ED" w:rsidR="00582B2B" w:rsidRPr="00B62B71" w:rsidRDefault="00582B2B" w:rsidP="00582B2B">
      <w:pPr>
        <w:pStyle w:val="FigureTableTitleunderHeading111"/>
      </w:pPr>
      <w:r w:rsidRPr="00B62B71">
        <w:t xml:space="preserve">Figure </w:t>
      </w:r>
      <w:fldSimple w:instr=" SEQ Figure \* ARABIC ">
        <w:r w:rsidR="005803B2">
          <w:rPr>
            <w:noProof/>
          </w:rPr>
          <w:t>32</w:t>
        </w:r>
      </w:fldSimple>
      <w:r w:rsidRPr="00B62B71">
        <w:t>: Book Shortage</w:t>
      </w:r>
    </w:p>
    <w:p w14:paraId="5285AC4B" w14:textId="77777777" w:rsidR="00582B2B" w:rsidRDefault="00615288" w:rsidP="00582B2B">
      <w:pPr>
        <w:pStyle w:val="ParaunderHeading111"/>
      </w:pPr>
      <w:r w:rsidRPr="00615288">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sidRPr="00615288">
        <w:rPr>
          <w:noProof/>
          <w:lang w:val="en-IN" w:eastAsia="en-IN"/>
        </w:rPr>
        <w:drawing>
          <wp:inline distT="0" distB="0" distL="0" distR="0" wp14:anchorId="5874975E" wp14:editId="0BDFD3FB">
            <wp:extent cx="5597718" cy="1745455"/>
            <wp:effectExtent l="19050" t="19050" r="22225" b="26670"/>
            <wp:docPr id="352" name="Picture 352" descr="C:\Users\kakaliya\Documents\Work\Releases_Oracle Banking Branch\14.5.2.0.0_Innovation\INPUTS\Teller\Screens\Branch operations\Book shorta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descr="C:\Users\kakaliya\Documents\Work\Releases_Oracle Banking Branch\14.5.2.0.0_Innovation\INPUTS\Teller\Screens\Branch operations\Book shortage.JPG"/>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5622774" cy="1753268"/>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6D2F95A1" w14:textId="77777777" w:rsidR="00582B2B" w:rsidRDefault="00582B2B">
      <w:pPr>
        <w:pStyle w:val="Heading1111"/>
      </w:pPr>
      <w:r w:rsidRPr="00582B2B">
        <w:lastRenderedPageBreak/>
        <w:t>Main Transaction Details</w:t>
      </w:r>
    </w:p>
    <w:p w14:paraId="558C4044" w14:textId="58B7B112" w:rsidR="00582B2B" w:rsidRDefault="00582B2B" w:rsidP="0000024A">
      <w:pPr>
        <w:pStyle w:val="ParaunderHeading1111"/>
        <w:keepNext/>
        <w:rPr>
          <w:shd w:val="clear" w:color="auto" w:fill="FFFFFF"/>
        </w:rPr>
      </w:pPr>
      <w:r w:rsidRPr="00B62B71">
        <w:rPr>
          <w:shd w:val="clear" w:color="auto" w:fill="FFFFFF"/>
        </w:rPr>
        <w:t xml:space="preserve">Specify the details in the </w:t>
      </w:r>
      <w:r w:rsidRPr="00B62B71">
        <w:rPr>
          <w:b/>
          <w:shd w:val="clear" w:color="auto" w:fill="FFFFFF"/>
        </w:rPr>
        <w:t xml:space="preserve">Book Shortage </w:t>
      </w:r>
      <w:r w:rsidRPr="00B62B71">
        <w:rPr>
          <w:shd w:val="clear" w:color="auto" w:fill="FFFFFF"/>
        </w:rPr>
        <w:t>screen. The fields, which are marked with asterisk, are mandatory. For more information on fields, refer to table</w:t>
      </w:r>
      <w:r w:rsidR="00BD3A97">
        <w:rPr>
          <w:shd w:val="clear" w:color="auto" w:fill="FFFFFF"/>
        </w:rPr>
        <w:t xml:space="preserve"> </w:t>
      </w:r>
      <w:r w:rsidR="00BD3A97" w:rsidRPr="00BD3A97">
        <w:rPr>
          <w:i/>
          <w:color w:val="00B0F0"/>
          <w:shd w:val="clear" w:color="auto" w:fill="FFFFFF"/>
        </w:rPr>
        <w:fldChar w:fldCharType="begin"/>
      </w:r>
      <w:r w:rsidR="00BD3A97" w:rsidRPr="00BD3A97">
        <w:rPr>
          <w:i/>
          <w:color w:val="00B0F0"/>
          <w:shd w:val="clear" w:color="auto" w:fill="FFFFFF"/>
        </w:rPr>
        <w:instrText xml:space="preserve"> REF BookShortage \h  \* MERGEFORMAT </w:instrText>
      </w:r>
      <w:r w:rsidR="00BD3A97" w:rsidRPr="00BD3A97">
        <w:rPr>
          <w:i/>
          <w:color w:val="00B0F0"/>
          <w:shd w:val="clear" w:color="auto" w:fill="FFFFFF"/>
        </w:rPr>
      </w:r>
      <w:r w:rsidR="00BD3A97" w:rsidRPr="00BD3A97">
        <w:rPr>
          <w:i/>
          <w:color w:val="00B0F0"/>
          <w:shd w:val="clear" w:color="auto" w:fill="FFFFFF"/>
        </w:rPr>
        <w:fldChar w:fldCharType="separate"/>
      </w:r>
      <w:r w:rsidR="005803B2" w:rsidRPr="005803B2">
        <w:rPr>
          <w:i/>
          <w:color w:val="00B0F0"/>
        </w:rPr>
        <w:t>Field Description: Book Shortage</w:t>
      </w:r>
      <w:r w:rsidR="00BD3A97" w:rsidRPr="00BD3A97">
        <w:rPr>
          <w:i/>
          <w:color w:val="00B0F0"/>
          <w:shd w:val="clear" w:color="auto" w:fill="FFFFFF"/>
        </w:rPr>
        <w:fldChar w:fldCharType="end"/>
      </w:r>
      <w:r w:rsidRPr="00B62B71">
        <w:rPr>
          <w:shd w:val="clear" w:color="auto" w:fill="FFFFFF"/>
        </w:rPr>
        <w:t>.</w:t>
      </w:r>
    </w:p>
    <w:p w14:paraId="008A576F" w14:textId="77777777" w:rsidR="00582B2B" w:rsidRPr="00B62B71" w:rsidRDefault="00582B2B" w:rsidP="00582B2B">
      <w:pPr>
        <w:pStyle w:val="FigureTableTitleunderHeading1111"/>
      </w:pPr>
      <w:bookmarkStart w:id="134" w:name="BookShortage"/>
      <w:r w:rsidRPr="00B62B71">
        <w:t>Field Description: Book Shortage</w:t>
      </w:r>
      <w:bookmarkEnd w:id="134"/>
    </w:p>
    <w:tbl>
      <w:tblPr>
        <w:tblStyle w:val="TableGrid"/>
        <w:tblW w:w="0" w:type="auto"/>
        <w:tblInd w:w="864" w:type="dxa"/>
        <w:tblLook w:val="04A0" w:firstRow="1" w:lastRow="0" w:firstColumn="1" w:lastColumn="0" w:noHBand="0" w:noVBand="1"/>
      </w:tblPr>
      <w:tblGrid>
        <w:gridCol w:w="2839"/>
        <w:gridCol w:w="5647"/>
      </w:tblGrid>
      <w:tr w:rsidR="00582B2B" w:rsidRPr="00B62B71" w14:paraId="0EF436A8" w14:textId="77777777" w:rsidTr="00975F22">
        <w:tc>
          <w:tcPr>
            <w:tcW w:w="2839" w:type="dxa"/>
          </w:tcPr>
          <w:p w14:paraId="5648F1EC" w14:textId="77777777" w:rsidR="00582B2B" w:rsidRPr="00B62B71" w:rsidRDefault="00582B2B" w:rsidP="00582B2B">
            <w:pPr>
              <w:pStyle w:val="TableHeader"/>
              <w:rPr>
                <w:shd w:val="clear" w:color="auto" w:fill="FFFFFF"/>
              </w:rPr>
            </w:pPr>
            <w:r w:rsidRPr="00B62B71">
              <w:rPr>
                <w:shd w:val="clear" w:color="auto" w:fill="FFFFFF"/>
              </w:rPr>
              <w:t>Field</w:t>
            </w:r>
          </w:p>
        </w:tc>
        <w:tc>
          <w:tcPr>
            <w:tcW w:w="5647" w:type="dxa"/>
          </w:tcPr>
          <w:p w14:paraId="4775D835" w14:textId="77777777" w:rsidR="00582B2B" w:rsidRPr="00B62B71" w:rsidRDefault="00582B2B" w:rsidP="00582B2B">
            <w:pPr>
              <w:pStyle w:val="TableHeader"/>
              <w:rPr>
                <w:shd w:val="clear" w:color="auto" w:fill="FFFFFF"/>
              </w:rPr>
            </w:pPr>
            <w:r w:rsidRPr="00B62B71">
              <w:rPr>
                <w:shd w:val="clear" w:color="auto" w:fill="FFFFFF"/>
              </w:rPr>
              <w:t>Description</w:t>
            </w:r>
          </w:p>
        </w:tc>
      </w:tr>
      <w:tr w:rsidR="00582B2B" w:rsidRPr="00B62B71" w14:paraId="56CA0F7F" w14:textId="77777777" w:rsidTr="00975F22">
        <w:tc>
          <w:tcPr>
            <w:tcW w:w="2839" w:type="dxa"/>
          </w:tcPr>
          <w:p w14:paraId="49E196DC" w14:textId="77777777" w:rsidR="00582B2B" w:rsidRPr="00582B2B" w:rsidRDefault="00582B2B" w:rsidP="00582B2B">
            <w:pPr>
              <w:pStyle w:val="TableContents"/>
              <w:rPr>
                <w:b/>
              </w:rPr>
            </w:pPr>
            <w:r w:rsidRPr="00582B2B">
              <w:rPr>
                <w:b/>
              </w:rPr>
              <w:t>Transaction Amount</w:t>
            </w:r>
          </w:p>
        </w:tc>
        <w:tc>
          <w:tcPr>
            <w:tcW w:w="5647" w:type="dxa"/>
          </w:tcPr>
          <w:p w14:paraId="6E6548DD" w14:textId="77777777" w:rsidR="00582B2B" w:rsidRPr="00B62B71" w:rsidRDefault="00582B2B" w:rsidP="00582B2B">
            <w:pPr>
              <w:pStyle w:val="TableContents"/>
              <w:rPr>
                <w:shd w:val="clear" w:color="auto" w:fill="FFFFFF"/>
              </w:rPr>
            </w:pPr>
            <w:r w:rsidRPr="00B62B71">
              <w:rPr>
                <w:shd w:val="clear" w:color="auto" w:fill="FFFFFF"/>
              </w:rPr>
              <w:t>Displays the local currency of the branch.</w:t>
            </w:r>
          </w:p>
          <w:p w14:paraId="3EA94969" w14:textId="77777777" w:rsidR="00582B2B" w:rsidRPr="00B62B71" w:rsidRDefault="00582B2B" w:rsidP="00582B2B">
            <w:pPr>
              <w:pStyle w:val="NoteinsideTables"/>
            </w:pPr>
            <w:r w:rsidRPr="00B62B71">
              <w:t>The user can select another currency from the drop down values in which shortage amount is to be booked.</w:t>
            </w:r>
          </w:p>
          <w:p w14:paraId="7F72162F" w14:textId="77777777" w:rsidR="00582B2B" w:rsidRPr="00B62B71" w:rsidRDefault="00582B2B" w:rsidP="002A5196">
            <w:pPr>
              <w:pStyle w:val="TableContents"/>
              <w:spacing w:before="120"/>
            </w:pPr>
            <w:r w:rsidRPr="00B62B71">
              <w:rPr>
                <w:shd w:val="clear" w:color="auto" w:fill="FFFFFF"/>
              </w:rPr>
              <w:t>Specify the amount that needs to be booked for shortage.</w:t>
            </w:r>
          </w:p>
        </w:tc>
      </w:tr>
      <w:tr w:rsidR="00582B2B" w:rsidRPr="00B62B71" w14:paraId="472EB699" w14:textId="77777777" w:rsidTr="00975F22">
        <w:tc>
          <w:tcPr>
            <w:tcW w:w="2839" w:type="dxa"/>
          </w:tcPr>
          <w:p w14:paraId="20C14FE2" w14:textId="77777777" w:rsidR="00582B2B" w:rsidRPr="00582B2B" w:rsidRDefault="00582B2B" w:rsidP="00C92800">
            <w:pPr>
              <w:pStyle w:val="TableContents"/>
              <w:keepNext w:val="0"/>
              <w:rPr>
                <w:b/>
              </w:rPr>
            </w:pPr>
            <w:r w:rsidRPr="00582B2B">
              <w:rPr>
                <w:b/>
              </w:rPr>
              <w:t>Narrative</w:t>
            </w:r>
          </w:p>
        </w:tc>
        <w:tc>
          <w:tcPr>
            <w:tcW w:w="5647" w:type="dxa"/>
          </w:tcPr>
          <w:p w14:paraId="3322554A" w14:textId="77777777" w:rsidR="00582B2B" w:rsidRPr="00B62B71" w:rsidRDefault="00582B2B" w:rsidP="00C92800">
            <w:pPr>
              <w:pStyle w:val="TableContents"/>
              <w:keepNext w:val="0"/>
              <w:rPr>
                <w:shd w:val="clear" w:color="auto" w:fill="FFFFFF"/>
              </w:rPr>
            </w:pPr>
            <w:r w:rsidRPr="00B62B71">
              <w:rPr>
                <w:shd w:val="clear" w:color="auto" w:fill="FFFFFF"/>
              </w:rPr>
              <w:t>Displays the default narrative Book Shortage and it can be modified.</w:t>
            </w:r>
          </w:p>
        </w:tc>
      </w:tr>
    </w:tbl>
    <w:p w14:paraId="661FE6B1" w14:textId="77777777" w:rsidR="00582B2B" w:rsidRPr="0092433D" w:rsidRDefault="00582B2B" w:rsidP="00582B2B">
      <w:pPr>
        <w:pStyle w:val="Heading1111"/>
      </w:pPr>
      <w:bookmarkStart w:id="135" w:name="_Ref40271006"/>
      <w:r w:rsidRPr="0092433D">
        <w:t>Denomination Details</w:t>
      </w:r>
      <w:bookmarkEnd w:id="135"/>
    </w:p>
    <w:p w14:paraId="70E20FB4" w14:textId="76868DDD" w:rsidR="00D715F0" w:rsidRPr="00D715F0" w:rsidRDefault="00D715F0" w:rsidP="00D715F0">
      <w:pPr>
        <w:pStyle w:val="FigureTableTitleunderHeading1111"/>
      </w:pPr>
      <w:r w:rsidRPr="00D715F0">
        <w:t xml:space="preserve">Figure </w:t>
      </w:r>
      <w:fldSimple w:instr=" SEQ Figure \* ARABIC ">
        <w:r w:rsidR="005803B2">
          <w:rPr>
            <w:noProof/>
          </w:rPr>
          <w:t>33</w:t>
        </w:r>
      </w:fldSimple>
      <w:r w:rsidRPr="00D715F0">
        <w:t xml:space="preserve">: Denomination </w:t>
      </w:r>
      <w:r w:rsidR="00FC2036">
        <w:t>Details</w:t>
      </w:r>
    </w:p>
    <w:p w14:paraId="2B8172D0" w14:textId="77777777" w:rsidR="00D715F0" w:rsidRPr="00D715F0" w:rsidRDefault="00DC2EA7" w:rsidP="00D715F0">
      <w:pPr>
        <w:pStyle w:val="ParaunderHeading1111"/>
      </w:pPr>
      <w:r>
        <w:rPr>
          <w:noProof/>
          <w:lang w:val="en-IN" w:eastAsia="en-IN"/>
        </w:rPr>
        <w:drawing>
          <wp:inline distT="0" distB="0" distL="0" distR="0" wp14:anchorId="24D40E11" wp14:editId="762C5965">
            <wp:extent cx="5398770" cy="1935136"/>
            <wp:effectExtent l="19050" t="19050" r="11430" b="27305"/>
            <wp:docPr id="357" name="Picture 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5416391" cy="1941452"/>
                    </a:xfrm>
                    <a:prstGeom prst="rect">
                      <a:avLst/>
                    </a:prstGeom>
                    <a:noFill/>
                    <a:ln w="19050">
                      <a:solidFill>
                        <a:schemeClr val="tx1"/>
                      </a:solidFill>
                    </a:ln>
                  </pic:spPr>
                </pic:pic>
              </a:graphicData>
            </a:graphic>
          </wp:inline>
        </w:drawing>
      </w:r>
    </w:p>
    <w:p w14:paraId="201E6A4F" w14:textId="70BDDC39" w:rsidR="00D715F0" w:rsidRPr="00D715F0" w:rsidRDefault="00D715F0" w:rsidP="00D715F0">
      <w:pPr>
        <w:pStyle w:val="ParaunderHeading1111"/>
        <w:rPr>
          <w:shd w:val="clear" w:color="auto" w:fill="FFFFFF"/>
        </w:rPr>
      </w:pPr>
      <w:r w:rsidRPr="00D715F0">
        <w:rPr>
          <w:shd w:val="clear" w:color="auto" w:fill="FFFFFF"/>
        </w:rPr>
        <w:t xml:space="preserve">The </w:t>
      </w:r>
      <w:r w:rsidRPr="00D715F0">
        <w:rPr>
          <w:b/>
          <w:shd w:val="clear" w:color="auto" w:fill="FFFFFF"/>
        </w:rPr>
        <w:t>Denomination</w:t>
      </w:r>
      <w:r w:rsidRPr="00D715F0">
        <w:rPr>
          <w:shd w:val="clear" w:color="auto" w:fill="FFFFFF"/>
        </w:rPr>
        <w:t xml:space="preserve"> </w:t>
      </w:r>
      <w:r w:rsidR="0078349B">
        <w:rPr>
          <w:shd w:val="clear" w:color="auto" w:fill="FFFFFF"/>
        </w:rPr>
        <w:t>segment</w:t>
      </w:r>
      <w:r w:rsidRPr="00D715F0">
        <w:rPr>
          <w:shd w:val="clear" w:color="auto" w:fill="FFFFFF"/>
        </w:rPr>
        <w:t xml:space="preserve"> is used to view the denominations maintained for the transaction currency and enter the denomination units.</w:t>
      </w:r>
      <w:r w:rsidR="00A925BF">
        <w:rPr>
          <w:shd w:val="clear" w:color="auto" w:fill="FFFFFF"/>
        </w:rPr>
        <w:t xml:space="preserve"> The denomination </w:t>
      </w:r>
      <w:r w:rsidR="00547704">
        <w:rPr>
          <w:shd w:val="clear" w:color="auto" w:fill="FFFFFF"/>
        </w:rPr>
        <w:t>details</w:t>
      </w:r>
      <w:r w:rsidR="00A925BF">
        <w:rPr>
          <w:shd w:val="clear" w:color="auto" w:fill="FFFFFF"/>
        </w:rPr>
        <w:t xml:space="preserve"> for the withdrawal transactions</w:t>
      </w:r>
      <w:r w:rsidR="00DF2103">
        <w:rPr>
          <w:shd w:val="clear" w:color="auto" w:fill="FFFFFF"/>
        </w:rPr>
        <w:t xml:space="preserve"> (when cash is disbursed to the Customer)</w:t>
      </w:r>
      <w:r w:rsidR="00A925BF">
        <w:rPr>
          <w:shd w:val="clear" w:color="auto" w:fill="FFFFFF"/>
        </w:rPr>
        <w:t xml:space="preserve"> will be populated automatically </w:t>
      </w:r>
      <w:r w:rsidR="00AC7A07">
        <w:rPr>
          <w:shd w:val="clear" w:color="auto" w:fill="FFFFFF"/>
        </w:rPr>
        <w:t xml:space="preserve">based on the </w:t>
      </w:r>
      <w:r w:rsidR="00A14FC5">
        <w:rPr>
          <w:shd w:val="clear" w:color="auto" w:fill="FFFFFF"/>
        </w:rPr>
        <w:t xml:space="preserve">cash </w:t>
      </w:r>
      <w:r w:rsidR="00AC7A07">
        <w:rPr>
          <w:shd w:val="clear" w:color="auto" w:fill="FFFFFF"/>
        </w:rPr>
        <w:t>availability in the Teller’s Till</w:t>
      </w:r>
      <w:r w:rsidR="00A925BF">
        <w:rPr>
          <w:shd w:val="clear" w:color="auto" w:fill="FFFFFF"/>
        </w:rPr>
        <w:t>.</w:t>
      </w:r>
      <w:r w:rsidRPr="00D715F0">
        <w:rPr>
          <w:shd w:val="clear" w:color="auto" w:fill="FFFFFF"/>
        </w:rPr>
        <w:t xml:space="preserve"> For more information on fields, refer to table</w:t>
      </w:r>
      <w:r w:rsidR="00D7196B">
        <w:rPr>
          <w:shd w:val="clear" w:color="auto" w:fill="FFFFFF"/>
        </w:rPr>
        <w:t xml:space="preserve"> </w:t>
      </w:r>
      <w:r w:rsidR="00D7196B" w:rsidRPr="00D7196B">
        <w:rPr>
          <w:i/>
          <w:color w:val="00B0F0"/>
          <w:shd w:val="clear" w:color="auto" w:fill="FFFFFF"/>
        </w:rPr>
        <w:fldChar w:fldCharType="begin"/>
      </w:r>
      <w:r w:rsidR="00D7196B" w:rsidRPr="00D7196B">
        <w:rPr>
          <w:i/>
          <w:color w:val="00B0F0"/>
          <w:shd w:val="clear" w:color="auto" w:fill="FFFFFF"/>
        </w:rPr>
        <w:instrText xml:space="preserve"> REF DenominationDetailsTable \h  \* MERGEFORMAT </w:instrText>
      </w:r>
      <w:r w:rsidR="00D7196B" w:rsidRPr="00D7196B">
        <w:rPr>
          <w:i/>
          <w:color w:val="00B0F0"/>
          <w:shd w:val="clear" w:color="auto" w:fill="FFFFFF"/>
        </w:rPr>
      </w:r>
      <w:r w:rsidR="00D7196B" w:rsidRPr="00D7196B">
        <w:rPr>
          <w:i/>
          <w:color w:val="00B0F0"/>
          <w:shd w:val="clear" w:color="auto" w:fill="FFFFFF"/>
        </w:rPr>
        <w:fldChar w:fldCharType="separate"/>
      </w:r>
      <w:r w:rsidR="005803B2" w:rsidRPr="005803B2">
        <w:rPr>
          <w:i/>
          <w:color w:val="00B0F0"/>
        </w:rPr>
        <w:t>Field Description: Denomination Details</w:t>
      </w:r>
      <w:r w:rsidR="00D7196B" w:rsidRPr="00D7196B">
        <w:rPr>
          <w:i/>
          <w:color w:val="00B0F0"/>
          <w:shd w:val="clear" w:color="auto" w:fill="FFFFFF"/>
        </w:rPr>
        <w:fldChar w:fldCharType="end"/>
      </w:r>
      <w:r w:rsidRPr="00D715F0">
        <w:rPr>
          <w:shd w:val="clear" w:color="auto" w:fill="FFFFFF"/>
        </w:rPr>
        <w:t>.</w:t>
      </w:r>
    </w:p>
    <w:p w14:paraId="49E11CE2" w14:textId="77777777" w:rsidR="00D715F0" w:rsidRPr="00D715F0" w:rsidRDefault="00D715F0" w:rsidP="00D715F0">
      <w:pPr>
        <w:pStyle w:val="FigureTableTitleunderHeading1111"/>
      </w:pPr>
      <w:bookmarkStart w:id="136" w:name="DenominationwizardBookShortage"/>
      <w:bookmarkStart w:id="137" w:name="DenominationDetailsTable"/>
      <w:r w:rsidRPr="00D715F0">
        <w:lastRenderedPageBreak/>
        <w:t xml:space="preserve">Field Description: Denomination </w:t>
      </w:r>
      <w:bookmarkEnd w:id="136"/>
      <w:r w:rsidR="00FC2036">
        <w:t>Details</w:t>
      </w:r>
      <w:bookmarkEnd w:id="137"/>
    </w:p>
    <w:tbl>
      <w:tblPr>
        <w:tblStyle w:val="TableGrid6"/>
        <w:tblW w:w="0" w:type="auto"/>
        <w:tblInd w:w="864" w:type="dxa"/>
        <w:tblLook w:val="04A0" w:firstRow="1" w:lastRow="0" w:firstColumn="1" w:lastColumn="0" w:noHBand="0" w:noVBand="1"/>
      </w:tblPr>
      <w:tblGrid>
        <w:gridCol w:w="2838"/>
        <w:gridCol w:w="5648"/>
      </w:tblGrid>
      <w:tr w:rsidR="00D715F0" w:rsidRPr="00D715F0" w14:paraId="1DA67DB3" w14:textId="77777777" w:rsidTr="00A740D2">
        <w:trPr>
          <w:tblHeader/>
        </w:trPr>
        <w:tc>
          <w:tcPr>
            <w:tcW w:w="2838" w:type="dxa"/>
          </w:tcPr>
          <w:p w14:paraId="5C1DEF2E" w14:textId="77777777" w:rsidR="00D715F0" w:rsidRPr="00D715F0" w:rsidRDefault="00D715F0" w:rsidP="00D715F0">
            <w:pPr>
              <w:pStyle w:val="TableHeader"/>
              <w:rPr>
                <w:shd w:val="clear" w:color="auto" w:fill="FFFFFF"/>
              </w:rPr>
            </w:pPr>
            <w:r w:rsidRPr="00D715F0">
              <w:rPr>
                <w:shd w:val="clear" w:color="auto" w:fill="FFFFFF"/>
              </w:rPr>
              <w:t>Field</w:t>
            </w:r>
          </w:p>
        </w:tc>
        <w:tc>
          <w:tcPr>
            <w:tcW w:w="5648" w:type="dxa"/>
          </w:tcPr>
          <w:p w14:paraId="036D92D4" w14:textId="77777777" w:rsidR="00D715F0" w:rsidRPr="00D715F0" w:rsidRDefault="00D715F0" w:rsidP="00D715F0">
            <w:pPr>
              <w:pStyle w:val="TableHeader"/>
              <w:rPr>
                <w:shd w:val="clear" w:color="auto" w:fill="FFFFFF"/>
              </w:rPr>
            </w:pPr>
            <w:r w:rsidRPr="00D715F0">
              <w:rPr>
                <w:shd w:val="clear" w:color="auto" w:fill="FFFFFF"/>
              </w:rPr>
              <w:t>Description</w:t>
            </w:r>
          </w:p>
        </w:tc>
      </w:tr>
      <w:tr w:rsidR="00D715F0" w:rsidRPr="00D715F0" w14:paraId="23262B16" w14:textId="77777777" w:rsidTr="00A740D2">
        <w:tc>
          <w:tcPr>
            <w:tcW w:w="2838" w:type="dxa"/>
          </w:tcPr>
          <w:p w14:paraId="1730F5BA" w14:textId="77777777" w:rsidR="00D715F0" w:rsidRPr="00D715F0" w:rsidRDefault="00D715F0" w:rsidP="00D715F0">
            <w:pPr>
              <w:pStyle w:val="TableContents"/>
              <w:rPr>
                <w:b/>
              </w:rPr>
            </w:pPr>
            <w:r w:rsidRPr="00D715F0">
              <w:rPr>
                <w:b/>
              </w:rPr>
              <w:t>Denom Code</w:t>
            </w:r>
          </w:p>
        </w:tc>
        <w:tc>
          <w:tcPr>
            <w:tcW w:w="5648" w:type="dxa"/>
          </w:tcPr>
          <w:p w14:paraId="4C4F8ECD" w14:textId="77777777" w:rsidR="00D715F0" w:rsidRPr="00D715F0" w:rsidRDefault="00D715F0" w:rsidP="00D715F0">
            <w:pPr>
              <w:pStyle w:val="TableContents"/>
            </w:pPr>
            <w:r w:rsidRPr="00D715F0">
              <w:t>Displays the unique denomination codes for each currency.</w:t>
            </w:r>
          </w:p>
        </w:tc>
      </w:tr>
      <w:tr w:rsidR="00D715F0" w:rsidRPr="00D715F0" w14:paraId="53F288AA" w14:textId="77777777" w:rsidTr="00A740D2">
        <w:tc>
          <w:tcPr>
            <w:tcW w:w="2838" w:type="dxa"/>
          </w:tcPr>
          <w:p w14:paraId="0A4FB1F4" w14:textId="77777777" w:rsidR="00D715F0" w:rsidRPr="00D715F0" w:rsidRDefault="00D715F0" w:rsidP="00D715F0">
            <w:pPr>
              <w:pStyle w:val="TableContents"/>
              <w:rPr>
                <w:b/>
              </w:rPr>
            </w:pPr>
            <w:r w:rsidRPr="00D715F0">
              <w:rPr>
                <w:b/>
              </w:rPr>
              <w:t>Units</w:t>
            </w:r>
          </w:p>
        </w:tc>
        <w:tc>
          <w:tcPr>
            <w:tcW w:w="5648" w:type="dxa"/>
          </w:tcPr>
          <w:p w14:paraId="2E6A91A4" w14:textId="77777777" w:rsidR="00D715F0" w:rsidRPr="00D715F0" w:rsidRDefault="00D715F0" w:rsidP="00D715F0">
            <w:pPr>
              <w:pStyle w:val="TableContents"/>
            </w:pPr>
            <w:r w:rsidRPr="00D715F0">
              <w:t>Indicates the number of units for the specified denomination.</w:t>
            </w:r>
          </w:p>
          <w:p w14:paraId="49621CAA" w14:textId="77777777" w:rsidR="00D715F0" w:rsidRPr="00D715F0" w:rsidRDefault="00D715F0" w:rsidP="00D715F0">
            <w:pPr>
              <w:pStyle w:val="NoteinsideTables"/>
            </w:pPr>
            <w:r w:rsidRPr="00D715F0">
              <w:t>By default, the till contents are incremented for inflow transactions such as cash deposits and decremented for outflow transactions such as cash withdrawal. To reverse the transaction, you can specify units in negative.</w:t>
            </w:r>
          </w:p>
        </w:tc>
      </w:tr>
      <w:tr w:rsidR="00D715F0" w:rsidRPr="00D715F0" w14:paraId="744AD541" w14:textId="77777777" w:rsidTr="00A740D2">
        <w:tc>
          <w:tcPr>
            <w:tcW w:w="2838" w:type="dxa"/>
          </w:tcPr>
          <w:p w14:paraId="1A71B29C" w14:textId="77777777" w:rsidR="00D715F0" w:rsidRPr="00D715F0" w:rsidRDefault="00D715F0" w:rsidP="00D715F0">
            <w:pPr>
              <w:pStyle w:val="TableContents"/>
              <w:rPr>
                <w:b/>
              </w:rPr>
            </w:pPr>
            <w:r w:rsidRPr="00D715F0">
              <w:rPr>
                <w:b/>
              </w:rPr>
              <w:t>Value</w:t>
            </w:r>
          </w:p>
        </w:tc>
        <w:tc>
          <w:tcPr>
            <w:tcW w:w="5648" w:type="dxa"/>
          </w:tcPr>
          <w:p w14:paraId="16DDBDC7" w14:textId="77777777" w:rsidR="00D715F0" w:rsidRPr="00D715F0" w:rsidRDefault="00D715F0" w:rsidP="00D715F0">
            <w:pPr>
              <w:pStyle w:val="TableContents"/>
            </w:pPr>
            <w:r w:rsidRPr="00D715F0">
              <w:t>Displays the system-computed face value of the denomination based on the number of units.</w:t>
            </w:r>
          </w:p>
          <w:p w14:paraId="53C62A1F" w14:textId="77777777" w:rsidR="00D715F0" w:rsidRPr="00D715F0" w:rsidRDefault="00D715F0" w:rsidP="00D715F0">
            <w:pPr>
              <w:pStyle w:val="NoteinsideTables"/>
            </w:pPr>
            <w:r w:rsidRPr="00D715F0">
              <w:t>For example, if the denomination code represents USD 100 and the unit is specified as 3, the value will be displayed as 300.</w:t>
            </w:r>
          </w:p>
        </w:tc>
      </w:tr>
      <w:tr w:rsidR="00D715F0" w:rsidRPr="00D715F0" w14:paraId="2A9902F2" w14:textId="77777777" w:rsidTr="00A740D2">
        <w:tc>
          <w:tcPr>
            <w:tcW w:w="2838" w:type="dxa"/>
          </w:tcPr>
          <w:p w14:paraId="75E41153" w14:textId="77777777" w:rsidR="00D715F0" w:rsidRPr="00D715F0" w:rsidRDefault="00D715F0" w:rsidP="00D715F0">
            <w:pPr>
              <w:pStyle w:val="TableContents"/>
              <w:rPr>
                <w:b/>
              </w:rPr>
            </w:pPr>
            <w:r w:rsidRPr="00D715F0">
              <w:rPr>
                <w:b/>
              </w:rPr>
              <w:t>Denomination Amount</w:t>
            </w:r>
          </w:p>
        </w:tc>
        <w:tc>
          <w:tcPr>
            <w:tcW w:w="5648" w:type="dxa"/>
          </w:tcPr>
          <w:p w14:paraId="4979A0F3" w14:textId="77777777" w:rsidR="00D715F0" w:rsidRPr="00D715F0" w:rsidRDefault="00D715F0" w:rsidP="00D715F0">
            <w:pPr>
              <w:pStyle w:val="TableContents"/>
            </w:pPr>
            <w:r w:rsidRPr="00D715F0">
              <w:t>Displays the system-computed value of the denomination by multiplying the denomination value with the number of units.</w:t>
            </w:r>
          </w:p>
          <w:p w14:paraId="5A207799" w14:textId="77777777" w:rsidR="00D715F0" w:rsidRPr="00D715F0" w:rsidRDefault="00D715F0" w:rsidP="00D715F0">
            <w:pPr>
              <w:pStyle w:val="NoteinsideTables"/>
            </w:pPr>
            <w:r w:rsidRPr="00D715F0">
              <w:t>For example, if the denomination code represents USD 100 and the number of units is 10, the denomination amount will be 1000.</w:t>
            </w:r>
          </w:p>
        </w:tc>
      </w:tr>
      <w:tr w:rsidR="00D715F0" w:rsidRPr="00D715F0" w14:paraId="491EA074" w14:textId="77777777" w:rsidTr="00A740D2">
        <w:tc>
          <w:tcPr>
            <w:tcW w:w="2838" w:type="dxa"/>
          </w:tcPr>
          <w:p w14:paraId="4B12DA00" w14:textId="77777777" w:rsidR="00D715F0" w:rsidRPr="00D715F0" w:rsidRDefault="00D715F0" w:rsidP="00D715F0">
            <w:pPr>
              <w:pStyle w:val="TableContents"/>
              <w:rPr>
                <w:b/>
              </w:rPr>
            </w:pPr>
            <w:r w:rsidRPr="00D715F0">
              <w:rPr>
                <w:b/>
              </w:rPr>
              <w:t>Total Cash Amount</w:t>
            </w:r>
          </w:p>
        </w:tc>
        <w:tc>
          <w:tcPr>
            <w:tcW w:w="5648" w:type="dxa"/>
          </w:tcPr>
          <w:p w14:paraId="2D4214E8" w14:textId="77777777" w:rsidR="00D715F0" w:rsidRPr="00D715F0" w:rsidRDefault="00D715F0" w:rsidP="00D715F0">
            <w:pPr>
              <w:pStyle w:val="TableContents"/>
            </w:pPr>
            <w:r w:rsidRPr="00D715F0">
              <w:t>Displays the total cash amount.</w:t>
            </w:r>
          </w:p>
          <w:p w14:paraId="5B28D921" w14:textId="77777777" w:rsidR="00D715F0" w:rsidRPr="00D715F0" w:rsidRDefault="00D715F0" w:rsidP="00D715F0">
            <w:pPr>
              <w:pStyle w:val="NoteinsideTables"/>
            </w:pPr>
            <w:r w:rsidRPr="00D715F0">
              <w:t>The system computes the Denomination Amount and validates if it is equal to the Total Cash Amount. It also prompts error during saving if there is any difference.</w:t>
            </w:r>
          </w:p>
        </w:tc>
      </w:tr>
    </w:tbl>
    <w:p w14:paraId="36FE5756" w14:textId="77777777" w:rsidR="00582B2B" w:rsidRDefault="00C20847" w:rsidP="000353BD">
      <w:pPr>
        <w:pStyle w:val="Heading1111"/>
        <w:pageBreakBefore/>
      </w:pPr>
      <w:r>
        <w:lastRenderedPageBreak/>
        <w:t>Transaction Submission</w:t>
      </w:r>
    </w:p>
    <w:p w14:paraId="566945DF" w14:textId="77777777" w:rsidR="00A740D2" w:rsidRPr="00B62B71" w:rsidRDefault="00ED406C" w:rsidP="009A2CB6">
      <w:pPr>
        <w:pStyle w:val="NumberedListunder1111"/>
        <w:numPr>
          <w:ilvl w:val="0"/>
          <w:numId w:val="132"/>
        </w:numPr>
      </w:pPr>
      <w:r>
        <w:t xml:space="preserve">Click </w:t>
      </w:r>
      <w:r w:rsidRPr="00C92800">
        <w:rPr>
          <w:b/>
        </w:rPr>
        <w:t>Submit</w:t>
      </w:r>
      <w:r>
        <w:t xml:space="preserve"> to complete the transaction</w:t>
      </w:r>
      <w:r w:rsidR="00A740D2" w:rsidRPr="00B62B71">
        <w:t>.</w:t>
      </w:r>
    </w:p>
    <w:p w14:paraId="1FAA6EBB" w14:textId="77777777" w:rsidR="00A740D2" w:rsidRPr="00B62B71" w:rsidRDefault="00A740D2" w:rsidP="00A740D2">
      <w:pPr>
        <w:pStyle w:val="StepResultUnder1111"/>
      </w:pPr>
      <w:r w:rsidRPr="00B62B71">
        <w:t xml:space="preserve">A Teller Sequence Number is generated and the </w:t>
      </w:r>
      <w:r w:rsidRPr="00B62B71">
        <w:rPr>
          <w:b/>
        </w:rPr>
        <w:t>Transaction Completed Successfully</w:t>
      </w:r>
      <w:r w:rsidRPr="00B62B71">
        <w:t xml:space="preserve"> information message is displayed.</w:t>
      </w:r>
    </w:p>
    <w:p w14:paraId="6866B2EE" w14:textId="77777777" w:rsidR="00A740D2" w:rsidRDefault="00A740D2" w:rsidP="00A740D2">
      <w:pPr>
        <w:pStyle w:val="ParaunderHeading1111"/>
      </w:pPr>
      <w:r w:rsidRPr="00B62B71">
        <w:t>The transaction is moved to authorization in case of any warning raised when the transaction saves. On transaction completion, the system reduces the cash balance by this transaction amount to synchronize with physical cash held with Teller.</w:t>
      </w:r>
    </w:p>
    <w:p w14:paraId="46EB3ABD" w14:textId="77777777" w:rsidR="00146F2B" w:rsidRDefault="00146F2B" w:rsidP="00146F2B">
      <w:pPr>
        <w:pStyle w:val="Heading111"/>
      </w:pPr>
      <w:bookmarkStart w:id="138" w:name="_Ref40309111"/>
      <w:bookmarkStart w:id="139" w:name="_Toc183016381"/>
      <w:r w:rsidRPr="00146F2B">
        <w:t>Book Overage</w:t>
      </w:r>
      <w:bookmarkEnd w:id="138"/>
      <w:bookmarkEnd w:id="139"/>
    </w:p>
    <w:p w14:paraId="49393C2D" w14:textId="77777777" w:rsidR="00146F2B" w:rsidRDefault="00146F2B" w:rsidP="00146F2B">
      <w:pPr>
        <w:pStyle w:val="ParaunderHeading111"/>
      </w:pPr>
      <w:r>
        <w:t xml:space="preserve">The Teller or </w:t>
      </w:r>
      <w:r w:rsidRPr="00146F2B">
        <w:t>Vault</w:t>
      </w:r>
      <w:r>
        <w:t xml:space="preserve"> Teller </w:t>
      </w:r>
      <w:r w:rsidR="00362AEC">
        <w:t>can use</w:t>
      </w:r>
      <w:r>
        <w:t xml:space="preserve"> this screen to book the physical cash held in a particular currency, which exceeds the cash in that currency shown in the system. While booking a cash overage, the system passes the difference to a cash overage liability GL and increases the cash balance, and brings it to synchronize with the physical balance with the Teller.</w:t>
      </w:r>
      <w:r w:rsidR="0021196D">
        <w:t xml:space="preserve"> </w:t>
      </w:r>
      <w:r w:rsidR="0021196D" w:rsidRPr="00582B2B">
        <w:t xml:space="preserve">After the system cash and the physical cash are synchronized, the Teller </w:t>
      </w:r>
      <w:r w:rsidR="0021196D">
        <w:t>can</w:t>
      </w:r>
      <w:r w:rsidR="0021196D" w:rsidRPr="00582B2B">
        <w:t xml:space="preserve"> perform the cash balancing and close the Teller/Vault Teller batch for the posting date.</w:t>
      </w:r>
    </w:p>
    <w:p w14:paraId="33C66A2F" w14:textId="77777777" w:rsidR="00146F2B" w:rsidRDefault="00146F2B" w:rsidP="00146F2B">
      <w:pPr>
        <w:pStyle w:val="ParaunderHeading111"/>
      </w:pPr>
      <w:r>
        <w:t xml:space="preserve">To </w:t>
      </w:r>
      <w:r w:rsidRPr="00146F2B">
        <w:t>process</w:t>
      </w:r>
      <w:r>
        <w:t xml:space="preserve"> this screen, type </w:t>
      </w:r>
      <w:r w:rsidRPr="00146F2B">
        <w:rPr>
          <w:b/>
        </w:rPr>
        <w:t>Book Overage</w:t>
      </w:r>
      <w:r>
        <w:t xml:space="preserve"> in the </w:t>
      </w:r>
      <w:r w:rsidRPr="00146F2B">
        <w:rPr>
          <w:b/>
        </w:rPr>
        <w:t>Menu Item Search</w:t>
      </w:r>
      <w:r>
        <w:t xml:space="preserve"> located at the left corner of the application toolbar and select the appropriate screen (or) do the following steps:</w:t>
      </w:r>
    </w:p>
    <w:p w14:paraId="5DE44CC3" w14:textId="77777777" w:rsidR="00146F2B" w:rsidRDefault="00146F2B" w:rsidP="009A2CB6">
      <w:pPr>
        <w:pStyle w:val="NumberedListunder111"/>
        <w:numPr>
          <w:ilvl w:val="0"/>
          <w:numId w:val="125"/>
        </w:numPr>
      </w:pPr>
      <w:r>
        <w:t xml:space="preserve">From </w:t>
      </w:r>
      <w:r w:rsidRPr="00146F2B">
        <w:rPr>
          <w:b/>
        </w:rPr>
        <w:t>Home screen</w:t>
      </w:r>
      <w:r>
        <w:t xml:space="preserve">, </w:t>
      </w:r>
      <w:r w:rsidR="00A83462">
        <w:t>click</w:t>
      </w:r>
      <w:r>
        <w:t xml:space="preserve"> </w:t>
      </w:r>
      <w:r w:rsidRPr="00146F2B">
        <w:rPr>
          <w:b/>
        </w:rPr>
        <w:t>Teller</w:t>
      </w:r>
      <w:r>
        <w:t>.</w:t>
      </w:r>
      <w:r w:rsidR="00FB16BD">
        <w:t xml:space="preserve"> On Teller Mega Menu, under </w:t>
      </w:r>
      <w:r w:rsidR="00FB16BD">
        <w:rPr>
          <w:b/>
        </w:rPr>
        <w:t>Till-Vault Operations</w:t>
      </w:r>
      <w:r w:rsidR="00FB16BD">
        <w:t xml:space="preserve">, click </w:t>
      </w:r>
      <w:r w:rsidR="00FB16BD" w:rsidRPr="00146F2B">
        <w:rPr>
          <w:b/>
        </w:rPr>
        <w:t>Book Overage</w:t>
      </w:r>
      <w:r w:rsidR="00FB16BD">
        <w:t>.</w:t>
      </w:r>
    </w:p>
    <w:p w14:paraId="1A61BDD1" w14:textId="77777777" w:rsidR="00146F2B" w:rsidRDefault="00146F2B" w:rsidP="00BF4CA8">
      <w:pPr>
        <w:pStyle w:val="StepResultUnderHeading111"/>
        <w:keepNext/>
      </w:pPr>
      <w:r>
        <w:t xml:space="preserve">The </w:t>
      </w:r>
      <w:r w:rsidRPr="00146F2B">
        <w:rPr>
          <w:b/>
        </w:rPr>
        <w:t>Book Overage</w:t>
      </w:r>
      <w:r>
        <w:t xml:space="preserve"> </w:t>
      </w:r>
      <w:r w:rsidR="004E0AEE">
        <w:t>screen is displayed</w:t>
      </w:r>
      <w:r>
        <w:t>.</w:t>
      </w:r>
    </w:p>
    <w:p w14:paraId="32BBC0C3" w14:textId="7FB8D942" w:rsidR="00DC710B" w:rsidRPr="00B62B71" w:rsidRDefault="00DC710B" w:rsidP="00DC710B">
      <w:pPr>
        <w:pStyle w:val="FigureTableTitleunderHeading111"/>
      </w:pPr>
      <w:r w:rsidRPr="00B62B71">
        <w:t xml:space="preserve">Figure </w:t>
      </w:r>
      <w:fldSimple w:instr=" SEQ Figure \* ARABIC ">
        <w:r w:rsidR="005803B2">
          <w:rPr>
            <w:noProof/>
          </w:rPr>
          <w:t>34</w:t>
        </w:r>
      </w:fldSimple>
      <w:r w:rsidRPr="00B62B71">
        <w:t>: Book Overage</w:t>
      </w:r>
    </w:p>
    <w:p w14:paraId="67DEB767" w14:textId="77777777" w:rsidR="00DC710B" w:rsidRPr="00B62B71" w:rsidRDefault="00615288" w:rsidP="00DC710B">
      <w:pPr>
        <w:pStyle w:val="ParaunderHeading111"/>
        <w:rPr>
          <w:shd w:val="clear" w:color="auto" w:fill="FFFFFF"/>
        </w:rPr>
      </w:pPr>
      <w:r w:rsidRPr="00615288">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sidRPr="00615288">
        <w:rPr>
          <w:noProof/>
          <w:shd w:val="clear" w:color="auto" w:fill="FFFFFF"/>
          <w:lang w:val="en-IN" w:eastAsia="en-IN"/>
        </w:rPr>
        <w:drawing>
          <wp:inline distT="0" distB="0" distL="0" distR="0" wp14:anchorId="1E6E72E0" wp14:editId="0E39C688">
            <wp:extent cx="5589767" cy="1830937"/>
            <wp:effectExtent l="19050" t="19050" r="11430" b="17145"/>
            <wp:docPr id="356" name="Picture 356" descr="C:\Users\kakaliya\Documents\Work\Releases_Oracle Banking Branch\14.5.2.0.0_Innovation\INPUTS\Teller\Screens\Branch operations\Book overa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descr="C:\Users\kakaliya\Documents\Work\Releases_Oracle Banking Branch\14.5.2.0.0_Innovation\INPUTS\Teller\Screens\Branch operations\Book overage.JPG"/>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5610139" cy="1837610"/>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662EDDF5" w14:textId="77777777" w:rsidR="00DC710B" w:rsidRDefault="00084045" w:rsidP="00084045">
      <w:pPr>
        <w:pStyle w:val="Heading1111"/>
      </w:pPr>
      <w:r w:rsidRPr="00084045">
        <w:lastRenderedPageBreak/>
        <w:t>Main Transaction Details</w:t>
      </w:r>
    </w:p>
    <w:p w14:paraId="2F05DD4A" w14:textId="2C3E46E7" w:rsidR="00084045" w:rsidRPr="00B62B71" w:rsidRDefault="00084045" w:rsidP="00591256">
      <w:pPr>
        <w:pStyle w:val="ParaunderHeading1111"/>
        <w:keepNext/>
        <w:rPr>
          <w:shd w:val="clear" w:color="auto" w:fill="FFFFFF"/>
        </w:rPr>
      </w:pPr>
      <w:r w:rsidRPr="00B62B71">
        <w:rPr>
          <w:shd w:val="clear" w:color="auto" w:fill="FFFFFF"/>
        </w:rPr>
        <w:t xml:space="preserve">Specify the details in the </w:t>
      </w:r>
      <w:r w:rsidRPr="00B62B71">
        <w:rPr>
          <w:b/>
          <w:shd w:val="clear" w:color="auto" w:fill="FFFFFF"/>
        </w:rPr>
        <w:t>Book Overage</w:t>
      </w:r>
      <w:r w:rsidRPr="00B62B71">
        <w:rPr>
          <w:shd w:val="clear" w:color="auto" w:fill="FFFFFF"/>
        </w:rPr>
        <w:t xml:space="preserve"> screen. The fields, which are marked with asterisk, are mandatory. For more information on fields, refer to table</w:t>
      </w:r>
      <w:r w:rsidR="00482053">
        <w:rPr>
          <w:shd w:val="clear" w:color="auto" w:fill="FFFFFF"/>
        </w:rPr>
        <w:t xml:space="preserve"> </w:t>
      </w:r>
      <w:r w:rsidR="00482053" w:rsidRPr="00482053">
        <w:rPr>
          <w:i/>
          <w:color w:val="00B0F0"/>
          <w:shd w:val="clear" w:color="auto" w:fill="FFFFFF"/>
        </w:rPr>
        <w:fldChar w:fldCharType="begin"/>
      </w:r>
      <w:r w:rsidR="00482053" w:rsidRPr="00482053">
        <w:rPr>
          <w:i/>
          <w:color w:val="00B0F0"/>
          <w:shd w:val="clear" w:color="auto" w:fill="FFFFFF"/>
        </w:rPr>
        <w:instrText xml:space="preserve"> REF BookOverage \h  \* MERGEFORMAT </w:instrText>
      </w:r>
      <w:r w:rsidR="00482053" w:rsidRPr="00482053">
        <w:rPr>
          <w:i/>
          <w:color w:val="00B0F0"/>
          <w:shd w:val="clear" w:color="auto" w:fill="FFFFFF"/>
        </w:rPr>
      </w:r>
      <w:r w:rsidR="00482053" w:rsidRPr="00482053">
        <w:rPr>
          <w:i/>
          <w:color w:val="00B0F0"/>
          <w:shd w:val="clear" w:color="auto" w:fill="FFFFFF"/>
        </w:rPr>
        <w:fldChar w:fldCharType="separate"/>
      </w:r>
      <w:r w:rsidR="005803B2" w:rsidRPr="005803B2">
        <w:rPr>
          <w:i/>
          <w:color w:val="00B0F0"/>
        </w:rPr>
        <w:t>Field Description: Book Overage</w:t>
      </w:r>
      <w:r w:rsidR="00482053" w:rsidRPr="00482053">
        <w:rPr>
          <w:i/>
          <w:color w:val="00B0F0"/>
          <w:shd w:val="clear" w:color="auto" w:fill="FFFFFF"/>
        </w:rPr>
        <w:fldChar w:fldCharType="end"/>
      </w:r>
      <w:r w:rsidRPr="00B62B71">
        <w:rPr>
          <w:shd w:val="clear" w:color="auto" w:fill="FFFFFF"/>
        </w:rPr>
        <w:t>.</w:t>
      </w:r>
    </w:p>
    <w:p w14:paraId="0F073F32" w14:textId="77777777" w:rsidR="00084045" w:rsidRPr="00B62B71" w:rsidRDefault="00084045" w:rsidP="00084045">
      <w:pPr>
        <w:pStyle w:val="FigureTableTitleunderHeading1111"/>
      </w:pPr>
      <w:bookmarkStart w:id="140" w:name="BookOverage"/>
      <w:r w:rsidRPr="00B62B71">
        <w:t>Field Description: Book Overage</w:t>
      </w:r>
      <w:bookmarkEnd w:id="140"/>
    </w:p>
    <w:tbl>
      <w:tblPr>
        <w:tblStyle w:val="TableGrid"/>
        <w:tblW w:w="0" w:type="auto"/>
        <w:tblInd w:w="864" w:type="dxa"/>
        <w:tblLook w:val="04A0" w:firstRow="1" w:lastRow="0" w:firstColumn="1" w:lastColumn="0" w:noHBand="0" w:noVBand="1"/>
      </w:tblPr>
      <w:tblGrid>
        <w:gridCol w:w="2839"/>
        <w:gridCol w:w="5647"/>
      </w:tblGrid>
      <w:tr w:rsidR="00084045" w:rsidRPr="00B62B71" w14:paraId="76A7C303" w14:textId="77777777" w:rsidTr="00975F22">
        <w:tc>
          <w:tcPr>
            <w:tcW w:w="2839" w:type="dxa"/>
          </w:tcPr>
          <w:p w14:paraId="24101671" w14:textId="77777777" w:rsidR="00084045" w:rsidRPr="00B62B71" w:rsidRDefault="00084045" w:rsidP="00BF4CA8">
            <w:pPr>
              <w:pStyle w:val="TableHeader"/>
              <w:keepNext w:val="0"/>
              <w:rPr>
                <w:shd w:val="clear" w:color="auto" w:fill="FFFFFF"/>
              </w:rPr>
            </w:pPr>
            <w:r w:rsidRPr="00B62B71">
              <w:rPr>
                <w:shd w:val="clear" w:color="auto" w:fill="FFFFFF"/>
              </w:rPr>
              <w:t>Field</w:t>
            </w:r>
          </w:p>
        </w:tc>
        <w:tc>
          <w:tcPr>
            <w:tcW w:w="5647" w:type="dxa"/>
          </w:tcPr>
          <w:p w14:paraId="1839A626" w14:textId="77777777" w:rsidR="00084045" w:rsidRPr="00B62B71" w:rsidRDefault="00084045" w:rsidP="00BF4CA8">
            <w:pPr>
              <w:pStyle w:val="TableHeader"/>
              <w:keepNext w:val="0"/>
              <w:rPr>
                <w:shd w:val="clear" w:color="auto" w:fill="FFFFFF"/>
              </w:rPr>
            </w:pPr>
            <w:r w:rsidRPr="00B62B71">
              <w:rPr>
                <w:shd w:val="clear" w:color="auto" w:fill="FFFFFF"/>
              </w:rPr>
              <w:t>Description</w:t>
            </w:r>
          </w:p>
        </w:tc>
      </w:tr>
      <w:tr w:rsidR="00084045" w:rsidRPr="00B62B71" w14:paraId="651E70C1" w14:textId="77777777" w:rsidTr="00975F22">
        <w:tc>
          <w:tcPr>
            <w:tcW w:w="2839" w:type="dxa"/>
          </w:tcPr>
          <w:p w14:paraId="1CF147AC" w14:textId="77777777" w:rsidR="00084045" w:rsidRPr="00084045" w:rsidRDefault="00084045" w:rsidP="00BF4CA8">
            <w:pPr>
              <w:pStyle w:val="TableContents"/>
              <w:keepNext w:val="0"/>
              <w:rPr>
                <w:b/>
              </w:rPr>
            </w:pPr>
            <w:r w:rsidRPr="00084045">
              <w:rPr>
                <w:b/>
              </w:rPr>
              <w:t>Transaction Amount</w:t>
            </w:r>
          </w:p>
        </w:tc>
        <w:tc>
          <w:tcPr>
            <w:tcW w:w="5647" w:type="dxa"/>
          </w:tcPr>
          <w:p w14:paraId="6F575571" w14:textId="77777777" w:rsidR="00084045" w:rsidRPr="00B62B71" w:rsidRDefault="00084045" w:rsidP="00BF4CA8">
            <w:pPr>
              <w:pStyle w:val="TableContents"/>
              <w:keepNext w:val="0"/>
              <w:rPr>
                <w:shd w:val="clear" w:color="auto" w:fill="FFFFFF"/>
              </w:rPr>
            </w:pPr>
            <w:r w:rsidRPr="00B62B71">
              <w:rPr>
                <w:shd w:val="clear" w:color="auto" w:fill="FFFFFF"/>
              </w:rPr>
              <w:t>Displays the local currency of the branch.</w:t>
            </w:r>
          </w:p>
          <w:p w14:paraId="0475C697" w14:textId="77777777" w:rsidR="00084045" w:rsidRPr="00B62B71" w:rsidRDefault="00084045" w:rsidP="00BF4CA8">
            <w:pPr>
              <w:pStyle w:val="NoteinsideTables"/>
            </w:pPr>
            <w:r w:rsidRPr="00B62B71">
              <w:t>The user can select another currency from the drop-down values in which shortage amount is to be booked.</w:t>
            </w:r>
          </w:p>
          <w:p w14:paraId="3550501E" w14:textId="77777777" w:rsidR="00084045" w:rsidRPr="00B62B71" w:rsidRDefault="00084045" w:rsidP="00BF4CA8">
            <w:pPr>
              <w:pStyle w:val="TableContents"/>
              <w:keepNext w:val="0"/>
              <w:spacing w:before="120"/>
            </w:pPr>
            <w:r w:rsidRPr="00B62B71">
              <w:rPr>
                <w:shd w:val="clear" w:color="auto" w:fill="FFFFFF"/>
              </w:rPr>
              <w:t>Specify the amount that needs to be booked for overage.</w:t>
            </w:r>
          </w:p>
        </w:tc>
      </w:tr>
      <w:tr w:rsidR="00084045" w:rsidRPr="00B62B71" w14:paraId="224574FD" w14:textId="77777777" w:rsidTr="00975F22">
        <w:tc>
          <w:tcPr>
            <w:tcW w:w="2839" w:type="dxa"/>
          </w:tcPr>
          <w:p w14:paraId="5BD87E7E" w14:textId="77777777" w:rsidR="00084045" w:rsidRPr="00084045" w:rsidRDefault="00084045" w:rsidP="00BF4CA8">
            <w:pPr>
              <w:pStyle w:val="TableContents"/>
              <w:keepNext w:val="0"/>
              <w:rPr>
                <w:b/>
              </w:rPr>
            </w:pPr>
            <w:r w:rsidRPr="00084045">
              <w:rPr>
                <w:b/>
              </w:rPr>
              <w:t>Narrative</w:t>
            </w:r>
          </w:p>
        </w:tc>
        <w:tc>
          <w:tcPr>
            <w:tcW w:w="5647" w:type="dxa"/>
          </w:tcPr>
          <w:p w14:paraId="1B799492" w14:textId="77777777" w:rsidR="00084045" w:rsidRPr="00B62B71" w:rsidRDefault="00084045" w:rsidP="00BF4CA8">
            <w:pPr>
              <w:pStyle w:val="TableContents"/>
              <w:keepNext w:val="0"/>
              <w:rPr>
                <w:shd w:val="clear" w:color="auto" w:fill="FFFFFF"/>
              </w:rPr>
            </w:pPr>
            <w:r w:rsidRPr="00B62B71">
              <w:rPr>
                <w:shd w:val="clear" w:color="auto" w:fill="FFFFFF"/>
              </w:rPr>
              <w:t>Displays the default narrative Book Overage and it can be modified.</w:t>
            </w:r>
          </w:p>
        </w:tc>
      </w:tr>
    </w:tbl>
    <w:p w14:paraId="5DA5E07B" w14:textId="77777777" w:rsidR="00084045" w:rsidRPr="00FF574D" w:rsidRDefault="00084045" w:rsidP="00084045">
      <w:pPr>
        <w:pStyle w:val="Heading1111"/>
      </w:pPr>
      <w:r w:rsidRPr="00FF574D">
        <w:t>Denomination Details</w:t>
      </w:r>
    </w:p>
    <w:p w14:paraId="3FA1AEF7" w14:textId="77777777" w:rsidR="00084045" w:rsidRPr="00B62B71" w:rsidRDefault="00084045" w:rsidP="00084045">
      <w:pPr>
        <w:pStyle w:val="ParaunderHeading1111"/>
      </w:pPr>
      <w:r w:rsidRPr="00B62B71">
        <w:t xml:space="preserve">The </w:t>
      </w:r>
      <w:r w:rsidRPr="00B62B71">
        <w:rPr>
          <w:b/>
        </w:rPr>
        <w:t>Denomination</w:t>
      </w:r>
      <w:r w:rsidRPr="00B62B71">
        <w:t xml:space="preserve"> </w:t>
      </w:r>
      <w:r w:rsidR="0078349B">
        <w:t>segment</w:t>
      </w:r>
      <w:r w:rsidRPr="00B62B71">
        <w:t xml:space="preserve"> is used to view the denominations maintained for the transaction currency and to enter the denomination units. For more </w:t>
      </w:r>
      <w:r w:rsidRPr="00084045">
        <w:t>information</w:t>
      </w:r>
      <w:r w:rsidRPr="00B62B71">
        <w:t xml:space="preserve"> on this </w:t>
      </w:r>
      <w:r w:rsidR="0078349B">
        <w:t>segment</w:t>
      </w:r>
      <w:r w:rsidRPr="00B62B71">
        <w:t xml:space="preserve">, refer to the topic </w:t>
      </w:r>
      <w:r w:rsidR="002A04C4" w:rsidRPr="002A04C4">
        <w:rPr>
          <w:i/>
          <w:color w:val="00B0F0"/>
        </w:rPr>
        <w:fldChar w:fldCharType="begin" w:fldLock="1"/>
      </w:r>
      <w:r w:rsidR="002A04C4" w:rsidRPr="002A04C4">
        <w:rPr>
          <w:i/>
          <w:color w:val="00B0F0"/>
        </w:rPr>
        <w:instrText xml:space="preserve"> REF _Ref40271006 \h  \* MERGEFORMAT </w:instrText>
      </w:r>
      <w:r w:rsidR="002A04C4" w:rsidRPr="002A04C4">
        <w:rPr>
          <w:i/>
          <w:color w:val="00B0F0"/>
        </w:rPr>
      </w:r>
      <w:r w:rsidR="002A04C4" w:rsidRPr="002A04C4">
        <w:rPr>
          <w:i/>
          <w:color w:val="00B0F0"/>
        </w:rPr>
        <w:fldChar w:fldCharType="separate"/>
      </w:r>
      <w:r w:rsidR="002A04C4" w:rsidRPr="002A04C4">
        <w:rPr>
          <w:i/>
          <w:color w:val="00B0F0"/>
        </w:rPr>
        <w:t>2.4.11.2 Denomination Details</w:t>
      </w:r>
      <w:r w:rsidR="002A04C4" w:rsidRPr="002A04C4">
        <w:rPr>
          <w:i/>
          <w:color w:val="00B0F0"/>
        </w:rPr>
        <w:fldChar w:fldCharType="end"/>
      </w:r>
      <w:r w:rsidR="002A04C4">
        <w:t xml:space="preserve"> </w:t>
      </w:r>
      <w:r w:rsidRPr="00B62B71">
        <w:t>in this guide.</w:t>
      </w:r>
    </w:p>
    <w:p w14:paraId="38C2233B" w14:textId="77777777" w:rsidR="00084045" w:rsidRDefault="00C20847" w:rsidP="00084045">
      <w:pPr>
        <w:pStyle w:val="Heading1111"/>
      </w:pPr>
      <w:r>
        <w:t>Transaction Submission</w:t>
      </w:r>
    </w:p>
    <w:p w14:paraId="0ACE5EAF" w14:textId="77777777" w:rsidR="00084045" w:rsidRPr="00B62B71" w:rsidRDefault="00ED406C" w:rsidP="009A2CB6">
      <w:pPr>
        <w:pStyle w:val="NumberedListunder1111"/>
        <w:numPr>
          <w:ilvl w:val="0"/>
          <w:numId w:val="126"/>
        </w:numPr>
      </w:pPr>
      <w:r>
        <w:t xml:space="preserve">Click </w:t>
      </w:r>
      <w:r w:rsidRPr="00ED406C">
        <w:rPr>
          <w:b/>
        </w:rPr>
        <w:t>Submit</w:t>
      </w:r>
      <w:r>
        <w:t xml:space="preserve"> to complete the transaction</w:t>
      </w:r>
      <w:r w:rsidR="00084045" w:rsidRPr="00B62B71">
        <w:t>.</w:t>
      </w:r>
    </w:p>
    <w:p w14:paraId="2A1327A8" w14:textId="77777777" w:rsidR="00084045" w:rsidRPr="00B62B71" w:rsidRDefault="00084045" w:rsidP="00084045">
      <w:pPr>
        <w:pStyle w:val="StepResultUnder1111"/>
      </w:pPr>
      <w:r w:rsidRPr="00B62B71">
        <w:t xml:space="preserve">A Teller Sequence Number is generated and the </w:t>
      </w:r>
      <w:r w:rsidRPr="00B62B71">
        <w:rPr>
          <w:b/>
        </w:rPr>
        <w:t>Transaction Completed Successfully</w:t>
      </w:r>
      <w:r w:rsidRPr="00B62B71">
        <w:t xml:space="preserve"> information message is displayed.</w:t>
      </w:r>
    </w:p>
    <w:p w14:paraId="3BE527D5" w14:textId="77777777" w:rsidR="00084045" w:rsidRDefault="00084045" w:rsidP="00084045">
      <w:pPr>
        <w:pStyle w:val="ParaunderHeading1111"/>
      </w:pPr>
      <w:r w:rsidRPr="00B62B71">
        <w:t>The transaction is moved to authorization in case of any warning raised when the transaction saves. On transaction completion, the system increases the cash balance by this transaction amount to synchronize with physical cash held with Teller.</w:t>
      </w:r>
    </w:p>
    <w:p w14:paraId="6135DB03" w14:textId="77777777" w:rsidR="007E4F20" w:rsidRDefault="007E4F20" w:rsidP="0000024A">
      <w:pPr>
        <w:pStyle w:val="Heading111"/>
      </w:pPr>
      <w:bookmarkStart w:id="141" w:name="_Ref49354935"/>
      <w:bookmarkStart w:id="142" w:name="_Toc183016382"/>
      <w:r>
        <w:lastRenderedPageBreak/>
        <w:t>Teller Session</w:t>
      </w:r>
      <w:bookmarkEnd w:id="141"/>
      <w:bookmarkEnd w:id="142"/>
    </w:p>
    <w:p w14:paraId="6A1FEA9D" w14:textId="77777777" w:rsidR="007E4F20" w:rsidRDefault="007E4F20" w:rsidP="00F576B9">
      <w:pPr>
        <w:pStyle w:val="ParaunderHeading111"/>
        <w:keepNext/>
        <w:keepLines/>
      </w:pPr>
      <w:r>
        <w:t xml:space="preserve">This section describes the various screens used to perform </w:t>
      </w:r>
      <w:r w:rsidRPr="00F43305">
        <w:t>several transactions with the teller</w:t>
      </w:r>
      <w:r>
        <w:t xml:space="preserve"> </w:t>
      </w:r>
      <w:r w:rsidRPr="00F43305">
        <w:t xml:space="preserve">before leaving, all the transactions done by the customer </w:t>
      </w:r>
      <w:r>
        <w:t xml:space="preserve">is </w:t>
      </w:r>
      <w:r w:rsidRPr="00F43305">
        <w:t>grouped under a single</w:t>
      </w:r>
      <w:r>
        <w:t xml:space="preserve"> </w:t>
      </w:r>
      <w:r w:rsidRPr="00F43305">
        <w:t>session</w:t>
      </w:r>
      <w:r>
        <w:t>.</w:t>
      </w:r>
      <w:r w:rsidRPr="00F43305">
        <w:t xml:space="preserve"> At the end of the session, teller accept</w:t>
      </w:r>
      <w:r>
        <w:t>s</w:t>
      </w:r>
      <w:r w:rsidRPr="00F43305">
        <w:t xml:space="preserve"> the cumulative amount (of</w:t>
      </w:r>
      <w:r>
        <w:t xml:space="preserve"> </w:t>
      </w:r>
      <w:r w:rsidRPr="00F43305">
        <w:t>all the transactions done in the session) from the customer.</w:t>
      </w:r>
      <w:r>
        <w:t xml:space="preserve"> </w:t>
      </w:r>
      <w:r w:rsidRPr="00652F32">
        <w:t xml:space="preserve">The screens are described in the following </w:t>
      </w:r>
      <w:r>
        <w:t>topics</w:t>
      </w:r>
      <w:r w:rsidRPr="00652F32">
        <w:t>:</w:t>
      </w:r>
    </w:p>
    <w:p w14:paraId="657871C8" w14:textId="77777777" w:rsidR="007E4F20" w:rsidRPr="0000024A" w:rsidRDefault="00A15B6B" w:rsidP="0000024A">
      <w:pPr>
        <w:pStyle w:val="UnnumberedListunder111"/>
        <w:rPr>
          <w:i/>
        </w:rPr>
      </w:pPr>
      <w:r w:rsidRPr="0000024A">
        <w:rPr>
          <w:i/>
          <w:color w:val="00B0F0"/>
        </w:rPr>
        <w:fldChar w:fldCharType="begin" w:fldLock="1"/>
      </w:r>
      <w:r w:rsidRPr="0000024A">
        <w:rPr>
          <w:i/>
          <w:color w:val="00B0F0"/>
        </w:rPr>
        <w:instrText xml:space="preserve"> REF _Ref49117209 \h  \* MERGEFORMAT </w:instrText>
      </w:r>
      <w:r w:rsidRPr="0000024A">
        <w:rPr>
          <w:i/>
          <w:color w:val="00B0F0"/>
        </w:rPr>
      </w:r>
      <w:r w:rsidRPr="0000024A">
        <w:rPr>
          <w:i/>
          <w:color w:val="00B0F0"/>
        </w:rPr>
        <w:fldChar w:fldCharType="separate"/>
      </w:r>
      <w:r w:rsidRPr="0000024A">
        <w:rPr>
          <w:i/>
          <w:color w:val="00B0F0"/>
        </w:rPr>
        <w:t>2.14.13.1 Start Teller Session</w:t>
      </w:r>
      <w:r w:rsidRPr="0000024A">
        <w:rPr>
          <w:i/>
          <w:color w:val="00B0F0"/>
        </w:rPr>
        <w:fldChar w:fldCharType="end"/>
      </w:r>
    </w:p>
    <w:p w14:paraId="58B2034F" w14:textId="77777777" w:rsidR="007E4F20" w:rsidRPr="0000024A" w:rsidRDefault="007E4F20" w:rsidP="0000024A">
      <w:pPr>
        <w:pStyle w:val="UnnumberedListunder111"/>
        <w:rPr>
          <w:i/>
        </w:rPr>
      </w:pPr>
      <w:r w:rsidRPr="00932AEA">
        <w:rPr>
          <w:i/>
          <w:color w:val="00B0F0"/>
        </w:rPr>
        <w:fldChar w:fldCharType="begin" w:fldLock="1"/>
      </w:r>
      <w:r w:rsidRPr="007E4F20">
        <w:rPr>
          <w:i/>
          <w:color w:val="00B0F0"/>
        </w:rPr>
        <w:instrText xml:space="preserve"> REF _Ref49117127 \h  \* MERGEFORMAT </w:instrText>
      </w:r>
      <w:r w:rsidRPr="00932AEA">
        <w:rPr>
          <w:i/>
          <w:color w:val="00B0F0"/>
        </w:rPr>
      </w:r>
      <w:r w:rsidRPr="00932AEA">
        <w:rPr>
          <w:i/>
          <w:color w:val="00B0F0"/>
        </w:rPr>
        <w:fldChar w:fldCharType="separate"/>
      </w:r>
      <w:r w:rsidRPr="00932AEA">
        <w:rPr>
          <w:i/>
          <w:color w:val="00B0F0"/>
        </w:rPr>
        <w:t>2.4.13.2 S</w:t>
      </w:r>
      <w:r w:rsidRPr="007E4F20">
        <w:rPr>
          <w:i/>
          <w:color w:val="00B0F0"/>
        </w:rPr>
        <w:t>top Teller Session</w:t>
      </w:r>
      <w:r w:rsidRPr="00932AEA">
        <w:rPr>
          <w:i/>
          <w:color w:val="00B0F0"/>
        </w:rPr>
        <w:fldChar w:fldCharType="end"/>
      </w:r>
    </w:p>
    <w:p w14:paraId="4035DEFE" w14:textId="77777777" w:rsidR="007E4F20" w:rsidRPr="00B71BFE" w:rsidRDefault="007E4F20" w:rsidP="007E4F20">
      <w:pPr>
        <w:pStyle w:val="Heading1111"/>
      </w:pPr>
      <w:bookmarkStart w:id="143" w:name="_Ref49117209"/>
      <w:r>
        <w:t>Start Teller Session</w:t>
      </w:r>
      <w:bookmarkEnd w:id="143"/>
    </w:p>
    <w:p w14:paraId="6DB88253" w14:textId="77777777" w:rsidR="007E4F20" w:rsidRDefault="007E4F20" w:rsidP="007E4F20">
      <w:pPr>
        <w:pStyle w:val="ParaunderHeading1111"/>
      </w:pPr>
      <w:r>
        <w:rPr>
          <w:shd w:val="clear" w:color="auto" w:fill="FFFFFF"/>
        </w:rPr>
        <w:t>The Teller can use</w:t>
      </w:r>
      <w:r w:rsidRPr="00745D2F">
        <w:rPr>
          <w:shd w:val="clear" w:color="auto" w:fill="FFFFFF"/>
        </w:rPr>
        <w:t xml:space="preserve"> this </w:t>
      </w:r>
      <w:r>
        <w:rPr>
          <w:shd w:val="clear" w:color="auto" w:fill="FFFFFF"/>
        </w:rPr>
        <w:t xml:space="preserve">screen </w:t>
      </w:r>
      <w:r w:rsidRPr="00260FA2">
        <w:rPr>
          <w:shd w:val="clear" w:color="auto" w:fill="FFFFFF"/>
        </w:rPr>
        <w:t>start the teller session</w:t>
      </w:r>
      <w:r>
        <w:rPr>
          <w:shd w:val="clear" w:color="auto" w:fill="FFFFFF"/>
        </w:rPr>
        <w:t xml:space="preserve"> for a</w:t>
      </w:r>
      <w:r w:rsidRPr="00260FA2">
        <w:rPr>
          <w:shd w:val="clear" w:color="auto" w:fill="FFFFFF"/>
        </w:rPr>
        <w:t xml:space="preserve"> </w:t>
      </w:r>
      <w:r w:rsidRPr="003215F5">
        <w:rPr>
          <w:shd w:val="clear" w:color="auto" w:fill="FFFFFF"/>
        </w:rPr>
        <w:t>customer</w:t>
      </w:r>
      <w:r>
        <w:rPr>
          <w:shd w:val="clear" w:color="auto" w:fill="FFFFFF"/>
        </w:rPr>
        <w:t xml:space="preserve">. </w:t>
      </w:r>
      <w:r>
        <w:t xml:space="preserve">To process this screen, type </w:t>
      </w:r>
      <w:r>
        <w:rPr>
          <w:b/>
        </w:rPr>
        <w:t xml:space="preserve">Start Teller Session </w:t>
      </w:r>
      <w:r>
        <w:t xml:space="preserve">in the </w:t>
      </w:r>
      <w:r w:rsidRPr="00811BB1">
        <w:rPr>
          <w:b/>
        </w:rPr>
        <w:t>Menu Item Search</w:t>
      </w:r>
      <w:r>
        <w:t xml:space="preserve"> located at the left corner of the application toolbar and select the appropriate screen (or) do the following steps:</w:t>
      </w:r>
    </w:p>
    <w:p w14:paraId="5A6C9200" w14:textId="77777777" w:rsidR="007E4F20" w:rsidRDefault="007E4F20" w:rsidP="009A2CB6">
      <w:pPr>
        <w:pStyle w:val="NumberedListunder1111"/>
        <w:numPr>
          <w:ilvl w:val="0"/>
          <w:numId w:val="18"/>
        </w:numPr>
      </w:pPr>
      <w:r>
        <w:t xml:space="preserve">From </w:t>
      </w:r>
      <w:r w:rsidRPr="00133772">
        <w:rPr>
          <w:b/>
        </w:rPr>
        <w:t>Home screen</w:t>
      </w:r>
      <w:r w:rsidRPr="000C59DF">
        <w:t xml:space="preserve">, </w:t>
      </w:r>
      <w:r w:rsidR="00A83462">
        <w:t>click</w:t>
      </w:r>
      <w:r w:rsidRPr="000C59DF">
        <w:t xml:space="preserve"> </w:t>
      </w:r>
      <w:r w:rsidRPr="00133772">
        <w:rPr>
          <w:b/>
        </w:rPr>
        <w:t>Teller</w:t>
      </w:r>
      <w:r>
        <w:t>.</w:t>
      </w:r>
      <w:r w:rsidR="00FB16BD">
        <w:t xml:space="preserve"> On Teller Mega Menu, under </w:t>
      </w:r>
      <w:r w:rsidR="00FB16BD">
        <w:rPr>
          <w:b/>
        </w:rPr>
        <w:t>Branch Operations</w:t>
      </w:r>
      <w:r w:rsidR="00FB16BD">
        <w:t xml:space="preserve">, click </w:t>
      </w:r>
      <w:r w:rsidR="00FB16BD">
        <w:rPr>
          <w:b/>
        </w:rPr>
        <w:t>Start Teller Session</w:t>
      </w:r>
      <w:r w:rsidR="00FB16BD" w:rsidRPr="00713B5A">
        <w:t>.</w:t>
      </w:r>
    </w:p>
    <w:p w14:paraId="122A00EA" w14:textId="77777777" w:rsidR="007E4F20" w:rsidRDefault="007E4F20" w:rsidP="007E4F20">
      <w:pPr>
        <w:pStyle w:val="StepResultUnder1111"/>
        <w:keepNext/>
      </w:pPr>
      <w:r w:rsidRPr="00133772">
        <w:t xml:space="preserve">The </w:t>
      </w:r>
      <w:r>
        <w:rPr>
          <w:b/>
        </w:rPr>
        <w:t>Start Teller Session</w:t>
      </w:r>
      <w:r w:rsidRPr="00133772">
        <w:t xml:space="preserve"> </w:t>
      </w:r>
      <w:r w:rsidR="004E0AEE">
        <w:t>screen is displayed</w:t>
      </w:r>
      <w:r w:rsidRPr="00133772">
        <w:t>.</w:t>
      </w:r>
    </w:p>
    <w:p w14:paraId="7071CE99" w14:textId="31839051" w:rsidR="007E4F20" w:rsidRDefault="007E4F20" w:rsidP="007E4F20">
      <w:pPr>
        <w:pStyle w:val="FigureTableTitleunderHeading1111"/>
      </w:pPr>
      <w:r>
        <w:t xml:space="preserve">Figure </w:t>
      </w:r>
      <w:fldSimple w:instr=" SEQ Figure \* ARABIC ">
        <w:r w:rsidR="005803B2">
          <w:rPr>
            <w:noProof/>
          </w:rPr>
          <w:t>35</w:t>
        </w:r>
      </w:fldSimple>
      <w:r>
        <w:t xml:space="preserve">: </w:t>
      </w:r>
      <w:r w:rsidRPr="009260F2">
        <w:t>Start Teller</w:t>
      </w:r>
    </w:p>
    <w:p w14:paraId="590FA942" w14:textId="77777777" w:rsidR="007E4F20" w:rsidRDefault="001217D7" w:rsidP="0000024A">
      <w:pPr>
        <w:pStyle w:val="ParaunderHeading1111"/>
        <w:rPr>
          <w:shd w:val="clear" w:color="auto" w:fill="FFFFFF"/>
        </w:rPr>
      </w:pPr>
      <w:r w:rsidRPr="001217D7">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sidRPr="001217D7">
        <w:rPr>
          <w:noProof/>
          <w:shd w:val="clear" w:color="auto" w:fill="FFFFFF"/>
          <w:lang w:val="en-IN" w:eastAsia="en-IN"/>
        </w:rPr>
        <w:drawing>
          <wp:inline distT="0" distB="0" distL="0" distR="0" wp14:anchorId="59820A00" wp14:editId="6CC67D7C">
            <wp:extent cx="5303520" cy="2505987"/>
            <wp:effectExtent l="19050" t="19050" r="11430" b="27940"/>
            <wp:docPr id="359" name="Picture 359" descr="C:\Users\kakaliya\Documents\Work\Releases_Oracle Banking Branch\14.5.2.0.0_Innovation\INPUTS\Teller\Screens\Branch operations\Start teller sess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descr="C:\Users\kakaliya\Documents\Work\Releases_Oracle Banking Branch\14.5.2.0.0_Innovation\INPUTS\Teller\Screens\Branch operations\Start teller session.JPG"/>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313625" cy="2510762"/>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48DD358C" w14:textId="77777777" w:rsidR="007E4F20" w:rsidRDefault="007E4F20" w:rsidP="007E4F20">
      <w:pPr>
        <w:pStyle w:val="Heading11111"/>
        <w:ind w:left="1008"/>
        <w:rPr>
          <w:shd w:val="clear" w:color="auto" w:fill="FFFFFF"/>
        </w:rPr>
      </w:pPr>
      <w:r>
        <w:rPr>
          <w:shd w:val="clear" w:color="auto" w:fill="FFFFFF"/>
        </w:rPr>
        <w:t>Main Transaction Details</w:t>
      </w:r>
    </w:p>
    <w:p w14:paraId="695C1D44" w14:textId="33E4466D" w:rsidR="007E4F20" w:rsidRDefault="007E4F20" w:rsidP="007E4F20">
      <w:pPr>
        <w:pStyle w:val="ParaUnderHeading11111"/>
        <w:rPr>
          <w:shd w:val="clear" w:color="auto" w:fill="FFFFFF"/>
        </w:rPr>
      </w:pPr>
      <w:r>
        <w:rPr>
          <w:shd w:val="clear" w:color="auto" w:fill="FFFFFF"/>
        </w:rPr>
        <w:t>Specify the details</w:t>
      </w:r>
      <w:r w:rsidRPr="00AF0C23">
        <w:rPr>
          <w:shd w:val="clear" w:color="auto" w:fill="FFFFFF"/>
        </w:rPr>
        <w:t xml:space="preserve"> in the </w:t>
      </w:r>
      <w:r>
        <w:rPr>
          <w:b/>
        </w:rPr>
        <w:t>Start Teller Session</w:t>
      </w:r>
      <w:r>
        <w:t xml:space="preserve"> </w:t>
      </w:r>
      <w:r w:rsidRPr="00AF0C23">
        <w:rPr>
          <w:shd w:val="clear" w:color="auto" w:fill="FFFFFF"/>
        </w:rPr>
        <w:t xml:space="preserve">screen. </w:t>
      </w:r>
      <w:r w:rsidRPr="00537D40">
        <w:rPr>
          <w:shd w:val="clear" w:color="auto" w:fill="FFFFFF"/>
        </w:rPr>
        <w:t>The fields, which are marked with asterisk, are mandatory.</w:t>
      </w:r>
      <w:r>
        <w:rPr>
          <w:shd w:val="clear" w:color="auto" w:fill="FFFFFF"/>
        </w:rPr>
        <w:t xml:space="preserve"> </w:t>
      </w:r>
      <w:r w:rsidRPr="00AF0C23">
        <w:rPr>
          <w:shd w:val="clear" w:color="auto" w:fill="FFFFFF"/>
        </w:rPr>
        <w:t>For more information on fields, refer to table</w:t>
      </w:r>
      <w:r w:rsidR="00F300DE">
        <w:rPr>
          <w:shd w:val="clear" w:color="auto" w:fill="FFFFFF"/>
        </w:rPr>
        <w:t xml:space="preserve"> </w:t>
      </w:r>
      <w:r w:rsidR="00F300DE" w:rsidRPr="0000024A">
        <w:rPr>
          <w:i/>
          <w:color w:val="00B0F0"/>
          <w:shd w:val="clear" w:color="auto" w:fill="FFFFFF"/>
        </w:rPr>
        <w:fldChar w:fldCharType="begin"/>
      </w:r>
      <w:r w:rsidR="00F300DE" w:rsidRPr="0000024A">
        <w:rPr>
          <w:i/>
          <w:color w:val="00B0F0"/>
          <w:shd w:val="clear" w:color="auto" w:fill="FFFFFF"/>
        </w:rPr>
        <w:instrText xml:space="preserve"> REF StartTellerSesion \h  \* MERGEFORMAT </w:instrText>
      </w:r>
      <w:r w:rsidR="00F300DE" w:rsidRPr="0000024A">
        <w:rPr>
          <w:i/>
          <w:color w:val="00B0F0"/>
          <w:shd w:val="clear" w:color="auto" w:fill="FFFFFF"/>
        </w:rPr>
      </w:r>
      <w:r w:rsidR="00F300DE" w:rsidRPr="0000024A">
        <w:rPr>
          <w:i/>
          <w:color w:val="00B0F0"/>
          <w:shd w:val="clear" w:color="auto" w:fill="FFFFFF"/>
        </w:rPr>
        <w:fldChar w:fldCharType="separate"/>
      </w:r>
      <w:r w:rsidR="005803B2" w:rsidRPr="005803B2">
        <w:rPr>
          <w:i/>
          <w:color w:val="00B0F0"/>
        </w:rPr>
        <w:t>Field Description: Start Teller Session</w:t>
      </w:r>
      <w:r w:rsidR="00F300DE" w:rsidRPr="0000024A">
        <w:rPr>
          <w:i/>
          <w:color w:val="00B0F0"/>
          <w:shd w:val="clear" w:color="auto" w:fill="FFFFFF"/>
        </w:rPr>
        <w:fldChar w:fldCharType="end"/>
      </w:r>
      <w:r>
        <w:rPr>
          <w:shd w:val="clear" w:color="auto" w:fill="FFFFFF"/>
        </w:rPr>
        <w:t>.</w:t>
      </w:r>
    </w:p>
    <w:p w14:paraId="0DDB98A4" w14:textId="77777777" w:rsidR="007E4F20" w:rsidRDefault="007E4F20" w:rsidP="007E4F20">
      <w:pPr>
        <w:pStyle w:val="FigureTableTitleunderHeading11111"/>
      </w:pPr>
      <w:bookmarkStart w:id="144" w:name="StartTellerSesion"/>
      <w:r>
        <w:lastRenderedPageBreak/>
        <w:t xml:space="preserve">Field Description: </w:t>
      </w:r>
      <w:r w:rsidRPr="00442627">
        <w:t>Start Teller Session</w:t>
      </w:r>
      <w:bookmarkEnd w:id="144"/>
    </w:p>
    <w:tbl>
      <w:tblPr>
        <w:tblStyle w:val="TableGrid"/>
        <w:tblW w:w="0" w:type="auto"/>
        <w:tblInd w:w="1296" w:type="dxa"/>
        <w:tblLook w:val="04A0" w:firstRow="1" w:lastRow="0" w:firstColumn="1" w:lastColumn="0" w:noHBand="0" w:noVBand="1"/>
      </w:tblPr>
      <w:tblGrid>
        <w:gridCol w:w="2732"/>
        <w:gridCol w:w="5322"/>
      </w:tblGrid>
      <w:tr w:rsidR="007E4F20" w14:paraId="2692031B" w14:textId="77777777" w:rsidTr="0000024A">
        <w:trPr>
          <w:tblHeader/>
        </w:trPr>
        <w:tc>
          <w:tcPr>
            <w:tcW w:w="2732" w:type="dxa"/>
            <w:tcBorders>
              <w:bottom w:val="single" w:sz="4" w:space="0" w:color="auto"/>
            </w:tcBorders>
          </w:tcPr>
          <w:p w14:paraId="3C7B8460" w14:textId="77777777" w:rsidR="007E4F20" w:rsidRDefault="007E4F20" w:rsidP="00ED67CE">
            <w:pPr>
              <w:pStyle w:val="TableHeader"/>
              <w:keepNext w:val="0"/>
              <w:keepLines w:val="0"/>
              <w:rPr>
                <w:shd w:val="clear" w:color="auto" w:fill="FFFFFF"/>
              </w:rPr>
            </w:pPr>
            <w:r>
              <w:rPr>
                <w:shd w:val="clear" w:color="auto" w:fill="FFFFFF"/>
              </w:rPr>
              <w:t>Field</w:t>
            </w:r>
          </w:p>
        </w:tc>
        <w:tc>
          <w:tcPr>
            <w:tcW w:w="5322" w:type="dxa"/>
            <w:tcBorders>
              <w:bottom w:val="single" w:sz="4" w:space="0" w:color="auto"/>
            </w:tcBorders>
          </w:tcPr>
          <w:p w14:paraId="69922493" w14:textId="77777777" w:rsidR="007E4F20" w:rsidRDefault="007E4F20" w:rsidP="00ED67CE">
            <w:pPr>
              <w:pStyle w:val="TableHeader"/>
              <w:keepNext w:val="0"/>
              <w:keepLines w:val="0"/>
              <w:rPr>
                <w:shd w:val="clear" w:color="auto" w:fill="FFFFFF"/>
              </w:rPr>
            </w:pPr>
            <w:r>
              <w:rPr>
                <w:shd w:val="clear" w:color="auto" w:fill="FFFFFF"/>
              </w:rPr>
              <w:t>Description</w:t>
            </w:r>
          </w:p>
        </w:tc>
      </w:tr>
      <w:tr w:rsidR="007E4F20" w14:paraId="0ADF6B54" w14:textId="77777777" w:rsidTr="0000024A">
        <w:tc>
          <w:tcPr>
            <w:tcW w:w="2732" w:type="dxa"/>
            <w:tcBorders>
              <w:top w:val="single" w:sz="4" w:space="0" w:color="auto"/>
              <w:left w:val="single" w:sz="4" w:space="0" w:color="auto"/>
              <w:bottom w:val="single" w:sz="4" w:space="0" w:color="auto"/>
              <w:right w:val="single" w:sz="4" w:space="0" w:color="auto"/>
            </w:tcBorders>
          </w:tcPr>
          <w:p w14:paraId="4A8DE545" w14:textId="77777777" w:rsidR="007E4F20" w:rsidRPr="000F4CEC" w:rsidRDefault="007E4F20" w:rsidP="00ED67CE">
            <w:pPr>
              <w:pStyle w:val="TableContents"/>
              <w:keepNext w:val="0"/>
              <w:keepLines w:val="0"/>
              <w:rPr>
                <w:b/>
              </w:rPr>
            </w:pPr>
            <w:r>
              <w:rPr>
                <w:rFonts w:cs="Arial"/>
                <w:b/>
                <w:bCs/>
                <w:szCs w:val="20"/>
              </w:rPr>
              <w:t>Customer Number</w:t>
            </w:r>
          </w:p>
        </w:tc>
        <w:tc>
          <w:tcPr>
            <w:tcW w:w="5322" w:type="dxa"/>
            <w:tcBorders>
              <w:top w:val="single" w:sz="4" w:space="0" w:color="auto"/>
              <w:left w:val="single" w:sz="4" w:space="0" w:color="auto"/>
              <w:bottom w:val="single" w:sz="4" w:space="0" w:color="auto"/>
              <w:right w:val="single" w:sz="4" w:space="0" w:color="auto"/>
            </w:tcBorders>
          </w:tcPr>
          <w:p w14:paraId="40A16654" w14:textId="77777777" w:rsidR="007E4F20" w:rsidRPr="00F8797E" w:rsidRDefault="007E4F20" w:rsidP="00ED67CE">
            <w:pPr>
              <w:pStyle w:val="TableContents"/>
              <w:rPr>
                <w:shd w:val="clear" w:color="auto" w:fill="FFFFFF"/>
              </w:rPr>
            </w:pPr>
            <w:r w:rsidRPr="00442627">
              <w:rPr>
                <w:shd w:val="clear" w:color="auto" w:fill="FFFFFF"/>
              </w:rPr>
              <w:t>Specify the customer number .The adjoining</w:t>
            </w:r>
            <w:r>
              <w:rPr>
                <w:shd w:val="clear" w:color="auto" w:fill="FFFFFF"/>
              </w:rPr>
              <w:t xml:space="preserve"> </w:t>
            </w:r>
            <w:r w:rsidRPr="00442627">
              <w:rPr>
                <w:shd w:val="clear" w:color="auto" w:fill="FFFFFF"/>
              </w:rPr>
              <w:t>Option list displays all open and authorized CIF IDs maintained in the system. You can choose the appropriate one.</w:t>
            </w:r>
          </w:p>
        </w:tc>
      </w:tr>
      <w:tr w:rsidR="007E4F20" w14:paraId="3BA709D6" w14:textId="77777777" w:rsidTr="0000024A">
        <w:trPr>
          <w:trHeight w:val="341"/>
        </w:trPr>
        <w:tc>
          <w:tcPr>
            <w:tcW w:w="2732" w:type="dxa"/>
            <w:tcBorders>
              <w:top w:val="single" w:sz="4" w:space="0" w:color="auto"/>
            </w:tcBorders>
          </w:tcPr>
          <w:p w14:paraId="38251B94" w14:textId="77777777" w:rsidR="007E4F20" w:rsidRPr="00FB45D2" w:rsidRDefault="007E4F20" w:rsidP="00ED67CE">
            <w:pPr>
              <w:pStyle w:val="TableContents"/>
              <w:rPr>
                <w:b/>
              </w:rPr>
            </w:pPr>
            <w:r w:rsidRPr="00FB45D2">
              <w:rPr>
                <w:b/>
              </w:rPr>
              <w:t>Operation Type</w:t>
            </w:r>
          </w:p>
        </w:tc>
        <w:tc>
          <w:tcPr>
            <w:tcW w:w="5322" w:type="dxa"/>
            <w:tcBorders>
              <w:top w:val="single" w:sz="4" w:space="0" w:color="auto"/>
            </w:tcBorders>
          </w:tcPr>
          <w:p w14:paraId="029FE119" w14:textId="77777777" w:rsidR="007E4F20" w:rsidRDefault="007E4F20" w:rsidP="00ED67CE">
            <w:pPr>
              <w:pStyle w:val="TableContents"/>
              <w:rPr>
                <w:shd w:val="clear" w:color="auto" w:fill="FFFFFF"/>
              </w:rPr>
            </w:pPr>
            <w:r w:rsidRPr="009060AE">
              <w:rPr>
                <w:shd w:val="clear" w:color="auto" w:fill="FFFFFF"/>
              </w:rPr>
              <w:t xml:space="preserve">Select the </w:t>
            </w:r>
            <w:r>
              <w:rPr>
                <w:rFonts w:cs="Arial"/>
              </w:rPr>
              <w:t xml:space="preserve">operation </w:t>
            </w:r>
            <w:r w:rsidRPr="009060AE">
              <w:rPr>
                <w:shd w:val="clear" w:color="auto" w:fill="FFFFFF"/>
              </w:rPr>
              <w:t>type</w:t>
            </w:r>
            <w:r>
              <w:rPr>
                <w:shd w:val="clear" w:color="auto" w:fill="FFFFFF"/>
              </w:rPr>
              <w:t xml:space="preserve">s </w:t>
            </w:r>
            <w:r w:rsidRPr="009060AE">
              <w:rPr>
                <w:shd w:val="clear" w:color="auto" w:fill="FFFFFF"/>
              </w:rPr>
              <w:t xml:space="preserve">of the </w:t>
            </w:r>
            <w:r>
              <w:rPr>
                <w:shd w:val="clear" w:color="auto" w:fill="FFFFFF"/>
              </w:rPr>
              <w:t>customer</w:t>
            </w:r>
            <w:r w:rsidRPr="009060AE">
              <w:rPr>
                <w:shd w:val="clear" w:color="auto" w:fill="FFFFFF"/>
              </w:rPr>
              <w:t xml:space="preserve"> from the drop-down list.</w:t>
            </w:r>
            <w:r>
              <w:rPr>
                <w:shd w:val="clear" w:color="auto" w:fill="FFFFFF"/>
              </w:rPr>
              <w:t xml:space="preserve"> The drop-down list shows following values:</w:t>
            </w:r>
          </w:p>
          <w:p w14:paraId="4A8B37E0" w14:textId="77777777" w:rsidR="007E4F20" w:rsidRPr="00FB45D2" w:rsidRDefault="007E4F20" w:rsidP="009A2CB6">
            <w:pPr>
              <w:pStyle w:val="TableContents"/>
              <w:keepNext w:val="0"/>
              <w:keepLines w:val="0"/>
              <w:numPr>
                <w:ilvl w:val="0"/>
                <w:numId w:val="135"/>
              </w:numPr>
              <w:spacing w:before="120"/>
              <w:ind w:left="360"/>
              <w:rPr>
                <w:rFonts w:cs="Arial"/>
                <w:b/>
              </w:rPr>
            </w:pPr>
            <w:r w:rsidRPr="00FB45D2">
              <w:rPr>
                <w:b/>
              </w:rPr>
              <w:t>Transaction</w:t>
            </w:r>
          </w:p>
          <w:p w14:paraId="59EB6444" w14:textId="77777777" w:rsidR="007E4F20" w:rsidRPr="00FB45D2" w:rsidRDefault="007E4F20" w:rsidP="009A2CB6">
            <w:pPr>
              <w:pStyle w:val="TableContents"/>
              <w:keepNext w:val="0"/>
              <w:keepLines w:val="0"/>
              <w:numPr>
                <w:ilvl w:val="0"/>
                <w:numId w:val="135"/>
              </w:numPr>
              <w:spacing w:before="120"/>
              <w:ind w:left="360"/>
              <w:rPr>
                <w:rFonts w:cs="Arial"/>
                <w:b/>
              </w:rPr>
            </w:pPr>
            <w:r w:rsidRPr="00FB45D2">
              <w:rPr>
                <w:b/>
              </w:rPr>
              <w:t>Account</w:t>
            </w:r>
            <w:r w:rsidRPr="00FB45D2">
              <w:rPr>
                <w:rFonts w:cs="Arial"/>
                <w:b/>
              </w:rPr>
              <w:t>/Contract</w:t>
            </w:r>
          </w:p>
          <w:p w14:paraId="36727805" w14:textId="77777777" w:rsidR="007E4F20" w:rsidRPr="00FB45D2" w:rsidRDefault="007E4F20" w:rsidP="009A2CB6">
            <w:pPr>
              <w:pStyle w:val="TableContents"/>
              <w:keepNext w:val="0"/>
              <w:keepLines w:val="0"/>
              <w:numPr>
                <w:ilvl w:val="0"/>
                <w:numId w:val="135"/>
              </w:numPr>
              <w:spacing w:before="120"/>
              <w:ind w:left="360"/>
              <w:rPr>
                <w:rFonts w:cs="Arial"/>
                <w:b/>
              </w:rPr>
            </w:pPr>
            <w:r w:rsidRPr="00FB45D2">
              <w:rPr>
                <w:b/>
              </w:rPr>
              <w:t>Both</w:t>
            </w:r>
          </w:p>
          <w:p w14:paraId="60732032" w14:textId="77777777" w:rsidR="007E4F20" w:rsidRPr="009B5364" w:rsidRDefault="007E4F20" w:rsidP="00ED67CE">
            <w:pPr>
              <w:pStyle w:val="NoteinsideTables"/>
            </w:pPr>
            <w:r>
              <w:t xml:space="preserve">By default, </w:t>
            </w:r>
            <w:r w:rsidRPr="00FB45D2">
              <w:rPr>
                <w:b/>
              </w:rPr>
              <w:t>Transaction</w:t>
            </w:r>
            <w:r>
              <w:t xml:space="preserve"> value is selected.</w:t>
            </w:r>
          </w:p>
        </w:tc>
      </w:tr>
      <w:tr w:rsidR="007E4F20" w14:paraId="77F66BE0" w14:textId="77777777" w:rsidTr="00ED67CE">
        <w:tc>
          <w:tcPr>
            <w:tcW w:w="2732" w:type="dxa"/>
          </w:tcPr>
          <w:p w14:paraId="12313142" w14:textId="77777777" w:rsidR="007E4F20" w:rsidRPr="006F237C" w:rsidRDefault="007E4F20" w:rsidP="00ED67CE">
            <w:pPr>
              <w:pStyle w:val="TableContents"/>
              <w:rPr>
                <w:b/>
              </w:rPr>
            </w:pPr>
            <w:r w:rsidRPr="00FB45D2">
              <w:rPr>
                <w:b/>
              </w:rPr>
              <w:t>Incoming Cash Amount</w:t>
            </w:r>
          </w:p>
        </w:tc>
        <w:tc>
          <w:tcPr>
            <w:tcW w:w="5322" w:type="dxa"/>
          </w:tcPr>
          <w:p w14:paraId="043B74A4" w14:textId="77777777" w:rsidR="007E4F20" w:rsidRPr="006F237C" w:rsidRDefault="007E4F20" w:rsidP="00ED67CE">
            <w:pPr>
              <w:pStyle w:val="TableContents"/>
            </w:pPr>
            <w:r w:rsidRPr="00FB45D2">
              <w:t>Specify the cash amount at the start of teller session.</w:t>
            </w:r>
          </w:p>
        </w:tc>
      </w:tr>
      <w:tr w:rsidR="007E4F20" w14:paraId="3A7494FA" w14:textId="77777777" w:rsidTr="00ED67CE">
        <w:tc>
          <w:tcPr>
            <w:tcW w:w="2732" w:type="dxa"/>
          </w:tcPr>
          <w:p w14:paraId="43956856" w14:textId="77777777" w:rsidR="007E4F20" w:rsidRPr="006F237C" w:rsidRDefault="007E4F20" w:rsidP="00F576B9">
            <w:pPr>
              <w:pStyle w:val="TableContents"/>
              <w:keepNext w:val="0"/>
              <w:rPr>
                <w:b/>
              </w:rPr>
            </w:pPr>
            <w:r w:rsidRPr="006F237C">
              <w:rPr>
                <w:b/>
              </w:rPr>
              <w:t>Remarks</w:t>
            </w:r>
          </w:p>
        </w:tc>
        <w:tc>
          <w:tcPr>
            <w:tcW w:w="5322" w:type="dxa"/>
          </w:tcPr>
          <w:p w14:paraId="55D07DBD" w14:textId="77777777" w:rsidR="007E4F20" w:rsidRPr="006F237C" w:rsidRDefault="007E4F20" w:rsidP="00F576B9">
            <w:pPr>
              <w:pStyle w:val="TableContents"/>
              <w:keepNext w:val="0"/>
            </w:pPr>
            <w:r w:rsidRPr="00FB45D2">
              <w:t>Here, you can enter remarks for the transaction.</w:t>
            </w:r>
          </w:p>
        </w:tc>
      </w:tr>
    </w:tbl>
    <w:p w14:paraId="25840214" w14:textId="77777777" w:rsidR="0012294B" w:rsidRDefault="0012294B" w:rsidP="0012294B">
      <w:pPr>
        <w:pStyle w:val="Heading11111"/>
        <w:ind w:left="1008"/>
        <w:rPr>
          <w:shd w:val="clear" w:color="auto" w:fill="FFFFFF"/>
        </w:rPr>
      </w:pPr>
      <w:r>
        <w:rPr>
          <w:shd w:val="clear" w:color="auto" w:fill="FFFFFF"/>
        </w:rPr>
        <w:lastRenderedPageBreak/>
        <w:t>CIF Details</w:t>
      </w:r>
    </w:p>
    <w:p w14:paraId="54508923" w14:textId="2B1E81D5" w:rsidR="0012294B" w:rsidRDefault="0012294B" w:rsidP="0012294B">
      <w:pPr>
        <w:pStyle w:val="FigureTableTitleunderHeading11111"/>
      </w:pPr>
      <w:r>
        <w:t xml:space="preserve">Figure </w:t>
      </w:r>
      <w:fldSimple w:instr=" SEQ Figure \* ARABIC ">
        <w:r w:rsidR="005803B2">
          <w:rPr>
            <w:noProof/>
          </w:rPr>
          <w:t>36</w:t>
        </w:r>
      </w:fldSimple>
      <w:r>
        <w:t>: CIF Details</w:t>
      </w:r>
    </w:p>
    <w:p w14:paraId="30A9F5AF" w14:textId="77777777" w:rsidR="0012294B" w:rsidRDefault="001217D7" w:rsidP="0012294B">
      <w:pPr>
        <w:pStyle w:val="FigureTableTitleunderHeading11111"/>
      </w:pPr>
      <w:r w:rsidRPr="001217D7">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sidRPr="001217D7">
        <w:rPr>
          <w:noProof/>
          <w:lang w:val="en-IN" w:eastAsia="en-IN"/>
        </w:rPr>
        <w:drawing>
          <wp:inline distT="0" distB="0" distL="0" distR="0" wp14:anchorId="15C8F5EF" wp14:editId="598F9D47">
            <wp:extent cx="5017273" cy="2764968"/>
            <wp:effectExtent l="19050" t="19050" r="12065" b="16510"/>
            <wp:docPr id="360" name="Picture 360" descr="C:\Users\kakaliya\Documents\Work\Releases_Oracle Banking Branch\14.5.2.0.0_Innovation\INPUTS\Teller\Screens\Branch operations\Start teller session-CIF detail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descr="C:\Users\kakaliya\Documents\Work\Releases_Oracle Banking Branch\14.5.2.0.0_Innovation\INPUTS\Teller\Screens\Branch operations\Start teller session-CIF details.JPG"/>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032912" cy="2773587"/>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0342F89E" w14:textId="77777777" w:rsidR="0012294B" w:rsidRDefault="0012294B" w:rsidP="0012294B">
      <w:pPr>
        <w:pStyle w:val="ParaUnderHeading11111"/>
      </w:pPr>
      <w:r>
        <w:rPr>
          <w:shd w:val="clear" w:color="auto" w:fill="FFFFFF"/>
        </w:rPr>
        <w:t>Specify the details</w:t>
      </w:r>
      <w:r w:rsidRPr="00B61578">
        <w:rPr>
          <w:shd w:val="clear" w:color="auto" w:fill="FFFFFF"/>
        </w:rPr>
        <w:t xml:space="preserve"> in the </w:t>
      </w:r>
      <w:r>
        <w:rPr>
          <w:b/>
          <w:shd w:val="clear" w:color="auto" w:fill="FFFFFF"/>
        </w:rPr>
        <w:t>CIF</w:t>
      </w:r>
      <w:r w:rsidRPr="00387746">
        <w:rPr>
          <w:b/>
          <w:shd w:val="clear" w:color="auto" w:fill="FFFFFF"/>
        </w:rPr>
        <w:t xml:space="preserve"> Details </w:t>
      </w:r>
      <w:r>
        <w:rPr>
          <w:shd w:val="clear" w:color="auto" w:fill="FFFFFF"/>
        </w:rPr>
        <w:t xml:space="preserve">segment. </w:t>
      </w:r>
      <w:r w:rsidRPr="00B61578">
        <w:rPr>
          <w:shd w:val="clear" w:color="auto" w:fill="FFFFFF"/>
        </w:rPr>
        <w:t>For more information on fields, refer to table</w:t>
      </w:r>
      <w:r w:rsidR="00ED3B3C">
        <w:rPr>
          <w:shd w:val="clear" w:color="auto" w:fill="FFFFFF"/>
        </w:rPr>
        <w:t xml:space="preserve"> </w:t>
      </w:r>
      <w:r w:rsidR="00ED3B3C" w:rsidRPr="00F576B9">
        <w:rPr>
          <w:i/>
          <w:color w:val="00B0F0"/>
          <w:shd w:val="clear" w:color="auto" w:fill="FFFFFF"/>
        </w:rPr>
        <w:fldChar w:fldCharType="begin" w:fldLock="1"/>
      </w:r>
      <w:r w:rsidR="00ED3B3C" w:rsidRPr="00F576B9">
        <w:rPr>
          <w:i/>
          <w:color w:val="00B0F0"/>
          <w:shd w:val="clear" w:color="auto" w:fill="FFFFFF"/>
        </w:rPr>
        <w:instrText xml:space="preserve"> REF CIFDetails1 \h  \* MERGEFORMAT </w:instrText>
      </w:r>
      <w:r w:rsidR="00ED3B3C" w:rsidRPr="00F576B9">
        <w:rPr>
          <w:i/>
          <w:color w:val="00B0F0"/>
          <w:shd w:val="clear" w:color="auto" w:fill="FFFFFF"/>
        </w:rPr>
      </w:r>
      <w:r w:rsidR="00ED3B3C" w:rsidRPr="00F576B9">
        <w:rPr>
          <w:i/>
          <w:color w:val="00B0F0"/>
          <w:shd w:val="clear" w:color="auto" w:fill="FFFFFF"/>
        </w:rPr>
        <w:fldChar w:fldCharType="separate"/>
      </w:r>
      <w:r w:rsidR="003264C9" w:rsidRPr="003264C9">
        <w:rPr>
          <w:i/>
          <w:color w:val="00B0F0"/>
        </w:rPr>
        <w:t xml:space="preserve">Field Description: </w:t>
      </w:r>
      <w:r w:rsidR="003264C9" w:rsidRPr="003264C9">
        <w:rPr>
          <w:i/>
          <w:color w:val="00B0F0"/>
          <w:shd w:val="clear" w:color="auto" w:fill="FFFFFF"/>
        </w:rPr>
        <w:t xml:space="preserve">CIF </w:t>
      </w:r>
      <w:r w:rsidR="003264C9" w:rsidRPr="003264C9">
        <w:rPr>
          <w:i/>
          <w:color w:val="00B0F0"/>
        </w:rPr>
        <w:t>Details</w:t>
      </w:r>
      <w:r w:rsidR="00ED3B3C" w:rsidRPr="00F576B9">
        <w:rPr>
          <w:i/>
          <w:color w:val="00B0F0"/>
          <w:shd w:val="clear" w:color="auto" w:fill="FFFFFF"/>
        </w:rPr>
        <w:fldChar w:fldCharType="end"/>
      </w:r>
      <w:r>
        <w:rPr>
          <w:shd w:val="clear" w:color="auto" w:fill="FFFFFF"/>
        </w:rPr>
        <w:t>.</w:t>
      </w:r>
    </w:p>
    <w:p w14:paraId="3B488829" w14:textId="77777777" w:rsidR="0012294B" w:rsidRDefault="0012294B" w:rsidP="0012294B">
      <w:pPr>
        <w:pStyle w:val="FigureTableTitleunderHeading11111"/>
      </w:pPr>
      <w:bookmarkStart w:id="145" w:name="CIFDetails1"/>
      <w:r>
        <w:t xml:space="preserve">Field Description: </w:t>
      </w:r>
      <w:r>
        <w:rPr>
          <w:shd w:val="clear" w:color="auto" w:fill="FFFFFF"/>
        </w:rPr>
        <w:t xml:space="preserve">CIF </w:t>
      </w:r>
      <w:r>
        <w:t>Details</w:t>
      </w:r>
      <w:bookmarkEnd w:id="145"/>
    </w:p>
    <w:tbl>
      <w:tblPr>
        <w:tblStyle w:val="TableGrid"/>
        <w:tblW w:w="0" w:type="auto"/>
        <w:tblInd w:w="1296" w:type="dxa"/>
        <w:tblLook w:val="04A0" w:firstRow="1" w:lastRow="0" w:firstColumn="1" w:lastColumn="0" w:noHBand="0" w:noVBand="1"/>
      </w:tblPr>
      <w:tblGrid>
        <w:gridCol w:w="2732"/>
        <w:gridCol w:w="5322"/>
      </w:tblGrid>
      <w:tr w:rsidR="0012294B" w14:paraId="61E8F9A2" w14:textId="77777777" w:rsidTr="00952313">
        <w:trPr>
          <w:tblHeader/>
        </w:trPr>
        <w:tc>
          <w:tcPr>
            <w:tcW w:w="2732" w:type="dxa"/>
          </w:tcPr>
          <w:p w14:paraId="689C60AA" w14:textId="77777777" w:rsidR="0012294B" w:rsidRDefault="0012294B" w:rsidP="00952313">
            <w:pPr>
              <w:pStyle w:val="TableHeader"/>
              <w:keepNext w:val="0"/>
              <w:keepLines w:val="0"/>
              <w:rPr>
                <w:shd w:val="clear" w:color="auto" w:fill="FFFFFF"/>
              </w:rPr>
            </w:pPr>
            <w:r>
              <w:rPr>
                <w:shd w:val="clear" w:color="auto" w:fill="FFFFFF"/>
              </w:rPr>
              <w:t>Field</w:t>
            </w:r>
          </w:p>
        </w:tc>
        <w:tc>
          <w:tcPr>
            <w:tcW w:w="5322" w:type="dxa"/>
          </w:tcPr>
          <w:p w14:paraId="52354D72" w14:textId="77777777" w:rsidR="0012294B" w:rsidRDefault="0012294B" w:rsidP="00952313">
            <w:pPr>
              <w:pStyle w:val="TableHeader"/>
              <w:keepNext w:val="0"/>
              <w:keepLines w:val="0"/>
              <w:rPr>
                <w:shd w:val="clear" w:color="auto" w:fill="FFFFFF"/>
              </w:rPr>
            </w:pPr>
            <w:r>
              <w:rPr>
                <w:shd w:val="clear" w:color="auto" w:fill="FFFFFF"/>
              </w:rPr>
              <w:t>Description</w:t>
            </w:r>
          </w:p>
        </w:tc>
      </w:tr>
      <w:tr w:rsidR="0012294B" w14:paraId="2BE83BEA" w14:textId="77777777" w:rsidTr="00952313">
        <w:tc>
          <w:tcPr>
            <w:tcW w:w="2732" w:type="dxa"/>
          </w:tcPr>
          <w:p w14:paraId="41BDB948" w14:textId="77777777" w:rsidR="0012294B" w:rsidRPr="000F4CEC" w:rsidRDefault="0012294B" w:rsidP="00952313">
            <w:pPr>
              <w:pStyle w:val="TableContents"/>
              <w:keepNext w:val="0"/>
              <w:keepLines w:val="0"/>
              <w:rPr>
                <w:b/>
              </w:rPr>
            </w:pPr>
            <w:r>
              <w:rPr>
                <w:rFonts w:ascii="Arial,Bold" w:hAnsi="Arial,Bold" w:cs="Arial,Bold"/>
                <w:b/>
                <w:bCs/>
                <w:szCs w:val="20"/>
              </w:rPr>
              <w:t>Executor CIF Number</w:t>
            </w:r>
          </w:p>
        </w:tc>
        <w:tc>
          <w:tcPr>
            <w:tcW w:w="5322" w:type="dxa"/>
          </w:tcPr>
          <w:p w14:paraId="2679DB8B" w14:textId="77777777" w:rsidR="0012294B" w:rsidRPr="00F8797E" w:rsidRDefault="0012294B" w:rsidP="00952313">
            <w:pPr>
              <w:pStyle w:val="TableContents"/>
            </w:pPr>
            <w:r w:rsidRPr="0016322E">
              <w:rPr>
                <w:shd w:val="clear" w:color="auto" w:fill="FFFFFF"/>
              </w:rPr>
              <w:t xml:space="preserve">When you press Tab key, </w:t>
            </w:r>
            <w:r>
              <w:rPr>
                <w:shd w:val="clear" w:color="auto" w:fill="FFFFFF"/>
              </w:rPr>
              <w:t xml:space="preserve">the </w:t>
            </w:r>
            <w:r w:rsidRPr="0016322E">
              <w:rPr>
                <w:shd w:val="clear" w:color="auto" w:fill="FFFFFF"/>
              </w:rPr>
              <w:t>system defaults the value which can be modified.</w:t>
            </w:r>
          </w:p>
        </w:tc>
      </w:tr>
      <w:tr w:rsidR="0012294B" w14:paraId="78D9AA6D" w14:textId="77777777" w:rsidTr="00952313">
        <w:tc>
          <w:tcPr>
            <w:tcW w:w="2732" w:type="dxa"/>
          </w:tcPr>
          <w:p w14:paraId="074F4060" w14:textId="77777777" w:rsidR="0012294B" w:rsidRDefault="0012294B" w:rsidP="00952313">
            <w:pPr>
              <w:pStyle w:val="TableContents"/>
              <w:keepNext w:val="0"/>
              <w:keepLines w:val="0"/>
              <w:rPr>
                <w:rFonts w:ascii="Arial,Bold" w:hAnsi="Arial,Bold" w:cs="Arial,Bold"/>
                <w:b/>
                <w:bCs/>
                <w:szCs w:val="20"/>
              </w:rPr>
            </w:pPr>
            <w:r>
              <w:rPr>
                <w:rFonts w:ascii="Arial,Bold" w:hAnsi="Arial,Bold" w:cs="Arial,Bold"/>
                <w:b/>
                <w:bCs/>
                <w:szCs w:val="20"/>
              </w:rPr>
              <w:t>Executor CIF Name</w:t>
            </w:r>
          </w:p>
        </w:tc>
        <w:tc>
          <w:tcPr>
            <w:tcW w:w="5322" w:type="dxa"/>
          </w:tcPr>
          <w:p w14:paraId="0665577A" w14:textId="77777777" w:rsidR="0012294B" w:rsidRPr="0016322E" w:rsidRDefault="0012294B" w:rsidP="00952313">
            <w:pPr>
              <w:pStyle w:val="TableContents"/>
              <w:rPr>
                <w:shd w:val="clear" w:color="auto" w:fill="FFFFFF"/>
              </w:rPr>
            </w:pPr>
            <w:r>
              <w:rPr>
                <w:shd w:val="clear" w:color="auto" w:fill="FFFFFF"/>
              </w:rPr>
              <w:t>Displays the executor CIF.</w:t>
            </w:r>
          </w:p>
        </w:tc>
      </w:tr>
      <w:tr w:rsidR="0012294B" w14:paraId="6A7AA2B5" w14:textId="77777777" w:rsidTr="00952313">
        <w:tc>
          <w:tcPr>
            <w:tcW w:w="2732" w:type="dxa"/>
          </w:tcPr>
          <w:p w14:paraId="516BFFE6" w14:textId="77777777" w:rsidR="0012294B" w:rsidRPr="00F8797E" w:rsidRDefault="0012294B" w:rsidP="00952313">
            <w:pPr>
              <w:pStyle w:val="TableContents"/>
              <w:keepNext w:val="0"/>
              <w:keepLines w:val="0"/>
              <w:rPr>
                <w:b/>
              </w:rPr>
            </w:pPr>
            <w:r>
              <w:rPr>
                <w:rFonts w:ascii="Arial,Bold" w:hAnsi="Arial,Bold" w:cs="Arial,Bold"/>
                <w:b/>
                <w:bCs/>
                <w:szCs w:val="20"/>
              </w:rPr>
              <w:t>Beneficial Owner CIF Number</w:t>
            </w:r>
          </w:p>
        </w:tc>
        <w:tc>
          <w:tcPr>
            <w:tcW w:w="5322" w:type="dxa"/>
          </w:tcPr>
          <w:p w14:paraId="3744EE66" w14:textId="77777777" w:rsidR="0012294B" w:rsidRPr="00F8797E" w:rsidRDefault="0012294B" w:rsidP="00952313">
            <w:pPr>
              <w:pStyle w:val="TableContents"/>
            </w:pPr>
            <w:r w:rsidRPr="00C05856">
              <w:rPr>
                <w:shd w:val="clear" w:color="auto" w:fill="FFFFFF"/>
              </w:rPr>
              <w:t>The adjoining</w:t>
            </w:r>
            <w:r>
              <w:rPr>
                <w:shd w:val="clear" w:color="auto" w:fill="FFFFFF"/>
              </w:rPr>
              <w:t xml:space="preserve"> </w:t>
            </w:r>
            <w:r w:rsidRPr="00C05856">
              <w:rPr>
                <w:shd w:val="clear" w:color="auto" w:fill="FFFFFF"/>
              </w:rPr>
              <w:t>option list displays all open and authorized CIF IDs maintained in the system. You can choose</w:t>
            </w:r>
            <w:r>
              <w:rPr>
                <w:shd w:val="clear" w:color="auto" w:fill="FFFFFF"/>
              </w:rPr>
              <w:t xml:space="preserve"> </w:t>
            </w:r>
            <w:r w:rsidRPr="00C05856">
              <w:rPr>
                <w:shd w:val="clear" w:color="auto" w:fill="FFFFFF"/>
              </w:rPr>
              <w:t>the appropriate one.</w:t>
            </w:r>
          </w:p>
        </w:tc>
      </w:tr>
      <w:tr w:rsidR="0012294B" w14:paraId="22D12AA3" w14:textId="77777777" w:rsidTr="00952313">
        <w:tc>
          <w:tcPr>
            <w:tcW w:w="2732" w:type="dxa"/>
          </w:tcPr>
          <w:p w14:paraId="7DC0E9EB" w14:textId="77777777" w:rsidR="0012294B" w:rsidRDefault="0012294B" w:rsidP="00952313">
            <w:pPr>
              <w:pStyle w:val="TableContents"/>
              <w:keepNext w:val="0"/>
              <w:keepLines w:val="0"/>
              <w:rPr>
                <w:rFonts w:ascii="Arial,Bold" w:hAnsi="Arial,Bold" w:cs="Arial,Bold"/>
                <w:b/>
                <w:bCs/>
                <w:szCs w:val="20"/>
              </w:rPr>
            </w:pPr>
            <w:r>
              <w:rPr>
                <w:rFonts w:ascii="Arial,Bold" w:hAnsi="Arial,Bold" w:cs="Arial,Bold"/>
                <w:b/>
                <w:bCs/>
                <w:szCs w:val="20"/>
              </w:rPr>
              <w:t>Beneficial Owner CIF Number</w:t>
            </w:r>
          </w:p>
        </w:tc>
        <w:tc>
          <w:tcPr>
            <w:tcW w:w="5322" w:type="dxa"/>
          </w:tcPr>
          <w:p w14:paraId="6CDAD959" w14:textId="77777777" w:rsidR="0012294B" w:rsidRPr="00C05856" w:rsidRDefault="0012294B" w:rsidP="00952313">
            <w:pPr>
              <w:pStyle w:val="TableContents"/>
              <w:rPr>
                <w:shd w:val="clear" w:color="auto" w:fill="FFFFFF"/>
              </w:rPr>
            </w:pPr>
            <w:r>
              <w:rPr>
                <w:shd w:val="clear" w:color="auto" w:fill="FFFFFF"/>
              </w:rPr>
              <w:t>Displays the beneficial owner CIF number.</w:t>
            </w:r>
          </w:p>
        </w:tc>
      </w:tr>
    </w:tbl>
    <w:p w14:paraId="4D5D7A11" w14:textId="77777777" w:rsidR="007E4F20" w:rsidRDefault="007E4F20" w:rsidP="00F576B9">
      <w:pPr>
        <w:pStyle w:val="Heading11111"/>
        <w:rPr>
          <w:shd w:val="clear" w:color="auto" w:fill="FFFFFF"/>
        </w:rPr>
      </w:pPr>
      <w:r>
        <w:rPr>
          <w:shd w:val="clear" w:color="auto" w:fill="FFFFFF"/>
        </w:rPr>
        <w:lastRenderedPageBreak/>
        <w:t>Transaction Submission</w:t>
      </w:r>
    </w:p>
    <w:p w14:paraId="1620C9A0" w14:textId="77777777" w:rsidR="007E4F20" w:rsidRDefault="007E4F20" w:rsidP="00F576B9">
      <w:pPr>
        <w:pStyle w:val="NumberedListunder11111"/>
        <w:keepNext/>
      </w:pPr>
      <w:r>
        <w:t xml:space="preserve">Click </w:t>
      </w:r>
      <w:r w:rsidRPr="00ED406C">
        <w:rPr>
          <w:b/>
        </w:rPr>
        <w:t>Submit</w:t>
      </w:r>
      <w:r>
        <w:t xml:space="preserve"> to complete the transaction.</w:t>
      </w:r>
    </w:p>
    <w:p w14:paraId="02E3C4BD" w14:textId="77777777" w:rsidR="007E4F20" w:rsidRDefault="007E4F20" w:rsidP="007E4F20">
      <w:pPr>
        <w:pStyle w:val="StepResultunderContent11111"/>
      </w:pPr>
      <w:r w:rsidRPr="00071D8A">
        <w:t xml:space="preserve">A Teller Sequence Number is generated and the </w:t>
      </w:r>
      <w:r w:rsidRPr="00071D8A">
        <w:rPr>
          <w:b/>
        </w:rPr>
        <w:t>Transaction Completed Successfully</w:t>
      </w:r>
      <w:r w:rsidRPr="00071D8A">
        <w:t xml:space="preserve"> i</w:t>
      </w:r>
      <w:r>
        <w:t>nformation message is displayed.</w:t>
      </w:r>
    </w:p>
    <w:p w14:paraId="76FF3051" w14:textId="77777777" w:rsidR="007E4F20" w:rsidRPr="00B71BFE" w:rsidRDefault="007E4F20" w:rsidP="007E4F20">
      <w:pPr>
        <w:pStyle w:val="Heading1111"/>
      </w:pPr>
      <w:bookmarkStart w:id="146" w:name="_Ref49117127"/>
      <w:r>
        <w:t>Stop Teller Session</w:t>
      </w:r>
      <w:bookmarkEnd w:id="146"/>
    </w:p>
    <w:p w14:paraId="36ED9355" w14:textId="77777777" w:rsidR="007E4F20" w:rsidRDefault="007E4F20" w:rsidP="007E4F20">
      <w:pPr>
        <w:pStyle w:val="ParaunderHeading1111"/>
      </w:pPr>
      <w:r>
        <w:rPr>
          <w:shd w:val="clear" w:color="auto" w:fill="FFFFFF"/>
        </w:rPr>
        <w:t>The Teller can use</w:t>
      </w:r>
      <w:r w:rsidRPr="00745D2F">
        <w:rPr>
          <w:shd w:val="clear" w:color="auto" w:fill="FFFFFF"/>
        </w:rPr>
        <w:t xml:space="preserve"> this </w:t>
      </w:r>
      <w:r>
        <w:rPr>
          <w:shd w:val="clear" w:color="auto" w:fill="FFFFFF"/>
        </w:rPr>
        <w:t>screen to stop</w:t>
      </w:r>
      <w:r w:rsidRPr="00260FA2">
        <w:rPr>
          <w:shd w:val="clear" w:color="auto" w:fill="FFFFFF"/>
        </w:rPr>
        <w:t xml:space="preserve"> the teller session</w:t>
      </w:r>
      <w:r>
        <w:rPr>
          <w:shd w:val="clear" w:color="auto" w:fill="FFFFFF"/>
        </w:rPr>
        <w:t xml:space="preserve"> for a</w:t>
      </w:r>
      <w:r w:rsidRPr="00260FA2">
        <w:rPr>
          <w:shd w:val="clear" w:color="auto" w:fill="FFFFFF"/>
        </w:rPr>
        <w:t xml:space="preserve"> </w:t>
      </w:r>
      <w:r w:rsidRPr="003215F5">
        <w:rPr>
          <w:shd w:val="clear" w:color="auto" w:fill="FFFFFF"/>
        </w:rPr>
        <w:t>customer</w:t>
      </w:r>
      <w:r>
        <w:rPr>
          <w:shd w:val="clear" w:color="auto" w:fill="FFFFFF"/>
        </w:rPr>
        <w:t xml:space="preserve">. </w:t>
      </w:r>
      <w:r>
        <w:t xml:space="preserve">To process this screen, type </w:t>
      </w:r>
      <w:r>
        <w:rPr>
          <w:b/>
        </w:rPr>
        <w:t xml:space="preserve">Stop Teller Session </w:t>
      </w:r>
      <w:r>
        <w:t xml:space="preserve">in the </w:t>
      </w:r>
      <w:r w:rsidRPr="00811BB1">
        <w:rPr>
          <w:b/>
        </w:rPr>
        <w:t>Menu Item Search</w:t>
      </w:r>
      <w:r>
        <w:t xml:space="preserve"> located at the left corner of the application toolbar and select the appropriate screen (or) do the following steps:</w:t>
      </w:r>
    </w:p>
    <w:p w14:paraId="5339F0AE" w14:textId="77777777" w:rsidR="007E4F20" w:rsidRDefault="007E4F20" w:rsidP="009A2CB6">
      <w:pPr>
        <w:pStyle w:val="NumberedListunder1111"/>
        <w:numPr>
          <w:ilvl w:val="0"/>
          <w:numId w:val="168"/>
        </w:numPr>
      </w:pPr>
      <w:r>
        <w:t xml:space="preserve">From </w:t>
      </w:r>
      <w:r w:rsidRPr="00932AEA">
        <w:rPr>
          <w:b/>
        </w:rPr>
        <w:t>Home screen</w:t>
      </w:r>
      <w:r w:rsidRPr="000C59DF">
        <w:t xml:space="preserve">, </w:t>
      </w:r>
      <w:r w:rsidR="00A83462">
        <w:t>click</w:t>
      </w:r>
      <w:r w:rsidRPr="000C59DF">
        <w:t xml:space="preserve"> </w:t>
      </w:r>
      <w:r w:rsidRPr="00932AEA">
        <w:rPr>
          <w:b/>
        </w:rPr>
        <w:t>Teller</w:t>
      </w:r>
      <w:r>
        <w:t>.</w:t>
      </w:r>
      <w:r w:rsidR="00FB16BD">
        <w:t xml:space="preserve"> On Teller Mega Menu, under </w:t>
      </w:r>
      <w:r w:rsidR="00FB16BD">
        <w:rPr>
          <w:b/>
        </w:rPr>
        <w:t>Branch Operations</w:t>
      </w:r>
      <w:r w:rsidR="00FB16BD">
        <w:t xml:space="preserve">, click </w:t>
      </w:r>
      <w:r w:rsidR="00FB16BD">
        <w:rPr>
          <w:b/>
        </w:rPr>
        <w:t>Stop Teller Session</w:t>
      </w:r>
      <w:r w:rsidR="00FB16BD" w:rsidRPr="00713B5A">
        <w:t>.</w:t>
      </w:r>
    </w:p>
    <w:p w14:paraId="70D32404" w14:textId="77777777" w:rsidR="007E4F20" w:rsidRDefault="007E4F20" w:rsidP="007E4F20">
      <w:pPr>
        <w:pStyle w:val="StepResultUnder1111"/>
        <w:keepNext/>
      </w:pPr>
      <w:r w:rsidRPr="00133772">
        <w:t xml:space="preserve">The </w:t>
      </w:r>
      <w:r>
        <w:rPr>
          <w:b/>
        </w:rPr>
        <w:t>Stop Teller Session</w:t>
      </w:r>
      <w:r w:rsidRPr="00133772">
        <w:t xml:space="preserve"> </w:t>
      </w:r>
      <w:r w:rsidR="004E0AEE">
        <w:t>screen is displayed</w:t>
      </w:r>
      <w:r w:rsidRPr="00133772">
        <w:t>.</w:t>
      </w:r>
    </w:p>
    <w:p w14:paraId="6F19A15D" w14:textId="3683C971" w:rsidR="007E4F20" w:rsidRDefault="007E4F20" w:rsidP="007E4F20">
      <w:pPr>
        <w:pStyle w:val="FigureTableTitleunderHeading1111"/>
      </w:pPr>
      <w:r>
        <w:t xml:space="preserve">Figure </w:t>
      </w:r>
      <w:fldSimple w:instr=" SEQ Figure \* ARABIC ">
        <w:r w:rsidR="005803B2">
          <w:rPr>
            <w:noProof/>
          </w:rPr>
          <w:t>37</w:t>
        </w:r>
      </w:fldSimple>
      <w:r>
        <w:t>: Stop</w:t>
      </w:r>
      <w:r w:rsidRPr="009260F2">
        <w:t xml:space="preserve"> Teller Session</w:t>
      </w:r>
    </w:p>
    <w:p w14:paraId="45506CFD" w14:textId="77777777" w:rsidR="007E4F20" w:rsidRDefault="00F31374" w:rsidP="0000024A">
      <w:pPr>
        <w:pStyle w:val="ParaunderHeading1111"/>
        <w:rPr>
          <w:shd w:val="clear" w:color="auto" w:fill="FFFFFF"/>
        </w:rPr>
      </w:pPr>
      <w:r w:rsidRPr="00F31374">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sidRPr="00F31374">
        <w:rPr>
          <w:noProof/>
          <w:shd w:val="clear" w:color="auto" w:fill="FFFFFF"/>
          <w:lang w:val="en-IN" w:eastAsia="en-IN"/>
        </w:rPr>
        <w:drawing>
          <wp:inline distT="0" distB="0" distL="0" distR="0" wp14:anchorId="75918342" wp14:editId="6A656C57">
            <wp:extent cx="5343277" cy="3099199"/>
            <wp:effectExtent l="19050" t="19050" r="10160" b="25400"/>
            <wp:docPr id="363" name="Picture 363" descr="C:\Users\kakaliya\Documents\Work\Releases_Oracle Banking Branch\14.5.2.0.0_Innovation\INPUTS\Teller\Screens\Branch operations\Stop Teller sess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descr="C:\Users\kakaliya\Documents\Work\Releases_Oracle Banking Branch\14.5.2.0.0_Innovation\INPUTS\Teller\Screens\Branch operations\Stop Teller session.JPG"/>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354402" cy="3105652"/>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3971F7A8" w14:textId="77777777" w:rsidR="007E4F20" w:rsidRDefault="007E4F20" w:rsidP="007E4F20">
      <w:pPr>
        <w:pStyle w:val="Heading11111"/>
        <w:ind w:left="1008"/>
        <w:rPr>
          <w:shd w:val="clear" w:color="auto" w:fill="FFFFFF"/>
        </w:rPr>
      </w:pPr>
      <w:r>
        <w:rPr>
          <w:shd w:val="clear" w:color="auto" w:fill="FFFFFF"/>
        </w:rPr>
        <w:t>Main Transaction Details</w:t>
      </w:r>
    </w:p>
    <w:p w14:paraId="6436C863" w14:textId="772E483D" w:rsidR="007E4F20" w:rsidRDefault="007E4F20" w:rsidP="007E4F20">
      <w:pPr>
        <w:pStyle w:val="ParaUnderHeading11111"/>
        <w:rPr>
          <w:shd w:val="clear" w:color="auto" w:fill="FFFFFF"/>
        </w:rPr>
      </w:pPr>
      <w:r>
        <w:rPr>
          <w:shd w:val="clear" w:color="auto" w:fill="FFFFFF"/>
        </w:rPr>
        <w:t>Specify the details</w:t>
      </w:r>
      <w:r w:rsidRPr="00AF0C23">
        <w:rPr>
          <w:shd w:val="clear" w:color="auto" w:fill="FFFFFF"/>
        </w:rPr>
        <w:t xml:space="preserve"> in the </w:t>
      </w:r>
      <w:r>
        <w:rPr>
          <w:b/>
        </w:rPr>
        <w:t>StopTeller Session</w:t>
      </w:r>
      <w:r>
        <w:t xml:space="preserve"> </w:t>
      </w:r>
      <w:r w:rsidRPr="00AF0C23">
        <w:rPr>
          <w:shd w:val="clear" w:color="auto" w:fill="FFFFFF"/>
        </w:rPr>
        <w:t xml:space="preserve">screen. </w:t>
      </w:r>
      <w:r w:rsidRPr="00537D40">
        <w:rPr>
          <w:shd w:val="clear" w:color="auto" w:fill="FFFFFF"/>
        </w:rPr>
        <w:t>The fields, which are marked with asterisk, are mandatory.</w:t>
      </w:r>
      <w:r>
        <w:rPr>
          <w:shd w:val="clear" w:color="auto" w:fill="FFFFFF"/>
        </w:rPr>
        <w:t xml:space="preserve"> </w:t>
      </w:r>
      <w:r w:rsidRPr="00AF0C23">
        <w:rPr>
          <w:shd w:val="clear" w:color="auto" w:fill="FFFFFF"/>
        </w:rPr>
        <w:t>For more information on fields, refer to table</w:t>
      </w:r>
      <w:r>
        <w:rPr>
          <w:shd w:val="clear" w:color="auto" w:fill="FFFFFF"/>
        </w:rPr>
        <w:t xml:space="preserve"> </w:t>
      </w:r>
      <w:r w:rsidRPr="00233DFB">
        <w:rPr>
          <w:i/>
          <w:color w:val="00B0F0"/>
          <w:shd w:val="clear" w:color="auto" w:fill="FFFFFF"/>
        </w:rPr>
        <w:fldChar w:fldCharType="begin"/>
      </w:r>
      <w:r w:rsidRPr="00233DFB">
        <w:rPr>
          <w:i/>
          <w:color w:val="00B0F0"/>
          <w:shd w:val="clear" w:color="auto" w:fill="FFFFFF"/>
        </w:rPr>
        <w:instrText xml:space="preserve"> REF StopTellerSession \h  \* MERGEFORMAT </w:instrText>
      </w:r>
      <w:r w:rsidRPr="00233DFB">
        <w:rPr>
          <w:i/>
          <w:color w:val="00B0F0"/>
          <w:shd w:val="clear" w:color="auto" w:fill="FFFFFF"/>
        </w:rPr>
      </w:r>
      <w:r w:rsidRPr="00233DFB">
        <w:rPr>
          <w:i/>
          <w:color w:val="00B0F0"/>
          <w:shd w:val="clear" w:color="auto" w:fill="FFFFFF"/>
        </w:rPr>
        <w:fldChar w:fldCharType="separate"/>
      </w:r>
      <w:r w:rsidR="005803B2" w:rsidRPr="005803B2">
        <w:rPr>
          <w:i/>
          <w:color w:val="00B0F0"/>
        </w:rPr>
        <w:t>Field Description: Stop Teller Session</w:t>
      </w:r>
      <w:r w:rsidRPr="00233DFB">
        <w:rPr>
          <w:i/>
          <w:color w:val="00B0F0"/>
          <w:shd w:val="clear" w:color="auto" w:fill="FFFFFF"/>
        </w:rPr>
        <w:fldChar w:fldCharType="end"/>
      </w:r>
      <w:r>
        <w:rPr>
          <w:shd w:val="clear" w:color="auto" w:fill="FFFFFF"/>
        </w:rPr>
        <w:t xml:space="preserve">. </w:t>
      </w:r>
    </w:p>
    <w:p w14:paraId="24B26E6F" w14:textId="77777777" w:rsidR="007E4F20" w:rsidRDefault="007E4F20" w:rsidP="007E4F20">
      <w:pPr>
        <w:pStyle w:val="FigureTableTitleunderHeading11111"/>
      </w:pPr>
      <w:bookmarkStart w:id="147" w:name="StopTellerSession"/>
      <w:r>
        <w:lastRenderedPageBreak/>
        <w:t>Field Description: Stop</w:t>
      </w:r>
      <w:r w:rsidRPr="00442627">
        <w:t xml:space="preserve"> Teller Session</w:t>
      </w:r>
      <w:bookmarkEnd w:id="147"/>
    </w:p>
    <w:tbl>
      <w:tblPr>
        <w:tblStyle w:val="TableGrid"/>
        <w:tblW w:w="0" w:type="auto"/>
        <w:tblInd w:w="1296" w:type="dxa"/>
        <w:tblLook w:val="04A0" w:firstRow="1" w:lastRow="0" w:firstColumn="1" w:lastColumn="0" w:noHBand="0" w:noVBand="1"/>
      </w:tblPr>
      <w:tblGrid>
        <w:gridCol w:w="2732"/>
        <w:gridCol w:w="5322"/>
      </w:tblGrid>
      <w:tr w:rsidR="007E4F20" w14:paraId="4D127FEF" w14:textId="77777777" w:rsidTr="00ED67CE">
        <w:trPr>
          <w:tblHeader/>
        </w:trPr>
        <w:tc>
          <w:tcPr>
            <w:tcW w:w="2732" w:type="dxa"/>
            <w:tcBorders>
              <w:bottom w:val="single" w:sz="4" w:space="0" w:color="auto"/>
            </w:tcBorders>
          </w:tcPr>
          <w:p w14:paraId="6C436473" w14:textId="77777777" w:rsidR="007E4F20" w:rsidRDefault="007E4F20" w:rsidP="00ED67CE">
            <w:pPr>
              <w:pStyle w:val="TableHeader"/>
              <w:keepNext w:val="0"/>
              <w:keepLines w:val="0"/>
              <w:rPr>
                <w:shd w:val="clear" w:color="auto" w:fill="FFFFFF"/>
              </w:rPr>
            </w:pPr>
            <w:r>
              <w:rPr>
                <w:shd w:val="clear" w:color="auto" w:fill="FFFFFF"/>
              </w:rPr>
              <w:t>Field</w:t>
            </w:r>
          </w:p>
        </w:tc>
        <w:tc>
          <w:tcPr>
            <w:tcW w:w="5322" w:type="dxa"/>
            <w:tcBorders>
              <w:bottom w:val="single" w:sz="4" w:space="0" w:color="auto"/>
            </w:tcBorders>
          </w:tcPr>
          <w:p w14:paraId="70717E98" w14:textId="77777777" w:rsidR="007E4F20" w:rsidRDefault="007E4F20" w:rsidP="00ED67CE">
            <w:pPr>
              <w:pStyle w:val="TableHeader"/>
              <w:keepNext w:val="0"/>
              <w:keepLines w:val="0"/>
              <w:rPr>
                <w:shd w:val="clear" w:color="auto" w:fill="FFFFFF"/>
              </w:rPr>
            </w:pPr>
            <w:r>
              <w:rPr>
                <w:shd w:val="clear" w:color="auto" w:fill="FFFFFF"/>
              </w:rPr>
              <w:t>Description</w:t>
            </w:r>
          </w:p>
        </w:tc>
      </w:tr>
      <w:tr w:rsidR="007E4F20" w14:paraId="12A8641B" w14:textId="77777777" w:rsidTr="00ED67CE">
        <w:tc>
          <w:tcPr>
            <w:tcW w:w="2732" w:type="dxa"/>
            <w:tcBorders>
              <w:top w:val="single" w:sz="4" w:space="0" w:color="auto"/>
              <w:left w:val="single" w:sz="4" w:space="0" w:color="auto"/>
              <w:bottom w:val="single" w:sz="4" w:space="0" w:color="auto"/>
              <w:right w:val="single" w:sz="4" w:space="0" w:color="auto"/>
            </w:tcBorders>
          </w:tcPr>
          <w:p w14:paraId="59C2D142" w14:textId="77777777" w:rsidR="007E4F20" w:rsidRPr="000F4CEC" w:rsidRDefault="007E4F20" w:rsidP="00ED67CE">
            <w:pPr>
              <w:pStyle w:val="TableContents"/>
              <w:keepNext w:val="0"/>
              <w:keepLines w:val="0"/>
              <w:rPr>
                <w:b/>
              </w:rPr>
            </w:pPr>
            <w:r>
              <w:rPr>
                <w:rFonts w:cs="Arial"/>
                <w:b/>
                <w:bCs/>
                <w:szCs w:val="20"/>
              </w:rPr>
              <w:t>Customer Number</w:t>
            </w:r>
          </w:p>
        </w:tc>
        <w:tc>
          <w:tcPr>
            <w:tcW w:w="5322" w:type="dxa"/>
            <w:tcBorders>
              <w:top w:val="single" w:sz="4" w:space="0" w:color="auto"/>
              <w:left w:val="single" w:sz="4" w:space="0" w:color="auto"/>
              <w:bottom w:val="single" w:sz="4" w:space="0" w:color="auto"/>
              <w:right w:val="single" w:sz="4" w:space="0" w:color="auto"/>
            </w:tcBorders>
          </w:tcPr>
          <w:p w14:paraId="21E2BE39" w14:textId="77777777" w:rsidR="007E4F20" w:rsidRPr="00F8797E" w:rsidRDefault="007E4F20" w:rsidP="00ED67CE">
            <w:pPr>
              <w:pStyle w:val="TableContents"/>
              <w:rPr>
                <w:shd w:val="clear" w:color="auto" w:fill="FFFFFF"/>
              </w:rPr>
            </w:pPr>
            <w:r w:rsidRPr="00A73B8F">
              <w:rPr>
                <w:shd w:val="clear" w:color="auto" w:fill="FFFFFF"/>
              </w:rPr>
              <w:t>This field will indicate the customer associated with the selected session id. It will be a display</w:t>
            </w:r>
            <w:r>
              <w:rPr>
                <w:shd w:val="clear" w:color="auto" w:fill="FFFFFF"/>
              </w:rPr>
              <w:t xml:space="preserve"> </w:t>
            </w:r>
            <w:r w:rsidRPr="00A73B8F">
              <w:rPr>
                <w:shd w:val="clear" w:color="auto" w:fill="FFFFFF"/>
              </w:rPr>
              <w:t>field. On launch of stop teller session, its corresponding customer no will be populated here.</w:t>
            </w:r>
          </w:p>
        </w:tc>
      </w:tr>
      <w:tr w:rsidR="007E4F20" w14:paraId="1C294544" w14:textId="77777777" w:rsidTr="00ED67CE">
        <w:trPr>
          <w:trHeight w:val="341"/>
        </w:trPr>
        <w:tc>
          <w:tcPr>
            <w:tcW w:w="2732" w:type="dxa"/>
            <w:tcBorders>
              <w:top w:val="single" w:sz="4" w:space="0" w:color="auto"/>
            </w:tcBorders>
          </w:tcPr>
          <w:p w14:paraId="611519A7" w14:textId="77777777" w:rsidR="007E4F20" w:rsidRPr="00A372FC" w:rsidRDefault="007E4F20" w:rsidP="00ED67CE">
            <w:pPr>
              <w:pStyle w:val="TableContents"/>
              <w:rPr>
                <w:b/>
              </w:rPr>
            </w:pPr>
            <w:r>
              <w:rPr>
                <w:b/>
              </w:rPr>
              <w:t>Session ID</w:t>
            </w:r>
          </w:p>
        </w:tc>
        <w:tc>
          <w:tcPr>
            <w:tcW w:w="5322" w:type="dxa"/>
            <w:tcBorders>
              <w:top w:val="single" w:sz="4" w:space="0" w:color="auto"/>
            </w:tcBorders>
          </w:tcPr>
          <w:p w14:paraId="0185FE34" w14:textId="77777777" w:rsidR="007E4F20" w:rsidRDefault="007E4F20" w:rsidP="00ED67CE">
            <w:pPr>
              <w:autoSpaceDE w:val="0"/>
              <w:autoSpaceDN w:val="0"/>
              <w:adjustRightInd w:val="0"/>
              <w:spacing w:line="240" w:lineRule="auto"/>
              <w:rPr>
                <w:rFonts w:cs="Arial"/>
                <w:szCs w:val="20"/>
              </w:rPr>
            </w:pPr>
          </w:p>
          <w:p w14:paraId="0C75BEE6" w14:textId="77777777" w:rsidR="007E4F20" w:rsidRPr="009B5364" w:rsidRDefault="007E4F20" w:rsidP="00ED67CE">
            <w:pPr>
              <w:autoSpaceDE w:val="0"/>
              <w:autoSpaceDN w:val="0"/>
              <w:adjustRightInd w:val="0"/>
              <w:spacing w:line="240" w:lineRule="auto"/>
            </w:pPr>
            <w:r>
              <w:rPr>
                <w:rFonts w:cs="Arial"/>
                <w:szCs w:val="20"/>
              </w:rPr>
              <w:t>System defaults the Session ID started by you in this field.</w:t>
            </w:r>
          </w:p>
        </w:tc>
      </w:tr>
      <w:tr w:rsidR="007E4F20" w14:paraId="749685D4" w14:textId="77777777" w:rsidTr="00ED67CE">
        <w:tc>
          <w:tcPr>
            <w:tcW w:w="2732" w:type="dxa"/>
          </w:tcPr>
          <w:p w14:paraId="7652FA29" w14:textId="77777777" w:rsidR="007E4F20" w:rsidRPr="00A372FC" w:rsidRDefault="007E4F20" w:rsidP="00ED67CE">
            <w:pPr>
              <w:pStyle w:val="TableContents"/>
              <w:rPr>
                <w:b/>
              </w:rPr>
            </w:pPr>
            <w:r w:rsidRPr="00A372FC">
              <w:rPr>
                <w:b/>
              </w:rPr>
              <w:t>Incoming Cash Amount</w:t>
            </w:r>
          </w:p>
        </w:tc>
        <w:tc>
          <w:tcPr>
            <w:tcW w:w="5322" w:type="dxa"/>
          </w:tcPr>
          <w:p w14:paraId="6853DEC8" w14:textId="77777777" w:rsidR="007E4F20" w:rsidRPr="00A372FC" w:rsidRDefault="007E4F20" w:rsidP="00ED67CE">
            <w:pPr>
              <w:pStyle w:val="TableContents"/>
            </w:pPr>
            <w:r w:rsidRPr="00A73B8F">
              <w:t>System displays the Incoming Cash Amount that was entered at the start of the teller session</w:t>
            </w:r>
          </w:p>
        </w:tc>
      </w:tr>
      <w:tr w:rsidR="007E4F20" w14:paraId="3AFD922C" w14:textId="77777777" w:rsidTr="00ED67CE">
        <w:tc>
          <w:tcPr>
            <w:tcW w:w="2732" w:type="dxa"/>
          </w:tcPr>
          <w:p w14:paraId="4D991ACA" w14:textId="77777777" w:rsidR="007E4F20" w:rsidRPr="00A372FC" w:rsidRDefault="007E4F20" w:rsidP="00ED67CE">
            <w:pPr>
              <w:pStyle w:val="TableContents"/>
              <w:rPr>
                <w:b/>
              </w:rPr>
            </w:pPr>
            <w:r>
              <w:rPr>
                <w:rFonts w:ascii="Arial,Bold" w:hAnsi="Arial,Bold" w:cs="Arial,Bold"/>
                <w:b/>
                <w:bCs/>
                <w:szCs w:val="20"/>
              </w:rPr>
              <w:t>Difference Amount</w:t>
            </w:r>
          </w:p>
        </w:tc>
        <w:tc>
          <w:tcPr>
            <w:tcW w:w="5322" w:type="dxa"/>
          </w:tcPr>
          <w:p w14:paraId="05A58C21" w14:textId="77777777" w:rsidR="007E4F20" w:rsidRPr="00A73B8F" w:rsidRDefault="007E4F20" w:rsidP="00ED67CE">
            <w:pPr>
              <w:pStyle w:val="TableContents"/>
            </w:pPr>
            <w:r>
              <w:t>System displays the difference amount by which the total transaction amount in the session exceeds the incoming cash amount or is less than the incoming cash amount.</w:t>
            </w:r>
          </w:p>
        </w:tc>
      </w:tr>
      <w:tr w:rsidR="007E4F20" w14:paraId="32D49824" w14:textId="77777777" w:rsidTr="00ED67CE">
        <w:tc>
          <w:tcPr>
            <w:tcW w:w="2732" w:type="dxa"/>
          </w:tcPr>
          <w:p w14:paraId="2CDD8710" w14:textId="77777777" w:rsidR="007E4F20" w:rsidRPr="003F5C87" w:rsidRDefault="001B76C2" w:rsidP="00ED67CE">
            <w:pPr>
              <w:pStyle w:val="TableContents"/>
              <w:rPr>
                <w:b/>
              </w:rPr>
            </w:pPr>
            <w:r>
              <w:rPr>
                <w:b/>
              </w:rPr>
              <w:t xml:space="preserve">Cash </w:t>
            </w:r>
            <w:r w:rsidR="007E4F20" w:rsidRPr="00FB45D2">
              <w:rPr>
                <w:b/>
              </w:rPr>
              <w:t>In/ Out</w:t>
            </w:r>
          </w:p>
        </w:tc>
        <w:tc>
          <w:tcPr>
            <w:tcW w:w="5322" w:type="dxa"/>
          </w:tcPr>
          <w:p w14:paraId="49934BED" w14:textId="77777777" w:rsidR="007E4F20" w:rsidRPr="00A372FC" w:rsidRDefault="007E4F20" w:rsidP="00ED67CE">
            <w:pPr>
              <w:pStyle w:val="TableContents"/>
            </w:pPr>
            <w:r w:rsidRPr="00FB45D2">
              <w:t>System displays In/out base</w:t>
            </w:r>
            <w:r>
              <w:t>d</w:t>
            </w:r>
            <w:r w:rsidRPr="00FB45D2">
              <w:t xml:space="preserve"> on the diffe</w:t>
            </w:r>
            <w:r>
              <w:t>rence</w:t>
            </w:r>
            <w:r w:rsidRPr="00FB45D2">
              <w:t xml:space="preserve"> amount value as I</w:t>
            </w:r>
            <w:r>
              <w:t>N</w:t>
            </w:r>
            <w:r w:rsidRPr="00FB45D2">
              <w:t xml:space="preserve"> or O</w:t>
            </w:r>
            <w:r>
              <w:t>UT</w:t>
            </w:r>
          </w:p>
        </w:tc>
      </w:tr>
    </w:tbl>
    <w:p w14:paraId="20DD7D23" w14:textId="77777777" w:rsidR="007E4F20" w:rsidRDefault="007E4F20" w:rsidP="007E4F20">
      <w:pPr>
        <w:pStyle w:val="Heading11111"/>
        <w:ind w:left="1008"/>
        <w:rPr>
          <w:shd w:val="clear" w:color="auto" w:fill="FFFFFF"/>
        </w:rPr>
      </w:pPr>
      <w:r>
        <w:rPr>
          <w:shd w:val="clear" w:color="auto" w:fill="FFFFFF"/>
        </w:rPr>
        <w:t>Teller Transaction Details</w:t>
      </w:r>
    </w:p>
    <w:p w14:paraId="6C167C4E" w14:textId="7591C1D6" w:rsidR="007E4F20" w:rsidRDefault="007E4F20" w:rsidP="007E4F20">
      <w:pPr>
        <w:pStyle w:val="FigureTableTitleunderHeading11111"/>
      </w:pPr>
      <w:r>
        <w:t xml:space="preserve">Figure </w:t>
      </w:r>
      <w:fldSimple w:instr=" SEQ Figure \* ARABIC ">
        <w:r w:rsidR="005803B2">
          <w:rPr>
            <w:noProof/>
          </w:rPr>
          <w:t>38</w:t>
        </w:r>
      </w:fldSimple>
      <w:r>
        <w:t xml:space="preserve">: </w:t>
      </w:r>
      <w:r>
        <w:rPr>
          <w:shd w:val="clear" w:color="auto" w:fill="FFFFFF"/>
        </w:rPr>
        <w:t xml:space="preserve">Teller Transaction </w:t>
      </w:r>
      <w:r>
        <w:t>Details</w:t>
      </w:r>
    </w:p>
    <w:p w14:paraId="35ABBF50" w14:textId="77777777" w:rsidR="007E4F20" w:rsidRDefault="007E4F20" w:rsidP="0000024A">
      <w:pPr>
        <w:pStyle w:val="ParaUnderHeading11111"/>
      </w:pPr>
      <w:r w:rsidRPr="00287B4C">
        <w:rPr>
          <w:noProof/>
          <w:lang w:val="en-IN" w:eastAsia="en-IN"/>
        </w:rPr>
        <w:drawing>
          <wp:inline distT="0" distB="0" distL="0" distR="0" wp14:anchorId="4FFA3F10" wp14:editId="4E523383">
            <wp:extent cx="5024271" cy="1259059"/>
            <wp:effectExtent l="19050" t="19050" r="24130" b="17780"/>
            <wp:docPr id="168" name="Picture 168" descr="D:\OBMA\VijisthaInputs\New folder\TellerTransactiondetail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OBMA\VijisthaInputs\New folder\TellerTransactiondetails.JPG"/>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043832" cy="1263961"/>
                    </a:xfrm>
                    <a:prstGeom prst="rect">
                      <a:avLst/>
                    </a:prstGeom>
                    <a:noFill/>
                    <a:ln w="19050">
                      <a:solidFill>
                        <a:schemeClr val="tx1"/>
                      </a:solidFill>
                    </a:ln>
                  </pic:spPr>
                </pic:pic>
              </a:graphicData>
            </a:graphic>
          </wp:inline>
        </w:drawing>
      </w:r>
    </w:p>
    <w:p w14:paraId="18D72706" w14:textId="444DBAAD" w:rsidR="007E4F20" w:rsidRDefault="007E4F20" w:rsidP="00364AA2">
      <w:pPr>
        <w:pStyle w:val="ParaUnderHeading11111"/>
        <w:keepNext/>
      </w:pPr>
      <w:r>
        <w:rPr>
          <w:shd w:val="clear" w:color="auto" w:fill="FFFFFF"/>
        </w:rPr>
        <w:lastRenderedPageBreak/>
        <w:t>Specify the details</w:t>
      </w:r>
      <w:r w:rsidRPr="00B61578">
        <w:rPr>
          <w:shd w:val="clear" w:color="auto" w:fill="FFFFFF"/>
        </w:rPr>
        <w:t xml:space="preserve"> in the </w:t>
      </w:r>
      <w:r>
        <w:rPr>
          <w:b/>
          <w:shd w:val="clear" w:color="auto" w:fill="FFFFFF"/>
        </w:rPr>
        <w:t>Teller Transaction</w:t>
      </w:r>
      <w:r w:rsidRPr="00387746">
        <w:rPr>
          <w:b/>
          <w:shd w:val="clear" w:color="auto" w:fill="FFFFFF"/>
        </w:rPr>
        <w:t xml:space="preserve"> Details </w:t>
      </w:r>
      <w:r>
        <w:rPr>
          <w:shd w:val="clear" w:color="auto" w:fill="FFFFFF"/>
        </w:rPr>
        <w:t xml:space="preserve">segment. </w:t>
      </w:r>
      <w:r w:rsidRPr="00B61578">
        <w:rPr>
          <w:shd w:val="clear" w:color="auto" w:fill="FFFFFF"/>
        </w:rPr>
        <w:t>For more information on fields, refer to table</w:t>
      </w:r>
      <w:r w:rsidRPr="00233DFB">
        <w:rPr>
          <w:i/>
          <w:color w:val="00B0F0"/>
          <w:shd w:val="clear" w:color="auto" w:fill="FFFFFF"/>
        </w:rPr>
        <w:t xml:space="preserve"> </w:t>
      </w:r>
      <w:r w:rsidRPr="00233DFB">
        <w:rPr>
          <w:i/>
          <w:color w:val="00B0F0"/>
          <w:shd w:val="clear" w:color="auto" w:fill="FFFFFF"/>
        </w:rPr>
        <w:fldChar w:fldCharType="begin"/>
      </w:r>
      <w:r w:rsidRPr="00233DFB">
        <w:rPr>
          <w:i/>
          <w:color w:val="00B0F0"/>
          <w:shd w:val="clear" w:color="auto" w:fill="FFFFFF"/>
        </w:rPr>
        <w:instrText xml:space="preserve"> REF TellerTransactionDetails \h  \* MERGEFORMAT </w:instrText>
      </w:r>
      <w:r w:rsidRPr="00233DFB">
        <w:rPr>
          <w:i/>
          <w:color w:val="00B0F0"/>
          <w:shd w:val="clear" w:color="auto" w:fill="FFFFFF"/>
        </w:rPr>
      </w:r>
      <w:r w:rsidRPr="00233DFB">
        <w:rPr>
          <w:i/>
          <w:color w:val="00B0F0"/>
          <w:shd w:val="clear" w:color="auto" w:fill="FFFFFF"/>
        </w:rPr>
        <w:fldChar w:fldCharType="separate"/>
      </w:r>
      <w:r w:rsidR="005803B2" w:rsidRPr="005803B2">
        <w:rPr>
          <w:i/>
          <w:color w:val="00B0F0"/>
        </w:rPr>
        <w:t xml:space="preserve">Field Description: </w:t>
      </w:r>
      <w:r w:rsidR="005803B2" w:rsidRPr="005803B2">
        <w:rPr>
          <w:i/>
          <w:color w:val="00B0F0"/>
          <w:shd w:val="clear" w:color="auto" w:fill="FFFFFF"/>
        </w:rPr>
        <w:t xml:space="preserve">Teller Transaction </w:t>
      </w:r>
      <w:r w:rsidR="005803B2" w:rsidRPr="005803B2">
        <w:rPr>
          <w:i/>
          <w:color w:val="00B0F0"/>
        </w:rPr>
        <w:t>Details</w:t>
      </w:r>
      <w:r w:rsidRPr="00233DFB">
        <w:rPr>
          <w:i/>
          <w:color w:val="00B0F0"/>
          <w:shd w:val="clear" w:color="auto" w:fill="FFFFFF"/>
        </w:rPr>
        <w:fldChar w:fldCharType="end"/>
      </w:r>
    </w:p>
    <w:p w14:paraId="1100C52F" w14:textId="77777777" w:rsidR="007E4F20" w:rsidRDefault="007E4F20" w:rsidP="007E4F20">
      <w:pPr>
        <w:pStyle w:val="FigureTableTitleunderHeading11111"/>
      </w:pPr>
      <w:bookmarkStart w:id="148" w:name="TellerTransactionDetails"/>
      <w:r>
        <w:t xml:space="preserve">Field Description: </w:t>
      </w:r>
      <w:r>
        <w:rPr>
          <w:shd w:val="clear" w:color="auto" w:fill="FFFFFF"/>
        </w:rPr>
        <w:t xml:space="preserve">Teller Transaction </w:t>
      </w:r>
      <w:r>
        <w:t>Details</w:t>
      </w:r>
      <w:bookmarkEnd w:id="148"/>
    </w:p>
    <w:tbl>
      <w:tblPr>
        <w:tblStyle w:val="TableGrid"/>
        <w:tblW w:w="0" w:type="auto"/>
        <w:tblInd w:w="1296" w:type="dxa"/>
        <w:tblLook w:val="04A0" w:firstRow="1" w:lastRow="0" w:firstColumn="1" w:lastColumn="0" w:noHBand="0" w:noVBand="1"/>
      </w:tblPr>
      <w:tblGrid>
        <w:gridCol w:w="2732"/>
        <w:gridCol w:w="5322"/>
      </w:tblGrid>
      <w:tr w:rsidR="007E4F20" w14:paraId="5262844D" w14:textId="77777777" w:rsidTr="00ED67CE">
        <w:trPr>
          <w:tblHeader/>
        </w:trPr>
        <w:tc>
          <w:tcPr>
            <w:tcW w:w="2732" w:type="dxa"/>
          </w:tcPr>
          <w:p w14:paraId="659951CC" w14:textId="77777777" w:rsidR="007E4F20" w:rsidRDefault="007E4F20" w:rsidP="00ED67CE">
            <w:pPr>
              <w:pStyle w:val="TableHeader"/>
              <w:keepNext w:val="0"/>
              <w:keepLines w:val="0"/>
              <w:rPr>
                <w:shd w:val="clear" w:color="auto" w:fill="FFFFFF"/>
              </w:rPr>
            </w:pPr>
            <w:r>
              <w:rPr>
                <w:shd w:val="clear" w:color="auto" w:fill="FFFFFF"/>
              </w:rPr>
              <w:t>Field</w:t>
            </w:r>
          </w:p>
        </w:tc>
        <w:tc>
          <w:tcPr>
            <w:tcW w:w="5322" w:type="dxa"/>
          </w:tcPr>
          <w:p w14:paraId="45E3E204" w14:textId="77777777" w:rsidR="007E4F20" w:rsidRDefault="007E4F20" w:rsidP="00ED67CE">
            <w:pPr>
              <w:pStyle w:val="TableHeader"/>
              <w:keepNext w:val="0"/>
              <w:keepLines w:val="0"/>
              <w:rPr>
                <w:shd w:val="clear" w:color="auto" w:fill="FFFFFF"/>
              </w:rPr>
            </w:pPr>
            <w:r>
              <w:rPr>
                <w:shd w:val="clear" w:color="auto" w:fill="FFFFFF"/>
              </w:rPr>
              <w:t>Description</w:t>
            </w:r>
          </w:p>
        </w:tc>
      </w:tr>
      <w:tr w:rsidR="007E4F20" w14:paraId="5D87FDBB" w14:textId="77777777" w:rsidTr="00ED67CE">
        <w:tc>
          <w:tcPr>
            <w:tcW w:w="2732" w:type="dxa"/>
          </w:tcPr>
          <w:p w14:paraId="287A5770" w14:textId="77777777" w:rsidR="007E4F20" w:rsidRPr="000F4CEC" w:rsidRDefault="007E4F20" w:rsidP="00ED67CE">
            <w:pPr>
              <w:pStyle w:val="TableContents"/>
              <w:keepNext w:val="0"/>
              <w:keepLines w:val="0"/>
              <w:rPr>
                <w:b/>
              </w:rPr>
            </w:pPr>
            <w:r>
              <w:rPr>
                <w:rFonts w:ascii="Arial,Bold" w:hAnsi="Arial,Bold" w:cs="Arial,Bold"/>
                <w:b/>
                <w:bCs/>
                <w:szCs w:val="20"/>
              </w:rPr>
              <w:t xml:space="preserve">Transaction Reference No </w:t>
            </w:r>
          </w:p>
        </w:tc>
        <w:tc>
          <w:tcPr>
            <w:tcW w:w="5322" w:type="dxa"/>
          </w:tcPr>
          <w:p w14:paraId="787938E1" w14:textId="77777777" w:rsidR="007E4F20" w:rsidRPr="00F8797E" w:rsidRDefault="007E4F20" w:rsidP="00ED67CE">
            <w:pPr>
              <w:pStyle w:val="TableContents"/>
            </w:pPr>
            <w:r>
              <w:rPr>
                <w:shd w:val="clear" w:color="auto" w:fill="FFFFFF"/>
              </w:rPr>
              <w:t xml:space="preserve">Displays the reference number of the transactions completed within the teller session. </w:t>
            </w:r>
          </w:p>
        </w:tc>
      </w:tr>
      <w:tr w:rsidR="007E4F20" w14:paraId="447CB209" w14:textId="77777777" w:rsidTr="00ED67CE">
        <w:tc>
          <w:tcPr>
            <w:tcW w:w="2732" w:type="dxa"/>
          </w:tcPr>
          <w:p w14:paraId="451DE1A6" w14:textId="77777777" w:rsidR="007E4F20" w:rsidRPr="00F8797E" w:rsidRDefault="007E4F20" w:rsidP="00ED67CE">
            <w:pPr>
              <w:pStyle w:val="TableContents"/>
              <w:keepNext w:val="0"/>
              <w:keepLines w:val="0"/>
              <w:rPr>
                <w:b/>
              </w:rPr>
            </w:pPr>
            <w:r>
              <w:rPr>
                <w:rFonts w:ascii="Arial,Bold" w:hAnsi="Arial,Bold" w:cs="Arial,Bold"/>
                <w:b/>
                <w:bCs/>
                <w:szCs w:val="20"/>
              </w:rPr>
              <w:t>Function Id</w:t>
            </w:r>
          </w:p>
        </w:tc>
        <w:tc>
          <w:tcPr>
            <w:tcW w:w="5322" w:type="dxa"/>
          </w:tcPr>
          <w:p w14:paraId="26667AAB" w14:textId="77777777" w:rsidR="007E4F20" w:rsidRPr="00F8797E" w:rsidRDefault="007E4F20" w:rsidP="00ED67CE">
            <w:pPr>
              <w:pStyle w:val="TableContents"/>
            </w:pPr>
            <w:r>
              <w:rPr>
                <w:shd w:val="clear" w:color="auto" w:fill="FFFFFF"/>
              </w:rPr>
              <w:t>Displays the Function ID of the transactions occurred within the teller session.</w:t>
            </w:r>
          </w:p>
        </w:tc>
      </w:tr>
      <w:tr w:rsidR="007E4F20" w14:paraId="5A930152" w14:textId="77777777" w:rsidTr="00ED67CE">
        <w:tc>
          <w:tcPr>
            <w:tcW w:w="2732" w:type="dxa"/>
          </w:tcPr>
          <w:p w14:paraId="7EC6DAC8" w14:textId="77777777" w:rsidR="007E4F20" w:rsidRDefault="007E4F20" w:rsidP="00ED67CE">
            <w:pPr>
              <w:pStyle w:val="TableContents"/>
              <w:keepNext w:val="0"/>
              <w:keepLines w:val="0"/>
              <w:rPr>
                <w:rFonts w:ascii="Arial,Bold" w:hAnsi="Arial,Bold" w:cs="Arial,Bold"/>
                <w:b/>
                <w:bCs/>
                <w:szCs w:val="20"/>
              </w:rPr>
            </w:pPr>
            <w:r>
              <w:rPr>
                <w:rFonts w:ascii="Arial,Bold" w:hAnsi="Arial,Bold" w:cs="Arial,Bold"/>
                <w:b/>
                <w:bCs/>
                <w:szCs w:val="20"/>
              </w:rPr>
              <w:t>Teller Sequence Number</w:t>
            </w:r>
          </w:p>
        </w:tc>
        <w:tc>
          <w:tcPr>
            <w:tcW w:w="5322" w:type="dxa"/>
          </w:tcPr>
          <w:p w14:paraId="2DC430DB" w14:textId="77777777" w:rsidR="007E4F20" w:rsidRPr="00C05856" w:rsidRDefault="007E4F20" w:rsidP="00ED67CE">
            <w:pPr>
              <w:pStyle w:val="TableContents"/>
              <w:rPr>
                <w:shd w:val="clear" w:color="auto" w:fill="FFFFFF"/>
              </w:rPr>
            </w:pPr>
            <w:r>
              <w:rPr>
                <w:shd w:val="clear" w:color="auto" w:fill="FFFFFF"/>
              </w:rPr>
              <w:t>Displays the unique sequence number </w:t>
            </w:r>
            <w:r w:rsidRPr="003779F1">
              <w:rPr>
                <w:shd w:val="clear" w:color="auto" w:fill="FFFFFF"/>
              </w:rPr>
              <w:t xml:space="preserve">generated for the teller to </w:t>
            </w:r>
            <w:r>
              <w:rPr>
                <w:shd w:val="clear" w:color="auto" w:fill="FFFFFF"/>
              </w:rPr>
              <w:t>check the transaction in EJ Log.</w:t>
            </w:r>
          </w:p>
        </w:tc>
      </w:tr>
      <w:tr w:rsidR="007E4F20" w14:paraId="69C96E07" w14:textId="77777777" w:rsidTr="00ED67CE">
        <w:tc>
          <w:tcPr>
            <w:tcW w:w="2732" w:type="dxa"/>
          </w:tcPr>
          <w:p w14:paraId="54A696BB" w14:textId="77777777" w:rsidR="007E4F20" w:rsidRDefault="007E4F20" w:rsidP="00ED67CE">
            <w:pPr>
              <w:pStyle w:val="TableContents"/>
              <w:keepNext w:val="0"/>
              <w:keepLines w:val="0"/>
              <w:rPr>
                <w:rFonts w:ascii="Arial,Bold" w:hAnsi="Arial,Bold" w:cs="Arial,Bold"/>
                <w:b/>
                <w:bCs/>
                <w:szCs w:val="20"/>
              </w:rPr>
            </w:pPr>
            <w:r>
              <w:rPr>
                <w:rFonts w:ascii="Arial,Bold" w:hAnsi="Arial,Bold" w:cs="Arial,Bold"/>
                <w:b/>
                <w:bCs/>
                <w:szCs w:val="20"/>
              </w:rPr>
              <w:t>Transaction Amount</w:t>
            </w:r>
          </w:p>
        </w:tc>
        <w:tc>
          <w:tcPr>
            <w:tcW w:w="5322" w:type="dxa"/>
          </w:tcPr>
          <w:p w14:paraId="15F16C03" w14:textId="77777777" w:rsidR="007E4F20" w:rsidRPr="00C05856" w:rsidRDefault="007E4F20" w:rsidP="00ED67CE">
            <w:pPr>
              <w:pStyle w:val="TableContents"/>
              <w:rPr>
                <w:shd w:val="clear" w:color="auto" w:fill="FFFFFF"/>
              </w:rPr>
            </w:pPr>
            <w:r>
              <w:rPr>
                <w:shd w:val="clear" w:color="auto" w:fill="FFFFFF"/>
              </w:rPr>
              <w:t>Displays the Total Transaction Amount for the particular Transaction Reference No.</w:t>
            </w:r>
          </w:p>
        </w:tc>
      </w:tr>
      <w:tr w:rsidR="007E4F20" w14:paraId="3E3C5F9B" w14:textId="77777777" w:rsidTr="00ED67CE">
        <w:tc>
          <w:tcPr>
            <w:tcW w:w="2732" w:type="dxa"/>
          </w:tcPr>
          <w:p w14:paraId="6F8EF28F" w14:textId="77777777" w:rsidR="007E4F20" w:rsidRDefault="007E4F20" w:rsidP="00ED67CE">
            <w:pPr>
              <w:pStyle w:val="TableContents"/>
              <w:keepNext w:val="0"/>
              <w:keepLines w:val="0"/>
              <w:rPr>
                <w:rFonts w:ascii="Arial,Bold" w:hAnsi="Arial,Bold" w:cs="Arial,Bold"/>
                <w:b/>
                <w:bCs/>
                <w:szCs w:val="20"/>
              </w:rPr>
            </w:pPr>
            <w:r>
              <w:rPr>
                <w:rFonts w:ascii="Arial,Bold" w:hAnsi="Arial,Bold" w:cs="Arial,Bold"/>
                <w:b/>
                <w:bCs/>
                <w:szCs w:val="20"/>
              </w:rPr>
              <w:t>Total Charge Amount</w:t>
            </w:r>
          </w:p>
        </w:tc>
        <w:tc>
          <w:tcPr>
            <w:tcW w:w="5322" w:type="dxa"/>
          </w:tcPr>
          <w:p w14:paraId="59FC46FE" w14:textId="77777777" w:rsidR="007E4F20" w:rsidRPr="00C05856" w:rsidRDefault="007E4F20" w:rsidP="00ED67CE">
            <w:pPr>
              <w:pStyle w:val="TableContents"/>
              <w:rPr>
                <w:shd w:val="clear" w:color="auto" w:fill="FFFFFF"/>
              </w:rPr>
            </w:pPr>
            <w:r>
              <w:rPr>
                <w:shd w:val="clear" w:color="auto" w:fill="FFFFFF"/>
              </w:rPr>
              <w:t xml:space="preserve">Displays the Total Charge Amount for the specified </w:t>
            </w:r>
            <w:r w:rsidRPr="00233DFB">
              <w:rPr>
                <w:b/>
                <w:shd w:val="clear" w:color="auto" w:fill="FFFFFF"/>
              </w:rPr>
              <w:t>Transaction Reference No</w:t>
            </w:r>
            <w:r>
              <w:rPr>
                <w:shd w:val="clear" w:color="auto" w:fill="FFFFFF"/>
              </w:rPr>
              <w:t>. Click on eye button to view the individual charges maintained for the transaction.</w:t>
            </w:r>
          </w:p>
        </w:tc>
      </w:tr>
    </w:tbl>
    <w:p w14:paraId="2D2C9547" w14:textId="77777777" w:rsidR="007E4F20" w:rsidRPr="001D54A4" w:rsidRDefault="007E4F20" w:rsidP="007E4F20">
      <w:pPr>
        <w:pStyle w:val="Heading11111"/>
        <w:rPr>
          <w:shd w:val="clear" w:color="auto" w:fill="FFFFFF"/>
        </w:rPr>
      </w:pPr>
      <w:bookmarkStart w:id="149" w:name="_Ref49116777"/>
      <w:r w:rsidRPr="001D54A4">
        <w:rPr>
          <w:shd w:val="clear" w:color="auto" w:fill="FFFFFF"/>
        </w:rPr>
        <w:t xml:space="preserve">Teller </w:t>
      </w:r>
      <w:r>
        <w:rPr>
          <w:shd w:val="clear" w:color="auto" w:fill="FFFFFF"/>
        </w:rPr>
        <w:t>Session Denomination</w:t>
      </w:r>
      <w:r w:rsidRPr="001D54A4">
        <w:rPr>
          <w:shd w:val="clear" w:color="auto" w:fill="FFFFFF"/>
        </w:rPr>
        <w:t xml:space="preserve"> Details</w:t>
      </w:r>
      <w:bookmarkEnd w:id="149"/>
    </w:p>
    <w:p w14:paraId="226781B6" w14:textId="22443166" w:rsidR="007E4F20" w:rsidRDefault="007E4F20" w:rsidP="007E4F20">
      <w:pPr>
        <w:pStyle w:val="FigureTableTitleunderHeading11111"/>
      </w:pPr>
      <w:r>
        <w:t xml:space="preserve">Figure </w:t>
      </w:r>
      <w:fldSimple w:instr=" SEQ Figure \* ARABIC ">
        <w:r w:rsidR="005803B2">
          <w:rPr>
            <w:noProof/>
          </w:rPr>
          <w:t>39</w:t>
        </w:r>
      </w:fldSimple>
      <w:r>
        <w:t xml:space="preserve">: </w:t>
      </w:r>
      <w:r w:rsidRPr="001D54A4">
        <w:rPr>
          <w:shd w:val="clear" w:color="auto" w:fill="FFFFFF"/>
        </w:rPr>
        <w:t xml:space="preserve">Teller </w:t>
      </w:r>
      <w:r>
        <w:rPr>
          <w:shd w:val="clear" w:color="auto" w:fill="FFFFFF"/>
        </w:rPr>
        <w:t>Session Denomination</w:t>
      </w:r>
      <w:r w:rsidRPr="001D54A4">
        <w:rPr>
          <w:shd w:val="clear" w:color="auto" w:fill="FFFFFF"/>
        </w:rPr>
        <w:t xml:space="preserve"> </w:t>
      </w:r>
      <w:r>
        <w:t>Details</w:t>
      </w:r>
    </w:p>
    <w:p w14:paraId="77E7F071" w14:textId="77777777" w:rsidR="007E4F20" w:rsidRDefault="007E4F20" w:rsidP="007E4F20">
      <w:pPr>
        <w:pStyle w:val="ParaUnderHeading11111"/>
        <w:rPr>
          <w:shd w:val="clear" w:color="auto" w:fill="FFFFFF"/>
        </w:rPr>
      </w:pPr>
      <w:r w:rsidRPr="002D489E">
        <w:rPr>
          <w:noProof/>
          <w:shd w:val="clear" w:color="auto" w:fill="FFFFFF"/>
          <w:lang w:val="en-IN" w:eastAsia="en-IN"/>
        </w:rPr>
        <w:drawing>
          <wp:inline distT="0" distB="0" distL="0" distR="0" wp14:anchorId="428EF53E" wp14:editId="01631E66">
            <wp:extent cx="5175610" cy="1282700"/>
            <wp:effectExtent l="19050" t="19050" r="25400" b="12700"/>
            <wp:docPr id="171" name="Picture 171" descr="D:\OBMA\VijisthaInputs\New folder\TellerDenomina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OBMA\VijisthaInputs\New folder\TellerDenomination.JPG"/>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187828" cy="1285728"/>
                    </a:xfrm>
                    <a:prstGeom prst="rect">
                      <a:avLst/>
                    </a:prstGeom>
                    <a:noFill/>
                    <a:ln w="19050">
                      <a:solidFill>
                        <a:schemeClr val="tx1"/>
                      </a:solidFill>
                    </a:ln>
                  </pic:spPr>
                </pic:pic>
              </a:graphicData>
            </a:graphic>
          </wp:inline>
        </w:drawing>
      </w:r>
    </w:p>
    <w:p w14:paraId="18000A47" w14:textId="77777777" w:rsidR="007E4F20" w:rsidRDefault="007E4F20" w:rsidP="007E4F20">
      <w:pPr>
        <w:pStyle w:val="ParaUnderHeading11111"/>
      </w:pPr>
      <w:r>
        <w:rPr>
          <w:shd w:val="clear" w:color="auto" w:fill="FFFFFF"/>
        </w:rPr>
        <w:t>Specify the details</w:t>
      </w:r>
      <w:r w:rsidRPr="00B61578">
        <w:rPr>
          <w:shd w:val="clear" w:color="auto" w:fill="FFFFFF"/>
        </w:rPr>
        <w:t xml:space="preserve"> in the </w:t>
      </w:r>
      <w:r w:rsidRPr="00233DFB">
        <w:rPr>
          <w:b/>
          <w:shd w:val="clear" w:color="auto" w:fill="FFFFFF"/>
        </w:rPr>
        <w:t xml:space="preserve">Teller Session Denomination </w:t>
      </w:r>
      <w:r w:rsidRPr="002D489E">
        <w:rPr>
          <w:b/>
          <w:shd w:val="clear" w:color="auto" w:fill="FFFFFF"/>
        </w:rPr>
        <w:t>Details</w:t>
      </w:r>
      <w:r w:rsidRPr="00387746">
        <w:rPr>
          <w:b/>
          <w:shd w:val="clear" w:color="auto" w:fill="FFFFFF"/>
        </w:rPr>
        <w:t xml:space="preserve"> </w:t>
      </w:r>
      <w:r>
        <w:rPr>
          <w:shd w:val="clear" w:color="auto" w:fill="FFFFFF"/>
        </w:rPr>
        <w:t xml:space="preserve">segment. </w:t>
      </w:r>
      <w:r w:rsidRPr="00B61578">
        <w:rPr>
          <w:shd w:val="clear" w:color="auto" w:fill="FFFFFF"/>
        </w:rPr>
        <w:t>For more information on fields, refer to table</w:t>
      </w:r>
      <w:r w:rsidRPr="00233DFB">
        <w:rPr>
          <w:i/>
          <w:color w:val="00B0F0"/>
          <w:shd w:val="clear" w:color="auto" w:fill="FFFFFF"/>
        </w:rPr>
        <w:t xml:space="preserve"> </w:t>
      </w:r>
      <w:r w:rsidRPr="00233DFB">
        <w:rPr>
          <w:i/>
          <w:color w:val="00B0F0"/>
          <w:shd w:val="clear" w:color="auto" w:fill="FFFFFF"/>
        </w:rPr>
        <w:fldChar w:fldCharType="begin" w:fldLock="1"/>
      </w:r>
      <w:r w:rsidRPr="00233DFB">
        <w:rPr>
          <w:i/>
          <w:color w:val="00B0F0"/>
          <w:shd w:val="clear" w:color="auto" w:fill="FFFFFF"/>
        </w:rPr>
        <w:instrText xml:space="preserve"> REF TellerSessionDenominationDetails \h </w:instrText>
      </w:r>
      <w:r>
        <w:rPr>
          <w:i/>
          <w:color w:val="00B0F0"/>
          <w:shd w:val="clear" w:color="auto" w:fill="FFFFFF"/>
        </w:rPr>
        <w:instrText xml:space="preserve"> \* MERGEFORMAT </w:instrText>
      </w:r>
      <w:r w:rsidRPr="00233DFB">
        <w:rPr>
          <w:i/>
          <w:color w:val="00B0F0"/>
          <w:shd w:val="clear" w:color="auto" w:fill="FFFFFF"/>
        </w:rPr>
      </w:r>
      <w:r w:rsidRPr="00233DFB">
        <w:rPr>
          <w:i/>
          <w:color w:val="00B0F0"/>
          <w:shd w:val="clear" w:color="auto" w:fill="FFFFFF"/>
        </w:rPr>
        <w:fldChar w:fldCharType="separate"/>
      </w:r>
      <w:r w:rsidRPr="00233DFB">
        <w:rPr>
          <w:i/>
          <w:color w:val="00B0F0"/>
        </w:rPr>
        <w:t xml:space="preserve">Field Description: </w:t>
      </w:r>
      <w:r w:rsidRPr="00233DFB">
        <w:rPr>
          <w:i/>
          <w:color w:val="00B0F0"/>
          <w:shd w:val="clear" w:color="auto" w:fill="FFFFFF"/>
        </w:rPr>
        <w:t xml:space="preserve">Teller Session Denomination </w:t>
      </w:r>
      <w:r w:rsidRPr="00233DFB">
        <w:rPr>
          <w:i/>
          <w:color w:val="00B0F0"/>
        </w:rPr>
        <w:t>Details</w:t>
      </w:r>
      <w:r w:rsidRPr="00233DFB">
        <w:rPr>
          <w:i/>
          <w:color w:val="00B0F0"/>
          <w:shd w:val="clear" w:color="auto" w:fill="FFFFFF"/>
        </w:rPr>
        <w:fldChar w:fldCharType="end"/>
      </w:r>
      <w:r>
        <w:rPr>
          <w:i/>
          <w:color w:val="00B0F0"/>
          <w:shd w:val="clear" w:color="auto" w:fill="FFFFFF"/>
        </w:rPr>
        <w:t>.</w:t>
      </w:r>
    </w:p>
    <w:p w14:paraId="5496F692" w14:textId="77777777" w:rsidR="007E4F20" w:rsidRDefault="007E4F20" w:rsidP="007E4F20">
      <w:pPr>
        <w:pStyle w:val="FigureTableTitleunderHeading11111"/>
      </w:pPr>
      <w:bookmarkStart w:id="150" w:name="TellerSessionDenominationDetails"/>
      <w:r>
        <w:lastRenderedPageBreak/>
        <w:t xml:space="preserve">Field Description: </w:t>
      </w:r>
      <w:r w:rsidRPr="001D54A4">
        <w:rPr>
          <w:shd w:val="clear" w:color="auto" w:fill="FFFFFF"/>
        </w:rPr>
        <w:t xml:space="preserve">Teller </w:t>
      </w:r>
      <w:r>
        <w:rPr>
          <w:shd w:val="clear" w:color="auto" w:fill="FFFFFF"/>
        </w:rPr>
        <w:t>Session Denomination</w:t>
      </w:r>
      <w:r w:rsidRPr="001D54A4">
        <w:rPr>
          <w:shd w:val="clear" w:color="auto" w:fill="FFFFFF"/>
        </w:rPr>
        <w:t xml:space="preserve"> </w:t>
      </w:r>
      <w:r>
        <w:t>Details</w:t>
      </w:r>
      <w:bookmarkEnd w:id="150"/>
    </w:p>
    <w:tbl>
      <w:tblPr>
        <w:tblStyle w:val="TableGrid"/>
        <w:tblW w:w="0" w:type="auto"/>
        <w:tblInd w:w="1296" w:type="dxa"/>
        <w:tblLook w:val="04A0" w:firstRow="1" w:lastRow="0" w:firstColumn="1" w:lastColumn="0" w:noHBand="0" w:noVBand="1"/>
      </w:tblPr>
      <w:tblGrid>
        <w:gridCol w:w="2732"/>
        <w:gridCol w:w="5322"/>
      </w:tblGrid>
      <w:tr w:rsidR="007E4F20" w14:paraId="2901BAA6" w14:textId="77777777" w:rsidTr="00ED67CE">
        <w:trPr>
          <w:tblHeader/>
        </w:trPr>
        <w:tc>
          <w:tcPr>
            <w:tcW w:w="2732" w:type="dxa"/>
          </w:tcPr>
          <w:p w14:paraId="3E7E2265" w14:textId="77777777" w:rsidR="007E4F20" w:rsidRDefault="007E4F20" w:rsidP="00ED67CE">
            <w:pPr>
              <w:pStyle w:val="TableHeader"/>
              <w:keepNext w:val="0"/>
              <w:keepLines w:val="0"/>
              <w:rPr>
                <w:shd w:val="clear" w:color="auto" w:fill="FFFFFF"/>
              </w:rPr>
            </w:pPr>
            <w:r>
              <w:rPr>
                <w:shd w:val="clear" w:color="auto" w:fill="FFFFFF"/>
              </w:rPr>
              <w:t>Field</w:t>
            </w:r>
          </w:p>
        </w:tc>
        <w:tc>
          <w:tcPr>
            <w:tcW w:w="5322" w:type="dxa"/>
          </w:tcPr>
          <w:p w14:paraId="07FA50FD" w14:textId="77777777" w:rsidR="007E4F20" w:rsidRDefault="007E4F20" w:rsidP="00ED67CE">
            <w:pPr>
              <w:pStyle w:val="TableHeader"/>
              <w:keepNext w:val="0"/>
              <w:keepLines w:val="0"/>
              <w:rPr>
                <w:shd w:val="clear" w:color="auto" w:fill="FFFFFF"/>
              </w:rPr>
            </w:pPr>
            <w:r>
              <w:rPr>
                <w:shd w:val="clear" w:color="auto" w:fill="FFFFFF"/>
              </w:rPr>
              <w:t>Description</w:t>
            </w:r>
          </w:p>
        </w:tc>
      </w:tr>
      <w:tr w:rsidR="007E4F20" w14:paraId="47076A6C" w14:textId="77777777" w:rsidTr="00ED67CE">
        <w:tc>
          <w:tcPr>
            <w:tcW w:w="2732" w:type="dxa"/>
          </w:tcPr>
          <w:p w14:paraId="426249BF" w14:textId="77777777" w:rsidR="007E4F20" w:rsidRPr="000F4CEC" w:rsidRDefault="007E4F20" w:rsidP="00ED67CE">
            <w:pPr>
              <w:pStyle w:val="TableContents"/>
              <w:keepNext w:val="0"/>
              <w:keepLines w:val="0"/>
              <w:rPr>
                <w:b/>
              </w:rPr>
            </w:pPr>
            <w:r>
              <w:rPr>
                <w:rFonts w:ascii="Arial,Bold" w:hAnsi="Arial,Bold" w:cs="Arial,Bold"/>
                <w:b/>
                <w:bCs/>
                <w:szCs w:val="20"/>
              </w:rPr>
              <w:t>Transaction Currency</w:t>
            </w:r>
          </w:p>
        </w:tc>
        <w:tc>
          <w:tcPr>
            <w:tcW w:w="5322" w:type="dxa"/>
          </w:tcPr>
          <w:p w14:paraId="4FB3FD40" w14:textId="77777777" w:rsidR="007E4F20" w:rsidRPr="00F8797E" w:rsidRDefault="007E4F20" w:rsidP="00ED67CE">
            <w:pPr>
              <w:pStyle w:val="TableContents"/>
            </w:pPr>
            <w:r>
              <w:rPr>
                <w:shd w:val="clear" w:color="auto" w:fill="FFFFFF"/>
              </w:rPr>
              <w:t xml:space="preserve">Displays the currency for the </w:t>
            </w:r>
            <w:r w:rsidRPr="00233DFB">
              <w:rPr>
                <w:b/>
                <w:shd w:val="clear" w:color="auto" w:fill="FFFFFF"/>
              </w:rPr>
              <w:t>Total Transaction Amount</w:t>
            </w:r>
            <w:r>
              <w:rPr>
                <w:shd w:val="clear" w:color="auto" w:fill="FFFFFF"/>
              </w:rPr>
              <w:t>.</w:t>
            </w:r>
          </w:p>
        </w:tc>
      </w:tr>
      <w:tr w:rsidR="007E4F20" w14:paraId="1BA54242" w14:textId="77777777" w:rsidTr="00ED67CE">
        <w:tc>
          <w:tcPr>
            <w:tcW w:w="2732" w:type="dxa"/>
          </w:tcPr>
          <w:p w14:paraId="028A99D7" w14:textId="77777777" w:rsidR="007E4F20" w:rsidRPr="00F8797E" w:rsidRDefault="007E4F20" w:rsidP="00ED67CE">
            <w:pPr>
              <w:pStyle w:val="TableContents"/>
              <w:keepNext w:val="0"/>
              <w:keepLines w:val="0"/>
              <w:rPr>
                <w:b/>
              </w:rPr>
            </w:pPr>
            <w:r>
              <w:rPr>
                <w:rFonts w:ascii="Arial,Bold" w:hAnsi="Arial,Bold" w:cs="Arial,Bold"/>
                <w:b/>
                <w:bCs/>
                <w:szCs w:val="20"/>
              </w:rPr>
              <w:t>Total Transaction Amount</w:t>
            </w:r>
          </w:p>
        </w:tc>
        <w:tc>
          <w:tcPr>
            <w:tcW w:w="5322" w:type="dxa"/>
          </w:tcPr>
          <w:p w14:paraId="1A3C701A" w14:textId="77777777" w:rsidR="007E4F20" w:rsidRPr="00F8797E" w:rsidRDefault="007E4F20" w:rsidP="00ED67CE">
            <w:pPr>
              <w:pStyle w:val="TableContents"/>
            </w:pPr>
            <w:r>
              <w:rPr>
                <w:shd w:val="clear" w:color="auto" w:fill="FFFFFF"/>
              </w:rPr>
              <w:t>Displays the total transaction amount for a particular currency with in the teller session.</w:t>
            </w:r>
          </w:p>
        </w:tc>
      </w:tr>
      <w:tr w:rsidR="007E4F20" w14:paraId="44CD2299" w14:textId="77777777" w:rsidTr="00ED67CE">
        <w:tc>
          <w:tcPr>
            <w:tcW w:w="2732" w:type="dxa"/>
          </w:tcPr>
          <w:p w14:paraId="2DEB99EC" w14:textId="77777777" w:rsidR="007E4F20" w:rsidRDefault="007E4F20" w:rsidP="00ED67CE">
            <w:pPr>
              <w:pStyle w:val="TableContents"/>
              <w:keepNext w:val="0"/>
              <w:keepLines w:val="0"/>
              <w:rPr>
                <w:rFonts w:ascii="Arial,Bold" w:hAnsi="Arial,Bold" w:cs="Arial,Bold"/>
                <w:b/>
                <w:bCs/>
                <w:szCs w:val="20"/>
              </w:rPr>
            </w:pPr>
            <w:r>
              <w:rPr>
                <w:rFonts w:ascii="Arial,Bold" w:hAnsi="Arial,Bold" w:cs="Arial,Bold"/>
                <w:b/>
                <w:bCs/>
                <w:szCs w:val="20"/>
              </w:rPr>
              <w:t>IN/OUT Flow</w:t>
            </w:r>
          </w:p>
        </w:tc>
        <w:tc>
          <w:tcPr>
            <w:tcW w:w="5322" w:type="dxa"/>
          </w:tcPr>
          <w:p w14:paraId="427CB233" w14:textId="77777777" w:rsidR="007E4F20" w:rsidRPr="00C05856" w:rsidRDefault="007E4F20" w:rsidP="00ED67CE">
            <w:pPr>
              <w:pStyle w:val="TableContents"/>
              <w:rPr>
                <w:shd w:val="clear" w:color="auto" w:fill="FFFFFF"/>
              </w:rPr>
            </w:pPr>
            <w:r w:rsidRPr="00FB45D2">
              <w:t xml:space="preserve">System displays In/out </w:t>
            </w:r>
            <w:r>
              <w:rPr>
                <w:shd w:val="clear" w:color="auto" w:fill="FFFFFF"/>
              </w:rPr>
              <w:t xml:space="preserve">for the </w:t>
            </w:r>
            <w:r w:rsidRPr="00233DFB">
              <w:rPr>
                <w:b/>
                <w:shd w:val="clear" w:color="auto" w:fill="FFFFFF"/>
              </w:rPr>
              <w:t>Total Transaction Amount</w:t>
            </w:r>
            <w:r>
              <w:rPr>
                <w:shd w:val="clear" w:color="auto" w:fill="FFFFFF"/>
              </w:rPr>
              <w:t>.</w:t>
            </w:r>
          </w:p>
        </w:tc>
      </w:tr>
      <w:tr w:rsidR="007E4F20" w14:paraId="253E55D3" w14:textId="77777777" w:rsidTr="00ED67CE">
        <w:tc>
          <w:tcPr>
            <w:tcW w:w="2732" w:type="dxa"/>
          </w:tcPr>
          <w:p w14:paraId="0CB519C8" w14:textId="77777777" w:rsidR="007E4F20" w:rsidRDefault="007E4F20" w:rsidP="00ED67CE">
            <w:pPr>
              <w:pStyle w:val="TableContents"/>
              <w:keepNext w:val="0"/>
              <w:keepLines w:val="0"/>
              <w:rPr>
                <w:rFonts w:ascii="Arial,Bold" w:hAnsi="Arial,Bold" w:cs="Arial,Bold"/>
                <w:b/>
                <w:bCs/>
                <w:szCs w:val="20"/>
              </w:rPr>
            </w:pPr>
            <w:r>
              <w:rPr>
                <w:rFonts w:ascii="Arial,Bold" w:hAnsi="Arial,Bold" w:cs="Arial,Bold"/>
                <w:b/>
                <w:bCs/>
                <w:szCs w:val="20"/>
              </w:rPr>
              <w:t>Add Denomination</w:t>
            </w:r>
          </w:p>
        </w:tc>
        <w:tc>
          <w:tcPr>
            <w:tcW w:w="5322" w:type="dxa"/>
          </w:tcPr>
          <w:p w14:paraId="1AAACB1A" w14:textId="77777777" w:rsidR="007E4F20" w:rsidRPr="00C05856" w:rsidRDefault="007E4F20" w:rsidP="00ED67CE">
            <w:pPr>
              <w:pStyle w:val="TableContents"/>
              <w:rPr>
                <w:shd w:val="clear" w:color="auto" w:fill="FFFFFF"/>
              </w:rPr>
            </w:pPr>
            <w:r>
              <w:rPr>
                <w:shd w:val="clear" w:color="auto" w:fill="FFFFFF"/>
              </w:rPr>
              <w:t xml:space="preserve">Click </w:t>
            </w:r>
            <w:r w:rsidRPr="00233DFB">
              <w:rPr>
                <w:b/>
                <w:shd w:val="clear" w:color="auto" w:fill="FFFFFF"/>
              </w:rPr>
              <w:t>Add</w:t>
            </w:r>
            <w:r>
              <w:rPr>
                <w:b/>
                <w:shd w:val="clear" w:color="auto" w:fill="FFFFFF"/>
              </w:rPr>
              <w:t xml:space="preserve"> </w:t>
            </w:r>
            <w:r>
              <w:t>to</w:t>
            </w:r>
            <w:r w:rsidRPr="001B3391">
              <w:t xml:space="preserve"> view the denominations maintained for the transaction currency </w:t>
            </w:r>
            <w:r>
              <w:t>and to enter the</w:t>
            </w:r>
            <w:r w:rsidRPr="001B3391">
              <w:t xml:space="preserve"> denomination units. For more information on </w:t>
            </w:r>
            <w:r>
              <w:t xml:space="preserve">this segment, refer to the topic </w:t>
            </w:r>
            <w:r w:rsidRPr="002A04C4">
              <w:rPr>
                <w:i/>
                <w:color w:val="00B0F0"/>
              </w:rPr>
              <w:fldChar w:fldCharType="begin" w:fldLock="1"/>
            </w:r>
            <w:r w:rsidRPr="002A04C4">
              <w:rPr>
                <w:i/>
                <w:color w:val="00B0F0"/>
              </w:rPr>
              <w:instrText xml:space="preserve"> REF _Ref40271006 \h  \* MERGEFORMAT </w:instrText>
            </w:r>
            <w:r w:rsidRPr="002A04C4">
              <w:rPr>
                <w:i/>
                <w:color w:val="00B0F0"/>
              </w:rPr>
            </w:r>
            <w:r w:rsidRPr="002A04C4">
              <w:rPr>
                <w:i/>
                <w:color w:val="00B0F0"/>
              </w:rPr>
              <w:fldChar w:fldCharType="separate"/>
            </w:r>
            <w:r w:rsidRPr="002A04C4">
              <w:rPr>
                <w:i/>
                <w:color w:val="00B0F0"/>
              </w:rPr>
              <w:t>2.4.11.2 Denomination Details</w:t>
            </w:r>
            <w:r w:rsidRPr="002A04C4">
              <w:rPr>
                <w:i/>
                <w:color w:val="00B0F0"/>
              </w:rPr>
              <w:fldChar w:fldCharType="end"/>
            </w:r>
            <w:r>
              <w:t xml:space="preserve"> in this guide</w:t>
            </w:r>
            <w:r w:rsidRPr="001B3391">
              <w:t>.</w:t>
            </w:r>
          </w:p>
        </w:tc>
      </w:tr>
    </w:tbl>
    <w:p w14:paraId="636F4E07" w14:textId="77777777" w:rsidR="007E4F20" w:rsidRDefault="007E4F20" w:rsidP="007E4F20">
      <w:pPr>
        <w:pStyle w:val="Heading11111"/>
        <w:ind w:left="1008"/>
        <w:rPr>
          <w:shd w:val="clear" w:color="auto" w:fill="FFFFFF"/>
        </w:rPr>
      </w:pPr>
      <w:r>
        <w:rPr>
          <w:shd w:val="clear" w:color="auto" w:fill="FFFFFF"/>
        </w:rPr>
        <w:t>Transaction Submission</w:t>
      </w:r>
    </w:p>
    <w:p w14:paraId="40113C3C" w14:textId="77777777" w:rsidR="007E4F20" w:rsidRDefault="007E4F20" w:rsidP="009A2CB6">
      <w:pPr>
        <w:pStyle w:val="NumberedListunder11111"/>
        <w:numPr>
          <w:ilvl w:val="0"/>
          <w:numId w:val="40"/>
        </w:numPr>
      </w:pPr>
      <w:r>
        <w:t xml:space="preserve">Click </w:t>
      </w:r>
      <w:r w:rsidRPr="00FB45D2">
        <w:rPr>
          <w:b/>
        </w:rPr>
        <w:t>Submit</w:t>
      </w:r>
      <w:r>
        <w:t xml:space="preserve"> to complete the transaction.</w:t>
      </w:r>
    </w:p>
    <w:p w14:paraId="70408D88" w14:textId="77777777" w:rsidR="007E4F20" w:rsidRDefault="007E4F20" w:rsidP="0000024A">
      <w:pPr>
        <w:pStyle w:val="StepResultunderContent11111"/>
      </w:pPr>
      <w:r w:rsidRPr="00071D8A">
        <w:t xml:space="preserve">A Teller Sequence Number is generated and the </w:t>
      </w:r>
      <w:r w:rsidRPr="00071D8A">
        <w:rPr>
          <w:b/>
        </w:rPr>
        <w:t>Transaction Completed Successfully</w:t>
      </w:r>
      <w:r w:rsidRPr="00071D8A">
        <w:t xml:space="preserve"> i</w:t>
      </w:r>
      <w:r>
        <w:t>nformation message is displayed.</w:t>
      </w:r>
    </w:p>
    <w:p w14:paraId="77827C09" w14:textId="77777777" w:rsidR="000B56B8" w:rsidRDefault="009857F3" w:rsidP="00167A45">
      <w:pPr>
        <w:pStyle w:val="Heading11"/>
        <w:pageBreakBefore/>
      </w:pPr>
      <w:bookmarkStart w:id="151" w:name="_Toc49356402"/>
      <w:bookmarkStart w:id="152" w:name="_Toc49356589"/>
      <w:bookmarkStart w:id="153" w:name="_Toc49356775"/>
      <w:bookmarkStart w:id="154" w:name="_Toc183016383"/>
      <w:bookmarkEnd w:id="151"/>
      <w:bookmarkEnd w:id="152"/>
      <w:bookmarkEnd w:id="153"/>
      <w:r>
        <w:lastRenderedPageBreak/>
        <w:t>T</w:t>
      </w:r>
      <w:r w:rsidR="00227394">
        <w:t>i</w:t>
      </w:r>
      <w:r>
        <w:t>ll</w:t>
      </w:r>
      <w:r w:rsidR="00EA1640">
        <w:t>-Vault</w:t>
      </w:r>
      <w:r w:rsidR="002773D6">
        <w:t xml:space="preserve"> Operations</w:t>
      </w:r>
      <w:bookmarkEnd w:id="154"/>
    </w:p>
    <w:p w14:paraId="63DD592F" w14:textId="77777777" w:rsidR="00391CAB" w:rsidRDefault="00391CAB" w:rsidP="0088409E">
      <w:pPr>
        <w:pStyle w:val="ParaunderHeading11"/>
      </w:pPr>
      <w:r w:rsidRPr="00391CAB">
        <w:t xml:space="preserve">This </w:t>
      </w:r>
      <w:r w:rsidR="009E16A2">
        <w:t>section</w:t>
      </w:r>
      <w:r w:rsidRPr="00391CAB">
        <w:t xml:space="preserve"> describes the various screens used to perform the </w:t>
      </w:r>
      <w:r>
        <w:t>Till Vault</w:t>
      </w:r>
      <w:r w:rsidRPr="00391CAB">
        <w:t xml:space="preserve"> operations. The screens are described in the following </w:t>
      </w:r>
      <w:r w:rsidR="009E16A2">
        <w:t>sub-</w:t>
      </w:r>
      <w:r w:rsidRPr="00391CAB">
        <w:t>sections:</w:t>
      </w:r>
    </w:p>
    <w:p w14:paraId="3DB339EA" w14:textId="77777777" w:rsidR="00391CAB" w:rsidRPr="00391CAB" w:rsidRDefault="00391CAB" w:rsidP="00391CAB">
      <w:pPr>
        <w:pStyle w:val="UnnumberedListunder11"/>
        <w:rPr>
          <w:i/>
        </w:rPr>
      </w:pPr>
      <w:r w:rsidRPr="00391CAB">
        <w:rPr>
          <w:i/>
          <w:color w:val="00B0F0"/>
        </w:rPr>
        <w:fldChar w:fldCharType="begin" w:fldLock="1"/>
      </w:r>
      <w:r w:rsidRPr="00391CAB">
        <w:rPr>
          <w:i/>
          <w:color w:val="00B0F0"/>
        </w:rPr>
        <w:instrText xml:space="preserve"> REF _Ref39840919 \h  \* MERGEFORMAT </w:instrText>
      </w:r>
      <w:r w:rsidRPr="00391CAB">
        <w:rPr>
          <w:i/>
          <w:color w:val="00B0F0"/>
        </w:rPr>
      </w:r>
      <w:r w:rsidRPr="00391CAB">
        <w:rPr>
          <w:i/>
          <w:color w:val="00B0F0"/>
        </w:rPr>
        <w:fldChar w:fldCharType="separate"/>
      </w:r>
      <w:r w:rsidR="000D7CC6">
        <w:rPr>
          <w:i/>
          <w:color w:val="00B0F0"/>
        </w:rPr>
        <w:t>2.5.1 B</w:t>
      </w:r>
      <w:r w:rsidRPr="00391CAB">
        <w:rPr>
          <w:i/>
          <w:color w:val="00B0F0"/>
        </w:rPr>
        <w:t>uy Cash from Currency Chest</w:t>
      </w:r>
      <w:r w:rsidRPr="00391CAB">
        <w:rPr>
          <w:i/>
          <w:color w:val="00B0F0"/>
        </w:rPr>
        <w:fldChar w:fldCharType="end"/>
      </w:r>
    </w:p>
    <w:p w14:paraId="1FC197AF" w14:textId="77777777" w:rsidR="00391CAB" w:rsidRPr="00391CAB" w:rsidRDefault="00391CAB" w:rsidP="00391CAB">
      <w:pPr>
        <w:pStyle w:val="UnnumberedListunder11"/>
        <w:rPr>
          <w:i/>
        </w:rPr>
      </w:pPr>
      <w:r w:rsidRPr="00391CAB">
        <w:rPr>
          <w:i/>
          <w:color w:val="00B0F0"/>
        </w:rPr>
        <w:fldChar w:fldCharType="begin" w:fldLock="1"/>
      </w:r>
      <w:r w:rsidRPr="00391CAB">
        <w:rPr>
          <w:i/>
          <w:color w:val="00B0F0"/>
        </w:rPr>
        <w:instrText xml:space="preserve"> REF _Ref39840926 \h  \* MERGEFORMAT </w:instrText>
      </w:r>
      <w:r w:rsidRPr="00391CAB">
        <w:rPr>
          <w:i/>
          <w:color w:val="00B0F0"/>
        </w:rPr>
      </w:r>
      <w:r w:rsidRPr="00391CAB">
        <w:rPr>
          <w:i/>
          <w:color w:val="00B0F0"/>
        </w:rPr>
        <w:fldChar w:fldCharType="separate"/>
      </w:r>
      <w:r w:rsidR="000D7CC6">
        <w:rPr>
          <w:i/>
          <w:color w:val="00B0F0"/>
        </w:rPr>
        <w:t>2.5.2 S</w:t>
      </w:r>
      <w:r w:rsidRPr="00391CAB">
        <w:rPr>
          <w:i/>
          <w:color w:val="00B0F0"/>
        </w:rPr>
        <w:t>ell Cash to Currency Chest</w:t>
      </w:r>
      <w:r w:rsidRPr="00391CAB">
        <w:rPr>
          <w:i/>
          <w:color w:val="00B0F0"/>
        </w:rPr>
        <w:fldChar w:fldCharType="end"/>
      </w:r>
    </w:p>
    <w:p w14:paraId="60E4C799" w14:textId="77777777" w:rsidR="00391CAB" w:rsidRPr="00391CAB" w:rsidRDefault="00391CAB" w:rsidP="00391CAB">
      <w:pPr>
        <w:pStyle w:val="UnnumberedListunder11"/>
        <w:rPr>
          <w:i/>
        </w:rPr>
      </w:pPr>
      <w:r w:rsidRPr="00391CAB">
        <w:rPr>
          <w:i/>
          <w:color w:val="00B0F0"/>
        </w:rPr>
        <w:fldChar w:fldCharType="begin" w:fldLock="1"/>
      </w:r>
      <w:r w:rsidRPr="00391CAB">
        <w:rPr>
          <w:i/>
          <w:color w:val="00B0F0"/>
        </w:rPr>
        <w:instrText xml:space="preserve"> REF _Ref39840933 \h  \* MERGEFORMAT </w:instrText>
      </w:r>
      <w:r w:rsidRPr="00391CAB">
        <w:rPr>
          <w:i/>
          <w:color w:val="00B0F0"/>
        </w:rPr>
      </w:r>
      <w:r w:rsidRPr="00391CAB">
        <w:rPr>
          <w:i/>
          <w:color w:val="00B0F0"/>
        </w:rPr>
        <w:fldChar w:fldCharType="separate"/>
      </w:r>
      <w:r w:rsidR="000D7CC6">
        <w:rPr>
          <w:i/>
          <w:color w:val="00B0F0"/>
        </w:rPr>
        <w:t>2.5.3 T</w:t>
      </w:r>
      <w:r w:rsidRPr="00391CAB">
        <w:rPr>
          <w:i/>
          <w:color w:val="00B0F0"/>
        </w:rPr>
        <w:t>ransfer Cash from Vault</w:t>
      </w:r>
      <w:r w:rsidRPr="00391CAB">
        <w:rPr>
          <w:i/>
          <w:color w:val="00B0F0"/>
        </w:rPr>
        <w:fldChar w:fldCharType="end"/>
      </w:r>
    </w:p>
    <w:p w14:paraId="43CA2D2C" w14:textId="77777777" w:rsidR="00391CAB" w:rsidRPr="00391CAB" w:rsidRDefault="00391CAB" w:rsidP="00391CAB">
      <w:pPr>
        <w:pStyle w:val="UnnumberedListunder11"/>
        <w:rPr>
          <w:i/>
        </w:rPr>
      </w:pPr>
      <w:r w:rsidRPr="00391CAB">
        <w:rPr>
          <w:i/>
          <w:color w:val="00B0F0"/>
        </w:rPr>
        <w:fldChar w:fldCharType="begin" w:fldLock="1"/>
      </w:r>
      <w:r w:rsidRPr="00391CAB">
        <w:rPr>
          <w:i/>
          <w:color w:val="00B0F0"/>
        </w:rPr>
        <w:instrText xml:space="preserve"> REF _Ref39840939 \h  \* MERGEFORMAT </w:instrText>
      </w:r>
      <w:r w:rsidRPr="00391CAB">
        <w:rPr>
          <w:i/>
          <w:color w:val="00B0F0"/>
        </w:rPr>
      </w:r>
      <w:r w:rsidRPr="00391CAB">
        <w:rPr>
          <w:i/>
          <w:color w:val="00B0F0"/>
        </w:rPr>
        <w:fldChar w:fldCharType="separate"/>
      </w:r>
      <w:r w:rsidR="000D7CC6">
        <w:rPr>
          <w:i/>
          <w:color w:val="00B0F0"/>
        </w:rPr>
        <w:t>2.5.4 T</w:t>
      </w:r>
      <w:r w:rsidRPr="00391CAB">
        <w:rPr>
          <w:i/>
          <w:color w:val="00B0F0"/>
        </w:rPr>
        <w:t>ransfer Cash to Vault from Till</w:t>
      </w:r>
      <w:r w:rsidRPr="00391CAB">
        <w:rPr>
          <w:i/>
          <w:color w:val="00B0F0"/>
        </w:rPr>
        <w:fldChar w:fldCharType="end"/>
      </w:r>
    </w:p>
    <w:p w14:paraId="3E33BCBD" w14:textId="77777777" w:rsidR="00391CAB" w:rsidRPr="00391CAB" w:rsidRDefault="00391CAB" w:rsidP="00391CAB">
      <w:pPr>
        <w:pStyle w:val="UnnumberedListunder11"/>
        <w:rPr>
          <w:i/>
        </w:rPr>
      </w:pPr>
      <w:r w:rsidRPr="00391CAB">
        <w:rPr>
          <w:i/>
          <w:color w:val="00B0F0"/>
        </w:rPr>
        <w:fldChar w:fldCharType="begin" w:fldLock="1"/>
      </w:r>
      <w:r w:rsidRPr="00391CAB">
        <w:rPr>
          <w:i/>
          <w:color w:val="00B0F0"/>
        </w:rPr>
        <w:instrText xml:space="preserve"> REF _Ref39840947 \h  \* MERGEFORMAT </w:instrText>
      </w:r>
      <w:r w:rsidRPr="00391CAB">
        <w:rPr>
          <w:i/>
          <w:color w:val="00B0F0"/>
        </w:rPr>
      </w:r>
      <w:r w:rsidRPr="00391CAB">
        <w:rPr>
          <w:i/>
          <w:color w:val="00B0F0"/>
        </w:rPr>
        <w:fldChar w:fldCharType="separate"/>
      </w:r>
      <w:r w:rsidR="000D7CC6">
        <w:rPr>
          <w:i/>
          <w:color w:val="00B0F0"/>
        </w:rPr>
        <w:t>2.5.5 T</w:t>
      </w:r>
      <w:r w:rsidRPr="00391CAB">
        <w:rPr>
          <w:i/>
          <w:color w:val="00B0F0"/>
        </w:rPr>
        <w:t>ransfer Cash from Till</w:t>
      </w:r>
      <w:r w:rsidRPr="00391CAB">
        <w:rPr>
          <w:i/>
          <w:color w:val="00B0F0"/>
        </w:rPr>
        <w:fldChar w:fldCharType="end"/>
      </w:r>
    </w:p>
    <w:p w14:paraId="61DC6AA3" w14:textId="77777777" w:rsidR="00391CAB" w:rsidRPr="00391CAB" w:rsidRDefault="00391CAB" w:rsidP="00391CAB">
      <w:pPr>
        <w:pStyle w:val="UnnumberedListunder11"/>
        <w:rPr>
          <w:i/>
        </w:rPr>
      </w:pPr>
      <w:r w:rsidRPr="00391CAB">
        <w:rPr>
          <w:i/>
          <w:color w:val="00B0F0"/>
        </w:rPr>
        <w:fldChar w:fldCharType="begin" w:fldLock="1"/>
      </w:r>
      <w:r w:rsidRPr="00391CAB">
        <w:rPr>
          <w:i/>
          <w:color w:val="00B0F0"/>
        </w:rPr>
        <w:instrText xml:space="preserve"> REF _Ref39840955 \h  \* MERGEFORMAT </w:instrText>
      </w:r>
      <w:r w:rsidRPr="00391CAB">
        <w:rPr>
          <w:i/>
          <w:color w:val="00B0F0"/>
        </w:rPr>
      </w:r>
      <w:r w:rsidRPr="00391CAB">
        <w:rPr>
          <w:i/>
          <w:color w:val="00B0F0"/>
        </w:rPr>
        <w:fldChar w:fldCharType="separate"/>
      </w:r>
      <w:r w:rsidR="000D7CC6">
        <w:rPr>
          <w:i/>
          <w:color w:val="00B0F0"/>
        </w:rPr>
        <w:t>2.5.6 T</w:t>
      </w:r>
      <w:r w:rsidRPr="00391CAB">
        <w:rPr>
          <w:i/>
          <w:color w:val="00B0F0"/>
        </w:rPr>
        <w:t>ransfer Cash to Till</w:t>
      </w:r>
      <w:r w:rsidRPr="00391CAB">
        <w:rPr>
          <w:i/>
          <w:color w:val="00B0F0"/>
        </w:rPr>
        <w:fldChar w:fldCharType="end"/>
      </w:r>
    </w:p>
    <w:p w14:paraId="5FF3D018" w14:textId="77777777" w:rsidR="00391CAB" w:rsidRPr="00800C9D" w:rsidRDefault="00800C9D" w:rsidP="00167A45">
      <w:pPr>
        <w:pStyle w:val="UnnumberedListunder11"/>
        <w:keepNext/>
        <w:rPr>
          <w:i/>
        </w:rPr>
      </w:pPr>
      <w:r w:rsidRPr="009C51C1">
        <w:rPr>
          <w:i/>
          <w:color w:val="00B0F0"/>
        </w:rPr>
        <w:fldChar w:fldCharType="begin" w:fldLock="1"/>
      </w:r>
      <w:r w:rsidRPr="00800C9D">
        <w:rPr>
          <w:i/>
          <w:color w:val="00B0F0"/>
        </w:rPr>
        <w:instrText xml:space="preserve"> REF _Ref40312838 \h </w:instrText>
      </w:r>
      <w:r w:rsidRPr="0000024A">
        <w:rPr>
          <w:i/>
          <w:color w:val="00B0F0"/>
        </w:rPr>
        <w:instrText xml:space="preserve"> \* MERGEFORMAT </w:instrText>
      </w:r>
      <w:r w:rsidRPr="009C51C1">
        <w:rPr>
          <w:i/>
          <w:color w:val="00B0F0"/>
        </w:rPr>
      </w:r>
      <w:r w:rsidRPr="009C51C1">
        <w:rPr>
          <w:i/>
          <w:color w:val="00B0F0"/>
        </w:rPr>
        <w:fldChar w:fldCharType="separate"/>
      </w:r>
      <w:r w:rsidR="00D36703">
        <w:rPr>
          <w:i/>
          <w:color w:val="00B0F0"/>
        </w:rPr>
        <w:t>2.5.7 D</w:t>
      </w:r>
      <w:r w:rsidR="009C51C1" w:rsidRPr="0000024A">
        <w:rPr>
          <w:i/>
          <w:color w:val="00B0F0"/>
        </w:rPr>
        <w:t>enomination Exchange</w:t>
      </w:r>
      <w:r w:rsidRPr="009C51C1">
        <w:rPr>
          <w:i/>
          <w:color w:val="00B0F0"/>
        </w:rPr>
        <w:fldChar w:fldCharType="end"/>
      </w:r>
    </w:p>
    <w:p w14:paraId="2783239A" w14:textId="77777777" w:rsidR="00391CAB" w:rsidRPr="00800C9D" w:rsidRDefault="00800C9D" w:rsidP="00391CAB">
      <w:pPr>
        <w:pStyle w:val="UnnumberedListunder11"/>
        <w:rPr>
          <w:i/>
        </w:rPr>
      </w:pPr>
      <w:r w:rsidRPr="009C51C1">
        <w:rPr>
          <w:i/>
          <w:color w:val="00B0F0"/>
        </w:rPr>
        <w:fldChar w:fldCharType="begin" w:fldLock="1"/>
      </w:r>
      <w:r w:rsidRPr="00800C9D">
        <w:rPr>
          <w:i/>
          <w:color w:val="00B0F0"/>
        </w:rPr>
        <w:instrText xml:space="preserve"> REF _Ref45645250 \h </w:instrText>
      </w:r>
      <w:r w:rsidRPr="0000024A">
        <w:rPr>
          <w:i/>
          <w:color w:val="00B0F0"/>
        </w:rPr>
        <w:instrText xml:space="preserve"> \* MERGEFORMAT </w:instrText>
      </w:r>
      <w:r w:rsidRPr="009C51C1">
        <w:rPr>
          <w:i/>
          <w:color w:val="00B0F0"/>
        </w:rPr>
      </w:r>
      <w:r w:rsidRPr="009C51C1">
        <w:rPr>
          <w:i/>
          <w:color w:val="00B0F0"/>
        </w:rPr>
        <w:fldChar w:fldCharType="separate"/>
      </w:r>
      <w:r w:rsidR="00D36703">
        <w:rPr>
          <w:i/>
          <w:color w:val="00B0F0"/>
          <w:shd w:val="clear" w:color="auto" w:fill="FFFFFF"/>
        </w:rPr>
        <w:t>2.5.8 I</w:t>
      </w:r>
      <w:r w:rsidR="009C51C1" w:rsidRPr="0000024A">
        <w:rPr>
          <w:i/>
          <w:color w:val="00B0F0"/>
          <w:shd w:val="clear" w:color="auto" w:fill="FFFFFF"/>
        </w:rPr>
        <w:t>nterbranch Transactions</w:t>
      </w:r>
      <w:r w:rsidRPr="009C51C1">
        <w:rPr>
          <w:i/>
          <w:color w:val="00B0F0"/>
        </w:rPr>
        <w:fldChar w:fldCharType="end"/>
      </w:r>
    </w:p>
    <w:p w14:paraId="6CF9A096" w14:textId="77777777" w:rsidR="002773D6" w:rsidRDefault="002773D6" w:rsidP="002773D6">
      <w:pPr>
        <w:pStyle w:val="Heading111"/>
      </w:pPr>
      <w:bookmarkStart w:id="155" w:name="_Ref39840919"/>
      <w:bookmarkStart w:id="156" w:name="_Toc183016384"/>
      <w:r>
        <w:t>Buy Cash from Currency Chest</w:t>
      </w:r>
      <w:bookmarkEnd w:id="155"/>
      <w:bookmarkEnd w:id="156"/>
    </w:p>
    <w:p w14:paraId="3F928BEF" w14:textId="77777777" w:rsidR="00892C7F" w:rsidRDefault="00892C7F" w:rsidP="0083332F">
      <w:pPr>
        <w:pStyle w:val="ParaunderHeading111"/>
      </w:pPr>
      <w:r w:rsidRPr="00892C7F">
        <w:t xml:space="preserve">The </w:t>
      </w:r>
      <w:r w:rsidR="00184EEA">
        <w:t>Vault Teller</w:t>
      </w:r>
      <w:r w:rsidRPr="00892C7F">
        <w:t xml:space="preserve"> </w:t>
      </w:r>
      <w:r w:rsidR="00362AEC">
        <w:t>can use</w:t>
      </w:r>
      <w:r w:rsidRPr="00892C7F">
        <w:t xml:space="preserve"> </w:t>
      </w:r>
      <w:r w:rsidR="00684E0E">
        <w:t>this</w:t>
      </w:r>
      <w:r w:rsidR="00BA6CB6">
        <w:t xml:space="preserve"> screen to get cash from the c</w:t>
      </w:r>
      <w:r w:rsidRPr="00892C7F">
        <w:t xml:space="preserve">urrency </w:t>
      </w:r>
      <w:r w:rsidR="00BA6CB6">
        <w:t>c</w:t>
      </w:r>
      <w:r w:rsidRPr="00892C7F">
        <w:t xml:space="preserve">hest after opening the vault batch and deposit it into the vault. Once the cash is </w:t>
      </w:r>
      <w:r w:rsidR="00C11593">
        <w:t>transferred</w:t>
      </w:r>
      <w:r w:rsidRPr="00892C7F">
        <w:t xml:space="preserve"> from the currency chest, the system updates the cash position.</w:t>
      </w:r>
    </w:p>
    <w:p w14:paraId="740F29F6" w14:textId="77777777" w:rsidR="00BA6CB6" w:rsidRDefault="00E717D7" w:rsidP="00FB16BD">
      <w:pPr>
        <w:pStyle w:val="ParaunderHeading111"/>
        <w:keepNext/>
      </w:pPr>
      <w:r>
        <w:lastRenderedPageBreak/>
        <w:t>To process</w:t>
      </w:r>
      <w:r w:rsidR="004E2769">
        <w:t xml:space="preserve"> this</w:t>
      </w:r>
      <w:r w:rsidR="00BA6CB6">
        <w:t xml:space="preserve"> screen, type </w:t>
      </w:r>
      <w:r w:rsidR="007E4E70" w:rsidRPr="00BA6CB6">
        <w:rPr>
          <w:b/>
        </w:rPr>
        <w:t xml:space="preserve">Buy Cash from </w:t>
      </w:r>
      <w:r w:rsidR="00835315">
        <w:rPr>
          <w:b/>
        </w:rPr>
        <w:t>Ccy</w:t>
      </w:r>
      <w:r w:rsidR="007E4E70" w:rsidRPr="00BA6CB6">
        <w:rPr>
          <w:b/>
        </w:rPr>
        <w:t xml:space="preserve"> Chest</w:t>
      </w:r>
      <w:r w:rsidR="00BA6CB6">
        <w:t xml:space="preserve"> in the </w:t>
      </w:r>
      <w:r w:rsidR="00BA6CB6" w:rsidRPr="00C6156D">
        <w:rPr>
          <w:b/>
        </w:rPr>
        <w:t>Menu Item Search</w:t>
      </w:r>
      <w:r w:rsidR="00BA6CB6">
        <w:t xml:space="preserve"> located at the left corner of the </w:t>
      </w:r>
      <w:r w:rsidR="00C75C91">
        <w:t>application toolbar</w:t>
      </w:r>
      <w:r w:rsidR="00BA6CB6">
        <w:t xml:space="preserve"> and </w:t>
      </w:r>
      <w:r w:rsidR="007729FF">
        <w:t>select the appropriate</w:t>
      </w:r>
      <w:r w:rsidR="00BA6CB6">
        <w:t xml:space="preserve"> screen (or) do the following steps:</w:t>
      </w:r>
    </w:p>
    <w:p w14:paraId="04C9AFEB" w14:textId="77777777" w:rsidR="00486493" w:rsidRDefault="00486493" w:rsidP="009A2CB6">
      <w:pPr>
        <w:pStyle w:val="NumberedListunder111"/>
        <w:keepNext/>
        <w:numPr>
          <w:ilvl w:val="0"/>
          <w:numId w:val="13"/>
        </w:numPr>
      </w:pPr>
      <w:r>
        <w:t xml:space="preserve">From </w:t>
      </w:r>
      <w:r w:rsidRPr="005478E7">
        <w:rPr>
          <w:b/>
        </w:rPr>
        <w:t>Home screen</w:t>
      </w:r>
      <w:r w:rsidRPr="000C59DF">
        <w:t xml:space="preserve">, </w:t>
      </w:r>
      <w:r w:rsidR="00A83462">
        <w:t>click</w:t>
      </w:r>
      <w:r w:rsidRPr="000C59DF">
        <w:t xml:space="preserve"> </w:t>
      </w:r>
      <w:r w:rsidRPr="005478E7">
        <w:rPr>
          <w:b/>
        </w:rPr>
        <w:t>Teller</w:t>
      </w:r>
      <w:r>
        <w:t>.</w:t>
      </w:r>
      <w:r w:rsidR="00FB16BD">
        <w:t xml:space="preserve"> On Teller Mega Menu, under </w:t>
      </w:r>
      <w:r w:rsidR="00FB16BD">
        <w:rPr>
          <w:b/>
        </w:rPr>
        <w:t>Till-Vault Operations</w:t>
      </w:r>
      <w:r w:rsidR="00FB16BD">
        <w:t xml:space="preserve">, click </w:t>
      </w:r>
      <w:r w:rsidR="00FB16BD" w:rsidRPr="002D2AE4">
        <w:rPr>
          <w:b/>
        </w:rPr>
        <w:t xml:space="preserve">Buy Cash from </w:t>
      </w:r>
      <w:r w:rsidR="00FB16BD">
        <w:rPr>
          <w:b/>
        </w:rPr>
        <w:t>Ccy</w:t>
      </w:r>
      <w:r w:rsidR="00FB16BD" w:rsidRPr="002D2AE4">
        <w:rPr>
          <w:b/>
        </w:rPr>
        <w:t xml:space="preserve"> Chest</w:t>
      </w:r>
      <w:r w:rsidR="00FB16BD">
        <w:t>.</w:t>
      </w:r>
    </w:p>
    <w:p w14:paraId="486E6D10" w14:textId="77777777" w:rsidR="005478E7" w:rsidRDefault="005478E7" w:rsidP="00715F8A">
      <w:pPr>
        <w:pStyle w:val="StepResultUnderHeading111"/>
        <w:keepNext/>
      </w:pPr>
      <w:r w:rsidRPr="005478E7">
        <w:t xml:space="preserve">The </w:t>
      </w:r>
      <w:r w:rsidRPr="005478E7">
        <w:rPr>
          <w:b/>
        </w:rPr>
        <w:t>Buy Cash from Currency Chest</w:t>
      </w:r>
      <w:r w:rsidRPr="005478E7">
        <w:t xml:space="preserve"> </w:t>
      </w:r>
      <w:r w:rsidR="004E0AEE">
        <w:t>screen is displayed</w:t>
      </w:r>
      <w:r w:rsidRPr="005478E7">
        <w:t>.</w:t>
      </w:r>
    </w:p>
    <w:p w14:paraId="4F5ADC79" w14:textId="653693EB" w:rsidR="00361CA1" w:rsidRDefault="00361CA1" w:rsidP="00361CA1">
      <w:pPr>
        <w:pStyle w:val="FigureTableTitleunderHeading111"/>
      </w:pPr>
      <w:r>
        <w:t xml:space="preserve">Figure </w:t>
      </w:r>
      <w:fldSimple w:instr=" SEQ Figure \* ARABIC ">
        <w:r w:rsidR="005803B2">
          <w:rPr>
            <w:noProof/>
          </w:rPr>
          <w:t>40</w:t>
        </w:r>
      </w:fldSimple>
      <w:r w:rsidR="00E23614">
        <w:t>:</w:t>
      </w:r>
      <w:r>
        <w:t xml:space="preserve"> Buy Cash from Currency Chest </w:t>
      </w:r>
    </w:p>
    <w:p w14:paraId="6BC8E9BE" w14:textId="77777777" w:rsidR="002773D6" w:rsidRPr="002773D6" w:rsidRDefault="002C3BD7" w:rsidP="0083332F">
      <w:pPr>
        <w:pStyle w:val="ParaunderHeading111"/>
        <w:rPr>
          <w:color w:val="222222"/>
          <w:sz w:val="21"/>
          <w:szCs w:val="21"/>
          <w:shd w:val="clear" w:color="auto" w:fill="FFFFFF"/>
        </w:rPr>
      </w:pPr>
      <w:r>
        <w:rPr>
          <w:noProof/>
          <w:color w:val="222222"/>
          <w:sz w:val="21"/>
          <w:szCs w:val="21"/>
          <w:shd w:val="clear" w:color="auto" w:fill="FFFFFF"/>
          <w:lang w:val="en-IN" w:eastAsia="en-IN"/>
        </w:rPr>
        <w:drawing>
          <wp:inline distT="0" distB="0" distL="0" distR="0" wp14:anchorId="5291DE7C" wp14:editId="41111410">
            <wp:extent cx="5598942" cy="1921346"/>
            <wp:effectExtent l="19050" t="19050" r="20955" b="22225"/>
            <wp:docPr id="612" name="Picture 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5606780" cy="1924036"/>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15BC0B6C" w14:textId="77777777" w:rsidR="002773D6" w:rsidRDefault="002773D6" w:rsidP="002773D6">
      <w:pPr>
        <w:pStyle w:val="Heading1111"/>
        <w:rPr>
          <w:shd w:val="clear" w:color="auto" w:fill="FFFFFF"/>
        </w:rPr>
      </w:pPr>
      <w:r w:rsidRPr="00540124">
        <w:rPr>
          <w:shd w:val="clear" w:color="auto" w:fill="FFFFFF"/>
        </w:rPr>
        <w:t>Main Transaction Details</w:t>
      </w:r>
    </w:p>
    <w:p w14:paraId="6A0EE933" w14:textId="5FF43745" w:rsidR="00620A11" w:rsidRPr="00256139" w:rsidRDefault="00620A11" w:rsidP="00620A11">
      <w:pPr>
        <w:pStyle w:val="ParaunderHeading1111"/>
        <w:rPr>
          <w:shd w:val="clear" w:color="auto" w:fill="FFFFFF"/>
        </w:rPr>
      </w:pPr>
      <w:r>
        <w:rPr>
          <w:shd w:val="clear" w:color="auto" w:fill="FFFFFF"/>
        </w:rPr>
        <w:t xml:space="preserve">Specify the details in the </w:t>
      </w:r>
      <w:r w:rsidRPr="00D65864">
        <w:rPr>
          <w:b/>
          <w:shd w:val="clear" w:color="auto" w:fill="FFFFFF"/>
        </w:rPr>
        <w:t xml:space="preserve">Buy Cash from Currency Chest </w:t>
      </w:r>
      <w:r w:rsidRPr="00726CAF">
        <w:rPr>
          <w:shd w:val="clear" w:color="auto" w:fill="FFFFFF"/>
        </w:rPr>
        <w:t xml:space="preserve">screen. </w:t>
      </w:r>
      <w:r w:rsidR="00152519" w:rsidRPr="00152519">
        <w:rPr>
          <w:shd w:val="clear" w:color="auto" w:fill="FFFFFF"/>
        </w:rPr>
        <w:t>The fields, which are marked with asterisk, are mandatory.</w:t>
      </w:r>
      <w:r w:rsidR="00152519">
        <w:rPr>
          <w:shd w:val="clear" w:color="auto" w:fill="FFFFFF"/>
        </w:rPr>
        <w:t xml:space="preserve"> </w:t>
      </w:r>
      <w:r w:rsidRPr="00726CAF">
        <w:rPr>
          <w:shd w:val="clear" w:color="auto" w:fill="FFFFFF"/>
        </w:rPr>
        <w:t>For more information on field</w:t>
      </w:r>
      <w:r>
        <w:rPr>
          <w:shd w:val="clear" w:color="auto" w:fill="FFFFFF"/>
        </w:rPr>
        <w:t>s</w:t>
      </w:r>
      <w:r w:rsidRPr="00726CAF">
        <w:rPr>
          <w:shd w:val="clear" w:color="auto" w:fill="FFFFFF"/>
        </w:rPr>
        <w:t>, refer to table</w:t>
      </w:r>
      <w:r>
        <w:rPr>
          <w:shd w:val="clear" w:color="auto" w:fill="FFFFFF"/>
        </w:rPr>
        <w:t xml:space="preserve"> </w:t>
      </w:r>
      <w:r w:rsidRPr="00E72A94">
        <w:rPr>
          <w:i/>
          <w:color w:val="00B0F0"/>
          <w:shd w:val="clear" w:color="auto" w:fill="FFFFFF"/>
        </w:rPr>
        <w:fldChar w:fldCharType="begin"/>
      </w:r>
      <w:r w:rsidRPr="00E72A94">
        <w:rPr>
          <w:i/>
          <w:color w:val="00B0F0"/>
          <w:shd w:val="clear" w:color="auto" w:fill="FFFFFF"/>
        </w:rPr>
        <w:instrText xml:space="preserve"> REF BuyCashfromCurrencyChest \h  \* MERGEFORMAT </w:instrText>
      </w:r>
      <w:r w:rsidRPr="00E72A94">
        <w:rPr>
          <w:i/>
          <w:color w:val="00B0F0"/>
          <w:shd w:val="clear" w:color="auto" w:fill="FFFFFF"/>
        </w:rPr>
      </w:r>
      <w:r w:rsidRPr="00E72A94">
        <w:rPr>
          <w:i/>
          <w:color w:val="00B0F0"/>
          <w:shd w:val="clear" w:color="auto" w:fill="FFFFFF"/>
        </w:rPr>
        <w:fldChar w:fldCharType="separate"/>
      </w:r>
      <w:r w:rsidR="005803B2" w:rsidRPr="005803B2">
        <w:rPr>
          <w:i/>
          <w:color w:val="00B0F0"/>
        </w:rPr>
        <w:t>Field Description: Buy Cash from Currency Chest</w:t>
      </w:r>
      <w:r w:rsidRPr="00E72A94">
        <w:rPr>
          <w:i/>
          <w:color w:val="00B0F0"/>
          <w:shd w:val="clear" w:color="auto" w:fill="FFFFFF"/>
        </w:rPr>
        <w:fldChar w:fldCharType="end"/>
      </w:r>
      <w:r w:rsidRPr="00726CAF">
        <w:rPr>
          <w:shd w:val="clear" w:color="auto" w:fill="FFFFFF"/>
        </w:rPr>
        <w:t>.</w:t>
      </w:r>
    </w:p>
    <w:p w14:paraId="591547DB" w14:textId="77777777" w:rsidR="00AE32CB" w:rsidRDefault="00FA6026" w:rsidP="00A76E77">
      <w:pPr>
        <w:pStyle w:val="FigureTableTitleunderHeading1111"/>
      </w:pPr>
      <w:bookmarkStart w:id="157" w:name="BuyCashfromCurrencyChest"/>
      <w:r>
        <w:t>Field Description:</w:t>
      </w:r>
      <w:r w:rsidR="00AE32CB">
        <w:t xml:space="preserve"> </w:t>
      </w:r>
      <w:r w:rsidR="00AE32CB" w:rsidRPr="00AE32CB">
        <w:t>Buy Cash from Currency Chest</w:t>
      </w:r>
      <w:bookmarkEnd w:id="157"/>
    </w:p>
    <w:tbl>
      <w:tblPr>
        <w:tblStyle w:val="TableGrid"/>
        <w:tblW w:w="0" w:type="auto"/>
        <w:tblInd w:w="864" w:type="dxa"/>
        <w:tblLook w:val="04A0" w:firstRow="1" w:lastRow="0" w:firstColumn="1" w:lastColumn="0" w:noHBand="0" w:noVBand="1"/>
      </w:tblPr>
      <w:tblGrid>
        <w:gridCol w:w="2833"/>
        <w:gridCol w:w="5653"/>
      </w:tblGrid>
      <w:tr w:rsidR="00AE32CB" w14:paraId="6BDEEF2E" w14:textId="77777777" w:rsidTr="00167A45">
        <w:trPr>
          <w:tblHeader/>
        </w:trPr>
        <w:tc>
          <w:tcPr>
            <w:tcW w:w="2880" w:type="dxa"/>
          </w:tcPr>
          <w:p w14:paraId="20727FD7" w14:textId="77777777" w:rsidR="00AE32CB" w:rsidRDefault="00291324" w:rsidP="0000024A">
            <w:pPr>
              <w:pStyle w:val="TableHeader"/>
              <w:keepNext w:val="0"/>
              <w:keepLines w:val="0"/>
              <w:rPr>
                <w:shd w:val="clear" w:color="auto" w:fill="FFFFFF"/>
              </w:rPr>
            </w:pPr>
            <w:r>
              <w:rPr>
                <w:shd w:val="clear" w:color="auto" w:fill="FFFFFF"/>
              </w:rPr>
              <w:t>Field</w:t>
            </w:r>
          </w:p>
        </w:tc>
        <w:tc>
          <w:tcPr>
            <w:tcW w:w="5760" w:type="dxa"/>
          </w:tcPr>
          <w:p w14:paraId="639F286E" w14:textId="77777777" w:rsidR="00AE32CB" w:rsidRDefault="00AE32CB" w:rsidP="0000024A">
            <w:pPr>
              <w:pStyle w:val="TableHeader"/>
              <w:keepNext w:val="0"/>
              <w:keepLines w:val="0"/>
              <w:rPr>
                <w:shd w:val="clear" w:color="auto" w:fill="FFFFFF"/>
              </w:rPr>
            </w:pPr>
            <w:r>
              <w:rPr>
                <w:shd w:val="clear" w:color="auto" w:fill="FFFFFF"/>
              </w:rPr>
              <w:t>Description</w:t>
            </w:r>
          </w:p>
        </w:tc>
      </w:tr>
      <w:tr w:rsidR="00AE32CB" w14:paraId="12F4DF9A" w14:textId="77777777" w:rsidTr="00A76E77">
        <w:tc>
          <w:tcPr>
            <w:tcW w:w="2880" w:type="dxa"/>
          </w:tcPr>
          <w:p w14:paraId="628AB524" w14:textId="77777777" w:rsidR="00AE32CB" w:rsidRPr="00C01867" w:rsidRDefault="002D6F63" w:rsidP="0000024A">
            <w:pPr>
              <w:pStyle w:val="TableContents"/>
              <w:keepNext w:val="0"/>
              <w:keepLines w:val="0"/>
              <w:rPr>
                <w:b/>
              </w:rPr>
            </w:pPr>
            <w:r w:rsidRPr="002D6F63">
              <w:rPr>
                <w:b/>
              </w:rPr>
              <w:t>Total Required Cash</w:t>
            </w:r>
          </w:p>
        </w:tc>
        <w:tc>
          <w:tcPr>
            <w:tcW w:w="5760" w:type="dxa"/>
          </w:tcPr>
          <w:p w14:paraId="7E54029C" w14:textId="77777777" w:rsidR="00FF2EE8" w:rsidRDefault="000B711E" w:rsidP="0000024A">
            <w:pPr>
              <w:pStyle w:val="TableContents"/>
              <w:keepNext w:val="0"/>
              <w:keepLines w:val="0"/>
              <w:rPr>
                <w:shd w:val="clear" w:color="auto" w:fill="FFFFFF"/>
              </w:rPr>
            </w:pPr>
            <w:r w:rsidRPr="000B711E">
              <w:rPr>
                <w:shd w:val="clear" w:color="auto" w:fill="FFFFFF"/>
              </w:rPr>
              <w:t>Specify the total cash that you n</w:t>
            </w:r>
            <w:r w:rsidR="00FF2EE8">
              <w:rPr>
                <w:shd w:val="clear" w:color="auto" w:fill="FFFFFF"/>
              </w:rPr>
              <w:t>eed to buy from Currency Chest.</w:t>
            </w:r>
          </w:p>
          <w:p w14:paraId="77F52762" w14:textId="77777777" w:rsidR="00AE32CB" w:rsidRDefault="000B711E" w:rsidP="0000024A">
            <w:pPr>
              <w:pStyle w:val="NoteinsideTables"/>
              <w:keepLines w:val="0"/>
            </w:pPr>
            <w:r w:rsidRPr="000B711E">
              <w:t xml:space="preserve">By default, the system displays the </w:t>
            </w:r>
            <w:r w:rsidR="004F1E04">
              <w:t>local currency of the branch</w:t>
            </w:r>
            <w:r w:rsidRPr="000B711E">
              <w:t xml:space="preserve">. </w:t>
            </w:r>
            <w:r w:rsidR="00864CE1">
              <w:t xml:space="preserve">You </w:t>
            </w:r>
            <w:r w:rsidRPr="000B711E">
              <w:t>can select another currency from the drop-down values in which cash needs to be bought from the currency chest.</w:t>
            </w:r>
          </w:p>
        </w:tc>
      </w:tr>
      <w:tr w:rsidR="002D6F63" w14:paraId="410AE87E" w14:textId="77777777" w:rsidTr="00A76E77">
        <w:tc>
          <w:tcPr>
            <w:tcW w:w="2880" w:type="dxa"/>
          </w:tcPr>
          <w:p w14:paraId="5732DA4E" w14:textId="77777777" w:rsidR="002D6F63" w:rsidRPr="00C01867" w:rsidRDefault="002D6F63" w:rsidP="0000024A">
            <w:pPr>
              <w:pStyle w:val="TableContents"/>
              <w:keepNext w:val="0"/>
              <w:keepLines w:val="0"/>
              <w:rPr>
                <w:b/>
              </w:rPr>
            </w:pPr>
            <w:r w:rsidRPr="002D6F63">
              <w:rPr>
                <w:b/>
              </w:rPr>
              <w:t>Narrative</w:t>
            </w:r>
          </w:p>
        </w:tc>
        <w:tc>
          <w:tcPr>
            <w:tcW w:w="5760" w:type="dxa"/>
          </w:tcPr>
          <w:p w14:paraId="54EDC77D" w14:textId="77777777" w:rsidR="002D6F63" w:rsidRPr="00EB3313" w:rsidRDefault="00394B25" w:rsidP="0000024A">
            <w:pPr>
              <w:pStyle w:val="TableContents"/>
              <w:keepNext w:val="0"/>
              <w:keepLines w:val="0"/>
              <w:rPr>
                <w:shd w:val="clear" w:color="auto" w:fill="FFFFFF"/>
              </w:rPr>
            </w:pPr>
            <w:r>
              <w:rPr>
                <w:shd w:val="clear" w:color="auto" w:fill="FFFFFF"/>
              </w:rPr>
              <w:t>D</w:t>
            </w:r>
            <w:r w:rsidR="00570962">
              <w:rPr>
                <w:shd w:val="clear" w:color="auto" w:fill="FFFFFF"/>
              </w:rPr>
              <w:t>isplays the default narrative</w:t>
            </w:r>
            <w:r>
              <w:rPr>
                <w:shd w:val="clear" w:color="auto" w:fill="FFFFFF"/>
              </w:rPr>
              <w:t xml:space="preserve"> </w:t>
            </w:r>
            <w:r w:rsidR="002D6F63" w:rsidRPr="00394B25">
              <w:rPr>
                <w:b/>
                <w:shd w:val="clear" w:color="auto" w:fill="FFFFFF"/>
              </w:rPr>
              <w:t>Buy Cash from Currency Chest</w:t>
            </w:r>
            <w:r w:rsidR="0044396A">
              <w:rPr>
                <w:shd w:val="clear" w:color="auto" w:fill="FFFFFF"/>
              </w:rPr>
              <w:t xml:space="preserve"> and </w:t>
            </w:r>
            <w:r w:rsidR="00FC77FB">
              <w:rPr>
                <w:shd w:val="clear" w:color="auto" w:fill="FFFFFF"/>
              </w:rPr>
              <w:t>it can be modified</w:t>
            </w:r>
            <w:r w:rsidR="0044396A">
              <w:rPr>
                <w:shd w:val="clear" w:color="auto" w:fill="FFFFFF"/>
              </w:rPr>
              <w:t>.</w:t>
            </w:r>
          </w:p>
        </w:tc>
      </w:tr>
    </w:tbl>
    <w:p w14:paraId="5A85FAB2" w14:textId="77777777" w:rsidR="002773D6" w:rsidRDefault="002773D6" w:rsidP="00A04206">
      <w:pPr>
        <w:pStyle w:val="Heading1111"/>
        <w:keepLines w:val="0"/>
        <w:rPr>
          <w:shd w:val="clear" w:color="auto" w:fill="FFFFFF"/>
        </w:rPr>
      </w:pPr>
      <w:bookmarkStart w:id="158" w:name="_Ref39506476"/>
      <w:r>
        <w:rPr>
          <w:shd w:val="clear" w:color="auto" w:fill="FFFFFF"/>
        </w:rPr>
        <w:lastRenderedPageBreak/>
        <w:t>Denomination</w:t>
      </w:r>
      <w:r w:rsidRPr="00540124">
        <w:rPr>
          <w:shd w:val="clear" w:color="auto" w:fill="FFFFFF"/>
        </w:rPr>
        <w:t xml:space="preserve"> Details</w:t>
      </w:r>
      <w:bookmarkEnd w:id="158"/>
    </w:p>
    <w:p w14:paraId="60EF5F18" w14:textId="77777777" w:rsidR="00597C3E" w:rsidRPr="001B3391" w:rsidRDefault="00597C3E" w:rsidP="00597C3E">
      <w:pPr>
        <w:pStyle w:val="ParaunderHeading1111"/>
      </w:pPr>
      <w:r>
        <w:t xml:space="preserve">The </w:t>
      </w:r>
      <w:r w:rsidRPr="001B3391">
        <w:rPr>
          <w:b/>
        </w:rPr>
        <w:t>Denomination</w:t>
      </w:r>
      <w:r>
        <w:t xml:space="preserve"> </w:t>
      </w:r>
      <w:r w:rsidR="0078349B">
        <w:t>segment</w:t>
      </w:r>
      <w:r>
        <w:t xml:space="preserve"> is used to</w:t>
      </w:r>
      <w:r w:rsidRPr="001B3391">
        <w:t xml:space="preserve"> view the </w:t>
      </w:r>
      <w:r w:rsidRPr="00597C3E">
        <w:t>denominations</w:t>
      </w:r>
      <w:r w:rsidRPr="001B3391">
        <w:t xml:space="preserve"> maintained for the transaction currency </w:t>
      </w:r>
      <w:r>
        <w:t>and to enter the</w:t>
      </w:r>
      <w:r w:rsidRPr="001B3391">
        <w:t xml:space="preserve"> denomination units. For more information on </w:t>
      </w:r>
      <w:r>
        <w:t xml:space="preserve">this </w:t>
      </w:r>
      <w:r w:rsidR="0078349B">
        <w:t>segment</w:t>
      </w:r>
      <w:r>
        <w:t xml:space="preserve">, refer to the topic </w:t>
      </w:r>
      <w:r w:rsidR="00603F59" w:rsidRPr="002A04C4">
        <w:rPr>
          <w:i/>
          <w:color w:val="00B0F0"/>
        </w:rPr>
        <w:fldChar w:fldCharType="begin" w:fldLock="1"/>
      </w:r>
      <w:r w:rsidR="00603F59" w:rsidRPr="002A04C4">
        <w:rPr>
          <w:i/>
          <w:color w:val="00B0F0"/>
        </w:rPr>
        <w:instrText xml:space="preserve"> REF _Ref40271006 \h  \* MERGEFORMAT </w:instrText>
      </w:r>
      <w:r w:rsidR="00603F59" w:rsidRPr="002A04C4">
        <w:rPr>
          <w:i/>
          <w:color w:val="00B0F0"/>
        </w:rPr>
      </w:r>
      <w:r w:rsidR="00603F59" w:rsidRPr="002A04C4">
        <w:rPr>
          <w:i/>
          <w:color w:val="00B0F0"/>
        </w:rPr>
        <w:fldChar w:fldCharType="separate"/>
      </w:r>
      <w:r w:rsidR="00603F59" w:rsidRPr="002A04C4">
        <w:rPr>
          <w:i/>
          <w:color w:val="00B0F0"/>
        </w:rPr>
        <w:t>2.4.11.2 Denomination Details</w:t>
      </w:r>
      <w:r w:rsidR="00603F59" w:rsidRPr="002A04C4">
        <w:rPr>
          <w:i/>
          <w:color w:val="00B0F0"/>
        </w:rPr>
        <w:fldChar w:fldCharType="end"/>
      </w:r>
      <w:r w:rsidR="0025710A">
        <w:rPr>
          <w:i/>
          <w:color w:val="00B0F0"/>
        </w:rPr>
        <w:t xml:space="preserve"> </w:t>
      </w:r>
      <w:r>
        <w:t>in this guide</w:t>
      </w:r>
      <w:r w:rsidRPr="001B3391">
        <w:t>.</w:t>
      </w:r>
    </w:p>
    <w:p w14:paraId="5A201327" w14:textId="77777777" w:rsidR="002773D6" w:rsidRDefault="00C20847" w:rsidP="009E4CD6">
      <w:pPr>
        <w:pStyle w:val="Heading1111"/>
        <w:rPr>
          <w:rFonts w:eastAsia="Times New Roman"/>
        </w:rPr>
      </w:pPr>
      <w:r>
        <w:rPr>
          <w:rFonts w:eastAsia="Times New Roman"/>
        </w:rPr>
        <w:t>Transaction Submission</w:t>
      </w:r>
    </w:p>
    <w:p w14:paraId="1B8BAD8A" w14:textId="77777777" w:rsidR="00DF3616" w:rsidRDefault="00ED406C" w:rsidP="009A2CB6">
      <w:pPr>
        <w:pStyle w:val="NumberedListunder1111"/>
        <w:numPr>
          <w:ilvl w:val="0"/>
          <w:numId w:val="127"/>
        </w:numPr>
      </w:pPr>
      <w:r>
        <w:t xml:space="preserve">Click </w:t>
      </w:r>
      <w:r w:rsidRPr="00ED406C">
        <w:rPr>
          <w:b/>
        </w:rPr>
        <w:t>Submit</w:t>
      </w:r>
      <w:r>
        <w:t xml:space="preserve"> to complete the transaction</w:t>
      </w:r>
      <w:r w:rsidR="009C42D9" w:rsidRPr="009C42D9">
        <w:t>.</w:t>
      </w:r>
    </w:p>
    <w:p w14:paraId="588D4FF6" w14:textId="77777777" w:rsidR="00DF3616" w:rsidRDefault="008C6563" w:rsidP="008C6563">
      <w:pPr>
        <w:pStyle w:val="StepResultUnder1111"/>
      </w:pPr>
      <w:r>
        <w:t>A</w:t>
      </w:r>
      <w:r w:rsidRPr="008C6563">
        <w:t xml:space="preserve"> Teller Sequence Number is generated </w:t>
      </w:r>
      <w:r>
        <w:t>and t</w:t>
      </w:r>
      <w:r w:rsidR="00D23E41" w:rsidRPr="00D23E41">
        <w:t xml:space="preserve">he </w:t>
      </w:r>
      <w:r w:rsidR="00D23E41" w:rsidRPr="00DE628F">
        <w:rPr>
          <w:b/>
        </w:rPr>
        <w:t xml:space="preserve">Transaction </w:t>
      </w:r>
      <w:r w:rsidR="00171373">
        <w:rPr>
          <w:b/>
        </w:rPr>
        <w:t>C</w:t>
      </w:r>
      <w:r w:rsidR="00D23E41" w:rsidRPr="00DE628F">
        <w:rPr>
          <w:b/>
        </w:rPr>
        <w:t xml:space="preserve">ompleted </w:t>
      </w:r>
      <w:r w:rsidR="00171373">
        <w:rPr>
          <w:b/>
        </w:rPr>
        <w:t>S</w:t>
      </w:r>
      <w:r w:rsidR="00D23E41" w:rsidRPr="00DE628F">
        <w:rPr>
          <w:b/>
        </w:rPr>
        <w:t>uccessfully</w:t>
      </w:r>
      <w:r w:rsidR="001F27A3" w:rsidRPr="001F27A3">
        <w:t xml:space="preserve"> </w:t>
      </w:r>
      <w:r w:rsidR="004469BB">
        <w:t>information message is displayed</w:t>
      </w:r>
      <w:r w:rsidR="008A7B7A">
        <w:t>.</w:t>
      </w:r>
    </w:p>
    <w:p w14:paraId="40417F7C" w14:textId="77777777" w:rsidR="002773D6" w:rsidRDefault="00D23E41" w:rsidP="00A76E77">
      <w:pPr>
        <w:pStyle w:val="ParaunderHeading1111"/>
      </w:pPr>
      <w:r w:rsidRPr="00D23E41">
        <w:t>The transaction is moved to authorization in case of any warning rai</w:t>
      </w:r>
      <w:r w:rsidR="008C6563">
        <w:t>sed when the transaction saves.</w:t>
      </w:r>
      <w:r w:rsidR="00970176">
        <w:t xml:space="preserve"> </w:t>
      </w:r>
      <w:r w:rsidR="00071D8A">
        <w:t>On transaction completion</w:t>
      </w:r>
      <w:r w:rsidRPr="00D23E41">
        <w:t>, the cash balance of the Vault Teller is updated successfully.</w:t>
      </w:r>
    </w:p>
    <w:p w14:paraId="2BC4A033" w14:textId="77777777" w:rsidR="002773D6" w:rsidRDefault="002773D6" w:rsidP="002773D6">
      <w:pPr>
        <w:pStyle w:val="Heading111"/>
      </w:pPr>
      <w:bookmarkStart w:id="159" w:name="_Ref39840926"/>
      <w:bookmarkStart w:id="160" w:name="_Toc183016385"/>
      <w:r>
        <w:t>Sell Cash to Currency Chest</w:t>
      </w:r>
      <w:bookmarkEnd w:id="159"/>
      <w:bookmarkEnd w:id="160"/>
    </w:p>
    <w:p w14:paraId="31428A70" w14:textId="77777777" w:rsidR="002773D6" w:rsidRPr="001522B3" w:rsidRDefault="009A1529" w:rsidP="0083332F">
      <w:pPr>
        <w:pStyle w:val="ParaunderHeading111"/>
        <w:rPr>
          <w:b/>
          <w:color w:val="333333"/>
        </w:rPr>
      </w:pPr>
      <w:r>
        <w:t xml:space="preserve">The Vault Teller </w:t>
      </w:r>
      <w:r w:rsidR="00362AEC">
        <w:t>can use</w:t>
      </w:r>
      <w:r>
        <w:t xml:space="preserve"> </w:t>
      </w:r>
      <w:r w:rsidR="00684E0E">
        <w:t>this</w:t>
      </w:r>
      <w:r>
        <w:t xml:space="preserve"> </w:t>
      </w:r>
      <w:r w:rsidR="002773D6">
        <w:t>screen</w:t>
      </w:r>
      <w:r>
        <w:t xml:space="preserve"> to</w:t>
      </w:r>
      <w:r w:rsidR="002773D6" w:rsidRPr="001522B3">
        <w:t xml:space="preserve"> sell cash to the Central Ban</w:t>
      </w:r>
      <w:r>
        <w:t>k from the vault after all the T</w:t>
      </w:r>
      <w:r w:rsidR="002773D6" w:rsidRPr="001522B3">
        <w:t xml:space="preserve">ellers have sold the additional cash to the </w:t>
      </w:r>
      <w:r>
        <w:t>V</w:t>
      </w:r>
      <w:r w:rsidR="002773D6" w:rsidRPr="001522B3">
        <w:t xml:space="preserve">ault </w:t>
      </w:r>
      <w:r>
        <w:t>T</w:t>
      </w:r>
      <w:r w:rsidR="002773D6" w:rsidRPr="001522B3">
        <w:t xml:space="preserve">eller. The </w:t>
      </w:r>
      <w:r>
        <w:t>Vault T</w:t>
      </w:r>
      <w:r w:rsidR="002773D6" w:rsidRPr="001522B3">
        <w:t xml:space="preserve">eller </w:t>
      </w:r>
      <w:r w:rsidR="003C6BBC">
        <w:t>can</w:t>
      </w:r>
      <w:r w:rsidR="002773D6" w:rsidRPr="001522B3">
        <w:t xml:space="preserve"> close the batch</w:t>
      </w:r>
      <w:r w:rsidR="00C559E0">
        <w:t xml:space="preserve"> only</w:t>
      </w:r>
      <w:r w:rsidR="002773D6" w:rsidRPr="001522B3">
        <w:t xml:space="preserve"> if </w:t>
      </w:r>
      <w:r w:rsidR="00C559E0">
        <w:t>the</w:t>
      </w:r>
      <w:r w:rsidR="002773D6" w:rsidRPr="001522B3">
        <w:t xml:space="preserve"> excess cash </w:t>
      </w:r>
      <w:r w:rsidR="00C559E0">
        <w:t>is not available</w:t>
      </w:r>
      <w:r w:rsidR="002773D6" w:rsidRPr="001522B3">
        <w:t xml:space="preserve"> at the end of the day.</w:t>
      </w:r>
    </w:p>
    <w:p w14:paraId="60C5B038" w14:textId="77777777" w:rsidR="00DA71C8" w:rsidRDefault="00E717D7" w:rsidP="00DA71C8">
      <w:pPr>
        <w:pStyle w:val="ParaunderHeading111"/>
      </w:pPr>
      <w:r>
        <w:t>To process</w:t>
      </w:r>
      <w:r w:rsidR="004E2769">
        <w:t xml:space="preserve"> this</w:t>
      </w:r>
      <w:r w:rsidR="00DA71C8">
        <w:t xml:space="preserve"> screen, type </w:t>
      </w:r>
      <w:r w:rsidR="007E4E70" w:rsidRPr="00DC0426">
        <w:rPr>
          <w:b/>
        </w:rPr>
        <w:t xml:space="preserve">Sell Cash to </w:t>
      </w:r>
      <w:r w:rsidR="00457A43">
        <w:rPr>
          <w:b/>
        </w:rPr>
        <w:t>Ccy</w:t>
      </w:r>
      <w:r w:rsidR="007E4E70" w:rsidRPr="00DC0426">
        <w:rPr>
          <w:b/>
        </w:rPr>
        <w:t xml:space="preserve"> Chest</w:t>
      </w:r>
      <w:r w:rsidR="00DA71C8">
        <w:t xml:space="preserve"> in the </w:t>
      </w:r>
      <w:r w:rsidR="00DA71C8" w:rsidRPr="00C6156D">
        <w:rPr>
          <w:b/>
        </w:rPr>
        <w:t>Menu Item Search</w:t>
      </w:r>
      <w:r w:rsidR="00DA71C8">
        <w:t xml:space="preserve"> located at the left corner of the </w:t>
      </w:r>
      <w:r w:rsidR="00C75C91">
        <w:t>application toolbar</w:t>
      </w:r>
      <w:r w:rsidR="00DA71C8">
        <w:t xml:space="preserve"> and </w:t>
      </w:r>
      <w:r w:rsidR="007729FF">
        <w:t>select the appropriate</w:t>
      </w:r>
      <w:r w:rsidR="00DA71C8">
        <w:t xml:space="preserve"> screen (or) do the following steps:</w:t>
      </w:r>
    </w:p>
    <w:p w14:paraId="1B0643C4" w14:textId="77777777" w:rsidR="009826B6" w:rsidRDefault="009826B6" w:rsidP="009A2CB6">
      <w:pPr>
        <w:pStyle w:val="NumberedListunder111"/>
        <w:numPr>
          <w:ilvl w:val="0"/>
          <w:numId w:val="14"/>
        </w:numPr>
      </w:pPr>
      <w:r>
        <w:t xml:space="preserve">From </w:t>
      </w:r>
      <w:r w:rsidRPr="00B072B3">
        <w:rPr>
          <w:b/>
        </w:rPr>
        <w:t>Home screen</w:t>
      </w:r>
      <w:r w:rsidRPr="000C59DF">
        <w:t xml:space="preserve">, </w:t>
      </w:r>
      <w:r w:rsidR="00A83462">
        <w:t>click</w:t>
      </w:r>
      <w:r w:rsidRPr="000C59DF">
        <w:t xml:space="preserve"> </w:t>
      </w:r>
      <w:r w:rsidRPr="00B072B3">
        <w:rPr>
          <w:b/>
        </w:rPr>
        <w:t>Teller</w:t>
      </w:r>
      <w:r>
        <w:t>.</w:t>
      </w:r>
      <w:r w:rsidR="00AE24C0">
        <w:t xml:space="preserve"> On Teller Mega Menu, under </w:t>
      </w:r>
      <w:r w:rsidR="00AE24C0">
        <w:rPr>
          <w:b/>
        </w:rPr>
        <w:t>Till-Vault Operations</w:t>
      </w:r>
      <w:r w:rsidR="00AE24C0">
        <w:t xml:space="preserve">, click </w:t>
      </w:r>
      <w:r w:rsidR="00AE24C0" w:rsidRPr="009826B6">
        <w:rPr>
          <w:b/>
        </w:rPr>
        <w:t xml:space="preserve">Sell Cash to </w:t>
      </w:r>
      <w:r w:rsidR="00AE24C0">
        <w:rPr>
          <w:b/>
        </w:rPr>
        <w:t>Ccy</w:t>
      </w:r>
      <w:r w:rsidR="00AE24C0" w:rsidRPr="002D2AE4">
        <w:rPr>
          <w:b/>
        </w:rPr>
        <w:t xml:space="preserve"> Chest</w:t>
      </w:r>
      <w:r w:rsidR="00AE24C0">
        <w:t>.</w:t>
      </w:r>
    </w:p>
    <w:p w14:paraId="5A626D80" w14:textId="77777777" w:rsidR="00B072B3" w:rsidRDefault="00A35F1E" w:rsidP="00715F8A">
      <w:pPr>
        <w:pStyle w:val="StepResultUnderHeading111"/>
        <w:keepNext/>
      </w:pPr>
      <w:r w:rsidRPr="00A35F1E">
        <w:t xml:space="preserve">The </w:t>
      </w:r>
      <w:r w:rsidRPr="009826B6">
        <w:rPr>
          <w:b/>
        </w:rPr>
        <w:t xml:space="preserve">Sell Cash to </w:t>
      </w:r>
      <w:r w:rsidRPr="002D2AE4">
        <w:rPr>
          <w:b/>
        </w:rPr>
        <w:t>Currency Chest</w:t>
      </w:r>
      <w:r w:rsidRPr="00A35F1E">
        <w:t xml:space="preserve"> </w:t>
      </w:r>
      <w:r w:rsidR="004E0AEE">
        <w:t>screen is displayed</w:t>
      </w:r>
      <w:r w:rsidRPr="00A35F1E">
        <w:t>.</w:t>
      </w:r>
    </w:p>
    <w:p w14:paraId="0D0FA34A" w14:textId="0CC3EC4C" w:rsidR="001B6642" w:rsidRDefault="001B6642" w:rsidP="001B6642">
      <w:pPr>
        <w:pStyle w:val="FigureTableTitleunderHeading111"/>
      </w:pPr>
      <w:r>
        <w:t xml:space="preserve">Figure </w:t>
      </w:r>
      <w:fldSimple w:instr=" SEQ Figure \* ARABIC ">
        <w:r w:rsidR="005803B2">
          <w:rPr>
            <w:noProof/>
          </w:rPr>
          <w:t>41</w:t>
        </w:r>
      </w:fldSimple>
      <w:r w:rsidR="00E23614">
        <w:t>:</w:t>
      </w:r>
      <w:r>
        <w:t xml:space="preserve"> Sell Cash to Currency Chest</w:t>
      </w:r>
    </w:p>
    <w:p w14:paraId="2BF814EB" w14:textId="77777777" w:rsidR="002773D6" w:rsidRDefault="00395CBA" w:rsidP="0083332F">
      <w:pPr>
        <w:pStyle w:val="ParaunderHeading111"/>
        <w:rPr>
          <w:color w:val="222222"/>
          <w:sz w:val="21"/>
          <w:szCs w:val="21"/>
          <w:shd w:val="clear" w:color="auto" w:fill="FFFFFF"/>
        </w:rPr>
      </w:pPr>
      <w:r>
        <w:rPr>
          <w:noProof/>
          <w:color w:val="222222"/>
          <w:sz w:val="21"/>
          <w:szCs w:val="21"/>
          <w:shd w:val="clear" w:color="auto" w:fill="FFFFFF"/>
          <w:lang w:val="en-IN" w:eastAsia="en-IN"/>
        </w:rPr>
        <w:drawing>
          <wp:inline distT="0" distB="0" distL="0" distR="0" wp14:anchorId="473B8706" wp14:editId="51B7C985">
            <wp:extent cx="5620043" cy="1972196"/>
            <wp:effectExtent l="19050" t="19050" r="19050" b="28575"/>
            <wp:docPr id="613" name="Picture 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5633984" cy="1977088"/>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67473656" w14:textId="77777777" w:rsidR="002773D6" w:rsidRDefault="002773D6" w:rsidP="008B0A92">
      <w:pPr>
        <w:pStyle w:val="Heading1111"/>
        <w:rPr>
          <w:shd w:val="clear" w:color="auto" w:fill="FFFFFF"/>
        </w:rPr>
      </w:pPr>
      <w:r w:rsidRPr="00540124">
        <w:rPr>
          <w:shd w:val="clear" w:color="auto" w:fill="FFFFFF"/>
        </w:rPr>
        <w:lastRenderedPageBreak/>
        <w:t>Main Transaction Details</w:t>
      </w:r>
    </w:p>
    <w:p w14:paraId="31FC7F93" w14:textId="02A51325" w:rsidR="00960776" w:rsidRDefault="00960776" w:rsidP="00960776">
      <w:pPr>
        <w:pStyle w:val="ParaunderHeading1111"/>
        <w:rPr>
          <w:shd w:val="clear" w:color="auto" w:fill="FFFFFF"/>
        </w:rPr>
      </w:pPr>
      <w:r>
        <w:rPr>
          <w:shd w:val="clear" w:color="auto" w:fill="FFFFFF"/>
        </w:rPr>
        <w:t>Specify the details</w:t>
      </w:r>
      <w:r w:rsidRPr="00B61578">
        <w:rPr>
          <w:shd w:val="clear" w:color="auto" w:fill="FFFFFF"/>
        </w:rPr>
        <w:t xml:space="preserve"> in the </w:t>
      </w:r>
      <w:r w:rsidRPr="00B61578">
        <w:rPr>
          <w:b/>
          <w:shd w:val="clear" w:color="auto" w:fill="FFFFFF"/>
        </w:rPr>
        <w:t>Sell Cash to Currency Chest</w:t>
      </w:r>
      <w:r w:rsidRPr="00B61578">
        <w:rPr>
          <w:shd w:val="clear" w:color="auto" w:fill="FFFFFF"/>
        </w:rPr>
        <w:t xml:space="preserve"> screen. </w:t>
      </w:r>
      <w:r w:rsidR="00152519" w:rsidRPr="00152519">
        <w:rPr>
          <w:shd w:val="clear" w:color="auto" w:fill="FFFFFF"/>
        </w:rPr>
        <w:t>The fields, which are marked with asterisk, are mandatory.</w:t>
      </w:r>
      <w:r w:rsidR="00152519">
        <w:rPr>
          <w:shd w:val="clear" w:color="auto" w:fill="FFFFFF"/>
        </w:rPr>
        <w:t xml:space="preserve"> </w:t>
      </w:r>
      <w:r w:rsidRPr="00B61578">
        <w:rPr>
          <w:shd w:val="clear" w:color="auto" w:fill="FFFFFF"/>
        </w:rPr>
        <w:t>For more information on fields, refer to table</w:t>
      </w:r>
      <w:r>
        <w:rPr>
          <w:shd w:val="clear" w:color="auto" w:fill="FFFFFF"/>
        </w:rPr>
        <w:t xml:space="preserve"> </w:t>
      </w:r>
      <w:r w:rsidRPr="004A5A1B">
        <w:rPr>
          <w:i/>
          <w:color w:val="00B0F0"/>
          <w:shd w:val="clear" w:color="auto" w:fill="FFFFFF"/>
        </w:rPr>
        <w:fldChar w:fldCharType="begin"/>
      </w:r>
      <w:r w:rsidRPr="004A5A1B">
        <w:rPr>
          <w:i/>
          <w:color w:val="00B0F0"/>
          <w:shd w:val="clear" w:color="auto" w:fill="FFFFFF"/>
        </w:rPr>
        <w:instrText xml:space="preserve"> REF SellCashtoCurrencyChest \h  \* MERGEFORMAT </w:instrText>
      </w:r>
      <w:r w:rsidRPr="004A5A1B">
        <w:rPr>
          <w:i/>
          <w:color w:val="00B0F0"/>
          <w:shd w:val="clear" w:color="auto" w:fill="FFFFFF"/>
        </w:rPr>
      </w:r>
      <w:r w:rsidRPr="004A5A1B">
        <w:rPr>
          <w:i/>
          <w:color w:val="00B0F0"/>
          <w:shd w:val="clear" w:color="auto" w:fill="FFFFFF"/>
        </w:rPr>
        <w:fldChar w:fldCharType="separate"/>
      </w:r>
      <w:r w:rsidR="005803B2" w:rsidRPr="005803B2">
        <w:rPr>
          <w:i/>
          <w:color w:val="00B0F0"/>
        </w:rPr>
        <w:t>Field Description: Sell Cash to Currency Chest</w:t>
      </w:r>
      <w:r w:rsidRPr="004A5A1B">
        <w:rPr>
          <w:i/>
          <w:color w:val="00B0F0"/>
          <w:shd w:val="clear" w:color="auto" w:fill="FFFFFF"/>
        </w:rPr>
        <w:fldChar w:fldCharType="end"/>
      </w:r>
      <w:r w:rsidRPr="00B61578">
        <w:rPr>
          <w:shd w:val="clear" w:color="auto" w:fill="FFFFFF"/>
        </w:rPr>
        <w:t>.</w:t>
      </w:r>
    </w:p>
    <w:p w14:paraId="3EB6E752" w14:textId="77777777" w:rsidR="00A9231D" w:rsidRDefault="00FA6026" w:rsidP="00A76E77">
      <w:pPr>
        <w:pStyle w:val="FigureTableTitleunderHeading1111"/>
      </w:pPr>
      <w:bookmarkStart w:id="161" w:name="SellCashtoCurrencyChest"/>
      <w:r>
        <w:t>Field Description:</w:t>
      </w:r>
      <w:r w:rsidR="00A9231D">
        <w:t xml:space="preserve"> </w:t>
      </w:r>
      <w:r w:rsidR="00B97B5D">
        <w:t xml:space="preserve">Sell </w:t>
      </w:r>
      <w:r w:rsidR="00A9231D" w:rsidRPr="00AE32CB">
        <w:t xml:space="preserve">Cash </w:t>
      </w:r>
      <w:r w:rsidR="00B97B5D">
        <w:t>to</w:t>
      </w:r>
      <w:r w:rsidR="00A9231D" w:rsidRPr="00AE32CB">
        <w:t xml:space="preserve"> Currency Chest</w:t>
      </w:r>
      <w:bookmarkEnd w:id="161"/>
    </w:p>
    <w:tbl>
      <w:tblPr>
        <w:tblStyle w:val="TableGrid"/>
        <w:tblW w:w="0" w:type="auto"/>
        <w:tblInd w:w="864" w:type="dxa"/>
        <w:tblLook w:val="04A0" w:firstRow="1" w:lastRow="0" w:firstColumn="1" w:lastColumn="0" w:noHBand="0" w:noVBand="1"/>
      </w:tblPr>
      <w:tblGrid>
        <w:gridCol w:w="2833"/>
        <w:gridCol w:w="5653"/>
      </w:tblGrid>
      <w:tr w:rsidR="00A9231D" w14:paraId="7919D28A" w14:textId="77777777" w:rsidTr="00A76E77">
        <w:tc>
          <w:tcPr>
            <w:tcW w:w="2880" w:type="dxa"/>
          </w:tcPr>
          <w:p w14:paraId="09D5021E" w14:textId="77777777" w:rsidR="00A9231D" w:rsidRDefault="00291324" w:rsidP="008101EC">
            <w:pPr>
              <w:pStyle w:val="TableHeader"/>
              <w:rPr>
                <w:shd w:val="clear" w:color="auto" w:fill="FFFFFF"/>
              </w:rPr>
            </w:pPr>
            <w:r>
              <w:rPr>
                <w:shd w:val="clear" w:color="auto" w:fill="FFFFFF"/>
              </w:rPr>
              <w:t>Field</w:t>
            </w:r>
          </w:p>
        </w:tc>
        <w:tc>
          <w:tcPr>
            <w:tcW w:w="5760" w:type="dxa"/>
          </w:tcPr>
          <w:p w14:paraId="4BBEFDC2" w14:textId="77777777" w:rsidR="00A9231D" w:rsidRDefault="00A9231D" w:rsidP="008101EC">
            <w:pPr>
              <w:pStyle w:val="TableHeader"/>
              <w:rPr>
                <w:shd w:val="clear" w:color="auto" w:fill="FFFFFF"/>
              </w:rPr>
            </w:pPr>
            <w:r>
              <w:rPr>
                <w:shd w:val="clear" w:color="auto" w:fill="FFFFFF"/>
              </w:rPr>
              <w:t>Description</w:t>
            </w:r>
          </w:p>
        </w:tc>
      </w:tr>
      <w:tr w:rsidR="00A9231D" w14:paraId="46E935EF" w14:textId="77777777" w:rsidTr="00A76E77">
        <w:tc>
          <w:tcPr>
            <w:tcW w:w="2880" w:type="dxa"/>
          </w:tcPr>
          <w:p w14:paraId="6EAEFAE1" w14:textId="77777777" w:rsidR="00A9231D" w:rsidRPr="00C01867" w:rsidRDefault="00A9231D" w:rsidP="00715F8A">
            <w:pPr>
              <w:pStyle w:val="TableContents"/>
              <w:keepNext w:val="0"/>
              <w:rPr>
                <w:b/>
              </w:rPr>
            </w:pPr>
            <w:r w:rsidRPr="002D6F63">
              <w:rPr>
                <w:b/>
              </w:rPr>
              <w:t>Total Required Cash</w:t>
            </w:r>
          </w:p>
        </w:tc>
        <w:tc>
          <w:tcPr>
            <w:tcW w:w="5760" w:type="dxa"/>
          </w:tcPr>
          <w:p w14:paraId="49DB8897" w14:textId="77777777" w:rsidR="00D3147B" w:rsidRDefault="00A9231D" w:rsidP="00715F8A">
            <w:pPr>
              <w:pStyle w:val="TableContents"/>
              <w:keepNext w:val="0"/>
              <w:rPr>
                <w:shd w:val="clear" w:color="auto" w:fill="FFFFFF"/>
              </w:rPr>
            </w:pPr>
            <w:r w:rsidRPr="000B711E">
              <w:rPr>
                <w:shd w:val="clear" w:color="auto" w:fill="FFFFFF"/>
              </w:rPr>
              <w:t>Specify the</w:t>
            </w:r>
            <w:r>
              <w:rPr>
                <w:shd w:val="clear" w:color="auto" w:fill="FFFFFF"/>
              </w:rPr>
              <w:t xml:space="preserve"> total cash that you need to sell to the</w:t>
            </w:r>
            <w:r w:rsidR="00D3147B">
              <w:rPr>
                <w:shd w:val="clear" w:color="auto" w:fill="FFFFFF"/>
              </w:rPr>
              <w:t xml:space="preserve"> Currency Chest.</w:t>
            </w:r>
          </w:p>
          <w:p w14:paraId="0613F6A1" w14:textId="77777777" w:rsidR="00A9231D" w:rsidRDefault="00A9231D" w:rsidP="00715F8A">
            <w:pPr>
              <w:pStyle w:val="NoteinsideTables"/>
            </w:pPr>
            <w:r w:rsidRPr="000B711E">
              <w:t xml:space="preserve">By default, the system displays the </w:t>
            </w:r>
            <w:r w:rsidR="004F1E04">
              <w:t>local currency of the branch</w:t>
            </w:r>
            <w:r w:rsidRPr="000B711E">
              <w:t xml:space="preserve">. The user can select another currency from the drop-down values in which cash needs to be </w:t>
            </w:r>
            <w:r>
              <w:t xml:space="preserve">sold to </w:t>
            </w:r>
            <w:r w:rsidRPr="000B711E">
              <w:t>the currency chest.</w:t>
            </w:r>
          </w:p>
        </w:tc>
      </w:tr>
      <w:tr w:rsidR="00A9231D" w14:paraId="5925C852" w14:textId="77777777" w:rsidTr="00A76E77">
        <w:tc>
          <w:tcPr>
            <w:tcW w:w="2880" w:type="dxa"/>
          </w:tcPr>
          <w:p w14:paraId="7BC6FB8B" w14:textId="77777777" w:rsidR="00A9231D" w:rsidRPr="00C01867" w:rsidRDefault="00A9231D" w:rsidP="00715F8A">
            <w:pPr>
              <w:pStyle w:val="TableContents"/>
              <w:keepNext w:val="0"/>
              <w:rPr>
                <w:b/>
              </w:rPr>
            </w:pPr>
            <w:r w:rsidRPr="002D6F63">
              <w:rPr>
                <w:b/>
              </w:rPr>
              <w:t>Narrative</w:t>
            </w:r>
          </w:p>
        </w:tc>
        <w:tc>
          <w:tcPr>
            <w:tcW w:w="5760" w:type="dxa"/>
          </w:tcPr>
          <w:p w14:paraId="1BAD0F04" w14:textId="77777777" w:rsidR="00A9231D" w:rsidRPr="00EB3313" w:rsidRDefault="00A9231D" w:rsidP="00715F8A">
            <w:pPr>
              <w:pStyle w:val="TableContents"/>
              <w:keepNext w:val="0"/>
              <w:rPr>
                <w:shd w:val="clear" w:color="auto" w:fill="FFFFFF"/>
              </w:rPr>
            </w:pPr>
            <w:r>
              <w:rPr>
                <w:shd w:val="clear" w:color="auto" w:fill="FFFFFF"/>
              </w:rPr>
              <w:t>Displays the default narrati</w:t>
            </w:r>
            <w:r w:rsidR="00570962">
              <w:rPr>
                <w:shd w:val="clear" w:color="auto" w:fill="FFFFFF"/>
              </w:rPr>
              <w:t>ve</w:t>
            </w:r>
            <w:r>
              <w:rPr>
                <w:shd w:val="clear" w:color="auto" w:fill="FFFFFF"/>
              </w:rPr>
              <w:t xml:space="preserve"> </w:t>
            </w:r>
            <w:r w:rsidR="00EA371F">
              <w:rPr>
                <w:b/>
                <w:shd w:val="clear" w:color="auto" w:fill="FFFFFF"/>
              </w:rPr>
              <w:t>Sell</w:t>
            </w:r>
            <w:r w:rsidRPr="00394B25">
              <w:rPr>
                <w:b/>
                <w:shd w:val="clear" w:color="auto" w:fill="FFFFFF"/>
              </w:rPr>
              <w:t xml:space="preserve"> Cash </w:t>
            </w:r>
            <w:r w:rsidR="00EA371F">
              <w:rPr>
                <w:b/>
                <w:shd w:val="clear" w:color="auto" w:fill="FFFFFF"/>
              </w:rPr>
              <w:t>to</w:t>
            </w:r>
            <w:r w:rsidRPr="00394B25">
              <w:rPr>
                <w:b/>
                <w:shd w:val="clear" w:color="auto" w:fill="FFFFFF"/>
              </w:rPr>
              <w:t xml:space="preserve"> Currency Chest</w:t>
            </w:r>
            <w:r w:rsidR="0044396A">
              <w:rPr>
                <w:shd w:val="clear" w:color="auto" w:fill="FFFFFF"/>
              </w:rPr>
              <w:t xml:space="preserve"> and </w:t>
            </w:r>
            <w:r w:rsidR="00FC77FB">
              <w:rPr>
                <w:shd w:val="clear" w:color="auto" w:fill="FFFFFF"/>
              </w:rPr>
              <w:t>it can be modified</w:t>
            </w:r>
            <w:r w:rsidR="0044396A">
              <w:rPr>
                <w:shd w:val="clear" w:color="auto" w:fill="FFFFFF"/>
              </w:rPr>
              <w:t>.</w:t>
            </w:r>
          </w:p>
        </w:tc>
      </w:tr>
    </w:tbl>
    <w:p w14:paraId="1982D0A7" w14:textId="77777777" w:rsidR="002773D6" w:rsidRDefault="002773D6" w:rsidP="008B0A92">
      <w:pPr>
        <w:pStyle w:val="Heading1111"/>
        <w:rPr>
          <w:shd w:val="clear" w:color="auto" w:fill="FFFFFF"/>
        </w:rPr>
      </w:pPr>
      <w:r>
        <w:rPr>
          <w:shd w:val="clear" w:color="auto" w:fill="FFFFFF"/>
        </w:rPr>
        <w:t>Denomination</w:t>
      </w:r>
      <w:r w:rsidRPr="00540124">
        <w:rPr>
          <w:shd w:val="clear" w:color="auto" w:fill="FFFFFF"/>
        </w:rPr>
        <w:t xml:space="preserve"> Details</w:t>
      </w:r>
    </w:p>
    <w:p w14:paraId="4A8B487F" w14:textId="77777777" w:rsidR="00871B05" w:rsidRPr="001B3391" w:rsidRDefault="00C72C21" w:rsidP="001B3391">
      <w:pPr>
        <w:pStyle w:val="ParaunderHeading1111"/>
      </w:pPr>
      <w:r>
        <w:t xml:space="preserve">The </w:t>
      </w:r>
      <w:r w:rsidRPr="001B3391">
        <w:rPr>
          <w:b/>
        </w:rPr>
        <w:t>Denomination</w:t>
      </w:r>
      <w:r w:rsidR="002D2128">
        <w:t xml:space="preserve"> </w:t>
      </w:r>
      <w:r w:rsidR="0078349B">
        <w:t>segment</w:t>
      </w:r>
      <w:r w:rsidR="002D2128">
        <w:t xml:space="preserve"> is used to</w:t>
      </w:r>
      <w:r w:rsidR="00871B05" w:rsidRPr="001B3391">
        <w:t xml:space="preserve"> view the denominations maintained for the transaction currency </w:t>
      </w:r>
      <w:r w:rsidR="00AA0552">
        <w:t>and to enter the</w:t>
      </w:r>
      <w:r w:rsidR="00871B05" w:rsidRPr="001B3391">
        <w:t xml:space="preserve"> denomination units. For more information on </w:t>
      </w:r>
      <w:r>
        <w:t xml:space="preserve">this </w:t>
      </w:r>
      <w:r w:rsidR="0078349B">
        <w:t>segment</w:t>
      </w:r>
      <w:r w:rsidR="003C467D">
        <w:t xml:space="preserve">, refer to the </w:t>
      </w:r>
      <w:r w:rsidR="00191D8B">
        <w:t>topic</w:t>
      </w:r>
      <w:r w:rsidR="0088069D">
        <w:t xml:space="preserve"> </w:t>
      </w:r>
      <w:r w:rsidR="00603F59" w:rsidRPr="002A04C4">
        <w:rPr>
          <w:i/>
          <w:color w:val="00B0F0"/>
        </w:rPr>
        <w:fldChar w:fldCharType="begin" w:fldLock="1"/>
      </w:r>
      <w:r w:rsidR="00603F59" w:rsidRPr="002A04C4">
        <w:rPr>
          <w:i/>
          <w:color w:val="00B0F0"/>
        </w:rPr>
        <w:instrText xml:space="preserve"> REF _Ref40271006 \h  \* MERGEFORMAT </w:instrText>
      </w:r>
      <w:r w:rsidR="00603F59" w:rsidRPr="002A04C4">
        <w:rPr>
          <w:i/>
          <w:color w:val="00B0F0"/>
        </w:rPr>
      </w:r>
      <w:r w:rsidR="00603F59" w:rsidRPr="002A04C4">
        <w:rPr>
          <w:i/>
          <w:color w:val="00B0F0"/>
        </w:rPr>
        <w:fldChar w:fldCharType="separate"/>
      </w:r>
      <w:r w:rsidR="00603F59" w:rsidRPr="002A04C4">
        <w:rPr>
          <w:i/>
          <w:color w:val="00B0F0"/>
        </w:rPr>
        <w:t>2.4.11.2 Denomination Details</w:t>
      </w:r>
      <w:r w:rsidR="00603F59" w:rsidRPr="002A04C4">
        <w:rPr>
          <w:i/>
          <w:color w:val="00B0F0"/>
        </w:rPr>
        <w:fldChar w:fldCharType="end"/>
      </w:r>
      <w:r w:rsidR="0025710A" w:rsidRPr="0025710A">
        <w:rPr>
          <w:color w:val="00B0F0"/>
        </w:rPr>
        <w:t xml:space="preserve"> </w:t>
      </w:r>
      <w:r w:rsidR="00D3123C">
        <w:t>in this guide</w:t>
      </w:r>
      <w:r w:rsidR="00871B05" w:rsidRPr="001B3391">
        <w:t>.</w:t>
      </w:r>
    </w:p>
    <w:p w14:paraId="5C6901F5" w14:textId="77777777" w:rsidR="002773D6" w:rsidRDefault="00C20847" w:rsidP="009E4CD6">
      <w:pPr>
        <w:pStyle w:val="Heading1111"/>
        <w:rPr>
          <w:rFonts w:eastAsia="Times New Roman"/>
        </w:rPr>
      </w:pPr>
      <w:r>
        <w:rPr>
          <w:rFonts w:eastAsia="Times New Roman"/>
        </w:rPr>
        <w:t>Transaction Submission</w:t>
      </w:r>
    </w:p>
    <w:p w14:paraId="437CFB55" w14:textId="77777777" w:rsidR="00DF3616" w:rsidRDefault="00ED406C" w:rsidP="009A2CB6">
      <w:pPr>
        <w:pStyle w:val="NumberedListunder1111"/>
        <w:numPr>
          <w:ilvl w:val="0"/>
          <w:numId w:val="92"/>
        </w:numPr>
      </w:pPr>
      <w:r>
        <w:t xml:space="preserve">Click </w:t>
      </w:r>
      <w:r w:rsidRPr="00ED406C">
        <w:rPr>
          <w:b/>
        </w:rPr>
        <w:t>Submit</w:t>
      </w:r>
      <w:r>
        <w:t xml:space="preserve"> to complete the transaction</w:t>
      </w:r>
      <w:r w:rsidR="009C42D9" w:rsidRPr="009C42D9">
        <w:t>.</w:t>
      </w:r>
    </w:p>
    <w:p w14:paraId="2CC2B1DD" w14:textId="77777777" w:rsidR="00DF3616" w:rsidRDefault="009854D8" w:rsidP="009854D8">
      <w:pPr>
        <w:pStyle w:val="StepResultUnder1111"/>
      </w:pPr>
      <w:r w:rsidRPr="009854D8">
        <w:t xml:space="preserve">A Teller Sequence Number is generated and the </w:t>
      </w:r>
      <w:r w:rsidRPr="009854D8">
        <w:rPr>
          <w:b/>
        </w:rPr>
        <w:t>Transaction Completed Successfully</w:t>
      </w:r>
      <w:r w:rsidRPr="009854D8">
        <w:t xml:space="preserve"> information message is displayed.</w:t>
      </w:r>
    </w:p>
    <w:p w14:paraId="442E37C9" w14:textId="77777777" w:rsidR="003012F8" w:rsidRDefault="003012F8" w:rsidP="003012F8">
      <w:pPr>
        <w:pStyle w:val="ParaunderHeading1111"/>
      </w:pPr>
      <w:r w:rsidRPr="00D23E41">
        <w:t>The transaction is moved to authorization in case of any warning raised when t</w:t>
      </w:r>
      <w:r w:rsidR="00D3147B">
        <w:t>he transaction saves.</w:t>
      </w:r>
      <w:r w:rsidR="009854D8">
        <w:t xml:space="preserve"> </w:t>
      </w:r>
      <w:r w:rsidR="00071D8A">
        <w:t>On transaction completion</w:t>
      </w:r>
      <w:r w:rsidRPr="00D23E41">
        <w:t>, the cash balance of the Vault Teller is updated successfully.</w:t>
      </w:r>
    </w:p>
    <w:p w14:paraId="3C1F0551" w14:textId="77777777" w:rsidR="002773D6" w:rsidRDefault="00AD2BD1" w:rsidP="008B0A92">
      <w:pPr>
        <w:pStyle w:val="Heading111"/>
      </w:pPr>
      <w:bookmarkStart w:id="162" w:name="_Ref39840933"/>
      <w:bookmarkStart w:id="163" w:name="_Toc183016386"/>
      <w:r>
        <w:lastRenderedPageBreak/>
        <w:t>Buy</w:t>
      </w:r>
      <w:r w:rsidR="002773D6">
        <w:t xml:space="preserve"> Cash from Vault</w:t>
      </w:r>
      <w:bookmarkEnd w:id="162"/>
      <w:bookmarkEnd w:id="163"/>
    </w:p>
    <w:p w14:paraId="0D1BD277" w14:textId="77777777" w:rsidR="00A90FD4" w:rsidRDefault="00202E7B" w:rsidP="00364AA2">
      <w:pPr>
        <w:pStyle w:val="ParaunderHeading111"/>
        <w:keepNext/>
        <w:keepLines/>
      </w:pPr>
      <w:r>
        <w:t xml:space="preserve">The Teller </w:t>
      </w:r>
      <w:r w:rsidR="00362AEC">
        <w:t>can use</w:t>
      </w:r>
      <w:r>
        <w:t xml:space="preserve"> </w:t>
      </w:r>
      <w:r w:rsidR="00684E0E">
        <w:t xml:space="preserve">this </w:t>
      </w:r>
      <w:r w:rsidR="00E23EB4">
        <w:t>s</w:t>
      </w:r>
      <w:r w:rsidR="002773D6" w:rsidRPr="00E23EB4">
        <w:t>creen</w:t>
      </w:r>
      <w:r>
        <w:t xml:space="preserve"> to</w:t>
      </w:r>
      <w:r w:rsidR="00A90FD4">
        <w:t xml:space="preserve"> get cash from the vault. </w:t>
      </w:r>
      <w:r w:rsidR="00E717D7">
        <w:t>To process</w:t>
      </w:r>
      <w:r w:rsidR="004E2769">
        <w:t xml:space="preserve"> this</w:t>
      </w:r>
      <w:r w:rsidR="00A90FD4">
        <w:t xml:space="preserve"> </w:t>
      </w:r>
      <w:r w:rsidR="007E4E70" w:rsidRPr="007E4E70">
        <w:t>s</w:t>
      </w:r>
      <w:r w:rsidR="00A90FD4" w:rsidRPr="007E4E70">
        <w:t>creen</w:t>
      </w:r>
      <w:r w:rsidR="00A90FD4">
        <w:t xml:space="preserve">, type </w:t>
      </w:r>
      <w:r w:rsidR="00D17B82">
        <w:rPr>
          <w:b/>
        </w:rPr>
        <w:t>Buy</w:t>
      </w:r>
      <w:r w:rsidR="007E4E70" w:rsidRPr="00A90FD4">
        <w:rPr>
          <w:b/>
        </w:rPr>
        <w:t xml:space="preserve"> Cash from Vault </w:t>
      </w:r>
      <w:r w:rsidR="00A90FD4">
        <w:t xml:space="preserve">in the </w:t>
      </w:r>
      <w:r w:rsidR="00A90FD4" w:rsidRPr="00C6156D">
        <w:rPr>
          <w:b/>
        </w:rPr>
        <w:t>Menu Item Search</w:t>
      </w:r>
      <w:r w:rsidR="00A90FD4">
        <w:t xml:space="preserve"> located at the left corner of the </w:t>
      </w:r>
      <w:r w:rsidR="00C75C91">
        <w:t>application toolbar</w:t>
      </w:r>
      <w:r w:rsidR="00A90FD4">
        <w:t xml:space="preserve"> and </w:t>
      </w:r>
      <w:r w:rsidR="007729FF">
        <w:t>select the appropriate</w:t>
      </w:r>
      <w:r w:rsidR="00A90FD4">
        <w:t xml:space="preserve"> screen (or) do the following steps:</w:t>
      </w:r>
    </w:p>
    <w:p w14:paraId="7F65D121" w14:textId="77777777" w:rsidR="00713B5A" w:rsidRDefault="00713B5A" w:rsidP="009A2CB6">
      <w:pPr>
        <w:pStyle w:val="NumberedListunder111"/>
        <w:numPr>
          <w:ilvl w:val="0"/>
          <w:numId w:val="15"/>
        </w:numPr>
      </w:pPr>
      <w:r>
        <w:t xml:space="preserve">From </w:t>
      </w:r>
      <w:r w:rsidRPr="00AF1835">
        <w:rPr>
          <w:b/>
        </w:rPr>
        <w:t>Home screen</w:t>
      </w:r>
      <w:r w:rsidRPr="000C59DF">
        <w:t xml:space="preserve">, </w:t>
      </w:r>
      <w:r w:rsidR="00A83462">
        <w:t>click</w:t>
      </w:r>
      <w:r w:rsidRPr="000C59DF">
        <w:t xml:space="preserve"> </w:t>
      </w:r>
      <w:r w:rsidRPr="00AF1835">
        <w:rPr>
          <w:b/>
        </w:rPr>
        <w:t>Teller</w:t>
      </w:r>
      <w:r>
        <w:t>.</w:t>
      </w:r>
      <w:r w:rsidR="00AE24C0">
        <w:t xml:space="preserve"> On Teller Mega Menu, under </w:t>
      </w:r>
      <w:r w:rsidR="00AE24C0">
        <w:rPr>
          <w:b/>
        </w:rPr>
        <w:t>Till-Vault Operations</w:t>
      </w:r>
      <w:r w:rsidR="00AE24C0">
        <w:t xml:space="preserve">, click </w:t>
      </w:r>
      <w:r w:rsidR="00AE24C0">
        <w:rPr>
          <w:b/>
        </w:rPr>
        <w:t>Buy</w:t>
      </w:r>
      <w:r w:rsidR="00AE24C0" w:rsidRPr="00CD380B">
        <w:rPr>
          <w:b/>
        </w:rPr>
        <w:t xml:space="preserve"> Cash from Vault</w:t>
      </w:r>
      <w:r w:rsidR="00AE24C0" w:rsidRPr="00713B5A">
        <w:t>.</w:t>
      </w:r>
    </w:p>
    <w:p w14:paraId="0014DE25" w14:textId="77777777" w:rsidR="00AF1835" w:rsidRDefault="00AF1835" w:rsidP="00167A45">
      <w:pPr>
        <w:pStyle w:val="StepResultUnderHeading111"/>
        <w:keepNext/>
      </w:pPr>
      <w:r w:rsidRPr="00AF1835">
        <w:t xml:space="preserve">The </w:t>
      </w:r>
      <w:r w:rsidR="00AD2BD1" w:rsidRPr="00AD2BD1">
        <w:rPr>
          <w:b/>
        </w:rPr>
        <w:t xml:space="preserve">Buy Cash from Vault </w:t>
      </w:r>
      <w:r w:rsidR="004E0AEE">
        <w:t>screen is displayed</w:t>
      </w:r>
      <w:r w:rsidRPr="00AF1835">
        <w:t>.</w:t>
      </w:r>
    </w:p>
    <w:p w14:paraId="3B9AEE5C" w14:textId="3346C56F" w:rsidR="00546F29" w:rsidRDefault="00546F29" w:rsidP="00546F29">
      <w:pPr>
        <w:pStyle w:val="FigureTableTitleunderHeading111"/>
      </w:pPr>
      <w:r>
        <w:t xml:space="preserve">Figure </w:t>
      </w:r>
      <w:fldSimple w:instr=" SEQ Figure \* ARABIC ">
        <w:r w:rsidR="005803B2">
          <w:rPr>
            <w:noProof/>
          </w:rPr>
          <w:t>42</w:t>
        </w:r>
      </w:fldSimple>
      <w:r w:rsidR="00E23614">
        <w:t>:</w:t>
      </w:r>
      <w:r>
        <w:t xml:space="preserve"> </w:t>
      </w:r>
      <w:r w:rsidR="00AD2BD1" w:rsidRPr="00AD2BD1">
        <w:t>Buy Cash from Vault</w:t>
      </w:r>
    </w:p>
    <w:p w14:paraId="41B70CC0" w14:textId="77777777" w:rsidR="002773D6" w:rsidRPr="008B0A92" w:rsidRDefault="00EC6108" w:rsidP="00A27E09">
      <w:pPr>
        <w:pStyle w:val="ParaunderHeading111"/>
        <w:rPr>
          <w:shd w:val="clear" w:color="auto" w:fill="FFFFFF"/>
        </w:rPr>
      </w:pPr>
      <w:r>
        <w:rPr>
          <w:noProof/>
          <w:shd w:val="clear" w:color="auto" w:fill="FFFFFF"/>
          <w:lang w:val="en-IN" w:eastAsia="en-IN"/>
        </w:rPr>
        <w:drawing>
          <wp:inline distT="0" distB="0" distL="0" distR="0" wp14:anchorId="12BAD314" wp14:editId="24405EFD">
            <wp:extent cx="5648446" cy="2172479"/>
            <wp:effectExtent l="19050" t="19050" r="9525" b="18415"/>
            <wp:docPr id="366" name="Picture 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5659590" cy="2176765"/>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2670F43F" w14:textId="77777777" w:rsidR="002773D6" w:rsidRDefault="002773D6" w:rsidP="008B0A92">
      <w:pPr>
        <w:pStyle w:val="Heading1111"/>
        <w:rPr>
          <w:shd w:val="clear" w:color="auto" w:fill="FFFFFF"/>
        </w:rPr>
      </w:pPr>
      <w:r w:rsidRPr="00BD6D49">
        <w:rPr>
          <w:shd w:val="clear" w:color="auto" w:fill="FFFFFF"/>
        </w:rPr>
        <w:lastRenderedPageBreak/>
        <w:t>Main Transaction Details</w:t>
      </w:r>
    </w:p>
    <w:p w14:paraId="5656EE33" w14:textId="4E9B887F" w:rsidR="00960776" w:rsidRPr="008B0A92" w:rsidRDefault="00960776" w:rsidP="00EA7288">
      <w:pPr>
        <w:pStyle w:val="ParaunderHeading1111"/>
        <w:keepNext/>
        <w:rPr>
          <w:shd w:val="clear" w:color="auto" w:fill="FFFFFF"/>
        </w:rPr>
      </w:pPr>
      <w:r>
        <w:rPr>
          <w:shd w:val="clear" w:color="auto" w:fill="FFFFFF"/>
        </w:rPr>
        <w:t>Specify the details</w:t>
      </w:r>
      <w:r w:rsidRPr="00B61578">
        <w:rPr>
          <w:shd w:val="clear" w:color="auto" w:fill="FFFFFF"/>
        </w:rPr>
        <w:t xml:space="preserve"> in the </w:t>
      </w:r>
      <w:r w:rsidR="00AD2BD1" w:rsidRPr="00AD2BD1">
        <w:rPr>
          <w:b/>
          <w:shd w:val="clear" w:color="auto" w:fill="FFFFFF"/>
        </w:rPr>
        <w:t xml:space="preserve">Buy Cash from Vault </w:t>
      </w:r>
      <w:r w:rsidRPr="00AD2BD1">
        <w:rPr>
          <w:shd w:val="clear" w:color="auto" w:fill="FFFFFF"/>
        </w:rPr>
        <w:t>s</w:t>
      </w:r>
      <w:r w:rsidRPr="00E23EB4">
        <w:rPr>
          <w:shd w:val="clear" w:color="auto" w:fill="FFFFFF"/>
        </w:rPr>
        <w:t>creen</w:t>
      </w:r>
      <w:r w:rsidRPr="00B61578">
        <w:rPr>
          <w:shd w:val="clear" w:color="auto" w:fill="FFFFFF"/>
        </w:rPr>
        <w:t xml:space="preserve">. </w:t>
      </w:r>
      <w:r w:rsidR="00152519" w:rsidRPr="00152519">
        <w:rPr>
          <w:shd w:val="clear" w:color="auto" w:fill="FFFFFF"/>
        </w:rPr>
        <w:t>The fields, which are marked with asterisk, are mandatory.</w:t>
      </w:r>
      <w:r w:rsidR="00152519">
        <w:rPr>
          <w:shd w:val="clear" w:color="auto" w:fill="FFFFFF"/>
        </w:rPr>
        <w:t xml:space="preserve"> </w:t>
      </w:r>
      <w:r w:rsidRPr="00B61578">
        <w:rPr>
          <w:shd w:val="clear" w:color="auto" w:fill="FFFFFF"/>
        </w:rPr>
        <w:t>For more information on fields, refer to table</w:t>
      </w:r>
      <w:r w:rsidR="001420BF">
        <w:rPr>
          <w:shd w:val="clear" w:color="auto" w:fill="FFFFFF"/>
        </w:rPr>
        <w:t xml:space="preserve"> </w:t>
      </w:r>
      <w:r w:rsidR="001420BF" w:rsidRPr="001420BF">
        <w:rPr>
          <w:i/>
          <w:color w:val="00B0F0"/>
          <w:shd w:val="clear" w:color="auto" w:fill="FFFFFF"/>
        </w:rPr>
        <w:fldChar w:fldCharType="begin"/>
      </w:r>
      <w:r w:rsidR="001420BF" w:rsidRPr="001420BF">
        <w:rPr>
          <w:i/>
          <w:color w:val="00B0F0"/>
          <w:shd w:val="clear" w:color="auto" w:fill="FFFFFF"/>
        </w:rPr>
        <w:instrText xml:space="preserve"> REF BuyCashfromVault \h  \* MERGEFORMAT </w:instrText>
      </w:r>
      <w:r w:rsidR="001420BF" w:rsidRPr="001420BF">
        <w:rPr>
          <w:i/>
          <w:color w:val="00B0F0"/>
          <w:shd w:val="clear" w:color="auto" w:fill="FFFFFF"/>
        </w:rPr>
      </w:r>
      <w:r w:rsidR="001420BF" w:rsidRPr="001420BF">
        <w:rPr>
          <w:i/>
          <w:color w:val="00B0F0"/>
          <w:shd w:val="clear" w:color="auto" w:fill="FFFFFF"/>
        </w:rPr>
        <w:fldChar w:fldCharType="separate"/>
      </w:r>
      <w:r w:rsidR="005803B2" w:rsidRPr="005803B2">
        <w:rPr>
          <w:i/>
          <w:color w:val="00B0F0"/>
        </w:rPr>
        <w:t>Field Description: Buy Cash from Vault</w:t>
      </w:r>
      <w:r w:rsidR="001420BF" w:rsidRPr="001420BF">
        <w:rPr>
          <w:i/>
          <w:color w:val="00B0F0"/>
          <w:shd w:val="clear" w:color="auto" w:fill="FFFFFF"/>
        </w:rPr>
        <w:fldChar w:fldCharType="end"/>
      </w:r>
      <w:r w:rsidRPr="00B61578">
        <w:rPr>
          <w:shd w:val="clear" w:color="auto" w:fill="FFFFFF"/>
        </w:rPr>
        <w:t>.</w:t>
      </w:r>
    </w:p>
    <w:p w14:paraId="5FFD0825" w14:textId="77777777" w:rsidR="00B06B71" w:rsidRDefault="00FA6026" w:rsidP="00A76E77">
      <w:pPr>
        <w:pStyle w:val="FigureTableTitleunderHeading1111"/>
      </w:pPr>
      <w:bookmarkStart w:id="164" w:name="BuyCashfromVault"/>
      <w:r>
        <w:t>Field Description:</w:t>
      </w:r>
      <w:r w:rsidR="00B06B71">
        <w:t xml:space="preserve"> </w:t>
      </w:r>
      <w:r w:rsidR="00AD2BD1">
        <w:t>Buy Cash from Vault</w:t>
      </w:r>
      <w:bookmarkEnd w:id="164"/>
    </w:p>
    <w:tbl>
      <w:tblPr>
        <w:tblStyle w:val="TableGrid"/>
        <w:tblW w:w="0" w:type="auto"/>
        <w:tblInd w:w="864" w:type="dxa"/>
        <w:tblLook w:val="04A0" w:firstRow="1" w:lastRow="0" w:firstColumn="1" w:lastColumn="0" w:noHBand="0" w:noVBand="1"/>
      </w:tblPr>
      <w:tblGrid>
        <w:gridCol w:w="2831"/>
        <w:gridCol w:w="5655"/>
      </w:tblGrid>
      <w:tr w:rsidR="00B06B71" w14:paraId="0D3426F8" w14:textId="77777777" w:rsidTr="00A76E77">
        <w:tc>
          <w:tcPr>
            <w:tcW w:w="2880" w:type="dxa"/>
          </w:tcPr>
          <w:p w14:paraId="092E69AF" w14:textId="77777777" w:rsidR="00B06B71" w:rsidRDefault="00291324" w:rsidP="008101EC">
            <w:pPr>
              <w:pStyle w:val="TableHeader"/>
              <w:rPr>
                <w:shd w:val="clear" w:color="auto" w:fill="FFFFFF"/>
              </w:rPr>
            </w:pPr>
            <w:r>
              <w:rPr>
                <w:shd w:val="clear" w:color="auto" w:fill="FFFFFF"/>
              </w:rPr>
              <w:t>Field</w:t>
            </w:r>
          </w:p>
        </w:tc>
        <w:tc>
          <w:tcPr>
            <w:tcW w:w="5760" w:type="dxa"/>
          </w:tcPr>
          <w:p w14:paraId="549903D0" w14:textId="77777777" w:rsidR="00B06B71" w:rsidRDefault="00B06B71" w:rsidP="008101EC">
            <w:pPr>
              <w:pStyle w:val="TableHeader"/>
              <w:rPr>
                <w:shd w:val="clear" w:color="auto" w:fill="FFFFFF"/>
              </w:rPr>
            </w:pPr>
            <w:r>
              <w:rPr>
                <w:shd w:val="clear" w:color="auto" w:fill="FFFFFF"/>
              </w:rPr>
              <w:t>Description</w:t>
            </w:r>
          </w:p>
        </w:tc>
      </w:tr>
      <w:tr w:rsidR="00B06B71" w14:paraId="6E438ED0" w14:textId="77777777" w:rsidTr="00A76E77">
        <w:tc>
          <w:tcPr>
            <w:tcW w:w="2880" w:type="dxa"/>
          </w:tcPr>
          <w:p w14:paraId="24C7BADB" w14:textId="77777777" w:rsidR="00B06B71" w:rsidRPr="00C01867" w:rsidRDefault="00B06B71" w:rsidP="008101EC">
            <w:pPr>
              <w:pStyle w:val="TableContents"/>
              <w:rPr>
                <w:b/>
              </w:rPr>
            </w:pPr>
            <w:r w:rsidRPr="002D6F63">
              <w:rPr>
                <w:b/>
              </w:rPr>
              <w:t>Total Required Cash</w:t>
            </w:r>
          </w:p>
        </w:tc>
        <w:tc>
          <w:tcPr>
            <w:tcW w:w="5760" w:type="dxa"/>
          </w:tcPr>
          <w:p w14:paraId="1D583755" w14:textId="77777777" w:rsidR="00D3147B" w:rsidRDefault="00B06B71" w:rsidP="00631510">
            <w:pPr>
              <w:pStyle w:val="TableContents"/>
              <w:rPr>
                <w:shd w:val="clear" w:color="auto" w:fill="FFFFFF"/>
              </w:rPr>
            </w:pPr>
            <w:r w:rsidRPr="000B711E">
              <w:rPr>
                <w:shd w:val="clear" w:color="auto" w:fill="FFFFFF"/>
              </w:rPr>
              <w:t>Specify the</w:t>
            </w:r>
            <w:r>
              <w:rPr>
                <w:shd w:val="clear" w:color="auto" w:fill="FFFFFF"/>
              </w:rPr>
              <w:t xml:space="preserve"> total cash that you need to </w:t>
            </w:r>
            <w:r w:rsidR="005F5D16">
              <w:rPr>
                <w:shd w:val="clear" w:color="auto" w:fill="FFFFFF"/>
              </w:rPr>
              <w:t>transfer</w:t>
            </w:r>
            <w:r>
              <w:rPr>
                <w:shd w:val="clear" w:color="auto" w:fill="FFFFFF"/>
              </w:rPr>
              <w:t xml:space="preserve"> </w:t>
            </w:r>
            <w:r w:rsidR="005F5D16">
              <w:rPr>
                <w:shd w:val="clear" w:color="auto" w:fill="FFFFFF"/>
              </w:rPr>
              <w:t>from</w:t>
            </w:r>
            <w:r>
              <w:rPr>
                <w:shd w:val="clear" w:color="auto" w:fill="FFFFFF"/>
              </w:rPr>
              <w:t xml:space="preserve"> the</w:t>
            </w:r>
            <w:r w:rsidRPr="000B711E">
              <w:rPr>
                <w:shd w:val="clear" w:color="auto" w:fill="FFFFFF"/>
              </w:rPr>
              <w:t xml:space="preserve"> </w:t>
            </w:r>
            <w:r w:rsidR="005F5D16">
              <w:rPr>
                <w:shd w:val="clear" w:color="auto" w:fill="FFFFFF"/>
              </w:rPr>
              <w:t>vault</w:t>
            </w:r>
            <w:r w:rsidRPr="000B711E">
              <w:rPr>
                <w:shd w:val="clear" w:color="auto" w:fill="FFFFFF"/>
              </w:rPr>
              <w:t xml:space="preserve"> </w:t>
            </w:r>
            <w:r w:rsidR="005F5D16">
              <w:rPr>
                <w:shd w:val="clear" w:color="auto" w:fill="FFFFFF"/>
              </w:rPr>
              <w:t xml:space="preserve">to the </w:t>
            </w:r>
            <w:r w:rsidR="000113F9">
              <w:rPr>
                <w:shd w:val="clear" w:color="auto" w:fill="FFFFFF"/>
              </w:rPr>
              <w:t xml:space="preserve">till of </w:t>
            </w:r>
            <w:r w:rsidR="00631510">
              <w:rPr>
                <w:shd w:val="clear" w:color="auto" w:fill="FFFFFF"/>
              </w:rPr>
              <w:t xml:space="preserve">the </w:t>
            </w:r>
            <w:r w:rsidR="005F5D16">
              <w:rPr>
                <w:shd w:val="clear" w:color="auto" w:fill="FFFFFF"/>
              </w:rPr>
              <w:t>logged-in</w:t>
            </w:r>
            <w:r w:rsidR="000113F9">
              <w:rPr>
                <w:shd w:val="clear" w:color="auto" w:fill="FFFFFF"/>
              </w:rPr>
              <w:t xml:space="preserve"> </w:t>
            </w:r>
            <w:r w:rsidR="005F5D16">
              <w:rPr>
                <w:shd w:val="clear" w:color="auto" w:fill="FFFFFF"/>
              </w:rPr>
              <w:t>Teller</w:t>
            </w:r>
            <w:r w:rsidR="00D3147B">
              <w:rPr>
                <w:shd w:val="clear" w:color="auto" w:fill="FFFFFF"/>
              </w:rPr>
              <w:t>.</w:t>
            </w:r>
          </w:p>
          <w:p w14:paraId="5C4F6E33" w14:textId="77777777" w:rsidR="00B06B71" w:rsidRDefault="00B06B71" w:rsidP="00152519">
            <w:pPr>
              <w:pStyle w:val="NoteinsideTables"/>
            </w:pPr>
            <w:r w:rsidRPr="000B711E">
              <w:t xml:space="preserve">By default, the system displays the </w:t>
            </w:r>
            <w:r w:rsidR="004F1E04">
              <w:t>local currency of the branch</w:t>
            </w:r>
            <w:r w:rsidRPr="000B711E">
              <w:t xml:space="preserve">. The user can select another currency from the drop-down values in which cash needs to be </w:t>
            </w:r>
            <w:r w:rsidR="0048198B">
              <w:t>transferred from the vault</w:t>
            </w:r>
            <w:r w:rsidRPr="000B711E">
              <w:t>.</w:t>
            </w:r>
          </w:p>
        </w:tc>
      </w:tr>
      <w:tr w:rsidR="00B06B71" w14:paraId="0E1F68E3" w14:textId="77777777" w:rsidTr="00A76E77">
        <w:tc>
          <w:tcPr>
            <w:tcW w:w="2880" w:type="dxa"/>
          </w:tcPr>
          <w:p w14:paraId="30CABE2B" w14:textId="77777777" w:rsidR="00B06B71" w:rsidRPr="00C01867" w:rsidRDefault="00B06B71" w:rsidP="008101EC">
            <w:pPr>
              <w:pStyle w:val="TableContents"/>
              <w:rPr>
                <w:b/>
              </w:rPr>
            </w:pPr>
            <w:r w:rsidRPr="002D6F63">
              <w:rPr>
                <w:b/>
              </w:rPr>
              <w:t>Narrative</w:t>
            </w:r>
          </w:p>
        </w:tc>
        <w:tc>
          <w:tcPr>
            <w:tcW w:w="5760" w:type="dxa"/>
          </w:tcPr>
          <w:p w14:paraId="6CEE5428" w14:textId="77777777" w:rsidR="00B06B71" w:rsidRPr="00EB3313" w:rsidRDefault="00B06B71" w:rsidP="00570962">
            <w:pPr>
              <w:pStyle w:val="TableContents"/>
              <w:rPr>
                <w:shd w:val="clear" w:color="auto" w:fill="FFFFFF"/>
              </w:rPr>
            </w:pPr>
            <w:r>
              <w:rPr>
                <w:shd w:val="clear" w:color="auto" w:fill="FFFFFF"/>
              </w:rPr>
              <w:t>Displays the default narrati</w:t>
            </w:r>
            <w:r w:rsidR="00570962">
              <w:rPr>
                <w:shd w:val="clear" w:color="auto" w:fill="FFFFFF"/>
              </w:rPr>
              <w:t>ve</w:t>
            </w:r>
            <w:r>
              <w:rPr>
                <w:shd w:val="clear" w:color="auto" w:fill="FFFFFF"/>
              </w:rPr>
              <w:t xml:space="preserve"> </w:t>
            </w:r>
            <w:r w:rsidR="00936F05">
              <w:rPr>
                <w:b/>
                <w:shd w:val="clear" w:color="auto" w:fill="FFFFFF"/>
              </w:rPr>
              <w:t>Transfer</w:t>
            </w:r>
            <w:r w:rsidRPr="00394B25">
              <w:rPr>
                <w:b/>
                <w:shd w:val="clear" w:color="auto" w:fill="FFFFFF"/>
              </w:rPr>
              <w:t xml:space="preserve"> Cash </w:t>
            </w:r>
            <w:r w:rsidR="00936F05">
              <w:rPr>
                <w:b/>
                <w:shd w:val="clear" w:color="auto" w:fill="FFFFFF"/>
              </w:rPr>
              <w:t>from</w:t>
            </w:r>
            <w:r w:rsidRPr="00394B25">
              <w:rPr>
                <w:b/>
                <w:shd w:val="clear" w:color="auto" w:fill="FFFFFF"/>
              </w:rPr>
              <w:t xml:space="preserve"> </w:t>
            </w:r>
            <w:r w:rsidR="00936F05">
              <w:rPr>
                <w:b/>
                <w:shd w:val="clear" w:color="auto" w:fill="FFFFFF"/>
              </w:rPr>
              <w:t>Vault</w:t>
            </w:r>
            <w:r w:rsidR="0044396A">
              <w:rPr>
                <w:shd w:val="clear" w:color="auto" w:fill="FFFFFF"/>
              </w:rPr>
              <w:t xml:space="preserve"> and </w:t>
            </w:r>
            <w:r w:rsidR="00FC77FB">
              <w:rPr>
                <w:shd w:val="clear" w:color="auto" w:fill="FFFFFF"/>
              </w:rPr>
              <w:t>it can be modified</w:t>
            </w:r>
            <w:r w:rsidR="0044396A">
              <w:rPr>
                <w:shd w:val="clear" w:color="auto" w:fill="FFFFFF"/>
              </w:rPr>
              <w:t>.</w:t>
            </w:r>
          </w:p>
        </w:tc>
      </w:tr>
    </w:tbl>
    <w:p w14:paraId="660784BC" w14:textId="77777777" w:rsidR="002773D6" w:rsidRPr="00BD6D49" w:rsidRDefault="002773D6" w:rsidP="008B0A92">
      <w:pPr>
        <w:pStyle w:val="Heading1111"/>
        <w:rPr>
          <w:shd w:val="clear" w:color="auto" w:fill="FFFFFF"/>
        </w:rPr>
      </w:pPr>
      <w:r w:rsidRPr="00BD6D49">
        <w:rPr>
          <w:shd w:val="clear" w:color="auto" w:fill="FFFFFF"/>
        </w:rPr>
        <w:t>Denomination Details</w:t>
      </w:r>
    </w:p>
    <w:p w14:paraId="497C09F2" w14:textId="77777777" w:rsidR="00571187" w:rsidRDefault="00C72C21" w:rsidP="00871B05">
      <w:pPr>
        <w:pStyle w:val="ParaunderHeading1111"/>
      </w:pPr>
      <w:r>
        <w:t xml:space="preserve">The </w:t>
      </w:r>
      <w:r w:rsidRPr="001B3391">
        <w:rPr>
          <w:b/>
        </w:rPr>
        <w:t>Denomination</w:t>
      </w:r>
      <w:r w:rsidR="002D2128">
        <w:t xml:space="preserve"> </w:t>
      </w:r>
      <w:r w:rsidR="0078349B">
        <w:t>segment</w:t>
      </w:r>
      <w:r w:rsidR="002D2128">
        <w:t xml:space="preserve"> is used to</w:t>
      </w:r>
      <w:r w:rsidR="00571187" w:rsidRPr="001B3391">
        <w:t xml:space="preserve"> view the denominations maintained for the transaction currency </w:t>
      </w:r>
      <w:r w:rsidR="00AA0552">
        <w:t>and to enter the</w:t>
      </w:r>
      <w:r w:rsidR="00571187" w:rsidRPr="001B3391">
        <w:t xml:space="preserve"> denomination</w:t>
      </w:r>
      <w:r>
        <w:t xml:space="preserve"> units. For more information on</w:t>
      </w:r>
      <w:r w:rsidR="00571187" w:rsidRPr="001B3391">
        <w:t xml:space="preserve"> </w:t>
      </w:r>
      <w:r>
        <w:t xml:space="preserve">this </w:t>
      </w:r>
      <w:r w:rsidR="0078349B">
        <w:t>segment</w:t>
      </w:r>
      <w:r w:rsidR="00571187">
        <w:t xml:space="preserve">, refer to the </w:t>
      </w:r>
      <w:r w:rsidR="00191D8B">
        <w:t>topic</w:t>
      </w:r>
      <w:r w:rsidR="00571187">
        <w:t xml:space="preserve"> </w:t>
      </w:r>
      <w:r w:rsidR="00603F59" w:rsidRPr="002A04C4">
        <w:rPr>
          <w:i/>
          <w:color w:val="00B0F0"/>
        </w:rPr>
        <w:fldChar w:fldCharType="begin" w:fldLock="1"/>
      </w:r>
      <w:r w:rsidR="00603F59" w:rsidRPr="002A04C4">
        <w:rPr>
          <w:i/>
          <w:color w:val="00B0F0"/>
        </w:rPr>
        <w:instrText xml:space="preserve"> REF _Ref40271006 \h  \* MERGEFORMAT </w:instrText>
      </w:r>
      <w:r w:rsidR="00603F59" w:rsidRPr="002A04C4">
        <w:rPr>
          <w:i/>
          <w:color w:val="00B0F0"/>
        </w:rPr>
      </w:r>
      <w:r w:rsidR="00603F59" w:rsidRPr="002A04C4">
        <w:rPr>
          <w:i/>
          <w:color w:val="00B0F0"/>
        </w:rPr>
        <w:fldChar w:fldCharType="separate"/>
      </w:r>
      <w:r w:rsidR="00603F59" w:rsidRPr="002A04C4">
        <w:rPr>
          <w:i/>
          <w:color w:val="00B0F0"/>
        </w:rPr>
        <w:t>2.4.11.2 Denomination Details</w:t>
      </w:r>
      <w:r w:rsidR="00603F59" w:rsidRPr="002A04C4">
        <w:rPr>
          <w:i/>
          <w:color w:val="00B0F0"/>
        </w:rPr>
        <w:fldChar w:fldCharType="end"/>
      </w:r>
      <w:r w:rsidR="00452146">
        <w:rPr>
          <w:color w:val="002060"/>
        </w:rPr>
        <w:t xml:space="preserve"> </w:t>
      </w:r>
      <w:r w:rsidR="00571187">
        <w:t>in this guide</w:t>
      </w:r>
      <w:r w:rsidR="00571187" w:rsidRPr="001B3391">
        <w:t>.</w:t>
      </w:r>
    </w:p>
    <w:p w14:paraId="3696671A" w14:textId="77777777" w:rsidR="002773D6" w:rsidRDefault="00C20847" w:rsidP="009E4CD6">
      <w:pPr>
        <w:pStyle w:val="Heading1111"/>
        <w:rPr>
          <w:rFonts w:eastAsia="Times New Roman"/>
        </w:rPr>
      </w:pPr>
      <w:r>
        <w:rPr>
          <w:rFonts w:eastAsia="Times New Roman"/>
        </w:rPr>
        <w:t>Transaction Submission</w:t>
      </w:r>
    </w:p>
    <w:p w14:paraId="42FE1049" w14:textId="77777777" w:rsidR="00DF3616" w:rsidRDefault="00ED406C" w:rsidP="009A2CB6">
      <w:pPr>
        <w:pStyle w:val="NumberedListunder1111"/>
        <w:numPr>
          <w:ilvl w:val="0"/>
          <w:numId w:val="93"/>
        </w:numPr>
      </w:pPr>
      <w:r>
        <w:t xml:space="preserve">Click </w:t>
      </w:r>
      <w:r w:rsidRPr="00ED406C">
        <w:rPr>
          <w:b/>
        </w:rPr>
        <w:t>Submit</w:t>
      </w:r>
      <w:r>
        <w:t xml:space="preserve"> to complete the transaction</w:t>
      </w:r>
      <w:r w:rsidR="009C42D9" w:rsidRPr="009C42D9">
        <w:t>.</w:t>
      </w:r>
    </w:p>
    <w:p w14:paraId="27C39112" w14:textId="77777777" w:rsidR="00DF3616" w:rsidRDefault="00167D4A" w:rsidP="00167D4A">
      <w:pPr>
        <w:pStyle w:val="StepResultUnder1111"/>
      </w:pPr>
      <w:r w:rsidRPr="00167D4A">
        <w:t xml:space="preserve">A Teller Sequence Number is generated and the </w:t>
      </w:r>
      <w:r w:rsidRPr="00167D4A">
        <w:rPr>
          <w:b/>
        </w:rPr>
        <w:t>Transaction Completed Successfully</w:t>
      </w:r>
      <w:r w:rsidRPr="00167D4A">
        <w:t xml:space="preserve"> information message</w:t>
      </w:r>
      <w:r>
        <w:t xml:space="preserve"> is displayed</w:t>
      </w:r>
      <w:r w:rsidR="00DF3616">
        <w:t>.</w:t>
      </w:r>
    </w:p>
    <w:p w14:paraId="14A11D22" w14:textId="77777777" w:rsidR="002B191A" w:rsidRDefault="00571187" w:rsidP="0095506C">
      <w:pPr>
        <w:pStyle w:val="ParaunderHeading1111"/>
      </w:pPr>
      <w:r w:rsidRPr="00571187">
        <w:t>The transaction is moved to authorization in case of any warning raised when the transaction saves.</w:t>
      </w:r>
      <w:r w:rsidR="00412C64">
        <w:t xml:space="preserve"> </w:t>
      </w:r>
      <w:r w:rsidR="00071D8A">
        <w:t>On transaction completion</w:t>
      </w:r>
      <w:r w:rsidRPr="00571187">
        <w:t xml:space="preserve">, the cash </w:t>
      </w:r>
      <w:r w:rsidR="0095506C">
        <w:t>positions</w:t>
      </w:r>
      <w:r w:rsidRPr="00571187">
        <w:t xml:space="preserve"> of the </w:t>
      </w:r>
      <w:r w:rsidR="0095506C">
        <w:t xml:space="preserve">Teller and the </w:t>
      </w:r>
      <w:r w:rsidRPr="00571187">
        <w:t xml:space="preserve">Vault Teller </w:t>
      </w:r>
      <w:r w:rsidR="0095506C">
        <w:t>are</w:t>
      </w:r>
      <w:r w:rsidRPr="00571187">
        <w:t xml:space="preserve"> updated successfully.</w:t>
      </w:r>
    </w:p>
    <w:p w14:paraId="03E760AC" w14:textId="77777777" w:rsidR="002773D6" w:rsidRPr="0095506C" w:rsidRDefault="0095506C" w:rsidP="002B191A">
      <w:pPr>
        <w:pStyle w:val="Noteunder1111"/>
      </w:pPr>
      <w:r w:rsidRPr="0095506C">
        <w:t>If the cash position</w:t>
      </w:r>
      <w:r w:rsidR="00A66D63">
        <w:t xml:space="preserve"> of the V</w:t>
      </w:r>
      <w:r w:rsidR="00A66D63" w:rsidRPr="0095506C">
        <w:t xml:space="preserve">ault </w:t>
      </w:r>
      <w:r w:rsidR="00A66D63">
        <w:t>Teller</w:t>
      </w:r>
      <w:r w:rsidRPr="0095506C">
        <w:t xml:space="preserve"> is less than t</w:t>
      </w:r>
      <w:r>
        <w:t>he total cash requested by the T</w:t>
      </w:r>
      <w:r w:rsidRPr="0095506C">
        <w:t>eller, the system dis</w:t>
      </w:r>
      <w:r>
        <w:t>plays an error message and the T</w:t>
      </w:r>
      <w:r w:rsidRPr="0095506C">
        <w:t xml:space="preserve">eller </w:t>
      </w:r>
      <w:r w:rsidR="00D3147B">
        <w:t>need to</w:t>
      </w:r>
      <w:r w:rsidRPr="0095506C">
        <w:t xml:space="preserve"> perform this transaction after the vault is replenished sufficiently.</w:t>
      </w:r>
    </w:p>
    <w:p w14:paraId="5E744641" w14:textId="77777777" w:rsidR="002773D6" w:rsidRDefault="00271F5B" w:rsidP="00903F0C">
      <w:pPr>
        <w:pStyle w:val="Heading111"/>
      </w:pPr>
      <w:bookmarkStart w:id="165" w:name="_Ref39840939"/>
      <w:bookmarkStart w:id="166" w:name="_Toc183016387"/>
      <w:r>
        <w:lastRenderedPageBreak/>
        <w:t>Sell</w:t>
      </w:r>
      <w:r w:rsidR="002773D6">
        <w:t xml:space="preserve"> Cash to Vault</w:t>
      </w:r>
      <w:bookmarkEnd w:id="165"/>
      <w:bookmarkEnd w:id="166"/>
    </w:p>
    <w:p w14:paraId="2DB8060E" w14:textId="77777777" w:rsidR="002773D6" w:rsidRDefault="009D07E4" w:rsidP="00B3517A">
      <w:pPr>
        <w:pStyle w:val="ParaunderHeading111"/>
      </w:pPr>
      <w:r>
        <w:t>T</w:t>
      </w:r>
      <w:r w:rsidR="002773D6">
        <w:t>he Teller</w:t>
      </w:r>
      <w:r w:rsidR="002773D6" w:rsidRPr="00672EF2">
        <w:t xml:space="preserve"> </w:t>
      </w:r>
      <w:r w:rsidR="00362AEC">
        <w:t>can use</w:t>
      </w:r>
      <w:r w:rsidRPr="00684E0E">
        <w:t xml:space="preserve"> </w:t>
      </w:r>
      <w:r w:rsidR="00684E0E" w:rsidRPr="00684E0E">
        <w:t xml:space="preserve">this </w:t>
      </w:r>
      <w:r w:rsidR="00E23EB4">
        <w:t>s</w:t>
      </w:r>
      <w:r w:rsidRPr="00E23EB4">
        <w:t>creen</w:t>
      </w:r>
      <w:r>
        <w:t xml:space="preserve"> to</w:t>
      </w:r>
      <w:r w:rsidR="002773D6" w:rsidRPr="00672EF2">
        <w:t xml:space="preserve"> sell cash </w:t>
      </w:r>
      <w:r w:rsidR="00D909E3">
        <w:t>to the vault</w:t>
      </w:r>
      <w:r w:rsidR="008101EC">
        <w:t>.</w:t>
      </w:r>
      <w:r w:rsidR="002773D6" w:rsidRPr="00672EF2">
        <w:t xml:space="preserve"> </w:t>
      </w:r>
      <w:r w:rsidR="00D445E0">
        <w:t xml:space="preserve">It is used </w:t>
      </w:r>
      <w:r w:rsidR="006C5C04">
        <w:t xml:space="preserve">only </w:t>
      </w:r>
      <w:r w:rsidR="00D445E0">
        <w:t xml:space="preserve">when </w:t>
      </w:r>
      <w:r w:rsidR="002773D6" w:rsidRPr="00672EF2">
        <w:t>the cash held exceeds the limit set at the template level for any currency.</w:t>
      </w:r>
      <w:r w:rsidR="002773D6">
        <w:t xml:space="preserve"> For transferring cash to vault, the Teller batch and the Vault batch need to be open</w:t>
      </w:r>
      <w:r w:rsidR="00F402A9">
        <w:t>ed</w:t>
      </w:r>
      <w:r w:rsidR="002773D6">
        <w:t xml:space="preserve"> for the posting date.</w:t>
      </w:r>
    </w:p>
    <w:p w14:paraId="07CD03C8" w14:textId="77777777" w:rsidR="006C1781" w:rsidRDefault="00E717D7" w:rsidP="006C1781">
      <w:pPr>
        <w:pStyle w:val="ParaunderHeading111"/>
      </w:pPr>
      <w:r>
        <w:t>To process</w:t>
      </w:r>
      <w:r w:rsidR="004E2769">
        <w:t xml:space="preserve"> this</w:t>
      </w:r>
      <w:r w:rsidR="006C1781">
        <w:t xml:space="preserve"> </w:t>
      </w:r>
      <w:r w:rsidR="007E4E70" w:rsidRPr="007E4E70">
        <w:t>s</w:t>
      </w:r>
      <w:r w:rsidR="006C1781" w:rsidRPr="007E4E70">
        <w:t>creen</w:t>
      </w:r>
      <w:r w:rsidR="006C1781">
        <w:t xml:space="preserve">, type </w:t>
      </w:r>
      <w:r w:rsidR="00D17B82">
        <w:rPr>
          <w:b/>
        </w:rPr>
        <w:t>Sell</w:t>
      </w:r>
      <w:r w:rsidR="007E4E70" w:rsidRPr="006C1781">
        <w:rPr>
          <w:b/>
        </w:rPr>
        <w:t xml:space="preserve"> Cash to Vault </w:t>
      </w:r>
      <w:r w:rsidR="006C1781">
        <w:t xml:space="preserve">in the </w:t>
      </w:r>
      <w:r w:rsidR="006C1781" w:rsidRPr="00C6156D">
        <w:rPr>
          <w:b/>
        </w:rPr>
        <w:t>Menu Item Search</w:t>
      </w:r>
      <w:r w:rsidR="006C1781">
        <w:t xml:space="preserve"> located at the left corner of the </w:t>
      </w:r>
      <w:r w:rsidR="00C75C91">
        <w:t>application toolbar</w:t>
      </w:r>
      <w:r w:rsidR="006C1781">
        <w:t xml:space="preserve"> and </w:t>
      </w:r>
      <w:r w:rsidR="007729FF">
        <w:t>select the appropriate</w:t>
      </w:r>
      <w:r w:rsidR="006C1781">
        <w:t xml:space="preserve"> screen (or) do the following steps:</w:t>
      </w:r>
    </w:p>
    <w:p w14:paraId="5F16C813" w14:textId="77777777" w:rsidR="00713B5A" w:rsidRDefault="00713B5A" w:rsidP="009A2CB6">
      <w:pPr>
        <w:pStyle w:val="NumberedListunder111"/>
        <w:numPr>
          <w:ilvl w:val="0"/>
          <w:numId w:val="16"/>
        </w:numPr>
      </w:pPr>
      <w:r>
        <w:t xml:space="preserve">From </w:t>
      </w:r>
      <w:r w:rsidRPr="00BA6E7F">
        <w:rPr>
          <w:b/>
        </w:rPr>
        <w:t>Home screen</w:t>
      </w:r>
      <w:r w:rsidRPr="000C59DF">
        <w:t xml:space="preserve">, </w:t>
      </w:r>
      <w:r w:rsidR="00A83462">
        <w:t>click</w:t>
      </w:r>
      <w:r w:rsidRPr="000C59DF">
        <w:t xml:space="preserve"> </w:t>
      </w:r>
      <w:r w:rsidRPr="00BA6E7F">
        <w:rPr>
          <w:b/>
        </w:rPr>
        <w:t>Teller</w:t>
      </w:r>
      <w:r>
        <w:t>.</w:t>
      </w:r>
      <w:r w:rsidR="00AE24C0">
        <w:t xml:space="preserve"> On Teller Mega Menu, under </w:t>
      </w:r>
      <w:r w:rsidR="00AE24C0">
        <w:rPr>
          <w:b/>
        </w:rPr>
        <w:t>Till-Vault Operations</w:t>
      </w:r>
      <w:r w:rsidR="00AE24C0">
        <w:t xml:space="preserve">, click </w:t>
      </w:r>
      <w:r w:rsidR="00AE24C0">
        <w:rPr>
          <w:b/>
        </w:rPr>
        <w:t>Sell</w:t>
      </w:r>
      <w:r w:rsidR="00AE24C0" w:rsidRPr="00713B5A">
        <w:rPr>
          <w:b/>
        </w:rPr>
        <w:t xml:space="preserve"> Cash </w:t>
      </w:r>
      <w:r w:rsidR="00AE24C0">
        <w:rPr>
          <w:b/>
        </w:rPr>
        <w:t>to</w:t>
      </w:r>
      <w:r w:rsidR="00AE24C0" w:rsidRPr="00713B5A">
        <w:rPr>
          <w:b/>
        </w:rPr>
        <w:t xml:space="preserve"> Vault</w:t>
      </w:r>
      <w:r w:rsidR="00AE24C0" w:rsidRPr="00713B5A">
        <w:t>.</w:t>
      </w:r>
    </w:p>
    <w:p w14:paraId="0806787E" w14:textId="77777777" w:rsidR="00BA6E7F" w:rsidRDefault="00BA6E7F" w:rsidP="00271F5B">
      <w:pPr>
        <w:pStyle w:val="StepResultUnderHeading111"/>
      </w:pPr>
      <w:r w:rsidRPr="00BA6E7F">
        <w:t xml:space="preserve">The </w:t>
      </w:r>
      <w:r w:rsidR="00271F5B" w:rsidRPr="00271F5B">
        <w:rPr>
          <w:b/>
        </w:rPr>
        <w:t xml:space="preserve">Sell Cash to Vault </w:t>
      </w:r>
      <w:r w:rsidR="004E0AEE">
        <w:t>screen is displayed</w:t>
      </w:r>
      <w:r w:rsidRPr="00BA6E7F">
        <w:t>.</w:t>
      </w:r>
    </w:p>
    <w:p w14:paraId="7B49295A" w14:textId="676AEAEB" w:rsidR="006C1781" w:rsidRDefault="006C1781" w:rsidP="006C1781">
      <w:pPr>
        <w:pStyle w:val="FigureTableTitleunderHeading111"/>
      </w:pPr>
      <w:r>
        <w:t xml:space="preserve">Figure </w:t>
      </w:r>
      <w:fldSimple w:instr=" SEQ Figure \* ARABIC ">
        <w:r w:rsidR="005803B2">
          <w:rPr>
            <w:noProof/>
          </w:rPr>
          <w:t>43</w:t>
        </w:r>
      </w:fldSimple>
      <w:r w:rsidR="00E23614">
        <w:t>:</w:t>
      </w:r>
      <w:r>
        <w:t xml:space="preserve"> </w:t>
      </w:r>
      <w:r w:rsidR="00271F5B" w:rsidRPr="00271F5B">
        <w:t>Sell Cash to Vault</w:t>
      </w:r>
    </w:p>
    <w:p w14:paraId="40C448A6" w14:textId="77777777" w:rsidR="002773D6" w:rsidRDefault="00DB6EDF" w:rsidP="00B3517A">
      <w:pPr>
        <w:pStyle w:val="ParaunderHeading111"/>
        <w:rPr>
          <w:rFonts w:cs="Arial"/>
          <w:color w:val="222222"/>
          <w:szCs w:val="20"/>
          <w:shd w:val="clear" w:color="auto" w:fill="FFFFFF"/>
        </w:rPr>
      </w:pPr>
      <w:r>
        <w:rPr>
          <w:rFonts w:cs="Arial"/>
          <w:noProof/>
          <w:color w:val="222222"/>
          <w:szCs w:val="20"/>
          <w:shd w:val="clear" w:color="auto" w:fill="FFFFFF"/>
          <w:lang w:val="en-IN" w:eastAsia="en-IN"/>
        </w:rPr>
        <w:drawing>
          <wp:inline distT="0" distB="0" distL="0" distR="0" wp14:anchorId="5488D6A4" wp14:editId="209F3D67">
            <wp:extent cx="5636871" cy="1746942"/>
            <wp:effectExtent l="19050" t="19050" r="21590" b="24765"/>
            <wp:docPr id="367" name="Picture 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5648117" cy="1750427"/>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4523D1F6" w14:textId="77777777" w:rsidR="002773D6" w:rsidRDefault="002773D6" w:rsidP="00167A45">
      <w:pPr>
        <w:pStyle w:val="Heading1111"/>
        <w:rPr>
          <w:shd w:val="clear" w:color="auto" w:fill="FFFFFF"/>
        </w:rPr>
      </w:pPr>
      <w:r w:rsidRPr="00903F0C">
        <w:rPr>
          <w:shd w:val="clear" w:color="auto" w:fill="FFFFFF"/>
        </w:rPr>
        <w:t>Main Transaction Details</w:t>
      </w:r>
    </w:p>
    <w:p w14:paraId="0A3A930D" w14:textId="3B68109D" w:rsidR="00960776" w:rsidRPr="008B0A92" w:rsidRDefault="00960776" w:rsidP="00960776">
      <w:pPr>
        <w:pStyle w:val="ParaunderHeading1111"/>
        <w:rPr>
          <w:shd w:val="clear" w:color="auto" w:fill="FFFFFF"/>
        </w:rPr>
      </w:pPr>
      <w:r>
        <w:rPr>
          <w:shd w:val="clear" w:color="auto" w:fill="FFFFFF"/>
        </w:rPr>
        <w:t>Specify the details</w:t>
      </w:r>
      <w:r w:rsidRPr="00B61578">
        <w:rPr>
          <w:shd w:val="clear" w:color="auto" w:fill="FFFFFF"/>
        </w:rPr>
        <w:t xml:space="preserve"> in the </w:t>
      </w:r>
      <w:r w:rsidR="00271F5B" w:rsidRPr="00271F5B">
        <w:rPr>
          <w:b/>
          <w:shd w:val="clear" w:color="auto" w:fill="FFFFFF"/>
        </w:rPr>
        <w:t xml:space="preserve">Sell Cash to Vault </w:t>
      </w:r>
      <w:r w:rsidRPr="00B61578">
        <w:rPr>
          <w:shd w:val="clear" w:color="auto" w:fill="FFFFFF"/>
        </w:rPr>
        <w:t xml:space="preserve">screen. </w:t>
      </w:r>
      <w:r w:rsidR="00F42705" w:rsidRPr="00F42705">
        <w:rPr>
          <w:shd w:val="clear" w:color="auto" w:fill="FFFFFF"/>
        </w:rPr>
        <w:t>The fields, which are marked with asterisk, are mandatory.</w:t>
      </w:r>
      <w:r w:rsidR="00F42705">
        <w:rPr>
          <w:shd w:val="clear" w:color="auto" w:fill="FFFFFF"/>
        </w:rPr>
        <w:t xml:space="preserve"> </w:t>
      </w:r>
      <w:r w:rsidRPr="00B61578">
        <w:rPr>
          <w:shd w:val="clear" w:color="auto" w:fill="FFFFFF"/>
        </w:rPr>
        <w:t>For more information on fields, refer to table</w:t>
      </w:r>
      <w:r w:rsidR="00271F5B">
        <w:rPr>
          <w:shd w:val="clear" w:color="auto" w:fill="FFFFFF"/>
        </w:rPr>
        <w:t xml:space="preserve"> </w:t>
      </w:r>
      <w:r w:rsidR="00271F5B" w:rsidRPr="00271F5B">
        <w:rPr>
          <w:i/>
          <w:color w:val="00B0F0"/>
          <w:shd w:val="clear" w:color="auto" w:fill="FFFFFF"/>
        </w:rPr>
        <w:fldChar w:fldCharType="begin"/>
      </w:r>
      <w:r w:rsidR="00271F5B" w:rsidRPr="00271F5B">
        <w:rPr>
          <w:i/>
          <w:color w:val="00B0F0"/>
          <w:shd w:val="clear" w:color="auto" w:fill="FFFFFF"/>
        </w:rPr>
        <w:instrText xml:space="preserve"> REF SellCashtoVault \h  \* MERGEFORMAT </w:instrText>
      </w:r>
      <w:r w:rsidR="00271F5B" w:rsidRPr="00271F5B">
        <w:rPr>
          <w:i/>
          <w:color w:val="00B0F0"/>
          <w:shd w:val="clear" w:color="auto" w:fill="FFFFFF"/>
        </w:rPr>
      </w:r>
      <w:r w:rsidR="00271F5B" w:rsidRPr="00271F5B">
        <w:rPr>
          <w:i/>
          <w:color w:val="00B0F0"/>
          <w:shd w:val="clear" w:color="auto" w:fill="FFFFFF"/>
        </w:rPr>
        <w:fldChar w:fldCharType="separate"/>
      </w:r>
      <w:r w:rsidR="005803B2" w:rsidRPr="005803B2">
        <w:rPr>
          <w:i/>
          <w:color w:val="00B0F0"/>
        </w:rPr>
        <w:t>Field Description: Sell Cash to Vault</w:t>
      </w:r>
      <w:r w:rsidR="00271F5B" w:rsidRPr="00271F5B">
        <w:rPr>
          <w:i/>
          <w:color w:val="00B0F0"/>
          <w:shd w:val="clear" w:color="auto" w:fill="FFFFFF"/>
        </w:rPr>
        <w:fldChar w:fldCharType="end"/>
      </w:r>
      <w:r w:rsidRPr="00B61578">
        <w:rPr>
          <w:shd w:val="clear" w:color="auto" w:fill="FFFFFF"/>
        </w:rPr>
        <w:t>.</w:t>
      </w:r>
    </w:p>
    <w:p w14:paraId="0428148C" w14:textId="77777777" w:rsidR="00826DE7" w:rsidRDefault="00FA6026" w:rsidP="00A76E77">
      <w:pPr>
        <w:pStyle w:val="FigureTableTitleunderHeading1111"/>
      </w:pPr>
      <w:bookmarkStart w:id="167" w:name="TransferCashfromVaulttoTill"/>
      <w:bookmarkStart w:id="168" w:name="SellCashtoVault"/>
      <w:r>
        <w:t>Field Description:</w:t>
      </w:r>
      <w:r w:rsidR="00826DE7">
        <w:t xml:space="preserve"> </w:t>
      </w:r>
      <w:r w:rsidR="00271F5B" w:rsidRPr="00271F5B">
        <w:t>Sell Cash to Vault</w:t>
      </w:r>
      <w:bookmarkEnd w:id="167"/>
      <w:bookmarkEnd w:id="168"/>
    </w:p>
    <w:tbl>
      <w:tblPr>
        <w:tblStyle w:val="TableGrid"/>
        <w:tblW w:w="0" w:type="auto"/>
        <w:tblInd w:w="864" w:type="dxa"/>
        <w:tblLook w:val="04A0" w:firstRow="1" w:lastRow="0" w:firstColumn="1" w:lastColumn="0" w:noHBand="0" w:noVBand="1"/>
      </w:tblPr>
      <w:tblGrid>
        <w:gridCol w:w="2831"/>
        <w:gridCol w:w="5655"/>
      </w:tblGrid>
      <w:tr w:rsidR="00826DE7" w14:paraId="3D850978" w14:textId="77777777" w:rsidTr="00190E32">
        <w:trPr>
          <w:tblHeader/>
        </w:trPr>
        <w:tc>
          <w:tcPr>
            <w:tcW w:w="2880" w:type="dxa"/>
          </w:tcPr>
          <w:p w14:paraId="10A8E287" w14:textId="77777777" w:rsidR="00826DE7" w:rsidRDefault="00291324" w:rsidP="00A76E77">
            <w:pPr>
              <w:pStyle w:val="TableHeader"/>
              <w:keepNext w:val="0"/>
              <w:keepLines w:val="0"/>
              <w:rPr>
                <w:shd w:val="clear" w:color="auto" w:fill="FFFFFF"/>
              </w:rPr>
            </w:pPr>
            <w:r>
              <w:rPr>
                <w:shd w:val="clear" w:color="auto" w:fill="FFFFFF"/>
              </w:rPr>
              <w:t>Field</w:t>
            </w:r>
          </w:p>
        </w:tc>
        <w:tc>
          <w:tcPr>
            <w:tcW w:w="5760" w:type="dxa"/>
          </w:tcPr>
          <w:p w14:paraId="3A071A34" w14:textId="77777777" w:rsidR="00826DE7" w:rsidRDefault="00826DE7" w:rsidP="00A76E77">
            <w:pPr>
              <w:pStyle w:val="TableHeader"/>
              <w:keepNext w:val="0"/>
              <w:keepLines w:val="0"/>
              <w:rPr>
                <w:shd w:val="clear" w:color="auto" w:fill="FFFFFF"/>
              </w:rPr>
            </w:pPr>
            <w:r>
              <w:rPr>
                <w:shd w:val="clear" w:color="auto" w:fill="FFFFFF"/>
              </w:rPr>
              <w:t>Description</w:t>
            </w:r>
          </w:p>
        </w:tc>
      </w:tr>
      <w:tr w:rsidR="00826DE7" w14:paraId="0DCC320F" w14:textId="77777777" w:rsidTr="00A76E77">
        <w:tc>
          <w:tcPr>
            <w:tcW w:w="2880" w:type="dxa"/>
          </w:tcPr>
          <w:p w14:paraId="33C90C7F" w14:textId="77777777" w:rsidR="00826DE7" w:rsidRPr="00C01867" w:rsidRDefault="00826DE7" w:rsidP="00A76E77">
            <w:pPr>
              <w:pStyle w:val="TableContents"/>
              <w:keepNext w:val="0"/>
              <w:keepLines w:val="0"/>
              <w:rPr>
                <w:b/>
              </w:rPr>
            </w:pPr>
            <w:r w:rsidRPr="002D6F63">
              <w:rPr>
                <w:b/>
              </w:rPr>
              <w:t>Total Required Cash</w:t>
            </w:r>
          </w:p>
        </w:tc>
        <w:tc>
          <w:tcPr>
            <w:tcW w:w="5760" w:type="dxa"/>
          </w:tcPr>
          <w:p w14:paraId="42F13E0D" w14:textId="77777777" w:rsidR="00B61F64" w:rsidRDefault="00826DE7" w:rsidP="000C4608">
            <w:pPr>
              <w:pStyle w:val="TableContents"/>
              <w:keepNext w:val="0"/>
              <w:keepLines w:val="0"/>
              <w:rPr>
                <w:shd w:val="clear" w:color="auto" w:fill="FFFFFF"/>
              </w:rPr>
            </w:pPr>
            <w:r w:rsidRPr="000B711E">
              <w:rPr>
                <w:shd w:val="clear" w:color="auto" w:fill="FFFFFF"/>
              </w:rPr>
              <w:t>Specify the</w:t>
            </w:r>
            <w:r>
              <w:rPr>
                <w:shd w:val="clear" w:color="auto" w:fill="FFFFFF"/>
              </w:rPr>
              <w:t xml:space="preserve"> total cash that you need to transfer to the</w:t>
            </w:r>
            <w:r w:rsidRPr="000B711E">
              <w:rPr>
                <w:shd w:val="clear" w:color="auto" w:fill="FFFFFF"/>
              </w:rPr>
              <w:t xml:space="preserve"> </w:t>
            </w:r>
            <w:r>
              <w:rPr>
                <w:shd w:val="clear" w:color="auto" w:fill="FFFFFF"/>
              </w:rPr>
              <w:t>vault</w:t>
            </w:r>
            <w:r w:rsidRPr="000B711E">
              <w:rPr>
                <w:shd w:val="clear" w:color="auto" w:fill="FFFFFF"/>
              </w:rPr>
              <w:t xml:space="preserve"> </w:t>
            </w:r>
            <w:r w:rsidR="000C4608">
              <w:rPr>
                <w:shd w:val="clear" w:color="auto" w:fill="FFFFFF"/>
              </w:rPr>
              <w:t>from the till of the logged-in Teller</w:t>
            </w:r>
            <w:r w:rsidR="00B61F64">
              <w:rPr>
                <w:shd w:val="clear" w:color="auto" w:fill="FFFFFF"/>
              </w:rPr>
              <w:t>.</w:t>
            </w:r>
          </w:p>
          <w:p w14:paraId="3BE6515D" w14:textId="77777777" w:rsidR="00826DE7" w:rsidRDefault="00826DE7" w:rsidP="00F42705">
            <w:pPr>
              <w:pStyle w:val="NoteinsideTables"/>
            </w:pPr>
            <w:r w:rsidRPr="000B711E">
              <w:t xml:space="preserve">By default, the system displays the </w:t>
            </w:r>
            <w:r w:rsidR="004F1E04">
              <w:t>local currency of the branch</w:t>
            </w:r>
            <w:r w:rsidRPr="000B711E">
              <w:t xml:space="preserve">. The user can select another currency from the drop-down values in which cash needs to be </w:t>
            </w:r>
            <w:r>
              <w:t>transferred to the vault</w:t>
            </w:r>
            <w:r w:rsidRPr="000B711E">
              <w:t>.</w:t>
            </w:r>
          </w:p>
        </w:tc>
      </w:tr>
      <w:tr w:rsidR="00826DE7" w14:paraId="6288305B" w14:textId="77777777" w:rsidTr="00A76E77">
        <w:tc>
          <w:tcPr>
            <w:tcW w:w="2880" w:type="dxa"/>
          </w:tcPr>
          <w:p w14:paraId="6DA911AF" w14:textId="77777777" w:rsidR="00826DE7" w:rsidRPr="00C01867" w:rsidRDefault="00826DE7" w:rsidP="00A76E77">
            <w:pPr>
              <w:pStyle w:val="TableContents"/>
              <w:keepNext w:val="0"/>
              <w:keepLines w:val="0"/>
              <w:rPr>
                <w:b/>
              </w:rPr>
            </w:pPr>
            <w:r w:rsidRPr="002D6F63">
              <w:rPr>
                <w:b/>
              </w:rPr>
              <w:lastRenderedPageBreak/>
              <w:t>Narrative</w:t>
            </w:r>
          </w:p>
        </w:tc>
        <w:tc>
          <w:tcPr>
            <w:tcW w:w="5760" w:type="dxa"/>
          </w:tcPr>
          <w:p w14:paraId="0A18552C" w14:textId="77777777" w:rsidR="00826DE7" w:rsidRPr="00EB3313" w:rsidRDefault="00826DE7" w:rsidP="00570962">
            <w:pPr>
              <w:pStyle w:val="TableContents"/>
              <w:keepNext w:val="0"/>
              <w:keepLines w:val="0"/>
              <w:rPr>
                <w:shd w:val="clear" w:color="auto" w:fill="FFFFFF"/>
              </w:rPr>
            </w:pPr>
            <w:r>
              <w:rPr>
                <w:shd w:val="clear" w:color="auto" w:fill="FFFFFF"/>
              </w:rPr>
              <w:t>Displays the default narrati</w:t>
            </w:r>
            <w:r w:rsidR="00570962">
              <w:rPr>
                <w:shd w:val="clear" w:color="auto" w:fill="FFFFFF"/>
              </w:rPr>
              <w:t>ve</w:t>
            </w:r>
            <w:r>
              <w:rPr>
                <w:shd w:val="clear" w:color="auto" w:fill="FFFFFF"/>
              </w:rPr>
              <w:t xml:space="preserve"> </w:t>
            </w:r>
            <w:r>
              <w:rPr>
                <w:b/>
                <w:shd w:val="clear" w:color="auto" w:fill="FFFFFF"/>
              </w:rPr>
              <w:t>Transfer</w:t>
            </w:r>
            <w:r w:rsidRPr="00394B25">
              <w:rPr>
                <w:b/>
                <w:shd w:val="clear" w:color="auto" w:fill="FFFFFF"/>
              </w:rPr>
              <w:t xml:space="preserve"> Cash </w:t>
            </w:r>
            <w:r>
              <w:rPr>
                <w:b/>
                <w:shd w:val="clear" w:color="auto" w:fill="FFFFFF"/>
              </w:rPr>
              <w:t>to</w:t>
            </w:r>
            <w:r w:rsidRPr="00394B25">
              <w:rPr>
                <w:b/>
                <w:shd w:val="clear" w:color="auto" w:fill="FFFFFF"/>
              </w:rPr>
              <w:t xml:space="preserve"> </w:t>
            </w:r>
            <w:r>
              <w:rPr>
                <w:b/>
                <w:shd w:val="clear" w:color="auto" w:fill="FFFFFF"/>
              </w:rPr>
              <w:t>Vault</w:t>
            </w:r>
            <w:r w:rsidR="0044396A">
              <w:rPr>
                <w:shd w:val="clear" w:color="auto" w:fill="FFFFFF"/>
              </w:rPr>
              <w:t xml:space="preserve"> and </w:t>
            </w:r>
            <w:r w:rsidR="00FC77FB">
              <w:rPr>
                <w:shd w:val="clear" w:color="auto" w:fill="FFFFFF"/>
              </w:rPr>
              <w:t>it can be modified</w:t>
            </w:r>
            <w:r w:rsidR="0044396A">
              <w:rPr>
                <w:shd w:val="clear" w:color="auto" w:fill="FFFFFF"/>
              </w:rPr>
              <w:t>.</w:t>
            </w:r>
          </w:p>
        </w:tc>
      </w:tr>
    </w:tbl>
    <w:p w14:paraId="1DB3F5D1" w14:textId="77777777" w:rsidR="002773D6" w:rsidRPr="00903F0C" w:rsidRDefault="002773D6" w:rsidP="00903F0C">
      <w:pPr>
        <w:pStyle w:val="Heading1111"/>
        <w:rPr>
          <w:shd w:val="clear" w:color="auto" w:fill="FFFFFF"/>
        </w:rPr>
      </w:pPr>
      <w:r w:rsidRPr="00903F0C">
        <w:rPr>
          <w:shd w:val="clear" w:color="auto" w:fill="FFFFFF"/>
        </w:rPr>
        <w:t>Denomination Details</w:t>
      </w:r>
    </w:p>
    <w:p w14:paraId="1BEA15D7" w14:textId="77777777" w:rsidR="00A52A24" w:rsidRDefault="00C72C21" w:rsidP="00A52A24">
      <w:pPr>
        <w:pStyle w:val="ParaunderHeading1111"/>
      </w:pPr>
      <w:r>
        <w:t xml:space="preserve">The </w:t>
      </w:r>
      <w:r w:rsidRPr="001B3391">
        <w:rPr>
          <w:b/>
        </w:rPr>
        <w:t>Denomination</w:t>
      </w:r>
      <w:r w:rsidR="002D2128">
        <w:t xml:space="preserve"> </w:t>
      </w:r>
      <w:r w:rsidR="0078349B">
        <w:t>segment</w:t>
      </w:r>
      <w:r w:rsidR="002D2128">
        <w:t xml:space="preserve"> is used to</w:t>
      </w:r>
      <w:r w:rsidR="00A52A24" w:rsidRPr="001B3391">
        <w:t xml:space="preserve"> view the denominations maintained for the transaction currency </w:t>
      </w:r>
      <w:r w:rsidR="00AA0552">
        <w:t>and to enter the</w:t>
      </w:r>
      <w:r w:rsidR="00A52A24" w:rsidRPr="001B3391">
        <w:t xml:space="preserve"> denomination units. For more information on </w:t>
      </w:r>
      <w:r>
        <w:t xml:space="preserve">this </w:t>
      </w:r>
      <w:r w:rsidR="0078349B">
        <w:t>segment</w:t>
      </w:r>
      <w:r w:rsidR="00A52A24">
        <w:t xml:space="preserve">, refer to the </w:t>
      </w:r>
      <w:r w:rsidR="00191D8B">
        <w:t>topic</w:t>
      </w:r>
      <w:r w:rsidR="00A52A24">
        <w:t xml:space="preserve"> </w:t>
      </w:r>
      <w:r w:rsidR="00603F59" w:rsidRPr="002A04C4">
        <w:rPr>
          <w:i/>
          <w:color w:val="00B0F0"/>
        </w:rPr>
        <w:fldChar w:fldCharType="begin" w:fldLock="1"/>
      </w:r>
      <w:r w:rsidR="00603F59" w:rsidRPr="002A04C4">
        <w:rPr>
          <w:i/>
          <w:color w:val="00B0F0"/>
        </w:rPr>
        <w:instrText xml:space="preserve"> REF _Ref40271006 \h  \* MERGEFORMAT </w:instrText>
      </w:r>
      <w:r w:rsidR="00603F59" w:rsidRPr="002A04C4">
        <w:rPr>
          <w:i/>
          <w:color w:val="00B0F0"/>
        </w:rPr>
      </w:r>
      <w:r w:rsidR="00603F59" w:rsidRPr="002A04C4">
        <w:rPr>
          <w:i/>
          <w:color w:val="00B0F0"/>
        </w:rPr>
        <w:fldChar w:fldCharType="separate"/>
      </w:r>
      <w:r w:rsidR="00603F59" w:rsidRPr="002A04C4">
        <w:rPr>
          <w:i/>
          <w:color w:val="00B0F0"/>
        </w:rPr>
        <w:t>2.4.11.2 Denomination Details</w:t>
      </w:r>
      <w:r w:rsidR="00603F59" w:rsidRPr="002A04C4">
        <w:rPr>
          <w:i/>
          <w:color w:val="00B0F0"/>
        </w:rPr>
        <w:fldChar w:fldCharType="end"/>
      </w:r>
      <w:r w:rsidR="00A52A24">
        <w:t xml:space="preserve"> in this guide</w:t>
      </w:r>
      <w:r w:rsidR="00A52A24" w:rsidRPr="001B3391">
        <w:t>.</w:t>
      </w:r>
    </w:p>
    <w:p w14:paraId="7E549472" w14:textId="77777777" w:rsidR="002773D6" w:rsidRPr="000900FB" w:rsidRDefault="00C20847" w:rsidP="009E4CD6">
      <w:pPr>
        <w:pStyle w:val="Heading1111"/>
        <w:rPr>
          <w:rFonts w:eastAsia="Times New Roman"/>
        </w:rPr>
      </w:pPr>
      <w:r>
        <w:rPr>
          <w:rFonts w:eastAsia="Times New Roman"/>
        </w:rPr>
        <w:t>Transaction Submission</w:t>
      </w:r>
    </w:p>
    <w:p w14:paraId="0DCFD43A" w14:textId="77777777" w:rsidR="00DF3616" w:rsidRDefault="00ED406C" w:rsidP="009A2CB6">
      <w:pPr>
        <w:pStyle w:val="NumberedListunder1111"/>
        <w:numPr>
          <w:ilvl w:val="0"/>
          <w:numId w:val="94"/>
        </w:numPr>
      </w:pPr>
      <w:r>
        <w:t xml:space="preserve">Click </w:t>
      </w:r>
      <w:r w:rsidRPr="00ED406C">
        <w:rPr>
          <w:b/>
        </w:rPr>
        <w:t>Submit</w:t>
      </w:r>
      <w:r>
        <w:t xml:space="preserve"> to complete the transaction</w:t>
      </w:r>
      <w:r w:rsidR="009C42D9" w:rsidRPr="009C42D9">
        <w:t>.</w:t>
      </w:r>
    </w:p>
    <w:p w14:paraId="790D5D74" w14:textId="77777777" w:rsidR="00DF3616" w:rsidRDefault="00023508" w:rsidP="00023508">
      <w:pPr>
        <w:pStyle w:val="StepResultUnder1111"/>
      </w:pPr>
      <w:r w:rsidRPr="00023508">
        <w:t xml:space="preserve">A Teller Sequence Number is generated and the </w:t>
      </w:r>
      <w:r w:rsidRPr="00023508">
        <w:rPr>
          <w:b/>
        </w:rPr>
        <w:t>Transaction Completed Successfully</w:t>
      </w:r>
      <w:r w:rsidRPr="00023508">
        <w:t xml:space="preserve"> information message is displayed.</w:t>
      </w:r>
    </w:p>
    <w:p w14:paraId="10C727AD" w14:textId="77777777" w:rsidR="00A52A24" w:rsidRDefault="00A52A24" w:rsidP="000A74DC">
      <w:pPr>
        <w:pStyle w:val="ParaunderHeading1111"/>
      </w:pPr>
      <w:r w:rsidRPr="00D23E41">
        <w:t>The transaction is moved to authorization in case of any warning rai</w:t>
      </w:r>
      <w:r w:rsidR="00B61F64">
        <w:t>sed when the transaction saves.</w:t>
      </w:r>
      <w:r w:rsidR="00023508">
        <w:t xml:space="preserve"> </w:t>
      </w:r>
      <w:r w:rsidR="00071D8A">
        <w:t>On transaction completion</w:t>
      </w:r>
      <w:r w:rsidRPr="00D23E41">
        <w:t xml:space="preserve">, the cash balance of the </w:t>
      </w:r>
      <w:r>
        <w:t xml:space="preserve">Teller and </w:t>
      </w:r>
      <w:r w:rsidRPr="00D23E41">
        <w:t xml:space="preserve">Vault Teller </w:t>
      </w:r>
      <w:r>
        <w:t>gets</w:t>
      </w:r>
      <w:r w:rsidRPr="00D23E41">
        <w:t xml:space="preserve"> updated successfully.</w:t>
      </w:r>
    </w:p>
    <w:p w14:paraId="4349C721" w14:textId="77777777" w:rsidR="002773D6" w:rsidRDefault="00E63040" w:rsidP="00EA7288">
      <w:pPr>
        <w:pStyle w:val="Heading111"/>
        <w:pageBreakBefore/>
      </w:pPr>
      <w:bookmarkStart w:id="169" w:name="_Ref39840947"/>
      <w:bookmarkStart w:id="170" w:name="_Toc183016388"/>
      <w:r>
        <w:lastRenderedPageBreak/>
        <w:t xml:space="preserve">Buy </w:t>
      </w:r>
      <w:r w:rsidR="002773D6">
        <w:t>Cash from Till</w:t>
      </w:r>
      <w:bookmarkEnd w:id="169"/>
      <w:bookmarkEnd w:id="170"/>
    </w:p>
    <w:p w14:paraId="00690812" w14:textId="77777777" w:rsidR="002773D6" w:rsidRDefault="004E6798" w:rsidP="00167A45">
      <w:pPr>
        <w:pStyle w:val="ParaunderHeading111"/>
        <w:keepLines/>
        <w:rPr>
          <w:shd w:val="clear" w:color="auto" w:fill="FFFFFF"/>
        </w:rPr>
      </w:pPr>
      <w:r w:rsidRPr="004E6798">
        <w:rPr>
          <w:shd w:val="clear" w:color="auto" w:fill="FFFFFF"/>
        </w:rPr>
        <w:t xml:space="preserve">The Teller </w:t>
      </w:r>
      <w:r w:rsidR="00362AEC">
        <w:rPr>
          <w:shd w:val="clear" w:color="auto" w:fill="FFFFFF"/>
        </w:rPr>
        <w:t>can use</w:t>
      </w:r>
      <w:r w:rsidR="00684E0E">
        <w:rPr>
          <w:shd w:val="clear" w:color="auto" w:fill="FFFFFF"/>
        </w:rPr>
        <w:t xml:space="preserve"> this</w:t>
      </w:r>
      <w:r w:rsidRPr="004E6798">
        <w:rPr>
          <w:shd w:val="clear" w:color="auto" w:fill="FFFFFF"/>
        </w:rPr>
        <w:t xml:space="preserve"> screen to transfer cash from another Teller in case of insufficient funds available in the till to perform the customer cash transactions. Teller can request for the required cash in a specific currency, and on completing this transaction, the system updates the cash position of both the Tellers to the extent of transaction amount.</w:t>
      </w:r>
    </w:p>
    <w:p w14:paraId="58674E2A" w14:textId="77777777" w:rsidR="00ED6B4C" w:rsidRDefault="00E717D7" w:rsidP="00ED6B4C">
      <w:pPr>
        <w:pStyle w:val="ParaunderHeading111"/>
      </w:pPr>
      <w:r>
        <w:t>To process</w:t>
      </w:r>
      <w:r w:rsidR="004E2769">
        <w:t xml:space="preserve"> this</w:t>
      </w:r>
      <w:r w:rsidR="00ED6B4C">
        <w:t xml:space="preserve"> </w:t>
      </w:r>
      <w:r w:rsidR="00ED6B4C" w:rsidRPr="00ED6B4C">
        <w:t>screen</w:t>
      </w:r>
      <w:r w:rsidR="00ED6B4C">
        <w:t xml:space="preserve">, type </w:t>
      </w:r>
      <w:r w:rsidR="00D17B82">
        <w:rPr>
          <w:b/>
        </w:rPr>
        <w:t>Buy</w:t>
      </w:r>
      <w:r w:rsidR="007E4E70" w:rsidRPr="006C1781">
        <w:rPr>
          <w:b/>
        </w:rPr>
        <w:t xml:space="preserve"> Cash </w:t>
      </w:r>
      <w:r w:rsidR="00D17B82">
        <w:rPr>
          <w:b/>
        </w:rPr>
        <w:t>f</w:t>
      </w:r>
      <w:r w:rsidR="007E4E70">
        <w:rPr>
          <w:b/>
        </w:rPr>
        <w:t>rom T</w:t>
      </w:r>
      <w:r w:rsidR="007E4E70" w:rsidRPr="006C1781">
        <w:rPr>
          <w:b/>
        </w:rPr>
        <w:t>ill</w:t>
      </w:r>
      <w:r w:rsidR="00ED6B4C">
        <w:t xml:space="preserve"> in the </w:t>
      </w:r>
      <w:r w:rsidR="00ED6B4C" w:rsidRPr="00C6156D">
        <w:rPr>
          <w:b/>
        </w:rPr>
        <w:t>Menu Item Search</w:t>
      </w:r>
      <w:r w:rsidR="00ED6B4C">
        <w:t xml:space="preserve"> located at the left corner of the </w:t>
      </w:r>
      <w:r w:rsidR="00C75C91">
        <w:t>application toolbar</w:t>
      </w:r>
      <w:r w:rsidR="00ED6B4C">
        <w:t xml:space="preserve"> and </w:t>
      </w:r>
      <w:r w:rsidR="007729FF">
        <w:t>select the appropriate</w:t>
      </w:r>
      <w:r w:rsidR="00ED6B4C">
        <w:t xml:space="preserve"> screen (or) do the following steps:</w:t>
      </w:r>
    </w:p>
    <w:p w14:paraId="0E2E80DF" w14:textId="77777777" w:rsidR="001F4029" w:rsidRDefault="001F4029" w:rsidP="009A2CB6">
      <w:pPr>
        <w:pStyle w:val="NumberedListunder111"/>
        <w:numPr>
          <w:ilvl w:val="0"/>
          <w:numId w:val="17"/>
        </w:numPr>
      </w:pPr>
      <w:r>
        <w:t xml:space="preserve">From </w:t>
      </w:r>
      <w:r w:rsidRPr="00E13EB1">
        <w:rPr>
          <w:b/>
        </w:rPr>
        <w:t>Home screen</w:t>
      </w:r>
      <w:r w:rsidRPr="000C59DF">
        <w:t xml:space="preserve">, </w:t>
      </w:r>
      <w:r w:rsidR="00A83462">
        <w:t>click</w:t>
      </w:r>
      <w:r w:rsidRPr="000C59DF">
        <w:t xml:space="preserve"> </w:t>
      </w:r>
      <w:r w:rsidRPr="00E13EB1">
        <w:rPr>
          <w:b/>
        </w:rPr>
        <w:t>Teller</w:t>
      </w:r>
      <w:r>
        <w:t>.</w:t>
      </w:r>
      <w:r w:rsidR="00AE24C0">
        <w:t xml:space="preserve"> On Teller Mega Menu, under </w:t>
      </w:r>
      <w:r w:rsidR="00AE24C0">
        <w:rPr>
          <w:b/>
        </w:rPr>
        <w:t>Till-Vault Operations</w:t>
      </w:r>
      <w:r w:rsidR="00AE24C0">
        <w:t xml:space="preserve">, click </w:t>
      </w:r>
      <w:r w:rsidR="00AE24C0">
        <w:rPr>
          <w:b/>
        </w:rPr>
        <w:t>Buy</w:t>
      </w:r>
      <w:r w:rsidR="00AE24C0" w:rsidRPr="001F4029">
        <w:rPr>
          <w:b/>
        </w:rPr>
        <w:t xml:space="preserve"> Cash from Till</w:t>
      </w:r>
      <w:r w:rsidR="00AE24C0" w:rsidRPr="00713B5A">
        <w:t>.</w:t>
      </w:r>
    </w:p>
    <w:p w14:paraId="2912A42F" w14:textId="77777777" w:rsidR="00E13EB1" w:rsidRDefault="00E13EB1" w:rsidP="00E63040">
      <w:pPr>
        <w:pStyle w:val="StepResultUnderHeading111"/>
      </w:pPr>
      <w:r w:rsidRPr="00E13EB1">
        <w:t xml:space="preserve">The </w:t>
      </w:r>
      <w:r w:rsidR="00E63040" w:rsidRPr="00E63040">
        <w:rPr>
          <w:b/>
        </w:rPr>
        <w:t xml:space="preserve">Buy Cash from Till </w:t>
      </w:r>
      <w:r w:rsidR="004E0AEE">
        <w:t>screen is displayed</w:t>
      </w:r>
      <w:r w:rsidRPr="00E13EB1">
        <w:t>.</w:t>
      </w:r>
    </w:p>
    <w:p w14:paraId="4B316941" w14:textId="22D2C1D2" w:rsidR="000E1ACC" w:rsidRDefault="000E1ACC" w:rsidP="000E1ACC">
      <w:pPr>
        <w:pStyle w:val="FigureTableTitleunderHeading111"/>
      </w:pPr>
      <w:r>
        <w:t xml:space="preserve">Figure </w:t>
      </w:r>
      <w:fldSimple w:instr=" SEQ Figure \* ARABIC ">
        <w:r w:rsidR="005803B2">
          <w:rPr>
            <w:noProof/>
          </w:rPr>
          <w:t>44</w:t>
        </w:r>
      </w:fldSimple>
      <w:r w:rsidR="00E23614">
        <w:t>:</w:t>
      </w:r>
      <w:r>
        <w:t xml:space="preserve"> </w:t>
      </w:r>
      <w:r w:rsidR="00E63040" w:rsidRPr="00E63040">
        <w:t>Buy Cash from Till</w:t>
      </w:r>
    </w:p>
    <w:p w14:paraId="419FB5B6" w14:textId="77777777" w:rsidR="002773D6" w:rsidRDefault="00B517FA" w:rsidP="00B52031">
      <w:pPr>
        <w:pStyle w:val="ParaunderHeading111"/>
        <w:rPr>
          <w:color w:val="222222"/>
          <w:shd w:val="clear" w:color="auto" w:fill="FFFFFF"/>
        </w:rPr>
      </w:pPr>
      <w:r>
        <w:rPr>
          <w:noProof/>
          <w:color w:val="222222"/>
          <w:shd w:val="clear" w:color="auto" w:fill="FFFFFF"/>
          <w:lang w:val="en-IN" w:eastAsia="en-IN"/>
        </w:rPr>
        <w:drawing>
          <wp:inline distT="0" distB="0" distL="0" distR="0" wp14:anchorId="18035A82" wp14:editId="53B3E8A5">
            <wp:extent cx="5625296" cy="2156905"/>
            <wp:effectExtent l="19050" t="19050" r="13970" b="15240"/>
            <wp:docPr id="371" name="Picture 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5635827" cy="2160943"/>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270ACB74" w14:textId="77777777" w:rsidR="002773D6" w:rsidRDefault="002773D6" w:rsidP="00B52031">
      <w:pPr>
        <w:pStyle w:val="Heading1111"/>
        <w:rPr>
          <w:shd w:val="clear" w:color="auto" w:fill="FFFFFF"/>
        </w:rPr>
      </w:pPr>
      <w:r w:rsidRPr="009574F8">
        <w:rPr>
          <w:shd w:val="clear" w:color="auto" w:fill="FFFFFF"/>
        </w:rPr>
        <w:t>Main Transaction Details</w:t>
      </w:r>
    </w:p>
    <w:p w14:paraId="642BEDCA" w14:textId="2526C117" w:rsidR="00960776" w:rsidRPr="008B0A92" w:rsidRDefault="00960776" w:rsidP="00960776">
      <w:pPr>
        <w:pStyle w:val="ParaunderHeading1111"/>
        <w:rPr>
          <w:shd w:val="clear" w:color="auto" w:fill="FFFFFF"/>
        </w:rPr>
      </w:pPr>
      <w:r>
        <w:rPr>
          <w:shd w:val="clear" w:color="auto" w:fill="FFFFFF"/>
        </w:rPr>
        <w:t>Specify the details</w:t>
      </w:r>
      <w:r w:rsidRPr="00B61578">
        <w:rPr>
          <w:shd w:val="clear" w:color="auto" w:fill="FFFFFF"/>
        </w:rPr>
        <w:t xml:space="preserve"> in the </w:t>
      </w:r>
      <w:r w:rsidR="00E63040" w:rsidRPr="00E63040">
        <w:rPr>
          <w:b/>
          <w:shd w:val="clear" w:color="auto" w:fill="FFFFFF"/>
        </w:rPr>
        <w:t xml:space="preserve">Buy Cash from Till </w:t>
      </w:r>
      <w:r w:rsidRPr="00B61578">
        <w:rPr>
          <w:shd w:val="clear" w:color="auto" w:fill="FFFFFF"/>
        </w:rPr>
        <w:t xml:space="preserve">screen. </w:t>
      </w:r>
      <w:r w:rsidR="00F42705" w:rsidRPr="00F42705">
        <w:rPr>
          <w:shd w:val="clear" w:color="auto" w:fill="FFFFFF"/>
        </w:rPr>
        <w:t>The fields, which are marked with asterisk, are mandatory.</w:t>
      </w:r>
      <w:r w:rsidR="00F42705">
        <w:rPr>
          <w:shd w:val="clear" w:color="auto" w:fill="FFFFFF"/>
        </w:rPr>
        <w:t xml:space="preserve"> </w:t>
      </w:r>
      <w:r w:rsidRPr="00B61578">
        <w:rPr>
          <w:shd w:val="clear" w:color="auto" w:fill="FFFFFF"/>
        </w:rPr>
        <w:t>For more information on fields, refer to table</w:t>
      </w:r>
      <w:r>
        <w:rPr>
          <w:shd w:val="clear" w:color="auto" w:fill="FFFFFF"/>
        </w:rPr>
        <w:t xml:space="preserve"> </w:t>
      </w:r>
      <w:r w:rsidRPr="00924F76">
        <w:rPr>
          <w:i/>
          <w:color w:val="00B0F0"/>
          <w:shd w:val="clear" w:color="auto" w:fill="FFFFFF"/>
        </w:rPr>
        <w:fldChar w:fldCharType="begin"/>
      </w:r>
      <w:r w:rsidRPr="00924F76">
        <w:rPr>
          <w:i/>
          <w:color w:val="00B0F0"/>
          <w:shd w:val="clear" w:color="auto" w:fill="FFFFFF"/>
        </w:rPr>
        <w:instrText xml:space="preserve"> REF TransferCashFromTill \h  \* MERGEFORMAT </w:instrText>
      </w:r>
      <w:r w:rsidRPr="00924F76">
        <w:rPr>
          <w:i/>
          <w:color w:val="00B0F0"/>
          <w:shd w:val="clear" w:color="auto" w:fill="FFFFFF"/>
        </w:rPr>
      </w:r>
      <w:r w:rsidRPr="00924F76">
        <w:rPr>
          <w:i/>
          <w:color w:val="00B0F0"/>
          <w:shd w:val="clear" w:color="auto" w:fill="FFFFFF"/>
        </w:rPr>
        <w:fldChar w:fldCharType="separate"/>
      </w:r>
      <w:r w:rsidR="005803B2" w:rsidRPr="005803B2">
        <w:rPr>
          <w:i/>
          <w:color w:val="00B0F0"/>
        </w:rPr>
        <w:t>Field Description: Buy Cash from Till</w:t>
      </w:r>
      <w:r w:rsidRPr="00924F76">
        <w:rPr>
          <w:i/>
          <w:color w:val="00B0F0"/>
          <w:shd w:val="clear" w:color="auto" w:fill="FFFFFF"/>
        </w:rPr>
        <w:fldChar w:fldCharType="end"/>
      </w:r>
      <w:r w:rsidRPr="00B61578">
        <w:rPr>
          <w:shd w:val="clear" w:color="auto" w:fill="FFFFFF"/>
        </w:rPr>
        <w:t>.</w:t>
      </w:r>
    </w:p>
    <w:p w14:paraId="044E579F" w14:textId="77777777" w:rsidR="0016497E" w:rsidRDefault="00FA6026" w:rsidP="00A76E77">
      <w:pPr>
        <w:pStyle w:val="FigureTableTitleunderHeading1111"/>
      </w:pPr>
      <w:bookmarkStart w:id="171" w:name="TransferCashFromTill"/>
      <w:r>
        <w:t>Field Description:</w:t>
      </w:r>
      <w:r w:rsidR="0016497E">
        <w:t xml:space="preserve"> </w:t>
      </w:r>
      <w:r w:rsidR="00E63040" w:rsidRPr="00E63040">
        <w:t>Buy Cash from Till</w:t>
      </w:r>
      <w:bookmarkEnd w:id="171"/>
    </w:p>
    <w:tbl>
      <w:tblPr>
        <w:tblStyle w:val="TableGrid"/>
        <w:tblW w:w="0" w:type="auto"/>
        <w:tblInd w:w="864" w:type="dxa"/>
        <w:tblLook w:val="04A0" w:firstRow="1" w:lastRow="0" w:firstColumn="1" w:lastColumn="0" w:noHBand="0" w:noVBand="1"/>
      </w:tblPr>
      <w:tblGrid>
        <w:gridCol w:w="2831"/>
        <w:gridCol w:w="5655"/>
      </w:tblGrid>
      <w:tr w:rsidR="0016497E" w14:paraId="708321AB" w14:textId="77777777" w:rsidTr="0062048A">
        <w:trPr>
          <w:tblHeader/>
        </w:trPr>
        <w:tc>
          <w:tcPr>
            <w:tcW w:w="2880" w:type="dxa"/>
          </w:tcPr>
          <w:p w14:paraId="4C841E31" w14:textId="77777777" w:rsidR="0016497E" w:rsidRDefault="00291324" w:rsidP="0080533F">
            <w:pPr>
              <w:pStyle w:val="TableHeader"/>
              <w:keepNext w:val="0"/>
              <w:keepLines w:val="0"/>
              <w:rPr>
                <w:shd w:val="clear" w:color="auto" w:fill="FFFFFF"/>
              </w:rPr>
            </w:pPr>
            <w:r>
              <w:rPr>
                <w:shd w:val="clear" w:color="auto" w:fill="FFFFFF"/>
              </w:rPr>
              <w:t>Field</w:t>
            </w:r>
          </w:p>
        </w:tc>
        <w:tc>
          <w:tcPr>
            <w:tcW w:w="5760" w:type="dxa"/>
          </w:tcPr>
          <w:p w14:paraId="038716D2" w14:textId="77777777" w:rsidR="0016497E" w:rsidRDefault="0016497E" w:rsidP="0080533F">
            <w:pPr>
              <w:pStyle w:val="TableHeader"/>
              <w:keepNext w:val="0"/>
              <w:keepLines w:val="0"/>
              <w:rPr>
                <w:shd w:val="clear" w:color="auto" w:fill="FFFFFF"/>
              </w:rPr>
            </w:pPr>
            <w:r>
              <w:rPr>
                <w:shd w:val="clear" w:color="auto" w:fill="FFFFFF"/>
              </w:rPr>
              <w:t>Description</w:t>
            </w:r>
          </w:p>
        </w:tc>
      </w:tr>
      <w:tr w:rsidR="005E26D9" w14:paraId="39BE1659" w14:textId="77777777" w:rsidTr="00A76E77">
        <w:tc>
          <w:tcPr>
            <w:tcW w:w="2880" w:type="dxa"/>
          </w:tcPr>
          <w:p w14:paraId="71AFA3D7" w14:textId="77777777" w:rsidR="005E26D9" w:rsidRPr="002D6F63" w:rsidRDefault="005E26D9" w:rsidP="0080533F">
            <w:pPr>
              <w:pStyle w:val="TableContents"/>
              <w:keepNext w:val="0"/>
              <w:keepLines w:val="0"/>
              <w:rPr>
                <w:b/>
              </w:rPr>
            </w:pPr>
            <w:r>
              <w:rPr>
                <w:b/>
              </w:rPr>
              <w:t>Teller ID</w:t>
            </w:r>
          </w:p>
        </w:tc>
        <w:tc>
          <w:tcPr>
            <w:tcW w:w="5760" w:type="dxa"/>
          </w:tcPr>
          <w:p w14:paraId="7A2D5FB8" w14:textId="77777777" w:rsidR="005E26D9" w:rsidRPr="000B711E" w:rsidRDefault="005E26D9" w:rsidP="00F42705">
            <w:pPr>
              <w:pStyle w:val="TableContents"/>
              <w:keepNext w:val="0"/>
              <w:keepLines w:val="0"/>
            </w:pPr>
            <w:r>
              <w:rPr>
                <w:shd w:val="clear" w:color="auto" w:fill="FFFFFF"/>
              </w:rPr>
              <w:t>D</w:t>
            </w:r>
            <w:r w:rsidRPr="005E26D9">
              <w:rPr>
                <w:shd w:val="clear" w:color="auto" w:fill="FFFFFF"/>
              </w:rPr>
              <w:t xml:space="preserve">isplays the </w:t>
            </w:r>
            <w:r w:rsidRPr="007D0D28">
              <w:rPr>
                <w:shd w:val="clear" w:color="auto" w:fill="FFFFFF"/>
              </w:rPr>
              <w:t>Teller ID</w:t>
            </w:r>
            <w:r w:rsidRPr="005E26D9">
              <w:rPr>
                <w:shd w:val="clear" w:color="auto" w:fill="FFFFFF"/>
              </w:rPr>
              <w:t xml:space="preserve"> from where the cash </w:t>
            </w:r>
            <w:r w:rsidR="00807D27">
              <w:rPr>
                <w:shd w:val="clear" w:color="auto" w:fill="FFFFFF"/>
              </w:rPr>
              <w:t xml:space="preserve">needs </w:t>
            </w:r>
            <w:r w:rsidRPr="005E26D9">
              <w:rPr>
                <w:shd w:val="clear" w:color="auto" w:fill="FFFFFF"/>
              </w:rPr>
              <w:t>to be transferred.</w:t>
            </w:r>
          </w:p>
        </w:tc>
      </w:tr>
      <w:tr w:rsidR="0016497E" w14:paraId="44B2D02C" w14:textId="77777777" w:rsidTr="00A76E77">
        <w:tc>
          <w:tcPr>
            <w:tcW w:w="2880" w:type="dxa"/>
          </w:tcPr>
          <w:p w14:paraId="4C6C1B97" w14:textId="77777777" w:rsidR="0016497E" w:rsidRPr="00C01867" w:rsidRDefault="0016497E" w:rsidP="0080533F">
            <w:pPr>
              <w:pStyle w:val="TableContents"/>
              <w:keepNext w:val="0"/>
              <w:keepLines w:val="0"/>
              <w:rPr>
                <w:b/>
              </w:rPr>
            </w:pPr>
            <w:r w:rsidRPr="002D6F63">
              <w:rPr>
                <w:b/>
              </w:rPr>
              <w:lastRenderedPageBreak/>
              <w:t>Total Required Cash</w:t>
            </w:r>
          </w:p>
        </w:tc>
        <w:tc>
          <w:tcPr>
            <w:tcW w:w="5760" w:type="dxa"/>
          </w:tcPr>
          <w:p w14:paraId="6A6B3FBA" w14:textId="77777777" w:rsidR="008B2503" w:rsidRDefault="0016497E" w:rsidP="00FC32E6">
            <w:pPr>
              <w:pStyle w:val="TableContents"/>
              <w:keepNext w:val="0"/>
              <w:keepLines w:val="0"/>
              <w:rPr>
                <w:shd w:val="clear" w:color="auto" w:fill="FFFFFF"/>
              </w:rPr>
            </w:pPr>
            <w:r w:rsidRPr="000B711E">
              <w:rPr>
                <w:shd w:val="clear" w:color="auto" w:fill="FFFFFF"/>
              </w:rPr>
              <w:t>Specify the</w:t>
            </w:r>
            <w:r>
              <w:rPr>
                <w:shd w:val="clear" w:color="auto" w:fill="FFFFFF"/>
              </w:rPr>
              <w:t xml:space="preserve"> total cash that you need to transfer </w:t>
            </w:r>
            <w:r w:rsidR="005E26D9">
              <w:rPr>
                <w:shd w:val="clear" w:color="auto" w:fill="FFFFFF"/>
              </w:rPr>
              <w:t>from</w:t>
            </w:r>
            <w:r>
              <w:rPr>
                <w:shd w:val="clear" w:color="auto" w:fill="FFFFFF"/>
              </w:rPr>
              <w:t xml:space="preserve"> the</w:t>
            </w:r>
            <w:r w:rsidRPr="000B711E">
              <w:rPr>
                <w:shd w:val="clear" w:color="auto" w:fill="FFFFFF"/>
              </w:rPr>
              <w:t xml:space="preserve"> </w:t>
            </w:r>
            <w:r w:rsidR="005E26D9">
              <w:rPr>
                <w:shd w:val="clear" w:color="auto" w:fill="FFFFFF"/>
              </w:rPr>
              <w:t xml:space="preserve">specified </w:t>
            </w:r>
            <w:r w:rsidR="005E26D9" w:rsidRPr="005E26D9">
              <w:rPr>
                <w:b/>
                <w:shd w:val="clear" w:color="auto" w:fill="FFFFFF"/>
              </w:rPr>
              <w:t>Teller ID</w:t>
            </w:r>
            <w:r w:rsidR="005E26D9">
              <w:rPr>
                <w:shd w:val="clear" w:color="auto" w:fill="FFFFFF"/>
              </w:rPr>
              <w:t xml:space="preserve"> to</w:t>
            </w:r>
            <w:r>
              <w:rPr>
                <w:shd w:val="clear" w:color="auto" w:fill="FFFFFF"/>
              </w:rPr>
              <w:t xml:space="preserve"> the </w:t>
            </w:r>
            <w:r w:rsidR="00DB60DB">
              <w:rPr>
                <w:shd w:val="clear" w:color="auto" w:fill="FFFFFF"/>
              </w:rPr>
              <w:t>till of logged-in Teller</w:t>
            </w:r>
            <w:r w:rsidR="008B2503">
              <w:rPr>
                <w:shd w:val="clear" w:color="auto" w:fill="FFFFFF"/>
              </w:rPr>
              <w:t>.</w:t>
            </w:r>
          </w:p>
          <w:p w14:paraId="2F78B48A" w14:textId="77777777" w:rsidR="0016497E" w:rsidRDefault="0016497E" w:rsidP="00F42705">
            <w:pPr>
              <w:pStyle w:val="NoteinsideTables"/>
            </w:pPr>
            <w:r w:rsidRPr="000B711E">
              <w:t xml:space="preserve">By default, the system displays the </w:t>
            </w:r>
            <w:r w:rsidR="004F1E04">
              <w:t>local currency of the branch</w:t>
            </w:r>
            <w:r w:rsidRPr="000B711E">
              <w:t xml:space="preserve">. </w:t>
            </w:r>
            <w:r w:rsidR="00FC32E6">
              <w:t>You</w:t>
            </w:r>
            <w:r w:rsidRPr="000B711E">
              <w:t xml:space="preserve"> can select another currency from the drop-down values in which cash needs to be </w:t>
            </w:r>
            <w:r>
              <w:t>transferred</w:t>
            </w:r>
            <w:r w:rsidRPr="000B711E">
              <w:t>.</w:t>
            </w:r>
          </w:p>
        </w:tc>
      </w:tr>
      <w:tr w:rsidR="0016497E" w14:paraId="58A9243C" w14:textId="77777777" w:rsidTr="00A76E77">
        <w:tc>
          <w:tcPr>
            <w:tcW w:w="2880" w:type="dxa"/>
          </w:tcPr>
          <w:p w14:paraId="1AE9111D" w14:textId="77777777" w:rsidR="0016497E" w:rsidRPr="00C01867" w:rsidRDefault="0016497E" w:rsidP="0080533F">
            <w:pPr>
              <w:pStyle w:val="TableContents"/>
              <w:keepNext w:val="0"/>
              <w:keepLines w:val="0"/>
              <w:rPr>
                <w:b/>
              </w:rPr>
            </w:pPr>
            <w:r w:rsidRPr="002D6F63">
              <w:rPr>
                <w:b/>
              </w:rPr>
              <w:t>Narrative</w:t>
            </w:r>
          </w:p>
        </w:tc>
        <w:tc>
          <w:tcPr>
            <w:tcW w:w="5760" w:type="dxa"/>
          </w:tcPr>
          <w:p w14:paraId="7A4232F0" w14:textId="77777777" w:rsidR="0016497E" w:rsidRPr="00EB3313" w:rsidRDefault="0016497E" w:rsidP="00570962">
            <w:pPr>
              <w:pStyle w:val="TableContents"/>
              <w:keepNext w:val="0"/>
              <w:keepLines w:val="0"/>
              <w:rPr>
                <w:shd w:val="clear" w:color="auto" w:fill="FFFFFF"/>
              </w:rPr>
            </w:pPr>
            <w:r>
              <w:rPr>
                <w:shd w:val="clear" w:color="auto" w:fill="FFFFFF"/>
              </w:rPr>
              <w:t>Displays the default narrati</w:t>
            </w:r>
            <w:r w:rsidR="00570962">
              <w:rPr>
                <w:shd w:val="clear" w:color="auto" w:fill="FFFFFF"/>
              </w:rPr>
              <w:t>ve</w:t>
            </w:r>
            <w:r>
              <w:rPr>
                <w:shd w:val="clear" w:color="auto" w:fill="FFFFFF"/>
              </w:rPr>
              <w:t xml:space="preserve"> </w:t>
            </w:r>
            <w:r>
              <w:rPr>
                <w:b/>
                <w:shd w:val="clear" w:color="auto" w:fill="FFFFFF"/>
              </w:rPr>
              <w:t>Transfer</w:t>
            </w:r>
            <w:r w:rsidRPr="00394B25">
              <w:rPr>
                <w:b/>
                <w:shd w:val="clear" w:color="auto" w:fill="FFFFFF"/>
              </w:rPr>
              <w:t xml:space="preserve"> Cash </w:t>
            </w:r>
            <w:r w:rsidR="00D03E0E">
              <w:rPr>
                <w:b/>
                <w:shd w:val="clear" w:color="auto" w:fill="FFFFFF"/>
              </w:rPr>
              <w:t>from</w:t>
            </w:r>
            <w:r w:rsidRPr="00394B25">
              <w:rPr>
                <w:b/>
                <w:shd w:val="clear" w:color="auto" w:fill="FFFFFF"/>
              </w:rPr>
              <w:t xml:space="preserve"> </w:t>
            </w:r>
            <w:r w:rsidR="00D03E0E">
              <w:rPr>
                <w:b/>
                <w:shd w:val="clear" w:color="auto" w:fill="FFFFFF"/>
              </w:rPr>
              <w:t>Till</w:t>
            </w:r>
            <w:r w:rsidR="0044396A">
              <w:rPr>
                <w:shd w:val="clear" w:color="auto" w:fill="FFFFFF"/>
              </w:rPr>
              <w:t xml:space="preserve"> and </w:t>
            </w:r>
            <w:r w:rsidR="00FC77FB">
              <w:rPr>
                <w:shd w:val="clear" w:color="auto" w:fill="FFFFFF"/>
              </w:rPr>
              <w:t>it can be modified</w:t>
            </w:r>
            <w:r w:rsidR="0044396A">
              <w:rPr>
                <w:shd w:val="clear" w:color="auto" w:fill="FFFFFF"/>
              </w:rPr>
              <w:t>.</w:t>
            </w:r>
          </w:p>
        </w:tc>
      </w:tr>
    </w:tbl>
    <w:p w14:paraId="6BE00628" w14:textId="77777777" w:rsidR="002773D6" w:rsidRPr="009574F8" w:rsidRDefault="002773D6" w:rsidP="00B52031">
      <w:pPr>
        <w:pStyle w:val="Heading1111"/>
        <w:rPr>
          <w:shd w:val="clear" w:color="auto" w:fill="FFFFFF"/>
        </w:rPr>
      </w:pPr>
      <w:r w:rsidRPr="009574F8">
        <w:rPr>
          <w:shd w:val="clear" w:color="auto" w:fill="FFFFFF"/>
        </w:rPr>
        <w:t>Denomination Details</w:t>
      </w:r>
    </w:p>
    <w:p w14:paraId="0C59301C" w14:textId="77777777" w:rsidR="00D03E0E" w:rsidRDefault="00421305" w:rsidP="00B52031">
      <w:pPr>
        <w:pStyle w:val="ParaunderHeading1111"/>
      </w:pPr>
      <w:r>
        <w:t xml:space="preserve">The </w:t>
      </w:r>
      <w:r w:rsidRPr="001B3391">
        <w:rPr>
          <w:b/>
        </w:rPr>
        <w:t>Denomination</w:t>
      </w:r>
      <w:r w:rsidR="002D2128">
        <w:t xml:space="preserve"> </w:t>
      </w:r>
      <w:r w:rsidR="0078349B">
        <w:t>segment</w:t>
      </w:r>
      <w:r w:rsidR="002D2128">
        <w:t xml:space="preserve"> is used to</w:t>
      </w:r>
      <w:r w:rsidR="00D03E0E" w:rsidRPr="001B3391">
        <w:t xml:space="preserve"> view the denominations maintained for the transaction currency </w:t>
      </w:r>
      <w:r w:rsidR="00AA0552">
        <w:t>and to enter the</w:t>
      </w:r>
      <w:r w:rsidR="00D03E0E" w:rsidRPr="001B3391">
        <w:t xml:space="preserve"> denomination units. For more information on </w:t>
      </w:r>
      <w:r>
        <w:t xml:space="preserve">this </w:t>
      </w:r>
      <w:r w:rsidR="0078349B">
        <w:t>segment</w:t>
      </w:r>
      <w:r w:rsidR="00D03E0E">
        <w:t xml:space="preserve">, refer to the </w:t>
      </w:r>
      <w:r w:rsidR="00191D8B">
        <w:t>topic</w:t>
      </w:r>
      <w:r w:rsidR="00D03E0E">
        <w:t xml:space="preserve"> </w:t>
      </w:r>
      <w:r w:rsidR="00603F59" w:rsidRPr="002A04C4">
        <w:rPr>
          <w:i/>
          <w:color w:val="00B0F0"/>
        </w:rPr>
        <w:fldChar w:fldCharType="begin" w:fldLock="1"/>
      </w:r>
      <w:r w:rsidR="00603F59" w:rsidRPr="002A04C4">
        <w:rPr>
          <w:i/>
          <w:color w:val="00B0F0"/>
        </w:rPr>
        <w:instrText xml:space="preserve"> REF _Ref40271006 \h  \* MERGEFORMAT </w:instrText>
      </w:r>
      <w:r w:rsidR="00603F59" w:rsidRPr="002A04C4">
        <w:rPr>
          <w:i/>
          <w:color w:val="00B0F0"/>
        </w:rPr>
      </w:r>
      <w:r w:rsidR="00603F59" w:rsidRPr="002A04C4">
        <w:rPr>
          <w:i/>
          <w:color w:val="00B0F0"/>
        </w:rPr>
        <w:fldChar w:fldCharType="separate"/>
      </w:r>
      <w:r w:rsidR="00603F59" w:rsidRPr="002A04C4">
        <w:rPr>
          <w:i/>
          <w:color w:val="00B0F0"/>
        </w:rPr>
        <w:t>2.4.11.2 Denomination Details</w:t>
      </w:r>
      <w:r w:rsidR="00603F59" w:rsidRPr="002A04C4">
        <w:rPr>
          <w:i/>
          <w:color w:val="00B0F0"/>
        </w:rPr>
        <w:fldChar w:fldCharType="end"/>
      </w:r>
      <w:r w:rsidR="00D03E0E">
        <w:t xml:space="preserve"> in this guide</w:t>
      </w:r>
      <w:r w:rsidR="00D03E0E" w:rsidRPr="001B3391">
        <w:t>.</w:t>
      </w:r>
    </w:p>
    <w:p w14:paraId="54975426" w14:textId="77777777" w:rsidR="002773D6" w:rsidRPr="009574F8" w:rsidRDefault="00C20847" w:rsidP="009E4CD6">
      <w:pPr>
        <w:pStyle w:val="Heading1111"/>
        <w:rPr>
          <w:rFonts w:eastAsia="Times New Roman"/>
        </w:rPr>
      </w:pPr>
      <w:r>
        <w:rPr>
          <w:rFonts w:eastAsia="Times New Roman"/>
        </w:rPr>
        <w:t>Transaction Submission</w:t>
      </w:r>
    </w:p>
    <w:p w14:paraId="4C841590" w14:textId="77777777" w:rsidR="00DF3616" w:rsidRDefault="00ED406C" w:rsidP="009A2CB6">
      <w:pPr>
        <w:pStyle w:val="NumberedListunder1111"/>
        <w:numPr>
          <w:ilvl w:val="0"/>
          <w:numId w:val="224"/>
        </w:numPr>
      </w:pPr>
      <w:r>
        <w:t xml:space="preserve">Click </w:t>
      </w:r>
      <w:r w:rsidRPr="00AE24C0">
        <w:rPr>
          <w:b/>
        </w:rPr>
        <w:t>Submit</w:t>
      </w:r>
      <w:r>
        <w:t xml:space="preserve"> to complete the transaction</w:t>
      </w:r>
      <w:r w:rsidR="009C42D9" w:rsidRPr="009C42D9">
        <w:t>.</w:t>
      </w:r>
    </w:p>
    <w:p w14:paraId="023C1467" w14:textId="77777777" w:rsidR="00DF3616" w:rsidRDefault="00E444CA" w:rsidP="00E444CA">
      <w:pPr>
        <w:pStyle w:val="StepResultUnder1111"/>
      </w:pPr>
      <w:r w:rsidRPr="00E444CA">
        <w:t>A</w:t>
      </w:r>
      <w:r>
        <w:t xml:space="preserve"> </w:t>
      </w:r>
      <w:r w:rsidRPr="00E444CA">
        <w:t xml:space="preserve">Teller Sequence Number </w:t>
      </w:r>
      <w:r>
        <w:t>is generated and t</w:t>
      </w:r>
      <w:r w:rsidR="009942F2" w:rsidRPr="00D23E41">
        <w:t xml:space="preserve">he </w:t>
      </w:r>
      <w:r w:rsidR="00171373">
        <w:rPr>
          <w:b/>
        </w:rPr>
        <w:t>Transaction Completed S</w:t>
      </w:r>
      <w:r w:rsidR="009942F2" w:rsidRPr="00DE628F">
        <w:rPr>
          <w:b/>
        </w:rPr>
        <w:t>uccessfully</w:t>
      </w:r>
      <w:r w:rsidR="00676238">
        <w:t xml:space="preserve"> </w:t>
      </w:r>
      <w:r w:rsidR="004469BB">
        <w:t>information message is displayed</w:t>
      </w:r>
      <w:r w:rsidR="00DF3616">
        <w:t>.</w:t>
      </w:r>
    </w:p>
    <w:p w14:paraId="55E753C9" w14:textId="77777777" w:rsidR="009942F2" w:rsidRDefault="009942F2" w:rsidP="00681764">
      <w:pPr>
        <w:pStyle w:val="ParaunderHeading1111"/>
      </w:pPr>
      <w:r w:rsidRPr="00D23E41">
        <w:t xml:space="preserve">The transaction is moved to authorization in case of any warning raised when the </w:t>
      </w:r>
      <w:r w:rsidR="008B2503">
        <w:t>transaction saves.</w:t>
      </w:r>
      <w:r w:rsidR="0041170E">
        <w:t xml:space="preserve"> </w:t>
      </w:r>
      <w:r w:rsidR="00071D8A">
        <w:t>On transaction completion</w:t>
      </w:r>
      <w:r w:rsidRPr="00D23E41">
        <w:t xml:space="preserve">, the cash balance of </w:t>
      </w:r>
      <w:r w:rsidR="00356DA6">
        <w:t xml:space="preserve">both </w:t>
      </w:r>
      <w:r w:rsidRPr="00D23E41">
        <w:t xml:space="preserve">the </w:t>
      </w:r>
      <w:r>
        <w:t>Teller</w:t>
      </w:r>
      <w:r w:rsidR="00356DA6">
        <w:t>s</w:t>
      </w:r>
      <w:r>
        <w:t xml:space="preserve"> </w:t>
      </w:r>
      <w:r w:rsidR="00356DA6">
        <w:t>are</w:t>
      </w:r>
      <w:r w:rsidRPr="00D23E41">
        <w:t xml:space="preserve"> updated successfully.</w:t>
      </w:r>
    </w:p>
    <w:p w14:paraId="268631D8" w14:textId="77777777" w:rsidR="002773D6" w:rsidRDefault="00403E48" w:rsidP="00BC01FB">
      <w:pPr>
        <w:pStyle w:val="Heading111"/>
      </w:pPr>
      <w:bookmarkStart w:id="172" w:name="_Ref39840955"/>
      <w:bookmarkStart w:id="173" w:name="_Toc183016389"/>
      <w:r>
        <w:t xml:space="preserve">Sell </w:t>
      </w:r>
      <w:r w:rsidR="002773D6">
        <w:t>Cash to Till</w:t>
      </w:r>
      <w:bookmarkEnd w:id="172"/>
      <w:bookmarkEnd w:id="173"/>
    </w:p>
    <w:p w14:paraId="05330490" w14:textId="77777777" w:rsidR="002773D6" w:rsidRPr="00292215" w:rsidRDefault="00115F98" w:rsidP="00BC01FB">
      <w:pPr>
        <w:pStyle w:val="ParaunderHeading111"/>
        <w:rPr>
          <w:shd w:val="clear" w:color="auto" w:fill="FFFFFF"/>
        </w:rPr>
      </w:pPr>
      <w:r>
        <w:rPr>
          <w:shd w:val="clear" w:color="auto" w:fill="FFFFFF"/>
        </w:rPr>
        <w:t>T</w:t>
      </w:r>
      <w:r w:rsidR="002773D6" w:rsidRPr="00292215">
        <w:rPr>
          <w:shd w:val="clear" w:color="auto" w:fill="FFFFFF"/>
        </w:rPr>
        <w:t xml:space="preserve">he Teller </w:t>
      </w:r>
      <w:r w:rsidR="00362AEC">
        <w:rPr>
          <w:shd w:val="clear" w:color="auto" w:fill="FFFFFF"/>
        </w:rPr>
        <w:t>can use</w:t>
      </w:r>
      <w:r>
        <w:rPr>
          <w:shd w:val="clear" w:color="auto" w:fill="FFFFFF"/>
        </w:rPr>
        <w:t xml:space="preserve"> </w:t>
      </w:r>
      <w:r w:rsidR="00684E0E">
        <w:rPr>
          <w:shd w:val="clear" w:color="auto" w:fill="FFFFFF"/>
        </w:rPr>
        <w:t xml:space="preserve">this </w:t>
      </w:r>
      <w:r>
        <w:rPr>
          <w:shd w:val="clear" w:color="auto" w:fill="FFFFFF"/>
        </w:rPr>
        <w:t>screen to transfer cash to another T</w:t>
      </w:r>
      <w:r w:rsidR="002773D6" w:rsidRPr="00292215">
        <w:rPr>
          <w:shd w:val="clear" w:color="auto" w:fill="FFFFFF"/>
        </w:rPr>
        <w:t>eller in case of exces</w:t>
      </w:r>
      <w:r>
        <w:rPr>
          <w:shd w:val="clear" w:color="auto" w:fill="FFFFFF"/>
        </w:rPr>
        <w:t xml:space="preserve">s funds available in his </w:t>
      </w:r>
      <w:r w:rsidR="009D674E">
        <w:rPr>
          <w:shd w:val="clear" w:color="auto" w:fill="FFFFFF"/>
        </w:rPr>
        <w:t>T</w:t>
      </w:r>
      <w:r>
        <w:rPr>
          <w:shd w:val="clear" w:color="auto" w:fill="FFFFFF"/>
        </w:rPr>
        <w:t xml:space="preserve">ill. </w:t>
      </w:r>
      <w:r w:rsidR="00693877">
        <w:rPr>
          <w:shd w:val="clear" w:color="auto" w:fill="FFFFFF"/>
        </w:rPr>
        <w:t>In addition</w:t>
      </w:r>
      <w:r w:rsidR="00007E09">
        <w:rPr>
          <w:shd w:val="clear" w:color="auto" w:fill="FFFFFF"/>
        </w:rPr>
        <w:t>, t</w:t>
      </w:r>
      <w:r>
        <w:rPr>
          <w:shd w:val="clear" w:color="auto" w:fill="FFFFFF"/>
        </w:rPr>
        <w:t xml:space="preserve">he </w:t>
      </w:r>
      <w:r w:rsidR="002773D6" w:rsidRPr="00292215">
        <w:rPr>
          <w:shd w:val="clear" w:color="auto" w:fill="FFFFFF"/>
        </w:rPr>
        <w:t xml:space="preserve">Teller can request to transfer from </w:t>
      </w:r>
      <w:r w:rsidR="007F2B34">
        <w:rPr>
          <w:shd w:val="clear" w:color="auto" w:fill="FFFFFF"/>
        </w:rPr>
        <w:t>the</w:t>
      </w:r>
      <w:r w:rsidR="002773D6" w:rsidRPr="00292215">
        <w:rPr>
          <w:shd w:val="clear" w:color="auto" w:fill="FFFFFF"/>
        </w:rPr>
        <w:t xml:space="preserve"> </w:t>
      </w:r>
      <w:r w:rsidR="007F2B34">
        <w:rPr>
          <w:shd w:val="clear" w:color="auto" w:fill="FFFFFF"/>
        </w:rPr>
        <w:t>T</w:t>
      </w:r>
      <w:r w:rsidR="002773D6" w:rsidRPr="00292215">
        <w:rPr>
          <w:shd w:val="clear" w:color="auto" w:fill="FFFFFF"/>
        </w:rPr>
        <w:t>ill in a specific currency</w:t>
      </w:r>
      <w:r>
        <w:rPr>
          <w:shd w:val="clear" w:color="auto" w:fill="FFFFFF"/>
        </w:rPr>
        <w:t>.</w:t>
      </w:r>
      <w:r w:rsidR="002773D6" w:rsidRPr="00292215">
        <w:rPr>
          <w:shd w:val="clear" w:color="auto" w:fill="FFFFFF"/>
        </w:rPr>
        <w:t xml:space="preserve"> </w:t>
      </w:r>
      <w:r>
        <w:rPr>
          <w:shd w:val="clear" w:color="auto" w:fill="FFFFFF"/>
        </w:rPr>
        <w:t>Once</w:t>
      </w:r>
      <w:r w:rsidR="002773D6" w:rsidRPr="00292215">
        <w:rPr>
          <w:shd w:val="clear" w:color="auto" w:fill="FFFFFF"/>
        </w:rPr>
        <w:t xml:space="preserve"> </w:t>
      </w:r>
      <w:r>
        <w:rPr>
          <w:shd w:val="clear" w:color="auto" w:fill="FFFFFF"/>
        </w:rPr>
        <w:t xml:space="preserve">the </w:t>
      </w:r>
      <w:r w:rsidR="002773D6" w:rsidRPr="00292215">
        <w:rPr>
          <w:shd w:val="clear" w:color="auto" w:fill="FFFFFF"/>
        </w:rPr>
        <w:t>transaction</w:t>
      </w:r>
      <w:r>
        <w:rPr>
          <w:shd w:val="clear" w:color="auto" w:fill="FFFFFF"/>
        </w:rPr>
        <w:t xml:space="preserve"> is completed</w:t>
      </w:r>
      <w:r w:rsidR="002773D6" w:rsidRPr="00292215">
        <w:rPr>
          <w:shd w:val="clear" w:color="auto" w:fill="FFFFFF"/>
        </w:rPr>
        <w:t xml:space="preserve">, </w:t>
      </w:r>
      <w:r>
        <w:rPr>
          <w:shd w:val="clear" w:color="auto" w:fill="FFFFFF"/>
        </w:rPr>
        <w:t xml:space="preserve">the </w:t>
      </w:r>
      <w:r w:rsidR="002773D6" w:rsidRPr="00292215">
        <w:rPr>
          <w:shd w:val="clear" w:color="auto" w:fill="FFFFFF"/>
        </w:rPr>
        <w:t xml:space="preserve">system updates the cash position of both the </w:t>
      </w:r>
      <w:r>
        <w:rPr>
          <w:shd w:val="clear" w:color="auto" w:fill="FFFFFF"/>
        </w:rPr>
        <w:t>T</w:t>
      </w:r>
      <w:r w:rsidR="002773D6" w:rsidRPr="00292215">
        <w:rPr>
          <w:shd w:val="clear" w:color="auto" w:fill="FFFFFF"/>
        </w:rPr>
        <w:t>ellers to the extent of transaction amount.</w:t>
      </w:r>
    </w:p>
    <w:p w14:paraId="1142BAAB" w14:textId="77777777" w:rsidR="0024528C" w:rsidRDefault="00E717D7" w:rsidP="00EA7288">
      <w:pPr>
        <w:pStyle w:val="ParaunderHeading111"/>
        <w:keepNext/>
      </w:pPr>
      <w:r>
        <w:lastRenderedPageBreak/>
        <w:t>To process</w:t>
      </w:r>
      <w:r w:rsidR="004E2769">
        <w:t xml:space="preserve"> this</w:t>
      </w:r>
      <w:r w:rsidR="0024528C">
        <w:t xml:space="preserve"> </w:t>
      </w:r>
      <w:r w:rsidR="0024528C" w:rsidRPr="00ED6B4C">
        <w:t>screen</w:t>
      </w:r>
      <w:r w:rsidR="0024528C">
        <w:t xml:space="preserve">, type </w:t>
      </w:r>
      <w:r w:rsidR="00D17B82">
        <w:rPr>
          <w:b/>
        </w:rPr>
        <w:t>Sell</w:t>
      </w:r>
      <w:r w:rsidR="007E4E70" w:rsidRPr="006C1781">
        <w:rPr>
          <w:b/>
        </w:rPr>
        <w:t xml:space="preserve"> Cash </w:t>
      </w:r>
      <w:r w:rsidR="007E4E70">
        <w:rPr>
          <w:b/>
        </w:rPr>
        <w:t>to T</w:t>
      </w:r>
      <w:r w:rsidR="007E4E70" w:rsidRPr="006C1781">
        <w:rPr>
          <w:b/>
        </w:rPr>
        <w:t>ill</w:t>
      </w:r>
      <w:r w:rsidR="0024528C">
        <w:t xml:space="preserve"> in the </w:t>
      </w:r>
      <w:r w:rsidR="0024528C" w:rsidRPr="00C6156D">
        <w:rPr>
          <w:b/>
        </w:rPr>
        <w:t>Menu Item Search</w:t>
      </w:r>
      <w:r w:rsidR="0024528C">
        <w:t xml:space="preserve"> located at the left corner of the </w:t>
      </w:r>
      <w:r w:rsidR="00C75C91">
        <w:t>application toolbar</w:t>
      </w:r>
      <w:r w:rsidR="0024528C">
        <w:t xml:space="preserve"> and </w:t>
      </w:r>
      <w:r w:rsidR="007729FF">
        <w:t>select the appropriate</w:t>
      </w:r>
      <w:r w:rsidR="0024528C">
        <w:t xml:space="preserve"> screen (or) do the following steps:</w:t>
      </w:r>
    </w:p>
    <w:p w14:paraId="47FFE7FF" w14:textId="77777777" w:rsidR="00135112" w:rsidRDefault="00135112" w:rsidP="00EA7288">
      <w:pPr>
        <w:pStyle w:val="NumberedListunder111"/>
        <w:keepNext/>
        <w:numPr>
          <w:ilvl w:val="0"/>
          <w:numId w:val="19"/>
        </w:numPr>
      </w:pPr>
      <w:r>
        <w:t xml:space="preserve">From </w:t>
      </w:r>
      <w:r w:rsidRPr="00E920FF">
        <w:rPr>
          <w:b/>
        </w:rPr>
        <w:t>Home screen</w:t>
      </w:r>
      <w:r w:rsidRPr="000C59DF">
        <w:t xml:space="preserve">, </w:t>
      </w:r>
      <w:r w:rsidR="00A83462">
        <w:t>click</w:t>
      </w:r>
      <w:r w:rsidRPr="000C59DF">
        <w:t xml:space="preserve"> </w:t>
      </w:r>
      <w:r w:rsidRPr="00E920FF">
        <w:rPr>
          <w:b/>
        </w:rPr>
        <w:t>Teller</w:t>
      </w:r>
      <w:r>
        <w:t>.</w:t>
      </w:r>
      <w:r w:rsidR="00AE24C0">
        <w:t xml:space="preserve"> On Teller Mega Menu, under </w:t>
      </w:r>
      <w:r w:rsidR="00AE24C0">
        <w:rPr>
          <w:b/>
        </w:rPr>
        <w:t>Till-Vault Operations</w:t>
      </w:r>
      <w:r w:rsidR="00AE24C0">
        <w:t xml:space="preserve">, click </w:t>
      </w:r>
      <w:r w:rsidR="00AE24C0">
        <w:rPr>
          <w:b/>
        </w:rPr>
        <w:t>Sell</w:t>
      </w:r>
      <w:r w:rsidR="00AE24C0" w:rsidRPr="001F4029">
        <w:rPr>
          <w:b/>
        </w:rPr>
        <w:t xml:space="preserve"> Cash </w:t>
      </w:r>
      <w:r w:rsidR="00AE24C0">
        <w:rPr>
          <w:b/>
        </w:rPr>
        <w:t>to</w:t>
      </w:r>
      <w:r w:rsidR="00AE24C0" w:rsidRPr="001F4029">
        <w:rPr>
          <w:b/>
        </w:rPr>
        <w:t xml:space="preserve"> Till</w:t>
      </w:r>
      <w:r w:rsidR="00AE24C0" w:rsidRPr="00713B5A">
        <w:t>.</w:t>
      </w:r>
    </w:p>
    <w:p w14:paraId="3F73EC1E" w14:textId="77777777" w:rsidR="00E920FF" w:rsidRDefault="00E920FF" w:rsidP="00403E48">
      <w:pPr>
        <w:pStyle w:val="StepResultUnderHeading111"/>
      </w:pPr>
      <w:r w:rsidRPr="00E920FF">
        <w:t xml:space="preserve">The </w:t>
      </w:r>
      <w:r w:rsidR="00403E48" w:rsidRPr="00403E48">
        <w:rPr>
          <w:b/>
        </w:rPr>
        <w:t xml:space="preserve">Sell Cash to Till </w:t>
      </w:r>
      <w:r w:rsidR="004E0AEE">
        <w:t>screen is displayed</w:t>
      </w:r>
      <w:r w:rsidRPr="00E920FF">
        <w:t>.</w:t>
      </w:r>
    </w:p>
    <w:p w14:paraId="5D360381" w14:textId="39B33D2B" w:rsidR="001928DC" w:rsidRDefault="001928DC" w:rsidP="001928DC">
      <w:pPr>
        <w:pStyle w:val="FigureTableTitleunderHeading111"/>
      </w:pPr>
      <w:r>
        <w:t xml:space="preserve">Figure </w:t>
      </w:r>
      <w:fldSimple w:instr=" SEQ Figure \* ARABIC ">
        <w:r w:rsidR="005803B2">
          <w:rPr>
            <w:noProof/>
          </w:rPr>
          <w:t>45</w:t>
        </w:r>
      </w:fldSimple>
      <w:r w:rsidR="00E23614">
        <w:t>:</w:t>
      </w:r>
      <w:r>
        <w:t xml:space="preserve"> </w:t>
      </w:r>
      <w:r w:rsidR="00403E48" w:rsidRPr="00403E48">
        <w:t>Sell Cash to Till</w:t>
      </w:r>
    </w:p>
    <w:p w14:paraId="7C314613" w14:textId="77777777" w:rsidR="002D43DB" w:rsidRDefault="00D0220C" w:rsidP="00BC01FB">
      <w:pPr>
        <w:pStyle w:val="ParaunderHeading111"/>
        <w:rPr>
          <w:color w:val="222222"/>
          <w:shd w:val="clear" w:color="auto" w:fill="FFFFFF"/>
        </w:rPr>
      </w:pPr>
      <w:r>
        <w:rPr>
          <w:noProof/>
          <w:color w:val="222222"/>
          <w:shd w:val="clear" w:color="auto" w:fill="FFFFFF"/>
          <w:lang w:val="en-IN" w:eastAsia="en-IN"/>
        </w:rPr>
        <w:drawing>
          <wp:inline distT="0" distB="0" distL="0" distR="0" wp14:anchorId="37F0DD5B" wp14:editId="2E68B69D">
            <wp:extent cx="5636871" cy="1560071"/>
            <wp:effectExtent l="19050" t="19050" r="21590" b="21590"/>
            <wp:docPr id="392" name="Picture 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5649648" cy="1563607"/>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095A3B6B" w14:textId="77777777" w:rsidR="002773D6" w:rsidRDefault="002773D6" w:rsidP="00BC01FB">
      <w:pPr>
        <w:pStyle w:val="Heading1111"/>
        <w:rPr>
          <w:shd w:val="clear" w:color="auto" w:fill="FFFFFF"/>
        </w:rPr>
      </w:pPr>
      <w:r w:rsidRPr="00854316">
        <w:rPr>
          <w:shd w:val="clear" w:color="auto" w:fill="FFFFFF"/>
        </w:rPr>
        <w:t>Main Transaction Details</w:t>
      </w:r>
    </w:p>
    <w:p w14:paraId="65A63CBA" w14:textId="662018E4" w:rsidR="00960776" w:rsidRDefault="00960776" w:rsidP="00960776">
      <w:pPr>
        <w:pStyle w:val="ParaunderHeading1111"/>
        <w:rPr>
          <w:color w:val="222222"/>
          <w:shd w:val="clear" w:color="auto" w:fill="FFFFFF"/>
        </w:rPr>
      </w:pPr>
      <w:r>
        <w:rPr>
          <w:shd w:val="clear" w:color="auto" w:fill="FFFFFF"/>
        </w:rPr>
        <w:t>Specify the details</w:t>
      </w:r>
      <w:r w:rsidRPr="00B61578">
        <w:rPr>
          <w:shd w:val="clear" w:color="auto" w:fill="FFFFFF"/>
        </w:rPr>
        <w:t xml:space="preserve"> in the </w:t>
      </w:r>
      <w:r w:rsidR="00403E48" w:rsidRPr="00403E48">
        <w:rPr>
          <w:b/>
          <w:shd w:val="clear" w:color="auto" w:fill="FFFFFF"/>
        </w:rPr>
        <w:t xml:space="preserve">Sell Cash to Till </w:t>
      </w:r>
      <w:r w:rsidRPr="00B61578">
        <w:rPr>
          <w:shd w:val="clear" w:color="auto" w:fill="FFFFFF"/>
        </w:rPr>
        <w:t xml:space="preserve">screen. </w:t>
      </w:r>
      <w:r w:rsidR="00F42705" w:rsidRPr="00F42705">
        <w:rPr>
          <w:shd w:val="clear" w:color="auto" w:fill="FFFFFF"/>
        </w:rPr>
        <w:t>The fields, which are marked with asterisk, are mandatory.</w:t>
      </w:r>
      <w:r w:rsidR="00F42705">
        <w:rPr>
          <w:shd w:val="clear" w:color="auto" w:fill="FFFFFF"/>
        </w:rPr>
        <w:t xml:space="preserve"> </w:t>
      </w:r>
      <w:r w:rsidRPr="00B61578">
        <w:rPr>
          <w:shd w:val="clear" w:color="auto" w:fill="FFFFFF"/>
        </w:rPr>
        <w:t>For more information on fields, refer to table</w:t>
      </w:r>
      <w:r>
        <w:rPr>
          <w:shd w:val="clear" w:color="auto" w:fill="FFFFFF"/>
        </w:rPr>
        <w:t xml:space="preserve"> </w:t>
      </w:r>
      <w:r w:rsidRPr="00527693">
        <w:rPr>
          <w:i/>
          <w:color w:val="00B0F0"/>
          <w:shd w:val="clear" w:color="auto" w:fill="FFFFFF"/>
        </w:rPr>
        <w:fldChar w:fldCharType="begin"/>
      </w:r>
      <w:r w:rsidRPr="00527693">
        <w:rPr>
          <w:i/>
          <w:color w:val="00B0F0"/>
          <w:shd w:val="clear" w:color="auto" w:fill="FFFFFF"/>
        </w:rPr>
        <w:instrText xml:space="preserve"> REF TransferCashtoTill \h  \* MERGEFORMAT </w:instrText>
      </w:r>
      <w:r w:rsidRPr="00527693">
        <w:rPr>
          <w:i/>
          <w:color w:val="00B0F0"/>
          <w:shd w:val="clear" w:color="auto" w:fill="FFFFFF"/>
        </w:rPr>
      </w:r>
      <w:r w:rsidRPr="00527693">
        <w:rPr>
          <w:i/>
          <w:color w:val="00B0F0"/>
          <w:shd w:val="clear" w:color="auto" w:fill="FFFFFF"/>
        </w:rPr>
        <w:fldChar w:fldCharType="separate"/>
      </w:r>
      <w:r w:rsidR="005803B2" w:rsidRPr="005803B2">
        <w:rPr>
          <w:i/>
          <w:color w:val="00B0F0"/>
        </w:rPr>
        <w:t>Field Description: Sell Cash to Till</w:t>
      </w:r>
      <w:r w:rsidRPr="00527693">
        <w:rPr>
          <w:i/>
          <w:color w:val="00B0F0"/>
          <w:shd w:val="clear" w:color="auto" w:fill="FFFFFF"/>
        </w:rPr>
        <w:fldChar w:fldCharType="end"/>
      </w:r>
      <w:r w:rsidRPr="00B61578">
        <w:rPr>
          <w:shd w:val="clear" w:color="auto" w:fill="FFFFFF"/>
        </w:rPr>
        <w:t>.</w:t>
      </w:r>
    </w:p>
    <w:p w14:paraId="3574A900" w14:textId="77777777" w:rsidR="0080533F" w:rsidRDefault="00FA6026" w:rsidP="00A76E77">
      <w:pPr>
        <w:pStyle w:val="FigureTableTitleunderHeading1111"/>
      </w:pPr>
      <w:bookmarkStart w:id="174" w:name="TransferCashtoTill"/>
      <w:r>
        <w:t>Field Description:</w:t>
      </w:r>
      <w:r w:rsidR="0080533F">
        <w:t xml:space="preserve"> </w:t>
      </w:r>
      <w:r w:rsidR="00403E48" w:rsidRPr="00403E48">
        <w:t>Sell Cash to Till</w:t>
      </w:r>
      <w:bookmarkEnd w:id="174"/>
    </w:p>
    <w:tbl>
      <w:tblPr>
        <w:tblStyle w:val="TableGrid"/>
        <w:tblW w:w="0" w:type="auto"/>
        <w:tblInd w:w="864" w:type="dxa"/>
        <w:tblLook w:val="04A0" w:firstRow="1" w:lastRow="0" w:firstColumn="1" w:lastColumn="0" w:noHBand="0" w:noVBand="1"/>
      </w:tblPr>
      <w:tblGrid>
        <w:gridCol w:w="2831"/>
        <w:gridCol w:w="5655"/>
      </w:tblGrid>
      <w:tr w:rsidR="0080533F" w14:paraId="69D1AEF6" w14:textId="77777777" w:rsidTr="0062048A">
        <w:trPr>
          <w:tblHeader/>
        </w:trPr>
        <w:tc>
          <w:tcPr>
            <w:tcW w:w="2880" w:type="dxa"/>
          </w:tcPr>
          <w:p w14:paraId="57844163" w14:textId="77777777" w:rsidR="0080533F" w:rsidRDefault="00291324" w:rsidP="00721B8E">
            <w:pPr>
              <w:pStyle w:val="TableHeader"/>
              <w:keepLines w:val="0"/>
              <w:rPr>
                <w:shd w:val="clear" w:color="auto" w:fill="FFFFFF"/>
              </w:rPr>
            </w:pPr>
            <w:r>
              <w:rPr>
                <w:shd w:val="clear" w:color="auto" w:fill="FFFFFF"/>
              </w:rPr>
              <w:t>Field</w:t>
            </w:r>
          </w:p>
        </w:tc>
        <w:tc>
          <w:tcPr>
            <w:tcW w:w="5760" w:type="dxa"/>
          </w:tcPr>
          <w:p w14:paraId="07CD4B62" w14:textId="77777777" w:rsidR="0080533F" w:rsidRDefault="0080533F" w:rsidP="0080533F">
            <w:pPr>
              <w:pStyle w:val="TableHeader"/>
              <w:keepNext w:val="0"/>
              <w:keepLines w:val="0"/>
              <w:rPr>
                <w:shd w:val="clear" w:color="auto" w:fill="FFFFFF"/>
              </w:rPr>
            </w:pPr>
            <w:r>
              <w:rPr>
                <w:shd w:val="clear" w:color="auto" w:fill="FFFFFF"/>
              </w:rPr>
              <w:t>Description</w:t>
            </w:r>
          </w:p>
        </w:tc>
      </w:tr>
      <w:tr w:rsidR="0080533F" w14:paraId="6BA6E8DD" w14:textId="77777777" w:rsidTr="00A76E77">
        <w:tc>
          <w:tcPr>
            <w:tcW w:w="2880" w:type="dxa"/>
          </w:tcPr>
          <w:p w14:paraId="2C3214B2" w14:textId="77777777" w:rsidR="0080533F" w:rsidRPr="002D6F63" w:rsidRDefault="0080533F" w:rsidP="0080533F">
            <w:pPr>
              <w:pStyle w:val="TableContents"/>
              <w:keepNext w:val="0"/>
              <w:keepLines w:val="0"/>
              <w:rPr>
                <w:b/>
              </w:rPr>
            </w:pPr>
            <w:r>
              <w:rPr>
                <w:b/>
              </w:rPr>
              <w:t>Teller ID</w:t>
            </w:r>
          </w:p>
        </w:tc>
        <w:tc>
          <w:tcPr>
            <w:tcW w:w="5760" w:type="dxa"/>
          </w:tcPr>
          <w:p w14:paraId="1850B7C6" w14:textId="77777777" w:rsidR="0080533F" w:rsidRPr="000B711E" w:rsidRDefault="0080533F" w:rsidP="00F42705">
            <w:pPr>
              <w:pStyle w:val="TableContents"/>
              <w:keepNext w:val="0"/>
              <w:keepLines w:val="0"/>
            </w:pPr>
            <w:r>
              <w:rPr>
                <w:shd w:val="clear" w:color="auto" w:fill="FFFFFF"/>
              </w:rPr>
              <w:t>D</w:t>
            </w:r>
            <w:r w:rsidRPr="005E26D9">
              <w:rPr>
                <w:shd w:val="clear" w:color="auto" w:fill="FFFFFF"/>
              </w:rPr>
              <w:t xml:space="preserve">isplays the </w:t>
            </w:r>
            <w:r w:rsidRPr="005E26D9">
              <w:rPr>
                <w:b/>
                <w:shd w:val="clear" w:color="auto" w:fill="FFFFFF"/>
              </w:rPr>
              <w:t>Teller ID</w:t>
            </w:r>
            <w:r w:rsidRPr="005E26D9">
              <w:rPr>
                <w:shd w:val="clear" w:color="auto" w:fill="FFFFFF"/>
              </w:rPr>
              <w:t xml:space="preserve"> from </w:t>
            </w:r>
            <w:r w:rsidR="00060861">
              <w:rPr>
                <w:shd w:val="clear" w:color="auto" w:fill="FFFFFF"/>
              </w:rPr>
              <w:t>which</w:t>
            </w:r>
            <w:r w:rsidRPr="005E26D9">
              <w:rPr>
                <w:shd w:val="clear" w:color="auto" w:fill="FFFFFF"/>
              </w:rPr>
              <w:t xml:space="preserve"> the cash</w:t>
            </w:r>
            <w:r w:rsidR="00060861">
              <w:rPr>
                <w:shd w:val="clear" w:color="auto" w:fill="FFFFFF"/>
              </w:rPr>
              <w:t xml:space="preserve"> needs</w:t>
            </w:r>
            <w:r w:rsidRPr="005E26D9">
              <w:rPr>
                <w:shd w:val="clear" w:color="auto" w:fill="FFFFFF"/>
              </w:rPr>
              <w:t xml:space="preserve"> to be transferred.</w:t>
            </w:r>
          </w:p>
        </w:tc>
      </w:tr>
      <w:tr w:rsidR="0080533F" w14:paraId="53F81D95" w14:textId="77777777" w:rsidTr="00A76E77">
        <w:tc>
          <w:tcPr>
            <w:tcW w:w="2880" w:type="dxa"/>
          </w:tcPr>
          <w:p w14:paraId="7D40607D" w14:textId="77777777" w:rsidR="0080533F" w:rsidRPr="00C01867" w:rsidRDefault="0080533F" w:rsidP="0062048A">
            <w:pPr>
              <w:pStyle w:val="TableContents"/>
              <w:rPr>
                <w:b/>
              </w:rPr>
            </w:pPr>
            <w:r w:rsidRPr="002D6F63">
              <w:rPr>
                <w:b/>
              </w:rPr>
              <w:t>Total Required Cash</w:t>
            </w:r>
          </w:p>
        </w:tc>
        <w:tc>
          <w:tcPr>
            <w:tcW w:w="5760" w:type="dxa"/>
          </w:tcPr>
          <w:p w14:paraId="29C2A581" w14:textId="77777777" w:rsidR="006E23CC" w:rsidRDefault="0080533F" w:rsidP="0062048A">
            <w:pPr>
              <w:pStyle w:val="TableContents"/>
              <w:rPr>
                <w:shd w:val="clear" w:color="auto" w:fill="FFFFFF"/>
              </w:rPr>
            </w:pPr>
            <w:r w:rsidRPr="000B711E">
              <w:rPr>
                <w:shd w:val="clear" w:color="auto" w:fill="FFFFFF"/>
              </w:rPr>
              <w:t>Specify the</w:t>
            </w:r>
            <w:r>
              <w:rPr>
                <w:shd w:val="clear" w:color="auto" w:fill="FFFFFF"/>
              </w:rPr>
              <w:t xml:space="preserve"> total cash that you need to transfer </w:t>
            </w:r>
            <w:r w:rsidR="005D70D6">
              <w:rPr>
                <w:shd w:val="clear" w:color="auto" w:fill="FFFFFF"/>
              </w:rPr>
              <w:t>to</w:t>
            </w:r>
            <w:r>
              <w:rPr>
                <w:shd w:val="clear" w:color="auto" w:fill="FFFFFF"/>
              </w:rPr>
              <w:t xml:space="preserve"> the</w:t>
            </w:r>
            <w:r w:rsidRPr="000B711E">
              <w:rPr>
                <w:shd w:val="clear" w:color="auto" w:fill="FFFFFF"/>
              </w:rPr>
              <w:t xml:space="preserve"> </w:t>
            </w:r>
            <w:r>
              <w:rPr>
                <w:shd w:val="clear" w:color="auto" w:fill="FFFFFF"/>
              </w:rPr>
              <w:t xml:space="preserve">specified </w:t>
            </w:r>
            <w:r w:rsidRPr="005E26D9">
              <w:rPr>
                <w:b/>
                <w:shd w:val="clear" w:color="auto" w:fill="FFFFFF"/>
              </w:rPr>
              <w:t>Teller ID</w:t>
            </w:r>
            <w:r>
              <w:rPr>
                <w:shd w:val="clear" w:color="auto" w:fill="FFFFFF"/>
              </w:rPr>
              <w:t xml:space="preserve"> </w:t>
            </w:r>
            <w:r w:rsidR="005D70D6">
              <w:rPr>
                <w:shd w:val="clear" w:color="auto" w:fill="FFFFFF"/>
              </w:rPr>
              <w:t>from</w:t>
            </w:r>
            <w:r>
              <w:rPr>
                <w:shd w:val="clear" w:color="auto" w:fill="FFFFFF"/>
              </w:rPr>
              <w:t xml:space="preserve"> the </w:t>
            </w:r>
            <w:r w:rsidR="001718B3">
              <w:rPr>
                <w:shd w:val="clear" w:color="auto" w:fill="FFFFFF"/>
              </w:rPr>
              <w:t>till of the logged-in Teller</w:t>
            </w:r>
            <w:r w:rsidR="006E23CC">
              <w:rPr>
                <w:shd w:val="clear" w:color="auto" w:fill="FFFFFF"/>
              </w:rPr>
              <w:t>.</w:t>
            </w:r>
          </w:p>
          <w:p w14:paraId="2B5416B6" w14:textId="77777777" w:rsidR="0080533F" w:rsidRDefault="0080533F" w:rsidP="0062048A">
            <w:pPr>
              <w:pStyle w:val="NoteinsideTables"/>
              <w:keepNext/>
            </w:pPr>
            <w:r w:rsidRPr="000B711E">
              <w:t xml:space="preserve">By default, the system displays the </w:t>
            </w:r>
            <w:r w:rsidR="004F1E04">
              <w:t>local currency of the branch</w:t>
            </w:r>
            <w:r w:rsidRPr="000B711E">
              <w:t xml:space="preserve">. The user can select another currency from the drop-down values in which </w:t>
            </w:r>
            <w:r w:rsidR="00060861">
              <w:t xml:space="preserve">the </w:t>
            </w:r>
            <w:r w:rsidRPr="000B711E">
              <w:t xml:space="preserve">cash needs to be </w:t>
            </w:r>
            <w:r>
              <w:t>transferred</w:t>
            </w:r>
            <w:r w:rsidRPr="000B711E">
              <w:t>.</w:t>
            </w:r>
          </w:p>
        </w:tc>
      </w:tr>
      <w:tr w:rsidR="0080533F" w14:paraId="6DDEA85E" w14:textId="77777777" w:rsidTr="00A76E77">
        <w:tc>
          <w:tcPr>
            <w:tcW w:w="2880" w:type="dxa"/>
          </w:tcPr>
          <w:p w14:paraId="7093B252" w14:textId="77777777" w:rsidR="0080533F" w:rsidRPr="00C01867" w:rsidRDefault="0080533F" w:rsidP="0080533F">
            <w:pPr>
              <w:pStyle w:val="TableContents"/>
              <w:keepNext w:val="0"/>
              <w:keepLines w:val="0"/>
              <w:rPr>
                <w:b/>
              </w:rPr>
            </w:pPr>
            <w:r w:rsidRPr="002D6F63">
              <w:rPr>
                <w:b/>
              </w:rPr>
              <w:t>Narrative</w:t>
            </w:r>
          </w:p>
        </w:tc>
        <w:tc>
          <w:tcPr>
            <w:tcW w:w="5760" w:type="dxa"/>
          </w:tcPr>
          <w:p w14:paraId="6D2CE1C8" w14:textId="77777777" w:rsidR="0080533F" w:rsidRPr="00EB3313" w:rsidRDefault="0080533F" w:rsidP="00570962">
            <w:pPr>
              <w:pStyle w:val="TableContents"/>
              <w:keepNext w:val="0"/>
              <w:keepLines w:val="0"/>
              <w:rPr>
                <w:shd w:val="clear" w:color="auto" w:fill="FFFFFF"/>
              </w:rPr>
            </w:pPr>
            <w:r>
              <w:rPr>
                <w:shd w:val="clear" w:color="auto" w:fill="FFFFFF"/>
              </w:rPr>
              <w:t>Displays the default narrati</w:t>
            </w:r>
            <w:r w:rsidR="00570962">
              <w:rPr>
                <w:shd w:val="clear" w:color="auto" w:fill="FFFFFF"/>
              </w:rPr>
              <w:t>ve</w:t>
            </w:r>
            <w:r>
              <w:rPr>
                <w:shd w:val="clear" w:color="auto" w:fill="FFFFFF"/>
              </w:rPr>
              <w:t xml:space="preserve"> </w:t>
            </w:r>
            <w:r>
              <w:rPr>
                <w:b/>
                <w:shd w:val="clear" w:color="auto" w:fill="FFFFFF"/>
              </w:rPr>
              <w:t>Transfer</w:t>
            </w:r>
            <w:r w:rsidRPr="00394B25">
              <w:rPr>
                <w:b/>
                <w:shd w:val="clear" w:color="auto" w:fill="FFFFFF"/>
              </w:rPr>
              <w:t xml:space="preserve"> Cash </w:t>
            </w:r>
            <w:r w:rsidR="005D70D6">
              <w:rPr>
                <w:b/>
                <w:shd w:val="clear" w:color="auto" w:fill="FFFFFF"/>
              </w:rPr>
              <w:t>to</w:t>
            </w:r>
            <w:r w:rsidRPr="00394B25">
              <w:rPr>
                <w:b/>
                <w:shd w:val="clear" w:color="auto" w:fill="FFFFFF"/>
              </w:rPr>
              <w:t xml:space="preserve"> </w:t>
            </w:r>
            <w:r>
              <w:rPr>
                <w:b/>
                <w:shd w:val="clear" w:color="auto" w:fill="FFFFFF"/>
              </w:rPr>
              <w:t>Till</w:t>
            </w:r>
            <w:r w:rsidR="0044396A">
              <w:rPr>
                <w:shd w:val="clear" w:color="auto" w:fill="FFFFFF"/>
              </w:rPr>
              <w:t xml:space="preserve"> and </w:t>
            </w:r>
            <w:r w:rsidR="00FC77FB">
              <w:rPr>
                <w:shd w:val="clear" w:color="auto" w:fill="FFFFFF"/>
              </w:rPr>
              <w:t>it can be modified</w:t>
            </w:r>
            <w:r w:rsidR="0044396A">
              <w:rPr>
                <w:shd w:val="clear" w:color="auto" w:fill="FFFFFF"/>
              </w:rPr>
              <w:t>.</w:t>
            </w:r>
          </w:p>
        </w:tc>
      </w:tr>
    </w:tbl>
    <w:p w14:paraId="11EE21F3" w14:textId="77777777" w:rsidR="002773D6" w:rsidRPr="00854316" w:rsidRDefault="002773D6" w:rsidP="00BC01FB">
      <w:pPr>
        <w:pStyle w:val="Heading1111"/>
        <w:rPr>
          <w:shd w:val="clear" w:color="auto" w:fill="FFFFFF"/>
        </w:rPr>
      </w:pPr>
      <w:r w:rsidRPr="00854316">
        <w:rPr>
          <w:shd w:val="clear" w:color="auto" w:fill="FFFFFF"/>
        </w:rPr>
        <w:lastRenderedPageBreak/>
        <w:t>Denomination Details</w:t>
      </w:r>
    </w:p>
    <w:p w14:paraId="77992E3B" w14:textId="77777777" w:rsidR="00A243FA" w:rsidRDefault="00421305" w:rsidP="00BC01FB">
      <w:pPr>
        <w:pStyle w:val="ParaunderHeading1111"/>
      </w:pPr>
      <w:r>
        <w:t xml:space="preserve">The </w:t>
      </w:r>
      <w:r w:rsidRPr="001B3391">
        <w:rPr>
          <w:b/>
        </w:rPr>
        <w:t>Denomination</w:t>
      </w:r>
      <w:r w:rsidR="002D2128">
        <w:t xml:space="preserve"> </w:t>
      </w:r>
      <w:r w:rsidR="0078349B">
        <w:t>segment</w:t>
      </w:r>
      <w:r w:rsidR="002D2128">
        <w:t xml:space="preserve"> is used to</w:t>
      </w:r>
      <w:r w:rsidR="00A243FA" w:rsidRPr="001B3391">
        <w:t xml:space="preserve"> view the denominations maintained for the transaction currency </w:t>
      </w:r>
      <w:r w:rsidR="00AA0552">
        <w:t>and to enter the</w:t>
      </w:r>
      <w:r w:rsidR="00A243FA" w:rsidRPr="001B3391">
        <w:t xml:space="preserve"> denomination units. For more information on </w:t>
      </w:r>
      <w:r>
        <w:t xml:space="preserve">this </w:t>
      </w:r>
      <w:r w:rsidR="0078349B">
        <w:t>segment</w:t>
      </w:r>
      <w:r w:rsidR="00A243FA">
        <w:t xml:space="preserve">, refer to the </w:t>
      </w:r>
      <w:r w:rsidR="00191D8B">
        <w:t>topic</w:t>
      </w:r>
      <w:r w:rsidR="00A243FA">
        <w:t xml:space="preserve"> </w:t>
      </w:r>
      <w:r w:rsidR="00603F59" w:rsidRPr="002A04C4">
        <w:rPr>
          <w:i/>
          <w:color w:val="00B0F0"/>
        </w:rPr>
        <w:fldChar w:fldCharType="begin" w:fldLock="1"/>
      </w:r>
      <w:r w:rsidR="00603F59" w:rsidRPr="002A04C4">
        <w:rPr>
          <w:i/>
          <w:color w:val="00B0F0"/>
        </w:rPr>
        <w:instrText xml:space="preserve"> REF _Ref40271006 \h  \* MERGEFORMAT </w:instrText>
      </w:r>
      <w:r w:rsidR="00603F59" w:rsidRPr="002A04C4">
        <w:rPr>
          <w:i/>
          <w:color w:val="00B0F0"/>
        </w:rPr>
      </w:r>
      <w:r w:rsidR="00603F59" w:rsidRPr="002A04C4">
        <w:rPr>
          <w:i/>
          <w:color w:val="00B0F0"/>
        </w:rPr>
        <w:fldChar w:fldCharType="separate"/>
      </w:r>
      <w:r w:rsidR="00603F59" w:rsidRPr="002A04C4">
        <w:rPr>
          <w:i/>
          <w:color w:val="00B0F0"/>
        </w:rPr>
        <w:t>2.4.11.2 Denomination Details</w:t>
      </w:r>
      <w:r w:rsidR="00603F59" w:rsidRPr="002A04C4">
        <w:rPr>
          <w:i/>
          <w:color w:val="00B0F0"/>
        </w:rPr>
        <w:fldChar w:fldCharType="end"/>
      </w:r>
      <w:r w:rsidR="00A243FA">
        <w:t xml:space="preserve"> in this guide</w:t>
      </w:r>
      <w:r w:rsidR="00A243FA" w:rsidRPr="001B3391">
        <w:t>.</w:t>
      </w:r>
    </w:p>
    <w:p w14:paraId="4A8F8E29" w14:textId="77777777" w:rsidR="002773D6" w:rsidRPr="00854316" w:rsidRDefault="00C20847" w:rsidP="009E4CD6">
      <w:pPr>
        <w:pStyle w:val="Heading1111"/>
        <w:rPr>
          <w:rFonts w:eastAsia="Times New Roman"/>
        </w:rPr>
      </w:pPr>
      <w:r>
        <w:rPr>
          <w:rFonts w:eastAsia="Times New Roman"/>
        </w:rPr>
        <w:t>Transaction Submission</w:t>
      </w:r>
    </w:p>
    <w:p w14:paraId="004D9723" w14:textId="77777777" w:rsidR="00DF3616" w:rsidRDefault="00ED406C" w:rsidP="009A2CB6">
      <w:pPr>
        <w:pStyle w:val="NumberedListunder1111"/>
        <w:numPr>
          <w:ilvl w:val="0"/>
          <w:numId w:val="95"/>
        </w:numPr>
      </w:pPr>
      <w:r>
        <w:t xml:space="preserve">Click </w:t>
      </w:r>
      <w:r w:rsidRPr="00ED406C">
        <w:rPr>
          <w:b/>
        </w:rPr>
        <w:t>Submit</w:t>
      </w:r>
      <w:r>
        <w:t xml:space="preserve"> to complete the transaction</w:t>
      </w:r>
      <w:r w:rsidR="009C42D9" w:rsidRPr="009C42D9">
        <w:t>.</w:t>
      </w:r>
    </w:p>
    <w:p w14:paraId="3BABBDD5" w14:textId="77777777" w:rsidR="00DF3616" w:rsidRDefault="00BE38D5" w:rsidP="00BE38D5">
      <w:pPr>
        <w:pStyle w:val="StepResultUnder1111"/>
      </w:pPr>
      <w:r w:rsidRPr="00BE38D5">
        <w:t xml:space="preserve">A Teller Sequence Number is generated and the </w:t>
      </w:r>
      <w:r w:rsidRPr="00BE38D5">
        <w:rPr>
          <w:b/>
        </w:rPr>
        <w:t>Transaction Completed Successfully</w:t>
      </w:r>
      <w:r w:rsidRPr="00BE38D5">
        <w:t xml:space="preserve"> i</w:t>
      </w:r>
      <w:r>
        <w:t>nformation message is displayed</w:t>
      </w:r>
      <w:r w:rsidR="00DF3616">
        <w:t>.</w:t>
      </w:r>
    </w:p>
    <w:p w14:paraId="469E5CFC" w14:textId="77777777" w:rsidR="00414692" w:rsidRDefault="00414692" w:rsidP="00661322">
      <w:pPr>
        <w:pStyle w:val="ParaunderHeading1111"/>
      </w:pPr>
      <w:r w:rsidRPr="00D23E41">
        <w:t>The transaction is moved to authorization in case of any warning raised when</w:t>
      </w:r>
      <w:r w:rsidR="006E23CC">
        <w:t xml:space="preserve"> the transaction saves.</w:t>
      </w:r>
      <w:r w:rsidR="00F70403">
        <w:t xml:space="preserve"> </w:t>
      </w:r>
      <w:r w:rsidR="00071D8A">
        <w:t>On transaction completion</w:t>
      </w:r>
      <w:r w:rsidRPr="00D23E41">
        <w:t xml:space="preserve">, the cash balance of </w:t>
      </w:r>
      <w:r>
        <w:t xml:space="preserve">both </w:t>
      </w:r>
      <w:r w:rsidRPr="00D23E41">
        <w:t xml:space="preserve">the </w:t>
      </w:r>
      <w:r>
        <w:t>Tellers are</w:t>
      </w:r>
      <w:r w:rsidRPr="00D23E41">
        <w:t xml:space="preserve"> updated successfully.</w:t>
      </w:r>
    </w:p>
    <w:p w14:paraId="44621826" w14:textId="77777777" w:rsidR="001F4695" w:rsidRDefault="001F4695" w:rsidP="001F4695">
      <w:pPr>
        <w:pStyle w:val="Heading111"/>
      </w:pPr>
      <w:bookmarkStart w:id="175" w:name="_Ref40312838"/>
      <w:bookmarkStart w:id="176" w:name="_Toc183016390"/>
      <w:r w:rsidRPr="001F4695">
        <w:t>Denomination Exchange</w:t>
      </w:r>
      <w:bookmarkEnd w:id="175"/>
      <w:bookmarkEnd w:id="176"/>
    </w:p>
    <w:p w14:paraId="0245332A" w14:textId="77777777" w:rsidR="001F4695" w:rsidRDefault="001F4695" w:rsidP="001F4695">
      <w:pPr>
        <w:pStyle w:val="ParaunderHeading111"/>
        <w:rPr>
          <w:rFonts w:cs="Arial"/>
          <w:color w:val="222222"/>
          <w:sz w:val="21"/>
          <w:szCs w:val="21"/>
          <w:shd w:val="clear" w:color="auto" w:fill="FFFFFF"/>
        </w:rPr>
      </w:pPr>
      <w:r>
        <w:t>The T</w:t>
      </w:r>
      <w:r w:rsidRPr="001F4695">
        <w:t>eller</w:t>
      </w:r>
      <w:r>
        <w:t xml:space="preserve"> </w:t>
      </w:r>
      <w:r w:rsidR="00362AEC">
        <w:t>can use</w:t>
      </w:r>
      <w:r>
        <w:t xml:space="preserve"> this screen to exchange the currency denominations</w:t>
      </w:r>
      <w:r w:rsidR="008B56CF">
        <w:t xml:space="preserve">. The exchange </w:t>
      </w:r>
      <w:r w:rsidR="005D38A4">
        <w:t>can be</w:t>
      </w:r>
      <w:r w:rsidR="008B56CF">
        <w:t xml:space="preserve"> performed for </w:t>
      </w:r>
      <w:r>
        <w:t>internal purpose of the bank or based on the customer’s request.</w:t>
      </w:r>
      <w:r w:rsidRPr="00B457B5">
        <w:rPr>
          <w:rFonts w:cs="Arial"/>
          <w:color w:val="222222"/>
          <w:sz w:val="21"/>
          <w:szCs w:val="21"/>
          <w:shd w:val="clear" w:color="auto" w:fill="FFFFFF"/>
        </w:rPr>
        <w:t xml:space="preserve"> </w:t>
      </w:r>
      <w:r>
        <w:rPr>
          <w:rFonts w:cs="Arial"/>
          <w:color w:val="222222"/>
          <w:sz w:val="21"/>
          <w:szCs w:val="21"/>
          <w:shd w:val="clear" w:color="auto" w:fill="FFFFFF"/>
        </w:rPr>
        <w:t xml:space="preserve">This transaction involves only denomination exchange from the </w:t>
      </w:r>
      <w:r w:rsidR="00792DDE">
        <w:rPr>
          <w:rFonts w:cs="Arial"/>
          <w:color w:val="222222"/>
          <w:sz w:val="21"/>
          <w:szCs w:val="21"/>
          <w:shd w:val="clear" w:color="auto" w:fill="FFFFFF"/>
        </w:rPr>
        <w:t>T</w:t>
      </w:r>
      <w:r>
        <w:rPr>
          <w:rFonts w:cs="Arial"/>
          <w:color w:val="222222"/>
          <w:sz w:val="21"/>
          <w:szCs w:val="21"/>
          <w:shd w:val="clear" w:color="auto" w:fill="FFFFFF"/>
        </w:rPr>
        <w:t xml:space="preserve">ill. The total value in the </w:t>
      </w:r>
      <w:r w:rsidR="00792DDE">
        <w:rPr>
          <w:rFonts w:cs="Arial"/>
          <w:color w:val="222222"/>
          <w:sz w:val="21"/>
          <w:szCs w:val="21"/>
          <w:shd w:val="clear" w:color="auto" w:fill="FFFFFF"/>
        </w:rPr>
        <w:t>T</w:t>
      </w:r>
      <w:r>
        <w:rPr>
          <w:rFonts w:cs="Arial"/>
          <w:color w:val="222222"/>
          <w:sz w:val="21"/>
          <w:szCs w:val="21"/>
          <w:shd w:val="clear" w:color="auto" w:fill="FFFFFF"/>
        </w:rPr>
        <w:t>ill remain</w:t>
      </w:r>
      <w:r w:rsidR="00792DDE">
        <w:rPr>
          <w:rFonts w:cs="Arial"/>
          <w:color w:val="222222"/>
          <w:sz w:val="21"/>
          <w:szCs w:val="21"/>
          <w:shd w:val="clear" w:color="auto" w:fill="FFFFFF"/>
        </w:rPr>
        <w:t>s</w:t>
      </w:r>
      <w:r w:rsidR="00DB1210">
        <w:rPr>
          <w:rFonts w:cs="Arial"/>
          <w:color w:val="222222"/>
          <w:sz w:val="21"/>
          <w:szCs w:val="21"/>
          <w:shd w:val="clear" w:color="auto" w:fill="FFFFFF"/>
        </w:rPr>
        <w:t xml:space="preserve"> the same, </w:t>
      </w:r>
      <w:r>
        <w:rPr>
          <w:rFonts w:cs="Arial"/>
          <w:color w:val="222222"/>
          <w:sz w:val="21"/>
          <w:szCs w:val="21"/>
          <w:shd w:val="clear" w:color="auto" w:fill="FFFFFF"/>
        </w:rPr>
        <w:t xml:space="preserve">and accounting entries </w:t>
      </w:r>
      <w:r w:rsidR="00792DDE">
        <w:rPr>
          <w:rFonts w:cs="Arial"/>
          <w:color w:val="222222"/>
          <w:sz w:val="21"/>
          <w:szCs w:val="21"/>
          <w:shd w:val="clear" w:color="auto" w:fill="FFFFFF"/>
        </w:rPr>
        <w:t>are not</w:t>
      </w:r>
      <w:r>
        <w:rPr>
          <w:rFonts w:cs="Arial"/>
          <w:color w:val="222222"/>
          <w:sz w:val="21"/>
          <w:szCs w:val="21"/>
          <w:shd w:val="clear" w:color="auto" w:fill="FFFFFF"/>
        </w:rPr>
        <w:t xml:space="preserve"> posted for this exchange. However, the denomination count in the </w:t>
      </w:r>
      <w:r w:rsidR="00792DDE">
        <w:rPr>
          <w:rFonts w:cs="Arial"/>
          <w:color w:val="222222"/>
          <w:sz w:val="21"/>
          <w:szCs w:val="21"/>
          <w:shd w:val="clear" w:color="auto" w:fill="FFFFFF"/>
        </w:rPr>
        <w:t>T</w:t>
      </w:r>
      <w:r>
        <w:rPr>
          <w:rFonts w:cs="Arial"/>
          <w:color w:val="222222"/>
          <w:sz w:val="21"/>
          <w:szCs w:val="21"/>
          <w:shd w:val="clear" w:color="auto" w:fill="FFFFFF"/>
        </w:rPr>
        <w:t>ill change</w:t>
      </w:r>
      <w:r w:rsidR="00DB1210">
        <w:rPr>
          <w:rFonts w:cs="Arial"/>
          <w:color w:val="222222"/>
          <w:sz w:val="21"/>
          <w:szCs w:val="21"/>
          <w:shd w:val="clear" w:color="auto" w:fill="FFFFFF"/>
        </w:rPr>
        <w:t>s</w:t>
      </w:r>
      <w:r>
        <w:rPr>
          <w:rFonts w:cs="Arial"/>
          <w:color w:val="222222"/>
          <w:sz w:val="21"/>
          <w:szCs w:val="21"/>
          <w:shd w:val="clear" w:color="auto" w:fill="FFFFFF"/>
        </w:rPr>
        <w:t xml:space="preserve"> an</w:t>
      </w:r>
      <w:r w:rsidR="00792DDE">
        <w:rPr>
          <w:rFonts w:cs="Arial"/>
          <w:color w:val="222222"/>
          <w:sz w:val="21"/>
          <w:szCs w:val="21"/>
          <w:shd w:val="clear" w:color="auto" w:fill="FFFFFF"/>
        </w:rPr>
        <w:t>d hence it needs to be updated.</w:t>
      </w:r>
    </w:p>
    <w:p w14:paraId="33C87F11" w14:textId="77777777" w:rsidR="00B45480" w:rsidRPr="00B45480" w:rsidRDefault="00B45480">
      <w:pPr>
        <w:keepNext/>
        <w:spacing w:before="120" w:line="360" w:lineRule="auto"/>
        <w:ind w:left="432"/>
      </w:pPr>
      <w:r w:rsidRPr="00B45480">
        <w:t xml:space="preserve">To process this screen, type </w:t>
      </w:r>
      <w:r>
        <w:rPr>
          <w:b/>
        </w:rPr>
        <w:t>Denomination Exchange</w:t>
      </w:r>
      <w:r w:rsidRPr="00B45480">
        <w:t xml:space="preserve"> in the </w:t>
      </w:r>
      <w:r w:rsidRPr="00B45480">
        <w:rPr>
          <w:b/>
        </w:rPr>
        <w:t>Menu Item Search</w:t>
      </w:r>
      <w:r w:rsidRPr="00B45480">
        <w:t xml:space="preserve"> located at the left corner of the application toolbar and select the appropriate screen (or) do the following steps:</w:t>
      </w:r>
    </w:p>
    <w:p w14:paraId="2DBF7A7C" w14:textId="77777777" w:rsidR="00B45480" w:rsidRPr="00B45480" w:rsidRDefault="00B45480" w:rsidP="009A2CB6">
      <w:pPr>
        <w:pStyle w:val="NumberedListunder111"/>
        <w:keepNext/>
        <w:numPr>
          <w:ilvl w:val="0"/>
          <w:numId w:val="128"/>
        </w:numPr>
      </w:pPr>
      <w:r w:rsidRPr="00B45480">
        <w:t xml:space="preserve">From </w:t>
      </w:r>
      <w:r w:rsidRPr="00B45480">
        <w:rPr>
          <w:b/>
        </w:rPr>
        <w:t>Home screen</w:t>
      </w:r>
      <w:r w:rsidRPr="00B45480">
        <w:t xml:space="preserve">, </w:t>
      </w:r>
      <w:r w:rsidR="00A83462">
        <w:t>click</w:t>
      </w:r>
      <w:r w:rsidRPr="00B45480">
        <w:t xml:space="preserve"> </w:t>
      </w:r>
      <w:r w:rsidRPr="00B45480">
        <w:rPr>
          <w:b/>
        </w:rPr>
        <w:t>Teller</w:t>
      </w:r>
      <w:r w:rsidRPr="00B45480">
        <w:t>.</w:t>
      </w:r>
      <w:r w:rsidR="00AE24C0">
        <w:t xml:space="preserve"> On Teller Mega Menu, under</w:t>
      </w:r>
      <w:r w:rsidR="00AE24C0" w:rsidRPr="00B45480">
        <w:t xml:space="preserve"> </w:t>
      </w:r>
      <w:r w:rsidR="00AE24C0" w:rsidRPr="00B45480">
        <w:rPr>
          <w:b/>
        </w:rPr>
        <w:t>Till-Vault Operations</w:t>
      </w:r>
      <w:r w:rsidR="00AE24C0" w:rsidRPr="00B45480">
        <w:t xml:space="preserve">, click </w:t>
      </w:r>
      <w:r w:rsidR="00AE24C0" w:rsidRPr="00B45480">
        <w:rPr>
          <w:b/>
        </w:rPr>
        <w:t>Denomination Exchange</w:t>
      </w:r>
      <w:r w:rsidR="00AE24C0" w:rsidRPr="00B45480">
        <w:t>.</w:t>
      </w:r>
    </w:p>
    <w:p w14:paraId="25CAA038" w14:textId="77777777" w:rsidR="00B45480" w:rsidRPr="00B45480" w:rsidRDefault="00B45480" w:rsidP="00167A45">
      <w:pPr>
        <w:pStyle w:val="StepResultUnderHeading111"/>
        <w:keepNext/>
      </w:pPr>
      <w:r w:rsidRPr="00B45480">
        <w:t xml:space="preserve">The </w:t>
      </w:r>
      <w:r w:rsidRPr="00B45480">
        <w:rPr>
          <w:b/>
        </w:rPr>
        <w:t>Denomination Exchange</w:t>
      </w:r>
      <w:r w:rsidRPr="00B45480">
        <w:t xml:space="preserve"> </w:t>
      </w:r>
      <w:r w:rsidR="004E0AEE">
        <w:t>screen is displayed</w:t>
      </w:r>
      <w:r w:rsidRPr="00B45480">
        <w:t>.</w:t>
      </w:r>
    </w:p>
    <w:p w14:paraId="69714E85" w14:textId="6D25C460" w:rsidR="00537A8E" w:rsidRDefault="00537A8E" w:rsidP="00537A8E">
      <w:pPr>
        <w:pStyle w:val="FigureTableTitleunderHeading111"/>
      </w:pPr>
      <w:r>
        <w:t xml:space="preserve">Figure </w:t>
      </w:r>
      <w:fldSimple w:instr=" SEQ Figure \* ARABIC ">
        <w:r w:rsidR="005803B2">
          <w:rPr>
            <w:noProof/>
          </w:rPr>
          <w:t>46</w:t>
        </w:r>
      </w:fldSimple>
      <w:r>
        <w:t xml:space="preserve">: </w:t>
      </w:r>
      <w:r w:rsidRPr="009A3C61">
        <w:t>Denomination Exchange</w:t>
      </w:r>
    </w:p>
    <w:p w14:paraId="3ADE3DC7" w14:textId="77777777" w:rsidR="00371A72" w:rsidRDefault="00D0220C" w:rsidP="001F4695">
      <w:pPr>
        <w:pStyle w:val="ParaunderHeading111"/>
      </w:pPr>
      <w:r>
        <w:rPr>
          <w:noProof/>
          <w:lang w:val="en-IN" w:eastAsia="en-IN"/>
        </w:rPr>
        <w:drawing>
          <wp:inline distT="0" distB="0" distL="0" distR="0" wp14:anchorId="0232749D" wp14:editId="64B05AC3">
            <wp:extent cx="5607934" cy="1246208"/>
            <wp:effectExtent l="19050" t="19050" r="12065" b="11430"/>
            <wp:docPr id="393" name="Picture 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5628442" cy="1250765"/>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7AF4BFA0" w14:textId="77777777" w:rsidR="001F4695" w:rsidRDefault="001F4695" w:rsidP="001F4695">
      <w:pPr>
        <w:pStyle w:val="Heading1111"/>
      </w:pPr>
      <w:r w:rsidRPr="001F4695">
        <w:lastRenderedPageBreak/>
        <w:t>Main Transaction Details</w:t>
      </w:r>
    </w:p>
    <w:p w14:paraId="1A685024" w14:textId="75153738" w:rsidR="001F4695" w:rsidRDefault="001F4695" w:rsidP="001F4695">
      <w:pPr>
        <w:pStyle w:val="ParaunderHeading1111"/>
        <w:rPr>
          <w:shd w:val="clear" w:color="auto" w:fill="FFFFFF"/>
        </w:rPr>
      </w:pPr>
      <w:r>
        <w:rPr>
          <w:shd w:val="clear" w:color="auto" w:fill="FFFFFF"/>
        </w:rPr>
        <w:t>Specify the details</w:t>
      </w:r>
      <w:r w:rsidRPr="00B61578">
        <w:rPr>
          <w:shd w:val="clear" w:color="auto" w:fill="FFFFFF"/>
        </w:rPr>
        <w:t xml:space="preserve"> in the </w:t>
      </w:r>
      <w:r w:rsidR="004A1F12">
        <w:rPr>
          <w:b/>
          <w:shd w:val="clear" w:color="auto" w:fill="FFFFFF"/>
        </w:rPr>
        <w:t xml:space="preserve">Denomination Exchange </w:t>
      </w:r>
      <w:r w:rsidRPr="00B61578">
        <w:rPr>
          <w:shd w:val="clear" w:color="auto" w:fill="FFFFFF"/>
        </w:rPr>
        <w:t xml:space="preserve">screen. </w:t>
      </w:r>
      <w:r w:rsidRPr="00F42705">
        <w:rPr>
          <w:shd w:val="clear" w:color="auto" w:fill="FFFFFF"/>
        </w:rPr>
        <w:t>The fields, which are marked with asterisk, are mandatory.</w:t>
      </w:r>
      <w:r>
        <w:rPr>
          <w:shd w:val="clear" w:color="auto" w:fill="FFFFFF"/>
        </w:rPr>
        <w:t xml:space="preserve"> </w:t>
      </w:r>
      <w:r w:rsidRPr="00B61578">
        <w:rPr>
          <w:shd w:val="clear" w:color="auto" w:fill="FFFFFF"/>
        </w:rPr>
        <w:t>For more information on fields, refer to table</w:t>
      </w:r>
      <w:r w:rsidR="004A1F12">
        <w:rPr>
          <w:shd w:val="clear" w:color="auto" w:fill="FFFFFF"/>
        </w:rPr>
        <w:t xml:space="preserve"> </w:t>
      </w:r>
      <w:r w:rsidR="004A1F12" w:rsidRPr="004A1F12">
        <w:rPr>
          <w:i/>
          <w:color w:val="00B0F0"/>
          <w:shd w:val="clear" w:color="auto" w:fill="FFFFFF"/>
        </w:rPr>
        <w:fldChar w:fldCharType="begin"/>
      </w:r>
      <w:r w:rsidR="004A1F12" w:rsidRPr="004A1F12">
        <w:rPr>
          <w:i/>
          <w:color w:val="00B0F0"/>
          <w:shd w:val="clear" w:color="auto" w:fill="FFFFFF"/>
        </w:rPr>
        <w:instrText xml:space="preserve"> REF DenominationExchange \h  \* MERGEFORMAT </w:instrText>
      </w:r>
      <w:r w:rsidR="004A1F12" w:rsidRPr="004A1F12">
        <w:rPr>
          <w:i/>
          <w:color w:val="00B0F0"/>
          <w:shd w:val="clear" w:color="auto" w:fill="FFFFFF"/>
        </w:rPr>
      </w:r>
      <w:r w:rsidR="004A1F12" w:rsidRPr="004A1F12">
        <w:rPr>
          <w:i/>
          <w:color w:val="00B0F0"/>
          <w:shd w:val="clear" w:color="auto" w:fill="FFFFFF"/>
        </w:rPr>
        <w:fldChar w:fldCharType="separate"/>
      </w:r>
      <w:r w:rsidR="005803B2" w:rsidRPr="005803B2">
        <w:rPr>
          <w:i/>
          <w:iCs/>
          <w:color w:val="00B0F0"/>
        </w:rPr>
        <w:t>Field Description: Denomination Exchange</w:t>
      </w:r>
      <w:r w:rsidR="004A1F12" w:rsidRPr="004A1F12">
        <w:rPr>
          <w:i/>
          <w:color w:val="00B0F0"/>
          <w:shd w:val="clear" w:color="auto" w:fill="FFFFFF"/>
        </w:rPr>
        <w:fldChar w:fldCharType="end"/>
      </w:r>
      <w:r w:rsidRPr="00B61578">
        <w:rPr>
          <w:shd w:val="clear" w:color="auto" w:fill="FFFFFF"/>
        </w:rPr>
        <w:t>.</w:t>
      </w:r>
    </w:p>
    <w:p w14:paraId="2ED74806" w14:textId="77777777" w:rsidR="001F4695" w:rsidRPr="001F4695" w:rsidRDefault="001F4695" w:rsidP="004A1F12">
      <w:pPr>
        <w:pStyle w:val="FigureTableTitleunderHeading1111"/>
      </w:pPr>
      <w:bookmarkStart w:id="177" w:name="DenominationExchange"/>
      <w:r w:rsidRPr="001F4695">
        <w:t xml:space="preserve">Field Description: </w:t>
      </w:r>
      <w:r w:rsidR="004A1F12" w:rsidRPr="004A1F12">
        <w:t>Denomination Exchange</w:t>
      </w:r>
      <w:bookmarkEnd w:id="177"/>
    </w:p>
    <w:tbl>
      <w:tblPr>
        <w:tblStyle w:val="TableGrid7"/>
        <w:tblW w:w="0" w:type="auto"/>
        <w:tblInd w:w="864" w:type="dxa"/>
        <w:tblLook w:val="04A0" w:firstRow="1" w:lastRow="0" w:firstColumn="1" w:lastColumn="0" w:noHBand="0" w:noVBand="1"/>
      </w:tblPr>
      <w:tblGrid>
        <w:gridCol w:w="2834"/>
        <w:gridCol w:w="5652"/>
      </w:tblGrid>
      <w:tr w:rsidR="001F4695" w:rsidRPr="001F4695" w14:paraId="564D8B89" w14:textId="77777777" w:rsidTr="00B3213C">
        <w:tc>
          <w:tcPr>
            <w:tcW w:w="2834" w:type="dxa"/>
          </w:tcPr>
          <w:p w14:paraId="13F2EAF2" w14:textId="77777777" w:rsidR="001F4695" w:rsidRPr="001F4695" w:rsidRDefault="001F4695" w:rsidP="004A1F12">
            <w:pPr>
              <w:pStyle w:val="TableHeader"/>
              <w:rPr>
                <w:shd w:val="clear" w:color="auto" w:fill="FFFFFF"/>
              </w:rPr>
            </w:pPr>
            <w:r w:rsidRPr="001F4695">
              <w:rPr>
                <w:shd w:val="clear" w:color="auto" w:fill="FFFFFF"/>
              </w:rPr>
              <w:t>Field</w:t>
            </w:r>
          </w:p>
        </w:tc>
        <w:tc>
          <w:tcPr>
            <w:tcW w:w="5652" w:type="dxa"/>
          </w:tcPr>
          <w:p w14:paraId="692BF471" w14:textId="77777777" w:rsidR="001F4695" w:rsidRPr="001F4695" w:rsidRDefault="001F4695" w:rsidP="004A1F12">
            <w:pPr>
              <w:pStyle w:val="TableHeader"/>
              <w:rPr>
                <w:shd w:val="clear" w:color="auto" w:fill="FFFFFF"/>
              </w:rPr>
            </w:pPr>
            <w:r w:rsidRPr="001F4695">
              <w:rPr>
                <w:shd w:val="clear" w:color="auto" w:fill="FFFFFF"/>
              </w:rPr>
              <w:t>Description</w:t>
            </w:r>
          </w:p>
        </w:tc>
      </w:tr>
      <w:tr w:rsidR="001F4695" w:rsidRPr="001F4695" w14:paraId="379A9F23" w14:textId="77777777" w:rsidTr="00B3213C">
        <w:tc>
          <w:tcPr>
            <w:tcW w:w="2834" w:type="dxa"/>
          </w:tcPr>
          <w:p w14:paraId="77EEE39A" w14:textId="77777777" w:rsidR="001F4695" w:rsidRPr="004A1F12" w:rsidRDefault="00B3213C" w:rsidP="004A1F12">
            <w:pPr>
              <w:pStyle w:val="TableContents"/>
              <w:rPr>
                <w:b/>
              </w:rPr>
            </w:pPr>
            <w:r>
              <w:rPr>
                <w:b/>
              </w:rPr>
              <w:t>Branch Code</w:t>
            </w:r>
          </w:p>
        </w:tc>
        <w:tc>
          <w:tcPr>
            <w:tcW w:w="5652" w:type="dxa"/>
          </w:tcPr>
          <w:p w14:paraId="229E8D2C" w14:textId="77777777" w:rsidR="001F4695" w:rsidRPr="001F4695" w:rsidRDefault="001F4695" w:rsidP="00B3213C">
            <w:pPr>
              <w:pStyle w:val="TableContents"/>
            </w:pPr>
            <w:r w:rsidRPr="001F4695">
              <w:rPr>
                <w:shd w:val="clear" w:color="auto" w:fill="FFFFFF"/>
              </w:rPr>
              <w:t xml:space="preserve">Displays the </w:t>
            </w:r>
            <w:r w:rsidR="00B3213C">
              <w:rPr>
                <w:shd w:val="clear" w:color="auto" w:fill="FFFFFF"/>
              </w:rPr>
              <w:t>logged-in branch code</w:t>
            </w:r>
            <w:r w:rsidRPr="001F4695">
              <w:rPr>
                <w:shd w:val="clear" w:color="auto" w:fill="FFFFFF"/>
              </w:rPr>
              <w:t>.</w:t>
            </w:r>
          </w:p>
        </w:tc>
      </w:tr>
      <w:tr w:rsidR="001F4695" w:rsidRPr="001F4695" w14:paraId="6F0F8A16" w14:textId="77777777" w:rsidTr="00B3213C">
        <w:tc>
          <w:tcPr>
            <w:tcW w:w="2834" w:type="dxa"/>
          </w:tcPr>
          <w:p w14:paraId="41D7C680" w14:textId="77777777" w:rsidR="001F4695" w:rsidRPr="004A1F12" w:rsidRDefault="00F71D1F" w:rsidP="004A1F12">
            <w:pPr>
              <w:pStyle w:val="TableContents"/>
              <w:rPr>
                <w:b/>
              </w:rPr>
            </w:pPr>
            <w:r>
              <w:rPr>
                <w:b/>
              </w:rPr>
              <w:t>Transaction Currency</w:t>
            </w:r>
          </w:p>
        </w:tc>
        <w:tc>
          <w:tcPr>
            <w:tcW w:w="5652" w:type="dxa"/>
          </w:tcPr>
          <w:p w14:paraId="0DE6EC9A" w14:textId="77777777" w:rsidR="001F4695" w:rsidRPr="001F4695" w:rsidRDefault="00F71D1F" w:rsidP="004A1F12">
            <w:pPr>
              <w:pStyle w:val="TableContents"/>
              <w:rPr>
                <w:shd w:val="clear" w:color="auto" w:fill="FFFFFF"/>
              </w:rPr>
            </w:pPr>
            <w:r w:rsidRPr="00F71D1F">
              <w:rPr>
                <w:shd w:val="clear" w:color="auto" w:fill="FFFFFF"/>
              </w:rPr>
              <w:t>Specify the currency for which the denominations to be exchanged</w:t>
            </w:r>
            <w:r>
              <w:rPr>
                <w:shd w:val="clear" w:color="auto" w:fill="FFFFFF"/>
              </w:rPr>
              <w:t>.</w:t>
            </w:r>
          </w:p>
        </w:tc>
      </w:tr>
    </w:tbl>
    <w:p w14:paraId="42316C65" w14:textId="77777777" w:rsidR="00BD19F6" w:rsidRPr="00854316" w:rsidRDefault="00BD19F6" w:rsidP="00BD19F6">
      <w:pPr>
        <w:pStyle w:val="Heading1111"/>
        <w:rPr>
          <w:shd w:val="clear" w:color="auto" w:fill="FFFFFF"/>
        </w:rPr>
      </w:pPr>
      <w:r w:rsidRPr="00854316">
        <w:rPr>
          <w:shd w:val="clear" w:color="auto" w:fill="FFFFFF"/>
        </w:rPr>
        <w:t>Denomination Details</w:t>
      </w:r>
    </w:p>
    <w:p w14:paraId="7D184903" w14:textId="77777777" w:rsidR="00BD19F6" w:rsidRDefault="00BD19F6" w:rsidP="00BD19F6">
      <w:pPr>
        <w:pStyle w:val="ParaunderHeading1111"/>
      </w:pPr>
      <w:r>
        <w:t xml:space="preserve">The </w:t>
      </w:r>
      <w:r w:rsidRPr="001B3391">
        <w:rPr>
          <w:b/>
        </w:rPr>
        <w:t>Denomination</w:t>
      </w:r>
      <w:r>
        <w:t xml:space="preserve"> </w:t>
      </w:r>
      <w:r w:rsidR="0078349B">
        <w:t>segment</w:t>
      </w:r>
      <w:r>
        <w:t xml:space="preserve"> is used to</w:t>
      </w:r>
      <w:r w:rsidRPr="001B3391">
        <w:t xml:space="preserve"> view the denominations maintained for the transaction currency </w:t>
      </w:r>
      <w:r>
        <w:t>and to enter the</w:t>
      </w:r>
      <w:r w:rsidRPr="001B3391">
        <w:t xml:space="preserve"> denomination units. For more information on </w:t>
      </w:r>
      <w:r>
        <w:t xml:space="preserve">this </w:t>
      </w:r>
      <w:r w:rsidR="0078349B">
        <w:t>segment</w:t>
      </w:r>
      <w:r>
        <w:t xml:space="preserve">, refer to the topic </w:t>
      </w:r>
      <w:r w:rsidRPr="002A04C4">
        <w:rPr>
          <w:i/>
          <w:color w:val="00B0F0"/>
        </w:rPr>
        <w:fldChar w:fldCharType="begin" w:fldLock="1"/>
      </w:r>
      <w:r w:rsidRPr="002A04C4">
        <w:rPr>
          <w:i/>
          <w:color w:val="00B0F0"/>
        </w:rPr>
        <w:instrText xml:space="preserve"> REF _Ref40271006 \h  \* MERGEFORMAT </w:instrText>
      </w:r>
      <w:r w:rsidRPr="002A04C4">
        <w:rPr>
          <w:i/>
          <w:color w:val="00B0F0"/>
        </w:rPr>
      </w:r>
      <w:r w:rsidRPr="002A04C4">
        <w:rPr>
          <w:i/>
          <w:color w:val="00B0F0"/>
        </w:rPr>
        <w:fldChar w:fldCharType="separate"/>
      </w:r>
      <w:r w:rsidRPr="002A04C4">
        <w:rPr>
          <w:i/>
          <w:color w:val="00B0F0"/>
        </w:rPr>
        <w:t>2.4.11.2 Denomination Details</w:t>
      </w:r>
      <w:r w:rsidRPr="002A04C4">
        <w:rPr>
          <w:i/>
          <w:color w:val="00B0F0"/>
        </w:rPr>
        <w:fldChar w:fldCharType="end"/>
      </w:r>
      <w:r>
        <w:t xml:space="preserve"> in this guide</w:t>
      </w:r>
      <w:r w:rsidRPr="001B3391">
        <w:t>.</w:t>
      </w:r>
    </w:p>
    <w:p w14:paraId="27B5EEA1" w14:textId="77777777" w:rsidR="00A432FE" w:rsidRPr="00A432FE" w:rsidRDefault="00C20847" w:rsidP="00A432FE">
      <w:pPr>
        <w:pStyle w:val="Heading1111"/>
        <w:rPr>
          <w:rFonts w:eastAsia="Times New Roman"/>
        </w:rPr>
      </w:pPr>
      <w:r>
        <w:rPr>
          <w:rFonts w:eastAsia="Times New Roman"/>
        </w:rPr>
        <w:t>Transaction Submission</w:t>
      </w:r>
    </w:p>
    <w:p w14:paraId="099057C1" w14:textId="77777777" w:rsidR="00A432FE" w:rsidRPr="00A432FE" w:rsidRDefault="00A432FE" w:rsidP="009A2CB6">
      <w:pPr>
        <w:pStyle w:val="NumberedListunder1111"/>
        <w:keepNext/>
        <w:numPr>
          <w:ilvl w:val="0"/>
          <w:numId w:val="129"/>
        </w:numPr>
      </w:pPr>
      <w:r w:rsidRPr="00A432FE">
        <w:t xml:space="preserve">Click </w:t>
      </w:r>
      <w:r w:rsidRPr="00A432FE">
        <w:rPr>
          <w:b/>
        </w:rPr>
        <w:t>Submit</w:t>
      </w:r>
      <w:r w:rsidRPr="00A432FE">
        <w:t xml:space="preserve"> to complete the transaction.</w:t>
      </w:r>
    </w:p>
    <w:p w14:paraId="0183429C" w14:textId="77777777" w:rsidR="00A432FE" w:rsidRPr="00A432FE" w:rsidRDefault="00A432FE" w:rsidP="00A432FE">
      <w:pPr>
        <w:spacing w:before="120" w:line="360" w:lineRule="auto"/>
        <w:ind w:left="1584" w:hanging="360"/>
      </w:pPr>
      <w:r w:rsidRPr="00A432FE">
        <w:t xml:space="preserve">A Teller Sequence Number is generated and the </w:t>
      </w:r>
      <w:r w:rsidRPr="00A432FE">
        <w:rPr>
          <w:b/>
        </w:rPr>
        <w:t>Transaction Completed Successfully</w:t>
      </w:r>
      <w:r w:rsidRPr="00A432FE">
        <w:t xml:space="preserve"> information message is displayed.</w:t>
      </w:r>
    </w:p>
    <w:p w14:paraId="239F16B1" w14:textId="77777777" w:rsidR="001F4695" w:rsidRDefault="00A432FE" w:rsidP="00A432FE">
      <w:pPr>
        <w:pStyle w:val="ParaunderHeading1111"/>
      </w:pPr>
      <w:r w:rsidRPr="00A432FE">
        <w:t>The transaction is moved to authorization in case of any warning raised when the transaction saves. On transaction completion, the cash balance of both the Tellers are updated successfully.</w:t>
      </w:r>
    </w:p>
    <w:p w14:paraId="29364ABC" w14:textId="77777777" w:rsidR="008364F3" w:rsidRDefault="008364F3" w:rsidP="000335DA">
      <w:pPr>
        <w:pStyle w:val="Heading111"/>
        <w:rPr>
          <w:shd w:val="clear" w:color="auto" w:fill="FFFFFF"/>
        </w:rPr>
      </w:pPr>
      <w:bookmarkStart w:id="178" w:name="_Ref45645250"/>
      <w:bookmarkStart w:id="179" w:name="_Toc183016391"/>
      <w:r w:rsidRPr="008364F3">
        <w:rPr>
          <w:shd w:val="clear" w:color="auto" w:fill="FFFFFF"/>
        </w:rPr>
        <w:t>Interbranch Transactions</w:t>
      </w:r>
      <w:bookmarkEnd w:id="178"/>
      <w:bookmarkEnd w:id="179"/>
    </w:p>
    <w:p w14:paraId="22DDE9C0" w14:textId="77777777" w:rsidR="008364F3" w:rsidRDefault="008364F3" w:rsidP="008364F3">
      <w:pPr>
        <w:pStyle w:val="ParaunderHeading111"/>
        <w:rPr>
          <w:shd w:val="clear" w:color="auto" w:fill="FFFFFF"/>
        </w:rPr>
      </w:pPr>
      <w:r>
        <w:rPr>
          <w:shd w:val="clear" w:color="auto" w:fill="FFFFFF"/>
        </w:rPr>
        <w:t>T</w:t>
      </w:r>
      <w:r w:rsidRPr="008364F3">
        <w:rPr>
          <w:shd w:val="clear" w:color="auto" w:fill="FFFFFF"/>
        </w:rPr>
        <w:t>his screen</w:t>
      </w:r>
      <w:r>
        <w:rPr>
          <w:shd w:val="clear" w:color="auto" w:fill="FFFFFF"/>
        </w:rPr>
        <w:t xml:space="preserve"> is used to send a </w:t>
      </w:r>
      <w:r w:rsidRPr="008364F3">
        <w:rPr>
          <w:shd w:val="clear" w:color="auto" w:fill="FFFFFF"/>
        </w:rPr>
        <w:t>request</w:t>
      </w:r>
      <w:r>
        <w:rPr>
          <w:shd w:val="clear" w:color="auto" w:fill="FFFFFF"/>
        </w:rPr>
        <w:t xml:space="preserve"> from a bank branch to</w:t>
      </w:r>
      <w:r w:rsidRPr="008364F3">
        <w:rPr>
          <w:shd w:val="clear" w:color="auto" w:fill="FFFFFF"/>
        </w:rPr>
        <w:t xml:space="preserve"> the central cash depository, for pickup or delivery of</w:t>
      </w:r>
      <w:r>
        <w:rPr>
          <w:shd w:val="clear" w:color="auto" w:fill="FFFFFF"/>
        </w:rPr>
        <w:t xml:space="preserve"> cas</w:t>
      </w:r>
      <w:r w:rsidR="0040040E">
        <w:rPr>
          <w:shd w:val="clear" w:color="auto" w:fill="FFFFFF"/>
        </w:rPr>
        <w:t>h</w:t>
      </w:r>
      <w:r w:rsidRPr="008364F3">
        <w:rPr>
          <w:shd w:val="clear" w:color="auto" w:fill="FFFFFF"/>
        </w:rPr>
        <w:t xml:space="preserve">. A branch requests delivery of cash when it is </w:t>
      </w:r>
      <w:r w:rsidR="00761361">
        <w:rPr>
          <w:shd w:val="clear" w:color="auto" w:fill="FFFFFF"/>
        </w:rPr>
        <w:t>having a</w:t>
      </w:r>
      <w:r w:rsidRPr="008364F3">
        <w:rPr>
          <w:shd w:val="clear" w:color="auto" w:fill="FFFFFF"/>
        </w:rPr>
        <w:t xml:space="preserve"> short</w:t>
      </w:r>
      <w:r w:rsidR="00761361">
        <w:rPr>
          <w:shd w:val="clear" w:color="auto" w:fill="FFFFFF"/>
        </w:rPr>
        <w:t>age of</w:t>
      </w:r>
      <w:r w:rsidRPr="008364F3">
        <w:rPr>
          <w:shd w:val="clear" w:color="auto" w:fill="FFFFFF"/>
        </w:rPr>
        <w:t xml:space="preserve"> cash and request for pickup of cash when it has excess cash.</w:t>
      </w:r>
      <w:r>
        <w:rPr>
          <w:shd w:val="clear" w:color="auto" w:fill="FFFFFF"/>
        </w:rPr>
        <w:t xml:space="preserve"> </w:t>
      </w:r>
      <w:r w:rsidRPr="008364F3">
        <w:rPr>
          <w:shd w:val="clear" w:color="auto" w:fill="FFFFFF"/>
        </w:rPr>
        <w:t>The process</w:t>
      </w:r>
      <w:r w:rsidR="000D5D14">
        <w:rPr>
          <w:shd w:val="clear" w:color="auto" w:fill="FFFFFF"/>
        </w:rPr>
        <w:t xml:space="preserve"> steps</w:t>
      </w:r>
      <w:r w:rsidRPr="008364F3">
        <w:rPr>
          <w:shd w:val="clear" w:color="auto" w:fill="FFFFFF"/>
        </w:rPr>
        <w:t xml:space="preserve"> </w:t>
      </w:r>
      <w:r w:rsidR="00761361">
        <w:rPr>
          <w:shd w:val="clear" w:color="auto" w:fill="FFFFFF"/>
        </w:rPr>
        <w:t>to request cash delivery and pickup are explained below.</w:t>
      </w:r>
    </w:p>
    <w:p w14:paraId="365D259B" w14:textId="77777777" w:rsidR="008364F3" w:rsidRPr="00761361" w:rsidRDefault="00761361" w:rsidP="008364F3">
      <w:pPr>
        <w:pStyle w:val="ParaunderHeading111"/>
        <w:rPr>
          <w:b/>
          <w:shd w:val="clear" w:color="auto" w:fill="FFFFFF"/>
        </w:rPr>
      </w:pPr>
      <w:r w:rsidRPr="00761361">
        <w:rPr>
          <w:b/>
          <w:shd w:val="clear" w:color="auto" w:fill="FFFFFF"/>
        </w:rPr>
        <w:t>Process f</w:t>
      </w:r>
      <w:r w:rsidR="008364F3" w:rsidRPr="00761361">
        <w:rPr>
          <w:b/>
          <w:shd w:val="clear" w:color="auto" w:fill="FFFFFF"/>
        </w:rPr>
        <w:t>or Cash Delivery:</w:t>
      </w:r>
    </w:p>
    <w:p w14:paraId="2E788C01" w14:textId="77777777" w:rsidR="008364F3" w:rsidRPr="00F0430D" w:rsidRDefault="00F0430D" w:rsidP="009A2CB6">
      <w:pPr>
        <w:pStyle w:val="NumberedListunder111"/>
        <w:numPr>
          <w:ilvl w:val="0"/>
          <w:numId w:val="133"/>
        </w:numPr>
        <w:rPr>
          <w:shd w:val="clear" w:color="auto" w:fill="FFFFFF"/>
        </w:rPr>
      </w:pPr>
      <w:r>
        <w:rPr>
          <w:shd w:val="clear" w:color="auto" w:fill="FFFFFF"/>
        </w:rPr>
        <w:t>The r</w:t>
      </w:r>
      <w:r w:rsidR="008364F3" w:rsidRPr="00F0430D">
        <w:rPr>
          <w:shd w:val="clear" w:color="auto" w:fill="FFFFFF"/>
        </w:rPr>
        <w:t xml:space="preserve">equesting branch </w:t>
      </w:r>
      <w:r>
        <w:rPr>
          <w:shd w:val="clear" w:color="auto" w:fill="FFFFFF"/>
        </w:rPr>
        <w:t>send</w:t>
      </w:r>
      <w:r w:rsidR="00DE7468">
        <w:rPr>
          <w:shd w:val="clear" w:color="auto" w:fill="FFFFFF"/>
        </w:rPr>
        <w:t>s</w:t>
      </w:r>
      <w:r>
        <w:rPr>
          <w:shd w:val="clear" w:color="auto" w:fill="FFFFFF"/>
        </w:rPr>
        <w:t xml:space="preserve"> a </w:t>
      </w:r>
      <w:r w:rsidR="008364F3" w:rsidRPr="00F0430D">
        <w:rPr>
          <w:shd w:val="clear" w:color="auto" w:fill="FFFFFF"/>
        </w:rPr>
        <w:t xml:space="preserve">request for delivery of cash using </w:t>
      </w:r>
      <w:r w:rsidR="00BD1E1B">
        <w:rPr>
          <w:shd w:val="clear" w:color="auto" w:fill="FFFFFF"/>
        </w:rPr>
        <w:t>1409</w:t>
      </w:r>
      <w:r w:rsidR="008364F3" w:rsidRPr="00F0430D">
        <w:rPr>
          <w:shd w:val="clear" w:color="auto" w:fill="FFFFFF"/>
        </w:rPr>
        <w:t xml:space="preserve"> screen</w:t>
      </w:r>
      <w:r>
        <w:rPr>
          <w:shd w:val="clear" w:color="auto" w:fill="FFFFFF"/>
        </w:rPr>
        <w:t>.</w:t>
      </w:r>
    </w:p>
    <w:p w14:paraId="619FD8AE" w14:textId="77777777" w:rsidR="008364F3" w:rsidRPr="008364F3" w:rsidRDefault="00F0430D" w:rsidP="00F0430D">
      <w:pPr>
        <w:pStyle w:val="NumberedListunder111"/>
        <w:rPr>
          <w:shd w:val="clear" w:color="auto" w:fill="FFFFFF"/>
        </w:rPr>
      </w:pPr>
      <w:r>
        <w:rPr>
          <w:shd w:val="clear" w:color="auto" w:fill="FFFFFF"/>
        </w:rPr>
        <w:t>The r</w:t>
      </w:r>
      <w:r w:rsidR="008364F3" w:rsidRPr="008364F3">
        <w:rPr>
          <w:shd w:val="clear" w:color="auto" w:fill="FFFFFF"/>
        </w:rPr>
        <w:t>emitting branch queries for the requests</w:t>
      </w:r>
      <w:r>
        <w:rPr>
          <w:shd w:val="clear" w:color="auto" w:fill="FFFFFF"/>
        </w:rPr>
        <w:t>,</w:t>
      </w:r>
      <w:r w:rsidR="008364F3" w:rsidRPr="008364F3">
        <w:rPr>
          <w:shd w:val="clear" w:color="auto" w:fill="FFFFFF"/>
        </w:rPr>
        <w:t xml:space="preserve"> and accepts the request using </w:t>
      </w:r>
      <w:r w:rsidR="00BD1E1B">
        <w:rPr>
          <w:shd w:val="clear" w:color="auto" w:fill="FFFFFF"/>
        </w:rPr>
        <w:t>1409</w:t>
      </w:r>
      <w:r w:rsidR="008364F3" w:rsidRPr="008364F3">
        <w:rPr>
          <w:shd w:val="clear" w:color="auto" w:fill="FFFFFF"/>
        </w:rPr>
        <w:t xml:space="preserve"> screen</w:t>
      </w:r>
      <w:r>
        <w:rPr>
          <w:shd w:val="clear" w:color="auto" w:fill="FFFFFF"/>
        </w:rPr>
        <w:t>.</w:t>
      </w:r>
    </w:p>
    <w:p w14:paraId="4C486EA4" w14:textId="77777777" w:rsidR="008364F3" w:rsidRPr="008364F3" w:rsidRDefault="008364F3" w:rsidP="00F0430D">
      <w:pPr>
        <w:pStyle w:val="NumberedListunder111"/>
        <w:rPr>
          <w:shd w:val="clear" w:color="auto" w:fill="FFFFFF"/>
        </w:rPr>
      </w:pPr>
      <w:r w:rsidRPr="008364F3">
        <w:rPr>
          <w:shd w:val="clear" w:color="auto" w:fill="FFFFFF"/>
        </w:rPr>
        <w:lastRenderedPageBreak/>
        <w:t xml:space="preserve">On </w:t>
      </w:r>
      <w:r w:rsidR="00F1142E">
        <w:rPr>
          <w:shd w:val="clear" w:color="auto" w:fill="FFFFFF"/>
        </w:rPr>
        <w:t xml:space="preserve">the </w:t>
      </w:r>
      <w:r w:rsidRPr="008364F3">
        <w:rPr>
          <w:shd w:val="clear" w:color="auto" w:fill="FFFFFF"/>
        </w:rPr>
        <w:t>delivery date, the remitting branch books a transaction using 1410 screen with the denominations being sent and generates</w:t>
      </w:r>
      <w:r w:rsidR="00F0430D">
        <w:rPr>
          <w:shd w:val="clear" w:color="auto" w:fill="FFFFFF"/>
        </w:rPr>
        <w:t>.</w:t>
      </w:r>
    </w:p>
    <w:p w14:paraId="11C964D8" w14:textId="77777777" w:rsidR="008364F3" w:rsidRPr="008364F3" w:rsidRDefault="008364F3" w:rsidP="00F0430D">
      <w:pPr>
        <w:pStyle w:val="NumberedListunder111"/>
        <w:rPr>
          <w:shd w:val="clear" w:color="auto" w:fill="FFFFFF"/>
        </w:rPr>
      </w:pPr>
      <w:r w:rsidRPr="008364F3">
        <w:rPr>
          <w:shd w:val="clear" w:color="auto" w:fill="FFFFFF"/>
        </w:rPr>
        <w:t>On the delivery date</w:t>
      </w:r>
      <w:r w:rsidR="00DE7468">
        <w:rPr>
          <w:shd w:val="clear" w:color="auto" w:fill="FFFFFF"/>
        </w:rPr>
        <w:t>,</w:t>
      </w:r>
      <w:r w:rsidRPr="008364F3">
        <w:rPr>
          <w:shd w:val="clear" w:color="auto" w:fill="FFFFFF"/>
        </w:rPr>
        <w:t xml:space="preserve"> the remitting branch books a transaction input using 1410 screen, generates advices, and sends money to </w:t>
      </w:r>
      <w:r w:rsidR="00DE7468">
        <w:rPr>
          <w:shd w:val="clear" w:color="auto" w:fill="FFFFFF"/>
        </w:rPr>
        <w:t xml:space="preserve">the </w:t>
      </w:r>
      <w:r w:rsidRPr="008364F3">
        <w:rPr>
          <w:shd w:val="clear" w:color="auto" w:fill="FFFFFF"/>
        </w:rPr>
        <w:t>requesting branch</w:t>
      </w:r>
      <w:r w:rsidR="00F0430D">
        <w:rPr>
          <w:shd w:val="clear" w:color="auto" w:fill="FFFFFF"/>
        </w:rPr>
        <w:t>.</w:t>
      </w:r>
    </w:p>
    <w:p w14:paraId="762E6F15" w14:textId="77777777" w:rsidR="008364F3" w:rsidRPr="008364F3" w:rsidRDefault="008364F3" w:rsidP="00F0430D">
      <w:pPr>
        <w:pStyle w:val="NumberedListunder111"/>
        <w:rPr>
          <w:shd w:val="clear" w:color="auto" w:fill="FFFFFF"/>
        </w:rPr>
      </w:pPr>
      <w:r w:rsidRPr="008364F3">
        <w:rPr>
          <w:shd w:val="clear" w:color="auto" w:fill="FFFFFF"/>
        </w:rPr>
        <w:t xml:space="preserve">On receiving money and advice, </w:t>
      </w:r>
      <w:r w:rsidR="00C94DBE">
        <w:rPr>
          <w:shd w:val="clear" w:color="auto" w:fill="FFFFFF"/>
        </w:rPr>
        <w:t xml:space="preserve">the </w:t>
      </w:r>
      <w:r w:rsidRPr="008364F3">
        <w:rPr>
          <w:shd w:val="clear" w:color="auto" w:fill="FFFFFF"/>
        </w:rPr>
        <w:t>requesting branch uses 1411 screen to verify the denominations and saves the liquidation</w:t>
      </w:r>
      <w:r w:rsidR="00F0430D">
        <w:rPr>
          <w:shd w:val="clear" w:color="auto" w:fill="FFFFFF"/>
        </w:rPr>
        <w:t>.</w:t>
      </w:r>
    </w:p>
    <w:p w14:paraId="6E6876CE" w14:textId="77777777" w:rsidR="008364F3" w:rsidRPr="00761361" w:rsidRDefault="00761361" w:rsidP="008364F3">
      <w:pPr>
        <w:pStyle w:val="ParaunderHeading111"/>
        <w:rPr>
          <w:b/>
          <w:shd w:val="clear" w:color="auto" w:fill="FFFFFF"/>
        </w:rPr>
      </w:pPr>
      <w:r w:rsidRPr="00761361">
        <w:rPr>
          <w:b/>
          <w:shd w:val="clear" w:color="auto" w:fill="FFFFFF"/>
        </w:rPr>
        <w:t>Process f</w:t>
      </w:r>
      <w:r w:rsidR="008364F3" w:rsidRPr="00761361">
        <w:rPr>
          <w:b/>
          <w:shd w:val="clear" w:color="auto" w:fill="FFFFFF"/>
        </w:rPr>
        <w:t>or Cash Pickup:</w:t>
      </w:r>
    </w:p>
    <w:p w14:paraId="38A2B88B" w14:textId="77777777" w:rsidR="008364F3" w:rsidRPr="00F0430D" w:rsidRDefault="00177A8E" w:rsidP="009A2CB6">
      <w:pPr>
        <w:pStyle w:val="NumberedListunder111"/>
        <w:numPr>
          <w:ilvl w:val="0"/>
          <w:numId w:val="134"/>
        </w:numPr>
        <w:rPr>
          <w:shd w:val="clear" w:color="auto" w:fill="FFFFFF"/>
        </w:rPr>
      </w:pPr>
      <w:r>
        <w:rPr>
          <w:shd w:val="clear" w:color="auto" w:fill="FFFFFF"/>
        </w:rPr>
        <w:t>The r</w:t>
      </w:r>
      <w:r w:rsidR="008364F3" w:rsidRPr="00F0430D">
        <w:rPr>
          <w:shd w:val="clear" w:color="auto" w:fill="FFFFFF"/>
        </w:rPr>
        <w:t xml:space="preserve">equesting branch </w:t>
      </w:r>
      <w:r>
        <w:rPr>
          <w:shd w:val="clear" w:color="auto" w:fill="FFFFFF"/>
        </w:rPr>
        <w:t xml:space="preserve">sends a </w:t>
      </w:r>
      <w:r w:rsidR="008364F3" w:rsidRPr="00F0430D">
        <w:rPr>
          <w:shd w:val="clear" w:color="auto" w:fill="FFFFFF"/>
        </w:rPr>
        <w:t>request</w:t>
      </w:r>
      <w:r>
        <w:rPr>
          <w:shd w:val="clear" w:color="auto" w:fill="FFFFFF"/>
        </w:rPr>
        <w:t xml:space="preserve"> for the</w:t>
      </w:r>
      <w:r w:rsidR="008364F3" w:rsidRPr="00F0430D">
        <w:rPr>
          <w:shd w:val="clear" w:color="auto" w:fill="FFFFFF"/>
        </w:rPr>
        <w:t xml:space="preserve"> pickup of cash </w:t>
      </w:r>
      <w:r w:rsidR="00C514C0">
        <w:rPr>
          <w:shd w:val="clear" w:color="auto" w:fill="FFFFFF"/>
        </w:rPr>
        <w:t>using</w:t>
      </w:r>
      <w:r w:rsidR="008364F3" w:rsidRPr="00F0430D">
        <w:rPr>
          <w:shd w:val="clear" w:color="auto" w:fill="FFFFFF"/>
        </w:rPr>
        <w:t xml:space="preserve"> </w:t>
      </w:r>
      <w:r w:rsidR="00BD1E1B">
        <w:rPr>
          <w:shd w:val="clear" w:color="auto" w:fill="FFFFFF"/>
        </w:rPr>
        <w:t>1409</w:t>
      </w:r>
      <w:r w:rsidR="00C514C0">
        <w:rPr>
          <w:shd w:val="clear" w:color="auto" w:fill="FFFFFF"/>
        </w:rPr>
        <w:t xml:space="preserve"> screen</w:t>
      </w:r>
      <w:r w:rsidR="00F0430D">
        <w:rPr>
          <w:shd w:val="clear" w:color="auto" w:fill="FFFFFF"/>
        </w:rPr>
        <w:t>.</w:t>
      </w:r>
    </w:p>
    <w:p w14:paraId="558E8223" w14:textId="77777777" w:rsidR="008364F3" w:rsidRPr="008364F3" w:rsidRDefault="007C07E6" w:rsidP="00F0430D">
      <w:pPr>
        <w:pStyle w:val="NumberedListunder111"/>
        <w:rPr>
          <w:shd w:val="clear" w:color="auto" w:fill="FFFFFF"/>
        </w:rPr>
      </w:pPr>
      <w:r>
        <w:rPr>
          <w:shd w:val="clear" w:color="auto" w:fill="FFFFFF"/>
        </w:rPr>
        <w:t>The r</w:t>
      </w:r>
      <w:r w:rsidR="008364F3" w:rsidRPr="008364F3">
        <w:rPr>
          <w:shd w:val="clear" w:color="auto" w:fill="FFFFFF"/>
        </w:rPr>
        <w:t xml:space="preserve">eceiving branch queries for the requests and accepts the request using </w:t>
      </w:r>
      <w:r w:rsidR="00BD1E1B">
        <w:rPr>
          <w:shd w:val="clear" w:color="auto" w:fill="FFFFFF"/>
        </w:rPr>
        <w:t>1409</w:t>
      </w:r>
      <w:r w:rsidR="008364F3" w:rsidRPr="008364F3">
        <w:rPr>
          <w:shd w:val="clear" w:color="auto" w:fill="FFFFFF"/>
        </w:rPr>
        <w:t xml:space="preserve"> screen</w:t>
      </w:r>
      <w:r w:rsidR="00F0430D">
        <w:rPr>
          <w:shd w:val="clear" w:color="auto" w:fill="FFFFFF"/>
        </w:rPr>
        <w:t>.</w:t>
      </w:r>
    </w:p>
    <w:p w14:paraId="57236A28" w14:textId="77777777" w:rsidR="008364F3" w:rsidRPr="008364F3" w:rsidRDefault="008364F3" w:rsidP="00F0430D">
      <w:pPr>
        <w:pStyle w:val="NumberedListunder111"/>
        <w:rPr>
          <w:shd w:val="clear" w:color="auto" w:fill="FFFFFF"/>
        </w:rPr>
      </w:pPr>
      <w:r w:rsidRPr="008364F3">
        <w:rPr>
          <w:shd w:val="clear" w:color="auto" w:fill="FFFFFF"/>
        </w:rPr>
        <w:t>On</w:t>
      </w:r>
      <w:r w:rsidR="007C07E6">
        <w:rPr>
          <w:shd w:val="clear" w:color="auto" w:fill="FFFFFF"/>
        </w:rPr>
        <w:t xml:space="preserve"> the</w:t>
      </w:r>
      <w:r w:rsidRPr="008364F3">
        <w:rPr>
          <w:shd w:val="clear" w:color="auto" w:fill="FFFFFF"/>
        </w:rPr>
        <w:t xml:space="preserve"> date of cash pickup, </w:t>
      </w:r>
      <w:r w:rsidR="007C07E6">
        <w:rPr>
          <w:shd w:val="clear" w:color="auto" w:fill="FFFFFF"/>
        </w:rPr>
        <w:t xml:space="preserve">the </w:t>
      </w:r>
      <w:r w:rsidRPr="008364F3">
        <w:rPr>
          <w:shd w:val="clear" w:color="auto" w:fill="FFFFFF"/>
        </w:rPr>
        <w:t>receiving branch generates an advice and sends to requesting branch</w:t>
      </w:r>
      <w:r w:rsidR="00F0430D">
        <w:rPr>
          <w:shd w:val="clear" w:color="auto" w:fill="FFFFFF"/>
        </w:rPr>
        <w:t>.</w:t>
      </w:r>
    </w:p>
    <w:p w14:paraId="04AC5A86" w14:textId="77777777" w:rsidR="008364F3" w:rsidRPr="008364F3" w:rsidRDefault="007C07E6" w:rsidP="00F0430D">
      <w:pPr>
        <w:pStyle w:val="NumberedListunder111"/>
        <w:rPr>
          <w:shd w:val="clear" w:color="auto" w:fill="FFFFFF"/>
        </w:rPr>
      </w:pPr>
      <w:r>
        <w:rPr>
          <w:shd w:val="clear" w:color="auto" w:fill="FFFFFF"/>
        </w:rPr>
        <w:t>The r</w:t>
      </w:r>
      <w:r w:rsidR="008364F3" w:rsidRPr="008364F3">
        <w:rPr>
          <w:shd w:val="clear" w:color="auto" w:fill="FFFFFF"/>
        </w:rPr>
        <w:t>equ</w:t>
      </w:r>
      <w:r>
        <w:rPr>
          <w:shd w:val="clear" w:color="auto" w:fill="FFFFFF"/>
        </w:rPr>
        <w:t>esting branch receives the advic</w:t>
      </w:r>
      <w:r w:rsidR="008364F3" w:rsidRPr="008364F3">
        <w:rPr>
          <w:shd w:val="clear" w:color="auto" w:fill="FFFFFF"/>
        </w:rPr>
        <w:t>e</w:t>
      </w:r>
      <w:r>
        <w:rPr>
          <w:shd w:val="clear" w:color="auto" w:fill="FFFFFF"/>
        </w:rPr>
        <w:t>,</w:t>
      </w:r>
      <w:r w:rsidR="008364F3" w:rsidRPr="008364F3">
        <w:rPr>
          <w:shd w:val="clear" w:color="auto" w:fill="FFFFFF"/>
        </w:rPr>
        <w:t xml:space="preserve"> and books transaction using 1410 screen</w:t>
      </w:r>
      <w:r w:rsidR="00F0430D">
        <w:rPr>
          <w:shd w:val="clear" w:color="auto" w:fill="FFFFFF"/>
        </w:rPr>
        <w:t>.</w:t>
      </w:r>
    </w:p>
    <w:p w14:paraId="63197FEC" w14:textId="77777777" w:rsidR="008364F3" w:rsidRPr="008364F3" w:rsidRDefault="007C07E6" w:rsidP="00737C09">
      <w:pPr>
        <w:pStyle w:val="NumberedListunder111"/>
        <w:keepNext/>
        <w:rPr>
          <w:shd w:val="clear" w:color="auto" w:fill="FFFFFF"/>
        </w:rPr>
      </w:pPr>
      <w:r>
        <w:rPr>
          <w:shd w:val="clear" w:color="auto" w:fill="FFFFFF"/>
        </w:rPr>
        <w:t>The r</w:t>
      </w:r>
      <w:r w:rsidR="008364F3" w:rsidRPr="008364F3">
        <w:rPr>
          <w:shd w:val="clear" w:color="auto" w:fill="FFFFFF"/>
        </w:rPr>
        <w:t xml:space="preserve">equesting branch generates </w:t>
      </w:r>
      <w:r>
        <w:rPr>
          <w:shd w:val="clear" w:color="auto" w:fill="FFFFFF"/>
        </w:rPr>
        <w:t xml:space="preserve">the </w:t>
      </w:r>
      <w:r w:rsidR="008364F3" w:rsidRPr="008364F3">
        <w:rPr>
          <w:shd w:val="clear" w:color="auto" w:fill="FFFFFF"/>
        </w:rPr>
        <w:t>advice</w:t>
      </w:r>
      <w:r>
        <w:rPr>
          <w:shd w:val="clear" w:color="auto" w:fill="FFFFFF"/>
        </w:rPr>
        <w:t>,</w:t>
      </w:r>
      <w:r w:rsidR="008364F3" w:rsidRPr="008364F3">
        <w:rPr>
          <w:shd w:val="clear" w:color="auto" w:fill="FFFFFF"/>
        </w:rPr>
        <w:t xml:space="preserve"> and sends money and advice to</w:t>
      </w:r>
      <w:r w:rsidR="006232CD">
        <w:rPr>
          <w:shd w:val="clear" w:color="auto" w:fill="FFFFFF"/>
        </w:rPr>
        <w:t xml:space="preserve"> the</w:t>
      </w:r>
      <w:r w:rsidR="008364F3" w:rsidRPr="008364F3">
        <w:rPr>
          <w:shd w:val="clear" w:color="auto" w:fill="FFFFFF"/>
        </w:rPr>
        <w:t xml:space="preserve"> receiving branch</w:t>
      </w:r>
      <w:r w:rsidR="00F0430D">
        <w:rPr>
          <w:shd w:val="clear" w:color="auto" w:fill="FFFFFF"/>
        </w:rPr>
        <w:t>.</w:t>
      </w:r>
    </w:p>
    <w:p w14:paraId="644D783E" w14:textId="77777777" w:rsidR="008364F3" w:rsidRDefault="00862CF1" w:rsidP="00F0430D">
      <w:pPr>
        <w:pStyle w:val="NumberedListunder111"/>
        <w:rPr>
          <w:shd w:val="clear" w:color="auto" w:fill="FFFFFF"/>
        </w:rPr>
      </w:pPr>
      <w:r>
        <w:rPr>
          <w:shd w:val="clear" w:color="auto" w:fill="FFFFFF"/>
        </w:rPr>
        <w:t>The r</w:t>
      </w:r>
      <w:r w:rsidR="008364F3" w:rsidRPr="008364F3">
        <w:rPr>
          <w:shd w:val="clear" w:color="auto" w:fill="FFFFFF"/>
        </w:rPr>
        <w:t>eceiving branch receives the money and advice, and verifies and liquidates the request using 1411</w:t>
      </w:r>
      <w:r>
        <w:rPr>
          <w:shd w:val="clear" w:color="auto" w:fill="FFFFFF"/>
        </w:rPr>
        <w:t xml:space="preserve"> </w:t>
      </w:r>
      <w:r w:rsidR="008364F3" w:rsidRPr="008364F3">
        <w:rPr>
          <w:shd w:val="clear" w:color="auto" w:fill="FFFFFF"/>
        </w:rPr>
        <w:t>screen</w:t>
      </w:r>
      <w:r w:rsidR="00F0430D">
        <w:rPr>
          <w:shd w:val="clear" w:color="auto" w:fill="FFFFFF"/>
        </w:rPr>
        <w:t>.</w:t>
      </w:r>
    </w:p>
    <w:p w14:paraId="0B0AD7DD" w14:textId="77777777" w:rsidR="00A26686" w:rsidRDefault="00A26686" w:rsidP="000335DA">
      <w:pPr>
        <w:pStyle w:val="Heading1111"/>
        <w:rPr>
          <w:shd w:val="clear" w:color="auto" w:fill="FFFFFF"/>
        </w:rPr>
      </w:pPr>
      <w:bookmarkStart w:id="180" w:name="_Ref40465238"/>
      <w:r w:rsidRPr="00A26686">
        <w:rPr>
          <w:shd w:val="clear" w:color="auto" w:fill="FFFFFF"/>
        </w:rPr>
        <w:lastRenderedPageBreak/>
        <w:t>Interbranch Transaction Request</w:t>
      </w:r>
      <w:bookmarkEnd w:id="180"/>
    </w:p>
    <w:p w14:paraId="3A07FDFF" w14:textId="77777777" w:rsidR="00C549D9" w:rsidRDefault="00C549D9" w:rsidP="0073748E">
      <w:pPr>
        <w:pStyle w:val="ParaunderHeading1111"/>
        <w:keepNext/>
      </w:pPr>
      <w:r>
        <w:rPr>
          <w:shd w:val="clear" w:color="auto" w:fill="FFFFFF"/>
        </w:rPr>
        <w:t xml:space="preserve">This screen is used to </w:t>
      </w:r>
      <w:r w:rsidRPr="00C549D9">
        <w:rPr>
          <w:shd w:val="clear" w:color="auto" w:fill="FFFFFF"/>
        </w:rPr>
        <w:t>create</w:t>
      </w:r>
      <w:r>
        <w:rPr>
          <w:shd w:val="clear" w:color="auto" w:fill="FFFFFF"/>
        </w:rPr>
        <w:t xml:space="preserve"> the</w:t>
      </w:r>
      <w:r w:rsidRPr="00C549D9">
        <w:rPr>
          <w:shd w:val="clear" w:color="auto" w:fill="FFFFFF"/>
        </w:rPr>
        <w:t xml:space="preserve"> inter-branch cash p</w:t>
      </w:r>
      <w:r>
        <w:rPr>
          <w:shd w:val="clear" w:color="auto" w:fill="FFFFFF"/>
        </w:rPr>
        <w:t xml:space="preserve">ickup or cash delivery requests. </w:t>
      </w:r>
      <w:r w:rsidRPr="00B45480">
        <w:t xml:space="preserve">To process this screen, type </w:t>
      </w:r>
      <w:r w:rsidRPr="00C549D9">
        <w:rPr>
          <w:b/>
        </w:rPr>
        <w:t>Inter</w:t>
      </w:r>
      <w:r>
        <w:rPr>
          <w:b/>
        </w:rPr>
        <w:t xml:space="preserve"> B</w:t>
      </w:r>
      <w:r w:rsidRPr="00C549D9">
        <w:rPr>
          <w:b/>
        </w:rPr>
        <w:t xml:space="preserve">ranch </w:t>
      </w:r>
      <w:r>
        <w:rPr>
          <w:b/>
        </w:rPr>
        <w:t>Txn</w:t>
      </w:r>
      <w:r w:rsidRPr="00C549D9">
        <w:rPr>
          <w:b/>
        </w:rPr>
        <w:t xml:space="preserve"> Req</w:t>
      </w:r>
      <w:r>
        <w:rPr>
          <w:b/>
        </w:rPr>
        <w:t xml:space="preserve"> </w:t>
      </w:r>
      <w:r w:rsidRPr="00B45480">
        <w:t xml:space="preserve">in the </w:t>
      </w:r>
      <w:r w:rsidRPr="00B45480">
        <w:rPr>
          <w:b/>
        </w:rPr>
        <w:t>Menu Item Search</w:t>
      </w:r>
      <w:r w:rsidRPr="00B45480">
        <w:t xml:space="preserve"> located at the left corner of the application toolbar and select the appropriate screen (or) do the following steps</w:t>
      </w:r>
      <w:r>
        <w:t>:</w:t>
      </w:r>
    </w:p>
    <w:p w14:paraId="5FA7E8C4" w14:textId="77777777" w:rsidR="00C549D9" w:rsidRPr="00B45480" w:rsidRDefault="00C549D9" w:rsidP="0073748E">
      <w:pPr>
        <w:pStyle w:val="NumberedListunder1111"/>
        <w:keepNext/>
        <w:numPr>
          <w:ilvl w:val="0"/>
          <w:numId w:val="137"/>
        </w:numPr>
      </w:pPr>
      <w:r w:rsidRPr="00B45480">
        <w:t xml:space="preserve">From </w:t>
      </w:r>
      <w:r w:rsidRPr="00501B48">
        <w:rPr>
          <w:b/>
        </w:rPr>
        <w:t>Home screen</w:t>
      </w:r>
      <w:r w:rsidRPr="00B45480">
        <w:t xml:space="preserve">, </w:t>
      </w:r>
      <w:r w:rsidR="00A83462">
        <w:t>click</w:t>
      </w:r>
      <w:r w:rsidRPr="00B45480">
        <w:t xml:space="preserve"> </w:t>
      </w:r>
      <w:r w:rsidRPr="00501B48">
        <w:rPr>
          <w:b/>
        </w:rPr>
        <w:t>Teller</w:t>
      </w:r>
      <w:r w:rsidRPr="00B45480">
        <w:t>.</w:t>
      </w:r>
      <w:r w:rsidR="00AE24C0">
        <w:t xml:space="preserve"> On Teller Mega Menu, under</w:t>
      </w:r>
      <w:r w:rsidR="00AE24C0" w:rsidRPr="00B45480">
        <w:t xml:space="preserve"> </w:t>
      </w:r>
      <w:r w:rsidR="00AE24C0" w:rsidRPr="00B45480">
        <w:rPr>
          <w:b/>
        </w:rPr>
        <w:t>Till-Vault Operations</w:t>
      </w:r>
      <w:r w:rsidR="00AE24C0" w:rsidRPr="00B45480">
        <w:t xml:space="preserve">, click </w:t>
      </w:r>
      <w:r w:rsidR="00AE24C0" w:rsidRPr="00C549D9">
        <w:rPr>
          <w:b/>
        </w:rPr>
        <w:t>Inter</w:t>
      </w:r>
      <w:r w:rsidR="00AE24C0">
        <w:rPr>
          <w:b/>
        </w:rPr>
        <w:t xml:space="preserve"> B</w:t>
      </w:r>
      <w:r w:rsidR="00AE24C0" w:rsidRPr="00C549D9">
        <w:rPr>
          <w:b/>
        </w:rPr>
        <w:t xml:space="preserve">ranch </w:t>
      </w:r>
      <w:r w:rsidR="00AE24C0">
        <w:rPr>
          <w:b/>
        </w:rPr>
        <w:t>Txn</w:t>
      </w:r>
      <w:r w:rsidR="00AE24C0" w:rsidRPr="00C549D9">
        <w:rPr>
          <w:b/>
        </w:rPr>
        <w:t xml:space="preserve"> Req</w:t>
      </w:r>
      <w:r w:rsidR="00AE24C0" w:rsidRPr="00B45480">
        <w:t>.</w:t>
      </w:r>
    </w:p>
    <w:p w14:paraId="47998BD5" w14:textId="77777777" w:rsidR="00C549D9" w:rsidRPr="00B45480" w:rsidRDefault="00C549D9" w:rsidP="0073748E">
      <w:pPr>
        <w:pStyle w:val="StepResultUnder1111"/>
        <w:keepNext/>
      </w:pPr>
      <w:r w:rsidRPr="00B45480">
        <w:t xml:space="preserve">The </w:t>
      </w:r>
      <w:r w:rsidRPr="00C549D9">
        <w:rPr>
          <w:b/>
        </w:rPr>
        <w:t>Interbranch Transaction Request</w:t>
      </w:r>
      <w:r>
        <w:rPr>
          <w:b/>
        </w:rPr>
        <w:t xml:space="preserve"> </w:t>
      </w:r>
      <w:r w:rsidR="004E0AEE">
        <w:t>screen is displayed</w:t>
      </w:r>
      <w:r w:rsidRPr="00B45480">
        <w:t>.</w:t>
      </w:r>
    </w:p>
    <w:p w14:paraId="6896420B" w14:textId="165A30C0" w:rsidR="00B87F11" w:rsidRDefault="00B87F11" w:rsidP="00B87F11">
      <w:pPr>
        <w:pStyle w:val="FigureTableTitleunderHeading1111"/>
      </w:pPr>
      <w:r>
        <w:t xml:space="preserve">Figure </w:t>
      </w:r>
      <w:fldSimple w:instr=" SEQ Figure \* ARABIC ">
        <w:r w:rsidR="005803B2">
          <w:rPr>
            <w:noProof/>
          </w:rPr>
          <w:t>47</w:t>
        </w:r>
      </w:fldSimple>
      <w:r>
        <w:t>: Interbranch Transaction Request</w:t>
      </w:r>
    </w:p>
    <w:p w14:paraId="67708DC4" w14:textId="77777777" w:rsidR="00C549D9" w:rsidRDefault="002A6873" w:rsidP="00B87F11">
      <w:pPr>
        <w:pStyle w:val="ParaunderHeading1111"/>
      </w:pPr>
      <w:r>
        <w:rPr>
          <w:noProof/>
          <w:lang w:val="en-IN" w:eastAsia="en-IN"/>
        </w:rPr>
        <w:drawing>
          <wp:inline distT="0" distB="0" distL="0" distR="0" wp14:anchorId="5C96DFBB" wp14:editId="20FB8229">
            <wp:extent cx="5330142" cy="2805578"/>
            <wp:effectExtent l="19050" t="19050" r="23495" b="13970"/>
            <wp:docPr id="396" name="Picture 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5342795" cy="2812238"/>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63FB7603" w14:textId="77777777" w:rsidR="00B87F11" w:rsidRDefault="00B87F11">
      <w:pPr>
        <w:pStyle w:val="Heading11111"/>
      </w:pPr>
      <w:r w:rsidRPr="00B87F11">
        <w:t>Main Transaction Details</w:t>
      </w:r>
    </w:p>
    <w:p w14:paraId="40EB3AD0" w14:textId="19E583E4" w:rsidR="00CA4C89" w:rsidRDefault="00CA4C89" w:rsidP="0000024A">
      <w:pPr>
        <w:pStyle w:val="ParaUnderHeading11111"/>
        <w:keepNext/>
        <w:rPr>
          <w:shd w:val="clear" w:color="auto" w:fill="FFFFFF"/>
        </w:rPr>
      </w:pPr>
      <w:r>
        <w:rPr>
          <w:shd w:val="clear" w:color="auto" w:fill="FFFFFF"/>
        </w:rPr>
        <w:t>Specify the details</w:t>
      </w:r>
      <w:r w:rsidRPr="00B61578">
        <w:rPr>
          <w:shd w:val="clear" w:color="auto" w:fill="FFFFFF"/>
        </w:rPr>
        <w:t xml:space="preserve"> in the </w:t>
      </w:r>
      <w:r w:rsidR="00234CC1" w:rsidRPr="00234CC1">
        <w:rPr>
          <w:b/>
          <w:shd w:val="clear" w:color="auto" w:fill="FFFFFF"/>
        </w:rPr>
        <w:t xml:space="preserve">Interbranch Transaction Request </w:t>
      </w:r>
      <w:r w:rsidRPr="00B61578">
        <w:rPr>
          <w:shd w:val="clear" w:color="auto" w:fill="FFFFFF"/>
        </w:rPr>
        <w:t xml:space="preserve">screen. </w:t>
      </w:r>
      <w:r w:rsidRPr="00F42705">
        <w:rPr>
          <w:shd w:val="clear" w:color="auto" w:fill="FFFFFF"/>
        </w:rPr>
        <w:t>The fields, which are marked with asterisk, are mandatory.</w:t>
      </w:r>
      <w:r>
        <w:rPr>
          <w:shd w:val="clear" w:color="auto" w:fill="FFFFFF"/>
        </w:rPr>
        <w:t xml:space="preserve"> </w:t>
      </w:r>
      <w:r w:rsidRPr="00B61578">
        <w:rPr>
          <w:shd w:val="clear" w:color="auto" w:fill="FFFFFF"/>
        </w:rPr>
        <w:t>For more information on fields, refer to table</w:t>
      </w:r>
      <w:r w:rsidR="00234CC1">
        <w:rPr>
          <w:shd w:val="clear" w:color="auto" w:fill="FFFFFF"/>
        </w:rPr>
        <w:t xml:space="preserve"> </w:t>
      </w:r>
      <w:r w:rsidR="00234CC1" w:rsidRPr="00234CC1">
        <w:rPr>
          <w:i/>
          <w:color w:val="00B0F0"/>
          <w:shd w:val="clear" w:color="auto" w:fill="FFFFFF"/>
        </w:rPr>
        <w:fldChar w:fldCharType="begin"/>
      </w:r>
      <w:r w:rsidR="00234CC1" w:rsidRPr="00234CC1">
        <w:rPr>
          <w:i/>
          <w:color w:val="00B0F0"/>
          <w:shd w:val="clear" w:color="auto" w:fill="FFFFFF"/>
        </w:rPr>
        <w:instrText xml:space="preserve"> REF InterbranchTransactionRequest \h  \* MERGEFORMAT </w:instrText>
      </w:r>
      <w:r w:rsidR="00234CC1" w:rsidRPr="00234CC1">
        <w:rPr>
          <w:i/>
          <w:color w:val="00B0F0"/>
          <w:shd w:val="clear" w:color="auto" w:fill="FFFFFF"/>
        </w:rPr>
      </w:r>
      <w:r w:rsidR="00234CC1" w:rsidRPr="00234CC1">
        <w:rPr>
          <w:i/>
          <w:color w:val="00B0F0"/>
          <w:shd w:val="clear" w:color="auto" w:fill="FFFFFF"/>
        </w:rPr>
        <w:fldChar w:fldCharType="separate"/>
      </w:r>
      <w:r w:rsidR="005803B2" w:rsidRPr="005803B2">
        <w:rPr>
          <w:i/>
          <w:color w:val="00B0F0"/>
        </w:rPr>
        <w:t>Field Description: Interbranch Transaction Request</w:t>
      </w:r>
      <w:r w:rsidR="00234CC1" w:rsidRPr="00234CC1">
        <w:rPr>
          <w:i/>
          <w:color w:val="00B0F0"/>
          <w:shd w:val="clear" w:color="auto" w:fill="FFFFFF"/>
        </w:rPr>
        <w:fldChar w:fldCharType="end"/>
      </w:r>
      <w:r w:rsidRPr="00B61578">
        <w:rPr>
          <w:shd w:val="clear" w:color="auto" w:fill="FFFFFF"/>
        </w:rPr>
        <w:t>.</w:t>
      </w:r>
    </w:p>
    <w:p w14:paraId="1B3C22B8" w14:textId="77777777" w:rsidR="00CA4C89" w:rsidRDefault="00CA4C89" w:rsidP="00CA4C89">
      <w:pPr>
        <w:pStyle w:val="FigureTableTitleunderHeading11111"/>
      </w:pPr>
      <w:bookmarkStart w:id="181" w:name="InterbranchTransactionRequest"/>
      <w:r>
        <w:t xml:space="preserve">Field Description: </w:t>
      </w:r>
      <w:r w:rsidR="00234CC1">
        <w:t>Interbranch Transaction Request</w:t>
      </w:r>
      <w:bookmarkEnd w:id="181"/>
    </w:p>
    <w:tbl>
      <w:tblPr>
        <w:tblStyle w:val="TableGrid"/>
        <w:tblW w:w="0" w:type="auto"/>
        <w:tblInd w:w="1296" w:type="dxa"/>
        <w:tblLook w:val="04A0" w:firstRow="1" w:lastRow="0" w:firstColumn="1" w:lastColumn="0" w:noHBand="0" w:noVBand="1"/>
      </w:tblPr>
      <w:tblGrid>
        <w:gridCol w:w="2732"/>
        <w:gridCol w:w="5322"/>
      </w:tblGrid>
      <w:tr w:rsidR="00CA4C89" w14:paraId="608A773A" w14:textId="77777777" w:rsidTr="00CF3F36">
        <w:trPr>
          <w:tblHeader/>
        </w:trPr>
        <w:tc>
          <w:tcPr>
            <w:tcW w:w="2732" w:type="dxa"/>
          </w:tcPr>
          <w:p w14:paraId="6D0CA88F" w14:textId="77777777" w:rsidR="00CA4C89" w:rsidRDefault="00CA4C89" w:rsidP="00CF3F36">
            <w:pPr>
              <w:pStyle w:val="TableHeader"/>
              <w:keepNext w:val="0"/>
              <w:keepLines w:val="0"/>
              <w:rPr>
                <w:shd w:val="clear" w:color="auto" w:fill="FFFFFF"/>
              </w:rPr>
            </w:pPr>
            <w:r>
              <w:rPr>
                <w:shd w:val="clear" w:color="auto" w:fill="FFFFFF"/>
              </w:rPr>
              <w:t>Field</w:t>
            </w:r>
          </w:p>
        </w:tc>
        <w:tc>
          <w:tcPr>
            <w:tcW w:w="5322" w:type="dxa"/>
          </w:tcPr>
          <w:p w14:paraId="19AB6D3D" w14:textId="77777777" w:rsidR="00CA4C89" w:rsidRDefault="00CA4C89" w:rsidP="00CF3F36">
            <w:pPr>
              <w:pStyle w:val="TableHeader"/>
              <w:keepNext w:val="0"/>
              <w:keepLines w:val="0"/>
              <w:rPr>
                <w:shd w:val="clear" w:color="auto" w:fill="FFFFFF"/>
              </w:rPr>
            </w:pPr>
            <w:r>
              <w:rPr>
                <w:shd w:val="clear" w:color="auto" w:fill="FFFFFF"/>
              </w:rPr>
              <w:t>Description</w:t>
            </w:r>
          </w:p>
        </w:tc>
      </w:tr>
      <w:tr w:rsidR="0054295E" w14:paraId="7D7558A0" w14:textId="77777777" w:rsidTr="00CF3F36">
        <w:tc>
          <w:tcPr>
            <w:tcW w:w="2732" w:type="dxa"/>
          </w:tcPr>
          <w:p w14:paraId="3B0CE382" w14:textId="77777777" w:rsidR="0054295E" w:rsidRDefault="0054295E" w:rsidP="0054295E">
            <w:pPr>
              <w:pStyle w:val="TableContents"/>
              <w:keepNext w:val="0"/>
              <w:keepLines w:val="0"/>
              <w:rPr>
                <w:b/>
              </w:rPr>
            </w:pPr>
            <w:r>
              <w:rPr>
                <w:b/>
              </w:rPr>
              <w:t>New</w:t>
            </w:r>
          </w:p>
        </w:tc>
        <w:tc>
          <w:tcPr>
            <w:tcW w:w="5322" w:type="dxa"/>
          </w:tcPr>
          <w:p w14:paraId="7880BA3B" w14:textId="77777777" w:rsidR="0054295E" w:rsidRPr="00CA4C89" w:rsidRDefault="0054295E">
            <w:pPr>
              <w:pStyle w:val="TableContents"/>
              <w:keepNext w:val="0"/>
              <w:keepLines w:val="0"/>
              <w:rPr>
                <w:shd w:val="clear" w:color="auto" w:fill="FFFFFF"/>
              </w:rPr>
            </w:pPr>
            <w:r>
              <w:t xml:space="preserve">Click this button to </w:t>
            </w:r>
            <w:r w:rsidRPr="00892BE2">
              <w:t xml:space="preserve">create a new </w:t>
            </w:r>
            <w:r w:rsidR="005B0DC2">
              <w:t>interbranch</w:t>
            </w:r>
            <w:r>
              <w:t xml:space="preserve"> transaction and generate the </w:t>
            </w:r>
            <w:r w:rsidR="005B0DC2">
              <w:t>interbranch request</w:t>
            </w:r>
            <w:r>
              <w:t xml:space="preserve"> reference number</w:t>
            </w:r>
            <w:r w:rsidRPr="00892BE2">
              <w:t>.</w:t>
            </w:r>
          </w:p>
        </w:tc>
      </w:tr>
      <w:tr w:rsidR="0054295E" w14:paraId="4CB065A0" w14:textId="77777777" w:rsidTr="00CF3F36">
        <w:tc>
          <w:tcPr>
            <w:tcW w:w="2732" w:type="dxa"/>
          </w:tcPr>
          <w:p w14:paraId="19D5E13F" w14:textId="77777777" w:rsidR="0054295E" w:rsidRDefault="0054295E" w:rsidP="0054295E">
            <w:pPr>
              <w:pStyle w:val="TableContents"/>
              <w:keepNext w:val="0"/>
              <w:keepLines w:val="0"/>
              <w:rPr>
                <w:b/>
              </w:rPr>
            </w:pPr>
            <w:r>
              <w:rPr>
                <w:b/>
              </w:rPr>
              <w:lastRenderedPageBreak/>
              <w:t>Query</w:t>
            </w:r>
          </w:p>
        </w:tc>
        <w:tc>
          <w:tcPr>
            <w:tcW w:w="5322" w:type="dxa"/>
          </w:tcPr>
          <w:p w14:paraId="3D2EEFC0" w14:textId="77777777" w:rsidR="0054295E" w:rsidRPr="00CA4C89" w:rsidRDefault="0054295E">
            <w:pPr>
              <w:pStyle w:val="TableContents"/>
              <w:keepNext w:val="0"/>
              <w:keepLines w:val="0"/>
              <w:rPr>
                <w:shd w:val="clear" w:color="auto" w:fill="FFFFFF"/>
              </w:rPr>
            </w:pPr>
            <w:r>
              <w:t xml:space="preserve">Click this button to enable the </w:t>
            </w:r>
            <w:r w:rsidRPr="00892BE2">
              <w:t xml:space="preserve">field </w:t>
            </w:r>
            <w:r w:rsidR="005B0DC2">
              <w:rPr>
                <w:b/>
              </w:rPr>
              <w:t>Inter Branch</w:t>
            </w:r>
            <w:r w:rsidRPr="001F5F15">
              <w:rPr>
                <w:b/>
              </w:rPr>
              <w:t xml:space="preserve"> </w:t>
            </w:r>
            <w:r w:rsidR="005B0DC2">
              <w:rPr>
                <w:b/>
              </w:rPr>
              <w:t xml:space="preserve">Request </w:t>
            </w:r>
            <w:r w:rsidRPr="001F5F15">
              <w:rPr>
                <w:b/>
              </w:rPr>
              <w:t>Reference</w:t>
            </w:r>
            <w:r w:rsidR="0014151A">
              <w:t>.</w:t>
            </w:r>
          </w:p>
        </w:tc>
      </w:tr>
      <w:tr w:rsidR="0054295E" w14:paraId="3D63B822" w14:textId="77777777" w:rsidTr="00CF3F36">
        <w:tc>
          <w:tcPr>
            <w:tcW w:w="2732" w:type="dxa"/>
          </w:tcPr>
          <w:p w14:paraId="263792E7" w14:textId="77777777" w:rsidR="0054295E" w:rsidRPr="00CA4C89" w:rsidRDefault="0054295E" w:rsidP="0054295E">
            <w:pPr>
              <w:pStyle w:val="TableContents"/>
              <w:keepNext w:val="0"/>
              <w:keepLines w:val="0"/>
              <w:rPr>
                <w:b/>
              </w:rPr>
            </w:pPr>
            <w:r>
              <w:rPr>
                <w:b/>
              </w:rPr>
              <w:t>Inter Branch Request Reference</w:t>
            </w:r>
          </w:p>
        </w:tc>
        <w:tc>
          <w:tcPr>
            <w:tcW w:w="5322" w:type="dxa"/>
          </w:tcPr>
          <w:p w14:paraId="3D0B7159" w14:textId="77777777" w:rsidR="0014151A" w:rsidRDefault="0014151A">
            <w:pPr>
              <w:pStyle w:val="TableContents"/>
              <w:keepNext w:val="0"/>
              <w:keepLines w:val="0"/>
              <w:rPr>
                <w:shd w:val="clear" w:color="auto" w:fill="FFFFFF"/>
              </w:rPr>
            </w:pPr>
            <w:r>
              <w:rPr>
                <w:shd w:val="clear" w:color="auto" w:fill="FFFFFF"/>
              </w:rPr>
              <w:t>The following conditions apply to this field:</w:t>
            </w:r>
          </w:p>
          <w:p w14:paraId="7B083D78" w14:textId="77777777" w:rsidR="0054295E" w:rsidRDefault="0014151A" w:rsidP="0073748E">
            <w:pPr>
              <w:pStyle w:val="TableContents"/>
              <w:keepNext w:val="0"/>
              <w:keepLines w:val="0"/>
              <w:numPr>
                <w:ilvl w:val="0"/>
                <w:numId w:val="135"/>
              </w:numPr>
              <w:spacing w:before="120"/>
              <w:ind w:left="360"/>
            </w:pPr>
            <w:r>
              <w:rPr>
                <w:shd w:val="clear" w:color="auto" w:fill="FFFFFF"/>
              </w:rPr>
              <w:t xml:space="preserve">If you click </w:t>
            </w:r>
            <w:r w:rsidRPr="0073748E">
              <w:rPr>
                <w:b/>
                <w:shd w:val="clear" w:color="auto" w:fill="FFFFFF"/>
              </w:rPr>
              <w:t>New</w:t>
            </w:r>
            <w:r>
              <w:rPr>
                <w:shd w:val="clear" w:color="auto" w:fill="FFFFFF"/>
              </w:rPr>
              <w:t>, th</w:t>
            </w:r>
            <w:r w:rsidR="005B0DC2">
              <w:rPr>
                <w:shd w:val="clear" w:color="auto" w:fill="FFFFFF"/>
              </w:rPr>
              <w:t xml:space="preserve">e request reference number for </w:t>
            </w:r>
            <w:r w:rsidR="00BE48AC">
              <w:rPr>
                <w:shd w:val="clear" w:color="auto" w:fill="FFFFFF"/>
              </w:rPr>
              <w:t xml:space="preserve">the </w:t>
            </w:r>
            <w:r w:rsidR="005B0DC2">
              <w:t>interbranch transaction</w:t>
            </w:r>
            <w:r>
              <w:t xml:space="preserve"> is displayed</w:t>
            </w:r>
            <w:r w:rsidR="005B0DC2">
              <w:t>.</w:t>
            </w:r>
          </w:p>
          <w:p w14:paraId="062B1225" w14:textId="77777777" w:rsidR="0014151A" w:rsidRPr="00CA4C89" w:rsidRDefault="0014151A" w:rsidP="0073748E">
            <w:pPr>
              <w:pStyle w:val="TableContents"/>
              <w:keepNext w:val="0"/>
              <w:keepLines w:val="0"/>
              <w:numPr>
                <w:ilvl w:val="0"/>
                <w:numId w:val="135"/>
              </w:numPr>
              <w:spacing w:before="120"/>
              <w:ind w:left="360"/>
              <w:rPr>
                <w:shd w:val="clear" w:color="auto" w:fill="FFFFFF"/>
              </w:rPr>
            </w:pPr>
            <w:r>
              <w:t xml:space="preserve">If you click </w:t>
            </w:r>
            <w:r w:rsidRPr="0073748E">
              <w:rPr>
                <w:b/>
              </w:rPr>
              <w:t>Query</w:t>
            </w:r>
            <w:r>
              <w:t xml:space="preserve">, select the interbranch request reference from the list of values. </w:t>
            </w:r>
            <w:r w:rsidRPr="00892BE2">
              <w:t xml:space="preserve">The </w:t>
            </w:r>
            <w:r>
              <w:t>list of values</w:t>
            </w:r>
            <w:r w:rsidRPr="00892BE2">
              <w:t xml:space="preserve"> fetch</w:t>
            </w:r>
            <w:r>
              <w:t>es</w:t>
            </w:r>
            <w:r w:rsidRPr="00892BE2">
              <w:t xml:space="preserve"> only the </w:t>
            </w:r>
            <w:r>
              <w:t>reference number</w:t>
            </w:r>
            <w:r w:rsidR="00A92F0F">
              <w:t>s</w:t>
            </w:r>
            <w:r w:rsidRPr="00892BE2">
              <w:t xml:space="preserve"> that </w:t>
            </w:r>
            <w:r>
              <w:t>are</w:t>
            </w:r>
            <w:r w:rsidRPr="00892BE2">
              <w:t xml:space="preserve"> saved and not submitted.</w:t>
            </w:r>
          </w:p>
        </w:tc>
      </w:tr>
      <w:tr w:rsidR="00652FD1" w14:paraId="390292C5" w14:textId="77777777" w:rsidTr="00CF3F36">
        <w:tc>
          <w:tcPr>
            <w:tcW w:w="2732" w:type="dxa"/>
          </w:tcPr>
          <w:p w14:paraId="359BCE03" w14:textId="77777777" w:rsidR="00652FD1" w:rsidRPr="00CA4C89" w:rsidRDefault="00652FD1" w:rsidP="00652FD1">
            <w:pPr>
              <w:pStyle w:val="TableContents"/>
              <w:keepNext w:val="0"/>
              <w:keepLines w:val="0"/>
              <w:rPr>
                <w:b/>
              </w:rPr>
            </w:pPr>
            <w:r w:rsidRPr="00CA4C89">
              <w:rPr>
                <w:b/>
              </w:rPr>
              <w:t>Transaction Amount</w:t>
            </w:r>
          </w:p>
        </w:tc>
        <w:tc>
          <w:tcPr>
            <w:tcW w:w="5322" w:type="dxa"/>
          </w:tcPr>
          <w:p w14:paraId="353B24E1" w14:textId="77777777" w:rsidR="00652FD1" w:rsidRPr="00CA4C89" w:rsidRDefault="00652FD1" w:rsidP="00652FD1">
            <w:pPr>
              <w:pStyle w:val="TableContents"/>
              <w:keepNext w:val="0"/>
              <w:keepLines w:val="0"/>
              <w:rPr>
                <w:shd w:val="clear" w:color="auto" w:fill="FFFFFF"/>
              </w:rPr>
            </w:pPr>
            <w:r w:rsidRPr="00CA4C89">
              <w:rPr>
                <w:shd w:val="clear" w:color="auto" w:fill="FFFFFF"/>
              </w:rPr>
              <w:t>Select the transaction currency from the option list</w:t>
            </w:r>
            <w:r>
              <w:rPr>
                <w:shd w:val="clear" w:color="auto" w:fill="FFFFFF"/>
              </w:rPr>
              <w:t xml:space="preserve">. </w:t>
            </w:r>
            <w:r w:rsidRPr="00CA4C89">
              <w:rPr>
                <w:shd w:val="clear" w:color="auto" w:fill="FFFFFF"/>
              </w:rPr>
              <w:t xml:space="preserve">Specify the amount that </w:t>
            </w:r>
            <w:r>
              <w:rPr>
                <w:shd w:val="clear" w:color="auto" w:fill="FFFFFF"/>
              </w:rPr>
              <w:t>needs to</w:t>
            </w:r>
            <w:r w:rsidRPr="00CA4C89">
              <w:rPr>
                <w:shd w:val="clear" w:color="auto" w:fill="FFFFFF"/>
              </w:rPr>
              <w:t xml:space="preserve"> be transferred</w:t>
            </w:r>
            <w:r>
              <w:rPr>
                <w:shd w:val="clear" w:color="auto" w:fill="FFFFFF"/>
              </w:rPr>
              <w:t>.</w:t>
            </w:r>
          </w:p>
        </w:tc>
      </w:tr>
      <w:tr w:rsidR="00652FD1" w14:paraId="31BF7499" w14:textId="77777777" w:rsidTr="00CF3F36">
        <w:tc>
          <w:tcPr>
            <w:tcW w:w="2732" w:type="dxa"/>
          </w:tcPr>
          <w:p w14:paraId="32C570E6" w14:textId="77777777" w:rsidR="00652FD1" w:rsidRPr="000F4CEC" w:rsidRDefault="00652FD1" w:rsidP="00652FD1">
            <w:pPr>
              <w:pStyle w:val="TableContents"/>
              <w:keepNext w:val="0"/>
              <w:keepLines w:val="0"/>
              <w:rPr>
                <w:b/>
              </w:rPr>
            </w:pPr>
            <w:r w:rsidRPr="00CA4C89">
              <w:rPr>
                <w:b/>
              </w:rPr>
              <w:t>Requesting Branch</w:t>
            </w:r>
          </w:p>
        </w:tc>
        <w:tc>
          <w:tcPr>
            <w:tcW w:w="5322" w:type="dxa"/>
          </w:tcPr>
          <w:p w14:paraId="5B88FF85" w14:textId="77777777" w:rsidR="00652FD1" w:rsidRPr="00F8797E" w:rsidRDefault="00652FD1" w:rsidP="00652FD1">
            <w:pPr>
              <w:pStyle w:val="TableContents"/>
              <w:keepNext w:val="0"/>
              <w:keepLines w:val="0"/>
              <w:rPr>
                <w:shd w:val="clear" w:color="auto" w:fill="FFFFFF"/>
              </w:rPr>
            </w:pPr>
            <w:r w:rsidRPr="00CA4C89">
              <w:rPr>
                <w:shd w:val="clear" w:color="auto" w:fill="FFFFFF"/>
              </w:rPr>
              <w:t>Displays</w:t>
            </w:r>
            <w:r>
              <w:rPr>
                <w:shd w:val="clear" w:color="auto" w:fill="FFFFFF"/>
              </w:rPr>
              <w:t xml:space="preserve"> </w:t>
            </w:r>
            <w:r w:rsidRPr="00CA4C89">
              <w:rPr>
                <w:shd w:val="clear" w:color="auto" w:fill="FFFFFF"/>
              </w:rPr>
              <w:t>the branch code</w:t>
            </w:r>
            <w:r>
              <w:rPr>
                <w:shd w:val="clear" w:color="auto" w:fill="FFFFFF"/>
              </w:rPr>
              <w:t xml:space="preserve"> of requesting branch.</w:t>
            </w:r>
          </w:p>
        </w:tc>
      </w:tr>
      <w:tr w:rsidR="00652FD1" w14:paraId="2C290CEE" w14:textId="77777777" w:rsidTr="00CF3F36">
        <w:tc>
          <w:tcPr>
            <w:tcW w:w="2732" w:type="dxa"/>
          </w:tcPr>
          <w:p w14:paraId="18E8DEE9" w14:textId="77777777" w:rsidR="00652FD1" w:rsidRPr="009B5364" w:rsidRDefault="00652FD1" w:rsidP="00652FD1">
            <w:pPr>
              <w:pStyle w:val="TableContents"/>
              <w:keepNext w:val="0"/>
              <w:keepLines w:val="0"/>
              <w:rPr>
                <w:b/>
              </w:rPr>
            </w:pPr>
            <w:r w:rsidRPr="00CA4C89">
              <w:rPr>
                <w:b/>
              </w:rPr>
              <w:t>Requesting Branch Description</w:t>
            </w:r>
          </w:p>
        </w:tc>
        <w:tc>
          <w:tcPr>
            <w:tcW w:w="5322" w:type="dxa"/>
          </w:tcPr>
          <w:p w14:paraId="38BC5581" w14:textId="77777777" w:rsidR="00652FD1" w:rsidRPr="009B5364" w:rsidRDefault="00652FD1" w:rsidP="00652FD1">
            <w:pPr>
              <w:pStyle w:val="TableContents"/>
              <w:keepNext w:val="0"/>
              <w:keepLines w:val="0"/>
              <w:rPr>
                <w:shd w:val="clear" w:color="auto" w:fill="FFFFFF"/>
              </w:rPr>
            </w:pPr>
            <w:r w:rsidRPr="00CA4C89">
              <w:rPr>
                <w:shd w:val="clear" w:color="auto" w:fill="FFFFFF"/>
              </w:rPr>
              <w:t>Displays</w:t>
            </w:r>
            <w:r>
              <w:rPr>
                <w:shd w:val="clear" w:color="auto" w:fill="FFFFFF"/>
              </w:rPr>
              <w:t xml:space="preserve"> </w:t>
            </w:r>
            <w:r w:rsidRPr="00CA4C89">
              <w:rPr>
                <w:shd w:val="clear" w:color="auto" w:fill="FFFFFF"/>
              </w:rPr>
              <w:t>the name of the branch</w:t>
            </w:r>
            <w:r>
              <w:rPr>
                <w:shd w:val="clear" w:color="auto" w:fill="FFFFFF"/>
              </w:rPr>
              <w:t xml:space="preserve"> code specified.</w:t>
            </w:r>
          </w:p>
        </w:tc>
      </w:tr>
      <w:tr w:rsidR="00652FD1" w14:paraId="2E93929D" w14:textId="77777777" w:rsidTr="00CF3F36">
        <w:tc>
          <w:tcPr>
            <w:tcW w:w="2732" w:type="dxa"/>
          </w:tcPr>
          <w:p w14:paraId="3DE1E2D9" w14:textId="77777777" w:rsidR="00652FD1" w:rsidRPr="00CA4C89" w:rsidRDefault="00652FD1" w:rsidP="00652FD1">
            <w:pPr>
              <w:pStyle w:val="TableContents"/>
              <w:keepNext w:val="0"/>
              <w:keepLines w:val="0"/>
              <w:rPr>
                <w:b/>
              </w:rPr>
            </w:pPr>
            <w:r w:rsidRPr="00CA4C89">
              <w:rPr>
                <w:b/>
              </w:rPr>
              <w:t>To Branch</w:t>
            </w:r>
          </w:p>
        </w:tc>
        <w:tc>
          <w:tcPr>
            <w:tcW w:w="5322" w:type="dxa"/>
          </w:tcPr>
          <w:p w14:paraId="1DC87740" w14:textId="77777777" w:rsidR="00652FD1" w:rsidRPr="00CA4C89" w:rsidRDefault="00652FD1" w:rsidP="00652FD1">
            <w:pPr>
              <w:pStyle w:val="TableContents"/>
              <w:rPr>
                <w:shd w:val="clear" w:color="auto" w:fill="FFFFFF"/>
              </w:rPr>
            </w:pPr>
            <w:r w:rsidRPr="00CA4C89">
              <w:rPr>
                <w:shd w:val="clear" w:color="auto" w:fill="FFFFFF"/>
              </w:rPr>
              <w:t>Select the branch code to which the request is being made</w:t>
            </w:r>
            <w:r>
              <w:rPr>
                <w:shd w:val="clear" w:color="auto" w:fill="FFFFFF"/>
              </w:rPr>
              <w:t>.</w:t>
            </w:r>
          </w:p>
        </w:tc>
      </w:tr>
      <w:tr w:rsidR="00652FD1" w14:paraId="271C0B30" w14:textId="77777777" w:rsidTr="00CF3F36">
        <w:tc>
          <w:tcPr>
            <w:tcW w:w="2732" w:type="dxa"/>
          </w:tcPr>
          <w:p w14:paraId="6E6C6BFF" w14:textId="77777777" w:rsidR="00652FD1" w:rsidRPr="00CA4C89" w:rsidRDefault="00652FD1" w:rsidP="00652FD1">
            <w:pPr>
              <w:pStyle w:val="TableContents"/>
              <w:keepNext w:val="0"/>
              <w:keepLines w:val="0"/>
              <w:rPr>
                <w:b/>
              </w:rPr>
            </w:pPr>
            <w:r w:rsidRPr="00CA4C89">
              <w:rPr>
                <w:b/>
              </w:rPr>
              <w:t>To Branch Description</w:t>
            </w:r>
          </w:p>
        </w:tc>
        <w:tc>
          <w:tcPr>
            <w:tcW w:w="5322" w:type="dxa"/>
          </w:tcPr>
          <w:p w14:paraId="5078031B" w14:textId="77777777" w:rsidR="00652FD1" w:rsidRPr="00CA4C89" w:rsidRDefault="00652FD1" w:rsidP="00652FD1">
            <w:pPr>
              <w:pStyle w:val="TableContents"/>
              <w:rPr>
                <w:shd w:val="clear" w:color="auto" w:fill="FFFFFF"/>
              </w:rPr>
            </w:pPr>
            <w:r>
              <w:rPr>
                <w:shd w:val="clear" w:color="auto" w:fill="FFFFFF"/>
              </w:rPr>
              <w:t>D</w:t>
            </w:r>
            <w:r w:rsidRPr="00CA4C89">
              <w:rPr>
                <w:shd w:val="clear" w:color="auto" w:fill="FFFFFF"/>
              </w:rPr>
              <w:t xml:space="preserve">isplays the name of the </w:t>
            </w:r>
            <w:r>
              <w:rPr>
                <w:shd w:val="clear" w:color="auto" w:fill="FFFFFF"/>
              </w:rPr>
              <w:t xml:space="preserve">specified </w:t>
            </w:r>
            <w:r w:rsidRPr="00A40481">
              <w:rPr>
                <w:b/>
                <w:shd w:val="clear" w:color="auto" w:fill="FFFFFF"/>
              </w:rPr>
              <w:t>To Branch</w:t>
            </w:r>
            <w:r>
              <w:rPr>
                <w:shd w:val="clear" w:color="auto" w:fill="FFFFFF"/>
              </w:rPr>
              <w:t>.</w:t>
            </w:r>
          </w:p>
        </w:tc>
      </w:tr>
      <w:tr w:rsidR="00652FD1" w14:paraId="4A67E093" w14:textId="77777777" w:rsidTr="00CF3F36">
        <w:tc>
          <w:tcPr>
            <w:tcW w:w="2732" w:type="dxa"/>
          </w:tcPr>
          <w:p w14:paraId="79E5E4E2" w14:textId="77777777" w:rsidR="00652FD1" w:rsidRPr="00CA4C89" w:rsidRDefault="00652FD1" w:rsidP="00652FD1">
            <w:pPr>
              <w:pStyle w:val="TableContents"/>
              <w:keepNext w:val="0"/>
              <w:keepLines w:val="0"/>
              <w:rPr>
                <w:b/>
              </w:rPr>
            </w:pPr>
            <w:r w:rsidRPr="00CA4C89">
              <w:rPr>
                <w:b/>
              </w:rPr>
              <w:t xml:space="preserve">Request </w:t>
            </w:r>
            <w:r>
              <w:rPr>
                <w:b/>
              </w:rPr>
              <w:t>Type</w:t>
            </w:r>
          </w:p>
        </w:tc>
        <w:tc>
          <w:tcPr>
            <w:tcW w:w="5322" w:type="dxa"/>
          </w:tcPr>
          <w:p w14:paraId="038AB801" w14:textId="77777777" w:rsidR="00652FD1" w:rsidRPr="00CA4C89" w:rsidRDefault="00652FD1" w:rsidP="00652FD1">
            <w:pPr>
              <w:pStyle w:val="TableContents"/>
              <w:rPr>
                <w:shd w:val="clear" w:color="auto" w:fill="FFFFFF"/>
              </w:rPr>
            </w:pPr>
            <w:r>
              <w:rPr>
                <w:shd w:val="clear" w:color="auto" w:fill="FFFFFF"/>
              </w:rPr>
              <w:t xml:space="preserve">Select from the </w:t>
            </w:r>
            <w:r w:rsidRPr="00CA4C89">
              <w:rPr>
                <w:shd w:val="clear" w:color="auto" w:fill="FFFFFF"/>
              </w:rPr>
              <w:t>following request</w:t>
            </w:r>
            <w:r>
              <w:rPr>
                <w:shd w:val="clear" w:color="auto" w:fill="FFFFFF"/>
              </w:rPr>
              <w:t xml:space="preserve"> type</w:t>
            </w:r>
            <w:r w:rsidRPr="00CA4C89">
              <w:rPr>
                <w:shd w:val="clear" w:color="auto" w:fill="FFFFFF"/>
              </w:rPr>
              <w:t>s:</w:t>
            </w:r>
          </w:p>
          <w:p w14:paraId="7BC1A240" w14:textId="77777777" w:rsidR="00652FD1" w:rsidRPr="00CA4C89" w:rsidRDefault="00652FD1" w:rsidP="00652FD1">
            <w:pPr>
              <w:pStyle w:val="TableContents"/>
              <w:keepNext w:val="0"/>
              <w:keepLines w:val="0"/>
              <w:numPr>
                <w:ilvl w:val="0"/>
                <w:numId w:val="135"/>
              </w:numPr>
              <w:spacing w:before="120"/>
              <w:ind w:left="360"/>
              <w:rPr>
                <w:shd w:val="clear" w:color="auto" w:fill="FFFFFF"/>
              </w:rPr>
            </w:pPr>
            <w:r w:rsidRPr="001C4AC7">
              <w:rPr>
                <w:b/>
                <w:shd w:val="clear" w:color="auto" w:fill="FFFFFF"/>
              </w:rPr>
              <w:t>Cash Delivery</w:t>
            </w:r>
            <w:r w:rsidRPr="00CA4C89">
              <w:rPr>
                <w:shd w:val="clear" w:color="auto" w:fill="FFFFFF"/>
              </w:rPr>
              <w:t xml:space="preserve"> - when branch is in short of cash</w:t>
            </w:r>
            <w:r>
              <w:rPr>
                <w:shd w:val="clear" w:color="auto" w:fill="FFFFFF"/>
              </w:rPr>
              <w:t>.</w:t>
            </w:r>
          </w:p>
          <w:p w14:paraId="4E7A71AD" w14:textId="77777777" w:rsidR="00652FD1" w:rsidRPr="00CA4C89" w:rsidRDefault="00652FD1" w:rsidP="0073748E">
            <w:pPr>
              <w:pStyle w:val="TableContents"/>
              <w:keepNext w:val="0"/>
              <w:keepLines w:val="0"/>
              <w:numPr>
                <w:ilvl w:val="0"/>
                <w:numId w:val="135"/>
              </w:numPr>
              <w:spacing w:before="120"/>
              <w:ind w:left="360"/>
              <w:rPr>
                <w:shd w:val="clear" w:color="auto" w:fill="FFFFFF"/>
              </w:rPr>
            </w:pPr>
            <w:r w:rsidRPr="001C4AC7">
              <w:rPr>
                <w:b/>
                <w:shd w:val="clear" w:color="auto" w:fill="FFFFFF"/>
              </w:rPr>
              <w:t>Cash Pickup</w:t>
            </w:r>
            <w:r>
              <w:rPr>
                <w:shd w:val="clear" w:color="auto" w:fill="FFFFFF"/>
              </w:rPr>
              <w:t xml:space="preserve"> </w:t>
            </w:r>
            <w:r w:rsidRPr="00CA4C89">
              <w:rPr>
                <w:shd w:val="clear" w:color="auto" w:fill="FFFFFF"/>
              </w:rPr>
              <w:t>- when branch has excess cash</w:t>
            </w:r>
            <w:r>
              <w:rPr>
                <w:shd w:val="clear" w:color="auto" w:fill="FFFFFF"/>
              </w:rPr>
              <w:t>.</w:t>
            </w:r>
          </w:p>
        </w:tc>
      </w:tr>
      <w:tr w:rsidR="00652FD1" w14:paraId="58EBC0EA" w14:textId="77777777" w:rsidTr="00CF3F36">
        <w:tc>
          <w:tcPr>
            <w:tcW w:w="2732" w:type="dxa"/>
          </w:tcPr>
          <w:p w14:paraId="0E1F425E" w14:textId="77777777" w:rsidR="00652FD1" w:rsidRPr="00CA4C89" w:rsidRDefault="00652FD1" w:rsidP="00652FD1">
            <w:pPr>
              <w:pStyle w:val="TableContents"/>
              <w:keepNext w:val="0"/>
              <w:keepLines w:val="0"/>
              <w:rPr>
                <w:b/>
              </w:rPr>
            </w:pPr>
            <w:r w:rsidRPr="00CA4C89">
              <w:rPr>
                <w:b/>
              </w:rPr>
              <w:t>Request Date</w:t>
            </w:r>
          </w:p>
        </w:tc>
        <w:tc>
          <w:tcPr>
            <w:tcW w:w="5322" w:type="dxa"/>
          </w:tcPr>
          <w:p w14:paraId="6041D741" w14:textId="77777777" w:rsidR="00652FD1" w:rsidRPr="00CA4C89" w:rsidRDefault="00652FD1" w:rsidP="00652FD1">
            <w:pPr>
              <w:pStyle w:val="TableContents"/>
              <w:rPr>
                <w:shd w:val="clear" w:color="auto" w:fill="FFFFFF"/>
              </w:rPr>
            </w:pPr>
            <w:r w:rsidRPr="00CA4C89">
              <w:rPr>
                <w:shd w:val="clear" w:color="auto" w:fill="FFFFFF"/>
              </w:rPr>
              <w:t>Displays</w:t>
            </w:r>
            <w:r>
              <w:rPr>
                <w:shd w:val="clear" w:color="auto" w:fill="FFFFFF"/>
              </w:rPr>
              <w:t xml:space="preserve"> </w:t>
            </w:r>
            <w:r w:rsidRPr="00CA4C89">
              <w:rPr>
                <w:shd w:val="clear" w:color="auto" w:fill="FFFFFF"/>
              </w:rPr>
              <w:t>the current date as request date</w:t>
            </w:r>
            <w:r>
              <w:rPr>
                <w:shd w:val="clear" w:color="auto" w:fill="FFFFFF"/>
              </w:rPr>
              <w:t>.</w:t>
            </w:r>
          </w:p>
        </w:tc>
      </w:tr>
      <w:tr w:rsidR="00652FD1" w14:paraId="3856CF00" w14:textId="77777777" w:rsidTr="00CF3F36">
        <w:tc>
          <w:tcPr>
            <w:tcW w:w="2732" w:type="dxa"/>
          </w:tcPr>
          <w:p w14:paraId="6754A4DA" w14:textId="77777777" w:rsidR="00652FD1" w:rsidRPr="00CA4C89" w:rsidRDefault="00652FD1" w:rsidP="00652FD1">
            <w:pPr>
              <w:pStyle w:val="TableContents"/>
              <w:keepNext w:val="0"/>
              <w:keepLines w:val="0"/>
              <w:rPr>
                <w:b/>
              </w:rPr>
            </w:pPr>
            <w:r w:rsidRPr="00CA4C89">
              <w:rPr>
                <w:b/>
              </w:rPr>
              <w:t>Cash Delivery/Pickup Date</w:t>
            </w:r>
          </w:p>
        </w:tc>
        <w:tc>
          <w:tcPr>
            <w:tcW w:w="5322" w:type="dxa"/>
          </w:tcPr>
          <w:p w14:paraId="354522DA" w14:textId="77777777" w:rsidR="00652FD1" w:rsidRPr="00CA4C89" w:rsidRDefault="00652FD1" w:rsidP="00652FD1">
            <w:pPr>
              <w:pStyle w:val="TableContents"/>
              <w:rPr>
                <w:shd w:val="clear" w:color="auto" w:fill="FFFFFF"/>
              </w:rPr>
            </w:pPr>
            <w:r w:rsidRPr="00CA4C89">
              <w:rPr>
                <w:shd w:val="clear" w:color="auto" w:fill="FFFFFF"/>
              </w:rPr>
              <w:t xml:space="preserve">Specify the date of cash delivery/pickup. </w:t>
            </w:r>
            <w:r>
              <w:rPr>
                <w:shd w:val="clear" w:color="auto" w:fill="FFFFFF"/>
              </w:rPr>
              <w:t xml:space="preserve">By default, </w:t>
            </w:r>
            <w:r w:rsidRPr="00CA4C89">
              <w:rPr>
                <w:shd w:val="clear" w:color="auto" w:fill="FFFFFF"/>
              </w:rPr>
              <w:t xml:space="preserve">current system date and </w:t>
            </w:r>
            <w:r>
              <w:rPr>
                <w:shd w:val="clear" w:color="auto" w:fill="FFFFFF"/>
              </w:rPr>
              <w:t>it can be modified</w:t>
            </w:r>
            <w:r w:rsidRPr="00CA4C89">
              <w:rPr>
                <w:shd w:val="clear" w:color="auto" w:fill="FFFFFF"/>
              </w:rPr>
              <w:t>.</w:t>
            </w:r>
          </w:p>
        </w:tc>
      </w:tr>
      <w:tr w:rsidR="00652FD1" w14:paraId="34BBCB55" w14:textId="77777777" w:rsidTr="00CF3F36">
        <w:tc>
          <w:tcPr>
            <w:tcW w:w="2732" w:type="dxa"/>
          </w:tcPr>
          <w:p w14:paraId="7550099D" w14:textId="77777777" w:rsidR="00652FD1" w:rsidRPr="00CA4C89" w:rsidRDefault="00652FD1" w:rsidP="00652FD1">
            <w:pPr>
              <w:pStyle w:val="TableContents"/>
              <w:keepNext w:val="0"/>
              <w:keepLines w:val="0"/>
              <w:rPr>
                <w:b/>
              </w:rPr>
            </w:pPr>
            <w:r w:rsidRPr="00CA4C89">
              <w:rPr>
                <w:b/>
              </w:rPr>
              <w:lastRenderedPageBreak/>
              <w:t>Request Status</w:t>
            </w:r>
          </w:p>
        </w:tc>
        <w:tc>
          <w:tcPr>
            <w:tcW w:w="5322" w:type="dxa"/>
          </w:tcPr>
          <w:p w14:paraId="1A8DCB57" w14:textId="77777777" w:rsidR="00652FD1" w:rsidRPr="00CA4C89" w:rsidRDefault="00652FD1" w:rsidP="00652FD1">
            <w:pPr>
              <w:pStyle w:val="TableContents"/>
              <w:rPr>
                <w:shd w:val="clear" w:color="auto" w:fill="FFFFFF"/>
              </w:rPr>
            </w:pPr>
            <w:r w:rsidRPr="00CA4C89">
              <w:rPr>
                <w:shd w:val="clear" w:color="auto" w:fill="FFFFFF"/>
              </w:rPr>
              <w:t>Select the status of the request. The drop-down list shows following options:</w:t>
            </w:r>
          </w:p>
          <w:p w14:paraId="462BDAF3" w14:textId="77777777" w:rsidR="00652FD1" w:rsidRDefault="00652FD1" w:rsidP="00652FD1">
            <w:pPr>
              <w:pStyle w:val="TableContents"/>
              <w:numPr>
                <w:ilvl w:val="0"/>
                <w:numId w:val="136"/>
              </w:numPr>
              <w:spacing w:before="120"/>
              <w:ind w:left="360"/>
              <w:rPr>
                <w:shd w:val="clear" w:color="auto" w:fill="FFFFFF"/>
              </w:rPr>
            </w:pPr>
            <w:r w:rsidRPr="001C585F">
              <w:rPr>
                <w:b/>
                <w:shd w:val="clear" w:color="auto" w:fill="FFFFFF"/>
              </w:rPr>
              <w:t>Accept</w:t>
            </w:r>
            <w:r w:rsidRPr="00CA4C89">
              <w:rPr>
                <w:shd w:val="clear" w:color="auto" w:fill="FFFFFF"/>
              </w:rPr>
              <w:t xml:space="preserve"> - to accept a request received</w:t>
            </w:r>
            <w:r>
              <w:rPr>
                <w:shd w:val="clear" w:color="auto" w:fill="FFFFFF"/>
              </w:rPr>
              <w:t>.</w:t>
            </w:r>
          </w:p>
          <w:p w14:paraId="7E1AD850" w14:textId="1F37CC7B" w:rsidR="00863724" w:rsidRPr="00863724" w:rsidRDefault="00863724" w:rsidP="002F47BC">
            <w:pPr>
              <w:pStyle w:val="TableContents"/>
              <w:numPr>
                <w:ilvl w:val="0"/>
                <w:numId w:val="136"/>
              </w:numPr>
              <w:spacing w:before="120"/>
              <w:ind w:left="360"/>
              <w:rPr>
                <w:rFonts w:ascii="Calibri" w:hAnsi="Calibri"/>
              </w:rPr>
            </w:pPr>
            <w:r w:rsidRPr="00863724">
              <w:rPr>
                <w:b/>
                <w:bCs/>
              </w:rPr>
              <w:t>Reject</w:t>
            </w:r>
            <w:r>
              <w:t xml:space="preserve"> - to </w:t>
            </w:r>
            <w:r>
              <w:t>r</w:t>
            </w:r>
            <w:r>
              <w:t xml:space="preserve">eject a received request </w:t>
            </w:r>
          </w:p>
          <w:p w14:paraId="04EA89F9" w14:textId="7CA1D359" w:rsidR="00652FD1" w:rsidRPr="00863724" w:rsidRDefault="00652FD1" w:rsidP="00863724">
            <w:pPr>
              <w:pStyle w:val="TableContents"/>
              <w:numPr>
                <w:ilvl w:val="0"/>
                <w:numId w:val="136"/>
              </w:numPr>
              <w:spacing w:before="120"/>
              <w:ind w:left="360"/>
              <w:rPr>
                <w:shd w:val="clear" w:color="auto" w:fill="FFFFFF"/>
              </w:rPr>
            </w:pPr>
            <w:r w:rsidRPr="001C585F">
              <w:rPr>
                <w:b/>
                <w:shd w:val="clear" w:color="auto" w:fill="FFFFFF"/>
              </w:rPr>
              <w:t>Pending</w:t>
            </w:r>
            <w:r w:rsidRPr="00CA4C89">
              <w:rPr>
                <w:shd w:val="clear" w:color="auto" w:fill="FFFFFF"/>
              </w:rPr>
              <w:t xml:space="preserve"> - system defined status indicating that the request has been sent but not accepted</w:t>
            </w:r>
            <w:r>
              <w:rPr>
                <w:shd w:val="clear" w:color="auto" w:fill="FFFFFF"/>
              </w:rPr>
              <w:t>.</w:t>
            </w:r>
          </w:p>
        </w:tc>
      </w:tr>
      <w:tr w:rsidR="00652FD1" w14:paraId="4D59E6C2" w14:textId="77777777" w:rsidTr="00CF3F36">
        <w:tc>
          <w:tcPr>
            <w:tcW w:w="2732" w:type="dxa"/>
          </w:tcPr>
          <w:p w14:paraId="2374465C" w14:textId="77777777" w:rsidR="00652FD1" w:rsidRPr="00CA4C89" w:rsidRDefault="00652FD1" w:rsidP="00652FD1">
            <w:pPr>
              <w:pStyle w:val="TableContents"/>
              <w:keepNext w:val="0"/>
              <w:keepLines w:val="0"/>
              <w:rPr>
                <w:b/>
              </w:rPr>
            </w:pPr>
            <w:r w:rsidRPr="00CA4C89">
              <w:rPr>
                <w:b/>
              </w:rPr>
              <w:t>Narrative</w:t>
            </w:r>
          </w:p>
        </w:tc>
        <w:tc>
          <w:tcPr>
            <w:tcW w:w="5322" w:type="dxa"/>
          </w:tcPr>
          <w:p w14:paraId="3EBC0007" w14:textId="77777777" w:rsidR="00652FD1" w:rsidRPr="00CA4C89" w:rsidRDefault="00652FD1" w:rsidP="00652FD1">
            <w:pPr>
              <w:pStyle w:val="TableContents"/>
              <w:rPr>
                <w:shd w:val="clear" w:color="auto" w:fill="FFFFFF"/>
              </w:rPr>
            </w:pPr>
            <w:r w:rsidRPr="00CA4C89">
              <w:rPr>
                <w:shd w:val="clear" w:color="auto" w:fill="FFFFFF"/>
              </w:rPr>
              <w:t>Specify the remarks, if any</w:t>
            </w:r>
            <w:r>
              <w:rPr>
                <w:shd w:val="clear" w:color="auto" w:fill="FFFFFF"/>
              </w:rPr>
              <w:t>.</w:t>
            </w:r>
          </w:p>
        </w:tc>
      </w:tr>
    </w:tbl>
    <w:p w14:paraId="0CF66EA1" w14:textId="77777777" w:rsidR="00B87F11" w:rsidRDefault="00CA4C89" w:rsidP="00CA4C89">
      <w:pPr>
        <w:pStyle w:val="Heading11111"/>
      </w:pPr>
      <w:r w:rsidRPr="00CA4C89">
        <w:t>Denomination Details</w:t>
      </w:r>
    </w:p>
    <w:p w14:paraId="64FEDB45" w14:textId="77777777" w:rsidR="00CA4C89" w:rsidRDefault="00CA4C89" w:rsidP="00CA4C89">
      <w:pPr>
        <w:pStyle w:val="ParaUnderHeading11111"/>
        <w:rPr>
          <w:shd w:val="clear" w:color="auto" w:fill="FFFFFF"/>
        </w:rPr>
      </w:pPr>
      <w:r>
        <w:t xml:space="preserve">The </w:t>
      </w:r>
      <w:r w:rsidRPr="001B3391">
        <w:rPr>
          <w:b/>
        </w:rPr>
        <w:t>Denomination</w:t>
      </w:r>
      <w:r>
        <w:t xml:space="preserve"> </w:t>
      </w:r>
      <w:r w:rsidR="0078349B">
        <w:t>segment</w:t>
      </w:r>
      <w:r>
        <w:t xml:space="preserve"> is used to</w:t>
      </w:r>
      <w:r w:rsidRPr="001B3391">
        <w:t xml:space="preserve"> view the denominations maintained for the transaction currency </w:t>
      </w:r>
      <w:r>
        <w:t>and to enter the</w:t>
      </w:r>
      <w:r w:rsidRPr="001B3391">
        <w:t xml:space="preserve"> </w:t>
      </w:r>
      <w:r>
        <w:t>denomination units.</w:t>
      </w:r>
      <w:r w:rsidRPr="001B3391">
        <w:t xml:space="preserve"> For more information on </w:t>
      </w:r>
      <w:r>
        <w:t xml:space="preserve">this </w:t>
      </w:r>
      <w:r w:rsidR="0078349B">
        <w:t>segment</w:t>
      </w:r>
      <w:r>
        <w:t xml:space="preserve">, refer to the topic </w:t>
      </w:r>
      <w:r w:rsidRPr="002A04C4">
        <w:rPr>
          <w:i/>
          <w:color w:val="00B0F0"/>
        </w:rPr>
        <w:fldChar w:fldCharType="begin" w:fldLock="1"/>
      </w:r>
      <w:r w:rsidRPr="002A04C4">
        <w:rPr>
          <w:i/>
          <w:color w:val="00B0F0"/>
        </w:rPr>
        <w:instrText xml:space="preserve"> REF _Ref40271006 \h  \* MERGEFORMAT </w:instrText>
      </w:r>
      <w:r w:rsidRPr="002A04C4">
        <w:rPr>
          <w:i/>
          <w:color w:val="00B0F0"/>
        </w:rPr>
      </w:r>
      <w:r w:rsidRPr="002A04C4">
        <w:rPr>
          <w:i/>
          <w:color w:val="00B0F0"/>
        </w:rPr>
        <w:fldChar w:fldCharType="separate"/>
      </w:r>
      <w:r w:rsidRPr="002A04C4">
        <w:rPr>
          <w:i/>
          <w:color w:val="00B0F0"/>
        </w:rPr>
        <w:t>2.4.11.2 Denomination Details</w:t>
      </w:r>
      <w:r w:rsidRPr="002A04C4">
        <w:rPr>
          <w:i/>
          <w:color w:val="00B0F0"/>
        </w:rPr>
        <w:fldChar w:fldCharType="end"/>
      </w:r>
      <w:r>
        <w:t xml:space="preserve"> in this guide</w:t>
      </w:r>
      <w:r w:rsidRPr="001B3391">
        <w:t>.</w:t>
      </w:r>
    </w:p>
    <w:p w14:paraId="202EDC88" w14:textId="77777777" w:rsidR="00CA4C89" w:rsidRDefault="00C20847" w:rsidP="00CA4C89">
      <w:pPr>
        <w:pStyle w:val="Heading11111"/>
      </w:pPr>
      <w:r>
        <w:t>Transaction Submission</w:t>
      </w:r>
    </w:p>
    <w:p w14:paraId="40CF078D" w14:textId="77777777" w:rsidR="00CA4C89" w:rsidRDefault="00DD1E91" w:rsidP="00CA4C89">
      <w:pPr>
        <w:pStyle w:val="ParaUnderHeading11111"/>
      </w:pPr>
      <w:r>
        <w:t>Click</w:t>
      </w:r>
      <w:r w:rsidR="00CA4C89" w:rsidRPr="00CA4C89">
        <w:t xml:space="preserve"> </w:t>
      </w:r>
      <w:r w:rsidR="00CA4C89" w:rsidRPr="00DD1E91">
        <w:rPr>
          <w:b/>
        </w:rPr>
        <w:t>Submit</w:t>
      </w:r>
      <w:r w:rsidR="00CA4C89" w:rsidRPr="00CA4C89">
        <w:t xml:space="preserve"> </w:t>
      </w:r>
      <w:r>
        <w:t xml:space="preserve">to send </w:t>
      </w:r>
      <w:r w:rsidR="00CA4C89" w:rsidRPr="00CA4C89">
        <w:t xml:space="preserve">the request to the receiving/remitting branch for further processing. The </w:t>
      </w:r>
      <w:r w:rsidRPr="00CA4C89">
        <w:t xml:space="preserve">destination branch </w:t>
      </w:r>
      <w:r>
        <w:t>can</w:t>
      </w:r>
      <w:r w:rsidRPr="00CA4C89">
        <w:t xml:space="preserve"> </w:t>
      </w:r>
      <w:r>
        <w:t xml:space="preserve">access the same screen to </w:t>
      </w:r>
      <w:r w:rsidRPr="00CA4C89">
        <w:t>accept or reject the request</w:t>
      </w:r>
      <w:r w:rsidR="00CA4C89" w:rsidRPr="00CA4C89">
        <w:t>.</w:t>
      </w:r>
    </w:p>
    <w:p w14:paraId="61618443" w14:textId="77777777" w:rsidR="0015685B" w:rsidRDefault="00501B48" w:rsidP="00501B48">
      <w:pPr>
        <w:pStyle w:val="Heading1111"/>
      </w:pPr>
      <w:bookmarkStart w:id="182" w:name="_Ref40465219"/>
      <w:r w:rsidRPr="00501B48">
        <w:t>Interbranch Transaction Input</w:t>
      </w:r>
      <w:bookmarkEnd w:id="182"/>
    </w:p>
    <w:p w14:paraId="751BE896" w14:textId="77777777" w:rsidR="00501B48" w:rsidRDefault="00501B48" w:rsidP="00501B48">
      <w:pPr>
        <w:pStyle w:val="ParaunderHeading1111"/>
      </w:pPr>
      <w:r w:rsidRPr="00501B48">
        <w:t xml:space="preserve">This screen is used for a branch to act as a remitting branch to book an input transaction for cash delivery. It is also used for the branch to act as a receiving branch to generate the advice and send it to the requesting branch. This option is allowed only </w:t>
      </w:r>
      <w:r w:rsidR="005A4E09">
        <w:t>after</w:t>
      </w:r>
      <w:r w:rsidRPr="00501B48">
        <w:t xml:space="preserve"> the destination branch has accepted the Interbranch </w:t>
      </w:r>
      <w:r w:rsidR="00850A77">
        <w:t xml:space="preserve">transaction </w:t>
      </w:r>
      <w:r w:rsidRPr="00501B48">
        <w:t>request.</w:t>
      </w:r>
    </w:p>
    <w:p w14:paraId="4AB6B20F" w14:textId="77777777" w:rsidR="00501B48" w:rsidRDefault="00501B48" w:rsidP="00364AA2">
      <w:pPr>
        <w:pStyle w:val="ParaunderHeading1111"/>
        <w:keepNext/>
        <w:keepLines/>
      </w:pPr>
      <w:r w:rsidRPr="00B45480">
        <w:t xml:space="preserve">To process this screen, type </w:t>
      </w:r>
      <w:r w:rsidRPr="00C549D9">
        <w:rPr>
          <w:b/>
        </w:rPr>
        <w:t>Inter</w:t>
      </w:r>
      <w:r>
        <w:rPr>
          <w:b/>
        </w:rPr>
        <w:t xml:space="preserve"> B</w:t>
      </w:r>
      <w:r w:rsidRPr="00C549D9">
        <w:rPr>
          <w:b/>
        </w:rPr>
        <w:t xml:space="preserve">ranch </w:t>
      </w:r>
      <w:r>
        <w:rPr>
          <w:b/>
        </w:rPr>
        <w:t>Txn</w:t>
      </w:r>
      <w:r w:rsidRPr="00C549D9">
        <w:rPr>
          <w:b/>
        </w:rPr>
        <w:t xml:space="preserve"> </w:t>
      </w:r>
      <w:r>
        <w:rPr>
          <w:b/>
        </w:rPr>
        <w:t>Input</w:t>
      </w:r>
      <w:r w:rsidRPr="00B45480">
        <w:t xml:space="preserve"> in the </w:t>
      </w:r>
      <w:r w:rsidRPr="00B45480">
        <w:rPr>
          <w:b/>
        </w:rPr>
        <w:t>Menu Item Search</w:t>
      </w:r>
      <w:r w:rsidRPr="00B45480">
        <w:t xml:space="preserve"> located at the left corner of the application toolbar and select the appropriate screen (or) do the following steps</w:t>
      </w:r>
      <w:r>
        <w:t>:</w:t>
      </w:r>
    </w:p>
    <w:p w14:paraId="5DD9D51F" w14:textId="77777777" w:rsidR="00501B48" w:rsidRPr="00B45480" w:rsidRDefault="00501B48" w:rsidP="009A2CB6">
      <w:pPr>
        <w:pStyle w:val="NumberedListunder1111"/>
        <w:keepNext/>
        <w:numPr>
          <w:ilvl w:val="0"/>
          <w:numId w:val="138"/>
        </w:numPr>
      </w:pPr>
      <w:r w:rsidRPr="00B45480">
        <w:t xml:space="preserve">From </w:t>
      </w:r>
      <w:r w:rsidRPr="00501B48">
        <w:rPr>
          <w:b/>
        </w:rPr>
        <w:t>Home screen</w:t>
      </w:r>
      <w:r w:rsidRPr="00B45480">
        <w:t xml:space="preserve">, </w:t>
      </w:r>
      <w:r w:rsidR="00A83462">
        <w:t>click</w:t>
      </w:r>
      <w:r w:rsidRPr="00B45480">
        <w:t xml:space="preserve"> </w:t>
      </w:r>
      <w:r w:rsidRPr="00501B48">
        <w:rPr>
          <w:b/>
        </w:rPr>
        <w:t>Teller</w:t>
      </w:r>
      <w:r w:rsidRPr="00B45480">
        <w:t>.</w:t>
      </w:r>
      <w:r w:rsidR="00AE24C0">
        <w:t xml:space="preserve"> On Teller Mega Menu, under</w:t>
      </w:r>
      <w:r w:rsidR="00AE24C0" w:rsidRPr="00B45480">
        <w:t xml:space="preserve"> </w:t>
      </w:r>
      <w:r w:rsidR="00AE24C0" w:rsidRPr="00B45480">
        <w:rPr>
          <w:b/>
        </w:rPr>
        <w:t>Till-Vault Operations</w:t>
      </w:r>
      <w:r w:rsidR="00AE24C0" w:rsidRPr="00B45480">
        <w:t xml:space="preserve">, click </w:t>
      </w:r>
      <w:r w:rsidR="00AE24C0" w:rsidRPr="00C549D9">
        <w:rPr>
          <w:b/>
        </w:rPr>
        <w:t>Inter</w:t>
      </w:r>
      <w:r w:rsidR="00AE24C0">
        <w:rPr>
          <w:b/>
        </w:rPr>
        <w:t xml:space="preserve"> B</w:t>
      </w:r>
      <w:r w:rsidR="00AE24C0" w:rsidRPr="00C549D9">
        <w:rPr>
          <w:b/>
        </w:rPr>
        <w:t xml:space="preserve">ranch </w:t>
      </w:r>
      <w:r w:rsidR="00AE24C0">
        <w:rPr>
          <w:b/>
        </w:rPr>
        <w:t>Txn</w:t>
      </w:r>
      <w:r w:rsidR="00AE24C0" w:rsidRPr="00C549D9">
        <w:rPr>
          <w:b/>
        </w:rPr>
        <w:t xml:space="preserve"> </w:t>
      </w:r>
      <w:r w:rsidR="00AE24C0">
        <w:rPr>
          <w:b/>
        </w:rPr>
        <w:t>Input</w:t>
      </w:r>
      <w:r w:rsidR="00AE24C0" w:rsidRPr="00B45480">
        <w:t>.</w:t>
      </w:r>
    </w:p>
    <w:p w14:paraId="08D1E0C7" w14:textId="77777777" w:rsidR="00501B48" w:rsidRPr="00B45480" w:rsidRDefault="00501B48" w:rsidP="00501B48">
      <w:pPr>
        <w:pStyle w:val="StepResultUnder1111"/>
      </w:pPr>
      <w:r w:rsidRPr="00B45480">
        <w:t xml:space="preserve">The </w:t>
      </w:r>
      <w:r w:rsidRPr="00C549D9">
        <w:rPr>
          <w:b/>
        </w:rPr>
        <w:t>Inter</w:t>
      </w:r>
      <w:r>
        <w:rPr>
          <w:b/>
        </w:rPr>
        <w:t xml:space="preserve"> B</w:t>
      </w:r>
      <w:r w:rsidRPr="00C549D9">
        <w:rPr>
          <w:b/>
        </w:rPr>
        <w:t xml:space="preserve">ranch Transaction </w:t>
      </w:r>
      <w:r>
        <w:rPr>
          <w:b/>
        </w:rPr>
        <w:t>Input</w:t>
      </w:r>
      <w:r w:rsidRPr="00B45480">
        <w:t xml:space="preserve"> </w:t>
      </w:r>
      <w:r w:rsidR="004E0AEE">
        <w:t>screen is displayed</w:t>
      </w:r>
      <w:r w:rsidRPr="00B45480">
        <w:t>.</w:t>
      </w:r>
    </w:p>
    <w:p w14:paraId="76A8F5F3" w14:textId="71DE5864" w:rsidR="00501B48" w:rsidRDefault="00501B48" w:rsidP="00501B48">
      <w:pPr>
        <w:pStyle w:val="FigureTableTitleunderHeading1111"/>
      </w:pPr>
      <w:r>
        <w:lastRenderedPageBreak/>
        <w:t xml:space="preserve">Figure </w:t>
      </w:r>
      <w:fldSimple w:instr=" SEQ Figure \* ARABIC ">
        <w:r w:rsidR="005803B2">
          <w:rPr>
            <w:noProof/>
          </w:rPr>
          <w:t>48</w:t>
        </w:r>
      </w:fldSimple>
      <w:r>
        <w:t xml:space="preserve">: </w:t>
      </w:r>
      <w:r w:rsidRPr="004B2019">
        <w:t>Inter Branch Transaction Input</w:t>
      </w:r>
    </w:p>
    <w:p w14:paraId="4AF06C4E" w14:textId="17ACCA2B" w:rsidR="00501B48" w:rsidRDefault="00C91393" w:rsidP="00501B48">
      <w:pPr>
        <w:pStyle w:val="ParaunderHeading1111"/>
      </w:pPr>
      <w:r>
        <w:rPr>
          <w:noProof/>
          <w:lang w:val="en-IN" w:eastAsia="en-IN"/>
        </w:rPr>
        <w:drawing>
          <wp:inline distT="0" distB="0" distL="0" distR="0" wp14:anchorId="0DDF08A6" wp14:editId="2A9F6A18">
            <wp:extent cx="5308600" cy="2330450"/>
            <wp:effectExtent l="19050" t="19050" r="25400" b="1270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5308600" cy="2330450"/>
                    </a:xfrm>
                    <a:prstGeom prst="rect">
                      <a:avLst/>
                    </a:prstGeom>
                    <a:noFill/>
                    <a:ln>
                      <a:solidFill>
                        <a:sysClr val="windowText" lastClr="000000"/>
                      </a:solidFill>
                    </a:ln>
                  </pic:spPr>
                </pic:pic>
              </a:graphicData>
            </a:graphic>
          </wp:inline>
        </w:drawing>
      </w:r>
    </w:p>
    <w:p w14:paraId="0477BE16" w14:textId="77777777" w:rsidR="00234CC1" w:rsidRDefault="00234CC1" w:rsidP="00234CC1">
      <w:pPr>
        <w:pStyle w:val="Heading11111"/>
      </w:pPr>
      <w:r w:rsidRPr="00B87F11">
        <w:t>Main Transaction Details</w:t>
      </w:r>
    </w:p>
    <w:p w14:paraId="00C40BFE" w14:textId="54DFD30D" w:rsidR="00234CC1" w:rsidRDefault="00234CC1" w:rsidP="00234CC1">
      <w:pPr>
        <w:pStyle w:val="ParaUnderHeading11111"/>
        <w:rPr>
          <w:shd w:val="clear" w:color="auto" w:fill="FFFFFF"/>
        </w:rPr>
      </w:pPr>
      <w:r>
        <w:rPr>
          <w:shd w:val="clear" w:color="auto" w:fill="FFFFFF"/>
        </w:rPr>
        <w:t>Specify the details</w:t>
      </w:r>
      <w:r w:rsidRPr="00B61578">
        <w:rPr>
          <w:shd w:val="clear" w:color="auto" w:fill="FFFFFF"/>
        </w:rPr>
        <w:t xml:space="preserve"> in the </w:t>
      </w:r>
      <w:r w:rsidR="00780435" w:rsidRPr="00780435">
        <w:rPr>
          <w:b/>
          <w:shd w:val="clear" w:color="auto" w:fill="FFFFFF"/>
        </w:rPr>
        <w:t xml:space="preserve">Inter Branch Transaction Input Screen </w:t>
      </w:r>
      <w:r w:rsidRPr="00B61578">
        <w:rPr>
          <w:shd w:val="clear" w:color="auto" w:fill="FFFFFF"/>
        </w:rPr>
        <w:t xml:space="preserve">screen. </w:t>
      </w:r>
      <w:r w:rsidRPr="00F42705">
        <w:rPr>
          <w:shd w:val="clear" w:color="auto" w:fill="FFFFFF"/>
        </w:rPr>
        <w:t>The fields, which are marked with asterisk, are mandatory.</w:t>
      </w:r>
      <w:r>
        <w:rPr>
          <w:shd w:val="clear" w:color="auto" w:fill="FFFFFF"/>
        </w:rPr>
        <w:t xml:space="preserve"> </w:t>
      </w:r>
      <w:r w:rsidRPr="00B61578">
        <w:rPr>
          <w:shd w:val="clear" w:color="auto" w:fill="FFFFFF"/>
        </w:rPr>
        <w:t>For more information on fields, refer to table</w:t>
      </w:r>
      <w:r w:rsidR="00FB35D5">
        <w:rPr>
          <w:shd w:val="clear" w:color="auto" w:fill="FFFFFF"/>
        </w:rPr>
        <w:t xml:space="preserve"> </w:t>
      </w:r>
      <w:r w:rsidR="00FB35D5" w:rsidRPr="00FB35D5">
        <w:rPr>
          <w:i/>
          <w:color w:val="00B0F0"/>
          <w:shd w:val="clear" w:color="auto" w:fill="FFFFFF"/>
        </w:rPr>
        <w:fldChar w:fldCharType="begin"/>
      </w:r>
      <w:r w:rsidR="00FB35D5" w:rsidRPr="00FB35D5">
        <w:rPr>
          <w:i/>
          <w:color w:val="00B0F0"/>
          <w:shd w:val="clear" w:color="auto" w:fill="FFFFFF"/>
        </w:rPr>
        <w:instrText xml:space="preserve"> REF InterbranchTransactionInput \h  \* MERGEFORMAT </w:instrText>
      </w:r>
      <w:r w:rsidR="00FB35D5" w:rsidRPr="00FB35D5">
        <w:rPr>
          <w:i/>
          <w:color w:val="00B0F0"/>
          <w:shd w:val="clear" w:color="auto" w:fill="FFFFFF"/>
        </w:rPr>
      </w:r>
      <w:r w:rsidR="00FB35D5" w:rsidRPr="00FB35D5">
        <w:rPr>
          <w:i/>
          <w:color w:val="00B0F0"/>
          <w:shd w:val="clear" w:color="auto" w:fill="FFFFFF"/>
        </w:rPr>
        <w:fldChar w:fldCharType="separate"/>
      </w:r>
      <w:r w:rsidR="005803B2" w:rsidRPr="005803B2">
        <w:rPr>
          <w:i/>
          <w:color w:val="00B0F0"/>
        </w:rPr>
        <w:t>Field Description: Inter Branch Transaction Input</w:t>
      </w:r>
      <w:r w:rsidR="00FB35D5" w:rsidRPr="00FB35D5">
        <w:rPr>
          <w:i/>
          <w:color w:val="00B0F0"/>
          <w:shd w:val="clear" w:color="auto" w:fill="FFFFFF"/>
        </w:rPr>
        <w:fldChar w:fldCharType="end"/>
      </w:r>
      <w:r w:rsidRPr="00B61578">
        <w:rPr>
          <w:shd w:val="clear" w:color="auto" w:fill="FFFFFF"/>
        </w:rPr>
        <w:t>.</w:t>
      </w:r>
    </w:p>
    <w:p w14:paraId="7C0CB303" w14:textId="77777777" w:rsidR="00234CC1" w:rsidRDefault="00234CC1" w:rsidP="00234CC1">
      <w:pPr>
        <w:pStyle w:val="FigureTableTitleunderHeading11111"/>
      </w:pPr>
      <w:bookmarkStart w:id="183" w:name="InterbranchTransactionInput"/>
      <w:r>
        <w:t xml:space="preserve">Field Description: </w:t>
      </w:r>
      <w:r w:rsidR="00780435" w:rsidRPr="00780435">
        <w:t>Inter Branch Transaction Input</w:t>
      </w:r>
      <w:bookmarkEnd w:id="183"/>
    </w:p>
    <w:tbl>
      <w:tblPr>
        <w:tblStyle w:val="TableGrid"/>
        <w:tblW w:w="0" w:type="auto"/>
        <w:tblInd w:w="1296" w:type="dxa"/>
        <w:tblLook w:val="04A0" w:firstRow="1" w:lastRow="0" w:firstColumn="1" w:lastColumn="0" w:noHBand="0" w:noVBand="1"/>
      </w:tblPr>
      <w:tblGrid>
        <w:gridCol w:w="2732"/>
        <w:gridCol w:w="5322"/>
      </w:tblGrid>
      <w:tr w:rsidR="00234CC1" w14:paraId="0BF3EADB" w14:textId="77777777" w:rsidTr="00CF3F36">
        <w:trPr>
          <w:tblHeader/>
        </w:trPr>
        <w:tc>
          <w:tcPr>
            <w:tcW w:w="2732" w:type="dxa"/>
          </w:tcPr>
          <w:p w14:paraId="0E3C6C96" w14:textId="77777777" w:rsidR="00234CC1" w:rsidRDefault="00234CC1" w:rsidP="00CF3F36">
            <w:pPr>
              <w:pStyle w:val="TableHeader"/>
              <w:keepNext w:val="0"/>
              <w:keepLines w:val="0"/>
              <w:rPr>
                <w:shd w:val="clear" w:color="auto" w:fill="FFFFFF"/>
              </w:rPr>
            </w:pPr>
            <w:r>
              <w:rPr>
                <w:shd w:val="clear" w:color="auto" w:fill="FFFFFF"/>
              </w:rPr>
              <w:t>Field</w:t>
            </w:r>
          </w:p>
        </w:tc>
        <w:tc>
          <w:tcPr>
            <w:tcW w:w="5322" w:type="dxa"/>
          </w:tcPr>
          <w:p w14:paraId="3F1E6420" w14:textId="77777777" w:rsidR="00234CC1" w:rsidRDefault="00234CC1" w:rsidP="00CF3F36">
            <w:pPr>
              <w:pStyle w:val="TableHeader"/>
              <w:keepNext w:val="0"/>
              <w:keepLines w:val="0"/>
              <w:rPr>
                <w:shd w:val="clear" w:color="auto" w:fill="FFFFFF"/>
              </w:rPr>
            </w:pPr>
            <w:r>
              <w:rPr>
                <w:shd w:val="clear" w:color="auto" w:fill="FFFFFF"/>
              </w:rPr>
              <w:t>Description</w:t>
            </w:r>
          </w:p>
        </w:tc>
      </w:tr>
      <w:tr w:rsidR="00234CC1" w14:paraId="5AC9FB62" w14:textId="77777777" w:rsidTr="00CF3F36">
        <w:tc>
          <w:tcPr>
            <w:tcW w:w="2732" w:type="dxa"/>
          </w:tcPr>
          <w:p w14:paraId="2785951F" w14:textId="77777777" w:rsidR="00234CC1" w:rsidRPr="000F4CEC" w:rsidRDefault="008646A8" w:rsidP="008646A8">
            <w:pPr>
              <w:pStyle w:val="TableContents"/>
              <w:keepNext w:val="0"/>
              <w:keepLines w:val="0"/>
              <w:rPr>
                <w:b/>
              </w:rPr>
            </w:pPr>
            <w:r w:rsidRPr="008646A8">
              <w:rPr>
                <w:b/>
              </w:rPr>
              <w:t>Inter</w:t>
            </w:r>
            <w:r>
              <w:rPr>
                <w:b/>
              </w:rPr>
              <w:t xml:space="preserve"> B</w:t>
            </w:r>
            <w:r w:rsidRPr="008646A8">
              <w:rPr>
                <w:b/>
              </w:rPr>
              <w:t>ranch Request Reference</w:t>
            </w:r>
          </w:p>
        </w:tc>
        <w:tc>
          <w:tcPr>
            <w:tcW w:w="5322" w:type="dxa"/>
          </w:tcPr>
          <w:p w14:paraId="4AB69DA1" w14:textId="77777777" w:rsidR="00234CC1" w:rsidRPr="00F8797E" w:rsidRDefault="008646A8" w:rsidP="00CF3F36">
            <w:pPr>
              <w:pStyle w:val="TableContents"/>
              <w:keepNext w:val="0"/>
              <w:keepLines w:val="0"/>
              <w:rPr>
                <w:shd w:val="clear" w:color="auto" w:fill="FFFFFF"/>
              </w:rPr>
            </w:pPr>
            <w:r w:rsidRPr="008646A8">
              <w:rPr>
                <w:shd w:val="clear" w:color="auto" w:fill="FFFFFF"/>
              </w:rPr>
              <w:t>Select the request reference from the list of values</w:t>
            </w:r>
            <w:r>
              <w:rPr>
                <w:shd w:val="clear" w:color="auto" w:fill="FFFFFF"/>
              </w:rPr>
              <w:t>.</w:t>
            </w:r>
          </w:p>
        </w:tc>
      </w:tr>
      <w:tr w:rsidR="00234CC1" w14:paraId="3F5BB6BF" w14:textId="77777777" w:rsidTr="00CF3F36">
        <w:tc>
          <w:tcPr>
            <w:tcW w:w="2732" w:type="dxa"/>
          </w:tcPr>
          <w:p w14:paraId="11BDCCE6" w14:textId="77777777" w:rsidR="00234CC1" w:rsidRPr="009B5364" w:rsidRDefault="008646A8" w:rsidP="00CF3F36">
            <w:pPr>
              <w:pStyle w:val="TableContents"/>
              <w:keepNext w:val="0"/>
              <w:keepLines w:val="0"/>
              <w:rPr>
                <w:b/>
              </w:rPr>
            </w:pPr>
            <w:r w:rsidRPr="008646A8">
              <w:rPr>
                <w:b/>
              </w:rPr>
              <w:t>Query</w:t>
            </w:r>
          </w:p>
        </w:tc>
        <w:tc>
          <w:tcPr>
            <w:tcW w:w="5322" w:type="dxa"/>
          </w:tcPr>
          <w:p w14:paraId="396A556B" w14:textId="77777777" w:rsidR="00234CC1" w:rsidRPr="009B5364" w:rsidRDefault="001C4AC7" w:rsidP="001C4AC7">
            <w:pPr>
              <w:pStyle w:val="TableContents"/>
              <w:keepNext w:val="0"/>
              <w:keepLines w:val="0"/>
              <w:rPr>
                <w:shd w:val="clear" w:color="auto" w:fill="FFFFFF"/>
              </w:rPr>
            </w:pPr>
            <w:r>
              <w:rPr>
                <w:shd w:val="clear" w:color="auto" w:fill="FFFFFF"/>
              </w:rPr>
              <w:t xml:space="preserve">Click this icon </w:t>
            </w:r>
            <w:r w:rsidR="008646A8" w:rsidRPr="008646A8">
              <w:rPr>
                <w:shd w:val="clear" w:color="auto" w:fill="FFFFFF"/>
              </w:rPr>
              <w:t>to fetch and populate the request details</w:t>
            </w:r>
            <w:r>
              <w:rPr>
                <w:shd w:val="clear" w:color="auto" w:fill="FFFFFF"/>
              </w:rPr>
              <w:t>.</w:t>
            </w:r>
          </w:p>
        </w:tc>
      </w:tr>
      <w:tr w:rsidR="00234CC1" w14:paraId="37A295AF" w14:textId="77777777" w:rsidTr="00CF3F36">
        <w:tc>
          <w:tcPr>
            <w:tcW w:w="2732" w:type="dxa"/>
          </w:tcPr>
          <w:p w14:paraId="3C7EA52A" w14:textId="77777777" w:rsidR="00234CC1" w:rsidRPr="00F8797E" w:rsidRDefault="008646A8" w:rsidP="00CF3F36">
            <w:pPr>
              <w:pStyle w:val="TableContents"/>
              <w:keepNext w:val="0"/>
              <w:keepLines w:val="0"/>
              <w:rPr>
                <w:b/>
              </w:rPr>
            </w:pPr>
            <w:r w:rsidRPr="008646A8">
              <w:rPr>
                <w:b/>
              </w:rPr>
              <w:t>From Branch</w:t>
            </w:r>
          </w:p>
        </w:tc>
        <w:tc>
          <w:tcPr>
            <w:tcW w:w="5322" w:type="dxa"/>
          </w:tcPr>
          <w:p w14:paraId="619305B0" w14:textId="77777777" w:rsidR="001C4AC7" w:rsidRDefault="001C4AC7" w:rsidP="001C4AC7">
            <w:pPr>
              <w:pStyle w:val="TableContents"/>
            </w:pPr>
            <w:r w:rsidRPr="008646A8">
              <w:t>D</w:t>
            </w:r>
            <w:r w:rsidR="008646A8" w:rsidRPr="008646A8">
              <w:t>isplay</w:t>
            </w:r>
            <w:r>
              <w:t xml:space="preserve">s </w:t>
            </w:r>
            <w:r w:rsidR="008646A8" w:rsidRPr="008646A8">
              <w:t xml:space="preserve">the branch code of </w:t>
            </w:r>
            <w:r w:rsidR="008646A8" w:rsidRPr="001C4AC7">
              <w:rPr>
                <w:b/>
              </w:rPr>
              <w:t>From Branch</w:t>
            </w:r>
            <w:r w:rsidR="008646A8" w:rsidRPr="008646A8">
              <w:t>.</w:t>
            </w:r>
            <w:r>
              <w:t xml:space="preserve"> The following </w:t>
            </w:r>
            <w:r w:rsidR="00FE4DAE">
              <w:t>values</w:t>
            </w:r>
            <w:r>
              <w:t xml:space="preserve"> are applied based on the request type</w:t>
            </w:r>
            <w:r w:rsidR="00E85BD5">
              <w:t xml:space="preserve"> </w:t>
            </w:r>
            <w:r w:rsidR="00E85BD5" w:rsidRPr="00E85BD5">
              <w:t xml:space="preserve">in the </w:t>
            </w:r>
            <w:r w:rsidR="00E85BD5" w:rsidRPr="00D12A64">
              <w:rPr>
                <w:b/>
              </w:rPr>
              <w:t>Interbranch Transaction Request</w:t>
            </w:r>
            <w:r w:rsidR="00E85BD5" w:rsidRPr="00E85BD5">
              <w:t xml:space="preserve"> screen</w:t>
            </w:r>
            <w:r>
              <w:t>:</w:t>
            </w:r>
          </w:p>
          <w:p w14:paraId="604E0B13" w14:textId="77777777" w:rsidR="00993D23" w:rsidRDefault="00993D23" w:rsidP="009A2CB6">
            <w:pPr>
              <w:pStyle w:val="TableContents"/>
              <w:keepNext w:val="0"/>
              <w:keepLines w:val="0"/>
              <w:numPr>
                <w:ilvl w:val="0"/>
                <w:numId w:val="135"/>
              </w:numPr>
              <w:spacing w:before="120"/>
              <w:ind w:left="360"/>
            </w:pPr>
            <w:r>
              <w:t xml:space="preserve">For </w:t>
            </w:r>
            <w:r w:rsidRPr="00993D23">
              <w:rPr>
                <w:b/>
              </w:rPr>
              <w:t>Cash Delivery</w:t>
            </w:r>
            <w:r>
              <w:t xml:space="preserve">, the </w:t>
            </w:r>
            <w:r w:rsidR="00FE4DAE">
              <w:rPr>
                <w:b/>
              </w:rPr>
              <w:t>To</w:t>
            </w:r>
            <w:r w:rsidR="008646A8" w:rsidRPr="00993D23">
              <w:rPr>
                <w:b/>
              </w:rPr>
              <w:t xml:space="preserve"> Branch</w:t>
            </w:r>
            <w:r w:rsidR="008646A8" w:rsidRPr="008646A8">
              <w:t xml:space="preserve"> in the </w:t>
            </w:r>
            <w:r w:rsidR="008646A8" w:rsidRPr="00D12A64">
              <w:rPr>
                <w:b/>
              </w:rPr>
              <w:t>Interbranch Transaction Request</w:t>
            </w:r>
            <w:r w:rsidR="008646A8" w:rsidRPr="008646A8">
              <w:t xml:space="preserve"> s</w:t>
            </w:r>
            <w:r>
              <w:t xml:space="preserve">creen </w:t>
            </w:r>
            <w:r w:rsidR="00D12A64">
              <w:t>is</w:t>
            </w:r>
            <w:r>
              <w:t xml:space="preserve"> populated </w:t>
            </w:r>
            <w:r w:rsidR="008B085D">
              <w:t>in this field</w:t>
            </w:r>
            <w:r w:rsidR="008646A8" w:rsidRPr="008646A8">
              <w:t>.</w:t>
            </w:r>
          </w:p>
          <w:p w14:paraId="2D0BC573" w14:textId="77777777" w:rsidR="00234CC1" w:rsidRPr="008646A8" w:rsidRDefault="00993D23" w:rsidP="009A2CB6">
            <w:pPr>
              <w:pStyle w:val="TableContents"/>
              <w:keepNext w:val="0"/>
              <w:keepLines w:val="0"/>
              <w:numPr>
                <w:ilvl w:val="0"/>
                <w:numId w:val="135"/>
              </w:numPr>
              <w:spacing w:before="120"/>
              <w:ind w:left="360"/>
            </w:pPr>
            <w:r>
              <w:t xml:space="preserve">For </w:t>
            </w:r>
            <w:r w:rsidRPr="00993D23">
              <w:rPr>
                <w:b/>
              </w:rPr>
              <w:t>Cash P</w:t>
            </w:r>
            <w:r w:rsidR="008646A8" w:rsidRPr="00993D23">
              <w:rPr>
                <w:b/>
              </w:rPr>
              <w:t>i</w:t>
            </w:r>
            <w:r w:rsidRPr="00993D23">
              <w:rPr>
                <w:b/>
              </w:rPr>
              <w:t>ckup</w:t>
            </w:r>
            <w:r>
              <w:t xml:space="preserve">, the </w:t>
            </w:r>
            <w:r w:rsidRPr="00993D23">
              <w:rPr>
                <w:b/>
              </w:rPr>
              <w:t>Request</w:t>
            </w:r>
            <w:r>
              <w:rPr>
                <w:b/>
              </w:rPr>
              <w:t>ing</w:t>
            </w:r>
            <w:r w:rsidRPr="00993D23">
              <w:rPr>
                <w:b/>
              </w:rPr>
              <w:t xml:space="preserve"> Branch</w:t>
            </w:r>
            <w:r w:rsidRPr="008646A8">
              <w:t xml:space="preserve"> </w:t>
            </w:r>
            <w:r w:rsidR="00D12A64">
              <w:t xml:space="preserve">in </w:t>
            </w:r>
            <w:r w:rsidR="00D12A64" w:rsidRPr="00D12A64">
              <w:rPr>
                <w:b/>
              </w:rPr>
              <w:t>Inter</w:t>
            </w:r>
            <w:r w:rsidR="008646A8" w:rsidRPr="00D12A64">
              <w:rPr>
                <w:b/>
              </w:rPr>
              <w:t>branch Transaction Request</w:t>
            </w:r>
            <w:r w:rsidR="008646A8" w:rsidRPr="008646A8">
              <w:t xml:space="preserve"> screen</w:t>
            </w:r>
            <w:r>
              <w:t xml:space="preserve"> </w:t>
            </w:r>
            <w:r w:rsidR="00D12A64">
              <w:t>is</w:t>
            </w:r>
            <w:r>
              <w:t xml:space="preserve"> populated </w:t>
            </w:r>
            <w:r w:rsidR="008B085D">
              <w:t>in this field</w:t>
            </w:r>
            <w:r w:rsidR="008646A8" w:rsidRPr="008646A8">
              <w:t>.</w:t>
            </w:r>
          </w:p>
        </w:tc>
      </w:tr>
      <w:tr w:rsidR="00234CC1" w14:paraId="51611EEF" w14:textId="77777777" w:rsidTr="00CF3F36">
        <w:tc>
          <w:tcPr>
            <w:tcW w:w="2732" w:type="dxa"/>
          </w:tcPr>
          <w:p w14:paraId="73552A4C" w14:textId="77777777" w:rsidR="00234CC1" w:rsidRPr="00CA4C89" w:rsidRDefault="008646A8" w:rsidP="00CF3F36">
            <w:pPr>
              <w:pStyle w:val="TableContents"/>
              <w:keepNext w:val="0"/>
              <w:keepLines w:val="0"/>
              <w:rPr>
                <w:b/>
              </w:rPr>
            </w:pPr>
            <w:r w:rsidRPr="008646A8">
              <w:rPr>
                <w:b/>
              </w:rPr>
              <w:lastRenderedPageBreak/>
              <w:t>From Branch Description</w:t>
            </w:r>
          </w:p>
        </w:tc>
        <w:tc>
          <w:tcPr>
            <w:tcW w:w="5322" w:type="dxa"/>
          </w:tcPr>
          <w:p w14:paraId="254489A4" w14:textId="77777777" w:rsidR="00234CC1" w:rsidRPr="00CA4C89" w:rsidRDefault="00FE4DAE" w:rsidP="00FE4DAE">
            <w:pPr>
              <w:pStyle w:val="TableContents"/>
              <w:rPr>
                <w:shd w:val="clear" w:color="auto" w:fill="FFFFFF"/>
              </w:rPr>
            </w:pPr>
            <w:r w:rsidRPr="008646A8">
              <w:rPr>
                <w:shd w:val="clear" w:color="auto" w:fill="FFFFFF"/>
              </w:rPr>
              <w:t>D</w:t>
            </w:r>
            <w:r w:rsidR="008646A8" w:rsidRPr="008646A8">
              <w:rPr>
                <w:shd w:val="clear" w:color="auto" w:fill="FFFFFF"/>
              </w:rPr>
              <w:t>isplay</w:t>
            </w:r>
            <w:r>
              <w:rPr>
                <w:shd w:val="clear" w:color="auto" w:fill="FFFFFF"/>
              </w:rPr>
              <w:t xml:space="preserve">s </w:t>
            </w:r>
            <w:r w:rsidR="008646A8" w:rsidRPr="008646A8">
              <w:rPr>
                <w:shd w:val="clear" w:color="auto" w:fill="FFFFFF"/>
              </w:rPr>
              <w:t xml:space="preserve">the description of the </w:t>
            </w:r>
            <w:r w:rsidR="008646A8" w:rsidRPr="00FE4DAE">
              <w:rPr>
                <w:b/>
                <w:shd w:val="clear" w:color="auto" w:fill="FFFFFF"/>
              </w:rPr>
              <w:t>From Branch</w:t>
            </w:r>
            <w:r>
              <w:rPr>
                <w:shd w:val="clear" w:color="auto" w:fill="FFFFFF"/>
              </w:rPr>
              <w:t>.</w:t>
            </w:r>
          </w:p>
        </w:tc>
      </w:tr>
      <w:tr w:rsidR="00234CC1" w14:paraId="391F11EF" w14:textId="77777777" w:rsidTr="00CF3F36">
        <w:tc>
          <w:tcPr>
            <w:tcW w:w="2732" w:type="dxa"/>
          </w:tcPr>
          <w:p w14:paraId="7B7CC91C" w14:textId="77777777" w:rsidR="00234CC1" w:rsidRPr="00CA4C89" w:rsidRDefault="008646A8" w:rsidP="00CF3F36">
            <w:pPr>
              <w:pStyle w:val="TableContents"/>
              <w:keepNext w:val="0"/>
              <w:keepLines w:val="0"/>
              <w:rPr>
                <w:b/>
              </w:rPr>
            </w:pPr>
            <w:r w:rsidRPr="008646A8">
              <w:rPr>
                <w:b/>
              </w:rPr>
              <w:t>To Branch</w:t>
            </w:r>
          </w:p>
        </w:tc>
        <w:tc>
          <w:tcPr>
            <w:tcW w:w="5322" w:type="dxa"/>
          </w:tcPr>
          <w:p w14:paraId="7D3C4263" w14:textId="77777777" w:rsidR="00D12A64" w:rsidRDefault="00FE4DAE" w:rsidP="00D12A64">
            <w:pPr>
              <w:pStyle w:val="TableContents"/>
              <w:rPr>
                <w:shd w:val="clear" w:color="auto" w:fill="FFFFFF"/>
              </w:rPr>
            </w:pPr>
            <w:r w:rsidRPr="008646A8">
              <w:rPr>
                <w:shd w:val="clear" w:color="auto" w:fill="FFFFFF"/>
              </w:rPr>
              <w:t>D</w:t>
            </w:r>
            <w:r w:rsidR="008646A8" w:rsidRPr="008646A8">
              <w:rPr>
                <w:shd w:val="clear" w:color="auto" w:fill="FFFFFF"/>
              </w:rPr>
              <w:t>isplay</w:t>
            </w:r>
            <w:r>
              <w:rPr>
                <w:shd w:val="clear" w:color="auto" w:fill="FFFFFF"/>
              </w:rPr>
              <w:t xml:space="preserve">s </w:t>
            </w:r>
            <w:r w:rsidR="008646A8" w:rsidRPr="008646A8">
              <w:rPr>
                <w:shd w:val="clear" w:color="auto" w:fill="FFFFFF"/>
              </w:rPr>
              <w:t xml:space="preserve">the branch code of </w:t>
            </w:r>
            <w:r w:rsidR="008646A8" w:rsidRPr="00D12A64">
              <w:rPr>
                <w:b/>
                <w:shd w:val="clear" w:color="auto" w:fill="FFFFFF"/>
              </w:rPr>
              <w:t>To Branch</w:t>
            </w:r>
            <w:r w:rsidR="008646A8" w:rsidRPr="008646A8">
              <w:rPr>
                <w:shd w:val="clear" w:color="auto" w:fill="FFFFFF"/>
              </w:rPr>
              <w:t>.</w:t>
            </w:r>
            <w:r w:rsidR="00D12A64">
              <w:rPr>
                <w:shd w:val="clear" w:color="auto" w:fill="FFFFFF"/>
              </w:rPr>
              <w:t xml:space="preserve"> </w:t>
            </w:r>
            <w:r w:rsidR="00D12A64" w:rsidRPr="00D12A64">
              <w:rPr>
                <w:shd w:val="clear" w:color="auto" w:fill="FFFFFF"/>
              </w:rPr>
              <w:t xml:space="preserve">The following values are applied based on the request type in the </w:t>
            </w:r>
            <w:r w:rsidR="00D12A64" w:rsidRPr="005F2561">
              <w:rPr>
                <w:b/>
                <w:shd w:val="clear" w:color="auto" w:fill="FFFFFF"/>
              </w:rPr>
              <w:t>Interbranch Transaction Request</w:t>
            </w:r>
            <w:r w:rsidR="00D12A64" w:rsidRPr="00D12A64">
              <w:rPr>
                <w:shd w:val="clear" w:color="auto" w:fill="FFFFFF"/>
              </w:rPr>
              <w:t xml:space="preserve"> screen:</w:t>
            </w:r>
          </w:p>
          <w:p w14:paraId="0BCBBCB0" w14:textId="77777777" w:rsidR="00D12A64" w:rsidRDefault="008646A8" w:rsidP="009A2CB6">
            <w:pPr>
              <w:pStyle w:val="TableContents"/>
              <w:keepNext w:val="0"/>
              <w:keepLines w:val="0"/>
              <w:numPr>
                <w:ilvl w:val="0"/>
                <w:numId w:val="135"/>
              </w:numPr>
              <w:spacing w:before="120"/>
              <w:ind w:left="360"/>
              <w:rPr>
                <w:shd w:val="clear" w:color="auto" w:fill="FFFFFF"/>
              </w:rPr>
            </w:pPr>
            <w:r w:rsidRPr="008646A8">
              <w:rPr>
                <w:shd w:val="clear" w:color="auto" w:fill="FFFFFF"/>
              </w:rPr>
              <w:t xml:space="preserve">For </w:t>
            </w:r>
            <w:r w:rsidRPr="00D12A64">
              <w:rPr>
                <w:b/>
                <w:shd w:val="clear" w:color="auto" w:fill="FFFFFF"/>
              </w:rPr>
              <w:t xml:space="preserve">Cash </w:t>
            </w:r>
            <w:r w:rsidR="00D12A64" w:rsidRPr="00D12A64">
              <w:rPr>
                <w:b/>
                <w:shd w:val="clear" w:color="auto" w:fill="FFFFFF"/>
              </w:rPr>
              <w:t>D</w:t>
            </w:r>
            <w:r w:rsidRPr="00D12A64">
              <w:rPr>
                <w:b/>
                <w:shd w:val="clear" w:color="auto" w:fill="FFFFFF"/>
              </w:rPr>
              <w:t>elivery</w:t>
            </w:r>
            <w:r w:rsidR="00D12A64">
              <w:rPr>
                <w:shd w:val="clear" w:color="auto" w:fill="FFFFFF"/>
              </w:rPr>
              <w:t xml:space="preserve">, the </w:t>
            </w:r>
            <w:r w:rsidR="00DD73A3">
              <w:rPr>
                <w:b/>
                <w:shd w:val="clear" w:color="auto" w:fill="FFFFFF"/>
              </w:rPr>
              <w:t>Requesting</w:t>
            </w:r>
            <w:r w:rsidRPr="00D12A64">
              <w:rPr>
                <w:b/>
                <w:shd w:val="clear" w:color="auto" w:fill="FFFFFF"/>
              </w:rPr>
              <w:t xml:space="preserve"> Branch</w:t>
            </w:r>
            <w:r w:rsidR="00D12A64">
              <w:rPr>
                <w:shd w:val="clear" w:color="auto" w:fill="FFFFFF"/>
              </w:rPr>
              <w:t xml:space="preserve"> in the </w:t>
            </w:r>
            <w:r w:rsidR="00D12A64" w:rsidRPr="00D12A64">
              <w:rPr>
                <w:b/>
                <w:shd w:val="clear" w:color="auto" w:fill="FFFFFF"/>
              </w:rPr>
              <w:t>Inter</w:t>
            </w:r>
            <w:r w:rsidRPr="00D12A64">
              <w:rPr>
                <w:b/>
                <w:shd w:val="clear" w:color="auto" w:fill="FFFFFF"/>
              </w:rPr>
              <w:t>branch Transaction Request</w:t>
            </w:r>
            <w:r w:rsidRPr="008646A8">
              <w:rPr>
                <w:shd w:val="clear" w:color="auto" w:fill="FFFFFF"/>
              </w:rPr>
              <w:t xml:space="preserve"> screen </w:t>
            </w:r>
            <w:r w:rsidR="00DD73A3">
              <w:rPr>
                <w:shd w:val="clear" w:color="auto" w:fill="FFFFFF"/>
              </w:rPr>
              <w:t>is populated in this field</w:t>
            </w:r>
            <w:r w:rsidRPr="008646A8">
              <w:rPr>
                <w:shd w:val="clear" w:color="auto" w:fill="FFFFFF"/>
              </w:rPr>
              <w:t>.</w:t>
            </w:r>
          </w:p>
          <w:p w14:paraId="221274FF" w14:textId="77777777" w:rsidR="00234CC1" w:rsidRPr="00CA4C89" w:rsidRDefault="00DD73A3" w:rsidP="009A2CB6">
            <w:pPr>
              <w:pStyle w:val="TableContents"/>
              <w:keepNext w:val="0"/>
              <w:keepLines w:val="0"/>
              <w:numPr>
                <w:ilvl w:val="0"/>
                <w:numId w:val="135"/>
              </w:numPr>
              <w:spacing w:before="120"/>
              <w:ind w:left="360"/>
              <w:rPr>
                <w:shd w:val="clear" w:color="auto" w:fill="FFFFFF"/>
              </w:rPr>
            </w:pPr>
            <w:r>
              <w:rPr>
                <w:shd w:val="clear" w:color="auto" w:fill="FFFFFF"/>
              </w:rPr>
              <w:t xml:space="preserve">For </w:t>
            </w:r>
            <w:r w:rsidRPr="00DD73A3">
              <w:rPr>
                <w:b/>
                <w:shd w:val="clear" w:color="auto" w:fill="FFFFFF"/>
              </w:rPr>
              <w:t>Cash P</w:t>
            </w:r>
            <w:r w:rsidR="008646A8" w:rsidRPr="00DD73A3">
              <w:rPr>
                <w:b/>
                <w:shd w:val="clear" w:color="auto" w:fill="FFFFFF"/>
              </w:rPr>
              <w:t>ickup</w:t>
            </w:r>
            <w:r w:rsidR="008646A8" w:rsidRPr="008646A8">
              <w:rPr>
                <w:shd w:val="clear" w:color="auto" w:fill="FFFFFF"/>
              </w:rPr>
              <w:t xml:space="preserve">, the </w:t>
            </w:r>
            <w:r w:rsidRPr="00DD73A3">
              <w:rPr>
                <w:b/>
                <w:shd w:val="clear" w:color="auto" w:fill="FFFFFF"/>
              </w:rPr>
              <w:t>To Branch</w:t>
            </w:r>
            <w:r>
              <w:rPr>
                <w:shd w:val="clear" w:color="auto" w:fill="FFFFFF"/>
              </w:rPr>
              <w:t xml:space="preserve"> in </w:t>
            </w:r>
            <w:r w:rsidRPr="00DD73A3">
              <w:rPr>
                <w:b/>
                <w:shd w:val="clear" w:color="auto" w:fill="FFFFFF"/>
              </w:rPr>
              <w:t>Inter</w:t>
            </w:r>
            <w:r w:rsidR="008646A8" w:rsidRPr="00DD73A3">
              <w:rPr>
                <w:b/>
                <w:shd w:val="clear" w:color="auto" w:fill="FFFFFF"/>
              </w:rPr>
              <w:t>branch Transaction Request</w:t>
            </w:r>
            <w:r w:rsidR="008646A8" w:rsidRPr="008646A8">
              <w:rPr>
                <w:shd w:val="clear" w:color="auto" w:fill="FFFFFF"/>
              </w:rPr>
              <w:t xml:space="preserve"> screen </w:t>
            </w:r>
            <w:r>
              <w:rPr>
                <w:shd w:val="clear" w:color="auto" w:fill="FFFFFF"/>
              </w:rPr>
              <w:t>is</w:t>
            </w:r>
            <w:r w:rsidR="008646A8" w:rsidRPr="008646A8">
              <w:rPr>
                <w:shd w:val="clear" w:color="auto" w:fill="FFFFFF"/>
              </w:rPr>
              <w:t xml:space="preserve"> populated </w:t>
            </w:r>
            <w:r>
              <w:rPr>
                <w:shd w:val="clear" w:color="auto" w:fill="FFFFFF"/>
              </w:rPr>
              <w:t>in this field</w:t>
            </w:r>
            <w:r w:rsidR="008646A8" w:rsidRPr="008646A8">
              <w:rPr>
                <w:shd w:val="clear" w:color="auto" w:fill="FFFFFF"/>
              </w:rPr>
              <w:t>.</w:t>
            </w:r>
          </w:p>
        </w:tc>
      </w:tr>
      <w:tr w:rsidR="00234CC1" w14:paraId="5CEA2482" w14:textId="77777777" w:rsidTr="00CF3F36">
        <w:tc>
          <w:tcPr>
            <w:tcW w:w="2732" w:type="dxa"/>
          </w:tcPr>
          <w:p w14:paraId="77FFD99C" w14:textId="77777777" w:rsidR="00234CC1" w:rsidRPr="00CA4C89" w:rsidRDefault="008646A8" w:rsidP="00CF3F36">
            <w:pPr>
              <w:pStyle w:val="TableContents"/>
              <w:keepNext w:val="0"/>
              <w:keepLines w:val="0"/>
              <w:rPr>
                <w:b/>
              </w:rPr>
            </w:pPr>
            <w:r w:rsidRPr="008646A8">
              <w:rPr>
                <w:b/>
              </w:rPr>
              <w:t>To Branch Description</w:t>
            </w:r>
          </w:p>
        </w:tc>
        <w:tc>
          <w:tcPr>
            <w:tcW w:w="5322" w:type="dxa"/>
          </w:tcPr>
          <w:p w14:paraId="2D4C2312" w14:textId="77777777" w:rsidR="00234CC1" w:rsidRPr="00CA4C89" w:rsidRDefault="00E56C9F" w:rsidP="00E56C9F">
            <w:pPr>
              <w:pStyle w:val="TableContents"/>
              <w:rPr>
                <w:shd w:val="clear" w:color="auto" w:fill="FFFFFF"/>
              </w:rPr>
            </w:pPr>
            <w:r w:rsidRPr="008646A8">
              <w:rPr>
                <w:shd w:val="clear" w:color="auto" w:fill="FFFFFF"/>
              </w:rPr>
              <w:t>D</w:t>
            </w:r>
            <w:r w:rsidR="008646A8" w:rsidRPr="008646A8">
              <w:rPr>
                <w:shd w:val="clear" w:color="auto" w:fill="FFFFFF"/>
              </w:rPr>
              <w:t>isplay</w:t>
            </w:r>
            <w:r>
              <w:rPr>
                <w:shd w:val="clear" w:color="auto" w:fill="FFFFFF"/>
              </w:rPr>
              <w:t xml:space="preserve">s </w:t>
            </w:r>
            <w:r w:rsidR="008646A8" w:rsidRPr="008646A8">
              <w:rPr>
                <w:shd w:val="clear" w:color="auto" w:fill="FFFFFF"/>
              </w:rPr>
              <w:t xml:space="preserve">the description of </w:t>
            </w:r>
            <w:r>
              <w:rPr>
                <w:shd w:val="clear" w:color="auto" w:fill="FFFFFF"/>
              </w:rPr>
              <w:t xml:space="preserve">specified </w:t>
            </w:r>
            <w:r w:rsidR="008646A8" w:rsidRPr="00E56C9F">
              <w:rPr>
                <w:b/>
                <w:shd w:val="clear" w:color="auto" w:fill="FFFFFF"/>
              </w:rPr>
              <w:t>To Branch</w:t>
            </w:r>
            <w:r>
              <w:rPr>
                <w:shd w:val="clear" w:color="auto" w:fill="FFFFFF"/>
              </w:rPr>
              <w:t>.</w:t>
            </w:r>
          </w:p>
        </w:tc>
      </w:tr>
      <w:tr w:rsidR="00234CC1" w14:paraId="4D750CF4" w14:textId="77777777" w:rsidTr="00CF3F36">
        <w:tc>
          <w:tcPr>
            <w:tcW w:w="2732" w:type="dxa"/>
          </w:tcPr>
          <w:p w14:paraId="4676BBDD" w14:textId="77777777" w:rsidR="00234CC1" w:rsidRPr="00CA4C89" w:rsidRDefault="008646A8" w:rsidP="00CF3F36">
            <w:pPr>
              <w:pStyle w:val="TableContents"/>
              <w:keepNext w:val="0"/>
              <w:keepLines w:val="0"/>
              <w:rPr>
                <w:b/>
              </w:rPr>
            </w:pPr>
            <w:r w:rsidRPr="008646A8">
              <w:rPr>
                <w:b/>
              </w:rPr>
              <w:t>Transaction Amount</w:t>
            </w:r>
          </w:p>
        </w:tc>
        <w:tc>
          <w:tcPr>
            <w:tcW w:w="5322" w:type="dxa"/>
          </w:tcPr>
          <w:p w14:paraId="5411E46D" w14:textId="77777777" w:rsidR="00234CC1" w:rsidRPr="008646A8" w:rsidRDefault="00E56C9F" w:rsidP="00E56C9F">
            <w:pPr>
              <w:pStyle w:val="TableContents"/>
            </w:pPr>
            <w:r w:rsidRPr="008646A8">
              <w:t>D</w:t>
            </w:r>
            <w:r w:rsidR="008646A8" w:rsidRPr="008646A8">
              <w:t>isplay</w:t>
            </w:r>
            <w:r>
              <w:t>s the t</w:t>
            </w:r>
            <w:r w:rsidR="008646A8" w:rsidRPr="008646A8">
              <w:t xml:space="preserve">ransaction </w:t>
            </w:r>
            <w:r>
              <w:t>c</w:t>
            </w:r>
            <w:r w:rsidR="008646A8" w:rsidRPr="008646A8">
              <w:t xml:space="preserve">urrency and </w:t>
            </w:r>
            <w:r>
              <w:t>t</w:t>
            </w:r>
            <w:r w:rsidR="008646A8" w:rsidRPr="008646A8">
              <w:t>ransaction amount based on the request reference.</w:t>
            </w:r>
          </w:p>
        </w:tc>
      </w:tr>
      <w:tr w:rsidR="008646A8" w14:paraId="7C519689" w14:textId="77777777" w:rsidTr="00CF3F36">
        <w:tc>
          <w:tcPr>
            <w:tcW w:w="2732" w:type="dxa"/>
          </w:tcPr>
          <w:p w14:paraId="1E7EC0F0" w14:textId="77777777" w:rsidR="008646A8" w:rsidRPr="00CA4C89" w:rsidRDefault="008646A8" w:rsidP="00737C09">
            <w:pPr>
              <w:pStyle w:val="TableContents"/>
              <w:keepLines w:val="0"/>
              <w:rPr>
                <w:b/>
              </w:rPr>
            </w:pPr>
            <w:r w:rsidRPr="00CA4C89">
              <w:rPr>
                <w:b/>
              </w:rPr>
              <w:t>Request</w:t>
            </w:r>
            <w:r>
              <w:rPr>
                <w:b/>
              </w:rPr>
              <w:t>ed</w:t>
            </w:r>
            <w:r w:rsidRPr="00CA4C89">
              <w:rPr>
                <w:b/>
              </w:rPr>
              <w:t xml:space="preserve"> Date</w:t>
            </w:r>
          </w:p>
        </w:tc>
        <w:tc>
          <w:tcPr>
            <w:tcW w:w="5322" w:type="dxa"/>
          </w:tcPr>
          <w:p w14:paraId="7FBC77EC" w14:textId="77777777" w:rsidR="008646A8" w:rsidRPr="00CA4C89" w:rsidRDefault="008646A8" w:rsidP="00737C09">
            <w:pPr>
              <w:pStyle w:val="TableContents"/>
              <w:rPr>
                <w:shd w:val="clear" w:color="auto" w:fill="FFFFFF"/>
              </w:rPr>
            </w:pPr>
            <w:r w:rsidRPr="00CA4C89">
              <w:rPr>
                <w:shd w:val="clear" w:color="auto" w:fill="FFFFFF"/>
              </w:rPr>
              <w:t>Displays</w:t>
            </w:r>
            <w:r>
              <w:rPr>
                <w:shd w:val="clear" w:color="auto" w:fill="FFFFFF"/>
              </w:rPr>
              <w:t xml:space="preserve"> </w:t>
            </w:r>
            <w:r w:rsidRPr="00CA4C89">
              <w:rPr>
                <w:shd w:val="clear" w:color="auto" w:fill="FFFFFF"/>
              </w:rPr>
              <w:t>the date</w:t>
            </w:r>
            <w:r>
              <w:rPr>
                <w:shd w:val="clear" w:color="auto" w:fill="FFFFFF"/>
              </w:rPr>
              <w:t xml:space="preserve"> on which the transaction is requested.</w:t>
            </w:r>
          </w:p>
        </w:tc>
      </w:tr>
      <w:tr w:rsidR="008646A8" w14:paraId="55CFFB8F" w14:textId="77777777" w:rsidTr="00CF3F36">
        <w:tc>
          <w:tcPr>
            <w:tcW w:w="2732" w:type="dxa"/>
          </w:tcPr>
          <w:p w14:paraId="61090512" w14:textId="77777777" w:rsidR="008646A8" w:rsidRPr="00CA4C89" w:rsidRDefault="008646A8" w:rsidP="008646A8">
            <w:pPr>
              <w:pStyle w:val="TableContents"/>
              <w:keepNext w:val="0"/>
              <w:keepLines w:val="0"/>
              <w:rPr>
                <w:b/>
              </w:rPr>
            </w:pPr>
            <w:r w:rsidRPr="008646A8">
              <w:rPr>
                <w:b/>
              </w:rPr>
              <w:t>Narrative</w:t>
            </w:r>
          </w:p>
        </w:tc>
        <w:tc>
          <w:tcPr>
            <w:tcW w:w="5322" w:type="dxa"/>
          </w:tcPr>
          <w:p w14:paraId="321474C2" w14:textId="77777777" w:rsidR="008646A8" w:rsidRPr="00CA4C89" w:rsidRDefault="008646A8" w:rsidP="008646A8">
            <w:pPr>
              <w:pStyle w:val="TableContents"/>
              <w:rPr>
                <w:shd w:val="clear" w:color="auto" w:fill="FFFFFF"/>
              </w:rPr>
            </w:pPr>
            <w:r w:rsidRPr="008646A8">
              <w:rPr>
                <w:shd w:val="clear" w:color="auto" w:fill="FFFFFF"/>
              </w:rPr>
              <w:t>Specify the remarks, if any</w:t>
            </w:r>
            <w:r>
              <w:rPr>
                <w:shd w:val="clear" w:color="auto" w:fill="FFFFFF"/>
              </w:rPr>
              <w:t>.</w:t>
            </w:r>
          </w:p>
        </w:tc>
      </w:tr>
    </w:tbl>
    <w:p w14:paraId="26F288EC" w14:textId="77777777" w:rsidR="00234CC1" w:rsidRDefault="00234CC1" w:rsidP="00234CC1">
      <w:pPr>
        <w:pStyle w:val="Heading11111"/>
      </w:pPr>
      <w:r w:rsidRPr="00CA4C89">
        <w:t>Denomination Details</w:t>
      </w:r>
    </w:p>
    <w:p w14:paraId="417B95C2" w14:textId="77777777" w:rsidR="00234CC1" w:rsidRDefault="00234CC1" w:rsidP="00234CC1">
      <w:pPr>
        <w:pStyle w:val="ParaUnderHeading11111"/>
        <w:rPr>
          <w:shd w:val="clear" w:color="auto" w:fill="FFFFFF"/>
        </w:rPr>
      </w:pPr>
      <w:r>
        <w:t xml:space="preserve">The </w:t>
      </w:r>
      <w:r w:rsidRPr="001B3391">
        <w:rPr>
          <w:b/>
        </w:rPr>
        <w:t>Denomination</w:t>
      </w:r>
      <w:r>
        <w:t xml:space="preserve"> </w:t>
      </w:r>
      <w:r w:rsidR="0078349B">
        <w:t>segment</w:t>
      </w:r>
      <w:r>
        <w:t xml:space="preserve"> is used to</w:t>
      </w:r>
      <w:r w:rsidRPr="001B3391">
        <w:t xml:space="preserve"> view the denominations maintained for the transaction currency </w:t>
      </w:r>
      <w:r>
        <w:t>and to enter the</w:t>
      </w:r>
      <w:r w:rsidRPr="001B3391">
        <w:t xml:space="preserve"> </w:t>
      </w:r>
      <w:r>
        <w:t>denomination units.</w:t>
      </w:r>
      <w:r w:rsidRPr="001B3391">
        <w:t xml:space="preserve"> For more information on </w:t>
      </w:r>
      <w:r>
        <w:t xml:space="preserve">this </w:t>
      </w:r>
      <w:r w:rsidR="0078349B">
        <w:t>segment</w:t>
      </w:r>
      <w:r>
        <w:t xml:space="preserve">, refer to the topic </w:t>
      </w:r>
      <w:r w:rsidRPr="002A04C4">
        <w:rPr>
          <w:i/>
          <w:color w:val="00B0F0"/>
        </w:rPr>
        <w:fldChar w:fldCharType="begin" w:fldLock="1"/>
      </w:r>
      <w:r w:rsidRPr="002A04C4">
        <w:rPr>
          <w:i/>
          <w:color w:val="00B0F0"/>
        </w:rPr>
        <w:instrText xml:space="preserve"> REF _Ref40271006 \h  \* MERGEFORMAT </w:instrText>
      </w:r>
      <w:r w:rsidRPr="002A04C4">
        <w:rPr>
          <w:i/>
          <w:color w:val="00B0F0"/>
        </w:rPr>
      </w:r>
      <w:r w:rsidRPr="002A04C4">
        <w:rPr>
          <w:i/>
          <w:color w:val="00B0F0"/>
        </w:rPr>
        <w:fldChar w:fldCharType="separate"/>
      </w:r>
      <w:r w:rsidRPr="002A04C4">
        <w:rPr>
          <w:i/>
          <w:color w:val="00B0F0"/>
        </w:rPr>
        <w:t>2.4.11.2 Denomination Details</w:t>
      </w:r>
      <w:r w:rsidRPr="002A04C4">
        <w:rPr>
          <w:i/>
          <w:color w:val="00B0F0"/>
        </w:rPr>
        <w:fldChar w:fldCharType="end"/>
      </w:r>
      <w:r>
        <w:t xml:space="preserve"> in this guide</w:t>
      </w:r>
      <w:r w:rsidRPr="001B3391">
        <w:t>.</w:t>
      </w:r>
    </w:p>
    <w:p w14:paraId="3D2D0D04" w14:textId="77777777" w:rsidR="00234CC1" w:rsidRDefault="00C20847" w:rsidP="00234CC1">
      <w:pPr>
        <w:pStyle w:val="Heading11111"/>
      </w:pPr>
      <w:r>
        <w:t>Transaction Submission</w:t>
      </w:r>
    </w:p>
    <w:p w14:paraId="04592E9E" w14:textId="78EF9EB4" w:rsidR="00234CC1" w:rsidRDefault="00234CC1" w:rsidP="00234CC1">
      <w:pPr>
        <w:pStyle w:val="ParaUnderHeading11111"/>
      </w:pPr>
      <w:r>
        <w:t>Click</w:t>
      </w:r>
      <w:r w:rsidRPr="00CA4C89">
        <w:t xml:space="preserve"> </w:t>
      </w:r>
      <w:r w:rsidRPr="00DD1E91">
        <w:rPr>
          <w:b/>
        </w:rPr>
        <w:t>Submit</w:t>
      </w:r>
      <w:r w:rsidRPr="00CA4C89">
        <w:t xml:space="preserve"> </w:t>
      </w:r>
      <w:r>
        <w:t xml:space="preserve">to send </w:t>
      </w:r>
      <w:r w:rsidRPr="00CA4C89">
        <w:t xml:space="preserve">the request to the </w:t>
      </w:r>
      <w:r w:rsidR="001B7C72">
        <w:t xml:space="preserve">requesting </w:t>
      </w:r>
      <w:r w:rsidRPr="00CA4C89">
        <w:t xml:space="preserve">branch for further processing. </w:t>
      </w:r>
      <w:r w:rsidR="001B7C72">
        <w:t>In addition, a</w:t>
      </w:r>
      <w:r w:rsidR="001B7C72" w:rsidRPr="001B7C72">
        <w:t>n advice will be generated on transaction completion.</w:t>
      </w:r>
    </w:p>
    <w:p w14:paraId="1B45CB9F" w14:textId="24327658" w:rsidR="00E57C7B" w:rsidRDefault="00E57C7B" w:rsidP="00234CC1">
      <w:pPr>
        <w:pStyle w:val="ParaUnderHeading11111"/>
      </w:pPr>
      <w:r w:rsidRPr="00E57C7B">
        <w:t>If no approval warning is raised when saving a transaction, it will be moved to authorization.</w:t>
      </w:r>
    </w:p>
    <w:p w14:paraId="6C5E26E8" w14:textId="77777777" w:rsidR="00C15EFD" w:rsidRDefault="000176CB" w:rsidP="000176CB">
      <w:pPr>
        <w:pStyle w:val="Heading1111"/>
      </w:pPr>
      <w:bookmarkStart w:id="184" w:name="_Ref40465256"/>
      <w:r w:rsidRPr="000176CB">
        <w:lastRenderedPageBreak/>
        <w:t>Interbranch Transaction Liquidation</w:t>
      </w:r>
      <w:bookmarkEnd w:id="184"/>
    </w:p>
    <w:p w14:paraId="7307855E" w14:textId="77777777" w:rsidR="000176CB" w:rsidRDefault="003231C0" w:rsidP="000176CB">
      <w:pPr>
        <w:pStyle w:val="ParaunderHeading1111"/>
      </w:pPr>
      <w:r>
        <w:t>The</w:t>
      </w:r>
      <w:r w:rsidR="00C6321B">
        <w:t xml:space="preserve"> receiving branch</w:t>
      </w:r>
      <w:r>
        <w:t xml:space="preserve"> can use this screen</w:t>
      </w:r>
      <w:r w:rsidR="00C6321B">
        <w:t xml:space="preserve"> </w:t>
      </w:r>
      <w:r w:rsidR="00CF3F36" w:rsidRPr="00CF3F36">
        <w:t xml:space="preserve">to receive the cash, </w:t>
      </w:r>
      <w:r w:rsidR="001103AA">
        <w:t xml:space="preserve">to </w:t>
      </w:r>
      <w:r w:rsidR="00CF3F36" w:rsidRPr="00CF3F36">
        <w:t xml:space="preserve">verify the advices with denomination units, and </w:t>
      </w:r>
      <w:r w:rsidR="001103AA">
        <w:t xml:space="preserve">to </w:t>
      </w:r>
      <w:r w:rsidR="00CF3F36" w:rsidRPr="00CF3F36">
        <w:t xml:space="preserve">liquidate the request. This screen can be accessed by </w:t>
      </w:r>
      <w:r w:rsidR="00163620">
        <w:t xml:space="preserve">the </w:t>
      </w:r>
      <w:r w:rsidR="00CF3F36" w:rsidRPr="00CF3F36">
        <w:t>requesting branch in case of Cash Delivery or by receiving branch for Cash Pickup.</w:t>
      </w:r>
    </w:p>
    <w:p w14:paraId="0294675B" w14:textId="77777777" w:rsidR="00054AD6" w:rsidRDefault="00054AD6" w:rsidP="00AE24C0">
      <w:pPr>
        <w:pStyle w:val="ParaunderHeading1111"/>
        <w:keepNext/>
      </w:pPr>
      <w:r>
        <w:t xml:space="preserve">To process this screen, type </w:t>
      </w:r>
      <w:r w:rsidRPr="00054AD6">
        <w:rPr>
          <w:b/>
        </w:rPr>
        <w:t>Inter Branch Txn Liq</w:t>
      </w:r>
      <w:r>
        <w:t xml:space="preserve"> in the </w:t>
      </w:r>
      <w:r w:rsidRPr="00054AD6">
        <w:rPr>
          <w:b/>
        </w:rPr>
        <w:t>Menu Item Search</w:t>
      </w:r>
      <w:r>
        <w:t xml:space="preserve"> located at the left corner of the application toolbar and select the appropriate screen (or) do the following steps:</w:t>
      </w:r>
    </w:p>
    <w:p w14:paraId="124DB972" w14:textId="77777777" w:rsidR="00054AD6" w:rsidRDefault="00054AD6" w:rsidP="009A2CB6">
      <w:pPr>
        <w:pStyle w:val="NumberedListunder1111"/>
        <w:keepNext/>
        <w:numPr>
          <w:ilvl w:val="0"/>
          <w:numId w:val="139"/>
        </w:numPr>
      </w:pPr>
      <w:r>
        <w:t xml:space="preserve">From </w:t>
      </w:r>
      <w:r w:rsidRPr="00054AD6">
        <w:rPr>
          <w:b/>
        </w:rPr>
        <w:t>Home screen</w:t>
      </w:r>
      <w:r>
        <w:t xml:space="preserve">, </w:t>
      </w:r>
      <w:r w:rsidR="00A83462">
        <w:t>click</w:t>
      </w:r>
      <w:r>
        <w:t xml:space="preserve"> </w:t>
      </w:r>
      <w:r w:rsidRPr="00054AD6">
        <w:rPr>
          <w:b/>
        </w:rPr>
        <w:t>Teller</w:t>
      </w:r>
      <w:r>
        <w:t>.</w:t>
      </w:r>
      <w:r w:rsidR="00AE24C0">
        <w:t xml:space="preserve"> On Teller Mega Menu, under </w:t>
      </w:r>
      <w:r w:rsidR="00AE24C0" w:rsidRPr="00054AD6">
        <w:rPr>
          <w:b/>
        </w:rPr>
        <w:t>Till-Vault Operations</w:t>
      </w:r>
      <w:r w:rsidR="00AE24C0">
        <w:t xml:space="preserve">, click </w:t>
      </w:r>
      <w:r w:rsidR="00AE24C0" w:rsidRPr="00054AD6">
        <w:rPr>
          <w:b/>
        </w:rPr>
        <w:t>Inter Branch Txn Liq</w:t>
      </w:r>
      <w:r w:rsidR="00AE24C0">
        <w:t>.</w:t>
      </w:r>
    </w:p>
    <w:p w14:paraId="4AD00469" w14:textId="77777777" w:rsidR="00054AD6" w:rsidRDefault="00054AD6" w:rsidP="000335DA">
      <w:pPr>
        <w:pStyle w:val="StepResultUnder1111"/>
        <w:keepNext/>
      </w:pPr>
      <w:r>
        <w:t xml:space="preserve">The </w:t>
      </w:r>
      <w:r w:rsidRPr="00054AD6">
        <w:rPr>
          <w:b/>
        </w:rPr>
        <w:t>Inter Branch Transaction Liquidation</w:t>
      </w:r>
      <w:r>
        <w:t xml:space="preserve"> </w:t>
      </w:r>
      <w:r w:rsidR="004E0AEE">
        <w:t>screen is displayed</w:t>
      </w:r>
      <w:r>
        <w:t>.</w:t>
      </w:r>
    </w:p>
    <w:p w14:paraId="29461141" w14:textId="0B1D2602" w:rsidR="0015651E" w:rsidRDefault="0015651E" w:rsidP="0015651E">
      <w:pPr>
        <w:pStyle w:val="FigureTableTitleunderHeading1111"/>
      </w:pPr>
      <w:r>
        <w:t xml:space="preserve">Figure </w:t>
      </w:r>
      <w:fldSimple w:instr=" SEQ Figure \* ARABIC ">
        <w:r w:rsidR="005803B2">
          <w:rPr>
            <w:noProof/>
          </w:rPr>
          <w:t>49</w:t>
        </w:r>
      </w:fldSimple>
      <w:r>
        <w:t xml:space="preserve">: </w:t>
      </w:r>
      <w:r w:rsidRPr="00AC3203">
        <w:t>Inter Branch Transaction Liquidation</w:t>
      </w:r>
    </w:p>
    <w:p w14:paraId="0010ADAE" w14:textId="27F65888" w:rsidR="0015651E" w:rsidRDefault="00BD3244" w:rsidP="0015651E">
      <w:pPr>
        <w:pStyle w:val="ParaunderHeading1111"/>
      </w:pPr>
      <w:r>
        <w:rPr>
          <w:noProof/>
          <w:lang w:val="en-IN" w:eastAsia="en-IN"/>
        </w:rPr>
        <w:drawing>
          <wp:inline distT="0" distB="0" distL="0" distR="0" wp14:anchorId="1C8BAAD4" wp14:editId="47BBDE32">
            <wp:extent cx="5327650" cy="2273300"/>
            <wp:effectExtent l="19050" t="19050" r="25400" b="1270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5327650" cy="2273300"/>
                    </a:xfrm>
                    <a:prstGeom prst="rect">
                      <a:avLst/>
                    </a:prstGeom>
                    <a:noFill/>
                    <a:ln>
                      <a:solidFill>
                        <a:sysClr val="windowText" lastClr="000000"/>
                      </a:solidFill>
                    </a:ln>
                  </pic:spPr>
                </pic:pic>
              </a:graphicData>
            </a:graphic>
          </wp:inline>
        </w:drawing>
      </w:r>
    </w:p>
    <w:p w14:paraId="1AE38F21" w14:textId="77777777" w:rsidR="008A74E2" w:rsidRPr="008A74E2" w:rsidRDefault="008A74E2" w:rsidP="008A74E2">
      <w:pPr>
        <w:pStyle w:val="Heading11111"/>
      </w:pPr>
      <w:r w:rsidRPr="008A74E2">
        <w:t>Main Transaction Details</w:t>
      </w:r>
    </w:p>
    <w:p w14:paraId="26F6B132" w14:textId="6B985E60" w:rsidR="008A74E2" w:rsidRPr="008A74E2" w:rsidRDefault="008A74E2" w:rsidP="008A74E2">
      <w:pPr>
        <w:pStyle w:val="ParaUnderHeading11111"/>
        <w:rPr>
          <w:shd w:val="clear" w:color="auto" w:fill="FFFFFF"/>
        </w:rPr>
      </w:pPr>
      <w:r w:rsidRPr="008A74E2">
        <w:rPr>
          <w:shd w:val="clear" w:color="auto" w:fill="FFFFFF"/>
        </w:rPr>
        <w:t xml:space="preserve">Specify the details in the </w:t>
      </w:r>
      <w:r w:rsidRPr="008A74E2">
        <w:rPr>
          <w:b/>
          <w:shd w:val="clear" w:color="auto" w:fill="FFFFFF"/>
        </w:rPr>
        <w:t xml:space="preserve">Inter Branch Transaction </w:t>
      </w:r>
      <w:r w:rsidR="00A14F6D" w:rsidRPr="00A14F6D">
        <w:rPr>
          <w:b/>
          <w:shd w:val="clear" w:color="auto" w:fill="FFFFFF"/>
        </w:rPr>
        <w:t xml:space="preserve">Liquidation </w:t>
      </w:r>
      <w:r w:rsidRPr="008A74E2">
        <w:rPr>
          <w:b/>
          <w:shd w:val="clear" w:color="auto" w:fill="FFFFFF"/>
        </w:rPr>
        <w:t xml:space="preserve">Screen </w:t>
      </w:r>
      <w:r w:rsidRPr="008A74E2">
        <w:rPr>
          <w:shd w:val="clear" w:color="auto" w:fill="FFFFFF"/>
        </w:rPr>
        <w:t xml:space="preserve">screen. The fields, which are marked with asterisk, are mandatory. For more information on fields, refer to table </w:t>
      </w:r>
      <w:r w:rsidRPr="008A74E2">
        <w:rPr>
          <w:i/>
          <w:color w:val="00B0F0"/>
          <w:shd w:val="clear" w:color="auto" w:fill="FFFFFF"/>
        </w:rPr>
        <w:fldChar w:fldCharType="begin"/>
      </w:r>
      <w:r w:rsidRPr="008A74E2">
        <w:rPr>
          <w:i/>
          <w:color w:val="00B0F0"/>
          <w:shd w:val="clear" w:color="auto" w:fill="FFFFFF"/>
        </w:rPr>
        <w:instrText xml:space="preserve"> REF InterbranchTransactionInput \h  \* MERGEFORMAT </w:instrText>
      </w:r>
      <w:r w:rsidRPr="008A74E2">
        <w:rPr>
          <w:i/>
          <w:color w:val="00B0F0"/>
          <w:shd w:val="clear" w:color="auto" w:fill="FFFFFF"/>
        </w:rPr>
      </w:r>
      <w:r w:rsidRPr="008A74E2">
        <w:rPr>
          <w:i/>
          <w:color w:val="00B0F0"/>
          <w:shd w:val="clear" w:color="auto" w:fill="FFFFFF"/>
        </w:rPr>
        <w:fldChar w:fldCharType="separate"/>
      </w:r>
      <w:r w:rsidR="005803B2" w:rsidRPr="005803B2">
        <w:rPr>
          <w:i/>
          <w:color w:val="00B0F0"/>
        </w:rPr>
        <w:t>Field Description: Inter Branch Transaction Input</w:t>
      </w:r>
      <w:r w:rsidRPr="008A74E2">
        <w:rPr>
          <w:i/>
          <w:color w:val="00B0F0"/>
          <w:shd w:val="clear" w:color="auto" w:fill="FFFFFF"/>
        </w:rPr>
        <w:fldChar w:fldCharType="end"/>
      </w:r>
      <w:r w:rsidRPr="008A74E2">
        <w:rPr>
          <w:shd w:val="clear" w:color="auto" w:fill="FFFFFF"/>
        </w:rPr>
        <w:t>.</w:t>
      </w:r>
    </w:p>
    <w:p w14:paraId="60F881DC" w14:textId="77777777" w:rsidR="008A74E2" w:rsidRPr="008A74E2" w:rsidRDefault="008A74E2" w:rsidP="008A74E2">
      <w:pPr>
        <w:pStyle w:val="FigureTableTitleunderHeading11111"/>
      </w:pPr>
      <w:bookmarkStart w:id="185" w:name="InterbranchTransactionLiq"/>
      <w:r w:rsidRPr="008A74E2">
        <w:t xml:space="preserve">Field Description: Inter Branch Transaction </w:t>
      </w:r>
      <w:r w:rsidR="00A14F6D" w:rsidRPr="00A14F6D">
        <w:t>Liquidation</w:t>
      </w:r>
      <w:bookmarkEnd w:id="185"/>
    </w:p>
    <w:tbl>
      <w:tblPr>
        <w:tblStyle w:val="TableGrid9"/>
        <w:tblW w:w="0" w:type="auto"/>
        <w:tblInd w:w="1296" w:type="dxa"/>
        <w:tblLook w:val="04A0" w:firstRow="1" w:lastRow="0" w:firstColumn="1" w:lastColumn="0" w:noHBand="0" w:noVBand="1"/>
      </w:tblPr>
      <w:tblGrid>
        <w:gridCol w:w="2732"/>
        <w:gridCol w:w="5322"/>
      </w:tblGrid>
      <w:tr w:rsidR="008A74E2" w:rsidRPr="008A74E2" w14:paraId="7CF54D85" w14:textId="77777777" w:rsidTr="00CF41E9">
        <w:trPr>
          <w:tblHeader/>
        </w:trPr>
        <w:tc>
          <w:tcPr>
            <w:tcW w:w="2732" w:type="dxa"/>
          </w:tcPr>
          <w:p w14:paraId="389AC5B1" w14:textId="77777777" w:rsidR="008A74E2" w:rsidRPr="008A74E2" w:rsidRDefault="008A74E2" w:rsidP="008A74E2">
            <w:pPr>
              <w:pStyle w:val="TableHeader"/>
              <w:keepNext w:val="0"/>
              <w:rPr>
                <w:shd w:val="clear" w:color="auto" w:fill="FFFFFF"/>
              </w:rPr>
            </w:pPr>
            <w:r w:rsidRPr="008A74E2">
              <w:rPr>
                <w:shd w:val="clear" w:color="auto" w:fill="FFFFFF"/>
              </w:rPr>
              <w:t>Field</w:t>
            </w:r>
          </w:p>
        </w:tc>
        <w:tc>
          <w:tcPr>
            <w:tcW w:w="5322" w:type="dxa"/>
          </w:tcPr>
          <w:p w14:paraId="249ED8F1" w14:textId="77777777" w:rsidR="008A74E2" w:rsidRPr="008A74E2" w:rsidRDefault="008A74E2" w:rsidP="008A74E2">
            <w:pPr>
              <w:pStyle w:val="TableHeader"/>
              <w:keepNext w:val="0"/>
              <w:rPr>
                <w:shd w:val="clear" w:color="auto" w:fill="FFFFFF"/>
              </w:rPr>
            </w:pPr>
            <w:r w:rsidRPr="008A74E2">
              <w:rPr>
                <w:shd w:val="clear" w:color="auto" w:fill="FFFFFF"/>
              </w:rPr>
              <w:t>Description</w:t>
            </w:r>
          </w:p>
        </w:tc>
      </w:tr>
      <w:tr w:rsidR="008A74E2" w:rsidRPr="008A74E2" w14:paraId="32B2ACA5" w14:textId="77777777" w:rsidTr="00CF41E9">
        <w:tc>
          <w:tcPr>
            <w:tcW w:w="2732" w:type="dxa"/>
          </w:tcPr>
          <w:p w14:paraId="69ABDB74" w14:textId="77777777" w:rsidR="008A74E2" w:rsidRPr="00B803E8" w:rsidRDefault="008A74E2" w:rsidP="008A74E2">
            <w:pPr>
              <w:pStyle w:val="TableContents"/>
              <w:keepNext w:val="0"/>
              <w:rPr>
                <w:b/>
              </w:rPr>
            </w:pPr>
            <w:r w:rsidRPr="00B803E8">
              <w:rPr>
                <w:b/>
              </w:rPr>
              <w:t>Inter Branch Request Reference</w:t>
            </w:r>
          </w:p>
        </w:tc>
        <w:tc>
          <w:tcPr>
            <w:tcW w:w="5322" w:type="dxa"/>
          </w:tcPr>
          <w:p w14:paraId="010EDFF7" w14:textId="77777777" w:rsidR="008A74E2" w:rsidRPr="008A74E2" w:rsidRDefault="008A74E2" w:rsidP="008A74E2">
            <w:pPr>
              <w:pStyle w:val="TableContents"/>
              <w:keepNext w:val="0"/>
              <w:rPr>
                <w:shd w:val="clear" w:color="auto" w:fill="FFFFFF"/>
              </w:rPr>
            </w:pPr>
            <w:r w:rsidRPr="008A74E2">
              <w:rPr>
                <w:shd w:val="clear" w:color="auto" w:fill="FFFFFF"/>
              </w:rPr>
              <w:t>Select the request reference from the list of values.</w:t>
            </w:r>
          </w:p>
        </w:tc>
      </w:tr>
      <w:tr w:rsidR="008A74E2" w:rsidRPr="008A74E2" w14:paraId="1797CE16" w14:textId="77777777" w:rsidTr="00CF41E9">
        <w:tc>
          <w:tcPr>
            <w:tcW w:w="2732" w:type="dxa"/>
          </w:tcPr>
          <w:p w14:paraId="0B960C57" w14:textId="77777777" w:rsidR="008A74E2" w:rsidRPr="00B803E8" w:rsidRDefault="008A74E2" w:rsidP="008A74E2">
            <w:pPr>
              <w:pStyle w:val="TableContents"/>
              <w:keepNext w:val="0"/>
              <w:rPr>
                <w:b/>
              </w:rPr>
            </w:pPr>
            <w:r w:rsidRPr="00B803E8">
              <w:rPr>
                <w:b/>
              </w:rPr>
              <w:t>Query</w:t>
            </w:r>
          </w:p>
        </w:tc>
        <w:tc>
          <w:tcPr>
            <w:tcW w:w="5322" w:type="dxa"/>
          </w:tcPr>
          <w:p w14:paraId="16640EC8" w14:textId="77777777" w:rsidR="008A74E2" w:rsidRPr="008A74E2" w:rsidRDefault="008A74E2" w:rsidP="008A74E2">
            <w:pPr>
              <w:pStyle w:val="TableContents"/>
              <w:keepNext w:val="0"/>
              <w:rPr>
                <w:shd w:val="clear" w:color="auto" w:fill="FFFFFF"/>
              </w:rPr>
            </w:pPr>
            <w:r w:rsidRPr="008A74E2">
              <w:rPr>
                <w:shd w:val="clear" w:color="auto" w:fill="FFFFFF"/>
              </w:rPr>
              <w:t>Click this icon to fetch and populate the request details.</w:t>
            </w:r>
          </w:p>
        </w:tc>
      </w:tr>
      <w:tr w:rsidR="008A74E2" w:rsidRPr="008A74E2" w14:paraId="43E08EA5" w14:textId="77777777" w:rsidTr="00CF41E9">
        <w:tc>
          <w:tcPr>
            <w:tcW w:w="2732" w:type="dxa"/>
          </w:tcPr>
          <w:p w14:paraId="35C9DF66" w14:textId="77777777" w:rsidR="008A74E2" w:rsidRPr="00B803E8" w:rsidRDefault="008A74E2" w:rsidP="008A74E2">
            <w:pPr>
              <w:pStyle w:val="TableContents"/>
              <w:keepNext w:val="0"/>
              <w:rPr>
                <w:b/>
              </w:rPr>
            </w:pPr>
            <w:r w:rsidRPr="00B803E8">
              <w:rPr>
                <w:b/>
              </w:rPr>
              <w:lastRenderedPageBreak/>
              <w:t>From Branch</w:t>
            </w:r>
          </w:p>
        </w:tc>
        <w:tc>
          <w:tcPr>
            <w:tcW w:w="5322" w:type="dxa"/>
          </w:tcPr>
          <w:p w14:paraId="1C8C0D22" w14:textId="77777777" w:rsidR="008A74E2" w:rsidRPr="008A74E2" w:rsidRDefault="008A74E2" w:rsidP="008A74E2">
            <w:pPr>
              <w:pStyle w:val="TableContents"/>
              <w:keepNext w:val="0"/>
            </w:pPr>
            <w:r w:rsidRPr="008A74E2">
              <w:t xml:space="preserve">Displays the branch code of </w:t>
            </w:r>
            <w:r w:rsidRPr="007F670C">
              <w:rPr>
                <w:b/>
              </w:rPr>
              <w:t>From Branch</w:t>
            </w:r>
            <w:r w:rsidRPr="008A74E2">
              <w:t>.</w:t>
            </w:r>
          </w:p>
        </w:tc>
      </w:tr>
      <w:tr w:rsidR="008A74E2" w:rsidRPr="008A74E2" w14:paraId="2C1E7E4E" w14:textId="77777777" w:rsidTr="00CF41E9">
        <w:tc>
          <w:tcPr>
            <w:tcW w:w="2732" w:type="dxa"/>
          </w:tcPr>
          <w:p w14:paraId="18CD19C0" w14:textId="77777777" w:rsidR="008A74E2" w:rsidRPr="00B803E8" w:rsidRDefault="008A74E2" w:rsidP="008A74E2">
            <w:pPr>
              <w:pStyle w:val="TableContents"/>
              <w:keepNext w:val="0"/>
              <w:rPr>
                <w:b/>
              </w:rPr>
            </w:pPr>
            <w:r w:rsidRPr="00B803E8">
              <w:rPr>
                <w:b/>
              </w:rPr>
              <w:t>From Branch Description</w:t>
            </w:r>
          </w:p>
        </w:tc>
        <w:tc>
          <w:tcPr>
            <w:tcW w:w="5322" w:type="dxa"/>
          </w:tcPr>
          <w:p w14:paraId="0F618B02" w14:textId="77777777" w:rsidR="008A74E2" w:rsidRPr="008A74E2" w:rsidRDefault="008A74E2" w:rsidP="008A74E2">
            <w:pPr>
              <w:pStyle w:val="TableContents"/>
              <w:keepNext w:val="0"/>
              <w:rPr>
                <w:shd w:val="clear" w:color="auto" w:fill="FFFFFF"/>
              </w:rPr>
            </w:pPr>
            <w:r w:rsidRPr="008A74E2">
              <w:rPr>
                <w:shd w:val="clear" w:color="auto" w:fill="FFFFFF"/>
              </w:rPr>
              <w:t xml:space="preserve">Displays the description of the </w:t>
            </w:r>
            <w:r w:rsidRPr="007F670C">
              <w:rPr>
                <w:b/>
                <w:shd w:val="clear" w:color="auto" w:fill="FFFFFF"/>
              </w:rPr>
              <w:t>From Branch</w:t>
            </w:r>
            <w:r w:rsidRPr="008A74E2">
              <w:rPr>
                <w:shd w:val="clear" w:color="auto" w:fill="FFFFFF"/>
              </w:rPr>
              <w:t>.</w:t>
            </w:r>
          </w:p>
        </w:tc>
      </w:tr>
      <w:tr w:rsidR="008A74E2" w:rsidRPr="008A74E2" w14:paraId="0332B2A0" w14:textId="77777777" w:rsidTr="00CF41E9">
        <w:tc>
          <w:tcPr>
            <w:tcW w:w="2732" w:type="dxa"/>
          </w:tcPr>
          <w:p w14:paraId="7B5DFBB8" w14:textId="77777777" w:rsidR="008A74E2" w:rsidRPr="00B803E8" w:rsidRDefault="008A74E2" w:rsidP="008A74E2">
            <w:pPr>
              <w:pStyle w:val="TableContents"/>
              <w:keepNext w:val="0"/>
              <w:rPr>
                <w:b/>
              </w:rPr>
            </w:pPr>
            <w:r w:rsidRPr="00B803E8">
              <w:rPr>
                <w:b/>
              </w:rPr>
              <w:t>To Branch</w:t>
            </w:r>
          </w:p>
        </w:tc>
        <w:tc>
          <w:tcPr>
            <w:tcW w:w="5322" w:type="dxa"/>
          </w:tcPr>
          <w:p w14:paraId="5F8EC544" w14:textId="77777777" w:rsidR="008A74E2" w:rsidRPr="008A74E2" w:rsidRDefault="008A74E2" w:rsidP="008A74E2">
            <w:pPr>
              <w:pStyle w:val="TableContents"/>
              <w:keepNext w:val="0"/>
              <w:rPr>
                <w:shd w:val="clear" w:color="auto" w:fill="FFFFFF"/>
              </w:rPr>
            </w:pPr>
            <w:r w:rsidRPr="008A74E2">
              <w:rPr>
                <w:shd w:val="clear" w:color="auto" w:fill="FFFFFF"/>
              </w:rPr>
              <w:t xml:space="preserve">Displays the branch code of </w:t>
            </w:r>
            <w:r w:rsidRPr="007F670C">
              <w:rPr>
                <w:b/>
                <w:shd w:val="clear" w:color="auto" w:fill="FFFFFF"/>
              </w:rPr>
              <w:t>To Branch</w:t>
            </w:r>
            <w:r w:rsidRPr="008A74E2">
              <w:rPr>
                <w:shd w:val="clear" w:color="auto" w:fill="FFFFFF"/>
              </w:rPr>
              <w:t>.</w:t>
            </w:r>
          </w:p>
        </w:tc>
      </w:tr>
      <w:tr w:rsidR="008A74E2" w:rsidRPr="008A74E2" w14:paraId="1F1072C6" w14:textId="77777777" w:rsidTr="00CF41E9">
        <w:tc>
          <w:tcPr>
            <w:tcW w:w="2732" w:type="dxa"/>
          </w:tcPr>
          <w:p w14:paraId="4AFB4D56" w14:textId="77777777" w:rsidR="008A74E2" w:rsidRPr="00B803E8" w:rsidRDefault="008A74E2" w:rsidP="008A74E2">
            <w:pPr>
              <w:pStyle w:val="TableContents"/>
              <w:keepNext w:val="0"/>
              <w:rPr>
                <w:b/>
              </w:rPr>
            </w:pPr>
            <w:r w:rsidRPr="00B803E8">
              <w:rPr>
                <w:b/>
              </w:rPr>
              <w:t>To Branch Description</w:t>
            </w:r>
          </w:p>
        </w:tc>
        <w:tc>
          <w:tcPr>
            <w:tcW w:w="5322" w:type="dxa"/>
          </w:tcPr>
          <w:p w14:paraId="25D2B257" w14:textId="77777777" w:rsidR="008A74E2" w:rsidRPr="008A74E2" w:rsidRDefault="008A74E2" w:rsidP="008A74E2">
            <w:pPr>
              <w:pStyle w:val="TableContents"/>
              <w:keepNext w:val="0"/>
              <w:rPr>
                <w:shd w:val="clear" w:color="auto" w:fill="FFFFFF"/>
              </w:rPr>
            </w:pPr>
            <w:r w:rsidRPr="008A74E2">
              <w:rPr>
                <w:shd w:val="clear" w:color="auto" w:fill="FFFFFF"/>
              </w:rPr>
              <w:t>Displays the description of specified To Branch.</w:t>
            </w:r>
          </w:p>
        </w:tc>
      </w:tr>
      <w:tr w:rsidR="008A74E2" w:rsidRPr="008A74E2" w14:paraId="52BC4164" w14:textId="77777777" w:rsidTr="00CF41E9">
        <w:tc>
          <w:tcPr>
            <w:tcW w:w="2732" w:type="dxa"/>
          </w:tcPr>
          <w:p w14:paraId="05552769" w14:textId="77777777" w:rsidR="008A74E2" w:rsidRPr="00B803E8" w:rsidRDefault="008A74E2" w:rsidP="008A74E2">
            <w:pPr>
              <w:pStyle w:val="TableContents"/>
              <w:keepNext w:val="0"/>
              <w:rPr>
                <w:b/>
              </w:rPr>
            </w:pPr>
            <w:r w:rsidRPr="00B803E8">
              <w:rPr>
                <w:b/>
              </w:rPr>
              <w:t>Transaction Amount</w:t>
            </w:r>
          </w:p>
        </w:tc>
        <w:tc>
          <w:tcPr>
            <w:tcW w:w="5322" w:type="dxa"/>
          </w:tcPr>
          <w:p w14:paraId="2ED594DA" w14:textId="77777777" w:rsidR="008A74E2" w:rsidRPr="008A74E2" w:rsidRDefault="008A74E2" w:rsidP="008A74E2">
            <w:pPr>
              <w:pStyle w:val="TableContents"/>
              <w:keepNext w:val="0"/>
            </w:pPr>
            <w:r w:rsidRPr="008A74E2">
              <w:t>Displays the transaction currency and transaction amount based on the request reference.</w:t>
            </w:r>
          </w:p>
        </w:tc>
      </w:tr>
      <w:tr w:rsidR="008A74E2" w:rsidRPr="008A74E2" w14:paraId="5AECBC18" w14:textId="77777777" w:rsidTr="00CF41E9">
        <w:tc>
          <w:tcPr>
            <w:tcW w:w="2732" w:type="dxa"/>
          </w:tcPr>
          <w:p w14:paraId="1B257D23" w14:textId="77777777" w:rsidR="008A74E2" w:rsidRPr="00B803E8" w:rsidRDefault="008A74E2" w:rsidP="008A74E2">
            <w:pPr>
              <w:pStyle w:val="TableContents"/>
              <w:keepNext w:val="0"/>
              <w:rPr>
                <w:b/>
              </w:rPr>
            </w:pPr>
            <w:r w:rsidRPr="00B803E8">
              <w:rPr>
                <w:b/>
              </w:rPr>
              <w:t>Requested Date</w:t>
            </w:r>
          </w:p>
        </w:tc>
        <w:tc>
          <w:tcPr>
            <w:tcW w:w="5322" w:type="dxa"/>
          </w:tcPr>
          <w:p w14:paraId="083E5919" w14:textId="77777777" w:rsidR="008A74E2" w:rsidRPr="008A74E2" w:rsidRDefault="008A74E2" w:rsidP="008A74E2">
            <w:pPr>
              <w:pStyle w:val="TableContents"/>
              <w:keepNext w:val="0"/>
              <w:rPr>
                <w:shd w:val="clear" w:color="auto" w:fill="FFFFFF"/>
              </w:rPr>
            </w:pPr>
            <w:r w:rsidRPr="008A74E2">
              <w:rPr>
                <w:shd w:val="clear" w:color="auto" w:fill="FFFFFF"/>
              </w:rPr>
              <w:t>Displays the date on which the transaction is requested.</w:t>
            </w:r>
          </w:p>
        </w:tc>
      </w:tr>
      <w:tr w:rsidR="008A74E2" w:rsidRPr="008A74E2" w14:paraId="4EF5EA5F" w14:textId="77777777" w:rsidTr="00CF41E9">
        <w:tc>
          <w:tcPr>
            <w:tcW w:w="2732" w:type="dxa"/>
          </w:tcPr>
          <w:p w14:paraId="46F8BE68" w14:textId="77777777" w:rsidR="008A74E2" w:rsidRPr="00B803E8" w:rsidRDefault="008A74E2" w:rsidP="008A74E2">
            <w:pPr>
              <w:pStyle w:val="TableContents"/>
              <w:keepNext w:val="0"/>
              <w:rPr>
                <w:b/>
              </w:rPr>
            </w:pPr>
            <w:r w:rsidRPr="00B803E8">
              <w:rPr>
                <w:b/>
              </w:rPr>
              <w:t>Narrative</w:t>
            </w:r>
          </w:p>
        </w:tc>
        <w:tc>
          <w:tcPr>
            <w:tcW w:w="5322" w:type="dxa"/>
          </w:tcPr>
          <w:p w14:paraId="4FAD85E1" w14:textId="77777777" w:rsidR="008A74E2" w:rsidRPr="008A74E2" w:rsidRDefault="008A74E2" w:rsidP="008A74E2">
            <w:pPr>
              <w:pStyle w:val="TableContents"/>
              <w:keepNext w:val="0"/>
              <w:rPr>
                <w:shd w:val="clear" w:color="auto" w:fill="FFFFFF"/>
              </w:rPr>
            </w:pPr>
            <w:r w:rsidRPr="008A74E2">
              <w:rPr>
                <w:shd w:val="clear" w:color="auto" w:fill="FFFFFF"/>
              </w:rPr>
              <w:t>Specify the remarks, if any.</w:t>
            </w:r>
          </w:p>
        </w:tc>
      </w:tr>
    </w:tbl>
    <w:p w14:paraId="4B2D0BFD" w14:textId="77777777" w:rsidR="008A74E2" w:rsidRPr="008A74E2" w:rsidRDefault="008A74E2" w:rsidP="008A74E2">
      <w:pPr>
        <w:pStyle w:val="Heading11111"/>
      </w:pPr>
      <w:r w:rsidRPr="008A74E2">
        <w:t>Denomination Details</w:t>
      </w:r>
    </w:p>
    <w:p w14:paraId="1A31BBB5" w14:textId="77777777" w:rsidR="008A74E2" w:rsidRPr="008A74E2" w:rsidRDefault="008A74E2" w:rsidP="008A74E2">
      <w:pPr>
        <w:pStyle w:val="ParaUnderHeading11111"/>
        <w:rPr>
          <w:shd w:val="clear" w:color="auto" w:fill="FFFFFF"/>
        </w:rPr>
      </w:pPr>
      <w:r w:rsidRPr="008A74E2">
        <w:t xml:space="preserve">The </w:t>
      </w:r>
      <w:r w:rsidRPr="008A74E2">
        <w:rPr>
          <w:b/>
        </w:rPr>
        <w:t>Denomination</w:t>
      </w:r>
      <w:r w:rsidRPr="008A74E2">
        <w:t xml:space="preserve"> </w:t>
      </w:r>
      <w:r w:rsidR="0078349B">
        <w:t>segment</w:t>
      </w:r>
      <w:r w:rsidRPr="008A74E2">
        <w:t xml:space="preserve"> is used to view the denominations maintained for the transaction currency and to enter the denomination units. For more information on this </w:t>
      </w:r>
      <w:r w:rsidR="0078349B">
        <w:t>segment</w:t>
      </w:r>
      <w:r w:rsidRPr="008A74E2">
        <w:t xml:space="preserve">, refer to the topic </w:t>
      </w:r>
      <w:r w:rsidRPr="008A74E2">
        <w:rPr>
          <w:i/>
          <w:color w:val="00B0F0"/>
        </w:rPr>
        <w:fldChar w:fldCharType="begin" w:fldLock="1"/>
      </w:r>
      <w:r w:rsidRPr="008A74E2">
        <w:rPr>
          <w:i/>
          <w:color w:val="00B0F0"/>
        </w:rPr>
        <w:instrText xml:space="preserve"> REF _Ref40271006 \h  \* MERGEFORMAT </w:instrText>
      </w:r>
      <w:r w:rsidRPr="008A74E2">
        <w:rPr>
          <w:i/>
          <w:color w:val="00B0F0"/>
        </w:rPr>
      </w:r>
      <w:r w:rsidRPr="008A74E2">
        <w:rPr>
          <w:i/>
          <w:color w:val="00B0F0"/>
        </w:rPr>
        <w:fldChar w:fldCharType="separate"/>
      </w:r>
      <w:r w:rsidRPr="008A74E2">
        <w:rPr>
          <w:i/>
          <w:color w:val="00B0F0"/>
        </w:rPr>
        <w:t>2.4.11.2 Denomination Details</w:t>
      </w:r>
      <w:r w:rsidRPr="008A74E2">
        <w:rPr>
          <w:i/>
          <w:color w:val="00B0F0"/>
        </w:rPr>
        <w:fldChar w:fldCharType="end"/>
      </w:r>
      <w:r w:rsidRPr="008A74E2">
        <w:t xml:space="preserve"> in this guide.</w:t>
      </w:r>
    </w:p>
    <w:p w14:paraId="00FADD95" w14:textId="77777777" w:rsidR="008A74E2" w:rsidRPr="008A74E2" w:rsidRDefault="00C20847" w:rsidP="008A74E2">
      <w:pPr>
        <w:pStyle w:val="Heading11111"/>
      </w:pPr>
      <w:r>
        <w:t>Transaction Submission</w:t>
      </w:r>
    </w:p>
    <w:p w14:paraId="331353E7" w14:textId="7BB65079" w:rsidR="008A74E2" w:rsidRDefault="007F670C" w:rsidP="008A74E2">
      <w:pPr>
        <w:pStyle w:val="ParaUnderHeading11111"/>
      </w:pPr>
      <w:r>
        <w:t>When you click</w:t>
      </w:r>
      <w:r w:rsidR="008A74E2" w:rsidRPr="008A74E2">
        <w:t xml:space="preserve"> </w:t>
      </w:r>
      <w:r w:rsidR="008A74E2" w:rsidRPr="008A74E2">
        <w:rPr>
          <w:b/>
        </w:rPr>
        <w:t>Submit</w:t>
      </w:r>
      <w:r w:rsidR="00D92763">
        <w:t xml:space="preserve">, </w:t>
      </w:r>
      <w:r w:rsidRPr="007F670C">
        <w:t>the system up</w:t>
      </w:r>
      <w:r>
        <w:t xml:space="preserve">dates the request reference as </w:t>
      </w:r>
      <w:r w:rsidRPr="007F670C">
        <w:rPr>
          <w:b/>
        </w:rPr>
        <w:t>Liquidated</w:t>
      </w:r>
      <w:r w:rsidRPr="007F670C">
        <w:t xml:space="preserve"> in </w:t>
      </w:r>
      <w:r w:rsidRPr="003C17BC">
        <w:rPr>
          <w:b/>
        </w:rPr>
        <w:t>Interbranch Transaction Request</w:t>
      </w:r>
      <w:r w:rsidRPr="007F670C">
        <w:t xml:space="preserve"> screen for the related request reference</w:t>
      </w:r>
      <w:r w:rsidR="008A74E2" w:rsidRPr="008A74E2">
        <w:t>.</w:t>
      </w:r>
    </w:p>
    <w:p w14:paraId="1C3A3EE6" w14:textId="76FC081C" w:rsidR="000D3E91" w:rsidRDefault="000D3E91" w:rsidP="008A74E2">
      <w:pPr>
        <w:pStyle w:val="ParaUnderHeading11111"/>
      </w:pPr>
      <w:r w:rsidRPr="000D3E91">
        <w:t>If no approval warning is raised when saving a transaction, it will be moved to authorization.</w:t>
      </w:r>
    </w:p>
    <w:p w14:paraId="0786964C" w14:textId="291E9D89" w:rsidR="00C90EC2" w:rsidRDefault="00C90EC2" w:rsidP="00027DE4">
      <w:pPr>
        <w:pStyle w:val="Heading11"/>
      </w:pPr>
      <w:bookmarkStart w:id="186" w:name="_Toc183016392"/>
      <w:r>
        <w:t>Customer Transactions</w:t>
      </w:r>
      <w:bookmarkEnd w:id="186"/>
      <w:r w:rsidR="00027DE4">
        <w:t xml:space="preserve"> </w:t>
      </w:r>
    </w:p>
    <w:p w14:paraId="51408443" w14:textId="77777777" w:rsidR="00994C79" w:rsidRDefault="00994C79" w:rsidP="0088409E">
      <w:pPr>
        <w:pStyle w:val="ParaunderHeading11"/>
      </w:pPr>
      <w:r w:rsidRPr="00994C79">
        <w:t xml:space="preserve">This </w:t>
      </w:r>
      <w:r w:rsidR="004E3E80">
        <w:t>section</w:t>
      </w:r>
      <w:r w:rsidRPr="00994C79">
        <w:t xml:space="preserve"> describes the various screens used to perform the </w:t>
      </w:r>
      <w:r>
        <w:t>customer transactions</w:t>
      </w:r>
      <w:r w:rsidRPr="00994C79">
        <w:t xml:space="preserve">. The screens are described in the following </w:t>
      </w:r>
      <w:r w:rsidR="004E3E80">
        <w:t>sub-</w:t>
      </w:r>
      <w:r w:rsidRPr="00994C79">
        <w:t>sections:</w:t>
      </w:r>
    </w:p>
    <w:p w14:paraId="331EEBB3" w14:textId="77777777" w:rsidR="00994C79" w:rsidRPr="002A604E" w:rsidRDefault="00994C79" w:rsidP="00994C79">
      <w:pPr>
        <w:pStyle w:val="UnnumberedListunder11"/>
        <w:rPr>
          <w:i/>
        </w:rPr>
      </w:pPr>
      <w:r w:rsidRPr="002A604E">
        <w:rPr>
          <w:i/>
          <w:color w:val="00B0F0"/>
        </w:rPr>
        <w:fldChar w:fldCharType="begin" w:fldLock="1"/>
      </w:r>
      <w:r w:rsidRPr="002A604E">
        <w:rPr>
          <w:i/>
          <w:color w:val="00B0F0"/>
        </w:rPr>
        <w:instrText xml:space="preserve"> REF _Ref39842045 \h </w:instrText>
      </w:r>
      <w:r w:rsidR="002A604E" w:rsidRPr="002A604E">
        <w:rPr>
          <w:i/>
          <w:color w:val="00B0F0"/>
        </w:rPr>
        <w:instrText xml:space="preserve"> \* MERGEFORMAT </w:instrText>
      </w:r>
      <w:r w:rsidRPr="002A604E">
        <w:rPr>
          <w:i/>
          <w:color w:val="00B0F0"/>
        </w:rPr>
      </w:r>
      <w:r w:rsidRPr="002A604E">
        <w:rPr>
          <w:i/>
          <w:color w:val="00B0F0"/>
        </w:rPr>
        <w:fldChar w:fldCharType="separate"/>
      </w:r>
      <w:r w:rsidR="00241BE4">
        <w:rPr>
          <w:i/>
          <w:color w:val="00B0F0"/>
        </w:rPr>
        <w:t>2.6.1 C</w:t>
      </w:r>
      <w:r w:rsidRPr="002A604E">
        <w:rPr>
          <w:i/>
          <w:color w:val="00B0F0"/>
        </w:rPr>
        <w:t>ash Deposit</w:t>
      </w:r>
      <w:r w:rsidRPr="002A604E">
        <w:rPr>
          <w:i/>
          <w:color w:val="00B0F0"/>
        </w:rPr>
        <w:fldChar w:fldCharType="end"/>
      </w:r>
    </w:p>
    <w:p w14:paraId="4444FCA8" w14:textId="77777777" w:rsidR="00994C79" w:rsidRPr="002A604E" w:rsidRDefault="00994C79" w:rsidP="00994C79">
      <w:pPr>
        <w:pStyle w:val="UnnumberedListunder11"/>
        <w:rPr>
          <w:i/>
        </w:rPr>
      </w:pPr>
      <w:r w:rsidRPr="002A604E">
        <w:rPr>
          <w:i/>
          <w:color w:val="00B0F0"/>
        </w:rPr>
        <w:fldChar w:fldCharType="begin" w:fldLock="1"/>
      </w:r>
      <w:r w:rsidRPr="002A604E">
        <w:rPr>
          <w:i/>
          <w:color w:val="00B0F0"/>
        </w:rPr>
        <w:instrText xml:space="preserve"> REF _Ref39842066 \h </w:instrText>
      </w:r>
      <w:r w:rsidR="002A604E" w:rsidRPr="002A604E">
        <w:rPr>
          <w:i/>
          <w:color w:val="00B0F0"/>
        </w:rPr>
        <w:instrText xml:space="preserve"> \* MERGEFORMAT </w:instrText>
      </w:r>
      <w:r w:rsidRPr="002A604E">
        <w:rPr>
          <w:i/>
          <w:color w:val="00B0F0"/>
        </w:rPr>
      </w:r>
      <w:r w:rsidRPr="002A604E">
        <w:rPr>
          <w:i/>
          <w:color w:val="00B0F0"/>
        </w:rPr>
        <w:fldChar w:fldCharType="separate"/>
      </w:r>
      <w:r w:rsidR="00241BE4">
        <w:rPr>
          <w:i/>
          <w:color w:val="00B0F0"/>
        </w:rPr>
        <w:t>2.6.2 C</w:t>
      </w:r>
      <w:r w:rsidRPr="002A604E">
        <w:rPr>
          <w:i/>
          <w:color w:val="00B0F0"/>
        </w:rPr>
        <w:t>ash Withdrawal</w:t>
      </w:r>
      <w:r w:rsidRPr="002A604E">
        <w:rPr>
          <w:i/>
          <w:color w:val="00B0F0"/>
        </w:rPr>
        <w:fldChar w:fldCharType="end"/>
      </w:r>
    </w:p>
    <w:p w14:paraId="259D8F93" w14:textId="77777777" w:rsidR="00994C79" w:rsidRPr="002A604E" w:rsidRDefault="00994C79" w:rsidP="00994C79">
      <w:pPr>
        <w:pStyle w:val="UnnumberedListunder11"/>
        <w:rPr>
          <w:i/>
        </w:rPr>
      </w:pPr>
      <w:r w:rsidRPr="002A604E">
        <w:rPr>
          <w:i/>
          <w:color w:val="00B0F0"/>
        </w:rPr>
        <w:fldChar w:fldCharType="begin" w:fldLock="1"/>
      </w:r>
      <w:r w:rsidRPr="002A604E">
        <w:rPr>
          <w:i/>
          <w:color w:val="00B0F0"/>
        </w:rPr>
        <w:instrText xml:space="preserve"> REF _Ref39842073 \h </w:instrText>
      </w:r>
      <w:r w:rsidR="002A604E" w:rsidRPr="002A604E">
        <w:rPr>
          <w:i/>
          <w:color w:val="00B0F0"/>
        </w:rPr>
        <w:instrText xml:space="preserve"> \* MERGEFORMAT </w:instrText>
      </w:r>
      <w:r w:rsidRPr="002A604E">
        <w:rPr>
          <w:i/>
          <w:color w:val="00B0F0"/>
        </w:rPr>
      </w:r>
      <w:r w:rsidRPr="002A604E">
        <w:rPr>
          <w:i/>
          <w:color w:val="00B0F0"/>
        </w:rPr>
        <w:fldChar w:fldCharType="separate"/>
      </w:r>
      <w:r w:rsidR="00241BE4">
        <w:rPr>
          <w:i/>
          <w:color w:val="00B0F0"/>
        </w:rPr>
        <w:t>2.6.3 C</w:t>
      </w:r>
      <w:r w:rsidRPr="002A604E">
        <w:rPr>
          <w:i/>
          <w:color w:val="00B0F0"/>
        </w:rPr>
        <w:t>heque Withdrawal</w:t>
      </w:r>
      <w:r w:rsidRPr="002A604E">
        <w:rPr>
          <w:i/>
          <w:color w:val="00B0F0"/>
        </w:rPr>
        <w:fldChar w:fldCharType="end"/>
      </w:r>
    </w:p>
    <w:p w14:paraId="2899CC60" w14:textId="77777777" w:rsidR="00994C79" w:rsidRPr="002A604E" w:rsidRDefault="00994C79" w:rsidP="00994C79">
      <w:pPr>
        <w:pStyle w:val="UnnumberedListunder11"/>
        <w:rPr>
          <w:i/>
        </w:rPr>
      </w:pPr>
      <w:r w:rsidRPr="002A604E">
        <w:rPr>
          <w:i/>
          <w:color w:val="00B0F0"/>
        </w:rPr>
        <w:lastRenderedPageBreak/>
        <w:fldChar w:fldCharType="begin" w:fldLock="1"/>
      </w:r>
      <w:r w:rsidRPr="002A604E">
        <w:rPr>
          <w:i/>
          <w:color w:val="00B0F0"/>
        </w:rPr>
        <w:instrText xml:space="preserve"> REF _Ref39842080 \h </w:instrText>
      </w:r>
      <w:r w:rsidR="002A604E" w:rsidRPr="002A604E">
        <w:rPr>
          <w:i/>
          <w:color w:val="00B0F0"/>
        </w:rPr>
        <w:instrText xml:space="preserve"> \* MERGEFORMAT </w:instrText>
      </w:r>
      <w:r w:rsidRPr="002A604E">
        <w:rPr>
          <w:i/>
          <w:color w:val="00B0F0"/>
        </w:rPr>
      </w:r>
      <w:r w:rsidRPr="002A604E">
        <w:rPr>
          <w:i/>
          <w:color w:val="00B0F0"/>
        </w:rPr>
        <w:fldChar w:fldCharType="separate"/>
      </w:r>
      <w:r w:rsidR="00241BE4">
        <w:rPr>
          <w:i/>
          <w:color w:val="00B0F0"/>
        </w:rPr>
        <w:t>2.6.4 F</w:t>
      </w:r>
      <w:r w:rsidRPr="002A604E">
        <w:rPr>
          <w:i/>
          <w:color w:val="00B0F0"/>
        </w:rPr>
        <w:t>X Sale Against Account</w:t>
      </w:r>
      <w:r w:rsidRPr="002A604E">
        <w:rPr>
          <w:i/>
          <w:color w:val="00B0F0"/>
        </w:rPr>
        <w:fldChar w:fldCharType="end"/>
      </w:r>
    </w:p>
    <w:p w14:paraId="2F424DC7" w14:textId="77777777" w:rsidR="00994C79" w:rsidRPr="002A604E" w:rsidRDefault="00994C79" w:rsidP="00994C79">
      <w:pPr>
        <w:pStyle w:val="UnnumberedListunder11"/>
        <w:rPr>
          <w:i/>
        </w:rPr>
      </w:pPr>
      <w:r w:rsidRPr="002A604E">
        <w:rPr>
          <w:i/>
          <w:color w:val="00B0F0"/>
        </w:rPr>
        <w:fldChar w:fldCharType="begin" w:fldLock="1"/>
      </w:r>
      <w:r w:rsidRPr="002A604E">
        <w:rPr>
          <w:i/>
          <w:color w:val="00B0F0"/>
        </w:rPr>
        <w:instrText xml:space="preserve"> REF _Ref39842086 \h </w:instrText>
      </w:r>
      <w:r w:rsidR="002A604E" w:rsidRPr="002A604E">
        <w:rPr>
          <w:i/>
          <w:color w:val="00B0F0"/>
        </w:rPr>
        <w:instrText xml:space="preserve"> \* MERGEFORMAT </w:instrText>
      </w:r>
      <w:r w:rsidRPr="002A604E">
        <w:rPr>
          <w:i/>
          <w:color w:val="00B0F0"/>
        </w:rPr>
      </w:r>
      <w:r w:rsidRPr="002A604E">
        <w:rPr>
          <w:i/>
          <w:color w:val="00B0F0"/>
        </w:rPr>
        <w:fldChar w:fldCharType="separate"/>
      </w:r>
      <w:r w:rsidR="00241BE4">
        <w:rPr>
          <w:i/>
          <w:color w:val="00B0F0"/>
        </w:rPr>
        <w:t>2.6.5 F</w:t>
      </w:r>
      <w:r w:rsidRPr="002A604E">
        <w:rPr>
          <w:i/>
          <w:color w:val="00B0F0"/>
        </w:rPr>
        <w:t xml:space="preserve">X Sale </w:t>
      </w:r>
      <w:r w:rsidR="00F5583D">
        <w:rPr>
          <w:i/>
          <w:color w:val="00B0F0"/>
        </w:rPr>
        <w:t xml:space="preserve">Against </w:t>
      </w:r>
      <w:r w:rsidRPr="002A604E">
        <w:rPr>
          <w:i/>
          <w:color w:val="00B0F0"/>
        </w:rPr>
        <w:t>Walk-in</w:t>
      </w:r>
      <w:r w:rsidRPr="002A604E">
        <w:rPr>
          <w:i/>
          <w:color w:val="00B0F0"/>
        </w:rPr>
        <w:fldChar w:fldCharType="end"/>
      </w:r>
    </w:p>
    <w:p w14:paraId="1DAE8909" w14:textId="77777777" w:rsidR="00994C79" w:rsidRPr="002A604E" w:rsidRDefault="00994C79" w:rsidP="00994C79">
      <w:pPr>
        <w:pStyle w:val="UnnumberedListunder11"/>
        <w:rPr>
          <w:i/>
        </w:rPr>
      </w:pPr>
      <w:r w:rsidRPr="002A604E">
        <w:rPr>
          <w:i/>
          <w:color w:val="00B0F0"/>
        </w:rPr>
        <w:fldChar w:fldCharType="begin" w:fldLock="1"/>
      </w:r>
      <w:r w:rsidRPr="002A604E">
        <w:rPr>
          <w:i/>
          <w:color w:val="00B0F0"/>
        </w:rPr>
        <w:instrText xml:space="preserve"> REF _Ref39842092 \h </w:instrText>
      </w:r>
      <w:r w:rsidR="002A604E" w:rsidRPr="002A604E">
        <w:rPr>
          <w:i/>
          <w:color w:val="00B0F0"/>
        </w:rPr>
        <w:instrText xml:space="preserve"> \* MERGEFORMAT </w:instrText>
      </w:r>
      <w:r w:rsidRPr="002A604E">
        <w:rPr>
          <w:i/>
          <w:color w:val="00B0F0"/>
        </w:rPr>
      </w:r>
      <w:r w:rsidRPr="002A604E">
        <w:rPr>
          <w:i/>
          <w:color w:val="00B0F0"/>
        </w:rPr>
        <w:fldChar w:fldCharType="separate"/>
      </w:r>
      <w:r w:rsidR="00241BE4">
        <w:rPr>
          <w:i/>
          <w:color w:val="00B0F0"/>
        </w:rPr>
        <w:t>2.6.6 F</w:t>
      </w:r>
      <w:r w:rsidRPr="002A604E">
        <w:rPr>
          <w:i/>
          <w:color w:val="00B0F0"/>
        </w:rPr>
        <w:t>X Purchase Against Account</w:t>
      </w:r>
      <w:r w:rsidRPr="002A604E">
        <w:rPr>
          <w:i/>
          <w:color w:val="00B0F0"/>
        </w:rPr>
        <w:fldChar w:fldCharType="end"/>
      </w:r>
    </w:p>
    <w:p w14:paraId="4BCBEB85" w14:textId="77777777" w:rsidR="00994C79" w:rsidRPr="0000024A" w:rsidRDefault="00994C79" w:rsidP="00994C79">
      <w:pPr>
        <w:pStyle w:val="UnnumberedListunder11"/>
        <w:rPr>
          <w:i/>
        </w:rPr>
      </w:pPr>
      <w:r w:rsidRPr="002A604E">
        <w:rPr>
          <w:i/>
          <w:color w:val="00B0F0"/>
        </w:rPr>
        <w:fldChar w:fldCharType="begin" w:fldLock="1"/>
      </w:r>
      <w:r w:rsidRPr="002A604E">
        <w:rPr>
          <w:i/>
          <w:color w:val="00B0F0"/>
        </w:rPr>
        <w:instrText xml:space="preserve"> REF _Ref39842098 \h </w:instrText>
      </w:r>
      <w:r w:rsidR="002A604E" w:rsidRPr="002A604E">
        <w:rPr>
          <w:i/>
          <w:color w:val="00B0F0"/>
        </w:rPr>
        <w:instrText xml:space="preserve"> \* MERGEFORMAT </w:instrText>
      </w:r>
      <w:r w:rsidRPr="002A604E">
        <w:rPr>
          <w:i/>
          <w:color w:val="00B0F0"/>
        </w:rPr>
      </w:r>
      <w:r w:rsidRPr="002A604E">
        <w:rPr>
          <w:i/>
          <w:color w:val="00B0F0"/>
        </w:rPr>
        <w:fldChar w:fldCharType="separate"/>
      </w:r>
      <w:r w:rsidR="00241BE4">
        <w:rPr>
          <w:i/>
          <w:color w:val="00B0F0"/>
        </w:rPr>
        <w:t>2.6.7 F</w:t>
      </w:r>
      <w:r w:rsidRPr="002A604E">
        <w:rPr>
          <w:i/>
          <w:color w:val="00B0F0"/>
        </w:rPr>
        <w:t>X Purchase</w:t>
      </w:r>
      <w:r w:rsidR="00F5583D">
        <w:rPr>
          <w:i/>
          <w:color w:val="00B0F0"/>
        </w:rPr>
        <w:t xml:space="preserve"> Against</w:t>
      </w:r>
      <w:r w:rsidRPr="002A604E">
        <w:rPr>
          <w:i/>
          <w:color w:val="00B0F0"/>
        </w:rPr>
        <w:t xml:space="preserve"> Walk-in</w:t>
      </w:r>
      <w:r w:rsidRPr="002A604E">
        <w:rPr>
          <w:i/>
          <w:color w:val="00B0F0"/>
        </w:rPr>
        <w:fldChar w:fldCharType="end"/>
      </w:r>
    </w:p>
    <w:p w14:paraId="69173191" w14:textId="77777777" w:rsidR="00391B67" w:rsidRPr="00B6047E" w:rsidRDefault="00391B67" w:rsidP="00994C79">
      <w:pPr>
        <w:pStyle w:val="UnnumberedListunder11"/>
        <w:rPr>
          <w:i/>
        </w:rPr>
      </w:pPr>
      <w:r w:rsidRPr="009C51C1">
        <w:rPr>
          <w:i/>
          <w:color w:val="00B0F0"/>
        </w:rPr>
        <w:fldChar w:fldCharType="begin" w:fldLock="1"/>
      </w:r>
      <w:r w:rsidRPr="0000024A">
        <w:rPr>
          <w:i/>
          <w:color w:val="00B0F0"/>
        </w:rPr>
        <w:instrText xml:space="preserve"> REF _Ref40312786 \h  \* MERGEFORMAT </w:instrText>
      </w:r>
      <w:r w:rsidRPr="009C51C1">
        <w:rPr>
          <w:i/>
          <w:color w:val="00B0F0"/>
        </w:rPr>
      </w:r>
      <w:r w:rsidRPr="009C51C1">
        <w:rPr>
          <w:i/>
          <w:color w:val="00B0F0"/>
        </w:rPr>
        <w:fldChar w:fldCharType="separate"/>
      </w:r>
      <w:r w:rsidR="00B6047E">
        <w:rPr>
          <w:i/>
          <w:color w:val="00B0F0"/>
        </w:rPr>
        <w:t>2.6.8 C</w:t>
      </w:r>
      <w:r w:rsidR="00B6047E" w:rsidRPr="00B6047E">
        <w:rPr>
          <w:i/>
          <w:color w:val="00B0F0"/>
        </w:rPr>
        <w:t>lose Out Withdrawal by Cash</w:t>
      </w:r>
      <w:r w:rsidRPr="009C51C1">
        <w:rPr>
          <w:i/>
          <w:color w:val="00B0F0"/>
        </w:rPr>
        <w:fldChar w:fldCharType="end"/>
      </w:r>
    </w:p>
    <w:p w14:paraId="39D5893A" w14:textId="77777777" w:rsidR="00B6047E" w:rsidRPr="00587785" w:rsidRDefault="00B6047E" w:rsidP="00994C79">
      <w:pPr>
        <w:pStyle w:val="UnnumberedListunder11"/>
        <w:rPr>
          <w:i/>
        </w:rPr>
      </w:pPr>
      <w:r w:rsidRPr="00B6047E">
        <w:rPr>
          <w:i/>
          <w:color w:val="00B0F0"/>
        </w:rPr>
        <w:fldChar w:fldCharType="begin" w:fldLock="1"/>
      </w:r>
      <w:r w:rsidRPr="00B6047E">
        <w:rPr>
          <w:i/>
          <w:color w:val="00B0F0"/>
        </w:rPr>
        <w:instrText xml:space="preserve"> REF _Ref56619020 \h  \* MERGEFORMAT </w:instrText>
      </w:r>
      <w:r w:rsidRPr="00B6047E">
        <w:rPr>
          <w:i/>
          <w:color w:val="00B0F0"/>
        </w:rPr>
      </w:r>
      <w:r w:rsidRPr="00B6047E">
        <w:rPr>
          <w:i/>
          <w:color w:val="00B0F0"/>
        </w:rPr>
        <w:fldChar w:fldCharType="separate"/>
      </w:r>
      <w:r w:rsidRPr="00B6047E">
        <w:rPr>
          <w:i/>
          <w:color w:val="00B0F0"/>
        </w:rPr>
        <w:t>2.6.9 Close Out Withdrawal</w:t>
      </w:r>
      <w:r w:rsidRPr="00B6047E">
        <w:rPr>
          <w:i/>
          <w:color w:val="00B0F0"/>
        </w:rPr>
        <w:fldChar w:fldCharType="end"/>
      </w:r>
    </w:p>
    <w:p w14:paraId="4FFE5215" w14:textId="77777777" w:rsidR="00587785" w:rsidRPr="00587785" w:rsidRDefault="00587785" w:rsidP="00994C79">
      <w:pPr>
        <w:pStyle w:val="UnnumberedListunder11"/>
        <w:rPr>
          <w:i/>
        </w:rPr>
      </w:pPr>
      <w:r w:rsidRPr="00587785">
        <w:rPr>
          <w:i/>
          <w:color w:val="00B0F0"/>
        </w:rPr>
        <w:fldChar w:fldCharType="begin" w:fldLock="1"/>
      </w:r>
      <w:r w:rsidRPr="00587785">
        <w:rPr>
          <w:i/>
          <w:color w:val="00B0F0"/>
        </w:rPr>
        <w:instrText xml:space="preserve"> REF _Ref71145118 \h  \* MERGEFORMAT </w:instrText>
      </w:r>
      <w:r w:rsidRPr="00587785">
        <w:rPr>
          <w:i/>
          <w:color w:val="00B0F0"/>
        </w:rPr>
      </w:r>
      <w:r w:rsidRPr="00587785">
        <w:rPr>
          <w:i/>
          <w:color w:val="00B0F0"/>
        </w:rPr>
        <w:fldChar w:fldCharType="separate"/>
      </w:r>
      <w:r w:rsidRPr="00587785">
        <w:rPr>
          <w:i/>
          <w:color w:val="00B0F0"/>
        </w:rPr>
        <w:t>2.6.10 Close Out Withdrawal by Multi-mode</w:t>
      </w:r>
      <w:r w:rsidRPr="00587785">
        <w:rPr>
          <w:i/>
          <w:color w:val="00B0F0"/>
        </w:rPr>
        <w:fldChar w:fldCharType="end"/>
      </w:r>
    </w:p>
    <w:p w14:paraId="6A9FCB90" w14:textId="77777777" w:rsidR="0076587E" w:rsidRPr="0000024A" w:rsidRDefault="0076587E" w:rsidP="00994C79">
      <w:pPr>
        <w:pStyle w:val="UnnumberedListunder11"/>
        <w:rPr>
          <w:i/>
        </w:rPr>
      </w:pPr>
      <w:r w:rsidRPr="009C51C1">
        <w:rPr>
          <w:i/>
          <w:color w:val="00B0F0"/>
        </w:rPr>
        <w:fldChar w:fldCharType="begin" w:fldLock="1"/>
      </w:r>
      <w:r w:rsidRPr="0000024A">
        <w:rPr>
          <w:i/>
          <w:color w:val="00B0F0"/>
        </w:rPr>
        <w:instrText xml:space="preserve"> REF _Ref49191591 \h  \* MERGEFORMAT </w:instrText>
      </w:r>
      <w:r w:rsidRPr="009C51C1">
        <w:rPr>
          <w:i/>
          <w:color w:val="00B0F0"/>
        </w:rPr>
      </w:r>
      <w:r w:rsidRPr="009C51C1">
        <w:rPr>
          <w:i/>
          <w:color w:val="00B0F0"/>
        </w:rPr>
        <w:fldChar w:fldCharType="separate"/>
      </w:r>
      <w:r w:rsidRPr="0000024A">
        <w:rPr>
          <w:i/>
          <w:color w:val="00B0F0"/>
        </w:rPr>
        <w:t>2.6.1</w:t>
      </w:r>
      <w:r w:rsidR="00587785">
        <w:rPr>
          <w:i/>
          <w:color w:val="00B0F0"/>
        </w:rPr>
        <w:t>1</w:t>
      </w:r>
      <w:r w:rsidRPr="0000024A">
        <w:rPr>
          <w:i/>
          <w:color w:val="00B0F0"/>
        </w:rPr>
        <w:t xml:space="preserve"> Safe Deposit Rental By Cash</w:t>
      </w:r>
      <w:r w:rsidRPr="009C51C1">
        <w:rPr>
          <w:i/>
          <w:color w:val="00B0F0"/>
        </w:rPr>
        <w:fldChar w:fldCharType="end"/>
      </w:r>
    </w:p>
    <w:p w14:paraId="0F514EA6" w14:textId="77777777" w:rsidR="00903AD9" w:rsidRPr="006C507A" w:rsidRDefault="0087003F" w:rsidP="00994C79">
      <w:pPr>
        <w:pStyle w:val="UnnumberedListunder11"/>
        <w:rPr>
          <w:i/>
        </w:rPr>
      </w:pPr>
      <w:r w:rsidRPr="00A7706C">
        <w:rPr>
          <w:i/>
          <w:color w:val="00B0F0"/>
        </w:rPr>
        <w:fldChar w:fldCharType="begin" w:fldLock="1"/>
      </w:r>
      <w:r w:rsidRPr="0087003F">
        <w:rPr>
          <w:i/>
          <w:color w:val="00B0F0"/>
        </w:rPr>
        <w:instrText xml:space="preserve"> REF _Ref56619808 \h </w:instrText>
      </w:r>
      <w:r w:rsidRPr="00167A45">
        <w:rPr>
          <w:i/>
          <w:color w:val="00B0F0"/>
        </w:rPr>
        <w:instrText xml:space="preserve"> \* MERGEFORMAT </w:instrText>
      </w:r>
      <w:r w:rsidRPr="00A7706C">
        <w:rPr>
          <w:i/>
          <w:color w:val="00B0F0"/>
        </w:rPr>
      </w:r>
      <w:r w:rsidRPr="00A7706C">
        <w:rPr>
          <w:i/>
          <w:color w:val="00B0F0"/>
        </w:rPr>
        <w:fldChar w:fldCharType="separate"/>
      </w:r>
      <w:r w:rsidRPr="00167A45">
        <w:rPr>
          <w:i/>
          <w:color w:val="00B0F0"/>
        </w:rPr>
        <w:t>2.6.1</w:t>
      </w:r>
      <w:r w:rsidR="00587785">
        <w:rPr>
          <w:i/>
          <w:color w:val="00B0F0"/>
        </w:rPr>
        <w:t>2</w:t>
      </w:r>
      <w:r w:rsidRPr="00167A45">
        <w:rPr>
          <w:i/>
          <w:color w:val="00B0F0"/>
        </w:rPr>
        <w:t xml:space="preserve"> RD Payment by Cash</w:t>
      </w:r>
      <w:r w:rsidRPr="00A7706C">
        <w:rPr>
          <w:i/>
          <w:color w:val="00B0F0"/>
        </w:rPr>
        <w:fldChar w:fldCharType="end"/>
      </w:r>
    </w:p>
    <w:p w14:paraId="3D42E908" w14:textId="77777777" w:rsidR="003858E5" w:rsidRPr="00E3791A" w:rsidRDefault="003858E5" w:rsidP="00994C79">
      <w:pPr>
        <w:pStyle w:val="UnnumberedListunder11"/>
        <w:rPr>
          <w:i/>
        </w:rPr>
      </w:pPr>
      <w:r w:rsidRPr="005D2763">
        <w:rPr>
          <w:i/>
          <w:color w:val="00B0F0"/>
        </w:rPr>
        <w:fldChar w:fldCharType="begin" w:fldLock="1"/>
      </w:r>
      <w:r w:rsidRPr="00E3791A">
        <w:rPr>
          <w:i/>
          <w:color w:val="00B0F0"/>
        </w:rPr>
        <w:instrText xml:space="preserve"> REF _Ref69540439 \h </w:instrText>
      </w:r>
      <w:r w:rsidR="00D97568" w:rsidRPr="00E3791A">
        <w:rPr>
          <w:i/>
          <w:color w:val="00B0F0"/>
        </w:rPr>
        <w:instrText xml:space="preserve"> \* MERGEFORMAT </w:instrText>
      </w:r>
      <w:r w:rsidRPr="005D2763">
        <w:rPr>
          <w:i/>
          <w:color w:val="00B0F0"/>
        </w:rPr>
      </w:r>
      <w:r w:rsidRPr="005D2763">
        <w:rPr>
          <w:i/>
          <w:color w:val="00B0F0"/>
        </w:rPr>
        <w:fldChar w:fldCharType="separate"/>
      </w:r>
      <w:r w:rsidR="00D97568" w:rsidRPr="00E3791A">
        <w:rPr>
          <w:i/>
          <w:color w:val="00B0F0"/>
        </w:rPr>
        <w:t>2.6.1</w:t>
      </w:r>
      <w:r w:rsidR="00587785">
        <w:rPr>
          <w:i/>
          <w:color w:val="00B0F0"/>
        </w:rPr>
        <w:t>3</w:t>
      </w:r>
      <w:r w:rsidR="00D97568" w:rsidRPr="00E3791A">
        <w:rPr>
          <w:i/>
          <w:color w:val="00B0F0"/>
        </w:rPr>
        <w:t xml:space="preserve"> B</w:t>
      </w:r>
      <w:r w:rsidRPr="00E3791A">
        <w:rPr>
          <w:i/>
          <w:color w:val="00B0F0"/>
        </w:rPr>
        <w:t>uy TC From Agent</w:t>
      </w:r>
      <w:r w:rsidRPr="005D2763">
        <w:rPr>
          <w:i/>
          <w:color w:val="00B0F0"/>
        </w:rPr>
        <w:fldChar w:fldCharType="end"/>
      </w:r>
    </w:p>
    <w:p w14:paraId="4AF2B09F" w14:textId="77777777" w:rsidR="003858E5" w:rsidRPr="00E3791A" w:rsidRDefault="003858E5" w:rsidP="00994C79">
      <w:pPr>
        <w:pStyle w:val="UnnumberedListunder11"/>
        <w:rPr>
          <w:i/>
        </w:rPr>
      </w:pPr>
      <w:r w:rsidRPr="005D2763">
        <w:rPr>
          <w:i/>
          <w:color w:val="00B0F0"/>
        </w:rPr>
        <w:fldChar w:fldCharType="begin" w:fldLock="1"/>
      </w:r>
      <w:r w:rsidRPr="00E3791A">
        <w:rPr>
          <w:i/>
          <w:color w:val="00B0F0"/>
        </w:rPr>
        <w:instrText xml:space="preserve"> REF _Ref69540451 \h </w:instrText>
      </w:r>
      <w:r w:rsidR="00D97568" w:rsidRPr="00E3791A">
        <w:rPr>
          <w:i/>
          <w:color w:val="00B0F0"/>
        </w:rPr>
        <w:instrText xml:space="preserve"> \* MERGEFORMAT </w:instrText>
      </w:r>
      <w:r w:rsidRPr="005D2763">
        <w:rPr>
          <w:i/>
          <w:color w:val="00B0F0"/>
        </w:rPr>
      </w:r>
      <w:r w:rsidRPr="005D2763">
        <w:rPr>
          <w:i/>
          <w:color w:val="00B0F0"/>
        </w:rPr>
        <w:fldChar w:fldCharType="separate"/>
      </w:r>
      <w:r w:rsidR="00D97568" w:rsidRPr="00E3791A">
        <w:rPr>
          <w:i/>
          <w:color w:val="00B0F0"/>
        </w:rPr>
        <w:t>2.6.1</w:t>
      </w:r>
      <w:r w:rsidR="00587785">
        <w:rPr>
          <w:i/>
          <w:color w:val="00B0F0"/>
        </w:rPr>
        <w:t>4</w:t>
      </w:r>
      <w:r w:rsidR="00D97568" w:rsidRPr="00E3791A">
        <w:rPr>
          <w:i/>
          <w:color w:val="00B0F0"/>
        </w:rPr>
        <w:t xml:space="preserve"> B</w:t>
      </w:r>
      <w:r w:rsidRPr="00E3791A">
        <w:rPr>
          <w:i/>
          <w:color w:val="00B0F0"/>
        </w:rPr>
        <w:t>uy TC From Head Office (HO)</w:t>
      </w:r>
      <w:r w:rsidRPr="005D2763">
        <w:rPr>
          <w:i/>
          <w:color w:val="00B0F0"/>
        </w:rPr>
        <w:fldChar w:fldCharType="end"/>
      </w:r>
    </w:p>
    <w:p w14:paraId="5B6E9FFF" w14:textId="77777777" w:rsidR="003858E5" w:rsidRPr="00E3791A" w:rsidRDefault="003858E5" w:rsidP="00994C79">
      <w:pPr>
        <w:pStyle w:val="UnnumberedListunder11"/>
        <w:rPr>
          <w:i/>
        </w:rPr>
      </w:pPr>
      <w:r w:rsidRPr="005D2763">
        <w:rPr>
          <w:i/>
          <w:color w:val="00B0F0"/>
        </w:rPr>
        <w:fldChar w:fldCharType="begin" w:fldLock="1"/>
      </w:r>
      <w:r w:rsidRPr="00E3791A">
        <w:rPr>
          <w:i/>
          <w:color w:val="00B0F0"/>
        </w:rPr>
        <w:instrText xml:space="preserve"> REF _Ref69540459 \h </w:instrText>
      </w:r>
      <w:r w:rsidR="00D97568" w:rsidRPr="00E3791A">
        <w:rPr>
          <w:i/>
          <w:color w:val="00B0F0"/>
        </w:rPr>
        <w:instrText xml:space="preserve"> \* MERGEFORMAT </w:instrText>
      </w:r>
      <w:r w:rsidRPr="005D2763">
        <w:rPr>
          <w:i/>
          <w:color w:val="00B0F0"/>
        </w:rPr>
      </w:r>
      <w:r w:rsidRPr="005D2763">
        <w:rPr>
          <w:i/>
          <w:color w:val="00B0F0"/>
        </w:rPr>
        <w:fldChar w:fldCharType="separate"/>
      </w:r>
      <w:r w:rsidR="00D97568" w:rsidRPr="00E3791A">
        <w:rPr>
          <w:i/>
          <w:color w:val="00B0F0"/>
        </w:rPr>
        <w:t>2.6.1</w:t>
      </w:r>
      <w:r w:rsidR="00587785">
        <w:rPr>
          <w:i/>
          <w:color w:val="00B0F0"/>
        </w:rPr>
        <w:t>5</w:t>
      </w:r>
      <w:r w:rsidR="00D97568" w:rsidRPr="00E3791A">
        <w:rPr>
          <w:i/>
          <w:color w:val="00B0F0"/>
        </w:rPr>
        <w:t xml:space="preserve"> B</w:t>
      </w:r>
      <w:r w:rsidRPr="00E3791A">
        <w:rPr>
          <w:i/>
          <w:color w:val="00B0F0"/>
        </w:rPr>
        <w:t>uy TC From Vault</w:t>
      </w:r>
      <w:r w:rsidRPr="005D2763">
        <w:rPr>
          <w:i/>
          <w:color w:val="00B0F0"/>
        </w:rPr>
        <w:fldChar w:fldCharType="end"/>
      </w:r>
    </w:p>
    <w:p w14:paraId="3DFCEA7B" w14:textId="77777777" w:rsidR="00D97568" w:rsidRPr="00E3791A" w:rsidRDefault="006C507A" w:rsidP="00994C79">
      <w:pPr>
        <w:pStyle w:val="UnnumberedListunder11"/>
        <w:rPr>
          <w:i/>
        </w:rPr>
      </w:pPr>
      <w:r w:rsidRPr="00671099">
        <w:rPr>
          <w:i/>
          <w:color w:val="00B0F0"/>
        </w:rPr>
        <w:fldChar w:fldCharType="begin" w:fldLock="1"/>
      </w:r>
      <w:r w:rsidRPr="00E3791A">
        <w:rPr>
          <w:i/>
          <w:color w:val="00B0F0"/>
        </w:rPr>
        <w:instrText xml:space="preserve"> REF _Ref70455936 \h  \* MERGEFORMAT </w:instrText>
      </w:r>
      <w:r w:rsidRPr="00671099">
        <w:rPr>
          <w:i/>
          <w:color w:val="00B0F0"/>
        </w:rPr>
      </w:r>
      <w:r w:rsidRPr="00671099">
        <w:rPr>
          <w:i/>
          <w:color w:val="00B0F0"/>
        </w:rPr>
        <w:fldChar w:fldCharType="separate"/>
      </w:r>
      <w:r w:rsidRPr="00E3791A">
        <w:rPr>
          <w:i/>
          <w:color w:val="00B0F0"/>
        </w:rPr>
        <w:t>2.6.1</w:t>
      </w:r>
      <w:r w:rsidR="00587785">
        <w:rPr>
          <w:i/>
          <w:color w:val="00B0F0"/>
        </w:rPr>
        <w:t>6</w:t>
      </w:r>
      <w:r w:rsidRPr="00E3791A">
        <w:rPr>
          <w:i/>
          <w:color w:val="00B0F0"/>
        </w:rPr>
        <w:t xml:space="preserve"> TC Sale by Other Modes</w:t>
      </w:r>
      <w:r w:rsidRPr="00671099">
        <w:rPr>
          <w:i/>
          <w:color w:val="00B0F0"/>
        </w:rPr>
        <w:fldChar w:fldCharType="end"/>
      </w:r>
    </w:p>
    <w:p w14:paraId="2ABC394A" w14:textId="77777777" w:rsidR="00D97568" w:rsidRPr="00E3791A" w:rsidRDefault="00D97568" w:rsidP="00994C79">
      <w:pPr>
        <w:pStyle w:val="UnnumberedListunder11"/>
        <w:rPr>
          <w:i/>
        </w:rPr>
      </w:pPr>
      <w:r w:rsidRPr="005D2763">
        <w:rPr>
          <w:i/>
          <w:color w:val="00B0F0"/>
        </w:rPr>
        <w:fldChar w:fldCharType="begin" w:fldLock="1"/>
      </w:r>
      <w:r w:rsidRPr="00E3791A">
        <w:rPr>
          <w:i/>
          <w:color w:val="00B0F0"/>
        </w:rPr>
        <w:instrText xml:space="preserve"> REF _Ref69540488 \h  \* MERGEFORMAT </w:instrText>
      </w:r>
      <w:r w:rsidRPr="005D2763">
        <w:rPr>
          <w:i/>
          <w:color w:val="00B0F0"/>
        </w:rPr>
      </w:r>
      <w:r w:rsidRPr="005D2763">
        <w:rPr>
          <w:i/>
          <w:color w:val="00B0F0"/>
        </w:rPr>
        <w:fldChar w:fldCharType="separate"/>
      </w:r>
      <w:r w:rsidRPr="00E3791A">
        <w:rPr>
          <w:i/>
          <w:color w:val="00B0F0"/>
        </w:rPr>
        <w:t>2.6.1</w:t>
      </w:r>
      <w:r w:rsidR="00587785">
        <w:rPr>
          <w:i/>
          <w:color w:val="00B0F0"/>
        </w:rPr>
        <w:t>7</w:t>
      </w:r>
      <w:r w:rsidRPr="00E3791A">
        <w:rPr>
          <w:i/>
          <w:color w:val="00B0F0"/>
        </w:rPr>
        <w:t xml:space="preserve"> TC Sale Against Walk-in</w:t>
      </w:r>
      <w:r w:rsidRPr="005D2763">
        <w:rPr>
          <w:i/>
          <w:color w:val="00B0F0"/>
        </w:rPr>
        <w:fldChar w:fldCharType="end"/>
      </w:r>
    </w:p>
    <w:p w14:paraId="11EEA61A" w14:textId="77777777" w:rsidR="00D97568" w:rsidRPr="00E3791A" w:rsidRDefault="00D97568" w:rsidP="00994C79">
      <w:pPr>
        <w:pStyle w:val="UnnumberedListunder11"/>
        <w:rPr>
          <w:i/>
        </w:rPr>
      </w:pPr>
      <w:r w:rsidRPr="005D2763">
        <w:rPr>
          <w:i/>
          <w:color w:val="00B0F0"/>
        </w:rPr>
        <w:fldChar w:fldCharType="begin" w:fldLock="1"/>
      </w:r>
      <w:r w:rsidRPr="00E3791A">
        <w:rPr>
          <w:i/>
          <w:color w:val="00B0F0"/>
        </w:rPr>
        <w:instrText xml:space="preserve"> REF _Ref69540510 \h  \* MERGEFORMAT </w:instrText>
      </w:r>
      <w:r w:rsidRPr="005D2763">
        <w:rPr>
          <w:i/>
          <w:color w:val="00B0F0"/>
        </w:rPr>
      </w:r>
      <w:r w:rsidRPr="005D2763">
        <w:rPr>
          <w:i/>
          <w:color w:val="00B0F0"/>
        </w:rPr>
        <w:fldChar w:fldCharType="separate"/>
      </w:r>
      <w:r w:rsidRPr="00E3791A">
        <w:rPr>
          <w:i/>
          <w:color w:val="00B0F0"/>
        </w:rPr>
        <w:t>2.6.1</w:t>
      </w:r>
      <w:r w:rsidR="00587785">
        <w:rPr>
          <w:i/>
          <w:color w:val="00B0F0"/>
        </w:rPr>
        <w:t>8</w:t>
      </w:r>
      <w:r w:rsidRPr="00E3791A">
        <w:rPr>
          <w:i/>
          <w:color w:val="00B0F0"/>
        </w:rPr>
        <w:t xml:space="preserve"> TC Purchase Against Account</w:t>
      </w:r>
      <w:r w:rsidRPr="005D2763">
        <w:rPr>
          <w:i/>
          <w:color w:val="00B0F0"/>
        </w:rPr>
        <w:fldChar w:fldCharType="end"/>
      </w:r>
    </w:p>
    <w:p w14:paraId="0B66DB3C" w14:textId="77777777" w:rsidR="00D97568" w:rsidRPr="00E3791A" w:rsidRDefault="00D97568" w:rsidP="00994C79">
      <w:pPr>
        <w:pStyle w:val="UnnumberedListunder11"/>
        <w:rPr>
          <w:i/>
        </w:rPr>
      </w:pPr>
      <w:r w:rsidRPr="005D2763">
        <w:rPr>
          <w:i/>
          <w:color w:val="00B0F0"/>
        </w:rPr>
        <w:fldChar w:fldCharType="begin" w:fldLock="1"/>
      </w:r>
      <w:r w:rsidRPr="00E3791A">
        <w:rPr>
          <w:i/>
          <w:color w:val="00B0F0"/>
        </w:rPr>
        <w:instrText xml:space="preserve"> REF _Ref69540519 \h  \* MERGEFORMAT </w:instrText>
      </w:r>
      <w:r w:rsidRPr="005D2763">
        <w:rPr>
          <w:i/>
          <w:color w:val="00B0F0"/>
        </w:rPr>
      </w:r>
      <w:r w:rsidRPr="005D2763">
        <w:rPr>
          <w:i/>
          <w:color w:val="00B0F0"/>
        </w:rPr>
        <w:fldChar w:fldCharType="separate"/>
      </w:r>
      <w:r w:rsidRPr="00E3791A">
        <w:rPr>
          <w:i/>
          <w:color w:val="00B0F0"/>
        </w:rPr>
        <w:t>2.6.1</w:t>
      </w:r>
      <w:r w:rsidR="00587785">
        <w:rPr>
          <w:i/>
          <w:color w:val="00B0F0"/>
        </w:rPr>
        <w:t>9</w:t>
      </w:r>
      <w:r w:rsidRPr="00E3791A">
        <w:rPr>
          <w:i/>
          <w:color w:val="00B0F0"/>
        </w:rPr>
        <w:t xml:space="preserve"> TC Purchase Against Walk-in</w:t>
      </w:r>
      <w:r w:rsidRPr="005D2763">
        <w:rPr>
          <w:i/>
          <w:color w:val="00B0F0"/>
        </w:rPr>
        <w:fldChar w:fldCharType="end"/>
      </w:r>
    </w:p>
    <w:p w14:paraId="03F55196" w14:textId="77777777" w:rsidR="00D97568" w:rsidRPr="00E3791A" w:rsidRDefault="00D97568" w:rsidP="00994C79">
      <w:pPr>
        <w:pStyle w:val="UnnumberedListunder11"/>
        <w:rPr>
          <w:i/>
        </w:rPr>
      </w:pPr>
      <w:r w:rsidRPr="005D2763">
        <w:rPr>
          <w:i/>
          <w:color w:val="00B0F0"/>
        </w:rPr>
        <w:fldChar w:fldCharType="begin" w:fldLock="1"/>
      </w:r>
      <w:r w:rsidRPr="00E3791A">
        <w:rPr>
          <w:i/>
          <w:color w:val="00B0F0"/>
        </w:rPr>
        <w:instrText xml:space="preserve"> REF _Ref69540528 \h  \* MERGEFORMAT </w:instrText>
      </w:r>
      <w:r w:rsidRPr="005D2763">
        <w:rPr>
          <w:i/>
          <w:color w:val="00B0F0"/>
        </w:rPr>
      </w:r>
      <w:r w:rsidRPr="005D2763">
        <w:rPr>
          <w:i/>
          <w:color w:val="00B0F0"/>
        </w:rPr>
        <w:fldChar w:fldCharType="separate"/>
      </w:r>
      <w:r w:rsidRPr="00E3791A">
        <w:rPr>
          <w:i/>
          <w:color w:val="00B0F0"/>
        </w:rPr>
        <w:t>2.6.</w:t>
      </w:r>
      <w:r w:rsidR="00587785">
        <w:rPr>
          <w:i/>
          <w:color w:val="00B0F0"/>
        </w:rPr>
        <w:t>20</w:t>
      </w:r>
      <w:r w:rsidRPr="00E3791A">
        <w:rPr>
          <w:i/>
          <w:color w:val="00B0F0"/>
        </w:rPr>
        <w:t xml:space="preserve"> </w:t>
      </w:r>
      <w:r w:rsidR="00221C73">
        <w:rPr>
          <w:i/>
          <w:color w:val="00B0F0"/>
        </w:rPr>
        <w:t>Return</w:t>
      </w:r>
      <w:r w:rsidRPr="00E3791A">
        <w:rPr>
          <w:i/>
          <w:color w:val="00B0F0"/>
        </w:rPr>
        <w:t xml:space="preserve"> TC to Vault</w:t>
      </w:r>
      <w:r w:rsidRPr="005D2763">
        <w:rPr>
          <w:i/>
          <w:color w:val="00B0F0"/>
        </w:rPr>
        <w:fldChar w:fldCharType="end"/>
      </w:r>
    </w:p>
    <w:p w14:paraId="75479139" w14:textId="77777777" w:rsidR="00D97568" w:rsidRPr="00E3791A" w:rsidRDefault="00D97568" w:rsidP="00994C79">
      <w:pPr>
        <w:pStyle w:val="UnnumberedListunder11"/>
        <w:rPr>
          <w:i/>
        </w:rPr>
      </w:pPr>
      <w:r w:rsidRPr="005D2763">
        <w:rPr>
          <w:i/>
          <w:color w:val="00B0F0"/>
        </w:rPr>
        <w:fldChar w:fldCharType="begin" w:fldLock="1"/>
      </w:r>
      <w:r w:rsidRPr="00E3791A">
        <w:rPr>
          <w:i/>
          <w:color w:val="00B0F0"/>
        </w:rPr>
        <w:instrText xml:space="preserve"> REF _Ref69540536 \h  \* MERGEFORMAT </w:instrText>
      </w:r>
      <w:r w:rsidRPr="005D2763">
        <w:rPr>
          <w:i/>
          <w:color w:val="00B0F0"/>
        </w:rPr>
      </w:r>
      <w:r w:rsidRPr="005D2763">
        <w:rPr>
          <w:i/>
          <w:color w:val="00B0F0"/>
        </w:rPr>
        <w:fldChar w:fldCharType="separate"/>
      </w:r>
      <w:r w:rsidRPr="00E3791A">
        <w:rPr>
          <w:i/>
          <w:color w:val="00B0F0"/>
        </w:rPr>
        <w:t>2.6.2</w:t>
      </w:r>
      <w:r w:rsidR="00587785">
        <w:rPr>
          <w:i/>
          <w:color w:val="00B0F0"/>
        </w:rPr>
        <w:t>1</w:t>
      </w:r>
      <w:r w:rsidRPr="00E3791A">
        <w:rPr>
          <w:i/>
          <w:color w:val="00B0F0"/>
        </w:rPr>
        <w:t xml:space="preserve"> </w:t>
      </w:r>
      <w:r w:rsidR="00221C73">
        <w:rPr>
          <w:i/>
          <w:color w:val="00B0F0"/>
        </w:rPr>
        <w:t>Return</w:t>
      </w:r>
      <w:r w:rsidRPr="00E3791A">
        <w:rPr>
          <w:i/>
          <w:color w:val="00B0F0"/>
        </w:rPr>
        <w:t xml:space="preserve"> TC to HO</w:t>
      </w:r>
      <w:r w:rsidRPr="005D2763">
        <w:rPr>
          <w:i/>
          <w:color w:val="00B0F0"/>
        </w:rPr>
        <w:fldChar w:fldCharType="end"/>
      </w:r>
    </w:p>
    <w:p w14:paraId="559B3E94" w14:textId="77777777" w:rsidR="00D97568" w:rsidRPr="005D2763" w:rsidRDefault="00D97568" w:rsidP="00E3791A">
      <w:pPr>
        <w:pStyle w:val="UnnumberedListunder11"/>
        <w:keepNext/>
        <w:rPr>
          <w:i/>
        </w:rPr>
      </w:pPr>
      <w:r w:rsidRPr="00860832">
        <w:rPr>
          <w:i/>
          <w:color w:val="00B0F0"/>
        </w:rPr>
        <w:fldChar w:fldCharType="begin" w:fldLock="1"/>
      </w:r>
      <w:r w:rsidRPr="00E3791A">
        <w:rPr>
          <w:i/>
          <w:color w:val="00B0F0"/>
        </w:rPr>
        <w:instrText xml:space="preserve"> REF _Ref70440527 \h  \* MERGEFORMAT </w:instrText>
      </w:r>
      <w:r w:rsidRPr="00860832">
        <w:rPr>
          <w:i/>
          <w:color w:val="00B0F0"/>
        </w:rPr>
      </w:r>
      <w:r w:rsidRPr="00860832">
        <w:rPr>
          <w:i/>
          <w:color w:val="00B0F0"/>
        </w:rPr>
        <w:fldChar w:fldCharType="separate"/>
      </w:r>
      <w:r w:rsidRPr="00E3791A">
        <w:rPr>
          <w:i/>
          <w:color w:val="00B0F0"/>
        </w:rPr>
        <w:t>2.6.2</w:t>
      </w:r>
      <w:r w:rsidR="00587785">
        <w:rPr>
          <w:i/>
          <w:color w:val="00B0F0"/>
        </w:rPr>
        <w:t>2</w:t>
      </w:r>
      <w:r w:rsidRPr="00E3791A">
        <w:rPr>
          <w:i/>
          <w:color w:val="00B0F0"/>
        </w:rPr>
        <w:t xml:space="preserve"> TC Denomination Enquiry</w:t>
      </w:r>
      <w:r w:rsidRPr="00860832">
        <w:rPr>
          <w:i/>
          <w:color w:val="00B0F0"/>
        </w:rPr>
        <w:fldChar w:fldCharType="end"/>
      </w:r>
    </w:p>
    <w:p w14:paraId="3FBC8BCF" w14:textId="77777777" w:rsidR="0087003F" w:rsidRPr="00167A45" w:rsidRDefault="0087003F" w:rsidP="00994C79">
      <w:pPr>
        <w:pStyle w:val="UnnumberedListunder11"/>
        <w:rPr>
          <w:i/>
        </w:rPr>
      </w:pPr>
      <w:r w:rsidRPr="00A7706C">
        <w:rPr>
          <w:i/>
          <w:color w:val="00B0F0"/>
        </w:rPr>
        <w:fldChar w:fldCharType="begin" w:fldLock="1"/>
      </w:r>
      <w:r w:rsidRPr="0087003F">
        <w:rPr>
          <w:i/>
          <w:color w:val="00B0F0"/>
        </w:rPr>
        <w:instrText xml:space="preserve"> REF _Ref56772566 \h </w:instrText>
      </w:r>
      <w:r w:rsidRPr="00167A45">
        <w:rPr>
          <w:i/>
          <w:color w:val="00B0F0"/>
        </w:rPr>
        <w:instrText xml:space="preserve"> \* MERGEFORMAT </w:instrText>
      </w:r>
      <w:r w:rsidRPr="00A7706C">
        <w:rPr>
          <w:i/>
          <w:color w:val="00B0F0"/>
        </w:rPr>
      </w:r>
      <w:r w:rsidRPr="00A7706C">
        <w:rPr>
          <w:i/>
          <w:color w:val="00B0F0"/>
        </w:rPr>
        <w:fldChar w:fldCharType="separate"/>
      </w:r>
      <w:r w:rsidRPr="00167A45">
        <w:rPr>
          <w:i/>
          <w:color w:val="00B0F0"/>
        </w:rPr>
        <w:t>2.6.</w:t>
      </w:r>
      <w:r w:rsidR="00671099">
        <w:rPr>
          <w:i/>
          <w:color w:val="00B0F0"/>
        </w:rPr>
        <w:t>2</w:t>
      </w:r>
      <w:r w:rsidR="00587785">
        <w:rPr>
          <w:i/>
          <w:color w:val="00B0F0"/>
        </w:rPr>
        <w:t>3</w:t>
      </w:r>
      <w:r w:rsidRPr="00167A45">
        <w:rPr>
          <w:i/>
          <w:color w:val="00B0F0"/>
        </w:rPr>
        <w:t xml:space="preserve"> F23C Tax Payment By Cash</w:t>
      </w:r>
      <w:r w:rsidRPr="00A7706C">
        <w:rPr>
          <w:i/>
          <w:color w:val="00B0F0"/>
        </w:rPr>
        <w:fldChar w:fldCharType="end"/>
      </w:r>
    </w:p>
    <w:p w14:paraId="3F4C4816" w14:textId="77777777" w:rsidR="0087003F" w:rsidRPr="00167A45" w:rsidRDefault="0087003F" w:rsidP="00994C79">
      <w:pPr>
        <w:pStyle w:val="UnnumberedListunder11"/>
        <w:rPr>
          <w:i/>
        </w:rPr>
      </w:pPr>
      <w:r w:rsidRPr="00A7706C">
        <w:rPr>
          <w:i/>
          <w:color w:val="00B0F0"/>
        </w:rPr>
        <w:fldChar w:fldCharType="begin" w:fldLock="1"/>
      </w:r>
      <w:r w:rsidRPr="0087003F">
        <w:rPr>
          <w:i/>
          <w:color w:val="00B0F0"/>
        </w:rPr>
        <w:instrText xml:space="preserve"> REF _Ref56772575 \h </w:instrText>
      </w:r>
      <w:r w:rsidRPr="00167A45">
        <w:rPr>
          <w:i/>
          <w:color w:val="00B0F0"/>
        </w:rPr>
        <w:instrText xml:space="preserve"> \* MERGEFORMAT </w:instrText>
      </w:r>
      <w:r w:rsidRPr="00A7706C">
        <w:rPr>
          <w:i/>
          <w:color w:val="00B0F0"/>
        </w:rPr>
      </w:r>
      <w:r w:rsidRPr="00A7706C">
        <w:rPr>
          <w:i/>
          <w:color w:val="00B0F0"/>
        </w:rPr>
        <w:fldChar w:fldCharType="separate"/>
      </w:r>
      <w:r w:rsidRPr="00167A45">
        <w:rPr>
          <w:i/>
          <w:color w:val="00B0F0"/>
        </w:rPr>
        <w:t>2.6.</w:t>
      </w:r>
      <w:r w:rsidR="00671099">
        <w:rPr>
          <w:i/>
          <w:color w:val="00B0F0"/>
        </w:rPr>
        <w:t>2</w:t>
      </w:r>
      <w:r w:rsidR="00587785">
        <w:rPr>
          <w:i/>
          <w:color w:val="00B0F0"/>
        </w:rPr>
        <w:t>4</w:t>
      </w:r>
      <w:r w:rsidRPr="00167A45">
        <w:rPr>
          <w:i/>
          <w:color w:val="00B0F0"/>
        </w:rPr>
        <w:t xml:space="preserve"> F24C Tax Payment By Cash</w:t>
      </w:r>
      <w:r w:rsidRPr="00A7706C">
        <w:rPr>
          <w:i/>
          <w:color w:val="00B0F0"/>
        </w:rPr>
        <w:fldChar w:fldCharType="end"/>
      </w:r>
    </w:p>
    <w:p w14:paraId="6C763D32" w14:textId="77777777" w:rsidR="0087003F" w:rsidRPr="00167A45" w:rsidRDefault="0087003F" w:rsidP="00994C79">
      <w:pPr>
        <w:pStyle w:val="UnnumberedListunder11"/>
        <w:rPr>
          <w:i/>
        </w:rPr>
      </w:pPr>
      <w:r w:rsidRPr="00A7706C">
        <w:rPr>
          <w:i/>
          <w:color w:val="00B0F0"/>
        </w:rPr>
        <w:fldChar w:fldCharType="begin" w:fldLock="1"/>
      </w:r>
      <w:r w:rsidRPr="0087003F">
        <w:rPr>
          <w:i/>
          <w:color w:val="00B0F0"/>
        </w:rPr>
        <w:instrText xml:space="preserve"> REF _Ref56772603 \h </w:instrText>
      </w:r>
      <w:r w:rsidRPr="00167A45">
        <w:rPr>
          <w:i/>
          <w:color w:val="00B0F0"/>
        </w:rPr>
        <w:instrText xml:space="preserve"> \* MERGEFORMAT </w:instrText>
      </w:r>
      <w:r w:rsidRPr="00A7706C">
        <w:rPr>
          <w:i/>
          <w:color w:val="00B0F0"/>
        </w:rPr>
      </w:r>
      <w:r w:rsidRPr="00A7706C">
        <w:rPr>
          <w:i/>
          <w:color w:val="00B0F0"/>
        </w:rPr>
        <w:fldChar w:fldCharType="separate"/>
      </w:r>
      <w:r w:rsidRPr="00167A45">
        <w:rPr>
          <w:i/>
          <w:color w:val="00B0F0"/>
        </w:rPr>
        <w:t>2.6.</w:t>
      </w:r>
      <w:r w:rsidR="00671099">
        <w:rPr>
          <w:i/>
          <w:color w:val="00B0F0"/>
        </w:rPr>
        <w:t>2</w:t>
      </w:r>
      <w:r w:rsidR="00587785">
        <w:rPr>
          <w:i/>
          <w:color w:val="00B0F0"/>
        </w:rPr>
        <w:t>5</w:t>
      </w:r>
      <w:r w:rsidRPr="00167A45">
        <w:rPr>
          <w:i/>
          <w:color w:val="00B0F0"/>
        </w:rPr>
        <w:t xml:space="preserve"> F23 Tax Payment By Account</w:t>
      </w:r>
      <w:r w:rsidRPr="00A7706C">
        <w:rPr>
          <w:i/>
          <w:color w:val="00B0F0"/>
        </w:rPr>
        <w:fldChar w:fldCharType="end"/>
      </w:r>
    </w:p>
    <w:p w14:paraId="0F1692C4" w14:textId="77777777" w:rsidR="00903AD9" w:rsidRPr="00FF574D" w:rsidRDefault="0087003F" w:rsidP="00994C79">
      <w:pPr>
        <w:pStyle w:val="UnnumberedListunder11"/>
        <w:rPr>
          <w:i/>
        </w:rPr>
      </w:pPr>
      <w:r w:rsidRPr="00A7706C">
        <w:rPr>
          <w:i/>
          <w:color w:val="00B0F0"/>
        </w:rPr>
        <w:fldChar w:fldCharType="begin" w:fldLock="1"/>
      </w:r>
      <w:r w:rsidRPr="0087003F">
        <w:rPr>
          <w:i/>
          <w:color w:val="00B0F0"/>
        </w:rPr>
        <w:instrText xml:space="preserve"> REF _Ref56772611 \h </w:instrText>
      </w:r>
      <w:r w:rsidRPr="00167A45">
        <w:rPr>
          <w:i/>
          <w:color w:val="00B0F0"/>
        </w:rPr>
        <w:instrText xml:space="preserve"> \* MERGEFORMAT </w:instrText>
      </w:r>
      <w:r w:rsidRPr="00A7706C">
        <w:rPr>
          <w:i/>
          <w:color w:val="00B0F0"/>
        </w:rPr>
      </w:r>
      <w:r w:rsidRPr="00A7706C">
        <w:rPr>
          <w:i/>
          <w:color w:val="00B0F0"/>
        </w:rPr>
        <w:fldChar w:fldCharType="separate"/>
      </w:r>
      <w:r w:rsidRPr="00167A45">
        <w:rPr>
          <w:i/>
          <w:color w:val="00B0F0"/>
        </w:rPr>
        <w:t>2.6.</w:t>
      </w:r>
      <w:r w:rsidR="00671099">
        <w:rPr>
          <w:i/>
          <w:color w:val="00B0F0"/>
        </w:rPr>
        <w:t>2</w:t>
      </w:r>
      <w:r w:rsidR="00587785">
        <w:rPr>
          <w:i/>
          <w:color w:val="00B0F0"/>
        </w:rPr>
        <w:t>6</w:t>
      </w:r>
      <w:r w:rsidRPr="00167A45">
        <w:rPr>
          <w:i/>
          <w:color w:val="00B0F0"/>
        </w:rPr>
        <w:t xml:space="preserve"> F24 Tax Payment By Account</w:t>
      </w:r>
      <w:r w:rsidRPr="00A7706C">
        <w:rPr>
          <w:i/>
          <w:color w:val="00B0F0"/>
        </w:rPr>
        <w:fldChar w:fldCharType="end"/>
      </w:r>
    </w:p>
    <w:p w14:paraId="70091662" w14:textId="77777777" w:rsidR="00C90EC2" w:rsidRDefault="00C90EC2" w:rsidP="00C90EC2">
      <w:pPr>
        <w:pStyle w:val="Heading111"/>
      </w:pPr>
      <w:bookmarkStart w:id="187" w:name="_Ref39842045"/>
      <w:bookmarkStart w:id="188" w:name="_Toc183016393"/>
      <w:bookmarkStart w:id="189" w:name="OLE_LINK1"/>
      <w:r>
        <w:lastRenderedPageBreak/>
        <w:t>Cash Deposit</w:t>
      </w:r>
      <w:bookmarkEnd w:id="187"/>
      <w:bookmarkEnd w:id="188"/>
    </w:p>
    <w:bookmarkEnd w:id="189"/>
    <w:p w14:paraId="27AC9BBF" w14:textId="77777777" w:rsidR="00C90EC2" w:rsidRPr="00A9172E" w:rsidRDefault="00684E0E" w:rsidP="00860832">
      <w:pPr>
        <w:pStyle w:val="ParaunderHeading111"/>
        <w:keepNext/>
        <w:keepLines/>
        <w:rPr>
          <w:b/>
          <w:color w:val="333333"/>
        </w:rPr>
      </w:pPr>
      <w:r w:rsidRPr="00684E0E">
        <w:t xml:space="preserve">This </w:t>
      </w:r>
      <w:r w:rsidR="00374222">
        <w:t>screen is used to</w:t>
      </w:r>
      <w:r w:rsidR="00C90EC2" w:rsidRPr="00A9172E">
        <w:t xml:space="preserve"> deposit</w:t>
      </w:r>
      <w:r w:rsidR="00374222">
        <w:t xml:space="preserve"> the cash</w:t>
      </w:r>
      <w:r w:rsidR="00C90EC2" w:rsidRPr="00A9172E">
        <w:t xml:space="preserve"> in a CASA. Cash </w:t>
      </w:r>
      <w:r w:rsidR="00374222">
        <w:t>can be</w:t>
      </w:r>
      <w:r w:rsidR="00C90EC2" w:rsidRPr="00A9172E">
        <w:t xml:space="preserve"> deposited </w:t>
      </w:r>
      <w:r w:rsidR="00C90EC2">
        <w:t>in either account currency or any foreign currency</w:t>
      </w:r>
      <w:r w:rsidR="00EA5924">
        <w:t xml:space="preserve"> that </w:t>
      </w:r>
      <w:r w:rsidR="00BD5C21">
        <w:t>is</w:t>
      </w:r>
      <w:r w:rsidR="00EA5924">
        <w:t xml:space="preserve"> allowed</w:t>
      </w:r>
      <w:r w:rsidR="00C90EC2" w:rsidRPr="00A9172E">
        <w:t xml:space="preserve">. Whenever any transaction in foreign currency is posted to the account, it is converted to the account currency based on the </w:t>
      </w:r>
      <w:r w:rsidR="00C90EC2">
        <w:t xml:space="preserve">maintained </w:t>
      </w:r>
      <w:r w:rsidR="00C90EC2" w:rsidRPr="00A9172E">
        <w:t>exchange rate for the transaction.</w:t>
      </w:r>
    </w:p>
    <w:p w14:paraId="23DFC8D4" w14:textId="77777777" w:rsidR="00374222" w:rsidRDefault="00E717D7" w:rsidP="00AE24C0">
      <w:pPr>
        <w:pStyle w:val="ParaunderHeading111"/>
        <w:keepNext/>
      </w:pPr>
      <w:r>
        <w:t>To process</w:t>
      </w:r>
      <w:r w:rsidR="004E2769">
        <w:t xml:space="preserve"> this</w:t>
      </w:r>
      <w:r w:rsidR="00374222">
        <w:t xml:space="preserve"> </w:t>
      </w:r>
      <w:r w:rsidR="00374222" w:rsidRPr="00ED6B4C">
        <w:t>screen</w:t>
      </w:r>
      <w:r w:rsidR="00374222">
        <w:t xml:space="preserve">, type </w:t>
      </w:r>
      <w:r w:rsidR="00374222">
        <w:rPr>
          <w:b/>
        </w:rPr>
        <w:t>Cash Deposit</w:t>
      </w:r>
      <w:r w:rsidR="00374222">
        <w:t xml:space="preserve"> in the </w:t>
      </w:r>
      <w:r w:rsidR="00374222" w:rsidRPr="00C6156D">
        <w:rPr>
          <w:b/>
        </w:rPr>
        <w:t>Menu Item Search</w:t>
      </w:r>
      <w:r w:rsidR="00374222">
        <w:t xml:space="preserve"> located at the left corner of the </w:t>
      </w:r>
      <w:r w:rsidR="00C75C91">
        <w:t>application toolbar</w:t>
      </w:r>
      <w:r w:rsidR="00374222">
        <w:t xml:space="preserve"> and </w:t>
      </w:r>
      <w:r w:rsidR="007729FF">
        <w:t>select the appropriate</w:t>
      </w:r>
      <w:r w:rsidR="00374222">
        <w:t xml:space="preserve"> screen (or) do the following steps:</w:t>
      </w:r>
    </w:p>
    <w:p w14:paraId="5B2829B5" w14:textId="77777777" w:rsidR="00690911" w:rsidRDefault="00690911" w:rsidP="009A2CB6">
      <w:pPr>
        <w:pStyle w:val="NumberedListunder111"/>
        <w:keepNext/>
        <w:numPr>
          <w:ilvl w:val="0"/>
          <w:numId w:val="20"/>
        </w:numPr>
      </w:pPr>
      <w:r>
        <w:t xml:space="preserve">From </w:t>
      </w:r>
      <w:r w:rsidRPr="00220ACE">
        <w:rPr>
          <w:b/>
        </w:rPr>
        <w:t>Home screen</w:t>
      </w:r>
      <w:r w:rsidRPr="000C59DF">
        <w:t xml:space="preserve">, </w:t>
      </w:r>
      <w:r w:rsidR="00A83462">
        <w:t>click</w:t>
      </w:r>
      <w:r w:rsidRPr="000C59DF">
        <w:t xml:space="preserve"> </w:t>
      </w:r>
      <w:r w:rsidRPr="00220ACE">
        <w:rPr>
          <w:b/>
        </w:rPr>
        <w:t>Teller</w:t>
      </w:r>
      <w:r>
        <w:t>.</w:t>
      </w:r>
      <w:r w:rsidR="00AE24C0">
        <w:t xml:space="preserve"> On Teller Mega Menu, under </w:t>
      </w:r>
      <w:r w:rsidR="00AE24C0">
        <w:rPr>
          <w:b/>
        </w:rPr>
        <w:t>Customer Transaction</w:t>
      </w:r>
      <w:r w:rsidR="00AE24C0">
        <w:t xml:space="preserve">, click </w:t>
      </w:r>
      <w:r w:rsidR="00AE24C0" w:rsidRPr="00690911">
        <w:rPr>
          <w:b/>
        </w:rPr>
        <w:t>Cash Deposit</w:t>
      </w:r>
      <w:r w:rsidR="00AE24C0" w:rsidRPr="00713B5A">
        <w:t>.</w:t>
      </w:r>
    </w:p>
    <w:p w14:paraId="2ED4E38A" w14:textId="77777777" w:rsidR="00220ACE" w:rsidRDefault="00220ACE" w:rsidP="0062048A">
      <w:pPr>
        <w:pStyle w:val="StepResultUnderHeading111"/>
        <w:keepNext/>
      </w:pPr>
      <w:r w:rsidRPr="00220ACE">
        <w:t xml:space="preserve">The </w:t>
      </w:r>
      <w:r w:rsidRPr="00690911">
        <w:rPr>
          <w:b/>
        </w:rPr>
        <w:t>Cash Deposit</w:t>
      </w:r>
      <w:r w:rsidRPr="00220ACE">
        <w:t xml:space="preserve"> </w:t>
      </w:r>
      <w:r w:rsidR="004E0AEE">
        <w:t>screen is displayed</w:t>
      </w:r>
      <w:r w:rsidRPr="00220ACE">
        <w:t>.</w:t>
      </w:r>
    </w:p>
    <w:p w14:paraId="3829F65B" w14:textId="6536D22C" w:rsidR="006427DE" w:rsidRDefault="006427DE" w:rsidP="006427DE">
      <w:pPr>
        <w:pStyle w:val="FigureTableTitleunderHeading111"/>
      </w:pPr>
      <w:r>
        <w:t xml:space="preserve">Figure </w:t>
      </w:r>
      <w:fldSimple w:instr=" SEQ Figure \* ARABIC ">
        <w:r w:rsidR="005803B2">
          <w:rPr>
            <w:noProof/>
          </w:rPr>
          <w:t>50</w:t>
        </w:r>
      </w:fldSimple>
      <w:r w:rsidR="005E3D54">
        <w:t>: Cash Deposit</w:t>
      </w:r>
    </w:p>
    <w:p w14:paraId="3CDCD700" w14:textId="77777777" w:rsidR="006427DE" w:rsidRDefault="00CE5306" w:rsidP="006427DE">
      <w:pPr>
        <w:pStyle w:val="ParaunderHeading111"/>
        <w:rPr>
          <w:color w:val="222222"/>
          <w:sz w:val="21"/>
          <w:szCs w:val="21"/>
          <w:shd w:val="clear" w:color="auto" w:fill="FFFFFF"/>
        </w:rPr>
      </w:pPr>
      <w:r w:rsidRPr="00CE5306">
        <w:rPr>
          <w:noProof/>
          <w:color w:val="222222"/>
          <w:sz w:val="21"/>
          <w:szCs w:val="21"/>
          <w:shd w:val="clear" w:color="auto" w:fill="FFFFFF"/>
          <w:lang w:val="en-IN" w:eastAsia="en-IN"/>
        </w:rPr>
        <w:drawing>
          <wp:inline distT="0" distB="0" distL="0" distR="0" wp14:anchorId="6FA4D145" wp14:editId="20FD4A57">
            <wp:extent cx="5577840" cy="4227811"/>
            <wp:effectExtent l="19050" t="19050" r="22860" b="20955"/>
            <wp:docPr id="286" name="Picture 286" descr="C:\Users\kakaliya\Documents\Work\Releases_Oracle Banking Branch\14.5.2.0.0_Innovation\INPUTS\Teller\Screens\Customer Transaction\Cash deposi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kakaliya\Documents\Work\Releases_Oracle Banking Branch\14.5.2.0.0_Innovation\INPUTS\Teller\Screens\Customer Transaction\Cash deposit.JPG"/>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5585989" cy="4233988"/>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7F3101F3" w14:textId="77777777" w:rsidR="00C90EC2" w:rsidRDefault="00C90EC2" w:rsidP="00C90EC2">
      <w:pPr>
        <w:pStyle w:val="Heading1111"/>
        <w:rPr>
          <w:shd w:val="clear" w:color="auto" w:fill="FFFFFF"/>
        </w:rPr>
      </w:pPr>
      <w:bookmarkStart w:id="190" w:name="_Ref49352132"/>
      <w:r w:rsidRPr="00C7517B">
        <w:rPr>
          <w:shd w:val="clear" w:color="auto" w:fill="FFFFFF"/>
        </w:rPr>
        <w:lastRenderedPageBreak/>
        <w:t>Main Transaction Details</w:t>
      </w:r>
      <w:bookmarkEnd w:id="190"/>
    </w:p>
    <w:p w14:paraId="1624B726" w14:textId="665CF8A8" w:rsidR="00960776" w:rsidRPr="009311AF" w:rsidRDefault="00960776" w:rsidP="00167A45">
      <w:pPr>
        <w:pStyle w:val="ParaunderHeading1111"/>
        <w:keepNext/>
      </w:pPr>
      <w:r>
        <w:t>Specify the details</w:t>
      </w:r>
      <w:r w:rsidRPr="009311AF">
        <w:t xml:space="preserve"> in the </w:t>
      </w:r>
      <w:r w:rsidRPr="009311AF">
        <w:rPr>
          <w:b/>
        </w:rPr>
        <w:t>Cash Deposit</w:t>
      </w:r>
      <w:r w:rsidRPr="009311AF">
        <w:t xml:space="preserve"> screen. </w:t>
      </w:r>
      <w:r w:rsidR="00052D92" w:rsidRPr="00052D92">
        <w:t>The fields, which are marked with asterisk, are mandatory.</w:t>
      </w:r>
      <w:r w:rsidR="00052D92">
        <w:t xml:space="preserve"> </w:t>
      </w:r>
      <w:r w:rsidRPr="009311AF">
        <w:t>For more information on fields, refer to table</w:t>
      </w:r>
      <w:r>
        <w:t xml:space="preserve"> </w:t>
      </w:r>
      <w:r w:rsidRPr="00817CA3">
        <w:rPr>
          <w:i/>
          <w:color w:val="00B0F0"/>
        </w:rPr>
        <w:fldChar w:fldCharType="begin"/>
      </w:r>
      <w:r w:rsidRPr="00817CA3">
        <w:rPr>
          <w:i/>
          <w:color w:val="00B0F0"/>
        </w:rPr>
        <w:instrText xml:space="preserve"> REF CashDepositScreen \h  \* MERGEFORMAT </w:instrText>
      </w:r>
      <w:r w:rsidRPr="00817CA3">
        <w:rPr>
          <w:i/>
          <w:color w:val="00B0F0"/>
        </w:rPr>
      </w:r>
      <w:r w:rsidRPr="00817CA3">
        <w:rPr>
          <w:i/>
          <w:color w:val="00B0F0"/>
        </w:rPr>
        <w:fldChar w:fldCharType="separate"/>
      </w:r>
      <w:r w:rsidR="005803B2" w:rsidRPr="005803B2">
        <w:rPr>
          <w:i/>
          <w:color w:val="00B0F0"/>
        </w:rPr>
        <w:t>Field Description: Cash Deposit</w:t>
      </w:r>
      <w:r w:rsidRPr="00817CA3">
        <w:rPr>
          <w:i/>
          <w:color w:val="00B0F0"/>
        </w:rPr>
        <w:fldChar w:fldCharType="end"/>
      </w:r>
      <w:r w:rsidRPr="009311AF">
        <w:t>.</w:t>
      </w:r>
    </w:p>
    <w:p w14:paraId="1992E7A0" w14:textId="77777777" w:rsidR="00F8797E" w:rsidRDefault="00FA6026" w:rsidP="00F8797E">
      <w:pPr>
        <w:pStyle w:val="FigureTableTitleunderHeading1111"/>
      </w:pPr>
      <w:bookmarkStart w:id="191" w:name="CashDepositScreen"/>
      <w:r>
        <w:t>Field Description:</w:t>
      </w:r>
      <w:r w:rsidR="00F8797E">
        <w:t xml:space="preserve"> Cash Deposit</w:t>
      </w:r>
      <w:bookmarkEnd w:id="191"/>
    </w:p>
    <w:tbl>
      <w:tblPr>
        <w:tblStyle w:val="TableGrid"/>
        <w:tblW w:w="0" w:type="auto"/>
        <w:tblInd w:w="864" w:type="dxa"/>
        <w:tblLook w:val="04A0" w:firstRow="1" w:lastRow="0" w:firstColumn="1" w:lastColumn="0" w:noHBand="0" w:noVBand="1"/>
      </w:tblPr>
      <w:tblGrid>
        <w:gridCol w:w="2839"/>
        <w:gridCol w:w="5647"/>
      </w:tblGrid>
      <w:tr w:rsidR="00F8797E" w14:paraId="13D290E1" w14:textId="77777777" w:rsidTr="00B83D38">
        <w:trPr>
          <w:tblHeader/>
        </w:trPr>
        <w:tc>
          <w:tcPr>
            <w:tcW w:w="2839" w:type="dxa"/>
          </w:tcPr>
          <w:p w14:paraId="33CCAF28" w14:textId="77777777" w:rsidR="00F8797E" w:rsidRDefault="00291324" w:rsidP="000F3F39">
            <w:pPr>
              <w:pStyle w:val="TableHeader"/>
              <w:keepNext w:val="0"/>
              <w:keepLines w:val="0"/>
              <w:rPr>
                <w:shd w:val="clear" w:color="auto" w:fill="FFFFFF"/>
              </w:rPr>
            </w:pPr>
            <w:r>
              <w:rPr>
                <w:shd w:val="clear" w:color="auto" w:fill="FFFFFF"/>
              </w:rPr>
              <w:t>Field</w:t>
            </w:r>
          </w:p>
        </w:tc>
        <w:tc>
          <w:tcPr>
            <w:tcW w:w="5647" w:type="dxa"/>
          </w:tcPr>
          <w:p w14:paraId="4E6856B1" w14:textId="77777777" w:rsidR="00F8797E" w:rsidRDefault="00F8797E" w:rsidP="000F3F39">
            <w:pPr>
              <w:pStyle w:val="TableHeader"/>
              <w:keepNext w:val="0"/>
              <w:keepLines w:val="0"/>
              <w:rPr>
                <w:shd w:val="clear" w:color="auto" w:fill="FFFFFF"/>
              </w:rPr>
            </w:pPr>
            <w:r>
              <w:rPr>
                <w:shd w:val="clear" w:color="auto" w:fill="FFFFFF"/>
              </w:rPr>
              <w:t>Description</w:t>
            </w:r>
          </w:p>
        </w:tc>
      </w:tr>
      <w:tr w:rsidR="00F8797E" w14:paraId="2E32FDC7" w14:textId="77777777" w:rsidTr="00B83D38">
        <w:tc>
          <w:tcPr>
            <w:tcW w:w="2839" w:type="dxa"/>
          </w:tcPr>
          <w:p w14:paraId="100CD3A5" w14:textId="77777777" w:rsidR="00F8797E" w:rsidRPr="002D6F63" w:rsidRDefault="00F8797E" w:rsidP="000F3F39">
            <w:pPr>
              <w:pStyle w:val="TableContents"/>
              <w:keepNext w:val="0"/>
              <w:keepLines w:val="0"/>
              <w:rPr>
                <w:b/>
              </w:rPr>
            </w:pPr>
            <w:r w:rsidRPr="00F8797E">
              <w:rPr>
                <w:b/>
              </w:rPr>
              <w:t>Account Number</w:t>
            </w:r>
          </w:p>
        </w:tc>
        <w:tc>
          <w:tcPr>
            <w:tcW w:w="5647" w:type="dxa"/>
          </w:tcPr>
          <w:p w14:paraId="5720147E" w14:textId="77777777" w:rsidR="00B044F4" w:rsidRDefault="00F8797E" w:rsidP="009E00C4">
            <w:pPr>
              <w:pStyle w:val="TableContents"/>
              <w:keepNext w:val="0"/>
              <w:keepLines w:val="0"/>
              <w:rPr>
                <w:shd w:val="clear" w:color="auto" w:fill="FFFFFF"/>
              </w:rPr>
            </w:pPr>
            <w:r>
              <w:rPr>
                <w:shd w:val="clear" w:color="auto" w:fill="FFFFFF"/>
              </w:rPr>
              <w:t>Specify</w:t>
            </w:r>
            <w:r w:rsidRPr="00F8797E">
              <w:rPr>
                <w:shd w:val="clear" w:color="auto" w:fill="FFFFFF"/>
              </w:rPr>
              <w:t xml:space="preserve"> </w:t>
            </w:r>
            <w:r>
              <w:rPr>
                <w:shd w:val="clear" w:color="auto" w:fill="FFFFFF"/>
              </w:rPr>
              <w:t xml:space="preserve">a </w:t>
            </w:r>
            <w:r w:rsidRPr="00F8797E">
              <w:rPr>
                <w:shd w:val="clear" w:color="auto" w:fill="FFFFFF"/>
              </w:rPr>
              <w:t>valid account n</w:t>
            </w:r>
            <w:r>
              <w:rPr>
                <w:shd w:val="clear" w:color="auto" w:fill="FFFFFF"/>
              </w:rPr>
              <w:t>umber</w:t>
            </w:r>
            <w:r w:rsidR="008C206E">
              <w:rPr>
                <w:shd w:val="clear" w:color="auto" w:fill="FFFFFF"/>
              </w:rPr>
              <w:t xml:space="preserve"> the </w:t>
            </w:r>
            <w:r w:rsidR="008C206E" w:rsidRPr="00F8797E">
              <w:rPr>
                <w:shd w:val="clear" w:color="auto" w:fill="FFFFFF"/>
              </w:rPr>
              <w:t>customer</w:t>
            </w:r>
            <w:r w:rsidRPr="00F8797E">
              <w:rPr>
                <w:shd w:val="clear" w:color="auto" w:fill="FFFFFF"/>
              </w:rPr>
              <w:t xml:space="preserve">. </w:t>
            </w:r>
            <w:r w:rsidR="009E00C4">
              <w:rPr>
                <w:shd w:val="clear" w:color="auto" w:fill="FFFFFF"/>
              </w:rPr>
              <w:t xml:space="preserve">When you press </w:t>
            </w:r>
            <w:r w:rsidR="009E00C4" w:rsidRPr="0000024A">
              <w:rPr>
                <w:b/>
                <w:shd w:val="clear" w:color="auto" w:fill="FFFFFF"/>
              </w:rPr>
              <w:t>Tab</w:t>
            </w:r>
            <w:r w:rsidR="009E00C4">
              <w:rPr>
                <w:shd w:val="clear" w:color="auto" w:fill="FFFFFF"/>
              </w:rPr>
              <w:t xml:space="preserve"> key</w:t>
            </w:r>
            <w:r w:rsidRPr="00F8797E">
              <w:rPr>
                <w:shd w:val="clear" w:color="auto" w:fill="FFFFFF"/>
              </w:rPr>
              <w:t xml:space="preserve">, the corresponding account information will </w:t>
            </w:r>
            <w:r w:rsidR="00A16E50" w:rsidRPr="00F8797E">
              <w:rPr>
                <w:shd w:val="clear" w:color="auto" w:fill="FFFFFF"/>
              </w:rPr>
              <w:t>be</w:t>
            </w:r>
            <w:r w:rsidRPr="00F8797E">
              <w:rPr>
                <w:shd w:val="clear" w:color="auto" w:fill="FFFFFF"/>
              </w:rPr>
              <w:t xml:space="preserve"> displayed in the </w:t>
            </w:r>
            <w:r w:rsidR="00A117E3" w:rsidRPr="0000024A">
              <w:rPr>
                <w:b/>
                <w:shd w:val="clear" w:color="auto" w:fill="FFFFFF"/>
              </w:rPr>
              <w:t xml:space="preserve">Customer </w:t>
            </w:r>
            <w:r w:rsidR="008503A2" w:rsidRPr="0000024A">
              <w:rPr>
                <w:b/>
                <w:shd w:val="clear" w:color="auto" w:fill="FFFFFF"/>
              </w:rPr>
              <w:t>Information</w:t>
            </w:r>
            <w:r w:rsidR="008503A2">
              <w:rPr>
                <w:shd w:val="clear" w:color="auto" w:fill="FFFFFF"/>
              </w:rPr>
              <w:t xml:space="preserve"> widget</w:t>
            </w:r>
            <w:r w:rsidR="00A92588">
              <w:rPr>
                <w:shd w:val="clear" w:color="auto" w:fill="FFFFFF"/>
              </w:rPr>
              <w:t>.</w:t>
            </w:r>
          </w:p>
          <w:p w14:paraId="04BEFE6B" w14:textId="77777777" w:rsidR="00F8797E" w:rsidRPr="000B711E" w:rsidRDefault="00A92588" w:rsidP="00A92588">
            <w:pPr>
              <w:pStyle w:val="NoteinsideTables"/>
            </w:pPr>
            <w:r>
              <w:t>In addition, y</w:t>
            </w:r>
            <w:r w:rsidRPr="00F8797E">
              <w:t xml:space="preserve">ou can </w:t>
            </w:r>
            <w:r>
              <w:t>use Oracle Banking</w:t>
            </w:r>
            <w:r w:rsidRPr="00F8797E">
              <w:t xml:space="preserve"> </w:t>
            </w:r>
            <w:r w:rsidRPr="0069024C">
              <w:t>Virtual Accounts</w:t>
            </w:r>
            <w:r>
              <w:t xml:space="preserve">. </w:t>
            </w:r>
            <w:r w:rsidR="00F8797E" w:rsidRPr="00F8797E">
              <w:t xml:space="preserve">These </w:t>
            </w:r>
            <w:r w:rsidR="0069024C">
              <w:t>V</w:t>
            </w:r>
            <w:r w:rsidR="00F8797E" w:rsidRPr="00F8797E">
              <w:t xml:space="preserve">irtual </w:t>
            </w:r>
            <w:r w:rsidR="0069024C">
              <w:t>A</w:t>
            </w:r>
            <w:r w:rsidR="00F8797E" w:rsidRPr="00F8797E">
              <w:t>ccounts</w:t>
            </w:r>
            <w:r w:rsidR="00A16E50">
              <w:t xml:space="preserve"> are </w:t>
            </w:r>
            <w:r w:rsidR="00F8797E" w:rsidRPr="00F8797E">
              <w:t>used as a routing account to credit the underlying physical account.</w:t>
            </w:r>
          </w:p>
        </w:tc>
      </w:tr>
      <w:tr w:rsidR="00F8797E" w14:paraId="692DB2F8" w14:textId="77777777" w:rsidTr="00B83D38">
        <w:tc>
          <w:tcPr>
            <w:tcW w:w="2839" w:type="dxa"/>
          </w:tcPr>
          <w:p w14:paraId="753E89E4" w14:textId="77777777" w:rsidR="00F8797E" w:rsidRPr="00C01867" w:rsidRDefault="00F8797E" w:rsidP="000F3F39">
            <w:pPr>
              <w:pStyle w:val="TableContents"/>
              <w:keepNext w:val="0"/>
              <w:keepLines w:val="0"/>
              <w:rPr>
                <w:b/>
              </w:rPr>
            </w:pPr>
            <w:r w:rsidRPr="00F8797E">
              <w:rPr>
                <w:b/>
              </w:rPr>
              <w:t xml:space="preserve">Transaction </w:t>
            </w:r>
            <w:r w:rsidR="00B83D38" w:rsidRPr="00F8797E">
              <w:rPr>
                <w:b/>
              </w:rPr>
              <w:t>Amount</w:t>
            </w:r>
          </w:p>
        </w:tc>
        <w:tc>
          <w:tcPr>
            <w:tcW w:w="5647" w:type="dxa"/>
          </w:tcPr>
          <w:p w14:paraId="7B3CDE6B" w14:textId="77777777" w:rsidR="00F8797E" w:rsidRDefault="0069024C" w:rsidP="002A5196">
            <w:pPr>
              <w:pStyle w:val="TableContents"/>
              <w:keepNext w:val="0"/>
              <w:keepLines w:val="0"/>
            </w:pPr>
            <w:r>
              <w:rPr>
                <w:shd w:val="clear" w:color="auto" w:fill="FFFFFF"/>
              </w:rPr>
              <w:t xml:space="preserve">Displays </w:t>
            </w:r>
            <w:r w:rsidR="00F8797E" w:rsidRPr="00F8797E">
              <w:rPr>
                <w:shd w:val="clear" w:color="auto" w:fill="FFFFFF"/>
              </w:rPr>
              <w:t xml:space="preserve">the </w:t>
            </w:r>
            <w:r w:rsidR="004F1E04">
              <w:rPr>
                <w:shd w:val="clear" w:color="auto" w:fill="FFFFFF"/>
              </w:rPr>
              <w:t>local currency of the branch</w:t>
            </w:r>
            <w:r>
              <w:rPr>
                <w:shd w:val="clear" w:color="auto" w:fill="FFFFFF"/>
              </w:rPr>
              <w:t xml:space="preserve">. </w:t>
            </w:r>
            <w:r w:rsidR="00B23678">
              <w:rPr>
                <w:shd w:val="clear" w:color="auto" w:fill="FFFFFF"/>
              </w:rPr>
              <w:t xml:space="preserve">You </w:t>
            </w:r>
            <w:r w:rsidR="00F8797E" w:rsidRPr="00F8797E">
              <w:rPr>
                <w:shd w:val="clear" w:color="auto" w:fill="FFFFFF"/>
              </w:rPr>
              <w:t xml:space="preserve">can </w:t>
            </w:r>
            <w:r w:rsidR="00841D76">
              <w:rPr>
                <w:shd w:val="clear" w:color="auto" w:fill="FFFFFF"/>
              </w:rPr>
              <w:t xml:space="preserve">also </w:t>
            </w:r>
            <w:r w:rsidR="00C0318C">
              <w:rPr>
                <w:shd w:val="clear" w:color="auto" w:fill="FFFFFF"/>
              </w:rPr>
              <w:t xml:space="preserve">select </w:t>
            </w:r>
            <w:r w:rsidR="00F8797E" w:rsidRPr="00F8797E">
              <w:rPr>
                <w:shd w:val="clear" w:color="auto" w:fill="FFFFFF"/>
              </w:rPr>
              <w:t xml:space="preserve">other </w:t>
            </w:r>
            <w:r w:rsidR="00C0318C">
              <w:rPr>
                <w:shd w:val="clear" w:color="auto" w:fill="FFFFFF"/>
              </w:rPr>
              <w:t xml:space="preserve">transaction </w:t>
            </w:r>
            <w:r w:rsidR="00F8797E" w:rsidRPr="00F8797E">
              <w:rPr>
                <w:shd w:val="clear" w:color="auto" w:fill="FFFFFF"/>
              </w:rPr>
              <w:t>currency from the drop down values.</w:t>
            </w:r>
            <w:r w:rsidR="002A5196">
              <w:rPr>
                <w:shd w:val="clear" w:color="auto" w:fill="FFFFFF"/>
              </w:rPr>
              <w:br/>
            </w:r>
            <w:r w:rsidR="00B83D38" w:rsidRPr="00F8797E">
              <w:rPr>
                <w:shd w:val="clear" w:color="auto" w:fill="FFFFFF"/>
              </w:rPr>
              <w:t xml:space="preserve">Specify the transaction amount that </w:t>
            </w:r>
            <w:r w:rsidR="00B83D38">
              <w:rPr>
                <w:shd w:val="clear" w:color="auto" w:fill="FFFFFF"/>
              </w:rPr>
              <w:t>need</w:t>
            </w:r>
            <w:r w:rsidR="00B83D38" w:rsidRPr="00F8797E">
              <w:rPr>
                <w:shd w:val="clear" w:color="auto" w:fill="FFFFFF"/>
              </w:rPr>
              <w:t xml:space="preserve"> to be credited to </w:t>
            </w:r>
            <w:r w:rsidR="00B83D38">
              <w:rPr>
                <w:shd w:val="clear" w:color="auto" w:fill="FFFFFF"/>
              </w:rPr>
              <w:t xml:space="preserve">the </w:t>
            </w:r>
            <w:r w:rsidR="00B83D38" w:rsidRPr="00F8797E">
              <w:rPr>
                <w:shd w:val="clear" w:color="auto" w:fill="FFFFFF"/>
              </w:rPr>
              <w:t>customer account.</w:t>
            </w:r>
          </w:p>
        </w:tc>
      </w:tr>
      <w:tr w:rsidR="002F23CD" w14:paraId="6FE8F199" w14:textId="77777777" w:rsidTr="00B83D38">
        <w:tc>
          <w:tcPr>
            <w:tcW w:w="2839" w:type="dxa"/>
          </w:tcPr>
          <w:p w14:paraId="1937B6ED" w14:textId="77777777" w:rsidR="002F23CD" w:rsidRPr="00F8797E" w:rsidRDefault="002F23CD" w:rsidP="002F23CD">
            <w:pPr>
              <w:pStyle w:val="TableContents"/>
              <w:keepNext w:val="0"/>
              <w:keepLines w:val="0"/>
              <w:rPr>
                <w:b/>
              </w:rPr>
            </w:pPr>
            <w:r>
              <w:rPr>
                <w:b/>
              </w:rPr>
              <w:t>Negotiated Exchange Rate</w:t>
            </w:r>
          </w:p>
        </w:tc>
        <w:tc>
          <w:tcPr>
            <w:tcW w:w="5647" w:type="dxa"/>
          </w:tcPr>
          <w:p w14:paraId="09716BFB" w14:textId="77777777" w:rsidR="002F23CD" w:rsidRDefault="002F23CD" w:rsidP="002F23CD">
            <w:pPr>
              <w:pStyle w:val="TableContents"/>
              <w:keepNext w:val="0"/>
              <w:keepLines w:val="0"/>
              <w:rPr>
                <w:shd w:val="clear" w:color="auto" w:fill="FFFFFF"/>
              </w:rPr>
            </w:pPr>
            <w:r>
              <w:rPr>
                <w:shd w:val="clear" w:color="auto" w:fill="FFFFFF"/>
              </w:rPr>
              <w:t>Specify the negotiated exchange rate, if it is needed to perform the transaction using negotiated value.</w:t>
            </w:r>
          </w:p>
          <w:p w14:paraId="5F483367" w14:textId="77777777" w:rsidR="002F23CD" w:rsidRDefault="002F23CD" w:rsidP="00EA7288">
            <w:pPr>
              <w:pStyle w:val="NoteinsideTables"/>
            </w:pPr>
            <w:r>
              <w:t xml:space="preserve">This field is </w:t>
            </w:r>
            <w:r w:rsidRPr="00464190">
              <w:t>applicable only if the transaction involves cross currency.</w:t>
            </w:r>
            <w:r>
              <w:t xml:space="preserve"> If this option is selected, the </w:t>
            </w:r>
            <w:r w:rsidRPr="00496451">
              <w:rPr>
                <w:b/>
              </w:rPr>
              <w:t>Negotiated Reference</w:t>
            </w:r>
            <w:r>
              <w:rPr>
                <w:b/>
              </w:rPr>
              <w:t xml:space="preserve"> Number</w:t>
            </w:r>
            <w:r>
              <w:t xml:space="preserve"> field will become mandatory.</w:t>
            </w:r>
          </w:p>
        </w:tc>
      </w:tr>
      <w:tr w:rsidR="002F23CD" w14:paraId="764DABD2" w14:textId="77777777" w:rsidTr="00B83D38">
        <w:tc>
          <w:tcPr>
            <w:tcW w:w="2839" w:type="dxa"/>
          </w:tcPr>
          <w:p w14:paraId="56896C19" w14:textId="77777777" w:rsidR="002F23CD" w:rsidRPr="00F8797E" w:rsidRDefault="002F23CD" w:rsidP="002F23CD">
            <w:pPr>
              <w:pStyle w:val="TableContents"/>
              <w:keepNext w:val="0"/>
              <w:keepLines w:val="0"/>
              <w:rPr>
                <w:b/>
              </w:rPr>
            </w:pPr>
            <w:r>
              <w:rPr>
                <w:b/>
              </w:rPr>
              <w:t>Negotiated Reference Number</w:t>
            </w:r>
          </w:p>
        </w:tc>
        <w:tc>
          <w:tcPr>
            <w:tcW w:w="5647" w:type="dxa"/>
          </w:tcPr>
          <w:p w14:paraId="7104DC1D" w14:textId="77777777" w:rsidR="002F23CD" w:rsidRDefault="002F23CD" w:rsidP="002F23CD">
            <w:pPr>
              <w:pStyle w:val="TableContents"/>
              <w:keepNext w:val="0"/>
              <w:keepLines w:val="0"/>
              <w:rPr>
                <w:shd w:val="clear" w:color="auto" w:fill="FFFFFF"/>
              </w:rPr>
            </w:pPr>
            <w:r>
              <w:rPr>
                <w:shd w:val="clear" w:color="auto" w:fill="FFFFFF"/>
              </w:rPr>
              <w:t>Specify the reference number for the negotiated cost rate.</w:t>
            </w:r>
          </w:p>
          <w:p w14:paraId="627D26FD" w14:textId="77777777" w:rsidR="002F23CD" w:rsidRDefault="002F23CD" w:rsidP="00EA7288">
            <w:pPr>
              <w:pStyle w:val="NoteinsideTables"/>
            </w:pPr>
            <w:r>
              <w:t xml:space="preserve">This field is </w:t>
            </w:r>
            <w:r w:rsidRPr="00464190">
              <w:t>applicable only if the transaction involves cross currency.</w:t>
            </w:r>
          </w:p>
        </w:tc>
      </w:tr>
      <w:tr w:rsidR="002F23CD" w14:paraId="627E24A3" w14:textId="77777777" w:rsidTr="00B83D38">
        <w:tc>
          <w:tcPr>
            <w:tcW w:w="2839" w:type="dxa"/>
          </w:tcPr>
          <w:p w14:paraId="1CC5976B" w14:textId="77777777" w:rsidR="002F23CD" w:rsidRPr="00F8797E" w:rsidRDefault="002F23CD" w:rsidP="002F23CD">
            <w:pPr>
              <w:pStyle w:val="TableContents"/>
              <w:keepNext w:val="0"/>
              <w:keepLines w:val="0"/>
              <w:rPr>
                <w:b/>
              </w:rPr>
            </w:pPr>
            <w:r w:rsidRPr="00F8797E">
              <w:rPr>
                <w:b/>
              </w:rPr>
              <w:t>Exchange Rate</w:t>
            </w:r>
          </w:p>
        </w:tc>
        <w:tc>
          <w:tcPr>
            <w:tcW w:w="5647" w:type="dxa"/>
          </w:tcPr>
          <w:p w14:paraId="634EAEB9" w14:textId="77777777" w:rsidR="002F23CD" w:rsidRDefault="002F23CD" w:rsidP="002F23CD">
            <w:pPr>
              <w:pStyle w:val="TableContents"/>
              <w:keepNext w:val="0"/>
              <w:keepLines w:val="0"/>
              <w:rPr>
                <w:shd w:val="clear" w:color="auto" w:fill="FFFFFF"/>
              </w:rPr>
            </w:pPr>
            <w:r>
              <w:rPr>
                <w:shd w:val="clear" w:color="auto" w:fill="FFFFFF"/>
              </w:rPr>
              <w:t>D</w:t>
            </w:r>
            <w:r w:rsidRPr="00F8797E">
              <w:rPr>
                <w:shd w:val="clear" w:color="auto" w:fill="FFFFFF"/>
              </w:rPr>
              <w:t>isplay</w:t>
            </w:r>
            <w:r>
              <w:rPr>
                <w:shd w:val="clear" w:color="auto" w:fill="FFFFFF"/>
              </w:rPr>
              <w:t>s</w:t>
            </w:r>
            <w:r w:rsidRPr="00F8797E">
              <w:rPr>
                <w:shd w:val="clear" w:color="auto" w:fill="FFFFFF"/>
              </w:rPr>
              <w:t xml:space="preserve"> the exchange rate used to convert the transaction currency into account currency and </w:t>
            </w:r>
            <w:r>
              <w:rPr>
                <w:shd w:val="clear" w:color="auto" w:fill="FFFFFF"/>
              </w:rPr>
              <w:t>it can be modified</w:t>
            </w:r>
            <w:r w:rsidRPr="00F8797E">
              <w:rPr>
                <w:shd w:val="clear" w:color="auto" w:fill="FFFFFF"/>
              </w:rPr>
              <w:t>.</w:t>
            </w:r>
          </w:p>
          <w:p w14:paraId="5C91DAA7" w14:textId="77777777" w:rsidR="002F23CD" w:rsidRDefault="002F23CD" w:rsidP="002F23CD">
            <w:pPr>
              <w:pStyle w:val="NoteinsideTables"/>
            </w:pPr>
            <w:r w:rsidRPr="00F8797E">
              <w:lastRenderedPageBreak/>
              <w:t xml:space="preserve">If the transaction currency is the same as the account currency, the system </w:t>
            </w:r>
            <w:r>
              <w:t>displays</w:t>
            </w:r>
            <w:r w:rsidRPr="00F8797E">
              <w:t xml:space="preserve"> the exchange rate as 1.</w:t>
            </w:r>
            <w:r>
              <w:t xml:space="preserve"> This field is displayed </w:t>
            </w:r>
            <w:r w:rsidRPr="006A6731">
              <w:t xml:space="preserve">only if </w:t>
            </w:r>
            <w:r w:rsidRPr="006A6731">
              <w:rPr>
                <w:b/>
              </w:rPr>
              <w:t>Multi C</w:t>
            </w:r>
            <w:r>
              <w:rPr>
                <w:b/>
              </w:rPr>
              <w:t>urrency C</w:t>
            </w:r>
            <w:r w:rsidRPr="006A6731">
              <w:rPr>
                <w:b/>
              </w:rPr>
              <w:t>onfiguration</w:t>
            </w:r>
            <w:r w:rsidRPr="006A6731">
              <w:t xml:space="preserve"> </w:t>
            </w:r>
            <w:r>
              <w:t xml:space="preserve">at Function Code Indicator level </w:t>
            </w:r>
            <w:r w:rsidRPr="006A6731">
              <w:t xml:space="preserve">is </w:t>
            </w:r>
            <w:r>
              <w:t xml:space="preserve">set as </w:t>
            </w:r>
            <w:r w:rsidRPr="006A6731">
              <w:rPr>
                <w:b/>
              </w:rPr>
              <w:t>Y</w:t>
            </w:r>
            <w:r>
              <w:t>.</w:t>
            </w:r>
          </w:p>
        </w:tc>
      </w:tr>
      <w:tr w:rsidR="002F23CD" w14:paraId="47FF5021" w14:textId="77777777" w:rsidTr="00B83D38">
        <w:tc>
          <w:tcPr>
            <w:tcW w:w="2839" w:type="dxa"/>
          </w:tcPr>
          <w:p w14:paraId="1C50779B" w14:textId="77777777" w:rsidR="002F23CD" w:rsidRPr="00F8797E" w:rsidRDefault="002F23CD" w:rsidP="002F23CD">
            <w:pPr>
              <w:pStyle w:val="TableContents"/>
              <w:keepNext w:val="0"/>
              <w:keepLines w:val="0"/>
              <w:rPr>
                <w:b/>
              </w:rPr>
            </w:pPr>
            <w:r w:rsidRPr="00F8797E">
              <w:rPr>
                <w:b/>
              </w:rPr>
              <w:t>Account Amount</w:t>
            </w:r>
          </w:p>
        </w:tc>
        <w:tc>
          <w:tcPr>
            <w:tcW w:w="5647" w:type="dxa"/>
          </w:tcPr>
          <w:p w14:paraId="5609287C" w14:textId="77777777" w:rsidR="002F23CD" w:rsidRDefault="002F23CD" w:rsidP="002F23CD">
            <w:pPr>
              <w:pStyle w:val="TableContents"/>
              <w:keepNext w:val="0"/>
              <w:keepLines w:val="0"/>
              <w:rPr>
                <w:shd w:val="clear" w:color="auto" w:fill="FFFFFF"/>
              </w:rPr>
            </w:pPr>
            <w:r>
              <w:rPr>
                <w:shd w:val="clear" w:color="auto" w:fill="FFFFFF"/>
              </w:rPr>
              <w:t>D</w:t>
            </w:r>
            <w:r w:rsidRPr="00F8797E">
              <w:rPr>
                <w:shd w:val="clear" w:color="auto" w:fill="FFFFFF"/>
              </w:rPr>
              <w:t>isplays the transaction amount converted in terms of account amount based on the exchange rate.</w:t>
            </w:r>
          </w:p>
          <w:p w14:paraId="3862F936" w14:textId="77777777" w:rsidR="002F23CD" w:rsidRDefault="002F23CD" w:rsidP="002F23CD">
            <w:pPr>
              <w:pStyle w:val="NoteinsideTables"/>
            </w:pPr>
            <w:r>
              <w:t xml:space="preserve">This field is displayed </w:t>
            </w:r>
            <w:r w:rsidRPr="006A6731">
              <w:t xml:space="preserve">only if </w:t>
            </w:r>
            <w:r w:rsidRPr="006A6731">
              <w:rPr>
                <w:b/>
              </w:rPr>
              <w:t>Multi C</w:t>
            </w:r>
            <w:r>
              <w:rPr>
                <w:b/>
              </w:rPr>
              <w:t>urrency C</w:t>
            </w:r>
            <w:r w:rsidRPr="006A6731">
              <w:rPr>
                <w:b/>
              </w:rPr>
              <w:t>onfiguration</w:t>
            </w:r>
            <w:r w:rsidRPr="006A6731">
              <w:t xml:space="preserve"> </w:t>
            </w:r>
            <w:r>
              <w:t xml:space="preserve">at Function Code Indicator level </w:t>
            </w:r>
            <w:r w:rsidRPr="006A6731">
              <w:t xml:space="preserve">is </w:t>
            </w:r>
            <w:r>
              <w:t xml:space="preserve">set as </w:t>
            </w:r>
            <w:r w:rsidRPr="006A6731">
              <w:rPr>
                <w:b/>
              </w:rPr>
              <w:t>Y</w:t>
            </w:r>
            <w:r>
              <w:t>.</w:t>
            </w:r>
          </w:p>
        </w:tc>
      </w:tr>
      <w:tr w:rsidR="002F23CD" w14:paraId="73F55341" w14:textId="77777777" w:rsidTr="00B83D38">
        <w:tc>
          <w:tcPr>
            <w:tcW w:w="2839" w:type="dxa"/>
          </w:tcPr>
          <w:p w14:paraId="28B1CEB7" w14:textId="77777777" w:rsidR="002F23CD" w:rsidRPr="00F8797E" w:rsidRDefault="002F23CD" w:rsidP="002F23CD">
            <w:pPr>
              <w:pStyle w:val="TableContents"/>
              <w:keepNext w:val="0"/>
              <w:keepLines w:val="0"/>
              <w:rPr>
                <w:b/>
              </w:rPr>
            </w:pPr>
            <w:r w:rsidRPr="00F8797E">
              <w:rPr>
                <w:b/>
              </w:rPr>
              <w:t>Total Charge Amount</w:t>
            </w:r>
          </w:p>
        </w:tc>
        <w:tc>
          <w:tcPr>
            <w:tcW w:w="5647" w:type="dxa"/>
          </w:tcPr>
          <w:p w14:paraId="48541C52" w14:textId="77777777" w:rsidR="002F23CD" w:rsidRDefault="002F23CD" w:rsidP="002F23CD">
            <w:pPr>
              <w:pStyle w:val="TableContents"/>
              <w:keepNext w:val="0"/>
              <w:keepLines w:val="0"/>
              <w:rPr>
                <w:shd w:val="clear" w:color="auto" w:fill="FFFFFF"/>
              </w:rPr>
            </w:pPr>
            <w:r>
              <w:rPr>
                <w:shd w:val="clear" w:color="auto" w:fill="FFFFFF"/>
              </w:rPr>
              <w:t>D</w:t>
            </w:r>
            <w:r w:rsidRPr="00F8797E">
              <w:rPr>
                <w:shd w:val="clear" w:color="auto" w:fill="FFFFFF"/>
              </w:rPr>
              <w:t>isplay</w:t>
            </w:r>
            <w:r>
              <w:rPr>
                <w:shd w:val="clear" w:color="auto" w:fill="FFFFFF"/>
              </w:rPr>
              <w:t>s</w:t>
            </w:r>
            <w:r w:rsidRPr="00F8797E">
              <w:rPr>
                <w:shd w:val="clear" w:color="auto" w:fill="FFFFFF"/>
              </w:rPr>
              <w:t xml:space="preserve"> the total charge amount</w:t>
            </w:r>
            <w:r>
              <w:rPr>
                <w:shd w:val="clear" w:color="auto" w:fill="FFFFFF"/>
              </w:rPr>
              <w:t>, which is computed by the system</w:t>
            </w:r>
            <w:r w:rsidRPr="00F8797E">
              <w:rPr>
                <w:shd w:val="clear" w:color="auto" w:fill="FFFFFF"/>
              </w:rPr>
              <w:t xml:space="preserve"> in </w:t>
            </w:r>
            <w:r>
              <w:rPr>
                <w:shd w:val="clear" w:color="auto" w:fill="FFFFFF"/>
              </w:rPr>
              <w:t>local currency of the branch</w:t>
            </w:r>
            <w:r w:rsidRPr="00F8797E">
              <w:rPr>
                <w:shd w:val="clear" w:color="auto" w:fill="FFFFFF"/>
              </w:rPr>
              <w:t>.</w:t>
            </w:r>
          </w:p>
          <w:p w14:paraId="5DCF4776" w14:textId="77777777" w:rsidR="002F23CD" w:rsidRDefault="002F23CD" w:rsidP="002F23CD">
            <w:pPr>
              <w:pStyle w:val="NoteinsideTables"/>
            </w:pPr>
            <w:r>
              <w:t xml:space="preserve">This field is displayed </w:t>
            </w:r>
            <w:r w:rsidRPr="006A6731">
              <w:t xml:space="preserve">only if </w:t>
            </w:r>
            <w:r>
              <w:rPr>
                <w:b/>
              </w:rPr>
              <w:t>Total Charges C</w:t>
            </w:r>
            <w:r w:rsidRPr="006A6731">
              <w:rPr>
                <w:b/>
              </w:rPr>
              <w:t>onfiguration</w:t>
            </w:r>
            <w:r w:rsidRPr="006A6731">
              <w:t xml:space="preserve"> </w:t>
            </w:r>
            <w:r>
              <w:t xml:space="preserve">at Function Code Indicator level </w:t>
            </w:r>
            <w:r w:rsidRPr="006A6731">
              <w:t xml:space="preserve">is </w:t>
            </w:r>
            <w:r>
              <w:t xml:space="preserve">set as </w:t>
            </w:r>
            <w:r w:rsidRPr="006A6731">
              <w:rPr>
                <w:b/>
              </w:rPr>
              <w:t>Y</w:t>
            </w:r>
            <w:r>
              <w:t>.</w:t>
            </w:r>
          </w:p>
        </w:tc>
      </w:tr>
      <w:tr w:rsidR="002F23CD" w14:paraId="29C264EC" w14:textId="77777777" w:rsidTr="00B83D38">
        <w:tc>
          <w:tcPr>
            <w:tcW w:w="2839" w:type="dxa"/>
          </w:tcPr>
          <w:p w14:paraId="2587D934" w14:textId="77777777" w:rsidR="002F23CD" w:rsidRPr="00F8797E" w:rsidRDefault="002F23CD" w:rsidP="002F23CD">
            <w:pPr>
              <w:pStyle w:val="TableContents"/>
              <w:keepNext w:val="0"/>
              <w:keepLines w:val="0"/>
              <w:rPr>
                <w:b/>
              </w:rPr>
            </w:pPr>
            <w:r w:rsidRPr="00F8797E">
              <w:rPr>
                <w:b/>
              </w:rPr>
              <w:t>Narrative</w:t>
            </w:r>
          </w:p>
        </w:tc>
        <w:tc>
          <w:tcPr>
            <w:tcW w:w="5647" w:type="dxa"/>
          </w:tcPr>
          <w:p w14:paraId="67A46BA4" w14:textId="77777777" w:rsidR="002F23CD" w:rsidRPr="00F8797E" w:rsidRDefault="002F23CD" w:rsidP="002F23CD">
            <w:pPr>
              <w:pStyle w:val="TableContents"/>
              <w:keepNext w:val="0"/>
              <w:keepLines w:val="0"/>
              <w:rPr>
                <w:shd w:val="clear" w:color="auto" w:fill="FFFFFF"/>
              </w:rPr>
            </w:pPr>
            <w:r>
              <w:rPr>
                <w:shd w:val="clear" w:color="auto" w:fill="FFFFFF"/>
              </w:rPr>
              <w:t>D</w:t>
            </w:r>
            <w:r w:rsidRPr="00F8797E">
              <w:rPr>
                <w:shd w:val="clear" w:color="auto" w:fill="FFFFFF"/>
              </w:rPr>
              <w:t>isplays the</w:t>
            </w:r>
            <w:r>
              <w:rPr>
                <w:shd w:val="clear" w:color="auto" w:fill="FFFFFF"/>
              </w:rPr>
              <w:t xml:space="preserve"> default narrative</w:t>
            </w:r>
            <w:r w:rsidRPr="00F8797E">
              <w:rPr>
                <w:shd w:val="clear" w:color="auto" w:fill="FFFFFF"/>
              </w:rPr>
              <w:t xml:space="preserve"> </w:t>
            </w:r>
            <w:r w:rsidRPr="00860FCA">
              <w:rPr>
                <w:b/>
                <w:shd w:val="clear" w:color="auto" w:fill="FFFFFF"/>
              </w:rPr>
              <w:t>Cash Deposit</w:t>
            </w:r>
            <w:r>
              <w:rPr>
                <w:shd w:val="clear" w:color="auto" w:fill="FFFFFF"/>
              </w:rPr>
              <w:t xml:space="preserve"> and it can be modified.</w:t>
            </w:r>
          </w:p>
        </w:tc>
      </w:tr>
    </w:tbl>
    <w:p w14:paraId="21A66C41" w14:textId="77777777" w:rsidR="00C90EC2" w:rsidRDefault="00C90EC2" w:rsidP="00C90EC2">
      <w:pPr>
        <w:pStyle w:val="Heading1111"/>
        <w:rPr>
          <w:rFonts w:eastAsia="Times New Roman"/>
        </w:rPr>
      </w:pPr>
      <w:r>
        <w:rPr>
          <w:rFonts w:eastAsia="Times New Roman"/>
        </w:rPr>
        <w:t>Denomination Details</w:t>
      </w:r>
    </w:p>
    <w:p w14:paraId="0893CE23" w14:textId="77777777" w:rsidR="00430403" w:rsidRDefault="00C41DEC" w:rsidP="00C41DEC">
      <w:pPr>
        <w:pStyle w:val="ParaunderHeading1111"/>
      </w:pPr>
      <w:r>
        <w:t xml:space="preserve">The </w:t>
      </w:r>
      <w:r w:rsidRPr="001B3391">
        <w:rPr>
          <w:b/>
        </w:rPr>
        <w:t>Denomination</w:t>
      </w:r>
      <w:r>
        <w:t xml:space="preserve"> </w:t>
      </w:r>
      <w:r w:rsidR="0078349B">
        <w:t>segment</w:t>
      </w:r>
      <w:r>
        <w:t xml:space="preserve"> is used to</w:t>
      </w:r>
      <w:r w:rsidRPr="001B3391">
        <w:t xml:space="preserve"> view the denominations maintained for the transaction currency </w:t>
      </w:r>
      <w:r w:rsidR="00AA0552">
        <w:t>and to enter the</w:t>
      </w:r>
      <w:r w:rsidRPr="001B3391">
        <w:t xml:space="preserve"> denomination units. For more information on </w:t>
      </w:r>
      <w:r>
        <w:t xml:space="preserve">this </w:t>
      </w:r>
      <w:r w:rsidR="0078349B">
        <w:t>segment</w:t>
      </w:r>
      <w:r>
        <w:t xml:space="preserve">, refer to the topic </w:t>
      </w:r>
      <w:r w:rsidR="00603F59" w:rsidRPr="002A04C4">
        <w:rPr>
          <w:i/>
          <w:color w:val="00B0F0"/>
        </w:rPr>
        <w:fldChar w:fldCharType="begin" w:fldLock="1"/>
      </w:r>
      <w:r w:rsidR="00603F59" w:rsidRPr="002A04C4">
        <w:rPr>
          <w:i/>
          <w:color w:val="00B0F0"/>
        </w:rPr>
        <w:instrText xml:space="preserve"> REF _Ref40271006 \h  \* MERGEFORMAT </w:instrText>
      </w:r>
      <w:r w:rsidR="00603F59" w:rsidRPr="002A04C4">
        <w:rPr>
          <w:i/>
          <w:color w:val="00B0F0"/>
        </w:rPr>
      </w:r>
      <w:r w:rsidR="00603F59" w:rsidRPr="002A04C4">
        <w:rPr>
          <w:i/>
          <w:color w:val="00B0F0"/>
        </w:rPr>
        <w:fldChar w:fldCharType="separate"/>
      </w:r>
      <w:r w:rsidR="00603F59" w:rsidRPr="002A04C4">
        <w:rPr>
          <w:i/>
          <w:color w:val="00B0F0"/>
        </w:rPr>
        <w:t>2.4.11.2 Denomination Details</w:t>
      </w:r>
      <w:r w:rsidR="00603F59" w:rsidRPr="002A04C4">
        <w:rPr>
          <w:i/>
          <w:color w:val="00B0F0"/>
        </w:rPr>
        <w:fldChar w:fldCharType="end"/>
      </w:r>
      <w:r>
        <w:t xml:space="preserve"> in this guide</w:t>
      </w:r>
      <w:r w:rsidRPr="001B3391">
        <w:t>.</w:t>
      </w:r>
    </w:p>
    <w:p w14:paraId="2957C3FF" w14:textId="77777777" w:rsidR="00C90EC2" w:rsidRDefault="00C90EC2" w:rsidP="00C90EC2">
      <w:pPr>
        <w:pStyle w:val="Heading1111"/>
        <w:rPr>
          <w:rFonts w:eastAsia="Times New Roman"/>
        </w:rPr>
      </w:pPr>
      <w:bookmarkStart w:id="192" w:name="_Ref39662670"/>
      <w:r w:rsidRPr="00A41888">
        <w:rPr>
          <w:rFonts w:eastAsia="Times New Roman"/>
        </w:rPr>
        <w:t>Charge Details</w:t>
      </w:r>
      <w:bookmarkEnd w:id="192"/>
    </w:p>
    <w:p w14:paraId="2706D8B7" w14:textId="7353F26A" w:rsidR="00314E6E" w:rsidRDefault="00314E6E" w:rsidP="00314E6E">
      <w:pPr>
        <w:pStyle w:val="FigureTableTitleunderHeading1111"/>
      </w:pPr>
      <w:r>
        <w:t xml:space="preserve">Figure </w:t>
      </w:r>
      <w:fldSimple w:instr=" SEQ Figure \* ARABIC ">
        <w:r w:rsidR="005803B2">
          <w:rPr>
            <w:noProof/>
          </w:rPr>
          <w:t>51</w:t>
        </w:r>
      </w:fldSimple>
      <w:r w:rsidR="00E23614">
        <w:t>:</w:t>
      </w:r>
      <w:r w:rsidR="00FC2036">
        <w:t xml:space="preserve"> Charge Details</w:t>
      </w:r>
    </w:p>
    <w:p w14:paraId="4CB4BE78" w14:textId="77777777" w:rsidR="00A81761" w:rsidRDefault="004E1552" w:rsidP="00C90EC2">
      <w:pPr>
        <w:pStyle w:val="ParaunderHeading1111"/>
        <w:rPr>
          <w:color w:val="333333"/>
        </w:rPr>
      </w:pPr>
      <w:r w:rsidRPr="004E1552">
        <w:rPr>
          <w:noProof/>
        </w:rPr>
        <w:t xml:space="preserve"> </w:t>
      </w:r>
      <w:r>
        <w:rPr>
          <w:noProof/>
          <w:lang w:val="en-IN" w:eastAsia="en-IN"/>
        </w:rPr>
        <w:drawing>
          <wp:inline distT="0" distB="0" distL="0" distR="0" wp14:anchorId="3019B244" wp14:editId="64D89931">
            <wp:extent cx="5265068" cy="1232453"/>
            <wp:effectExtent l="19050" t="19050" r="12065" b="25400"/>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5308619" cy="1242648"/>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4CFBE134" w14:textId="77777777" w:rsidR="00E22ABA" w:rsidRDefault="00631E3A" w:rsidP="00B12571">
      <w:pPr>
        <w:pStyle w:val="ParaunderHeading1111"/>
      </w:pPr>
      <w:r>
        <w:lastRenderedPageBreak/>
        <w:t xml:space="preserve">The </w:t>
      </w:r>
      <w:r w:rsidRPr="00631E3A">
        <w:rPr>
          <w:b/>
        </w:rPr>
        <w:t>Charge Details</w:t>
      </w:r>
      <w:r>
        <w:t xml:space="preserve"> </w:t>
      </w:r>
      <w:r w:rsidR="0078349B">
        <w:t>segment</w:t>
      </w:r>
      <w:r>
        <w:t xml:space="preserve"> is used to</w:t>
      </w:r>
      <w:r w:rsidR="00C90EC2">
        <w:t xml:space="preserve"> view the computed charge details</w:t>
      </w:r>
      <w:r w:rsidR="00E22ABA">
        <w:t xml:space="preserve"> based on the </w:t>
      </w:r>
      <w:r w:rsidR="004C5870">
        <w:t>c</w:t>
      </w:r>
      <w:r w:rsidR="00E22ABA">
        <w:t>harge maintenance defined for the function code</w:t>
      </w:r>
      <w:r w:rsidR="00C90EC2">
        <w:t xml:space="preserve">. </w:t>
      </w:r>
      <w:r w:rsidR="00E22ABA">
        <w:t xml:space="preserve">This </w:t>
      </w:r>
      <w:r w:rsidR="0078349B">
        <w:t>segment</w:t>
      </w:r>
      <w:r w:rsidR="00E22ABA">
        <w:t xml:space="preserve"> is applicable for all Financial Customer transactions. If no charge is maintained for the combination, then transaction </w:t>
      </w:r>
      <w:r w:rsidR="005969ED">
        <w:t>is</w:t>
      </w:r>
      <w:r w:rsidR="00B12571">
        <w:t xml:space="preserve"> saved without any charges.</w:t>
      </w:r>
    </w:p>
    <w:p w14:paraId="75FB5909" w14:textId="6207ACC4" w:rsidR="00C90EC2" w:rsidRDefault="00B339BD" w:rsidP="00B12571">
      <w:pPr>
        <w:pStyle w:val="ParaunderHeading1111"/>
      </w:pPr>
      <w:r>
        <w:t xml:space="preserve">You </w:t>
      </w:r>
      <w:r w:rsidR="00C90EC2">
        <w:t xml:space="preserve">can </w:t>
      </w:r>
      <w:r w:rsidR="00F47AB2">
        <w:t>waive</w:t>
      </w:r>
      <w:r w:rsidR="00F4497F">
        <w:t xml:space="preserve"> the computed charges. </w:t>
      </w:r>
      <w:r w:rsidR="00F4497F" w:rsidRPr="00F4497F">
        <w:t>For more information on fields, refer to table</w:t>
      </w:r>
      <w:r w:rsidR="00241C30">
        <w:t xml:space="preserve"> </w:t>
      </w:r>
      <w:r w:rsidR="00241C30" w:rsidRPr="00241C30">
        <w:rPr>
          <w:i/>
          <w:color w:val="00B0F0"/>
        </w:rPr>
        <w:fldChar w:fldCharType="begin"/>
      </w:r>
      <w:r w:rsidR="00241C30" w:rsidRPr="00241C30">
        <w:rPr>
          <w:i/>
          <w:color w:val="00B0F0"/>
        </w:rPr>
        <w:instrText xml:space="preserve"> REF ChargeDetailsWizard \h  \* MERGEFORMAT </w:instrText>
      </w:r>
      <w:r w:rsidR="00241C30" w:rsidRPr="00241C30">
        <w:rPr>
          <w:i/>
          <w:color w:val="00B0F0"/>
        </w:rPr>
      </w:r>
      <w:r w:rsidR="00241C30" w:rsidRPr="00241C30">
        <w:rPr>
          <w:i/>
          <w:color w:val="00B0F0"/>
        </w:rPr>
        <w:fldChar w:fldCharType="separate"/>
      </w:r>
      <w:r w:rsidR="005803B2" w:rsidRPr="005803B2">
        <w:rPr>
          <w:i/>
          <w:color w:val="00B0F0"/>
        </w:rPr>
        <w:t>Field Description: Charge Details</w:t>
      </w:r>
      <w:r w:rsidR="00241C30" w:rsidRPr="00241C30">
        <w:rPr>
          <w:i/>
          <w:color w:val="00B0F0"/>
        </w:rPr>
        <w:fldChar w:fldCharType="end"/>
      </w:r>
      <w:r w:rsidR="00F4497F" w:rsidRPr="00F4497F">
        <w:t>.</w:t>
      </w:r>
    </w:p>
    <w:p w14:paraId="4693A39B" w14:textId="77777777" w:rsidR="00F4497F" w:rsidRDefault="00FA6026" w:rsidP="00F4497F">
      <w:pPr>
        <w:pStyle w:val="FigureTableTitleunderHeading1111"/>
      </w:pPr>
      <w:bookmarkStart w:id="193" w:name="ChargeDetailsWizard"/>
      <w:r>
        <w:t>Field Description:</w:t>
      </w:r>
      <w:r w:rsidR="00F4497F">
        <w:t xml:space="preserve"> Charge Details</w:t>
      </w:r>
      <w:bookmarkEnd w:id="193"/>
    </w:p>
    <w:tbl>
      <w:tblPr>
        <w:tblStyle w:val="TableGrid"/>
        <w:tblW w:w="0" w:type="auto"/>
        <w:tblInd w:w="864" w:type="dxa"/>
        <w:tblLook w:val="04A0" w:firstRow="1" w:lastRow="0" w:firstColumn="1" w:lastColumn="0" w:noHBand="0" w:noVBand="1"/>
      </w:tblPr>
      <w:tblGrid>
        <w:gridCol w:w="2834"/>
        <w:gridCol w:w="5652"/>
      </w:tblGrid>
      <w:tr w:rsidR="00F4497F" w14:paraId="0F6C9259" w14:textId="77777777" w:rsidTr="00AD4FCA">
        <w:trPr>
          <w:tblHeader/>
        </w:trPr>
        <w:tc>
          <w:tcPr>
            <w:tcW w:w="2834" w:type="dxa"/>
          </w:tcPr>
          <w:p w14:paraId="28F85C88" w14:textId="77777777" w:rsidR="00F4497F" w:rsidRDefault="00291324" w:rsidP="000F3F39">
            <w:pPr>
              <w:pStyle w:val="TableHeader"/>
              <w:keepNext w:val="0"/>
              <w:keepLines w:val="0"/>
              <w:rPr>
                <w:shd w:val="clear" w:color="auto" w:fill="FFFFFF"/>
              </w:rPr>
            </w:pPr>
            <w:r>
              <w:rPr>
                <w:shd w:val="clear" w:color="auto" w:fill="FFFFFF"/>
              </w:rPr>
              <w:t>Field</w:t>
            </w:r>
          </w:p>
        </w:tc>
        <w:tc>
          <w:tcPr>
            <w:tcW w:w="5652" w:type="dxa"/>
          </w:tcPr>
          <w:p w14:paraId="5B02A479" w14:textId="77777777" w:rsidR="00F4497F" w:rsidRDefault="00F4497F" w:rsidP="000F3F39">
            <w:pPr>
              <w:pStyle w:val="TableHeader"/>
              <w:keepNext w:val="0"/>
              <w:keepLines w:val="0"/>
              <w:rPr>
                <w:shd w:val="clear" w:color="auto" w:fill="FFFFFF"/>
              </w:rPr>
            </w:pPr>
            <w:r>
              <w:rPr>
                <w:shd w:val="clear" w:color="auto" w:fill="FFFFFF"/>
              </w:rPr>
              <w:t>Description</w:t>
            </w:r>
          </w:p>
        </w:tc>
      </w:tr>
      <w:tr w:rsidR="000B5C56" w14:paraId="78EA117A" w14:textId="77777777" w:rsidTr="00AD4FCA">
        <w:tc>
          <w:tcPr>
            <w:tcW w:w="2834" w:type="dxa"/>
          </w:tcPr>
          <w:p w14:paraId="53371262" w14:textId="77777777" w:rsidR="000B5C56" w:rsidRPr="00F4497F" w:rsidRDefault="000B5C56">
            <w:pPr>
              <w:pStyle w:val="TableContents"/>
              <w:keepNext w:val="0"/>
              <w:keepLines w:val="0"/>
              <w:rPr>
                <w:b/>
              </w:rPr>
            </w:pPr>
            <w:r>
              <w:rPr>
                <w:b/>
              </w:rPr>
              <w:t>Total Charges</w:t>
            </w:r>
          </w:p>
        </w:tc>
        <w:tc>
          <w:tcPr>
            <w:tcW w:w="5652" w:type="dxa"/>
          </w:tcPr>
          <w:p w14:paraId="02C92055" w14:textId="77777777" w:rsidR="000B5C56" w:rsidRPr="00F4497F" w:rsidRDefault="000B5C56" w:rsidP="000F3F39">
            <w:pPr>
              <w:pStyle w:val="TableContents"/>
              <w:keepNext w:val="0"/>
              <w:keepLines w:val="0"/>
            </w:pPr>
            <w:r w:rsidRPr="000B5C56">
              <w:t>Displays the total charges in transaction currency (TCY) and branch local currency (LCY).</w:t>
            </w:r>
          </w:p>
        </w:tc>
      </w:tr>
      <w:tr w:rsidR="000B5C56" w14:paraId="12346EB9" w14:textId="77777777" w:rsidTr="00AD4FCA">
        <w:tc>
          <w:tcPr>
            <w:tcW w:w="2834" w:type="dxa"/>
          </w:tcPr>
          <w:p w14:paraId="46AD62CB" w14:textId="77777777" w:rsidR="000B5C56" w:rsidRPr="00F4497F" w:rsidRDefault="000B5C56">
            <w:pPr>
              <w:pStyle w:val="TableContents"/>
              <w:keepNext w:val="0"/>
              <w:keepLines w:val="0"/>
              <w:rPr>
                <w:b/>
              </w:rPr>
            </w:pPr>
            <w:r>
              <w:rPr>
                <w:b/>
              </w:rPr>
              <w:t>Detailed View</w:t>
            </w:r>
          </w:p>
        </w:tc>
        <w:tc>
          <w:tcPr>
            <w:tcW w:w="5652" w:type="dxa"/>
          </w:tcPr>
          <w:p w14:paraId="04B3DEB1" w14:textId="77777777" w:rsidR="000B5C56" w:rsidRDefault="000B5C56" w:rsidP="0073748E">
            <w:pPr>
              <w:pStyle w:val="TableContents"/>
            </w:pPr>
            <w:r>
              <w:t>Displays the following charge details of each charge code:</w:t>
            </w:r>
          </w:p>
          <w:p w14:paraId="0372D0B8" w14:textId="77777777" w:rsidR="000B5C56" w:rsidRDefault="000B5C56">
            <w:pPr>
              <w:pStyle w:val="TableContents"/>
              <w:keepNext w:val="0"/>
              <w:keepLines w:val="0"/>
              <w:numPr>
                <w:ilvl w:val="0"/>
                <w:numId w:val="239"/>
              </w:numPr>
              <w:spacing w:before="120" w:line="240" w:lineRule="auto"/>
              <w:ind w:left="424"/>
            </w:pPr>
            <w:r>
              <w:t>Charge Code</w:t>
            </w:r>
          </w:p>
          <w:p w14:paraId="66BDE0F5" w14:textId="77777777" w:rsidR="000B5C56" w:rsidRDefault="000B5C56">
            <w:pPr>
              <w:pStyle w:val="TableContents"/>
              <w:keepNext w:val="0"/>
              <w:keepLines w:val="0"/>
              <w:numPr>
                <w:ilvl w:val="0"/>
                <w:numId w:val="239"/>
              </w:numPr>
              <w:spacing w:before="120" w:line="240" w:lineRule="auto"/>
              <w:ind w:left="424"/>
            </w:pPr>
            <w:r>
              <w:t>Currency</w:t>
            </w:r>
          </w:p>
          <w:p w14:paraId="1D6C0719" w14:textId="77777777" w:rsidR="000B5C56" w:rsidRDefault="000B5C56">
            <w:pPr>
              <w:pStyle w:val="TableContents"/>
              <w:keepNext w:val="0"/>
              <w:keepLines w:val="0"/>
              <w:numPr>
                <w:ilvl w:val="0"/>
                <w:numId w:val="239"/>
              </w:numPr>
              <w:spacing w:before="120" w:line="240" w:lineRule="auto"/>
              <w:ind w:left="424"/>
            </w:pPr>
            <w:r>
              <w:t>Charge Amount</w:t>
            </w:r>
          </w:p>
          <w:p w14:paraId="545919BB" w14:textId="77777777" w:rsidR="000B5C56" w:rsidRDefault="000B5C56">
            <w:pPr>
              <w:pStyle w:val="TableContents"/>
              <w:keepNext w:val="0"/>
              <w:keepLines w:val="0"/>
              <w:numPr>
                <w:ilvl w:val="0"/>
                <w:numId w:val="239"/>
              </w:numPr>
              <w:spacing w:before="120" w:line="240" w:lineRule="auto"/>
              <w:ind w:left="424"/>
            </w:pPr>
            <w:r>
              <w:t>Waiver</w:t>
            </w:r>
          </w:p>
          <w:p w14:paraId="793CF7FE" w14:textId="77777777" w:rsidR="000B5C56" w:rsidRDefault="000B5C56">
            <w:pPr>
              <w:pStyle w:val="TableContents"/>
              <w:keepNext w:val="0"/>
              <w:keepLines w:val="0"/>
              <w:numPr>
                <w:ilvl w:val="0"/>
                <w:numId w:val="239"/>
              </w:numPr>
              <w:spacing w:before="120" w:line="240" w:lineRule="auto"/>
              <w:ind w:left="424"/>
            </w:pPr>
            <w:r>
              <w:t>Charge By Cash</w:t>
            </w:r>
          </w:p>
          <w:p w14:paraId="3302BC0B" w14:textId="77777777" w:rsidR="000B5C56" w:rsidRDefault="000B5C56">
            <w:pPr>
              <w:pStyle w:val="TableContents"/>
              <w:keepNext w:val="0"/>
              <w:keepLines w:val="0"/>
              <w:numPr>
                <w:ilvl w:val="0"/>
                <w:numId w:val="239"/>
              </w:numPr>
              <w:spacing w:before="120" w:line="240" w:lineRule="auto"/>
              <w:ind w:left="424"/>
            </w:pPr>
            <w:r>
              <w:t>Charge TCY</w:t>
            </w:r>
          </w:p>
          <w:p w14:paraId="0AF4B3B6" w14:textId="77777777" w:rsidR="000B5C56" w:rsidRDefault="000B5C56">
            <w:pPr>
              <w:pStyle w:val="TableContents"/>
              <w:keepNext w:val="0"/>
              <w:keepLines w:val="0"/>
              <w:numPr>
                <w:ilvl w:val="0"/>
                <w:numId w:val="239"/>
              </w:numPr>
              <w:spacing w:before="120" w:line="240" w:lineRule="auto"/>
              <w:ind w:left="424"/>
            </w:pPr>
            <w:r>
              <w:t>Charge LCY</w:t>
            </w:r>
          </w:p>
          <w:p w14:paraId="689F0C0E" w14:textId="77777777" w:rsidR="000B5C56" w:rsidRDefault="000B5C56">
            <w:pPr>
              <w:pStyle w:val="TableContents"/>
              <w:keepNext w:val="0"/>
              <w:keepLines w:val="0"/>
              <w:numPr>
                <w:ilvl w:val="0"/>
                <w:numId w:val="239"/>
              </w:numPr>
              <w:spacing w:before="120" w:line="240" w:lineRule="auto"/>
              <w:ind w:left="424"/>
            </w:pPr>
            <w:r>
              <w:t>Basis</w:t>
            </w:r>
          </w:p>
          <w:p w14:paraId="389E651B" w14:textId="77777777" w:rsidR="000B5C56" w:rsidRDefault="000B5C56">
            <w:pPr>
              <w:pStyle w:val="TableContents"/>
              <w:keepNext w:val="0"/>
              <w:keepLines w:val="0"/>
              <w:numPr>
                <w:ilvl w:val="0"/>
                <w:numId w:val="239"/>
              </w:numPr>
              <w:spacing w:before="120" w:line="240" w:lineRule="auto"/>
              <w:ind w:left="424"/>
            </w:pPr>
            <w:r>
              <w:t>Min Charge</w:t>
            </w:r>
          </w:p>
          <w:p w14:paraId="2F99857E" w14:textId="77777777" w:rsidR="000B5C56" w:rsidRDefault="000B5C56">
            <w:pPr>
              <w:pStyle w:val="TableContents"/>
              <w:keepNext w:val="0"/>
              <w:keepLines w:val="0"/>
              <w:numPr>
                <w:ilvl w:val="0"/>
                <w:numId w:val="239"/>
              </w:numPr>
              <w:spacing w:before="120" w:line="240" w:lineRule="auto"/>
              <w:ind w:left="424"/>
            </w:pPr>
            <w:r>
              <w:t>Max Charge</w:t>
            </w:r>
          </w:p>
          <w:p w14:paraId="2FA2ED98" w14:textId="77777777" w:rsidR="000B5C56" w:rsidRDefault="000B5C56">
            <w:pPr>
              <w:pStyle w:val="TableContents"/>
              <w:keepNext w:val="0"/>
              <w:keepLines w:val="0"/>
              <w:numPr>
                <w:ilvl w:val="0"/>
                <w:numId w:val="239"/>
              </w:numPr>
              <w:spacing w:before="120" w:line="240" w:lineRule="auto"/>
              <w:ind w:left="424"/>
            </w:pPr>
            <w:r>
              <w:t>Price Rule Id</w:t>
            </w:r>
          </w:p>
          <w:p w14:paraId="1881AA40" w14:textId="77777777" w:rsidR="000B5C56" w:rsidRDefault="000B5C56">
            <w:pPr>
              <w:pStyle w:val="TableContents"/>
              <w:keepNext w:val="0"/>
              <w:keepLines w:val="0"/>
              <w:numPr>
                <w:ilvl w:val="0"/>
                <w:numId w:val="239"/>
              </w:numPr>
              <w:spacing w:before="120" w:line="240" w:lineRule="auto"/>
              <w:ind w:left="424"/>
            </w:pPr>
            <w:r>
              <w:t>Credit Account</w:t>
            </w:r>
          </w:p>
          <w:p w14:paraId="416D1E69" w14:textId="77777777" w:rsidR="000B5C56" w:rsidRPr="00F4497F" w:rsidRDefault="000B5C56">
            <w:pPr>
              <w:pStyle w:val="TableContents"/>
              <w:keepNext w:val="0"/>
              <w:keepLines w:val="0"/>
              <w:numPr>
                <w:ilvl w:val="0"/>
                <w:numId w:val="239"/>
              </w:numPr>
              <w:spacing w:before="120" w:after="120" w:line="240" w:lineRule="auto"/>
              <w:ind w:left="424"/>
            </w:pPr>
            <w:r>
              <w:t>Debit Account</w:t>
            </w:r>
          </w:p>
        </w:tc>
      </w:tr>
      <w:tr w:rsidR="00F4497F" w14:paraId="6B0113A2" w14:textId="77777777" w:rsidTr="00AD4FCA">
        <w:tc>
          <w:tcPr>
            <w:tcW w:w="2834" w:type="dxa"/>
          </w:tcPr>
          <w:p w14:paraId="00887B1D" w14:textId="77777777" w:rsidR="00F4497F" w:rsidRPr="00D67756" w:rsidRDefault="00F4497F">
            <w:pPr>
              <w:pStyle w:val="TableContents"/>
              <w:keepNext w:val="0"/>
              <w:keepLines w:val="0"/>
              <w:rPr>
                <w:b/>
              </w:rPr>
            </w:pPr>
            <w:r w:rsidRPr="00F4497F">
              <w:rPr>
                <w:b/>
              </w:rPr>
              <w:t>Charge</w:t>
            </w:r>
            <w:r w:rsidR="000B5C56">
              <w:rPr>
                <w:b/>
              </w:rPr>
              <w:t xml:space="preserve"> Code</w:t>
            </w:r>
          </w:p>
        </w:tc>
        <w:tc>
          <w:tcPr>
            <w:tcW w:w="5652" w:type="dxa"/>
          </w:tcPr>
          <w:p w14:paraId="0EE7BB17" w14:textId="77777777" w:rsidR="00F4497F" w:rsidRPr="00D67756" w:rsidRDefault="00F4497F" w:rsidP="000F3F39">
            <w:pPr>
              <w:pStyle w:val="TableContents"/>
              <w:keepNext w:val="0"/>
              <w:keepLines w:val="0"/>
            </w:pPr>
            <w:r w:rsidRPr="00F4497F">
              <w:t>The system defaults the charge components applicable to the transaction.</w:t>
            </w:r>
          </w:p>
        </w:tc>
      </w:tr>
      <w:tr w:rsidR="00F4497F" w14:paraId="577CF6AB" w14:textId="77777777" w:rsidTr="00AD4FCA">
        <w:tc>
          <w:tcPr>
            <w:tcW w:w="2834" w:type="dxa"/>
          </w:tcPr>
          <w:p w14:paraId="235B0EA0" w14:textId="77777777" w:rsidR="00F4497F" w:rsidRPr="00D67756" w:rsidRDefault="00F4497F" w:rsidP="000F3F39">
            <w:pPr>
              <w:pStyle w:val="TableContents"/>
              <w:keepNext w:val="0"/>
              <w:keepLines w:val="0"/>
              <w:rPr>
                <w:b/>
              </w:rPr>
            </w:pPr>
            <w:r w:rsidRPr="00F4497F">
              <w:rPr>
                <w:b/>
              </w:rPr>
              <w:t>Currency</w:t>
            </w:r>
          </w:p>
        </w:tc>
        <w:tc>
          <w:tcPr>
            <w:tcW w:w="5652" w:type="dxa"/>
          </w:tcPr>
          <w:p w14:paraId="774CC70B" w14:textId="77777777" w:rsidR="00F4497F" w:rsidRPr="00D67756" w:rsidRDefault="00F4497F" w:rsidP="000F3F39">
            <w:pPr>
              <w:pStyle w:val="TableContents"/>
              <w:keepNext w:val="0"/>
              <w:keepLines w:val="0"/>
            </w:pPr>
            <w:r>
              <w:t>D</w:t>
            </w:r>
            <w:r w:rsidRPr="00F4497F">
              <w:t>isplays the currency in which the charge has to be deducted.</w:t>
            </w:r>
          </w:p>
        </w:tc>
      </w:tr>
      <w:tr w:rsidR="00F4497F" w14:paraId="49D9A88C" w14:textId="77777777" w:rsidTr="00AD4FCA">
        <w:tc>
          <w:tcPr>
            <w:tcW w:w="2834" w:type="dxa"/>
          </w:tcPr>
          <w:p w14:paraId="700FD9C1" w14:textId="77777777" w:rsidR="00F4497F" w:rsidRPr="00D67756" w:rsidRDefault="00F4497F">
            <w:pPr>
              <w:pStyle w:val="TableContents"/>
              <w:keepNext w:val="0"/>
              <w:keepLines w:val="0"/>
              <w:rPr>
                <w:b/>
              </w:rPr>
            </w:pPr>
            <w:r w:rsidRPr="00F4497F">
              <w:rPr>
                <w:b/>
              </w:rPr>
              <w:lastRenderedPageBreak/>
              <w:t>Charge</w:t>
            </w:r>
            <w:r w:rsidR="00993AC7">
              <w:rPr>
                <w:b/>
              </w:rPr>
              <w:t xml:space="preserve"> Amount</w:t>
            </w:r>
          </w:p>
        </w:tc>
        <w:tc>
          <w:tcPr>
            <w:tcW w:w="5652" w:type="dxa"/>
          </w:tcPr>
          <w:p w14:paraId="2B21C6F0" w14:textId="77777777" w:rsidR="00F4497F" w:rsidRPr="00D67756" w:rsidRDefault="00012942" w:rsidP="000F3F39">
            <w:pPr>
              <w:pStyle w:val="TableContents"/>
              <w:keepNext w:val="0"/>
              <w:keepLines w:val="0"/>
            </w:pPr>
            <w:r>
              <w:t>D</w:t>
            </w:r>
            <w:r w:rsidR="00F4497F" w:rsidRPr="00F4497F">
              <w:t>isplays the charge amount</w:t>
            </w:r>
            <w:r w:rsidR="007621A0">
              <w:t xml:space="preserve"> that needs</w:t>
            </w:r>
            <w:r w:rsidR="00F4497F" w:rsidRPr="00F4497F">
              <w:t xml:space="preserve"> to be deducted for the corresponding charge component.</w:t>
            </w:r>
          </w:p>
        </w:tc>
      </w:tr>
      <w:tr w:rsidR="00AD4FCA" w14:paraId="4E0271E8" w14:textId="77777777" w:rsidTr="00AD4FCA">
        <w:tc>
          <w:tcPr>
            <w:tcW w:w="2834" w:type="dxa"/>
          </w:tcPr>
          <w:p w14:paraId="3E23E803" w14:textId="77777777" w:rsidR="00AD4FCA" w:rsidRPr="00D67756" w:rsidRDefault="00AD4FCA" w:rsidP="00AD4FCA">
            <w:pPr>
              <w:pStyle w:val="TableContents"/>
              <w:keepNext w:val="0"/>
              <w:keepLines w:val="0"/>
              <w:rPr>
                <w:b/>
              </w:rPr>
            </w:pPr>
            <w:r w:rsidRPr="00F4497F">
              <w:rPr>
                <w:b/>
              </w:rPr>
              <w:t>Waiver</w:t>
            </w:r>
          </w:p>
        </w:tc>
        <w:tc>
          <w:tcPr>
            <w:tcW w:w="5652" w:type="dxa"/>
          </w:tcPr>
          <w:p w14:paraId="02889D2D" w14:textId="77777777" w:rsidR="00AD4FCA" w:rsidRPr="00596654" w:rsidRDefault="00AD4FCA" w:rsidP="00AD4FCA">
            <w:pPr>
              <w:pStyle w:val="TableContents"/>
              <w:keepNext w:val="0"/>
              <w:keepLines w:val="0"/>
              <w:rPr>
                <w:shd w:val="clear" w:color="auto" w:fill="FFFFFF"/>
              </w:rPr>
            </w:pPr>
            <w:r>
              <w:rPr>
                <w:shd w:val="clear" w:color="auto" w:fill="FFFFFF"/>
              </w:rPr>
              <w:t xml:space="preserve">If necessary, check this box </w:t>
            </w:r>
            <w:r w:rsidRPr="00AD4FCA">
              <w:rPr>
                <w:shd w:val="clear" w:color="auto" w:fill="FFFFFF"/>
              </w:rPr>
              <w:t xml:space="preserve">against the charge component </w:t>
            </w:r>
            <w:r>
              <w:rPr>
                <w:shd w:val="clear" w:color="auto" w:fill="FFFFFF"/>
              </w:rPr>
              <w:t xml:space="preserve">to waive a certain charge </w:t>
            </w:r>
            <w:r w:rsidR="00295775">
              <w:rPr>
                <w:shd w:val="clear" w:color="auto" w:fill="FFFFFF"/>
              </w:rPr>
              <w:t>f</w:t>
            </w:r>
            <w:r>
              <w:rPr>
                <w:shd w:val="clear" w:color="auto" w:fill="FFFFFF"/>
              </w:rPr>
              <w:t>or the customer.</w:t>
            </w:r>
          </w:p>
        </w:tc>
      </w:tr>
      <w:tr w:rsidR="00D160BA" w14:paraId="6710A9E3" w14:textId="77777777" w:rsidTr="00AD4FCA">
        <w:tc>
          <w:tcPr>
            <w:tcW w:w="2834" w:type="dxa"/>
          </w:tcPr>
          <w:p w14:paraId="4ED8B1B7" w14:textId="77777777" w:rsidR="00D160BA" w:rsidRPr="00F4497F" w:rsidRDefault="00D160BA" w:rsidP="00AD4FCA">
            <w:pPr>
              <w:pStyle w:val="TableContents"/>
              <w:keepNext w:val="0"/>
              <w:keepLines w:val="0"/>
              <w:rPr>
                <w:b/>
              </w:rPr>
            </w:pPr>
            <w:r>
              <w:rPr>
                <w:b/>
              </w:rPr>
              <w:t>Charge By Cash</w:t>
            </w:r>
          </w:p>
        </w:tc>
        <w:tc>
          <w:tcPr>
            <w:tcW w:w="5652" w:type="dxa"/>
          </w:tcPr>
          <w:p w14:paraId="6A26A18E" w14:textId="77777777" w:rsidR="00D160BA" w:rsidRDefault="00D160BA">
            <w:pPr>
              <w:pStyle w:val="TableContents"/>
              <w:keepNext w:val="0"/>
              <w:keepLines w:val="0"/>
              <w:rPr>
                <w:shd w:val="clear" w:color="auto" w:fill="FFFFFF"/>
              </w:rPr>
            </w:pPr>
            <w:r>
              <w:rPr>
                <w:shd w:val="clear" w:color="auto" w:fill="FFFFFF"/>
              </w:rPr>
              <w:t xml:space="preserve">Indicates whether </w:t>
            </w:r>
            <w:r w:rsidR="00183EC3">
              <w:rPr>
                <w:shd w:val="clear" w:color="auto" w:fill="FFFFFF"/>
              </w:rPr>
              <w:t xml:space="preserve">the </w:t>
            </w:r>
            <w:r>
              <w:rPr>
                <w:shd w:val="clear" w:color="auto" w:fill="FFFFFF"/>
              </w:rPr>
              <w:t>charges to be collected by Cash.</w:t>
            </w:r>
          </w:p>
        </w:tc>
      </w:tr>
    </w:tbl>
    <w:p w14:paraId="0552597D" w14:textId="77777777" w:rsidR="00C90EC2" w:rsidRPr="00A41888" w:rsidRDefault="00912186" w:rsidP="00C90EC2">
      <w:pPr>
        <w:pStyle w:val="Heading1111"/>
        <w:rPr>
          <w:rFonts w:eastAsia="Times New Roman"/>
        </w:rPr>
      </w:pPr>
      <w:bookmarkStart w:id="194" w:name="_Ref40623176"/>
      <w:r>
        <w:rPr>
          <w:rFonts w:eastAsia="Times New Roman"/>
        </w:rPr>
        <w:t>Transaction Submission</w:t>
      </w:r>
      <w:bookmarkEnd w:id="194"/>
    </w:p>
    <w:p w14:paraId="433FB2BA" w14:textId="77777777" w:rsidR="00C90EC2" w:rsidRDefault="00ED406C" w:rsidP="00C90EC2">
      <w:pPr>
        <w:pStyle w:val="ParaunderHeading1111"/>
      </w:pPr>
      <w:r>
        <w:t xml:space="preserve">Click </w:t>
      </w:r>
      <w:r w:rsidRPr="00ED406C">
        <w:rPr>
          <w:b/>
        </w:rPr>
        <w:t>Submit</w:t>
      </w:r>
      <w:r>
        <w:t xml:space="preserve"> to complete the transaction</w:t>
      </w:r>
      <w:r w:rsidR="00C90EC2">
        <w:t>. On</w:t>
      </w:r>
      <w:r w:rsidR="00BF6AEA">
        <w:t xml:space="preserve">ce you </w:t>
      </w:r>
      <w:r w:rsidR="00BF6AEA" w:rsidRPr="00BF6AEA">
        <w:rPr>
          <w:b/>
        </w:rPr>
        <w:t>Submit</w:t>
      </w:r>
      <w:r w:rsidR="00BF6AEA">
        <w:t xml:space="preserve"> the transaction</w:t>
      </w:r>
      <w:r w:rsidR="00C90EC2">
        <w:t>, system validate</w:t>
      </w:r>
      <w:r w:rsidR="009E6CA5">
        <w:t>s</w:t>
      </w:r>
      <w:r w:rsidR="00C90EC2">
        <w:t xml:space="preserve"> the following</w:t>
      </w:r>
      <w:r w:rsidR="00BF6AEA">
        <w:t>:</w:t>
      </w:r>
    </w:p>
    <w:p w14:paraId="7DB86AC0" w14:textId="77777777" w:rsidR="00C90EC2" w:rsidRDefault="00C90EC2" w:rsidP="00210F1E">
      <w:pPr>
        <w:pStyle w:val="UnnumberedListunder1111"/>
      </w:pPr>
      <w:r>
        <w:t>Mandatory fields</w:t>
      </w:r>
    </w:p>
    <w:p w14:paraId="26E43825" w14:textId="77777777" w:rsidR="00C90EC2" w:rsidRDefault="00C90EC2" w:rsidP="00210F1E">
      <w:pPr>
        <w:pStyle w:val="UnnumberedListunder1111"/>
      </w:pPr>
      <w:r>
        <w:t>Allowed Min/Max limit amount for the User ID</w:t>
      </w:r>
    </w:p>
    <w:p w14:paraId="1C4AA89A" w14:textId="77777777" w:rsidR="00C90EC2" w:rsidRDefault="00C90EC2" w:rsidP="00210F1E">
      <w:pPr>
        <w:pStyle w:val="UnnumberedListunder1111"/>
      </w:pPr>
      <w:r>
        <w:t>Allowed currency for Teller User ID</w:t>
      </w:r>
    </w:p>
    <w:p w14:paraId="7732E885" w14:textId="77777777" w:rsidR="00C90EC2" w:rsidRDefault="00AE5766" w:rsidP="00210F1E">
      <w:pPr>
        <w:pStyle w:val="UnnumberedListunder1111"/>
      </w:pPr>
      <w:r>
        <w:t>Till Balance and</w:t>
      </w:r>
      <w:r w:rsidR="00C90EC2">
        <w:t xml:space="preserve"> Branch Breaching Limit</w:t>
      </w:r>
    </w:p>
    <w:p w14:paraId="770F2894" w14:textId="77777777" w:rsidR="00C90EC2" w:rsidRDefault="00CF3F3E" w:rsidP="00210F1E">
      <w:pPr>
        <w:pStyle w:val="UnnumberedListunder1111"/>
      </w:pPr>
      <w:r>
        <w:t>F</w:t>
      </w:r>
      <w:r w:rsidR="00C90EC2">
        <w:t xml:space="preserve">unction </w:t>
      </w:r>
      <w:r>
        <w:t>C</w:t>
      </w:r>
      <w:r w:rsidR="00C90EC2">
        <w:t>ode preferences</w:t>
      </w:r>
    </w:p>
    <w:p w14:paraId="1B94B61F" w14:textId="77777777" w:rsidR="00C90EC2" w:rsidRDefault="00C90EC2" w:rsidP="00210F1E">
      <w:pPr>
        <w:pStyle w:val="UnnumberedListunder1111"/>
      </w:pPr>
      <w:r>
        <w:t xml:space="preserve">Duplicate </w:t>
      </w:r>
      <w:r w:rsidR="00CF3F3E">
        <w:t>t</w:t>
      </w:r>
      <w:r>
        <w:t>ransaction</w:t>
      </w:r>
      <w:r w:rsidR="00210F1E">
        <w:t>s</w:t>
      </w:r>
    </w:p>
    <w:p w14:paraId="331B7C95" w14:textId="77777777" w:rsidR="00C90EC2" w:rsidRDefault="00C90EC2" w:rsidP="00C90EC2">
      <w:pPr>
        <w:pStyle w:val="ParaunderHeading1111"/>
      </w:pPr>
      <w:r>
        <w:t xml:space="preserve">If any of the validation fails, system will prompt an appropriate </w:t>
      </w:r>
      <w:r w:rsidR="00701097">
        <w:t>i</w:t>
      </w:r>
      <w:r>
        <w:t>nformation</w:t>
      </w:r>
      <w:r w:rsidR="00701097">
        <w:t>,</w:t>
      </w:r>
      <w:r>
        <w:t xml:space="preserve"> </w:t>
      </w:r>
      <w:r w:rsidR="00701097">
        <w:t>w</w:t>
      </w:r>
      <w:r>
        <w:t xml:space="preserve">arning or </w:t>
      </w:r>
      <w:r w:rsidR="00701097">
        <w:t>error message.</w:t>
      </w:r>
      <w:r w:rsidR="00424980">
        <w:t xml:space="preserve"> For more information, refer to the following steps:</w:t>
      </w:r>
    </w:p>
    <w:p w14:paraId="4087383F" w14:textId="77777777" w:rsidR="00C90EC2" w:rsidRDefault="00C90EC2" w:rsidP="004469BB">
      <w:pPr>
        <w:pStyle w:val="UnnumberedListunder1111"/>
      </w:pPr>
      <w:r>
        <w:t xml:space="preserve">If </w:t>
      </w:r>
      <w:r w:rsidR="00424980">
        <w:t>i</w:t>
      </w:r>
      <w:r>
        <w:t xml:space="preserve">nformation message is prompted, </w:t>
      </w:r>
      <w:r w:rsidR="00424980">
        <w:t xml:space="preserve">click </w:t>
      </w:r>
      <w:r w:rsidRPr="00424980">
        <w:rPr>
          <w:b/>
        </w:rPr>
        <w:t>O</w:t>
      </w:r>
      <w:r w:rsidR="00424980">
        <w:rPr>
          <w:b/>
        </w:rPr>
        <w:t>K</w:t>
      </w:r>
      <w:r>
        <w:t xml:space="preserve"> to confirm and complete the transaction</w:t>
      </w:r>
      <w:r w:rsidR="00385493">
        <w:t>.</w:t>
      </w:r>
    </w:p>
    <w:p w14:paraId="1E8593BE" w14:textId="77777777" w:rsidR="00C90EC2" w:rsidRDefault="00C90EC2" w:rsidP="004469BB">
      <w:pPr>
        <w:pStyle w:val="UnnumberedListunder1111"/>
      </w:pPr>
      <w:r>
        <w:t xml:space="preserve">If </w:t>
      </w:r>
      <w:r w:rsidR="00424980">
        <w:t>w</w:t>
      </w:r>
      <w:r>
        <w:t>arning message is prompted, system will move the transaction for authorization. Once approved</w:t>
      </w:r>
      <w:r w:rsidR="00424980">
        <w:t>,</w:t>
      </w:r>
      <w:r>
        <w:t xml:space="preserve"> the transaction is moved to Teller </w:t>
      </w:r>
      <w:r w:rsidR="00D96FBB">
        <w:rPr>
          <w:b/>
        </w:rPr>
        <w:t xml:space="preserve">Electronic Journal </w:t>
      </w:r>
      <w:r>
        <w:t>for completion. Refer Authorization Procedures to know more on authorization processing.</w:t>
      </w:r>
    </w:p>
    <w:p w14:paraId="0581A51C" w14:textId="77777777" w:rsidR="00B06A0B" w:rsidRDefault="00B06A0B" w:rsidP="00B06A0B">
      <w:pPr>
        <w:pStyle w:val="UnnumberedListunder1111"/>
      </w:pPr>
      <w:r w:rsidRPr="0006450D">
        <w:t xml:space="preserve">If any validation error is prompted, </w:t>
      </w:r>
      <w:r>
        <w:t>you</w:t>
      </w:r>
      <w:r w:rsidRPr="0006450D">
        <w:t xml:space="preserve"> need to update the details to fix the error</w:t>
      </w:r>
      <w:r>
        <w:t>,</w:t>
      </w:r>
      <w:r w:rsidRPr="0006450D">
        <w:t xml:space="preserve"> and re-submit the transaction.</w:t>
      </w:r>
    </w:p>
    <w:p w14:paraId="59A7E8C7" w14:textId="77777777" w:rsidR="00B06A0B" w:rsidRDefault="00B06A0B" w:rsidP="00B06A0B">
      <w:pPr>
        <w:pStyle w:val="UnnumberedListunder1111"/>
      </w:pPr>
      <w:r>
        <w:t>If any other error message is prompted, the transaction is discarded and do not get saved.</w:t>
      </w:r>
    </w:p>
    <w:p w14:paraId="199A10AF" w14:textId="77777777" w:rsidR="00C90EC2" w:rsidRPr="00540124" w:rsidRDefault="00424980" w:rsidP="004469BB">
      <w:pPr>
        <w:pStyle w:val="UnnumberedListunder1111"/>
      </w:pPr>
      <w:r>
        <w:t xml:space="preserve">If </w:t>
      </w:r>
      <w:r w:rsidR="00002320">
        <w:t>you click</w:t>
      </w:r>
      <w:r>
        <w:t xml:space="preserve"> </w:t>
      </w:r>
      <w:r>
        <w:rPr>
          <w:b/>
        </w:rPr>
        <w:t>Close</w:t>
      </w:r>
      <w:r>
        <w:t xml:space="preserve"> or </w:t>
      </w:r>
      <w:r>
        <w:rPr>
          <w:b/>
        </w:rPr>
        <w:t>Cancel</w:t>
      </w:r>
      <w:r w:rsidR="00C90EC2">
        <w:t xml:space="preserve"> after specifying the transaction details, </w:t>
      </w:r>
      <w:r w:rsidR="00461F4E">
        <w:t>then the data will not persist.</w:t>
      </w:r>
    </w:p>
    <w:p w14:paraId="467EBCC0" w14:textId="77777777" w:rsidR="007A7A82" w:rsidRDefault="00C90EC2" w:rsidP="00167A45">
      <w:pPr>
        <w:pStyle w:val="ParaunderHeading1111"/>
        <w:keepNext/>
      </w:pPr>
      <w:r>
        <w:lastRenderedPageBreak/>
        <w:t>When the Teller comp</w:t>
      </w:r>
      <w:r w:rsidR="00461F4E">
        <w:t xml:space="preserve">letes the </w:t>
      </w:r>
      <w:r w:rsidR="00F54318">
        <w:t>transaction, the corresponding t</w:t>
      </w:r>
      <w:r w:rsidR="00461F4E">
        <w:t xml:space="preserve">eller cash position </w:t>
      </w:r>
      <w:r w:rsidR="006644D8">
        <w:t>is</w:t>
      </w:r>
      <w:r w:rsidR="007A7A82">
        <w:t xml:space="preserve"> updated.</w:t>
      </w:r>
    </w:p>
    <w:p w14:paraId="071BEDEA" w14:textId="77777777" w:rsidR="007A7A82" w:rsidRDefault="007A7A82" w:rsidP="0000024A">
      <w:pPr>
        <w:pStyle w:val="StepResultUnderHeading111"/>
      </w:pPr>
      <w:r w:rsidRPr="007A7A82">
        <w:t xml:space="preserve">The </w:t>
      </w:r>
      <w:r w:rsidRPr="007A7A82">
        <w:rPr>
          <w:b/>
        </w:rPr>
        <w:t>Transaction Completed Successfully</w:t>
      </w:r>
      <w:r>
        <w:t xml:space="preserve"> </w:t>
      </w:r>
      <w:r w:rsidR="00596E23" w:rsidRPr="00596E23">
        <w:t xml:space="preserve">information message </w:t>
      </w:r>
      <w:r w:rsidR="00596E23">
        <w:t>is displayed</w:t>
      </w:r>
      <w:r w:rsidRPr="007A7A82">
        <w:t>.</w:t>
      </w:r>
    </w:p>
    <w:p w14:paraId="5582ED84" w14:textId="77777777" w:rsidR="00C90EC2" w:rsidRPr="00C90EC2" w:rsidRDefault="00E90E2C" w:rsidP="00E90E2C">
      <w:pPr>
        <w:pStyle w:val="Heading111"/>
      </w:pPr>
      <w:bookmarkStart w:id="195" w:name="_Ref39842066"/>
      <w:bookmarkStart w:id="196" w:name="_Toc183016394"/>
      <w:r>
        <w:t>Cash Withdrawal</w:t>
      </w:r>
      <w:bookmarkEnd w:id="195"/>
      <w:bookmarkEnd w:id="196"/>
    </w:p>
    <w:p w14:paraId="1ADED40C" w14:textId="77777777" w:rsidR="00E90E2C" w:rsidRDefault="00684E0E" w:rsidP="00E90E2C">
      <w:pPr>
        <w:pStyle w:val="ParaunderHeading111"/>
      </w:pPr>
      <w:r w:rsidRPr="00684E0E">
        <w:t xml:space="preserve">This </w:t>
      </w:r>
      <w:r w:rsidR="000F3F39">
        <w:t>screen is used to</w:t>
      </w:r>
      <w:r w:rsidR="00E90E2C" w:rsidRPr="004D2BA1">
        <w:t xml:space="preserve"> withdraw funds from CASA account </w:t>
      </w:r>
      <w:r w:rsidR="001B1CB5">
        <w:t>of the customer</w:t>
      </w:r>
      <w:r w:rsidR="00E90E2C" w:rsidRPr="004D2BA1">
        <w:t xml:space="preserve">. The withdrawal is subject to the availability of sufficient balance or </w:t>
      </w:r>
      <w:r w:rsidR="004B7244">
        <w:t>available credit limit</w:t>
      </w:r>
      <w:r w:rsidR="00E90E2C" w:rsidRPr="004D2BA1">
        <w:t xml:space="preserve">. When </w:t>
      </w:r>
      <w:r w:rsidR="004A78F9">
        <w:t xml:space="preserve">the </w:t>
      </w:r>
      <w:r w:rsidR="004B7244">
        <w:t xml:space="preserve">transaction is </w:t>
      </w:r>
      <w:r w:rsidR="00E90E2C" w:rsidRPr="004D2BA1">
        <w:t xml:space="preserve">performed, </w:t>
      </w:r>
      <w:r w:rsidR="004B7244">
        <w:t>it updates</w:t>
      </w:r>
      <w:r w:rsidR="00E90E2C" w:rsidRPr="004D2BA1">
        <w:t xml:space="preserve"> the available balance in the CASA account immediately.</w:t>
      </w:r>
    </w:p>
    <w:p w14:paraId="717983D5" w14:textId="77777777" w:rsidR="004E2769" w:rsidRDefault="00E717D7" w:rsidP="00A533E3">
      <w:pPr>
        <w:pStyle w:val="ParaunderHeading111"/>
        <w:keepNext/>
      </w:pPr>
      <w:r>
        <w:t>To process</w:t>
      </w:r>
      <w:r w:rsidR="004E2769">
        <w:t xml:space="preserve"> this </w:t>
      </w:r>
      <w:r w:rsidR="004E2769" w:rsidRPr="00ED6B4C">
        <w:t>screen</w:t>
      </w:r>
      <w:r w:rsidR="004E2769">
        <w:t xml:space="preserve">, type </w:t>
      </w:r>
      <w:r w:rsidR="004E2769">
        <w:rPr>
          <w:b/>
        </w:rPr>
        <w:t xml:space="preserve">Cash </w:t>
      </w:r>
      <w:r w:rsidR="00317204">
        <w:rPr>
          <w:b/>
        </w:rPr>
        <w:t>Withdrawal</w:t>
      </w:r>
      <w:r w:rsidR="004E2769">
        <w:t xml:space="preserve"> in the </w:t>
      </w:r>
      <w:r w:rsidR="004E2769" w:rsidRPr="00C6156D">
        <w:rPr>
          <w:b/>
        </w:rPr>
        <w:t>Menu Item Search</w:t>
      </w:r>
      <w:r w:rsidR="004E2769">
        <w:t xml:space="preserve"> located at the left corner of the </w:t>
      </w:r>
      <w:r w:rsidR="00C75C91">
        <w:t>application toolbar</w:t>
      </w:r>
      <w:r w:rsidR="004E2769">
        <w:t xml:space="preserve"> and </w:t>
      </w:r>
      <w:r w:rsidR="007729FF">
        <w:t>select the appropriate</w:t>
      </w:r>
      <w:r w:rsidR="004E2769">
        <w:t xml:space="preserve"> screen (or) do the following steps:</w:t>
      </w:r>
    </w:p>
    <w:p w14:paraId="5DC37A6A" w14:textId="77777777" w:rsidR="003C6424" w:rsidRDefault="003C6424" w:rsidP="00A533E3">
      <w:pPr>
        <w:pStyle w:val="NumberedListunder111"/>
        <w:keepNext/>
        <w:numPr>
          <w:ilvl w:val="0"/>
          <w:numId w:val="21"/>
        </w:numPr>
      </w:pPr>
      <w:r>
        <w:t xml:space="preserve">From </w:t>
      </w:r>
      <w:r w:rsidRPr="00D41E3D">
        <w:rPr>
          <w:b/>
        </w:rPr>
        <w:t>Home screen</w:t>
      </w:r>
      <w:r w:rsidRPr="000C59DF">
        <w:t xml:space="preserve">, </w:t>
      </w:r>
      <w:r w:rsidR="00A83462">
        <w:t>click</w:t>
      </w:r>
      <w:r w:rsidRPr="000C59DF">
        <w:t xml:space="preserve"> </w:t>
      </w:r>
      <w:r w:rsidRPr="00D41E3D">
        <w:rPr>
          <w:b/>
        </w:rPr>
        <w:t>Teller</w:t>
      </w:r>
      <w:r>
        <w:t>.</w:t>
      </w:r>
      <w:r w:rsidR="00AE24C0">
        <w:t xml:space="preserve"> On Teller Mega Menu, under </w:t>
      </w:r>
      <w:r w:rsidR="00AE24C0">
        <w:rPr>
          <w:b/>
        </w:rPr>
        <w:t>Customer Transaction</w:t>
      </w:r>
      <w:r w:rsidR="00AE24C0">
        <w:t xml:space="preserve">, click </w:t>
      </w:r>
      <w:r w:rsidR="00AE24C0" w:rsidRPr="00690911">
        <w:rPr>
          <w:b/>
        </w:rPr>
        <w:t xml:space="preserve">Cash </w:t>
      </w:r>
      <w:r w:rsidR="00AE24C0" w:rsidRPr="003C6424">
        <w:rPr>
          <w:b/>
        </w:rPr>
        <w:t>Withdrawal</w:t>
      </w:r>
      <w:r w:rsidR="00AE24C0" w:rsidRPr="00713B5A">
        <w:t>.</w:t>
      </w:r>
    </w:p>
    <w:p w14:paraId="2F3C0E0C" w14:textId="77777777" w:rsidR="00586BED" w:rsidRDefault="00586BED" w:rsidP="009923E6">
      <w:pPr>
        <w:pStyle w:val="StepResultUnderHeading111"/>
        <w:keepNext/>
      </w:pPr>
      <w:r w:rsidRPr="00586BED">
        <w:t xml:space="preserve">The </w:t>
      </w:r>
      <w:r w:rsidRPr="00690911">
        <w:rPr>
          <w:b/>
        </w:rPr>
        <w:t xml:space="preserve">Cash </w:t>
      </w:r>
      <w:r w:rsidRPr="003C6424">
        <w:rPr>
          <w:b/>
        </w:rPr>
        <w:t>Withdrawal</w:t>
      </w:r>
      <w:r w:rsidRPr="00586BED">
        <w:t xml:space="preserve"> </w:t>
      </w:r>
      <w:r w:rsidR="004E0AEE">
        <w:t>screen is displayed</w:t>
      </w:r>
      <w:r w:rsidRPr="00586BED">
        <w:t>.</w:t>
      </w:r>
    </w:p>
    <w:p w14:paraId="2DF3BE86" w14:textId="319B66A0" w:rsidR="00F16B24" w:rsidRDefault="00F16B24" w:rsidP="00F16B24">
      <w:pPr>
        <w:pStyle w:val="FigureTableTitleunderHeading111"/>
      </w:pPr>
      <w:r>
        <w:t xml:space="preserve">Figure </w:t>
      </w:r>
      <w:fldSimple w:instr=" SEQ Figure \* ARABIC ">
        <w:r w:rsidR="005803B2">
          <w:rPr>
            <w:noProof/>
          </w:rPr>
          <w:t>52</w:t>
        </w:r>
      </w:fldSimple>
      <w:r w:rsidR="00E23614">
        <w:t>:</w:t>
      </w:r>
      <w:r>
        <w:t xml:space="preserve"> Cash Withdrawal</w:t>
      </w:r>
    </w:p>
    <w:p w14:paraId="7AE0DE30" w14:textId="77777777" w:rsidR="00E90E2C" w:rsidRDefault="00CE5306" w:rsidP="00E90E2C">
      <w:pPr>
        <w:pStyle w:val="ParaunderHeading111"/>
        <w:rPr>
          <w:shd w:val="clear" w:color="auto" w:fill="FFFFFF"/>
        </w:rPr>
      </w:pPr>
      <w:r>
        <w:rPr>
          <w:noProof/>
          <w:shd w:val="clear" w:color="auto" w:fill="FFFFFF"/>
          <w:lang w:val="en-IN" w:eastAsia="en-IN"/>
        </w:rPr>
        <w:drawing>
          <wp:inline distT="0" distB="0" distL="0" distR="0" wp14:anchorId="6479D95F" wp14:editId="3194F2EB">
            <wp:extent cx="5530850" cy="4442426"/>
            <wp:effectExtent l="19050" t="19050" r="12700" b="15875"/>
            <wp:docPr id="397" name="Picture 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534404" cy="4445280"/>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1FB8CA88" w14:textId="77777777" w:rsidR="00E90E2C" w:rsidRDefault="00E90E2C" w:rsidP="00E90E2C">
      <w:pPr>
        <w:pStyle w:val="Heading1111"/>
        <w:rPr>
          <w:shd w:val="clear" w:color="auto" w:fill="FFFFFF"/>
        </w:rPr>
      </w:pPr>
      <w:bookmarkStart w:id="197" w:name="_Ref49352551"/>
      <w:r w:rsidRPr="00C7517B">
        <w:rPr>
          <w:shd w:val="clear" w:color="auto" w:fill="FFFFFF"/>
        </w:rPr>
        <w:lastRenderedPageBreak/>
        <w:t>Main Transaction Details</w:t>
      </w:r>
      <w:bookmarkEnd w:id="197"/>
    </w:p>
    <w:p w14:paraId="0F3E76E3" w14:textId="0ABE4C52" w:rsidR="0014552C" w:rsidRDefault="0014552C" w:rsidP="0014552C">
      <w:pPr>
        <w:pStyle w:val="ParaunderHeading1111"/>
        <w:rPr>
          <w:shd w:val="clear" w:color="auto" w:fill="FFFFFF"/>
        </w:rPr>
      </w:pPr>
      <w:r>
        <w:t>Specify the details</w:t>
      </w:r>
      <w:r w:rsidRPr="009311AF">
        <w:t xml:space="preserve"> in the </w:t>
      </w:r>
      <w:r w:rsidRPr="009311AF">
        <w:rPr>
          <w:b/>
        </w:rPr>
        <w:t xml:space="preserve">Cash </w:t>
      </w:r>
      <w:r>
        <w:rPr>
          <w:b/>
        </w:rPr>
        <w:t>Withdrawal</w:t>
      </w:r>
      <w:r w:rsidRPr="009311AF">
        <w:t xml:space="preserve"> screen. </w:t>
      </w:r>
      <w:r w:rsidR="00052D92" w:rsidRPr="00052D92">
        <w:t>The fields, which are marked with asterisk, are mandatory.</w:t>
      </w:r>
      <w:r w:rsidR="00052D92">
        <w:t xml:space="preserve"> </w:t>
      </w:r>
      <w:r w:rsidRPr="009311AF">
        <w:t>For more information on fields, refer to table</w:t>
      </w:r>
      <w:r>
        <w:t xml:space="preserve"> </w:t>
      </w:r>
      <w:r w:rsidRPr="00826452">
        <w:rPr>
          <w:i/>
          <w:color w:val="00B0F0"/>
        </w:rPr>
        <w:fldChar w:fldCharType="begin"/>
      </w:r>
      <w:r w:rsidRPr="00826452">
        <w:rPr>
          <w:i/>
          <w:color w:val="00B0F0"/>
        </w:rPr>
        <w:instrText xml:space="preserve"> REF CashWithdrawalScreen \h  \* MERGEFORMAT </w:instrText>
      </w:r>
      <w:r w:rsidRPr="00826452">
        <w:rPr>
          <w:i/>
          <w:color w:val="00B0F0"/>
        </w:rPr>
      </w:r>
      <w:r w:rsidRPr="00826452">
        <w:rPr>
          <w:i/>
          <w:color w:val="00B0F0"/>
        </w:rPr>
        <w:fldChar w:fldCharType="separate"/>
      </w:r>
      <w:r w:rsidR="005803B2" w:rsidRPr="005803B2">
        <w:rPr>
          <w:i/>
          <w:color w:val="00B0F0"/>
        </w:rPr>
        <w:t>Field Description: Cash Withdrawal</w:t>
      </w:r>
      <w:r w:rsidRPr="00826452">
        <w:rPr>
          <w:i/>
          <w:color w:val="00B0F0"/>
        </w:rPr>
        <w:fldChar w:fldCharType="end"/>
      </w:r>
      <w:r w:rsidRPr="009311AF">
        <w:t>.</w:t>
      </w:r>
    </w:p>
    <w:p w14:paraId="6A638DC5" w14:textId="77777777" w:rsidR="0024444C" w:rsidRDefault="00FA6026" w:rsidP="0024444C">
      <w:pPr>
        <w:pStyle w:val="FigureTableTitleunderHeading1111"/>
      </w:pPr>
      <w:bookmarkStart w:id="198" w:name="CashWithdrawalScreen"/>
      <w:r>
        <w:t>Field Description:</w:t>
      </w:r>
      <w:r w:rsidR="0024444C">
        <w:t xml:space="preserve"> Cash </w:t>
      </w:r>
      <w:r w:rsidR="00534C50" w:rsidRPr="00534C50">
        <w:t>Withdrawal</w:t>
      </w:r>
      <w:bookmarkEnd w:id="198"/>
    </w:p>
    <w:tbl>
      <w:tblPr>
        <w:tblStyle w:val="TableGrid"/>
        <w:tblW w:w="0" w:type="auto"/>
        <w:tblInd w:w="864" w:type="dxa"/>
        <w:tblLook w:val="04A0" w:firstRow="1" w:lastRow="0" w:firstColumn="1" w:lastColumn="0" w:noHBand="0" w:noVBand="1"/>
      </w:tblPr>
      <w:tblGrid>
        <w:gridCol w:w="2839"/>
        <w:gridCol w:w="5647"/>
      </w:tblGrid>
      <w:tr w:rsidR="0024444C" w14:paraId="31684B35" w14:textId="77777777" w:rsidTr="005E4461">
        <w:trPr>
          <w:tblHeader/>
        </w:trPr>
        <w:tc>
          <w:tcPr>
            <w:tcW w:w="2839" w:type="dxa"/>
          </w:tcPr>
          <w:p w14:paraId="0842BE53" w14:textId="77777777" w:rsidR="0024444C" w:rsidRDefault="00291324" w:rsidP="003D7C6C">
            <w:pPr>
              <w:pStyle w:val="TableHeader"/>
              <w:keepNext w:val="0"/>
              <w:keepLines w:val="0"/>
              <w:rPr>
                <w:shd w:val="clear" w:color="auto" w:fill="FFFFFF"/>
              </w:rPr>
            </w:pPr>
            <w:r>
              <w:rPr>
                <w:shd w:val="clear" w:color="auto" w:fill="FFFFFF"/>
              </w:rPr>
              <w:t>Field</w:t>
            </w:r>
          </w:p>
        </w:tc>
        <w:tc>
          <w:tcPr>
            <w:tcW w:w="5647" w:type="dxa"/>
          </w:tcPr>
          <w:p w14:paraId="038C1E05" w14:textId="77777777" w:rsidR="0024444C" w:rsidRDefault="0024444C" w:rsidP="003D7C6C">
            <w:pPr>
              <w:pStyle w:val="TableHeader"/>
              <w:keepNext w:val="0"/>
              <w:keepLines w:val="0"/>
              <w:rPr>
                <w:shd w:val="clear" w:color="auto" w:fill="FFFFFF"/>
              </w:rPr>
            </w:pPr>
            <w:r>
              <w:rPr>
                <w:shd w:val="clear" w:color="auto" w:fill="FFFFFF"/>
              </w:rPr>
              <w:t>Description</w:t>
            </w:r>
          </w:p>
        </w:tc>
      </w:tr>
      <w:tr w:rsidR="0024444C" w14:paraId="03BFABF3" w14:textId="77777777" w:rsidTr="005E4461">
        <w:tc>
          <w:tcPr>
            <w:tcW w:w="2839" w:type="dxa"/>
          </w:tcPr>
          <w:p w14:paraId="0919FC3C" w14:textId="77777777" w:rsidR="0024444C" w:rsidRPr="002D6F63" w:rsidRDefault="0024444C">
            <w:pPr>
              <w:pStyle w:val="TableContents"/>
              <w:keepNext w:val="0"/>
              <w:keepLines w:val="0"/>
              <w:rPr>
                <w:b/>
              </w:rPr>
            </w:pPr>
            <w:r w:rsidRPr="00F8797E">
              <w:rPr>
                <w:b/>
              </w:rPr>
              <w:t>Account</w:t>
            </w:r>
            <w:r w:rsidR="002D1DF5">
              <w:rPr>
                <w:b/>
              </w:rPr>
              <w:t xml:space="preserve"> Number</w:t>
            </w:r>
          </w:p>
        </w:tc>
        <w:tc>
          <w:tcPr>
            <w:tcW w:w="5647" w:type="dxa"/>
          </w:tcPr>
          <w:p w14:paraId="44EE4451" w14:textId="77777777" w:rsidR="0024444C" w:rsidRPr="000B711E" w:rsidRDefault="0024444C" w:rsidP="009C51C1">
            <w:pPr>
              <w:pStyle w:val="TableContents"/>
              <w:keepNext w:val="0"/>
              <w:keepLines w:val="0"/>
            </w:pPr>
            <w:r>
              <w:rPr>
                <w:shd w:val="clear" w:color="auto" w:fill="FFFFFF"/>
              </w:rPr>
              <w:t>Specify</w:t>
            </w:r>
            <w:r w:rsidRPr="00F8797E">
              <w:rPr>
                <w:shd w:val="clear" w:color="auto" w:fill="FFFFFF"/>
              </w:rPr>
              <w:t xml:space="preserve"> </w:t>
            </w:r>
            <w:r>
              <w:rPr>
                <w:shd w:val="clear" w:color="auto" w:fill="FFFFFF"/>
              </w:rPr>
              <w:t xml:space="preserve">a </w:t>
            </w:r>
            <w:r w:rsidRPr="00F8797E">
              <w:rPr>
                <w:shd w:val="clear" w:color="auto" w:fill="FFFFFF"/>
              </w:rPr>
              <w:t>valid customer account n</w:t>
            </w:r>
            <w:r>
              <w:rPr>
                <w:shd w:val="clear" w:color="auto" w:fill="FFFFFF"/>
              </w:rPr>
              <w:t>umber</w:t>
            </w:r>
            <w:r w:rsidRPr="00F8797E">
              <w:rPr>
                <w:shd w:val="clear" w:color="auto" w:fill="FFFFFF"/>
              </w:rPr>
              <w:t xml:space="preserve">. </w:t>
            </w:r>
            <w:r w:rsidR="009E00C4" w:rsidRPr="009E00C4">
              <w:rPr>
                <w:shd w:val="clear" w:color="auto" w:fill="FFFFFF"/>
              </w:rPr>
              <w:t xml:space="preserve">When you press </w:t>
            </w:r>
            <w:r w:rsidR="009E00C4" w:rsidRPr="0000024A">
              <w:rPr>
                <w:b/>
                <w:shd w:val="clear" w:color="auto" w:fill="FFFFFF"/>
              </w:rPr>
              <w:t>Tab</w:t>
            </w:r>
            <w:r w:rsidR="009E00C4" w:rsidRPr="009E00C4">
              <w:rPr>
                <w:shd w:val="clear" w:color="auto" w:fill="FFFFFF"/>
              </w:rPr>
              <w:t xml:space="preserve"> key</w:t>
            </w:r>
            <w:r w:rsidRPr="00F8797E">
              <w:rPr>
                <w:shd w:val="clear" w:color="auto" w:fill="FFFFFF"/>
              </w:rPr>
              <w:t xml:space="preserve">, the corresponding account information will </w:t>
            </w:r>
            <w:r w:rsidR="00D0787C" w:rsidRPr="00F8797E">
              <w:rPr>
                <w:shd w:val="clear" w:color="auto" w:fill="FFFFFF"/>
              </w:rPr>
              <w:t>be</w:t>
            </w:r>
            <w:r w:rsidRPr="00F8797E">
              <w:rPr>
                <w:shd w:val="clear" w:color="auto" w:fill="FFFFFF"/>
              </w:rPr>
              <w:t xml:space="preserve"> displayed in the </w:t>
            </w:r>
            <w:r w:rsidR="00A117E3" w:rsidRPr="0000024A">
              <w:rPr>
                <w:b/>
                <w:shd w:val="clear" w:color="auto" w:fill="FFFFFF"/>
              </w:rPr>
              <w:t xml:space="preserve">Customer </w:t>
            </w:r>
            <w:r w:rsidR="008503A2" w:rsidRPr="0000024A">
              <w:rPr>
                <w:b/>
                <w:shd w:val="clear" w:color="auto" w:fill="FFFFFF"/>
              </w:rPr>
              <w:t>Information</w:t>
            </w:r>
            <w:r w:rsidR="008503A2">
              <w:rPr>
                <w:shd w:val="clear" w:color="auto" w:fill="FFFFFF"/>
              </w:rPr>
              <w:t xml:space="preserve"> widget</w:t>
            </w:r>
            <w:r w:rsidRPr="00F8797E">
              <w:rPr>
                <w:shd w:val="clear" w:color="auto" w:fill="FFFFFF"/>
              </w:rPr>
              <w:t>.</w:t>
            </w:r>
          </w:p>
        </w:tc>
      </w:tr>
      <w:tr w:rsidR="0024444C" w14:paraId="0C4A93AF" w14:textId="77777777" w:rsidTr="005E4461">
        <w:tc>
          <w:tcPr>
            <w:tcW w:w="2839" w:type="dxa"/>
          </w:tcPr>
          <w:p w14:paraId="6B34388E" w14:textId="77777777" w:rsidR="0024444C" w:rsidRPr="00C01867" w:rsidRDefault="0024444C" w:rsidP="003D7C6C">
            <w:pPr>
              <w:pStyle w:val="TableContents"/>
              <w:keepNext w:val="0"/>
              <w:keepLines w:val="0"/>
              <w:rPr>
                <w:b/>
              </w:rPr>
            </w:pPr>
            <w:r w:rsidRPr="00F8797E">
              <w:rPr>
                <w:b/>
              </w:rPr>
              <w:t xml:space="preserve">Transaction </w:t>
            </w:r>
            <w:r w:rsidR="005E4461" w:rsidRPr="00F8797E">
              <w:rPr>
                <w:b/>
              </w:rPr>
              <w:t>Amount</w:t>
            </w:r>
          </w:p>
        </w:tc>
        <w:tc>
          <w:tcPr>
            <w:tcW w:w="5647" w:type="dxa"/>
          </w:tcPr>
          <w:p w14:paraId="4D6A9107" w14:textId="77777777" w:rsidR="005E4461" w:rsidRPr="001D7C0E" w:rsidRDefault="0024444C" w:rsidP="00052D92">
            <w:pPr>
              <w:pStyle w:val="TableContents"/>
              <w:keepNext w:val="0"/>
              <w:keepLines w:val="0"/>
              <w:rPr>
                <w:shd w:val="clear" w:color="auto" w:fill="FFFFFF"/>
              </w:rPr>
            </w:pPr>
            <w:r>
              <w:rPr>
                <w:shd w:val="clear" w:color="auto" w:fill="FFFFFF"/>
              </w:rPr>
              <w:t xml:space="preserve">Displays </w:t>
            </w:r>
            <w:r w:rsidRPr="00F8797E">
              <w:rPr>
                <w:shd w:val="clear" w:color="auto" w:fill="FFFFFF"/>
              </w:rPr>
              <w:t xml:space="preserve">the </w:t>
            </w:r>
            <w:r w:rsidR="004F1E04">
              <w:rPr>
                <w:shd w:val="clear" w:color="auto" w:fill="FFFFFF"/>
              </w:rPr>
              <w:t>local currency of the branch</w:t>
            </w:r>
            <w:r>
              <w:rPr>
                <w:shd w:val="clear" w:color="auto" w:fill="FFFFFF"/>
              </w:rPr>
              <w:t>. The</w:t>
            </w:r>
            <w:r w:rsidRPr="00F8797E">
              <w:rPr>
                <w:shd w:val="clear" w:color="auto" w:fill="FFFFFF"/>
              </w:rPr>
              <w:t xml:space="preserve"> user can select</w:t>
            </w:r>
            <w:r>
              <w:rPr>
                <w:shd w:val="clear" w:color="auto" w:fill="FFFFFF"/>
              </w:rPr>
              <w:t xml:space="preserve"> another currency from the drop-</w:t>
            </w:r>
            <w:r w:rsidRPr="00F8797E">
              <w:rPr>
                <w:shd w:val="clear" w:color="auto" w:fill="FFFFFF"/>
              </w:rPr>
              <w:t>down values.</w:t>
            </w:r>
            <w:r w:rsidR="001D7C0E">
              <w:rPr>
                <w:shd w:val="clear" w:color="auto" w:fill="FFFFFF"/>
              </w:rPr>
              <w:br/>
            </w:r>
            <w:r w:rsidR="005E4461" w:rsidRPr="00F8797E">
              <w:rPr>
                <w:shd w:val="clear" w:color="auto" w:fill="FFFFFF"/>
              </w:rPr>
              <w:t xml:space="preserve">Specify the transaction amount that </w:t>
            </w:r>
            <w:r w:rsidR="005E4461">
              <w:rPr>
                <w:shd w:val="clear" w:color="auto" w:fill="FFFFFF"/>
              </w:rPr>
              <w:t>need</w:t>
            </w:r>
            <w:r w:rsidR="001F5D94">
              <w:rPr>
                <w:shd w:val="clear" w:color="auto" w:fill="FFFFFF"/>
              </w:rPr>
              <w:t>s</w:t>
            </w:r>
            <w:r w:rsidR="005E4461" w:rsidRPr="00F8797E">
              <w:rPr>
                <w:shd w:val="clear" w:color="auto" w:fill="FFFFFF"/>
              </w:rPr>
              <w:t xml:space="preserve"> to be </w:t>
            </w:r>
            <w:r w:rsidR="005E4461">
              <w:rPr>
                <w:shd w:val="clear" w:color="auto" w:fill="FFFFFF"/>
              </w:rPr>
              <w:t>debited</w:t>
            </w:r>
            <w:r w:rsidR="005E4461" w:rsidRPr="00F8797E">
              <w:rPr>
                <w:shd w:val="clear" w:color="auto" w:fill="FFFFFF"/>
              </w:rPr>
              <w:t xml:space="preserve"> </w:t>
            </w:r>
            <w:r w:rsidR="005E4461">
              <w:rPr>
                <w:shd w:val="clear" w:color="auto" w:fill="FFFFFF"/>
              </w:rPr>
              <w:t>from</w:t>
            </w:r>
            <w:r w:rsidR="005E4461" w:rsidRPr="00F8797E">
              <w:rPr>
                <w:shd w:val="clear" w:color="auto" w:fill="FFFFFF"/>
              </w:rPr>
              <w:t xml:space="preserve"> </w:t>
            </w:r>
            <w:r w:rsidR="005E4461">
              <w:rPr>
                <w:shd w:val="clear" w:color="auto" w:fill="FFFFFF"/>
              </w:rPr>
              <w:t xml:space="preserve">the </w:t>
            </w:r>
            <w:r w:rsidR="005E4461" w:rsidRPr="00F8797E">
              <w:rPr>
                <w:shd w:val="clear" w:color="auto" w:fill="FFFFFF"/>
              </w:rPr>
              <w:t>customer account.</w:t>
            </w:r>
          </w:p>
        </w:tc>
      </w:tr>
      <w:tr w:rsidR="002F23CD" w14:paraId="12466D2F" w14:textId="77777777" w:rsidTr="005E4461">
        <w:tc>
          <w:tcPr>
            <w:tcW w:w="2839" w:type="dxa"/>
          </w:tcPr>
          <w:p w14:paraId="241067C2" w14:textId="77777777" w:rsidR="002F23CD" w:rsidRPr="00F8797E" w:rsidRDefault="002F23CD" w:rsidP="002F23CD">
            <w:pPr>
              <w:pStyle w:val="TableContents"/>
              <w:keepNext w:val="0"/>
              <w:keepLines w:val="0"/>
              <w:rPr>
                <w:b/>
              </w:rPr>
            </w:pPr>
            <w:r>
              <w:rPr>
                <w:b/>
              </w:rPr>
              <w:t>Negotiated Exchange Rate</w:t>
            </w:r>
          </w:p>
        </w:tc>
        <w:tc>
          <w:tcPr>
            <w:tcW w:w="5647" w:type="dxa"/>
          </w:tcPr>
          <w:p w14:paraId="24694662" w14:textId="77777777" w:rsidR="002F23CD" w:rsidRDefault="002F23CD" w:rsidP="002F23CD">
            <w:pPr>
              <w:pStyle w:val="TableContents"/>
              <w:keepNext w:val="0"/>
              <w:keepLines w:val="0"/>
              <w:rPr>
                <w:shd w:val="clear" w:color="auto" w:fill="FFFFFF"/>
              </w:rPr>
            </w:pPr>
            <w:r>
              <w:rPr>
                <w:shd w:val="clear" w:color="auto" w:fill="FFFFFF"/>
              </w:rPr>
              <w:t>Specify the negotiated exchange rate, if it is needed to perform the transaction using negotiated value.</w:t>
            </w:r>
          </w:p>
          <w:p w14:paraId="75BDED53" w14:textId="77777777" w:rsidR="002F23CD" w:rsidRDefault="002F23CD" w:rsidP="00EA7288">
            <w:pPr>
              <w:pStyle w:val="NoteinsideTables"/>
            </w:pPr>
            <w:r>
              <w:t xml:space="preserve">This field is </w:t>
            </w:r>
            <w:r w:rsidRPr="00464190">
              <w:t>applicable only if the transaction involves cross currency.</w:t>
            </w:r>
            <w:r>
              <w:t xml:space="preserve"> If this option is selected, the </w:t>
            </w:r>
            <w:r w:rsidRPr="00496451">
              <w:rPr>
                <w:b/>
              </w:rPr>
              <w:t>Negotiated Reference</w:t>
            </w:r>
            <w:r>
              <w:rPr>
                <w:b/>
              </w:rPr>
              <w:t xml:space="preserve"> Number</w:t>
            </w:r>
            <w:r>
              <w:t xml:space="preserve"> field will become mandatory.</w:t>
            </w:r>
          </w:p>
        </w:tc>
      </w:tr>
      <w:tr w:rsidR="002F23CD" w14:paraId="151E0C74" w14:textId="77777777" w:rsidTr="005E4461">
        <w:tc>
          <w:tcPr>
            <w:tcW w:w="2839" w:type="dxa"/>
          </w:tcPr>
          <w:p w14:paraId="32D76A6F" w14:textId="77777777" w:rsidR="002F23CD" w:rsidRPr="00F8797E" w:rsidRDefault="002F23CD" w:rsidP="002F23CD">
            <w:pPr>
              <w:pStyle w:val="TableContents"/>
              <w:keepNext w:val="0"/>
              <w:keepLines w:val="0"/>
              <w:rPr>
                <w:b/>
              </w:rPr>
            </w:pPr>
            <w:r>
              <w:rPr>
                <w:b/>
              </w:rPr>
              <w:t>Negotiated Reference Number</w:t>
            </w:r>
          </w:p>
        </w:tc>
        <w:tc>
          <w:tcPr>
            <w:tcW w:w="5647" w:type="dxa"/>
          </w:tcPr>
          <w:p w14:paraId="0D1AED4F" w14:textId="77777777" w:rsidR="002F23CD" w:rsidRDefault="002F23CD" w:rsidP="002F23CD">
            <w:pPr>
              <w:pStyle w:val="TableContents"/>
              <w:keepNext w:val="0"/>
              <w:keepLines w:val="0"/>
              <w:rPr>
                <w:shd w:val="clear" w:color="auto" w:fill="FFFFFF"/>
              </w:rPr>
            </w:pPr>
            <w:r>
              <w:rPr>
                <w:shd w:val="clear" w:color="auto" w:fill="FFFFFF"/>
              </w:rPr>
              <w:t>Specify the reference number for the negotiated cost rate.</w:t>
            </w:r>
          </w:p>
          <w:p w14:paraId="5D0EA007" w14:textId="77777777" w:rsidR="002F23CD" w:rsidRDefault="002F23CD" w:rsidP="00EA7288">
            <w:pPr>
              <w:pStyle w:val="NoteinsideTables"/>
            </w:pPr>
            <w:r>
              <w:t xml:space="preserve">This field is </w:t>
            </w:r>
            <w:r w:rsidRPr="00464190">
              <w:t>applicable only if the transaction involves cross currency.</w:t>
            </w:r>
          </w:p>
        </w:tc>
      </w:tr>
      <w:tr w:rsidR="002F23CD" w14:paraId="388D1798" w14:textId="77777777" w:rsidTr="005E4461">
        <w:tc>
          <w:tcPr>
            <w:tcW w:w="2839" w:type="dxa"/>
          </w:tcPr>
          <w:p w14:paraId="3CD084CC" w14:textId="77777777" w:rsidR="002F23CD" w:rsidRPr="00F8797E" w:rsidRDefault="002F23CD" w:rsidP="002F23CD">
            <w:pPr>
              <w:pStyle w:val="TableContents"/>
              <w:keepNext w:val="0"/>
              <w:keepLines w:val="0"/>
              <w:rPr>
                <w:b/>
              </w:rPr>
            </w:pPr>
            <w:r w:rsidRPr="00F8797E">
              <w:rPr>
                <w:b/>
              </w:rPr>
              <w:t>Exchange Rate</w:t>
            </w:r>
          </w:p>
        </w:tc>
        <w:tc>
          <w:tcPr>
            <w:tcW w:w="5647" w:type="dxa"/>
          </w:tcPr>
          <w:p w14:paraId="26836AF7" w14:textId="77777777" w:rsidR="002F23CD" w:rsidRDefault="002F23CD" w:rsidP="002F23CD">
            <w:pPr>
              <w:pStyle w:val="TableContents"/>
              <w:keepNext w:val="0"/>
              <w:keepLines w:val="0"/>
              <w:rPr>
                <w:shd w:val="clear" w:color="auto" w:fill="FFFFFF"/>
              </w:rPr>
            </w:pPr>
            <w:r>
              <w:rPr>
                <w:shd w:val="clear" w:color="auto" w:fill="FFFFFF"/>
              </w:rPr>
              <w:t>D</w:t>
            </w:r>
            <w:r w:rsidRPr="00F8797E">
              <w:rPr>
                <w:shd w:val="clear" w:color="auto" w:fill="FFFFFF"/>
              </w:rPr>
              <w:t>isplay</w:t>
            </w:r>
            <w:r>
              <w:rPr>
                <w:shd w:val="clear" w:color="auto" w:fill="FFFFFF"/>
              </w:rPr>
              <w:t>s</w:t>
            </w:r>
            <w:r w:rsidRPr="00F8797E">
              <w:rPr>
                <w:shd w:val="clear" w:color="auto" w:fill="FFFFFF"/>
              </w:rPr>
              <w:t xml:space="preserve"> the exchange rate used to convert the transaction currency into account currency and </w:t>
            </w:r>
            <w:r>
              <w:rPr>
                <w:shd w:val="clear" w:color="auto" w:fill="FFFFFF"/>
              </w:rPr>
              <w:t>it can be modified.</w:t>
            </w:r>
          </w:p>
          <w:p w14:paraId="1AAB4BF1" w14:textId="77777777" w:rsidR="002F23CD" w:rsidRPr="00F8797E" w:rsidRDefault="002F23CD" w:rsidP="002F23CD">
            <w:pPr>
              <w:pStyle w:val="NoteinsideTables"/>
            </w:pPr>
            <w:r w:rsidRPr="00F8797E">
              <w:lastRenderedPageBreak/>
              <w:t xml:space="preserve">If the transaction currency is the same as the account currency, the system </w:t>
            </w:r>
            <w:r>
              <w:t>displays</w:t>
            </w:r>
            <w:r w:rsidRPr="00F8797E">
              <w:t xml:space="preserve"> the exchange rate as 1.</w:t>
            </w:r>
            <w:r>
              <w:t xml:space="preserve"> This</w:t>
            </w:r>
            <w:r w:rsidRPr="00FB6215">
              <w:t xml:space="preserve"> field </w:t>
            </w:r>
            <w:r>
              <w:t>is</w:t>
            </w:r>
            <w:r w:rsidRPr="00FB6215">
              <w:t xml:space="preserve"> displayed only if </w:t>
            </w:r>
            <w:r w:rsidRPr="00167A45">
              <w:rPr>
                <w:b/>
              </w:rPr>
              <w:t>Multi Currency Configuration</w:t>
            </w:r>
            <w:r w:rsidRPr="00FB6215">
              <w:t xml:space="preserve"> at Function Code Indicator level is set as </w:t>
            </w:r>
            <w:r w:rsidRPr="00167A45">
              <w:rPr>
                <w:b/>
              </w:rPr>
              <w:t>Y</w:t>
            </w:r>
            <w:r w:rsidRPr="00FB6215">
              <w:t>.</w:t>
            </w:r>
          </w:p>
        </w:tc>
      </w:tr>
      <w:tr w:rsidR="002F23CD" w14:paraId="56C62DC1" w14:textId="77777777" w:rsidTr="005E4461">
        <w:tc>
          <w:tcPr>
            <w:tcW w:w="2839" w:type="dxa"/>
          </w:tcPr>
          <w:p w14:paraId="17CF0128" w14:textId="77777777" w:rsidR="002F23CD" w:rsidRPr="00F8797E" w:rsidRDefault="002F23CD" w:rsidP="002F23CD">
            <w:pPr>
              <w:pStyle w:val="TableContents"/>
              <w:keepNext w:val="0"/>
              <w:keepLines w:val="0"/>
              <w:rPr>
                <w:b/>
              </w:rPr>
            </w:pPr>
            <w:r w:rsidRPr="00F8797E">
              <w:rPr>
                <w:b/>
              </w:rPr>
              <w:t>Account Amount</w:t>
            </w:r>
          </w:p>
        </w:tc>
        <w:tc>
          <w:tcPr>
            <w:tcW w:w="5647" w:type="dxa"/>
          </w:tcPr>
          <w:p w14:paraId="7B6C1453" w14:textId="77777777" w:rsidR="002F23CD" w:rsidRDefault="002F23CD" w:rsidP="002F23CD">
            <w:pPr>
              <w:pStyle w:val="TableContents"/>
              <w:keepNext w:val="0"/>
              <w:keepLines w:val="0"/>
              <w:rPr>
                <w:shd w:val="clear" w:color="auto" w:fill="FFFFFF"/>
              </w:rPr>
            </w:pPr>
            <w:r>
              <w:rPr>
                <w:shd w:val="clear" w:color="auto" w:fill="FFFFFF"/>
              </w:rPr>
              <w:t>D</w:t>
            </w:r>
            <w:r w:rsidRPr="00F8797E">
              <w:rPr>
                <w:shd w:val="clear" w:color="auto" w:fill="FFFFFF"/>
              </w:rPr>
              <w:t>isplays the transaction amount converted in terms of account amount based on the exchange rate.</w:t>
            </w:r>
          </w:p>
          <w:p w14:paraId="7C54A837" w14:textId="77777777" w:rsidR="002F23CD" w:rsidRPr="00F8797E" w:rsidRDefault="002F23CD" w:rsidP="002F23CD">
            <w:pPr>
              <w:pStyle w:val="NoteinsideTables"/>
            </w:pPr>
            <w:r>
              <w:t>This</w:t>
            </w:r>
            <w:r w:rsidRPr="00FB6215">
              <w:t xml:space="preserve"> field </w:t>
            </w:r>
            <w:r>
              <w:t>is</w:t>
            </w:r>
            <w:r w:rsidRPr="00FB6215">
              <w:t xml:space="preserve"> displayed only if </w:t>
            </w:r>
            <w:r w:rsidRPr="00D1162F">
              <w:rPr>
                <w:b/>
              </w:rPr>
              <w:t>Multi Currency Configuration</w:t>
            </w:r>
            <w:r w:rsidRPr="00FB6215">
              <w:t xml:space="preserve"> at Function Code Indicator level is set as </w:t>
            </w:r>
            <w:r w:rsidRPr="00167A45">
              <w:rPr>
                <w:b/>
              </w:rPr>
              <w:t>Y</w:t>
            </w:r>
            <w:r w:rsidRPr="00FB6215">
              <w:t>.</w:t>
            </w:r>
          </w:p>
        </w:tc>
      </w:tr>
      <w:tr w:rsidR="002F23CD" w14:paraId="164A91FB" w14:textId="77777777" w:rsidTr="005E4461">
        <w:tc>
          <w:tcPr>
            <w:tcW w:w="2839" w:type="dxa"/>
          </w:tcPr>
          <w:p w14:paraId="0BD634FC" w14:textId="77777777" w:rsidR="002F23CD" w:rsidRPr="00F8797E" w:rsidRDefault="002F23CD" w:rsidP="002F23CD">
            <w:pPr>
              <w:pStyle w:val="TableContents"/>
              <w:keepNext w:val="0"/>
              <w:keepLines w:val="0"/>
              <w:rPr>
                <w:b/>
              </w:rPr>
            </w:pPr>
            <w:r w:rsidRPr="00F8797E">
              <w:rPr>
                <w:b/>
              </w:rPr>
              <w:t>Total Charge Amount</w:t>
            </w:r>
          </w:p>
        </w:tc>
        <w:tc>
          <w:tcPr>
            <w:tcW w:w="5647" w:type="dxa"/>
          </w:tcPr>
          <w:p w14:paraId="33BB624B" w14:textId="77777777" w:rsidR="002F23CD" w:rsidRDefault="002F23CD" w:rsidP="002F23CD">
            <w:pPr>
              <w:pStyle w:val="TableContents"/>
              <w:keepNext w:val="0"/>
              <w:keepLines w:val="0"/>
              <w:rPr>
                <w:shd w:val="clear" w:color="auto" w:fill="FFFFFF"/>
              </w:rPr>
            </w:pPr>
            <w:r>
              <w:rPr>
                <w:shd w:val="clear" w:color="auto" w:fill="FFFFFF"/>
              </w:rPr>
              <w:t>D</w:t>
            </w:r>
            <w:r w:rsidRPr="00F8797E">
              <w:rPr>
                <w:shd w:val="clear" w:color="auto" w:fill="FFFFFF"/>
              </w:rPr>
              <w:t>isplay</w:t>
            </w:r>
            <w:r>
              <w:rPr>
                <w:shd w:val="clear" w:color="auto" w:fill="FFFFFF"/>
              </w:rPr>
              <w:t>s</w:t>
            </w:r>
            <w:r w:rsidRPr="00F8797E">
              <w:rPr>
                <w:shd w:val="clear" w:color="auto" w:fill="FFFFFF"/>
              </w:rPr>
              <w:t xml:space="preserve"> the total charge amount</w:t>
            </w:r>
            <w:r>
              <w:rPr>
                <w:shd w:val="clear" w:color="auto" w:fill="FFFFFF"/>
              </w:rPr>
              <w:t>, which is computed by the system</w:t>
            </w:r>
            <w:r w:rsidRPr="00F8797E">
              <w:rPr>
                <w:shd w:val="clear" w:color="auto" w:fill="FFFFFF"/>
              </w:rPr>
              <w:t xml:space="preserve"> in </w:t>
            </w:r>
            <w:r>
              <w:rPr>
                <w:shd w:val="clear" w:color="auto" w:fill="FFFFFF"/>
              </w:rPr>
              <w:t>local currency of the branch</w:t>
            </w:r>
            <w:r w:rsidRPr="00F8797E">
              <w:rPr>
                <w:shd w:val="clear" w:color="auto" w:fill="FFFFFF"/>
              </w:rPr>
              <w:t>.</w:t>
            </w:r>
          </w:p>
          <w:p w14:paraId="36B69A4F" w14:textId="77777777" w:rsidR="002F23CD" w:rsidRPr="00F8797E" w:rsidRDefault="002F23CD" w:rsidP="002F23CD">
            <w:pPr>
              <w:pStyle w:val="NoteinsideTables"/>
            </w:pPr>
            <w:r>
              <w:t>This</w:t>
            </w:r>
            <w:r w:rsidRPr="00FB6215">
              <w:t xml:space="preserve"> field </w:t>
            </w:r>
            <w:r>
              <w:t>is</w:t>
            </w:r>
            <w:r w:rsidRPr="00FB6215">
              <w:t xml:space="preserve"> displayed only if </w:t>
            </w:r>
            <w:r>
              <w:rPr>
                <w:b/>
              </w:rPr>
              <w:t>Total Charges</w:t>
            </w:r>
            <w:r w:rsidRPr="00D1162F">
              <w:rPr>
                <w:b/>
              </w:rPr>
              <w:t xml:space="preserve"> Configuration</w:t>
            </w:r>
            <w:r w:rsidRPr="00FB6215">
              <w:t xml:space="preserve"> at Function Code Indicator level is set as </w:t>
            </w:r>
            <w:r w:rsidRPr="00167A45">
              <w:rPr>
                <w:b/>
              </w:rPr>
              <w:t>Y</w:t>
            </w:r>
            <w:r w:rsidRPr="00FB6215">
              <w:t>.</w:t>
            </w:r>
          </w:p>
        </w:tc>
      </w:tr>
      <w:tr w:rsidR="002F23CD" w14:paraId="2B7AFB7C" w14:textId="77777777" w:rsidTr="005E4461">
        <w:tc>
          <w:tcPr>
            <w:tcW w:w="2839" w:type="dxa"/>
          </w:tcPr>
          <w:p w14:paraId="45CF1663" w14:textId="77777777" w:rsidR="002F23CD" w:rsidRPr="00F8797E" w:rsidRDefault="002F23CD" w:rsidP="002F23CD">
            <w:pPr>
              <w:pStyle w:val="TableContents"/>
              <w:keepNext w:val="0"/>
              <w:keepLines w:val="0"/>
              <w:rPr>
                <w:b/>
              </w:rPr>
            </w:pPr>
            <w:r w:rsidRPr="00F8797E">
              <w:rPr>
                <w:b/>
              </w:rPr>
              <w:t>Narrative</w:t>
            </w:r>
          </w:p>
        </w:tc>
        <w:tc>
          <w:tcPr>
            <w:tcW w:w="5647" w:type="dxa"/>
          </w:tcPr>
          <w:p w14:paraId="349AA364" w14:textId="77777777" w:rsidR="002F23CD" w:rsidRPr="00F8797E" w:rsidRDefault="002F23CD" w:rsidP="002F23CD">
            <w:pPr>
              <w:pStyle w:val="TableContents"/>
              <w:keepNext w:val="0"/>
              <w:keepLines w:val="0"/>
              <w:rPr>
                <w:shd w:val="clear" w:color="auto" w:fill="FFFFFF"/>
              </w:rPr>
            </w:pPr>
            <w:r>
              <w:rPr>
                <w:shd w:val="clear" w:color="auto" w:fill="FFFFFF"/>
              </w:rPr>
              <w:t>D</w:t>
            </w:r>
            <w:r w:rsidRPr="00F8797E">
              <w:rPr>
                <w:shd w:val="clear" w:color="auto" w:fill="FFFFFF"/>
              </w:rPr>
              <w:t>isplays the</w:t>
            </w:r>
            <w:r>
              <w:rPr>
                <w:shd w:val="clear" w:color="auto" w:fill="FFFFFF"/>
              </w:rPr>
              <w:t xml:space="preserve"> default narrative</w:t>
            </w:r>
            <w:r w:rsidRPr="00F8797E">
              <w:rPr>
                <w:shd w:val="clear" w:color="auto" w:fill="FFFFFF"/>
              </w:rPr>
              <w:t xml:space="preserve"> </w:t>
            </w:r>
            <w:r w:rsidRPr="00860FCA">
              <w:rPr>
                <w:b/>
                <w:shd w:val="clear" w:color="auto" w:fill="FFFFFF"/>
              </w:rPr>
              <w:t xml:space="preserve">Cash </w:t>
            </w:r>
            <w:r>
              <w:rPr>
                <w:b/>
                <w:shd w:val="clear" w:color="auto" w:fill="FFFFFF"/>
              </w:rPr>
              <w:t>Withdrawal</w:t>
            </w:r>
            <w:r>
              <w:rPr>
                <w:shd w:val="clear" w:color="auto" w:fill="FFFFFF"/>
              </w:rPr>
              <w:t xml:space="preserve"> and it can be modified.</w:t>
            </w:r>
          </w:p>
        </w:tc>
      </w:tr>
    </w:tbl>
    <w:p w14:paraId="280E9AD1" w14:textId="77777777" w:rsidR="00E90E2C" w:rsidRDefault="00E90E2C" w:rsidP="00E90E2C">
      <w:pPr>
        <w:pStyle w:val="Heading1111"/>
        <w:rPr>
          <w:rFonts w:eastAsia="Times New Roman"/>
        </w:rPr>
      </w:pPr>
      <w:r>
        <w:rPr>
          <w:rFonts w:eastAsia="Times New Roman"/>
        </w:rPr>
        <w:t>Denomination Details</w:t>
      </w:r>
    </w:p>
    <w:p w14:paraId="53560470" w14:textId="77777777" w:rsidR="00A3050A" w:rsidRDefault="00420F28" w:rsidP="00E90E2C">
      <w:pPr>
        <w:pStyle w:val="ParaunderHeading1111"/>
      </w:pPr>
      <w:r>
        <w:t xml:space="preserve">The </w:t>
      </w:r>
      <w:r w:rsidRPr="001B3391">
        <w:rPr>
          <w:b/>
        </w:rPr>
        <w:t>Denomination</w:t>
      </w:r>
      <w:r>
        <w:t xml:space="preserve"> </w:t>
      </w:r>
      <w:r w:rsidR="0078349B">
        <w:t>segment</w:t>
      </w:r>
      <w:r>
        <w:t xml:space="preserve"> is used to</w:t>
      </w:r>
      <w:r w:rsidRPr="001B3391">
        <w:t xml:space="preserve"> view the denominations maintained for the transaction currency </w:t>
      </w:r>
      <w:r w:rsidR="00AA0552">
        <w:t>and to enter the</w:t>
      </w:r>
      <w:r w:rsidRPr="001B3391">
        <w:t xml:space="preserve"> denomination units. For more information on </w:t>
      </w:r>
      <w:r>
        <w:t xml:space="preserve">this </w:t>
      </w:r>
      <w:r w:rsidR="0078349B">
        <w:t>segment</w:t>
      </w:r>
      <w:r>
        <w:t xml:space="preserve">, refer to the topic </w:t>
      </w:r>
      <w:r w:rsidR="00603F59" w:rsidRPr="002A04C4">
        <w:rPr>
          <w:i/>
          <w:color w:val="00B0F0"/>
        </w:rPr>
        <w:fldChar w:fldCharType="begin" w:fldLock="1"/>
      </w:r>
      <w:r w:rsidR="00603F59" w:rsidRPr="002A04C4">
        <w:rPr>
          <w:i/>
          <w:color w:val="00B0F0"/>
        </w:rPr>
        <w:instrText xml:space="preserve"> REF _Ref40271006 \h  \* MERGEFORMAT </w:instrText>
      </w:r>
      <w:r w:rsidR="00603F59" w:rsidRPr="002A04C4">
        <w:rPr>
          <w:i/>
          <w:color w:val="00B0F0"/>
        </w:rPr>
      </w:r>
      <w:r w:rsidR="00603F59" w:rsidRPr="002A04C4">
        <w:rPr>
          <w:i/>
          <w:color w:val="00B0F0"/>
        </w:rPr>
        <w:fldChar w:fldCharType="separate"/>
      </w:r>
      <w:r w:rsidR="00603F59" w:rsidRPr="002A04C4">
        <w:rPr>
          <w:i/>
          <w:color w:val="00B0F0"/>
        </w:rPr>
        <w:t>2.4.11.2 Denomination Details</w:t>
      </w:r>
      <w:r w:rsidR="00603F59" w:rsidRPr="002A04C4">
        <w:rPr>
          <w:i/>
          <w:color w:val="00B0F0"/>
        </w:rPr>
        <w:fldChar w:fldCharType="end"/>
      </w:r>
      <w:r>
        <w:t xml:space="preserve"> in this guide</w:t>
      </w:r>
      <w:r w:rsidRPr="001B3391">
        <w:t>.</w:t>
      </w:r>
    </w:p>
    <w:p w14:paraId="25F52597" w14:textId="77777777" w:rsidR="00E90E2C" w:rsidRDefault="00E90E2C" w:rsidP="00E90E2C">
      <w:pPr>
        <w:pStyle w:val="Heading1111"/>
        <w:rPr>
          <w:rFonts w:eastAsia="Times New Roman"/>
        </w:rPr>
      </w:pPr>
      <w:r w:rsidRPr="00A41888">
        <w:rPr>
          <w:rFonts w:eastAsia="Times New Roman"/>
        </w:rPr>
        <w:t>Charge Details</w:t>
      </w:r>
    </w:p>
    <w:p w14:paraId="48AFD0B8" w14:textId="77777777" w:rsidR="00CF1E55" w:rsidRDefault="00290AA2" w:rsidP="00CF1E55">
      <w:pPr>
        <w:pStyle w:val="ParaunderHeading1111"/>
      </w:pPr>
      <w:r>
        <w:t xml:space="preserve">The </w:t>
      </w:r>
      <w:r>
        <w:rPr>
          <w:b/>
        </w:rPr>
        <w:t>Charge Details</w:t>
      </w:r>
      <w:r w:rsidR="00D47B49">
        <w:t xml:space="preserve"> </w:t>
      </w:r>
      <w:r w:rsidR="0078349B">
        <w:t>segment</w:t>
      </w:r>
      <w:r w:rsidR="002D2128">
        <w:t xml:space="preserve"> is used to</w:t>
      </w:r>
      <w:r w:rsidR="00CF1E55" w:rsidRPr="001B3391">
        <w:t xml:space="preserve"> </w:t>
      </w:r>
      <w:r w:rsidR="00C0632A">
        <w:t>view or waive</w:t>
      </w:r>
      <w:r w:rsidR="00CF1E55" w:rsidRPr="001B3391">
        <w:t xml:space="preserve"> the </w:t>
      </w:r>
      <w:r w:rsidR="00CF1E55" w:rsidRPr="00CF1E55">
        <w:t>computed charge</w:t>
      </w:r>
      <w:r w:rsidR="00E650B8">
        <w:t>s</w:t>
      </w:r>
      <w:r w:rsidR="00CF1E55" w:rsidRPr="001B3391">
        <w:t>. For more information on</w:t>
      </w:r>
      <w:r>
        <w:t xml:space="preserve"> this </w:t>
      </w:r>
      <w:r w:rsidR="0078349B">
        <w:t>segment</w:t>
      </w:r>
      <w:r w:rsidR="00CF1E55">
        <w:t xml:space="preserve">, refer to the </w:t>
      </w:r>
      <w:r w:rsidR="00191D8B">
        <w:t>topic</w:t>
      </w:r>
      <w:r w:rsidR="00CF1E55">
        <w:t xml:space="preserve"> </w:t>
      </w:r>
      <w:r w:rsidR="00420F28" w:rsidRPr="00B25CB0">
        <w:rPr>
          <w:i/>
          <w:color w:val="00B0F0"/>
        </w:rPr>
        <w:fldChar w:fldCharType="begin" w:fldLock="1"/>
      </w:r>
      <w:r w:rsidR="00420F28" w:rsidRPr="00B25CB0">
        <w:rPr>
          <w:i/>
          <w:color w:val="00B0F0"/>
        </w:rPr>
        <w:instrText xml:space="preserve"> REF _Ref39662670 \h </w:instrText>
      </w:r>
      <w:r w:rsidR="00B25CB0" w:rsidRPr="00B25CB0">
        <w:rPr>
          <w:i/>
          <w:color w:val="00B0F0"/>
        </w:rPr>
        <w:instrText xml:space="preserve"> \* MERGEFORMAT </w:instrText>
      </w:r>
      <w:r w:rsidR="00420F28" w:rsidRPr="00B25CB0">
        <w:rPr>
          <w:i/>
          <w:color w:val="00B0F0"/>
        </w:rPr>
      </w:r>
      <w:r w:rsidR="00420F28" w:rsidRPr="00B25CB0">
        <w:rPr>
          <w:i/>
          <w:color w:val="00B0F0"/>
        </w:rPr>
        <w:fldChar w:fldCharType="separate"/>
      </w:r>
      <w:r w:rsidR="00420F28" w:rsidRPr="00B25CB0">
        <w:rPr>
          <w:rFonts w:eastAsia="Times New Roman"/>
          <w:i/>
          <w:color w:val="00B0F0"/>
        </w:rPr>
        <w:t>2.6.1.3 Charge Details</w:t>
      </w:r>
      <w:r w:rsidR="00420F28" w:rsidRPr="00B25CB0">
        <w:rPr>
          <w:i/>
          <w:color w:val="00B0F0"/>
        </w:rPr>
        <w:fldChar w:fldCharType="end"/>
      </w:r>
      <w:r w:rsidR="00420F28">
        <w:t xml:space="preserve"> </w:t>
      </w:r>
      <w:r w:rsidR="00CF1E55">
        <w:t>in this guide</w:t>
      </w:r>
      <w:r w:rsidR="00CF1E55" w:rsidRPr="001B3391">
        <w:t>.</w:t>
      </w:r>
    </w:p>
    <w:p w14:paraId="1BE70BE5" w14:textId="77777777" w:rsidR="00E90E2C" w:rsidRPr="00A41888" w:rsidRDefault="00912186" w:rsidP="00167A45">
      <w:pPr>
        <w:pStyle w:val="Heading1111"/>
        <w:rPr>
          <w:rFonts w:eastAsia="Times New Roman"/>
        </w:rPr>
      </w:pPr>
      <w:r>
        <w:rPr>
          <w:rFonts w:eastAsia="Times New Roman"/>
        </w:rPr>
        <w:t>Transaction Submission</w:t>
      </w:r>
    </w:p>
    <w:p w14:paraId="09C01CFF" w14:textId="77777777" w:rsidR="008E59D8" w:rsidRDefault="00ED406C" w:rsidP="009A2CB6">
      <w:pPr>
        <w:pStyle w:val="NumberedListunder1111"/>
        <w:numPr>
          <w:ilvl w:val="0"/>
          <w:numId w:val="96"/>
        </w:numPr>
      </w:pPr>
      <w:r>
        <w:t xml:space="preserve">Click </w:t>
      </w:r>
      <w:r w:rsidRPr="00ED406C">
        <w:rPr>
          <w:b/>
        </w:rPr>
        <w:t>Submit</w:t>
      </w:r>
      <w:r>
        <w:t xml:space="preserve"> to complete the transaction</w:t>
      </w:r>
      <w:r w:rsidR="00E9723D">
        <w:t>.</w:t>
      </w:r>
    </w:p>
    <w:p w14:paraId="2A251D15" w14:textId="77777777" w:rsidR="0019320B" w:rsidRDefault="0019320B" w:rsidP="0019320B">
      <w:pPr>
        <w:pStyle w:val="StepResultUnder1111"/>
      </w:pPr>
      <w:r w:rsidRPr="0019320B">
        <w:t xml:space="preserve">A Teller Sequence Number is generated and the </w:t>
      </w:r>
      <w:r w:rsidRPr="0019320B">
        <w:rPr>
          <w:b/>
        </w:rPr>
        <w:t>Transaction Completed Successfully</w:t>
      </w:r>
      <w:r w:rsidRPr="0019320B">
        <w:t xml:space="preserve"> information message is displayed.</w:t>
      </w:r>
    </w:p>
    <w:p w14:paraId="6CD97C2D" w14:textId="77777777" w:rsidR="00E90E2C" w:rsidRPr="004D1654" w:rsidRDefault="00E9723D" w:rsidP="00FE23A3">
      <w:pPr>
        <w:pStyle w:val="ParaunderHeading1111"/>
        <w:rPr>
          <w:color w:val="222222"/>
        </w:rPr>
      </w:pPr>
      <w:r>
        <w:lastRenderedPageBreak/>
        <w:t>The transaction is moved to authorization in case of any approval warning rai</w:t>
      </w:r>
      <w:r w:rsidR="005564B7">
        <w:t>sed when the transaction saves.</w:t>
      </w:r>
      <w:r w:rsidR="0019320B">
        <w:t xml:space="preserve"> </w:t>
      </w:r>
      <w:r w:rsidR="00071D8A">
        <w:t>On transaction completion</w:t>
      </w:r>
      <w:r>
        <w:t xml:space="preserve">, </w:t>
      </w:r>
      <w:r w:rsidRPr="00E9723D">
        <w:t>the cash is withdrawn successfully from the customer account</w:t>
      </w:r>
      <w:r>
        <w:t>.</w:t>
      </w:r>
      <w:r w:rsidR="0019320B">
        <w:t xml:space="preserve"> </w:t>
      </w:r>
      <w:r w:rsidR="00E90E2C">
        <w:t xml:space="preserve">For more information on </w:t>
      </w:r>
      <w:r w:rsidR="00C20847">
        <w:t>transaction submission</w:t>
      </w:r>
      <w:r w:rsidR="00E90E2C">
        <w:t xml:space="preserve"> and validations, refer to the </w:t>
      </w:r>
      <w:r w:rsidR="00191D8B">
        <w:t>topic</w:t>
      </w:r>
      <w:r w:rsidR="00FF3812">
        <w:t xml:space="preserve"> </w:t>
      </w:r>
      <w:r w:rsidR="00FF3812" w:rsidRPr="00FF3812">
        <w:rPr>
          <w:i/>
          <w:color w:val="00B0F0"/>
        </w:rPr>
        <w:fldChar w:fldCharType="begin" w:fldLock="1"/>
      </w:r>
      <w:r w:rsidR="00FF3812" w:rsidRPr="00FF3812">
        <w:rPr>
          <w:i/>
          <w:color w:val="00B0F0"/>
        </w:rPr>
        <w:instrText xml:space="preserve"> REF _Ref40623176 \h  \* MERGEFORMAT </w:instrText>
      </w:r>
      <w:r w:rsidR="00FF3812" w:rsidRPr="00FF3812">
        <w:rPr>
          <w:i/>
          <w:color w:val="00B0F0"/>
        </w:rPr>
      </w:r>
      <w:r w:rsidR="00FF3812" w:rsidRPr="00FF3812">
        <w:rPr>
          <w:i/>
          <w:color w:val="00B0F0"/>
        </w:rPr>
        <w:fldChar w:fldCharType="separate"/>
      </w:r>
      <w:r w:rsidR="00FF3812" w:rsidRPr="00FF3812">
        <w:rPr>
          <w:rFonts w:eastAsia="Times New Roman"/>
          <w:i/>
          <w:color w:val="00B0F0"/>
        </w:rPr>
        <w:t>2.6.1.4 Transaction Submission</w:t>
      </w:r>
      <w:r w:rsidR="00FF3812" w:rsidRPr="00FF3812">
        <w:rPr>
          <w:i/>
          <w:color w:val="00B0F0"/>
        </w:rPr>
        <w:fldChar w:fldCharType="end"/>
      </w:r>
      <w:r w:rsidR="008E59D8">
        <w:t xml:space="preserve"> </w:t>
      </w:r>
      <w:r>
        <w:t>in this guide</w:t>
      </w:r>
      <w:r w:rsidR="00E90E2C">
        <w:t>.</w:t>
      </w:r>
    </w:p>
    <w:p w14:paraId="6E7DCA79" w14:textId="77777777" w:rsidR="00CE07BE" w:rsidRDefault="00CE07BE" w:rsidP="00CE07BE">
      <w:pPr>
        <w:pStyle w:val="Heading111"/>
      </w:pPr>
      <w:bookmarkStart w:id="199" w:name="_Ref39842073"/>
      <w:bookmarkStart w:id="200" w:name="_Toc183016395"/>
      <w:r>
        <w:t>Cheque Withdrawal</w:t>
      </w:r>
      <w:bookmarkEnd w:id="199"/>
      <w:bookmarkEnd w:id="200"/>
    </w:p>
    <w:p w14:paraId="6ACD752C" w14:textId="77777777" w:rsidR="00955FDB" w:rsidRDefault="00684E0E" w:rsidP="00CE07BE">
      <w:pPr>
        <w:pStyle w:val="ParaunderHeading111"/>
      </w:pPr>
      <w:r w:rsidRPr="00684E0E">
        <w:t xml:space="preserve">This </w:t>
      </w:r>
      <w:r w:rsidR="00D365E8">
        <w:t>screen is used to</w:t>
      </w:r>
      <w:r w:rsidR="00CE07BE">
        <w:t xml:space="preserve"> withdraw cash</w:t>
      </w:r>
      <w:r w:rsidR="00CE07BE" w:rsidRPr="00DD2462">
        <w:t xml:space="preserve"> from CASA account </w:t>
      </w:r>
      <w:r w:rsidR="006C59EC">
        <w:t xml:space="preserve">of the customer </w:t>
      </w:r>
      <w:r w:rsidR="00CE07BE">
        <w:t>against</w:t>
      </w:r>
      <w:r w:rsidR="00CE07BE" w:rsidRPr="00DD2462">
        <w:t xml:space="preserve"> </w:t>
      </w:r>
      <w:r w:rsidR="00D365E8">
        <w:t xml:space="preserve">the </w:t>
      </w:r>
      <w:r w:rsidR="0019562A">
        <w:t xml:space="preserve">in-house </w:t>
      </w:r>
      <w:r w:rsidR="00CE07BE" w:rsidRPr="00DD2462">
        <w:t>cheque. The withdrawal is</w:t>
      </w:r>
      <w:r w:rsidR="00CE07BE">
        <w:t xml:space="preserve"> </w:t>
      </w:r>
      <w:r w:rsidR="00CE07BE" w:rsidRPr="00DD2462">
        <w:t>subject to availability of sufficient balance or ava</w:t>
      </w:r>
      <w:r w:rsidR="00CE07BE">
        <w:t xml:space="preserve">ilable </w:t>
      </w:r>
      <w:r w:rsidR="00BD00F9">
        <w:t xml:space="preserve">credit limit. </w:t>
      </w:r>
      <w:r w:rsidR="00955FDB" w:rsidRPr="00955FDB">
        <w:t xml:space="preserve">To verify the signature for the transactions, you can click </w:t>
      </w:r>
      <w:r w:rsidR="00955FDB" w:rsidRPr="00955FDB">
        <w:rPr>
          <w:b/>
        </w:rPr>
        <w:t>Verify</w:t>
      </w:r>
      <w:r w:rsidR="00955FDB" w:rsidRPr="00955FDB">
        <w:t xml:space="preserve"> button in </w:t>
      </w:r>
      <w:r w:rsidR="00955FDB" w:rsidRPr="00955FDB">
        <w:rPr>
          <w:b/>
        </w:rPr>
        <w:t>Customer Information Widget</w:t>
      </w:r>
      <w:r w:rsidR="00955FDB" w:rsidRPr="00955FDB">
        <w:t xml:space="preserve">. The signature verification is applicable for the </w:t>
      </w:r>
      <w:r w:rsidR="00CB7430" w:rsidRPr="00955FDB">
        <w:t>transactions, which</w:t>
      </w:r>
      <w:r w:rsidR="00845558">
        <w:t xml:space="preserve"> have</w:t>
      </w:r>
      <w:r w:rsidR="00955FDB" w:rsidRPr="00955FDB">
        <w:t xml:space="preserve"> the </w:t>
      </w:r>
      <w:r w:rsidR="00955FDB" w:rsidRPr="00955FDB">
        <w:rPr>
          <w:b/>
        </w:rPr>
        <w:t>Signature Verification Required</w:t>
      </w:r>
      <w:r w:rsidR="00955FDB" w:rsidRPr="00955FDB">
        <w:t xml:space="preserve"> option selected as </w:t>
      </w:r>
      <w:r w:rsidR="00955FDB" w:rsidRPr="00955FDB">
        <w:rPr>
          <w:b/>
        </w:rPr>
        <w:t>Y</w:t>
      </w:r>
      <w:r w:rsidR="00955FDB" w:rsidRPr="00955FDB">
        <w:t xml:space="preserve"> at the Function Code Preference level.</w:t>
      </w:r>
    </w:p>
    <w:p w14:paraId="67150481" w14:textId="77777777" w:rsidR="00175943" w:rsidRDefault="00E717D7">
      <w:pPr>
        <w:pStyle w:val="ParaunderHeading111"/>
        <w:keepNext/>
      </w:pPr>
      <w:r>
        <w:lastRenderedPageBreak/>
        <w:t>To process</w:t>
      </w:r>
      <w:r w:rsidR="00175943">
        <w:t xml:space="preserve"> this </w:t>
      </w:r>
      <w:r w:rsidR="00175943" w:rsidRPr="00ED6B4C">
        <w:t>screen</w:t>
      </w:r>
      <w:r w:rsidR="00175943">
        <w:t xml:space="preserve">, type </w:t>
      </w:r>
      <w:r w:rsidR="00175943">
        <w:rPr>
          <w:b/>
        </w:rPr>
        <w:t>Cheque Withdrawal</w:t>
      </w:r>
      <w:r w:rsidR="00175943">
        <w:t xml:space="preserve"> in the </w:t>
      </w:r>
      <w:r w:rsidR="00175943" w:rsidRPr="00C6156D">
        <w:rPr>
          <w:b/>
        </w:rPr>
        <w:t>Menu Item Search</w:t>
      </w:r>
      <w:r w:rsidR="00175943">
        <w:t xml:space="preserve"> located at the left corner of the </w:t>
      </w:r>
      <w:r w:rsidR="00C75C91">
        <w:t>application toolbar</w:t>
      </w:r>
      <w:r w:rsidR="00175943">
        <w:t xml:space="preserve"> and </w:t>
      </w:r>
      <w:r w:rsidR="007729FF">
        <w:t>select the appropriate</w:t>
      </w:r>
      <w:r w:rsidR="00175943">
        <w:t xml:space="preserve"> screen (or) do the following steps:</w:t>
      </w:r>
    </w:p>
    <w:p w14:paraId="2C5ABBE1" w14:textId="77777777" w:rsidR="001821B3" w:rsidRDefault="001821B3" w:rsidP="00E3791A">
      <w:pPr>
        <w:pStyle w:val="NumberedListunder111"/>
        <w:keepNext/>
        <w:numPr>
          <w:ilvl w:val="0"/>
          <w:numId w:val="22"/>
        </w:numPr>
      </w:pPr>
      <w:r>
        <w:t xml:space="preserve">From </w:t>
      </w:r>
      <w:r w:rsidRPr="00F06CB0">
        <w:rPr>
          <w:b/>
        </w:rPr>
        <w:t>Home screen</w:t>
      </w:r>
      <w:r w:rsidRPr="000C59DF">
        <w:t xml:space="preserve">, </w:t>
      </w:r>
      <w:r w:rsidR="00A83462">
        <w:t>click</w:t>
      </w:r>
      <w:r w:rsidRPr="000C59DF">
        <w:t xml:space="preserve"> </w:t>
      </w:r>
      <w:r w:rsidRPr="00F06CB0">
        <w:rPr>
          <w:b/>
        </w:rPr>
        <w:t>Teller</w:t>
      </w:r>
      <w:r>
        <w:t>.</w:t>
      </w:r>
      <w:r w:rsidR="00AE24C0">
        <w:t xml:space="preserve"> On Teller Mega Menu, under </w:t>
      </w:r>
      <w:r w:rsidR="00AE24C0">
        <w:rPr>
          <w:b/>
        </w:rPr>
        <w:t>Customer Transaction</w:t>
      </w:r>
      <w:r w:rsidR="00AE24C0">
        <w:t xml:space="preserve">, click </w:t>
      </w:r>
      <w:r w:rsidR="00AE24C0" w:rsidRPr="001821B3">
        <w:rPr>
          <w:b/>
        </w:rPr>
        <w:t>Cheque Withdrawal</w:t>
      </w:r>
      <w:r w:rsidR="00AE24C0" w:rsidRPr="00713B5A">
        <w:t>.</w:t>
      </w:r>
    </w:p>
    <w:p w14:paraId="2FE6799C" w14:textId="77777777" w:rsidR="00F06CB0" w:rsidRDefault="00F06CB0" w:rsidP="002847D6">
      <w:pPr>
        <w:pStyle w:val="StepResultUnderHeading111"/>
        <w:keepNext/>
      </w:pPr>
      <w:r w:rsidRPr="00F06CB0">
        <w:t xml:space="preserve">The </w:t>
      </w:r>
      <w:r w:rsidRPr="001821B3">
        <w:rPr>
          <w:b/>
        </w:rPr>
        <w:t>Cheque Withdrawal</w:t>
      </w:r>
      <w:r w:rsidRPr="00F06CB0">
        <w:t xml:space="preserve"> </w:t>
      </w:r>
      <w:r w:rsidR="004E0AEE">
        <w:t>screen is displayed</w:t>
      </w:r>
      <w:r w:rsidRPr="00F06CB0">
        <w:t>.</w:t>
      </w:r>
    </w:p>
    <w:p w14:paraId="37D42B77" w14:textId="7A2BBE6C" w:rsidR="00926B80" w:rsidRDefault="00926B80" w:rsidP="00926B80">
      <w:pPr>
        <w:pStyle w:val="FigureTableTitleunderHeading111"/>
      </w:pPr>
      <w:r>
        <w:t xml:space="preserve">Figure </w:t>
      </w:r>
      <w:fldSimple w:instr=" SEQ Figure \* ARABIC ">
        <w:r w:rsidR="005803B2">
          <w:rPr>
            <w:noProof/>
          </w:rPr>
          <w:t>53</w:t>
        </w:r>
      </w:fldSimple>
      <w:r w:rsidR="00E23614">
        <w:t>:</w:t>
      </w:r>
      <w:r>
        <w:t xml:space="preserve"> Cheque Withdrawal</w:t>
      </w:r>
    </w:p>
    <w:p w14:paraId="61944D3E" w14:textId="77777777" w:rsidR="00CE07BE" w:rsidRDefault="001002CA" w:rsidP="00CE07BE">
      <w:pPr>
        <w:pStyle w:val="ParaunderHeading111"/>
        <w:rPr>
          <w:color w:val="222222"/>
          <w:shd w:val="clear" w:color="auto" w:fill="FFFFFF"/>
        </w:rPr>
      </w:pPr>
      <w:r w:rsidRPr="001002CA">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sidR="00CE5306" w:rsidRPr="00CE5306">
        <w:rPr>
          <w:rFonts w:ascii="Times New Roman" w:eastAsia="Times New Roman" w:hAnsi="Times New Roman" w:cs="Times New Roman"/>
          <w:noProof/>
          <w:snapToGrid w:val="0"/>
          <w:color w:val="000000"/>
          <w:w w:val="0"/>
          <w:sz w:val="0"/>
          <w:szCs w:val="0"/>
          <w:u w:color="000000"/>
          <w:bdr w:val="none" w:sz="0" w:space="0" w:color="000000"/>
          <w:shd w:val="clear" w:color="000000" w:fill="000000"/>
          <w:lang w:val="en-IN" w:eastAsia="en-IN"/>
        </w:rPr>
        <w:drawing>
          <wp:inline distT="0" distB="0" distL="0" distR="0" wp14:anchorId="3A38004E" wp14:editId="11708F7F">
            <wp:extent cx="5509549" cy="4509209"/>
            <wp:effectExtent l="19050" t="19050" r="15240" b="24765"/>
            <wp:docPr id="398" name="Picture 398" descr="C:\Users\kakaliya\Documents\Work\Releases_Oracle Banking Branch\14.5.2.0.0_Innovation\INPUTS\Teller\Screens\Customer Transaction\Cheque withdraw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kakaliya\Documents\Work\Releases_Oracle Banking Branch\14.5.2.0.0_Innovation\INPUTS\Teller\Screens\Customer Transaction\Cheque withdrawal.JPG"/>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519473" cy="4517331"/>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11643BA3" w14:textId="77777777" w:rsidR="00CE07BE" w:rsidRDefault="00CE07BE" w:rsidP="00CE07BE">
      <w:pPr>
        <w:pStyle w:val="Heading1111"/>
        <w:rPr>
          <w:shd w:val="clear" w:color="auto" w:fill="FFFFFF"/>
        </w:rPr>
      </w:pPr>
      <w:r w:rsidRPr="00C7517B">
        <w:rPr>
          <w:shd w:val="clear" w:color="auto" w:fill="FFFFFF"/>
        </w:rPr>
        <w:t>Main Transaction Details</w:t>
      </w:r>
    </w:p>
    <w:p w14:paraId="4D509635" w14:textId="42419BE7" w:rsidR="0014552C" w:rsidRDefault="0014552C" w:rsidP="0014552C">
      <w:pPr>
        <w:pStyle w:val="ParaunderHeading1111"/>
        <w:rPr>
          <w:color w:val="222222"/>
          <w:shd w:val="clear" w:color="auto" w:fill="FFFFFF"/>
        </w:rPr>
      </w:pPr>
      <w:r>
        <w:t>Specify the details</w:t>
      </w:r>
      <w:r w:rsidRPr="009311AF">
        <w:t xml:space="preserve"> in the </w:t>
      </w:r>
      <w:r w:rsidRPr="009311AF">
        <w:rPr>
          <w:b/>
        </w:rPr>
        <w:t>Ch</w:t>
      </w:r>
      <w:r>
        <w:rPr>
          <w:b/>
        </w:rPr>
        <w:t>eque</w:t>
      </w:r>
      <w:r w:rsidRPr="009311AF">
        <w:rPr>
          <w:b/>
        </w:rPr>
        <w:t xml:space="preserve"> </w:t>
      </w:r>
      <w:r>
        <w:rPr>
          <w:b/>
        </w:rPr>
        <w:t>Withdrawal</w:t>
      </w:r>
      <w:r w:rsidRPr="009311AF">
        <w:t xml:space="preserve"> screen. </w:t>
      </w:r>
      <w:r w:rsidR="00052D92" w:rsidRPr="00052D92">
        <w:t>The fields, which are marked with asterisk, are mandatory.</w:t>
      </w:r>
      <w:r w:rsidR="00052D92">
        <w:t xml:space="preserve"> </w:t>
      </w:r>
      <w:r w:rsidRPr="009311AF">
        <w:t>For more information on fields, refer to table</w:t>
      </w:r>
      <w:r>
        <w:t xml:space="preserve"> </w:t>
      </w:r>
      <w:r w:rsidRPr="003135DC">
        <w:rPr>
          <w:i/>
          <w:color w:val="00B0F0"/>
        </w:rPr>
        <w:fldChar w:fldCharType="begin"/>
      </w:r>
      <w:r w:rsidRPr="003135DC">
        <w:rPr>
          <w:i/>
          <w:color w:val="00B0F0"/>
        </w:rPr>
        <w:instrText xml:space="preserve"> REF ChequeWithdrawalScreen \h  \* MERGEFORMAT </w:instrText>
      </w:r>
      <w:r w:rsidRPr="003135DC">
        <w:rPr>
          <w:i/>
          <w:color w:val="00B0F0"/>
        </w:rPr>
      </w:r>
      <w:r w:rsidRPr="003135DC">
        <w:rPr>
          <w:i/>
          <w:color w:val="00B0F0"/>
        </w:rPr>
        <w:fldChar w:fldCharType="separate"/>
      </w:r>
      <w:r w:rsidR="005803B2" w:rsidRPr="005803B2">
        <w:rPr>
          <w:i/>
          <w:color w:val="00B0F0"/>
        </w:rPr>
        <w:t>Field Description: Cheque Withdrawal</w:t>
      </w:r>
      <w:r w:rsidRPr="003135DC">
        <w:rPr>
          <w:i/>
          <w:color w:val="00B0F0"/>
        </w:rPr>
        <w:fldChar w:fldCharType="end"/>
      </w:r>
      <w:r w:rsidRPr="009311AF">
        <w:t>.</w:t>
      </w:r>
    </w:p>
    <w:p w14:paraId="279F5FB9" w14:textId="77777777" w:rsidR="003A1A64" w:rsidRDefault="00FA6026" w:rsidP="003A1A64">
      <w:pPr>
        <w:pStyle w:val="FigureTableTitleunderHeading1111"/>
      </w:pPr>
      <w:bookmarkStart w:id="201" w:name="ChequeWithdrawalScreen"/>
      <w:r>
        <w:lastRenderedPageBreak/>
        <w:t>Field Description:</w:t>
      </w:r>
      <w:r w:rsidR="003A1A64">
        <w:t xml:space="preserve"> </w:t>
      </w:r>
      <w:r w:rsidR="00534C50" w:rsidRPr="00534C50">
        <w:t>Cheque Withdrawal</w:t>
      </w:r>
      <w:bookmarkEnd w:id="201"/>
    </w:p>
    <w:tbl>
      <w:tblPr>
        <w:tblStyle w:val="TableGrid"/>
        <w:tblW w:w="0" w:type="auto"/>
        <w:tblInd w:w="864" w:type="dxa"/>
        <w:tblLook w:val="04A0" w:firstRow="1" w:lastRow="0" w:firstColumn="1" w:lastColumn="0" w:noHBand="0" w:noVBand="1"/>
      </w:tblPr>
      <w:tblGrid>
        <w:gridCol w:w="2839"/>
        <w:gridCol w:w="5647"/>
      </w:tblGrid>
      <w:tr w:rsidR="003A1A64" w14:paraId="5033064E" w14:textId="77777777" w:rsidTr="00AB515F">
        <w:trPr>
          <w:tblHeader/>
        </w:trPr>
        <w:tc>
          <w:tcPr>
            <w:tcW w:w="2839" w:type="dxa"/>
          </w:tcPr>
          <w:p w14:paraId="28280856" w14:textId="77777777" w:rsidR="003A1A64" w:rsidRDefault="00291324" w:rsidP="003D7C6C">
            <w:pPr>
              <w:pStyle w:val="TableHeader"/>
              <w:keepNext w:val="0"/>
              <w:keepLines w:val="0"/>
              <w:rPr>
                <w:shd w:val="clear" w:color="auto" w:fill="FFFFFF"/>
              </w:rPr>
            </w:pPr>
            <w:r>
              <w:rPr>
                <w:shd w:val="clear" w:color="auto" w:fill="FFFFFF"/>
              </w:rPr>
              <w:t>Field</w:t>
            </w:r>
          </w:p>
        </w:tc>
        <w:tc>
          <w:tcPr>
            <w:tcW w:w="5647" w:type="dxa"/>
          </w:tcPr>
          <w:p w14:paraId="22D493B3" w14:textId="77777777" w:rsidR="003A1A64" w:rsidRDefault="003A1A64" w:rsidP="003D7C6C">
            <w:pPr>
              <w:pStyle w:val="TableHeader"/>
              <w:keepNext w:val="0"/>
              <w:keepLines w:val="0"/>
              <w:rPr>
                <w:shd w:val="clear" w:color="auto" w:fill="FFFFFF"/>
              </w:rPr>
            </w:pPr>
            <w:r>
              <w:rPr>
                <w:shd w:val="clear" w:color="auto" w:fill="FFFFFF"/>
              </w:rPr>
              <w:t>Description</w:t>
            </w:r>
          </w:p>
        </w:tc>
      </w:tr>
      <w:tr w:rsidR="003A1A64" w14:paraId="41B75A3C" w14:textId="77777777" w:rsidTr="00AB515F">
        <w:tc>
          <w:tcPr>
            <w:tcW w:w="2839" w:type="dxa"/>
          </w:tcPr>
          <w:p w14:paraId="5085B4BA" w14:textId="77777777" w:rsidR="003A1A64" w:rsidRPr="002D6F63" w:rsidRDefault="003A1A64" w:rsidP="003D7C6C">
            <w:pPr>
              <w:pStyle w:val="TableContents"/>
              <w:keepNext w:val="0"/>
              <w:keepLines w:val="0"/>
              <w:rPr>
                <w:b/>
              </w:rPr>
            </w:pPr>
            <w:r w:rsidRPr="00F8797E">
              <w:rPr>
                <w:b/>
              </w:rPr>
              <w:t>Account Number</w:t>
            </w:r>
          </w:p>
        </w:tc>
        <w:tc>
          <w:tcPr>
            <w:tcW w:w="5647" w:type="dxa"/>
          </w:tcPr>
          <w:p w14:paraId="34732DF8" w14:textId="77777777" w:rsidR="003A1A64" w:rsidRPr="000B711E" w:rsidRDefault="003A1A64" w:rsidP="009C51C1">
            <w:pPr>
              <w:pStyle w:val="TableContents"/>
              <w:keepNext w:val="0"/>
              <w:keepLines w:val="0"/>
            </w:pPr>
            <w:r>
              <w:rPr>
                <w:shd w:val="clear" w:color="auto" w:fill="FFFFFF"/>
              </w:rPr>
              <w:t>Specify</w:t>
            </w:r>
            <w:r w:rsidRPr="00F8797E">
              <w:rPr>
                <w:shd w:val="clear" w:color="auto" w:fill="FFFFFF"/>
              </w:rPr>
              <w:t xml:space="preserve"> </w:t>
            </w:r>
            <w:r>
              <w:rPr>
                <w:shd w:val="clear" w:color="auto" w:fill="FFFFFF"/>
              </w:rPr>
              <w:t xml:space="preserve">a </w:t>
            </w:r>
            <w:r w:rsidRPr="00F8797E">
              <w:rPr>
                <w:shd w:val="clear" w:color="auto" w:fill="FFFFFF"/>
              </w:rPr>
              <w:t>valid account n</w:t>
            </w:r>
            <w:r>
              <w:rPr>
                <w:shd w:val="clear" w:color="auto" w:fill="FFFFFF"/>
              </w:rPr>
              <w:t>umber</w:t>
            </w:r>
            <w:r w:rsidR="00035031">
              <w:rPr>
                <w:shd w:val="clear" w:color="auto" w:fill="FFFFFF"/>
              </w:rPr>
              <w:t xml:space="preserve"> the </w:t>
            </w:r>
            <w:r w:rsidR="00035031" w:rsidRPr="00F8797E">
              <w:rPr>
                <w:shd w:val="clear" w:color="auto" w:fill="FFFFFF"/>
              </w:rPr>
              <w:t>customer</w:t>
            </w:r>
            <w:r w:rsidRPr="00F8797E">
              <w:rPr>
                <w:shd w:val="clear" w:color="auto" w:fill="FFFFFF"/>
              </w:rPr>
              <w:t xml:space="preserve">. </w:t>
            </w:r>
            <w:r w:rsidR="009E00C4" w:rsidRPr="009E00C4">
              <w:rPr>
                <w:shd w:val="clear" w:color="auto" w:fill="FFFFFF"/>
              </w:rPr>
              <w:t xml:space="preserve">When you press </w:t>
            </w:r>
            <w:r w:rsidR="009E00C4" w:rsidRPr="0000024A">
              <w:rPr>
                <w:b/>
                <w:shd w:val="clear" w:color="auto" w:fill="FFFFFF"/>
              </w:rPr>
              <w:t>Tab</w:t>
            </w:r>
            <w:r w:rsidR="009E00C4" w:rsidRPr="009E00C4">
              <w:rPr>
                <w:shd w:val="clear" w:color="auto" w:fill="FFFFFF"/>
              </w:rPr>
              <w:t xml:space="preserve"> key</w:t>
            </w:r>
            <w:r w:rsidRPr="00F8797E">
              <w:rPr>
                <w:shd w:val="clear" w:color="auto" w:fill="FFFFFF"/>
              </w:rPr>
              <w:t xml:space="preserve">, the corresponding account information will </w:t>
            </w:r>
            <w:r w:rsidR="00FC77FB" w:rsidRPr="00F8797E">
              <w:rPr>
                <w:shd w:val="clear" w:color="auto" w:fill="FFFFFF"/>
              </w:rPr>
              <w:t>be</w:t>
            </w:r>
            <w:r w:rsidRPr="00F8797E">
              <w:rPr>
                <w:shd w:val="clear" w:color="auto" w:fill="FFFFFF"/>
              </w:rPr>
              <w:t xml:space="preserve"> displayed in the </w:t>
            </w:r>
            <w:r w:rsidR="00A117E3" w:rsidRPr="0000024A">
              <w:rPr>
                <w:b/>
                <w:shd w:val="clear" w:color="auto" w:fill="FFFFFF"/>
              </w:rPr>
              <w:t xml:space="preserve">Customer </w:t>
            </w:r>
            <w:r w:rsidR="008503A2" w:rsidRPr="0000024A">
              <w:rPr>
                <w:b/>
                <w:shd w:val="clear" w:color="auto" w:fill="FFFFFF"/>
              </w:rPr>
              <w:t>Information</w:t>
            </w:r>
            <w:r w:rsidR="008503A2">
              <w:rPr>
                <w:shd w:val="clear" w:color="auto" w:fill="FFFFFF"/>
              </w:rPr>
              <w:t xml:space="preserve"> widget</w:t>
            </w:r>
            <w:r w:rsidRPr="00F8797E">
              <w:rPr>
                <w:shd w:val="clear" w:color="auto" w:fill="FFFFFF"/>
              </w:rPr>
              <w:t>.</w:t>
            </w:r>
          </w:p>
        </w:tc>
      </w:tr>
      <w:tr w:rsidR="003A1A64" w14:paraId="1C2D0D8A" w14:textId="77777777" w:rsidTr="00AB515F">
        <w:tc>
          <w:tcPr>
            <w:tcW w:w="2839" w:type="dxa"/>
          </w:tcPr>
          <w:p w14:paraId="320D9327" w14:textId="77777777" w:rsidR="003A1A64" w:rsidRPr="00C01867" w:rsidRDefault="003A1A64" w:rsidP="003D7C6C">
            <w:pPr>
              <w:pStyle w:val="TableContents"/>
              <w:keepNext w:val="0"/>
              <w:keepLines w:val="0"/>
              <w:rPr>
                <w:b/>
              </w:rPr>
            </w:pPr>
            <w:r w:rsidRPr="00F8797E">
              <w:rPr>
                <w:b/>
              </w:rPr>
              <w:t xml:space="preserve">Transaction </w:t>
            </w:r>
            <w:r w:rsidR="00AB515F" w:rsidRPr="00F8797E">
              <w:rPr>
                <w:b/>
              </w:rPr>
              <w:t>Amount</w:t>
            </w:r>
          </w:p>
        </w:tc>
        <w:tc>
          <w:tcPr>
            <w:tcW w:w="5647" w:type="dxa"/>
          </w:tcPr>
          <w:p w14:paraId="4DD31376" w14:textId="77777777" w:rsidR="003A1A64" w:rsidRDefault="003A1A64" w:rsidP="00753435">
            <w:pPr>
              <w:pStyle w:val="TableContents"/>
              <w:keepNext w:val="0"/>
              <w:keepLines w:val="0"/>
              <w:rPr>
                <w:shd w:val="clear" w:color="auto" w:fill="FFFFFF"/>
              </w:rPr>
            </w:pPr>
            <w:r>
              <w:rPr>
                <w:shd w:val="clear" w:color="auto" w:fill="FFFFFF"/>
              </w:rPr>
              <w:t xml:space="preserve">Displays </w:t>
            </w:r>
            <w:r w:rsidRPr="00F8797E">
              <w:rPr>
                <w:shd w:val="clear" w:color="auto" w:fill="FFFFFF"/>
              </w:rPr>
              <w:t xml:space="preserve">the </w:t>
            </w:r>
            <w:r w:rsidR="004F1E04">
              <w:rPr>
                <w:shd w:val="clear" w:color="auto" w:fill="FFFFFF"/>
              </w:rPr>
              <w:t>local currency of the branch</w:t>
            </w:r>
            <w:r>
              <w:rPr>
                <w:shd w:val="clear" w:color="auto" w:fill="FFFFFF"/>
              </w:rPr>
              <w:t xml:space="preserve">. </w:t>
            </w:r>
            <w:r w:rsidR="00FC77FB">
              <w:rPr>
                <w:shd w:val="clear" w:color="auto" w:fill="FFFFFF"/>
              </w:rPr>
              <w:t xml:space="preserve">You </w:t>
            </w:r>
            <w:r w:rsidRPr="00F8797E">
              <w:rPr>
                <w:shd w:val="clear" w:color="auto" w:fill="FFFFFF"/>
              </w:rPr>
              <w:t>can select</w:t>
            </w:r>
            <w:r>
              <w:rPr>
                <w:shd w:val="clear" w:color="auto" w:fill="FFFFFF"/>
              </w:rPr>
              <w:t xml:space="preserve"> another currency from the drop-</w:t>
            </w:r>
            <w:r w:rsidRPr="00F8797E">
              <w:rPr>
                <w:shd w:val="clear" w:color="auto" w:fill="FFFFFF"/>
              </w:rPr>
              <w:t xml:space="preserve">down </w:t>
            </w:r>
            <w:r w:rsidR="00753435">
              <w:rPr>
                <w:shd w:val="clear" w:color="auto" w:fill="FFFFFF"/>
              </w:rPr>
              <w:t>list</w:t>
            </w:r>
            <w:r w:rsidRPr="00F8797E">
              <w:rPr>
                <w:shd w:val="clear" w:color="auto" w:fill="FFFFFF"/>
              </w:rPr>
              <w:t>.</w:t>
            </w:r>
          </w:p>
          <w:p w14:paraId="359E7CF8" w14:textId="77777777" w:rsidR="00AB515F" w:rsidRDefault="00AB515F" w:rsidP="00052D92">
            <w:pPr>
              <w:pStyle w:val="TableContents"/>
              <w:keepNext w:val="0"/>
              <w:keepLines w:val="0"/>
            </w:pPr>
            <w:r w:rsidRPr="00F8797E">
              <w:rPr>
                <w:shd w:val="clear" w:color="auto" w:fill="FFFFFF"/>
              </w:rPr>
              <w:t xml:space="preserve">Specify the transaction amount that </w:t>
            </w:r>
            <w:r>
              <w:rPr>
                <w:shd w:val="clear" w:color="auto" w:fill="FFFFFF"/>
              </w:rPr>
              <w:t>needs</w:t>
            </w:r>
            <w:r w:rsidRPr="00F8797E">
              <w:rPr>
                <w:shd w:val="clear" w:color="auto" w:fill="FFFFFF"/>
              </w:rPr>
              <w:t xml:space="preserve"> to be </w:t>
            </w:r>
            <w:r>
              <w:rPr>
                <w:shd w:val="clear" w:color="auto" w:fill="FFFFFF"/>
              </w:rPr>
              <w:t>debited</w:t>
            </w:r>
            <w:r w:rsidRPr="00F8797E">
              <w:rPr>
                <w:shd w:val="clear" w:color="auto" w:fill="FFFFFF"/>
              </w:rPr>
              <w:t xml:space="preserve"> </w:t>
            </w:r>
            <w:r>
              <w:rPr>
                <w:shd w:val="clear" w:color="auto" w:fill="FFFFFF"/>
              </w:rPr>
              <w:t>from</w:t>
            </w:r>
            <w:r w:rsidRPr="00F8797E">
              <w:rPr>
                <w:shd w:val="clear" w:color="auto" w:fill="FFFFFF"/>
              </w:rPr>
              <w:t xml:space="preserve"> </w:t>
            </w:r>
            <w:r>
              <w:rPr>
                <w:shd w:val="clear" w:color="auto" w:fill="FFFFFF"/>
              </w:rPr>
              <w:t xml:space="preserve">the </w:t>
            </w:r>
            <w:r w:rsidRPr="00F8797E">
              <w:rPr>
                <w:shd w:val="clear" w:color="auto" w:fill="FFFFFF"/>
              </w:rPr>
              <w:t>customer account.</w:t>
            </w:r>
          </w:p>
        </w:tc>
      </w:tr>
      <w:tr w:rsidR="003A1A64" w14:paraId="03F43CC9" w14:textId="77777777" w:rsidTr="00AB515F">
        <w:tc>
          <w:tcPr>
            <w:tcW w:w="2839" w:type="dxa"/>
          </w:tcPr>
          <w:p w14:paraId="076D19A3" w14:textId="77777777" w:rsidR="003A1A64" w:rsidRPr="00F8797E" w:rsidRDefault="003A1A64" w:rsidP="003D7C6C">
            <w:pPr>
              <w:pStyle w:val="TableContents"/>
              <w:keepNext w:val="0"/>
              <w:keepLines w:val="0"/>
              <w:rPr>
                <w:b/>
              </w:rPr>
            </w:pPr>
            <w:r w:rsidRPr="003A1A64">
              <w:rPr>
                <w:b/>
              </w:rPr>
              <w:t>Cheque Number</w:t>
            </w:r>
          </w:p>
        </w:tc>
        <w:tc>
          <w:tcPr>
            <w:tcW w:w="5647" w:type="dxa"/>
          </w:tcPr>
          <w:p w14:paraId="7F7D4605" w14:textId="77777777" w:rsidR="003A1A64" w:rsidRPr="00F8797E" w:rsidRDefault="003A1A64" w:rsidP="003D7C6C">
            <w:pPr>
              <w:pStyle w:val="TableContents"/>
              <w:keepNext w:val="0"/>
              <w:keepLines w:val="0"/>
              <w:rPr>
                <w:shd w:val="clear" w:color="auto" w:fill="FFFFFF"/>
              </w:rPr>
            </w:pPr>
            <w:r w:rsidRPr="003A1A64">
              <w:rPr>
                <w:shd w:val="clear" w:color="auto" w:fill="FFFFFF"/>
              </w:rPr>
              <w:t>Specify the cheque number of the customer account as provided by the Customer.</w:t>
            </w:r>
          </w:p>
        </w:tc>
      </w:tr>
      <w:tr w:rsidR="003A1A64" w14:paraId="61BEC1A4" w14:textId="77777777" w:rsidTr="00AB515F">
        <w:tc>
          <w:tcPr>
            <w:tcW w:w="2839" w:type="dxa"/>
          </w:tcPr>
          <w:p w14:paraId="4BCC8E03" w14:textId="77777777" w:rsidR="003A1A64" w:rsidRPr="00F8797E" w:rsidRDefault="003A1A64" w:rsidP="003D7C6C">
            <w:pPr>
              <w:pStyle w:val="TableContents"/>
              <w:keepNext w:val="0"/>
              <w:keepLines w:val="0"/>
              <w:rPr>
                <w:b/>
              </w:rPr>
            </w:pPr>
            <w:r w:rsidRPr="003A1A64">
              <w:rPr>
                <w:b/>
              </w:rPr>
              <w:t>Cheque Date</w:t>
            </w:r>
          </w:p>
        </w:tc>
        <w:tc>
          <w:tcPr>
            <w:tcW w:w="5647" w:type="dxa"/>
          </w:tcPr>
          <w:p w14:paraId="0170DC44" w14:textId="77777777" w:rsidR="003A1A64" w:rsidRPr="00F8797E" w:rsidRDefault="003A1A64" w:rsidP="003A1A64">
            <w:pPr>
              <w:pStyle w:val="TableContents"/>
              <w:keepNext w:val="0"/>
              <w:keepLines w:val="0"/>
              <w:rPr>
                <w:shd w:val="clear" w:color="auto" w:fill="FFFFFF"/>
              </w:rPr>
            </w:pPr>
            <w:r w:rsidRPr="003A1A64">
              <w:rPr>
                <w:shd w:val="clear" w:color="auto" w:fill="FFFFFF"/>
              </w:rPr>
              <w:t>Select the date on which cheque has been issued from the calendar</w:t>
            </w:r>
            <w:r>
              <w:rPr>
                <w:shd w:val="clear" w:color="auto" w:fill="FFFFFF"/>
              </w:rPr>
              <w:t xml:space="preserve"> option</w:t>
            </w:r>
            <w:r w:rsidRPr="003A1A64">
              <w:rPr>
                <w:shd w:val="clear" w:color="auto" w:fill="FFFFFF"/>
              </w:rPr>
              <w:t>.</w:t>
            </w:r>
          </w:p>
        </w:tc>
      </w:tr>
      <w:tr w:rsidR="006C146E" w14:paraId="01D0D9F1" w14:textId="77777777" w:rsidTr="00AB515F">
        <w:tc>
          <w:tcPr>
            <w:tcW w:w="2839" w:type="dxa"/>
          </w:tcPr>
          <w:p w14:paraId="6E179F78" w14:textId="77777777" w:rsidR="006C146E" w:rsidRPr="003A1A64" w:rsidRDefault="006C146E">
            <w:pPr>
              <w:pStyle w:val="TableContents"/>
              <w:keepNext w:val="0"/>
              <w:keepLines w:val="0"/>
              <w:rPr>
                <w:b/>
              </w:rPr>
            </w:pPr>
            <w:r>
              <w:rPr>
                <w:b/>
              </w:rPr>
              <w:t xml:space="preserve">Negotiated </w:t>
            </w:r>
            <w:r w:rsidR="007A358F">
              <w:rPr>
                <w:b/>
              </w:rPr>
              <w:t>Exchange</w:t>
            </w:r>
            <w:r>
              <w:rPr>
                <w:b/>
              </w:rPr>
              <w:t xml:space="preserve"> Rate</w:t>
            </w:r>
          </w:p>
        </w:tc>
        <w:tc>
          <w:tcPr>
            <w:tcW w:w="5647" w:type="dxa"/>
          </w:tcPr>
          <w:p w14:paraId="1B4DC3AB" w14:textId="77777777" w:rsidR="006C146E" w:rsidRDefault="007A358F" w:rsidP="006C146E">
            <w:pPr>
              <w:pStyle w:val="TableContents"/>
              <w:keepNext w:val="0"/>
              <w:keepLines w:val="0"/>
              <w:rPr>
                <w:shd w:val="clear" w:color="auto" w:fill="FFFFFF"/>
              </w:rPr>
            </w:pPr>
            <w:r>
              <w:rPr>
                <w:shd w:val="clear" w:color="auto" w:fill="FFFFFF"/>
              </w:rPr>
              <w:t xml:space="preserve">Specify the </w:t>
            </w:r>
            <w:r w:rsidR="009446FB">
              <w:rPr>
                <w:shd w:val="clear" w:color="auto" w:fill="FFFFFF"/>
              </w:rPr>
              <w:t xml:space="preserve">negotiated </w:t>
            </w:r>
            <w:r w:rsidR="00BA48B3">
              <w:rPr>
                <w:shd w:val="clear" w:color="auto" w:fill="FFFFFF"/>
              </w:rPr>
              <w:t>exchange rate</w:t>
            </w:r>
            <w:r>
              <w:rPr>
                <w:shd w:val="clear" w:color="auto" w:fill="FFFFFF"/>
              </w:rPr>
              <w:t>,</w:t>
            </w:r>
            <w:r w:rsidR="006C146E">
              <w:rPr>
                <w:shd w:val="clear" w:color="auto" w:fill="FFFFFF"/>
              </w:rPr>
              <w:t xml:space="preserve"> if it is needed to </w:t>
            </w:r>
            <w:r w:rsidR="0032321E">
              <w:rPr>
                <w:shd w:val="clear" w:color="auto" w:fill="FFFFFF"/>
              </w:rPr>
              <w:t>perform</w:t>
            </w:r>
            <w:r w:rsidR="006C146E">
              <w:rPr>
                <w:shd w:val="clear" w:color="auto" w:fill="FFFFFF"/>
              </w:rPr>
              <w:t xml:space="preserve"> the transaction using negotiated</w:t>
            </w:r>
            <w:r w:rsidR="00FB20E0">
              <w:rPr>
                <w:shd w:val="clear" w:color="auto" w:fill="FFFFFF"/>
              </w:rPr>
              <w:t xml:space="preserve"> value</w:t>
            </w:r>
            <w:r w:rsidR="006C146E">
              <w:rPr>
                <w:shd w:val="clear" w:color="auto" w:fill="FFFFFF"/>
              </w:rPr>
              <w:t>.</w:t>
            </w:r>
          </w:p>
          <w:p w14:paraId="11584161" w14:textId="77777777" w:rsidR="006C146E" w:rsidRPr="003A1A64" w:rsidRDefault="006C146E" w:rsidP="00EA7288">
            <w:pPr>
              <w:pStyle w:val="NoteinsideTables"/>
            </w:pPr>
            <w:r>
              <w:t xml:space="preserve">This field is </w:t>
            </w:r>
            <w:r w:rsidRPr="00464190">
              <w:t>applicable only if the transaction involves cross currency.</w:t>
            </w:r>
            <w:r>
              <w:t xml:space="preserve"> If this option is selected, the </w:t>
            </w:r>
            <w:r w:rsidRPr="00496451">
              <w:rPr>
                <w:b/>
              </w:rPr>
              <w:t>Negotiated Reference</w:t>
            </w:r>
            <w:r w:rsidR="002F23CD">
              <w:rPr>
                <w:b/>
              </w:rPr>
              <w:t xml:space="preserve"> Number</w:t>
            </w:r>
            <w:r>
              <w:t xml:space="preserve"> field will become mandatory.</w:t>
            </w:r>
          </w:p>
        </w:tc>
      </w:tr>
      <w:tr w:rsidR="006C146E" w14:paraId="7523AC80" w14:textId="77777777" w:rsidTr="00AB515F">
        <w:tc>
          <w:tcPr>
            <w:tcW w:w="2839" w:type="dxa"/>
          </w:tcPr>
          <w:p w14:paraId="4445B2C4" w14:textId="77777777" w:rsidR="006C146E" w:rsidRPr="003A1A64" w:rsidRDefault="006C146E" w:rsidP="006C146E">
            <w:pPr>
              <w:pStyle w:val="TableContents"/>
              <w:keepNext w:val="0"/>
              <w:keepLines w:val="0"/>
              <w:rPr>
                <w:b/>
              </w:rPr>
            </w:pPr>
            <w:r>
              <w:rPr>
                <w:b/>
              </w:rPr>
              <w:t>Negotiated Reference</w:t>
            </w:r>
            <w:r w:rsidR="007A358F">
              <w:rPr>
                <w:b/>
              </w:rPr>
              <w:t xml:space="preserve"> Number</w:t>
            </w:r>
          </w:p>
        </w:tc>
        <w:tc>
          <w:tcPr>
            <w:tcW w:w="5647" w:type="dxa"/>
          </w:tcPr>
          <w:p w14:paraId="40E7D63B" w14:textId="77777777" w:rsidR="006C146E" w:rsidRDefault="006C146E" w:rsidP="006C146E">
            <w:pPr>
              <w:pStyle w:val="TableContents"/>
              <w:keepNext w:val="0"/>
              <w:keepLines w:val="0"/>
              <w:rPr>
                <w:shd w:val="clear" w:color="auto" w:fill="FFFFFF"/>
              </w:rPr>
            </w:pPr>
            <w:r>
              <w:rPr>
                <w:shd w:val="clear" w:color="auto" w:fill="FFFFFF"/>
              </w:rPr>
              <w:t>Specify the reference number for the negotiated cost rate.</w:t>
            </w:r>
          </w:p>
          <w:p w14:paraId="19127BCA" w14:textId="77777777" w:rsidR="006C146E" w:rsidRPr="003A1A64" w:rsidRDefault="006C146E" w:rsidP="00EA7288">
            <w:pPr>
              <w:pStyle w:val="NoteinsideTables"/>
            </w:pPr>
            <w:r>
              <w:t xml:space="preserve">This field is </w:t>
            </w:r>
            <w:r w:rsidRPr="00464190">
              <w:t>applicable only if the transaction involves cross currency.</w:t>
            </w:r>
          </w:p>
        </w:tc>
      </w:tr>
      <w:tr w:rsidR="00BD355E" w14:paraId="31A362D6" w14:textId="77777777" w:rsidTr="00AB515F">
        <w:tc>
          <w:tcPr>
            <w:tcW w:w="2839" w:type="dxa"/>
          </w:tcPr>
          <w:p w14:paraId="749DAC93" w14:textId="77777777" w:rsidR="00BD355E" w:rsidRDefault="00BD355E" w:rsidP="006C146E">
            <w:pPr>
              <w:pStyle w:val="TableContents"/>
              <w:keepNext w:val="0"/>
              <w:keepLines w:val="0"/>
              <w:rPr>
                <w:b/>
              </w:rPr>
            </w:pPr>
            <w:r>
              <w:rPr>
                <w:b/>
              </w:rPr>
              <w:t>Reject Code</w:t>
            </w:r>
          </w:p>
        </w:tc>
        <w:tc>
          <w:tcPr>
            <w:tcW w:w="5647" w:type="dxa"/>
          </w:tcPr>
          <w:p w14:paraId="5FF269D4" w14:textId="77777777" w:rsidR="00BD355E" w:rsidRDefault="008B43B1" w:rsidP="006C146E">
            <w:pPr>
              <w:pStyle w:val="TableContents"/>
              <w:keepNext w:val="0"/>
              <w:keepLines w:val="0"/>
              <w:rPr>
                <w:shd w:val="clear" w:color="auto" w:fill="FFFFFF"/>
              </w:rPr>
            </w:pPr>
            <w:r>
              <w:rPr>
                <w:shd w:val="clear" w:color="auto" w:fill="FFFFFF"/>
              </w:rPr>
              <w:t>Select</w:t>
            </w:r>
            <w:r w:rsidR="001002CA">
              <w:rPr>
                <w:shd w:val="clear" w:color="auto" w:fill="FFFFFF"/>
              </w:rPr>
              <w:t xml:space="preserve"> the reject code</w:t>
            </w:r>
            <w:r>
              <w:rPr>
                <w:shd w:val="clear" w:color="auto" w:fill="FFFFFF"/>
              </w:rPr>
              <w:t xml:space="preserve"> from the list of values, which are maintained </w:t>
            </w:r>
            <w:r w:rsidR="005B534F">
              <w:rPr>
                <w:shd w:val="clear" w:color="auto" w:fill="FFFFFF"/>
              </w:rPr>
              <w:t xml:space="preserve">in </w:t>
            </w:r>
            <w:r w:rsidR="005B534F" w:rsidRPr="00EA7288">
              <w:rPr>
                <w:b/>
                <w:shd w:val="clear" w:color="auto" w:fill="FFFFFF"/>
              </w:rPr>
              <w:t>Reject Code Maintenance</w:t>
            </w:r>
            <w:r w:rsidR="005B534F">
              <w:rPr>
                <w:shd w:val="clear" w:color="auto" w:fill="FFFFFF"/>
              </w:rPr>
              <w:t xml:space="preserve"> screen</w:t>
            </w:r>
            <w:r w:rsidR="001002CA">
              <w:rPr>
                <w:shd w:val="clear" w:color="auto" w:fill="FFFFFF"/>
              </w:rPr>
              <w:t>.</w:t>
            </w:r>
          </w:p>
          <w:p w14:paraId="71D2CF8A" w14:textId="77777777" w:rsidR="00F1347C" w:rsidRDefault="00F1347C" w:rsidP="00EA7288">
            <w:pPr>
              <w:pStyle w:val="NoteinsideTables"/>
            </w:pPr>
            <w:r>
              <w:lastRenderedPageBreak/>
              <w:t xml:space="preserve">If the </w:t>
            </w:r>
            <w:r w:rsidRPr="00F1347C">
              <w:t xml:space="preserve">cheque withdrawal </w:t>
            </w:r>
            <w:r>
              <w:t>transaction needs to be rejected, you can reject by specifying the appropriate reject code in this field. The transaction can be rejected for any of the following reasons:</w:t>
            </w:r>
          </w:p>
          <w:p w14:paraId="3F70E60E" w14:textId="77777777" w:rsidR="00F1347C" w:rsidRDefault="00F1347C">
            <w:pPr>
              <w:pStyle w:val="TableContents"/>
              <w:keepNext w:val="0"/>
              <w:keepLines w:val="0"/>
              <w:numPr>
                <w:ilvl w:val="0"/>
                <w:numId w:val="239"/>
              </w:numPr>
              <w:spacing w:before="120" w:line="240" w:lineRule="auto"/>
              <w:ind w:left="1039"/>
              <w:rPr>
                <w:shd w:val="clear" w:color="auto" w:fill="FFFFFF"/>
              </w:rPr>
            </w:pPr>
            <w:r w:rsidRPr="00F1347C">
              <w:rPr>
                <w:shd w:val="clear" w:color="auto" w:fill="FFFFFF"/>
              </w:rPr>
              <w:t>Insufficient funds</w:t>
            </w:r>
          </w:p>
          <w:p w14:paraId="693689EA" w14:textId="77777777" w:rsidR="00F1347C" w:rsidRDefault="00F1347C">
            <w:pPr>
              <w:pStyle w:val="TableContents"/>
              <w:keepNext w:val="0"/>
              <w:keepLines w:val="0"/>
              <w:numPr>
                <w:ilvl w:val="0"/>
                <w:numId w:val="239"/>
              </w:numPr>
              <w:spacing w:before="120" w:line="240" w:lineRule="auto"/>
              <w:ind w:left="1039"/>
              <w:rPr>
                <w:shd w:val="clear" w:color="auto" w:fill="FFFFFF"/>
              </w:rPr>
            </w:pPr>
            <w:r w:rsidRPr="00F1347C">
              <w:rPr>
                <w:shd w:val="clear" w:color="auto" w:fill="FFFFFF"/>
              </w:rPr>
              <w:t>Signature mismatch</w:t>
            </w:r>
          </w:p>
          <w:p w14:paraId="6C55C63F" w14:textId="77777777" w:rsidR="00F1347C" w:rsidRDefault="00F1347C">
            <w:pPr>
              <w:pStyle w:val="TableContents"/>
              <w:keepNext w:val="0"/>
              <w:keepLines w:val="0"/>
              <w:numPr>
                <w:ilvl w:val="0"/>
                <w:numId w:val="239"/>
              </w:numPr>
              <w:spacing w:before="120" w:line="240" w:lineRule="auto"/>
              <w:ind w:left="1039"/>
              <w:rPr>
                <w:shd w:val="clear" w:color="auto" w:fill="FFFFFF"/>
              </w:rPr>
            </w:pPr>
            <w:r w:rsidRPr="00F1347C">
              <w:rPr>
                <w:shd w:val="clear" w:color="auto" w:fill="FFFFFF"/>
              </w:rPr>
              <w:t>Stale cheque</w:t>
            </w:r>
          </w:p>
        </w:tc>
      </w:tr>
      <w:tr w:rsidR="00BD355E" w14:paraId="77CB2313" w14:textId="77777777" w:rsidTr="00AB515F">
        <w:tc>
          <w:tcPr>
            <w:tcW w:w="2839" w:type="dxa"/>
          </w:tcPr>
          <w:p w14:paraId="641380A2" w14:textId="77777777" w:rsidR="00BD355E" w:rsidRDefault="00BD355E" w:rsidP="006C146E">
            <w:pPr>
              <w:pStyle w:val="TableContents"/>
              <w:keepNext w:val="0"/>
              <w:keepLines w:val="0"/>
              <w:rPr>
                <w:b/>
              </w:rPr>
            </w:pPr>
            <w:r>
              <w:rPr>
                <w:b/>
              </w:rPr>
              <w:t>Reject Code Description</w:t>
            </w:r>
          </w:p>
        </w:tc>
        <w:tc>
          <w:tcPr>
            <w:tcW w:w="5647" w:type="dxa"/>
          </w:tcPr>
          <w:p w14:paraId="5B3ABF56" w14:textId="77777777" w:rsidR="00BD355E" w:rsidRDefault="001002CA" w:rsidP="006C146E">
            <w:pPr>
              <w:pStyle w:val="TableContents"/>
              <w:keepNext w:val="0"/>
              <w:keepLines w:val="0"/>
              <w:rPr>
                <w:shd w:val="clear" w:color="auto" w:fill="FFFFFF"/>
              </w:rPr>
            </w:pPr>
            <w:r>
              <w:rPr>
                <w:shd w:val="clear" w:color="auto" w:fill="FFFFFF"/>
              </w:rPr>
              <w:t>Displays the description of the specified reject code.</w:t>
            </w:r>
          </w:p>
        </w:tc>
      </w:tr>
      <w:tr w:rsidR="006C146E" w14:paraId="11E06D89" w14:textId="77777777" w:rsidTr="00AB515F">
        <w:tc>
          <w:tcPr>
            <w:tcW w:w="2839" w:type="dxa"/>
          </w:tcPr>
          <w:p w14:paraId="470D9221" w14:textId="77777777" w:rsidR="006C146E" w:rsidRPr="00F8797E" w:rsidRDefault="006C146E" w:rsidP="006C146E">
            <w:pPr>
              <w:pStyle w:val="TableContents"/>
              <w:keepNext w:val="0"/>
              <w:keepLines w:val="0"/>
              <w:rPr>
                <w:b/>
              </w:rPr>
            </w:pPr>
            <w:r w:rsidRPr="00F8797E">
              <w:rPr>
                <w:b/>
              </w:rPr>
              <w:t>Exchange Rate</w:t>
            </w:r>
          </w:p>
        </w:tc>
        <w:tc>
          <w:tcPr>
            <w:tcW w:w="5647" w:type="dxa"/>
          </w:tcPr>
          <w:p w14:paraId="6EABCA23" w14:textId="77777777" w:rsidR="006C146E" w:rsidRDefault="006C146E" w:rsidP="006C146E">
            <w:pPr>
              <w:pStyle w:val="TableContents"/>
              <w:keepNext w:val="0"/>
              <w:keepLines w:val="0"/>
              <w:rPr>
                <w:shd w:val="clear" w:color="auto" w:fill="FFFFFF"/>
              </w:rPr>
            </w:pPr>
            <w:r>
              <w:rPr>
                <w:shd w:val="clear" w:color="auto" w:fill="FFFFFF"/>
              </w:rPr>
              <w:t>D</w:t>
            </w:r>
            <w:r w:rsidRPr="00F8797E">
              <w:rPr>
                <w:shd w:val="clear" w:color="auto" w:fill="FFFFFF"/>
              </w:rPr>
              <w:t>isplay</w:t>
            </w:r>
            <w:r>
              <w:rPr>
                <w:shd w:val="clear" w:color="auto" w:fill="FFFFFF"/>
              </w:rPr>
              <w:t>s</w:t>
            </w:r>
            <w:r w:rsidRPr="00F8797E">
              <w:rPr>
                <w:shd w:val="clear" w:color="auto" w:fill="FFFFFF"/>
              </w:rPr>
              <w:t xml:space="preserve"> the exchange rate used to convert the transaction currency into account currency and </w:t>
            </w:r>
            <w:r>
              <w:rPr>
                <w:shd w:val="clear" w:color="auto" w:fill="FFFFFF"/>
              </w:rPr>
              <w:t>it can be modified</w:t>
            </w:r>
            <w:r w:rsidRPr="00F8797E">
              <w:rPr>
                <w:shd w:val="clear" w:color="auto" w:fill="FFFFFF"/>
              </w:rPr>
              <w:t>.</w:t>
            </w:r>
          </w:p>
          <w:p w14:paraId="4F768BDD" w14:textId="77777777" w:rsidR="006C146E" w:rsidRPr="00F8797E" w:rsidRDefault="006C146E" w:rsidP="006C146E">
            <w:pPr>
              <w:pStyle w:val="NoteinsideTables"/>
            </w:pPr>
            <w:r w:rsidRPr="00F8797E">
              <w:t xml:space="preserve">If the transaction currency is the same as the account currency, the system </w:t>
            </w:r>
            <w:r>
              <w:t>displays</w:t>
            </w:r>
            <w:r w:rsidRPr="00F8797E">
              <w:t xml:space="preserve"> the exchange rate as 1.</w:t>
            </w:r>
            <w:r>
              <w:t xml:space="preserve"> This</w:t>
            </w:r>
            <w:r w:rsidRPr="00FB6215">
              <w:t xml:space="preserve"> field </w:t>
            </w:r>
            <w:r>
              <w:t>is</w:t>
            </w:r>
            <w:r w:rsidRPr="00FB6215">
              <w:t xml:space="preserve"> displayed only if </w:t>
            </w:r>
            <w:r w:rsidRPr="00D1162F">
              <w:rPr>
                <w:b/>
              </w:rPr>
              <w:t>Multi Currency Configuration</w:t>
            </w:r>
            <w:r w:rsidRPr="00FB6215">
              <w:t xml:space="preserve"> at Function Code Indicator level is set as </w:t>
            </w:r>
            <w:r w:rsidRPr="005C5A90">
              <w:rPr>
                <w:b/>
              </w:rPr>
              <w:t>Y</w:t>
            </w:r>
            <w:r w:rsidRPr="00FB6215">
              <w:t>.</w:t>
            </w:r>
          </w:p>
        </w:tc>
      </w:tr>
      <w:tr w:rsidR="006C146E" w14:paraId="2C17C098" w14:textId="77777777" w:rsidTr="00AB515F">
        <w:tc>
          <w:tcPr>
            <w:tcW w:w="2839" w:type="dxa"/>
          </w:tcPr>
          <w:p w14:paraId="69D6E8D9" w14:textId="77777777" w:rsidR="006C146E" w:rsidRPr="00F8797E" w:rsidRDefault="006C146E" w:rsidP="006C146E">
            <w:pPr>
              <w:pStyle w:val="TableContents"/>
              <w:keepNext w:val="0"/>
              <w:keepLines w:val="0"/>
              <w:rPr>
                <w:b/>
              </w:rPr>
            </w:pPr>
            <w:r w:rsidRPr="00F8797E">
              <w:rPr>
                <w:b/>
              </w:rPr>
              <w:t>Account Amount</w:t>
            </w:r>
          </w:p>
        </w:tc>
        <w:tc>
          <w:tcPr>
            <w:tcW w:w="5647" w:type="dxa"/>
          </w:tcPr>
          <w:p w14:paraId="74AFC2FE" w14:textId="77777777" w:rsidR="006C146E" w:rsidRDefault="006C146E" w:rsidP="006C146E">
            <w:pPr>
              <w:pStyle w:val="TableContents"/>
              <w:keepNext w:val="0"/>
              <w:keepLines w:val="0"/>
              <w:rPr>
                <w:shd w:val="clear" w:color="auto" w:fill="FFFFFF"/>
              </w:rPr>
            </w:pPr>
            <w:r>
              <w:rPr>
                <w:shd w:val="clear" w:color="auto" w:fill="FFFFFF"/>
              </w:rPr>
              <w:t>D</w:t>
            </w:r>
            <w:r w:rsidRPr="00F8797E">
              <w:rPr>
                <w:shd w:val="clear" w:color="auto" w:fill="FFFFFF"/>
              </w:rPr>
              <w:t>isplays the transaction amount converted in terms of account amount based on the exchange rate.</w:t>
            </w:r>
          </w:p>
          <w:p w14:paraId="15D87546" w14:textId="77777777" w:rsidR="006C146E" w:rsidRPr="00F8797E" w:rsidRDefault="006C146E" w:rsidP="006C146E">
            <w:pPr>
              <w:pStyle w:val="NoteinsideTables"/>
            </w:pPr>
            <w:r>
              <w:t>This</w:t>
            </w:r>
            <w:r w:rsidRPr="00FB6215">
              <w:t xml:space="preserve"> field </w:t>
            </w:r>
            <w:r>
              <w:t>is</w:t>
            </w:r>
            <w:r w:rsidRPr="00FB6215">
              <w:t xml:space="preserve"> displayed only if </w:t>
            </w:r>
            <w:r w:rsidRPr="00D1162F">
              <w:rPr>
                <w:b/>
              </w:rPr>
              <w:t>Multi Currency Configuration</w:t>
            </w:r>
            <w:r w:rsidRPr="00FB6215">
              <w:t xml:space="preserve"> at Function Code Indicator level is set as </w:t>
            </w:r>
            <w:r w:rsidRPr="005C5A90">
              <w:rPr>
                <w:b/>
              </w:rPr>
              <w:t>Y</w:t>
            </w:r>
            <w:r w:rsidRPr="00FB6215">
              <w:t>.</w:t>
            </w:r>
          </w:p>
        </w:tc>
      </w:tr>
      <w:tr w:rsidR="006C146E" w14:paraId="3E465CE0" w14:textId="77777777" w:rsidTr="00AB515F">
        <w:tc>
          <w:tcPr>
            <w:tcW w:w="2839" w:type="dxa"/>
          </w:tcPr>
          <w:p w14:paraId="2644499B" w14:textId="77777777" w:rsidR="006C146E" w:rsidRPr="00F8797E" w:rsidRDefault="006C146E" w:rsidP="006C146E">
            <w:pPr>
              <w:pStyle w:val="TableContents"/>
              <w:keepNext w:val="0"/>
              <w:keepLines w:val="0"/>
              <w:rPr>
                <w:b/>
              </w:rPr>
            </w:pPr>
            <w:r w:rsidRPr="00F8797E">
              <w:rPr>
                <w:b/>
              </w:rPr>
              <w:t>Narrative</w:t>
            </w:r>
          </w:p>
        </w:tc>
        <w:tc>
          <w:tcPr>
            <w:tcW w:w="5647" w:type="dxa"/>
          </w:tcPr>
          <w:p w14:paraId="24C8969A" w14:textId="77777777" w:rsidR="006C146E" w:rsidRPr="00F8797E" w:rsidRDefault="006C146E" w:rsidP="006C146E">
            <w:pPr>
              <w:pStyle w:val="TableContents"/>
              <w:keepNext w:val="0"/>
              <w:keepLines w:val="0"/>
              <w:rPr>
                <w:shd w:val="clear" w:color="auto" w:fill="FFFFFF"/>
              </w:rPr>
            </w:pPr>
            <w:r>
              <w:rPr>
                <w:shd w:val="clear" w:color="auto" w:fill="FFFFFF"/>
              </w:rPr>
              <w:t>D</w:t>
            </w:r>
            <w:r w:rsidRPr="00F8797E">
              <w:rPr>
                <w:shd w:val="clear" w:color="auto" w:fill="FFFFFF"/>
              </w:rPr>
              <w:t>isplays the</w:t>
            </w:r>
            <w:r>
              <w:rPr>
                <w:shd w:val="clear" w:color="auto" w:fill="FFFFFF"/>
              </w:rPr>
              <w:t xml:space="preserve"> default narrative</w:t>
            </w:r>
            <w:r w:rsidRPr="00F8797E">
              <w:rPr>
                <w:shd w:val="clear" w:color="auto" w:fill="FFFFFF"/>
              </w:rPr>
              <w:t xml:space="preserve"> </w:t>
            </w:r>
            <w:r w:rsidRPr="00860FCA">
              <w:rPr>
                <w:b/>
                <w:shd w:val="clear" w:color="auto" w:fill="FFFFFF"/>
              </w:rPr>
              <w:t xml:space="preserve">Cash </w:t>
            </w:r>
            <w:r>
              <w:rPr>
                <w:b/>
                <w:shd w:val="clear" w:color="auto" w:fill="FFFFFF"/>
              </w:rPr>
              <w:t>Withdrawal</w:t>
            </w:r>
            <w:r>
              <w:rPr>
                <w:shd w:val="clear" w:color="auto" w:fill="FFFFFF"/>
              </w:rPr>
              <w:t xml:space="preserve"> and it can be modified.</w:t>
            </w:r>
          </w:p>
        </w:tc>
      </w:tr>
    </w:tbl>
    <w:p w14:paraId="2C65C96E" w14:textId="77777777" w:rsidR="00CE07BE" w:rsidRDefault="00CE07BE" w:rsidP="00CE07BE">
      <w:pPr>
        <w:pStyle w:val="Heading1111"/>
        <w:rPr>
          <w:rFonts w:eastAsia="Times New Roman"/>
        </w:rPr>
      </w:pPr>
      <w:r>
        <w:rPr>
          <w:rFonts w:eastAsia="Times New Roman"/>
        </w:rPr>
        <w:t>Denomination Details</w:t>
      </w:r>
    </w:p>
    <w:p w14:paraId="57ED4272" w14:textId="77777777" w:rsidR="0005326D" w:rsidRDefault="00FC6836" w:rsidP="00CE07BE">
      <w:pPr>
        <w:pStyle w:val="ParaunderHeading1111"/>
      </w:pPr>
      <w:r>
        <w:t xml:space="preserve">The </w:t>
      </w:r>
      <w:r w:rsidRPr="001B3391">
        <w:rPr>
          <w:b/>
        </w:rPr>
        <w:t>Denomination</w:t>
      </w:r>
      <w:r>
        <w:t xml:space="preserve"> </w:t>
      </w:r>
      <w:r w:rsidR="0078349B">
        <w:t>segment</w:t>
      </w:r>
      <w:r>
        <w:t xml:space="preserve"> is used to</w:t>
      </w:r>
      <w:r w:rsidRPr="001B3391">
        <w:t xml:space="preserve"> view the denominations maintained for the transaction currency </w:t>
      </w:r>
      <w:r w:rsidR="00AA0552">
        <w:t>and to enter the</w:t>
      </w:r>
      <w:r w:rsidRPr="001B3391">
        <w:t xml:space="preserve"> denomination units. For more information on </w:t>
      </w:r>
      <w:r>
        <w:t xml:space="preserve">this </w:t>
      </w:r>
      <w:r w:rsidR="0078349B">
        <w:t>segment</w:t>
      </w:r>
      <w:r>
        <w:t xml:space="preserve">, refer to the topic </w:t>
      </w:r>
      <w:r w:rsidR="00603F59" w:rsidRPr="002A04C4">
        <w:rPr>
          <w:i/>
          <w:color w:val="00B0F0"/>
        </w:rPr>
        <w:fldChar w:fldCharType="begin" w:fldLock="1"/>
      </w:r>
      <w:r w:rsidR="00603F59" w:rsidRPr="002A04C4">
        <w:rPr>
          <w:i/>
          <w:color w:val="00B0F0"/>
        </w:rPr>
        <w:instrText xml:space="preserve"> REF _Ref40271006 \h  \* MERGEFORMAT </w:instrText>
      </w:r>
      <w:r w:rsidR="00603F59" w:rsidRPr="002A04C4">
        <w:rPr>
          <w:i/>
          <w:color w:val="00B0F0"/>
        </w:rPr>
      </w:r>
      <w:r w:rsidR="00603F59" w:rsidRPr="002A04C4">
        <w:rPr>
          <w:i/>
          <w:color w:val="00B0F0"/>
        </w:rPr>
        <w:fldChar w:fldCharType="separate"/>
      </w:r>
      <w:r w:rsidR="00603F59" w:rsidRPr="002A04C4">
        <w:rPr>
          <w:i/>
          <w:color w:val="00B0F0"/>
        </w:rPr>
        <w:t>2.4.11.2 Denomination Details</w:t>
      </w:r>
      <w:r w:rsidR="00603F59" w:rsidRPr="002A04C4">
        <w:rPr>
          <w:i/>
          <w:color w:val="00B0F0"/>
        </w:rPr>
        <w:fldChar w:fldCharType="end"/>
      </w:r>
      <w:r>
        <w:t xml:space="preserve"> in this guide</w:t>
      </w:r>
      <w:r w:rsidRPr="001B3391">
        <w:t>.</w:t>
      </w:r>
    </w:p>
    <w:p w14:paraId="441B062D" w14:textId="77777777" w:rsidR="00CE07BE" w:rsidRPr="00FF574D" w:rsidRDefault="00CE07BE" w:rsidP="00CE07BE">
      <w:pPr>
        <w:pStyle w:val="Heading1111"/>
        <w:rPr>
          <w:rFonts w:eastAsia="Times New Roman"/>
        </w:rPr>
      </w:pPr>
      <w:r w:rsidRPr="00FF574D">
        <w:rPr>
          <w:rFonts w:eastAsia="Times New Roman"/>
        </w:rPr>
        <w:lastRenderedPageBreak/>
        <w:t>Charge Details</w:t>
      </w:r>
    </w:p>
    <w:p w14:paraId="5BC8C25D" w14:textId="77777777" w:rsidR="00D076E1" w:rsidRDefault="00FC6836" w:rsidP="00CE07BE">
      <w:pPr>
        <w:pStyle w:val="ParaunderHeading1111"/>
      </w:pPr>
      <w:r>
        <w:t xml:space="preserve">The </w:t>
      </w:r>
      <w:r>
        <w:rPr>
          <w:b/>
        </w:rPr>
        <w:t>Charge Details</w:t>
      </w:r>
      <w:r>
        <w:t xml:space="preserve"> </w:t>
      </w:r>
      <w:r w:rsidR="0078349B">
        <w:t>segment</w:t>
      </w:r>
      <w:r>
        <w:t xml:space="preserve"> is used to</w:t>
      </w:r>
      <w:r w:rsidRPr="001B3391">
        <w:t xml:space="preserve"> </w:t>
      </w:r>
      <w:r w:rsidR="00C0632A">
        <w:t>view or waive</w:t>
      </w:r>
      <w:r w:rsidRPr="001B3391">
        <w:t xml:space="preserve"> the </w:t>
      </w:r>
      <w:r w:rsidRPr="00CF1E55">
        <w:t>computed charge</w:t>
      </w:r>
      <w:r>
        <w:t>s</w:t>
      </w:r>
      <w:r w:rsidRPr="001B3391">
        <w:t>. For more information on</w:t>
      </w:r>
      <w:r>
        <w:t xml:space="preserve"> this </w:t>
      </w:r>
      <w:r w:rsidR="0078349B">
        <w:t>segment</w:t>
      </w:r>
      <w:r>
        <w:t xml:space="preserve">, refer to the topic </w:t>
      </w:r>
      <w:r w:rsidRPr="007D1114">
        <w:rPr>
          <w:i/>
          <w:color w:val="00B0F0"/>
        </w:rPr>
        <w:fldChar w:fldCharType="begin" w:fldLock="1"/>
      </w:r>
      <w:r w:rsidRPr="007D1114">
        <w:rPr>
          <w:i/>
          <w:color w:val="00B0F0"/>
        </w:rPr>
        <w:instrText xml:space="preserve"> REF _Ref39662670 \h </w:instrText>
      </w:r>
      <w:r w:rsidR="007D1114" w:rsidRPr="007D1114">
        <w:rPr>
          <w:i/>
          <w:color w:val="00B0F0"/>
        </w:rPr>
        <w:instrText xml:space="preserve"> \* MERGEFORMAT </w:instrText>
      </w:r>
      <w:r w:rsidRPr="007D1114">
        <w:rPr>
          <w:i/>
          <w:color w:val="00B0F0"/>
        </w:rPr>
      </w:r>
      <w:r w:rsidRPr="007D1114">
        <w:rPr>
          <w:i/>
          <w:color w:val="00B0F0"/>
        </w:rPr>
        <w:fldChar w:fldCharType="separate"/>
      </w:r>
      <w:r w:rsidRPr="007D1114">
        <w:rPr>
          <w:rFonts w:eastAsia="Times New Roman"/>
          <w:i/>
          <w:color w:val="00B0F0"/>
        </w:rPr>
        <w:t>2.6.1.3 Charge Details</w:t>
      </w:r>
      <w:r w:rsidRPr="007D1114">
        <w:rPr>
          <w:i/>
          <w:color w:val="00B0F0"/>
        </w:rPr>
        <w:fldChar w:fldCharType="end"/>
      </w:r>
      <w:r>
        <w:t xml:space="preserve"> in this guide</w:t>
      </w:r>
      <w:r w:rsidRPr="001B3391">
        <w:t>.</w:t>
      </w:r>
    </w:p>
    <w:p w14:paraId="3FD557B5" w14:textId="77777777" w:rsidR="00CE07BE" w:rsidRPr="00A41888" w:rsidRDefault="00C20847" w:rsidP="00167A45">
      <w:pPr>
        <w:pStyle w:val="Heading1111"/>
        <w:rPr>
          <w:rFonts w:eastAsia="Times New Roman"/>
        </w:rPr>
      </w:pPr>
      <w:r>
        <w:rPr>
          <w:rFonts w:eastAsia="Times New Roman"/>
        </w:rPr>
        <w:t>Transaction Submission</w:t>
      </w:r>
    </w:p>
    <w:p w14:paraId="76928022" w14:textId="77777777" w:rsidR="00E41D5C" w:rsidRDefault="00ED406C" w:rsidP="009A2CB6">
      <w:pPr>
        <w:pStyle w:val="NumberedListunder1111"/>
        <w:numPr>
          <w:ilvl w:val="0"/>
          <w:numId w:val="97"/>
        </w:numPr>
      </w:pPr>
      <w:r>
        <w:t xml:space="preserve">Click </w:t>
      </w:r>
      <w:r w:rsidRPr="00ED406C">
        <w:rPr>
          <w:b/>
        </w:rPr>
        <w:t>Submit</w:t>
      </w:r>
      <w:r>
        <w:t xml:space="preserve"> to complete the transaction</w:t>
      </w:r>
      <w:r w:rsidR="00E41D5C">
        <w:t>.</w:t>
      </w:r>
    </w:p>
    <w:p w14:paraId="6D4AA032" w14:textId="77777777" w:rsidR="00601C71" w:rsidRDefault="00601C71" w:rsidP="00601C71">
      <w:pPr>
        <w:pStyle w:val="StepResultUnder1111"/>
      </w:pPr>
      <w:r w:rsidRPr="00601C71">
        <w:t xml:space="preserve">A Teller Sequence Number is generated and the </w:t>
      </w:r>
      <w:r w:rsidRPr="00601C71">
        <w:rPr>
          <w:b/>
        </w:rPr>
        <w:t>Transaction Completed Successfully</w:t>
      </w:r>
      <w:r w:rsidRPr="00601C71">
        <w:t xml:space="preserve"> information message is displayed.</w:t>
      </w:r>
    </w:p>
    <w:p w14:paraId="62F08424" w14:textId="77777777" w:rsidR="00EB1DF0" w:rsidRDefault="00EB1DF0" w:rsidP="00E3791A">
      <w:pPr>
        <w:pStyle w:val="ParaunderHeading1111"/>
        <w:keepLines/>
      </w:pPr>
      <w:r>
        <w:t xml:space="preserve">The transaction is moved to authorization in case of any approval warning raised when the transaction saves. </w:t>
      </w:r>
      <w:r w:rsidR="00071D8A">
        <w:t>On transaction completion</w:t>
      </w:r>
      <w:r>
        <w:t xml:space="preserve">, </w:t>
      </w:r>
      <w:r w:rsidRPr="00E9723D">
        <w:t xml:space="preserve">the cash is withdrawn successfully </w:t>
      </w:r>
      <w:r w:rsidRPr="00EB1DF0">
        <w:t>against the customer cheque</w:t>
      </w:r>
      <w:r>
        <w:t>.</w:t>
      </w:r>
      <w:r w:rsidR="00FC6836">
        <w:t xml:space="preserve"> For more information on </w:t>
      </w:r>
      <w:r w:rsidR="00C20847">
        <w:t>transaction submission</w:t>
      </w:r>
      <w:r w:rsidR="00FC6836">
        <w:t xml:space="preserve"> and validations, refer to the topic</w:t>
      </w:r>
      <w:r w:rsidR="00A20AD6">
        <w:t xml:space="preserve"> </w:t>
      </w:r>
      <w:r w:rsidR="00A20AD6" w:rsidRPr="00FF3812">
        <w:rPr>
          <w:i/>
          <w:color w:val="00B0F0"/>
        </w:rPr>
        <w:fldChar w:fldCharType="begin" w:fldLock="1"/>
      </w:r>
      <w:r w:rsidR="00A20AD6" w:rsidRPr="00FF3812">
        <w:rPr>
          <w:i/>
          <w:color w:val="00B0F0"/>
        </w:rPr>
        <w:instrText xml:space="preserve"> REF _Ref40623176 \h  \* MERGEFORMAT </w:instrText>
      </w:r>
      <w:r w:rsidR="00A20AD6" w:rsidRPr="00FF3812">
        <w:rPr>
          <w:i/>
          <w:color w:val="00B0F0"/>
        </w:rPr>
      </w:r>
      <w:r w:rsidR="00A20AD6" w:rsidRPr="00FF3812">
        <w:rPr>
          <w:i/>
          <w:color w:val="00B0F0"/>
        </w:rPr>
        <w:fldChar w:fldCharType="separate"/>
      </w:r>
      <w:r w:rsidR="00A20AD6" w:rsidRPr="00FF3812">
        <w:rPr>
          <w:rFonts w:eastAsia="Times New Roman"/>
          <w:i/>
          <w:color w:val="00B0F0"/>
        </w:rPr>
        <w:t>2.6.1.4 Transaction Submission</w:t>
      </w:r>
      <w:r w:rsidR="00A20AD6" w:rsidRPr="00FF3812">
        <w:rPr>
          <w:i/>
          <w:color w:val="00B0F0"/>
        </w:rPr>
        <w:fldChar w:fldCharType="end"/>
      </w:r>
      <w:r w:rsidR="00E41D5C">
        <w:t xml:space="preserve"> </w:t>
      </w:r>
      <w:r w:rsidR="00FC6836">
        <w:t>in this guide.</w:t>
      </w:r>
    </w:p>
    <w:p w14:paraId="400A3B29" w14:textId="77777777" w:rsidR="00CE07BE" w:rsidRDefault="00970380" w:rsidP="00082F18">
      <w:pPr>
        <w:pStyle w:val="Heading111"/>
      </w:pPr>
      <w:bookmarkStart w:id="202" w:name="_Ref39842080"/>
      <w:bookmarkStart w:id="203" w:name="_Toc183016396"/>
      <w:r>
        <w:t>Foreign Exchange (</w:t>
      </w:r>
      <w:r w:rsidR="00082F18">
        <w:t>F</w:t>
      </w:r>
      <w:r w:rsidR="00CE07BE">
        <w:t>X</w:t>
      </w:r>
      <w:r>
        <w:t>)</w:t>
      </w:r>
      <w:r w:rsidR="00CE07BE">
        <w:t xml:space="preserve"> Sale Against Account</w:t>
      </w:r>
      <w:bookmarkEnd w:id="202"/>
      <w:bookmarkEnd w:id="203"/>
    </w:p>
    <w:p w14:paraId="638C64D1" w14:textId="77777777" w:rsidR="00CE07BE" w:rsidRDefault="00684E0E" w:rsidP="00A05E28">
      <w:pPr>
        <w:pStyle w:val="ParaunderHeading111"/>
        <w:rPr>
          <w:shd w:val="clear" w:color="auto" w:fill="FFFFFF"/>
        </w:rPr>
      </w:pPr>
      <w:r w:rsidRPr="00684E0E">
        <w:t xml:space="preserve">This </w:t>
      </w:r>
      <w:r w:rsidR="00D255EE">
        <w:t>screen is used to</w:t>
      </w:r>
      <w:r w:rsidR="00CE07BE" w:rsidRPr="00FC4CEF">
        <w:rPr>
          <w:shd w:val="clear" w:color="auto" w:fill="FFFFFF"/>
        </w:rPr>
        <w:t xml:space="preserve"> sell </w:t>
      </w:r>
      <w:r w:rsidR="00D255EE">
        <w:rPr>
          <w:shd w:val="clear" w:color="auto" w:fill="FFFFFF"/>
        </w:rPr>
        <w:t xml:space="preserve">the </w:t>
      </w:r>
      <w:r w:rsidR="00CE07BE" w:rsidRPr="00FC4CEF">
        <w:rPr>
          <w:shd w:val="clear" w:color="auto" w:fill="FFFFFF"/>
        </w:rPr>
        <w:t xml:space="preserve">foreign currency from the branch through the CASA account. </w:t>
      </w:r>
      <w:r w:rsidR="00A77EA7">
        <w:rPr>
          <w:shd w:val="clear" w:color="auto" w:fill="FFFFFF"/>
        </w:rPr>
        <w:t xml:space="preserve">It is </w:t>
      </w:r>
      <w:r w:rsidR="00882557">
        <w:rPr>
          <w:shd w:val="clear" w:color="auto" w:fill="FFFFFF"/>
        </w:rPr>
        <w:t>perform</w:t>
      </w:r>
      <w:r w:rsidR="00A77EA7">
        <w:rPr>
          <w:shd w:val="clear" w:color="auto" w:fill="FFFFFF"/>
        </w:rPr>
        <w:t>ed</w:t>
      </w:r>
      <w:r w:rsidR="00882557">
        <w:rPr>
          <w:shd w:val="clear" w:color="auto" w:fill="FFFFFF"/>
        </w:rPr>
        <w:t xml:space="preserve"> </w:t>
      </w:r>
      <w:r w:rsidR="00CE07BE" w:rsidRPr="00FC4CEF">
        <w:rPr>
          <w:shd w:val="clear" w:color="auto" w:fill="FFFFFF"/>
        </w:rPr>
        <w:t xml:space="preserve">by debiting </w:t>
      </w:r>
      <w:r w:rsidR="00027D5F">
        <w:rPr>
          <w:shd w:val="clear" w:color="auto" w:fill="FFFFFF"/>
        </w:rPr>
        <w:t xml:space="preserve">the </w:t>
      </w:r>
      <w:r w:rsidR="00CE07BE" w:rsidRPr="00FC4CEF">
        <w:rPr>
          <w:shd w:val="clear" w:color="auto" w:fill="FFFFFF"/>
        </w:rPr>
        <w:t xml:space="preserve">corresponding account currency from </w:t>
      </w:r>
      <w:r w:rsidR="00D255EE">
        <w:rPr>
          <w:shd w:val="clear" w:color="auto" w:fill="FFFFFF"/>
        </w:rPr>
        <w:t xml:space="preserve">the </w:t>
      </w:r>
      <w:r w:rsidR="00CE07BE" w:rsidRPr="00FC4CEF">
        <w:rPr>
          <w:shd w:val="clear" w:color="auto" w:fill="FFFFFF"/>
        </w:rPr>
        <w:t>CASA account.</w:t>
      </w:r>
    </w:p>
    <w:p w14:paraId="1C04865C" w14:textId="77777777" w:rsidR="00A302AB" w:rsidRDefault="00E717D7" w:rsidP="00E008A3">
      <w:pPr>
        <w:pStyle w:val="ParaunderHeading111"/>
        <w:keepNext/>
      </w:pPr>
      <w:r>
        <w:lastRenderedPageBreak/>
        <w:t>To process</w:t>
      </w:r>
      <w:r w:rsidR="00A302AB">
        <w:t xml:space="preserve"> this screen, type </w:t>
      </w:r>
      <w:r w:rsidR="00A302AB">
        <w:rPr>
          <w:b/>
        </w:rPr>
        <w:t xml:space="preserve">FX Sale </w:t>
      </w:r>
      <w:r w:rsidR="008618B0">
        <w:rPr>
          <w:b/>
        </w:rPr>
        <w:t>-</w:t>
      </w:r>
      <w:r w:rsidR="00A302AB" w:rsidRPr="00D255EE">
        <w:rPr>
          <w:b/>
        </w:rPr>
        <w:t xml:space="preserve"> Account</w:t>
      </w:r>
      <w:r w:rsidR="00A302AB" w:rsidRPr="00D255EE">
        <w:t xml:space="preserve"> </w:t>
      </w:r>
      <w:r w:rsidR="00A302AB">
        <w:t xml:space="preserve">in the </w:t>
      </w:r>
      <w:r w:rsidR="00A302AB" w:rsidRPr="00A302AB">
        <w:rPr>
          <w:b/>
        </w:rPr>
        <w:t>Menu Item Search</w:t>
      </w:r>
      <w:r w:rsidR="00A302AB">
        <w:t xml:space="preserve"> located at the left corner of the </w:t>
      </w:r>
      <w:r w:rsidR="00C75C91">
        <w:t>application toolbar</w:t>
      </w:r>
      <w:r w:rsidR="00A302AB">
        <w:t xml:space="preserve"> and </w:t>
      </w:r>
      <w:r w:rsidR="007729FF">
        <w:t>select the appropriate</w:t>
      </w:r>
      <w:r w:rsidR="00A302AB">
        <w:t xml:space="preserve"> screen (or) do the following steps:</w:t>
      </w:r>
    </w:p>
    <w:p w14:paraId="74A3487E" w14:textId="77777777" w:rsidR="00675E61" w:rsidRDefault="00675E61" w:rsidP="009A2CB6">
      <w:pPr>
        <w:pStyle w:val="NumberedListunder111"/>
        <w:keepNext/>
        <w:numPr>
          <w:ilvl w:val="0"/>
          <w:numId w:val="23"/>
        </w:numPr>
      </w:pPr>
      <w:r>
        <w:t xml:space="preserve">From </w:t>
      </w:r>
      <w:r w:rsidRPr="00A05E28">
        <w:rPr>
          <w:b/>
        </w:rPr>
        <w:t>Home screen</w:t>
      </w:r>
      <w:r w:rsidRPr="000C59DF">
        <w:t xml:space="preserve">, </w:t>
      </w:r>
      <w:r w:rsidR="00A83462">
        <w:t>click</w:t>
      </w:r>
      <w:r w:rsidRPr="000C59DF">
        <w:t xml:space="preserve"> </w:t>
      </w:r>
      <w:r w:rsidRPr="00A05E28">
        <w:rPr>
          <w:b/>
        </w:rPr>
        <w:t>Teller</w:t>
      </w:r>
      <w:r>
        <w:t>.</w:t>
      </w:r>
      <w:r w:rsidR="00AE24C0">
        <w:t xml:space="preserve"> On Teller Mega Menu, under </w:t>
      </w:r>
      <w:r w:rsidR="00AE24C0">
        <w:rPr>
          <w:b/>
        </w:rPr>
        <w:t>Customer Transaction</w:t>
      </w:r>
      <w:r w:rsidR="00AE24C0">
        <w:t xml:space="preserve">, click </w:t>
      </w:r>
      <w:r w:rsidR="00AE24C0" w:rsidRPr="00675E61">
        <w:rPr>
          <w:b/>
        </w:rPr>
        <w:t xml:space="preserve">FX Sale </w:t>
      </w:r>
      <w:r w:rsidR="00AE24C0">
        <w:rPr>
          <w:b/>
        </w:rPr>
        <w:t>-</w:t>
      </w:r>
      <w:r w:rsidR="00AE24C0" w:rsidRPr="00675E61">
        <w:rPr>
          <w:b/>
        </w:rPr>
        <w:t xml:space="preserve"> Account</w:t>
      </w:r>
      <w:r w:rsidR="00AE24C0" w:rsidRPr="00713B5A">
        <w:t>.</w:t>
      </w:r>
    </w:p>
    <w:p w14:paraId="3720F825" w14:textId="77777777" w:rsidR="00A05E28" w:rsidRDefault="00A05E28" w:rsidP="002847D6">
      <w:pPr>
        <w:pStyle w:val="StepResultUnderHeading111"/>
        <w:keepNext/>
      </w:pPr>
      <w:r w:rsidRPr="00A05E28">
        <w:t xml:space="preserve">The </w:t>
      </w:r>
      <w:r w:rsidRPr="00675E61">
        <w:rPr>
          <w:b/>
        </w:rPr>
        <w:t>FX Sale Against Account</w:t>
      </w:r>
      <w:r w:rsidRPr="00A05E28">
        <w:t xml:space="preserve"> </w:t>
      </w:r>
      <w:r w:rsidR="004E0AEE">
        <w:t>screen is displayed</w:t>
      </w:r>
      <w:r w:rsidRPr="00A05E28">
        <w:t>.</w:t>
      </w:r>
    </w:p>
    <w:p w14:paraId="06DC6C5A" w14:textId="37B3F659" w:rsidR="00DB45E3" w:rsidRDefault="00DB45E3" w:rsidP="00DB45E3">
      <w:pPr>
        <w:pStyle w:val="FigureTableTitleunderHeading111"/>
      </w:pPr>
      <w:r>
        <w:t xml:space="preserve">Figure </w:t>
      </w:r>
      <w:fldSimple w:instr=" SEQ Figure \* ARABIC ">
        <w:r w:rsidR="005803B2">
          <w:rPr>
            <w:noProof/>
          </w:rPr>
          <w:t>54</w:t>
        </w:r>
      </w:fldSimple>
      <w:r w:rsidR="00E23614">
        <w:t>:</w:t>
      </w:r>
      <w:r>
        <w:t xml:space="preserve"> </w:t>
      </w:r>
      <w:r w:rsidRPr="00605B6C">
        <w:t>FX Sale Against Account</w:t>
      </w:r>
    </w:p>
    <w:p w14:paraId="5135620E" w14:textId="77777777" w:rsidR="00CE07BE" w:rsidRDefault="00CE5306" w:rsidP="00DB45E3">
      <w:pPr>
        <w:pStyle w:val="ParaunderHeading111"/>
        <w:rPr>
          <w:shd w:val="clear" w:color="auto" w:fill="FFFFFF"/>
        </w:rPr>
      </w:pPr>
      <w:r>
        <w:rPr>
          <w:noProof/>
          <w:shd w:val="clear" w:color="auto" w:fill="FFFFFF"/>
          <w:lang w:val="en-IN" w:eastAsia="en-IN"/>
        </w:rPr>
        <w:drawing>
          <wp:inline distT="0" distB="0" distL="0" distR="0" wp14:anchorId="263DC8D7" wp14:editId="2B4EA172">
            <wp:extent cx="5602147" cy="5744133"/>
            <wp:effectExtent l="19050" t="19050" r="17780" b="28575"/>
            <wp:docPr id="399" name="Picture 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5608486" cy="5750633"/>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07FF971E" w14:textId="77777777" w:rsidR="00CE07BE" w:rsidRDefault="00CE07BE" w:rsidP="002847D6">
      <w:pPr>
        <w:pStyle w:val="Heading1111"/>
        <w:pageBreakBefore/>
        <w:rPr>
          <w:shd w:val="clear" w:color="auto" w:fill="FFFFFF"/>
        </w:rPr>
      </w:pPr>
      <w:r w:rsidRPr="00540124">
        <w:rPr>
          <w:shd w:val="clear" w:color="auto" w:fill="FFFFFF"/>
        </w:rPr>
        <w:lastRenderedPageBreak/>
        <w:t>Main Transaction Details</w:t>
      </w:r>
    </w:p>
    <w:p w14:paraId="7355202E" w14:textId="5132CBDC" w:rsidR="0014552C" w:rsidRDefault="0014552C" w:rsidP="0014552C">
      <w:pPr>
        <w:pStyle w:val="ParaunderHeading1111"/>
        <w:rPr>
          <w:shd w:val="clear" w:color="auto" w:fill="FFFFFF"/>
        </w:rPr>
      </w:pPr>
      <w:r>
        <w:rPr>
          <w:shd w:val="clear" w:color="auto" w:fill="FFFFFF"/>
        </w:rPr>
        <w:t>Specify the details</w:t>
      </w:r>
      <w:r w:rsidRPr="00B17873">
        <w:rPr>
          <w:shd w:val="clear" w:color="auto" w:fill="FFFFFF"/>
        </w:rPr>
        <w:t xml:space="preserve"> in the </w:t>
      </w:r>
      <w:r w:rsidRPr="007743BD">
        <w:rPr>
          <w:b/>
          <w:shd w:val="clear" w:color="auto" w:fill="FFFFFF"/>
        </w:rPr>
        <w:t>FX Sale Against Account</w:t>
      </w:r>
      <w:r w:rsidRPr="00B17873">
        <w:rPr>
          <w:shd w:val="clear" w:color="auto" w:fill="FFFFFF"/>
        </w:rPr>
        <w:t xml:space="preserve"> screen. </w:t>
      </w:r>
      <w:r w:rsidR="00052D92" w:rsidRPr="00052D92">
        <w:rPr>
          <w:shd w:val="clear" w:color="auto" w:fill="FFFFFF"/>
        </w:rPr>
        <w:t>The fields, which are marked with asterisk, are mandatory.</w:t>
      </w:r>
      <w:r w:rsidR="00052D92">
        <w:rPr>
          <w:shd w:val="clear" w:color="auto" w:fill="FFFFFF"/>
        </w:rPr>
        <w:t xml:space="preserve"> </w:t>
      </w:r>
      <w:r w:rsidRPr="00B17873">
        <w:rPr>
          <w:shd w:val="clear" w:color="auto" w:fill="FFFFFF"/>
        </w:rPr>
        <w:t>For more information on fields, refer to table</w:t>
      </w:r>
      <w:r>
        <w:rPr>
          <w:shd w:val="clear" w:color="auto" w:fill="FFFFFF"/>
        </w:rPr>
        <w:t xml:space="preserve"> </w:t>
      </w:r>
      <w:r w:rsidRPr="00B17873">
        <w:rPr>
          <w:i/>
          <w:color w:val="00B0F0"/>
          <w:shd w:val="clear" w:color="auto" w:fill="FFFFFF"/>
        </w:rPr>
        <w:fldChar w:fldCharType="begin"/>
      </w:r>
      <w:r w:rsidRPr="00B17873">
        <w:rPr>
          <w:i/>
          <w:color w:val="00B0F0"/>
          <w:shd w:val="clear" w:color="auto" w:fill="FFFFFF"/>
        </w:rPr>
        <w:instrText xml:space="preserve"> REF FXSaleAgainstAccount \h  \* MERGEFORMAT </w:instrText>
      </w:r>
      <w:r w:rsidRPr="00B17873">
        <w:rPr>
          <w:i/>
          <w:color w:val="00B0F0"/>
          <w:shd w:val="clear" w:color="auto" w:fill="FFFFFF"/>
        </w:rPr>
      </w:r>
      <w:r w:rsidRPr="00B17873">
        <w:rPr>
          <w:i/>
          <w:color w:val="00B0F0"/>
          <w:shd w:val="clear" w:color="auto" w:fill="FFFFFF"/>
        </w:rPr>
        <w:fldChar w:fldCharType="separate"/>
      </w:r>
      <w:r w:rsidR="005803B2" w:rsidRPr="005803B2">
        <w:rPr>
          <w:i/>
          <w:color w:val="00B0F0"/>
        </w:rPr>
        <w:t>Field Description: FX Sale Against Account</w:t>
      </w:r>
      <w:r w:rsidRPr="00B17873">
        <w:rPr>
          <w:i/>
          <w:color w:val="00B0F0"/>
          <w:shd w:val="clear" w:color="auto" w:fill="FFFFFF"/>
        </w:rPr>
        <w:fldChar w:fldCharType="end"/>
      </w:r>
      <w:r w:rsidRPr="00B17873">
        <w:rPr>
          <w:shd w:val="clear" w:color="auto" w:fill="FFFFFF"/>
        </w:rPr>
        <w:t>.</w:t>
      </w:r>
    </w:p>
    <w:p w14:paraId="23C06D17" w14:textId="77777777" w:rsidR="00F21516" w:rsidRDefault="00FA6026" w:rsidP="00F21516">
      <w:pPr>
        <w:pStyle w:val="FigureTableTitleunderHeading1111"/>
      </w:pPr>
      <w:bookmarkStart w:id="204" w:name="FXSaleAgainstAccount"/>
      <w:r>
        <w:t>Field Description:</w:t>
      </w:r>
      <w:r w:rsidR="00F21516">
        <w:t xml:space="preserve"> </w:t>
      </w:r>
      <w:r w:rsidR="00064E55" w:rsidRPr="00064E55">
        <w:t>FX Sale Against Account</w:t>
      </w:r>
      <w:bookmarkEnd w:id="204"/>
    </w:p>
    <w:tbl>
      <w:tblPr>
        <w:tblStyle w:val="TableGrid"/>
        <w:tblW w:w="0" w:type="auto"/>
        <w:tblInd w:w="864" w:type="dxa"/>
        <w:tblLook w:val="04A0" w:firstRow="1" w:lastRow="0" w:firstColumn="1" w:lastColumn="0" w:noHBand="0" w:noVBand="1"/>
      </w:tblPr>
      <w:tblGrid>
        <w:gridCol w:w="2838"/>
        <w:gridCol w:w="5648"/>
      </w:tblGrid>
      <w:tr w:rsidR="00F21516" w14:paraId="4B1F6D95" w14:textId="77777777" w:rsidTr="0020648E">
        <w:trPr>
          <w:tblHeader/>
        </w:trPr>
        <w:tc>
          <w:tcPr>
            <w:tcW w:w="2838" w:type="dxa"/>
          </w:tcPr>
          <w:p w14:paraId="2825BFE2" w14:textId="77777777" w:rsidR="00F21516" w:rsidRDefault="00291324" w:rsidP="003D7C6C">
            <w:pPr>
              <w:pStyle w:val="TableHeader"/>
              <w:keepNext w:val="0"/>
              <w:keepLines w:val="0"/>
              <w:rPr>
                <w:shd w:val="clear" w:color="auto" w:fill="FFFFFF"/>
              </w:rPr>
            </w:pPr>
            <w:r>
              <w:rPr>
                <w:shd w:val="clear" w:color="auto" w:fill="FFFFFF"/>
              </w:rPr>
              <w:t>Field</w:t>
            </w:r>
          </w:p>
        </w:tc>
        <w:tc>
          <w:tcPr>
            <w:tcW w:w="5648" w:type="dxa"/>
          </w:tcPr>
          <w:p w14:paraId="4B3F013D" w14:textId="77777777" w:rsidR="00F21516" w:rsidRDefault="00F21516" w:rsidP="003D7C6C">
            <w:pPr>
              <w:pStyle w:val="TableHeader"/>
              <w:keepNext w:val="0"/>
              <w:keepLines w:val="0"/>
              <w:rPr>
                <w:shd w:val="clear" w:color="auto" w:fill="FFFFFF"/>
              </w:rPr>
            </w:pPr>
            <w:r>
              <w:rPr>
                <w:shd w:val="clear" w:color="auto" w:fill="FFFFFF"/>
              </w:rPr>
              <w:t>Description</w:t>
            </w:r>
          </w:p>
        </w:tc>
      </w:tr>
      <w:tr w:rsidR="00F21516" w14:paraId="7FCFB4E2" w14:textId="77777777" w:rsidTr="0020648E">
        <w:tc>
          <w:tcPr>
            <w:tcW w:w="2838" w:type="dxa"/>
          </w:tcPr>
          <w:p w14:paraId="0FBBC09A" w14:textId="77777777" w:rsidR="00F21516" w:rsidRPr="002D6F63" w:rsidRDefault="00F21516" w:rsidP="003D7C6C">
            <w:pPr>
              <w:pStyle w:val="TableContents"/>
              <w:keepNext w:val="0"/>
              <w:keepLines w:val="0"/>
              <w:rPr>
                <w:b/>
              </w:rPr>
            </w:pPr>
            <w:r w:rsidRPr="00F8797E">
              <w:rPr>
                <w:b/>
              </w:rPr>
              <w:t>Account Number</w:t>
            </w:r>
          </w:p>
        </w:tc>
        <w:tc>
          <w:tcPr>
            <w:tcW w:w="5648" w:type="dxa"/>
          </w:tcPr>
          <w:p w14:paraId="30D894C2" w14:textId="77777777" w:rsidR="00F21516" w:rsidRPr="000B711E" w:rsidRDefault="009B5364" w:rsidP="00052D92">
            <w:pPr>
              <w:pStyle w:val="TableContents"/>
              <w:keepNext w:val="0"/>
              <w:keepLines w:val="0"/>
            </w:pPr>
            <w:r w:rsidRPr="009B5364">
              <w:rPr>
                <w:shd w:val="clear" w:color="auto" w:fill="FFFFFF"/>
              </w:rPr>
              <w:t xml:space="preserve">Specify the CASA account to be debited for the foreign currency sale from the </w:t>
            </w:r>
            <w:r w:rsidR="00D23CE5">
              <w:rPr>
                <w:shd w:val="clear" w:color="auto" w:fill="FFFFFF"/>
              </w:rPr>
              <w:t>adjacent</w:t>
            </w:r>
            <w:r w:rsidRPr="009B5364">
              <w:rPr>
                <w:shd w:val="clear" w:color="auto" w:fill="FFFFFF"/>
              </w:rPr>
              <w:t xml:space="preserve"> option list.</w:t>
            </w:r>
          </w:p>
        </w:tc>
      </w:tr>
      <w:tr w:rsidR="00F21516" w14:paraId="7EEFF16B" w14:textId="77777777" w:rsidTr="0020648E">
        <w:tc>
          <w:tcPr>
            <w:tcW w:w="2838" w:type="dxa"/>
          </w:tcPr>
          <w:p w14:paraId="5E5B3D35" w14:textId="77777777" w:rsidR="00F21516" w:rsidRPr="00C01867" w:rsidRDefault="009B5364" w:rsidP="003D7C6C">
            <w:pPr>
              <w:pStyle w:val="TableContents"/>
              <w:keepNext w:val="0"/>
              <w:keepLines w:val="0"/>
              <w:rPr>
                <w:b/>
              </w:rPr>
            </w:pPr>
            <w:r w:rsidRPr="009B5364">
              <w:rPr>
                <w:b/>
              </w:rPr>
              <w:t>Amount Sold</w:t>
            </w:r>
          </w:p>
        </w:tc>
        <w:tc>
          <w:tcPr>
            <w:tcW w:w="5648" w:type="dxa"/>
          </w:tcPr>
          <w:p w14:paraId="6D4804E0" w14:textId="77777777" w:rsidR="00F21516" w:rsidRDefault="009B5364" w:rsidP="00052D92">
            <w:pPr>
              <w:pStyle w:val="TableContents"/>
              <w:keepNext w:val="0"/>
              <w:keepLines w:val="0"/>
            </w:pPr>
            <w:r w:rsidRPr="009B5364">
              <w:rPr>
                <w:shd w:val="clear" w:color="auto" w:fill="FFFFFF"/>
              </w:rPr>
              <w:t xml:space="preserve">Specify the currency and amount sold against the CASA account. You can select the appropriate code from the </w:t>
            </w:r>
            <w:r w:rsidR="00964E50">
              <w:rPr>
                <w:shd w:val="clear" w:color="auto" w:fill="FFFFFF"/>
              </w:rPr>
              <w:t>adjoining</w:t>
            </w:r>
            <w:r w:rsidR="00D23CE5" w:rsidRPr="00D23CE5">
              <w:rPr>
                <w:shd w:val="clear" w:color="auto" w:fill="FFFFFF"/>
              </w:rPr>
              <w:t xml:space="preserve"> </w:t>
            </w:r>
            <w:r w:rsidRPr="009B5364">
              <w:rPr>
                <w:shd w:val="clear" w:color="auto" w:fill="FFFFFF"/>
              </w:rPr>
              <w:t>option list that displays all the currency codes maintained in the system. The system also displays the amount that is being sold.</w:t>
            </w:r>
          </w:p>
        </w:tc>
      </w:tr>
      <w:tr w:rsidR="0010377C" w14:paraId="2EE42490" w14:textId="77777777" w:rsidTr="0020648E">
        <w:tc>
          <w:tcPr>
            <w:tcW w:w="2838" w:type="dxa"/>
          </w:tcPr>
          <w:p w14:paraId="560D9360" w14:textId="77777777" w:rsidR="0010377C" w:rsidRPr="009B5364" w:rsidRDefault="0010377C">
            <w:pPr>
              <w:pStyle w:val="TableContents"/>
              <w:keepNext w:val="0"/>
              <w:keepLines w:val="0"/>
              <w:rPr>
                <w:b/>
              </w:rPr>
            </w:pPr>
            <w:r>
              <w:rPr>
                <w:b/>
              </w:rPr>
              <w:t>Allow Denom Variance</w:t>
            </w:r>
          </w:p>
        </w:tc>
        <w:tc>
          <w:tcPr>
            <w:tcW w:w="5648" w:type="dxa"/>
          </w:tcPr>
          <w:p w14:paraId="61DBAD4E" w14:textId="77777777" w:rsidR="0010377C" w:rsidRDefault="0010377C" w:rsidP="0010377C">
            <w:pPr>
              <w:pStyle w:val="TableContents"/>
              <w:keepNext w:val="0"/>
              <w:keepLines w:val="0"/>
              <w:rPr>
                <w:shd w:val="clear" w:color="auto" w:fill="FFFFFF"/>
              </w:rPr>
            </w:pPr>
            <w:r>
              <w:rPr>
                <w:shd w:val="clear" w:color="auto" w:fill="FFFFFF"/>
              </w:rPr>
              <w:t xml:space="preserve">Select </w:t>
            </w:r>
            <w:r w:rsidRPr="00EA1962">
              <w:rPr>
                <w:shd w:val="clear" w:color="auto" w:fill="FFFFFF"/>
              </w:rPr>
              <w:t>if the denomination wise variance</w:t>
            </w:r>
            <w:r>
              <w:rPr>
                <w:shd w:val="clear" w:color="auto" w:fill="FFFFFF"/>
              </w:rPr>
              <w:t xml:space="preserve"> needs</w:t>
            </w:r>
            <w:r w:rsidRPr="00EA1962">
              <w:rPr>
                <w:shd w:val="clear" w:color="auto" w:fill="FFFFFF"/>
              </w:rPr>
              <w:t xml:space="preserve"> to be applied </w:t>
            </w:r>
            <w:r>
              <w:rPr>
                <w:shd w:val="clear" w:color="auto" w:fill="FFFFFF"/>
              </w:rPr>
              <w:t>for the transaction.</w:t>
            </w:r>
          </w:p>
          <w:p w14:paraId="43946499" w14:textId="77777777" w:rsidR="0010377C" w:rsidRPr="009B5364" w:rsidRDefault="0010377C" w:rsidP="00EA7288">
            <w:pPr>
              <w:pStyle w:val="NoteinsideTables"/>
            </w:pPr>
            <w:r w:rsidRPr="00EA1962">
              <w:t>If the param</w:t>
            </w:r>
            <w:r>
              <w:t>eter</w:t>
            </w:r>
            <w:r w:rsidRPr="00EA1962">
              <w:t xml:space="preserve"> at function code </w:t>
            </w:r>
            <w:r>
              <w:t xml:space="preserve">indicator is set as </w:t>
            </w:r>
            <w:r>
              <w:rPr>
                <w:b/>
              </w:rPr>
              <w:t>Y</w:t>
            </w:r>
            <w:r>
              <w:t>, t</w:t>
            </w:r>
            <w:r w:rsidRPr="00EA1962">
              <w:t xml:space="preserve">his </w:t>
            </w:r>
            <w:r>
              <w:t>option</w:t>
            </w:r>
            <w:r w:rsidRPr="00EA1962">
              <w:t xml:space="preserve"> will be selected </w:t>
            </w:r>
            <w:r>
              <w:t>by default and it can be modified</w:t>
            </w:r>
            <w:r w:rsidRPr="00EA1962">
              <w:t>. If the param</w:t>
            </w:r>
            <w:r>
              <w:t>eter</w:t>
            </w:r>
            <w:r w:rsidRPr="00EA1962">
              <w:t xml:space="preserve"> at function code </w:t>
            </w:r>
            <w:r>
              <w:t xml:space="preserve">indicator is set as </w:t>
            </w:r>
            <w:r w:rsidRPr="003833A7">
              <w:rPr>
                <w:b/>
              </w:rPr>
              <w:t>N</w:t>
            </w:r>
            <w:r>
              <w:t>, then</w:t>
            </w:r>
            <w:r w:rsidRPr="00577D0A">
              <w:t xml:space="preserve"> </w:t>
            </w:r>
            <w:r w:rsidRPr="00EA7288">
              <w:t>this option</w:t>
            </w:r>
            <w:r w:rsidRPr="00EA1962">
              <w:t xml:space="preserve"> will </w:t>
            </w:r>
            <w:r>
              <w:t>be</w:t>
            </w:r>
            <w:r w:rsidRPr="00EA1962">
              <w:t xml:space="preserve"> disabled.</w:t>
            </w:r>
          </w:p>
        </w:tc>
      </w:tr>
      <w:tr w:rsidR="0010377C" w14:paraId="32705D73" w14:textId="77777777" w:rsidTr="0020648E">
        <w:tc>
          <w:tcPr>
            <w:tcW w:w="2838" w:type="dxa"/>
          </w:tcPr>
          <w:p w14:paraId="015B8022" w14:textId="77777777" w:rsidR="0010377C" w:rsidRPr="00C01867" w:rsidRDefault="0010377C" w:rsidP="0010377C">
            <w:pPr>
              <w:pStyle w:val="TableContents"/>
              <w:keepNext w:val="0"/>
              <w:keepLines w:val="0"/>
              <w:rPr>
                <w:b/>
              </w:rPr>
            </w:pPr>
            <w:r w:rsidRPr="009B5364">
              <w:rPr>
                <w:b/>
              </w:rPr>
              <w:t>Beneficiary Name</w:t>
            </w:r>
          </w:p>
        </w:tc>
        <w:tc>
          <w:tcPr>
            <w:tcW w:w="5648" w:type="dxa"/>
          </w:tcPr>
          <w:p w14:paraId="2E4F4755" w14:textId="77777777" w:rsidR="0010377C" w:rsidRPr="00EB3313" w:rsidRDefault="0010377C" w:rsidP="0010377C">
            <w:pPr>
              <w:pStyle w:val="TableContents"/>
              <w:keepNext w:val="0"/>
              <w:keepLines w:val="0"/>
            </w:pPr>
            <w:r>
              <w:rPr>
                <w:shd w:val="clear" w:color="auto" w:fill="FFFFFF"/>
              </w:rPr>
              <w:t>D</w:t>
            </w:r>
            <w:r w:rsidRPr="009B5364">
              <w:rPr>
                <w:shd w:val="clear" w:color="auto" w:fill="FFFFFF"/>
              </w:rPr>
              <w:t xml:space="preserve">isplays the </w:t>
            </w:r>
            <w:r>
              <w:rPr>
                <w:shd w:val="clear" w:color="auto" w:fill="FFFFFF"/>
              </w:rPr>
              <w:t>name of the beneficiary customer</w:t>
            </w:r>
            <w:r w:rsidRPr="009B5364">
              <w:rPr>
                <w:shd w:val="clear" w:color="auto" w:fill="FFFFFF"/>
              </w:rPr>
              <w:t xml:space="preserve"> based on the account number selected.</w:t>
            </w:r>
          </w:p>
        </w:tc>
      </w:tr>
      <w:tr w:rsidR="0010377C" w14:paraId="2C9986DB" w14:textId="77777777" w:rsidTr="0020648E">
        <w:tc>
          <w:tcPr>
            <w:tcW w:w="2838" w:type="dxa"/>
          </w:tcPr>
          <w:p w14:paraId="1BBDD464" w14:textId="77777777" w:rsidR="0010377C" w:rsidRPr="009B5364" w:rsidRDefault="0010377C" w:rsidP="0010377C">
            <w:pPr>
              <w:pStyle w:val="TableContents"/>
              <w:keepNext w:val="0"/>
              <w:keepLines w:val="0"/>
            </w:pPr>
            <w:r w:rsidRPr="009B5364">
              <w:rPr>
                <w:b/>
              </w:rPr>
              <w:t>Address</w:t>
            </w:r>
            <w:r>
              <w:rPr>
                <w:b/>
              </w:rPr>
              <w:t xml:space="preserve"> Line </w:t>
            </w:r>
            <w:r w:rsidRPr="009B5364">
              <w:rPr>
                <w:b/>
              </w:rPr>
              <w:t>1</w:t>
            </w:r>
            <w:r>
              <w:rPr>
                <w:b/>
              </w:rPr>
              <w:t xml:space="preserve"> </w:t>
            </w:r>
            <w:r>
              <w:t xml:space="preserve">to </w:t>
            </w:r>
            <w:r>
              <w:br/>
            </w:r>
            <w:r w:rsidRPr="009B5364">
              <w:rPr>
                <w:b/>
              </w:rPr>
              <w:t>Address</w:t>
            </w:r>
            <w:r>
              <w:rPr>
                <w:b/>
              </w:rPr>
              <w:t xml:space="preserve"> Line 4</w:t>
            </w:r>
          </w:p>
        </w:tc>
        <w:tc>
          <w:tcPr>
            <w:tcW w:w="5648" w:type="dxa"/>
          </w:tcPr>
          <w:p w14:paraId="5C89C6B9" w14:textId="77777777" w:rsidR="0010377C" w:rsidRPr="00F8797E" w:rsidRDefault="0010377C" w:rsidP="0010377C">
            <w:pPr>
              <w:pStyle w:val="TableContents"/>
              <w:keepNext w:val="0"/>
              <w:keepLines w:val="0"/>
              <w:rPr>
                <w:shd w:val="clear" w:color="auto" w:fill="FFFFFF"/>
              </w:rPr>
            </w:pPr>
            <w:r>
              <w:rPr>
                <w:shd w:val="clear" w:color="auto" w:fill="FFFFFF"/>
              </w:rPr>
              <w:t>Displays the address of the b</w:t>
            </w:r>
            <w:r w:rsidRPr="009B5364">
              <w:rPr>
                <w:shd w:val="clear" w:color="auto" w:fill="FFFFFF"/>
              </w:rPr>
              <w:t>eneficiary.</w:t>
            </w:r>
          </w:p>
        </w:tc>
      </w:tr>
      <w:tr w:rsidR="0010377C" w14:paraId="059F9D80" w14:textId="77777777" w:rsidTr="0020648E">
        <w:tc>
          <w:tcPr>
            <w:tcW w:w="2838" w:type="dxa"/>
          </w:tcPr>
          <w:p w14:paraId="18D7410C" w14:textId="77777777" w:rsidR="0010377C" w:rsidRPr="00F8797E" w:rsidRDefault="0010377C" w:rsidP="0010377C">
            <w:pPr>
              <w:pStyle w:val="TableContents"/>
              <w:keepNext w:val="0"/>
              <w:keepLines w:val="0"/>
              <w:rPr>
                <w:b/>
              </w:rPr>
            </w:pPr>
            <w:r w:rsidRPr="009B5364">
              <w:rPr>
                <w:b/>
              </w:rPr>
              <w:t>Identification Type</w:t>
            </w:r>
          </w:p>
        </w:tc>
        <w:tc>
          <w:tcPr>
            <w:tcW w:w="5648" w:type="dxa"/>
          </w:tcPr>
          <w:p w14:paraId="14E739C3" w14:textId="77777777" w:rsidR="0010377C" w:rsidRPr="00F8797E" w:rsidRDefault="0010377C" w:rsidP="0010377C">
            <w:pPr>
              <w:pStyle w:val="TableContents"/>
              <w:keepNext w:val="0"/>
              <w:keepLines w:val="0"/>
              <w:rPr>
                <w:shd w:val="clear" w:color="auto" w:fill="FFFFFF"/>
              </w:rPr>
            </w:pPr>
            <w:r w:rsidRPr="009B5364">
              <w:rPr>
                <w:shd w:val="clear" w:color="auto" w:fill="FFFFFF"/>
              </w:rPr>
              <w:t>Select the type of identification provided by the customer from the drop-down list.</w:t>
            </w:r>
          </w:p>
        </w:tc>
      </w:tr>
      <w:tr w:rsidR="0010377C" w14:paraId="41E1AFD7" w14:textId="77777777" w:rsidTr="0020648E">
        <w:tc>
          <w:tcPr>
            <w:tcW w:w="2838" w:type="dxa"/>
          </w:tcPr>
          <w:p w14:paraId="5769D8B1" w14:textId="77777777" w:rsidR="0010377C" w:rsidRPr="009B5364" w:rsidRDefault="0010377C" w:rsidP="0010377C">
            <w:pPr>
              <w:pStyle w:val="TableContents"/>
              <w:keepNext w:val="0"/>
              <w:keepLines w:val="0"/>
              <w:rPr>
                <w:b/>
              </w:rPr>
            </w:pPr>
            <w:r w:rsidRPr="009B5364">
              <w:rPr>
                <w:b/>
              </w:rPr>
              <w:t>Identification Number</w:t>
            </w:r>
          </w:p>
        </w:tc>
        <w:tc>
          <w:tcPr>
            <w:tcW w:w="5648" w:type="dxa"/>
          </w:tcPr>
          <w:p w14:paraId="12AAEA0D" w14:textId="77777777" w:rsidR="0010377C" w:rsidRPr="009B5364" w:rsidRDefault="0010377C" w:rsidP="0010377C">
            <w:pPr>
              <w:pStyle w:val="TableContents"/>
              <w:keepNext w:val="0"/>
              <w:keepLines w:val="0"/>
              <w:rPr>
                <w:shd w:val="clear" w:color="auto" w:fill="FFFFFF"/>
              </w:rPr>
            </w:pPr>
            <w:r w:rsidRPr="009B5364">
              <w:rPr>
                <w:shd w:val="clear" w:color="auto" w:fill="FFFFFF"/>
              </w:rPr>
              <w:t>Specify the identification number provided by the customer.</w:t>
            </w:r>
          </w:p>
        </w:tc>
      </w:tr>
      <w:tr w:rsidR="0010377C" w14:paraId="4030F4F9" w14:textId="77777777" w:rsidTr="0020648E">
        <w:tc>
          <w:tcPr>
            <w:tcW w:w="2838" w:type="dxa"/>
          </w:tcPr>
          <w:p w14:paraId="0A23B103" w14:textId="77777777" w:rsidR="0010377C" w:rsidRPr="00EA1962" w:rsidRDefault="0010377C" w:rsidP="0010377C">
            <w:pPr>
              <w:pStyle w:val="TableContents"/>
              <w:keepNext w:val="0"/>
              <w:keepLines w:val="0"/>
              <w:rPr>
                <w:b/>
              </w:rPr>
            </w:pPr>
            <w:r>
              <w:rPr>
                <w:b/>
              </w:rPr>
              <w:lastRenderedPageBreak/>
              <w:t>Negotiated Exchange Rate</w:t>
            </w:r>
          </w:p>
        </w:tc>
        <w:tc>
          <w:tcPr>
            <w:tcW w:w="5648" w:type="dxa"/>
          </w:tcPr>
          <w:p w14:paraId="164A74C4" w14:textId="77777777" w:rsidR="0010377C" w:rsidRDefault="0010377C" w:rsidP="0010377C">
            <w:pPr>
              <w:pStyle w:val="TableContents"/>
              <w:keepNext w:val="0"/>
              <w:keepLines w:val="0"/>
              <w:rPr>
                <w:shd w:val="clear" w:color="auto" w:fill="FFFFFF"/>
              </w:rPr>
            </w:pPr>
            <w:r>
              <w:rPr>
                <w:shd w:val="clear" w:color="auto" w:fill="FFFFFF"/>
              </w:rPr>
              <w:t>Specify the negotiated exchange rate, if it is needed to perform the transaction using negotiated value.</w:t>
            </w:r>
          </w:p>
          <w:p w14:paraId="416E5147" w14:textId="77777777" w:rsidR="0010377C" w:rsidRDefault="0010377C" w:rsidP="00EA7288">
            <w:pPr>
              <w:pStyle w:val="NoteinsideTables"/>
            </w:pPr>
            <w:r>
              <w:t xml:space="preserve">This field is </w:t>
            </w:r>
            <w:r w:rsidRPr="00464190">
              <w:t>applicable only if the transaction involves cross currency.</w:t>
            </w:r>
            <w:r>
              <w:t xml:space="preserve"> If this option is selected, the </w:t>
            </w:r>
            <w:r w:rsidRPr="00496451">
              <w:rPr>
                <w:b/>
              </w:rPr>
              <w:t>Negotiated Reference</w:t>
            </w:r>
            <w:r>
              <w:rPr>
                <w:b/>
              </w:rPr>
              <w:t xml:space="preserve"> Number</w:t>
            </w:r>
            <w:r>
              <w:t xml:space="preserve"> field will become mandatory.</w:t>
            </w:r>
          </w:p>
        </w:tc>
      </w:tr>
      <w:tr w:rsidR="0010377C" w14:paraId="1E9F23E1" w14:textId="77777777" w:rsidTr="0020648E">
        <w:tc>
          <w:tcPr>
            <w:tcW w:w="2838" w:type="dxa"/>
          </w:tcPr>
          <w:p w14:paraId="3132C8AD" w14:textId="77777777" w:rsidR="0010377C" w:rsidRPr="00EA1962" w:rsidRDefault="0010377C" w:rsidP="0010377C">
            <w:pPr>
              <w:pStyle w:val="TableContents"/>
              <w:keepNext w:val="0"/>
              <w:keepLines w:val="0"/>
              <w:rPr>
                <w:b/>
              </w:rPr>
            </w:pPr>
            <w:r>
              <w:rPr>
                <w:b/>
              </w:rPr>
              <w:t>Negotiated Reference Number</w:t>
            </w:r>
          </w:p>
        </w:tc>
        <w:tc>
          <w:tcPr>
            <w:tcW w:w="5648" w:type="dxa"/>
          </w:tcPr>
          <w:p w14:paraId="044974FC" w14:textId="77777777" w:rsidR="0010377C" w:rsidRDefault="0010377C" w:rsidP="0010377C">
            <w:pPr>
              <w:pStyle w:val="TableContents"/>
              <w:keepNext w:val="0"/>
              <w:keepLines w:val="0"/>
              <w:rPr>
                <w:shd w:val="clear" w:color="auto" w:fill="FFFFFF"/>
              </w:rPr>
            </w:pPr>
            <w:r>
              <w:rPr>
                <w:shd w:val="clear" w:color="auto" w:fill="FFFFFF"/>
              </w:rPr>
              <w:t>Specify the reference number for the negotiated cost rate.</w:t>
            </w:r>
          </w:p>
          <w:p w14:paraId="11199CC0" w14:textId="77777777" w:rsidR="0010377C" w:rsidRDefault="0010377C" w:rsidP="00EA7288">
            <w:pPr>
              <w:pStyle w:val="NoteinsideTables"/>
            </w:pPr>
            <w:r>
              <w:t xml:space="preserve">This field is </w:t>
            </w:r>
            <w:r w:rsidRPr="00464190">
              <w:t>applicable only if the transaction involves cross currency.</w:t>
            </w:r>
          </w:p>
        </w:tc>
      </w:tr>
      <w:tr w:rsidR="0010377C" w14:paraId="652CE468" w14:textId="77777777" w:rsidTr="0020648E">
        <w:tc>
          <w:tcPr>
            <w:tcW w:w="2838" w:type="dxa"/>
          </w:tcPr>
          <w:p w14:paraId="5A303612" w14:textId="77777777" w:rsidR="0010377C" w:rsidRPr="00F8797E" w:rsidRDefault="0010377C" w:rsidP="0010377C">
            <w:pPr>
              <w:pStyle w:val="TableContents"/>
              <w:keepNext w:val="0"/>
              <w:keepLines w:val="0"/>
              <w:rPr>
                <w:b/>
              </w:rPr>
            </w:pPr>
            <w:r w:rsidRPr="00F8797E">
              <w:rPr>
                <w:b/>
              </w:rPr>
              <w:t>Exchange Rate</w:t>
            </w:r>
          </w:p>
        </w:tc>
        <w:tc>
          <w:tcPr>
            <w:tcW w:w="5648" w:type="dxa"/>
          </w:tcPr>
          <w:p w14:paraId="06972763" w14:textId="77777777" w:rsidR="0010377C" w:rsidRDefault="0010377C" w:rsidP="0010377C">
            <w:pPr>
              <w:pStyle w:val="TableContents"/>
              <w:keepNext w:val="0"/>
              <w:keepLines w:val="0"/>
              <w:rPr>
                <w:shd w:val="clear" w:color="auto" w:fill="FFFFFF"/>
              </w:rPr>
            </w:pPr>
            <w:r>
              <w:rPr>
                <w:shd w:val="clear" w:color="auto" w:fill="FFFFFF"/>
              </w:rPr>
              <w:t>D</w:t>
            </w:r>
            <w:r w:rsidRPr="00F8797E">
              <w:rPr>
                <w:shd w:val="clear" w:color="auto" w:fill="FFFFFF"/>
              </w:rPr>
              <w:t>isplay</w:t>
            </w:r>
            <w:r>
              <w:rPr>
                <w:shd w:val="clear" w:color="auto" w:fill="FFFFFF"/>
              </w:rPr>
              <w:t>s</w:t>
            </w:r>
            <w:r w:rsidRPr="00F8797E">
              <w:rPr>
                <w:shd w:val="clear" w:color="auto" w:fill="FFFFFF"/>
              </w:rPr>
              <w:t xml:space="preserve"> the exchange rate used to convert the transaction </w:t>
            </w:r>
            <w:r>
              <w:rPr>
                <w:shd w:val="clear" w:color="auto" w:fill="FFFFFF"/>
              </w:rPr>
              <w:t xml:space="preserve">(sale) </w:t>
            </w:r>
            <w:r w:rsidRPr="00F8797E">
              <w:rPr>
                <w:shd w:val="clear" w:color="auto" w:fill="FFFFFF"/>
              </w:rPr>
              <w:t xml:space="preserve">currency into account currency and </w:t>
            </w:r>
            <w:r>
              <w:rPr>
                <w:shd w:val="clear" w:color="auto" w:fill="FFFFFF"/>
              </w:rPr>
              <w:t>it can be modified.</w:t>
            </w:r>
          </w:p>
          <w:p w14:paraId="6FCEA215" w14:textId="77777777" w:rsidR="0010377C" w:rsidRPr="00F8797E" w:rsidRDefault="0010377C" w:rsidP="0010377C">
            <w:pPr>
              <w:pStyle w:val="NoteinsideTables"/>
            </w:pPr>
            <w:r w:rsidRPr="00EF4EBA">
              <w:t xml:space="preserve">This field is displayed only if </w:t>
            </w:r>
            <w:r w:rsidRPr="00167A45">
              <w:rPr>
                <w:b/>
              </w:rPr>
              <w:t>Multi Currency Configuration</w:t>
            </w:r>
            <w:r w:rsidRPr="00EF4EBA">
              <w:t xml:space="preserve"> at Function Code Indicator level is set as </w:t>
            </w:r>
            <w:r w:rsidRPr="00167A45">
              <w:rPr>
                <w:b/>
              </w:rPr>
              <w:t>Y</w:t>
            </w:r>
            <w:r w:rsidRPr="00EF4EBA">
              <w:t>.</w:t>
            </w:r>
          </w:p>
        </w:tc>
      </w:tr>
      <w:tr w:rsidR="0010377C" w14:paraId="3B7845BE" w14:textId="77777777" w:rsidTr="0020648E">
        <w:tc>
          <w:tcPr>
            <w:tcW w:w="2838" w:type="dxa"/>
          </w:tcPr>
          <w:p w14:paraId="06434F76" w14:textId="77777777" w:rsidR="0010377C" w:rsidRPr="00F8797E" w:rsidRDefault="0010377C" w:rsidP="0010377C">
            <w:pPr>
              <w:pStyle w:val="TableContents"/>
              <w:keepNext w:val="0"/>
              <w:keepLines w:val="0"/>
              <w:rPr>
                <w:b/>
              </w:rPr>
            </w:pPr>
            <w:r w:rsidRPr="00F8797E">
              <w:rPr>
                <w:b/>
              </w:rPr>
              <w:t>Amount</w:t>
            </w:r>
            <w:r>
              <w:rPr>
                <w:b/>
              </w:rPr>
              <w:t xml:space="preserve"> Received</w:t>
            </w:r>
          </w:p>
        </w:tc>
        <w:tc>
          <w:tcPr>
            <w:tcW w:w="5648" w:type="dxa"/>
          </w:tcPr>
          <w:p w14:paraId="5F4C2800" w14:textId="77777777" w:rsidR="0010377C" w:rsidRDefault="0010377C" w:rsidP="0010377C">
            <w:pPr>
              <w:pStyle w:val="TableContents"/>
              <w:keepNext w:val="0"/>
              <w:keepLines w:val="0"/>
              <w:rPr>
                <w:shd w:val="clear" w:color="auto" w:fill="FFFFFF"/>
              </w:rPr>
            </w:pPr>
            <w:r>
              <w:rPr>
                <w:shd w:val="clear" w:color="auto" w:fill="FFFFFF"/>
              </w:rPr>
              <w:t>D</w:t>
            </w:r>
            <w:r w:rsidRPr="006A35EB">
              <w:rPr>
                <w:shd w:val="clear" w:color="auto" w:fill="FFFFFF"/>
              </w:rPr>
              <w:t xml:space="preserve">isplays the amount </w:t>
            </w:r>
            <w:r>
              <w:rPr>
                <w:shd w:val="clear" w:color="auto" w:fill="FFFFFF"/>
              </w:rPr>
              <w:t>received and currency from the CASA account.</w:t>
            </w:r>
          </w:p>
          <w:p w14:paraId="07A76271" w14:textId="77777777" w:rsidR="0010377C" w:rsidRPr="00F8797E" w:rsidRDefault="0010377C" w:rsidP="0010377C">
            <w:pPr>
              <w:pStyle w:val="NoteinsideTables"/>
            </w:pPr>
            <w:r>
              <w:t>The currency of the a</w:t>
            </w:r>
            <w:r w:rsidRPr="006A35EB">
              <w:t xml:space="preserve">mount received </w:t>
            </w:r>
            <w:r>
              <w:t>is</w:t>
            </w:r>
            <w:r w:rsidRPr="006A35EB">
              <w:t xml:space="preserve"> defaulted from </w:t>
            </w:r>
            <w:r>
              <w:t>the CASA account currency</w:t>
            </w:r>
            <w:r w:rsidRPr="006A35EB">
              <w:t xml:space="preserve">. </w:t>
            </w:r>
            <w:r>
              <w:t>The a</w:t>
            </w:r>
            <w:r w:rsidRPr="006A35EB">
              <w:t xml:space="preserve">mount received will be calculated based on the </w:t>
            </w:r>
            <w:r w:rsidRPr="006A35EB">
              <w:rPr>
                <w:b/>
              </w:rPr>
              <w:t>Amount</w:t>
            </w:r>
            <w:r>
              <w:rPr>
                <w:b/>
              </w:rPr>
              <w:t xml:space="preserve"> </w:t>
            </w:r>
            <w:r w:rsidRPr="00BF75E8">
              <w:rPr>
                <w:b/>
              </w:rPr>
              <w:t>Sold</w:t>
            </w:r>
            <w:r w:rsidRPr="006A35EB">
              <w:t xml:space="preserve"> </w:t>
            </w:r>
            <w:r>
              <w:t xml:space="preserve">and the </w:t>
            </w:r>
            <w:r w:rsidRPr="00F25996">
              <w:rPr>
                <w:b/>
              </w:rPr>
              <w:t>Exchange Rate</w:t>
            </w:r>
            <w:r w:rsidRPr="006A35EB">
              <w:t>.</w:t>
            </w:r>
            <w:r>
              <w:t xml:space="preserve"> </w:t>
            </w:r>
            <w:r w:rsidRPr="00EF4EBA">
              <w:t xml:space="preserve">This field is displayed only if </w:t>
            </w:r>
            <w:r w:rsidRPr="00B92B44">
              <w:rPr>
                <w:b/>
              </w:rPr>
              <w:t>Multi Currency Configuration</w:t>
            </w:r>
            <w:r w:rsidRPr="00EF4EBA">
              <w:t xml:space="preserve"> at Function Code Indicator level is set as </w:t>
            </w:r>
            <w:r w:rsidRPr="00B92B44">
              <w:rPr>
                <w:b/>
              </w:rPr>
              <w:t>Y</w:t>
            </w:r>
            <w:r w:rsidRPr="00EF4EBA">
              <w:t>.</w:t>
            </w:r>
          </w:p>
        </w:tc>
      </w:tr>
      <w:tr w:rsidR="0010377C" w14:paraId="397F844D" w14:textId="77777777" w:rsidTr="0020648E">
        <w:tc>
          <w:tcPr>
            <w:tcW w:w="2838" w:type="dxa"/>
          </w:tcPr>
          <w:p w14:paraId="101868D0" w14:textId="77777777" w:rsidR="0010377C" w:rsidRPr="00F8797E" w:rsidRDefault="0010377C" w:rsidP="0010377C">
            <w:pPr>
              <w:pStyle w:val="TableContents"/>
              <w:keepNext w:val="0"/>
              <w:keepLines w:val="0"/>
              <w:rPr>
                <w:b/>
              </w:rPr>
            </w:pPr>
            <w:r>
              <w:rPr>
                <w:b/>
              </w:rPr>
              <w:t>Total Charges</w:t>
            </w:r>
          </w:p>
        </w:tc>
        <w:tc>
          <w:tcPr>
            <w:tcW w:w="5648" w:type="dxa"/>
          </w:tcPr>
          <w:p w14:paraId="13799E6D" w14:textId="77777777" w:rsidR="0010377C" w:rsidRDefault="0010377C" w:rsidP="0010377C">
            <w:pPr>
              <w:pStyle w:val="TableContents"/>
              <w:keepNext w:val="0"/>
              <w:keepLines w:val="0"/>
              <w:rPr>
                <w:shd w:val="clear" w:color="auto" w:fill="FFFFFF"/>
              </w:rPr>
            </w:pPr>
            <w:r>
              <w:rPr>
                <w:shd w:val="clear" w:color="auto" w:fill="FFFFFF"/>
              </w:rPr>
              <w:t>D</w:t>
            </w:r>
            <w:r w:rsidRPr="00F8797E">
              <w:rPr>
                <w:shd w:val="clear" w:color="auto" w:fill="FFFFFF"/>
              </w:rPr>
              <w:t>isplay</w:t>
            </w:r>
            <w:r>
              <w:rPr>
                <w:shd w:val="clear" w:color="auto" w:fill="FFFFFF"/>
              </w:rPr>
              <w:t>s</w:t>
            </w:r>
            <w:r w:rsidRPr="00F8797E">
              <w:rPr>
                <w:shd w:val="clear" w:color="auto" w:fill="FFFFFF"/>
              </w:rPr>
              <w:t xml:space="preserve"> the total charge amount</w:t>
            </w:r>
            <w:r>
              <w:rPr>
                <w:shd w:val="clear" w:color="auto" w:fill="FFFFFF"/>
              </w:rPr>
              <w:t xml:space="preserve"> which is computed by the system</w:t>
            </w:r>
            <w:r w:rsidRPr="00F8797E">
              <w:rPr>
                <w:shd w:val="clear" w:color="auto" w:fill="FFFFFF"/>
              </w:rPr>
              <w:t xml:space="preserve"> in </w:t>
            </w:r>
            <w:r>
              <w:rPr>
                <w:shd w:val="clear" w:color="auto" w:fill="FFFFFF"/>
              </w:rPr>
              <w:t>local currency of the branch</w:t>
            </w:r>
            <w:r w:rsidRPr="00F8797E">
              <w:rPr>
                <w:shd w:val="clear" w:color="auto" w:fill="FFFFFF"/>
              </w:rPr>
              <w:t>.</w:t>
            </w:r>
          </w:p>
          <w:p w14:paraId="3BBF6B2D" w14:textId="77777777" w:rsidR="0010377C" w:rsidRPr="00F8797E" w:rsidRDefault="0010377C" w:rsidP="0010377C">
            <w:pPr>
              <w:pStyle w:val="NoteinsideTables"/>
            </w:pPr>
            <w:r w:rsidRPr="00EF4EBA">
              <w:t xml:space="preserve">This field is displayed only if </w:t>
            </w:r>
            <w:r>
              <w:rPr>
                <w:b/>
              </w:rPr>
              <w:t>Total Charges</w:t>
            </w:r>
            <w:r w:rsidRPr="00B92B44">
              <w:rPr>
                <w:b/>
              </w:rPr>
              <w:t xml:space="preserve"> Configuration</w:t>
            </w:r>
            <w:r w:rsidRPr="00EF4EBA">
              <w:t xml:space="preserve"> at Function Code Indicator level is set as </w:t>
            </w:r>
            <w:r w:rsidRPr="00B92B44">
              <w:rPr>
                <w:b/>
              </w:rPr>
              <w:t>Y</w:t>
            </w:r>
            <w:r w:rsidRPr="00EF4EBA">
              <w:t>.</w:t>
            </w:r>
          </w:p>
        </w:tc>
      </w:tr>
      <w:tr w:rsidR="0010377C" w14:paraId="4882E306" w14:textId="77777777" w:rsidTr="0020648E">
        <w:tc>
          <w:tcPr>
            <w:tcW w:w="2838" w:type="dxa"/>
          </w:tcPr>
          <w:p w14:paraId="6C03477A" w14:textId="77777777" w:rsidR="0010377C" w:rsidRPr="00F8797E" w:rsidRDefault="0010377C" w:rsidP="0010377C">
            <w:pPr>
              <w:pStyle w:val="TableContents"/>
              <w:keepNext w:val="0"/>
              <w:keepLines w:val="0"/>
              <w:rPr>
                <w:b/>
              </w:rPr>
            </w:pPr>
            <w:r w:rsidRPr="00F8797E">
              <w:rPr>
                <w:b/>
              </w:rPr>
              <w:lastRenderedPageBreak/>
              <w:t>Narrative</w:t>
            </w:r>
          </w:p>
        </w:tc>
        <w:tc>
          <w:tcPr>
            <w:tcW w:w="5648" w:type="dxa"/>
          </w:tcPr>
          <w:p w14:paraId="54D9F46D" w14:textId="77777777" w:rsidR="0010377C" w:rsidRPr="00F8797E" w:rsidRDefault="0010377C" w:rsidP="0010377C">
            <w:pPr>
              <w:pStyle w:val="TableContents"/>
              <w:keepNext w:val="0"/>
              <w:keepLines w:val="0"/>
              <w:rPr>
                <w:shd w:val="clear" w:color="auto" w:fill="FFFFFF"/>
              </w:rPr>
            </w:pPr>
            <w:r>
              <w:rPr>
                <w:shd w:val="clear" w:color="auto" w:fill="FFFFFF"/>
              </w:rPr>
              <w:t>D</w:t>
            </w:r>
            <w:r w:rsidRPr="00F8797E">
              <w:rPr>
                <w:shd w:val="clear" w:color="auto" w:fill="FFFFFF"/>
              </w:rPr>
              <w:t>isplays the</w:t>
            </w:r>
            <w:r>
              <w:rPr>
                <w:shd w:val="clear" w:color="auto" w:fill="FFFFFF"/>
              </w:rPr>
              <w:t xml:space="preserve"> default narrative</w:t>
            </w:r>
            <w:r w:rsidRPr="00F8797E">
              <w:rPr>
                <w:shd w:val="clear" w:color="auto" w:fill="FFFFFF"/>
              </w:rPr>
              <w:t xml:space="preserve"> </w:t>
            </w:r>
            <w:r w:rsidRPr="00876EAD">
              <w:rPr>
                <w:b/>
                <w:shd w:val="clear" w:color="auto" w:fill="FFFFFF"/>
              </w:rPr>
              <w:t>FX Sale Against Account</w:t>
            </w:r>
            <w:r>
              <w:rPr>
                <w:shd w:val="clear" w:color="auto" w:fill="FFFFFF"/>
              </w:rPr>
              <w:t xml:space="preserve"> and it can be modified.</w:t>
            </w:r>
          </w:p>
        </w:tc>
      </w:tr>
    </w:tbl>
    <w:p w14:paraId="604C2675" w14:textId="77777777" w:rsidR="00CE07BE" w:rsidRPr="00FF574D" w:rsidRDefault="00CE07BE" w:rsidP="00082F18">
      <w:pPr>
        <w:pStyle w:val="Heading1111"/>
        <w:rPr>
          <w:rFonts w:eastAsia="Times New Roman"/>
        </w:rPr>
      </w:pPr>
      <w:r w:rsidRPr="00FF574D">
        <w:rPr>
          <w:rFonts w:eastAsia="Times New Roman"/>
        </w:rPr>
        <w:t>Charge Details</w:t>
      </w:r>
    </w:p>
    <w:p w14:paraId="646C4911" w14:textId="77777777" w:rsidR="006C7F56" w:rsidRDefault="004457E1" w:rsidP="00082F18">
      <w:pPr>
        <w:pStyle w:val="ParaunderHeading1111"/>
      </w:pPr>
      <w:r>
        <w:t xml:space="preserve">The </w:t>
      </w:r>
      <w:r>
        <w:rPr>
          <w:b/>
        </w:rPr>
        <w:t>Charge Details</w:t>
      </w:r>
      <w:r>
        <w:t xml:space="preserve"> </w:t>
      </w:r>
      <w:r w:rsidR="0078349B">
        <w:t>segment</w:t>
      </w:r>
      <w:r>
        <w:t xml:space="preserve"> is used to</w:t>
      </w:r>
      <w:r w:rsidRPr="001B3391">
        <w:t xml:space="preserve"> </w:t>
      </w:r>
      <w:r w:rsidR="00C0632A">
        <w:t>view or waive</w:t>
      </w:r>
      <w:r w:rsidRPr="001B3391">
        <w:t xml:space="preserve"> the </w:t>
      </w:r>
      <w:r w:rsidRPr="00CF1E55">
        <w:t>computed charge</w:t>
      </w:r>
      <w:r>
        <w:t>s</w:t>
      </w:r>
      <w:r w:rsidRPr="001B3391">
        <w:t>. For more information on</w:t>
      </w:r>
      <w:r>
        <w:t xml:space="preserve"> this </w:t>
      </w:r>
      <w:r w:rsidR="0078349B">
        <w:t>segment</w:t>
      </w:r>
      <w:r>
        <w:t xml:space="preserve">, refer to the topic </w:t>
      </w:r>
      <w:r w:rsidRPr="003662F7">
        <w:rPr>
          <w:i/>
          <w:color w:val="00B0F0"/>
        </w:rPr>
        <w:fldChar w:fldCharType="begin" w:fldLock="1"/>
      </w:r>
      <w:r w:rsidRPr="003662F7">
        <w:rPr>
          <w:i/>
          <w:color w:val="00B0F0"/>
        </w:rPr>
        <w:instrText xml:space="preserve"> REF _Ref39662670 \h </w:instrText>
      </w:r>
      <w:r w:rsidR="003662F7" w:rsidRPr="003662F7">
        <w:rPr>
          <w:i/>
          <w:color w:val="00B0F0"/>
        </w:rPr>
        <w:instrText xml:space="preserve"> \* MERGEFORMAT </w:instrText>
      </w:r>
      <w:r w:rsidRPr="003662F7">
        <w:rPr>
          <w:i/>
          <w:color w:val="00B0F0"/>
        </w:rPr>
      </w:r>
      <w:r w:rsidRPr="003662F7">
        <w:rPr>
          <w:i/>
          <w:color w:val="00B0F0"/>
        </w:rPr>
        <w:fldChar w:fldCharType="separate"/>
      </w:r>
      <w:r w:rsidRPr="003662F7">
        <w:rPr>
          <w:rFonts w:eastAsia="Times New Roman"/>
          <w:i/>
          <w:color w:val="00B0F0"/>
        </w:rPr>
        <w:t>2.6.1.3 Charge Details</w:t>
      </w:r>
      <w:r w:rsidRPr="003662F7">
        <w:rPr>
          <w:i/>
          <w:color w:val="00B0F0"/>
        </w:rPr>
        <w:fldChar w:fldCharType="end"/>
      </w:r>
      <w:r>
        <w:t xml:space="preserve"> in this guide</w:t>
      </w:r>
      <w:r w:rsidRPr="001B3391">
        <w:t>.</w:t>
      </w:r>
    </w:p>
    <w:p w14:paraId="293C06F7" w14:textId="77777777" w:rsidR="00CE07BE" w:rsidRPr="00FF574D" w:rsidRDefault="00CE07BE" w:rsidP="00082F18">
      <w:pPr>
        <w:pStyle w:val="Heading1111"/>
        <w:rPr>
          <w:shd w:val="clear" w:color="auto" w:fill="FFFFFF"/>
        </w:rPr>
      </w:pPr>
      <w:r w:rsidRPr="00FF574D">
        <w:rPr>
          <w:shd w:val="clear" w:color="auto" w:fill="FFFFFF"/>
        </w:rPr>
        <w:t>FX Out Denomination Details</w:t>
      </w:r>
    </w:p>
    <w:p w14:paraId="7EE3F9E2" w14:textId="77777777" w:rsidR="004457E1" w:rsidRDefault="004457E1" w:rsidP="00082F18">
      <w:pPr>
        <w:pStyle w:val="ParaunderHeading1111"/>
      </w:pPr>
      <w:r>
        <w:t xml:space="preserve">The </w:t>
      </w:r>
      <w:r w:rsidRPr="00E82BC9">
        <w:rPr>
          <w:b/>
        </w:rPr>
        <w:t xml:space="preserve">FX Out </w:t>
      </w:r>
      <w:r w:rsidRPr="001B3391">
        <w:rPr>
          <w:b/>
        </w:rPr>
        <w:t>Denomination</w:t>
      </w:r>
      <w:r>
        <w:t xml:space="preserve"> </w:t>
      </w:r>
      <w:r w:rsidR="0078349B">
        <w:t>segment</w:t>
      </w:r>
      <w:r>
        <w:t xml:space="preserve"> is used to</w:t>
      </w:r>
      <w:r w:rsidRPr="001B3391">
        <w:t xml:space="preserve"> view the denominations maintained for the transaction currency </w:t>
      </w:r>
      <w:r w:rsidR="00AA0552">
        <w:t>and to enter the</w:t>
      </w:r>
      <w:r w:rsidRPr="001B3391">
        <w:t xml:space="preserve"> </w:t>
      </w:r>
      <w:r>
        <w:t xml:space="preserve">FX </w:t>
      </w:r>
      <w:r w:rsidRPr="001B3391">
        <w:t xml:space="preserve">denomination units. </w:t>
      </w:r>
      <w:r w:rsidRPr="00DE75C5">
        <w:t>The currency code and corresponding denomination codes will be defaulted based on Currency Sold</w:t>
      </w:r>
      <w:r>
        <w:t>.</w:t>
      </w:r>
      <w:r w:rsidRPr="001B3391">
        <w:t xml:space="preserve"> For more information on </w:t>
      </w:r>
      <w:r>
        <w:t xml:space="preserve">this </w:t>
      </w:r>
      <w:r w:rsidR="0078349B">
        <w:t>segment</w:t>
      </w:r>
      <w:r>
        <w:t xml:space="preserve">, refer to the topic </w:t>
      </w:r>
      <w:r w:rsidR="00603F59" w:rsidRPr="002A04C4">
        <w:rPr>
          <w:i/>
          <w:color w:val="00B0F0"/>
        </w:rPr>
        <w:fldChar w:fldCharType="begin" w:fldLock="1"/>
      </w:r>
      <w:r w:rsidR="00603F59" w:rsidRPr="002A04C4">
        <w:rPr>
          <w:i/>
          <w:color w:val="00B0F0"/>
        </w:rPr>
        <w:instrText xml:space="preserve"> REF _Ref40271006 \h  \* MERGEFORMAT </w:instrText>
      </w:r>
      <w:r w:rsidR="00603F59" w:rsidRPr="002A04C4">
        <w:rPr>
          <w:i/>
          <w:color w:val="00B0F0"/>
        </w:rPr>
      </w:r>
      <w:r w:rsidR="00603F59" w:rsidRPr="002A04C4">
        <w:rPr>
          <w:i/>
          <w:color w:val="00B0F0"/>
        </w:rPr>
        <w:fldChar w:fldCharType="separate"/>
      </w:r>
      <w:r w:rsidR="00603F59" w:rsidRPr="002A04C4">
        <w:rPr>
          <w:i/>
          <w:color w:val="00B0F0"/>
        </w:rPr>
        <w:t>2.4.11.2 Denomination Details</w:t>
      </w:r>
      <w:r w:rsidR="00603F59" w:rsidRPr="002A04C4">
        <w:rPr>
          <w:i/>
          <w:color w:val="00B0F0"/>
        </w:rPr>
        <w:fldChar w:fldCharType="end"/>
      </w:r>
      <w:r>
        <w:t xml:space="preserve"> in this guide</w:t>
      </w:r>
      <w:r w:rsidRPr="001B3391">
        <w:t>.</w:t>
      </w:r>
    </w:p>
    <w:p w14:paraId="0AF6503C" w14:textId="77777777" w:rsidR="00CE07BE" w:rsidRDefault="00C20847" w:rsidP="00082F18">
      <w:pPr>
        <w:pStyle w:val="Heading1111"/>
        <w:rPr>
          <w:rFonts w:eastAsia="Times New Roman"/>
        </w:rPr>
      </w:pPr>
      <w:r>
        <w:rPr>
          <w:rFonts w:eastAsia="Times New Roman"/>
        </w:rPr>
        <w:t>Transaction Submission</w:t>
      </w:r>
    </w:p>
    <w:p w14:paraId="2670CE76" w14:textId="77777777" w:rsidR="00860009" w:rsidRDefault="00ED406C" w:rsidP="009A2CB6">
      <w:pPr>
        <w:pStyle w:val="NumberedListunder1111"/>
        <w:numPr>
          <w:ilvl w:val="0"/>
          <w:numId w:val="98"/>
        </w:numPr>
      </w:pPr>
      <w:r>
        <w:t xml:space="preserve">Click </w:t>
      </w:r>
      <w:r w:rsidRPr="00ED406C">
        <w:rPr>
          <w:b/>
        </w:rPr>
        <w:t>Submit</w:t>
      </w:r>
      <w:r>
        <w:t xml:space="preserve"> to complete the transaction</w:t>
      </w:r>
      <w:r w:rsidR="00860009">
        <w:t>.</w:t>
      </w:r>
    </w:p>
    <w:p w14:paraId="50AD5557" w14:textId="77777777" w:rsidR="00F53AAB" w:rsidRDefault="00F53AAB" w:rsidP="00F53AAB">
      <w:pPr>
        <w:pStyle w:val="StepResultUnder1111"/>
      </w:pPr>
      <w:r w:rsidRPr="00F53AAB">
        <w:t xml:space="preserve">A Teller Sequence Number is generated and the </w:t>
      </w:r>
      <w:r w:rsidRPr="00F53AAB">
        <w:rPr>
          <w:b/>
        </w:rPr>
        <w:t>Transaction Completed Successfully</w:t>
      </w:r>
      <w:r w:rsidRPr="00F53AAB">
        <w:t xml:space="preserve"> information message is displayed.</w:t>
      </w:r>
    </w:p>
    <w:p w14:paraId="24AFC798" w14:textId="77777777" w:rsidR="00736DC9" w:rsidRDefault="00736DC9" w:rsidP="00736DC9">
      <w:pPr>
        <w:pStyle w:val="ParaunderHeading1111"/>
      </w:pPr>
      <w:r>
        <w:t xml:space="preserve">The transaction is moved to authorization in case of any approval warning raised when the transaction saves. </w:t>
      </w:r>
      <w:r w:rsidR="00071D8A">
        <w:t>On transaction completion</w:t>
      </w:r>
      <w:r>
        <w:t xml:space="preserve">, </w:t>
      </w:r>
      <w:r w:rsidRPr="00E9723D">
        <w:t xml:space="preserve">the </w:t>
      </w:r>
      <w:r>
        <w:t xml:space="preserve">FCY </w:t>
      </w:r>
      <w:r w:rsidRPr="00E9723D">
        <w:t xml:space="preserve">cash is </w:t>
      </w:r>
      <w:r w:rsidRPr="00736DC9">
        <w:t xml:space="preserve">withdrawn and the equivalent account amount </w:t>
      </w:r>
      <w:r w:rsidR="005B3467" w:rsidRPr="00736DC9">
        <w:t>is</w:t>
      </w:r>
      <w:r w:rsidRPr="00736DC9">
        <w:t xml:space="preserve"> debited.</w:t>
      </w:r>
      <w:r w:rsidR="00E25300">
        <w:t xml:space="preserve"> For more information on </w:t>
      </w:r>
      <w:r w:rsidR="00C20847">
        <w:t>transaction submission</w:t>
      </w:r>
      <w:r w:rsidR="00E25300">
        <w:t xml:space="preserve"> and validations, refer to the topic</w:t>
      </w:r>
      <w:r w:rsidR="00A20AD6">
        <w:t xml:space="preserve"> </w:t>
      </w:r>
      <w:r w:rsidR="00A20AD6" w:rsidRPr="00FF3812">
        <w:rPr>
          <w:i/>
          <w:color w:val="00B0F0"/>
        </w:rPr>
        <w:fldChar w:fldCharType="begin" w:fldLock="1"/>
      </w:r>
      <w:r w:rsidR="00A20AD6" w:rsidRPr="00FF3812">
        <w:rPr>
          <w:i/>
          <w:color w:val="00B0F0"/>
        </w:rPr>
        <w:instrText xml:space="preserve"> REF _Ref40623176 \h  \* MERGEFORMAT </w:instrText>
      </w:r>
      <w:r w:rsidR="00A20AD6" w:rsidRPr="00FF3812">
        <w:rPr>
          <w:i/>
          <w:color w:val="00B0F0"/>
        </w:rPr>
      </w:r>
      <w:r w:rsidR="00A20AD6" w:rsidRPr="00FF3812">
        <w:rPr>
          <w:i/>
          <w:color w:val="00B0F0"/>
        </w:rPr>
        <w:fldChar w:fldCharType="separate"/>
      </w:r>
      <w:r w:rsidR="00A20AD6" w:rsidRPr="00FF3812">
        <w:rPr>
          <w:rFonts w:eastAsia="Times New Roman"/>
          <w:i/>
          <w:color w:val="00B0F0"/>
        </w:rPr>
        <w:t>2.6.1.4 Transaction Submission</w:t>
      </w:r>
      <w:r w:rsidR="00A20AD6" w:rsidRPr="00FF3812">
        <w:rPr>
          <w:i/>
          <w:color w:val="00B0F0"/>
        </w:rPr>
        <w:fldChar w:fldCharType="end"/>
      </w:r>
      <w:r w:rsidR="00E25300">
        <w:t xml:space="preserve"> in this guide.</w:t>
      </w:r>
    </w:p>
    <w:p w14:paraId="0688D5A8" w14:textId="77777777" w:rsidR="00CE07BE" w:rsidRDefault="00CE07BE" w:rsidP="002847D6">
      <w:pPr>
        <w:pStyle w:val="Heading111"/>
        <w:pageBreakBefore/>
      </w:pPr>
      <w:bookmarkStart w:id="205" w:name="_Ref39842086"/>
      <w:bookmarkStart w:id="206" w:name="_Toc183016397"/>
      <w:r>
        <w:lastRenderedPageBreak/>
        <w:t xml:space="preserve">FX Sale </w:t>
      </w:r>
      <w:r w:rsidR="00A430BC">
        <w:t xml:space="preserve">Against </w:t>
      </w:r>
      <w:r>
        <w:t>Walk-in</w:t>
      </w:r>
      <w:bookmarkEnd w:id="205"/>
      <w:bookmarkEnd w:id="206"/>
    </w:p>
    <w:p w14:paraId="4A7953CA" w14:textId="77777777" w:rsidR="00CE07BE" w:rsidRDefault="00684E0E" w:rsidP="00082F18">
      <w:pPr>
        <w:pStyle w:val="ParaunderHeading111"/>
        <w:rPr>
          <w:shd w:val="clear" w:color="auto" w:fill="FFFFFF"/>
        </w:rPr>
      </w:pPr>
      <w:r w:rsidRPr="00684E0E">
        <w:t xml:space="preserve">This </w:t>
      </w:r>
      <w:r w:rsidR="00811BB1">
        <w:t>screen is used to</w:t>
      </w:r>
      <w:r w:rsidR="00CE07BE" w:rsidRPr="007A42FF">
        <w:rPr>
          <w:shd w:val="clear" w:color="auto" w:fill="FFFFFF"/>
        </w:rPr>
        <w:t xml:space="preserve"> sell a foreign currency to a walk-in customer in return for the equivalent amount </w:t>
      </w:r>
      <w:r w:rsidR="00CE07BE">
        <w:rPr>
          <w:shd w:val="clear" w:color="auto" w:fill="FFFFFF"/>
        </w:rPr>
        <w:t xml:space="preserve">received </w:t>
      </w:r>
      <w:r w:rsidR="00CE07BE" w:rsidRPr="007A42FF">
        <w:rPr>
          <w:shd w:val="clear" w:color="auto" w:fill="FFFFFF"/>
        </w:rPr>
        <w:t>in another currency.</w:t>
      </w:r>
    </w:p>
    <w:p w14:paraId="2B904A58" w14:textId="77777777" w:rsidR="00811BB1" w:rsidRDefault="00E717D7" w:rsidP="00811BB1">
      <w:pPr>
        <w:pStyle w:val="ParaunderHeading111"/>
      </w:pPr>
      <w:r>
        <w:t>To process</w:t>
      </w:r>
      <w:r w:rsidR="00811BB1">
        <w:t xml:space="preserve"> this screen, type </w:t>
      </w:r>
      <w:r w:rsidR="00811BB1" w:rsidRPr="00811BB1">
        <w:rPr>
          <w:b/>
        </w:rPr>
        <w:t xml:space="preserve">FX Sale </w:t>
      </w:r>
      <w:r w:rsidR="008618B0">
        <w:rPr>
          <w:b/>
        </w:rPr>
        <w:t>- Walk-in</w:t>
      </w:r>
      <w:r w:rsidR="00811BB1">
        <w:t xml:space="preserve"> in the </w:t>
      </w:r>
      <w:r w:rsidR="00811BB1" w:rsidRPr="00811BB1">
        <w:rPr>
          <w:b/>
        </w:rPr>
        <w:t>Menu Item Search</w:t>
      </w:r>
      <w:r w:rsidR="00811BB1">
        <w:t xml:space="preserve"> located at the left corner of the </w:t>
      </w:r>
      <w:r w:rsidR="00C75C91">
        <w:t>application toolbar</w:t>
      </w:r>
      <w:r w:rsidR="00811BB1">
        <w:t xml:space="preserve"> and </w:t>
      </w:r>
      <w:r w:rsidR="007729FF">
        <w:t>select the appropriate</w:t>
      </w:r>
      <w:r w:rsidR="00811BB1">
        <w:t xml:space="preserve"> screen (or) do the following steps:</w:t>
      </w:r>
    </w:p>
    <w:p w14:paraId="5980E344" w14:textId="77777777" w:rsidR="001B4843" w:rsidRDefault="001B4843" w:rsidP="009A2CB6">
      <w:pPr>
        <w:pStyle w:val="NumberedListunder111"/>
        <w:numPr>
          <w:ilvl w:val="0"/>
          <w:numId w:val="24"/>
        </w:numPr>
      </w:pPr>
      <w:r>
        <w:t xml:space="preserve">From </w:t>
      </w:r>
      <w:r w:rsidRPr="00761FAA">
        <w:rPr>
          <w:b/>
        </w:rPr>
        <w:t>Home screen</w:t>
      </w:r>
      <w:r w:rsidRPr="000C59DF">
        <w:t xml:space="preserve">, </w:t>
      </w:r>
      <w:r w:rsidR="00A83462">
        <w:t>click</w:t>
      </w:r>
      <w:r w:rsidRPr="000C59DF">
        <w:t xml:space="preserve"> </w:t>
      </w:r>
      <w:r w:rsidRPr="00761FAA">
        <w:rPr>
          <w:b/>
        </w:rPr>
        <w:t>Teller</w:t>
      </w:r>
      <w:r>
        <w:t>.</w:t>
      </w:r>
      <w:r w:rsidR="00AE24C0">
        <w:t xml:space="preserve"> On Teller Mega Menu, under</w:t>
      </w:r>
      <w:r w:rsidR="00AE24C0" w:rsidRPr="008914A9">
        <w:t xml:space="preserve"> </w:t>
      </w:r>
      <w:r w:rsidR="00AE24C0" w:rsidRPr="008914A9">
        <w:rPr>
          <w:b/>
        </w:rPr>
        <w:t>Customer Transaction</w:t>
      </w:r>
      <w:r w:rsidR="00AE24C0">
        <w:t xml:space="preserve">, click </w:t>
      </w:r>
      <w:r w:rsidR="00AE24C0" w:rsidRPr="001B4843">
        <w:rPr>
          <w:b/>
        </w:rPr>
        <w:t xml:space="preserve">FX Sale </w:t>
      </w:r>
      <w:r w:rsidR="00AE24C0">
        <w:rPr>
          <w:b/>
        </w:rPr>
        <w:t>- Walk-in</w:t>
      </w:r>
      <w:r w:rsidR="00AE24C0" w:rsidRPr="00713B5A">
        <w:t>.</w:t>
      </w:r>
    </w:p>
    <w:p w14:paraId="409B849D" w14:textId="77777777" w:rsidR="00761FAA" w:rsidRDefault="00761FAA" w:rsidP="003D2F11">
      <w:pPr>
        <w:pStyle w:val="StepResultUnderHeading111"/>
      </w:pPr>
      <w:r w:rsidRPr="00761FAA">
        <w:t xml:space="preserve">The </w:t>
      </w:r>
      <w:r w:rsidR="0041343B">
        <w:rPr>
          <w:b/>
        </w:rPr>
        <w:t xml:space="preserve">FX Sale Against </w:t>
      </w:r>
      <w:r w:rsidR="003D2F11" w:rsidRPr="003D2F11">
        <w:rPr>
          <w:b/>
        </w:rPr>
        <w:t>Walk-in</w:t>
      </w:r>
      <w:r w:rsidR="003D2F11">
        <w:rPr>
          <w:b/>
        </w:rPr>
        <w:t xml:space="preserve"> </w:t>
      </w:r>
      <w:r w:rsidR="004E0AEE">
        <w:t>screen is displayed</w:t>
      </w:r>
      <w:r w:rsidRPr="00761FAA">
        <w:t>.</w:t>
      </w:r>
    </w:p>
    <w:p w14:paraId="293B5DDE" w14:textId="1B389E1F" w:rsidR="00144A5F" w:rsidRDefault="00144A5F" w:rsidP="00144A5F">
      <w:pPr>
        <w:pStyle w:val="FigureTableTitleunderHeading111"/>
      </w:pPr>
      <w:r>
        <w:t xml:space="preserve">Figure </w:t>
      </w:r>
      <w:fldSimple w:instr=" SEQ Figure \* ARABIC ">
        <w:r w:rsidR="005803B2">
          <w:rPr>
            <w:noProof/>
          </w:rPr>
          <w:t>55</w:t>
        </w:r>
      </w:fldSimple>
      <w:r w:rsidR="00E23614">
        <w:t>:</w:t>
      </w:r>
      <w:r>
        <w:t xml:space="preserve"> FX Sale </w:t>
      </w:r>
      <w:r w:rsidR="0041343B">
        <w:t xml:space="preserve">Against </w:t>
      </w:r>
      <w:r>
        <w:t>Walk-in</w:t>
      </w:r>
    </w:p>
    <w:p w14:paraId="658CD787" w14:textId="77777777" w:rsidR="00CE07BE" w:rsidRDefault="00CE5306" w:rsidP="00082F18">
      <w:pPr>
        <w:pStyle w:val="ParaunderHeading111"/>
        <w:rPr>
          <w:color w:val="222222"/>
          <w:shd w:val="clear" w:color="auto" w:fill="FFFFFF"/>
        </w:rPr>
      </w:pPr>
      <w:r w:rsidRPr="00CE5306">
        <w:rPr>
          <w:noProof/>
          <w:color w:val="222222"/>
          <w:shd w:val="clear" w:color="auto" w:fill="FFFFFF"/>
          <w:lang w:val="en-IN" w:eastAsia="en-IN"/>
        </w:rPr>
        <w:drawing>
          <wp:inline distT="0" distB="0" distL="0" distR="0" wp14:anchorId="029454E1" wp14:editId="4CE86AD3">
            <wp:extent cx="5570968" cy="3910288"/>
            <wp:effectExtent l="19050" t="19050" r="10795" b="14605"/>
            <wp:docPr id="400" name="Picture 400" descr="C:\Users\kakaliya\Documents\Work\Releases_Oracle Banking Branch\14.5.2.0.0_Innovation\INPUTS\Teller\Screens\Customer Transaction\FX Sale - Walki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kakaliya\Documents\Work\Releases_Oracle Banking Branch\14.5.2.0.0_Innovation\INPUTS\Teller\Screens\Customer Transaction\FX Sale - Walkin.png"/>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5576733" cy="3914335"/>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673533A0" w14:textId="77777777" w:rsidR="00CE07BE" w:rsidRDefault="00CE07BE" w:rsidP="002847D6">
      <w:pPr>
        <w:pStyle w:val="Heading1111"/>
        <w:pageBreakBefore/>
        <w:rPr>
          <w:shd w:val="clear" w:color="auto" w:fill="FFFFFF"/>
        </w:rPr>
      </w:pPr>
      <w:bookmarkStart w:id="207" w:name="_Ref49352663"/>
      <w:r w:rsidRPr="00540124">
        <w:rPr>
          <w:shd w:val="clear" w:color="auto" w:fill="FFFFFF"/>
        </w:rPr>
        <w:lastRenderedPageBreak/>
        <w:t>Main Transaction Details</w:t>
      </w:r>
      <w:bookmarkEnd w:id="207"/>
    </w:p>
    <w:p w14:paraId="7F0A7C4E" w14:textId="3703FCF6" w:rsidR="0014552C" w:rsidRDefault="0014552C" w:rsidP="0014552C">
      <w:pPr>
        <w:pStyle w:val="ParaunderHeading1111"/>
        <w:rPr>
          <w:shd w:val="clear" w:color="auto" w:fill="FFFFFF"/>
        </w:rPr>
      </w:pPr>
      <w:r>
        <w:rPr>
          <w:shd w:val="clear" w:color="auto" w:fill="FFFFFF"/>
        </w:rPr>
        <w:t>Specify the details</w:t>
      </w:r>
      <w:r w:rsidRPr="00516A98">
        <w:rPr>
          <w:shd w:val="clear" w:color="auto" w:fill="FFFFFF"/>
        </w:rPr>
        <w:t xml:space="preserve"> in the </w:t>
      </w:r>
      <w:r w:rsidRPr="007743BD">
        <w:rPr>
          <w:b/>
          <w:shd w:val="clear" w:color="auto" w:fill="FFFFFF"/>
        </w:rPr>
        <w:t xml:space="preserve">FX Sale </w:t>
      </w:r>
      <w:r w:rsidR="0041343B" w:rsidRPr="0041343B">
        <w:rPr>
          <w:b/>
          <w:shd w:val="clear" w:color="auto" w:fill="FFFFFF"/>
        </w:rPr>
        <w:t xml:space="preserve">Against </w:t>
      </w:r>
      <w:r w:rsidRPr="007743BD">
        <w:rPr>
          <w:b/>
          <w:shd w:val="clear" w:color="auto" w:fill="FFFFFF"/>
        </w:rPr>
        <w:t>Walk-in</w:t>
      </w:r>
      <w:r w:rsidRPr="00516A98">
        <w:rPr>
          <w:shd w:val="clear" w:color="auto" w:fill="FFFFFF"/>
        </w:rPr>
        <w:t xml:space="preserve"> screen. </w:t>
      </w:r>
      <w:r w:rsidR="00E152B3" w:rsidRPr="00E152B3">
        <w:rPr>
          <w:shd w:val="clear" w:color="auto" w:fill="FFFFFF"/>
        </w:rPr>
        <w:t>The fields, which are marked with asterisk, are mandatory.</w:t>
      </w:r>
      <w:r w:rsidR="00E152B3">
        <w:rPr>
          <w:shd w:val="clear" w:color="auto" w:fill="FFFFFF"/>
        </w:rPr>
        <w:t xml:space="preserve"> </w:t>
      </w:r>
      <w:r w:rsidRPr="00516A98">
        <w:rPr>
          <w:shd w:val="clear" w:color="auto" w:fill="FFFFFF"/>
        </w:rPr>
        <w:t>For more information on fields, refer to table</w:t>
      </w:r>
      <w:r>
        <w:rPr>
          <w:shd w:val="clear" w:color="auto" w:fill="FFFFFF"/>
        </w:rPr>
        <w:t xml:space="preserve"> </w:t>
      </w:r>
      <w:r w:rsidRPr="00516A98">
        <w:rPr>
          <w:i/>
          <w:color w:val="00B0F0"/>
          <w:shd w:val="clear" w:color="auto" w:fill="FFFFFF"/>
        </w:rPr>
        <w:fldChar w:fldCharType="begin"/>
      </w:r>
      <w:r w:rsidRPr="00516A98">
        <w:rPr>
          <w:i/>
          <w:color w:val="00B0F0"/>
          <w:shd w:val="clear" w:color="auto" w:fill="FFFFFF"/>
        </w:rPr>
        <w:instrText xml:space="preserve"> REF FXSaleWalkin \h  \* MERGEFORMAT </w:instrText>
      </w:r>
      <w:r w:rsidRPr="00516A98">
        <w:rPr>
          <w:i/>
          <w:color w:val="00B0F0"/>
          <w:shd w:val="clear" w:color="auto" w:fill="FFFFFF"/>
        </w:rPr>
      </w:r>
      <w:r w:rsidRPr="00516A98">
        <w:rPr>
          <w:i/>
          <w:color w:val="00B0F0"/>
          <w:shd w:val="clear" w:color="auto" w:fill="FFFFFF"/>
        </w:rPr>
        <w:fldChar w:fldCharType="separate"/>
      </w:r>
      <w:r w:rsidR="005803B2" w:rsidRPr="005803B2">
        <w:rPr>
          <w:i/>
          <w:color w:val="00B0F0"/>
        </w:rPr>
        <w:t>Field Description: FX Sale Against Walk-in</w:t>
      </w:r>
      <w:r w:rsidRPr="00516A98">
        <w:rPr>
          <w:i/>
          <w:color w:val="00B0F0"/>
          <w:shd w:val="clear" w:color="auto" w:fill="FFFFFF"/>
        </w:rPr>
        <w:fldChar w:fldCharType="end"/>
      </w:r>
      <w:r w:rsidRPr="00516A98">
        <w:rPr>
          <w:shd w:val="clear" w:color="auto" w:fill="FFFFFF"/>
        </w:rPr>
        <w:t>.</w:t>
      </w:r>
    </w:p>
    <w:p w14:paraId="504FADDA" w14:textId="77777777" w:rsidR="00667526" w:rsidRDefault="00FA6026" w:rsidP="00667526">
      <w:pPr>
        <w:pStyle w:val="FigureTableTitleunderHeading1111"/>
      </w:pPr>
      <w:bookmarkStart w:id="208" w:name="FXSaleWalkin"/>
      <w:r>
        <w:t>Field Description:</w:t>
      </w:r>
      <w:r w:rsidR="00667526">
        <w:t xml:space="preserve"> </w:t>
      </w:r>
      <w:r w:rsidR="00667526" w:rsidRPr="00064E55">
        <w:t xml:space="preserve">FX Sale </w:t>
      </w:r>
      <w:r w:rsidR="00CD5D79">
        <w:t xml:space="preserve">Against </w:t>
      </w:r>
      <w:r w:rsidR="00536614" w:rsidRPr="00536614">
        <w:t>Walk-in</w:t>
      </w:r>
      <w:bookmarkEnd w:id="208"/>
    </w:p>
    <w:tbl>
      <w:tblPr>
        <w:tblStyle w:val="TableGrid"/>
        <w:tblW w:w="0" w:type="auto"/>
        <w:tblInd w:w="864" w:type="dxa"/>
        <w:tblLook w:val="04A0" w:firstRow="1" w:lastRow="0" w:firstColumn="1" w:lastColumn="0" w:noHBand="0" w:noVBand="1"/>
      </w:tblPr>
      <w:tblGrid>
        <w:gridCol w:w="2841"/>
        <w:gridCol w:w="5645"/>
      </w:tblGrid>
      <w:tr w:rsidR="00667526" w14:paraId="789EBC71" w14:textId="77777777" w:rsidTr="00667526">
        <w:trPr>
          <w:tblHeader/>
        </w:trPr>
        <w:tc>
          <w:tcPr>
            <w:tcW w:w="2841" w:type="dxa"/>
          </w:tcPr>
          <w:p w14:paraId="1BCD653B" w14:textId="77777777" w:rsidR="00667526" w:rsidRDefault="00291324" w:rsidP="003D7C6C">
            <w:pPr>
              <w:pStyle w:val="TableHeader"/>
              <w:keepNext w:val="0"/>
              <w:keepLines w:val="0"/>
              <w:rPr>
                <w:shd w:val="clear" w:color="auto" w:fill="FFFFFF"/>
              </w:rPr>
            </w:pPr>
            <w:r>
              <w:rPr>
                <w:shd w:val="clear" w:color="auto" w:fill="FFFFFF"/>
              </w:rPr>
              <w:t>Field</w:t>
            </w:r>
          </w:p>
        </w:tc>
        <w:tc>
          <w:tcPr>
            <w:tcW w:w="5645" w:type="dxa"/>
          </w:tcPr>
          <w:p w14:paraId="31B14487" w14:textId="77777777" w:rsidR="00667526" w:rsidRDefault="00667526" w:rsidP="003D7C6C">
            <w:pPr>
              <w:pStyle w:val="TableHeader"/>
              <w:keepNext w:val="0"/>
              <w:keepLines w:val="0"/>
              <w:rPr>
                <w:shd w:val="clear" w:color="auto" w:fill="FFFFFF"/>
              </w:rPr>
            </w:pPr>
            <w:r>
              <w:rPr>
                <w:shd w:val="clear" w:color="auto" w:fill="FFFFFF"/>
              </w:rPr>
              <w:t>Description</w:t>
            </w:r>
          </w:p>
        </w:tc>
      </w:tr>
      <w:tr w:rsidR="00667526" w14:paraId="4501B66E" w14:textId="77777777" w:rsidTr="00667526">
        <w:tc>
          <w:tcPr>
            <w:tcW w:w="2841" w:type="dxa"/>
          </w:tcPr>
          <w:p w14:paraId="7CB02D3D" w14:textId="77777777" w:rsidR="00667526" w:rsidRPr="00C01867" w:rsidRDefault="00667526" w:rsidP="003D7C6C">
            <w:pPr>
              <w:pStyle w:val="TableContents"/>
              <w:keepNext w:val="0"/>
              <w:keepLines w:val="0"/>
              <w:rPr>
                <w:b/>
              </w:rPr>
            </w:pPr>
            <w:r w:rsidRPr="009B5364">
              <w:rPr>
                <w:b/>
              </w:rPr>
              <w:t>Amount Sold</w:t>
            </w:r>
          </w:p>
        </w:tc>
        <w:tc>
          <w:tcPr>
            <w:tcW w:w="5645" w:type="dxa"/>
          </w:tcPr>
          <w:p w14:paraId="0DC47679" w14:textId="77777777" w:rsidR="00667526" w:rsidRDefault="00130EDD" w:rsidP="00E152B3">
            <w:pPr>
              <w:pStyle w:val="TableContents"/>
              <w:keepNext w:val="0"/>
              <w:keepLines w:val="0"/>
            </w:pPr>
            <w:r>
              <w:rPr>
                <w:shd w:val="clear" w:color="auto" w:fill="FFFFFF"/>
              </w:rPr>
              <w:t>Select</w:t>
            </w:r>
            <w:r w:rsidR="00D829C3" w:rsidRPr="00D829C3">
              <w:rPr>
                <w:shd w:val="clear" w:color="auto" w:fill="FFFFFF"/>
              </w:rPr>
              <w:t xml:space="preserve"> the </w:t>
            </w:r>
            <w:r w:rsidR="00354415">
              <w:rPr>
                <w:shd w:val="clear" w:color="auto" w:fill="FFFFFF"/>
              </w:rPr>
              <w:t xml:space="preserve">applicable </w:t>
            </w:r>
            <w:r w:rsidR="00D829C3" w:rsidRPr="00D829C3">
              <w:rPr>
                <w:shd w:val="clear" w:color="auto" w:fill="FFFFFF"/>
              </w:rPr>
              <w:t>currency</w:t>
            </w:r>
            <w:r w:rsidR="00BE4E7E">
              <w:rPr>
                <w:shd w:val="clear" w:color="auto" w:fill="FFFFFF"/>
              </w:rPr>
              <w:t xml:space="preserve"> from the drop-down list</w:t>
            </w:r>
            <w:r w:rsidR="00D829C3">
              <w:rPr>
                <w:shd w:val="clear" w:color="auto" w:fill="FFFFFF"/>
              </w:rPr>
              <w:t xml:space="preserve"> and </w:t>
            </w:r>
            <w:r>
              <w:rPr>
                <w:shd w:val="clear" w:color="auto" w:fill="FFFFFF"/>
              </w:rPr>
              <w:t xml:space="preserve">specify the </w:t>
            </w:r>
            <w:r w:rsidR="00D829C3">
              <w:rPr>
                <w:shd w:val="clear" w:color="auto" w:fill="FFFFFF"/>
              </w:rPr>
              <w:t xml:space="preserve">amount that needs to be </w:t>
            </w:r>
            <w:r w:rsidR="00D829C3" w:rsidRPr="00D829C3">
              <w:rPr>
                <w:shd w:val="clear" w:color="auto" w:fill="FFFFFF"/>
              </w:rPr>
              <w:t>sold to the</w:t>
            </w:r>
            <w:r w:rsidR="00BE4E7E">
              <w:rPr>
                <w:shd w:val="clear" w:color="auto" w:fill="FFFFFF"/>
              </w:rPr>
              <w:t xml:space="preserve"> walk-in customer.</w:t>
            </w:r>
          </w:p>
        </w:tc>
      </w:tr>
      <w:tr w:rsidR="009D6A63" w14:paraId="1FCDFCF5" w14:textId="77777777" w:rsidTr="00667526">
        <w:tc>
          <w:tcPr>
            <w:tcW w:w="2841" w:type="dxa"/>
          </w:tcPr>
          <w:p w14:paraId="6DC075D2" w14:textId="77777777" w:rsidR="009D6A63" w:rsidRPr="009B5364" w:rsidRDefault="009D6A63" w:rsidP="003D7C6C">
            <w:pPr>
              <w:pStyle w:val="TableContents"/>
              <w:keepNext w:val="0"/>
              <w:keepLines w:val="0"/>
              <w:rPr>
                <w:b/>
              </w:rPr>
            </w:pPr>
            <w:r w:rsidRPr="009D6A63">
              <w:rPr>
                <w:b/>
              </w:rPr>
              <w:t>Currency Received</w:t>
            </w:r>
          </w:p>
        </w:tc>
        <w:tc>
          <w:tcPr>
            <w:tcW w:w="5645" w:type="dxa"/>
          </w:tcPr>
          <w:p w14:paraId="0B74EDA8" w14:textId="77777777" w:rsidR="009D6A63" w:rsidRPr="00D829C3" w:rsidRDefault="009D6A63" w:rsidP="00E152B3">
            <w:pPr>
              <w:pStyle w:val="TableContents"/>
              <w:keepNext w:val="0"/>
              <w:keepLines w:val="0"/>
            </w:pPr>
            <w:r w:rsidRPr="009D6A63">
              <w:rPr>
                <w:shd w:val="clear" w:color="auto" w:fill="FFFFFF"/>
              </w:rPr>
              <w:t xml:space="preserve">Select the currency that you have received from the customer in return for the currency sold. You can select the appropriate code from the </w:t>
            </w:r>
            <w:r w:rsidR="00964E50">
              <w:rPr>
                <w:shd w:val="clear" w:color="auto" w:fill="FFFFFF"/>
              </w:rPr>
              <w:t>adjoining</w:t>
            </w:r>
            <w:r w:rsidRPr="009D6A63">
              <w:rPr>
                <w:shd w:val="clear" w:color="auto" w:fill="FFFFFF"/>
              </w:rPr>
              <w:t xml:space="preserve"> option list that displays all the currency codes maintained in the system.</w:t>
            </w:r>
          </w:p>
        </w:tc>
      </w:tr>
      <w:tr w:rsidR="00F87FA7" w14:paraId="490702CE" w14:textId="77777777" w:rsidTr="00667526">
        <w:tc>
          <w:tcPr>
            <w:tcW w:w="2841" w:type="dxa"/>
          </w:tcPr>
          <w:p w14:paraId="3C6DFBF3" w14:textId="77777777" w:rsidR="00F87FA7" w:rsidRPr="009D6A63" w:rsidRDefault="00F87FA7" w:rsidP="00F87FA7">
            <w:pPr>
              <w:pStyle w:val="TableContents"/>
              <w:keepNext w:val="0"/>
              <w:keepLines w:val="0"/>
              <w:rPr>
                <w:b/>
              </w:rPr>
            </w:pPr>
            <w:r>
              <w:rPr>
                <w:b/>
              </w:rPr>
              <w:t>Allow Denom Variance</w:t>
            </w:r>
          </w:p>
        </w:tc>
        <w:tc>
          <w:tcPr>
            <w:tcW w:w="5645" w:type="dxa"/>
          </w:tcPr>
          <w:p w14:paraId="626774EA" w14:textId="77777777" w:rsidR="00F87FA7" w:rsidRDefault="00F87FA7" w:rsidP="00F87FA7">
            <w:pPr>
              <w:pStyle w:val="TableContents"/>
              <w:keepNext w:val="0"/>
              <w:keepLines w:val="0"/>
              <w:rPr>
                <w:shd w:val="clear" w:color="auto" w:fill="FFFFFF"/>
              </w:rPr>
            </w:pPr>
            <w:r>
              <w:rPr>
                <w:shd w:val="clear" w:color="auto" w:fill="FFFFFF"/>
              </w:rPr>
              <w:t xml:space="preserve">Select </w:t>
            </w:r>
            <w:r w:rsidRPr="00EA1962">
              <w:rPr>
                <w:shd w:val="clear" w:color="auto" w:fill="FFFFFF"/>
              </w:rPr>
              <w:t>if the denomination wise variance</w:t>
            </w:r>
            <w:r>
              <w:rPr>
                <w:shd w:val="clear" w:color="auto" w:fill="FFFFFF"/>
              </w:rPr>
              <w:t xml:space="preserve"> needs</w:t>
            </w:r>
            <w:r w:rsidRPr="00EA1962">
              <w:rPr>
                <w:shd w:val="clear" w:color="auto" w:fill="FFFFFF"/>
              </w:rPr>
              <w:t xml:space="preserve"> to be applied </w:t>
            </w:r>
            <w:r>
              <w:rPr>
                <w:shd w:val="clear" w:color="auto" w:fill="FFFFFF"/>
              </w:rPr>
              <w:t>for the transaction.</w:t>
            </w:r>
          </w:p>
          <w:p w14:paraId="35FD1478" w14:textId="77777777" w:rsidR="00F87FA7" w:rsidRPr="009D6A63" w:rsidRDefault="00F87FA7" w:rsidP="00EA7288">
            <w:pPr>
              <w:pStyle w:val="NoteinsideTables"/>
            </w:pPr>
            <w:r w:rsidRPr="00EA1962">
              <w:t>If the param</w:t>
            </w:r>
            <w:r>
              <w:t>eter</w:t>
            </w:r>
            <w:r w:rsidRPr="00EA1962">
              <w:t xml:space="preserve"> at function code </w:t>
            </w:r>
            <w:r>
              <w:t xml:space="preserve">indicator is set as </w:t>
            </w:r>
            <w:r>
              <w:rPr>
                <w:b/>
              </w:rPr>
              <w:t>Y</w:t>
            </w:r>
            <w:r>
              <w:t>, t</w:t>
            </w:r>
            <w:r w:rsidRPr="00EA1962">
              <w:t xml:space="preserve">his </w:t>
            </w:r>
            <w:r>
              <w:t>option</w:t>
            </w:r>
            <w:r w:rsidRPr="00EA1962">
              <w:t xml:space="preserve"> will be selected </w:t>
            </w:r>
            <w:r>
              <w:t>by default and it can be modified</w:t>
            </w:r>
            <w:r w:rsidRPr="00EA1962">
              <w:t>. If the param</w:t>
            </w:r>
            <w:r>
              <w:t>eter</w:t>
            </w:r>
            <w:r w:rsidRPr="00EA1962">
              <w:t xml:space="preserve"> at function code </w:t>
            </w:r>
            <w:r>
              <w:t xml:space="preserve">indicator is set as </w:t>
            </w:r>
            <w:r w:rsidRPr="003833A7">
              <w:rPr>
                <w:b/>
              </w:rPr>
              <w:t>N</w:t>
            </w:r>
            <w:r>
              <w:t>, then</w:t>
            </w:r>
            <w:r w:rsidRPr="00EF7C1F">
              <w:t xml:space="preserve"> this option</w:t>
            </w:r>
            <w:r w:rsidRPr="00EA1962">
              <w:t xml:space="preserve"> will </w:t>
            </w:r>
            <w:r>
              <w:t>be</w:t>
            </w:r>
            <w:r w:rsidRPr="00EA1962">
              <w:t xml:space="preserve"> disabled.</w:t>
            </w:r>
          </w:p>
        </w:tc>
      </w:tr>
      <w:tr w:rsidR="00F87FA7" w14:paraId="15A5D589" w14:textId="77777777" w:rsidTr="00667526">
        <w:tc>
          <w:tcPr>
            <w:tcW w:w="2841" w:type="dxa"/>
          </w:tcPr>
          <w:p w14:paraId="2D03700E" w14:textId="77777777" w:rsidR="00F87FA7" w:rsidRPr="00C01867" w:rsidRDefault="00F87FA7" w:rsidP="00F87FA7">
            <w:pPr>
              <w:pStyle w:val="TableContents"/>
              <w:keepNext w:val="0"/>
              <w:keepLines w:val="0"/>
              <w:rPr>
                <w:b/>
              </w:rPr>
            </w:pPr>
            <w:r w:rsidRPr="009B5364">
              <w:rPr>
                <w:b/>
              </w:rPr>
              <w:t>Beneficiary Name</w:t>
            </w:r>
          </w:p>
        </w:tc>
        <w:tc>
          <w:tcPr>
            <w:tcW w:w="5645" w:type="dxa"/>
          </w:tcPr>
          <w:p w14:paraId="77EE8D0B" w14:textId="77777777" w:rsidR="00F87FA7" w:rsidRPr="00EB3313" w:rsidRDefault="00F87FA7" w:rsidP="00F87FA7">
            <w:pPr>
              <w:pStyle w:val="TableContents"/>
              <w:keepNext w:val="0"/>
              <w:keepLines w:val="0"/>
            </w:pPr>
            <w:r>
              <w:rPr>
                <w:shd w:val="clear" w:color="auto" w:fill="FFFFFF"/>
              </w:rPr>
              <w:t>Specify</w:t>
            </w:r>
            <w:r w:rsidRPr="009B5364">
              <w:rPr>
                <w:shd w:val="clear" w:color="auto" w:fill="FFFFFF"/>
              </w:rPr>
              <w:t xml:space="preserve"> the </w:t>
            </w:r>
            <w:r>
              <w:rPr>
                <w:shd w:val="clear" w:color="auto" w:fill="FFFFFF"/>
              </w:rPr>
              <w:t>name of the beneficiary customer</w:t>
            </w:r>
            <w:r w:rsidRPr="009B5364">
              <w:rPr>
                <w:shd w:val="clear" w:color="auto" w:fill="FFFFFF"/>
              </w:rPr>
              <w:t>.</w:t>
            </w:r>
          </w:p>
        </w:tc>
      </w:tr>
      <w:tr w:rsidR="00F87FA7" w14:paraId="66EBD938" w14:textId="77777777" w:rsidTr="00667526">
        <w:tc>
          <w:tcPr>
            <w:tcW w:w="2841" w:type="dxa"/>
          </w:tcPr>
          <w:p w14:paraId="15FDAA09" w14:textId="77777777" w:rsidR="00F87FA7" w:rsidRPr="009B5364" w:rsidRDefault="00F87FA7" w:rsidP="00F87FA7">
            <w:pPr>
              <w:pStyle w:val="TableContents"/>
              <w:keepNext w:val="0"/>
              <w:keepLines w:val="0"/>
            </w:pPr>
            <w:r w:rsidRPr="00CB178B">
              <w:rPr>
                <w:b/>
              </w:rPr>
              <w:t xml:space="preserve">Beneficiary </w:t>
            </w:r>
            <w:r w:rsidRPr="009B5364">
              <w:rPr>
                <w:b/>
              </w:rPr>
              <w:t>Address</w:t>
            </w:r>
            <w:r>
              <w:rPr>
                <w:b/>
              </w:rPr>
              <w:t xml:space="preserve"> </w:t>
            </w:r>
            <w:r w:rsidRPr="009B5364">
              <w:rPr>
                <w:b/>
              </w:rPr>
              <w:t>1</w:t>
            </w:r>
            <w:r>
              <w:rPr>
                <w:b/>
              </w:rPr>
              <w:t xml:space="preserve"> </w:t>
            </w:r>
            <w:r>
              <w:t xml:space="preserve">to </w:t>
            </w:r>
            <w:r>
              <w:br/>
            </w:r>
            <w:r w:rsidRPr="00CB178B">
              <w:rPr>
                <w:b/>
              </w:rPr>
              <w:t xml:space="preserve">Beneficiary </w:t>
            </w:r>
            <w:r w:rsidRPr="009B5364">
              <w:rPr>
                <w:b/>
              </w:rPr>
              <w:t>Address</w:t>
            </w:r>
            <w:r>
              <w:rPr>
                <w:b/>
              </w:rPr>
              <w:t xml:space="preserve"> 4</w:t>
            </w:r>
          </w:p>
        </w:tc>
        <w:tc>
          <w:tcPr>
            <w:tcW w:w="5645" w:type="dxa"/>
          </w:tcPr>
          <w:p w14:paraId="3F70D6C3" w14:textId="77777777" w:rsidR="00F87FA7" w:rsidRPr="00F8797E" w:rsidRDefault="00F87FA7" w:rsidP="00F87FA7">
            <w:pPr>
              <w:pStyle w:val="TableContents"/>
              <w:keepNext w:val="0"/>
              <w:keepLines w:val="0"/>
              <w:rPr>
                <w:shd w:val="clear" w:color="auto" w:fill="FFFFFF"/>
              </w:rPr>
            </w:pPr>
            <w:r>
              <w:rPr>
                <w:shd w:val="clear" w:color="auto" w:fill="FFFFFF"/>
              </w:rPr>
              <w:t>Specify the address of the b</w:t>
            </w:r>
            <w:r w:rsidRPr="009B5364">
              <w:rPr>
                <w:shd w:val="clear" w:color="auto" w:fill="FFFFFF"/>
              </w:rPr>
              <w:t>eneficiary.</w:t>
            </w:r>
          </w:p>
        </w:tc>
      </w:tr>
      <w:tr w:rsidR="00F87FA7" w14:paraId="3335F61E" w14:textId="77777777" w:rsidTr="00667526">
        <w:tc>
          <w:tcPr>
            <w:tcW w:w="2841" w:type="dxa"/>
          </w:tcPr>
          <w:p w14:paraId="00F92625" w14:textId="77777777" w:rsidR="00F87FA7" w:rsidRPr="00F8797E" w:rsidRDefault="00F87FA7" w:rsidP="00F87FA7">
            <w:pPr>
              <w:pStyle w:val="TableContents"/>
              <w:keepNext w:val="0"/>
              <w:keepLines w:val="0"/>
              <w:rPr>
                <w:b/>
              </w:rPr>
            </w:pPr>
            <w:r w:rsidRPr="009B5364">
              <w:rPr>
                <w:b/>
              </w:rPr>
              <w:t>Identification Type</w:t>
            </w:r>
          </w:p>
        </w:tc>
        <w:tc>
          <w:tcPr>
            <w:tcW w:w="5645" w:type="dxa"/>
          </w:tcPr>
          <w:p w14:paraId="71390306" w14:textId="77777777" w:rsidR="00F87FA7" w:rsidRPr="00F8797E" w:rsidRDefault="00F87FA7" w:rsidP="00F87FA7">
            <w:pPr>
              <w:pStyle w:val="TableContents"/>
              <w:keepNext w:val="0"/>
              <w:keepLines w:val="0"/>
              <w:rPr>
                <w:shd w:val="clear" w:color="auto" w:fill="FFFFFF"/>
              </w:rPr>
            </w:pPr>
            <w:r w:rsidRPr="009B5364">
              <w:rPr>
                <w:shd w:val="clear" w:color="auto" w:fill="FFFFFF"/>
              </w:rPr>
              <w:t>Select the type of identification provided by the customer from the drop-down list.</w:t>
            </w:r>
          </w:p>
        </w:tc>
      </w:tr>
      <w:tr w:rsidR="00F87FA7" w14:paraId="0A670E03" w14:textId="77777777" w:rsidTr="00667526">
        <w:tc>
          <w:tcPr>
            <w:tcW w:w="2841" w:type="dxa"/>
          </w:tcPr>
          <w:p w14:paraId="382FA25C" w14:textId="77777777" w:rsidR="00F87FA7" w:rsidRPr="009B5364" w:rsidRDefault="00F87FA7" w:rsidP="00F87FA7">
            <w:pPr>
              <w:pStyle w:val="TableContents"/>
              <w:keepNext w:val="0"/>
              <w:keepLines w:val="0"/>
              <w:rPr>
                <w:b/>
              </w:rPr>
            </w:pPr>
            <w:r w:rsidRPr="009B5364">
              <w:rPr>
                <w:b/>
              </w:rPr>
              <w:t>Identification Number</w:t>
            </w:r>
          </w:p>
        </w:tc>
        <w:tc>
          <w:tcPr>
            <w:tcW w:w="5645" w:type="dxa"/>
          </w:tcPr>
          <w:p w14:paraId="16746583" w14:textId="77777777" w:rsidR="00F87FA7" w:rsidRPr="009B5364" w:rsidRDefault="00F87FA7" w:rsidP="00F87FA7">
            <w:pPr>
              <w:pStyle w:val="TableContents"/>
              <w:keepNext w:val="0"/>
              <w:keepLines w:val="0"/>
              <w:rPr>
                <w:shd w:val="clear" w:color="auto" w:fill="FFFFFF"/>
              </w:rPr>
            </w:pPr>
            <w:r w:rsidRPr="009B5364">
              <w:rPr>
                <w:shd w:val="clear" w:color="auto" w:fill="FFFFFF"/>
              </w:rPr>
              <w:t>Specify the identification number provided by the customer.</w:t>
            </w:r>
          </w:p>
        </w:tc>
      </w:tr>
      <w:tr w:rsidR="00F87FA7" w14:paraId="331A46B1" w14:textId="77777777" w:rsidTr="00667526">
        <w:tc>
          <w:tcPr>
            <w:tcW w:w="2841" w:type="dxa"/>
          </w:tcPr>
          <w:p w14:paraId="2E913E24" w14:textId="77777777" w:rsidR="00F87FA7" w:rsidRPr="00EA1962" w:rsidRDefault="00F87FA7" w:rsidP="00F87FA7">
            <w:pPr>
              <w:pStyle w:val="TableContents"/>
              <w:keepNext w:val="0"/>
              <w:keepLines w:val="0"/>
              <w:rPr>
                <w:b/>
              </w:rPr>
            </w:pPr>
            <w:r>
              <w:rPr>
                <w:b/>
              </w:rPr>
              <w:lastRenderedPageBreak/>
              <w:t>Negotiated Exchange Rate</w:t>
            </w:r>
          </w:p>
        </w:tc>
        <w:tc>
          <w:tcPr>
            <w:tcW w:w="5645" w:type="dxa"/>
          </w:tcPr>
          <w:p w14:paraId="1509B5A2" w14:textId="77777777" w:rsidR="00F87FA7" w:rsidRDefault="00F87FA7" w:rsidP="00F87FA7">
            <w:pPr>
              <w:pStyle w:val="TableContents"/>
              <w:keepNext w:val="0"/>
              <w:keepLines w:val="0"/>
              <w:rPr>
                <w:shd w:val="clear" w:color="auto" w:fill="FFFFFF"/>
              </w:rPr>
            </w:pPr>
            <w:r>
              <w:rPr>
                <w:shd w:val="clear" w:color="auto" w:fill="FFFFFF"/>
              </w:rPr>
              <w:t>Specify the negotiated exchange rate, if it is needed to perform the transaction using negotiated value.</w:t>
            </w:r>
          </w:p>
          <w:p w14:paraId="3089D76D" w14:textId="77777777" w:rsidR="00F87FA7" w:rsidRDefault="00F87FA7" w:rsidP="00EA7288">
            <w:pPr>
              <w:pStyle w:val="NoteinsideTables"/>
            </w:pPr>
            <w:r>
              <w:t xml:space="preserve">This field is </w:t>
            </w:r>
            <w:r w:rsidRPr="00464190">
              <w:t>applicable only if the transaction involves cross currency.</w:t>
            </w:r>
            <w:r>
              <w:t xml:space="preserve"> If this option is selected, the </w:t>
            </w:r>
            <w:r w:rsidRPr="00496451">
              <w:rPr>
                <w:b/>
              </w:rPr>
              <w:t>Negotiated Reference</w:t>
            </w:r>
            <w:r>
              <w:rPr>
                <w:b/>
              </w:rPr>
              <w:t xml:space="preserve"> Number</w:t>
            </w:r>
            <w:r>
              <w:t xml:space="preserve"> field will become mandatory.</w:t>
            </w:r>
          </w:p>
        </w:tc>
      </w:tr>
      <w:tr w:rsidR="00F87FA7" w14:paraId="275413B0" w14:textId="77777777" w:rsidTr="00667526">
        <w:tc>
          <w:tcPr>
            <w:tcW w:w="2841" w:type="dxa"/>
          </w:tcPr>
          <w:p w14:paraId="1216C2D4" w14:textId="77777777" w:rsidR="00F87FA7" w:rsidRPr="00EA1962" w:rsidRDefault="00F87FA7" w:rsidP="00F87FA7">
            <w:pPr>
              <w:pStyle w:val="TableContents"/>
              <w:keepNext w:val="0"/>
              <w:keepLines w:val="0"/>
              <w:rPr>
                <w:b/>
              </w:rPr>
            </w:pPr>
            <w:r>
              <w:rPr>
                <w:b/>
              </w:rPr>
              <w:t>Negotiated Reference Number</w:t>
            </w:r>
          </w:p>
        </w:tc>
        <w:tc>
          <w:tcPr>
            <w:tcW w:w="5645" w:type="dxa"/>
          </w:tcPr>
          <w:p w14:paraId="0E3D0048" w14:textId="77777777" w:rsidR="00F87FA7" w:rsidRDefault="00F87FA7" w:rsidP="00F87FA7">
            <w:pPr>
              <w:pStyle w:val="TableContents"/>
              <w:keepNext w:val="0"/>
              <w:keepLines w:val="0"/>
              <w:rPr>
                <w:shd w:val="clear" w:color="auto" w:fill="FFFFFF"/>
              </w:rPr>
            </w:pPr>
            <w:r>
              <w:rPr>
                <w:shd w:val="clear" w:color="auto" w:fill="FFFFFF"/>
              </w:rPr>
              <w:t>Specify the reference number for the negotiated cost rate.</w:t>
            </w:r>
          </w:p>
          <w:p w14:paraId="554085A6" w14:textId="77777777" w:rsidR="00F87FA7" w:rsidRDefault="00F87FA7" w:rsidP="00EA7288">
            <w:pPr>
              <w:pStyle w:val="NoteinsideTables"/>
            </w:pPr>
            <w:r>
              <w:t xml:space="preserve">This field is </w:t>
            </w:r>
            <w:r w:rsidRPr="00464190">
              <w:t>applicable only if the transaction involves cross currency.</w:t>
            </w:r>
          </w:p>
        </w:tc>
      </w:tr>
      <w:tr w:rsidR="00F87FA7" w14:paraId="6F2D32F8" w14:textId="77777777" w:rsidTr="00667526">
        <w:tc>
          <w:tcPr>
            <w:tcW w:w="2841" w:type="dxa"/>
          </w:tcPr>
          <w:p w14:paraId="5F840D5E" w14:textId="77777777" w:rsidR="00F87FA7" w:rsidRPr="00F8797E" w:rsidRDefault="00F87FA7" w:rsidP="00F87FA7">
            <w:pPr>
              <w:pStyle w:val="TableContents"/>
              <w:keepNext w:val="0"/>
              <w:keepLines w:val="0"/>
              <w:rPr>
                <w:b/>
              </w:rPr>
            </w:pPr>
            <w:r w:rsidRPr="00F8797E">
              <w:rPr>
                <w:b/>
              </w:rPr>
              <w:t>Exchange Rate</w:t>
            </w:r>
          </w:p>
        </w:tc>
        <w:tc>
          <w:tcPr>
            <w:tcW w:w="5645" w:type="dxa"/>
          </w:tcPr>
          <w:p w14:paraId="6801C575" w14:textId="77777777" w:rsidR="00F87FA7" w:rsidRDefault="00F87FA7" w:rsidP="00F87FA7">
            <w:pPr>
              <w:pStyle w:val="TableContents"/>
              <w:keepNext w:val="0"/>
              <w:keepLines w:val="0"/>
              <w:rPr>
                <w:shd w:val="clear" w:color="auto" w:fill="FFFFFF"/>
              </w:rPr>
            </w:pPr>
            <w:r>
              <w:rPr>
                <w:shd w:val="clear" w:color="auto" w:fill="FFFFFF"/>
              </w:rPr>
              <w:t>D</w:t>
            </w:r>
            <w:r w:rsidRPr="00F8797E">
              <w:rPr>
                <w:shd w:val="clear" w:color="auto" w:fill="FFFFFF"/>
              </w:rPr>
              <w:t>isplay</w:t>
            </w:r>
            <w:r>
              <w:rPr>
                <w:shd w:val="clear" w:color="auto" w:fill="FFFFFF"/>
              </w:rPr>
              <w:t>s</w:t>
            </w:r>
            <w:r w:rsidRPr="00F8797E">
              <w:rPr>
                <w:shd w:val="clear" w:color="auto" w:fill="FFFFFF"/>
              </w:rPr>
              <w:t xml:space="preserve"> the exchange rate </w:t>
            </w:r>
            <w:r>
              <w:rPr>
                <w:shd w:val="clear" w:color="auto" w:fill="FFFFFF"/>
              </w:rPr>
              <w:t xml:space="preserve">used to convert the transaction </w:t>
            </w:r>
            <w:r w:rsidRPr="00F8797E">
              <w:rPr>
                <w:shd w:val="clear" w:color="auto" w:fill="FFFFFF"/>
              </w:rPr>
              <w:t xml:space="preserve">currency into account currency and </w:t>
            </w:r>
            <w:r>
              <w:rPr>
                <w:shd w:val="clear" w:color="auto" w:fill="FFFFFF"/>
              </w:rPr>
              <w:t>it can be modified.</w:t>
            </w:r>
          </w:p>
          <w:p w14:paraId="27011271" w14:textId="77777777" w:rsidR="00F87FA7" w:rsidRPr="00F8797E" w:rsidRDefault="00F87FA7" w:rsidP="00F87FA7">
            <w:pPr>
              <w:pStyle w:val="NoteinsideTables"/>
            </w:pPr>
            <w:r w:rsidRPr="00EF4EBA">
              <w:t xml:space="preserve">This field is displayed only if </w:t>
            </w:r>
            <w:r w:rsidRPr="00B92B44">
              <w:rPr>
                <w:b/>
              </w:rPr>
              <w:t>Multi Currency Configuration</w:t>
            </w:r>
            <w:r w:rsidRPr="00EF4EBA">
              <w:t xml:space="preserve"> at Function Code Indicator level is set as </w:t>
            </w:r>
            <w:r w:rsidRPr="00B92B44">
              <w:rPr>
                <w:b/>
              </w:rPr>
              <w:t>Y</w:t>
            </w:r>
            <w:r w:rsidRPr="00EF4EBA">
              <w:t>.</w:t>
            </w:r>
          </w:p>
        </w:tc>
      </w:tr>
      <w:tr w:rsidR="00F87FA7" w14:paraId="478853A5" w14:textId="77777777" w:rsidTr="00667526">
        <w:tc>
          <w:tcPr>
            <w:tcW w:w="2841" w:type="dxa"/>
          </w:tcPr>
          <w:p w14:paraId="34093D98" w14:textId="77777777" w:rsidR="00F87FA7" w:rsidRPr="00F8797E" w:rsidRDefault="00F87FA7" w:rsidP="00F87FA7">
            <w:pPr>
              <w:pStyle w:val="TableContents"/>
              <w:keepNext w:val="0"/>
              <w:keepLines w:val="0"/>
              <w:rPr>
                <w:b/>
              </w:rPr>
            </w:pPr>
            <w:r w:rsidRPr="00F8797E">
              <w:rPr>
                <w:b/>
              </w:rPr>
              <w:t>Amount</w:t>
            </w:r>
            <w:r>
              <w:rPr>
                <w:b/>
              </w:rPr>
              <w:t xml:space="preserve"> Received</w:t>
            </w:r>
          </w:p>
        </w:tc>
        <w:tc>
          <w:tcPr>
            <w:tcW w:w="5645" w:type="dxa"/>
          </w:tcPr>
          <w:p w14:paraId="618CC077" w14:textId="77777777" w:rsidR="00F87FA7" w:rsidRDefault="00076004" w:rsidP="00F87FA7">
            <w:pPr>
              <w:pStyle w:val="TableContents"/>
              <w:keepNext w:val="0"/>
              <w:keepLines w:val="0"/>
              <w:rPr>
                <w:shd w:val="clear" w:color="auto" w:fill="FFFFFF"/>
              </w:rPr>
            </w:pPr>
            <w:r>
              <w:rPr>
                <w:shd w:val="clear" w:color="auto" w:fill="FFFFFF"/>
              </w:rPr>
              <w:t>D</w:t>
            </w:r>
            <w:r w:rsidRPr="006A35EB">
              <w:rPr>
                <w:shd w:val="clear" w:color="auto" w:fill="FFFFFF"/>
              </w:rPr>
              <w:t xml:space="preserve">isplays the amount </w:t>
            </w:r>
            <w:r>
              <w:rPr>
                <w:shd w:val="clear" w:color="auto" w:fill="FFFFFF"/>
              </w:rPr>
              <w:t xml:space="preserve">received and currency </w:t>
            </w:r>
            <w:r w:rsidR="00F87FA7" w:rsidRPr="002639EB">
              <w:rPr>
                <w:shd w:val="clear" w:color="auto" w:fill="FFFFFF"/>
              </w:rPr>
              <w:t>from the customer.</w:t>
            </w:r>
          </w:p>
          <w:p w14:paraId="6FC083AC" w14:textId="77777777" w:rsidR="00F87FA7" w:rsidRPr="00F8797E" w:rsidRDefault="00F87FA7" w:rsidP="00F87FA7">
            <w:pPr>
              <w:pStyle w:val="NoteinsideTables"/>
            </w:pPr>
            <w:r>
              <w:t xml:space="preserve">The </w:t>
            </w:r>
            <w:r w:rsidRPr="002639EB">
              <w:t>currency</w:t>
            </w:r>
            <w:r>
              <w:t xml:space="preserve"> of the a</w:t>
            </w:r>
            <w:r w:rsidRPr="002639EB">
              <w:t xml:space="preserve">mount received will be defaulted from </w:t>
            </w:r>
            <w:r w:rsidRPr="002A485C">
              <w:rPr>
                <w:b/>
              </w:rPr>
              <w:t>Currency Received</w:t>
            </w:r>
            <w:r w:rsidRPr="002639EB">
              <w:t>.</w:t>
            </w:r>
            <w:r>
              <w:t xml:space="preserve"> The a</w:t>
            </w:r>
            <w:r w:rsidRPr="006A35EB">
              <w:t xml:space="preserve">mount received will be calculated based on the </w:t>
            </w:r>
            <w:r w:rsidRPr="006A35EB">
              <w:rPr>
                <w:b/>
              </w:rPr>
              <w:t>Amount</w:t>
            </w:r>
            <w:r>
              <w:rPr>
                <w:b/>
              </w:rPr>
              <w:t xml:space="preserve"> </w:t>
            </w:r>
            <w:r w:rsidRPr="00BF75E8">
              <w:rPr>
                <w:b/>
              </w:rPr>
              <w:t>Sold</w:t>
            </w:r>
            <w:r w:rsidRPr="006A35EB">
              <w:t xml:space="preserve"> </w:t>
            </w:r>
            <w:r>
              <w:t xml:space="preserve">and the </w:t>
            </w:r>
            <w:r w:rsidRPr="00F25996">
              <w:rPr>
                <w:b/>
              </w:rPr>
              <w:t>Exchange Rate</w:t>
            </w:r>
            <w:r w:rsidRPr="006A35EB">
              <w:t>.</w:t>
            </w:r>
            <w:r>
              <w:t xml:space="preserve"> </w:t>
            </w:r>
            <w:r w:rsidRPr="00EF4EBA">
              <w:t xml:space="preserve">This field is displayed only if </w:t>
            </w:r>
            <w:r w:rsidRPr="00B92B44">
              <w:rPr>
                <w:b/>
              </w:rPr>
              <w:t>Multi Currency Configuration</w:t>
            </w:r>
            <w:r w:rsidRPr="00EF4EBA">
              <w:t xml:space="preserve"> at Function Code Indicator level is set as </w:t>
            </w:r>
            <w:r w:rsidRPr="00B92B44">
              <w:rPr>
                <w:b/>
              </w:rPr>
              <w:t>Y</w:t>
            </w:r>
            <w:r w:rsidRPr="00EF4EBA">
              <w:t>.</w:t>
            </w:r>
          </w:p>
        </w:tc>
      </w:tr>
      <w:tr w:rsidR="00F87FA7" w14:paraId="7D763024" w14:textId="77777777" w:rsidTr="00667526">
        <w:tc>
          <w:tcPr>
            <w:tcW w:w="2841" w:type="dxa"/>
          </w:tcPr>
          <w:p w14:paraId="53FDCC03" w14:textId="77777777" w:rsidR="00F87FA7" w:rsidRPr="00F8797E" w:rsidRDefault="00F87FA7" w:rsidP="00F87FA7">
            <w:pPr>
              <w:pStyle w:val="TableContents"/>
              <w:keepNext w:val="0"/>
              <w:keepLines w:val="0"/>
              <w:rPr>
                <w:b/>
              </w:rPr>
            </w:pPr>
            <w:r>
              <w:rPr>
                <w:b/>
              </w:rPr>
              <w:t>Total Charges</w:t>
            </w:r>
          </w:p>
        </w:tc>
        <w:tc>
          <w:tcPr>
            <w:tcW w:w="5645" w:type="dxa"/>
          </w:tcPr>
          <w:p w14:paraId="4A887E95" w14:textId="77777777" w:rsidR="00F87FA7" w:rsidRDefault="00F87FA7" w:rsidP="00F87FA7">
            <w:pPr>
              <w:pStyle w:val="TableContents"/>
              <w:keepNext w:val="0"/>
              <w:keepLines w:val="0"/>
              <w:rPr>
                <w:shd w:val="clear" w:color="auto" w:fill="FFFFFF"/>
              </w:rPr>
            </w:pPr>
            <w:r>
              <w:rPr>
                <w:shd w:val="clear" w:color="auto" w:fill="FFFFFF"/>
              </w:rPr>
              <w:t>D</w:t>
            </w:r>
            <w:r w:rsidRPr="00F8797E">
              <w:rPr>
                <w:shd w:val="clear" w:color="auto" w:fill="FFFFFF"/>
              </w:rPr>
              <w:t>isplay</w:t>
            </w:r>
            <w:r>
              <w:rPr>
                <w:shd w:val="clear" w:color="auto" w:fill="FFFFFF"/>
              </w:rPr>
              <w:t>s</w:t>
            </w:r>
            <w:r w:rsidRPr="00F8797E">
              <w:rPr>
                <w:shd w:val="clear" w:color="auto" w:fill="FFFFFF"/>
              </w:rPr>
              <w:t xml:space="preserve"> the total charge amount</w:t>
            </w:r>
            <w:r>
              <w:rPr>
                <w:shd w:val="clear" w:color="auto" w:fill="FFFFFF"/>
              </w:rPr>
              <w:t>, which is computed by the system</w:t>
            </w:r>
            <w:r w:rsidRPr="00F8797E">
              <w:rPr>
                <w:shd w:val="clear" w:color="auto" w:fill="FFFFFF"/>
              </w:rPr>
              <w:t xml:space="preserve"> in </w:t>
            </w:r>
            <w:r>
              <w:rPr>
                <w:shd w:val="clear" w:color="auto" w:fill="FFFFFF"/>
              </w:rPr>
              <w:t>local currency of the branch</w:t>
            </w:r>
            <w:r w:rsidRPr="00F8797E">
              <w:rPr>
                <w:shd w:val="clear" w:color="auto" w:fill="FFFFFF"/>
              </w:rPr>
              <w:t>.</w:t>
            </w:r>
          </w:p>
          <w:p w14:paraId="716CFEC1" w14:textId="77777777" w:rsidR="00F87FA7" w:rsidRPr="00F8797E" w:rsidRDefault="00F87FA7" w:rsidP="00F87FA7">
            <w:pPr>
              <w:pStyle w:val="NoteinsideTables"/>
            </w:pPr>
            <w:r w:rsidRPr="00EF4EBA">
              <w:t xml:space="preserve">This field is displayed only if </w:t>
            </w:r>
            <w:r>
              <w:rPr>
                <w:b/>
              </w:rPr>
              <w:t>Total Charges</w:t>
            </w:r>
            <w:r w:rsidRPr="00B92B44">
              <w:rPr>
                <w:b/>
              </w:rPr>
              <w:t xml:space="preserve"> Configuration</w:t>
            </w:r>
            <w:r w:rsidRPr="00EF4EBA">
              <w:t xml:space="preserve"> at Function Code Indicator level is set as </w:t>
            </w:r>
            <w:r w:rsidRPr="00B92B44">
              <w:rPr>
                <w:b/>
              </w:rPr>
              <w:t>Y</w:t>
            </w:r>
            <w:r w:rsidRPr="00EF4EBA">
              <w:t>.</w:t>
            </w:r>
          </w:p>
        </w:tc>
      </w:tr>
      <w:tr w:rsidR="00F87FA7" w14:paraId="62791CF4" w14:textId="77777777" w:rsidTr="00667526">
        <w:tc>
          <w:tcPr>
            <w:tcW w:w="2841" w:type="dxa"/>
          </w:tcPr>
          <w:p w14:paraId="3A21C300" w14:textId="77777777" w:rsidR="00F87FA7" w:rsidRPr="00F8797E" w:rsidRDefault="00F87FA7" w:rsidP="00F87FA7">
            <w:pPr>
              <w:pStyle w:val="TableContents"/>
              <w:keepNext w:val="0"/>
              <w:keepLines w:val="0"/>
              <w:rPr>
                <w:b/>
              </w:rPr>
            </w:pPr>
            <w:r w:rsidRPr="00F8797E">
              <w:rPr>
                <w:b/>
              </w:rPr>
              <w:lastRenderedPageBreak/>
              <w:t>Narrative</w:t>
            </w:r>
          </w:p>
        </w:tc>
        <w:tc>
          <w:tcPr>
            <w:tcW w:w="5645" w:type="dxa"/>
          </w:tcPr>
          <w:p w14:paraId="3C429C76" w14:textId="77777777" w:rsidR="00F87FA7" w:rsidRPr="00F8797E" w:rsidRDefault="00F87FA7" w:rsidP="00F87FA7">
            <w:pPr>
              <w:pStyle w:val="TableContents"/>
              <w:keepNext w:val="0"/>
              <w:keepLines w:val="0"/>
              <w:rPr>
                <w:shd w:val="clear" w:color="auto" w:fill="FFFFFF"/>
              </w:rPr>
            </w:pPr>
            <w:r>
              <w:rPr>
                <w:shd w:val="clear" w:color="auto" w:fill="FFFFFF"/>
              </w:rPr>
              <w:t>D</w:t>
            </w:r>
            <w:r w:rsidRPr="00F8797E">
              <w:rPr>
                <w:shd w:val="clear" w:color="auto" w:fill="FFFFFF"/>
              </w:rPr>
              <w:t>isplays the</w:t>
            </w:r>
            <w:r>
              <w:rPr>
                <w:shd w:val="clear" w:color="auto" w:fill="FFFFFF"/>
              </w:rPr>
              <w:t xml:space="preserve"> default narrative</w:t>
            </w:r>
            <w:r w:rsidRPr="00F8797E">
              <w:rPr>
                <w:shd w:val="clear" w:color="auto" w:fill="FFFFFF"/>
              </w:rPr>
              <w:t xml:space="preserve"> </w:t>
            </w:r>
            <w:r w:rsidRPr="00876EAD">
              <w:rPr>
                <w:b/>
                <w:shd w:val="clear" w:color="auto" w:fill="FFFFFF"/>
              </w:rPr>
              <w:t xml:space="preserve">FX Sale </w:t>
            </w:r>
            <w:r w:rsidRPr="00536614">
              <w:rPr>
                <w:b/>
                <w:shd w:val="clear" w:color="auto" w:fill="FFFFFF"/>
              </w:rPr>
              <w:t>(Walk-in)</w:t>
            </w:r>
            <w:r>
              <w:rPr>
                <w:shd w:val="clear" w:color="auto" w:fill="FFFFFF"/>
              </w:rPr>
              <w:t xml:space="preserve"> and it can be modified.</w:t>
            </w:r>
          </w:p>
        </w:tc>
      </w:tr>
    </w:tbl>
    <w:p w14:paraId="5B589E6C" w14:textId="77777777" w:rsidR="00CE07BE" w:rsidRDefault="00CE07BE" w:rsidP="009C00DF">
      <w:pPr>
        <w:pStyle w:val="Heading1111"/>
        <w:rPr>
          <w:rFonts w:eastAsia="Times New Roman"/>
        </w:rPr>
      </w:pPr>
      <w:r>
        <w:rPr>
          <w:rFonts w:eastAsia="Times New Roman"/>
        </w:rPr>
        <w:t>Charge Details</w:t>
      </w:r>
    </w:p>
    <w:p w14:paraId="71C270A5" w14:textId="77777777" w:rsidR="00E650B8" w:rsidRDefault="008D739A" w:rsidP="009C00DF">
      <w:pPr>
        <w:pStyle w:val="ParaunderHeading1111"/>
      </w:pPr>
      <w:r>
        <w:t xml:space="preserve">The </w:t>
      </w:r>
      <w:r>
        <w:rPr>
          <w:b/>
        </w:rPr>
        <w:t>Charge Details</w:t>
      </w:r>
      <w:r>
        <w:t xml:space="preserve"> </w:t>
      </w:r>
      <w:r w:rsidR="0078349B">
        <w:t>segment</w:t>
      </w:r>
      <w:r>
        <w:t xml:space="preserve"> is used to</w:t>
      </w:r>
      <w:r w:rsidRPr="001B3391">
        <w:t xml:space="preserve"> </w:t>
      </w:r>
      <w:r w:rsidR="00C0632A">
        <w:t>view or waive</w:t>
      </w:r>
      <w:r w:rsidRPr="001B3391">
        <w:t xml:space="preserve"> the </w:t>
      </w:r>
      <w:r w:rsidRPr="00CF1E55">
        <w:t>computed charge</w:t>
      </w:r>
      <w:r>
        <w:t>s</w:t>
      </w:r>
      <w:r w:rsidRPr="001B3391">
        <w:t>. For more information on</w:t>
      </w:r>
      <w:r>
        <w:t xml:space="preserve"> this </w:t>
      </w:r>
      <w:r w:rsidR="0078349B">
        <w:t>segment</w:t>
      </w:r>
      <w:r>
        <w:t xml:space="preserve">, refer to the topic </w:t>
      </w:r>
      <w:r w:rsidRPr="0031595C">
        <w:rPr>
          <w:i/>
          <w:color w:val="00B0F0"/>
        </w:rPr>
        <w:fldChar w:fldCharType="begin" w:fldLock="1"/>
      </w:r>
      <w:r w:rsidRPr="0031595C">
        <w:rPr>
          <w:i/>
          <w:color w:val="00B0F0"/>
        </w:rPr>
        <w:instrText xml:space="preserve"> REF _Ref39662670 \h </w:instrText>
      </w:r>
      <w:r w:rsidR="0031595C" w:rsidRPr="0031595C">
        <w:rPr>
          <w:i/>
          <w:color w:val="00B0F0"/>
        </w:rPr>
        <w:instrText xml:space="preserve"> \* MERGEFORMAT </w:instrText>
      </w:r>
      <w:r w:rsidRPr="0031595C">
        <w:rPr>
          <w:i/>
          <w:color w:val="00B0F0"/>
        </w:rPr>
      </w:r>
      <w:r w:rsidRPr="0031595C">
        <w:rPr>
          <w:i/>
          <w:color w:val="00B0F0"/>
        </w:rPr>
        <w:fldChar w:fldCharType="separate"/>
      </w:r>
      <w:r w:rsidRPr="0031595C">
        <w:rPr>
          <w:rFonts w:eastAsia="Times New Roman"/>
          <w:i/>
          <w:color w:val="00B0F0"/>
        </w:rPr>
        <w:t>2.6.1.3 Charge Details</w:t>
      </w:r>
      <w:r w:rsidRPr="0031595C">
        <w:rPr>
          <w:i/>
          <w:color w:val="00B0F0"/>
        </w:rPr>
        <w:fldChar w:fldCharType="end"/>
      </w:r>
      <w:r>
        <w:t xml:space="preserve"> in this guide</w:t>
      </w:r>
      <w:r w:rsidRPr="001B3391">
        <w:t>.</w:t>
      </w:r>
    </w:p>
    <w:p w14:paraId="4B685ADC" w14:textId="77777777" w:rsidR="00CE07BE" w:rsidRDefault="00CE07BE" w:rsidP="009C00DF">
      <w:pPr>
        <w:pStyle w:val="Heading1111"/>
        <w:rPr>
          <w:shd w:val="clear" w:color="auto" w:fill="FFFFFF"/>
        </w:rPr>
      </w:pPr>
      <w:r>
        <w:rPr>
          <w:shd w:val="clear" w:color="auto" w:fill="FFFFFF"/>
        </w:rPr>
        <w:t>FX Out Denomination</w:t>
      </w:r>
      <w:r w:rsidRPr="00540124">
        <w:rPr>
          <w:shd w:val="clear" w:color="auto" w:fill="FFFFFF"/>
        </w:rPr>
        <w:t xml:space="preserve"> Details</w:t>
      </w:r>
    </w:p>
    <w:p w14:paraId="7D727991" w14:textId="77777777" w:rsidR="008D739A" w:rsidRDefault="008D739A" w:rsidP="009C00DF">
      <w:pPr>
        <w:pStyle w:val="ParaunderHeading1111"/>
      </w:pPr>
      <w:r>
        <w:t xml:space="preserve">The </w:t>
      </w:r>
      <w:r w:rsidRPr="00E82BC9">
        <w:rPr>
          <w:b/>
        </w:rPr>
        <w:t xml:space="preserve">FX Out </w:t>
      </w:r>
      <w:r w:rsidRPr="001B3391">
        <w:rPr>
          <w:b/>
        </w:rPr>
        <w:t>Denomination</w:t>
      </w:r>
      <w:r>
        <w:t xml:space="preserve"> </w:t>
      </w:r>
      <w:r w:rsidR="0078349B">
        <w:t>segment</w:t>
      </w:r>
      <w:r>
        <w:t xml:space="preserve"> is used to</w:t>
      </w:r>
      <w:r w:rsidRPr="001B3391">
        <w:t xml:space="preserve"> view the denominations maintained for the transaction currency </w:t>
      </w:r>
      <w:r w:rsidR="00AA0552">
        <w:t>and to enter the</w:t>
      </w:r>
      <w:r w:rsidRPr="001B3391">
        <w:t xml:space="preserve"> </w:t>
      </w:r>
      <w:r>
        <w:t xml:space="preserve">FX Out </w:t>
      </w:r>
      <w:r w:rsidRPr="001B3391">
        <w:t xml:space="preserve">denomination units. </w:t>
      </w:r>
      <w:r w:rsidRPr="00DE75C5">
        <w:t>The currency code and corresponding denomination codes will be defaulted based on Currency Sold</w:t>
      </w:r>
      <w:r>
        <w:t>.</w:t>
      </w:r>
      <w:r w:rsidRPr="001B3391">
        <w:t xml:space="preserve"> For more information on </w:t>
      </w:r>
      <w:r>
        <w:t xml:space="preserve">this </w:t>
      </w:r>
      <w:r w:rsidR="0078349B">
        <w:t>segment</w:t>
      </w:r>
      <w:r>
        <w:t xml:space="preserve">, refer to the topic </w:t>
      </w:r>
      <w:r w:rsidR="00603F59" w:rsidRPr="002A04C4">
        <w:rPr>
          <w:i/>
          <w:color w:val="00B0F0"/>
        </w:rPr>
        <w:fldChar w:fldCharType="begin" w:fldLock="1"/>
      </w:r>
      <w:r w:rsidR="00603F59" w:rsidRPr="002A04C4">
        <w:rPr>
          <w:i/>
          <w:color w:val="00B0F0"/>
        </w:rPr>
        <w:instrText xml:space="preserve"> REF _Ref40271006 \h  \* MERGEFORMAT </w:instrText>
      </w:r>
      <w:r w:rsidR="00603F59" w:rsidRPr="002A04C4">
        <w:rPr>
          <w:i/>
          <w:color w:val="00B0F0"/>
        </w:rPr>
      </w:r>
      <w:r w:rsidR="00603F59" w:rsidRPr="002A04C4">
        <w:rPr>
          <w:i/>
          <w:color w:val="00B0F0"/>
        </w:rPr>
        <w:fldChar w:fldCharType="separate"/>
      </w:r>
      <w:r w:rsidR="00603F59" w:rsidRPr="002A04C4">
        <w:rPr>
          <w:i/>
          <w:color w:val="00B0F0"/>
        </w:rPr>
        <w:t>2.4.11.2 Denomination Details</w:t>
      </w:r>
      <w:r w:rsidR="00603F59" w:rsidRPr="002A04C4">
        <w:rPr>
          <w:i/>
          <w:color w:val="00B0F0"/>
        </w:rPr>
        <w:fldChar w:fldCharType="end"/>
      </w:r>
      <w:r>
        <w:t xml:space="preserve"> in this guide</w:t>
      </w:r>
      <w:r w:rsidRPr="001B3391">
        <w:t>.</w:t>
      </w:r>
    </w:p>
    <w:p w14:paraId="2BAEB31A" w14:textId="77777777" w:rsidR="009C00DF" w:rsidRDefault="009C00DF" w:rsidP="009C00DF">
      <w:pPr>
        <w:pStyle w:val="Heading1111"/>
        <w:rPr>
          <w:shd w:val="clear" w:color="auto" w:fill="FFFFFF"/>
        </w:rPr>
      </w:pPr>
      <w:r>
        <w:rPr>
          <w:shd w:val="clear" w:color="auto" w:fill="FFFFFF"/>
        </w:rPr>
        <w:t>FX In Denomination</w:t>
      </w:r>
      <w:r w:rsidRPr="00540124">
        <w:rPr>
          <w:shd w:val="clear" w:color="auto" w:fill="FFFFFF"/>
        </w:rPr>
        <w:t xml:space="preserve"> Details</w:t>
      </w:r>
    </w:p>
    <w:p w14:paraId="6819B6FF" w14:textId="77777777" w:rsidR="008D739A" w:rsidRDefault="008D739A" w:rsidP="00B82D6A">
      <w:pPr>
        <w:pStyle w:val="ParaunderHeading1111"/>
      </w:pPr>
      <w:r>
        <w:t xml:space="preserve">The </w:t>
      </w:r>
      <w:r w:rsidRPr="00E82BC9">
        <w:rPr>
          <w:b/>
        </w:rPr>
        <w:t xml:space="preserve">FX </w:t>
      </w:r>
      <w:r>
        <w:rPr>
          <w:b/>
        </w:rPr>
        <w:t>In</w:t>
      </w:r>
      <w:r w:rsidRPr="00E82BC9">
        <w:rPr>
          <w:b/>
        </w:rPr>
        <w:t xml:space="preserve"> </w:t>
      </w:r>
      <w:r w:rsidRPr="001B3391">
        <w:rPr>
          <w:b/>
        </w:rPr>
        <w:t>Denomination</w:t>
      </w:r>
      <w:r>
        <w:t xml:space="preserve"> </w:t>
      </w:r>
      <w:r w:rsidR="0078349B">
        <w:t>segment</w:t>
      </w:r>
      <w:r>
        <w:t xml:space="preserve"> is used to</w:t>
      </w:r>
      <w:r w:rsidRPr="001B3391">
        <w:t xml:space="preserve"> view the denominations maintained for the transaction currency </w:t>
      </w:r>
      <w:r w:rsidR="00AA0552">
        <w:t>and to enter the</w:t>
      </w:r>
      <w:r w:rsidRPr="001B3391">
        <w:t xml:space="preserve"> </w:t>
      </w:r>
      <w:r>
        <w:t xml:space="preserve">FX In </w:t>
      </w:r>
      <w:r w:rsidRPr="001B3391">
        <w:t xml:space="preserve">denomination units. </w:t>
      </w:r>
      <w:r w:rsidRPr="00DE75C5">
        <w:t xml:space="preserve">The currency code and corresponding denomination codes will be defaulted based on Currency </w:t>
      </w:r>
      <w:r w:rsidRPr="00D60857">
        <w:t>Received</w:t>
      </w:r>
      <w:r>
        <w:t>.</w:t>
      </w:r>
      <w:r w:rsidRPr="001B3391">
        <w:t xml:space="preserve"> For more information on </w:t>
      </w:r>
      <w:r>
        <w:t xml:space="preserve">this </w:t>
      </w:r>
      <w:r w:rsidR="0078349B">
        <w:t>segment</w:t>
      </w:r>
      <w:r>
        <w:t xml:space="preserve">, refer to the topic </w:t>
      </w:r>
      <w:r w:rsidR="00603F59" w:rsidRPr="002A04C4">
        <w:rPr>
          <w:i/>
          <w:color w:val="00B0F0"/>
        </w:rPr>
        <w:fldChar w:fldCharType="begin" w:fldLock="1"/>
      </w:r>
      <w:r w:rsidR="00603F59" w:rsidRPr="002A04C4">
        <w:rPr>
          <w:i/>
          <w:color w:val="00B0F0"/>
        </w:rPr>
        <w:instrText xml:space="preserve"> REF _Ref40271006 \h  \* MERGEFORMAT </w:instrText>
      </w:r>
      <w:r w:rsidR="00603F59" w:rsidRPr="002A04C4">
        <w:rPr>
          <w:i/>
          <w:color w:val="00B0F0"/>
        </w:rPr>
      </w:r>
      <w:r w:rsidR="00603F59" w:rsidRPr="002A04C4">
        <w:rPr>
          <w:i/>
          <w:color w:val="00B0F0"/>
        </w:rPr>
        <w:fldChar w:fldCharType="separate"/>
      </w:r>
      <w:r w:rsidR="00603F59" w:rsidRPr="002A04C4">
        <w:rPr>
          <w:i/>
          <w:color w:val="00B0F0"/>
        </w:rPr>
        <w:t>2.4.11.2 Denomination Details</w:t>
      </w:r>
      <w:r w:rsidR="00603F59" w:rsidRPr="002A04C4">
        <w:rPr>
          <w:i/>
          <w:color w:val="00B0F0"/>
        </w:rPr>
        <w:fldChar w:fldCharType="end"/>
      </w:r>
      <w:r>
        <w:t xml:space="preserve"> in this guide</w:t>
      </w:r>
      <w:r w:rsidRPr="001B3391">
        <w:t>.</w:t>
      </w:r>
    </w:p>
    <w:p w14:paraId="3D8E4A93" w14:textId="77777777" w:rsidR="00CE07BE" w:rsidRPr="00B82D6A" w:rsidRDefault="00C20847" w:rsidP="00EA7288">
      <w:pPr>
        <w:pStyle w:val="Heading1111"/>
        <w:rPr>
          <w:rFonts w:eastAsia="Times New Roman"/>
        </w:rPr>
      </w:pPr>
      <w:r>
        <w:rPr>
          <w:rFonts w:eastAsia="Times New Roman"/>
        </w:rPr>
        <w:t>Transaction Submission</w:t>
      </w:r>
    </w:p>
    <w:p w14:paraId="16CFBF7F" w14:textId="77777777" w:rsidR="00860009" w:rsidRDefault="00ED406C" w:rsidP="009A2CB6">
      <w:pPr>
        <w:pStyle w:val="NumberedListunder1111"/>
        <w:numPr>
          <w:ilvl w:val="0"/>
          <w:numId w:val="99"/>
        </w:numPr>
      </w:pPr>
      <w:r>
        <w:t xml:space="preserve">Click </w:t>
      </w:r>
      <w:r w:rsidRPr="00ED406C">
        <w:rPr>
          <w:b/>
        </w:rPr>
        <w:t>Submit</w:t>
      </w:r>
      <w:r>
        <w:t xml:space="preserve"> to complete the transaction</w:t>
      </w:r>
      <w:r w:rsidR="00860009">
        <w:t>.</w:t>
      </w:r>
    </w:p>
    <w:p w14:paraId="3AF239AA" w14:textId="77777777" w:rsidR="000A2F2A" w:rsidRDefault="000A2F2A" w:rsidP="000A2F2A">
      <w:pPr>
        <w:pStyle w:val="StepResultUnder1111"/>
      </w:pPr>
      <w:r w:rsidRPr="000A2F2A">
        <w:t xml:space="preserve">A Teller Sequence Number is generated and the </w:t>
      </w:r>
      <w:r w:rsidRPr="000A2F2A">
        <w:rPr>
          <w:b/>
        </w:rPr>
        <w:t>Transaction Completed Successfully</w:t>
      </w:r>
      <w:r w:rsidRPr="000A2F2A">
        <w:t xml:space="preserve"> information message is displayed.</w:t>
      </w:r>
    </w:p>
    <w:p w14:paraId="799AF004" w14:textId="77777777" w:rsidR="00D60857" w:rsidRDefault="00D60857" w:rsidP="00D60857">
      <w:pPr>
        <w:pStyle w:val="ParaunderHeading1111"/>
      </w:pPr>
      <w:r>
        <w:t xml:space="preserve">The transaction is moved to authorization in case of any approval warning raised when the transaction saves. </w:t>
      </w:r>
      <w:r w:rsidR="00071D8A">
        <w:t>On transaction completion</w:t>
      </w:r>
      <w:r>
        <w:t xml:space="preserve">, </w:t>
      </w:r>
      <w:r w:rsidRPr="00D60857">
        <w:t xml:space="preserve">the teller cash position to the equivalent of </w:t>
      </w:r>
      <w:r>
        <w:t>S</w:t>
      </w:r>
      <w:r w:rsidRPr="00D60857">
        <w:t>old currency is deducted and Received currency is incremented</w:t>
      </w:r>
      <w:r w:rsidRPr="00736DC9">
        <w:t>.</w:t>
      </w:r>
      <w:r w:rsidR="00872609">
        <w:t xml:space="preserve"> For more information on </w:t>
      </w:r>
      <w:r w:rsidR="00C20847">
        <w:t>transaction submission</w:t>
      </w:r>
      <w:r w:rsidR="00872609">
        <w:t xml:space="preserve"> and validations, refer to the topic</w:t>
      </w:r>
      <w:r w:rsidR="00A20AD6">
        <w:t xml:space="preserve"> </w:t>
      </w:r>
      <w:r w:rsidR="00A20AD6" w:rsidRPr="00FF3812">
        <w:rPr>
          <w:i/>
          <w:color w:val="00B0F0"/>
        </w:rPr>
        <w:fldChar w:fldCharType="begin" w:fldLock="1"/>
      </w:r>
      <w:r w:rsidR="00A20AD6" w:rsidRPr="00FF3812">
        <w:rPr>
          <w:i/>
          <w:color w:val="00B0F0"/>
        </w:rPr>
        <w:instrText xml:space="preserve"> REF _Ref40623176 \h  \* MERGEFORMAT </w:instrText>
      </w:r>
      <w:r w:rsidR="00A20AD6" w:rsidRPr="00FF3812">
        <w:rPr>
          <w:i/>
          <w:color w:val="00B0F0"/>
        </w:rPr>
      </w:r>
      <w:r w:rsidR="00A20AD6" w:rsidRPr="00FF3812">
        <w:rPr>
          <w:i/>
          <w:color w:val="00B0F0"/>
        </w:rPr>
        <w:fldChar w:fldCharType="separate"/>
      </w:r>
      <w:r w:rsidR="00A20AD6" w:rsidRPr="00FF3812">
        <w:rPr>
          <w:rFonts w:eastAsia="Times New Roman"/>
          <w:i/>
          <w:color w:val="00B0F0"/>
        </w:rPr>
        <w:t>2.6.1.4 Transaction Submission</w:t>
      </w:r>
      <w:r w:rsidR="00A20AD6" w:rsidRPr="00FF3812">
        <w:rPr>
          <w:i/>
          <w:color w:val="00B0F0"/>
        </w:rPr>
        <w:fldChar w:fldCharType="end"/>
      </w:r>
      <w:r w:rsidR="008116EB">
        <w:t xml:space="preserve"> </w:t>
      </w:r>
      <w:r w:rsidR="00872609">
        <w:t>in this guide.</w:t>
      </w:r>
    </w:p>
    <w:p w14:paraId="47F6D1AC" w14:textId="77777777" w:rsidR="00CE07BE" w:rsidRDefault="00CE07BE" w:rsidP="00D04CEF">
      <w:pPr>
        <w:pStyle w:val="Heading111"/>
      </w:pPr>
      <w:bookmarkStart w:id="209" w:name="_Ref39842092"/>
      <w:bookmarkStart w:id="210" w:name="_Toc183016398"/>
      <w:r>
        <w:lastRenderedPageBreak/>
        <w:t xml:space="preserve">FX Purchase </w:t>
      </w:r>
      <w:r w:rsidR="004F2AB3">
        <w:t>A</w:t>
      </w:r>
      <w:r>
        <w:t>gainst Account</w:t>
      </w:r>
      <w:bookmarkEnd w:id="209"/>
      <w:bookmarkEnd w:id="210"/>
    </w:p>
    <w:p w14:paraId="62D69603" w14:textId="77777777" w:rsidR="00CE07BE" w:rsidRPr="00FC4CEF" w:rsidRDefault="00684E0E" w:rsidP="00EA7288">
      <w:pPr>
        <w:pStyle w:val="ParaunderHeading111"/>
        <w:keepNext/>
      </w:pPr>
      <w:r w:rsidRPr="00684E0E">
        <w:t xml:space="preserve">This </w:t>
      </w:r>
      <w:r w:rsidR="004F2AB3">
        <w:t xml:space="preserve">screen is used to </w:t>
      </w:r>
      <w:r w:rsidR="00CE07BE">
        <w:rPr>
          <w:shd w:val="clear" w:color="auto" w:fill="FFFFFF"/>
        </w:rPr>
        <w:t>purchase</w:t>
      </w:r>
      <w:r w:rsidR="00CE07BE" w:rsidRPr="00FC4CEF">
        <w:rPr>
          <w:shd w:val="clear" w:color="auto" w:fill="FFFFFF"/>
        </w:rPr>
        <w:t xml:space="preserve"> foreign currency from the branch through the CASA acco</w:t>
      </w:r>
      <w:r w:rsidR="00CE07BE">
        <w:rPr>
          <w:shd w:val="clear" w:color="auto" w:fill="FFFFFF"/>
        </w:rPr>
        <w:t xml:space="preserve">unt. </w:t>
      </w:r>
      <w:r w:rsidR="00314CE3">
        <w:rPr>
          <w:shd w:val="clear" w:color="auto" w:fill="FFFFFF"/>
        </w:rPr>
        <w:t>It is performed</w:t>
      </w:r>
      <w:r w:rsidR="00CE07BE">
        <w:rPr>
          <w:shd w:val="clear" w:color="auto" w:fill="FFFFFF"/>
        </w:rPr>
        <w:t xml:space="preserve"> by crediting</w:t>
      </w:r>
      <w:r w:rsidR="00CE07BE" w:rsidRPr="00FC4CEF">
        <w:rPr>
          <w:shd w:val="clear" w:color="auto" w:fill="FFFFFF"/>
        </w:rPr>
        <w:t xml:space="preserve"> </w:t>
      </w:r>
      <w:r w:rsidR="00E972A6">
        <w:rPr>
          <w:shd w:val="clear" w:color="auto" w:fill="FFFFFF"/>
        </w:rPr>
        <w:t xml:space="preserve">the </w:t>
      </w:r>
      <w:r w:rsidR="00CE07BE" w:rsidRPr="00FC4CEF">
        <w:rPr>
          <w:shd w:val="clear" w:color="auto" w:fill="FFFFFF"/>
        </w:rPr>
        <w:t>corresponding</w:t>
      </w:r>
      <w:r w:rsidR="00CE07BE">
        <w:rPr>
          <w:shd w:val="clear" w:color="auto" w:fill="FFFFFF"/>
        </w:rPr>
        <w:t xml:space="preserve"> amount</w:t>
      </w:r>
      <w:r w:rsidR="00CE07BE" w:rsidRPr="00FC4CEF">
        <w:rPr>
          <w:shd w:val="clear" w:color="auto" w:fill="FFFFFF"/>
        </w:rPr>
        <w:t xml:space="preserve"> </w:t>
      </w:r>
      <w:r w:rsidR="00CE07BE">
        <w:rPr>
          <w:shd w:val="clear" w:color="auto" w:fill="FFFFFF"/>
        </w:rPr>
        <w:t xml:space="preserve">to </w:t>
      </w:r>
      <w:r w:rsidR="00CE07BE" w:rsidRPr="00FC4CEF">
        <w:rPr>
          <w:shd w:val="clear" w:color="auto" w:fill="FFFFFF"/>
        </w:rPr>
        <w:t>CASA account.</w:t>
      </w:r>
    </w:p>
    <w:p w14:paraId="5D45EBD2" w14:textId="77777777" w:rsidR="00314CE3" w:rsidRDefault="00E717D7" w:rsidP="00AE24C0">
      <w:pPr>
        <w:pStyle w:val="ParaunderHeading111"/>
        <w:keepNext/>
      </w:pPr>
      <w:r>
        <w:t>To process</w:t>
      </w:r>
      <w:r w:rsidR="00314CE3">
        <w:t xml:space="preserve"> this screen, type </w:t>
      </w:r>
      <w:r w:rsidR="00314CE3" w:rsidRPr="00314CE3">
        <w:rPr>
          <w:b/>
        </w:rPr>
        <w:t xml:space="preserve">FX Purchase </w:t>
      </w:r>
      <w:r w:rsidR="008914A9">
        <w:rPr>
          <w:b/>
        </w:rPr>
        <w:t>-</w:t>
      </w:r>
      <w:r w:rsidR="00314CE3" w:rsidRPr="00314CE3">
        <w:rPr>
          <w:b/>
        </w:rPr>
        <w:t xml:space="preserve"> Account</w:t>
      </w:r>
      <w:r w:rsidR="00314CE3">
        <w:t xml:space="preserve"> in the </w:t>
      </w:r>
      <w:r w:rsidR="00314CE3" w:rsidRPr="00811BB1">
        <w:rPr>
          <w:b/>
        </w:rPr>
        <w:t>Menu Item Search</w:t>
      </w:r>
      <w:r w:rsidR="00314CE3">
        <w:t xml:space="preserve"> located at the left corner of the </w:t>
      </w:r>
      <w:r w:rsidR="00C75C91">
        <w:t>application toolbar</w:t>
      </w:r>
      <w:r w:rsidR="00314CE3">
        <w:t xml:space="preserve"> and </w:t>
      </w:r>
      <w:r w:rsidR="007729FF">
        <w:t>select the appropriate</w:t>
      </w:r>
      <w:r w:rsidR="00314CE3">
        <w:t xml:space="preserve"> screen (or) do the following steps:</w:t>
      </w:r>
    </w:p>
    <w:p w14:paraId="5E74C55B" w14:textId="77777777" w:rsidR="001F1078" w:rsidRDefault="001F1078" w:rsidP="009A2CB6">
      <w:pPr>
        <w:pStyle w:val="NumberedListunder111"/>
        <w:keepNext/>
        <w:numPr>
          <w:ilvl w:val="0"/>
          <w:numId w:val="25"/>
        </w:numPr>
      </w:pPr>
      <w:r>
        <w:t xml:space="preserve">From </w:t>
      </w:r>
      <w:r w:rsidRPr="00A16BB1">
        <w:rPr>
          <w:b/>
        </w:rPr>
        <w:t>Home screen</w:t>
      </w:r>
      <w:r w:rsidRPr="000C59DF">
        <w:t xml:space="preserve">, </w:t>
      </w:r>
      <w:r w:rsidR="00A83462">
        <w:t>click</w:t>
      </w:r>
      <w:r w:rsidRPr="000C59DF">
        <w:t xml:space="preserve"> </w:t>
      </w:r>
      <w:r w:rsidRPr="00A16BB1">
        <w:rPr>
          <w:b/>
        </w:rPr>
        <w:t>Teller</w:t>
      </w:r>
      <w:r>
        <w:t>.</w:t>
      </w:r>
      <w:r w:rsidR="00AE24C0">
        <w:t xml:space="preserve"> On Teller Mega Menu, under </w:t>
      </w:r>
      <w:r w:rsidR="00AE24C0">
        <w:rPr>
          <w:b/>
        </w:rPr>
        <w:t>Customer Transaction</w:t>
      </w:r>
      <w:r w:rsidR="00AE24C0">
        <w:t xml:space="preserve">, click </w:t>
      </w:r>
      <w:r w:rsidR="00AE24C0" w:rsidRPr="001F1078">
        <w:rPr>
          <w:b/>
        </w:rPr>
        <w:t xml:space="preserve">FX Purchase </w:t>
      </w:r>
      <w:r w:rsidR="00AE24C0">
        <w:rPr>
          <w:b/>
        </w:rPr>
        <w:t>-</w:t>
      </w:r>
      <w:r w:rsidR="00AE24C0" w:rsidRPr="001F1078">
        <w:rPr>
          <w:b/>
        </w:rPr>
        <w:t xml:space="preserve"> Account</w:t>
      </w:r>
      <w:r w:rsidR="00AE24C0" w:rsidRPr="00713B5A">
        <w:t>.</w:t>
      </w:r>
    </w:p>
    <w:p w14:paraId="40C42DBE" w14:textId="77777777" w:rsidR="00A16BB1" w:rsidRDefault="00A16BB1" w:rsidP="002847D6">
      <w:pPr>
        <w:pStyle w:val="StepResultUnderHeading111"/>
        <w:keepNext/>
      </w:pPr>
      <w:r w:rsidRPr="00A16BB1">
        <w:t xml:space="preserve">The </w:t>
      </w:r>
      <w:r w:rsidRPr="00A16BB1">
        <w:rPr>
          <w:b/>
        </w:rPr>
        <w:t>FX Purchase Against Account</w:t>
      </w:r>
      <w:r w:rsidRPr="00A16BB1">
        <w:t xml:space="preserve"> </w:t>
      </w:r>
      <w:r w:rsidR="004E0AEE">
        <w:t>screen is displayed</w:t>
      </w:r>
      <w:r w:rsidRPr="00A16BB1">
        <w:t>.</w:t>
      </w:r>
    </w:p>
    <w:p w14:paraId="411BAB43" w14:textId="73643FC3" w:rsidR="00B379EC" w:rsidRDefault="00B379EC" w:rsidP="00B379EC">
      <w:pPr>
        <w:pStyle w:val="FigureTableTitleunderHeading111"/>
      </w:pPr>
      <w:r>
        <w:t xml:space="preserve">Figure </w:t>
      </w:r>
      <w:fldSimple w:instr=" SEQ Figure \* ARABIC ">
        <w:r w:rsidR="005803B2">
          <w:rPr>
            <w:noProof/>
          </w:rPr>
          <w:t>56</w:t>
        </w:r>
      </w:fldSimple>
      <w:r w:rsidR="00E23614">
        <w:t>:</w:t>
      </w:r>
      <w:r>
        <w:t xml:space="preserve"> FX Purchase Against Account</w:t>
      </w:r>
    </w:p>
    <w:p w14:paraId="5D860FFD" w14:textId="77777777" w:rsidR="00CE07BE" w:rsidRDefault="00D616B3" w:rsidP="00D04CEF">
      <w:pPr>
        <w:pStyle w:val="ParaunderHeading111"/>
        <w:rPr>
          <w:color w:val="222222"/>
          <w:shd w:val="clear" w:color="auto" w:fill="FFFFFF"/>
        </w:rPr>
      </w:pPr>
      <w:r>
        <w:rPr>
          <w:noProof/>
          <w:color w:val="222222"/>
          <w:shd w:val="clear" w:color="auto" w:fill="FFFFFF"/>
          <w:lang w:val="en-IN" w:eastAsia="en-IN"/>
        </w:rPr>
        <w:drawing>
          <wp:inline distT="0" distB="0" distL="0" distR="0" wp14:anchorId="13F77B07" wp14:editId="1837789D">
            <wp:extent cx="5591908" cy="5263324"/>
            <wp:effectExtent l="19050" t="19050" r="27940" b="13970"/>
            <wp:docPr id="401" name="Picture 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594678" cy="5265931"/>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7B205744" w14:textId="77777777" w:rsidR="00CE07BE" w:rsidRDefault="00CE07BE" w:rsidP="00D04CEF">
      <w:pPr>
        <w:pStyle w:val="Heading1111"/>
        <w:rPr>
          <w:shd w:val="clear" w:color="auto" w:fill="FFFFFF"/>
        </w:rPr>
      </w:pPr>
      <w:r w:rsidRPr="00540124">
        <w:rPr>
          <w:shd w:val="clear" w:color="auto" w:fill="FFFFFF"/>
        </w:rPr>
        <w:lastRenderedPageBreak/>
        <w:t>Main Transaction Details</w:t>
      </w:r>
    </w:p>
    <w:p w14:paraId="22C0BD4C" w14:textId="4875432E" w:rsidR="0014552C" w:rsidRDefault="0014552C" w:rsidP="0014552C">
      <w:pPr>
        <w:pStyle w:val="ParaunderHeading1111"/>
        <w:rPr>
          <w:shd w:val="clear" w:color="auto" w:fill="FFFFFF"/>
        </w:rPr>
      </w:pPr>
      <w:r>
        <w:rPr>
          <w:shd w:val="clear" w:color="auto" w:fill="FFFFFF"/>
        </w:rPr>
        <w:t>Specify the details</w:t>
      </w:r>
      <w:r w:rsidRPr="00710D18">
        <w:rPr>
          <w:shd w:val="clear" w:color="auto" w:fill="FFFFFF"/>
        </w:rPr>
        <w:t xml:space="preserve"> in the </w:t>
      </w:r>
      <w:r w:rsidRPr="007743BD">
        <w:rPr>
          <w:b/>
          <w:shd w:val="clear" w:color="auto" w:fill="FFFFFF"/>
        </w:rPr>
        <w:t>FX Purchase Against Account</w:t>
      </w:r>
      <w:r w:rsidRPr="00710D18">
        <w:rPr>
          <w:shd w:val="clear" w:color="auto" w:fill="FFFFFF"/>
        </w:rPr>
        <w:t xml:space="preserve"> screen. </w:t>
      </w:r>
      <w:r w:rsidR="00E152B3" w:rsidRPr="00E152B3">
        <w:rPr>
          <w:shd w:val="clear" w:color="auto" w:fill="FFFFFF"/>
        </w:rPr>
        <w:t>The fields, which are marked with asterisk, are mandatory.</w:t>
      </w:r>
      <w:r w:rsidR="00E152B3">
        <w:rPr>
          <w:shd w:val="clear" w:color="auto" w:fill="FFFFFF"/>
        </w:rPr>
        <w:t xml:space="preserve"> </w:t>
      </w:r>
      <w:r w:rsidRPr="00710D18">
        <w:rPr>
          <w:shd w:val="clear" w:color="auto" w:fill="FFFFFF"/>
        </w:rPr>
        <w:t>For more information on fields, refer to table</w:t>
      </w:r>
      <w:r>
        <w:rPr>
          <w:shd w:val="clear" w:color="auto" w:fill="FFFFFF"/>
        </w:rPr>
        <w:t xml:space="preserve"> </w:t>
      </w:r>
      <w:r w:rsidRPr="00710D18">
        <w:rPr>
          <w:i/>
          <w:color w:val="00B0F0"/>
          <w:shd w:val="clear" w:color="auto" w:fill="FFFFFF"/>
        </w:rPr>
        <w:fldChar w:fldCharType="begin"/>
      </w:r>
      <w:r w:rsidRPr="00710D18">
        <w:rPr>
          <w:i/>
          <w:color w:val="00B0F0"/>
          <w:shd w:val="clear" w:color="auto" w:fill="FFFFFF"/>
        </w:rPr>
        <w:instrText xml:space="preserve"> REF FXPurchaseAgainstAccount \h  \* MERGEFORMAT </w:instrText>
      </w:r>
      <w:r w:rsidRPr="00710D18">
        <w:rPr>
          <w:i/>
          <w:color w:val="00B0F0"/>
          <w:shd w:val="clear" w:color="auto" w:fill="FFFFFF"/>
        </w:rPr>
      </w:r>
      <w:r w:rsidRPr="00710D18">
        <w:rPr>
          <w:i/>
          <w:color w:val="00B0F0"/>
          <w:shd w:val="clear" w:color="auto" w:fill="FFFFFF"/>
        </w:rPr>
        <w:fldChar w:fldCharType="separate"/>
      </w:r>
      <w:r w:rsidR="005803B2" w:rsidRPr="005803B2">
        <w:rPr>
          <w:i/>
          <w:color w:val="00B0F0"/>
        </w:rPr>
        <w:t>Field Description: FX Purchase Against Account</w:t>
      </w:r>
      <w:r w:rsidRPr="00710D18">
        <w:rPr>
          <w:i/>
          <w:color w:val="00B0F0"/>
          <w:shd w:val="clear" w:color="auto" w:fill="FFFFFF"/>
        </w:rPr>
        <w:fldChar w:fldCharType="end"/>
      </w:r>
      <w:r w:rsidRPr="00710D18">
        <w:rPr>
          <w:shd w:val="clear" w:color="auto" w:fill="FFFFFF"/>
        </w:rPr>
        <w:t>.</w:t>
      </w:r>
    </w:p>
    <w:p w14:paraId="572ACE2C" w14:textId="77777777" w:rsidR="00F44DBD" w:rsidRDefault="00FA6026" w:rsidP="00F44DBD">
      <w:pPr>
        <w:pStyle w:val="FigureTableTitleunderHeading1111"/>
      </w:pPr>
      <w:bookmarkStart w:id="211" w:name="FXPurchaseAgainstAccount"/>
      <w:r>
        <w:t>Field Description:</w:t>
      </w:r>
      <w:r w:rsidR="00F44DBD">
        <w:t xml:space="preserve"> </w:t>
      </w:r>
      <w:r w:rsidR="00F44DBD" w:rsidRPr="00064E55">
        <w:t xml:space="preserve">FX </w:t>
      </w:r>
      <w:r w:rsidR="00F44DBD">
        <w:t>Purchase Against Account</w:t>
      </w:r>
      <w:bookmarkEnd w:id="211"/>
    </w:p>
    <w:tbl>
      <w:tblPr>
        <w:tblStyle w:val="TableGrid"/>
        <w:tblW w:w="0" w:type="auto"/>
        <w:tblInd w:w="864" w:type="dxa"/>
        <w:tblLook w:val="04A0" w:firstRow="1" w:lastRow="0" w:firstColumn="1" w:lastColumn="0" w:noHBand="0" w:noVBand="1"/>
      </w:tblPr>
      <w:tblGrid>
        <w:gridCol w:w="2841"/>
        <w:gridCol w:w="5645"/>
      </w:tblGrid>
      <w:tr w:rsidR="00F44DBD" w14:paraId="36411227" w14:textId="77777777" w:rsidTr="003E464B">
        <w:trPr>
          <w:tblHeader/>
        </w:trPr>
        <w:tc>
          <w:tcPr>
            <w:tcW w:w="2841" w:type="dxa"/>
          </w:tcPr>
          <w:p w14:paraId="2034455A" w14:textId="77777777" w:rsidR="00F44DBD" w:rsidRDefault="00291324" w:rsidP="003E464B">
            <w:pPr>
              <w:pStyle w:val="TableHeader"/>
              <w:keepNext w:val="0"/>
              <w:keepLines w:val="0"/>
              <w:rPr>
                <w:shd w:val="clear" w:color="auto" w:fill="FFFFFF"/>
              </w:rPr>
            </w:pPr>
            <w:r>
              <w:rPr>
                <w:shd w:val="clear" w:color="auto" w:fill="FFFFFF"/>
              </w:rPr>
              <w:t>Field</w:t>
            </w:r>
          </w:p>
        </w:tc>
        <w:tc>
          <w:tcPr>
            <w:tcW w:w="5645" w:type="dxa"/>
          </w:tcPr>
          <w:p w14:paraId="10555F98" w14:textId="77777777" w:rsidR="00F44DBD" w:rsidRDefault="00F44DBD" w:rsidP="003E464B">
            <w:pPr>
              <w:pStyle w:val="TableHeader"/>
              <w:keepNext w:val="0"/>
              <w:keepLines w:val="0"/>
              <w:rPr>
                <w:shd w:val="clear" w:color="auto" w:fill="FFFFFF"/>
              </w:rPr>
            </w:pPr>
            <w:r>
              <w:rPr>
                <w:shd w:val="clear" w:color="auto" w:fill="FFFFFF"/>
              </w:rPr>
              <w:t>Description</w:t>
            </w:r>
          </w:p>
        </w:tc>
      </w:tr>
      <w:tr w:rsidR="00F44DBD" w14:paraId="6241767E" w14:textId="77777777" w:rsidTr="003E464B">
        <w:tc>
          <w:tcPr>
            <w:tcW w:w="2841" w:type="dxa"/>
          </w:tcPr>
          <w:p w14:paraId="79622407" w14:textId="77777777" w:rsidR="00F44DBD" w:rsidRPr="009B5364" w:rsidRDefault="00F44DBD" w:rsidP="003E464B">
            <w:pPr>
              <w:pStyle w:val="TableContents"/>
              <w:keepNext w:val="0"/>
              <w:keepLines w:val="0"/>
              <w:rPr>
                <w:b/>
              </w:rPr>
            </w:pPr>
            <w:r w:rsidRPr="00F44DBD">
              <w:rPr>
                <w:b/>
              </w:rPr>
              <w:t>Account Number</w:t>
            </w:r>
          </w:p>
        </w:tc>
        <w:tc>
          <w:tcPr>
            <w:tcW w:w="5645" w:type="dxa"/>
          </w:tcPr>
          <w:p w14:paraId="450D13C8" w14:textId="77777777" w:rsidR="00F44DBD" w:rsidRDefault="00F44DBD" w:rsidP="00E152B3">
            <w:pPr>
              <w:pStyle w:val="TableContents"/>
              <w:keepNext w:val="0"/>
              <w:keepLines w:val="0"/>
              <w:rPr>
                <w:shd w:val="clear" w:color="auto" w:fill="FFFFFF"/>
              </w:rPr>
            </w:pPr>
            <w:r w:rsidRPr="00F44DBD">
              <w:rPr>
                <w:shd w:val="clear" w:color="auto" w:fill="FFFFFF"/>
              </w:rPr>
              <w:t xml:space="preserve">Specify the CASA account </w:t>
            </w:r>
            <w:r>
              <w:rPr>
                <w:shd w:val="clear" w:color="auto" w:fill="FFFFFF"/>
              </w:rPr>
              <w:t xml:space="preserve">number </w:t>
            </w:r>
            <w:r w:rsidRPr="00F44DBD">
              <w:rPr>
                <w:shd w:val="clear" w:color="auto" w:fill="FFFFFF"/>
              </w:rPr>
              <w:t>to be credited for the foreign currency purchase.</w:t>
            </w:r>
          </w:p>
          <w:p w14:paraId="21BCC795" w14:textId="77777777" w:rsidR="00155399" w:rsidRDefault="00155399" w:rsidP="00155399">
            <w:pPr>
              <w:pStyle w:val="NoteinsideTables"/>
            </w:pPr>
            <w:r w:rsidRPr="00155399">
              <w:t>In addition, you can use Oracle Banking Virtual Accounts. These Virtual Accounts are used as a routing account to credit the underlying physical account.</w:t>
            </w:r>
          </w:p>
        </w:tc>
      </w:tr>
      <w:tr w:rsidR="00F44DBD" w14:paraId="4F8801C1" w14:textId="77777777" w:rsidTr="003E464B">
        <w:tc>
          <w:tcPr>
            <w:tcW w:w="2841" w:type="dxa"/>
          </w:tcPr>
          <w:p w14:paraId="046BB80A" w14:textId="77777777" w:rsidR="00F44DBD" w:rsidRPr="00C01867" w:rsidRDefault="00F44DBD" w:rsidP="003E464B">
            <w:pPr>
              <w:pStyle w:val="TableContents"/>
              <w:keepNext w:val="0"/>
              <w:keepLines w:val="0"/>
              <w:rPr>
                <w:b/>
              </w:rPr>
            </w:pPr>
            <w:r w:rsidRPr="009B5364">
              <w:rPr>
                <w:b/>
              </w:rPr>
              <w:t xml:space="preserve">Amount </w:t>
            </w:r>
            <w:r w:rsidRPr="00F44DBD">
              <w:rPr>
                <w:b/>
              </w:rPr>
              <w:t>Bought</w:t>
            </w:r>
          </w:p>
        </w:tc>
        <w:tc>
          <w:tcPr>
            <w:tcW w:w="5645" w:type="dxa"/>
          </w:tcPr>
          <w:p w14:paraId="337FF934" w14:textId="77777777" w:rsidR="00F44DBD" w:rsidRDefault="00F44DBD" w:rsidP="00E152B3">
            <w:pPr>
              <w:pStyle w:val="TableContents"/>
              <w:keepNext w:val="0"/>
              <w:keepLines w:val="0"/>
            </w:pPr>
            <w:r>
              <w:rPr>
                <w:shd w:val="clear" w:color="auto" w:fill="FFFFFF"/>
              </w:rPr>
              <w:t>Select</w:t>
            </w:r>
            <w:r w:rsidRPr="00D829C3">
              <w:rPr>
                <w:shd w:val="clear" w:color="auto" w:fill="FFFFFF"/>
              </w:rPr>
              <w:t xml:space="preserve"> the </w:t>
            </w:r>
            <w:r>
              <w:rPr>
                <w:shd w:val="clear" w:color="auto" w:fill="FFFFFF"/>
              </w:rPr>
              <w:t xml:space="preserve">applicable </w:t>
            </w:r>
            <w:r w:rsidRPr="00D829C3">
              <w:rPr>
                <w:shd w:val="clear" w:color="auto" w:fill="FFFFFF"/>
              </w:rPr>
              <w:t>currency</w:t>
            </w:r>
            <w:r>
              <w:rPr>
                <w:shd w:val="clear" w:color="auto" w:fill="FFFFFF"/>
              </w:rPr>
              <w:t xml:space="preserve"> from the drop-down list and specify the amount</w:t>
            </w:r>
            <w:r w:rsidR="004603A9">
              <w:rPr>
                <w:shd w:val="clear" w:color="auto" w:fill="FFFFFF"/>
              </w:rPr>
              <w:t xml:space="preserve"> that needs</w:t>
            </w:r>
            <w:r>
              <w:rPr>
                <w:shd w:val="clear" w:color="auto" w:fill="FFFFFF"/>
              </w:rPr>
              <w:t xml:space="preserve"> to be bought</w:t>
            </w:r>
            <w:r w:rsidRPr="00D829C3">
              <w:rPr>
                <w:shd w:val="clear" w:color="auto" w:fill="FFFFFF"/>
              </w:rPr>
              <w:t xml:space="preserve"> </w:t>
            </w:r>
            <w:r>
              <w:rPr>
                <w:shd w:val="clear" w:color="auto" w:fill="FFFFFF"/>
              </w:rPr>
              <w:t>from the customer.</w:t>
            </w:r>
          </w:p>
        </w:tc>
      </w:tr>
      <w:tr w:rsidR="00235A96" w14:paraId="249E574A" w14:textId="77777777" w:rsidTr="003E464B">
        <w:tc>
          <w:tcPr>
            <w:tcW w:w="2841" w:type="dxa"/>
          </w:tcPr>
          <w:p w14:paraId="2FB815FE" w14:textId="77777777" w:rsidR="00235A96" w:rsidRPr="009B5364" w:rsidRDefault="00235A96" w:rsidP="00235A96">
            <w:pPr>
              <w:pStyle w:val="TableContents"/>
              <w:keepNext w:val="0"/>
              <w:keepLines w:val="0"/>
              <w:rPr>
                <w:b/>
              </w:rPr>
            </w:pPr>
            <w:r>
              <w:rPr>
                <w:b/>
              </w:rPr>
              <w:t>Allow Denom Variance</w:t>
            </w:r>
          </w:p>
        </w:tc>
        <w:tc>
          <w:tcPr>
            <w:tcW w:w="5645" w:type="dxa"/>
          </w:tcPr>
          <w:p w14:paraId="443072B0" w14:textId="77777777" w:rsidR="00235A96" w:rsidRDefault="00235A96" w:rsidP="00235A96">
            <w:pPr>
              <w:pStyle w:val="TableContents"/>
              <w:keepNext w:val="0"/>
              <w:keepLines w:val="0"/>
              <w:rPr>
                <w:shd w:val="clear" w:color="auto" w:fill="FFFFFF"/>
              </w:rPr>
            </w:pPr>
            <w:r>
              <w:rPr>
                <w:shd w:val="clear" w:color="auto" w:fill="FFFFFF"/>
              </w:rPr>
              <w:t xml:space="preserve">Select </w:t>
            </w:r>
            <w:r w:rsidRPr="00EA1962">
              <w:rPr>
                <w:shd w:val="clear" w:color="auto" w:fill="FFFFFF"/>
              </w:rPr>
              <w:t>if the denomination wise variance</w:t>
            </w:r>
            <w:r>
              <w:rPr>
                <w:shd w:val="clear" w:color="auto" w:fill="FFFFFF"/>
              </w:rPr>
              <w:t xml:space="preserve"> needs</w:t>
            </w:r>
            <w:r w:rsidRPr="00EA1962">
              <w:rPr>
                <w:shd w:val="clear" w:color="auto" w:fill="FFFFFF"/>
              </w:rPr>
              <w:t xml:space="preserve"> to be applied </w:t>
            </w:r>
            <w:r>
              <w:rPr>
                <w:shd w:val="clear" w:color="auto" w:fill="FFFFFF"/>
              </w:rPr>
              <w:t>for the transaction.</w:t>
            </w:r>
          </w:p>
          <w:p w14:paraId="11AC935F" w14:textId="77777777" w:rsidR="00235A96" w:rsidRDefault="00235A96" w:rsidP="00EA7288">
            <w:pPr>
              <w:pStyle w:val="NoteinsideTables"/>
            </w:pPr>
            <w:r w:rsidRPr="00EA1962">
              <w:t>If the param</w:t>
            </w:r>
            <w:r>
              <w:t>eter</w:t>
            </w:r>
            <w:r w:rsidRPr="00EA1962">
              <w:t xml:space="preserve"> at function code </w:t>
            </w:r>
            <w:r>
              <w:t xml:space="preserve">indicator is set as </w:t>
            </w:r>
            <w:r>
              <w:rPr>
                <w:b/>
              </w:rPr>
              <w:t>Y</w:t>
            </w:r>
            <w:r>
              <w:t>, t</w:t>
            </w:r>
            <w:r w:rsidRPr="00EA1962">
              <w:t xml:space="preserve">his </w:t>
            </w:r>
            <w:r>
              <w:t>option</w:t>
            </w:r>
            <w:r w:rsidRPr="00EA1962">
              <w:t xml:space="preserve"> will be selected </w:t>
            </w:r>
            <w:r>
              <w:t>by default and it can be modified</w:t>
            </w:r>
            <w:r w:rsidRPr="00EA1962">
              <w:t>. If the param</w:t>
            </w:r>
            <w:r>
              <w:t>eter</w:t>
            </w:r>
            <w:r w:rsidRPr="00EA1962">
              <w:t xml:space="preserve"> at function code </w:t>
            </w:r>
            <w:r>
              <w:t xml:space="preserve">indicator is set as </w:t>
            </w:r>
            <w:r w:rsidRPr="003833A7">
              <w:rPr>
                <w:b/>
              </w:rPr>
              <w:t>N</w:t>
            </w:r>
            <w:r>
              <w:t>, then</w:t>
            </w:r>
            <w:r w:rsidRPr="00EF7C1F">
              <w:t xml:space="preserve"> this option</w:t>
            </w:r>
            <w:r w:rsidRPr="00EA1962">
              <w:t xml:space="preserve"> will </w:t>
            </w:r>
            <w:r>
              <w:t>be</w:t>
            </w:r>
            <w:r w:rsidRPr="00EA1962">
              <w:t xml:space="preserve"> disabled.</w:t>
            </w:r>
          </w:p>
        </w:tc>
      </w:tr>
      <w:tr w:rsidR="00235A96" w14:paraId="5CF2D75A" w14:textId="77777777" w:rsidTr="003E464B">
        <w:tc>
          <w:tcPr>
            <w:tcW w:w="2841" w:type="dxa"/>
          </w:tcPr>
          <w:p w14:paraId="69877910" w14:textId="77777777" w:rsidR="00235A96" w:rsidRPr="00C01867" w:rsidRDefault="00235A96" w:rsidP="00235A96">
            <w:pPr>
              <w:pStyle w:val="TableContents"/>
              <w:keepNext w:val="0"/>
              <w:keepLines w:val="0"/>
              <w:rPr>
                <w:b/>
              </w:rPr>
            </w:pPr>
            <w:r w:rsidRPr="009B5364">
              <w:rPr>
                <w:b/>
              </w:rPr>
              <w:t>Beneficiary Name</w:t>
            </w:r>
          </w:p>
        </w:tc>
        <w:tc>
          <w:tcPr>
            <w:tcW w:w="5645" w:type="dxa"/>
          </w:tcPr>
          <w:p w14:paraId="0D3C4A16" w14:textId="77777777" w:rsidR="00235A96" w:rsidRPr="00EB3313" w:rsidRDefault="00235A96" w:rsidP="00235A96">
            <w:pPr>
              <w:pStyle w:val="TableContents"/>
              <w:keepNext w:val="0"/>
              <w:keepLines w:val="0"/>
            </w:pPr>
            <w:r>
              <w:rPr>
                <w:shd w:val="clear" w:color="auto" w:fill="FFFFFF"/>
              </w:rPr>
              <w:t>D</w:t>
            </w:r>
            <w:r w:rsidRPr="00800C1D">
              <w:rPr>
                <w:shd w:val="clear" w:color="auto" w:fill="FFFFFF"/>
              </w:rPr>
              <w:t xml:space="preserve">isplays the </w:t>
            </w:r>
            <w:r>
              <w:rPr>
                <w:shd w:val="clear" w:color="auto" w:fill="FFFFFF"/>
              </w:rPr>
              <w:t xml:space="preserve">name of the </w:t>
            </w:r>
            <w:r w:rsidRPr="00800C1D">
              <w:rPr>
                <w:shd w:val="clear" w:color="auto" w:fill="FFFFFF"/>
              </w:rPr>
              <w:t>beneficiary customer based on the account number provided</w:t>
            </w:r>
            <w:r>
              <w:rPr>
                <w:shd w:val="clear" w:color="auto" w:fill="FFFFFF"/>
              </w:rPr>
              <w:t>.</w:t>
            </w:r>
          </w:p>
        </w:tc>
      </w:tr>
      <w:tr w:rsidR="00235A96" w14:paraId="1FBB17B9" w14:textId="77777777" w:rsidTr="003E464B">
        <w:tc>
          <w:tcPr>
            <w:tcW w:w="2841" w:type="dxa"/>
          </w:tcPr>
          <w:p w14:paraId="6B3C7BB9" w14:textId="77777777" w:rsidR="00235A96" w:rsidRPr="009B5364" w:rsidRDefault="00235A96" w:rsidP="00235A96">
            <w:pPr>
              <w:pStyle w:val="TableContents"/>
              <w:keepNext w:val="0"/>
              <w:keepLines w:val="0"/>
            </w:pPr>
            <w:r>
              <w:rPr>
                <w:b/>
              </w:rPr>
              <w:t xml:space="preserve">Beneficiary </w:t>
            </w:r>
            <w:r w:rsidRPr="009B5364">
              <w:rPr>
                <w:b/>
              </w:rPr>
              <w:t>Address</w:t>
            </w:r>
            <w:r>
              <w:rPr>
                <w:b/>
              </w:rPr>
              <w:t xml:space="preserve"> </w:t>
            </w:r>
            <w:r w:rsidRPr="009B5364">
              <w:rPr>
                <w:b/>
              </w:rPr>
              <w:t>1</w:t>
            </w:r>
            <w:r>
              <w:rPr>
                <w:b/>
              </w:rPr>
              <w:t xml:space="preserve"> </w:t>
            </w:r>
            <w:r>
              <w:t xml:space="preserve">to </w:t>
            </w:r>
            <w:r>
              <w:br/>
            </w:r>
            <w:r w:rsidRPr="00CB178B">
              <w:rPr>
                <w:b/>
              </w:rPr>
              <w:t xml:space="preserve">Beneficiary </w:t>
            </w:r>
            <w:r w:rsidRPr="009B5364">
              <w:rPr>
                <w:b/>
              </w:rPr>
              <w:t>Address</w:t>
            </w:r>
            <w:r>
              <w:rPr>
                <w:b/>
              </w:rPr>
              <w:t xml:space="preserve"> 4</w:t>
            </w:r>
          </w:p>
        </w:tc>
        <w:tc>
          <w:tcPr>
            <w:tcW w:w="5645" w:type="dxa"/>
          </w:tcPr>
          <w:p w14:paraId="0A6354DB" w14:textId="77777777" w:rsidR="00235A96" w:rsidRPr="00F8797E" w:rsidRDefault="00235A96" w:rsidP="00235A96">
            <w:pPr>
              <w:pStyle w:val="TableContents"/>
              <w:keepNext w:val="0"/>
              <w:keepLines w:val="0"/>
              <w:rPr>
                <w:shd w:val="clear" w:color="auto" w:fill="FFFFFF"/>
              </w:rPr>
            </w:pPr>
            <w:r>
              <w:rPr>
                <w:shd w:val="clear" w:color="auto" w:fill="FFFFFF"/>
              </w:rPr>
              <w:t>Displays the address of the b</w:t>
            </w:r>
            <w:r w:rsidRPr="009B5364">
              <w:rPr>
                <w:shd w:val="clear" w:color="auto" w:fill="FFFFFF"/>
              </w:rPr>
              <w:t>eneficiary.</w:t>
            </w:r>
          </w:p>
        </w:tc>
      </w:tr>
      <w:tr w:rsidR="00235A96" w14:paraId="78BBD884" w14:textId="77777777" w:rsidTr="003E464B">
        <w:tc>
          <w:tcPr>
            <w:tcW w:w="2841" w:type="dxa"/>
          </w:tcPr>
          <w:p w14:paraId="6789D697" w14:textId="77777777" w:rsidR="00235A96" w:rsidRPr="00F8797E" w:rsidRDefault="00235A96" w:rsidP="00235A96">
            <w:pPr>
              <w:pStyle w:val="TableContents"/>
              <w:keepNext w:val="0"/>
              <w:keepLines w:val="0"/>
              <w:rPr>
                <w:b/>
              </w:rPr>
            </w:pPr>
            <w:r w:rsidRPr="009B5364">
              <w:rPr>
                <w:b/>
              </w:rPr>
              <w:t>Identification Type</w:t>
            </w:r>
          </w:p>
        </w:tc>
        <w:tc>
          <w:tcPr>
            <w:tcW w:w="5645" w:type="dxa"/>
          </w:tcPr>
          <w:p w14:paraId="2DFA5C83" w14:textId="77777777" w:rsidR="00235A96" w:rsidRPr="00F8797E" w:rsidRDefault="00235A96" w:rsidP="00235A96">
            <w:pPr>
              <w:pStyle w:val="TableContents"/>
              <w:keepNext w:val="0"/>
              <w:keepLines w:val="0"/>
              <w:rPr>
                <w:shd w:val="clear" w:color="auto" w:fill="FFFFFF"/>
              </w:rPr>
            </w:pPr>
            <w:r w:rsidRPr="009B5364">
              <w:rPr>
                <w:shd w:val="clear" w:color="auto" w:fill="FFFFFF"/>
              </w:rPr>
              <w:t>Select the type of identification provided by the customer from the drop-down list.</w:t>
            </w:r>
          </w:p>
        </w:tc>
      </w:tr>
      <w:tr w:rsidR="00235A96" w14:paraId="56013845" w14:textId="77777777" w:rsidTr="003E464B">
        <w:tc>
          <w:tcPr>
            <w:tcW w:w="2841" w:type="dxa"/>
          </w:tcPr>
          <w:p w14:paraId="596E325E" w14:textId="77777777" w:rsidR="00235A96" w:rsidRPr="009B5364" w:rsidRDefault="00235A96" w:rsidP="00235A96">
            <w:pPr>
              <w:pStyle w:val="TableContents"/>
              <w:keepNext w:val="0"/>
              <w:keepLines w:val="0"/>
              <w:rPr>
                <w:b/>
              </w:rPr>
            </w:pPr>
            <w:r w:rsidRPr="009B5364">
              <w:rPr>
                <w:b/>
              </w:rPr>
              <w:lastRenderedPageBreak/>
              <w:t>Identification Number</w:t>
            </w:r>
          </w:p>
        </w:tc>
        <w:tc>
          <w:tcPr>
            <w:tcW w:w="5645" w:type="dxa"/>
          </w:tcPr>
          <w:p w14:paraId="738F2812" w14:textId="77777777" w:rsidR="00235A96" w:rsidRPr="009B5364" w:rsidRDefault="00235A96" w:rsidP="00235A96">
            <w:pPr>
              <w:pStyle w:val="TableContents"/>
              <w:keepNext w:val="0"/>
              <w:keepLines w:val="0"/>
              <w:rPr>
                <w:shd w:val="clear" w:color="auto" w:fill="FFFFFF"/>
              </w:rPr>
            </w:pPr>
            <w:r w:rsidRPr="009B5364">
              <w:rPr>
                <w:shd w:val="clear" w:color="auto" w:fill="FFFFFF"/>
              </w:rPr>
              <w:t>Specify the identification number provided by the customer.</w:t>
            </w:r>
          </w:p>
        </w:tc>
      </w:tr>
      <w:tr w:rsidR="00235A96" w14:paraId="0894930C" w14:textId="77777777" w:rsidTr="003E464B">
        <w:tc>
          <w:tcPr>
            <w:tcW w:w="2841" w:type="dxa"/>
          </w:tcPr>
          <w:p w14:paraId="07D8811E" w14:textId="77777777" w:rsidR="00235A96" w:rsidRPr="00EA1962" w:rsidRDefault="00235A96" w:rsidP="00235A96">
            <w:pPr>
              <w:pStyle w:val="TableContents"/>
              <w:keepNext w:val="0"/>
              <w:keepLines w:val="0"/>
              <w:rPr>
                <w:b/>
              </w:rPr>
            </w:pPr>
            <w:r>
              <w:rPr>
                <w:b/>
              </w:rPr>
              <w:t>Negotiated Exchange Rate</w:t>
            </w:r>
          </w:p>
        </w:tc>
        <w:tc>
          <w:tcPr>
            <w:tcW w:w="5645" w:type="dxa"/>
          </w:tcPr>
          <w:p w14:paraId="17DE0B68" w14:textId="77777777" w:rsidR="00235A96" w:rsidRDefault="00235A96" w:rsidP="00235A96">
            <w:pPr>
              <w:pStyle w:val="TableContents"/>
              <w:keepNext w:val="0"/>
              <w:keepLines w:val="0"/>
              <w:rPr>
                <w:shd w:val="clear" w:color="auto" w:fill="FFFFFF"/>
              </w:rPr>
            </w:pPr>
            <w:r>
              <w:rPr>
                <w:shd w:val="clear" w:color="auto" w:fill="FFFFFF"/>
              </w:rPr>
              <w:t>Specify the negotiated exchange rate, if it is needed to perform the transaction using negotiated value.</w:t>
            </w:r>
          </w:p>
          <w:p w14:paraId="3C684E67" w14:textId="77777777" w:rsidR="00235A96" w:rsidRDefault="00235A96" w:rsidP="00EA7288">
            <w:pPr>
              <w:pStyle w:val="NoteinsideTables"/>
            </w:pPr>
            <w:r>
              <w:t xml:space="preserve">This field is </w:t>
            </w:r>
            <w:r w:rsidRPr="00464190">
              <w:t>applicable only if the transaction involves cross currency.</w:t>
            </w:r>
            <w:r>
              <w:t xml:space="preserve"> If this option is selected, the </w:t>
            </w:r>
            <w:r w:rsidRPr="00496451">
              <w:rPr>
                <w:b/>
              </w:rPr>
              <w:t>Negotiated Reference</w:t>
            </w:r>
            <w:r>
              <w:rPr>
                <w:b/>
              </w:rPr>
              <w:t xml:space="preserve"> Number</w:t>
            </w:r>
            <w:r>
              <w:t xml:space="preserve"> field will become mandatory.</w:t>
            </w:r>
          </w:p>
        </w:tc>
      </w:tr>
      <w:tr w:rsidR="00235A96" w14:paraId="6E94C06F" w14:textId="77777777" w:rsidTr="003E464B">
        <w:tc>
          <w:tcPr>
            <w:tcW w:w="2841" w:type="dxa"/>
          </w:tcPr>
          <w:p w14:paraId="46D9EDBA" w14:textId="77777777" w:rsidR="00235A96" w:rsidRPr="00EA1962" w:rsidRDefault="00235A96" w:rsidP="00235A96">
            <w:pPr>
              <w:pStyle w:val="TableContents"/>
              <w:keepNext w:val="0"/>
              <w:keepLines w:val="0"/>
              <w:rPr>
                <w:b/>
              </w:rPr>
            </w:pPr>
            <w:r>
              <w:rPr>
                <w:b/>
              </w:rPr>
              <w:t>Negotiated Reference Number</w:t>
            </w:r>
          </w:p>
        </w:tc>
        <w:tc>
          <w:tcPr>
            <w:tcW w:w="5645" w:type="dxa"/>
          </w:tcPr>
          <w:p w14:paraId="3181E584" w14:textId="77777777" w:rsidR="00235A96" w:rsidRDefault="00235A96" w:rsidP="00235A96">
            <w:pPr>
              <w:pStyle w:val="TableContents"/>
              <w:keepNext w:val="0"/>
              <w:keepLines w:val="0"/>
              <w:rPr>
                <w:shd w:val="clear" w:color="auto" w:fill="FFFFFF"/>
              </w:rPr>
            </w:pPr>
            <w:r>
              <w:rPr>
                <w:shd w:val="clear" w:color="auto" w:fill="FFFFFF"/>
              </w:rPr>
              <w:t>Specify the reference number for the negotiated cost rate.</w:t>
            </w:r>
          </w:p>
          <w:p w14:paraId="5F4ED6D6" w14:textId="77777777" w:rsidR="00235A96" w:rsidRDefault="00235A96" w:rsidP="00EA7288">
            <w:pPr>
              <w:pStyle w:val="NoteinsideTables"/>
            </w:pPr>
            <w:r>
              <w:t xml:space="preserve">This field is </w:t>
            </w:r>
            <w:r w:rsidRPr="00464190">
              <w:t>applicable only if the transaction involves cross currency.</w:t>
            </w:r>
          </w:p>
        </w:tc>
      </w:tr>
      <w:tr w:rsidR="00235A96" w14:paraId="00F4B5C8" w14:textId="77777777" w:rsidTr="003E464B">
        <w:tc>
          <w:tcPr>
            <w:tcW w:w="2841" w:type="dxa"/>
          </w:tcPr>
          <w:p w14:paraId="5BA7435B" w14:textId="77777777" w:rsidR="00235A96" w:rsidRPr="00F8797E" w:rsidRDefault="00235A96" w:rsidP="00235A96">
            <w:pPr>
              <w:pStyle w:val="TableContents"/>
              <w:keepNext w:val="0"/>
              <w:keepLines w:val="0"/>
              <w:rPr>
                <w:b/>
              </w:rPr>
            </w:pPr>
            <w:r w:rsidRPr="00F8797E">
              <w:rPr>
                <w:b/>
              </w:rPr>
              <w:t>Exchange Rate</w:t>
            </w:r>
          </w:p>
        </w:tc>
        <w:tc>
          <w:tcPr>
            <w:tcW w:w="5645" w:type="dxa"/>
          </w:tcPr>
          <w:p w14:paraId="3ACFDC97" w14:textId="77777777" w:rsidR="00235A96" w:rsidRDefault="00235A96" w:rsidP="00235A96">
            <w:pPr>
              <w:pStyle w:val="TableContents"/>
              <w:keepNext w:val="0"/>
              <w:keepLines w:val="0"/>
              <w:rPr>
                <w:shd w:val="clear" w:color="auto" w:fill="FFFFFF"/>
              </w:rPr>
            </w:pPr>
            <w:r>
              <w:rPr>
                <w:shd w:val="clear" w:color="auto" w:fill="FFFFFF"/>
              </w:rPr>
              <w:t>D</w:t>
            </w:r>
            <w:r w:rsidRPr="00F8797E">
              <w:rPr>
                <w:shd w:val="clear" w:color="auto" w:fill="FFFFFF"/>
              </w:rPr>
              <w:t>isplay</w:t>
            </w:r>
            <w:r>
              <w:rPr>
                <w:shd w:val="clear" w:color="auto" w:fill="FFFFFF"/>
              </w:rPr>
              <w:t>s</w:t>
            </w:r>
            <w:r w:rsidRPr="00F8797E">
              <w:rPr>
                <w:shd w:val="clear" w:color="auto" w:fill="FFFFFF"/>
              </w:rPr>
              <w:t xml:space="preserve"> the exchange rate </w:t>
            </w:r>
            <w:r>
              <w:rPr>
                <w:shd w:val="clear" w:color="auto" w:fill="FFFFFF"/>
              </w:rPr>
              <w:t xml:space="preserve">used to convert the transaction </w:t>
            </w:r>
            <w:r w:rsidRPr="00F8797E">
              <w:rPr>
                <w:shd w:val="clear" w:color="auto" w:fill="FFFFFF"/>
              </w:rPr>
              <w:t xml:space="preserve">currency into account currency and </w:t>
            </w:r>
            <w:r>
              <w:rPr>
                <w:shd w:val="clear" w:color="auto" w:fill="FFFFFF"/>
              </w:rPr>
              <w:t>it can be modified</w:t>
            </w:r>
            <w:r w:rsidRPr="00F8797E">
              <w:rPr>
                <w:shd w:val="clear" w:color="auto" w:fill="FFFFFF"/>
              </w:rPr>
              <w:t>.</w:t>
            </w:r>
          </w:p>
          <w:p w14:paraId="534E6139" w14:textId="77777777" w:rsidR="00235A96" w:rsidRPr="00F8797E" w:rsidRDefault="00235A96" w:rsidP="00235A96">
            <w:pPr>
              <w:pStyle w:val="NoteinsideTables"/>
            </w:pPr>
            <w:r w:rsidRPr="00EF4EBA">
              <w:t xml:space="preserve">This field is displayed only if </w:t>
            </w:r>
            <w:r w:rsidRPr="00B92B44">
              <w:rPr>
                <w:b/>
              </w:rPr>
              <w:t>Multi Currency Configuration</w:t>
            </w:r>
            <w:r w:rsidRPr="00EF4EBA">
              <w:t xml:space="preserve"> at Function Code Indicator level is set as </w:t>
            </w:r>
            <w:r w:rsidRPr="00B92B44">
              <w:rPr>
                <w:b/>
              </w:rPr>
              <w:t>Y</w:t>
            </w:r>
            <w:r w:rsidRPr="00EF4EBA">
              <w:t>.</w:t>
            </w:r>
          </w:p>
        </w:tc>
      </w:tr>
      <w:tr w:rsidR="00235A96" w14:paraId="6BE677D6" w14:textId="77777777" w:rsidTr="003E464B">
        <w:tc>
          <w:tcPr>
            <w:tcW w:w="2841" w:type="dxa"/>
          </w:tcPr>
          <w:p w14:paraId="46EE669D" w14:textId="77777777" w:rsidR="00235A96" w:rsidRPr="00F8797E" w:rsidRDefault="00235A96" w:rsidP="00235A96">
            <w:pPr>
              <w:pStyle w:val="TableContents"/>
              <w:keepNext w:val="0"/>
              <w:keepLines w:val="0"/>
              <w:rPr>
                <w:b/>
              </w:rPr>
            </w:pPr>
            <w:r w:rsidRPr="00F8797E">
              <w:rPr>
                <w:b/>
              </w:rPr>
              <w:t>Amount</w:t>
            </w:r>
            <w:r>
              <w:rPr>
                <w:b/>
              </w:rPr>
              <w:t xml:space="preserve"> Paid</w:t>
            </w:r>
          </w:p>
        </w:tc>
        <w:tc>
          <w:tcPr>
            <w:tcW w:w="5645" w:type="dxa"/>
          </w:tcPr>
          <w:p w14:paraId="42E36E47" w14:textId="77777777" w:rsidR="00235A96" w:rsidRDefault="00235A96" w:rsidP="00235A96">
            <w:pPr>
              <w:pStyle w:val="TableContents"/>
              <w:keepNext w:val="0"/>
              <w:keepLines w:val="0"/>
              <w:rPr>
                <w:shd w:val="clear" w:color="auto" w:fill="FFFFFF"/>
              </w:rPr>
            </w:pPr>
            <w:r>
              <w:rPr>
                <w:shd w:val="clear" w:color="auto" w:fill="FFFFFF"/>
              </w:rPr>
              <w:t>D</w:t>
            </w:r>
            <w:r w:rsidRPr="002639EB">
              <w:rPr>
                <w:shd w:val="clear" w:color="auto" w:fill="FFFFFF"/>
              </w:rPr>
              <w:t xml:space="preserve">isplays the amount </w:t>
            </w:r>
            <w:r>
              <w:rPr>
                <w:shd w:val="clear" w:color="auto" w:fill="FFFFFF"/>
              </w:rPr>
              <w:t>paid and currency to the CASA account</w:t>
            </w:r>
            <w:r w:rsidRPr="002639EB">
              <w:rPr>
                <w:shd w:val="clear" w:color="auto" w:fill="FFFFFF"/>
              </w:rPr>
              <w:t>.</w:t>
            </w:r>
          </w:p>
          <w:p w14:paraId="2A0A658C" w14:textId="77777777" w:rsidR="00235A96" w:rsidRPr="00F8797E" w:rsidRDefault="00235A96" w:rsidP="00235A96">
            <w:pPr>
              <w:pStyle w:val="NoteinsideTables"/>
            </w:pPr>
            <w:r>
              <w:t xml:space="preserve">The </w:t>
            </w:r>
            <w:r w:rsidRPr="002639EB">
              <w:t>currency</w:t>
            </w:r>
            <w:r>
              <w:t xml:space="preserve"> of the a</w:t>
            </w:r>
            <w:r w:rsidRPr="002639EB">
              <w:t xml:space="preserve">mount </w:t>
            </w:r>
            <w:r>
              <w:t>paid</w:t>
            </w:r>
            <w:r w:rsidRPr="002639EB">
              <w:t xml:space="preserve"> </w:t>
            </w:r>
            <w:r>
              <w:t>is</w:t>
            </w:r>
            <w:r w:rsidRPr="002639EB">
              <w:t xml:space="preserve"> defaulted from </w:t>
            </w:r>
            <w:r>
              <w:t xml:space="preserve">the account </w:t>
            </w:r>
            <w:r w:rsidRPr="002639EB">
              <w:t>currency.</w:t>
            </w:r>
            <w:r>
              <w:t xml:space="preserve"> The </w:t>
            </w:r>
            <w:r>
              <w:rPr>
                <w:b/>
              </w:rPr>
              <w:t>A</w:t>
            </w:r>
            <w:r w:rsidRPr="00680450">
              <w:rPr>
                <w:b/>
              </w:rPr>
              <w:t>mount Paid</w:t>
            </w:r>
            <w:r w:rsidRPr="006A35EB">
              <w:t xml:space="preserve"> will be calculated based on the </w:t>
            </w:r>
            <w:r w:rsidRPr="006A35EB">
              <w:rPr>
                <w:b/>
              </w:rPr>
              <w:t>Amount</w:t>
            </w:r>
            <w:r>
              <w:rPr>
                <w:b/>
              </w:rPr>
              <w:t xml:space="preserve"> Bought</w:t>
            </w:r>
            <w:r w:rsidRPr="006A35EB">
              <w:t xml:space="preserve"> </w:t>
            </w:r>
            <w:r>
              <w:t xml:space="preserve">and the </w:t>
            </w:r>
            <w:r w:rsidRPr="00F25996">
              <w:rPr>
                <w:b/>
              </w:rPr>
              <w:t>Exchange Rate</w:t>
            </w:r>
            <w:r w:rsidRPr="006A35EB">
              <w:t>.</w:t>
            </w:r>
            <w:r>
              <w:t xml:space="preserve"> </w:t>
            </w:r>
            <w:r w:rsidRPr="00EF4EBA">
              <w:t xml:space="preserve">This field is displayed only if </w:t>
            </w:r>
            <w:r w:rsidRPr="00B92B44">
              <w:rPr>
                <w:b/>
              </w:rPr>
              <w:t>Multi Currency Configuration</w:t>
            </w:r>
            <w:r w:rsidRPr="00EF4EBA">
              <w:t xml:space="preserve"> at Function Code Indicator level is set as </w:t>
            </w:r>
            <w:r w:rsidRPr="00B92B44">
              <w:rPr>
                <w:b/>
              </w:rPr>
              <w:t>Y</w:t>
            </w:r>
            <w:r w:rsidRPr="00EF4EBA">
              <w:t>.</w:t>
            </w:r>
          </w:p>
        </w:tc>
      </w:tr>
      <w:tr w:rsidR="00235A96" w14:paraId="733D4175" w14:textId="77777777" w:rsidTr="003E464B">
        <w:tc>
          <w:tcPr>
            <w:tcW w:w="2841" w:type="dxa"/>
          </w:tcPr>
          <w:p w14:paraId="03902DA1" w14:textId="77777777" w:rsidR="00235A96" w:rsidRPr="00F8797E" w:rsidRDefault="00235A96" w:rsidP="00235A96">
            <w:pPr>
              <w:pStyle w:val="TableContents"/>
              <w:keepNext w:val="0"/>
              <w:keepLines w:val="0"/>
              <w:rPr>
                <w:b/>
              </w:rPr>
            </w:pPr>
            <w:r>
              <w:rPr>
                <w:b/>
              </w:rPr>
              <w:t>Total Charges</w:t>
            </w:r>
          </w:p>
        </w:tc>
        <w:tc>
          <w:tcPr>
            <w:tcW w:w="5645" w:type="dxa"/>
          </w:tcPr>
          <w:p w14:paraId="4D3327B8" w14:textId="77777777" w:rsidR="00235A96" w:rsidRDefault="00235A96" w:rsidP="00235A96">
            <w:pPr>
              <w:pStyle w:val="TableContents"/>
              <w:keepNext w:val="0"/>
              <w:keepLines w:val="0"/>
              <w:rPr>
                <w:shd w:val="clear" w:color="auto" w:fill="FFFFFF"/>
              </w:rPr>
            </w:pPr>
            <w:r>
              <w:rPr>
                <w:shd w:val="clear" w:color="auto" w:fill="FFFFFF"/>
              </w:rPr>
              <w:t>D</w:t>
            </w:r>
            <w:r w:rsidRPr="00F8797E">
              <w:rPr>
                <w:shd w:val="clear" w:color="auto" w:fill="FFFFFF"/>
              </w:rPr>
              <w:t>isplay</w:t>
            </w:r>
            <w:r>
              <w:rPr>
                <w:shd w:val="clear" w:color="auto" w:fill="FFFFFF"/>
              </w:rPr>
              <w:t>s</w:t>
            </w:r>
            <w:r w:rsidRPr="00F8797E">
              <w:rPr>
                <w:shd w:val="clear" w:color="auto" w:fill="FFFFFF"/>
              </w:rPr>
              <w:t xml:space="preserve"> the total charge amount</w:t>
            </w:r>
            <w:r>
              <w:rPr>
                <w:shd w:val="clear" w:color="auto" w:fill="FFFFFF"/>
              </w:rPr>
              <w:t>, which is computed by the system</w:t>
            </w:r>
            <w:r w:rsidRPr="00F8797E">
              <w:rPr>
                <w:shd w:val="clear" w:color="auto" w:fill="FFFFFF"/>
              </w:rPr>
              <w:t xml:space="preserve"> in </w:t>
            </w:r>
            <w:r>
              <w:rPr>
                <w:shd w:val="clear" w:color="auto" w:fill="FFFFFF"/>
              </w:rPr>
              <w:t>local currency of the branch</w:t>
            </w:r>
            <w:r w:rsidRPr="00F8797E">
              <w:rPr>
                <w:shd w:val="clear" w:color="auto" w:fill="FFFFFF"/>
              </w:rPr>
              <w:t>.</w:t>
            </w:r>
          </w:p>
          <w:p w14:paraId="3E879A75" w14:textId="77777777" w:rsidR="00235A96" w:rsidRPr="00F8797E" w:rsidRDefault="00235A96" w:rsidP="00235A96">
            <w:pPr>
              <w:pStyle w:val="NoteinsideTables"/>
            </w:pPr>
            <w:r w:rsidRPr="00EF4EBA">
              <w:lastRenderedPageBreak/>
              <w:t xml:space="preserve">This field is displayed only if </w:t>
            </w:r>
            <w:r>
              <w:rPr>
                <w:b/>
              </w:rPr>
              <w:t>Total Charges</w:t>
            </w:r>
            <w:r w:rsidRPr="00B92B44">
              <w:rPr>
                <w:b/>
              </w:rPr>
              <w:t xml:space="preserve"> Configuration</w:t>
            </w:r>
            <w:r w:rsidRPr="00EF4EBA">
              <w:t xml:space="preserve"> at Function Code Indicator level is set as </w:t>
            </w:r>
            <w:r w:rsidRPr="00B92B44">
              <w:rPr>
                <w:b/>
              </w:rPr>
              <w:t>Y</w:t>
            </w:r>
            <w:r w:rsidRPr="00EF4EBA">
              <w:t>.</w:t>
            </w:r>
          </w:p>
        </w:tc>
      </w:tr>
      <w:tr w:rsidR="00235A96" w14:paraId="65B36DF6" w14:textId="77777777" w:rsidTr="003E464B">
        <w:tc>
          <w:tcPr>
            <w:tcW w:w="2841" w:type="dxa"/>
          </w:tcPr>
          <w:p w14:paraId="1005263C" w14:textId="77777777" w:rsidR="00235A96" w:rsidRPr="00F8797E" w:rsidRDefault="00235A96" w:rsidP="00235A96">
            <w:pPr>
              <w:pStyle w:val="TableContents"/>
              <w:keepNext w:val="0"/>
              <w:keepLines w:val="0"/>
              <w:rPr>
                <w:b/>
              </w:rPr>
            </w:pPr>
            <w:r w:rsidRPr="00F8797E">
              <w:rPr>
                <w:b/>
              </w:rPr>
              <w:t>Narrative</w:t>
            </w:r>
          </w:p>
        </w:tc>
        <w:tc>
          <w:tcPr>
            <w:tcW w:w="5645" w:type="dxa"/>
          </w:tcPr>
          <w:p w14:paraId="309881AC" w14:textId="77777777" w:rsidR="00235A96" w:rsidRPr="00F8797E" w:rsidRDefault="00235A96" w:rsidP="00235A96">
            <w:pPr>
              <w:pStyle w:val="TableContents"/>
              <w:keepNext w:val="0"/>
              <w:keepLines w:val="0"/>
              <w:rPr>
                <w:shd w:val="clear" w:color="auto" w:fill="FFFFFF"/>
              </w:rPr>
            </w:pPr>
            <w:r>
              <w:rPr>
                <w:shd w:val="clear" w:color="auto" w:fill="FFFFFF"/>
              </w:rPr>
              <w:t>D</w:t>
            </w:r>
            <w:r w:rsidRPr="00F8797E">
              <w:rPr>
                <w:shd w:val="clear" w:color="auto" w:fill="FFFFFF"/>
              </w:rPr>
              <w:t>isplays the</w:t>
            </w:r>
            <w:r>
              <w:rPr>
                <w:shd w:val="clear" w:color="auto" w:fill="FFFFFF"/>
              </w:rPr>
              <w:t xml:space="preserve"> default narrative</w:t>
            </w:r>
            <w:r w:rsidRPr="00F8797E">
              <w:rPr>
                <w:shd w:val="clear" w:color="auto" w:fill="FFFFFF"/>
              </w:rPr>
              <w:t xml:space="preserve"> </w:t>
            </w:r>
            <w:r w:rsidRPr="00F0021C">
              <w:rPr>
                <w:b/>
                <w:shd w:val="clear" w:color="auto" w:fill="FFFFFF"/>
              </w:rPr>
              <w:t>FX Purchase Against Account</w:t>
            </w:r>
            <w:r>
              <w:rPr>
                <w:shd w:val="clear" w:color="auto" w:fill="FFFFFF"/>
              </w:rPr>
              <w:t xml:space="preserve"> and it can be modified.</w:t>
            </w:r>
          </w:p>
        </w:tc>
      </w:tr>
    </w:tbl>
    <w:p w14:paraId="2F8E6556" w14:textId="77777777" w:rsidR="00CE07BE" w:rsidRPr="00FF574D" w:rsidRDefault="00CE07BE" w:rsidP="00D04CEF">
      <w:pPr>
        <w:pStyle w:val="Heading1111"/>
        <w:rPr>
          <w:rFonts w:eastAsia="Times New Roman"/>
        </w:rPr>
      </w:pPr>
      <w:r w:rsidRPr="00FF574D">
        <w:rPr>
          <w:rFonts w:eastAsia="Times New Roman"/>
        </w:rPr>
        <w:t>Charge Details</w:t>
      </w:r>
    </w:p>
    <w:p w14:paraId="04D26E76" w14:textId="77777777" w:rsidR="00B8214E" w:rsidRDefault="00976771" w:rsidP="00D04CEF">
      <w:pPr>
        <w:pStyle w:val="ParaunderHeading1111"/>
      </w:pPr>
      <w:r>
        <w:t xml:space="preserve">The </w:t>
      </w:r>
      <w:r>
        <w:rPr>
          <w:b/>
        </w:rPr>
        <w:t>Charge Details</w:t>
      </w:r>
      <w:r>
        <w:t xml:space="preserve"> </w:t>
      </w:r>
      <w:r w:rsidR="0078349B">
        <w:t>segment</w:t>
      </w:r>
      <w:r>
        <w:t xml:space="preserve"> is used to</w:t>
      </w:r>
      <w:r w:rsidRPr="001B3391">
        <w:t xml:space="preserve"> </w:t>
      </w:r>
      <w:r w:rsidR="00C0632A">
        <w:t>view or waive</w:t>
      </w:r>
      <w:r w:rsidRPr="001B3391">
        <w:t xml:space="preserve"> the </w:t>
      </w:r>
      <w:r w:rsidRPr="00CF1E55">
        <w:t>computed charge</w:t>
      </w:r>
      <w:r>
        <w:t>s</w:t>
      </w:r>
      <w:r w:rsidRPr="001B3391">
        <w:t>. For more information on</w:t>
      </w:r>
      <w:r>
        <w:t xml:space="preserve"> this </w:t>
      </w:r>
      <w:r w:rsidR="0078349B">
        <w:t>segment</w:t>
      </w:r>
      <w:r>
        <w:t xml:space="preserve">, refer to the topic </w:t>
      </w:r>
      <w:r w:rsidRPr="00F34A39">
        <w:rPr>
          <w:i/>
          <w:color w:val="00B0F0"/>
        </w:rPr>
        <w:fldChar w:fldCharType="begin" w:fldLock="1"/>
      </w:r>
      <w:r w:rsidRPr="00F34A39">
        <w:rPr>
          <w:i/>
          <w:color w:val="00B0F0"/>
        </w:rPr>
        <w:instrText xml:space="preserve"> REF _Ref39662670 \h </w:instrText>
      </w:r>
      <w:r w:rsidR="00F34A39" w:rsidRPr="00F34A39">
        <w:rPr>
          <w:i/>
          <w:color w:val="00B0F0"/>
        </w:rPr>
        <w:instrText xml:space="preserve"> \* MERGEFORMAT </w:instrText>
      </w:r>
      <w:r w:rsidRPr="00F34A39">
        <w:rPr>
          <w:i/>
          <w:color w:val="00B0F0"/>
        </w:rPr>
      </w:r>
      <w:r w:rsidRPr="00F34A39">
        <w:rPr>
          <w:i/>
          <w:color w:val="00B0F0"/>
        </w:rPr>
        <w:fldChar w:fldCharType="separate"/>
      </w:r>
      <w:r w:rsidRPr="00F34A39">
        <w:rPr>
          <w:rFonts w:eastAsia="Times New Roman"/>
          <w:i/>
          <w:color w:val="00B0F0"/>
        </w:rPr>
        <w:t>2.6.1.3 Charge Details</w:t>
      </w:r>
      <w:r w:rsidRPr="00F34A39">
        <w:rPr>
          <w:i/>
          <w:color w:val="00B0F0"/>
        </w:rPr>
        <w:fldChar w:fldCharType="end"/>
      </w:r>
      <w:r>
        <w:t xml:space="preserve"> in this guide</w:t>
      </w:r>
      <w:r w:rsidRPr="001B3391">
        <w:t>.</w:t>
      </w:r>
    </w:p>
    <w:p w14:paraId="17E44CA8" w14:textId="77777777" w:rsidR="00CE07BE" w:rsidRPr="00FF574D" w:rsidRDefault="00CE07BE" w:rsidP="00D04CEF">
      <w:pPr>
        <w:pStyle w:val="Heading1111"/>
        <w:rPr>
          <w:shd w:val="clear" w:color="auto" w:fill="FFFFFF"/>
        </w:rPr>
      </w:pPr>
      <w:r w:rsidRPr="00FF574D">
        <w:rPr>
          <w:shd w:val="clear" w:color="auto" w:fill="FFFFFF"/>
        </w:rPr>
        <w:t>FX In Denomination Details</w:t>
      </w:r>
    </w:p>
    <w:p w14:paraId="2C5D8DD1" w14:textId="77777777" w:rsidR="00976771" w:rsidRDefault="00976771" w:rsidP="00D04CEF">
      <w:pPr>
        <w:pStyle w:val="ParaunderHeading1111"/>
      </w:pPr>
      <w:r>
        <w:t xml:space="preserve">The </w:t>
      </w:r>
      <w:r w:rsidRPr="00E82BC9">
        <w:rPr>
          <w:b/>
        </w:rPr>
        <w:t xml:space="preserve">FX </w:t>
      </w:r>
      <w:r>
        <w:rPr>
          <w:b/>
        </w:rPr>
        <w:t>In</w:t>
      </w:r>
      <w:r w:rsidRPr="00E82BC9">
        <w:rPr>
          <w:b/>
        </w:rPr>
        <w:t xml:space="preserve"> </w:t>
      </w:r>
      <w:r w:rsidRPr="001B3391">
        <w:rPr>
          <w:b/>
        </w:rPr>
        <w:t>Denomination</w:t>
      </w:r>
      <w:r>
        <w:t xml:space="preserve"> </w:t>
      </w:r>
      <w:r w:rsidR="0078349B">
        <w:t>segment</w:t>
      </w:r>
      <w:r>
        <w:t xml:space="preserve"> is used to</w:t>
      </w:r>
      <w:r w:rsidRPr="001B3391">
        <w:t xml:space="preserve"> view the denominations maintained for the transaction currency </w:t>
      </w:r>
      <w:r w:rsidR="00AA0552">
        <w:t>and to enter the</w:t>
      </w:r>
      <w:r w:rsidRPr="001B3391">
        <w:t xml:space="preserve"> </w:t>
      </w:r>
      <w:r>
        <w:t xml:space="preserve">FX In </w:t>
      </w:r>
      <w:r w:rsidRPr="001B3391">
        <w:t xml:space="preserve">denomination units. </w:t>
      </w:r>
      <w:r w:rsidRPr="00DE75C5">
        <w:t xml:space="preserve">The currency code and corresponding denomination codes will be defaulted based on Currency </w:t>
      </w:r>
      <w:r>
        <w:t>Bought.</w:t>
      </w:r>
      <w:r w:rsidRPr="001B3391">
        <w:t xml:space="preserve"> For more information on </w:t>
      </w:r>
      <w:r>
        <w:t xml:space="preserve">this </w:t>
      </w:r>
      <w:r w:rsidR="0078349B">
        <w:t>segment</w:t>
      </w:r>
      <w:r>
        <w:t xml:space="preserve">, refer to the topic </w:t>
      </w:r>
      <w:r w:rsidR="00603F59" w:rsidRPr="002A04C4">
        <w:rPr>
          <w:i/>
          <w:color w:val="00B0F0"/>
        </w:rPr>
        <w:fldChar w:fldCharType="begin" w:fldLock="1"/>
      </w:r>
      <w:r w:rsidR="00603F59" w:rsidRPr="002A04C4">
        <w:rPr>
          <w:i/>
          <w:color w:val="00B0F0"/>
        </w:rPr>
        <w:instrText xml:space="preserve"> REF _Ref40271006 \h  \* MERGEFORMAT </w:instrText>
      </w:r>
      <w:r w:rsidR="00603F59" w:rsidRPr="002A04C4">
        <w:rPr>
          <w:i/>
          <w:color w:val="00B0F0"/>
        </w:rPr>
      </w:r>
      <w:r w:rsidR="00603F59" w:rsidRPr="002A04C4">
        <w:rPr>
          <w:i/>
          <w:color w:val="00B0F0"/>
        </w:rPr>
        <w:fldChar w:fldCharType="separate"/>
      </w:r>
      <w:r w:rsidR="00603F59" w:rsidRPr="002A04C4">
        <w:rPr>
          <w:i/>
          <w:color w:val="00B0F0"/>
        </w:rPr>
        <w:t>2.4.11.2 Denomination Details</w:t>
      </w:r>
      <w:r w:rsidR="00603F59" w:rsidRPr="002A04C4">
        <w:rPr>
          <w:i/>
          <w:color w:val="00B0F0"/>
        </w:rPr>
        <w:fldChar w:fldCharType="end"/>
      </w:r>
      <w:r>
        <w:t xml:space="preserve"> in this guide</w:t>
      </w:r>
      <w:r w:rsidRPr="001B3391">
        <w:t>.</w:t>
      </w:r>
    </w:p>
    <w:p w14:paraId="1C165B07" w14:textId="77777777" w:rsidR="00CE07BE" w:rsidRDefault="00C20847" w:rsidP="00D04CEF">
      <w:pPr>
        <w:pStyle w:val="Heading1111"/>
        <w:rPr>
          <w:rFonts w:eastAsia="Times New Roman"/>
        </w:rPr>
      </w:pPr>
      <w:r>
        <w:rPr>
          <w:rFonts w:eastAsia="Times New Roman"/>
        </w:rPr>
        <w:t>Transaction Submission</w:t>
      </w:r>
    </w:p>
    <w:p w14:paraId="20AED5B1" w14:textId="77777777" w:rsidR="00C44797" w:rsidRDefault="00ED406C" w:rsidP="009A2CB6">
      <w:pPr>
        <w:pStyle w:val="NumberedListunder1111"/>
        <w:numPr>
          <w:ilvl w:val="0"/>
          <w:numId w:val="100"/>
        </w:numPr>
      </w:pPr>
      <w:r>
        <w:t xml:space="preserve">Click </w:t>
      </w:r>
      <w:r w:rsidRPr="00ED406C">
        <w:rPr>
          <w:b/>
        </w:rPr>
        <w:t>Submit</w:t>
      </w:r>
      <w:r>
        <w:t xml:space="preserve"> to complete the transaction</w:t>
      </w:r>
      <w:r w:rsidR="00C44797">
        <w:t>.</w:t>
      </w:r>
    </w:p>
    <w:p w14:paraId="6E4898FA" w14:textId="77777777" w:rsidR="00302EC1" w:rsidRDefault="00302EC1" w:rsidP="00302EC1">
      <w:pPr>
        <w:pStyle w:val="StepResultUnder1111"/>
      </w:pPr>
      <w:r w:rsidRPr="00302EC1">
        <w:t xml:space="preserve">A Teller Sequence Number is generated and the </w:t>
      </w:r>
      <w:r w:rsidRPr="00302EC1">
        <w:rPr>
          <w:b/>
        </w:rPr>
        <w:t>Transaction Completed Successfully</w:t>
      </w:r>
      <w:r w:rsidRPr="00302EC1">
        <w:t xml:space="preserve"> information message is displayed.</w:t>
      </w:r>
    </w:p>
    <w:p w14:paraId="72219911" w14:textId="77777777" w:rsidR="00302EC1" w:rsidRDefault="00717CF6" w:rsidP="00717CF6">
      <w:pPr>
        <w:pStyle w:val="ParaunderHeading1111"/>
      </w:pPr>
      <w:r>
        <w:t>The transaction is moved to authorization in case of any approval warning raised when the transaction saves.</w:t>
      </w:r>
      <w:r w:rsidR="00302EC1">
        <w:t xml:space="preserve"> </w:t>
      </w:r>
      <w:r w:rsidR="00071D8A">
        <w:t>On transaction completion</w:t>
      </w:r>
      <w:r>
        <w:t xml:space="preserve">, </w:t>
      </w:r>
      <w:r w:rsidRPr="00D60857">
        <w:t xml:space="preserve">the teller cash position </w:t>
      </w:r>
      <w:r w:rsidR="005F1C33" w:rsidRPr="005F1C33">
        <w:t xml:space="preserve">gets incremented based on </w:t>
      </w:r>
      <w:r w:rsidR="005F1C33">
        <w:t xml:space="preserve">the </w:t>
      </w:r>
      <w:r w:rsidR="005F1C33" w:rsidRPr="005F1C33">
        <w:t>amount bought</w:t>
      </w:r>
      <w:r w:rsidR="00302EC1">
        <w:t>.</w:t>
      </w:r>
    </w:p>
    <w:p w14:paraId="0DFA10E6" w14:textId="77777777" w:rsidR="00717CF6" w:rsidRDefault="00302EC1" w:rsidP="00717CF6">
      <w:pPr>
        <w:pStyle w:val="ParaunderHeading1111"/>
      </w:pPr>
      <w:r>
        <w:t>In addition</w:t>
      </w:r>
      <w:r w:rsidR="005F1C33">
        <w:t>,</w:t>
      </w:r>
      <w:r w:rsidR="005F1C33" w:rsidRPr="005F1C33">
        <w:t xml:space="preserve"> the corresponding FCY cash is deposited for an equivalent amount credit in </w:t>
      </w:r>
      <w:r w:rsidR="005F1C33">
        <w:t xml:space="preserve">the </w:t>
      </w:r>
      <w:r w:rsidR="005F1C33" w:rsidRPr="005F1C33">
        <w:t>Customer account</w:t>
      </w:r>
      <w:r w:rsidR="00717CF6" w:rsidRPr="00736DC9">
        <w:t>.</w:t>
      </w:r>
      <w:r w:rsidR="00EA11D0">
        <w:t xml:space="preserve"> For more information on </w:t>
      </w:r>
      <w:r w:rsidR="00C20847">
        <w:t>transaction submission</w:t>
      </w:r>
      <w:r w:rsidR="00EA11D0">
        <w:t xml:space="preserve"> and validations, refer to the topic</w:t>
      </w:r>
      <w:r w:rsidR="00A20AD6">
        <w:t xml:space="preserve"> </w:t>
      </w:r>
      <w:r w:rsidR="00A20AD6" w:rsidRPr="00FF3812">
        <w:rPr>
          <w:i/>
          <w:color w:val="00B0F0"/>
        </w:rPr>
        <w:fldChar w:fldCharType="begin" w:fldLock="1"/>
      </w:r>
      <w:r w:rsidR="00A20AD6" w:rsidRPr="00FF3812">
        <w:rPr>
          <w:i/>
          <w:color w:val="00B0F0"/>
        </w:rPr>
        <w:instrText xml:space="preserve"> REF _Ref40623176 \h  \* MERGEFORMAT </w:instrText>
      </w:r>
      <w:r w:rsidR="00A20AD6" w:rsidRPr="00FF3812">
        <w:rPr>
          <w:i/>
          <w:color w:val="00B0F0"/>
        </w:rPr>
      </w:r>
      <w:r w:rsidR="00A20AD6" w:rsidRPr="00FF3812">
        <w:rPr>
          <w:i/>
          <w:color w:val="00B0F0"/>
        </w:rPr>
        <w:fldChar w:fldCharType="separate"/>
      </w:r>
      <w:r w:rsidR="00A20AD6" w:rsidRPr="00FF3812">
        <w:rPr>
          <w:rFonts w:eastAsia="Times New Roman"/>
          <w:i/>
          <w:color w:val="00B0F0"/>
        </w:rPr>
        <w:t>2.6.1.4 Transaction Submission</w:t>
      </w:r>
      <w:r w:rsidR="00A20AD6" w:rsidRPr="00FF3812">
        <w:rPr>
          <w:i/>
          <w:color w:val="00B0F0"/>
        </w:rPr>
        <w:fldChar w:fldCharType="end"/>
      </w:r>
      <w:r w:rsidR="00EA11D0">
        <w:t xml:space="preserve"> in this guide.</w:t>
      </w:r>
    </w:p>
    <w:p w14:paraId="4D66F470" w14:textId="77777777" w:rsidR="00CE07BE" w:rsidRPr="00D643FC" w:rsidRDefault="00CE07BE" w:rsidP="00EA7288">
      <w:pPr>
        <w:pStyle w:val="Heading111"/>
        <w:pageBreakBefore/>
      </w:pPr>
      <w:bookmarkStart w:id="212" w:name="_Ref39842098"/>
      <w:bookmarkStart w:id="213" w:name="_Toc183016399"/>
      <w:r>
        <w:lastRenderedPageBreak/>
        <w:t xml:space="preserve">FX Purchase </w:t>
      </w:r>
      <w:r w:rsidR="008F63DE">
        <w:t xml:space="preserve">Against </w:t>
      </w:r>
      <w:r>
        <w:t>Walk-in</w:t>
      </w:r>
      <w:bookmarkEnd w:id="212"/>
      <w:bookmarkEnd w:id="213"/>
    </w:p>
    <w:p w14:paraId="01BC3EF7" w14:textId="77777777" w:rsidR="00CE07BE" w:rsidRPr="007A42FF" w:rsidRDefault="00684E0E" w:rsidP="00E84F89">
      <w:pPr>
        <w:pStyle w:val="ParaunderHeading111"/>
      </w:pPr>
      <w:r w:rsidRPr="00684E0E">
        <w:t xml:space="preserve">This </w:t>
      </w:r>
      <w:r w:rsidR="00CE07BE" w:rsidRPr="007A42FF">
        <w:t>screen</w:t>
      </w:r>
      <w:r w:rsidR="00C10BB3">
        <w:t xml:space="preserve"> is used to</w:t>
      </w:r>
      <w:r w:rsidR="00CE07BE">
        <w:rPr>
          <w:shd w:val="clear" w:color="auto" w:fill="FFFFFF"/>
        </w:rPr>
        <w:t xml:space="preserve"> buy a foreign currency from</w:t>
      </w:r>
      <w:r w:rsidR="00CE07BE" w:rsidRPr="007A42FF">
        <w:rPr>
          <w:shd w:val="clear" w:color="auto" w:fill="FFFFFF"/>
        </w:rPr>
        <w:t xml:space="preserve"> a walk-in customer in return for the equivalent amount in another currency.</w:t>
      </w:r>
    </w:p>
    <w:p w14:paraId="2DC827C7" w14:textId="77777777" w:rsidR="00834C07" w:rsidRDefault="00E717D7" w:rsidP="00834C07">
      <w:pPr>
        <w:pStyle w:val="ParaunderHeading111"/>
      </w:pPr>
      <w:r>
        <w:t>To process</w:t>
      </w:r>
      <w:r w:rsidR="00834C07">
        <w:t xml:space="preserve"> this screen, type </w:t>
      </w:r>
      <w:r w:rsidR="00834C07" w:rsidRPr="00811BB1">
        <w:rPr>
          <w:b/>
        </w:rPr>
        <w:t xml:space="preserve">FX </w:t>
      </w:r>
      <w:r w:rsidR="00834C07">
        <w:rPr>
          <w:b/>
        </w:rPr>
        <w:t>Purchase</w:t>
      </w:r>
      <w:r w:rsidR="00834C07" w:rsidRPr="00811BB1">
        <w:rPr>
          <w:b/>
        </w:rPr>
        <w:t xml:space="preserve"> </w:t>
      </w:r>
      <w:r w:rsidR="00397D6C">
        <w:rPr>
          <w:b/>
        </w:rPr>
        <w:t xml:space="preserve">- </w:t>
      </w:r>
      <w:r w:rsidR="00834C07" w:rsidRPr="00811BB1">
        <w:rPr>
          <w:b/>
        </w:rPr>
        <w:t>Walk-in</w:t>
      </w:r>
      <w:r w:rsidR="00834C07">
        <w:t xml:space="preserve"> in the </w:t>
      </w:r>
      <w:r w:rsidR="00834C07" w:rsidRPr="00811BB1">
        <w:rPr>
          <w:b/>
        </w:rPr>
        <w:t>Menu Item Search</w:t>
      </w:r>
      <w:r w:rsidR="00834C07">
        <w:t xml:space="preserve"> located at the left corner of the </w:t>
      </w:r>
      <w:r w:rsidR="00C75C91">
        <w:t>application toolbar</w:t>
      </w:r>
      <w:r w:rsidR="00834C07">
        <w:t xml:space="preserve"> and </w:t>
      </w:r>
      <w:r w:rsidR="007729FF">
        <w:t>select the appropriate</w:t>
      </w:r>
      <w:r w:rsidR="00834C07">
        <w:t xml:space="preserve"> screen (or) do the following steps:</w:t>
      </w:r>
    </w:p>
    <w:p w14:paraId="72AAD0EA" w14:textId="77777777" w:rsidR="0018566E" w:rsidRDefault="0018566E" w:rsidP="009A2CB6">
      <w:pPr>
        <w:pStyle w:val="NumberedListunder111"/>
        <w:numPr>
          <w:ilvl w:val="0"/>
          <w:numId w:val="26"/>
        </w:numPr>
      </w:pPr>
      <w:r>
        <w:t xml:space="preserve">From </w:t>
      </w:r>
      <w:r w:rsidRPr="009C05BE">
        <w:rPr>
          <w:b/>
        </w:rPr>
        <w:t>Home screen</w:t>
      </w:r>
      <w:r w:rsidRPr="000C59DF">
        <w:t xml:space="preserve">, </w:t>
      </w:r>
      <w:r w:rsidR="00A83462">
        <w:t>click</w:t>
      </w:r>
      <w:r w:rsidRPr="000C59DF">
        <w:t xml:space="preserve"> </w:t>
      </w:r>
      <w:r w:rsidRPr="009C05BE">
        <w:rPr>
          <w:b/>
        </w:rPr>
        <w:t>Teller</w:t>
      </w:r>
      <w:r>
        <w:t>.</w:t>
      </w:r>
      <w:r w:rsidR="00AE24C0">
        <w:t xml:space="preserve"> On Teller Mega Menu, under </w:t>
      </w:r>
      <w:r w:rsidR="00AE24C0">
        <w:rPr>
          <w:b/>
        </w:rPr>
        <w:t>Customer Transaction</w:t>
      </w:r>
      <w:r w:rsidR="00AE24C0">
        <w:t xml:space="preserve">, click </w:t>
      </w:r>
      <w:r w:rsidR="00AE24C0" w:rsidRPr="0018566E">
        <w:rPr>
          <w:b/>
        </w:rPr>
        <w:t>FX Purchase</w:t>
      </w:r>
      <w:r w:rsidR="00AE24C0">
        <w:rPr>
          <w:b/>
        </w:rPr>
        <w:t xml:space="preserve"> -</w:t>
      </w:r>
      <w:r w:rsidR="00AE24C0" w:rsidRPr="0018566E">
        <w:rPr>
          <w:b/>
        </w:rPr>
        <w:t xml:space="preserve"> Walk-in</w:t>
      </w:r>
      <w:r w:rsidR="00AE24C0" w:rsidRPr="00713B5A">
        <w:t>.</w:t>
      </w:r>
    </w:p>
    <w:p w14:paraId="1E1D86C3" w14:textId="77777777" w:rsidR="009C05BE" w:rsidRDefault="009C05BE" w:rsidP="009C05BE">
      <w:pPr>
        <w:pStyle w:val="StepResultUnderHeading111"/>
      </w:pPr>
      <w:r w:rsidRPr="009C05BE">
        <w:t xml:space="preserve">The </w:t>
      </w:r>
      <w:r w:rsidR="006E7A34">
        <w:rPr>
          <w:b/>
        </w:rPr>
        <w:t xml:space="preserve">FX Purchase Against </w:t>
      </w:r>
      <w:r w:rsidRPr="009C05BE">
        <w:rPr>
          <w:b/>
        </w:rPr>
        <w:t>Walk-in</w:t>
      </w:r>
      <w:r>
        <w:t xml:space="preserve"> </w:t>
      </w:r>
      <w:r w:rsidR="004E0AEE">
        <w:t>screen is displayed</w:t>
      </w:r>
      <w:r w:rsidRPr="009C05BE">
        <w:t>.</w:t>
      </w:r>
    </w:p>
    <w:p w14:paraId="6DC7B417" w14:textId="38274813" w:rsidR="00632A64" w:rsidRDefault="00632A64" w:rsidP="00632A64">
      <w:pPr>
        <w:pStyle w:val="FigureTableTitleunderHeading111"/>
      </w:pPr>
      <w:r>
        <w:t xml:space="preserve">Figure </w:t>
      </w:r>
      <w:fldSimple w:instr=" SEQ Figure \* ARABIC ">
        <w:r w:rsidR="005803B2">
          <w:rPr>
            <w:noProof/>
          </w:rPr>
          <w:t>57</w:t>
        </w:r>
      </w:fldSimple>
      <w:r w:rsidR="00E23614">
        <w:t>:</w:t>
      </w:r>
      <w:r>
        <w:t xml:space="preserve"> </w:t>
      </w:r>
      <w:r w:rsidRPr="00387511">
        <w:t xml:space="preserve">FX Purchase </w:t>
      </w:r>
      <w:r w:rsidR="006E7A34">
        <w:t xml:space="preserve">Against </w:t>
      </w:r>
      <w:r w:rsidRPr="00387511">
        <w:t>Walk-in</w:t>
      </w:r>
    </w:p>
    <w:p w14:paraId="2154BA9D" w14:textId="77777777" w:rsidR="00CE07BE" w:rsidRDefault="00CF6DD7" w:rsidP="00E84F89">
      <w:pPr>
        <w:pStyle w:val="ParaunderHeading111"/>
        <w:rPr>
          <w:color w:val="222222"/>
          <w:shd w:val="clear" w:color="auto" w:fill="FFFFFF"/>
        </w:rPr>
      </w:pPr>
      <w:r>
        <w:rPr>
          <w:noProof/>
          <w:color w:val="222222"/>
          <w:shd w:val="clear" w:color="auto" w:fill="FFFFFF"/>
          <w:lang w:val="en-IN" w:eastAsia="en-IN"/>
        </w:rPr>
        <w:drawing>
          <wp:inline distT="0" distB="0" distL="0" distR="0" wp14:anchorId="231AD3F0" wp14:editId="581F8970">
            <wp:extent cx="5549705" cy="3971283"/>
            <wp:effectExtent l="19050" t="19050" r="13335" b="10795"/>
            <wp:docPr id="402" name="Picture 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5564540" cy="3981899"/>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4A87CE02" w14:textId="77777777" w:rsidR="00CE07BE" w:rsidRDefault="00CE07BE" w:rsidP="00E84F89">
      <w:pPr>
        <w:pStyle w:val="Heading1111"/>
        <w:rPr>
          <w:shd w:val="clear" w:color="auto" w:fill="FFFFFF"/>
        </w:rPr>
      </w:pPr>
      <w:bookmarkStart w:id="214" w:name="_Ref49352898"/>
      <w:r w:rsidRPr="00540124">
        <w:rPr>
          <w:shd w:val="clear" w:color="auto" w:fill="FFFFFF"/>
        </w:rPr>
        <w:t>Main Transaction Details</w:t>
      </w:r>
      <w:bookmarkEnd w:id="214"/>
    </w:p>
    <w:p w14:paraId="56F70CAD" w14:textId="6EC580AA" w:rsidR="0014552C" w:rsidRDefault="0014552C" w:rsidP="0014552C">
      <w:pPr>
        <w:pStyle w:val="ParaunderHeading1111"/>
        <w:rPr>
          <w:shd w:val="clear" w:color="auto" w:fill="FFFFFF"/>
        </w:rPr>
      </w:pPr>
      <w:r>
        <w:rPr>
          <w:shd w:val="clear" w:color="auto" w:fill="FFFFFF"/>
        </w:rPr>
        <w:t>Specify the details</w:t>
      </w:r>
      <w:r w:rsidRPr="00A75348">
        <w:rPr>
          <w:shd w:val="clear" w:color="auto" w:fill="FFFFFF"/>
        </w:rPr>
        <w:t xml:space="preserve"> in the </w:t>
      </w:r>
      <w:r w:rsidRPr="007743BD">
        <w:rPr>
          <w:b/>
          <w:shd w:val="clear" w:color="auto" w:fill="FFFFFF"/>
        </w:rPr>
        <w:t xml:space="preserve">FX Purchase </w:t>
      </w:r>
      <w:r w:rsidR="005120DB">
        <w:rPr>
          <w:b/>
          <w:shd w:val="clear" w:color="auto" w:fill="FFFFFF"/>
        </w:rPr>
        <w:t xml:space="preserve">Against </w:t>
      </w:r>
      <w:r w:rsidRPr="007743BD">
        <w:rPr>
          <w:b/>
          <w:shd w:val="clear" w:color="auto" w:fill="FFFFFF"/>
        </w:rPr>
        <w:t>Walk-in</w:t>
      </w:r>
      <w:r w:rsidRPr="00A75348">
        <w:rPr>
          <w:shd w:val="clear" w:color="auto" w:fill="FFFFFF"/>
        </w:rPr>
        <w:t xml:space="preserve"> screen. </w:t>
      </w:r>
      <w:r w:rsidR="00E152B3" w:rsidRPr="00E152B3">
        <w:rPr>
          <w:shd w:val="clear" w:color="auto" w:fill="FFFFFF"/>
        </w:rPr>
        <w:t>The fields, which are marked with asterisk, are mandatory.</w:t>
      </w:r>
      <w:r w:rsidR="00E152B3">
        <w:rPr>
          <w:shd w:val="clear" w:color="auto" w:fill="FFFFFF"/>
        </w:rPr>
        <w:t xml:space="preserve"> </w:t>
      </w:r>
      <w:r w:rsidRPr="00A75348">
        <w:rPr>
          <w:shd w:val="clear" w:color="auto" w:fill="FFFFFF"/>
        </w:rPr>
        <w:t>For more information on fields, refer to table</w:t>
      </w:r>
      <w:r>
        <w:rPr>
          <w:shd w:val="clear" w:color="auto" w:fill="FFFFFF"/>
        </w:rPr>
        <w:t xml:space="preserve"> </w:t>
      </w:r>
      <w:r w:rsidRPr="00A75348">
        <w:rPr>
          <w:i/>
          <w:color w:val="00B0F0"/>
          <w:shd w:val="clear" w:color="auto" w:fill="FFFFFF"/>
        </w:rPr>
        <w:fldChar w:fldCharType="begin"/>
      </w:r>
      <w:r w:rsidRPr="00A75348">
        <w:rPr>
          <w:i/>
          <w:color w:val="00B0F0"/>
          <w:shd w:val="clear" w:color="auto" w:fill="FFFFFF"/>
        </w:rPr>
        <w:instrText xml:space="preserve"> REF FXPurchaseWalkin \h  \* MERGEFORMAT </w:instrText>
      </w:r>
      <w:r w:rsidRPr="00A75348">
        <w:rPr>
          <w:i/>
          <w:color w:val="00B0F0"/>
          <w:shd w:val="clear" w:color="auto" w:fill="FFFFFF"/>
        </w:rPr>
      </w:r>
      <w:r w:rsidRPr="00A75348">
        <w:rPr>
          <w:i/>
          <w:color w:val="00B0F0"/>
          <w:shd w:val="clear" w:color="auto" w:fill="FFFFFF"/>
        </w:rPr>
        <w:fldChar w:fldCharType="separate"/>
      </w:r>
      <w:r w:rsidR="005803B2" w:rsidRPr="005803B2">
        <w:rPr>
          <w:i/>
          <w:color w:val="00B0F0"/>
        </w:rPr>
        <w:t>Field Description: FX Purchase Against Walk-in</w:t>
      </w:r>
      <w:r w:rsidRPr="00A75348">
        <w:rPr>
          <w:i/>
          <w:color w:val="00B0F0"/>
          <w:shd w:val="clear" w:color="auto" w:fill="FFFFFF"/>
        </w:rPr>
        <w:fldChar w:fldCharType="end"/>
      </w:r>
      <w:r w:rsidRPr="00A75348">
        <w:rPr>
          <w:shd w:val="clear" w:color="auto" w:fill="FFFFFF"/>
        </w:rPr>
        <w:t>.</w:t>
      </w:r>
    </w:p>
    <w:p w14:paraId="5EAE1C8A" w14:textId="77777777" w:rsidR="003B4E98" w:rsidRDefault="00FA6026" w:rsidP="003B4E98">
      <w:pPr>
        <w:pStyle w:val="FigureTableTitleunderHeading1111"/>
      </w:pPr>
      <w:bookmarkStart w:id="215" w:name="FXPurchaseWalkin"/>
      <w:r>
        <w:lastRenderedPageBreak/>
        <w:t>Field Description:</w:t>
      </w:r>
      <w:r w:rsidR="003B4E98">
        <w:t xml:space="preserve"> </w:t>
      </w:r>
      <w:r w:rsidR="003B4E98" w:rsidRPr="00064E55">
        <w:t xml:space="preserve">FX </w:t>
      </w:r>
      <w:r w:rsidR="003B4E98">
        <w:t>Purchase</w:t>
      </w:r>
      <w:r w:rsidR="003B4E98" w:rsidRPr="00064E55">
        <w:t xml:space="preserve"> </w:t>
      </w:r>
      <w:r w:rsidR="005120DB">
        <w:t>Against Walk-in</w:t>
      </w:r>
      <w:bookmarkEnd w:id="215"/>
    </w:p>
    <w:tbl>
      <w:tblPr>
        <w:tblStyle w:val="TableGrid"/>
        <w:tblW w:w="0" w:type="auto"/>
        <w:tblInd w:w="864" w:type="dxa"/>
        <w:tblLook w:val="04A0" w:firstRow="1" w:lastRow="0" w:firstColumn="1" w:lastColumn="0" w:noHBand="0" w:noVBand="1"/>
      </w:tblPr>
      <w:tblGrid>
        <w:gridCol w:w="2841"/>
        <w:gridCol w:w="5645"/>
      </w:tblGrid>
      <w:tr w:rsidR="003B4E98" w14:paraId="034BB86A" w14:textId="77777777" w:rsidTr="003E464B">
        <w:trPr>
          <w:tblHeader/>
        </w:trPr>
        <w:tc>
          <w:tcPr>
            <w:tcW w:w="2841" w:type="dxa"/>
          </w:tcPr>
          <w:p w14:paraId="5889D636" w14:textId="77777777" w:rsidR="003B4E98" w:rsidRDefault="00291324" w:rsidP="003E464B">
            <w:pPr>
              <w:pStyle w:val="TableHeader"/>
              <w:keepNext w:val="0"/>
              <w:keepLines w:val="0"/>
              <w:rPr>
                <w:shd w:val="clear" w:color="auto" w:fill="FFFFFF"/>
              </w:rPr>
            </w:pPr>
            <w:r>
              <w:rPr>
                <w:shd w:val="clear" w:color="auto" w:fill="FFFFFF"/>
              </w:rPr>
              <w:t>Field</w:t>
            </w:r>
          </w:p>
        </w:tc>
        <w:tc>
          <w:tcPr>
            <w:tcW w:w="5645" w:type="dxa"/>
          </w:tcPr>
          <w:p w14:paraId="3AEBCE07" w14:textId="77777777" w:rsidR="003B4E98" w:rsidRDefault="003B4E98" w:rsidP="003E464B">
            <w:pPr>
              <w:pStyle w:val="TableHeader"/>
              <w:keepNext w:val="0"/>
              <w:keepLines w:val="0"/>
              <w:rPr>
                <w:shd w:val="clear" w:color="auto" w:fill="FFFFFF"/>
              </w:rPr>
            </w:pPr>
            <w:r>
              <w:rPr>
                <w:shd w:val="clear" w:color="auto" w:fill="FFFFFF"/>
              </w:rPr>
              <w:t>Description</w:t>
            </w:r>
          </w:p>
        </w:tc>
      </w:tr>
      <w:tr w:rsidR="003B4E98" w14:paraId="3FCDF5C3" w14:textId="77777777" w:rsidTr="003E464B">
        <w:tc>
          <w:tcPr>
            <w:tcW w:w="2841" w:type="dxa"/>
          </w:tcPr>
          <w:p w14:paraId="0AEE7422" w14:textId="77777777" w:rsidR="003B4E98" w:rsidRPr="00C01867" w:rsidRDefault="003B4E98" w:rsidP="00D748F3">
            <w:pPr>
              <w:pStyle w:val="TableContents"/>
              <w:keepNext w:val="0"/>
              <w:keepLines w:val="0"/>
              <w:rPr>
                <w:b/>
              </w:rPr>
            </w:pPr>
            <w:r w:rsidRPr="009B5364">
              <w:rPr>
                <w:b/>
              </w:rPr>
              <w:t xml:space="preserve">Amount </w:t>
            </w:r>
            <w:r w:rsidR="00D748F3">
              <w:rPr>
                <w:b/>
              </w:rPr>
              <w:t>Bought</w:t>
            </w:r>
          </w:p>
        </w:tc>
        <w:tc>
          <w:tcPr>
            <w:tcW w:w="5645" w:type="dxa"/>
          </w:tcPr>
          <w:p w14:paraId="78E9E39D" w14:textId="77777777" w:rsidR="003B4E98" w:rsidRDefault="003B4E98" w:rsidP="00E152B3">
            <w:pPr>
              <w:pStyle w:val="TableContents"/>
              <w:keepNext w:val="0"/>
              <w:keepLines w:val="0"/>
            </w:pPr>
            <w:r>
              <w:rPr>
                <w:shd w:val="clear" w:color="auto" w:fill="FFFFFF"/>
              </w:rPr>
              <w:t>Select</w:t>
            </w:r>
            <w:r w:rsidRPr="00D829C3">
              <w:rPr>
                <w:shd w:val="clear" w:color="auto" w:fill="FFFFFF"/>
              </w:rPr>
              <w:t xml:space="preserve"> the </w:t>
            </w:r>
            <w:r>
              <w:rPr>
                <w:shd w:val="clear" w:color="auto" w:fill="FFFFFF"/>
              </w:rPr>
              <w:t xml:space="preserve">applicable </w:t>
            </w:r>
            <w:r w:rsidRPr="00D829C3">
              <w:rPr>
                <w:shd w:val="clear" w:color="auto" w:fill="FFFFFF"/>
              </w:rPr>
              <w:t>currency</w:t>
            </w:r>
            <w:r>
              <w:rPr>
                <w:shd w:val="clear" w:color="auto" w:fill="FFFFFF"/>
              </w:rPr>
              <w:t xml:space="preserve"> from the drop-down list and specify the amount that is bought from</w:t>
            </w:r>
            <w:r w:rsidRPr="00D829C3">
              <w:rPr>
                <w:shd w:val="clear" w:color="auto" w:fill="FFFFFF"/>
              </w:rPr>
              <w:t xml:space="preserve"> the</w:t>
            </w:r>
            <w:r>
              <w:rPr>
                <w:shd w:val="clear" w:color="auto" w:fill="FFFFFF"/>
              </w:rPr>
              <w:t xml:space="preserve"> walk-in customer.</w:t>
            </w:r>
          </w:p>
        </w:tc>
      </w:tr>
      <w:tr w:rsidR="003B4E98" w14:paraId="5A3355ED" w14:textId="77777777" w:rsidTr="003E464B">
        <w:tc>
          <w:tcPr>
            <w:tcW w:w="2841" w:type="dxa"/>
          </w:tcPr>
          <w:p w14:paraId="5B5A0E95" w14:textId="77777777" w:rsidR="003B4E98" w:rsidRPr="009B5364" w:rsidRDefault="003B4E98" w:rsidP="003B4E98">
            <w:pPr>
              <w:pStyle w:val="TableContents"/>
              <w:keepNext w:val="0"/>
              <w:keepLines w:val="0"/>
              <w:rPr>
                <w:b/>
              </w:rPr>
            </w:pPr>
            <w:r w:rsidRPr="009D6A63">
              <w:rPr>
                <w:b/>
              </w:rPr>
              <w:t xml:space="preserve">Currency </w:t>
            </w:r>
            <w:r>
              <w:rPr>
                <w:b/>
              </w:rPr>
              <w:t>Paid</w:t>
            </w:r>
          </w:p>
        </w:tc>
        <w:tc>
          <w:tcPr>
            <w:tcW w:w="5645" w:type="dxa"/>
          </w:tcPr>
          <w:p w14:paraId="28EE54AE" w14:textId="77777777" w:rsidR="003B4E98" w:rsidRPr="00D829C3" w:rsidRDefault="003B4E98" w:rsidP="00E152B3">
            <w:pPr>
              <w:pStyle w:val="TableContents"/>
              <w:keepNext w:val="0"/>
              <w:keepLines w:val="0"/>
            </w:pPr>
            <w:r w:rsidRPr="009D6A63">
              <w:rPr>
                <w:shd w:val="clear" w:color="auto" w:fill="FFFFFF"/>
              </w:rPr>
              <w:t xml:space="preserve">Select the currency that you have </w:t>
            </w:r>
            <w:r>
              <w:rPr>
                <w:shd w:val="clear" w:color="auto" w:fill="FFFFFF"/>
              </w:rPr>
              <w:t>paid</w:t>
            </w:r>
            <w:r w:rsidRPr="009D6A63">
              <w:rPr>
                <w:shd w:val="clear" w:color="auto" w:fill="FFFFFF"/>
              </w:rPr>
              <w:t xml:space="preserve"> </w:t>
            </w:r>
            <w:r>
              <w:rPr>
                <w:shd w:val="clear" w:color="auto" w:fill="FFFFFF"/>
              </w:rPr>
              <w:t>to</w:t>
            </w:r>
            <w:r w:rsidRPr="009D6A63">
              <w:rPr>
                <w:shd w:val="clear" w:color="auto" w:fill="FFFFFF"/>
              </w:rPr>
              <w:t xml:space="preserve"> the </w:t>
            </w:r>
            <w:r w:rsidRPr="003B4E98">
              <w:rPr>
                <w:shd w:val="clear" w:color="auto" w:fill="FFFFFF"/>
              </w:rPr>
              <w:t xml:space="preserve">walk-in </w:t>
            </w:r>
            <w:r w:rsidRPr="009D6A63">
              <w:rPr>
                <w:shd w:val="clear" w:color="auto" w:fill="FFFFFF"/>
              </w:rPr>
              <w:t xml:space="preserve">customer. You can select the appropriate code from the </w:t>
            </w:r>
            <w:r w:rsidR="00964E50">
              <w:rPr>
                <w:shd w:val="clear" w:color="auto" w:fill="FFFFFF"/>
              </w:rPr>
              <w:t>adjoining</w:t>
            </w:r>
            <w:r w:rsidRPr="009D6A63">
              <w:rPr>
                <w:shd w:val="clear" w:color="auto" w:fill="FFFFFF"/>
              </w:rPr>
              <w:t xml:space="preserve"> option list that displays all the currency codes maintained in the system.</w:t>
            </w:r>
          </w:p>
        </w:tc>
      </w:tr>
      <w:tr w:rsidR="00BA7040" w14:paraId="7782299A" w14:textId="77777777" w:rsidTr="003E464B">
        <w:tc>
          <w:tcPr>
            <w:tcW w:w="2841" w:type="dxa"/>
          </w:tcPr>
          <w:p w14:paraId="7E744035" w14:textId="77777777" w:rsidR="00BA7040" w:rsidRPr="009D6A63" w:rsidRDefault="00BA7040" w:rsidP="00BA7040">
            <w:pPr>
              <w:pStyle w:val="TableContents"/>
              <w:keepNext w:val="0"/>
              <w:keepLines w:val="0"/>
              <w:rPr>
                <w:b/>
              </w:rPr>
            </w:pPr>
            <w:r>
              <w:rPr>
                <w:b/>
              </w:rPr>
              <w:t>Allow Denom Variance</w:t>
            </w:r>
          </w:p>
        </w:tc>
        <w:tc>
          <w:tcPr>
            <w:tcW w:w="5645" w:type="dxa"/>
          </w:tcPr>
          <w:p w14:paraId="4CD02CA9" w14:textId="77777777" w:rsidR="00BA7040" w:rsidRDefault="00BA7040" w:rsidP="00BA7040">
            <w:pPr>
              <w:pStyle w:val="TableContents"/>
              <w:keepNext w:val="0"/>
              <w:keepLines w:val="0"/>
              <w:rPr>
                <w:shd w:val="clear" w:color="auto" w:fill="FFFFFF"/>
              </w:rPr>
            </w:pPr>
            <w:r>
              <w:rPr>
                <w:shd w:val="clear" w:color="auto" w:fill="FFFFFF"/>
              </w:rPr>
              <w:t xml:space="preserve">Select </w:t>
            </w:r>
            <w:r w:rsidRPr="00EA1962">
              <w:rPr>
                <w:shd w:val="clear" w:color="auto" w:fill="FFFFFF"/>
              </w:rPr>
              <w:t>if the denomination wise variance</w:t>
            </w:r>
            <w:r>
              <w:rPr>
                <w:shd w:val="clear" w:color="auto" w:fill="FFFFFF"/>
              </w:rPr>
              <w:t xml:space="preserve"> needs</w:t>
            </w:r>
            <w:r w:rsidRPr="00EA1962">
              <w:rPr>
                <w:shd w:val="clear" w:color="auto" w:fill="FFFFFF"/>
              </w:rPr>
              <w:t xml:space="preserve"> to be applied </w:t>
            </w:r>
            <w:r>
              <w:rPr>
                <w:shd w:val="clear" w:color="auto" w:fill="FFFFFF"/>
              </w:rPr>
              <w:t>for the transaction.</w:t>
            </w:r>
          </w:p>
          <w:p w14:paraId="694E2F86" w14:textId="77777777" w:rsidR="00BA7040" w:rsidRPr="009D6A63" w:rsidRDefault="00BA7040" w:rsidP="00EA7288">
            <w:pPr>
              <w:pStyle w:val="NoteinsideTables"/>
            </w:pPr>
            <w:r w:rsidRPr="00EA1962">
              <w:t>If the param</w:t>
            </w:r>
            <w:r>
              <w:t>eter</w:t>
            </w:r>
            <w:r w:rsidRPr="00EA1962">
              <w:t xml:space="preserve"> at function code </w:t>
            </w:r>
            <w:r>
              <w:t xml:space="preserve">indicator is set as </w:t>
            </w:r>
            <w:r>
              <w:rPr>
                <w:b/>
              </w:rPr>
              <w:t>Y</w:t>
            </w:r>
            <w:r>
              <w:t>, t</w:t>
            </w:r>
            <w:r w:rsidRPr="00EA1962">
              <w:t xml:space="preserve">his </w:t>
            </w:r>
            <w:r>
              <w:t>option</w:t>
            </w:r>
            <w:r w:rsidRPr="00EA1962">
              <w:t xml:space="preserve"> will be selected </w:t>
            </w:r>
            <w:r>
              <w:t>by default and it can be modified</w:t>
            </w:r>
            <w:r w:rsidRPr="00EA1962">
              <w:t>. If the param</w:t>
            </w:r>
            <w:r>
              <w:t>eter</w:t>
            </w:r>
            <w:r w:rsidRPr="00EA1962">
              <w:t xml:space="preserve"> at function code </w:t>
            </w:r>
            <w:r>
              <w:t xml:space="preserve">indicator is set as </w:t>
            </w:r>
            <w:r w:rsidRPr="003833A7">
              <w:rPr>
                <w:b/>
              </w:rPr>
              <w:t>N</w:t>
            </w:r>
            <w:r>
              <w:t>, then</w:t>
            </w:r>
            <w:r w:rsidRPr="00EF7C1F">
              <w:t xml:space="preserve"> this option</w:t>
            </w:r>
            <w:r w:rsidRPr="00EA1962">
              <w:t xml:space="preserve"> will </w:t>
            </w:r>
            <w:r>
              <w:t>be</w:t>
            </w:r>
            <w:r w:rsidRPr="00EA1962">
              <w:t xml:space="preserve"> disabled.</w:t>
            </w:r>
          </w:p>
        </w:tc>
      </w:tr>
      <w:tr w:rsidR="00BA7040" w14:paraId="1E04A78D" w14:textId="77777777" w:rsidTr="003E464B">
        <w:tc>
          <w:tcPr>
            <w:tcW w:w="2841" w:type="dxa"/>
          </w:tcPr>
          <w:p w14:paraId="5782F7CC" w14:textId="77777777" w:rsidR="00BA7040" w:rsidRPr="00C01867" w:rsidRDefault="00BA7040" w:rsidP="00BA7040">
            <w:pPr>
              <w:pStyle w:val="TableContents"/>
              <w:keepNext w:val="0"/>
              <w:keepLines w:val="0"/>
              <w:rPr>
                <w:b/>
              </w:rPr>
            </w:pPr>
            <w:r w:rsidRPr="009B5364">
              <w:rPr>
                <w:b/>
              </w:rPr>
              <w:t>Beneficiary Name</w:t>
            </w:r>
          </w:p>
        </w:tc>
        <w:tc>
          <w:tcPr>
            <w:tcW w:w="5645" w:type="dxa"/>
          </w:tcPr>
          <w:p w14:paraId="56693AE1" w14:textId="77777777" w:rsidR="00BA7040" w:rsidRPr="00EB3313" w:rsidRDefault="00BA7040" w:rsidP="00BA7040">
            <w:pPr>
              <w:pStyle w:val="TableContents"/>
              <w:keepNext w:val="0"/>
              <w:keepLines w:val="0"/>
            </w:pPr>
            <w:r>
              <w:rPr>
                <w:shd w:val="clear" w:color="auto" w:fill="FFFFFF"/>
              </w:rPr>
              <w:t>Specify</w:t>
            </w:r>
            <w:r w:rsidRPr="009B5364">
              <w:rPr>
                <w:shd w:val="clear" w:color="auto" w:fill="FFFFFF"/>
              </w:rPr>
              <w:t xml:space="preserve"> the </w:t>
            </w:r>
            <w:r>
              <w:rPr>
                <w:shd w:val="clear" w:color="auto" w:fill="FFFFFF"/>
              </w:rPr>
              <w:t xml:space="preserve">name of the beneficiary </w:t>
            </w:r>
            <w:r w:rsidRPr="003B4E98">
              <w:rPr>
                <w:shd w:val="clear" w:color="auto" w:fill="FFFFFF"/>
              </w:rPr>
              <w:t xml:space="preserve">walk-in </w:t>
            </w:r>
            <w:r>
              <w:rPr>
                <w:shd w:val="clear" w:color="auto" w:fill="FFFFFF"/>
              </w:rPr>
              <w:t>customer</w:t>
            </w:r>
            <w:r w:rsidRPr="009B5364">
              <w:rPr>
                <w:shd w:val="clear" w:color="auto" w:fill="FFFFFF"/>
              </w:rPr>
              <w:t>.</w:t>
            </w:r>
          </w:p>
        </w:tc>
      </w:tr>
      <w:tr w:rsidR="00BA7040" w14:paraId="7DD8A83C" w14:textId="77777777" w:rsidTr="003E464B">
        <w:tc>
          <w:tcPr>
            <w:tcW w:w="2841" w:type="dxa"/>
          </w:tcPr>
          <w:p w14:paraId="339C8F96" w14:textId="77777777" w:rsidR="00BA7040" w:rsidRPr="009B5364" w:rsidRDefault="00BA7040" w:rsidP="00BA7040">
            <w:pPr>
              <w:pStyle w:val="TableContents"/>
              <w:keepNext w:val="0"/>
              <w:keepLines w:val="0"/>
            </w:pPr>
            <w:r w:rsidRPr="00CB178B">
              <w:rPr>
                <w:b/>
              </w:rPr>
              <w:t xml:space="preserve">Beneficiary </w:t>
            </w:r>
            <w:r w:rsidRPr="009B5364">
              <w:rPr>
                <w:b/>
              </w:rPr>
              <w:t>Address</w:t>
            </w:r>
            <w:r>
              <w:rPr>
                <w:b/>
              </w:rPr>
              <w:t xml:space="preserve"> </w:t>
            </w:r>
            <w:r w:rsidRPr="009B5364">
              <w:rPr>
                <w:b/>
              </w:rPr>
              <w:t>1</w:t>
            </w:r>
            <w:r>
              <w:rPr>
                <w:b/>
              </w:rPr>
              <w:t xml:space="preserve"> </w:t>
            </w:r>
            <w:r>
              <w:t xml:space="preserve">to </w:t>
            </w:r>
            <w:r>
              <w:br/>
            </w:r>
            <w:r w:rsidRPr="00CB178B">
              <w:rPr>
                <w:b/>
              </w:rPr>
              <w:t xml:space="preserve">Beneficiary </w:t>
            </w:r>
            <w:r w:rsidRPr="009B5364">
              <w:rPr>
                <w:b/>
              </w:rPr>
              <w:t>Address</w:t>
            </w:r>
            <w:r>
              <w:rPr>
                <w:b/>
              </w:rPr>
              <w:t xml:space="preserve"> 4</w:t>
            </w:r>
          </w:p>
        </w:tc>
        <w:tc>
          <w:tcPr>
            <w:tcW w:w="5645" w:type="dxa"/>
          </w:tcPr>
          <w:p w14:paraId="183D2C49" w14:textId="77777777" w:rsidR="00BA7040" w:rsidRPr="00F8797E" w:rsidRDefault="00BA7040" w:rsidP="00BA7040">
            <w:pPr>
              <w:pStyle w:val="TableContents"/>
              <w:keepNext w:val="0"/>
              <w:keepLines w:val="0"/>
              <w:rPr>
                <w:shd w:val="clear" w:color="auto" w:fill="FFFFFF"/>
              </w:rPr>
            </w:pPr>
            <w:r>
              <w:rPr>
                <w:shd w:val="clear" w:color="auto" w:fill="FFFFFF"/>
              </w:rPr>
              <w:t>Specify the address of the b</w:t>
            </w:r>
            <w:r w:rsidRPr="009B5364">
              <w:rPr>
                <w:shd w:val="clear" w:color="auto" w:fill="FFFFFF"/>
              </w:rPr>
              <w:t>eneficiary</w:t>
            </w:r>
            <w:r>
              <w:t xml:space="preserve"> </w:t>
            </w:r>
            <w:r w:rsidRPr="003B4E98">
              <w:rPr>
                <w:shd w:val="clear" w:color="auto" w:fill="FFFFFF"/>
              </w:rPr>
              <w:t>walk-in customer</w:t>
            </w:r>
            <w:r w:rsidRPr="009B5364">
              <w:rPr>
                <w:shd w:val="clear" w:color="auto" w:fill="FFFFFF"/>
              </w:rPr>
              <w:t>.</w:t>
            </w:r>
          </w:p>
        </w:tc>
      </w:tr>
      <w:tr w:rsidR="00BA7040" w14:paraId="465F09F6" w14:textId="77777777" w:rsidTr="003E464B">
        <w:tc>
          <w:tcPr>
            <w:tcW w:w="2841" w:type="dxa"/>
          </w:tcPr>
          <w:p w14:paraId="7BBAFD14" w14:textId="77777777" w:rsidR="00BA7040" w:rsidRPr="00F8797E" w:rsidRDefault="00BA7040" w:rsidP="00BA7040">
            <w:pPr>
              <w:pStyle w:val="TableContents"/>
              <w:keepNext w:val="0"/>
              <w:keepLines w:val="0"/>
              <w:rPr>
                <w:b/>
              </w:rPr>
            </w:pPr>
            <w:r w:rsidRPr="009B5364">
              <w:rPr>
                <w:b/>
              </w:rPr>
              <w:t>Identification Type</w:t>
            </w:r>
          </w:p>
        </w:tc>
        <w:tc>
          <w:tcPr>
            <w:tcW w:w="5645" w:type="dxa"/>
          </w:tcPr>
          <w:p w14:paraId="4F8BEF10" w14:textId="77777777" w:rsidR="00BA7040" w:rsidRPr="00F8797E" w:rsidRDefault="00BA7040" w:rsidP="00BA7040">
            <w:pPr>
              <w:pStyle w:val="TableContents"/>
              <w:keepNext w:val="0"/>
              <w:keepLines w:val="0"/>
              <w:rPr>
                <w:shd w:val="clear" w:color="auto" w:fill="FFFFFF"/>
              </w:rPr>
            </w:pPr>
            <w:r w:rsidRPr="009B5364">
              <w:rPr>
                <w:shd w:val="clear" w:color="auto" w:fill="FFFFFF"/>
              </w:rPr>
              <w:t xml:space="preserve">Select the type of identification provided by the </w:t>
            </w:r>
            <w:r w:rsidRPr="003B4E98">
              <w:rPr>
                <w:shd w:val="clear" w:color="auto" w:fill="FFFFFF"/>
              </w:rPr>
              <w:t xml:space="preserve">walk-in customer </w:t>
            </w:r>
            <w:r w:rsidRPr="009B5364">
              <w:rPr>
                <w:shd w:val="clear" w:color="auto" w:fill="FFFFFF"/>
              </w:rPr>
              <w:t>from the drop-down list.</w:t>
            </w:r>
          </w:p>
        </w:tc>
      </w:tr>
      <w:tr w:rsidR="00BA7040" w14:paraId="31ABB958" w14:textId="77777777" w:rsidTr="003E464B">
        <w:tc>
          <w:tcPr>
            <w:tcW w:w="2841" w:type="dxa"/>
          </w:tcPr>
          <w:p w14:paraId="470DF157" w14:textId="77777777" w:rsidR="00BA7040" w:rsidRPr="009B5364" w:rsidRDefault="00BA7040" w:rsidP="00BA7040">
            <w:pPr>
              <w:pStyle w:val="TableContents"/>
              <w:keepNext w:val="0"/>
              <w:keepLines w:val="0"/>
              <w:rPr>
                <w:b/>
              </w:rPr>
            </w:pPr>
            <w:r w:rsidRPr="009B5364">
              <w:rPr>
                <w:b/>
              </w:rPr>
              <w:t>Identification Number</w:t>
            </w:r>
          </w:p>
        </w:tc>
        <w:tc>
          <w:tcPr>
            <w:tcW w:w="5645" w:type="dxa"/>
          </w:tcPr>
          <w:p w14:paraId="7CF081AD" w14:textId="77777777" w:rsidR="00BA7040" w:rsidRPr="009B5364" w:rsidRDefault="00BA7040" w:rsidP="00BA7040">
            <w:pPr>
              <w:pStyle w:val="TableContents"/>
              <w:keepNext w:val="0"/>
              <w:keepLines w:val="0"/>
              <w:rPr>
                <w:shd w:val="clear" w:color="auto" w:fill="FFFFFF"/>
              </w:rPr>
            </w:pPr>
            <w:r w:rsidRPr="009B5364">
              <w:rPr>
                <w:shd w:val="clear" w:color="auto" w:fill="FFFFFF"/>
              </w:rPr>
              <w:t xml:space="preserve">Specify the identification number provided by the </w:t>
            </w:r>
            <w:r w:rsidRPr="003B4E98">
              <w:rPr>
                <w:shd w:val="clear" w:color="auto" w:fill="FFFFFF"/>
              </w:rPr>
              <w:t>walk-in customer</w:t>
            </w:r>
            <w:r w:rsidRPr="009B5364">
              <w:rPr>
                <w:shd w:val="clear" w:color="auto" w:fill="FFFFFF"/>
              </w:rPr>
              <w:t>.</w:t>
            </w:r>
          </w:p>
        </w:tc>
      </w:tr>
      <w:tr w:rsidR="00BA7040" w14:paraId="05E3E307" w14:textId="77777777" w:rsidTr="003E464B">
        <w:tc>
          <w:tcPr>
            <w:tcW w:w="2841" w:type="dxa"/>
          </w:tcPr>
          <w:p w14:paraId="23F2233C" w14:textId="77777777" w:rsidR="00BA7040" w:rsidRPr="00EA1962" w:rsidRDefault="00BA7040" w:rsidP="00BA7040">
            <w:pPr>
              <w:pStyle w:val="TableContents"/>
              <w:keepNext w:val="0"/>
              <w:keepLines w:val="0"/>
              <w:rPr>
                <w:b/>
              </w:rPr>
            </w:pPr>
            <w:r>
              <w:rPr>
                <w:b/>
              </w:rPr>
              <w:t>Negotiated Exchange Rate</w:t>
            </w:r>
          </w:p>
        </w:tc>
        <w:tc>
          <w:tcPr>
            <w:tcW w:w="5645" w:type="dxa"/>
          </w:tcPr>
          <w:p w14:paraId="1B3E8C77" w14:textId="77777777" w:rsidR="00BA7040" w:rsidRDefault="00BA7040" w:rsidP="00BA7040">
            <w:pPr>
              <w:pStyle w:val="TableContents"/>
              <w:keepNext w:val="0"/>
              <w:keepLines w:val="0"/>
              <w:rPr>
                <w:shd w:val="clear" w:color="auto" w:fill="FFFFFF"/>
              </w:rPr>
            </w:pPr>
            <w:r>
              <w:rPr>
                <w:shd w:val="clear" w:color="auto" w:fill="FFFFFF"/>
              </w:rPr>
              <w:t>Specify the negotiated exchange rate, if it is needed to perform the transaction using negotiated value.</w:t>
            </w:r>
          </w:p>
          <w:p w14:paraId="499F78A3" w14:textId="77777777" w:rsidR="00BA7040" w:rsidRDefault="00BA7040" w:rsidP="00EA7288">
            <w:pPr>
              <w:pStyle w:val="NoteinsideTables"/>
            </w:pPr>
            <w:r>
              <w:lastRenderedPageBreak/>
              <w:t xml:space="preserve">This field is </w:t>
            </w:r>
            <w:r w:rsidRPr="00464190">
              <w:t>applicable only if the transaction involves cross currency.</w:t>
            </w:r>
            <w:r>
              <w:t xml:space="preserve"> If this option is selected, the </w:t>
            </w:r>
            <w:r w:rsidRPr="00496451">
              <w:rPr>
                <w:b/>
              </w:rPr>
              <w:t>Negotiated Reference</w:t>
            </w:r>
            <w:r>
              <w:rPr>
                <w:b/>
              </w:rPr>
              <w:t xml:space="preserve"> Number</w:t>
            </w:r>
            <w:r>
              <w:t xml:space="preserve"> field will become mandatory.</w:t>
            </w:r>
          </w:p>
        </w:tc>
      </w:tr>
      <w:tr w:rsidR="00BA7040" w14:paraId="3628A1AF" w14:textId="77777777" w:rsidTr="003E464B">
        <w:tc>
          <w:tcPr>
            <w:tcW w:w="2841" w:type="dxa"/>
          </w:tcPr>
          <w:p w14:paraId="128946E8" w14:textId="77777777" w:rsidR="00BA7040" w:rsidRPr="00EA1962" w:rsidRDefault="00BA7040" w:rsidP="00BA7040">
            <w:pPr>
              <w:pStyle w:val="TableContents"/>
              <w:keepNext w:val="0"/>
              <w:keepLines w:val="0"/>
              <w:rPr>
                <w:b/>
              </w:rPr>
            </w:pPr>
            <w:r>
              <w:rPr>
                <w:b/>
              </w:rPr>
              <w:t>Negotiated Reference Number</w:t>
            </w:r>
          </w:p>
        </w:tc>
        <w:tc>
          <w:tcPr>
            <w:tcW w:w="5645" w:type="dxa"/>
          </w:tcPr>
          <w:p w14:paraId="3771F112" w14:textId="77777777" w:rsidR="00BA7040" w:rsidRDefault="00BA7040" w:rsidP="00BA7040">
            <w:pPr>
              <w:pStyle w:val="TableContents"/>
              <w:keepNext w:val="0"/>
              <w:keepLines w:val="0"/>
              <w:rPr>
                <w:shd w:val="clear" w:color="auto" w:fill="FFFFFF"/>
              </w:rPr>
            </w:pPr>
            <w:r>
              <w:rPr>
                <w:shd w:val="clear" w:color="auto" w:fill="FFFFFF"/>
              </w:rPr>
              <w:t>Specify the reference number for the negotiated cost rate.</w:t>
            </w:r>
          </w:p>
          <w:p w14:paraId="293A219F" w14:textId="77777777" w:rsidR="00BA7040" w:rsidRDefault="00BA7040" w:rsidP="00EA7288">
            <w:pPr>
              <w:pStyle w:val="NoteinsideTables"/>
            </w:pPr>
            <w:r>
              <w:t xml:space="preserve">This field is </w:t>
            </w:r>
            <w:r w:rsidRPr="00464190">
              <w:t>applicable only if the transaction involves cross currency.</w:t>
            </w:r>
          </w:p>
        </w:tc>
      </w:tr>
      <w:tr w:rsidR="00BA7040" w14:paraId="2FA76F84" w14:textId="77777777" w:rsidTr="003E464B">
        <w:tc>
          <w:tcPr>
            <w:tcW w:w="2841" w:type="dxa"/>
          </w:tcPr>
          <w:p w14:paraId="4FCF9702" w14:textId="77777777" w:rsidR="00BA7040" w:rsidRPr="00F8797E" w:rsidRDefault="00BA7040" w:rsidP="00BA7040">
            <w:pPr>
              <w:pStyle w:val="TableContents"/>
              <w:keepNext w:val="0"/>
              <w:keepLines w:val="0"/>
              <w:rPr>
                <w:b/>
              </w:rPr>
            </w:pPr>
            <w:r w:rsidRPr="00F8797E">
              <w:rPr>
                <w:b/>
              </w:rPr>
              <w:t>Exchange Rate</w:t>
            </w:r>
          </w:p>
        </w:tc>
        <w:tc>
          <w:tcPr>
            <w:tcW w:w="5645" w:type="dxa"/>
          </w:tcPr>
          <w:p w14:paraId="69E0F8CC" w14:textId="77777777" w:rsidR="00BA7040" w:rsidRDefault="00BA7040" w:rsidP="00BA7040">
            <w:pPr>
              <w:pStyle w:val="TableContents"/>
              <w:keepNext w:val="0"/>
              <w:keepLines w:val="0"/>
              <w:rPr>
                <w:shd w:val="clear" w:color="auto" w:fill="FFFFFF"/>
              </w:rPr>
            </w:pPr>
            <w:r>
              <w:rPr>
                <w:shd w:val="clear" w:color="auto" w:fill="FFFFFF"/>
              </w:rPr>
              <w:t>D</w:t>
            </w:r>
            <w:r w:rsidRPr="00F8797E">
              <w:rPr>
                <w:shd w:val="clear" w:color="auto" w:fill="FFFFFF"/>
              </w:rPr>
              <w:t>isplay</w:t>
            </w:r>
            <w:r>
              <w:rPr>
                <w:shd w:val="clear" w:color="auto" w:fill="FFFFFF"/>
              </w:rPr>
              <w:t>s</w:t>
            </w:r>
            <w:r w:rsidRPr="00F8797E">
              <w:rPr>
                <w:shd w:val="clear" w:color="auto" w:fill="FFFFFF"/>
              </w:rPr>
              <w:t xml:space="preserve"> the exchange rate </w:t>
            </w:r>
            <w:r>
              <w:rPr>
                <w:shd w:val="clear" w:color="auto" w:fill="FFFFFF"/>
              </w:rPr>
              <w:t xml:space="preserve">used to convert the transaction </w:t>
            </w:r>
            <w:r w:rsidRPr="00F8797E">
              <w:rPr>
                <w:shd w:val="clear" w:color="auto" w:fill="FFFFFF"/>
              </w:rPr>
              <w:t xml:space="preserve">currency into account currency and </w:t>
            </w:r>
            <w:r>
              <w:rPr>
                <w:shd w:val="clear" w:color="auto" w:fill="FFFFFF"/>
              </w:rPr>
              <w:t>it can be modified.</w:t>
            </w:r>
          </w:p>
          <w:p w14:paraId="76B5987A" w14:textId="77777777" w:rsidR="00BA7040" w:rsidRPr="00F8797E" w:rsidRDefault="00BA7040" w:rsidP="00BA7040">
            <w:pPr>
              <w:pStyle w:val="NoteinsideTables"/>
            </w:pPr>
            <w:r w:rsidRPr="00EF4EBA">
              <w:t xml:space="preserve">This field is displayed only if </w:t>
            </w:r>
            <w:r w:rsidRPr="00B92B44">
              <w:rPr>
                <w:b/>
              </w:rPr>
              <w:t>Multi Currency Configuration</w:t>
            </w:r>
            <w:r w:rsidRPr="00EF4EBA">
              <w:t xml:space="preserve"> at Function Code Indicator level is set as </w:t>
            </w:r>
            <w:r w:rsidRPr="00B92B44">
              <w:rPr>
                <w:b/>
              </w:rPr>
              <w:t>Y</w:t>
            </w:r>
            <w:r w:rsidRPr="00EF4EBA">
              <w:t>.</w:t>
            </w:r>
          </w:p>
        </w:tc>
      </w:tr>
      <w:tr w:rsidR="00BA7040" w14:paraId="6FEB2D55" w14:textId="77777777" w:rsidTr="003E464B">
        <w:tc>
          <w:tcPr>
            <w:tcW w:w="2841" w:type="dxa"/>
          </w:tcPr>
          <w:p w14:paraId="456DE3B5" w14:textId="77777777" w:rsidR="00BA7040" w:rsidRPr="00F8797E" w:rsidRDefault="00BA7040" w:rsidP="00BA7040">
            <w:pPr>
              <w:pStyle w:val="TableContents"/>
              <w:keepNext w:val="0"/>
              <w:keepLines w:val="0"/>
              <w:rPr>
                <w:b/>
              </w:rPr>
            </w:pPr>
            <w:r w:rsidRPr="00F8797E">
              <w:rPr>
                <w:b/>
              </w:rPr>
              <w:t>Amount</w:t>
            </w:r>
            <w:r>
              <w:rPr>
                <w:b/>
              </w:rPr>
              <w:t xml:space="preserve"> Paid</w:t>
            </w:r>
          </w:p>
        </w:tc>
        <w:tc>
          <w:tcPr>
            <w:tcW w:w="5645" w:type="dxa"/>
          </w:tcPr>
          <w:p w14:paraId="23C57EE8" w14:textId="77777777" w:rsidR="00BA7040" w:rsidRDefault="00B307AF" w:rsidP="00BA7040">
            <w:pPr>
              <w:pStyle w:val="TableContents"/>
              <w:keepNext w:val="0"/>
              <w:keepLines w:val="0"/>
              <w:rPr>
                <w:shd w:val="clear" w:color="auto" w:fill="FFFFFF"/>
              </w:rPr>
            </w:pPr>
            <w:r>
              <w:rPr>
                <w:shd w:val="clear" w:color="auto" w:fill="FFFFFF"/>
              </w:rPr>
              <w:t>D</w:t>
            </w:r>
            <w:r w:rsidRPr="006A35EB">
              <w:rPr>
                <w:shd w:val="clear" w:color="auto" w:fill="FFFFFF"/>
              </w:rPr>
              <w:t xml:space="preserve">isplays the </w:t>
            </w:r>
            <w:r w:rsidRPr="002639EB">
              <w:rPr>
                <w:shd w:val="clear" w:color="auto" w:fill="FFFFFF"/>
              </w:rPr>
              <w:t xml:space="preserve">amount </w:t>
            </w:r>
            <w:r>
              <w:rPr>
                <w:shd w:val="clear" w:color="auto" w:fill="FFFFFF"/>
              </w:rPr>
              <w:t xml:space="preserve">paid and currency </w:t>
            </w:r>
            <w:r w:rsidR="00BA7040">
              <w:rPr>
                <w:shd w:val="clear" w:color="auto" w:fill="FFFFFF"/>
              </w:rPr>
              <w:t>to</w:t>
            </w:r>
            <w:r w:rsidR="00BA7040" w:rsidRPr="002639EB">
              <w:rPr>
                <w:shd w:val="clear" w:color="auto" w:fill="FFFFFF"/>
              </w:rPr>
              <w:t xml:space="preserve"> the customer.</w:t>
            </w:r>
          </w:p>
          <w:p w14:paraId="6AA25030" w14:textId="77777777" w:rsidR="00BA7040" w:rsidRPr="00F8797E" w:rsidRDefault="00BA7040" w:rsidP="00BA7040">
            <w:pPr>
              <w:pStyle w:val="NoteinsideTables"/>
            </w:pPr>
            <w:r>
              <w:t xml:space="preserve">The </w:t>
            </w:r>
            <w:r w:rsidRPr="002639EB">
              <w:t>currency</w:t>
            </w:r>
            <w:r>
              <w:t xml:space="preserve"> of the a</w:t>
            </w:r>
            <w:r w:rsidRPr="002639EB">
              <w:t xml:space="preserve">mount </w:t>
            </w:r>
            <w:r>
              <w:t>paid</w:t>
            </w:r>
            <w:r w:rsidRPr="002639EB">
              <w:t xml:space="preserve"> </w:t>
            </w:r>
            <w:r>
              <w:t>is</w:t>
            </w:r>
            <w:r w:rsidRPr="002639EB">
              <w:t xml:space="preserve"> defaulted from received</w:t>
            </w:r>
            <w:r>
              <w:t xml:space="preserve"> </w:t>
            </w:r>
            <w:r w:rsidRPr="002639EB">
              <w:t>currency.</w:t>
            </w:r>
            <w:r>
              <w:t xml:space="preserve"> The </w:t>
            </w:r>
            <w:r w:rsidRPr="00680450">
              <w:rPr>
                <w:b/>
              </w:rPr>
              <w:t>Amount Paid</w:t>
            </w:r>
            <w:r w:rsidRPr="00680450">
              <w:t xml:space="preserve"> will be calculated based on the </w:t>
            </w:r>
            <w:r w:rsidRPr="00680450">
              <w:rPr>
                <w:b/>
              </w:rPr>
              <w:t>Amount Bought</w:t>
            </w:r>
            <w:r w:rsidRPr="00680450">
              <w:t xml:space="preserve"> and the </w:t>
            </w:r>
            <w:r w:rsidRPr="00680450">
              <w:rPr>
                <w:b/>
              </w:rPr>
              <w:t>Exchange Rate</w:t>
            </w:r>
            <w:r w:rsidRPr="00680450">
              <w:t>.</w:t>
            </w:r>
            <w:r>
              <w:t xml:space="preserve"> </w:t>
            </w:r>
            <w:r w:rsidRPr="00EF4EBA">
              <w:t xml:space="preserve">This field is displayed only if </w:t>
            </w:r>
            <w:r w:rsidRPr="00B92B44">
              <w:rPr>
                <w:b/>
              </w:rPr>
              <w:t>Multi Currency Configuration</w:t>
            </w:r>
            <w:r w:rsidRPr="00EF4EBA">
              <w:t xml:space="preserve"> at Function Code Indicator level is set as </w:t>
            </w:r>
            <w:r w:rsidRPr="00B92B44">
              <w:rPr>
                <w:b/>
              </w:rPr>
              <w:t>Y</w:t>
            </w:r>
            <w:r w:rsidRPr="00EF4EBA">
              <w:t>.</w:t>
            </w:r>
          </w:p>
        </w:tc>
      </w:tr>
      <w:tr w:rsidR="00BA7040" w14:paraId="77504E7A" w14:textId="77777777" w:rsidTr="003E464B">
        <w:tc>
          <w:tcPr>
            <w:tcW w:w="2841" w:type="dxa"/>
          </w:tcPr>
          <w:p w14:paraId="2C37054C" w14:textId="77777777" w:rsidR="00BA7040" w:rsidRPr="00F8797E" w:rsidRDefault="00BA7040" w:rsidP="00BA7040">
            <w:pPr>
              <w:pStyle w:val="TableContents"/>
              <w:keepNext w:val="0"/>
              <w:keepLines w:val="0"/>
              <w:rPr>
                <w:b/>
              </w:rPr>
            </w:pPr>
            <w:r>
              <w:rPr>
                <w:b/>
              </w:rPr>
              <w:t>Total Charges</w:t>
            </w:r>
          </w:p>
        </w:tc>
        <w:tc>
          <w:tcPr>
            <w:tcW w:w="5645" w:type="dxa"/>
          </w:tcPr>
          <w:p w14:paraId="55D31258" w14:textId="77777777" w:rsidR="00BA7040" w:rsidRDefault="00BA7040" w:rsidP="00BA7040">
            <w:pPr>
              <w:pStyle w:val="TableContents"/>
              <w:keepNext w:val="0"/>
              <w:keepLines w:val="0"/>
              <w:rPr>
                <w:shd w:val="clear" w:color="auto" w:fill="FFFFFF"/>
              </w:rPr>
            </w:pPr>
            <w:r>
              <w:rPr>
                <w:shd w:val="clear" w:color="auto" w:fill="FFFFFF"/>
              </w:rPr>
              <w:t>D</w:t>
            </w:r>
            <w:r w:rsidRPr="00F8797E">
              <w:rPr>
                <w:shd w:val="clear" w:color="auto" w:fill="FFFFFF"/>
              </w:rPr>
              <w:t>isplay</w:t>
            </w:r>
            <w:r>
              <w:rPr>
                <w:shd w:val="clear" w:color="auto" w:fill="FFFFFF"/>
              </w:rPr>
              <w:t>s</w:t>
            </w:r>
            <w:r w:rsidRPr="00F8797E">
              <w:rPr>
                <w:shd w:val="clear" w:color="auto" w:fill="FFFFFF"/>
              </w:rPr>
              <w:t xml:space="preserve"> the total charge amount</w:t>
            </w:r>
            <w:r>
              <w:rPr>
                <w:shd w:val="clear" w:color="auto" w:fill="FFFFFF"/>
              </w:rPr>
              <w:t>, which is computed by the system</w:t>
            </w:r>
            <w:r w:rsidRPr="00F8797E">
              <w:rPr>
                <w:shd w:val="clear" w:color="auto" w:fill="FFFFFF"/>
              </w:rPr>
              <w:t xml:space="preserve"> in </w:t>
            </w:r>
            <w:r>
              <w:rPr>
                <w:shd w:val="clear" w:color="auto" w:fill="FFFFFF"/>
              </w:rPr>
              <w:t>local currency of the branch</w:t>
            </w:r>
            <w:r w:rsidRPr="00F8797E">
              <w:rPr>
                <w:shd w:val="clear" w:color="auto" w:fill="FFFFFF"/>
              </w:rPr>
              <w:t>.</w:t>
            </w:r>
          </w:p>
          <w:p w14:paraId="1D739CBA" w14:textId="77777777" w:rsidR="00BA7040" w:rsidRPr="00F8797E" w:rsidRDefault="00BA7040" w:rsidP="00BA7040">
            <w:pPr>
              <w:pStyle w:val="NoteinsideTables"/>
            </w:pPr>
            <w:r w:rsidRPr="00EF4EBA">
              <w:t xml:space="preserve">This field is displayed only if </w:t>
            </w:r>
            <w:r w:rsidRPr="00B92B44">
              <w:rPr>
                <w:b/>
              </w:rPr>
              <w:t>Multi Currency Configuration</w:t>
            </w:r>
            <w:r w:rsidRPr="00EF4EBA">
              <w:t xml:space="preserve"> at Function Code Indicator level is set as </w:t>
            </w:r>
            <w:r w:rsidRPr="00B92B44">
              <w:rPr>
                <w:b/>
              </w:rPr>
              <w:t>Y</w:t>
            </w:r>
            <w:r w:rsidRPr="00EF4EBA">
              <w:t>.</w:t>
            </w:r>
          </w:p>
        </w:tc>
      </w:tr>
      <w:tr w:rsidR="00BA7040" w14:paraId="0A4C609C" w14:textId="77777777" w:rsidTr="003E464B">
        <w:tc>
          <w:tcPr>
            <w:tcW w:w="2841" w:type="dxa"/>
          </w:tcPr>
          <w:p w14:paraId="5EDFA663" w14:textId="77777777" w:rsidR="00BA7040" w:rsidRPr="00F8797E" w:rsidRDefault="00BA7040" w:rsidP="00BA7040">
            <w:pPr>
              <w:pStyle w:val="TableContents"/>
              <w:keepNext w:val="0"/>
              <w:keepLines w:val="0"/>
              <w:rPr>
                <w:b/>
              </w:rPr>
            </w:pPr>
            <w:r w:rsidRPr="00F8797E">
              <w:rPr>
                <w:b/>
              </w:rPr>
              <w:t>Narrative</w:t>
            </w:r>
          </w:p>
        </w:tc>
        <w:tc>
          <w:tcPr>
            <w:tcW w:w="5645" w:type="dxa"/>
          </w:tcPr>
          <w:p w14:paraId="44FF1EC6" w14:textId="77777777" w:rsidR="00BA7040" w:rsidRPr="00F8797E" w:rsidRDefault="00BA7040" w:rsidP="00BA7040">
            <w:pPr>
              <w:pStyle w:val="TableContents"/>
              <w:keepNext w:val="0"/>
              <w:keepLines w:val="0"/>
              <w:rPr>
                <w:shd w:val="clear" w:color="auto" w:fill="FFFFFF"/>
              </w:rPr>
            </w:pPr>
            <w:r>
              <w:rPr>
                <w:shd w:val="clear" w:color="auto" w:fill="FFFFFF"/>
              </w:rPr>
              <w:t>D</w:t>
            </w:r>
            <w:r w:rsidRPr="00F8797E">
              <w:rPr>
                <w:shd w:val="clear" w:color="auto" w:fill="FFFFFF"/>
              </w:rPr>
              <w:t>isplays the</w:t>
            </w:r>
            <w:r>
              <w:rPr>
                <w:shd w:val="clear" w:color="auto" w:fill="FFFFFF"/>
              </w:rPr>
              <w:t xml:space="preserve"> default narrative</w:t>
            </w:r>
            <w:r w:rsidRPr="00F8797E">
              <w:rPr>
                <w:shd w:val="clear" w:color="auto" w:fill="FFFFFF"/>
              </w:rPr>
              <w:t xml:space="preserve"> </w:t>
            </w:r>
            <w:r w:rsidRPr="00876EAD">
              <w:rPr>
                <w:b/>
                <w:shd w:val="clear" w:color="auto" w:fill="FFFFFF"/>
              </w:rPr>
              <w:t xml:space="preserve">FX </w:t>
            </w:r>
            <w:r>
              <w:rPr>
                <w:b/>
                <w:shd w:val="clear" w:color="auto" w:fill="FFFFFF"/>
              </w:rPr>
              <w:t>Purchase</w:t>
            </w:r>
            <w:r w:rsidRPr="00876EAD">
              <w:rPr>
                <w:b/>
                <w:shd w:val="clear" w:color="auto" w:fill="FFFFFF"/>
              </w:rPr>
              <w:t xml:space="preserve"> </w:t>
            </w:r>
            <w:r w:rsidRPr="00536614">
              <w:rPr>
                <w:b/>
                <w:shd w:val="clear" w:color="auto" w:fill="FFFFFF"/>
              </w:rPr>
              <w:t>(Walk-in)</w:t>
            </w:r>
            <w:r>
              <w:rPr>
                <w:shd w:val="clear" w:color="auto" w:fill="FFFFFF"/>
              </w:rPr>
              <w:t xml:space="preserve"> and it can be modified.</w:t>
            </w:r>
          </w:p>
        </w:tc>
      </w:tr>
    </w:tbl>
    <w:p w14:paraId="2F22E982" w14:textId="77777777" w:rsidR="00CE07BE" w:rsidRDefault="00CE07BE" w:rsidP="00E84F89">
      <w:pPr>
        <w:pStyle w:val="Heading1111"/>
        <w:rPr>
          <w:rFonts w:eastAsia="Times New Roman"/>
        </w:rPr>
      </w:pPr>
      <w:r>
        <w:rPr>
          <w:rFonts w:eastAsia="Times New Roman"/>
        </w:rPr>
        <w:lastRenderedPageBreak/>
        <w:t>Charge Details</w:t>
      </w:r>
    </w:p>
    <w:p w14:paraId="6964F9D7" w14:textId="77777777" w:rsidR="00556F88" w:rsidRDefault="00780A54" w:rsidP="00E84F89">
      <w:pPr>
        <w:pStyle w:val="ParaunderHeading1111"/>
      </w:pPr>
      <w:r>
        <w:t xml:space="preserve">The </w:t>
      </w:r>
      <w:r>
        <w:rPr>
          <w:b/>
        </w:rPr>
        <w:t>Charge Details</w:t>
      </w:r>
      <w:r>
        <w:t xml:space="preserve"> </w:t>
      </w:r>
      <w:r w:rsidR="0078349B">
        <w:t>segment</w:t>
      </w:r>
      <w:r>
        <w:t xml:space="preserve"> is used to</w:t>
      </w:r>
      <w:r w:rsidRPr="001B3391">
        <w:t xml:space="preserve"> </w:t>
      </w:r>
      <w:r w:rsidR="00C0632A">
        <w:t>view or waive</w:t>
      </w:r>
      <w:r w:rsidRPr="001B3391">
        <w:t xml:space="preserve"> the </w:t>
      </w:r>
      <w:r w:rsidRPr="00CF1E55">
        <w:t>computed charge</w:t>
      </w:r>
      <w:r>
        <w:t>s</w:t>
      </w:r>
      <w:r w:rsidRPr="001B3391">
        <w:t>. For more information on</w:t>
      </w:r>
      <w:r>
        <w:t xml:space="preserve"> this </w:t>
      </w:r>
      <w:r w:rsidR="0078349B">
        <w:t>segment</w:t>
      </w:r>
      <w:r>
        <w:t xml:space="preserve">, refer to the topic </w:t>
      </w:r>
      <w:r w:rsidRPr="00CD5C92">
        <w:rPr>
          <w:i/>
          <w:color w:val="00B0F0"/>
        </w:rPr>
        <w:fldChar w:fldCharType="begin" w:fldLock="1"/>
      </w:r>
      <w:r w:rsidRPr="00CD5C92">
        <w:rPr>
          <w:i/>
          <w:color w:val="00B0F0"/>
        </w:rPr>
        <w:instrText xml:space="preserve"> REF _Ref39662670 \h </w:instrText>
      </w:r>
      <w:r w:rsidR="00CD5C92" w:rsidRPr="00CD5C92">
        <w:rPr>
          <w:i/>
          <w:color w:val="00B0F0"/>
        </w:rPr>
        <w:instrText xml:space="preserve"> \* MERGEFORMAT </w:instrText>
      </w:r>
      <w:r w:rsidRPr="00CD5C92">
        <w:rPr>
          <w:i/>
          <w:color w:val="00B0F0"/>
        </w:rPr>
      </w:r>
      <w:r w:rsidRPr="00CD5C92">
        <w:rPr>
          <w:i/>
          <w:color w:val="00B0F0"/>
        </w:rPr>
        <w:fldChar w:fldCharType="separate"/>
      </w:r>
      <w:r w:rsidRPr="00CD5C92">
        <w:rPr>
          <w:rFonts w:eastAsia="Times New Roman"/>
          <w:i/>
          <w:color w:val="00B0F0"/>
        </w:rPr>
        <w:t>2.6.1.3 Charge Details</w:t>
      </w:r>
      <w:r w:rsidRPr="00CD5C92">
        <w:rPr>
          <w:i/>
          <w:color w:val="00B0F0"/>
        </w:rPr>
        <w:fldChar w:fldCharType="end"/>
      </w:r>
      <w:r>
        <w:t xml:space="preserve"> in this guide</w:t>
      </w:r>
      <w:r w:rsidRPr="001B3391">
        <w:t>.</w:t>
      </w:r>
    </w:p>
    <w:p w14:paraId="61D1903C" w14:textId="77777777" w:rsidR="00CE07BE" w:rsidRDefault="00CE07BE" w:rsidP="00E84F89">
      <w:pPr>
        <w:pStyle w:val="Heading1111"/>
        <w:rPr>
          <w:shd w:val="clear" w:color="auto" w:fill="FFFFFF"/>
        </w:rPr>
      </w:pPr>
      <w:r>
        <w:rPr>
          <w:shd w:val="clear" w:color="auto" w:fill="FFFFFF"/>
        </w:rPr>
        <w:t>FX In Denomination</w:t>
      </w:r>
      <w:r w:rsidRPr="00540124">
        <w:rPr>
          <w:shd w:val="clear" w:color="auto" w:fill="FFFFFF"/>
        </w:rPr>
        <w:t xml:space="preserve"> Details</w:t>
      </w:r>
    </w:p>
    <w:p w14:paraId="3F97338D" w14:textId="77777777" w:rsidR="00780A54" w:rsidRDefault="00780A54" w:rsidP="00E84F89">
      <w:pPr>
        <w:pStyle w:val="ParaunderHeading1111"/>
      </w:pPr>
      <w:r>
        <w:t xml:space="preserve">The </w:t>
      </w:r>
      <w:r w:rsidRPr="00E82BC9">
        <w:rPr>
          <w:b/>
        </w:rPr>
        <w:t xml:space="preserve">FX </w:t>
      </w:r>
      <w:r>
        <w:rPr>
          <w:b/>
        </w:rPr>
        <w:t>In</w:t>
      </w:r>
      <w:r w:rsidRPr="00E82BC9">
        <w:rPr>
          <w:b/>
        </w:rPr>
        <w:t xml:space="preserve"> </w:t>
      </w:r>
      <w:r w:rsidRPr="001B3391">
        <w:rPr>
          <w:b/>
        </w:rPr>
        <w:t>Denomination</w:t>
      </w:r>
      <w:r>
        <w:t xml:space="preserve"> </w:t>
      </w:r>
      <w:r w:rsidR="0078349B">
        <w:t>segment</w:t>
      </w:r>
      <w:r>
        <w:t xml:space="preserve"> is used to</w:t>
      </w:r>
      <w:r w:rsidRPr="001B3391">
        <w:t xml:space="preserve"> view the denominations maintained for the transaction currency </w:t>
      </w:r>
      <w:r w:rsidR="00AA0552">
        <w:t>and to enter the</w:t>
      </w:r>
      <w:r w:rsidRPr="001B3391">
        <w:t xml:space="preserve"> </w:t>
      </w:r>
      <w:r>
        <w:t xml:space="preserve">FX In </w:t>
      </w:r>
      <w:r w:rsidRPr="001B3391">
        <w:t xml:space="preserve">denomination units. </w:t>
      </w:r>
      <w:r w:rsidRPr="00DE75C5">
        <w:t xml:space="preserve">The currency code and corresponding denomination codes will be defaulted based on Currency </w:t>
      </w:r>
      <w:r>
        <w:t>Bought.</w:t>
      </w:r>
      <w:r w:rsidRPr="001B3391">
        <w:t xml:space="preserve"> For more information on </w:t>
      </w:r>
      <w:r>
        <w:t xml:space="preserve">this </w:t>
      </w:r>
      <w:r w:rsidR="0078349B">
        <w:t>segment</w:t>
      </w:r>
      <w:r>
        <w:t xml:space="preserve">, refer to the topic </w:t>
      </w:r>
      <w:r w:rsidR="00603F59" w:rsidRPr="002A04C4">
        <w:rPr>
          <w:i/>
          <w:color w:val="00B0F0"/>
        </w:rPr>
        <w:fldChar w:fldCharType="begin" w:fldLock="1"/>
      </w:r>
      <w:r w:rsidR="00603F59" w:rsidRPr="002A04C4">
        <w:rPr>
          <w:i/>
          <w:color w:val="00B0F0"/>
        </w:rPr>
        <w:instrText xml:space="preserve"> REF _Ref40271006 \h  \* MERGEFORMAT </w:instrText>
      </w:r>
      <w:r w:rsidR="00603F59" w:rsidRPr="002A04C4">
        <w:rPr>
          <w:i/>
          <w:color w:val="00B0F0"/>
        </w:rPr>
      </w:r>
      <w:r w:rsidR="00603F59" w:rsidRPr="002A04C4">
        <w:rPr>
          <w:i/>
          <w:color w:val="00B0F0"/>
        </w:rPr>
        <w:fldChar w:fldCharType="separate"/>
      </w:r>
      <w:r w:rsidR="00603F59" w:rsidRPr="002A04C4">
        <w:rPr>
          <w:i/>
          <w:color w:val="00B0F0"/>
        </w:rPr>
        <w:t>2.4.11.2 Denomination Details</w:t>
      </w:r>
      <w:r w:rsidR="00603F59" w:rsidRPr="002A04C4">
        <w:rPr>
          <w:i/>
          <w:color w:val="00B0F0"/>
        </w:rPr>
        <w:fldChar w:fldCharType="end"/>
      </w:r>
      <w:r>
        <w:t xml:space="preserve"> in this guide</w:t>
      </w:r>
      <w:r w:rsidRPr="001B3391">
        <w:t>.</w:t>
      </w:r>
    </w:p>
    <w:p w14:paraId="26A17553" w14:textId="77777777" w:rsidR="00CE07BE" w:rsidRDefault="00CE07BE" w:rsidP="00E84F89">
      <w:pPr>
        <w:pStyle w:val="Heading1111"/>
        <w:rPr>
          <w:shd w:val="clear" w:color="auto" w:fill="FFFFFF"/>
        </w:rPr>
      </w:pPr>
      <w:r>
        <w:rPr>
          <w:shd w:val="clear" w:color="auto" w:fill="FFFFFF"/>
        </w:rPr>
        <w:t>FX Out Denomination</w:t>
      </w:r>
      <w:r w:rsidRPr="00540124">
        <w:rPr>
          <w:shd w:val="clear" w:color="auto" w:fill="FFFFFF"/>
        </w:rPr>
        <w:t xml:space="preserve"> Details</w:t>
      </w:r>
    </w:p>
    <w:p w14:paraId="1B1EC779" w14:textId="77777777" w:rsidR="00780A54" w:rsidRDefault="00780A54" w:rsidP="00E84F89">
      <w:pPr>
        <w:pStyle w:val="ParaunderHeading1111"/>
      </w:pPr>
      <w:r>
        <w:t xml:space="preserve">The </w:t>
      </w:r>
      <w:r w:rsidRPr="00E82BC9">
        <w:rPr>
          <w:b/>
        </w:rPr>
        <w:t xml:space="preserve">FX </w:t>
      </w:r>
      <w:r>
        <w:rPr>
          <w:b/>
        </w:rPr>
        <w:t>Out</w:t>
      </w:r>
      <w:r w:rsidRPr="00E82BC9">
        <w:rPr>
          <w:b/>
        </w:rPr>
        <w:t xml:space="preserve"> </w:t>
      </w:r>
      <w:r w:rsidRPr="001B3391">
        <w:rPr>
          <w:b/>
        </w:rPr>
        <w:t>Denomination</w:t>
      </w:r>
      <w:r>
        <w:t xml:space="preserve"> </w:t>
      </w:r>
      <w:r w:rsidR="0078349B">
        <w:t>segment</w:t>
      </w:r>
      <w:r>
        <w:t xml:space="preserve"> is used to</w:t>
      </w:r>
      <w:r w:rsidRPr="001B3391">
        <w:t xml:space="preserve"> view the denominations maintained for the transaction currency </w:t>
      </w:r>
      <w:r w:rsidR="00AA0552">
        <w:t>and to enter the</w:t>
      </w:r>
      <w:r w:rsidRPr="001B3391">
        <w:t xml:space="preserve"> </w:t>
      </w:r>
      <w:r>
        <w:t xml:space="preserve">FX Out </w:t>
      </w:r>
      <w:r w:rsidRPr="001B3391">
        <w:t xml:space="preserve">denomination units. </w:t>
      </w:r>
      <w:r w:rsidRPr="00DE75C5">
        <w:t xml:space="preserve">The currency code and corresponding denomination codes will be defaulted based on Currency </w:t>
      </w:r>
      <w:r>
        <w:t>Paid.</w:t>
      </w:r>
      <w:r w:rsidRPr="001B3391">
        <w:t xml:space="preserve"> For more information on </w:t>
      </w:r>
      <w:r>
        <w:t xml:space="preserve">this </w:t>
      </w:r>
      <w:r w:rsidR="0078349B">
        <w:t>segment</w:t>
      </w:r>
      <w:r>
        <w:t xml:space="preserve">, refer to the topic </w:t>
      </w:r>
      <w:r w:rsidR="00603F59" w:rsidRPr="002A04C4">
        <w:rPr>
          <w:i/>
          <w:color w:val="00B0F0"/>
        </w:rPr>
        <w:fldChar w:fldCharType="begin" w:fldLock="1"/>
      </w:r>
      <w:r w:rsidR="00603F59" w:rsidRPr="002A04C4">
        <w:rPr>
          <w:i/>
          <w:color w:val="00B0F0"/>
        </w:rPr>
        <w:instrText xml:space="preserve"> REF _Ref40271006 \h  \* MERGEFORMAT </w:instrText>
      </w:r>
      <w:r w:rsidR="00603F59" w:rsidRPr="002A04C4">
        <w:rPr>
          <w:i/>
          <w:color w:val="00B0F0"/>
        </w:rPr>
      </w:r>
      <w:r w:rsidR="00603F59" w:rsidRPr="002A04C4">
        <w:rPr>
          <w:i/>
          <w:color w:val="00B0F0"/>
        </w:rPr>
        <w:fldChar w:fldCharType="separate"/>
      </w:r>
      <w:r w:rsidR="00603F59" w:rsidRPr="002A04C4">
        <w:rPr>
          <w:i/>
          <w:color w:val="00B0F0"/>
        </w:rPr>
        <w:t>2.4.11.2 Denomination Details</w:t>
      </w:r>
      <w:r w:rsidR="00603F59" w:rsidRPr="002A04C4">
        <w:rPr>
          <w:i/>
          <w:color w:val="00B0F0"/>
        </w:rPr>
        <w:fldChar w:fldCharType="end"/>
      </w:r>
      <w:r>
        <w:t xml:space="preserve"> in this guide</w:t>
      </w:r>
      <w:r w:rsidRPr="001B3391">
        <w:t>.</w:t>
      </w:r>
    </w:p>
    <w:p w14:paraId="06D72A07" w14:textId="77777777" w:rsidR="00CE07BE" w:rsidRDefault="00C20847" w:rsidP="00E84F89">
      <w:pPr>
        <w:pStyle w:val="Heading1111"/>
        <w:rPr>
          <w:rFonts w:eastAsia="Times New Roman"/>
        </w:rPr>
      </w:pPr>
      <w:r>
        <w:rPr>
          <w:rFonts w:eastAsia="Times New Roman"/>
        </w:rPr>
        <w:t>Transaction Submission</w:t>
      </w:r>
    </w:p>
    <w:p w14:paraId="07740372" w14:textId="77777777" w:rsidR="00596854" w:rsidRDefault="00ED406C" w:rsidP="009A2CB6">
      <w:pPr>
        <w:pStyle w:val="NumberedListunder1111"/>
        <w:keepNext/>
        <w:numPr>
          <w:ilvl w:val="0"/>
          <w:numId w:val="101"/>
        </w:numPr>
      </w:pPr>
      <w:r>
        <w:t xml:space="preserve">Click </w:t>
      </w:r>
      <w:r w:rsidRPr="00ED406C">
        <w:rPr>
          <w:b/>
        </w:rPr>
        <w:t>Submit</w:t>
      </w:r>
      <w:r>
        <w:t xml:space="preserve"> to complete the transaction</w:t>
      </w:r>
      <w:r w:rsidR="00596854">
        <w:t>.</w:t>
      </w:r>
    </w:p>
    <w:p w14:paraId="08B4E909" w14:textId="77777777" w:rsidR="00561737" w:rsidRDefault="00561737" w:rsidP="00561737">
      <w:pPr>
        <w:pStyle w:val="StepResultUnder1111"/>
      </w:pPr>
      <w:r w:rsidRPr="00561737">
        <w:t>A Teller Sequence Number is generated</w:t>
      </w:r>
      <w:r w:rsidR="001D7C0E">
        <w:t>,</w:t>
      </w:r>
      <w:r w:rsidRPr="00561737">
        <w:t xml:space="preserve"> and the </w:t>
      </w:r>
      <w:r w:rsidRPr="00561737">
        <w:rPr>
          <w:b/>
        </w:rPr>
        <w:t>Transaction Completed Successfully</w:t>
      </w:r>
      <w:r w:rsidRPr="00561737">
        <w:t xml:space="preserve"> information message is displayed.</w:t>
      </w:r>
    </w:p>
    <w:p w14:paraId="1F5CAFB9" w14:textId="77777777" w:rsidR="00B7145D" w:rsidRDefault="00B7145D" w:rsidP="00B7145D">
      <w:pPr>
        <w:pStyle w:val="ParaunderHeading1111"/>
      </w:pPr>
      <w:r>
        <w:t>The transaction is moved to authorization in case of any approval warning rai</w:t>
      </w:r>
      <w:r w:rsidR="00596854">
        <w:t>sed when the transaction saves.</w:t>
      </w:r>
      <w:r w:rsidR="00561737">
        <w:t xml:space="preserve"> </w:t>
      </w:r>
      <w:r w:rsidR="00071D8A">
        <w:t>On transaction completion</w:t>
      </w:r>
      <w:r>
        <w:t xml:space="preserve">, </w:t>
      </w:r>
      <w:r w:rsidRPr="00D60857">
        <w:t xml:space="preserve">the teller cash position </w:t>
      </w:r>
      <w:r w:rsidR="00AA2ABE" w:rsidRPr="00AA2ABE">
        <w:t xml:space="preserve">is updated based on the currency of the </w:t>
      </w:r>
      <w:r w:rsidR="00AA2ABE" w:rsidRPr="00AA2ABE">
        <w:rPr>
          <w:b/>
        </w:rPr>
        <w:t>Amount Bought</w:t>
      </w:r>
      <w:r w:rsidR="00AA2ABE" w:rsidRPr="00AA2ABE">
        <w:t xml:space="preserve"> and the </w:t>
      </w:r>
      <w:r w:rsidR="00AA2ABE" w:rsidRPr="00AA2ABE">
        <w:rPr>
          <w:b/>
        </w:rPr>
        <w:t>Amount Paid</w:t>
      </w:r>
      <w:r w:rsidR="00AA2ABE" w:rsidRPr="00AA2ABE">
        <w:t xml:space="preserve"> fields</w:t>
      </w:r>
      <w:r w:rsidRPr="00736DC9">
        <w:t>.</w:t>
      </w:r>
      <w:r w:rsidR="009B0F7A">
        <w:t xml:space="preserve"> For more information on </w:t>
      </w:r>
      <w:r w:rsidR="00C20847">
        <w:t>transaction submission</w:t>
      </w:r>
      <w:r w:rsidR="009B0F7A">
        <w:t xml:space="preserve"> and validations, refer to the topic</w:t>
      </w:r>
      <w:r w:rsidR="00A20AD6">
        <w:t xml:space="preserve"> </w:t>
      </w:r>
      <w:r w:rsidR="00A20AD6" w:rsidRPr="00FF3812">
        <w:rPr>
          <w:i/>
          <w:color w:val="00B0F0"/>
        </w:rPr>
        <w:fldChar w:fldCharType="begin" w:fldLock="1"/>
      </w:r>
      <w:r w:rsidR="00A20AD6" w:rsidRPr="00FF3812">
        <w:rPr>
          <w:i/>
          <w:color w:val="00B0F0"/>
        </w:rPr>
        <w:instrText xml:space="preserve"> REF _Ref40623176 \h  \* MERGEFORMAT </w:instrText>
      </w:r>
      <w:r w:rsidR="00A20AD6" w:rsidRPr="00FF3812">
        <w:rPr>
          <w:i/>
          <w:color w:val="00B0F0"/>
        </w:rPr>
      </w:r>
      <w:r w:rsidR="00A20AD6" w:rsidRPr="00FF3812">
        <w:rPr>
          <w:i/>
          <w:color w:val="00B0F0"/>
        </w:rPr>
        <w:fldChar w:fldCharType="separate"/>
      </w:r>
      <w:r w:rsidR="00A20AD6" w:rsidRPr="00FF3812">
        <w:rPr>
          <w:rFonts w:eastAsia="Times New Roman"/>
          <w:i/>
          <w:color w:val="00B0F0"/>
        </w:rPr>
        <w:t>2.6.1.4 Transaction Submission</w:t>
      </w:r>
      <w:r w:rsidR="00A20AD6" w:rsidRPr="00FF3812">
        <w:rPr>
          <w:i/>
          <w:color w:val="00B0F0"/>
        </w:rPr>
        <w:fldChar w:fldCharType="end"/>
      </w:r>
      <w:r w:rsidR="00B60CBD">
        <w:t xml:space="preserve"> </w:t>
      </w:r>
      <w:r w:rsidR="009B0F7A">
        <w:t>in this guide.</w:t>
      </w:r>
    </w:p>
    <w:p w14:paraId="41CE218D" w14:textId="77777777" w:rsidR="001F20CF" w:rsidRDefault="00306A34" w:rsidP="00306A34">
      <w:pPr>
        <w:pStyle w:val="Heading111"/>
      </w:pPr>
      <w:bookmarkStart w:id="216" w:name="_Toc56775115"/>
      <w:bookmarkStart w:id="217" w:name="_Toc56776242"/>
      <w:bookmarkStart w:id="218" w:name="_Toc57037853"/>
      <w:bookmarkStart w:id="219" w:name="_Toc57188730"/>
      <w:bookmarkStart w:id="220" w:name="_Toc57293542"/>
      <w:bookmarkStart w:id="221" w:name="_Toc57322733"/>
      <w:bookmarkStart w:id="222" w:name="_Toc56775116"/>
      <w:bookmarkStart w:id="223" w:name="_Toc56776243"/>
      <w:bookmarkStart w:id="224" w:name="_Toc57037854"/>
      <w:bookmarkStart w:id="225" w:name="_Toc57188731"/>
      <w:bookmarkStart w:id="226" w:name="_Toc57293543"/>
      <w:bookmarkStart w:id="227" w:name="_Toc57322734"/>
      <w:bookmarkStart w:id="228" w:name="_Toc56775117"/>
      <w:bookmarkStart w:id="229" w:name="_Toc56776244"/>
      <w:bookmarkStart w:id="230" w:name="_Toc57037855"/>
      <w:bookmarkStart w:id="231" w:name="_Toc57188732"/>
      <w:bookmarkStart w:id="232" w:name="_Toc57293544"/>
      <w:bookmarkStart w:id="233" w:name="_Toc57322735"/>
      <w:bookmarkStart w:id="234" w:name="_Toc56775118"/>
      <w:bookmarkStart w:id="235" w:name="_Toc56776245"/>
      <w:bookmarkStart w:id="236" w:name="_Toc57037856"/>
      <w:bookmarkStart w:id="237" w:name="_Toc57188733"/>
      <w:bookmarkStart w:id="238" w:name="_Toc57293545"/>
      <w:bookmarkStart w:id="239" w:name="_Toc57322736"/>
      <w:bookmarkStart w:id="240" w:name="_Toc56775119"/>
      <w:bookmarkStart w:id="241" w:name="_Toc56776246"/>
      <w:bookmarkStart w:id="242" w:name="_Toc57037857"/>
      <w:bookmarkStart w:id="243" w:name="_Toc57188734"/>
      <w:bookmarkStart w:id="244" w:name="_Toc57293546"/>
      <w:bookmarkStart w:id="245" w:name="_Toc57322737"/>
      <w:bookmarkStart w:id="246" w:name="_Toc56775120"/>
      <w:bookmarkStart w:id="247" w:name="_Toc56776247"/>
      <w:bookmarkStart w:id="248" w:name="_Toc57037858"/>
      <w:bookmarkStart w:id="249" w:name="_Toc57188735"/>
      <w:bookmarkStart w:id="250" w:name="_Toc57293547"/>
      <w:bookmarkStart w:id="251" w:name="_Toc57322738"/>
      <w:bookmarkStart w:id="252" w:name="_Toc56775121"/>
      <w:bookmarkStart w:id="253" w:name="_Toc56776248"/>
      <w:bookmarkStart w:id="254" w:name="_Toc57037859"/>
      <w:bookmarkStart w:id="255" w:name="_Toc57188736"/>
      <w:bookmarkStart w:id="256" w:name="_Toc57293548"/>
      <w:bookmarkStart w:id="257" w:name="_Toc57322739"/>
      <w:bookmarkStart w:id="258" w:name="_Toc56775122"/>
      <w:bookmarkStart w:id="259" w:name="_Toc56776249"/>
      <w:bookmarkStart w:id="260" w:name="_Toc57037860"/>
      <w:bookmarkStart w:id="261" w:name="_Toc57188737"/>
      <w:bookmarkStart w:id="262" w:name="_Toc57293549"/>
      <w:bookmarkStart w:id="263" w:name="_Toc57322740"/>
      <w:bookmarkStart w:id="264" w:name="_Toc56775123"/>
      <w:bookmarkStart w:id="265" w:name="_Toc56776250"/>
      <w:bookmarkStart w:id="266" w:name="_Toc57037861"/>
      <w:bookmarkStart w:id="267" w:name="_Toc57188738"/>
      <w:bookmarkStart w:id="268" w:name="_Toc57293550"/>
      <w:bookmarkStart w:id="269" w:name="_Toc57322741"/>
      <w:bookmarkStart w:id="270" w:name="_Toc56775124"/>
      <w:bookmarkStart w:id="271" w:name="_Toc56776251"/>
      <w:bookmarkStart w:id="272" w:name="_Toc57037862"/>
      <w:bookmarkStart w:id="273" w:name="_Toc57188739"/>
      <w:bookmarkStart w:id="274" w:name="_Toc57293551"/>
      <w:bookmarkStart w:id="275" w:name="_Toc57322742"/>
      <w:bookmarkStart w:id="276" w:name="_Toc56775125"/>
      <w:bookmarkStart w:id="277" w:name="_Toc56776252"/>
      <w:bookmarkStart w:id="278" w:name="_Toc57037863"/>
      <w:bookmarkStart w:id="279" w:name="_Toc57188740"/>
      <w:bookmarkStart w:id="280" w:name="_Toc57293552"/>
      <w:bookmarkStart w:id="281" w:name="_Toc57322743"/>
      <w:bookmarkStart w:id="282" w:name="_Toc56775126"/>
      <w:bookmarkStart w:id="283" w:name="_Toc56776253"/>
      <w:bookmarkStart w:id="284" w:name="_Toc57037864"/>
      <w:bookmarkStart w:id="285" w:name="_Toc57188741"/>
      <w:bookmarkStart w:id="286" w:name="_Toc57293553"/>
      <w:bookmarkStart w:id="287" w:name="_Toc57322744"/>
      <w:bookmarkStart w:id="288" w:name="_Toc56775127"/>
      <w:bookmarkStart w:id="289" w:name="_Toc56776254"/>
      <w:bookmarkStart w:id="290" w:name="_Toc57037865"/>
      <w:bookmarkStart w:id="291" w:name="_Toc57188742"/>
      <w:bookmarkStart w:id="292" w:name="_Toc57293554"/>
      <w:bookmarkStart w:id="293" w:name="_Toc57322745"/>
      <w:bookmarkStart w:id="294" w:name="_Toc56775170"/>
      <w:bookmarkStart w:id="295" w:name="_Toc56776297"/>
      <w:bookmarkStart w:id="296" w:name="_Toc57037908"/>
      <w:bookmarkStart w:id="297" w:name="_Toc57188785"/>
      <w:bookmarkStart w:id="298" w:name="_Toc57293597"/>
      <w:bookmarkStart w:id="299" w:name="_Toc57322788"/>
      <w:bookmarkStart w:id="300" w:name="_Toc56775171"/>
      <w:bookmarkStart w:id="301" w:name="_Toc56776298"/>
      <w:bookmarkStart w:id="302" w:name="_Toc57037909"/>
      <w:bookmarkStart w:id="303" w:name="_Toc57188786"/>
      <w:bookmarkStart w:id="304" w:name="_Toc57293598"/>
      <w:bookmarkStart w:id="305" w:name="_Toc57322789"/>
      <w:bookmarkStart w:id="306" w:name="_Toc56775172"/>
      <w:bookmarkStart w:id="307" w:name="_Toc56776299"/>
      <w:bookmarkStart w:id="308" w:name="_Toc57037910"/>
      <w:bookmarkStart w:id="309" w:name="_Toc57188787"/>
      <w:bookmarkStart w:id="310" w:name="_Toc57293599"/>
      <w:bookmarkStart w:id="311" w:name="_Toc57322790"/>
      <w:bookmarkStart w:id="312" w:name="_Toc56775173"/>
      <w:bookmarkStart w:id="313" w:name="_Toc56776300"/>
      <w:bookmarkStart w:id="314" w:name="_Toc57037911"/>
      <w:bookmarkStart w:id="315" w:name="_Toc57188788"/>
      <w:bookmarkStart w:id="316" w:name="_Toc57293600"/>
      <w:bookmarkStart w:id="317" w:name="_Toc57322791"/>
      <w:bookmarkStart w:id="318" w:name="_Toc56775174"/>
      <w:bookmarkStart w:id="319" w:name="_Toc56776301"/>
      <w:bookmarkStart w:id="320" w:name="_Toc57037912"/>
      <w:bookmarkStart w:id="321" w:name="_Toc57188789"/>
      <w:bookmarkStart w:id="322" w:name="_Toc57293601"/>
      <w:bookmarkStart w:id="323" w:name="_Toc57322792"/>
      <w:bookmarkStart w:id="324" w:name="_Toc56775175"/>
      <w:bookmarkStart w:id="325" w:name="_Toc56776302"/>
      <w:bookmarkStart w:id="326" w:name="_Toc57037913"/>
      <w:bookmarkStart w:id="327" w:name="_Toc57188790"/>
      <w:bookmarkStart w:id="328" w:name="_Toc57293602"/>
      <w:bookmarkStart w:id="329" w:name="_Toc57322793"/>
      <w:bookmarkStart w:id="330" w:name="_Ref40312786"/>
      <w:bookmarkStart w:id="331" w:name="_Toc183016400"/>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r w:rsidRPr="00306A34">
        <w:lastRenderedPageBreak/>
        <w:t xml:space="preserve">Close </w:t>
      </w:r>
      <w:r w:rsidR="00100318">
        <w:t>O</w:t>
      </w:r>
      <w:r w:rsidRPr="00306A34">
        <w:t xml:space="preserve">ut </w:t>
      </w:r>
      <w:r w:rsidR="00100318">
        <w:t>W</w:t>
      </w:r>
      <w:r w:rsidRPr="00306A34">
        <w:t xml:space="preserve">ithdrawal by </w:t>
      </w:r>
      <w:r w:rsidR="00100318">
        <w:t>Cash</w:t>
      </w:r>
      <w:bookmarkEnd w:id="330"/>
      <w:bookmarkEnd w:id="331"/>
    </w:p>
    <w:p w14:paraId="1BE9F3CB" w14:textId="77777777" w:rsidR="00C51C8B" w:rsidRPr="00C51C8B" w:rsidRDefault="00C51C8B" w:rsidP="00E008A3">
      <w:pPr>
        <w:pStyle w:val="ParaunderHeading111"/>
        <w:keepNext/>
        <w:keepLines/>
      </w:pPr>
      <w:r w:rsidRPr="002847D6">
        <w:t xml:space="preserve">This screen is used to initiate an account closure and close the CASA account by </w:t>
      </w:r>
      <w:r w:rsidR="00853125">
        <w:t>dispersing</w:t>
      </w:r>
      <w:r w:rsidR="00E861F6">
        <w:t xml:space="preserve"> the</w:t>
      </w:r>
      <w:r w:rsidR="00853125">
        <w:t xml:space="preserve"> cash to the customer</w:t>
      </w:r>
      <w:r w:rsidRPr="002847D6">
        <w:t>.</w:t>
      </w:r>
    </w:p>
    <w:p w14:paraId="793A76DA" w14:textId="77777777" w:rsidR="00C51C8B" w:rsidRPr="00C51C8B" w:rsidRDefault="00C51C8B" w:rsidP="00AE24C0">
      <w:pPr>
        <w:pStyle w:val="ParaunderHeading111"/>
        <w:keepNext/>
      </w:pPr>
      <w:r w:rsidRPr="00C51C8B">
        <w:t xml:space="preserve">To process this screen, type </w:t>
      </w:r>
      <w:r w:rsidRPr="00C51C8B">
        <w:rPr>
          <w:b/>
        </w:rPr>
        <w:t xml:space="preserve">Closure - </w:t>
      </w:r>
      <w:r w:rsidR="000E73E4">
        <w:rPr>
          <w:b/>
        </w:rPr>
        <w:t>Cash</w:t>
      </w:r>
      <w:r w:rsidRPr="00C51C8B">
        <w:rPr>
          <w:b/>
        </w:rPr>
        <w:t xml:space="preserve"> </w:t>
      </w:r>
      <w:r w:rsidRPr="00C51C8B">
        <w:t xml:space="preserve">in the </w:t>
      </w:r>
      <w:r w:rsidRPr="00C51C8B">
        <w:rPr>
          <w:b/>
        </w:rPr>
        <w:t>Menu Item Search</w:t>
      </w:r>
      <w:r w:rsidRPr="00C51C8B">
        <w:t xml:space="preserve"> located at the left corner of the application toolbar and select the appropriate screen (or) do the following steps:</w:t>
      </w:r>
    </w:p>
    <w:p w14:paraId="52EE8DAB" w14:textId="77777777" w:rsidR="00C51C8B" w:rsidRPr="00C51C8B" w:rsidRDefault="00C51C8B" w:rsidP="009A2CB6">
      <w:pPr>
        <w:pStyle w:val="NumberedListunder111"/>
        <w:keepNext/>
        <w:numPr>
          <w:ilvl w:val="0"/>
          <w:numId w:val="130"/>
        </w:numPr>
      </w:pPr>
      <w:r w:rsidRPr="00C51C8B">
        <w:t xml:space="preserve">From </w:t>
      </w:r>
      <w:r w:rsidRPr="000E73E4">
        <w:rPr>
          <w:b/>
        </w:rPr>
        <w:t>Home screen</w:t>
      </w:r>
      <w:r w:rsidRPr="00C51C8B">
        <w:t xml:space="preserve">, </w:t>
      </w:r>
      <w:r w:rsidR="00A83462">
        <w:t>click</w:t>
      </w:r>
      <w:r w:rsidRPr="00C51C8B">
        <w:t xml:space="preserve"> </w:t>
      </w:r>
      <w:r w:rsidRPr="000E73E4">
        <w:rPr>
          <w:b/>
        </w:rPr>
        <w:t>Teller</w:t>
      </w:r>
      <w:r w:rsidRPr="00C51C8B">
        <w:t>.</w:t>
      </w:r>
      <w:r w:rsidR="00AE24C0">
        <w:t xml:space="preserve"> On Teller Mega Menu, under</w:t>
      </w:r>
      <w:r w:rsidR="00AE24C0" w:rsidRPr="00C51C8B">
        <w:t xml:space="preserve"> </w:t>
      </w:r>
      <w:r w:rsidR="00AE24C0" w:rsidRPr="00C51C8B">
        <w:rPr>
          <w:b/>
        </w:rPr>
        <w:t>Customer Transaction</w:t>
      </w:r>
      <w:r w:rsidR="00AE24C0" w:rsidRPr="00C51C8B">
        <w:t xml:space="preserve">, click </w:t>
      </w:r>
      <w:r w:rsidR="00AE24C0" w:rsidRPr="00C51C8B">
        <w:rPr>
          <w:b/>
        </w:rPr>
        <w:t xml:space="preserve">Closure - </w:t>
      </w:r>
      <w:r w:rsidR="00AE24C0">
        <w:rPr>
          <w:b/>
        </w:rPr>
        <w:t>Cash</w:t>
      </w:r>
      <w:r w:rsidR="00AE24C0" w:rsidRPr="00C51C8B">
        <w:t>.</w:t>
      </w:r>
    </w:p>
    <w:p w14:paraId="24BDB85B" w14:textId="77777777" w:rsidR="00C51C8B" w:rsidRPr="00C51C8B" w:rsidRDefault="00C51C8B" w:rsidP="00AE3D63">
      <w:pPr>
        <w:pStyle w:val="StepResultUnderHeading111"/>
        <w:keepNext/>
      </w:pPr>
      <w:r w:rsidRPr="00C51C8B">
        <w:t xml:space="preserve">The </w:t>
      </w:r>
      <w:r w:rsidRPr="000E73E4">
        <w:rPr>
          <w:b/>
        </w:rPr>
        <w:t xml:space="preserve">Close Out Withdrawal by </w:t>
      </w:r>
      <w:r w:rsidR="000E73E4" w:rsidRPr="000E73E4">
        <w:rPr>
          <w:b/>
        </w:rPr>
        <w:t>Cash</w:t>
      </w:r>
      <w:r w:rsidRPr="00C51C8B">
        <w:t xml:space="preserve"> </w:t>
      </w:r>
      <w:r w:rsidR="004E0AEE">
        <w:t>screen is displayed</w:t>
      </w:r>
      <w:r w:rsidRPr="00C51C8B">
        <w:t>.</w:t>
      </w:r>
    </w:p>
    <w:p w14:paraId="1D564FBB" w14:textId="5C87D44D" w:rsidR="00A010B5" w:rsidRDefault="00A010B5" w:rsidP="00A010B5">
      <w:pPr>
        <w:pStyle w:val="FigureTableTitleunderHeading111"/>
      </w:pPr>
      <w:r>
        <w:t xml:space="preserve">Figure </w:t>
      </w:r>
      <w:fldSimple w:instr=" SEQ Figure \* ARABIC ">
        <w:r w:rsidR="005803B2">
          <w:rPr>
            <w:noProof/>
          </w:rPr>
          <w:t>58</w:t>
        </w:r>
      </w:fldSimple>
      <w:r>
        <w:t xml:space="preserve">: </w:t>
      </w:r>
      <w:r w:rsidRPr="00260363">
        <w:t>Clos</w:t>
      </w:r>
      <w:r>
        <w:t>e Out Withdrawal by Cash</w:t>
      </w:r>
    </w:p>
    <w:p w14:paraId="133D7627" w14:textId="77777777" w:rsidR="00C51C8B" w:rsidRPr="00A010B5" w:rsidRDefault="006D6004" w:rsidP="00A010B5">
      <w:pPr>
        <w:pStyle w:val="ParaunderHeading111"/>
      </w:pPr>
      <w:r>
        <w:rPr>
          <w:noProof/>
          <w:lang w:val="en-IN" w:eastAsia="en-IN"/>
        </w:rPr>
        <w:drawing>
          <wp:inline distT="0" distB="0" distL="0" distR="0" wp14:anchorId="014568A8" wp14:editId="5ECCA402">
            <wp:extent cx="5573864" cy="4514389"/>
            <wp:effectExtent l="19050" t="19050" r="27305" b="19685"/>
            <wp:docPr id="403" name="Picture 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5581178" cy="4520312"/>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37EA7901" w14:textId="77777777" w:rsidR="00B6213E" w:rsidRDefault="00B6213E" w:rsidP="00B6213E">
      <w:pPr>
        <w:pStyle w:val="Heading1111"/>
      </w:pPr>
      <w:r w:rsidRPr="00B6213E">
        <w:t>Main Transaction Details</w:t>
      </w:r>
    </w:p>
    <w:p w14:paraId="3930F61A" w14:textId="64ED75C7" w:rsidR="00D515C9" w:rsidRPr="00AA4962" w:rsidRDefault="00D515C9" w:rsidP="00D515C9">
      <w:pPr>
        <w:pStyle w:val="ParaunderHeading1111"/>
        <w:rPr>
          <w:shd w:val="clear" w:color="auto" w:fill="FFFFFF"/>
        </w:rPr>
      </w:pPr>
      <w:r w:rsidRPr="00AA4962">
        <w:rPr>
          <w:shd w:val="clear" w:color="auto" w:fill="FFFFFF"/>
        </w:rPr>
        <w:t xml:space="preserve">Specify the details in the </w:t>
      </w:r>
      <w:r w:rsidRPr="00F00775">
        <w:rPr>
          <w:b/>
          <w:shd w:val="clear" w:color="auto" w:fill="FFFFFF"/>
        </w:rPr>
        <w:t xml:space="preserve">Close Out Withdrawal by </w:t>
      </w:r>
      <w:r w:rsidR="00D24C85">
        <w:rPr>
          <w:b/>
          <w:shd w:val="clear" w:color="auto" w:fill="FFFFFF"/>
        </w:rPr>
        <w:t>Cash</w:t>
      </w:r>
      <w:r w:rsidRPr="00F00775">
        <w:rPr>
          <w:b/>
          <w:shd w:val="clear" w:color="auto" w:fill="FFFFFF"/>
        </w:rPr>
        <w:t xml:space="preserve"> </w:t>
      </w:r>
      <w:r w:rsidRPr="00AA4962">
        <w:rPr>
          <w:shd w:val="clear" w:color="auto" w:fill="FFFFFF"/>
        </w:rPr>
        <w:t>screen. The fields, which are marked with asterisk, are mandatory. For more information on fields, refer to table</w:t>
      </w:r>
      <w:r w:rsidR="0061099D">
        <w:rPr>
          <w:shd w:val="clear" w:color="auto" w:fill="FFFFFF"/>
        </w:rPr>
        <w:t xml:space="preserve"> </w:t>
      </w:r>
      <w:r w:rsidR="0061099D" w:rsidRPr="0061099D">
        <w:rPr>
          <w:i/>
          <w:color w:val="00B0F0"/>
          <w:shd w:val="clear" w:color="auto" w:fill="FFFFFF"/>
        </w:rPr>
        <w:fldChar w:fldCharType="begin"/>
      </w:r>
      <w:r w:rsidR="0061099D" w:rsidRPr="0061099D">
        <w:rPr>
          <w:i/>
          <w:color w:val="00B0F0"/>
          <w:shd w:val="clear" w:color="auto" w:fill="FFFFFF"/>
        </w:rPr>
        <w:instrText xml:space="preserve"> REF CloseOutWithdrawalbyCash \h  \* MERGEFORMAT </w:instrText>
      </w:r>
      <w:r w:rsidR="0061099D" w:rsidRPr="0061099D">
        <w:rPr>
          <w:i/>
          <w:color w:val="00B0F0"/>
          <w:shd w:val="clear" w:color="auto" w:fill="FFFFFF"/>
        </w:rPr>
      </w:r>
      <w:r w:rsidR="0061099D" w:rsidRPr="0061099D">
        <w:rPr>
          <w:i/>
          <w:color w:val="00B0F0"/>
          <w:shd w:val="clear" w:color="auto" w:fill="FFFFFF"/>
        </w:rPr>
        <w:fldChar w:fldCharType="separate"/>
      </w:r>
      <w:r w:rsidR="005803B2" w:rsidRPr="005803B2">
        <w:rPr>
          <w:i/>
          <w:color w:val="00B0F0"/>
        </w:rPr>
        <w:t>Field Description: Close Out Withdrawal by Cash</w:t>
      </w:r>
      <w:r w:rsidR="0061099D" w:rsidRPr="0061099D">
        <w:rPr>
          <w:i/>
          <w:color w:val="00B0F0"/>
          <w:shd w:val="clear" w:color="auto" w:fill="FFFFFF"/>
        </w:rPr>
        <w:fldChar w:fldCharType="end"/>
      </w:r>
      <w:r w:rsidRPr="00AA4962">
        <w:rPr>
          <w:shd w:val="clear" w:color="auto" w:fill="FFFFFF"/>
        </w:rPr>
        <w:t>.</w:t>
      </w:r>
    </w:p>
    <w:p w14:paraId="265E1C03" w14:textId="77777777" w:rsidR="00D515C9" w:rsidRPr="00AA4962" w:rsidRDefault="00D515C9" w:rsidP="00D515C9">
      <w:pPr>
        <w:pStyle w:val="FigureTableTitleunderHeading1111"/>
      </w:pPr>
      <w:bookmarkStart w:id="332" w:name="CloseOutWithdrawalbyCash"/>
      <w:r w:rsidRPr="00AA4962">
        <w:lastRenderedPageBreak/>
        <w:t xml:space="preserve">Field Description: </w:t>
      </w:r>
      <w:r w:rsidRPr="00F00775">
        <w:t xml:space="preserve">Close Out Withdrawal by </w:t>
      </w:r>
      <w:r w:rsidR="00D24C85">
        <w:t>Cash</w:t>
      </w:r>
      <w:bookmarkEnd w:id="332"/>
    </w:p>
    <w:tbl>
      <w:tblPr>
        <w:tblStyle w:val="TableGrid8"/>
        <w:tblW w:w="0" w:type="auto"/>
        <w:tblInd w:w="864" w:type="dxa"/>
        <w:tblLook w:val="04A0" w:firstRow="1" w:lastRow="0" w:firstColumn="1" w:lastColumn="0" w:noHBand="0" w:noVBand="1"/>
      </w:tblPr>
      <w:tblGrid>
        <w:gridCol w:w="2841"/>
        <w:gridCol w:w="5645"/>
      </w:tblGrid>
      <w:tr w:rsidR="00D515C9" w:rsidRPr="00AA4962" w14:paraId="73FE8293" w14:textId="77777777" w:rsidTr="00CF183C">
        <w:trPr>
          <w:tblHeader/>
        </w:trPr>
        <w:tc>
          <w:tcPr>
            <w:tcW w:w="2841" w:type="dxa"/>
          </w:tcPr>
          <w:p w14:paraId="03656D65" w14:textId="77777777" w:rsidR="00D515C9" w:rsidRPr="00AA4962" w:rsidRDefault="00D515C9" w:rsidP="00CF183C">
            <w:pPr>
              <w:pStyle w:val="TableHeader"/>
              <w:keepNext w:val="0"/>
              <w:rPr>
                <w:shd w:val="clear" w:color="auto" w:fill="FFFFFF"/>
              </w:rPr>
            </w:pPr>
            <w:r w:rsidRPr="00AA4962">
              <w:rPr>
                <w:shd w:val="clear" w:color="auto" w:fill="FFFFFF"/>
              </w:rPr>
              <w:t>Field</w:t>
            </w:r>
          </w:p>
        </w:tc>
        <w:tc>
          <w:tcPr>
            <w:tcW w:w="5645" w:type="dxa"/>
          </w:tcPr>
          <w:p w14:paraId="6522680C" w14:textId="77777777" w:rsidR="00D515C9" w:rsidRPr="00AA4962" w:rsidRDefault="00D515C9" w:rsidP="00CF183C">
            <w:pPr>
              <w:pStyle w:val="TableHeader"/>
              <w:keepNext w:val="0"/>
              <w:rPr>
                <w:shd w:val="clear" w:color="auto" w:fill="FFFFFF"/>
              </w:rPr>
            </w:pPr>
            <w:r w:rsidRPr="00AA4962">
              <w:rPr>
                <w:shd w:val="clear" w:color="auto" w:fill="FFFFFF"/>
              </w:rPr>
              <w:t>Description</w:t>
            </w:r>
          </w:p>
        </w:tc>
      </w:tr>
      <w:tr w:rsidR="00D515C9" w:rsidRPr="00AA4962" w14:paraId="1961317E" w14:textId="77777777" w:rsidTr="00CF183C">
        <w:tc>
          <w:tcPr>
            <w:tcW w:w="2841" w:type="dxa"/>
          </w:tcPr>
          <w:p w14:paraId="05E44907" w14:textId="77777777" w:rsidR="00D515C9" w:rsidRPr="00AA4962" w:rsidRDefault="00BA536C">
            <w:pPr>
              <w:pStyle w:val="TableContents"/>
              <w:keepNext w:val="0"/>
              <w:rPr>
                <w:b/>
              </w:rPr>
            </w:pPr>
            <w:r>
              <w:rPr>
                <w:b/>
              </w:rPr>
              <w:t xml:space="preserve">Customer </w:t>
            </w:r>
            <w:r w:rsidR="00D515C9" w:rsidRPr="002060E3">
              <w:rPr>
                <w:b/>
              </w:rPr>
              <w:t>Account</w:t>
            </w:r>
          </w:p>
        </w:tc>
        <w:tc>
          <w:tcPr>
            <w:tcW w:w="5645" w:type="dxa"/>
          </w:tcPr>
          <w:p w14:paraId="21D23C54" w14:textId="77777777" w:rsidR="00D515C9" w:rsidRPr="00AA4962" w:rsidRDefault="00D515C9" w:rsidP="00CF183C">
            <w:pPr>
              <w:pStyle w:val="TableContents"/>
              <w:keepNext w:val="0"/>
            </w:pPr>
            <w:r w:rsidRPr="002060E3">
              <w:t>Specify the account number for which the account closure to be requested.</w:t>
            </w:r>
          </w:p>
        </w:tc>
      </w:tr>
      <w:tr w:rsidR="00D515C9" w:rsidRPr="00AA4962" w14:paraId="710213F9" w14:textId="77777777" w:rsidTr="00CF183C">
        <w:tc>
          <w:tcPr>
            <w:tcW w:w="2841" w:type="dxa"/>
          </w:tcPr>
          <w:p w14:paraId="40B4737C" w14:textId="77777777" w:rsidR="00D515C9" w:rsidRPr="00AA4962" w:rsidRDefault="00D515C9" w:rsidP="00CF183C">
            <w:pPr>
              <w:pStyle w:val="TableContents"/>
              <w:keepNext w:val="0"/>
              <w:rPr>
                <w:b/>
              </w:rPr>
            </w:pPr>
            <w:r w:rsidRPr="002060E3">
              <w:rPr>
                <w:b/>
              </w:rPr>
              <w:t>Account Name</w:t>
            </w:r>
          </w:p>
        </w:tc>
        <w:tc>
          <w:tcPr>
            <w:tcW w:w="5645" w:type="dxa"/>
          </w:tcPr>
          <w:p w14:paraId="65BF252D" w14:textId="77777777" w:rsidR="00D515C9" w:rsidRPr="00AA4962" w:rsidRDefault="00D515C9" w:rsidP="00CF183C">
            <w:pPr>
              <w:pStyle w:val="TableContents"/>
              <w:keepNext w:val="0"/>
            </w:pPr>
            <w:r w:rsidRPr="002060E3">
              <w:t>Display</w:t>
            </w:r>
            <w:r>
              <w:t xml:space="preserve">s </w:t>
            </w:r>
            <w:r w:rsidRPr="002060E3">
              <w:t xml:space="preserve">the name of the </w:t>
            </w:r>
            <w:r w:rsidRPr="008F4629">
              <w:t xml:space="preserve">specified </w:t>
            </w:r>
            <w:r w:rsidRPr="002060E3">
              <w:t>account number.</w:t>
            </w:r>
          </w:p>
        </w:tc>
      </w:tr>
      <w:tr w:rsidR="00D515C9" w:rsidRPr="00AA4962" w14:paraId="4FE7C68D" w14:textId="77777777" w:rsidTr="00CF183C">
        <w:tc>
          <w:tcPr>
            <w:tcW w:w="2841" w:type="dxa"/>
          </w:tcPr>
          <w:p w14:paraId="77C5357C" w14:textId="77777777" w:rsidR="00D515C9" w:rsidRPr="00AA4962" w:rsidRDefault="00D515C9" w:rsidP="00CF183C">
            <w:pPr>
              <w:pStyle w:val="TableContents"/>
              <w:keepNext w:val="0"/>
              <w:rPr>
                <w:b/>
              </w:rPr>
            </w:pPr>
            <w:r w:rsidRPr="002060E3">
              <w:rPr>
                <w:b/>
              </w:rPr>
              <w:t>Fetch Balance</w:t>
            </w:r>
          </w:p>
        </w:tc>
        <w:tc>
          <w:tcPr>
            <w:tcW w:w="5645" w:type="dxa"/>
          </w:tcPr>
          <w:p w14:paraId="63A1C3F7" w14:textId="77777777" w:rsidR="00D515C9" w:rsidRPr="00AA4962" w:rsidRDefault="00D515C9" w:rsidP="00CF183C">
            <w:pPr>
              <w:pStyle w:val="TableContents"/>
              <w:keepNext w:val="0"/>
              <w:rPr>
                <w:shd w:val="clear" w:color="auto" w:fill="FFFFFF"/>
              </w:rPr>
            </w:pPr>
            <w:r w:rsidRPr="002060E3">
              <w:rPr>
                <w:shd w:val="clear" w:color="auto" w:fill="FFFFFF"/>
              </w:rPr>
              <w:t xml:space="preserve">Click this </w:t>
            </w:r>
            <w:r>
              <w:rPr>
                <w:shd w:val="clear" w:color="auto" w:fill="FFFFFF"/>
              </w:rPr>
              <w:t xml:space="preserve">icon </w:t>
            </w:r>
            <w:r w:rsidRPr="002060E3">
              <w:rPr>
                <w:shd w:val="clear" w:color="auto" w:fill="FFFFFF"/>
              </w:rPr>
              <w:t>to fetch the account balance details.</w:t>
            </w:r>
          </w:p>
        </w:tc>
      </w:tr>
      <w:tr w:rsidR="00E46772" w:rsidRPr="00AA4962" w14:paraId="2EA7031E" w14:textId="77777777" w:rsidTr="00CF183C">
        <w:tc>
          <w:tcPr>
            <w:tcW w:w="2841" w:type="dxa"/>
          </w:tcPr>
          <w:p w14:paraId="09B8F7AD" w14:textId="77777777" w:rsidR="00E46772" w:rsidRPr="002060E3" w:rsidRDefault="00E46772" w:rsidP="00E46772">
            <w:pPr>
              <w:pStyle w:val="TableContents"/>
              <w:keepNext w:val="0"/>
              <w:rPr>
                <w:b/>
              </w:rPr>
            </w:pPr>
            <w:r w:rsidRPr="002060E3">
              <w:rPr>
                <w:b/>
              </w:rPr>
              <w:t>Account Amount</w:t>
            </w:r>
          </w:p>
        </w:tc>
        <w:tc>
          <w:tcPr>
            <w:tcW w:w="5645" w:type="dxa"/>
          </w:tcPr>
          <w:p w14:paraId="18026345" w14:textId="77777777" w:rsidR="00E46772" w:rsidRPr="002060E3" w:rsidRDefault="00E46772" w:rsidP="00E46772">
            <w:pPr>
              <w:pStyle w:val="TableContents"/>
              <w:keepNext w:val="0"/>
              <w:rPr>
                <w:shd w:val="clear" w:color="auto" w:fill="FFFFFF"/>
              </w:rPr>
            </w:pPr>
            <w:r w:rsidRPr="002060E3">
              <w:rPr>
                <w:shd w:val="clear" w:color="auto" w:fill="FFFFFF"/>
              </w:rPr>
              <w:t>Display</w:t>
            </w:r>
            <w:r>
              <w:rPr>
                <w:shd w:val="clear" w:color="auto" w:fill="FFFFFF"/>
              </w:rPr>
              <w:t xml:space="preserve">s </w:t>
            </w:r>
            <w:r w:rsidRPr="002060E3">
              <w:rPr>
                <w:shd w:val="clear" w:color="auto" w:fill="FFFFFF"/>
              </w:rPr>
              <w:t>the account balance in account currency.</w:t>
            </w:r>
          </w:p>
        </w:tc>
      </w:tr>
      <w:tr w:rsidR="00E46772" w:rsidRPr="00AA4962" w14:paraId="725D28ED" w14:textId="77777777" w:rsidTr="00CF183C">
        <w:tc>
          <w:tcPr>
            <w:tcW w:w="2841" w:type="dxa"/>
          </w:tcPr>
          <w:p w14:paraId="582F6073" w14:textId="77777777" w:rsidR="00E46772" w:rsidRPr="002060E3" w:rsidRDefault="00E46772" w:rsidP="00E46772">
            <w:pPr>
              <w:pStyle w:val="TableContents"/>
              <w:keepNext w:val="0"/>
              <w:rPr>
                <w:b/>
              </w:rPr>
            </w:pPr>
            <w:r w:rsidRPr="005147BA">
              <w:rPr>
                <w:b/>
              </w:rPr>
              <w:t>Transaction Amount</w:t>
            </w:r>
          </w:p>
        </w:tc>
        <w:tc>
          <w:tcPr>
            <w:tcW w:w="5645" w:type="dxa"/>
          </w:tcPr>
          <w:p w14:paraId="2C9411B7" w14:textId="77777777" w:rsidR="00E46772" w:rsidRDefault="00E46772" w:rsidP="00E46772">
            <w:pPr>
              <w:pStyle w:val="TableContents"/>
              <w:keepNext w:val="0"/>
              <w:rPr>
                <w:shd w:val="clear" w:color="auto" w:fill="FFFFFF"/>
              </w:rPr>
            </w:pPr>
            <w:r w:rsidRPr="005147BA">
              <w:rPr>
                <w:shd w:val="clear" w:color="auto" w:fill="FFFFFF"/>
              </w:rPr>
              <w:t>Specify the currency in which the customer request</w:t>
            </w:r>
            <w:r>
              <w:rPr>
                <w:shd w:val="clear" w:color="auto" w:fill="FFFFFF"/>
              </w:rPr>
              <w:t>ed the cash.</w:t>
            </w:r>
            <w:r w:rsidR="00D636DC">
              <w:rPr>
                <w:shd w:val="clear" w:color="auto" w:fill="FFFFFF"/>
              </w:rPr>
              <w:t xml:space="preserve"> </w:t>
            </w:r>
            <w:r w:rsidR="00D636DC" w:rsidRPr="005147BA">
              <w:t>The system display</w:t>
            </w:r>
            <w:r w:rsidR="00D636DC">
              <w:t>s</w:t>
            </w:r>
            <w:r w:rsidR="00D636DC" w:rsidRPr="005147BA">
              <w:t xml:space="preserve"> the derived transaction amount based on the exchange rate fetch</w:t>
            </w:r>
            <w:r w:rsidR="00D636DC">
              <w:t>ed</w:t>
            </w:r>
            <w:r w:rsidR="00D636DC" w:rsidRPr="005147BA">
              <w:t xml:space="preserve"> using </w:t>
            </w:r>
            <w:r w:rsidR="00D636DC">
              <w:t>a</w:t>
            </w:r>
            <w:r w:rsidR="00D636DC" w:rsidRPr="005147BA">
              <w:t>ccount currency and transaction currency</w:t>
            </w:r>
            <w:r w:rsidR="00D636DC">
              <w:t xml:space="preserve">. The transaction amount is the account amount </w:t>
            </w:r>
            <w:r w:rsidR="00AC5F93">
              <w:t>deducted with total charges.</w:t>
            </w:r>
          </w:p>
          <w:p w14:paraId="47786F93" w14:textId="77777777" w:rsidR="00E46772" w:rsidRPr="002060E3" w:rsidRDefault="00E46772" w:rsidP="00E46772">
            <w:pPr>
              <w:pStyle w:val="NoteinsideTables"/>
            </w:pPr>
            <w:r w:rsidRPr="00EF4EBA">
              <w:t xml:space="preserve">This field is displayed only if </w:t>
            </w:r>
            <w:r w:rsidRPr="00B92B44">
              <w:rPr>
                <w:b/>
              </w:rPr>
              <w:t>Multi Currency Configuration</w:t>
            </w:r>
            <w:r w:rsidRPr="00EF4EBA">
              <w:t xml:space="preserve"> at Function Code Indicator level is set as </w:t>
            </w:r>
            <w:r w:rsidRPr="00B92B44">
              <w:rPr>
                <w:b/>
              </w:rPr>
              <w:t>Y</w:t>
            </w:r>
            <w:r w:rsidRPr="00EF4EBA">
              <w:t>.</w:t>
            </w:r>
          </w:p>
        </w:tc>
      </w:tr>
      <w:tr w:rsidR="00E46772" w:rsidRPr="00AA4962" w14:paraId="7A9B285B" w14:textId="77777777" w:rsidTr="00CF183C">
        <w:tc>
          <w:tcPr>
            <w:tcW w:w="2841" w:type="dxa"/>
          </w:tcPr>
          <w:p w14:paraId="7AF7F3B8" w14:textId="77777777" w:rsidR="00E46772" w:rsidRPr="00AA4962" w:rsidRDefault="00E46772" w:rsidP="00E46772">
            <w:pPr>
              <w:pStyle w:val="TableContents"/>
              <w:keepNext w:val="0"/>
              <w:rPr>
                <w:b/>
              </w:rPr>
            </w:pPr>
            <w:r w:rsidRPr="00AA4962">
              <w:rPr>
                <w:b/>
              </w:rPr>
              <w:t>Exchange Rate</w:t>
            </w:r>
          </w:p>
        </w:tc>
        <w:tc>
          <w:tcPr>
            <w:tcW w:w="5645" w:type="dxa"/>
          </w:tcPr>
          <w:p w14:paraId="154DE224" w14:textId="77777777" w:rsidR="00E46772" w:rsidRDefault="00E46772" w:rsidP="00E46772">
            <w:pPr>
              <w:pStyle w:val="TableContents"/>
              <w:keepNext w:val="0"/>
              <w:rPr>
                <w:shd w:val="clear" w:color="auto" w:fill="FFFFFF"/>
              </w:rPr>
            </w:pPr>
            <w:r>
              <w:rPr>
                <w:shd w:val="clear" w:color="auto" w:fill="FFFFFF"/>
              </w:rPr>
              <w:t>D</w:t>
            </w:r>
            <w:r w:rsidRPr="00D077EC">
              <w:rPr>
                <w:shd w:val="clear" w:color="auto" w:fill="FFFFFF"/>
              </w:rPr>
              <w:t>isplay</w:t>
            </w:r>
            <w:r>
              <w:rPr>
                <w:shd w:val="clear" w:color="auto" w:fill="FFFFFF"/>
              </w:rPr>
              <w:t>s</w:t>
            </w:r>
            <w:r w:rsidRPr="00D077EC">
              <w:rPr>
                <w:shd w:val="clear" w:color="auto" w:fill="FFFFFF"/>
              </w:rPr>
              <w:t xml:space="preserve"> the exchange rate based on </w:t>
            </w:r>
            <w:r>
              <w:rPr>
                <w:shd w:val="clear" w:color="auto" w:fill="FFFFFF"/>
              </w:rPr>
              <w:t>the Account Currency and Offset A</w:t>
            </w:r>
            <w:r w:rsidRPr="00D077EC">
              <w:rPr>
                <w:shd w:val="clear" w:color="auto" w:fill="FFFFFF"/>
              </w:rPr>
              <w:t xml:space="preserve">ccount </w:t>
            </w:r>
            <w:r>
              <w:rPr>
                <w:shd w:val="clear" w:color="auto" w:fill="FFFFFF"/>
              </w:rPr>
              <w:t>C</w:t>
            </w:r>
            <w:r w:rsidRPr="00D077EC">
              <w:rPr>
                <w:shd w:val="clear" w:color="auto" w:fill="FFFFFF"/>
              </w:rPr>
              <w:t>urrency.</w:t>
            </w:r>
          </w:p>
          <w:p w14:paraId="67E94223" w14:textId="77777777" w:rsidR="00E46772" w:rsidRPr="00AA4962" w:rsidRDefault="00E46772" w:rsidP="00167A45">
            <w:pPr>
              <w:pStyle w:val="NoteinsideTables"/>
            </w:pPr>
            <w:r w:rsidRPr="00EF4EBA">
              <w:t xml:space="preserve">This field is displayed only if </w:t>
            </w:r>
            <w:r w:rsidRPr="00B92B44">
              <w:rPr>
                <w:b/>
              </w:rPr>
              <w:t>Multi Currency Configuration</w:t>
            </w:r>
            <w:r w:rsidRPr="00EF4EBA">
              <w:t xml:space="preserve"> at Function Code Indicator level is set as </w:t>
            </w:r>
            <w:r w:rsidRPr="00B92B44">
              <w:rPr>
                <w:b/>
              </w:rPr>
              <w:t>Y</w:t>
            </w:r>
            <w:r w:rsidRPr="00EF4EBA">
              <w:t>.</w:t>
            </w:r>
          </w:p>
        </w:tc>
      </w:tr>
      <w:tr w:rsidR="00E46772" w:rsidRPr="00AA4962" w14:paraId="7D40D0E4" w14:textId="77777777" w:rsidTr="00CF183C">
        <w:tc>
          <w:tcPr>
            <w:tcW w:w="2841" w:type="dxa"/>
          </w:tcPr>
          <w:p w14:paraId="2D681DA0" w14:textId="77777777" w:rsidR="00E46772" w:rsidRPr="00AA4962" w:rsidRDefault="00E46772" w:rsidP="00E46772">
            <w:pPr>
              <w:pStyle w:val="TableContents"/>
              <w:keepNext w:val="0"/>
              <w:rPr>
                <w:b/>
              </w:rPr>
            </w:pPr>
            <w:r w:rsidRPr="00AA4962">
              <w:rPr>
                <w:b/>
              </w:rPr>
              <w:t>Total Charge</w:t>
            </w:r>
            <w:r>
              <w:rPr>
                <w:b/>
              </w:rPr>
              <w:t xml:space="preserve"> Amount</w:t>
            </w:r>
          </w:p>
        </w:tc>
        <w:tc>
          <w:tcPr>
            <w:tcW w:w="5645" w:type="dxa"/>
          </w:tcPr>
          <w:p w14:paraId="0E4552A1" w14:textId="77777777" w:rsidR="00E46772" w:rsidRDefault="00E46772" w:rsidP="00E46772">
            <w:pPr>
              <w:pStyle w:val="TableContents"/>
              <w:keepNext w:val="0"/>
              <w:rPr>
                <w:shd w:val="clear" w:color="auto" w:fill="FFFFFF"/>
              </w:rPr>
            </w:pPr>
            <w:r w:rsidRPr="00AA4962">
              <w:rPr>
                <w:shd w:val="clear" w:color="auto" w:fill="FFFFFF"/>
              </w:rPr>
              <w:t>Displays the total charge amount, which is computed by the system in local currency of the branch.</w:t>
            </w:r>
          </w:p>
          <w:p w14:paraId="147F9341" w14:textId="77777777" w:rsidR="00E46772" w:rsidRPr="00AA4962" w:rsidRDefault="00E46772" w:rsidP="00167A45">
            <w:pPr>
              <w:pStyle w:val="NoteinsideTables"/>
            </w:pPr>
            <w:r w:rsidRPr="00EF4EBA">
              <w:t xml:space="preserve">This field is displayed only if </w:t>
            </w:r>
            <w:r>
              <w:rPr>
                <w:b/>
              </w:rPr>
              <w:t>Total Charges</w:t>
            </w:r>
            <w:r w:rsidRPr="00B92B44">
              <w:rPr>
                <w:b/>
              </w:rPr>
              <w:t xml:space="preserve"> Configuration</w:t>
            </w:r>
            <w:r w:rsidRPr="00EF4EBA">
              <w:t xml:space="preserve"> at Function Code Indicator level is set as </w:t>
            </w:r>
            <w:r w:rsidRPr="00B92B44">
              <w:rPr>
                <w:b/>
              </w:rPr>
              <w:t>Y</w:t>
            </w:r>
            <w:r w:rsidRPr="00EF4EBA">
              <w:t>.</w:t>
            </w:r>
          </w:p>
        </w:tc>
      </w:tr>
      <w:tr w:rsidR="00E46772" w:rsidRPr="00AA4962" w14:paraId="63A01853" w14:textId="77777777" w:rsidTr="00CF183C">
        <w:tc>
          <w:tcPr>
            <w:tcW w:w="2841" w:type="dxa"/>
          </w:tcPr>
          <w:p w14:paraId="3A9AC871" w14:textId="77777777" w:rsidR="00E46772" w:rsidRPr="00AA4962" w:rsidRDefault="00E46772" w:rsidP="00E46772">
            <w:pPr>
              <w:pStyle w:val="TableContents"/>
              <w:keepNext w:val="0"/>
              <w:rPr>
                <w:b/>
              </w:rPr>
            </w:pPr>
            <w:r w:rsidRPr="00AA4962">
              <w:rPr>
                <w:b/>
              </w:rPr>
              <w:lastRenderedPageBreak/>
              <w:t>Narrative</w:t>
            </w:r>
          </w:p>
        </w:tc>
        <w:tc>
          <w:tcPr>
            <w:tcW w:w="5645" w:type="dxa"/>
          </w:tcPr>
          <w:p w14:paraId="5F087C94" w14:textId="77777777" w:rsidR="00E46772" w:rsidRPr="00AA4962" w:rsidRDefault="00E46772" w:rsidP="00E46772">
            <w:pPr>
              <w:pStyle w:val="TableContents"/>
              <w:keepNext w:val="0"/>
              <w:rPr>
                <w:shd w:val="clear" w:color="auto" w:fill="FFFFFF"/>
              </w:rPr>
            </w:pPr>
            <w:r w:rsidRPr="00AA4962">
              <w:rPr>
                <w:shd w:val="clear" w:color="auto" w:fill="FFFFFF"/>
              </w:rPr>
              <w:t xml:space="preserve">Displays the default narrative </w:t>
            </w:r>
            <w:r w:rsidRPr="00685573">
              <w:rPr>
                <w:b/>
                <w:shd w:val="clear" w:color="auto" w:fill="FFFFFF"/>
              </w:rPr>
              <w:t xml:space="preserve">Close Out Withdrawal by </w:t>
            </w:r>
            <w:r>
              <w:rPr>
                <w:b/>
                <w:shd w:val="clear" w:color="auto" w:fill="FFFFFF"/>
              </w:rPr>
              <w:t>Cash</w:t>
            </w:r>
            <w:r>
              <w:rPr>
                <w:shd w:val="clear" w:color="auto" w:fill="FFFFFF"/>
              </w:rPr>
              <w:t xml:space="preserve"> </w:t>
            </w:r>
            <w:r w:rsidRPr="00AA4962">
              <w:rPr>
                <w:shd w:val="clear" w:color="auto" w:fill="FFFFFF"/>
              </w:rPr>
              <w:t>and it can be modified.</w:t>
            </w:r>
          </w:p>
        </w:tc>
      </w:tr>
    </w:tbl>
    <w:p w14:paraId="0FD20AD6" w14:textId="77777777" w:rsidR="00D54464" w:rsidRDefault="00113187" w:rsidP="00D54464">
      <w:pPr>
        <w:pStyle w:val="Heading1111"/>
      </w:pPr>
      <w:r>
        <w:t>Denomination Details</w:t>
      </w:r>
    </w:p>
    <w:p w14:paraId="07F66FB0" w14:textId="77777777" w:rsidR="00113187" w:rsidRDefault="00113187" w:rsidP="00113187">
      <w:pPr>
        <w:pStyle w:val="ParaunderHeading1111"/>
      </w:pPr>
      <w:r>
        <w:t xml:space="preserve">The </w:t>
      </w:r>
      <w:r w:rsidRPr="001B3391">
        <w:rPr>
          <w:b/>
        </w:rPr>
        <w:t>Denomination</w:t>
      </w:r>
      <w:r>
        <w:t xml:space="preserve"> </w:t>
      </w:r>
      <w:r w:rsidR="0078349B">
        <w:t>segment</w:t>
      </w:r>
      <w:r>
        <w:t xml:space="preserve"> is used to</w:t>
      </w:r>
      <w:r w:rsidRPr="001B3391">
        <w:t xml:space="preserve"> view the denominations maintained for the transaction currency </w:t>
      </w:r>
      <w:r>
        <w:t>and to enter the</w:t>
      </w:r>
      <w:r w:rsidRPr="001B3391">
        <w:t xml:space="preserve"> denomination units. For more information on </w:t>
      </w:r>
      <w:r>
        <w:t xml:space="preserve">this </w:t>
      </w:r>
      <w:r w:rsidR="0078349B">
        <w:t>segment</w:t>
      </w:r>
      <w:r>
        <w:t xml:space="preserve">, refer to the topic </w:t>
      </w:r>
      <w:r w:rsidRPr="002A04C4">
        <w:rPr>
          <w:i/>
          <w:color w:val="00B0F0"/>
        </w:rPr>
        <w:fldChar w:fldCharType="begin" w:fldLock="1"/>
      </w:r>
      <w:r w:rsidRPr="002A04C4">
        <w:rPr>
          <w:i/>
          <w:color w:val="00B0F0"/>
        </w:rPr>
        <w:instrText xml:space="preserve"> REF _Ref40271006 \h  \* MERGEFORMAT </w:instrText>
      </w:r>
      <w:r w:rsidRPr="002A04C4">
        <w:rPr>
          <w:i/>
          <w:color w:val="00B0F0"/>
        </w:rPr>
      </w:r>
      <w:r w:rsidRPr="002A04C4">
        <w:rPr>
          <w:i/>
          <w:color w:val="00B0F0"/>
        </w:rPr>
        <w:fldChar w:fldCharType="separate"/>
      </w:r>
      <w:r w:rsidRPr="002A04C4">
        <w:rPr>
          <w:i/>
          <w:color w:val="00B0F0"/>
        </w:rPr>
        <w:t>2.4.11.2 Denomination Details</w:t>
      </w:r>
      <w:r w:rsidRPr="002A04C4">
        <w:rPr>
          <w:i/>
          <w:color w:val="00B0F0"/>
        </w:rPr>
        <w:fldChar w:fldCharType="end"/>
      </w:r>
      <w:r>
        <w:t xml:space="preserve"> in this guide</w:t>
      </w:r>
      <w:r w:rsidRPr="001B3391">
        <w:t>.</w:t>
      </w:r>
    </w:p>
    <w:p w14:paraId="14277268" w14:textId="77777777" w:rsidR="00D54464" w:rsidRDefault="00C20847" w:rsidP="00167A45">
      <w:pPr>
        <w:pStyle w:val="Heading1111"/>
      </w:pPr>
      <w:r>
        <w:t>Transaction Submission</w:t>
      </w:r>
    </w:p>
    <w:p w14:paraId="485CAD7D" w14:textId="77777777" w:rsidR="00C914DB" w:rsidRDefault="00C914DB" w:rsidP="009A2CB6">
      <w:pPr>
        <w:pStyle w:val="NumberedListunder1111"/>
        <w:numPr>
          <w:ilvl w:val="0"/>
          <w:numId w:val="131"/>
        </w:numPr>
      </w:pPr>
      <w:r>
        <w:t xml:space="preserve">Click </w:t>
      </w:r>
      <w:r w:rsidRPr="00AE24C0">
        <w:rPr>
          <w:b/>
        </w:rPr>
        <w:t>Submit</w:t>
      </w:r>
      <w:r>
        <w:t xml:space="preserve"> to complete the transaction.</w:t>
      </w:r>
    </w:p>
    <w:p w14:paraId="2678669C" w14:textId="77777777" w:rsidR="00C914DB" w:rsidRDefault="00C914DB" w:rsidP="00C914DB">
      <w:pPr>
        <w:pStyle w:val="StepResultUnder1111"/>
      </w:pPr>
      <w:r>
        <w:t xml:space="preserve">A Teller Sequence Number is generated, and the </w:t>
      </w:r>
      <w:r w:rsidRPr="00C914DB">
        <w:rPr>
          <w:b/>
        </w:rPr>
        <w:t>Transaction Completed Successfully</w:t>
      </w:r>
      <w:r>
        <w:t xml:space="preserve"> information message is displayed.</w:t>
      </w:r>
    </w:p>
    <w:p w14:paraId="74052C1C" w14:textId="77777777" w:rsidR="00C914DB" w:rsidRDefault="00C914DB" w:rsidP="00C914DB">
      <w:pPr>
        <w:pStyle w:val="ParaunderHeading1111"/>
      </w:pPr>
      <w:r>
        <w:t xml:space="preserve">The transaction is moved to authorization in case of any approval warning raised when the transaction saves. On transaction submission, the transaction details are </w:t>
      </w:r>
      <w:r w:rsidR="00DE3F49">
        <w:t>handed off</w:t>
      </w:r>
      <w:r>
        <w:t xml:space="preserve"> to CASA module in the FLEXCUBE Universal Banking for account closure process.</w:t>
      </w:r>
    </w:p>
    <w:p w14:paraId="057A2C48" w14:textId="77777777" w:rsidR="00EF48C4" w:rsidRDefault="00EF48C4" w:rsidP="00EF48C4">
      <w:pPr>
        <w:pStyle w:val="Heading111"/>
      </w:pPr>
      <w:bookmarkStart w:id="333" w:name="_Ref56619020"/>
      <w:bookmarkStart w:id="334" w:name="_Toc183016401"/>
      <w:r w:rsidRPr="00306A34">
        <w:lastRenderedPageBreak/>
        <w:t xml:space="preserve">Close </w:t>
      </w:r>
      <w:r>
        <w:t>O</w:t>
      </w:r>
      <w:r w:rsidRPr="00306A34">
        <w:t xml:space="preserve">ut </w:t>
      </w:r>
      <w:r>
        <w:t>Withdrawal</w:t>
      </w:r>
      <w:bookmarkEnd w:id="333"/>
      <w:bookmarkEnd w:id="334"/>
    </w:p>
    <w:p w14:paraId="3B016E3E" w14:textId="77777777" w:rsidR="00EF48C4" w:rsidRPr="00C51C8B" w:rsidRDefault="00050AA4" w:rsidP="00E008A3">
      <w:pPr>
        <w:pStyle w:val="ParaunderHeading111"/>
        <w:keepNext/>
        <w:keepLines/>
      </w:pPr>
      <w:r w:rsidRPr="00050AA4">
        <w:t>This screen is used to initiate an account closure and close the CASA account by dispersing the amount either to account or issuing a bankers cheque</w:t>
      </w:r>
      <w:r w:rsidR="00EF48C4" w:rsidRPr="002847D6">
        <w:t>.</w:t>
      </w:r>
      <w:r>
        <w:t xml:space="preserve"> </w:t>
      </w:r>
      <w:r w:rsidR="00EF48C4" w:rsidRPr="00C51C8B">
        <w:t xml:space="preserve">To process this screen, type </w:t>
      </w:r>
      <w:r w:rsidR="00B042AC">
        <w:rPr>
          <w:b/>
        </w:rPr>
        <w:t>Close Out Withdrawal</w:t>
      </w:r>
      <w:r w:rsidR="00EF48C4" w:rsidRPr="00C51C8B">
        <w:rPr>
          <w:b/>
        </w:rPr>
        <w:t xml:space="preserve"> </w:t>
      </w:r>
      <w:r w:rsidR="00EF48C4" w:rsidRPr="00C51C8B">
        <w:t xml:space="preserve">in the </w:t>
      </w:r>
      <w:r w:rsidR="00EF48C4" w:rsidRPr="00C51C8B">
        <w:rPr>
          <w:b/>
        </w:rPr>
        <w:t>Menu Item Search</w:t>
      </w:r>
      <w:r w:rsidR="00EF48C4" w:rsidRPr="00C51C8B">
        <w:t xml:space="preserve"> located at the left corner of the application toolbar and select the appropriate screen (or) do the following steps:</w:t>
      </w:r>
    </w:p>
    <w:p w14:paraId="40EF212E" w14:textId="77777777" w:rsidR="00EF48C4" w:rsidRPr="00C51C8B" w:rsidRDefault="00EF48C4" w:rsidP="009A2CB6">
      <w:pPr>
        <w:pStyle w:val="NumberedListunder111"/>
        <w:keepNext/>
        <w:numPr>
          <w:ilvl w:val="0"/>
          <w:numId w:val="184"/>
        </w:numPr>
      </w:pPr>
      <w:r w:rsidRPr="00C51C8B">
        <w:t xml:space="preserve">From </w:t>
      </w:r>
      <w:r w:rsidRPr="009833F8">
        <w:rPr>
          <w:b/>
        </w:rPr>
        <w:t>Home screen</w:t>
      </w:r>
      <w:r w:rsidRPr="00C51C8B">
        <w:t xml:space="preserve">, </w:t>
      </w:r>
      <w:r w:rsidR="00A83462">
        <w:t>click</w:t>
      </w:r>
      <w:r w:rsidRPr="00C51C8B">
        <w:t xml:space="preserve"> </w:t>
      </w:r>
      <w:r w:rsidRPr="009833F8">
        <w:rPr>
          <w:b/>
        </w:rPr>
        <w:t>Teller</w:t>
      </w:r>
      <w:r w:rsidRPr="00C51C8B">
        <w:t>.</w:t>
      </w:r>
      <w:r w:rsidR="00AE24C0">
        <w:t xml:space="preserve"> On Teller Mega Menu, under</w:t>
      </w:r>
      <w:r w:rsidR="00AE24C0" w:rsidRPr="00C51C8B">
        <w:t xml:space="preserve"> </w:t>
      </w:r>
      <w:r w:rsidR="00AE24C0" w:rsidRPr="00C51C8B">
        <w:rPr>
          <w:b/>
        </w:rPr>
        <w:t>Customer Transaction</w:t>
      </w:r>
      <w:r w:rsidR="00AE24C0" w:rsidRPr="00C51C8B">
        <w:t xml:space="preserve">, click </w:t>
      </w:r>
      <w:r w:rsidR="00AE24C0" w:rsidRPr="00C51C8B">
        <w:rPr>
          <w:b/>
        </w:rPr>
        <w:t xml:space="preserve">Closure - </w:t>
      </w:r>
      <w:r w:rsidR="00AE24C0">
        <w:rPr>
          <w:b/>
        </w:rPr>
        <w:t>Account</w:t>
      </w:r>
      <w:r w:rsidR="00AE24C0" w:rsidRPr="00C51C8B">
        <w:t>.</w:t>
      </w:r>
    </w:p>
    <w:p w14:paraId="30D8C7B1" w14:textId="77777777" w:rsidR="00EF48C4" w:rsidRPr="00C51C8B" w:rsidRDefault="00EF48C4" w:rsidP="00EF48C4">
      <w:pPr>
        <w:pStyle w:val="StepResultUnderHeading111"/>
        <w:keepNext/>
      </w:pPr>
      <w:r w:rsidRPr="00C51C8B">
        <w:t xml:space="preserve">The </w:t>
      </w:r>
      <w:r w:rsidR="00487CAD">
        <w:rPr>
          <w:b/>
        </w:rPr>
        <w:t xml:space="preserve">Close Out Withdrawal </w:t>
      </w:r>
      <w:r w:rsidR="004E0AEE">
        <w:t>screen is displayed</w:t>
      </w:r>
      <w:r w:rsidRPr="00C51C8B">
        <w:t>.</w:t>
      </w:r>
    </w:p>
    <w:p w14:paraId="07718CF3" w14:textId="77777777" w:rsidR="00F46A4A" w:rsidRDefault="00F46A4A" w:rsidP="00EF48C4">
      <w:pPr>
        <w:pStyle w:val="FigureTableTitleunderHeading111"/>
      </w:pPr>
      <w:r w:rsidRPr="00260363">
        <w:t>Clos</w:t>
      </w:r>
      <w:r>
        <w:t>e Out Withdrawal by Bankers Cheque</w:t>
      </w:r>
      <w:r w:rsidRPr="0000024A">
        <w:t>:</w:t>
      </w:r>
    </w:p>
    <w:p w14:paraId="2A38E9DF" w14:textId="5F4E7704" w:rsidR="00EF48C4" w:rsidRDefault="00EF48C4" w:rsidP="00EF48C4">
      <w:pPr>
        <w:pStyle w:val="FigureTableTitleunderHeading111"/>
      </w:pPr>
      <w:r>
        <w:t xml:space="preserve">Figure </w:t>
      </w:r>
      <w:fldSimple w:instr=" SEQ Figure \* ARABIC ">
        <w:r w:rsidR="005803B2">
          <w:rPr>
            <w:noProof/>
          </w:rPr>
          <w:t>59</w:t>
        </w:r>
      </w:fldSimple>
      <w:r>
        <w:t xml:space="preserve">: </w:t>
      </w:r>
      <w:r w:rsidRPr="00260363">
        <w:t>Clos</w:t>
      </w:r>
      <w:r w:rsidR="00487CAD">
        <w:t>e Out Withdrawal</w:t>
      </w:r>
      <w:r w:rsidR="001735D9">
        <w:t xml:space="preserve"> by </w:t>
      </w:r>
      <w:r w:rsidR="0081600F">
        <w:t>Bankers Cheque</w:t>
      </w:r>
    </w:p>
    <w:p w14:paraId="6470CE33" w14:textId="77777777" w:rsidR="00EF48C4" w:rsidRDefault="00782663" w:rsidP="00EF48C4">
      <w:pPr>
        <w:pStyle w:val="ParaunderHeading111"/>
      </w:pPr>
      <w:r w:rsidRPr="00782663">
        <w:rPr>
          <w:noProof/>
          <w:lang w:val="en-IN" w:eastAsia="en-IN"/>
        </w:rPr>
        <w:drawing>
          <wp:inline distT="0" distB="0" distL="0" distR="0" wp14:anchorId="6BBCDCA8" wp14:editId="476A0EF8">
            <wp:extent cx="5412074" cy="5328744"/>
            <wp:effectExtent l="19050" t="19050" r="17780" b="24765"/>
            <wp:docPr id="404" name="Picture 404" descr="C:\Users\kakaliya\Documents\Work\Releases_Oracle Banking Branch\14.5.2.0.0_Innovation\INPUTS\Teller\Screens\Customer Transaction\Closeout withdrawal - B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kakaliya\Documents\Work\Releases_Oracle Banking Branch\14.5.2.0.0_Innovation\INPUTS\Teller\Screens\Customer Transaction\Closeout withdrawal - BC.png"/>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425524" cy="5341986"/>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56A37196" w14:textId="77777777" w:rsidR="00EF48C4" w:rsidRDefault="00EF48C4" w:rsidP="00EF48C4">
      <w:pPr>
        <w:pStyle w:val="Heading1111"/>
      </w:pPr>
      <w:r w:rsidRPr="00B6213E">
        <w:lastRenderedPageBreak/>
        <w:t>Main Transaction Details</w:t>
      </w:r>
      <w:r w:rsidR="002F7992">
        <w:t xml:space="preserve"> (Bankers Cheque)</w:t>
      </w:r>
    </w:p>
    <w:p w14:paraId="57497962" w14:textId="0064286F" w:rsidR="00EF48C4" w:rsidRPr="00AA4962" w:rsidRDefault="00EF48C4" w:rsidP="00EF48C4">
      <w:pPr>
        <w:pStyle w:val="ParaunderHeading1111"/>
        <w:rPr>
          <w:shd w:val="clear" w:color="auto" w:fill="FFFFFF"/>
        </w:rPr>
      </w:pPr>
      <w:r w:rsidRPr="00AA4962">
        <w:rPr>
          <w:shd w:val="clear" w:color="auto" w:fill="FFFFFF"/>
        </w:rPr>
        <w:t xml:space="preserve">Specify the details in the </w:t>
      </w:r>
      <w:r w:rsidR="00CA60D4">
        <w:rPr>
          <w:b/>
          <w:shd w:val="clear" w:color="auto" w:fill="FFFFFF"/>
        </w:rPr>
        <w:t xml:space="preserve">Close Out Withdrawal </w:t>
      </w:r>
      <w:r w:rsidRPr="00AA4962">
        <w:rPr>
          <w:shd w:val="clear" w:color="auto" w:fill="FFFFFF"/>
        </w:rPr>
        <w:t>screen. The fields, which are marked with asterisk, are mandatory. For more information on fields, refer to table</w:t>
      </w:r>
      <w:r w:rsidR="0042149C">
        <w:rPr>
          <w:shd w:val="clear" w:color="auto" w:fill="FFFFFF"/>
        </w:rPr>
        <w:t xml:space="preserve"> </w:t>
      </w:r>
      <w:r w:rsidR="0042149C" w:rsidRPr="005F667B">
        <w:rPr>
          <w:i/>
          <w:color w:val="00B0F0"/>
          <w:shd w:val="clear" w:color="auto" w:fill="FFFFFF"/>
        </w:rPr>
        <w:fldChar w:fldCharType="begin"/>
      </w:r>
      <w:r w:rsidR="0042149C" w:rsidRPr="005F667B">
        <w:rPr>
          <w:i/>
          <w:color w:val="00B0F0"/>
          <w:shd w:val="clear" w:color="auto" w:fill="FFFFFF"/>
        </w:rPr>
        <w:instrText xml:space="preserve"> REF CloseOutWithdrawalBC \h  \* MERGEFORMAT </w:instrText>
      </w:r>
      <w:r w:rsidR="0042149C" w:rsidRPr="005F667B">
        <w:rPr>
          <w:i/>
          <w:color w:val="00B0F0"/>
          <w:shd w:val="clear" w:color="auto" w:fill="FFFFFF"/>
        </w:rPr>
      </w:r>
      <w:r w:rsidR="0042149C" w:rsidRPr="005F667B">
        <w:rPr>
          <w:i/>
          <w:color w:val="00B0F0"/>
          <w:shd w:val="clear" w:color="auto" w:fill="FFFFFF"/>
        </w:rPr>
        <w:fldChar w:fldCharType="separate"/>
      </w:r>
      <w:r w:rsidR="005803B2" w:rsidRPr="005803B2">
        <w:rPr>
          <w:i/>
          <w:color w:val="00B0F0"/>
        </w:rPr>
        <w:t>Field Description: Close Out Withdrawal by Bankers Cheque</w:t>
      </w:r>
      <w:r w:rsidR="0042149C" w:rsidRPr="005F667B">
        <w:rPr>
          <w:i/>
          <w:color w:val="00B0F0"/>
          <w:shd w:val="clear" w:color="auto" w:fill="FFFFFF"/>
        </w:rPr>
        <w:fldChar w:fldCharType="end"/>
      </w:r>
      <w:r w:rsidRPr="00AA4962">
        <w:rPr>
          <w:shd w:val="clear" w:color="auto" w:fill="FFFFFF"/>
        </w:rPr>
        <w:t>.</w:t>
      </w:r>
    </w:p>
    <w:p w14:paraId="38C2820A" w14:textId="77777777" w:rsidR="00EF48C4" w:rsidRPr="00AA4962" w:rsidRDefault="00EF48C4" w:rsidP="00EF48C4">
      <w:pPr>
        <w:pStyle w:val="FigureTableTitleunderHeading1111"/>
      </w:pPr>
      <w:bookmarkStart w:id="335" w:name="CloseOutWithdrawalBC"/>
      <w:r w:rsidRPr="00AA4962">
        <w:t xml:space="preserve">Field Description: </w:t>
      </w:r>
      <w:r w:rsidRPr="00F00775">
        <w:t>Close Out Withdrawal</w:t>
      </w:r>
      <w:r w:rsidR="0042149C">
        <w:t xml:space="preserve"> by Bankers Cheque</w:t>
      </w:r>
      <w:bookmarkEnd w:id="335"/>
    </w:p>
    <w:tbl>
      <w:tblPr>
        <w:tblStyle w:val="TableGrid8"/>
        <w:tblW w:w="0" w:type="auto"/>
        <w:tblInd w:w="864" w:type="dxa"/>
        <w:tblLook w:val="04A0" w:firstRow="1" w:lastRow="0" w:firstColumn="1" w:lastColumn="0" w:noHBand="0" w:noVBand="1"/>
      </w:tblPr>
      <w:tblGrid>
        <w:gridCol w:w="2841"/>
        <w:gridCol w:w="5645"/>
      </w:tblGrid>
      <w:tr w:rsidR="00EF48C4" w:rsidRPr="00AA4962" w14:paraId="0634058B" w14:textId="77777777" w:rsidTr="006B146A">
        <w:trPr>
          <w:tblHeader/>
        </w:trPr>
        <w:tc>
          <w:tcPr>
            <w:tcW w:w="2841" w:type="dxa"/>
          </w:tcPr>
          <w:p w14:paraId="19038085" w14:textId="77777777" w:rsidR="00EF48C4" w:rsidRPr="00AA4962" w:rsidRDefault="00EF48C4" w:rsidP="006B146A">
            <w:pPr>
              <w:pStyle w:val="TableHeader"/>
              <w:keepNext w:val="0"/>
              <w:rPr>
                <w:shd w:val="clear" w:color="auto" w:fill="FFFFFF"/>
              </w:rPr>
            </w:pPr>
            <w:r w:rsidRPr="00AA4962">
              <w:rPr>
                <w:shd w:val="clear" w:color="auto" w:fill="FFFFFF"/>
              </w:rPr>
              <w:t>Field</w:t>
            </w:r>
          </w:p>
        </w:tc>
        <w:tc>
          <w:tcPr>
            <w:tcW w:w="5645" w:type="dxa"/>
          </w:tcPr>
          <w:p w14:paraId="36661B59" w14:textId="77777777" w:rsidR="00EF48C4" w:rsidRPr="00AA4962" w:rsidRDefault="00EF48C4" w:rsidP="006B146A">
            <w:pPr>
              <w:pStyle w:val="TableHeader"/>
              <w:keepNext w:val="0"/>
              <w:rPr>
                <w:shd w:val="clear" w:color="auto" w:fill="FFFFFF"/>
              </w:rPr>
            </w:pPr>
            <w:r w:rsidRPr="00AA4962">
              <w:rPr>
                <w:shd w:val="clear" w:color="auto" w:fill="FFFFFF"/>
              </w:rPr>
              <w:t>Description</w:t>
            </w:r>
          </w:p>
        </w:tc>
      </w:tr>
      <w:tr w:rsidR="00EF48C4" w:rsidRPr="00AA4962" w14:paraId="0E2638B3" w14:textId="77777777" w:rsidTr="006B146A">
        <w:tc>
          <w:tcPr>
            <w:tcW w:w="2841" w:type="dxa"/>
          </w:tcPr>
          <w:p w14:paraId="14C561AB" w14:textId="77777777" w:rsidR="00EF48C4" w:rsidRPr="00AA4962" w:rsidRDefault="00EF48C4" w:rsidP="006B146A">
            <w:pPr>
              <w:pStyle w:val="TableContents"/>
              <w:keepNext w:val="0"/>
              <w:rPr>
                <w:b/>
              </w:rPr>
            </w:pPr>
            <w:r w:rsidRPr="002060E3">
              <w:rPr>
                <w:b/>
              </w:rPr>
              <w:t>Account Number</w:t>
            </w:r>
          </w:p>
        </w:tc>
        <w:tc>
          <w:tcPr>
            <w:tcW w:w="5645" w:type="dxa"/>
          </w:tcPr>
          <w:p w14:paraId="73408B20" w14:textId="77777777" w:rsidR="00EF48C4" w:rsidRPr="00AA4962" w:rsidRDefault="00EF48C4" w:rsidP="006B146A">
            <w:pPr>
              <w:pStyle w:val="TableContents"/>
              <w:keepNext w:val="0"/>
            </w:pPr>
            <w:r w:rsidRPr="002060E3">
              <w:t>Specify the account number for which the account closure to be requested.</w:t>
            </w:r>
          </w:p>
        </w:tc>
      </w:tr>
      <w:tr w:rsidR="00CA60D4" w:rsidRPr="00AA4962" w14:paraId="7440EA8F" w14:textId="77777777" w:rsidTr="006B146A">
        <w:tc>
          <w:tcPr>
            <w:tcW w:w="2841" w:type="dxa"/>
          </w:tcPr>
          <w:p w14:paraId="6B59D80F" w14:textId="77777777" w:rsidR="00CA60D4" w:rsidRPr="002060E3" w:rsidRDefault="00CA60D4" w:rsidP="00CA60D4">
            <w:pPr>
              <w:pStyle w:val="TableContents"/>
              <w:keepNext w:val="0"/>
              <w:rPr>
                <w:b/>
              </w:rPr>
            </w:pPr>
            <w:r w:rsidRPr="002060E3">
              <w:rPr>
                <w:b/>
              </w:rPr>
              <w:t>Account Amount</w:t>
            </w:r>
          </w:p>
        </w:tc>
        <w:tc>
          <w:tcPr>
            <w:tcW w:w="5645" w:type="dxa"/>
          </w:tcPr>
          <w:p w14:paraId="70C297A8" w14:textId="77777777" w:rsidR="00CA60D4" w:rsidRPr="002060E3" w:rsidRDefault="00CA60D4" w:rsidP="00CA60D4">
            <w:pPr>
              <w:pStyle w:val="TableContents"/>
              <w:keepNext w:val="0"/>
            </w:pPr>
            <w:r w:rsidRPr="002060E3">
              <w:rPr>
                <w:shd w:val="clear" w:color="auto" w:fill="FFFFFF"/>
              </w:rPr>
              <w:t>Display</w:t>
            </w:r>
            <w:r>
              <w:rPr>
                <w:shd w:val="clear" w:color="auto" w:fill="FFFFFF"/>
              </w:rPr>
              <w:t xml:space="preserve">s </w:t>
            </w:r>
            <w:r w:rsidRPr="002060E3">
              <w:rPr>
                <w:shd w:val="clear" w:color="auto" w:fill="FFFFFF"/>
              </w:rPr>
              <w:t>the account balance in account currency.</w:t>
            </w:r>
          </w:p>
        </w:tc>
      </w:tr>
      <w:tr w:rsidR="00E96913" w:rsidRPr="00AA4962" w14:paraId="57927E50" w14:textId="77777777" w:rsidTr="006B146A">
        <w:tc>
          <w:tcPr>
            <w:tcW w:w="2841" w:type="dxa"/>
          </w:tcPr>
          <w:p w14:paraId="79736AC1" w14:textId="77777777" w:rsidR="00E96913" w:rsidRPr="002060E3" w:rsidRDefault="00E96913" w:rsidP="00E96913">
            <w:pPr>
              <w:pStyle w:val="TableContents"/>
              <w:keepNext w:val="0"/>
              <w:rPr>
                <w:b/>
              </w:rPr>
            </w:pPr>
            <w:r w:rsidRPr="002060E3">
              <w:rPr>
                <w:b/>
              </w:rPr>
              <w:t>Fetch Balance</w:t>
            </w:r>
          </w:p>
        </w:tc>
        <w:tc>
          <w:tcPr>
            <w:tcW w:w="5645" w:type="dxa"/>
          </w:tcPr>
          <w:p w14:paraId="5BD3633A" w14:textId="77777777" w:rsidR="00E96913" w:rsidRPr="002060E3" w:rsidRDefault="00E96913" w:rsidP="00E96913">
            <w:pPr>
              <w:pStyle w:val="TableContents"/>
              <w:keepNext w:val="0"/>
              <w:rPr>
                <w:shd w:val="clear" w:color="auto" w:fill="FFFFFF"/>
              </w:rPr>
            </w:pPr>
            <w:r w:rsidRPr="002060E3">
              <w:rPr>
                <w:shd w:val="clear" w:color="auto" w:fill="FFFFFF"/>
              </w:rPr>
              <w:t xml:space="preserve">Click this </w:t>
            </w:r>
            <w:r>
              <w:rPr>
                <w:shd w:val="clear" w:color="auto" w:fill="FFFFFF"/>
              </w:rPr>
              <w:t xml:space="preserve">icon </w:t>
            </w:r>
            <w:r w:rsidRPr="002060E3">
              <w:rPr>
                <w:shd w:val="clear" w:color="auto" w:fill="FFFFFF"/>
              </w:rPr>
              <w:t>to fetch the account balance details.</w:t>
            </w:r>
          </w:p>
        </w:tc>
      </w:tr>
      <w:tr w:rsidR="00E96913" w:rsidRPr="00AA4962" w14:paraId="6243C36B" w14:textId="77777777" w:rsidTr="006B146A">
        <w:tc>
          <w:tcPr>
            <w:tcW w:w="2841" w:type="dxa"/>
          </w:tcPr>
          <w:p w14:paraId="2A049F87" w14:textId="77777777" w:rsidR="00E96913" w:rsidRPr="002060E3" w:rsidRDefault="00E96913" w:rsidP="00E96913">
            <w:pPr>
              <w:pStyle w:val="TableContents"/>
              <w:keepNext w:val="0"/>
              <w:rPr>
                <w:b/>
              </w:rPr>
            </w:pPr>
            <w:r>
              <w:rPr>
                <w:b/>
              </w:rPr>
              <w:t>Close Mode</w:t>
            </w:r>
          </w:p>
        </w:tc>
        <w:tc>
          <w:tcPr>
            <w:tcW w:w="5645" w:type="dxa"/>
          </w:tcPr>
          <w:p w14:paraId="0E68B711" w14:textId="77777777" w:rsidR="00E96913" w:rsidRPr="002060E3" w:rsidRDefault="00E96913" w:rsidP="00E96913">
            <w:pPr>
              <w:pStyle w:val="TableContents"/>
              <w:keepNext w:val="0"/>
              <w:rPr>
                <w:shd w:val="clear" w:color="auto" w:fill="FFFFFF"/>
              </w:rPr>
            </w:pPr>
            <w:r>
              <w:rPr>
                <w:shd w:val="clear" w:color="auto" w:fill="FFFFFF"/>
              </w:rPr>
              <w:t xml:space="preserve">Select the close mode as </w:t>
            </w:r>
            <w:r w:rsidRPr="00167A45">
              <w:rPr>
                <w:b/>
                <w:shd w:val="clear" w:color="auto" w:fill="FFFFFF"/>
              </w:rPr>
              <w:t>Bankers Cheque</w:t>
            </w:r>
            <w:r>
              <w:rPr>
                <w:shd w:val="clear" w:color="auto" w:fill="FFFFFF"/>
              </w:rPr>
              <w:t>.</w:t>
            </w:r>
          </w:p>
        </w:tc>
      </w:tr>
      <w:tr w:rsidR="00E96913" w:rsidRPr="00AA4962" w14:paraId="58D80096" w14:textId="77777777" w:rsidTr="006B146A">
        <w:tc>
          <w:tcPr>
            <w:tcW w:w="2841" w:type="dxa"/>
          </w:tcPr>
          <w:p w14:paraId="5CACBB35" w14:textId="77777777" w:rsidR="00E96913" w:rsidRPr="00AA4962" w:rsidRDefault="00530BE8">
            <w:pPr>
              <w:pStyle w:val="TableContents"/>
              <w:keepNext w:val="0"/>
              <w:rPr>
                <w:b/>
              </w:rPr>
            </w:pPr>
            <w:r>
              <w:rPr>
                <w:b/>
              </w:rPr>
              <w:t xml:space="preserve">Issue </w:t>
            </w:r>
            <w:r w:rsidR="00E96913" w:rsidRPr="002060E3">
              <w:rPr>
                <w:b/>
              </w:rPr>
              <w:t>Branch</w:t>
            </w:r>
          </w:p>
        </w:tc>
        <w:tc>
          <w:tcPr>
            <w:tcW w:w="5645" w:type="dxa"/>
          </w:tcPr>
          <w:p w14:paraId="6996CA33" w14:textId="77777777" w:rsidR="00E96913" w:rsidRPr="00AA4962" w:rsidRDefault="00E96913">
            <w:pPr>
              <w:pStyle w:val="TableContents"/>
              <w:keepNext w:val="0"/>
            </w:pPr>
            <w:r w:rsidRPr="002060E3">
              <w:t>Display</w:t>
            </w:r>
            <w:r>
              <w:t xml:space="preserve">s </w:t>
            </w:r>
            <w:r w:rsidRPr="002060E3">
              <w:t xml:space="preserve">the </w:t>
            </w:r>
            <w:r w:rsidR="00530BE8">
              <w:t xml:space="preserve">issuing </w:t>
            </w:r>
            <w:r w:rsidRPr="002060E3">
              <w:t xml:space="preserve">branch of the </w:t>
            </w:r>
            <w:r w:rsidR="00530BE8">
              <w:t>bankers cheque</w:t>
            </w:r>
            <w:r w:rsidRPr="002060E3">
              <w:t>.</w:t>
            </w:r>
          </w:p>
        </w:tc>
      </w:tr>
      <w:tr w:rsidR="00E96913" w:rsidRPr="00AA4962" w14:paraId="1956C4B4" w14:textId="77777777" w:rsidTr="006B146A">
        <w:tc>
          <w:tcPr>
            <w:tcW w:w="2841" w:type="dxa"/>
          </w:tcPr>
          <w:p w14:paraId="719B5035" w14:textId="77777777" w:rsidR="00E96913" w:rsidRPr="00AA4962" w:rsidRDefault="00FA3FC3" w:rsidP="00E96913">
            <w:pPr>
              <w:pStyle w:val="TableContents"/>
              <w:keepNext w:val="0"/>
              <w:rPr>
                <w:b/>
              </w:rPr>
            </w:pPr>
            <w:r>
              <w:rPr>
                <w:b/>
              </w:rPr>
              <w:t>BC Amount</w:t>
            </w:r>
          </w:p>
        </w:tc>
        <w:tc>
          <w:tcPr>
            <w:tcW w:w="5645" w:type="dxa"/>
          </w:tcPr>
          <w:p w14:paraId="6E60F9A9" w14:textId="77777777" w:rsidR="00E96913" w:rsidRPr="00AA4962" w:rsidRDefault="002E7034">
            <w:pPr>
              <w:pStyle w:val="TableContents"/>
              <w:keepNext w:val="0"/>
            </w:pPr>
            <w:r>
              <w:t>Displays the account currency and account balance.</w:t>
            </w:r>
            <w:r w:rsidR="009145C5">
              <w:t xml:space="preserve"> You can also modify the account currency.</w:t>
            </w:r>
          </w:p>
        </w:tc>
      </w:tr>
      <w:tr w:rsidR="00E96913" w:rsidRPr="00AA4962" w14:paraId="6677CDEF" w14:textId="77777777" w:rsidTr="006B146A">
        <w:tc>
          <w:tcPr>
            <w:tcW w:w="2841" w:type="dxa"/>
          </w:tcPr>
          <w:p w14:paraId="30C4EE0E" w14:textId="77777777" w:rsidR="00E96913" w:rsidRPr="00AA4962" w:rsidRDefault="00FA3FC3" w:rsidP="00E96913">
            <w:pPr>
              <w:pStyle w:val="TableContents"/>
              <w:keepNext w:val="0"/>
              <w:rPr>
                <w:b/>
              </w:rPr>
            </w:pPr>
            <w:r>
              <w:rPr>
                <w:b/>
              </w:rPr>
              <w:t>Instrument Number</w:t>
            </w:r>
          </w:p>
        </w:tc>
        <w:tc>
          <w:tcPr>
            <w:tcW w:w="5645" w:type="dxa"/>
          </w:tcPr>
          <w:p w14:paraId="0DED5F90" w14:textId="77777777" w:rsidR="00E96913" w:rsidRPr="00AA4962" w:rsidRDefault="009145C5">
            <w:pPr>
              <w:pStyle w:val="TableContents"/>
              <w:keepNext w:val="0"/>
              <w:rPr>
                <w:shd w:val="clear" w:color="auto" w:fill="FFFFFF"/>
              </w:rPr>
            </w:pPr>
            <w:r>
              <w:rPr>
                <w:shd w:val="clear" w:color="auto" w:fill="FFFFFF"/>
              </w:rPr>
              <w:t>Specify the instrument number.</w:t>
            </w:r>
          </w:p>
        </w:tc>
      </w:tr>
      <w:tr w:rsidR="00E96913" w:rsidRPr="00AA4962" w14:paraId="13F52A11" w14:textId="77777777" w:rsidTr="006B146A">
        <w:tc>
          <w:tcPr>
            <w:tcW w:w="2841" w:type="dxa"/>
          </w:tcPr>
          <w:p w14:paraId="1D2433A0" w14:textId="77777777" w:rsidR="00E96913" w:rsidRPr="00AA4962" w:rsidRDefault="00FA3FC3" w:rsidP="00E96913">
            <w:pPr>
              <w:pStyle w:val="TableContents"/>
              <w:keepNext w:val="0"/>
              <w:rPr>
                <w:b/>
              </w:rPr>
            </w:pPr>
            <w:r>
              <w:rPr>
                <w:b/>
              </w:rPr>
              <w:t>MICR Number</w:t>
            </w:r>
          </w:p>
        </w:tc>
        <w:tc>
          <w:tcPr>
            <w:tcW w:w="5645" w:type="dxa"/>
          </w:tcPr>
          <w:p w14:paraId="10DD46E3" w14:textId="77777777" w:rsidR="00E96913" w:rsidRPr="00AA4962" w:rsidRDefault="009145C5" w:rsidP="00E96913">
            <w:pPr>
              <w:pStyle w:val="TableContents"/>
              <w:keepNext w:val="0"/>
              <w:rPr>
                <w:shd w:val="clear" w:color="auto" w:fill="FFFFFF"/>
              </w:rPr>
            </w:pPr>
            <w:r>
              <w:rPr>
                <w:shd w:val="clear" w:color="auto" w:fill="FFFFFF"/>
              </w:rPr>
              <w:t>Specify the MICR number.</w:t>
            </w:r>
          </w:p>
        </w:tc>
      </w:tr>
      <w:tr w:rsidR="00FA3FC3" w:rsidRPr="00AA4962" w14:paraId="06A37C77" w14:textId="77777777" w:rsidTr="006B146A">
        <w:tc>
          <w:tcPr>
            <w:tcW w:w="2841" w:type="dxa"/>
          </w:tcPr>
          <w:p w14:paraId="3F5B791C" w14:textId="77777777" w:rsidR="00FA3FC3" w:rsidRPr="002060E3" w:rsidRDefault="00FA3FC3" w:rsidP="00E96913">
            <w:pPr>
              <w:pStyle w:val="TableContents"/>
              <w:keepNext w:val="0"/>
              <w:rPr>
                <w:b/>
              </w:rPr>
            </w:pPr>
            <w:r>
              <w:rPr>
                <w:b/>
              </w:rPr>
              <w:t>Payee Name</w:t>
            </w:r>
          </w:p>
        </w:tc>
        <w:tc>
          <w:tcPr>
            <w:tcW w:w="5645" w:type="dxa"/>
          </w:tcPr>
          <w:p w14:paraId="33420416" w14:textId="77777777" w:rsidR="00FA3FC3" w:rsidRPr="002060E3" w:rsidRDefault="009145C5" w:rsidP="00E96913">
            <w:pPr>
              <w:pStyle w:val="TableContents"/>
              <w:keepNext w:val="0"/>
              <w:rPr>
                <w:shd w:val="clear" w:color="auto" w:fill="FFFFFF"/>
              </w:rPr>
            </w:pPr>
            <w:r>
              <w:rPr>
                <w:shd w:val="clear" w:color="auto" w:fill="FFFFFF"/>
              </w:rPr>
              <w:t>Specify the payee name.</w:t>
            </w:r>
          </w:p>
        </w:tc>
      </w:tr>
      <w:tr w:rsidR="00FA3FC3" w:rsidRPr="00AA4962" w14:paraId="0141D548" w14:textId="77777777" w:rsidTr="006B146A">
        <w:tc>
          <w:tcPr>
            <w:tcW w:w="2841" w:type="dxa"/>
          </w:tcPr>
          <w:p w14:paraId="48EA84BF" w14:textId="77777777" w:rsidR="00FA3FC3" w:rsidRPr="002060E3" w:rsidRDefault="00FA3FC3" w:rsidP="00E96913">
            <w:pPr>
              <w:pStyle w:val="TableContents"/>
              <w:keepNext w:val="0"/>
              <w:rPr>
                <w:b/>
              </w:rPr>
            </w:pPr>
            <w:r>
              <w:rPr>
                <w:b/>
              </w:rPr>
              <w:t xml:space="preserve">Address Line 1 </w:t>
            </w:r>
            <w:r w:rsidRPr="00167A45">
              <w:t xml:space="preserve">to </w:t>
            </w:r>
            <w:r>
              <w:rPr>
                <w:b/>
              </w:rPr>
              <w:br/>
              <w:t>Address Line 4</w:t>
            </w:r>
          </w:p>
        </w:tc>
        <w:tc>
          <w:tcPr>
            <w:tcW w:w="5645" w:type="dxa"/>
          </w:tcPr>
          <w:p w14:paraId="67F370F8" w14:textId="77777777" w:rsidR="00FA3FC3" w:rsidRPr="002060E3" w:rsidRDefault="009145C5" w:rsidP="00E96913">
            <w:pPr>
              <w:pStyle w:val="TableContents"/>
              <w:keepNext w:val="0"/>
              <w:rPr>
                <w:shd w:val="clear" w:color="auto" w:fill="FFFFFF"/>
              </w:rPr>
            </w:pPr>
            <w:r>
              <w:rPr>
                <w:shd w:val="clear" w:color="auto" w:fill="FFFFFF"/>
              </w:rPr>
              <w:t>Specify the address of the payee.</w:t>
            </w:r>
          </w:p>
        </w:tc>
      </w:tr>
      <w:tr w:rsidR="0066744D" w:rsidRPr="00AA4962" w14:paraId="7B0B8962" w14:textId="77777777" w:rsidTr="006B146A">
        <w:tc>
          <w:tcPr>
            <w:tcW w:w="2841" w:type="dxa"/>
          </w:tcPr>
          <w:p w14:paraId="559FCFF2" w14:textId="77777777" w:rsidR="0066744D" w:rsidRPr="00AA4962" w:rsidRDefault="0066744D" w:rsidP="0066744D">
            <w:pPr>
              <w:pStyle w:val="TableContents"/>
              <w:keepNext w:val="0"/>
              <w:rPr>
                <w:b/>
              </w:rPr>
            </w:pPr>
            <w:r w:rsidRPr="00AA4962">
              <w:rPr>
                <w:b/>
              </w:rPr>
              <w:t>Exchange Rate</w:t>
            </w:r>
          </w:p>
        </w:tc>
        <w:tc>
          <w:tcPr>
            <w:tcW w:w="5645" w:type="dxa"/>
          </w:tcPr>
          <w:p w14:paraId="6EF957DF" w14:textId="77777777" w:rsidR="0066744D" w:rsidRDefault="0066744D" w:rsidP="0066744D">
            <w:pPr>
              <w:pStyle w:val="TableContents"/>
              <w:keepNext w:val="0"/>
              <w:rPr>
                <w:shd w:val="clear" w:color="auto" w:fill="FFFFFF"/>
              </w:rPr>
            </w:pPr>
            <w:r>
              <w:rPr>
                <w:shd w:val="clear" w:color="auto" w:fill="FFFFFF"/>
              </w:rPr>
              <w:t>D</w:t>
            </w:r>
            <w:r w:rsidRPr="00F8797E">
              <w:rPr>
                <w:shd w:val="clear" w:color="auto" w:fill="FFFFFF"/>
              </w:rPr>
              <w:t>isplay</w:t>
            </w:r>
            <w:r>
              <w:rPr>
                <w:shd w:val="clear" w:color="auto" w:fill="FFFFFF"/>
              </w:rPr>
              <w:t>s</w:t>
            </w:r>
            <w:r w:rsidRPr="00F8797E">
              <w:rPr>
                <w:shd w:val="clear" w:color="auto" w:fill="FFFFFF"/>
              </w:rPr>
              <w:t xml:space="preserve"> the exchange rate </w:t>
            </w:r>
            <w:r>
              <w:rPr>
                <w:shd w:val="clear" w:color="auto" w:fill="FFFFFF"/>
              </w:rPr>
              <w:t xml:space="preserve">used to convert the transaction </w:t>
            </w:r>
            <w:r w:rsidRPr="00F8797E">
              <w:rPr>
                <w:shd w:val="clear" w:color="auto" w:fill="FFFFFF"/>
              </w:rPr>
              <w:t xml:space="preserve">currency into account currency and </w:t>
            </w:r>
            <w:r>
              <w:rPr>
                <w:shd w:val="clear" w:color="auto" w:fill="FFFFFF"/>
              </w:rPr>
              <w:t>it can be modified.</w:t>
            </w:r>
          </w:p>
          <w:p w14:paraId="6EACECF6" w14:textId="77777777" w:rsidR="00A07865" w:rsidRPr="00AA4962" w:rsidRDefault="00A07865" w:rsidP="00167A45">
            <w:pPr>
              <w:pStyle w:val="NoteinsideTables"/>
            </w:pPr>
            <w:r>
              <w:lastRenderedPageBreak/>
              <w:t>This</w:t>
            </w:r>
            <w:r w:rsidRPr="00FB6215">
              <w:t xml:space="preserve"> field </w:t>
            </w:r>
            <w:r>
              <w:t>is</w:t>
            </w:r>
            <w:r w:rsidRPr="00FB6215">
              <w:t xml:space="preserve"> displayed only if </w:t>
            </w:r>
            <w:r w:rsidRPr="00D1162F">
              <w:rPr>
                <w:b/>
              </w:rPr>
              <w:t>Multi Currency Configuration</w:t>
            </w:r>
            <w:r w:rsidRPr="00FB6215">
              <w:t xml:space="preserve"> at Function Code Indicator level is set as </w:t>
            </w:r>
            <w:r w:rsidRPr="005C5A90">
              <w:rPr>
                <w:b/>
              </w:rPr>
              <w:t>Y</w:t>
            </w:r>
            <w:r w:rsidRPr="00FB6215">
              <w:t>.</w:t>
            </w:r>
          </w:p>
        </w:tc>
      </w:tr>
      <w:tr w:rsidR="0066744D" w:rsidRPr="00AA4962" w14:paraId="44B36F49" w14:textId="77777777" w:rsidTr="006B146A">
        <w:tc>
          <w:tcPr>
            <w:tcW w:w="2841" w:type="dxa"/>
          </w:tcPr>
          <w:p w14:paraId="04A263B9" w14:textId="77777777" w:rsidR="0066744D" w:rsidRPr="00AA4962" w:rsidRDefault="0066744D" w:rsidP="00167A45">
            <w:pPr>
              <w:pStyle w:val="TableContents"/>
              <w:rPr>
                <w:b/>
              </w:rPr>
            </w:pPr>
            <w:r>
              <w:rPr>
                <w:b/>
              </w:rPr>
              <w:t>Total Charge Amount</w:t>
            </w:r>
          </w:p>
        </w:tc>
        <w:tc>
          <w:tcPr>
            <w:tcW w:w="5645" w:type="dxa"/>
          </w:tcPr>
          <w:p w14:paraId="64D87211" w14:textId="77777777" w:rsidR="0066744D" w:rsidRDefault="0066744D" w:rsidP="00167A45">
            <w:pPr>
              <w:pStyle w:val="TableContents"/>
              <w:rPr>
                <w:shd w:val="clear" w:color="auto" w:fill="FFFFFF"/>
              </w:rPr>
            </w:pPr>
            <w:r w:rsidRPr="00AA4962">
              <w:rPr>
                <w:shd w:val="clear" w:color="auto" w:fill="FFFFFF"/>
              </w:rPr>
              <w:t>Displays the total charge amount, which is computed by the system in local currency of the branch.</w:t>
            </w:r>
          </w:p>
          <w:p w14:paraId="5E9CE96A" w14:textId="77777777" w:rsidR="00A07865" w:rsidRPr="00AA4962" w:rsidRDefault="00A07865" w:rsidP="00167A45">
            <w:pPr>
              <w:pStyle w:val="NoteinsideTables"/>
            </w:pPr>
            <w:r>
              <w:t>This</w:t>
            </w:r>
            <w:r w:rsidRPr="00FB6215">
              <w:t xml:space="preserve"> field </w:t>
            </w:r>
            <w:r>
              <w:t>is</w:t>
            </w:r>
            <w:r w:rsidRPr="00FB6215">
              <w:t xml:space="preserve"> displayed only if </w:t>
            </w:r>
            <w:r>
              <w:rPr>
                <w:b/>
              </w:rPr>
              <w:t>Total Charges</w:t>
            </w:r>
            <w:r w:rsidRPr="00D1162F">
              <w:rPr>
                <w:b/>
              </w:rPr>
              <w:t xml:space="preserve"> Configuration</w:t>
            </w:r>
            <w:r w:rsidRPr="00FB6215">
              <w:t xml:space="preserve"> at Function Code Indicator level is set as </w:t>
            </w:r>
            <w:r w:rsidRPr="005C5A90">
              <w:rPr>
                <w:b/>
              </w:rPr>
              <w:t>Y</w:t>
            </w:r>
            <w:r w:rsidRPr="00FB6215">
              <w:t>.</w:t>
            </w:r>
          </w:p>
        </w:tc>
      </w:tr>
      <w:tr w:rsidR="0066744D" w:rsidRPr="00AA4962" w14:paraId="1F88F00E" w14:textId="77777777" w:rsidTr="006B146A">
        <w:tc>
          <w:tcPr>
            <w:tcW w:w="2841" w:type="dxa"/>
          </w:tcPr>
          <w:p w14:paraId="32C10CF3" w14:textId="77777777" w:rsidR="0066744D" w:rsidRPr="00AA4962" w:rsidRDefault="0066744D" w:rsidP="0066744D">
            <w:pPr>
              <w:pStyle w:val="TableContents"/>
              <w:keepNext w:val="0"/>
              <w:rPr>
                <w:b/>
              </w:rPr>
            </w:pPr>
            <w:r w:rsidRPr="00AA4962">
              <w:rPr>
                <w:b/>
              </w:rPr>
              <w:t>Narrative</w:t>
            </w:r>
          </w:p>
        </w:tc>
        <w:tc>
          <w:tcPr>
            <w:tcW w:w="5645" w:type="dxa"/>
          </w:tcPr>
          <w:p w14:paraId="331AA06B" w14:textId="77777777" w:rsidR="0066744D" w:rsidRPr="00AA4962" w:rsidRDefault="0066744D">
            <w:pPr>
              <w:pStyle w:val="TableContents"/>
              <w:keepNext w:val="0"/>
              <w:rPr>
                <w:shd w:val="clear" w:color="auto" w:fill="FFFFFF"/>
              </w:rPr>
            </w:pPr>
            <w:r w:rsidRPr="00AA4962">
              <w:rPr>
                <w:shd w:val="clear" w:color="auto" w:fill="FFFFFF"/>
              </w:rPr>
              <w:t xml:space="preserve">Displays the default narrative </w:t>
            </w:r>
            <w:r w:rsidR="00403D06">
              <w:rPr>
                <w:b/>
                <w:shd w:val="clear" w:color="auto" w:fill="FFFFFF"/>
              </w:rPr>
              <w:t>BC</w:t>
            </w:r>
            <w:r w:rsidRPr="00685573">
              <w:rPr>
                <w:b/>
                <w:shd w:val="clear" w:color="auto" w:fill="FFFFFF"/>
              </w:rPr>
              <w:t xml:space="preserve"> Withdrawal </w:t>
            </w:r>
            <w:r w:rsidRPr="00AA4962">
              <w:rPr>
                <w:shd w:val="clear" w:color="auto" w:fill="FFFFFF"/>
              </w:rPr>
              <w:t>and it can be modified.</w:t>
            </w:r>
          </w:p>
        </w:tc>
      </w:tr>
    </w:tbl>
    <w:p w14:paraId="636E11FD" w14:textId="77777777" w:rsidR="005E579E" w:rsidRDefault="005E579E" w:rsidP="00167A45">
      <w:pPr>
        <w:pStyle w:val="FigureTableTitleunderHeading111"/>
        <w:spacing w:before="240"/>
      </w:pPr>
      <w:r w:rsidRPr="00260363">
        <w:lastRenderedPageBreak/>
        <w:t>Clos</w:t>
      </w:r>
      <w:r>
        <w:t xml:space="preserve">e Out Withdrawal by </w:t>
      </w:r>
      <w:r w:rsidR="006C23BE">
        <w:t>Account Transfer</w:t>
      </w:r>
      <w:r w:rsidRPr="0000024A">
        <w:t>:</w:t>
      </w:r>
    </w:p>
    <w:p w14:paraId="10B50D00" w14:textId="173BBDBB" w:rsidR="005E579E" w:rsidRDefault="005E579E" w:rsidP="005E579E">
      <w:pPr>
        <w:pStyle w:val="FigureTableTitleunderHeading111"/>
      </w:pPr>
      <w:r>
        <w:t xml:space="preserve">Figure </w:t>
      </w:r>
      <w:fldSimple w:instr=" SEQ Figure \* ARABIC ">
        <w:r w:rsidR="005803B2">
          <w:rPr>
            <w:noProof/>
          </w:rPr>
          <w:t>60</w:t>
        </w:r>
      </w:fldSimple>
      <w:r>
        <w:t xml:space="preserve">: </w:t>
      </w:r>
      <w:r w:rsidRPr="00260363">
        <w:t>Clos</w:t>
      </w:r>
      <w:r>
        <w:t>e Out Withdrawal by Account Transfer</w:t>
      </w:r>
    </w:p>
    <w:p w14:paraId="0CC076AB" w14:textId="77777777" w:rsidR="005E579E" w:rsidRDefault="00483F51" w:rsidP="005E579E">
      <w:pPr>
        <w:pStyle w:val="ParaunderHeading111"/>
      </w:pPr>
      <w:r>
        <w:rPr>
          <w:noProof/>
          <w:lang w:val="en-IN" w:eastAsia="en-IN"/>
        </w:rPr>
        <w:drawing>
          <wp:inline distT="0" distB="0" distL="0" distR="0" wp14:anchorId="4ACD1656" wp14:editId="38DEBDB4">
            <wp:extent cx="5581815" cy="4477975"/>
            <wp:effectExtent l="19050" t="19050" r="19050" b="18415"/>
            <wp:docPr id="405" name="Picture 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5587798" cy="4482775"/>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4E954467" w14:textId="77777777" w:rsidR="005E579E" w:rsidRDefault="005E579E" w:rsidP="005E579E">
      <w:pPr>
        <w:pStyle w:val="Heading1111"/>
      </w:pPr>
      <w:r w:rsidRPr="00B6213E">
        <w:t>Main Transaction Details</w:t>
      </w:r>
      <w:r>
        <w:t xml:space="preserve"> (</w:t>
      </w:r>
      <w:r w:rsidR="00DE2245">
        <w:t>Account Transfer</w:t>
      </w:r>
      <w:r>
        <w:t>)</w:t>
      </w:r>
    </w:p>
    <w:p w14:paraId="4F6E0BCB" w14:textId="394EB21A" w:rsidR="005E579E" w:rsidRPr="00AA4962" w:rsidRDefault="005E579E" w:rsidP="005E579E">
      <w:pPr>
        <w:pStyle w:val="ParaunderHeading1111"/>
        <w:rPr>
          <w:shd w:val="clear" w:color="auto" w:fill="FFFFFF"/>
        </w:rPr>
      </w:pPr>
      <w:r w:rsidRPr="00AA4962">
        <w:rPr>
          <w:shd w:val="clear" w:color="auto" w:fill="FFFFFF"/>
        </w:rPr>
        <w:t xml:space="preserve">Specify the details in the </w:t>
      </w:r>
      <w:r>
        <w:rPr>
          <w:b/>
          <w:shd w:val="clear" w:color="auto" w:fill="FFFFFF"/>
        </w:rPr>
        <w:t xml:space="preserve">Close Out Withdrawal </w:t>
      </w:r>
      <w:r w:rsidRPr="00AA4962">
        <w:rPr>
          <w:shd w:val="clear" w:color="auto" w:fill="FFFFFF"/>
        </w:rPr>
        <w:t>screen. The fields, which are marked with asterisk, are mandatory. For more information on fields, refer to table</w:t>
      </w:r>
      <w:r>
        <w:rPr>
          <w:shd w:val="clear" w:color="auto" w:fill="FFFFFF"/>
        </w:rPr>
        <w:t xml:space="preserve"> </w:t>
      </w:r>
      <w:r w:rsidRPr="0061099D">
        <w:rPr>
          <w:i/>
          <w:color w:val="00B0F0"/>
          <w:shd w:val="clear" w:color="auto" w:fill="FFFFFF"/>
        </w:rPr>
        <w:fldChar w:fldCharType="begin"/>
      </w:r>
      <w:r w:rsidRPr="0061099D">
        <w:rPr>
          <w:i/>
          <w:color w:val="00B0F0"/>
          <w:shd w:val="clear" w:color="auto" w:fill="FFFFFF"/>
        </w:rPr>
        <w:instrText xml:space="preserve"> REF CloseOutWithdrawalbyCash \h  \* MERGEFORMAT </w:instrText>
      </w:r>
      <w:r w:rsidRPr="0061099D">
        <w:rPr>
          <w:i/>
          <w:color w:val="00B0F0"/>
          <w:shd w:val="clear" w:color="auto" w:fill="FFFFFF"/>
        </w:rPr>
      </w:r>
      <w:r w:rsidRPr="0061099D">
        <w:rPr>
          <w:i/>
          <w:color w:val="00B0F0"/>
          <w:shd w:val="clear" w:color="auto" w:fill="FFFFFF"/>
        </w:rPr>
        <w:fldChar w:fldCharType="separate"/>
      </w:r>
      <w:r w:rsidR="005803B2" w:rsidRPr="005803B2">
        <w:rPr>
          <w:i/>
          <w:color w:val="00B0F0"/>
        </w:rPr>
        <w:t>Field Description: Close Out Withdrawal by Cash</w:t>
      </w:r>
      <w:r w:rsidRPr="0061099D">
        <w:rPr>
          <w:i/>
          <w:color w:val="00B0F0"/>
          <w:shd w:val="clear" w:color="auto" w:fill="FFFFFF"/>
        </w:rPr>
        <w:fldChar w:fldCharType="end"/>
      </w:r>
      <w:r w:rsidRPr="00AA4962">
        <w:rPr>
          <w:shd w:val="clear" w:color="auto" w:fill="FFFFFF"/>
        </w:rPr>
        <w:t>.</w:t>
      </w:r>
    </w:p>
    <w:p w14:paraId="4BC7458F" w14:textId="77777777" w:rsidR="005E579E" w:rsidRPr="00AA4962" w:rsidRDefault="005E579E" w:rsidP="005E579E">
      <w:pPr>
        <w:pStyle w:val="FigureTableTitleunderHeading1111"/>
      </w:pPr>
      <w:r w:rsidRPr="00AA4962">
        <w:t xml:space="preserve">Field Description: </w:t>
      </w:r>
      <w:r w:rsidRPr="00F00775">
        <w:t xml:space="preserve">Close Out Withdrawal by </w:t>
      </w:r>
      <w:r w:rsidR="009B2592">
        <w:t>Account Transfer</w:t>
      </w:r>
    </w:p>
    <w:tbl>
      <w:tblPr>
        <w:tblStyle w:val="TableGrid8"/>
        <w:tblW w:w="0" w:type="auto"/>
        <w:tblInd w:w="864" w:type="dxa"/>
        <w:tblLook w:val="04A0" w:firstRow="1" w:lastRow="0" w:firstColumn="1" w:lastColumn="0" w:noHBand="0" w:noVBand="1"/>
      </w:tblPr>
      <w:tblGrid>
        <w:gridCol w:w="2841"/>
        <w:gridCol w:w="5645"/>
      </w:tblGrid>
      <w:tr w:rsidR="005E579E" w:rsidRPr="00AA4962" w14:paraId="3928D52B" w14:textId="77777777" w:rsidTr="006B146A">
        <w:trPr>
          <w:tblHeader/>
        </w:trPr>
        <w:tc>
          <w:tcPr>
            <w:tcW w:w="2841" w:type="dxa"/>
          </w:tcPr>
          <w:p w14:paraId="36C45E7C" w14:textId="77777777" w:rsidR="005E579E" w:rsidRPr="00AA4962" w:rsidRDefault="005E579E" w:rsidP="006B146A">
            <w:pPr>
              <w:pStyle w:val="TableHeader"/>
              <w:keepNext w:val="0"/>
              <w:rPr>
                <w:shd w:val="clear" w:color="auto" w:fill="FFFFFF"/>
              </w:rPr>
            </w:pPr>
            <w:r w:rsidRPr="00AA4962">
              <w:rPr>
                <w:shd w:val="clear" w:color="auto" w:fill="FFFFFF"/>
              </w:rPr>
              <w:t>Field</w:t>
            </w:r>
          </w:p>
        </w:tc>
        <w:tc>
          <w:tcPr>
            <w:tcW w:w="5645" w:type="dxa"/>
          </w:tcPr>
          <w:p w14:paraId="2669853A" w14:textId="77777777" w:rsidR="005E579E" w:rsidRPr="00AA4962" w:rsidRDefault="005E579E" w:rsidP="006B146A">
            <w:pPr>
              <w:pStyle w:val="TableHeader"/>
              <w:keepNext w:val="0"/>
              <w:rPr>
                <w:shd w:val="clear" w:color="auto" w:fill="FFFFFF"/>
              </w:rPr>
            </w:pPr>
            <w:r w:rsidRPr="00AA4962">
              <w:rPr>
                <w:shd w:val="clear" w:color="auto" w:fill="FFFFFF"/>
              </w:rPr>
              <w:t>Description</w:t>
            </w:r>
          </w:p>
        </w:tc>
      </w:tr>
      <w:tr w:rsidR="005E579E" w:rsidRPr="00AA4962" w14:paraId="63FE5CFA" w14:textId="77777777" w:rsidTr="006B146A">
        <w:tc>
          <w:tcPr>
            <w:tcW w:w="2841" w:type="dxa"/>
          </w:tcPr>
          <w:p w14:paraId="6E8696F4" w14:textId="77777777" w:rsidR="005E579E" w:rsidRPr="00AA4962" w:rsidRDefault="00077B48" w:rsidP="00077B48">
            <w:pPr>
              <w:pStyle w:val="TableContents"/>
              <w:keepNext w:val="0"/>
              <w:rPr>
                <w:b/>
              </w:rPr>
            </w:pPr>
            <w:r>
              <w:rPr>
                <w:b/>
              </w:rPr>
              <w:t>Close Account</w:t>
            </w:r>
          </w:p>
        </w:tc>
        <w:tc>
          <w:tcPr>
            <w:tcW w:w="5645" w:type="dxa"/>
          </w:tcPr>
          <w:p w14:paraId="3C5A01A8" w14:textId="77777777" w:rsidR="005E579E" w:rsidRPr="00AA4962" w:rsidRDefault="005E579E" w:rsidP="006B146A">
            <w:pPr>
              <w:pStyle w:val="TableContents"/>
              <w:keepNext w:val="0"/>
            </w:pPr>
            <w:r w:rsidRPr="002060E3">
              <w:t>Specify the account number for which the account closure to be requested.</w:t>
            </w:r>
          </w:p>
        </w:tc>
      </w:tr>
      <w:tr w:rsidR="005E579E" w:rsidRPr="00AA4962" w14:paraId="1D8B944E" w14:textId="77777777" w:rsidTr="006B146A">
        <w:tc>
          <w:tcPr>
            <w:tcW w:w="2841" w:type="dxa"/>
          </w:tcPr>
          <w:p w14:paraId="3041BF95" w14:textId="77777777" w:rsidR="005E579E" w:rsidRPr="002060E3" w:rsidRDefault="005E579E" w:rsidP="006B146A">
            <w:pPr>
              <w:pStyle w:val="TableContents"/>
              <w:keepNext w:val="0"/>
              <w:rPr>
                <w:b/>
              </w:rPr>
            </w:pPr>
            <w:r w:rsidRPr="002060E3">
              <w:rPr>
                <w:b/>
              </w:rPr>
              <w:t>Account Amount</w:t>
            </w:r>
          </w:p>
        </w:tc>
        <w:tc>
          <w:tcPr>
            <w:tcW w:w="5645" w:type="dxa"/>
          </w:tcPr>
          <w:p w14:paraId="655F8C05" w14:textId="77777777" w:rsidR="005E579E" w:rsidRPr="002060E3" w:rsidRDefault="005E579E" w:rsidP="006B146A">
            <w:pPr>
              <w:pStyle w:val="TableContents"/>
              <w:keepNext w:val="0"/>
            </w:pPr>
            <w:r w:rsidRPr="002060E3">
              <w:rPr>
                <w:shd w:val="clear" w:color="auto" w:fill="FFFFFF"/>
              </w:rPr>
              <w:t>Display</w:t>
            </w:r>
            <w:r>
              <w:rPr>
                <w:shd w:val="clear" w:color="auto" w:fill="FFFFFF"/>
              </w:rPr>
              <w:t xml:space="preserve">s </w:t>
            </w:r>
            <w:r w:rsidRPr="002060E3">
              <w:rPr>
                <w:shd w:val="clear" w:color="auto" w:fill="FFFFFF"/>
              </w:rPr>
              <w:t>the account balance in account currency.</w:t>
            </w:r>
          </w:p>
        </w:tc>
      </w:tr>
      <w:tr w:rsidR="005E579E" w:rsidRPr="00AA4962" w14:paraId="7C35EACF" w14:textId="77777777" w:rsidTr="006B146A">
        <w:tc>
          <w:tcPr>
            <w:tcW w:w="2841" w:type="dxa"/>
          </w:tcPr>
          <w:p w14:paraId="0EC52AD0" w14:textId="77777777" w:rsidR="005E579E" w:rsidRPr="002060E3" w:rsidRDefault="005E579E" w:rsidP="006B146A">
            <w:pPr>
              <w:pStyle w:val="TableContents"/>
              <w:keepNext w:val="0"/>
              <w:rPr>
                <w:b/>
              </w:rPr>
            </w:pPr>
            <w:r w:rsidRPr="002060E3">
              <w:rPr>
                <w:b/>
              </w:rPr>
              <w:lastRenderedPageBreak/>
              <w:t>Fetch Balance</w:t>
            </w:r>
          </w:p>
        </w:tc>
        <w:tc>
          <w:tcPr>
            <w:tcW w:w="5645" w:type="dxa"/>
          </w:tcPr>
          <w:p w14:paraId="3D082310" w14:textId="77777777" w:rsidR="005E579E" w:rsidRPr="002060E3" w:rsidRDefault="005E579E" w:rsidP="006B146A">
            <w:pPr>
              <w:pStyle w:val="TableContents"/>
              <w:keepNext w:val="0"/>
              <w:rPr>
                <w:shd w:val="clear" w:color="auto" w:fill="FFFFFF"/>
              </w:rPr>
            </w:pPr>
            <w:r w:rsidRPr="002060E3">
              <w:rPr>
                <w:shd w:val="clear" w:color="auto" w:fill="FFFFFF"/>
              </w:rPr>
              <w:t xml:space="preserve">Click this </w:t>
            </w:r>
            <w:r>
              <w:rPr>
                <w:shd w:val="clear" w:color="auto" w:fill="FFFFFF"/>
              </w:rPr>
              <w:t xml:space="preserve">icon </w:t>
            </w:r>
            <w:r w:rsidRPr="002060E3">
              <w:rPr>
                <w:shd w:val="clear" w:color="auto" w:fill="FFFFFF"/>
              </w:rPr>
              <w:t>to fetch the account balance details.</w:t>
            </w:r>
          </w:p>
        </w:tc>
      </w:tr>
      <w:tr w:rsidR="005E579E" w:rsidRPr="00AA4962" w14:paraId="027904D4" w14:textId="77777777" w:rsidTr="006B146A">
        <w:tc>
          <w:tcPr>
            <w:tcW w:w="2841" w:type="dxa"/>
          </w:tcPr>
          <w:p w14:paraId="3B7E0AC6" w14:textId="77777777" w:rsidR="005E579E" w:rsidRPr="002060E3" w:rsidRDefault="005E579E" w:rsidP="006B146A">
            <w:pPr>
              <w:pStyle w:val="TableContents"/>
              <w:keepNext w:val="0"/>
              <w:rPr>
                <w:b/>
              </w:rPr>
            </w:pPr>
            <w:r>
              <w:rPr>
                <w:b/>
              </w:rPr>
              <w:t>Close Mode</w:t>
            </w:r>
          </w:p>
        </w:tc>
        <w:tc>
          <w:tcPr>
            <w:tcW w:w="5645" w:type="dxa"/>
          </w:tcPr>
          <w:p w14:paraId="6D702645" w14:textId="77777777" w:rsidR="005E579E" w:rsidRPr="002060E3" w:rsidRDefault="005E579E" w:rsidP="006B146A">
            <w:pPr>
              <w:pStyle w:val="TableContents"/>
              <w:keepNext w:val="0"/>
              <w:rPr>
                <w:shd w:val="clear" w:color="auto" w:fill="FFFFFF"/>
              </w:rPr>
            </w:pPr>
            <w:r>
              <w:rPr>
                <w:shd w:val="clear" w:color="auto" w:fill="FFFFFF"/>
              </w:rPr>
              <w:t xml:space="preserve">Select the close mode as </w:t>
            </w:r>
            <w:r w:rsidRPr="00D154E7">
              <w:rPr>
                <w:b/>
                <w:shd w:val="clear" w:color="auto" w:fill="FFFFFF"/>
              </w:rPr>
              <w:t>Bankers Cheque</w:t>
            </w:r>
            <w:r>
              <w:rPr>
                <w:shd w:val="clear" w:color="auto" w:fill="FFFFFF"/>
              </w:rPr>
              <w:t>.</w:t>
            </w:r>
          </w:p>
        </w:tc>
      </w:tr>
      <w:tr w:rsidR="00525987" w:rsidRPr="00AA4962" w14:paraId="44012102" w14:textId="77777777" w:rsidTr="006B146A">
        <w:tc>
          <w:tcPr>
            <w:tcW w:w="2841" w:type="dxa"/>
          </w:tcPr>
          <w:p w14:paraId="77BAF1E2" w14:textId="77777777" w:rsidR="00525987" w:rsidRPr="00AA4962" w:rsidRDefault="00077B48" w:rsidP="00077B48">
            <w:pPr>
              <w:pStyle w:val="TableContents"/>
              <w:keepNext w:val="0"/>
              <w:rPr>
                <w:b/>
              </w:rPr>
            </w:pPr>
            <w:r>
              <w:rPr>
                <w:b/>
              </w:rPr>
              <w:t xml:space="preserve">Credit </w:t>
            </w:r>
            <w:r w:rsidR="00525987">
              <w:rPr>
                <w:b/>
              </w:rPr>
              <w:t>Account</w:t>
            </w:r>
          </w:p>
        </w:tc>
        <w:tc>
          <w:tcPr>
            <w:tcW w:w="5645" w:type="dxa"/>
          </w:tcPr>
          <w:p w14:paraId="59DE6623" w14:textId="77777777" w:rsidR="00525987" w:rsidRPr="00AA4962" w:rsidRDefault="00525987" w:rsidP="00525987">
            <w:pPr>
              <w:pStyle w:val="TableContents"/>
              <w:keepNext w:val="0"/>
            </w:pPr>
            <w:r w:rsidRPr="002060E3">
              <w:rPr>
                <w:shd w:val="clear" w:color="auto" w:fill="FFFFFF"/>
              </w:rPr>
              <w:t xml:space="preserve">Specify the account number to which the funds </w:t>
            </w:r>
            <w:r>
              <w:rPr>
                <w:shd w:val="clear" w:color="auto" w:fill="FFFFFF"/>
              </w:rPr>
              <w:t>needs</w:t>
            </w:r>
            <w:r w:rsidRPr="002060E3">
              <w:rPr>
                <w:shd w:val="clear" w:color="auto" w:fill="FFFFFF"/>
              </w:rPr>
              <w:t xml:space="preserve"> to be transferred during</w:t>
            </w:r>
            <w:r>
              <w:rPr>
                <w:shd w:val="clear" w:color="auto" w:fill="FFFFFF"/>
              </w:rPr>
              <w:t xml:space="preserve"> the</w:t>
            </w:r>
            <w:r w:rsidRPr="002060E3">
              <w:rPr>
                <w:shd w:val="clear" w:color="auto" w:fill="FFFFFF"/>
              </w:rPr>
              <w:t xml:space="preserve"> account closure.</w:t>
            </w:r>
          </w:p>
        </w:tc>
      </w:tr>
      <w:tr w:rsidR="00525987" w:rsidRPr="00AA4962" w14:paraId="0B4CBD73" w14:textId="77777777" w:rsidTr="006B146A">
        <w:tc>
          <w:tcPr>
            <w:tcW w:w="2841" w:type="dxa"/>
          </w:tcPr>
          <w:p w14:paraId="7A5C30D3" w14:textId="77777777" w:rsidR="00525987" w:rsidRPr="00AA4962" w:rsidRDefault="00077B48" w:rsidP="00525987">
            <w:pPr>
              <w:pStyle w:val="TableContents"/>
              <w:keepNext w:val="0"/>
              <w:rPr>
                <w:b/>
              </w:rPr>
            </w:pPr>
            <w:r>
              <w:rPr>
                <w:b/>
              </w:rPr>
              <w:t xml:space="preserve">Credit </w:t>
            </w:r>
            <w:r w:rsidR="00525987">
              <w:rPr>
                <w:b/>
              </w:rPr>
              <w:t>Account Branch</w:t>
            </w:r>
          </w:p>
        </w:tc>
        <w:tc>
          <w:tcPr>
            <w:tcW w:w="5645" w:type="dxa"/>
          </w:tcPr>
          <w:p w14:paraId="3DCA0C75" w14:textId="77777777" w:rsidR="00525987" w:rsidRPr="00952313" w:rsidRDefault="00525987" w:rsidP="00525987">
            <w:pPr>
              <w:pStyle w:val="TableContents"/>
              <w:keepNext w:val="0"/>
            </w:pPr>
            <w:r w:rsidRPr="00FF574D">
              <w:rPr>
                <w:shd w:val="clear" w:color="auto" w:fill="FFFFFF"/>
              </w:rPr>
              <w:t>Displays the branch code of the offset account.</w:t>
            </w:r>
          </w:p>
        </w:tc>
      </w:tr>
      <w:tr w:rsidR="00525987" w:rsidRPr="00AA4962" w14:paraId="5E55F0E2" w14:textId="77777777" w:rsidTr="006B146A">
        <w:tc>
          <w:tcPr>
            <w:tcW w:w="2841" w:type="dxa"/>
          </w:tcPr>
          <w:p w14:paraId="1A0C8932" w14:textId="77777777" w:rsidR="00525987" w:rsidRPr="00AA4962" w:rsidRDefault="002A7D65" w:rsidP="00525987">
            <w:pPr>
              <w:pStyle w:val="TableContents"/>
              <w:keepNext w:val="0"/>
              <w:rPr>
                <w:b/>
              </w:rPr>
            </w:pPr>
            <w:r>
              <w:rPr>
                <w:b/>
              </w:rPr>
              <w:t xml:space="preserve">Credit </w:t>
            </w:r>
            <w:r w:rsidR="00525987">
              <w:rPr>
                <w:b/>
              </w:rPr>
              <w:t>Account Name</w:t>
            </w:r>
          </w:p>
        </w:tc>
        <w:tc>
          <w:tcPr>
            <w:tcW w:w="5645" w:type="dxa"/>
          </w:tcPr>
          <w:p w14:paraId="6DF80147" w14:textId="77777777" w:rsidR="00525987" w:rsidRPr="00952313" w:rsidRDefault="00525987" w:rsidP="00525987">
            <w:pPr>
              <w:pStyle w:val="TableContents"/>
              <w:keepNext w:val="0"/>
              <w:rPr>
                <w:shd w:val="clear" w:color="auto" w:fill="FFFFFF"/>
              </w:rPr>
            </w:pPr>
            <w:r w:rsidRPr="00FF574D">
              <w:rPr>
                <w:shd w:val="clear" w:color="auto" w:fill="FFFFFF"/>
              </w:rPr>
              <w:t>Displays</w:t>
            </w:r>
            <w:r w:rsidRPr="00952313">
              <w:rPr>
                <w:shd w:val="clear" w:color="auto" w:fill="FFFFFF"/>
              </w:rPr>
              <w:t xml:space="preserve"> the name of the offset account.</w:t>
            </w:r>
          </w:p>
        </w:tc>
      </w:tr>
      <w:tr w:rsidR="00525987" w:rsidRPr="00AA4962" w14:paraId="5FB81CFC" w14:textId="77777777" w:rsidTr="006B146A">
        <w:tc>
          <w:tcPr>
            <w:tcW w:w="2841" w:type="dxa"/>
          </w:tcPr>
          <w:p w14:paraId="2207041E" w14:textId="77777777" w:rsidR="00525987" w:rsidRPr="00AA4962" w:rsidRDefault="00133AF6" w:rsidP="00133AF6">
            <w:pPr>
              <w:pStyle w:val="TableContents"/>
              <w:keepNext w:val="0"/>
              <w:rPr>
                <w:b/>
              </w:rPr>
            </w:pPr>
            <w:r>
              <w:rPr>
                <w:b/>
              </w:rPr>
              <w:t xml:space="preserve">Credit </w:t>
            </w:r>
            <w:r w:rsidR="00CD599C">
              <w:rPr>
                <w:b/>
              </w:rPr>
              <w:t xml:space="preserve">Account </w:t>
            </w:r>
            <w:r w:rsidR="00525987">
              <w:rPr>
                <w:b/>
              </w:rPr>
              <w:t>Amount</w:t>
            </w:r>
          </w:p>
        </w:tc>
        <w:tc>
          <w:tcPr>
            <w:tcW w:w="5645" w:type="dxa"/>
          </w:tcPr>
          <w:p w14:paraId="0235A99A" w14:textId="77777777" w:rsidR="00525987" w:rsidRPr="00AA4962" w:rsidRDefault="00525987" w:rsidP="00525987">
            <w:pPr>
              <w:pStyle w:val="TableContents"/>
              <w:keepNext w:val="0"/>
              <w:rPr>
                <w:shd w:val="clear" w:color="auto" w:fill="FFFFFF"/>
              </w:rPr>
            </w:pPr>
            <w:r w:rsidRPr="002060E3">
              <w:rPr>
                <w:shd w:val="clear" w:color="auto" w:fill="FFFFFF"/>
              </w:rPr>
              <w:t>Display</w:t>
            </w:r>
            <w:r>
              <w:rPr>
                <w:shd w:val="clear" w:color="auto" w:fill="FFFFFF"/>
              </w:rPr>
              <w:t xml:space="preserve">s </w:t>
            </w:r>
            <w:r w:rsidRPr="002060E3">
              <w:rPr>
                <w:shd w:val="clear" w:color="auto" w:fill="FFFFFF"/>
              </w:rPr>
              <w:t>the offset account amount along with account currency.</w:t>
            </w:r>
          </w:p>
        </w:tc>
      </w:tr>
      <w:tr w:rsidR="00525987" w:rsidRPr="00AA4962" w14:paraId="2C13B55E" w14:textId="77777777" w:rsidTr="006B146A">
        <w:tc>
          <w:tcPr>
            <w:tcW w:w="2841" w:type="dxa"/>
          </w:tcPr>
          <w:p w14:paraId="353CD78D" w14:textId="77777777" w:rsidR="00525987" w:rsidRPr="00AA4962" w:rsidRDefault="00525987" w:rsidP="00525987">
            <w:pPr>
              <w:pStyle w:val="TableContents"/>
              <w:keepNext w:val="0"/>
              <w:rPr>
                <w:b/>
              </w:rPr>
            </w:pPr>
            <w:r w:rsidRPr="00AA4962">
              <w:rPr>
                <w:b/>
              </w:rPr>
              <w:t>Exchange Rate</w:t>
            </w:r>
          </w:p>
        </w:tc>
        <w:tc>
          <w:tcPr>
            <w:tcW w:w="5645" w:type="dxa"/>
          </w:tcPr>
          <w:p w14:paraId="7A260B32" w14:textId="77777777" w:rsidR="00525987" w:rsidRDefault="00525987" w:rsidP="00525987">
            <w:pPr>
              <w:pStyle w:val="TableContents"/>
              <w:keepNext w:val="0"/>
              <w:rPr>
                <w:shd w:val="clear" w:color="auto" w:fill="FFFFFF"/>
              </w:rPr>
            </w:pPr>
            <w:r>
              <w:rPr>
                <w:shd w:val="clear" w:color="auto" w:fill="FFFFFF"/>
              </w:rPr>
              <w:t>D</w:t>
            </w:r>
            <w:r w:rsidRPr="00D077EC">
              <w:rPr>
                <w:shd w:val="clear" w:color="auto" w:fill="FFFFFF"/>
              </w:rPr>
              <w:t>isplay</w:t>
            </w:r>
            <w:r>
              <w:rPr>
                <w:shd w:val="clear" w:color="auto" w:fill="FFFFFF"/>
              </w:rPr>
              <w:t>s</w:t>
            </w:r>
            <w:r w:rsidRPr="00D077EC">
              <w:rPr>
                <w:shd w:val="clear" w:color="auto" w:fill="FFFFFF"/>
              </w:rPr>
              <w:t xml:space="preserve"> the exchange rate based on </w:t>
            </w:r>
            <w:r>
              <w:rPr>
                <w:shd w:val="clear" w:color="auto" w:fill="FFFFFF"/>
              </w:rPr>
              <w:t>the Account Currency and Offset A</w:t>
            </w:r>
            <w:r w:rsidRPr="00D077EC">
              <w:rPr>
                <w:shd w:val="clear" w:color="auto" w:fill="FFFFFF"/>
              </w:rPr>
              <w:t xml:space="preserve">ccount </w:t>
            </w:r>
            <w:r>
              <w:rPr>
                <w:shd w:val="clear" w:color="auto" w:fill="FFFFFF"/>
              </w:rPr>
              <w:t>C</w:t>
            </w:r>
            <w:r w:rsidRPr="00D077EC">
              <w:rPr>
                <w:shd w:val="clear" w:color="auto" w:fill="FFFFFF"/>
              </w:rPr>
              <w:t>urrency</w:t>
            </w:r>
            <w:r>
              <w:rPr>
                <w:shd w:val="clear" w:color="auto" w:fill="FFFFFF"/>
              </w:rPr>
              <w:t>, and it can be modified</w:t>
            </w:r>
            <w:r w:rsidRPr="00D077EC">
              <w:rPr>
                <w:shd w:val="clear" w:color="auto" w:fill="FFFFFF"/>
              </w:rPr>
              <w:t>.</w:t>
            </w:r>
          </w:p>
          <w:p w14:paraId="2088683D" w14:textId="77777777" w:rsidR="00EF2803" w:rsidRPr="00AA4962" w:rsidRDefault="00EF2803" w:rsidP="00167A45">
            <w:pPr>
              <w:pStyle w:val="NoteinsideTables"/>
            </w:pPr>
            <w:r>
              <w:t>This</w:t>
            </w:r>
            <w:r w:rsidRPr="00FB6215">
              <w:t xml:space="preserve"> field </w:t>
            </w:r>
            <w:r>
              <w:t>is</w:t>
            </w:r>
            <w:r w:rsidRPr="00FB6215">
              <w:t xml:space="preserve"> displayed only if </w:t>
            </w:r>
            <w:r w:rsidRPr="00D1162F">
              <w:rPr>
                <w:b/>
              </w:rPr>
              <w:t>Multi Currency Configuration</w:t>
            </w:r>
            <w:r w:rsidRPr="00FB6215">
              <w:t xml:space="preserve"> at Function Code Indicator level is set as </w:t>
            </w:r>
            <w:r w:rsidRPr="005C5A90">
              <w:rPr>
                <w:b/>
              </w:rPr>
              <w:t>Y</w:t>
            </w:r>
            <w:r w:rsidRPr="00FB6215">
              <w:t>.</w:t>
            </w:r>
          </w:p>
        </w:tc>
      </w:tr>
      <w:tr w:rsidR="00525987" w:rsidRPr="00AA4962" w14:paraId="11A830C9" w14:textId="77777777" w:rsidTr="006B146A">
        <w:tc>
          <w:tcPr>
            <w:tcW w:w="2841" w:type="dxa"/>
          </w:tcPr>
          <w:p w14:paraId="0B219C63" w14:textId="77777777" w:rsidR="00525987" w:rsidRPr="00AA4962" w:rsidRDefault="00525987" w:rsidP="00525987">
            <w:pPr>
              <w:pStyle w:val="TableContents"/>
              <w:keepNext w:val="0"/>
              <w:rPr>
                <w:b/>
              </w:rPr>
            </w:pPr>
            <w:r>
              <w:rPr>
                <w:b/>
              </w:rPr>
              <w:t>Total Charge Amount</w:t>
            </w:r>
          </w:p>
        </w:tc>
        <w:tc>
          <w:tcPr>
            <w:tcW w:w="5645" w:type="dxa"/>
          </w:tcPr>
          <w:p w14:paraId="23792F26" w14:textId="77777777" w:rsidR="00525987" w:rsidRDefault="00525987" w:rsidP="00525987">
            <w:pPr>
              <w:pStyle w:val="TableContents"/>
              <w:keepNext w:val="0"/>
              <w:rPr>
                <w:shd w:val="clear" w:color="auto" w:fill="FFFFFF"/>
              </w:rPr>
            </w:pPr>
            <w:r w:rsidRPr="00AA4962">
              <w:rPr>
                <w:shd w:val="clear" w:color="auto" w:fill="FFFFFF"/>
              </w:rPr>
              <w:t>Displays the total charge amount, which is computed by the system in local currency of the branch.</w:t>
            </w:r>
          </w:p>
          <w:p w14:paraId="7B128C95" w14:textId="77777777" w:rsidR="000430BF" w:rsidRPr="00AA4962" w:rsidRDefault="000430BF" w:rsidP="00167A45">
            <w:pPr>
              <w:pStyle w:val="NoteinsideTables"/>
            </w:pPr>
            <w:r>
              <w:t>This</w:t>
            </w:r>
            <w:r w:rsidRPr="00FB6215">
              <w:t xml:space="preserve"> field </w:t>
            </w:r>
            <w:r>
              <w:t>is</w:t>
            </w:r>
            <w:r w:rsidRPr="00FB6215">
              <w:t xml:space="preserve"> displayed only if </w:t>
            </w:r>
            <w:r>
              <w:rPr>
                <w:b/>
              </w:rPr>
              <w:t>Total Charges</w:t>
            </w:r>
            <w:r w:rsidRPr="00D1162F">
              <w:rPr>
                <w:b/>
              </w:rPr>
              <w:t xml:space="preserve"> Configuration</w:t>
            </w:r>
            <w:r w:rsidRPr="00FB6215">
              <w:t xml:space="preserve"> at Function Code Indicator level is set as </w:t>
            </w:r>
            <w:r w:rsidRPr="005C5A90">
              <w:rPr>
                <w:b/>
              </w:rPr>
              <w:t>Y</w:t>
            </w:r>
            <w:r w:rsidRPr="00FB6215">
              <w:t>.</w:t>
            </w:r>
          </w:p>
        </w:tc>
      </w:tr>
      <w:tr w:rsidR="00525987" w:rsidRPr="00AA4962" w14:paraId="6857E05E" w14:textId="77777777" w:rsidTr="006B146A">
        <w:tc>
          <w:tcPr>
            <w:tcW w:w="2841" w:type="dxa"/>
          </w:tcPr>
          <w:p w14:paraId="7C643DD9" w14:textId="77777777" w:rsidR="00525987" w:rsidRPr="00AA4962" w:rsidRDefault="00525987" w:rsidP="00525987">
            <w:pPr>
              <w:pStyle w:val="TableContents"/>
              <w:keepNext w:val="0"/>
              <w:rPr>
                <w:b/>
              </w:rPr>
            </w:pPr>
            <w:r w:rsidRPr="00AA4962">
              <w:rPr>
                <w:b/>
              </w:rPr>
              <w:t>Narrative</w:t>
            </w:r>
          </w:p>
        </w:tc>
        <w:tc>
          <w:tcPr>
            <w:tcW w:w="5645" w:type="dxa"/>
          </w:tcPr>
          <w:p w14:paraId="2CA59BD4" w14:textId="77777777" w:rsidR="00525987" w:rsidRPr="00AA4962" w:rsidRDefault="00525987">
            <w:pPr>
              <w:pStyle w:val="TableContents"/>
              <w:keepNext w:val="0"/>
              <w:rPr>
                <w:shd w:val="clear" w:color="auto" w:fill="FFFFFF"/>
              </w:rPr>
            </w:pPr>
            <w:r w:rsidRPr="00AA4962">
              <w:rPr>
                <w:shd w:val="clear" w:color="auto" w:fill="FFFFFF"/>
              </w:rPr>
              <w:t xml:space="preserve">Displays the default narrative </w:t>
            </w:r>
            <w:r w:rsidR="00243F90">
              <w:rPr>
                <w:b/>
                <w:shd w:val="clear" w:color="auto" w:fill="FFFFFF"/>
              </w:rPr>
              <w:t>Close Out Withdrawal</w:t>
            </w:r>
            <w:r w:rsidR="006B05F2">
              <w:rPr>
                <w:b/>
                <w:shd w:val="clear" w:color="auto" w:fill="FFFFFF"/>
              </w:rPr>
              <w:t xml:space="preserve"> by Account</w:t>
            </w:r>
            <w:r w:rsidR="00243F90">
              <w:rPr>
                <w:b/>
                <w:shd w:val="clear" w:color="auto" w:fill="FFFFFF"/>
              </w:rPr>
              <w:t xml:space="preserve"> </w:t>
            </w:r>
            <w:r w:rsidRPr="00AA4962">
              <w:rPr>
                <w:shd w:val="clear" w:color="auto" w:fill="FFFFFF"/>
              </w:rPr>
              <w:t>and it can be modified.</w:t>
            </w:r>
          </w:p>
        </w:tc>
      </w:tr>
    </w:tbl>
    <w:p w14:paraId="0E475383" w14:textId="77777777" w:rsidR="00EF48C4" w:rsidRDefault="00EF48C4" w:rsidP="00EF48C4">
      <w:pPr>
        <w:pStyle w:val="Heading1111"/>
      </w:pPr>
      <w:r w:rsidRPr="000D1F0C">
        <w:t>Charge Details</w:t>
      </w:r>
    </w:p>
    <w:p w14:paraId="615B8881" w14:textId="77777777" w:rsidR="00EF48C4" w:rsidRDefault="00EF48C4" w:rsidP="00EF48C4">
      <w:pPr>
        <w:pStyle w:val="ParaunderHeading1111"/>
      </w:pPr>
      <w:r>
        <w:t xml:space="preserve">The </w:t>
      </w:r>
      <w:r>
        <w:rPr>
          <w:b/>
        </w:rPr>
        <w:t>Charge Details</w:t>
      </w:r>
      <w:r>
        <w:t xml:space="preserve"> segment is used to</w:t>
      </w:r>
      <w:r w:rsidRPr="001B3391">
        <w:t xml:space="preserve"> </w:t>
      </w:r>
      <w:r w:rsidR="00C0632A">
        <w:t>view or waive</w:t>
      </w:r>
      <w:r w:rsidRPr="001B3391">
        <w:t xml:space="preserve"> the </w:t>
      </w:r>
      <w:r w:rsidRPr="00CF1E55">
        <w:t>computed charge</w:t>
      </w:r>
      <w:r>
        <w:t>s</w:t>
      </w:r>
      <w:r w:rsidRPr="001B3391">
        <w:t>. For more information on</w:t>
      </w:r>
      <w:r>
        <w:t xml:space="preserve"> this segment, </w:t>
      </w:r>
      <w:r w:rsidRPr="000D1F0C">
        <w:t>refer</w:t>
      </w:r>
      <w:r>
        <w:t xml:space="preserve"> to the topic </w:t>
      </w:r>
      <w:r w:rsidRPr="00CD5C92">
        <w:rPr>
          <w:i/>
          <w:color w:val="00B0F0"/>
        </w:rPr>
        <w:fldChar w:fldCharType="begin" w:fldLock="1"/>
      </w:r>
      <w:r w:rsidRPr="00CD5C92">
        <w:rPr>
          <w:i/>
          <w:color w:val="00B0F0"/>
        </w:rPr>
        <w:instrText xml:space="preserve"> REF _Ref39662670 \h  \* MERGEFORMAT </w:instrText>
      </w:r>
      <w:r w:rsidRPr="00CD5C92">
        <w:rPr>
          <w:i/>
          <w:color w:val="00B0F0"/>
        </w:rPr>
      </w:r>
      <w:r w:rsidRPr="00CD5C92">
        <w:rPr>
          <w:i/>
          <w:color w:val="00B0F0"/>
        </w:rPr>
        <w:fldChar w:fldCharType="separate"/>
      </w:r>
      <w:r w:rsidRPr="00CD5C92">
        <w:rPr>
          <w:rFonts w:eastAsia="Times New Roman"/>
          <w:i/>
          <w:color w:val="00B0F0"/>
        </w:rPr>
        <w:t>2.6.1.3 Charge Details</w:t>
      </w:r>
      <w:r w:rsidRPr="00CD5C92">
        <w:rPr>
          <w:i/>
          <w:color w:val="00B0F0"/>
        </w:rPr>
        <w:fldChar w:fldCharType="end"/>
      </w:r>
      <w:r>
        <w:t xml:space="preserve"> in this guide</w:t>
      </w:r>
      <w:r w:rsidRPr="001B3391">
        <w:t>.</w:t>
      </w:r>
    </w:p>
    <w:p w14:paraId="0F909462" w14:textId="77777777" w:rsidR="00EF48C4" w:rsidRDefault="00EF48C4" w:rsidP="00167A45">
      <w:pPr>
        <w:pStyle w:val="Heading1111"/>
      </w:pPr>
      <w:r>
        <w:lastRenderedPageBreak/>
        <w:t>Transaction Submission</w:t>
      </w:r>
    </w:p>
    <w:p w14:paraId="38992D13" w14:textId="77777777" w:rsidR="00EF48C4" w:rsidRDefault="00EF48C4" w:rsidP="009A2CB6">
      <w:pPr>
        <w:pStyle w:val="NumberedListunder1111"/>
        <w:numPr>
          <w:ilvl w:val="0"/>
          <w:numId w:val="185"/>
        </w:numPr>
      </w:pPr>
      <w:r>
        <w:t xml:space="preserve">Click </w:t>
      </w:r>
      <w:r w:rsidRPr="00167A45">
        <w:rPr>
          <w:b/>
        </w:rPr>
        <w:t>Submit</w:t>
      </w:r>
      <w:r>
        <w:t xml:space="preserve"> to complete the transaction.</w:t>
      </w:r>
    </w:p>
    <w:p w14:paraId="6762F197" w14:textId="77777777" w:rsidR="00EF48C4" w:rsidRDefault="00EF48C4" w:rsidP="00EF48C4">
      <w:pPr>
        <w:pStyle w:val="StepResultUnder1111"/>
      </w:pPr>
      <w:r>
        <w:t xml:space="preserve">A Teller Sequence Number is generated, and the </w:t>
      </w:r>
      <w:r w:rsidRPr="00C914DB">
        <w:rPr>
          <w:b/>
        </w:rPr>
        <w:t>Transaction Completed Successfully</w:t>
      </w:r>
      <w:r>
        <w:t xml:space="preserve"> information message is displayed.</w:t>
      </w:r>
    </w:p>
    <w:p w14:paraId="59DB16D4" w14:textId="77777777" w:rsidR="00EF48C4" w:rsidRDefault="00EF48C4" w:rsidP="00EF48C4">
      <w:pPr>
        <w:pStyle w:val="ParaunderHeading1111"/>
      </w:pPr>
      <w:r>
        <w:t>The transaction is moved to authorization in case of any approval warning raised when the transaction saves. On transaction submission, the transaction details are handed off to CASA module in the FLEXCUBE Universal Banking for account closure process.</w:t>
      </w:r>
      <w:r w:rsidR="007D0524">
        <w:t xml:space="preserve"> When you submit close out withdrawal by bankers cheque, the transaction details are handed off to Oracle Banking Payments for account closure process.</w:t>
      </w:r>
    </w:p>
    <w:p w14:paraId="4507AF36" w14:textId="77777777" w:rsidR="0007122E" w:rsidRDefault="0007122E" w:rsidP="0007122E">
      <w:pPr>
        <w:pStyle w:val="Heading111"/>
      </w:pPr>
      <w:bookmarkStart w:id="336" w:name="_Ref71145118"/>
      <w:bookmarkStart w:id="337" w:name="_Ref71145121"/>
      <w:bookmarkStart w:id="338" w:name="_Toc183016402"/>
      <w:r w:rsidRPr="00306A34">
        <w:t xml:space="preserve">Close </w:t>
      </w:r>
      <w:r>
        <w:t>O</w:t>
      </w:r>
      <w:r w:rsidRPr="00306A34">
        <w:t xml:space="preserve">ut </w:t>
      </w:r>
      <w:r>
        <w:t>W</w:t>
      </w:r>
      <w:r w:rsidRPr="00306A34">
        <w:t xml:space="preserve">ithdrawal by </w:t>
      </w:r>
      <w:r>
        <w:t>Multi-mode</w:t>
      </w:r>
      <w:bookmarkEnd w:id="336"/>
      <w:bookmarkEnd w:id="337"/>
      <w:bookmarkEnd w:id="338"/>
    </w:p>
    <w:p w14:paraId="52D98F8B" w14:textId="77777777" w:rsidR="0007122E" w:rsidRPr="00C51C8B" w:rsidRDefault="0007122E" w:rsidP="0007122E">
      <w:pPr>
        <w:pStyle w:val="ParaunderHeading111"/>
        <w:keepNext/>
        <w:keepLines/>
      </w:pPr>
      <w:r w:rsidRPr="002847D6">
        <w:t>This screen is used to close the CASA account by</w:t>
      </w:r>
      <w:r>
        <w:t xml:space="preserve"> multi-mode payout options, which includes cash, account transfer, and BC</w:t>
      </w:r>
      <w:r w:rsidRPr="002847D6">
        <w:t>.</w:t>
      </w:r>
      <w:r>
        <w:t xml:space="preserve"> It can be used only when the closeout withdrawal needs to be done in multiple payout modes.</w:t>
      </w:r>
    </w:p>
    <w:p w14:paraId="7F64BB08" w14:textId="77777777" w:rsidR="0007122E" w:rsidRPr="00C51C8B" w:rsidRDefault="0007122E" w:rsidP="00E3791A">
      <w:pPr>
        <w:pStyle w:val="ParaunderHeading111"/>
        <w:keepNext/>
        <w:keepLines/>
      </w:pPr>
      <w:r w:rsidRPr="00C51C8B">
        <w:t xml:space="preserve">To process this screen, type </w:t>
      </w:r>
      <w:r w:rsidRPr="0007122E">
        <w:rPr>
          <w:b/>
        </w:rPr>
        <w:t>Close Out Withdrawal By Multi</w:t>
      </w:r>
      <w:r>
        <w:rPr>
          <w:b/>
        </w:rPr>
        <w:t xml:space="preserve"> M</w:t>
      </w:r>
      <w:r w:rsidRPr="0007122E">
        <w:rPr>
          <w:b/>
        </w:rPr>
        <w:t xml:space="preserve">ode </w:t>
      </w:r>
      <w:r w:rsidRPr="00C51C8B">
        <w:t xml:space="preserve">in the </w:t>
      </w:r>
      <w:r w:rsidRPr="00C51C8B">
        <w:rPr>
          <w:b/>
        </w:rPr>
        <w:t>Menu Item Search</w:t>
      </w:r>
      <w:r w:rsidRPr="00C51C8B">
        <w:t xml:space="preserve"> located at the left corner of the application toolbar and select the appropriate screen (or) do the following steps:</w:t>
      </w:r>
    </w:p>
    <w:p w14:paraId="5668258E" w14:textId="77777777" w:rsidR="0007122E" w:rsidRPr="00C51C8B" w:rsidRDefault="0007122E">
      <w:pPr>
        <w:pStyle w:val="NumberedListunder111"/>
        <w:keepNext/>
        <w:keepLines/>
        <w:numPr>
          <w:ilvl w:val="0"/>
          <w:numId w:val="280"/>
        </w:numPr>
      </w:pPr>
      <w:r w:rsidRPr="00C51C8B">
        <w:t xml:space="preserve">From </w:t>
      </w:r>
      <w:r w:rsidRPr="00E3791A">
        <w:rPr>
          <w:b/>
        </w:rPr>
        <w:t>Home screen</w:t>
      </w:r>
      <w:r w:rsidRPr="00C51C8B">
        <w:t xml:space="preserve">, </w:t>
      </w:r>
      <w:r>
        <w:t>click</w:t>
      </w:r>
      <w:r w:rsidRPr="00C51C8B">
        <w:t xml:space="preserve"> </w:t>
      </w:r>
      <w:r w:rsidRPr="00E3791A">
        <w:rPr>
          <w:b/>
        </w:rPr>
        <w:t>Teller</w:t>
      </w:r>
      <w:r w:rsidRPr="00C51C8B">
        <w:t>.</w:t>
      </w:r>
      <w:r>
        <w:t xml:space="preserve"> On Teller Mega Menu, under</w:t>
      </w:r>
      <w:r w:rsidRPr="00C51C8B">
        <w:t xml:space="preserve"> </w:t>
      </w:r>
      <w:r w:rsidRPr="00E3791A">
        <w:rPr>
          <w:b/>
        </w:rPr>
        <w:t>Customer Transaction</w:t>
      </w:r>
      <w:r w:rsidRPr="00C51C8B">
        <w:t xml:space="preserve">, click </w:t>
      </w:r>
      <w:r w:rsidRPr="0007122E">
        <w:rPr>
          <w:b/>
        </w:rPr>
        <w:t>Close Out Withdrawal By Multi</w:t>
      </w:r>
      <w:r>
        <w:rPr>
          <w:b/>
        </w:rPr>
        <w:t xml:space="preserve"> M</w:t>
      </w:r>
      <w:r w:rsidRPr="0007122E">
        <w:rPr>
          <w:b/>
        </w:rPr>
        <w:t>ode</w:t>
      </w:r>
      <w:r w:rsidRPr="00C51C8B">
        <w:t>.</w:t>
      </w:r>
    </w:p>
    <w:p w14:paraId="747597F7" w14:textId="77777777" w:rsidR="0007122E" w:rsidRPr="00C51C8B" w:rsidRDefault="0007122E" w:rsidP="00E3791A">
      <w:pPr>
        <w:pStyle w:val="StepResultUnderHeading111"/>
        <w:keepNext/>
        <w:keepLines/>
      </w:pPr>
      <w:r w:rsidRPr="00C51C8B">
        <w:t xml:space="preserve">The </w:t>
      </w:r>
      <w:r w:rsidRPr="0007122E">
        <w:rPr>
          <w:b/>
        </w:rPr>
        <w:t xml:space="preserve">Close Out Withdrawal By Multi Mode </w:t>
      </w:r>
      <w:r>
        <w:t>screen is displayed</w:t>
      </w:r>
      <w:r w:rsidRPr="00C51C8B">
        <w:t>.</w:t>
      </w:r>
    </w:p>
    <w:p w14:paraId="5E53E7B3" w14:textId="129B1F06" w:rsidR="0007122E" w:rsidRDefault="0007122E" w:rsidP="0007122E">
      <w:pPr>
        <w:pStyle w:val="FigureTableTitleunderHeading111"/>
      </w:pPr>
      <w:r>
        <w:t xml:space="preserve">Figure </w:t>
      </w:r>
      <w:fldSimple w:instr=" SEQ Figure \* ARABIC ">
        <w:r w:rsidR="005803B2">
          <w:rPr>
            <w:noProof/>
          </w:rPr>
          <w:t>61</w:t>
        </w:r>
      </w:fldSimple>
      <w:r>
        <w:t xml:space="preserve">: </w:t>
      </w:r>
      <w:r w:rsidRPr="0007122E">
        <w:t>Close Out Withdrawal By Multi Mode</w:t>
      </w:r>
    </w:p>
    <w:p w14:paraId="53EC995D" w14:textId="77777777" w:rsidR="0007122E" w:rsidRPr="00A010B5" w:rsidRDefault="00BB46D6" w:rsidP="0007122E">
      <w:pPr>
        <w:pStyle w:val="ParaunderHeading111"/>
      </w:pPr>
      <w:r>
        <w:rPr>
          <w:noProof/>
          <w:lang w:val="en-IN" w:eastAsia="en-IN"/>
        </w:rPr>
        <w:drawing>
          <wp:inline distT="0" distB="0" distL="0" distR="0" wp14:anchorId="542081C6" wp14:editId="7E1F6B88">
            <wp:extent cx="5622202" cy="2150372"/>
            <wp:effectExtent l="19050" t="19050" r="17145" b="2159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a:stretch>
                      <a:fillRect/>
                    </a:stretch>
                  </pic:blipFill>
                  <pic:spPr>
                    <a:xfrm>
                      <a:off x="0" y="0"/>
                      <a:ext cx="5630232" cy="2153443"/>
                    </a:xfrm>
                    <a:prstGeom prst="rect">
                      <a:avLst/>
                    </a:prstGeom>
                    <a:noFill/>
                    <a:ln w="19050">
                      <a:solidFill>
                        <a:schemeClr val="tx1"/>
                      </a:solidFill>
                    </a:ln>
                  </pic:spPr>
                </pic:pic>
              </a:graphicData>
            </a:graphic>
          </wp:inline>
        </w:drawing>
      </w:r>
    </w:p>
    <w:p w14:paraId="36C46EBC" w14:textId="77777777" w:rsidR="0007122E" w:rsidRDefault="0007122E" w:rsidP="0007122E">
      <w:pPr>
        <w:pStyle w:val="Heading1111"/>
      </w:pPr>
      <w:r w:rsidRPr="00B6213E">
        <w:lastRenderedPageBreak/>
        <w:t>Main Transaction Details</w:t>
      </w:r>
    </w:p>
    <w:p w14:paraId="28D8F5FE" w14:textId="7280DD8C" w:rsidR="0007122E" w:rsidRPr="00AA4962" w:rsidRDefault="0007122E" w:rsidP="0007122E">
      <w:pPr>
        <w:pStyle w:val="ParaunderHeading1111"/>
        <w:rPr>
          <w:shd w:val="clear" w:color="auto" w:fill="FFFFFF"/>
        </w:rPr>
      </w:pPr>
      <w:r w:rsidRPr="00AA4962">
        <w:rPr>
          <w:shd w:val="clear" w:color="auto" w:fill="FFFFFF"/>
        </w:rPr>
        <w:t xml:space="preserve">Specify the details in the </w:t>
      </w:r>
      <w:r w:rsidRPr="0007122E">
        <w:rPr>
          <w:b/>
        </w:rPr>
        <w:t>Close Out Withdrawal By Multi</w:t>
      </w:r>
      <w:r>
        <w:rPr>
          <w:b/>
        </w:rPr>
        <w:t xml:space="preserve"> M</w:t>
      </w:r>
      <w:r w:rsidRPr="0007122E">
        <w:rPr>
          <w:b/>
        </w:rPr>
        <w:t xml:space="preserve">ode </w:t>
      </w:r>
      <w:r w:rsidRPr="00AA4962">
        <w:rPr>
          <w:shd w:val="clear" w:color="auto" w:fill="FFFFFF"/>
        </w:rPr>
        <w:t>screen. The fields, which are marked with asterisk, are mandatory. For more information on fields, refer to table</w:t>
      </w:r>
      <w:r>
        <w:rPr>
          <w:shd w:val="clear" w:color="auto" w:fill="FFFFFF"/>
        </w:rPr>
        <w:t xml:space="preserve"> </w:t>
      </w:r>
      <w:r w:rsidRPr="00E3791A">
        <w:rPr>
          <w:i/>
          <w:color w:val="00B0F0"/>
          <w:shd w:val="clear" w:color="auto" w:fill="FFFFFF"/>
        </w:rPr>
        <w:fldChar w:fldCharType="begin"/>
      </w:r>
      <w:r w:rsidRPr="00E3791A">
        <w:rPr>
          <w:i/>
          <w:color w:val="00B0F0"/>
          <w:shd w:val="clear" w:color="auto" w:fill="FFFFFF"/>
        </w:rPr>
        <w:instrText xml:space="preserve"> REF CloseOutWithdrawalMulti \h  \* MERGEFORMAT </w:instrText>
      </w:r>
      <w:r w:rsidRPr="00E3791A">
        <w:rPr>
          <w:i/>
          <w:color w:val="00B0F0"/>
          <w:shd w:val="clear" w:color="auto" w:fill="FFFFFF"/>
        </w:rPr>
      </w:r>
      <w:r w:rsidRPr="00E3791A">
        <w:rPr>
          <w:i/>
          <w:color w:val="00B0F0"/>
          <w:shd w:val="clear" w:color="auto" w:fill="FFFFFF"/>
        </w:rPr>
        <w:fldChar w:fldCharType="separate"/>
      </w:r>
      <w:r w:rsidR="005803B2" w:rsidRPr="005803B2">
        <w:rPr>
          <w:i/>
          <w:color w:val="00B0F0"/>
        </w:rPr>
        <w:t>Field Description: Close Out Withdrawal By Multi Mode</w:t>
      </w:r>
      <w:r w:rsidRPr="00E3791A">
        <w:rPr>
          <w:i/>
          <w:color w:val="00B0F0"/>
          <w:shd w:val="clear" w:color="auto" w:fill="FFFFFF"/>
        </w:rPr>
        <w:fldChar w:fldCharType="end"/>
      </w:r>
      <w:r>
        <w:rPr>
          <w:shd w:val="clear" w:color="auto" w:fill="FFFFFF"/>
        </w:rPr>
        <w:t>.</w:t>
      </w:r>
    </w:p>
    <w:p w14:paraId="2661E6FE" w14:textId="77777777" w:rsidR="0007122E" w:rsidRPr="00AA4962" w:rsidRDefault="0007122E" w:rsidP="0007122E">
      <w:pPr>
        <w:pStyle w:val="FigureTableTitleunderHeading1111"/>
      </w:pPr>
      <w:bookmarkStart w:id="339" w:name="CloseOutWithdrawalMulti"/>
      <w:r w:rsidRPr="00AA4962">
        <w:t xml:space="preserve">Field Description: </w:t>
      </w:r>
      <w:r w:rsidRPr="00F00775">
        <w:t xml:space="preserve">Close Out Withdrawal By </w:t>
      </w:r>
      <w:r w:rsidRPr="00B92FD2">
        <w:t>Multi</w:t>
      </w:r>
      <w:r>
        <w:t xml:space="preserve"> M</w:t>
      </w:r>
      <w:r w:rsidRPr="00B92FD2">
        <w:t>ode</w:t>
      </w:r>
      <w:bookmarkEnd w:id="339"/>
    </w:p>
    <w:tbl>
      <w:tblPr>
        <w:tblStyle w:val="TableGrid8"/>
        <w:tblW w:w="0" w:type="auto"/>
        <w:tblInd w:w="864" w:type="dxa"/>
        <w:tblLook w:val="04A0" w:firstRow="1" w:lastRow="0" w:firstColumn="1" w:lastColumn="0" w:noHBand="0" w:noVBand="1"/>
      </w:tblPr>
      <w:tblGrid>
        <w:gridCol w:w="2841"/>
        <w:gridCol w:w="5645"/>
      </w:tblGrid>
      <w:tr w:rsidR="0007122E" w:rsidRPr="00AA4962" w14:paraId="05474005" w14:textId="77777777" w:rsidTr="006E6AA1">
        <w:trPr>
          <w:tblHeader/>
        </w:trPr>
        <w:tc>
          <w:tcPr>
            <w:tcW w:w="2841" w:type="dxa"/>
          </w:tcPr>
          <w:p w14:paraId="14E77053" w14:textId="77777777" w:rsidR="0007122E" w:rsidRPr="00AA4962" w:rsidRDefault="0007122E" w:rsidP="006E6AA1">
            <w:pPr>
              <w:pStyle w:val="TableHeader"/>
              <w:keepNext w:val="0"/>
              <w:rPr>
                <w:shd w:val="clear" w:color="auto" w:fill="FFFFFF"/>
              </w:rPr>
            </w:pPr>
            <w:r w:rsidRPr="00AA4962">
              <w:rPr>
                <w:shd w:val="clear" w:color="auto" w:fill="FFFFFF"/>
              </w:rPr>
              <w:t>Field</w:t>
            </w:r>
          </w:p>
        </w:tc>
        <w:tc>
          <w:tcPr>
            <w:tcW w:w="5645" w:type="dxa"/>
          </w:tcPr>
          <w:p w14:paraId="0DCCCFA9" w14:textId="77777777" w:rsidR="0007122E" w:rsidRPr="00AA4962" w:rsidRDefault="0007122E" w:rsidP="006E6AA1">
            <w:pPr>
              <w:pStyle w:val="TableHeader"/>
              <w:keepNext w:val="0"/>
              <w:rPr>
                <w:shd w:val="clear" w:color="auto" w:fill="FFFFFF"/>
              </w:rPr>
            </w:pPr>
            <w:r w:rsidRPr="00AA4962">
              <w:rPr>
                <w:shd w:val="clear" w:color="auto" w:fill="FFFFFF"/>
              </w:rPr>
              <w:t>Description</w:t>
            </w:r>
          </w:p>
        </w:tc>
      </w:tr>
      <w:tr w:rsidR="0007122E" w:rsidRPr="00AA4962" w14:paraId="4B064595" w14:textId="77777777" w:rsidTr="006E6AA1">
        <w:tc>
          <w:tcPr>
            <w:tcW w:w="2841" w:type="dxa"/>
          </w:tcPr>
          <w:p w14:paraId="196FA715" w14:textId="77777777" w:rsidR="0007122E" w:rsidRPr="00AA4962" w:rsidRDefault="0007122E" w:rsidP="006E6AA1">
            <w:pPr>
              <w:pStyle w:val="TableContents"/>
              <w:keepNext w:val="0"/>
              <w:rPr>
                <w:b/>
              </w:rPr>
            </w:pPr>
            <w:r>
              <w:rPr>
                <w:b/>
              </w:rPr>
              <w:t>Close Account</w:t>
            </w:r>
          </w:p>
        </w:tc>
        <w:tc>
          <w:tcPr>
            <w:tcW w:w="5645" w:type="dxa"/>
          </w:tcPr>
          <w:p w14:paraId="6B698AFF" w14:textId="77777777" w:rsidR="0007122E" w:rsidRPr="00AA4962" w:rsidRDefault="0007122E" w:rsidP="006E6AA1">
            <w:pPr>
              <w:pStyle w:val="TableContents"/>
              <w:keepNext w:val="0"/>
            </w:pPr>
            <w:r>
              <w:t>Specify the account number, which needs to be closed.</w:t>
            </w:r>
          </w:p>
        </w:tc>
      </w:tr>
      <w:tr w:rsidR="0007122E" w:rsidRPr="00AA4962" w14:paraId="1CDA3F79" w14:textId="77777777" w:rsidTr="006E6AA1">
        <w:tc>
          <w:tcPr>
            <w:tcW w:w="2841" w:type="dxa"/>
          </w:tcPr>
          <w:p w14:paraId="4AA8432A" w14:textId="77777777" w:rsidR="0007122E" w:rsidRPr="00AA4962" w:rsidRDefault="0007122E" w:rsidP="006E6AA1">
            <w:pPr>
              <w:pStyle w:val="TableContents"/>
              <w:keepNext w:val="0"/>
              <w:rPr>
                <w:b/>
              </w:rPr>
            </w:pPr>
            <w:r>
              <w:rPr>
                <w:b/>
              </w:rPr>
              <w:t>Fetch Balance</w:t>
            </w:r>
          </w:p>
        </w:tc>
        <w:tc>
          <w:tcPr>
            <w:tcW w:w="5645" w:type="dxa"/>
          </w:tcPr>
          <w:p w14:paraId="34257A86" w14:textId="77777777" w:rsidR="0007122E" w:rsidRPr="00AA4962" w:rsidRDefault="0007122E" w:rsidP="006E6AA1">
            <w:pPr>
              <w:pStyle w:val="TableContents"/>
              <w:keepNext w:val="0"/>
            </w:pPr>
            <w:r>
              <w:t>Click this button to fetch and display the account amount.</w:t>
            </w:r>
          </w:p>
        </w:tc>
      </w:tr>
      <w:tr w:rsidR="0007122E" w:rsidRPr="00AA4962" w14:paraId="244B0370" w14:textId="77777777" w:rsidTr="006E6AA1">
        <w:tc>
          <w:tcPr>
            <w:tcW w:w="2841" w:type="dxa"/>
          </w:tcPr>
          <w:p w14:paraId="7BC1C1CC" w14:textId="77777777" w:rsidR="0007122E" w:rsidRPr="00AA4962" w:rsidRDefault="0007122E" w:rsidP="006E6AA1">
            <w:pPr>
              <w:pStyle w:val="TableContents"/>
              <w:keepNext w:val="0"/>
              <w:rPr>
                <w:b/>
              </w:rPr>
            </w:pPr>
            <w:r>
              <w:rPr>
                <w:b/>
              </w:rPr>
              <w:t>Account Amount</w:t>
            </w:r>
          </w:p>
        </w:tc>
        <w:tc>
          <w:tcPr>
            <w:tcW w:w="5645" w:type="dxa"/>
          </w:tcPr>
          <w:p w14:paraId="53349BD4" w14:textId="77777777" w:rsidR="0007122E" w:rsidRPr="00AA4962" w:rsidRDefault="0007122E" w:rsidP="006E6AA1">
            <w:pPr>
              <w:pStyle w:val="TableContents"/>
              <w:keepNext w:val="0"/>
              <w:rPr>
                <w:shd w:val="clear" w:color="auto" w:fill="FFFFFF"/>
              </w:rPr>
            </w:pPr>
            <w:r>
              <w:rPr>
                <w:shd w:val="clear" w:color="auto" w:fill="FFFFFF"/>
              </w:rPr>
              <w:t>Displays the account amount.</w:t>
            </w:r>
          </w:p>
        </w:tc>
      </w:tr>
      <w:tr w:rsidR="0007122E" w:rsidRPr="00AA4962" w14:paraId="1AD2335A" w14:textId="77777777" w:rsidTr="006E6AA1">
        <w:tc>
          <w:tcPr>
            <w:tcW w:w="2841" w:type="dxa"/>
          </w:tcPr>
          <w:p w14:paraId="6CCF96FB" w14:textId="77777777" w:rsidR="0007122E" w:rsidRDefault="0007122E" w:rsidP="006E6AA1">
            <w:pPr>
              <w:pStyle w:val="TableContents"/>
              <w:keepNext w:val="0"/>
              <w:rPr>
                <w:b/>
              </w:rPr>
            </w:pPr>
            <w:r w:rsidRPr="00662D17">
              <w:rPr>
                <w:b/>
                <w:sz w:val="22"/>
              </w:rPr>
              <w:t>+</w:t>
            </w:r>
            <w:r>
              <w:rPr>
                <w:b/>
              </w:rPr>
              <w:t xml:space="preserve"> </w:t>
            </w:r>
            <w:r w:rsidRPr="00662D17">
              <w:t>icon</w:t>
            </w:r>
          </w:p>
        </w:tc>
        <w:tc>
          <w:tcPr>
            <w:tcW w:w="5645" w:type="dxa"/>
          </w:tcPr>
          <w:p w14:paraId="72E01D55" w14:textId="77777777" w:rsidR="0007122E" w:rsidRPr="002060E3" w:rsidRDefault="0007122E" w:rsidP="006E6AA1">
            <w:pPr>
              <w:pStyle w:val="TableContents"/>
              <w:keepNext w:val="0"/>
              <w:rPr>
                <w:shd w:val="clear" w:color="auto" w:fill="FFFFFF"/>
              </w:rPr>
            </w:pPr>
            <w:r>
              <w:t>Click this icon to add a new row.</w:t>
            </w:r>
          </w:p>
        </w:tc>
      </w:tr>
      <w:tr w:rsidR="0007122E" w:rsidRPr="00AA4962" w14:paraId="18181936" w14:textId="77777777" w:rsidTr="006E6AA1">
        <w:tc>
          <w:tcPr>
            <w:tcW w:w="2841" w:type="dxa"/>
          </w:tcPr>
          <w:p w14:paraId="0D08C5B6" w14:textId="77777777" w:rsidR="0007122E" w:rsidRDefault="0007122E" w:rsidP="006E6AA1">
            <w:pPr>
              <w:pStyle w:val="TableContents"/>
              <w:keepNext w:val="0"/>
              <w:rPr>
                <w:b/>
              </w:rPr>
            </w:pPr>
            <w:r w:rsidRPr="00662D17">
              <w:rPr>
                <w:b/>
                <w:sz w:val="22"/>
              </w:rPr>
              <w:t>-</w:t>
            </w:r>
            <w:r>
              <w:rPr>
                <w:b/>
              </w:rPr>
              <w:t xml:space="preserve"> </w:t>
            </w:r>
            <w:r w:rsidRPr="00662D17">
              <w:t>icon</w:t>
            </w:r>
          </w:p>
        </w:tc>
        <w:tc>
          <w:tcPr>
            <w:tcW w:w="5645" w:type="dxa"/>
          </w:tcPr>
          <w:p w14:paraId="24958B92" w14:textId="77777777" w:rsidR="0007122E" w:rsidRPr="002060E3" w:rsidRDefault="0007122E" w:rsidP="006E6AA1">
            <w:pPr>
              <w:pStyle w:val="TableContents"/>
              <w:keepNext w:val="0"/>
              <w:rPr>
                <w:shd w:val="clear" w:color="auto" w:fill="FFFFFF"/>
              </w:rPr>
            </w:pPr>
            <w:r>
              <w:rPr>
                <w:shd w:val="clear" w:color="auto" w:fill="FFFFFF"/>
              </w:rPr>
              <w:t>Click this icon to delete a row, which is already added.</w:t>
            </w:r>
          </w:p>
        </w:tc>
      </w:tr>
      <w:tr w:rsidR="0007122E" w:rsidRPr="00AA4962" w14:paraId="77118C13" w14:textId="77777777" w:rsidTr="006E6AA1">
        <w:tc>
          <w:tcPr>
            <w:tcW w:w="2841" w:type="dxa"/>
          </w:tcPr>
          <w:p w14:paraId="6F8BF6CB" w14:textId="77777777" w:rsidR="0007122E" w:rsidRPr="002060E3" w:rsidRDefault="0007122E" w:rsidP="006E6AA1">
            <w:pPr>
              <w:pStyle w:val="TableContents"/>
              <w:keepNext w:val="0"/>
              <w:rPr>
                <w:b/>
              </w:rPr>
            </w:pPr>
            <w:r>
              <w:rPr>
                <w:b/>
              </w:rPr>
              <w:t>Payout Type</w:t>
            </w:r>
          </w:p>
        </w:tc>
        <w:tc>
          <w:tcPr>
            <w:tcW w:w="5645" w:type="dxa"/>
          </w:tcPr>
          <w:p w14:paraId="6787C334" w14:textId="77777777" w:rsidR="0007122E" w:rsidRDefault="0007122E" w:rsidP="006E6AA1">
            <w:pPr>
              <w:pStyle w:val="TableContents"/>
              <w:keepNext w:val="0"/>
              <w:rPr>
                <w:shd w:val="clear" w:color="auto" w:fill="FFFFFF"/>
              </w:rPr>
            </w:pPr>
            <w:r>
              <w:rPr>
                <w:shd w:val="clear" w:color="auto" w:fill="FFFFFF"/>
              </w:rPr>
              <w:t>Select the payout type from the following drop-down values:</w:t>
            </w:r>
          </w:p>
          <w:p w14:paraId="5E588CA9" w14:textId="77777777" w:rsidR="0007122E" w:rsidRPr="00FE133A" w:rsidRDefault="0007122E">
            <w:pPr>
              <w:pStyle w:val="TableContents"/>
              <w:keepNext w:val="0"/>
              <w:keepLines w:val="0"/>
              <w:numPr>
                <w:ilvl w:val="0"/>
                <w:numId w:val="239"/>
              </w:numPr>
              <w:spacing w:before="120" w:line="276" w:lineRule="auto"/>
              <w:ind w:left="409"/>
              <w:rPr>
                <w:b/>
                <w:shd w:val="clear" w:color="auto" w:fill="FFFFFF"/>
              </w:rPr>
            </w:pPr>
            <w:r w:rsidRPr="00FE133A">
              <w:rPr>
                <w:b/>
                <w:shd w:val="clear" w:color="auto" w:fill="FFFFFF"/>
              </w:rPr>
              <w:t>Account</w:t>
            </w:r>
            <w:r w:rsidRPr="002C438E">
              <w:rPr>
                <w:shd w:val="clear" w:color="auto" w:fill="FFFFFF"/>
              </w:rPr>
              <w:t xml:space="preserve"> </w:t>
            </w:r>
            <w:r>
              <w:rPr>
                <w:shd w:val="clear" w:color="auto" w:fill="FFFFFF"/>
              </w:rPr>
              <w:t>–</w:t>
            </w:r>
            <w:r w:rsidRPr="002C438E">
              <w:rPr>
                <w:shd w:val="clear" w:color="auto" w:fill="FFFFFF"/>
              </w:rPr>
              <w:t xml:space="preserve"> </w:t>
            </w:r>
            <w:r>
              <w:rPr>
                <w:shd w:val="clear" w:color="auto" w:fill="FFFFFF"/>
              </w:rPr>
              <w:t xml:space="preserve">If it is selected, </w:t>
            </w:r>
            <w:r w:rsidRPr="004E177E">
              <w:rPr>
                <w:shd w:val="clear" w:color="auto" w:fill="FFFFFF"/>
              </w:rPr>
              <w:t xml:space="preserve">user </w:t>
            </w:r>
            <w:r>
              <w:rPr>
                <w:shd w:val="clear" w:color="auto" w:fill="FFFFFF"/>
              </w:rPr>
              <w:t>need to</w:t>
            </w:r>
            <w:r w:rsidRPr="004E177E">
              <w:rPr>
                <w:shd w:val="clear" w:color="auto" w:fill="FFFFFF"/>
              </w:rPr>
              <w:t xml:space="preserve"> </w:t>
            </w:r>
            <w:r>
              <w:rPr>
                <w:shd w:val="clear" w:color="auto" w:fill="FFFFFF"/>
              </w:rPr>
              <w:t>specify</w:t>
            </w:r>
            <w:r w:rsidRPr="004E177E">
              <w:rPr>
                <w:shd w:val="clear" w:color="auto" w:fill="FFFFFF"/>
              </w:rPr>
              <w:t xml:space="preserve"> the </w:t>
            </w:r>
            <w:r w:rsidRPr="002C438E">
              <w:rPr>
                <w:b/>
                <w:shd w:val="clear" w:color="auto" w:fill="FFFFFF"/>
              </w:rPr>
              <w:t>Offset Account</w:t>
            </w:r>
            <w:r>
              <w:rPr>
                <w:shd w:val="clear" w:color="auto" w:fill="FFFFFF"/>
              </w:rPr>
              <w:t>,</w:t>
            </w:r>
            <w:r w:rsidRPr="004E177E">
              <w:rPr>
                <w:shd w:val="clear" w:color="auto" w:fill="FFFFFF"/>
              </w:rPr>
              <w:t xml:space="preserve"> to which the transfer to be made. Based on the</w:t>
            </w:r>
            <w:r>
              <w:rPr>
                <w:shd w:val="clear" w:color="auto" w:fill="FFFFFF"/>
              </w:rPr>
              <w:t xml:space="preserve"> specified</w:t>
            </w:r>
            <w:r w:rsidRPr="004E177E">
              <w:rPr>
                <w:shd w:val="clear" w:color="auto" w:fill="FFFFFF"/>
              </w:rPr>
              <w:t xml:space="preserve"> offset account </w:t>
            </w:r>
            <w:r>
              <w:rPr>
                <w:shd w:val="clear" w:color="auto" w:fill="FFFFFF"/>
              </w:rPr>
              <w:t>number</w:t>
            </w:r>
            <w:r w:rsidRPr="004E177E">
              <w:rPr>
                <w:shd w:val="clear" w:color="auto" w:fill="FFFFFF"/>
              </w:rPr>
              <w:t xml:space="preserve">, </w:t>
            </w:r>
            <w:r>
              <w:rPr>
                <w:shd w:val="clear" w:color="auto" w:fill="FFFFFF"/>
              </w:rPr>
              <w:t xml:space="preserve">the system will default the </w:t>
            </w:r>
            <w:r w:rsidRPr="002C438E">
              <w:rPr>
                <w:b/>
                <w:shd w:val="clear" w:color="auto" w:fill="FFFFFF"/>
              </w:rPr>
              <w:t>Offset Branch</w:t>
            </w:r>
            <w:r w:rsidRPr="004E177E">
              <w:rPr>
                <w:shd w:val="clear" w:color="auto" w:fill="FFFFFF"/>
              </w:rPr>
              <w:t xml:space="preserve"> and </w:t>
            </w:r>
            <w:r w:rsidRPr="002C438E">
              <w:rPr>
                <w:b/>
                <w:shd w:val="clear" w:color="auto" w:fill="FFFFFF"/>
              </w:rPr>
              <w:t>Offset Currency</w:t>
            </w:r>
            <w:r w:rsidRPr="004E177E">
              <w:rPr>
                <w:shd w:val="clear" w:color="auto" w:fill="FFFFFF"/>
              </w:rPr>
              <w:t xml:space="preserve"> fields.</w:t>
            </w:r>
          </w:p>
          <w:p w14:paraId="06192962" w14:textId="77777777" w:rsidR="0007122E" w:rsidRPr="002C438E" w:rsidRDefault="0007122E">
            <w:pPr>
              <w:pStyle w:val="TableContents"/>
              <w:keepNext w:val="0"/>
              <w:keepLines w:val="0"/>
              <w:numPr>
                <w:ilvl w:val="0"/>
                <w:numId w:val="239"/>
              </w:numPr>
              <w:spacing w:before="120" w:line="276" w:lineRule="auto"/>
              <w:ind w:left="409"/>
              <w:rPr>
                <w:b/>
                <w:shd w:val="clear" w:color="auto" w:fill="FFFFFF"/>
              </w:rPr>
            </w:pPr>
            <w:r w:rsidRPr="002C438E">
              <w:rPr>
                <w:b/>
                <w:shd w:val="clear" w:color="auto" w:fill="FFFFFF"/>
              </w:rPr>
              <w:t>Cash</w:t>
            </w:r>
            <w:r>
              <w:rPr>
                <w:shd w:val="clear" w:color="auto" w:fill="FFFFFF"/>
              </w:rPr>
              <w:t xml:space="preserve"> – If it is selected, </w:t>
            </w:r>
            <w:r w:rsidRPr="004E177E">
              <w:rPr>
                <w:shd w:val="clear" w:color="auto" w:fill="FFFFFF"/>
              </w:rPr>
              <w:t xml:space="preserve">user </w:t>
            </w:r>
            <w:r>
              <w:rPr>
                <w:shd w:val="clear" w:color="auto" w:fill="FFFFFF"/>
              </w:rPr>
              <w:t>need to</w:t>
            </w:r>
            <w:r w:rsidRPr="004E177E">
              <w:rPr>
                <w:shd w:val="clear" w:color="auto" w:fill="FFFFFF"/>
              </w:rPr>
              <w:t xml:space="preserve"> disburse the cash in the account currency.</w:t>
            </w:r>
          </w:p>
          <w:p w14:paraId="0E553CFE" w14:textId="77777777" w:rsidR="0007122E" w:rsidRPr="002C438E" w:rsidRDefault="0007122E">
            <w:pPr>
              <w:pStyle w:val="TableContents"/>
              <w:keepNext w:val="0"/>
              <w:keepLines w:val="0"/>
              <w:numPr>
                <w:ilvl w:val="0"/>
                <w:numId w:val="239"/>
              </w:numPr>
              <w:spacing w:before="120" w:after="120" w:line="276" w:lineRule="auto"/>
              <w:ind w:left="409"/>
              <w:rPr>
                <w:b/>
                <w:shd w:val="clear" w:color="auto" w:fill="FFFFFF"/>
              </w:rPr>
            </w:pPr>
            <w:r w:rsidRPr="002C438E">
              <w:rPr>
                <w:b/>
                <w:shd w:val="clear" w:color="auto" w:fill="FFFFFF"/>
              </w:rPr>
              <w:t>Bankers Cheque</w:t>
            </w:r>
            <w:r>
              <w:rPr>
                <w:shd w:val="clear" w:color="auto" w:fill="FFFFFF"/>
              </w:rPr>
              <w:t xml:space="preserve"> - If it is selected, either the field </w:t>
            </w:r>
            <w:r w:rsidRPr="002C438E">
              <w:rPr>
                <w:b/>
                <w:shd w:val="clear" w:color="auto" w:fill="FFFFFF"/>
              </w:rPr>
              <w:t>Instrument Number</w:t>
            </w:r>
            <w:r w:rsidRPr="004E177E">
              <w:rPr>
                <w:shd w:val="clear" w:color="auto" w:fill="FFFFFF"/>
              </w:rPr>
              <w:t xml:space="preserve"> is populated or teller </w:t>
            </w:r>
            <w:r>
              <w:rPr>
                <w:shd w:val="clear" w:color="auto" w:fill="FFFFFF"/>
              </w:rPr>
              <w:t>can</w:t>
            </w:r>
            <w:r w:rsidRPr="004E177E">
              <w:rPr>
                <w:shd w:val="clear" w:color="auto" w:fill="FFFFFF"/>
              </w:rPr>
              <w:t xml:space="preserve"> input the </w:t>
            </w:r>
            <w:r>
              <w:rPr>
                <w:shd w:val="clear" w:color="auto" w:fill="FFFFFF"/>
              </w:rPr>
              <w:t>value</w:t>
            </w:r>
            <w:r w:rsidRPr="004E177E">
              <w:rPr>
                <w:shd w:val="clear" w:color="auto" w:fill="FFFFFF"/>
              </w:rPr>
              <w:t xml:space="preserve">. On </w:t>
            </w:r>
            <w:r>
              <w:rPr>
                <w:shd w:val="clear" w:color="auto" w:fill="FFFFFF"/>
              </w:rPr>
              <w:t>submission,</w:t>
            </w:r>
            <w:r w:rsidRPr="004E177E">
              <w:rPr>
                <w:shd w:val="clear" w:color="auto" w:fill="FFFFFF"/>
              </w:rPr>
              <w:t xml:space="preserve"> </w:t>
            </w:r>
            <w:r>
              <w:rPr>
                <w:shd w:val="clear" w:color="auto" w:fill="FFFFFF"/>
              </w:rPr>
              <w:t xml:space="preserve">the </w:t>
            </w:r>
            <w:r w:rsidRPr="004E177E">
              <w:rPr>
                <w:shd w:val="clear" w:color="auto" w:fill="FFFFFF"/>
              </w:rPr>
              <w:t>system will validate the instrument number if inputted or derive</w:t>
            </w:r>
            <w:r>
              <w:rPr>
                <w:shd w:val="clear" w:color="auto" w:fill="FFFFFF"/>
              </w:rPr>
              <w:t>s</w:t>
            </w:r>
            <w:r w:rsidRPr="004E177E">
              <w:rPr>
                <w:shd w:val="clear" w:color="auto" w:fill="FFFFFF"/>
              </w:rPr>
              <w:t xml:space="preserve"> the instrument number in case of null value. In addition, user needs to capture the BC related details in the </w:t>
            </w:r>
            <w:r w:rsidRPr="002C438E">
              <w:rPr>
                <w:b/>
                <w:shd w:val="clear" w:color="auto" w:fill="FFFFFF"/>
              </w:rPr>
              <w:t>Bankers Cheque Details</w:t>
            </w:r>
            <w:r w:rsidRPr="004E177E">
              <w:rPr>
                <w:shd w:val="clear" w:color="auto" w:fill="FFFFFF"/>
              </w:rPr>
              <w:t xml:space="preserve"> data segment. This data segment i</w:t>
            </w:r>
            <w:r>
              <w:rPr>
                <w:shd w:val="clear" w:color="auto" w:fill="FFFFFF"/>
              </w:rPr>
              <w:t xml:space="preserve">s mandatory only if the </w:t>
            </w:r>
            <w:r w:rsidRPr="002C438E">
              <w:rPr>
                <w:b/>
                <w:shd w:val="clear" w:color="auto" w:fill="FFFFFF"/>
              </w:rPr>
              <w:t>Payout Type</w:t>
            </w:r>
            <w:r>
              <w:rPr>
                <w:shd w:val="clear" w:color="auto" w:fill="FFFFFF"/>
              </w:rPr>
              <w:t xml:space="preserve"> is selected as </w:t>
            </w:r>
            <w:r w:rsidRPr="002C438E">
              <w:rPr>
                <w:b/>
                <w:shd w:val="clear" w:color="auto" w:fill="FFFFFF"/>
              </w:rPr>
              <w:t>Bankers Cheque</w:t>
            </w:r>
            <w:r w:rsidRPr="004E177E">
              <w:rPr>
                <w:shd w:val="clear" w:color="auto" w:fill="FFFFFF"/>
              </w:rPr>
              <w:t>.</w:t>
            </w:r>
          </w:p>
        </w:tc>
      </w:tr>
      <w:tr w:rsidR="0007122E" w:rsidRPr="00AA4962" w14:paraId="6800FB20" w14:textId="77777777" w:rsidTr="006E6AA1">
        <w:tc>
          <w:tcPr>
            <w:tcW w:w="2841" w:type="dxa"/>
          </w:tcPr>
          <w:p w14:paraId="7737B0C1" w14:textId="77777777" w:rsidR="0007122E" w:rsidRPr="002060E3" w:rsidRDefault="0007122E" w:rsidP="006E6AA1">
            <w:pPr>
              <w:pStyle w:val="TableContents"/>
              <w:rPr>
                <w:b/>
              </w:rPr>
            </w:pPr>
            <w:r>
              <w:rPr>
                <w:b/>
              </w:rPr>
              <w:lastRenderedPageBreak/>
              <w:t>Percentage</w:t>
            </w:r>
          </w:p>
        </w:tc>
        <w:tc>
          <w:tcPr>
            <w:tcW w:w="5645" w:type="dxa"/>
          </w:tcPr>
          <w:p w14:paraId="2E84E60F" w14:textId="77777777" w:rsidR="0007122E" w:rsidRDefault="0007122E" w:rsidP="006E6AA1">
            <w:pPr>
              <w:pStyle w:val="TableContents"/>
              <w:rPr>
                <w:shd w:val="clear" w:color="auto" w:fill="FFFFFF"/>
              </w:rPr>
            </w:pPr>
            <w:r w:rsidRPr="006F6DDC">
              <w:rPr>
                <w:shd w:val="clear" w:color="auto" w:fill="FFFFFF"/>
              </w:rPr>
              <w:t xml:space="preserve">Specify the amount of redemption for </w:t>
            </w:r>
            <w:r>
              <w:rPr>
                <w:shd w:val="clear" w:color="auto" w:fill="FFFFFF"/>
              </w:rPr>
              <w:t>the payout type selected.</w:t>
            </w:r>
          </w:p>
          <w:p w14:paraId="3B7A905C" w14:textId="77777777" w:rsidR="0007122E" w:rsidRPr="00952313" w:rsidRDefault="0007122E" w:rsidP="006E6AA1">
            <w:pPr>
              <w:pStyle w:val="NoteinsideTables"/>
              <w:keepNext/>
            </w:pPr>
            <w:r w:rsidRPr="006F6DDC">
              <w:t>Based on the percentage</w:t>
            </w:r>
            <w:r>
              <w:t xml:space="preserve"> input, system will derive the a</w:t>
            </w:r>
            <w:r w:rsidRPr="006F6DDC">
              <w:t>mount to be paid out.</w:t>
            </w:r>
          </w:p>
        </w:tc>
      </w:tr>
      <w:tr w:rsidR="0007122E" w:rsidRPr="00AA4962" w14:paraId="1AC43934" w14:textId="77777777" w:rsidTr="006E6AA1">
        <w:tc>
          <w:tcPr>
            <w:tcW w:w="2841" w:type="dxa"/>
          </w:tcPr>
          <w:p w14:paraId="08AEF570" w14:textId="77777777" w:rsidR="0007122E" w:rsidRPr="002060E3" w:rsidRDefault="0007122E" w:rsidP="006E6AA1">
            <w:pPr>
              <w:pStyle w:val="TableContents"/>
              <w:keepNext w:val="0"/>
              <w:rPr>
                <w:b/>
              </w:rPr>
            </w:pPr>
            <w:r>
              <w:rPr>
                <w:b/>
              </w:rPr>
              <w:t>Amount</w:t>
            </w:r>
          </w:p>
        </w:tc>
        <w:tc>
          <w:tcPr>
            <w:tcW w:w="5645" w:type="dxa"/>
          </w:tcPr>
          <w:p w14:paraId="3B0A7200" w14:textId="77777777" w:rsidR="0007122E" w:rsidRPr="00952313" w:rsidRDefault="0007122E" w:rsidP="006E6AA1">
            <w:pPr>
              <w:pStyle w:val="TableContents"/>
              <w:keepNext w:val="0"/>
              <w:rPr>
                <w:shd w:val="clear" w:color="auto" w:fill="FFFFFF"/>
              </w:rPr>
            </w:pPr>
            <w:r>
              <w:rPr>
                <w:shd w:val="clear" w:color="auto" w:fill="FFFFFF"/>
              </w:rPr>
              <w:t>Specify the amount needs to be withdrawn in the payout type selected.</w:t>
            </w:r>
          </w:p>
        </w:tc>
      </w:tr>
      <w:tr w:rsidR="0007122E" w:rsidRPr="00AA4962" w14:paraId="53069BB3" w14:textId="77777777" w:rsidTr="006E6AA1">
        <w:tc>
          <w:tcPr>
            <w:tcW w:w="2841" w:type="dxa"/>
          </w:tcPr>
          <w:p w14:paraId="74D33324" w14:textId="77777777" w:rsidR="0007122E" w:rsidRPr="002060E3" w:rsidRDefault="0007122E" w:rsidP="006E6AA1">
            <w:pPr>
              <w:pStyle w:val="TableContents"/>
              <w:keepNext w:val="0"/>
              <w:rPr>
                <w:b/>
              </w:rPr>
            </w:pPr>
            <w:r>
              <w:rPr>
                <w:b/>
              </w:rPr>
              <w:t>Instrument Number</w:t>
            </w:r>
          </w:p>
        </w:tc>
        <w:tc>
          <w:tcPr>
            <w:tcW w:w="5645" w:type="dxa"/>
          </w:tcPr>
          <w:p w14:paraId="655DCF35" w14:textId="77777777" w:rsidR="0007122E" w:rsidRDefault="0007122E" w:rsidP="006E6AA1">
            <w:pPr>
              <w:pStyle w:val="TableContents"/>
            </w:pPr>
            <w:r>
              <w:t>Specify the BC number.</w:t>
            </w:r>
          </w:p>
          <w:p w14:paraId="5AE30A15" w14:textId="77777777" w:rsidR="0007122E" w:rsidRPr="002060E3" w:rsidRDefault="0007122E" w:rsidP="006E6AA1">
            <w:pPr>
              <w:pStyle w:val="NoteinsideTables"/>
            </w:pPr>
            <w:r>
              <w:t xml:space="preserve">This field is applicable only if the </w:t>
            </w:r>
            <w:r w:rsidRPr="002C438E">
              <w:rPr>
                <w:b/>
              </w:rPr>
              <w:t>Payout Type</w:t>
            </w:r>
            <w:r>
              <w:t xml:space="preserve"> is selected as </w:t>
            </w:r>
            <w:r w:rsidRPr="002C438E">
              <w:rPr>
                <w:b/>
              </w:rPr>
              <w:t>Bankers Cheque</w:t>
            </w:r>
            <w:r>
              <w:t>.</w:t>
            </w:r>
          </w:p>
        </w:tc>
      </w:tr>
      <w:tr w:rsidR="002F6A10" w:rsidRPr="00AA4962" w14:paraId="5B680354" w14:textId="77777777" w:rsidTr="006E6AA1">
        <w:tc>
          <w:tcPr>
            <w:tcW w:w="2841" w:type="dxa"/>
          </w:tcPr>
          <w:p w14:paraId="3F8FF439" w14:textId="77777777" w:rsidR="002F6A10" w:rsidRDefault="002F6A10" w:rsidP="002F6A10">
            <w:pPr>
              <w:pStyle w:val="TableContents"/>
              <w:keepNext w:val="0"/>
              <w:rPr>
                <w:b/>
              </w:rPr>
            </w:pPr>
            <w:r>
              <w:rPr>
                <w:b/>
              </w:rPr>
              <w:t>Issuing Branch</w:t>
            </w:r>
          </w:p>
        </w:tc>
        <w:tc>
          <w:tcPr>
            <w:tcW w:w="5645" w:type="dxa"/>
          </w:tcPr>
          <w:p w14:paraId="10991284" w14:textId="77777777" w:rsidR="002F6A10" w:rsidRDefault="002F6A10" w:rsidP="00142A4E">
            <w:pPr>
              <w:pStyle w:val="TableContents"/>
            </w:pPr>
            <w:r>
              <w:t xml:space="preserve">Displays the branch </w:t>
            </w:r>
            <w:r w:rsidR="00190594">
              <w:t xml:space="preserve">code </w:t>
            </w:r>
            <w:r>
              <w:t>of the specified account number.</w:t>
            </w:r>
          </w:p>
        </w:tc>
      </w:tr>
      <w:tr w:rsidR="002F6A10" w:rsidRPr="00AA4962" w14:paraId="1598712C" w14:textId="77777777" w:rsidTr="006E6AA1">
        <w:tc>
          <w:tcPr>
            <w:tcW w:w="2841" w:type="dxa"/>
          </w:tcPr>
          <w:p w14:paraId="4054A241" w14:textId="77777777" w:rsidR="002F6A10" w:rsidRPr="00AA4962" w:rsidRDefault="002F6A10" w:rsidP="002F6A10">
            <w:pPr>
              <w:pStyle w:val="TableContents"/>
              <w:keepNext w:val="0"/>
              <w:rPr>
                <w:b/>
              </w:rPr>
            </w:pPr>
            <w:r>
              <w:rPr>
                <w:b/>
              </w:rPr>
              <w:t>Offset Account</w:t>
            </w:r>
          </w:p>
        </w:tc>
        <w:tc>
          <w:tcPr>
            <w:tcW w:w="5645" w:type="dxa"/>
          </w:tcPr>
          <w:p w14:paraId="09E1714E" w14:textId="77777777" w:rsidR="002F6A10" w:rsidRDefault="002F6A10" w:rsidP="002F6A10">
            <w:pPr>
              <w:pStyle w:val="TableContents"/>
            </w:pPr>
            <w:r>
              <w:t>Specify the account number to which the payout amount need to be transferred.</w:t>
            </w:r>
          </w:p>
          <w:p w14:paraId="28C48113" w14:textId="77777777" w:rsidR="002F6A10" w:rsidRPr="00AA4962" w:rsidRDefault="002F6A10" w:rsidP="002F6A10">
            <w:pPr>
              <w:pStyle w:val="NoteinsideTables"/>
            </w:pPr>
            <w:r>
              <w:t xml:space="preserve">This field is applicable only if the </w:t>
            </w:r>
            <w:r w:rsidRPr="00FE133A">
              <w:rPr>
                <w:b/>
              </w:rPr>
              <w:t>Payout Type</w:t>
            </w:r>
            <w:r>
              <w:t xml:space="preserve"> is selected as </w:t>
            </w:r>
            <w:r>
              <w:rPr>
                <w:b/>
              </w:rPr>
              <w:t>Account</w:t>
            </w:r>
            <w:r>
              <w:t>.</w:t>
            </w:r>
          </w:p>
        </w:tc>
      </w:tr>
      <w:tr w:rsidR="002F6A10" w:rsidRPr="00AA4962" w14:paraId="3A1FDC44" w14:textId="77777777" w:rsidTr="006E6AA1">
        <w:tc>
          <w:tcPr>
            <w:tcW w:w="2841" w:type="dxa"/>
          </w:tcPr>
          <w:p w14:paraId="143A7277" w14:textId="77777777" w:rsidR="002F6A10" w:rsidRDefault="002F6A10" w:rsidP="002F6A10">
            <w:pPr>
              <w:pStyle w:val="TableContents"/>
              <w:keepNext w:val="0"/>
              <w:rPr>
                <w:b/>
              </w:rPr>
            </w:pPr>
            <w:r>
              <w:rPr>
                <w:b/>
              </w:rPr>
              <w:t>Offset Branch</w:t>
            </w:r>
          </w:p>
        </w:tc>
        <w:tc>
          <w:tcPr>
            <w:tcW w:w="5645" w:type="dxa"/>
          </w:tcPr>
          <w:p w14:paraId="2145EBAA" w14:textId="77777777" w:rsidR="002F6A10" w:rsidRDefault="002F6A10" w:rsidP="002F6A10">
            <w:pPr>
              <w:pStyle w:val="TableContents"/>
            </w:pPr>
            <w:r>
              <w:t>Displays the branch of the specified offset account number.</w:t>
            </w:r>
          </w:p>
          <w:p w14:paraId="126EA796" w14:textId="77777777" w:rsidR="002F6A10" w:rsidRDefault="002F6A10" w:rsidP="002F6A10">
            <w:pPr>
              <w:pStyle w:val="NoteinsideTables"/>
            </w:pPr>
            <w:r>
              <w:t xml:space="preserve">This field is applicable only if the </w:t>
            </w:r>
            <w:r w:rsidRPr="00FE133A">
              <w:rPr>
                <w:b/>
              </w:rPr>
              <w:t>Payout Type</w:t>
            </w:r>
            <w:r>
              <w:t xml:space="preserve"> is selected as </w:t>
            </w:r>
            <w:r>
              <w:rPr>
                <w:b/>
              </w:rPr>
              <w:t>Account</w:t>
            </w:r>
            <w:r>
              <w:t>.</w:t>
            </w:r>
          </w:p>
        </w:tc>
      </w:tr>
      <w:tr w:rsidR="002F6A10" w:rsidRPr="00AA4962" w14:paraId="63481D45" w14:textId="77777777" w:rsidTr="006E6AA1">
        <w:tc>
          <w:tcPr>
            <w:tcW w:w="2841" w:type="dxa"/>
          </w:tcPr>
          <w:p w14:paraId="7351EE13" w14:textId="77777777" w:rsidR="002F6A10" w:rsidRDefault="002F6A10" w:rsidP="002F6A10">
            <w:pPr>
              <w:pStyle w:val="TableContents"/>
              <w:keepNext w:val="0"/>
              <w:rPr>
                <w:b/>
              </w:rPr>
            </w:pPr>
            <w:r>
              <w:rPr>
                <w:b/>
              </w:rPr>
              <w:t>Offset Currency</w:t>
            </w:r>
          </w:p>
        </w:tc>
        <w:tc>
          <w:tcPr>
            <w:tcW w:w="5645" w:type="dxa"/>
          </w:tcPr>
          <w:p w14:paraId="292732C9" w14:textId="77777777" w:rsidR="002F6A10" w:rsidRDefault="002F6A10" w:rsidP="002F6A10">
            <w:pPr>
              <w:pStyle w:val="TableContents"/>
            </w:pPr>
            <w:r>
              <w:t>Displays the currency of the specified offset account number.</w:t>
            </w:r>
          </w:p>
          <w:p w14:paraId="5FD40170" w14:textId="77777777" w:rsidR="002F6A10" w:rsidRDefault="002F6A10" w:rsidP="002F6A10">
            <w:pPr>
              <w:pStyle w:val="NoteinsideTables"/>
            </w:pPr>
            <w:r>
              <w:t xml:space="preserve">This field is applicable only if the </w:t>
            </w:r>
            <w:r w:rsidRPr="00FE133A">
              <w:rPr>
                <w:b/>
              </w:rPr>
              <w:t>Payout Type</w:t>
            </w:r>
            <w:r>
              <w:t xml:space="preserve"> is selected as </w:t>
            </w:r>
            <w:r>
              <w:rPr>
                <w:b/>
              </w:rPr>
              <w:t>Account</w:t>
            </w:r>
            <w:r>
              <w:t>.</w:t>
            </w:r>
          </w:p>
        </w:tc>
      </w:tr>
      <w:tr w:rsidR="002F6A10" w:rsidRPr="00AA4962" w14:paraId="13D411BD" w14:textId="77777777" w:rsidTr="006E6AA1">
        <w:tc>
          <w:tcPr>
            <w:tcW w:w="2841" w:type="dxa"/>
          </w:tcPr>
          <w:p w14:paraId="6097DC5F" w14:textId="77777777" w:rsidR="002F6A10" w:rsidRPr="00AA4962" w:rsidRDefault="002F6A10" w:rsidP="002F6A10">
            <w:pPr>
              <w:pStyle w:val="TableContents"/>
              <w:keepNext w:val="0"/>
              <w:rPr>
                <w:b/>
              </w:rPr>
            </w:pPr>
            <w:r w:rsidRPr="00AA4962">
              <w:rPr>
                <w:b/>
              </w:rPr>
              <w:t>Narrative</w:t>
            </w:r>
          </w:p>
        </w:tc>
        <w:tc>
          <w:tcPr>
            <w:tcW w:w="5645" w:type="dxa"/>
          </w:tcPr>
          <w:p w14:paraId="3CEE0F77" w14:textId="77777777" w:rsidR="002F6A10" w:rsidRPr="00AA4962" w:rsidRDefault="002F6A10" w:rsidP="002F6A10">
            <w:pPr>
              <w:pStyle w:val="TableContents"/>
              <w:keepNext w:val="0"/>
              <w:rPr>
                <w:shd w:val="clear" w:color="auto" w:fill="FFFFFF"/>
              </w:rPr>
            </w:pPr>
            <w:r w:rsidRPr="00AA4962">
              <w:rPr>
                <w:shd w:val="clear" w:color="auto" w:fill="FFFFFF"/>
              </w:rPr>
              <w:t xml:space="preserve">Displays the default narrative </w:t>
            </w:r>
            <w:r>
              <w:rPr>
                <w:b/>
                <w:shd w:val="clear" w:color="auto" w:fill="FFFFFF"/>
              </w:rPr>
              <w:t xml:space="preserve">Close Out Withdrawal by Multimode </w:t>
            </w:r>
            <w:r w:rsidRPr="00AA4962">
              <w:rPr>
                <w:shd w:val="clear" w:color="auto" w:fill="FFFFFF"/>
              </w:rPr>
              <w:t>and it can be modified.</w:t>
            </w:r>
          </w:p>
        </w:tc>
      </w:tr>
    </w:tbl>
    <w:p w14:paraId="49B93A67" w14:textId="77777777" w:rsidR="0007122E" w:rsidRDefault="0007122E" w:rsidP="0007122E">
      <w:pPr>
        <w:pStyle w:val="Heading1111"/>
      </w:pPr>
      <w:r>
        <w:lastRenderedPageBreak/>
        <w:t>Denomination Details</w:t>
      </w:r>
    </w:p>
    <w:p w14:paraId="62026AD7" w14:textId="77777777" w:rsidR="0007122E" w:rsidRDefault="0007122E" w:rsidP="0007122E">
      <w:pPr>
        <w:pStyle w:val="ParaunderHeading1111"/>
      </w:pPr>
      <w:r>
        <w:t xml:space="preserve">The </w:t>
      </w:r>
      <w:r w:rsidRPr="001B3391">
        <w:rPr>
          <w:b/>
        </w:rPr>
        <w:t>Denomination</w:t>
      </w:r>
      <w:r>
        <w:t xml:space="preserve"> segment is used to</w:t>
      </w:r>
      <w:r w:rsidRPr="001B3391">
        <w:t xml:space="preserve"> view the denominations maintained for the transaction currency </w:t>
      </w:r>
      <w:r>
        <w:t>and to enter the</w:t>
      </w:r>
      <w:r w:rsidRPr="001B3391">
        <w:t xml:space="preserve"> denomination units. For more information on </w:t>
      </w:r>
      <w:r>
        <w:t xml:space="preserve">this segment, refer to the topic </w:t>
      </w:r>
      <w:r w:rsidRPr="002A04C4">
        <w:rPr>
          <w:i/>
          <w:color w:val="00B0F0"/>
        </w:rPr>
        <w:fldChar w:fldCharType="begin" w:fldLock="1"/>
      </w:r>
      <w:r w:rsidRPr="002A04C4">
        <w:rPr>
          <w:i/>
          <w:color w:val="00B0F0"/>
        </w:rPr>
        <w:instrText xml:space="preserve"> REF _Ref40271006 \h  \* MERGEFORMAT </w:instrText>
      </w:r>
      <w:r w:rsidRPr="002A04C4">
        <w:rPr>
          <w:i/>
          <w:color w:val="00B0F0"/>
        </w:rPr>
      </w:r>
      <w:r w:rsidRPr="002A04C4">
        <w:rPr>
          <w:i/>
          <w:color w:val="00B0F0"/>
        </w:rPr>
        <w:fldChar w:fldCharType="separate"/>
      </w:r>
      <w:r w:rsidRPr="002A04C4">
        <w:rPr>
          <w:i/>
          <w:color w:val="00B0F0"/>
        </w:rPr>
        <w:t>2.4.11.2 Denomination Details</w:t>
      </w:r>
      <w:r w:rsidRPr="002A04C4">
        <w:rPr>
          <w:i/>
          <w:color w:val="00B0F0"/>
        </w:rPr>
        <w:fldChar w:fldCharType="end"/>
      </w:r>
      <w:r>
        <w:t xml:space="preserve"> in this guide</w:t>
      </w:r>
      <w:r w:rsidRPr="001B3391">
        <w:t>.</w:t>
      </w:r>
    </w:p>
    <w:p w14:paraId="11C9A9C0" w14:textId="77777777" w:rsidR="0007122E" w:rsidRDefault="0007122E" w:rsidP="0007122E">
      <w:pPr>
        <w:pStyle w:val="Heading1111"/>
        <w:rPr>
          <w:rFonts w:eastAsia="Times New Roman"/>
        </w:rPr>
      </w:pPr>
      <w:r>
        <w:rPr>
          <w:rFonts w:eastAsia="Times New Roman"/>
        </w:rPr>
        <w:t>Charge Details</w:t>
      </w:r>
    </w:p>
    <w:p w14:paraId="0081F6F5" w14:textId="77777777" w:rsidR="0007122E" w:rsidRDefault="0007122E" w:rsidP="0007122E">
      <w:pPr>
        <w:pStyle w:val="ParaunderHeading1111"/>
      </w:pPr>
      <w:r>
        <w:t xml:space="preserve">The </w:t>
      </w:r>
      <w:r>
        <w:rPr>
          <w:b/>
        </w:rPr>
        <w:t>Charge Details</w:t>
      </w:r>
      <w:r>
        <w:t xml:space="preserve"> segment is used to</w:t>
      </w:r>
      <w:r w:rsidRPr="001B3391">
        <w:t xml:space="preserve"> </w:t>
      </w:r>
      <w:r>
        <w:t>view or waive</w:t>
      </w:r>
      <w:r w:rsidRPr="001B3391">
        <w:t xml:space="preserve"> the </w:t>
      </w:r>
      <w:r w:rsidRPr="00CF1E55">
        <w:t>computed charge</w:t>
      </w:r>
      <w:r>
        <w:t>s</w:t>
      </w:r>
      <w:r w:rsidRPr="001B3391">
        <w:t>. For more information on</w:t>
      </w:r>
      <w:r>
        <w:t xml:space="preserve"> this segment, refer to the topic </w:t>
      </w:r>
      <w:r w:rsidRPr="00CD5C92">
        <w:rPr>
          <w:i/>
          <w:color w:val="00B0F0"/>
        </w:rPr>
        <w:fldChar w:fldCharType="begin" w:fldLock="1"/>
      </w:r>
      <w:r w:rsidRPr="00CD5C92">
        <w:rPr>
          <w:i/>
          <w:color w:val="00B0F0"/>
        </w:rPr>
        <w:instrText xml:space="preserve"> REF _Ref39662670 \h  \* MERGEFORMAT </w:instrText>
      </w:r>
      <w:r w:rsidRPr="00CD5C92">
        <w:rPr>
          <w:i/>
          <w:color w:val="00B0F0"/>
        </w:rPr>
      </w:r>
      <w:r w:rsidRPr="00CD5C92">
        <w:rPr>
          <w:i/>
          <w:color w:val="00B0F0"/>
        </w:rPr>
        <w:fldChar w:fldCharType="separate"/>
      </w:r>
      <w:r w:rsidRPr="00CD5C92">
        <w:rPr>
          <w:rFonts w:eastAsia="Times New Roman"/>
          <w:i/>
          <w:color w:val="00B0F0"/>
        </w:rPr>
        <w:t>2.6.1.3 Charge Details</w:t>
      </w:r>
      <w:r w:rsidRPr="00CD5C92">
        <w:rPr>
          <w:i/>
          <w:color w:val="00B0F0"/>
        </w:rPr>
        <w:fldChar w:fldCharType="end"/>
      </w:r>
      <w:r>
        <w:t xml:space="preserve"> in this guide</w:t>
      </w:r>
      <w:r w:rsidRPr="001B3391">
        <w:t>.</w:t>
      </w:r>
    </w:p>
    <w:p w14:paraId="14EBBE11" w14:textId="77777777" w:rsidR="0007122E" w:rsidRDefault="0007122E" w:rsidP="0007122E">
      <w:pPr>
        <w:pStyle w:val="Heading1111"/>
      </w:pPr>
      <w:r>
        <w:t>Transaction Submission</w:t>
      </w:r>
    </w:p>
    <w:p w14:paraId="32E75A56" w14:textId="77777777" w:rsidR="0007122E" w:rsidRDefault="0007122E">
      <w:pPr>
        <w:pStyle w:val="NumberedListunder1111"/>
        <w:numPr>
          <w:ilvl w:val="0"/>
          <w:numId w:val="281"/>
        </w:numPr>
      </w:pPr>
      <w:r>
        <w:t xml:space="preserve">Click </w:t>
      </w:r>
      <w:r w:rsidRPr="00142A4E">
        <w:rPr>
          <w:b/>
        </w:rPr>
        <w:t>Submit</w:t>
      </w:r>
      <w:r>
        <w:t xml:space="preserve"> to complete the transaction.</w:t>
      </w:r>
    </w:p>
    <w:p w14:paraId="70815125" w14:textId="77777777" w:rsidR="0007122E" w:rsidRDefault="0007122E" w:rsidP="0007122E">
      <w:pPr>
        <w:pStyle w:val="StepResultUnder1111"/>
      </w:pPr>
      <w:r>
        <w:t xml:space="preserve">A Teller Sequence Number is generated, and the </w:t>
      </w:r>
      <w:r w:rsidRPr="00C914DB">
        <w:rPr>
          <w:b/>
        </w:rPr>
        <w:t>Transaction Completed Successfully</w:t>
      </w:r>
      <w:r>
        <w:t xml:space="preserve"> information message is displayed.</w:t>
      </w:r>
    </w:p>
    <w:p w14:paraId="2C12EDF8" w14:textId="77777777" w:rsidR="0007122E" w:rsidRDefault="0007122E" w:rsidP="0007122E">
      <w:pPr>
        <w:pStyle w:val="ParaunderHeading1111"/>
      </w:pPr>
      <w:r>
        <w:t xml:space="preserve">The transaction is moved to authorization in case of any approval warning raised when the transaction saves. On transaction submission, the transaction details are handed off to CASA module in the FLEXCUBE Universal Banking for account closure process. Once the below conditions are met, the transaction status will be changed from </w:t>
      </w:r>
      <w:r w:rsidRPr="002C438E">
        <w:rPr>
          <w:b/>
        </w:rPr>
        <w:t>Pending</w:t>
      </w:r>
      <w:r>
        <w:t xml:space="preserve"> to </w:t>
      </w:r>
      <w:r w:rsidRPr="002C438E">
        <w:rPr>
          <w:b/>
        </w:rPr>
        <w:t>Completed</w:t>
      </w:r>
      <w:r>
        <w:t>:</w:t>
      </w:r>
    </w:p>
    <w:p w14:paraId="6D400627" w14:textId="77777777" w:rsidR="0007122E" w:rsidRDefault="0007122E" w:rsidP="0007122E">
      <w:pPr>
        <w:pStyle w:val="UnnumberedListunder1111"/>
      </w:pPr>
      <w:r>
        <w:t xml:space="preserve">Account closure confirmation from </w:t>
      </w:r>
      <w:r w:rsidR="009A48B5">
        <w:t xml:space="preserve">FLEXCUBE Universal Banking </w:t>
      </w:r>
      <w:r>
        <w:t>by crediting the account balance to an intermediary bridge GL.</w:t>
      </w:r>
    </w:p>
    <w:p w14:paraId="4C38F5D0" w14:textId="77777777" w:rsidR="0007122E" w:rsidRDefault="0007122E" w:rsidP="0007122E">
      <w:pPr>
        <w:pStyle w:val="ParaunderHeading1111"/>
      </w:pPr>
      <w:r>
        <w:t>Based on the payout options, the corresponding transaction will be completed successfully.</w:t>
      </w:r>
    </w:p>
    <w:p w14:paraId="403AF8EA" w14:textId="77777777" w:rsidR="00F46303" w:rsidRDefault="00F46303" w:rsidP="00F46303">
      <w:pPr>
        <w:pStyle w:val="Heading111"/>
      </w:pPr>
      <w:bookmarkStart w:id="340" w:name="_Toc56775178"/>
      <w:bookmarkStart w:id="341" w:name="_Toc56776305"/>
      <w:bookmarkStart w:id="342" w:name="_Toc57037916"/>
      <w:bookmarkStart w:id="343" w:name="_Toc57188793"/>
      <w:bookmarkStart w:id="344" w:name="_Toc57293605"/>
      <w:bookmarkStart w:id="345" w:name="_Toc57322796"/>
      <w:bookmarkStart w:id="346" w:name="_Ref49191591"/>
      <w:bookmarkStart w:id="347" w:name="_Toc183016403"/>
      <w:bookmarkEnd w:id="340"/>
      <w:bookmarkEnd w:id="341"/>
      <w:bookmarkEnd w:id="342"/>
      <w:bookmarkEnd w:id="343"/>
      <w:bookmarkEnd w:id="344"/>
      <w:bookmarkEnd w:id="345"/>
      <w:r>
        <w:lastRenderedPageBreak/>
        <w:t>Safe Deposit Rental</w:t>
      </w:r>
      <w:r w:rsidRPr="00B65098">
        <w:t xml:space="preserve"> By Cash</w:t>
      </w:r>
      <w:bookmarkEnd w:id="346"/>
      <w:bookmarkEnd w:id="347"/>
    </w:p>
    <w:p w14:paraId="316C065F" w14:textId="77777777" w:rsidR="00F46303" w:rsidRPr="00010A43" w:rsidRDefault="00F46303" w:rsidP="001D3A95">
      <w:pPr>
        <w:pStyle w:val="ParaunderHeading111"/>
        <w:keepNext/>
        <w:keepLines/>
      </w:pPr>
      <w:r>
        <w:rPr>
          <w:color w:val="000000"/>
          <w:shd w:val="clear" w:color="auto" w:fill="FFFFFF"/>
        </w:rPr>
        <w:t>The T</w:t>
      </w:r>
      <w:r w:rsidRPr="00D174A5">
        <w:rPr>
          <w:color w:val="000000"/>
          <w:shd w:val="clear" w:color="auto" w:fill="FFFFFF"/>
        </w:rPr>
        <w:t xml:space="preserve">eller </w:t>
      </w:r>
      <w:r>
        <w:rPr>
          <w:color w:val="222222"/>
          <w:shd w:val="clear" w:color="auto" w:fill="FFFFFF"/>
        </w:rPr>
        <w:t>can use this screen to make payment for the safe deposit locker of the customer</w:t>
      </w:r>
      <w:r w:rsidRPr="00D174A5">
        <w:rPr>
          <w:shd w:val="clear" w:color="auto" w:fill="FFFFFF"/>
        </w:rPr>
        <w:t>.</w:t>
      </w:r>
      <w:r>
        <w:rPr>
          <w:shd w:val="clear" w:color="auto" w:fill="FFFFFF"/>
        </w:rPr>
        <w:t xml:space="preserve"> </w:t>
      </w:r>
      <w:r w:rsidRPr="00010A43">
        <w:t xml:space="preserve">To process this screen, type </w:t>
      </w:r>
      <w:r w:rsidRPr="00986750">
        <w:rPr>
          <w:b/>
        </w:rPr>
        <w:t>Safe Deposit Rental By Cash</w:t>
      </w:r>
      <w:r>
        <w:rPr>
          <w:b/>
        </w:rPr>
        <w:t xml:space="preserve"> </w:t>
      </w:r>
      <w:r w:rsidRPr="00010A43">
        <w:t xml:space="preserve">in the </w:t>
      </w:r>
      <w:r w:rsidRPr="00010A43">
        <w:rPr>
          <w:b/>
        </w:rPr>
        <w:t>Menu Item Search</w:t>
      </w:r>
      <w:r w:rsidRPr="00010A43">
        <w:t xml:space="preserve"> located at the left corner of the application toolbar and select the appropriate screen (or) do the following steps:</w:t>
      </w:r>
    </w:p>
    <w:p w14:paraId="183D2A6E" w14:textId="77777777" w:rsidR="00F46303" w:rsidRPr="00010A43" w:rsidRDefault="00F46303" w:rsidP="009A2CB6">
      <w:pPr>
        <w:pStyle w:val="NumberedListunder111"/>
        <w:keepNext/>
        <w:numPr>
          <w:ilvl w:val="0"/>
          <w:numId w:val="165"/>
        </w:numPr>
      </w:pPr>
      <w:r w:rsidRPr="00010A43">
        <w:t xml:space="preserve">From </w:t>
      </w:r>
      <w:r w:rsidRPr="00B92E65">
        <w:rPr>
          <w:b/>
        </w:rPr>
        <w:t>Home screen</w:t>
      </w:r>
      <w:r w:rsidRPr="00010A43">
        <w:t xml:space="preserve">, </w:t>
      </w:r>
      <w:r w:rsidR="00A83462">
        <w:t>click</w:t>
      </w:r>
      <w:r w:rsidRPr="00010A43">
        <w:t xml:space="preserve"> </w:t>
      </w:r>
      <w:r w:rsidRPr="00B92E65">
        <w:rPr>
          <w:b/>
        </w:rPr>
        <w:t>Teller</w:t>
      </w:r>
      <w:r w:rsidRPr="00010A43">
        <w:t>.</w:t>
      </w:r>
      <w:r w:rsidR="00AE24C0">
        <w:t xml:space="preserve"> On Teller Mega Menu, under</w:t>
      </w:r>
      <w:r w:rsidR="00AE24C0" w:rsidRPr="00010A43">
        <w:t xml:space="preserve"> </w:t>
      </w:r>
      <w:r w:rsidR="00AE24C0">
        <w:rPr>
          <w:b/>
        </w:rPr>
        <w:t>Customer Transactions</w:t>
      </w:r>
      <w:r w:rsidR="00AE24C0" w:rsidRPr="00010A43">
        <w:t xml:space="preserve">, click </w:t>
      </w:r>
      <w:r w:rsidR="00AE24C0" w:rsidRPr="00986750">
        <w:rPr>
          <w:b/>
        </w:rPr>
        <w:t>Safe Deposit Rental By Cash</w:t>
      </w:r>
      <w:r w:rsidR="00AE24C0" w:rsidRPr="00010A43">
        <w:t>.</w:t>
      </w:r>
    </w:p>
    <w:p w14:paraId="7D916F1C" w14:textId="77777777" w:rsidR="00F46303" w:rsidRPr="00010A43" w:rsidRDefault="00F46303" w:rsidP="00167A45">
      <w:pPr>
        <w:pStyle w:val="StepResultUnderHeading111"/>
        <w:keepNext/>
      </w:pPr>
      <w:r w:rsidRPr="00010A43">
        <w:t xml:space="preserve">The </w:t>
      </w:r>
      <w:r w:rsidRPr="00986750">
        <w:rPr>
          <w:b/>
        </w:rPr>
        <w:t xml:space="preserve">Safe Deposit Rental By Cash </w:t>
      </w:r>
      <w:r w:rsidR="004E0AEE">
        <w:t>screen is displayed</w:t>
      </w:r>
      <w:r w:rsidRPr="00010A43">
        <w:t>.</w:t>
      </w:r>
    </w:p>
    <w:p w14:paraId="4F608B5E" w14:textId="1BBC3F5E" w:rsidR="00F46303" w:rsidRDefault="00F46303" w:rsidP="00F46303">
      <w:pPr>
        <w:pStyle w:val="FigureTableTitleunderHeading111"/>
      </w:pPr>
      <w:r>
        <w:t xml:space="preserve">Figure </w:t>
      </w:r>
      <w:fldSimple w:instr=" SEQ Figure \* ARABIC ">
        <w:r w:rsidR="005803B2">
          <w:rPr>
            <w:noProof/>
          </w:rPr>
          <w:t>62</w:t>
        </w:r>
      </w:fldSimple>
      <w:r>
        <w:t xml:space="preserve">: </w:t>
      </w:r>
      <w:r w:rsidRPr="00D75FBC">
        <w:t>Safe Deposit Rental By C</w:t>
      </w:r>
      <w:r>
        <w:t>ash</w:t>
      </w:r>
    </w:p>
    <w:p w14:paraId="45CF7B47" w14:textId="77777777" w:rsidR="00F46303" w:rsidRDefault="00E3515A" w:rsidP="00F46303">
      <w:pPr>
        <w:pStyle w:val="ParaunderHeading111"/>
        <w:rPr>
          <w:shd w:val="clear" w:color="auto" w:fill="FFFFFF"/>
        </w:rPr>
      </w:pPr>
      <w:r w:rsidRPr="00E3515A">
        <w:rPr>
          <w:noProof/>
          <w:shd w:val="clear" w:color="auto" w:fill="FFFFFF"/>
          <w:lang w:val="en-IN" w:eastAsia="en-IN"/>
        </w:rPr>
        <w:drawing>
          <wp:inline distT="0" distB="0" distL="0" distR="0" wp14:anchorId="166D421C" wp14:editId="788DEFD4">
            <wp:extent cx="5620043" cy="3443056"/>
            <wp:effectExtent l="19050" t="19050" r="19050" b="24130"/>
            <wp:docPr id="406" name="Picture 406" descr="C:\Users\kakaliya\Documents\Work\Releases_Oracle Banking Branch\14.5.2.0.0_Innovation\INPUTS\Teller\Screens\Customer Transaction\Safe deposit rental by cas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kakaliya\Documents\Work\Releases_Oracle Banking Branch\14.5.2.0.0_Innovation\INPUTS\Teller\Screens\Customer Transaction\Safe deposit rental by cash.JPG"/>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5625283" cy="3446266"/>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43B91C5F" w14:textId="77777777" w:rsidR="00F46303" w:rsidRDefault="00F46303" w:rsidP="00F46303">
      <w:pPr>
        <w:pStyle w:val="Heading1111"/>
      </w:pPr>
      <w:r>
        <w:lastRenderedPageBreak/>
        <w:t>Main Transaction Details</w:t>
      </w:r>
    </w:p>
    <w:p w14:paraId="2F825097" w14:textId="20F2A889" w:rsidR="00F46303" w:rsidRPr="00224F38" w:rsidRDefault="00F46303" w:rsidP="00F46303">
      <w:pPr>
        <w:pStyle w:val="ParaunderHeading1111"/>
        <w:keepNext/>
      </w:pPr>
      <w:r w:rsidRPr="00224F38">
        <w:t xml:space="preserve">Specify the details to fetch the records. </w:t>
      </w:r>
      <w:r w:rsidRPr="00456692">
        <w:t>The fields, which are marked with asterisk, are mandatory.</w:t>
      </w:r>
      <w:r>
        <w:t xml:space="preserve"> </w:t>
      </w:r>
      <w:r w:rsidRPr="00224F38">
        <w:t>For more infor</w:t>
      </w:r>
      <w:r>
        <w:t xml:space="preserve">mation on fields, refer to table </w:t>
      </w:r>
      <w:r w:rsidRPr="0038783F">
        <w:rPr>
          <w:i/>
          <w:color w:val="00B0F0"/>
        </w:rPr>
        <w:fldChar w:fldCharType="begin"/>
      </w:r>
      <w:r w:rsidRPr="0038783F">
        <w:rPr>
          <w:i/>
          <w:color w:val="00B0F0"/>
        </w:rPr>
        <w:instrText xml:space="preserve"> REF SafeDepositRental \h  \* MERGEFORMAT </w:instrText>
      </w:r>
      <w:r w:rsidRPr="0038783F">
        <w:rPr>
          <w:i/>
          <w:color w:val="00B0F0"/>
        </w:rPr>
      </w:r>
      <w:r w:rsidRPr="0038783F">
        <w:rPr>
          <w:i/>
          <w:color w:val="00B0F0"/>
        </w:rPr>
        <w:fldChar w:fldCharType="separate"/>
      </w:r>
      <w:r w:rsidR="005803B2" w:rsidRPr="005803B2">
        <w:rPr>
          <w:i/>
          <w:color w:val="00B0F0"/>
        </w:rPr>
        <w:t>Field Description: Safe Deposit Rental By Cash</w:t>
      </w:r>
      <w:r w:rsidRPr="0038783F">
        <w:rPr>
          <w:i/>
          <w:color w:val="00B0F0"/>
        </w:rPr>
        <w:fldChar w:fldCharType="end"/>
      </w:r>
      <w:r w:rsidRPr="00224F38">
        <w:t>.</w:t>
      </w:r>
    </w:p>
    <w:p w14:paraId="355A6FCC" w14:textId="77777777" w:rsidR="00F46303" w:rsidRPr="00224F38" w:rsidRDefault="00F46303" w:rsidP="00F46303">
      <w:pPr>
        <w:pStyle w:val="FigureTableTitleunderHeading1111"/>
      </w:pPr>
      <w:bookmarkStart w:id="348" w:name="SafeDepositRental"/>
      <w:r w:rsidRPr="00224F38">
        <w:t xml:space="preserve">Field Description: </w:t>
      </w:r>
      <w:r w:rsidRPr="00CC15E5">
        <w:t>Safe Deposit Rental By Cash</w:t>
      </w:r>
      <w:bookmarkEnd w:id="348"/>
    </w:p>
    <w:tbl>
      <w:tblPr>
        <w:tblStyle w:val="TableGrid2"/>
        <w:tblW w:w="0" w:type="auto"/>
        <w:tblInd w:w="864" w:type="dxa"/>
        <w:tblLook w:val="04A0" w:firstRow="1" w:lastRow="0" w:firstColumn="1" w:lastColumn="0" w:noHBand="0" w:noVBand="1"/>
      </w:tblPr>
      <w:tblGrid>
        <w:gridCol w:w="2732"/>
        <w:gridCol w:w="5322"/>
      </w:tblGrid>
      <w:tr w:rsidR="00F46303" w:rsidRPr="00224F38" w14:paraId="25FE8849" w14:textId="77777777" w:rsidTr="0000024A">
        <w:trPr>
          <w:tblHeader/>
        </w:trPr>
        <w:tc>
          <w:tcPr>
            <w:tcW w:w="2732" w:type="dxa"/>
            <w:tcBorders>
              <w:bottom w:val="single" w:sz="4" w:space="0" w:color="auto"/>
            </w:tcBorders>
          </w:tcPr>
          <w:p w14:paraId="697FAEC3" w14:textId="77777777" w:rsidR="00F46303" w:rsidRPr="00224F38" w:rsidRDefault="00F46303" w:rsidP="00B04EE7">
            <w:pPr>
              <w:pStyle w:val="TableHeader"/>
              <w:keepNext w:val="0"/>
              <w:rPr>
                <w:shd w:val="clear" w:color="auto" w:fill="FFFFFF"/>
              </w:rPr>
            </w:pPr>
            <w:r w:rsidRPr="00224F38">
              <w:rPr>
                <w:shd w:val="clear" w:color="auto" w:fill="FFFFFF"/>
              </w:rPr>
              <w:t>Field</w:t>
            </w:r>
          </w:p>
        </w:tc>
        <w:tc>
          <w:tcPr>
            <w:tcW w:w="5322" w:type="dxa"/>
            <w:tcBorders>
              <w:bottom w:val="single" w:sz="4" w:space="0" w:color="auto"/>
            </w:tcBorders>
          </w:tcPr>
          <w:p w14:paraId="62605DE2" w14:textId="77777777" w:rsidR="00F46303" w:rsidRPr="00224F38" w:rsidRDefault="00F46303" w:rsidP="00B04EE7">
            <w:pPr>
              <w:pStyle w:val="TableHeader"/>
              <w:keepNext w:val="0"/>
              <w:rPr>
                <w:shd w:val="clear" w:color="auto" w:fill="FFFFFF"/>
              </w:rPr>
            </w:pPr>
            <w:r w:rsidRPr="00224F38">
              <w:rPr>
                <w:shd w:val="clear" w:color="auto" w:fill="FFFFFF"/>
              </w:rPr>
              <w:t>Description</w:t>
            </w:r>
          </w:p>
        </w:tc>
      </w:tr>
      <w:tr w:rsidR="00F46303" w:rsidRPr="00224F38" w14:paraId="3EBBBC2E" w14:textId="77777777" w:rsidTr="0000024A">
        <w:tc>
          <w:tcPr>
            <w:tcW w:w="2732" w:type="dxa"/>
            <w:tcBorders>
              <w:top w:val="single" w:sz="4" w:space="0" w:color="auto"/>
              <w:left w:val="single" w:sz="4" w:space="0" w:color="auto"/>
              <w:bottom w:val="single" w:sz="4" w:space="0" w:color="auto"/>
              <w:right w:val="single" w:sz="4" w:space="0" w:color="auto"/>
            </w:tcBorders>
          </w:tcPr>
          <w:p w14:paraId="30BF228D" w14:textId="77777777" w:rsidR="00F46303" w:rsidRPr="001435FE" w:rsidRDefault="00F46303" w:rsidP="00B04EE7">
            <w:pPr>
              <w:pStyle w:val="TableContents"/>
              <w:keepNext w:val="0"/>
              <w:rPr>
                <w:b/>
              </w:rPr>
            </w:pPr>
            <w:r>
              <w:rPr>
                <w:b/>
              </w:rPr>
              <w:t>Deposit Locker</w:t>
            </w:r>
          </w:p>
        </w:tc>
        <w:tc>
          <w:tcPr>
            <w:tcW w:w="5322" w:type="dxa"/>
            <w:tcBorders>
              <w:top w:val="single" w:sz="4" w:space="0" w:color="auto"/>
              <w:left w:val="single" w:sz="4" w:space="0" w:color="auto"/>
              <w:bottom w:val="single" w:sz="4" w:space="0" w:color="auto"/>
              <w:right w:val="single" w:sz="4" w:space="0" w:color="auto"/>
            </w:tcBorders>
          </w:tcPr>
          <w:p w14:paraId="2F9D4062" w14:textId="77777777" w:rsidR="00F46303" w:rsidRPr="00224F38" w:rsidRDefault="00F46303" w:rsidP="00B04EE7">
            <w:pPr>
              <w:pStyle w:val="TableContents"/>
              <w:keepNext w:val="0"/>
            </w:pPr>
            <w:r>
              <w:t xml:space="preserve">Specify the deposit locker number. When you press </w:t>
            </w:r>
            <w:r w:rsidRPr="005E2126">
              <w:rPr>
                <w:b/>
              </w:rPr>
              <w:t>Tab</w:t>
            </w:r>
            <w:r>
              <w:t xml:space="preserve"> key, the customer details and deposit locker details will be displayed in the </w:t>
            </w:r>
            <w:r w:rsidRPr="005E2126">
              <w:rPr>
                <w:b/>
              </w:rPr>
              <w:t>Customer Information</w:t>
            </w:r>
            <w:r>
              <w:t xml:space="preserve"> widget.</w:t>
            </w:r>
          </w:p>
        </w:tc>
      </w:tr>
      <w:tr w:rsidR="00F46303" w:rsidRPr="00224F38" w14:paraId="4F1B52B7" w14:textId="77777777" w:rsidTr="0000024A">
        <w:tc>
          <w:tcPr>
            <w:tcW w:w="2732" w:type="dxa"/>
            <w:tcBorders>
              <w:top w:val="single" w:sz="4" w:space="0" w:color="auto"/>
            </w:tcBorders>
          </w:tcPr>
          <w:p w14:paraId="432EFC9D" w14:textId="77777777" w:rsidR="00F46303" w:rsidRDefault="00F46303" w:rsidP="00B04EE7">
            <w:pPr>
              <w:pStyle w:val="TableContents"/>
              <w:rPr>
                <w:b/>
              </w:rPr>
            </w:pPr>
            <w:r>
              <w:rPr>
                <w:b/>
              </w:rPr>
              <w:t>Rental Amount</w:t>
            </w:r>
          </w:p>
        </w:tc>
        <w:tc>
          <w:tcPr>
            <w:tcW w:w="5322" w:type="dxa"/>
            <w:tcBorders>
              <w:top w:val="single" w:sz="4" w:space="0" w:color="auto"/>
            </w:tcBorders>
          </w:tcPr>
          <w:p w14:paraId="7C9DECF2" w14:textId="77777777" w:rsidR="00F46303" w:rsidRPr="0052328C" w:rsidRDefault="00F46303" w:rsidP="00B04EE7">
            <w:pPr>
              <w:pStyle w:val="TableContents"/>
              <w:rPr>
                <w:shd w:val="clear" w:color="auto" w:fill="FFFFFF"/>
              </w:rPr>
            </w:pPr>
            <w:r>
              <w:rPr>
                <w:shd w:val="clear" w:color="auto" w:fill="FFFFFF"/>
              </w:rPr>
              <w:t>Select the rental amount currency and specify the amount.</w:t>
            </w:r>
          </w:p>
          <w:p w14:paraId="5197FEEB" w14:textId="77777777" w:rsidR="00F46303" w:rsidRPr="0052328C" w:rsidRDefault="00F46303" w:rsidP="00B04EE7">
            <w:pPr>
              <w:pStyle w:val="NoteinsideTables"/>
            </w:pPr>
            <w:r>
              <w:t>By default, the rental currency is displayed as locker</w:t>
            </w:r>
            <w:r w:rsidRPr="0052328C">
              <w:t xml:space="preserve"> currency</w:t>
            </w:r>
            <w:r w:rsidRPr="00BE3E6F">
              <w:t>.</w:t>
            </w:r>
            <w:r>
              <w:t xml:space="preserve"> I</w:t>
            </w:r>
            <w:r w:rsidRPr="00BE3E6F">
              <w:t>f</w:t>
            </w:r>
            <w:r>
              <w:t xml:space="preserve"> the</w:t>
            </w:r>
            <w:r w:rsidRPr="00BE3E6F">
              <w:t xml:space="preserve"> </w:t>
            </w:r>
            <w:r w:rsidRPr="00730F6A">
              <w:rPr>
                <w:b/>
              </w:rPr>
              <w:t xml:space="preserve">Multi Currency </w:t>
            </w:r>
            <w:r>
              <w:rPr>
                <w:b/>
              </w:rPr>
              <w:t>C</w:t>
            </w:r>
            <w:r w:rsidRPr="00730F6A">
              <w:rPr>
                <w:b/>
              </w:rPr>
              <w:t>onfiguration</w:t>
            </w:r>
            <w:r>
              <w:t xml:space="preserve"> </w:t>
            </w:r>
            <w:r w:rsidRPr="004517AA">
              <w:t>at Function Code indicator level</w:t>
            </w:r>
            <w:r w:rsidRPr="00BE3E6F">
              <w:t xml:space="preserve"> is</w:t>
            </w:r>
            <w:r>
              <w:t xml:space="preserve"> set as</w:t>
            </w:r>
            <w:r w:rsidRPr="00BE3E6F">
              <w:t xml:space="preserve"> </w:t>
            </w:r>
            <w:r w:rsidRPr="00BE3E6F">
              <w:rPr>
                <w:b/>
              </w:rPr>
              <w:t>Y</w:t>
            </w:r>
            <w:r w:rsidRPr="00BE3E6F">
              <w:t>, it can be modified</w:t>
            </w:r>
            <w:r>
              <w:t>,</w:t>
            </w:r>
            <w:r w:rsidRPr="00BE3E6F">
              <w:t xml:space="preserve"> and if </w:t>
            </w:r>
            <w:r>
              <w:t>it</w:t>
            </w:r>
            <w:r w:rsidRPr="00BE3E6F">
              <w:t xml:space="preserve"> is </w:t>
            </w:r>
            <w:r w:rsidRPr="00BE3E6F">
              <w:rPr>
                <w:b/>
              </w:rPr>
              <w:t>N</w:t>
            </w:r>
            <w:r w:rsidRPr="00BE3E6F">
              <w:t xml:space="preserve">, then </w:t>
            </w:r>
            <w:r>
              <w:t>the default value cannot be modified</w:t>
            </w:r>
            <w:r w:rsidRPr="00BE3E6F">
              <w:t>.</w:t>
            </w:r>
          </w:p>
        </w:tc>
      </w:tr>
      <w:tr w:rsidR="00F46303" w:rsidRPr="00224F38" w14:paraId="39CAC1A5" w14:textId="77777777" w:rsidTr="00B04EE7">
        <w:tc>
          <w:tcPr>
            <w:tcW w:w="2732" w:type="dxa"/>
          </w:tcPr>
          <w:p w14:paraId="66410C0C" w14:textId="77777777" w:rsidR="00F46303" w:rsidRPr="00E07AE0" w:rsidRDefault="00F46303" w:rsidP="00B04EE7">
            <w:pPr>
              <w:pStyle w:val="TableContents"/>
              <w:keepNext w:val="0"/>
              <w:rPr>
                <w:b/>
              </w:rPr>
            </w:pPr>
            <w:r>
              <w:rPr>
                <w:b/>
              </w:rPr>
              <w:t>Exchange Rate</w:t>
            </w:r>
          </w:p>
        </w:tc>
        <w:tc>
          <w:tcPr>
            <w:tcW w:w="5322" w:type="dxa"/>
          </w:tcPr>
          <w:p w14:paraId="687812D5" w14:textId="77777777" w:rsidR="00F46303" w:rsidRDefault="00F46303" w:rsidP="00B04EE7">
            <w:pPr>
              <w:pStyle w:val="TableContents"/>
              <w:rPr>
                <w:shd w:val="clear" w:color="auto" w:fill="FFFFFF"/>
              </w:rPr>
            </w:pPr>
            <w:r>
              <w:rPr>
                <w:shd w:val="clear" w:color="auto" w:fill="FFFFFF"/>
              </w:rPr>
              <w:t>D</w:t>
            </w:r>
            <w:r w:rsidRPr="00915BE0">
              <w:rPr>
                <w:shd w:val="clear" w:color="auto" w:fill="FFFFFF"/>
              </w:rPr>
              <w:t>isplay</w:t>
            </w:r>
            <w:r>
              <w:rPr>
                <w:shd w:val="clear" w:color="auto" w:fill="FFFFFF"/>
              </w:rPr>
              <w:t>s</w:t>
            </w:r>
            <w:r w:rsidRPr="00915BE0">
              <w:rPr>
                <w:shd w:val="clear" w:color="auto" w:fill="FFFFFF"/>
              </w:rPr>
              <w:t xml:space="preserve"> the exchange rate.</w:t>
            </w:r>
          </w:p>
          <w:p w14:paraId="6177537D" w14:textId="77777777" w:rsidR="00F46303" w:rsidRPr="00F8797E" w:rsidRDefault="00F46303" w:rsidP="00B04EE7">
            <w:pPr>
              <w:pStyle w:val="NoteinsideTables"/>
            </w:pPr>
            <w:r w:rsidRPr="00915BE0">
              <w:t xml:space="preserve">If the </w:t>
            </w:r>
            <w:r>
              <w:t>transaction</w:t>
            </w:r>
            <w:r w:rsidRPr="00726D64">
              <w:t xml:space="preserve"> </w:t>
            </w:r>
            <w:r w:rsidRPr="00915BE0">
              <w:t>currency is</w:t>
            </w:r>
            <w:r>
              <w:t xml:space="preserve"> </w:t>
            </w:r>
            <w:r w:rsidRPr="00915BE0">
              <w:t xml:space="preserve">same as the account currency, the system </w:t>
            </w:r>
            <w:r>
              <w:t>displays the exchange rate as 1</w:t>
            </w:r>
            <w:r w:rsidRPr="00915BE0">
              <w:t>.</w:t>
            </w:r>
            <w:r>
              <w:t xml:space="preserve"> </w:t>
            </w:r>
            <w:r w:rsidRPr="004F6AF0">
              <w:t xml:space="preserve">This field is displayed only if </w:t>
            </w:r>
            <w:r w:rsidRPr="000A791F">
              <w:rPr>
                <w:b/>
              </w:rPr>
              <w:t>Multi Currency Configuration</w:t>
            </w:r>
            <w:r w:rsidRPr="004F6AF0">
              <w:t xml:space="preserve"> at Function Code indicator level is set as </w:t>
            </w:r>
            <w:r w:rsidRPr="000A791F">
              <w:rPr>
                <w:b/>
              </w:rPr>
              <w:t>Y</w:t>
            </w:r>
            <w:r w:rsidRPr="004F6AF0">
              <w:t>.</w:t>
            </w:r>
          </w:p>
        </w:tc>
      </w:tr>
      <w:tr w:rsidR="00F46303" w:rsidRPr="00224F38" w14:paraId="65D25183" w14:textId="77777777" w:rsidTr="00B04EE7">
        <w:tc>
          <w:tcPr>
            <w:tcW w:w="2732" w:type="dxa"/>
          </w:tcPr>
          <w:p w14:paraId="3273AB9D" w14:textId="77777777" w:rsidR="00F46303" w:rsidRPr="004F6AF0" w:rsidRDefault="00126D2F" w:rsidP="00B04EE7">
            <w:pPr>
              <w:pStyle w:val="TableContents"/>
              <w:keepNext w:val="0"/>
              <w:rPr>
                <w:b/>
              </w:rPr>
            </w:pPr>
            <w:r>
              <w:rPr>
                <w:b/>
              </w:rPr>
              <w:t>Total Charge Amount</w:t>
            </w:r>
          </w:p>
        </w:tc>
        <w:tc>
          <w:tcPr>
            <w:tcW w:w="5322" w:type="dxa"/>
          </w:tcPr>
          <w:p w14:paraId="1A8B6341" w14:textId="77777777" w:rsidR="00F46303" w:rsidRPr="004F6AF0" w:rsidRDefault="00F46303" w:rsidP="00B04EE7">
            <w:pPr>
              <w:pStyle w:val="TableContents"/>
              <w:keepNext w:val="0"/>
              <w:rPr>
                <w:shd w:val="clear" w:color="auto" w:fill="FFFFFF"/>
              </w:rPr>
            </w:pPr>
            <w:r w:rsidRPr="004F6AF0">
              <w:rPr>
                <w:shd w:val="clear" w:color="auto" w:fill="FFFFFF"/>
              </w:rPr>
              <w:t>Displays the total charges in branch local currency.</w:t>
            </w:r>
          </w:p>
          <w:p w14:paraId="706B7772" w14:textId="77777777" w:rsidR="00F46303" w:rsidRPr="004F6AF0" w:rsidRDefault="00F46303">
            <w:pPr>
              <w:pStyle w:val="NoteinsideTables"/>
            </w:pPr>
            <w:r w:rsidRPr="004F6AF0">
              <w:t xml:space="preserve">This field is displayed only if </w:t>
            </w:r>
            <w:r w:rsidR="00634F24">
              <w:rPr>
                <w:b/>
              </w:rPr>
              <w:t>Total Charges</w:t>
            </w:r>
            <w:r w:rsidRPr="004F6AF0">
              <w:rPr>
                <w:b/>
              </w:rPr>
              <w:t xml:space="preserve"> Configuration</w:t>
            </w:r>
            <w:r w:rsidRPr="004F6AF0">
              <w:t xml:space="preserve"> at Function Code indicator level is set as </w:t>
            </w:r>
            <w:r w:rsidRPr="004F6AF0">
              <w:rPr>
                <w:b/>
              </w:rPr>
              <w:t>Y</w:t>
            </w:r>
            <w:r w:rsidRPr="004F6AF0">
              <w:t>.</w:t>
            </w:r>
          </w:p>
        </w:tc>
      </w:tr>
      <w:tr w:rsidR="00F46303" w:rsidRPr="00224F38" w14:paraId="650E1A65" w14:textId="77777777" w:rsidTr="00B04EE7">
        <w:tc>
          <w:tcPr>
            <w:tcW w:w="2732" w:type="dxa"/>
          </w:tcPr>
          <w:p w14:paraId="508E0D98" w14:textId="77777777" w:rsidR="00F46303" w:rsidRDefault="00F46303" w:rsidP="00B04EE7">
            <w:pPr>
              <w:pStyle w:val="TableContents"/>
              <w:keepNext w:val="0"/>
              <w:rPr>
                <w:b/>
              </w:rPr>
            </w:pPr>
            <w:r>
              <w:rPr>
                <w:b/>
              </w:rPr>
              <w:lastRenderedPageBreak/>
              <w:t>Account Amount</w:t>
            </w:r>
          </w:p>
        </w:tc>
        <w:tc>
          <w:tcPr>
            <w:tcW w:w="5322" w:type="dxa"/>
          </w:tcPr>
          <w:p w14:paraId="74AC557C" w14:textId="77777777" w:rsidR="00F46303" w:rsidRDefault="00F46303" w:rsidP="00B04EE7">
            <w:pPr>
              <w:pStyle w:val="TableContents"/>
              <w:keepNext w:val="0"/>
              <w:rPr>
                <w:shd w:val="clear" w:color="auto" w:fill="FFFFFF"/>
              </w:rPr>
            </w:pPr>
            <w:r w:rsidRPr="00EA1348">
              <w:rPr>
                <w:shd w:val="clear" w:color="auto" w:fill="FFFFFF"/>
              </w:rPr>
              <w:t>Display</w:t>
            </w:r>
            <w:r>
              <w:rPr>
                <w:shd w:val="clear" w:color="auto" w:fill="FFFFFF"/>
              </w:rPr>
              <w:t>s</w:t>
            </w:r>
            <w:r w:rsidRPr="00EA1348">
              <w:rPr>
                <w:shd w:val="clear" w:color="auto" w:fill="FFFFFF"/>
              </w:rPr>
              <w:t xml:space="preserve"> the </w:t>
            </w:r>
            <w:r>
              <w:rPr>
                <w:shd w:val="clear" w:color="auto" w:fill="FFFFFF"/>
              </w:rPr>
              <w:t xml:space="preserve">rental amount in locker account currency. </w:t>
            </w:r>
            <w:r w:rsidRPr="008D2714">
              <w:rPr>
                <w:shd w:val="clear" w:color="auto" w:fill="FFFFFF"/>
              </w:rPr>
              <w:t xml:space="preserve">This amount will be derived based on the </w:t>
            </w:r>
            <w:r>
              <w:rPr>
                <w:b/>
              </w:rPr>
              <w:t>Rental Amount</w:t>
            </w:r>
            <w:r w:rsidRPr="008D2714">
              <w:rPr>
                <w:shd w:val="clear" w:color="auto" w:fill="FFFFFF"/>
              </w:rPr>
              <w:t xml:space="preserve"> </w:t>
            </w:r>
            <w:r>
              <w:rPr>
                <w:shd w:val="clear" w:color="auto" w:fill="FFFFFF"/>
              </w:rPr>
              <w:t xml:space="preserve">and </w:t>
            </w:r>
            <w:r>
              <w:rPr>
                <w:b/>
              </w:rPr>
              <w:t>Exchange Rate</w:t>
            </w:r>
            <w:r w:rsidRPr="008D2714">
              <w:rPr>
                <w:shd w:val="clear" w:color="auto" w:fill="FFFFFF"/>
              </w:rPr>
              <w:t>.</w:t>
            </w:r>
          </w:p>
          <w:p w14:paraId="12586B03" w14:textId="77777777" w:rsidR="00F46303" w:rsidRPr="00BD2339" w:rsidRDefault="00F46303" w:rsidP="00B04EE7">
            <w:pPr>
              <w:pStyle w:val="NoteinsideTables"/>
            </w:pPr>
            <w:r w:rsidRPr="004F6AF0">
              <w:t xml:space="preserve">This field is displayed only if </w:t>
            </w:r>
            <w:r w:rsidRPr="004F6AF0">
              <w:rPr>
                <w:b/>
              </w:rPr>
              <w:t>Multi Currency Configuration</w:t>
            </w:r>
            <w:r w:rsidRPr="004F6AF0">
              <w:t xml:space="preserve"> at Function Code indicator level is set as </w:t>
            </w:r>
            <w:r w:rsidRPr="004F6AF0">
              <w:rPr>
                <w:b/>
              </w:rPr>
              <w:t>Y</w:t>
            </w:r>
            <w:r w:rsidRPr="004F6AF0">
              <w:t>.</w:t>
            </w:r>
          </w:p>
        </w:tc>
      </w:tr>
      <w:tr w:rsidR="00F46303" w:rsidRPr="00224F38" w14:paraId="3B2EB7CD" w14:textId="77777777" w:rsidTr="00B04EE7">
        <w:tc>
          <w:tcPr>
            <w:tcW w:w="2732" w:type="dxa"/>
          </w:tcPr>
          <w:p w14:paraId="69177965" w14:textId="77777777" w:rsidR="00F46303" w:rsidRPr="00E07AE0" w:rsidRDefault="00F46303" w:rsidP="00B04EE7">
            <w:pPr>
              <w:pStyle w:val="TableContents"/>
              <w:keepNext w:val="0"/>
              <w:rPr>
                <w:b/>
              </w:rPr>
            </w:pPr>
            <w:r>
              <w:rPr>
                <w:b/>
              </w:rPr>
              <w:t>Narrative</w:t>
            </w:r>
          </w:p>
        </w:tc>
        <w:tc>
          <w:tcPr>
            <w:tcW w:w="5322" w:type="dxa"/>
          </w:tcPr>
          <w:p w14:paraId="4498F653" w14:textId="77777777" w:rsidR="00F46303" w:rsidRPr="00E07AE0" w:rsidRDefault="00F46303" w:rsidP="00B04EE7">
            <w:pPr>
              <w:pStyle w:val="TableContents"/>
              <w:keepNext w:val="0"/>
              <w:rPr>
                <w:shd w:val="clear" w:color="auto" w:fill="FFFFFF"/>
              </w:rPr>
            </w:pPr>
            <w:r>
              <w:rPr>
                <w:shd w:val="clear" w:color="auto" w:fill="FFFFFF"/>
              </w:rPr>
              <w:t xml:space="preserve">Displays </w:t>
            </w:r>
            <w:r w:rsidRPr="00E567C2">
              <w:rPr>
                <w:shd w:val="clear" w:color="auto" w:fill="FFFFFF"/>
              </w:rPr>
              <w:t xml:space="preserve">the </w:t>
            </w:r>
            <w:r>
              <w:rPr>
                <w:shd w:val="clear" w:color="auto" w:fill="FFFFFF"/>
              </w:rPr>
              <w:t>narrative</w:t>
            </w:r>
            <w:r w:rsidRPr="00E567C2">
              <w:rPr>
                <w:shd w:val="clear" w:color="auto" w:fill="FFFFFF"/>
              </w:rPr>
              <w:t xml:space="preserve"> as </w:t>
            </w:r>
            <w:r>
              <w:rPr>
                <w:b/>
              </w:rPr>
              <w:t>Safe Deposit Rental</w:t>
            </w:r>
            <w:r w:rsidRPr="006A0F62">
              <w:rPr>
                <w:b/>
              </w:rPr>
              <w:t xml:space="preserve"> By Cash </w:t>
            </w:r>
            <w:r w:rsidRPr="00E567C2">
              <w:rPr>
                <w:shd w:val="clear" w:color="auto" w:fill="FFFFFF"/>
              </w:rPr>
              <w:t xml:space="preserve">and </w:t>
            </w:r>
            <w:r>
              <w:rPr>
                <w:shd w:val="clear" w:color="auto" w:fill="FFFFFF"/>
              </w:rPr>
              <w:t>it can be modified.</w:t>
            </w:r>
          </w:p>
        </w:tc>
      </w:tr>
    </w:tbl>
    <w:p w14:paraId="0A4E11A9" w14:textId="77777777" w:rsidR="00F46303" w:rsidRDefault="00F46303" w:rsidP="00F46303">
      <w:pPr>
        <w:pStyle w:val="Heading1111"/>
        <w:rPr>
          <w:rFonts w:eastAsia="Times New Roman"/>
        </w:rPr>
      </w:pPr>
      <w:r>
        <w:rPr>
          <w:rFonts w:eastAsia="Times New Roman"/>
        </w:rPr>
        <w:t>Denomination Details</w:t>
      </w:r>
    </w:p>
    <w:p w14:paraId="7008403B" w14:textId="77777777" w:rsidR="00F46303" w:rsidRDefault="00F46303" w:rsidP="00F46303">
      <w:pPr>
        <w:pStyle w:val="ParaunderHeading1111"/>
      </w:pPr>
      <w:r>
        <w:t xml:space="preserve">The </w:t>
      </w:r>
      <w:r w:rsidRPr="001B3391">
        <w:rPr>
          <w:b/>
        </w:rPr>
        <w:t>Denomination</w:t>
      </w:r>
      <w:r>
        <w:t xml:space="preserve"> segment is used to</w:t>
      </w:r>
      <w:r w:rsidRPr="001B3391">
        <w:t xml:space="preserve"> view the denominations maintained for the transaction currency </w:t>
      </w:r>
      <w:r>
        <w:t>and to enter the</w:t>
      </w:r>
      <w:r w:rsidRPr="001B3391">
        <w:t xml:space="preserve"> denomination units. For more information on </w:t>
      </w:r>
      <w:r>
        <w:t xml:space="preserve">this segment, refer to the topic </w:t>
      </w:r>
      <w:r w:rsidRPr="002A04C4">
        <w:rPr>
          <w:i/>
          <w:color w:val="00B0F0"/>
        </w:rPr>
        <w:fldChar w:fldCharType="begin" w:fldLock="1"/>
      </w:r>
      <w:r w:rsidRPr="002A04C4">
        <w:rPr>
          <w:i/>
          <w:color w:val="00B0F0"/>
        </w:rPr>
        <w:instrText xml:space="preserve"> REF _Ref40271006 \h  \* MERGEFORMAT </w:instrText>
      </w:r>
      <w:r w:rsidRPr="002A04C4">
        <w:rPr>
          <w:i/>
          <w:color w:val="00B0F0"/>
        </w:rPr>
      </w:r>
      <w:r w:rsidRPr="002A04C4">
        <w:rPr>
          <w:i/>
          <w:color w:val="00B0F0"/>
        </w:rPr>
        <w:fldChar w:fldCharType="separate"/>
      </w:r>
      <w:r>
        <w:rPr>
          <w:i/>
          <w:color w:val="00B0F0"/>
        </w:rPr>
        <w:t>2.4</w:t>
      </w:r>
      <w:r w:rsidRPr="002A04C4">
        <w:rPr>
          <w:i/>
          <w:color w:val="00B0F0"/>
        </w:rPr>
        <w:t>.11.2 Denomination Details</w:t>
      </w:r>
      <w:r w:rsidRPr="002A04C4">
        <w:rPr>
          <w:i/>
          <w:color w:val="00B0F0"/>
        </w:rPr>
        <w:fldChar w:fldCharType="end"/>
      </w:r>
      <w:r>
        <w:t xml:space="preserve"> in this guide</w:t>
      </w:r>
      <w:r w:rsidRPr="001B3391">
        <w:t>.</w:t>
      </w:r>
    </w:p>
    <w:p w14:paraId="07950E59" w14:textId="77777777" w:rsidR="00F46303" w:rsidRPr="00A41888" w:rsidRDefault="00F46303" w:rsidP="00F46303">
      <w:pPr>
        <w:pStyle w:val="Heading1111"/>
        <w:rPr>
          <w:rFonts w:eastAsia="Times New Roman"/>
        </w:rPr>
      </w:pPr>
      <w:r>
        <w:rPr>
          <w:rFonts w:eastAsia="Times New Roman"/>
        </w:rPr>
        <w:t>Transaction Submission</w:t>
      </w:r>
    </w:p>
    <w:p w14:paraId="7C5429FF" w14:textId="77777777" w:rsidR="00F46303" w:rsidRDefault="00F46303" w:rsidP="009A2CB6">
      <w:pPr>
        <w:pStyle w:val="NumberedListunder1111"/>
        <w:numPr>
          <w:ilvl w:val="0"/>
          <w:numId w:val="166"/>
        </w:numPr>
      </w:pPr>
      <w:r>
        <w:t xml:space="preserve">Click </w:t>
      </w:r>
      <w:r w:rsidRPr="00B92E65">
        <w:rPr>
          <w:b/>
        </w:rPr>
        <w:t>Submit</w:t>
      </w:r>
      <w:r>
        <w:t xml:space="preserve"> to complete the transaction.</w:t>
      </w:r>
    </w:p>
    <w:p w14:paraId="43DC0848" w14:textId="77777777" w:rsidR="00F46303" w:rsidRDefault="00F46303" w:rsidP="00F46303">
      <w:pPr>
        <w:pStyle w:val="StepResultUnder1111"/>
      </w:pPr>
      <w:r w:rsidRPr="0019320B">
        <w:t xml:space="preserve">A Teller Sequence Number is generated and the </w:t>
      </w:r>
      <w:r w:rsidRPr="0019320B">
        <w:rPr>
          <w:b/>
        </w:rPr>
        <w:t>Transaction Completed Successfully</w:t>
      </w:r>
      <w:r w:rsidRPr="0019320B">
        <w:t xml:space="preserve"> information message is displayed.</w:t>
      </w:r>
    </w:p>
    <w:p w14:paraId="6B369AAE" w14:textId="77777777" w:rsidR="00F46303" w:rsidRDefault="00F46303" w:rsidP="00B92E65">
      <w:pPr>
        <w:pStyle w:val="ParaunderHeading1111"/>
      </w:pPr>
      <w:r>
        <w:t xml:space="preserve">The transaction is moved to authorization in case of any approval warning raised when the transaction saves. On transaction completion, the system will handoff the details to </w:t>
      </w:r>
      <w:r w:rsidR="00745625">
        <w:t xml:space="preserve">FLEXCUBE Universal Banking </w:t>
      </w:r>
      <w:r>
        <w:t xml:space="preserve">system to create ‘Payment’ transaction in SD module. After the handoff status is success in the </w:t>
      </w:r>
      <w:r w:rsidR="003850E3">
        <w:t>Oracle Banking Branch</w:t>
      </w:r>
      <w:r>
        <w:t xml:space="preserve">, the system will update the transaction status as </w:t>
      </w:r>
      <w:r w:rsidRPr="00BC2397">
        <w:rPr>
          <w:b/>
        </w:rPr>
        <w:t>Completed</w:t>
      </w:r>
      <w:r>
        <w:t xml:space="preserve"> and update the Till cash position (by increasing the till ba</w:t>
      </w:r>
      <w:r w:rsidR="00AC1305">
        <w:t>lance).</w:t>
      </w:r>
    </w:p>
    <w:p w14:paraId="28D8EDF6" w14:textId="77777777" w:rsidR="00250DE0" w:rsidRPr="00C90EC2" w:rsidRDefault="00250DE0" w:rsidP="00A7706C">
      <w:pPr>
        <w:pStyle w:val="Heading111"/>
      </w:pPr>
      <w:bookmarkStart w:id="349" w:name="_Ref56619808"/>
      <w:bookmarkStart w:id="350" w:name="_Toc183016404"/>
      <w:bookmarkStart w:id="351" w:name="_Ref49355020"/>
      <w:r>
        <w:lastRenderedPageBreak/>
        <w:t>RD Payment by Cash</w:t>
      </w:r>
      <w:bookmarkEnd w:id="349"/>
      <w:bookmarkEnd w:id="350"/>
    </w:p>
    <w:p w14:paraId="252DCDCF" w14:textId="77777777" w:rsidR="00250DE0" w:rsidRDefault="00250DE0" w:rsidP="00AE24C0">
      <w:pPr>
        <w:pStyle w:val="ParaunderHeading111"/>
        <w:keepNext/>
      </w:pPr>
      <w:r w:rsidRPr="00684E0E">
        <w:t xml:space="preserve">This </w:t>
      </w:r>
      <w:r>
        <w:t>screen is used to</w:t>
      </w:r>
      <w:r w:rsidRPr="004D2BA1">
        <w:t xml:space="preserve"> </w:t>
      </w:r>
      <w:r>
        <w:t>make payment</w:t>
      </w:r>
      <w:r w:rsidRPr="004D2BA1">
        <w:t xml:space="preserve"> </w:t>
      </w:r>
      <w:r>
        <w:t>against the Recurring Deposit (RD) account of the customer</w:t>
      </w:r>
      <w:r w:rsidRPr="004D2BA1">
        <w:t xml:space="preserve">. </w:t>
      </w:r>
      <w:r>
        <w:t xml:space="preserve">To process this </w:t>
      </w:r>
      <w:r w:rsidRPr="00ED6B4C">
        <w:t>screen</w:t>
      </w:r>
      <w:r>
        <w:t xml:space="preserve">, type </w:t>
      </w:r>
      <w:r>
        <w:rPr>
          <w:b/>
        </w:rPr>
        <w:t xml:space="preserve">RD Payment – Cash </w:t>
      </w:r>
      <w:r>
        <w:t xml:space="preserve">in the </w:t>
      </w:r>
      <w:r w:rsidRPr="00C6156D">
        <w:rPr>
          <w:b/>
        </w:rPr>
        <w:t>Menu Item Search</w:t>
      </w:r>
      <w:r>
        <w:t xml:space="preserve"> located at the left corner of the application toolbar and select the appropriate screen (or) do the following steps:</w:t>
      </w:r>
    </w:p>
    <w:p w14:paraId="693D5710" w14:textId="77777777" w:rsidR="00250DE0" w:rsidRDefault="00250DE0" w:rsidP="009A2CB6">
      <w:pPr>
        <w:pStyle w:val="NumberedListunder111"/>
        <w:keepNext/>
        <w:numPr>
          <w:ilvl w:val="0"/>
          <w:numId w:val="202"/>
        </w:numPr>
      </w:pPr>
      <w:r>
        <w:t xml:space="preserve">From </w:t>
      </w:r>
      <w:r w:rsidRPr="000E55DF">
        <w:rPr>
          <w:b/>
        </w:rPr>
        <w:t>Home screen</w:t>
      </w:r>
      <w:r w:rsidRPr="000C59DF">
        <w:t xml:space="preserve">, </w:t>
      </w:r>
      <w:r>
        <w:t>click</w:t>
      </w:r>
      <w:r w:rsidRPr="000C59DF">
        <w:t xml:space="preserve"> </w:t>
      </w:r>
      <w:r w:rsidRPr="000E55DF">
        <w:rPr>
          <w:b/>
        </w:rPr>
        <w:t>Teller</w:t>
      </w:r>
      <w:r>
        <w:t>.</w:t>
      </w:r>
      <w:r w:rsidR="00AE24C0">
        <w:t xml:space="preserve"> On Teller Mega Menu, under </w:t>
      </w:r>
      <w:r w:rsidR="00AE24C0">
        <w:rPr>
          <w:b/>
        </w:rPr>
        <w:t>Customer Transaction</w:t>
      </w:r>
      <w:r w:rsidR="00AE24C0">
        <w:t xml:space="preserve">, click </w:t>
      </w:r>
      <w:r w:rsidR="00AE24C0" w:rsidRPr="000E55DF">
        <w:rPr>
          <w:b/>
        </w:rPr>
        <w:t>RD Payment – Cash</w:t>
      </w:r>
      <w:r w:rsidR="00AE24C0" w:rsidRPr="00713B5A">
        <w:t>.</w:t>
      </w:r>
    </w:p>
    <w:p w14:paraId="7141EAFC" w14:textId="77777777" w:rsidR="00250DE0" w:rsidRDefault="00250DE0" w:rsidP="00250DE0">
      <w:pPr>
        <w:pStyle w:val="StepResultUnderHeading111"/>
        <w:keepNext/>
      </w:pPr>
      <w:r w:rsidRPr="00586BED">
        <w:t xml:space="preserve">The </w:t>
      </w:r>
      <w:r>
        <w:rPr>
          <w:b/>
        </w:rPr>
        <w:t>R</w:t>
      </w:r>
      <w:r w:rsidR="002B6421">
        <w:rPr>
          <w:b/>
        </w:rPr>
        <w:t xml:space="preserve">ecurring </w:t>
      </w:r>
      <w:r>
        <w:rPr>
          <w:b/>
        </w:rPr>
        <w:t>D</w:t>
      </w:r>
      <w:r w:rsidR="002B6421">
        <w:rPr>
          <w:b/>
        </w:rPr>
        <w:t>eposit</w:t>
      </w:r>
      <w:r>
        <w:rPr>
          <w:b/>
        </w:rPr>
        <w:t xml:space="preserve"> Payment by </w:t>
      </w:r>
      <w:r w:rsidRPr="000E55DF">
        <w:rPr>
          <w:b/>
        </w:rPr>
        <w:t xml:space="preserve">Cash </w:t>
      </w:r>
      <w:r>
        <w:t>screen is displayed</w:t>
      </w:r>
      <w:r w:rsidRPr="00586BED">
        <w:t>.</w:t>
      </w:r>
    </w:p>
    <w:p w14:paraId="08E0AE27" w14:textId="0EE7023B" w:rsidR="00250DE0" w:rsidRDefault="00250DE0" w:rsidP="00250DE0">
      <w:pPr>
        <w:pStyle w:val="FigureTableTitleunderHeading111"/>
      </w:pPr>
      <w:r>
        <w:t xml:space="preserve">Figure </w:t>
      </w:r>
      <w:fldSimple w:instr=" SEQ Figure \* ARABIC ">
        <w:r w:rsidR="005803B2">
          <w:rPr>
            <w:noProof/>
          </w:rPr>
          <w:t>63</w:t>
        </w:r>
      </w:fldSimple>
      <w:r>
        <w:t xml:space="preserve">: </w:t>
      </w:r>
      <w:r w:rsidR="002B6421" w:rsidRPr="002B6421">
        <w:t xml:space="preserve">Recurring Deposit </w:t>
      </w:r>
      <w:r>
        <w:t>Payment by Cash</w:t>
      </w:r>
    </w:p>
    <w:p w14:paraId="2E85B129" w14:textId="77777777" w:rsidR="00250DE0" w:rsidRDefault="003F7585" w:rsidP="00250DE0">
      <w:pPr>
        <w:pStyle w:val="ParaunderHeading111"/>
        <w:rPr>
          <w:shd w:val="clear" w:color="auto" w:fill="FFFFFF"/>
        </w:rPr>
      </w:pPr>
      <w:r>
        <w:rPr>
          <w:noProof/>
          <w:shd w:val="clear" w:color="auto" w:fill="FFFFFF"/>
          <w:lang w:val="en-IN" w:eastAsia="en-IN"/>
        </w:rPr>
        <w:drawing>
          <wp:inline distT="0" distB="0" distL="0" distR="0" wp14:anchorId="7836990A" wp14:editId="619A0CBE">
            <wp:extent cx="5591908" cy="3889035"/>
            <wp:effectExtent l="19050" t="19050" r="27940" b="16510"/>
            <wp:docPr id="421" name="Picture 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5596482" cy="3892216"/>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59EA4510" w14:textId="77777777" w:rsidR="00250DE0" w:rsidRDefault="00250DE0" w:rsidP="00250DE0">
      <w:pPr>
        <w:pStyle w:val="Heading1111"/>
        <w:rPr>
          <w:shd w:val="clear" w:color="auto" w:fill="FFFFFF"/>
        </w:rPr>
      </w:pPr>
      <w:r w:rsidRPr="00C7517B">
        <w:rPr>
          <w:shd w:val="clear" w:color="auto" w:fill="FFFFFF"/>
        </w:rPr>
        <w:t>Main Transaction Details</w:t>
      </w:r>
    </w:p>
    <w:p w14:paraId="0B68687B" w14:textId="3B27181D" w:rsidR="00250DE0" w:rsidRDefault="00250DE0" w:rsidP="00250DE0">
      <w:pPr>
        <w:pStyle w:val="ParaunderHeading1111"/>
        <w:rPr>
          <w:shd w:val="clear" w:color="auto" w:fill="FFFFFF"/>
        </w:rPr>
      </w:pPr>
      <w:r>
        <w:t>Specify the details</w:t>
      </w:r>
      <w:r w:rsidRPr="009311AF">
        <w:t xml:space="preserve"> in the </w:t>
      </w:r>
      <w:r w:rsidR="002B6421" w:rsidRPr="002B6421">
        <w:rPr>
          <w:b/>
        </w:rPr>
        <w:t xml:space="preserve">Recurring Deposit </w:t>
      </w:r>
      <w:r w:rsidRPr="00783977">
        <w:rPr>
          <w:b/>
        </w:rPr>
        <w:t xml:space="preserve">Payment by Cash </w:t>
      </w:r>
      <w:r w:rsidRPr="009311AF">
        <w:t xml:space="preserve">screen. </w:t>
      </w:r>
      <w:r w:rsidRPr="00052D92">
        <w:t>The fields, which are marked with asterisk, are mandatory.</w:t>
      </w:r>
      <w:r>
        <w:t xml:space="preserve"> </w:t>
      </w:r>
      <w:r w:rsidRPr="009311AF">
        <w:t>For more information on fields, refer to table</w:t>
      </w:r>
      <w:r>
        <w:t xml:space="preserve"> </w:t>
      </w:r>
      <w:r w:rsidRPr="004F6937">
        <w:rPr>
          <w:i/>
          <w:color w:val="00B0F0"/>
        </w:rPr>
        <w:fldChar w:fldCharType="begin"/>
      </w:r>
      <w:r w:rsidRPr="004F6937">
        <w:rPr>
          <w:i/>
          <w:color w:val="00B0F0"/>
        </w:rPr>
        <w:instrText xml:space="preserve"> REF RDPaymentCash \h  \* MERGEFORMAT </w:instrText>
      </w:r>
      <w:r w:rsidRPr="004F6937">
        <w:rPr>
          <w:i/>
          <w:color w:val="00B0F0"/>
        </w:rPr>
      </w:r>
      <w:r w:rsidRPr="004F6937">
        <w:rPr>
          <w:i/>
          <w:color w:val="00B0F0"/>
        </w:rPr>
        <w:fldChar w:fldCharType="separate"/>
      </w:r>
      <w:r w:rsidR="005803B2" w:rsidRPr="005803B2">
        <w:rPr>
          <w:i/>
          <w:color w:val="00B0F0"/>
        </w:rPr>
        <w:t>Field Description: Recurring Deposit Payment by</w:t>
      </w:r>
      <w:r w:rsidR="005803B2" w:rsidRPr="00783977">
        <w:t xml:space="preserve"> Cash</w:t>
      </w:r>
      <w:r w:rsidRPr="004F6937">
        <w:rPr>
          <w:i/>
          <w:color w:val="00B0F0"/>
        </w:rPr>
        <w:fldChar w:fldCharType="end"/>
      </w:r>
      <w:r w:rsidRPr="009311AF">
        <w:t>.</w:t>
      </w:r>
    </w:p>
    <w:p w14:paraId="3F7CFF37" w14:textId="77777777" w:rsidR="00250DE0" w:rsidRDefault="00250DE0" w:rsidP="00250DE0">
      <w:pPr>
        <w:pStyle w:val="FigureTableTitleunderHeading1111"/>
      </w:pPr>
      <w:bookmarkStart w:id="352" w:name="RDPaymentCash"/>
      <w:r>
        <w:lastRenderedPageBreak/>
        <w:t xml:space="preserve">Field Description: </w:t>
      </w:r>
      <w:r w:rsidR="002B6421" w:rsidRPr="002B6421">
        <w:t xml:space="preserve">Recurring Deposit </w:t>
      </w:r>
      <w:r w:rsidRPr="00783977">
        <w:t>Payment by Cash</w:t>
      </w:r>
      <w:bookmarkEnd w:id="352"/>
    </w:p>
    <w:tbl>
      <w:tblPr>
        <w:tblStyle w:val="TableGrid"/>
        <w:tblW w:w="0" w:type="auto"/>
        <w:tblInd w:w="864" w:type="dxa"/>
        <w:tblLook w:val="04A0" w:firstRow="1" w:lastRow="0" w:firstColumn="1" w:lastColumn="0" w:noHBand="0" w:noVBand="1"/>
      </w:tblPr>
      <w:tblGrid>
        <w:gridCol w:w="2839"/>
        <w:gridCol w:w="5647"/>
      </w:tblGrid>
      <w:tr w:rsidR="00250DE0" w14:paraId="351CDF61" w14:textId="77777777" w:rsidTr="00952313">
        <w:trPr>
          <w:tblHeader/>
        </w:trPr>
        <w:tc>
          <w:tcPr>
            <w:tcW w:w="2839" w:type="dxa"/>
          </w:tcPr>
          <w:p w14:paraId="3957B43A" w14:textId="77777777" w:rsidR="00250DE0" w:rsidRDefault="00250DE0" w:rsidP="00952313">
            <w:pPr>
              <w:pStyle w:val="TableHeader"/>
              <w:keepNext w:val="0"/>
              <w:keepLines w:val="0"/>
              <w:rPr>
                <w:shd w:val="clear" w:color="auto" w:fill="FFFFFF"/>
              </w:rPr>
            </w:pPr>
            <w:r>
              <w:rPr>
                <w:shd w:val="clear" w:color="auto" w:fill="FFFFFF"/>
              </w:rPr>
              <w:t>Field</w:t>
            </w:r>
          </w:p>
        </w:tc>
        <w:tc>
          <w:tcPr>
            <w:tcW w:w="5647" w:type="dxa"/>
          </w:tcPr>
          <w:p w14:paraId="74A9E757" w14:textId="77777777" w:rsidR="00250DE0" w:rsidRDefault="00250DE0" w:rsidP="00952313">
            <w:pPr>
              <w:pStyle w:val="TableHeader"/>
              <w:keepNext w:val="0"/>
              <w:keepLines w:val="0"/>
              <w:rPr>
                <w:shd w:val="clear" w:color="auto" w:fill="FFFFFF"/>
              </w:rPr>
            </w:pPr>
            <w:r>
              <w:rPr>
                <w:shd w:val="clear" w:color="auto" w:fill="FFFFFF"/>
              </w:rPr>
              <w:t>Description</w:t>
            </w:r>
          </w:p>
        </w:tc>
      </w:tr>
      <w:tr w:rsidR="00250DE0" w14:paraId="38A18B8B" w14:textId="77777777" w:rsidTr="00952313">
        <w:tc>
          <w:tcPr>
            <w:tcW w:w="2839" w:type="dxa"/>
          </w:tcPr>
          <w:p w14:paraId="2FB25FEF" w14:textId="77777777" w:rsidR="00250DE0" w:rsidRPr="002D6F63" w:rsidRDefault="00250DE0" w:rsidP="00952313">
            <w:pPr>
              <w:pStyle w:val="TableContents"/>
              <w:keepNext w:val="0"/>
              <w:keepLines w:val="0"/>
              <w:rPr>
                <w:b/>
              </w:rPr>
            </w:pPr>
            <w:r>
              <w:rPr>
                <w:b/>
              </w:rPr>
              <w:t xml:space="preserve">RD </w:t>
            </w:r>
            <w:r w:rsidRPr="00F8797E">
              <w:rPr>
                <w:b/>
              </w:rPr>
              <w:t>Account</w:t>
            </w:r>
          </w:p>
        </w:tc>
        <w:tc>
          <w:tcPr>
            <w:tcW w:w="5647" w:type="dxa"/>
          </w:tcPr>
          <w:p w14:paraId="6917298A" w14:textId="77777777" w:rsidR="00250DE0" w:rsidRPr="000B711E" w:rsidRDefault="00250DE0" w:rsidP="00952313">
            <w:pPr>
              <w:pStyle w:val="TableContents"/>
              <w:keepNext w:val="0"/>
              <w:keepLines w:val="0"/>
            </w:pPr>
            <w:r>
              <w:rPr>
                <w:shd w:val="clear" w:color="auto" w:fill="FFFFFF"/>
              </w:rPr>
              <w:t>Specify</w:t>
            </w:r>
            <w:r w:rsidRPr="00F8797E">
              <w:rPr>
                <w:shd w:val="clear" w:color="auto" w:fill="FFFFFF"/>
              </w:rPr>
              <w:t xml:space="preserve"> </w:t>
            </w:r>
            <w:r>
              <w:rPr>
                <w:shd w:val="clear" w:color="auto" w:fill="FFFFFF"/>
              </w:rPr>
              <w:t xml:space="preserve">a </w:t>
            </w:r>
            <w:r w:rsidRPr="00F8797E">
              <w:rPr>
                <w:shd w:val="clear" w:color="auto" w:fill="FFFFFF"/>
              </w:rPr>
              <w:t xml:space="preserve">valid </w:t>
            </w:r>
            <w:r>
              <w:rPr>
                <w:shd w:val="clear" w:color="auto" w:fill="FFFFFF"/>
              </w:rPr>
              <w:t>RD</w:t>
            </w:r>
            <w:r w:rsidRPr="00F8797E">
              <w:rPr>
                <w:shd w:val="clear" w:color="auto" w:fill="FFFFFF"/>
              </w:rPr>
              <w:t xml:space="preserve"> account n</w:t>
            </w:r>
            <w:r>
              <w:rPr>
                <w:shd w:val="clear" w:color="auto" w:fill="FFFFFF"/>
              </w:rPr>
              <w:t>umber</w:t>
            </w:r>
            <w:r w:rsidRPr="00F8797E">
              <w:rPr>
                <w:shd w:val="clear" w:color="auto" w:fill="FFFFFF"/>
              </w:rPr>
              <w:t xml:space="preserve">. </w:t>
            </w:r>
            <w:r w:rsidRPr="009E00C4">
              <w:rPr>
                <w:shd w:val="clear" w:color="auto" w:fill="FFFFFF"/>
              </w:rPr>
              <w:t xml:space="preserve">When you press </w:t>
            </w:r>
            <w:r w:rsidRPr="0000024A">
              <w:rPr>
                <w:b/>
                <w:shd w:val="clear" w:color="auto" w:fill="FFFFFF"/>
              </w:rPr>
              <w:t>Tab</w:t>
            </w:r>
            <w:r w:rsidRPr="009E00C4">
              <w:rPr>
                <w:shd w:val="clear" w:color="auto" w:fill="FFFFFF"/>
              </w:rPr>
              <w:t xml:space="preserve"> key</w:t>
            </w:r>
            <w:r w:rsidRPr="00F8797E">
              <w:rPr>
                <w:shd w:val="clear" w:color="auto" w:fill="FFFFFF"/>
              </w:rPr>
              <w:t xml:space="preserve">, the corresponding account information will be displayed in the </w:t>
            </w:r>
            <w:r w:rsidRPr="0000024A">
              <w:rPr>
                <w:b/>
                <w:shd w:val="clear" w:color="auto" w:fill="FFFFFF"/>
              </w:rPr>
              <w:t>Customer Information</w:t>
            </w:r>
            <w:r>
              <w:rPr>
                <w:shd w:val="clear" w:color="auto" w:fill="FFFFFF"/>
              </w:rPr>
              <w:t xml:space="preserve"> widget</w:t>
            </w:r>
            <w:r w:rsidRPr="00F8797E">
              <w:rPr>
                <w:shd w:val="clear" w:color="auto" w:fill="FFFFFF"/>
              </w:rPr>
              <w:t>.</w:t>
            </w:r>
          </w:p>
        </w:tc>
      </w:tr>
      <w:tr w:rsidR="001A0AD4" w14:paraId="4D51B731" w14:textId="77777777" w:rsidTr="00952313">
        <w:tc>
          <w:tcPr>
            <w:tcW w:w="2839" w:type="dxa"/>
          </w:tcPr>
          <w:p w14:paraId="2873295E" w14:textId="77777777" w:rsidR="001A0AD4" w:rsidRPr="00F8797E" w:rsidRDefault="001A0AD4" w:rsidP="00952313">
            <w:pPr>
              <w:pStyle w:val="TableContents"/>
              <w:keepNext w:val="0"/>
              <w:keepLines w:val="0"/>
              <w:rPr>
                <w:b/>
              </w:rPr>
            </w:pPr>
            <w:r>
              <w:rPr>
                <w:b/>
              </w:rPr>
              <w:t>Installments</w:t>
            </w:r>
          </w:p>
        </w:tc>
        <w:tc>
          <w:tcPr>
            <w:tcW w:w="5647" w:type="dxa"/>
          </w:tcPr>
          <w:p w14:paraId="6506B4C4" w14:textId="77777777" w:rsidR="001A0AD4" w:rsidRDefault="001A0AD4" w:rsidP="00952313">
            <w:pPr>
              <w:pStyle w:val="TableContents"/>
              <w:keepNext w:val="0"/>
              <w:keepLines w:val="0"/>
              <w:rPr>
                <w:shd w:val="clear" w:color="auto" w:fill="FFFFFF"/>
              </w:rPr>
            </w:pPr>
            <w:r>
              <w:rPr>
                <w:shd w:val="clear" w:color="auto" w:fill="FFFFFF"/>
              </w:rPr>
              <w:t>Specify the number of installments.</w:t>
            </w:r>
          </w:p>
        </w:tc>
      </w:tr>
      <w:tr w:rsidR="00250DE0" w14:paraId="0E903B95" w14:textId="77777777" w:rsidTr="00952313">
        <w:tc>
          <w:tcPr>
            <w:tcW w:w="2839" w:type="dxa"/>
          </w:tcPr>
          <w:p w14:paraId="52EDB388" w14:textId="77777777" w:rsidR="00250DE0" w:rsidRPr="00C01867" w:rsidRDefault="00250DE0" w:rsidP="00952313">
            <w:pPr>
              <w:pStyle w:val="TableContents"/>
              <w:keepNext w:val="0"/>
              <w:keepLines w:val="0"/>
              <w:rPr>
                <w:b/>
              </w:rPr>
            </w:pPr>
            <w:r w:rsidRPr="00F8797E">
              <w:rPr>
                <w:b/>
              </w:rPr>
              <w:t>Transaction Amount</w:t>
            </w:r>
          </w:p>
        </w:tc>
        <w:tc>
          <w:tcPr>
            <w:tcW w:w="5647" w:type="dxa"/>
          </w:tcPr>
          <w:p w14:paraId="040D555B" w14:textId="77777777" w:rsidR="00250DE0" w:rsidRPr="001D7C0E" w:rsidRDefault="00250DE0" w:rsidP="00952313">
            <w:pPr>
              <w:pStyle w:val="TableContents"/>
              <w:keepNext w:val="0"/>
              <w:keepLines w:val="0"/>
              <w:rPr>
                <w:shd w:val="clear" w:color="auto" w:fill="FFFFFF"/>
              </w:rPr>
            </w:pPr>
            <w:r>
              <w:rPr>
                <w:shd w:val="clear" w:color="auto" w:fill="FFFFFF"/>
              </w:rPr>
              <w:t xml:space="preserve">Displays </w:t>
            </w:r>
            <w:r w:rsidRPr="00F8797E">
              <w:rPr>
                <w:shd w:val="clear" w:color="auto" w:fill="FFFFFF"/>
              </w:rPr>
              <w:t xml:space="preserve">the </w:t>
            </w:r>
            <w:r>
              <w:rPr>
                <w:shd w:val="clear" w:color="auto" w:fill="FFFFFF"/>
              </w:rPr>
              <w:t>local currency of the branch. The</w:t>
            </w:r>
            <w:r w:rsidRPr="00F8797E">
              <w:rPr>
                <w:shd w:val="clear" w:color="auto" w:fill="FFFFFF"/>
              </w:rPr>
              <w:t xml:space="preserve"> user can select</w:t>
            </w:r>
            <w:r>
              <w:rPr>
                <w:shd w:val="clear" w:color="auto" w:fill="FFFFFF"/>
              </w:rPr>
              <w:t xml:space="preserve"> another currency from the drop-</w:t>
            </w:r>
            <w:r w:rsidRPr="00F8797E">
              <w:rPr>
                <w:shd w:val="clear" w:color="auto" w:fill="FFFFFF"/>
              </w:rPr>
              <w:t>down values.</w:t>
            </w:r>
            <w:r>
              <w:rPr>
                <w:shd w:val="clear" w:color="auto" w:fill="FFFFFF"/>
              </w:rPr>
              <w:br/>
            </w:r>
            <w:r w:rsidRPr="00F8797E">
              <w:rPr>
                <w:shd w:val="clear" w:color="auto" w:fill="FFFFFF"/>
              </w:rPr>
              <w:t xml:space="preserve">Specify the </w:t>
            </w:r>
            <w:r>
              <w:rPr>
                <w:shd w:val="clear" w:color="auto" w:fill="FFFFFF"/>
              </w:rPr>
              <w:t>payment</w:t>
            </w:r>
            <w:r w:rsidRPr="00F8797E">
              <w:rPr>
                <w:shd w:val="clear" w:color="auto" w:fill="FFFFFF"/>
              </w:rPr>
              <w:t xml:space="preserve"> amount.</w:t>
            </w:r>
          </w:p>
        </w:tc>
      </w:tr>
      <w:tr w:rsidR="00250DE0" w14:paraId="7DF73278" w14:textId="77777777" w:rsidTr="00952313">
        <w:tc>
          <w:tcPr>
            <w:tcW w:w="2839" w:type="dxa"/>
          </w:tcPr>
          <w:p w14:paraId="4E4A8D75" w14:textId="77777777" w:rsidR="00250DE0" w:rsidRPr="00F8797E" w:rsidRDefault="00250DE0" w:rsidP="00952313">
            <w:pPr>
              <w:pStyle w:val="TableContents"/>
              <w:keepNext w:val="0"/>
              <w:keepLines w:val="0"/>
              <w:rPr>
                <w:b/>
              </w:rPr>
            </w:pPr>
            <w:r w:rsidRPr="00F8797E">
              <w:rPr>
                <w:b/>
              </w:rPr>
              <w:t>Exchange Rate</w:t>
            </w:r>
          </w:p>
        </w:tc>
        <w:tc>
          <w:tcPr>
            <w:tcW w:w="5647" w:type="dxa"/>
          </w:tcPr>
          <w:p w14:paraId="1D21A28A" w14:textId="77777777" w:rsidR="00250DE0" w:rsidRDefault="00250DE0" w:rsidP="00952313">
            <w:pPr>
              <w:pStyle w:val="TableContents"/>
              <w:keepNext w:val="0"/>
              <w:keepLines w:val="0"/>
              <w:rPr>
                <w:shd w:val="clear" w:color="auto" w:fill="FFFFFF"/>
              </w:rPr>
            </w:pPr>
            <w:r>
              <w:rPr>
                <w:shd w:val="clear" w:color="auto" w:fill="FFFFFF"/>
              </w:rPr>
              <w:t>D</w:t>
            </w:r>
            <w:r w:rsidRPr="00F8797E">
              <w:rPr>
                <w:shd w:val="clear" w:color="auto" w:fill="FFFFFF"/>
              </w:rPr>
              <w:t>isplay</w:t>
            </w:r>
            <w:r>
              <w:rPr>
                <w:shd w:val="clear" w:color="auto" w:fill="FFFFFF"/>
              </w:rPr>
              <w:t>s</w:t>
            </w:r>
            <w:r w:rsidRPr="00F8797E">
              <w:rPr>
                <w:shd w:val="clear" w:color="auto" w:fill="FFFFFF"/>
              </w:rPr>
              <w:t xml:space="preserve"> the exchange rate used to convert the transaction currency into account currency and </w:t>
            </w:r>
            <w:r>
              <w:rPr>
                <w:shd w:val="clear" w:color="auto" w:fill="FFFFFF"/>
              </w:rPr>
              <w:t>it can be modified.</w:t>
            </w:r>
          </w:p>
          <w:p w14:paraId="2E65443A" w14:textId="77777777" w:rsidR="00250DE0" w:rsidRPr="00F8797E" w:rsidRDefault="00250DE0" w:rsidP="00952313">
            <w:pPr>
              <w:pStyle w:val="NoteinsideTables"/>
            </w:pPr>
            <w:r w:rsidRPr="00F8797E">
              <w:t xml:space="preserve">If the transaction currency is the same as the account currency, the system </w:t>
            </w:r>
            <w:r>
              <w:t>displays</w:t>
            </w:r>
            <w:r w:rsidRPr="00F8797E">
              <w:t xml:space="preserve"> the exchange rate as 1.</w:t>
            </w:r>
            <w:r>
              <w:t xml:space="preserve"> This</w:t>
            </w:r>
            <w:r w:rsidRPr="00FB6215">
              <w:t xml:space="preserve"> field </w:t>
            </w:r>
            <w:r>
              <w:t>is</w:t>
            </w:r>
            <w:r w:rsidRPr="00FB6215">
              <w:t xml:space="preserve"> displayed only if </w:t>
            </w:r>
            <w:r w:rsidRPr="00EA3918">
              <w:rPr>
                <w:b/>
              </w:rPr>
              <w:t>Multi Currency Configuration</w:t>
            </w:r>
            <w:r w:rsidRPr="00FB6215">
              <w:t xml:space="preserve"> at Function Code Indicator level is set as </w:t>
            </w:r>
            <w:r w:rsidRPr="00EA3918">
              <w:rPr>
                <w:b/>
              </w:rPr>
              <w:t>Y</w:t>
            </w:r>
            <w:r w:rsidRPr="00FB6215">
              <w:t>.</w:t>
            </w:r>
          </w:p>
        </w:tc>
      </w:tr>
      <w:tr w:rsidR="00250DE0" w14:paraId="4ED2C2AB" w14:textId="77777777" w:rsidTr="00952313">
        <w:tc>
          <w:tcPr>
            <w:tcW w:w="2839" w:type="dxa"/>
          </w:tcPr>
          <w:p w14:paraId="0F5817CA" w14:textId="77777777" w:rsidR="00250DE0" w:rsidRPr="00F8797E" w:rsidRDefault="00250DE0" w:rsidP="00952313">
            <w:pPr>
              <w:pStyle w:val="TableContents"/>
              <w:keepNext w:val="0"/>
              <w:keepLines w:val="0"/>
              <w:rPr>
                <w:b/>
              </w:rPr>
            </w:pPr>
            <w:r w:rsidRPr="00F8797E">
              <w:rPr>
                <w:b/>
              </w:rPr>
              <w:t>Account Amount</w:t>
            </w:r>
          </w:p>
        </w:tc>
        <w:tc>
          <w:tcPr>
            <w:tcW w:w="5647" w:type="dxa"/>
          </w:tcPr>
          <w:p w14:paraId="41954CF7" w14:textId="77777777" w:rsidR="00250DE0" w:rsidRDefault="00250DE0" w:rsidP="00952313">
            <w:pPr>
              <w:pStyle w:val="TableContents"/>
              <w:keepNext w:val="0"/>
              <w:keepLines w:val="0"/>
              <w:rPr>
                <w:shd w:val="clear" w:color="auto" w:fill="FFFFFF"/>
              </w:rPr>
            </w:pPr>
            <w:r>
              <w:rPr>
                <w:shd w:val="clear" w:color="auto" w:fill="FFFFFF"/>
              </w:rPr>
              <w:t>D</w:t>
            </w:r>
            <w:r w:rsidRPr="00F8797E">
              <w:rPr>
                <w:shd w:val="clear" w:color="auto" w:fill="FFFFFF"/>
              </w:rPr>
              <w:t>isplays the transaction amount converted in terms of account amount based on the exchange rate.</w:t>
            </w:r>
          </w:p>
          <w:p w14:paraId="17B67C7F" w14:textId="77777777" w:rsidR="00250DE0" w:rsidRPr="00F8797E" w:rsidRDefault="00250DE0" w:rsidP="00952313">
            <w:pPr>
              <w:pStyle w:val="NoteinsideTables"/>
            </w:pPr>
            <w:r>
              <w:t>This</w:t>
            </w:r>
            <w:r w:rsidRPr="00FB6215">
              <w:t xml:space="preserve"> field </w:t>
            </w:r>
            <w:r>
              <w:t>is</w:t>
            </w:r>
            <w:r w:rsidRPr="00FB6215">
              <w:t xml:space="preserve"> displayed only if </w:t>
            </w:r>
            <w:r w:rsidRPr="00D1162F">
              <w:rPr>
                <w:b/>
              </w:rPr>
              <w:t>Multi Currency Configuration</w:t>
            </w:r>
            <w:r w:rsidRPr="00FB6215">
              <w:t xml:space="preserve"> at Function Code Indicator level is set as </w:t>
            </w:r>
            <w:r w:rsidRPr="00EA3918">
              <w:rPr>
                <w:b/>
              </w:rPr>
              <w:t>Y</w:t>
            </w:r>
            <w:r w:rsidRPr="00FB6215">
              <w:t>.</w:t>
            </w:r>
          </w:p>
        </w:tc>
      </w:tr>
      <w:tr w:rsidR="00250DE0" w14:paraId="0D61EA86" w14:textId="77777777" w:rsidTr="00952313">
        <w:tc>
          <w:tcPr>
            <w:tcW w:w="2839" w:type="dxa"/>
          </w:tcPr>
          <w:p w14:paraId="0682EC3F" w14:textId="77777777" w:rsidR="00250DE0" w:rsidRPr="00F8797E" w:rsidRDefault="00250DE0" w:rsidP="00952313">
            <w:pPr>
              <w:pStyle w:val="TableContents"/>
              <w:keepNext w:val="0"/>
              <w:keepLines w:val="0"/>
              <w:rPr>
                <w:b/>
              </w:rPr>
            </w:pPr>
            <w:r w:rsidRPr="00F8797E">
              <w:rPr>
                <w:b/>
              </w:rPr>
              <w:t>Total Charge Amount</w:t>
            </w:r>
          </w:p>
        </w:tc>
        <w:tc>
          <w:tcPr>
            <w:tcW w:w="5647" w:type="dxa"/>
          </w:tcPr>
          <w:p w14:paraId="67ADE35C" w14:textId="77777777" w:rsidR="00250DE0" w:rsidRDefault="00250DE0" w:rsidP="00952313">
            <w:pPr>
              <w:pStyle w:val="TableContents"/>
              <w:keepNext w:val="0"/>
              <w:keepLines w:val="0"/>
              <w:rPr>
                <w:shd w:val="clear" w:color="auto" w:fill="FFFFFF"/>
              </w:rPr>
            </w:pPr>
            <w:r>
              <w:rPr>
                <w:shd w:val="clear" w:color="auto" w:fill="FFFFFF"/>
              </w:rPr>
              <w:t>D</w:t>
            </w:r>
            <w:r w:rsidRPr="00F8797E">
              <w:rPr>
                <w:shd w:val="clear" w:color="auto" w:fill="FFFFFF"/>
              </w:rPr>
              <w:t>isplay</w:t>
            </w:r>
            <w:r>
              <w:rPr>
                <w:shd w:val="clear" w:color="auto" w:fill="FFFFFF"/>
              </w:rPr>
              <w:t>s</w:t>
            </w:r>
            <w:r w:rsidRPr="00F8797E">
              <w:rPr>
                <w:shd w:val="clear" w:color="auto" w:fill="FFFFFF"/>
              </w:rPr>
              <w:t xml:space="preserve"> the total charge amount</w:t>
            </w:r>
            <w:r>
              <w:rPr>
                <w:shd w:val="clear" w:color="auto" w:fill="FFFFFF"/>
              </w:rPr>
              <w:t>, which is computed by the system</w:t>
            </w:r>
            <w:r w:rsidRPr="00F8797E">
              <w:rPr>
                <w:shd w:val="clear" w:color="auto" w:fill="FFFFFF"/>
              </w:rPr>
              <w:t xml:space="preserve"> in </w:t>
            </w:r>
            <w:r>
              <w:rPr>
                <w:shd w:val="clear" w:color="auto" w:fill="FFFFFF"/>
              </w:rPr>
              <w:t>local currency of the branch</w:t>
            </w:r>
            <w:r w:rsidRPr="00F8797E">
              <w:rPr>
                <w:shd w:val="clear" w:color="auto" w:fill="FFFFFF"/>
              </w:rPr>
              <w:t>.</w:t>
            </w:r>
          </w:p>
          <w:p w14:paraId="14F81C49" w14:textId="77777777" w:rsidR="00250DE0" w:rsidRPr="00F8797E" w:rsidRDefault="00250DE0" w:rsidP="00952313">
            <w:pPr>
              <w:pStyle w:val="NoteinsideTables"/>
            </w:pPr>
            <w:r>
              <w:t>This</w:t>
            </w:r>
            <w:r w:rsidRPr="00FB6215">
              <w:t xml:space="preserve"> field </w:t>
            </w:r>
            <w:r>
              <w:t>is</w:t>
            </w:r>
            <w:r w:rsidRPr="00FB6215">
              <w:t xml:space="preserve"> displayed only if </w:t>
            </w:r>
            <w:r>
              <w:rPr>
                <w:b/>
              </w:rPr>
              <w:t>Total Charges</w:t>
            </w:r>
            <w:r w:rsidRPr="00D1162F">
              <w:rPr>
                <w:b/>
              </w:rPr>
              <w:t xml:space="preserve"> Configuration</w:t>
            </w:r>
            <w:r w:rsidRPr="00FB6215">
              <w:t xml:space="preserve"> at Function Code Indicator level is set as </w:t>
            </w:r>
            <w:r w:rsidRPr="00EA3918">
              <w:rPr>
                <w:b/>
              </w:rPr>
              <w:t>Y</w:t>
            </w:r>
            <w:r w:rsidRPr="00FB6215">
              <w:t>.</w:t>
            </w:r>
          </w:p>
        </w:tc>
      </w:tr>
      <w:tr w:rsidR="00250DE0" w14:paraId="76496B5C" w14:textId="77777777" w:rsidTr="00952313">
        <w:tc>
          <w:tcPr>
            <w:tcW w:w="2839" w:type="dxa"/>
          </w:tcPr>
          <w:p w14:paraId="006ECD88" w14:textId="77777777" w:rsidR="00250DE0" w:rsidRPr="00F8797E" w:rsidRDefault="00250DE0" w:rsidP="00952313">
            <w:pPr>
              <w:pStyle w:val="TableContents"/>
              <w:keepNext w:val="0"/>
              <w:keepLines w:val="0"/>
              <w:rPr>
                <w:b/>
              </w:rPr>
            </w:pPr>
            <w:r w:rsidRPr="00F8797E">
              <w:rPr>
                <w:b/>
              </w:rPr>
              <w:lastRenderedPageBreak/>
              <w:t>Narrative</w:t>
            </w:r>
          </w:p>
        </w:tc>
        <w:tc>
          <w:tcPr>
            <w:tcW w:w="5647" w:type="dxa"/>
          </w:tcPr>
          <w:p w14:paraId="35CF8C62" w14:textId="77777777" w:rsidR="00250DE0" w:rsidRPr="00F8797E" w:rsidRDefault="00250DE0" w:rsidP="00952313">
            <w:pPr>
              <w:pStyle w:val="TableContents"/>
              <w:keepNext w:val="0"/>
              <w:keepLines w:val="0"/>
              <w:rPr>
                <w:shd w:val="clear" w:color="auto" w:fill="FFFFFF"/>
              </w:rPr>
            </w:pPr>
            <w:r>
              <w:rPr>
                <w:shd w:val="clear" w:color="auto" w:fill="FFFFFF"/>
              </w:rPr>
              <w:t>D</w:t>
            </w:r>
            <w:r w:rsidRPr="00F8797E">
              <w:rPr>
                <w:shd w:val="clear" w:color="auto" w:fill="FFFFFF"/>
              </w:rPr>
              <w:t>isplays the</w:t>
            </w:r>
            <w:r>
              <w:rPr>
                <w:shd w:val="clear" w:color="auto" w:fill="FFFFFF"/>
              </w:rPr>
              <w:t xml:space="preserve"> default narrative</w:t>
            </w:r>
            <w:r w:rsidRPr="00F8797E">
              <w:rPr>
                <w:shd w:val="clear" w:color="auto" w:fill="FFFFFF"/>
              </w:rPr>
              <w:t xml:space="preserve"> </w:t>
            </w:r>
            <w:r w:rsidRPr="00B96532">
              <w:rPr>
                <w:b/>
                <w:shd w:val="clear" w:color="auto" w:fill="FFFFFF"/>
              </w:rPr>
              <w:t xml:space="preserve">RD Payment by Cash </w:t>
            </w:r>
            <w:r>
              <w:rPr>
                <w:shd w:val="clear" w:color="auto" w:fill="FFFFFF"/>
              </w:rPr>
              <w:t>and it can be modified.</w:t>
            </w:r>
          </w:p>
        </w:tc>
      </w:tr>
    </w:tbl>
    <w:p w14:paraId="79A892F7" w14:textId="77777777" w:rsidR="00250DE0" w:rsidRDefault="00250DE0" w:rsidP="00250DE0">
      <w:pPr>
        <w:pStyle w:val="Heading1111"/>
        <w:rPr>
          <w:rFonts w:eastAsia="Times New Roman"/>
        </w:rPr>
      </w:pPr>
      <w:r>
        <w:rPr>
          <w:rFonts w:eastAsia="Times New Roman"/>
        </w:rPr>
        <w:t>Denomination Details</w:t>
      </w:r>
    </w:p>
    <w:p w14:paraId="531B1952" w14:textId="77777777" w:rsidR="00250DE0" w:rsidRDefault="00250DE0" w:rsidP="00250DE0">
      <w:pPr>
        <w:pStyle w:val="ParaunderHeading1111"/>
      </w:pPr>
      <w:r>
        <w:t xml:space="preserve">The </w:t>
      </w:r>
      <w:r w:rsidRPr="001B3391">
        <w:rPr>
          <w:b/>
        </w:rPr>
        <w:t>Denomination</w:t>
      </w:r>
      <w:r>
        <w:t xml:space="preserve"> segment is used to</w:t>
      </w:r>
      <w:r w:rsidRPr="001B3391">
        <w:t xml:space="preserve"> view the denominations maintained for the transaction currency </w:t>
      </w:r>
      <w:r>
        <w:t>and to enter the</w:t>
      </w:r>
      <w:r w:rsidRPr="001B3391">
        <w:t xml:space="preserve"> denomination units. For more information on </w:t>
      </w:r>
      <w:r>
        <w:t xml:space="preserve">this segment, refer to the topic </w:t>
      </w:r>
      <w:r w:rsidRPr="002A04C4">
        <w:rPr>
          <w:i/>
          <w:color w:val="00B0F0"/>
        </w:rPr>
        <w:fldChar w:fldCharType="begin" w:fldLock="1"/>
      </w:r>
      <w:r w:rsidRPr="002A04C4">
        <w:rPr>
          <w:i/>
          <w:color w:val="00B0F0"/>
        </w:rPr>
        <w:instrText xml:space="preserve"> REF _Ref40271006 \h  \* MERGEFORMAT </w:instrText>
      </w:r>
      <w:r w:rsidRPr="002A04C4">
        <w:rPr>
          <w:i/>
          <w:color w:val="00B0F0"/>
        </w:rPr>
      </w:r>
      <w:r w:rsidRPr="002A04C4">
        <w:rPr>
          <w:i/>
          <w:color w:val="00B0F0"/>
        </w:rPr>
        <w:fldChar w:fldCharType="separate"/>
      </w:r>
      <w:r w:rsidRPr="002A04C4">
        <w:rPr>
          <w:i/>
          <w:color w:val="00B0F0"/>
        </w:rPr>
        <w:t>2.4.11.2 Denomination Details</w:t>
      </w:r>
      <w:r w:rsidRPr="002A04C4">
        <w:rPr>
          <w:i/>
          <w:color w:val="00B0F0"/>
        </w:rPr>
        <w:fldChar w:fldCharType="end"/>
      </w:r>
      <w:r>
        <w:t xml:space="preserve"> in this guide</w:t>
      </w:r>
      <w:r w:rsidRPr="001B3391">
        <w:t>.</w:t>
      </w:r>
    </w:p>
    <w:p w14:paraId="51A747EA" w14:textId="77777777" w:rsidR="00250DE0" w:rsidRDefault="00250DE0" w:rsidP="00250DE0">
      <w:pPr>
        <w:pStyle w:val="Heading1111"/>
        <w:rPr>
          <w:rFonts w:eastAsia="Times New Roman"/>
        </w:rPr>
      </w:pPr>
      <w:r w:rsidRPr="00A41888">
        <w:rPr>
          <w:rFonts w:eastAsia="Times New Roman"/>
        </w:rPr>
        <w:t>Charge Details</w:t>
      </w:r>
    </w:p>
    <w:p w14:paraId="197EAFC8" w14:textId="77777777" w:rsidR="00250DE0" w:rsidRDefault="00250DE0" w:rsidP="00250DE0">
      <w:pPr>
        <w:pStyle w:val="ParaunderHeading1111"/>
      </w:pPr>
      <w:r>
        <w:t xml:space="preserve">The </w:t>
      </w:r>
      <w:r>
        <w:rPr>
          <w:b/>
        </w:rPr>
        <w:t>Charge Details</w:t>
      </w:r>
      <w:r>
        <w:t xml:space="preserve"> segment is used to</w:t>
      </w:r>
      <w:r w:rsidRPr="001B3391">
        <w:t xml:space="preserve"> </w:t>
      </w:r>
      <w:r w:rsidR="00C0632A">
        <w:t>view or waive</w:t>
      </w:r>
      <w:r w:rsidRPr="001B3391">
        <w:t xml:space="preserve"> the </w:t>
      </w:r>
      <w:r w:rsidRPr="00CF1E55">
        <w:t>computed charge</w:t>
      </w:r>
      <w:r>
        <w:t>s</w:t>
      </w:r>
      <w:r w:rsidRPr="001B3391">
        <w:t>. For more information on</w:t>
      </w:r>
      <w:r>
        <w:t xml:space="preserve"> this segment, refer to the topic </w:t>
      </w:r>
      <w:r w:rsidRPr="00B25CB0">
        <w:rPr>
          <w:i/>
          <w:color w:val="00B0F0"/>
        </w:rPr>
        <w:fldChar w:fldCharType="begin" w:fldLock="1"/>
      </w:r>
      <w:r w:rsidRPr="00B25CB0">
        <w:rPr>
          <w:i/>
          <w:color w:val="00B0F0"/>
        </w:rPr>
        <w:instrText xml:space="preserve"> REF _Ref39662670 \h  \* MERGEFORMAT </w:instrText>
      </w:r>
      <w:r w:rsidRPr="00B25CB0">
        <w:rPr>
          <w:i/>
          <w:color w:val="00B0F0"/>
        </w:rPr>
      </w:r>
      <w:r w:rsidRPr="00B25CB0">
        <w:rPr>
          <w:i/>
          <w:color w:val="00B0F0"/>
        </w:rPr>
        <w:fldChar w:fldCharType="separate"/>
      </w:r>
      <w:r w:rsidRPr="00B25CB0">
        <w:rPr>
          <w:rFonts w:eastAsia="Times New Roman"/>
          <w:i/>
          <w:color w:val="00B0F0"/>
        </w:rPr>
        <w:t>2.6.1.3 Charge Details</w:t>
      </w:r>
      <w:r w:rsidRPr="00B25CB0">
        <w:rPr>
          <w:i/>
          <w:color w:val="00B0F0"/>
        </w:rPr>
        <w:fldChar w:fldCharType="end"/>
      </w:r>
      <w:r>
        <w:t xml:space="preserve"> in this guide</w:t>
      </w:r>
      <w:r w:rsidRPr="001B3391">
        <w:t>.</w:t>
      </w:r>
    </w:p>
    <w:p w14:paraId="2C2A41FB" w14:textId="77777777" w:rsidR="00250DE0" w:rsidRPr="00A41888" w:rsidRDefault="00250DE0" w:rsidP="00250DE0">
      <w:pPr>
        <w:pStyle w:val="Heading1111"/>
        <w:rPr>
          <w:rFonts w:eastAsia="Times New Roman"/>
        </w:rPr>
      </w:pPr>
      <w:r>
        <w:rPr>
          <w:rFonts w:eastAsia="Times New Roman"/>
        </w:rPr>
        <w:t>Transaction Submission</w:t>
      </w:r>
    </w:p>
    <w:p w14:paraId="6C32081B" w14:textId="77777777" w:rsidR="00250DE0" w:rsidRDefault="00250DE0" w:rsidP="009A2CB6">
      <w:pPr>
        <w:pStyle w:val="NumberedListunder1111"/>
        <w:numPr>
          <w:ilvl w:val="0"/>
          <w:numId w:val="203"/>
        </w:numPr>
      </w:pPr>
      <w:r>
        <w:t xml:space="preserve">Click </w:t>
      </w:r>
      <w:r w:rsidRPr="000D71C3">
        <w:rPr>
          <w:b/>
        </w:rPr>
        <w:t>Submit</w:t>
      </w:r>
      <w:r>
        <w:t xml:space="preserve"> to complete the transaction.</w:t>
      </w:r>
    </w:p>
    <w:p w14:paraId="566DF06A" w14:textId="77777777" w:rsidR="00250DE0" w:rsidRDefault="00250DE0" w:rsidP="00250DE0">
      <w:pPr>
        <w:pStyle w:val="StepResultUnder1111"/>
      </w:pPr>
      <w:r w:rsidRPr="0019320B">
        <w:t xml:space="preserve">A Teller Sequence Number is generated and the </w:t>
      </w:r>
      <w:r w:rsidRPr="0019320B">
        <w:rPr>
          <w:b/>
        </w:rPr>
        <w:t>Transaction Completed Successfully</w:t>
      </w:r>
      <w:r w:rsidRPr="0019320B">
        <w:t xml:space="preserve"> information message is displayed.</w:t>
      </w:r>
    </w:p>
    <w:p w14:paraId="52ACEF0B" w14:textId="77777777" w:rsidR="00250DE0" w:rsidRDefault="00250DE0" w:rsidP="00250DE0">
      <w:pPr>
        <w:pStyle w:val="ParaunderHeading1111"/>
      </w:pPr>
      <w:r>
        <w:t xml:space="preserve">The transaction is moved to authorization in case of any approval warning raised when the transaction saves. On transaction completion, </w:t>
      </w:r>
      <w:r w:rsidRPr="00E9723D">
        <w:t>the cash is withdrawn successfully from the customer account</w:t>
      </w:r>
      <w:r>
        <w:t xml:space="preserve">. For more information on transaction submission and validations, refer to the topic </w:t>
      </w:r>
      <w:r w:rsidRPr="00FF3812">
        <w:rPr>
          <w:i/>
          <w:color w:val="00B0F0"/>
        </w:rPr>
        <w:fldChar w:fldCharType="begin" w:fldLock="1"/>
      </w:r>
      <w:r w:rsidRPr="00FF3812">
        <w:rPr>
          <w:i/>
          <w:color w:val="00B0F0"/>
        </w:rPr>
        <w:instrText xml:space="preserve"> REF _Ref40623176 \h  \* MERGEFORMAT </w:instrText>
      </w:r>
      <w:r w:rsidRPr="00FF3812">
        <w:rPr>
          <w:i/>
          <w:color w:val="00B0F0"/>
        </w:rPr>
      </w:r>
      <w:r w:rsidRPr="00FF3812">
        <w:rPr>
          <w:i/>
          <w:color w:val="00B0F0"/>
        </w:rPr>
        <w:fldChar w:fldCharType="separate"/>
      </w:r>
      <w:r w:rsidRPr="00FF3812">
        <w:rPr>
          <w:rFonts w:eastAsia="Times New Roman"/>
          <w:i/>
          <w:color w:val="00B0F0"/>
        </w:rPr>
        <w:t>2.6.1.4 Transaction Submission</w:t>
      </w:r>
      <w:r w:rsidRPr="00FF3812">
        <w:rPr>
          <w:i/>
          <w:color w:val="00B0F0"/>
        </w:rPr>
        <w:fldChar w:fldCharType="end"/>
      </w:r>
      <w:r>
        <w:t xml:space="preserve"> in this guide.</w:t>
      </w:r>
    </w:p>
    <w:p w14:paraId="4F5B5F59" w14:textId="77777777" w:rsidR="004B34FA" w:rsidRDefault="004B34FA" w:rsidP="004B34FA">
      <w:pPr>
        <w:pStyle w:val="Heading111"/>
      </w:pPr>
      <w:bookmarkStart w:id="353" w:name="_Ref69540439"/>
      <w:bookmarkStart w:id="354" w:name="_Toc183016405"/>
      <w:r>
        <w:lastRenderedPageBreak/>
        <w:t>Buy TC From Agent</w:t>
      </w:r>
      <w:bookmarkEnd w:id="353"/>
      <w:bookmarkEnd w:id="354"/>
    </w:p>
    <w:p w14:paraId="7F65B7D0" w14:textId="77777777" w:rsidR="004B34FA" w:rsidRPr="00010A43" w:rsidRDefault="004B34FA" w:rsidP="004B34FA">
      <w:pPr>
        <w:pStyle w:val="ParaunderHeading111"/>
        <w:keepNext/>
        <w:keepLines/>
      </w:pPr>
      <w:r>
        <w:rPr>
          <w:color w:val="222222"/>
          <w:shd w:val="clear" w:color="auto" w:fill="FFFFFF"/>
        </w:rPr>
        <w:t xml:space="preserve">This screen is used to buy TC </w:t>
      </w:r>
      <w:r w:rsidRPr="006C77D5">
        <w:rPr>
          <w:color w:val="222222"/>
          <w:shd w:val="clear" w:color="auto" w:fill="FFFFFF"/>
        </w:rPr>
        <w:t>from Agents into branch’s vault</w:t>
      </w:r>
      <w:r>
        <w:rPr>
          <w:shd w:val="clear" w:color="auto" w:fill="FFFFFF"/>
        </w:rPr>
        <w:t xml:space="preserve">. </w:t>
      </w:r>
      <w:r w:rsidRPr="0057611A">
        <w:rPr>
          <w:shd w:val="clear" w:color="auto" w:fill="FFFFFF"/>
        </w:rPr>
        <w:t>Only a Va</w:t>
      </w:r>
      <w:r w:rsidR="00A01AFE">
        <w:rPr>
          <w:shd w:val="clear" w:color="auto" w:fill="FFFFFF"/>
        </w:rPr>
        <w:t>ult user can access this screen</w:t>
      </w:r>
      <w:r>
        <w:rPr>
          <w:shd w:val="clear" w:color="auto" w:fill="FFFFFF"/>
        </w:rPr>
        <w:t xml:space="preserve">. </w:t>
      </w:r>
      <w:r w:rsidRPr="00010A43">
        <w:t xml:space="preserve">To process this screen, type </w:t>
      </w:r>
      <w:r>
        <w:rPr>
          <w:b/>
        </w:rPr>
        <w:t xml:space="preserve">Buy TC From Agent </w:t>
      </w:r>
      <w:r w:rsidRPr="00010A43">
        <w:t xml:space="preserve">in the </w:t>
      </w:r>
      <w:r w:rsidRPr="00010A43">
        <w:rPr>
          <w:b/>
        </w:rPr>
        <w:t>Menu Item Search</w:t>
      </w:r>
      <w:r w:rsidRPr="00010A43">
        <w:t xml:space="preserve"> located at the left corner of the application toolbar and select the appropriate screen (or) do the following steps:</w:t>
      </w:r>
    </w:p>
    <w:p w14:paraId="7C49A8A2" w14:textId="77777777" w:rsidR="004B34FA" w:rsidRPr="00010A43" w:rsidRDefault="004B34FA">
      <w:pPr>
        <w:pStyle w:val="NumberedListunder111"/>
        <w:keepNext/>
        <w:keepLines/>
        <w:numPr>
          <w:ilvl w:val="0"/>
          <w:numId w:val="254"/>
        </w:numPr>
      </w:pPr>
      <w:r w:rsidRPr="00010A43">
        <w:t xml:space="preserve">From </w:t>
      </w:r>
      <w:r w:rsidRPr="00EF6FB4">
        <w:rPr>
          <w:b/>
        </w:rPr>
        <w:t>Home screen</w:t>
      </w:r>
      <w:r w:rsidRPr="00010A43">
        <w:t xml:space="preserve">, </w:t>
      </w:r>
      <w:r>
        <w:t>click</w:t>
      </w:r>
      <w:r w:rsidRPr="00010A43">
        <w:t xml:space="preserve"> </w:t>
      </w:r>
      <w:r w:rsidRPr="00EF6FB4">
        <w:rPr>
          <w:b/>
        </w:rPr>
        <w:t>Teller</w:t>
      </w:r>
      <w:r w:rsidRPr="00010A43">
        <w:t>.</w:t>
      </w:r>
      <w:r>
        <w:t xml:space="preserve"> On Teller Mega Menu, under</w:t>
      </w:r>
      <w:r w:rsidRPr="00010A43">
        <w:t xml:space="preserve"> </w:t>
      </w:r>
      <w:r>
        <w:rPr>
          <w:b/>
        </w:rPr>
        <w:t>Customer Transaction</w:t>
      </w:r>
      <w:r w:rsidRPr="00010A43">
        <w:t xml:space="preserve">, click </w:t>
      </w:r>
      <w:r>
        <w:rPr>
          <w:b/>
        </w:rPr>
        <w:t>Buy TC From Agent</w:t>
      </w:r>
      <w:r w:rsidRPr="00010A43">
        <w:t>.</w:t>
      </w:r>
    </w:p>
    <w:p w14:paraId="30D75BA5" w14:textId="77777777" w:rsidR="004B34FA" w:rsidRPr="00010A43" w:rsidRDefault="004B34FA" w:rsidP="004B34FA">
      <w:pPr>
        <w:pStyle w:val="StepResultUnderHeading111"/>
        <w:keepNext/>
      </w:pPr>
      <w:r w:rsidRPr="00010A43">
        <w:t xml:space="preserve">The </w:t>
      </w:r>
      <w:r>
        <w:rPr>
          <w:b/>
        </w:rPr>
        <w:t>Buy TC From Agent</w:t>
      </w:r>
      <w:r>
        <w:t xml:space="preserve"> screen is displayed</w:t>
      </w:r>
      <w:r w:rsidRPr="00010A43">
        <w:t>.</w:t>
      </w:r>
    </w:p>
    <w:p w14:paraId="50E3881B" w14:textId="45A795FB" w:rsidR="004B34FA" w:rsidRDefault="004B34FA" w:rsidP="004B34FA">
      <w:pPr>
        <w:pStyle w:val="FigureTableTitleunderHeading111"/>
      </w:pPr>
      <w:r>
        <w:t xml:space="preserve">Figure </w:t>
      </w:r>
      <w:fldSimple w:instr=" SEQ Figure \* ARABIC ">
        <w:r w:rsidR="005803B2">
          <w:rPr>
            <w:noProof/>
          </w:rPr>
          <w:t>64</w:t>
        </w:r>
      </w:fldSimple>
      <w:r>
        <w:t xml:space="preserve">: </w:t>
      </w:r>
      <w:r w:rsidRPr="00987E3D">
        <w:t>Buy TC From Agent</w:t>
      </w:r>
    </w:p>
    <w:p w14:paraId="43E9525E" w14:textId="77777777" w:rsidR="004B34FA" w:rsidRDefault="00DF56D4" w:rsidP="004B34FA">
      <w:pPr>
        <w:pStyle w:val="ParaunderHeading111"/>
        <w:rPr>
          <w:shd w:val="clear" w:color="auto" w:fill="FFFFFF"/>
        </w:rPr>
      </w:pPr>
      <w:r>
        <w:rPr>
          <w:noProof/>
          <w:shd w:val="clear" w:color="auto" w:fill="FFFFFF"/>
          <w:lang w:val="en-IN" w:eastAsia="en-IN"/>
        </w:rPr>
        <w:drawing>
          <wp:inline distT="0" distB="0" distL="0" distR="0" wp14:anchorId="6DE7B574" wp14:editId="6D291A93">
            <wp:extent cx="5606042" cy="1232012"/>
            <wp:effectExtent l="19050" t="19050" r="13970" b="2540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5631385" cy="1237582"/>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6909C2D4" w14:textId="048701C0" w:rsidR="004B34FA" w:rsidRPr="00224F38" w:rsidRDefault="004B34FA" w:rsidP="00E3791A">
      <w:pPr>
        <w:pStyle w:val="ParaunderHeading111"/>
      </w:pPr>
      <w:r w:rsidRPr="00224F38">
        <w:t xml:space="preserve">Specify the details to fetch the records. </w:t>
      </w:r>
      <w:r w:rsidRPr="00456692">
        <w:t>The fields, which are marked with asterisk, are mandatory.</w:t>
      </w:r>
      <w:r>
        <w:t xml:space="preserve"> </w:t>
      </w:r>
      <w:r w:rsidRPr="00224F38">
        <w:t>For more infor</w:t>
      </w:r>
      <w:r>
        <w:t xml:space="preserve">mation on fields, refer to table </w:t>
      </w:r>
      <w:r w:rsidRPr="0020695F">
        <w:rPr>
          <w:i/>
          <w:color w:val="00B0F0"/>
        </w:rPr>
        <w:fldChar w:fldCharType="begin"/>
      </w:r>
      <w:r w:rsidRPr="0020695F">
        <w:rPr>
          <w:i/>
          <w:color w:val="00B0F0"/>
        </w:rPr>
        <w:instrText xml:space="preserve"> REF BuyTCfromAgent \h  \* MERGEFORMAT </w:instrText>
      </w:r>
      <w:r w:rsidRPr="0020695F">
        <w:rPr>
          <w:i/>
          <w:color w:val="00B0F0"/>
        </w:rPr>
      </w:r>
      <w:r w:rsidRPr="0020695F">
        <w:rPr>
          <w:i/>
          <w:color w:val="00B0F0"/>
        </w:rPr>
        <w:fldChar w:fldCharType="separate"/>
      </w:r>
      <w:r w:rsidR="005803B2" w:rsidRPr="005803B2">
        <w:rPr>
          <w:i/>
          <w:color w:val="00B0F0"/>
        </w:rPr>
        <w:t>Field Description: Buy TC From Agent</w:t>
      </w:r>
      <w:r w:rsidRPr="0020695F">
        <w:rPr>
          <w:i/>
          <w:color w:val="00B0F0"/>
        </w:rPr>
        <w:fldChar w:fldCharType="end"/>
      </w:r>
      <w:r w:rsidRPr="00224F38">
        <w:t>.</w:t>
      </w:r>
    </w:p>
    <w:p w14:paraId="36842153" w14:textId="77777777" w:rsidR="004B34FA" w:rsidRPr="00224F38" w:rsidRDefault="004B34FA" w:rsidP="00E3791A">
      <w:pPr>
        <w:pStyle w:val="FigureTableTitleunderHeading111"/>
      </w:pPr>
      <w:bookmarkStart w:id="355" w:name="BuyTCfromAgent"/>
      <w:r w:rsidRPr="00224F38">
        <w:t xml:space="preserve">Field Description: </w:t>
      </w:r>
      <w:r w:rsidRPr="00EB2CF3">
        <w:t>Buy TC From Agent</w:t>
      </w:r>
      <w:bookmarkEnd w:id="355"/>
    </w:p>
    <w:tbl>
      <w:tblPr>
        <w:tblStyle w:val="TableGrid2"/>
        <w:tblW w:w="0" w:type="auto"/>
        <w:tblInd w:w="432" w:type="dxa"/>
        <w:tblLook w:val="04A0" w:firstRow="1" w:lastRow="0" w:firstColumn="1" w:lastColumn="0" w:noHBand="0" w:noVBand="1"/>
      </w:tblPr>
      <w:tblGrid>
        <w:gridCol w:w="2732"/>
        <w:gridCol w:w="5322"/>
      </w:tblGrid>
      <w:tr w:rsidR="004B34FA" w:rsidRPr="00224F38" w14:paraId="4F5D36CA" w14:textId="77777777" w:rsidTr="00E3791A">
        <w:trPr>
          <w:tblHeader/>
        </w:trPr>
        <w:tc>
          <w:tcPr>
            <w:tcW w:w="2732" w:type="dxa"/>
          </w:tcPr>
          <w:p w14:paraId="05FF2C9F" w14:textId="77777777" w:rsidR="004B34FA" w:rsidRPr="00224F38" w:rsidRDefault="004B34FA" w:rsidP="000C33CC">
            <w:pPr>
              <w:pStyle w:val="TableHeader"/>
              <w:keepNext w:val="0"/>
              <w:rPr>
                <w:shd w:val="clear" w:color="auto" w:fill="FFFFFF"/>
              </w:rPr>
            </w:pPr>
            <w:r w:rsidRPr="00224F38">
              <w:rPr>
                <w:shd w:val="clear" w:color="auto" w:fill="FFFFFF"/>
              </w:rPr>
              <w:t>Field</w:t>
            </w:r>
          </w:p>
        </w:tc>
        <w:tc>
          <w:tcPr>
            <w:tcW w:w="5322" w:type="dxa"/>
          </w:tcPr>
          <w:p w14:paraId="295F7D78" w14:textId="77777777" w:rsidR="004B34FA" w:rsidRPr="00224F38" w:rsidRDefault="004B34FA" w:rsidP="000C33CC">
            <w:pPr>
              <w:pStyle w:val="TableHeader"/>
              <w:keepNext w:val="0"/>
              <w:rPr>
                <w:shd w:val="clear" w:color="auto" w:fill="FFFFFF"/>
              </w:rPr>
            </w:pPr>
            <w:r w:rsidRPr="00224F38">
              <w:rPr>
                <w:shd w:val="clear" w:color="auto" w:fill="FFFFFF"/>
              </w:rPr>
              <w:t>Description</w:t>
            </w:r>
          </w:p>
        </w:tc>
      </w:tr>
      <w:tr w:rsidR="004B34FA" w:rsidRPr="00224F38" w14:paraId="14DB3717" w14:textId="77777777" w:rsidTr="00E3791A">
        <w:tc>
          <w:tcPr>
            <w:tcW w:w="2732" w:type="dxa"/>
          </w:tcPr>
          <w:p w14:paraId="460BC730" w14:textId="77777777" w:rsidR="004B34FA" w:rsidRDefault="004B34FA" w:rsidP="000C33CC">
            <w:pPr>
              <w:pStyle w:val="TableContents"/>
              <w:rPr>
                <w:b/>
              </w:rPr>
            </w:pPr>
            <w:r>
              <w:rPr>
                <w:b/>
              </w:rPr>
              <w:t>TC Amount</w:t>
            </w:r>
          </w:p>
        </w:tc>
        <w:tc>
          <w:tcPr>
            <w:tcW w:w="5322" w:type="dxa"/>
          </w:tcPr>
          <w:p w14:paraId="4CE5542E" w14:textId="77777777" w:rsidR="004B34FA" w:rsidRPr="0052328C" w:rsidRDefault="002B15E0" w:rsidP="003A2276">
            <w:pPr>
              <w:pStyle w:val="TableContents"/>
            </w:pPr>
            <w:r>
              <w:t>Select the currency from the drop-down values, and s</w:t>
            </w:r>
            <w:r w:rsidR="004B34FA">
              <w:t>pecify the TC Amount.</w:t>
            </w:r>
          </w:p>
        </w:tc>
      </w:tr>
      <w:tr w:rsidR="004B34FA" w:rsidRPr="00224F38" w14:paraId="391BA75B" w14:textId="77777777" w:rsidTr="00E3791A">
        <w:tc>
          <w:tcPr>
            <w:tcW w:w="2732" w:type="dxa"/>
          </w:tcPr>
          <w:p w14:paraId="38DD20AF" w14:textId="77777777" w:rsidR="004B34FA" w:rsidRDefault="004B34FA" w:rsidP="00E3791A">
            <w:pPr>
              <w:pStyle w:val="TableContents"/>
              <w:keepNext w:val="0"/>
              <w:rPr>
                <w:b/>
              </w:rPr>
            </w:pPr>
            <w:r>
              <w:rPr>
                <w:b/>
              </w:rPr>
              <w:t>Issuer Code</w:t>
            </w:r>
          </w:p>
        </w:tc>
        <w:tc>
          <w:tcPr>
            <w:tcW w:w="5322" w:type="dxa"/>
          </w:tcPr>
          <w:p w14:paraId="163B9D50" w14:textId="77777777" w:rsidR="004B34FA" w:rsidRDefault="004B34FA" w:rsidP="00E3791A">
            <w:pPr>
              <w:pStyle w:val="TableContents"/>
              <w:keepNext w:val="0"/>
            </w:pPr>
            <w:r>
              <w:t>Click the search icon</w:t>
            </w:r>
            <w:r w:rsidR="006E6AA1">
              <w:t>,</w:t>
            </w:r>
            <w:r>
              <w:t xml:space="preserve"> and s</w:t>
            </w:r>
            <w:r w:rsidRPr="00D23BC8">
              <w:t>elect the</w:t>
            </w:r>
            <w:r>
              <w:t xml:space="preserve"> issuer code from the list of values.</w:t>
            </w:r>
          </w:p>
          <w:p w14:paraId="080EC156" w14:textId="77777777" w:rsidR="004B34FA" w:rsidRPr="0052328C" w:rsidRDefault="004B34FA" w:rsidP="003A2276">
            <w:pPr>
              <w:pStyle w:val="NoteinsideTables"/>
            </w:pPr>
            <w:r>
              <w:t xml:space="preserve">The list of values provides the issuer codes </w:t>
            </w:r>
            <w:r w:rsidRPr="0042591D">
              <w:t xml:space="preserve">maintained </w:t>
            </w:r>
            <w:r>
              <w:t xml:space="preserve">in the </w:t>
            </w:r>
            <w:r w:rsidRPr="0020695F">
              <w:rPr>
                <w:b/>
              </w:rPr>
              <w:t>Issuer Code Maintenance</w:t>
            </w:r>
            <w:r w:rsidRPr="0042591D">
              <w:t xml:space="preserve"> screen</w:t>
            </w:r>
            <w:r>
              <w:t>.</w:t>
            </w:r>
          </w:p>
        </w:tc>
      </w:tr>
      <w:tr w:rsidR="002B15E0" w:rsidRPr="00224F38" w14:paraId="3897CCBD" w14:textId="77777777" w:rsidTr="00E3791A">
        <w:tc>
          <w:tcPr>
            <w:tcW w:w="2732" w:type="dxa"/>
          </w:tcPr>
          <w:p w14:paraId="74F020DA" w14:textId="77777777" w:rsidR="002B15E0" w:rsidRDefault="002B15E0" w:rsidP="000C33CC">
            <w:pPr>
              <w:pStyle w:val="TableContents"/>
              <w:rPr>
                <w:b/>
              </w:rPr>
            </w:pPr>
            <w:r>
              <w:rPr>
                <w:b/>
              </w:rPr>
              <w:t>Issuer Code Description</w:t>
            </w:r>
          </w:p>
        </w:tc>
        <w:tc>
          <w:tcPr>
            <w:tcW w:w="5322" w:type="dxa"/>
          </w:tcPr>
          <w:p w14:paraId="3B294062" w14:textId="77777777" w:rsidR="002B15E0" w:rsidRDefault="002B15E0" w:rsidP="000C33CC">
            <w:pPr>
              <w:pStyle w:val="TableContents"/>
            </w:pPr>
            <w:r>
              <w:t>Displays the description of the specified issuer code.</w:t>
            </w:r>
          </w:p>
        </w:tc>
      </w:tr>
      <w:tr w:rsidR="004B34FA" w:rsidRPr="00224F38" w14:paraId="6BC53BBA" w14:textId="77777777" w:rsidTr="00E3791A">
        <w:tc>
          <w:tcPr>
            <w:tcW w:w="2732" w:type="dxa"/>
          </w:tcPr>
          <w:p w14:paraId="32964009" w14:textId="77777777" w:rsidR="004B34FA" w:rsidRPr="00E07AE0" w:rsidRDefault="004B34FA" w:rsidP="000C33CC">
            <w:pPr>
              <w:pStyle w:val="TableContents"/>
              <w:keepNext w:val="0"/>
              <w:rPr>
                <w:b/>
              </w:rPr>
            </w:pPr>
            <w:r>
              <w:rPr>
                <w:b/>
              </w:rPr>
              <w:t>Narrative</w:t>
            </w:r>
          </w:p>
        </w:tc>
        <w:tc>
          <w:tcPr>
            <w:tcW w:w="5322" w:type="dxa"/>
          </w:tcPr>
          <w:p w14:paraId="492356C9" w14:textId="77777777" w:rsidR="004B34FA" w:rsidRPr="00E07AE0" w:rsidRDefault="004B34FA" w:rsidP="000C33CC">
            <w:pPr>
              <w:pStyle w:val="TableContents"/>
              <w:keepNext w:val="0"/>
              <w:rPr>
                <w:shd w:val="clear" w:color="auto" w:fill="FFFFFF"/>
              </w:rPr>
            </w:pPr>
            <w:r>
              <w:rPr>
                <w:shd w:val="clear" w:color="auto" w:fill="FFFFFF"/>
              </w:rPr>
              <w:t xml:space="preserve">Displays </w:t>
            </w:r>
            <w:r w:rsidRPr="00E567C2">
              <w:rPr>
                <w:shd w:val="clear" w:color="auto" w:fill="FFFFFF"/>
              </w:rPr>
              <w:t xml:space="preserve">the </w:t>
            </w:r>
            <w:r>
              <w:rPr>
                <w:shd w:val="clear" w:color="auto" w:fill="FFFFFF"/>
              </w:rPr>
              <w:t>narrative</w:t>
            </w:r>
            <w:r w:rsidRPr="00E567C2">
              <w:rPr>
                <w:shd w:val="clear" w:color="auto" w:fill="FFFFFF"/>
              </w:rPr>
              <w:t xml:space="preserve"> as </w:t>
            </w:r>
            <w:r>
              <w:rPr>
                <w:b/>
              </w:rPr>
              <w:t>Buy TC From Agent</w:t>
            </w:r>
            <w:r w:rsidRPr="006A0F62">
              <w:rPr>
                <w:b/>
              </w:rPr>
              <w:t xml:space="preserve"> </w:t>
            </w:r>
            <w:r w:rsidRPr="00E567C2">
              <w:rPr>
                <w:shd w:val="clear" w:color="auto" w:fill="FFFFFF"/>
              </w:rPr>
              <w:t xml:space="preserve">and </w:t>
            </w:r>
            <w:r>
              <w:rPr>
                <w:shd w:val="clear" w:color="auto" w:fill="FFFFFF"/>
              </w:rPr>
              <w:t>it can be modified.</w:t>
            </w:r>
          </w:p>
        </w:tc>
      </w:tr>
    </w:tbl>
    <w:p w14:paraId="08913F31" w14:textId="77777777" w:rsidR="004B34FA" w:rsidRDefault="004B34FA" w:rsidP="004B34FA">
      <w:pPr>
        <w:pStyle w:val="Heading1111"/>
        <w:rPr>
          <w:rFonts w:eastAsia="Times New Roman"/>
        </w:rPr>
      </w:pPr>
      <w:bookmarkStart w:id="356" w:name="_Ref69107598"/>
      <w:r>
        <w:rPr>
          <w:rFonts w:eastAsia="Times New Roman"/>
        </w:rPr>
        <w:lastRenderedPageBreak/>
        <w:t>TC Denomination Details</w:t>
      </w:r>
      <w:bookmarkEnd w:id="356"/>
    </w:p>
    <w:p w14:paraId="4731EE93" w14:textId="30D1D572" w:rsidR="004B34FA" w:rsidRDefault="004B34FA" w:rsidP="004B34FA">
      <w:pPr>
        <w:pStyle w:val="FigureTableTitleunderHeading1111"/>
      </w:pPr>
      <w:r>
        <w:t xml:space="preserve">Figure </w:t>
      </w:r>
      <w:fldSimple w:instr=" SEQ Figure \* ARABIC ">
        <w:r w:rsidR="005803B2">
          <w:rPr>
            <w:noProof/>
          </w:rPr>
          <w:t>65</w:t>
        </w:r>
      </w:fldSimple>
      <w:r>
        <w:t xml:space="preserve">: </w:t>
      </w:r>
      <w:r w:rsidRPr="00987E3D">
        <w:t xml:space="preserve">TC </w:t>
      </w:r>
      <w:r>
        <w:t>Denomination</w:t>
      </w:r>
    </w:p>
    <w:p w14:paraId="619A6AF2" w14:textId="77777777" w:rsidR="004B34FA" w:rsidRDefault="003743FD" w:rsidP="004B34FA">
      <w:pPr>
        <w:pStyle w:val="ParaunderHeading1111"/>
        <w:keepNext/>
      </w:pPr>
      <w:r>
        <w:rPr>
          <w:noProof/>
          <w:lang w:val="en-IN" w:eastAsia="en-IN"/>
        </w:rPr>
        <w:drawing>
          <wp:inline distT="0" distB="0" distL="0" distR="0" wp14:anchorId="5CED67EC" wp14:editId="1AB89F94">
            <wp:extent cx="5321300" cy="662308"/>
            <wp:effectExtent l="19050" t="19050" r="12700" b="23495"/>
            <wp:docPr id="287" name="Picture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5389706" cy="670822"/>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7C05B52E" w14:textId="1914991C" w:rsidR="004B34FA" w:rsidRPr="00224F38" w:rsidRDefault="004B34FA" w:rsidP="004B34FA">
      <w:pPr>
        <w:pStyle w:val="ParaunderHeading1111"/>
        <w:keepNext/>
      </w:pPr>
      <w:r w:rsidRPr="00224F38">
        <w:t xml:space="preserve">Specify the details </w:t>
      </w:r>
      <w:r>
        <w:t>in this data segment</w:t>
      </w:r>
      <w:r w:rsidRPr="00224F38">
        <w:t>. For more infor</w:t>
      </w:r>
      <w:r>
        <w:t xml:space="preserve">mation on fields, refer to table </w:t>
      </w:r>
      <w:r w:rsidRPr="0020695F">
        <w:rPr>
          <w:i/>
          <w:color w:val="00B0F0"/>
        </w:rPr>
        <w:fldChar w:fldCharType="begin"/>
      </w:r>
      <w:r w:rsidRPr="0020695F">
        <w:rPr>
          <w:i/>
          <w:color w:val="00B0F0"/>
        </w:rPr>
        <w:instrText xml:space="preserve"> REF TCDenomDetails \h  \* MERGEFORMAT </w:instrText>
      </w:r>
      <w:r w:rsidRPr="0020695F">
        <w:rPr>
          <w:i/>
          <w:color w:val="00B0F0"/>
        </w:rPr>
      </w:r>
      <w:r w:rsidRPr="0020695F">
        <w:rPr>
          <w:i/>
          <w:color w:val="00B0F0"/>
        </w:rPr>
        <w:fldChar w:fldCharType="separate"/>
      </w:r>
      <w:r w:rsidR="005803B2" w:rsidRPr="005803B2">
        <w:rPr>
          <w:i/>
          <w:color w:val="00B0F0"/>
        </w:rPr>
        <w:t>Field Description: TC Denomination Details</w:t>
      </w:r>
      <w:r w:rsidRPr="0020695F">
        <w:rPr>
          <w:i/>
          <w:color w:val="00B0F0"/>
        </w:rPr>
        <w:fldChar w:fldCharType="end"/>
      </w:r>
      <w:r w:rsidRPr="00224F38">
        <w:t>.</w:t>
      </w:r>
    </w:p>
    <w:p w14:paraId="02049BCD" w14:textId="77777777" w:rsidR="004B34FA" w:rsidRPr="00224F38" w:rsidRDefault="004B34FA" w:rsidP="004B34FA">
      <w:pPr>
        <w:pStyle w:val="FigureTableTitleunderHeading1111"/>
      </w:pPr>
      <w:bookmarkStart w:id="357" w:name="TCDenomDetails"/>
      <w:r w:rsidRPr="00224F38">
        <w:t xml:space="preserve">Field Description: </w:t>
      </w:r>
      <w:r>
        <w:t>TC Denomination Details</w:t>
      </w:r>
      <w:bookmarkEnd w:id="357"/>
    </w:p>
    <w:tbl>
      <w:tblPr>
        <w:tblStyle w:val="TableGrid2"/>
        <w:tblW w:w="0" w:type="auto"/>
        <w:tblInd w:w="864" w:type="dxa"/>
        <w:tblLook w:val="04A0" w:firstRow="1" w:lastRow="0" w:firstColumn="1" w:lastColumn="0" w:noHBand="0" w:noVBand="1"/>
      </w:tblPr>
      <w:tblGrid>
        <w:gridCol w:w="2732"/>
        <w:gridCol w:w="5322"/>
      </w:tblGrid>
      <w:tr w:rsidR="004B34FA" w:rsidRPr="00224F38" w14:paraId="7C8314CA" w14:textId="77777777" w:rsidTr="000C33CC">
        <w:trPr>
          <w:tblHeader/>
        </w:trPr>
        <w:tc>
          <w:tcPr>
            <w:tcW w:w="2732" w:type="dxa"/>
          </w:tcPr>
          <w:p w14:paraId="05D9C524" w14:textId="77777777" w:rsidR="004B34FA" w:rsidRPr="00224F38" w:rsidRDefault="004B34FA" w:rsidP="000C33CC">
            <w:pPr>
              <w:pStyle w:val="TableHeader"/>
              <w:keepNext w:val="0"/>
              <w:rPr>
                <w:shd w:val="clear" w:color="auto" w:fill="FFFFFF"/>
              </w:rPr>
            </w:pPr>
            <w:r w:rsidRPr="00224F38">
              <w:rPr>
                <w:shd w:val="clear" w:color="auto" w:fill="FFFFFF"/>
              </w:rPr>
              <w:t>Field</w:t>
            </w:r>
          </w:p>
        </w:tc>
        <w:tc>
          <w:tcPr>
            <w:tcW w:w="5322" w:type="dxa"/>
          </w:tcPr>
          <w:p w14:paraId="0E6CBC5E" w14:textId="77777777" w:rsidR="004B34FA" w:rsidRPr="00224F38" w:rsidRDefault="004B34FA" w:rsidP="000C33CC">
            <w:pPr>
              <w:pStyle w:val="TableHeader"/>
              <w:keepNext w:val="0"/>
              <w:rPr>
                <w:shd w:val="clear" w:color="auto" w:fill="FFFFFF"/>
              </w:rPr>
            </w:pPr>
            <w:r w:rsidRPr="00224F38">
              <w:rPr>
                <w:shd w:val="clear" w:color="auto" w:fill="FFFFFF"/>
              </w:rPr>
              <w:t>Description</w:t>
            </w:r>
          </w:p>
        </w:tc>
      </w:tr>
      <w:tr w:rsidR="004B34FA" w:rsidRPr="00224F38" w14:paraId="199AE8A5" w14:textId="77777777" w:rsidTr="000C33CC">
        <w:tc>
          <w:tcPr>
            <w:tcW w:w="2732" w:type="dxa"/>
          </w:tcPr>
          <w:p w14:paraId="4BC1723F" w14:textId="77777777" w:rsidR="004B34FA" w:rsidRDefault="004B34FA">
            <w:pPr>
              <w:pStyle w:val="TableContents"/>
              <w:rPr>
                <w:b/>
              </w:rPr>
            </w:pPr>
            <w:r>
              <w:object w:dxaOrig="360" w:dyaOrig="360" w14:anchorId="37CEB83F">
                <v:shape id="_x0000_i1029" type="#_x0000_t75" style="width:21pt;height:21pt" o:ole="">
                  <v:imagedata r:id="rId107" o:title=""/>
                </v:shape>
                <o:OLEObject Type="Embed" ProgID="PBrush" ShapeID="_x0000_i1029" DrawAspect="Content" ObjectID="_1813616322" r:id="rId108"/>
              </w:object>
            </w:r>
            <w:r>
              <w:t xml:space="preserve"> </w:t>
            </w:r>
          </w:p>
        </w:tc>
        <w:tc>
          <w:tcPr>
            <w:tcW w:w="5322" w:type="dxa"/>
          </w:tcPr>
          <w:p w14:paraId="5748A97C" w14:textId="77777777" w:rsidR="004B34FA" w:rsidRDefault="004B34FA" w:rsidP="000C33CC">
            <w:pPr>
              <w:pStyle w:val="TableContents"/>
            </w:pPr>
            <w:r>
              <w:t>Click this icon to add a new row.</w:t>
            </w:r>
          </w:p>
        </w:tc>
      </w:tr>
      <w:tr w:rsidR="004B34FA" w:rsidRPr="00224F38" w14:paraId="25687F34" w14:textId="77777777" w:rsidTr="000C33CC">
        <w:tc>
          <w:tcPr>
            <w:tcW w:w="2732" w:type="dxa"/>
          </w:tcPr>
          <w:p w14:paraId="66DBB950" w14:textId="77777777" w:rsidR="004B34FA" w:rsidRPr="001435FE" w:rsidRDefault="004B34FA" w:rsidP="000C33CC">
            <w:pPr>
              <w:pStyle w:val="TableContents"/>
              <w:rPr>
                <w:b/>
              </w:rPr>
            </w:pPr>
            <w:r>
              <w:rPr>
                <w:b/>
              </w:rPr>
              <w:t>Denom Code</w:t>
            </w:r>
          </w:p>
        </w:tc>
        <w:tc>
          <w:tcPr>
            <w:tcW w:w="5322" w:type="dxa"/>
          </w:tcPr>
          <w:p w14:paraId="166114D2" w14:textId="77777777" w:rsidR="004B34FA" w:rsidRPr="00224F38" w:rsidRDefault="004B34FA" w:rsidP="000C33CC">
            <w:pPr>
              <w:pStyle w:val="TableContents"/>
            </w:pPr>
            <w:r>
              <w:t xml:space="preserve">Specify </w:t>
            </w:r>
            <w:r w:rsidRPr="00D23BC8">
              <w:t>the</w:t>
            </w:r>
            <w:r>
              <w:t xml:space="preserve"> TC denomination code from the list of values.</w:t>
            </w:r>
          </w:p>
        </w:tc>
      </w:tr>
      <w:tr w:rsidR="004B34FA" w:rsidRPr="00224F38" w14:paraId="1E7D1433" w14:textId="77777777" w:rsidTr="000C33CC">
        <w:tc>
          <w:tcPr>
            <w:tcW w:w="2732" w:type="dxa"/>
          </w:tcPr>
          <w:p w14:paraId="34E4A93C" w14:textId="77777777" w:rsidR="004B34FA" w:rsidRDefault="004B34FA" w:rsidP="000C33CC">
            <w:pPr>
              <w:pStyle w:val="TableContents"/>
              <w:rPr>
                <w:b/>
              </w:rPr>
            </w:pPr>
            <w:r>
              <w:rPr>
                <w:b/>
              </w:rPr>
              <w:t>Currency</w:t>
            </w:r>
          </w:p>
        </w:tc>
        <w:tc>
          <w:tcPr>
            <w:tcW w:w="5322" w:type="dxa"/>
          </w:tcPr>
          <w:p w14:paraId="433D373E" w14:textId="77777777" w:rsidR="004B34FA" w:rsidRPr="0052328C" w:rsidRDefault="004B34FA" w:rsidP="000C33CC">
            <w:pPr>
              <w:pStyle w:val="TableContents"/>
            </w:pPr>
            <w:r>
              <w:t>D</w:t>
            </w:r>
            <w:r w:rsidRPr="00A96C0D">
              <w:t>isplay</w:t>
            </w:r>
            <w:r>
              <w:t>s</w:t>
            </w:r>
            <w:r w:rsidRPr="00A96C0D">
              <w:t xml:space="preserve"> the </w:t>
            </w:r>
            <w:r>
              <w:t xml:space="preserve">default </w:t>
            </w:r>
            <w:r w:rsidRPr="00A96C0D">
              <w:t>TC Currency</w:t>
            </w:r>
            <w:r>
              <w:t>.</w:t>
            </w:r>
          </w:p>
        </w:tc>
      </w:tr>
      <w:tr w:rsidR="004B34FA" w:rsidRPr="00224F38" w14:paraId="529BFAA4" w14:textId="77777777" w:rsidTr="000C33CC">
        <w:tc>
          <w:tcPr>
            <w:tcW w:w="2732" w:type="dxa"/>
          </w:tcPr>
          <w:p w14:paraId="3F7CB7BA" w14:textId="77777777" w:rsidR="004B34FA" w:rsidRPr="00E07AE0" w:rsidRDefault="004B34FA" w:rsidP="000C33CC">
            <w:pPr>
              <w:pStyle w:val="TableContents"/>
              <w:keepNext w:val="0"/>
              <w:rPr>
                <w:b/>
              </w:rPr>
            </w:pPr>
            <w:r w:rsidRPr="008052DD">
              <w:rPr>
                <w:b/>
              </w:rPr>
              <w:t>Series</w:t>
            </w:r>
          </w:p>
        </w:tc>
        <w:tc>
          <w:tcPr>
            <w:tcW w:w="5322" w:type="dxa"/>
          </w:tcPr>
          <w:p w14:paraId="2EA13430" w14:textId="77777777" w:rsidR="004B34FA" w:rsidRDefault="004B34FA" w:rsidP="000C33CC">
            <w:pPr>
              <w:pStyle w:val="TableContents"/>
              <w:keepNext w:val="0"/>
              <w:rPr>
                <w:shd w:val="clear" w:color="auto" w:fill="FFFFFF"/>
              </w:rPr>
            </w:pPr>
            <w:r w:rsidRPr="00C7193F">
              <w:rPr>
                <w:shd w:val="clear" w:color="auto" w:fill="FFFFFF"/>
              </w:rPr>
              <w:t>Specify the series of the TC denom</w:t>
            </w:r>
            <w:r>
              <w:rPr>
                <w:shd w:val="clear" w:color="auto" w:fill="FFFFFF"/>
              </w:rPr>
              <w:t>ination</w:t>
            </w:r>
            <w:r w:rsidRPr="00C7193F">
              <w:rPr>
                <w:shd w:val="clear" w:color="auto" w:fill="FFFFFF"/>
              </w:rPr>
              <w:t xml:space="preserve"> code that </w:t>
            </w:r>
            <w:r>
              <w:rPr>
                <w:shd w:val="clear" w:color="auto" w:fill="FFFFFF"/>
              </w:rPr>
              <w:t>needs to be</w:t>
            </w:r>
            <w:r w:rsidRPr="00C7193F">
              <w:rPr>
                <w:shd w:val="clear" w:color="auto" w:fill="FFFFFF"/>
              </w:rPr>
              <w:t xml:space="preserve"> purchased from</w:t>
            </w:r>
            <w:r>
              <w:rPr>
                <w:shd w:val="clear" w:color="auto" w:fill="FFFFFF"/>
              </w:rPr>
              <w:t xml:space="preserve"> the Agent.</w:t>
            </w:r>
          </w:p>
          <w:p w14:paraId="795BD234" w14:textId="77777777" w:rsidR="004B34FA" w:rsidRPr="00E07AE0" w:rsidRDefault="004B34FA" w:rsidP="000C33CC">
            <w:pPr>
              <w:pStyle w:val="NoteinsideTables"/>
            </w:pPr>
            <w:r>
              <w:t>This field a</w:t>
            </w:r>
            <w:r w:rsidRPr="00C7193F">
              <w:t>c</w:t>
            </w:r>
            <w:r>
              <w:t xml:space="preserve">cepts </w:t>
            </w:r>
            <w:r w:rsidRPr="00C7193F">
              <w:t xml:space="preserve">alphanumeric </w:t>
            </w:r>
            <w:r>
              <w:t>values</w:t>
            </w:r>
            <w:r w:rsidRPr="00C7193F">
              <w:t>.</w:t>
            </w:r>
          </w:p>
        </w:tc>
      </w:tr>
      <w:tr w:rsidR="004B34FA" w:rsidRPr="00224F38" w14:paraId="36CEA146" w14:textId="77777777" w:rsidTr="000C33CC">
        <w:tc>
          <w:tcPr>
            <w:tcW w:w="2732" w:type="dxa"/>
          </w:tcPr>
          <w:p w14:paraId="44EB5931" w14:textId="77777777" w:rsidR="004B34FA" w:rsidRPr="008052DD" w:rsidRDefault="004B34FA" w:rsidP="000C33CC">
            <w:pPr>
              <w:pStyle w:val="TableContents"/>
              <w:keepNext w:val="0"/>
              <w:rPr>
                <w:b/>
              </w:rPr>
            </w:pPr>
            <w:r>
              <w:rPr>
                <w:b/>
              </w:rPr>
              <w:t>Count</w:t>
            </w:r>
          </w:p>
        </w:tc>
        <w:tc>
          <w:tcPr>
            <w:tcW w:w="5322" w:type="dxa"/>
          </w:tcPr>
          <w:p w14:paraId="13C9910F" w14:textId="77777777" w:rsidR="004B34FA" w:rsidRPr="00C7193F" w:rsidRDefault="004B34FA" w:rsidP="000C33CC">
            <w:pPr>
              <w:pStyle w:val="TableContents"/>
              <w:keepNext w:val="0"/>
              <w:rPr>
                <w:shd w:val="clear" w:color="auto" w:fill="FFFFFF"/>
              </w:rPr>
            </w:pPr>
            <w:r>
              <w:rPr>
                <w:shd w:val="clear" w:color="auto" w:fill="FFFFFF"/>
              </w:rPr>
              <w:t>Specify the units.</w:t>
            </w:r>
          </w:p>
        </w:tc>
      </w:tr>
      <w:tr w:rsidR="004B34FA" w:rsidRPr="00224F38" w14:paraId="7CDC26E0" w14:textId="77777777" w:rsidTr="000C33CC">
        <w:tc>
          <w:tcPr>
            <w:tcW w:w="2732" w:type="dxa"/>
          </w:tcPr>
          <w:p w14:paraId="300DD671" w14:textId="77777777" w:rsidR="004B34FA" w:rsidRPr="00E07AE0" w:rsidRDefault="004B34FA" w:rsidP="000C33CC">
            <w:pPr>
              <w:pStyle w:val="TableContents"/>
              <w:keepNext w:val="0"/>
              <w:rPr>
                <w:b/>
              </w:rPr>
            </w:pPr>
            <w:r>
              <w:rPr>
                <w:b/>
              </w:rPr>
              <w:t>Start Number</w:t>
            </w:r>
          </w:p>
        </w:tc>
        <w:tc>
          <w:tcPr>
            <w:tcW w:w="5322" w:type="dxa"/>
          </w:tcPr>
          <w:p w14:paraId="1DE888FD" w14:textId="77777777" w:rsidR="004B34FA" w:rsidRPr="00E07AE0" w:rsidRDefault="004B34FA" w:rsidP="000C33CC">
            <w:pPr>
              <w:pStyle w:val="TableContents"/>
              <w:keepNext w:val="0"/>
              <w:rPr>
                <w:shd w:val="clear" w:color="auto" w:fill="FFFFFF"/>
              </w:rPr>
            </w:pPr>
            <w:r w:rsidRPr="00A46762">
              <w:rPr>
                <w:shd w:val="clear" w:color="auto" w:fill="FFFFFF"/>
              </w:rPr>
              <w:t>Specify the start number of the series</w:t>
            </w:r>
            <w:r>
              <w:rPr>
                <w:shd w:val="clear" w:color="auto" w:fill="FFFFFF"/>
              </w:rPr>
              <w:t>.</w:t>
            </w:r>
          </w:p>
        </w:tc>
      </w:tr>
      <w:tr w:rsidR="004B34FA" w:rsidRPr="00224F38" w14:paraId="018A990C" w14:textId="77777777" w:rsidTr="000C33CC">
        <w:tc>
          <w:tcPr>
            <w:tcW w:w="2732" w:type="dxa"/>
          </w:tcPr>
          <w:p w14:paraId="24CC5ED4" w14:textId="77777777" w:rsidR="004B34FA" w:rsidRPr="00E07AE0" w:rsidRDefault="004B34FA" w:rsidP="000C33CC">
            <w:pPr>
              <w:pStyle w:val="TableContents"/>
              <w:keepNext w:val="0"/>
              <w:rPr>
                <w:b/>
              </w:rPr>
            </w:pPr>
            <w:r>
              <w:rPr>
                <w:b/>
              </w:rPr>
              <w:t>End Number</w:t>
            </w:r>
          </w:p>
        </w:tc>
        <w:tc>
          <w:tcPr>
            <w:tcW w:w="5322" w:type="dxa"/>
          </w:tcPr>
          <w:p w14:paraId="4F5EC3CE" w14:textId="77777777" w:rsidR="004B34FA" w:rsidRPr="00E07AE0" w:rsidRDefault="004B34FA" w:rsidP="000C33CC">
            <w:pPr>
              <w:pStyle w:val="TableContents"/>
              <w:keepNext w:val="0"/>
              <w:rPr>
                <w:shd w:val="clear" w:color="auto" w:fill="FFFFFF"/>
              </w:rPr>
            </w:pPr>
            <w:r>
              <w:rPr>
                <w:shd w:val="clear" w:color="auto" w:fill="FFFFFF"/>
              </w:rPr>
              <w:t xml:space="preserve">Displays </w:t>
            </w:r>
            <w:r w:rsidRPr="00A46762">
              <w:rPr>
                <w:shd w:val="clear" w:color="auto" w:fill="FFFFFF"/>
              </w:rPr>
              <w:t>the end number, which is the sum of start number and the count</w:t>
            </w:r>
            <w:r>
              <w:rPr>
                <w:shd w:val="clear" w:color="auto" w:fill="FFFFFF"/>
              </w:rPr>
              <w:t>.</w:t>
            </w:r>
          </w:p>
        </w:tc>
      </w:tr>
      <w:tr w:rsidR="004B34FA" w:rsidRPr="00224F38" w14:paraId="41FB66CA" w14:textId="77777777" w:rsidTr="000C33CC">
        <w:tc>
          <w:tcPr>
            <w:tcW w:w="2732" w:type="dxa"/>
          </w:tcPr>
          <w:p w14:paraId="3D1E015B" w14:textId="77777777" w:rsidR="004B34FA" w:rsidRDefault="004B34FA" w:rsidP="000C33CC">
            <w:pPr>
              <w:pStyle w:val="TableContents"/>
              <w:keepNext w:val="0"/>
              <w:rPr>
                <w:b/>
              </w:rPr>
            </w:pPr>
            <w:r>
              <w:rPr>
                <w:b/>
              </w:rPr>
              <w:t>TC Amount</w:t>
            </w:r>
          </w:p>
        </w:tc>
        <w:tc>
          <w:tcPr>
            <w:tcW w:w="5322" w:type="dxa"/>
          </w:tcPr>
          <w:p w14:paraId="4326C90A" w14:textId="77777777" w:rsidR="004B34FA" w:rsidRPr="00E07AE0" w:rsidRDefault="004B34FA" w:rsidP="000C33CC">
            <w:pPr>
              <w:pStyle w:val="TableContents"/>
              <w:keepNext w:val="0"/>
              <w:rPr>
                <w:shd w:val="clear" w:color="auto" w:fill="FFFFFF"/>
              </w:rPr>
            </w:pPr>
            <w:r>
              <w:rPr>
                <w:shd w:val="clear" w:color="auto" w:fill="FFFFFF"/>
              </w:rPr>
              <w:t xml:space="preserve">Displays the TC Amount, which </w:t>
            </w:r>
            <w:r w:rsidRPr="00A46762">
              <w:rPr>
                <w:shd w:val="clear" w:color="auto" w:fill="FFFFFF"/>
              </w:rPr>
              <w:t>is the product of the denomination and the count.</w:t>
            </w:r>
          </w:p>
        </w:tc>
      </w:tr>
      <w:tr w:rsidR="004B34FA" w:rsidRPr="00224F38" w14:paraId="79B66278" w14:textId="77777777" w:rsidTr="000C33CC">
        <w:tc>
          <w:tcPr>
            <w:tcW w:w="2732" w:type="dxa"/>
          </w:tcPr>
          <w:p w14:paraId="64A32B46" w14:textId="77777777" w:rsidR="004B34FA" w:rsidRDefault="004B34FA" w:rsidP="000C33CC">
            <w:pPr>
              <w:pStyle w:val="TableContents"/>
              <w:keepNext w:val="0"/>
              <w:rPr>
                <w:b/>
              </w:rPr>
            </w:pPr>
            <w:r>
              <w:rPr>
                <w:b/>
              </w:rPr>
              <w:t>Total TC Amount</w:t>
            </w:r>
          </w:p>
        </w:tc>
        <w:tc>
          <w:tcPr>
            <w:tcW w:w="5322" w:type="dxa"/>
          </w:tcPr>
          <w:p w14:paraId="62BFF8BD" w14:textId="77777777" w:rsidR="004B34FA" w:rsidRDefault="004B34FA" w:rsidP="000C33CC">
            <w:pPr>
              <w:pStyle w:val="TableContents"/>
              <w:keepNext w:val="0"/>
              <w:rPr>
                <w:shd w:val="clear" w:color="auto" w:fill="FFFFFF"/>
              </w:rPr>
            </w:pPr>
            <w:r>
              <w:rPr>
                <w:shd w:val="clear" w:color="auto" w:fill="FFFFFF"/>
              </w:rPr>
              <w:t>Displays the total TC amount along with the currency.</w:t>
            </w:r>
          </w:p>
        </w:tc>
      </w:tr>
      <w:tr w:rsidR="004B34FA" w:rsidRPr="00224F38" w14:paraId="3903A2F3" w14:textId="77777777" w:rsidTr="000C33CC">
        <w:tc>
          <w:tcPr>
            <w:tcW w:w="2732" w:type="dxa"/>
          </w:tcPr>
          <w:p w14:paraId="64EC8071" w14:textId="77777777" w:rsidR="004B34FA" w:rsidRDefault="004B34FA" w:rsidP="000C33CC">
            <w:pPr>
              <w:pStyle w:val="TableContents"/>
              <w:keepNext w:val="0"/>
              <w:rPr>
                <w:b/>
              </w:rPr>
            </w:pPr>
            <w:r>
              <w:rPr>
                <w:b/>
              </w:rPr>
              <w:lastRenderedPageBreak/>
              <w:t>Denomination Amount</w:t>
            </w:r>
          </w:p>
        </w:tc>
        <w:tc>
          <w:tcPr>
            <w:tcW w:w="5322" w:type="dxa"/>
          </w:tcPr>
          <w:p w14:paraId="600849CA" w14:textId="77777777" w:rsidR="004B34FA" w:rsidRDefault="004B34FA" w:rsidP="000C33CC">
            <w:pPr>
              <w:pStyle w:val="TableContents"/>
              <w:keepNext w:val="0"/>
              <w:rPr>
                <w:shd w:val="clear" w:color="auto" w:fill="FFFFFF"/>
              </w:rPr>
            </w:pPr>
            <w:r>
              <w:rPr>
                <w:shd w:val="clear" w:color="auto" w:fill="FFFFFF"/>
              </w:rPr>
              <w:t>Displays the denomination amount along with the currency.</w:t>
            </w:r>
          </w:p>
        </w:tc>
      </w:tr>
      <w:tr w:rsidR="004B34FA" w:rsidRPr="00224F38" w14:paraId="1A75A545" w14:textId="77777777" w:rsidTr="000C33CC">
        <w:tc>
          <w:tcPr>
            <w:tcW w:w="2732" w:type="dxa"/>
          </w:tcPr>
          <w:p w14:paraId="5B8F1293" w14:textId="77777777" w:rsidR="004B34FA" w:rsidRDefault="004B34FA" w:rsidP="000C33CC">
            <w:pPr>
              <w:pStyle w:val="TableContents"/>
              <w:keepNext w:val="0"/>
              <w:rPr>
                <w:b/>
              </w:rPr>
            </w:pPr>
            <w:r>
              <w:object w:dxaOrig="200" w:dyaOrig="250" w14:anchorId="107F2DAB">
                <v:shape id="_x0000_i1030" type="#_x0000_t75" style="width:15.5pt;height:21pt" o:ole="">
                  <v:imagedata r:id="rId109" o:title=""/>
                </v:shape>
                <o:OLEObject Type="Embed" ProgID="PBrush" ShapeID="_x0000_i1030" DrawAspect="Content" ObjectID="_1813616323" r:id="rId110"/>
              </w:object>
            </w:r>
            <w:r>
              <w:t xml:space="preserve"> </w:t>
            </w:r>
            <w:r w:rsidRPr="0020695F">
              <w:t>icon</w:t>
            </w:r>
          </w:p>
        </w:tc>
        <w:tc>
          <w:tcPr>
            <w:tcW w:w="5322" w:type="dxa"/>
          </w:tcPr>
          <w:p w14:paraId="1AC88A7D" w14:textId="77777777" w:rsidR="004B34FA" w:rsidRDefault="004B34FA" w:rsidP="000C33CC">
            <w:pPr>
              <w:pStyle w:val="TableContents"/>
              <w:keepNext w:val="0"/>
              <w:rPr>
                <w:shd w:val="clear" w:color="auto" w:fill="FFFFFF"/>
              </w:rPr>
            </w:pPr>
            <w:r>
              <w:t>Click this icon to delete a row.</w:t>
            </w:r>
          </w:p>
        </w:tc>
      </w:tr>
    </w:tbl>
    <w:p w14:paraId="2E5202F6" w14:textId="77777777" w:rsidR="004B34FA" w:rsidRPr="00A41888" w:rsidRDefault="004B34FA" w:rsidP="004B34FA">
      <w:pPr>
        <w:pStyle w:val="Heading1111"/>
        <w:rPr>
          <w:rFonts w:eastAsia="Times New Roman"/>
        </w:rPr>
      </w:pPr>
      <w:r>
        <w:rPr>
          <w:rFonts w:eastAsia="Times New Roman"/>
        </w:rPr>
        <w:t>Transaction Submission</w:t>
      </w:r>
    </w:p>
    <w:p w14:paraId="1B48685E" w14:textId="77777777" w:rsidR="004B34FA" w:rsidRDefault="004B34FA">
      <w:pPr>
        <w:pStyle w:val="NumberedListunder1111"/>
        <w:keepNext/>
        <w:numPr>
          <w:ilvl w:val="0"/>
          <w:numId w:val="255"/>
        </w:numPr>
      </w:pPr>
      <w:r>
        <w:t xml:space="preserve">Click </w:t>
      </w:r>
      <w:r w:rsidRPr="0031320B">
        <w:rPr>
          <w:b/>
        </w:rPr>
        <w:t>Submit</w:t>
      </w:r>
      <w:r>
        <w:t xml:space="preserve"> to complete the transaction.</w:t>
      </w:r>
    </w:p>
    <w:p w14:paraId="43D89F30" w14:textId="77777777" w:rsidR="004B34FA" w:rsidRDefault="004B34FA" w:rsidP="004B34FA">
      <w:pPr>
        <w:pStyle w:val="StepResultUnder1111"/>
        <w:keepNext/>
      </w:pPr>
      <w:r w:rsidRPr="0019320B">
        <w:t xml:space="preserve">A Teller Sequence Number is generated and the </w:t>
      </w:r>
      <w:r w:rsidRPr="0019320B">
        <w:rPr>
          <w:b/>
        </w:rPr>
        <w:t>Transaction Completed Successfully</w:t>
      </w:r>
      <w:r w:rsidRPr="0019320B">
        <w:t xml:space="preserve"> information message is displayed.</w:t>
      </w:r>
    </w:p>
    <w:p w14:paraId="685FC163" w14:textId="77777777" w:rsidR="004B34FA" w:rsidRDefault="004B34FA" w:rsidP="004B34FA">
      <w:pPr>
        <w:pStyle w:val="ParaunderHeading1111"/>
      </w:pPr>
      <w:r>
        <w:t>The transaction is moved to authorization in case of any approval warning raised when the transaction saves. On transaction submission, the TC position (TC Inflow) is updated to the branch vault (vault ID that is opened) for the combination of Issuer code, TC Currency, TC Denom Code, and Series.</w:t>
      </w:r>
    </w:p>
    <w:p w14:paraId="3C8AE1B6" w14:textId="77777777" w:rsidR="004B34FA" w:rsidRDefault="004B34FA" w:rsidP="004B34FA">
      <w:pPr>
        <w:pStyle w:val="ParaunderHeading1111"/>
      </w:pPr>
      <w:r>
        <w:t>In addition, during transaction completion, the system creates individual TC records for the combination of TC Currency, Issuer Code, TC Denom Code, Series, and TC Number with TC status as Null.</w:t>
      </w:r>
    </w:p>
    <w:p w14:paraId="3701C86D" w14:textId="77777777" w:rsidR="004B34FA" w:rsidRDefault="004B34FA" w:rsidP="004B34FA">
      <w:pPr>
        <w:pStyle w:val="Heading111"/>
      </w:pPr>
      <w:bookmarkStart w:id="358" w:name="_Ref69540451"/>
      <w:bookmarkStart w:id="359" w:name="_Toc183016406"/>
      <w:r>
        <w:lastRenderedPageBreak/>
        <w:t>Buy TC From Head Office (HO)</w:t>
      </w:r>
      <w:bookmarkEnd w:id="358"/>
      <w:bookmarkEnd w:id="359"/>
    </w:p>
    <w:p w14:paraId="5A72D81C" w14:textId="77777777" w:rsidR="004B34FA" w:rsidRPr="00010A43" w:rsidRDefault="004B34FA" w:rsidP="004B34FA">
      <w:pPr>
        <w:pStyle w:val="ParaunderHeading111"/>
        <w:keepNext/>
        <w:keepLines/>
      </w:pPr>
      <w:r>
        <w:rPr>
          <w:color w:val="222222"/>
          <w:shd w:val="clear" w:color="auto" w:fill="FFFFFF"/>
        </w:rPr>
        <w:t xml:space="preserve">This screen is used to buy TC </w:t>
      </w:r>
      <w:r w:rsidRPr="006C77D5">
        <w:rPr>
          <w:color w:val="222222"/>
          <w:shd w:val="clear" w:color="auto" w:fill="FFFFFF"/>
        </w:rPr>
        <w:t xml:space="preserve">from </w:t>
      </w:r>
      <w:r>
        <w:rPr>
          <w:color w:val="222222"/>
          <w:shd w:val="clear" w:color="auto" w:fill="FFFFFF"/>
        </w:rPr>
        <w:t>HO</w:t>
      </w:r>
      <w:r w:rsidRPr="006C77D5">
        <w:rPr>
          <w:color w:val="222222"/>
          <w:shd w:val="clear" w:color="auto" w:fill="FFFFFF"/>
        </w:rPr>
        <w:t xml:space="preserve"> into branch’s vault</w:t>
      </w:r>
      <w:r>
        <w:rPr>
          <w:shd w:val="clear" w:color="auto" w:fill="FFFFFF"/>
        </w:rPr>
        <w:t xml:space="preserve">. </w:t>
      </w:r>
      <w:r w:rsidRPr="0057611A">
        <w:rPr>
          <w:shd w:val="clear" w:color="auto" w:fill="FFFFFF"/>
        </w:rPr>
        <w:t xml:space="preserve">Only a Vault user can access this screen. </w:t>
      </w:r>
      <w:r w:rsidRPr="00010A43">
        <w:t xml:space="preserve">To process this screen, type </w:t>
      </w:r>
      <w:r>
        <w:rPr>
          <w:b/>
        </w:rPr>
        <w:t xml:space="preserve">Buy TC From HO </w:t>
      </w:r>
      <w:r w:rsidRPr="00010A43">
        <w:t xml:space="preserve">in the </w:t>
      </w:r>
      <w:r w:rsidRPr="00010A43">
        <w:rPr>
          <w:b/>
        </w:rPr>
        <w:t>Menu Item Search</w:t>
      </w:r>
      <w:r w:rsidRPr="00010A43">
        <w:t xml:space="preserve"> located at the left corner of the application toolbar and select the appropriate screen (or) do the following steps:</w:t>
      </w:r>
    </w:p>
    <w:p w14:paraId="02D99433" w14:textId="77777777" w:rsidR="004B34FA" w:rsidRPr="00010A43" w:rsidRDefault="004B34FA">
      <w:pPr>
        <w:pStyle w:val="NumberedListunder111"/>
        <w:keepNext/>
        <w:keepLines/>
        <w:numPr>
          <w:ilvl w:val="0"/>
          <w:numId w:val="276"/>
        </w:numPr>
      </w:pPr>
      <w:r w:rsidRPr="00010A43">
        <w:t xml:space="preserve">From </w:t>
      </w:r>
      <w:r w:rsidRPr="00F6385B">
        <w:rPr>
          <w:b/>
        </w:rPr>
        <w:t>Home screen</w:t>
      </w:r>
      <w:r w:rsidRPr="00010A43">
        <w:t xml:space="preserve">, </w:t>
      </w:r>
      <w:r>
        <w:t>click</w:t>
      </w:r>
      <w:r w:rsidRPr="00010A43">
        <w:t xml:space="preserve"> </w:t>
      </w:r>
      <w:r w:rsidRPr="00F6385B">
        <w:rPr>
          <w:b/>
        </w:rPr>
        <w:t>Teller</w:t>
      </w:r>
      <w:r w:rsidRPr="00010A43">
        <w:t>.</w:t>
      </w:r>
      <w:r>
        <w:t xml:space="preserve"> On Teller Mega Menu, under</w:t>
      </w:r>
      <w:r w:rsidRPr="00010A43">
        <w:t xml:space="preserve"> </w:t>
      </w:r>
      <w:r w:rsidRPr="00F6385B">
        <w:rPr>
          <w:b/>
        </w:rPr>
        <w:t>Customer Transaction</w:t>
      </w:r>
      <w:r w:rsidRPr="00010A43">
        <w:t xml:space="preserve">, click </w:t>
      </w:r>
      <w:r w:rsidRPr="00F6385B">
        <w:rPr>
          <w:b/>
        </w:rPr>
        <w:t>Buy TC From HO</w:t>
      </w:r>
      <w:r w:rsidRPr="00010A43">
        <w:t>.</w:t>
      </w:r>
    </w:p>
    <w:p w14:paraId="70171CD3" w14:textId="77777777" w:rsidR="004B34FA" w:rsidRPr="00010A43" w:rsidRDefault="004B34FA" w:rsidP="004B34FA">
      <w:pPr>
        <w:pStyle w:val="StepResultUnderHeading111"/>
        <w:keepNext/>
      </w:pPr>
      <w:r w:rsidRPr="00010A43">
        <w:t xml:space="preserve">The </w:t>
      </w:r>
      <w:r>
        <w:rPr>
          <w:b/>
        </w:rPr>
        <w:t>Buy TC From HO</w:t>
      </w:r>
      <w:r>
        <w:t xml:space="preserve"> screen is displayed</w:t>
      </w:r>
      <w:r w:rsidRPr="00010A43">
        <w:t>.</w:t>
      </w:r>
    </w:p>
    <w:p w14:paraId="41B9C29D" w14:textId="10F82054" w:rsidR="004B34FA" w:rsidRDefault="004B34FA" w:rsidP="004B34FA">
      <w:pPr>
        <w:pStyle w:val="FigureTableTitleunderHeading111"/>
      </w:pPr>
      <w:r>
        <w:t xml:space="preserve">Figure </w:t>
      </w:r>
      <w:fldSimple w:instr=" SEQ Figure \* ARABIC ">
        <w:r w:rsidR="005803B2">
          <w:rPr>
            <w:noProof/>
          </w:rPr>
          <w:t>66</w:t>
        </w:r>
      </w:fldSimple>
      <w:r>
        <w:t xml:space="preserve">: </w:t>
      </w:r>
      <w:r w:rsidRPr="00987E3D">
        <w:t xml:space="preserve">Buy TC From </w:t>
      </w:r>
      <w:r>
        <w:t>HO</w:t>
      </w:r>
    </w:p>
    <w:p w14:paraId="0E6BEA76" w14:textId="77777777" w:rsidR="004B34FA" w:rsidRDefault="007C3253" w:rsidP="004B34FA">
      <w:pPr>
        <w:pStyle w:val="ParaunderHeading111"/>
        <w:rPr>
          <w:shd w:val="clear" w:color="auto" w:fill="FFFFFF"/>
        </w:rPr>
      </w:pPr>
      <w:r>
        <w:rPr>
          <w:noProof/>
          <w:shd w:val="clear" w:color="auto" w:fill="FFFFFF"/>
          <w:lang w:val="en-IN" w:eastAsia="en-IN"/>
        </w:rPr>
        <w:drawing>
          <wp:inline distT="0" distB="0" distL="0" distR="0" wp14:anchorId="7A07B85B" wp14:editId="153886F4">
            <wp:extent cx="5614587" cy="1252222"/>
            <wp:effectExtent l="19050" t="19050" r="24765" b="2413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5620759" cy="1253598"/>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5D0E7A25" w14:textId="77777777" w:rsidR="004B34FA" w:rsidRPr="00224F38" w:rsidRDefault="004B34FA" w:rsidP="00E3791A">
      <w:pPr>
        <w:pStyle w:val="ParaunderHeading111"/>
      </w:pPr>
      <w:r w:rsidRPr="00224F38">
        <w:t xml:space="preserve">Specify the details to fetch the records. </w:t>
      </w:r>
      <w:r w:rsidRPr="00456692">
        <w:t>The fields, which are marked with asterisk, are mandatory.</w:t>
      </w:r>
      <w:r>
        <w:t xml:space="preserve"> </w:t>
      </w:r>
      <w:r w:rsidRPr="00224F38">
        <w:t>For more infor</w:t>
      </w:r>
      <w:r>
        <w:t>mation on fields, refer</w:t>
      </w:r>
      <w:r w:rsidR="004039D7">
        <w:t xml:space="preserve"> to table </w:t>
      </w:r>
      <w:r w:rsidR="004039D7" w:rsidRPr="004039D7">
        <w:rPr>
          <w:i/>
          <w:color w:val="00B0F0"/>
        </w:rPr>
        <w:fldChar w:fldCharType="begin" w:fldLock="1"/>
      </w:r>
      <w:r w:rsidR="004039D7" w:rsidRPr="004039D7">
        <w:rPr>
          <w:i/>
          <w:color w:val="00B0F0"/>
        </w:rPr>
        <w:instrText xml:space="preserve"> REF BuTCFromHO \h  \* MERGEFORMAT </w:instrText>
      </w:r>
      <w:r w:rsidR="004039D7" w:rsidRPr="004039D7">
        <w:rPr>
          <w:i/>
          <w:color w:val="00B0F0"/>
        </w:rPr>
      </w:r>
      <w:r w:rsidR="004039D7" w:rsidRPr="004039D7">
        <w:rPr>
          <w:i/>
          <w:color w:val="00B0F0"/>
        </w:rPr>
        <w:fldChar w:fldCharType="separate"/>
      </w:r>
      <w:r w:rsidR="004039D7" w:rsidRPr="004039D7">
        <w:rPr>
          <w:i/>
          <w:color w:val="00B0F0"/>
        </w:rPr>
        <w:t>Field Description: Buy TC</w:t>
      </w:r>
      <w:r w:rsidR="001D118D">
        <w:rPr>
          <w:i/>
          <w:color w:val="00B0F0"/>
        </w:rPr>
        <w:t xml:space="preserve"> from</w:t>
      </w:r>
      <w:r w:rsidR="004039D7" w:rsidRPr="004039D7">
        <w:rPr>
          <w:i/>
          <w:color w:val="00B0F0"/>
        </w:rPr>
        <w:t xml:space="preserve"> HO</w:t>
      </w:r>
      <w:r w:rsidR="004039D7" w:rsidRPr="004039D7">
        <w:rPr>
          <w:i/>
          <w:color w:val="00B0F0"/>
        </w:rPr>
        <w:fldChar w:fldCharType="end"/>
      </w:r>
      <w:r w:rsidR="004039D7">
        <w:t>.</w:t>
      </w:r>
    </w:p>
    <w:p w14:paraId="0F70D003" w14:textId="77777777" w:rsidR="004B34FA" w:rsidRPr="00224F38" w:rsidRDefault="004B34FA" w:rsidP="00E3791A">
      <w:pPr>
        <w:pStyle w:val="FigureTableTitleunderHeading111"/>
      </w:pPr>
      <w:bookmarkStart w:id="360" w:name="BuTCFromHO"/>
      <w:r w:rsidRPr="00224F38">
        <w:t xml:space="preserve">Field Description: </w:t>
      </w:r>
      <w:r w:rsidRPr="00EB2CF3">
        <w:t>Buy TC</w:t>
      </w:r>
      <w:r w:rsidR="001D118D">
        <w:t xml:space="preserve"> from</w:t>
      </w:r>
      <w:r w:rsidRPr="00EB2CF3">
        <w:t xml:space="preserve"> </w:t>
      </w:r>
      <w:r w:rsidR="004039D7">
        <w:t>HO</w:t>
      </w:r>
      <w:bookmarkEnd w:id="360"/>
    </w:p>
    <w:tbl>
      <w:tblPr>
        <w:tblStyle w:val="TableGrid2"/>
        <w:tblW w:w="0" w:type="auto"/>
        <w:tblInd w:w="432" w:type="dxa"/>
        <w:tblLook w:val="04A0" w:firstRow="1" w:lastRow="0" w:firstColumn="1" w:lastColumn="0" w:noHBand="0" w:noVBand="1"/>
      </w:tblPr>
      <w:tblGrid>
        <w:gridCol w:w="2732"/>
        <w:gridCol w:w="5322"/>
      </w:tblGrid>
      <w:tr w:rsidR="004B34FA" w:rsidRPr="00224F38" w14:paraId="634872FE" w14:textId="77777777" w:rsidTr="00E3791A">
        <w:trPr>
          <w:tblHeader/>
        </w:trPr>
        <w:tc>
          <w:tcPr>
            <w:tcW w:w="2732" w:type="dxa"/>
          </w:tcPr>
          <w:p w14:paraId="75E8AC26" w14:textId="77777777" w:rsidR="004B34FA" w:rsidRPr="00224F38" w:rsidRDefault="004B34FA" w:rsidP="000C33CC">
            <w:pPr>
              <w:pStyle w:val="TableHeader"/>
              <w:keepNext w:val="0"/>
              <w:rPr>
                <w:shd w:val="clear" w:color="auto" w:fill="FFFFFF"/>
              </w:rPr>
            </w:pPr>
            <w:r w:rsidRPr="00224F38">
              <w:rPr>
                <w:shd w:val="clear" w:color="auto" w:fill="FFFFFF"/>
              </w:rPr>
              <w:t>Field</w:t>
            </w:r>
          </w:p>
        </w:tc>
        <w:tc>
          <w:tcPr>
            <w:tcW w:w="5322" w:type="dxa"/>
          </w:tcPr>
          <w:p w14:paraId="7A211C52" w14:textId="77777777" w:rsidR="004B34FA" w:rsidRPr="00224F38" w:rsidRDefault="004B34FA" w:rsidP="000C33CC">
            <w:pPr>
              <w:pStyle w:val="TableHeader"/>
              <w:keepNext w:val="0"/>
              <w:rPr>
                <w:shd w:val="clear" w:color="auto" w:fill="FFFFFF"/>
              </w:rPr>
            </w:pPr>
            <w:r w:rsidRPr="00224F38">
              <w:rPr>
                <w:shd w:val="clear" w:color="auto" w:fill="FFFFFF"/>
              </w:rPr>
              <w:t>Description</w:t>
            </w:r>
          </w:p>
        </w:tc>
      </w:tr>
      <w:tr w:rsidR="00DF56D4" w:rsidRPr="00224F38" w14:paraId="7579DB7D" w14:textId="77777777" w:rsidTr="00E3791A">
        <w:tc>
          <w:tcPr>
            <w:tcW w:w="2732" w:type="dxa"/>
          </w:tcPr>
          <w:p w14:paraId="6D706831" w14:textId="77777777" w:rsidR="00DF56D4" w:rsidRDefault="00DF56D4" w:rsidP="00DF56D4">
            <w:pPr>
              <w:pStyle w:val="TableContents"/>
              <w:keepNext w:val="0"/>
              <w:rPr>
                <w:b/>
              </w:rPr>
            </w:pPr>
            <w:r>
              <w:rPr>
                <w:b/>
              </w:rPr>
              <w:t>TC Amount</w:t>
            </w:r>
          </w:p>
        </w:tc>
        <w:tc>
          <w:tcPr>
            <w:tcW w:w="5322" w:type="dxa"/>
          </w:tcPr>
          <w:p w14:paraId="0C5A0B8D" w14:textId="77777777" w:rsidR="00DF56D4" w:rsidRDefault="00DF56D4" w:rsidP="00DF56D4">
            <w:pPr>
              <w:pStyle w:val="TableContents"/>
              <w:keepNext w:val="0"/>
            </w:pPr>
            <w:r>
              <w:t>Select the currency from the drop-down values, and specify the TC Amount.</w:t>
            </w:r>
          </w:p>
        </w:tc>
      </w:tr>
      <w:tr w:rsidR="00DF56D4" w:rsidRPr="00224F38" w14:paraId="32BB7AFE" w14:textId="77777777" w:rsidTr="00E3791A">
        <w:tc>
          <w:tcPr>
            <w:tcW w:w="2732" w:type="dxa"/>
          </w:tcPr>
          <w:p w14:paraId="5EE63E3F" w14:textId="77777777" w:rsidR="00DF56D4" w:rsidRDefault="00DF56D4" w:rsidP="00DF56D4">
            <w:pPr>
              <w:pStyle w:val="TableContents"/>
              <w:keepNext w:val="0"/>
              <w:rPr>
                <w:b/>
              </w:rPr>
            </w:pPr>
            <w:r>
              <w:rPr>
                <w:b/>
              </w:rPr>
              <w:t>Issuer Code</w:t>
            </w:r>
          </w:p>
        </w:tc>
        <w:tc>
          <w:tcPr>
            <w:tcW w:w="5322" w:type="dxa"/>
          </w:tcPr>
          <w:p w14:paraId="41EEF032" w14:textId="77777777" w:rsidR="00DF56D4" w:rsidRDefault="00DF56D4" w:rsidP="00DF56D4">
            <w:pPr>
              <w:pStyle w:val="TableContents"/>
              <w:keepNext w:val="0"/>
            </w:pPr>
            <w:r>
              <w:t>Click the search icon and s</w:t>
            </w:r>
            <w:r w:rsidRPr="00D23BC8">
              <w:t>elect the</w:t>
            </w:r>
            <w:r>
              <w:t xml:space="preserve"> issuer code from the list of values.</w:t>
            </w:r>
          </w:p>
          <w:p w14:paraId="06818AEE" w14:textId="77777777" w:rsidR="00DF56D4" w:rsidRDefault="00DF56D4" w:rsidP="00E3791A">
            <w:pPr>
              <w:pStyle w:val="NoteinsideTables"/>
            </w:pPr>
            <w:r>
              <w:t xml:space="preserve">The list of values provides the issuer codes </w:t>
            </w:r>
            <w:r w:rsidRPr="0042591D">
              <w:t xml:space="preserve">maintained </w:t>
            </w:r>
            <w:r>
              <w:t xml:space="preserve">in the </w:t>
            </w:r>
            <w:r w:rsidRPr="0020695F">
              <w:rPr>
                <w:b/>
              </w:rPr>
              <w:t>Issuer Code Maintenance</w:t>
            </w:r>
            <w:r w:rsidRPr="0042591D">
              <w:t xml:space="preserve"> screen</w:t>
            </w:r>
            <w:r>
              <w:t>.</w:t>
            </w:r>
          </w:p>
        </w:tc>
      </w:tr>
      <w:tr w:rsidR="00DF56D4" w:rsidRPr="00224F38" w14:paraId="28ED8DE8" w14:textId="77777777" w:rsidTr="00E3791A">
        <w:tc>
          <w:tcPr>
            <w:tcW w:w="2732" w:type="dxa"/>
          </w:tcPr>
          <w:p w14:paraId="5D6A3465" w14:textId="77777777" w:rsidR="00DF56D4" w:rsidRPr="001435FE" w:rsidRDefault="00DF56D4" w:rsidP="00DF56D4">
            <w:pPr>
              <w:pStyle w:val="TableContents"/>
              <w:keepNext w:val="0"/>
              <w:rPr>
                <w:b/>
              </w:rPr>
            </w:pPr>
            <w:r>
              <w:rPr>
                <w:b/>
              </w:rPr>
              <w:t>Issuer Code Description</w:t>
            </w:r>
          </w:p>
        </w:tc>
        <w:tc>
          <w:tcPr>
            <w:tcW w:w="5322" w:type="dxa"/>
          </w:tcPr>
          <w:p w14:paraId="4E68E387" w14:textId="77777777" w:rsidR="00DF56D4" w:rsidRPr="00224F38" w:rsidRDefault="00DF56D4" w:rsidP="00DF56D4">
            <w:pPr>
              <w:pStyle w:val="TableContents"/>
              <w:keepNext w:val="0"/>
            </w:pPr>
            <w:r>
              <w:t>Displays the description of the specified issuer code.</w:t>
            </w:r>
          </w:p>
        </w:tc>
      </w:tr>
      <w:tr w:rsidR="00DF56D4" w:rsidRPr="00224F38" w14:paraId="746BFC7C" w14:textId="77777777" w:rsidTr="00E3791A">
        <w:tc>
          <w:tcPr>
            <w:tcW w:w="2732" w:type="dxa"/>
          </w:tcPr>
          <w:p w14:paraId="3C69CB48" w14:textId="77777777" w:rsidR="00DF56D4" w:rsidRPr="00E07AE0" w:rsidRDefault="00DF56D4" w:rsidP="00DF56D4">
            <w:pPr>
              <w:pStyle w:val="TableContents"/>
              <w:keepNext w:val="0"/>
              <w:rPr>
                <w:b/>
              </w:rPr>
            </w:pPr>
            <w:r>
              <w:rPr>
                <w:b/>
              </w:rPr>
              <w:t>Narrative</w:t>
            </w:r>
          </w:p>
        </w:tc>
        <w:tc>
          <w:tcPr>
            <w:tcW w:w="5322" w:type="dxa"/>
          </w:tcPr>
          <w:p w14:paraId="41A8665E" w14:textId="77777777" w:rsidR="00DF56D4" w:rsidRPr="00E07AE0" w:rsidRDefault="00DF56D4" w:rsidP="00DF56D4">
            <w:pPr>
              <w:pStyle w:val="TableContents"/>
              <w:keepNext w:val="0"/>
              <w:rPr>
                <w:shd w:val="clear" w:color="auto" w:fill="FFFFFF"/>
              </w:rPr>
            </w:pPr>
            <w:r>
              <w:rPr>
                <w:shd w:val="clear" w:color="auto" w:fill="FFFFFF"/>
              </w:rPr>
              <w:t xml:space="preserve">Displays </w:t>
            </w:r>
            <w:r w:rsidRPr="00E567C2">
              <w:rPr>
                <w:shd w:val="clear" w:color="auto" w:fill="FFFFFF"/>
              </w:rPr>
              <w:t xml:space="preserve">the </w:t>
            </w:r>
            <w:r>
              <w:rPr>
                <w:shd w:val="clear" w:color="auto" w:fill="FFFFFF"/>
              </w:rPr>
              <w:t>narrative</w:t>
            </w:r>
            <w:r w:rsidRPr="00E567C2">
              <w:rPr>
                <w:shd w:val="clear" w:color="auto" w:fill="FFFFFF"/>
              </w:rPr>
              <w:t xml:space="preserve"> as </w:t>
            </w:r>
            <w:r>
              <w:rPr>
                <w:b/>
              </w:rPr>
              <w:t>Buy TC From HO</w:t>
            </w:r>
            <w:r w:rsidRPr="006A0F62">
              <w:rPr>
                <w:b/>
              </w:rPr>
              <w:t xml:space="preserve"> </w:t>
            </w:r>
            <w:r w:rsidRPr="00E567C2">
              <w:rPr>
                <w:shd w:val="clear" w:color="auto" w:fill="FFFFFF"/>
              </w:rPr>
              <w:t xml:space="preserve">and </w:t>
            </w:r>
            <w:r>
              <w:rPr>
                <w:shd w:val="clear" w:color="auto" w:fill="FFFFFF"/>
              </w:rPr>
              <w:t>it can be modified.</w:t>
            </w:r>
          </w:p>
        </w:tc>
      </w:tr>
    </w:tbl>
    <w:p w14:paraId="6DC2272B" w14:textId="77777777" w:rsidR="004B34FA" w:rsidRDefault="004B34FA" w:rsidP="004B34FA">
      <w:pPr>
        <w:pStyle w:val="Heading1111"/>
        <w:rPr>
          <w:rFonts w:eastAsia="Times New Roman"/>
        </w:rPr>
      </w:pPr>
      <w:r>
        <w:rPr>
          <w:rFonts w:eastAsia="Times New Roman"/>
        </w:rPr>
        <w:lastRenderedPageBreak/>
        <w:t>TC Denomination Details</w:t>
      </w:r>
    </w:p>
    <w:p w14:paraId="4C657BDB" w14:textId="77777777" w:rsidR="004B34FA" w:rsidRDefault="004B34FA" w:rsidP="004B34FA">
      <w:pPr>
        <w:pStyle w:val="ParaunderHeading1111"/>
      </w:pPr>
      <w:r>
        <w:t xml:space="preserve">The </w:t>
      </w:r>
      <w:r w:rsidRPr="0020695F">
        <w:rPr>
          <w:b/>
        </w:rPr>
        <w:t xml:space="preserve">TC </w:t>
      </w:r>
      <w:r w:rsidRPr="001B3391">
        <w:rPr>
          <w:b/>
        </w:rPr>
        <w:t>Denomination</w:t>
      </w:r>
      <w:r>
        <w:t xml:space="preserve"> segment is used to</w:t>
      </w:r>
      <w:r w:rsidRPr="001B3391">
        <w:t xml:space="preserve"> view the denominations maintained for the transaction currency </w:t>
      </w:r>
      <w:r>
        <w:t>and to enter the</w:t>
      </w:r>
      <w:r w:rsidRPr="001B3391">
        <w:t xml:space="preserve"> </w:t>
      </w:r>
      <w:r>
        <w:t>denomination units.</w:t>
      </w:r>
      <w:r w:rsidRPr="001B3391">
        <w:t xml:space="preserve"> For more information on </w:t>
      </w:r>
      <w:r>
        <w:t>this segment, refer to the topic</w:t>
      </w:r>
      <w:r w:rsidR="00E2062D">
        <w:t xml:space="preserve"> </w:t>
      </w:r>
      <w:r w:rsidR="00E2062D" w:rsidRPr="00E3791A">
        <w:rPr>
          <w:i/>
          <w:color w:val="00B0F0"/>
        </w:rPr>
        <w:fldChar w:fldCharType="begin" w:fldLock="1"/>
      </w:r>
      <w:r w:rsidR="00E2062D" w:rsidRPr="00E3791A">
        <w:rPr>
          <w:i/>
          <w:color w:val="00B0F0"/>
        </w:rPr>
        <w:instrText xml:space="preserve"> REF _Ref69107598 \h  \* MERGEFORMAT </w:instrText>
      </w:r>
      <w:r w:rsidR="00E2062D" w:rsidRPr="00E3791A">
        <w:rPr>
          <w:i/>
          <w:color w:val="00B0F0"/>
        </w:rPr>
      </w:r>
      <w:r w:rsidR="00E2062D" w:rsidRPr="00E3791A">
        <w:rPr>
          <w:i/>
          <w:color w:val="00B0F0"/>
        </w:rPr>
        <w:fldChar w:fldCharType="separate"/>
      </w:r>
      <w:r w:rsidR="00E2062D" w:rsidRPr="00E3791A">
        <w:rPr>
          <w:rFonts w:eastAsia="Times New Roman"/>
          <w:i/>
          <w:color w:val="00B0F0"/>
        </w:rPr>
        <w:t>2.6.1</w:t>
      </w:r>
      <w:r w:rsidR="003159E9">
        <w:rPr>
          <w:rFonts w:eastAsia="Times New Roman"/>
          <w:i/>
          <w:color w:val="00B0F0"/>
        </w:rPr>
        <w:t>3.1</w:t>
      </w:r>
      <w:r w:rsidR="00E2062D" w:rsidRPr="00E3791A">
        <w:rPr>
          <w:rFonts w:eastAsia="Times New Roman"/>
          <w:i/>
          <w:color w:val="00B0F0"/>
        </w:rPr>
        <w:t xml:space="preserve"> TC Denomination Details</w:t>
      </w:r>
      <w:r w:rsidR="00E2062D" w:rsidRPr="00E3791A">
        <w:rPr>
          <w:i/>
          <w:color w:val="00B0F0"/>
        </w:rPr>
        <w:fldChar w:fldCharType="end"/>
      </w:r>
      <w:r>
        <w:t xml:space="preserve"> in this guide</w:t>
      </w:r>
      <w:r w:rsidRPr="001B3391">
        <w:t>.</w:t>
      </w:r>
    </w:p>
    <w:p w14:paraId="6C4D554D" w14:textId="77777777" w:rsidR="004B34FA" w:rsidRPr="00A41888" w:rsidRDefault="004B34FA" w:rsidP="004B34FA">
      <w:pPr>
        <w:pStyle w:val="Heading1111"/>
        <w:rPr>
          <w:rFonts w:eastAsia="Times New Roman"/>
        </w:rPr>
      </w:pPr>
      <w:r>
        <w:rPr>
          <w:rFonts w:eastAsia="Times New Roman"/>
        </w:rPr>
        <w:t>Transaction Submission</w:t>
      </w:r>
    </w:p>
    <w:p w14:paraId="6DCE5585" w14:textId="77777777" w:rsidR="004B34FA" w:rsidRDefault="004B34FA">
      <w:pPr>
        <w:pStyle w:val="NumberedListunder1111"/>
        <w:keepNext/>
        <w:numPr>
          <w:ilvl w:val="0"/>
          <w:numId w:val="258"/>
        </w:numPr>
      </w:pPr>
      <w:r>
        <w:t xml:space="preserve">Click </w:t>
      </w:r>
      <w:r w:rsidRPr="00A82BDB">
        <w:rPr>
          <w:b/>
        </w:rPr>
        <w:t>Submit</w:t>
      </w:r>
      <w:r>
        <w:t xml:space="preserve"> to complete the transaction.</w:t>
      </w:r>
    </w:p>
    <w:p w14:paraId="1FB3B48C" w14:textId="77777777" w:rsidR="004B34FA" w:rsidRDefault="004B34FA" w:rsidP="004B34FA">
      <w:pPr>
        <w:pStyle w:val="StepResultUnder1111"/>
      </w:pPr>
      <w:r w:rsidRPr="0019320B">
        <w:t xml:space="preserve">A Teller Sequence Number is generated and the </w:t>
      </w:r>
      <w:r w:rsidRPr="0019320B">
        <w:rPr>
          <w:b/>
        </w:rPr>
        <w:t>Transaction Completed Successfully</w:t>
      </w:r>
      <w:r w:rsidRPr="0019320B">
        <w:t xml:space="preserve"> information message is displayed.</w:t>
      </w:r>
    </w:p>
    <w:p w14:paraId="4C22219F" w14:textId="77777777" w:rsidR="004B34FA" w:rsidRDefault="004B34FA" w:rsidP="004B34FA">
      <w:pPr>
        <w:pStyle w:val="ParaunderHeading1111"/>
      </w:pPr>
      <w:r>
        <w:t>The transaction is moved to authorization in case of any approval warning raised when the transaction saves. On transaction submission, the TC position (TC Inflow) is updated to the branch vault (vault ID that is opened) for the combination of Issuer code, TC Currency, TC Denom Code, and Series.</w:t>
      </w:r>
    </w:p>
    <w:p w14:paraId="5470A488" w14:textId="77777777" w:rsidR="004B34FA" w:rsidRDefault="004B34FA" w:rsidP="004B34FA">
      <w:pPr>
        <w:pStyle w:val="ParaunderHeading1111"/>
      </w:pPr>
      <w:r>
        <w:t>In addition, during transaction completion, the system creates individual TC records for the combination of TC Currency, Issuer Code, TC Denom Code, Series, and TC Number with TC status as Null.</w:t>
      </w:r>
    </w:p>
    <w:p w14:paraId="0064D219" w14:textId="77777777" w:rsidR="004B34FA" w:rsidRDefault="004B34FA" w:rsidP="004B34FA">
      <w:pPr>
        <w:pStyle w:val="Heading111"/>
      </w:pPr>
      <w:bookmarkStart w:id="361" w:name="_Ref69540459"/>
      <w:bookmarkStart w:id="362" w:name="_Toc183016407"/>
      <w:r>
        <w:t>Buy TC From Vault</w:t>
      </w:r>
      <w:bookmarkEnd w:id="361"/>
      <w:bookmarkEnd w:id="362"/>
    </w:p>
    <w:p w14:paraId="36DCB0A5" w14:textId="77777777" w:rsidR="004B34FA" w:rsidRPr="00010A43" w:rsidRDefault="004441E1" w:rsidP="004B34FA">
      <w:pPr>
        <w:pStyle w:val="ParaunderHeading111"/>
        <w:keepNext/>
        <w:keepLines/>
      </w:pPr>
      <w:r w:rsidRPr="004441E1">
        <w:rPr>
          <w:color w:val="222222"/>
          <w:shd w:val="clear" w:color="auto" w:fill="FFFFFF"/>
        </w:rPr>
        <w:t>This screen is used to buy TC from Va</w:t>
      </w:r>
      <w:r>
        <w:rPr>
          <w:color w:val="222222"/>
          <w:shd w:val="clear" w:color="auto" w:fill="FFFFFF"/>
        </w:rPr>
        <w:t>ult to transfer TCs into logged-</w:t>
      </w:r>
      <w:r w:rsidRPr="004441E1">
        <w:rPr>
          <w:color w:val="222222"/>
          <w:shd w:val="clear" w:color="auto" w:fill="FFFFFF"/>
        </w:rPr>
        <w:t>in Teller’s Till</w:t>
      </w:r>
      <w:r w:rsidR="004B34FA">
        <w:rPr>
          <w:shd w:val="clear" w:color="auto" w:fill="FFFFFF"/>
        </w:rPr>
        <w:t xml:space="preserve">. </w:t>
      </w:r>
      <w:r w:rsidR="004B34FA" w:rsidRPr="0057611A">
        <w:rPr>
          <w:shd w:val="clear" w:color="auto" w:fill="FFFFFF"/>
        </w:rPr>
        <w:t xml:space="preserve">Only a </w:t>
      </w:r>
      <w:r w:rsidR="004B34FA">
        <w:rPr>
          <w:shd w:val="clear" w:color="auto" w:fill="FFFFFF"/>
        </w:rPr>
        <w:t>Teller</w:t>
      </w:r>
      <w:r w:rsidR="004B34FA" w:rsidRPr="0057611A">
        <w:rPr>
          <w:shd w:val="clear" w:color="auto" w:fill="FFFFFF"/>
        </w:rPr>
        <w:t xml:space="preserve"> can access this screen</w:t>
      </w:r>
      <w:r w:rsidR="004B34FA">
        <w:rPr>
          <w:shd w:val="clear" w:color="auto" w:fill="FFFFFF"/>
        </w:rPr>
        <w:t xml:space="preserve">. </w:t>
      </w:r>
      <w:r w:rsidR="004B34FA" w:rsidRPr="00010A43">
        <w:t xml:space="preserve">To process this screen, type </w:t>
      </w:r>
      <w:r w:rsidR="004B34FA">
        <w:rPr>
          <w:b/>
        </w:rPr>
        <w:t xml:space="preserve">Buy TC From Vault </w:t>
      </w:r>
      <w:r w:rsidR="004B34FA" w:rsidRPr="00010A43">
        <w:t xml:space="preserve">in the </w:t>
      </w:r>
      <w:r w:rsidR="004B34FA" w:rsidRPr="00010A43">
        <w:rPr>
          <w:b/>
        </w:rPr>
        <w:t>Menu Item Search</w:t>
      </w:r>
      <w:r w:rsidR="004B34FA" w:rsidRPr="00010A43">
        <w:t xml:space="preserve"> located at the left corner of the application toolbar and select the appropriate screen (or) do the following steps:</w:t>
      </w:r>
    </w:p>
    <w:p w14:paraId="4B71802F" w14:textId="77777777" w:rsidR="004B34FA" w:rsidRPr="00010A43" w:rsidRDefault="004B34FA">
      <w:pPr>
        <w:pStyle w:val="NumberedListunder111"/>
        <w:keepNext/>
        <w:keepLines/>
        <w:numPr>
          <w:ilvl w:val="0"/>
          <w:numId w:val="257"/>
        </w:numPr>
      </w:pPr>
      <w:r w:rsidRPr="00010A43">
        <w:t xml:space="preserve">From </w:t>
      </w:r>
      <w:r w:rsidRPr="00F34158">
        <w:rPr>
          <w:b/>
        </w:rPr>
        <w:t>Home screen</w:t>
      </w:r>
      <w:r w:rsidRPr="00010A43">
        <w:t xml:space="preserve">, </w:t>
      </w:r>
      <w:r>
        <w:t>click</w:t>
      </w:r>
      <w:r w:rsidRPr="00010A43">
        <w:t xml:space="preserve"> </w:t>
      </w:r>
      <w:r w:rsidRPr="00F34158">
        <w:rPr>
          <w:b/>
        </w:rPr>
        <w:t>Teller</w:t>
      </w:r>
      <w:r w:rsidRPr="00010A43">
        <w:t>.</w:t>
      </w:r>
      <w:r>
        <w:t xml:space="preserve"> On Teller Mega Menu, under</w:t>
      </w:r>
      <w:r w:rsidRPr="00010A43">
        <w:t xml:space="preserve"> </w:t>
      </w:r>
      <w:r>
        <w:rPr>
          <w:b/>
        </w:rPr>
        <w:t>Customer Transaction</w:t>
      </w:r>
      <w:r w:rsidRPr="00010A43">
        <w:t xml:space="preserve">, click </w:t>
      </w:r>
      <w:r w:rsidRPr="00F34158">
        <w:rPr>
          <w:b/>
        </w:rPr>
        <w:t xml:space="preserve">Buy TC From </w:t>
      </w:r>
      <w:r>
        <w:rPr>
          <w:b/>
        </w:rPr>
        <w:t>Vault</w:t>
      </w:r>
      <w:r w:rsidRPr="00010A43">
        <w:t>.</w:t>
      </w:r>
    </w:p>
    <w:p w14:paraId="5C4F75EC" w14:textId="77777777" w:rsidR="004B34FA" w:rsidRPr="00010A43" w:rsidRDefault="004B34FA" w:rsidP="004B34FA">
      <w:pPr>
        <w:pStyle w:val="StepResultUnderHeading111"/>
        <w:keepNext/>
      </w:pPr>
      <w:r w:rsidRPr="00010A43">
        <w:t xml:space="preserve">The </w:t>
      </w:r>
      <w:r>
        <w:rPr>
          <w:b/>
        </w:rPr>
        <w:t>Buy TC From Vault</w:t>
      </w:r>
      <w:r>
        <w:t xml:space="preserve"> screen is displayed</w:t>
      </w:r>
      <w:r w:rsidRPr="00010A43">
        <w:t>.</w:t>
      </w:r>
    </w:p>
    <w:p w14:paraId="6F6BB952" w14:textId="7A3E40E0" w:rsidR="004B34FA" w:rsidRDefault="004B34FA" w:rsidP="004B34FA">
      <w:pPr>
        <w:pStyle w:val="FigureTableTitleunderHeading111"/>
      </w:pPr>
      <w:r>
        <w:t xml:space="preserve">Figure </w:t>
      </w:r>
      <w:fldSimple w:instr=" SEQ Figure \* ARABIC ">
        <w:r w:rsidR="005803B2">
          <w:rPr>
            <w:noProof/>
          </w:rPr>
          <w:t>67</w:t>
        </w:r>
      </w:fldSimple>
      <w:r>
        <w:t xml:space="preserve">: </w:t>
      </w:r>
      <w:r w:rsidRPr="00987E3D">
        <w:t xml:space="preserve">Buy TC From </w:t>
      </w:r>
      <w:r w:rsidRPr="00230A19">
        <w:t>Vault</w:t>
      </w:r>
    </w:p>
    <w:p w14:paraId="12B16FC9" w14:textId="77777777" w:rsidR="004B34FA" w:rsidRDefault="007C3253" w:rsidP="004B34FA">
      <w:pPr>
        <w:pStyle w:val="ParaunderHeading111"/>
        <w:rPr>
          <w:shd w:val="clear" w:color="auto" w:fill="FFFFFF"/>
        </w:rPr>
      </w:pPr>
      <w:r>
        <w:rPr>
          <w:noProof/>
          <w:shd w:val="clear" w:color="auto" w:fill="FFFFFF"/>
          <w:lang w:val="en-IN" w:eastAsia="en-IN"/>
        </w:rPr>
        <w:drawing>
          <wp:inline distT="0" distB="0" distL="0" distR="0" wp14:anchorId="349DF6EA" wp14:editId="2B16324C">
            <wp:extent cx="5597496" cy="1240630"/>
            <wp:effectExtent l="19050" t="19050" r="22860" b="17145"/>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5624027" cy="1246510"/>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3C1A2233" w14:textId="7B7F6D99" w:rsidR="004B34FA" w:rsidRPr="00224F38" w:rsidRDefault="004B34FA" w:rsidP="00E3791A">
      <w:pPr>
        <w:pStyle w:val="ParaunderHeading111"/>
      </w:pPr>
      <w:r w:rsidRPr="00224F38">
        <w:lastRenderedPageBreak/>
        <w:t xml:space="preserve">Specify the details to fetch the records. </w:t>
      </w:r>
      <w:r w:rsidRPr="00456692">
        <w:t>The fields, which are marked with asterisk, are mandatory.</w:t>
      </w:r>
      <w:r>
        <w:t xml:space="preserve"> </w:t>
      </w:r>
      <w:r w:rsidRPr="00224F38">
        <w:t>For more infor</w:t>
      </w:r>
      <w:r>
        <w:t xml:space="preserve">mation on fields, refer to table </w:t>
      </w:r>
      <w:r w:rsidRPr="0020695F">
        <w:rPr>
          <w:i/>
          <w:color w:val="00B0F0"/>
        </w:rPr>
        <w:fldChar w:fldCharType="begin"/>
      </w:r>
      <w:r w:rsidRPr="0020695F">
        <w:rPr>
          <w:i/>
          <w:color w:val="00B0F0"/>
        </w:rPr>
        <w:instrText xml:space="preserve"> REF BuyTCfromVault \h  \* MERGEFORMAT </w:instrText>
      </w:r>
      <w:r w:rsidRPr="0020695F">
        <w:rPr>
          <w:i/>
          <w:color w:val="00B0F0"/>
        </w:rPr>
      </w:r>
      <w:r w:rsidRPr="0020695F">
        <w:rPr>
          <w:i/>
          <w:color w:val="00B0F0"/>
        </w:rPr>
        <w:fldChar w:fldCharType="separate"/>
      </w:r>
      <w:r w:rsidR="005803B2" w:rsidRPr="005803B2">
        <w:rPr>
          <w:i/>
          <w:color w:val="00B0F0"/>
        </w:rPr>
        <w:t>Field Description: Buy TC From Vault</w:t>
      </w:r>
      <w:r w:rsidRPr="0020695F">
        <w:rPr>
          <w:i/>
          <w:color w:val="00B0F0"/>
        </w:rPr>
        <w:fldChar w:fldCharType="end"/>
      </w:r>
      <w:r w:rsidRPr="00224F38">
        <w:t>.</w:t>
      </w:r>
    </w:p>
    <w:p w14:paraId="519ED080" w14:textId="77777777" w:rsidR="004B34FA" w:rsidRPr="00224F38" w:rsidRDefault="004B34FA" w:rsidP="00E3791A">
      <w:pPr>
        <w:pStyle w:val="FigureTableTitleunderHeading111"/>
      </w:pPr>
      <w:bookmarkStart w:id="363" w:name="BuyTCfromVault"/>
      <w:r w:rsidRPr="00224F38">
        <w:t xml:space="preserve">Field Description: </w:t>
      </w:r>
      <w:r w:rsidRPr="00EB2CF3">
        <w:t xml:space="preserve">Buy TC From </w:t>
      </w:r>
      <w:r w:rsidRPr="00230A19">
        <w:t>Vault</w:t>
      </w:r>
      <w:bookmarkEnd w:id="363"/>
    </w:p>
    <w:tbl>
      <w:tblPr>
        <w:tblStyle w:val="TableGrid2"/>
        <w:tblW w:w="0" w:type="auto"/>
        <w:tblInd w:w="432" w:type="dxa"/>
        <w:tblLook w:val="04A0" w:firstRow="1" w:lastRow="0" w:firstColumn="1" w:lastColumn="0" w:noHBand="0" w:noVBand="1"/>
      </w:tblPr>
      <w:tblGrid>
        <w:gridCol w:w="2732"/>
        <w:gridCol w:w="5322"/>
      </w:tblGrid>
      <w:tr w:rsidR="004B34FA" w:rsidRPr="00224F38" w14:paraId="6A7E0025" w14:textId="77777777" w:rsidTr="00E3791A">
        <w:trPr>
          <w:tblHeader/>
        </w:trPr>
        <w:tc>
          <w:tcPr>
            <w:tcW w:w="2732" w:type="dxa"/>
          </w:tcPr>
          <w:p w14:paraId="54B18D66" w14:textId="77777777" w:rsidR="004B34FA" w:rsidRPr="00224F38" w:rsidRDefault="004B34FA" w:rsidP="000C33CC">
            <w:pPr>
              <w:pStyle w:val="TableHeader"/>
              <w:keepNext w:val="0"/>
              <w:rPr>
                <w:shd w:val="clear" w:color="auto" w:fill="FFFFFF"/>
              </w:rPr>
            </w:pPr>
            <w:r w:rsidRPr="00224F38">
              <w:rPr>
                <w:shd w:val="clear" w:color="auto" w:fill="FFFFFF"/>
              </w:rPr>
              <w:t>Field</w:t>
            </w:r>
          </w:p>
        </w:tc>
        <w:tc>
          <w:tcPr>
            <w:tcW w:w="5322" w:type="dxa"/>
          </w:tcPr>
          <w:p w14:paraId="3A8A6629" w14:textId="77777777" w:rsidR="004B34FA" w:rsidRPr="00224F38" w:rsidRDefault="004B34FA" w:rsidP="000C33CC">
            <w:pPr>
              <w:pStyle w:val="TableHeader"/>
              <w:keepNext w:val="0"/>
              <w:rPr>
                <w:shd w:val="clear" w:color="auto" w:fill="FFFFFF"/>
              </w:rPr>
            </w:pPr>
            <w:r w:rsidRPr="00224F38">
              <w:rPr>
                <w:shd w:val="clear" w:color="auto" w:fill="FFFFFF"/>
              </w:rPr>
              <w:t>Description</w:t>
            </w:r>
          </w:p>
        </w:tc>
      </w:tr>
      <w:tr w:rsidR="007C3253" w:rsidRPr="00224F38" w14:paraId="0975B949" w14:textId="77777777" w:rsidTr="00E3791A">
        <w:tc>
          <w:tcPr>
            <w:tcW w:w="2732" w:type="dxa"/>
          </w:tcPr>
          <w:p w14:paraId="7ED86FB1" w14:textId="77777777" w:rsidR="007C3253" w:rsidRDefault="007C3253" w:rsidP="007C3253">
            <w:pPr>
              <w:pStyle w:val="TableContents"/>
              <w:keepNext w:val="0"/>
              <w:rPr>
                <w:b/>
              </w:rPr>
            </w:pPr>
            <w:r>
              <w:rPr>
                <w:b/>
              </w:rPr>
              <w:t>TC Amount</w:t>
            </w:r>
          </w:p>
        </w:tc>
        <w:tc>
          <w:tcPr>
            <w:tcW w:w="5322" w:type="dxa"/>
          </w:tcPr>
          <w:p w14:paraId="5041DADA" w14:textId="77777777" w:rsidR="007C3253" w:rsidRDefault="007C3253" w:rsidP="007C3253">
            <w:pPr>
              <w:pStyle w:val="TableContents"/>
              <w:keepNext w:val="0"/>
            </w:pPr>
            <w:r>
              <w:t>Select the currency from the drop-down values, and specify the TC Amount.</w:t>
            </w:r>
          </w:p>
        </w:tc>
      </w:tr>
      <w:tr w:rsidR="007C3253" w:rsidRPr="00224F38" w14:paraId="3A8C991E" w14:textId="77777777" w:rsidTr="00E3791A">
        <w:tc>
          <w:tcPr>
            <w:tcW w:w="2732" w:type="dxa"/>
          </w:tcPr>
          <w:p w14:paraId="0451E211" w14:textId="77777777" w:rsidR="007C3253" w:rsidRDefault="007C3253" w:rsidP="007C3253">
            <w:pPr>
              <w:pStyle w:val="TableContents"/>
              <w:keepNext w:val="0"/>
              <w:rPr>
                <w:b/>
              </w:rPr>
            </w:pPr>
            <w:r>
              <w:rPr>
                <w:b/>
              </w:rPr>
              <w:t>Issuer Code</w:t>
            </w:r>
          </w:p>
        </w:tc>
        <w:tc>
          <w:tcPr>
            <w:tcW w:w="5322" w:type="dxa"/>
          </w:tcPr>
          <w:p w14:paraId="545A50A9" w14:textId="77777777" w:rsidR="007C3253" w:rsidRDefault="007C3253" w:rsidP="007C3253">
            <w:pPr>
              <w:pStyle w:val="TableContents"/>
              <w:keepNext w:val="0"/>
            </w:pPr>
            <w:r>
              <w:t>Click the search icon and s</w:t>
            </w:r>
            <w:r w:rsidRPr="00D23BC8">
              <w:t>elect the</w:t>
            </w:r>
            <w:r>
              <w:t xml:space="preserve"> issuer code from the list of values.</w:t>
            </w:r>
          </w:p>
          <w:p w14:paraId="27D53CDC" w14:textId="77777777" w:rsidR="007C3253" w:rsidRDefault="007C3253" w:rsidP="00E3791A">
            <w:pPr>
              <w:pStyle w:val="NoteinsideTables"/>
            </w:pPr>
            <w:r>
              <w:t xml:space="preserve">The list of values provides the issuer codes </w:t>
            </w:r>
            <w:r w:rsidRPr="0042591D">
              <w:t xml:space="preserve">maintained </w:t>
            </w:r>
            <w:r>
              <w:t xml:space="preserve">in the </w:t>
            </w:r>
            <w:r w:rsidRPr="0020695F">
              <w:rPr>
                <w:b/>
              </w:rPr>
              <w:t>Issuer Code Maintenance</w:t>
            </w:r>
            <w:r w:rsidRPr="0042591D">
              <w:t xml:space="preserve"> screen</w:t>
            </w:r>
            <w:r>
              <w:t>.</w:t>
            </w:r>
          </w:p>
        </w:tc>
      </w:tr>
      <w:tr w:rsidR="007C3253" w:rsidRPr="00224F38" w14:paraId="356A3BD7" w14:textId="77777777" w:rsidTr="00E3791A">
        <w:tc>
          <w:tcPr>
            <w:tcW w:w="2732" w:type="dxa"/>
          </w:tcPr>
          <w:p w14:paraId="3EDADB88" w14:textId="77777777" w:rsidR="007C3253" w:rsidRPr="001435FE" w:rsidRDefault="007C3253" w:rsidP="00E3791A">
            <w:pPr>
              <w:pStyle w:val="TableContents"/>
              <w:rPr>
                <w:b/>
              </w:rPr>
            </w:pPr>
            <w:r>
              <w:rPr>
                <w:b/>
              </w:rPr>
              <w:t>Issuer Code Description</w:t>
            </w:r>
          </w:p>
        </w:tc>
        <w:tc>
          <w:tcPr>
            <w:tcW w:w="5322" w:type="dxa"/>
          </w:tcPr>
          <w:p w14:paraId="6D24BCC1" w14:textId="77777777" w:rsidR="007C3253" w:rsidRPr="00224F38" w:rsidRDefault="007C3253" w:rsidP="00E3791A">
            <w:pPr>
              <w:pStyle w:val="TableContents"/>
            </w:pPr>
            <w:r>
              <w:t>Displays the description of the specified issuer code.</w:t>
            </w:r>
          </w:p>
        </w:tc>
      </w:tr>
      <w:tr w:rsidR="007C3253" w:rsidRPr="00224F38" w14:paraId="0B922A7F" w14:textId="77777777" w:rsidTr="00E3791A">
        <w:tc>
          <w:tcPr>
            <w:tcW w:w="2732" w:type="dxa"/>
          </w:tcPr>
          <w:p w14:paraId="4786672B" w14:textId="77777777" w:rsidR="007C3253" w:rsidRPr="00E07AE0" w:rsidRDefault="007C3253" w:rsidP="007C3253">
            <w:pPr>
              <w:pStyle w:val="TableContents"/>
              <w:keepNext w:val="0"/>
              <w:rPr>
                <w:b/>
              </w:rPr>
            </w:pPr>
            <w:r>
              <w:rPr>
                <w:b/>
              </w:rPr>
              <w:t>Narrative</w:t>
            </w:r>
          </w:p>
        </w:tc>
        <w:tc>
          <w:tcPr>
            <w:tcW w:w="5322" w:type="dxa"/>
          </w:tcPr>
          <w:p w14:paraId="0A30C214" w14:textId="77777777" w:rsidR="007C3253" w:rsidRPr="00E07AE0" w:rsidRDefault="007C3253" w:rsidP="007C3253">
            <w:pPr>
              <w:pStyle w:val="TableContents"/>
              <w:keepNext w:val="0"/>
              <w:rPr>
                <w:shd w:val="clear" w:color="auto" w:fill="FFFFFF"/>
              </w:rPr>
            </w:pPr>
            <w:r>
              <w:rPr>
                <w:shd w:val="clear" w:color="auto" w:fill="FFFFFF"/>
              </w:rPr>
              <w:t xml:space="preserve">Displays </w:t>
            </w:r>
            <w:r w:rsidRPr="00E567C2">
              <w:rPr>
                <w:shd w:val="clear" w:color="auto" w:fill="FFFFFF"/>
              </w:rPr>
              <w:t xml:space="preserve">the </w:t>
            </w:r>
            <w:r>
              <w:rPr>
                <w:shd w:val="clear" w:color="auto" w:fill="FFFFFF"/>
              </w:rPr>
              <w:t>narrative</w:t>
            </w:r>
            <w:r w:rsidRPr="00E567C2">
              <w:rPr>
                <w:shd w:val="clear" w:color="auto" w:fill="FFFFFF"/>
              </w:rPr>
              <w:t xml:space="preserve"> as </w:t>
            </w:r>
            <w:r>
              <w:rPr>
                <w:b/>
              </w:rPr>
              <w:t>Buy TC From Vault</w:t>
            </w:r>
            <w:r w:rsidRPr="006A0F62">
              <w:rPr>
                <w:b/>
              </w:rPr>
              <w:t xml:space="preserve"> </w:t>
            </w:r>
            <w:r w:rsidRPr="00E567C2">
              <w:rPr>
                <w:shd w:val="clear" w:color="auto" w:fill="FFFFFF"/>
              </w:rPr>
              <w:t xml:space="preserve">and </w:t>
            </w:r>
            <w:r>
              <w:rPr>
                <w:shd w:val="clear" w:color="auto" w:fill="FFFFFF"/>
              </w:rPr>
              <w:t>it can be modified.</w:t>
            </w:r>
          </w:p>
        </w:tc>
      </w:tr>
    </w:tbl>
    <w:p w14:paraId="01750A94" w14:textId="77777777" w:rsidR="004B34FA" w:rsidRDefault="004B34FA" w:rsidP="004B34FA">
      <w:pPr>
        <w:pStyle w:val="Heading1111"/>
        <w:rPr>
          <w:rFonts w:eastAsia="Times New Roman"/>
        </w:rPr>
      </w:pPr>
      <w:r>
        <w:rPr>
          <w:rFonts w:eastAsia="Times New Roman"/>
        </w:rPr>
        <w:lastRenderedPageBreak/>
        <w:t>TC Denomination Details</w:t>
      </w:r>
    </w:p>
    <w:p w14:paraId="02238B56" w14:textId="08CFD48E" w:rsidR="00F03972" w:rsidRDefault="00F03972" w:rsidP="00F03972">
      <w:pPr>
        <w:pStyle w:val="FigureTableTitleunderHeading1111"/>
      </w:pPr>
      <w:r>
        <w:t xml:space="preserve">Figure </w:t>
      </w:r>
      <w:fldSimple w:instr=" SEQ Figure \* ARABIC ">
        <w:r w:rsidR="005803B2">
          <w:rPr>
            <w:noProof/>
          </w:rPr>
          <w:t>68</w:t>
        </w:r>
      </w:fldSimple>
      <w:r>
        <w:t xml:space="preserve">: </w:t>
      </w:r>
      <w:r w:rsidRPr="00987E3D">
        <w:t xml:space="preserve">TC </w:t>
      </w:r>
      <w:r>
        <w:t>Denomination</w:t>
      </w:r>
    </w:p>
    <w:p w14:paraId="28A5253B" w14:textId="77777777" w:rsidR="00F03972" w:rsidRDefault="009B7892" w:rsidP="00F03972">
      <w:pPr>
        <w:pStyle w:val="ParaunderHeading1111"/>
        <w:keepNext/>
      </w:pPr>
      <w:r>
        <w:rPr>
          <w:noProof/>
          <w:lang w:val="en-IN" w:eastAsia="en-IN"/>
        </w:rPr>
        <w:drawing>
          <wp:inline distT="0" distB="0" distL="0" distR="0" wp14:anchorId="0D94456F" wp14:editId="0C38732B">
            <wp:extent cx="5321300" cy="665874"/>
            <wp:effectExtent l="19050" t="19050" r="12700" b="20320"/>
            <wp:docPr id="276" name="Picture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5385158" cy="673865"/>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6292163E" w14:textId="303D9C21" w:rsidR="00F03972" w:rsidRPr="00224F38" w:rsidRDefault="00F03972" w:rsidP="00F03972">
      <w:pPr>
        <w:pStyle w:val="ParaunderHeading1111"/>
        <w:keepNext/>
      </w:pPr>
      <w:r w:rsidRPr="00224F38">
        <w:t xml:space="preserve">Specify the details </w:t>
      </w:r>
      <w:r>
        <w:t>in this data segment</w:t>
      </w:r>
      <w:r w:rsidRPr="00224F38">
        <w:t>. For more infor</w:t>
      </w:r>
      <w:r>
        <w:t xml:space="preserve">mation on fields, refer to table </w:t>
      </w:r>
      <w:r w:rsidRPr="0020695F">
        <w:rPr>
          <w:i/>
          <w:color w:val="00B0F0"/>
        </w:rPr>
        <w:fldChar w:fldCharType="begin"/>
      </w:r>
      <w:r w:rsidRPr="0020695F">
        <w:rPr>
          <w:i/>
          <w:color w:val="00B0F0"/>
        </w:rPr>
        <w:instrText xml:space="preserve"> REF TCDenomDetails \h  \* MERGEFORMAT </w:instrText>
      </w:r>
      <w:r w:rsidRPr="0020695F">
        <w:rPr>
          <w:i/>
          <w:color w:val="00B0F0"/>
        </w:rPr>
      </w:r>
      <w:r w:rsidRPr="0020695F">
        <w:rPr>
          <w:i/>
          <w:color w:val="00B0F0"/>
        </w:rPr>
        <w:fldChar w:fldCharType="separate"/>
      </w:r>
      <w:r w:rsidR="005803B2" w:rsidRPr="005803B2">
        <w:rPr>
          <w:i/>
          <w:color w:val="00B0F0"/>
        </w:rPr>
        <w:t>Field Description: TC Denomination Details</w:t>
      </w:r>
      <w:r w:rsidRPr="0020695F">
        <w:rPr>
          <w:i/>
          <w:color w:val="00B0F0"/>
        </w:rPr>
        <w:fldChar w:fldCharType="end"/>
      </w:r>
      <w:r w:rsidRPr="00224F38">
        <w:t>.</w:t>
      </w:r>
    </w:p>
    <w:p w14:paraId="196C36DC" w14:textId="77777777" w:rsidR="00F03972" w:rsidRPr="00224F38" w:rsidRDefault="00F03972" w:rsidP="00F03972">
      <w:pPr>
        <w:pStyle w:val="FigureTableTitleunderHeading1111"/>
      </w:pPr>
      <w:r w:rsidRPr="00224F38">
        <w:t xml:space="preserve">Field Description: </w:t>
      </w:r>
      <w:r>
        <w:t>TC Denomination Details</w:t>
      </w:r>
    </w:p>
    <w:tbl>
      <w:tblPr>
        <w:tblStyle w:val="TableGrid2"/>
        <w:tblW w:w="0" w:type="auto"/>
        <w:tblInd w:w="864" w:type="dxa"/>
        <w:tblLook w:val="04A0" w:firstRow="1" w:lastRow="0" w:firstColumn="1" w:lastColumn="0" w:noHBand="0" w:noVBand="1"/>
      </w:tblPr>
      <w:tblGrid>
        <w:gridCol w:w="2732"/>
        <w:gridCol w:w="5322"/>
      </w:tblGrid>
      <w:tr w:rsidR="00F03972" w:rsidRPr="00224F38" w14:paraId="7BF473D1" w14:textId="77777777" w:rsidTr="0010182C">
        <w:trPr>
          <w:tblHeader/>
        </w:trPr>
        <w:tc>
          <w:tcPr>
            <w:tcW w:w="2732" w:type="dxa"/>
          </w:tcPr>
          <w:p w14:paraId="6781481F" w14:textId="77777777" w:rsidR="00F03972" w:rsidRPr="00224F38" w:rsidRDefault="00F03972" w:rsidP="0010182C">
            <w:pPr>
              <w:pStyle w:val="TableHeader"/>
              <w:keepNext w:val="0"/>
              <w:rPr>
                <w:shd w:val="clear" w:color="auto" w:fill="FFFFFF"/>
              </w:rPr>
            </w:pPr>
            <w:r w:rsidRPr="00224F38">
              <w:rPr>
                <w:shd w:val="clear" w:color="auto" w:fill="FFFFFF"/>
              </w:rPr>
              <w:t>Field</w:t>
            </w:r>
          </w:p>
        </w:tc>
        <w:tc>
          <w:tcPr>
            <w:tcW w:w="5322" w:type="dxa"/>
          </w:tcPr>
          <w:p w14:paraId="65B8C1EC" w14:textId="77777777" w:rsidR="00F03972" w:rsidRPr="00224F38" w:rsidRDefault="00F03972" w:rsidP="0010182C">
            <w:pPr>
              <w:pStyle w:val="TableHeader"/>
              <w:keepNext w:val="0"/>
              <w:rPr>
                <w:shd w:val="clear" w:color="auto" w:fill="FFFFFF"/>
              </w:rPr>
            </w:pPr>
            <w:r w:rsidRPr="00224F38">
              <w:rPr>
                <w:shd w:val="clear" w:color="auto" w:fill="FFFFFF"/>
              </w:rPr>
              <w:t>Description</w:t>
            </w:r>
          </w:p>
        </w:tc>
      </w:tr>
      <w:tr w:rsidR="00F03972" w:rsidRPr="00224F38" w14:paraId="1C803EF9" w14:textId="77777777" w:rsidTr="0010182C">
        <w:tc>
          <w:tcPr>
            <w:tcW w:w="2732" w:type="dxa"/>
          </w:tcPr>
          <w:p w14:paraId="6C0C0725" w14:textId="77777777" w:rsidR="00F03972" w:rsidRDefault="00F03972">
            <w:pPr>
              <w:pStyle w:val="TableContents"/>
              <w:rPr>
                <w:b/>
              </w:rPr>
            </w:pPr>
            <w:r>
              <w:object w:dxaOrig="360" w:dyaOrig="360" w14:anchorId="6CA6E2CE">
                <v:shape id="_x0000_i1031" type="#_x0000_t75" style="width:21pt;height:21pt" o:ole="">
                  <v:imagedata r:id="rId107" o:title=""/>
                </v:shape>
                <o:OLEObject Type="Embed" ProgID="PBrush" ShapeID="_x0000_i1031" DrawAspect="Content" ObjectID="_1813616324" r:id="rId114"/>
              </w:object>
            </w:r>
            <w:r>
              <w:t xml:space="preserve"> </w:t>
            </w:r>
          </w:p>
        </w:tc>
        <w:tc>
          <w:tcPr>
            <w:tcW w:w="5322" w:type="dxa"/>
          </w:tcPr>
          <w:p w14:paraId="247AF7C6" w14:textId="77777777" w:rsidR="00F03972" w:rsidRDefault="00F03972" w:rsidP="0010182C">
            <w:pPr>
              <w:pStyle w:val="TableContents"/>
            </w:pPr>
            <w:r>
              <w:t>Click this icon to add a new row.</w:t>
            </w:r>
          </w:p>
        </w:tc>
      </w:tr>
      <w:tr w:rsidR="00F03972" w:rsidRPr="00224F38" w14:paraId="667FE2A8" w14:textId="77777777" w:rsidTr="0010182C">
        <w:tc>
          <w:tcPr>
            <w:tcW w:w="2732" w:type="dxa"/>
          </w:tcPr>
          <w:p w14:paraId="7EFC9A57" w14:textId="77777777" w:rsidR="00F03972" w:rsidRPr="001435FE" w:rsidRDefault="00F03972" w:rsidP="0010182C">
            <w:pPr>
              <w:pStyle w:val="TableContents"/>
              <w:rPr>
                <w:b/>
              </w:rPr>
            </w:pPr>
            <w:r>
              <w:rPr>
                <w:b/>
              </w:rPr>
              <w:t>Denom Code</w:t>
            </w:r>
          </w:p>
        </w:tc>
        <w:tc>
          <w:tcPr>
            <w:tcW w:w="5322" w:type="dxa"/>
          </w:tcPr>
          <w:p w14:paraId="3BB9EB2D" w14:textId="77777777" w:rsidR="00F03972" w:rsidRPr="00224F38" w:rsidRDefault="00F03972" w:rsidP="0010182C">
            <w:pPr>
              <w:pStyle w:val="TableContents"/>
            </w:pPr>
            <w:r>
              <w:t xml:space="preserve">Specify </w:t>
            </w:r>
            <w:r w:rsidRPr="00D23BC8">
              <w:t>the</w:t>
            </w:r>
            <w:r>
              <w:t xml:space="preserve"> TC denomination code from the list of values.</w:t>
            </w:r>
          </w:p>
        </w:tc>
      </w:tr>
      <w:tr w:rsidR="00F03972" w:rsidRPr="00224F38" w14:paraId="44ACB7FB" w14:textId="77777777" w:rsidTr="0010182C">
        <w:tc>
          <w:tcPr>
            <w:tcW w:w="2732" w:type="dxa"/>
          </w:tcPr>
          <w:p w14:paraId="5327218B" w14:textId="77777777" w:rsidR="00F03972" w:rsidRDefault="00F03972" w:rsidP="0010182C">
            <w:pPr>
              <w:pStyle w:val="TableContents"/>
              <w:rPr>
                <w:b/>
              </w:rPr>
            </w:pPr>
            <w:r>
              <w:rPr>
                <w:b/>
              </w:rPr>
              <w:t>Currency</w:t>
            </w:r>
          </w:p>
        </w:tc>
        <w:tc>
          <w:tcPr>
            <w:tcW w:w="5322" w:type="dxa"/>
          </w:tcPr>
          <w:p w14:paraId="1F3EBB86" w14:textId="77777777" w:rsidR="00F03972" w:rsidRPr="0052328C" w:rsidRDefault="00F03972" w:rsidP="0010182C">
            <w:pPr>
              <w:pStyle w:val="TableContents"/>
            </w:pPr>
            <w:r>
              <w:t>D</w:t>
            </w:r>
            <w:r w:rsidRPr="00A96C0D">
              <w:t>isplay</w:t>
            </w:r>
            <w:r>
              <w:t>s</w:t>
            </w:r>
            <w:r w:rsidRPr="00A96C0D">
              <w:t xml:space="preserve"> the </w:t>
            </w:r>
            <w:r>
              <w:t xml:space="preserve">default </w:t>
            </w:r>
            <w:r w:rsidRPr="00A96C0D">
              <w:t>TC Currency</w:t>
            </w:r>
            <w:r>
              <w:t>.</w:t>
            </w:r>
          </w:p>
        </w:tc>
      </w:tr>
      <w:tr w:rsidR="00F03972" w:rsidRPr="00224F38" w14:paraId="30F02F7D" w14:textId="77777777" w:rsidTr="0010182C">
        <w:tc>
          <w:tcPr>
            <w:tcW w:w="2732" w:type="dxa"/>
          </w:tcPr>
          <w:p w14:paraId="311AE9C8" w14:textId="77777777" w:rsidR="00F03972" w:rsidRPr="00E07AE0" w:rsidRDefault="00F03972" w:rsidP="0010182C">
            <w:pPr>
              <w:pStyle w:val="TableContents"/>
              <w:keepNext w:val="0"/>
              <w:rPr>
                <w:b/>
              </w:rPr>
            </w:pPr>
            <w:r w:rsidRPr="008052DD">
              <w:rPr>
                <w:b/>
              </w:rPr>
              <w:t>Series</w:t>
            </w:r>
          </w:p>
        </w:tc>
        <w:tc>
          <w:tcPr>
            <w:tcW w:w="5322" w:type="dxa"/>
          </w:tcPr>
          <w:p w14:paraId="70877013" w14:textId="77777777" w:rsidR="00F03972" w:rsidRDefault="00F03972" w:rsidP="0010182C">
            <w:pPr>
              <w:pStyle w:val="TableContents"/>
              <w:keepNext w:val="0"/>
              <w:rPr>
                <w:shd w:val="clear" w:color="auto" w:fill="FFFFFF"/>
              </w:rPr>
            </w:pPr>
            <w:r w:rsidRPr="00C7193F">
              <w:rPr>
                <w:shd w:val="clear" w:color="auto" w:fill="FFFFFF"/>
              </w:rPr>
              <w:t>Specify the series of the TC denom</w:t>
            </w:r>
            <w:r>
              <w:rPr>
                <w:shd w:val="clear" w:color="auto" w:fill="FFFFFF"/>
              </w:rPr>
              <w:t>ination</w:t>
            </w:r>
            <w:r w:rsidRPr="00C7193F">
              <w:rPr>
                <w:shd w:val="clear" w:color="auto" w:fill="FFFFFF"/>
              </w:rPr>
              <w:t xml:space="preserve"> code that </w:t>
            </w:r>
            <w:r>
              <w:rPr>
                <w:shd w:val="clear" w:color="auto" w:fill="FFFFFF"/>
              </w:rPr>
              <w:t>needs to be</w:t>
            </w:r>
            <w:r w:rsidRPr="00C7193F">
              <w:rPr>
                <w:shd w:val="clear" w:color="auto" w:fill="FFFFFF"/>
              </w:rPr>
              <w:t xml:space="preserve"> purchased from</w:t>
            </w:r>
            <w:r>
              <w:rPr>
                <w:shd w:val="clear" w:color="auto" w:fill="FFFFFF"/>
              </w:rPr>
              <w:t xml:space="preserve"> the Vault.</w:t>
            </w:r>
          </w:p>
          <w:p w14:paraId="16E3819D" w14:textId="77777777" w:rsidR="00F03972" w:rsidRPr="00E07AE0" w:rsidRDefault="00F03972">
            <w:pPr>
              <w:pStyle w:val="NoteinsideTables"/>
            </w:pPr>
            <w:r w:rsidRPr="00F03972">
              <w:t xml:space="preserve">The list </w:t>
            </w:r>
            <w:r>
              <w:t xml:space="preserve">of values contains </w:t>
            </w:r>
            <w:r w:rsidRPr="00F03972">
              <w:t xml:space="preserve">the valid TC series that are available with Vault. On click of </w:t>
            </w:r>
            <w:r w:rsidR="007F799F">
              <w:t>LOV</w:t>
            </w:r>
            <w:r w:rsidRPr="00F03972">
              <w:t xml:space="preserve">, the search criterion field will have </w:t>
            </w:r>
            <w:r w:rsidRPr="00E3791A">
              <w:rPr>
                <w:b/>
              </w:rPr>
              <w:t>Series</w:t>
            </w:r>
            <w:r w:rsidRPr="00F03972">
              <w:t xml:space="preserve"> and result criterion will display the </w:t>
            </w:r>
            <w:r w:rsidRPr="00E3791A">
              <w:rPr>
                <w:b/>
              </w:rPr>
              <w:t>Series</w:t>
            </w:r>
            <w:r w:rsidRPr="00F03972">
              <w:t xml:space="preserve"> and </w:t>
            </w:r>
            <w:r w:rsidRPr="00E3791A">
              <w:rPr>
                <w:b/>
              </w:rPr>
              <w:t>Start Number</w:t>
            </w:r>
            <w:r w:rsidRPr="00F03972">
              <w:t>.</w:t>
            </w:r>
          </w:p>
        </w:tc>
      </w:tr>
      <w:tr w:rsidR="00F03972" w:rsidRPr="00224F38" w14:paraId="01994A0C" w14:textId="77777777" w:rsidTr="0010182C">
        <w:tc>
          <w:tcPr>
            <w:tcW w:w="2732" w:type="dxa"/>
          </w:tcPr>
          <w:p w14:paraId="095AA4E2" w14:textId="77777777" w:rsidR="00F03972" w:rsidRPr="008052DD" w:rsidRDefault="00F03972" w:rsidP="0010182C">
            <w:pPr>
              <w:pStyle w:val="TableContents"/>
              <w:keepNext w:val="0"/>
              <w:rPr>
                <w:b/>
              </w:rPr>
            </w:pPr>
            <w:r>
              <w:rPr>
                <w:b/>
              </w:rPr>
              <w:t>Count</w:t>
            </w:r>
          </w:p>
        </w:tc>
        <w:tc>
          <w:tcPr>
            <w:tcW w:w="5322" w:type="dxa"/>
          </w:tcPr>
          <w:p w14:paraId="757416BD" w14:textId="77777777" w:rsidR="00F03972" w:rsidRPr="00C7193F" w:rsidRDefault="00F03972">
            <w:pPr>
              <w:pStyle w:val="TableContents"/>
              <w:keepNext w:val="0"/>
              <w:rPr>
                <w:shd w:val="clear" w:color="auto" w:fill="FFFFFF"/>
              </w:rPr>
            </w:pPr>
            <w:r>
              <w:rPr>
                <w:shd w:val="clear" w:color="auto" w:fill="FFFFFF"/>
              </w:rPr>
              <w:t xml:space="preserve">Specify the </w:t>
            </w:r>
            <w:r w:rsidR="00583E6C">
              <w:rPr>
                <w:shd w:val="clear" w:color="auto" w:fill="FFFFFF"/>
              </w:rPr>
              <w:t>count of the TC</w:t>
            </w:r>
            <w:r>
              <w:rPr>
                <w:shd w:val="clear" w:color="auto" w:fill="FFFFFF"/>
              </w:rPr>
              <w:t>.</w:t>
            </w:r>
          </w:p>
        </w:tc>
      </w:tr>
      <w:tr w:rsidR="00F03972" w:rsidRPr="00224F38" w14:paraId="06B65BA2" w14:textId="77777777" w:rsidTr="0010182C">
        <w:tc>
          <w:tcPr>
            <w:tcW w:w="2732" w:type="dxa"/>
          </w:tcPr>
          <w:p w14:paraId="70BA6BB9" w14:textId="77777777" w:rsidR="00F03972" w:rsidRPr="00E07AE0" w:rsidRDefault="00F03972" w:rsidP="0010182C">
            <w:pPr>
              <w:pStyle w:val="TableContents"/>
              <w:keepNext w:val="0"/>
              <w:rPr>
                <w:b/>
              </w:rPr>
            </w:pPr>
            <w:r>
              <w:rPr>
                <w:b/>
              </w:rPr>
              <w:t>Start Number</w:t>
            </w:r>
          </w:p>
        </w:tc>
        <w:tc>
          <w:tcPr>
            <w:tcW w:w="5322" w:type="dxa"/>
          </w:tcPr>
          <w:p w14:paraId="3AC38F58" w14:textId="77777777" w:rsidR="00583E6C" w:rsidRDefault="00583E6C" w:rsidP="0010182C">
            <w:pPr>
              <w:pStyle w:val="TableContents"/>
              <w:keepNext w:val="0"/>
              <w:rPr>
                <w:shd w:val="clear" w:color="auto" w:fill="FFFFFF"/>
              </w:rPr>
            </w:pPr>
            <w:r w:rsidRPr="00583E6C">
              <w:rPr>
                <w:shd w:val="clear" w:color="auto" w:fill="FFFFFF"/>
              </w:rPr>
              <w:t>Display</w:t>
            </w:r>
            <w:r>
              <w:rPr>
                <w:shd w:val="clear" w:color="auto" w:fill="FFFFFF"/>
              </w:rPr>
              <w:t>s</w:t>
            </w:r>
            <w:r w:rsidRPr="00583E6C">
              <w:rPr>
                <w:shd w:val="clear" w:color="auto" w:fill="FFFFFF"/>
              </w:rPr>
              <w:t xml:space="preserve"> the</w:t>
            </w:r>
            <w:r>
              <w:rPr>
                <w:shd w:val="clear" w:color="auto" w:fill="FFFFFF"/>
              </w:rPr>
              <w:t xml:space="preserve"> starting number of the series.</w:t>
            </w:r>
          </w:p>
          <w:p w14:paraId="7B5F0100" w14:textId="77777777" w:rsidR="00F03972" w:rsidRPr="00E07AE0" w:rsidRDefault="00583E6C" w:rsidP="00E3791A">
            <w:pPr>
              <w:pStyle w:val="NoteinsideTables"/>
            </w:pPr>
            <w:r w:rsidRPr="00583E6C">
              <w:t xml:space="preserve">Based on the series selected, system will populate the Start Number available for the combination of </w:t>
            </w:r>
            <w:r w:rsidRPr="00E3791A">
              <w:rPr>
                <w:b/>
              </w:rPr>
              <w:t>Currency</w:t>
            </w:r>
            <w:r w:rsidRPr="00583E6C">
              <w:t xml:space="preserve">, </w:t>
            </w:r>
            <w:r w:rsidRPr="00E3791A">
              <w:rPr>
                <w:b/>
              </w:rPr>
              <w:t>TC Denom Code</w:t>
            </w:r>
            <w:r w:rsidRPr="00583E6C">
              <w:t xml:space="preserve"> and </w:t>
            </w:r>
            <w:r w:rsidRPr="00E3791A">
              <w:rPr>
                <w:b/>
              </w:rPr>
              <w:t>Series</w:t>
            </w:r>
            <w:r w:rsidR="00F03972">
              <w:t>.</w:t>
            </w:r>
          </w:p>
        </w:tc>
      </w:tr>
      <w:tr w:rsidR="00F03972" w:rsidRPr="00224F38" w14:paraId="49B3ED24" w14:textId="77777777" w:rsidTr="0010182C">
        <w:tc>
          <w:tcPr>
            <w:tcW w:w="2732" w:type="dxa"/>
          </w:tcPr>
          <w:p w14:paraId="1CE6086E" w14:textId="77777777" w:rsidR="00F03972" w:rsidRPr="00E07AE0" w:rsidRDefault="00F03972" w:rsidP="0010182C">
            <w:pPr>
              <w:pStyle w:val="TableContents"/>
              <w:keepNext w:val="0"/>
              <w:rPr>
                <w:b/>
              </w:rPr>
            </w:pPr>
            <w:r>
              <w:rPr>
                <w:b/>
              </w:rPr>
              <w:lastRenderedPageBreak/>
              <w:t>End Number</w:t>
            </w:r>
          </w:p>
        </w:tc>
        <w:tc>
          <w:tcPr>
            <w:tcW w:w="5322" w:type="dxa"/>
          </w:tcPr>
          <w:p w14:paraId="3FDE2EBD" w14:textId="77777777" w:rsidR="00F03972" w:rsidRPr="00E07AE0" w:rsidRDefault="00F03972" w:rsidP="0010182C">
            <w:pPr>
              <w:pStyle w:val="TableContents"/>
              <w:keepNext w:val="0"/>
              <w:rPr>
                <w:shd w:val="clear" w:color="auto" w:fill="FFFFFF"/>
              </w:rPr>
            </w:pPr>
            <w:r>
              <w:rPr>
                <w:shd w:val="clear" w:color="auto" w:fill="FFFFFF"/>
              </w:rPr>
              <w:t xml:space="preserve">Displays </w:t>
            </w:r>
            <w:r w:rsidRPr="00A46762">
              <w:rPr>
                <w:shd w:val="clear" w:color="auto" w:fill="FFFFFF"/>
              </w:rPr>
              <w:t>the end number, which is the sum of start number and the count</w:t>
            </w:r>
            <w:r>
              <w:rPr>
                <w:shd w:val="clear" w:color="auto" w:fill="FFFFFF"/>
              </w:rPr>
              <w:t>.</w:t>
            </w:r>
          </w:p>
        </w:tc>
      </w:tr>
      <w:tr w:rsidR="00F03972" w:rsidRPr="00224F38" w14:paraId="537924E4" w14:textId="77777777" w:rsidTr="0010182C">
        <w:tc>
          <w:tcPr>
            <w:tcW w:w="2732" w:type="dxa"/>
          </w:tcPr>
          <w:p w14:paraId="169D47CF" w14:textId="77777777" w:rsidR="00F03972" w:rsidRDefault="00F03972" w:rsidP="0010182C">
            <w:pPr>
              <w:pStyle w:val="TableContents"/>
              <w:keepNext w:val="0"/>
              <w:rPr>
                <w:b/>
              </w:rPr>
            </w:pPr>
            <w:r>
              <w:rPr>
                <w:b/>
              </w:rPr>
              <w:t>TC Amount</w:t>
            </w:r>
          </w:p>
        </w:tc>
        <w:tc>
          <w:tcPr>
            <w:tcW w:w="5322" w:type="dxa"/>
          </w:tcPr>
          <w:p w14:paraId="2AD89FDA" w14:textId="77777777" w:rsidR="00F03972" w:rsidRPr="00E07AE0" w:rsidRDefault="00F03972" w:rsidP="0010182C">
            <w:pPr>
              <w:pStyle w:val="TableContents"/>
              <w:keepNext w:val="0"/>
              <w:rPr>
                <w:shd w:val="clear" w:color="auto" w:fill="FFFFFF"/>
              </w:rPr>
            </w:pPr>
            <w:r>
              <w:rPr>
                <w:shd w:val="clear" w:color="auto" w:fill="FFFFFF"/>
              </w:rPr>
              <w:t xml:space="preserve">Displays the TC Amount, which </w:t>
            </w:r>
            <w:r w:rsidRPr="00A46762">
              <w:rPr>
                <w:shd w:val="clear" w:color="auto" w:fill="FFFFFF"/>
              </w:rPr>
              <w:t>is the product of the denomination and the count.</w:t>
            </w:r>
          </w:p>
        </w:tc>
      </w:tr>
      <w:tr w:rsidR="00F03972" w:rsidRPr="00224F38" w14:paraId="786EBCAD" w14:textId="77777777" w:rsidTr="0010182C">
        <w:tc>
          <w:tcPr>
            <w:tcW w:w="2732" w:type="dxa"/>
          </w:tcPr>
          <w:p w14:paraId="69892F98" w14:textId="77777777" w:rsidR="00F03972" w:rsidRDefault="00F03972" w:rsidP="0010182C">
            <w:pPr>
              <w:pStyle w:val="TableContents"/>
              <w:keepNext w:val="0"/>
              <w:rPr>
                <w:b/>
              </w:rPr>
            </w:pPr>
            <w:r>
              <w:rPr>
                <w:b/>
              </w:rPr>
              <w:t>Total TC Amount</w:t>
            </w:r>
          </w:p>
        </w:tc>
        <w:tc>
          <w:tcPr>
            <w:tcW w:w="5322" w:type="dxa"/>
          </w:tcPr>
          <w:p w14:paraId="4EF3C238" w14:textId="77777777" w:rsidR="00F03972" w:rsidRDefault="00F03972" w:rsidP="0010182C">
            <w:pPr>
              <w:pStyle w:val="TableContents"/>
              <w:keepNext w:val="0"/>
              <w:rPr>
                <w:shd w:val="clear" w:color="auto" w:fill="FFFFFF"/>
              </w:rPr>
            </w:pPr>
            <w:r>
              <w:rPr>
                <w:shd w:val="clear" w:color="auto" w:fill="FFFFFF"/>
              </w:rPr>
              <w:t>Displays the total TC amount along with the currency.</w:t>
            </w:r>
          </w:p>
        </w:tc>
      </w:tr>
      <w:tr w:rsidR="00F03972" w:rsidRPr="00224F38" w14:paraId="78E1186C" w14:textId="77777777" w:rsidTr="0010182C">
        <w:tc>
          <w:tcPr>
            <w:tcW w:w="2732" w:type="dxa"/>
          </w:tcPr>
          <w:p w14:paraId="4B492CFC" w14:textId="77777777" w:rsidR="00F03972" w:rsidRDefault="00F03972" w:rsidP="0010182C">
            <w:pPr>
              <w:pStyle w:val="TableContents"/>
              <w:keepNext w:val="0"/>
              <w:rPr>
                <w:b/>
              </w:rPr>
            </w:pPr>
            <w:r>
              <w:rPr>
                <w:b/>
              </w:rPr>
              <w:t>Denomination Amount</w:t>
            </w:r>
          </w:p>
        </w:tc>
        <w:tc>
          <w:tcPr>
            <w:tcW w:w="5322" w:type="dxa"/>
          </w:tcPr>
          <w:p w14:paraId="514FAE5D" w14:textId="77777777" w:rsidR="00F03972" w:rsidRDefault="00F03972" w:rsidP="0010182C">
            <w:pPr>
              <w:pStyle w:val="TableContents"/>
              <w:keepNext w:val="0"/>
              <w:rPr>
                <w:shd w:val="clear" w:color="auto" w:fill="FFFFFF"/>
              </w:rPr>
            </w:pPr>
            <w:r>
              <w:rPr>
                <w:shd w:val="clear" w:color="auto" w:fill="FFFFFF"/>
              </w:rPr>
              <w:t>Displays the denomination amount along with the currency.</w:t>
            </w:r>
          </w:p>
        </w:tc>
      </w:tr>
      <w:tr w:rsidR="00F03972" w:rsidRPr="00224F38" w14:paraId="6ED5CCC9" w14:textId="77777777" w:rsidTr="0010182C">
        <w:tc>
          <w:tcPr>
            <w:tcW w:w="2732" w:type="dxa"/>
          </w:tcPr>
          <w:p w14:paraId="6E72E3FD" w14:textId="77777777" w:rsidR="00F03972" w:rsidRDefault="00F03972" w:rsidP="0010182C">
            <w:pPr>
              <w:pStyle w:val="TableContents"/>
              <w:keepNext w:val="0"/>
              <w:rPr>
                <w:b/>
              </w:rPr>
            </w:pPr>
            <w:r>
              <w:object w:dxaOrig="200" w:dyaOrig="250" w14:anchorId="5957DCCA">
                <v:shape id="_x0000_i1032" type="#_x0000_t75" style="width:15.5pt;height:21pt" o:ole="">
                  <v:imagedata r:id="rId109" o:title=""/>
                </v:shape>
                <o:OLEObject Type="Embed" ProgID="PBrush" ShapeID="_x0000_i1032" DrawAspect="Content" ObjectID="_1813616325" r:id="rId115"/>
              </w:object>
            </w:r>
            <w:r>
              <w:t xml:space="preserve"> </w:t>
            </w:r>
            <w:r w:rsidRPr="0020695F">
              <w:t>icon</w:t>
            </w:r>
          </w:p>
        </w:tc>
        <w:tc>
          <w:tcPr>
            <w:tcW w:w="5322" w:type="dxa"/>
          </w:tcPr>
          <w:p w14:paraId="48A14B62" w14:textId="77777777" w:rsidR="00F03972" w:rsidRDefault="00F03972" w:rsidP="0010182C">
            <w:pPr>
              <w:pStyle w:val="TableContents"/>
              <w:keepNext w:val="0"/>
              <w:rPr>
                <w:shd w:val="clear" w:color="auto" w:fill="FFFFFF"/>
              </w:rPr>
            </w:pPr>
            <w:r>
              <w:t>Click this icon to delete a row.</w:t>
            </w:r>
          </w:p>
        </w:tc>
      </w:tr>
    </w:tbl>
    <w:p w14:paraId="1B1E2139" w14:textId="77777777" w:rsidR="004B34FA" w:rsidRPr="00A41888" w:rsidRDefault="004B34FA" w:rsidP="004B34FA">
      <w:pPr>
        <w:pStyle w:val="Heading1111"/>
        <w:rPr>
          <w:rFonts w:eastAsia="Times New Roman"/>
        </w:rPr>
      </w:pPr>
      <w:r>
        <w:rPr>
          <w:rFonts w:eastAsia="Times New Roman"/>
        </w:rPr>
        <w:t>Transaction Submission</w:t>
      </w:r>
    </w:p>
    <w:p w14:paraId="6DED5841" w14:textId="77777777" w:rsidR="004B34FA" w:rsidRDefault="004B34FA">
      <w:pPr>
        <w:pStyle w:val="NumberedListunder1111"/>
        <w:keepNext/>
        <w:numPr>
          <w:ilvl w:val="0"/>
          <w:numId w:val="259"/>
        </w:numPr>
      </w:pPr>
      <w:r>
        <w:t xml:space="preserve">Click </w:t>
      </w:r>
      <w:r w:rsidRPr="00A82BDB">
        <w:rPr>
          <w:b/>
        </w:rPr>
        <w:t>Submit</w:t>
      </w:r>
      <w:r>
        <w:t xml:space="preserve"> to complete the transaction.</w:t>
      </w:r>
    </w:p>
    <w:p w14:paraId="455F9991" w14:textId="77777777" w:rsidR="004B34FA" w:rsidRDefault="004B34FA" w:rsidP="004B34FA">
      <w:pPr>
        <w:pStyle w:val="StepResultUnder1111"/>
      </w:pPr>
      <w:r w:rsidRPr="0019320B">
        <w:t xml:space="preserve">A Teller Sequence Number is generated and the </w:t>
      </w:r>
      <w:r w:rsidRPr="0019320B">
        <w:rPr>
          <w:b/>
        </w:rPr>
        <w:t>Transaction Completed Successfully</w:t>
      </w:r>
      <w:r w:rsidRPr="0019320B">
        <w:t xml:space="preserve"> information message is displayed.</w:t>
      </w:r>
    </w:p>
    <w:p w14:paraId="7F933580" w14:textId="77777777" w:rsidR="004B34FA" w:rsidRDefault="004B34FA" w:rsidP="004B34FA">
      <w:pPr>
        <w:pStyle w:val="ParaunderHeading1111"/>
      </w:pPr>
      <w:r>
        <w:t xml:space="preserve">The transaction is moved to authorization in case of any approval warning raised when the transaction saves. On transaction submission, </w:t>
      </w:r>
      <w:r w:rsidR="00EB0D6B" w:rsidRPr="00EB0D6B">
        <w:t xml:space="preserve">the TC position (TC Outflow) </w:t>
      </w:r>
      <w:r w:rsidR="00EB0D6B">
        <w:t>is</w:t>
      </w:r>
      <w:r w:rsidR="00EB0D6B" w:rsidRPr="00EB0D6B">
        <w:t xml:space="preserve"> updated to the branch vault and TC Inflow </w:t>
      </w:r>
      <w:r w:rsidR="00EB0D6B">
        <w:t>is</w:t>
      </w:r>
      <w:r w:rsidR="00EB0D6B" w:rsidRPr="00EB0D6B">
        <w:t xml:space="preserve"> updated to the logged</w:t>
      </w:r>
      <w:r w:rsidR="00EB0D6B">
        <w:t>-</w:t>
      </w:r>
      <w:r w:rsidR="00EB0D6B" w:rsidRPr="00EB0D6B">
        <w:t xml:space="preserve">in Teller for the combination of Issuer Code, TC Currency, TC denom </w:t>
      </w:r>
      <w:r w:rsidR="00EB0D6B">
        <w:t>C</w:t>
      </w:r>
      <w:r w:rsidR="00EB0D6B" w:rsidRPr="00EB0D6B">
        <w:t>ode</w:t>
      </w:r>
      <w:r w:rsidR="00EB0D6B">
        <w:t>,</w:t>
      </w:r>
      <w:r w:rsidR="00EB0D6B" w:rsidRPr="00EB0D6B">
        <w:t xml:space="preserve"> and Series to the extent of TC denomination units being purchased</w:t>
      </w:r>
      <w:r>
        <w:t>.</w:t>
      </w:r>
    </w:p>
    <w:p w14:paraId="4D7869EF" w14:textId="77777777" w:rsidR="004B34FA" w:rsidRDefault="004B34FA" w:rsidP="004B34FA">
      <w:pPr>
        <w:pStyle w:val="ParaunderHeading1111"/>
      </w:pPr>
      <w:r>
        <w:t xml:space="preserve">In addition, during transaction completion, </w:t>
      </w:r>
      <w:r w:rsidR="00EB0D6B" w:rsidRPr="00EB0D6B">
        <w:t xml:space="preserve">system updates the TC status as </w:t>
      </w:r>
      <w:r w:rsidR="00EB0D6B" w:rsidRPr="00E3791A">
        <w:rPr>
          <w:b/>
        </w:rPr>
        <w:t>Unused</w:t>
      </w:r>
      <w:r w:rsidR="00EB0D6B" w:rsidRPr="00EB0D6B">
        <w:t xml:space="preserve"> for the combination of TC Currency, Issuer Code, TC Denom Code, Series</w:t>
      </w:r>
      <w:r w:rsidR="00EB0D6B">
        <w:t>,</w:t>
      </w:r>
      <w:r w:rsidR="00EB0D6B" w:rsidRPr="00EB0D6B">
        <w:t xml:space="preserve"> and TC Number</w:t>
      </w:r>
      <w:r>
        <w:t>.</w:t>
      </w:r>
    </w:p>
    <w:p w14:paraId="1F84C82C" w14:textId="77777777" w:rsidR="004B34FA" w:rsidRDefault="004B34FA" w:rsidP="004B34FA">
      <w:pPr>
        <w:pStyle w:val="Heading111"/>
      </w:pPr>
      <w:bookmarkStart w:id="364" w:name="_Ref69540474"/>
      <w:bookmarkStart w:id="365" w:name="_Ref70455936"/>
      <w:bookmarkStart w:id="366" w:name="_Toc183016408"/>
      <w:r>
        <w:lastRenderedPageBreak/>
        <w:t xml:space="preserve">TC Sale </w:t>
      </w:r>
      <w:bookmarkEnd w:id="364"/>
      <w:r w:rsidR="001B40BB">
        <w:t>by Other Modes</w:t>
      </w:r>
      <w:bookmarkEnd w:id="365"/>
      <w:bookmarkEnd w:id="366"/>
    </w:p>
    <w:p w14:paraId="44000B5D" w14:textId="77777777" w:rsidR="004B34FA" w:rsidRPr="00010A43" w:rsidRDefault="00D779E6" w:rsidP="004B34FA">
      <w:pPr>
        <w:pStyle w:val="ParaunderHeading111"/>
        <w:keepNext/>
        <w:keepLines/>
      </w:pPr>
      <w:r w:rsidRPr="00D779E6">
        <w:rPr>
          <w:color w:val="222222"/>
          <w:shd w:val="clear" w:color="auto" w:fill="FFFFFF"/>
        </w:rPr>
        <w:t xml:space="preserve">This screen is used to issue TC against the Customer </w:t>
      </w:r>
      <w:r>
        <w:rPr>
          <w:color w:val="222222"/>
          <w:shd w:val="clear" w:color="auto" w:fill="FFFFFF"/>
        </w:rPr>
        <w:t>s</w:t>
      </w:r>
      <w:r w:rsidRPr="00D779E6">
        <w:rPr>
          <w:color w:val="222222"/>
          <w:shd w:val="clear" w:color="auto" w:fill="FFFFFF"/>
        </w:rPr>
        <w:t>avings account</w:t>
      </w:r>
      <w:r>
        <w:rPr>
          <w:color w:val="222222"/>
          <w:shd w:val="clear" w:color="auto" w:fill="FFFFFF"/>
        </w:rPr>
        <w:t xml:space="preserve"> or GL</w:t>
      </w:r>
      <w:r w:rsidR="006B4B3D">
        <w:rPr>
          <w:color w:val="222222"/>
          <w:shd w:val="clear" w:color="auto" w:fill="FFFFFF"/>
        </w:rPr>
        <w:t xml:space="preserve"> account</w:t>
      </w:r>
      <w:r w:rsidR="004B34FA">
        <w:rPr>
          <w:color w:val="222222"/>
          <w:shd w:val="clear" w:color="auto" w:fill="FFFFFF"/>
        </w:rPr>
        <w:t>, and only a Teller can access it</w:t>
      </w:r>
      <w:r w:rsidR="004B34FA">
        <w:rPr>
          <w:shd w:val="clear" w:color="auto" w:fill="FFFFFF"/>
        </w:rPr>
        <w:t xml:space="preserve">. </w:t>
      </w:r>
      <w:r w:rsidR="004B34FA" w:rsidRPr="00010A43">
        <w:t xml:space="preserve">To process this screen, type </w:t>
      </w:r>
      <w:r w:rsidR="004B34FA">
        <w:rPr>
          <w:b/>
        </w:rPr>
        <w:t xml:space="preserve">TC Sale </w:t>
      </w:r>
      <w:r w:rsidR="00FE7ABE" w:rsidRPr="00FE7ABE">
        <w:rPr>
          <w:b/>
        </w:rPr>
        <w:t xml:space="preserve">by Other Modes </w:t>
      </w:r>
      <w:r w:rsidR="004B34FA" w:rsidRPr="00010A43">
        <w:t xml:space="preserve">in the </w:t>
      </w:r>
      <w:r w:rsidR="004B34FA" w:rsidRPr="00010A43">
        <w:rPr>
          <w:b/>
        </w:rPr>
        <w:t>Menu Item Search</w:t>
      </w:r>
      <w:r w:rsidR="004B34FA" w:rsidRPr="00010A43">
        <w:t xml:space="preserve"> located at the left corner of the application toolbar and select the appropriate screen (or) do the following steps:</w:t>
      </w:r>
    </w:p>
    <w:p w14:paraId="50C0BE49" w14:textId="77777777" w:rsidR="004B34FA" w:rsidRPr="00010A43" w:rsidRDefault="004B34FA">
      <w:pPr>
        <w:pStyle w:val="NumberedListunder111"/>
        <w:keepNext/>
        <w:keepLines/>
        <w:numPr>
          <w:ilvl w:val="0"/>
          <w:numId w:val="260"/>
        </w:numPr>
      </w:pPr>
      <w:r w:rsidRPr="00010A43">
        <w:t xml:space="preserve">From </w:t>
      </w:r>
      <w:r w:rsidRPr="003C2067">
        <w:rPr>
          <w:b/>
        </w:rPr>
        <w:t>Home screen</w:t>
      </w:r>
      <w:r w:rsidRPr="00010A43">
        <w:t xml:space="preserve">, </w:t>
      </w:r>
      <w:r>
        <w:t>click</w:t>
      </w:r>
      <w:r w:rsidRPr="00010A43">
        <w:t xml:space="preserve"> </w:t>
      </w:r>
      <w:r w:rsidRPr="003C2067">
        <w:rPr>
          <w:b/>
        </w:rPr>
        <w:t>Teller</w:t>
      </w:r>
      <w:r w:rsidRPr="00010A43">
        <w:t>.</w:t>
      </w:r>
      <w:r>
        <w:t xml:space="preserve"> On Teller Mega Menu, under</w:t>
      </w:r>
      <w:r w:rsidRPr="00010A43">
        <w:t xml:space="preserve"> </w:t>
      </w:r>
      <w:r>
        <w:rPr>
          <w:b/>
        </w:rPr>
        <w:t>Customer Transaction</w:t>
      </w:r>
      <w:r w:rsidRPr="00010A43">
        <w:t xml:space="preserve">, click </w:t>
      </w:r>
      <w:r w:rsidRPr="003C2067">
        <w:rPr>
          <w:b/>
        </w:rPr>
        <w:t xml:space="preserve">TC Sale </w:t>
      </w:r>
      <w:r w:rsidR="001B40BB">
        <w:rPr>
          <w:b/>
        </w:rPr>
        <w:t>by Other Modes</w:t>
      </w:r>
      <w:r w:rsidRPr="00010A43">
        <w:t>.</w:t>
      </w:r>
    </w:p>
    <w:p w14:paraId="0D50C5A6" w14:textId="77777777" w:rsidR="004B34FA" w:rsidRPr="00010A43" w:rsidRDefault="004B34FA" w:rsidP="004B34FA">
      <w:pPr>
        <w:pStyle w:val="StepResultUnderHeading111"/>
        <w:keepNext/>
      </w:pPr>
      <w:r w:rsidRPr="00010A43">
        <w:t xml:space="preserve">The </w:t>
      </w:r>
      <w:r>
        <w:rPr>
          <w:b/>
        </w:rPr>
        <w:t xml:space="preserve">TC Sale </w:t>
      </w:r>
      <w:r w:rsidR="00FE7ABE">
        <w:rPr>
          <w:b/>
        </w:rPr>
        <w:t>Initiate</w:t>
      </w:r>
      <w:r>
        <w:rPr>
          <w:b/>
        </w:rPr>
        <w:t xml:space="preserve"> </w:t>
      </w:r>
      <w:r>
        <w:t>screen is displayed</w:t>
      </w:r>
      <w:r w:rsidRPr="00010A43">
        <w:t>.</w:t>
      </w:r>
    </w:p>
    <w:p w14:paraId="6EBB1D96" w14:textId="63DC82F1" w:rsidR="004B34FA" w:rsidRDefault="004B34FA" w:rsidP="004B34FA">
      <w:pPr>
        <w:pStyle w:val="FigureTableTitleunderHeading111"/>
      </w:pPr>
      <w:r>
        <w:t xml:space="preserve">Figure </w:t>
      </w:r>
      <w:fldSimple w:instr=" SEQ Figure \* ARABIC ">
        <w:r w:rsidR="005803B2">
          <w:rPr>
            <w:noProof/>
          </w:rPr>
          <w:t>69</w:t>
        </w:r>
      </w:fldSimple>
      <w:r>
        <w:t xml:space="preserve">: </w:t>
      </w:r>
      <w:r w:rsidRPr="003F5D1D">
        <w:t xml:space="preserve">TC Sale </w:t>
      </w:r>
      <w:r w:rsidR="00FE7ABE">
        <w:t>Initiate</w:t>
      </w:r>
    </w:p>
    <w:p w14:paraId="1B6AEABF" w14:textId="77777777" w:rsidR="004B34FA" w:rsidRDefault="00827889" w:rsidP="004B34FA">
      <w:pPr>
        <w:pStyle w:val="ParaunderHeading111"/>
        <w:rPr>
          <w:shd w:val="clear" w:color="auto" w:fill="FFFFFF"/>
        </w:rPr>
      </w:pPr>
      <w:r w:rsidRPr="00827889">
        <w:rPr>
          <w:noProof/>
          <w:shd w:val="clear" w:color="auto" w:fill="FFFFFF"/>
          <w:lang w:val="en-IN" w:eastAsia="en-IN"/>
        </w:rPr>
        <w:drawing>
          <wp:inline distT="0" distB="0" distL="0" distR="0" wp14:anchorId="1ABE1737" wp14:editId="098D46B1">
            <wp:extent cx="5626100" cy="2531745"/>
            <wp:effectExtent l="19050" t="19050" r="12700" b="20955"/>
            <wp:docPr id="424" name="Picture 424" descr="C:\Users\kakaliya\Documents\Work\Releases_Oracle Banking Branch\14.5.2.0.0_Innovation\INPUTS\Teller\Screens\Customer Transaction\TC sale by accou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kakaliya\Documents\Work\Releases_Oracle Banking Branch\14.5.2.0.0_Innovation\INPUTS\Teller\Screens\Customer Transaction\TC sale by account.JPG"/>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5634290" cy="2535431"/>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6FBC608C" w14:textId="47BB1ADF" w:rsidR="004B34FA" w:rsidRPr="00224F38" w:rsidRDefault="004B34FA" w:rsidP="00E3791A">
      <w:pPr>
        <w:pStyle w:val="ParaunderHeading111"/>
      </w:pPr>
      <w:r w:rsidRPr="00224F38">
        <w:t xml:space="preserve">Specify the details to fetch the records. </w:t>
      </w:r>
      <w:r w:rsidRPr="00456692">
        <w:t>The fields, which are marked with asterisk, are mandatory.</w:t>
      </w:r>
      <w:r>
        <w:t xml:space="preserve"> </w:t>
      </w:r>
      <w:r w:rsidRPr="00224F38">
        <w:t>For more infor</w:t>
      </w:r>
      <w:r>
        <w:t>mation on fields, refer to table</w:t>
      </w:r>
      <w:r w:rsidR="001B40BB">
        <w:t xml:space="preserve"> </w:t>
      </w:r>
      <w:r w:rsidR="001B40BB" w:rsidRPr="00E3791A">
        <w:rPr>
          <w:i/>
          <w:color w:val="00B0F0"/>
        </w:rPr>
        <w:fldChar w:fldCharType="begin"/>
      </w:r>
      <w:r w:rsidR="001B40BB" w:rsidRPr="00E3791A">
        <w:rPr>
          <w:i/>
          <w:color w:val="00B0F0"/>
        </w:rPr>
        <w:instrText xml:space="preserve"> REF TCSalebyOtherModes \h  \* MERGEFORMAT </w:instrText>
      </w:r>
      <w:r w:rsidR="001B40BB" w:rsidRPr="00E3791A">
        <w:rPr>
          <w:i/>
          <w:color w:val="00B0F0"/>
        </w:rPr>
      </w:r>
      <w:r w:rsidR="001B40BB" w:rsidRPr="00E3791A">
        <w:rPr>
          <w:i/>
          <w:color w:val="00B0F0"/>
        </w:rPr>
        <w:fldChar w:fldCharType="separate"/>
      </w:r>
      <w:r w:rsidR="005803B2" w:rsidRPr="005803B2">
        <w:rPr>
          <w:i/>
          <w:color w:val="00B0F0"/>
        </w:rPr>
        <w:t>Field Description: TC Sale by Other Modes</w:t>
      </w:r>
      <w:r w:rsidR="001B40BB" w:rsidRPr="00E3791A">
        <w:rPr>
          <w:i/>
          <w:color w:val="00B0F0"/>
        </w:rPr>
        <w:fldChar w:fldCharType="end"/>
      </w:r>
      <w:r w:rsidRPr="00224F38">
        <w:t>.</w:t>
      </w:r>
    </w:p>
    <w:p w14:paraId="28D0DFC9" w14:textId="77777777" w:rsidR="004B34FA" w:rsidRPr="00224F38" w:rsidRDefault="004B34FA" w:rsidP="00E3791A">
      <w:pPr>
        <w:pStyle w:val="FigureTableTitleunderHeading111"/>
      </w:pPr>
      <w:bookmarkStart w:id="367" w:name="TCSaleAgainstAcc"/>
      <w:bookmarkStart w:id="368" w:name="TCSalebyOtherModes"/>
      <w:r w:rsidRPr="00224F38">
        <w:t xml:space="preserve">Field Description: </w:t>
      </w:r>
      <w:r w:rsidRPr="003F5D1D">
        <w:t xml:space="preserve">TC Sale </w:t>
      </w:r>
      <w:bookmarkEnd w:id="367"/>
      <w:r w:rsidR="001B40BB">
        <w:t>by Other Modes</w:t>
      </w:r>
      <w:bookmarkEnd w:id="368"/>
    </w:p>
    <w:tbl>
      <w:tblPr>
        <w:tblStyle w:val="TableGrid2"/>
        <w:tblW w:w="0" w:type="auto"/>
        <w:tblInd w:w="432" w:type="dxa"/>
        <w:tblLook w:val="04A0" w:firstRow="1" w:lastRow="0" w:firstColumn="1" w:lastColumn="0" w:noHBand="0" w:noVBand="1"/>
      </w:tblPr>
      <w:tblGrid>
        <w:gridCol w:w="2732"/>
        <w:gridCol w:w="5322"/>
      </w:tblGrid>
      <w:tr w:rsidR="004B34FA" w:rsidRPr="00224F38" w14:paraId="47EA939E" w14:textId="77777777" w:rsidTr="00E3791A">
        <w:trPr>
          <w:tblHeader/>
        </w:trPr>
        <w:tc>
          <w:tcPr>
            <w:tcW w:w="2732" w:type="dxa"/>
          </w:tcPr>
          <w:p w14:paraId="7025DE7C" w14:textId="77777777" w:rsidR="004B34FA" w:rsidRPr="00224F38" w:rsidRDefault="004B34FA" w:rsidP="000C33CC">
            <w:pPr>
              <w:pStyle w:val="TableHeader"/>
              <w:keepNext w:val="0"/>
              <w:rPr>
                <w:shd w:val="clear" w:color="auto" w:fill="FFFFFF"/>
              </w:rPr>
            </w:pPr>
            <w:r w:rsidRPr="00224F38">
              <w:rPr>
                <w:shd w:val="clear" w:color="auto" w:fill="FFFFFF"/>
              </w:rPr>
              <w:t>Field</w:t>
            </w:r>
          </w:p>
        </w:tc>
        <w:tc>
          <w:tcPr>
            <w:tcW w:w="5322" w:type="dxa"/>
          </w:tcPr>
          <w:p w14:paraId="77D52B49" w14:textId="77777777" w:rsidR="004B34FA" w:rsidRPr="00224F38" w:rsidRDefault="004B34FA" w:rsidP="000C33CC">
            <w:pPr>
              <w:pStyle w:val="TableHeader"/>
              <w:keepNext w:val="0"/>
              <w:rPr>
                <w:shd w:val="clear" w:color="auto" w:fill="FFFFFF"/>
              </w:rPr>
            </w:pPr>
            <w:r w:rsidRPr="00224F38">
              <w:rPr>
                <w:shd w:val="clear" w:color="auto" w:fill="FFFFFF"/>
              </w:rPr>
              <w:t>Description</w:t>
            </w:r>
          </w:p>
        </w:tc>
      </w:tr>
      <w:tr w:rsidR="004B34FA" w:rsidRPr="00224F38" w14:paraId="394C46A6" w14:textId="77777777" w:rsidTr="00E3791A">
        <w:tc>
          <w:tcPr>
            <w:tcW w:w="2732" w:type="dxa"/>
          </w:tcPr>
          <w:p w14:paraId="0D2DF73B" w14:textId="77777777" w:rsidR="004B34FA" w:rsidRDefault="004B34FA" w:rsidP="000C33CC">
            <w:pPr>
              <w:pStyle w:val="TableContents"/>
              <w:keepNext w:val="0"/>
              <w:rPr>
                <w:b/>
              </w:rPr>
            </w:pPr>
            <w:r w:rsidRPr="00193BB8">
              <w:rPr>
                <w:b/>
              </w:rPr>
              <w:t>Issuing Bank Code</w:t>
            </w:r>
          </w:p>
        </w:tc>
        <w:tc>
          <w:tcPr>
            <w:tcW w:w="5322" w:type="dxa"/>
          </w:tcPr>
          <w:p w14:paraId="37725C50" w14:textId="77777777" w:rsidR="004B34FA" w:rsidRDefault="004B34FA" w:rsidP="000C33CC">
            <w:pPr>
              <w:pStyle w:val="TableContents"/>
              <w:keepNext w:val="0"/>
            </w:pPr>
            <w:r>
              <w:t>Displays the code of the issuing bank.</w:t>
            </w:r>
          </w:p>
        </w:tc>
      </w:tr>
      <w:tr w:rsidR="004B34FA" w:rsidRPr="00224F38" w14:paraId="263BAC41" w14:textId="77777777" w:rsidTr="00E3791A">
        <w:tc>
          <w:tcPr>
            <w:tcW w:w="2732" w:type="dxa"/>
          </w:tcPr>
          <w:p w14:paraId="3E3F2320" w14:textId="77777777" w:rsidR="004B34FA" w:rsidRPr="00193BB8" w:rsidRDefault="004B34FA" w:rsidP="000C33CC">
            <w:pPr>
              <w:pStyle w:val="TableContents"/>
              <w:keepNext w:val="0"/>
              <w:rPr>
                <w:b/>
              </w:rPr>
            </w:pPr>
            <w:r w:rsidRPr="00193BB8">
              <w:rPr>
                <w:b/>
              </w:rPr>
              <w:t>Issuing Bank</w:t>
            </w:r>
            <w:r>
              <w:rPr>
                <w:b/>
              </w:rPr>
              <w:t xml:space="preserve"> Name</w:t>
            </w:r>
          </w:p>
        </w:tc>
        <w:tc>
          <w:tcPr>
            <w:tcW w:w="5322" w:type="dxa"/>
          </w:tcPr>
          <w:p w14:paraId="17334DC8" w14:textId="77777777" w:rsidR="004B34FA" w:rsidRDefault="004B34FA" w:rsidP="000C33CC">
            <w:pPr>
              <w:pStyle w:val="TableContents"/>
              <w:keepNext w:val="0"/>
            </w:pPr>
            <w:r>
              <w:t>Displays the name of the issuing bank.</w:t>
            </w:r>
          </w:p>
        </w:tc>
      </w:tr>
      <w:tr w:rsidR="004B34FA" w:rsidRPr="00224F38" w14:paraId="1AB1C888" w14:textId="77777777" w:rsidTr="00E3791A">
        <w:tc>
          <w:tcPr>
            <w:tcW w:w="2732" w:type="dxa"/>
          </w:tcPr>
          <w:p w14:paraId="5A4BEEBC" w14:textId="77777777" w:rsidR="004B34FA" w:rsidRDefault="004B34FA" w:rsidP="000C33CC">
            <w:pPr>
              <w:pStyle w:val="TableContents"/>
              <w:keepNext w:val="0"/>
              <w:rPr>
                <w:b/>
              </w:rPr>
            </w:pPr>
            <w:r w:rsidRPr="00193BB8">
              <w:rPr>
                <w:b/>
              </w:rPr>
              <w:t>Issuing Branch Code</w:t>
            </w:r>
          </w:p>
        </w:tc>
        <w:tc>
          <w:tcPr>
            <w:tcW w:w="5322" w:type="dxa"/>
          </w:tcPr>
          <w:p w14:paraId="2E129A2F" w14:textId="77777777" w:rsidR="004B34FA" w:rsidRDefault="004B34FA" w:rsidP="000C33CC">
            <w:pPr>
              <w:pStyle w:val="TableContents"/>
              <w:keepNext w:val="0"/>
            </w:pPr>
            <w:r>
              <w:t>Displays the code of the issuing branch.</w:t>
            </w:r>
          </w:p>
        </w:tc>
      </w:tr>
      <w:tr w:rsidR="004B34FA" w:rsidRPr="00224F38" w14:paraId="6D2F173D" w14:textId="77777777" w:rsidTr="00E3791A">
        <w:tc>
          <w:tcPr>
            <w:tcW w:w="2732" w:type="dxa"/>
          </w:tcPr>
          <w:p w14:paraId="3166B983" w14:textId="77777777" w:rsidR="004B34FA" w:rsidRPr="00193BB8" w:rsidRDefault="004B34FA" w:rsidP="000C33CC">
            <w:pPr>
              <w:pStyle w:val="TableContents"/>
              <w:keepNext w:val="0"/>
              <w:rPr>
                <w:b/>
              </w:rPr>
            </w:pPr>
            <w:r w:rsidRPr="00193BB8">
              <w:rPr>
                <w:b/>
              </w:rPr>
              <w:lastRenderedPageBreak/>
              <w:t>Branch</w:t>
            </w:r>
            <w:r>
              <w:rPr>
                <w:b/>
              </w:rPr>
              <w:t xml:space="preserve"> Name</w:t>
            </w:r>
          </w:p>
        </w:tc>
        <w:tc>
          <w:tcPr>
            <w:tcW w:w="5322" w:type="dxa"/>
          </w:tcPr>
          <w:p w14:paraId="4CE7A198" w14:textId="77777777" w:rsidR="004B34FA" w:rsidRDefault="004B34FA" w:rsidP="000C33CC">
            <w:pPr>
              <w:pStyle w:val="TableContents"/>
              <w:keepNext w:val="0"/>
            </w:pPr>
            <w:r>
              <w:t>Displays the name of the issuing branch.</w:t>
            </w:r>
          </w:p>
        </w:tc>
      </w:tr>
      <w:tr w:rsidR="004B34FA" w:rsidRPr="00224F38" w14:paraId="7D5DBD41" w14:textId="77777777" w:rsidTr="00E3791A">
        <w:tc>
          <w:tcPr>
            <w:tcW w:w="2732" w:type="dxa"/>
          </w:tcPr>
          <w:p w14:paraId="429B62E4" w14:textId="77777777" w:rsidR="004B34FA" w:rsidRPr="00193BB8" w:rsidRDefault="004B34FA" w:rsidP="000C33CC">
            <w:pPr>
              <w:pStyle w:val="TableContents"/>
              <w:keepNext w:val="0"/>
              <w:rPr>
                <w:b/>
              </w:rPr>
            </w:pPr>
            <w:r>
              <w:rPr>
                <w:b/>
              </w:rPr>
              <w:t>Issuer Code</w:t>
            </w:r>
          </w:p>
        </w:tc>
        <w:tc>
          <w:tcPr>
            <w:tcW w:w="5322" w:type="dxa"/>
          </w:tcPr>
          <w:p w14:paraId="5E2D95AD" w14:textId="77777777" w:rsidR="004B34FA" w:rsidRDefault="004B34FA" w:rsidP="000C33CC">
            <w:pPr>
              <w:pStyle w:val="TableContents"/>
            </w:pPr>
            <w:r>
              <w:t>Click the search icon and s</w:t>
            </w:r>
            <w:r w:rsidRPr="00D23BC8">
              <w:t>elect the</w:t>
            </w:r>
            <w:r>
              <w:t xml:space="preserve"> issuer code from the list of values.</w:t>
            </w:r>
          </w:p>
          <w:p w14:paraId="15D3E751" w14:textId="77777777" w:rsidR="004B34FA" w:rsidRDefault="004B34FA" w:rsidP="000C33CC">
            <w:pPr>
              <w:pStyle w:val="NoteinsideTables"/>
            </w:pPr>
            <w:r>
              <w:t xml:space="preserve">The list of values provides the HO code of the logged-in branch and the issuer codes </w:t>
            </w:r>
            <w:r w:rsidRPr="0042591D">
              <w:t xml:space="preserve">maintained </w:t>
            </w:r>
            <w:r>
              <w:t xml:space="preserve">in the </w:t>
            </w:r>
            <w:r w:rsidRPr="006E437D">
              <w:rPr>
                <w:b/>
              </w:rPr>
              <w:t>Issuer Code Maintenance</w:t>
            </w:r>
            <w:r w:rsidRPr="0042591D">
              <w:t xml:space="preserve"> screen</w:t>
            </w:r>
            <w:r>
              <w:t>.</w:t>
            </w:r>
          </w:p>
        </w:tc>
      </w:tr>
      <w:tr w:rsidR="004B34FA" w:rsidRPr="00224F38" w14:paraId="6168108A" w14:textId="77777777" w:rsidTr="00E3791A">
        <w:tc>
          <w:tcPr>
            <w:tcW w:w="2732" w:type="dxa"/>
          </w:tcPr>
          <w:p w14:paraId="1032549C" w14:textId="77777777" w:rsidR="004B34FA" w:rsidRDefault="004B34FA" w:rsidP="000C33CC">
            <w:pPr>
              <w:pStyle w:val="TableContents"/>
              <w:keepNext w:val="0"/>
              <w:rPr>
                <w:b/>
              </w:rPr>
            </w:pPr>
            <w:r>
              <w:rPr>
                <w:b/>
              </w:rPr>
              <w:t>Issuer Code Description</w:t>
            </w:r>
          </w:p>
        </w:tc>
        <w:tc>
          <w:tcPr>
            <w:tcW w:w="5322" w:type="dxa"/>
          </w:tcPr>
          <w:p w14:paraId="75E4B105" w14:textId="77777777" w:rsidR="004B34FA" w:rsidRDefault="004B34FA" w:rsidP="000C33CC">
            <w:pPr>
              <w:pStyle w:val="TableContents"/>
              <w:keepNext w:val="0"/>
            </w:pPr>
            <w:r>
              <w:t>Displays the description of the specified Issuer Code.</w:t>
            </w:r>
          </w:p>
        </w:tc>
      </w:tr>
      <w:tr w:rsidR="00F90269" w:rsidRPr="00224F38" w14:paraId="760FF228" w14:textId="77777777" w:rsidTr="00E3791A">
        <w:tc>
          <w:tcPr>
            <w:tcW w:w="2732" w:type="dxa"/>
          </w:tcPr>
          <w:p w14:paraId="704F648F" w14:textId="77777777" w:rsidR="00F90269" w:rsidRDefault="00F90269" w:rsidP="000C33CC">
            <w:pPr>
              <w:pStyle w:val="TableContents"/>
              <w:rPr>
                <w:b/>
              </w:rPr>
            </w:pPr>
            <w:r>
              <w:rPr>
                <w:b/>
              </w:rPr>
              <w:t>Issue Mode</w:t>
            </w:r>
          </w:p>
        </w:tc>
        <w:tc>
          <w:tcPr>
            <w:tcW w:w="5322" w:type="dxa"/>
          </w:tcPr>
          <w:p w14:paraId="30D1A767" w14:textId="77777777" w:rsidR="00F90269" w:rsidRDefault="00F90269" w:rsidP="000C33CC">
            <w:pPr>
              <w:pStyle w:val="TableContents"/>
            </w:pPr>
            <w:r>
              <w:t>Select the mode of issue from the drop-down values (</w:t>
            </w:r>
            <w:r w:rsidRPr="00E3791A">
              <w:rPr>
                <w:b/>
              </w:rPr>
              <w:t>By Account</w:t>
            </w:r>
            <w:r>
              <w:t xml:space="preserve"> or </w:t>
            </w:r>
            <w:r w:rsidRPr="00E3791A">
              <w:rPr>
                <w:b/>
              </w:rPr>
              <w:t>By GL</w:t>
            </w:r>
            <w:r>
              <w:t>).</w:t>
            </w:r>
          </w:p>
        </w:tc>
      </w:tr>
      <w:tr w:rsidR="004B34FA" w:rsidRPr="00224F38" w14:paraId="29638AF4" w14:textId="77777777" w:rsidTr="00E3791A">
        <w:tc>
          <w:tcPr>
            <w:tcW w:w="2732" w:type="dxa"/>
          </w:tcPr>
          <w:p w14:paraId="5CC9DD45" w14:textId="77777777" w:rsidR="004B34FA" w:rsidRDefault="004B34FA" w:rsidP="000C33CC">
            <w:pPr>
              <w:pStyle w:val="TableContents"/>
              <w:rPr>
                <w:b/>
              </w:rPr>
            </w:pPr>
            <w:r>
              <w:rPr>
                <w:b/>
              </w:rPr>
              <w:t>TC Amount</w:t>
            </w:r>
          </w:p>
        </w:tc>
        <w:tc>
          <w:tcPr>
            <w:tcW w:w="5322" w:type="dxa"/>
          </w:tcPr>
          <w:p w14:paraId="473A79E8" w14:textId="77777777" w:rsidR="004B34FA" w:rsidRPr="0052328C" w:rsidRDefault="004B34FA" w:rsidP="000C33CC">
            <w:pPr>
              <w:pStyle w:val="TableContents"/>
            </w:pPr>
            <w:r>
              <w:t>Select the TC currency from the drop-down values, and specify the TC Amount.</w:t>
            </w:r>
          </w:p>
        </w:tc>
      </w:tr>
      <w:tr w:rsidR="004B34FA" w:rsidRPr="00224F38" w14:paraId="03B530CA" w14:textId="77777777" w:rsidTr="00E3791A">
        <w:tc>
          <w:tcPr>
            <w:tcW w:w="2732" w:type="dxa"/>
          </w:tcPr>
          <w:p w14:paraId="6AD68C07" w14:textId="77777777" w:rsidR="004B34FA" w:rsidRDefault="004B34FA" w:rsidP="000C33CC">
            <w:pPr>
              <w:pStyle w:val="TableContents"/>
              <w:keepNext w:val="0"/>
              <w:rPr>
                <w:b/>
              </w:rPr>
            </w:pPr>
            <w:r>
              <w:rPr>
                <w:b/>
              </w:rPr>
              <w:t>TC Date</w:t>
            </w:r>
          </w:p>
        </w:tc>
        <w:tc>
          <w:tcPr>
            <w:tcW w:w="5322" w:type="dxa"/>
          </w:tcPr>
          <w:p w14:paraId="43C6DD22" w14:textId="77777777" w:rsidR="004B34FA" w:rsidRDefault="004B34FA" w:rsidP="000C33CC">
            <w:pPr>
              <w:pStyle w:val="TableContents"/>
              <w:keepNext w:val="0"/>
            </w:pPr>
            <w:r>
              <w:t>Select the date of the TC.</w:t>
            </w:r>
          </w:p>
          <w:p w14:paraId="3F1E2D1B" w14:textId="77777777" w:rsidR="004B34FA" w:rsidRPr="0052328C" w:rsidRDefault="004B34FA" w:rsidP="000C33CC">
            <w:pPr>
              <w:pStyle w:val="NoteinsideTables"/>
            </w:pPr>
            <w:r>
              <w:t>By default, the current posting date is displayed.</w:t>
            </w:r>
          </w:p>
        </w:tc>
      </w:tr>
      <w:tr w:rsidR="004B34FA" w:rsidRPr="00224F38" w14:paraId="01059AF6" w14:textId="77777777" w:rsidTr="00E3791A">
        <w:tc>
          <w:tcPr>
            <w:tcW w:w="2732" w:type="dxa"/>
          </w:tcPr>
          <w:p w14:paraId="591D6FE7" w14:textId="77777777" w:rsidR="004B34FA" w:rsidRDefault="004B34FA" w:rsidP="000C33CC">
            <w:pPr>
              <w:pStyle w:val="TableContents"/>
              <w:keepNext w:val="0"/>
              <w:rPr>
                <w:b/>
              </w:rPr>
            </w:pPr>
            <w:r>
              <w:rPr>
                <w:b/>
              </w:rPr>
              <w:t>Account Number</w:t>
            </w:r>
          </w:p>
        </w:tc>
        <w:tc>
          <w:tcPr>
            <w:tcW w:w="5322" w:type="dxa"/>
          </w:tcPr>
          <w:p w14:paraId="595AC570" w14:textId="77777777" w:rsidR="004B34FA" w:rsidRDefault="004B34FA" w:rsidP="000C33CC">
            <w:pPr>
              <w:pStyle w:val="TableContents"/>
              <w:keepNext w:val="0"/>
            </w:pPr>
            <w:r>
              <w:t>Specify the account number of the Customer. When you press Tab key, the system defaults the Account Name.</w:t>
            </w:r>
          </w:p>
          <w:p w14:paraId="0A552F56" w14:textId="77777777" w:rsidR="000C33CC" w:rsidRPr="0052328C" w:rsidRDefault="000C33CC" w:rsidP="00E3791A">
            <w:pPr>
              <w:pStyle w:val="NoteinsideTables"/>
            </w:pPr>
            <w:r>
              <w:t xml:space="preserve">This field is applicable only if the </w:t>
            </w:r>
            <w:r w:rsidRPr="00E3791A">
              <w:rPr>
                <w:b/>
              </w:rPr>
              <w:t>Issue Mode</w:t>
            </w:r>
            <w:r>
              <w:t xml:space="preserve"> is selected as </w:t>
            </w:r>
            <w:r w:rsidRPr="00E3791A">
              <w:rPr>
                <w:b/>
              </w:rPr>
              <w:t>By Account</w:t>
            </w:r>
            <w:r>
              <w:t>.</w:t>
            </w:r>
          </w:p>
        </w:tc>
      </w:tr>
      <w:tr w:rsidR="004B34FA" w:rsidRPr="00224F38" w14:paraId="782EF66F" w14:textId="77777777" w:rsidTr="00E3791A">
        <w:tc>
          <w:tcPr>
            <w:tcW w:w="2732" w:type="dxa"/>
          </w:tcPr>
          <w:p w14:paraId="4F1682FE" w14:textId="77777777" w:rsidR="004B34FA" w:rsidRDefault="004B34FA" w:rsidP="000C33CC">
            <w:pPr>
              <w:pStyle w:val="TableContents"/>
              <w:keepNext w:val="0"/>
              <w:rPr>
                <w:b/>
              </w:rPr>
            </w:pPr>
            <w:r>
              <w:rPr>
                <w:b/>
              </w:rPr>
              <w:t>Account Name</w:t>
            </w:r>
          </w:p>
        </w:tc>
        <w:tc>
          <w:tcPr>
            <w:tcW w:w="5322" w:type="dxa"/>
          </w:tcPr>
          <w:p w14:paraId="2DAC29E2" w14:textId="77777777" w:rsidR="004B34FA" w:rsidRDefault="004B34FA" w:rsidP="000C33CC">
            <w:pPr>
              <w:pStyle w:val="TableContents"/>
              <w:keepNext w:val="0"/>
            </w:pPr>
            <w:r>
              <w:t>Displays the name of the account.</w:t>
            </w:r>
          </w:p>
          <w:p w14:paraId="40CF9FB7" w14:textId="77777777" w:rsidR="000C33CC" w:rsidRPr="0052328C" w:rsidRDefault="000C33CC" w:rsidP="00E3791A">
            <w:pPr>
              <w:pStyle w:val="NoteinsideTables"/>
            </w:pPr>
            <w:r>
              <w:t xml:space="preserve">This field is applicable only if the </w:t>
            </w:r>
            <w:r w:rsidRPr="00E3791A">
              <w:rPr>
                <w:b/>
              </w:rPr>
              <w:t>Issue Mode</w:t>
            </w:r>
            <w:r>
              <w:t xml:space="preserve"> is selected as </w:t>
            </w:r>
            <w:r w:rsidRPr="00B977AA">
              <w:rPr>
                <w:b/>
              </w:rPr>
              <w:t>By Account</w:t>
            </w:r>
            <w:r>
              <w:t>.</w:t>
            </w:r>
          </w:p>
        </w:tc>
      </w:tr>
      <w:tr w:rsidR="000C33CC" w:rsidRPr="00224F38" w14:paraId="04F3BB97" w14:textId="77777777" w:rsidTr="00E3791A">
        <w:tc>
          <w:tcPr>
            <w:tcW w:w="2732" w:type="dxa"/>
          </w:tcPr>
          <w:p w14:paraId="3CB1010D" w14:textId="77777777" w:rsidR="000C33CC" w:rsidRDefault="000C33CC" w:rsidP="000C33CC">
            <w:pPr>
              <w:pStyle w:val="TableContents"/>
              <w:keepNext w:val="0"/>
              <w:rPr>
                <w:b/>
              </w:rPr>
            </w:pPr>
            <w:r>
              <w:rPr>
                <w:b/>
              </w:rPr>
              <w:t>Account Amount</w:t>
            </w:r>
          </w:p>
        </w:tc>
        <w:tc>
          <w:tcPr>
            <w:tcW w:w="5322" w:type="dxa"/>
          </w:tcPr>
          <w:p w14:paraId="6D822BF5" w14:textId="77777777" w:rsidR="000C33CC" w:rsidRDefault="000C33CC" w:rsidP="000C33CC">
            <w:pPr>
              <w:pStyle w:val="TableContents"/>
              <w:keepNext w:val="0"/>
            </w:pPr>
            <w:r>
              <w:t>Displays the account amount based on the Exchange Rate, TC Amount, and Account Number selected.</w:t>
            </w:r>
          </w:p>
          <w:p w14:paraId="35DD46D9" w14:textId="77777777" w:rsidR="000C33CC" w:rsidRDefault="000C33CC" w:rsidP="00E3791A">
            <w:pPr>
              <w:pStyle w:val="NoteinsideTables"/>
            </w:pPr>
            <w:r>
              <w:lastRenderedPageBreak/>
              <w:t xml:space="preserve">This field is applicable only if the </w:t>
            </w:r>
            <w:r w:rsidRPr="00E3791A">
              <w:rPr>
                <w:b/>
              </w:rPr>
              <w:t>Issue Mode</w:t>
            </w:r>
            <w:r>
              <w:t xml:space="preserve"> is selected as </w:t>
            </w:r>
            <w:r w:rsidRPr="00B977AA">
              <w:rPr>
                <w:b/>
              </w:rPr>
              <w:t>By Account</w:t>
            </w:r>
            <w:r>
              <w:t>.</w:t>
            </w:r>
          </w:p>
        </w:tc>
      </w:tr>
      <w:tr w:rsidR="000C33CC" w:rsidRPr="00224F38" w14:paraId="66F7CAFD" w14:textId="77777777" w:rsidTr="00E3791A">
        <w:tc>
          <w:tcPr>
            <w:tcW w:w="2732" w:type="dxa"/>
          </w:tcPr>
          <w:p w14:paraId="157051A5" w14:textId="77777777" w:rsidR="000C33CC" w:rsidRDefault="000C33CC" w:rsidP="000C33CC">
            <w:pPr>
              <w:pStyle w:val="TableContents"/>
              <w:keepNext w:val="0"/>
              <w:rPr>
                <w:b/>
              </w:rPr>
            </w:pPr>
            <w:r>
              <w:rPr>
                <w:b/>
              </w:rPr>
              <w:t>GL Number</w:t>
            </w:r>
          </w:p>
        </w:tc>
        <w:tc>
          <w:tcPr>
            <w:tcW w:w="5322" w:type="dxa"/>
          </w:tcPr>
          <w:p w14:paraId="10F8ECDA" w14:textId="77777777" w:rsidR="000C33CC" w:rsidRDefault="000C33CC" w:rsidP="000C33CC">
            <w:pPr>
              <w:pStyle w:val="TableContents"/>
              <w:keepNext w:val="0"/>
            </w:pPr>
            <w:r>
              <w:t>Click the seach icon, and select the GL number from the list of values.</w:t>
            </w:r>
          </w:p>
          <w:p w14:paraId="38A32CBB" w14:textId="77777777" w:rsidR="000C33CC" w:rsidRDefault="000C33CC" w:rsidP="00E3791A">
            <w:pPr>
              <w:pStyle w:val="NoteinsideTables"/>
            </w:pPr>
            <w:r>
              <w:t xml:space="preserve">This field is applicable only if the </w:t>
            </w:r>
            <w:r w:rsidRPr="00E3791A">
              <w:rPr>
                <w:b/>
              </w:rPr>
              <w:t>Issue Mode</w:t>
            </w:r>
            <w:r>
              <w:t xml:space="preserve"> is selected as </w:t>
            </w:r>
            <w:r w:rsidRPr="00B977AA">
              <w:rPr>
                <w:b/>
              </w:rPr>
              <w:t xml:space="preserve">By </w:t>
            </w:r>
            <w:r w:rsidR="00DC7411">
              <w:rPr>
                <w:b/>
              </w:rPr>
              <w:t>GL</w:t>
            </w:r>
            <w:r>
              <w:t>.</w:t>
            </w:r>
          </w:p>
        </w:tc>
      </w:tr>
      <w:tr w:rsidR="000C33CC" w:rsidRPr="00224F38" w14:paraId="091EF2B2" w14:textId="77777777" w:rsidTr="00E3791A">
        <w:tc>
          <w:tcPr>
            <w:tcW w:w="2732" w:type="dxa"/>
          </w:tcPr>
          <w:p w14:paraId="4B332992" w14:textId="77777777" w:rsidR="000C33CC" w:rsidRDefault="000C33CC" w:rsidP="000C33CC">
            <w:pPr>
              <w:pStyle w:val="TableContents"/>
              <w:keepNext w:val="0"/>
              <w:rPr>
                <w:b/>
              </w:rPr>
            </w:pPr>
            <w:r>
              <w:rPr>
                <w:b/>
              </w:rPr>
              <w:t>GL Description</w:t>
            </w:r>
          </w:p>
        </w:tc>
        <w:tc>
          <w:tcPr>
            <w:tcW w:w="5322" w:type="dxa"/>
          </w:tcPr>
          <w:p w14:paraId="04CEA1D5" w14:textId="77777777" w:rsidR="000C33CC" w:rsidRDefault="000C33CC" w:rsidP="000C33CC">
            <w:pPr>
              <w:pStyle w:val="TableContents"/>
              <w:keepNext w:val="0"/>
            </w:pPr>
            <w:r>
              <w:t>Displays the description of the specified GL account.</w:t>
            </w:r>
          </w:p>
          <w:p w14:paraId="0623090D" w14:textId="77777777" w:rsidR="000C33CC" w:rsidRDefault="000C33CC" w:rsidP="00E3791A">
            <w:pPr>
              <w:pStyle w:val="NoteinsideTables"/>
            </w:pPr>
            <w:r>
              <w:t xml:space="preserve">This field is applicable only if the </w:t>
            </w:r>
            <w:r w:rsidRPr="00E3791A">
              <w:rPr>
                <w:b/>
              </w:rPr>
              <w:t>Issue Mode</w:t>
            </w:r>
            <w:r>
              <w:t xml:space="preserve"> is selected as </w:t>
            </w:r>
            <w:r w:rsidRPr="00B977AA">
              <w:rPr>
                <w:b/>
              </w:rPr>
              <w:t xml:space="preserve">By </w:t>
            </w:r>
            <w:r w:rsidR="00DC7411">
              <w:rPr>
                <w:b/>
              </w:rPr>
              <w:t>GL</w:t>
            </w:r>
            <w:r>
              <w:t>.</w:t>
            </w:r>
          </w:p>
        </w:tc>
      </w:tr>
      <w:tr w:rsidR="000C33CC" w:rsidRPr="00224F38" w14:paraId="61E8103C" w14:textId="77777777" w:rsidTr="00E3791A">
        <w:tc>
          <w:tcPr>
            <w:tcW w:w="2732" w:type="dxa"/>
          </w:tcPr>
          <w:p w14:paraId="03514845" w14:textId="77777777" w:rsidR="000C33CC" w:rsidRDefault="000C33CC" w:rsidP="000C33CC">
            <w:pPr>
              <w:pStyle w:val="TableContents"/>
              <w:keepNext w:val="0"/>
              <w:rPr>
                <w:b/>
              </w:rPr>
            </w:pPr>
            <w:r>
              <w:rPr>
                <w:b/>
              </w:rPr>
              <w:t>GL Amount</w:t>
            </w:r>
          </w:p>
        </w:tc>
        <w:tc>
          <w:tcPr>
            <w:tcW w:w="5322" w:type="dxa"/>
          </w:tcPr>
          <w:p w14:paraId="604E3BFB" w14:textId="77777777" w:rsidR="000C33CC" w:rsidRDefault="000C33CC" w:rsidP="000C33CC">
            <w:pPr>
              <w:pStyle w:val="TableContents"/>
              <w:keepNext w:val="0"/>
            </w:pPr>
            <w:r>
              <w:t>Displays the account amount based on the Exchange Rate, TC Amount, and Account Number selected.</w:t>
            </w:r>
          </w:p>
          <w:p w14:paraId="345FFFE0" w14:textId="77777777" w:rsidR="000C33CC" w:rsidRDefault="000C33CC" w:rsidP="00E3791A">
            <w:pPr>
              <w:pStyle w:val="NoteinsideTables"/>
            </w:pPr>
            <w:r>
              <w:t xml:space="preserve">This field is applicable only if the </w:t>
            </w:r>
            <w:r w:rsidRPr="00E3791A">
              <w:rPr>
                <w:b/>
              </w:rPr>
              <w:t>Issue Mode</w:t>
            </w:r>
            <w:r>
              <w:t xml:space="preserve"> is selected as </w:t>
            </w:r>
            <w:r w:rsidRPr="00B977AA">
              <w:rPr>
                <w:b/>
              </w:rPr>
              <w:t xml:space="preserve">By </w:t>
            </w:r>
            <w:r w:rsidR="00DC7411">
              <w:rPr>
                <w:b/>
              </w:rPr>
              <w:t>GL</w:t>
            </w:r>
            <w:r>
              <w:t>.</w:t>
            </w:r>
          </w:p>
        </w:tc>
      </w:tr>
      <w:tr w:rsidR="000C33CC" w:rsidRPr="00224F38" w14:paraId="2F31F027" w14:textId="77777777" w:rsidTr="00E3791A">
        <w:tc>
          <w:tcPr>
            <w:tcW w:w="2732" w:type="dxa"/>
          </w:tcPr>
          <w:p w14:paraId="1EC3C22A" w14:textId="77777777" w:rsidR="000C33CC" w:rsidRDefault="000C33CC" w:rsidP="000C33CC">
            <w:pPr>
              <w:pStyle w:val="TableContents"/>
              <w:keepNext w:val="0"/>
              <w:rPr>
                <w:b/>
              </w:rPr>
            </w:pPr>
            <w:r>
              <w:rPr>
                <w:b/>
              </w:rPr>
              <w:t>Cheque Number</w:t>
            </w:r>
          </w:p>
        </w:tc>
        <w:tc>
          <w:tcPr>
            <w:tcW w:w="5322" w:type="dxa"/>
          </w:tcPr>
          <w:p w14:paraId="56FC7C1B" w14:textId="77777777" w:rsidR="000C33CC" w:rsidRPr="0052328C" w:rsidRDefault="000C33CC" w:rsidP="000C33CC">
            <w:pPr>
              <w:pStyle w:val="TableContents"/>
              <w:keepNext w:val="0"/>
            </w:pPr>
            <w:r>
              <w:t>Specify the cheque number.</w:t>
            </w:r>
          </w:p>
        </w:tc>
      </w:tr>
      <w:tr w:rsidR="000C33CC" w:rsidRPr="00224F38" w14:paraId="78CC5FC9" w14:textId="77777777" w:rsidTr="00E3791A">
        <w:tc>
          <w:tcPr>
            <w:tcW w:w="2732" w:type="dxa"/>
          </w:tcPr>
          <w:p w14:paraId="29D6C191" w14:textId="77777777" w:rsidR="000C33CC" w:rsidRDefault="000C33CC" w:rsidP="000C33CC">
            <w:pPr>
              <w:pStyle w:val="TableContents"/>
              <w:keepNext w:val="0"/>
              <w:rPr>
                <w:b/>
              </w:rPr>
            </w:pPr>
            <w:r>
              <w:rPr>
                <w:b/>
              </w:rPr>
              <w:t>Cheque Date</w:t>
            </w:r>
          </w:p>
        </w:tc>
        <w:tc>
          <w:tcPr>
            <w:tcW w:w="5322" w:type="dxa"/>
          </w:tcPr>
          <w:p w14:paraId="2ECC9066" w14:textId="77777777" w:rsidR="000C33CC" w:rsidRPr="0052328C" w:rsidRDefault="000C33CC" w:rsidP="000C33CC">
            <w:pPr>
              <w:pStyle w:val="TableContents"/>
              <w:keepNext w:val="0"/>
            </w:pPr>
            <w:r>
              <w:t>Specify the date of the cheque.</w:t>
            </w:r>
          </w:p>
        </w:tc>
      </w:tr>
      <w:tr w:rsidR="000C33CC" w:rsidRPr="00224F38" w14:paraId="1CA8219B" w14:textId="77777777" w:rsidTr="00E3791A">
        <w:tc>
          <w:tcPr>
            <w:tcW w:w="2732" w:type="dxa"/>
          </w:tcPr>
          <w:p w14:paraId="53838DD7" w14:textId="77777777" w:rsidR="000C33CC" w:rsidRDefault="000C33CC" w:rsidP="000C33CC">
            <w:pPr>
              <w:pStyle w:val="TableContents"/>
              <w:keepNext w:val="0"/>
              <w:rPr>
                <w:b/>
              </w:rPr>
            </w:pPr>
            <w:r>
              <w:rPr>
                <w:b/>
              </w:rPr>
              <w:t>Exchange Rate</w:t>
            </w:r>
          </w:p>
        </w:tc>
        <w:tc>
          <w:tcPr>
            <w:tcW w:w="5322" w:type="dxa"/>
          </w:tcPr>
          <w:p w14:paraId="78E559A1" w14:textId="77777777" w:rsidR="000C33CC" w:rsidRDefault="000C33CC" w:rsidP="000C33CC">
            <w:pPr>
              <w:pStyle w:val="TableContents"/>
              <w:rPr>
                <w:shd w:val="clear" w:color="auto" w:fill="FFFFFF"/>
              </w:rPr>
            </w:pPr>
            <w:r>
              <w:rPr>
                <w:shd w:val="clear" w:color="auto" w:fill="FFFFFF"/>
              </w:rPr>
              <w:t>D</w:t>
            </w:r>
            <w:r w:rsidRPr="00915BE0">
              <w:rPr>
                <w:shd w:val="clear" w:color="auto" w:fill="FFFFFF"/>
              </w:rPr>
              <w:t>isplay</w:t>
            </w:r>
            <w:r>
              <w:rPr>
                <w:shd w:val="clear" w:color="auto" w:fill="FFFFFF"/>
              </w:rPr>
              <w:t>s</w:t>
            </w:r>
            <w:r w:rsidRPr="00915BE0">
              <w:rPr>
                <w:shd w:val="clear" w:color="auto" w:fill="FFFFFF"/>
              </w:rPr>
              <w:t xml:space="preserve"> the exchange rate.</w:t>
            </w:r>
          </w:p>
          <w:p w14:paraId="11AC5E3E" w14:textId="77777777" w:rsidR="000C33CC" w:rsidRPr="0052328C" w:rsidRDefault="000C33CC" w:rsidP="000C33CC">
            <w:pPr>
              <w:pStyle w:val="NoteinsideTables"/>
            </w:pPr>
            <w:r w:rsidRPr="00915BE0">
              <w:t xml:space="preserve">If the </w:t>
            </w:r>
            <w:r>
              <w:t>TC</w:t>
            </w:r>
            <w:r w:rsidRPr="00726D64">
              <w:t xml:space="preserve"> </w:t>
            </w:r>
            <w:r w:rsidRPr="00915BE0">
              <w:t>currency is</w:t>
            </w:r>
            <w:r>
              <w:t xml:space="preserve"> </w:t>
            </w:r>
            <w:r w:rsidRPr="00915BE0">
              <w:t xml:space="preserve">same as the account currency, the system </w:t>
            </w:r>
            <w:r>
              <w:t>displays the exchange rate as 1</w:t>
            </w:r>
            <w:r w:rsidRPr="00915BE0">
              <w:t>.</w:t>
            </w:r>
            <w:r>
              <w:t xml:space="preserve"> This field is displayed </w:t>
            </w:r>
            <w:r w:rsidRPr="006A6731">
              <w:t xml:space="preserve">only if </w:t>
            </w:r>
            <w:r w:rsidRPr="006A6731">
              <w:rPr>
                <w:b/>
              </w:rPr>
              <w:t>Multi C</w:t>
            </w:r>
            <w:r>
              <w:rPr>
                <w:b/>
              </w:rPr>
              <w:t>urrency C</w:t>
            </w:r>
            <w:r w:rsidRPr="006A6731">
              <w:rPr>
                <w:b/>
              </w:rPr>
              <w:t>onfiguration</w:t>
            </w:r>
            <w:r w:rsidRPr="006A6731">
              <w:t xml:space="preserve"> </w:t>
            </w:r>
            <w:r>
              <w:t xml:space="preserve">at Function Code indicator level </w:t>
            </w:r>
            <w:r w:rsidRPr="006A6731">
              <w:t xml:space="preserve">is </w:t>
            </w:r>
            <w:r>
              <w:t xml:space="preserve">set as </w:t>
            </w:r>
            <w:r w:rsidRPr="006A6731">
              <w:rPr>
                <w:b/>
              </w:rPr>
              <w:t>Y</w:t>
            </w:r>
            <w:r>
              <w:t>.</w:t>
            </w:r>
          </w:p>
        </w:tc>
      </w:tr>
      <w:tr w:rsidR="000C33CC" w:rsidRPr="00224F38" w14:paraId="57FDA6C2" w14:textId="77777777" w:rsidTr="00E3791A">
        <w:tc>
          <w:tcPr>
            <w:tcW w:w="2732" w:type="dxa"/>
          </w:tcPr>
          <w:p w14:paraId="791DE9CF" w14:textId="77777777" w:rsidR="000C33CC" w:rsidRDefault="000C33CC" w:rsidP="000C33CC">
            <w:pPr>
              <w:pStyle w:val="TableContents"/>
              <w:rPr>
                <w:b/>
              </w:rPr>
            </w:pPr>
            <w:r>
              <w:rPr>
                <w:b/>
              </w:rPr>
              <w:lastRenderedPageBreak/>
              <w:t>Total Charge Amount</w:t>
            </w:r>
          </w:p>
        </w:tc>
        <w:tc>
          <w:tcPr>
            <w:tcW w:w="5322" w:type="dxa"/>
          </w:tcPr>
          <w:p w14:paraId="0B9F9460" w14:textId="77777777" w:rsidR="000C33CC" w:rsidRDefault="000C33CC" w:rsidP="000C33CC">
            <w:pPr>
              <w:pStyle w:val="TableContents"/>
              <w:keepNext w:val="0"/>
              <w:rPr>
                <w:shd w:val="clear" w:color="auto" w:fill="FFFFFF"/>
              </w:rPr>
            </w:pPr>
            <w:r>
              <w:rPr>
                <w:shd w:val="clear" w:color="auto" w:fill="FFFFFF"/>
              </w:rPr>
              <w:t>D</w:t>
            </w:r>
            <w:r w:rsidRPr="00E567C2">
              <w:rPr>
                <w:shd w:val="clear" w:color="auto" w:fill="FFFFFF"/>
              </w:rPr>
              <w:t>isplay</w:t>
            </w:r>
            <w:r>
              <w:rPr>
                <w:shd w:val="clear" w:color="auto" w:fill="FFFFFF"/>
              </w:rPr>
              <w:t>s</w:t>
            </w:r>
            <w:r w:rsidRPr="00E567C2">
              <w:rPr>
                <w:shd w:val="clear" w:color="auto" w:fill="FFFFFF"/>
              </w:rPr>
              <w:t xml:space="preserve"> the total charges </w:t>
            </w:r>
            <w:r w:rsidRPr="002D6F11">
              <w:rPr>
                <w:shd w:val="clear" w:color="auto" w:fill="FFFFFF"/>
              </w:rPr>
              <w:t>in branch local currency</w:t>
            </w:r>
            <w:r>
              <w:rPr>
                <w:shd w:val="clear" w:color="auto" w:fill="FFFFFF"/>
              </w:rPr>
              <w:t>.</w:t>
            </w:r>
          </w:p>
          <w:p w14:paraId="040BE931" w14:textId="77777777" w:rsidR="000C33CC" w:rsidRPr="0052328C" w:rsidRDefault="000C33CC" w:rsidP="000C33CC">
            <w:pPr>
              <w:pStyle w:val="NoteinsideTables"/>
            </w:pPr>
            <w:r w:rsidRPr="004517AA">
              <w:t xml:space="preserve">This field is displayed only if </w:t>
            </w:r>
            <w:r w:rsidRPr="004517AA">
              <w:rPr>
                <w:b/>
              </w:rPr>
              <w:t>Multi Currency Configuration</w:t>
            </w:r>
            <w:r w:rsidRPr="004517AA">
              <w:t xml:space="preserve"> at Function Code indicator level is set as </w:t>
            </w:r>
            <w:r w:rsidRPr="004517AA">
              <w:rPr>
                <w:b/>
              </w:rPr>
              <w:t>Y</w:t>
            </w:r>
            <w:r w:rsidRPr="004517AA">
              <w:t>.</w:t>
            </w:r>
          </w:p>
        </w:tc>
      </w:tr>
      <w:tr w:rsidR="000C33CC" w:rsidRPr="00224F38" w14:paraId="3B825B3C" w14:textId="77777777" w:rsidTr="00E3791A">
        <w:tc>
          <w:tcPr>
            <w:tcW w:w="2732" w:type="dxa"/>
          </w:tcPr>
          <w:p w14:paraId="38F355E4" w14:textId="77777777" w:rsidR="000C33CC" w:rsidRPr="00E07AE0" w:rsidRDefault="000C33CC" w:rsidP="000C33CC">
            <w:pPr>
              <w:pStyle w:val="TableContents"/>
              <w:keepNext w:val="0"/>
              <w:rPr>
                <w:b/>
              </w:rPr>
            </w:pPr>
            <w:r>
              <w:rPr>
                <w:b/>
              </w:rPr>
              <w:t>Narrative</w:t>
            </w:r>
          </w:p>
        </w:tc>
        <w:tc>
          <w:tcPr>
            <w:tcW w:w="5322" w:type="dxa"/>
          </w:tcPr>
          <w:p w14:paraId="6A32D781" w14:textId="77777777" w:rsidR="000C33CC" w:rsidRPr="00E07AE0" w:rsidRDefault="000C33CC" w:rsidP="000C33CC">
            <w:pPr>
              <w:pStyle w:val="TableContents"/>
              <w:keepNext w:val="0"/>
              <w:rPr>
                <w:shd w:val="clear" w:color="auto" w:fill="FFFFFF"/>
              </w:rPr>
            </w:pPr>
            <w:r>
              <w:rPr>
                <w:shd w:val="clear" w:color="auto" w:fill="FFFFFF"/>
              </w:rPr>
              <w:t xml:space="preserve">Displays </w:t>
            </w:r>
            <w:r w:rsidRPr="00E567C2">
              <w:rPr>
                <w:shd w:val="clear" w:color="auto" w:fill="FFFFFF"/>
              </w:rPr>
              <w:t xml:space="preserve">the </w:t>
            </w:r>
            <w:r>
              <w:rPr>
                <w:shd w:val="clear" w:color="auto" w:fill="FFFFFF"/>
              </w:rPr>
              <w:t>narrative</w:t>
            </w:r>
            <w:r w:rsidRPr="00E567C2">
              <w:rPr>
                <w:shd w:val="clear" w:color="auto" w:fill="FFFFFF"/>
              </w:rPr>
              <w:t xml:space="preserve"> as </w:t>
            </w:r>
            <w:r>
              <w:rPr>
                <w:b/>
              </w:rPr>
              <w:t>TC Sale Against Account</w:t>
            </w:r>
            <w:r w:rsidRPr="006A0F62">
              <w:rPr>
                <w:b/>
              </w:rPr>
              <w:t xml:space="preserve"> </w:t>
            </w:r>
            <w:r w:rsidRPr="00E567C2">
              <w:rPr>
                <w:shd w:val="clear" w:color="auto" w:fill="FFFFFF"/>
              </w:rPr>
              <w:t xml:space="preserve">and </w:t>
            </w:r>
            <w:r>
              <w:rPr>
                <w:shd w:val="clear" w:color="auto" w:fill="FFFFFF"/>
              </w:rPr>
              <w:t>it can be modified.</w:t>
            </w:r>
          </w:p>
        </w:tc>
      </w:tr>
      <w:tr w:rsidR="000C33CC" w:rsidRPr="00224F38" w14:paraId="7C6A9B8F" w14:textId="77777777" w:rsidTr="00E3791A">
        <w:tc>
          <w:tcPr>
            <w:tcW w:w="2732" w:type="dxa"/>
          </w:tcPr>
          <w:p w14:paraId="12F2F1CE" w14:textId="77777777" w:rsidR="000C33CC" w:rsidRDefault="000C33CC" w:rsidP="000C33CC">
            <w:pPr>
              <w:pStyle w:val="TableContents"/>
              <w:keepNext w:val="0"/>
              <w:rPr>
                <w:b/>
              </w:rPr>
            </w:pPr>
            <w:r>
              <w:rPr>
                <w:b/>
              </w:rPr>
              <w:t>Beneficiary Details</w:t>
            </w:r>
          </w:p>
        </w:tc>
        <w:tc>
          <w:tcPr>
            <w:tcW w:w="5322" w:type="dxa"/>
          </w:tcPr>
          <w:p w14:paraId="0D33199F" w14:textId="77777777" w:rsidR="000C33CC" w:rsidRDefault="000C33CC" w:rsidP="000C33CC">
            <w:pPr>
              <w:pStyle w:val="TableContents"/>
              <w:keepNext w:val="0"/>
              <w:rPr>
                <w:shd w:val="clear" w:color="auto" w:fill="FFFFFF"/>
              </w:rPr>
            </w:pPr>
            <w:r>
              <w:rPr>
                <w:shd w:val="clear" w:color="auto" w:fill="FFFFFF"/>
              </w:rPr>
              <w:t>Specify the fields under this section.</w:t>
            </w:r>
          </w:p>
        </w:tc>
      </w:tr>
      <w:tr w:rsidR="000C33CC" w:rsidRPr="00224F38" w14:paraId="12ECFED7" w14:textId="77777777" w:rsidTr="00E3791A">
        <w:tc>
          <w:tcPr>
            <w:tcW w:w="2732" w:type="dxa"/>
          </w:tcPr>
          <w:p w14:paraId="20DEC300" w14:textId="77777777" w:rsidR="000C33CC" w:rsidRDefault="000C33CC" w:rsidP="000C33CC">
            <w:pPr>
              <w:pStyle w:val="TableContents"/>
              <w:keepNext w:val="0"/>
              <w:rPr>
                <w:b/>
              </w:rPr>
            </w:pPr>
            <w:r>
              <w:rPr>
                <w:b/>
              </w:rPr>
              <w:t>Beneficiary Name</w:t>
            </w:r>
          </w:p>
        </w:tc>
        <w:tc>
          <w:tcPr>
            <w:tcW w:w="5322" w:type="dxa"/>
          </w:tcPr>
          <w:p w14:paraId="1CEB88D4" w14:textId="77777777" w:rsidR="000C33CC" w:rsidRDefault="000C33CC" w:rsidP="000C33CC">
            <w:pPr>
              <w:pStyle w:val="TableContents"/>
              <w:keepNext w:val="0"/>
              <w:rPr>
                <w:shd w:val="clear" w:color="auto" w:fill="FFFFFF"/>
              </w:rPr>
            </w:pPr>
            <w:r>
              <w:rPr>
                <w:shd w:val="clear" w:color="auto" w:fill="FFFFFF"/>
              </w:rPr>
              <w:t>Specify the name of the beneficiary.</w:t>
            </w:r>
          </w:p>
        </w:tc>
      </w:tr>
      <w:tr w:rsidR="000C33CC" w:rsidRPr="00224F38" w14:paraId="6BC4F02E" w14:textId="77777777" w:rsidTr="00E3791A">
        <w:tc>
          <w:tcPr>
            <w:tcW w:w="2732" w:type="dxa"/>
          </w:tcPr>
          <w:p w14:paraId="28F93F12" w14:textId="77777777" w:rsidR="000C33CC" w:rsidRDefault="000C33CC" w:rsidP="000C33CC">
            <w:pPr>
              <w:pStyle w:val="TableContents"/>
              <w:keepNext w:val="0"/>
              <w:rPr>
                <w:b/>
              </w:rPr>
            </w:pPr>
            <w:r>
              <w:rPr>
                <w:b/>
              </w:rPr>
              <w:t>Address Line 1</w:t>
            </w:r>
            <w:r w:rsidRPr="0020695F">
              <w:t xml:space="preserve"> to</w:t>
            </w:r>
            <w:r w:rsidRPr="00810722">
              <w:rPr>
                <w:b/>
              </w:rPr>
              <w:t xml:space="preserve"> </w:t>
            </w:r>
            <w:r>
              <w:rPr>
                <w:b/>
              </w:rPr>
              <w:br/>
              <w:t>Address Line 4</w:t>
            </w:r>
          </w:p>
        </w:tc>
        <w:tc>
          <w:tcPr>
            <w:tcW w:w="5322" w:type="dxa"/>
          </w:tcPr>
          <w:p w14:paraId="7CF55B85" w14:textId="77777777" w:rsidR="000C33CC" w:rsidRDefault="000C33CC" w:rsidP="000C33CC">
            <w:pPr>
              <w:pStyle w:val="TableContents"/>
              <w:keepNext w:val="0"/>
              <w:rPr>
                <w:shd w:val="clear" w:color="auto" w:fill="FFFFFF"/>
              </w:rPr>
            </w:pPr>
            <w:r>
              <w:rPr>
                <w:shd w:val="clear" w:color="auto" w:fill="FFFFFF"/>
              </w:rPr>
              <w:t>Specify the address of the beneficiary.</w:t>
            </w:r>
          </w:p>
        </w:tc>
      </w:tr>
    </w:tbl>
    <w:p w14:paraId="7D3F0014" w14:textId="77777777" w:rsidR="004B34FA" w:rsidRDefault="004B34FA" w:rsidP="004B34FA">
      <w:pPr>
        <w:pStyle w:val="Heading1111"/>
        <w:rPr>
          <w:rFonts w:eastAsia="Times New Roman"/>
        </w:rPr>
      </w:pPr>
      <w:bookmarkStart w:id="369" w:name="_Ref70972500"/>
      <w:r>
        <w:rPr>
          <w:rFonts w:eastAsia="Times New Roman"/>
        </w:rPr>
        <w:lastRenderedPageBreak/>
        <w:t>TC Denomination Details</w:t>
      </w:r>
      <w:bookmarkEnd w:id="369"/>
    </w:p>
    <w:p w14:paraId="74F30AB4" w14:textId="39E4C0EB" w:rsidR="00633C5B" w:rsidRDefault="00633C5B" w:rsidP="00633C5B">
      <w:pPr>
        <w:pStyle w:val="FigureTableTitleunderHeading1111"/>
      </w:pPr>
      <w:r>
        <w:t xml:space="preserve">Figure </w:t>
      </w:r>
      <w:fldSimple w:instr=" SEQ Figure \* ARABIC ">
        <w:r w:rsidR="005803B2">
          <w:rPr>
            <w:noProof/>
          </w:rPr>
          <w:t>70</w:t>
        </w:r>
      </w:fldSimple>
      <w:r>
        <w:t xml:space="preserve">: </w:t>
      </w:r>
      <w:r w:rsidRPr="00987E3D">
        <w:t xml:space="preserve">TC </w:t>
      </w:r>
      <w:r>
        <w:t>Denomination</w:t>
      </w:r>
    </w:p>
    <w:p w14:paraId="2AEE9CF1" w14:textId="77777777" w:rsidR="00633C5B" w:rsidRDefault="00F23272" w:rsidP="00633C5B">
      <w:pPr>
        <w:pStyle w:val="ParaunderHeading1111"/>
        <w:keepNext/>
      </w:pPr>
      <w:r>
        <w:rPr>
          <w:noProof/>
          <w:lang w:val="en-IN" w:eastAsia="en-IN"/>
        </w:rPr>
        <w:drawing>
          <wp:inline distT="0" distB="0" distL="0" distR="0" wp14:anchorId="0BDDA023" wp14:editId="50551C28">
            <wp:extent cx="5340350" cy="668258"/>
            <wp:effectExtent l="19050" t="19050" r="12700" b="17780"/>
            <wp:docPr id="265"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5385406" cy="673896"/>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1F07A5A4" w14:textId="33746E31" w:rsidR="00633C5B" w:rsidRPr="00224F38" w:rsidRDefault="00633C5B" w:rsidP="00633C5B">
      <w:pPr>
        <w:pStyle w:val="ParaunderHeading1111"/>
        <w:keepNext/>
      </w:pPr>
      <w:r w:rsidRPr="00224F38">
        <w:t xml:space="preserve">Specify the details </w:t>
      </w:r>
      <w:r>
        <w:t>in this data segment</w:t>
      </w:r>
      <w:r w:rsidRPr="00224F38">
        <w:t>. For more infor</w:t>
      </w:r>
      <w:r>
        <w:t xml:space="preserve">mation on fields, refer to table </w:t>
      </w:r>
      <w:r w:rsidRPr="0020695F">
        <w:rPr>
          <w:i/>
          <w:color w:val="00B0F0"/>
        </w:rPr>
        <w:fldChar w:fldCharType="begin"/>
      </w:r>
      <w:r w:rsidRPr="0020695F">
        <w:rPr>
          <w:i/>
          <w:color w:val="00B0F0"/>
        </w:rPr>
        <w:instrText xml:space="preserve"> REF TCDenomDetails \h  \* MERGEFORMAT </w:instrText>
      </w:r>
      <w:r w:rsidRPr="0020695F">
        <w:rPr>
          <w:i/>
          <w:color w:val="00B0F0"/>
        </w:rPr>
      </w:r>
      <w:r w:rsidRPr="0020695F">
        <w:rPr>
          <w:i/>
          <w:color w:val="00B0F0"/>
        </w:rPr>
        <w:fldChar w:fldCharType="separate"/>
      </w:r>
      <w:r w:rsidR="005803B2" w:rsidRPr="005803B2">
        <w:rPr>
          <w:i/>
          <w:color w:val="00B0F0"/>
        </w:rPr>
        <w:t>Field Description: TC Denomination Details</w:t>
      </w:r>
      <w:r w:rsidRPr="0020695F">
        <w:rPr>
          <w:i/>
          <w:color w:val="00B0F0"/>
        </w:rPr>
        <w:fldChar w:fldCharType="end"/>
      </w:r>
      <w:r w:rsidRPr="00224F38">
        <w:t>.</w:t>
      </w:r>
    </w:p>
    <w:p w14:paraId="036A4120" w14:textId="77777777" w:rsidR="00633C5B" w:rsidRPr="00224F38" w:rsidRDefault="00633C5B" w:rsidP="00633C5B">
      <w:pPr>
        <w:pStyle w:val="FigureTableTitleunderHeading1111"/>
      </w:pPr>
      <w:r w:rsidRPr="00224F38">
        <w:t xml:space="preserve">Field Description: </w:t>
      </w:r>
      <w:r>
        <w:t>TC Denomination Details</w:t>
      </w:r>
    </w:p>
    <w:tbl>
      <w:tblPr>
        <w:tblStyle w:val="TableGrid2"/>
        <w:tblW w:w="0" w:type="auto"/>
        <w:tblInd w:w="864" w:type="dxa"/>
        <w:tblLook w:val="04A0" w:firstRow="1" w:lastRow="0" w:firstColumn="1" w:lastColumn="0" w:noHBand="0" w:noVBand="1"/>
      </w:tblPr>
      <w:tblGrid>
        <w:gridCol w:w="2732"/>
        <w:gridCol w:w="5322"/>
      </w:tblGrid>
      <w:tr w:rsidR="00633C5B" w:rsidRPr="00224F38" w14:paraId="4DA72C68" w14:textId="77777777" w:rsidTr="0010182C">
        <w:trPr>
          <w:tblHeader/>
        </w:trPr>
        <w:tc>
          <w:tcPr>
            <w:tcW w:w="2732" w:type="dxa"/>
          </w:tcPr>
          <w:p w14:paraId="1E51131D" w14:textId="77777777" w:rsidR="00633C5B" w:rsidRPr="00224F38" w:rsidRDefault="00633C5B" w:rsidP="0010182C">
            <w:pPr>
              <w:pStyle w:val="TableHeader"/>
              <w:keepNext w:val="0"/>
              <w:rPr>
                <w:shd w:val="clear" w:color="auto" w:fill="FFFFFF"/>
              </w:rPr>
            </w:pPr>
            <w:r w:rsidRPr="00224F38">
              <w:rPr>
                <w:shd w:val="clear" w:color="auto" w:fill="FFFFFF"/>
              </w:rPr>
              <w:t>Field</w:t>
            </w:r>
          </w:p>
        </w:tc>
        <w:tc>
          <w:tcPr>
            <w:tcW w:w="5322" w:type="dxa"/>
          </w:tcPr>
          <w:p w14:paraId="2756F2A3" w14:textId="77777777" w:rsidR="00633C5B" w:rsidRPr="00224F38" w:rsidRDefault="00633C5B" w:rsidP="0010182C">
            <w:pPr>
              <w:pStyle w:val="TableHeader"/>
              <w:keepNext w:val="0"/>
              <w:rPr>
                <w:shd w:val="clear" w:color="auto" w:fill="FFFFFF"/>
              </w:rPr>
            </w:pPr>
            <w:r w:rsidRPr="00224F38">
              <w:rPr>
                <w:shd w:val="clear" w:color="auto" w:fill="FFFFFF"/>
              </w:rPr>
              <w:t>Description</w:t>
            </w:r>
          </w:p>
        </w:tc>
      </w:tr>
      <w:tr w:rsidR="00633C5B" w:rsidRPr="00224F38" w14:paraId="42D2B44D" w14:textId="77777777" w:rsidTr="0010182C">
        <w:tc>
          <w:tcPr>
            <w:tcW w:w="2732" w:type="dxa"/>
          </w:tcPr>
          <w:p w14:paraId="215F7FC7" w14:textId="77777777" w:rsidR="00633C5B" w:rsidRDefault="00633C5B" w:rsidP="0010182C">
            <w:pPr>
              <w:pStyle w:val="TableContents"/>
              <w:rPr>
                <w:b/>
              </w:rPr>
            </w:pPr>
            <w:r>
              <w:object w:dxaOrig="360" w:dyaOrig="360" w14:anchorId="6C260245">
                <v:shape id="_x0000_i1033" type="#_x0000_t75" style="width:21pt;height:21pt" o:ole="">
                  <v:imagedata r:id="rId107" o:title=""/>
                </v:shape>
                <o:OLEObject Type="Embed" ProgID="PBrush" ShapeID="_x0000_i1033" DrawAspect="Content" ObjectID="_1813616326" r:id="rId117"/>
              </w:object>
            </w:r>
            <w:r>
              <w:t xml:space="preserve"> </w:t>
            </w:r>
            <w:r w:rsidRPr="0020695F">
              <w:t>icon</w:t>
            </w:r>
          </w:p>
        </w:tc>
        <w:tc>
          <w:tcPr>
            <w:tcW w:w="5322" w:type="dxa"/>
          </w:tcPr>
          <w:p w14:paraId="67B5C1A5" w14:textId="77777777" w:rsidR="00633C5B" w:rsidRDefault="00633C5B" w:rsidP="0010182C">
            <w:pPr>
              <w:pStyle w:val="TableContents"/>
            </w:pPr>
            <w:r>
              <w:t>Click this icon to add a new row.</w:t>
            </w:r>
          </w:p>
        </w:tc>
      </w:tr>
      <w:tr w:rsidR="00633C5B" w:rsidRPr="00224F38" w14:paraId="6E41A909" w14:textId="77777777" w:rsidTr="0010182C">
        <w:tc>
          <w:tcPr>
            <w:tcW w:w="2732" w:type="dxa"/>
          </w:tcPr>
          <w:p w14:paraId="285BD440" w14:textId="77777777" w:rsidR="00633C5B" w:rsidRPr="001435FE" w:rsidRDefault="00633C5B" w:rsidP="0010182C">
            <w:pPr>
              <w:pStyle w:val="TableContents"/>
              <w:rPr>
                <w:b/>
              </w:rPr>
            </w:pPr>
            <w:r>
              <w:rPr>
                <w:b/>
              </w:rPr>
              <w:t>Denom Code</w:t>
            </w:r>
          </w:p>
        </w:tc>
        <w:tc>
          <w:tcPr>
            <w:tcW w:w="5322" w:type="dxa"/>
          </w:tcPr>
          <w:p w14:paraId="65EA72C4" w14:textId="77777777" w:rsidR="00633C5B" w:rsidRPr="00224F38" w:rsidRDefault="00633C5B" w:rsidP="0010182C">
            <w:pPr>
              <w:pStyle w:val="TableContents"/>
            </w:pPr>
            <w:r>
              <w:t xml:space="preserve">Specify </w:t>
            </w:r>
            <w:r w:rsidRPr="00D23BC8">
              <w:t>the</w:t>
            </w:r>
            <w:r>
              <w:t xml:space="preserve"> TC denomination code from the list of values.</w:t>
            </w:r>
          </w:p>
        </w:tc>
      </w:tr>
      <w:tr w:rsidR="00633C5B" w:rsidRPr="00224F38" w14:paraId="32C5D2C7" w14:textId="77777777" w:rsidTr="0010182C">
        <w:tc>
          <w:tcPr>
            <w:tcW w:w="2732" w:type="dxa"/>
          </w:tcPr>
          <w:p w14:paraId="67FEA452" w14:textId="77777777" w:rsidR="00633C5B" w:rsidRDefault="00633C5B" w:rsidP="0010182C">
            <w:pPr>
              <w:pStyle w:val="TableContents"/>
              <w:rPr>
                <w:b/>
              </w:rPr>
            </w:pPr>
            <w:r>
              <w:rPr>
                <w:b/>
              </w:rPr>
              <w:t>Currency</w:t>
            </w:r>
          </w:p>
        </w:tc>
        <w:tc>
          <w:tcPr>
            <w:tcW w:w="5322" w:type="dxa"/>
          </w:tcPr>
          <w:p w14:paraId="2EF2C6EA" w14:textId="77777777" w:rsidR="00633C5B" w:rsidRPr="0052328C" w:rsidRDefault="00633C5B" w:rsidP="0010182C">
            <w:pPr>
              <w:pStyle w:val="TableContents"/>
            </w:pPr>
            <w:r>
              <w:t>D</w:t>
            </w:r>
            <w:r w:rsidRPr="00A96C0D">
              <w:t>isplay</w:t>
            </w:r>
            <w:r>
              <w:t>s</w:t>
            </w:r>
            <w:r w:rsidRPr="00A96C0D">
              <w:t xml:space="preserve"> the </w:t>
            </w:r>
            <w:r>
              <w:t xml:space="preserve">default </w:t>
            </w:r>
            <w:r w:rsidRPr="00A96C0D">
              <w:t>TC Currency</w:t>
            </w:r>
            <w:r>
              <w:t>.</w:t>
            </w:r>
          </w:p>
        </w:tc>
      </w:tr>
      <w:tr w:rsidR="00633C5B" w:rsidRPr="00224F38" w14:paraId="74D581F7" w14:textId="77777777" w:rsidTr="0010182C">
        <w:tc>
          <w:tcPr>
            <w:tcW w:w="2732" w:type="dxa"/>
          </w:tcPr>
          <w:p w14:paraId="6A33F8FA" w14:textId="77777777" w:rsidR="00633C5B" w:rsidRPr="00E07AE0" w:rsidRDefault="00633C5B" w:rsidP="0010182C">
            <w:pPr>
              <w:pStyle w:val="TableContents"/>
              <w:keepNext w:val="0"/>
              <w:rPr>
                <w:b/>
              </w:rPr>
            </w:pPr>
            <w:r w:rsidRPr="008052DD">
              <w:rPr>
                <w:b/>
              </w:rPr>
              <w:t>Series</w:t>
            </w:r>
          </w:p>
        </w:tc>
        <w:tc>
          <w:tcPr>
            <w:tcW w:w="5322" w:type="dxa"/>
          </w:tcPr>
          <w:p w14:paraId="66E3831B" w14:textId="77777777" w:rsidR="00633C5B" w:rsidRDefault="007F799F" w:rsidP="0010182C">
            <w:pPr>
              <w:pStyle w:val="TableContents"/>
              <w:keepNext w:val="0"/>
              <w:rPr>
                <w:shd w:val="clear" w:color="auto" w:fill="FFFFFF"/>
              </w:rPr>
            </w:pPr>
            <w:r>
              <w:rPr>
                <w:shd w:val="clear" w:color="auto" w:fill="FFFFFF"/>
              </w:rPr>
              <w:t>Specify the series of the TC Denom C</w:t>
            </w:r>
            <w:r w:rsidRPr="007F799F">
              <w:rPr>
                <w:shd w:val="clear" w:color="auto" w:fill="FFFFFF"/>
              </w:rPr>
              <w:t xml:space="preserve">ode that </w:t>
            </w:r>
            <w:r>
              <w:rPr>
                <w:shd w:val="clear" w:color="auto" w:fill="FFFFFF"/>
              </w:rPr>
              <w:t>needs to be sold from Teller’s T</w:t>
            </w:r>
            <w:r w:rsidRPr="007F799F">
              <w:rPr>
                <w:shd w:val="clear" w:color="auto" w:fill="FFFFFF"/>
              </w:rPr>
              <w:t>ill</w:t>
            </w:r>
            <w:r w:rsidR="00633C5B">
              <w:rPr>
                <w:shd w:val="clear" w:color="auto" w:fill="FFFFFF"/>
              </w:rPr>
              <w:t>.</w:t>
            </w:r>
          </w:p>
          <w:p w14:paraId="41299F6A" w14:textId="77777777" w:rsidR="00633C5B" w:rsidRPr="00E07AE0" w:rsidRDefault="00633C5B">
            <w:pPr>
              <w:pStyle w:val="NoteinsideTables"/>
            </w:pPr>
            <w:r w:rsidRPr="00F03972">
              <w:t xml:space="preserve">The list </w:t>
            </w:r>
            <w:r>
              <w:t xml:space="preserve">of values contains </w:t>
            </w:r>
            <w:r w:rsidRPr="00F03972">
              <w:t xml:space="preserve">the valid TC series that are available with </w:t>
            </w:r>
            <w:r w:rsidR="007F799F" w:rsidRPr="007F799F">
              <w:t>Teller TC position</w:t>
            </w:r>
            <w:r w:rsidRPr="00F03972">
              <w:t xml:space="preserve">. On click of </w:t>
            </w:r>
            <w:r w:rsidR="007F799F">
              <w:t>LOV</w:t>
            </w:r>
            <w:r w:rsidRPr="00F03972">
              <w:t xml:space="preserve">, the search criterion field will have </w:t>
            </w:r>
            <w:r w:rsidRPr="00704EDB">
              <w:rPr>
                <w:b/>
              </w:rPr>
              <w:t>Series</w:t>
            </w:r>
            <w:r w:rsidRPr="00F03972">
              <w:t xml:space="preserve"> and result criterion will display the </w:t>
            </w:r>
            <w:r w:rsidRPr="00704EDB">
              <w:rPr>
                <w:b/>
              </w:rPr>
              <w:t>Series</w:t>
            </w:r>
            <w:r w:rsidRPr="00F03972">
              <w:t xml:space="preserve"> </w:t>
            </w:r>
            <w:r w:rsidR="000F09D5">
              <w:t>a</w:t>
            </w:r>
            <w:r w:rsidRPr="00F03972">
              <w:t xml:space="preserve">nd </w:t>
            </w:r>
            <w:r w:rsidRPr="00704EDB">
              <w:rPr>
                <w:b/>
              </w:rPr>
              <w:t>Start Number</w:t>
            </w:r>
            <w:r w:rsidRPr="00F03972">
              <w:t>.</w:t>
            </w:r>
          </w:p>
        </w:tc>
      </w:tr>
      <w:tr w:rsidR="00633C5B" w:rsidRPr="00224F38" w14:paraId="7FA3174D" w14:textId="77777777" w:rsidTr="0010182C">
        <w:tc>
          <w:tcPr>
            <w:tcW w:w="2732" w:type="dxa"/>
          </w:tcPr>
          <w:p w14:paraId="3DE7E67A" w14:textId="77777777" w:rsidR="00633C5B" w:rsidRPr="008052DD" w:rsidRDefault="00633C5B" w:rsidP="0010182C">
            <w:pPr>
              <w:pStyle w:val="TableContents"/>
              <w:keepNext w:val="0"/>
              <w:rPr>
                <w:b/>
              </w:rPr>
            </w:pPr>
            <w:r>
              <w:rPr>
                <w:b/>
              </w:rPr>
              <w:t>Count</w:t>
            </w:r>
          </w:p>
        </w:tc>
        <w:tc>
          <w:tcPr>
            <w:tcW w:w="5322" w:type="dxa"/>
          </w:tcPr>
          <w:p w14:paraId="0481B901" w14:textId="77777777" w:rsidR="00633C5B" w:rsidRPr="00C7193F" w:rsidRDefault="00633C5B">
            <w:pPr>
              <w:pStyle w:val="TableContents"/>
              <w:keepNext w:val="0"/>
              <w:rPr>
                <w:shd w:val="clear" w:color="auto" w:fill="FFFFFF"/>
              </w:rPr>
            </w:pPr>
            <w:r>
              <w:rPr>
                <w:shd w:val="clear" w:color="auto" w:fill="FFFFFF"/>
              </w:rPr>
              <w:t xml:space="preserve">Specify the </w:t>
            </w:r>
            <w:r w:rsidR="00527B35">
              <w:rPr>
                <w:shd w:val="clear" w:color="auto" w:fill="FFFFFF"/>
              </w:rPr>
              <w:t>count of the TC</w:t>
            </w:r>
            <w:r>
              <w:rPr>
                <w:shd w:val="clear" w:color="auto" w:fill="FFFFFF"/>
              </w:rPr>
              <w:t>.</w:t>
            </w:r>
          </w:p>
        </w:tc>
      </w:tr>
      <w:tr w:rsidR="00633C5B" w:rsidRPr="00224F38" w14:paraId="391167D0" w14:textId="77777777" w:rsidTr="0010182C">
        <w:tc>
          <w:tcPr>
            <w:tcW w:w="2732" w:type="dxa"/>
          </w:tcPr>
          <w:p w14:paraId="2EC1F12A" w14:textId="77777777" w:rsidR="00633C5B" w:rsidRPr="00E07AE0" w:rsidRDefault="00633C5B" w:rsidP="0010182C">
            <w:pPr>
              <w:pStyle w:val="TableContents"/>
              <w:keepNext w:val="0"/>
              <w:rPr>
                <w:b/>
              </w:rPr>
            </w:pPr>
            <w:r>
              <w:rPr>
                <w:b/>
              </w:rPr>
              <w:t>Start Number</w:t>
            </w:r>
          </w:p>
        </w:tc>
        <w:tc>
          <w:tcPr>
            <w:tcW w:w="5322" w:type="dxa"/>
          </w:tcPr>
          <w:p w14:paraId="614DAC67" w14:textId="77777777" w:rsidR="000F09D5" w:rsidRDefault="000F09D5" w:rsidP="0010182C">
            <w:pPr>
              <w:pStyle w:val="TableContents"/>
              <w:keepNext w:val="0"/>
              <w:rPr>
                <w:shd w:val="clear" w:color="auto" w:fill="FFFFFF"/>
              </w:rPr>
            </w:pPr>
            <w:r w:rsidRPr="000F09D5">
              <w:rPr>
                <w:shd w:val="clear" w:color="auto" w:fill="FFFFFF"/>
              </w:rPr>
              <w:t>Display the</w:t>
            </w:r>
            <w:r>
              <w:rPr>
                <w:shd w:val="clear" w:color="auto" w:fill="FFFFFF"/>
              </w:rPr>
              <w:t xml:space="preserve"> starting number of the series.</w:t>
            </w:r>
          </w:p>
          <w:p w14:paraId="7BDBC494" w14:textId="77777777" w:rsidR="00633C5B" w:rsidRPr="00E07AE0" w:rsidRDefault="000F09D5" w:rsidP="00E3791A">
            <w:pPr>
              <w:pStyle w:val="NoteinsideTables"/>
            </w:pPr>
            <w:r w:rsidRPr="000F09D5">
              <w:t xml:space="preserve">Based on the series selected, </w:t>
            </w:r>
            <w:r>
              <w:t xml:space="preserve">the </w:t>
            </w:r>
            <w:r w:rsidRPr="000F09D5">
              <w:t xml:space="preserve">system will populate the </w:t>
            </w:r>
            <w:r w:rsidRPr="00E3791A">
              <w:rPr>
                <w:b/>
              </w:rPr>
              <w:t>Start Number</w:t>
            </w:r>
            <w:r w:rsidRPr="000F09D5">
              <w:t xml:space="preserve"> available for the combination of </w:t>
            </w:r>
            <w:r w:rsidRPr="00E3791A">
              <w:rPr>
                <w:b/>
              </w:rPr>
              <w:t>Currency</w:t>
            </w:r>
            <w:r>
              <w:t xml:space="preserve">, </w:t>
            </w:r>
            <w:r w:rsidRPr="00E3791A">
              <w:rPr>
                <w:b/>
              </w:rPr>
              <w:t>TC Denom Code</w:t>
            </w:r>
            <w:r>
              <w:t xml:space="preserve">, and </w:t>
            </w:r>
            <w:r w:rsidRPr="00E3791A">
              <w:rPr>
                <w:b/>
              </w:rPr>
              <w:t>Series</w:t>
            </w:r>
            <w:r w:rsidR="00633C5B">
              <w:t>.</w:t>
            </w:r>
          </w:p>
        </w:tc>
      </w:tr>
      <w:tr w:rsidR="00633C5B" w:rsidRPr="00224F38" w14:paraId="56FCBF26" w14:textId="77777777" w:rsidTr="0010182C">
        <w:tc>
          <w:tcPr>
            <w:tcW w:w="2732" w:type="dxa"/>
          </w:tcPr>
          <w:p w14:paraId="6BC86EC0" w14:textId="77777777" w:rsidR="00633C5B" w:rsidRPr="00E07AE0" w:rsidRDefault="00633C5B" w:rsidP="0010182C">
            <w:pPr>
              <w:pStyle w:val="TableContents"/>
              <w:keepNext w:val="0"/>
              <w:rPr>
                <w:b/>
              </w:rPr>
            </w:pPr>
            <w:r>
              <w:rPr>
                <w:b/>
              </w:rPr>
              <w:lastRenderedPageBreak/>
              <w:t>End Number</w:t>
            </w:r>
          </w:p>
        </w:tc>
        <w:tc>
          <w:tcPr>
            <w:tcW w:w="5322" w:type="dxa"/>
          </w:tcPr>
          <w:p w14:paraId="034DB3F0" w14:textId="77777777" w:rsidR="00633C5B" w:rsidRPr="00E07AE0" w:rsidRDefault="00633C5B" w:rsidP="0010182C">
            <w:pPr>
              <w:pStyle w:val="TableContents"/>
              <w:keepNext w:val="0"/>
              <w:rPr>
                <w:shd w:val="clear" w:color="auto" w:fill="FFFFFF"/>
              </w:rPr>
            </w:pPr>
            <w:r>
              <w:rPr>
                <w:shd w:val="clear" w:color="auto" w:fill="FFFFFF"/>
              </w:rPr>
              <w:t xml:space="preserve">Displays </w:t>
            </w:r>
            <w:r w:rsidRPr="00A46762">
              <w:rPr>
                <w:shd w:val="clear" w:color="auto" w:fill="FFFFFF"/>
              </w:rPr>
              <w:t>the end number, which is the sum of start number and the count</w:t>
            </w:r>
            <w:r>
              <w:rPr>
                <w:shd w:val="clear" w:color="auto" w:fill="FFFFFF"/>
              </w:rPr>
              <w:t>.</w:t>
            </w:r>
          </w:p>
        </w:tc>
      </w:tr>
      <w:tr w:rsidR="00633C5B" w:rsidRPr="00224F38" w14:paraId="302260B7" w14:textId="77777777" w:rsidTr="0010182C">
        <w:tc>
          <w:tcPr>
            <w:tcW w:w="2732" w:type="dxa"/>
          </w:tcPr>
          <w:p w14:paraId="393E0127" w14:textId="77777777" w:rsidR="00633C5B" w:rsidRDefault="00633C5B" w:rsidP="0010182C">
            <w:pPr>
              <w:pStyle w:val="TableContents"/>
              <w:keepNext w:val="0"/>
              <w:rPr>
                <w:b/>
              </w:rPr>
            </w:pPr>
            <w:r>
              <w:rPr>
                <w:b/>
              </w:rPr>
              <w:t>TC Amount</w:t>
            </w:r>
          </w:p>
        </w:tc>
        <w:tc>
          <w:tcPr>
            <w:tcW w:w="5322" w:type="dxa"/>
          </w:tcPr>
          <w:p w14:paraId="1ABF18AD" w14:textId="77777777" w:rsidR="00633C5B" w:rsidRPr="00E07AE0" w:rsidRDefault="00633C5B" w:rsidP="0010182C">
            <w:pPr>
              <w:pStyle w:val="TableContents"/>
              <w:keepNext w:val="0"/>
              <w:rPr>
                <w:shd w:val="clear" w:color="auto" w:fill="FFFFFF"/>
              </w:rPr>
            </w:pPr>
            <w:r>
              <w:rPr>
                <w:shd w:val="clear" w:color="auto" w:fill="FFFFFF"/>
              </w:rPr>
              <w:t xml:space="preserve">Displays the TC Amount, which </w:t>
            </w:r>
            <w:r w:rsidRPr="00A46762">
              <w:rPr>
                <w:shd w:val="clear" w:color="auto" w:fill="FFFFFF"/>
              </w:rPr>
              <w:t>is the product of the denomination and the count.</w:t>
            </w:r>
          </w:p>
        </w:tc>
      </w:tr>
      <w:tr w:rsidR="00633C5B" w:rsidRPr="00224F38" w14:paraId="3DA5E3EE" w14:textId="77777777" w:rsidTr="0010182C">
        <w:tc>
          <w:tcPr>
            <w:tcW w:w="2732" w:type="dxa"/>
          </w:tcPr>
          <w:p w14:paraId="31E52B57" w14:textId="77777777" w:rsidR="00633C5B" w:rsidRDefault="00633C5B" w:rsidP="0010182C">
            <w:pPr>
              <w:pStyle w:val="TableContents"/>
              <w:keepNext w:val="0"/>
              <w:rPr>
                <w:b/>
              </w:rPr>
            </w:pPr>
            <w:r>
              <w:rPr>
                <w:b/>
              </w:rPr>
              <w:t>Total TC Amount</w:t>
            </w:r>
          </w:p>
        </w:tc>
        <w:tc>
          <w:tcPr>
            <w:tcW w:w="5322" w:type="dxa"/>
          </w:tcPr>
          <w:p w14:paraId="3FBC80CC" w14:textId="77777777" w:rsidR="00633C5B" w:rsidRDefault="00633C5B" w:rsidP="0010182C">
            <w:pPr>
              <w:pStyle w:val="TableContents"/>
              <w:keepNext w:val="0"/>
              <w:rPr>
                <w:shd w:val="clear" w:color="auto" w:fill="FFFFFF"/>
              </w:rPr>
            </w:pPr>
            <w:r>
              <w:rPr>
                <w:shd w:val="clear" w:color="auto" w:fill="FFFFFF"/>
              </w:rPr>
              <w:t>Displays the total TC amount along with the currency.</w:t>
            </w:r>
          </w:p>
        </w:tc>
      </w:tr>
      <w:tr w:rsidR="00633C5B" w:rsidRPr="00224F38" w14:paraId="272429A7" w14:textId="77777777" w:rsidTr="0010182C">
        <w:tc>
          <w:tcPr>
            <w:tcW w:w="2732" w:type="dxa"/>
          </w:tcPr>
          <w:p w14:paraId="202608CA" w14:textId="77777777" w:rsidR="00633C5B" w:rsidRDefault="00633C5B" w:rsidP="0010182C">
            <w:pPr>
              <w:pStyle w:val="TableContents"/>
              <w:keepNext w:val="0"/>
              <w:rPr>
                <w:b/>
              </w:rPr>
            </w:pPr>
            <w:r>
              <w:rPr>
                <w:b/>
              </w:rPr>
              <w:t>Denomination Amount</w:t>
            </w:r>
          </w:p>
        </w:tc>
        <w:tc>
          <w:tcPr>
            <w:tcW w:w="5322" w:type="dxa"/>
          </w:tcPr>
          <w:p w14:paraId="6E2BF35D" w14:textId="77777777" w:rsidR="00633C5B" w:rsidRDefault="00633C5B" w:rsidP="0010182C">
            <w:pPr>
              <w:pStyle w:val="TableContents"/>
              <w:keepNext w:val="0"/>
              <w:rPr>
                <w:shd w:val="clear" w:color="auto" w:fill="FFFFFF"/>
              </w:rPr>
            </w:pPr>
            <w:r>
              <w:rPr>
                <w:shd w:val="clear" w:color="auto" w:fill="FFFFFF"/>
              </w:rPr>
              <w:t>Displays the denomination amount along with the currency.</w:t>
            </w:r>
          </w:p>
        </w:tc>
      </w:tr>
      <w:tr w:rsidR="00633C5B" w:rsidRPr="00224F38" w14:paraId="36959C57" w14:textId="77777777" w:rsidTr="0010182C">
        <w:tc>
          <w:tcPr>
            <w:tcW w:w="2732" w:type="dxa"/>
          </w:tcPr>
          <w:p w14:paraId="315EB0AE" w14:textId="77777777" w:rsidR="00633C5B" w:rsidRDefault="00633C5B" w:rsidP="0010182C">
            <w:pPr>
              <w:pStyle w:val="TableContents"/>
              <w:keepNext w:val="0"/>
              <w:rPr>
                <w:b/>
              </w:rPr>
            </w:pPr>
            <w:r>
              <w:object w:dxaOrig="200" w:dyaOrig="250" w14:anchorId="093205CF">
                <v:shape id="_x0000_i1034" type="#_x0000_t75" style="width:15.5pt;height:21pt" o:ole="">
                  <v:imagedata r:id="rId109" o:title=""/>
                </v:shape>
                <o:OLEObject Type="Embed" ProgID="PBrush" ShapeID="_x0000_i1034" DrawAspect="Content" ObjectID="_1813616327" r:id="rId118"/>
              </w:object>
            </w:r>
            <w:r>
              <w:t xml:space="preserve"> </w:t>
            </w:r>
            <w:r w:rsidRPr="0020695F">
              <w:t>icon</w:t>
            </w:r>
          </w:p>
        </w:tc>
        <w:tc>
          <w:tcPr>
            <w:tcW w:w="5322" w:type="dxa"/>
          </w:tcPr>
          <w:p w14:paraId="18ACC1DB" w14:textId="77777777" w:rsidR="00633C5B" w:rsidRDefault="00633C5B" w:rsidP="0010182C">
            <w:pPr>
              <w:pStyle w:val="TableContents"/>
              <w:keepNext w:val="0"/>
              <w:rPr>
                <w:shd w:val="clear" w:color="auto" w:fill="FFFFFF"/>
              </w:rPr>
            </w:pPr>
            <w:r>
              <w:t>Click this icon to delete a row.</w:t>
            </w:r>
          </w:p>
        </w:tc>
      </w:tr>
    </w:tbl>
    <w:p w14:paraId="249B8EC6" w14:textId="77777777" w:rsidR="004B34FA" w:rsidRPr="00A41888" w:rsidRDefault="004B34FA" w:rsidP="004B34FA">
      <w:pPr>
        <w:pStyle w:val="Heading1111"/>
        <w:rPr>
          <w:rFonts w:eastAsia="Times New Roman"/>
        </w:rPr>
      </w:pPr>
      <w:r w:rsidRPr="00A41888">
        <w:rPr>
          <w:rFonts w:eastAsia="Times New Roman"/>
        </w:rPr>
        <w:t>Charge Details</w:t>
      </w:r>
    </w:p>
    <w:p w14:paraId="7EC0FB3F" w14:textId="77777777" w:rsidR="004B34FA" w:rsidRDefault="004B34FA" w:rsidP="004B34FA">
      <w:pPr>
        <w:pStyle w:val="ParaunderHeading1111"/>
      </w:pPr>
      <w:r>
        <w:t xml:space="preserve">The </w:t>
      </w:r>
      <w:r>
        <w:rPr>
          <w:b/>
        </w:rPr>
        <w:t>Charge Details</w:t>
      </w:r>
      <w:r>
        <w:t xml:space="preserve"> segment is used to</w:t>
      </w:r>
      <w:r w:rsidRPr="001B3391">
        <w:t xml:space="preserve"> </w:t>
      </w:r>
      <w:r>
        <w:t>view or waive</w:t>
      </w:r>
      <w:r w:rsidRPr="001B3391">
        <w:t xml:space="preserve"> the </w:t>
      </w:r>
      <w:r w:rsidRPr="00CF1E55">
        <w:t>computed charge</w:t>
      </w:r>
      <w:r>
        <w:t>s</w:t>
      </w:r>
      <w:r w:rsidRPr="001B3391">
        <w:t>. For more information on</w:t>
      </w:r>
      <w:r>
        <w:t xml:space="preserve"> this segment, refer to the topic </w:t>
      </w:r>
      <w:r w:rsidRPr="00314350">
        <w:rPr>
          <w:i/>
          <w:color w:val="00B0F0"/>
        </w:rPr>
        <w:fldChar w:fldCharType="begin" w:fldLock="1"/>
      </w:r>
      <w:r w:rsidRPr="00314350">
        <w:rPr>
          <w:i/>
          <w:color w:val="00B0F0"/>
        </w:rPr>
        <w:instrText xml:space="preserve"> REF _Ref39662670 \h  \* MERGEFORMAT </w:instrText>
      </w:r>
      <w:r w:rsidRPr="00314350">
        <w:rPr>
          <w:i/>
          <w:color w:val="00B0F0"/>
        </w:rPr>
      </w:r>
      <w:r w:rsidRPr="00314350">
        <w:rPr>
          <w:i/>
          <w:color w:val="00B0F0"/>
        </w:rPr>
        <w:fldChar w:fldCharType="separate"/>
      </w:r>
      <w:r>
        <w:rPr>
          <w:rFonts w:eastAsia="Times New Roman"/>
          <w:i/>
          <w:color w:val="00B0F0"/>
        </w:rPr>
        <w:t>2.6</w:t>
      </w:r>
      <w:r w:rsidRPr="00314350">
        <w:rPr>
          <w:rFonts w:eastAsia="Times New Roman"/>
          <w:i/>
          <w:color w:val="00B0F0"/>
        </w:rPr>
        <w:t>.1.3 Charge Details</w:t>
      </w:r>
      <w:r w:rsidRPr="00314350">
        <w:rPr>
          <w:i/>
          <w:color w:val="00B0F0"/>
        </w:rPr>
        <w:fldChar w:fldCharType="end"/>
      </w:r>
      <w:r>
        <w:t xml:space="preserve"> in this guide</w:t>
      </w:r>
      <w:r w:rsidRPr="001B3391">
        <w:t>.</w:t>
      </w:r>
    </w:p>
    <w:p w14:paraId="4C739E5E" w14:textId="77777777" w:rsidR="004B34FA" w:rsidRPr="00A41888" w:rsidRDefault="004B34FA" w:rsidP="004B34FA">
      <w:pPr>
        <w:pStyle w:val="Heading1111"/>
        <w:rPr>
          <w:rFonts w:eastAsia="Times New Roman"/>
        </w:rPr>
      </w:pPr>
      <w:r>
        <w:rPr>
          <w:rFonts w:eastAsia="Times New Roman"/>
        </w:rPr>
        <w:t>Transaction Submission</w:t>
      </w:r>
    </w:p>
    <w:p w14:paraId="0A8F4701" w14:textId="77777777" w:rsidR="004B34FA" w:rsidRDefault="004B34FA">
      <w:pPr>
        <w:pStyle w:val="NumberedListunder1111"/>
        <w:keepNext/>
        <w:numPr>
          <w:ilvl w:val="0"/>
          <w:numId w:val="261"/>
        </w:numPr>
      </w:pPr>
      <w:r>
        <w:t xml:space="preserve">Click </w:t>
      </w:r>
      <w:r w:rsidRPr="00CE292D">
        <w:rPr>
          <w:b/>
        </w:rPr>
        <w:t>Submit</w:t>
      </w:r>
      <w:r>
        <w:t xml:space="preserve"> to complete the transaction.</w:t>
      </w:r>
    </w:p>
    <w:p w14:paraId="35A3B673" w14:textId="77777777" w:rsidR="004B34FA" w:rsidRDefault="004B34FA" w:rsidP="004B34FA">
      <w:pPr>
        <w:pStyle w:val="StepResultUnder1111"/>
      </w:pPr>
      <w:r w:rsidRPr="0019320B">
        <w:t xml:space="preserve">A Teller Sequence Number is generated and the </w:t>
      </w:r>
      <w:r w:rsidRPr="0019320B">
        <w:rPr>
          <w:b/>
        </w:rPr>
        <w:t>Transaction Completed Successfully</w:t>
      </w:r>
      <w:r w:rsidRPr="0019320B">
        <w:t xml:space="preserve"> information message is displayed.</w:t>
      </w:r>
    </w:p>
    <w:p w14:paraId="649B1F62" w14:textId="77777777" w:rsidR="004B34FA" w:rsidRDefault="004B34FA" w:rsidP="004B34FA">
      <w:pPr>
        <w:pStyle w:val="ParaunderHeading1111"/>
      </w:pPr>
      <w:r>
        <w:t xml:space="preserve">The transaction is moved to authorization in case of any approval warning raised when the transaction saves. On transaction submission, </w:t>
      </w:r>
      <w:r w:rsidR="00D779E6" w:rsidRPr="00D779E6">
        <w:t xml:space="preserve">the TC position (TC outflow) </w:t>
      </w:r>
      <w:r w:rsidR="00D779E6">
        <w:t>is</w:t>
      </w:r>
      <w:r w:rsidR="00D779E6" w:rsidRPr="00D779E6">
        <w:t xml:space="preserve"> updated to the teller position for the combination o</w:t>
      </w:r>
      <w:r w:rsidR="00D779E6">
        <w:t>f Issuer Code, TC Currency, TC D</w:t>
      </w:r>
      <w:r w:rsidR="00D779E6" w:rsidRPr="00D779E6">
        <w:t>enom code</w:t>
      </w:r>
      <w:r w:rsidR="00D779E6">
        <w:t>,</w:t>
      </w:r>
      <w:r w:rsidR="00D779E6" w:rsidRPr="00D779E6">
        <w:t xml:space="preserve"> and Series to the extent of TC denomination units being purchased</w:t>
      </w:r>
      <w:r>
        <w:t>.</w:t>
      </w:r>
    </w:p>
    <w:p w14:paraId="2E0FE8FD" w14:textId="77777777" w:rsidR="00C04D01" w:rsidRDefault="004B34FA" w:rsidP="00C04D01">
      <w:pPr>
        <w:pStyle w:val="ParaunderHeading1111"/>
      </w:pPr>
      <w:r>
        <w:t xml:space="preserve">In addition, during transaction completion, the </w:t>
      </w:r>
      <w:r w:rsidR="00D779E6" w:rsidRPr="00D779E6">
        <w:t xml:space="preserve">system updates the TC </w:t>
      </w:r>
      <w:r w:rsidR="00D779E6">
        <w:t>S</w:t>
      </w:r>
      <w:r w:rsidR="00D779E6" w:rsidRPr="00D779E6">
        <w:t xml:space="preserve">tatus as </w:t>
      </w:r>
      <w:r w:rsidR="00D779E6" w:rsidRPr="00E3791A">
        <w:rPr>
          <w:b/>
        </w:rPr>
        <w:t>Used</w:t>
      </w:r>
      <w:r w:rsidR="00D779E6" w:rsidRPr="00D779E6">
        <w:t xml:space="preserve"> for the combination of TC Currency, Issuer Code, TC Denom Code, Series</w:t>
      </w:r>
      <w:r w:rsidR="00D779E6">
        <w:t>,</w:t>
      </w:r>
      <w:r w:rsidR="00D779E6" w:rsidRPr="00D779E6">
        <w:t xml:space="preserve"> and TC Number</w:t>
      </w:r>
      <w:r>
        <w:t>.</w:t>
      </w:r>
      <w:r w:rsidR="00C04D01">
        <w:t xml:space="preserve"> Following main transaction accounting entries is triggered for </w:t>
      </w:r>
      <w:r w:rsidR="00335477">
        <w:t>Account mode</w:t>
      </w:r>
      <w:r w:rsidR="00C04D01">
        <w:t xml:space="preserve"> at Oracle Banking Branch:</w:t>
      </w:r>
    </w:p>
    <w:p w14:paraId="336A0B73" w14:textId="77777777" w:rsidR="00C04D01" w:rsidRDefault="00C04D01" w:rsidP="00E3791A">
      <w:pPr>
        <w:pStyle w:val="UnnumberedListunder1111"/>
      </w:pPr>
      <w:r>
        <w:t>Dr Customer Account for TC Amount</w:t>
      </w:r>
    </w:p>
    <w:p w14:paraId="064616F1" w14:textId="77777777" w:rsidR="00C04D01" w:rsidRDefault="00C04D01" w:rsidP="00E3791A">
      <w:pPr>
        <w:pStyle w:val="UnnumberedListunder1111"/>
      </w:pPr>
      <w:r>
        <w:t>Cr Int. Susp GL for TC Amount</w:t>
      </w:r>
    </w:p>
    <w:p w14:paraId="49EADF10" w14:textId="77777777" w:rsidR="00335477" w:rsidRDefault="00335477" w:rsidP="00C04D01">
      <w:pPr>
        <w:pStyle w:val="ParaunderHeading1111"/>
      </w:pPr>
      <w:r>
        <w:lastRenderedPageBreak/>
        <w:t>Following main transaction accounting entries is triggered for Account mode at Oracle Banking Branch:</w:t>
      </w:r>
    </w:p>
    <w:p w14:paraId="527C358A" w14:textId="77777777" w:rsidR="00335477" w:rsidRDefault="00335477" w:rsidP="00E3791A">
      <w:pPr>
        <w:pStyle w:val="UnnumberedListunder1111"/>
      </w:pPr>
      <w:r>
        <w:t>Dr Cash GL for TC Amount</w:t>
      </w:r>
    </w:p>
    <w:p w14:paraId="021EC8FA" w14:textId="77777777" w:rsidR="00335477" w:rsidRDefault="00335477" w:rsidP="00E3791A">
      <w:pPr>
        <w:pStyle w:val="UnnumberedListunder1111"/>
      </w:pPr>
      <w:r>
        <w:t>Cr Int. Susp GL for TC Amount</w:t>
      </w:r>
    </w:p>
    <w:p w14:paraId="7210CA20" w14:textId="77777777" w:rsidR="004B34FA" w:rsidRDefault="00C04D01" w:rsidP="00C04D01">
      <w:pPr>
        <w:pStyle w:val="ParaunderHeading1111"/>
      </w:pPr>
      <w:r>
        <w:t>Oracle Banking Payments will pass the credit leg accounting (Debit - Int. Susp GL and Credit - TC GL) for TC Issuance. During handoff, Oracle Banking Branch need to pass the intermediary bridge GL as Debit account in the request.</w:t>
      </w:r>
    </w:p>
    <w:p w14:paraId="09272D62" w14:textId="77777777" w:rsidR="004B34FA" w:rsidRDefault="004B34FA" w:rsidP="004B34FA">
      <w:pPr>
        <w:pStyle w:val="Heading111"/>
      </w:pPr>
      <w:bookmarkStart w:id="370" w:name="_Ref69540488"/>
      <w:bookmarkStart w:id="371" w:name="_Toc183016409"/>
      <w:r>
        <w:lastRenderedPageBreak/>
        <w:t>TC Sale Against Walk-in</w:t>
      </w:r>
      <w:bookmarkEnd w:id="370"/>
      <w:bookmarkEnd w:id="371"/>
    </w:p>
    <w:p w14:paraId="3F04C777" w14:textId="77777777" w:rsidR="004B34FA" w:rsidRPr="00010A43" w:rsidRDefault="004B34FA" w:rsidP="004B34FA">
      <w:pPr>
        <w:pStyle w:val="ParaunderHeading111"/>
        <w:keepNext/>
        <w:keepLines/>
      </w:pPr>
      <w:r>
        <w:rPr>
          <w:color w:val="222222"/>
          <w:shd w:val="clear" w:color="auto" w:fill="FFFFFF"/>
        </w:rPr>
        <w:t>This screen is used to sell TC to a walk-in Customer, and only a Teller can access it</w:t>
      </w:r>
      <w:r>
        <w:rPr>
          <w:shd w:val="clear" w:color="auto" w:fill="FFFFFF"/>
        </w:rPr>
        <w:t xml:space="preserve">. </w:t>
      </w:r>
      <w:r w:rsidRPr="00010A43">
        <w:t xml:space="preserve">To process this screen, type </w:t>
      </w:r>
      <w:r>
        <w:rPr>
          <w:b/>
        </w:rPr>
        <w:t xml:space="preserve">TC Sale Against Walk-in </w:t>
      </w:r>
      <w:r w:rsidRPr="00010A43">
        <w:t xml:space="preserve">in the </w:t>
      </w:r>
      <w:r w:rsidRPr="00010A43">
        <w:rPr>
          <w:b/>
        </w:rPr>
        <w:t>Menu Item Search</w:t>
      </w:r>
      <w:r w:rsidRPr="00010A43">
        <w:t xml:space="preserve"> located at the left corner of the application toolbar and select the appropriate screen (or) do the following steps:</w:t>
      </w:r>
    </w:p>
    <w:p w14:paraId="35650948" w14:textId="77777777" w:rsidR="004B34FA" w:rsidRPr="00010A43" w:rsidRDefault="004B34FA">
      <w:pPr>
        <w:pStyle w:val="NumberedListunder111"/>
        <w:keepNext/>
        <w:keepLines/>
        <w:numPr>
          <w:ilvl w:val="0"/>
          <w:numId w:val="262"/>
        </w:numPr>
      </w:pPr>
      <w:r w:rsidRPr="00010A43">
        <w:t xml:space="preserve">From </w:t>
      </w:r>
      <w:r w:rsidRPr="008854CF">
        <w:rPr>
          <w:b/>
        </w:rPr>
        <w:t>Home screen</w:t>
      </w:r>
      <w:r w:rsidRPr="00010A43">
        <w:t xml:space="preserve">, </w:t>
      </w:r>
      <w:r>
        <w:t>click</w:t>
      </w:r>
      <w:r w:rsidRPr="00010A43">
        <w:t xml:space="preserve"> </w:t>
      </w:r>
      <w:r w:rsidRPr="008854CF">
        <w:rPr>
          <w:b/>
        </w:rPr>
        <w:t>Teller</w:t>
      </w:r>
      <w:r w:rsidRPr="00010A43">
        <w:t>.</w:t>
      </w:r>
      <w:r>
        <w:t xml:space="preserve"> On Teller Mega Menu, under</w:t>
      </w:r>
      <w:r w:rsidRPr="00010A43">
        <w:t xml:space="preserve"> </w:t>
      </w:r>
      <w:r>
        <w:rPr>
          <w:b/>
        </w:rPr>
        <w:t>Customer Transaction</w:t>
      </w:r>
      <w:r w:rsidRPr="00010A43">
        <w:t xml:space="preserve">, click </w:t>
      </w:r>
      <w:r w:rsidRPr="008854CF">
        <w:rPr>
          <w:b/>
        </w:rPr>
        <w:t>TC Sale Against Walk-in</w:t>
      </w:r>
      <w:r w:rsidRPr="00010A43">
        <w:t>.</w:t>
      </w:r>
    </w:p>
    <w:p w14:paraId="0021DBF6" w14:textId="77777777" w:rsidR="004B34FA" w:rsidRPr="00010A43" w:rsidRDefault="004B34FA" w:rsidP="004B34FA">
      <w:pPr>
        <w:pStyle w:val="StepResultUnderHeading111"/>
        <w:keepNext/>
      </w:pPr>
      <w:r w:rsidRPr="00010A43">
        <w:t xml:space="preserve">The </w:t>
      </w:r>
      <w:r>
        <w:rPr>
          <w:b/>
        </w:rPr>
        <w:t xml:space="preserve">TC Sale Against Walk-in </w:t>
      </w:r>
      <w:r>
        <w:t>screen is displayed</w:t>
      </w:r>
      <w:r w:rsidRPr="00010A43">
        <w:t>.</w:t>
      </w:r>
    </w:p>
    <w:p w14:paraId="2E0026D0" w14:textId="302D2838" w:rsidR="004B34FA" w:rsidRDefault="004B34FA" w:rsidP="004B34FA">
      <w:pPr>
        <w:pStyle w:val="FigureTableTitleunderHeading111"/>
      </w:pPr>
      <w:r>
        <w:t xml:space="preserve">Figure </w:t>
      </w:r>
      <w:fldSimple w:instr=" SEQ Figure \* ARABIC ">
        <w:r w:rsidR="005803B2">
          <w:rPr>
            <w:noProof/>
          </w:rPr>
          <w:t>71</w:t>
        </w:r>
      </w:fldSimple>
      <w:r>
        <w:t xml:space="preserve">: </w:t>
      </w:r>
      <w:r w:rsidRPr="003F5D1D">
        <w:t xml:space="preserve">TC Sale Against </w:t>
      </w:r>
      <w:r>
        <w:t>Walk-in</w:t>
      </w:r>
    </w:p>
    <w:p w14:paraId="56DDC71D" w14:textId="77777777" w:rsidR="004B34FA" w:rsidRDefault="00430D2D" w:rsidP="004B34FA">
      <w:pPr>
        <w:pStyle w:val="ParaunderHeading111"/>
        <w:rPr>
          <w:shd w:val="clear" w:color="auto" w:fill="FFFFFF"/>
        </w:rPr>
      </w:pPr>
      <w:r>
        <w:rPr>
          <w:noProof/>
          <w:shd w:val="clear" w:color="auto" w:fill="FFFFFF"/>
          <w:lang w:val="en-IN" w:eastAsia="en-IN"/>
        </w:rPr>
        <w:drawing>
          <wp:inline distT="0" distB="0" distL="0" distR="0" wp14:anchorId="5F1589AC" wp14:editId="5DB732AA">
            <wp:extent cx="5627077" cy="4241950"/>
            <wp:effectExtent l="19050" t="19050" r="12065" b="25400"/>
            <wp:docPr id="425" name="Picture 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5630174" cy="4244285"/>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152C8BB0" w14:textId="758F33B2" w:rsidR="004B34FA" w:rsidRPr="00224F38" w:rsidRDefault="004B34FA" w:rsidP="00E3791A">
      <w:pPr>
        <w:pStyle w:val="ParaunderHeading111"/>
        <w:keepNext/>
      </w:pPr>
      <w:r w:rsidRPr="00224F38">
        <w:lastRenderedPageBreak/>
        <w:t xml:space="preserve">Specify the details to fetch the records. </w:t>
      </w:r>
      <w:r w:rsidRPr="00456692">
        <w:t>The fields, which are marked with asterisk, are mandatory.</w:t>
      </w:r>
      <w:r>
        <w:t xml:space="preserve"> </w:t>
      </w:r>
      <w:r w:rsidRPr="00224F38">
        <w:t>For more infor</w:t>
      </w:r>
      <w:r>
        <w:t xml:space="preserve">mation on fields, refer to table </w:t>
      </w:r>
      <w:r w:rsidRPr="0020695F">
        <w:rPr>
          <w:i/>
          <w:color w:val="00B0F0"/>
        </w:rPr>
        <w:fldChar w:fldCharType="begin"/>
      </w:r>
      <w:r w:rsidRPr="0020695F">
        <w:rPr>
          <w:i/>
          <w:color w:val="00B0F0"/>
        </w:rPr>
        <w:instrText xml:space="preserve"> REF TCSaleSaleWalkin \h  \* MERGEFORMAT </w:instrText>
      </w:r>
      <w:r w:rsidRPr="0020695F">
        <w:rPr>
          <w:i/>
          <w:color w:val="00B0F0"/>
        </w:rPr>
      </w:r>
      <w:r w:rsidRPr="0020695F">
        <w:rPr>
          <w:i/>
          <w:color w:val="00B0F0"/>
        </w:rPr>
        <w:fldChar w:fldCharType="separate"/>
      </w:r>
      <w:r w:rsidR="005803B2" w:rsidRPr="005803B2">
        <w:rPr>
          <w:i/>
          <w:color w:val="00B0F0"/>
        </w:rPr>
        <w:t>Field Description: TC Sale Against Walk-in</w:t>
      </w:r>
      <w:r w:rsidRPr="0020695F">
        <w:rPr>
          <w:i/>
          <w:color w:val="00B0F0"/>
        </w:rPr>
        <w:fldChar w:fldCharType="end"/>
      </w:r>
      <w:r w:rsidRPr="00224F38">
        <w:t>.</w:t>
      </w:r>
    </w:p>
    <w:p w14:paraId="68F7A4D8" w14:textId="77777777" w:rsidR="004B34FA" w:rsidRPr="00224F38" w:rsidRDefault="004B34FA" w:rsidP="00E3791A">
      <w:pPr>
        <w:pStyle w:val="FigureTableTitleunderHeading111"/>
      </w:pPr>
      <w:bookmarkStart w:id="372" w:name="TCSaleSaleWalkin"/>
      <w:r w:rsidRPr="00224F38">
        <w:t xml:space="preserve">Field Description: </w:t>
      </w:r>
      <w:r w:rsidRPr="003F5D1D">
        <w:t xml:space="preserve">TC Sale Against </w:t>
      </w:r>
      <w:r>
        <w:t>Walk-in</w:t>
      </w:r>
      <w:bookmarkEnd w:id="372"/>
    </w:p>
    <w:tbl>
      <w:tblPr>
        <w:tblStyle w:val="TableGrid2"/>
        <w:tblW w:w="0" w:type="auto"/>
        <w:tblInd w:w="432" w:type="dxa"/>
        <w:tblLook w:val="04A0" w:firstRow="1" w:lastRow="0" w:firstColumn="1" w:lastColumn="0" w:noHBand="0" w:noVBand="1"/>
      </w:tblPr>
      <w:tblGrid>
        <w:gridCol w:w="2732"/>
        <w:gridCol w:w="5322"/>
      </w:tblGrid>
      <w:tr w:rsidR="004B34FA" w:rsidRPr="00224F38" w14:paraId="1E18F9A1" w14:textId="77777777" w:rsidTr="00E3791A">
        <w:trPr>
          <w:tblHeader/>
        </w:trPr>
        <w:tc>
          <w:tcPr>
            <w:tcW w:w="2732" w:type="dxa"/>
          </w:tcPr>
          <w:p w14:paraId="7F7BDE5D" w14:textId="77777777" w:rsidR="004B34FA" w:rsidRPr="00224F38" w:rsidRDefault="004B34FA" w:rsidP="000C33CC">
            <w:pPr>
              <w:pStyle w:val="TableHeader"/>
              <w:keepNext w:val="0"/>
              <w:rPr>
                <w:shd w:val="clear" w:color="auto" w:fill="FFFFFF"/>
              </w:rPr>
            </w:pPr>
            <w:r w:rsidRPr="00224F38">
              <w:rPr>
                <w:shd w:val="clear" w:color="auto" w:fill="FFFFFF"/>
              </w:rPr>
              <w:t>Field</w:t>
            </w:r>
          </w:p>
        </w:tc>
        <w:tc>
          <w:tcPr>
            <w:tcW w:w="5322" w:type="dxa"/>
          </w:tcPr>
          <w:p w14:paraId="4E0E8534" w14:textId="77777777" w:rsidR="004B34FA" w:rsidRPr="00224F38" w:rsidRDefault="004B34FA" w:rsidP="000C33CC">
            <w:pPr>
              <w:pStyle w:val="TableHeader"/>
              <w:keepNext w:val="0"/>
              <w:rPr>
                <w:shd w:val="clear" w:color="auto" w:fill="FFFFFF"/>
              </w:rPr>
            </w:pPr>
            <w:r w:rsidRPr="00224F38">
              <w:rPr>
                <w:shd w:val="clear" w:color="auto" w:fill="FFFFFF"/>
              </w:rPr>
              <w:t>Description</w:t>
            </w:r>
          </w:p>
        </w:tc>
      </w:tr>
      <w:tr w:rsidR="004B34FA" w:rsidRPr="00224F38" w14:paraId="65456ACB" w14:textId="77777777" w:rsidTr="00E3791A">
        <w:tc>
          <w:tcPr>
            <w:tcW w:w="2732" w:type="dxa"/>
          </w:tcPr>
          <w:p w14:paraId="3F2D51E2" w14:textId="77777777" w:rsidR="004B34FA" w:rsidRDefault="004B34FA" w:rsidP="000C33CC">
            <w:pPr>
              <w:pStyle w:val="TableContents"/>
              <w:keepNext w:val="0"/>
              <w:rPr>
                <w:b/>
              </w:rPr>
            </w:pPr>
            <w:r w:rsidRPr="00193BB8">
              <w:rPr>
                <w:b/>
              </w:rPr>
              <w:t>Issuing Bank Code</w:t>
            </w:r>
          </w:p>
        </w:tc>
        <w:tc>
          <w:tcPr>
            <w:tcW w:w="5322" w:type="dxa"/>
          </w:tcPr>
          <w:p w14:paraId="48AB0E03" w14:textId="77777777" w:rsidR="004B34FA" w:rsidRDefault="004B34FA" w:rsidP="000C33CC">
            <w:pPr>
              <w:pStyle w:val="TableContents"/>
              <w:keepNext w:val="0"/>
            </w:pPr>
            <w:r>
              <w:t>Displays the code of the issuing bank.</w:t>
            </w:r>
          </w:p>
        </w:tc>
      </w:tr>
      <w:tr w:rsidR="004B34FA" w:rsidRPr="00224F38" w14:paraId="1248FF8B" w14:textId="77777777" w:rsidTr="00E3791A">
        <w:tc>
          <w:tcPr>
            <w:tcW w:w="2732" w:type="dxa"/>
          </w:tcPr>
          <w:p w14:paraId="331EE88E" w14:textId="77777777" w:rsidR="004B34FA" w:rsidRPr="00193BB8" w:rsidRDefault="004B34FA" w:rsidP="000C33CC">
            <w:pPr>
              <w:pStyle w:val="TableContents"/>
              <w:keepNext w:val="0"/>
              <w:rPr>
                <w:b/>
              </w:rPr>
            </w:pPr>
            <w:r w:rsidRPr="00193BB8">
              <w:rPr>
                <w:b/>
              </w:rPr>
              <w:t>Issuing Bank</w:t>
            </w:r>
            <w:r>
              <w:rPr>
                <w:b/>
              </w:rPr>
              <w:t xml:space="preserve"> Name</w:t>
            </w:r>
          </w:p>
        </w:tc>
        <w:tc>
          <w:tcPr>
            <w:tcW w:w="5322" w:type="dxa"/>
          </w:tcPr>
          <w:p w14:paraId="43CC5E43" w14:textId="77777777" w:rsidR="004B34FA" w:rsidRDefault="004B34FA" w:rsidP="000C33CC">
            <w:pPr>
              <w:pStyle w:val="TableContents"/>
              <w:keepNext w:val="0"/>
            </w:pPr>
            <w:r>
              <w:t>Displays the name of the issuing bank.</w:t>
            </w:r>
          </w:p>
        </w:tc>
      </w:tr>
      <w:tr w:rsidR="004B34FA" w:rsidRPr="00224F38" w14:paraId="7923E1B4" w14:textId="77777777" w:rsidTr="00E3791A">
        <w:tc>
          <w:tcPr>
            <w:tcW w:w="2732" w:type="dxa"/>
          </w:tcPr>
          <w:p w14:paraId="15802AC0" w14:textId="77777777" w:rsidR="004B34FA" w:rsidRDefault="004B34FA" w:rsidP="000C33CC">
            <w:pPr>
              <w:pStyle w:val="TableContents"/>
              <w:keepNext w:val="0"/>
              <w:rPr>
                <w:b/>
              </w:rPr>
            </w:pPr>
            <w:r w:rsidRPr="00193BB8">
              <w:rPr>
                <w:b/>
              </w:rPr>
              <w:t>Issuing Branch Code</w:t>
            </w:r>
          </w:p>
        </w:tc>
        <w:tc>
          <w:tcPr>
            <w:tcW w:w="5322" w:type="dxa"/>
          </w:tcPr>
          <w:p w14:paraId="70F4C484" w14:textId="77777777" w:rsidR="004B34FA" w:rsidRDefault="004B34FA" w:rsidP="000C33CC">
            <w:pPr>
              <w:pStyle w:val="TableContents"/>
              <w:keepNext w:val="0"/>
            </w:pPr>
            <w:r>
              <w:t>Displays the code of the issuing branch.</w:t>
            </w:r>
          </w:p>
        </w:tc>
      </w:tr>
      <w:tr w:rsidR="004B34FA" w:rsidRPr="00224F38" w14:paraId="562D8488" w14:textId="77777777" w:rsidTr="00E3791A">
        <w:tc>
          <w:tcPr>
            <w:tcW w:w="2732" w:type="dxa"/>
          </w:tcPr>
          <w:p w14:paraId="7096AA01" w14:textId="77777777" w:rsidR="004B34FA" w:rsidRPr="00193BB8" w:rsidRDefault="004B34FA" w:rsidP="000C33CC">
            <w:pPr>
              <w:pStyle w:val="TableContents"/>
              <w:keepNext w:val="0"/>
              <w:rPr>
                <w:b/>
              </w:rPr>
            </w:pPr>
            <w:r w:rsidRPr="00193BB8">
              <w:rPr>
                <w:b/>
              </w:rPr>
              <w:t>Issuing Branch</w:t>
            </w:r>
            <w:r>
              <w:rPr>
                <w:b/>
              </w:rPr>
              <w:t xml:space="preserve"> Name</w:t>
            </w:r>
          </w:p>
        </w:tc>
        <w:tc>
          <w:tcPr>
            <w:tcW w:w="5322" w:type="dxa"/>
          </w:tcPr>
          <w:p w14:paraId="5F04CCB1" w14:textId="77777777" w:rsidR="004B34FA" w:rsidRDefault="004B34FA" w:rsidP="000C33CC">
            <w:pPr>
              <w:pStyle w:val="TableContents"/>
              <w:keepNext w:val="0"/>
            </w:pPr>
            <w:r>
              <w:t>Displays the name of the issuing branch.</w:t>
            </w:r>
          </w:p>
        </w:tc>
      </w:tr>
      <w:tr w:rsidR="004B34FA" w:rsidRPr="00224F38" w14:paraId="25475D6B" w14:textId="77777777" w:rsidTr="00E3791A">
        <w:tc>
          <w:tcPr>
            <w:tcW w:w="2732" w:type="dxa"/>
          </w:tcPr>
          <w:p w14:paraId="2B423444" w14:textId="77777777" w:rsidR="004B34FA" w:rsidRPr="00193BB8" w:rsidRDefault="004B34FA" w:rsidP="000C33CC">
            <w:pPr>
              <w:pStyle w:val="TableContents"/>
              <w:keepNext w:val="0"/>
              <w:rPr>
                <w:b/>
              </w:rPr>
            </w:pPr>
            <w:r>
              <w:rPr>
                <w:b/>
              </w:rPr>
              <w:t>Issuer Code</w:t>
            </w:r>
          </w:p>
        </w:tc>
        <w:tc>
          <w:tcPr>
            <w:tcW w:w="5322" w:type="dxa"/>
          </w:tcPr>
          <w:p w14:paraId="25DBECE5" w14:textId="77777777" w:rsidR="004B34FA" w:rsidRDefault="004B34FA" w:rsidP="000C33CC">
            <w:pPr>
              <w:pStyle w:val="TableContents"/>
            </w:pPr>
            <w:r>
              <w:t>Click the search icon, and s</w:t>
            </w:r>
            <w:r w:rsidRPr="00D23BC8">
              <w:t>elect the</w:t>
            </w:r>
            <w:r>
              <w:t xml:space="preserve"> issuer code from the list of values.</w:t>
            </w:r>
          </w:p>
          <w:p w14:paraId="011BDF04" w14:textId="77777777" w:rsidR="004B34FA" w:rsidRDefault="004B34FA" w:rsidP="000C33CC">
            <w:pPr>
              <w:pStyle w:val="NoteinsideTables"/>
            </w:pPr>
            <w:r>
              <w:t xml:space="preserve">The list of values provides the HO code of the logged-in branch and the issuer codes </w:t>
            </w:r>
            <w:r w:rsidRPr="0042591D">
              <w:t xml:space="preserve">maintained </w:t>
            </w:r>
            <w:r>
              <w:t xml:space="preserve">in the </w:t>
            </w:r>
            <w:r w:rsidRPr="006E437D">
              <w:rPr>
                <w:b/>
              </w:rPr>
              <w:t>Issuer Code Maintenance</w:t>
            </w:r>
            <w:r w:rsidRPr="0042591D">
              <w:t xml:space="preserve"> screen</w:t>
            </w:r>
            <w:r>
              <w:t>.</w:t>
            </w:r>
          </w:p>
        </w:tc>
      </w:tr>
      <w:tr w:rsidR="004B34FA" w:rsidRPr="00224F38" w14:paraId="238F5BEF" w14:textId="77777777" w:rsidTr="00E3791A">
        <w:tc>
          <w:tcPr>
            <w:tcW w:w="2732" w:type="dxa"/>
          </w:tcPr>
          <w:p w14:paraId="3DD797DB" w14:textId="77777777" w:rsidR="004B34FA" w:rsidRDefault="004B34FA" w:rsidP="000C33CC">
            <w:pPr>
              <w:pStyle w:val="TableContents"/>
              <w:keepNext w:val="0"/>
              <w:rPr>
                <w:b/>
              </w:rPr>
            </w:pPr>
            <w:r>
              <w:rPr>
                <w:b/>
              </w:rPr>
              <w:t>Issuer Code Description</w:t>
            </w:r>
          </w:p>
        </w:tc>
        <w:tc>
          <w:tcPr>
            <w:tcW w:w="5322" w:type="dxa"/>
          </w:tcPr>
          <w:p w14:paraId="12E98491" w14:textId="77777777" w:rsidR="004B34FA" w:rsidRDefault="004B34FA" w:rsidP="000C33CC">
            <w:pPr>
              <w:pStyle w:val="TableContents"/>
              <w:keepNext w:val="0"/>
            </w:pPr>
            <w:r>
              <w:t>Displays the description of the specified Issuer Code.</w:t>
            </w:r>
          </w:p>
        </w:tc>
      </w:tr>
      <w:tr w:rsidR="004B34FA" w:rsidRPr="00224F38" w14:paraId="350F9D89" w14:textId="77777777" w:rsidTr="00E3791A">
        <w:tc>
          <w:tcPr>
            <w:tcW w:w="2732" w:type="dxa"/>
          </w:tcPr>
          <w:p w14:paraId="4DC6AE93" w14:textId="77777777" w:rsidR="004B34FA" w:rsidRDefault="004B34FA" w:rsidP="000C33CC">
            <w:pPr>
              <w:pStyle w:val="TableContents"/>
              <w:rPr>
                <w:b/>
              </w:rPr>
            </w:pPr>
            <w:r>
              <w:rPr>
                <w:b/>
              </w:rPr>
              <w:t>TC Amount</w:t>
            </w:r>
          </w:p>
        </w:tc>
        <w:tc>
          <w:tcPr>
            <w:tcW w:w="5322" w:type="dxa"/>
          </w:tcPr>
          <w:p w14:paraId="5A241392" w14:textId="77777777" w:rsidR="004B34FA" w:rsidRPr="0052328C" w:rsidRDefault="004B34FA" w:rsidP="000C33CC">
            <w:pPr>
              <w:pStyle w:val="TableContents"/>
            </w:pPr>
            <w:r>
              <w:t>Select the TC currency from the drop-down values, and specify the TC Amount.</w:t>
            </w:r>
          </w:p>
        </w:tc>
      </w:tr>
      <w:tr w:rsidR="004B34FA" w:rsidRPr="00224F38" w14:paraId="006832FE" w14:textId="77777777" w:rsidTr="00E3791A">
        <w:tc>
          <w:tcPr>
            <w:tcW w:w="2732" w:type="dxa"/>
          </w:tcPr>
          <w:p w14:paraId="331B4DEA" w14:textId="77777777" w:rsidR="004B34FA" w:rsidRDefault="004B34FA" w:rsidP="000C33CC">
            <w:pPr>
              <w:pStyle w:val="TableContents"/>
              <w:keepNext w:val="0"/>
              <w:rPr>
                <w:b/>
              </w:rPr>
            </w:pPr>
            <w:r>
              <w:rPr>
                <w:b/>
              </w:rPr>
              <w:t>TC Date</w:t>
            </w:r>
          </w:p>
        </w:tc>
        <w:tc>
          <w:tcPr>
            <w:tcW w:w="5322" w:type="dxa"/>
          </w:tcPr>
          <w:p w14:paraId="3988C5E0" w14:textId="77777777" w:rsidR="004B34FA" w:rsidRDefault="004B34FA" w:rsidP="000C33CC">
            <w:pPr>
              <w:pStyle w:val="TableContents"/>
              <w:keepNext w:val="0"/>
            </w:pPr>
            <w:r>
              <w:t>Select the date of the TC.</w:t>
            </w:r>
          </w:p>
          <w:p w14:paraId="4F1C013C" w14:textId="77777777" w:rsidR="004B34FA" w:rsidRPr="0052328C" w:rsidRDefault="004B34FA" w:rsidP="000C33CC">
            <w:pPr>
              <w:pStyle w:val="NoteinsideTables"/>
            </w:pPr>
            <w:r>
              <w:t>By default, the current posting date is displayed.</w:t>
            </w:r>
          </w:p>
        </w:tc>
      </w:tr>
      <w:tr w:rsidR="004B34FA" w:rsidRPr="00224F38" w14:paraId="7F1FC4B5" w14:textId="77777777" w:rsidTr="00E3791A">
        <w:tc>
          <w:tcPr>
            <w:tcW w:w="2732" w:type="dxa"/>
          </w:tcPr>
          <w:p w14:paraId="3878E5BC" w14:textId="77777777" w:rsidR="004B34FA" w:rsidRDefault="004B34FA" w:rsidP="000C33CC">
            <w:pPr>
              <w:pStyle w:val="TableContents"/>
              <w:keepNext w:val="0"/>
              <w:rPr>
                <w:b/>
              </w:rPr>
            </w:pPr>
            <w:r>
              <w:rPr>
                <w:b/>
              </w:rPr>
              <w:t>Transaction Amount</w:t>
            </w:r>
          </w:p>
        </w:tc>
        <w:tc>
          <w:tcPr>
            <w:tcW w:w="5322" w:type="dxa"/>
          </w:tcPr>
          <w:p w14:paraId="11121E44" w14:textId="77777777" w:rsidR="004B34FA" w:rsidRPr="0052328C" w:rsidRDefault="004B34FA" w:rsidP="000C33CC">
            <w:pPr>
              <w:pStyle w:val="TableContents"/>
              <w:keepNext w:val="0"/>
            </w:pPr>
            <w:r>
              <w:t xml:space="preserve">Select the transaction currency from the drop-down values. When you press </w:t>
            </w:r>
            <w:r w:rsidRPr="0020695F">
              <w:rPr>
                <w:b/>
              </w:rPr>
              <w:t>Tab</w:t>
            </w:r>
            <w:r>
              <w:t xml:space="preserve"> key, the system displays the transaction amount based on the Exchange Rate, TC Amount, and Account Number selected.</w:t>
            </w:r>
          </w:p>
        </w:tc>
      </w:tr>
      <w:tr w:rsidR="004B34FA" w:rsidRPr="00224F38" w14:paraId="6AC9EBAB" w14:textId="77777777" w:rsidTr="00E3791A">
        <w:tc>
          <w:tcPr>
            <w:tcW w:w="2732" w:type="dxa"/>
          </w:tcPr>
          <w:p w14:paraId="00CA41D4" w14:textId="77777777" w:rsidR="004B34FA" w:rsidRDefault="004B34FA" w:rsidP="000C33CC">
            <w:pPr>
              <w:pStyle w:val="TableContents"/>
              <w:keepNext w:val="0"/>
              <w:rPr>
                <w:b/>
              </w:rPr>
            </w:pPr>
            <w:r>
              <w:rPr>
                <w:b/>
              </w:rPr>
              <w:lastRenderedPageBreak/>
              <w:t>Exchange Rate</w:t>
            </w:r>
          </w:p>
        </w:tc>
        <w:tc>
          <w:tcPr>
            <w:tcW w:w="5322" w:type="dxa"/>
          </w:tcPr>
          <w:p w14:paraId="6A4C0F0C" w14:textId="77777777" w:rsidR="004B34FA" w:rsidRDefault="004B34FA" w:rsidP="000C33CC">
            <w:pPr>
              <w:pStyle w:val="TableContents"/>
              <w:rPr>
                <w:shd w:val="clear" w:color="auto" w:fill="FFFFFF"/>
              </w:rPr>
            </w:pPr>
            <w:r>
              <w:rPr>
                <w:shd w:val="clear" w:color="auto" w:fill="FFFFFF"/>
              </w:rPr>
              <w:t>D</w:t>
            </w:r>
            <w:r w:rsidRPr="00915BE0">
              <w:rPr>
                <w:shd w:val="clear" w:color="auto" w:fill="FFFFFF"/>
              </w:rPr>
              <w:t>isplay</w:t>
            </w:r>
            <w:r>
              <w:rPr>
                <w:shd w:val="clear" w:color="auto" w:fill="FFFFFF"/>
              </w:rPr>
              <w:t>s</w:t>
            </w:r>
            <w:r w:rsidRPr="00915BE0">
              <w:rPr>
                <w:shd w:val="clear" w:color="auto" w:fill="FFFFFF"/>
              </w:rPr>
              <w:t xml:space="preserve"> the exchange rate.</w:t>
            </w:r>
          </w:p>
          <w:p w14:paraId="02EA1F93" w14:textId="77777777" w:rsidR="004B34FA" w:rsidRPr="0052328C" w:rsidRDefault="004B34FA" w:rsidP="000C33CC">
            <w:pPr>
              <w:pStyle w:val="NoteinsideTables"/>
            </w:pPr>
            <w:r w:rsidRPr="00915BE0">
              <w:t xml:space="preserve">If the </w:t>
            </w:r>
            <w:r>
              <w:t>TC</w:t>
            </w:r>
            <w:r w:rsidRPr="00726D64">
              <w:t xml:space="preserve"> </w:t>
            </w:r>
            <w:r w:rsidRPr="00915BE0">
              <w:t>currency is</w:t>
            </w:r>
            <w:r>
              <w:t xml:space="preserve"> </w:t>
            </w:r>
            <w:r w:rsidRPr="00915BE0">
              <w:t xml:space="preserve">same as the account currency, the system </w:t>
            </w:r>
            <w:r>
              <w:t>displays the exchange rate as 1</w:t>
            </w:r>
            <w:r w:rsidRPr="00915BE0">
              <w:t>.</w:t>
            </w:r>
            <w:r>
              <w:t xml:space="preserve"> This field is displayed </w:t>
            </w:r>
            <w:r w:rsidRPr="006A6731">
              <w:t xml:space="preserve">only if </w:t>
            </w:r>
            <w:r w:rsidRPr="006A6731">
              <w:rPr>
                <w:b/>
              </w:rPr>
              <w:t>Multi C</w:t>
            </w:r>
            <w:r>
              <w:rPr>
                <w:b/>
              </w:rPr>
              <w:t>urrency C</w:t>
            </w:r>
            <w:r w:rsidRPr="006A6731">
              <w:rPr>
                <w:b/>
              </w:rPr>
              <w:t>onfiguration</w:t>
            </w:r>
            <w:r w:rsidRPr="006A6731">
              <w:t xml:space="preserve"> </w:t>
            </w:r>
            <w:r>
              <w:t xml:space="preserve">at Function Code indicator level </w:t>
            </w:r>
            <w:r w:rsidRPr="006A6731">
              <w:t xml:space="preserve">is </w:t>
            </w:r>
            <w:r>
              <w:t xml:space="preserve">set as </w:t>
            </w:r>
            <w:r w:rsidRPr="006A6731">
              <w:rPr>
                <w:b/>
              </w:rPr>
              <w:t>Y</w:t>
            </w:r>
            <w:r>
              <w:t>.</w:t>
            </w:r>
          </w:p>
        </w:tc>
      </w:tr>
      <w:tr w:rsidR="004B34FA" w:rsidRPr="00224F38" w14:paraId="4CC6A828" w14:textId="77777777" w:rsidTr="00E3791A">
        <w:tc>
          <w:tcPr>
            <w:tcW w:w="2732" w:type="dxa"/>
          </w:tcPr>
          <w:p w14:paraId="5F62F1D6" w14:textId="77777777" w:rsidR="004B34FA" w:rsidRDefault="004B34FA" w:rsidP="000C33CC">
            <w:pPr>
              <w:pStyle w:val="TableContents"/>
              <w:rPr>
                <w:b/>
              </w:rPr>
            </w:pPr>
            <w:r>
              <w:rPr>
                <w:b/>
              </w:rPr>
              <w:t>Total Charge Amount</w:t>
            </w:r>
          </w:p>
        </w:tc>
        <w:tc>
          <w:tcPr>
            <w:tcW w:w="5322" w:type="dxa"/>
          </w:tcPr>
          <w:p w14:paraId="71E4931A" w14:textId="77777777" w:rsidR="004B34FA" w:rsidRDefault="004B34FA" w:rsidP="000C33CC">
            <w:pPr>
              <w:pStyle w:val="TableContents"/>
              <w:keepNext w:val="0"/>
              <w:rPr>
                <w:shd w:val="clear" w:color="auto" w:fill="FFFFFF"/>
              </w:rPr>
            </w:pPr>
            <w:r>
              <w:rPr>
                <w:shd w:val="clear" w:color="auto" w:fill="FFFFFF"/>
              </w:rPr>
              <w:t>D</w:t>
            </w:r>
            <w:r w:rsidRPr="00E567C2">
              <w:rPr>
                <w:shd w:val="clear" w:color="auto" w:fill="FFFFFF"/>
              </w:rPr>
              <w:t>isplay</w:t>
            </w:r>
            <w:r>
              <w:rPr>
                <w:shd w:val="clear" w:color="auto" w:fill="FFFFFF"/>
              </w:rPr>
              <w:t>s</w:t>
            </w:r>
            <w:r w:rsidRPr="00E567C2">
              <w:rPr>
                <w:shd w:val="clear" w:color="auto" w:fill="FFFFFF"/>
              </w:rPr>
              <w:t xml:space="preserve"> the total charges </w:t>
            </w:r>
            <w:r w:rsidRPr="002D6F11">
              <w:rPr>
                <w:shd w:val="clear" w:color="auto" w:fill="FFFFFF"/>
              </w:rPr>
              <w:t>in branch local currency</w:t>
            </w:r>
            <w:r>
              <w:rPr>
                <w:shd w:val="clear" w:color="auto" w:fill="FFFFFF"/>
              </w:rPr>
              <w:t>.</w:t>
            </w:r>
          </w:p>
          <w:p w14:paraId="68EC5004" w14:textId="77777777" w:rsidR="004B34FA" w:rsidRPr="0052328C" w:rsidRDefault="004B34FA" w:rsidP="000C33CC">
            <w:pPr>
              <w:pStyle w:val="NoteinsideTables"/>
            </w:pPr>
            <w:r w:rsidRPr="004517AA">
              <w:t xml:space="preserve">This field is displayed only if </w:t>
            </w:r>
            <w:r w:rsidRPr="004517AA">
              <w:rPr>
                <w:b/>
              </w:rPr>
              <w:t>Multi Currency Configuration</w:t>
            </w:r>
            <w:r w:rsidRPr="004517AA">
              <w:t xml:space="preserve"> at Function Code indicator level is set as </w:t>
            </w:r>
            <w:r w:rsidRPr="004517AA">
              <w:rPr>
                <w:b/>
              </w:rPr>
              <w:t>Y</w:t>
            </w:r>
            <w:r w:rsidRPr="004517AA">
              <w:t>.</w:t>
            </w:r>
          </w:p>
        </w:tc>
      </w:tr>
      <w:tr w:rsidR="004B34FA" w:rsidRPr="00224F38" w14:paraId="7E1B87E6" w14:textId="77777777" w:rsidTr="00E3791A">
        <w:tc>
          <w:tcPr>
            <w:tcW w:w="2732" w:type="dxa"/>
          </w:tcPr>
          <w:p w14:paraId="7C2DE649" w14:textId="77777777" w:rsidR="004B34FA" w:rsidRPr="00E07AE0" w:rsidRDefault="004B34FA" w:rsidP="000C33CC">
            <w:pPr>
              <w:pStyle w:val="TableContents"/>
              <w:keepNext w:val="0"/>
              <w:rPr>
                <w:b/>
              </w:rPr>
            </w:pPr>
            <w:r>
              <w:rPr>
                <w:b/>
              </w:rPr>
              <w:t>Narrative</w:t>
            </w:r>
          </w:p>
        </w:tc>
        <w:tc>
          <w:tcPr>
            <w:tcW w:w="5322" w:type="dxa"/>
          </w:tcPr>
          <w:p w14:paraId="07E883F8" w14:textId="77777777" w:rsidR="004B34FA" w:rsidRPr="00E07AE0" w:rsidRDefault="004B34FA" w:rsidP="000C33CC">
            <w:pPr>
              <w:pStyle w:val="TableContents"/>
              <w:keepNext w:val="0"/>
              <w:rPr>
                <w:shd w:val="clear" w:color="auto" w:fill="FFFFFF"/>
              </w:rPr>
            </w:pPr>
            <w:r>
              <w:rPr>
                <w:shd w:val="clear" w:color="auto" w:fill="FFFFFF"/>
              </w:rPr>
              <w:t xml:space="preserve">Displays </w:t>
            </w:r>
            <w:r w:rsidRPr="00E567C2">
              <w:rPr>
                <w:shd w:val="clear" w:color="auto" w:fill="FFFFFF"/>
              </w:rPr>
              <w:t xml:space="preserve">the </w:t>
            </w:r>
            <w:r>
              <w:rPr>
                <w:shd w:val="clear" w:color="auto" w:fill="FFFFFF"/>
              </w:rPr>
              <w:t>narrative</w:t>
            </w:r>
            <w:r w:rsidRPr="00E567C2">
              <w:rPr>
                <w:shd w:val="clear" w:color="auto" w:fill="FFFFFF"/>
              </w:rPr>
              <w:t xml:space="preserve"> as </w:t>
            </w:r>
            <w:r>
              <w:rPr>
                <w:b/>
              </w:rPr>
              <w:t>TC Sale Against Walk-in</w:t>
            </w:r>
            <w:r w:rsidRPr="006A0F62">
              <w:rPr>
                <w:b/>
              </w:rPr>
              <w:t xml:space="preserve"> </w:t>
            </w:r>
            <w:r w:rsidRPr="00E567C2">
              <w:rPr>
                <w:shd w:val="clear" w:color="auto" w:fill="FFFFFF"/>
              </w:rPr>
              <w:t xml:space="preserve">and </w:t>
            </w:r>
            <w:r>
              <w:rPr>
                <w:shd w:val="clear" w:color="auto" w:fill="FFFFFF"/>
              </w:rPr>
              <w:t>it can be modified.</w:t>
            </w:r>
          </w:p>
        </w:tc>
      </w:tr>
      <w:tr w:rsidR="004B34FA" w:rsidRPr="00224F38" w14:paraId="7F0766C3" w14:textId="77777777" w:rsidTr="00E3791A">
        <w:tc>
          <w:tcPr>
            <w:tcW w:w="2732" w:type="dxa"/>
          </w:tcPr>
          <w:p w14:paraId="01397559" w14:textId="77777777" w:rsidR="004B34FA" w:rsidRDefault="004B34FA" w:rsidP="000C33CC">
            <w:pPr>
              <w:pStyle w:val="TableContents"/>
              <w:keepNext w:val="0"/>
              <w:rPr>
                <w:b/>
              </w:rPr>
            </w:pPr>
            <w:r>
              <w:rPr>
                <w:b/>
              </w:rPr>
              <w:t>Beneficiary Details</w:t>
            </w:r>
          </w:p>
        </w:tc>
        <w:tc>
          <w:tcPr>
            <w:tcW w:w="5322" w:type="dxa"/>
          </w:tcPr>
          <w:p w14:paraId="1457954D" w14:textId="77777777" w:rsidR="004B34FA" w:rsidRDefault="004B34FA" w:rsidP="000C33CC">
            <w:pPr>
              <w:pStyle w:val="TableContents"/>
              <w:keepNext w:val="0"/>
              <w:rPr>
                <w:shd w:val="clear" w:color="auto" w:fill="FFFFFF"/>
              </w:rPr>
            </w:pPr>
            <w:r>
              <w:rPr>
                <w:shd w:val="clear" w:color="auto" w:fill="FFFFFF"/>
              </w:rPr>
              <w:t>Specify the fields.</w:t>
            </w:r>
          </w:p>
        </w:tc>
      </w:tr>
      <w:tr w:rsidR="004B34FA" w:rsidRPr="00224F38" w14:paraId="5D388060" w14:textId="77777777" w:rsidTr="00E3791A">
        <w:tc>
          <w:tcPr>
            <w:tcW w:w="2732" w:type="dxa"/>
          </w:tcPr>
          <w:p w14:paraId="59FE5098" w14:textId="77777777" w:rsidR="004B34FA" w:rsidRDefault="004B34FA" w:rsidP="000C33CC">
            <w:pPr>
              <w:pStyle w:val="TableContents"/>
              <w:keepNext w:val="0"/>
              <w:rPr>
                <w:b/>
              </w:rPr>
            </w:pPr>
            <w:r>
              <w:rPr>
                <w:b/>
              </w:rPr>
              <w:t>Beneficiary Name</w:t>
            </w:r>
          </w:p>
        </w:tc>
        <w:tc>
          <w:tcPr>
            <w:tcW w:w="5322" w:type="dxa"/>
          </w:tcPr>
          <w:p w14:paraId="0C66C24B" w14:textId="77777777" w:rsidR="004B34FA" w:rsidRDefault="004B34FA" w:rsidP="000C33CC">
            <w:pPr>
              <w:pStyle w:val="TableContents"/>
              <w:keepNext w:val="0"/>
              <w:rPr>
                <w:shd w:val="clear" w:color="auto" w:fill="FFFFFF"/>
              </w:rPr>
            </w:pPr>
            <w:r>
              <w:rPr>
                <w:shd w:val="clear" w:color="auto" w:fill="FFFFFF"/>
              </w:rPr>
              <w:t>Specify the name of the beneficiary.</w:t>
            </w:r>
          </w:p>
        </w:tc>
      </w:tr>
      <w:tr w:rsidR="004B34FA" w:rsidRPr="00224F38" w14:paraId="174963D1" w14:textId="77777777" w:rsidTr="00E3791A">
        <w:tc>
          <w:tcPr>
            <w:tcW w:w="2732" w:type="dxa"/>
          </w:tcPr>
          <w:p w14:paraId="5BA1C781" w14:textId="77777777" w:rsidR="004B34FA" w:rsidRDefault="004B34FA" w:rsidP="000C33CC">
            <w:pPr>
              <w:pStyle w:val="TableContents"/>
              <w:keepNext w:val="0"/>
              <w:rPr>
                <w:b/>
              </w:rPr>
            </w:pPr>
            <w:r>
              <w:rPr>
                <w:b/>
              </w:rPr>
              <w:t>Identification Type</w:t>
            </w:r>
          </w:p>
        </w:tc>
        <w:tc>
          <w:tcPr>
            <w:tcW w:w="5322" w:type="dxa"/>
          </w:tcPr>
          <w:p w14:paraId="686F7787" w14:textId="77777777" w:rsidR="004B34FA" w:rsidRDefault="004B34FA" w:rsidP="000C33CC">
            <w:pPr>
              <w:pStyle w:val="TableContents"/>
              <w:keepNext w:val="0"/>
              <w:rPr>
                <w:shd w:val="clear" w:color="auto" w:fill="FFFFFF"/>
              </w:rPr>
            </w:pPr>
            <w:r>
              <w:rPr>
                <w:shd w:val="clear" w:color="auto" w:fill="FFFFFF"/>
              </w:rPr>
              <w:t>Select the identification type from the drop-down values.</w:t>
            </w:r>
          </w:p>
        </w:tc>
      </w:tr>
      <w:tr w:rsidR="004B34FA" w:rsidRPr="00224F38" w14:paraId="6D95B106" w14:textId="77777777" w:rsidTr="00E3791A">
        <w:tc>
          <w:tcPr>
            <w:tcW w:w="2732" w:type="dxa"/>
          </w:tcPr>
          <w:p w14:paraId="7587005F" w14:textId="77777777" w:rsidR="004B34FA" w:rsidRDefault="004B34FA" w:rsidP="000C33CC">
            <w:pPr>
              <w:pStyle w:val="TableContents"/>
              <w:keepNext w:val="0"/>
              <w:rPr>
                <w:b/>
              </w:rPr>
            </w:pPr>
            <w:r>
              <w:rPr>
                <w:b/>
              </w:rPr>
              <w:t>Identification Number</w:t>
            </w:r>
          </w:p>
        </w:tc>
        <w:tc>
          <w:tcPr>
            <w:tcW w:w="5322" w:type="dxa"/>
          </w:tcPr>
          <w:p w14:paraId="5726263C" w14:textId="77777777" w:rsidR="004B34FA" w:rsidRDefault="004B34FA" w:rsidP="000C33CC">
            <w:pPr>
              <w:pStyle w:val="TableContents"/>
              <w:keepNext w:val="0"/>
              <w:rPr>
                <w:shd w:val="clear" w:color="auto" w:fill="FFFFFF"/>
              </w:rPr>
            </w:pPr>
            <w:r>
              <w:rPr>
                <w:shd w:val="clear" w:color="auto" w:fill="FFFFFF"/>
              </w:rPr>
              <w:t>Specify the identification number.</w:t>
            </w:r>
          </w:p>
        </w:tc>
      </w:tr>
      <w:tr w:rsidR="004B34FA" w:rsidRPr="00224F38" w14:paraId="022F2E5A" w14:textId="77777777" w:rsidTr="00E3791A">
        <w:tc>
          <w:tcPr>
            <w:tcW w:w="2732" w:type="dxa"/>
          </w:tcPr>
          <w:p w14:paraId="22B51C3B" w14:textId="77777777" w:rsidR="004B34FA" w:rsidRDefault="004B34FA" w:rsidP="000C33CC">
            <w:pPr>
              <w:pStyle w:val="TableContents"/>
              <w:keepNext w:val="0"/>
              <w:rPr>
                <w:b/>
              </w:rPr>
            </w:pPr>
            <w:r>
              <w:rPr>
                <w:b/>
              </w:rPr>
              <w:t>Address Line 1</w:t>
            </w:r>
            <w:r w:rsidRPr="00C47F29">
              <w:t xml:space="preserve"> to</w:t>
            </w:r>
            <w:r w:rsidRPr="00810722">
              <w:rPr>
                <w:b/>
              </w:rPr>
              <w:t xml:space="preserve"> </w:t>
            </w:r>
            <w:r>
              <w:rPr>
                <w:b/>
              </w:rPr>
              <w:br/>
              <w:t>Address Line 4</w:t>
            </w:r>
          </w:p>
        </w:tc>
        <w:tc>
          <w:tcPr>
            <w:tcW w:w="5322" w:type="dxa"/>
          </w:tcPr>
          <w:p w14:paraId="1908D063" w14:textId="77777777" w:rsidR="004B34FA" w:rsidRDefault="004B34FA" w:rsidP="000C33CC">
            <w:pPr>
              <w:pStyle w:val="TableContents"/>
              <w:keepNext w:val="0"/>
              <w:rPr>
                <w:shd w:val="clear" w:color="auto" w:fill="FFFFFF"/>
              </w:rPr>
            </w:pPr>
            <w:r>
              <w:rPr>
                <w:shd w:val="clear" w:color="auto" w:fill="FFFFFF"/>
              </w:rPr>
              <w:t>Specify the address of the beneficiary.</w:t>
            </w:r>
          </w:p>
        </w:tc>
      </w:tr>
    </w:tbl>
    <w:p w14:paraId="6711D1A3" w14:textId="77777777" w:rsidR="004B34FA" w:rsidRDefault="004B34FA" w:rsidP="004B34FA">
      <w:pPr>
        <w:pStyle w:val="Heading1111"/>
      </w:pPr>
      <w:r>
        <w:t>Denomination details</w:t>
      </w:r>
    </w:p>
    <w:p w14:paraId="31A45B18" w14:textId="77777777" w:rsidR="004B34FA" w:rsidRDefault="004B34FA" w:rsidP="004B34FA">
      <w:pPr>
        <w:pStyle w:val="ParaunderHeading1111"/>
      </w:pPr>
      <w:r>
        <w:t xml:space="preserve">The </w:t>
      </w:r>
      <w:r w:rsidRPr="001B3391">
        <w:rPr>
          <w:b/>
        </w:rPr>
        <w:t>Denomination</w:t>
      </w:r>
      <w:r>
        <w:t xml:space="preserve"> segment is used to</w:t>
      </w:r>
      <w:r w:rsidRPr="001B3391">
        <w:t xml:space="preserve"> view the denominations maintained for the transaction currency </w:t>
      </w:r>
      <w:r>
        <w:t>and to enter the</w:t>
      </w:r>
      <w:r w:rsidRPr="001B3391">
        <w:t xml:space="preserve"> </w:t>
      </w:r>
      <w:r>
        <w:t>denomination units.</w:t>
      </w:r>
      <w:r w:rsidRPr="001B3391">
        <w:t xml:space="preserve"> For more information on </w:t>
      </w:r>
      <w:r>
        <w:t xml:space="preserve">this segment, refer to the topic </w:t>
      </w:r>
      <w:r w:rsidRPr="002A04C4">
        <w:rPr>
          <w:i/>
          <w:color w:val="00B0F0"/>
        </w:rPr>
        <w:fldChar w:fldCharType="begin" w:fldLock="1"/>
      </w:r>
      <w:r w:rsidRPr="002A04C4">
        <w:rPr>
          <w:i/>
          <w:color w:val="00B0F0"/>
        </w:rPr>
        <w:instrText xml:space="preserve"> REF _Ref40271006 \h  \* MERGEFORMAT </w:instrText>
      </w:r>
      <w:r w:rsidRPr="002A04C4">
        <w:rPr>
          <w:i/>
          <w:color w:val="00B0F0"/>
        </w:rPr>
      </w:r>
      <w:r w:rsidRPr="002A04C4">
        <w:rPr>
          <w:i/>
          <w:color w:val="00B0F0"/>
        </w:rPr>
        <w:fldChar w:fldCharType="separate"/>
      </w:r>
      <w:r w:rsidRPr="002A04C4">
        <w:rPr>
          <w:i/>
          <w:color w:val="00B0F0"/>
        </w:rPr>
        <w:t>2.4.11.2 Denomination Details</w:t>
      </w:r>
      <w:r w:rsidRPr="002A04C4">
        <w:rPr>
          <w:i/>
          <w:color w:val="00B0F0"/>
        </w:rPr>
        <w:fldChar w:fldCharType="end"/>
      </w:r>
      <w:r>
        <w:t xml:space="preserve"> in this guide</w:t>
      </w:r>
      <w:r w:rsidRPr="001B3391">
        <w:t>.</w:t>
      </w:r>
    </w:p>
    <w:p w14:paraId="09478263" w14:textId="77777777" w:rsidR="004B34FA" w:rsidRDefault="004B34FA" w:rsidP="004B34FA">
      <w:pPr>
        <w:pStyle w:val="Heading1111"/>
        <w:rPr>
          <w:rFonts w:eastAsia="Times New Roman"/>
        </w:rPr>
      </w:pPr>
      <w:r>
        <w:rPr>
          <w:rFonts w:eastAsia="Times New Roman"/>
        </w:rPr>
        <w:lastRenderedPageBreak/>
        <w:t>TC Denomination Details</w:t>
      </w:r>
    </w:p>
    <w:p w14:paraId="1761BB34" w14:textId="77777777" w:rsidR="004B34FA" w:rsidRDefault="004B34FA" w:rsidP="004B34FA">
      <w:pPr>
        <w:pStyle w:val="ParaunderHeading1111"/>
      </w:pPr>
      <w:r>
        <w:t xml:space="preserve">The </w:t>
      </w:r>
      <w:r w:rsidRPr="006E437D">
        <w:rPr>
          <w:b/>
        </w:rPr>
        <w:t xml:space="preserve">TC </w:t>
      </w:r>
      <w:r w:rsidRPr="001B3391">
        <w:rPr>
          <w:b/>
        </w:rPr>
        <w:t>Denomination</w:t>
      </w:r>
      <w:r>
        <w:t xml:space="preserve"> segment is used to</w:t>
      </w:r>
      <w:r w:rsidRPr="001B3391">
        <w:t xml:space="preserve"> view the denominations maintained for the transaction currency </w:t>
      </w:r>
      <w:r>
        <w:t>and to enter the</w:t>
      </w:r>
      <w:r w:rsidRPr="001B3391">
        <w:t xml:space="preserve"> </w:t>
      </w:r>
      <w:r>
        <w:t>denomination units.</w:t>
      </w:r>
      <w:r w:rsidRPr="001B3391">
        <w:t xml:space="preserve"> For more information on </w:t>
      </w:r>
      <w:r>
        <w:t xml:space="preserve">this segment, refer to the topic </w:t>
      </w:r>
      <w:r w:rsidR="004B4137" w:rsidRPr="00E3791A">
        <w:rPr>
          <w:i/>
          <w:color w:val="00B0F0"/>
        </w:rPr>
        <w:fldChar w:fldCharType="begin" w:fldLock="1"/>
      </w:r>
      <w:r w:rsidR="004B4137" w:rsidRPr="00E3791A">
        <w:rPr>
          <w:i/>
          <w:color w:val="00B0F0"/>
        </w:rPr>
        <w:instrText xml:space="preserve"> REF _Ref70972500 \h  \* MERGEFORMAT </w:instrText>
      </w:r>
      <w:r w:rsidR="004B4137" w:rsidRPr="00E3791A">
        <w:rPr>
          <w:i/>
          <w:color w:val="00B0F0"/>
        </w:rPr>
      </w:r>
      <w:r w:rsidR="004B4137" w:rsidRPr="00E3791A">
        <w:rPr>
          <w:i/>
          <w:color w:val="00B0F0"/>
        </w:rPr>
        <w:fldChar w:fldCharType="separate"/>
      </w:r>
      <w:r w:rsidR="004B4137" w:rsidRPr="00E3791A">
        <w:rPr>
          <w:rFonts w:eastAsia="Times New Roman"/>
          <w:i/>
          <w:color w:val="00B0F0"/>
        </w:rPr>
        <w:t>2.6.1</w:t>
      </w:r>
      <w:r w:rsidR="00F13B4E">
        <w:rPr>
          <w:rFonts w:eastAsia="Times New Roman"/>
          <w:i/>
          <w:color w:val="00B0F0"/>
        </w:rPr>
        <w:t>6</w:t>
      </w:r>
      <w:r w:rsidR="004B4137" w:rsidRPr="00E3791A">
        <w:rPr>
          <w:rFonts w:eastAsia="Times New Roman"/>
          <w:i/>
          <w:color w:val="00B0F0"/>
        </w:rPr>
        <w:t>.</w:t>
      </w:r>
      <w:r w:rsidR="00F13B4E">
        <w:rPr>
          <w:rFonts w:eastAsia="Times New Roman"/>
          <w:i/>
          <w:color w:val="00B0F0"/>
        </w:rPr>
        <w:t>1</w:t>
      </w:r>
      <w:r w:rsidR="004B4137" w:rsidRPr="00E3791A">
        <w:rPr>
          <w:rFonts w:eastAsia="Times New Roman"/>
          <w:i/>
          <w:color w:val="00B0F0"/>
        </w:rPr>
        <w:t xml:space="preserve"> TC Denomination Details</w:t>
      </w:r>
      <w:r w:rsidR="004B4137" w:rsidRPr="00E3791A">
        <w:rPr>
          <w:i/>
          <w:color w:val="00B0F0"/>
        </w:rPr>
        <w:fldChar w:fldCharType="end"/>
      </w:r>
      <w:r w:rsidR="004B4137">
        <w:t xml:space="preserve"> </w:t>
      </w:r>
      <w:r>
        <w:t>in this guide</w:t>
      </w:r>
      <w:r w:rsidRPr="001B3391">
        <w:t>.</w:t>
      </w:r>
    </w:p>
    <w:p w14:paraId="1B5765F3" w14:textId="77777777" w:rsidR="004B34FA" w:rsidRPr="00A41888" w:rsidRDefault="004B34FA" w:rsidP="004B34FA">
      <w:pPr>
        <w:pStyle w:val="Heading1111"/>
        <w:rPr>
          <w:rFonts w:eastAsia="Times New Roman"/>
        </w:rPr>
      </w:pPr>
      <w:r w:rsidRPr="00A41888">
        <w:rPr>
          <w:rFonts w:eastAsia="Times New Roman"/>
        </w:rPr>
        <w:t>Charge Details</w:t>
      </w:r>
    </w:p>
    <w:p w14:paraId="02EEEDA1" w14:textId="77777777" w:rsidR="004B34FA" w:rsidRDefault="004B34FA" w:rsidP="004B34FA">
      <w:pPr>
        <w:pStyle w:val="ParaunderHeading1111"/>
      </w:pPr>
      <w:r>
        <w:t xml:space="preserve">The </w:t>
      </w:r>
      <w:r>
        <w:rPr>
          <w:b/>
        </w:rPr>
        <w:t>Charge Details</w:t>
      </w:r>
      <w:r>
        <w:t xml:space="preserve"> segment is used to</w:t>
      </w:r>
      <w:r w:rsidRPr="001B3391">
        <w:t xml:space="preserve"> </w:t>
      </w:r>
      <w:r>
        <w:t>view or waive</w:t>
      </w:r>
      <w:r w:rsidRPr="001B3391">
        <w:t xml:space="preserve"> the </w:t>
      </w:r>
      <w:r w:rsidRPr="00CF1E55">
        <w:t>computed charge</w:t>
      </w:r>
      <w:r>
        <w:t>s</w:t>
      </w:r>
      <w:r w:rsidRPr="001B3391">
        <w:t>. For more information on</w:t>
      </w:r>
      <w:r>
        <w:t xml:space="preserve"> this segment, refer to the topic </w:t>
      </w:r>
      <w:r w:rsidRPr="00314350">
        <w:rPr>
          <w:i/>
          <w:color w:val="00B0F0"/>
        </w:rPr>
        <w:fldChar w:fldCharType="begin" w:fldLock="1"/>
      </w:r>
      <w:r w:rsidRPr="00314350">
        <w:rPr>
          <w:i/>
          <w:color w:val="00B0F0"/>
        </w:rPr>
        <w:instrText xml:space="preserve"> REF _Ref39662670 \h  \* MERGEFORMAT </w:instrText>
      </w:r>
      <w:r w:rsidRPr="00314350">
        <w:rPr>
          <w:i/>
          <w:color w:val="00B0F0"/>
        </w:rPr>
      </w:r>
      <w:r w:rsidRPr="00314350">
        <w:rPr>
          <w:i/>
          <w:color w:val="00B0F0"/>
        </w:rPr>
        <w:fldChar w:fldCharType="separate"/>
      </w:r>
      <w:r>
        <w:rPr>
          <w:rFonts w:eastAsia="Times New Roman"/>
          <w:i/>
          <w:color w:val="00B0F0"/>
        </w:rPr>
        <w:t>2.6</w:t>
      </w:r>
      <w:r w:rsidRPr="00314350">
        <w:rPr>
          <w:rFonts w:eastAsia="Times New Roman"/>
          <w:i/>
          <w:color w:val="00B0F0"/>
        </w:rPr>
        <w:t>.1.3 Charge Details</w:t>
      </w:r>
      <w:r w:rsidRPr="00314350">
        <w:rPr>
          <w:i/>
          <w:color w:val="00B0F0"/>
        </w:rPr>
        <w:fldChar w:fldCharType="end"/>
      </w:r>
      <w:r>
        <w:t xml:space="preserve"> in this guide</w:t>
      </w:r>
      <w:r w:rsidRPr="001B3391">
        <w:t>.</w:t>
      </w:r>
    </w:p>
    <w:p w14:paraId="231EDE81" w14:textId="77777777" w:rsidR="004B34FA" w:rsidRPr="00A41888" w:rsidRDefault="004B34FA" w:rsidP="004B34FA">
      <w:pPr>
        <w:pStyle w:val="Heading1111"/>
        <w:rPr>
          <w:rFonts w:eastAsia="Times New Roman"/>
        </w:rPr>
      </w:pPr>
      <w:r>
        <w:rPr>
          <w:rFonts w:eastAsia="Times New Roman"/>
        </w:rPr>
        <w:t>Transaction Submission</w:t>
      </w:r>
    </w:p>
    <w:p w14:paraId="724ACA5D" w14:textId="77777777" w:rsidR="004B34FA" w:rsidRDefault="004B34FA">
      <w:pPr>
        <w:pStyle w:val="NumberedListunder1111"/>
        <w:keepNext/>
        <w:numPr>
          <w:ilvl w:val="0"/>
          <w:numId w:val="263"/>
        </w:numPr>
      </w:pPr>
      <w:r>
        <w:t xml:space="preserve">Click </w:t>
      </w:r>
      <w:r w:rsidRPr="00D16776">
        <w:rPr>
          <w:b/>
        </w:rPr>
        <w:t>Submit</w:t>
      </w:r>
      <w:r>
        <w:t xml:space="preserve"> to complete the transaction.</w:t>
      </w:r>
    </w:p>
    <w:p w14:paraId="3A4237EA" w14:textId="77777777" w:rsidR="004B34FA" w:rsidRDefault="004B34FA" w:rsidP="004B34FA">
      <w:pPr>
        <w:pStyle w:val="StepResultUnder1111"/>
      </w:pPr>
      <w:r w:rsidRPr="0019320B">
        <w:t xml:space="preserve">A Teller Sequence Number is generated and the </w:t>
      </w:r>
      <w:r w:rsidRPr="0019320B">
        <w:rPr>
          <w:b/>
        </w:rPr>
        <w:t>Transaction Completed Successfully</w:t>
      </w:r>
      <w:r w:rsidRPr="0019320B">
        <w:t xml:space="preserve"> information message is displayed.</w:t>
      </w:r>
    </w:p>
    <w:p w14:paraId="1967D5AA" w14:textId="77777777" w:rsidR="004B34FA" w:rsidRDefault="004B34FA" w:rsidP="004B34FA">
      <w:pPr>
        <w:pStyle w:val="ParaunderHeading1111"/>
      </w:pPr>
      <w:r>
        <w:t xml:space="preserve">The transaction is moved to authorization in case of any approval warning raised when the transaction saves. On transaction submission, </w:t>
      </w:r>
      <w:r w:rsidR="00F24C7E" w:rsidRPr="00F24C7E">
        <w:t xml:space="preserve">the TC position (TC outflow) </w:t>
      </w:r>
      <w:r w:rsidR="00F24C7E">
        <w:t>is</w:t>
      </w:r>
      <w:r w:rsidR="00F24C7E" w:rsidRPr="00F24C7E">
        <w:t xml:space="preserve"> updated to the teller position for the combination of Issu</w:t>
      </w:r>
      <w:r w:rsidR="00F24C7E">
        <w:t>er Code, TC Currency, TC denom C</w:t>
      </w:r>
      <w:r w:rsidR="00F24C7E" w:rsidRPr="00F24C7E">
        <w:t>ode</w:t>
      </w:r>
      <w:r w:rsidR="00F24C7E">
        <w:t>,</w:t>
      </w:r>
      <w:r w:rsidR="00F24C7E" w:rsidRPr="00F24C7E">
        <w:t xml:space="preserve"> and Series to the extent of TC denomination units being purchased</w:t>
      </w:r>
      <w:r>
        <w:t>.</w:t>
      </w:r>
    </w:p>
    <w:p w14:paraId="3F7CA370" w14:textId="77777777" w:rsidR="00F24C7E" w:rsidRDefault="004B34FA" w:rsidP="00F24C7E">
      <w:pPr>
        <w:pStyle w:val="ParaunderHeading1111"/>
      </w:pPr>
      <w:r>
        <w:t xml:space="preserve">In addition, during transaction completion, the </w:t>
      </w:r>
      <w:r w:rsidRPr="00E07986">
        <w:t xml:space="preserve">system updates the TC status as </w:t>
      </w:r>
      <w:r w:rsidRPr="0020695F">
        <w:rPr>
          <w:b/>
        </w:rPr>
        <w:t>Used</w:t>
      </w:r>
      <w:r w:rsidRPr="00E07986">
        <w:t xml:space="preserve"> for the combination of TC Currency, Issuer Code, TC Denom Code, Series</w:t>
      </w:r>
      <w:r>
        <w:t>,</w:t>
      </w:r>
      <w:r w:rsidRPr="00E07986">
        <w:t xml:space="preserve"> and TC Number</w:t>
      </w:r>
      <w:r>
        <w:t>.</w:t>
      </w:r>
      <w:r w:rsidR="00F24C7E">
        <w:t xml:space="preserve"> Following main transaction accounting entries is triggered for this transaction at Oracle Banking Branch.</w:t>
      </w:r>
    </w:p>
    <w:p w14:paraId="2B96E0DF" w14:textId="77777777" w:rsidR="00F24C7E" w:rsidRDefault="00F24C7E" w:rsidP="00E3791A">
      <w:pPr>
        <w:pStyle w:val="UnnumberedListunder1111"/>
      </w:pPr>
      <w:r>
        <w:t>Dr Cash GL for TC Amount</w:t>
      </w:r>
    </w:p>
    <w:p w14:paraId="563D950A" w14:textId="77777777" w:rsidR="00F24C7E" w:rsidRDefault="00F24C7E" w:rsidP="00E3791A">
      <w:pPr>
        <w:pStyle w:val="UnnumberedListunder1111"/>
      </w:pPr>
      <w:r>
        <w:t>Cr Int. Susp GL for TC Amount</w:t>
      </w:r>
    </w:p>
    <w:p w14:paraId="138B8C28" w14:textId="77777777" w:rsidR="004B34FA" w:rsidRDefault="00F24C7E" w:rsidP="00F24C7E">
      <w:pPr>
        <w:pStyle w:val="ParaunderHeading1111"/>
      </w:pPr>
      <w:r>
        <w:t>Oracle Banking Payments will pass the credit leg accounting (Debit - Int. Susp GL and Credit - TC GL) for TC Issuance. During handoff, Oracle Banking Branch need to pass the intermediary bridge GL as Debit account in the request.</w:t>
      </w:r>
    </w:p>
    <w:p w14:paraId="6B8CA71B" w14:textId="77777777" w:rsidR="004B34FA" w:rsidRDefault="004B34FA" w:rsidP="004B34FA">
      <w:pPr>
        <w:pStyle w:val="Heading111"/>
      </w:pPr>
      <w:bookmarkStart w:id="373" w:name="_Ref69540510"/>
      <w:bookmarkStart w:id="374" w:name="_Toc183016410"/>
      <w:r>
        <w:lastRenderedPageBreak/>
        <w:t>TC Purchase Against Account</w:t>
      </w:r>
      <w:bookmarkEnd w:id="373"/>
      <w:bookmarkEnd w:id="374"/>
    </w:p>
    <w:p w14:paraId="0DF3A914" w14:textId="77777777" w:rsidR="004B34FA" w:rsidRPr="00010A43" w:rsidRDefault="004B34FA" w:rsidP="004B34FA">
      <w:pPr>
        <w:pStyle w:val="ParaunderHeading111"/>
        <w:keepNext/>
        <w:keepLines/>
      </w:pPr>
      <w:r>
        <w:rPr>
          <w:color w:val="222222"/>
          <w:shd w:val="clear" w:color="auto" w:fill="FFFFFF"/>
        </w:rPr>
        <w:t>This screen is used to purchase TC from a Customer, and only a Teller can access it</w:t>
      </w:r>
      <w:r>
        <w:rPr>
          <w:shd w:val="clear" w:color="auto" w:fill="FFFFFF"/>
        </w:rPr>
        <w:t xml:space="preserve">. </w:t>
      </w:r>
      <w:r w:rsidRPr="00010A43">
        <w:t xml:space="preserve">To process this screen, type </w:t>
      </w:r>
      <w:r>
        <w:rPr>
          <w:b/>
        </w:rPr>
        <w:t xml:space="preserve">TC Purchase Against Account </w:t>
      </w:r>
      <w:r w:rsidRPr="00010A43">
        <w:t xml:space="preserve">in the </w:t>
      </w:r>
      <w:r w:rsidRPr="00010A43">
        <w:rPr>
          <w:b/>
        </w:rPr>
        <w:t>Menu Item Search</w:t>
      </w:r>
      <w:r w:rsidRPr="00010A43">
        <w:t xml:space="preserve"> located at the left corner of the application toolbar and select the appropriate screen (or) do the following steps:</w:t>
      </w:r>
    </w:p>
    <w:p w14:paraId="57AA17E4" w14:textId="77777777" w:rsidR="004B34FA" w:rsidRPr="00010A43" w:rsidRDefault="004B34FA">
      <w:pPr>
        <w:pStyle w:val="NumberedListunder111"/>
        <w:keepNext/>
        <w:keepLines/>
        <w:numPr>
          <w:ilvl w:val="0"/>
          <w:numId w:val="265"/>
        </w:numPr>
      </w:pPr>
      <w:r w:rsidRPr="00010A43">
        <w:t xml:space="preserve">From </w:t>
      </w:r>
      <w:r w:rsidRPr="005B2A58">
        <w:rPr>
          <w:b/>
        </w:rPr>
        <w:t>Home screen</w:t>
      </w:r>
      <w:r w:rsidRPr="00010A43">
        <w:t xml:space="preserve">, </w:t>
      </w:r>
      <w:r>
        <w:t>click</w:t>
      </w:r>
      <w:r w:rsidRPr="00010A43">
        <w:t xml:space="preserve"> </w:t>
      </w:r>
      <w:r w:rsidRPr="005B2A58">
        <w:rPr>
          <w:b/>
        </w:rPr>
        <w:t>Teller</w:t>
      </w:r>
      <w:r w:rsidRPr="00010A43">
        <w:t>.</w:t>
      </w:r>
      <w:r>
        <w:t xml:space="preserve"> On Teller Mega Menu, under</w:t>
      </w:r>
      <w:r w:rsidRPr="00010A43">
        <w:t xml:space="preserve"> </w:t>
      </w:r>
      <w:r>
        <w:rPr>
          <w:b/>
        </w:rPr>
        <w:t>Customer Transaction</w:t>
      </w:r>
      <w:r w:rsidRPr="00010A43">
        <w:t xml:space="preserve">, click </w:t>
      </w:r>
      <w:r w:rsidRPr="005B2A58">
        <w:rPr>
          <w:b/>
        </w:rPr>
        <w:t xml:space="preserve">TC </w:t>
      </w:r>
      <w:r>
        <w:rPr>
          <w:b/>
        </w:rPr>
        <w:t xml:space="preserve">Purchase </w:t>
      </w:r>
      <w:r w:rsidRPr="005B2A58">
        <w:rPr>
          <w:b/>
        </w:rPr>
        <w:t>Against Account</w:t>
      </w:r>
      <w:r w:rsidRPr="00010A43">
        <w:t>.</w:t>
      </w:r>
    </w:p>
    <w:p w14:paraId="33636570" w14:textId="77777777" w:rsidR="004B34FA" w:rsidRPr="00010A43" w:rsidRDefault="004B34FA" w:rsidP="004B34FA">
      <w:pPr>
        <w:pStyle w:val="StepResultUnderHeading111"/>
        <w:keepNext/>
      </w:pPr>
      <w:r w:rsidRPr="00010A43">
        <w:t xml:space="preserve">The </w:t>
      </w:r>
      <w:r>
        <w:rPr>
          <w:b/>
        </w:rPr>
        <w:t xml:space="preserve">TC Purchase Against Account </w:t>
      </w:r>
      <w:r>
        <w:t>screen is displayed</w:t>
      </w:r>
      <w:r w:rsidRPr="00010A43">
        <w:t>.</w:t>
      </w:r>
    </w:p>
    <w:p w14:paraId="07374AD7" w14:textId="6A7CADFD" w:rsidR="004B34FA" w:rsidRDefault="004B34FA" w:rsidP="004B34FA">
      <w:pPr>
        <w:pStyle w:val="FigureTableTitleunderHeading111"/>
      </w:pPr>
      <w:r>
        <w:t xml:space="preserve">Figure </w:t>
      </w:r>
      <w:fldSimple w:instr=" SEQ Figure \* ARABIC ">
        <w:r w:rsidR="005803B2">
          <w:rPr>
            <w:noProof/>
          </w:rPr>
          <w:t>72</w:t>
        </w:r>
      </w:fldSimple>
      <w:r>
        <w:t xml:space="preserve">: </w:t>
      </w:r>
      <w:r w:rsidRPr="003F5D1D">
        <w:t xml:space="preserve">TC </w:t>
      </w:r>
      <w:r w:rsidRPr="00E765C0">
        <w:t xml:space="preserve">Purchase </w:t>
      </w:r>
      <w:r w:rsidRPr="003F5D1D">
        <w:t>Against Account</w:t>
      </w:r>
    </w:p>
    <w:p w14:paraId="6F3EC2B7" w14:textId="77777777" w:rsidR="004B34FA" w:rsidRDefault="003D7769" w:rsidP="004B34FA">
      <w:pPr>
        <w:pStyle w:val="ParaunderHeading111"/>
        <w:rPr>
          <w:shd w:val="clear" w:color="auto" w:fill="FFFFFF"/>
        </w:rPr>
      </w:pPr>
      <w:r w:rsidRPr="003D7769">
        <w:rPr>
          <w:noProof/>
          <w:shd w:val="clear" w:color="auto" w:fill="FFFFFF"/>
          <w:lang w:val="en-IN" w:eastAsia="en-IN"/>
        </w:rPr>
        <w:drawing>
          <wp:inline distT="0" distB="0" distL="0" distR="0" wp14:anchorId="7D755EB4" wp14:editId="1ABF13FB">
            <wp:extent cx="5618538" cy="2373789"/>
            <wp:effectExtent l="19050" t="19050" r="20320" b="26670"/>
            <wp:docPr id="426" name="Picture 426" descr="C:\Users\kakaliya\Documents\Work\Releases_Oracle Banking Branch\14.5.2.0.0_Innovation\INPUTS\Teller\Screens\Customer Transaction\TC purchase - accou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kakaliya\Documents\Work\Releases_Oracle Banking Branch\14.5.2.0.0_Innovation\INPUTS\Teller\Screens\Customer Transaction\TC purchase - account.JPG"/>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5629872" cy="2378577"/>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55C0D18D" w14:textId="2BFC2BD0" w:rsidR="004B34FA" w:rsidRPr="00224F38" w:rsidRDefault="004B34FA" w:rsidP="00E3791A">
      <w:pPr>
        <w:pStyle w:val="ParaunderHeading111"/>
      </w:pPr>
      <w:r w:rsidRPr="00224F38">
        <w:t xml:space="preserve">Specify the details to fetch the records. </w:t>
      </w:r>
      <w:r w:rsidRPr="00456692">
        <w:t>The fields, which are marked with asterisk, are mandatory.</w:t>
      </w:r>
      <w:r>
        <w:t xml:space="preserve"> </w:t>
      </w:r>
      <w:r w:rsidRPr="00224F38">
        <w:t>For more infor</w:t>
      </w:r>
      <w:r>
        <w:t xml:space="preserve">mation on fields, refer to table </w:t>
      </w:r>
      <w:r w:rsidRPr="0020695F">
        <w:rPr>
          <w:i/>
          <w:color w:val="00B0F0"/>
        </w:rPr>
        <w:fldChar w:fldCharType="begin"/>
      </w:r>
      <w:r w:rsidRPr="0020695F">
        <w:rPr>
          <w:i/>
          <w:color w:val="00B0F0"/>
        </w:rPr>
        <w:instrText xml:space="preserve"> REF TCPurchaseAgainstAcc \h  \* MERGEFORMAT </w:instrText>
      </w:r>
      <w:r w:rsidRPr="0020695F">
        <w:rPr>
          <w:i/>
          <w:color w:val="00B0F0"/>
        </w:rPr>
      </w:r>
      <w:r w:rsidRPr="0020695F">
        <w:rPr>
          <w:i/>
          <w:color w:val="00B0F0"/>
        </w:rPr>
        <w:fldChar w:fldCharType="separate"/>
      </w:r>
      <w:r w:rsidR="005803B2" w:rsidRPr="005803B2">
        <w:rPr>
          <w:i/>
          <w:color w:val="00B0F0"/>
        </w:rPr>
        <w:t>Field Description: TC Purchase Against Account</w:t>
      </w:r>
      <w:r w:rsidRPr="0020695F">
        <w:rPr>
          <w:i/>
          <w:color w:val="00B0F0"/>
        </w:rPr>
        <w:fldChar w:fldCharType="end"/>
      </w:r>
      <w:r w:rsidRPr="00224F38">
        <w:t>.</w:t>
      </w:r>
    </w:p>
    <w:p w14:paraId="6133FDCA" w14:textId="77777777" w:rsidR="004B34FA" w:rsidRPr="00224F38" w:rsidRDefault="004B34FA" w:rsidP="00E3791A">
      <w:pPr>
        <w:pStyle w:val="FigureTableTitleunderHeading111"/>
      </w:pPr>
      <w:bookmarkStart w:id="375" w:name="TCPurchaseAgainstAcc"/>
      <w:r w:rsidRPr="00224F38">
        <w:t xml:space="preserve">Field Description: </w:t>
      </w:r>
      <w:r w:rsidRPr="003F5D1D">
        <w:t xml:space="preserve">TC </w:t>
      </w:r>
      <w:r w:rsidRPr="00E765C0">
        <w:t xml:space="preserve">Purchase </w:t>
      </w:r>
      <w:r w:rsidRPr="003F5D1D">
        <w:t>Against Account</w:t>
      </w:r>
      <w:bookmarkEnd w:id="375"/>
    </w:p>
    <w:tbl>
      <w:tblPr>
        <w:tblStyle w:val="TableGrid2"/>
        <w:tblW w:w="0" w:type="auto"/>
        <w:tblInd w:w="432" w:type="dxa"/>
        <w:tblLook w:val="04A0" w:firstRow="1" w:lastRow="0" w:firstColumn="1" w:lastColumn="0" w:noHBand="0" w:noVBand="1"/>
      </w:tblPr>
      <w:tblGrid>
        <w:gridCol w:w="2732"/>
        <w:gridCol w:w="5322"/>
      </w:tblGrid>
      <w:tr w:rsidR="004B34FA" w:rsidRPr="00224F38" w14:paraId="0B201EB8" w14:textId="77777777" w:rsidTr="00E3791A">
        <w:trPr>
          <w:tblHeader/>
        </w:trPr>
        <w:tc>
          <w:tcPr>
            <w:tcW w:w="2732" w:type="dxa"/>
          </w:tcPr>
          <w:p w14:paraId="229C19FB" w14:textId="77777777" w:rsidR="004B34FA" w:rsidRPr="00224F38" w:rsidRDefault="004B34FA" w:rsidP="000C33CC">
            <w:pPr>
              <w:pStyle w:val="TableHeader"/>
              <w:keepNext w:val="0"/>
              <w:rPr>
                <w:shd w:val="clear" w:color="auto" w:fill="FFFFFF"/>
              </w:rPr>
            </w:pPr>
            <w:r w:rsidRPr="00224F38">
              <w:rPr>
                <w:shd w:val="clear" w:color="auto" w:fill="FFFFFF"/>
              </w:rPr>
              <w:t>Field</w:t>
            </w:r>
          </w:p>
        </w:tc>
        <w:tc>
          <w:tcPr>
            <w:tcW w:w="5322" w:type="dxa"/>
          </w:tcPr>
          <w:p w14:paraId="599D85BA" w14:textId="77777777" w:rsidR="004B34FA" w:rsidRPr="00224F38" w:rsidRDefault="004B34FA" w:rsidP="000C33CC">
            <w:pPr>
              <w:pStyle w:val="TableHeader"/>
              <w:keepNext w:val="0"/>
              <w:rPr>
                <w:shd w:val="clear" w:color="auto" w:fill="FFFFFF"/>
              </w:rPr>
            </w:pPr>
            <w:r w:rsidRPr="00224F38">
              <w:rPr>
                <w:shd w:val="clear" w:color="auto" w:fill="FFFFFF"/>
              </w:rPr>
              <w:t>Description</w:t>
            </w:r>
          </w:p>
        </w:tc>
      </w:tr>
      <w:tr w:rsidR="004B34FA" w:rsidRPr="00224F38" w14:paraId="77910A6A" w14:textId="77777777" w:rsidTr="00E3791A">
        <w:tc>
          <w:tcPr>
            <w:tcW w:w="2732" w:type="dxa"/>
          </w:tcPr>
          <w:p w14:paraId="6A472CC4" w14:textId="77777777" w:rsidR="004B34FA" w:rsidRDefault="004B34FA" w:rsidP="000C33CC">
            <w:pPr>
              <w:pStyle w:val="TableContents"/>
              <w:rPr>
                <w:b/>
              </w:rPr>
            </w:pPr>
            <w:r w:rsidRPr="00193BB8">
              <w:rPr>
                <w:b/>
              </w:rPr>
              <w:t>Issuing Bank Code</w:t>
            </w:r>
          </w:p>
        </w:tc>
        <w:tc>
          <w:tcPr>
            <w:tcW w:w="5322" w:type="dxa"/>
          </w:tcPr>
          <w:p w14:paraId="478D56AF" w14:textId="77777777" w:rsidR="004B34FA" w:rsidRDefault="004B34FA" w:rsidP="000C33CC">
            <w:pPr>
              <w:pStyle w:val="TableContents"/>
            </w:pPr>
            <w:r>
              <w:t>Specify the code of the issuing bank.</w:t>
            </w:r>
          </w:p>
          <w:p w14:paraId="14435E9B" w14:textId="77777777" w:rsidR="004B34FA" w:rsidRDefault="004B34FA" w:rsidP="000C33CC">
            <w:pPr>
              <w:pStyle w:val="NoteinsideTables"/>
              <w:keepNext/>
            </w:pPr>
            <w:r>
              <w:t>By default, the logged-in bank code is displayed.</w:t>
            </w:r>
          </w:p>
        </w:tc>
      </w:tr>
      <w:tr w:rsidR="004B34FA" w:rsidRPr="00224F38" w14:paraId="21E25D0E" w14:textId="77777777" w:rsidTr="00E3791A">
        <w:tc>
          <w:tcPr>
            <w:tcW w:w="2732" w:type="dxa"/>
          </w:tcPr>
          <w:p w14:paraId="124987DC" w14:textId="77777777" w:rsidR="004B34FA" w:rsidRPr="00193BB8" w:rsidRDefault="004B34FA" w:rsidP="000C33CC">
            <w:pPr>
              <w:pStyle w:val="TableContents"/>
              <w:keepNext w:val="0"/>
              <w:rPr>
                <w:b/>
              </w:rPr>
            </w:pPr>
            <w:r w:rsidRPr="00193BB8">
              <w:rPr>
                <w:b/>
              </w:rPr>
              <w:t>Issuing Bank</w:t>
            </w:r>
            <w:r>
              <w:rPr>
                <w:b/>
              </w:rPr>
              <w:t xml:space="preserve"> Name</w:t>
            </w:r>
          </w:p>
        </w:tc>
        <w:tc>
          <w:tcPr>
            <w:tcW w:w="5322" w:type="dxa"/>
          </w:tcPr>
          <w:p w14:paraId="29EDC66F" w14:textId="77777777" w:rsidR="004B34FA" w:rsidRDefault="004B34FA" w:rsidP="000C33CC">
            <w:pPr>
              <w:pStyle w:val="TableContents"/>
              <w:keepNext w:val="0"/>
            </w:pPr>
            <w:r>
              <w:t>Displays the name of the issuing bank specified.</w:t>
            </w:r>
          </w:p>
        </w:tc>
      </w:tr>
      <w:tr w:rsidR="004B34FA" w:rsidRPr="00224F38" w14:paraId="2530A76A" w14:textId="77777777" w:rsidTr="00E3791A">
        <w:tc>
          <w:tcPr>
            <w:tcW w:w="2732" w:type="dxa"/>
          </w:tcPr>
          <w:p w14:paraId="04189591" w14:textId="77777777" w:rsidR="004B34FA" w:rsidRDefault="004B34FA" w:rsidP="000C33CC">
            <w:pPr>
              <w:pStyle w:val="TableContents"/>
              <w:keepNext w:val="0"/>
              <w:rPr>
                <w:b/>
              </w:rPr>
            </w:pPr>
            <w:r w:rsidRPr="00193BB8">
              <w:rPr>
                <w:b/>
              </w:rPr>
              <w:t>Issuing Branch Code</w:t>
            </w:r>
          </w:p>
        </w:tc>
        <w:tc>
          <w:tcPr>
            <w:tcW w:w="5322" w:type="dxa"/>
          </w:tcPr>
          <w:p w14:paraId="3E2E86FC" w14:textId="77777777" w:rsidR="004B34FA" w:rsidRDefault="004B34FA" w:rsidP="000C33CC">
            <w:pPr>
              <w:pStyle w:val="TableContents"/>
              <w:keepNext w:val="0"/>
            </w:pPr>
            <w:r>
              <w:t>Specify the code of the issuing branch.</w:t>
            </w:r>
          </w:p>
          <w:p w14:paraId="19FD4AF0" w14:textId="77777777" w:rsidR="004B34FA" w:rsidRDefault="004B34FA" w:rsidP="000C33CC">
            <w:pPr>
              <w:pStyle w:val="NoteinsideTables"/>
            </w:pPr>
            <w:r>
              <w:lastRenderedPageBreak/>
              <w:t>By default, the logged-in branch code is displayed.</w:t>
            </w:r>
          </w:p>
        </w:tc>
      </w:tr>
      <w:tr w:rsidR="004B34FA" w:rsidRPr="00224F38" w14:paraId="7F8EA34E" w14:textId="77777777" w:rsidTr="00E3791A">
        <w:tc>
          <w:tcPr>
            <w:tcW w:w="2732" w:type="dxa"/>
          </w:tcPr>
          <w:p w14:paraId="56935942" w14:textId="77777777" w:rsidR="004B34FA" w:rsidRPr="00193BB8" w:rsidRDefault="004B34FA" w:rsidP="000C33CC">
            <w:pPr>
              <w:pStyle w:val="TableContents"/>
              <w:keepNext w:val="0"/>
              <w:rPr>
                <w:b/>
              </w:rPr>
            </w:pPr>
            <w:r w:rsidRPr="00193BB8">
              <w:rPr>
                <w:b/>
              </w:rPr>
              <w:t>Branch</w:t>
            </w:r>
            <w:r>
              <w:rPr>
                <w:b/>
              </w:rPr>
              <w:t xml:space="preserve"> Name</w:t>
            </w:r>
          </w:p>
        </w:tc>
        <w:tc>
          <w:tcPr>
            <w:tcW w:w="5322" w:type="dxa"/>
          </w:tcPr>
          <w:p w14:paraId="6DD42B51" w14:textId="77777777" w:rsidR="004B34FA" w:rsidRDefault="004B34FA" w:rsidP="000C33CC">
            <w:pPr>
              <w:pStyle w:val="TableContents"/>
              <w:keepNext w:val="0"/>
            </w:pPr>
            <w:r>
              <w:t>Displays the name of the issuing branch specified.</w:t>
            </w:r>
          </w:p>
        </w:tc>
      </w:tr>
      <w:tr w:rsidR="004B34FA" w:rsidRPr="00224F38" w14:paraId="0FC30CFF" w14:textId="77777777" w:rsidTr="00E3791A">
        <w:tc>
          <w:tcPr>
            <w:tcW w:w="2732" w:type="dxa"/>
          </w:tcPr>
          <w:p w14:paraId="1E1BE24C" w14:textId="77777777" w:rsidR="004B34FA" w:rsidRPr="00193BB8" w:rsidRDefault="004B34FA" w:rsidP="000C33CC">
            <w:pPr>
              <w:pStyle w:val="TableContents"/>
              <w:keepNext w:val="0"/>
              <w:rPr>
                <w:b/>
              </w:rPr>
            </w:pPr>
            <w:r>
              <w:rPr>
                <w:b/>
              </w:rPr>
              <w:t>Issuer Code</w:t>
            </w:r>
          </w:p>
        </w:tc>
        <w:tc>
          <w:tcPr>
            <w:tcW w:w="5322" w:type="dxa"/>
          </w:tcPr>
          <w:p w14:paraId="2EC533EF" w14:textId="77777777" w:rsidR="004B34FA" w:rsidRDefault="004B34FA" w:rsidP="000C33CC">
            <w:pPr>
              <w:pStyle w:val="TableContents"/>
            </w:pPr>
            <w:r>
              <w:t>Click the search icon and s</w:t>
            </w:r>
            <w:r w:rsidRPr="00D23BC8">
              <w:t>elect the</w:t>
            </w:r>
            <w:r>
              <w:t xml:space="preserve"> issuer code from the list of values.</w:t>
            </w:r>
          </w:p>
          <w:p w14:paraId="5E6625C0" w14:textId="77777777" w:rsidR="004B34FA" w:rsidRDefault="004B34FA" w:rsidP="000C33CC">
            <w:pPr>
              <w:pStyle w:val="NoteinsideTables"/>
            </w:pPr>
            <w:r>
              <w:t xml:space="preserve">The list of values provides the HO code of the logged-in branch and the issuer codes </w:t>
            </w:r>
            <w:r w:rsidRPr="0042591D">
              <w:t xml:space="preserve">maintained </w:t>
            </w:r>
            <w:r>
              <w:t xml:space="preserve">in the </w:t>
            </w:r>
            <w:r w:rsidRPr="006E437D">
              <w:rPr>
                <w:b/>
              </w:rPr>
              <w:t>Issuer Code Maintenance</w:t>
            </w:r>
            <w:r w:rsidRPr="0042591D">
              <w:t xml:space="preserve"> screen</w:t>
            </w:r>
            <w:r>
              <w:t>.</w:t>
            </w:r>
          </w:p>
        </w:tc>
      </w:tr>
      <w:tr w:rsidR="004B34FA" w:rsidRPr="00224F38" w14:paraId="2C187CD1" w14:textId="77777777" w:rsidTr="00E3791A">
        <w:tc>
          <w:tcPr>
            <w:tcW w:w="2732" w:type="dxa"/>
          </w:tcPr>
          <w:p w14:paraId="48D648BC" w14:textId="77777777" w:rsidR="004B34FA" w:rsidRDefault="004B34FA" w:rsidP="000C33CC">
            <w:pPr>
              <w:pStyle w:val="TableContents"/>
              <w:keepNext w:val="0"/>
              <w:rPr>
                <w:b/>
              </w:rPr>
            </w:pPr>
            <w:r>
              <w:rPr>
                <w:b/>
              </w:rPr>
              <w:t>Issuer Code Description</w:t>
            </w:r>
          </w:p>
        </w:tc>
        <w:tc>
          <w:tcPr>
            <w:tcW w:w="5322" w:type="dxa"/>
          </w:tcPr>
          <w:p w14:paraId="5FB133AE" w14:textId="77777777" w:rsidR="004B34FA" w:rsidRDefault="004B34FA" w:rsidP="000C33CC">
            <w:pPr>
              <w:pStyle w:val="TableContents"/>
              <w:keepNext w:val="0"/>
            </w:pPr>
            <w:r>
              <w:t>Displays the description of the specified Issuer Code.</w:t>
            </w:r>
          </w:p>
        </w:tc>
      </w:tr>
      <w:tr w:rsidR="004B34FA" w:rsidRPr="00224F38" w14:paraId="11E94F95" w14:textId="77777777" w:rsidTr="00E3791A">
        <w:tc>
          <w:tcPr>
            <w:tcW w:w="2732" w:type="dxa"/>
          </w:tcPr>
          <w:p w14:paraId="42793943" w14:textId="77777777" w:rsidR="004B34FA" w:rsidRDefault="004B34FA" w:rsidP="000C33CC">
            <w:pPr>
              <w:pStyle w:val="TableContents"/>
              <w:rPr>
                <w:b/>
              </w:rPr>
            </w:pPr>
            <w:r>
              <w:rPr>
                <w:b/>
              </w:rPr>
              <w:t>TC Amount</w:t>
            </w:r>
          </w:p>
        </w:tc>
        <w:tc>
          <w:tcPr>
            <w:tcW w:w="5322" w:type="dxa"/>
          </w:tcPr>
          <w:p w14:paraId="3F96A94A" w14:textId="77777777" w:rsidR="004B34FA" w:rsidRPr="0052328C" w:rsidRDefault="004B34FA" w:rsidP="000C33CC">
            <w:pPr>
              <w:pStyle w:val="TableContents"/>
            </w:pPr>
            <w:r>
              <w:t>Select the TC currency from the drop-down values, and specify the TC Amount.</w:t>
            </w:r>
          </w:p>
        </w:tc>
      </w:tr>
      <w:tr w:rsidR="004B34FA" w:rsidRPr="00224F38" w14:paraId="6D6BBD79" w14:textId="77777777" w:rsidTr="00E3791A">
        <w:tc>
          <w:tcPr>
            <w:tcW w:w="2732" w:type="dxa"/>
          </w:tcPr>
          <w:p w14:paraId="3E9EB67C" w14:textId="77777777" w:rsidR="004B34FA" w:rsidRDefault="004B34FA" w:rsidP="000C33CC">
            <w:pPr>
              <w:pStyle w:val="TableContents"/>
              <w:keepNext w:val="0"/>
              <w:rPr>
                <w:b/>
              </w:rPr>
            </w:pPr>
            <w:r>
              <w:rPr>
                <w:b/>
              </w:rPr>
              <w:t>Purchase Date</w:t>
            </w:r>
          </w:p>
        </w:tc>
        <w:tc>
          <w:tcPr>
            <w:tcW w:w="5322" w:type="dxa"/>
          </w:tcPr>
          <w:p w14:paraId="69CB8517" w14:textId="77777777" w:rsidR="004B34FA" w:rsidRDefault="004B34FA" w:rsidP="000C33CC">
            <w:pPr>
              <w:pStyle w:val="TableContents"/>
              <w:keepNext w:val="0"/>
            </w:pPr>
            <w:r>
              <w:t>Select the purchase date of the TC.</w:t>
            </w:r>
          </w:p>
          <w:p w14:paraId="3FBDBF96" w14:textId="77777777" w:rsidR="004B34FA" w:rsidRPr="0052328C" w:rsidRDefault="004B34FA" w:rsidP="000C33CC">
            <w:pPr>
              <w:pStyle w:val="NoteinsideTables"/>
            </w:pPr>
            <w:r>
              <w:t>By default, the current posting date is displayed.</w:t>
            </w:r>
          </w:p>
        </w:tc>
      </w:tr>
      <w:tr w:rsidR="004B34FA" w:rsidRPr="00224F38" w14:paraId="4602E8E3" w14:textId="77777777" w:rsidTr="00E3791A">
        <w:tc>
          <w:tcPr>
            <w:tcW w:w="2732" w:type="dxa"/>
          </w:tcPr>
          <w:p w14:paraId="5950BEF2" w14:textId="77777777" w:rsidR="004B34FA" w:rsidRDefault="004B34FA" w:rsidP="000C33CC">
            <w:pPr>
              <w:pStyle w:val="TableContents"/>
              <w:keepNext w:val="0"/>
              <w:rPr>
                <w:b/>
              </w:rPr>
            </w:pPr>
            <w:r>
              <w:rPr>
                <w:b/>
              </w:rPr>
              <w:t>Account Number</w:t>
            </w:r>
          </w:p>
        </w:tc>
        <w:tc>
          <w:tcPr>
            <w:tcW w:w="5322" w:type="dxa"/>
          </w:tcPr>
          <w:p w14:paraId="09BA2AA6" w14:textId="77777777" w:rsidR="004B34FA" w:rsidRPr="0052328C" w:rsidRDefault="004B34FA" w:rsidP="000C33CC">
            <w:pPr>
              <w:pStyle w:val="TableContents"/>
              <w:keepNext w:val="0"/>
            </w:pPr>
            <w:r>
              <w:t>Specify the account number of the Customer. When you press Tab key, the system defaults the Account Name.</w:t>
            </w:r>
          </w:p>
        </w:tc>
      </w:tr>
      <w:tr w:rsidR="004B34FA" w:rsidRPr="00224F38" w14:paraId="481B8C36" w14:textId="77777777" w:rsidTr="00E3791A">
        <w:tc>
          <w:tcPr>
            <w:tcW w:w="2732" w:type="dxa"/>
          </w:tcPr>
          <w:p w14:paraId="78AD2A59" w14:textId="77777777" w:rsidR="004B34FA" w:rsidRDefault="004B34FA" w:rsidP="000C33CC">
            <w:pPr>
              <w:pStyle w:val="TableContents"/>
              <w:keepNext w:val="0"/>
              <w:rPr>
                <w:b/>
              </w:rPr>
            </w:pPr>
            <w:r>
              <w:rPr>
                <w:b/>
              </w:rPr>
              <w:t>Account Name</w:t>
            </w:r>
          </w:p>
        </w:tc>
        <w:tc>
          <w:tcPr>
            <w:tcW w:w="5322" w:type="dxa"/>
          </w:tcPr>
          <w:p w14:paraId="263E8907" w14:textId="77777777" w:rsidR="004B34FA" w:rsidRPr="0052328C" w:rsidRDefault="004B34FA" w:rsidP="000C33CC">
            <w:pPr>
              <w:pStyle w:val="TableContents"/>
              <w:keepNext w:val="0"/>
            </w:pPr>
            <w:r>
              <w:t>Displays the name of the account.</w:t>
            </w:r>
          </w:p>
        </w:tc>
      </w:tr>
      <w:tr w:rsidR="004B34FA" w:rsidRPr="00224F38" w14:paraId="5A5FD029" w14:textId="77777777" w:rsidTr="00E3791A">
        <w:tc>
          <w:tcPr>
            <w:tcW w:w="2732" w:type="dxa"/>
          </w:tcPr>
          <w:p w14:paraId="63DED612" w14:textId="77777777" w:rsidR="004B34FA" w:rsidRDefault="004B34FA" w:rsidP="000C33CC">
            <w:pPr>
              <w:pStyle w:val="TableContents"/>
              <w:keepNext w:val="0"/>
              <w:rPr>
                <w:b/>
              </w:rPr>
            </w:pPr>
            <w:r>
              <w:rPr>
                <w:b/>
              </w:rPr>
              <w:t>Account Amount</w:t>
            </w:r>
          </w:p>
        </w:tc>
        <w:tc>
          <w:tcPr>
            <w:tcW w:w="5322" w:type="dxa"/>
          </w:tcPr>
          <w:p w14:paraId="76C7644D" w14:textId="77777777" w:rsidR="004B34FA" w:rsidRPr="0052328C" w:rsidRDefault="004B34FA" w:rsidP="000C33CC">
            <w:pPr>
              <w:pStyle w:val="TableContents"/>
              <w:keepNext w:val="0"/>
            </w:pPr>
            <w:r>
              <w:t>Displays the account amount based on the Exchange Rate, TC Amount, and Account Number selected.</w:t>
            </w:r>
          </w:p>
        </w:tc>
      </w:tr>
      <w:tr w:rsidR="004B34FA" w:rsidRPr="00224F38" w14:paraId="379F7A6F" w14:textId="77777777" w:rsidTr="00E3791A">
        <w:tc>
          <w:tcPr>
            <w:tcW w:w="2732" w:type="dxa"/>
          </w:tcPr>
          <w:p w14:paraId="28C1AE35" w14:textId="77777777" w:rsidR="004B34FA" w:rsidRDefault="004B34FA" w:rsidP="000C33CC">
            <w:pPr>
              <w:pStyle w:val="TableContents"/>
              <w:keepNext w:val="0"/>
              <w:rPr>
                <w:b/>
              </w:rPr>
            </w:pPr>
            <w:r>
              <w:rPr>
                <w:b/>
              </w:rPr>
              <w:lastRenderedPageBreak/>
              <w:t>Exchange Rate</w:t>
            </w:r>
          </w:p>
        </w:tc>
        <w:tc>
          <w:tcPr>
            <w:tcW w:w="5322" w:type="dxa"/>
          </w:tcPr>
          <w:p w14:paraId="2944DDA7" w14:textId="77777777" w:rsidR="004B34FA" w:rsidRDefault="004B34FA" w:rsidP="000C33CC">
            <w:pPr>
              <w:pStyle w:val="TableContents"/>
              <w:rPr>
                <w:shd w:val="clear" w:color="auto" w:fill="FFFFFF"/>
              </w:rPr>
            </w:pPr>
            <w:r>
              <w:rPr>
                <w:shd w:val="clear" w:color="auto" w:fill="FFFFFF"/>
              </w:rPr>
              <w:t>D</w:t>
            </w:r>
            <w:r w:rsidRPr="00915BE0">
              <w:rPr>
                <w:shd w:val="clear" w:color="auto" w:fill="FFFFFF"/>
              </w:rPr>
              <w:t>isplay</w:t>
            </w:r>
            <w:r>
              <w:rPr>
                <w:shd w:val="clear" w:color="auto" w:fill="FFFFFF"/>
              </w:rPr>
              <w:t>s</w:t>
            </w:r>
            <w:r w:rsidRPr="00915BE0">
              <w:rPr>
                <w:shd w:val="clear" w:color="auto" w:fill="FFFFFF"/>
              </w:rPr>
              <w:t xml:space="preserve"> the exchange rate.</w:t>
            </w:r>
          </w:p>
          <w:p w14:paraId="51F82490" w14:textId="77777777" w:rsidR="004B34FA" w:rsidRPr="0052328C" w:rsidRDefault="004B34FA" w:rsidP="000C33CC">
            <w:pPr>
              <w:pStyle w:val="NoteinsideTables"/>
            </w:pPr>
            <w:r w:rsidRPr="00915BE0">
              <w:t xml:space="preserve">If the </w:t>
            </w:r>
            <w:r>
              <w:t>TC</w:t>
            </w:r>
            <w:r w:rsidRPr="00726D64">
              <w:t xml:space="preserve"> </w:t>
            </w:r>
            <w:r w:rsidRPr="00915BE0">
              <w:t>currency is</w:t>
            </w:r>
            <w:r>
              <w:t xml:space="preserve"> </w:t>
            </w:r>
            <w:r w:rsidRPr="00915BE0">
              <w:t xml:space="preserve">same as the account currency, the system </w:t>
            </w:r>
            <w:r>
              <w:t>displays the exchange rate as 1</w:t>
            </w:r>
            <w:r w:rsidRPr="00915BE0">
              <w:t>.</w:t>
            </w:r>
            <w:r>
              <w:t xml:space="preserve"> This field is displayed </w:t>
            </w:r>
            <w:r w:rsidRPr="006A6731">
              <w:t xml:space="preserve">only if </w:t>
            </w:r>
            <w:r w:rsidRPr="006A6731">
              <w:rPr>
                <w:b/>
              </w:rPr>
              <w:t>Multi C</w:t>
            </w:r>
            <w:r>
              <w:rPr>
                <w:b/>
              </w:rPr>
              <w:t>urrency C</w:t>
            </w:r>
            <w:r w:rsidRPr="006A6731">
              <w:rPr>
                <w:b/>
              </w:rPr>
              <w:t>onfiguration</w:t>
            </w:r>
            <w:r w:rsidRPr="006A6731">
              <w:t xml:space="preserve"> </w:t>
            </w:r>
            <w:r>
              <w:t xml:space="preserve">at Function Code indicator level </w:t>
            </w:r>
            <w:r w:rsidRPr="006A6731">
              <w:t xml:space="preserve">is </w:t>
            </w:r>
            <w:r>
              <w:t xml:space="preserve">set as </w:t>
            </w:r>
            <w:r w:rsidRPr="006A6731">
              <w:rPr>
                <w:b/>
              </w:rPr>
              <w:t>Y</w:t>
            </w:r>
            <w:r>
              <w:t>.</w:t>
            </w:r>
          </w:p>
        </w:tc>
      </w:tr>
      <w:tr w:rsidR="004B34FA" w:rsidRPr="00224F38" w14:paraId="0C9A5A47" w14:textId="77777777" w:rsidTr="00E3791A">
        <w:tc>
          <w:tcPr>
            <w:tcW w:w="2732" w:type="dxa"/>
          </w:tcPr>
          <w:p w14:paraId="7C28D128" w14:textId="77777777" w:rsidR="004B34FA" w:rsidRDefault="004B34FA" w:rsidP="000C33CC">
            <w:pPr>
              <w:pStyle w:val="TableContents"/>
              <w:rPr>
                <w:b/>
              </w:rPr>
            </w:pPr>
            <w:r>
              <w:rPr>
                <w:b/>
              </w:rPr>
              <w:t>Total Charge Amount</w:t>
            </w:r>
          </w:p>
        </w:tc>
        <w:tc>
          <w:tcPr>
            <w:tcW w:w="5322" w:type="dxa"/>
          </w:tcPr>
          <w:p w14:paraId="44ECEDC2" w14:textId="77777777" w:rsidR="004B34FA" w:rsidRDefault="004B34FA" w:rsidP="000C33CC">
            <w:pPr>
              <w:pStyle w:val="TableContents"/>
              <w:keepNext w:val="0"/>
              <w:rPr>
                <w:shd w:val="clear" w:color="auto" w:fill="FFFFFF"/>
              </w:rPr>
            </w:pPr>
            <w:r>
              <w:rPr>
                <w:shd w:val="clear" w:color="auto" w:fill="FFFFFF"/>
              </w:rPr>
              <w:t>D</w:t>
            </w:r>
            <w:r w:rsidRPr="00E567C2">
              <w:rPr>
                <w:shd w:val="clear" w:color="auto" w:fill="FFFFFF"/>
              </w:rPr>
              <w:t>isplay</w:t>
            </w:r>
            <w:r>
              <w:rPr>
                <w:shd w:val="clear" w:color="auto" w:fill="FFFFFF"/>
              </w:rPr>
              <w:t>s</w:t>
            </w:r>
            <w:r w:rsidRPr="00E567C2">
              <w:rPr>
                <w:shd w:val="clear" w:color="auto" w:fill="FFFFFF"/>
              </w:rPr>
              <w:t xml:space="preserve"> the total charges </w:t>
            </w:r>
            <w:r w:rsidRPr="002D6F11">
              <w:rPr>
                <w:shd w:val="clear" w:color="auto" w:fill="FFFFFF"/>
              </w:rPr>
              <w:t>in branch local currency</w:t>
            </w:r>
            <w:r>
              <w:rPr>
                <w:shd w:val="clear" w:color="auto" w:fill="FFFFFF"/>
              </w:rPr>
              <w:t>.</w:t>
            </w:r>
          </w:p>
          <w:p w14:paraId="5069F9A0" w14:textId="77777777" w:rsidR="004B34FA" w:rsidRPr="0052328C" w:rsidRDefault="004B34FA" w:rsidP="000C33CC">
            <w:pPr>
              <w:pStyle w:val="NoteinsideTables"/>
            </w:pPr>
            <w:r w:rsidRPr="004517AA">
              <w:t xml:space="preserve">This field is displayed only if </w:t>
            </w:r>
            <w:r w:rsidRPr="004517AA">
              <w:rPr>
                <w:b/>
              </w:rPr>
              <w:t>Multi Currency Configuration</w:t>
            </w:r>
            <w:r w:rsidRPr="004517AA">
              <w:t xml:space="preserve"> at Function Code indicator level is set as </w:t>
            </w:r>
            <w:r w:rsidRPr="004517AA">
              <w:rPr>
                <w:b/>
              </w:rPr>
              <w:t>Y</w:t>
            </w:r>
            <w:r w:rsidRPr="004517AA">
              <w:t>.</w:t>
            </w:r>
          </w:p>
        </w:tc>
      </w:tr>
      <w:tr w:rsidR="004B34FA" w:rsidRPr="00224F38" w14:paraId="4FA2FF43" w14:textId="77777777" w:rsidTr="00E3791A">
        <w:tc>
          <w:tcPr>
            <w:tcW w:w="2732" w:type="dxa"/>
          </w:tcPr>
          <w:p w14:paraId="1885FF88" w14:textId="77777777" w:rsidR="004B34FA" w:rsidRPr="00E07AE0" w:rsidRDefault="004B34FA" w:rsidP="000C33CC">
            <w:pPr>
              <w:pStyle w:val="TableContents"/>
              <w:keepNext w:val="0"/>
              <w:rPr>
                <w:b/>
              </w:rPr>
            </w:pPr>
            <w:r>
              <w:rPr>
                <w:b/>
              </w:rPr>
              <w:t>Narrative</w:t>
            </w:r>
          </w:p>
        </w:tc>
        <w:tc>
          <w:tcPr>
            <w:tcW w:w="5322" w:type="dxa"/>
          </w:tcPr>
          <w:p w14:paraId="67A8BE8C" w14:textId="77777777" w:rsidR="004B34FA" w:rsidRPr="00E07AE0" w:rsidRDefault="004B34FA" w:rsidP="000C33CC">
            <w:pPr>
              <w:pStyle w:val="TableContents"/>
              <w:keepNext w:val="0"/>
              <w:rPr>
                <w:shd w:val="clear" w:color="auto" w:fill="FFFFFF"/>
              </w:rPr>
            </w:pPr>
            <w:r>
              <w:rPr>
                <w:shd w:val="clear" w:color="auto" w:fill="FFFFFF"/>
              </w:rPr>
              <w:t xml:space="preserve">Displays </w:t>
            </w:r>
            <w:r w:rsidRPr="00E567C2">
              <w:rPr>
                <w:shd w:val="clear" w:color="auto" w:fill="FFFFFF"/>
              </w:rPr>
              <w:t xml:space="preserve">the </w:t>
            </w:r>
            <w:r>
              <w:rPr>
                <w:shd w:val="clear" w:color="auto" w:fill="FFFFFF"/>
              </w:rPr>
              <w:t>narrative</w:t>
            </w:r>
            <w:r w:rsidRPr="00E567C2">
              <w:rPr>
                <w:shd w:val="clear" w:color="auto" w:fill="FFFFFF"/>
              </w:rPr>
              <w:t xml:space="preserve"> as </w:t>
            </w:r>
            <w:r>
              <w:rPr>
                <w:b/>
              </w:rPr>
              <w:t>TC Sale Against Account</w:t>
            </w:r>
            <w:r w:rsidRPr="006A0F62">
              <w:rPr>
                <w:b/>
              </w:rPr>
              <w:t xml:space="preserve"> </w:t>
            </w:r>
            <w:r w:rsidRPr="00E567C2">
              <w:rPr>
                <w:shd w:val="clear" w:color="auto" w:fill="FFFFFF"/>
              </w:rPr>
              <w:t xml:space="preserve">and </w:t>
            </w:r>
            <w:r>
              <w:rPr>
                <w:shd w:val="clear" w:color="auto" w:fill="FFFFFF"/>
              </w:rPr>
              <w:t>it can be modified.</w:t>
            </w:r>
          </w:p>
        </w:tc>
      </w:tr>
      <w:tr w:rsidR="004B34FA" w:rsidRPr="00224F38" w14:paraId="0E393C0D" w14:textId="77777777" w:rsidTr="00E3791A">
        <w:tc>
          <w:tcPr>
            <w:tcW w:w="2732" w:type="dxa"/>
          </w:tcPr>
          <w:p w14:paraId="3B279797" w14:textId="77777777" w:rsidR="004B34FA" w:rsidRDefault="004B34FA" w:rsidP="000C33CC">
            <w:pPr>
              <w:pStyle w:val="TableContents"/>
              <w:keepNext w:val="0"/>
              <w:rPr>
                <w:b/>
              </w:rPr>
            </w:pPr>
            <w:r>
              <w:rPr>
                <w:b/>
              </w:rPr>
              <w:t>Beneficiary Details</w:t>
            </w:r>
          </w:p>
        </w:tc>
        <w:tc>
          <w:tcPr>
            <w:tcW w:w="5322" w:type="dxa"/>
          </w:tcPr>
          <w:p w14:paraId="78EF450F" w14:textId="77777777" w:rsidR="004B34FA" w:rsidRDefault="004B34FA" w:rsidP="000C33CC">
            <w:pPr>
              <w:pStyle w:val="TableContents"/>
              <w:keepNext w:val="0"/>
              <w:rPr>
                <w:shd w:val="clear" w:color="auto" w:fill="FFFFFF"/>
              </w:rPr>
            </w:pPr>
            <w:r>
              <w:rPr>
                <w:shd w:val="clear" w:color="auto" w:fill="FFFFFF"/>
              </w:rPr>
              <w:t>Specify the fields under this section.</w:t>
            </w:r>
          </w:p>
        </w:tc>
      </w:tr>
      <w:tr w:rsidR="004B34FA" w:rsidRPr="00224F38" w14:paraId="26F91F1A" w14:textId="77777777" w:rsidTr="00E3791A">
        <w:tc>
          <w:tcPr>
            <w:tcW w:w="2732" w:type="dxa"/>
          </w:tcPr>
          <w:p w14:paraId="44C16BE8" w14:textId="77777777" w:rsidR="004B34FA" w:rsidRDefault="004B34FA" w:rsidP="000C33CC">
            <w:pPr>
              <w:pStyle w:val="TableContents"/>
              <w:keepNext w:val="0"/>
              <w:rPr>
                <w:b/>
              </w:rPr>
            </w:pPr>
            <w:r>
              <w:rPr>
                <w:b/>
              </w:rPr>
              <w:t>Beneficiary Name</w:t>
            </w:r>
          </w:p>
        </w:tc>
        <w:tc>
          <w:tcPr>
            <w:tcW w:w="5322" w:type="dxa"/>
          </w:tcPr>
          <w:p w14:paraId="4B556B10" w14:textId="77777777" w:rsidR="004B34FA" w:rsidRDefault="004B34FA" w:rsidP="000C33CC">
            <w:pPr>
              <w:pStyle w:val="TableContents"/>
              <w:keepNext w:val="0"/>
              <w:rPr>
                <w:shd w:val="clear" w:color="auto" w:fill="FFFFFF"/>
              </w:rPr>
            </w:pPr>
            <w:r>
              <w:rPr>
                <w:shd w:val="clear" w:color="auto" w:fill="FFFFFF"/>
              </w:rPr>
              <w:t>Specify the name of the beneficiary.</w:t>
            </w:r>
          </w:p>
        </w:tc>
      </w:tr>
      <w:tr w:rsidR="004B34FA" w:rsidRPr="00224F38" w14:paraId="646C2E14" w14:textId="77777777" w:rsidTr="00E3791A">
        <w:tc>
          <w:tcPr>
            <w:tcW w:w="2732" w:type="dxa"/>
          </w:tcPr>
          <w:p w14:paraId="3E2AFD90" w14:textId="77777777" w:rsidR="004B34FA" w:rsidRDefault="004B34FA" w:rsidP="000C33CC">
            <w:pPr>
              <w:pStyle w:val="TableContents"/>
              <w:keepNext w:val="0"/>
              <w:rPr>
                <w:b/>
              </w:rPr>
            </w:pPr>
            <w:r>
              <w:rPr>
                <w:b/>
              </w:rPr>
              <w:t xml:space="preserve">Address Line 1 </w:t>
            </w:r>
            <w:r w:rsidRPr="0020695F">
              <w:t>to</w:t>
            </w:r>
            <w:r>
              <w:rPr>
                <w:b/>
              </w:rPr>
              <w:br/>
              <w:t>Address Line 4</w:t>
            </w:r>
          </w:p>
        </w:tc>
        <w:tc>
          <w:tcPr>
            <w:tcW w:w="5322" w:type="dxa"/>
          </w:tcPr>
          <w:p w14:paraId="124E6458" w14:textId="77777777" w:rsidR="004B34FA" w:rsidRDefault="004B34FA" w:rsidP="000C33CC">
            <w:pPr>
              <w:pStyle w:val="TableContents"/>
              <w:keepNext w:val="0"/>
              <w:rPr>
                <w:shd w:val="clear" w:color="auto" w:fill="FFFFFF"/>
              </w:rPr>
            </w:pPr>
            <w:r>
              <w:rPr>
                <w:shd w:val="clear" w:color="auto" w:fill="FFFFFF"/>
              </w:rPr>
              <w:t>Specify the address of the beneficiary.</w:t>
            </w:r>
          </w:p>
        </w:tc>
      </w:tr>
    </w:tbl>
    <w:p w14:paraId="25309241" w14:textId="77777777" w:rsidR="004B34FA" w:rsidRDefault="004B34FA" w:rsidP="004B34FA">
      <w:pPr>
        <w:pStyle w:val="Heading1111"/>
        <w:rPr>
          <w:rFonts w:eastAsia="Times New Roman"/>
        </w:rPr>
      </w:pPr>
      <w:bookmarkStart w:id="376" w:name="_Ref70972951"/>
      <w:r>
        <w:rPr>
          <w:rFonts w:eastAsia="Times New Roman"/>
        </w:rPr>
        <w:lastRenderedPageBreak/>
        <w:t>TC Denomination Details</w:t>
      </w:r>
      <w:bookmarkEnd w:id="376"/>
    </w:p>
    <w:p w14:paraId="53678B0C" w14:textId="45D209FB" w:rsidR="002C0763" w:rsidRDefault="002C0763" w:rsidP="002C0763">
      <w:pPr>
        <w:pStyle w:val="FigureTableTitleunderHeading1111"/>
      </w:pPr>
      <w:r>
        <w:t xml:space="preserve">Figure </w:t>
      </w:r>
      <w:fldSimple w:instr=" SEQ Figure \* ARABIC ">
        <w:r w:rsidR="005803B2">
          <w:rPr>
            <w:noProof/>
          </w:rPr>
          <w:t>73</w:t>
        </w:r>
      </w:fldSimple>
      <w:r>
        <w:t xml:space="preserve">: </w:t>
      </w:r>
      <w:r w:rsidRPr="00987E3D">
        <w:t xml:space="preserve">TC </w:t>
      </w:r>
      <w:r>
        <w:t>Denomination</w:t>
      </w:r>
    </w:p>
    <w:p w14:paraId="464E377B" w14:textId="77777777" w:rsidR="002C0763" w:rsidRDefault="00391B80" w:rsidP="002C0763">
      <w:pPr>
        <w:pStyle w:val="ParaunderHeading1111"/>
        <w:keepNext/>
      </w:pPr>
      <w:r>
        <w:rPr>
          <w:noProof/>
          <w:lang w:val="en-IN" w:eastAsia="en-IN"/>
        </w:rPr>
        <w:drawing>
          <wp:inline distT="0" distB="0" distL="0" distR="0" wp14:anchorId="2F6E4FF0" wp14:editId="02E6722F">
            <wp:extent cx="5314950" cy="665079"/>
            <wp:effectExtent l="19050" t="19050" r="19050" b="20955"/>
            <wp:docPr id="262" name="Picture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5368368" cy="671763"/>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41B347A5" w14:textId="000912DB" w:rsidR="002C0763" w:rsidRPr="00224F38" w:rsidRDefault="002C0763" w:rsidP="002C0763">
      <w:pPr>
        <w:pStyle w:val="ParaunderHeading1111"/>
        <w:keepNext/>
      </w:pPr>
      <w:r w:rsidRPr="00224F38">
        <w:t xml:space="preserve">Specify the details </w:t>
      </w:r>
      <w:r>
        <w:t>in this data segment</w:t>
      </w:r>
      <w:r w:rsidRPr="00224F38">
        <w:t>. For more infor</w:t>
      </w:r>
      <w:r>
        <w:t xml:space="preserve">mation on fields, refer to table </w:t>
      </w:r>
      <w:r w:rsidRPr="0020695F">
        <w:rPr>
          <w:i/>
          <w:color w:val="00B0F0"/>
        </w:rPr>
        <w:fldChar w:fldCharType="begin"/>
      </w:r>
      <w:r w:rsidRPr="0020695F">
        <w:rPr>
          <w:i/>
          <w:color w:val="00B0F0"/>
        </w:rPr>
        <w:instrText xml:space="preserve"> REF TCDenomDetails \h  \* MERGEFORMAT </w:instrText>
      </w:r>
      <w:r w:rsidRPr="0020695F">
        <w:rPr>
          <w:i/>
          <w:color w:val="00B0F0"/>
        </w:rPr>
      </w:r>
      <w:r w:rsidRPr="0020695F">
        <w:rPr>
          <w:i/>
          <w:color w:val="00B0F0"/>
        </w:rPr>
        <w:fldChar w:fldCharType="separate"/>
      </w:r>
      <w:r w:rsidR="005803B2" w:rsidRPr="005803B2">
        <w:rPr>
          <w:i/>
          <w:color w:val="00B0F0"/>
        </w:rPr>
        <w:t>Field Description: TC Denomination Details</w:t>
      </w:r>
      <w:r w:rsidRPr="0020695F">
        <w:rPr>
          <w:i/>
          <w:color w:val="00B0F0"/>
        </w:rPr>
        <w:fldChar w:fldCharType="end"/>
      </w:r>
      <w:r w:rsidRPr="00224F38">
        <w:t>.</w:t>
      </w:r>
    </w:p>
    <w:p w14:paraId="15D0563E" w14:textId="77777777" w:rsidR="002C0763" w:rsidRPr="00224F38" w:rsidRDefault="002C0763" w:rsidP="002C0763">
      <w:pPr>
        <w:pStyle w:val="FigureTableTitleunderHeading1111"/>
      </w:pPr>
      <w:r w:rsidRPr="00224F38">
        <w:t xml:space="preserve">Field Description: </w:t>
      </w:r>
      <w:r>
        <w:t>TC Denomination Details</w:t>
      </w:r>
    </w:p>
    <w:tbl>
      <w:tblPr>
        <w:tblStyle w:val="TableGrid2"/>
        <w:tblW w:w="0" w:type="auto"/>
        <w:tblInd w:w="864" w:type="dxa"/>
        <w:tblLook w:val="04A0" w:firstRow="1" w:lastRow="0" w:firstColumn="1" w:lastColumn="0" w:noHBand="0" w:noVBand="1"/>
      </w:tblPr>
      <w:tblGrid>
        <w:gridCol w:w="2732"/>
        <w:gridCol w:w="5322"/>
      </w:tblGrid>
      <w:tr w:rsidR="002C0763" w:rsidRPr="00224F38" w14:paraId="14279E78" w14:textId="77777777" w:rsidTr="0010182C">
        <w:trPr>
          <w:tblHeader/>
        </w:trPr>
        <w:tc>
          <w:tcPr>
            <w:tcW w:w="2732" w:type="dxa"/>
          </w:tcPr>
          <w:p w14:paraId="74893F11" w14:textId="77777777" w:rsidR="002C0763" w:rsidRPr="00224F38" w:rsidRDefault="002C0763" w:rsidP="0010182C">
            <w:pPr>
              <w:pStyle w:val="TableHeader"/>
              <w:keepNext w:val="0"/>
              <w:rPr>
                <w:shd w:val="clear" w:color="auto" w:fill="FFFFFF"/>
              </w:rPr>
            </w:pPr>
            <w:r w:rsidRPr="00224F38">
              <w:rPr>
                <w:shd w:val="clear" w:color="auto" w:fill="FFFFFF"/>
              </w:rPr>
              <w:t>Field</w:t>
            </w:r>
          </w:p>
        </w:tc>
        <w:tc>
          <w:tcPr>
            <w:tcW w:w="5322" w:type="dxa"/>
          </w:tcPr>
          <w:p w14:paraId="5045785E" w14:textId="77777777" w:rsidR="002C0763" w:rsidRPr="00224F38" w:rsidRDefault="002C0763" w:rsidP="0010182C">
            <w:pPr>
              <w:pStyle w:val="TableHeader"/>
              <w:keepNext w:val="0"/>
              <w:rPr>
                <w:shd w:val="clear" w:color="auto" w:fill="FFFFFF"/>
              </w:rPr>
            </w:pPr>
            <w:r w:rsidRPr="00224F38">
              <w:rPr>
                <w:shd w:val="clear" w:color="auto" w:fill="FFFFFF"/>
              </w:rPr>
              <w:t>Description</w:t>
            </w:r>
          </w:p>
        </w:tc>
      </w:tr>
      <w:tr w:rsidR="002C0763" w:rsidRPr="00224F38" w14:paraId="6C25885E" w14:textId="77777777" w:rsidTr="0010182C">
        <w:tc>
          <w:tcPr>
            <w:tcW w:w="2732" w:type="dxa"/>
          </w:tcPr>
          <w:p w14:paraId="4EF71FC9" w14:textId="77777777" w:rsidR="002C0763" w:rsidRDefault="002C0763" w:rsidP="0010182C">
            <w:pPr>
              <w:pStyle w:val="TableContents"/>
              <w:rPr>
                <w:b/>
              </w:rPr>
            </w:pPr>
            <w:r>
              <w:object w:dxaOrig="360" w:dyaOrig="360" w14:anchorId="57AB0A24">
                <v:shape id="_x0000_i1035" type="#_x0000_t75" style="width:21pt;height:21pt" o:ole="">
                  <v:imagedata r:id="rId107" o:title=""/>
                </v:shape>
                <o:OLEObject Type="Embed" ProgID="PBrush" ShapeID="_x0000_i1035" DrawAspect="Content" ObjectID="_1813616328" r:id="rId122"/>
              </w:object>
            </w:r>
            <w:r>
              <w:t xml:space="preserve"> </w:t>
            </w:r>
            <w:r w:rsidRPr="0020695F">
              <w:t>icon</w:t>
            </w:r>
          </w:p>
        </w:tc>
        <w:tc>
          <w:tcPr>
            <w:tcW w:w="5322" w:type="dxa"/>
          </w:tcPr>
          <w:p w14:paraId="798B32B7" w14:textId="77777777" w:rsidR="002C0763" w:rsidRDefault="002C0763" w:rsidP="0010182C">
            <w:pPr>
              <w:pStyle w:val="TableContents"/>
            </w:pPr>
            <w:r>
              <w:t>Click this icon to add a new row.</w:t>
            </w:r>
          </w:p>
        </w:tc>
      </w:tr>
      <w:tr w:rsidR="002C0763" w:rsidRPr="00224F38" w14:paraId="40F1EE3C" w14:textId="77777777" w:rsidTr="0010182C">
        <w:tc>
          <w:tcPr>
            <w:tcW w:w="2732" w:type="dxa"/>
          </w:tcPr>
          <w:p w14:paraId="76ED81F2" w14:textId="77777777" w:rsidR="002C0763" w:rsidRPr="001435FE" w:rsidRDefault="002C0763" w:rsidP="0010182C">
            <w:pPr>
              <w:pStyle w:val="TableContents"/>
              <w:rPr>
                <w:b/>
              </w:rPr>
            </w:pPr>
            <w:r>
              <w:rPr>
                <w:b/>
              </w:rPr>
              <w:t>Denom Code</w:t>
            </w:r>
          </w:p>
        </w:tc>
        <w:tc>
          <w:tcPr>
            <w:tcW w:w="5322" w:type="dxa"/>
          </w:tcPr>
          <w:p w14:paraId="109F0E3D" w14:textId="77777777" w:rsidR="002C0763" w:rsidRPr="00224F38" w:rsidRDefault="002C0763" w:rsidP="0010182C">
            <w:pPr>
              <w:pStyle w:val="TableContents"/>
            </w:pPr>
            <w:r>
              <w:t xml:space="preserve">Specify </w:t>
            </w:r>
            <w:r w:rsidRPr="00D23BC8">
              <w:t>the</w:t>
            </w:r>
            <w:r>
              <w:t xml:space="preserve"> TC denomination code from the list of values.</w:t>
            </w:r>
          </w:p>
        </w:tc>
      </w:tr>
      <w:tr w:rsidR="002C0763" w:rsidRPr="00224F38" w14:paraId="3849B968" w14:textId="77777777" w:rsidTr="0010182C">
        <w:tc>
          <w:tcPr>
            <w:tcW w:w="2732" w:type="dxa"/>
          </w:tcPr>
          <w:p w14:paraId="1C4D56DB" w14:textId="77777777" w:rsidR="002C0763" w:rsidRDefault="002C0763" w:rsidP="0010182C">
            <w:pPr>
              <w:pStyle w:val="TableContents"/>
              <w:rPr>
                <w:b/>
              </w:rPr>
            </w:pPr>
            <w:r>
              <w:rPr>
                <w:b/>
              </w:rPr>
              <w:t>Currency</w:t>
            </w:r>
          </w:p>
        </w:tc>
        <w:tc>
          <w:tcPr>
            <w:tcW w:w="5322" w:type="dxa"/>
          </w:tcPr>
          <w:p w14:paraId="5E09C7FA" w14:textId="77777777" w:rsidR="002C0763" w:rsidRPr="0052328C" w:rsidRDefault="002C0763" w:rsidP="0010182C">
            <w:pPr>
              <w:pStyle w:val="TableContents"/>
            </w:pPr>
            <w:r>
              <w:t>D</w:t>
            </w:r>
            <w:r w:rsidRPr="00A96C0D">
              <w:t>isplay</w:t>
            </w:r>
            <w:r>
              <w:t>s</w:t>
            </w:r>
            <w:r w:rsidRPr="00A96C0D">
              <w:t xml:space="preserve"> the </w:t>
            </w:r>
            <w:r>
              <w:t xml:space="preserve">default </w:t>
            </w:r>
            <w:r w:rsidRPr="00A96C0D">
              <w:t>TC Currency</w:t>
            </w:r>
            <w:r>
              <w:t>.</w:t>
            </w:r>
          </w:p>
        </w:tc>
      </w:tr>
      <w:tr w:rsidR="002C0763" w:rsidRPr="00224F38" w14:paraId="46DCAE8D" w14:textId="77777777" w:rsidTr="0010182C">
        <w:tc>
          <w:tcPr>
            <w:tcW w:w="2732" w:type="dxa"/>
          </w:tcPr>
          <w:p w14:paraId="7F5AA0B8" w14:textId="77777777" w:rsidR="002C0763" w:rsidRPr="00E07AE0" w:rsidRDefault="002C0763" w:rsidP="0010182C">
            <w:pPr>
              <w:pStyle w:val="TableContents"/>
              <w:keepNext w:val="0"/>
              <w:rPr>
                <w:b/>
              </w:rPr>
            </w:pPr>
            <w:r w:rsidRPr="008052DD">
              <w:rPr>
                <w:b/>
              </w:rPr>
              <w:t>Series</w:t>
            </w:r>
          </w:p>
        </w:tc>
        <w:tc>
          <w:tcPr>
            <w:tcW w:w="5322" w:type="dxa"/>
          </w:tcPr>
          <w:p w14:paraId="52D4C028" w14:textId="77777777" w:rsidR="002C0763" w:rsidRPr="00E07AE0" w:rsidRDefault="00863D9C" w:rsidP="00E3791A">
            <w:pPr>
              <w:pStyle w:val="TableContents"/>
              <w:keepNext w:val="0"/>
            </w:pPr>
            <w:r w:rsidRPr="00863D9C">
              <w:rPr>
                <w:shd w:val="clear" w:color="auto" w:fill="FFFFFF"/>
              </w:rPr>
              <w:t xml:space="preserve">Specify the series of the TC </w:t>
            </w:r>
            <w:r>
              <w:rPr>
                <w:shd w:val="clear" w:color="auto" w:fill="FFFFFF"/>
              </w:rPr>
              <w:t>Denom C</w:t>
            </w:r>
            <w:r w:rsidRPr="00863D9C">
              <w:rPr>
                <w:shd w:val="clear" w:color="auto" w:fill="FFFFFF"/>
              </w:rPr>
              <w:t>ode that</w:t>
            </w:r>
            <w:r>
              <w:rPr>
                <w:shd w:val="clear" w:color="auto" w:fill="FFFFFF"/>
              </w:rPr>
              <w:t xml:space="preserve"> is being purchased from Agent.</w:t>
            </w:r>
            <w:r w:rsidR="00277CB0">
              <w:rPr>
                <w:shd w:val="clear" w:color="auto" w:fill="FFFFFF"/>
              </w:rPr>
              <w:t xml:space="preserve"> You can also select from list of values if the bank is purchasing the TC which is already sold.</w:t>
            </w:r>
          </w:p>
        </w:tc>
      </w:tr>
      <w:tr w:rsidR="002C0763" w:rsidRPr="00224F38" w14:paraId="6A102979" w14:textId="77777777" w:rsidTr="0010182C">
        <w:tc>
          <w:tcPr>
            <w:tcW w:w="2732" w:type="dxa"/>
          </w:tcPr>
          <w:p w14:paraId="1B211FE8" w14:textId="77777777" w:rsidR="002C0763" w:rsidRPr="008052DD" w:rsidRDefault="002C0763" w:rsidP="0010182C">
            <w:pPr>
              <w:pStyle w:val="TableContents"/>
              <w:keepNext w:val="0"/>
              <w:rPr>
                <w:b/>
              </w:rPr>
            </w:pPr>
            <w:r>
              <w:rPr>
                <w:b/>
              </w:rPr>
              <w:t>Count</w:t>
            </w:r>
          </w:p>
        </w:tc>
        <w:tc>
          <w:tcPr>
            <w:tcW w:w="5322" w:type="dxa"/>
          </w:tcPr>
          <w:p w14:paraId="60D1C219" w14:textId="77777777" w:rsidR="002C0763" w:rsidRPr="00C7193F" w:rsidRDefault="002C0763" w:rsidP="0010182C">
            <w:pPr>
              <w:pStyle w:val="TableContents"/>
              <w:keepNext w:val="0"/>
              <w:rPr>
                <w:shd w:val="clear" w:color="auto" w:fill="FFFFFF"/>
              </w:rPr>
            </w:pPr>
            <w:r>
              <w:rPr>
                <w:shd w:val="clear" w:color="auto" w:fill="FFFFFF"/>
              </w:rPr>
              <w:t>Specify the count of the TC.</w:t>
            </w:r>
          </w:p>
        </w:tc>
      </w:tr>
      <w:tr w:rsidR="002C0763" w:rsidRPr="00224F38" w14:paraId="0084473F" w14:textId="77777777" w:rsidTr="0010182C">
        <w:tc>
          <w:tcPr>
            <w:tcW w:w="2732" w:type="dxa"/>
          </w:tcPr>
          <w:p w14:paraId="0913F27C" w14:textId="77777777" w:rsidR="002C0763" w:rsidRPr="00E07AE0" w:rsidRDefault="002C0763" w:rsidP="0010182C">
            <w:pPr>
              <w:pStyle w:val="TableContents"/>
              <w:keepNext w:val="0"/>
              <w:rPr>
                <w:b/>
              </w:rPr>
            </w:pPr>
            <w:r>
              <w:rPr>
                <w:b/>
              </w:rPr>
              <w:t>Start Number</w:t>
            </w:r>
          </w:p>
        </w:tc>
        <w:tc>
          <w:tcPr>
            <w:tcW w:w="5322" w:type="dxa"/>
          </w:tcPr>
          <w:p w14:paraId="5D4A2542" w14:textId="77777777" w:rsidR="002C0763" w:rsidRPr="00E07AE0" w:rsidRDefault="00C05C81" w:rsidP="00E3791A">
            <w:pPr>
              <w:pStyle w:val="TableContents"/>
              <w:keepNext w:val="0"/>
            </w:pPr>
            <w:r>
              <w:rPr>
                <w:shd w:val="clear" w:color="auto" w:fill="FFFFFF"/>
              </w:rPr>
              <w:t xml:space="preserve">Specify </w:t>
            </w:r>
            <w:r w:rsidR="002C0763" w:rsidRPr="000F09D5">
              <w:rPr>
                <w:shd w:val="clear" w:color="auto" w:fill="FFFFFF"/>
              </w:rPr>
              <w:t>the</w:t>
            </w:r>
            <w:r w:rsidR="002C0763">
              <w:rPr>
                <w:shd w:val="clear" w:color="auto" w:fill="FFFFFF"/>
              </w:rPr>
              <w:t xml:space="preserve"> starting number of the series</w:t>
            </w:r>
            <w:r w:rsidR="00277CB0">
              <w:rPr>
                <w:shd w:val="clear" w:color="auto" w:fill="FFFFFF"/>
              </w:rPr>
              <w:t xml:space="preserve"> for a new purchase of TC</w:t>
            </w:r>
            <w:r w:rsidR="002C0763">
              <w:rPr>
                <w:shd w:val="clear" w:color="auto" w:fill="FFFFFF"/>
              </w:rPr>
              <w:t>.</w:t>
            </w:r>
            <w:r w:rsidR="00277CB0">
              <w:rPr>
                <w:shd w:val="clear" w:color="auto" w:fill="FFFFFF"/>
              </w:rPr>
              <w:t xml:space="preserve"> You can also select from list of values if the bank is purchasing the TC which is already sold.</w:t>
            </w:r>
          </w:p>
        </w:tc>
      </w:tr>
      <w:tr w:rsidR="002C0763" w:rsidRPr="00224F38" w14:paraId="32C69B66" w14:textId="77777777" w:rsidTr="0010182C">
        <w:tc>
          <w:tcPr>
            <w:tcW w:w="2732" w:type="dxa"/>
          </w:tcPr>
          <w:p w14:paraId="6DADEF6F" w14:textId="77777777" w:rsidR="002C0763" w:rsidRPr="00E07AE0" w:rsidRDefault="002C0763" w:rsidP="0010182C">
            <w:pPr>
              <w:pStyle w:val="TableContents"/>
              <w:keepNext w:val="0"/>
              <w:rPr>
                <w:b/>
              </w:rPr>
            </w:pPr>
            <w:r>
              <w:rPr>
                <w:b/>
              </w:rPr>
              <w:t>End Number</w:t>
            </w:r>
          </w:p>
        </w:tc>
        <w:tc>
          <w:tcPr>
            <w:tcW w:w="5322" w:type="dxa"/>
          </w:tcPr>
          <w:p w14:paraId="44C77454" w14:textId="77777777" w:rsidR="002C0763" w:rsidRPr="00E07AE0" w:rsidRDefault="002C0763" w:rsidP="0010182C">
            <w:pPr>
              <w:pStyle w:val="TableContents"/>
              <w:keepNext w:val="0"/>
              <w:rPr>
                <w:shd w:val="clear" w:color="auto" w:fill="FFFFFF"/>
              </w:rPr>
            </w:pPr>
            <w:r>
              <w:rPr>
                <w:shd w:val="clear" w:color="auto" w:fill="FFFFFF"/>
              </w:rPr>
              <w:t xml:space="preserve">Displays </w:t>
            </w:r>
            <w:r w:rsidRPr="00A46762">
              <w:rPr>
                <w:shd w:val="clear" w:color="auto" w:fill="FFFFFF"/>
              </w:rPr>
              <w:t>the end number, which is the sum of start number and the count</w:t>
            </w:r>
            <w:r>
              <w:rPr>
                <w:shd w:val="clear" w:color="auto" w:fill="FFFFFF"/>
              </w:rPr>
              <w:t>.</w:t>
            </w:r>
          </w:p>
        </w:tc>
      </w:tr>
      <w:tr w:rsidR="002C0763" w:rsidRPr="00224F38" w14:paraId="38FBAC70" w14:textId="77777777" w:rsidTr="0010182C">
        <w:tc>
          <w:tcPr>
            <w:tcW w:w="2732" w:type="dxa"/>
          </w:tcPr>
          <w:p w14:paraId="08446C94" w14:textId="77777777" w:rsidR="002C0763" w:rsidRDefault="002C0763" w:rsidP="0010182C">
            <w:pPr>
              <w:pStyle w:val="TableContents"/>
              <w:keepNext w:val="0"/>
              <w:rPr>
                <w:b/>
              </w:rPr>
            </w:pPr>
            <w:r>
              <w:rPr>
                <w:b/>
              </w:rPr>
              <w:t>TC Amount</w:t>
            </w:r>
          </w:p>
        </w:tc>
        <w:tc>
          <w:tcPr>
            <w:tcW w:w="5322" w:type="dxa"/>
          </w:tcPr>
          <w:p w14:paraId="4406190C" w14:textId="77777777" w:rsidR="002C0763" w:rsidRPr="00E07AE0" w:rsidRDefault="002C0763" w:rsidP="0010182C">
            <w:pPr>
              <w:pStyle w:val="TableContents"/>
              <w:keepNext w:val="0"/>
              <w:rPr>
                <w:shd w:val="clear" w:color="auto" w:fill="FFFFFF"/>
              </w:rPr>
            </w:pPr>
            <w:r>
              <w:rPr>
                <w:shd w:val="clear" w:color="auto" w:fill="FFFFFF"/>
              </w:rPr>
              <w:t xml:space="preserve">Displays the TC Amount, which </w:t>
            </w:r>
            <w:r w:rsidRPr="00A46762">
              <w:rPr>
                <w:shd w:val="clear" w:color="auto" w:fill="FFFFFF"/>
              </w:rPr>
              <w:t>is the product of the denomination and the count.</w:t>
            </w:r>
          </w:p>
        </w:tc>
      </w:tr>
      <w:tr w:rsidR="002C0763" w:rsidRPr="00224F38" w14:paraId="42A703A7" w14:textId="77777777" w:rsidTr="0010182C">
        <w:tc>
          <w:tcPr>
            <w:tcW w:w="2732" w:type="dxa"/>
          </w:tcPr>
          <w:p w14:paraId="2A131EAE" w14:textId="77777777" w:rsidR="002C0763" w:rsidRDefault="002C0763" w:rsidP="0010182C">
            <w:pPr>
              <w:pStyle w:val="TableContents"/>
              <w:keepNext w:val="0"/>
              <w:rPr>
                <w:b/>
              </w:rPr>
            </w:pPr>
            <w:r>
              <w:rPr>
                <w:b/>
              </w:rPr>
              <w:lastRenderedPageBreak/>
              <w:t>Total TC Amount</w:t>
            </w:r>
          </w:p>
        </w:tc>
        <w:tc>
          <w:tcPr>
            <w:tcW w:w="5322" w:type="dxa"/>
          </w:tcPr>
          <w:p w14:paraId="3A8CB275" w14:textId="77777777" w:rsidR="002C0763" w:rsidRDefault="002C0763" w:rsidP="0010182C">
            <w:pPr>
              <w:pStyle w:val="TableContents"/>
              <w:keepNext w:val="0"/>
              <w:rPr>
                <w:shd w:val="clear" w:color="auto" w:fill="FFFFFF"/>
              </w:rPr>
            </w:pPr>
            <w:r>
              <w:rPr>
                <w:shd w:val="clear" w:color="auto" w:fill="FFFFFF"/>
              </w:rPr>
              <w:t>Displays the total TC amount along with the currency.</w:t>
            </w:r>
          </w:p>
        </w:tc>
      </w:tr>
      <w:tr w:rsidR="002C0763" w:rsidRPr="00224F38" w14:paraId="7308E1CC" w14:textId="77777777" w:rsidTr="0010182C">
        <w:tc>
          <w:tcPr>
            <w:tcW w:w="2732" w:type="dxa"/>
          </w:tcPr>
          <w:p w14:paraId="1C43ECA5" w14:textId="77777777" w:rsidR="002C0763" w:rsidRDefault="002C0763" w:rsidP="0010182C">
            <w:pPr>
              <w:pStyle w:val="TableContents"/>
              <w:keepNext w:val="0"/>
              <w:rPr>
                <w:b/>
              </w:rPr>
            </w:pPr>
            <w:r>
              <w:rPr>
                <w:b/>
              </w:rPr>
              <w:t>Denomination Amount</w:t>
            </w:r>
          </w:p>
        </w:tc>
        <w:tc>
          <w:tcPr>
            <w:tcW w:w="5322" w:type="dxa"/>
          </w:tcPr>
          <w:p w14:paraId="74DA3AA6" w14:textId="77777777" w:rsidR="002C0763" w:rsidRDefault="002C0763" w:rsidP="0010182C">
            <w:pPr>
              <w:pStyle w:val="TableContents"/>
              <w:keepNext w:val="0"/>
              <w:rPr>
                <w:shd w:val="clear" w:color="auto" w:fill="FFFFFF"/>
              </w:rPr>
            </w:pPr>
            <w:r>
              <w:rPr>
                <w:shd w:val="clear" w:color="auto" w:fill="FFFFFF"/>
              </w:rPr>
              <w:t>Displays the denomination amount along with the currency.</w:t>
            </w:r>
          </w:p>
        </w:tc>
      </w:tr>
      <w:tr w:rsidR="002C0763" w:rsidRPr="00224F38" w14:paraId="2C7E8ACB" w14:textId="77777777" w:rsidTr="0010182C">
        <w:tc>
          <w:tcPr>
            <w:tcW w:w="2732" w:type="dxa"/>
          </w:tcPr>
          <w:p w14:paraId="36CB33BD" w14:textId="77777777" w:rsidR="002C0763" w:rsidRDefault="002C0763" w:rsidP="0010182C">
            <w:pPr>
              <w:pStyle w:val="TableContents"/>
              <w:keepNext w:val="0"/>
              <w:rPr>
                <w:b/>
              </w:rPr>
            </w:pPr>
            <w:r>
              <w:object w:dxaOrig="200" w:dyaOrig="250" w14:anchorId="57B0DB99">
                <v:shape id="_x0000_i1036" type="#_x0000_t75" style="width:15.5pt;height:21pt" o:ole="">
                  <v:imagedata r:id="rId109" o:title=""/>
                </v:shape>
                <o:OLEObject Type="Embed" ProgID="PBrush" ShapeID="_x0000_i1036" DrawAspect="Content" ObjectID="_1813616329" r:id="rId123"/>
              </w:object>
            </w:r>
            <w:r>
              <w:t xml:space="preserve"> </w:t>
            </w:r>
            <w:r w:rsidRPr="0020695F">
              <w:t>icon</w:t>
            </w:r>
          </w:p>
        </w:tc>
        <w:tc>
          <w:tcPr>
            <w:tcW w:w="5322" w:type="dxa"/>
          </w:tcPr>
          <w:p w14:paraId="2C8CB167" w14:textId="77777777" w:rsidR="002C0763" w:rsidRDefault="002C0763" w:rsidP="0010182C">
            <w:pPr>
              <w:pStyle w:val="TableContents"/>
              <w:keepNext w:val="0"/>
              <w:rPr>
                <w:shd w:val="clear" w:color="auto" w:fill="FFFFFF"/>
              </w:rPr>
            </w:pPr>
            <w:r>
              <w:t>Click this icon to delete a row.</w:t>
            </w:r>
          </w:p>
        </w:tc>
      </w:tr>
    </w:tbl>
    <w:p w14:paraId="0D9F6770" w14:textId="77777777" w:rsidR="004B34FA" w:rsidRPr="00A41888" w:rsidRDefault="004B34FA" w:rsidP="004B34FA">
      <w:pPr>
        <w:pStyle w:val="Heading1111"/>
        <w:rPr>
          <w:rFonts w:eastAsia="Times New Roman"/>
        </w:rPr>
      </w:pPr>
      <w:r w:rsidRPr="00A41888">
        <w:rPr>
          <w:rFonts w:eastAsia="Times New Roman"/>
        </w:rPr>
        <w:t>Charge Details</w:t>
      </w:r>
    </w:p>
    <w:p w14:paraId="374FF76C" w14:textId="77777777" w:rsidR="004B34FA" w:rsidRDefault="004B34FA" w:rsidP="004B34FA">
      <w:pPr>
        <w:pStyle w:val="ParaunderHeading1111"/>
      </w:pPr>
      <w:r>
        <w:t xml:space="preserve">The </w:t>
      </w:r>
      <w:r>
        <w:rPr>
          <w:b/>
        </w:rPr>
        <w:t>Charge Details</w:t>
      </w:r>
      <w:r>
        <w:t xml:space="preserve"> segment is used to</w:t>
      </w:r>
      <w:r w:rsidRPr="001B3391">
        <w:t xml:space="preserve"> </w:t>
      </w:r>
      <w:r>
        <w:t>view or waive</w:t>
      </w:r>
      <w:r w:rsidRPr="001B3391">
        <w:t xml:space="preserve"> the </w:t>
      </w:r>
      <w:r w:rsidRPr="00CF1E55">
        <w:t>computed charge</w:t>
      </w:r>
      <w:r>
        <w:t>s</w:t>
      </w:r>
      <w:r w:rsidRPr="001B3391">
        <w:t>. For more information on</w:t>
      </w:r>
      <w:r>
        <w:t xml:space="preserve"> this segment, refer to the topic </w:t>
      </w:r>
      <w:r w:rsidRPr="00314350">
        <w:rPr>
          <w:i/>
          <w:color w:val="00B0F0"/>
        </w:rPr>
        <w:fldChar w:fldCharType="begin" w:fldLock="1"/>
      </w:r>
      <w:r w:rsidRPr="00314350">
        <w:rPr>
          <w:i/>
          <w:color w:val="00B0F0"/>
        </w:rPr>
        <w:instrText xml:space="preserve"> REF _Ref39662670 \h  \* MERGEFORMAT </w:instrText>
      </w:r>
      <w:r w:rsidRPr="00314350">
        <w:rPr>
          <w:i/>
          <w:color w:val="00B0F0"/>
        </w:rPr>
      </w:r>
      <w:r w:rsidRPr="00314350">
        <w:rPr>
          <w:i/>
          <w:color w:val="00B0F0"/>
        </w:rPr>
        <w:fldChar w:fldCharType="separate"/>
      </w:r>
      <w:r>
        <w:rPr>
          <w:rFonts w:eastAsia="Times New Roman"/>
          <w:i/>
          <w:color w:val="00B0F0"/>
        </w:rPr>
        <w:t>2.6</w:t>
      </w:r>
      <w:r w:rsidRPr="00314350">
        <w:rPr>
          <w:rFonts w:eastAsia="Times New Roman"/>
          <w:i/>
          <w:color w:val="00B0F0"/>
        </w:rPr>
        <w:t>.1.3 Charge Details</w:t>
      </w:r>
      <w:r w:rsidRPr="00314350">
        <w:rPr>
          <w:i/>
          <w:color w:val="00B0F0"/>
        </w:rPr>
        <w:fldChar w:fldCharType="end"/>
      </w:r>
      <w:r>
        <w:t xml:space="preserve"> in this guide</w:t>
      </w:r>
      <w:r w:rsidRPr="001B3391">
        <w:t>.</w:t>
      </w:r>
    </w:p>
    <w:p w14:paraId="11D3CBDE" w14:textId="77777777" w:rsidR="004B34FA" w:rsidRPr="00A41888" w:rsidRDefault="004B34FA" w:rsidP="004B34FA">
      <w:pPr>
        <w:pStyle w:val="Heading1111"/>
        <w:rPr>
          <w:rFonts w:eastAsia="Times New Roman"/>
        </w:rPr>
      </w:pPr>
      <w:r>
        <w:rPr>
          <w:rFonts w:eastAsia="Times New Roman"/>
        </w:rPr>
        <w:t>Transaction Submission</w:t>
      </w:r>
    </w:p>
    <w:p w14:paraId="0540D121" w14:textId="77777777" w:rsidR="004B34FA" w:rsidRDefault="004B34FA">
      <w:pPr>
        <w:pStyle w:val="NumberedListunder1111"/>
        <w:keepNext/>
        <w:numPr>
          <w:ilvl w:val="0"/>
          <w:numId w:val="264"/>
        </w:numPr>
      </w:pPr>
      <w:r>
        <w:t xml:space="preserve">Click </w:t>
      </w:r>
      <w:r w:rsidRPr="005A1016">
        <w:rPr>
          <w:b/>
        </w:rPr>
        <w:t>Submit</w:t>
      </w:r>
      <w:r>
        <w:t xml:space="preserve"> to complete the transaction.</w:t>
      </w:r>
    </w:p>
    <w:p w14:paraId="22A38B6C" w14:textId="77777777" w:rsidR="004B34FA" w:rsidRDefault="004B34FA" w:rsidP="004B34FA">
      <w:pPr>
        <w:pStyle w:val="StepResultUnder1111"/>
      </w:pPr>
      <w:r w:rsidRPr="0019320B">
        <w:t xml:space="preserve">A Teller Sequence Number is generated and the </w:t>
      </w:r>
      <w:r w:rsidRPr="0019320B">
        <w:rPr>
          <w:b/>
        </w:rPr>
        <w:t>Transaction Completed Successfully</w:t>
      </w:r>
      <w:r w:rsidRPr="0019320B">
        <w:t xml:space="preserve"> information message is displayed.</w:t>
      </w:r>
    </w:p>
    <w:p w14:paraId="77287D0E" w14:textId="77777777" w:rsidR="004B34FA" w:rsidRDefault="004B34FA" w:rsidP="004B34FA">
      <w:pPr>
        <w:pStyle w:val="ParaunderHeading1111"/>
        <w:keepLines/>
      </w:pPr>
      <w:r>
        <w:t>The transaction is moved to authorization in case of any approval warning raised when the transaction saves. The following conditions apply for the TC status:</w:t>
      </w:r>
    </w:p>
    <w:p w14:paraId="67528595" w14:textId="77777777" w:rsidR="004B34FA" w:rsidRDefault="004B34FA" w:rsidP="004B34FA">
      <w:pPr>
        <w:pStyle w:val="UnnumberedListunder1111"/>
      </w:pPr>
      <w:r>
        <w:t xml:space="preserve">If the system finds the TC for the combination of TC Currency, Issuer Code, TC Denom Code, Series, and TC Number, the TC status will be updated to </w:t>
      </w:r>
      <w:r w:rsidRPr="0020695F">
        <w:rPr>
          <w:b/>
        </w:rPr>
        <w:t>Purchased</w:t>
      </w:r>
      <w:r>
        <w:t>.</w:t>
      </w:r>
    </w:p>
    <w:p w14:paraId="63DB9CF0" w14:textId="77777777" w:rsidR="004B34FA" w:rsidRDefault="004B34FA" w:rsidP="004B34FA">
      <w:pPr>
        <w:pStyle w:val="UnnumberedListunder1111"/>
      </w:pPr>
      <w:r>
        <w:t xml:space="preserve">If the record is not found for the above-mentioned combination, during transaction completion, the system creates individual TC records for the combination of TC Currency, Issuer Code, TC Denom Code, Series, and TC Number with TC status as </w:t>
      </w:r>
      <w:r w:rsidRPr="0020695F">
        <w:rPr>
          <w:b/>
        </w:rPr>
        <w:t>Purchased</w:t>
      </w:r>
      <w:r>
        <w:t>.</w:t>
      </w:r>
    </w:p>
    <w:p w14:paraId="7B208E08" w14:textId="77777777" w:rsidR="006C5AC4" w:rsidRPr="00B94AEF" w:rsidRDefault="006C5AC4" w:rsidP="00E3791A">
      <w:pPr>
        <w:pStyle w:val="ParaunderHeading1111"/>
      </w:pPr>
      <w:r w:rsidRPr="00B94AEF">
        <w:t xml:space="preserve">Following main transaction accounting entries is triggered for this transaction at </w:t>
      </w:r>
      <w:r>
        <w:t>Oracle Banking Branch:</w:t>
      </w:r>
    </w:p>
    <w:p w14:paraId="2AF5C9DC" w14:textId="77777777" w:rsidR="006C5AC4" w:rsidRPr="00B94AEF" w:rsidRDefault="006C5AC4" w:rsidP="00E3791A">
      <w:pPr>
        <w:pStyle w:val="UnnumberedListunder1111"/>
      </w:pPr>
      <w:r w:rsidRPr="00B94AEF">
        <w:t>Dr Int. Bridge GL for TC Amount</w:t>
      </w:r>
    </w:p>
    <w:p w14:paraId="324DC7A0" w14:textId="77777777" w:rsidR="006C5AC4" w:rsidRPr="00B94AEF" w:rsidRDefault="006C5AC4" w:rsidP="00E3791A">
      <w:pPr>
        <w:pStyle w:val="UnnumberedListunder1111"/>
      </w:pPr>
      <w:r w:rsidRPr="00B94AEF">
        <w:t>Cr Customer Account for Customer Account Amount</w:t>
      </w:r>
    </w:p>
    <w:p w14:paraId="6CF022A2" w14:textId="77777777" w:rsidR="006C5AC4" w:rsidRDefault="006C5AC4" w:rsidP="00E3791A">
      <w:pPr>
        <w:pStyle w:val="ParaunderHeading1111"/>
      </w:pPr>
      <w:r>
        <w:t>Oracle Banking Payments</w:t>
      </w:r>
      <w:r w:rsidRPr="00B94AEF">
        <w:t xml:space="preserve"> will pass the debit leg accoun</w:t>
      </w:r>
      <w:r>
        <w:t>ting (Debit – TC GL and Credit – Int. Bridge GL)</w:t>
      </w:r>
      <w:r w:rsidRPr="00B94AEF">
        <w:t xml:space="preserve"> for TC Purchase. During handoff, </w:t>
      </w:r>
      <w:r>
        <w:t>Oracle Banking Branch</w:t>
      </w:r>
      <w:r w:rsidRPr="00B94AEF">
        <w:t xml:space="preserve"> need to pass the intermediary bridge GL as Credit account in the request.</w:t>
      </w:r>
    </w:p>
    <w:p w14:paraId="536D9511" w14:textId="77777777" w:rsidR="004B34FA" w:rsidRDefault="004B34FA" w:rsidP="004B34FA">
      <w:pPr>
        <w:pStyle w:val="Heading111"/>
      </w:pPr>
      <w:bookmarkStart w:id="377" w:name="_Ref69540519"/>
      <w:bookmarkStart w:id="378" w:name="_Toc183016411"/>
      <w:r>
        <w:lastRenderedPageBreak/>
        <w:t>TC Purchase Against Walk-in</w:t>
      </w:r>
      <w:bookmarkEnd w:id="377"/>
      <w:bookmarkEnd w:id="378"/>
    </w:p>
    <w:p w14:paraId="2DFC7C87" w14:textId="77777777" w:rsidR="004B34FA" w:rsidRPr="00010A43" w:rsidRDefault="004B34FA" w:rsidP="004B34FA">
      <w:pPr>
        <w:pStyle w:val="ParaunderHeading111"/>
        <w:keepNext/>
        <w:keepLines/>
      </w:pPr>
      <w:r>
        <w:rPr>
          <w:color w:val="222222"/>
          <w:shd w:val="clear" w:color="auto" w:fill="FFFFFF"/>
        </w:rPr>
        <w:t>This screen is used to purchase TC from a walk-in Customer, and only a Teller can access it</w:t>
      </w:r>
      <w:r>
        <w:rPr>
          <w:shd w:val="clear" w:color="auto" w:fill="FFFFFF"/>
        </w:rPr>
        <w:t xml:space="preserve">. </w:t>
      </w:r>
      <w:r w:rsidRPr="00010A43">
        <w:t xml:space="preserve">To process this screen, type </w:t>
      </w:r>
      <w:r>
        <w:rPr>
          <w:b/>
        </w:rPr>
        <w:t xml:space="preserve">TC Purchase Against Walk-in </w:t>
      </w:r>
      <w:r w:rsidRPr="00010A43">
        <w:t xml:space="preserve">in the </w:t>
      </w:r>
      <w:r w:rsidRPr="00010A43">
        <w:rPr>
          <w:b/>
        </w:rPr>
        <w:t>Menu Item Search</w:t>
      </w:r>
      <w:r w:rsidRPr="00010A43">
        <w:t xml:space="preserve"> located at the left corner of the application toolbar and select the appropriate screen (or) do the following steps:</w:t>
      </w:r>
    </w:p>
    <w:p w14:paraId="4A42083B" w14:textId="77777777" w:rsidR="004B34FA" w:rsidRPr="00010A43" w:rsidRDefault="004B34FA">
      <w:pPr>
        <w:pStyle w:val="NumberedListunder111"/>
        <w:keepNext/>
        <w:keepLines/>
        <w:numPr>
          <w:ilvl w:val="0"/>
          <w:numId w:val="266"/>
        </w:numPr>
      </w:pPr>
      <w:r w:rsidRPr="00010A43">
        <w:t xml:space="preserve">From </w:t>
      </w:r>
      <w:r w:rsidRPr="005B2A58">
        <w:rPr>
          <w:b/>
        </w:rPr>
        <w:t>Home screen</w:t>
      </w:r>
      <w:r w:rsidRPr="00010A43">
        <w:t xml:space="preserve">, </w:t>
      </w:r>
      <w:r>
        <w:t>click</w:t>
      </w:r>
      <w:r w:rsidRPr="00010A43">
        <w:t xml:space="preserve"> </w:t>
      </w:r>
      <w:r w:rsidRPr="005B2A58">
        <w:rPr>
          <w:b/>
        </w:rPr>
        <w:t>Teller</w:t>
      </w:r>
      <w:r w:rsidRPr="00010A43">
        <w:t>.</w:t>
      </w:r>
      <w:r>
        <w:t xml:space="preserve"> On Teller Mega Menu, under</w:t>
      </w:r>
      <w:r w:rsidRPr="00010A43">
        <w:t xml:space="preserve"> </w:t>
      </w:r>
      <w:r>
        <w:rPr>
          <w:b/>
        </w:rPr>
        <w:t>Customer Transaction</w:t>
      </w:r>
      <w:r w:rsidRPr="00010A43">
        <w:t xml:space="preserve">, click </w:t>
      </w:r>
      <w:r w:rsidRPr="005B2A58">
        <w:rPr>
          <w:b/>
        </w:rPr>
        <w:t xml:space="preserve">TC </w:t>
      </w:r>
      <w:r w:rsidRPr="004E22DC">
        <w:rPr>
          <w:b/>
        </w:rPr>
        <w:t>Purchase Against Walk-in</w:t>
      </w:r>
      <w:r w:rsidRPr="00010A43">
        <w:t>.</w:t>
      </w:r>
    </w:p>
    <w:p w14:paraId="62429A52" w14:textId="77777777" w:rsidR="004B34FA" w:rsidRPr="00010A43" w:rsidRDefault="004B34FA" w:rsidP="004B34FA">
      <w:pPr>
        <w:pStyle w:val="StepResultUnderHeading111"/>
        <w:keepNext/>
      </w:pPr>
      <w:r w:rsidRPr="00010A43">
        <w:t xml:space="preserve">The </w:t>
      </w:r>
      <w:r>
        <w:rPr>
          <w:b/>
        </w:rPr>
        <w:t xml:space="preserve">TC Purchase Against Walk-in </w:t>
      </w:r>
      <w:r>
        <w:t>screen is displayed</w:t>
      </w:r>
      <w:r w:rsidRPr="00010A43">
        <w:t>.</w:t>
      </w:r>
    </w:p>
    <w:p w14:paraId="3027224B" w14:textId="5B1725F2" w:rsidR="004B34FA" w:rsidRDefault="004B34FA" w:rsidP="004B34FA">
      <w:pPr>
        <w:pStyle w:val="FigureTableTitleunderHeading111"/>
      </w:pPr>
      <w:r>
        <w:t xml:space="preserve">Figure </w:t>
      </w:r>
      <w:fldSimple w:instr=" SEQ Figure \* ARABIC ">
        <w:r w:rsidR="005803B2">
          <w:rPr>
            <w:noProof/>
          </w:rPr>
          <w:t>74</w:t>
        </w:r>
      </w:fldSimple>
      <w:r>
        <w:t xml:space="preserve">: </w:t>
      </w:r>
      <w:r w:rsidRPr="003F5D1D">
        <w:t xml:space="preserve">TC </w:t>
      </w:r>
      <w:r>
        <w:t>Purchase</w:t>
      </w:r>
      <w:r w:rsidRPr="003F5D1D">
        <w:t xml:space="preserve"> Against </w:t>
      </w:r>
      <w:r>
        <w:t>Walk-in</w:t>
      </w:r>
    </w:p>
    <w:p w14:paraId="685B5D4D" w14:textId="77777777" w:rsidR="004B34FA" w:rsidRDefault="003A0807" w:rsidP="004B34FA">
      <w:pPr>
        <w:pStyle w:val="ParaunderHeading111"/>
        <w:rPr>
          <w:shd w:val="clear" w:color="auto" w:fill="FFFFFF"/>
        </w:rPr>
      </w:pPr>
      <w:r>
        <w:rPr>
          <w:noProof/>
          <w:shd w:val="clear" w:color="auto" w:fill="FFFFFF"/>
          <w:lang w:val="en-IN" w:eastAsia="en-IN"/>
        </w:rPr>
        <w:drawing>
          <wp:inline distT="0" distB="0" distL="0" distR="0" wp14:anchorId="36E5523A" wp14:editId="59328A09">
            <wp:extent cx="5641145" cy="4386352"/>
            <wp:effectExtent l="19050" t="19050" r="17145" b="14605"/>
            <wp:docPr id="427" name="Picture 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5648273" cy="4391895"/>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14174CCF" w14:textId="6D798963" w:rsidR="004B34FA" w:rsidRPr="00224F38" w:rsidRDefault="004B34FA" w:rsidP="00E3791A">
      <w:pPr>
        <w:pStyle w:val="ParaunderHeading111"/>
      </w:pPr>
      <w:r w:rsidRPr="00224F38">
        <w:t xml:space="preserve">Specify the details to fetch the records. </w:t>
      </w:r>
      <w:r w:rsidRPr="00456692">
        <w:t>The fields, which are marked with asterisk, are mandatory.</w:t>
      </w:r>
      <w:r>
        <w:t xml:space="preserve"> </w:t>
      </w:r>
      <w:r w:rsidRPr="00224F38">
        <w:t>For more infor</w:t>
      </w:r>
      <w:r>
        <w:t xml:space="preserve">mation on fields, refer to table </w:t>
      </w:r>
      <w:r w:rsidRPr="0020695F">
        <w:rPr>
          <w:i/>
          <w:color w:val="00B0F0"/>
        </w:rPr>
        <w:fldChar w:fldCharType="begin"/>
      </w:r>
      <w:r w:rsidRPr="0020695F">
        <w:rPr>
          <w:i/>
          <w:color w:val="00B0F0"/>
        </w:rPr>
        <w:instrText xml:space="preserve"> REF TCPurchaseAgainstWalkin \h  \* MERGEFORMAT </w:instrText>
      </w:r>
      <w:r w:rsidRPr="0020695F">
        <w:rPr>
          <w:i/>
          <w:color w:val="00B0F0"/>
        </w:rPr>
      </w:r>
      <w:r w:rsidRPr="0020695F">
        <w:rPr>
          <w:i/>
          <w:color w:val="00B0F0"/>
        </w:rPr>
        <w:fldChar w:fldCharType="separate"/>
      </w:r>
      <w:r w:rsidR="005803B2" w:rsidRPr="005803B2">
        <w:rPr>
          <w:i/>
          <w:color w:val="00B0F0"/>
        </w:rPr>
        <w:t>Field Description: TC Purchase Against Walk-in</w:t>
      </w:r>
      <w:r w:rsidRPr="0020695F">
        <w:rPr>
          <w:i/>
          <w:color w:val="00B0F0"/>
        </w:rPr>
        <w:fldChar w:fldCharType="end"/>
      </w:r>
      <w:r w:rsidRPr="00224F38">
        <w:t>.</w:t>
      </w:r>
    </w:p>
    <w:p w14:paraId="5CEA6203" w14:textId="77777777" w:rsidR="004B34FA" w:rsidRPr="00224F38" w:rsidRDefault="004B34FA" w:rsidP="00E3791A">
      <w:pPr>
        <w:pStyle w:val="FigureTableTitleunderHeading111"/>
      </w:pPr>
      <w:bookmarkStart w:id="379" w:name="TCPurchaseAgainstWalkin"/>
      <w:r w:rsidRPr="00224F38">
        <w:lastRenderedPageBreak/>
        <w:t xml:space="preserve">Field Description: </w:t>
      </w:r>
      <w:r w:rsidRPr="003F5D1D">
        <w:t xml:space="preserve">TC </w:t>
      </w:r>
      <w:r>
        <w:t>Purchase</w:t>
      </w:r>
      <w:r w:rsidRPr="003F5D1D">
        <w:t xml:space="preserve"> Against </w:t>
      </w:r>
      <w:r>
        <w:t>Walk-in</w:t>
      </w:r>
      <w:bookmarkEnd w:id="379"/>
    </w:p>
    <w:tbl>
      <w:tblPr>
        <w:tblStyle w:val="TableGrid2"/>
        <w:tblW w:w="0" w:type="auto"/>
        <w:tblInd w:w="432" w:type="dxa"/>
        <w:tblLook w:val="04A0" w:firstRow="1" w:lastRow="0" w:firstColumn="1" w:lastColumn="0" w:noHBand="0" w:noVBand="1"/>
      </w:tblPr>
      <w:tblGrid>
        <w:gridCol w:w="2732"/>
        <w:gridCol w:w="5322"/>
      </w:tblGrid>
      <w:tr w:rsidR="004B34FA" w:rsidRPr="00224F38" w14:paraId="6A8ECF12" w14:textId="77777777" w:rsidTr="00E3791A">
        <w:trPr>
          <w:tblHeader/>
        </w:trPr>
        <w:tc>
          <w:tcPr>
            <w:tcW w:w="2732" w:type="dxa"/>
          </w:tcPr>
          <w:p w14:paraId="26BEEB80" w14:textId="77777777" w:rsidR="004B34FA" w:rsidRPr="00224F38" w:rsidRDefault="004B34FA" w:rsidP="000C33CC">
            <w:pPr>
              <w:pStyle w:val="TableHeader"/>
              <w:keepNext w:val="0"/>
              <w:rPr>
                <w:shd w:val="clear" w:color="auto" w:fill="FFFFFF"/>
              </w:rPr>
            </w:pPr>
            <w:r w:rsidRPr="00224F38">
              <w:rPr>
                <w:shd w:val="clear" w:color="auto" w:fill="FFFFFF"/>
              </w:rPr>
              <w:t>Field</w:t>
            </w:r>
          </w:p>
        </w:tc>
        <w:tc>
          <w:tcPr>
            <w:tcW w:w="5322" w:type="dxa"/>
          </w:tcPr>
          <w:p w14:paraId="055D623F" w14:textId="77777777" w:rsidR="004B34FA" w:rsidRPr="00224F38" w:rsidRDefault="004B34FA" w:rsidP="000C33CC">
            <w:pPr>
              <w:pStyle w:val="TableHeader"/>
              <w:keepNext w:val="0"/>
              <w:rPr>
                <w:shd w:val="clear" w:color="auto" w:fill="FFFFFF"/>
              </w:rPr>
            </w:pPr>
            <w:r w:rsidRPr="00224F38">
              <w:rPr>
                <w:shd w:val="clear" w:color="auto" w:fill="FFFFFF"/>
              </w:rPr>
              <w:t>Description</w:t>
            </w:r>
          </w:p>
        </w:tc>
      </w:tr>
      <w:tr w:rsidR="004B34FA" w:rsidRPr="00224F38" w14:paraId="05B0BEEA" w14:textId="77777777" w:rsidTr="00E3791A">
        <w:tc>
          <w:tcPr>
            <w:tcW w:w="2732" w:type="dxa"/>
          </w:tcPr>
          <w:p w14:paraId="03AACA9F" w14:textId="77777777" w:rsidR="004B34FA" w:rsidRDefault="004B34FA" w:rsidP="000C33CC">
            <w:pPr>
              <w:pStyle w:val="TableContents"/>
              <w:rPr>
                <w:b/>
              </w:rPr>
            </w:pPr>
            <w:r w:rsidRPr="00193BB8">
              <w:rPr>
                <w:b/>
              </w:rPr>
              <w:t>Issuing Bank Code</w:t>
            </w:r>
          </w:p>
        </w:tc>
        <w:tc>
          <w:tcPr>
            <w:tcW w:w="5322" w:type="dxa"/>
          </w:tcPr>
          <w:p w14:paraId="4A2BEA83" w14:textId="77777777" w:rsidR="004B34FA" w:rsidRDefault="004B34FA" w:rsidP="000C33CC">
            <w:pPr>
              <w:pStyle w:val="TableContents"/>
            </w:pPr>
            <w:r>
              <w:t>Specify the code of the issuing bank.</w:t>
            </w:r>
          </w:p>
          <w:p w14:paraId="11D078A3" w14:textId="77777777" w:rsidR="004B34FA" w:rsidRDefault="004B34FA" w:rsidP="000C33CC">
            <w:pPr>
              <w:pStyle w:val="NoteinsideTables"/>
              <w:keepNext/>
            </w:pPr>
            <w:r>
              <w:t>By default, the logged-in bank code is displayed.</w:t>
            </w:r>
          </w:p>
        </w:tc>
      </w:tr>
      <w:tr w:rsidR="004B34FA" w:rsidRPr="00224F38" w14:paraId="1A8C1FE4" w14:textId="77777777" w:rsidTr="00E3791A">
        <w:tc>
          <w:tcPr>
            <w:tcW w:w="2732" w:type="dxa"/>
          </w:tcPr>
          <w:p w14:paraId="6898C53D" w14:textId="77777777" w:rsidR="004B34FA" w:rsidRPr="00193BB8" w:rsidRDefault="004B34FA" w:rsidP="000C33CC">
            <w:pPr>
              <w:pStyle w:val="TableContents"/>
              <w:keepNext w:val="0"/>
              <w:rPr>
                <w:b/>
              </w:rPr>
            </w:pPr>
            <w:r w:rsidRPr="00193BB8">
              <w:rPr>
                <w:b/>
              </w:rPr>
              <w:t>Issuing Bank</w:t>
            </w:r>
            <w:r>
              <w:rPr>
                <w:b/>
              </w:rPr>
              <w:t xml:space="preserve"> Name</w:t>
            </w:r>
          </w:p>
        </w:tc>
        <w:tc>
          <w:tcPr>
            <w:tcW w:w="5322" w:type="dxa"/>
          </w:tcPr>
          <w:p w14:paraId="47D391C5" w14:textId="77777777" w:rsidR="004B34FA" w:rsidRDefault="004B34FA" w:rsidP="000C33CC">
            <w:pPr>
              <w:pStyle w:val="TableContents"/>
              <w:keepNext w:val="0"/>
            </w:pPr>
            <w:r>
              <w:t>Displays the name of the issuing bank specified.</w:t>
            </w:r>
          </w:p>
        </w:tc>
      </w:tr>
      <w:tr w:rsidR="004B34FA" w:rsidRPr="00224F38" w14:paraId="6203038B" w14:textId="77777777" w:rsidTr="00E3791A">
        <w:tc>
          <w:tcPr>
            <w:tcW w:w="2732" w:type="dxa"/>
          </w:tcPr>
          <w:p w14:paraId="0CB021D5" w14:textId="77777777" w:rsidR="004B34FA" w:rsidRDefault="004B34FA" w:rsidP="000C33CC">
            <w:pPr>
              <w:pStyle w:val="TableContents"/>
              <w:keepNext w:val="0"/>
              <w:rPr>
                <w:b/>
              </w:rPr>
            </w:pPr>
            <w:r w:rsidRPr="00193BB8">
              <w:rPr>
                <w:b/>
              </w:rPr>
              <w:t>Issuing Branch Code</w:t>
            </w:r>
          </w:p>
        </w:tc>
        <w:tc>
          <w:tcPr>
            <w:tcW w:w="5322" w:type="dxa"/>
          </w:tcPr>
          <w:p w14:paraId="5C0E9E1A" w14:textId="77777777" w:rsidR="004B34FA" w:rsidRDefault="004B34FA" w:rsidP="000C33CC">
            <w:pPr>
              <w:pStyle w:val="TableContents"/>
              <w:keepNext w:val="0"/>
            </w:pPr>
            <w:r>
              <w:t>Specify the code of the issuing branch.</w:t>
            </w:r>
          </w:p>
          <w:p w14:paraId="37D42E5A" w14:textId="77777777" w:rsidR="004B34FA" w:rsidRDefault="004B34FA" w:rsidP="000C33CC">
            <w:pPr>
              <w:pStyle w:val="NoteinsideTables"/>
            </w:pPr>
            <w:r>
              <w:t>By default, the logged-in branch code is displayed.</w:t>
            </w:r>
          </w:p>
        </w:tc>
      </w:tr>
      <w:tr w:rsidR="004B34FA" w:rsidRPr="00224F38" w14:paraId="572CE9F1" w14:textId="77777777" w:rsidTr="00E3791A">
        <w:tc>
          <w:tcPr>
            <w:tcW w:w="2732" w:type="dxa"/>
          </w:tcPr>
          <w:p w14:paraId="28ABC4F6" w14:textId="77777777" w:rsidR="004B34FA" w:rsidRPr="00193BB8" w:rsidRDefault="004B34FA" w:rsidP="000C33CC">
            <w:pPr>
              <w:pStyle w:val="TableContents"/>
              <w:keepNext w:val="0"/>
              <w:rPr>
                <w:b/>
              </w:rPr>
            </w:pPr>
            <w:r w:rsidRPr="00193BB8">
              <w:rPr>
                <w:b/>
              </w:rPr>
              <w:t>Issuing Branch</w:t>
            </w:r>
            <w:r>
              <w:rPr>
                <w:b/>
              </w:rPr>
              <w:t xml:space="preserve"> Name</w:t>
            </w:r>
          </w:p>
        </w:tc>
        <w:tc>
          <w:tcPr>
            <w:tcW w:w="5322" w:type="dxa"/>
          </w:tcPr>
          <w:p w14:paraId="60AFE68F" w14:textId="77777777" w:rsidR="004B34FA" w:rsidRDefault="004B34FA" w:rsidP="000C33CC">
            <w:pPr>
              <w:pStyle w:val="TableContents"/>
              <w:keepNext w:val="0"/>
            </w:pPr>
            <w:r>
              <w:t>Displays the name of the issuing branch specified.</w:t>
            </w:r>
          </w:p>
        </w:tc>
      </w:tr>
      <w:tr w:rsidR="004B34FA" w:rsidRPr="00224F38" w14:paraId="5B3B2C9D" w14:textId="77777777" w:rsidTr="00E3791A">
        <w:tc>
          <w:tcPr>
            <w:tcW w:w="2732" w:type="dxa"/>
          </w:tcPr>
          <w:p w14:paraId="7117B543" w14:textId="77777777" w:rsidR="004B34FA" w:rsidRPr="00193BB8" w:rsidRDefault="004B34FA" w:rsidP="000C33CC">
            <w:pPr>
              <w:pStyle w:val="TableContents"/>
              <w:keepNext w:val="0"/>
              <w:rPr>
                <w:b/>
              </w:rPr>
            </w:pPr>
            <w:r>
              <w:rPr>
                <w:b/>
              </w:rPr>
              <w:t>Issuer Code</w:t>
            </w:r>
          </w:p>
        </w:tc>
        <w:tc>
          <w:tcPr>
            <w:tcW w:w="5322" w:type="dxa"/>
          </w:tcPr>
          <w:p w14:paraId="3591CF11" w14:textId="77777777" w:rsidR="004B34FA" w:rsidRDefault="004B34FA" w:rsidP="000C33CC">
            <w:pPr>
              <w:pStyle w:val="TableContents"/>
            </w:pPr>
            <w:r>
              <w:t>Click the search icon and s</w:t>
            </w:r>
            <w:r w:rsidRPr="00D23BC8">
              <w:t>elect the</w:t>
            </w:r>
            <w:r>
              <w:t xml:space="preserve"> issuer code from the list of values.</w:t>
            </w:r>
          </w:p>
          <w:p w14:paraId="35C17F3E" w14:textId="77777777" w:rsidR="004B34FA" w:rsidRDefault="004B34FA" w:rsidP="000C33CC">
            <w:pPr>
              <w:pStyle w:val="NoteinsideTables"/>
            </w:pPr>
            <w:r>
              <w:t xml:space="preserve">The list of values provides the HO code of the logged-in branch and the issuer codes </w:t>
            </w:r>
            <w:r w:rsidRPr="0042591D">
              <w:t xml:space="preserve">maintained </w:t>
            </w:r>
            <w:r>
              <w:t xml:space="preserve">in the </w:t>
            </w:r>
            <w:r w:rsidRPr="006E437D">
              <w:rPr>
                <w:b/>
              </w:rPr>
              <w:t>Issuer Code Maintenance</w:t>
            </w:r>
            <w:r w:rsidRPr="0042591D">
              <w:t xml:space="preserve"> screen</w:t>
            </w:r>
            <w:r>
              <w:t>.</w:t>
            </w:r>
          </w:p>
        </w:tc>
      </w:tr>
      <w:tr w:rsidR="004B34FA" w:rsidRPr="00224F38" w14:paraId="02517008" w14:textId="77777777" w:rsidTr="00E3791A">
        <w:tc>
          <w:tcPr>
            <w:tcW w:w="2732" w:type="dxa"/>
          </w:tcPr>
          <w:p w14:paraId="082B5AA1" w14:textId="77777777" w:rsidR="004B34FA" w:rsidRDefault="004B34FA" w:rsidP="000C33CC">
            <w:pPr>
              <w:pStyle w:val="TableContents"/>
              <w:keepNext w:val="0"/>
              <w:rPr>
                <w:b/>
              </w:rPr>
            </w:pPr>
            <w:r>
              <w:rPr>
                <w:b/>
              </w:rPr>
              <w:t>Issuer Code Description</w:t>
            </w:r>
          </w:p>
        </w:tc>
        <w:tc>
          <w:tcPr>
            <w:tcW w:w="5322" w:type="dxa"/>
          </w:tcPr>
          <w:p w14:paraId="024092EE" w14:textId="77777777" w:rsidR="004B34FA" w:rsidRDefault="004B34FA" w:rsidP="000C33CC">
            <w:pPr>
              <w:pStyle w:val="TableContents"/>
              <w:keepNext w:val="0"/>
            </w:pPr>
            <w:r>
              <w:t>Displays the description of the specified Issuer Code.</w:t>
            </w:r>
          </w:p>
        </w:tc>
      </w:tr>
      <w:tr w:rsidR="004B34FA" w:rsidRPr="00224F38" w14:paraId="4D6BE37F" w14:textId="77777777" w:rsidTr="00E3791A">
        <w:tc>
          <w:tcPr>
            <w:tcW w:w="2732" w:type="dxa"/>
          </w:tcPr>
          <w:p w14:paraId="0943A5E6" w14:textId="77777777" w:rsidR="004B34FA" w:rsidRDefault="004B34FA" w:rsidP="000C33CC">
            <w:pPr>
              <w:pStyle w:val="TableContents"/>
              <w:rPr>
                <w:b/>
              </w:rPr>
            </w:pPr>
            <w:r>
              <w:rPr>
                <w:b/>
              </w:rPr>
              <w:t>TC Amount</w:t>
            </w:r>
          </w:p>
        </w:tc>
        <w:tc>
          <w:tcPr>
            <w:tcW w:w="5322" w:type="dxa"/>
          </w:tcPr>
          <w:p w14:paraId="03401B81" w14:textId="77777777" w:rsidR="004B34FA" w:rsidRPr="0052328C" w:rsidRDefault="004B34FA" w:rsidP="000C33CC">
            <w:pPr>
              <w:pStyle w:val="TableContents"/>
            </w:pPr>
            <w:r>
              <w:t>Select the TC currency from the drop-down values, and specify the TC Amount.</w:t>
            </w:r>
          </w:p>
        </w:tc>
      </w:tr>
      <w:tr w:rsidR="004B34FA" w:rsidRPr="00224F38" w14:paraId="0DB2FF62" w14:textId="77777777" w:rsidTr="00E3791A">
        <w:tc>
          <w:tcPr>
            <w:tcW w:w="2732" w:type="dxa"/>
          </w:tcPr>
          <w:p w14:paraId="3F03594C" w14:textId="77777777" w:rsidR="004B34FA" w:rsidRDefault="004B34FA" w:rsidP="000C33CC">
            <w:pPr>
              <w:pStyle w:val="TableContents"/>
              <w:keepNext w:val="0"/>
              <w:rPr>
                <w:b/>
              </w:rPr>
            </w:pPr>
            <w:r>
              <w:rPr>
                <w:b/>
              </w:rPr>
              <w:t>Purchase Date</w:t>
            </w:r>
          </w:p>
        </w:tc>
        <w:tc>
          <w:tcPr>
            <w:tcW w:w="5322" w:type="dxa"/>
          </w:tcPr>
          <w:p w14:paraId="7E858EEC" w14:textId="77777777" w:rsidR="004B34FA" w:rsidRDefault="004B34FA" w:rsidP="000C33CC">
            <w:pPr>
              <w:pStyle w:val="TableContents"/>
              <w:keepNext w:val="0"/>
            </w:pPr>
            <w:r>
              <w:t>Select the purchase date of the TC.</w:t>
            </w:r>
          </w:p>
          <w:p w14:paraId="64C8FD87" w14:textId="77777777" w:rsidR="004B34FA" w:rsidRPr="0052328C" w:rsidRDefault="004B34FA" w:rsidP="000C33CC">
            <w:pPr>
              <w:pStyle w:val="NoteinsideTables"/>
            </w:pPr>
            <w:r>
              <w:t>By default, the current posting date is displayed.</w:t>
            </w:r>
          </w:p>
        </w:tc>
      </w:tr>
      <w:tr w:rsidR="004B34FA" w:rsidRPr="00224F38" w14:paraId="0C410513" w14:textId="77777777" w:rsidTr="00E3791A">
        <w:tc>
          <w:tcPr>
            <w:tcW w:w="2732" w:type="dxa"/>
          </w:tcPr>
          <w:p w14:paraId="26FC1630" w14:textId="77777777" w:rsidR="004B34FA" w:rsidRDefault="004B34FA" w:rsidP="000C33CC">
            <w:pPr>
              <w:pStyle w:val="TableContents"/>
              <w:keepNext w:val="0"/>
              <w:rPr>
                <w:b/>
              </w:rPr>
            </w:pPr>
            <w:r>
              <w:rPr>
                <w:b/>
              </w:rPr>
              <w:t>Account Amount</w:t>
            </w:r>
          </w:p>
        </w:tc>
        <w:tc>
          <w:tcPr>
            <w:tcW w:w="5322" w:type="dxa"/>
          </w:tcPr>
          <w:p w14:paraId="2FEC0322" w14:textId="77777777" w:rsidR="004B34FA" w:rsidRDefault="004B34FA" w:rsidP="000C33CC">
            <w:pPr>
              <w:pStyle w:val="TableContents"/>
              <w:keepNext w:val="0"/>
            </w:pPr>
            <w:r>
              <w:t>Displays the account amount based on the Exchange Rate, TC Amount, and Account Number selected.</w:t>
            </w:r>
          </w:p>
        </w:tc>
      </w:tr>
      <w:tr w:rsidR="004B34FA" w:rsidRPr="00224F38" w14:paraId="36314168" w14:textId="77777777" w:rsidTr="00E3791A">
        <w:tc>
          <w:tcPr>
            <w:tcW w:w="2732" w:type="dxa"/>
          </w:tcPr>
          <w:p w14:paraId="356C5596" w14:textId="77777777" w:rsidR="004B34FA" w:rsidRDefault="004B34FA" w:rsidP="000C33CC">
            <w:pPr>
              <w:pStyle w:val="TableContents"/>
              <w:keepNext w:val="0"/>
              <w:rPr>
                <w:b/>
              </w:rPr>
            </w:pPr>
            <w:r>
              <w:rPr>
                <w:b/>
              </w:rPr>
              <w:lastRenderedPageBreak/>
              <w:t>Exchange Rate</w:t>
            </w:r>
          </w:p>
        </w:tc>
        <w:tc>
          <w:tcPr>
            <w:tcW w:w="5322" w:type="dxa"/>
          </w:tcPr>
          <w:p w14:paraId="181C315D" w14:textId="77777777" w:rsidR="004B34FA" w:rsidRDefault="004B34FA" w:rsidP="000C33CC">
            <w:pPr>
              <w:pStyle w:val="TableContents"/>
              <w:rPr>
                <w:shd w:val="clear" w:color="auto" w:fill="FFFFFF"/>
              </w:rPr>
            </w:pPr>
            <w:r>
              <w:rPr>
                <w:shd w:val="clear" w:color="auto" w:fill="FFFFFF"/>
              </w:rPr>
              <w:t>D</w:t>
            </w:r>
            <w:r w:rsidRPr="00915BE0">
              <w:rPr>
                <w:shd w:val="clear" w:color="auto" w:fill="FFFFFF"/>
              </w:rPr>
              <w:t>isplay</w:t>
            </w:r>
            <w:r>
              <w:rPr>
                <w:shd w:val="clear" w:color="auto" w:fill="FFFFFF"/>
              </w:rPr>
              <w:t>s</w:t>
            </w:r>
            <w:r w:rsidRPr="00915BE0">
              <w:rPr>
                <w:shd w:val="clear" w:color="auto" w:fill="FFFFFF"/>
              </w:rPr>
              <w:t xml:space="preserve"> the exchange rate.</w:t>
            </w:r>
          </w:p>
          <w:p w14:paraId="0C9E7669" w14:textId="77777777" w:rsidR="004B34FA" w:rsidRDefault="004B34FA" w:rsidP="000C33CC">
            <w:pPr>
              <w:pStyle w:val="NoteinsideTables"/>
            </w:pPr>
            <w:r w:rsidRPr="00915BE0">
              <w:t xml:space="preserve">If the </w:t>
            </w:r>
            <w:r>
              <w:t>TC</w:t>
            </w:r>
            <w:r w:rsidRPr="00726D64">
              <w:t xml:space="preserve"> </w:t>
            </w:r>
            <w:r w:rsidRPr="00915BE0">
              <w:t>currency is</w:t>
            </w:r>
            <w:r>
              <w:t xml:space="preserve"> </w:t>
            </w:r>
            <w:r w:rsidRPr="00915BE0">
              <w:t xml:space="preserve">same as the account currency, the system </w:t>
            </w:r>
            <w:r>
              <w:t>displays the exchange rate as 1</w:t>
            </w:r>
            <w:r w:rsidRPr="00915BE0">
              <w:t>.</w:t>
            </w:r>
            <w:r>
              <w:t xml:space="preserve"> This field is displayed </w:t>
            </w:r>
            <w:r w:rsidRPr="006A6731">
              <w:t xml:space="preserve">only if </w:t>
            </w:r>
            <w:r w:rsidRPr="006A6731">
              <w:rPr>
                <w:b/>
              </w:rPr>
              <w:t>Multi C</w:t>
            </w:r>
            <w:r>
              <w:rPr>
                <w:b/>
              </w:rPr>
              <w:t>urrency C</w:t>
            </w:r>
            <w:r w:rsidRPr="006A6731">
              <w:rPr>
                <w:b/>
              </w:rPr>
              <w:t>onfiguration</w:t>
            </w:r>
            <w:r w:rsidRPr="006A6731">
              <w:t xml:space="preserve"> </w:t>
            </w:r>
            <w:r>
              <w:t xml:space="preserve">at Function Code indicator level </w:t>
            </w:r>
            <w:r w:rsidRPr="006A6731">
              <w:t xml:space="preserve">is </w:t>
            </w:r>
            <w:r>
              <w:t xml:space="preserve">set as </w:t>
            </w:r>
            <w:r w:rsidRPr="006A6731">
              <w:rPr>
                <w:b/>
              </w:rPr>
              <w:t>Y</w:t>
            </w:r>
            <w:r>
              <w:t>.</w:t>
            </w:r>
          </w:p>
        </w:tc>
      </w:tr>
      <w:tr w:rsidR="004B34FA" w:rsidRPr="00224F38" w14:paraId="67C6855C" w14:textId="77777777" w:rsidTr="00E3791A">
        <w:tc>
          <w:tcPr>
            <w:tcW w:w="2732" w:type="dxa"/>
          </w:tcPr>
          <w:p w14:paraId="1AA71384" w14:textId="77777777" w:rsidR="004B34FA" w:rsidRDefault="004B34FA" w:rsidP="000C33CC">
            <w:pPr>
              <w:pStyle w:val="TableContents"/>
              <w:keepNext w:val="0"/>
              <w:rPr>
                <w:b/>
              </w:rPr>
            </w:pPr>
            <w:r>
              <w:rPr>
                <w:b/>
              </w:rPr>
              <w:t>Total Charge Amount</w:t>
            </w:r>
          </w:p>
        </w:tc>
        <w:tc>
          <w:tcPr>
            <w:tcW w:w="5322" w:type="dxa"/>
          </w:tcPr>
          <w:p w14:paraId="16A4758A" w14:textId="77777777" w:rsidR="004B34FA" w:rsidRDefault="004B34FA" w:rsidP="000C33CC">
            <w:pPr>
              <w:pStyle w:val="TableContents"/>
              <w:keepNext w:val="0"/>
              <w:rPr>
                <w:shd w:val="clear" w:color="auto" w:fill="FFFFFF"/>
              </w:rPr>
            </w:pPr>
            <w:r>
              <w:rPr>
                <w:shd w:val="clear" w:color="auto" w:fill="FFFFFF"/>
              </w:rPr>
              <w:t>D</w:t>
            </w:r>
            <w:r w:rsidRPr="00E567C2">
              <w:rPr>
                <w:shd w:val="clear" w:color="auto" w:fill="FFFFFF"/>
              </w:rPr>
              <w:t>isplay</w:t>
            </w:r>
            <w:r>
              <w:rPr>
                <w:shd w:val="clear" w:color="auto" w:fill="FFFFFF"/>
              </w:rPr>
              <w:t>s</w:t>
            </w:r>
            <w:r w:rsidRPr="00E567C2">
              <w:rPr>
                <w:shd w:val="clear" w:color="auto" w:fill="FFFFFF"/>
              </w:rPr>
              <w:t xml:space="preserve"> the total charges </w:t>
            </w:r>
            <w:r w:rsidRPr="002D6F11">
              <w:rPr>
                <w:shd w:val="clear" w:color="auto" w:fill="FFFFFF"/>
              </w:rPr>
              <w:t>in branch local currency</w:t>
            </w:r>
            <w:r>
              <w:rPr>
                <w:shd w:val="clear" w:color="auto" w:fill="FFFFFF"/>
              </w:rPr>
              <w:t>.</w:t>
            </w:r>
          </w:p>
          <w:p w14:paraId="3E3DE6A8" w14:textId="77777777" w:rsidR="004B34FA" w:rsidRDefault="004B34FA" w:rsidP="000C33CC">
            <w:pPr>
              <w:pStyle w:val="NoteinsideTables"/>
            </w:pPr>
            <w:r w:rsidRPr="004517AA">
              <w:t xml:space="preserve">This field is displayed only if </w:t>
            </w:r>
            <w:r w:rsidRPr="004517AA">
              <w:rPr>
                <w:b/>
              </w:rPr>
              <w:t>Multi Currency Configuration</w:t>
            </w:r>
            <w:r w:rsidRPr="004517AA">
              <w:t xml:space="preserve"> at Function Code indicator level is set as </w:t>
            </w:r>
            <w:r w:rsidRPr="004517AA">
              <w:rPr>
                <w:b/>
              </w:rPr>
              <w:t>Y</w:t>
            </w:r>
            <w:r w:rsidRPr="004517AA">
              <w:t>.</w:t>
            </w:r>
          </w:p>
        </w:tc>
      </w:tr>
      <w:tr w:rsidR="004B34FA" w:rsidRPr="00224F38" w14:paraId="7E7481FB" w14:textId="77777777" w:rsidTr="00E3791A">
        <w:tc>
          <w:tcPr>
            <w:tcW w:w="2732" w:type="dxa"/>
          </w:tcPr>
          <w:p w14:paraId="45F6FB74" w14:textId="77777777" w:rsidR="004B34FA" w:rsidRDefault="004B34FA" w:rsidP="000C33CC">
            <w:pPr>
              <w:pStyle w:val="TableContents"/>
              <w:keepNext w:val="0"/>
              <w:rPr>
                <w:b/>
              </w:rPr>
            </w:pPr>
            <w:r>
              <w:rPr>
                <w:b/>
              </w:rPr>
              <w:t>Narrative</w:t>
            </w:r>
          </w:p>
        </w:tc>
        <w:tc>
          <w:tcPr>
            <w:tcW w:w="5322" w:type="dxa"/>
          </w:tcPr>
          <w:p w14:paraId="2F197399" w14:textId="77777777" w:rsidR="004B34FA" w:rsidRDefault="004B34FA" w:rsidP="000C33CC">
            <w:pPr>
              <w:pStyle w:val="TableContents"/>
              <w:keepNext w:val="0"/>
            </w:pPr>
            <w:r>
              <w:rPr>
                <w:shd w:val="clear" w:color="auto" w:fill="FFFFFF"/>
              </w:rPr>
              <w:t xml:space="preserve">Displays </w:t>
            </w:r>
            <w:r w:rsidRPr="00E567C2">
              <w:rPr>
                <w:shd w:val="clear" w:color="auto" w:fill="FFFFFF"/>
              </w:rPr>
              <w:t xml:space="preserve">the </w:t>
            </w:r>
            <w:r>
              <w:rPr>
                <w:shd w:val="clear" w:color="auto" w:fill="FFFFFF"/>
              </w:rPr>
              <w:t>narrative</w:t>
            </w:r>
            <w:r w:rsidRPr="00E567C2">
              <w:rPr>
                <w:shd w:val="clear" w:color="auto" w:fill="FFFFFF"/>
              </w:rPr>
              <w:t xml:space="preserve"> as </w:t>
            </w:r>
            <w:r>
              <w:rPr>
                <w:b/>
              </w:rPr>
              <w:t>TC Sale Against Account</w:t>
            </w:r>
            <w:r w:rsidRPr="006A0F62">
              <w:rPr>
                <w:b/>
              </w:rPr>
              <w:t xml:space="preserve"> </w:t>
            </w:r>
            <w:r w:rsidRPr="00E567C2">
              <w:rPr>
                <w:shd w:val="clear" w:color="auto" w:fill="FFFFFF"/>
              </w:rPr>
              <w:t xml:space="preserve">and </w:t>
            </w:r>
            <w:r>
              <w:rPr>
                <w:shd w:val="clear" w:color="auto" w:fill="FFFFFF"/>
              </w:rPr>
              <w:t>it can be modified.</w:t>
            </w:r>
          </w:p>
        </w:tc>
      </w:tr>
      <w:tr w:rsidR="004B34FA" w:rsidRPr="00224F38" w14:paraId="2D40620D" w14:textId="77777777" w:rsidTr="00E3791A">
        <w:tc>
          <w:tcPr>
            <w:tcW w:w="2732" w:type="dxa"/>
          </w:tcPr>
          <w:p w14:paraId="56AB6C60" w14:textId="77777777" w:rsidR="004B34FA" w:rsidRDefault="004B34FA" w:rsidP="000C33CC">
            <w:pPr>
              <w:pStyle w:val="TableContents"/>
              <w:keepNext w:val="0"/>
              <w:rPr>
                <w:b/>
              </w:rPr>
            </w:pPr>
            <w:r>
              <w:rPr>
                <w:b/>
              </w:rPr>
              <w:t>Beneficiary Details</w:t>
            </w:r>
          </w:p>
        </w:tc>
        <w:tc>
          <w:tcPr>
            <w:tcW w:w="5322" w:type="dxa"/>
          </w:tcPr>
          <w:p w14:paraId="096971D3" w14:textId="77777777" w:rsidR="004B34FA" w:rsidRDefault="004B34FA" w:rsidP="000C33CC">
            <w:pPr>
              <w:pStyle w:val="TableContents"/>
              <w:keepNext w:val="0"/>
            </w:pPr>
            <w:r>
              <w:rPr>
                <w:shd w:val="clear" w:color="auto" w:fill="FFFFFF"/>
              </w:rPr>
              <w:t>Specify the fields.</w:t>
            </w:r>
          </w:p>
        </w:tc>
      </w:tr>
      <w:tr w:rsidR="004B34FA" w:rsidRPr="00224F38" w14:paraId="77941726" w14:textId="77777777" w:rsidTr="00E3791A">
        <w:tc>
          <w:tcPr>
            <w:tcW w:w="2732" w:type="dxa"/>
          </w:tcPr>
          <w:p w14:paraId="19FE619E" w14:textId="77777777" w:rsidR="004B34FA" w:rsidRDefault="004B34FA" w:rsidP="000C33CC">
            <w:pPr>
              <w:pStyle w:val="TableContents"/>
              <w:keepNext w:val="0"/>
              <w:rPr>
                <w:b/>
              </w:rPr>
            </w:pPr>
            <w:r>
              <w:rPr>
                <w:b/>
              </w:rPr>
              <w:t>Beneficiary Name</w:t>
            </w:r>
          </w:p>
        </w:tc>
        <w:tc>
          <w:tcPr>
            <w:tcW w:w="5322" w:type="dxa"/>
          </w:tcPr>
          <w:p w14:paraId="4EF3BC85" w14:textId="77777777" w:rsidR="004B34FA" w:rsidRPr="0052328C" w:rsidRDefault="004B34FA" w:rsidP="000C33CC">
            <w:pPr>
              <w:pStyle w:val="TableContents"/>
              <w:keepNext w:val="0"/>
            </w:pPr>
            <w:r>
              <w:rPr>
                <w:shd w:val="clear" w:color="auto" w:fill="FFFFFF"/>
              </w:rPr>
              <w:t>Specify the name of the beneficiary.</w:t>
            </w:r>
          </w:p>
        </w:tc>
      </w:tr>
      <w:tr w:rsidR="004B34FA" w:rsidRPr="00224F38" w14:paraId="5CBB283B" w14:textId="77777777" w:rsidTr="00E3791A">
        <w:tc>
          <w:tcPr>
            <w:tcW w:w="2732" w:type="dxa"/>
          </w:tcPr>
          <w:p w14:paraId="07490F09" w14:textId="77777777" w:rsidR="004B34FA" w:rsidRDefault="004B34FA" w:rsidP="000C33CC">
            <w:pPr>
              <w:pStyle w:val="TableContents"/>
              <w:keepNext w:val="0"/>
              <w:rPr>
                <w:b/>
              </w:rPr>
            </w:pPr>
            <w:r>
              <w:rPr>
                <w:b/>
              </w:rPr>
              <w:t>Identification Type</w:t>
            </w:r>
          </w:p>
        </w:tc>
        <w:tc>
          <w:tcPr>
            <w:tcW w:w="5322" w:type="dxa"/>
          </w:tcPr>
          <w:p w14:paraId="18D2740F" w14:textId="77777777" w:rsidR="004B34FA" w:rsidRPr="0052328C" w:rsidRDefault="004B34FA" w:rsidP="000C33CC">
            <w:pPr>
              <w:pStyle w:val="TableContents"/>
              <w:keepNext w:val="0"/>
            </w:pPr>
            <w:r>
              <w:rPr>
                <w:shd w:val="clear" w:color="auto" w:fill="FFFFFF"/>
              </w:rPr>
              <w:t>Select the identification type from the drop-down values.</w:t>
            </w:r>
          </w:p>
        </w:tc>
      </w:tr>
      <w:tr w:rsidR="004B34FA" w:rsidRPr="00224F38" w14:paraId="4AF13511" w14:textId="77777777" w:rsidTr="00E3791A">
        <w:tc>
          <w:tcPr>
            <w:tcW w:w="2732" w:type="dxa"/>
          </w:tcPr>
          <w:p w14:paraId="130355E6" w14:textId="77777777" w:rsidR="004B34FA" w:rsidRDefault="004B34FA" w:rsidP="000C33CC">
            <w:pPr>
              <w:pStyle w:val="TableContents"/>
              <w:keepNext w:val="0"/>
              <w:rPr>
                <w:b/>
              </w:rPr>
            </w:pPr>
            <w:r>
              <w:rPr>
                <w:b/>
              </w:rPr>
              <w:t>Identification Number</w:t>
            </w:r>
          </w:p>
        </w:tc>
        <w:tc>
          <w:tcPr>
            <w:tcW w:w="5322" w:type="dxa"/>
          </w:tcPr>
          <w:p w14:paraId="020312B4" w14:textId="77777777" w:rsidR="004B34FA" w:rsidRPr="0052328C" w:rsidRDefault="004B34FA" w:rsidP="000C33CC">
            <w:pPr>
              <w:pStyle w:val="TableContents"/>
              <w:keepNext w:val="0"/>
            </w:pPr>
            <w:r>
              <w:rPr>
                <w:shd w:val="clear" w:color="auto" w:fill="FFFFFF"/>
              </w:rPr>
              <w:t>Specify the identification number.</w:t>
            </w:r>
          </w:p>
        </w:tc>
      </w:tr>
      <w:tr w:rsidR="004B34FA" w:rsidRPr="00224F38" w14:paraId="1505B15F" w14:textId="77777777" w:rsidTr="00E3791A">
        <w:tc>
          <w:tcPr>
            <w:tcW w:w="2732" w:type="dxa"/>
          </w:tcPr>
          <w:p w14:paraId="228DB76E" w14:textId="77777777" w:rsidR="004B34FA" w:rsidRPr="00E07AE0" w:rsidRDefault="004B34FA" w:rsidP="000C33CC">
            <w:pPr>
              <w:pStyle w:val="TableContents"/>
              <w:keepNext w:val="0"/>
              <w:rPr>
                <w:b/>
              </w:rPr>
            </w:pPr>
            <w:r>
              <w:rPr>
                <w:b/>
              </w:rPr>
              <w:t>Address Line 1</w:t>
            </w:r>
            <w:r w:rsidRPr="00C47F29">
              <w:t xml:space="preserve"> to</w:t>
            </w:r>
            <w:r w:rsidRPr="00810722">
              <w:rPr>
                <w:b/>
              </w:rPr>
              <w:t xml:space="preserve"> </w:t>
            </w:r>
            <w:r>
              <w:rPr>
                <w:b/>
              </w:rPr>
              <w:br/>
              <w:t>Address Line 4</w:t>
            </w:r>
          </w:p>
        </w:tc>
        <w:tc>
          <w:tcPr>
            <w:tcW w:w="5322" w:type="dxa"/>
          </w:tcPr>
          <w:p w14:paraId="31C2B0CF" w14:textId="77777777" w:rsidR="004B34FA" w:rsidRPr="00E07AE0" w:rsidRDefault="004B34FA" w:rsidP="000C33CC">
            <w:pPr>
              <w:pStyle w:val="TableContents"/>
              <w:keepNext w:val="0"/>
              <w:rPr>
                <w:shd w:val="clear" w:color="auto" w:fill="FFFFFF"/>
              </w:rPr>
            </w:pPr>
            <w:r>
              <w:rPr>
                <w:shd w:val="clear" w:color="auto" w:fill="FFFFFF"/>
              </w:rPr>
              <w:t>Specify the address of the beneficiary.</w:t>
            </w:r>
          </w:p>
        </w:tc>
      </w:tr>
    </w:tbl>
    <w:p w14:paraId="16723785" w14:textId="77777777" w:rsidR="004B34FA" w:rsidRDefault="004B34FA" w:rsidP="004B34FA">
      <w:pPr>
        <w:pStyle w:val="Heading1111"/>
      </w:pPr>
      <w:r>
        <w:t>Denomination details</w:t>
      </w:r>
    </w:p>
    <w:p w14:paraId="36C8B106" w14:textId="77777777" w:rsidR="004B34FA" w:rsidRDefault="004B34FA" w:rsidP="004B34FA">
      <w:pPr>
        <w:pStyle w:val="ParaunderHeading1111"/>
      </w:pPr>
      <w:r>
        <w:t xml:space="preserve">The </w:t>
      </w:r>
      <w:r w:rsidRPr="001B3391">
        <w:rPr>
          <w:b/>
        </w:rPr>
        <w:t>Denomination</w:t>
      </w:r>
      <w:r>
        <w:t xml:space="preserve"> segment is used to</w:t>
      </w:r>
      <w:r w:rsidRPr="001B3391">
        <w:t xml:space="preserve"> view the denominations maintained for the transaction currency </w:t>
      </w:r>
      <w:r>
        <w:t>and to enter the</w:t>
      </w:r>
      <w:r w:rsidRPr="001B3391">
        <w:t xml:space="preserve"> </w:t>
      </w:r>
      <w:r>
        <w:t>denomination units.</w:t>
      </w:r>
      <w:r w:rsidRPr="001B3391">
        <w:t xml:space="preserve"> For more information on </w:t>
      </w:r>
      <w:r>
        <w:t xml:space="preserve">this segment, refer to the topic </w:t>
      </w:r>
      <w:r w:rsidRPr="002A04C4">
        <w:rPr>
          <w:i/>
          <w:color w:val="00B0F0"/>
        </w:rPr>
        <w:fldChar w:fldCharType="begin" w:fldLock="1"/>
      </w:r>
      <w:r w:rsidRPr="002A04C4">
        <w:rPr>
          <w:i/>
          <w:color w:val="00B0F0"/>
        </w:rPr>
        <w:instrText xml:space="preserve"> REF _Ref40271006 \h  \* MERGEFORMAT </w:instrText>
      </w:r>
      <w:r w:rsidRPr="002A04C4">
        <w:rPr>
          <w:i/>
          <w:color w:val="00B0F0"/>
        </w:rPr>
      </w:r>
      <w:r w:rsidRPr="002A04C4">
        <w:rPr>
          <w:i/>
          <w:color w:val="00B0F0"/>
        </w:rPr>
        <w:fldChar w:fldCharType="separate"/>
      </w:r>
      <w:r w:rsidRPr="002A04C4">
        <w:rPr>
          <w:i/>
          <w:color w:val="00B0F0"/>
        </w:rPr>
        <w:t>2.4.11.2 Denomination Details</w:t>
      </w:r>
      <w:r w:rsidRPr="002A04C4">
        <w:rPr>
          <w:i/>
          <w:color w:val="00B0F0"/>
        </w:rPr>
        <w:fldChar w:fldCharType="end"/>
      </w:r>
      <w:r>
        <w:t xml:space="preserve"> in this guide</w:t>
      </w:r>
      <w:r w:rsidRPr="001B3391">
        <w:t>.</w:t>
      </w:r>
    </w:p>
    <w:p w14:paraId="4C3C0680" w14:textId="77777777" w:rsidR="004B34FA" w:rsidRDefault="004B34FA" w:rsidP="004B34FA">
      <w:pPr>
        <w:pStyle w:val="Heading1111"/>
        <w:rPr>
          <w:rFonts w:eastAsia="Times New Roman"/>
        </w:rPr>
      </w:pPr>
      <w:r>
        <w:rPr>
          <w:rFonts w:eastAsia="Times New Roman"/>
        </w:rPr>
        <w:lastRenderedPageBreak/>
        <w:t>TC Denomination Details</w:t>
      </w:r>
    </w:p>
    <w:p w14:paraId="35D235BE" w14:textId="77777777" w:rsidR="004B34FA" w:rsidRDefault="004B34FA" w:rsidP="004B34FA">
      <w:pPr>
        <w:pStyle w:val="ParaunderHeading1111"/>
      </w:pPr>
      <w:r>
        <w:t xml:space="preserve">The </w:t>
      </w:r>
      <w:r w:rsidRPr="006E437D">
        <w:rPr>
          <w:b/>
        </w:rPr>
        <w:t xml:space="preserve">TC </w:t>
      </w:r>
      <w:r w:rsidRPr="001B3391">
        <w:rPr>
          <w:b/>
        </w:rPr>
        <w:t>Denomination</w:t>
      </w:r>
      <w:r>
        <w:t xml:space="preserve"> segment is used to</w:t>
      </w:r>
      <w:r w:rsidRPr="001B3391">
        <w:t xml:space="preserve"> view the denominations maintained for the transaction currency </w:t>
      </w:r>
      <w:r>
        <w:t>and to enter the</w:t>
      </w:r>
      <w:r w:rsidRPr="001B3391">
        <w:t xml:space="preserve"> </w:t>
      </w:r>
      <w:r>
        <w:t>denomination units.</w:t>
      </w:r>
      <w:r w:rsidRPr="001B3391">
        <w:t xml:space="preserve"> For more information on </w:t>
      </w:r>
      <w:r>
        <w:t>this segment, refer to the topic</w:t>
      </w:r>
      <w:r w:rsidR="00207C86">
        <w:t xml:space="preserve"> </w:t>
      </w:r>
      <w:r w:rsidR="00207C86" w:rsidRPr="00E3791A">
        <w:rPr>
          <w:i/>
          <w:color w:val="00B0F0"/>
        </w:rPr>
        <w:fldChar w:fldCharType="begin" w:fldLock="1"/>
      </w:r>
      <w:r w:rsidR="00207C86" w:rsidRPr="00E3791A">
        <w:rPr>
          <w:i/>
          <w:color w:val="00B0F0"/>
        </w:rPr>
        <w:instrText xml:space="preserve"> REF _Ref70972951 \h  \* MERGEFORMAT </w:instrText>
      </w:r>
      <w:r w:rsidR="00207C86" w:rsidRPr="00E3791A">
        <w:rPr>
          <w:i/>
          <w:color w:val="00B0F0"/>
        </w:rPr>
      </w:r>
      <w:r w:rsidR="00207C86" w:rsidRPr="00E3791A">
        <w:rPr>
          <w:i/>
          <w:color w:val="00B0F0"/>
        </w:rPr>
        <w:fldChar w:fldCharType="separate"/>
      </w:r>
      <w:r w:rsidR="00207C86" w:rsidRPr="00E3791A">
        <w:rPr>
          <w:rFonts w:eastAsia="Times New Roman"/>
          <w:i/>
          <w:color w:val="00B0F0"/>
        </w:rPr>
        <w:t>2.6.1</w:t>
      </w:r>
      <w:r w:rsidR="00F13B4E">
        <w:rPr>
          <w:rFonts w:eastAsia="Times New Roman"/>
          <w:i/>
          <w:color w:val="00B0F0"/>
        </w:rPr>
        <w:t>8</w:t>
      </w:r>
      <w:r w:rsidR="00207C86" w:rsidRPr="00E3791A">
        <w:rPr>
          <w:rFonts w:eastAsia="Times New Roman"/>
          <w:i/>
          <w:color w:val="00B0F0"/>
        </w:rPr>
        <w:t>.</w:t>
      </w:r>
      <w:r w:rsidR="00F13B4E">
        <w:rPr>
          <w:rFonts w:eastAsia="Times New Roman"/>
          <w:i/>
          <w:color w:val="00B0F0"/>
        </w:rPr>
        <w:t>1</w:t>
      </w:r>
      <w:r w:rsidR="00207C86" w:rsidRPr="00E3791A">
        <w:rPr>
          <w:rFonts w:eastAsia="Times New Roman"/>
          <w:i/>
          <w:color w:val="00B0F0"/>
        </w:rPr>
        <w:t xml:space="preserve"> TC Denomination Details</w:t>
      </w:r>
      <w:r w:rsidR="00207C86" w:rsidRPr="00E3791A">
        <w:rPr>
          <w:i/>
          <w:color w:val="00B0F0"/>
        </w:rPr>
        <w:fldChar w:fldCharType="end"/>
      </w:r>
      <w:r>
        <w:t xml:space="preserve"> in this guide</w:t>
      </w:r>
      <w:r w:rsidRPr="001B3391">
        <w:t>.</w:t>
      </w:r>
    </w:p>
    <w:p w14:paraId="5C647A4F" w14:textId="77777777" w:rsidR="004B34FA" w:rsidRPr="00A41888" w:rsidRDefault="004B34FA" w:rsidP="004B34FA">
      <w:pPr>
        <w:pStyle w:val="Heading1111"/>
        <w:rPr>
          <w:rFonts w:eastAsia="Times New Roman"/>
        </w:rPr>
      </w:pPr>
      <w:r w:rsidRPr="00A41888">
        <w:rPr>
          <w:rFonts w:eastAsia="Times New Roman"/>
        </w:rPr>
        <w:t>Charge Details</w:t>
      </w:r>
    </w:p>
    <w:p w14:paraId="15B5230F" w14:textId="77777777" w:rsidR="004B34FA" w:rsidRDefault="004B34FA" w:rsidP="004B34FA">
      <w:pPr>
        <w:pStyle w:val="ParaunderHeading1111"/>
      </w:pPr>
      <w:r>
        <w:t xml:space="preserve">The </w:t>
      </w:r>
      <w:r>
        <w:rPr>
          <w:b/>
        </w:rPr>
        <w:t>Charge Details</w:t>
      </w:r>
      <w:r>
        <w:t xml:space="preserve"> segment is used to</w:t>
      </w:r>
      <w:r w:rsidRPr="001B3391">
        <w:t xml:space="preserve"> </w:t>
      </w:r>
      <w:r>
        <w:t>view or waive</w:t>
      </w:r>
      <w:r w:rsidRPr="001B3391">
        <w:t xml:space="preserve"> the </w:t>
      </w:r>
      <w:r w:rsidRPr="00CF1E55">
        <w:t>computed charge</w:t>
      </w:r>
      <w:r>
        <w:t>s</w:t>
      </w:r>
      <w:r w:rsidRPr="001B3391">
        <w:t>. For more information on</w:t>
      </w:r>
      <w:r>
        <w:t xml:space="preserve"> this segment, refer to the topic </w:t>
      </w:r>
      <w:r w:rsidRPr="00314350">
        <w:rPr>
          <w:i/>
          <w:color w:val="00B0F0"/>
        </w:rPr>
        <w:fldChar w:fldCharType="begin" w:fldLock="1"/>
      </w:r>
      <w:r w:rsidRPr="00314350">
        <w:rPr>
          <w:i/>
          <w:color w:val="00B0F0"/>
        </w:rPr>
        <w:instrText xml:space="preserve"> REF _Ref39662670 \h  \* MERGEFORMAT </w:instrText>
      </w:r>
      <w:r w:rsidRPr="00314350">
        <w:rPr>
          <w:i/>
          <w:color w:val="00B0F0"/>
        </w:rPr>
      </w:r>
      <w:r w:rsidRPr="00314350">
        <w:rPr>
          <w:i/>
          <w:color w:val="00B0F0"/>
        </w:rPr>
        <w:fldChar w:fldCharType="separate"/>
      </w:r>
      <w:r>
        <w:rPr>
          <w:rFonts w:eastAsia="Times New Roman"/>
          <w:i/>
          <w:color w:val="00B0F0"/>
        </w:rPr>
        <w:t>2.6</w:t>
      </w:r>
      <w:r w:rsidRPr="00314350">
        <w:rPr>
          <w:rFonts w:eastAsia="Times New Roman"/>
          <w:i/>
          <w:color w:val="00B0F0"/>
        </w:rPr>
        <w:t>.1.3 Charge Details</w:t>
      </w:r>
      <w:r w:rsidRPr="00314350">
        <w:rPr>
          <w:i/>
          <w:color w:val="00B0F0"/>
        </w:rPr>
        <w:fldChar w:fldCharType="end"/>
      </w:r>
      <w:r>
        <w:t xml:space="preserve"> in this guide</w:t>
      </w:r>
      <w:r w:rsidRPr="001B3391">
        <w:t>.</w:t>
      </w:r>
    </w:p>
    <w:p w14:paraId="610EC1AD" w14:textId="77777777" w:rsidR="004B34FA" w:rsidRPr="00A41888" w:rsidRDefault="004B34FA" w:rsidP="004B34FA">
      <w:pPr>
        <w:pStyle w:val="Heading1111"/>
        <w:rPr>
          <w:rFonts w:eastAsia="Times New Roman"/>
        </w:rPr>
      </w:pPr>
      <w:r>
        <w:rPr>
          <w:rFonts w:eastAsia="Times New Roman"/>
        </w:rPr>
        <w:t>Transaction Submission</w:t>
      </w:r>
    </w:p>
    <w:p w14:paraId="0E28F1C7" w14:textId="77777777" w:rsidR="004B34FA" w:rsidRDefault="004B34FA">
      <w:pPr>
        <w:pStyle w:val="NumberedListunder1111"/>
        <w:keepNext/>
        <w:numPr>
          <w:ilvl w:val="0"/>
          <w:numId w:val="268"/>
        </w:numPr>
      </w:pPr>
      <w:r>
        <w:t xml:space="preserve">Click </w:t>
      </w:r>
      <w:r w:rsidRPr="005B2A58">
        <w:rPr>
          <w:b/>
        </w:rPr>
        <w:t>Submit</w:t>
      </w:r>
      <w:r>
        <w:t xml:space="preserve"> to complete the transaction.</w:t>
      </w:r>
    </w:p>
    <w:p w14:paraId="53D0104C" w14:textId="77777777" w:rsidR="004B34FA" w:rsidRDefault="004B34FA" w:rsidP="004B34FA">
      <w:pPr>
        <w:pStyle w:val="StepResultUnder1111"/>
      </w:pPr>
      <w:r w:rsidRPr="0019320B">
        <w:t xml:space="preserve">A Teller Sequence Number is generated and the </w:t>
      </w:r>
      <w:r w:rsidRPr="0019320B">
        <w:rPr>
          <w:b/>
        </w:rPr>
        <w:t>Transaction Completed Successfully</w:t>
      </w:r>
      <w:r w:rsidRPr="0019320B">
        <w:t xml:space="preserve"> information message is displayed.</w:t>
      </w:r>
    </w:p>
    <w:p w14:paraId="700E0581" w14:textId="77777777" w:rsidR="004B34FA" w:rsidRDefault="004B34FA" w:rsidP="004B34FA">
      <w:pPr>
        <w:pStyle w:val="ParaunderHeading1111"/>
        <w:keepLines/>
      </w:pPr>
      <w:r>
        <w:t>The transaction is moved to authorization in case of any approval warning raised when the transaction saves. The following conditions apply for the TC status:</w:t>
      </w:r>
    </w:p>
    <w:p w14:paraId="64F61428" w14:textId="77777777" w:rsidR="004B34FA" w:rsidRDefault="004B34FA" w:rsidP="004B34FA">
      <w:pPr>
        <w:pStyle w:val="UnnumberedListunder1111"/>
      </w:pPr>
      <w:r>
        <w:t xml:space="preserve">If the system finds the TC for the combination of TC Currency, Issuer Code, TC Denom Code, Series, and TC Number, the TC status will be updated to </w:t>
      </w:r>
      <w:r w:rsidRPr="009D62B4">
        <w:rPr>
          <w:b/>
        </w:rPr>
        <w:t>Purchased</w:t>
      </w:r>
      <w:r>
        <w:t>.</w:t>
      </w:r>
    </w:p>
    <w:p w14:paraId="4F702AC2" w14:textId="77777777" w:rsidR="004B34FA" w:rsidRDefault="004B34FA" w:rsidP="004B34FA">
      <w:pPr>
        <w:pStyle w:val="UnnumberedListunder1111"/>
      </w:pPr>
      <w:r>
        <w:t xml:space="preserve">If the record is not found for the above-mentioned combination, during transaction completion, the system creates individual TC records for the combination of TC Currency, Issuer Code, TC Denom Code, Series, and TC Number with TC status as </w:t>
      </w:r>
      <w:r w:rsidRPr="009D62B4">
        <w:rPr>
          <w:b/>
        </w:rPr>
        <w:t>Purchased</w:t>
      </w:r>
      <w:r>
        <w:t>.</w:t>
      </w:r>
    </w:p>
    <w:p w14:paraId="1D25215B" w14:textId="77777777" w:rsidR="00D81C2F" w:rsidRPr="00B94AEF" w:rsidRDefault="00D81C2F" w:rsidP="00E3791A">
      <w:pPr>
        <w:pStyle w:val="ParaunderHeading1111"/>
      </w:pPr>
      <w:r w:rsidRPr="00B94AEF">
        <w:t xml:space="preserve">Following main transaction accounting entries is triggered for this transaction at </w:t>
      </w:r>
      <w:r>
        <w:t>Oracle Banking Branch:</w:t>
      </w:r>
    </w:p>
    <w:p w14:paraId="347D6179" w14:textId="77777777" w:rsidR="00D81C2F" w:rsidRPr="00B94AEF" w:rsidRDefault="00D81C2F" w:rsidP="00E3791A">
      <w:pPr>
        <w:pStyle w:val="UnnumberedListunder1111"/>
      </w:pPr>
      <w:r w:rsidRPr="00B94AEF">
        <w:t>Dr Int. Bridge GL for TC Amount</w:t>
      </w:r>
    </w:p>
    <w:p w14:paraId="49112863" w14:textId="77777777" w:rsidR="00D81C2F" w:rsidRPr="00B94AEF" w:rsidRDefault="00D81C2F" w:rsidP="00E3791A">
      <w:pPr>
        <w:pStyle w:val="UnnumberedListunder1111"/>
      </w:pPr>
      <w:r w:rsidRPr="00B94AEF">
        <w:t>Cr Cash GL for Transaction Amount</w:t>
      </w:r>
    </w:p>
    <w:p w14:paraId="3247381B" w14:textId="77777777" w:rsidR="00D81C2F" w:rsidRDefault="00D81C2F" w:rsidP="00E3791A">
      <w:pPr>
        <w:pStyle w:val="ParaunderHeading1111"/>
      </w:pPr>
      <w:r>
        <w:t>Oracle Banking Payments</w:t>
      </w:r>
      <w:r w:rsidRPr="00B94AEF">
        <w:t xml:space="preserve"> will</w:t>
      </w:r>
      <w:r>
        <w:t xml:space="preserve"> pass the debit leg accounting (</w:t>
      </w:r>
      <w:r w:rsidRPr="00B94AEF">
        <w:t>Debit – TC GL &amp; Credit – Int. Bridge GL</w:t>
      </w:r>
      <w:r>
        <w:t>)</w:t>
      </w:r>
      <w:r w:rsidRPr="00B94AEF">
        <w:t xml:space="preserve"> for TC Purchase. During handoff, </w:t>
      </w:r>
      <w:r>
        <w:t>Oracle Banking Branch</w:t>
      </w:r>
      <w:r w:rsidRPr="00B94AEF">
        <w:t xml:space="preserve"> need to pass the intermediary bridge GL as Credit account in the request.</w:t>
      </w:r>
    </w:p>
    <w:p w14:paraId="71402AFD" w14:textId="77777777" w:rsidR="004B34FA" w:rsidRDefault="00E010D9" w:rsidP="004B34FA">
      <w:pPr>
        <w:pStyle w:val="Heading111"/>
      </w:pPr>
      <w:bookmarkStart w:id="380" w:name="_Ref69540528"/>
      <w:bookmarkStart w:id="381" w:name="_Toc183016412"/>
      <w:r>
        <w:lastRenderedPageBreak/>
        <w:t>Return</w:t>
      </w:r>
      <w:r w:rsidR="004B34FA">
        <w:t xml:space="preserve"> TC to Vault</w:t>
      </w:r>
      <w:bookmarkEnd w:id="380"/>
      <w:bookmarkEnd w:id="381"/>
    </w:p>
    <w:p w14:paraId="45BE1B2E" w14:textId="77777777" w:rsidR="004B34FA" w:rsidRPr="00010A43" w:rsidRDefault="004B34FA" w:rsidP="004B34FA">
      <w:pPr>
        <w:pStyle w:val="ParaunderHeading111"/>
        <w:keepNext/>
        <w:keepLines/>
      </w:pPr>
      <w:r>
        <w:rPr>
          <w:color w:val="222222"/>
          <w:shd w:val="clear" w:color="auto" w:fill="FFFFFF"/>
        </w:rPr>
        <w:t xml:space="preserve">This screen is used to sell TC </w:t>
      </w:r>
      <w:r w:rsidRPr="006C77D5">
        <w:rPr>
          <w:color w:val="222222"/>
          <w:shd w:val="clear" w:color="auto" w:fill="FFFFFF"/>
        </w:rPr>
        <w:t xml:space="preserve">to </w:t>
      </w:r>
      <w:r>
        <w:rPr>
          <w:color w:val="222222"/>
          <w:shd w:val="clear" w:color="auto" w:fill="FFFFFF"/>
        </w:rPr>
        <w:t xml:space="preserve">the </w:t>
      </w:r>
      <w:r w:rsidRPr="006C77D5">
        <w:rPr>
          <w:color w:val="222222"/>
          <w:shd w:val="clear" w:color="auto" w:fill="FFFFFF"/>
        </w:rPr>
        <w:t>branch’s vault</w:t>
      </w:r>
      <w:r>
        <w:rPr>
          <w:color w:val="222222"/>
          <w:shd w:val="clear" w:color="auto" w:fill="FFFFFF"/>
        </w:rPr>
        <w:t>, and o</w:t>
      </w:r>
      <w:r w:rsidRPr="0057611A">
        <w:rPr>
          <w:shd w:val="clear" w:color="auto" w:fill="FFFFFF"/>
        </w:rPr>
        <w:t xml:space="preserve">nly a </w:t>
      </w:r>
      <w:r>
        <w:rPr>
          <w:shd w:val="clear" w:color="auto" w:fill="FFFFFF"/>
        </w:rPr>
        <w:t>Teller</w:t>
      </w:r>
      <w:r w:rsidRPr="0057611A">
        <w:rPr>
          <w:shd w:val="clear" w:color="auto" w:fill="FFFFFF"/>
        </w:rPr>
        <w:t xml:space="preserve"> can access this screen</w:t>
      </w:r>
      <w:r>
        <w:rPr>
          <w:shd w:val="clear" w:color="auto" w:fill="FFFFFF"/>
        </w:rPr>
        <w:t xml:space="preserve">. </w:t>
      </w:r>
      <w:r w:rsidRPr="00010A43">
        <w:t xml:space="preserve">To process this screen, type </w:t>
      </w:r>
      <w:r w:rsidR="00E010D9">
        <w:rPr>
          <w:b/>
        </w:rPr>
        <w:t>Return</w:t>
      </w:r>
      <w:r>
        <w:rPr>
          <w:b/>
        </w:rPr>
        <w:t xml:space="preserve"> TC to Vault </w:t>
      </w:r>
      <w:r w:rsidRPr="00010A43">
        <w:t xml:space="preserve">in the </w:t>
      </w:r>
      <w:r w:rsidRPr="00010A43">
        <w:rPr>
          <w:b/>
        </w:rPr>
        <w:t>Menu Item Search</w:t>
      </w:r>
      <w:r w:rsidRPr="00010A43">
        <w:t xml:space="preserve"> located at the left corner of the application toolbar and select the appropriate screen (or) do the following steps:</w:t>
      </w:r>
    </w:p>
    <w:p w14:paraId="29258383" w14:textId="77777777" w:rsidR="004B34FA" w:rsidRPr="00010A43" w:rsidRDefault="004B34FA">
      <w:pPr>
        <w:pStyle w:val="NumberedListunder111"/>
        <w:keepNext/>
        <w:keepLines/>
        <w:numPr>
          <w:ilvl w:val="0"/>
          <w:numId w:val="269"/>
        </w:numPr>
      </w:pPr>
      <w:r w:rsidRPr="00010A43">
        <w:t xml:space="preserve">From </w:t>
      </w:r>
      <w:r w:rsidRPr="005B2A58">
        <w:rPr>
          <w:b/>
        </w:rPr>
        <w:t>Home screen</w:t>
      </w:r>
      <w:r w:rsidRPr="00010A43">
        <w:t xml:space="preserve">, </w:t>
      </w:r>
      <w:r>
        <w:t>click</w:t>
      </w:r>
      <w:r w:rsidRPr="00010A43">
        <w:t xml:space="preserve"> </w:t>
      </w:r>
      <w:r w:rsidRPr="005B2A58">
        <w:rPr>
          <w:b/>
        </w:rPr>
        <w:t>Teller</w:t>
      </w:r>
      <w:r w:rsidRPr="00010A43">
        <w:t>.</w:t>
      </w:r>
      <w:r>
        <w:t xml:space="preserve"> On Teller Mega Menu, under</w:t>
      </w:r>
      <w:r w:rsidRPr="00010A43">
        <w:t xml:space="preserve"> </w:t>
      </w:r>
      <w:r>
        <w:rPr>
          <w:b/>
        </w:rPr>
        <w:t>Customer Transaction</w:t>
      </w:r>
      <w:r w:rsidRPr="00010A43">
        <w:t xml:space="preserve">, click </w:t>
      </w:r>
      <w:r w:rsidR="00E010D9">
        <w:rPr>
          <w:b/>
        </w:rPr>
        <w:t>Return</w:t>
      </w:r>
      <w:r w:rsidRPr="00CE0CA1">
        <w:rPr>
          <w:b/>
        </w:rPr>
        <w:t xml:space="preserve"> TC to Vault</w:t>
      </w:r>
      <w:r w:rsidRPr="00010A43">
        <w:t>.</w:t>
      </w:r>
    </w:p>
    <w:p w14:paraId="1F32FD3A" w14:textId="77777777" w:rsidR="004B34FA" w:rsidRPr="00010A43" w:rsidRDefault="004B34FA" w:rsidP="004B34FA">
      <w:pPr>
        <w:pStyle w:val="StepResultUnderHeading111"/>
        <w:keepNext/>
      </w:pPr>
      <w:r w:rsidRPr="00010A43">
        <w:t xml:space="preserve">The </w:t>
      </w:r>
      <w:r w:rsidR="00E010D9">
        <w:rPr>
          <w:b/>
        </w:rPr>
        <w:t>Return</w:t>
      </w:r>
      <w:r>
        <w:rPr>
          <w:b/>
        </w:rPr>
        <w:t xml:space="preserve"> TC to Vault</w:t>
      </w:r>
      <w:r>
        <w:t xml:space="preserve"> screen is displayed</w:t>
      </w:r>
      <w:r w:rsidRPr="00010A43">
        <w:t>.</w:t>
      </w:r>
    </w:p>
    <w:p w14:paraId="02295C3C" w14:textId="660EF472" w:rsidR="004B34FA" w:rsidRDefault="004B34FA" w:rsidP="004B34FA">
      <w:pPr>
        <w:pStyle w:val="FigureTableTitleunderHeading111"/>
      </w:pPr>
      <w:r>
        <w:t xml:space="preserve">Figure </w:t>
      </w:r>
      <w:fldSimple w:instr=" SEQ Figure \* ARABIC ">
        <w:r w:rsidR="005803B2">
          <w:rPr>
            <w:noProof/>
          </w:rPr>
          <w:t>75</w:t>
        </w:r>
      </w:fldSimple>
      <w:r>
        <w:t xml:space="preserve">: </w:t>
      </w:r>
      <w:r w:rsidR="00E010D9">
        <w:t>Return</w:t>
      </w:r>
      <w:r w:rsidRPr="00987E3D">
        <w:t xml:space="preserve"> TC </w:t>
      </w:r>
      <w:r>
        <w:t>to</w:t>
      </w:r>
      <w:r w:rsidRPr="00987E3D">
        <w:t xml:space="preserve"> </w:t>
      </w:r>
      <w:r w:rsidRPr="00230A19">
        <w:t>Vault</w:t>
      </w:r>
    </w:p>
    <w:p w14:paraId="07C42C30" w14:textId="77777777" w:rsidR="004B34FA" w:rsidRDefault="00D35AA4" w:rsidP="004B34FA">
      <w:pPr>
        <w:pStyle w:val="ParaunderHeading111"/>
        <w:rPr>
          <w:shd w:val="clear" w:color="auto" w:fill="FFFFFF"/>
        </w:rPr>
      </w:pPr>
      <w:r w:rsidRPr="00D35AA4">
        <w:rPr>
          <w:noProof/>
          <w:shd w:val="clear" w:color="auto" w:fill="FFFFFF"/>
          <w:lang w:val="en-IN" w:eastAsia="en-IN"/>
        </w:rPr>
        <w:drawing>
          <wp:inline distT="0" distB="0" distL="0" distR="0" wp14:anchorId="37DFF9CB" wp14:editId="267EC05B">
            <wp:extent cx="5648178" cy="1354479"/>
            <wp:effectExtent l="19050" t="19050" r="10160" b="17145"/>
            <wp:docPr id="430" name="Picture 430" descr="C:\Users\kakaliya\Documents\Work\Releases_Oracle Banking Branch\14.5.2.0.0_Innovation\INPUTS\Teller\Screens\Customer Transaction\Return TC to vaul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kakaliya\Documents\Work\Releases_Oracle Banking Branch\14.5.2.0.0_Innovation\INPUTS\Teller\Screens\Customer Transaction\Return TC to vault.JPG"/>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5664438" cy="1358378"/>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0BDFDE5F" w14:textId="1008DE4A" w:rsidR="004B34FA" w:rsidRPr="00224F38" w:rsidRDefault="004B34FA" w:rsidP="00E3791A">
      <w:pPr>
        <w:pStyle w:val="ParaunderHeading111"/>
      </w:pPr>
      <w:r w:rsidRPr="00224F38">
        <w:t xml:space="preserve">Specify the details to fetch the records. </w:t>
      </w:r>
      <w:r w:rsidRPr="00456692">
        <w:t>The fields, which are marked with asterisk, are mandatory.</w:t>
      </w:r>
      <w:r>
        <w:t xml:space="preserve"> </w:t>
      </w:r>
      <w:r w:rsidRPr="00224F38">
        <w:t>For more infor</w:t>
      </w:r>
      <w:r>
        <w:t>mation on fields, refer to table</w:t>
      </w:r>
      <w:r w:rsidR="00E010D9">
        <w:t xml:space="preserve"> </w:t>
      </w:r>
      <w:r w:rsidR="00E010D9" w:rsidRPr="00E3791A">
        <w:rPr>
          <w:i/>
          <w:color w:val="00B0F0"/>
        </w:rPr>
        <w:fldChar w:fldCharType="begin"/>
      </w:r>
      <w:r w:rsidR="00E010D9" w:rsidRPr="00E3791A">
        <w:rPr>
          <w:i/>
          <w:color w:val="00B0F0"/>
        </w:rPr>
        <w:instrText xml:space="preserve"> REF SellTCtoVault \h  \* MERGEFORMAT </w:instrText>
      </w:r>
      <w:r w:rsidR="00E010D9" w:rsidRPr="00E3791A">
        <w:rPr>
          <w:i/>
          <w:color w:val="00B0F0"/>
        </w:rPr>
      </w:r>
      <w:r w:rsidR="00E010D9" w:rsidRPr="00E3791A">
        <w:rPr>
          <w:i/>
          <w:color w:val="00B0F0"/>
        </w:rPr>
        <w:fldChar w:fldCharType="separate"/>
      </w:r>
      <w:r w:rsidR="005803B2" w:rsidRPr="005803B2">
        <w:rPr>
          <w:i/>
          <w:color w:val="00B0F0"/>
        </w:rPr>
        <w:t>Field Description: Return TC to Vault</w:t>
      </w:r>
      <w:r w:rsidR="00E010D9" w:rsidRPr="00E3791A">
        <w:rPr>
          <w:i/>
          <w:color w:val="00B0F0"/>
        </w:rPr>
        <w:fldChar w:fldCharType="end"/>
      </w:r>
      <w:r w:rsidRPr="00224F38">
        <w:t>.</w:t>
      </w:r>
    </w:p>
    <w:p w14:paraId="26629E12" w14:textId="77777777" w:rsidR="004B34FA" w:rsidRPr="00224F38" w:rsidRDefault="004B34FA" w:rsidP="00E3791A">
      <w:pPr>
        <w:pStyle w:val="FigureTableTitleunderHeading111"/>
      </w:pPr>
      <w:bookmarkStart w:id="382" w:name="SellTCtoVault"/>
      <w:r w:rsidRPr="00224F38">
        <w:t xml:space="preserve">Field Description: </w:t>
      </w:r>
      <w:r w:rsidR="00E010D9">
        <w:t>Return</w:t>
      </w:r>
      <w:r w:rsidRPr="00EB2CF3">
        <w:t xml:space="preserve"> TC </w:t>
      </w:r>
      <w:r>
        <w:t>to</w:t>
      </w:r>
      <w:r w:rsidRPr="00EB2CF3">
        <w:t xml:space="preserve"> </w:t>
      </w:r>
      <w:r w:rsidRPr="00230A19">
        <w:t>Vault</w:t>
      </w:r>
      <w:bookmarkEnd w:id="382"/>
    </w:p>
    <w:tbl>
      <w:tblPr>
        <w:tblStyle w:val="TableGrid2"/>
        <w:tblW w:w="0" w:type="auto"/>
        <w:tblInd w:w="432" w:type="dxa"/>
        <w:tblLook w:val="04A0" w:firstRow="1" w:lastRow="0" w:firstColumn="1" w:lastColumn="0" w:noHBand="0" w:noVBand="1"/>
      </w:tblPr>
      <w:tblGrid>
        <w:gridCol w:w="2732"/>
        <w:gridCol w:w="5322"/>
      </w:tblGrid>
      <w:tr w:rsidR="004B34FA" w:rsidRPr="00224F38" w14:paraId="2A977967" w14:textId="77777777" w:rsidTr="00E3791A">
        <w:trPr>
          <w:tblHeader/>
        </w:trPr>
        <w:tc>
          <w:tcPr>
            <w:tcW w:w="2732" w:type="dxa"/>
          </w:tcPr>
          <w:p w14:paraId="3056F2A2" w14:textId="77777777" w:rsidR="004B34FA" w:rsidRPr="00224F38" w:rsidRDefault="004B34FA" w:rsidP="000C33CC">
            <w:pPr>
              <w:pStyle w:val="TableHeader"/>
              <w:keepNext w:val="0"/>
              <w:rPr>
                <w:shd w:val="clear" w:color="auto" w:fill="FFFFFF"/>
              </w:rPr>
            </w:pPr>
            <w:r w:rsidRPr="00224F38">
              <w:rPr>
                <w:shd w:val="clear" w:color="auto" w:fill="FFFFFF"/>
              </w:rPr>
              <w:t>Field</w:t>
            </w:r>
          </w:p>
        </w:tc>
        <w:tc>
          <w:tcPr>
            <w:tcW w:w="5322" w:type="dxa"/>
          </w:tcPr>
          <w:p w14:paraId="12A6F87C" w14:textId="77777777" w:rsidR="004B34FA" w:rsidRPr="00224F38" w:rsidRDefault="004B34FA" w:rsidP="000C33CC">
            <w:pPr>
              <w:pStyle w:val="TableHeader"/>
              <w:keepNext w:val="0"/>
              <w:rPr>
                <w:shd w:val="clear" w:color="auto" w:fill="FFFFFF"/>
              </w:rPr>
            </w:pPr>
            <w:r w:rsidRPr="00224F38">
              <w:rPr>
                <w:shd w:val="clear" w:color="auto" w:fill="FFFFFF"/>
              </w:rPr>
              <w:t>Description</w:t>
            </w:r>
          </w:p>
        </w:tc>
      </w:tr>
      <w:tr w:rsidR="004B34FA" w:rsidRPr="00224F38" w14:paraId="0BF4D18A" w14:textId="77777777" w:rsidTr="00E3791A">
        <w:tc>
          <w:tcPr>
            <w:tcW w:w="2732" w:type="dxa"/>
          </w:tcPr>
          <w:p w14:paraId="10191B6B" w14:textId="77777777" w:rsidR="004B34FA" w:rsidRDefault="004B34FA" w:rsidP="000C33CC">
            <w:pPr>
              <w:pStyle w:val="TableContents"/>
              <w:rPr>
                <w:b/>
              </w:rPr>
            </w:pPr>
            <w:r>
              <w:rPr>
                <w:b/>
              </w:rPr>
              <w:t>TC Amount</w:t>
            </w:r>
          </w:p>
        </w:tc>
        <w:tc>
          <w:tcPr>
            <w:tcW w:w="5322" w:type="dxa"/>
          </w:tcPr>
          <w:p w14:paraId="2E3D97C9" w14:textId="77777777" w:rsidR="004B34FA" w:rsidRPr="0052328C" w:rsidRDefault="004B34FA" w:rsidP="000C33CC">
            <w:pPr>
              <w:pStyle w:val="TableContents"/>
            </w:pPr>
            <w:r>
              <w:t>Select the TC currency from the drop-down values, and specify the TC Amount.</w:t>
            </w:r>
          </w:p>
        </w:tc>
      </w:tr>
      <w:tr w:rsidR="004B34FA" w:rsidRPr="00224F38" w14:paraId="2078B4F2" w14:textId="77777777" w:rsidTr="00E3791A">
        <w:tc>
          <w:tcPr>
            <w:tcW w:w="2732" w:type="dxa"/>
          </w:tcPr>
          <w:p w14:paraId="4A17549A" w14:textId="77777777" w:rsidR="004B34FA" w:rsidRDefault="004B34FA" w:rsidP="00E3791A">
            <w:pPr>
              <w:pStyle w:val="TableContents"/>
              <w:keepNext w:val="0"/>
              <w:rPr>
                <w:b/>
              </w:rPr>
            </w:pPr>
            <w:r>
              <w:rPr>
                <w:b/>
              </w:rPr>
              <w:t>Issuer Code</w:t>
            </w:r>
          </w:p>
        </w:tc>
        <w:tc>
          <w:tcPr>
            <w:tcW w:w="5322" w:type="dxa"/>
          </w:tcPr>
          <w:p w14:paraId="7C157DFF" w14:textId="77777777" w:rsidR="004B34FA" w:rsidRDefault="004B34FA" w:rsidP="00E3791A">
            <w:pPr>
              <w:pStyle w:val="TableContents"/>
              <w:keepNext w:val="0"/>
            </w:pPr>
            <w:r>
              <w:t>Click the search icon and s</w:t>
            </w:r>
            <w:r w:rsidRPr="00D23BC8">
              <w:t>elect the</w:t>
            </w:r>
            <w:r>
              <w:t xml:space="preserve"> issuer code from the list of values.</w:t>
            </w:r>
          </w:p>
          <w:p w14:paraId="5F8F889C" w14:textId="77777777" w:rsidR="004B34FA" w:rsidRPr="0052328C" w:rsidRDefault="004B34FA">
            <w:pPr>
              <w:pStyle w:val="NoteinsideTables"/>
            </w:pPr>
            <w:r>
              <w:t xml:space="preserve">The list of values provides the HO code of the logged-in branch and the issuer codes </w:t>
            </w:r>
            <w:r w:rsidRPr="0042591D">
              <w:t xml:space="preserve">maintained </w:t>
            </w:r>
            <w:r>
              <w:t xml:space="preserve">in the </w:t>
            </w:r>
            <w:r w:rsidRPr="006E437D">
              <w:rPr>
                <w:b/>
              </w:rPr>
              <w:t>Issuer Code Maintenance</w:t>
            </w:r>
            <w:r w:rsidRPr="0042591D">
              <w:t xml:space="preserve"> screen</w:t>
            </w:r>
            <w:r>
              <w:t>.</w:t>
            </w:r>
          </w:p>
        </w:tc>
      </w:tr>
      <w:tr w:rsidR="004B34FA" w:rsidRPr="00224F38" w14:paraId="78CCD209" w14:textId="77777777" w:rsidTr="00E3791A">
        <w:tc>
          <w:tcPr>
            <w:tcW w:w="2732" w:type="dxa"/>
          </w:tcPr>
          <w:p w14:paraId="51C26D72" w14:textId="77777777" w:rsidR="004B34FA" w:rsidRDefault="004B34FA" w:rsidP="00E3791A">
            <w:pPr>
              <w:pStyle w:val="TableContents"/>
              <w:keepNext w:val="0"/>
              <w:rPr>
                <w:b/>
              </w:rPr>
            </w:pPr>
            <w:r>
              <w:rPr>
                <w:b/>
              </w:rPr>
              <w:t>Issuer Code Description</w:t>
            </w:r>
          </w:p>
        </w:tc>
        <w:tc>
          <w:tcPr>
            <w:tcW w:w="5322" w:type="dxa"/>
          </w:tcPr>
          <w:p w14:paraId="2AED9DD6" w14:textId="77777777" w:rsidR="004B34FA" w:rsidRDefault="004B34FA" w:rsidP="00E3791A">
            <w:pPr>
              <w:pStyle w:val="TableContents"/>
              <w:keepNext w:val="0"/>
            </w:pPr>
            <w:r>
              <w:t>Displays the description of the specified Issuer Code.</w:t>
            </w:r>
          </w:p>
        </w:tc>
      </w:tr>
      <w:tr w:rsidR="004B34FA" w:rsidRPr="00224F38" w14:paraId="73A7DCE7" w14:textId="77777777" w:rsidTr="00E3791A">
        <w:tc>
          <w:tcPr>
            <w:tcW w:w="2732" w:type="dxa"/>
          </w:tcPr>
          <w:p w14:paraId="64A2A56B" w14:textId="77777777" w:rsidR="004B34FA" w:rsidRPr="00E07AE0" w:rsidRDefault="004B34FA">
            <w:pPr>
              <w:pStyle w:val="TableContents"/>
              <w:keepNext w:val="0"/>
              <w:rPr>
                <w:b/>
              </w:rPr>
            </w:pPr>
            <w:r>
              <w:rPr>
                <w:b/>
              </w:rPr>
              <w:lastRenderedPageBreak/>
              <w:t>Narrative</w:t>
            </w:r>
          </w:p>
        </w:tc>
        <w:tc>
          <w:tcPr>
            <w:tcW w:w="5322" w:type="dxa"/>
          </w:tcPr>
          <w:p w14:paraId="4EB0E757" w14:textId="77777777" w:rsidR="004B34FA" w:rsidRPr="00E07AE0" w:rsidRDefault="004B34FA">
            <w:pPr>
              <w:pStyle w:val="TableContents"/>
              <w:keepNext w:val="0"/>
              <w:rPr>
                <w:shd w:val="clear" w:color="auto" w:fill="FFFFFF"/>
              </w:rPr>
            </w:pPr>
            <w:r>
              <w:rPr>
                <w:shd w:val="clear" w:color="auto" w:fill="FFFFFF"/>
              </w:rPr>
              <w:t xml:space="preserve">Displays </w:t>
            </w:r>
            <w:r w:rsidRPr="00E567C2">
              <w:rPr>
                <w:shd w:val="clear" w:color="auto" w:fill="FFFFFF"/>
              </w:rPr>
              <w:t xml:space="preserve">the </w:t>
            </w:r>
            <w:r>
              <w:rPr>
                <w:shd w:val="clear" w:color="auto" w:fill="FFFFFF"/>
              </w:rPr>
              <w:t>narrative</w:t>
            </w:r>
            <w:r w:rsidRPr="00E567C2">
              <w:rPr>
                <w:shd w:val="clear" w:color="auto" w:fill="FFFFFF"/>
              </w:rPr>
              <w:t xml:space="preserve"> as </w:t>
            </w:r>
            <w:r>
              <w:rPr>
                <w:b/>
              </w:rPr>
              <w:t>Sell TC to Vault</w:t>
            </w:r>
            <w:r w:rsidRPr="006A0F62">
              <w:rPr>
                <w:b/>
              </w:rPr>
              <w:t xml:space="preserve"> </w:t>
            </w:r>
            <w:r w:rsidRPr="00E567C2">
              <w:rPr>
                <w:shd w:val="clear" w:color="auto" w:fill="FFFFFF"/>
              </w:rPr>
              <w:t xml:space="preserve">and </w:t>
            </w:r>
            <w:r>
              <w:rPr>
                <w:shd w:val="clear" w:color="auto" w:fill="FFFFFF"/>
              </w:rPr>
              <w:t>it can be modified.</w:t>
            </w:r>
          </w:p>
        </w:tc>
      </w:tr>
    </w:tbl>
    <w:p w14:paraId="09D28421" w14:textId="77777777" w:rsidR="004B34FA" w:rsidRDefault="004B34FA" w:rsidP="004B34FA">
      <w:pPr>
        <w:pStyle w:val="Heading1111"/>
        <w:rPr>
          <w:rFonts w:eastAsia="Times New Roman"/>
        </w:rPr>
      </w:pPr>
      <w:bookmarkStart w:id="383" w:name="_Ref70973245"/>
      <w:r>
        <w:rPr>
          <w:rFonts w:eastAsia="Times New Roman"/>
        </w:rPr>
        <w:t>TC Denomination Details</w:t>
      </w:r>
      <w:bookmarkEnd w:id="383"/>
    </w:p>
    <w:p w14:paraId="6C23A35A" w14:textId="167A3785" w:rsidR="008F13FD" w:rsidRDefault="008F13FD" w:rsidP="008F13FD">
      <w:pPr>
        <w:pStyle w:val="FigureTableTitleunderHeading1111"/>
      </w:pPr>
      <w:r>
        <w:t xml:space="preserve">Figure </w:t>
      </w:r>
      <w:fldSimple w:instr=" SEQ Figure \* ARABIC ">
        <w:r w:rsidR="005803B2">
          <w:rPr>
            <w:noProof/>
          </w:rPr>
          <w:t>76</w:t>
        </w:r>
      </w:fldSimple>
      <w:r>
        <w:t xml:space="preserve">: </w:t>
      </w:r>
      <w:r w:rsidRPr="00987E3D">
        <w:t xml:space="preserve">TC </w:t>
      </w:r>
      <w:r>
        <w:t>Denomination</w:t>
      </w:r>
    </w:p>
    <w:p w14:paraId="2E3EAAD5" w14:textId="77777777" w:rsidR="008F13FD" w:rsidRDefault="00F55850" w:rsidP="008F13FD">
      <w:pPr>
        <w:pStyle w:val="ParaunderHeading1111"/>
        <w:keepNext/>
      </w:pPr>
      <w:r>
        <w:rPr>
          <w:noProof/>
          <w:lang w:val="en-IN" w:eastAsia="en-IN"/>
        </w:rPr>
        <w:drawing>
          <wp:inline distT="0" distB="0" distL="0" distR="0" wp14:anchorId="67A63434" wp14:editId="6E2DA43A">
            <wp:extent cx="5340350" cy="668258"/>
            <wp:effectExtent l="19050" t="19050" r="12700" b="17780"/>
            <wp:docPr id="263" name="Picture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5392153" cy="674740"/>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352C8007" w14:textId="12733230" w:rsidR="008F13FD" w:rsidRPr="00224F38" w:rsidRDefault="008F13FD" w:rsidP="008F13FD">
      <w:pPr>
        <w:pStyle w:val="ParaunderHeading1111"/>
        <w:keepNext/>
      </w:pPr>
      <w:r w:rsidRPr="00224F38">
        <w:t xml:space="preserve">Specify the details </w:t>
      </w:r>
      <w:r>
        <w:t>in this data segment</w:t>
      </w:r>
      <w:r w:rsidRPr="00224F38">
        <w:t>. For more infor</w:t>
      </w:r>
      <w:r>
        <w:t xml:space="preserve">mation on fields, refer to table </w:t>
      </w:r>
      <w:r w:rsidRPr="0020695F">
        <w:rPr>
          <w:i/>
          <w:color w:val="00B0F0"/>
        </w:rPr>
        <w:fldChar w:fldCharType="begin"/>
      </w:r>
      <w:r w:rsidRPr="0020695F">
        <w:rPr>
          <w:i/>
          <w:color w:val="00B0F0"/>
        </w:rPr>
        <w:instrText xml:space="preserve"> REF TCDenomDetails \h  \* MERGEFORMAT </w:instrText>
      </w:r>
      <w:r w:rsidRPr="0020695F">
        <w:rPr>
          <w:i/>
          <w:color w:val="00B0F0"/>
        </w:rPr>
      </w:r>
      <w:r w:rsidRPr="0020695F">
        <w:rPr>
          <w:i/>
          <w:color w:val="00B0F0"/>
        </w:rPr>
        <w:fldChar w:fldCharType="separate"/>
      </w:r>
      <w:r w:rsidR="005803B2" w:rsidRPr="005803B2">
        <w:rPr>
          <w:i/>
          <w:color w:val="00B0F0"/>
        </w:rPr>
        <w:t>Field Description: TC Denomination Details</w:t>
      </w:r>
      <w:r w:rsidRPr="0020695F">
        <w:rPr>
          <w:i/>
          <w:color w:val="00B0F0"/>
        </w:rPr>
        <w:fldChar w:fldCharType="end"/>
      </w:r>
      <w:r w:rsidRPr="00224F38">
        <w:t>.</w:t>
      </w:r>
    </w:p>
    <w:p w14:paraId="07384D6F" w14:textId="77777777" w:rsidR="008F13FD" w:rsidRPr="00224F38" w:rsidRDefault="008F13FD" w:rsidP="008F13FD">
      <w:pPr>
        <w:pStyle w:val="FigureTableTitleunderHeading1111"/>
      </w:pPr>
      <w:r w:rsidRPr="00224F38">
        <w:t xml:space="preserve">Field Description: </w:t>
      </w:r>
      <w:r>
        <w:t>TC Denomination Details</w:t>
      </w:r>
    </w:p>
    <w:tbl>
      <w:tblPr>
        <w:tblStyle w:val="TableGrid2"/>
        <w:tblW w:w="0" w:type="auto"/>
        <w:tblInd w:w="864" w:type="dxa"/>
        <w:tblLook w:val="04A0" w:firstRow="1" w:lastRow="0" w:firstColumn="1" w:lastColumn="0" w:noHBand="0" w:noVBand="1"/>
      </w:tblPr>
      <w:tblGrid>
        <w:gridCol w:w="2732"/>
        <w:gridCol w:w="5322"/>
      </w:tblGrid>
      <w:tr w:rsidR="008F13FD" w:rsidRPr="00224F38" w14:paraId="3AC577FE" w14:textId="77777777" w:rsidTr="0010182C">
        <w:trPr>
          <w:tblHeader/>
        </w:trPr>
        <w:tc>
          <w:tcPr>
            <w:tcW w:w="2732" w:type="dxa"/>
          </w:tcPr>
          <w:p w14:paraId="15FF5A58" w14:textId="77777777" w:rsidR="008F13FD" w:rsidRPr="00224F38" w:rsidRDefault="008F13FD" w:rsidP="0010182C">
            <w:pPr>
              <w:pStyle w:val="TableHeader"/>
              <w:keepNext w:val="0"/>
              <w:rPr>
                <w:shd w:val="clear" w:color="auto" w:fill="FFFFFF"/>
              </w:rPr>
            </w:pPr>
            <w:r w:rsidRPr="00224F38">
              <w:rPr>
                <w:shd w:val="clear" w:color="auto" w:fill="FFFFFF"/>
              </w:rPr>
              <w:t>Field</w:t>
            </w:r>
          </w:p>
        </w:tc>
        <w:tc>
          <w:tcPr>
            <w:tcW w:w="5322" w:type="dxa"/>
          </w:tcPr>
          <w:p w14:paraId="00398C3C" w14:textId="77777777" w:rsidR="008F13FD" w:rsidRPr="00224F38" w:rsidRDefault="008F13FD" w:rsidP="0010182C">
            <w:pPr>
              <w:pStyle w:val="TableHeader"/>
              <w:keepNext w:val="0"/>
              <w:rPr>
                <w:shd w:val="clear" w:color="auto" w:fill="FFFFFF"/>
              </w:rPr>
            </w:pPr>
            <w:r w:rsidRPr="00224F38">
              <w:rPr>
                <w:shd w:val="clear" w:color="auto" w:fill="FFFFFF"/>
              </w:rPr>
              <w:t>Description</w:t>
            </w:r>
          </w:p>
        </w:tc>
      </w:tr>
      <w:tr w:rsidR="008F13FD" w:rsidRPr="00224F38" w14:paraId="64989B8D" w14:textId="77777777" w:rsidTr="0010182C">
        <w:tc>
          <w:tcPr>
            <w:tcW w:w="2732" w:type="dxa"/>
          </w:tcPr>
          <w:p w14:paraId="44992CD5" w14:textId="77777777" w:rsidR="008F13FD" w:rsidRDefault="008F13FD" w:rsidP="0010182C">
            <w:pPr>
              <w:pStyle w:val="TableContents"/>
              <w:rPr>
                <w:b/>
              </w:rPr>
            </w:pPr>
            <w:r>
              <w:object w:dxaOrig="360" w:dyaOrig="360" w14:anchorId="68023024">
                <v:shape id="_x0000_i1037" type="#_x0000_t75" style="width:21pt;height:21pt" o:ole="">
                  <v:imagedata r:id="rId107" o:title=""/>
                </v:shape>
                <o:OLEObject Type="Embed" ProgID="PBrush" ShapeID="_x0000_i1037" DrawAspect="Content" ObjectID="_1813616330" r:id="rId126"/>
              </w:object>
            </w:r>
            <w:r>
              <w:t xml:space="preserve"> </w:t>
            </w:r>
            <w:r w:rsidRPr="0020695F">
              <w:t>icon</w:t>
            </w:r>
          </w:p>
        </w:tc>
        <w:tc>
          <w:tcPr>
            <w:tcW w:w="5322" w:type="dxa"/>
          </w:tcPr>
          <w:p w14:paraId="4359BC46" w14:textId="77777777" w:rsidR="008F13FD" w:rsidRDefault="008F13FD" w:rsidP="0010182C">
            <w:pPr>
              <w:pStyle w:val="TableContents"/>
            </w:pPr>
            <w:r>
              <w:t>Click this icon to add a new row.</w:t>
            </w:r>
          </w:p>
        </w:tc>
      </w:tr>
      <w:tr w:rsidR="008F13FD" w:rsidRPr="00224F38" w14:paraId="06E10F11" w14:textId="77777777" w:rsidTr="0010182C">
        <w:tc>
          <w:tcPr>
            <w:tcW w:w="2732" w:type="dxa"/>
          </w:tcPr>
          <w:p w14:paraId="4D944D0F" w14:textId="77777777" w:rsidR="008F13FD" w:rsidRPr="001435FE" w:rsidRDefault="008F13FD" w:rsidP="0010182C">
            <w:pPr>
              <w:pStyle w:val="TableContents"/>
              <w:rPr>
                <w:b/>
              </w:rPr>
            </w:pPr>
            <w:r>
              <w:rPr>
                <w:b/>
              </w:rPr>
              <w:t>Denom Code</w:t>
            </w:r>
          </w:p>
        </w:tc>
        <w:tc>
          <w:tcPr>
            <w:tcW w:w="5322" w:type="dxa"/>
          </w:tcPr>
          <w:p w14:paraId="4D5D1450" w14:textId="77777777" w:rsidR="008F13FD" w:rsidRPr="00224F38" w:rsidRDefault="008F13FD" w:rsidP="0010182C">
            <w:pPr>
              <w:pStyle w:val="TableContents"/>
            </w:pPr>
            <w:r>
              <w:t xml:space="preserve">Specify </w:t>
            </w:r>
            <w:r w:rsidRPr="00D23BC8">
              <w:t>the</w:t>
            </w:r>
            <w:r>
              <w:t xml:space="preserve"> TC denomination code from the list of values.</w:t>
            </w:r>
          </w:p>
        </w:tc>
      </w:tr>
      <w:tr w:rsidR="008F13FD" w:rsidRPr="00224F38" w14:paraId="4CE2BA14" w14:textId="77777777" w:rsidTr="0010182C">
        <w:tc>
          <w:tcPr>
            <w:tcW w:w="2732" w:type="dxa"/>
          </w:tcPr>
          <w:p w14:paraId="030BB607" w14:textId="77777777" w:rsidR="008F13FD" w:rsidRDefault="008F13FD" w:rsidP="0010182C">
            <w:pPr>
              <w:pStyle w:val="TableContents"/>
              <w:rPr>
                <w:b/>
              </w:rPr>
            </w:pPr>
            <w:r>
              <w:rPr>
                <w:b/>
              </w:rPr>
              <w:t>Currency</w:t>
            </w:r>
          </w:p>
        </w:tc>
        <w:tc>
          <w:tcPr>
            <w:tcW w:w="5322" w:type="dxa"/>
          </w:tcPr>
          <w:p w14:paraId="7352DC84" w14:textId="77777777" w:rsidR="008F13FD" w:rsidRPr="0052328C" w:rsidRDefault="008F13FD" w:rsidP="0010182C">
            <w:pPr>
              <w:pStyle w:val="TableContents"/>
            </w:pPr>
            <w:r>
              <w:t>D</w:t>
            </w:r>
            <w:r w:rsidRPr="00A96C0D">
              <w:t>isplay</w:t>
            </w:r>
            <w:r>
              <w:t>s</w:t>
            </w:r>
            <w:r w:rsidRPr="00A96C0D">
              <w:t xml:space="preserve"> the </w:t>
            </w:r>
            <w:r>
              <w:t xml:space="preserve">default </w:t>
            </w:r>
            <w:r w:rsidRPr="00A96C0D">
              <w:t>TC Currency</w:t>
            </w:r>
            <w:r>
              <w:t>.</w:t>
            </w:r>
          </w:p>
        </w:tc>
      </w:tr>
      <w:tr w:rsidR="008F13FD" w:rsidRPr="00224F38" w14:paraId="019626BA" w14:textId="77777777" w:rsidTr="0010182C">
        <w:tc>
          <w:tcPr>
            <w:tcW w:w="2732" w:type="dxa"/>
          </w:tcPr>
          <w:p w14:paraId="31096111" w14:textId="77777777" w:rsidR="008F13FD" w:rsidRPr="00E07AE0" w:rsidRDefault="008F13FD" w:rsidP="0010182C">
            <w:pPr>
              <w:pStyle w:val="TableContents"/>
              <w:keepNext w:val="0"/>
              <w:rPr>
                <w:b/>
              </w:rPr>
            </w:pPr>
            <w:r w:rsidRPr="008052DD">
              <w:rPr>
                <w:b/>
              </w:rPr>
              <w:t>Series</w:t>
            </w:r>
          </w:p>
        </w:tc>
        <w:tc>
          <w:tcPr>
            <w:tcW w:w="5322" w:type="dxa"/>
          </w:tcPr>
          <w:p w14:paraId="4FDD8DCF" w14:textId="77777777" w:rsidR="008F13FD" w:rsidRPr="00E07AE0" w:rsidRDefault="008F13FD" w:rsidP="0010182C">
            <w:pPr>
              <w:pStyle w:val="TableContents"/>
              <w:keepNext w:val="0"/>
            </w:pPr>
            <w:r w:rsidRPr="00863D9C">
              <w:rPr>
                <w:shd w:val="clear" w:color="auto" w:fill="FFFFFF"/>
              </w:rPr>
              <w:t xml:space="preserve">Specify the series of the TC </w:t>
            </w:r>
            <w:r>
              <w:rPr>
                <w:shd w:val="clear" w:color="auto" w:fill="FFFFFF"/>
              </w:rPr>
              <w:t>Denom C</w:t>
            </w:r>
            <w:r w:rsidRPr="00863D9C">
              <w:rPr>
                <w:shd w:val="clear" w:color="auto" w:fill="FFFFFF"/>
              </w:rPr>
              <w:t>ode that</w:t>
            </w:r>
            <w:r>
              <w:rPr>
                <w:shd w:val="clear" w:color="auto" w:fill="FFFFFF"/>
              </w:rPr>
              <w:t xml:space="preserve"> is being purchased from Agent.</w:t>
            </w:r>
          </w:p>
        </w:tc>
      </w:tr>
      <w:tr w:rsidR="008F13FD" w:rsidRPr="00224F38" w14:paraId="6F8EF726" w14:textId="77777777" w:rsidTr="0010182C">
        <w:tc>
          <w:tcPr>
            <w:tcW w:w="2732" w:type="dxa"/>
          </w:tcPr>
          <w:p w14:paraId="78586FF4" w14:textId="77777777" w:rsidR="008F13FD" w:rsidRPr="008052DD" w:rsidRDefault="008F13FD" w:rsidP="0010182C">
            <w:pPr>
              <w:pStyle w:val="TableContents"/>
              <w:keepNext w:val="0"/>
              <w:rPr>
                <w:b/>
              </w:rPr>
            </w:pPr>
            <w:r>
              <w:rPr>
                <w:b/>
              </w:rPr>
              <w:t>Count</w:t>
            </w:r>
          </w:p>
        </w:tc>
        <w:tc>
          <w:tcPr>
            <w:tcW w:w="5322" w:type="dxa"/>
          </w:tcPr>
          <w:p w14:paraId="73CBE14B" w14:textId="77777777" w:rsidR="008F13FD" w:rsidRPr="00C7193F" w:rsidRDefault="008F13FD">
            <w:pPr>
              <w:pStyle w:val="TableContents"/>
              <w:keepNext w:val="0"/>
              <w:rPr>
                <w:shd w:val="clear" w:color="auto" w:fill="FFFFFF"/>
              </w:rPr>
            </w:pPr>
            <w:r w:rsidRPr="008F13FD">
              <w:rPr>
                <w:shd w:val="clear" w:color="auto" w:fill="FFFFFF"/>
              </w:rPr>
              <w:t xml:space="preserve">Specify the count of the TC that </w:t>
            </w:r>
            <w:r>
              <w:rPr>
                <w:shd w:val="clear" w:color="auto" w:fill="FFFFFF"/>
              </w:rPr>
              <w:t>needs</w:t>
            </w:r>
            <w:r w:rsidRPr="008F13FD">
              <w:rPr>
                <w:shd w:val="clear" w:color="auto" w:fill="FFFFFF"/>
              </w:rPr>
              <w:t xml:space="preserve"> to be sold</w:t>
            </w:r>
            <w:r>
              <w:rPr>
                <w:shd w:val="clear" w:color="auto" w:fill="FFFFFF"/>
              </w:rPr>
              <w:t>.</w:t>
            </w:r>
          </w:p>
        </w:tc>
      </w:tr>
      <w:tr w:rsidR="008F13FD" w:rsidRPr="00224F38" w14:paraId="58A0C171" w14:textId="77777777" w:rsidTr="0010182C">
        <w:tc>
          <w:tcPr>
            <w:tcW w:w="2732" w:type="dxa"/>
          </w:tcPr>
          <w:p w14:paraId="5AAC6537" w14:textId="77777777" w:rsidR="008F13FD" w:rsidRPr="00E07AE0" w:rsidRDefault="008F13FD" w:rsidP="0010182C">
            <w:pPr>
              <w:pStyle w:val="TableContents"/>
              <w:keepNext w:val="0"/>
              <w:rPr>
                <w:b/>
              </w:rPr>
            </w:pPr>
            <w:r>
              <w:rPr>
                <w:b/>
              </w:rPr>
              <w:t>Start Number</w:t>
            </w:r>
          </w:p>
        </w:tc>
        <w:tc>
          <w:tcPr>
            <w:tcW w:w="5322" w:type="dxa"/>
          </w:tcPr>
          <w:p w14:paraId="22B3C4ED" w14:textId="77777777" w:rsidR="00AE2433" w:rsidRDefault="00AE2433" w:rsidP="0010182C">
            <w:pPr>
              <w:pStyle w:val="TableContents"/>
              <w:keepNext w:val="0"/>
              <w:rPr>
                <w:shd w:val="clear" w:color="auto" w:fill="FFFFFF"/>
              </w:rPr>
            </w:pPr>
            <w:r w:rsidRPr="00AE2433">
              <w:rPr>
                <w:shd w:val="clear" w:color="auto" w:fill="FFFFFF"/>
              </w:rPr>
              <w:t>Display the</w:t>
            </w:r>
            <w:r>
              <w:rPr>
                <w:shd w:val="clear" w:color="auto" w:fill="FFFFFF"/>
              </w:rPr>
              <w:t xml:space="preserve"> starting number of the series.</w:t>
            </w:r>
          </w:p>
          <w:p w14:paraId="659678AF" w14:textId="77777777" w:rsidR="008F13FD" w:rsidRPr="00E07AE0" w:rsidRDefault="00AE2433" w:rsidP="00E3791A">
            <w:pPr>
              <w:pStyle w:val="NoteinsideTables"/>
            </w:pPr>
            <w:r w:rsidRPr="00AE2433">
              <w:t>Based on the series selected,</w:t>
            </w:r>
            <w:r>
              <w:t xml:space="preserve"> the</w:t>
            </w:r>
            <w:r w:rsidRPr="00AE2433">
              <w:t xml:space="preserve"> system will populate the </w:t>
            </w:r>
            <w:r w:rsidRPr="00E3791A">
              <w:rPr>
                <w:b/>
              </w:rPr>
              <w:t>Start Number</w:t>
            </w:r>
            <w:r w:rsidRPr="00AE2433">
              <w:t xml:space="preserve"> available for the combination of </w:t>
            </w:r>
            <w:r w:rsidRPr="00E3791A">
              <w:rPr>
                <w:b/>
              </w:rPr>
              <w:t>Currency</w:t>
            </w:r>
            <w:r w:rsidRPr="00AE2433">
              <w:t xml:space="preserve">, </w:t>
            </w:r>
            <w:r w:rsidRPr="00E3791A">
              <w:rPr>
                <w:b/>
              </w:rPr>
              <w:t>TC Denom Code</w:t>
            </w:r>
            <w:r>
              <w:t>,</w:t>
            </w:r>
            <w:r w:rsidRPr="00AE2433">
              <w:t xml:space="preserve"> and </w:t>
            </w:r>
            <w:r w:rsidRPr="00E3791A">
              <w:rPr>
                <w:b/>
              </w:rPr>
              <w:t>Series</w:t>
            </w:r>
            <w:r w:rsidR="008F13FD">
              <w:t>.</w:t>
            </w:r>
          </w:p>
        </w:tc>
      </w:tr>
      <w:tr w:rsidR="008F13FD" w:rsidRPr="00224F38" w14:paraId="213D8049" w14:textId="77777777" w:rsidTr="0010182C">
        <w:tc>
          <w:tcPr>
            <w:tcW w:w="2732" w:type="dxa"/>
          </w:tcPr>
          <w:p w14:paraId="2A29ED29" w14:textId="77777777" w:rsidR="008F13FD" w:rsidRPr="00E07AE0" w:rsidRDefault="008F13FD" w:rsidP="0010182C">
            <w:pPr>
              <w:pStyle w:val="TableContents"/>
              <w:keepNext w:val="0"/>
              <w:rPr>
                <w:b/>
              </w:rPr>
            </w:pPr>
            <w:r>
              <w:rPr>
                <w:b/>
              </w:rPr>
              <w:lastRenderedPageBreak/>
              <w:t>End Number</w:t>
            </w:r>
          </w:p>
        </w:tc>
        <w:tc>
          <w:tcPr>
            <w:tcW w:w="5322" w:type="dxa"/>
          </w:tcPr>
          <w:p w14:paraId="257C00F5" w14:textId="77777777" w:rsidR="008F13FD" w:rsidRPr="00E07AE0" w:rsidRDefault="008F13FD" w:rsidP="0010182C">
            <w:pPr>
              <w:pStyle w:val="TableContents"/>
              <w:keepNext w:val="0"/>
              <w:rPr>
                <w:shd w:val="clear" w:color="auto" w:fill="FFFFFF"/>
              </w:rPr>
            </w:pPr>
            <w:r>
              <w:rPr>
                <w:shd w:val="clear" w:color="auto" w:fill="FFFFFF"/>
              </w:rPr>
              <w:t xml:space="preserve">Displays </w:t>
            </w:r>
            <w:r w:rsidRPr="00A46762">
              <w:rPr>
                <w:shd w:val="clear" w:color="auto" w:fill="FFFFFF"/>
              </w:rPr>
              <w:t>the end number, which is the sum of start number and the count</w:t>
            </w:r>
            <w:r>
              <w:rPr>
                <w:shd w:val="clear" w:color="auto" w:fill="FFFFFF"/>
              </w:rPr>
              <w:t>.</w:t>
            </w:r>
          </w:p>
        </w:tc>
      </w:tr>
      <w:tr w:rsidR="008F13FD" w:rsidRPr="00224F38" w14:paraId="3EB09302" w14:textId="77777777" w:rsidTr="0010182C">
        <w:tc>
          <w:tcPr>
            <w:tcW w:w="2732" w:type="dxa"/>
          </w:tcPr>
          <w:p w14:paraId="4F6F3CB9" w14:textId="77777777" w:rsidR="008F13FD" w:rsidRDefault="008F13FD" w:rsidP="0010182C">
            <w:pPr>
              <w:pStyle w:val="TableContents"/>
              <w:keepNext w:val="0"/>
              <w:rPr>
                <w:b/>
              </w:rPr>
            </w:pPr>
            <w:r>
              <w:rPr>
                <w:b/>
              </w:rPr>
              <w:t>TC Amount</w:t>
            </w:r>
          </w:p>
        </w:tc>
        <w:tc>
          <w:tcPr>
            <w:tcW w:w="5322" w:type="dxa"/>
          </w:tcPr>
          <w:p w14:paraId="797954A1" w14:textId="77777777" w:rsidR="008F13FD" w:rsidRPr="00E07AE0" w:rsidRDefault="008F13FD" w:rsidP="0010182C">
            <w:pPr>
              <w:pStyle w:val="TableContents"/>
              <w:keepNext w:val="0"/>
              <w:rPr>
                <w:shd w:val="clear" w:color="auto" w:fill="FFFFFF"/>
              </w:rPr>
            </w:pPr>
            <w:r>
              <w:rPr>
                <w:shd w:val="clear" w:color="auto" w:fill="FFFFFF"/>
              </w:rPr>
              <w:t xml:space="preserve">Displays the TC Amount, which </w:t>
            </w:r>
            <w:r w:rsidRPr="00A46762">
              <w:rPr>
                <w:shd w:val="clear" w:color="auto" w:fill="FFFFFF"/>
              </w:rPr>
              <w:t>is the product of the denomination and the count.</w:t>
            </w:r>
          </w:p>
        </w:tc>
      </w:tr>
      <w:tr w:rsidR="008F13FD" w:rsidRPr="00224F38" w14:paraId="7E1A3517" w14:textId="77777777" w:rsidTr="0010182C">
        <w:tc>
          <w:tcPr>
            <w:tcW w:w="2732" w:type="dxa"/>
          </w:tcPr>
          <w:p w14:paraId="17048A92" w14:textId="77777777" w:rsidR="008F13FD" w:rsidRDefault="008F13FD" w:rsidP="0010182C">
            <w:pPr>
              <w:pStyle w:val="TableContents"/>
              <w:keepNext w:val="0"/>
              <w:rPr>
                <w:b/>
              </w:rPr>
            </w:pPr>
            <w:r>
              <w:rPr>
                <w:b/>
              </w:rPr>
              <w:t>Total TC Amount</w:t>
            </w:r>
          </w:p>
        </w:tc>
        <w:tc>
          <w:tcPr>
            <w:tcW w:w="5322" w:type="dxa"/>
          </w:tcPr>
          <w:p w14:paraId="2444CA86" w14:textId="77777777" w:rsidR="008F13FD" w:rsidRDefault="008F13FD" w:rsidP="0010182C">
            <w:pPr>
              <w:pStyle w:val="TableContents"/>
              <w:keepNext w:val="0"/>
              <w:rPr>
                <w:shd w:val="clear" w:color="auto" w:fill="FFFFFF"/>
              </w:rPr>
            </w:pPr>
            <w:r>
              <w:rPr>
                <w:shd w:val="clear" w:color="auto" w:fill="FFFFFF"/>
              </w:rPr>
              <w:t>Displays the total TC amount along with the currency.</w:t>
            </w:r>
          </w:p>
        </w:tc>
      </w:tr>
      <w:tr w:rsidR="008F13FD" w:rsidRPr="00224F38" w14:paraId="3E1D0BFC" w14:textId="77777777" w:rsidTr="0010182C">
        <w:tc>
          <w:tcPr>
            <w:tcW w:w="2732" w:type="dxa"/>
          </w:tcPr>
          <w:p w14:paraId="4E73BF52" w14:textId="77777777" w:rsidR="008F13FD" w:rsidRDefault="008F13FD" w:rsidP="0010182C">
            <w:pPr>
              <w:pStyle w:val="TableContents"/>
              <w:keepNext w:val="0"/>
              <w:rPr>
                <w:b/>
              </w:rPr>
            </w:pPr>
            <w:r>
              <w:rPr>
                <w:b/>
              </w:rPr>
              <w:t>Denomination Amount</w:t>
            </w:r>
          </w:p>
        </w:tc>
        <w:tc>
          <w:tcPr>
            <w:tcW w:w="5322" w:type="dxa"/>
          </w:tcPr>
          <w:p w14:paraId="497F9251" w14:textId="77777777" w:rsidR="008F13FD" w:rsidRDefault="008F13FD" w:rsidP="0010182C">
            <w:pPr>
              <w:pStyle w:val="TableContents"/>
              <w:keepNext w:val="0"/>
              <w:rPr>
                <w:shd w:val="clear" w:color="auto" w:fill="FFFFFF"/>
              </w:rPr>
            </w:pPr>
            <w:r>
              <w:rPr>
                <w:shd w:val="clear" w:color="auto" w:fill="FFFFFF"/>
              </w:rPr>
              <w:t>Displays the denomination amount along with the currency.</w:t>
            </w:r>
          </w:p>
        </w:tc>
      </w:tr>
      <w:tr w:rsidR="008F13FD" w:rsidRPr="00224F38" w14:paraId="373F3CB4" w14:textId="77777777" w:rsidTr="0010182C">
        <w:tc>
          <w:tcPr>
            <w:tcW w:w="2732" w:type="dxa"/>
          </w:tcPr>
          <w:p w14:paraId="7B61A539" w14:textId="77777777" w:rsidR="008F13FD" w:rsidRDefault="008F13FD" w:rsidP="0010182C">
            <w:pPr>
              <w:pStyle w:val="TableContents"/>
              <w:keepNext w:val="0"/>
              <w:rPr>
                <w:b/>
              </w:rPr>
            </w:pPr>
            <w:r>
              <w:object w:dxaOrig="200" w:dyaOrig="250" w14:anchorId="36FDC4A6">
                <v:shape id="_x0000_i1038" type="#_x0000_t75" style="width:15.5pt;height:21pt" o:ole="">
                  <v:imagedata r:id="rId109" o:title=""/>
                </v:shape>
                <o:OLEObject Type="Embed" ProgID="PBrush" ShapeID="_x0000_i1038" DrawAspect="Content" ObjectID="_1813616331" r:id="rId127"/>
              </w:object>
            </w:r>
            <w:r>
              <w:t xml:space="preserve"> </w:t>
            </w:r>
            <w:r w:rsidRPr="0020695F">
              <w:t>icon</w:t>
            </w:r>
          </w:p>
        </w:tc>
        <w:tc>
          <w:tcPr>
            <w:tcW w:w="5322" w:type="dxa"/>
          </w:tcPr>
          <w:p w14:paraId="6C0C8460" w14:textId="77777777" w:rsidR="008F13FD" w:rsidRDefault="008F13FD" w:rsidP="0010182C">
            <w:pPr>
              <w:pStyle w:val="TableContents"/>
              <w:keepNext w:val="0"/>
              <w:rPr>
                <w:shd w:val="clear" w:color="auto" w:fill="FFFFFF"/>
              </w:rPr>
            </w:pPr>
            <w:r>
              <w:t>Click this icon to delete a row.</w:t>
            </w:r>
          </w:p>
        </w:tc>
      </w:tr>
    </w:tbl>
    <w:p w14:paraId="1008998A" w14:textId="77777777" w:rsidR="004B34FA" w:rsidRPr="00A41888" w:rsidRDefault="004B34FA" w:rsidP="004B34FA">
      <w:pPr>
        <w:pStyle w:val="Heading1111"/>
        <w:rPr>
          <w:rFonts w:eastAsia="Times New Roman"/>
        </w:rPr>
      </w:pPr>
      <w:r>
        <w:rPr>
          <w:rFonts w:eastAsia="Times New Roman"/>
        </w:rPr>
        <w:t>Transaction Submission</w:t>
      </w:r>
    </w:p>
    <w:p w14:paraId="34F6F5EF" w14:textId="77777777" w:rsidR="004B34FA" w:rsidRDefault="004B34FA">
      <w:pPr>
        <w:pStyle w:val="NumberedListunder1111"/>
        <w:keepNext/>
        <w:numPr>
          <w:ilvl w:val="0"/>
          <w:numId w:val="267"/>
        </w:numPr>
      </w:pPr>
      <w:r>
        <w:t xml:space="preserve">Click </w:t>
      </w:r>
      <w:r w:rsidRPr="005B2A58">
        <w:rPr>
          <w:b/>
        </w:rPr>
        <w:t>Submit</w:t>
      </w:r>
      <w:r>
        <w:t xml:space="preserve"> to complete the transaction.</w:t>
      </w:r>
    </w:p>
    <w:p w14:paraId="0145B183" w14:textId="77777777" w:rsidR="004B34FA" w:rsidRDefault="004B34FA" w:rsidP="004B34FA">
      <w:pPr>
        <w:pStyle w:val="StepResultUnder1111"/>
      </w:pPr>
      <w:r w:rsidRPr="0019320B">
        <w:t xml:space="preserve">A Teller Sequence Number is generated and the </w:t>
      </w:r>
      <w:r w:rsidRPr="0019320B">
        <w:rPr>
          <w:b/>
        </w:rPr>
        <w:t>Transaction Completed Successfully</w:t>
      </w:r>
      <w:r w:rsidRPr="0019320B">
        <w:t xml:space="preserve"> information message is displayed.</w:t>
      </w:r>
    </w:p>
    <w:p w14:paraId="69B7A057" w14:textId="77777777" w:rsidR="004B34FA" w:rsidRDefault="004B34FA" w:rsidP="004B34FA">
      <w:pPr>
        <w:pStyle w:val="ParaunderHeading1111"/>
      </w:pPr>
      <w:r>
        <w:t>The transaction is moved to authorization in case of any approval warning raised when the transaction saves. On transaction submission,</w:t>
      </w:r>
      <w:r w:rsidRPr="00CE0CA1">
        <w:t xml:space="preserve"> the TC position (TC outflow) </w:t>
      </w:r>
      <w:r>
        <w:t>is decreased for logged-in Teller ID, and the TC Position (TC Inflow) is incremented for Vault ID of the branch. It is performed for the combination of Issuer Code, TC Currency, TC Denom code, and Series to the extent of TC denomination units being purchased.</w:t>
      </w:r>
    </w:p>
    <w:p w14:paraId="448F1AD3" w14:textId="77777777" w:rsidR="004B34FA" w:rsidRDefault="004B34FA" w:rsidP="004B34FA">
      <w:pPr>
        <w:pStyle w:val="ParaunderHeading1111"/>
      </w:pPr>
      <w:r>
        <w:t xml:space="preserve">In addition, during transaction completion, the system updates the TC Status as </w:t>
      </w:r>
      <w:r w:rsidRPr="0020695F">
        <w:rPr>
          <w:b/>
        </w:rPr>
        <w:t>Null</w:t>
      </w:r>
      <w:r>
        <w:t xml:space="preserve"> for the combination of TC Currency, Issuer Code, TC Denom Code, Series, and TC Number.</w:t>
      </w:r>
    </w:p>
    <w:p w14:paraId="4104E133" w14:textId="77777777" w:rsidR="004B34FA" w:rsidRDefault="003D61A5" w:rsidP="004B34FA">
      <w:pPr>
        <w:pStyle w:val="Heading111"/>
      </w:pPr>
      <w:bookmarkStart w:id="384" w:name="_Ref69540536"/>
      <w:bookmarkStart w:id="385" w:name="_Toc183016413"/>
      <w:r>
        <w:lastRenderedPageBreak/>
        <w:t>Return</w:t>
      </w:r>
      <w:r w:rsidR="004B34FA">
        <w:t xml:space="preserve"> TC to HO</w:t>
      </w:r>
      <w:bookmarkEnd w:id="384"/>
      <w:bookmarkEnd w:id="385"/>
    </w:p>
    <w:p w14:paraId="7340457B" w14:textId="77777777" w:rsidR="004B34FA" w:rsidRPr="00010A43" w:rsidRDefault="004B34FA" w:rsidP="004B34FA">
      <w:pPr>
        <w:pStyle w:val="ParaunderHeading111"/>
        <w:keepNext/>
        <w:keepLines/>
      </w:pPr>
      <w:r>
        <w:rPr>
          <w:color w:val="222222"/>
          <w:shd w:val="clear" w:color="auto" w:fill="FFFFFF"/>
        </w:rPr>
        <w:t xml:space="preserve">This screen is used to sell TC </w:t>
      </w:r>
      <w:r w:rsidRPr="006C77D5">
        <w:rPr>
          <w:color w:val="222222"/>
          <w:shd w:val="clear" w:color="auto" w:fill="FFFFFF"/>
        </w:rPr>
        <w:t xml:space="preserve">to </w:t>
      </w:r>
      <w:r>
        <w:rPr>
          <w:color w:val="222222"/>
          <w:shd w:val="clear" w:color="auto" w:fill="FFFFFF"/>
        </w:rPr>
        <w:t>the HO, and o</w:t>
      </w:r>
      <w:r w:rsidRPr="0057611A">
        <w:rPr>
          <w:shd w:val="clear" w:color="auto" w:fill="FFFFFF"/>
        </w:rPr>
        <w:t xml:space="preserve">nly a </w:t>
      </w:r>
      <w:r>
        <w:rPr>
          <w:shd w:val="clear" w:color="auto" w:fill="FFFFFF"/>
        </w:rPr>
        <w:t>Vault Teller</w:t>
      </w:r>
      <w:r w:rsidRPr="0057611A">
        <w:rPr>
          <w:shd w:val="clear" w:color="auto" w:fill="FFFFFF"/>
        </w:rPr>
        <w:t xml:space="preserve"> can access this screen</w:t>
      </w:r>
      <w:r>
        <w:rPr>
          <w:shd w:val="clear" w:color="auto" w:fill="FFFFFF"/>
        </w:rPr>
        <w:t xml:space="preserve">. </w:t>
      </w:r>
      <w:r w:rsidRPr="00010A43">
        <w:t xml:space="preserve">To process this screen, type </w:t>
      </w:r>
      <w:r w:rsidR="003D61A5">
        <w:rPr>
          <w:b/>
        </w:rPr>
        <w:t>Return</w:t>
      </w:r>
      <w:r>
        <w:rPr>
          <w:b/>
        </w:rPr>
        <w:t xml:space="preserve"> TC to HO </w:t>
      </w:r>
      <w:r w:rsidRPr="00010A43">
        <w:t xml:space="preserve">in the </w:t>
      </w:r>
      <w:r w:rsidRPr="00010A43">
        <w:rPr>
          <w:b/>
        </w:rPr>
        <w:t>Menu Item Search</w:t>
      </w:r>
      <w:r w:rsidRPr="00010A43">
        <w:t xml:space="preserve"> located at the left corner of the application toolbar and select the appropriate screen (or) do the following steps:</w:t>
      </w:r>
    </w:p>
    <w:p w14:paraId="03B6655E" w14:textId="77777777" w:rsidR="004B34FA" w:rsidRPr="00010A43" w:rsidRDefault="004B34FA">
      <w:pPr>
        <w:pStyle w:val="NumberedListunder111"/>
        <w:keepNext/>
        <w:keepLines/>
        <w:numPr>
          <w:ilvl w:val="0"/>
          <w:numId w:val="272"/>
        </w:numPr>
      </w:pPr>
      <w:r w:rsidRPr="00010A43">
        <w:t xml:space="preserve">From </w:t>
      </w:r>
      <w:r w:rsidRPr="00903C34">
        <w:rPr>
          <w:b/>
        </w:rPr>
        <w:t>Home screen</w:t>
      </w:r>
      <w:r w:rsidRPr="00010A43">
        <w:t xml:space="preserve">, </w:t>
      </w:r>
      <w:r>
        <w:t>click</w:t>
      </w:r>
      <w:r w:rsidRPr="00010A43">
        <w:t xml:space="preserve"> </w:t>
      </w:r>
      <w:r w:rsidRPr="00903C34">
        <w:rPr>
          <w:b/>
        </w:rPr>
        <w:t>Teller</w:t>
      </w:r>
      <w:r w:rsidRPr="00010A43">
        <w:t>.</w:t>
      </w:r>
      <w:r>
        <w:t xml:space="preserve"> On Teller Mega Menu, under</w:t>
      </w:r>
      <w:r w:rsidRPr="00010A43">
        <w:t xml:space="preserve"> </w:t>
      </w:r>
      <w:r>
        <w:rPr>
          <w:b/>
        </w:rPr>
        <w:t>Customer Transaction</w:t>
      </w:r>
      <w:r w:rsidRPr="00010A43">
        <w:t xml:space="preserve">, click </w:t>
      </w:r>
      <w:r w:rsidR="003D61A5">
        <w:rPr>
          <w:b/>
        </w:rPr>
        <w:t>Return</w:t>
      </w:r>
      <w:r w:rsidRPr="00903C34">
        <w:rPr>
          <w:b/>
        </w:rPr>
        <w:t xml:space="preserve"> TC to HO</w:t>
      </w:r>
      <w:r w:rsidRPr="00010A43">
        <w:t>.</w:t>
      </w:r>
    </w:p>
    <w:p w14:paraId="075B66FF" w14:textId="77777777" w:rsidR="004B34FA" w:rsidRPr="00010A43" w:rsidRDefault="004B34FA" w:rsidP="004B34FA">
      <w:pPr>
        <w:pStyle w:val="StepResultUnderHeading111"/>
        <w:keepNext/>
      </w:pPr>
      <w:r w:rsidRPr="00010A43">
        <w:t xml:space="preserve">The </w:t>
      </w:r>
      <w:r w:rsidR="003D61A5">
        <w:rPr>
          <w:b/>
        </w:rPr>
        <w:t>Return</w:t>
      </w:r>
      <w:r>
        <w:rPr>
          <w:b/>
        </w:rPr>
        <w:t xml:space="preserve"> TC to HO</w:t>
      </w:r>
      <w:r>
        <w:t xml:space="preserve"> screen is displayed</w:t>
      </w:r>
      <w:r w:rsidRPr="00010A43">
        <w:t>.</w:t>
      </w:r>
    </w:p>
    <w:p w14:paraId="588AFFAE" w14:textId="348EAE73" w:rsidR="004B34FA" w:rsidRDefault="004B34FA" w:rsidP="004B34FA">
      <w:pPr>
        <w:pStyle w:val="FigureTableTitleunderHeading111"/>
      </w:pPr>
      <w:r>
        <w:t xml:space="preserve">Figure </w:t>
      </w:r>
      <w:fldSimple w:instr=" SEQ Figure \* ARABIC ">
        <w:r w:rsidR="005803B2">
          <w:rPr>
            <w:noProof/>
          </w:rPr>
          <w:t>77</w:t>
        </w:r>
      </w:fldSimple>
      <w:r>
        <w:t xml:space="preserve">: </w:t>
      </w:r>
      <w:r w:rsidR="003D61A5">
        <w:t>Return</w:t>
      </w:r>
      <w:r w:rsidRPr="00987E3D">
        <w:t xml:space="preserve"> TC </w:t>
      </w:r>
      <w:r>
        <w:t>to</w:t>
      </w:r>
      <w:r w:rsidRPr="00987E3D">
        <w:t xml:space="preserve"> </w:t>
      </w:r>
      <w:r>
        <w:t>HO</w:t>
      </w:r>
    </w:p>
    <w:p w14:paraId="677F9525" w14:textId="77777777" w:rsidR="004B34FA" w:rsidRDefault="00360353" w:rsidP="004B34FA">
      <w:pPr>
        <w:pStyle w:val="ParaunderHeading111"/>
        <w:rPr>
          <w:shd w:val="clear" w:color="auto" w:fill="FFFFFF"/>
        </w:rPr>
      </w:pPr>
      <w:r>
        <w:rPr>
          <w:noProof/>
          <w:shd w:val="clear" w:color="auto" w:fill="FFFFFF"/>
          <w:lang w:val="en-IN" w:eastAsia="en-IN"/>
        </w:rPr>
        <w:drawing>
          <wp:inline distT="0" distB="0" distL="0" distR="0" wp14:anchorId="406DD98A" wp14:editId="598B89CE">
            <wp:extent cx="5623133" cy="1408038"/>
            <wp:effectExtent l="19050" t="19050" r="15875" b="20955"/>
            <wp:docPr id="202"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5637540" cy="1411646"/>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24898B9A" w14:textId="05AE949A" w:rsidR="004B34FA" w:rsidRPr="00224F38" w:rsidRDefault="004B34FA" w:rsidP="00E3791A">
      <w:pPr>
        <w:pStyle w:val="ParaunderHeading111"/>
      </w:pPr>
      <w:r w:rsidRPr="00224F38">
        <w:t xml:space="preserve">Specify the details to fetch the records. </w:t>
      </w:r>
      <w:r w:rsidRPr="00456692">
        <w:t>The fields, which are marked with asterisk, are mandatory.</w:t>
      </w:r>
      <w:r>
        <w:t xml:space="preserve"> </w:t>
      </w:r>
      <w:r w:rsidRPr="00224F38">
        <w:t>For more infor</w:t>
      </w:r>
      <w:r>
        <w:t>mation on fields, refer to table</w:t>
      </w:r>
      <w:r w:rsidR="003D61A5">
        <w:t xml:space="preserve"> </w:t>
      </w:r>
      <w:r w:rsidR="003D61A5" w:rsidRPr="00E3791A">
        <w:rPr>
          <w:i/>
          <w:color w:val="00B0F0"/>
        </w:rPr>
        <w:fldChar w:fldCharType="begin"/>
      </w:r>
      <w:r w:rsidR="003D61A5" w:rsidRPr="00E3791A">
        <w:rPr>
          <w:i/>
          <w:color w:val="00B0F0"/>
        </w:rPr>
        <w:instrText xml:space="preserve"> REF SellTCtoHO \h  \* MERGEFORMAT </w:instrText>
      </w:r>
      <w:r w:rsidR="003D61A5" w:rsidRPr="00E3791A">
        <w:rPr>
          <w:i/>
          <w:color w:val="00B0F0"/>
        </w:rPr>
      </w:r>
      <w:r w:rsidR="003D61A5" w:rsidRPr="00E3791A">
        <w:rPr>
          <w:i/>
          <w:color w:val="00B0F0"/>
        </w:rPr>
        <w:fldChar w:fldCharType="separate"/>
      </w:r>
      <w:r w:rsidR="005803B2" w:rsidRPr="005803B2">
        <w:rPr>
          <w:i/>
          <w:color w:val="00B0F0"/>
        </w:rPr>
        <w:t>Field Description: Return TC to HO</w:t>
      </w:r>
      <w:r w:rsidR="003D61A5" w:rsidRPr="00E3791A">
        <w:rPr>
          <w:i/>
          <w:color w:val="00B0F0"/>
        </w:rPr>
        <w:fldChar w:fldCharType="end"/>
      </w:r>
      <w:r w:rsidRPr="00224F38">
        <w:t>.</w:t>
      </w:r>
    </w:p>
    <w:p w14:paraId="4BBD60A5" w14:textId="77777777" w:rsidR="004B34FA" w:rsidRPr="00224F38" w:rsidRDefault="004B34FA" w:rsidP="00E3791A">
      <w:pPr>
        <w:pStyle w:val="FigureTableTitleunderHeading111"/>
      </w:pPr>
      <w:bookmarkStart w:id="386" w:name="SellTCtoHO"/>
      <w:r w:rsidRPr="00224F38">
        <w:lastRenderedPageBreak/>
        <w:t xml:space="preserve">Field Description: </w:t>
      </w:r>
      <w:r w:rsidR="003D61A5">
        <w:t>Return</w:t>
      </w:r>
      <w:r w:rsidRPr="00EB2CF3">
        <w:t xml:space="preserve"> TC </w:t>
      </w:r>
      <w:r>
        <w:t>to</w:t>
      </w:r>
      <w:r w:rsidRPr="00EB2CF3">
        <w:t xml:space="preserve"> </w:t>
      </w:r>
      <w:r>
        <w:t>HO</w:t>
      </w:r>
      <w:bookmarkEnd w:id="386"/>
    </w:p>
    <w:tbl>
      <w:tblPr>
        <w:tblStyle w:val="TableGrid2"/>
        <w:tblW w:w="0" w:type="auto"/>
        <w:tblInd w:w="432" w:type="dxa"/>
        <w:tblLook w:val="04A0" w:firstRow="1" w:lastRow="0" w:firstColumn="1" w:lastColumn="0" w:noHBand="0" w:noVBand="1"/>
      </w:tblPr>
      <w:tblGrid>
        <w:gridCol w:w="2732"/>
        <w:gridCol w:w="5322"/>
      </w:tblGrid>
      <w:tr w:rsidR="004B34FA" w:rsidRPr="00224F38" w14:paraId="4D3DA2AD" w14:textId="77777777" w:rsidTr="00E3791A">
        <w:trPr>
          <w:tblHeader/>
        </w:trPr>
        <w:tc>
          <w:tcPr>
            <w:tcW w:w="2732" w:type="dxa"/>
          </w:tcPr>
          <w:p w14:paraId="3B3181A5" w14:textId="77777777" w:rsidR="004B34FA" w:rsidRPr="00224F38" w:rsidRDefault="004B34FA" w:rsidP="000C33CC">
            <w:pPr>
              <w:pStyle w:val="TableHeader"/>
              <w:keepNext w:val="0"/>
              <w:rPr>
                <w:shd w:val="clear" w:color="auto" w:fill="FFFFFF"/>
              </w:rPr>
            </w:pPr>
            <w:r w:rsidRPr="00224F38">
              <w:rPr>
                <w:shd w:val="clear" w:color="auto" w:fill="FFFFFF"/>
              </w:rPr>
              <w:t>Field</w:t>
            </w:r>
          </w:p>
        </w:tc>
        <w:tc>
          <w:tcPr>
            <w:tcW w:w="5322" w:type="dxa"/>
          </w:tcPr>
          <w:p w14:paraId="75475966" w14:textId="77777777" w:rsidR="004B34FA" w:rsidRPr="00224F38" w:rsidRDefault="004B34FA" w:rsidP="000C33CC">
            <w:pPr>
              <w:pStyle w:val="TableHeader"/>
              <w:keepNext w:val="0"/>
              <w:rPr>
                <w:shd w:val="clear" w:color="auto" w:fill="FFFFFF"/>
              </w:rPr>
            </w:pPr>
            <w:r w:rsidRPr="00224F38">
              <w:rPr>
                <w:shd w:val="clear" w:color="auto" w:fill="FFFFFF"/>
              </w:rPr>
              <w:t>Description</w:t>
            </w:r>
          </w:p>
        </w:tc>
      </w:tr>
      <w:tr w:rsidR="004B34FA" w:rsidRPr="00224F38" w14:paraId="238E32A3" w14:textId="77777777" w:rsidTr="00E3791A">
        <w:tc>
          <w:tcPr>
            <w:tcW w:w="2732" w:type="dxa"/>
          </w:tcPr>
          <w:p w14:paraId="5096B42B" w14:textId="77777777" w:rsidR="004B34FA" w:rsidRDefault="004B34FA" w:rsidP="000C33CC">
            <w:pPr>
              <w:pStyle w:val="TableContents"/>
              <w:rPr>
                <w:b/>
              </w:rPr>
            </w:pPr>
            <w:r>
              <w:rPr>
                <w:b/>
              </w:rPr>
              <w:t>TC Amount</w:t>
            </w:r>
          </w:p>
        </w:tc>
        <w:tc>
          <w:tcPr>
            <w:tcW w:w="5322" w:type="dxa"/>
          </w:tcPr>
          <w:p w14:paraId="408AAFFC" w14:textId="77777777" w:rsidR="004B34FA" w:rsidRPr="0052328C" w:rsidRDefault="004B34FA" w:rsidP="000C33CC">
            <w:pPr>
              <w:pStyle w:val="TableContents"/>
            </w:pPr>
            <w:r>
              <w:t>Select the TC currency from the drop-down values, and specify the TC Amount.</w:t>
            </w:r>
          </w:p>
        </w:tc>
      </w:tr>
      <w:tr w:rsidR="004B34FA" w:rsidRPr="00224F38" w14:paraId="299AE198" w14:textId="77777777" w:rsidTr="00E3791A">
        <w:tc>
          <w:tcPr>
            <w:tcW w:w="2732" w:type="dxa"/>
          </w:tcPr>
          <w:p w14:paraId="213953C2" w14:textId="77777777" w:rsidR="004B34FA" w:rsidRDefault="004B34FA" w:rsidP="000C33CC">
            <w:pPr>
              <w:pStyle w:val="TableContents"/>
              <w:rPr>
                <w:b/>
              </w:rPr>
            </w:pPr>
            <w:r>
              <w:rPr>
                <w:b/>
              </w:rPr>
              <w:t>Issuer Code</w:t>
            </w:r>
          </w:p>
        </w:tc>
        <w:tc>
          <w:tcPr>
            <w:tcW w:w="5322" w:type="dxa"/>
          </w:tcPr>
          <w:p w14:paraId="2F4F0A53" w14:textId="77777777" w:rsidR="004B34FA" w:rsidRDefault="004B34FA" w:rsidP="000C33CC">
            <w:pPr>
              <w:pStyle w:val="TableContents"/>
            </w:pPr>
            <w:r>
              <w:t>Click the search icon and s</w:t>
            </w:r>
            <w:r w:rsidRPr="00D23BC8">
              <w:t>elect the</w:t>
            </w:r>
            <w:r>
              <w:t xml:space="preserve"> issuer code from the list of values.</w:t>
            </w:r>
          </w:p>
          <w:p w14:paraId="064BEB9F" w14:textId="77777777" w:rsidR="004B34FA" w:rsidRPr="0052328C" w:rsidRDefault="004B34FA" w:rsidP="000C33CC">
            <w:pPr>
              <w:pStyle w:val="NoteinsideTables"/>
            </w:pPr>
            <w:r>
              <w:t xml:space="preserve">The list of values provides the HO code of the logged-in branch and the issuer codes </w:t>
            </w:r>
            <w:r w:rsidRPr="0042591D">
              <w:t xml:space="preserve">maintained </w:t>
            </w:r>
            <w:r>
              <w:t xml:space="preserve">in the </w:t>
            </w:r>
            <w:r w:rsidRPr="006E437D">
              <w:rPr>
                <w:b/>
              </w:rPr>
              <w:t>Issuer Code Maintenance</w:t>
            </w:r>
            <w:r w:rsidRPr="0042591D">
              <w:t xml:space="preserve"> screen</w:t>
            </w:r>
            <w:r>
              <w:t>.</w:t>
            </w:r>
          </w:p>
        </w:tc>
      </w:tr>
      <w:tr w:rsidR="004B34FA" w:rsidRPr="00224F38" w14:paraId="7DDEF637" w14:textId="77777777" w:rsidTr="00E3791A">
        <w:tc>
          <w:tcPr>
            <w:tcW w:w="2732" w:type="dxa"/>
          </w:tcPr>
          <w:p w14:paraId="35CD4BDA" w14:textId="77777777" w:rsidR="004B34FA" w:rsidRDefault="004B34FA" w:rsidP="000C33CC">
            <w:pPr>
              <w:pStyle w:val="TableContents"/>
              <w:rPr>
                <w:b/>
              </w:rPr>
            </w:pPr>
            <w:r>
              <w:rPr>
                <w:b/>
              </w:rPr>
              <w:t>Issuer Code Description</w:t>
            </w:r>
          </w:p>
        </w:tc>
        <w:tc>
          <w:tcPr>
            <w:tcW w:w="5322" w:type="dxa"/>
          </w:tcPr>
          <w:p w14:paraId="1FE3B68D" w14:textId="77777777" w:rsidR="004B34FA" w:rsidRDefault="004B34FA" w:rsidP="000C33CC">
            <w:pPr>
              <w:pStyle w:val="TableContents"/>
            </w:pPr>
            <w:r>
              <w:t>Displays the description of the specified Issuer Code.</w:t>
            </w:r>
          </w:p>
        </w:tc>
      </w:tr>
      <w:tr w:rsidR="004B34FA" w:rsidRPr="00224F38" w14:paraId="01B26A93" w14:textId="77777777" w:rsidTr="00E3791A">
        <w:tc>
          <w:tcPr>
            <w:tcW w:w="2732" w:type="dxa"/>
          </w:tcPr>
          <w:p w14:paraId="6D98A89E" w14:textId="77777777" w:rsidR="004B34FA" w:rsidRPr="00E07AE0" w:rsidRDefault="004B34FA" w:rsidP="000C33CC">
            <w:pPr>
              <w:pStyle w:val="TableContents"/>
              <w:keepNext w:val="0"/>
              <w:rPr>
                <w:b/>
              </w:rPr>
            </w:pPr>
            <w:r>
              <w:rPr>
                <w:b/>
              </w:rPr>
              <w:t>Narrative</w:t>
            </w:r>
          </w:p>
        </w:tc>
        <w:tc>
          <w:tcPr>
            <w:tcW w:w="5322" w:type="dxa"/>
          </w:tcPr>
          <w:p w14:paraId="1489B35B" w14:textId="77777777" w:rsidR="004B34FA" w:rsidRPr="00E07AE0" w:rsidRDefault="004B34FA">
            <w:pPr>
              <w:pStyle w:val="TableContents"/>
              <w:keepNext w:val="0"/>
              <w:rPr>
                <w:shd w:val="clear" w:color="auto" w:fill="FFFFFF"/>
              </w:rPr>
            </w:pPr>
            <w:r>
              <w:rPr>
                <w:shd w:val="clear" w:color="auto" w:fill="FFFFFF"/>
              </w:rPr>
              <w:t xml:space="preserve">Displays </w:t>
            </w:r>
            <w:r w:rsidRPr="00E567C2">
              <w:rPr>
                <w:shd w:val="clear" w:color="auto" w:fill="FFFFFF"/>
              </w:rPr>
              <w:t xml:space="preserve">the </w:t>
            </w:r>
            <w:r>
              <w:rPr>
                <w:shd w:val="clear" w:color="auto" w:fill="FFFFFF"/>
              </w:rPr>
              <w:t>narrative</w:t>
            </w:r>
            <w:r w:rsidRPr="00E567C2">
              <w:rPr>
                <w:shd w:val="clear" w:color="auto" w:fill="FFFFFF"/>
              </w:rPr>
              <w:t xml:space="preserve"> as </w:t>
            </w:r>
            <w:r w:rsidR="00D010A9">
              <w:rPr>
                <w:b/>
              </w:rPr>
              <w:t>Return</w:t>
            </w:r>
            <w:r>
              <w:rPr>
                <w:b/>
              </w:rPr>
              <w:t xml:space="preserve"> TC to HO</w:t>
            </w:r>
            <w:r w:rsidRPr="006A0F62">
              <w:rPr>
                <w:b/>
              </w:rPr>
              <w:t xml:space="preserve"> </w:t>
            </w:r>
            <w:r w:rsidRPr="00E567C2">
              <w:rPr>
                <w:shd w:val="clear" w:color="auto" w:fill="FFFFFF"/>
              </w:rPr>
              <w:t xml:space="preserve">and </w:t>
            </w:r>
            <w:r>
              <w:rPr>
                <w:shd w:val="clear" w:color="auto" w:fill="FFFFFF"/>
              </w:rPr>
              <w:t>it can be modified.</w:t>
            </w:r>
          </w:p>
        </w:tc>
      </w:tr>
    </w:tbl>
    <w:p w14:paraId="34AF4BF1" w14:textId="77777777" w:rsidR="004B34FA" w:rsidRDefault="004B34FA" w:rsidP="004B34FA">
      <w:pPr>
        <w:pStyle w:val="Heading1111"/>
        <w:rPr>
          <w:rFonts w:eastAsia="Times New Roman"/>
        </w:rPr>
      </w:pPr>
      <w:r>
        <w:rPr>
          <w:rFonts w:eastAsia="Times New Roman"/>
        </w:rPr>
        <w:t>TC Denomination Details</w:t>
      </w:r>
    </w:p>
    <w:p w14:paraId="44011B6B" w14:textId="77777777" w:rsidR="004B34FA" w:rsidRDefault="004B34FA" w:rsidP="004B34FA">
      <w:pPr>
        <w:pStyle w:val="ParaunderHeading1111"/>
      </w:pPr>
      <w:r>
        <w:t xml:space="preserve">The </w:t>
      </w:r>
      <w:r w:rsidRPr="006E437D">
        <w:rPr>
          <w:b/>
        </w:rPr>
        <w:t xml:space="preserve">TC </w:t>
      </w:r>
      <w:r w:rsidRPr="001B3391">
        <w:rPr>
          <w:b/>
        </w:rPr>
        <w:t>Denomination</w:t>
      </w:r>
      <w:r>
        <w:t xml:space="preserve"> segment is used to</w:t>
      </w:r>
      <w:r w:rsidRPr="001B3391">
        <w:t xml:space="preserve"> view the denominations maintained for the transaction currency </w:t>
      </w:r>
      <w:r>
        <w:t>and to enter the</w:t>
      </w:r>
      <w:r w:rsidRPr="001B3391">
        <w:t xml:space="preserve"> </w:t>
      </w:r>
      <w:r>
        <w:t>denomination units.</w:t>
      </w:r>
      <w:r w:rsidRPr="001B3391">
        <w:t xml:space="preserve"> For more information on </w:t>
      </w:r>
      <w:r>
        <w:t>this segment, refer to the topic</w:t>
      </w:r>
      <w:r w:rsidR="00F3096C">
        <w:t xml:space="preserve"> </w:t>
      </w:r>
      <w:r w:rsidR="00F3096C" w:rsidRPr="00E3791A">
        <w:rPr>
          <w:i/>
          <w:color w:val="00B0F0"/>
        </w:rPr>
        <w:fldChar w:fldCharType="begin" w:fldLock="1"/>
      </w:r>
      <w:r w:rsidR="00F3096C" w:rsidRPr="00E3791A">
        <w:rPr>
          <w:i/>
          <w:color w:val="00B0F0"/>
        </w:rPr>
        <w:instrText xml:space="preserve"> REF _Ref70973245 \h  \* MERGEFORMAT </w:instrText>
      </w:r>
      <w:r w:rsidR="00F3096C" w:rsidRPr="00E3791A">
        <w:rPr>
          <w:i/>
          <w:color w:val="00B0F0"/>
        </w:rPr>
      </w:r>
      <w:r w:rsidR="00F3096C" w:rsidRPr="00E3791A">
        <w:rPr>
          <w:i/>
          <w:color w:val="00B0F0"/>
        </w:rPr>
        <w:fldChar w:fldCharType="separate"/>
      </w:r>
      <w:r w:rsidR="00F13B4E">
        <w:rPr>
          <w:rFonts w:eastAsia="Times New Roman"/>
          <w:i/>
          <w:color w:val="00B0F0"/>
        </w:rPr>
        <w:t>2.6.20</w:t>
      </w:r>
      <w:r w:rsidR="00F3096C" w:rsidRPr="00E3791A">
        <w:rPr>
          <w:rFonts w:eastAsia="Times New Roman"/>
          <w:i/>
          <w:color w:val="00B0F0"/>
        </w:rPr>
        <w:t>.</w:t>
      </w:r>
      <w:r w:rsidR="00F13B4E">
        <w:rPr>
          <w:rFonts w:eastAsia="Times New Roman"/>
          <w:i/>
          <w:color w:val="00B0F0"/>
        </w:rPr>
        <w:t>1</w:t>
      </w:r>
      <w:r w:rsidR="00F3096C" w:rsidRPr="00E3791A">
        <w:rPr>
          <w:rFonts w:eastAsia="Times New Roman"/>
          <w:i/>
          <w:color w:val="00B0F0"/>
        </w:rPr>
        <w:t xml:space="preserve"> TC Denomination Details</w:t>
      </w:r>
      <w:r w:rsidR="00F3096C" w:rsidRPr="00E3791A">
        <w:rPr>
          <w:i/>
          <w:color w:val="00B0F0"/>
        </w:rPr>
        <w:fldChar w:fldCharType="end"/>
      </w:r>
      <w:r>
        <w:t xml:space="preserve"> in this guide</w:t>
      </w:r>
      <w:r w:rsidRPr="001B3391">
        <w:t>.</w:t>
      </w:r>
    </w:p>
    <w:p w14:paraId="7985B18F" w14:textId="77777777" w:rsidR="004B34FA" w:rsidRPr="00A41888" w:rsidRDefault="004B34FA" w:rsidP="004B34FA">
      <w:pPr>
        <w:pStyle w:val="Heading1111"/>
        <w:rPr>
          <w:rFonts w:eastAsia="Times New Roman"/>
        </w:rPr>
      </w:pPr>
      <w:r>
        <w:rPr>
          <w:rFonts w:eastAsia="Times New Roman"/>
        </w:rPr>
        <w:t>Transaction Submission</w:t>
      </w:r>
    </w:p>
    <w:p w14:paraId="18F9A50D" w14:textId="77777777" w:rsidR="004B34FA" w:rsidRDefault="004B34FA">
      <w:pPr>
        <w:pStyle w:val="NumberedListunder1111"/>
        <w:keepNext/>
        <w:numPr>
          <w:ilvl w:val="0"/>
          <w:numId w:val="273"/>
        </w:numPr>
      </w:pPr>
      <w:r>
        <w:t xml:space="preserve">Click </w:t>
      </w:r>
      <w:r w:rsidRPr="00421F06">
        <w:rPr>
          <w:b/>
        </w:rPr>
        <w:t>Submit</w:t>
      </w:r>
      <w:r>
        <w:t xml:space="preserve"> to complete the transaction.</w:t>
      </w:r>
    </w:p>
    <w:p w14:paraId="3C3D9EFE" w14:textId="77777777" w:rsidR="004B34FA" w:rsidRDefault="004B34FA" w:rsidP="004B34FA">
      <w:pPr>
        <w:pStyle w:val="StepResultUnder1111"/>
      </w:pPr>
      <w:r w:rsidRPr="0019320B">
        <w:t xml:space="preserve">A Teller Sequence Number is generated and the </w:t>
      </w:r>
      <w:r w:rsidRPr="0019320B">
        <w:rPr>
          <w:b/>
        </w:rPr>
        <w:t>Transaction Completed Successfully</w:t>
      </w:r>
      <w:r w:rsidRPr="0019320B">
        <w:t xml:space="preserve"> information message is displayed.</w:t>
      </w:r>
    </w:p>
    <w:p w14:paraId="230943C0" w14:textId="77777777" w:rsidR="004B34FA" w:rsidRDefault="004B34FA" w:rsidP="004B34FA">
      <w:pPr>
        <w:pStyle w:val="ParaunderHeading1111"/>
      </w:pPr>
      <w:r>
        <w:t>The transaction is moved to authorization in case of any approval warning raised when the transaction saves. On transaction submission,</w:t>
      </w:r>
      <w:r w:rsidRPr="00CE0CA1">
        <w:t xml:space="preserve"> the TC position (TC outflow) </w:t>
      </w:r>
      <w:r>
        <w:t>is decreased for the Vault ID for the combination of Issuer Code, TC Currency, TC Denom code, and Series to the extent of TC denomination units being purchased.</w:t>
      </w:r>
    </w:p>
    <w:p w14:paraId="3578EF8C" w14:textId="77777777" w:rsidR="004B34FA" w:rsidRDefault="004B34FA" w:rsidP="004B34FA">
      <w:pPr>
        <w:pStyle w:val="Heading111"/>
      </w:pPr>
      <w:bookmarkStart w:id="387" w:name="_Ref70440527"/>
      <w:bookmarkStart w:id="388" w:name="_Toc183016414"/>
      <w:r>
        <w:lastRenderedPageBreak/>
        <w:t>TC Denomination Enquiry</w:t>
      </w:r>
      <w:bookmarkEnd w:id="387"/>
      <w:bookmarkEnd w:id="388"/>
    </w:p>
    <w:p w14:paraId="7B8A9CAE" w14:textId="77777777" w:rsidR="004B34FA" w:rsidRPr="00010A43" w:rsidRDefault="004B34FA" w:rsidP="004B34FA">
      <w:pPr>
        <w:pStyle w:val="ParaunderHeading111"/>
        <w:keepNext/>
        <w:keepLines/>
      </w:pPr>
      <w:r>
        <w:rPr>
          <w:color w:val="222222"/>
          <w:shd w:val="clear" w:color="auto" w:fill="FFFFFF"/>
        </w:rPr>
        <w:t xml:space="preserve">This screen is used to enquire </w:t>
      </w:r>
      <w:r w:rsidRPr="000752BA">
        <w:rPr>
          <w:color w:val="222222"/>
          <w:shd w:val="clear" w:color="auto" w:fill="FFFFFF"/>
        </w:rPr>
        <w:t>the</w:t>
      </w:r>
      <w:r>
        <w:rPr>
          <w:color w:val="222222"/>
          <w:shd w:val="clear" w:color="auto" w:fill="FFFFFF"/>
        </w:rPr>
        <w:t xml:space="preserve"> TC </w:t>
      </w:r>
      <w:r w:rsidRPr="000752BA">
        <w:rPr>
          <w:color w:val="222222"/>
          <w:shd w:val="clear" w:color="auto" w:fill="FFFFFF"/>
        </w:rPr>
        <w:t>denomination position</w:t>
      </w:r>
      <w:r>
        <w:rPr>
          <w:color w:val="222222"/>
          <w:shd w:val="clear" w:color="auto" w:fill="FFFFFF"/>
        </w:rPr>
        <w:t xml:space="preserve"> of the </w:t>
      </w:r>
      <w:r w:rsidRPr="000752BA">
        <w:rPr>
          <w:color w:val="222222"/>
          <w:shd w:val="clear" w:color="auto" w:fill="FFFFFF"/>
        </w:rPr>
        <w:t>branch Vault</w:t>
      </w:r>
      <w:r>
        <w:rPr>
          <w:shd w:val="clear" w:color="auto" w:fill="FFFFFF"/>
        </w:rPr>
        <w:t xml:space="preserve">. </w:t>
      </w:r>
      <w:r w:rsidRPr="00010A43">
        <w:t xml:space="preserve">To process this screen, type </w:t>
      </w:r>
      <w:r w:rsidRPr="000752BA">
        <w:rPr>
          <w:b/>
        </w:rPr>
        <w:t xml:space="preserve">TC </w:t>
      </w:r>
      <w:r>
        <w:rPr>
          <w:b/>
        </w:rPr>
        <w:t xml:space="preserve">Denomination Enquiry </w:t>
      </w:r>
      <w:r w:rsidRPr="00010A43">
        <w:t xml:space="preserve">in the </w:t>
      </w:r>
      <w:r w:rsidRPr="00010A43">
        <w:rPr>
          <w:b/>
        </w:rPr>
        <w:t>Menu Item Search</w:t>
      </w:r>
      <w:r w:rsidRPr="00010A43">
        <w:t xml:space="preserve"> located at the left corner of the application toolbar and select the appropriate screen (or) do the following steps:</w:t>
      </w:r>
    </w:p>
    <w:p w14:paraId="0FA9C2B7" w14:textId="77777777" w:rsidR="004B34FA" w:rsidRPr="00010A43" w:rsidRDefault="004B34FA">
      <w:pPr>
        <w:pStyle w:val="NumberedListunder111"/>
        <w:keepNext/>
        <w:keepLines/>
        <w:numPr>
          <w:ilvl w:val="0"/>
          <w:numId w:val="274"/>
        </w:numPr>
      </w:pPr>
      <w:r w:rsidRPr="00010A43">
        <w:t xml:space="preserve">From </w:t>
      </w:r>
      <w:r w:rsidRPr="000752BA">
        <w:rPr>
          <w:b/>
        </w:rPr>
        <w:t>Home screen</w:t>
      </w:r>
      <w:r w:rsidRPr="00010A43">
        <w:t xml:space="preserve">, </w:t>
      </w:r>
      <w:r>
        <w:t>click</w:t>
      </w:r>
      <w:r w:rsidRPr="00010A43">
        <w:t xml:space="preserve"> </w:t>
      </w:r>
      <w:r w:rsidRPr="000752BA">
        <w:rPr>
          <w:b/>
        </w:rPr>
        <w:t>Teller</w:t>
      </w:r>
      <w:r w:rsidRPr="00010A43">
        <w:t>.</w:t>
      </w:r>
      <w:r>
        <w:t xml:space="preserve"> On Teller Mega Menu, under</w:t>
      </w:r>
      <w:r w:rsidRPr="00010A43">
        <w:t xml:space="preserve"> </w:t>
      </w:r>
      <w:r>
        <w:rPr>
          <w:b/>
        </w:rPr>
        <w:t>Customer Transaction</w:t>
      </w:r>
      <w:r w:rsidRPr="00010A43">
        <w:t xml:space="preserve">, click </w:t>
      </w:r>
      <w:r w:rsidRPr="000752BA">
        <w:rPr>
          <w:b/>
        </w:rPr>
        <w:t xml:space="preserve">TC </w:t>
      </w:r>
      <w:r>
        <w:rPr>
          <w:b/>
        </w:rPr>
        <w:t>Denomination Enquiry</w:t>
      </w:r>
      <w:r w:rsidRPr="00010A43">
        <w:t>.</w:t>
      </w:r>
    </w:p>
    <w:p w14:paraId="7E9F9190" w14:textId="77777777" w:rsidR="004B34FA" w:rsidRPr="00010A43" w:rsidRDefault="004B34FA" w:rsidP="004B34FA">
      <w:pPr>
        <w:pStyle w:val="StepResultUnderHeading111"/>
      </w:pPr>
      <w:r w:rsidRPr="00010A43">
        <w:t xml:space="preserve">The </w:t>
      </w:r>
      <w:r w:rsidRPr="000752BA">
        <w:rPr>
          <w:b/>
        </w:rPr>
        <w:t xml:space="preserve">TC </w:t>
      </w:r>
      <w:r>
        <w:rPr>
          <w:b/>
        </w:rPr>
        <w:t xml:space="preserve">Denomination Enquiry </w:t>
      </w:r>
      <w:r>
        <w:t>screen is displayed</w:t>
      </w:r>
      <w:r w:rsidRPr="00010A43">
        <w:t>.</w:t>
      </w:r>
    </w:p>
    <w:p w14:paraId="4AA02C29" w14:textId="48F74F0D" w:rsidR="004B34FA" w:rsidRDefault="004B34FA" w:rsidP="004B34FA">
      <w:pPr>
        <w:pStyle w:val="FigureTableTitleunderHeading111"/>
      </w:pPr>
      <w:r>
        <w:t xml:space="preserve">Figure </w:t>
      </w:r>
      <w:fldSimple w:instr=" SEQ Figure \* ARABIC ">
        <w:r w:rsidR="005803B2">
          <w:rPr>
            <w:noProof/>
          </w:rPr>
          <w:t>78</w:t>
        </w:r>
      </w:fldSimple>
      <w:r>
        <w:t xml:space="preserve">: </w:t>
      </w:r>
      <w:r w:rsidRPr="00DF39B9">
        <w:t>TC Denomination Enquiry</w:t>
      </w:r>
    </w:p>
    <w:p w14:paraId="7DCAFBA1" w14:textId="77777777" w:rsidR="004B34FA" w:rsidRDefault="00213CD1" w:rsidP="004B34FA">
      <w:pPr>
        <w:pStyle w:val="ParaunderHeading111"/>
        <w:rPr>
          <w:shd w:val="clear" w:color="auto" w:fill="FFFFFF"/>
        </w:rPr>
      </w:pPr>
      <w:r w:rsidRPr="00213CD1">
        <w:rPr>
          <w:noProof/>
          <w:shd w:val="clear" w:color="auto" w:fill="FFFFFF"/>
          <w:lang w:val="en-IN" w:eastAsia="en-IN"/>
        </w:rPr>
        <w:drawing>
          <wp:inline distT="0" distB="0" distL="0" distR="0" wp14:anchorId="05ED18FF" wp14:editId="73E4A28F">
            <wp:extent cx="5619509" cy="1666861"/>
            <wp:effectExtent l="19050" t="19050" r="19685" b="10160"/>
            <wp:docPr id="434" name="Picture 434" descr="C:\Users\kakaliya\Documents\Work\Releases_Oracle Banking Branch\14.5.2.0.0_Innovation\INPUTS\Teller\Screens\Customer Transaction\TC denomination inquir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kakaliya\Documents\Work\Releases_Oracle Banking Branch\14.5.2.0.0_Innovation\INPUTS\Teller\Screens\Customer Transaction\TC denomination inquiry.JPG"/>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5634992" cy="1671454"/>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6F244E6A" w14:textId="77777777" w:rsidR="004B34FA" w:rsidRPr="00224F38" w:rsidRDefault="004B34FA" w:rsidP="004B34FA">
      <w:pPr>
        <w:pStyle w:val="ParaunderHeading111"/>
      </w:pPr>
      <w:r w:rsidRPr="00224F38">
        <w:t>Specify t</w:t>
      </w:r>
      <w:r>
        <w:t>he details to fetch the records</w:t>
      </w:r>
      <w:r w:rsidRPr="00456692">
        <w:t>.</w:t>
      </w:r>
      <w:r>
        <w:t xml:space="preserve"> </w:t>
      </w:r>
      <w:r w:rsidR="00803C1D">
        <w:t xml:space="preserve">The fields, which are marked with asterisk, are mandatory. </w:t>
      </w:r>
      <w:r w:rsidRPr="00772154">
        <w:t>For more information</w:t>
      </w:r>
      <w:r>
        <w:t xml:space="preserve"> on fields, refer to table </w:t>
      </w:r>
      <w:r w:rsidRPr="0020695F">
        <w:rPr>
          <w:i/>
          <w:color w:val="00B0F0"/>
        </w:rPr>
        <w:fldChar w:fldCharType="begin" w:fldLock="1"/>
      </w:r>
      <w:r w:rsidRPr="0020695F">
        <w:rPr>
          <w:i/>
          <w:color w:val="00B0F0"/>
        </w:rPr>
        <w:instrText xml:space="preserve"> REF ViewTCAvblVault \h  \* MERGEFORMAT </w:instrText>
      </w:r>
      <w:r w:rsidRPr="0020695F">
        <w:rPr>
          <w:i/>
          <w:color w:val="00B0F0"/>
        </w:rPr>
      </w:r>
      <w:r w:rsidRPr="0020695F">
        <w:rPr>
          <w:i/>
          <w:color w:val="00B0F0"/>
        </w:rPr>
        <w:fldChar w:fldCharType="separate"/>
      </w:r>
      <w:r w:rsidR="001B6627" w:rsidRPr="001B6627">
        <w:rPr>
          <w:i/>
          <w:color w:val="00B0F0"/>
        </w:rPr>
        <w:t>Field Description: TC Denomination Enquiry</w:t>
      </w:r>
      <w:r w:rsidRPr="0020695F">
        <w:rPr>
          <w:i/>
          <w:color w:val="00B0F0"/>
        </w:rPr>
        <w:fldChar w:fldCharType="end"/>
      </w:r>
      <w:r w:rsidRPr="00224F38">
        <w:t>.</w:t>
      </w:r>
    </w:p>
    <w:p w14:paraId="5EE12D52" w14:textId="77777777" w:rsidR="004B34FA" w:rsidRPr="00224F38" w:rsidRDefault="004B34FA" w:rsidP="004B34FA">
      <w:pPr>
        <w:pStyle w:val="FigureTableTitleunderHeading111"/>
      </w:pPr>
      <w:bookmarkStart w:id="389" w:name="ViewTCAvblVault"/>
      <w:r w:rsidRPr="00224F38">
        <w:t xml:space="preserve">Field Description: </w:t>
      </w:r>
      <w:r w:rsidRPr="00DF39B9">
        <w:t>TC Denomination Enquiry</w:t>
      </w:r>
      <w:bookmarkEnd w:id="389"/>
    </w:p>
    <w:tbl>
      <w:tblPr>
        <w:tblStyle w:val="TableGrid2"/>
        <w:tblW w:w="0" w:type="auto"/>
        <w:tblInd w:w="432" w:type="dxa"/>
        <w:tblLook w:val="04A0" w:firstRow="1" w:lastRow="0" w:firstColumn="1" w:lastColumn="0" w:noHBand="0" w:noVBand="1"/>
      </w:tblPr>
      <w:tblGrid>
        <w:gridCol w:w="2732"/>
        <w:gridCol w:w="5322"/>
      </w:tblGrid>
      <w:tr w:rsidR="004B34FA" w:rsidRPr="00224F38" w14:paraId="63DA525F" w14:textId="77777777" w:rsidTr="000C33CC">
        <w:trPr>
          <w:tblHeader/>
        </w:trPr>
        <w:tc>
          <w:tcPr>
            <w:tcW w:w="2732" w:type="dxa"/>
          </w:tcPr>
          <w:p w14:paraId="7F948385" w14:textId="77777777" w:rsidR="004B34FA" w:rsidRPr="00224F38" w:rsidRDefault="004B34FA" w:rsidP="000C33CC">
            <w:pPr>
              <w:pStyle w:val="TableHeader"/>
              <w:keepNext w:val="0"/>
              <w:rPr>
                <w:shd w:val="clear" w:color="auto" w:fill="FFFFFF"/>
              </w:rPr>
            </w:pPr>
            <w:r w:rsidRPr="00224F38">
              <w:rPr>
                <w:shd w:val="clear" w:color="auto" w:fill="FFFFFF"/>
              </w:rPr>
              <w:t>Field</w:t>
            </w:r>
          </w:p>
        </w:tc>
        <w:tc>
          <w:tcPr>
            <w:tcW w:w="5322" w:type="dxa"/>
          </w:tcPr>
          <w:p w14:paraId="7F867242" w14:textId="77777777" w:rsidR="004B34FA" w:rsidRPr="00224F38" w:rsidRDefault="004B34FA" w:rsidP="000C33CC">
            <w:pPr>
              <w:pStyle w:val="TableHeader"/>
              <w:keepNext w:val="0"/>
              <w:rPr>
                <w:shd w:val="clear" w:color="auto" w:fill="FFFFFF"/>
              </w:rPr>
            </w:pPr>
            <w:r w:rsidRPr="00224F38">
              <w:rPr>
                <w:shd w:val="clear" w:color="auto" w:fill="FFFFFF"/>
              </w:rPr>
              <w:t>Description</w:t>
            </w:r>
          </w:p>
        </w:tc>
      </w:tr>
      <w:tr w:rsidR="004B34FA" w:rsidRPr="00224F38" w14:paraId="1566A7BF" w14:textId="77777777" w:rsidTr="000C33CC">
        <w:tc>
          <w:tcPr>
            <w:tcW w:w="2732" w:type="dxa"/>
          </w:tcPr>
          <w:p w14:paraId="49970537" w14:textId="77777777" w:rsidR="004B34FA" w:rsidRDefault="004B34FA" w:rsidP="000C33CC">
            <w:pPr>
              <w:pStyle w:val="TableContents"/>
              <w:keepNext w:val="0"/>
              <w:rPr>
                <w:b/>
              </w:rPr>
            </w:pPr>
            <w:r>
              <w:rPr>
                <w:b/>
              </w:rPr>
              <w:t>Branch Code</w:t>
            </w:r>
          </w:p>
        </w:tc>
        <w:tc>
          <w:tcPr>
            <w:tcW w:w="5322" w:type="dxa"/>
          </w:tcPr>
          <w:p w14:paraId="41AFEEBD" w14:textId="77777777" w:rsidR="004B34FA" w:rsidRDefault="004B34FA" w:rsidP="000C33CC">
            <w:pPr>
              <w:pStyle w:val="TableContents"/>
              <w:keepNext w:val="0"/>
            </w:pPr>
            <w:r>
              <w:t>Displays the logged-in branch code.</w:t>
            </w:r>
          </w:p>
        </w:tc>
      </w:tr>
      <w:tr w:rsidR="004B34FA" w:rsidRPr="00224F38" w14:paraId="4680564B" w14:textId="77777777" w:rsidTr="000C33CC">
        <w:tc>
          <w:tcPr>
            <w:tcW w:w="2732" w:type="dxa"/>
          </w:tcPr>
          <w:p w14:paraId="1E3E111F" w14:textId="77777777" w:rsidR="004B34FA" w:rsidRDefault="004B34FA" w:rsidP="000C33CC">
            <w:pPr>
              <w:pStyle w:val="TableContents"/>
              <w:keepNext w:val="0"/>
              <w:rPr>
                <w:b/>
              </w:rPr>
            </w:pPr>
            <w:r>
              <w:rPr>
                <w:b/>
              </w:rPr>
              <w:t>Posting Date</w:t>
            </w:r>
          </w:p>
        </w:tc>
        <w:tc>
          <w:tcPr>
            <w:tcW w:w="5322" w:type="dxa"/>
          </w:tcPr>
          <w:p w14:paraId="4E2397B8" w14:textId="77777777" w:rsidR="004B34FA" w:rsidRDefault="004B34FA" w:rsidP="000C33CC">
            <w:pPr>
              <w:pStyle w:val="TableContents"/>
              <w:keepNext w:val="0"/>
            </w:pPr>
            <w:r>
              <w:t>Displays the current posting date of the branch.</w:t>
            </w:r>
          </w:p>
        </w:tc>
      </w:tr>
      <w:tr w:rsidR="00146D90" w:rsidRPr="00224F38" w14:paraId="3B0D718F" w14:textId="77777777" w:rsidTr="000C33CC">
        <w:tc>
          <w:tcPr>
            <w:tcW w:w="2732" w:type="dxa"/>
          </w:tcPr>
          <w:p w14:paraId="447B5D07" w14:textId="77777777" w:rsidR="00146D90" w:rsidRDefault="00146D90" w:rsidP="00146D90">
            <w:pPr>
              <w:pStyle w:val="TableContents"/>
              <w:keepNext w:val="0"/>
              <w:rPr>
                <w:b/>
              </w:rPr>
            </w:pPr>
            <w:r>
              <w:rPr>
                <w:b/>
              </w:rPr>
              <w:t>Till Vault Indicator</w:t>
            </w:r>
          </w:p>
        </w:tc>
        <w:tc>
          <w:tcPr>
            <w:tcW w:w="5322" w:type="dxa"/>
          </w:tcPr>
          <w:p w14:paraId="4BACB0F5" w14:textId="77777777" w:rsidR="00146D90" w:rsidRDefault="00146D90" w:rsidP="00146D90">
            <w:pPr>
              <w:pStyle w:val="TableContents"/>
              <w:keepNext w:val="0"/>
            </w:pPr>
            <w:r>
              <w:t>Select the Till Vault Indicator from the drop-down values (</w:t>
            </w:r>
            <w:r w:rsidRPr="00146D90">
              <w:rPr>
                <w:b/>
              </w:rPr>
              <w:t>Till</w:t>
            </w:r>
            <w:r>
              <w:t xml:space="preserve"> or </w:t>
            </w:r>
            <w:r w:rsidRPr="00146D90">
              <w:rPr>
                <w:b/>
              </w:rPr>
              <w:t>Vault</w:t>
            </w:r>
            <w:r>
              <w:t>).</w:t>
            </w:r>
          </w:p>
        </w:tc>
      </w:tr>
      <w:tr w:rsidR="004B34FA" w:rsidRPr="00224F38" w14:paraId="3B519675" w14:textId="77777777" w:rsidTr="000C33CC">
        <w:tc>
          <w:tcPr>
            <w:tcW w:w="2732" w:type="dxa"/>
          </w:tcPr>
          <w:p w14:paraId="0DCA4A87" w14:textId="77777777" w:rsidR="004B34FA" w:rsidRDefault="00146D90" w:rsidP="00146D90">
            <w:pPr>
              <w:pStyle w:val="TableContents"/>
              <w:keepNext w:val="0"/>
              <w:rPr>
                <w:b/>
              </w:rPr>
            </w:pPr>
            <w:r>
              <w:rPr>
                <w:b/>
              </w:rPr>
              <w:t>Till</w:t>
            </w:r>
            <w:r w:rsidR="004B34FA">
              <w:rPr>
                <w:b/>
              </w:rPr>
              <w:t xml:space="preserve"> ID</w:t>
            </w:r>
          </w:p>
        </w:tc>
        <w:tc>
          <w:tcPr>
            <w:tcW w:w="5322" w:type="dxa"/>
          </w:tcPr>
          <w:p w14:paraId="2499CCC6" w14:textId="77777777" w:rsidR="004B34FA" w:rsidRPr="0052328C" w:rsidRDefault="004B34FA" w:rsidP="00146D90">
            <w:pPr>
              <w:pStyle w:val="TableContents"/>
              <w:keepNext w:val="0"/>
            </w:pPr>
            <w:r>
              <w:t xml:space="preserve">Displays the </w:t>
            </w:r>
            <w:r w:rsidR="00146D90">
              <w:t>Till</w:t>
            </w:r>
            <w:r>
              <w:t xml:space="preserve"> ID.</w:t>
            </w:r>
          </w:p>
        </w:tc>
      </w:tr>
      <w:tr w:rsidR="004B34FA" w:rsidRPr="00224F38" w14:paraId="6482FDD4" w14:textId="77777777" w:rsidTr="000C33CC">
        <w:tc>
          <w:tcPr>
            <w:tcW w:w="2732" w:type="dxa"/>
          </w:tcPr>
          <w:p w14:paraId="4405C7C4" w14:textId="77777777" w:rsidR="004B34FA" w:rsidRDefault="004B34FA" w:rsidP="00146D90">
            <w:pPr>
              <w:pStyle w:val="TableContents"/>
              <w:keepNext w:val="0"/>
              <w:rPr>
                <w:b/>
              </w:rPr>
            </w:pPr>
            <w:r>
              <w:rPr>
                <w:b/>
              </w:rPr>
              <w:t>TC Currency</w:t>
            </w:r>
          </w:p>
        </w:tc>
        <w:tc>
          <w:tcPr>
            <w:tcW w:w="5322" w:type="dxa"/>
          </w:tcPr>
          <w:p w14:paraId="2CCD8C10" w14:textId="77777777" w:rsidR="004B34FA" w:rsidRDefault="004B34FA" w:rsidP="00146D90">
            <w:pPr>
              <w:pStyle w:val="TableContents"/>
              <w:keepNext w:val="0"/>
            </w:pPr>
            <w:r>
              <w:rPr>
                <w:shd w:val="clear" w:color="auto" w:fill="FFFFFF"/>
              </w:rPr>
              <w:t>Click search icon, and select the TC currency from the list of values.</w:t>
            </w:r>
          </w:p>
        </w:tc>
      </w:tr>
      <w:tr w:rsidR="004B34FA" w:rsidRPr="00224F38" w14:paraId="38578D29" w14:textId="77777777" w:rsidTr="000C33CC">
        <w:tc>
          <w:tcPr>
            <w:tcW w:w="2732" w:type="dxa"/>
          </w:tcPr>
          <w:p w14:paraId="10509AD1" w14:textId="77777777" w:rsidR="004B34FA" w:rsidRPr="00E07AE0" w:rsidRDefault="004B34FA" w:rsidP="00146D90">
            <w:pPr>
              <w:pStyle w:val="TableContents"/>
              <w:keepNext w:val="0"/>
              <w:rPr>
                <w:b/>
              </w:rPr>
            </w:pPr>
            <w:r>
              <w:rPr>
                <w:b/>
              </w:rPr>
              <w:lastRenderedPageBreak/>
              <w:t>Issuer Code</w:t>
            </w:r>
          </w:p>
        </w:tc>
        <w:tc>
          <w:tcPr>
            <w:tcW w:w="5322" w:type="dxa"/>
          </w:tcPr>
          <w:p w14:paraId="7F4FED82" w14:textId="77777777" w:rsidR="004B34FA" w:rsidRPr="00E07AE0" w:rsidRDefault="004B34FA" w:rsidP="00146D90">
            <w:pPr>
              <w:pStyle w:val="TableContents"/>
              <w:keepNext w:val="0"/>
              <w:rPr>
                <w:shd w:val="clear" w:color="auto" w:fill="FFFFFF"/>
              </w:rPr>
            </w:pPr>
            <w:r>
              <w:rPr>
                <w:shd w:val="clear" w:color="auto" w:fill="FFFFFF"/>
              </w:rPr>
              <w:t>Click search icon, and select the issuer code from the list of values.</w:t>
            </w:r>
          </w:p>
        </w:tc>
      </w:tr>
      <w:tr w:rsidR="004B34FA" w:rsidRPr="00224F38" w14:paraId="772581DC" w14:textId="77777777" w:rsidTr="000C33CC">
        <w:tc>
          <w:tcPr>
            <w:tcW w:w="2732" w:type="dxa"/>
          </w:tcPr>
          <w:p w14:paraId="11CF3E55" w14:textId="77777777" w:rsidR="004B34FA" w:rsidRDefault="004B34FA" w:rsidP="000C33CC">
            <w:pPr>
              <w:pStyle w:val="TableContents"/>
              <w:keepNext w:val="0"/>
              <w:rPr>
                <w:b/>
              </w:rPr>
            </w:pPr>
            <w:r>
              <w:rPr>
                <w:b/>
              </w:rPr>
              <w:t>Refresh</w:t>
            </w:r>
          </w:p>
        </w:tc>
        <w:tc>
          <w:tcPr>
            <w:tcW w:w="5322" w:type="dxa"/>
          </w:tcPr>
          <w:p w14:paraId="5696ED96" w14:textId="77777777" w:rsidR="004B34FA" w:rsidRDefault="004B34FA" w:rsidP="000C33CC">
            <w:pPr>
              <w:pStyle w:val="TableContents"/>
              <w:keepNext w:val="0"/>
              <w:rPr>
                <w:shd w:val="clear" w:color="auto" w:fill="FFFFFF"/>
              </w:rPr>
            </w:pPr>
            <w:r>
              <w:rPr>
                <w:shd w:val="clear" w:color="auto" w:fill="FFFFFF"/>
              </w:rPr>
              <w:t>Click this button to fetch the TC details.</w:t>
            </w:r>
          </w:p>
        </w:tc>
      </w:tr>
      <w:tr w:rsidR="004B34FA" w:rsidRPr="00224F38" w14:paraId="080F9DE6" w14:textId="77777777" w:rsidTr="000C33CC">
        <w:tc>
          <w:tcPr>
            <w:tcW w:w="2732" w:type="dxa"/>
          </w:tcPr>
          <w:p w14:paraId="74F3C41D" w14:textId="77777777" w:rsidR="004B34FA" w:rsidRPr="00E07AE0" w:rsidRDefault="004B34FA" w:rsidP="000C33CC">
            <w:pPr>
              <w:pStyle w:val="TableContents"/>
              <w:keepNext w:val="0"/>
              <w:rPr>
                <w:b/>
              </w:rPr>
            </w:pPr>
            <w:r>
              <w:rPr>
                <w:b/>
              </w:rPr>
              <w:t>Denomination Code</w:t>
            </w:r>
          </w:p>
        </w:tc>
        <w:tc>
          <w:tcPr>
            <w:tcW w:w="5322" w:type="dxa"/>
          </w:tcPr>
          <w:p w14:paraId="46B77BA7" w14:textId="77777777" w:rsidR="004B34FA" w:rsidRPr="00E07AE0" w:rsidRDefault="004B34FA" w:rsidP="000C33CC">
            <w:pPr>
              <w:pStyle w:val="TableContents"/>
              <w:keepNext w:val="0"/>
              <w:rPr>
                <w:shd w:val="clear" w:color="auto" w:fill="FFFFFF"/>
              </w:rPr>
            </w:pPr>
            <w:r>
              <w:rPr>
                <w:shd w:val="clear" w:color="auto" w:fill="FFFFFF"/>
              </w:rPr>
              <w:t>Displays the denomination code of the TC.</w:t>
            </w:r>
          </w:p>
        </w:tc>
      </w:tr>
      <w:tr w:rsidR="004B34FA" w:rsidRPr="00224F38" w14:paraId="7FFAC011" w14:textId="77777777" w:rsidTr="000C33CC">
        <w:tc>
          <w:tcPr>
            <w:tcW w:w="2732" w:type="dxa"/>
          </w:tcPr>
          <w:p w14:paraId="5A292711" w14:textId="77777777" w:rsidR="004B34FA" w:rsidRPr="00E07AE0" w:rsidRDefault="004B34FA" w:rsidP="000C33CC">
            <w:pPr>
              <w:pStyle w:val="TableContents"/>
              <w:keepNext w:val="0"/>
              <w:rPr>
                <w:b/>
              </w:rPr>
            </w:pPr>
            <w:r>
              <w:rPr>
                <w:b/>
              </w:rPr>
              <w:t>Description</w:t>
            </w:r>
          </w:p>
        </w:tc>
        <w:tc>
          <w:tcPr>
            <w:tcW w:w="5322" w:type="dxa"/>
          </w:tcPr>
          <w:p w14:paraId="77CC9EF3" w14:textId="77777777" w:rsidR="004B34FA" w:rsidRPr="00E07AE0" w:rsidRDefault="004B34FA" w:rsidP="000C33CC">
            <w:pPr>
              <w:pStyle w:val="TableContents"/>
              <w:keepNext w:val="0"/>
              <w:rPr>
                <w:shd w:val="clear" w:color="auto" w:fill="FFFFFF"/>
              </w:rPr>
            </w:pPr>
            <w:r>
              <w:rPr>
                <w:shd w:val="clear" w:color="auto" w:fill="FFFFFF"/>
              </w:rPr>
              <w:t>Displays the description of the denomination code.</w:t>
            </w:r>
          </w:p>
        </w:tc>
      </w:tr>
      <w:tr w:rsidR="004B34FA" w:rsidRPr="00224F38" w14:paraId="100EA978" w14:textId="77777777" w:rsidTr="000C33CC">
        <w:tc>
          <w:tcPr>
            <w:tcW w:w="2732" w:type="dxa"/>
          </w:tcPr>
          <w:p w14:paraId="51A74CAD" w14:textId="77777777" w:rsidR="004B34FA" w:rsidRPr="00E07AE0" w:rsidRDefault="004B34FA" w:rsidP="000C33CC">
            <w:pPr>
              <w:pStyle w:val="TableContents"/>
              <w:keepNext w:val="0"/>
              <w:rPr>
                <w:b/>
              </w:rPr>
            </w:pPr>
            <w:r>
              <w:rPr>
                <w:b/>
              </w:rPr>
              <w:t>System Count</w:t>
            </w:r>
          </w:p>
        </w:tc>
        <w:tc>
          <w:tcPr>
            <w:tcW w:w="5322" w:type="dxa"/>
          </w:tcPr>
          <w:p w14:paraId="1A357678" w14:textId="77777777" w:rsidR="004B34FA" w:rsidRPr="00E07AE0" w:rsidRDefault="004B34FA" w:rsidP="000C33CC">
            <w:pPr>
              <w:pStyle w:val="TableContents"/>
              <w:keepNext w:val="0"/>
              <w:rPr>
                <w:shd w:val="clear" w:color="auto" w:fill="FFFFFF"/>
              </w:rPr>
            </w:pPr>
            <w:r>
              <w:rPr>
                <w:shd w:val="clear" w:color="auto" w:fill="FFFFFF"/>
              </w:rPr>
              <w:t>Displays the system count.</w:t>
            </w:r>
          </w:p>
        </w:tc>
      </w:tr>
      <w:tr w:rsidR="004B34FA" w:rsidRPr="00224F38" w14:paraId="047CC9CE" w14:textId="77777777" w:rsidTr="000C33CC">
        <w:tc>
          <w:tcPr>
            <w:tcW w:w="2732" w:type="dxa"/>
          </w:tcPr>
          <w:p w14:paraId="1D882C33" w14:textId="77777777" w:rsidR="004B34FA" w:rsidRPr="00E07AE0" w:rsidRDefault="004B34FA" w:rsidP="000C33CC">
            <w:pPr>
              <w:pStyle w:val="TableContents"/>
              <w:keepNext w:val="0"/>
              <w:rPr>
                <w:b/>
              </w:rPr>
            </w:pPr>
            <w:r>
              <w:rPr>
                <w:b/>
              </w:rPr>
              <w:t>Series</w:t>
            </w:r>
          </w:p>
        </w:tc>
        <w:tc>
          <w:tcPr>
            <w:tcW w:w="5322" w:type="dxa"/>
          </w:tcPr>
          <w:p w14:paraId="0C145E92" w14:textId="77777777" w:rsidR="004B34FA" w:rsidRPr="00E07AE0" w:rsidRDefault="004B34FA" w:rsidP="000C33CC">
            <w:pPr>
              <w:pStyle w:val="TableContents"/>
              <w:keepNext w:val="0"/>
              <w:rPr>
                <w:shd w:val="clear" w:color="auto" w:fill="FFFFFF"/>
              </w:rPr>
            </w:pPr>
            <w:r>
              <w:rPr>
                <w:shd w:val="clear" w:color="auto" w:fill="FFFFFF"/>
              </w:rPr>
              <w:t>Displays the series.</w:t>
            </w:r>
          </w:p>
        </w:tc>
      </w:tr>
      <w:tr w:rsidR="004B34FA" w:rsidRPr="00224F38" w14:paraId="69EFE98A" w14:textId="77777777" w:rsidTr="000C33CC">
        <w:tc>
          <w:tcPr>
            <w:tcW w:w="2732" w:type="dxa"/>
          </w:tcPr>
          <w:p w14:paraId="4256913E" w14:textId="77777777" w:rsidR="004B34FA" w:rsidRPr="00E07AE0" w:rsidRDefault="004B34FA" w:rsidP="000C33CC">
            <w:pPr>
              <w:pStyle w:val="TableContents"/>
              <w:keepNext w:val="0"/>
              <w:rPr>
                <w:b/>
              </w:rPr>
            </w:pPr>
            <w:r>
              <w:rPr>
                <w:b/>
              </w:rPr>
              <w:t>Start Number</w:t>
            </w:r>
          </w:p>
        </w:tc>
        <w:tc>
          <w:tcPr>
            <w:tcW w:w="5322" w:type="dxa"/>
          </w:tcPr>
          <w:p w14:paraId="0E0ED437" w14:textId="77777777" w:rsidR="004B34FA" w:rsidRPr="00E07AE0" w:rsidRDefault="004B34FA" w:rsidP="000C33CC">
            <w:pPr>
              <w:pStyle w:val="TableContents"/>
              <w:keepNext w:val="0"/>
              <w:rPr>
                <w:shd w:val="clear" w:color="auto" w:fill="FFFFFF"/>
              </w:rPr>
            </w:pPr>
            <w:r>
              <w:rPr>
                <w:shd w:val="clear" w:color="auto" w:fill="FFFFFF"/>
              </w:rPr>
              <w:t>Displays the start number.</w:t>
            </w:r>
          </w:p>
        </w:tc>
      </w:tr>
      <w:tr w:rsidR="004B34FA" w:rsidRPr="00224F38" w14:paraId="1EA99EA6" w14:textId="77777777" w:rsidTr="000C33CC">
        <w:tc>
          <w:tcPr>
            <w:tcW w:w="2732" w:type="dxa"/>
          </w:tcPr>
          <w:p w14:paraId="33DF4FBD" w14:textId="77777777" w:rsidR="004B34FA" w:rsidRPr="00E07AE0" w:rsidRDefault="004B34FA" w:rsidP="000C33CC">
            <w:pPr>
              <w:pStyle w:val="TableContents"/>
              <w:keepNext w:val="0"/>
              <w:rPr>
                <w:b/>
              </w:rPr>
            </w:pPr>
            <w:r>
              <w:rPr>
                <w:b/>
              </w:rPr>
              <w:t>End Number</w:t>
            </w:r>
          </w:p>
        </w:tc>
        <w:tc>
          <w:tcPr>
            <w:tcW w:w="5322" w:type="dxa"/>
          </w:tcPr>
          <w:p w14:paraId="1902E220" w14:textId="77777777" w:rsidR="004B34FA" w:rsidRPr="00E07AE0" w:rsidRDefault="004B34FA" w:rsidP="000C33CC">
            <w:pPr>
              <w:pStyle w:val="TableContents"/>
              <w:keepNext w:val="0"/>
              <w:rPr>
                <w:shd w:val="clear" w:color="auto" w:fill="FFFFFF"/>
              </w:rPr>
            </w:pPr>
            <w:r>
              <w:rPr>
                <w:shd w:val="clear" w:color="auto" w:fill="FFFFFF"/>
              </w:rPr>
              <w:t>Displays the end number.</w:t>
            </w:r>
          </w:p>
        </w:tc>
      </w:tr>
      <w:tr w:rsidR="004B34FA" w:rsidRPr="00224F38" w14:paraId="4B96B830" w14:textId="77777777" w:rsidTr="000C33CC">
        <w:tc>
          <w:tcPr>
            <w:tcW w:w="2732" w:type="dxa"/>
          </w:tcPr>
          <w:p w14:paraId="6C38028B" w14:textId="77777777" w:rsidR="004B34FA" w:rsidRPr="00E07AE0" w:rsidRDefault="004B34FA" w:rsidP="000C33CC">
            <w:pPr>
              <w:pStyle w:val="TableContents"/>
              <w:keepNext w:val="0"/>
              <w:rPr>
                <w:b/>
              </w:rPr>
            </w:pPr>
            <w:r>
              <w:rPr>
                <w:b/>
              </w:rPr>
              <w:t>Amount</w:t>
            </w:r>
          </w:p>
        </w:tc>
        <w:tc>
          <w:tcPr>
            <w:tcW w:w="5322" w:type="dxa"/>
          </w:tcPr>
          <w:p w14:paraId="3BC69033" w14:textId="77777777" w:rsidR="004B34FA" w:rsidRPr="00E07AE0" w:rsidRDefault="004B34FA" w:rsidP="000C33CC">
            <w:pPr>
              <w:pStyle w:val="TableContents"/>
              <w:keepNext w:val="0"/>
              <w:rPr>
                <w:shd w:val="clear" w:color="auto" w:fill="FFFFFF"/>
              </w:rPr>
            </w:pPr>
            <w:r>
              <w:rPr>
                <w:shd w:val="clear" w:color="auto" w:fill="FFFFFF"/>
              </w:rPr>
              <w:t>Displays the amount.</w:t>
            </w:r>
          </w:p>
        </w:tc>
      </w:tr>
    </w:tbl>
    <w:p w14:paraId="7024E419" w14:textId="77777777" w:rsidR="004B34FA" w:rsidRDefault="004B34FA" w:rsidP="004B34FA">
      <w:pPr>
        <w:pStyle w:val="ParaunderHeading111"/>
      </w:pPr>
      <w:r>
        <w:t xml:space="preserve">After you specify the </w:t>
      </w:r>
      <w:r w:rsidRPr="0020695F">
        <w:rPr>
          <w:b/>
        </w:rPr>
        <w:t>TC Currency</w:t>
      </w:r>
      <w:r>
        <w:t xml:space="preserve"> and </w:t>
      </w:r>
      <w:r w:rsidRPr="0020695F">
        <w:rPr>
          <w:b/>
        </w:rPr>
        <w:t>Issuer Code</w:t>
      </w:r>
      <w:r>
        <w:t xml:space="preserve"> fields, click </w:t>
      </w:r>
      <w:r w:rsidRPr="0020695F">
        <w:rPr>
          <w:b/>
        </w:rPr>
        <w:t>Refresh</w:t>
      </w:r>
      <w:r>
        <w:t xml:space="preserve"> button to fetch and display the details of the TC</w:t>
      </w:r>
      <w:r w:rsidRPr="001B3391">
        <w:t>.</w:t>
      </w:r>
    </w:p>
    <w:p w14:paraId="524F8B0B" w14:textId="77777777" w:rsidR="00C77495" w:rsidRDefault="00C77495" w:rsidP="00A7706C">
      <w:pPr>
        <w:pStyle w:val="Heading111"/>
      </w:pPr>
      <w:bookmarkStart w:id="390" w:name="_Toc56775181"/>
      <w:bookmarkStart w:id="391" w:name="_Toc56776308"/>
      <w:bookmarkStart w:id="392" w:name="_Toc57037919"/>
      <w:bookmarkStart w:id="393" w:name="_Toc57188796"/>
      <w:bookmarkStart w:id="394" w:name="_Toc57293608"/>
      <w:bookmarkStart w:id="395" w:name="_Toc57322799"/>
      <w:bookmarkStart w:id="396" w:name="_Toc56775182"/>
      <w:bookmarkStart w:id="397" w:name="_Toc56776309"/>
      <w:bookmarkStart w:id="398" w:name="_Toc57037920"/>
      <w:bookmarkStart w:id="399" w:name="_Toc57188797"/>
      <w:bookmarkStart w:id="400" w:name="_Toc57293609"/>
      <w:bookmarkStart w:id="401" w:name="_Toc57322800"/>
      <w:bookmarkStart w:id="402" w:name="_Toc56775183"/>
      <w:bookmarkStart w:id="403" w:name="_Toc56776310"/>
      <w:bookmarkStart w:id="404" w:name="_Toc57037921"/>
      <w:bookmarkStart w:id="405" w:name="_Toc57188798"/>
      <w:bookmarkStart w:id="406" w:name="_Toc57293610"/>
      <w:bookmarkStart w:id="407" w:name="_Toc57322801"/>
      <w:bookmarkStart w:id="408" w:name="_Toc56775184"/>
      <w:bookmarkStart w:id="409" w:name="_Toc56776311"/>
      <w:bookmarkStart w:id="410" w:name="_Toc57037922"/>
      <w:bookmarkStart w:id="411" w:name="_Toc57188799"/>
      <w:bookmarkStart w:id="412" w:name="_Toc57293611"/>
      <w:bookmarkStart w:id="413" w:name="_Toc57322802"/>
      <w:bookmarkStart w:id="414" w:name="_Toc56775185"/>
      <w:bookmarkStart w:id="415" w:name="_Toc56776312"/>
      <w:bookmarkStart w:id="416" w:name="_Toc57037923"/>
      <w:bookmarkStart w:id="417" w:name="_Toc57188800"/>
      <w:bookmarkStart w:id="418" w:name="_Toc57293612"/>
      <w:bookmarkStart w:id="419" w:name="_Toc57322803"/>
      <w:bookmarkStart w:id="420" w:name="_Toc56775186"/>
      <w:bookmarkStart w:id="421" w:name="_Toc56776313"/>
      <w:bookmarkStart w:id="422" w:name="_Toc57037924"/>
      <w:bookmarkStart w:id="423" w:name="_Toc57188801"/>
      <w:bookmarkStart w:id="424" w:name="_Toc57293613"/>
      <w:bookmarkStart w:id="425" w:name="_Toc57322804"/>
      <w:bookmarkStart w:id="426" w:name="_Toc56775187"/>
      <w:bookmarkStart w:id="427" w:name="_Toc56776314"/>
      <w:bookmarkStart w:id="428" w:name="_Toc57037925"/>
      <w:bookmarkStart w:id="429" w:name="_Toc57188802"/>
      <w:bookmarkStart w:id="430" w:name="_Toc57293614"/>
      <w:bookmarkStart w:id="431" w:name="_Toc57322805"/>
      <w:bookmarkStart w:id="432" w:name="_Toc56775188"/>
      <w:bookmarkStart w:id="433" w:name="_Toc56776315"/>
      <w:bookmarkStart w:id="434" w:name="_Toc57037926"/>
      <w:bookmarkStart w:id="435" w:name="_Toc57188803"/>
      <w:bookmarkStart w:id="436" w:name="_Toc57293615"/>
      <w:bookmarkStart w:id="437" w:name="_Toc57322806"/>
      <w:bookmarkStart w:id="438" w:name="_Toc56775189"/>
      <w:bookmarkStart w:id="439" w:name="_Toc56776316"/>
      <w:bookmarkStart w:id="440" w:name="_Toc57037927"/>
      <w:bookmarkStart w:id="441" w:name="_Toc57188804"/>
      <w:bookmarkStart w:id="442" w:name="_Toc57293616"/>
      <w:bookmarkStart w:id="443" w:name="_Toc57322807"/>
      <w:bookmarkStart w:id="444" w:name="_Toc56775190"/>
      <w:bookmarkStart w:id="445" w:name="_Toc56776317"/>
      <w:bookmarkStart w:id="446" w:name="_Toc57037928"/>
      <w:bookmarkStart w:id="447" w:name="_Toc57188805"/>
      <w:bookmarkStart w:id="448" w:name="_Toc57293617"/>
      <w:bookmarkStart w:id="449" w:name="_Toc57322808"/>
      <w:bookmarkStart w:id="450" w:name="_Toc56775191"/>
      <w:bookmarkStart w:id="451" w:name="_Toc56776318"/>
      <w:bookmarkStart w:id="452" w:name="_Toc57037929"/>
      <w:bookmarkStart w:id="453" w:name="_Toc57188806"/>
      <w:bookmarkStart w:id="454" w:name="_Toc57293618"/>
      <w:bookmarkStart w:id="455" w:name="_Toc57322809"/>
      <w:bookmarkStart w:id="456" w:name="_Toc56775236"/>
      <w:bookmarkStart w:id="457" w:name="_Toc56776363"/>
      <w:bookmarkStart w:id="458" w:name="_Toc57037974"/>
      <w:bookmarkStart w:id="459" w:name="_Toc57188851"/>
      <w:bookmarkStart w:id="460" w:name="_Toc57293663"/>
      <w:bookmarkStart w:id="461" w:name="_Toc57322854"/>
      <w:bookmarkStart w:id="462" w:name="_Toc56775237"/>
      <w:bookmarkStart w:id="463" w:name="_Toc56776364"/>
      <w:bookmarkStart w:id="464" w:name="_Toc57037975"/>
      <w:bookmarkStart w:id="465" w:name="_Toc57188852"/>
      <w:bookmarkStart w:id="466" w:name="_Toc57293664"/>
      <w:bookmarkStart w:id="467" w:name="_Toc57322855"/>
      <w:bookmarkStart w:id="468" w:name="_Toc56775238"/>
      <w:bookmarkStart w:id="469" w:name="_Toc56776365"/>
      <w:bookmarkStart w:id="470" w:name="_Toc57037976"/>
      <w:bookmarkStart w:id="471" w:name="_Toc57188853"/>
      <w:bookmarkStart w:id="472" w:name="_Toc57293665"/>
      <w:bookmarkStart w:id="473" w:name="_Toc57322856"/>
      <w:bookmarkStart w:id="474" w:name="_Toc56775239"/>
      <w:bookmarkStart w:id="475" w:name="_Toc56776366"/>
      <w:bookmarkStart w:id="476" w:name="_Toc57037977"/>
      <w:bookmarkStart w:id="477" w:name="_Toc57188854"/>
      <w:bookmarkStart w:id="478" w:name="_Toc57293666"/>
      <w:bookmarkStart w:id="479" w:name="_Toc57322857"/>
      <w:bookmarkStart w:id="480" w:name="_Toc56775240"/>
      <w:bookmarkStart w:id="481" w:name="_Toc56776367"/>
      <w:bookmarkStart w:id="482" w:name="_Toc57037978"/>
      <w:bookmarkStart w:id="483" w:name="_Toc57188855"/>
      <w:bookmarkStart w:id="484" w:name="_Toc57293667"/>
      <w:bookmarkStart w:id="485" w:name="_Toc57322858"/>
      <w:bookmarkStart w:id="486" w:name="_Toc56775253"/>
      <w:bookmarkStart w:id="487" w:name="_Toc56776380"/>
      <w:bookmarkStart w:id="488" w:name="_Toc57037991"/>
      <w:bookmarkStart w:id="489" w:name="_Toc57188868"/>
      <w:bookmarkStart w:id="490" w:name="_Toc57293680"/>
      <w:bookmarkStart w:id="491" w:name="_Toc57322871"/>
      <w:bookmarkStart w:id="492" w:name="_Toc56775254"/>
      <w:bookmarkStart w:id="493" w:name="_Toc56776381"/>
      <w:bookmarkStart w:id="494" w:name="_Toc57037992"/>
      <w:bookmarkStart w:id="495" w:name="_Toc57188869"/>
      <w:bookmarkStart w:id="496" w:name="_Toc57293681"/>
      <w:bookmarkStart w:id="497" w:name="_Toc57322872"/>
      <w:bookmarkStart w:id="498" w:name="_Toc56775255"/>
      <w:bookmarkStart w:id="499" w:name="_Toc56776382"/>
      <w:bookmarkStart w:id="500" w:name="_Toc57037993"/>
      <w:bookmarkStart w:id="501" w:name="_Toc57188870"/>
      <w:bookmarkStart w:id="502" w:name="_Toc57293682"/>
      <w:bookmarkStart w:id="503" w:name="_Toc57322873"/>
      <w:bookmarkStart w:id="504" w:name="_Toc56775256"/>
      <w:bookmarkStart w:id="505" w:name="_Toc56776383"/>
      <w:bookmarkStart w:id="506" w:name="_Toc57037994"/>
      <w:bookmarkStart w:id="507" w:name="_Toc57188871"/>
      <w:bookmarkStart w:id="508" w:name="_Toc57293683"/>
      <w:bookmarkStart w:id="509" w:name="_Toc57322874"/>
      <w:bookmarkStart w:id="510" w:name="_Toc56775257"/>
      <w:bookmarkStart w:id="511" w:name="_Toc56776384"/>
      <w:bookmarkStart w:id="512" w:name="_Toc57037995"/>
      <w:bookmarkStart w:id="513" w:name="_Toc57188872"/>
      <w:bookmarkStart w:id="514" w:name="_Toc57293684"/>
      <w:bookmarkStart w:id="515" w:name="_Toc57322875"/>
      <w:bookmarkStart w:id="516" w:name="_Toc56775258"/>
      <w:bookmarkStart w:id="517" w:name="_Toc56776385"/>
      <w:bookmarkStart w:id="518" w:name="_Toc57037996"/>
      <w:bookmarkStart w:id="519" w:name="_Toc57188873"/>
      <w:bookmarkStart w:id="520" w:name="_Toc57293685"/>
      <w:bookmarkStart w:id="521" w:name="_Toc57322876"/>
      <w:bookmarkStart w:id="522" w:name="_Toc56775259"/>
      <w:bookmarkStart w:id="523" w:name="_Toc56776386"/>
      <w:bookmarkStart w:id="524" w:name="_Toc57037997"/>
      <w:bookmarkStart w:id="525" w:name="_Toc57188874"/>
      <w:bookmarkStart w:id="526" w:name="_Toc57293686"/>
      <w:bookmarkStart w:id="527" w:name="_Toc57322877"/>
      <w:bookmarkStart w:id="528" w:name="_Toc56775272"/>
      <w:bookmarkStart w:id="529" w:name="_Toc56776399"/>
      <w:bookmarkStart w:id="530" w:name="_Toc57038010"/>
      <w:bookmarkStart w:id="531" w:name="_Toc57188887"/>
      <w:bookmarkStart w:id="532" w:name="_Toc57293699"/>
      <w:bookmarkStart w:id="533" w:name="_Toc57322890"/>
      <w:bookmarkStart w:id="534" w:name="_Toc56775285"/>
      <w:bookmarkStart w:id="535" w:name="_Toc56776412"/>
      <w:bookmarkStart w:id="536" w:name="_Toc57038023"/>
      <w:bookmarkStart w:id="537" w:name="_Toc57188900"/>
      <w:bookmarkStart w:id="538" w:name="_Toc57293712"/>
      <w:bookmarkStart w:id="539" w:name="_Toc57322903"/>
      <w:bookmarkStart w:id="540" w:name="_Toc56775286"/>
      <w:bookmarkStart w:id="541" w:name="_Toc56776413"/>
      <w:bookmarkStart w:id="542" w:name="_Toc57038024"/>
      <w:bookmarkStart w:id="543" w:name="_Toc57188901"/>
      <w:bookmarkStart w:id="544" w:name="_Toc57293713"/>
      <w:bookmarkStart w:id="545" w:name="_Toc57322904"/>
      <w:bookmarkStart w:id="546" w:name="_Toc56775287"/>
      <w:bookmarkStart w:id="547" w:name="_Toc56776414"/>
      <w:bookmarkStart w:id="548" w:name="_Toc57038025"/>
      <w:bookmarkStart w:id="549" w:name="_Toc57188902"/>
      <w:bookmarkStart w:id="550" w:name="_Toc57293714"/>
      <w:bookmarkStart w:id="551" w:name="_Toc57322905"/>
      <w:bookmarkStart w:id="552" w:name="_Toc56775288"/>
      <w:bookmarkStart w:id="553" w:name="_Toc56776415"/>
      <w:bookmarkStart w:id="554" w:name="_Toc57038026"/>
      <w:bookmarkStart w:id="555" w:name="_Toc57188903"/>
      <w:bookmarkStart w:id="556" w:name="_Toc57293715"/>
      <w:bookmarkStart w:id="557" w:name="_Toc57322906"/>
      <w:bookmarkStart w:id="558" w:name="_Toc56775289"/>
      <w:bookmarkStart w:id="559" w:name="_Toc56776416"/>
      <w:bookmarkStart w:id="560" w:name="_Toc57038027"/>
      <w:bookmarkStart w:id="561" w:name="_Toc57188904"/>
      <w:bookmarkStart w:id="562" w:name="_Toc57293716"/>
      <w:bookmarkStart w:id="563" w:name="_Toc57322907"/>
      <w:bookmarkStart w:id="564" w:name="_Toc56775290"/>
      <w:bookmarkStart w:id="565" w:name="_Toc56776417"/>
      <w:bookmarkStart w:id="566" w:name="_Toc57038028"/>
      <w:bookmarkStart w:id="567" w:name="_Toc57188905"/>
      <w:bookmarkStart w:id="568" w:name="_Toc57293717"/>
      <w:bookmarkStart w:id="569" w:name="_Toc57322908"/>
      <w:bookmarkStart w:id="570" w:name="_Toc56775291"/>
      <w:bookmarkStart w:id="571" w:name="_Toc56776418"/>
      <w:bookmarkStart w:id="572" w:name="_Toc57038029"/>
      <w:bookmarkStart w:id="573" w:name="_Toc57188906"/>
      <w:bookmarkStart w:id="574" w:name="_Toc57293718"/>
      <w:bookmarkStart w:id="575" w:name="_Toc57322909"/>
      <w:bookmarkStart w:id="576" w:name="_Toc56775292"/>
      <w:bookmarkStart w:id="577" w:name="_Toc56776419"/>
      <w:bookmarkStart w:id="578" w:name="_Toc57038030"/>
      <w:bookmarkStart w:id="579" w:name="_Toc57188907"/>
      <w:bookmarkStart w:id="580" w:name="_Toc57293719"/>
      <w:bookmarkStart w:id="581" w:name="_Toc57322910"/>
      <w:bookmarkStart w:id="582" w:name="_Toc56775293"/>
      <w:bookmarkStart w:id="583" w:name="_Toc56776420"/>
      <w:bookmarkStart w:id="584" w:name="_Toc57038031"/>
      <w:bookmarkStart w:id="585" w:name="_Toc57188908"/>
      <w:bookmarkStart w:id="586" w:name="_Toc57293720"/>
      <w:bookmarkStart w:id="587" w:name="_Toc57322911"/>
      <w:bookmarkStart w:id="588" w:name="_Toc56775294"/>
      <w:bookmarkStart w:id="589" w:name="_Toc56776421"/>
      <w:bookmarkStart w:id="590" w:name="_Toc57038032"/>
      <w:bookmarkStart w:id="591" w:name="_Toc57188909"/>
      <w:bookmarkStart w:id="592" w:name="_Toc57293721"/>
      <w:bookmarkStart w:id="593" w:name="_Toc57322912"/>
      <w:bookmarkStart w:id="594" w:name="_Toc56775295"/>
      <w:bookmarkStart w:id="595" w:name="_Toc56776422"/>
      <w:bookmarkStart w:id="596" w:name="_Toc57038033"/>
      <w:bookmarkStart w:id="597" w:name="_Toc57188910"/>
      <w:bookmarkStart w:id="598" w:name="_Toc57293722"/>
      <w:bookmarkStart w:id="599" w:name="_Toc57322913"/>
      <w:bookmarkStart w:id="600" w:name="_Toc56775296"/>
      <w:bookmarkStart w:id="601" w:name="_Toc56776423"/>
      <w:bookmarkStart w:id="602" w:name="_Toc57038034"/>
      <w:bookmarkStart w:id="603" w:name="_Toc57188911"/>
      <w:bookmarkStart w:id="604" w:name="_Toc57293723"/>
      <w:bookmarkStart w:id="605" w:name="_Toc57322914"/>
      <w:bookmarkStart w:id="606" w:name="_Toc56775297"/>
      <w:bookmarkStart w:id="607" w:name="_Toc56776424"/>
      <w:bookmarkStart w:id="608" w:name="_Toc57038035"/>
      <w:bookmarkStart w:id="609" w:name="_Toc57188912"/>
      <w:bookmarkStart w:id="610" w:name="_Toc57293724"/>
      <w:bookmarkStart w:id="611" w:name="_Toc57322915"/>
      <w:bookmarkStart w:id="612" w:name="_Toc56775298"/>
      <w:bookmarkStart w:id="613" w:name="_Toc56776425"/>
      <w:bookmarkStart w:id="614" w:name="_Toc57038036"/>
      <w:bookmarkStart w:id="615" w:name="_Toc57188913"/>
      <w:bookmarkStart w:id="616" w:name="_Toc57293725"/>
      <w:bookmarkStart w:id="617" w:name="_Toc57322916"/>
      <w:bookmarkStart w:id="618" w:name="_Toc56775299"/>
      <w:bookmarkStart w:id="619" w:name="_Toc56776426"/>
      <w:bookmarkStart w:id="620" w:name="_Toc57038037"/>
      <w:bookmarkStart w:id="621" w:name="_Toc57188914"/>
      <w:bookmarkStart w:id="622" w:name="_Toc57293726"/>
      <w:bookmarkStart w:id="623" w:name="_Toc57322917"/>
      <w:bookmarkStart w:id="624" w:name="_Toc56775300"/>
      <w:bookmarkStart w:id="625" w:name="_Toc56776427"/>
      <w:bookmarkStart w:id="626" w:name="_Toc57038038"/>
      <w:bookmarkStart w:id="627" w:name="_Toc57188915"/>
      <w:bookmarkStart w:id="628" w:name="_Toc57293727"/>
      <w:bookmarkStart w:id="629" w:name="_Toc57322918"/>
      <w:bookmarkStart w:id="630" w:name="_Toc56775301"/>
      <w:bookmarkStart w:id="631" w:name="_Toc56776428"/>
      <w:bookmarkStart w:id="632" w:name="_Toc57038039"/>
      <w:bookmarkStart w:id="633" w:name="_Toc57188916"/>
      <w:bookmarkStart w:id="634" w:name="_Toc57293728"/>
      <w:bookmarkStart w:id="635" w:name="_Toc57322919"/>
      <w:bookmarkStart w:id="636" w:name="_Toc56775302"/>
      <w:bookmarkStart w:id="637" w:name="_Toc56776429"/>
      <w:bookmarkStart w:id="638" w:name="_Toc57038040"/>
      <w:bookmarkStart w:id="639" w:name="_Toc57188917"/>
      <w:bookmarkStart w:id="640" w:name="_Toc57293729"/>
      <w:bookmarkStart w:id="641" w:name="_Toc57322920"/>
      <w:bookmarkStart w:id="642" w:name="_Toc56775303"/>
      <w:bookmarkStart w:id="643" w:name="_Toc56776430"/>
      <w:bookmarkStart w:id="644" w:name="_Toc57038041"/>
      <w:bookmarkStart w:id="645" w:name="_Toc57188918"/>
      <w:bookmarkStart w:id="646" w:name="_Toc57293730"/>
      <w:bookmarkStart w:id="647" w:name="_Toc57322921"/>
      <w:bookmarkStart w:id="648" w:name="_Toc56775304"/>
      <w:bookmarkStart w:id="649" w:name="_Toc56776431"/>
      <w:bookmarkStart w:id="650" w:name="_Toc57038042"/>
      <w:bookmarkStart w:id="651" w:name="_Toc57188919"/>
      <w:bookmarkStart w:id="652" w:name="_Toc57293731"/>
      <w:bookmarkStart w:id="653" w:name="_Toc57322922"/>
      <w:bookmarkStart w:id="654" w:name="_Toc56775317"/>
      <w:bookmarkStart w:id="655" w:name="_Toc56776444"/>
      <w:bookmarkStart w:id="656" w:name="_Toc57038055"/>
      <w:bookmarkStart w:id="657" w:name="_Toc57188932"/>
      <w:bookmarkStart w:id="658" w:name="_Toc57293744"/>
      <w:bookmarkStart w:id="659" w:name="_Toc57322935"/>
      <w:bookmarkStart w:id="660" w:name="_Toc56775318"/>
      <w:bookmarkStart w:id="661" w:name="_Toc56776445"/>
      <w:bookmarkStart w:id="662" w:name="_Toc57038056"/>
      <w:bookmarkStart w:id="663" w:name="_Toc57188933"/>
      <w:bookmarkStart w:id="664" w:name="_Toc57293745"/>
      <w:bookmarkStart w:id="665" w:name="_Toc57322936"/>
      <w:bookmarkStart w:id="666" w:name="_Toc56775319"/>
      <w:bookmarkStart w:id="667" w:name="_Toc56776446"/>
      <w:bookmarkStart w:id="668" w:name="_Toc57038057"/>
      <w:bookmarkStart w:id="669" w:name="_Toc57188934"/>
      <w:bookmarkStart w:id="670" w:name="_Toc57293746"/>
      <w:bookmarkStart w:id="671" w:name="_Toc57322937"/>
      <w:bookmarkStart w:id="672" w:name="_Toc56775320"/>
      <w:bookmarkStart w:id="673" w:name="_Toc56776447"/>
      <w:bookmarkStart w:id="674" w:name="_Toc57038058"/>
      <w:bookmarkStart w:id="675" w:name="_Toc57188935"/>
      <w:bookmarkStart w:id="676" w:name="_Toc57293747"/>
      <w:bookmarkStart w:id="677" w:name="_Toc57322938"/>
      <w:bookmarkStart w:id="678" w:name="_Toc56775321"/>
      <w:bookmarkStart w:id="679" w:name="_Toc56776448"/>
      <w:bookmarkStart w:id="680" w:name="_Toc57038059"/>
      <w:bookmarkStart w:id="681" w:name="_Toc57188936"/>
      <w:bookmarkStart w:id="682" w:name="_Toc57293748"/>
      <w:bookmarkStart w:id="683" w:name="_Toc57322939"/>
      <w:bookmarkStart w:id="684" w:name="_Toc56775322"/>
      <w:bookmarkStart w:id="685" w:name="_Toc56776449"/>
      <w:bookmarkStart w:id="686" w:name="_Toc57038060"/>
      <w:bookmarkStart w:id="687" w:name="_Toc57188937"/>
      <w:bookmarkStart w:id="688" w:name="_Toc57293749"/>
      <w:bookmarkStart w:id="689" w:name="_Toc57322940"/>
      <w:bookmarkStart w:id="690" w:name="_Toc56775323"/>
      <w:bookmarkStart w:id="691" w:name="_Toc56776450"/>
      <w:bookmarkStart w:id="692" w:name="_Toc57038061"/>
      <w:bookmarkStart w:id="693" w:name="_Toc57188938"/>
      <w:bookmarkStart w:id="694" w:name="_Toc57293750"/>
      <w:bookmarkStart w:id="695" w:name="_Toc57322941"/>
      <w:bookmarkStart w:id="696" w:name="_Toc56775366"/>
      <w:bookmarkStart w:id="697" w:name="_Toc56776493"/>
      <w:bookmarkStart w:id="698" w:name="_Toc57038104"/>
      <w:bookmarkStart w:id="699" w:name="_Toc57188981"/>
      <w:bookmarkStart w:id="700" w:name="_Toc57293793"/>
      <w:bookmarkStart w:id="701" w:name="_Toc57322984"/>
      <w:bookmarkStart w:id="702" w:name="_Toc56775367"/>
      <w:bookmarkStart w:id="703" w:name="_Toc56776494"/>
      <w:bookmarkStart w:id="704" w:name="_Toc57038105"/>
      <w:bookmarkStart w:id="705" w:name="_Toc57188982"/>
      <w:bookmarkStart w:id="706" w:name="_Toc57293794"/>
      <w:bookmarkStart w:id="707" w:name="_Toc57322985"/>
      <w:bookmarkStart w:id="708" w:name="_Toc56775368"/>
      <w:bookmarkStart w:id="709" w:name="_Toc56776495"/>
      <w:bookmarkStart w:id="710" w:name="_Toc57038106"/>
      <w:bookmarkStart w:id="711" w:name="_Toc57188983"/>
      <w:bookmarkStart w:id="712" w:name="_Toc57293795"/>
      <w:bookmarkStart w:id="713" w:name="_Toc57322986"/>
      <w:bookmarkStart w:id="714" w:name="_Toc56775369"/>
      <w:bookmarkStart w:id="715" w:name="_Toc56776496"/>
      <w:bookmarkStart w:id="716" w:name="_Toc57038107"/>
      <w:bookmarkStart w:id="717" w:name="_Toc57188984"/>
      <w:bookmarkStart w:id="718" w:name="_Toc57293796"/>
      <w:bookmarkStart w:id="719" w:name="_Toc57322987"/>
      <w:bookmarkStart w:id="720" w:name="_Toc56775370"/>
      <w:bookmarkStart w:id="721" w:name="_Toc56776497"/>
      <w:bookmarkStart w:id="722" w:name="_Toc57038108"/>
      <w:bookmarkStart w:id="723" w:name="_Toc57188985"/>
      <w:bookmarkStart w:id="724" w:name="_Toc57293797"/>
      <w:bookmarkStart w:id="725" w:name="_Toc57322988"/>
      <w:bookmarkStart w:id="726" w:name="_Toc56775410"/>
      <w:bookmarkStart w:id="727" w:name="_Toc56776537"/>
      <w:bookmarkStart w:id="728" w:name="_Toc57038148"/>
      <w:bookmarkStart w:id="729" w:name="_Toc57189025"/>
      <w:bookmarkStart w:id="730" w:name="_Toc57293837"/>
      <w:bookmarkStart w:id="731" w:name="_Toc57323028"/>
      <w:bookmarkStart w:id="732" w:name="_Toc56775411"/>
      <w:bookmarkStart w:id="733" w:name="_Toc56776538"/>
      <w:bookmarkStart w:id="734" w:name="_Toc57038149"/>
      <w:bookmarkStart w:id="735" w:name="_Toc57189026"/>
      <w:bookmarkStart w:id="736" w:name="_Toc57293838"/>
      <w:bookmarkStart w:id="737" w:name="_Toc57323029"/>
      <w:bookmarkStart w:id="738" w:name="_Toc56775412"/>
      <w:bookmarkStart w:id="739" w:name="_Toc56776539"/>
      <w:bookmarkStart w:id="740" w:name="_Toc57038150"/>
      <w:bookmarkStart w:id="741" w:name="_Toc57189027"/>
      <w:bookmarkStart w:id="742" w:name="_Toc57293839"/>
      <w:bookmarkStart w:id="743" w:name="_Toc57323030"/>
      <w:bookmarkStart w:id="744" w:name="_Toc56775413"/>
      <w:bookmarkStart w:id="745" w:name="_Toc56776540"/>
      <w:bookmarkStart w:id="746" w:name="_Toc57038151"/>
      <w:bookmarkStart w:id="747" w:name="_Toc57189028"/>
      <w:bookmarkStart w:id="748" w:name="_Toc57293840"/>
      <w:bookmarkStart w:id="749" w:name="_Toc57323031"/>
      <w:bookmarkStart w:id="750" w:name="_Toc56775414"/>
      <w:bookmarkStart w:id="751" w:name="_Toc56776541"/>
      <w:bookmarkStart w:id="752" w:name="_Toc57038152"/>
      <w:bookmarkStart w:id="753" w:name="_Toc57189029"/>
      <w:bookmarkStart w:id="754" w:name="_Toc57293841"/>
      <w:bookmarkStart w:id="755" w:name="_Toc57323032"/>
      <w:bookmarkStart w:id="756" w:name="_Toc56775454"/>
      <w:bookmarkStart w:id="757" w:name="_Toc56776581"/>
      <w:bookmarkStart w:id="758" w:name="_Toc57038192"/>
      <w:bookmarkStart w:id="759" w:name="_Toc57189069"/>
      <w:bookmarkStart w:id="760" w:name="_Toc57293881"/>
      <w:bookmarkStart w:id="761" w:name="_Toc57323072"/>
      <w:bookmarkStart w:id="762" w:name="_Toc56775455"/>
      <w:bookmarkStart w:id="763" w:name="_Toc56776582"/>
      <w:bookmarkStart w:id="764" w:name="_Toc57038193"/>
      <w:bookmarkStart w:id="765" w:name="_Toc57189070"/>
      <w:bookmarkStart w:id="766" w:name="_Toc57293882"/>
      <w:bookmarkStart w:id="767" w:name="_Toc57323073"/>
      <w:bookmarkStart w:id="768" w:name="_Toc56775456"/>
      <w:bookmarkStart w:id="769" w:name="_Toc56776583"/>
      <w:bookmarkStart w:id="770" w:name="_Toc57038194"/>
      <w:bookmarkStart w:id="771" w:name="_Toc57189071"/>
      <w:bookmarkStart w:id="772" w:name="_Toc57293883"/>
      <w:bookmarkStart w:id="773" w:name="_Toc57323074"/>
      <w:bookmarkStart w:id="774" w:name="_Toc56775457"/>
      <w:bookmarkStart w:id="775" w:name="_Toc56776584"/>
      <w:bookmarkStart w:id="776" w:name="_Toc57038195"/>
      <w:bookmarkStart w:id="777" w:name="_Toc57189072"/>
      <w:bookmarkStart w:id="778" w:name="_Toc57293884"/>
      <w:bookmarkStart w:id="779" w:name="_Toc57323075"/>
      <w:bookmarkStart w:id="780" w:name="_Toc56775458"/>
      <w:bookmarkStart w:id="781" w:name="_Toc56776585"/>
      <w:bookmarkStart w:id="782" w:name="_Toc57038196"/>
      <w:bookmarkStart w:id="783" w:name="_Toc57189073"/>
      <w:bookmarkStart w:id="784" w:name="_Toc57293885"/>
      <w:bookmarkStart w:id="785" w:name="_Toc57323076"/>
      <w:bookmarkStart w:id="786" w:name="_Toc56775495"/>
      <w:bookmarkStart w:id="787" w:name="_Toc56776622"/>
      <w:bookmarkStart w:id="788" w:name="_Toc57038233"/>
      <w:bookmarkStart w:id="789" w:name="_Toc57189110"/>
      <w:bookmarkStart w:id="790" w:name="_Toc57293922"/>
      <w:bookmarkStart w:id="791" w:name="_Toc57323113"/>
      <w:bookmarkStart w:id="792" w:name="_Toc56775496"/>
      <w:bookmarkStart w:id="793" w:name="_Toc56776623"/>
      <w:bookmarkStart w:id="794" w:name="_Toc57038234"/>
      <w:bookmarkStart w:id="795" w:name="_Toc57189111"/>
      <w:bookmarkStart w:id="796" w:name="_Toc57293923"/>
      <w:bookmarkStart w:id="797" w:name="_Toc57323114"/>
      <w:bookmarkStart w:id="798" w:name="_Toc56775497"/>
      <w:bookmarkStart w:id="799" w:name="_Toc56776624"/>
      <w:bookmarkStart w:id="800" w:name="_Toc57038235"/>
      <w:bookmarkStart w:id="801" w:name="_Toc57189112"/>
      <w:bookmarkStart w:id="802" w:name="_Toc57293924"/>
      <w:bookmarkStart w:id="803" w:name="_Toc57323115"/>
      <w:bookmarkStart w:id="804" w:name="_Toc56775498"/>
      <w:bookmarkStart w:id="805" w:name="_Toc56776625"/>
      <w:bookmarkStart w:id="806" w:name="_Toc57038236"/>
      <w:bookmarkStart w:id="807" w:name="_Toc57189113"/>
      <w:bookmarkStart w:id="808" w:name="_Toc57293925"/>
      <w:bookmarkStart w:id="809" w:name="_Toc57323116"/>
      <w:bookmarkStart w:id="810" w:name="_Toc56775499"/>
      <w:bookmarkStart w:id="811" w:name="_Toc56776626"/>
      <w:bookmarkStart w:id="812" w:name="_Toc57038237"/>
      <w:bookmarkStart w:id="813" w:name="_Toc57189114"/>
      <w:bookmarkStart w:id="814" w:name="_Toc57293926"/>
      <w:bookmarkStart w:id="815" w:name="_Toc57323117"/>
      <w:bookmarkStart w:id="816" w:name="_Toc56775548"/>
      <w:bookmarkStart w:id="817" w:name="_Toc56776675"/>
      <w:bookmarkStart w:id="818" w:name="_Toc57038286"/>
      <w:bookmarkStart w:id="819" w:name="_Toc57189163"/>
      <w:bookmarkStart w:id="820" w:name="_Toc57293975"/>
      <w:bookmarkStart w:id="821" w:name="_Toc57323166"/>
      <w:bookmarkStart w:id="822" w:name="_Toc56775549"/>
      <w:bookmarkStart w:id="823" w:name="_Toc56776676"/>
      <w:bookmarkStart w:id="824" w:name="_Toc57038287"/>
      <w:bookmarkStart w:id="825" w:name="_Toc57189164"/>
      <w:bookmarkStart w:id="826" w:name="_Toc57293976"/>
      <w:bookmarkStart w:id="827" w:name="_Toc57323167"/>
      <w:bookmarkStart w:id="828" w:name="_Toc56775550"/>
      <w:bookmarkStart w:id="829" w:name="_Toc56776677"/>
      <w:bookmarkStart w:id="830" w:name="_Toc57038288"/>
      <w:bookmarkStart w:id="831" w:name="_Toc57189165"/>
      <w:bookmarkStart w:id="832" w:name="_Toc57293977"/>
      <w:bookmarkStart w:id="833" w:name="_Toc57323168"/>
      <w:bookmarkStart w:id="834" w:name="_Toc56775551"/>
      <w:bookmarkStart w:id="835" w:name="_Toc56776678"/>
      <w:bookmarkStart w:id="836" w:name="_Toc57038289"/>
      <w:bookmarkStart w:id="837" w:name="_Toc57189166"/>
      <w:bookmarkStart w:id="838" w:name="_Toc57293978"/>
      <w:bookmarkStart w:id="839" w:name="_Toc57323169"/>
      <w:bookmarkStart w:id="840" w:name="_Toc56775552"/>
      <w:bookmarkStart w:id="841" w:name="_Toc56776679"/>
      <w:bookmarkStart w:id="842" w:name="_Toc57038290"/>
      <w:bookmarkStart w:id="843" w:name="_Toc57189167"/>
      <w:bookmarkStart w:id="844" w:name="_Toc57293979"/>
      <w:bookmarkStart w:id="845" w:name="_Toc57323170"/>
      <w:bookmarkStart w:id="846" w:name="_Toc56775592"/>
      <w:bookmarkStart w:id="847" w:name="_Toc56776719"/>
      <w:bookmarkStart w:id="848" w:name="_Toc57038330"/>
      <w:bookmarkStart w:id="849" w:name="_Toc57189207"/>
      <w:bookmarkStart w:id="850" w:name="_Toc57294019"/>
      <w:bookmarkStart w:id="851" w:name="_Toc57323210"/>
      <w:bookmarkStart w:id="852" w:name="_Toc56775593"/>
      <w:bookmarkStart w:id="853" w:name="_Toc56776720"/>
      <w:bookmarkStart w:id="854" w:name="_Toc57038331"/>
      <w:bookmarkStart w:id="855" w:name="_Toc57189208"/>
      <w:bookmarkStart w:id="856" w:name="_Toc57294020"/>
      <w:bookmarkStart w:id="857" w:name="_Toc57323211"/>
      <w:bookmarkStart w:id="858" w:name="_Toc56775594"/>
      <w:bookmarkStart w:id="859" w:name="_Toc56776721"/>
      <w:bookmarkStart w:id="860" w:name="_Toc57038332"/>
      <w:bookmarkStart w:id="861" w:name="_Toc57189209"/>
      <w:bookmarkStart w:id="862" w:name="_Toc57294021"/>
      <w:bookmarkStart w:id="863" w:name="_Toc57323212"/>
      <w:bookmarkStart w:id="864" w:name="_Toc56775595"/>
      <w:bookmarkStart w:id="865" w:name="_Toc56776722"/>
      <w:bookmarkStart w:id="866" w:name="_Toc57038333"/>
      <w:bookmarkStart w:id="867" w:name="_Toc57189210"/>
      <w:bookmarkStart w:id="868" w:name="_Toc57294022"/>
      <w:bookmarkStart w:id="869" w:name="_Toc57323213"/>
      <w:bookmarkStart w:id="870" w:name="_Toc56775596"/>
      <w:bookmarkStart w:id="871" w:name="_Toc56776723"/>
      <w:bookmarkStart w:id="872" w:name="_Toc57038334"/>
      <w:bookmarkStart w:id="873" w:name="_Toc57189211"/>
      <w:bookmarkStart w:id="874" w:name="_Toc57294023"/>
      <w:bookmarkStart w:id="875" w:name="_Toc57323214"/>
      <w:bookmarkStart w:id="876" w:name="_Toc56775639"/>
      <w:bookmarkStart w:id="877" w:name="_Toc56776766"/>
      <w:bookmarkStart w:id="878" w:name="_Toc57038377"/>
      <w:bookmarkStart w:id="879" w:name="_Toc57189254"/>
      <w:bookmarkStart w:id="880" w:name="_Toc57294066"/>
      <w:bookmarkStart w:id="881" w:name="_Toc57323257"/>
      <w:bookmarkStart w:id="882" w:name="_Toc56775640"/>
      <w:bookmarkStart w:id="883" w:name="_Toc56776767"/>
      <w:bookmarkStart w:id="884" w:name="_Toc57038378"/>
      <w:bookmarkStart w:id="885" w:name="_Toc57189255"/>
      <w:bookmarkStart w:id="886" w:name="_Toc57294067"/>
      <w:bookmarkStart w:id="887" w:name="_Toc57323258"/>
      <w:bookmarkStart w:id="888" w:name="_Toc56775641"/>
      <w:bookmarkStart w:id="889" w:name="_Toc56776768"/>
      <w:bookmarkStart w:id="890" w:name="_Toc57038379"/>
      <w:bookmarkStart w:id="891" w:name="_Toc57189256"/>
      <w:bookmarkStart w:id="892" w:name="_Toc57294068"/>
      <w:bookmarkStart w:id="893" w:name="_Toc57323259"/>
      <w:bookmarkStart w:id="894" w:name="_Toc56775642"/>
      <w:bookmarkStart w:id="895" w:name="_Toc56776769"/>
      <w:bookmarkStart w:id="896" w:name="_Toc57038380"/>
      <w:bookmarkStart w:id="897" w:name="_Toc57189257"/>
      <w:bookmarkStart w:id="898" w:name="_Toc57294069"/>
      <w:bookmarkStart w:id="899" w:name="_Toc57323260"/>
      <w:bookmarkStart w:id="900" w:name="_Toc56775643"/>
      <w:bookmarkStart w:id="901" w:name="_Toc56776770"/>
      <w:bookmarkStart w:id="902" w:name="_Toc57038381"/>
      <w:bookmarkStart w:id="903" w:name="_Toc57189258"/>
      <w:bookmarkStart w:id="904" w:name="_Toc57294070"/>
      <w:bookmarkStart w:id="905" w:name="_Toc57323261"/>
      <w:bookmarkStart w:id="906" w:name="_Toc56775689"/>
      <w:bookmarkStart w:id="907" w:name="_Toc56776816"/>
      <w:bookmarkStart w:id="908" w:name="_Toc57038427"/>
      <w:bookmarkStart w:id="909" w:name="_Toc57189304"/>
      <w:bookmarkStart w:id="910" w:name="_Toc57294116"/>
      <w:bookmarkStart w:id="911" w:name="_Toc57323307"/>
      <w:bookmarkStart w:id="912" w:name="_Toc56775690"/>
      <w:bookmarkStart w:id="913" w:name="_Toc56776817"/>
      <w:bookmarkStart w:id="914" w:name="_Toc57038428"/>
      <w:bookmarkStart w:id="915" w:name="_Toc57189305"/>
      <w:bookmarkStart w:id="916" w:name="_Toc57294117"/>
      <w:bookmarkStart w:id="917" w:name="_Toc57323308"/>
      <w:bookmarkStart w:id="918" w:name="_Toc56775691"/>
      <w:bookmarkStart w:id="919" w:name="_Toc56776818"/>
      <w:bookmarkStart w:id="920" w:name="_Toc57038429"/>
      <w:bookmarkStart w:id="921" w:name="_Toc57189306"/>
      <w:bookmarkStart w:id="922" w:name="_Toc57294118"/>
      <w:bookmarkStart w:id="923" w:name="_Toc57323309"/>
      <w:bookmarkStart w:id="924" w:name="_Toc56775692"/>
      <w:bookmarkStart w:id="925" w:name="_Toc56776819"/>
      <w:bookmarkStart w:id="926" w:name="_Toc57038430"/>
      <w:bookmarkStart w:id="927" w:name="_Toc57189307"/>
      <w:bookmarkStart w:id="928" w:name="_Toc57294119"/>
      <w:bookmarkStart w:id="929" w:name="_Toc57323310"/>
      <w:bookmarkStart w:id="930" w:name="_Toc56775693"/>
      <w:bookmarkStart w:id="931" w:name="_Toc56776820"/>
      <w:bookmarkStart w:id="932" w:name="_Toc57038431"/>
      <w:bookmarkStart w:id="933" w:name="_Toc57189308"/>
      <w:bookmarkStart w:id="934" w:name="_Toc57294120"/>
      <w:bookmarkStart w:id="935" w:name="_Toc57323311"/>
      <w:bookmarkStart w:id="936" w:name="_Toc56775694"/>
      <w:bookmarkStart w:id="937" w:name="_Toc56776821"/>
      <w:bookmarkStart w:id="938" w:name="_Toc57038432"/>
      <w:bookmarkStart w:id="939" w:name="_Toc57189309"/>
      <w:bookmarkStart w:id="940" w:name="_Toc57294121"/>
      <w:bookmarkStart w:id="941" w:name="_Toc57323312"/>
      <w:bookmarkStart w:id="942" w:name="_Toc56775776"/>
      <w:bookmarkStart w:id="943" w:name="_Toc56776903"/>
      <w:bookmarkStart w:id="944" w:name="_Toc57038514"/>
      <w:bookmarkStart w:id="945" w:name="_Toc57189391"/>
      <w:bookmarkStart w:id="946" w:name="_Toc57294203"/>
      <w:bookmarkStart w:id="947" w:name="_Toc57323394"/>
      <w:bookmarkStart w:id="948" w:name="_Toc56775777"/>
      <w:bookmarkStart w:id="949" w:name="_Toc56776904"/>
      <w:bookmarkStart w:id="950" w:name="_Toc57038515"/>
      <w:bookmarkStart w:id="951" w:name="_Toc57189392"/>
      <w:bookmarkStart w:id="952" w:name="_Toc57294204"/>
      <w:bookmarkStart w:id="953" w:name="_Toc57323395"/>
      <w:bookmarkStart w:id="954" w:name="_Toc56775778"/>
      <w:bookmarkStart w:id="955" w:name="_Toc56776905"/>
      <w:bookmarkStart w:id="956" w:name="_Toc57038516"/>
      <w:bookmarkStart w:id="957" w:name="_Toc57189393"/>
      <w:bookmarkStart w:id="958" w:name="_Toc57294205"/>
      <w:bookmarkStart w:id="959" w:name="_Toc57323396"/>
      <w:bookmarkStart w:id="960" w:name="_Toc56775779"/>
      <w:bookmarkStart w:id="961" w:name="_Toc56776906"/>
      <w:bookmarkStart w:id="962" w:name="_Toc57038517"/>
      <w:bookmarkStart w:id="963" w:name="_Toc57189394"/>
      <w:bookmarkStart w:id="964" w:name="_Toc57294206"/>
      <w:bookmarkStart w:id="965" w:name="_Toc57323397"/>
      <w:bookmarkStart w:id="966" w:name="_Toc56775780"/>
      <w:bookmarkStart w:id="967" w:name="_Toc56776907"/>
      <w:bookmarkStart w:id="968" w:name="_Toc57038518"/>
      <w:bookmarkStart w:id="969" w:name="_Toc57189395"/>
      <w:bookmarkStart w:id="970" w:name="_Toc57294207"/>
      <w:bookmarkStart w:id="971" w:name="_Toc57323398"/>
      <w:bookmarkStart w:id="972" w:name="_Toc56775781"/>
      <w:bookmarkStart w:id="973" w:name="_Toc56776908"/>
      <w:bookmarkStart w:id="974" w:name="_Toc57038519"/>
      <w:bookmarkStart w:id="975" w:name="_Toc57189396"/>
      <w:bookmarkStart w:id="976" w:name="_Toc57294208"/>
      <w:bookmarkStart w:id="977" w:name="_Toc57323399"/>
      <w:bookmarkStart w:id="978" w:name="_Toc56775860"/>
      <w:bookmarkStart w:id="979" w:name="_Toc56776987"/>
      <w:bookmarkStart w:id="980" w:name="_Toc57038598"/>
      <w:bookmarkStart w:id="981" w:name="_Toc57189475"/>
      <w:bookmarkStart w:id="982" w:name="_Toc57294287"/>
      <w:bookmarkStart w:id="983" w:name="_Toc57323478"/>
      <w:bookmarkStart w:id="984" w:name="_Toc56775861"/>
      <w:bookmarkStart w:id="985" w:name="_Toc56776988"/>
      <w:bookmarkStart w:id="986" w:name="_Toc57038599"/>
      <w:bookmarkStart w:id="987" w:name="_Toc57189476"/>
      <w:bookmarkStart w:id="988" w:name="_Toc57294288"/>
      <w:bookmarkStart w:id="989" w:name="_Toc57323479"/>
      <w:bookmarkStart w:id="990" w:name="_Toc56775862"/>
      <w:bookmarkStart w:id="991" w:name="_Toc56776989"/>
      <w:bookmarkStart w:id="992" w:name="_Toc57038600"/>
      <w:bookmarkStart w:id="993" w:name="_Toc57189477"/>
      <w:bookmarkStart w:id="994" w:name="_Toc57294289"/>
      <w:bookmarkStart w:id="995" w:name="_Toc57323480"/>
      <w:bookmarkStart w:id="996" w:name="_Toc56775863"/>
      <w:bookmarkStart w:id="997" w:name="_Toc56776990"/>
      <w:bookmarkStart w:id="998" w:name="_Toc57038601"/>
      <w:bookmarkStart w:id="999" w:name="_Toc57189478"/>
      <w:bookmarkStart w:id="1000" w:name="_Toc57294290"/>
      <w:bookmarkStart w:id="1001" w:name="_Toc57323481"/>
      <w:bookmarkStart w:id="1002" w:name="_Toc56775864"/>
      <w:bookmarkStart w:id="1003" w:name="_Toc56776991"/>
      <w:bookmarkStart w:id="1004" w:name="_Toc57038602"/>
      <w:bookmarkStart w:id="1005" w:name="_Toc57189479"/>
      <w:bookmarkStart w:id="1006" w:name="_Toc57294291"/>
      <w:bookmarkStart w:id="1007" w:name="_Toc57323482"/>
      <w:bookmarkStart w:id="1008" w:name="_Toc56775865"/>
      <w:bookmarkStart w:id="1009" w:name="_Toc56776992"/>
      <w:bookmarkStart w:id="1010" w:name="_Toc57038603"/>
      <w:bookmarkStart w:id="1011" w:name="_Toc57189480"/>
      <w:bookmarkStart w:id="1012" w:name="_Toc57294292"/>
      <w:bookmarkStart w:id="1013" w:name="_Toc57323483"/>
      <w:bookmarkStart w:id="1014" w:name="_Toc56775904"/>
      <w:bookmarkStart w:id="1015" w:name="_Toc56777031"/>
      <w:bookmarkStart w:id="1016" w:name="_Toc57038642"/>
      <w:bookmarkStart w:id="1017" w:name="_Toc57189519"/>
      <w:bookmarkStart w:id="1018" w:name="_Toc57294331"/>
      <w:bookmarkStart w:id="1019" w:name="_Toc57323522"/>
      <w:bookmarkStart w:id="1020" w:name="_Toc56775905"/>
      <w:bookmarkStart w:id="1021" w:name="_Toc56777032"/>
      <w:bookmarkStart w:id="1022" w:name="_Toc57038643"/>
      <w:bookmarkStart w:id="1023" w:name="_Toc57189520"/>
      <w:bookmarkStart w:id="1024" w:name="_Toc57294332"/>
      <w:bookmarkStart w:id="1025" w:name="_Toc57323523"/>
      <w:bookmarkStart w:id="1026" w:name="_Toc56775906"/>
      <w:bookmarkStart w:id="1027" w:name="_Toc56777033"/>
      <w:bookmarkStart w:id="1028" w:name="_Toc57038644"/>
      <w:bookmarkStart w:id="1029" w:name="_Toc57189521"/>
      <w:bookmarkStart w:id="1030" w:name="_Toc57294333"/>
      <w:bookmarkStart w:id="1031" w:name="_Toc57323524"/>
      <w:bookmarkStart w:id="1032" w:name="_Toc56775919"/>
      <w:bookmarkStart w:id="1033" w:name="_Toc56777046"/>
      <w:bookmarkStart w:id="1034" w:name="_Toc57038657"/>
      <w:bookmarkStart w:id="1035" w:name="_Toc57189534"/>
      <w:bookmarkStart w:id="1036" w:name="_Toc57294346"/>
      <w:bookmarkStart w:id="1037" w:name="_Toc57323537"/>
      <w:bookmarkStart w:id="1038" w:name="_Toc49356796"/>
      <w:bookmarkStart w:id="1039" w:name="_Ref56772566"/>
      <w:bookmarkStart w:id="1040" w:name="_Ref56775715"/>
      <w:bookmarkStart w:id="1041" w:name="_Ref56775720"/>
      <w:bookmarkStart w:id="1042" w:name="_Toc183016415"/>
      <w:bookmarkEnd w:id="351"/>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r>
        <w:lastRenderedPageBreak/>
        <w:t>F23C Tax Payment By Cash</w:t>
      </w:r>
      <w:bookmarkEnd w:id="1038"/>
      <w:bookmarkEnd w:id="1039"/>
      <w:bookmarkEnd w:id="1040"/>
      <w:bookmarkEnd w:id="1041"/>
      <w:bookmarkEnd w:id="1042"/>
    </w:p>
    <w:p w14:paraId="5095F77E" w14:textId="77777777" w:rsidR="00C77495" w:rsidRPr="00C51C8B" w:rsidRDefault="00C77495" w:rsidP="00AE24C0">
      <w:pPr>
        <w:pStyle w:val="ParaunderHeading111"/>
        <w:keepNext/>
        <w:keepLines/>
      </w:pPr>
      <w:r>
        <w:t xml:space="preserve">This screen is used to capture data related to F23C tax document for a customer and collect the corresponding tax by cash from the customer. </w:t>
      </w:r>
      <w:r w:rsidRPr="00C51C8B">
        <w:t xml:space="preserve">To process this screen, type </w:t>
      </w:r>
      <w:r w:rsidRPr="001542B8">
        <w:rPr>
          <w:b/>
        </w:rPr>
        <w:t xml:space="preserve">F23C Tax Payment </w:t>
      </w:r>
      <w:r>
        <w:rPr>
          <w:b/>
        </w:rPr>
        <w:t>-</w:t>
      </w:r>
      <w:r w:rsidRPr="001542B8">
        <w:rPr>
          <w:b/>
        </w:rPr>
        <w:t xml:space="preserve"> Cash</w:t>
      </w:r>
      <w:r w:rsidRPr="00C51C8B">
        <w:rPr>
          <w:b/>
        </w:rPr>
        <w:t xml:space="preserve"> </w:t>
      </w:r>
      <w:r w:rsidRPr="00C51C8B">
        <w:t xml:space="preserve">in the </w:t>
      </w:r>
      <w:r w:rsidRPr="00C51C8B">
        <w:rPr>
          <w:b/>
        </w:rPr>
        <w:t>Menu Item Search</w:t>
      </w:r>
      <w:r w:rsidRPr="00C51C8B">
        <w:t xml:space="preserve"> located at the left corner of the application toolbar and select the appropriate screen (or) do the following steps:</w:t>
      </w:r>
    </w:p>
    <w:p w14:paraId="24447617" w14:textId="77777777" w:rsidR="00C77495" w:rsidRPr="00C51C8B" w:rsidRDefault="00C77495" w:rsidP="009A2CB6">
      <w:pPr>
        <w:pStyle w:val="NumberedListunder111"/>
        <w:keepNext/>
        <w:numPr>
          <w:ilvl w:val="0"/>
          <w:numId w:val="211"/>
        </w:numPr>
      </w:pPr>
      <w:r w:rsidRPr="00C51C8B">
        <w:t xml:space="preserve">From </w:t>
      </w:r>
      <w:r w:rsidRPr="00C77495">
        <w:rPr>
          <w:b/>
        </w:rPr>
        <w:t>Home screen</w:t>
      </w:r>
      <w:r w:rsidRPr="00C51C8B">
        <w:t xml:space="preserve">, navigate to left menu and click </w:t>
      </w:r>
      <w:r w:rsidRPr="00C77495">
        <w:rPr>
          <w:b/>
        </w:rPr>
        <w:t>Teller</w:t>
      </w:r>
      <w:r w:rsidRPr="00C51C8B">
        <w:t>.</w:t>
      </w:r>
      <w:r w:rsidR="00AE24C0">
        <w:t xml:space="preserve"> On Teller Mega Menu, under </w:t>
      </w:r>
      <w:r w:rsidR="00AE24C0" w:rsidRPr="00DB569F">
        <w:rPr>
          <w:b/>
        </w:rPr>
        <w:t>Customer Transaction</w:t>
      </w:r>
      <w:r w:rsidR="00AE24C0" w:rsidRPr="00C51C8B">
        <w:t xml:space="preserve">, click </w:t>
      </w:r>
      <w:r w:rsidR="00AE24C0" w:rsidRPr="00233DFB">
        <w:rPr>
          <w:b/>
        </w:rPr>
        <w:t>F23C Tax Payment -</w:t>
      </w:r>
      <w:r w:rsidR="00AE24C0">
        <w:rPr>
          <w:b/>
        </w:rPr>
        <w:t xml:space="preserve"> </w:t>
      </w:r>
      <w:r w:rsidR="00AE24C0" w:rsidRPr="00233DFB">
        <w:rPr>
          <w:b/>
        </w:rPr>
        <w:t>Cash</w:t>
      </w:r>
      <w:r w:rsidR="00AE24C0" w:rsidRPr="00DB569F">
        <w:rPr>
          <w:b/>
        </w:rPr>
        <w:t>.</w:t>
      </w:r>
    </w:p>
    <w:p w14:paraId="7173179C" w14:textId="77777777" w:rsidR="00C77495" w:rsidRPr="00C51C8B" w:rsidRDefault="00C77495" w:rsidP="00C77495">
      <w:pPr>
        <w:pStyle w:val="StepResultUnderHeading111"/>
        <w:keepNext/>
      </w:pPr>
      <w:r w:rsidRPr="00C51C8B">
        <w:t xml:space="preserve">The </w:t>
      </w:r>
      <w:r w:rsidRPr="00233DFB">
        <w:rPr>
          <w:b/>
        </w:rPr>
        <w:t>F23C Tax Payment By Cash</w:t>
      </w:r>
      <w:r w:rsidRPr="00C51C8B">
        <w:t xml:space="preserve"> screen </w:t>
      </w:r>
      <w:r w:rsidR="0008552B">
        <w:t>is displayed</w:t>
      </w:r>
      <w:r w:rsidRPr="00C51C8B">
        <w:t>.</w:t>
      </w:r>
    </w:p>
    <w:p w14:paraId="675DB1E8" w14:textId="0664E9AA" w:rsidR="00C77495" w:rsidRDefault="00C77495" w:rsidP="00C77495">
      <w:pPr>
        <w:pStyle w:val="FigureTableTitleunderHeading111"/>
      </w:pPr>
      <w:r>
        <w:t xml:space="preserve">Figure </w:t>
      </w:r>
      <w:fldSimple w:instr=" SEQ Figure \* ARABIC ">
        <w:r w:rsidR="005803B2">
          <w:rPr>
            <w:noProof/>
          </w:rPr>
          <w:t>79</w:t>
        </w:r>
      </w:fldSimple>
      <w:r>
        <w:t xml:space="preserve">: F23C Tax Payment By </w:t>
      </w:r>
      <w:r w:rsidRPr="00DB569F">
        <w:t xml:space="preserve">Cash </w:t>
      </w:r>
      <w:r>
        <w:t>Screen</w:t>
      </w:r>
    </w:p>
    <w:p w14:paraId="107F0366" w14:textId="77777777" w:rsidR="00C77495" w:rsidRDefault="005B2A5C" w:rsidP="00C77495">
      <w:pPr>
        <w:pStyle w:val="FigureTableTitleunderHeading111"/>
      </w:pPr>
      <w:r>
        <w:rPr>
          <w:noProof/>
          <w:lang w:val="en-IN" w:eastAsia="en-IN"/>
        </w:rPr>
        <w:drawing>
          <wp:inline distT="0" distB="0" distL="0" distR="0" wp14:anchorId="253D436F" wp14:editId="0D21822C">
            <wp:extent cx="5617506" cy="2968283"/>
            <wp:effectExtent l="19050" t="19050" r="21590" b="22860"/>
            <wp:docPr id="638" name="Picture 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5625154" cy="2972324"/>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73B22C07" w14:textId="77777777" w:rsidR="00C77495" w:rsidRDefault="00C77495" w:rsidP="00C77495">
      <w:pPr>
        <w:pStyle w:val="Heading1111"/>
      </w:pPr>
      <w:r w:rsidRPr="00B6213E">
        <w:t>Main Transaction Details</w:t>
      </w:r>
    </w:p>
    <w:p w14:paraId="15500FCB" w14:textId="52AB7EEC" w:rsidR="00C77495" w:rsidRPr="00AA4962" w:rsidRDefault="00C77495" w:rsidP="00C77495">
      <w:pPr>
        <w:pStyle w:val="ParaunderHeading1111"/>
        <w:rPr>
          <w:shd w:val="clear" w:color="auto" w:fill="FFFFFF"/>
        </w:rPr>
      </w:pPr>
      <w:r w:rsidRPr="00AA4962">
        <w:rPr>
          <w:shd w:val="clear" w:color="auto" w:fill="FFFFFF"/>
        </w:rPr>
        <w:t xml:space="preserve">Specify the details in the </w:t>
      </w:r>
      <w:r w:rsidRPr="00901039">
        <w:rPr>
          <w:b/>
        </w:rPr>
        <w:t>F23C Tax Payment By Cash</w:t>
      </w:r>
      <w:r w:rsidRPr="00C51C8B">
        <w:t xml:space="preserve"> </w:t>
      </w:r>
      <w:r w:rsidRPr="00AA4962">
        <w:rPr>
          <w:shd w:val="clear" w:color="auto" w:fill="FFFFFF"/>
        </w:rPr>
        <w:t>screen. The fields, which are marked with asterisk, are mandatory. For more information on fields, refer to table</w:t>
      </w:r>
      <w:r w:rsidR="00AE24C0">
        <w:rPr>
          <w:shd w:val="clear" w:color="auto" w:fill="FFFFFF"/>
        </w:rPr>
        <w:t xml:space="preserve"> </w:t>
      </w:r>
      <w:r w:rsidR="00AE24C0" w:rsidRPr="00AE24C0">
        <w:rPr>
          <w:i/>
          <w:color w:val="00B0F0"/>
          <w:shd w:val="clear" w:color="auto" w:fill="FFFFFF"/>
        </w:rPr>
        <w:fldChar w:fldCharType="begin"/>
      </w:r>
      <w:r w:rsidR="00AE24C0" w:rsidRPr="00AE24C0">
        <w:rPr>
          <w:i/>
          <w:color w:val="00B0F0"/>
          <w:shd w:val="clear" w:color="auto" w:fill="FFFFFF"/>
        </w:rPr>
        <w:instrText xml:space="preserve"> REF F23C \h  \* MERGEFORMAT </w:instrText>
      </w:r>
      <w:r w:rsidR="00AE24C0" w:rsidRPr="00AE24C0">
        <w:rPr>
          <w:i/>
          <w:color w:val="00B0F0"/>
          <w:shd w:val="clear" w:color="auto" w:fill="FFFFFF"/>
        </w:rPr>
      </w:r>
      <w:r w:rsidR="00AE24C0" w:rsidRPr="00AE24C0">
        <w:rPr>
          <w:i/>
          <w:color w:val="00B0F0"/>
          <w:shd w:val="clear" w:color="auto" w:fill="FFFFFF"/>
        </w:rPr>
        <w:fldChar w:fldCharType="separate"/>
      </w:r>
      <w:r w:rsidR="005803B2" w:rsidRPr="005803B2">
        <w:rPr>
          <w:i/>
          <w:color w:val="00B0F0"/>
        </w:rPr>
        <w:t>Field Description: F23C Tax Payment By Cash Screen</w:t>
      </w:r>
      <w:r w:rsidR="00AE24C0" w:rsidRPr="00AE24C0">
        <w:rPr>
          <w:i/>
          <w:color w:val="00B0F0"/>
          <w:shd w:val="clear" w:color="auto" w:fill="FFFFFF"/>
        </w:rPr>
        <w:fldChar w:fldCharType="end"/>
      </w:r>
      <w:r w:rsidRPr="00233DFB">
        <w:rPr>
          <w:i/>
          <w:color w:val="00B0F0"/>
          <w:shd w:val="clear" w:color="auto" w:fill="FFFFFF"/>
        </w:rPr>
        <w:t>.</w:t>
      </w:r>
    </w:p>
    <w:p w14:paraId="3B7A8CFA" w14:textId="77777777" w:rsidR="00C77495" w:rsidRPr="00AA4962" w:rsidRDefault="00C77495" w:rsidP="00C77495">
      <w:pPr>
        <w:pStyle w:val="FigureTableTitleunderHeading1111"/>
      </w:pPr>
      <w:bookmarkStart w:id="1043" w:name="F23C"/>
      <w:r w:rsidRPr="00AA4962">
        <w:t xml:space="preserve">Field Description: </w:t>
      </w:r>
      <w:r w:rsidRPr="00901039">
        <w:t>F23C Tax Payment By Cash</w:t>
      </w:r>
      <w:r w:rsidRPr="00C51C8B">
        <w:t xml:space="preserve"> </w:t>
      </w:r>
      <w:r w:rsidRPr="00AA4962">
        <w:t>Screen</w:t>
      </w:r>
      <w:bookmarkEnd w:id="1043"/>
    </w:p>
    <w:tbl>
      <w:tblPr>
        <w:tblStyle w:val="TableGrid8"/>
        <w:tblW w:w="0" w:type="auto"/>
        <w:tblInd w:w="864" w:type="dxa"/>
        <w:tblLook w:val="04A0" w:firstRow="1" w:lastRow="0" w:firstColumn="1" w:lastColumn="0" w:noHBand="0" w:noVBand="1"/>
      </w:tblPr>
      <w:tblGrid>
        <w:gridCol w:w="2841"/>
        <w:gridCol w:w="5645"/>
      </w:tblGrid>
      <w:tr w:rsidR="00C77495" w:rsidRPr="00AA4962" w14:paraId="0BEBB086" w14:textId="77777777" w:rsidTr="00952313">
        <w:trPr>
          <w:tblHeader/>
        </w:trPr>
        <w:tc>
          <w:tcPr>
            <w:tcW w:w="2841" w:type="dxa"/>
          </w:tcPr>
          <w:p w14:paraId="677F2F6E" w14:textId="77777777" w:rsidR="00C77495" w:rsidRPr="00AA4962" w:rsidRDefault="00C77495" w:rsidP="00952313">
            <w:pPr>
              <w:pStyle w:val="TableHeader"/>
              <w:keepNext w:val="0"/>
              <w:keepLines w:val="0"/>
              <w:rPr>
                <w:shd w:val="clear" w:color="auto" w:fill="FFFFFF"/>
              </w:rPr>
            </w:pPr>
            <w:r w:rsidRPr="00AA4962">
              <w:rPr>
                <w:shd w:val="clear" w:color="auto" w:fill="FFFFFF"/>
              </w:rPr>
              <w:t>Field</w:t>
            </w:r>
          </w:p>
        </w:tc>
        <w:tc>
          <w:tcPr>
            <w:tcW w:w="5645" w:type="dxa"/>
          </w:tcPr>
          <w:p w14:paraId="154B7C49" w14:textId="77777777" w:rsidR="00C77495" w:rsidRPr="00AA4962" w:rsidRDefault="00C77495" w:rsidP="00952313">
            <w:pPr>
              <w:pStyle w:val="TableHeader"/>
              <w:keepNext w:val="0"/>
              <w:keepLines w:val="0"/>
              <w:rPr>
                <w:shd w:val="clear" w:color="auto" w:fill="FFFFFF"/>
              </w:rPr>
            </w:pPr>
            <w:r w:rsidRPr="00AA4962">
              <w:rPr>
                <w:shd w:val="clear" w:color="auto" w:fill="FFFFFF"/>
              </w:rPr>
              <w:t>Description</w:t>
            </w:r>
          </w:p>
        </w:tc>
      </w:tr>
      <w:tr w:rsidR="00C77495" w:rsidRPr="00AA4962" w14:paraId="54EB07E3" w14:textId="77777777" w:rsidTr="00952313">
        <w:tc>
          <w:tcPr>
            <w:tcW w:w="2841" w:type="dxa"/>
          </w:tcPr>
          <w:p w14:paraId="6BDFBA67" w14:textId="77777777" w:rsidR="00C77495" w:rsidRPr="00854140" w:rsidRDefault="00C77495" w:rsidP="00952313">
            <w:pPr>
              <w:pStyle w:val="TableContents"/>
              <w:keepNext w:val="0"/>
              <w:keepLines w:val="0"/>
              <w:rPr>
                <w:b/>
                <w:shd w:val="clear" w:color="auto" w:fill="FFFFFF"/>
              </w:rPr>
            </w:pPr>
            <w:r w:rsidRPr="00854140">
              <w:rPr>
                <w:b/>
              </w:rPr>
              <w:t>Reference Number Type</w:t>
            </w:r>
          </w:p>
        </w:tc>
        <w:tc>
          <w:tcPr>
            <w:tcW w:w="5645" w:type="dxa"/>
          </w:tcPr>
          <w:p w14:paraId="00FEE454" w14:textId="77777777" w:rsidR="00C77495" w:rsidRDefault="00C77495" w:rsidP="00952313">
            <w:pPr>
              <w:pStyle w:val="TableContents"/>
              <w:keepNext w:val="0"/>
              <w:keepLines w:val="0"/>
              <w:rPr>
                <w:shd w:val="clear" w:color="auto" w:fill="FFFFFF"/>
              </w:rPr>
            </w:pPr>
            <w:r w:rsidRPr="009060AE">
              <w:rPr>
                <w:shd w:val="clear" w:color="auto" w:fill="FFFFFF"/>
              </w:rPr>
              <w:t xml:space="preserve">Select the </w:t>
            </w:r>
            <w:r>
              <w:rPr>
                <w:rFonts w:cs="Arial"/>
              </w:rPr>
              <w:t xml:space="preserve">reference number </w:t>
            </w:r>
            <w:r w:rsidRPr="009060AE">
              <w:rPr>
                <w:shd w:val="clear" w:color="auto" w:fill="FFFFFF"/>
              </w:rPr>
              <w:t>type</w:t>
            </w:r>
            <w:r>
              <w:rPr>
                <w:shd w:val="clear" w:color="auto" w:fill="FFFFFF"/>
              </w:rPr>
              <w:t xml:space="preserve">s </w:t>
            </w:r>
            <w:r w:rsidRPr="009060AE">
              <w:rPr>
                <w:shd w:val="clear" w:color="auto" w:fill="FFFFFF"/>
              </w:rPr>
              <w:t>from the drop-down list.</w:t>
            </w:r>
            <w:r>
              <w:rPr>
                <w:shd w:val="clear" w:color="auto" w:fill="FFFFFF"/>
              </w:rPr>
              <w:t xml:space="preserve"> The drop-down list shows following values:</w:t>
            </w:r>
          </w:p>
          <w:p w14:paraId="4D8A1500" w14:textId="77777777" w:rsidR="00C77495" w:rsidRPr="00233DFB" w:rsidRDefault="00C77495" w:rsidP="009A2CB6">
            <w:pPr>
              <w:pStyle w:val="TableContents"/>
              <w:keepNext w:val="0"/>
              <w:keepLines w:val="0"/>
              <w:numPr>
                <w:ilvl w:val="0"/>
                <w:numId w:val="135"/>
              </w:numPr>
              <w:spacing w:before="120"/>
              <w:ind w:left="360"/>
              <w:rPr>
                <w:rFonts w:cs="Arial"/>
                <w:b/>
              </w:rPr>
            </w:pPr>
            <w:r w:rsidRPr="00233DFB">
              <w:rPr>
                <w:rFonts w:cs="Arial"/>
                <w:b/>
              </w:rPr>
              <w:lastRenderedPageBreak/>
              <w:t xml:space="preserve">Reference </w:t>
            </w:r>
            <w:r w:rsidRPr="00233DFB">
              <w:rPr>
                <w:b/>
              </w:rPr>
              <w:t>Number</w:t>
            </w:r>
            <w:r>
              <w:rPr>
                <w:rFonts w:cs="Arial"/>
                <w:b/>
              </w:rPr>
              <w:t xml:space="preserve"> Available</w:t>
            </w:r>
          </w:p>
          <w:p w14:paraId="45547A77" w14:textId="77777777" w:rsidR="00C77495" w:rsidRPr="00233DFB" w:rsidRDefault="00C77495" w:rsidP="009A2CB6">
            <w:pPr>
              <w:pStyle w:val="TableContents"/>
              <w:keepNext w:val="0"/>
              <w:keepLines w:val="0"/>
              <w:numPr>
                <w:ilvl w:val="0"/>
                <w:numId w:val="135"/>
              </w:numPr>
              <w:spacing w:before="120"/>
              <w:ind w:left="360"/>
              <w:rPr>
                <w:shd w:val="clear" w:color="auto" w:fill="FFFFFF"/>
              </w:rPr>
            </w:pPr>
            <w:r w:rsidRPr="00233DFB">
              <w:rPr>
                <w:rFonts w:cs="Arial"/>
                <w:b/>
              </w:rPr>
              <w:t xml:space="preserve">Reference Number </w:t>
            </w:r>
            <w:r w:rsidRPr="00233DFB">
              <w:rPr>
                <w:b/>
              </w:rPr>
              <w:t>Not</w:t>
            </w:r>
            <w:r w:rsidRPr="00233DFB">
              <w:rPr>
                <w:rFonts w:cs="Arial"/>
                <w:b/>
              </w:rPr>
              <w:t xml:space="preserve"> Available</w:t>
            </w:r>
          </w:p>
        </w:tc>
      </w:tr>
      <w:tr w:rsidR="00C77495" w:rsidRPr="00AA4962" w14:paraId="7D90D366" w14:textId="77777777" w:rsidTr="00952313">
        <w:tc>
          <w:tcPr>
            <w:tcW w:w="2841" w:type="dxa"/>
          </w:tcPr>
          <w:p w14:paraId="579A7571" w14:textId="77777777" w:rsidR="00C77495" w:rsidRPr="00854140" w:rsidRDefault="00C77495" w:rsidP="00952313">
            <w:pPr>
              <w:pStyle w:val="TableContents"/>
              <w:keepNext w:val="0"/>
              <w:keepLines w:val="0"/>
              <w:rPr>
                <w:b/>
              </w:rPr>
            </w:pPr>
            <w:r w:rsidRPr="00854140">
              <w:rPr>
                <w:b/>
              </w:rPr>
              <w:t>Reference Number</w:t>
            </w:r>
          </w:p>
        </w:tc>
        <w:tc>
          <w:tcPr>
            <w:tcW w:w="5645" w:type="dxa"/>
          </w:tcPr>
          <w:p w14:paraId="5B98520E" w14:textId="77777777" w:rsidR="00C77495" w:rsidRPr="00AA4962" w:rsidRDefault="00C77495" w:rsidP="00952313">
            <w:pPr>
              <w:pStyle w:val="TableContents"/>
              <w:keepNext w:val="0"/>
              <w:keepLines w:val="0"/>
            </w:pPr>
            <w:r>
              <w:rPr>
                <w:rFonts w:cs="Arial"/>
              </w:rPr>
              <w:t>Specify the Reference Number of the payment provided by the Public Authority.</w:t>
            </w:r>
          </w:p>
        </w:tc>
      </w:tr>
      <w:tr w:rsidR="00C77495" w:rsidRPr="00AA4962" w14:paraId="0E64D0CE" w14:textId="77777777" w:rsidTr="00952313">
        <w:tc>
          <w:tcPr>
            <w:tcW w:w="2841" w:type="dxa"/>
          </w:tcPr>
          <w:p w14:paraId="380AFAF9" w14:textId="77777777" w:rsidR="00C77495" w:rsidRPr="00854140" w:rsidRDefault="00C77495" w:rsidP="00952313">
            <w:pPr>
              <w:pStyle w:val="TableContents"/>
              <w:keepNext w:val="0"/>
              <w:keepLines w:val="0"/>
              <w:rPr>
                <w:b/>
              </w:rPr>
            </w:pPr>
            <w:r w:rsidRPr="00854140">
              <w:rPr>
                <w:b/>
              </w:rPr>
              <w:t>Office or Institute Code</w:t>
            </w:r>
          </w:p>
        </w:tc>
        <w:tc>
          <w:tcPr>
            <w:tcW w:w="5645" w:type="dxa"/>
          </w:tcPr>
          <w:p w14:paraId="184AF34F" w14:textId="77777777" w:rsidR="00C77495" w:rsidRPr="00AA4962" w:rsidRDefault="00C77495" w:rsidP="00952313">
            <w:pPr>
              <w:pStyle w:val="TableContents"/>
              <w:keepNext w:val="0"/>
              <w:keepLines w:val="0"/>
            </w:pPr>
            <w:r>
              <w:rPr>
                <w:rFonts w:cs="Arial"/>
              </w:rPr>
              <w:t>Specify the office or institute code that receives the payment.</w:t>
            </w:r>
          </w:p>
        </w:tc>
      </w:tr>
      <w:tr w:rsidR="00C77495" w:rsidRPr="00AA4962" w14:paraId="5529E877" w14:textId="77777777" w:rsidTr="00952313">
        <w:tc>
          <w:tcPr>
            <w:tcW w:w="2841" w:type="dxa"/>
          </w:tcPr>
          <w:p w14:paraId="4CAB1DAA" w14:textId="77777777" w:rsidR="00C77495" w:rsidRPr="00854140" w:rsidRDefault="00C77495" w:rsidP="00952313">
            <w:pPr>
              <w:pStyle w:val="TableContents"/>
              <w:keepNext w:val="0"/>
              <w:keepLines w:val="0"/>
              <w:rPr>
                <w:b/>
              </w:rPr>
            </w:pPr>
            <w:r w:rsidRPr="00854140">
              <w:rPr>
                <w:b/>
              </w:rPr>
              <w:t>Office or Institute Sub code</w:t>
            </w:r>
          </w:p>
        </w:tc>
        <w:tc>
          <w:tcPr>
            <w:tcW w:w="5645" w:type="dxa"/>
          </w:tcPr>
          <w:p w14:paraId="5B9DF0C0" w14:textId="77777777" w:rsidR="00C77495" w:rsidRPr="00AA4962" w:rsidRDefault="00C77495" w:rsidP="00952313">
            <w:pPr>
              <w:pStyle w:val="TableContents"/>
              <w:keepNext w:val="0"/>
              <w:keepLines w:val="0"/>
            </w:pPr>
            <w:r>
              <w:rPr>
                <w:rFonts w:cs="Arial"/>
              </w:rPr>
              <w:t>Specify the office or institute sub code that receives the payment.</w:t>
            </w:r>
          </w:p>
        </w:tc>
      </w:tr>
      <w:tr w:rsidR="00C77495" w:rsidRPr="00AA4962" w14:paraId="1E9944DF" w14:textId="77777777" w:rsidTr="00952313">
        <w:tc>
          <w:tcPr>
            <w:tcW w:w="2841" w:type="dxa"/>
          </w:tcPr>
          <w:p w14:paraId="43C7FA97" w14:textId="77777777" w:rsidR="00C77495" w:rsidRPr="00854140" w:rsidRDefault="00C77495" w:rsidP="00952313">
            <w:pPr>
              <w:pStyle w:val="TableContents"/>
              <w:keepNext w:val="0"/>
              <w:keepLines w:val="0"/>
              <w:rPr>
                <w:b/>
              </w:rPr>
            </w:pPr>
            <w:r w:rsidRPr="00854140">
              <w:rPr>
                <w:b/>
              </w:rPr>
              <w:t>Litigation</w:t>
            </w:r>
          </w:p>
        </w:tc>
        <w:tc>
          <w:tcPr>
            <w:tcW w:w="5645" w:type="dxa"/>
          </w:tcPr>
          <w:p w14:paraId="69E55921" w14:textId="77777777" w:rsidR="00C77495" w:rsidRPr="00AA4962" w:rsidRDefault="00C77495" w:rsidP="00952313">
            <w:pPr>
              <w:pStyle w:val="TableContents"/>
              <w:keepNext w:val="0"/>
              <w:keepLines w:val="0"/>
              <w:rPr>
                <w:shd w:val="clear" w:color="auto" w:fill="FFFFFF"/>
              </w:rPr>
            </w:pPr>
            <w:r>
              <w:rPr>
                <w:rFonts w:cs="Arial"/>
              </w:rPr>
              <w:t>Specify the kind of litigation.</w:t>
            </w:r>
          </w:p>
        </w:tc>
      </w:tr>
      <w:tr w:rsidR="00C77495" w:rsidRPr="00AA4962" w14:paraId="41EF316C" w14:textId="77777777" w:rsidTr="00952313">
        <w:tc>
          <w:tcPr>
            <w:tcW w:w="2841" w:type="dxa"/>
          </w:tcPr>
          <w:p w14:paraId="78F3D87B" w14:textId="77777777" w:rsidR="00C77495" w:rsidRPr="00854140" w:rsidRDefault="00C77495" w:rsidP="00952313">
            <w:pPr>
              <w:pStyle w:val="TableContents"/>
              <w:keepNext w:val="0"/>
              <w:keepLines w:val="0"/>
              <w:rPr>
                <w:b/>
              </w:rPr>
            </w:pPr>
            <w:r w:rsidRPr="00854140">
              <w:rPr>
                <w:b/>
              </w:rPr>
              <w:t>For a Total Amount</w:t>
            </w:r>
          </w:p>
        </w:tc>
        <w:tc>
          <w:tcPr>
            <w:tcW w:w="5645" w:type="dxa"/>
          </w:tcPr>
          <w:p w14:paraId="3DC4CCBD" w14:textId="77777777" w:rsidR="00C77495" w:rsidRPr="00AA4962" w:rsidRDefault="00C77495" w:rsidP="00952313">
            <w:pPr>
              <w:pStyle w:val="TableContents"/>
              <w:keepNext w:val="0"/>
              <w:keepLines w:val="0"/>
              <w:rPr>
                <w:shd w:val="clear" w:color="auto" w:fill="FFFFFF"/>
              </w:rPr>
            </w:pPr>
            <w:r w:rsidRPr="002060E3">
              <w:rPr>
                <w:shd w:val="clear" w:color="auto" w:fill="FFFFFF"/>
              </w:rPr>
              <w:t>Display</w:t>
            </w:r>
            <w:r>
              <w:rPr>
                <w:shd w:val="clear" w:color="auto" w:fill="FFFFFF"/>
              </w:rPr>
              <w:t xml:space="preserve">s </w:t>
            </w:r>
            <w:r w:rsidRPr="002060E3">
              <w:rPr>
                <w:shd w:val="clear" w:color="auto" w:fill="FFFFFF"/>
              </w:rPr>
              <w:t xml:space="preserve">the </w:t>
            </w:r>
            <w:r>
              <w:rPr>
                <w:shd w:val="clear" w:color="auto" w:fill="FFFFFF"/>
              </w:rPr>
              <w:t>total tax amount.</w:t>
            </w:r>
          </w:p>
        </w:tc>
      </w:tr>
      <w:tr w:rsidR="00C77495" w:rsidRPr="00AA4962" w14:paraId="5A2D27A6" w14:textId="77777777" w:rsidTr="00952313">
        <w:tc>
          <w:tcPr>
            <w:tcW w:w="2841" w:type="dxa"/>
          </w:tcPr>
          <w:p w14:paraId="1047D002" w14:textId="77777777" w:rsidR="00C77495" w:rsidRPr="00854140" w:rsidRDefault="00C77495" w:rsidP="00952313">
            <w:pPr>
              <w:pStyle w:val="TableContents"/>
              <w:keepNext w:val="0"/>
              <w:keepLines w:val="0"/>
              <w:rPr>
                <w:b/>
              </w:rPr>
            </w:pPr>
            <w:r w:rsidRPr="00854140">
              <w:rPr>
                <w:b/>
              </w:rPr>
              <w:t>Total Charge</w:t>
            </w:r>
          </w:p>
        </w:tc>
        <w:tc>
          <w:tcPr>
            <w:tcW w:w="5645" w:type="dxa"/>
          </w:tcPr>
          <w:p w14:paraId="2E03930D" w14:textId="77777777" w:rsidR="00C77495" w:rsidRPr="004F2D44" w:rsidRDefault="00C77495" w:rsidP="00952313">
            <w:pPr>
              <w:pStyle w:val="TableContents"/>
              <w:keepNext w:val="0"/>
              <w:keepLines w:val="0"/>
            </w:pPr>
            <w:r w:rsidRPr="00C22D95">
              <w:rPr>
                <w:shd w:val="clear" w:color="auto" w:fill="FFFFFF"/>
              </w:rPr>
              <w:t>Displays the total charge amount, which is computed by the system in local currency of the branch.</w:t>
            </w:r>
          </w:p>
        </w:tc>
      </w:tr>
      <w:tr w:rsidR="00C77495" w:rsidRPr="00AA4962" w14:paraId="1CA1ED2D" w14:textId="77777777" w:rsidTr="00952313">
        <w:tc>
          <w:tcPr>
            <w:tcW w:w="2841" w:type="dxa"/>
          </w:tcPr>
          <w:p w14:paraId="1156E18D" w14:textId="77777777" w:rsidR="00C77495" w:rsidRPr="00854140" w:rsidRDefault="00C77495" w:rsidP="00952313">
            <w:pPr>
              <w:pStyle w:val="TableContents"/>
              <w:keepNext w:val="0"/>
              <w:keepLines w:val="0"/>
              <w:rPr>
                <w:b/>
              </w:rPr>
            </w:pPr>
            <w:r w:rsidRPr="00854140">
              <w:rPr>
                <w:b/>
              </w:rPr>
              <w:t>Exchange Rate</w:t>
            </w:r>
          </w:p>
        </w:tc>
        <w:tc>
          <w:tcPr>
            <w:tcW w:w="5645" w:type="dxa"/>
          </w:tcPr>
          <w:p w14:paraId="4D179452" w14:textId="77777777" w:rsidR="00C77495" w:rsidRPr="00AA4962" w:rsidRDefault="00C77495" w:rsidP="00952313">
            <w:pPr>
              <w:pStyle w:val="TableContents"/>
              <w:keepNext w:val="0"/>
              <w:keepLines w:val="0"/>
              <w:rPr>
                <w:shd w:val="clear" w:color="auto" w:fill="FFFFFF"/>
              </w:rPr>
            </w:pPr>
            <w:r>
              <w:rPr>
                <w:shd w:val="clear" w:color="auto" w:fill="FFFFFF"/>
              </w:rPr>
              <w:t>D</w:t>
            </w:r>
            <w:r w:rsidRPr="00D077EC">
              <w:rPr>
                <w:shd w:val="clear" w:color="auto" w:fill="FFFFFF"/>
              </w:rPr>
              <w:t>isplay</w:t>
            </w:r>
            <w:r>
              <w:rPr>
                <w:shd w:val="clear" w:color="auto" w:fill="FFFFFF"/>
              </w:rPr>
              <w:t>s</w:t>
            </w:r>
            <w:r w:rsidRPr="00D077EC">
              <w:rPr>
                <w:shd w:val="clear" w:color="auto" w:fill="FFFFFF"/>
              </w:rPr>
              <w:t xml:space="preserve"> the exchange rate based on </w:t>
            </w:r>
            <w:r>
              <w:rPr>
                <w:shd w:val="clear" w:color="auto" w:fill="FFFFFF"/>
              </w:rPr>
              <w:t>the Account Currency and Offset A</w:t>
            </w:r>
            <w:r w:rsidRPr="00D077EC">
              <w:rPr>
                <w:shd w:val="clear" w:color="auto" w:fill="FFFFFF"/>
              </w:rPr>
              <w:t xml:space="preserve">ccount </w:t>
            </w:r>
            <w:r>
              <w:rPr>
                <w:shd w:val="clear" w:color="auto" w:fill="FFFFFF"/>
              </w:rPr>
              <w:t>C</w:t>
            </w:r>
            <w:r w:rsidRPr="00D077EC">
              <w:rPr>
                <w:shd w:val="clear" w:color="auto" w:fill="FFFFFF"/>
              </w:rPr>
              <w:t>urrency.</w:t>
            </w:r>
          </w:p>
        </w:tc>
      </w:tr>
      <w:tr w:rsidR="00C77495" w:rsidRPr="00AA4962" w14:paraId="6BD27171" w14:textId="77777777" w:rsidTr="00952313">
        <w:tc>
          <w:tcPr>
            <w:tcW w:w="2841" w:type="dxa"/>
          </w:tcPr>
          <w:p w14:paraId="0B149398" w14:textId="77777777" w:rsidR="00C77495" w:rsidRPr="00854140" w:rsidRDefault="00C77495" w:rsidP="00952313">
            <w:pPr>
              <w:pStyle w:val="TableContents"/>
              <w:keepNext w:val="0"/>
              <w:keepLines w:val="0"/>
              <w:rPr>
                <w:b/>
              </w:rPr>
            </w:pPr>
            <w:r w:rsidRPr="00854140">
              <w:rPr>
                <w:b/>
              </w:rPr>
              <w:t>Payment Amount</w:t>
            </w:r>
          </w:p>
        </w:tc>
        <w:tc>
          <w:tcPr>
            <w:tcW w:w="5645" w:type="dxa"/>
          </w:tcPr>
          <w:p w14:paraId="2F6EE332" w14:textId="77777777" w:rsidR="00C77495" w:rsidRPr="00210670" w:rsidRDefault="00C77495" w:rsidP="00952313">
            <w:pPr>
              <w:pStyle w:val="TableContents"/>
              <w:keepNext w:val="0"/>
              <w:keepLines w:val="0"/>
              <w:rPr>
                <w:shd w:val="clear" w:color="auto" w:fill="FFFFFF"/>
              </w:rPr>
            </w:pPr>
            <w:r w:rsidRPr="00210670">
              <w:rPr>
                <w:shd w:val="clear" w:color="auto" w:fill="FFFFFF"/>
              </w:rPr>
              <w:t>Displays the amount p</w:t>
            </w:r>
            <w:r>
              <w:rPr>
                <w:shd w:val="clear" w:color="auto" w:fill="FFFFFF"/>
              </w:rPr>
              <w:t xml:space="preserve">aid by </w:t>
            </w:r>
            <w:r w:rsidRPr="00210670">
              <w:rPr>
                <w:shd w:val="clear" w:color="auto" w:fill="FFFFFF"/>
              </w:rPr>
              <w:t>the customer.</w:t>
            </w:r>
          </w:p>
          <w:p w14:paraId="4C0EB8C0" w14:textId="77777777" w:rsidR="00C77495" w:rsidRPr="00AA4962" w:rsidRDefault="00C77495" w:rsidP="00952313">
            <w:pPr>
              <w:pStyle w:val="NoteinsideTables"/>
              <w:keepLines w:val="0"/>
            </w:pPr>
            <w:r w:rsidRPr="00210670">
              <w:t xml:space="preserve">The currency of the amount paid is defaulted from received currency. </w:t>
            </w:r>
          </w:p>
        </w:tc>
      </w:tr>
      <w:tr w:rsidR="00C77495" w:rsidRPr="00AA4962" w14:paraId="75BAD8EB" w14:textId="77777777" w:rsidTr="00952313">
        <w:tc>
          <w:tcPr>
            <w:tcW w:w="2841" w:type="dxa"/>
          </w:tcPr>
          <w:p w14:paraId="0356F823" w14:textId="77777777" w:rsidR="00C77495" w:rsidRPr="00854140" w:rsidRDefault="00C77495" w:rsidP="00952313">
            <w:pPr>
              <w:pStyle w:val="TableContents"/>
              <w:keepNext w:val="0"/>
              <w:keepLines w:val="0"/>
              <w:rPr>
                <w:b/>
              </w:rPr>
            </w:pPr>
            <w:r w:rsidRPr="00854140">
              <w:rPr>
                <w:b/>
              </w:rPr>
              <w:t>Narrative</w:t>
            </w:r>
          </w:p>
        </w:tc>
        <w:tc>
          <w:tcPr>
            <w:tcW w:w="5645" w:type="dxa"/>
          </w:tcPr>
          <w:p w14:paraId="3A7A0266" w14:textId="77777777" w:rsidR="00C77495" w:rsidRPr="00AA4962" w:rsidRDefault="00C77495" w:rsidP="00952313">
            <w:pPr>
              <w:pStyle w:val="TableContents"/>
              <w:keepNext w:val="0"/>
              <w:keepLines w:val="0"/>
              <w:rPr>
                <w:shd w:val="clear" w:color="auto" w:fill="FFFFFF"/>
              </w:rPr>
            </w:pPr>
            <w:r w:rsidRPr="00AA4962">
              <w:rPr>
                <w:shd w:val="clear" w:color="auto" w:fill="FFFFFF"/>
              </w:rPr>
              <w:t xml:space="preserve">Displays the default narrative </w:t>
            </w:r>
            <w:r w:rsidRPr="00854140">
              <w:rPr>
                <w:b/>
                <w:shd w:val="clear" w:color="auto" w:fill="FFFFFF"/>
              </w:rPr>
              <w:t>F23 Tax by Cash</w:t>
            </w:r>
            <w:r>
              <w:rPr>
                <w:shd w:val="clear" w:color="auto" w:fill="FFFFFF"/>
              </w:rPr>
              <w:t xml:space="preserve"> </w:t>
            </w:r>
            <w:r w:rsidRPr="00AA4962">
              <w:rPr>
                <w:shd w:val="clear" w:color="auto" w:fill="FFFFFF"/>
              </w:rPr>
              <w:t>and it can be modified.</w:t>
            </w:r>
          </w:p>
        </w:tc>
      </w:tr>
    </w:tbl>
    <w:p w14:paraId="1C20B5B8" w14:textId="77777777" w:rsidR="00C77495" w:rsidRDefault="00C77495" w:rsidP="00C77495">
      <w:pPr>
        <w:pStyle w:val="Heading1111"/>
      </w:pPr>
      <w:r>
        <w:lastRenderedPageBreak/>
        <w:t>Payment Data</w:t>
      </w:r>
      <w:r w:rsidRPr="00B6213E">
        <w:t xml:space="preserve"> Details</w:t>
      </w:r>
    </w:p>
    <w:p w14:paraId="2DE8218C" w14:textId="4B39A4A2" w:rsidR="00C77495" w:rsidRDefault="00C77495" w:rsidP="00C77495">
      <w:pPr>
        <w:pStyle w:val="FigureTableTitleunderHeading1111"/>
      </w:pPr>
      <w:r>
        <w:t xml:space="preserve">Figure </w:t>
      </w:r>
      <w:fldSimple w:instr=" SEQ Figure \* ARABIC ">
        <w:r w:rsidR="005803B2">
          <w:rPr>
            <w:noProof/>
          </w:rPr>
          <w:t>80</w:t>
        </w:r>
      </w:fldSimple>
      <w:r>
        <w:t>: Payment Data Details</w:t>
      </w:r>
    </w:p>
    <w:p w14:paraId="3D5BB933" w14:textId="77777777" w:rsidR="00C77495" w:rsidRDefault="00C77495" w:rsidP="00C77495">
      <w:pPr>
        <w:pStyle w:val="ParaunderHeading1111"/>
        <w:rPr>
          <w:shd w:val="clear" w:color="auto" w:fill="FFFFFF"/>
        </w:rPr>
      </w:pPr>
      <w:r w:rsidRPr="00965592">
        <w:rPr>
          <w:noProof/>
          <w:shd w:val="clear" w:color="auto" w:fill="FFFFFF"/>
          <w:lang w:val="en-IN" w:eastAsia="en-IN"/>
        </w:rPr>
        <w:drawing>
          <wp:inline distT="0" distB="0" distL="0" distR="0" wp14:anchorId="45FBEF62" wp14:editId="2145C84A">
            <wp:extent cx="5114676" cy="1569945"/>
            <wp:effectExtent l="19050" t="19050" r="10160" b="11430"/>
            <wp:docPr id="408" name="Picture 408" descr="D:\OBMA\VijisthaInputs\New folder\F23PaymentJP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OBMA\VijisthaInputs\New folder\F23PaymentJPG.JPG"/>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5136028" cy="1576499"/>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02DC9BFE" w14:textId="2DD9E29E" w:rsidR="00C77495" w:rsidRPr="00932AEA" w:rsidRDefault="00C77495" w:rsidP="00C77495">
      <w:pPr>
        <w:pStyle w:val="ParaunderHeading1111"/>
        <w:keepNext/>
      </w:pPr>
      <w:r>
        <w:rPr>
          <w:shd w:val="clear" w:color="auto" w:fill="FFFFFF"/>
        </w:rPr>
        <w:t>Specify the details</w:t>
      </w:r>
      <w:r w:rsidRPr="00B61578">
        <w:rPr>
          <w:shd w:val="clear" w:color="auto" w:fill="FFFFFF"/>
        </w:rPr>
        <w:t xml:space="preserve"> in the </w:t>
      </w:r>
      <w:r w:rsidRPr="00B66197">
        <w:rPr>
          <w:b/>
          <w:shd w:val="clear" w:color="auto" w:fill="FFFFFF"/>
        </w:rPr>
        <w:t xml:space="preserve">Payment Data </w:t>
      </w:r>
      <w:r w:rsidRPr="00387746">
        <w:rPr>
          <w:b/>
          <w:shd w:val="clear" w:color="auto" w:fill="FFFFFF"/>
        </w:rPr>
        <w:t xml:space="preserve">Details </w:t>
      </w:r>
      <w:r>
        <w:rPr>
          <w:shd w:val="clear" w:color="auto" w:fill="FFFFFF"/>
        </w:rPr>
        <w:t xml:space="preserve">segment. </w:t>
      </w:r>
      <w:r w:rsidRPr="00B61578">
        <w:rPr>
          <w:shd w:val="clear" w:color="auto" w:fill="FFFFFF"/>
        </w:rPr>
        <w:t>For more information on fields, refer to table</w:t>
      </w:r>
      <w:r w:rsidR="00F57A1E">
        <w:rPr>
          <w:shd w:val="clear" w:color="auto" w:fill="FFFFFF"/>
        </w:rPr>
        <w:t xml:space="preserve"> </w:t>
      </w:r>
      <w:r w:rsidR="00F57A1E" w:rsidRPr="00F57A1E">
        <w:rPr>
          <w:i/>
          <w:color w:val="00B0F0"/>
          <w:shd w:val="clear" w:color="auto" w:fill="FFFFFF"/>
        </w:rPr>
        <w:fldChar w:fldCharType="begin"/>
      </w:r>
      <w:r w:rsidR="00F57A1E" w:rsidRPr="00F57A1E">
        <w:rPr>
          <w:i/>
          <w:color w:val="00B0F0"/>
          <w:shd w:val="clear" w:color="auto" w:fill="FFFFFF"/>
        </w:rPr>
        <w:instrText xml:space="preserve"> REF F23PaymentData1 \h  \* MERGEFORMAT </w:instrText>
      </w:r>
      <w:r w:rsidR="00F57A1E" w:rsidRPr="00F57A1E">
        <w:rPr>
          <w:i/>
          <w:color w:val="00B0F0"/>
          <w:shd w:val="clear" w:color="auto" w:fill="FFFFFF"/>
        </w:rPr>
      </w:r>
      <w:r w:rsidR="00F57A1E" w:rsidRPr="00F57A1E">
        <w:rPr>
          <w:i/>
          <w:color w:val="00B0F0"/>
          <w:shd w:val="clear" w:color="auto" w:fill="FFFFFF"/>
        </w:rPr>
        <w:fldChar w:fldCharType="separate"/>
      </w:r>
      <w:r w:rsidR="005803B2" w:rsidRPr="005803B2">
        <w:rPr>
          <w:i/>
          <w:color w:val="00B0F0"/>
        </w:rPr>
        <w:t>Field Description: Payment Data Details</w:t>
      </w:r>
      <w:r w:rsidR="00F57A1E" w:rsidRPr="00F57A1E">
        <w:rPr>
          <w:i/>
          <w:color w:val="00B0F0"/>
          <w:shd w:val="clear" w:color="auto" w:fill="FFFFFF"/>
        </w:rPr>
        <w:fldChar w:fldCharType="end"/>
      </w:r>
      <w:r>
        <w:rPr>
          <w:color w:val="00B0F0"/>
          <w:shd w:val="clear" w:color="auto" w:fill="FFFFFF"/>
        </w:rPr>
        <w:t>.</w:t>
      </w:r>
    </w:p>
    <w:p w14:paraId="6459172B" w14:textId="77777777" w:rsidR="00C77495" w:rsidRDefault="00C77495" w:rsidP="00C77495">
      <w:pPr>
        <w:pStyle w:val="FigureTableTitleunderHeading1111"/>
      </w:pPr>
      <w:bookmarkStart w:id="1044" w:name="F23PaymentData1"/>
      <w:r>
        <w:t xml:space="preserve">Field Description: </w:t>
      </w:r>
      <w:r w:rsidRPr="00B66197">
        <w:t>Payment Data Details</w:t>
      </w:r>
      <w:bookmarkEnd w:id="1044"/>
    </w:p>
    <w:tbl>
      <w:tblPr>
        <w:tblStyle w:val="TableGrid"/>
        <w:tblW w:w="0" w:type="auto"/>
        <w:tblInd w:w="864" w:type="dxa"/>
        <w:tblLook w:val="04A0" w:firstRow="1" w:lastRow="0" w:firstColumn="1" w:lastColumn="0" w:noHBand="0" w:noVBand="1"/>
      </w:tblPr>
      <w:tblGrid>
        <w:gridCol w:w="2732"/>
        <w:gridCol w:w="5322"/>
      </w:tblGrid>
      <w:tr w:rsidR="00C77495" w14:paraId="1CD98D9D" w14:textId="77777777" w:rsidTr="00952313">
        <w:trPr>
          <w:tblHeader/>
        </w:trPr>
        <w:tc>
          <w:tcPr>
            <w:tcW w:w="2732" w:type="dxa"/>
          </w:tcPr>
          <w:p w14:paraId="48DAB9CB" w14:textId="77777777" w:rsidR="00C77495" w:rsidRDefault="00C77495" w:rsidP="00952313">
            <w:pPr>
              <w:pStyle w:val="TableHeader"/>
              <w:keepNext w:val="0"/>
              <w:keepLines w:val="0"/>
              <w:rPr>
                <w:shd w:val="clear" w:color="auto" w:fill="FFFFFF"/>
              </w:rPr>
            </w:pPr>
            <w:r>
              <w:rPr>
                <w:shd w:val="clear" w:color="auto" w:fill="FFFFFF"/>
              </w:rPr>
              <w:t>Field</w:t>
            </w:r>
          </w:p>
        </w:tc>
        <w:tc>
          <w:tcPr>
            <w:tcW w:w="5322" w:type="dxa"/>
          </w:tcPr>
          <w:p w14:paraId="0A16842E" w14:textId="77777777" w:rsidR="00C77495" w:rsidRDefault="00C77495" w:rsidP="00952313">
            <w:pPr>
              <w:pStyle w:val="TableHeader"/>
              <w:keepNext w:val="0"/>
              <w:keepLines w:val="0"/>
              <w:rPr>
                <w:shd w:val="clear" w:color="auto" w:fill="FFFFFF"/>
              </w:rPr>
            </w:pPr>
            <w:r>
              <w:rPr>
                <w:shd w:val="clear" w:color="auto" w:fill="FFFFFF"/>
              </w:rPr>
              <w:t>Description</w:t>
            </w:r>
          </w:p>
        </w:tc>
      </w:tr>
      <w:tr w:rsidR="00C77495" w14:paraId="662C6C63" w14:textId="77777777" w:rsidTr="00952313">
        <w:tc>
          <w:tcPr>
            <w:tcW w:w="2732" w:type="dxa"/>
          </w:tcPr>
          <w:p w14:paraId="611A7CA7" w14:textId="77777777" w:rsidR="00C77495" w:rsidRPr="000F4CEC" w:rsidRDefault="00C77495" w:rsidP="00952313">
            <w:pPr>
              <w:pStyle w:val="TableContents"/>
              <w:keepNext w:val="0"/>
              <w:keepLines w:val="0"/>
              <w:rPr>
                <w:b/>
              </w:rPr>
            </w:pPr>
            <w:r>
              <w:rPr>
                <w:rFonts w:ascii="Arial,Bold" w:hAnsi="Arial,Bold" w:cs="Arial,Bold"/>
                <w:b/>
                <w:bCs/>
                <w:szCs w:val="20"/>
              </w:rPr>
              <w:t xml:space="preserve">Tax Code </w:t>
            </w:r>
          </w:p>
        </w:tc>
        <w:tc>
          <w:tcPr>
            <w:tcW w:w="5322" w:type="dxa"/>
          </w:tcPr>
          <w:p w14:paraId="502CEA7C" w14:textId="77777777" w:rsidR="00C77495" w:rsidRPr="00F8797E" w:rsidRDefault="00C77495" w:rsidP="00952313">
            <w:pPr>
              <w:pStyle w:val="TableContents"/>
            </w:pPr>
            <w:r w:rsidRPr="009D0FD1">
              <w:rPr>
                <w:shd w:val="clear" w:color="auto" w:fill="FFFFFF"/>
              </w:rPr>
              <w:t>Specify the Tax Code.</w:t>
            </w:r>
          </w:p>
        </w:tc>
      </w:tr>
      <w:tr w:rsidR="00C77495" w14:paraId="7672FBDD" w14:textId="77777777" w:rsidTr="00952313">
        <w:tc>
          <w:tcPr>
            <w:tcW w:w="2732" w:type="dxa"/>
          </w:tcPr>
          <w:p w14:paraId="51470DE5" w14:textId="77777777" w:rsidR="00C77495" w:rsidRPr="00F8797E" w:rsidRDefault="00C77495" w:rsidP="00952313">
            <w:pPr>
              <w:pStyle w:val="TableContents"/>
              <w:keepNext w:val="0"/>
              <w:keepLines w:val="0"/>
              <w:rPr>
                <w:b/>
              </w:rPr>
            </w:pPr>
            <w:r>
              <w:rPr>
                <w:rFonts w:ascii="Arial,Bold" w:hAnsi="Arial,Bold" w:cs="Arial,Bold"/>
                <w:b/>
                <w:bCs/>
                <w:szCs w:val="20"/>
              </w:rPr>
              <w:t>Amount</w:t>
            </w:r>
          </w:p>
        </w:tc>
        <w:tc>
          <w:tcPr>
            <w:tcW w:w="5322" w:type="dxa"/>
          </w:tcPr>
          <w:p w14:paraId="2DECF4AA" w14:textId="77777777" w:rsidR="00C77495" w:rsidRPr="00F8797E" w:rsidRDefault="00C77495" w:rsidP="00952313">
            <w:pPr>
              <w:pStyle w:val="TableContents"/>
            </w:pPr>
            <w:r w:rsidRPr="009D0FD1">
              <w:rPr>
                <w:shd w:val="clear" w:color="auto" w:fill="FFFFFF"/>
              </w:rPr>
              <w:t>Specify the tax amount.</w:t>
            </w:r>
          </w:p>
        </w:tc>
      </w:tr>
      <w:tr w:rsidR="00C77495" w14:paraId="72F75504" w14:textId="77777777" w:rsidTr="00952313">
        <w:tc>
          <w:tcPr>
            <w:tcW w:w="2732" w:type="dxa"/>
          </w:tcPr>
          <w:p w14:paraId="343552E2" w14:textId="77777777" w:rsidR="00C77495" w:rsidRDefault="00C77495" w:rsidP="00952313">
            <w:pPr>
              <w:pStyle w:val="TableContents"/>
              <w:keepNext w:val="0"/>
              <w:keepLines w:val="0"/>
              <w:rPr>
                <w:rFonts w:ascii="Arial,Bold" w:hAnsi="Arial,Bold" w:cs="Arial,Bold"/>
                <w:b/>
                <w:bCs/>
                <w:szCs w:val="20"/>
              </w:rPr>
            </w:pPr>
            <w:r w:rsidRPr="009D0FD1">
              <w:rPr>
                <w:rFonts w:ascii="Arial,Bold" w:hAnsi="Arial,Bold" w:cs="Arial,Bold"/>
                <w:b/>
                <w:bCs/>
                <w:szCs w:val="20"/>
              </w:rPr>
              <w:t>Beneficiary Code</w:t>
            </w:r>
          </w:p>
        </w:tc>
        <w:tc>
          <w:tcPr>
            <w:tcW w:w="5322" w:type="dxa"/>
          </w:tcPr>
          <w:p w14:paraId="7CB97CD8" w14:textId="77777777" w:rsidR="00C77495" w:rsidRPr="00C05856" w:rsidRDefault="00C77495" w:rsidP="00952313">
            <w:pPr>
              <w:pStyle w:val="TableContents"/>
              <w:rPr>
                <w:shd w:val="clear" w:color="auto" w:fill="FFFFFF"/>
              </w:rPr>
            </w:pPr>
            <w:r w:rsidRPr="009D0FD1">
              <w:rPr>
                <w:shd w:val="clear" w:color="auto" w:fill="FFFFFF"/>
              </w:rPr>
              <w:t>Specify the beneficiary institute code.</w:t>
            </w:r>
            <w:r w:rsidRPr="009D0FD1">
              <w:rPr>
                <w:shd w:val="clear" w:color="auto" w:fill="FFFFFF"/>
              </w:rPr>
              <w:tab/>
            </w:r>
          </w:p>
        </w:tc>
      </w:tr>
    </w:tbl>
    <w:p w14:paraId="15855FAF" w14:textId="77777777" w:rsidR="00C77495" w:rsidRDefault="00C77495" w:rsidP="00C77495">
      <w:pPr>
        <w:pStyle w:val="Heading1111"/>
      </w:pPr>
      <w:r w:rsidRPr="000D1F0C">
        <w:t>Charge Details</w:t>
      </w:r>
    </w:p>
    <w:p w14:paraId="38B47F56" w14:textId="77777777" w:rsidR="00C77495" w:rsidRDefault="00C77495" w:rsidP="00C77495">
      <w:pPr>
        <w:pStyle w:val="ParaunderHeading1111"/>
      </w:pPr>
      <w:r>
        <w:t xml:space="preserve">The </w:t>
      </w:r>
      <w:r>
        <w:rPr>
          <w:b/>
        </w:rPr>
        <w:t>Charge Details</w:t>
      </w:r>
      <w:r>
        <w:t xml:space="preserve"> segment is used to</w:t>
      </w:r>
      <w:r w:rsidRPr="001B3391">
        <w:t xml:space="preserve"> </w:t>
      </w:r>
      <w:r w:rsidR="00C0632A">
        <w:t>view or waive</w:t>
      </w:r>
      <w:r w:rsidRPr="001B3391">
        <w:t xml:space="preserve"> the </w:t>
      </w:r>
      <w:r w:rsidRPr="00CF1E55">
        <w:t>computed charge</w:t>
      </w:r>
      <w:r>
        <w:t>s</w:t>
      </w:r>
      <w:r w:rsidRPr="001B3391">
        <w:t>. For more information on</w:t>
      </w:r>
      <w:r>
        <w:t xml:space="preserve"> this segment, </w:t>
      </w:r>
      <w:r w:rsidRPr="000D1F0C">
        <w:t>refer</w:t>
      </w:r>
      <w:r>
        <w:t xml:space="preserve"> to the topic </w:t>
      </w:r>
      <w:r w:rsidRPr="00CD5C92">
        <w:rPr>
          <w:i/>
          <w:color w:val="00B0F0"/>
        </w:rPr>
        <w:fldChar w:fldCharType="begin" w:fldLock="1"/>
      </w:r>
      <w:r w:rsidRPr="00CD5C92">
        <w:rPr>
          <w:i/>
          <w:color w:val="00B0F0"/>
        </w:rPr>
        <w:instrText xml:space="preserve"> REF _Ref39662670 \h  \* MERGEFORMAT </w:instrText>
      </w:r>
      <w:r w:rsidRPr="00CD5C92">
        <w:rPr>
          <w:i/>
          <w:color w:val="00B0F0"/>
        </w:rPr>
      </w:r>
      <w:r w:rsidRPr="00CD5C92">
        <w:rPr>
          <w:i/>
          <w:color w:val="00B0F0"/>
        </w:rPr>
        <w:fldChar w:fldCharType="separate"/>
      </w:r>
      <w:r w:rsidRPr="00CD5C92">
        <w:rPr>
          <w:rFonts w:eastAsia="Times New Roman"/>
          <w:i/>
          <w:color w:val="00B0F0"/>
        </w:rPr>
        <w:t>2.6.1.3 Charge Details</w:t>
      </w:r>
      <w:r w:rsidRPr="00CD5C92">
        <w:rPr>
          <w:i/>
          <w:color w:val="00B0F0"/>
        </w:rPr>
        <w:fldChar w:fldCharType="end"/>
      </w:r>
      <w:r>
        <w:t xml:space="preserve"> in this guide</w:t>
      </w:r>
      <w:r w:rsidRPr="001B3391">
        <w:t>.</w:t>
      </w:r>
    </w:p>
    <w:p w14:paraId="7F85DA02" w14:textId="77777777" w:rsidR="00C77495" w:rsidRDefault="00C77495" w:rsidP="00C77495">
      <w:pPr>
        <w:pStyle w:val="Heading1111"/>
      </w:pPr>
      <w:r>
        <w:t>Denomination Details</w:t>
      </w:r>
    </w:p>
    <w:p w14:paraId="4D0981C7" w14:textId="77777777" w:rsidR="00C77495" w:rsidRDefault="00C77495" w:rsidP="00C77495">
      <w:pPr>
        <w:pStyle w:val="ParaunderHeading1111"/>
      </w:pPr>
      <w:r>
        <w:t xml:space="preserve">The </w:t>
      </w:r>
      <w:r w:rsidRPr="001B3391">
        <w:rPr>
          <w:b/>
        </w:rPr>
        <w:t>Denomination</w:t>
      </w:r>
      <w:r>
        <w:t xml:space="preserve"> segment is used to</w:t>
      </w:r>
      <w:r w:rsidRPr="001B3391">
        <w:t xml:space="preserve"> view the denominations maintained for the transaction currency </w:t>
      </w:r>
      <w:r>
        <w:t>and to enter the</w:t>
      </w:r>
      <w:r w:rsidRPr="001B3391">
        <w:t xml:space="preserve"> denomination units. For more information on </w:t>
      </w:r>
      <w:r>
        <w:t xml:space="preserve">this segment, refer to the topic </w:t>
      </w:r>
      <w:r w:rsidRPr="002A04C4">
        <w:rPr>
          <w:i/>
          <w:color w:val="00B0F0"/>
        </w:rPr>
        <w:fldChar w:fldCharType="begin" w:fldLock="1"/>
      </w:r>
      <w:r w:rsidRPr="002A04C4">
        <w:rPr>
          <w:i/>
          <w:color w:val="00B0F0"/>
        </w:rPr>
        <w:instrText xml:space="preserve"> REF _Ref40271006 \h  \* MERGEFORMAT </w:instrText>
      </w:r>
      <w:r w:rsidRPr="002A04C4">
        <w:rPr>
          <w:i/>
          <w:color w:val="00B0F0"/>
        </w:rPr>
      </w:r>
      <w:r w:rsidRPr="002A04C4">
        <w:rPr>
          <w:i/>
          <w:color w:val="00B0F0"/>
        </w:rPr>
        <w:fldChar w:fldCharType="separate"/>
      </w:r>
      <w:r w:rsidRPr="002A04C4">
        <w:rPr>
          <w:i/>
          <w:color w:val="00B0F0"/>
        </w:rPr>
        <w:t>2.4.11.2 Denomination Details</w:t>
      </w:r>
      <w:r w:rsidRPr="002A04C4">
        <w:rPr>
          <w:i/>
          <w:color w:val="00B0F0"/>
        </w:rPr>
        <w:fldChar w:fldCharType="end"/>
      </w:r>
      <w:r>
        <w:t xml:space="preserve"> in this guide</w:t>
      </w:r>
      <w:r w:rsidRPr="001B3391">
        <w:t>.</w:t>
      </w:r>
    </w:p>
    <w:p w14:paraId="00C47D4C" w14:textId="77777777" w:rsidR="00C77495" w:rsidRDefault="00C77495" w:rsidP="00C77495">
      <w:pPr>
        <w:pStyle w:val="Heading1111"/>
        <w:pageBreakBefore/>
      </w:pPr>
      <w:r>
        <w:lastRenderedPageBreak/>
        <w:t>Transaction Submission</w:t>
      </w:r>
    </w:p>
    <w:p w14:paraId="0D078376" w14:textId="77777777" w:rsidR="00C77495" w:rsidRDefault="00C77495" w:rsidP="00C77495">
      <w:pPr>
        <w:pStyle w:val="ParaunderHeading1111"/>
      </w:pPr>
      <w:r>
        <w:t xml:space="preserve">After you specify the </w:t>
      </w:r>
      <w:r w:rsidRPr="00233DFB">
        <w:rPr>
          <w:b/>
        </w:rPr>
        <w:t>Reference Number</w:t>
      </w:r>
      <w:r>
        <w:t xml:space="preserve">, click on the </w:t>
      </w:r>
      <w:r w:rsidRPr="00233DFB">
        <w:rPr>
          <w:b/>
        </w:rPr>
        <w:t>Pickup</w:t>
      </w:r>
      <w:r>
        <w:t xml:space="preserve"> button. The system defaults the </w:t>
      </w:r>
      <w:r w:rsidRPr="00854140">
        <w:rPr>
          <w:b/>
        </w:rPr>
        <w:t>Elaboration Date</w:t>
      </w:r>
      <w:r>
        <w:t xml:space="preserve"> in the section </w:t>
      </w:r>
      <w:r w:rsidRPr="00233DFB">
        <w:rPr>
          <w:b/>
        </w:rPr>
        <w:t>Reference Number Available</w:t>
      </w:r>
      <w:r>
        <w:t xml:space="preserve"> with the current system date. In case you do not specify the </w:t>
      </w:r>
      <w:r w:rsidRPr="00233DFB">
        <w:rPr>
          <w:b/>
        </w:rPr>
        <w:t>Reference Number</w:t>
      </w:r>
      <w:r>
        <w:t xml:space="preserve">, then the </w:t>
      </w:r>
      <w:r w:rsidRPr="00233DFB">
        <w:rPr>
          <w:b/>
        </w:rPr>
        <w:t>Principal Fiscal Code</w:t>
      </w:r>
      <w:r>
        <w:t xml:space="preserve"> needs to be specified. After which the system defaults the </w:t>
      </w:r>
      <w:r w:rsidRPr="00854140">
        <w:rPr>
          <w:b/>
        </w:rPr>
        <w:t>Elaboration Date</w:t>
      </w:r>
      <w:r>
        <w:t xml:space="preserve"> in the section </w:t>
      </w:r>
      <w:r w:rsidRPr="00233DFB">
        <w:rPr>
          <w:b/>
        </w:rPr>
        <w:t>Reference</w:t>
      </w:r>
      <w:r>
        <w:t xml:space="preserve"> </w:t>
      </w:r>
      <w:r w:rsidRPr="00233DFB">
        <w:rPr>
          <w:b/>
        </w:rPr>
        <w:t>Number Not Available</w:t>
      </w:r>
      <w:r>
        <w:rPr>
          <w:b/>
        </w:rPr>
        <w:t xml:space="preserve"> </w:t>
      </w:r>
      <w:r>
        <w:t xml:space="preserve">with the current system date. It then adds up the Amounts in the </w:t>
      </w:r>
      <w:r w:rsidRPr="00233DFB">
        <w:rPr>
          <w:b/>
        </w:rPr>
        <w:t>Payment Data Details</w:t>
      </w:r>
      <w:r>
        <w:t xml:space="preserve"> block and defaults the sum in the </w:t>
      </w:r>
      <w:r w:rsidRPr="00233DFB">
        <w:rPr>
          <w:b/>
        </w:rPr>
        <w:t>For a total Amount</w:t>
      </w:r>
      <w:r>
        <w:t xml:space="preserve"> field. The system posts the following accounting entries on save and authorization of the record:</w:t>
      </w:r>
    </w:p>
    <w:p w14:paraId="744AF7D8" w14:textId="77777777" w:rsidR="00C77495" w:rsidRDefault="00C77495" w:rsidP="00C77495">
      <w:pPr>
        <w:pStyle w:val="ParaunderHeading1111"/>
      </w:pPr>
      <w:r>
        <w:t>Accounting entries posted for the payment amount:</w:t>
      </w:r>
    </w:p>
    <w:tbl>
      <w:tblPr>
        <w:tblStyle w:val="TableGrid"/>
        <w:tblW w:w="0" w:type="auto"/>
        <w:tblInd w:w="864" w:type="dxa"/>
        <w:tblLook w:val="04A0" w:firstRow="1" w:lastRow="0" w:firstColumn="1" w:lastColumn="0" w:noHBand="0" w:noVBand="1"/>
      </w:tblPr>
      <w:tblGrid>
        <w:gridCol w:w="2777"/>
        <w:gridCol w:w="2885"/>
        <w:gridCol w:w="2824"/>
      </w:tblGrid>
      <w:tr w:rsidR="00C77495" w14:paraId="3FB3A01A" w14:textId="77777777" w:rsidTr="00952313">
        <w:tc>
          <w:tcPr>
            <w:tcW w:w="3116" w:type="dxa"/>
          </w:tcPr>
          <w:p w14:paraId="7B1304BA" w14:textId="77777777" w:rsidR="00C77495" w:rsidRDefault="00C77495" w:rsidP="00952313">
            <w:pPr>
              <w:pStyle w:val="TableHeader"/>
            </w:pPr>
            <w:r w:rsidRPr="00233DFB">
              <w:t>Dr/Cr</w:t>
            </w:r>
          </w:p>
        </w:tc>
        <w:tc>
          <w:tcPr>
            <w:tcW w:w="3117" w:type="dxa"/>
          </w:tcPr>
          <w:p w14:paraId="23A94158" w14:textId="77777777" w:rsidR="00C77495" w:rsidRDefault="00C77495" w:rsidP="00952313">
            <w:pPr>
              <w:pStyle w:val="TableHeader"/>
            </w:pPr>
            <w:r w:rsidRPr="001B6DA5">
              <w:t>Description</w:t>
            </w:r>
          </w:p>
        </w:tc>
        <w:tc>
          <w:tcPr>
            <w:tcW w:w="3117" w:type="dxa"/>
          </w:tcPr>
          <w:p w14:paraId="2F3C847E" w14:textId="77777777" w:rsidR="00C77495" w:rsidRDefault="00C77495" w:rsidP="00952313">
            <w:pPr>
              <w:pStyle w:val="TableHeader"/>
            </w:pPr>
            <w:r>
              <w:rPr>
                <w:rFonts w:ascii="Arial,Bold" w:hAnsi="Arial,Bold" w:cs="Arial,Bold"/>
                <w:bCs/>
                <w:szCs w:val="20"/>
              </w:rPr>
              <w:t>Amount</w:t>
            </w:r>
          </w:p>
        </w:tc>
      </w:tr>
      <w:tr w:rsidR="00C77495" w14:paraId="0BC0B392" w14:textId="77777777" w:rsidTr="00952313">
        <w:tc>
          <w:tcPr>
            <w:tcW w:w="3116" w:type="dxa"/>
          </w:tcPr>
          <w:p w14:paraId="6911E67A" w14:textId="77777777" w:rsidR="00C77495" w:rsidRDefault="00C77495" w:rsidP="00952313">
            <w:pPr>
              <w:pStyle w:val="TableContents"/>
            </w:pPr>
            <w:r>
              <w:t>Dr</w:t>
            </w:r>
          </w:p>
        </w:tc>
        <w:tc>
          <w:tcPr>
            <w:tcW w:w="3117" w:type="dxa"/>
          </w:tcPr>
          <w:p w14:paraId="6EC3B8C6" w14:textId="77777777" w:rsidR="00C77495" w:rsidRDefault="00C77495" w:rsidP="00952313">
            <w:pPr>
              <w:pStyle w:val="TableContents"/>
            </w:pPr>
            <w:r>
              <w:t>Cash Account</w:t>
            </w:r>
          </w:p>
        </w:tc>
        <w:tc>
          <w:tcPr>
            <w:tcW w:w="3117" w:type="dxa"/>
          </w:tcPr>
          <w:p w14:paraId="659477B1" w14:textId="77777777" w:rsidR="00C77495" w:rsidRDefault="00C77495" w:rsidP="00952313">
            <w:pPr>
              <w:pStyle w:val="TableContents"/>
            </w:pPr>
            <w:r>
              <w:t>For a Total Amount</w:t>
            </w:r>
          </w:p>
        </w:tc>
      </w:tr>
      <w:tr w:rsidR="00C77495" w14:paraId="7E539540" w14:textId="77777777" w:rsidTr="00952313">
        <w:tc>
          <w:tcPr>
            <w:tcW w:w="3116" w:type="dxa"/>
          </w:tcPr>
          <w:p w14:paraId="7AB59B96" w14:textId="77777777" w:rsidR="00C77495" w:rsidRDefault="00C77495" w:rsidP="00952313">
            <w:pPr>
              <w:pStyle w:val="TableContents"/>
            </w:pPr>
            <w:r>
              <w:t>Cr</w:t>
            </w:r>
          </w:p>
        </w:tc>
        <w:tc>
          <w:tcPr>
            <w:tcW w:w="3117" w:type="dxa"/>
          </w:tcPr>
          <w:p w14:paraId="241EC87F" w14:textId="77777777" w:rsidR="00C77495" w:rsidRDefault="00C77495" w:rsidP="00952313">
            <w:pPr>
              <w:pStyle w:val="TableContents"/>
            </w:pPr>
            <w:r>
              <w:t>Account maintained in ARC of the associated product</w:t>
            </w:r>
          </w:p>
        </w:tc>
        <w:tc>
          <w:tcPr>
            <w:tcW w:w="3117" w:type="dxa"/>
          </w:tcPr>
          <w:p w14:paraId="4BFE857B" w14:textId="77777777" w:rsidR="00C77495" w:rsidRDefault="00C77495" w:rsidP="00952313">
            <w:pPr>
              <w:pStyle w:val="TableContents"/>
            </w:pPr>
            <w:r>
              <w:t>For a Total Amount</w:t>
            </w:r>
          </w:p>
        </w:tc>
      </w:tr>
    </w:tbl>
    <w:p w14:paraId="6791A2B9" w14:textId="77777777" w:rsidR="00C77495" w:rsidRDefault="00C77495" w:rsidP="00C77495">
      <w:pPr>
        <w:pStyle w:val="ParaunderHeading1111"/>
        <w:spacing w:before="120"/>
      </w:pPr>
      <w:r>
        <w:rPr>
          <w:rFonts w:cs="Arial"/>
          <w:szCs w:val="20"/>
        </w:rPr>
        <w:t>Accounting entries posted for the charge amount:</w:t>
      </w:r>
    </w:p>
    <w:tbl>
      <w:tblPr>
        <w:tblStyle w:val="TableGrid"/>
        <w:tblW w:w="0" w:type="auto"/>
        <w:tblInd w:w="864" w:type="dxa"/>
        <w:tblLook w:val="04A0" w:firstRow="1" w:lastRow="0" w:firstColumn="1" w:lastColumn="0" w:noHBand="0" w:noVBand="1"/>
      </w:tblPr>
      <w:tblGrid>
        <w:gridCol w:w="2763"/>
        <w:gridCol w:w="2875"/>
        <w:gridCol w:w="2848"/>
      </w:tblGrid>
      <w:tr w:rsidR="00C77495" w14:paraId="791AE898" w14:textId="77777777" w:rsidTr="00952313">
        <w:tc>
          <w:tcPr>
            <w:tcW w:w="3116" w:type="dxa"/>
          </w:tcPr>
          <w:p w14:paraId="591C7164" w14:textId="77777777" w:rsidR="00C77495" w:rsidRDefault="00C77495" w:rsidP="00952313">
            <w:pPr>
              <w:pStyle w:val="TableHeader"/>
            </w:pPr>
            <w:r w:rsidRPr="009D2AAA">
              <w:t>Dr/Cr</w:t>
            </w:r>
          </w:p>
        </w:tc>
        <w:tc>
          <w:tcPr>
            <w:tcW w:w="3117" w:type="dxa"/>
          </w:tcPr>
          <w:p w14:paraId="3336EF88" w14:textId="77777777" w:rsidR="00C77495" w:rsidRDefault="00C77495" w:rsidP="00952313">
            <w:pPr>
              <w:pStyle w:val="TableHeader"/>
            </w:pPr>
            <w:r w:rsidRPr="001B6DA5">
              <w:t>Description</w:t>
            </w:r>
          </w:p>
        </w:tc>
        <w:tc>
          <w:tcPr>
            <w:tcW w:w="3117" w:type="dxa"/>
          </w:tcPr>
          <w:p w14:paraId="5D9004F4" w14:textId="77777777" w:rsidR="00C77495" w:rsidRDefault="00C77495" w:rsidP="00952313">
            <w:pPr>
              <w:pStyle w:val="TableHeader"/>
            </w:pPr>
            <w:r>
              <w:rPr>
                <w:rFonts w:ascii="Arial,Bold" w:hAnsi="Arial,Bold" w:cs="Arial,Bold"/>
                <w:bCs/>
                <w:szCs w:val="20"/>
              </w:rPr>
              <w:t>Amount</w:t>
            </w:r>
          </w:p>
        </w:tc>
      </w:tr>
      <w:tr w:rsidR="00C77495" w14:paraId="50BF6AD2" w14:textId="77777777" w:rsidTr="00952313">
        <w:tc>
          <w:tcPr>
            <w:tcW w:w="3116" w:type="dxa"/>
          </w:tcPr>
          <w:p w14:paraId="1859F4E6" w14:textId="77777777" w:rsidR="00C77495" w:rsidRDefault="00C77495" w:rsidP="00952313">
            <w:pPr>
              <w:pStyle w:val="TableContents"/>
            </w:pPr>
            <w:r>
              <w:t>Dr</w:t>
            </w:r>
          </w:p>
        </w:tc>
        <w:tc>
          <w:tcPr>
            <w:tcW w:w="3117" w:type="dxa"/>
          </w:tcPr>
          <w:p w14:paraId="4E14E1C3" w14:textId="77777777" w:rsidR="00C77495" w:rsidRDefault="00C77495" w:rsidP="00952313">
            <w:pPr>
              <w:pStyle w:val="TableContents"/>
            </w:pPr>
            <w:r>
              <w:t>Cash Account</w:t>
            </w:r>
          </w:p>
        </w:tc>
        <w:tc>
          <w:tcPr>
            <w:tcW w:w="3117" w:type="dxa"/>
          </w:tcPr>
          <w:p w14:paraId="1225D740" w14:textId="77777777" w:rsidR="00C77495" w:rsidRDefault="00C77495" w:rsidP="00952313">
            <w:pPr>
              <w:pStyle w:val="TableContents"/>
            </w:pPr>
            <w:r>
              <w:t>Charges amount computed as per ARC maintenance</w:t>
            </w:r>
          </w:p>
        </w:tc>
      </w:tr>
      <w:tr w:rsidR="00C77495" w14:paraId="557D66A4" w14:textId="77777777" w:rsidTr="00952313">
        <w:tc>
          <w:tcPr>
            <w:tcW w:w="3116" w:type="dxa"/>
          </w:tcPr>
          <w:p w14:paraId="5A71D972" w14:textId="77777777" w:rsidR="00C77495" w:rsidRDefault="00C77495" w:rsidP="00952313">
            <w:pPr>
              <w:pStyle w:val="TableContents"/>
            </w:pPr>
            <w:r>
              <w:t>Cr</w:t>
            </w:r>
          </w:p>
        </w:tc>
        <w:tc>
          <w:tcPr>
            <w:tcW w:w="3117" w:type="dxa"/>
          </w:tcPr>
          <w:p w14:paraId="5CAFDE7A" w14:textId="77777777" w:rsidR="00C77495" w:rsidRDefault="00C77495" w:rsidP="00952313">
            <w:pPr>
              <w:pStyle w:val="TableContents"/>
            </w:pPr>
            <w:r>
              <w:t>Account maintained in ARC of the associated product</w:t>
            </w:r>
          </w:p>
        </w:tc>
        <w:tc>
          <w:tcPr>
            <w:tcW w:w="3117" w:type="dxa"/>
          </w:tcPr>
          <w:p w14:paraId="61F6D605" w14:textId="77777777" w:rsidR="00C77495" w:rsidRDefault="00C77495" w:rsidP="00952313">
            <w:pPr>
              <w:pStyle w:val="TableContents"/>
            </w:pPr>
            <w:r>
              <w:t>Charges amount computed as per ARC maintenance</w:t>
            </w:r>
          </w:p>
        </w:tc>
      </w:tr>
    </w:tbl>
    <w:p w14:paraId="46D77FD6" w14:textId="77777777" w:rsidR="00C77495" w:rsidRDefault="00C77495" w:rsidP="00C77495">
      <w:pPr>
        <w:pStyle w:val="Heading1111"/>
      </w:pPr>
      <w:r>
        <w:t>Validations</w:t>
      </w:r>
    </w:p>
    <w:p w14:paraId="545021E9" w14:textId="77777777" w:rsidR="00C77495" w:rsidRDefault="00C77495" w:rsidP="00C77495">
      <w:pPr>
        <w:pStyle w:val="ParaunderHeading1111"/>
        <w:spacing w:after="120"/>
      </w:pPr>
      <w:r>
        <w:t>The following validations are performed by the system:</w:t>
      </w:r>
    </w:p>
    <w:p w14:paraId="2131DA70" w14:textId="77777777" w:rsidR="00C77495" w:rsidRDefault="00C77495" w:rsidP="00C77495">
      <w:pPr>
        <w:pStyle w:val="UnnumberedListunder1111"/>
        <w:autoSpaceDE w:val="0"/>
        <w:autoSpaceDN w:val="0"/>
        <w:adjustRightInd w:val="0"/>
        <w:spacing w:before="0" w:after="0"/>
        <w:rPr>
          <w:rFonts w:cs="Arial"/>
          <w:color w:val="000000"/>
          <w:szCs w:val="20"/>
        </w:rPr>
      </w:pPr>
      <w:r w:rsidRPr="001B6DA5">
        <w:rPr>
          <w:rFonts w:cs="Arial"/>
          <w:color w:val="000000"/>
          <w:szCs w:val="20"/>
        </w:rPr>
        <w:t>The system allows you to maintain a minimum of one row and a maximum of eight rows in the</w:t>
      </w:r>
      <w:r>
        <w:rPr>
          <w:rFonts w:cs="Arial"/>
          <w:color w:val="000000"/>
          <w:szCs w:val="20"/>
        </w:rPr>
        <w:t xml:space="preserve"> </w:t>
      </w:r>
      <w:r w:rsidRPr="00233DFB">
        <w:rPr>
          <w:rFonts w:cs="Arial"/>
          <w:b/>
          <w:color w:val="000000"/>
          <w:szCs w:val="20"/>
        </w:rPr>
        <w:t>Payment Data Details</w:t>
      </w:r>
      <w:r w:rsidRPr="001B6DA5">
        <w:rPr>
          <w:rFonts w:cs="Arial"/>
          <w:color w:val="000000"/>
          <w:szCs w:val="20"/>
        </w:rPr>
        <w:t xml:space="preserve"> multi entry block. If you do not maintain the minimum row or exceed the maximum row, then the system displays an appropriate error message.</w:t>
      </w:r>
    </w:p>
    <w:p w14:paraId="1095B8A8" w14:textId="77777777" w:rsidR="00C77495" w:rsidRDefault="00C77495" w:rsidP="00C77495">
      <w:pPr>
        <w:pStyle w:val="UnnumberedListunder1111"/>
        <w:keepLines/>
        <w:autoSpaceDE w:val="0"/>
        <w:autoSpaceDN w:val="0"/>
        <w:adjustRightInd w:val="0"/>
        <w:spacing w:after="0"/>
        <w:rPr>
          <w:rFonts w:cs="Arial"/>
          <w:color w:val="000000"/>
          <w:szCs w:val="20"/>
        </w:rPr>
      </w:pPr>
      <w:r w:rsidRPr="001B6DA5">
        <w:rPr>
          <w:rFonts w:cs="Arial"/>
          <w:color w:val="000000"/>
          <w:szCs w:val="20"/>
        </w:rPr>
        <w:lastRenderedPageBreak/>
        <w:t xml:space="preserve">If the </w:t>
      </w:r>
      <w:r>
        <w:rPr>
          <w:rFonts w:cs="Arial"/>
          <w:b/>
          <w:color w:val="000000"/>
          <w:szCs w:val="20"/>
        </w:rPr>
        <w:t>Principal Fiscal Code</w:t>
      </w:r>
      <w:r w:rsidRPr="001B6DA5">
        <w:rPr>
          <w:rFonts w:cs="Arial"/>
          <w:color w:val="000000"/>
          <w:szCs w:val="20"/>
        </w:rPr>
        <w:t xml:space="preserve"> and </w:t>
      </w:r>
      <w:r w:rsidRPr="00233DFB">
        <w:rPr>
          <w:rFonts w:cs="Arial"/>
          <w:b/>
          <w:color w:val="000000"/>
          <w:szCs w:val="20"/>
        </w:rPr>
        <w:t>Secondary Fiscal Code</w:t>
      </w:r>
      <w:r w:rsidRPr="001B6DA5">
        <w:rPr>
          <w:rFonts w:cs="Arial"/>
          <w:color w:val="000000"/>
          <w:szCs w:val="20"/>
        </w:rPr>
        <w:t xml:space="preserve"> fields have a value of 16 character that is for non-individual customers the system validates the last character in the value as per the checksum algorithm for Fiscal Code. If the validation fails, then the system displays an appropriate error message. In case of individual customers, where the </w:t>
      </w:r>
      <w:r w:rsidRPr="00233DFB">
        <w:rPr>
          <w:rFonts w:cs="Arial"/>
          <w:b/>
          <w:color w:val="000000"/>
          <w:szCs w:val="20"/>
        </w:rPr>
        <w:t>Principal Fiscal Code</w:t>
      </w:r>
      <w:r w:rsidRPr="001B6DA5">
        <w:rPr>
          <w:rFonts w:cs="Arial"/>
          <w:color w:val="000000"/>
          <w:szCs w:val="20"/>
        </w:rPr>
        <w:t xml:space="preserve"> and</w:t>
      </w:r>
      <w:r>
        <w:rPr>
          <w:rFonts w:cs="Arial"/>
          <w:color w:val="000000"/>
          <w:szCs w:val="20"/>
        </w:rPr>
        <w:t xml:space="preserve"> </w:t>
      </w:r>
      <w:r w:rsidRPr="00233DFB">
        <w:rPr>
          <w:rFonts w:cs="Arial"/>
          <w:b/>
          <w:color w:val="000000"/>
          <w:szCs w:val="20"/>
        </w:rPr>
        <w:t>Secondary Fiscal Code</w:t>
      </w:r>
      <w:r w:rsidRPr="001B6DA5">
        <w:rPr>
          <w:rFonts w:cs="Arial"/>
          <w:color w:val="000000"/>
          <w:szCs w:val="20"/>
        </w:rPr>
        <w:t xml:space="preserve"> field has a value of 11 character, the system validates the last character in the value as per the checksum algorithm for VAT number. If the validation fails, then the system displays an appropriate error message.</w:t>
      </w:r>
    </w:p>
    <w:p w14:paraId="5AD9C0D3" w14:textId="77777777" w:rsidR="00C77495" w:rsidRDefault="00C77495" w:rsidP="00C77495">
      <w:pPr>
        <w:pStyle w:val="UnnumberedListunder1111"/>
        <w:autoSpaceDE w:val="0"/>
        <w:autoSpaceDN w:val="0"/>
        <w:adjustRightInd w:val="0"/>
        <w:spacing w:after="0" w:line="240" w:lineRule="auto"/>
        <w:rPr>
          <w:rFonts w:cs="Arial"/>
          <w:color w:val="000000"/>
          <w:szCs w:val="20"/>
        </w:rPr>
      </w:pPr>
      <w:r w:rsidRPr="001B6DA5">
        <w:rPr>
          <w:rFonts w:cs="Arial"/>
          <w:color w:val="000000"/>
          <w:szCs w:val="20"/>
        </w:rPr>
        <w:t>The system validates only the data format of the fields specified.</w:t>
      </w:r>
    </w:p>
    <w:p w14:paraId="6EC7368A" w14:textId="77777777" w:rsidR="00C77495" w:rsidRPr="00233DFB" w:rsidRDefault="00C77495" w:rsidP="00C77495">
      <w:pPr>
        <w:pStyle w:val="UnnumberedListunder1111"/>
        <w:autoSpaceDE w:val="0"/>
        <w:autoSpaceDN w:val="0"/>
        <w:adjustRightInd w:val="0"/>
        <w:spacing w:after="0"/>
      </w:pPr>
      <w:r w:rsidRPr="00233DFB">
        <w:rPr>
          <w:rFonts w:cs="Arial"/>
          <w:color w:val="000000"/>
          <w:szCs w:val="20"/>
        </w:rPr>
        <w:t xml:space="preserve">If the computed value for </w:t>
      </w:r>
      <w:r w:rsidRPr="00233DFB">
        <w:rPr>
          <w:rFonts w:cs="Arial"/>
          <w:b/>
          <w:color w:val="000000"/>
          <w:szCs w:val="20"/>
        </w:rPr>
        <w:t xml:space="preserve">Payment Amount </w:t>
      </w:r>
      <w:r w:rsidRPr="00233DFB">
        <w:rPr>
          <w:rFonts w:cs="Arial"/>
          <w:color w:val="000000"/>
          <w:szCs w:val="20"/>
        </w:rPr>
        <w:t>field value is less than or equal to 0, on</w:t>
      </w:r>
      <w:r>
        <w:rPr>
          <w:rFonts w:cs="Arial"/>
          <w:color w:val="000000"/>
          <w:szCs w:val="20"/>
        </w:rPr>
        <w:t xml:space="preserve"> </w:t>
      </w:r>
      <w:r w:rsidRPr="00233DFB">
        <w:rPr>
          <w:rFonts w:cs="Arial"/>
          <w:color w:val="000000"/>
          <w:szCs w:val="20"/>
        </w:rPr>
        <w:t>pickup, the system displays an appropriate error message</w:t>
      </w:r>
      <w:r>
        <w:rPr>
          <w:rFonts w:cs="Arial"/>
          <w:color w:val="000000"/>
          <w:szCs w:val="20"/>
        </w:rPr>
        <w:t>.</w:t>
      </w:r>
    </w:p>
    <w:p w14:paraId="6B844ECE" w14:textId="77777777" w:rsidR="00C77495" w:rsidRDefault="00C77495" w:rsidP="00C77495">
      <w:pPr>
        <w:pStyle w:val="ParaunderHeading1111"/>
        <w:spacing w:before="120"/>
      </w:pPr>
      <w:r>
        <w:t>Once Pickup is completed, do the following step:</w:t>
      </w:r>
    </w:p>
    <w:p w14:paraId="4DD02CA5" w14:textId="77777777" w:rsidR="00C77495" w:rsidRDefault="00C77495" w:rsidP="009A2CB6">
      <w:pPr>
        <w:pStyle w:val="NumberedListunder1111"/>
        <w:numPr>
          <w:ilvl w:val="0"/>
          <w:numId w:val="212"/>
        </w:numPr>
      </w:pPr>
      <w:r>
        <w:t xml:space="preserve">Click </w:t>
      </w:r>
      <w:r w:rsidRPr="00C77495">
        <w:rPr>
          <w:b/>
        </w:rPr>
        <w:t>Submit</w:t>
      </w:r>
      <w:r>
        <w:t xml:space="preserve"> to complete the transaction.</w:t>
      </w:r>
    </w:p>
    <w:p w14:paraId="464DA0DD" w14:textId="77777777" w:rsidR="00C77495" w:rsidRDefault="00C77495" w:rsidP="00C77495">
      <w:pPr>
        <w:pStyle w:val="StepResultUnder1111"/>
      </w:pPr>
      <w:r>
        <w:t xml:space="preserve">A Teller Sequence Number is generated, and the </w:t>
      </w:r>
      <w:r w:rsidRPr="00C914DB">
        <w:rPr>
          <w:b/>
        </w:rPr>
        <w:t>Transaction Completed Successfully</w:t>
      </w:r>
      <w:r>
        <w:t xml:space="preserve"> information message is displayed.</w:t>
      </w:r>
    </w:p>
    <w:p w14:paraId="2B211FD8" w14:textId="77777777" w:rsidR="00C77495" w:rsidRDefault="00C77495" w:rsidP="00C77495">
      <w:pPr>
        <w:pStyle w:val="ParaunderHeading1111"/>
      </w:pPr>
      <w:r>
        <w:t>The transaction is moved to authorization in case of any approval warning raised when the transaction saves. On transaction submission, the deposit of tax amount is completed successfully.</w:t>
      </w:r>
    </w:p>
    <w:p w14:paraId="30CF67FA" w14:textId="77777777" w:rsidR="00C77495" w:rsidRDefault="00C77495" w:rsidP="00A7706C">
      <w:pPr>
        <w:pStyle w:val="Heading111"/>
      </w:pPr>
      <w:bookmarkStart w:id="1045" w:name="_Toc49356797"/>
      <w:bookmarkStart w:id="1046" w:name="_Ref56772575"/>
      <w:bookmarkStart w:id="1047" w:name="_Ref56775739"/>
      <w:bookmarkStart w:id="1048" w:name="_Ref56775742"/>
      <w:bookmarkStart w:id="1049" w:name="_Toc183016416"/>
      <w:r>
        <w:lastRenderedPageBreak/>
        <w:t>F24C Tax Payment By Cash</w:t>
      </w:r>
      <w:bookmarkEnd w:id="1045"/>
      <w:bookmarkEnd w:id="1046"/>
      <w:bookmarkEnd w:id="1047"/>
      <w:bookmarkEnd w:id="1048"/>
      <w:bookmarkEnd w:id="1049"/>
    </w:p>
    <w:p w14:paraId="1FD4B8BD" w14:textId="77777777" w:rsidR="00C77495" w:rsidRPr="00C51C8B" w:rsidRDefault="00C77495" w:rsidP="009E3C43">
      <w:pPr>
        <w:pStyle w:val="ParaunderHeading111"/>
        <w:keepNext/>
        <w:keepLines/>
      </w:pPr>
      <w:r>
        <w:t xml:space="preserve">This screen is used to capture data related to F24C tax document for a customer and collect the corresponding tax by cash from the customer. </w:t>
      </w:r>
      <w:r w:rsidRPr="00C51C8B">
        <w:t xml:space="preserve">To process this screen, type </w:t>
      </w:r>
      <w:r w:rsidRPr="001542B8">
        <w:rPr>
          <w:b/>
        </w:rPr>
        <w:t>F2</w:t>
      </w:r>
      <w:r>
        <w:rPr>
          <w:b/>
        </w:rPr>
        <w:t>4</w:t>
      </w:r>
      <w:r w:rsidRPr="001542B8">
        <w:rPr>
          <w:b/>
        </w:rPr>
        <w:t xml:space="preserve">C Tax Payment </w:t>
      </w:r>
      <w:r>
        <w:rPr>
          <w:b/>
        </w:rPr>
        <w:t>-</w:t>
      </w:r>
      <w:r w:rsidRPr="001542B8">
        <w:rPr>
          <w:b/>
        </w:rPr>
        <w:t xml:space="preserve"> Cash</w:t>
      </w:r>
      <w:r w:rsidRPr="00C51C8B">
        <w:rPr>
          <w:b/>
        </w:rPr>
        <w:t xml:space="preserve"> </w:t>
      </w:r>
      <w:r w:rsidRPr="00C51C8B">
        <w:t xml:space="preserve">in the </w:t>
      </w:r>
      <w:r w:rsidRPr="00C51C8B">
        <w:rPr>
          <w:b/>
        </w:rPr>
        <w:t>Menu Item Search</w:t>
      </w:r>
      <w:r w:rsidRPr="00C51C8B">
        <w:t xml:space="preserve"> located at the left corner of the application toolbar and select the appropriate screen (or) do the following steps:</w:t>
      </w:r>
    </w:p>
    <w:p w14:paraId="3EBFF91C" w14:textId="77777777" w:rsidR="00C77495" w:rsidRPr="00C51C8B" w:rsidRDefault="00C77495" w:rsidP="009A2CB6">
      <w:pPr>
        <w:pStyle w:val="NumberedListunder111"/>
        <w:keepNext/>
        <w:numPr>
          <w:ilvl w:val="0"/>
          <w:numId w:val="213"/>
        </w:numPr>
      </w:pPr>
      <w:r w:rsidRPr="00C51C8B">
        <w:t xml:space="preserve">From </w:t>
      </w:r>
      <w:r w:rsidRPr="00C77495">
        <w:rPr>
          <w:b/>
        </w:rPr>
        <w:t>Home screen</w:t>
      </w:r>
      <w:r w:rsidRPr="00C51C8B">
        <w:t xml:space="preserve">, navigate to left menu and click </w:t>
      </w:r>
      <w:r w:rsidRPr="00C77495">
        <w:rPr>
          <w:b/>
        </w:rPr>
        <w:t>Teller</w:t>
      </w:r>
      <w:r w:rsidRPr="00C51C8B">
        <w:t>.</w:t>
      </w:r>
      <w:r w:rsidR="009E3C43">
        <w:t xml:space="preserve"> On Teller Mega Menu, under </w:t>
      </w:r>
      <w:r w:rsidR="009E3C43" w:rsidRPr="00DB569F">
        <w:rPr>
          <w:b/>
        </w:rPr>
        <w:t>Customer Transaction</w:t>
      </w:r>
      <w:r w:rsidR="009E3C43" w:rsidRPr="00C51C8B">
        <w:t xml:space="preserve">, click </w:t>
      </w:r>
      <w:r w:rsidR="009E3C43" w:rsidRPr="009D2AAA">
        <w:rPr>
          <w:b/>
        </w:rPr>
        <w:t>F2</w:t>
      </w:r>
      <w:r w:rsidR="009E3C43">
        <w:rPr>
          <w:b/>
        </w:rPr>
        <w:t>4</w:t>
      </w:r>
      <w:r w:rsidR="009E3C43" w:rsidRPr="009D2AAA">
        <w:rPr>
          <w:b/>
        </w:rPr>
        <w:t>C Tax Payment -</w:t>
      </w:r>
      <w:r w:rsidR="009E3C43">
        <w:rPr>
          <w:b/>
        </w:rPr>
        <w:t xml:space="preserve"> </w:t>
      </w:r>
      <w:r w:rsidR="009E3C43" w:rsidRPr="009D2AAA">
        <w:rPr>
          <w:b/>
        </w:rPr>
        <w:t>Cash</w:t>
      </w:r>
      <w:r w:rsidR="009E3C43" w:rsidRPr="00DB569F">
        <w:rPr>
          <w:b/>
        </w:rPr>
        <w:t>.</w:t>
      </w:r>
    </w:p>
    <w:p w14:paraId="65C487D4" w14:textId="77777777" w:rsidR="00C77495" w:rsidRPr="00C51C8B" w:rsidRDefault="00C77495" w:rsidP="00C77495">
      <w:pPr>
        <w:pStyle w:val="StepResultUnderHeading111"/>
        <w:keepNext/>
      </w:pPr>
      <w:r w:rsidRPr="00C51C8B">
        <w:t xml:space="preserve">The </w:t>
      </w:r>
      <w:r w:rsidRPr="009D2AAA">
        <w:rPr>
          <w:b/>
        </w:rPr>
        <w:t>F2</w:t>
      </w:r>
      <w:r>
        <w:rPr>
          <w:b/>
        </w:rPr>
        <w:t>4</w:t>
      </w:r>
      <w:r w:rsidRPr="009D2AAA">
        <w:rPr>
          <w:b/>
        </w:rPr>
        <w:t xml:space="preserve">C Payment </w:t>
      </w:r>
      <w:r>
        <w:rPr>
          <w:b/>
        </w:rPr>
        <w:t>Details</w:t>
      </w:r>
      <w:r w:rsidRPr="00C51C8B">
        <w:t xml:space="preserve"> </w:t>
      </w:r>
      <w:r w:rsidR="0008552B" w:rsidRPr="00C51C8B">
        <w:t xml:space="preserve">screen </w:t>
      </w:r>
      <w:r w:rsidR="0008552B">
        <w:t>is displayed</w:t>
      </w:r>
      <w:r w:rsidRPr="00C51C8B">
        <w:t>.</w:t>
      </w:r>
    </w:p>
    <w:p w14:paraId="3F9BB5FE" w14:textId="698D67B9" w:rsidR="00C77495" w:rsidRDefault="00C77495" w:rsidP="00C77495">
      <w:pPr>
        <w:pStyle w:val="ParaunderHeading111"/>
        <w:keepNext/>
        <w:rPr>
          <w:b/>
          <w:iCs/>
        </w:rPr>
      </w:pPr>
      <w:r w:rsidRPr="00854140">
        <w:rPr>
          <w:b/>
        </w:rPr>
        <w:t xml:space="preserve">Figure </w:t>
      </w:r>
      <w:r w:rsidR="003C1C47">
        <w:rPr>
          <w:b/>
        </w:rPr>
        <w:fldChar w:fldCharType="begin"/>
      </w:r>
      <w:r w:rsidR="003C1C47">
        <w:rPr>
          <w:b/>
        </w:rPr>
        <w:instrText xml:space="preserve"> SEQ Figure \* ARABIC </w:instrText>
      </w:r>
      <w:r w:rsidR="003C1C47">
        <w:rPr>
          <w:b/>
        </w:rPr>
        <w:fldChar w:fldCharType="separate"/>
      </w:r>
      <w:r w:rsidR="005803B2">
        <w:rPr>
          <w:b/>
          <w:noProof/>
        </w:rPr>
        <w:t>81</w:t>
      </w:r>
      <w:r w:rsidR="003C1C47">
        <w:rPr>
          <w:b/>
        </w:rPr>
        <w:fldChar w:fldCharType="end"/>
      </w:r>
      <w:r w:rsidRPr="00854140">
        <w:rPr>
          <w:b/>
        </w:rPr>
        <w:t>:</w:t>
      </w:r>
      <w:r>
        <w:t xml:space="preserve"> </w:t>
      </w:r>
      <w:r w:rsidRPr="0034031D">
        <w:rPr>
          <w:b/>
          <w:iCs/>
        </w:rPr>
        <w:t>F2</w:t>
      </w:r>
      <w:r>
        <w:rPr>
          <w:b/>
          <w:iCs/>
        </w:rPr>
        <w:t>4</w:t>
      </w:r>
      <w:r w:rsidRPr="0034031D">
        <w:rPr>
          <w:b/>
          <w:iCs/>
        </w:rPr>
        <w:t xml:space="preserve">C Payment </w:t>
      </w:r>
      <w:r>
        <w:rPr>
          <w:b/>
          <w:iCs/>
        </w:rPr>
        <w:t>Details</w:t>
      </w:r>
      <w:r w:rsidRPr="0034031D">
        <w:rPr>
          <w:b/>
          <w:iCs/>
        </w:rPr>
        <w:t xml:space="preserve"> Screen </w:t>
      </w:r>
    </w:p>
    <w:p w14:paraId="53A1B347" w14:textId="77777777" w:rsidR="00C77495" w:rsidRDefault="005B2A5C" w:rsidP="00C77495">
      <w:pPr>
        <w:pStyle w:val="ParaunderHeading111"/>
        <w:rPr>
          <w:shd w:val="clear" w:color="auto" w:fill="FFFFFF"/>
        </w:rPr>
      </w:pPr>
      <w:r>
        <w:rPr>
          <w:noProof/>
          <w:shd w:val="clear" w:color="auto" w:fill="FFFFFF"/>
          <w:lang w:val="en-IN" w:eastAsia="en-IN"/>
        </w:rPr>
        <w:drawing>
          <wp:inline distT="0" distB="0" distL="0" distR="0" wp14:anchorId="4E2EE74A" wp14:editId="786BEE00">
            <wp:extent cx="5655212" cy="1876400"/>
            <wp:effectExtent l="19050" t="19050" r="22225" b="10160"/>
            <wp:docPr id="633" name="Picture 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5667989" cy="1880639"/>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7D679B1B" w14:textId="77777777" w:rsidR="00C77495" w:rsidRDefault="00C77495" w:rsidP="00C77495">
      <w:pPr>
        <w:pStyle w:val="Heading1111"/>
      </w:pPr>
      <w:r>
        <w:t>Main Transaction Details</w:t>
      </w:r>
    </w:p>
    <w:p w14:paraId="0AB665BB" w14:textId="399E7F12" w:rsidR="00C77495" w:rsidRPr="00224F38" w:rsidRDefault="00C77495" w:rsidP="00C77495">
      <w:pPr>
        <w:pStyle w:val="ParaunderHeading1111"/>
        <w:keepNext/>
      </w:pPr>
      <w:r w:rsidRPr="00224F38">
        <w:t xml:space="preserve">Specify the details to fetch the records. </w:t>
      </w:r>
      <w:r w:rsidRPr="00456692">
        <w:t>The fields, which are marked with asterisk, are mandatory.</w:t>
      </w:r>
      <w:r>
        <w:t xml:space="preserve"> </w:t>
      </w:r>
      <w:r w:rsidRPr="00224F38">
        <w:t>For more infor</w:t>
      </w:r>
      <w:r>
        <w:t>mation on fields, refer to table</w:t>
      </w:r>
      <w:r w:rsidR="00FA5940">
        <w:t xml:space="preserve"> </w:t>
      </w:r>
      <w:r w:rsidR="00FA5940" w:rsidRPr="00FA5940">
        <w:rPr>
          <w:i/>
          <w:color w:val="00B0F0"/>
        </w:rPr>
        <w:fldChar w:fldCharType="begin"/>
      </w:r>
      <w:r w:rsidR="00FA5940" w:rsidRPr="00FA5940">
        <w:rPr>
          <w:i/>
          <w:color w:val="00B0F0"/>
        </w:rPr>
        <w:instrText xml:space="preserve"> REF F24CPaymentData1 \h  \* MERGEFORMAT </w:instrText>
      </w:r>
      <w:r w:rsidR="00FA5940" w:rsidRPr="00FA5940">
        <w:rPr>
          <w:i/>
          <w:color w:val="00B0F0"/>
        </w:rPr>
      </w:r>
      <w:r w:rsidR="00FA5940" w:rsidRPr="00FA5940">
        <w:rPr>
          <w:i/>
          <w:color w:val="00B0F0"/>
        </w:rPr>
        <w:fldChar w:fldCharType="separate"/>
      </w:r>
      <w:r w:rsidR="005803B2" w:rsidRPr="005803B2">
        <w:rPr>
          <w:i/>
          <w:color w:val="00B0F0"/>
        </w:rPr>
        <w:t>Field Description: F24C Payment Details</w:t>
      </w:r>
      <w:r w:rsidR="00FA5940" w:rsidRPr="00FA5940">
        <w:rPr>
          <w:i/>
          <w:color w:val="00B0F0"/>
        </w:rPr>
        <w:fldChar w:fldCharType="end"/>
      </w:r>
      <w:r>
        <w:t>.</w:t>
      </w:r>
    </w:p>
    <w:p w14:paraId="1269616C" w14:textId="77777777" w:rsidR="00C77495" w:rsidRPr="00224F38" w:rsidRDefault="00C77495" w:rsidP="00FA5940">
      <w:pPr>
        <w:pStyle w:val="FigureTableTitleunderHeading1111"/>
      </w:pPr>
      <w:bookmarkStart w:id="1050" w:name="F24CPaymentData1"/>
      <w:r w:rsidRPr="00224F38">
        <w:t xml:space="preserve">Field </w:t>
      </w:r>
      <w:r w:rsidRPr="00FA5940">
        <w:t>Description</w:t>
      </w:r>
      <w:r w:rsidRPr="00224F38">
        <w:t xml:space="preserve">: </w:t>
      </w:r>
      <w:r w:rsidRPr="0034031D">
        <w:t>F2</w:t>
      </w:r>
      <w:r w:rsidRPr="00FA5940">
        <w:rPr>
          <w:iCs w:val="0"/>
        </w:rPr>
        <w:t>4</w:t>
      </w:r>
      <w:r w:rsidRPr="0034031D">
        <w:t xml:space="preserve">C Payment </w:t>
      </w:r>
      <w:r>
        <w:t>Details</w:t>
      </w:r>
      <w:bookmarkEnd w:id="1050"/>
    </w:p>
    <w:tbl>
      <w:tblPr>
        <w:tblStyle w:val="TableGrid2"/>
        <w:tblW w:w="0" w:type="auto"/>
        <w:tblInd w:w="864" w:type="dxa"/>
        <w:tblLook w:val="04A0" w:firstRow="1" w:lastRow="0" w:firstColumn="1" w:lastColumn="0" w:noHBand="0" w:noVBand="1"/>
      </w:tblPr>
      <w:tblGrid>
        <w:gridCol w:w="2732"/>
        <w:gridCol w:w="5322"/>
      </w:tblGrid>
      <w:tr w:rsidR="00C77495" w:rsidRPr="00224F38" w14:paraId="2223BF65" w14:textId="77777777" w:rsidTr="00952313">
        <w:trPr>
          <w:tblHeader/>
        </w:trPr>
        <w:tc>
          <w:tcPr>
            <w:tcW w:w="2732" w:type="dxa"/>
          </w:tcPr>
          <w:p w14:paraId="6FCB1F55" w14:textId="77777777" w:rsidR="00C77495" w:rsidRPr="00224F38" w:rsidRDefault="00C77495" w:rsidP="00952313">
            <w:pPr>
              <w:pStyle w:val="TableHeader"/>
              <w:keepNext w:val="0"/>
              <w:rPr>
                <w:shd w:val="clear" w:color="auto" w:fill="FFFFFF"/>
              </w:rPr>
            </w:pPr>
            <w:r w:rsidRPr="00224F38">
              <w:rPr>
                <w:shd w:val="clear" w:color="auto" w:fill="FFFFFF"/>
              </w:rPr>
              <w:t>Field</w:t>
            </w:r>
          </w:p>
        </w:tc>
        <w:tc>
          <w:tcPr>
            <w:tcW w:w="5322" w:type="dxa"/>
          </w:tcPr>
          <w:p w14:paraId="5E7DFB6F" w14:textId="77777777" w:rsidR="00C77495" w:rsidRPr="00224F38" w:rsidRDefault="00C77495" w:rsidP="00952313">
            <w:pPr>
              <w:pStyle w:val="TableHeader"/>
              <w:keepNext w:val="0"/>
              <w:rPr>
                <w:shd w:val="clear" w:color="auto" w:fill="FFFFFF"/>
              </w:rPr>
            </w:pPr>
            <w:r w:rsidRPr="00224F38">
              <w:rPr>
                <w:shd w:val="clear" w:color="auto" w:fill="FFFFFF"/>
              </w:rPr>
              <w:t>Description</w:t>
            </w:r>
          </w:p>
        </w:tc>
      </w:tr>
      <w:tr w:rsidR="00C77495" w:rsidRPr="00224F38" w14:paraId="64B2FA2A" w14:textId="77777777" w:rsidTr="00952313">
        <w:trPr>
          <w:tblHeader/>
        </w:trPr>
        <w:tc>
          <w:tcPr>
            <w:tcW w:w="2732" w:type="dxa"/>
          </w:tcPr>
          <w:p w14:paraId="50725903" w14:textId="77777777" w:rsidR="00C77495" w:rsidRPr="00224F38" w:rsidRDefault="00C77495" w:rsidP="00952313">
            <w:pPr>
              <w:pStyle w:val="TableContents"/>
              <w:keepNext w:val="0"/>
              <w:rPr>
                <w:shd w:val="clear" w:color="auto" w:fill="FFFFFF"/>
              </w:rPr>
            </w:pPr>
            <w:r w:rsidRPr="004F6937">
              <w:rPr>
                <w:b/>
              </w:rPr>
              <w:t>Total</w:t>
            </w:r>
            <w:r>
              <w:rPr>
                <w:b/>
              </w:rPr>
              <w:t xml:space="preserve"> Tax</w:t>
            </w:r>
            <w:r w:rsidRPr="004F6937">
              <w:rPr>
                <w:b/>
              </w:rPr>
              <w:t xml:space="preserve"> Amount</w:t>
            </w:r>
          </w:p>
        </w:tc>
        <w:tc>
          <w:tcPr>
            <w:tcW w:w="5322" w:type="dxa"/>
          </w:tcPr>
          <w:p w14:paraId="4DCDA154" w14:textId="77777777" w:rsidR="00C77495" w:rsidRPr="00224F38" w:rsidRDefault="00C77495" w:rsidP="00952313">
            <w:pPr>
              <w:pStyle w:val="TableContents"/>
              <w:keepNext w:val="0"/>
              <w:rPr>
                <w:shd w:val="clear" w:color="auto" w:fill="FFFFFF"/>
              </w:rPr>
            </w:pPr>
            <w:r w:rsidRPr="006B311B">
              <w:rPr>
                <w:shd w:val="clear" w:color="auto" w:fill="FFFFFF"/>
              </w:rPr>
              <w:t xml:space="preserve">Displays the </w:t>
            </w:r>
            <w:r>
              <w:rPr>
                <w:shd w:val="clear" w:color="auto" w:fill="FFFFFF"/>
              </w:rPr>
              <w:t>total tax amount.</w:t>
            </w:r>
          </w:p>
        </w:tc>
      </w:tr>
      <w:tr w:rsidR="00C77495" w:rsidRPr="00224F38" w14:paraId="3115890D" w14:textId="77777777" w:rsidTr="00952313">
        <w:tc>
          <w:tcPr>
            <w:tcW w:w="2732" w:type="dxa"/>
          </w:tcPr>
          <w:p w14:paraId="4134179E" w14:textId="77777777" w:rsidR="00C77495" w:rsidRPr="001435FE" w:rsidRDefault="00C77495" w:rsidP="00952313">
            <w:pPr>
              <w:pStyle w:val="TableContents"/>
              <w:keepNext w:val="0"/>
              <w:rPr>
                <w:b/>
              </w:rPr>
            </w:pPr>
            <w:r>
              <w:rPr>
                <w:b/>
              </w:rPr>
              <w:t>Payment Amount</w:t>
            </w:r>
          </w:p>
        </w:tc>
        <w:tc>
          <w:tcPr>
            <w:tcW w:w="5322" w:type="dxa"/>
          </w:tcPr>
          <w:p w14:paraId="067AD3A1" w14:textId="77777777" w:rsidR="00C77495" w:rsidRPr="00224F38" w:rsidRDefault="00C77495" w:rsidP="00952313">
            <w:pPr>
              <w:pStyle w:val="TableContents"/>
              <w:keepNext w:val="0"/>
            </w:pPr>
            <w:r>
              <w:rPr>
                <w:shd w:val="clear" w:color="auto" w:fill="FFFFFF"/>
              </w:rPr>
              <w:t xml:space="preserve">Displays the </w:t>
            </w:r>
            <w:r w:rsidRPr="009D2AAA">
              <w:t>Amount to Pay</w:t>
            </w:r>
            <w:r>
              <w:rPr>
                <w:b/>
              </w:rPr>
              <w:t>.</w:t>
            </w:r>
          </w:p>
        </w:tc>
      </w:tr>
      <w:tr w:rsidR="00C77495" w:rsidRPr="00224F38" w14:paraId="6D49808B" w14:textId="77777777" w:rsidTr="00952313">
        <w:tc>
          <w:tcPr>
            <w:tcW w:w="2732" w:type="dxa"/>
          </w:tcPr>
          <w:p w14:paraId="22378F17" w14:textId="77777777" w:rsidR="00C77495" w:rsidRDefault="00C77495" w:rsidP="00952313">
            <w:pPr>
              <w:pStyle w:val="TableContents"/>
              <w:rPr>
                <w:b/>
              </w:rPr>
            </w:pPr>
            <w:r>
              <w:rPr>
                <w:b/>
              </w:rPr>
              <w:lastRenderedPageBreak/>
              <w:t>Narrative</w:t>
            </w:r>
          </w:p>
        </w:tc>
        <w:tc>
          <w:tcPr>
            <w:tcW w:w="5322" w:type="dxa"/>
          </w:tcPr>
          <w:p w14:paraId="48793740" w14:textId="77777777" w:rsidR="00C77495" w:rsidRPr="0052328C" w:rsidRDefault="00C77495" w:rsidP="00952313">
            <w:pPr>
              <w:pStyle w:val="TableContents"/>
              <w:keepNext w:val="0"/>
            </w:pPr>
            <w:r w:rsidRPr="00AA4962">
              <w:rPr>
                <w:shd w:val="clear" w:color="auto" w:fill="FFFFFF"/>
              </w:rPr>
              <w:t xml:space="preserve">Displays the default narrative </w:t>
            </w:r>
            <w:r>
              <w:rPr>
                <w:shd w:val="clear" w:color="auto" w:fill="FFFFFF"/>
              </w:rPr>
              <w:t xml:space="preserve">F24 Tax </w:t>
            </w:r>
            <w:r w:rsidRPr="00685573">
              <w:rPr>
                <w:shd w:val="clear" w:color="auto" w:fill="FFFFFF"/>
              </w:rPr>
              <w:t xml:space="preserve">by </w:t>
            </w:r>
            <w:r>
              <w:rPr>
                <w:shd w:val="clear" w:color="auto" w:fill="FFFFFF"/>
              </w:rPr>
              <w:t xml:space="preserve">Cash </w:t>
            </w:r>
            <w:r w:rsidRPr="00AA4962">
              <w:rPr>
                <w:shd w:val="clear" w:color="auto" w:fill="FFFFFF"/>
              </w:rPr>
              <w:t>and it can be modified.</w:t>
            </w:r>
          </w:p>
        </w:tc>
      </w:tr>
      <w:tr w:rsidR="00C77495" w:rsidRPr="00224F38" w14:paraId="0467B747" w14:textId="77777777" w:rsidTr="00952313">
        <w:tc>
          <w:tcPr>
            <w:tcW w:w="2732" w:type="dxa"/>
          </w:tcPr>
          <w:p w14:paraId="37D53CB9" w14:textId="77777777" w:rsidR="00C77495" w:rsidRPr="00E07AE0" w:rsidRDefault="00C77495" w:rsidP="00952313">
            <w:pPr>
              <w:pStyle w:val="TableContents"/>
              <w:keepNext w:val="0"/>
              <w:rPr>
                <w:b/>
              </w:rPr>
            </w:pPr>
            <w:r>
              <w:rPr>
                <w:b/>
              </w:rPr>
              <w:t>Total Charge</w:t>
            </w:r>
          </w:p>
        </w:tc>
        <w:tc>
          <w:tcPr>
            <w:tcW w:w="5322" w:type="dxa"/>
          </w:tcPr>
          <w:p w14:paraId="0A875229" w14:textId="77777777" w:rsidR="00C77495" w:rsidRPr="00F8797E" w:rsidRDefault="00C77495" w:rsidP="00952313">
            <w:pPr>
              <w:pStyle w:val="TableContents"/>
              <w:keepNext w:val="0"/>
            </w:pPr>
            <w:r>
              <w:rPr>
                <w:shd w:val="clear" w:color="auto" w:fill="FFFFFF"/>
              </w:rPr>
              <w:t>Displays the total charge</w:t>
            </w:r>
            <w:r w:rsidRPr="00233DFB">
              <w:rPr>
                <w:shd w:val="clear" w:color="auto" w:fill="FFFFFF"/>
              </w:rPr>
              <w:t>.</w:t>
            </w:r>
          </w:p>
        </w:tc>
      </w:tr>
    </w:tbl>
    <w:p w14:paraId="19EEE41B" w14:textId="77777777" w:rsidR="00C77495" w:rsidRDefault="00C77495" w:rsidP="00C77495">
      <w:pPr>
        <w:pStyle w:val="Heading1111"/>
      </w:pPr>
      <w:r>
        <w:t>F24 Tax - By Cash (Standard)</w:t>
      </w:r>
    </w:p>
    <w:p w14:paraId="7CB193F5" w14:textId="77777777" w:rsidR="00C77495" w:rsidRDefault="00C77495" w:rsidP="00C77495">
      <w:pPr>
        <w:pStyle w:val="ParaunderHeading1111"/>
        <w:keepNext/>
      </w:pPr>
      <w:r>
        <w:t xml:space="preserve">Specify the details in the </w:t>
      </w:r>
      <w:r w:rsidRPr="00854140">
        <w:rPr>
          <w:b/>
        </w:rPr>
        <w:t>F24 Tax – By Cash</w:t>
      </w:r>
      <w:r>
        <w:t xml:space="preserve"> segment. Based on the Form Type selection, the input fields will be displayed on this segment.</w:t>
      </w:r>
    </w:p>
    <w:p w14:paraId="43860807" w14:textId="77777777" w:rsidR="00C77495" w:rsidRDefault="00C77495" w:rsidP="00C77495">
      <w:pPr>
        <w:pStyle w:val="Heading11111"/>
        <w:ind w:left="1008"/>
      </w:pPr>
      <w:r>
        <w:t>F24 Standard Details</w:t>
      </w:r>
    </w:p>
    <w:p w14:paraId="07EECF49" w14:textId="715800AD" w:rsidR="00C77495" w:rsidRDefault="00C77495" w:rsidP="00C77495">
      <w:pPr>
        <w:pStyle w:val="FigureTableTitleunderHeading11111"/>
      </w:pPr>
      <w:r>
        <w:t xml:space="preserve">Figure </w:t>
      </w:r>
      <w:fldSimple w:instr=" SEQ Figure \* ARABIC ">
        <w:r w:rsidR="005803B2">
          <w:rPr>
            <w:noProof/>
          </w:rPr>
          <w:t>82</w:t>
        </w:r>
      </w:fldSimple>
      <w:r>
        <w:t>: F24 Standard Details</w:t>
      </w:r>
    </w:p>
    <w:p w14:paraId="6F92D5B8" w14:textId="77777777" w:rsidR="00C77495" w:rsidRDefault="00C77495" w:rsidP="00C77495">
      <w:pPr>
        <w:pStyle w:val="FigureTableTitleunderHeading11111"/>
      </w:pPr>
      <w:r>
        <w:rPr>
          <w:noProof/>
          <w:lang w:val="en-IN" w:eastAsia="en-IN"/>
        </w:rPr>
        <w:drawing>
          <wp:inline distT="0" distB="0" distL="0" distR="0" wp14:anchorId="5F967A52" wp14:editId="16F3C7D4">
            <wp:extent cx="5157856" cy="2452495"/>
            <wp:effectExtent l="19050" t="19050" r="24130" b="24130"/>
            <wp:docPr id="410" name="Picture 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5189023" cy="2467315"/>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6F1DE881" w14:textId="465E3940" w:rsidR="00C77495" w:rsidRPr="00932AEA" w:rsidRDefault="00C77495" w:rsidP="00C77495">
      <w:pPr>
        <w:pStyle w:val="ParaUnderHeading11111"/>
      </w:pPr>
      <w:r>
        <w:rPr>
          <w:shd w:val="clear" w:color="auto" w:fill="FFFFFF"/>
        </w:rPr>
        <w:t>Specify the details in this segment</w:t>
      </w:r>
      <w:r w:rsidRPr="00CB4DB6">
        <w:rPr>
          <w:shd w:val="clear" w:color="auto" w:fill="FFFFFF"/>
        </w:rPr>
        <w:t xml:space="preserve">. </w:t>
      </w:r>
      <w:r w:rsidRPr="00E31C99">
        <w:rPr>
          <w:shd w:val="clear" w:color="auto" w:fill="FFFFFF"/>
        </w:rPr>
        <w:t>The fields, which are marked with asterisk, are mandatory.</w:t>
      </w:r>
      <w:r>
        <w:rPr>
          <w:shd w:val="clear" w:color="auto" w:fill="FFFFFF"/>
        </w:rPr>
        <w:t xml:space="preserve"> </w:t>
      </w:r>
      <w:r w:rsidRPr="00CB4DB6">
        <w:rPr>
          <w:shd w:val="clear" w:color="auto" w:fill="FFFFFF"/>
        </w:rPr>
        <w:t xml:space="preserve">For more </w:t>
      </w:r>
      <w:r>
        <w:rPr>
          <w:shd w:val="clear" w:color="auto" w:fill="FFFFFF"/>
        </w:rPr>
        <w:t>information on fields, refer to</w:t>
      </w:r>
      <w:r w:rsidRPr="00CB4DB6">
        <w:rPr>
          <w:shd w:val="clear" w:color="auto" w:fill="FFFFFF"/>
        </w:rPr>
        <w:t xml:space="preserve"> table</w:t>
      </w:r>
      <w:r w:rsidR="00554D7C">
        <w:rPr>
          <w:shd w:val="clear" w:color="auto" w:fill="FFFFFF"/>
        </w:rPr>
        <w:t xml:space="preserve"> </w:t>
      </w:r>
      <w:r w:rsidR="00554D7C" w:rsidRPr="00554D7C">
        <w:rPr>
          <w:i/>
          <w:color w:val="00B0F0"/>
          <w:shd w:val="clear" w:color="auto" w:fill="FFFFFF"/>
        </w:rPr>
        <w:fldChar w:fldCharType="begin"/>
      </w:r>
      <w:r w:rsidR="00554D7C" w:rsidRPr="00554D7C">
        <w:rPr>
          <w:i/>
          <w:color w:val="00B0F0"/>
          <w:shd w:val="clear" w:color="auto" w:fill="FFFFFF"/>
        </w:rPr>
        <w:instrText xml:space="preserve"> REF F24Std \h  \* MERGEFORMAT </w:instrText>
      </w:r>
      <w:r w:rsidR="00554D7C" w:rsidRPr="00554D7C">
        <w:rPr>
          <w:i/>
          <w:color w:val="00B0F0"/>
          <w:shd w:val="clear" w:color="auto" w:fill="FFFFFF"/>
        </w:rPr>
      </w:r>
      <w:r w:rsidR="00554D7C" w:rsidRPr="00554D7C">
        <w:rPr>
          <w:i/>
          <w:color w:val="00B0F0"/>
          <w:shd w:val="clear" w:color="auto" w:fill="FFFFFF"/>
        </w:rPr>
        <w:fldChar w:fldCharType="separate"/>
      </w:r>
      <w:r w:rsidR="005803B2" w:rsidRPr="005803B2">
        <w:rPr>
          <w:i/>
          <w:color w:val="00B0F0"/>
        </w:rPr>
        <w:t>Field Description: F24 Standard</w:t>
      </w:r>
      <w:r w:rsidR="00554D7C" w:rsidRPr="00554D7C">
        <w:rPr>
          <w:i/>
          <w:color w:val="00B0F0"/>
          <w:shd w:val="clear" w:color="auto" w:fill="FFFFFF"/>
        </w:rPr>
        <w:fldChar w:fldCharType="end"/>
      </w:r>
      <w:r>
        <w:rPr>
          <w:rFonts w:cs="Arial"/>
          <w:color w:val="00B0F0"/>
          <w:szCs w:val="20"/>
        </w:rPr>
        <w:t>.</w:t>
      </w:r>
    </w:p>
    <w:p w14:paraId="696D9605" w14:textId="77777777" w:rsidR="00C77495" w:rsidRDefault="00C77495" w:rsidP="00C77495">
      <w:pPr>
        <w:pStyle w:val="FigureTableTitleunderHeading11111"/>
      </w:pPr>
      <w:bookmarkStart w:id="1051" w:name="F24Std"/>
      <w:r>
        <w:t>Field Description: F24 Standard</w:t>
      </w:r>
      <w:bookmarkEnd w:id="1051"/>
    </w:p>
    <w:tbl>
      <w:tblPr>
        <w:tblStyle w:val="TableGrid"/>
        <w:tblW w:w="0" w:type="auto"/>
        <w:tblInd w:w="1296" w:type="dxa"/>
        <w:tblLook w:val="04A0" w:firstRow="1" w:lastRow="0" w:firstColumn="1" w:lastColumn="0" w:noHBand="0" w:noVBand="1"/>
      </w:tblPr>
      <w:tblGrid>
        <w:gridCol w:w="2732"/>
        <w:gridCol w:w="5322"/>
      </w:tblGrid>
      <w:tr w:rsidR="00C77495" w14:paraId="014A8BC4" w14:textId="77777777" w:rsidTr="00952313">
        <w:trPr>
          <w:tblHeader/>
        </w:trPr>
        <w:tc>
          <w:tcPr>
            <w:tcW w:w="2732" w:type="dxa"/>
          </w:tcPr>
          <w:p w14:paraId="2C213315" w14:textId="77777777" w:rsidR="00C77495" w:rsidRDefault="00C77495" w:rsidP="00952313">
            <w:pPr>
              <w:pStyle w:val="TableHeader"/>
              <w:keepNext w:val="0"/>
              <w:keepLines w:val="0"/>
              <w:rPr>
                <w:shd w:val="clear" w:color="auto" w:fill="FFFFFF"/>
              </w:rPr>
            </w:pPr>
            <w:r>
              <w:rPr>
                <w:shd w:val="clear" w:color="auto" w:fill="FFFFFF"/>
              </w:rPr>
              <w:t>Field</w:t>
            </w:r>
          </w:p>
        </w:tc>
        <w:tc>
          <w:tcPr>
            <w:tcW w:w="5322" w:type="dxa"/>
          </w:tcPr>
          <w:p w14:paraId="10B16A5F" w14:textId="77777777" w:rsidR="00C77495" w:rsidRDefault="00C77495" w:rsidP="00952313">
            <w:pPr>
              <w:pStyle w:val="TableHeader"/>
              <w:keepNext w:val="0"/>
              <w:keepLines w:val="0"/>
              <w:rPr>
                <w:shd w:val="clear" w:color="auto" w:fill="FFFFFF"/>
              </w:rPr>
            </w:pPr>
            <w:r>
              <w:rPr>
                <w:shd w:val="clear" w:color="auto" w:fill="FFFFFF"/>
              </w:rPr>
              <w:t>Description</w:t>
            </w:r>
          </w:p>
        </w:tc>
      </w:tr>
      <w:tr w:rsidR="00C77495" w14:paraId="43C1EECB" w14:textId="77777777" w:rsidTr="00952313">
        <w:tc>
          <w:tcPr>
            <w:tcW w:w="2732" w:type="dxa"/>
          </w:tcPr>
          <w:p w14:paraId="23E09C19" w14:textId="77777777" w:rsidR="00C77495" w:rsidRPr="009060AE" w:rsidRDefault="00C77495" w:rsidP="00952313">
            <w:pPr>
              <w:pStyle w:val="TableContents"/>
              <w:keepNext w:val="0"/>
              <w:keepLines w:val="0"/>
              <w:rPr>
                <w:b/>
              </w:rPr>
            </w:pPr>
            <w:r>
              <w:rPr>
                <w:b/>
              </w:rPr>
              <w:t>Form Type</w:t>
            </w:r>
          </w:p>
        </w:tc>
        <w:tc>
          <w:tcPr>
            <w:tcW w:w="5322" w:type="dxa"/>
          </w:tcPr>
          <w:p w14:paraId="7AD11FE8" w14:textId="77777777" w:rsidR="00C77495" w:rsidRPr="007D6067" w:rsidRDefault="00C77495" w:rsidP="00952313">
            <w:pPr>
              <w:pStyle w:val="TableContents"/>
            </w:pPr>
            <w:r>
              <w:t>Select the Standard tax category from the adjoining drop-down list.</w:t>
            </w:r>
          </w:p>
        </w:tc>
      </w:tr>
      <w:tr w:rsidR="00C77495" w14:paraId="726E3B28" w14:textId="77777777" w:rsidTr="00952313">
        <w:tc>
          <w:tcPr>
            <w:tcW w:w="2732" w:type="dxa"/>
          </w:tcPr>
          <w:p w14:paraId="01F2CC60" w14:textId="77777777" w:rsidR="00C77495" w:rsidRPr="009060AE" w:rsidRDefault="00C77495" w:rsidP="00952313">
            <w:pPr>
              <w:pStyle w:val="TableContents"/>
              <w:keepNext w:val="0"/>
              <w:keepLines w:val="0"/>
              <w:rPr>
                <w:b/>
              </w:rPr>
            </w:pPr>
            <w:r>
              <w:rPr>
                <w:b/>
              </w:rPr>
              <w:lastRenderedPageBreak/>
              <w:t>F24 Standard</w:t>
            </w:r>
          </w:p>
        </w:tc>
        <w:tc>
          <w:tcPr>
            <w:tcW w:w="5322" w:type="dxa"/>
          </w:tcPr>
          <w:p w14:paraId="5A971E32" w14:textId="77777777" w:rsidR="00C77495" w:rsidRDefault="00C77495" w:rsidP="00952313">
            <w:pPr>
              <w:pStyle w:val="TableContents"/>
              <w:rPr>
                <w:shd w:val="clear" w:color="auto" w:fill="FFFFFF"/>
              </w:rPr>
            </w:pPr>
            <w:r w:rsidRPr="00233DFB">
              <w:t>Specify the fields.</w:t>
            </w:r>
          </w:p>
        </w:tc>
      </w:tr>
      <w:tr w:rsidR="00C77495" w14:paraId="1AB82E39" w14:textId="77777777" w:rsidTr="00952313">
        <w:tc>
          <w:tcPr>
            <w:tcW w:w="2732" w:type="dxa"/>
          </w:tcPr>
          <w:p w14:paraId="09E059F5" w14:textId="77777777" w:rsidR="00C77495" w:rsidRPr="00AB46CA" w:rsidRDefault="00C77495" w:rsidP="00952313">
            <w:pPr>
              <w:pStyle w:val="TableContents"/>
              <w:keepNext w:val="0"/>
              <w:keepLines w:val="0"/>
              <w:rPr>
                <w:b/>
              </w:rPr>
            </w:pPr>
            <w:r>
              <w:rPr>
                <w:b/>
              </w:rPr>
              <w:t>Elaboration Date</w:t>
            </w:r>
          </w:p>
        </w:tc>
        <w:tc>
          <w:tcPr>
            <w:tcW w:w="5322" w:type="dxa"/>
          </w:tcPr>
          <w:p w14:paraId="7EE7B92F" w14:textId="77777777" w:rsidR="00C77495" w:rsidRPr="00AB46CA" w:rsidRDefault="00C77495" w:rsidP="00952313">
            <w:pPr>
              <w:pStyle w:val="TableContents"/>
              <w:rPr>
                <w:shd w:val="clear" w:color="auto" w:fill="FFFFFF"/>
              </w:rPr>
            </w:pPr>
            <w:r>
              <w:rPr>
                <w:shd w:val="clear" w:color="auto" w:fill="FFFFFF"/>
              </w:rPr>
              <w:t>Displays the elaboration date</w:t>
            </w:r>
          </w:p>
        </w:tc>
      </w:tr>
      <w:tr w:rsidR="00C77495" w14:paraId="5E3847E6" w14:textId="77777777" w:rsidTr="00952313">
        <w:tc>
          <w:tcPr>
            <w:tcW w:w="2732" w:type="dxa"/>
          </w:tcPr>
          <w:p w14:paraId="26D1F4C9" w14:textId="77777777" w:rsidR="00C77495" w:rsidRPr="00161E6C" w:rsidRDefault="00C77495" w:rsidP="00952313">
            <w:pPr>
              <w:pStyle w:val="TableContents"/>
              <w:keepNext w:val="0"/>
              <w:keepLines w:val="0"/>
              <w:rPr>
                <w:b/>
              </w:rPr>
            </w:pPr>
            <w:r>
              <w:rPr>
                <w:b/>
              </w:rPr>
              <w:t>Principal Fiscal Code</w:t>
            </w:r>
          </w:p>
        </w:tc>
        <w:tc>
          <w:tcPr>
            <w:tcW w:w="5322" w:type="dxa"/>
          </w:tcPr>
          <w:p w14:paraId="5FA87FB6" w14:textId="77777777" w:rsidR="00C77495" w:rsidRPr="00161E6C" w:rsidRDefault="00C77495" w:rsidP="00952313">
            <w:pPr>
              <w:pStyle w:val="TableContents"/>
              <w:rPr>
                <w:shd w:val="clear" w:color="auto" w:fill="FFFFFF"/>
              </w:rPr>
            </w:pPr>
            <w:r>
              <w:t>Specify the debtor fiscal code.</w:t>
            </w:r>
          </w:p>
        </w:tc>
      </w:tr>
      <w:tr w:rsidR="00C77495" w14:paraId="27319FC5" w14:textId="77777777" w:rsidTr="00952313">
        <w:tc>
          <w:tcPr>
            <w:tcW w:w="2732" w:type="dxa"/>
          </w:tcPr>
          <w:p w14:paraId="302B3A24" w14:textId="77777777" w:rsidR="00C77495" w:rsidRPr="00161E6C" w:rsidRDefault="00C77495" w:rsidP="00952313">
            <w:pPr>
              <w:pStyle w:val="TableContents"/>
              <w:keepNext w:val="0"/>
              <w:keepLines w:val="0"/>
              <w:rPr>
                <w:b/>
              </w:rPr>
            </w:pPr>
            <w:r>
              <w:rPr>
                <w:b/>
              </w:rPr>
              <w:t>Secondary Fiscal Code</w:t>
            </w:r>
          </w:p>
        </w:tc>
        <w:tc>
          <w:tcPr>
            <w:tcW w:w="5322" w:type="dxa"/>
          </w:tcPr>
          <w:p w14:paraId="05624D06" w14:textId="77777777" w:rsidR="00C77495" w:rsidRPr="001900EA" w:rsidRDefault="00C77495" w:rsidP="00952313">
            <w:pPr>
              <w:pStyle w:val="TableContents"/>
              <w:rPr>
                <w:shd w:val="clear" w:color="auto" w:fill="FFFFFF"/>
              </w:rPr>
            </w:pPr>
            <w:r>
              <w:t>Specify the secondary fiscal code.</w:t>
            </w:r>
          </w:p>
        </w:tc>
      </w:tr>
      <w:tr w:rsidR="00C77495" w14:paraId="565B2C5D" w14:textId="77777777" w:rsidTr="00952313">
        <w:tc>
          <w:tcPr>
            <w:tcW w:w="2732" w:type="dxa"/>
          </w:tcPr>
          <w:p w14:paraId="35CB1212" w14:textId="77777777" w:rsidR="00C77495" w:rsidRPr="00161E6C" w:rsidRDefault="00C77495" w:rsidP="00952313">
            <w:pPr>
              <w:pStyle w:val="TableContents"/>
              <w:keepNext w:val="0"/>
              <w:keepLines w:val="0"/>
              <w:rPr>
                <w:b/>
              </w:rPr>
            </w:pPr>
            <w:r>
              <w:rPr>
                <w:b/>
              </w:rPr>
              <w:t>Identity Code Secondary Fiscal Code</w:t>
            </w:r>
          </w:p>
        </w:tc>
        <w:tc>
          <w:tcPr>
            <w:tcW w:w="5322" w:type="dxa"/>
          </w:tcPr>
          <w:p w14:paraId="4A811DA5" w14:textId="77777777" w:rsidR="00C77495" w:rsidRPr="001900EA" w:rsidRDefault="00C77495" w:rsidP="00952313">
            <w:pPr>
              <w:pStyle w:val="TableContents"/>
              <w:rPr>
                <w:shd w:val="clear" w:color="auto" w:fill="FFFFFF"/>
              </w:rPr>
            </w:pPr>
            <w:r>
              <w:t>Specify the Identity code secondary fiscal code.</w:t>
            </w:r>
          </w:p>
        </w:tc>
      </w:tr>
      <w:tr w:rsidR="00C77495" w14:paraId="7B4A35AE" w14:textId="77777777" w:rsidTr="00952313">
        <w:tc>
          <w:tcPr>
            <w:tcW w:w="2732" w:type="dxa"/>
          </w:tcPr>
          <w:p w14:paraId="02C1DB6F" w14:textId="77777777" w:rsidR="00C77495" w:rsidRPr="000A5ECD" w:rsidRDefault="00C77495" w:rsidP="00952313">
            <w:pPr>
              <w:pStyle w:val="TableContents"/>
              <w:keepNext w:val="0"/>
              <w:keepLines w:val="0"/>
              <w:rPr>
                <w:b/>
              </w:rPr>
            </w:pPr>
            <w:r>
              <w:rPr>
                <w:b/>
              </w:rPr>
              <w:t>Total Final Payment</w:t>
            </w:r>
          </w:p>
        </w:tc>
        <w:tc>
          <w:tcPr>
            <w:tcW w:w="5322" w:type="dxa"/>
          </w:tcPr>
          <w:p w14:paraId="620BD729" w14:textId="77777777" w:rsidR="00C77495" w:rsidRPr="001900EA" w:rsidRDefault="00C77495" w:rsidP="00952313">
            <w:pPr>
              <w:pStyle w:val="TableContents"/>
              <w:rPr>
                <w:shd w:val="clear" w:color="auto" w:fill="FFFFFF"/>
              </w:rPr>
            </w:pPr>
            <w:r>
              <w:t>Specify the total amount to be paid.</w:t>
            </w:r>
          </w:p>
        </w:tc>
      </w:tr>
      <w:tr w:rsidR="00C77495" w14:paraId="35563414" w14:textId="77777777" w:rsidTr="00952313">
        <w:tc>
          <w:tcPr>
            <w:tcW w:w="2732" w:type="dxa"/>
          </w:tcPr>
          <w:p w14:paraId="68FA59BB" w14:textId="77777777" w:rsidR="00C77495" w:rsidRPr="00AB46CA" w:rsidRDefault="00C77495" w:rsidP="00952313">
            <w:pPr>
              <w:pStyle w:val="TableContents"/>
              <w:keepNext w:val="0"/>
              <w:keepLines w:val="0"/>
              <w:rPr>
                <w:b/>
              </w:rPr>
            </w:pPr>
            <w:r>
              <w:rPr>
                <w:b/>
              </w:rPr>
              <w:t>Different Tax Year</w:t>
            </w:r>
          </w:p>
        </w:tc>
        <w:tc>
          <w:tcPr>
            <w:tcW w:w="5322" w:type="dxa"/>
          </w:tcPr>
          <w:p w14:paraId="67514F25" w14:textId="77777777" w:rsidR="00C77495" w:rsidRPr="001900EA" w:rsidRDefault="00C77495" w:rsidP="00952313">
            <w:pPr>
              <w:pStyle w:val="TableContents"/>
              <w:rPr>
                <w:shd w:val="clear" w:color="auto" w:fill="FFFFFF"/>
              </w:rPr>
            </w:pPr>
            <w:r>
              <w:t>Specify if the tax being paid is related to the current year or not.</w:t>
            </w:r>
          </w:p>
        </w:tc>
      </w:tr>
      <w:tr w:rsidR="00C77495" w14:paraId="282995A6" w14:textId="77777777" w:rsidTr="00952313">
        <w:tc>
          <w:tcPr>
            <w:tcW w:w="2732" w:type="dxa"/>
          </w:tcPr>
          <w:p w14:paraId="4718C3D9" w14:textId="77777777" w:rsidR="00C77495" w:rsidRPr="00AB46CA" w:rsidRDefault="00C77495" w:rsidP="00952313">
            <w:pPr>
              <w:pStyle w:val="TableContents"/>
              <w:keepNext w:val="0"/>
              <w:keepLines w:val="0"/>
              <w:rPr>
                <w:b/>
              </w:rPr>
            </w:pPr>
            <w:r>
              <w:rPr>
                <w:b/>
              </w:rPr>
              <w:t>Final Payment Fields</w:t>
            </w:r>
          </w:p>
        </w:tc>
        <w:tc>
          <w:tcPr>
            <w:tcW w:w="5322" w:type="dxa"/>
          </w:tcPr>
          <w:p w14:paraId="1C1E3AD8" w14:textId="77777777" w:rsidR="00C77495" w:rsidRPr="00233DFB" w:rsidRDefault="00C77495" w:rsidP="00952313">
            <w:pPr>
              <w:pStyle w:val="TableContents"/>
              <w:spacing w:before="120"/>
            </w:pPr>
            <w:r w:rsidRPr="00233DFB">
              <w:t xml:space="preserve">The system displays the </w:t>
            </w:r>
            <w:r>
              <w:t>total tax amount of each segment</w:t>
            </w:r>
            <w:r w:rsidRPr="00233DFB">
              <w:t>:</w:t>
            </w:r>
          </w:p>
          <w:p w14:paraId="4EC4303B" w14:textId="77777777" w:rsidR="00C77495" w:rsidRPr="00233DFB" w:rsidRDefault="00C77495" w:rsidP="009A2CB6">
            <w:pPr>
              <w:pStyle w:val="TableContents"/>
              <w:keepNext w:val="0"/>
              <w:numPr>
                <w:ilvl w:val="0"/>
                <w:numId w:val="146"/>
              </w:numPr>
              <w:spacing w:before="0"/>
              <w:ind w:left="430"/>
              <w:rPr>
                <w:b/>
                <w:shd w:val="clear" w:color="auto" w:fill="FFFFFF"/>
              </w:rPr>
            </w:pPr>
            <w:r w:rsidRPr="00233DFB">
              <w:rPr>
                <w:b/>
                <w:shd w:val="clear" w:color="auto" w:fill="FFFFFF"/>
              </w:rPr>
              <w:t>Erario Institution</w:t>
            </w:r>
          </w:p>
          <w:p w14:paraId="577B3760" w14:textId="77777777" w:rsidR="00C77495" w:rsidRPr="00233DFB" w:rsidRDefault="00C77495" w:rsidP="009A2CB6">
            <w:pPr>
              <w:pStyle w:val="TableContents"/>
              <w:keepNext w:val="0"/>
              <w:numPr>
                <w:ilvl w:val="0"/>
                <w:numId w:val="146"/>
              </w:numPr>
              <w:spacing w:before="0"/>
              <w:ind w:left="430"/>
              <w:rPr>
                <w:b/>
                <w:shd w:val="clear" w:color="auto" w:fill="FFFFFF"/>
              </w:rPr>
            </w:pPr>
            <w:r w:rsidRPr="00233DFB">
              <w:rPr>
                <w:b/>
                <w:shd w:val="clear" w:color="auto" w:fill="FFFFFF"/>
              </w:rPr>
              <w:t>INPS Institution</w:t>
            </w:r>
          </w:p>
          <w:p w14:paraId="2D0845F4" w14:textId="77777777" w:rsidR="00C77495" w:rsidRPr="00233DFB" w:rsidRDefault="00C77495" w:rsidP="009A2CB6">
            <w:pPr>
              <w:pStyle w:val="TableContents"/>
              <w:keepNext w:val="0"/>
              <w:numPr>
                <w:ilvl w:val="0"/>
                <w:numId w:val="146"/>
              </w:numPr>
              <w:spacing w:before="0"/>
              <w:ind w:left="430"/>
              <w:rPr>
                <w:b/>
                <w:shd w:val="clear" w:color="auto" w:fill="FFFFFF"/>
              </w:rPr>
            </w:pPr>
            <w:r w:rsidRPr="00233DFB">
              <w:rPr>
                <w:b/>
                <w:shd w:val="clear" w:color="auto" w:fill="FFFFFF"/>
              </w:rPr>
              <w:t>Region Institution</w:t>
            </w:r>
          </w:p>
          <w:p w14:paraId="31706095" w14:textId="77777777" w:rsidR="00C77495" w:rsidRPr="00233DFB" w:rsidRDefault="00C77495" w:rsidP="009A2CB6">
            <w:pPr>
              <w:pStyle w:val="TableContents"/>
              <w:keepNext w:val="0"/>
              <w:numPr>
                <w:ilvl w:val="0"/>
                <w:numId w:val="146"/>
              </w:numPr>
              <w:spacing w:before="0"/>
              <w:ind w:left="430"/>
              <w:rPr>
                <w:b/>
                <w:shd w:val="clear" w:color="auto" w:fill="FFFFFF"/>
              </w:rPr>
            </w:pPr>
            <w:r w:rsidRPr="00233DFB">
              <w:rPr>
                <w:b/>
                <w:shd w:val="clear" w:color="auto" w:fill="FFFFFF"/>
              </w:rPr>
              <w:t>Local Institution</w:t>
            </w:r>
          </w:p>
          <w:p w14:paraId="3F35FDC9" w14:textId="77777777" w:rsidR="00C77495" w:rsidRPr="00233DFB" w:rsidRDefault="00C77495" w:rsidP="009A2CB6">
            <w:pPr>
              <w:pStyle w:val="TableContents"/>
              <w:keepNext w:val="0"/>
              <w:numPr>
                <w:ilvl w:val="0"/>
                <w:numId w:val="146"/>
              </w:numPr>
              <w:spacing w:before="0"/>
              <w:ind w:left="430"/>
              <w:rPr>
                <w:b/>
                <w:shd w:val="clear" w:color="auto" w:fill="FFFFFF"/>
              </w:rPr>
            </w:pPr>
            <w:r w:rsidRPr="00233DFB">
              <w:rPr>
                <w:b/>
                <w:shd w:val="clear" w:color="auto" w:fill="FFFFFF"/>
              </w:rPr>
              <w:t>Inail Institution</w:t>
            </w:r>
          </w:p>
          <w:p w14:paraId="1555D0B4" w14:textId="77777777" w:rsidR="00C77495" w:rsidRPr="00233DFB" w:rsidRDefault="00C77495" w:rsidP="009A2CB6">
            <w:pPr>
              <w:pStyle w:val="TableContents"/>
              <w:keepNext w:val="0"/>
              <w:numPr>
                <w:ilvl w:val="0"/>
                <w:numId w:val="146"/>
              </w:numPr>
              <w:spacing w:before="0"/>
              <w:ind w:left="430"/>
              <w:rPr>
                <w:b/>
                <w:shd w:val="clear" w:color="auto" w:fill="FFFFFF"/>
              </w:rPr>
            </w:pPr>
            <w:r w:rsidRPr="00233DFB">
              <w:rPr>
                <w:b/>
                <w:shd w:val="clear" w:color="auto" w:fill="FFFFFF"/>
              </w:rPr>
              <w:t>Other Institution</w:t>
            </w:r>
          </w:p>
          <w:p w14:paraId="18344436" w14:textId="77777777" w:rsidR="00C77495" w:rsidRPr="001900EA" w:rsidRDefault="00C77495" w:rsidP="009A2CB6">
            <w:pPr>
              <w:pStyle w:val="TableContents"/>
              <w:keepNext w:val="0"/>
              <w:numPr>
                <w:ilvl w:val="0"/>
                <w:numId w:val="146"/>
              </w:numPr>
              <w:spacing w:before="0"/>
              <w:ind w:left="430"/>
              <w:rPr>
                <w:shd w:val="clear" w:color="auto" w:fill="FFFFFF"/>
              </w:rPr>
            </w:pPr>
            <w:r w:rsidRPr="00233DFB">
              <w:rPr>
                <w:b/>
                <w:shd w:val="clear" w:color="auto" w:fill="FFFFFF"/>
              </w:rPr>
              <w:t>Accise</w:t>
            </w:r>
          </w:p>
        </w:tc>
      </w:tr>
    </w:tbl>
    <w:p w14:paraId="5E5EC676" w14:textId="77777777" w:rsidR="00C77495" w:rsidRDefault="00C77495" w:rsidP="00C77495">
      <w:pPr>
        <w:pStyle w:val="Heading11111"/>
        <w:ind w:left="1008"/>
      </w:pPr>
      <w:r>
        <w:lastRenderedPageBreak/>
        <w:t>ERARIO Details</w:t>
      </w:r>
    </w:p>
    <w:p w14:paraId="74F08FCE" w14:textId="21B7C8C8" w:rsidR="00C77495" w:rsidRDefault="00C77495" w:rsidP="00C77495">
      <w:pPr>
        <w:pStyle w:val="FigureTableTitleunderHeading11111"/>
      </w:pPr>
      <w:r>
        <w:t xml:space="preserve">Figure </w:t>
      </w:r>
      <w:fldSimple w:instr=" SEQ Figure \* ARABIC ">
        <w:r w:rsidR="005803B2">
          <w:rPr>
            <w:noProof/>
          </w:rPr>
          <w:t>83</w:t>
        </w:r>
      </w:fldSimple>
      <w:r>
        <w:t>: ERARIO Details</w:t>
      </w:r>
    </w:p>
    <w:p w14:paraId="4BC9C41A" w14:textId="77777777" w:rsidR="00C77495" w:rsidRDefault="00C77495" w:rsidP="00182FF2">
      <w:pPr>
        <w:pStyle w:val="ParaUnderHeading11111"/>
      </w:pPr>
      <w:r>
        <w:rPr>
          <w:noProof/>
          <w:lang w:val="en-IN" w:eastAsia="en-IN"/>
        </w:rPr>
        <w:drawing>
          <wp:inline distT="0" distB="0" distL="0" distR="0" wp14:anchorId="5E2E3F6E" wp14:editId="2F44398D">
            <wp:extent cx="5074756" cy="2024365"/>
            <wp:effectExtent l="19050" t="19050" r="12065" b="14605"/>
            <wp:docPr id="411" name="Picture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5092748" cy="2031542"/>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1674F370" w14:textId="4D396A9B" w:rsidR="00C77495" w:rsidRPr="00CB4DB6" w:rsidRDefault="00C77495" w:rsidP="00C77495">
      <w:pPr>
        <w:pStyle w:val="ParaUnderHeading11111"/>
        <w:keepNext/>
      </w:pPr>
      <w:r>
        <w:rPr>
          <w:shd w:val="clear" w:color="auto" w:fill="FFFFFF"/>
        </w:rPr>
        <w:t>Specify the details in this segment</w:t>
      </w:r>
      <w:r w:rsidRPr="00CB4DB6">
        <w:rPr>
          <w:shd w:val="clear" w:color="auto" w:fill="FFFFFF"/>
        </w:rPr>
        <w:t xml:space="preserve">. </w:t>
      </w:r>
      <w:r w:rsidRPr="00E31C99">
        <w:rPr>
          <w:shd w:val="clear" w:color="auto" w:fill="FFFFFF"/>
        </w:rPr>
        <w:t>The fields, which are marked with asterisk, are mandatory.</w:t>
      </w:r>
      <w:r>
        <w:rPr>
          <w:shd w:val="clear" w:color="auto" w:fill="FFFFFF"/>
        </w:rPr>
        <w:t xml:space="preserve"> </w:t>
      </w:r>
      <w:r w:rsidRPr="00CB4DB6">
        <w:rPr>
          <w:shd w:val="clear" w:color="auto" w:fill="FFFFFF"/>
        </w:rPr>
        <w:t xml:space="preserve">For more </w:t>
      </w:r>
      <w:r>
        <w:rPr>
          <w:shd w:val="clear" w:color="auto" w:fill="FFFFFF"/>
        </w:rPr>
        <w:t>information on fields, refer to</w:t>
      </w:r>
      <w:r w:rsidRPr="00CB4DB6">
        <w:rPr>
          <w:shd w:val="clear" w:color="auto" w:fill="FFFFFF"/>
        </w:rPr>
        <w:t xml:space="preserve"> table</w:t>
      </w:r>
      <w:r w:rsidR="009C1444">
        <w:rPr>
          <w:shd w:val="clear" w:color="auto" w:fill="FFFFFF"/>
        </w:rPr>
        <w:t xml:space="preserve"> </w:t>
      </w:r>
      <w:r w:rsidR="009C1444" w:rsidRPr="009C1444">
        <w:rPr>
          <w:i/>
          <w:color w:val="00B0F0"/>
          <w:shd w:val="clear" w:color="auto" w:fill="FFFFFF"/>
        </w:rPr>
        <w:fldChar w:fldCharType="begin"/>
      </w:r>
      <w:r w:rsidR="009C1444" w:rsidRPr="009C1444">
        <w:rPr>
          <w:i/>
          <w:color w:val="00B0F0"/>
          <w:shd w:val="clear" w:color="auto" w:fill="FFFFFF"/>
        </w:rPr>
        <w:instrText xml:space="preserve"> REF F24CErario \h  \* MERGEFORMAT </w:instrText>
      </w:r>
      <w:r w:rsidR="009C1444" w:rsidRPr="009C1444">
        <w:rPr>
          <w:i/>
          <w:color w:val="00B0F0"/>
          <w:shd w:val="clear" w:color="auto" w:fill="FFFFFF"/>
        </w:rPr>
      </w:r>
      <w:r w:rsidR="009C1444" w:rsidRPr="009C1444">
        <w:rPr>
          <w:i/>
          <w:color w:val="00B0F0"/>
          <w:shd w:val="clear" w:color="auto" w:fill="FFFFFF"/>
        </w:rPr>
        <w:fldChar w:fldCharType="separate"/>
      </w:r>
      <w:r w:rsidR="005803B2" w:rsidRPr="005803B2">
        <w:rPr>
          <w:i/>
          <w:color w:val="00B0F0"/>
        </w:rPr>
        <w:t>Field Description: ERARIO Details</w:t>
      </w:r>
      <w:r w:rsidR="009C1444" w:rsidRPr="009C1444">
        <w:rPr>
          <w:i/>
          <w:color w:val="00B0F0"/>
          <w:shd w:val="clear" w:color="auto" w:fill="FFFFFF"/>
        </w:rPr>
        <w:fldChar w:fldCharType="end"/>
      </w:r>
      <w:r>
        <w:rPr>
          <w:shd w:val="clear" w:color="auto" w:fill="FFFFFF"/>
        </w:rPr>
        <w:t>.</w:t>
      </w:r>
    </w:p>
    <w:p w14:paraId="1FABC8EF" w14:textId="77777777" w:rsidR="00C77495" w:rsidRDefault="00C77495" w:rsidP="00C77495">
      <w:pPr>
        <w:pStyle w:val="FigureTableTitleunderHeading11111"/>
      </w:pPr>
      <w:bookmarkStart w:id="1052" w:name="F24CErario"/>
      <w:r>
        <w:t>Field Description: ERARIO Details</w:t>
      </w:r>
      <w:bookmarkEnd w:id="1052"/>
    </w:p>
    <w:tbl>
      <w:tblPr>
        <w:tblStyle w:val="TableGrid"/>
        <w:tblW w:w="0" w:type="auto"/>
        <w:tblInd w:w="1296" w:type="dxa"/>
        <w:tblLook w:val="04A0" w:firstRow="1" w:lastRow="0" w:firstColumn="1" w:lastColumn="0" w:noHBand="0" w:noVBand="1"/>
      </w:tblPr>
      <w:tblGrid>
        <w:gridCol w:w="2839"/>
        <w:gridCol w:w="5215"/>
      </w:tblGrid>
      <w:tr w:rsidR="00C77495" w14:paraId="7692FB08" w14:textId="77777777" w:rsidTr="00952313">
        <w:trPr>
          <w:tblHeader/>
        </w:trPr>
        <w:tc>
          <w:tcPr>
            <w:tcW w:w="2839" w:type="dxa"/>
          </w:tcPr>
          <w:p w14:paraId="1C4849F9" w14:textId="77777777" w:rsidR="00C77495" w:rsidRDefault="00C77495" w:rsidP="00952313">
            <w:pPr>
              <w:pStyle w:val="TableHeader"/>
              <w:keepNext w:val="0"/>
              <w:keepLines w:val="0"/>
              <w:rPr>
                <w:shd w:val="clear" w:color="auto" w:fill="FFFFFF"/>
              </w:rPr>
            </w:pPr>
            <w:r>
              <w:rPr>
                <w:shd w:val="clear" w:color="auto" w:fill="FFFFFF"/>
              </w:rPr>
              <w:t>Field</w:t>
            </w:r>
          </w:p>
        </w:tc>
        <w:tc>
          <w:tcPr>
            <w:tcW w:w="5215" w:type="dxa"/>
          </w:tcPr>
          <w:p w14:paraId="1C4AA46F" w14:textId="77777777" w:rsidR="00C77495" w:rsidRDefault="00C77495" w:rsidP="00952313">
            <w:pPr>
              <w:pStyle w:val="TableHeader"/>
              <w:keepNext w:val="0"/>
              <w:keepLines w:val="0"/>
              <w:rPr>
                <w:shd w:val="clear" w:color="auto" w:fill="FFFFFF"/>
              </w:rPr>
            </w:pPr>
            <w:r>
              <w:rPr>
                <w:shd w:val="clear" w:color="auto" w:fill="FFFFFF"/>
              </w:rPr>
              <w:t>Description</w:t>
            </w:r>
          </w:p>
        </w:tc>
      </w:tr>
      <w:tr w:rsidR="00C77495" w14:paraId="343B0351" w14:textId="77777777" w:rsidTr="00952313">
        <w:tc>
          <w:tcPr>
            <w:tcW w:w="2839" w:type="dxa"/>
          </w:tcPr>
          <w:p w14:paraId="7FB55165" w14:textId="77777777" w:rsidR="00C77495" w:rsidRPr="009060AE" w:rsidRDefault="00C77495" w:rsidP="00952313">
            <w:pPr>
              <w:pStyle w:val="TableContents"/>
              <w:keepNext w:val="0"/>
              <w:keepLines w:val="0"/>
              <w:rPr>
                <w:b/>
              </w:rPr>
            </w:pPr>
            <w:r w:rsidRPr="00662D17">
              <w:rPr>
                <w:b/>
                <w:sz w:val="22"/>
              </w:rPr>
              <w:t>+</w:t>
            </w:r>
            <w:r>
              <w:rPr>
                <w:b/>
              </w:rPr>
              <w:t xml:space="preserve"> </w:t>
            </w:r>
            <w:r w:rsidRPr="00662D17">
              <w:t>icon</w:t>
            </w:r>
          </w:p>
        </w:tc>
        <w:tc>
          <w:tcPr>
            <w:tcW w:w="5215" w:type="dxa"/>
          </w:tcPr>
          <w:p w14:paraId="6A009AAE" w14:textId="77777777" w:rsidR="00C77495" w:rsidRDefault="00C77495" w:rsidP="00952313">
            <w:pPr>
              <w:pStyle w:val="TableContents"/>
              <w:keepNext w:val="0"/>
              <w:keepLines w:val="0"/>
            </w:pPr>
            <w:r>
              <w:t>Click this icon to add a new row.</w:t>
            </w:r>
          </w:p>
        </w:tc>
      </w:tr>
      <w:tr w:rsidR="00C77495" w14:paraId="099460FF" w14:textId="77777777" w:rsidTr="00952313">
        <w:tc>
          <w:tcPr>
            <w:tcW w:w="2839" w:type="dxa"/>
          </w:tcPr>
          <w:p w14:paraId="56FB08CD" w14:textId="77777777" w:rsidR="00C77495" w:rsidRPr="009060AE" w:rsidRDefault="00C77495" w:rsidP="00952313">
            <w:pPr>
              <w:pStyle w:val="TableContents"/>
              <w:keepNext w:val="0"/>
              <w:keepLines w:val="0"/>
              <w:rPr>
                <w:b/>
              </w:rPr>
            </w:pPr>
            <w:r w:rsidRPr="00662D17">
              <w:rPr>
                <w:b/>
                <w:sz w:val="22"/>
              </w:rPr>
              <w:t>-</w:t>
            </w:r>
            <w:r>
              <w:rPr>
                <w:b/>
              </w:rPr>
              <w:t xml:space="preserve"> </w:t>
            </w:r>
            <w:r w:rsidRPr="00662D17">
              <w:t>icon</w:t>
            </w:r>
          </w:p>
        </w:tc>
        <w:tc>
          <w:tcPr>
            <w:tcW w:w="5215" w:type="dxa"/>
          </w:tcPr>
          <w:p w14:paraId="778D7A29" w14:textId="77777777" w:rsidR="00C77495" w:rsidRDefault="00C77495" w:rsidP="00952313">
            <w:pPr>
              <w:pStyle w:val="TableContents"/>
              <w:keepNext w:val="0"/>
              <w:keepLines w:val="0"/>
              <w:rPr>
                <w:shd w:val="clear" w:color="auto" w:fill="FFFFFF"/>
              </w:rPr>
            </w:pPr>
            <w:r>
              <w:rPr>
                <w:shd w:val="clear" w:color="auto" w:fill="FFFFFF"/>
              </w:rPr>
              <w:t>Click this icon to delete a row, which is already added.</w:t>
            </w:r>
          </w:p>
        </w:tc>
      </w:tr>
      <w:tr w:rsidR="00C77495" w14:paraId="0BC9AB47" w14:textId="77777777" w:rsidTr="00952313">
        <w:tc>
          <w:tcPr>
            <w:tcW w:w="2839" w:type="dxa"/>
          </w:tcPr>
          <w:p w14:paraId="1C59D1E8" w14:textId="77777777" w:rsidR="00C77495" w:rsidRPr="00AB46CA" w:rsidRDefault="00C77495" w:rsidP="00952313">
            <w:pPr>
              <w:pStyle w:val="TableContents"/>
              <w:keepNext w:val="0"/>
              <w:keepLines w:val="0"/>
              <w:rPr>
                <w:b/>
              </w:rPr>
            </w:pPr>
            <w:r>
              <w:rPr>
                <w:b/>
              </w:rPr>
              <w:t>Tax Code</w:t>
            </w:r>
          </w:p>
        </w:tc>
        <w:tc>
          <w:tcPr>
            <w:tcW w:w="5215" w:type="dxa"/>
          </w:tcPr>
          <w:p w14:paraId="3CD67EC2" w14:textId="77777777" w:rsidR="00C77495" w:rsidRPr="00AB46CA" w:rsidRDefault="00C77495" w:rsidP="00952313">
            <w:pPr>
              <w:pStyle w:val="TableContents"/>
              <w:keepNext w:val="0"/>
              <w:keepLines w:val="0"/>
              <w:rPr>
                <w:shd w:val="clear" w:color="auto" w:fill="FFFFFF"/>
              </w:rPr>
            </w:pPr>
            <w:r>
              <w:rPr>
                <w:rFonts w:cs="Arial"/>
                <w:szCs w:val="20"/>
              </w:rPr>
              <w:t>Specify the reason.</w:t>
            </w:r>
          </w:p>
        </w:tc>
      </w:tr>
      <w:tr w:rsidR="00C77495" w14:paraId="332A8C20" w14:textId="77777777" w:rsidTr="00952313">
        <w:tc>
          <w:tcPr>
            <w:tcW w:w="2839" w:type="dxa"/>
          </w:tcPr>
          <w:p w14:paraId="52BC6B41" w14:textId="77777777" w:rsidR="00C77495" w:rsidRPr="00AB46CA" w:rsidRDefault="00C77495" w:rsidP="00952313">
            <w:pPr>
              <w:pStyle w:val="TableContents"/>
              <w:keepNext w:val="0"/>
              <w:keepLines w:val="0"/>
              <w:rPr>
                <w:b/>
              </w:rPr>
            </w:pPr>
            <w:r>
              <w:rPr>
                <w:b/>
              </w:rPr>
              <w:t>Instal.Reg/Prov</w:t>
            </w:r>
          </w:p>
        </w:tc>
        <w:tc>
          <w:tcPr>
            <w:tcW w:w="5215" w:type="dxa"/>
          </w:tcPr>
          <w:p w14:paraId="216B79C0" w14:textId="77777777" w:rsidR="00C77495" w:rsidRPr="00AB46CA" w:rsidRDefault="00C77495" w:rsidP="00952313">
            <w:pPr>
              <w:pStyle w:val="TableContents"/>
              <w:keepNext w:val="0"/>
              <w:keepLines w:val="0"/>
              <w:rPr>
                <w:shd w:val="clear" w:color="auto" w:fill="FFFFFF"/>
              </w:rPr>
            </w:pPr>
            <w:r>
              <w:rPr>
                <w:rFonts w:cs="Arial"/>
                <w:szCs w:val="20"/>
              </w:rPr>
              <w:t>Specify the Instal.Reg/ Prov.</w:t>
            </w:r>
          </w:p>
        </w:tc>
      </w:tr>
      <w:tr w:rsidR="00C77495" w14:paraId="31DDB3A4" w14:textId="77777777" w:rsidTr="00952313">
        <w:tc>
          <w:tcPr>
            <w:tcW w:w="2839" w:type="dxa"/>
          </w:tcPr>
          <w:p w14:paraId="024E6525" w14:textId="77777777" w:rsidR="00C77495" w:rsidRPr="00AB46CA" w:rsidRDefault="00C77495" w:rsidP="00952313">
            <w:pPr>
              <w:pStyle w:val="TableContents"/>
              <w:keepNext w:val="0"/>
              <w:keepLines w:val="0"/>
              <w:rPr>
                <w:b/>
              </w:rPr>
            </w:pPr>
            <w:r>
              <w:rPr>
                <w:b/>
              </w:rPr>
              <w:t>Year</w:t>
            </w:r>
          </w:p>
        </w:tc>
        <w:tc>
          <w:tcPr>
            <w:tcW w:w="5215" w:type="dxa"/>
          </w:tcPr>
          <w:p w14:paraId="148AF4CA" w14:textId="77777777" w:rsidR="00C77495" w:rsidRPr="00AB46CA" w:rsidRDefault="00C77495" w:rsidP="00952313">
            <w:pPr>
              <w:pStyle w:val="TableContents"/>
              <w:keepNext w:val="0"/>
              <w:keepLines w:val="0"/>
              <w:rPr>
                <w:shd w:val="clear" w:color="auto" w:fill="FFFFFF"/>
              </w:rPr>
            </w:pPr>
            <w:r>
              <w:rPr>
                <w:rFonts w:cs="Arial"/>
                <w:szCs w:val="20"/>
              </w:rPr>
              <w:t>Specify the year.</w:t>
            </w:r>
          </w:p>
        </w:tc>
      </w:tr>
      <w:tr w:rsidR="00C77495" w14:paraId="347165F9" w14:textId="77777777" w:rsidTr="00952313">
        <w:tc>
          <w:tcPr>
            <w:tcW w:w="2839" w:type="dxa"/>
          </w:tcPr>
          <w:p w14:paraId="21416549" w14:textId="77777777" w:rsidR="00C77495" w:rsidRPr="00AB46CA" w:rsidRDefault="00C77495" w:rsidP="00952313">
            <w:pPr>
              <w:pStyle w:val="TableContents"/>
              <w:keepNext w:val="0"/>
              <w:keepLines w:val="0"/>
              <w:rPr>
                <w:b/>
              </w:rPr>
            </w:pPr>
            <w:r>
              <w:rPr>
                <w:b/>
              </w:rPr>
              <w:t>Debit Amount</w:t>
            </w:r>
          </w:p>
        </w:tc>
        <w:tc>
          <w:tcPr>
            <w:tcW w:w="5215" w:type="dxa"/>
          </w:tcPr>
          <w:p w14:paraId="64D758AA" w14:textId="77777777" w:rsidR="00C77495" w:rsidRPr="00AB46CA" w:rsidRDefault="00C77495" w:rsidP="00952313">
            <w:pPr>
              <w:pStyle w:val="TableContents"/>
              <w:keepNext w:val="0"/>
              <w:keepLines w:val="0"/>
              <w:rPr>
                <w:shd w:val="clear" w:color="auto" w:fill="FFFFFF"/>
              </w:rPr>
            </w:pPr>
            <w:r>
              <w:rPr>
                <w:rFonts w:cs="Arial"/>
                <w:szCs w:val="20"/>
              </w:rPr>
              <w:t>Specify the amount to be paid.</w:t>
            </w:r>
          </w:p>
        </w:tc>
      </w:tr>
      <w:tr w:rsidR="00C77495" w14:paraId="637C8509" w14:textId="77777777" w:rsidTr="00952313">
        <w:tc>
          <w:tcPr>
            <w:tcW w:w="2839" w:type="dxa"/>
          </w:tcPr>
          <w:p w14:paraId="7D61D0BA" w14:textId="77777777" w:rsidR="00C77495" w:rsidRPr="00AB46CA" w:rsidRDefault="00C77495" w:rsidP="00952313">
            <w:pPr>
              <w:pStyle w:val="TableContents"/>
              <w:keepNext w:val="0"/>
              <w:keepLines w:val="0"/>
              <w:rPr>
                <w:b/>
              </w:rPr>
            </w:pPr>
            <w:r>
              <w:rPr>
                <w:b/>
              </w:rPr>
              <w:t>Credit Amount</w:t>
            </w:r>
          </w:p>
        </w:tc>
        <w:tc>
          <w:tcPr>
            <w:tcW w:w="5215" w:type="dxa"/>
          </w:tcPr>
          <w:p w14:paraId="2C917685" w14:textId="77777777" w:rsidR="00C77495" w:rsidRPr="00AB46CA" w:rsidRDefault="00C77495" w:rsidP="00952313">
            <w:pPr>
              <w:pStyle w:val="TableContents"/>
              <w:keepNext w:val="0"/>
              <w:keepLines w:val="0"/>
              <w:rPr>
                <w:shd w:val="clear" w:color="auto" w:fill="FFFFFF"/>
              </w:rPr>
            </w:pPr>
            <w:r>
              <w:rPr>
                <w:rFonts w:cs="Arial"/>
                <w:szCs w:val="20"/>
              </w:rPr>
              <w:t>Specify the compensation amount.</w:t>
            </w:r>
          </w:p>
        </w:tc>
      </w:tr>
      <w:tr w:rsidR="00C77495" w14:paraId="4AA140C2" w14:textId="77777777" w:rsidTr="00952313">
        <w:tc>
          <w:tcPr>
            <w:tcW w:w="2839" w:type="dxa"/>
          </w:tcPr>
          <w:p w14:paraId="3B08975E" w14:textId="77777777" w:rsidR="00C77495" w:rsidRPr="00161E6C" w:rsidRDefault="00C77495" w:rsidP="00952313">
            <w:pPr>
              <w:pStyle w:val="TableContents"/>
              <w:keepNext w:val="0"/>
              <w:keepLines w:val="0"/>
              <w:rPr>
                <w:b/>
              </w:rPr>
            </w:pPr>
            <w:r>
              <w:rPr>
                <w:b/>
              </w:rPr>
              <w:t>Office Code</w:t>
            </w:r>
          </w:p>
        </w:tc>
        <w:tc>
          <w:tcPr>
            <w:tcW w:w="5215" w:type="dxa"/>
          </w:tcPr>
          <w:p w14:paraId="53A3B69B" w14:textId="77777777" w:rsidR="00C77495" w:rsidRPr="00161E6C" w:rsidRDefault="00C77495" w:rsidP="00952313">
            <w:pPr>
              <w:pStyle w:val="TableContents"/>
              <w:keepNext w:val="0"/>
              <w:keepLines w:val="0"/>
              <w:rPr>
                <w:shd w:val="clear" w:color="auto" w:fill="FFFFFF"/>
              </w:rPr>
            </w:pPr>
            <w:r>
              <w:rPr>
                <w:rFonts w:cs="Arial"/>
                <w:szCs w:val="20"/>
              </w:rPr>
              <w:t>Specify the office code.</w:t>
            </w:r>
          </w:p>
        </w:tc>
      </w:tr>
      <w:tr w:rsidR="00C77495" w14:paraId="5AF3FDE1" w14:textId="77777777" w:rsidTr="00952313">
        <w:tc>
          <w:tcPr>
            <w:tcW w:w="2839" w:type="dxa"/>
          </w:tcPr>
          <w:p w14:paraId="273E3443" w14:textId="77777777" w:rsidR="00C77495" w:rsidRPr="00161E6C" w:rsidRDefault="00C77495" w:rsidP="00952313">
            <w:pPr>
              <w:pStyle w:val="TableContents"/>
              <w:keepNext w:val="0"/>
              <w:keepLines w:val="0"/>
              <w:rPr>
                <w:b/>
              </w:rPr>
            </w:pPr>
            <w:r>
              <w:rPr>
                <w:b/>
              </w:rPr>
              <w:lastRenderedPageBreak/>
              <w:t>Document Code</w:t>
            </w:r>
          </w:p>
        </w:tc>
        <w:tc>
          <w:tcPr>
            <w:tcW w:w="5215" w:type="dxa"/>
          </w:tcPr>
          <w:p w14:paraId="1867A364" w14:textId="77777777" w:rsidR="00C77495" w:rsidRPr="001900EA" w:rsidRDefault="00C77495" w:rsidP="00952313">
            <w:pPr>
              <w:pStyle w:val="TableContents"/>
              <w:keepNext w:val="0"/>
              <w:keepLines w:val="0"/>
              <w:rPr>
                <w:shd w:val="clear" w:color="auto" w:fill="FFFFFF"/>
              </w:rPr>
            </w:pPr>
            <w:r>
              <w:rPr>
                <w:rFonts w:cs="Arial"/>
                <w:szCs w:val="20"/>
              </w:rPr>
              <w:t>Specify the document code.</w:t>
            </w:r>
          </w:p>
        </w:tc>
      </w:tr>
      <w:tr w:rsidR="00C77495" w14:paraId="04DC2C14" w14:textId="77777777" w:rsidTr="00952313">
        <w:tc>
          <w:tcPr>
            <w:tcW w:w="2839" w:type="dxa"/>
          </w:tcPr>
          <w:p w14:paraId="5D5F96AD" w14:textId="77777777" w:rsidR="00C77495" w:rsidRPr="00161E6C" w:rsidRDefault="00C77495" w:rsidP="00952313">
            <w:pPr>
              <w:pStyle w:val="TableContents"/>
              <w:keepNext w:val="0"/>
              <w:keepLines w:val="0"/>
              <w:rPr>
                <w:b/>
              </w:rPr>
            </w:pPr>
            <w:r>
              <w:rPr>
                <w:b/>
              </w:rPr>
              <w:t>Total Debit Amount (A)</w:t>
            </w:r>
          </w:p>
        </w:tc>
        <w:tc>
          <w:tcPr>
            <w:tcW w:w="5215" w:type="dxa"/>
          </w:tcPr>
          <w:p w14:paraId="372440F1" w14:textId="77777777" w:rsidR="00C77495" w:rsidRPr="001900EA" w:rsidRDefault="00C77495" w:rsidP="00952313">
            <w:pPr>
              <w:pStyle w:val="TableContents"/>
              <w:keepNext w:val="0"/>
              <w:keepLines w:val="0"/>
              <w:rPr>
                <w:shd w:val="clear" w:color="auto" w:fill="FFFFFF"/>
              </w:rPr>
            </w:pPr>
            <w:r>
              <w:rPr>
                <w:shd w:val="clear" w:color="auto" w:fill="FFFFFF"/>
              </w:rPr>
              <w:t xml:space="preserve">Displays the </w:t>
            </w:r>
            <w:r w:rsidRPr="00233DFB">
              <w:t>Total Debit Amount</w:t>
            </w:r>
            <w:r>
              <w:rPr>
                <w:b/>
              </w:rPr>
              <w:t>.</w:t>
            </w:r>
          </w:p>
        </w:tc>
      </w:tr>
      <w:tr w:rsidR="00C77495" w14:paraId="5F2921EF" w14:textId="77777777" w:rsidTr="00952313">
        <w:tc>
          <w:tcPr>
            <w:tcW w:w="2839" w:type="dxa"/>
          </w:tcPr>
          <w:p w14:paraId="0D93BC88" w14:textId="77777777" w:rsidR="00C77495" w:rsidRPr="00161E6C" w:rsidRDefault="00C77495" w:rsidP="00952313">
            <w:pPr>
              <w:pStyle w:val="TableContents"/>
              <w:keepNext w:val="0"/>
              <w:keepLines w:val="0"/>
              <w:rPr>
                <w:b/>
              </w:rPr>
            </w:pPr>
            <w:r>
              <w:rPr>
                <w:b/>
              </w:rPr>
              <w:t>Total Credit Amount (B)</w:t>
            </w:r>
          </w:p>
        </w:tc>
        <w:tc>
          <w:tcPr>
            <w:tcW w:w="5215" w:type="dxa"/>
          </w:tcPr>
          <w:p w14:paraId="77B468E5" w14:textId="77777777" w:rsidR="00C77495" w:rsidRPr="001900EA" w:rsidRDefault="00C77495" w:rsidP="00952313">
            <w:pPr>
              <w:pStyle w:val="TableContents"/>
              <w:keepNext w:val="0"/>
              <w:keepLines w:val="0"/>
              <w:rPr>
                <w:shd w:val="clear" w:color="auto" w:fill="FFFFFF"/>
              </w:rPr>
            </w:pPr>
            <w:r>
              <w:rPr>
                <w:shd w:val="clear" w:color="auto" w:fill="FFFFFF"/>
              </w:rPr>
              <w:t xml:space="preserve">Displays the </w:t>
            </w:r>
            <w:r w:rsidRPr="00233DFB">
              <w:t xml:space="preserve">Total </w:t>
            </w:r>
            <w:r>
              <w:rPr>
                <w:rFonts w:cs="Arial"/>
                <w:szCs w:val="20"/>
              </w:rPr>
              <w:t xml:space="preserve">Compensation </w:t>
            </w:r>
            <w:r w:rsidRPr="00233DFB">
              <w:t>Amount</w:t>
            </w:r>
            <w:r>
              <w:rPr>
                <w:b/>
              </w:rPr>
              <w:t>.</w:t>
            </w:r>
          </w:p>
        </w:tc>
      </w:tr>
      <w:tr w:rsidR="00C77495" w14:paraId="5E52C394" w14:textId="77777777" w:rsidTr="00952313">
        <w:tc>
          <w:tcPr>
            <w:tcW w:w="2839" w:type="dxa"/>
          </w:tcPr>
          <w:p w14:paraId="4807BAB2" w14:textId="77777777" w:rsidR="00C77495" w:rsidRPr="00161E6C" w:rsidRDefault="00C77495" w:rsidP="00952313">
            <w:pPr>
              <w:pStyle w:val="TableContents"/>
              <w:keepNext w:val="0"/>
              <w:keepLines w:val="0"/>
              <w:rPr>
                <w:b/>
              </w:rPr>
            </w:pPr>
            <w:r>
              <w:rPr>
                <w:b/>
              </w:rPr>
              <w:t>Final Section Amount (A-B)</w:t>
            </w:r>
          </w:p>
        </w:tc>
        <w:tc>
          <w:tcPr>
            <w:tcW w:w="5215" w:type="dxa"/>
          </w:tcPr>
          <w:p w14:paraId="6B921594" w14:textId="77777777" w:rsidR="00C77495" w:rsidRPr="001900EA" w:rsidRDefault="00C77495" w:rsidP="00952313">
            <w:pPr>
              <w:pStyle w:val="TableContents"/>
              <w:keepNext w:val="0"/>
              <w:keepLines w:val="0"/>
              <w:rPr>
                <w:shd w:val="clear" w:color="auto" w:fill="FFFFFF"/>
              </w:rPr>
            </w:pPr>
            <w:r>
              <w:rPr>
                <w:shd w:val="clear" w:color="auto" w:fill="FFFFFF"/>
              </w:rPr>
              <w:t xml:space="preserve">Displays the </w:t>
            </w:r>
            <w:r>
              <w:t>Final</w:t>
            </w:r>
            <w:r w:rsidRPr="00233DFB">
              <w:t xml:space="preserve"> </w:t>
            </w:r>
            <w:r>
              <w:t>Section</w:t>
            </w:r>
            <w:r w:rsidRPr="00233DFB">
              <w:t xml:space="preserve"> Amount</w:t>
            </w:r>
            <w:r>
              <w:rPr>
                <w:b/>
              </w:rPr>
              <w:t>.</w:t>
            </w:r>
          </w:p>
        </w:tc>
      </w:tr>
    </w:tbl>
    <w:p w14:paraId="2825E580" w14:textId="77777777" w:rsidR="00C77495" w:rsidRDefault="00C77495" w:rsidP="00C77495">
      <w:pPr>
        <w:pStyle w:val="Heading11111"/>
        <w:ind w:left="1008"/>
      </w:pPr>
      <w:r>
        <w:t>INPS Details</w:t>
      </w:r>
    </w:p>
    <w:p w14:paraId="50E22615" w14:textId="04030547" w:rsidR="00C77495" w:rsidRDefault="00C77495" w:rsidP="00C77495">
      <w:pPr>
        <w:pStyle w:val="FigureTableTitleunderHeading11111"/>
      </w:pPr>
      <w:r>
        <w:t xml:space="preserve">Figure </w:t>
      </w:r>
      <w:fldSimple w:instr=" SEQ Figure \* ARABIC ">
        <w:r w:rsidR="005803B2">
          <w:rPr>
            <w:noProof/>
          </w:rPr>
          <w:t>84</w:t>
        </w:r>
      </w:fldSimple>
      <w:r>
        <w:t>: INPS Details</w:t>
      </w:r>
    </w:p>
    <w:p w14:paraId="0EDBD184" w14:textId="77777777" w:rsidR="00C77495" w:rsidRDefault="00C77495" w:rsidP="00C77495">
      <w:pPr>
        <w:pStyle w:val="FigureTableTitleunderHeading11111"/>
      </w:pPr>
      <w:r>
        <w:rPr>
          <w:noProof/>
          <w:lang w:val="en-IN" w:eastAsia="en-IN"/>
        </w:rPr>
        <w:drawing>
          <wp:inline distT="0" distB="0" distL="0" distR="0" wp14:anchorId="6760A0D9" wp14:editId="6E1E2EBC">
            <wp:extent cx="5081538" cy="1437669"/>
            <wp:effectExtent l="19050" t="19050" r="24130" b="10160"/>
            <wp:docPr id="412" name="Picture 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5104525" cy="1444173"/>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22017F49" w14:textId="67216C70" w:rsidR="00C77495" w:rsidRPr="00CB4DB6" w:rsidRDefault="00C77495" w:rsidP="00C77495">
      <w:pPr>
        <w:pStyle w:val="ParaUnderHeading11111"/>
      </w:pPr>
      <w:r>
        <w:rPr>
          <w:shd w:val="clear" w:color="auto" w:fill="FFFFFF"/>
        </w:rPr>
        <w:t>Specify the details in this segment</w:t>
      </w:r>
      <w:r w:rsidRPr="00CB4DB6">
        <w:rPr>
          <w:shd w:val="clear" w:color="auto" w:fill="FFFFFF"/>
        </w:rPr>
        <w:t xml:space="preserve">. </w:t>
      </w:r>
      <w:r w:rsidRPr="00E31C99">
        <w:rPr>
          <w:shd w:val="clear" w:color="auto" w:fill="FFFFFF"/>
        </w:rPr>
        <w:t>The fields, which are marked with asterisk, are mandatory.</w:t>
      </w:r>
      <w:r>
        <w:rPr>
          <w:shd w:val="clear" w:color="auto" w:fill="FFFFFF"/>
        </w:rPr>
        <w:t xml:space="preserve"> </w:t>
      </w:r>
      <w:r w:rsidRPr="00CB4DB6">
        <w:rPr>
          <w:shd w:val="clear" w:color="auto" w:fill="FFFFFF"/>
        </w:rPr>
        <w:t xml:space="preserve">For more </w:t>
      </w:r>
      <w:r>
        <w:rPr>
          <w:shd w:val="clear" w:color="auto" w:fill="FFFFFF"/>
        </w:rPr>
        <w:t>information on fields, refer to</w:t>
      </w:r>
      <w:r w:rsidRPr="00CB4DB6">
        <w:rPr>
          <w:shd w:val="clear" w:color="auto" w:fill="FFFFFF"/>
        </w:rPr>
        <w:t xml:space="preserve"> table</w:t>
      </w:r>
      <w:r w:rsidR="00FD32F2">
        <w:rPr>
          <w:shd w:val="clear" w:color="auto" w:fill="FFFFFF"/>
        </w:rPr>
        <w:t xml:space="preserve"> </w:t>
      </w:r>
      <w:r w:rsidR="00FD32F2" w:rsidRPr="00FD32F2">
        <w:rPr>
          <w:i/>
          <w:color w:val="00B0F0"/>
          <w:shd w:val="clear" w:color="auto" w:fill="FFFFFF"/>
        </w:rPr>
        <w:fldChar w:fldCharType="begin"/>
      </w:r>
      <w:r w:rsidR="00FD32F2" w:rsidRPr="00FD32F2">
        <w:rPr>
          <w:i/>
          <w:color w:val="00B0F0"/>
          <w:shd w:val="clear" w:color="auto" w:fill="FFFFFF"/>
        </w:rPr>
        <w:instrText xml:space="preserve"> REF F24CINPS \h  \* MERGEFORMAT </w:instrText>
      </w:r>
      <w:r w:rsidR="00FD32F2" w:rsidRPr="00FD32F2">
        <w:rPr>
          <w:i/>
          <w:color w:val="00B0F0"/>
          <w:shd w:val="clear" w:color="auto" w:fill="FFFFFF"/>
        </w:rPr>
      </w:r>
      <w:r w:rsidR="00FD32F2" w:rsidRPr="00FD32F2">
        <w:rPr>
          <w:i/>
          <w:color w:val="00B0F0"/>
          <w:shd w:val="clear" w:color="auto" w:fill="FFFFFF"/>
        </w:rPr>
        <w:fldChar w:fldCharType="separate"/>
      </w:r>
      <w:r w:rsidR="005803B2" w:rsidRPr="005803B2">
        <w:rPr>
          <w:i/>
          <w:color w:val="00B0F0"/>
        </w:rPr>
        <w:t>Field Description: INPS Details</w:t>
      </w:r>
      <w:r w:rsidR="00FD32F2" w:rsidRPr="00FD32F2">
        <w:rPr>
          <w:i/>
          <w:color w:val="00B0F0"/>
          <w:shd w:val="clear" w:color="auto" w:fill="FFFFFF"/>
        </w:rPr>
        <w:fldChar w:fldCharType="end"/>
      </w:r>
      <w:r w:rsidRPr="00CB4DB6">
        <w:rPr>
          <w:shd w:val="clear" w:color="auto" w:fill="FFFFFF"/>
        </w:rPr>
        <w:t>.</w:t>
      </w:r>
    </w:p>
    <w:p w14:paraId="2E7CCE31" w14:textId="77777777" w:rsidR="00C77495" w:rsidRDefault="00C77495" w:rsidP="00C77495">
      <w:pPr>
        <w:pStyle w:val="FigureTableTitleunderHeading11111"/>
      </w:pPr>
      <w:bookmarkStart w:id="1053" w:name="F24CINPS"/>
      <w:r>
        <w:t>Field Description: INPS Details</w:t>
      </w:r>
      <w:bookmarkEnd w:id="1053"/>
    </w:p>
    <w:tbl>
      <w:tblPr>
        <w:tblStyle w:val="TableGrid"/>
        <w:tblW w:w="0" w:type="auto"/>
        <w:tblInd w:w="1296" w:type="dxa"/>
        <w:tblLook w:val="04A0" w:firstRow="1" w:lastRow="0" w:firstColumn="1" w:lastColumn="0" w:noHBand="0" w:noVBand="1"/>
      </w:tblPr>
      <w:tblGrid>
        <w:gridCol w:w="2839"/>
        <w:gridCol w:w="5215"/>
      </w:tblGrid>
      <w:tr w:rsidR="00C77495" w14:paraId="6EDF6A0B" w14:textId="77777777" w:rsidTr="00952313">
        <w:trPr>
          <w:tblHeader/>
        </w:trPr>
        <w:tc>
          <w:tcPr>
            <w:tcW w:w="2839" w:type="dxa"/>
          </w:tcPr>
          <w:p w14:paraId="04FEE9E6" w14:textId="77777777" w:rsidR="00C77495" w:rsidRDefault="00C77495" w:rsidP="00952313">
            <w:pPr>
              <w:pStyle w:val="TableHeader"/>
              <w:keepNext w:val="0"/>
              <w:keepLines w:val="0"/>
              <w:rPr>
                <w:shd w:val="clear" w:color="auto" w:fill="FFFFFF"/>
              </w:rPr>
            </w:pPr>
            <w:r>
              <w:rPr>
                <w:shd w:val="clear" w:color="auto" w:fill="FFFFFF"/>
              </w:rPr>
              <w:t>Field</w:t>
            </w:r>
          </w:p>
        </w:tc>
        <w:tc>
          <w:tcPr>
            <w:tcW w:w="5215" w:type="dxa"/>
          </w:tcPr>
          <w:p w14:paraId="425FC398" w14:textId="77777777" w:rsidR="00C77495" w:rsidRDefault="00C77495" w:rsidP="00952313">
            <w:pPr>
              <w:pStyle w:val="TableHeader"/>
              <w:keepNext w:val="0"/>
              <w:keepLines w:val="0"/>
              <w:rPr>
                <w:shd w:val="clear" w:color="auto" w:fill="FFFFFF"/>
              </w:rPr>
            </w:pPr>
            <w:r>
              <w:rPr>
                <w:shd w:val="clear" w:color="auto" w:fill="FFFFFF"/>
              </w:rPr>
              <w:t>Description</w:t>
            </w:r>
          </w:p>
        </w:tc>
      </w:tr>
      <w:tr w:rsidR="00C77495" w14:paraId="55F795D8" w14:textId="77777777" w:rsidTr="00952313">
        <w:tc>
          <w:tcPr>
            <w:tcW w:w="2839" w:type="dxa"/>
          </w:tcPr>
          <w:p w14:paraId="0BF4214F" w14:textId="77777777" w:rsidR="00C77495" w:rsidRPr="009060AE" w:rsidRDefault="00C77495" w:rsidP="00952313">
            <w:pPr>
              <w:pStyle w:val="TableContents"/>
              <w:keepNext w:val="0"/>
              <w:keepLines w:val="0"/>
              <w:rPr>
                <w:b/>
              </w:rPr>
            </w:pPr>
            <w:r w:rsidRPr="00662D17">
              <w:rPr>
                <w:b/>
                <w:sz w:val="22"/>
              </w:rPr>
              <w:t>+</w:t>
            </w:r>
            <w:r>
              <w:rPr>
                <w:b/>
              </w:rPr>
              <w:t xml:space="preserve"> </w:t>
            </w:r>
            <w:r w:rsidRPr="00662D17">
              <w:t>icon</w:t>
            </w:r>
          </w:p>
        </w:tc>
        <w:tc>
          <w:tcPr>
            <w:tcW w:w="5215" w:type="dxa"/>
          </w:tcPr>
          <w:p w14:paraId="2FAE8A2C" w14:textId="77777777" w:rsidR="00C77495" w:rsidRDefault="00C77495" w:rsidP="00952313">
            <w:pPr>
              <w:pStyle w:val="TableContents"/>
              <w:keepNext w:val="0"/>
              <w:keepLines w:val="0"/>
            </w:pPr>
            <w:r>
              <w:t>Click this icon to add a new row.</w:t>
            </w:r>
          </w:p>
        </w:tc>
      </w:tr>
      <w:tr w:rsidR="00C77495" w14:paraId="03756C33" w14:textId="77777777" w:rsidTr="00952313">
        <w:tc>
          <w:tcPr>
            <w:tcW w:w="2839" w:type="dxa"/>
          </w:tcPr>
          <w:p w14:paraId="163C73D6" w14:textId="77777777" w:rsidR="00C77495" w:rsidRPr="009060AE" w:rsidRDefault="00C77495" w:rsidP="00952313">
            <w:pPr>
              <w:pStyle w:val="TableContents"/>
              <w:keepNext w:val="0"/>
              <w:keepLines w:val="0"/>
              <w:rPr>
                <w:b/>
              </w:rPr>
            </w:pPr>
            <w:r w:rsidRPr="00662D17">
              <w:rPr>
                <w:b/>
                <w:sz w:val="22"/>
              </w:rPr>
              <w:t>-</w:t>
            </w:r>
            <w:r>
              <w:rPr>
                <w:b/>
              </w:rPr>
              <w:t xml:space="preserve"> </w:t>
            </w:r>
            <w:r w:rsidRPr="00662D17">
              <w:t>icon</w:t>
            </w:r>
          </w:p>
        </w:tc>
        <w:tc>
          <w:tcPr>
            <w:tcW w:w="5215" w:type="dxa"/>
          </w:tcPr>
          <w:p w14:paraId="28348F97" w14:textId="77777777" w:rsidR="00C77495" w:rsidRDefault="00C77495" w:rsidP="00952313">
            <w:pPr>
              <w:pStyle w:val="TableContents"/>
              <w:keepNext w:val="0"/>
              <w:keepLines w:val="0"/>
              <w:rPr>
                <w:shd w:val="clear" w:color="auto" w:fill="FFFFFF"/>
              </w:rPr>
            </w:pPr>
            <w:r>
              <w:rPr>
                <w:shd w:val="clear" w:color="auto" w:fill="FFFFFF"/>
              </w:rPr>
              <w:t>Click this icon to delete a row, which is already added.</w:t>
            </w:r>
          </w:p>
        </w:tc>
      </w:tr>
      <w:tr w:rsidR="00C77495" w14:paraId="24EB2C06" w14:textId="77777777" w:rsidTr="00952313">
        <w:tc>
          <w:tcPr>
            <w:tcW w:w="2839" w:type="dxa"/>
          </w:tcPr>
          <w:p w14:paraId="4AC499EC" w14:textId="77777777" w:rsidR="00C77495" w:rsidRPr="00AB46CA" w:rsidRDefault="00C77495" w:rsidP="00952313">
            <w:pPr>
              <w:pStyle w:val="TableContents"/>
              <w:keepNext w:val="0"/>
              <w:keepLines w:val="0"/>
              <w:rPr>
                <w:b/>
              </w:rPr>
            </w:pPr>
            <w:r>
              <w:rPr>
                <w:b/>
              </w:rPr>
              <w:t>Office</w:t>
            </w:r>
          </w:p>
        </w:tc>
        <w:tc>
          <w:tcPr>
            <w:tcW w:w="5215" w:type="dxa"/>
          </w:tcPr>
          <w:p w14:paraId="7351D1D1" w14:textId="77777777" w:rsidR="00C77495" w:rsidRPr="00AB46CA" w:rsidRDefault="00C77495" w:rsidP="00952313">
            <w:pPr>
              <w:pStyle w:val="TableContents"/>
              <w:keepNext w:val="0"/>
              <w:keepLines w:val="0"/>
              <w:rPr>
                <w:shd w:val="clear" w:color="auto" w:fill="FFFFFF"/>
              </w:rPr>
            </w:pPr>
            <w:r>
              <w:rPr>
                <w:rFonts w:cs="Arial"/>
                <w:szCs w:val="20"/>
              </w:rPr>
              <w:t>Specify the office.</w:t>
            </w:r>
          </w:p>
        </w:tc>
      </w:tr>
      <w:tr w:rsidR="00C77495" w14:paraId="23465BB1" w14:textId="77777777" w:rsidTr="00952313">
        <w:tc>
          <w:tcPr>
            <w:tcW w:w="2839" w:type="dxa"/>
          </w:tcPr>
          <w:p w14:paraId="6D04A7A3" w14:textId="77777777" w:rsidR="00C77495" w:rsidRPr="00AB46CA" w:rsidRDefault="00C77495" w:rsidP="00952313">
            <w:pPr>
              <w:pStyle w:val="TableContents"/>
              <w:keepNext w:val="0"/>
              <w:keepLines w:val="0"/>
              <w:rPr>
                <w:b/>
              </w:rPr>
            </w:pPr>
            <w:r>
              <w:rPr>
                <w:b/>
              </w:rPr>
              <w:t>Reason</w:t>
            </w:r>
          </w:p>
        </w:tc>
        <w:tc>
          <w:tcPr>
            <w:tcW w:w="5215" w:type="dxa"/>
          </w:tcPr>
          <w:p w14:paraId="66A000AA" w14:textId="77777777" w:rsidR="00C77495" w:rsidRPr="00AB46CA" w:rsidRDefault="00C77495" w:rsidP="00952313">
            <w:pPr>
              <w:pStyle w:val="TableContents"/>
              <w:keepNext w:val="0"/>
              <w:keepLines w:val="0"/>
              <w:rPr>
                <w:shd w:val="clear" w:color="auto" w:fill="FFFFFF"/>
              </w:rPr>
            </w:pPr>
            <w:r>
              <w:rPr>
                <w:rFonts w:cs="Arial"/>
                <w:szCs w:val="20"/>
              </w:rPr>
              <w:t>Specify the reason.</w:t>
            </w:r>
          </w:p>
        </w:tc>
      </w:tr>
      <w:tr w:rsidR="00C77495" w14:paraId="6F293B7C" w14:textId="77777777" w:rsidTr="00952313">
        <w:tc>
          <w:tcPr>
            <w:tcW w:w="2839" w:type="dxa"/>
          </w:tcPr>
          <w:p w14:paraId="5D385849" w14:textId="77777777" w:rsidR="00C77495" w:rsidRPr="00AB46CA" w:rsidRDefault="00C77495" w:rsidP="00952313">
            <w:pPr>
              <w:pStyle w:val="TableContents"/>
              <w:keepNext w:val="0"/>
              <w:keepLines w:val="0"/>
              <w:rPr>
                <w:b/>
              </w:rPr>
            </w:pPr>
            <w:r>
              <w:rPr>
                <w:b/>
              </w:rPr>
              <w:t>INPS Office Code</w:t>
            </w:r>
          </w:p>
        </w:tc>
        <w:tc>
          <w:tcPr>
            <w:tcW w:w="5215" w:type="dxa"/>
          </w:tcPr>
          <w:p w14:paraId="559FD132" w14:textId="77777777" w:rsidR="00C77495" w:rsidRPr="00AB46CA" w:rsidRDefault="00C77495" w:rsidP="00952313">
            <w:pPr>
              <w:pStyle w:val="TableContents"/>
              <w:keepNext w:val="0"/>
              <w:keepLines w:val="0"/>
              <w:rPr>
                <w:shd w:val="clear" w:color="auto" w:fill="FFFFFF"/>
              </w:rPr>
            </w:pPr>
            <w:r>
              <w:rPr>
                <w:rFonts w:cs="Arial"/>
                <w:szCs w:val="20"/>
              </w:rPr>
              <w:t>Specify the INPS office code.</w:t>
            </w:r>
          </w:p>
        </w:tc>
      </w:tr>
      <w:tr w:rsidR="00C77495" w14:paraId="08DE72BE" w14:textId="77777777" w:rsidTr="00952313">
        <w:tc>
          <w:tcPr>
            <w:tcW w:w="2839" w:type="dxa"/>
          </w:tcPr>
          <w:p w14:paraId="1BDBF976" w14:textId="77777777" w:rsidR="00C77495" w:rsidRPr="00AB46CA" w:rsidRDefault="00C77495" w:rsidP="00952313">
            <w:pPr>
              <w:pStyle w:val="TableContents"/>
              <w:keepNext w:val="0"/>
              <w:keepLines w:val="0"/>
              <w:rPr>
                <w:b/>
              </w:rPr>
            </w:pPr>
            <w:r>
              <w:rPr>
                <w:b/>
              </w:rPr>
              <w:lastRenderedPageBreak/>
              <w:t>Period (From)</w:t>
            </w:r>
          </w:p>
        </w:tc>
        <w:tc>
          <w:tcPr>
            <w:tcW w:w="5215" w:type="dxa"/>
          </w:tcPr>
          <w:p w14:paraId="60FDEF9E" w14:textId="77777777" w:rsidR="00C77495" w:rsidRPr="00AB46CA" w:rsidRDefault="00C77495" w:rsidP="00952313">
            <w:pPr>
              <w:pStyle w:val="TableContents"/>
              <w:keepNext w:val="0"/>
              <w:keepLines w:val="0"/>
              <w:rPr>
                <w:shd w:val="clear" w:color="auto" w:fill="FFFFFF"/>
              </w:rPr>
            </w:pPr>
            <w:r>
              <w:rPr>
                <w:rFonts w:cs="Arial"/>
                <w:szCs w:val="20"/>
              </w:rPr>
              <w:t>Specify the date from when the amount is paid.</w:t>
            </w:r>
          </w:p>
        </w:tc>
      </w:tr>
      <w:tr w:rsidR="00C77495" w14:paraId="2BC61919" w14:textId="77777777" w:rsidTr="00952313">
        <w:tc>
          <w:tcPr>
            <w:tcW w:w="2839" w:type="dxa"/>
          </w:tcPr>
          <w:p w14:paraId="58E49D8B" w14:textId="77777777" w:rsidR="00C77495" w:rsidRPr="00AB46CA" w:rsidRDefault="00C77495" w:rsidP="00952313">
            <w:pPr>
              <w:pStyle w:val="TableContents"/>
              <w:keepNext w:val="0"/>
              <w:keepLines w:val="0"/>
              <w:rPr>
                <w:b/>
              </w:rPr>
            </w:pPr>
            <w:r>
              <w:rPr>
                <w:b/>
              </w:rPr>
              <w:t>Period (To)</w:t>
            </w:r>
          </w:p>
        </w:tc>
        <w:tc>
          <w:tcPr>
            <w:tcW w:w="5215" w:type="dxa"/>
          </w:tcPr>
          <w:p w14:paraId="557CB204" w14:textId="77777777" w:rsidR="00C77495" w:rsidRPr="00AB46CA" w:rsidRDefault="00C77495" w:rsidP="00952313">
            <w:pPr>
              <w:pStyle w:val="TableContents"/>
              <w:keepNext w:val="0"/>
              <w:keepLines w:val="0"/>
              <w:rPr>
                <w:shd w:val="clear" w:color="auto" w:fill="FFFFFF"/>
              </w:rPr>
            </w:pPr>
            <w:r>
              <w:rPr>
                <w:rFonts w:cs="Arial"/>
                <w:szCs w:val="20"/>
              </w:rPr>
              <w:t>Specify the date till when the amount is paid.</w:t>
            </w:r>
          </w:p>
        </w:tc>
      </w:tr>
      <w:tr w:rsidR="00C77495" w14:paraId="680DDAB5" w14:textId="77777777" w:rsidTr="00952313">
        <w:tc>
          <w:tcPr>
            <w:tcW w:w="2839" w:type="dxa"/>
          </w:tcPr>
          <w:p w14:paraId="69BD9F28" w14:textId="77777777" w:rsidR="00C77495" w:rsidRPr="00161E6C" w:rsidRDefault="00C77495" w:rsidP="00952313">
            <w:pPr>
              <w:pStyle w:val="TableContents"/>
              <w:keepNext w:val="0"/>
              <w:keepLines w:val="0"/>
              <w:rPr>
                <w:b/>
              </w:rPr>
            </w:pPr>
            <w:r>
              <w:rPr>
                <w:b/>
              </w:rPr>
              <w:t>Debit Amount</w:t>
            </w:r>
          </w:p>
        </w:tc>
        <w:tc>
          <w:tcPr>
            <w:tcW w:w="5215" w:type="dxa"/>
          </w:tcPr>
          <w:p w14:paraId="2A8FC1E3" w14:textId="77777777" w:rsidR="00C77495" w:rsidRPr="00161E6C" w:rsidRDefault="00C77495" w:rsidP="00952313">
            <w:pPr>
              <w:pStyle w:val="TableContents"/>
              <w:keepNext w:val="0"/>
              <w:keepLines w:val="0"/>
              <w:rPr>
                <w:shd w:val="clear" w:color="auto" w:fill="FFFFFF"/>
              </w:rPr>
            </w:pPr>
            <w:r>
              <w:rPr>
                <w:rFonts w:cs="Arial"/>
                <w:szCs w:val="20"/>
              </w:rPr>
              <w:t>Specify the amount to be paid.</w:t>
            </w:r>
          </w:p>
        </w:tc>
      </w:tr>
      <w:tr w:rsidR="00C77495" w14:paraId="7965CC11" w14:textId="77777777" w:rsidTr="00952313">
        <w:tc>
          <w:tcPr>
            <w:tcW w:w="2839" w:type="dxa"/>
          </w:tcPr>
          <w:p w14:paraId="768C4943" w14:textId="77777777" w:rsidR="00C77495" w:rsidRPr="00161E6C" w:rsidRDefault="00C77495" w:rsidP="00952313">
            <w:pPr>
              <w:pStyle w:val="TableContents"/>
              <w:keepNext w:val="0"/>
              <w:keepLines w:val="0"/>
              <w:rPr>
                <w:b/>
              </w:rPr>
            </w:pPr>
            <w:r>
              <w:rPr>
                <w:b/>
              </w:rPr>
              <w:t>Credit Amount</w:t>
            </w:r>
          </w:p>
        </w:tc>
        <w:tc>
          <w:tcPr>
            <w:tcW w:w="5215" w:type="dxa"/>
          </w:tcPr>
          <w:p w14:paraId="7EE384AD" w14:textId="77777777" w:rsidR="00C77495" w:rsidRPr="001900EA" w:rsidRDefault="00C77495" w:rsidP="00952313">
            <w:pPr>
              <w:pStyle w:val="TableContents"/>
              <w:keepNext w:val="0"/>
              <w:keepLines w:val="0"/>
              <w:rPr>
                <w:shd w:val="clear" w:color="auto" w:fill="FFFFFF"/>
              </w:rPr>
            </w:pPr>
            <w:r>
              <w:rPr>
                <w:rFonts w:cs="Arial"/>
                <w:szCs w:val="20"/>
              </w:rPr>
              <w:t>Specify the compensation amount.</w:t>
            </w:r>
          </w:p>
        </w:tc>
      </w:tr>
      <w:tr w:rsidR="00C77495" w14:paraId="398559D7" w14:textId="77777777" w:rsidTr="00952313">
        <w:tc>
          <w:tcPr>
            <w:tcW w:w="2839" w:type="dxa"/>
          </w:tcPr>
          <w:p w14:paraId="5152A5AE" w14:textId="77777777" w:rsidR="00C77495" w:rsidRPr="00161E6C" w:rsidRDefault="00C77495" w:rsidP="00952313">
            <w:pPr>
              <w:pStyle w:val="TableContents"/>
              <w:keepNext w:val="0"/>
              <w:keepLines w:val="0"/>
              <w:rPr>
                <w:b/>
              </w:rPr>
            </w:pPr>
            <w:r>
              <w:rPr>
                <w:b/>
              </w:rPr>
              <w:t>Total Debit Amount (C)</w:t>
            </w:r>
          </w:p>
        </w:tc>
        <w:tc>
          <w:tcPr>
            <w:tcW w:w="5215" w:type="dxa"/>
          </w:tcPr>
          <w:p w14:paraId="6AAAE7A3" w14:textId="77777777" w:rsidR="00C77495" w:rsidRPr="001900EA" w:rsidRDefault="00C77495" w:rsidP="00952313">
            <w:pPr>
              <w:pStyle w:val="TableContents"/>
              <w:keepNext w:val="0"/>
              <w:keepLines w:val="0"/>
              <w:rPr>
                <w:shd w:val="clear" w:color="auto" w:fill="FFFFFF"/>
              </w:rPr>
            </w:pPr>
            <w:r>
              <w:rPr>
                <w:shd w:val="clear" w:color="auto" w:fill="FFFFFF"/>
              </w:rPr>
              <w:t xml:space="preserve">Displays the </w:t>
            </w:r>
            <w:r w:rsidRPr="009D2AAA">
              <w:t xml:space="preserve">Total </w:t>
            </w:r>
            <w:r>
              <w:t xml:space="preserve">Debit </w:t>
            </w:r>
            <w:r w:rsidRPr="00233DFB">
              <w:t>Amount</w:t>
            </w:r>
            <w:r>
              <w:rPr>
                <w:b/>
              </w:rPr>
              <w:t>.</w:t>
            </w:r>
          </w:p>
        </w:tc>
      </w:tr>
      <w:tr w:rsidR="00C77495" w14:paraId="45B6818B" w14:textId="77777777" w:rsidTr="00952313">
        <w:tc>
          <w:tcPr>
            <w:tcW w:w="2839" w:type="dxa"/>
          </w:tcPr>
          <w:p w14:paraId="4BD47016" w14:textId="77777777" w:rsidR="00C77495" w:rsidRPr="00161E6C" w:rsidRDefault="00C77495" w:rsidP="00952313">
            <w:pPr>
              <w:pStyle w:val="TableContents"/>
              <w:keepNext w:val="0"/>
              <w:keepLines w:val="0"/>
              <w:rPr>
                <w:b/>
              </w:rPr>
            </w:pPr>
            <w:r>
              <w:rPr>
                <w:b/>
              </w:rPr>
              <w:t>Total Credit Amount (D)</w:t>
            </w:r>
          </w:p>
        </w:tc>
        <w:tc>
          <w:tcPr>
            <w:tcW w:w="5215" w:type="dxa"/>
          </w:tcPr>
          <w:p w14:paraId="2FDCD3CF" w14:textId="77777777" w:rsidR="00C77495" w:rsidRPr="001900EA" w:rsidRDefault="00C77495" w:rsidP="00952313">
            <w:pPr>
              <w:pStyle w:val="TableContents"/>
              <w:keepNext w:val="0"/>
              <w:keepLines w:val="0"/>
              <w:rPr>
                <w:shd w:val="clear" w:color="auto" w:fill="FFFFFF"/>
              </w:rPr>
            </w:pPr>
            <w:r>
              <w:rPr>
                <w:shd w:val="clear" w:color="auto" w:fill="FFFFFF"/>
              </w:rPr>
              <w:t xml:space="preserve">Displays the </w:t>
            </w:r>
            <w:r w:rsidRPr="009D2AAA">
              <w:t xml:space="preserve">Total </w:t>
            </w:r>
            <w:r w:rsidRPr="00233DFB">
              <w:t>Compensation</w:t>
            </w:r>
            <w:r>
              <w:rPr>
                <w:b/>
              </w:rPr>
              <w:t xml:space="preserve"> </w:t>
            </w:r>
            <w:r w:rsidRPr="009D2AAA">
              <w:t>Amount</w:t>
            </w:r>
            <w:r>
              <w:rPr>
                <w:b/>
              </w:rPr>
              <w:t>.</w:t>
            </w:r>
          </w:p>
        </w:tc>
      </w:tr>
      <w:tr w:rsidR="00C77495" w14:paraId="77D0DDA0" w14:textId="77777777" w:rsidTr="00952313">
        <w:tc>
          <w:tcPr>
            <w:tcW w:w="2839" w:type="dxa"/>
          </w:tcPr>
          <w:p w14:paraId="05948711" w14:textId="77777777" w:rsidR="00C77495" w:rsidRPr="00161E6C" w:rsidRDefault="00C77495" w:rsidP="00952313">
            <w:pPr>
              <w:pStyle w:val="TableContents"/>
              <w:keepNext w:val="0"/>
              <w:keepLines w:val="0"/>
              <w:rPr>
                <w:b/>
              </w:rPr>
            </w:pPr>
            <w:r>
              <w:rPr>
                <w:b/>
              </w:rPr>
              <w:t>Final Section Amount (C-D)</w:t>
            </w:r>
          </w:p>
        </w:tc>
        <w:tc>
          <w:tcPr>
            <w:tcW w:w="5215" w:type="dxa"/>
          </w:tcPr>
          <w:p w14:paraId="2E0E5B49" w14:textId="77777777" w:rsidR="00C77495" w:rsidRPr="001900EA" w:rsidRDefault="00C77495" w:rsidP="00952313">
            <w:pPr>
              <w:pStyle w:val="TableContents"/>
              <w:keepNext w:val="0"/>
              <w:keepLines w:val="0"/>
              <w:rPr>
                <w:shd w:val="clear" w:color="auto" w:fill="FFFFFF"/>
              </w:rPr>
            </w:pPr>
            <w:r>
              <w:rPr>
                <w:shd w:val="clear" w:color="auto" w:fill="FFFFFF"/>
              </w:rPr>
              <w:t xml:space="preserve">Displays the </w:t>
            </w:r>
            <w:r w:rsidRPr="00233DFB">
              <w:t>Final Section</w:t>
            </w:r>
            <w:r>
              <w:rPr>
                <w:b/>
              </w:rPr>
              <w:t xml:space="preserve"> </w:t>
            </w:r>
            <w:r w:rsidRPr="009D2AAA">
              <w:t>Amount</w:t>
            </w:r>
            <w:r>
              <w:rPr>
                <w:b/>
              </w:rPr>
              <w:t>.</w:t>
            </w:r>
          </w:p>
        </w:tc>
      </w:tr>
    </w:tbl>
    <w:p w14:paraId="22D348B9" w14:textId="77777777" w:rsidR="00C77495" w:rsidRDefault="00C77495" w:rsidP="00C77495">
      <w:pPr>
        <w:pStyle w:val="Heading11111"/>
        <w:ind w:left="1008"/>
      </w:pPr>
      <w:r>
        <w:t>REGIONI Details</w:t>
      </w:r>
    </w:p>
    <w:p w14:paraId="1E99B5F4" w14:textId="138CF59B" w:rsidR="00C77495" w:rsidRDefault="00C77495" w:rsidP="00C77495">
      <w:pPr>
        <w:pStyle w:val="FigureTableTitleunderHeading11111"/>
      </w:pPr>
      <w:r>
        <w:t xml:space="preserve">Figure </w:t>
      </w:r>
      <w:fldSimple w:instr=" SEQ Figure \* ARABIC ">
        <w:r w:rsidR="005803B2">
          <w:rPr>
            <w:noProof/>
          </w:rPr>
          <w:t>85</w:t>
        </w:r>
      </w:fldSimple>
      <w:r>
        <w:t>: REGIONI Details</w:t>
      </w:r>
    </w:p>
    <w:p w14:paraId="09E615D4" w14:textId="77777777" w:rsidR="00C77495" w:rsidRDefault="00C77495" w:rsidP="00C77495">
      <w:pPr>
        <w:pStyle w:val="FigureTableTitleunderHeading11111"/>
      </w:pPr>
      <w:r>
        <w:rPr>
          <w:noProof/>
          <w:lang w:val="en-IN" w:eastAsia="en-IN"/>
        </w:rPr>
        <w:drawing>
          <wp:inline distT="0" distB="0" distL="0" distR="0" wp14:anchorId="1CD4A1A2" wp14:editId="723B75AC">
            <wp:extent cx="5068553" cy="1411242"/>
            <wp:effectExtent l="19050" t="19050" r="18415" b="17780"/>
            <wp:docPr id="413" name="Picture 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5090106" cy="1417243"/>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5AE024BB" w14:textId="06A8E3CC" w:rsidR="00C77495" w:rsidRPr="00CB4DB6" w:rsidRDefault="00C77495" w:rsidP="00C77495">
      <w:pPr>
        <w:pStyle w:val="ParaUnderHeading11111"/>
      </w:pPr>
      <w:r>
        <w:rPr>
          <w:shd w:val="clear" w:color="auto" w:fill="FFFFFF"/>
        </w:rPr>
        <w:t>Specify the details in this segment</w:t>
      </w:r>
      <w:r w:rsidRPr="00CB4DB6">
        <w:rPr>
          <w:shd w:val="clear" w:color="auto" w:fill="FFFFFF"/>
        </w:rPr>
        <w:t xml:space="preserve">. </w:t>
      </w:r>
      <w:r w:rsidRPr="00E31C99">
        <w:rPr>
          <w:shd w:val="clear" w:color="auto" w:fill="FFFFFF"/>
        </w:rPr>
        <w:t>The fields, which are marked with asterisk, are mandatory.</w:t>
      </w:r>
      <w:r>
        <w:rPr>
          <w:shd w:val="clear" w:color="auto" w:fill="FFFFFF"/>
        </w:rPr>
        <w:t xml:space="preserve"> </w:t>
      </w:r>
      <w:r w:rsidRPr="00CB4DB6">
        <w:rPr>
          <w:shd w:val="clear" w:color="auto" w:fill="FFFFFF"/>
        </w:rPr>
        <w:t xml:space="preserve">For more </w:t>
      </w:r>
      <w:r>
        <w:rPr>
          <w:shd w:val="clear" w:color="auto" w:fill="FFFFFF"/>
        </w:rPr>
        <w:t>information on fields, refer to</w:t>
      </w:r>
      <w:r w:rsidRPr="00CB4DB6">
        <w:rPr>
          <w:shd w:val="clear" w:color="auto" w:fill="FFFFFF"/>
        </w:rPr>
        <w:t xml:space="preserve"> table</w:t>
      </w:r>
      <w:r w:rsidR="00F46C09">
        <w:rPr>
          <w:shd w:val="clear" w:color="auto" w:fill="FFFFFF"/>
        </w:rPr>
        <w:t xml:space="preserve"> </w:t>
      </w:r>
      <w:r w:rsidR="00F46C09" w:rsidRPr="00F46C09">
        <w:rPr>
          <w:i/>
          <w:color w:val="00B0F0"/>
          <w:shd w:val="clear" w:color="auto" w:fill="FFFFFF"/>
        </w:rPr>
        <w:fldChar w:fldCharType="begin"/>
      </w:r>
      <w:r w:rsidR="00F46C09" w:rsidRPr="00F46C09">
        <w:rPr>
          <w:i/>
          <w:color w:val="00B0F0"/>
          <w:shd w:val="clear" w:color="auto" w:fill="FFFFFF"/>
        </w:rPr>
        <w:instrText xml:space="preserve"> REF F24CRegioni \h  \* MERGEFORMAT </w:instrText>
      </w:r>
      <w:r w:rsidR="00F46C09" w:rsidRPr="00F46C09">
        <w:rPr>
          <w:i/>
          <w:color w:val="00B0F0"/>
          <w:shd w:val="clear" w:color="auto" w:fill="FFFFFF"/>
        </w:rPr>
      </w:r>
      <w:r w:rsidR="00F46C09" w:rsidRPr="00F46C09">
        <w:rPr>
          <w:i/>
          <w:color w:val="00B0F0"/>
          <w:shd w:val="clear" w:color="auto" w:fill="FFFFFF"/>
        </w:rPr>
        <w:fldChar w:fldCharType="separate"/>
      </w:r>
      <w:r w:rsidR="005803B2" w:rsidRPr="005803B2">
        <w:rPr>
          <w:i/>
          <w:color w:val="00B0F0"/>
        </w:rPr>
        <w:t>Field Description: REGIONI Details</w:t>
      </w:r>
      <w:r w:rsidR="00F46C09" w:rsidRPr="00F46C09">
        <w:rPr>
          <w:i/>
          <w:color w:val="00B0F0"/>
          <w:shd w:val="clear" w:color="auto" w:fill="FFFFFF"/>
        </w:rPr>
        <w:fldChar w:fldCharType="end"/>
      </w:r>
      <w:r w:rsidRPr="00233DFB">
        <w:rPr>
          <w:rFonts w:cs="Arial"/>
          <w:i/>
          <w:color w:val="000000" w:themeColor="text1"/>
          <w:szCs w:val="20"/>
          <w:shd w:val="clear" w:color="auto" w:fill="FFFFFF"/>
        </w:rPr>
        <w:t>.</w:t>
      </w:r>
    </w:p>
    <w:p w14:paraId="63EDF50B" w14:textId="77777777" w:rsidR="00C77495" w:rsidRDefault="00C77495" w:rsidP="00C77495">
      <w:pPr>
        <w:pStyle w:val="FigureTableTitleunderHeading11111"/>
      </w:pPr>
      <w:bookmarkStart w:id="1054" w:name="F24CRegioni"/>
      <w:r>
        <w:t>Field Description: REGIONI Details</w:t>
      </w:r>
      <w:bookmarkEnd w:id="1054"/>
    </w:p>
    <w:tbl>
      <w:tblPr>
        <w:tblStyle w:val="TableGrid"/>
        <w:tblW w:w="0" w:type="auto"/>
        <w:tblInd w:w="1296" w:type="dxa"/>
        <w:tblLook w:val="04A0" w:firstRow="1" w:lastRow="0" w:firstColumn="1" w:lastColumn="0" w:noHBand="0" w:noVBand="1"/>
      </w:tblPr>
      <w:tblGrid>
        <w:gridCol w:w="2839"/>
        <w:gridCol w:w="5215"/>
      </w:tblGrid>
      <w:tr w:rsidR="00C77495" w14:paraId="1C8901EB" w14:textId="77777777" w:rsidTr="00952313">
        <w:trPr>
          <w:tblHeader/>
        </w:trPr>
        <w:tc>
          <w:tcPr>
            <w:tcW w:w="2839" w:type="dxa"/>
          </w:tcPr>
          <w:p w14:paraId="3ADEA267" w14:textId="77777777" w:rsidR="00C77495" w:rsidRDefault="00C77495" w:rsidP="00952313">
            <w:pPr>
              <w:pStyle w:val="TableHeader"/>
              <w:keepNext w:val="0"/>
              <w:keepLines w:val="0"/>
              <w:rPr>
                <w:shd w:val="clear" w:color="auto" w:fill="FFFFFF"/>
              </w:rPr>
            </w:pPr>
            <w:r>
              <w:rPr>
                <w:shd w:val="clear" w:color="auto" w:fill="FFFFFF"/>
              </w:rPr>
              <w:t>Field</w:t>
            </w:r>
          </w:p>
        </w:tc>
        <w:tc>
          <w:tcPr>
            <w:tcW w:w="5215" w:type="dxa"/>
          </w:tcPr>
          <w:p w14:paraId="0A09297B" w14:textId="77777777" w:rsidR="00C77495" w:rsidRDefault="00C77495" w:rsidP="00952313">
            <w:pPr>
              <w:pStyle w:val="TableHeader"/>
              <w:keepNext w:val="0"/>
              <w:keepLines w:val="0"/>
              <w:rPr>
                <w:shd w:val="clear" w:color="auto" w:fill="FFFFFF"/>
              </w:rPr>
            </w:pPr>
            <w:r>
              <w:rPr>
                <w:shd w:val="clear" w:color="auto" w:fill="FFFFFF"/>
              </w:rPr>
              <w:t>Description</w:t>
            </w:r>
          </w:p>
        </w:tc>
      </w:tr>
      <w:tr w:rsidR="00C77495" w14:paraId="5E5F7935" w14:textId="77777777" w:rsidTr="00952313">
        <w:tc>
          <w:tcPr>
            <w:tcW w:w="2839" w:type="dxa"/>
          </w:tcPr>
          <w:p w14:paraId="4F1B4A9E" w14:textId="77777777" w:rsidR="00C77495" w:rsidRPr="009060AE" w:rsidRDefault="00C77495" w:rsidP="00952313">
            <w:pPr>
              <w:pStyle w:val="TableContents"/>
              <w:keepNext w:val="0"/>
              <w:keepLines w:val="0"/>
              <w:rPr>
                <w:b/>
              </w:rPr>
            </w:pPr>
            <w:r w:rsidRPr="00662D17">
              <w:rPr>
                <w:b/>
                <w:sz w:val="22"/>
              </w:rPr>
              <w:t>+</w:t>
            </w:r>
            <w:r>
              <w:rPr>
                <w:b/>
              </w:rPr>
              <w:t xml:space="preserve"> </w:t>
            </w:r>
            <w:r w:rsidRPr="00662D17">
              <w:t>icon</w:t>
            </w:r>
          </w:p>
        </w:tc>
        <w:tc>
          <w:tcPr>
            <w:tcW w:w="5215" w:type="dxa"/>
          </w:tcPr>
          <w:p w14:paraId="650A7CB8" w14:textId="77777777" w:rsidR="00C77495" w:rsidRDefault="00C77495" w:rsidP="00952313">
            <w:pPr>
              <w:pStyle w:val="TableContents"/>
              <w:keepNext w:val="0"/>
              <w:keepLines w:val="0"/>
            </w:pPr>
            <w:r>
              <w:t>Click this icon to add a new row.</w:t>
            </w:r>
          </w:p>
        </w:tc>
      </w:tr>
      <w:tr w:rsidR="00C77495" w14:paraId="07A68071" w14:textId="77777777" w:rsidTr="00952313">
        <w:tc>
          <w:tcPr>
            <w:tcW w:w="2839" w:type="dxa"/>
          </w:tcPr>
          <w:p w14:paraId="0FB9C258" w14:textId="77777777" w:rsidR="00C77495" w:rsidRPr="009060AE" w:rsidRDefault="00C77495" w:rsidP="00952313">
            <w:pPr>
              <w:pStyle w:val="TableContents"/>
              <w:keepNext w:val="0"/>
              <w:keepLines w:val="0"/>
              <w:rPr>
                <w:b/>
              </w:rPr>
            </w:pPr>
            <w:r w:rsidRPr="00662D17">
              <w:rPr>
                <w:b/>
                <w:sz w:val="22"/>
              </w:rPr>
              <w:t>-</w:t>
            </w:r>
            <w:r>
              <w:rPr>
                <w:b/>
              </w:rPr>
              <w:t xml:space="preserve"> </w:t>
            </w:r>
            <w:r w:rsidRPr="00662D17">
              <w:t>icon</w:t>
            </w:r>
          </w:p>
        </w:tc>
        <w:tc>
          <w:tcPr>
            <w:tcW w:w="5215" w:type="dxa"/>
          </w:tcPr>
          <w:p w14:paraId="64616682" w14:textId="77777777" w:rsidR="00C77495" w:rsidRDefault="00C77495" w:rsidP="00952313">
            <w:pPr>
              <w:pStyle w:val="TableContents"/>
              <w:keepNext w:val="0"/>
              <w:keepLines w:val="0"/>
              <w:rPr>
                <w:shd w:val="clear" w:color="auto" w:fill="FFFFFF"/>
              </w:rPr>
            </w:pPr>
            <w:r>
              <w:rPr>
                <w:shd w:val="clear" w:color="auto" w:fill="FFFFFF"/>
              </w:rPr>
              <w:t>Click this icon to delete a row, which is already added.</w:t>
            </w:r>
          </w:p>
        </w:tc>
      </w:tr>
      <w:tr w:rsidR="00C77495" w14:paraId="79B0426A" w14:textId="77777777" w:rsidTr="00952313">
        <w:tc>
          <w:tcPr>
            <w:tcW w:w="2839" w:type="dxa"/>
          </w:tcPr>
          <w:p w14:paraId="199A2228" w14:textId="77777777" w:rsidR="00C77495" w:rsidRPr="00AB46CA" w:rsidRDefault="00C77495" w:rsidP="00952313">
            <w:pPr>
              <w:pStyle w:val="TableContents"/>
              <w:keepNext w:val="0"/>
              <w:keepLines w:val="0"/>
              <w:rPr>
                <w:b/>
              </w:rPr>
            </w:pPr>
            <w:r>
              <w:rPr>
                <w:b/>
              </w:rPr>
              <w:lastRenderedPageBreak/>
              <w:t>Region Code</w:t>
            </w:r>
          </w:p>
        </w:tc>
        <w:tc>
          <w:tcPr>
            <w:tcW w:w="5215" w:type="dxa"/>
          </w:tcPr>
          <w:p w14:paraId="491D075C" w14:textId="77777777" w:rsidR="00C77495" w:rsidRPr="00AB46CA" w:rsidRDefault="00C77495" w:rsidP="00952313">
            <w:pPr>
              <w:pStyle w:val="TableContents"/>
              <w:keepNext w:val="0"/>
              <w:keepLines w:val="0"/>
              <w:rPr>
                <w:shd w:val="clear" w:color="auto" w:fill="FFFFFF"/>
              </w:rPr>
            </w:pPr>
            <w:r>
              <w:rPr>
                <w:rFonts w:cs="Arial"/>
                <w:szCs w:val="20"/>
              </w:rPr>
              <w:t>Specify the region code.</w:t>
            </w:r>
          </w:p>
        </w:tc>
      </w:tr>
      <w:tr w:rsidR="00C77495" w14:paraId="172EA167" w14:textId="77777777" w:rsidTr="00952313">
        <w:tc>
          <w:tcPr>
            <w:tcW w:w="2839" w:type="dxa"/>
          </w:tcPr>
          <w:p w14:paraId="79F0CF38" w14:textId="77777777" w:rsidR="00C77495" w:rsidRPr="00AB46CA" w:rsidRDefault="00C77495" w:rsidP="00952313">
            <w:pPr>
              <w:pStyle w:val="TableContents"/>
              <w:keepNext w:val="0"/>
              <w:keepLines w:val="0"/>
              <w:rPr>
                <w:b/>
              </w:rPr>
            </w:pPr>
            <w:r>
              <w:rPr>
                <w:b/>
              </w:rPr>
              <w:t>Tax Code</w:t>
            </w:r>
          </w:p>
        </w:tc>
        <w:tc>
          <w:tcPr>
            <w:tcW w:w="5215" w:type="dxa"/>
          </w:tcPr>
          <w:p w14:paraId="264A9B25" w14:textId="77777777" w:rsidR="00C77495" w:rsidRPr="00AB46CA" w:rsidRDefault="00C77495" w:rsidP="00952313">
            <w:pPr>
              <w:pStyle w:val="TableContents"/>
              <w:keepNext w:val="0"/>
              <w:keepLines w:val="0"/>
              <w:rPr>
                <w:shd w:val="clear" w:color="auto" w:fill="FFFFFF"/>
              </w:rPr>
            </w:pPr>
            <w:r>
              <w:rPr>
                <w:rFonts w:cs="Arial"/>
                <w:szCs w:val="20"/>
              </w:rPr>
              <w:t>Specify the tax code.</w:t>
            </w:r>
          </w:p>
        </w:tc>
      </w:tr>
      <w:tr w:rsidR="00C77495" w14:paraId="7F280DFB" w14:textId="77777777" w:rsidTr="00952313">
        <w:tc>
          <w:tcPr>
            <w:tcW w:w="2839" w:type="dxa"/>
          </w:tcPr>
          <w:p w14:paraId="72F2A06A" w14:textId="77777777" w:rsidR="00C77495" w:rsidRPr="00AB46CA" w:rsidRDefault="00C77495" w:rsidP="00952313">
            <w:pPr>
              <w:pStyle w:val="TableContents"/>
              <w:keepNext w:val="0"/>
              <w:keepLines w:val="0"/>
              <w:rPr>
                <w:b/>
              </w:rPr>
            </w:pPr>
            <w:r>
              <w:rPr>
                <w:b/>
              </w:rPr>
              <w:t>Instalment</w:t>
            </w:r>
          </w:p>
        </w:tc>
        <w:tc>
          <w:tcPr>
            <w:tcW w:w="5215" w:type="dxa"/>
          </w:tcPr>
          <w:p w14:paraId="610104F5" w14:textId="77777777" w:rsidR="00C77495" w:rsidRPr="00AB46CA" w:rsidRDefault="00C77495" w:rsidP="00952313">
            <w:pPr>
              <w:pStyle w:val="TableContents"/>
              <w:keepNext w:val="0"/>
              <w:keepLines w:val="0"/>
              <w:rPr>
                <w:shd w:val="clear" w:color="auto" w:fill="FFFFFF"/>
              </w:rPr>
            </w:pPr>
            <w:r>
              <w:rPr>
                <w:rFonts w:cs="Arial"/>
                <w:szCs w:val="20"/>
              </w:rPr>
              <w:t>Specify the instalment amount.</w:t>
            </w:r>
          </w:p>
        </w:tc>
      </w:tr>
      <w:tr w:rsidR="00C77495" w14:paraId="46244C8E" w14:textId="77777777" w:rsidTr="00952313">
        <w:tc>
          <w:tcPr>
            <w:tcW w:w="2839" w:type="dxa"/>
          </w:tcPr>
          <w:p w14:paraId="3EAD545D" w14:textId="77777777" w:rsidR="00C77495" w:rsidRPr="00AB46CA" w:rsidRDefault="00C77495" w:rsidP="00952313">
            <w:pPr>
              <w:pStyle w:val="TableContents"/>
              <w:keepNext w:val="0"/>
              <w:keepLines w:val="0"/>
              <w:rPr>
                <w:b/>
              </w:rPr>
            </w:pPr>
            <w:r>
              <w:rPr>
                <w:b/>
              </w:rPr>
              <w:t>Year</w:t>
            </w:r>
          </w:p>
        </w:tc>
        <w:tc>
          <w:tcPr>
            <w:tcW w:w="5215" w:type="dxa"/>
          </w:tcPr>
          <w:p w14:paraId="1A8A4922" w14:textId="77777777" w:rsidR="00C77495" w:rsidRPr="00AB46CA" w:rsidRDefault="00C77495" w:rsidP="00952313">
            <w:pPr>
              <w:pStyle w:val="TableContents"/>
              <w:keepNext w:val="0"/>
              <w:keepLines w:val="0"/>
              <w:rPr>
                <w:shd w:val="clear" w:color="auto" w:fill="FFFFFF"/>
              </w:rPr>
            </w:pPr>
            <w:r>
              <w:rPr>
                <w:rFonts w:cs="Arial"/>
                <w:szCs w:val="20"/>
              </w:rPr>
              <w:t>Specify the year.</w:t>
            </w:r>
          </w:p>
        </w:tc>
      </w:tr>
      <w:tr w:rsidR="00C77495" w14:paraId="66C6942E" w14:textId="77777777" w:rsidTr="00952313">
        <w:tc>
          <w:tcPr>
            <w:tcW w:w="2839" w:type="dxa"/>
          </w:tcPr>
          <w:p w14:paraId="7999CE0E" w14:textId="77777777" w:rsidR="00C77495" w:rsidRPr="00161E6C" w:rsidRDefault="00C77495" w:rsidP="00952313">
            <w:pPr>
              <w:pStyle w:val="TableContents"/>
              <w:keepNext w:val="0"/>
              <w:keepLines w:val="0"/>
              <w:rPr>
                <w:b/>
              </w:rPr>
            </w:pPr>
            <w:r>
              <w:rPr>
                <w:b/>
              </w:rPr>
              <w:t>Debit Amount</w:t>
            </w:r>
          </w:p>
        </w:tc>
        <w:tc>
          <w:tcPr>
            <w:tcW w:w="5215" w:type="dxa"/>
          </w:tcPr>
          <w:p w14:paraId="1C82F390" w14:textId="77777777" w:rsidR="00C77495" w:rsidRPr="00161E6C" w:rsidRDefault="00C77495" w:rsidP="00952313">
            <w:pPr>
              <w:pStyle w:val="TableContents"/>
              <w:keepNext w:val="0"/>
              <w:keepLines w:val="0"/>
              <w:rPr>
                <w:shd w:val="clear" w:color="auto" w:fill="FFFFFF"/>
              </w:rPr>
            </w:pPr>
            <w:r>
              <w:rPr>
                <w:rFonts w:cs="Arial"/>
                <w:szCs w:val="20"/>
              </w:rPr>
              <w:t>Specify the amount to be paid.</w:t>
            </w:r>
          </w:p>
        </w:tc>
      </w:tr>
      <w:tr w:rsidR="00C77495" w14:paraId="0D906439" w14:textId="77777777" w:rsidTr="00952313">
        <w:tc>
          <w:tcPr>
            <w:tcW w:w="2839" w:type="dxa"/>
          </w:tcPr>
          <w:p w14:paraId="6B2FA3BE" w14:textId="77777777" w:rsidR="00C77495" w:rsidRPr="00161E6C" w:rsidRDefault="00C77495" w:rsidP="00952313">
            <w:pPr>
              <w:pStyle w:val="TableContents"/>
              <w:keepNext w:val="0"/>
              <w:keepLines w:val="0"/>
              <w:rPr>
                <w:b/>
              </w:rPr>
            </w:pPr>
            <w:r>
              <w:rPr>
                <w:b/>
              </w:rPr>
              <w:t>Credit Amount</w:t>
            </w:r>
          </w:p>
        </w:tc>
        <w:tc>
          <w:tcPr>
            <w:tcW w:w="5215" w:type="dxa"/>
          </w:tcPr>
          <w:p w14:paraId="1DA9939B" w14:textId="77777777" w:rsidR="00C77495" w:rsidRPr="001900EA" w:rsidRDefault="00C77495" w:rsidP="00952313">
            <w:pPr>
              <w:pStyle w:val="TableContents"/>
              <w:keepNext w:val="0"/>
              <w:keepLines w:val="0"/>
              <w:rPr>
                <w:shd w:val="clear" w:color="auto" w:fill="FFFFFF"/>
              </w:rPr>
            </w:pPr>
            <w:r>
              <w:rPr>
                <w:rFonts w:cs="Arial"/>
                <w:szCs w:val="20"/>
              </w:rPr>
              <w:t>Specify the compensation amount.</w:t>
            </w:r>
          </w:p>
        </w:tc>
      </w:tr>
      <w:tr w:rsidR="00C77495" w14:paraId="514F755F" w14:textId="77777777" w:rsidTr="00952313">
        <w:tc>
          <w:tcPr>
            <w:tcW w:w="2839" w:type="dxa"/>
          </w:tcPr>
          <w:p w14:paraId="77619A0C" w14:textId="77777777" w:rsidR="00C77495" w:rsidRPr="00161E6C" w:rsidRDefault="00C77495" w:rsidP="00952313">
            <w:pPr>
              <w:pStyle w:val="TableContents"/>
              <w:keepNext w:val="0"/>
              <w:keepLines w:val="0"/>
              <w:rPr>
                <w:b/>
              </w:rPr>
            </w:pPr>
            <w:r>
              <w:rPr>
                <w:b/>
              </w:rPr>
              <w:t>Total Debit Amount (E)</w:t>
            </w:r>
          </w:p>
        </w:tc>
        <w:tc>
          <w:tcPr>
            <w:tcW w:w="5215" w:type="dxa"/>
          </w:tcPr>
          <w:p w14:paraId="765FB92A" w14:textId="77777777" w:rsidR="00C77495" w:rsidRPr="001900EA" w:rsidRDefault="00C77495" w:rsidP="00952313">
            <w:pPr>
              <w:pStyle w:val="TableContents"/>
              <w:keepNext w:val="0"/>
              <w:keepLines w:val="0"/>
              <w:rPr>
                <w:shd w:val="clear" w:color="auto" w:fill="FFFFFF"/>
              </w:rPr>
            </w:pPr>
            <w:r>
              <w:rPr>
                <w:shd w:val="clear" w:color="auto" w:fill="FFFFFF"/>
              </w:rPr>
              <w:t xml:space="preserve">Displays the </w:t>
            </w:r>
            <w:r w:rsidRPr="009D2AAA">
              <w:t xml:space="preserve">Total </w:t>
            </w:r>
            <w:r>
              <w:t xml:space="preserve">Debit </w:t>
            </w:r>
            <w:r w:rsidRPr="009D2AAA">
              <w:t>Amount</w:t>
            </w:r>
            <w:r>
              <w:rPr>
                <w:b/>
              </w:rPr>
              <w:t>.</w:t>
            </w:r>
          </w:p>
        </w:tc>
      </w:tr>
      <w:tr w:rsidR="00C77495" w14:paraId="7880F9EF" w14:textId="77777777" w:rsidTr="00952313">
        <w:tc>
          <w:tcPr>
            <w:tcW w:w="2839" w:type="dxa"/>
          </w:tcPr>
          <w:p w14:paraId="705693C0" w14:textId="77777777" w:rsidR="00C77495" w:rsidRPr="00161E6C" w:rsidRDefault="00C77495" w:rsidP="00952313">
            <w:pPr>
              <w:pStyle w:val="TableContents"/>
              <w:keepNext w:val="0"/>
              <w:keepLines w:val="0"/>
              <w:rPr>
                <w:b/>
              </w:rPr>
            </w:pPr>
            <w:r>
              <w:rPr>
                <w:b/>
              </w:rPr>
              <w:t>Total Credit Amount (F)</w:t>
            </w:r>
          </w:p>
        </w:tc>
        <w:tc>
          <w:tcPr>
            <w:tcW w:w="5215" w:type="dxa"/>
          </w:tcPr>
          <w:p w14:paraId="446F2F93" w14:textId="77777777" w:rsidR="00C77495" w:rsidRPr="001900EA" w:rsidRDefault="00C77495" w:rsidP="00952313">
            <w:pPr>
              <w:pStyle w:val="TableContents"/>
              <w:keepNext w:val="0"/>
              <w:keepLines w:val="0"/>
              <w:rPr>
                <w:shd w:val="clear" w:color="auto" w:fill="FFFFFF"/>
              </w:rPr>
            </w:pPr>
            <w:r>
              <w:rPr>
                <w:shd w:val="clear" w:color="auto" w:fill="FFFFFF"/>
              </w:rPr>
              <w:t xml:space="preserve">Displays the </w:t>
            </w:r>
            <w:r w:rsidRPr="009D2AAA">
              <w:t>Total Compensation</w:t>
            </w:r>
            <w:r>
              <w:rPr>
                <w:b/>
              </w:rPr>
              <w:t xml:space="preserve"> </w:t>
            </w:r>
            <w:r w:rsidRPr="009D2AAA">
              <w:t>Amount</w:t>
            </w:r>
            <w:r>
              <w:rPr>
                <w:b/>
              </w:rPr>
              <w:t>.</w:t>
            </w:r>
          </w:p>
        </w:tc>
      </w:tr>
      <w:tr w:rsidR="00C77495" w14:paraId="2149FFF7" w14:textId="77777777" w:rsidTr="00952313">
        <w:tc>
          <w:tcPr>
            <w:tcW w:w="2839" w:type="dxa"/>
          </w:tcPr>
          <w:p w14:paraId="0701365F" w14:textId="77777777" w:rsidR="00C77495" w:rsidRPr="00161E6C" w:rsidRDefault="00C77495" w:rsidP="00952313">
            <w:pPr>
              <w:pStyle w:val="TableContents"/>
              <w:keepNext w:val="0"/>
              <w:keepLines w:val="0"/>
              <w:rPr>
                <w:b/>
              </w:rPr>
            </w:pPr>
            <w:r>
              <w:rPr>
                <w:b/>
              </w:rPr>
              <w:t>Final Section Amount (E-F)</w:t>
            </w:r>
          </w:p>
        </w:tc>
        <w:tc>
          <w:tcPr>
            <w:tcW w:w="5215" w:type="dxa"/>
          </w:tcPr>
          <w:p w14:paraId="548F8765" w14:textId="77777777" w:rsidR="00C77495" w:rsidRPr="001900EA" w:rsidRDefault="00C77495" w:rsidP="00952313">
            <w:pPr>
              <w:pStyle w:val="TableContents"/>
              <w:keepNext w:val="0"/>
              <w:keepLines w:val="0"/>
              <w:rPr>
                <w:shd w:val="clear" w:color="auto" w:fill="FFFFFF"/>
              </w:rPr>
            </w:pPr>
            <w:r>
              <w:rPr>
                <w:shd w:val="clear" w:color="auto" w:fill="FFFFFF"/>
              </w:rPr>
              <w:t xml:space="preserve">Displays the </w:t>
            </w:r>
            <w:r w:rsidRPr="009D2AAA">
              <w:t>Final Section</w:t>
            </w:r>
            <w:r>
              <w:rPr>
                <w:b/>
              </w:rPr>
              <w:t xml:space="preserve"> </w:t>
            </w:r>
            <w:r w:rsidRPr="009D2AAA">
              <w:t>Amount</w:t>
            </w:r>
            <w:r>
              <w:rPr>
                <w:b/>
              </w:rPr>
              <w:t>.</w:t>
            </w:r>
          </w:p>
        </w:tc>
      </w:tr>
    </w:tbl>
    <w:p w14:paraId="2EED6B24" w14:textId="77777777" w:rsidR="00C77495" w:rsidRDefault="00C77495" w:rsidP="00C77495">
      <w:pPr>
        <w:pStyle w:val="Heading11111"/>
        <w:ind w:left="1008"/>
      </w:pPr>
      <w:r w:rsidRPr="008C2639">
        <w:t>IMU E ALTRI ENTI LOCALI</w:t>
      </w:r>
      <w:r>
        <w:t xml:space="preserve"> Details</w:t>
      </w:r>
    </w:p>
    <w:p w14:paraId="653417B2" w14:textId="0CCD4D9D" w:rsidR="00C77495" w:rsidRDefault="00C77495" w:rsidP="00C77495">
      <w:pPr>
        <w:pStyle w:val="FigureTableTitleunderHeading11111"/>
      </w:pPr>
      <w:r>
        <w:t xml:space="preserve">Figure </w:t>
      </w:r>
      <w:fldSimple w:instr=" SEQ Figure \* ARABIC ">
        <w:r w:rsidR="005803B2">
          <w:rPr>
            <w:noProof/>
          </w:rPr>
          <w:t>86</w:t>
        </w:r>
      </w:fldSimple>
      <w:r>
        <w:t xml:space="preserve">: </w:t>
      </w:r>
      <w:r w:rsidRPr="008C2639">
        <w:t>IMU E ALTRI ENTI LOCALI</w:t>
      </w:r>
      <w:r>
        <w:t xml:space="preserve"> Details</w:t>
      </w:r>
    </w:p>
    <w:p w14:paraId="1A7DFCC8" w14:textId="77777777" w:rsidR="00C77495" w:rsidRDefault="00C77495" w:rsidP="00C77495">
      <w:pPr>
        <w:pStyle w:val="FigureTableTitleunderHeading11111"/>
      </w:pPr>
      <w:r>
        <w:rPr>
          <w:noProof/>
          <w:lang w:val="en-IN" w:eastAsia="en-IN"/>
        </w:rPr>
        <w:drawing>
          <wp:inline distT="0" distB="0" distL="0" distR="0" wp14:anchorId="358FBF5B" wp14:editId="66ACE1F5">
            <wp:extent cx="5161524" cy="1680804"/>
            <wp:effectExtent l="19050" t="19050" r="20320" b="15240"/>
            <wp:docPr id="414" name="Picture 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7"/>
                    <a:stretch>
                      <a:fillRect/>
                    </a:stretch>
                  </pic:blipFill>
                  <pic:spPr>
                    <a:xfrm>
                      <a:off x="0" y="0"/>
                      <a:ext cx="5175443" cy="1685337"/>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6E573475" w14:textId="144CCB69" w:rsidR="00C77495" w:rsidRPr="00CB4DB6" w:rsidRDefault="00C77495" w:rsidP="00C77495">
      <w:pPr>
        <w:pStyle w:val="ParaUnderHeading11111"/>
      </w:pPr>
      <w:r>
        <w:rPr>
          <w:shd w:val="clear" w:color="auto" w:fill="FFFFFF"/>
        </w:rPr>
        <w:t>Specify the details in this segment</w:t>
      </w:r>
      <w:r w:rsidRPr="00CB4DB6">
        <w:rPr>
          <w:shd w:val="clear" w:color="auto" w:fill="FFFFFF"/>
        </w:rPr>
        <w:t xml:space="preserve">. </w:t>
      </w:r>
      <w:r w:rsidRPr="00E31C99">
        <w:rPr>
          <w:shd w:val="clear" w:color="auto" w:fill="FFFFFF"/>
        </w:rPr>
        <w:t>The fields, which are marked with asterisk, are mandatory.</w:t>
      </w:r>
      <w:r>
        <w:rPr>
          <w:shd w:val="clear" w:color="auto" w:fill="FFFFFF"/>
        </w:rPr>
        <w:t xml:space="preserve"> </w:t>
      </w:r>
      <w:r w:rsidRPr="00CB4DB6">
        <w:rPr>
          <w:shd w:val="clear" w:color="auto" w:fill="FFFFFF"/>
        </w:rPr>
        <w:t xml:space="preserve">For more </w:t>
      </w:r>
      <w:r>
        <w:rPr>
          <w:shd w:val="clear" w:color="auto" w:fill="FFFFFF"/>
        </w:rPr>
        <w:t>information on fields, refer to</w:t>
      </w:r>
      <w:r w:rsidRPr="00CB4DB6">
        <w:rPr>
          <w:shd w:val="clear" w:color="auto" w:fill="FFFFFF"/>
        </w:rPr>
        <w:t xml:space="preserve"> table</w:t>
      </w:r>
      <w:r w:rsidR="00F46C09">
        <w:rPr>
          <w:shd w:val="clear" w:color="auto" w:fill="FFFFFF"/>
        </w:rPr>
        <w:t xml:space="preserve"> </w:t>
      </w:r>
      <w:r w:rsidR="00F46C09" w:rsidRPr="00F46C09">
        <w:rPr>
          <w:i/>
          <w:color w:val="00B0F0"/>
          <w:shd w:val="clear" w:color="auto" w:fill="FFFFFF"/>
        </w:rPr>
        <w:fldChar w:fldCharType="begin"/>
      </w:r>
      <w:r w:rsidR="00F46C09" w:rsidRPr="00F46C09">
        <w:rPr>
          <w:i/>
          <w:color w:val="00B0F0"/>
          <w:shd w:val="clear" w:color="auto" w:fill="FFFFFF"/>
        </w:rPr>
        <w:instrText xml:space="preserve"> REF F24CIMUE \h  \* MERGEFORMAT </w:instrText>
      </w:r>
      <w:r w:rsidR="00F46C09" w:rsidRPr="00F46C09">
        <w:rPr>
          <w:i/>
          <w:color w:val="00B0F0"/>
          <w:shd w:val="clear" w:color="auto" w:fill="FFFFFF"/>
        </w:rPr>
      </w:r>
      <w:r w:rsidR="00F46C09" w:rsidRPr="00F46C09">
        <w:rPr>
          <w:i/>
          <w:color w:val="00B0F0"/>
          <w:shd w:val="clear" w:color="auto" w:fill="FFFFFF"/>
        </w:rPr>
        <w:fldChar w:fldCharType="separate"/>
      </w:r>
      <w:r w:rsidR="005803B2" w:rsidRPr="005803B2">
        <w:rPr>
          <w:i/>
          <w:color w:val="00B0F0"/>
        </w:rPr>
        <w:t>Field Description: IMU E ALTRI ENTI LOCALI Details</w:t>
      </w:r>
      <w:r w:rsidR="00F46C09" w:rsidRPr="00F46C09">
        <w:rPr>
          <w:i/>
          <w:color w:val="00B0F0"/>
          <w:shd w:val="clear" w:color="auto" w:fill="FFFFFF"/>
        </w:rPr>
        <w:fldChar w:fldCharType="end"/>
      </w:r>
      <w:r>
        <w:rPr>
          <w:shd w:val="clear" w:color="auto" w:fill="FFFFFF"/>
        </w:rPr>
        <w:t>.</w:t>
      </w:r>
    </w:p>
    <w:p w14:paraId="2284685D" w14:textId="77777777" w:rsidR="00C77495" w:rsidRDefault="00C77495" w:rsidP="00C77495">
      <w:pPr>
        <w:pStyle w:val="FigureTableTitleunderHeading11111"/>
      </w:pPr>
      <w:bookmarkStart w:id="1055" w:name="F24CIMUE"/>
      <w:r>
        <w:lastRenderedPageBreak/>
        <w:t xml:space="preserve">Field Description: </w:t>
      </w:r>
      <w:r w:rsidRPr="008C2639">
        <w:t>IMU E ALTRI ENTI LOCALI</w:t>
      </w:r>
      <w:r>
        <w:t xml:space="preserve"> Details</w:t>
      </w:r>
      <w:bookmarkEnd w:id="1055"/>
    </w:p>
    <w:tbl>
      <w:tblPr>
        <w:tblStyle w:val="TableGrid"/>
        <w:tblW w:w="0" w:type="auto"/>
        <w:tblInd w:w="1296" w:type="dxa"/>
        <w:tblLook w:val="04A0" w:firstRow="1" w:lastRow="0" w:firstColumn="1" w:lastColumn="0" w:noHBand="0" w:noVBand="1"/>
      </w:tblPr>
      <w:tblGrid>
        <w:gridCol w:w="2839"/>
        <w:gridCol w:w="5215"/>
      </w:tblGrid>
      <w:tr w:rsidR="00C77495" w14:paraId="3BDC0144" w14:textId="77777777" w:rsidTr="00952313">
        <w:trPr>
          <w:tblHeader/>
        </w:trPr>
        <w:tc>
          <w:tcPr>
            <w:tcW w:w="2839" w:type="dxa"/>
          </w:tcPr>
          <w:p w14:paraId="4CA47500" w14:textId="77777777" w:rsidR="00C77495" w:rsidRDefault="00C77495" w:rsidP="00952313">
            <w:pPr>
              <w:pStyle w:val="TableHeader"/>
              <w:keepNext w:val="0"/>
              <w:keepLines w:val="0"/>
              <w:rPr>
                <w:shd w:val="clear" w:color="auto" w:fill="FFFFFF"/>
              </w:rPr>
            </w:pPr>
            <w:r>
              <w:rPr>
                <w:shd w:val="clear" w:color="auto" w:fill="FFFFFF"/>
              </w:rPr>
              <w:t>Field</w:t>
            </w:r>
          </w:p>
        </w:tc>
        <w:tc>
          <w:tcPr>
            <w:tcW w:w="5215" w:type="dxa"/>
          </w:tcPr>
          <w:p w14:paraId="5C296A33" w14:textId="77777777" w:rsidR="00C77495" w:rsidRDefault="00C77495" w:rsidP="00952313">
            <w:pPr>
              <w:pStyle w:val="TableHeader"/>
              <w:keepNext w:val="0"/>
              <w:keepLines w:val="0"/>
              <w:rPr>
                <w:shd w:val="clear" w:color="auto" w:fill="FFFFFF"/>
              </w:rPr>
            </w:pPr>
            <w:r>
              <w:rPr>
                <w:shd w:val="clear" w:color="auto" w:fill="FFFFFF"/>
              </w:rPr>
              <w:t>Description</w:t>
            </w:r>
          </w:p>
        </w:tc>
      </w:tr>
      <w:tr w:rsidR="00C77495" w14:paraId="3ED06FDF" w14:textId="77777777" w:rsidTr="00952313">
        <w:tc>
          <w:tcPr>
            <w:tcW w:w="2839" w:type="dxa"/>
          </w:tcPr>
          <w:p w14:paraId="02296646" w14:textId="77777777" w:rsidR="00C77495" w:rsidRPr="009060AE" w:rsidRDefault="00C77495" w:rsidP="00952313">
            <w:pPr>
              <w:pStyle w:val="TableContents"/>
              <w:keepNext w:val="0"/>
              <w:keepLines w:val="0"/>
              <w:rPr>
                <w:b/>
              </w:rPr>
            </w:pPr>
            <w:r w:rsidRPr="00662D17">
              <w:rPr>
                <w:b/>
                <w:sz w:val="22"/>
              </w:rPr>
              <w:t>+</w:t>
            </w:r>
            <w:r>
              <w:rPr>
                <w:b/>
              </w:rPr>
              <w:t xml:space="preserve"> </w:t>
            </w:r>
            <w:r w:rsidRPr="00662D17">
              <w:t>icon</w:t>
            </w:r>
          </w:p>
        </w:tc>
        <w:tc>
          <w:tcPr>
            <w:tcW w:w="5215" w:type="dxa"/>
          </w:tcPr>
          <w:p w14:paraId="0945335F" w14:textId="77777777" w:rsidR="00C77495" w:rsidRDefault="00C77495" w:rsidP="00952313">
            <w:pPr>
              <w:pStyle w:val="TableContents"/>
              <w:keepNext w:val="0"/>
              <w:keepLines w:val="0"/>
            </w:pPr>
            <w:r>
              <w:t>Click this icon to add a new row.</w:t>
            </w:r>
          </w:p>
        </w:tc>
      </w:tr>
      <w:tr w:rsidR="00C77495" w14:paraId="53118E86" w14:textId="77777777" w:rsidTr="00952313">
        <w:tc>
          <w:tcPr>
            <w:tcW w:w="2839" w:type="dxa"/>
          </w:tcPr>
          <w:p w14:paraId="5D609CDC" w14:textId="77777777" w:rsidR="00C77495" w:rsidRPr="009060AE" w:rsidRDefault="00C77495" w:rsidP="00952313">
            <w:pPr>
              <w:pStyle w:val="TableContents"/>
              <w:keepNext w:val="0"/>
              <w:keepLines w:val="0"/>
              <w:rPr>
                <w:b/>
              </w:rPr>
            </w:pPr>
            <w:r w:rsidRPr="00662D17">
              <w:rPr>
                <w:b/>
                <w:sz w:val="22"/>
              </w:rPr>
              <w:t>-</w:t>
            </w:r>
            <w:r>
              <w:rPr>
                <w:b/>
              </w:rPr>
              <w:t xml:space="preserve"> </w:t>
            </w:r>
            <w:r w:rsidRPr="00662D17">
              <w:t>icon</w:t>
            </w:r>
          </w:p>
        </w:tc>
        <w:tc>
          <w:tcPr>
            <w:tcW w:w="5215" w:type="dxa"/>
          </w:tcPr>
          <w:p w14:paraId="5E6E9330" w14:textId="77777777" w:rsidR="00C77495" w:rsidRDefault="00C77495" w:rsidP="00952313">
            <w:pPr>
              <w:pStyle w:val="TableContents"/>
              <w:keepNext w:val="0"/>
              <w:keepLines w:val="0"/>
              <w:rPr>
                <w:shd w:val="clear" w:color="auto" w:fill="FFFFFF"/>
              </w:rPr>
            </w:pPr>
            <w:r>
              <w:rPr>
                <w:shd w:val="clear" w:color="auto" w:fill="FFFFFF"/>
              </w:rPr>
              <w:t>Click this icon to delete a row, which is already added.</w:t>
            </w:r>
          </w:p>
        </w:tc>
      </w:tr>
      <w:tr w:rsidR="00C77495" w14:paraId="76B30B6D" w14:textId="77777777" w:rsidTr="00952313">
        <w:tc>
          <w:tcPr>
            <w:tcW w:w="2839" w:type="dxa"/>
          </w:tcPr>
          <w:p w14:paraId="63958EB5" w14:textId="77777777" w:rsidR="00C77495" w:rsidRPr="00AB46CA" w:rsidRDefault="00C77495" w:rsidP="00952313">
            <w:pPr>
              <w:pStyle w:val="TableContents"/>
              <w:keepNext w:val="0"/>
              <w:keepLines w:val="0"/>
              <w:rPr>
                <w:b/>
              </w:rPr>
            </w:pPr>
            <w:r>
              <w:rPr>
                <w:b/>
              </w:rPr>
              <w:t>Institution Code/Town Code</w:t>
            </w:r>
          </w:p>
        </w:tc>
        <w:tc>
          <w:tcPr>
            <w:tcW w:w="5215" w:type="dxa"/>
          </w:tcPr>
          <w:p w14:paraId="7B90A266" w14:textId="77777777" w:rsidR="00C77495" w:rsidRPr="00AB46CA" w:rsidRDefault="00C77495" w:rsidP="00952313">
            <w:pPr>
              <w:pStyle w:val="TableContents"/>
              <w:keepNext w:val="0"/>
              <w:keepLines w:val="0"/>
              <w:rPr>
                <w:shd w:val="clear" w:color="auto" w:fill="FFFFFF"/>
              </w:rPr>
            </w:pPr>
            <w:r>
              <w:rPr>
                <w:rFonts w:cs="Arial"/>
                <w:szCs w:val="20"/>
              </w:rPr>
              <w:t>Specify the institution/town code.</w:t>
            </w:r>
          </w:p>
        </w:tc>
      </w:tr>
      <w:tr w:rsidR="00C77495" w14:paraId="181C252C" w14:textId="77777777" w:rsidTr="00952313">
        <w:tc>
          <w:tcPr>
            <w:tcW w:w="2839" w:type="dxa"/>
          </w:tcPr>
          <w:p w14:paraId="4DCA55D9" w14:textId="77777777" w:rsidR="00C77495" w:rsidRPr="00AB46CA" w:rsidRDefault="00C77495" w:rsidP="00952313">
            <w:pPr>
              <w:pStyle w:val="TableContents"/>
              <w:keepNext w:val="0"/>
              <w:keepLines w:val="0"/>
              <w:rPr>
                <w:b/>
              </w:rPr>
            </w:pPr>
            <w:r>
              <w:rPr>
                <w:b/>
              </w:rPr>
              <w:t>Late Payment</w:t>
            </w:r>
          </w:p>
        </w:tc>
        <w:tc>
          <w:tcPr>
            <w:tcW w:w="5215" w:type="dxa"/>
          </w:tcPr>
          <w:p w14:paraId="664C4C68" w14:textId="77777777" w:rsidR="00C77495" w:rsidRPr="00AB46CA" w:rsidRDefault="00C77495" w:rsidP="00952313">
            <w:pPr>
              <w:pStyle w:val="TableContents"/>
              <w:keepNext w:val="0"/>
              <w:keepLines w:val="0"/>
              <w:rPr>
                <w:shd w:val="clear" w:color="auto" w:fill="FFFFFF"/>
              </w:rPr>
            </w:pPr>
            <w:r>
              <w:rPr>
                <w:rFonts w:cs="Arial"/>
                <w:szCs w:val="20"/>
              </w:rPr>
              <w:t>Specify if the payment is a late payment.</w:t>
            </w:r>
          </w:p>
        </w:tc>
      </w:tr>
      <w:tr w:rsidR="00C77495" w14:paraId="248182DA" w14:textId="77777777" w:rsidTr="00952313">
        <w:tc>
          <w:tcPr>
            <w:tcW w:w="2839" w:type="dxa"/>
          </w:tcPr>
          <w:p w14:paraId="0ACAD856" w14:textId="77777777" w:rsidR="00C77495" w:rsidRPr="00AB46CA" w:rsidRDefault="00C77495" w:rsidP="00952313">
            <w:pPr>
              <w:pStyle w:val="TableContents"/>
              <w:keepNext w:val="0"/>
              <w:keepLines w:val="0"/>
              <w:rPr>
                <w:b/>
              </w:rPr>
            </w:pPr>
            <w:r>
              <w:rPr>
                <w:b/>
              </w:rPr>
              <w:t>Bounding Var.</w:t>
            </w:r>
          </w:p>
        </w:tc>
        <w:tc>
          <w:tcPr>
            <w:tcW w:w="5215" w:type="dxa"/>
          </w:tcPr>
          <w:p w14:paraId="22DA1C6F" w14:textId="77777777" w:rsidR="00C77495" w:rsidRPr="00AB46CA" w:rsidRDefault="00C77495" w:rsidP="00952313">
            <w:pPr>
              <w:pStyle w:val="TableContents"/>
              <w:keepNext w:val="0"/>
              <w:keepLines w:val="0"/>
              <w:rPr>
                <w:shd w:val="clear" w:color="auto" w:fill="FFFFFF"/>
              </w:rPr>
            </w:pPr>
            <w:r>
              <w:rPr>
                <w:rFonts w:cs="Arial"/>
                <w:szCs w:val="20"/>
              </w:rPr>
              <w:t>Specify the Bounding Var.</w:t>
            </w:r>
          </w:p>
        </w:tc>
      </w:tr>
      <w:tr w:rsidR="00C77495" w14:paraId="00404F72" w14:textId="77777777" w:rsidTr="00952313">
        <w:tc>
          <w:tcPr>
            <w:tcW w:w="2839" w:type="dxa"/>
          </w:tcPr>
          <w:p w14:paraId="1785A556" w14:textId="77777777" w:rsidR="00C77495" w:rsidRPr="00AB46CA" w:rsidRDefault="00C77495" w:rsidP="00952313">
            <w:pPr>
              <w:pStyle w:val="TableContents"/>
              <w:keepNext w:val="0"/>
              <w:keepLines w:val="0"/>
              <w:rPr>
                <w:b/>
              </w:rPr>
            </w:pPr>
            <w:r>
              <w:rPr>
                <w:b/>
              </w:rPr>
              <w:t>Down Payment</w:t>
            </w:r>
          </w:p>
        </w:tc>
        <w:tc>
          <w:tcPr>
            <w:tcW w:w="5215" w:type="dxa"/>
          </w:tcPr>
          <w:p w14:paraId="7D249A4C" w14:textId="77777777" w:rsidR="00C77495" w:rsidRPr="00AB46CA" w:rsidRDefault="00C77495" w:rsidP="00952313">
            <w:pPr>
              <w:pStyle w:val="TableContents"/>
              <w:keepNext w:val="0"/>
              <w:keepLines w:val="0"/>
              <w:rPr>
                <w:shd w:val="clear" w:color="auto" w:fill="FFFFFF"/>
              </w:rPr>
            </w:pPr>
            <w:r>
              <w:rPr>
                <w:rFonts w:cs="Arial"/>
                <w:szCs w:val="20"/>
              </w:rPr>
              <w:t>Specify the down payment.</w:t>
            </w:r>
          </w:p>
        </w:tc>
      </w:tr>
      <w:tr w:rsidR="00C77495" w14:paraId="591FA998" w14:textId="77777777" w:rsidTr="00952313">
        <w:tc>
          <w:tcPr>
            <w:tcW w:w="2839" w:type="dxa"/>
          </w:tcPr>
          <w:p w14:paraId="3E348961" w14:textId="77777777" w:rsidR="00C77495" w:rsidRPr="00AB46CA" w:rsidRDefault="00C77495" w:rsidP="00952313">
            <w:pPr>
              <w:pStyle w:val="TableContents"/>
              <w:keepNext w:val="0"/>
              <w:keepLines w:val="0"/>
              <w:rPr>
                <w:b/>
              </w:rPr>
            </w:pPr>
            <w:r>
              <w:rPr>
                <w:b/>
              </w:rPr>
              <w:t>Final Payment</w:t>
            </w:r>
          </w:p>
        </w:tc>
        <w:tc>
          <w:tcPr>
            <w:tcW w:w="5215" w:type="dxa"/>
          </w:tcPr>
          <w:p w14:paraId="0087143A" w14:textId="77777777" w:rsidR="00C77495" w:rsidRPr="00AB46CA" w:rsidRDefault="00C77495" w:rsidP="00952313">
            <w:pPr>
              <w:pStyle w:val="TableContents"/>
              <w:keepNext w:val="0"/>
              <w:keepLines w:val="0"/>
              <w:rPr>
                <w:shd w:val="clear" w:color="auto" w:fill="FFFFFF"/>
              </w:rPr>
            </w:pPr>
            <w:r>
              <w:rPr>
                <w:rFonts w:cs="Arial"/>
                <w:szCs w:val="20"/>
              </w:rPr>
              <w:t>Specify the final payment.</w:t>
            </w:r>
          </w:p>
        </w:tc>
      </w:tr>
      <w:tr w:rsidR="00C77495" w14:paraId="7AC11562" w14:textId="77777777" w:rsidTr="00952313">
        <w:tc>
          <w:tcPr>
            <w:tcW w:w="2839" w:type="dxa"/>
          </w:tcPr>
          <w:p w14:paraId="2EBA12B9" w14:textId="77777777" w:rsidR="00C77495" w:rsidRPr="00AB46CA" w:rsidRDefault="00C77495" w:rsidP="00952313">
            <w:pPr>
              <w:pStyle w:val="TableContents"/>
              <w:keepNext w:val="0"/>
              <w:keepLines w:val="0"/>
              <w:rPr>
                <w:b/>
              </w:rPr>
            </w:pPr>
            <w:r>
              <w:rPr>
                <w:b/>
              </w:rPr>
              <w:t>Building Nr</w:t>
            </w:r>
          </w:p>
        </w:tc>
        <w:tc>
          <w:tcPr>
            <w:tcW w:w="5215" w:type="dxa"/>
          </w:tcPr>
          <w:p w14:paraId="336D14BB" w14:textId="77777777" w:rsidR="00C77495" w:rsidRPr="00AB46CA" w:rsidRDefault="00C77495" w:rsidP="00952313">
            <w:pPr>
              <w:pStyle w:val="TableContents"/>
              <w:keepNext w:val="0"/>
              <w:keepLines w:val="0"/>
              <w:rPr>
                <w:shd w:val="clear" w:color="auto" w:fill="FFFFFF"/>
              </w:rPr>
            </w:pPr>
            <w:r>
              <w:rPr>
                <w:rFonts w:cs="Arial"/>
                <w:szCs w:val="20"/>
              </w:rPr>
              <w:t>Specify the building number.</w:t>
            </w:r>
          </w:p>
        </w:tc>
      </w:tr>
      <w:tr w:rsidR="00C77495" w14:paraId="6AE13746" w14:textId="77777777" w:rsidTr="00952313">
        <w:tc>
          <w:tcPr>
            <w:tcW w:w="2839" w:type="dxa"/>
          </w:tcPr>
          <w:p w14:paraId="5C5E4D6E" w14:textId="77777777" w:rsidR="00C77495" w:rsidRPr="00AB46CA" w:rsidRDefault="00C77495" w:rsidP="00952313">
            <w:pPr>
              <w:pStyle w:val="TableContents"/>
              <w:keepNext w:val="0"/>
              <w:keepLines w:val="0"/>
              <w:rPr>
                <w:b/>
              </w:rPr>
            </w:pPr>
            <w:r>
              <w:rPr>
                <w:b/>
              </w:rPr>
              <w:t>Tax Code</w:t>
            </w:r>
          </w:p>
        </w:tc>
        <w:tc>
          <w:tcPr>
            <w:tcW w:w="5215" w:type="dxa"/>
          </w:tcPr>
          <w:p w14:paraId="28CD667B" w14:textId="77777777" w:rsidR="00C77495" w:rsidRPr="00AB46CA" w:rsidRDefault="00C77495" w:rsidP="00952313">
            <w:pPr>
              <w:pStyle w:val="TableContents"/>
              <w:keepNext w:val="0"/>
              <w:keepLines w:val="0"/>
              <w:rPr>
                <w:shd w:val="clear" w:color="auto" w:fill="FFFFFF"/>
              </w:rPr>
            </w:pPr>
            <w:r>
              <w:rPr>
                <w:rFonts w:cs="Arial"/>
                <w:szCs w:val="20"/>
              </w:rPr>
              <w:t>Specify the tax code.</w:t>
            </w:r>
          </w:p>
        </w:tc>
      </w:tr>
      <w:tr w:rsidR="00C77495" w14:paraId="3152D789" w14:textId="77777777" w:rsidTr="00952313">
        <w:tc>
          <w:tcPr>
            <w:tcW w:w="2839" w:type="dxa"/>
          </w:tcPr>
          <w:p w14:paraId="5D127A47" w14:textId="77777777" w:rsidR="00C77495" w:rsidRPr="00AB46CA" w:rsidRDefault="00C77495" w:rsidP="00952313">
            <w:pPr>
              <w:pStyle w:val="TableContents"/>
              <w:keepNext w:val="0"/>
              <w:keepLines w:val="0"/>
              <w:rPr>
                <w:b/>
              </w:rPr>
            </w:pPr>
            <w:r>
              <w:rPr>
                <w:b/>
              </w:rPr>
              <w:t>Instalment</w:t>
            </w:r>
          </w:p>
        </w:tc>
        <w:tc>
          <w:tcPr>
            <w:tcW w:w="5215" w:type="dxa"/>
          </w:tcPr>
          <w:p w14:paraId="28E9EDC1" w14:textId="77777777" w:rsidR="00C77495" w:rsidRPr="00AB46CA" w:rsidRDefault="00C77495" w:rsidP="00952313">
            <w:pPr>
              <w:pStyle w:val="TableContents"/>
              <w:keepNext w:val="0"/>
              <w:keepLines w:val="0"/>
              <w:rPr>
                <w:shd w:val="clear" w:color="auto" w:fill="FFFFFF"/>
              </w:rPr>
            </w:pPr>
            <w:r>
              <w:rPr>
                <w:rFonts w:cs="Arial"/>
                <w:szCs w:val="20"/>
              </w:rPr>
              <w:t>Specify the instalment amount.</w:t>
            </w:r>
          </w:p>
        </w:tc>
      </w:tr>
      <w:tr w:rsidR="00C77495" w14:paraId="7793324A" w14:textId="77777777" w:rsidTr="00952313">
        <w:tc>
          <w:tcPr>
            <w:tcW w:w="2839" w:type="dxa"/>
          </w:tcPr>
          <w:p w14:paraId="5223751D" w14:textId="77777777" w:rsidR="00C77495" w:rsidRPr="00AB46CA" w:rsidRDefault="00C77495" w:rsidP="00952313">
            <w:pPr>
              <w:pStyle w:val="TableContents"/>
              <w:keepNext w:val="0"/>
              <w:keepLines w:val="0"/>
              <w:rPr>
                <w:b/>
              </w:rPr>
            </w:pPr>
            <w:r>
              <w:rPr>
                <w:b/>
              </w:rPr>
              <w:t>Deduction</w:t>
            </w:r>
          </w:p>
        </w:tc>
        <w:tc>
          <w:tcPr>
            <w:tcW w:w="5215" w:type="dxa"/>
          </w:tcPr>
          <w:p w14:paraId="3550CB47" w14:textId="77777777" w:rsidR="00C77495" w:rsidRPr="00AB46CA" w:rsidRDefault="00C77495" w:rsidP="00952313">
            <w:pPr>
              <w:pStyle w:val="TableContents"/>
              <w:keepNext w:val="0"/>
              <w:keepLines w:val="0"/>
              <w:rPr>
                <w:shd w:val="clear" w:color="auto" w:fill="FFFFFF"/>
              </w:rPr>
            </w:pPr>
            <w:r>
              <w:rPr>
                <w:rFonts w:cs="Arial"/>
                <w:szCs w:val="20"/>
              </w:rPr>
              <w:t>Specify the deduction amount.</w:t>
            </w:r>
          </w:p>
        </w:tc>
      </w:tr>
      <w:tr w:rsidR="00C77495" w14:paraId="7DCEBEC7" w14:textId="77777777" w:rsidTr="00952313">
        <w:tc>
          <w:tcPr>
            <w:tcW w:w="2839" w:type="dxa"/>
          </w:tcPr>
          <w:p w14:paraId="64FD365E" w14:textId="77777777" w:rsidR="00C77495" w:rsidRPr="00161E6C" w:rsidRDefault="00C77495" w:rsidP="00952313">
            <w:pPr>
              <w:pStyle w:val="TableContents"/>
              <w:keepNext w:val="0"/>
              <w:keepLines w:val="0"/>
              <w:rPr>
                <w:b/>
              </w:rPr>
            </w:pPr>
            <w:r>
              <w:rPr>
                <w:b/>
              </w:rPr>
              <w:t>Total Debit Amount (G)</w:t>
            </w:r>
          </w:p>
        </w:tc>
        <w:tc>
          <w:tcPr>
            <w:tcW w:w="5215" w:type="dxa"/>
          </w:tcPr>
          <w:p w14:paraId="611BAD28" w14:textId="77777777" w:rsidR="00C77495" w:rsidRPr="001900EA" w:rsidRDefault="00C77495" w:rsidP="00952313">
            <w:pPr>
              <w:pStyle w:val="TableContents"/>
              <w:keepNext w:val="0"/>
              <w:keepLines w:val="0"/>
              <w:rPr>
                <w:shd w:val="clear" w:color="auto" w:fill="FFFFFF"/>
              </w:rPr>
            </w:pPr>
            <w:r>
              <w:rPr>
                <w:shd w:val="clear" w:color="auto" w:fill="FFFFFF"/>
              </w:rPr>
              <w:t xml:space="preserve">Displays the </w:t>
            </w:r>
            <w:r w:rsidRPr="009D2AAA">
              <w:t xml:space="preserve">Total </w:t>
            </w:r>
            <w:r>
              <w:t>Debit Amount</w:t>
            </w:r>
            <w:r>
              <w:rPr>
                <w:b/>
              </w:rPr>
              <w:t>.</w:t>
            </w:r>
          </w:p>
        </w:tc>
      </w:tr>
      <w:tr w:rsidR="00C77495" w14:paraId="3974DEB2" w14:textId="77777777" w:rsidTr="00952313">
        <w:tc>
          <w:tcPr>
            <w:tcW w:w="2839" w:type="dxa"/>
          </w:tcPr>
          <w:p w14:paraId="7F79E408" w14:textId="77777777" w:rsidR="00C77495" w:rsidRDefault="00C77495" w:rsidP="00952313">
            <w:pPr>
              <w:pStyle w:val="TableContents"/>
              <w:keepNext w:val="0"/>
              <w:keepLines w:val="0"/>
              <w:rPr>
                <w:b/>
              </w:rPr>
            </w:pPr>
            <w:r>
              <w:rPr>
                <w:b/>
              </w:rPr>
              <w:t>Building Reference Number</w:t>
            </w:r>
          </w:p>
        </w:tc>
        <w:tc>
          <w:tcPr>
            <w:tcW w:w="5215" w:type="dxa"/>
          </w:tcPr>
          <w:p w14:paraId="022DFDF9" w14:textId="77777777" w:rsidR="00C77495" w:rsidRPr="001900EA" w:rsidRDefault="00C77495" w:rsidP="00952313">
            <w:pPr>
              <w:pStyle w:val="TableContents"/>
              <w:keepNext w:val="0"/>
              <w:keepLines w:val="0"/>
              <w:rPr>
                <w:shd w:val="clear" w:color="auto" w:fill="FFFFFF"/>
              </w:rPr>
            </w:pPr>
            <w:r>
              <w:rPr>
                <w:rFonts w:cs="Arial"/>
                <w:szCs w:val="20"/>
              </w:rPr>
              <w:t>Specify the building reference number.</w:t>
            </w:r>
          </w:p>
        </w:tc>
      </w:tr>
      <w:tr w:rsidR="00C77495" w14:paraId="5C5C860A" w14:textId="77777777" w:rsidTr="00952313">
        <w:tc>
          <w:tcPr>
            <w:tcW w:w="2839" w:type="dxa"/>
          </w:tcPr>
          <w:p w14:paraId="53903712" w14:textId="77777777" w:rsidR="00C77495" w:rsidRPr="00161E6C" w:rsidRDefault="00C77495" w:rsidP="00952313">
            <w:pPr>
              <w:pStyle w:val="TableContents"/>
              <w:keepNext w:val="0"/>
              <w:keepLines w:val="0"/>
              <w:rPr>
                <w:b/>
              </w:rPr>
            </w:pPr>
            <w:r>
              <w:rPr>
                <w:b/>
              </w:rPr>
              <w:t>Total Credit Amount (H)</w:t>
            </w:r>
          </w:p>
        </w:tc>
        <w:tc>
          <w:tcPr>
            <w:tcW w:w="5215" w:type="dxa"/>
          </w:tcPr>
          <w:p w14:paraId="5E9D874D" w14:textId="77777777" w:rsidR="00C77495" w:rsidRPr="001900EA" w:rsidRDefault="00C77495" w:rsidP="00952313">
            <w:pPr>
              <w:pStyle w:val="TableContents"/>
              <w:keepNext w:val="0"/>
              <w:keepLines w:val="0"/>
              <w:rPr>
                <w:shd w:val="clear" w:color="auto" w:fill="FFFFFF"/>
              </w:rPr>
            </w:pPr>
            <w:r>
              <w:rPr>
                <w:shd w:val="clear" w:color="auto" w:fill="FFFFFF"/>
              </w:rPr>
              <w:t xml:space="preserve">Displays the </w:t>
            </w:r>
            <w:r w:rsidRPr="009D2AAA">
              <w:t>Total Compensation</w:t>
            </w:r>
            <w:r>
              <w:rPr>
                <w:b/>
              </w:rPr>
              <w:t xml:space="preserve"> </w:t>
            </w:r>
            <w:r w:rsidRPr="009D2AAA">
              <w:t>Amount</w:t>
            </w:r>
            <w:r>
              <w:rPr>
                <w:b/>
              </w:rPr>
              <w:t>.</w:t>
            </w:r>
          </w:p>
        </w:tc>
      </w:tr>
      <w:tr w:rsidR="00C77495" w14:paraId="6E670485" w14:textId="77777777" w:rsidTr="00952313">
        <w:tc>
          <w:tcPr>
            <w:tcW w:w="2839" w:type="dxa"/>
          </w:tcPr>
          <w:p w14:paraId="648F0B24" w14:textId="77777777" w:rsidR="00C77495" w:rsidRPr="00161E6C" w:rsidRDefault="00C77495" w:rsidP="00952313">
            <w:pPr>
              <w:pStyle w:val="TableContents"/>
              <w:keepNext w:val="0"/>
              <w:keepLines w:val="0"/>
              <w:rPr>
                <w:b/>
              </w:rPr>
            </w:pPr>
            <w:r>
              <w:rPr>
                <w:b/>
              </w:rPr>
              <w:t>Final Section Amount (G-H)</w:t>
            </w:r>
          </w:p>
        </w:tc>
        <w:tc>
          <w:tcPr>
            <w:tcW w:w="5215" w:type="dxa"/>
          </w:tcPr>
          <w:p w14:paraId="5EAB584A" w14:textId="77777777" w:rsidR="00C77495" w:rsidRPr="001900EA" w:rsidRDefault="00C77495" w:rsidP="00952313">
            <w:pPr>
              <w:pStyle w:val="TableContents"/>
              <w:keepNext w:val="0"/>
              <w:keepLines w:val="0"/>
              <w:rPr>
                <w:shd w:val="clear" w:color="auto" w:fill="FFFFFF"/>
              </w:rPr>
            </w:pPr>
            <w:r>
              <w:rPr>
                <w:shd w:val="clear" w:color="auto" w:fill="FFFFFF"/>
              </w:rPr>
              <w:t xml:space="preserve">Displays the </w:t>
            </w:r>
            <w:r w:rsidRPr="009D2AAA">
              <w:t>Final Section</w:t>
            </w:r>
            <w:r>
              <w:rPr>
                <w:b/>
              </w:rPr>
              <w:t xml:space="preserve"> </w:t>
            </w:r>
            <w:r w:rsidRPr="009D2AAA">
              <w:t>Amount</w:t>
            </w:r>
            <w:r>
              <w:rPr>
                <w:b/>
              </w:rPr>
              <w:t>.</w:t>
            </w:r>
          </w:p>
        </w:tc>
      </w:tr>
    </w:tbl>
    <w:p w14:paraId="012542E7" w14:textId="77777777" w:rsidR="00C77495" w:rsidRDefault="00C77495" w:rsidP="00C77495">
      <w:pPr>
        <w:pStyle w:val="Heading11111"/>
        <w:ind w:left="1008"/>
      </w:pPr>
      <w:r>
        <w:lastRenderedPageBreak/>
        <w:t>INAIL Details</w:t>
      </w:r>
    </w:p>
    <w:p w14:paraId="0D8450A4" w14:textId="6BFFF911" w:rsidR="00C77495" w:rsidRDefault="00C77495" w:rsidP="00C77495">
      <w:pPr>
        <w:pStyle w:val="FigureTableTitleunderHeading11111"/>
      </w:pPr>
      <w:r>
        <w:t xml:space="preserve">Figure </w:t>
      </w:r>
      <w:fldSimple w:instr=" SEQ Figure \* ARABIC ">
        <w:r w:rsidR="005803B2">
          <w:rPr>
            <w:noProof/>
          </w:rPr>
          <w:t>87</w:t>
        </w:r>
      </w:fldSimple>
      <w:r>
        <w:t>: INAIL Details</w:t>
      </w:r>
    </w:p>
    <w:p w14:paraId="28166A50" w14:textId="77777777" w:rsidR="00C77495" w:rsidRDefault="00C77495" w:rsidP="00C77495">
      <w:pPr>
        <w:pStyle w:val="FigureTableTitleunderHeading11111"/>
      </w:pPr>
      <w:r>
        <w:rPr>
          <w:noProof/>
          <w:lang w:val="en-IN" w:eastAsia="en-IN"/>
        </w:rPr>
        <w:drawing>
          <wp:inline distT="0" distB="0" distL="0" distR="0" wp14:anchorId="116558B6" wp14:editId="7808F663">
            <wp:extent cx="5107113" cy="2077220"/>
            <wp:effectExtent l="19050" t="19050" r="17780" b="18415"/>
            <wp:docPr id="415" name="Picture 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8"/>
                    <a:stretch>
                      <a:fillRect/>
                    </a:stretch>
                  </pic:blipFill>
                  <pic:spPr>
                    <a:xfrm>
                      <a:off x="0" y="0"/>
                      <a:ext cx="5118174" cy="2081719"/>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7EF95005" w14:textId="640F1027" w:rsidR="00C77495" w:rsidRPr="00CB4DB6" w:rsidRDefault="00C77495" w:rsidP="00C77495">
      <w:pPr>
        <w:pStyle w:val="ParaUnderHeading11111"/>
      </w:pPr>
      <w:r>
        <w:rPr>
          <w:shd w:val="clear" w:color="auto" w:fill="FFFFFF"/>
        </w:rPr>
        <w:t>Specify the details in this segment</w:t>
      </w:r>
      <w:r w:rsidRPr="00CB4DB6">
        <w:rPr>
          <w:shd w:val="clear" w:color="auto" w:fill="FFFFFF"/>
        </w:rPr>
        <w:t xml:space="preserve">. </w:t>
      </w:r>
      <w:r w:rsidRPr="00E31C99">
        <w:rPr>
          <w:shd w:val="clear" w:color="auto" w:fill="FFFFFF"/>
        </w:rPr>
        <w:t>The fields, which are marked with asterisk, are mandatory.</w:t>
      </w:r>
      <w:r>
        <w:rPr>
          <w:shd w:val="clear" w:color="auto" w:fill="FFFFFF"/>
        </w:rPr>
        <w:t xml:space="preserve"> </w:t>
      </w:r>
      <w:r w:rsidRPr="00CB4DB6">
        <w:rPr>
          <w:shd w:val="clear" w:color="auto" w:fill="FFFFFF"/>
        </w:rPr>
        <w:t xml:space="preserve">For more </w:t>
      </w:r>
      <w:r>
        <w:rPr>
          <w:shd w:val="clear" w:color="auto" w:fill="FFFFFF"/>
        </w:rPr>
        <w:t>information on fields, refer to</w:t>
      </w:r>
      <w:r w:rsidRPr="00CB4DB6">
        <w:rPr>
          <w:shd w:val="clear" w:color="auto" w:fill="FFFFFF"/>
        </w:rPr>
        <w:t xml:space="preserve"> table</w:t>
      </w:r>
      <w:r w:rsidR="001C678D">
        <w:rPr>
          <w:shd w:val="clear" w:color="auto" w:fill="FFFFFF"/>
        </w:rPr>
        <w:t xml:space="preserve"> </w:t>
      </w:r>
      <w:r w:rsidR="001C678D" w:rsidRPr="001C678D">
        <w:rPr>
          <w:i/>
          <w:color w:val="00B0F0"/>
          <w:shd w:val="clear" w:color="auto" w:fill="FFFFFF"/>
        </w:rPr>
        <w:fldChar w:fldCharType="begin"/>
      </w:r>
      <w:r w:rsidR="001C678D" w:rsidRPr="001C678D">
        <w:rPr>
          <w:i/>
          <w:color w:val="00B0F0"/>
          <w:shd w:val="clear" w:color="auto" w:fill="FFFFFF"/>
        </w:rPr>
        <w:instrText xml:space="preserve"> REF F24CINAIL \h  \* MERGEFORMAT </w:instrText>
      </w:r>
      <w:r w:rsidR="001C678D" w:rsidRPr="001C678D">
        <w:rPr>
          <w:i/>
          <w:color w:val="00B0F0"/>
          <w:shd w:val="clear" w:color="auto" w:fill="FFFFFF"/>
        </w:rPr>
      </w:r>
      <w:r w:rsidR="001C678D" w:rsidRPr="001C678D">
        <w:rPr>
          <w:i/>
          <w:color w:val="00B0F0"/>
          <w:shd w:val="clear" w:color="auto" w:fill="FFFFFF"/>
        </w:rPr>
        <w:fldChar w:fldCharType="separate"/>
      </w:r>
      <w:r w:rsidR="005803B2" w:rsidRPr="005803B2">
        <w:rPr>
          <w:i/>
          <w:color w:val="00B0F0"/>
        </w:rPr>
        <w:t>Field Description: INAIL Details</w:t>
      </w:r>
      <w:r w:rsidR="001C678D" w:rsidRPr="001C678D">
        <w:rPr>
          <w:i/>
          <w:color w:val="00B0F0"/>
          <w:shd w:val="clear" w:color="auto" w:fill="FFFFFF"/>
        </w:rPr>
        <w:fldChar w:fldCharType="end"/>
      </w:r>
      <w:r w:rsidRPr="00CB4DB6">
        <w:rPr>
          <w:shd w:val="clear" w:color="auto" w:fill="FFFFFF"/>
        </w:rPr>
        <w:t>.</w:t>
      </w:r>
    </w:p>
    <w:p w14:paraId="3D7FC6EA" w14:textId="77777777" w:rsidR="00C77495" w:rsidRDefault="00C77495" w:rsidP="00C77495">
      <w:pPr>
        <w:pStyle w:val="FigureTableTitleunderHeading11111"/>
      </w:pPr>
      <w:bookmarkStart w:id="1056" w:name="F24CINAIL"/>
      <w:r>
        <w:t>Field Description: INAIL Details</w:t>
      </w:r>
      <w:bookmarkEnd w:id="1056"/>
    </w:p>
    <w:tbl>
      <w:tblPr>
        <w:tblStyle w:val="TableGrid"/>
        <w:tblW w:w="0" w:type="auto"/>
        <w:tblInd w:w="1296" w:type="dxa"/>
        <w:tblLook w:val="04A0" w:firstRow="1" w:lastRow="0" w:firstColumn="1" w:lastColumn="0" w:noHBand="0" w:noVBand="1"/>
      </w:tblPr>
      <w:tblGrid>
        <w:gridCol w:w="2839"/>
        <w:gridCol w:w="5215"/>
      </w:tblGrid>
      <w:tr w:rsidR="00C77495" w14:paraId="7ABA5801" w14:textId="77777777" w:rsidTr="00952313">
        <w:trPr>
          <w:tblHeader/>
        </w:trPr>
        <w:tc>
          <w:tcPr>
            <w:tcW w:w="2839" w:type="dxa"/>
          </w:tcPr>
          <w:p w14:paraId="69FEE13D" w14:textId="77777777" w:rsidR="00C77495" w:rsidRDefault="00C77495" w:rsidP="00952313">
            <w:pPr>
              <w:pStyle w:val="TableHeader"/>
              <w:keepNext w:val="0"/>
              <w:keepLines w:val="0"/>
              <w:rPr>
                <w:shd w:val="clear" w:color="auto" w:fill="FFFFFF"/>
              </w:rPr>
            </w:pPr>
            <w:r>
              <w:rPr>
                <w:shd w:val="clear" w:color="auto" w:fill="FFFFFF"/>
              </w:rPr>
              <w:t>Field</w:t>
            </w:r>
          </w:p>
        </w:tc>
        <w:tc>
          <w:tcPr>
            <w:tcW w:w="5215" w:type="dxa"/>
          </w:tcPr>
          <w:p w14:paraId="7213C004" w14:textId="77777777" w:rsidR="00C77495" w:rsidRDefault="00C77495" w:rsidP="00952313">
            <w:pPr>
              <w:pStyle w:val="TableHeader"/>
              <w:keepNext w:val="0"/>
              <w:keepLines w:val="0"/>
              <w:rPr>
                <w:shd w:val="clear" w:color="auto" w:fill="FFFFFF"/>
              </w:rPr>
            </w:pPr>
            <w:r>
              <w:rPr>
                <w:shd w:val="clear" w:color="auto" w:fill="FFFFFF"/>
              </w:rPr>
              <w:t>Description</w:t>
            </w:r>
          </w:p>
        </w:tc>
      </w:tr>
      <w:tr w:rsidR="00C77495" w14:paraId="3D0EA12F" w14:textId="77777777" w:rsidTr="00952313">
        <w:tc>
          <w:tcPr>
            <w:tcW w:w="2839" w:type="dxa"/>
          </w:tcPr>
          <w:p w14:paraId="59CF169F" w14:textId="77777777" w:rsidR="00C77495" w:rsidRPr="009060AE" w:rsidRDefault="00C77495" w:rsidP="00952313">
            <w:pPr>
              <w:pStyle w:val="TableContents"/>
              <w:keepNext w:val="0"/>
              <w:keepLines w:val="0"/>
              <w:rPr>
                <w:b/>
              </w:rPr>
            </w:pPr>
            <w:r w:rsidRPr="00662D17">
              <w:rPr>
                <w:b/>
                <w:sz w:val="22"/>
              </w:rPr>
              <w:t>+</w:t>
            </w:r>
            <w:r>
              <w:rPr>
                <w:b/>
              </w:rPr>
              <w:t xml:space="preserve"> </w:t>
            </w:r>
            <w:r w:rsidRPr="00662D17">
              <w:t>icon</w:t>
            </w:r>
          </w:p>
        </w:tc>
        <w:tc>
          <w:tcPr>
            <w:tcW w:w="5215" w:type="dxa"/>
          </w:tcPr>
          <w:p w14:paraId="78A3C021" w14:textId="77777777" w:rsidR="00C77495" w:rsidRDefault="00C77495" w:rsidP="00952313">
            <w:pPr>
              <w:pStyle w:val="TableContents"/>
              <w:keepNext w:val="0"/>
              <w:keepLines w:val="0"/>
            </w:pPr>
            <w:r>
              <w:t>Click this icon to add a new row.</w:t>
            </w:r>
          </w:p>
        </w:tc>
      </w:tr>
      <w:tr w:rsidR="00C77495" w14:paraId="4064E0AE" w14:textId="77777777" w:rsidTr="00952313">
        <w:tc>
          <w:tcPr>
            <w:tcW w:w="2839" w:type="dxa"/>
          </w:tcPr>
          <w:p w14:paraId="754A50D4" w14:textId="77777777" w:rsidR="00C77495" w:rsidRPr="009060AE" w:rsidRDefault="00C77495" w:rsidP="00952313">
            <w:pPr>
              <w:pStyle w:val="TableContents"/>
              <w:keepNext w:val="0"/>
              <w:keepLines w:val="0"/>
              <w:rPr>
                <w:b/>
              </w:rPr>
            </w:pPr>
            <w:r w:rsidRPr="00662D17">
              <w:rPr>
                <w:b/>
                <w:sz w:val="22"/>
              </w:rPr>
              <w:t>-</w:t>
            </w:r>
            <w:r>
              <w:rPr>
                <w:b/>
              </w:rPr>
              <w:t xml:space="preserve"> </w:t>
            </w:r>
            <w:r w:rsidRPr="00662D17">
              <w:t>icon</w:t>
            </w:r>
          </w:p>
        </w:tc>
        <w:tc>
          <w:tcPr>
            <w:tcW w:w="5215" w:type="dxa"/>
          </w:tcPr>
          <w:p w14:paraId="3F0BBD2B" w14:textId="77777777" w:rsidR="00C77495" w:rsidRDefault="00C77495" w:rsidP="00952313">
            <w:pPr>
              <w:pStyle w:val="TableContents"/>
              <w:keepNext w:val="0"/>
              <w:keepLines w:val="0"/>
              <w:rPr>
                <w:shd w:val="clear" w:color="auto" w:fill="FFFFFF"/>
              </w:rPr>
            </w:pPr>
            <w:r>
              <w:rPr>
                <w:shd w:val="clear" w:color="auto" w:fill="FFFFFF"/>
              </w:rPr>
              <w:t>Click this icon to delete a row, which is already added.</w:t>
            </w:r>
          </w:p>
        </w:tc>
      </w:tr>
      <w:tr w:rsidR="00C77495" w14:paraId="15B17C74" w14:textId="77777777" w:rsidTr="00952313">
        <w:tc>
          <w:tcPr>
            <w:tcW w:w="2839" w:type="dxa"/>
          </w:tcPr>
          <w:p w14:paraId="790C46AE" w14:textId="77777777" w:rsidR="00C77495" w:rsidRPr="00AB46CA" w:rsidRDefault="00C77495" w:rsidP="00952313">
            <w:pPr>
              <w:pStyle w:val="TableContents"/>
              <w:keepNext w:val="0"/>
              <w:keepLines w:val="0"/>
              <w:rPr>
                <w:b/>
              </w:rPr>
            </w:pPr>
            <w:r>
              <w:rPr>
                <w:b/>
              </w:rPr>
              <w:t>Office Code</w:t>
            </w:r>
          </w:p>
        </w:tc>
        <w:tc>
          <w:tcPr>
            <w:tcW w:w="5215" w:type="dxa"/>
          </w:tcPr>
          <w:p w14:paraId="67006863" w14:textId="77777777" w:rsidR="00C77495" w:rsidRPr="00AB46CA" w:rsidRDefault="00C77495" w:rsidP="00952313">
            <w:pPr>
              <w:pStyle w:val="TableContents"/>
              <w:keepNext w:val="0"/>
              <w:keepLines w:val="0"/>
              <w:rPr>
                <w:shd w:val="clear" w:color="auto" w:fill="FFFFFF"/>
              </w:rPr>
            </w:pPr>
            <w:r>
              <w:rPr>
                <w:rFonts w:cs="Arial"/>
                <w:szCs w:val="20"/>
              </w:rPr>
              <w:t>Specify the office code.</w:t>
            </w:r>
          </w:p>
        </w:tc>
      </w:tr>
      <w:tr w:rsidR="00C77495" w14:paraId="1B82EF33" w14:textId="77777777" w:rsidTr="00952313">
        <w:tc>
          <w:tcPr>
            <w:tcW w:w="2839" w:type="dxa"/>
          </w:tcPr>
          <w:p w14:paraId="5500237D" w14:textId="77777777" w:rsidR="00C77495" w:rsidRPr="00AB46CA" w:rsidRDefault="00C77495" w:rsidP="00952313">
            <w:pPr>
              <w:pStyle w:val="TableContents"/>
              <w:keepNext w:val="0"/>
              <w:keepLines w:val="0"/>
              <w:rPr>
                <w:b/>
              </w:rPr>
            </w:pPr>
            <w:r>
              <w:rPr>
                <w:b/>
              </w:rPr>
              <w:t>Insurance Number</w:t>
            </w:r>
          </w:p>
        </w:tc>
        <w:tc>
          <w:tcPr>
            <w:tcW w:w="5215" w:type="dxa"/>
          </w:tcPr>
          <w:p w14:paraId="015E58D7" w14:textId="77777777" w:rsidR="00C77495" w:rsidRPr="00AB46CA" w:rsidRDefault="00C77495" w:rsidP="00952313">
            <w:pPr>
              <w:pStyle w:val="TableContents"/>
              <w:keepNext w:val="0"/>
              <w:keepLines w:val="0"/>
              <w:rPr>
                <w:shd w:val="clear" w:color="auto" w:fill="FFFFFF"/>
              </w:rPr>
            </w:pPr>
            <w:r>
              <w:rPr>
                <w:rFonts w:cs="Arial"/>
                <w:szCs w:val="20"/>
              </w:rPr>
              <w:t>Specify the insurance number.</w:t>
            </w:r>
          </w:p>
        </w:tc>
      </w:tr>
      <w:tr w:rsidR="00C77495" w14:paraId="3244E117" w14:textId="77777777" w:rsidTr="00952313">
        <w:tc>
          <w:tcPr>
            <w:tcW w:w="2839" w:type="dxa"/>
          </w:tcPr>
          <w:p w14:paraId="091F28C3" w14:textId="77777777" w:rsidR="00C77495" w:rsidRPr="00AB46CA" w:rsidRDefault="00C77495" w:rsidP="00952313">
            <w:pPr>
              <w:pStyle w:val="TableContents"/>
              <w:keepNext w:val="0"/>
              <w:keepLines w:val="0"/>
              <w:rPr>
                <w:b/>
              </w:rPr>
            </w:pPr>
            <w:r>
              <w:rPr>
                <w:b/>
              </w:rPr>
              <w:t>Insurance Account Code</w:t>
            </w:r>
          </w:p>
        </w:tc>
        <w:tc>
          <w:tcPr>
            <w:tcW w:w="5215" w:type="dxa"/>
          </w:tcPr>
          <w:p w14:paraId="0B6B666C" w14:textId="77777777" w:rsidR="00C77495" w:rsidRPr="00AB46CA" w:rsidRDefault="00C77495" w:rsidP="00952313">
            <w:pPr>
              <w:pStyle w:val="TableContents"/>
              <w:keepNext w:val="0"/>
              <w:keepLines w:val="0"/>
              <w:rPr>
                <w:shd w:val="clear" w:color="auto" w:fill="FFFFFF"/>
              </w:rPr>
            </w:pPr>
            <w:r>
              <w:rPr>
                <w:rFonts w:cs="Arial"/>
                <w:szCs w:val="20"/>
              </w:rPr>
              <w:t>Specify the insurance account code.</w:t>
            </w:r>
          </w:p>
        </w:tc>
      </w:tr>
      <w:tr w:rsidR="00C77495" w14:paraId="2BEECCE1" w14:textId="77777777" w:rsidTr="00952313">
        <w:tc>
          <w:tcPr>
            <w:tcW w:w="2839" w:type="dxa"/>
          </w:tcPr>
          <w:p w14:paraId="177BF2C2" w14:textId="77777777" w:rsidR="00C77495" w:rsidRPr="00AB46CA" w:rsidRDefault="00C77495" w:rsidP="00952313">
            <w:pPr>
              <w:pStyle w:val="TableContents"/>
              <w:keepNext w:val="0"/>
              <w:keepLines w:val="0"/>
              <w:rPr>
                <w:b/>
              </w:rPr>
            </w:pPr>
            <w:r>
              <w:rPr>
                <w:b/>
              </w:rPr>
              <w:t>Reference Number</w:t>
            </w:r>
          </w:p>
        </w:tc>
        <w:tc>
          <w:tcPr>
            <w:tcW w:w="5215" w:type="dxa"/>
          </w:tcPr>
          <w:p w14:paraId="091CAB93" w14:textId="77777777" w:rsidR="00C77495" w:rsidRPr="00AB46CA" w:rsidRDefault="00C77495" w:rsidP="00952313">
            <w:pPr>
              <w:pStyle w:val="TableContents"/>
              <w:keepNext w:val="0"/>
              <w:keepLines w:val="0"/>
              <w:rPr>
                <w:shd w:val="clear" w:color="auto" w:fill="FFFFFF"/>
              </w:rPr>
            </w:pPr>
            <w:r>
              <w:rPr>
                <w:rFonts w:cs="Arial"/>
                <w:szCs w:val="20"/>
              </w:rPr>
              <w:t>Specify the reference number.</w:t>
            </w:r>
          </w:p>
        </w:tc>
      </w:tr>
      <w:tr w:rsidR="00C77495" w14:paraId="7049E9D0" w14:textId="77777777" w:rsidTr="00952313">
        <w:tc>
          <w:tcPr>
            <w:tcW w:w="2839" w:type="dxa"/>
          </w:tcPr>
          <w:p w14:paraId="0336A4DA" w14:textId="77777777" w:rsidR="00C77495" w:rsidRPr="00AB46CA" w:rsidRDefault="00C77495" w:rsidP="00952313">
            <w:pPr>
              <w:pStyle w:val="TableContents"/>
              <w:keepNext w:val="0"/>
              <w:keepLines w:val="0"/>
              <w:rPr>
                <w:b/>
              </w:rPr>
            </w:pPr>
            <w:r>
              <w:rPr>
                <w:b/>
              </w:rPr>
              <w:t>Reason</w:t>
            </w:r>
          </w:p>
        </w:tc>
        <w:tc>
          <w:tcPr>
            <w:tcW w:w="5215" w:type="dxa"/>
          </w:tcPr>
          <w:p w14:paraId="625EF781" w14:textId="77777777" w:rsidR="00C77495" w:rsidRPr="00AB46CA" w:rsidRDefault="00C77495" w:rsidP="00952313">
            <w:pPr>
              <w:pStyle w:val="TableContents"/>
              <w:keepNext w:val="0"/>
              <w:keepLines w:val="0"/>
              <w:rPr>
                <w:shd w:val="clear" w:color="auto" w:fill="FFFFFF"/>
              </w:rPr>
            </w:pPr>
            <w:r>
              <w:rPr>
                <w:rFonts w:cs="Arial"/>
                <w:szCs w:val="20"/>
              </w:rPr>
              <w:t>Specify the reason.</w:t>
            </w:r>
          </w:p>
        </w:tc>
      </w:tr>
      <w:tr w:rsidR="00C77495" w14:paraId="21CFABE9" w14:textId="77777777" w:rsidTr="00952313">
        <w:tc>
          <w:tcPr>
            <w:tcW w:w="2839" w:type="dxa"/>
          </w:tcPr>
          <w:p w14:paraId="5E9BD6D5" w14:textId="77777777" w:rsidR="00C77495" w:rsidRPr="00AB46CA" w:rsidRDefault="00C77495" w:rsidP="00952313">
            <w:pPr>
              <w:pStyle w:val="TableContents"/>
              <w:keepNext w:val="0"/>
              <w:keepLines w:val="0"/>
              <w:rPr>
                <w:b/>
              </w:rPr>
            </w:pPr>
            <w:r>
              <w:rPr>
                <w:b/>
              </w:rPr>
              <w:t>Debit Amount</w:t>
            </w:r>
          </w:p>
        </w:tc>
        <w:tc>
          <w:tcPr>
            <w:tcW w:w="5215" w:type="dxa"/>
          </w:tcPr>
          <w:p w14:paraId="1B8D9667" w14:textId="77777777" w:rsidR="00C77495" w:rsidRPr="00AB46CA" w:rsidRDefault="00C77495" w:rsidP="00952313">
            <w:pPr>
              <w:pStyle w:val="TableContents"/>
              <w:keepNext w:val="0"/>
              <w:keepLines w:val="0"/>
              <w:rPr>
                <w:shd w:val="clear" w:color="auto" w:fill="FFFFFF"/>
              </w:rPr>
            </w:pPr>
            <w:r>
              <w:rPr>
                <w:rFonts w:cs="Arial"/>
                <w:szCs w:val="20"/>
              </w:rPr>
              <w:t>Specify the amount to be paid.</w:t>
            </w:r>
          </w:p>
        </w:tc>
      </w:tr>
      <w:tr w:rsidR="00C77495" w14:paraId="727F55E0" w14:textId="77777777" w:rsidTr="00952313">
        <w:tc>
          <w:tcPr>
            <w:tcW w:w="2839" w:type="dxa"/>
          </w:tcPr>
          <w:p w14:paraId="3702CFDA" w14:textId="77777777" w:rsidR="00C77495" w:rsidRPr="00AB46CA" w:rsidRDefault="00C77495" w:rsidP="00952313">
            <w:pPr>
              <w:pStyle w:val="TableContents"/>
              <w:keepNext w:val="0"/>
              <w:keepLines w:val="0"/>
              <w:rPr>
                <w:b/>
              </w:rPr>
            </w:pPr>
            <w:r>
              <w:rPr>
                <w:b/>
              </w:rPr>
              <w:t>Credit Amount</w:t>
            </w:r>
          </w:p>
        </w:tc>
        <w:tc>
          <w:tcPr>
            <w:tcW w:w="5215" w:type="dxa"/>
          </w:tcPr>
          <w:p w14:paraId="01ECBF9B" w14:textId="77777777" w:rsidR="00C77495" w:rsidRPr="00AB46CA" w:rsidRDefault="00C77495" w:rsidP="00952313">
            <w:pPr>
              <w:pStyle w:val="TableContents"/>
              <w:keepNext w:val="0"/>
              <w:keepLines w:val="0"/>
              <w:rPr>
                <w:shd w:val="clear" w:color="auto" w:fill="FFFFFF"/>
              </w:rPr>
            </w:pPr>
            <w:r>
              <w:rPr>
                <w:rFonts w:cs="Arial"/>
                <w:szCs w:val="20"/>
              </w:rPr>
              <w:t>Specify the compensation amount.</w:t>
            </w:r>
          </w:p>
        </w:tc>
      </w:tr>
      <w:tr w:rsidR="00C77495" w14:paraId="6F2C7D7B" w14:textId="77777777" w:rsidTr="00952313">
        <w:tc>
          <w:tcPr>
            <w:tcW w:w="2839" w:type="dxa"/>
          </w:tcPr>
          <w:p w14:paraId="1A0E77E7" w14:textId="77777777" w:rsidR="00C77495" w:rsidRPr="00161E6C" w:rsidRDefault="00C77495" w:rsidP="00952313">
            <w:pPr>
              <w:pStyle w:val="TableContents"/>
              <w:keepNext w:val="0"/>
              <w:keepLines w:val="0"/>
              <w:rPr>
                <w:b/>
              </w:rPr>
            </w:pPr>
            <w:r>
              <w:rPr>
                <w:b/>
              </w:rPr>
              <w:lastRenderedPageBreak/>
              <w:t>Total Debit Amount (I)</w:t>
            </w:r>
          </w:p>
        </w:tc>
        <w:tc>
          <w:tcPr>
            <w:tcW w:w="5215" w:type="dxa"/>
          </w:tcPr>
          <w:p w14:paraId="381A9756" w14:textId="77777777" w:rsidR="00C77495" w:rsidRPr="001900EA" w:rsidRDefault="00C77495" w:rsidP="00952313">
            <w:pPr>
              <w:pStyle w:val="TableContents"/>
              <w:keepNext w:val="0"/>
              <w:keepLines w:val="0"/>
              <w:rPr>
                <w:shd w:val="clear" w:color="auto" w:fill="FFFFFF"/>
              </w:rPr>
            </w:pPr>
            <w:r>
              <w:rPr>
                <w:shd w:val="clear" w:color="auto" w:fill="FFFFFF"/>
              </w:rPr>
              <w:t xml:space="preserve">Displays the </w:t>
            </w:r>
            <w:r w:rsidRPr="009D2AAA">
              <w:t xml:space="preserve">Total </w:t>
            </w:r>
            <w:r>
              <w:t xml:space="preserve">Debit </w:t>
            </w:r>
            <w:r w:rsidRPr="009D2AAA">
              <w:t>Amount</w:t>
            </w:r>
            <w:r>
              <w:rPr>
                <w:b/>
              </w:rPr>
              <w:t>.</w:t>
            </w:r>
          </w:p>
        </w:tc>
      </w:tr>
      <w:tr w:rsidR="00C77495" w14:paraId="1B5B43E7" w14:textId="77777777" w:rsidTr="00952313">
        <w:tc>
          <w:tcPr>
            <w:tcW w:w="2839" w:type="dxa"/>
          </w:tcPr>
          <w:p w14:paraId="18D6BD37" w14:textId="77777777" w:rsidR="00C77495" w:rsidRPr="00161E6C" w:rsidRDefault="00C77495" w:rsidP="00952313">
            <w:pPr>
              <w:pStyle w:val="TableContents"/>
              <w:keepNext w:val="0"/>
              <w:keepLines w:val="0"/>
              <w:rPr>
                <w:b/>
              </w:rPr>
            </w:pPr>
            <w:r>
              <w:rPr>
                <w:b/>
              </w:rPr>
              <w:t>Total Credit Amount (L)</w:t>
            </w:r>
          </w:p>
        </w:tc>
        <w:tc>
          <w:tcPr>
            <w:tcW w:w="5215" w:type="dxa"/>
          </w:tcPr>
          <w:p w14:paraId="01259F41" w14:textId="77777777" w:rsidR="00C77495" w:rsidRPr="001900EA" w:rsidRDefault="00C77495" w:rsidP="00952313">
            <w:pPr>
              <w:pStyle w:val="TableContents"/>
              <w:keepNext w:val="0"/>
              <w:keepLines w:val="0"/>
              <w:rPr>
                <w:shd w:val="clear" w:color="auto" w:fill="FFFFFF"/>
              </w:rPr>
            </w:pPr>
            <w:r>
              <w:rPr>
                <w:shd w:val="clear" w:color="auto" w:fill="FFFFFF"/>
              </w:rPr>
              <w:t xml:space="preserve">Displays the </w:t>
            </w:r>
            <w:r w:rsidRPr="009D2AAA">
              <w:t>Total Compensation</w:t>
            </w:r>
            <w:r>
              <w:rPr>
                <w:b/>
              </w:rPr>
              <w:t xml:space="preserve"> </w:t>
            </w:r>
            <w:r w:rsidRPr="009D2AAA">
              <w:t>Amount</w:t>
            </w:r>
            <w:r>
              <w:rPr>
                <w:b/>
              </w:rPr>
              <w:t>.</w:t>
            </w:r>
          </w:p>
        </w:tc>
      </w:tr>
      <w:tr w:rsidR="00C77495" w14:paraId="5C3B8EFB" w14:textId="77777777" w:rsidTr="00952313">
        <w:tc>
          <w:tcPr>
            <w:tcW w:w="2839" w:type="dxa"/>
          </w:tcPr>
          <w:p w14:paraId="1748ACBE" w14:textId="77777777" w:rsidR="00C77495" w:rsidRPr="00161E6C" w:rsidRDefault="00C77495" w:rsidP="00952313">
            <w:pPr>
              <w:pStyle w:val="TableContents"/>
              <w:keepNext w:val="0"/>
              <w:keepLines w:val="0"/>
              <w:rPr>
                <w:b/>
              </w:rPr>
            </w:pPr>
            <w:r>
              <w:rPr>
                <w:b/>
              </w:rPr>
              <w:t>Final Section Amount (I-L)</w:t>
            </w:r>
          </w:p>
        </w:tc>
        <w:tc>
          <w:tcPr>
            <w:tcW w:w="5215" w:type="dxa"/>
          </w:tcPr>
          <w:p w14:paraId="5A17C05D" w14:textId="77777777" w:rsidR="00C77495" w:rsidRPr="001900EA" w:rsidRDefault="00C77495" w:rsidP="00952313">
            <w:pPr>
              <w:pStyle w:val="TableContents"/>
              <w:keepNext w:val="0"/>
              <w:keepLines w:val="0"/>
              <w:rPr>
                <w:shd w:val="clear" w:color="auto" w:fill="FFFFFF"/>
              </w:rPr>
            </w:pPr>
            <w:r>
              <w:rPr>
                <w:shd w:val="clear" w:color="auto" w:fill="FFFFFF"/>
              </w:rPr>
              <w:t xml:space="preserve">Displays the </w:t>
            </w:r>
            <w:r w:rsidRPr="009D2AAA">
              <w:t>Final Section</w:t>
            </w:r>
            <w:r>
              <w:rPr>
                <w:b/>
              </w:rPr>
              <w:t xml:space="preserve"> </w:t>
            </w:r>
            <w:r w:rsidRPr="009D2AAA">
              <w:t>Amount</w:t>
            </w:r>
            <w:r>
              <w:rPr>
                <w:b/>
              </w:rPr>
              <w:t>.</w:t>
            </w:r>
          </w:p>
        </w:tc>
      </w:tr>
    </w:tbl>
    <w:p w14:paraId="73E91796" w14:textId="77777777" w:rsidR="00C77495" w:rsidRDefault="00C77495" w:rsidP="00C77495">
      <w:pPr>
        <w:pStyle w:val="Heading11111"/>
        <w:ind w:left="1008"/>
      </w:pPr>
      <w:r>
        <w:t>ALTRI ENTI Details</w:t>
      </w:r>
    </w:p>
    <w:p w14:paraId="503ABE9E" w14:textId="1AFCC64A" w:rsidR="00C77495" w:rsidRDefault="00C77495" w:rsidP="00C77495">
      <w:pPr>
        <w:pStyle w:val="FigureTableTitleunderHeading11111"/>
      </w:pPr>
      <w:r>
        <w:t xml:space="preserve">Figure </w:t>
      </w:r>
      <w:fldSimple w:instr=" SEQ Figure \* ARABIC ">
        <w:r w:rsidR="005803B2">
          <w:rPr>
            <w:noProof/>
          </w:rPr>
          <w:t>88</w:t>
        </w:r>
      </w:fldSimple>
      <w:r>
        <w:t>: ALTRI ENTI Details</w:t>
      </w:r>
    </w:p>
    <w:p w14:paraId="78AF873D" w14:textId="77777777" w:rsidR="00C77495" w:rsidRDefault="00C77495" w:rsidP="00C77495">
      <w:pPr>
        <w:pStyle w:val="FigureTableTitleunderHeading11111"/>
      </w:pPr>
      <w:r>
        <w:rPr>
          <w:noProof/>
          <w:lang w:val="en-IN" w:eastAsia="en-IN"/>
        </w:rPr>
        <w:drawing>
          <wp:inline distT="0" distB="0" distL="0" distR="0" wp14:anchorId="0AE11D9E" wp14:editId="7939EE5E">
            <wp:extent cx="5041767" cy="1876370"/>
            <wp:effectExtent l="19050" t="19050" r="26035" b="10160"/>
            <wp:docPr id="416" name="Picture 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5060875" cy="1883481"/>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00E4392F" w14:textId="31790437" w:rsidR="00C77495" w:rsidRPr="00CB4DB6" w:rsidRDefault="00C77495" w:rsidP="00C77495">
      <w:pPr>
        <w:pStyle w:val="ParaUnderHeading11111"/>
      </w:pPr>
      <w:r>
        <w:rPr>
          <w:shd w:val="clear" w:color="auto" w:fill="FFFFFF"/>
        </w:rPr>
        <w:t>Specify the details in this segment</w:t>
      </w:r>
      <w:r w:rsidRPr="00CB4DB6">
        <w:rPr>
          <w:shd w:val="clear" w:color="auto" w:fill="FFFFFF"/>
        </w:rPr>
        <w:t xml:space="preserve">. </w:t>
      </w:r>
      <w:r w:rsidRPr="00E31C99">
        <w:rPr>
          <w:shd w:val="clear" w:color="auto" w:fill="FFFFFF"/>
        </w:rPr>
        <w:t>The fields, which are marked with asterisk, are mandatory.</w:t>
      </w:r>
      <w:r>
        <w:rPr>
          <w:shd w:val="clear" w:color="auto" w:fill="FFFFFF"/>
        </w:rPr>
        <w:t xml:space="preserve"> </w:t>
      </w:r>
      <w:r w:rsidRPr="00CB4DB6">
        <w:rPr>
          <w:shd w:val="clear" w:color="auto" w:fill="FFFFFF"/>
        </w:rPr>
        <w:t xml:space="preserve">For more </w:t>
      </w:r>
      <w:r>
        <w:rPr>
          <w:shd w:val="clear" w:color="auto" w:fill="FFFFFF"/>
        </w:rPr>
        <w:t>information on fields, refer to</w:t>
      </w:r>
      <w:r w:rsidRPr="00CB4DB6">
        <w:rPr>
          <w:shd w:val="clear" w:color="auto" w:fill="FFFFFF"/>
        </w:rPr>
        <w:t xml:space="preserve"> table</w:t>
      </w:r>
      <w:r w:rsidR="00AA4AA8">
        <w:rPr>
          <w:shd w:val="clear" w:color="auto" w:fill="FFFFFF"/>
        </w:rPr>
        <w:t xml:space="preserve"> </w:t>
      </w:r>
      <w:r w:rsidR="00AA4AA8" w:rsidRPr="00AA4AA8">
        <w:rPr>
          <w:i/>
          <w:color w:val="00B0F0"/>
          <w:shd w:val="clear" w:color="auto" w:fill="FFFFFF"/>
        </w:rPr>
        <w:fldChar w:fldCharType="begin"/>
      </w:r>
      <w:r w:rsidR="00AA4AA8" w:rsidRPr="00AA4AA8">
        <w:rPr>
          <w:i/>
          <w:color w:val="00B0F0"/>
          <w:shd w:val="clear" w:color="auto" w:fill="FFFFFF"/>
        </w:rPr>
        <w:instrText xml:space="preserve"> REF F24CALTRI \h  \* MERGEFORMAT </w:instrText>
      </w:r>
      <w:r w:rsidR="00AA4AA8" w:rsidRPr="00AA4AA8">
        <w:rPr>
          <w:i/>
          <w:color w:val="00B0F0"/>
          <w:shd w:val="clear" w:color="auto" w:fill="FFFFFF"/>
        </w:rPr>
      </w:r>
      <w:r w:rsidR="00AA4AA8" w:rsidRPr="00AA4AA8">
        <w:rPr>
          <w:i/>
          <w:color w:val="00B0F0"/>
          <w:shd w:val="clear" w:color="auto" w:fill="FFFFFF"/>
        </w:rPr>
        <w:fldChar w:fldCharType="separate"/>
      </w:r>
      <w:r w:rsidR="005803B2" w:rsidRPr="005803B2">
        <w:rPr>
          <w:i/>
          <w:color w:val="00B0F0"/>
        </w:rPr>
        <w:t>Field Description: ALTRI ENTI Details</w:t>
      </w:r>
      <w:r w:rsidR="00AA4AA8" w:rsidRPr="00AA4AA8">
        <w:rPr>
          <w:i/>
          <w:color w:val="00B0F0"/>
          <w:shd w:val="clear" w:color="auto" w:fill="FFFFFF"/>
        </w:rPr>
        <w:fldChar w:fldCharType="end"/>
      </w:r>
      <w:r w:rsidRPr="00CB4DB6">
        <w:rPr>
          <w:shd w:val="clear" w:color="auto" w:fill="FFFFFF"/>
        </w:rPr>
        <w:t>.</w:t>
      </w:r>
    </w:p>
    <w:p w14:paraId="4E7263AA" w14:textId="77777777" w:rsidR="00C77495" w:rsidRDefault="00C77495" w:rsidP="00C77495">
      <w:pPr>
        <w:pStyle w:val="FigureTableTitleunderHeading11111"/>
      </w:pPr>
      <w:bookmarkStart w:id="1057" w:name="F24CALTRI"/>
      <w:r>
        <w:t>Field Description: ALTRI ENTI Details</w:t>
      </w:r>
      <w:bookmarkEnd w:id="1057"/>
    </w:p>
    <w:tbl>
      <w:tblPr>
        <w:tblStyle w:val="TableGrid"/>
        <w:tblW w:w="0" w:type="auto"/>
        <w:tblInd w:w="1296" w:type="dxa"/>
        <w:tblLook w:val="04A0" w:firstRow="1" w:lastRow="0" w:firstColumn="1" w:lastColumn="0" w:noHBand="0" w:noVBand="1"/>
      </w:tblPr>
      <w:tblGrid>
        <w:gridCol w:w="2839"/>
        <w:gridCol w:w="5215"/>
      </w:tblGrid>
      <w:tr w:rsidR="00C77495" w14:paraId="686C0694" w14:textId="77777777" w:rsidTr="00952313">
        <w:trPr>
          <w:tblHeader/>
        </w:trPr>
        <w:tc>
          <w:tcPr>
            <w:tcW w:w="2839" w:type="dxa"/>
          </w:tcPr>
          <w:p w14:paraId="15665551" w14:textId="77777777" w:rsidR="00C77495" w:rsidRDefault="00C77495" w:rsidP="00952313">
            <w:pPr>
              <w:pStyle w:val="TableHeader"/>
              <w:keepNext w:val="0"/>
              <w:keepLines w:val="0"/>
              <w:rPr>
                <w:shd w:val="clear" w:color="auto" w:fill="FFFFFF"/>
              </w:rPr>
            </w:pPr>
            <w:r>
              <w:rPr>
                <w:shd w:val="clear" w:color="auto" w:fill="FFFFFF"/>
              </w:rPr>
              <w:t>Field</w:t>
            </w:r>
          </w:p>
        </w:tc>
        <w:tc>
          <w:tcPr>
            <w:tcW w:w="5215" w:type="dxa"/>
          </w:tcPr>
          <w:p w14:paraId="11E3BA3A" w14:textId="77777777" w:rsidR="00C77495" w:rsidRDefault="00C77495" w:rsidP="00952313">
            <w:pPr>
              <w:pStyle w:val="TableHeader"/>
              <w:keepNext w:val="0"/>
              <w:keepLines w:val="0"/>
              <w:rPr>
                <w:shd w:val="clear" w:color="auto" w:fill="FFFFFF"/>
              </w:rPr>
            </w:pPr>
            <w:r>
              <w:rPr>
                <w:shd w:val="clear" w:color="auto" w:fill="FFFFFF"/>
              </w:rPr>
              <w:t>Description</w:t>
            </w:r>
          </w:p>
        </w:tc>
      </w:tr>
      <w:tr w:rsidR="00C77495" w14:paraId="401577BA" w14:textId="77777777" w:rsidTr="00952313">
        <w:tc>
          <w:tcPr>
            <w:tcW w:w="2839" w:type="dxa"/>
          </w:tcPr>
          <w:p w14:paraId="13454EDC" w14:textId="77777777" w:rsidR="00C77495" w:rsidRPr="009060AE" w:rsidRDefault="00C77495" w:rsidP="00952313">
            <w:pPr>
              <w:pStyle w:val="TableContents"/>
              <w:keepNext w:val="0"/>
              <w:keepLines w:val="0"/>
              <w:rPr>
                <w:b/>
              </w:rPr>
            </w:pPr>
            <w:r w:rsidRPr="00662D17">
              <w:rPr>
                <w:b/>
                <w:sz w:val="22"/>
              </w:rPr>
              <w:t>+</w:t>
            </w:r>
            <w:r>
              <w:rPr>
                <w:b/>
              </w:rPr>
              <w:t xml:space="preserve"> </w:t>
            </w:r>
            <w:r w:rsidRPr="00662D17">
              <w:t>icon</w:t>
            </w:r>
          </w:p>
        </w:tc>
        <w:tc>
          <w:tcPr>
            <w:tcW w:w="5215" w:type="dxa"/>
          </w:tcPr>
          <w:p w14:paraId="64EF0165" w14:textId="77777777" w:rsidR="00C77495" w:rsidRDefault="00C77495" w:rsidP="00952313">
            <w:pPr>
              <w:pStyle w:val="TableContents"/>
              <w:keepNext w:val="0"/>
              <w:keepLines w:val="0"/>
            </w:pPr>
            <w:r>
              <w:t>Click this icon to add a new row.</w:t>
            </w:r>
          </w:p>
        </w:tc>
      </w:tr>
      <w:tr w:rsidR="00C77495" w14:paraId="20C47CF9" w14:textId="77777777" w:rsidTr="00952313">
        <w:tc>
          <w:tcPr>
            <w:tcW w:w="2839" w:type="dxa"/>
          </w:tcPr>
          <w:p w14:paraId="129EF3F6" w14:textId="77777777" w:rsidR="00C77495" w:rsidRPr="009060AE" w:rsidRDefault="00C77495" w:rsidP="00952313">
            <w:pPr>
              <w:pStyle w:val="TableContents"/>
              <w:keepNext w:val="0"/>
              <w:keepLines w:val="0"/>
              <w:rPr>
                <w:b/>
              </w:rPr>
            </w:pPr>
            <w:r w:rsidRPr="00662D17">
              <w:rPr>
                <w:b/>
                <w:sz w:val="22"/>
              </w:rPr>
              <w:t>-</w:t>
            </w:r>
            <w:r>
              <w:rPr>
                <w:b/>
              </w:rPr>
              <w:t xml:space="preserve"> </w:t>
            </w:r>
            <w:r w:rsidRPr="00662D17">
              <w:t>icon</w:t>
            </w:r>
          </w:p>
        </w:tc>
        <w:tc>
          <w:tcPr>
            <w:tcW w:w="5215" w:type="dxa"/>
          </w:tcPr>
          <w:p w14:paraId="7701F297" w14:textId="77777777" w:rsidR="00C77495" w:rsidRDefault="00C77495" w:rsidP="00952313">
            <w:pPr>
              <w:pStyle w:val="TableContents"/>
              <w:keepNext w:val="0"/>
              <w:keepLines w:val="0"/>
              <w:rPr>
                <w:shd w:val="clear" w:color="auto" w:fill="FFFFFF"/>
              </w:rPr>
            </w:pPr>
            <w:r>
              <w:rPr>
                <w:shd w:val="clear" w:color="auto" w:fill="FFFFFF"/>
              </w:rPr>
              <w:t>Click this icon to delete a row, which is already added.</w:t>
            </w:r>
          </w:p>
        </w:tc>
      </w:tr>
      <w:tr w:rsidR="00C77495" w14:paraId="5A402EAA" w14:textId="77777777" w:rsidTr="00952313">
        <w:tc>
          <w:tcPr>
            <w:tcW w:w="2839" w:type="dxa"/>
          </w:tcPr>
          <w:p w14:paraId="2CFB2883" w14:textId="77777777" w:rsidR="00C77495" w:rsidRPr="00AB46CA" w:rsidRDefault="00C77495" w:rsidP="00952313">
            <w:pPr>
              <w:pStyle w:val="TableContents"/>
              <w:keepNext w:val="0"/>
              <w:keepLines w:val="0"/>
              <w:rPr>
                <w:b/>
              </w:rPr>
            </w:pPr>
            <w:r>
              <w:rPr>
                <w:b/>
              </w:rPr>
              <w:t>Institution Code</w:t>
            </w:r>
          </w:p>
        </w:tc>
        <w:tc>
          <w:tcPr>
            <w:tcW w:w="5215" w:type="dxa"/>
          </w:tcPr>
          <w:p w14:paraId="3A4DEB14" w14:textId="77777777" w:rsidR="00C77495" w:rsidRPr="00AB46CA" w:rsidRDefault="00C77495" w:rsidP="00952313">
            <w:pPr>
              <w:pStyle w:val="TableContents"/>
              <w:keepNext w:val="0"/>
              <w:keepLines w:val="0"/>
              <w:rPr>
                <w:shd w:val="clear" w:color="auto" w:fill="FFFFFF"/>
              </w:rPr>
            </w:pPr>
            <w:r>
              <w:rPr>
                <w:rFonts w:cs="Arial"/>
                <w:szCs w:val="20"/>
              </w:rPr>
              <w:t>Specify the institution code.</w:t>
            </w:r>
          </w:p>
        </w:tc>
      </w:tr>
      <w:tr w:rsidR="00C77495" w14:paraId="27F4F2A8" w14:textId="77777777" w:rsidTr="00952313">
        <w:tc>
          <w:tcPr>
            <w:tcW w:w="2839" w:type="dxa"/>
          </w:tcPr>
          <w:p w14:paraId="6B4B05C6" w14:textId="77777777" w:rsidR="00C77495" w:rsidRDefault="00C77495" w:rsidP="00952313">
            <w:pPr>
              <w:pStyle w:val="TableContents"/>
              <w:keepNext w:val="0"/>
              <w:keepLines w:val="0"/>
              <w:rPr>
                <w:b/>
              </w:rPr>
            </w:pPr>
            <w:r>
              <w:rPr>
                <w:b/>
              </w:rPr>
              <w:t>Office Code</w:t>
            </w:r>
          </w:p>
        </w:tc>
        <w:tc>
          <w:tcPr>
            <w:tcW w:w="5215" w:type="dxa"/>
          </w:tcPr>
          <w:p w14:paraId="38296ADA" w14:textId="77777777" w:rsidR="00C77495" w:rsidRPr="00AB46CA" w:rsidRDefault="00C77495" w:rsidP="00952313">
            <w:pPr>
              <w:pStyle w:val="TableContents"/>
              <w:keepNext w:val="0"/>
              <w:keepLines w:val="0"/>
              <w:rPr>
                <w:shd w:val="clear" w:color="auto" w:fill="FFFFFF"/>
              </w:rPr>
            </w:pPr>
            <w:r>
              <w:rPr>
                <w:rFonts w:cs="Arial"/>
                <w:szCs w:val="20"/>
              </w:rPr>
              <w:t>Specify the office code.</w:t>
            </w:r>
          </w:p>
        </w:tc>
      </w:tr>
      <w:tr w:rsidR="00C77495" w14:paraId="42CB2FB3" w14:textId="77777777" w:rsidTr="00952313">
        <w:tc>
          <w:tcPr>
            <w:tcW w:w="2839" w:type="dxa"/>
          </w:tcPr>
          <w:p w14:paraId="7B0DD91D" w14:textId="77777777" w:rsidR="00C77495" w:rsidRPr="00AB46CA" w:rsidRDefault="00C77495" w:rsidP="00952313">
            <w:pPr>
              <w:pStyle w:val="TableContents"/>
              <w:keepNext w:val="0"/>
              <w:keepLines w:val="0"/>
              <w:rPr>
                <w:b/>
              </w:rPr>
            </w:pPr>
            <w:r>
              <w:rPr>
                <w:b/>
              </w:rPr>
              <w:t>Reason</w:t>
            </w:r>
          </w:p>
        </w:tc>
        <w:tc>
          <w:tcPr>
            <w:tcW w:w="5215" w:type="dxa"/>
          </w:tcPr>
          <w:p w14:paraId="5D4F35AE" w14:textId="77777777" w:rsidR="00C77495" w:rsidRPr="00AB46CA" w:rsidRDefault="00C77495" w:rsidP="00952313">
            <w:pPr>
              <w:pStyle w:val="TableContents"/>
              <w:keepNext w:val="0"/>
              <w:keepLines w:val="0"/>
              <w:rPr>
                <w:shd w:val="clear" w:color="auto" w:fill="FFFFFF"/>
              </w:rPr>
            </w:pPr>
            <w:r>
              <w:rPr>
                <w:rFonts w:cs="Arial"/>
                <w:szCs w:val="20"/>
              </w:rPr>
              <w:t>Specify the reason.</w:t>
            </w:r>
          </w:p>
        </w:tc>
      </w:tr>
      <w:tr w:rsidR="00C77495" w14:paraId="39652E51" w14:textId="77777777" w:rsidTr="00952313">
        <w:tc>
          <w:tcPr>
            <w:tcW w:w="2839" w:type="dxa"/>
          </w:tcPr>
          <w:p w14:paraId="07F1B78E" w14:textId="77777777" w:rsidR="00C77495" w:rsidRPr="00AB46CA" w:rsidRDefault="00C77495" w:rsidP="00952313">
            <w:pPr>
              <w:pStyle w:val="TableContents"/>
              <w:keepNext w:val="0"/>
              <w:keepLines w:val="0"/>
              <w:rPr>
                <w:b/>
              </w:rPr>
            </w:pPr>
            <w:r>
              <w:rPr>
                <w:b/>
              </w:rPr>
              <w:lastRenderedPageBreak/>
              <w:t>Insurance Reference Number</w:t>
            </w:r>
          </w:p>
        </w:tc>
        <w:tc>
          <w:tcPr>
            <w:tcW w:w="5215" w:type="dxa"/>
          </w:tcPr>
          <w:p w14:paraId="5F1B67AD" w14:textId="77777777" w:rsidR="00C77495" w:rsidRPr="00AB46CA" w:rsidRDefault="00C77495" w:rsidP="00952313">
            <w:pPr>
              <w:pStyle w:val="TableContents"/>
              <w:keepNext w:val="0"/>
              <w:keepLines w:val="0"/>
              <w:rPr>
                <w:shd w:val="clear" w:color="auto" w:fill="FFFFFF"/>
              </w:rPr>
            </w:pPr>
            <w:r>
              <w:rPr>
                <w:rFonts w:cs="Arial"/>
                <w:szCs w:val="20"/>
              </w:rPr>
              <w:t>Specify the insurance reference number.</w:t>
            </w:r>
          </w:p>
        </w:tc>
      </w:tr>
      <w:tr w:rsidR="00C77495" w14:paraId="239E9AEA" w14:textId="77777777" w:rsidTr="00952313">
        <w:tc>
          <w:tcPr>
            <w:tcW w:w="2839" w:type="dxa"/>
          </w:tcPr>
          <w:p w14:paraId="79AEA46D" w14:textId="77777777" w:rsidR="00C77495" w:rsidRPr="00AB46CA" w:rsidRDefault="00C77495" w:rsidP="00952313">
            <w:pPr>
              <w:pStyle w:val="TableContents"/>
              <w:keepNext w:val="0"/>
              <w:keepLines w:val="0"/>
              <w:rPr>
                <w:b/>
              </w:rPr>
            </w:pPr>
            <w:r>
              <w:rPr>
                <w:b/>
              </w:rPr>
              <w:t>Period (From)</w:t>
            </w:r>
          </w:p>
        </w:tc>
        <w:tc>
          <w:tcPr>
            <w:tcW w:w="5215" w:type="dxa"/>
          </w:tcPr>
          <w:p w14:paraId="3BE6E2FB" w14:textId="77777777" w:rsidR="00C77495" w:rsidRPr="00AB46CA" w:rsidRDefault="00C77495" w:rsidP="00952313">
            <w:pPr>
              <w:pStyle w:val="TableContents"/>
              <w:keepNext w:val="0"/>
              <w:keepLines w:val="0"/>
              <w:rPr>
                <w:shd w:val="clear" w:color="auto" w:fill="FFFFFF"/>
              </w:rPr>
            </w:pPr>
            <w:r>
              <w:rPr>
                <w:rFonts w:cs="Arial"/>
                <w:szCs w:val="20"/>
              </w:rPr>
              <w:t>Specify the date from when the amount is paid.</w:t>
            </w:r>
          </w:p>
        </w:tc>
      </w:tr>
      <w:tr w:rsidR="00C77495" w14:paraId="6CDE1B7B" w14:textId="77777777" w:rsidTr="00952313">
        <w:tc>
          <w:tcPr>
            <w:tcW w:w="2839" w:type="dxa"/>
          </w:tcPr>
          <w:p w14:paraId="16A9D3C9" w14:textId="77777777" w:rsidR="00C77495" w:rsidRPr="00AB46CA" w:rsidRDefault="00C77495" w:rsidP="00952313">
            <w:pPr>
              <w:pStyle w:val="TableContents"/>
              <w:keepNext w:val="0"/>
              <w:keepLines w:val="0"/>
              <w:rPr>
                <w:b/>
              </w:rPr>
            </w:pPr>
            <w:r>
              <w:rPr>
                <w:b/>
              </w:rPr>
              <w:t>Period (To)</w:t>
            </w:r>
          </w:p>
        </w:tc>
        <w:tc>
          <w:tcPr>
            <w:tcW w:w="5215" w:type="dxa"/>
          </w:tcPr>
          <w:p w14:paraId="0C2E7228" w14:textId="77777777" w:rsidR="00C77495" w:rsidRPr="00AB46CA" w:rsidRDefault="00C77495" w:rsidP="00952313">
            <w:pPr>
              <w:pStyle w:val="TableContents"/>
              <w:keepNext w:val="0"/>
              <w:keepLines w:val="0"/>
              <w:rPr>
                <w:shd w:val="clear" w:color="auto" w:fill="FFFFFF"/>
              </w:rPr>
            </w:pPr>
            <w:r>
              <w:rPr>
                <w:rFonts w:cs="Arial"/>
                <w:szCs w:val="20"/>
              </w:rPr>
              <w:t>Specify the date till when the amount is paid.</w:t>
            </w:r>
          </w:p>
        </w:tc>
      </w:tr>
      <w:tr w:rsidR="00C77495" w14:paraId="12F80618" w14:textId="77777777" w:rsidTr="00952313">
        <w:tc>
          <w:tcPr>
            <w:tcW w:w="2839" w:type="dxa"/>
          </w:tcPr>
          <w:p w14:paraId="1FD12B4E" w14:textId="77777777" w:rsidR="00C77495" w:rsidRPr="00161E6C" w:rsidRDefault="00C77495" w:rsidP="00952313">
            <w:pPr>
              <w:pStyle w:val="TableContents"/>
              <w:keepNext w:val="0"/>
              <w:keepLines w:val="0"/>
              <w:rPr>
                <w:b/>
              </w:rPr>
            </w:pPr>
            <w:r>
              <w:rPr>
                <w:b/>
              </w:rPr>
              <w:t>Debit Amount</w:t>
            </w:r>
          </w:p>
        </w:tc>
        <w:tc>
          <w:tcPr>
            <w:tcW w:w="5215" w:type="dxa"/>
          </w:tcPr>
          <w:p w14:paraId="36771F49" w14:textId="77777777" w:rsidR="00C77495" w:rsidRPr="00161E6C" w:rsidRDefault="00C77495" w:rsidP="00952313">
            <w:pPr>
              <w:pStyle w:val="TableContents"/>
              <w:keepNext w:val="0"/>
              <w:keepLines w:val="0"/>
              <w:rPr>
                <w:shd w:val="clear" w:color="auto" w:fill="FFFFFF"/>
              </w:rPr>
            </w:pPr>
            <w:r>
              <w:rPr>
                <w:rFonts w:cs="Arial"/>
                <w:szCs w:val="20"/>
              </w:rPr>
              <w:t>Specify the amount to be paid.</w:t>
            </w:r>
          </w:p>
        </w:tc>
      </w:tr>
      <w:tr w:rsidR="00C77495" w14:paraId="125EFABB" w14:textId="77777777" w:rsidTr="00952313">
        <w:tc>
          <w:tcPr>
            <w:tcW w:w="2839" w:type="dxa"/>
          </w:tcPr>
          <w:p w14:paraId="500E80A3" w14:textId="77777777" w:rsidR="00C77495" w:rsidRPr="00161E6C" w:rsidRDefault="00C77495" w:rsidP="00952313">
            <w:pPr>
              <w:pStyle w:val="TableContents"/>
              <w:keepNext w:val="0"/>
              <w:keepLines w:val="0"/>
              <w:rPr>
                <w:b/>
              </w:rPr>
            </w:pPr>
            <w:r>
              <w:rPr>
                <w:b/>
              </w:rPr>
              <w:t>Credit Amount</w:t>
            </w:r>
          </w:p>
        </w:tc>
        <w:tc>
          <w:tcPr>
            <w:tcW w:w="5215" w:type="dxa"/>
          </w:tcPr>
          <w:p w14:paraId="5769D6B6" w14:textId="77777777" w:rsidR="00C77495" w:rsidRPr="001900EA" w:rsidRDefault="00C77495" w:rsidP="00952313">
            <w:pPr>
              <w:pStyle w:val="TableContents"/>
              <w:keepNext w:val="0"/>
              <w:keepLines w:val="0"/>
              <w:rPr>
                <w:shd w:val="clear" w:color="auto" w:fill="FFFFFF"/>
              </w:rPr>
            </w:pPr>
            <w:r>
              <w:rPr>
                <w:rFonts w:cs="Arial"/>
                <w:szCs w:val="20"/>
              </w:rPr>
              <w:t>Specify the compensation amount.</w:t>
            </w:r>
          </w:p>
        </w:tc>
      </w:tr>
      <w:tr w:rsidR="00C77495" w14:paraId="2ED64740" w14:textId="77777777" w:rsidTr="00952313">
        <w:tc>
          <w:tcPr>
            <w:tcW w:w="2839" w:type="dxa"/>
          </w:tcPr>
          <w:p w14:paraId="60C5A003" w14:textId="77777777" w:rsidR="00C77495" w:rsidRPr="00161E6C" w:rsidRDefault="00C77495" w:rsidP="00952313">
            <w:pPr>
              <w:pStyle w:val="TableContents"/>
              <w:keepNext w:val="0"/>
              <w:keepLines w:val="0"/>
              <w:rPr>
                <w:b/>
              </w:rPr>
            </w:pPr>
            <w:r>
              <w:rPr>
                <w:b/>
              </w:rPr>
              <w:t>Total Debit Amount (M)</w:t>
            </w:r>
          </w:p>
        </w:tc>
        <w:tc>
          <w:tcPr>
            <w:tcW w:w="5215" w:type="dxa"/>
          </w:tcPr>
          <w:p w14:paraId="18988941" w14:textId="77777777" w:rsidR="00C77495" w:rsidRPr="001900EA" w:rsidRDefault="00C77495" w:rsidP="00952313">
            <w:pPr>
              <w:pStyle w:val="TableContents"/>
              <w:keepNext w:val="0"/>
              <w:keepLines w:val="0"/>
              <w:rPr>
                <w:shd w:val="clear" w:color="auto" w:fill="FFFFFF"/>
              </w:rPr>
            </w:pPr>
            <w:r>
              <w:rPr>
                <w:shd w:val="clear" w:color="auto" w:fill="FFFFFF"/>
              </w:rPr>
              <w:t xml:space="preserve">Displays the </w:t>
            </w:r>
            <w:r w:rsidRPr="009D2AAA">
              <w:t xml:space="preserve">Total </w:t>
            </w:r>
            <w:r>
              <w:t xml:space="preserve">Debit </w:t>
            </w:r>
            <w:r w:rsidRPr="009D2AAA">
              <w:t>Amount</w:t>
            </w:r>
            <w:r>
              <w:rPr>
                <w:b/>
              </w:rPr>
              <w:t>.</w:t>
            </w:r>
          </w:p>
        </w:tc>
      </w:tr>
      <w:tr w:rsidR="00C77495" w14:paraId="36D700A2" w14:textId="77777777" w:rsidTr="00952313">
        <w:tc>
          <w:tcPr>
            <w:tcW w:w="2839" w:type="dxa"/>
          </w:tcPr>
          <w:p w14:paraId="6D782469" w14:textId="77777777" w:rsidR="00C77495" w:rsidRPr="00161E6C" w:rsidRDefault="00C77495" w:rsidP="00952313">
            <w:pPr>
              <w:pStyle w:val="TableContents"/>
              <w:keepNext w:val="0"/>
              <w:keepLines w:val="0"/>
              <w:rPr>
                <w:b/>
              </w:rPr>
            </w:pPr>
            <w:r>
              <w:rPr>
                <w:b/>
              </w:rPr>
              <w:t>Total Credit Amount (N)</w:t>
            </w:r>
          </w:p>
        </w:tc>
        <w:tc>
          <w:tcPr>
            <w:tcW w:w="5215" w:type="dxa"/>
          </w:tcPr>
          <w:p w14:paraId="3519B8E5" w14:textId="77777777" w:rsidR="00C77495" w:rsidRPr="001900EA" w:rsidRDefault="00C77495" w:rsidP="00952313">
            <w:pPr>
              <w:pStyle w:val="TableContents"/>
              <w:keepNext w:val="0"/>
              <w:keepLines w:val="0"/>
              <w:rPr>
                <w:shd w:val="clear" w:color="auto" w:fill="FFFFFF"/>
              </w:rPr>
            </w:pPr>
            <w:r>
              <w:rPr>
                <w:shd w:val="clear" w:color="auto" w:fill="FFFFFF"/>
              </w:rPr>
              <w:t xml:space="preserve">Displays the </w:t>
            </w:r>
            <w:r w:rsidRPr="009D2AAA">
              <w:t>Total Compensation</w:t>
            </w:r>
            <w:r>
              <w:rPr>
                <w:b/>
              </w:rPr>
              <w:t xml:space="preserve"> </w:t>
            </w:r>
            <w:r w:rsidRPr="009D2AAA">
              <w:t>Amount</w:t>
            </w:r>
            <w:r>
              <w:rPr>
                <w:b/>
              </w:rPr>
              <w:t>.</w:t>
            </w:r>
          </w:p>
        </w:tc>
      </w:tr>
      <w:tr w:rsidR="00C77495" w14:paraId="58CC8457" w14:textId="77777777" w:rsidTr="00952313">
        <w:tc>
          <w:tcPr>
            <w:tcW w:w="2839" w:type="dxa"/>
          </w:tcPr>
          <w:p w14:paraId="71401FB7" w14:textId="77777777" w:rsidR="00C77495" w:rsidRPr="00161E6C" w:rsidRDefault="00C77495" w:rsidP="00952313">
            <w:pPr>
              <w:pStyle w:val="TableContents"/>
              <w:keepNext w:val="0"/>
              <w:keepLines w:val="0"/>
              <w:rPr>
                <w:b/>
              </w:rPr>
            </w:pPr>
            <w:r>
              <w:rPr>
                <w:b/>
              </w:rPr>
              <w:t>Final Section Amount (M-N)</w:t>
            </w:r>
          </w:p>
        </w:tc>
        <w:tc>
          <w:tcPr>
            <w:tcW w:w="5215" w:type="dxa"/>
          </w:tcPr>
          <w:p w14:paraId="440D99A7" w14:textId="77777777" w:rsidR="00C77495" w:rsidRPr="001900EA" w:rsidRDefault="00C77495" w:rsidP="00952313">
            <w:pPr>
              <w:pStyle w:val="TableContents"/>
              <w:keepNext w:val="0"/>
              <w:keepLines w:val="0"/>
              <w:rPr>
                <w:shd w:val="clear" w:color="auto" w:fill="FFFFFF"/>
              </w:rPr>
            </w:pPr>
            <w:r>
              <w:rPr>
                <w:shd w:val="clear" w:color="auto" w:fill="FFFFFF"/>
              </w:rPr>
              <w:t xml:space="preserve">Displays the </w:t>
            </w:r>
            <w:r w:rsidRPr="009D2AAA">
              <w:t>Final Section</w:t>
            </w:r>
            <w:r>
              <w:rPr>
                <w:b/>
              </w:rPr>
              <w:t xml:space="preserve"> </w:t>
            </w:r>
            <w:r w:rsidRPr="009D2AAA">
              <w:t>Amount</w:t>
            </w:r>
            <w:r>
              <w:rPr>
                <w:b/>
              </w:rPr>
              <w:t>.</w:t>
            </w:r>
          </w:p>
        </w:tc>
      </w:tr>
    </w:tbl>
    <w:p w14:paraId="38FDF44B" w14:textId="77777777" w:rsidR="00C77495" w:rsidRDefault="00C77495" w:rsidP="00C77495">
      <w:pPr>
        <w:pStyle w:val="Heading11111"/>
        <w:ind w:left="1008"/>
      </w:pPr>
      <w:r>
        <w:t>ACCISE Details</w:t>
      </w:r>
    </w:p>
    <w:p w14:paraId="0191B04D" w14:textId="1AD5D20A" w:rsidR="00C77495" w:rsidRDefault="00C77495" w:rsidP="00C77495">
      <w:pPr>
        <w:pStyle w:val="FigureTableTitleunderHeading11111"/>
      </w:pPr>
      <w:r>
        <w:t xml:space="preserve">Figure </w:t>
      </w:r>
      <w:fldSimple w:instr=" SEQ Figure \* ARABIC ">
        <w:r w:rsidR="005803B2">
          <w:rPr>
            <w:noProof/>
          </w:rPr>
          <w:t>89</w:t>
        </w:r>
      </w:fldSimple>
      <w:r>
        <w:t>: ACCISE Details</w:t>
      </w:r>
    </w:p>
    <w:p w14:paraId="4D251F49" w14:textId="77777777" w:rsidR="00C77495" w:rsidRDefault="00C77495" w:rsidP="00C77495">
      <w:pPr>
        <w:pStyle w:val="FigureTableTitleunderHeading11111"/>
      </w:pPr>
      <w:r>
        <w:rPr>
          <w:noProof/>
          <w:lang w:val="en-IN" w:eastAsia="en-IN"/>
        </w:rPr>
        <w:drawing>
          <wp:inline distT="0" distB="0" distL="0" distR="0" wp14:anchorId="3E7A804A" wp14:editId="7C985F56">
            <wp:extent cx="5177540" cy="1960938"/>
            <wp:effectExtent l="19050" t="19050" r="23495" b="20320"/>
            <wp:docPr id="417" name="Picture 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0"/>
                    <a:stretch>
                      <a:fillRect/>
                    </a:stretch>
                  </pic:blipFill>
                  <pic:spPr>
                    <a:xfrm>
                      <a:off x="0" y="0"/>
                      <a:ext cx="5201085" cy="1969855"/>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242E1EE5" w14:textId="01643A9C" w:rsidR="00C77495" w:rsidRPr="00CB4DB6" w:rsidRDefault="00C77495" w:rsidP="00C77495">
      <w:pPr>
        <w:pStyle w:val="ParaUnderHeading11111"/>
      </w:pPr>
      <w:r>
        <w:rPr>
          <w:shd w:val="clear" w:color="auto" w:fill="FFFFFF"/>
        </w:rPr>
        <w:t>Specify the details in this segment</w:t>
      </w:r>
      <w:r w:rsidRPr="00CB4DB6">
        <w:rPr>
          <w:shd w:val="clear" w:color="auto" w:fill="FFFFFF"/>
        </w:rPr>
        <w:t xml:space="preserve">. </w:t>
      </w:r>
      <w:r w:rsidRPr="00E31C99">
        <w:rPr>
          <w:shd w:val="clear" w:color="auto" w:fill="FFFFFF"/>
        </w:rPr>
        <w:t>The fields, which are marked with asterisk, are mandatory.</w:t>
      </w:r>
      <w:r>
        <w:rPr>
          <w:shd w:val="clear" w:color="auto" w:fill="FFFFFF"/>
        </w:rPr>
        <w:t xml:space="preserve"> </w:t>
      </w:r>
      <w:r w:rsidRPr="00CB4DB6">
        <w:rPr>
          <w:shd w:val="clear" w:color="auto" w:fill="FFFFFF"/>
        </w:rPr>
        <w:t xml:space="preserve">For more </w:t>
      </w:r>
      <w:r>
        <w:rPr>
          <w:shd w:val="clear" w:color="auto" w:fill="FFFFFF"/>
        </w:rPr>
        <w:t>information on fields, refer to</w:t>
      </w:r>
      <w:r w:rsidRPr="00CB4DB6">
        <w:rPr>
          <w:shd w:val="clear" w:color="auto" w:fill="FFFFFF"/>
        </w:rPr>
        <w:t xml:space="preserve"> table</w:t>
      </w:r>
      <w:r w:rsidR="00911EC9">
        <w:rPr>
          <w:shd w:val="clear" w:color="auto" w:fill="FFFFFF"/>
        </w:rPr>
        <w:t xml:space="preserve"> </w:t>
      </w:r>
      <w:r w:rsidR="00911EC9" w:rsidRPr="00911EC9">
        <w:rPr>
          <w:i/>
          <w:color w:val="00B0F0"/>
          <w:shd w:val="clear" w:color="auto" w:fill="FFFFFF"/>
        </w:rPr>
        <w:fldChar w:fldCharType="begin"/>
      </w:r>
      <w:r w:rsidR="00911EC9" w:rsidRPr="00911EC9">
        <w:rPr>
          <w:i/>
          <w:color w:val="00B0F0"/>
          <w:shd w:val="clear" w:color="auto" w:fill="FFFFFF"/>
        </w:rPr>
        <w:instrText xml:space="preserve"> REF F24CACCISE \h  \* MERGEFORMAT </w:instrText>
      </w:r>
      <w:r w:rsidR="00911EC9" w:rsidRPr="00911EC9">
        <w:rPr>
          <w:i/>
          <w:color w:val="00B0F0"/>
          <w:shd w:val="clear" w:color="auto" w:fill="FFFFFF"/>
        </w:rPr>
      </w:r>
      <w:r w:rsidR="00911EC9" w:rsidRPr="00911EC9">
        <w:rPr>
          <w:i/>
          <w:color w:val="00B0F0"/>
          <w:shd w:val="clear" w:color="auto" w:fill="FFFFFF"/>
        </w:rPr>
        <w:fldChar w:fldCharType="separate"/>
      </w:r>
      <w:r w:rsidR="005803B2" w:rsidRPr="005803B2">
        <w:rPr>
          <w:i/>
          <w:color w:val="00B0F0"/>
        </w:rPr>
        <w:t>Field Description: ACCISE Details</w:t>
      </w:r>
      <w:r w:rsidR="00911EC9" w:rsidRPr="00911EC9">
        <w:rPr>
          <w:i/>
          <w:color w:val="00B0F0"/>
          <w:shd w:val="clear" w:color="auto" w:fill="FFFFFF"/>
        </w:rPr>
        <w:fldChar w:fldCharType="end"/>
      </w:r>
      <w:r>
        <w:rPr>
          <w:shd w:val="clear" w:color="auto" w:fill="FFFFFF"/>
        </w:rPr>
        <w:t>.</w:t>
      </w:r>
    </w:p>
    <w:p w14:paraId="1864014C" w14:textId="77777777" w:rsidR="00C77495" w:rsidRDefault="00C77495" w:rsidP="00C77495">
      <w:pPr>
        <w:pStyle w:val="FigureTableTitleunderHeading11111"/>
      </w:pPr>
      <w:bookmarkStart w:id="1058" w:name="F24CACCISE"/>
      <w:r>
        <w:lastRenderedPageBreak/>
        <w:t>Field Description: ACCISE Details</w:t>
      </w:r>
      <w:bookmarkEnd w:id="1058"/>
    </w:p>
    <w:tbl>
      <w:tblPr>
        <w:tblStyle w:val="TableGrid"/>
        <w:tblW w:w="0" w:type="auto"/>
        <w:tblInd w:w="1296" w:type="dxa"/>
        <w:tblLook w:val="04A0" w:firstRow="1" w:lastRow="0" w:firstColumn="1" w:lastColumn="0" w:noHBand="0" w:noVBand="1"/>
      </w:tblPr>
      <w:tblGrid>
        <w:gridCol w:w="2839"/>
        <w:gridCol w:w="5215"/>
      </w:tblGrid>
      <w:tr w:rsidR="00C77495" w14:paraId="326E062D" w14:textId="77777777" w:rsidTr="00952313">
        <w:trPr>
          <w:tblHeader/>
        </w:trPr>
        <w:tc>
          <w:tcPr>
            <w:tcW w:w="2839" w:type="dxa"/>
          </w:tcPr>
          <w:p w14:paraId="4F928CBC" w14:textId="77777777" w:rsidR="00C77495" w:rsidRDefault="00C77495" w:rsidP="00952313">
            <w:pPr>
              <w:pStyle w:val="TableHeader"/>
              <w:keepNext w:val="0"/>
              <w:keepLines w:val="0"/>
              <w:rPr>
                <w:shd w:val="clear" w:color="auto" w:fill="FFFFFF"/>
              </w:rPr>
            </w:pPr>
            <w:r>
              <w:rPr>
                <w:shd w:val="clear" w:color="auto" w:fill="FFFFFF"/>
              </w:rPr>
              <w:t>Field</w:t>
            </w:r>
          </w:p>
        </w:tc>
        <w:tc>
          <w:tcPr>
            <w:tcW w:w="5215" w:type="dxa"/>
          </w:tcPr>
          <w:p w14:paraId="442DF71E" w14:textId="77777777" w:rsidR="00C77495" w:rsidRDefault="00C77495" w:rsidP="00952313">
            <w:pPr>
              <w:pStyle w:val="TableHeader"/>
              <w:keepNext w:val="0"/>
              <w:keepLines w:val="0"/>
              <w:rPr>
                <w:shd w:val="clear" w:color="auto" w:fill="FFFFFF"/>
              </w:rPr>
            </w:pPr>
            <w:r>
              <w:rPr>
                <w:shd w:val="clear" w:color="auto" w:fill="FFFFFF"/>
              </w:rPr>
              <w:t>Description</w:t>
            </w:r>
          </w:p>
        </w:tc>
      </w:tr>
      <w:tr w:rsidR="00C77495" w14:paraId="1D919198" w14:textId="77777777" w:rsidTr="00952313">
        <w:tc>
          <w:tcPr>
            <w:tcW w:w="2839" w:type="dxa"/>
          </w:tcPr>
          <w:p w14:paraId="41EFC2BD" w14:textId="77777777" w:rsidR="00C77495" w:rsidRPr="009060AE" w:rsidRDefault="00C77495" w:rsidP="00952313">
            <w:pPr>
              <w:pStyle w:val="TableContents"/>
              <w:keepNext w:val="0"/>
              <w:keepLines w:val="0"/>
              <w:rPr>
                <w:b/>
              </w:rPr>
            </w:pPr>
            <w:r w:rsidRPr="00662D17">
              <w:rPr>
                <w:b/>
                <w:sz w:val="22"/>
              </w:rPr>
              <w:t>+</w:t>
            </w:r>
            <w:r>
              <w:rPr>
                <w:b/>
              </w:rPr>
              <w:t xml:space="preserve"> </w:t>
            </w:r>
            <w:r w:rsidRPr="00662D17">
              <w:t>icon</w:t>
            </w:r>
          </w:p>
        </w:tc>
        <w:tc>
          <w:tcPr>
            <w:tcW w:w="5215" w:type="dxa"/>
          </w:tcPr>
          <w:p w14:paraId="260EB70F" w14:textId="77777777" w:rsidR="00C77495" w:rsidRDefault="00C77495" w:rsidP="00952313">
            <w:pPr>
              <w:pStyle w:val="TableContents"/>
              <w:keepNext w:val="0"/>
              <w:keepLines w:val="0"/>
            </w:pPr>
            <w:r>
              <w:t>Click this icon to add a new row.</w:t>
            </w:r>
          </w:p>
        </w:tc>
      </w:tr>
      <w:tr w:rsidR="00C77495" w14:paraId="6021A9D2" w14:textId="77777777" w:rsidTr="00952313">
        <w:tc>
          <w:tcPr>
            <w:tcW w:w="2839" w:type="dxa"/>
          </w:tcPr>
          <w:p w14:paraId="748B3135" w14:textId="77777777" w:rsidR="00C77495" w:rsidRPr="009060AE" w:rsidRDefault="00C77495" w:rsidP="00952313">
            <w:pPr>
              <w:pStyle w:val="TableContents"/>
              <w:keepNext w:val="0"/>
              <w:keepLines w:val="0"/>
              <w:rPr>
                <w:b/>
              </w:rPr>
            </w:pPr>
            <w:r w:rsidRPr="00662D17">
              <w:rPr>
                <w:b/>
                <w:sz w:val="22"/>
              </w:rPr>
              <w:t>-</w:t>
            </w:r>
            <w:r>
              <w:rPr>
                <w:b/>
              </w:rPr>
              <w:t xml:space="preserve"> </w:t>
            </w:r>
            <w:r w:rsidRPr="00662D17">
              <w:t>icon</w:t>
            </w:r>
          </w:p>
        </w:tc>
        <w:tc>
          <w:tcPr>
            <w:tcW w:w="5215" w:type="dxa"/>
          </w:tcPr>
          <w:p w14:paraId="1AEBB8EA" w14:textId="77777777" w:rsidR="00C77495" w:rsidRDefault="00C77495" w:rsidP="00952313">
            <w:pPr>
              <w:pStyle w:val="TableContents"/>
              <w:keepNext w:val="0"/>
              <w:keepLines w:val="0"/>
              <w:rPr>
                <w:shd w:val="clear" w:color="auto" w:fill="FFFFFF"/>
              </w:rPr>
            </w:pPr>
            <w:r>
              <w:rPr>
                <w:shd w:val="clear" w:color="auto" w:fill="FFFFFF"/>
              </w:rPr>
              <w:t>Click this icon to delete a row, which is already added.</w:t>
            </w:r>
          </w:p>
        </w:tc>
      </w:tr>
      <w:tr w:rsidR="00C77495" w14:paraId="0E59EE1E" w14:textId="77777777" w:rsidTr="00952313">
        <w:tc>
          <w:tcPr>
            <w:tcW w:w="2839" w:type="dxa"/>
          </w:tcPr>
          <w:p w14:paraId="067CBBB4" w14:textId="77777777" w:rsidR="00C77495" w:rsidRPr="00AB46CA" w:rsidRDefault="00C77495" w:rsidP="00952313">
            <w:pPr>
              <w:pStyle w:val="TableContents"/>
              <w:keepNext w:val="0"/>
              <w:keepLines w:val="0"/>
              <w:rPr>
                <w:b/>
              </w:rPr>
            </w:pPr>
            <w:r>
              <w:rPr>
                <w:b/>
              </w:rPr>
              <w:t>Institution</w:t>
            </w:r>
          </w:p>
        </w:tc>
        <w:tc>
          <w:tcPr>
            <w:tcW w:w="5215" w:type="dxa"/>
          </w:tcPr>
          <w:p w14:paraId="7A3996C5" w14:textId="77777777" w:rsidR="00C77495" w:rsidRPr="00AB46CA" w:rsidRDefault="00C77495" w:rsidP="00952313">
            <w:pPr>
              <w:pStyle w:val="TableContents"/>
              <w:keepNext w:val="0"/>
              <w:keepLines w:val="0"/>
              <w:rPr>
                <w:shd w:val="clear" w:color="auto" w:fill="FFFFFF"/>
              </w:rPr>
            </w:pPr>
            <w:r>
              <w:rPr>
                <w:rFonts w:cs="Arial"/>
                <w:szCs w:val="20"/>
              </w:rPr>
              <w:t>Specify the institution.</w:t>
            </w:r>
          </w:p>
        </w:tc>
      </w:tr>
      <w:tr w:rsidR="00C77495" w14:paraId="6BA67FA1" w14:textId="77777777" w:rsidTr="00952313">
        <w:tc>
          <w:tcPr>
            <w:tcW w:w="2839" w:type="dxa"/>
          </w:tcPr>
          <w:p w14:paraId="2B10B3C4" w14:textId="77777777" w:rsidR="00C77495" w:rsidRDefault="00C77495" w:rsidP="00952313">
            <w:pPr>
              <w:pStyle w:val="TableContents"/>
              <w:keepNext w:val="0"/>
              <w:keepLines w:val="0"/>
              <w:rPr>
                <w:b/>
              </w:rPr>
            </w:pPr>
            <w:r>
              <w:rPr>
                <w:b/>
              </w:rPr>
              <w:t>Province</w:t>
            </w:r>
          </w:p>
        </w:tc>
        <w:tc>
          <w:tcPr>
            <w:tcW w:w="5215" w:type="dxa"/>
          </w:tcPr>
          <w:p w14:paraId="3ACD28E4" w14:textId="77777777" w:rsidR="00C77495" w:rsidRPr="00AB46CA" w:rsidRDefault="00C77495" w:rsidP="00952313">
            <w:pPr>
              <w:pStyle w:val="TableContents"/>
              <w:keepNext w:val="0"/>
              <w:keepLines w:val="0"/>
              <w:rPr>
                <w:shd w:val="clear" w:color="auto" w:fill="FFFFFF"/>
              </w:rPr>
            </w:pPr>
            <w:r>
              <w:rPr>
                <w:rFonts w:cs="Arial"/>
                <w:szCs w:val="20"/>
              </w:rPr>
              <w:t>Specify the province.</w:t>
            </w:r>
          </w:p>
        </w:tc>
      </w:tr>
      <w:tr w:rsidR="00C77495" w14:paraId="45660FBC" w14:textId="77777777" w:rsidTr="00952313">
        <w:tc>
          <w:tcPr>
            <w:tcW w:w="2839" w:type="dxa"/>
          </w:tcPr>
          <w:p w14:paraId="6D7B244B" w14:textId="77777777" w:rsidR="00C77495" w:rsidRDefault="00C77495" w:rsidP="00952313">
            <w:pPr>
              <w:pStyle w:val="TableContents"/>
              <w:keepNext w:val="0"/>
              <w:keepLines w:val="0"/>
              <w:rPr>
                <w:b/>
              </w:rPr>
            </w:pPr>
            <w:r>
              <w:rPr>
                <w:b/>
              </w:rPr>
              <w:t>Section</w:t>
            </w:r>
          </w:p>
        </w:tc>
        <w:tc>
          <w:tcPr>
            <w:tcW w:w="5215" w:type="dxa"/>
          </w:tcPr>
          <w:p w14:paraId="282C4529" w14:textId="77777777" w:rsidR="00C77495" w:rsidRDefault="00C77495" w:rsidP="00952313">
            <w:pPr>
              <w:pStyle w:val="TableContents"/>
              <w:keepNext w:val="0"/>
              <w:keepLines w:val="0"/>
              <w:rPr>
                <w:rFonts w:cs="Arial"/>
                <w:szCs w:val="20"/>
              </w:rPr>
            </w:pPr>
            <w:r>
              <w:rPr>
                <w:rFonts w:cs="Arial"/>
                <w:szCs w:val="20"/>
              </w:rPr>
              <w:t>Specify the section</w:t>
            </w:r>
          </w:p>
        </w:tc>
      </w:tr>
      <w:tr w:rsidR="00C77495" w14:paraId="356A6A59" w14:textId="77777777" w:rsidTr="00952313">
        <w:tc>
          <w:tcPr>
            <w:tcW w:w="2839" w:type="dxa"/>
          </w:tcPr>
          <w:p w14:paraId="777670F7" w14:textId="77777777" w:rsidR="00C77495" w:rsidRPr="00AB46CA" w:rsidRDefault="00C77495" w:rsidP="00952313">
            <w:pPr>
              <w:pStyle w:val="TableContents"/>
              <w:keepNext w:val="0"/>
              <w:keepLines w:val="0"/>
              <w:rPr>
                <w:b/>
              </w:rPr>
            </w:pPr>
            <w:r>
              <w:rPr>
                <w:b/>
              </w:rPr>
              <w:t>Tax Code</w:t>
            </w:r>
          </w:p>
        </w:tc>
        <w:tc>
          <w:tcPr>
            <w:tcW w:w="5215" w:type="dxa"/>
          </w:tcPr>
          <w:p w14:paraId="15D8B37C" w14:textId="77777777" w:rsidR="00C77495" w:rsidRPr="00AB46CA" w:rsidRDefault="00C77495" w:rsidP="00952313">
            <w:pPr>
              <w:pStyle w:val="TableContents"/>
              <w:keepNext w:val="0"/>
              <w:keepLines w:val="0"/>
              <w:rPr>
                <w:shd w:val="clear" w:color="auto" w:fill="FFFFFF"/>
              </w:rPr>
            </w:pPr>
            <w:r>
              <w:rPr>
                <w:rFonts w:cs="Arial"/>
                <w:szCs w:val="20"/>
              </w:rPr>
              <w:t>Specify the tax code.</w:t>
            </w:r>
          </w:p>
        </w:tc>
      </w:tr>
      <w:tr w:rsidR="00C77495" w14:paraId="5F8BA1CE" w14:textId="77777777" w:rsidTr="00952313">
        <w:tc>
          <w:tcPr>
            <w:tcW w:w="2839" w:type="dxa"/>
          </w:tcPr>
          <w:p w14:paraId="4E7EAB0D" w14:textId="77777777" w:rsidR="00C77495" w:rsidRPr="00AB46CA" w:rsidRDefault="00C77495" w:rsidP="00952313">
            <w:pPr>
              <w:pStyle w:val="TableContents"/>
              <w:keepNext w:val="0"/>
              <w:keepLines w:val="0"/>
              <w:rPr>
                <w:b/>
              </w:rPr>
            </w:pPr>
            <w:r>
              <w:rPr>
                <w:b/>
              </w:rPr>
              <w:t>Company Identification</w:t>
            </w:r>
          </w:p>
        </w:tc>
        <w:tc>
          <w:tcPr>
            <w:tcW w:w="5215" w:type="dxa"/>
          </w:tcPr>
          <w:p w14:paraId="6C74FFF1" w14:textId="77777777" w:rsidR="00C77495" w:rsidRPr="00AB46CA" w:rsidRDefault="00C77495" w:rsidP="00952313">
            <w:pPr>
              <w:pStyle w:val="TableContents"/>
              <w:keepNext w:val="0"/>
              <w:keepLines w:val="0"/>
              <w:rPr>
                <w:shd w:val="clear" w:color="auto" w:fill="FFFFFF"/>
              </w:rPr>
            </w:pPr>
            <w:r>
              <w:rPr>
                <w:rFonts w:cs="Arial"/>
                <w:szCs w:val="20"/>
              </w:rPr>
              <w:t>Specify the company identification number.</w:t>
            </w:r>
          </w:p>
        </w:tc>
      </w:tr>
      <w:tr w:rsidR="00C77495" w14:paraId="58013768" w14:textId="77777777" w:rsidTr="00952313">
        <w:tc>
          <w:tcPr>
            <w:tcW w:w="2839" w:type="dxa"/>
          </w:tcPr>
          <w:p w14:paraId="0ACB535A" w14:textId="77777777" w:rsidR="00C77495" w:rsidRPr="00AB46CA" w:rsidRDefault="00C77495" w:rsidP="00952313">
            <w:pPr>
              <w:pStyle w:val="TableContents"/>
              <w:keepNext w:val="0"/>
              <w:keepLines w:val="0"/>
              <w:rPr>
                <w:b/>
              </w:rPr>
            </w:pPr>
            <w:r>
              <w:rPr>
                <w:b/>
              </w:rPr>
              <w:t>Instalment</w:t>
            </w:r>
          </w:p>
        </w:tc>
        <w:tc>
          <w:tcPr>
            <w:tcW w:w="5215" w:type="dxa"/>
          </w:tcPr>
          <w:p w14:paraId="35494C4F" w14:textId="77777777" w:rsidR="00C77495" w:rsidRPr="00AB46CA" w:rsidRDefault="00C77495" w:rsidP="00952313">
            <w:pPr>
              <w:pStyle w:val="TableContents"/>
              <w:keepNext w:val="0"/>
              <w:keepLines w:val="0"/>
              <w:rPr>
                <w:shd w:val="clear" w:color="auto" w:fill="FFFFFF"/>
              </w:rPr>
            </w:pPr>
            <w:r>
              <w:rPr>
                <w:rFonts w:cs="Arial"/>
                <w:szCs w:val="20"/>
              </w:rPr>
              <w:t>Specify the instalment amount.</w:t>
            </w:r>
          </w:p>
        </w:tc>
      </w:tr>
      <w:tr w:rsidR="00C77495" w14:paraId="7DAD311D" w14:textId="77777777" w:rsidTr="00952313">
        <w:tc>
          <w:tcPr>
            <w:tcW w:w="2839" w:type="dxa"/>
          </w:tcPr>
          <w:p w14:paraId="41B78046" w14:textId="77777777" w:rsidR="00C77495" w:rsidRPr="00AB46CA" w:rsidRDefault="00C77495" w:rsidP="00952313">
            <w:pPr>
              <w:pStyle w:val="TableContents"/>
              <w:keepNext w:val="0"/>
              <w:keepLines w:val="0"/>
              <w:rPr>
                <w:b/>
              </w:rPr>
            </w:pPr>
            <w:r>
              <w:rPr>
                <w:b/>
              </w:rPr>
              <w:t>Period/Month</w:t>
            </w:r>
          </w:p>
        </w:tc>
        <w:tc>
          <w:tcPr>
            <w:tcW w:w="5215" w:type="dxa"/>
          </w:tcPr>
          <w:p w14:paraId="37C0E20F" w14:textId="77777777" w:rsidR="00C77495" w:rsidRPr="00AB46CA" w:rsidRDefault="00C77495" w:rsidP="00952313">
            <w:pPr>
              <w:pStyle w:val="TableContents"/>
              <w:keepNext w:val="0"/>
              <w:keepLines w:val="0"/>
              <w:rPr>
                <w:shd w:val="clear" w:color="auto" w:fill="FFFFFF"/>
              </w:rPr>
            </w:pPr>
            <w:r>
              <w:rPr>
                <w:rFonts w:cs="Arial"/>
                <w:szCs w:val="20"/>
              </w:rPr>
              <w:t>Specify the month of tax payment.</w:t>
            </w:r>
          </w:p>
        </w:tc>
      </w:tr>
      <w:tr w:rsidR="00C77495" w14:paraId="78FCD61C" w14:textId="77777777" w:rsidTr="00952313">
        <w:tc>
          <w:tcPr>
            <w:tcW w:w="2839" w:type="dxa"/>
          </w:tcPr>
          <w:p w14:paraId="7842134D" w14:textId="77777777" w:rsidR="00C77495" w:rsidRPr="00161E6C" w:rsidRDefault="00C77495" w:rsidP="00952313">
            <w:pPr>
              <w:pStyle w:val="TableContents"/>
              <w:keepNext w:val="0"/>
              <w:keepLines w:val="0"/>
              <w:rPr>
                <w:b/>
              </w:rPr>
            </w:pPr>
            <w:r>
              <w:rPr>
                <w:b/>
              </w:rPr>
              <w:t>Period/Year</w:t>
            </w:r>
          </w:p>
        </w:tc>
        <w:tc>
          <w:tcPr>
            <w:tcW w:w="5215" w:type="dxa"/>
          </w:tcPr>
          <w:p w14:paraId="19EB7539" w14:textId="77777777" w:rsidR="00C77495" w:rsidRPr="00161E6C" w:rsidRDefault="00C77495" w:rsidP="00952313">
            <w:pPr>
              <w:pStyle w:val="TableContents"/>
              <w:keepNext w:val="0"/>
              <w:keepLines w:val="0"/>
              <w:rPr>
                <w:shd w:val="clear" w:color="auto" w:fill="FFFFFF"/>
              </w:rPr>
            </w:pPr>
            <w:r>
              <w:rPr>
                <w:rFonts w:cs="Arial"/>
                <w:szCs w:val="20"/>
              </w:rPr>
              <w:t>Specify the year of tax payment.</w:t>
            </w:r>
          </w:p>
        </w:tc>
      </w:tr>
      <w:tr w:rsidR="00C77495" w14:paraId="616E8D90" w14:textId="77777777" w:rsidTr="00952313">
        <w:tc>
          <w:tcPr>
            <w:tcW w:w="2839" w:type="dxa"/>
          </w:tcPr>
          <w:p w14:paraId="16AED82D" w14:textId="77777777" w:rsidR="00C77495" w:rsidRPr="00161E6C" w:rsidRDefault="00C77495" w:rsidP="00952313">
            <w:pPr>
              <w:pStyle w:val="TableContents"/>
              <w:keepNext w:val="0"/>
              <w:keepLines w:val="0"/>
              <w:rPr>
                <w:b/>
              </w:rPr>
            </w:pPr>
            <w:r>
              <w:rPr>
                <w:b/>
              </w:rPr>
              <w:t>Debit Amount</w:t>
            </w:r>
          </w:p>
        </w:tc>
        <w:tc>
          <w:tcPr>
            <w:tcW w:w="5215" w:type="dxa"/>
          </w:tcPr>
          <w:p w14:paraId="4CA7EE52" w14:textId="77777777" w:rsidR="00C77495" w:rsidRPr="001900EA" w:rsidRDefault="00C77495" w:rsidP="00952313">
            <w:pPr>
              <w:pStyle w:val="TableContents"/>
              <w:keepNext w:val="0"/>
              <w:keepLines w:val="0"/>
              <w:rPr>
                <w:shd w:val="clear" w:color="auto" w:fill="FFFFFF"/>
              </w:rPr>
            </w:pPr>
            <w:r>
              <w:rPr>
                <w:rFonts w:cs="Arial"/>
                <w:szCs w:val="20"/>
              </w:rPr>
              <w:t>Specify the amount to be paid.</w:t>
            </w:r>
          </w:p>
        </w:tc>
      </w:tr>
      <w:tr w:rsidR="00C77495" w14:paraId="3E10931A" w14:textId="77777777" w:rsidTr="00952313">
        <w:tc>
          <w:tcPr>
            <w:tcW w:w="2839" w:type="dxa"/>
          </w:tcPr>
          <w:p w14:paraId="6939BBFB" w14:textId="77777777" w:rsidR="00C77495" w:rsidRDefault="00C77495" w:rsidP="00952313">
            <w:pPr>
              <w:pStyle w:val="TableContents"/>
              <w:keepNext w:val="0"/>
              <w:keepLines w:val="0"/>
              <w:rPr>
                <w:b/>
              </w:rPr>
            </w:pPr>
            <w:r>
              <w:rPr>
                <w:b/>
              </w:rPr>
              <w:t>Office Code</w:t>
            </w:r>
          </w:p>
        </w:tc>
        <w:tc>
          <w:tcPr>
            <w:tcW w:w="5215" w:type="dxa"/>
          </w:tcPr>
          <w:p w14:paraId="66ED70E3" w14:textId="77777777" w:rsidR="00C77495" w:rsidRPr="001900EA" w:rsidRDefault="00C77495" w:rsidP="00952313">
            <w:pPr>
              <w:pStyle w:val="TableContents"/>
              <w:keepNext w:val="0"/>
              <w:keepLines w:val="0"/>
              <w:rPr>
                <w:shd w:val="clear" w:color="auto" w:fill="FFFFFF"/>
              </w:rPr>
            </w:pPr>
            <w:r>
              <w:rPr>
                <w:rFonts w:cs="Arial"/>
                <w:szCs w:val="20"/>
              </w:rPr>
              <w:t>Specify the office code.</w:t>
            </w:r>
          </w:p>
        </w:tc>
      </w:tr>
      <w:tr w:rsidR="00C77495" w14:paraId="410B001A" w14:textId="77777777" w:rsidTr="00952313">
        <w:tc>
          <w:tcPr>
            <w:tcW w:w="2839" w:type="dxa"/>
          </w:tcPr>
          <w:p w14:paraId="1CE80FBC" w14:textId="77777777" w:rsidR="00C77495" w:rsidRPr="00161E6C" w:rsidRDefault="00C77495" w:rsidP="00952313">
            <w:pPr>
              <w:pStyle w:val="TableContents"/>
              <w:keepNext w:val="0"/>
              <w:keepLines w:val="0"/>
              <w:rPr>
                <w:b/>
              </w:rPr>
            </w:pPr>
            <w:r>
              <w:rPr>
                <w:b/>
              </w:rPr>
              <w:t>Total Debit Amount (O)</w:t>
            </w:r>
          </w:p>
        </w:tc>
        <w:tc>
          <w:tcPr>
            <w:tcW w:w="5215" w:type="dxa"/>
          </w:tcPr>
          <w:p w14:paraId="0DB0571F" w14:textId="77777777" w:rsidR="00C77495" w:rsidRPr="001900EA" w:rsidRDefault="00C77495" w:rsidP="00952313">
            <w:pPr>
              <w:pStyle w:val="TableContents"/>
              <w:keepNext w:val="0"/>
              <w:keepLines w:val="0"/>
              <w:rPr>
                <w:shd w:val="clear" w:color="auto" w:fill="FFFFFF"/>
              </w:rPr>
            </w:pPr>
            <w:r>
              <w:rPr>
                <w:shd w:val="clear" w:color="auto" w:fill="FFFFFF"/>
              </w:rPr>
              <w:t xml:space="preserve">Displays the </w:t>
            </w:r>
            <w:r w:rsidRPr="009D2AAA">
              <w:t xml:space="preserve">Total </w:t>
            </w:r>
            <w:r>
              <w:t xml:space="preserve">Debit </w:t>
            </w:r>
            <w:r w:rsidRPr="009D2AAA">
              <w:t>Amount</w:t>
            </w:r>
            <w:r>
              <w:rPr>
                <w:b/>
              </w:rPr>
              <w:t>.</w:t>
            </w:r>
          </w:p>
        </w:tc>
      </w:tr>
      <w:tr w:rsidR="00C77495" w14:paraId="0AC657C0" w14:textId="77777777" w:rsidTr="00952313">
        <w:tc>
          <w:tcPr>
            <w:tcW w:w="2839" w:type="dxa"/>
          </w:tcPr>
          <w:p w14:paraId="5E0FB5FE" w14:textId="77777777" w:rsidR="00C77495" w:rsidRPr="00161E6C" w:rsidRDefault="00C77495" w:rsidP="00952313">
            <w:pPr>
              <w:pStyle w:val="TableContents"/>
              <w:keepNext w:val="0"/>
              <w:keepLines w:val="0"/>
              <w:rPr>
                <w:b/>
              </w:rPr>
            </w:pPr>
            <w:r>
              <w:rPr>
                <w:b/>
              </w:rPr>
              <w:t>Document Code</w:t>
            </w:r>
          </w:p>
        </w:tc>
        <w:tc>
          <w:tcPr>
            <w:tcW w:w="5215" w:type="dxa"/>
          </w:tcPr>
          <w:p w14:paraId="1BC5B53B" w14:textId="77777777" w:rsidR="00C77495" w:rsidRPr="001900EA" w:rsidRDefault="00C77495" w:rsidP="00952313">
            <w:pPr>
              <w:pStyle w:val="TableContents"/>
              <w:keepNext w:val="0"/>
              <w:keepLines w:val="0"/>
              <w:rPr>
                <w:shd w:val="clear" w:color="auto" w:fill="FFFFFF"/>
              </w:rPr>
            </w:pPr>
            <w:r>
              <w:rPr>
                <w:rFonts w:cs="Arial"/>
                <w:szCs w:val="20"/>
              </w:rPr>
              <w:t>Specify the document code.</w:t>
            </w:r>
          </w:p>
        </w:tc>
      </w:tr>
      <w:tr w:rsidR="00C77495" w14:paraId="7D7F3F42" w14:textId="77777777" w:rsidTr="00952313">
        <w:tc>
          <w:tcPr>
            <w:tcW w:w="2839" w:type="dxa"/>
          </w:tcPr>
          <w:p w14:paraId="762126E1" w14:textId="77777777" w:rsidR="00C77495" w:rsidRPr="00161E6C" w:rsidRDefault="00C77495" w:rsidP="00952313">
            <w:pPr>
              <w:pStyle w:val="TableContents"/>
              <w:keepNext w:val="0"/>
              <w:keepLines w:val="0"/>
              <w:rPr>
                <w:b/>
              </w:rPr>
            </w:pPr>
            <w:r>
              <w:rPr>
                <w:b/>
              </w:rPr>
              <w:t>Final Section Amount</w:t>
            </w:r>
          </w:p>
        </w:tc>
        <w:tc>
          <w:tcPr>
            <w:tcW w:w="5215" w:type="dxa"/>
          </w:tcPr>
          <w:p w14:paraId="70DD868A" w14:textId="77777777" w:rsidR="00C77495" w:rsidRPr="001900EA" w:rsidRDefault="00C77495" w:rsidP="00952313">
            <w:pPr>
              <w:pStyle w:val="TableContents"/>
              <w:keepNext w:val="0"/>
              <w:keepLines w:val="0"/>
              <w:rPr>
                <w:shd w:val="clear" w:color="auto" w:fill="FFFFFF"/>
              </w:rPr>
            </w:pPr>
            <w:r>
              <w:rPr>
                <w:shd w:val="clear" w:color="auto" w:fill="FFFFFF"/>
              </w:rPr>
              <w:t xml:space="preserve">Displays the </w:t>
            </w:r>
            <w:r w:rsidRPr="009D2AAA">
              <w:t>Final Section</w:t>
            </w:r>
            <w:r>
              <w:rPr>
                <w:b/>
              </w:rPr>
              <w:t xml:space="preserve"> </w:t>
            </w:r>
            <w:r w:rsidRPr="009D2AAA">
              <w:t>Amount</w:t>
            </w:r>
            <w:r>
              <w:rPr>
                <w:b/>
              </w:rPr>
              <w:t>.</w:t>
            </w:r>
          </w:p>
        </w:tc>
      </w:tr>
    </w:tbl>
    <w:p w14:paraId="15AAD32C" w14:textId="77777777" w:rsidR="00C77495" w:rsidRDefault="00C77495" w:rsidP="00C77495">
      <w:pPr>
        <w:pStyle w:val="Heading1111"/>
      </w:pPr>
      <w:r>
        <w:lastRenderedPageBreak/>
        <w:t>F24 Tax - By Cash (Simplified)</w:t>
      </w:r>
    </w:p>
    <w:p w14:paraId="5573ECC4" w14:textId="77777777" w:rsidR="00C77495" w:rsidRDefault="00C77495" w:rsidP="00C77495">
      <w:pPr>
        <w:pStyle w:val="ParaunderHeading1111"/>
        <w:keepNext/>
      </w:pPr>
      <w:r>
        <w:t>Specify the details in the F24 Tax – By Cash segment. Based on the Form Type selection, the input fields will be displayed on this segment.</w:t>
      </w:r>
    </w:p>
    <w:p w14:paraId="5B4EF45E" w14:textId="534069D1" w:rsidR="00C77495" w:rsidRDefault="00C77495" w:rsidP="00C77495">
      <w:pPr>
        <w:pStyle w:val="FigureTableTitleunderHeading1111"/>
      </w:pPr>
      <w:r>
        <w:t xml:space="preserve">Figure </w:t>
      </w:r>
      <w:fldSimple w:instr=" SEQ Figure \* ARABIC ">
        <w:r w:rsidR="005803B2">
          <w:rPr>
            <w:noProof/>
          </w:rPr>
          <w:t>90</w:t>
        </w:r>
      </w:fldSimple>
      <w:r>
        <w:t>: F24 Simplified</w:t>
      </w:r>
    </w:p>
    <w:p w14:paraId="7F0199D4" w14:textId="77777777" w:rsidR="00C77495" w:rsidRDefault="00C77495" w:rsidP="00C77495">
      <w:pPr>
        <w:pStyle w:val="FigureTableTitleunderHeading1111"/>
      </w:pPr>
      <w:r w:rsidRPr="007424EA">
        <w:rPr>
          <w:noProof/>
          <w:lang w:val="en-IN" w:eastAsia="en-IN"/>
        </w:rPr>
        <w:drawing>
          <wp:inline distT="0" distB="0" distL="0" distR="0" wp14:anchorId="7C8E58E1" wp14:editId="408610B3">
            <wp:extent cx="5393897" cy="3004937"/>
            <wp:effectExtent l="19050" t="19050" r="16510" b="24130"/>
            <wp:docPr id="418" name="Picture 418" descr="C:\Users\kakaliya\Downloads\image (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kakaliya\Downloads\image (4).png"/>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5409647" cy="3013711"/>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r w:rsidRPr="007424EA" w:rsidDel="007424EA">
        <w:t xml:space="preserve"> </w:t>
      </w:r>
    </w:p>
    <w:p w14:paraId="7B77587E" w14:textId="0CBA4D71" w:rsidR="00C77495" w:rsidRPr="00CB4DB6" w:rsidRDefault="00C77495" w:rsidP="00C77495">
      <w:pPr>
        <w:pStyle w:val="ParaunderHeading1111"/>
      </w:pPr>
      <w:r>
        <w:rPr>
          <w:shd w:val="clear" w:color="auto" w:fill="FFFFFF"/>
        </w:rPr>
        <w:t>Specify the details in this segment</w:t>
      </w:r>
      <w:r w:rsidRPr="00CB4DB6">
        <w:rPr>
          <w:shd w:val="clear" w:color="auto" w:fill="FFFFFF"/>
        </w:rPr>
        <w:t xml:space="preserve">. </w:t>
      </w:r>
      <w:r w:rsidRPr="00E31C99">
        <w:rPr>
          <w:shd w:val="clear" w:color="auto" w:fill="FFFFFF"/>
        </w:rPr>
        <w:t>The fields, which are marked with asterisk, are mandatory.</w:t>
      </w:r>
      <w:r>
        <w:rPr>
          <w:shd w:val="clear" w:color="auto" w:fill="FFFFFF"/>
        </w:rPr>
        <w:t xml:space="preserve"> </w:t>
      </w:r>
      <w:r w:rsidRPr="00CB4DB6">
        <w:rPr>
          <w:shd w:val="clear" w:color="auto" w:fill="FFFFFF"/>
        </w:rPr>
        <w:t xml:space="preserve">For more </w:t>
      </w:r>
      <w:r>
        <w:rPr>
          <w:shd w:val="clear" w:color="auto" w:fill="FFFFFF"/>
        </w:rPr>
        <w:t>information on fields, refer to</w:t>
      </w:r>
      <w:r w:rsidRPr="00CB4DB6">
        <w:rPr>
          <w:shd w:val="clear" w:color="auto" w:fill="FFFFFF"/>
        </w:rPr>
        <w:t xml:space="preserve"> table</w:t>
      </w:r>
      <w:r w:rsidR="00C338DF">
        <w:rPr>
          <w:shd w:val="clear" w:color="auto" w:fill="FFFFFF"/>
        </w:rPr>
        <w:t xml:space="preserve"> </w:t>
      </w:r>
      <w:r w:rsidR="00C338DF" w:rsidRPr="00C338DF">
        <w:rPr>
          <w:i/>
          <w:color w:val="00B0F0"/>
          <w:shd w:val="clear" w:color="auto" w:fill="FFFFFF"/>
        </w:rPr>
        <w:fldChar w:fldCharType="begin"/>
      </w:r>
      <w:r w:rsidR="00C338DF" w:rsidRPr="00C338DF">
        <w:rPr>
          <w:i/>
          <w:color w:val="00B0F0"/>
          <w:shd w:val="clear" w:color="auto" w:fill="FFFFFF"/>
        </w:rPr>
        <w:instrText xml:space="preserve"> REF F24CSimplified \h  \* MERGEFORMAT </w:instrText>
      </w:r>
      <w:r w:rsidR="00C338DF" w:rsidRPr="00C338DF">
        <w:rPr>
          <w:i/>
          <w:color w:val="00B0F0"/>
          <w:shd w:val="clear" w:color="auto" w:fill="FFFFFF"/>
        </w:rPr>
      </w:r>
      <w:r w:rsidR="00C338DF" w:rsidRPr="00C338DF">
        <w:rPr>
          <w:i/>
          <w:color w:val="00B0F0"/>
          <w:shd w:val="clear" w:color="auto" w:fill="FFFFFF"/>
        </w:rPr>
        <w:fldChar w:fldCharType="separate"/>
      </w:r>
      <w:r w:rsidR="005803B2" w:rsidRPr="005803B2">
        <w:rPr>
          <w:i/>
          <w:color w:val="00B0F0"/>
        </w:rPr>
        <w:t>Field Description: F24 Simplified</w:t>
      </w:r>
      <w:r w:rsidR="00C338DF" w:rsidRPr="00C338DF">
        <w:rPr>
          <w:i/>
          <w:color w:val="00B0F0"/>
          <w:shd w:val="clear" w:color="auto" w:fill="FFFFFF"/>
        </w:rPr>
        <w:fldChar w:fldCharType="end"/>
      </w:r>
      <w:r w:rsidRPr="00233DFB">
        <w:rPr>
          <w:color w:val="000000" w:themeColor="text1"/>
          <w:shd w:val="clear" w:color="auto" w:fill="FFFFFF"/>
        </w:rPr>
        <w:t>.</w:t>
      </w:r>
    </w:p>
    <w:p w14:paraId="2C8ACAFE" w14:textId="77777777" w:rsidR="00C77495" w:rsidRPr="00C338DF" w:rsidRDefault="00C77495" w:rsidP="00C338DF">
      <w:pPr>
        <w:pStyle w:val="FigureTableTitleunderHeading1111"/>
      </w:pPr>
      <w:bookmarkStart w:id="1059" w:name="F24CSimplified"/>
      <w:r>
        <w:t>Field Description: F24 Simplified</w:t>
      </w:r>
      <w:bookmarkEnd w:id="1059"/>
    </w:p>
    <w:tbl>
      <w:tblPr>
        <w:tblStyle w:val="TableGrid"/>
        <w:tblW w:w="0" w:type="auto"/>
        <w:tblInd w:w="864" w:type="dxa"/>
        <w:tblLook w:val="04A0" w:firstRow="1" w:lastRow="0" w:firstColumn="1" w:lastColumn="0" w:noHBand="0" w:noVBand="1"/>
      </w:tblPr>
      <w:tblGrid>
        <w:gridCol w:w="2911"/>
        <w:gridCol w:w="5143"/>
      </w:tblGrid>
      <w:tr w:rsidR="00C77495" w14:paraId="6AE48ED1" w14:textId="77777777" w:rsidTr="00952313">
        <w:trPr>
          <w:tblHeader/>
        </w:trPr>
        <w:tc>
          <w:tcPr>
            <w:tcW w:w="2911" w:type="dxa"/>
          </w:tcPr>
          <w:p w14:paraId="639A376E" w14:textId="77777777" w:rsidR="00C77495" w:rsidRDefault="00C77495" w:rsidP="00952313">
            <w:pPr>
              <w:pStyle w:val="TableHeader"/>
              <w:keepNext w:val="0"/>
              <w:keepLines w:val="0"/>
              <w:rPr>
                <w:shd w:val="clear" w:color="auto" w:fill="FFFFFF"/>
              </w:rPr>
            </w:pPr>
            <w:r>
              <w:rPr>
                <w:shd w:val="clear" w:color="auto" w:fill="FFFFFF"/>
              </w:rPr>
              <w:t>Field</w:t>
            </w:r>
          </w:p>
        </w:tc>
        <w:tc>
          <w:tcPr>
            <w:tcW w:w="5143" w:type="dxa"/>
          </w:tcPr>
          <w:p w14:paraId="2E4D69E7" w14:textId="77777777" w:rsidR="00C77495" w:rsidRDefault="00C77495" w:rsidP="00952313">
            <w:pPr>
              <w:pStyle w:val="TableHeader"/>
              <w:keepNext w:val="0"/>
              <w:keepLines w:val="0"/>
              <w:rPr>
                <w:shd w:val="clear" w:color="auto" w:fill="FFFFFF"/>
              </w:rPr>
            </w:pPr>
            <w:r>
              <w:rPr>
                <w:shd w:val="clear" w:color="auto" w:fill="FFFFFF"/>
              </w:rPr>
              <w:t>Description</w:t>
            </w:r>
          </w:p>
        </w:tc>
      </w:tr>
      <w:tr w:rsidR="00C77495" w14:paraId="6D8F95AC" w14:textId="77777777" w:rsidTr="00952313">
        <w:tc>
          <w:tcPr>
            <w:tcW w:w="2911" w:type="dxa"/>
          </w:tcPr>
          <w:p w14:paraId="5D47E834" w14:textId="77777777" w:rsidR="00C77495" w:rsidRPr="009060AE" w:rsidRDefault="00C77495" w:rsidP="00952313">
            <w:pPr>
              <w:pStyle w:val="TableContents"/>
              <w:keepNext w:val="0"/>
              <w:keepLines w:val="0"/>
              <w:rPr>
                <w:b/>
              </w:rPr>
            </w:pPr>
            <w:r>
              <w:rPr>
                <w:b/>
              </w:rPr>
              <w:t>Form Type</w:t>
            </w:r>
          </w:p>
        </w:tc>
        <w:tc>
          <w:tcPr>
            <w:tcW w:w="5143" w:type="dxa"/>
          </w:tcPr>
          <w:p w14:paraId="2AA3EB88" w14:textId="77777777" w:rsidR="00C77495" w:rsidRPr="009D2AAA" w:rsidRDefault="00C77495" w:rsidP="00952313">
            <w:pPr>
              <w:pStyle w:val="TableContents"/>
            </w:pPr>
            <w:r>
              <w:t>Select the Simplified tax category from the adjoining drop-down list.</w:t>
            </w:r>
          </w:p>
        </w:tc>
      </w:tr>
      <w:tr w:rsidR="00C77495" w14:paraId="773D3A54" w14:textId="77777777" w:rsidTr="00952313">
        <w:tc>
          <w:tcPr>
            <w:tcW w:w="2911" w:type="dxa"/>
          </w:tcPr>
          <w:p w14:paraId="386DDC73" w14:textId="77777777" w:rsidR="00C77495" w:rsidRPr="009060AE" w:rsidRDefault="00C77495" w:rsidP="00952313">
            <w:pPr>
              <w:pStyle w:val="TableContents"/>
              <w:keepNext w:val="0"/>
              <w:keepLines w:val="0"/>
              <w:rPr>
                <w:b/>
              </w:rPr>
            </w:pPr>
            <w:r>
              <w:rPr>
                <w:b/>
              </w:rPr>
              <w:t>F24 Simplified</w:t>
            </w:r>
          </w:p>
        </w:tc>
        <w:tc>
          <w:tcPr>
            <w:tcW w:w="5143" w:type="dxa"/>
          </w:tcPr>
          <w:p w14:paraId="69AEF015" w14:textId="77777777" w:rsidR="00C77495" w:rsidRDefault="00C77495" w:rsidP="00952313">
            <w:pPr>
              <w:pStyle w:val="TableContents"/>
              <w:rPr>
                <w:shd w:val="clear" w:color="auto" w:fill="FFFFFF"/>
              </w:rPr>
            </w:pPr>
            <w:r w:rsidRPr="009D2AAA">
              <w:t>Specify the fields.</w:t>
            </w:r>
          </w:p>
        </w:tc>
      </w:tr>
      <w:tr w:rsidR="00C77495" w14:paraId="15993639" w14:textId="77777777" w:rsidTr="00952313">
        <w:tc>
          <w:tcPr>
            <w:tcW w:w="2911" w:type="dxa"/>
          </w:tcPr>
          <w:p w14:paraId="02F3AD84" w14:textId="77777777" w:rsidR="00C77495" w:rsidRPr="00AB46CA" w:rsidRDefault="00C77495" w:rsidP="00952313">
            <w:pPr>
              <w:pStyle w:val="TableContents"/>
              <w:keepNext w:val="0"/>
              <w:keepLines w:val="0"/>
              <w:rPr>
                <w:b/>
              </w:rPr>
            </w:pPr>
            <w:r>
              <w:rPr>
                <w:b/>
              </w:rPr>
              <w:t>Elaboration Date</w:t>
            </w:r>
          </w:p>
        </w:tc>
        <w:tc>
          <w:tcPr>
            <w:tcW w:w="5143" w:type="dxa"/>
          </w:tcPr>
          <w:p w14:paraId="59546450" w14:textId="77777777" w:rsidR="00C77495" w:rsidRPr="00AB46CA" w:rsidRDefault="00C77495" w:rsidP="00952313">
            <w:pPr>
              <w:pStyle w:val="TableContents"/>
              <w:rPr>
                <w:shd w:val="clear" w:color="auto" w:fill="FFFFFF"/>
              </w:rPr>
            </w:pPr>
            <w:r>
              <w:rPr>
                <w:shd w:val="clear" w:color="auto" w:fill="FFFFFF"/>
              </w:rPr>
              <w:t>Displays the elaboration date</w:t>
            </w:r>
          </w:p>
        </w:tc>
      </w:tr>
      <w:tr w:rsidR="00C77495" w14:paraId="38667D68" w14:textId="77777777" w:rsidTr="00952313">
        <w:tc>
          <w:tcPr>
            <w:tcW w:w="2911" w:type="dxa"/>
          </w:tcPr>
          <w:p w14:paraId="31C1D511" w14:textId="77777777" w:rsidR="00C77495" w:rsidRPr="00161E6C" w:rsidRDefault="00C77495" w:rsidP="00952313">
            <w:pPr>
              <w:pStyle w:val="TableContents"/>
              <w:keepNext w:val="0"/>
              <w:keepLines w:val="0"/>
              <w:rPr>
                <w:b/>
              </w:rPr>
            </w:pPr>
            <w:r>
              <w:rPr>
                <w:b/>
              </w:rPr>
              <w:lastRenderedPageBreak/>
              <w:t>Principal Fiscal Code</w:t>
            </w:r>
          </w:p>
        </w:tc>
        <w:tc>
          <w:tcPr>
            <w:tcW w:w="5143" w:type="dxa"/>
          </w:tcPr>
          <w:p w14:paraId="7417B507" w14:textId="77777777" w:rsidR="00C77495" w:rsidRDefault="00C77495" w:rsidP="00952313">
            <w:pPr>
              <w:pStyle w:val="TableContents"/>
            </w:pPr>
            <w:r>
              <w:t>Specify the debtor fiscal code.</w:t>
            </w:r>
          </w:p>
          <w:p w14:paraId="4C88D52A" w14:textId="77777777" w:rsidR="00C77495" w:rsidRPr="00161E6C" w:rsidRDefault="00C77495" w:rsidP="00952313">
            <w:pPr>
              <w:pStyle w:val="NoteinsideTables"/>
            </w:pPr>
            <w:r>
              <w:t>For Individual customers, the allowed principal fiscal code is 16 characters and for non-individual customers, this will be 11-character VAT number.</w:t>
            </w:r>
          </w:p>
        </w:tc>
      </w:tr>
      <w:tr w:rsidR="00C77495" w14:paraId="12BA414F" w14:textId="77777777" w:rsidTr="00952313">
        <w:tc>
          <w:tcPr>
            <w:tcW w:w="2911" w:type="dxa"/>
          </w:tcPr>
          <w:p w14:paraId="4EE5CDC1" w14:textId="77777777" w:rsidR="00C77495" w:rsidRPr="00161E6C" w:rsidRDefault="00C77495" w:rsidP="00952313">
            <w:pPr>
              <w:pStyle w:val="TableContents"/>
              <w:keepNext w:val="0"/>
              <w:keepLines w:val="0"/>
              <w:rPr>
                <w:b/>
              </w:rPr>
            </w:pPr>
            <w:r>
              <w:rPr>
                <w:b/>
              </w:rPr>
              <w:t>Secondary Fiscal Code</w:t>
            </w:r>
          </w:p>
        </w:tc>
        <w:tc>
          <w:tcPr>
            <w:tcW w:w="5143" w:type="dxa"/>
          </w:tcPr>
          <w:p w14:paraId="6113502F" w14:textId="77777777" w:rsidR="00C77495" w:rsidRPr="00233DFB" w:rsidRDefault="00C77495" w:rsidP="00952313">
            <w:pPr>
              <w:pStyle w:val="TableContents"/>
              <w:rPr>
                <w:shd w:val="clear" w:color="auto" w:fill="FFFFFF"/>
              </w:rPr>
            </w:pPr>
            <w:r w:rsidRPr="00233DFB">
              <w:rPr>
                <w:shd w:val="clear" w:color="auto" w:fill="FFFFFF"/>
              </w:rPr>
              <w:t>Specify the secondary fiscal code.</w:t>
            </w:r>
          </w:p>
          <w:p w14:paraId="3CF80A91" w14:textId="77777777" w:rsidR="00C77495" w:rsidRPr="001900EA" w:rsidRDefault="00C77495" w:rsidP="00952313">
            <w:pPr>
              <w:pStyle w:val="NoteinsideTables"/>
            </w:pPr>
            <w:r w:rsidRPr="00233DFB">
              <w:t xml:space="preserve">For Individual customers, the allowed </w:t>
            </w:r>
            <w:r>
              <w:rPr>
                <w:rFonts w:cs="Arial"/>
                <w:szCs w:val="20"/>
              </w:rPr>
              <w:t>secondary</w:t>
            </w:r>
            <w:r w:rsidRPr="00233DFB">
              <w:t xml:space="preserve"> fiscal code is 16 characters and for non-individual customers, this will be 11-character VAT number</w:t>
            </w:r>
            <w:r>
              <w:t>.</w:t>
            </w:r>
          </w:p>
        </w:tc>
      </w:tr>
      <w:tr w:rsidR="00C77495" w14:paraId="28208961" w14:textId="77777777" w:rsidTr="00952313">
        <w:tc>
          <w:tcPr>
            <w:tcW w:w="2911" w:type="dxa"/>
          </w:tcPr>
          <w:p w14:paraId="0E682501" w14:textId="77777777" w:rsidR="00C77495" w:rsidRPr="00161E6C" w:rsidRDefault="00C77495" w:rsidP="00952313">
            <w:pPr>
              <w:pStyle w:val="TableContents"/>
              <w:keepNext w:val="0"/>
              <w:keepLines w:val="0"/>
              <w:rPr>
                <w:b/>
              </w:rPr>
            </w:pPr>
            <w:r>
              <w:rPr>
                <w:b/>
              </w:rPr>
              <w:t>Identity Code Secondary Fiscal Code</w:t>
            </w:r>
          </w:p>
        </w:tc>
        <w:tc>
          <w:tcPr>
            <w:tcW w:w="5143" w:type="dxa"/>
          </w:tcPr>
          <w:p w14:paraId="4C605EC5" w14:textId="77777777" w:rsidR="00C77495" w:rsidRPr="001900EA" w:rsidRDefault="00C77495" w:rsidP="00952313">
            <w:pPr>
              <w:pStyle w:val="TableContents"/>
              <w:rPr>
                <w:shd w:val="clear" w:color="auto" w:fill="FFFFFF"/>
              </w:rPr>
            </w:pPr>
            <w:r>
              <w:t>Specify the Identity code secondary fiscal code.</w:t>
            </w:r>
          </w:p>
        </w:tc>
      </w:tr>
      <w:tr w:rsidR="00C77495" w14:paraId="0A8DB162" w14:textId="77777777" w:rsidTr="00952313">
        <w:tc>
          <w:tcPr>
            <w:tcW w:w="2911" w:type="dxa"/>
          </w:tcPr>
          <w:p w14:paraId="0343119A" w14:textId="77777777" w:rsidR="00C77495" w:rsidRDefault="00C77495" w:rsidP="00952313">
            <w:pPr>
              <w:pStyle w:val="TableContents"/>
              <w:keepNext w:val="0"/>
              <w:keepLines w:val="0"/>
              <w:rPr>
                <w:b/>
              </w:rPr>
            </w:pPr>
            <w:r>
              <w:rPr>
                <w:b/>
              </w:rPr>
              <w:t>Section</w:t>
            </w:r>
          </w:p>
        </w:tc>
        <w:tc>
          <w:tcPr>
            <w:tcW w:w="5143" w:type="dxa"/>
          </w:tcPr>
          <w:p w14:paraId="3F06FFBC" w14:textId="77777777" w:rsidR="00C77495" w:rsidRDefault="00C77495" w:rsidP="00952313">
            <w:pPr>
              <w:pStyle w:val="TableContents"/>
            </w:pPr>
            <w:r>
              <w:t>Specify the section.</w:t>
            </w:r>
          </w:p>
        </w:tc>
      </w:tr>
      <w:tr w:rsidR="00C77495" w14:paraId="6C29542B" w14:textId="77777777" w:rsidTr="00952313">
        <w:tc>
          <w:tcPr>
            <w:tcW w:w="2911" w:type="dxa"/>
          </w:tcPr>
          <w:p w14:paraId="78DABE29" w14:textId="77777777" w:rsidR="00C77495" w:rsidRDefault="00C77495" w:rsidP="00952313">
            <w:pPr>
              <w:pStyle w:val="TableContents"/>
              <w:keepNext w:val="0"/>
              <w:keepLines w:val="0"/>
              <w:rPr>
                <w:b/>
              </w:rPr>
            </w:pPr>
            <w:r>
              <w:rPr>
                <w:rFonts w:ascii="Arial,Bold" w:hAnsi="Arial,Bold" w:cs="Arial,Bold"/>
                <w:b/>
                <w:bCs/>
                <w:szCs w:val="20"/>
              </w:rPr>
              <w:t>Tax Code</w:t>
            </w:r>
          </w:p>
        </w:tc>
        <w:tc>
          <w:tcPr>
            <w:tcW w:w="5143" w:type="dxa"/>
          </w:tcPr>
          <w:p w14:paraId="7ABE289F" w14:textId="77777777" w:rsidR="00C77495" w:rsidRDefault="00C77495" w:rsidP="00952313">
            <w:pPr>
              <w:pStyle w:val="TableContents"/>
            </w:pPr>
            <w:r w:rsidRPr="006832FD">
              <w:t>Specify the tax code.</w:t>
            </w:r>
          </w:p>
        </w:tc>
      </w:tr>
      <w:tr w:rsidR="00C77495" w14:paraId="3AB2B419" w14:textId="77777777" w:rsidTr="00952313">
        <w:tc>
          <w:tcPr>
            <w:tcW w:w="2911" w:type="dxa"/>
          </w:tcPr>
          <w:p w14:paraId="088EF1EE" w14:textId="77777777" w:rsidR="00C77495" w:rsidRDefault="00C77495" w:rsidP="00952313">
            <w:pPr>
              <w:pStyle w:val="TableContents"/>
              <w:keepNext w:val="0"/>
              <w:keepLines w:val="0"/>
              <w:rPr>
                <w:b/>
              </w:rPr>
            </w:pPr>
            <w:r>
              <w:rPr>
                <w:rFonts w:ascii="Arial,Bold" w:hAnsi="Arial,Bold" w:cs="Arial,Bold"/>
                <w:b/>
                <w:bCs/>
                <w:szCs w:val="20"/>
              </w:rPr>
              <w:t>Institution Code</w:t>
            </w:r>
          </w:p>
        </w:tc>
        <w:tc>
          <w:tcPr>
            <w:tcW w:w="5143" w:type="dxa"/>
          </w:tcPr>
          <w:p w14:paraId="6EE3F81F" w14:textId="77777777" w:rsidR="00C77495" w:rsidRDefault="00C77495" w:rsidP="00952313">
            <w:pPr>
              <w:pStyle w:val="TableContents"/>
            </w:pPr>
            <w:r>
              <w:rPr>
                <w:rFonts w:cs="Arial"/>
                <w:szCs w:val="20"/>
              </w:rPr>
              <w:t>Specify the institution code.</w:t>
            </w:r>
          </w:p>
        </w:tc>
      </w:tr>
      <w:tr w:rsidR="00C77495" w14:paraId="1D0E9183" w14:textId="77777777" w:rsidTr="00952313">
        <w:tc>
          <w:tcPr>
            <w:tcW w:w="2911" w:type="dxa"/>
          </w:tcPr>
          <w:p w14:paraId="74B40037" w14:textId="77777777" w:rsidR="00C77495" w:rsidRDefault="00C77495" w:rsidP="00952313">
            <w:pPr>
              <w:pStyle w:val="TableContents"/>
              <w:keepNext w:val="0"/>
              <w:keepLines w:val="0"/>
              <w:rPr>
                <w:b/>
              </w:rPr>
            </w:pPr>
            <w:r>
              <w:rPr>
                <w:rFonts w:ascii="Arial,Bold" w:hAnsi="Arial,Bold" w:cs="Arial,Bold"/>
                <w:b/>
                <w:bCs/>
                <w:szCs w:val="20"/>
              </w:rPr>
              <w:t>Late Payment</w:t>
            </w:r>
          </w:p>
        </w:tc>
        <w:tc>
          <w:tcPr>
            <w:tcW w:w="5143" w:type="dxa"/>
          </w:tcPr>
          <w:p w14:paraId="387935B7" w14:textId="77777777" w:rsidR="00C77495" w:rsidRDefault="00C77495" w:rsidP="00952313">
            <w:pPr>
              <w:pStyle w:val="TableContents"/>
            </w:pPr>
            <w:r>
              <w:rPr>
                <w:rFonts w:cs="Arial"/>
                <w:szCs w:val="20"/>
              </w:rPr>
              <w:t>Specify if the payment is a late payment.</w:t>
            </w:r>
          </w:p>
        </w:tc>
      </w:tr>
      <w:tr w:rsidR="00C77495" w14:paraId="624E8BC7" w14:textId="77777777" w:rsidTr="00952313">
        <w:tc>
          <w:tcPr>
            <w:tcW w:w="2911" w:type="dxa"/>
          </w:tcPr>
          <w:p w14:paraId="52F114DF" w14:textId="77777777" w:rsidR="00C77495" w:rsidRDefault="00C77495" w:rsidP="00952313">
            <w:pPr>
              <w:pStyle w:val="TableContents"/>
              <w:keepNext w:val="0"/>
              <w:keepLines w:val="0"/>
              <w:rPr>
                <w:b/>
              </w:rPr>
            </w:pPr>
            <w:r>
              <w:rPr>
                <w:rFonts w:ascii="Arial,Bold" w:hAnsi="Arial,Bold" w:cs="Arial,Bold"/>
                <w:b/>
                <w:bCs/>
                <w:szCs w:val="20"/>
              </w:rPr>
              <w:t>Bounding Var.</w:t>
            </w:r>
          </w:p>
        </w:tc>
        <w:tc>
          <w:tcPr>
            <w:tcW w:w="5143" w:type="dxa"/>
          </w:tcPr>
          <w:p w14:paraId="05BA9764" w14:textId="77777777" w:rsidR="00C77495" w:rsidRDefault="00C77495" w:rsidP="00952313">
            <w:pPr>
              <w:pStyle w:val="TableContents"/>
            </w:pPr>
            <w:r>
              <w:rPr>
                <w:rFonts w:cs="Arial"/>
                <w:szCs w:val="20"/>
              </w:rPr>
              <w:t>Specify the Bounding Var.</w:t>
            </w:r>
          </w:p>
        </w:tc>
      </w:tr>
      <w:tr w:rsidR="00C77495" w14:paraId="58D0F469" w14:textId="77777777" w:rsidTr="00952313">
        <w:tc>
          <w:tcPr>
            <w:tcW w:w="2911" w:type="dxa"/>
          </w:tcPr>
          <w:p w14:paraId="7A5530D3" w14:textId="77777777" w:rsidR="00C77495" w:rsidRDefault="00C77495" w:rsidP="00952313">
            <w:pPr>
              <w:pStyle w:val="TableContents"/>
              <w:keepNext w:val="0"/>
              <w:keepLines w:val="0"/>
              <w:rPr>
                <w:b/>
              </w:rPr>
            </w:pPr>
            <w:r>
              <w:rPr>
                <w:rFonts w:ascii="Arial,Bold" w:hAnsi="Arial,Bold" w:cs="Arial,Bold"/>
                <w:b/>
                <w:bCs/>
                <w:szCs w:val="20"/>
              </w:rPr>
              <w:t>Down Payment</w:t>
            </w:r>
          </w:p>
        </w:tc>
        <w:tc>
          <w:tcPr>
            <w:tcW w:w="5143" w:type="dxa"/>
          </w:tcPr>
          <w:p w14:paraId="313EFF32" w14:textId="77777777" w:rsidR="00C77495" w:rsidRDefault="00C77495" w:rsidP="00952313">
            <w:pPr>
              <w:pStyle w:val="TableContents"/>
            </w:pPr>
            <w:r>
              <w:rPr>
                <w:rFonts w:cs="Arial"/>
                <w:szCs w:val="20"/>
              </w:rPr>
              <w:t>Specify the down payment.</w:t>
            </w:r>
          </w:p>
        </w:tc>
      </w:tr>
      <w:tr w:rsidR="00C77495" w14:paraId="21F258C7" w14:textId="77777777" w:rsidTr="00952313">
        <w:tc>
          <w:tcPr>
            <w:tcW w:w="2911" w:type="dxa"/>
          </w:tcPr>
          <w:p w14:paraId="633D326A" w14:textId="77777777" w:rsidR="00C77495" w:rsidRDefault="00C77495" w:rsidP="00952313">
            <w:pPr>
              <w:pStyle w:val="TableContents"/>
              <w:keepNext w:val="0"/>
              <w:keepLines w:val="0"/>
              <w:rPr>
                <w:b/>
              </w:rPr>
            </w:pPr>
            <w:r>
              <w:rPr>
                <w:rFonts w:ascii="Arial,Bold" w:hAnsi="Arial,Bold" w:cs="Arial,Bold"/>
                <w:b/>
                <w:bCs/>
                <w:szCs w:val="20"/>
              </w:rPr>
              <w:t>Final Payment</w:t>
            </w:r>
          </w:p>
        </w:tc>
        <w:tc>
          <w:tcPr>
            <w:tcW w:w="5143" w:type="dxa"/>
          </w:tcPr>
          <w:p w14:paraId="3DC3F748" w14:textId="77777777" w:rsidR="00C77495" w:rsidRDefault="00C77495" w:rsidP="00952313">
            <w:pPr>
              <w:pStyle w:val="TableContents"/>
            </w:pPr>
            <w:r>
              <w:rPr>
                <w:rFonts w:cs="Arial"/>
                <w:szCs w:val="20"/>
              </w:rPr>
              <w:t>Specify the final payment.</w:t>
            </w:r>
          </w:p>
        </w:tc>
      </w:tr>
      <w:tr w:rsidR="00C77495" w14:paraId="088F4DC1" w14:textId="77777777" w:rsidTr="00952313">
        <w:tc>
          <w:tcPr>
            <w:tcW w:w="2911" w:type="dxa"/>
          </w:tcPr>
          <w:p w14:paraId="6944990A" w14:textId="77777777" w:rsidR="00C77495" w:rsidRDefault="00C77495" w:rsidP="00952313">
            <w:pPr>
              <w:pStyle w:val="TableContents"/>
              <w:keepNext w:val="0"/>
              <w:keepLines w:val="0"/>
              <w:rPr>
                <w:b/>
              </w:rPr>
            </w:pPr>
            <w:r>
              <w:rPr>
                <w:rFonts w:ascii="Arial,Bold" w:hAnsi="Arial,Bold" w:cs="Arial,Bold"/>
                <w:b/>
                <w:bCs/>
                <w:szCs w:val="20"/>
              </w:rPr>
              <w:t>Building Nr</w:t>
            </w:r>
          </w:p>
        </w:tc>
        <w:tc>
          <w:tcPr>
            <w:tcW w:w="5143" w:type="dxa"/>
          </w:tcPr>
          <w:p w14:paraId="07B0112B" w14:textId="77777777" w:rsidR="00C77495" w:rsidRDefault="00C77495" w:rsidP="00952313">
            <w:pPr>
              <w:pStyle w:val="TableContents"/>
            </w:pPr>
            <w:r>
              <w:rPr>
                <w:rFonts w:cs="Arial"/>
                <w:szCs w:val="20"/>
              </w:rPr>
              <w:t>Specify the building number.</w:t>
            </w:r>
          </w:p>
        </w:tc>
      </w:tr>
      <w:tr w:rsidR="00C77495" w14:paraId="106E3268" w14:textId="77777777" w:rsidTr="00952313">
        <w:tc>
          <w:tcPr>
            <w:tcW w:w="2911" w:type="dxa"/>
          </w:tcPr>
          <w:p w14:paraId="7CA6A240" w14:textId="77777777" w:rsidR="00C77495" w:rsidRDefault="00C77495" w:rsidP="00952313">
            <w:pPr>
              <w:pStyle w:val="TableContents"/>
              <w:keepNext w:val="0"/>
              <w:keepLines w:val="0"/>
              <w:rPr>
                <w:b/>
              </w:rPr>
            </w:pPr>
            <w:r>
              <w:rPr>
                <w:rFonts w:ascii="Arial,Bold" w:hAnsi="Arial,Bold" w:cs="Arial,Bold"/>
                <w:b/>
                <w:bCs/>
                <w:szCs w:val="20"/>
              </w:rPr>
              <w:t>Instalment</w:t>
            </w:r>
          </w:p>
        </w:tc>
        <w:tc>
          <w:tcPr>
            <w:tcW w:w="5143" w:type="dxa"/>
          </w:tcPr>
          <w:p w14:paraId="1FAB79D9" w14:textId="77777777" w:rsidR="00C77495" w:rsidRDefault="00C77495" w:rsidP="00952313">
            <w:pPr>
              <w:pStyle w:val="TableContents"/>
            </w:pPr>
            <w:r>
              <w:rPr>
                <w:rFonts w:cs="Arial"/>
                <w:szCs w:val="20"/>
              </w:rPr>
              <w:t>Specify the instalment amount.</w:t>
            </w:r>
          </w:p>
        </w:tc>
      </w:tr>
      <w:tr w:rsidR="00C77495" w14:paraId="281C2402" w14:textId="77777777" w:rsidTr="00952313">
        <w:tc>
          <w:tcPr>
            <w:tcW w:w="2911" w:type="dxa"/>
          </w:tcPr>
          <w:p w14:paraId="6E907893" w14:textId="77777777" w:rsidR="00C77495" w:rsidRDefault="00C77495" w:rsidP="00952313">
            <w:pPr>
              <w:pStyle w:val="TableContents"/>
              <w:keepNext w:val="0"/>
              <w:keepLines w:val="0"/>
              <w:rPr>
                <w:b/>
              </w:rPr>
            </w:pPr>
            <w:r>
              <w:rPr>
                <w:rFonts w:ascii="Arial,Bold" w:hAnsi="Arial,Bold" w:cs="Arial,Bold"/>
                <w:b/>
                <w:bCs/>
                <w:szCs w:val="20"/>
              </w:rPr>
              <w:lastRenderedPageBreak/>
              <w:t>Year</w:t>
            </w:r>
          </w:p>
        </w:tc>
        <w:tc>
          <w:tcPr>
            <w:tcW w:w="5143" w:type="dxa"/>
          </w:tcPr>
          <w:p w14:paraId="376E9378" w14:textId="77777777" w:rsidR="00C77495" w:rsidRDefault="00C77495" w:rsidP="00952313">
            <w:pPr>
              <w:pStyle w:val="TableContents"/>
            </w:pPr>
            <w:r>
              <w:rPr>
                <w:rFonts w:cs="Arial"/>
                <w:szCs w:val="20"/>
              </w:rPr>
              <w:t>Specify the year.</w:t>
            </w:r>
          </w:p>
        </w:tc>
      </w:tr>
      <w:tr w:rsidR="00C77495" w14:paraId="7E3FFFAA" w14:textId="77777777" w:rsidTr="00952313">
        <w:tc>
          <w:tcPr>
            <w:tcW w:w="2911" w:type="dxa"/>
          </w:tcPr>
          <w:p w14:paraId="5A9E2A28" w14:textId="77777777" w:rsidR="00C77495" w:rsidRDefault="00C77495" w:rsidP="00952313">
            <w:pPr>
              <w:pStyle w:val="TableContents"/>
              <w:keepNext w:val="0"/>
              <w:keepLines w:val="0"/>
              <w:rPr>
                <w:b/>
              </w:rPr>
            </w:pPr>
            <w:r>
              <w:rPr>
                <w:rFonts w:ascii="Arial,Bold" w:hAnsi="Arial,Bold" w:cs="Arial,Bold"/>
                <w:b/>
                <w:bCs/>
                <w:szCs w:val="20"/>
              </w:rPr>
              <w:t>Deduction</w:t>
            </w:r>
          </w:p>
        </w:tc>
        <w:tc>
          <w:tcPr>
            <w:tcW w:w="5143" w:type="dxa"/>
          </w:tcPr>
          <w:p w14:paraId="00C41AAD" w14:textId="77777777" w:rsidR="00C77495" w:rsidRDefault="00C77495" w:rsidP="00952313">
            <w:pPr>
              <w:pStyle w:val="TableContents"/>
            </w:pPr>
            <w:r>
              <w:rPr>
                <w:rFonts w:cs="Arial"/>
                <w:szCs w:val="20"/>
              </w:rPr>
              <w:t>Specify the deduction amount.</w:t>
            </w:r>
          </w:p>
        </w:tc>
      </w:tr>
      <w:tr w:rsidR="00C77495" w14:paraId="26AAF8C4" w14:textId="77777777" w:rsidTr="00952313">
        <w:tc>
          <w:tcPr>
            <w:tcW w:w="2911" w:type="dxa"/>
          </w:tcPr>
          <w:p w14:paraId="78400C06" w14:textId="77777777" w:rsidR="00C77495" w:rsidRDefault="00C77495" w:rsidP="00952313">
            <w:pPr>
              <w:pStyle w:val="TableContents"/>
              <w:keepNext w:val="0"/>
              <w:keepLines w:val="0"/>
              <w:rPr>
                <w:b/>
              </w:rPr>
            </w:pPr>
            <w:r>
              <w:rPr>
                <w:rFonts w:ascii="Arial,Bold" w:hAnsi="Arial,Bold" w:cs="Arial,Bold"/>
                <w:b/>
                <w:bCs/>
                <w:szCs w:val="20"/>
              </w:rPr>
              <w:t>Debit Amount</w:t>
            </w:r>
          </w:p>
        </w:tc>
        <w:tc>
          <w:tcPr>
            <w:tcW w:w="5143" w:type="dxa"/>
          </w:tcPr>
          <w:p w14:paraId="4C1A43E1" w14:textId="77777777" w:rsidR="00C77495" w:rsidRDefault="00C77495" w:rsidP="00952313">
            <w:pPr>
              <w:pStyle w:val="TableContents"/>
            </w:pPr>
            <w:r>
              <w:rPr>
                <w:rFonts w:cs="Arial"/>
                <w:szCs w:val="20"/>
              </w:rPr>
              <w:t>Specify the amount to be paid.</w:t>
            </w:r>
          </w:p>
        </w:tc>
      </w:tr>
      <w:tr w:rsidR="00C77495" w14:paraId="0797124B" w14:textId="77777777" w:rsidTr="00952313">
        <w:tc>
          <w:tcPr>
            <w:tcW w:w="2911" w:type="dxa"/>
          </w:tcPr>
          <w:p w14:paraId="08162B82" w14:textId="77777777" w:rsidR="00C77495" w:rsidRDefault="00C77495" w:rsidP="00952313">
            <w:pPr>
              <w:pStyle w:val="TableContents"/>
              <w:keepNext w:val="0"/>
              <w:keepLines w:val="0"/>
              <w:rPr>
                <w:b/>
              </w:rPr>
            </w:pPr>
            <w:r>
              <w:rPr>
                <w:rFonts w:ascii="Arial,Bold" w:hAnsi="Arial,Bold" w:cs="Arial,Bold"/>
                <w:b/>
                <w:bCs/>
                <w:szCs w:val="20"/>
              </w:rPr>
              <w:t>Credit Amount</w:t>
            </w:r>
          </w:p>
        </w:tc>
        <w:tc>
          <w:tcPr>
            <w:tcW w:w="5143" w:type="dxa"/>
          </w:tcPr>
          <w:p w14:paraId="558FC576" w14:textId="77777777" w:rsidR="00C77495" w:rsidRDefault="00C77495" w:rsidP="00952313">
            <w:pPr>
              <w:pStyle w:val="TableContents"/>
            </w:pPr>
            <w:r>
              <w:rPr>
                <w:rFonts w:cs="Arial"/>
                <w:szCs w:val="20"/>
              </w:rPr>
              <w:t>Specify the compensation amount.</w:t>
            </w:r>
          </w:p>
        </w:tc>
      </w:tr>
      <w:tr w:rsidR="00C77495" w14:paraId="6DE2200F" w14:textId="77777777" w:rsidTr="00952313">
        <w:tc>
          <w:tcPr>
            <w:tcW w:w="2911" w:type="dxa"/>
          </w:tcPr>
          <w:p w14:paraId="49A5733B" w14:textId="77777777" w:rsidR="00C77495" w:rsidRDefault="00C77495" w:rsidP="00952313">
            <w:pPr>
              <w:pStyle w:val="TableContents"/>
              <w:keepNext w:val="0"/>
              <w:keepLines w:val="0"/>
              <w:rPr>
                <w:b/>
              </w:rPr>
            </w:pPr>
            <w:r>
              <w:rPr>
                <w:rFonts w:ascii="Arial,Bold" w:hAnsi="Arial,Bold" w:cs="Arial,Bold"/>
                <w:b/>
                <w:bCs/>
                <w:szCs w:val="20"/>
              </w:rPr>
              <w:t>Office Code</w:t>
            </w:r>
          </w:p>
        </w:tc>
        <w:tc>
          <w:tcPr>
            <w:tcW w:w="5143" w:type="dxa"/>
          </w:tcPr>
          <w:p w14:paraId="6B4269CF" w14:textId="77777777" w:rsidR="00C77495" w:rsidRDefault="00C77495" w:rsidP="00952313">
            <w:pPr>
              <w:pStyle w:val="TableContents"/>
            </w:pPr>
            <w:r>
              <w:rPr>
                <w:rFonts w:cs="Arial"/>
                <w:szCs w:val="20"/>
              </w:rPr>
              <w:t>Specify the office code.</w:t>
            </w:r>
          </w:p>
        </w:tc>
      </w:tr>
      <w:tr w:rsidR="00C77495" w14:paraId="1AC39565" w14:textId="77777777" w:rsidTr="00952313">
        <w:tc>
          <w:tcPr>
            <w:tcW w:w="2911" w:type="dxa"/>
          </w:tcPr>
          <w:p w14:paraId="16F4D504" w14:textId="77777777" w:rsidR="00C77495" w:rsidRDefault="00C77495" w:rsidP="00952313">
            <w:pPr>
              <w:pStyle w:val="TableContents"/>
              <w:keepNext w:val="0"/>
              <w:keepLines w:val="0"/>
              <w:rPr>
                <w:b/>
              </w:rPr>
            </w:pPr>
            <w:r>
              <w:rPr>
                <w:rFonts w:ascii="Arial,Bold" w:hAnsi="Arial,Bold" w:cs="Arial,Bold"/>
                <w:b/>
                <w:bCs/>
                <w:szCs w:val="20"/>
              </w:rPr>
              <w:t>Document Code</w:t>
            </w:r>
          </w:p>
        </w:tc>
        <w:tc>
          <w:tcPr>
            <w:tcW w:w="5143" w:type="dxa"/>
          </w:tcPr>
          <w:p w14:paraId="499CADC7" w14:textId="77777777" w:rsidR="00C77495" w:rsidRDefault="00C77495" w:rsidP="00952313">
            <w:pPr>
              <w:pStyle w:val="TableContents"/>
            </w:pPr>
            <w:r>
              <w:rPr>
                <w:rFonts w:cs="Arial"/>
                <w:szCs w:val="20"/>
              </w:rPr>
              <w:t>Specify the document code.</w:t>
            </w:r>
          </w:p>
        </w:tc>
      </w:tr>
      <w:tr w:rsidR="00C77495" w14:paraId="3AB76144" w14:textId="77777777" w:rsidTr="00952313">
        <w:tc>
          <w:tcPr>
            <w:tcW w:w="2911" w:type="dxa"/>
          </w:tcPr>
          <w:p w14:paraId="5C46FEF5" w14:textId="77777777" w:rsidR="00C77495" w:rsidRDefault="00C77495" w:rsidP="00952313">
            <w:pPr>
              <w:pStyle w:val="TableContents"/>
              <w:keepNext w:val="0"/>
              <w:keepLines w:val="0"/>
              <w:rPr>
                <w:b/>
              </w:rPr>
            </w:pPr>
            <w:r>
              <w:rPr>
                <w:rFonts w:ascii="Arial,Bold" w:hAnsi="Arial,Bold" w:cs="Arial,Bold"/>
                <w:b/>
                <w:bCs/>
                <w:szCs w:val="20"/>
              </w:rPr>
              <w:t>Building Reference Number</w:t>
            </w:r>
          </w:p>
        </w:tc>
        <w:tc>
          <w:tcPr>
            <w:tcW w:w="5143" w:type="dxa"/>
          </w:tcPr>
          <w:p w14:paraId="2AAFF0D8" w14:textId="77777777" w:rsidR="00C77495" w:rsidRDefault="00C77495" w:rsidP="00952313">
            <w:pPr>
              <w:pStyle w:val="TableContents"/>
            </w:pPr>
            <w:r>
              <w:rPr>
                <w:rFonts w:cs="Arial"/>
                <w:szCs w:val="20"/>
              </w:rPr>
              <w:t>Specify the building reference number.</w:t>
            </w:r>
          </w:p>
        </w:tc>
      </w:tr>
      <w:tr w:rsidR="00C77495" w14:paraId="3C578A15" w14:textId="77777777" w:rsidTr="00952313">
        <w:tc>
          <w:tcPr>
            <w:tcW w:w="2911" w:type="dxa"/>
          </w:tcPr>
          <w:p w14:paraId="281B3C88" w14:textId="77777777" w:rsidR="00C77495" w:rsidRPr="00233DFB" w:rsidRDefault="00C77495" w:rsidP="00952313">
            <w:pPr>
              <w:pStyle w:val="TableContents"/>
              <w:keepNext w:val="0"/>
              <w:keepLines w:val="0"/>
              <w:rPr>
                <w:rFonts w:ascii="Arial,Bold" w:hAnsi="Arial,Bold" w:cs="Arial,Bold"/>
                <w:b/>
                <w:bCs/>
                <w:szCs w:val="20"/>
              </w:rPr>
            </w:pPr>
            <w:r w:rsidRPr="00233DFB">
              <w:rPr>
                <w:rFonts w:ascii="Arial,Bold" w:hAnsi="Arial,Bold" w:cs="Arial,Bold"/>
                <w:b/>
                <w:bCs/>
                <w:szCs w:val="20"/>
              </w:rPr>
              <w:t xml:space="preserve">Total </w:t>
            </w:r>
            <w:r>
              <w:rPr>
                <w:rFonts w:ascii="Arial,Bold" w:hAnsi="Arial,Bold" w:cs="Arial,Bold"/>
                <w:b/>
                <w:bCs/>
                <w:szCs w:val="20"/>
              </w:rPr>
              <w:t xml:space="preserve">Debit </w:t>
            </w:r>
            <w:r w:rsidRPr="00233DFB">
              <w:rPr>
                <w:rFonts w:ascii="Arial,Bold" w:hAnsi="Arial,Bold" w:cs="Arial,Bold"/>
                <w:b/>
                <w:bCs/>
                <w:szCs w:val="20"/>
              </w:rPr>
              <w:t>Amount (G)</w:t>
            </w:r>
          </w:p>
        </w:tc>
        <w:tc>
          <w:tcPr>
            <w:tcW w:w="5143" w:type="dxa"/>
          </w:tcPr>
          <w:p w14:paraId="37EDE42E" w14:textId="77777777" w:rsidR="00C77495" w:rsidRDefault="00C77495" w:rsidP="00952313">
            <w:pPr>
              <w:pStyle w:val="TableContents"/>
            </w:pPr>
            <w:r>
              <w:rPr>
                <w:shd w:val="clear" w:color="auto" w:fill="FFFFFF"/>
              </w:rPr>
              <w:t xml:space="preserve">Displays the </w:t>
            </w:r>
            <w:r w:rsidRPr="009D2AAA">
              <w:t xml:space="preserve">Total </w:t>
            </w:r>
            <w:r>
              <w:t xml:space="preserve">Debit </w:t>
            </w:r>
            <w:r w:rsidRPr="009D2AAA">
              <w:t>Amount</w:t>
            </w:r>
            <w:r>
              <w:rPr>
                <w:b/>
              </w:rPr>
              <w:t>.</w:t>
            </w:r>
          </w:p>
        </w:tc>
      </w:tr>
      <w:tr w:rsidR="00C77495" w14:paraId="5FE8D971" w14:textId="77777777" w:rsidTr="00952313">
        <w:tc>
          <w:tcPr>
            <w:tcW w:w="2911" w:type="dxa"/>
          </w:tcPr>
          <w:p w14:paraId="05592B83" w14:textId="77777777" w:rsidR="00C77495" w:rsidRPr="00233DFB" w:rsidRDefault="00C77495" w:rsidP="00952313">
            <w:pPr>
              <w:pStyle w:val="TableContents"/>
              <w:keepNext w:val="0"/>
              <w:keepLines w:val="0"/>
              <w:rPr>
                <w:rFonts w:ascii="Arial,Bold" w:hAnsi="Arial,Bold" w:cs="Arial,Bold"/>
                <w:b/>
                <w:bCs/>
                <w:szCs w:val="20"/>
              </w:rPr>
            </w:pPr>
            <w:r w:rsidRPr="00233DFB">
              <w:rPr>
                <w:rFonts w:ascii="Arial,Bold" w:hAnsi="Arial,Bold" w:cs="Arial,Bold"/>
                <w:b/>
                <w:bCs/>
                <w:szCs w:val="20"/>
              </w:rPr>
              <w:t>Total Credit Amount (H)</w:t>
            </w:r>
          </w:p>
        </w:tc>
        <w:tc>
          <w:tcPr>
            <w:tcW w:w="5143" w:type="dxa"/>
          </w:tcPr>
          <w:p w14:paraId="48E6F8F0" w14:textId="77777777" w:rsidR="00C77495" w:rsidRDefault="00C77495" w:rsidP="00952313">
            <w:pPr>
              <w:pStyle w:val="TableContents"/>
            </w:pPr>
            <w:r>
              <w:rPr>
                <w:rFonts w:cs="Arial"/>
                <w:szCs w:val="20"/>
              </w:rPr>
              <w:t>Specify the total compensation amount.</w:t>
            </w:r>
          </w:p>
        </w:tc>
      </w:tr>
      <w:tr w:rsidR="00C77495" w14:paraId="628B1690" w14:textId="77777777" w:rsidTr="00952313">
        <w:tc>
          <w:tcPr>
            <w:tcW w:w="2911" w:type="dxa"/>
          </w:tcPr>
          <w:p w14:paraId="02EA9E1E" w14:textId="77777777" w:rsidR="00C77495" w:rsidRPr="00233DFB" w:rsidRDefault="00C77495" w:rsidP="00952313">
            <w:pPr>
              <w:pStyle w:val="TableContents"/>
              <w:keepNext w:val="0"/>
              <w:keepLines w:val="0"/>
              <w:rPr>
                <w:rFonts w:ascii="Arial,Bold" w:hAnsi="Arial,Bold" w:cs="Arial,Bold"/>
                <w:b/>
                <w:bCs/>
                <w:szCs w:val="20"/>
              </w:rPr>
            </w:pPr>
            <w:r w:rsidRPr="00233DFB">
              <w:rPr>
                <w:rFonts w:ascii="Arial,Bold" w:hAnsi="Arial,Bold" w:cs="Arial,Bold"/>
                <w:b/>
                <w:bCs/>
                <w:szCs w:val="20"/>
              </w:rPr>
              <w:t>Final Section Amount (G-H)</w:t>
            </w:r>
          </w:p>
        </w:tc>
        <w:tc>
          <w:tcPr>
            <w:tcW w:w="5143" w:type="dxa"/>
          </w:tcPr>
          <w:p w14:paraId="7DC0A51C" w14:textId="77777777" w:rsidR="00C77495" w:rsidRDefault="00C77495" w:rsidP="00952313">
            <w:pPr>
              <w:pStyle w:val="TableContents"/>
            </w:pPr>
            <w:r>
              <w:rPr>
                <w:shd w:val="clear" w:color="auto" w:fill="FFFFFF"/>
              </w:rPr>
              <w:t xml:space="preserve">Displays the </w:t>
            </w:r>
            <w:r w:rsidRPr="009D2AAA">
              <w:t>Final Section</w:t>
            </w:r>
            <w:r>
              <w:rPr>
                <w:b/>
              </w:rPr>
              <w:t xml:space="preserve"> </w:t>
            </w:r>
            <w:r w:rsidRPr="009D2AAA">
              <w:t>Amount</w:t>
            </w:r>
            <w:r>
              <w:rPr>
                <w:b/>
              </w:rPr>
              <w:t>.</w:t>
            </w:r>
          </w:p>
        </w:tc>
      </w:tr>
    </w:tbl>
    <w:p w14:paraId="0CED78BE" w14:textId="77777777" w:rsidR="00C77495" w:rsidRDefault="00C77495" w:rsidP="00C77495">
      <w:pPr>
        <w:pStyle w:val="Heading1111"/>
      </w:pPr>
      <w:r>
        <w:lastRenderedPageBreak/>
        <w:t>F24 Tax - By Cash (Elide)</w:t>
      </w:r>
    </w:p>
    <w:p w14:paraId="0D3DD01E" w14:textId="77777777" w:rsidR="00C77495" w:rsidRDefault="00C77495" w:rsidP="00182FF2">
      <w:pPr>
        <w:pStyle w:val="ParaunderHeading1111"/>
        <w:keepNext/>
      </w:pPr>
      <w:r>
        <w:t>Specify the details in the F24 Tax – By Cash segment. Based on the Form Type selection, the input fields will be displayed on this segment.</w:t>
      </w:r>
    </w:p>
    <w:p w14:paraId="1765C021" w14:textId="35725063" w:rsidR="00C77495" w:rsidRDefault="00C77495" w:rsidP="00C77495">
      <w:pPr>
        <w:pStyle w:val="FigureTableTitleunderHeading1111"/>
      </w:pPr>
      <w:r>
        <w:t xml:space="preserve">Figure </w:t>
      </w:r>
      <w:fldSimple w:instr=" SEQ Figure \* ARABIC ">
        <w:r w:rsidR="005803B2">
          <w:rPr>
            <w:noProof/>
          </w:rPr>
          <w:t>91</w:t>
        </w:r>
      </w:fldSimple>
      <w:r>
        <w:t>: F24 Elide Details</w:t>
      </w:r>
    </w:p>
    <w:p w14:paraId="3588726D" w14:textId="77777777" w:rsidR="00C77495" w:rsidRDefault="00C77495" w:rsidP="00C77495">
      <w:pPr>
        <w:pStyle w:val="FigureTableTitleunderHeading1111"/>
      </w:pPr>
      <w:r w:rsidRPr="00562C32">
        <w:rPr>
          <w:noProof/>
          <w:lang w:val="en-IN" w:eastAsia="en-IN"/>
        </w:rPr>
        <w:drawing>
          <wp:inline distT="0" distB="0" distL="0" distR="0" wp14:anchorId="749007FC" wp14:editId="548F4ADA">
            <wp:extent cx="5454181" cy="2504509"/>
            <wp:effectExtent l="19050" t="19050" r="13335" b="10160"/>
            <wp:docPr id="419" name="Picture 419" descr="C:\Users\kakaliya\Downloads\image (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kakaliya\Downloads\image (5).png"/>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5486261" cy="2519240"/>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r w:rsidRPr="00562C32" w:rsidDel="00562C32">
        <w:t xml:space="preserve"> </w:t>
      </w:r>
    </w:p>
    <w:p w14:paraId="4E9AA187" w14:textId="02CFE154" w:rsidR="00C77495" w:rsidRPr="00233DFB" w:rsidRDefault="00C77495" w:rsidP="00C77495">
      <w:pPr>
        <w:pStyle w:val="ParaunderHeading1111"/>
        <w:rPr>
          <w:color w:val="00B0F0"/>
        </w:rPr>
      </w:pPr>
      <w:r>
        <w:rPr>
          <w:shd w:val="clear" w:color="auto" w:fill="FFFFFF"/>
        </w:rPr>
        <w:t>Specify the details in this segment</w:t>
      </w:r>
      <w:r w:rsidRPr="00CB4DB6">
        <w:rPr>
          <w:shd w:val="clear" w:color="auto" w:fill="FFFFFF"/>
        </w:rPr>
        <w:t xml:space="preserve">. </w:t>
      </w:r>
      <w:r w:rsidRPr="00E31C99">
        <w:rPr>
          <w:shd w:val="clear" w:color="auto" w:fill="FFFFFF"/>
        </w:rPr>
        <w:t>The fields, which are marked with asterisk, are mandatory.</w:t>
      </w:r>
      <w:r>
        <w:rPr>
          <w:shd w:val="clear" w:color="auto" w:fill="FFFFFF"/>
        </w:rPr>
        <w:t xml:space="preserve"> </w:t>
      </w:r>
      <w:r w:rsidRPr="00CB4DB6">
        <w:rPr>
          <w:shd w:val="clear" w:color="auto" w:fill="FFFFFF"/>
        </w:rPr>
        <w:t xml:space="preserve">For more </w:t>
      </w:r>
      <w:r>
        <w:rPr>
          <w:shd w:val="clear" w:color="auto" w:fill="FFFFFF"/>
        </w:rPr>
        <w:t>information on fields, refer to</w:t>
      </w:r>
      <w:r w:rsidRPr="00CB4DB6">
        <w:rPr>
          <w:shd w:val="clear" w:color="auto" w:fill="FFFFFF"/>
        </w:rPr>
        <w:t xml:space="preserve"> table</w:t>
      </w:r>
      <w:r w:rsidR="00E739BD">
        <w:rPr>
          <w:shd w:val="clear" w:color="auto" w:fill="FFFFFF"/>
        </w:rPr>
        <w:t xml:space="preserve"> </w:t>
      </w:r>
      <w:r w:rsidR="00E739BD" w:rsidRPr="00E739BD">
        <w:rPr>
          <w:i/>
          <w:color w:val="00B0F0"/>
          <w:shd w:val="clear" w:color="auto" w:fill="FFFFFF"/>
        </w:rPr>
        <w:fldChar w:fldCharType="begin"/>
      </w:r>
      <w:r w:rsidR="00E739BD" w:rsidRPr="00E739BD">
        <w:rPr>
          <w:i/>
          <w:color w:val="00B0F0"/>
          <w:shd w:val="clear" w:color="auto" w:fill="FFFFFF"/>
        </w:rPr>
        <w:instrText xml:space="preserve"> REF F24CElide \h  \* MERGEFORMAT </w:instrText>
      </w:r>
      <w:r w:rsidR="00E739BD" w:rsidRPr="00E739BD">
        <w:rPr>
          <w:i/>
          <w:color w:val="00B0F0"/>
          <w:shd w:val="clear" w:color="auto" w:fill="FFFFFF"/>
        </w:rPr>
      </w:r>
      <w:r w:rsidR="00E739BD" w:rsidRPr="00E739BD">
        <w:rPr>
          <w:i/>
          <w:color w:val="00B0F0"/>
          <w:shd w:val="clear" w:color="auto" w:fill="FFFFFF"/>
        </w:rPr>
        <w:fldChar w:fldCharType="separate"/>
      </w:r>
      <w:r w:rsidR="005803B2" w:rsidRPr="005803B2">
        <w:rPr>
          <w:i/>
          <w:color w:val="00B0F0"/>
        </w:rPr>
        <w:t>Field Description: F24 Elide</w:t>
      </w:r>
      <w:r w:rsidR="00E739BD" w:rsidRPr="00E739BD">
        <w:rPr>
          <w:i/>
          <w:color w:val="00B0F0"/>
          <w:shd w:val="clear" w:color="auto" w:fill="FFFFFF"/>
        </w:rPr>
        <w:fldChar w:fldCharType="end"/>
      </w:r>
      <w:r>
        <w:rPr>
          <w:i/>
          <w:color w:val="000000" w:themeColor="text1"/>
          <w:shd w:val="clear" w:color="auto" w:fill="FFFFFF"/>
        </w:rPr>
        <w:t>.</w:t>
      </w:r>
    </w:p>
    <w:p w14:paraId="1D33A165" w14:textId="77777777" w:rsidR="00C77495" w:rsidRPr="00E739BD" w:rsidRDefault="00C77495" w:rsidP="00E739BD">
      <w:pPr>
        <w:pStyle w:val="FigureTableTitleunderHeading1111"/>
      </w:pPr>
      <w:bookmarkStart w:id="1060" w:name="F24CElide"/>
      <w:r>
        <w:t>Field Description: F24 Elide</w:t>
      </w:r>
      <w:bookmarkEnd w:id="1060"/>
    </w:p>
    <w:tbl>
      <w:tblPr>
        <w:tblStyle w:val="TableGrid"/>
        <w:tblW w:w="0" w:type="auto"/>
        <w:tblInd w:w="864" w:type="dxa"/>
        <w:tblLook w:val="04A0" w:firstRow="1" w:lastRow="0" w:firstColumn="1" w:lastColumn="0" w:noHBand="0" w:noVBand="1"/>
      </w:tblPr>
      <w:tblGrid>
        <w:gridCol w:w="2732"/>
        <w:gridCol w:w="5322"/>
      </w:tblGrid>
      <w:tr w:rsidR="00C77495" w14:paraId="32227EFD" w14:textId="77777777" w:rsidTr="00952313">
        <w:trPr>
          <w:tblHeader/>
        </w:trPr>
        <w:tc>
          <w:tcPr>
            <w:tcW w:w="2732" w:type="dxa"/>
          </w:tcPr>
          <w:p w14:paraId="60C36200" w14:textId="77777777" w:rsidR="00C77495" w:rsidRDefault="00C77495" w:rsidP="00952313">
            <w:pPr>
              <w:pStyle w:val="TableHeader"/>
              <w:keepNext w:val="0"/>
              <w:keepLines w:val="0"/>
              <w:rPr>
                <w:shd w:val="clear" w:color="auto" w:fill="FFFFFF"/>
              </w:rPr>
            </w:pPr>
            <w:r>
              <w:rPr>
                <w:shd w:val="clear" w:color="auto" w:fill="FFFFFF"/>
              </w:rPr>
              <w:t>Field</w:t>
            </w:r>
          </w:p>
        </w:tc>
        <w:tc>
          <w:tcPr>
            <w:tcW w:w="5322" w:type="dxa"/>
          </w:tcPr>
          <w:p w14:paraId="429390B0" w14:textId="77777777" w:rsidR="00C77495" w:rsidRDefault="00C77495" w:rsidP="00952313">
            <w:pPr>
              <w:pStyle w:val="TableHeader"/>
              <w:keepNext w:val="0"/>
              <w:keepLines w:val="0"/>
              <w:rPr>
                <w:shd w:val="clear" w:color="auto" w:fill="FFFFFF"/>
              </w:rPr>
            </w:pPr>
            <w:r>
              <w:rPr>
                <w:shd w:val="clear" w:color="auto" w:fill="FFFFFF"/>
              </w:rPr>
              <w:t>Description</w:t>
            </w:r>
          </w:p>
        </w:tc>
      </w:tr>
      <w:tr w:rsidR="00C77495" w14:paraId="5495475D" w14:textId="77777777" w:rsidTr="00952313">
        <w:tc>
          <w:tcPr>
            <w:tcW w:w="2732" w:type="dxa"/>
          </w:tcPr>
          <w:p w14:paraId="706E7B96" w14:textId="77777777" w:rsidR="00C77495" w:rsidRPr="009060AE" w:rsidRDefault="00C77495" w:rsidP="00952313">
            <w:pPr>
              <w:pStyle w:val="TableContents"/>
              <w:keepNext w:val="0"/>
              <w:keepLines w:val="0"/>
              <w:rPr>
                <w:b/>
              </w:rPr>
            </w:pPr>
            <w:r>
              <w:rPr>
                <w:b/>
              </w:rPr>
              <w:t>Form Type</w:t>
            </w:r>
          </w:p>
        </w:tc>
        <w:tc>
          <w:tcPr>
            <w:tcW w:w="5322" w:type="dxa"/>
          </w:tcPr>
          <w:p w14:paraId="598814DD" w14:textId="77777777" w:rsidR="00C77495" w:rsidRPr="009D2AAA" w:rsidRDefault="00C77495" w:rsidP="00952313">
            <w:pPr>
              <w:pStyle w:val="TableContents"/>
            </w:pPr>
            <w:r>
              <w:t>Select the Elide tax category from the adjoining drop- down list.</w:t>
            </w:r>
          </w:p>
        </w:tc>
      </w:tr>
      <w:tr w:rsidR="00C77495" w14:paraId="112766B8" w14:textId="77777777" w:rsidTr="00952313">
        <w:tc>
          <w:tcPr>
            <w:tcW w:w="2732" w:type="dxa"/>
          </w:tcPr>
          <w:p w14:paraId="7DDF95E5" w14:textId="77777777" w:rsidR="00C77495" w:rsidRPr="009060AE" w:rsidRDefault="00C77495" w:rsidP="00952313">
            <w:pPr>
              <w:pStyle w:val="TableContents"/>
              <w:keepNext w:val="0"/>
              <w:keepLines w:val="0"/>
              <w:rPr>
                <w:b/>
              </w:rPr>
            </w:pPr>
            <w:r>
              <w:rPr>
                <w:b/>
              </w:rPr>
              <w:t>F24 Elide</w:t>
            </w:r>
          </w:p>
        </w:tc>
        <w:tc>
          <w:tcPr>
            <w:tcW w:w="5322" w:type="dxa"/>
          </w:tcPr>
          <w:p w14:paraId="05866D9A" w14:textId="77777777" w:rsidR="00C77495" w:rsidRDefault="00C77495" w:rsidP="00952313">
            <w:pPr>
              <w:pStyle w:val="TableContents"/>
              <w:rPr>
                <w:shd w:val="clear" w:color="auto" w:fill="FFFFFF"/>
              </w:rPr>
            </w:pPr>
            <w:r w:rsidRPr="009D2AAA">
              <w:t>Specify the fields.</w:t>
            </w:r>
          </w:p>
        </w:tc>
      </w:tr>
      <w:tr w:rsidR="00C77495" w14:paraId="0D54CEBF" w14:textId="77777777" w:rsidTr="00952313">
        <w:tc>
          <w:tcPr>
            <w:tcW w:w="2732" w:type="dxa"/>
          </w:tcPr>
          <w:p w14:paraId="2F9C560B" w14:textId="77777777" w:rsidR="00C77495" w:rsidRPr="00AB46CA" w:rsidRDefault="00C77495" w:rsidP="00952313">
            <w:pPr>
              <w:pStyle w:val="TableContents"/>
              <w:keepNext w:val="0"/>
              <w:keepLines w:val="0"/>
              <w:rPr>
                <w:b/>
              </w:rPr>
            </w:pPr>
            <w:r>
              <w:rPr>
                <w:b/>
              </w:rPr>
              <w:t>Elaboration Date</w:t>
            </w:r>
          </w:p>
        </w:tc>
        <w:tc>
          <w:tcPr>
            <w:tcW w:w="5322" w:type="dxa"/>
          </w:tcPr>
          <w:p w14:paraId="1B9DBC7D" w14:textId="77777777" w:rsidR="00C77495" w:rsidRPr="00AB46CA" w:rsidRDefault="00C77495" w:rsidP="00952313">
            <w:pPr>
              <w:pStyle w:val="TableContents"/>
              <w:rPr>
                <w:shd w:val="clear" w:color="auto" w:fill="FFFFFF"/>
              </w:rPr>
            </w:pPr>
            <w:r>
              <w:rPr>
                <w:shd w:val="clear" w:color="auto" w:fill="FFFFFF"/>
              </w:rPr>
              <w:t>Displays the elaboration date</w:t>
            </w:r>
          </w:p>
        </w:tc>
      </w:tr>
      <w:tr w:rsidR="00C77495" w14:paraId="0C1127CF" w14:textId="77777777" w:rsidTr="00952313">
        <w:tc>
          <w:tcPr>
            <w:tcW w:w="2732" w:type="dxa"/>
          </w:tcPr>
          <w:p w14:paraId="098C25DE" w14:textId="77777777" w:rsidR="00C77495" w:rsidRPr="00161E6C" w:rsidRDefault="00C77495" w:rsidP="00952313">
            <w:pPr>
              <w:pStyle w:val="TableContents"/>
              <w:keepNext w:val="0"/>
              <w:keepLines w:val="0"/>
              <w:rPr>
                <w:b/>
              </w:rPr>
            </w:pPr>
            <w:r>
              <w:rPr>
                <w:b/>
              </w:rPr>
              <w:t>Principal Fiscal Code</w:t>
            </w:r>
          </w:p>
        </w:tc>
        <w:tc>
          <w:tcPr>
            <w:tcW w:w="5322" w:type="dxa"/>
          </w:tcPr>
          <w:p w14:paraId="60957D21" w14:textId="77777777" w:rsidR="00C77495" w:rsidRDefault="00C77495" w:rsidP="00952313">
            <w:pPr>
              <w:pStyle w:val="TableContents"/>
            </w:pPr>
            <w:r>
              <w:t>Specify the debtor fiscal code.</w:t>
            </w:r>
          </w:p>
          <w:p w14:paraId="61EE3FC4" w14:textId="77777777" w:rsidR="00C77495" w:rsidRPr="00161E6C" w:rsidRDefault="00C77495" w:rsidP="00952313">
            <w:pPr>
              <w:pStyle w:val="NoteinsideTables"/>
            </w:pPr>
            <w:r>
              <w:t>For Individual customers, the allowed principal fiscal code is 16 characters and for non-individual customers, this will be 11-character VAT number.</w:t>
            </w:r>
          </w:p>
        </w:tc>
      </w:tr>
      <w:tr w:rsidR="00C77495" w14:paraId="7C18B59B" w14:textId="77777777" w:rsidTr="00952313">
        <w:tc>
          <w:tcPr>
            <w:tcW w:w="2732" w:type="dxa"/>
          </w:tcPr>
          <w:p w14:paraId="0930EF5E" w14:textId="77777777" w:rsidR="00C77495" w:rsidRPr="00161E6C" w:rsidRDefault="00C77495" w:rsidP="00952313">
            <w:pPr>
              <w:pStyle w:val="TableContents"/>
              <w:keepNext w:val="0"/>
              <w:keepLines w:val="0"/>
              <w:rPr>
                <w:b/>
              </w:rPr>
            </w:pPr>
            <w:r>
              <w:rPr>
                <w:b/>
              </w:rPr>
              <w:lastRenderedPageBreak/>
              <w:t>Secondary Fiscal Code</w:t>
            </w:r>
          </w:p>
        </w:tc>
        <w:tc>
          <w:tcPr>
            <w:tcW w:w="5322" w:type="dxa"/>
          </w:tcPr>
          <w:p w14:paraId="355BA158" w14:textId="77777777" w:rsidR="00C77495" w:rsidRPr="009D2AAA" w:rsidRDefault="00C77495" w:rsidP="00952313">
            <w:pPr>
              <w:pStyle w:val="TableContents"/>
              <w:rPr>
                <w:shd w:val="clear" w:color="auto" w:fill="FFFFFF"/>
              </w:rPr>
            </w:pPr>
            <w:r w:rsidRPr="009D2AAA">
              <w:rPr>
                <w:shd w:val="clear" w:color="auto" w:fill="FFFFFF"/>
              </w:rPr>
              <w:t>Specify the secondary fiscal code.</w:t>
            </w:r>
          </w:p>
          <w:p w14:paraId="17498FA7" w14:textId="77777777" w:rsidR="00C77495" w:rsidRPr="001900EA" w:rsidRDefault="00C77495" w:rsidP="00952313">
            <w:pPr>
              <w:pStyle w:val="NoteinsideTables"/>
            </w:pPr>
            <w:r w:rsidRPr="009D2AAA">
              <w:t xml:space="preserve">For Individual customers, the allowed </w:t>
            </w:r>
            <w:r>
              <w:rPr>
                <w:rFonts w:cs="Arial"/>
                <w:szCs w:val="20"/>
              </w:rPr>
              <w:t>secondary</w:t>
            </w:r>
            <w:r w:rsidRPr="009D2AAA">
              <w:t xml:space="preserve"> fiscal code is 16 characters and for non-individual customers, this will be 11-character VAT number</w:t>
            </w:r>
            <w:r>
              <w:t>.</w:t>
            </w:r>
          </w:p>
        </w:tc>
      </w:tr>
      <w:tr w:rsidR="00C77495" w14:paraId="701ECC1A" w14:textId="77777777" w:rsidTr="00952313">
        <w:tc>
          <w:tcPr>
            <w:tcW w:w="2732" w:type="dxa"/>
          </w:tcPr>
          <w:p w14:paraId="5AFC0780" w14:textId="77777777" w:rsidR="00C77495" w:rsidRPr="00161E6C" w:rsidRDefault="00C77495" w:rsidP="00952313">
            <w:pPr>
              <w:pStyle w:val="TableContents"/>
              <w:keepNext w:val="0"/>
              <w:keepLines w:val="0"/>
              <w:rPr>
                <w:b/>
              </w:rPr>
            </w:pPr>
            <w:r>
              <w:rPr>
                <w:b/>
              </w:rPr>
              <w:t>Identity Code Secondary Fiscal Code</w:t>
            </w:r>
          </w:p>
        </w:tc>
        <w:tc>
          <w:tcPr>
            <w:tcW w:w="5322" w:type="dxa"/>
          </w:tcPr>
          <w:p w14:paraId="11B88DA6" w14:textId="77777777" w:rsidR="00C77495" w:rsidRPr="001900EA" w:rsidRDefault="00C77495" w:rsidP="00952313">
            <w:pPr>
              <w:pStyle w:val="TableContents"/>
              <w:rPr>
                <w:shd w:val="clear" w:color="auto" w:fill="FFFFFF"/>
              </w:rPr>
            </w:pPr>
            <w:r>
              <w:t>Specify the Identity code secondary fiscal code.</w:t>
            </w:r>
          </w:p>
        </w:tc>
      </w:tr>
      <w:tr w:rsidR="00C77495" w14:paraId="7D7CCD8C" w14:textId="77777777" w:rsidTr="00952313">
        <w:tc>
          <w:tcPr>
            <w:tcW w:w="2732" w:type="dxa"/>
          </w:tcPr>
          <w:p w14:paraId="6889077D" w14:textId="77777777" w:rsidR="00C77495" w:rsidRPr="00AB46CA" w:rsidRDefault="00C77495" w:rsidP="00952313">
            <w:pPr>
              <w:pStyle w:val="TableContents"/>
              <w:keepNext w:val="0"/>
              <w:keepLines w:val="0"/>
              <w:rPr>
                <w:b/>
              </w:rPr>
            </w:pPr>
            <w:r>
              <w:rPr>
                <w:rFonts w:ascii="Arial,Bold" w:hAnsi="Arial,Bold" w:cs="Arial,Bold"/>
                <w:b/>
                <w:bCs/>
                <w:szCs w:val="20"/>
              </w:rPr>
              <w:t>Type of Vehicle/ Element</w:t>
            </w:r>
          </w:p>
        </w:tc>
        <w:tc>
          <w:tcPr>
            <w:tcW w:w="5322" w:type="dxa"/>
          </w:tcPr>
          <w:p w14:paraId="6BF144F6" w14:textId="77777777" w:rsidR="00C77495" w:rsidRDefault="00C77495" w:rsidP="00952313">
            <w:pPr>
              <w:pStyle w:val="TableContents"/>
            </w:pPr>
            <w:r>
              <w:rPr>
                <w:rFonts w:cs="Arial"/>
                <w:szCs w:val="20"/>
              </w:rPr>
              <w:t>Specify the vehicle type.</w:t>
            </w:r>
          </w:p>
          <w:p w14:paraId="21EF898E" w14:textId="77777777" w:rsidR="00C77495" w:rsidRPr="001900EA" w:rsidRDefault="00C77495" w:rsidP="00952313">
            <w:pPr>
              <w:pStyle w:val="TableContents"/>
              <w:keepNext w:val="0"/>
              <w:spacing w:before="0"/>
              <w:ind w:left="430"/>
              <w:rPr>
                <w:shd w:val="clear" w:color="auto" w:fill="FFFFFF"/>
              </w:rPr>
            </w:pPr>
          </w:p>
        </w:tc>
      </w:tr>
      <w:tr w:rsidR="00C77495" w14:paraId="1E87A028" w14:textId="77777777" w:rsidTr="00952313">
        <w:tc>
          <w:tcPr>
            <w:tcW w:w="2732" w:type="dxa"/>
          </w:tcPr>
          <w:p w14:paraId="37E66035" w14:textId="77777777" w:rsidR="00C77495" w:rsidRDefault="00C77495" w:rsidP="00952313">
            <w:pPr>
              <w:pStyle w:val="TableContents"/>
              <w:keepNext w:val="0"/>
              <w:keepLines w:val="0"/>
              <w:rPr>
                <w:b/>
              </w:rPr>
            </w:pPr>
            <w:r>
              <w:rPr>
                <w:rFonts w:ascii="Arial,Bold" w:hAnsi="Arial,Bold" w:cs="Arial,Bold"/>
                <w:b/>
                <w:bCs/>
                <w:szCs w:val="20"/>
              </w:rPr>
              <w:t>Vehicle/ Element ID</w:t>
            </w:r>
          </w:p>
        </w:tc>
        <w:tc>
          <w:tcPr>
            <w:tcW w:w="5322" w:type="dxa"/>
          </w:tcPr>
          <w:p w14:paraId="1C059DE8" w14:textId="77777777" w:rsidR="00C77495" w:rsidRDefault="00C77495" w:rsidP="00952313">
            <w:pPr>
              <w:pStyle w:val="TableContents"/>
            </w:pPr>
            <w:r>
              <w:rPr>
                <w:rFonts w:cs="Arial"/>
                <w:szCs w:val="20"/>
              </w:rPr>
              <w:t>Specify the vehicle ID.</w:t>
            </w:r>
          </w:p>
        </w:tc>
      </w:tr>
      <w:tr w:rsidR="00C77495" w14:paraId="69379459" w14:textId="77777777" w:rsidTr="00952313">
        <w:tc>
          <w:tcPr>
            <w:tcW w:w="2732" w:type="dxa"/>
          </w:tcPr>
          <w:p w14:paraId="5417CDF6" w14:textId="77777777" w:rsidR="00C77495" w:rsidRDefault="00C77495" w:rsidP="00952313">
            <w:pPr>
              <w:pStyle w:val="TableContents"/>
              <w:keepNext w:val="0"/>
              <w:keepLines w:val="0"/>
              <w:rPr>
                <w:b/>
              </w:rPr>
            </w:pPr>
            <w:r>
              <w:rPr>
                <w:rFonts w:ascii="Arial,Bold" w:hAnsi="Arial,Bold" w:cs="Arial,Bold"/>
                <w:b/>
                <w:bCs/>
                <w:szCs w:val="20"/>
              </w:rPr>
              <w:t>Tax Code</w:t>
            </w:r>
          </w:p>
        </w:tc>
        <w:tc>
          <w:tcPr>
            <w:tcW w:w="5322" w:type="dxa"/>
          </w:tcPr>
          <w:p w14:paraId="30452F62" w14:textId="77777777" w:rsidR="00C77495" w:rsidRDefault="00C77495" w:rsidP="00952313">
            <w:pPr>
              <w:pStyle w:val="TableContents"/>
            </w:pPr>
            <w:r>
              <w:rPr>
                <w:rFonts w:cs="Arial"/>
                <w:szCs w:val="20"/>
              </w:rPr>
              <w:t>Specify the tax code.</w:t>
            </w:r>
          </w:p>
        </w:tc>
      </w:tr>
      <w:tr w:rsidR="00C77495" w14:paraId="2F6CBBE9" w14:textId="77777777" w:rsidTr="00952313">
        <w:tc>
          <w:tcPr>
            <w:tcW w:w="2732" w:type="dxa"/>
          </w:tcPr>
          <w:p w14:paraId="1442FAB1" w14:textId="77777777" w:rsidR="00C77495" w:rsidRDefault="00C77495" w:rsidP="00952313">
            <w:pPr>
              <w:pStyle w:val="TableContents"/>
              <w:keepNext w:val="0"/>
              <w:keepLines w:val="0"/>
              <w:rPr>
                <w:b/>
              </w:rPr>
            </w:pPr>
            <w:r>
              <w:rPr>
                <w:rFonts w:ascii="Arial,Bold" w:hAnsi="Arial,Bold" w:cs="Arial,Bold"/>
                <w:b/>
                <w:bCs/>
                <w:szCs w:val="20"/>
              </w:rPr>
              <w:t>Year</w:t>
            </w:r>
          </w:p>
        </w:tc>
        <w:tc>
          <w:tcPr>
            <w:tcW w:w="5322" w:type="dxa"/>
          </w:tcPr>
          <w:p w14:paraId="68982267" w14:textId="77777777" w:rsidR="00C77495" w:rsidRDefault="00C77495" w:rsidP="00952313">
            <w:pPr>
              <w:pStyle w:val="TableContents"/>
            </w:pPr>
            <w:r>
              <w:rPr>
                <w:rFonts w:cs="Arial"/>
                <w:szCs w:val="20"/>
              </w:rPr>
              <w:t>Specify the year.</w:t>
            </w:r>
          </w:p>
        </w:tc>
      </w:tr>
      <w:tr w:rsidR="00C77495" w14:paraId="07510EC1" w14:textId="77777777" w:rsidTr="00952313">
        <w:tc>
          <w:tcPr>
            <w:tcW w:w="2732" w:type="dxa"/>
          </w:tcPr>
          <w:p w14:paraId="7971A219" w14:textId="77777777" w:rsidR="00C77495" w:rsidRDefault="00C77495" w:rsidP="00952313">
            <w:pPr>
              <w:pStyle w:val="TableContents"/>
              <w:keepNext w:val="0"/>
              <w:keepLines w:val="0"/>
              <w:rPr>
                <w:b/>
              </w:rPr>
            </w:pPr>
            <w:r>
              <w:rPr>
                <w:rFonts w:ascii="Arial,Bold" w:hAnsi="Arial,Bold" w:cs="Arial,Bold"/>
                <w:b/>
                <w:bCs/>
                <w:szCs w:val="20"/>
              </w:rPr>
              <w:t>Debit Amount</w:t>
            </w:r>
          </w:p>
        </w:tc>
        <w:tc>
          <w:tcPr>
            <w:tcW w:w="5322" w:type="dxa"/>
          </w:tcPr>
          <w:p w14:paraId="17648BBA" w14:textId="77777777" w:rsidR="00C77495" w:rsidRDefault="00C77495" w:rsidP="00952313">
            <w:pPr>
              <w:pStyle w:val="TableContents"/>
            </w:pPr>
            <w:r>
              <w:rPr>
                <w:rFonts w:cs="Arial"/>
                <w:szCs w:val="20"/>
              </w:rPr>
              <w:t>Specify the amount to be paid.</w:t>
            </w:r>
          </w:p>
        </w:tc>
      </w:tr>
      <w:tr w:rsidR="00C77495" w14:paraId="2FA22CEA" w14:textId="77777777" w:rsidTr="00952313">
        <w:tc>
          <w:tcPr>
            <w:tcW w:w="2732" w:type="dxa"/>
          </w:tcPr>
          <w:p w14:paraId="4BAFADB9" w14:textId="77777777" w:rsidR="00C77495" w:rsidRDefault="00C77495" w:rsidP="00952313">
            <w:pPr>
              <w:pStyle w:val="TableContents"/>
              <w:keepNext w:val="0"/>
              <w:keepLines w:val="0"/>
              <w:rPr>
                <w:b/>
              </w:rPr>
            </w:pPr>
            <w:r>
              <w:rPr>
                <w:rFonts w:ascii="Arial,Bold" w:hAnsi="Arial,Bold" w:cs="Arial,Bold"/>
                <w:b/>
                <w:bCs/>
                <w:szCs w:val="20"/>
              </w:rPr>
              <w:t>Office Code</w:t>
            </w:r>
          </w:p>
        </w:tc>
        <w:tc>
          <w:tcPr>
            <w:tcW w:w="5322" w:type="dxa"/>
          </w:tcPr>
          <w:p w14:paraId="2DA8611C" w14:textId="77777777" w:rsidR="00C77495" w:rsidRDefault="00C77495" w:rsidP="00952313">
            <w:pPr>
              <w:pStyle w:val="TableContents"/>
            </w:pPr>
            <w:r>
              <w:rPr>
                <w:rFonts w:cs="Arial"/>
                <w:szCs w:val="20"/>
              </w:rPr>
              <w:t>Specify the office code.</w:t>
            </w:r>
          </w:p>
        </w:tc>
      </w:tr>
      <w:tr w:rsidR="00C77495" w14:paraId="0A1284C6" w14:textId="77777777" w:rsidTr="00952313">
        <w:tc>
          <w:tcPr>
            <w:tcW w:w="2732" w:type="dxa"/>
          </w:tcPr>
          <w:p w14:paraId="7BA1DA41" w14:textId="77777777" w:rsidR="00C77495" w:rsidRDefault="00C77495" w:rsidP="00952313">
            <w:pPr>
              <w:pStyle w:val="TableContents"/>
              <w:keepNext w:val="0"/>
              <w:keepLines w:val="0"/>
              <w:rPr>
                <w:b/>
              </w:rPr>
            </w:pPr>
            <w:r>
              <w:rPr>
                <w:rFonts w:ascii="Arial,Bold" w:hAnsi="Arial,Bold" w:cs="Arial,Bold"/>
                <w:b/>
                <w:bCs/>
                <w:szCs w:val="20"/>
              </w:rPr>
              <w:t>Document Code</w:t>
            </w:r>
          </w:p>
        </w:tc>
        <w:tc>
          <w:tcPr>
            <w:tcW w:w="5322" w:type="dxa"/>
          </w:tcPr>
          <w:p w14:paraId="0B3EFA3C" w14:textId="77777777" w:rsidR="00C77495" w:rsidRDefault="00C77495" w:rsidP="00952313">
            <w:pPr>
              <w:pStyle w:val="TableContents"/>
            </w:pPr>
            <w:r>
              <w:rPr>
                <w:rFonts w:cs="Arial"/>
                <w:szCs w:val="20"/>
              </w:rPr>
              <w:t>Specify the document code.</w:t>
            </w:r>
          </w:p>
        </w:tc>
      </w:tr>
      <w:tr w:rsidR="00C77495" w14:paraId="3BC0C006" w14:textId="77777777" w:rsidTr="00952313">
        <w:tc>
          <w:tcPr>
            <w:tcW w:w="2732" w:type="dxa"/>
          </w:tcPr>
          <w:p w14:paraId="037C6385" w14:textId="77777777" w:rsidR="00C77495" w:rsidRPr="009D2AAA" w:rsidRDefault="00C77495" w:rsidP="00952313">
            <w:pPr>
              <w:pStyle w:val="TableContents"/>
              <w:keepNext w:val="0"/>
              <w:keepLines w:val="0"/>
              <w:rPr>
                <w:rFonts w:ascii="Arial,Bold" w:hAnsi="Arial,Bold" w:cs="Arial,Bold"/>
                <w:b/>
                <w:bCs/>
                <w:szCs w:val="20"/>
              </w:rPr>
            </w:pPr>
            <w:r w:rsidRPr="009D2AAA">
              <w:rPr>
                <w:rFonts w:ascii="Arial,Bold" w:hAnsi="Arial,Bold" w:cs="Arial,Bold"/>
                <w:b/>
                <w:bCs/>
                <w:szCs w:val="20"/>
              </w:rPr>
              <w:t xml:space="preserve">Total </w:t>
            </w:r>
            <w:r>
              <w:rPr>
                <w:rFonts w:ascii="Arial,Bold" w:hAnsi="Arial,Bold" w:cs="Arial,Bold"/>
                <w:b/>
                <w:bCs/>
                <w:szCs w:val="20"/>
              </w:rPr>
              <w:t xml:space="preserve"> Debit Amount </w:t>
            </w:r>
          </w:p>
        </w:tc>
        <w:tc>
          <w:tcPr>
            <w:tcW w:w="5322" w:type="dxa"/>
          </w:tcPr>
          <w:p w14:paraId="560292A6" w14:textId="77777777" w:rsidR="00C77495" w:rsidRDefault="00C77495" w:rsidP="00952313">
            <w:pPr>
              <w:pStyle w:val="TableContents"/>
            </w:pPr>
            <w:r>
              <w:rPr>
                <w:shd w:val="clear" w:color="auto" w:fill="FFFFFF"/>
              </w:rPr>
              <w:t xml:space="preserve">Displays the </w:t>
            </w:r>
            <w:r w:rsidRPr="009D2AAA">
              <w:t>Total Amount to Pay</w:t>
            </w:r>
            <w:r>
              <w:rPr>
                <w:b/>
              </w:rPr>
              <w:t>.</w:t>
            </w:r>
          </w:p>
        </w:tc>
      </w:tr>
      <w:tr w:rsidR="00C77495" w14:paraId="4B47BD52" w14:textId="77777777" w:rsidTr="00952313">
        <w:tc>
          <w:tcPr>
            <w:tcW w:w="2732" w:type="dxa"/>
          </w:tcPr>
          <w:p w14:paraId="6C937839" w14:textId="77777777" w:rsidR="00C77495" w:rsidRPr="009D2AAA" w:rsidRDefault="00C77495" w:rsidP="00952313">
            <w:pPr>
              <w:pStyle w:val="TableContents"/>
              <w:keepNext w:val="0"/>
              <w:keepLines w:val="0"/>
              <w:rPr>
                <w:rFonts w:ascii="Arial,Bold" w:hAnsi="Arial,Bold" w:cs="Arial,Bold"/>
                <w:b/>
                <w:bCs/>
                <w:szCs w:val="20"/>
              </w:rPr>
            </w:pPr>
            <w:r w:rsidRPr="009D2AAA">
              <w:rPr>
                <w:rFonts w:ascii="Arial,Bold" w:hAnsi="Arial,Bold" w:cs="Arial,Bold"/>
                <w:b/>
                <w:bCs/>
                <w:szCs w:val="20"/>
              </w:rPr>
              <w:t xml:space="preserve">Final Section Amount </w:t>
            </w:r>
          </w:p>
        </w:tc>
        <w:tc>
          <w:tcPr>
            <w:tcW w:w="5322" w:type="dxa"/>
          </w:tcPr>
          <w:p w14:paraId="70781EEF" w14:textId="77777777" w:rsidR="00C77495" w:rsidRDefault="00C77495" w:rsidP="00952313">
            <w:pPr>
              <w:pStyle w:val="TableContents"/>
            </w:pPr>
            <w:r>
              <w:rPr>
                <w:shd w:val="clear" w:color="auto" w:fill="FFFFFF"/>
              </w:rPr>
              <w:t xml:space="preserve">Displays the </w:t>
            </w:r>
            <w:r w:rsidRPr="009D2AAA">
              <w:t>Final Section</w:t>
            </w:r>
            <w:r>
              <w:rPr>
                <w:b/>
              </w:rPr>
              <w:t xml:space="preserve"> </w:t>
            </w:r>
            <w:r w:rsidRPr="009D2AAA">
              <w:t>Amount</w:t>
            </w:r>
            <w:r>
              <w:rPr>
                <w:b/>
              </w:rPr>
              <w:t>.</w:t>
            </w:r>
          </w:p>
        </w:tc>
      </w:tr>
    </w:tbl>
    <w:p w14:paraId="1A36CE6E" w14:textId="77777777" w:rsidR="00C77495" w:rsidRDefault="00C77495" w:rsidP="00C77495">
      <w:pPr>
        <w:pStyle w:val="Heading1111"/>
      </w:pPr>
      <w:r>
        <w:lastRenderedPageBreak/>
        <w:t>F24 Tax - By Cash (Predefined)</w:t>
      </w:r>
    </w:p>
    <w:p w14:paraId="439A0B0E" w14:textId="77777777" w:rsidR="00C77495" w:rsidRDefault="00C77495" w:rsidP="00C77495">
      <w:pPr>
        <w:pStyle w:val="ParaunderHeading1111"/>
        <w:keepNext/>
      </w:pPr>
      <w:r>
        <w:t>Specify the details in the F24 Tax – By Cash segment. Based on the Form Type selection, the input fields will be displayed on this segment.</w:t>
      </w:r>
    </w:p>
    <w:p w14:paraId="07A701AA" w14:textId="4DF84244" w:rsidR="00C77495" w:rsidRDefault="00C77495" w:rsidP="00C77495">
      <w:pPr>
        <w:pStyle w:val="FigureTableTitleunderHeading1111"/>
      </w:pPr>
      <w:r>
        <w:t xml:space="preserve">Figure </w:t>
      </w:r>
      <w:fldSimple w:instr=" SEQ Figure \* ARABIC ">
        <w:r w:rsidR="005803B2">
          <w:rPr>
            <w:noProof/>
          </w:rPr>
          <w:t>92</w:t>
        </w:r>
      </w:fldSimple>
      <w:r>
        <w:t>: F24 Predefined Details</w:t>
      </w:r>
    </w:p>
    <w:p w14:paraId="2CF7879D" w14:textId="77777777" w:rsidR="00C77495" w:rsidRDefault="00C77495" w:rsidP="00C77495">
      <w:pPr>
        <w:pStyle w:val="FigureTableTitleunderHeading1111"/>
      </w:pPr>
      <w:r>
        <w:rPr>
          <w:noProof/>
          <w:lang w:val="en-IN" w:eastAsia="en-IN"/>
        </w:rPr>
        <w:drawing>
          <wp:inline distT="0" distB="0" distL="0" distR="0" wp14:anchorId="18377439" wp14:editId="22727F2F">
            <wp:extent cx="5000263" cy="2743200"/>
            <wp:effectExtent l="19050" t="19050" r="10160" b="19050"/>
            <wp:docPr id="420" name="Picture 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3"/>
                    <a:stretch>
                      <a:fillRect/>
                    </a:stretch>
                  </pic:blipFill>
                  <pic:spPr>
                    <a:xfrm>
                      <a:off x="0" y="0"/>
                      <a:ext cx="5055745" cy="2773638"/>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2F1A55FF" w14:textId="191CC51F" w:rsidR="00C77495" w:rsidRPr="00CB4DB6" w:rsidRDefault="00C77495" w:rsidP="00C77495">
      <w:pPr>
        <w:pStyle w:val="ParaunderHeading1111"/>
      </w:pPr>
      <w:r>
        <w:rPr>
          <w:shd w:val="clear" w:color="auto" w:fill="FFFFFF"/>
        </w:rPr>
        <w:t>Specify the details in this segment</w:t>
      </w:r>
      <w:r w:rsidRPr="00CB4DB6">
        <w:rPr>
          <w:shd w:val="clear" w:color="auto" w:fill="FFFFFF"/>
        </w:rPr>
        <w:t xml:space="preserve">. </w:t>
      </w:r>
      <w:r w:rsidRPr="00E31C99">
        <w:rPr>
          <w:shd w:val="clear" w:color="auto" w:fill="FFFFFF"/>
        </w:rPr>
        <w:t>The fields, which are marked with asterisk, are mandatory.</w:t>
      </w:r>
      <w:r>
        <w:rPr>
          <w:shd w:val="clear" w:color="auto" w:fill="FFFFFF"/>
        </w:rPr>
        <w:t xml:space="preserve"> </w:t>
      </w:r>
      <w:r w:rsidRPr="00CB4DB6">
        <w:rPr>
          <w:shd w:val="clear" w:color="auto" w:fill="FFFFFF"/>
        </w:rPr>
        <w:t xml:space="preserve">For more </w:t>
      </w:r>
      <w:r>
        <w:rPr>
          <w:shd w:val="clear" w:color="auto" w:fill="FFFFFF"/>
        </w:rPr>
        <w:t>information on fields, refer to</w:t>
      </w:r>
      <w:r w:rsidRPr="00CB4DB6">
        <w:rPr>
          <w:shd w:val="clear" w:color="auto" w:fill="FFFFFF"/>
        </w:rPr>
        <w:t xml:space="preserve"> table</w:t>
      </w:r>
      <w:r w:rsidR="00780804">
        <w:rPr>
          <w:shd w:val="clear" w:color="auto" w:fill="FFFFFF"/>
        </w:rPr>
        <w:t xml:space="preserve"> </w:t>
      </w:r>
      <w:r w:rsidR="00780804" w:rsidRPr="00780804">
        <w:rPr>
          <w:i/>
          <w:color w:val="00B0F0"/>
          <w:shd w:val="clear" w:color="auto" w:fill="FFFFFF"/>
        </w:rPr>
        <w:fldChar w:fldCharType="begin"/>
      </w:r>
      <w:r w:rsidR="00780804" w:rsidRPr="00780804">
        <w:rPr>
          <w:i/>
          <w:color w:val="00B0F0"/>
          <w:shd w:val="clear" w:color="auto" w:fill="FFFFFF"/>
        </w:rPr>
        <w:instrText xml:space="preserve"> REF F24CPredef \h  \* MERGEFORMAT </w:instrText>
      </w:r>
      <w:r w:rsidR="00780804" w:rsidRPr="00780804">
        <w:rPr>
          <w:i/>
          <w:color w:val="00B0F0"/>
          <w:shd w:val="clear" w:color="auto" w:fill="FFFFFF"/>
        </w:rPr>
      </w:r>
      <w:r w:rsidR="00780804" w:rsidRPr="00780804">
        <w:rPr>
          <w:i/>
          <w:color w:val="00B0F0"/>
          <w:shd w:val="clear" w:color="auto" w:fill="FFFFFF"/>
        </w:rPr>
        <w:fldChar w:fldCharType="separate"/>
      </w:r>
      <w:r w:rsidR="005803B2" w:rsidRPr="005803B2">
        <w:rPr>
          <w:i/>
          <w:color w:val="00B0F0"/>
        </w:rPr>
        <w:t>Field Description: F24 Predefined</w:t>
      </w:r>
      <w:r w:rsidR="00780804" w:rsidRPr="00780804">
        <w:rPr>
          <w:i/>
          <w:color w:val="00B0F0"/>
          <w:shd w:val="clear" w:color="auto" w:fill="FFFFFF"/>
        </w:rPr>
        <w:fldChar w:fldCharType="end"/>
      </w:r>
      <w:r w:rsidRPr="00233DFB">
        <w:rPr>
          <w:rFonts w:cs="Arial"/>
          <w:i/>
          <w:color w:val="00B0F0"/>
          <w:szCs w:val="20"/>
        </w:rPr>
        <w:t>.</w:t>
      </w:r>
    </w:p>
    <w:p w14:paraId="2061E7D0" w14:textId="77777777" w:rsidR="00C77495" w:rsidRPr="00780804" w:rsidRDefault="00C77495" w:rsidP="00780804">
      <w:pPr>
        <w:pStyle w:val="FigureTableTitleunderHeading1111"/>
      </w:pPr>
      <w:bookmarkStart w:id="1061" w:name="F24CPredef"/>
      <w:r>
        <w:t xml:space="preserve">Field </w:t>
      </w:r>
      <w:r w:rsidRPr="00932AEA">
        <w:t>Description</w:t>
      </w:r>
      <w:r>
        <w:t>: F24 Predefined</w:t>
      </w:r>
      <w:bookmarkEnd w:id="1061"/>
    </w:p>
    <w:tbl>
      <w:tblPr>
        <w:tblStyle w:val="TableGrid"/>
        <w:tblW w:w="0" w:type="auto"/>
        <w:tblInd w:w="864" w:type="dxa"/>
        <w:tblLook w:val="04A0" w:firstRow="1" w:lastRow="0" w:firstColumn="1" w:lastColumn="0" w:noHBand="0" w:noVBand="1"/>
      </w:tblPr>
      <w:tblGrid>
        <w:gridCol w:w="2732"/>
        <w:gridCol w:w="5322"/>
      </w:tblGrid>
      <w:tr w:rsidR="00C77495" w14:paraId="12D7D8D4" w14:textId="77777777" w:rsidTr="00952313">
        <w:trPr>
          <w:tblHeader/>
        </w:trPr>
        <w:tc>
          <w:tcPr>
            <w:tcW w:w="2732" w:type="dxa"/>
          </w:tcPr>
          <w:p w14:paraId="6706D7AC" w14:textId="77777777" w:rsidR="00C77495" w:rsidRDefault="00C77495" w:rsidP="00952313">
            <w:pPr>
              <w:pStyle w:val="TableHeader"/>
              <w:keepNext w:val="0"/>
              <w:keepLines w:val="0"/>
              <w:rPr>
                <w:shd w:val="clear" w:color="auto" w:fill="FFFFFF"/>
              </w:rPr>
            </w:pPr>
            <w:r>
              <w:rPr>
                <w:shd w:val="clear" w:color="auto" w:fill="FFFFFF"/>
              </w:rPr>
              <w:t>Field</w:t>
            </w:r>
          </w:p>
        </w:tc>
        <w:tc>
          <w:tcPr>
            <w:tcW w:w="5322" w:type="dxa"/>
          </w:tcPr>
          <w:p w14:paraId="0C8CDBC5" w14:textId="77777777" w:rsidR="00C77495" w:rsidRDefault="00C77495" w:rsidP="00952313">
            <w:pPr>
              <w:pStyle w:val="TableHeader"/>
              <w:keepNext w:val="0"/>
              <w:keepLines w:val="0"/>
              <w:rPr>
                <w:shd w:val="clear" w:color="auto" w:fill="FFFFFF"/>
              </w:rPr>
            </w:pPr>
            <w:r>
              <w:rPr>
                <w:shd w:val="clear" w:color="auto" w:fill="FFFFFF"/>
              </w:rPr>
              <w:t>Description</w:t>
            </w:r>
          </w:p>
        </w:tc>
      </w:tr>
      <w:tr w:rsidR="00C77495" w14:paraId="1083E950" w14:textId="77777777" w:rsidTr="00952313">
        <w:tc>
          <w:tcPr>
            <w:tcW w:w="2732" w:type="dxa"/>
          </w:tcPr>
          <w:p w14:paraId="7DA602B2" w14:textId="77777777" w:rsidR="00C77495" w:rsidRPr="009060AE" w:rsidRDefault="00C77495" w:rsidP="00952313">
            <w:pPr>
              <w:pStyle w:val="TableContents"/>
              <w:keepNext w:val="0"/>
              <w:keepLines w:val="0"/>
              <w:rPr>
                <w:b/>
              </w:rPr>
            </w:pPr>
            <w:r>
              <w:rPr>
                <w:b/>
              </w:rPr>
              <w:t>Form Type</w:t>
            </w:r>
          </w:p>
        </w:tc>
        <w:tc>
          <w:tcPr>
            <w:tcW w:w="5322" w:type="dxa"/>
          </w:tcPr>
          <w:p w14:paraId="64C26404" w14:textId="77777777" w:rsidR="00C77495" w:rsidRPr="009D2AAA" w:rsidRDefault="00C77495" w:rsidP="00952313">
            <w:pPr>
              <w:pStyle w:val="TableContents"/>
            </w:pPr>
            <w:r>
              <w:t>Select the Predefined tax category from the adjoining drop-down list.</w:t>
            </w:r>
          </w:p>
        </w:tc>
      </w:tr>
      <w:tr w:rsidR="00C77495" w14:paraId="3C99F41F" w14:textId="77777777" w:rsidTr="00952313">
        <w:tc>
          <w:tcPr>
            <w:tcW w:w="2732" w:type="dxa"/>
          </w:tcPr>
          <w:p w14:paraId="2F9A5F35" w14:textId="77777777" w:rsidR="00C77495" w:rsidRPr="009060AE" w:rsidRDefault="00C77495" w:rsidP="00952313">
            <w:pPr>
              <w:pStyle w:val="TableContents"/>
              <w:keepNext w:val="0"/>
              <w:keepLines w:val="0"/>
              <w:rPr>
                <w:b/>
              </w:rPr>
            </w:pPr>
            <w:r>
              <w:rPr>
                <w:b/>
              </w:rPr>
              <w:t>F24 Predefined</w:t>
            </w:r>
          </w:p>
        </w:tc>
        <w:tc>
          <w:tcPr>
            <w:tcW w:w="5322" w:type="dxa"/>
          </w:tcPr>
          <w:p w14:paraId="5043301F" w14:textId="77777777" w:rsidR="00C77495" w:rsidRDefault="00C77495" w:rsidP="00952313">
            <w:pPr>
              <w:pStyle w:val="TableContents"/>
              <w:rPr>
                <w:shd w:val="clear" w:color="auto" w:fill="FFFFFF"/>
              </w:rPr>
            </w:pPr>
            <w:r w:rsidRPr="009D2AAA">
              <w:t>Specify the fields.</w:t>
            </w:r>
          </w:p>
        </w:tc>
      </w:tr>
      <w:tr w:rsidR="00C77495" w14:paraId="6F6234B1" w14:textId="77777777" w:rsidTr="00952313">
        <w:tc>
          <w:tcPr>
            <w:tcW w:w="2732" w:type="dxa"/>
          </w:tcPr>
          <w:p w14:paraId="79372173" w14:textId="77777777" w:rsidR="00C77495" w:rsidRPr="00AB46CA" w:rsidRDefault="00C77495" w:rsidP="00952313">
            <w:pPr>
              <w:pStyle w:val="TableContents"/>
              <w:keepNext w:val="0"/>
              <w:keepLines w:val="0"/>
              <w:rPr>
                <w:b/>
              </w:rPr>
            </w:pPr>
            <w:r>
              <w:rPr>
                <w:b/>
              </w:rPr>
              <w:t>Elaboration Date</w:t>
            </w:r>
          </w:p>
        </w:tc>
        <w:tc>
          <w:tcPr>
            <w:tcW w:w="5322" w:type="dxa"/>
          </w:tcPr>
          <w:p w14:paraId="530B30F6" w14:textId="77777777" w:rsidR="00C77495" w:rsidRPr="00AB46CA" w:rsidRDefault="00C77495" w:rsidP="00952313">
            <w:pPr>
              <w:pStyle w:val="TableContents"/>
              <w:rPr>
                <w:shd w:val="clear" w:color="auto" w:fill="FFFFFF"/>
              </w:rPr>
            </w:pPr>
            <w:r>
              <w:rPr>
                <w:shd w:val="clear" w:color="auto" w:fill="FFFFFF"/>
              </w:rPr>
              <w:t>Displays the elaboration date</w:t>
            </w:r>
          </w:p>
        </w:tc>
      </w:tr>
      <w:tr w:rsidR="00C77495" w14:paraId="0C00E62C" w14:textId="77777777" w:rsidTr="00952313">
        <w:tc>
          <w:tcPr>
            <w:tcW w:w="2732" w:type="dxa"/>
          </w:tcPr>
          <w:p w14:paraId="258C56A6" w14:textId="77777777" w:rsidR="00C77495" w:rsidRPr="00161E6C" w:rsidRDefault="00C77495" w:rsidP="00952313">
            <w:pPr>
              <w:pStyle w:val="TableContents"/>
              <w:keepNext w:val="0"/>
              <w:keepLines w:val="0"/>
              <w:rPr>
                <w:b/>
              </w:rPr>
            </w:pPr>
            <w:r>
              <w:rPr>
                <w:b/>
              </w:rPr>
              <w:t>Principal Fiscal Code</w:t>
            </w:r>
          </w:p>
        </w:tc>
        <w:tc>
          <w:tcPr>
            <w:tcW w:w="5322" w:type="dxa"/>
          </w:tcPr>
          <w:p w14:paraId="13E4EAF6" w14:textId="77777777" w:rsidR="00C77495" w:rsidRDefault="00C77495" w:rsidP="00952313">
            <w:pPr>
              <w:pStyle w:val="TableContents"/>
            </w:pPr>
            <w:r>
              <w:t>Specify the debtor fiscal code.</w:t>
            </w:r>
          </w:p>
          <w:p w14:paraId="50168BE0" w14:textId="77777777" w:rsidR="00C77495" w:rsidRPr="00161E6C" w:rsidRDefault="00C77495" w:rsidP="00952313">
            <w:pPr>
              <w:pStyle w:val="NoteinsideTables"/>
            </w:pPr>
            <w:r>
              <w:t>For Individual customers, the allowed principal fiscal code is 16 characters and for non-individual customers, this will be 11-character VAT number.</w:t>
            </w:r>
          </w:p>
        </w:tc>
      </w:tr>
      <w:tr w:rsidR="00C77495" w14:paraId="6FC238D2" w14:textId="77777777" w:rsidTr="00952313">
        <w:tc>
          <w:tcPr>
            <w:tcW w:w="2732" w:type="dxa"/>
          </w:tcPr>
          <w:p w14:paraId="198AD8A3" w14:textId="77777777" w:rsidR="00C77495" w:rsidRPr="00161E6C" w:rsidRDefault="00C77495" w:rsidP="00952313">
            <w:pPr>
              <w:pStyle w:val="TableContents"/>
              <w:keepNext w:val="0"/>
              <w:keepLines w:val="0"/>
              <w:rPr>
                <w:b/>
              </w:rPr>
            </w:pPr>
            <w:r>
              <w:rPr>
                <w:b/>
              </w:rPr>
              <w:lastRenderedPageBreak/>
              <w:t>Secondary Fiscal Code</w:t>
            </w:r>
          </w:p>
        </w:tc>
        <w:tc>
          <w:tcPr>
            <w:tcW w:w="5322" w:type="dxa"/>
          </w:tcPr>
          <w:p w14:paraId="7EA5B6F5" w14:textId="77777777" w:rsidR="00C77495" w:rsidRPr="009D2AAA" w:rsidRDefault="00C77495" w:rsidP="00952313">
            <w:pPr>
              <w:pStyle w:val="TableContents"/>
              <w:rPr>
                <w:shd w:val="clear" w:color="auto" w:fill="FFFFFF"/>
              </w:rPr>
            </w:pPr>
            <w:r w:rsidRPr="009D2AAA">
              <w:rPr>
                <w:shd w:val="clear" w:color="auto" w:fill="FFFFFF"/>
              </w:rPr>
              <w:t>Specify the secondary fiscal code.</w:t>
            </w:r>
          </w:p>
          <w:p w14:paraId="3668DBBA" w14:textId="77777777" w:rsidR="00C77495" w:rsidRPr="001900EA" w:rsidRDefault="00C77495" w:rsidP="00952313">
            <w:pPr>
              <w:pStyle w:val="NoteinsideTables"/>
            </w:pPr>
            <w:r w:rsidRPr="009D2AAA">
              <w:t xml:space="preserve">For Individual customers, the allowed </w:t>
            </w:r>
            <w:r>
              <w:rPr>
                <w:rFonts w:cs="Arial"/>
                <w:szCs w:val="20"/>
              </w:rPr>
              <w:t>secondary</w:t>
            </w:r>
            <w:r w:rsidRPr="009D2AAA">
              <w:t xml:space="preserve"> fiscal code is 16 characters and for non-individual customers, this will be 11-character VAT number</w:t>
            </w:r>
            <w:r>
              <w:t>.</w:t>
            </w:r>
          </w:p>
        </w:tc>
      </w:tr>
      <w:tr w:rsidR="00C77495" w14:paraId="3A1A4338" w14:textId="77777777" w:rsidTr="00952313">
        <w:tc>
          <w:tcPr>
            <w:tcW w:w="2732" w:type="dxa"/>
          </w:tcPr>
          <w:p w14:paraId="090AD0B8" w14:textId="77777777" w:rsidR="00C77495" w:rsidRPr="00161E6C" w:rsidRDefault="00C77495" w:rsidP="00952313">
            <w:pPr>
              <w:pStyle w:val="TableContents"/>
              <w:keepNext w:val="0"/>
              <w:keepLines w:val="0"/>
              <w:rPr>
                <w:b/>
              </w:rPr>
            </w:pPr>
            <w:r>
              <w:rPr>
                <w:b/>
              </w:rPr>
              <w:t>Identity Code Secondary Fiscal Code</w:t>
            </w:r>
          </w:p>
        </w:tc>
        <w:tc>
          <w:tcPr>
            <w:tcW w:w="5322" w:type="dxa"/>
          </w:tcPr>
          <w:p w14:paraId="7EF5E334" w14:textId="77777777" w:rsidR="00C77495" w:rsidRPr="001900EA" w:rsidRDefault="00C77495" w:rsidP="00952313">
            <w:pPr>
              <w:pStyle w:val="TableContents"/>
              <w:rPr>
                <w:shd w:val="clear" w:color="auto" w:fill="FFFFFF"/>
              </w:rPr>
            </w:pPr>
            <w:r>
              <w:t>Specify the Identity code secondary fiscal code.</w:t>
            </w:r>
          </w:p>
        </w:tc>
      </w:tr>
      <w:tr w:rsidR="00C77495" w14:paraId="2420CCE5" w14:textId="77777777" w:rsidTr="00952313">
        <w:tc>
          <w:tcPr>
            <w:tcW w:w="2732" w:type="dxa"/>
          </w:tcPr>
          <w:p w14:paraId="1C91829A" w14:textId="77777777" w:rsidR="00C77495" w:rsidRPr="001D06B3" w:rsidRDefault="00C77495" w:rsidP="00952313">
            <w:pPr>
              <w:pStyle w:val="TableContents"/>
              <w:rPr>
                <w:b/>
              </w:rPr>
            </w:pPr>
            <w:r w:rsidRPr="00233DFB">
              <w:rPr>
                <w:b/>
              </w:rPr>
              <w:t>Erario Institution</w:t>
            </w:r>
          </w:p>
        </w:tc>
        <w:tc>
          <w:tcPr>
            <w:tcW w:w="5322" w:type="dxa"/>
          </w:tcPr>
          <w:p w14:paraId="154C1DD2" w14:textId="77777777" w:rsidR="00C77495" w:rsidRPr="00233DFB" w:rsidRDefault="00C77495" w:rsidP="00952313">
            <w:pPr>
              <w:pStyle w:val="TableContents"/>
            </w:pPr>
            <w:r w:rsidRPr="001D06B3">
              <w:t xml:space="preserve">Displays the </w:t>
            </w:r>
            <w:r w:rsidRPr="001D06B3">
              <w:rPr>
                <w:shd w:val="clear" w:color="auto" w:fill="FFFFFF"/>
              </w:rPr>
              <w:t>Erario Institution</w:t>
            </w:r>
            <w:r>
              <w:rPr>
                <w:shd w:val="clear" w:color="auto" w:fill="FFFFFF"/>
              </w:rPr>
              <w:t>.</w:t>
            </w:r>
          </w:p>
        </w:tc>
      </w:tr>
      <w:tr w:rsidR="00C77495" w14:paraId="6B92C4B7" w14:textId="77777777" w:rsidTr="00952313">
        <w:tc>
          <w:tcPr>
            <w:tcW w:w="2732" w:type="dxa"/>
          </w:tcPr>
          <w:p w14:paraId="19612B3C" w14:textId="77777777" w:rsidR="00C77495" w:rsidRDefault="00C77495" w:rsidP="00952313">
            <w:pPr>
              <w:pStyle w:val="TableContents"/>
              <w:keepNext w:val="0"/>
              <w:keepLines w:val="0"/>
              <w:rPr>
                <w:b/>
              </w:rPr>
            </w:pPr>
            <w:r>
              <w:rPr>
                <w:rFonts w:ascii="Arial,Bold" w:hAnsi="Arial,Bold" w:cs="Arial,Bold"/>
                <w:b/>
                <w:bCs/>
                <w:szCs w:val="20"/>
              </w:rPr>
              <w:t>Payment ID</w:t>
            </w:r>
          </w:p>
        </w:tc>
        <w:tc>
          <w:tcPr>
            <w:tcW w:w="5322" w:type="dxa"/>
          </w:tcPr>
          <w:p w14:paraId="3FC45F8F" w14:textId="77777777" w:rsidR="00C77495" w:rsidRDefault="00C77495" w:rsidP="00952313">
            <w:pPr>
              <w:pStyle w:val="TableContents"/>
            </w:pPr>
            <w:r>
              <w:rPr>
                <w:rFonts w:cs="Arial"/>
                <w:szCs w:val="20"/>
              </w:rPr>
              <w:t>Specify the payment ID.</w:t>
            </w:r>
          </w:p>
        </w:tc>
      </w:tr>
      <w:tr w:rsidR="00C77495" w14:paraId="2FD48111" w14:textId="77777777" w:rsidTr="00952313">
        <w:tc>
          <w:tcPr>
            <w:tcW w:w="2732" w:type="dxa"/>
          </w:tcPr>
          <w:p w14:paraId="7891A387" w14:textId="77777777" w:rsidR="00C77495" w:rsidRDefault="00C77495" w:rsidP="00952313">
            <w:pPr>
              <w:pStyle w:val="TableContents"/>
              <w:keepNext w:val="0"/>
              <w:keepLines w:val="0"/>
              <w:rPr>
                <w:b/>
              </w:rPr>
            </w:pPr>
            <w:r>
              <w:rPr>
                <w:rFonts w:ascii="Arial,Bold" w:hAnsi="Arial,Bold" w:cs="Arial,Bold"/>
                <w:b/>
                <w:bCs/>
                <w:szCs w:val="20"/>
              </w:rPr>
              <w:t>Amount to Pay</w:t>
            </w:r>
          </w:p>
        </w:tc>
        <w:tc>
          <w:tcPr>
            <w:tcW w:w="5322" w:type="dxa"/>
          </w:tcPr>
          <w:p w14:paraId="063B6669" w14:textId="77777777" w:rsidR="00C77495" w:rsidRDefault="00C77495" w:rsidP="00952313">
            <w:pPr>
              <w:pStyle w:val="TableContents"/>
            </w:pPr>
            <w:r>
              <w:rPr>
                <w:rFonts w:cs="Arial"/>
                <w:szCs w:val="20"/>
              </w:rPr>
              <w:t>Specify the amount to be paid.</w:t>
            </w:r>
          </w:p>
        </w:tc>
      </w:tr>
      <w:tr w:rsidR="00C77495" w14:paraId="5D3B5108" w14:textId="77777777" w:rsidTr="00952313">
        <w:tc>
          <w:tcPr>
            <w:tcW w:w="2732" w:type="dxa"/>
          </w:tcPr>
          <w:p w14:paraId="0668487D" w14:textId="77777777" w:rsidR="00C77495" w:rsidRPr="009D2AAA" w:rsidRDefault="00C77495" w:rsidP="00952313">
            <w:pPr>
              <w:pStyle w:val="TableContents"/>
              <w:keepNext w:val="0"/>
              <w:keepLines w:val="0"/>
              <w:rPr>
                <w:rFonts w:ascii="Arial,Bold" w:hAnsi="Arial,Bold" w:cs="Arial,Bold"/>
                <w:b/>
                <w:bCs/>
                <w:szCs w:val="20"/>
              </w:rPr>
            </w:pPr>
            <w:r w:rsidRPr="009D2AAA">
              <w:rPr>
                <w:rFonts w:ascii="Arial,Bold" w:hAnsi="Arial,Bold" w:cs="Arial,Bold"/>
                <w:b/>
                <w:bCs/>
                <w:szCs w:val="20"/>
              </w:rPr>
              <w:t xml:space="preserve">Total </w:t>
            </w:r>
            <w:r>
              <w:rPr>
                <w:rFonts w:ascii="Arial,Bold" w:hAnsi="Arial,Bold" w:cs="Arial,Bold"/>
                <w:b/>
                <w:bCs/>
                <w:szCs w:val="20"/>
              </w:rPr>
              <w:t xml:space="preserve"> Debit Amount</w:t>
            </w:r>
          </w:p>
        </w:tc>
        <w:tc>
          <w:tcPr>
            <w:tcW w:w="5322" w:type="dxa"/>
          </w:tcPr>
          <w:p w14:paraId="69B198AF" w14:textId="77777777" w:rsidR="00C77495" w:rsidRDefault="00C77495" w:rsidP="00952313">
            <w:pPr>
              <w:pStyle w:val="TableContents"/>
            </w:pPr>
            <w:r>
              <w:rPr>
                <w:shd w:val="clear" w:color="auto" w:fill="FFFFFF"/>
              </w:rPr>
              <w:t xml:space="preserve">Displays the </w:t>
            </w:r>
            <w:r w:rsidRPr="009D2AAA">
              <w:t xml:space="preserve">Total </w:t>
            </w:r>
            <w:r>
              <w:t xml:space="preserve">Debit </w:t>
            </w:r>
            <w:r w:rsidRPr="009D2AAA">
              <w:t>Amount</w:t>
            </w:r>
            <w:r>
              <w:rPr>
                <w:b/>
              </w:rPr>
              <w:t>.</w:t>
            </w:r>
          </w:p>
        </w:tc>
      </w:tr>
      <w:tr w:rsidR="00C77495" w14:paraId="12FA03E2" w14:textId="77777777" w:rsidTr="00952313">
        <w:tc>
          <w:tcPr>
            <w:tcW w:w="2732" w:type="dxa"/>
          </w:tcPr>
          <w:p w14:paraId="47A0897B" w14:textId="77777777" w:rsidR="00C77495" w:rsidRPr="009D2AAA" w:rsidRDefault="00C77495" w:rsidP="00952313">
            <w:pPr>
              <w:pStyle w:val="TableContents"/>
              <w:keepNext w:val="0"/>
              <w:keepLines w:val="0"/>
              <w:rPr>
                <w:rFonts w:ascii="Arial,Bold" w:hAnsi="Arial,Bold" w:cs="Arial,Bold"/>
                <w:b/>
                <w:bCs/>
                <w:szCs w:val="20"/>
              </w:rPr>
            </w:pPr>
            <w:r w:rsidRPr="009D2AAA">
              <w:rPr>
                <w:rFonts w:ascii="Arial,Bold" w:hAnsi="Arial,Bold" w:cs="Arial,Bold"/>
                <w:b/>
                <w:bCs/>
                <w:szCs w:val="20"/>
              </w:rPr>
              <w:t xml:space="preserve">Final Section Amount </w:t>
            </w:r>
          </w:p>
        </w:tc>
        <w:tc>
          <w:tcPr>
            <w:tcW w:w="5322" w:type="dxa"/>
          </w:tcPr>
          <w:p w14:paraId="74C70AE6" w14:textId="77777777" w:rsidR="00C77495" w:rsidRDefault="00C77495" w:rsidP="00952313">
            <w:pPr>
              <w:pStyle w:val="TableContents"/>
            </w:pPr>
            <w:r>
              <w:rPr>
                <w:shd w:val="clear" w:color="auto" w:fill="FFFFFF"/>
              </w:rPr>
              <w:t xml:space="preserve">Displays the </w:t>
            </w:r>
            <w:r w:rsidRPr="009D2AAA">
              <w:t>Final Section</w:t>
            </w:r>
            <w:r>
              <w:rPr>
                <w:b/>
              </w:rPr>
              <w:t xml:space="preserve"> </w:t>
            </w:r>
            <w:r w:rsidRPr="009D2AAA">
              <w:t>Amount</w:t>
            </w:r>
            <w:r>
              <w:rPr>
                <w:b/>
              </w:rPr>
              <w:t>.</w:t>
            </w:r>
          </w:p>
        </w:tc>
      </w:tr>
    </w:tbl>
    <w:p w14:paraId="1C739EFD" w14:textId="77777777" w:rsidR="00C77495" w:rsidRDefault="00C77495" w:rsidP="00C77495">
      <w:pPr>
        <w:pStyle w:val="Heading1111"/>
      </w:pPr>
      <w:r>
        <w:t>Transaction Submission</w:t>
      </w:r>
    </w:p>
    <w:p w14:paraId="1AA717FE" w14:textId="77777777" w:rsidR="00C77495" w:rsidRDefault="00C77495" w:rsidP="00C77495">
      <w:pPr>
        <w:pStyle w:val="ParaunderHeading1111"/>
      </w:pPr>
      <w:r>
        <w:t xml:space="preserve">On selection of an appropriate value from the </w:t>
      </w:r>
      <w:r w:rsidRPr="00233DFB">
        <w:rPr>
          <w:b/>
        </w:rPr>
        <w:t>Form Type</w:t>
      </w:r>
      <w:r>
        <w:t xml:space="preserve">, only the corresponding tab will be enabled for input. For example, if you select </w:t>
      </w:r>
      <w:r w:rsidRPr="00233DFB">
        <w:rPr>
          <w:b/>
        </w:rPr>
        <w:t>F24 Standard</w:t>
      </w:r>
      <w:r>
        <w:t xml:space="preserve"> as the Form Type then only the tab </w:t>
      </w:r>
      <w:r w:rsidRPr="00854140">
        <w:rPr>
          <w:b/>
        </w:rPr>
        <w:t>F24 Standard</w:t>
      </w:r>
      <w:r>
        <w:t xml:space="preserve"> will be enabled and all other tabs will be disabled.</w:t>
      </w:r>
      <w:r w:rsidRPr="00634E50">
        <w:t xml:space="preserve"> </w:t>
      </w:r>
      <w:r>
        <w:t xml:space="preserve">The </w:t>
      </w:r>
      <w:r w:rsidRPr="00233DFB">
        <w:rPr>
          <w:b/>
        </w:rPr>
        <w:t>Principal Fiscal Code</w:t>
      </w:r>
      <w:r>
        <w:rPr>
          <w:b/>
        </w:rPr>
        <w:t xml:space="preserve"> </w:t>
      </w:r>
      <w:r>
        <w:t xml:space="preserve">needs to be specified. After entering all the form details, user need to click on Refresh button in the </w:t>
      </w:r>
      <w:r w:rsidRPr="00233DFB">
        <w:rPr>
          <w:b/>
        </w:rPr>
        <w:t>F24 Payment Details</w:t>
      </w:r>
      <w:r>
        <w:t xml:space="preserve"> block .It then adds up the Amounts and defaults the sum in the </w:t>
      </w:r>
      <w:r w:rsidRPr="00233DFB">
        <w:rPr>
          <w:b/>
        </w:rPr>
        <w:t>Payment Amount</w:t>
      </w:r>
      <w:r>
        <w:t xml:space="preserve"> field. The system posts the following accounting entries on save and authorization of the record.</w:t>
      </w:r>
    </w:p>
    <w:p w14:paraId="17503B13" w14:textId="77777777" w:rsidR="00C77495" w:rsidRDefault="00C77495" w:rsidP="00C77495">
      <w:pPr>
        <w:pStyle w:val="ParaunderHeading1111"/>
      </w:pPr>
      <w:r>
        <w:t>Accounting entries posted for the payment amount:</w:t>
      </w:r>
    </w:p>
    <w:tbl>
      <w:tblPr>
        <w:tblStyle w:val="TableGrid"/>
        <w:tblW w:w="0" w:type="auto"/>
        <w:tblInd w:w="864" w:type="dxa"/>
        <w:tblLook w:val="04A0" w:firstRow="1" w:lastRow="0" w:firstColumn="1" w:lastColumn="0" w:noHBand="0" w:noVBand="1"/>
      </w:tblPr>
      <w:tblGrid>
        <w:gridCol w:w="2433"/>
        <w:gridCol w:w="2962"/>
        <w:gridCol w:w="2658"/>
      </w:tblGrid>
      <w:tr w:rsidR="00C77495" w14:paraId="669D8ACC" w14:textId="77777777" w:rsidTr="00952313">
        <w:trPr>
          <w:trHeight w:val="610"/>
          <w:tblHeader/>
        </w:trPr>
        <w:tc>
          <w:tcPr>
            <w:tcW w:w="2433" w:type="dxa"/>
          </w:tcPr>
          <w:p w14:paraId="7BF70C89" w14:textId="77777777" w:rsidR="00C77495" w:rsidRPr="004A0711" w:rsidRDefault="00C77495" w:rsidP="00952313">
            <w:pPr>
              <w:pStyle w:val="TableHeader"/>
              <w:keepNext w:val="0"/>
            </w:pPr>
            <w:r w:rsidRPr="004A0711">
              <w:t>Dr/Cr</w:t>
            </w:r>
          </w:p>
        </w:tc>
        <w:tc>
          <w:tcPr>
            <w:tcW w:w="2962" w:type="dxa"/>
          </w:tcPr>
          <w:p w14:paraId="4FA8CC4B" w14:textId="77777777" w:rsidR="00C77495" w:rsidRPr="004A0711" w:rsidRDefault="00C77495" w:rsidP="00952313">
            <w:pPr>
              <w:pStyle w:val="TableHeader"/>
              <w:keepNext w:val="0"/>
            </w:pPr>
            <w:r w:rsidRPr="004A0711">
              <w:t>Description</w:t>
            </w:r>
          </w:p>
        </w:tc>
        <w:tc>
          <w:tcPr>
            <w:tcW w:w="2658" w:type="dxa"/>
          </w:tcPr>
          <w:p w14:paraId="19B24213" w14:textId="77777777" w:rsidR="00C77495" w:rsidRPr="004A0711" w:rsidRDefault="00C77495" w:rsidP="00952313">
            <w:pPr>
              <w:pStyle w:val="TableHeader"/>
              <w:keepNext w:val="0"/>
            </w:pPr>
            <w:r w:rsidRPr="00233DFB">
              <w:t>Amount</w:t>
            </w:r>
          </w:p>
        </w:tc>
      </w:tr>
      <w:tr w:rsidR="00C77495" w14:paraId="63B1ADA8" w14:textId="77777777" w:rsidTr="00952313">
        <w:tc>
          <w:tcPr>
            <w:tcW w:w="2433" w:type="dxa"/>
          </w:tcPr>
          <w:p w14:paraId="44E2A148" w14:textId="77777777" w:rsidR="00C77495" w:rsidRPr="004A0711" w:rsidRDefault="00C77495" w:rsidP="00952313">
            <w:pPr>
              <w:pStyle w:val="TableContents"/>
              <w:keepNext w:val="0"/>
            </w:pPr>
            <w:r w:rsidRPr="004A0711">
              <w:t>Dr</w:t>
            </w:r>
          </w:p>
        </w:tc>
        <w:tc>
          <w:tcPr>
            <w:tcW w:w="2962" w:type="dxa"/>
          </w:tcPr>
          <w:p w14:paraId="45521395" w14:textId="77777777" w:rsidR="00C77495" w:rsidRPr="004A0711" w:rsidRDefault="00C77495" w:rsidP="00952313">
            <w:pPr>
              <w:pStyle w:val="TableContents"/>
              <w:keepNext w:val="0"/>
            </w:pPr>
            <w:r w:rsidRPr="004A0711">
              <w:t>Cash Account</w:t>
            </w:r>
          </w:p>
        </w:tc>
        <w:tc>
          <w:tcPr>
            <w:tcW w:w="2658" w:type="dxa"/>
          </w:tcPr>
          <w:p w14:paraId="78C61F74" w14:textId="77777777" w:rsidR="00C77495" w:rsidRPr="004A0711" w:rsidRDefault="00C77495" w:rsidP="00952313">
            <w:pPr>
              <w:pStyle w:val="TableContents"/>
              <w:keepNext w:val="0"/>
            </w:pPr>
            <w:r>
              <w:t>Final Section Amount of the corresponding tab which has been entered.</w:t>
            </w:r>
          </w:p>
        </w:tc>
      </w:tr>
      <w:tr w:rsidR="00C77495" w14:paraId="7B38B5E7" w14:textId="77777777" w:rsidTr="00952313">
        <w:tc>
          <w:tcPr>
            <w:tcW w:w="2433" w:type="dxa"/>
          </w:tcPr>
          <w:p w14:paraId="32600470" w14:textId="77777777" w:rsidR="00C77495" w:rsidRPr="004A0711" w:rsidRDefault="00C77495" w:rsidP="00952313">
            <w:pPr>
              <w:pStyle w:val="TableContents"/>
              <w:keepNext w:val="0"/>
            </w:pPr>
            <w:r w:rsidRPr="004A0711">
              <w:lastRenderedPageBreak/>
              <w:t>Cr</w:t>
            </w:r>
          </w:p>
        </w:tc>
        <w:tc>
          <w:tcPr>
            <w:tcW w:w="2962" w:type="dxa"/>
          </w:tcPr>
          <w:p w14:paraId="28970093" w14:textId="77777777" w:rsidR="00C77495" w:rsidRPr="004A0711" w:rsidRDefault="00C77495" w:rsidP="00952313">
            <w:pPr>
              <w:pStyle w:val="TableContents"/>
              <w:keepNext w:val="0"/>
            </w:pPr>
            <w:r w:rsidRPr="004A0711">
              <w:t>Account maintained in ARC of the associated product</w:t>
            </w:r>
          </w:p>
        </w:tc>
        <w:tc>
          <w:tcPr>
            <w:tcW w:w="2658" w:type="dxa"/>
          </w:tcPr>
          <w:p w14:paraId="43FDD09B" w14:textId="77777777" w:rsidR="00C77495" w:rsidRPr="004A0711" w:rsidRDefault="00C77495" w:rsidP="00952313">
            <w:pPr>
              <w:pStyle w:val="TableContents"/>
              <w:keepNext w:val="0"/>
            </w:pPr>
            <w:r>
              <w:t>Final Section Amount of the corresponding tab which has been entered.</w:t>
            </w:r>
          </w:p>
        </w:tc>
      </w:tr>
    </w:tbl>
    <w:p w14:paraId="49A758D3" w14:textId="77777777" w:rsidR="00C77495" w:rsidRDefault="00C77495" w:rsidP="00C77495">
      <w:pPr>
        <w:pStyle w:val="ParaunderHeading1111"/>
        <w:keepNext/>
        <w:spacing w:before="120"/>
      </w:pPr>
      <w:r>
        <w:rPr>
          <w:rFonts w:cs="Arial"/>
          <w:szCs w:val="20"/>
        </w:rPr>
        <w:t>Accounting entries posted for the charge amount:</w:t>
      </w:r>
    </w:p>
    <w:tbl>
      <w:tblPr>
        <w:tblStyle w:val="TableGrid"/>
        <w:tblW w:w="0" w:type="auto"/>
        <w:tblInd w:w="864" w:type="dxa"/>
        <w:tblLook w:val="04A0" w:firstRow="1" w:lastRow="0" w:firstColumn="1" w:lastColumn="0" w:noHBand="0" w:noVBand="1"/>
      </w:tblPr>
      <w:tblGrid>
        <w:gridCol w:w="2191"/>
        <w:gridCol w:w="2790"/>
        <w:gridCol w:w="3060"/>
      </w:tblGrid>
      <w:tr w:rsidR="00C77495" w14:paraId="4B241537" w14:textId="77777777" w:rsidTr="00952313">
        <w:tc>
          <w:tcPr>
            <w:tcW w:w="2191" w:type="dxa"/>
          </w:tcPr>
          <w:p w14:paraId="340784DF" w14:textId="77777777" w:rsidR="00C77495" w:rsidRPr="004A0711" w:rsidRDefault="00C77495" w:rsidP="00952313">
            <w:pPr>
              <w:pStyle w:val="TableHeader"/>
            </w:pPr>
            <w:r w:rsidRPr="004A0711">
              <w:t>Dr/Cr</w:t>
            </w:r>
          </w:p>
        </w:tc>
        <w:tc>
          <w:tcPr>
            <w:tcW w:w="2790" w:type="dxa"/>
          </w:tcPr>
          <w:p w14:paraId="1F814045" w14:textId="77777777" w:rsidR="00C77495" w:rsidRPr="004A0711" w:rsidRDefault="00C77495" w:rsidP="00952313">
            <w:pPr>
              <w:pStyle w:val="TableHeader"/>
            </w:pPr>
            <w:r w:rsidRPr="004A0711">
              <w:t>Description</w:t>
            </w:r>
          </w:p>
        </w:tc>
        <w:tc>
          <w:tcPr>
            <w:tcW w:w="3060" w:type="dxa"/>
          </w:tcPr>
          <w:p w14:paraId="3C8B6810" w14:textId="77777777" w:rsidR="00C77495" w:rsidRPr="004A0711" w:rsidRDefault="00C77495" w:rsidP="00952313">
            <w:pPr>
              <w:pStyle w:val="TableHeader"/>
            </w:pPr>
            <w:r w:rsidRPr="00233DFB">
              <w:t>Amount</w:t>
            </w:r>
          </w:p>
        </w:tc>
      </w:tr>
      <w:tr w:rsidR="00C77495" w14:paraId="17EB04D4" w14:textId="77777777" w:rsidTr="00952313">
        <w:tc>
          <w:tcPr>
            <w:tcW w:w="2191" w:type="dxa"/>
          </w:tcPr>
          <w:p w14:paraId="424EABEF" w14:textId="77777777" w:rsidR="00C77495" w:rsidRDefault="00C77495" w:rsidP="00952313">
            <w:pPr>
              <w:pStyle w:val="TableContents"/>
            </w:pPr>
            <w:r>
              <w:t>Dr</w:t>
            </w:r>
          </w:p>
        </w:tc>
        <w:tc>
          <w:tcPr>
            <w:tcW w:w="2790" w:type="dxa"/>
          </w:tcPr>
          <w:p w14:paraId="5F26B834" w14:textId="77777777" w:rsidR="00C77495" w:rsidRDefault="00C77495" w:rsidP="00952313">
            <w:pPr>
              <w:pStyle w:val="TableContents"/>
            </w:pPr>
            <w:r>
              <w:t>Cash Account</w:t>
            </w:r>
          </w:p>
        </w:tc>
        <w:tc>
          <w:tcPr>
            <w:tcW w:w="3060" w:type="dxa"/>
          </w:tcPr>
          <w:p w14:paraId="6B758E8F" w14:textId="77777777" w:rsidR="00C77495" w:rsidRDefault="00C77495" w:rsidP="00952313">
            <w:pPr>
              <w:pStyle w:val="TableContents"/>
            </w:pPr>
            <w:r>
              <w:t>Charges amount computed as per ARC maintenance</w:t>
            </w:r>
          </w:p>
        </w:tc>
      </w:tr>
      <w:tr w:rsidR="00C77495" w14:paraId="31E5F5DC" w14:textId="77777777" w:rsidTr="00952313">
        <w:tc>
          <w:tcPr>
            <w:tcW w:w="2191" w:type="dxa"/>
          </w:tcPr>
          <w:p w14:paraId="2E24FCAD" w14:textId="77777777" w:rsidR="00C77495" w:rsidRDefault="00C77495" w:rsidP="00952313">
            <w:pPr>
              <w:pStyle w:val="TableContents"/>
            </w:pPr>
            <w:r>
              <w:t>Cr</w:t>
            </w:r>
          </w:p>
        </w:tc>
        <w:tc>
          <w:tcPr>
            <w:tcW w:w="2790" w:type="dxa"/>
          </w:tcPr>
          <w:p w14:paraId="5BFE5382" w14:textId="77777777" w:rsidR="00C77495" w:rsidRDefault="00C77495" w:rsidP="00952313">
            <w:pPr>
              <w:pStyle w:val="TableContents"/>
            </w:pPr>
            <w:r w:rsidRPr="003B5ED5">
              <w:t>Income Account</w:t>
            </w:r>
          </w:p>
        </w:tc>
        <w:tc>
          <w:tcPr>
            <w:tcW w:w="3060" w:type="dxa"/>
          </w:tcPr>
          <w:p w14:paraId="46D69A30" w14:textId="77777777" w:rsidR="00C77495" w:rsidRDefault="00C77495" w:rsidP="00952313">
            <w:pPr>
              <w:pStyle w:val="TableContents"/>
            </w:pPr>
            <w:r>
              <w:t>Charges amount computed as per ARC maintenance</w:t>
            </w:r>
          </w:p>
        </w:tc>
      </w:tr>
    </w:tbl>
    <w:p w14:paraId="5E15CB44" w14:textId="77777777" w:rsidR="00C77495" w:rsidRDefault="00C77495" w:rsidP="00C77495">
      <w:pPr>
        <w:pStyle w:val="Heading1111"/>
      </w:pPr>
      <w:r>
        <w:t>Validations</w:t>
      </w:r>
    </w:p>
    <w:p w14:paraId="0523E173" w14:textId="77777777" w:rsidR="00C77495" w:rsidRDefault="00C77495" w:rsidP="00C77495">
      <w:pPr>
        <w:pStyle w:val="ParaunderHeading1111"/>
      </w:pPr>
      <w:r>
        <w:t xml:space="preserve">The system validates only the data format of the fields specified. If any of such validations fail, the system displays an appropriate error message. If you maintain more than the specified number of rows in any of the below blocks then the system displays an appropriate error message. </w:t>
      </w:r>
      <w:r w:rsidRPr="00E829D1">
        <w:t>The following list shows the num</w:t>
      </w:r>
      <w:r>
        <w:t xml:space="preserve">ber of rows, which </w:t>
      </w:r>
      <w:r w:rsidRPr="00E829D1">
        <w:t>can be maintained for each Form Type</w:t>
      </w:r>
      <w:r>
        <w:t>:</w:t>
      </w:r>
    </w:p>
    <w:p w14:paraId="4C8CA1EA" w14:textId="77777777" w:rsidR="00C77495" w:rsidRDefault="00C77495" w:rsidP="00C77495">
      <w:pPr>
        <w:pStyle w:val="UnnumberedListunder1111"/>
        <w:rPr>
          <w:rFonts w:cs="Arial"/>
          <w:color w:val="000000"/>
          <w:szCs w:val="20"/>
        </w:rPr>
      </w:pPr>
      <w:r w:rsidRPr="003B5ED5">
        <w:rPr>
          <w:rFonts w:cs="Arial"/>
          <w:color w:val="000000"/>
          <w:szCs w:val="20"/>
        </w:rPr>
        <w:t xml:space="preserve">In </w:t>
      </w:r>
      <w:r w:rsidRPr="00854140">
        <w:rPr>
          <w:rFonts w:cs="Arial"/>
          <w:b/>
          <w:color w:val="000000"/>
          <w:szCs w:val="20"/>
        </w:rPr>
        <w:t>F24 Standard</w:t>
      </w:r>
      <w:r w:rsidRPr="003B5ED5">
        <w:rPr>
          <w:rFonts w:cs="Arial"/>
          <w:color w:val="000000"/>
          <w:szCs w:val="20"/>
        </w:rPr>
        <w:t xml:space="preserve"> tab, the system allows you to maintain only the following number of</w:t>
      </w:r>
      <w:r>
        <w:rPr>
          <w:rFonts w:cs="Arial"/>
          <w:color w:val="000000"/>
          <w:szCs w:val="20"/>
        </w:rPr>
        <w:t xml:space="preserve"> </w:t>
      </w:r>
      <w:r w:rsidRPr="003B5ED5">
        <w:rPr>
          <w:rFonts w:cs="Arial"/>
          <w:color w:val="000000"/>
          <w:szCs w:val="20"/>
        </w:rPr>
        <w:t>records:</w:t>
      </w:r>
    </w:p>
    <w:p w14:paraId="4A2C5D22" w14:textId="77777777" w:rsidR="00C77495" w:rsidRPr="003B5ED5" w:rsidRDefault="00C77495" w:rsidP="009A2CB6">
      <w:pPr>
        <w:pStyle w:val="UnnumberedListunder1111"/>
        <w:numPr>
          <w:ilvl w:val="1"/>
          <w:numId w:val="67"/>
        </w:numPr>
        <w:ind w:left="1620"/>
        <w:rPr>
          <w:rFonts w:cs="Arial"/>
          <w:color w:val="000000"/>
          <w:szCs w:val="20"/>
        </w:rPr>
      </w:pPr>
      <w:r w:rsidRPr="003B5ED5">
        <w:rPr>
          <w:rFonts w:cs="Arial"/>
          <w:color w:val="000000"/>
          <w:szCs w:val="20"/>
        </w:rPr>
        <w:t xml:space="preserve">up to a maximum of 6 rows in the </w:t>
      </w:r>
      <w:r w:rsidRPr="00854140">
        <w:rPr>
          <w:rFonts w:cs="Arial"/>
          <w:b/>
          <w:color w:val="000000"/>
          <w:szCs w:val="20"/>
        </w:rPr>
        <w:t>ERARIO</w:t>
      </w:r>
      <w:r w:rsidRPr="003B5ED5">
        <w:rPr>
          <w:rFonts w:cs="Arial"/>
          <w:color w:val="000000"/>
          <w:szCs w:val="20"/>
        </w:rPr>
        <w:t xml:space="preserve"> multi record block</w:t>
      </w:r>
      <w:r>
        <w:rPr>
          <w:rFonts w:cs="Arial"/>
          <w:color w:val="000000"/>
          <w:szCs w:val="20"/>
        </w:rPr>
        <w:t>.</w:t>
      </w:r>
    </w:p>
    <w:p w14:paraId="22FDB400" w14:textId="77777777" w:rsidR="00C77495" w:rsidRPr="003B5ED5" w:rsidRDefault="00C77495" w:rsidP="009A2CB6">
      <w:pPr>
        <w:pStyle w:val="UnnumberedListunder1111"/>
        <w:numPr>
          <w:ilvl w:val="1"/>
          <w:numId w:val="67"/>
        </w:numPr>
        <w:ind w:left="1620"/>
        <w:rPr>
          <w:rFonts w:cs="Arial"/>
          <w:color w:val="000000"/>
          <w:szCs w:val="20"/>
        </w:rPr>
      </w:pPr>
      <w:r w:rsidRPr="003B5ED5">
        <w:rPr>
          <w:rFonts w:cs="Arial"/>
          <w:color w:val="000000"/>
          <w:szCs w:val="20"/>
        </w:rPr>
        <w:t xml:space="preserve">up to a maximum of 4 rows in the </w:t>
      </w:r>
      <w:r w:rsidRPr="00854140">
        <w:rPr>
          <w:rFonts w:cs="Arial"/>
          <w:b/>
          <w:color w:val="000000"/>
          <w:szCs w:val="20"/>
        </w:rPr>
        <w:t>INPS</w:t>
      </w:r>
      <w:r w:rsidRPr="003B5ED5">
        <w:rPr>
          <w:rFonts w:cs="Arial"/>
          <w:color w:val="000000"/>
          <w:szCs w:val="20"/>
        </w:rPr>
        <w:t xml:space="preserve"> multi record block</w:t>
      </w:r>
      <w:r>
        <w:rPr>
          <w:rFonts w:cs="Arial"/>
          <w:color w:val="000000"/>
          <w:szCs w:val="20"/>
        </w:rPr>
        <w:t>.</w:t>
      </w:r>
    </w:p>
    <w:p w14:paraId="79EF24E2" w14:textId="77777777" w:rsidR="00C77495" w:rsidRPr="003B5ED5" w:rsidRDefault="00C77495" w:rsidP="009A2CB6">
      <w:pPr>
        <w:pStyle w:val="UnnumberedListunder1111"/>
        <w:numPr>
          <w:ilvl w:val="1"/>
          <w:numId w:val="67"/>
        </w:numPr>
        <w:ind w:left="1620"/>
        <w:rPr>
          <w:rFonts w:cs="Arial"/>
          <w:color w:val="000000"/>
          <w:szCs w:val="20"/>
        </w:rPr>
      </w:pPr>
      <w:r w:rsidRPr="003B5ED5">
        <w:rPr>
          <w:rFonts w:cs="Arial"/>
          <w:color w:val="000000"/>
          <w:szCs w:val="20"/>
        </w:rPr>
        <w:t xml:space="preserve">up to a maximum of 4 rows in the </w:t>
      </w:r>
      <w:r w:rsidRPr="00854140">
        <w:rPr>
          <w:rFonts w:cs="Arial"/>
          <w:b/>
          <w:color w:val="000000"/>
          <w:szCs w:val="20"/>
        </w:rPr>
        <w:t>REGIONI</w:t>
      </w:r>
      <w:r w:rsidRPr="003B5ED5">
        <w:rPr>
          <w:rFonts w:cs="Arial"/>
          <w:color w:val="000000"/>
          <w:szCs w:val="20"/>
        </w:rPr>
        <w:t xml:space="preserve"> multi record block</w:t>
      </w:r>
      <w:r>
        <w:rPr>
          <w:rFonts w:cs="Arial"/>
          <w:color w:val="000000"/>
          <w:szCs w:val="20"/>
        </w:rPr>
        <w:t>.</w:t>
      </w:r>
    </w:p>
    <w:p w14:paraId="6666FDD7" w14:textId="77777777" w:rsidR="00C77495" w:rsidRPr="003B5ED5" w:rsidRDefault="00C77495" w:rsidP="009A2CB6">
      <w:pPr>
        <w:pStyle w:val="UnnumberedListunder1111"/>
        <w:numPr>
          <w:ilvl w:val="1"/>
          <w:numId w:val="67"/>
        </w:numPr>
        <w:ind w:left="1620"/>
        <w:rPr>
          <w:rFonts w:cs="Arial"/>
          <w:color w:val="000000"/>
          <w:szCs w:val="20"/>
        </w:rPr>
      </w:pPr>
      <w:r w:rsidRPr="003B5ED5">
        <w:rPr>
          <w:rFonts w:cs="Arial"/>
          <w:color w:val="000000"/>
          <w:szCs w:val="20"/>
        </w:rPr>
        <w:t xml:space="preserve">up to a maximum of 4 rows in the </w:t>
      </w:r>
      <w:r w:rsidRPr="00854140">
        <w:rPr>
          <w:rFonts w:cs="Arial"/>
          <w:b/>
          <w:color w:val="000000"/>
          <w:szCs w:val="20"/>
        </w:rPr>
        <w:t>IMU E ALTRI ENTI LOCALI</w:t>
      </w:r>
      <w:r w:rsidRPr="003B5ED5">
        <w:rPr>
          <w:rFonts w:cs="Arial"/>
          <w:color w:val="000000"/>
          <w:szCs w:val="20"/>
        </w:rPr>
        <w:t xml:space="preserve"> multi record block</w:t>
      </w:r>
      <w:r>
        <w:rPr>
          <w:rFonts w:cs="Arial"/>
          <w:color w:val="000000"/>
          <w:szCs w:val="20"/>
        </w:rPr>
        <w:t>.</w:t>
      </w:r>
    </w:p>
    <w:p w14:paraId="1825182B" w14:textId="77777777" w:rsidR="00C77495" w:rsidRPr="003B5ED5" w:rsidRDefault="00C77495" w:rsidP="009A2CB6">
      <w:pPr>
        <w:pStyle w:val="UnnumberedListunder1111"/>
        <w:numPr>
          <w:ilvl w:val="1"/>
          <w:numId w:val="67"/>
        </w:numPr>
        <w:ind w:left="1620"/>
        <w:rPr>
          <w:rFonts w:cs="Arial"/>
          <w:color w:val="000000"/>
          <w:szCs w:val="20"/>
        </w:rPr>
      </w:pPr>
      <w:r w:rsidRPr="003B5ED5">
        <w:rPr>
          <w:rFonts w:cs="Arial"/>
          <w:color w:val="000000"/>
          <w:szCs w:val="20"/>
        </w:rPr>
        <w:t xml:space="preserve">up to a maximum of 4 rows in the </w:t>
      </w:r>
      <w:r w:rsidRPr="00854140">
        <w:rPr>
          <w:rFonts w:cs="Arial"/>
          <w:b/>
          <w:color w:val="000000"/>
          <w:szCs w:val="20"/>
        </w:rPr>
        <w:t>INAIL</w:t>
      </w:r>
      <w:r w:rsidRPr="003B5ED5">
        <w:rPr>
          <w:rFonts w:cs="Arial"/>
          <w:color w:val="000000"/>
          <w:szCs w:val="20"/>
        </w:rPr>
        <w:t xml:space="preserve"> multi record block</w:t>
      </w:r>
      <w:r>
        <w:rPr>
          <w:rFonts w:cs="Arial"/>
          <w:color w:val="000000"/>
          <w:szCs w:val="20"/>
        </w:rPr>
        <w:t>.</w:t>
      </w:r>
    </w:p>
    <w:p w14:paraId="621CF526" w14:textId="77777777" w:rsidR="00C77495" w:rsidRPr="003B5ED5" w:rsidRDefault="00C77495" w:rsidP="009A2CB6">
      <w:pPr>
        <w:pStyle w:val="UnnumberedListunder1111"/>
        <w:numPr>
          <w:ilvl w:val="1"/>
          <w:numId w:val="67"/>
        </w:numPr>
        <w:ind w:left="1620"/>
        <w:rPr>
          <w:rFonts w:cs="Arial"/>
          <w:color w:val="000000"/>
          <w:szCs w:val="20"/>
        </w:rPr>
      </w:pPr>
      <w:r w:rsidRPr="003B5ED5">
        <w:rPr>
          <w:rFonts w:cs="Arial"/>
          <w:color w:val="000000"/>
          <w:szCs w:val="20"/>
        </w:rPr>
        <w:t xml:space="preserve">up to a maximum of 3 rows in the </w:t>
      </w:r>
      <w:r w:rsidRPr="00854140">
        <w:rPr>
          <w:rFonts w:cs="Arial"/>
          <w:b/>
          <w:color w:val="000000"/>
          <w:szCs w:val="20"/>
        </w:rPr>
        <w:t>ALTRI ENTI</w:t>
      </w:r>
      <w:r w:rsidRPr="003B5ED5">
        <w:rPr>
          <w:rFonts w:cs="Arial"/>
          <w:color w:val="000000"/>
          <w:szCs w:val="20"/>
        </w:rPr>
        <w:t xml:space="preserve"> multi record block</w:t>
      </w:r>
      <w:r>
        <w:rPr>
          <w:rFonts w:cs="Arial"/>
          <w:color w:val="000000"/>
          <w:szCs w:val="20"/>
        </w:rPr>
        <w:t>.</w:t>
      </w:r>
    </w:p>
    <w:p w14:paraId="0BF5903E" w14:textId="77777777" w:rsidR="00C77495" w:rsidRPr="003B5ED5" w:rsidRDefault="00C77495" w:rsidP="009A2CB6">
      <w:pPr>
        <w:pStyle w:val="UnnumberedListunder1111"/>
        <w:numPr>
          <w:ilvl w:val="1"/>
          <w:numId w:val="67"/>
        </w:numPr>
        <w:ind w:left="1620"/>
        <w:rPr>
          <w:rFonts w:cs="Arial"/>
          <w:color w:val="000000"/>
          <w:szCs w:val="20"/>
        </w:rPr>
      </w:pPr>
      <w:r w:rsidRPr="003B5ED5">
        <w:rPr>
          <w:rFonts w:cs="Arial"/>
          <w:color w:val="000000"/>
          <w:szCs w:val="20"/>
        </w:rPr>
        <w:t xml:space="preserve">up to a maximum of 7 rows in the </w:t>
      </w:r>
      <w:r w:rsidRPr="00854140">
        <w:rPr>
          <w:rFonts w:cs="Arial"/>
          <w:b/>
          <w:color w:val="000000"/>
          <w:szCs w:val="20"/>
        </w:rPr>
        <w:t>ACCISE</w:t>
      </w:r>
      <w:r w:rsidRPr="003B5ED5">
        <w:rPr>
          <w:rFonts w:cs="Arial"/>
          <w:color w:val="000000"/>
          <w:szCs w:val="20"/>
        </w:rPr>
        <w:t xml:space="preserve"> multi record block</w:t>
      </w:r>
      <w:r>
        <w:rPr>
          <w:rFonts w:cs="Arial"/>
          <w:color w:val="000000"/>
          <w:szCs w:val="20"/>
        </w:rPr>
        <w:t>.</w:t>
      </w:r>
    </w:p>
    <w:p w14:paraId="66AB6167" w14:textId="77777777" w:rsidR="00C77495" w:rsidRPr="009851A2" w:rsidRDefault="00C77495" w:rsidP="00C77495">
      <w:pPr>
        <w:pStyle w:val="UnnumberedListunder1111"/>
        <w:rPr>
          <w:rFonts w:cs="Arial"/>
          <w:color w:val="000000"/>
          <w:szCs w:val="20"/>
        </w:rPr>
      </w:pPr>
      <w:r w:rsidRPr="009851A2">
        <w:rPr>
          <w:rFonts w:cs="Arial"/>
          <w:color w:val="000000"/>
          <w:szCs w:val="20"/>
        </w:rPr>
        <w:t xml:space="preserve">In </w:t>
      </w:r>
      <w:r w:rsidRPr="00854140">
        <w:rPr>
          <w:rFonts w:cs="Arial"/>
          <w:b/>
          <w:color w:val="000000"/>
          <w:szCs w:val="20"/>
        </w:rPr>
        <w:t>F24 Simplified</w:t>
      </w:r>
      <w:r w:rsidRPr="009851A2">
        <w:rPr>
          <w:rFonts w:cs="Arial"/>
          <w:color w:val="000000"/>
          <w:szCs w:val="20"/>
        </w:rPr>
        <w:t xml:space="preserve"> tab up to a maximum of 10 rows in the</w:t>
      </w:r>
      <w:r>
        <w:rPr>
          <w:rFonts w:cs="Arial"/>
          <w:color w:val="000000"/>
          <w:szCs w:val="20"/>
        </w:rPr>
        <w:t xml:space="preserve"> </w:t>
      </w:r>
      <w:r w:rsidRPr="00854140">
        <w:rPr>
          <w:rFonts w:cs="Arial"/>
          <w:b/>
          <w:color w:val="000000"/>
          <w:szCs w:val="20"/>
        </w:rPr>
        <w:t>Tax Details</w:t>
      </w:r>
      <w:r w:rsidRPr="009851A2">
        <w:rPr>
          <w:rFonts w:cs="Arial"/>
          <w:color w:val="000000"/>
          <w:szCs w:val="20"/>
        </w:rPr>
        <w:t xml:space="preserve"> multi record</w:t>
      </w:r>
      <w:r>
        <w:rPr>
          <w:rFonts w:cs="Arial"/>
          <w:color w:val="000000"/>
          <w:szCs w:val="20"/>
        </w:rPr>
        <w:t xml:space="preserve"> </w:t>
      </w:r>
      <w:r w:rsidRPr="009851A2">
        <w:rPr>
          <w:rFonts w:cs="Arial"/>
          <w:color w:val="000000"/>
          <w:szCs w:val="20"/>
        </w:rPr>
        <w:t>block</w:t>
      </w:r>
      <w:r>
        <w:rPr>
          <w:rFonts w:cs="Arial"/>
          <w:color w:val="000000"/>
          <w:szCs w:val="20"/>
        </w:rPr>
        <w:t>.</w:t>
      </w:r>
    </w:p>
    <w:p w14:paraId="57C4A62D" w14:textId="77777777" w:rsidR="00C77495" w:rsidRPr="003B5ED5" w:rsidRDefault="00C77495" w:rsidP="00C77495">
      <w:pPr>
        <w:pStyle w:val="UnnumberedListunder1111"/>
        <w:rPr>
          <w:rFonts w:cs="Arial"/>
          <w:color w:val="000000"/>
          <w:szCs w:val="20"/>
        </w:rPr>
      </w:pPr>
      <w:r w:rsidRPr="003B5ED5">
        <w:rPr>
          <w:rFonts w:cs="Arial"/>
          <w:color w:val="000000"/>
          <w:szCs w:val="20"/>
        </w:rPr>
        <w:lastRenderedPageBreak/>
        <w:t xml:space="preserve">In </w:t>
      </w:r>
      <w:r w:rsidRPr="00854140">
        <w:rPr>
          <w:rFonts w:cs="Arial"/>
          <w:b/>
          <w:color w:val="000000"/>
          <w:szCs w:val="20"/>
        </w:rPr>
        <w:t>F24 Elide</w:t>
      </w:r>
      <w:r w:rsidRPr="003B5ED5">
        <w:rPr>
          <w:rFonts w:cs="Arial"/>
          <w:color w:val="000000"/>
          <w:szCs w:val="20"/>
        </w:rPr>
        <w:t xml:space="preserve"> tab up to a maximum of 28 rows in the </w:t>
      </w:r>
      <w:r w:rsidRPr="00854140">
        <w:rPr>
          <w:rFonts w:cs="Arial"/>
          <w:b/>
          <w:color w:val="000000"/>
          <w:szCs w:val="20"/>
        </w:rPr>
        <w:t>Tax Details</w:t>
      </w:r>
      <w:r w:rsidRPr="003B5ED5">
        <w:rPr>
          <w:rFonts w:cs="Arial"/>
          <w:color w:val="000000"/>
          <w:szCs w:val="20"/>
        </w:rPr>
        <w:t xml:space="preserve"> multi record block</w:t>
      </w:r>
      <w:r>
        <w:rPr>
          <w:rFonts w:cs="Arial"/>
          <w:color w:val="000000"/>
          <w:szCs w:val="20"/>
        </w:rPr>
        <w:t>.</w:t>
      </w:r>
    </w:p>
    <w:p w14:paraId="2E27EC8F" w14:textId="77777777" w:rsidR="00C77495" w:rsidRPr="003B5ED5" w:rsidRDefault="00C77495" w:rsidP="00C77495">
      <w:pPr>
        <w:pStyle w:val="UnnumberedListunder1111"/>
        <w:rPr>
          <w:rFonts w:cs="Arial"/>
          <w:color w:val="000000"/>
          <w:szCs w:val="20"/>
        </w:rPr>
      </w:pPr>
      <w:r w:rsidRPr="003B5ED5">
        <w:rPr>
          <w:rFonts w:cs="Arial"/>
          <w:color w:val="000000"/>
          <w:szCs w:val="20"/>
        </w:rPr>
        <w:t xml:space="preserve">In </w:t>
      </w:r>
      <w:r w:rsidRPr="00854140">
        <w:rPr>
          <w:rFonts w:cs="Arial"/>
          <w:b/>
          <w:color w:val="000000"/>
          <w:szCs w:val="20"/>
        </w:rPr>
        <w:t>F24 Predefined</w:t>
      </w:r>
      <w:r w:rsidRPr="003B5ED5">
        <w:rPr>
          <w:rFonts w:cs="Arial"/>
          <w:color w:val="000000"/>
          <w:szCs w:val="20"/>
        </w:rPr>
        <w:t xml:space="preserve"> tab up to a maximum of 1 row in the </w:t>
      </w:r>
      <w:r w:rsidRPr="00854140">
        <w:rPr>
          <w:rFonts w:cs="Arial"/>
          <w:b/>
          <w:color w:val="000000"/>
          <w:szCs w:val="20"/>
        </w:rPr>
        <w:t>Tax Details</w:t>
      </w:r>
      <w:r w:rsidRPr="003B5ED5">
        <w:rPr>
          <w:rFonts w:cs="Arial"/>
          <w:color w:val="000000"/>
          <w:szCs w:val="20"/>
        </w:rPr>
        <w:t xml:space="preserve"> multi record block</w:t>
      </w:r>
      <w:r>
        <w:rPr>
          <w:rFonts w:cs="Arial"/>
          <w:color w:val="000000"/>
          <w:szCs w:val="20"/>
        </w:rPr>
        <w:t>.</w:t>
      </w:r>
    </w:p>
    <w:p w14:paraId="4CAAE61E" w14:textId="77777777" w:rsidR="00C77495" w:rsidRDefault="00C77495" w:rsidP="00C77495">
      <w:pPr>
        <w:pStyle w:val="ParaunderHeading1111"/>
        <w:keepLines/>
        <w:spacing w:before="120"/>
      </w:pPr>
      <w:r>
        <w:t xml:space="preserve">If the computed value for </w:t>
      </w:r>
      <w:r w:rsidRPr="00854140">
        <w:rPr>
          <w:b/>
        </w:rPr>
        <w:t>Payment Amount</w:t>
      </w:r>
      <w:r>
        <w:t xml:space="preserve"> field value is less than or equal to 0, the system displays an appropriate error message. If the </w:t>
      </w:r>
      <w:r w:rsidRPr="00233DFB">
        <w:rPr>
          <w:b/>
        </w:rPr>
        <w:t>Principal Fiscal Code</w:t>
      </w:r>
      <w:r>
        <w:t xml:space="preserve"> and </w:t>
      </w:r>
      <w:r w:rsidRPr="00233DFB">
        <w:rPr>
          <w:b/>
        </w:rPr>
        <w:t>Secondary Fiscal Code</w:t>
      </w:r>
      <w:r>
        <w:t xml:space="preserve"> fields have, a value of 16, character that is for non-individual customers the system validates the last character in the value as per the checksum algorithm for </w:t>
      </w:r>
      <w:r w:rsidRPr="00854140">
        <w:rPr>
          <w:b/>
        </w:rPr>
        <w:t>Fiscal Code</w:t>
      </w:r>
      <w:r>
        <w:t xml:space="preserve">. If the validation fails, then the system displays an appropriate error message. In case of individual customers, where the </w:t>
      </w:r>
      <w:r w:rsidRPr="00854140">
        <w:rPr>
          <w:b/>
        </w:rPr>
        <w:t>Principal Fiscal Code</w:t>
      </w:r>
      <w:r>
        <w:t xml:space="preserve"> and </w:t>
      </w:r>
      <w:r w:rsidRPr="00233DFB">
        <w:rPr>
          <w:b/>
        </w:rPr>
        <w:t>Secondary Fiscal Code</w:t>
      </w:r>
      <w:r>
        <w:t xml:space="preserve"> field has a value of 11 character, the system validates the last character in the value as per the checksum algorithm for VAT number. If the validation fails, then the system displays an appropriate error message.</w:t>
      </w:r>
    </w:p>
    <w:p w14:paraId="534AE144" w14:textId="77777777" w:rsidR="00C77495" w:rsidRDefault="00C77495" w:rsidP="00C77495">
      <w:pPr>
        <w:pStyle w:val="ParaunderHeading1111"/>
        <w:spacing w:before="120"/>
      </w:pPr>
      <w:r>
        <w:t>Once Pickup is completed, do the following step:</w:t>
      </w:r>
    </w:p>
    <w:p w14:paraId="7AB0DBC5" w14:textId="77777777" w:rsidR="00C77495" w:rsidRDefault="00C77495" w:rsidP="009A2CB6">
      <w:pPr>
        <w:pStyle w:val="NumberedListunder1111"/>
        <w:numPr>
          <w:ilvl w:val="0"/>
          <w:numId w:val="214"/>
        </w:numPr>
      </w:pPr>
      <w:r>
        <w:t xml:space="preserve">Click </w:t>
      </w:r>
      <w:r w:rsidRPr="00C77495">
        <w:rPr>
          <w:b/>
        </w:rPr>
        <w:t>Submit</w:t>
      </w:r>
      <w:r>
        <w:t xml:space="preserve"> to complete the transaction.</w:t>
      </w:r>
    </w:p>
    <w:p w14:paraId="6DEC0E3F" w14:textId="77777777" w:rsidR="00C77495" w:rsidRDefault="00C77495" w:rsidP="00C77495">
      <w:pPr>
        <w:pStyle w:val="StepResultUnder1111"/>
      </w:pPr>
      <w:r>
        <w:t xml:space="preserve">A Teller Sequence Number is generated, and the </w:t>
      </w:r>
      <w:r w:rsidRPr="00C914DB">
        <w:rPr>
          <w:b/>
        </w:rPr>
        <w:t>Transaction Completed Successfully</w:t>
      </w:r>
      <w:r>
        <w:t xml:space="preserve"> information message is displayed.</w:t>
      </w:r>
    </w:p>
    <w:p w14:paraId="13EB867E" w14:textId="77777777" w:rsidR="00C77495" w:rsidRDefault="00C77495" w:rsidP="00C77495">
      <w:pPr>
        <w:pStyle w:val="ParaunderHeading1111"/>
      </w:pPr>
      <w:r>
        <w:t>The transaction is moved to authorization in case of any approval warning raised when the transaction saves. On transaction submission, the deposit of tax amount is completed successfully.</w:t>
      </w:r>
    </w:p>
    <w:p w14:paraId="4D935023" w14:textId="77777777" w:rsidR="002D17F4" w:rsidRDefault="002D17F4" w:rsidP="002D17F4">
      <w:pPr>
        <w:pStyle w:val="Heading111"/>
      </w:pPr>
      <w:bookmarkStart w:id="1062" w:name="_Toc56775934"/>
      <w:bookmarkStart w:id="1063" w:name="_Toc56777061"/>
      <w:bookmarkStart w:id="1064" w:name="_Toc57038672"/>
      <w:bookmarkStart w:id="1065" w:name="_Toc57189549"/>
      <w:bookmarkStart w:id="1066" w:name="_Toc57294361"/>
      <w:bookmarkStart w:id="1067" w:name="_Toc57323552"/>
      <w:bookmarkStart w:id="1068" w:name="_Toc56775935"/>
      <w:bookmarkStart w:id="1069" w:name="_Toc56777062"/>
      <w:bookmarkStart w:id="1070" w:name="_Toc57038673"/>
      <w:bookmarkStart w:id="1071" w:name="_Toc57189550"/>
      <w:bookmarkStart w:id="1072" w:name="_Toc57294362"/>
      <w:bookmarkStart w:id="1073" w:name="_Toc57323553"/>
      <w:bookmarkStart w:id="1074" w:name="_Toc56775936"/>
      <w:bookmarkStart w:id="1075" w:name="_Toc56777063"/>
      <w:bookmarkStart w:id="1076" w:name="_Toc57038674"/>
      <w:bookmarkStart w:id="1077" w:name="_Toc57189551"/>
      <w:bookmarkStart w:id="1078" w:name="_Toc57294363"/>
      <w:bookmarkStart w:id="1079" w:name="_Toc57323554"/>
      <w:bookmarkStart w:id="1080" w:name="_Toc56775937"/>
      <w:bookmarkStart w:id="1081" w:name="_Toc56777064"/>
      <w:bookmarkStart w:id="1082" w:name="_Toc57038675"/>
      <w:bookmarkStart w:id="1083" w:name="_Toc57189552"/>
      <w:bookmarkStart w:id="1084" w:name="_Toc57294364"/>
      <w:bookmarkStart w:id="1085" w:name="_Toc57323555"/>
      <w:bookmarkStart w:id="1086" w:name="_Toc56775938"/>
      <w:bookmarkStart w:id="1087" w:name="_Toc56777065"/>
      <w:bookmarkStart w:id="1088" w:name="_Toc57038676"/>
      <w:bookmarkStart w:id="1089" w:name="_Toc57189553"/>
      <w:bookmarkStart w:id="1090" w:name="_Toc57294365"/>
      <w:bookmarkStart w:id="1091" w:name="_Toc57323556"/>
      <w:bookmarkStart w:id="1092" w:name="_Toc56775939"/>
      <w:bookmarkStart w:id="1093" w:name="_Toc56777066"/>
      <w:bookmarkStart w:id="1094" w:name="_Toc57038677"/>
      <w:bookmarkStart w:id="1095" w:name="_Toc57189554"/>
      <w:bookmarkStart w:id="1096" w:name="_Toc57294366"/>
      <w:bookmarkStart w:id="1097" w:name="_Toc57323557"/>
      <w:bookmarkStart w:id="1098" w:name="_Toc56775940"/>
      <w:bookmarkStart w:id="1099" w:name="_Toc56777067"/>
      <w:bookmarkStart w:id="1100" w:name="_Toc57038678"/>
      <w:bookmarkStart w:id="1101" w:name="_Toc57189555"/>
      <w:bookmarkStart w:id="1102" w:name="_Toc57294367"/>
      <w:bookmarkStart w:id="1103" w:name="_Toc57323558"/>
      <w:bookmarkStart w:id="1104" w:name="_Toc56775941"/>
      <w:bookmarkStart w:id="1105" w:name="_Toc56777068"/>
      <w:bookmarkStart w:id="1106" w:name="_Toc57038679"/>
      <w:bookmarkStart w:id="1107" w:name="_Toc57189556"/>
      <w:bookmarkStart w:id="1108" w:name="_Toc57294368"/>
      <w:bookmarkStart w:id="1109" w:name="_Toc57323559"/>
      <w:bookmarkStart w:id="1110" w:name="_Toc56775942"/>
      <w:bookmarkStart w:id="1111" w:name="_Toc56777069"/>
      <w:bookmarkStart w:id="1112" w:name="_Toc57038680"/>
      <w:bookmarkStart w:id="1113" w:name="_Toc57189557"/>
      <w:bookmarkStart w:id="1114" w:name="_Toc57294369"/>
      <w:bookmarkStart w:id="1115" w:name="_Toc57323560"/>
      <w:bookmarkStart w:id="1116" w:name="_Toc56775943"/>
      <w:bookmarkStart w:id="1117" w:name="_Toc56777070"/>
      <w:bookmarkStart w:id="1118" w:name="_Toc57038681"/>
      <w:bookmarkStart w:id="1119" w:name="_Toc57189558"/>
      <w:bookmarkStart w:id="1120" w:name="_Toc57294370"/>
      <w:bookmarkStart w:id="1121" w:name="_Toc57323561"/>
      <w:bookmarkStart w:id="1122" w:name="_Toc56775944"/>
      <w:bookmarkStart w:id="1123" w:name="_Toc56777071"/>
      <w:bookmarkStart w:id="1124" w:name="_Toc57038682"/>
      <w:bookmarkStart w:id="1125" w:name="_Toc57189559"/>
      <w:bookmarkStart w:id="1126" w:name="_Toc57294371"/>
      <w:bookmarkStart w:id="1127" w:name="_Toc57323562"/>
      <w:bookmarkStart w:id="1128" w:name="_Toc56775945"/>
      <w:bookmarkStart w:id="1129" w:name="_Toc56777072"/>
      <w:bookmarkStart w:id="1130" w:name="_Toc57038683"/>
      <w:bookmarkStart w:id="1131" w:name="_Toc57189560"/>
      <w:bookmarkStart w:id="1132" w:name="_Toc57294372"/>
      <w:bookmarkStart w:id="1133" w:name="_Toc57323563"/>
      <w:bookmarkStart w:id="1134" w:name="_Toc56775946"/>
      <w:bookmarkStart w:id="1135" w:name="_Toc56777073"/>
      <w:bookmarkStart w:id="1136" w:name="_Toc57038684"/>
      <w:bookmarkStart w:id="1137" w:name="_Toc57189561"/>
      <w:bookmarkStart w:id="1138" w:name="_Toc57294373"/>
      <w:bookmarkStart w:id="1139" w:name="_Toc57323564"/>
      <w:bookmarkStart w:id="1140" w:name="_Toc56775947"/>
      <w:bookmarkStart w:id="1141" w:name="_Toc56777074"/>
      <w:bookmarkStart w:id="1142" w:name="_Toc57038685"/>
      <w:bookmarkStart w:id="1143" w:name="_Toc57189562"/>
      <w:bookmarkStart w:id="1144" w:name="_Toc57294374"/>
      <w:bookmarkStart w:id="1145" w:name="_Toc57323565"/>
      <w:bookmarkStart w:id="1146" w:name="_Toc56775948"/>
      <w:bookmarkStart w:id="1147" w:name="_Toc56777075"/>
      <w:bookmarkStart w:id="1148" w:name="_Toc57038686"/>
      <w:bookmarkStart w:id="1149" w:name="_Toc57189563"/>
      <w:bookmarkStart w:id="1150" w:name="_Toc57294375"/>
      <w:bookmarkStart w:id="1151" w:name="_Toc57323566"/>
      <w:bookmarkStart w:id="1152" w:name="_Toc56775949"/>
      <w:bookmarkStart w:id="1153" w:name="_Toc56777076"/>
      <w:bookmarkStart w:id="1154" w:name="_Toc57038687"/>
      <w:bookmarkStart w:id="1155" w:name="_Toc57189564"/>
      <w:bookmarkStart w:id="1156" w:name="_Toc57294376"/>
      <w:bookmarkStart w:id="1157" w:name="_Toc57323567"/>
      <w:bookmarkStart w:id="1158" w:name="_Toc56775950"/>
      <w:bookmarkStart w:id="1159" w:name="_Toc56777077"/>
      <w:bookmarkStart w:id="1160" w:name="_Toc57038688"/>
      <w:bookmarkStart w:id="1161" w:name="_Toc57189565"/>
      <w:bookmarkStart w:id="1162" w:name="_Toc57294377"/>
      <w:bookmarkStart w:id="1163" w:name="_Toc57323568"/>
      <w:bookmarkStart w:id="1164" w:name="_Ref56772603"/>
      <w:bookmarkStart w:id="1165" w:name="_Toc183016417"/>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r>
        <w:lastRenderedPageBreak/>
        <w:t>F23 Tax Payment By Account</w:t>
      </w:r>
      <w:bookmarkEnd w:id="1164"/>
      <w:bookmarkEnd w:id="1165"/>
    </w:p>
    <w:p w14:paraId="277629AE" w14:textId="77777777" w:rsidR="002D17F4" w:rsidRPr="00C51C8B" w:rsidRDefault="002D17F4" w:rsidP="00D266ED">
      <w:pPr>
        <w:pStyle w:val="ParaunderHeading111"/>
        <w:keepNext/>
        <w:keepLines/>
      </w:pPr>
      <w:r>
        <w:t xml:space="preserve">This screen is used to capture data related to F23 tax document for a customer and collect the corresponding tax by cash from the customer. </w:t>
      </w:r>
      <w:r w:rsidRPr="00C51C8B">
        <w:t xml:space="preserve">To process this screen, type </w:t>
      </w:r>
      <w:r w:rsidRPr="001542B8">
        <w:rPr>
          <w:b/>
        </w:rPr>
        <w:t>F23</w:t>
      </w:r>
      <w:r>
        <w:rPr>
          <w:b/>
        </w:rPr>
        <w:t xml:space="preserve"> </w:t>
      </w:r>
      <w:r w:rsidRPr="001542B8">
        <w:rPr>
          <w:b/>
        </w:rPr>
        <w:t xml:space="preserve">Tax Payment </w:t>
      </w:r>
      <w:r w:rsidR="00F8243B">
        <w:rPr>
          <w:b/>
        </w:rPr>
        <w:t xml:space="preserve">By </w:t>
      </w:r>
      <w:r w:rsidRPr="00B4490B">
        <w:rPr>
          <w:b/>
        </w:rPr>
        <w:t xml:space="preserve">Account </w:t>
      </w:r>
      <w:r w:rsidRPr="00C51C8B">
        <w:t xml:space="preserve">in the </w:t>
      </w:r>
      <w:r w:rsidRPr="00C51C8B">
        <w:rPr>
          <w:b/>
        </w:rPr>
        <w:t>Menu Item Search</w:t>
      </w:r>
      <w:r w:rsidRPr="00C51C8B">
        <w:t xml:space="preserve"> located at the left corner of the application toolbar and select the appropriate screen (or) do the following steps:</w:t>
      </w:r>
    </w:p>
    <w:p w14:paraId="7B29BF51" w14:textId="77777777" w:rsidR="002D17F4" w:rsidRPr="00C51C8B" w:rsidRDefault="002D17F4" w:rsidP="009A2CB6">
      <w:pPr>
        <w:pStyle w:val="NumberedListunder111"/>
        <w:keepNext/>
        <w:numPr>
          <w:ilvl w:val="0"/>
          <w:numId w:val="209"/>
        </w:numPr>
      </w:pPr>
      <w:r w:rsidRPr="00C51C8B">
        <w:t xml:space="preserve">From </w:t>
      </w:r>
      <w:r w:rsidRPr="002D17F4">
        <w:rPr>
          <w:b/>
        </w:rPr>
        <w:t>Home screen</w:t>
      </w:r>
      <w:r w:rsidRPr="00C51C8B">
        <w:t xml:space="preserve">, navigate to left menu and click </w:t>
      </w:r>
      <w:r w:rsidRPr="002D17F4">
        <w:rPr>
          <w:b/>
        </w:rPr>
        <w:t>Teller</w:t>
      </w:r>
      <w:r w:rsidRPr="00C51C8B">
        <w:t>.</w:t>
      </w:r>
      <w:r w:rsidR="00D266ED">
        <w:t xml:space="preserve"> On Teller Mega Menu, under </w:t>
      </w:r>
      <w:r w:rsidR="00D266ED" w:rsidRPr="00DB569F">
        <w:rPr>
          <w:b/>
        </w:rPr>
        <w:t>Customer Transaction</w:t>
      </w:r>
      <w:r w:rsidR="00D266ED" w:rsidRPr="00C51C8B">
        <w:t xml:space="preserve">, click </w:t>
      </w:r>
      <w:r w:rsidR="00D266ED" w:rsidRPr="00233DFB">
        <w:rPr>
          <w:b/>
        </w:rPr>
        <w:t xml:space="preserve">F23 Tax Payment By </w:t>
      </w:r>
      <w:r w:rsidR="00D266ED">
        <w:rPr>
          <w:b/>
        </w:rPr>
        <w:t>Account</w:t>
      </w:r>
      <w:r w:rsidR="00D266ED" w:rsidRPr="00DB569F">
        <w:rPr>
          <w:b/>
        </w:rPr>
        <w:t>.</w:t>
      </w:r>
    </w:p>
    <w:p w14:paraId="0B9D6EBB" w14:textId="77777777" w:rsidR="002D17F4" w:rsidRPr="00C51C8B" w:rsidRDefault="002D17F4" w:rsidP="002D17F4">
      <w:pPr>
        <w:pStyle w:val="StepResultUnderHeading111"/>
        <w:keepNext/>
      </w:pPr>
      <w:r w:rsidRPr="00C51C8B">
        <w:t xml:space="preserve">The </w:t>
      </w:r>
      <w:r w:rsidRPr="00233DFB">
        <w:rPr>
          <w:b/>
        </w:rPr>
        <w:t xml:space="preserve">F23 Tax Payment By </w:t>
      </w:r>
      <w:r>
        <w:rPr>
          <w:b/>
        </w:rPr>
        <w:t>Account</w:t>
      </w:r>
      <w:r w:rsidRPr="00C51C8B">
        <w:t xml:space="preserve"> </w:t>
      </w:r>
      <w:r w:rsidR="0008552B" w:rsidRPr="00C51C8B">
        <w:t xml:space="preserve">screen </w:t>
      </w:r>
      <w:r w:rsidR="0008552B">
        <w:t>is displayed</w:t>
      </w:r>
      <w:r w:rsidRPr="00C51C8B">
        <w:t>.</w:t>
      </w:r>
    </w:p>
    <w:p w14:paraId="31ADA96B" w14:textId="38C6B5BB" w:rsidR="002D17F4" w:rsidRDefault="002D17F4" w:rsidP="002D17F4">
      <w:pPr>
        <w:pStyle w:val="FigureTableTitleunderHeading111"/>
      </w:pPr>
      <w:r>
        <w:t xml:space="preserve">Figure </w:t>
      </w:r>
      <w:fldSimple w:instr=" SEQ Figure \* ARABIC ">
        <w:r w:rsidR="005803B2">
          <w:rPr>
            <w:noProof/>
          </w:rPr>
          <w:t>93</w:t>
        </w:r>
      </w:fldSimple>
      <w:r>
        <w:t xml:space="preserve">: F23A Tax Payment By </w:t>
      </w:r>
      <w:r w:rsidRPr="004F6937">
        <w:t>Account</w:t>
      </w:r>
    </w:p>
    <w:p w14:paraId="6E492B29" w14:textId="77777777" w:rsidR="002D17F4" w:rsidRDefault="005F6E05" w:rsidP="002D17F4">
      <w:pPr>
        <w:pStyle w:val="FigureTableTitleunderHeading111"/>
      </w:pPr>
      <w:r>
        <w:rPr>
          <w:noProof/>
          <w:lang w:val="en-IN" w:eastAsia="en-IN"/>
        </w:rPr>
        <w:drawing>
          <wp:inline distT="0" distB="0" distL="0" distR="0" wp14:anchorId="1D85E4B3" wp14:editId="55DAA8AE">
            <wp:extent cx="5605975" cy="3393926"/>
            <wp:effectExtent l="19050" t="19050" r="13970" b="16510"/>
            <wp:docPr id="614" name="Picture 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5613994" cy="3398781"/>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0809B411" w14:textId="77777777" w:rsidR="002D17F4" w:rsidRDefault="002D17F4" w:rsidP="002D17F4">
      <w:pPr>
        <w:pStyle w:val="Heading1111"/>
      </w:pPr>
      <w:r w:rsidRPr="00B6213E">
        <w:t>Main Transaction Details</w:t>
      </w:r>
    </w:p>
    <w:p w14:paraId="774DA080" w14:textId="0E79717B" w:rsidR="002D17F4" w:rsidRPr="00AA4962" w:rsidRDefault="002D17F4" w:rsidP="002D17F4">
      <w:pPr>
        <w:pStyle w:val="ParaunderHeading1111"/>
        <w:rPr>
          <w:shd w:val="clear" w:color="auto" w:fill="FFFFFF"/>
        </w:rPr>
      </w:pPr>
      <w:r w:rsidRPr="00AA4962">
        <w:rPr>
          <w:shd w:val="clear" w:color="auto" w:fill="FFFFFF"/>
        </w:rPr>
        <w:t xml:space="preserve">Specify the details in the </w:t>
      </w:r>
      <w:r w:rsidRPr="00901039">
        <w:rPr>
          <w:b/>
        </w:rPr>
        <w:t xml:space="preserve">F23 Tax Payment By </w:t>
      </w:r>
      <w:r>
        <w:rPr>
          <w:b/>
        </w:rPr>
        <w:t>Account</w:t>
      </w:r>
      <w:r w:rsidRPr="00C51C8B">
        <w:t xml:space="preserve"> </w:t>
      </w:r>
      <w:r w:rsidRPr="00AA4962">
        <w:rPr>
          <w:shd w:val="clear" w:color="auto" w:fill="FFFFFF"/>
        </w:rPr>
        <w:t>screen. The fields, which are marked with asterisk, are mandatory. For more information on fields, refer to table</w:t>
      </w:r>
      <w:r>
        <w:rPr>
          <w:shd w:val="clear" w:color="auto" w:fill="FFFFFF"/>
        </w:rPr>
        <w:t xml:space="preserve"> </w:t>
      </w:r>
      <w:r w:rsidRPr="004F6937">
        <w:rPr>
          <w:i/>
          <w:color w:val="00B0F0"/>
          <w:shd w:val="clear" w:color="auto" w:fill="FFFFFF"/>
        </w:rPr>
        <w:fldChar w:fldCharType="begin"/>
      </w:r>
      <w:r w:rsidRPr="004F6937">
        <w:rPr>
          <w:i/>
          <w:color w:val="00B0F0"/>
          <w:shd w:val="clear" w:color="auto" w:fill="FFFFFF"/>
        </w:rPr>
        <w:instrText xml:space="preserve"> REF f23taxaccount \h  \* MERGEFORMAT </w:instrText>
      </w:r>
      <w:r w:rsidRPr="004F6937">
        <w:rPr>
          <w:i/>
          <w:color w:val="00B0F0"/>
          <w:shd w:val="clear" w:color="auto" w:fill="FFFFFF"/>
        </w:rPr>
      </w:r>
      <w:r w:rsidRPr="004F6937">
        <w:rPr>
          <w:i/>
          <w:color w:val="00B0F0"/>
          <w:shd w:val="clear" w:color="auto" w:fill="FFFFFF"/>
        </w:rPr>
        <w:fldChar w:fldCharType="separate"/>
      </w:r>
      <w:r w:rsidR="005803B2" w:rsidRPr="005803B2">
        <w:rPr>
          <w:i/>
          <w:color w:val="00B0F0"/>
        </w:rPr>
        <w:t>Field Description: F23 Tax Payment By Account</w:t>
      </w:r>
      <w:r w:rsidRPr="004F6937">
        <w:rPr>
          <w:i/>
          <w:color w:val="00B0F0"/>
          <w:shd w:val="clear" w:color="auto" w:fill="FFFFFF"/>
        </w:rPr>
        <w:fldChar w:fldCharType="end"/>
      </w:r>
      <w:r w:rsidRPr="004F6937">
        <w:rPr>
          <w:i/>
          <w:shd w:val="clear" w:color="auto" w:fill="FFFFFF"/>
        </w:rPr>
        <w:t>.</w:t>
      </w:r>
    </w:p>
    <w:p w14:paraId="781354C5" w14:textId="77777777" w:rsidR="002D17F4" w:rsidRPr="00AA4962" w:rsidRDefault="002D17F4" w:rsidP="002D17F4">
      <w:pPr>
        <w:pStyle w:val="FigureTableTitleunderHeading1111"/>
      </w:pPr>
      <w:bookmarkStart w:id="1166" w:name="f23atax"/>
      <w:bookmarkStart w:id="1167" w:name="f23taxaccount"/>
      <w:r w:rsidRPr="00AA4962">
        <w:lastRenderedPageBreak/>
        <w:t xml:space="preserve">Field Description: </w:t>
      </w:r>
      <w:r w:rsidRPr="00901039">
        <w:t xml:space="preserve">F23 Tax Payment By </w:t>
      </w:r>
      <w:r>
        <w:t>Account</w:t>
      </w:r>
      <w:bookmarkEnd w:id="1166"/>
      <w:bookmarkEnd w:id="1167"/>
    </w:p>
    <w:tbl>
      <w:tblPr>
        <w:tblStyle w:val="TableGrid8"/>
        <w:tblW w:w="0" w:type="auto"/>
        <w:tblInd w:w="864" w:type="dxa"/>
        <w:tblLook w:val="04A0" w:firstRow="1" w:lastRow="0" w:firstColumn="1" w:lastColumn="0" w:noHBand="0" w:noVBand="1"/>
      </w:tblPr>
      <w:tblGrid>
        <w:gridCol w:w="2841"/>
        <w:gridCol w:w="5645"/>
      </w:tblGrid>
      <w:tr w:rsidR="002D17F4" w:rsidRPr="00AA4962" w14:paraId="1D8EA56A" w14:textId="77777777" w:rsidTr="00952313">
        <w:trPr>
          <w:tblHeader/>
        </w:trPr>
        <w:tc>
          <w:tcPr>
            <w:tcW w:w="2841" w:type="dxa"/>
          </w:tcPr>
          <w:p w14:paraId="18A7F697" w14:textId="77777777" w:rsidR="002D17F4" w:rsidRPr="00AA4962" w:rsidRDefault="002D17F4" w:rsidP="00952313">
            <w:pPr>
              <w:pStyle w:val="TableHeader"/>
              <w:keepNext w:val="0"/>
              <w:keepLines w:val="0"/>
              <w:rPr>
                <w:shd w:val="clear" w:color="auto" w:fill="FFFFFF"/>
              </w:rPr>
            </w:pPr>
            <w:r w:rsidRPr="00AA4962">
              <w:rPr>
                <w:shd w:val="clear" w:color="auto" w:fill="FFFFFF"/>
              </w:rPr>
              <w:t>Field</w:t>
            </w:r>
          </w:p>
        </w:tc>
        <w:tc>
          <w:tcPr>
            <w:tcW w:w="5645" w:type="dxa"/>
          </w:tcPr>
          <w:p w14:paraId="7EABBD6B" w14:textId="77777777" w:rsidR="002D17F4" w:rsidRPr="00AA4962" w:rsidRDefault="002D17F4" w:rsidP="00952313">
            <w:pPr>
              <w:pStyle w:val="TableHeader"/>
              <w:keepNext w:val="0"/>
              <w:keepLines w:val="0"/>
              <w:rPr>
                <w:shd w:val="clear" w:color="auto" w:fill="FFFFFF"/>
              </w:rPr>
            </w:pPr>
            <w:r w:rsidRPr="00AA4962">
              <w:rPr>
                <w:shd w:val="clear" w:color="auto" w:fill="FFFFFF"/>
              </w:rPr>
              <w:t>Description</w:t>
            </w:r>
          </w:p>
        </w:tc>
      </w:tr>
      <w:tr w:rsidR="002D17F4" w:rsidRPr="00AA4962" w14:paraId="22E64825" w14:textId="77777777" w:rsidTr="00952313">
        <w:tc>
          <w:tcPr>
            <w:tcW w:w="2841" w:type="dxa"/>
          </w:tcPr>
          <w:p w14:paraId="046C8A96" w14:textId="77777777" w:rsidR="002D17F4" w:rsidRPr="009B2843" w:rsidRDefault="002D17F4" w:rsidP="00952313">
            <w:pPr>
              <w:pStyle w:val="TableContents"/>
              <w:keepNext w:val="0"/>
              <w:keepLines w:val="0"/>
              <w:rPr>
                <w:b/>
                <w:shd w:val="clear" w:color="auto" w:fill="FFFFFF"/>
              </w:rPr>
            </w:pPr>
            <w:r w:rsidRPr="009B2843">
              <w:rPr>
                <w:b/>
              </w:rPr>
              <w:t>Reference Number Type</w:t>
            </w:r>
          </w:p>
        </w:tc>
        <w:tc>
          <w:tcPr>
            <w:tcW w:w="5645" w:type="dxa"/>
          </w:tcPr>
          <w:p w14:paraId="530D3D03" w14:textId="77777777" w:rsidR="002D17F4" w:rsidRDefault="002D17F4" w:rsidP="00952313">
            <w:pPr>
              <w:pStyle w:val="TableContents"/>
              <w:keepNext w:val="0"/>
              <w:keepLines w:val="0"/>
              <w:rPr>
                <w:shd w:val="clear" w:color="auto" w:fill="FFFFFF"/>
              </w:rPr>
            </w:pPr>
            <w:r w:rsidRPr="009060AE">
              <w:rPr>
                <w:shd w:val="clear" w:color="auto" w:fill="FFFFFF"/>
              </w:rPr>
              <w:t xml:space="preserve">Select the </w:t>
            </w:r>
            <w:r>
              <w:rPr>
                <w:rFonts w:cs="Arial"/>
              </w:rPr>
              <w:t xml:space="preserve">reference number </w:t>
            </w:r>
            <w:r w:rsidRPr="009060AE">
              <w:rPr>
                <w:shd w:val="clear" w:color="auto" w:fill="FFFFFF"/>
              </w:rPr>
              <w:t>type</w:t>
            </w:r>
            <w:r>
              <w:rPr>
                <w:shd w:val="clear" w:color="auto" w:fill="FFFFFF"/>
              </w:rPr>
              <w:t xml:space="preserve">s </w:t>
            </w:r>
            <w:r w:rsidRPr="009060AE">
              <w:rPr>
                <w:shd w:val="clear" w:color="auto" w:fill="FFFFFF"/>
              </w:rPr>
              <w:t>from the drop-down list.</w:t>
            </w:r>
            <w:r>
              <w:rPr>
                <w:shd w:val="clear" w:color="auto" w:fill="FFFFFF"/>
              </w:rPr>
              <w:t xml:space="preserve"> The drop-down list shows following values:</w:t>
            </w:r>
          </w:p>
          <w:p w14:paraId="3DEA6F7C" w14:textId="77777777" w:rsidR="002D17F4" w:rsidRPr="00233DFB" w:rsidRDefault="002D17F4" w:rsidP="009A2CB6">
            <w:pPr>
              <w:pStyle w:val="TableContents"/>
              <w:keepNext w:val="0"/>
              <w:keepLines w:val="0"/>
              <w:numPr>
                <w:ilvl w:val="0"/>
                <w:numId w:val="135"/>
              </w:numPr>
              <w:spacing w:before="120"/>
              <w:ind w:left="360"/>
              <w:rPr>
                <w:rFonts w:cs="Arial"/>
                <w:b/>
              </w:rPr>
            </w:pPr>
            <w:r w:rsidRPr="00233DFB">
              <w:rPr>
                <w:rFonts w:cs="Arial"/>
                <w:b/>
              </w:rPr>
              <w:t xml:space="preserve">Reference </w:t>
            </w:r>
            <w:r w:rsidRPr="00233DFB">
              <w:rPr>
                <w:b/>
              </w:rPr>
              <w:t>Number</w:t>
            </w:r>
            <w:r w:rsidR="000E03CC">
              <w:rPr>
                <w:rFonts w:cs="Arial"/>
                <w:b/>
              </w:rPr>
              <w:t xml:space="preserve"> Available</w:t>
            </w:r>
          </w:p>
          <w:p w14:paraId="65C3C841" w14:textId="77777777" w:rsidR="002D17F4" w:rsidRPr="00233DFB" w:rsidRDefault="002D17F4" w:rsidP="009A2CB6">
            <w:pPr>
              <w:pStyle w:val="TableContents"/>
              <w:keepNext w:val="0"/>
              <w:keepLines w:val="0"/>
              <w:numPr>
                <w:ilvl w:val="0"/>
                <w:numId w:val="135"/>
              </w:numPr>
              <w:spacing w:before="120"/>
              <w:ind w:left="360"/>
              <w:rPr>
                <w:shd w:val="clear" w:color="auto" w:fill="FFFFFF"/>
              </w:rPr>
            </w:pPr>
            <w:r w:rsidRPr="00233DFB">
              <w:rPr>
                <w:rFonts w:cs="Arial"/>
                <w:b/>
              </w:rPr>
              <w:t xml:space="preserve">Reference Number </w:t>
            </w:r>
            <w:r w:rsidRPr="00233DFB">
              <w:rPr>
                <w:b/>
              </w:rPr>
              <w:t>Not</w:t>
            </w:r>
            <w:r w:rsidRPr="00233DFB">
              <w:rPr>
                <w:rFonts w:cs="Arial"/>
                <w:b/>
              </w:rPr>
              <w:t xml:space="preserve"> Available</w:t>
            </w:r>
          </w:p>
        </w:tc>
      </w:tr>
      <w:tr w:rsidR="002D17F4" w:rsidRPr="00AA4962" w14:paraId="216F7077" w14:textId="77777777" w:rsidTr="00952313">
        <w:tc>
          <w:tcPr>
            <w:tcW w:w="2841" w:type="dxa"/>
          </w:tcPr>
          <w:p w14:paraId="776A87CF" w14:textId="77777777" w:rsidR="002D17F4" w:rsidRPr="009B2843" w:rsidRDefault="002D17F4" w:rsidP="00952313">
            <w:pPr>
              <w:pStyle w:val="TableContents"/>
              <w:keepNext w:val="0"/>
              <w:keepLines w:val="0"/>
              <w:rPr>
                <w:b/>
              </w:rPr>
            </w:pPr>
            <w:r w:rsidRPr="009B2843">
              <w:rPr>
                <w:b/>
              </w:rPr>
              <w:t>Reference Number</w:t>
            </w:r>
          </w:p>
        </w:tc>
        <w:tc>
          <w:tcPr>
            <w:tcW w:w="5645" w:type="dxa"/>
          </w:tcPr>
          <w:p w14:paraId="4CE8FE45" w14:textId="77777777" w:rsidR="002D17F4" w:rsidRPr="00AA4962" w:rsidRDefault="002D17F4" w:rsidP="00952313">
            <w:pPr>
              <w:pStyle w:val="TableContents"/>
              <w:keepNext w:val="0"/>
              <w:keepLines w:val="0"/>
            </w:pPr>
            <w:r>
              <w:rPr>
                <w:rFonts w:cs="Arial"/>
              </w:rPr>
              <w:t>Specify the Reference Number of the payment provided by the Public Authority.</w:t>
            </w:r>
          </w:p>
        </w:tc>
      </w:tr>
      <w:tr w:rsidR="002D17F4" w:rsidRPr="00AA4962" w14:paraId="57D4DCB1" w14:textId="77777777" w:rsidTr="00952313">
        <w:tc>
          <w:tcPr>
            <w:tcW w:w="2841" w:type="dxa"/>
          </w:tcPr>
          <w:p w14:paraId="4B3A3F13" w14:textId="77777777" w:rsidR="002D17F4" w:rsidRPr="009B2843" w:rsidRDefault="002D17F4" w:rsidP="00952313">
            <w:pPr>
              <w:pStyle w:val="TableContents"/>
              <w:keepNext w:val="0"/>
              <w:keepLines w:val="0"/>
              <w:rPr>
                <w:b/>
              </w:rPr>
            </w:pPr>
            <w:r w:rsidRPr="009B2843">
              <w:rPr>
                <w:b/>
              </w:rPr>
              <w:t>Office or Institute Code</w:t>
            </w:r>
          </w:p>
        </w:tc>
        <w:tc>
          <w:tcPr>
            <w:tcW w:w="5645" w:type="dxa"/>
          </w:tcPr>
          <w:p w14:paraId="14929E70" w14:textId="77777777" w:rsidR="002D17F4" w:rsidRPr="00AA4962" w:rsidRDefault="002D17F4" w:rsidP="00952313">
            <w:pPr>
              <w:pStyle w:val="TableContents"/>
              <w:keepNext w:val="0"/>
              <w:keepLines w:val="0"/>
            </w:pPr>
            <w:r>
              <w:rPr>
                <w:rFonts w:cs="Arial"/>
              </w:rPr>
              <w:t>Specify the office or institute code that receives the payment.</w:t>
            </w:r>
          </w:p>
        </w:tc>
      </w:tr>
      <w:tr w:rsidR="002D17F4" w:rsidRPr="00AA4962" w14:paraId="4DE1979E" w14:textId="77777777" w:rsidTr="00952313">
        <w:tc>
          <w:tcPr>
            <w:tcW w:w="2841" w:type="dxa"/>
          </w:tcPr>
          <w:p w14:paraId="1C23605F" w14:textId="77777777" w:rsidR="002D17F4" w:rsidRPr="009B2843" w:rsidRDefault="002D17F4" w:rsidP="00952313">
            <w:pPr>
              <w:pStyle w:val="TableContents"/>
              <w:keepNext w:val="0"/>
              <w:keepLines w:val="0"/>
              <w:rPr>
                <w:b/>
              </w:rPr>
            </w:pPr>
            <w:r w:rsidRPr="009B2843">
              <w:rPr>
                <w:b/>
              </w:rPr>
              <w:t>Office or Institute Sub code</w:t>
            </w:r>
          </w:p>
        </w:tc>
        <w:tc>
          <w:tcPr>
            <w:tcW w:w="5645" w:type="dxa"/>
          </w:tcPr>
          <w:p w14:paraId="1434EFD6" w14:textId="77777777" w:rsidR="002D17F4" w:rsidRPr="00AA4962" w:rsidRDefault="002D17F4" w:rsidP="00952313">
            <w:pPr>
              <w:pStyle w:val="TableContents"/>
              <w:keepNext w:val="0"/>
              <w:keepLines w:val="0"/>
            </w:pPr>
            <w:r>
              <w:rPr>
                <w:rFonts w:cs="Arial"/>
              </w:rPr>
              <w:t>Specify the office or institute sub code that receives the payment.</w:t>
            </w:r>
          </w:p>
        </w:tc>
      </w:tr>
      <w:tr w:rsidR="002D17F4" w:rsidRPr="00AA4962" w14:paraId="16467313" w14:textId="77777777" w:rsidTr="00952313">
        <w:tc>
          <w:tcPr>
            <w:tcW w:w="2841" w:type="dxa"/>
          </w:tcPr>
          <w:p w14:paraId="62826F0C" w14:textId="77777777" w:rsidR="002D17F4" w:rsidRPr="009B2843" w:rsidRDefault="002D17F4" w:rsidP="00952313">
            <w:pPr>
              <w:pStyle w:val="TableContents"/>
              <w:keepNext w:val="0"/>
              <w:keepLines w:val="0"/>
              <w:rPr>
                <w:b/>
              </w:rPr>
            </w:pPr>
            <w:r w:rsidRPr="009B2843">
              <w:rPr>
                <w:b/>
              </w:rPr>
              <w:t>Litigation</w:t>
            </w:r>
          </w:p>
        </w:tc>
        <w:tc>
          <w:tcPr>
            <w:tcW w:w="5645" w:type="dxa"/>
          </w:tcPr>
          <w:p w14:paraId="40EB19B8" w14:textId="77777777" w:rsidR="002D17F4" w:rsidRPr="00AA4962" w:rsidRDefault="002D17F4" w:rsidP="00952313">
            <w:pPr>
              <w:pStyle w:val="TableContents"/>
              <w:keepNext w:val="0"/>
              <w:keepLines w:val="0"/>
              <w:rPr>
                <w:shd w:val="clear" w:color="auto" w:fill="FFFFFF"/>
              </w:rPr>
            </w:pPr>
            <w:r>
              <w:rPr>
                <w:rFonts w:cs="Arial"/>
              </w:rPr>
              <w:t>Specify the kind of litigation.</w:t>
            </w:r>
          </w:p>
        </w:tc>
      </w:tr>
      <w:tr w:rsidR="002D17F4" w:rsidRPr="00AA4962" w14:paraId="6EFA647A" w14:textId="77777777" w:rsidTr="00952313">
        <w:tc>
          <w:tcPr>
            <w:tcW w:w="2841" w:type="dxa"/>
          </w:tcPr>
          <w:p w14:paraId="27B96177" w14:textId="77777777" w:rsidR="002D17F4" w:rsidRPr="009B2843" w:rsidRDefault="002D17F4" w:rsidP="00952313">
            <w:pPr>
              <w:pStyle w:val="TableContents"/>
              <w:keepNext w:val="0"/>
              <w:keepLines w:val="0"/>
              <w:rPr>
                <w:b/>
              </w:rPr>
            </w:pPr>
            <w:r w:rsidRPr="009B2843">
              <w:rPr>
                <w:b/>
              </w:rPr>
              <w:t>For a Total Amount</w:t>
            </w:r>
          </w:p>
        </w:tc>
        <w:tc>
          <w:tcPr>
            <w:tcW w:w="5645" w:type="dxa"/>
          </w:tcPr>
          <w:p w14:paraId="0DDCE99A" w14:textId="77777777" w:rsidR="002D17F4" w:rsidRPr="00AA4962" w:rsidRDefault="002D17F4" w:rsidP="00952313">
            <w:pPr>
              <w:pStyle w:val="TableContents"/>
              <w:keepNext w:val="0"/>
              <w:keepLines w:val="0"/>
              <w:rPr>
                <w:shd w:val="clear" w:color="auto" w:fill="FFFFFF"/>
              </w:rPr>
            </w:pPr>
            <w:r w:rsidRPr="002060E3">
              <w:rPr>
                <w:shd w:val="clear" w:color="auto" w:fill="FFFFFF"/>
              </w:rPr>
              <w:t>Display</w:t>
            </w:r>
            <w:r>
              <w:rPr>
                <w:shd w:val="clear" w:color="auto" w:fill="FFFFFF"/>
              </w:rPr>
              <w:t xml:space="preserve">s </w:t>
            </w:r>
            <w:r w:rsidRPr="002060E3">
              <w:rPr>
                <w:shd w:val="clear" w:color="auto" w:fill="FFFFFF"/>
              </w:rPr>
              <w:t xml:space="preserve">the </w:t>
            </w:r>
            <w:r>
              <w:rPr>
                <w:shd w:val="clear" w:color="auto" w:fill="FFFFFF"/>
              </w:rPr>
              <w:t>total tax amount.</w:t>
            </w:r>
          </w:p>
        </w:tc>
      </w:tr>
      <w:tr w:rsidR="002D17F4" w:rsidRPr="00AA4962" w14:paraId="35308438" w14:textId="77777777" w:rsidTr="00952313">
        <w:tc>
          <w:tcPr>
            <w:tcW w:w="2841" w:type="dxa"/>
          </w:tcPr>
          <w:p w14:paraId="16ED8A9E" w14:textId="77777777" w:rsidR="002D17F4" w:rsidRPr="009B2843" w:rsidRDefault="002D17F4" w:rsidP="00952313">
            <w:pPr>
              <w:pStyle w:val="TableContents"/>
              <w:keepNext w:val="0"/>
              <w:keepLines w:val="0"/>
              <w:rPr>
                <w:b/>
              </w:rPr>
            </w:pPr>
            <w:r w:rsidRPr="009B2843">
              <w:rPr>
                <w:b/>
              </w:rPr>
              <w:t>Total Charge</w:t>
            </w:r>
          </w:p>
        </w:tc>
        <w:tc>
          <w:tcPr>
            <w:tcW w:w="5645" w:type="dxa"/>
          </w:tcPr>
          <w:p w14:paraId="31EB9143" w14:textId="77777777" w:rsidR="002D17F4" w:rsidRPr="004F2D44" w:rsidRDefault="002D17F4" w:rsidP="00952313">
            <w:pPr>
              <w:pStyle w:val="TableContents"/>
              <w:keepNext w:val="0"/>
              <w:keepLines w:val="0"/>
            </w:pPr>
            <w:r w:rsidRPr="00C22D95">
              <w:rPr>
                <w:shd w:val="clear" w:color="auto" w:fill="FFFFFF"/>
              </w:rPr>
              <w:t>Displays the total charge amount, which is computed by the system in local currency of the branch.</w:t>
            </w:r>
          </w:p>
        </w:tc>
      </w:tr>
      <w:tr w:rsidR="002D17F4" w:rsidRPr="00AA4962" w14:paraId="67E3CE6B" w14:textId="77777777" w:rsidTr="00952313">
        <w:tc>
          <w:tcPr>
            <w:tcW w:w="2841" w:type="dxa"/>
          </w:tcPr>
          <w:p w14:paraId="214D19C2" w14:textId="77777777" w:rsidR="002D17F4" w:rsidRPr="009B2843" w:rsidRDefault="002D17F4" w:rsidP="00952313">
            <w:pPr>
              <w:pStyle w:val="TableContents"/>
              <w:keepNext w:val="0"/>
              <w:keepLines w:val="0"/>
              <w:rPr>
                <w:b/>
              </w:rPr>
            </w:pPr>
            <w:r w:rsidRPr="009B2843">
              <w:rPr>
                <w:b/>
              </w:rPr>
              <w:t>Exchange Rate</w:t>
            </w:r>
          </w:p>
        </w:tc>
        <w:tc>
          <w:tcPr>
            <w:tcW w:w="5645" w:type="dxa"/>
          </w:tcPr>
          <w:p w14:paraId="25E1F0E9" w14:textId="77777777" w:rsidR="002D17F4" w:rsidRPr="00AA4962" w:rsidRDefault="002D17F4" w:rsidP="00952313">
            <w:pPr>
              <w:pStyle w:val="TableContents"/>
              <w:keepNext w:val="0"/>
              <w:keepLines w:val="0"/>
              <w:rPr>
                <w:shd w:val="clear" w:color="auto" w:fill="FFFFFF"/>
              </w:rPr>
            </w:pPr>
            <w:r>
              <w:rPr>
                <w:shd w:val="clear" w:color="auto" w:fill="FFFFFF"/>
              </w:rPr>
              <w:t>D</w:t>
            </w:r>
            <w:r w:rsidRPr="00D077EC">
              <w:rPr>
                <w:shd w:val="clear" w:color="auto" w:fill="FFFFFF"/>
              </w:rPr>
              <w:t>isplay</w:t>
            </w:r>
            <w:r>
              <w:rPr>
                <w:shd w:val="clear" w:color="auto" w:fill="FFFFFF"/>
              </w:rPr>
              <w:t>s</w:t>
            </w:r>
            <w:r w:rsidRPr="00D077EC">
              <w:rPr>
                <w:shd w:val="clear" w:color="auto" w:fill="FFFFFF"/>
              </w:rPr>
              <w:t xml:space="preserve"> the exchange rate based on </w:t>
            </w:r>
            <w:r>
              <w:rPr>
                <w:shd w:val="clear" w:color="auto" w:fill="FFFFFF"/>
              </w:rPr>
              <w:t>the Account Currency and Offset A</w:t>
            </w:r>
            <w:r w:rsidRPr="00D077EC">
              <w:rPr>
                <w:shd w:val="clear" w:color="auto" w:fill="FFFFFF"/>
              </w:rPr>
              <w:t xml:space="preserve">ccount </w:t>
            </w:r>
            <w:r>
              <w:rPr>
                <w:shd w:val="clear" w:color="auto" w:fill="FFFFFF"/>
              </w:rPr>
              <w:t>C</w:t>
            </w:r>
            <w:r w:rsidRPr="00D077EC">
              <w:rPr>
                <w:shd w:val="clear" w:color="auto" w:fill="FFFFFF"/>
              </w:rPr>
              <w:t>urrency.</w:t>
            </w:r>
          </w:p>
        </w:tc>
      </w:tr>
      <w:tr w:rsidR="002D17F4" w:rsidRPr="00AA4962" w14:paraId="6F216C7B" w14:textId="77777777" w:rsidTr="00952313">
        <w:tc>
          <w:tcPr>
            <w:tcW w:w="2841" w:type="dxa"/>
          </w:tcPr>
          <w:p w14:paraId="2972CC6B" w14:textId="77777777" w:rsidR="002D17F4" w:rsidRPr="009B2843" w:rsidRDefault="002D17F4" w:rsidP="00952313">
            <w:pPr>
              <w:pStyle w:val="TableContents"/>
              <w:keepNext w:val="0"/>
              <w:keepLines w:val="0"/>
              <w:rPr>
                <w:b/>
              </w:rPr>
            </w:pPr>
            <w:r w:rsidRPr="009B2843">
              <w:rPr>
                <w:b/>
              </w:rPr>
              <w:t>Payment Amount</w:t>
            </w:r>
          </w:p>
        </w:tc>
        <w:tc>
          <w:tcPr>
            <w:tcW w:w="5645" w:type="dxa"/>
          </w:tcPr>
          <w:p w14:paraId="3418EDC7" w14:textId="77777777" w:rsidR="002D17F4" w:rsidRPr="00210670" w:rsidRDefault="002D17F4" w:rsidP="00952313">
            <w:pPr>
              <w:pStyle w:val="TableContents"/>
              <w:keepNext w:val="0"/>
              <w:keepLines w:val="0"/>
              <w:rPr>
                <w:shd w:val="clear" w:color="auto" w:fill="FFFFFF"/>
              </w:rPr>
            </w:pPr>
            <w:r w:rsidRPr="00210670">
              <w:rPr>
                <w:shd w:val="clear" w:color="auto" w:fill="FFFFFF"/>
              </w:rPr>
              <w:t>Displays the amount p</w:t>
            </w:r>
            <w:r>
              <w:rPr>
                <w:shd w:val="clear" w:color="auto" w:fill="FFFFFF"/>
              </w:rPr>
              <w:t xml:space="preserve">aid by </w:t>
            </w:r>
            <w:r w:rsidRPr="00210670">
              <w:rPr>
                <w:shd w:val="clear" w:color="auto" w:fill="FFFFFF"/>
              </w:rPr>
              <w:t>the customer.</w:t>
            </w:r>
          </w:p>
          <w:p w14:paraId="3B66BB04" w14:textId="77777777" w:rsidR="002D17F4" w:rsidRPr="00AA4962" w:rsidRDefault="002D17F4" w:rsidP="00952313">
            <w:pPr>
              <w:pStyle w:val="NoteinsideTables"/>
              <w:keepLines w:val="0"/>
            </w:pPr>
            <w:r w:rsidRPr="00210670">
              <w:t xml:space="preserve">The currency of the amount paid is defaulted from received currency. </w:t>
            </w:r>
          </w:p>
        </w:tc>
      </w:tr>
      <w:tr w:rsidR="002D17F4" w:rsidRPr="00AA4962" w14:paraId="5F001A75" w14:textId="77777777" w:rsidTr="00952313">
        <w:tc>
          <w:tcPr>
            <w:tcW w:w="2841" w:type="dxa"/>
          </w:tcPr>
          <w:p w14:paraId="704B9754" w14:textId="77777777" w:rsidR="002D17F4" w:rsidRPr="009B2843" w:rsidRDefault="002D17F4" w:rsidP="00952313">
            <w:pPr>
              <w:pStyle w:val="TableContents"/>
              <w:keepNext w:val="0"/>
              <w:keepLines w:val="0"/>
              <w:rPr>
                <w:b/>
              </w:rPr>
            </w:pPr>
            <w:r w:rsidRPr="009B2843">
              <w:rPr>
                <w:b/>
              </w:rPr>
              <w:t>Narrative</w:t>
            </w:r>
          </w:p>
        </w:tc>
        <w:tc>
          <w:tcPr>
            <w:tcW w:w="5645" w:type="dxa"/>
          </w:tcPr>
          <w:p w14:paraId="1EF95A0B" w14:textId="77777777" w:rsidR="002D17F4" w:rsidRPr="00AA4962" w:rsidRDefault="002D17F4" w:rsidP="00952313">
            <w:pPr>
              <w:pStyle w:val="TableContents"/>
              <w:keepNext w:val="0"/>
              <w:keepLines w:val="0"/>
              <w:rPr>
                <w:shd w:val="clear" w:color="auto" w:fill="FFFFFF"/>
              </w:rPr>
            </w:pPr>
            <w:r w:rsidRPr="00AA4962">
              <w:rPr>
                <w:shd w:val="clear" w:color="auto" w:fill="FFFFFF"/>
              </w:rPr>
              <w:t xml:space="preserve">Displays the default narrative </w:t>
            </w:r>
            <w:r w:rsidRPr="009B2843">
              <w:rPr>
                <w:b/>
                <w:shd w:val="clear" w:color="auto" w:fill="FFFFFF"/>
              </w:rPr>
              <w:t xml:space="preserve">F23 Tax by </w:t>
            </w:r>
            <w:r>
              <w:rPr>
                <w:b/>
                <w:shd w:val="clear" w:color="auto" w:fill="FFFFFF"/>
              </w:rPr>
              <w:t>Account</w:t>
            </w:r>
            <w:r>
              <w:rPr>
                <w:shd w:val="clear" w:color="auto" w:fill="FFFFFF"/>
              </w:rPr>
              <w:t xml:space="preserve"> </w:t>
            </w:r>
            <w:r w:rsidRPr="00AA4962">
              <w:rPr>
                <w:shd w:val="clear" w:color="auto" w:fill="FFFFFF"/>
              </w:rPr>
              <w:t>and it can be modified.</w:t>
            </w:r>
          </w:p>
        </w:tc>
      </w:tr>
    </w:tbl>
    <w:p w14:paraId="2203D8C4" w14:textId="77777777" w:rsidR="002D17F4" w:rsidRDefault="002D17F4" w:rsidP="002D17F4">
      <w:pPr>
        <w:pStyle w:val="Heading1111"/>
      </w:pPr>
      <w:r>
        <w:lastRenderedPageBreak/>
        <w:t xml:space="preserve">Account </w:t>
      </w:r>
      <w:r w:rsidRPr="00B6213E">
        <w:t>Details</w:t>
      </w:r>
    </w:p>
    <w:p w14:paraId="089F9E04" w14:textId="5D1B2C28" w:rsidR="002D17F4" w:rsidRDefault="002D17F4" w:rsidP="002D17F4">
      <w:pPr>
        <w:pStyle w:val="FigureTableTitleunderHeading1111"/>
      </w:pPr>
      <w:r>
        <w:t xml:space="preserve">Figure </w:t>
      </w:r>
      <w:fldSimple w:instr=" SEQ Figure \* ARABIC ">
        <w:r w:rsidR="005803B2">
          <w:rPr>
            <w:noProof/>
          </w:rPr>
          <w:t>94</w:t>
        </w:r>
      </w:fldSimple>
      <w:r>
        <w:t>: Account Details</w:t>
      </w:r>
    </w:p>
    <w:p w14:paraId="6E7DA584" w14:textId="77777777" w:rsidR="002D17F4" w:rsidRDefault="002D17F4" w:rsidP="002D17F4">
      <w:pPr>
        <w:pStyle w:val="FigureTableTitleunderHeading1111"/>
      </w:pPr>
      <w:r>
        <w:rPr>
          <w:noProof/>
          <w:lang w:val="en-IN" w:eastAsia="en-IN"/>
        </w:rPr>
        <w:drawing>
          <wp:inline distT="0" distB="0" distL="0" distR="0" wp14:anchorId="7C381CFC" wp14:editId="0FBCF3E0">
            <wp:extent cx="5346185" cy="2110153"/>
            <wp:effectExtent l="19050" t="19050" r="26035" b="23495"/>
            <wp:docPr id="373" name="Picture 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5368238" cy="2118857"/>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65439D48" w14:textId="7E4BA3BD" w:rsidR="002D17F4" w:rsidRDefault="002D17F4" w:rsidP="002D17F4">
      <w:pPr>
        <w:pStyle w:val="ParaunderHeading1111"/>
        <w:rPr>
          <w:color w:val="00B0F0"/>
          <w:shd w:val="clear" w:color="auto" w:fill="FFFFFF"/>
        </w:rPr>
      </w:pPr>
      <w:r>
        <w:rPr>
          <w:shd w:val="clear" w:color="auto" w:fill="FFFFFF"/>
        </w:rPr>
        <w:t>Specify the details</w:t>
      </w:r>
      <w:r w:rsidRPr="00B61578">
        <w:rPr>
          <w:shd w:val="clear" w:color="auto" w:fill="FFFFFF"/>
        </w:rPr>
        <w:t xml:space="preserve"> in the </w:t>
      </w:r>
      <w:r>
        <w:rPr>
          <w:b/>
          <w:shd w:val="clear" w:color="auto" w:fill="FFFFFF"/>
        </w:rPr>
        <w:t>Account</w:t>
      </w:r>
      <w:r w:rsidRPr="00B66197">
        <w:rPr>
          <w:b/>
          <w:shd w:val="clear" w:color="auto" w:fill="FFFFFF"/>
        </w:rPr>
        <w:t xml:space="preserve"> </w:t>
      </w:r>
      <w:r w:rsidRPr="00387746">
        <w:rPr>
          <w:b/>
          <w:shd w:val="clear" w:color="auto" w:fill="FFFFFF"/>
        </w:rPr>
        <w:t xml:space="preserve">Details </w:t>
      </w:r>
      <w:r>
        <w:rPr>
          <w:shd w:val="clear" w:color="auto" w:fill="FFFFFF"/>
        </w:rPr>
        <w:t xml:space="preserve">segment. </w:t>
      </w:r>
      <w:r w:rsidRPr="00B61578">
        <w:rPr>
          <w:shd w:val="clear" w:color="auto" w:fill="FFFFFF"/>
        </w:rPr>
        <w:t>For more information on fields, refer to table</w:t>
      </w:r>
      <w:r w:rsidR="004A632E">
        <w:rPr>
          <w:shd w:val="clear" w:color="auto" w:fill="FFFFFF"/>
        </w:rPr>
        <w:t xml:space="preserve"> </w:t>
      </w:r>
      <w:r w:rsidR="004A632E" w:rsidRPr="00182FF2">
        <w:rPr>
          <w:i/>
          <w:color w:val="00B0F0"/>
          <w:shd w:val="clear" w:color="auto" w:fill="FFFFFF"/>
        </w:rPr>
        <w:fldChar w:fldCharType="begin"/>
      </w:r>
      <w:r w:rsidR="004A632E" w:rsidRPr="00182FF2">
        <w:rPr>
          <w:i/>
          <w:color w:val="00B0F0"/>
          <w:shd w:val="clear" w:color="auto" w:fill="FFFFFF"/>
        </w:rPr>
        <w:instrText xml:space="preserve"> REF F23AccDet \h  \* MERGEFORMAT </w:instrText>
      </w:r>
      <w:r w:rsidR="004A632E" w:rsidRPr="00182FF2">
        <w:rPr>
          <w:i/>
          <w:color w:val="00B0F0"/>
          <w:shd w:val="clear" w:color="auto" w:fill="FFFFFF"/>
        </w:rPr>
      </w:r>
      <w:r w:rsidR="004A632E" w:rsidRPr="00182FF2">
        <w:rPr>
          <w:i/>
          <w:color w:val="00B0F0"/>
          <w:shd w:val="clear" w:color="auto" w:fill="FFFFFF"/>
        </w:rPr>
        <w:fldChar w:fldCharType="separate"/>
      </w:r>
      <w:r w:rsidR="005803B2" w:rsidRPr="005803B2">
        <w:rPr>
          <w:i/>
          <w:color w:val="00B0F0"/>
        </w:rPr>
        <w:t>Field Description: Account Details</w:t>
      </w:r>
      <w:r w:rsidR="004A632E" w:rsidRPr="00182FF2">
        <w:rPr>
          <w:i/>
          <w:color w:val="00B0F0"/>
          <w:shd w:val="clear" w:color="auto" w:fill="FFFFFF"/>
        </w:rPr>
        <w:fldChar w:fldCharType="end"/>
      </w:r>
      <w:r>
        <w:rPr>
          <w:color w:val="00B0F0"/>
          <w:shd w:val="clear" w:color="auto" w:fill="FFFFFF"/>
        </w:rPr>
        <w:t>.</w:t>
      </w:r>
    </w:p>
    <w:p w14:paraId="6DF5B562" w14:textId="77777777" w:rsidR="002D17F4" w:rsidRDefault="002D17F4" w:rsidP="002D17F4">
      <w:pPr>
        <w:pStyle w:val="FigureTableTitleunderHeading1111"/>
      </w:pPr>
      <w:bookmarkStart w:id="1168" w:name="F23AccDet"/>
      <w:r>
        <w:t>Field Description: Account</w:t>
      </w:r>
      <w:r w:rsidRPr="00B66197">
        <w:t xml:space="preserve"> Details</w:t>
      </w:r>
      <w:bookmarkEnd w:id="1168"/>
    </w:p>
    <w:tbl>
      <w:tblPr>
        <w:tblStyle w:val="TableGrid"/>
        <w:tblW w:w="0" w:type="auto"/>
        <w:tblInd w:w="864" w:type="dxa"/>
        <w:tblLook w:val="04A0" w:firstRow="1" w:lastRow="0" w:firstColumn="1" w:lastColumn="0" w:noHBand="0" w:noVBand="1"/>
      </w:tblPr>
      <w:tblGrid>
        <w:gridCol w:w="2732"/>
        <w:gridCol w:w="5322"/>
      </w:tblGrid>
      <w:tr w:rsidR="002D17F4" w14:paraId="66B6AB08" w14:textId="77777777" w:rsidTr="00952313">
        <w:trPr>
          <w:tblHeader/>
        </w:trPr>
        <w:tc>
          <w:tcPr>
            <w:tcW w:w="2732" w:type="dxa"/>
          </w:tcPr>
          <w:p w14:paraId="063C75D4" w14:textId="77777777" w:rsidR="002D17F4" w:rsidRDefault="002D17F4" w:rsidP="00952313">
            <w:pPr>
              <w:pStyle w:val="TableHeader"/>
              <w:keepNext w:val="0"/>
              <w:keepLines w:val="0"/>
              <w:rPr>
                <w:shd w:val="clear" w:color="auto" w:fill="FFFFFF"/>
              </w:rPr>
            </w:pPr>
            <w:r>
              <w:rPr>
                <w:shd w:val="clear" w:color="auto" w:fill="FFFFFF"/>
              </w:rPr>
              <w:t>Field</w:t>
            </w:r>
          </w:p>
        </w:tc>
        <w:tc>
          <w:tcPr>
            <w:tcW w:w="5322" w:type="dxa"/>
          </w:tcPr>
          <w:p w14:paraId="5880F7FE" w14:textId="77777777" w:rsidR="002D17F4" w:rsidRDefault="002D17F4" w:rsidP="00952313">
            <w:pPr>
              <w:pStyle w:val="TableHeader"/>
              <w:keepNext w:val="0"/>
              <w:keepLines w:val="0"/>
              <w:rPr>
                <w:shd w:val="clear" w:color="auto" w:fill="FFFFFF"/>
              </w:rPr>
            </w:pPr>
            <w:r>
              <w:rPr>
                <w:shd w:val="clear" w:color="auto" w:fill="FFFFFF"/>
              </w:rPr>
              <w:t>Description</w:t>
            </w:r>
          </w:p>
        </w:tc>
      </w:tr>
      <w:tr w:rsidR="002D17F4" w14:paraId="0030DD30" w14:textId="77777777" w:rsidTr="00952313">
        <w:tc>
          <w:tcPr>
            <w:tcW w:w="2732" w:type="dxa"/>
          </w:tcPr>
          <w:p w14:paraId="08CC30FE" w14:textId="77777777" w:rsidR="002D17F4" w:rsidRPr="000F4CEC" w:rsidRDefault="002D17F4" w:rsidP="00952313">
            <w:pPr>
              <w:pStyle w:val="TableContents"/>
              <w:keepNext w:val="0"/>
              <w:keepLines w:val="0"/>
              <w:rPr>
                <w:b/>
              </w:rPr>
            </w:pPr>
            <w:r>
              <w:rPr>
                <w:rFonts w:ascii="Arial,Bold" w:hAnsi="Arial,Bold" w:cs="Arial,Bold"/>
                <w:b/>
                <w:bCs/>
                <w:szCs w:val="20"/>
              </w:rPr>
              <w:t xml:space="preserve">Account Number </w:t>
            </w:r>
          </w:p>
        </w:tc>
        <w:tc>
          <w:tcPr>
            <w:tcW w:w="5322" w:type="dxa"/>
          </w:tcPr>
          <w:p w14:paraId="1C804702" w14:textId="77777777" w:rsidR="002D17F4" w:rsidRPr="00F8797E" w:rsidRDefault="002D17F4" w:rsidP="00952313">
            <w:pPr>
              <w:pStyle w:val="TableContents"/>
            </w:pPr>
            <w:r w:rsidRPr="003B2B9D">
              <w:rPr>
                <w:shd w:val="clear" w:color="auto" w:fill="FFFFFF"/>
              </w:rPr>
              <w:t>Specify the customer account number fro</w:t>
            </w:r>
            <w:r w:rsidR="000E03CC">
              <w:rPr>
                <w:shd w:val="clear" w:color="auto" w:fill="FFFFFF"/>
              </w:rPr>
              <w:t>m which the tax is being paid.</w:t>
            </w:r>
          </w:p>
        </w:tc>
      </w:tr>
      <w:tr w:rsidR="002D17F4" w14:paraId="794912BD" w14:textId="77777777" w:rsidTr="00952313">
        <w:tc>
          <w:tcPr>
            <w:tcW w:w="2732" w:type="dxa"/>
          </w:tcPr>
          <w:p w14:paraId="6DA23C86" w14:textId="77777777" w:rsidR="002D17F4" w:rsidRPr="00F8797E" w:rsidRDefault="002D17F4" w:rsidP="00952313">
            <w:pPr>
              <w:pStyle w:val="TableContents"/>
              <w:keepNext w:val="0"/>
              <w:keepLines w:val="0"/>
              <w:rPr>
                <w:b/>
              </w:rPr>
            </w:pPr>
            <w:r>
              <w:rPr>
                <w:rFonts w:ascii="Arial,Bold" w:hAnsi="Arial,Bold" w:cs="Arial,Bold"/>
                <w:b/>
                <w:bCs/>
                <w:szCs w:val="20"/>
              </w:rPr>
              <w:t>Branch</w:t>
            </w:r>
          </w:p>
        </w:tc>
        <w:tc>
          <w:tcPr>
            <w:tcW w:w="5322" w:type="dxa"/>
          </w:tcPr>
          <w:p w14:paraId="03F8C277" w14:textId="77777777" w:rsidR="002D17F4" w:rsidRPr="00F8797E" w:rsidRDefault="002D17F4" w:rsidP="00952313">
            <w:pPr>
              <w:pStyle w:val="TableContents"/>
            </w:pPr>
            <w:r>
              <w:rPr>
                <w:shd w:val="clear" w:color="auto" w:fill="FFFFFF"/>
              </w:rPr>
              <w:t xml:space="preserve">Displays the </w:t>
            </w:r>
            <w:r>
              <w:t>branch code.</w:t>
            </w:r>
          </w:p>
        </w:tc>
      </w:tr>
      <w:tr w:rsidR="002D17F4" w14:paraId="37B1BC87" w14:textId="77777777" w:rsidTr="00952313">
        <w:tc>
          <w:tcPr>
            <w:tcW w:w="2732" w:type="dxa"/>
          </w:tcPr>
          <w:p w14:paraId="0360CFC1" w14:textId="77777777" w:rsidR="002D17F4" w:rsidRDefault="002D17F4" w:rsidP="00952313">
            <w:pPr>
              <w:pStyle w:val="TableContents"/>
              <w:keepNext w:val="0"/>
              <w:keepLines w:val="0"/>
              <w:rPr>
                <w:rFonts w:ascii="Arial,Bold" w:hAnsi="Arial,Bold" w:cs="Arial,Bold"/>
                <w:b/>
                <w:bCs/>
                <w:szCs w:val="20"/>
              </w:rPr>
            </w:pPr>
            <w:r>
              <w:rPr>
                <w:rFonts w:ascii="Arial,Bold" w:hAnsi="Arial,Bold" w:cs="Arial,Bold"/>
                <w:b/>
                <w:bCs/>
                <w:szCs w:val="20"/>
              </w:rPr>
              <w:t>Account Description</w:t>
            </w:r>
          </w:p>
        </w:tc>
        <w:tc>
          <w:tcPr>
            <w:tcW w:w="5322" w:type="dxa"/>
          </w:tcPr>
          <w:p w14:paraId="340ED297" w14:textId="77777777" w:rsidR="002D17F4" w:rsidRPr="00C05856" w:rsidRDefault="002D17F4">
            <w:pPr>
              <w:pStyle w:val="TableContents"/>
              <w:rPr>
                <w:shd w:val="clear" w:color="auto" w:fill="FFFFFF"/>
              </w:rPr>
            </w:pPr>
            <w:r>
              <w:rPr>
                <w:shd w:val="clear" w:color="auto" w:fill="FFFFFF"/>
              </w:rPr>
              <w:t xml:space="preserve">Displays the </w:t>
            </w:r>
            <w:r>
              <w:t xml:space="preserve">description </w:t>
            </w:r>
            <w:r w:rsidR="00D31D8E">
              <w:rPr>
                <w:shd w:val="clear" w:color="auto" w:fill="FFFFFF"/>
              </w:rPr>
              <w:t>of the account number specified.</w:t>
            </w:r>
          </w:p>
        </w:tc>
      </w:tr>
      <w:tr w:rsidR="002D17F4" w14:paraId="5D88FCF9" w14:textId="77777777" w:rsidTr="00952313">
        <w:tc>
          <w:tcPr>
            <w:tcW w:w="2732" w:type="dxa"/>
          </w:tcPr>
          <w:p w14:paraId="389A606F" w14:textId="77777777" w:rsidR="002D17F4" w:rsidRPr="009D0FD1" w:rsidRDefault="002D17F4" w:rsidP="00952313">
            <w:pPr>
              <w:pStyle w:val="TableContents"/>
              <w:keepNext w:val="0"/>
              <w:keepLines w:val="0"/>
              <w:rPr>
                <w:rFonts w:ascii="Arial,Bold" w:hAnsi="Arial,Bold" w:cs="Arial,Bold"/>
                <w:b/>
                <w:bCs/>
                <w:szCs w:val="20"/>
              </w:rPr>
            </w:pPr>
            <w:r>
              <w:rPr>
                <w:rFonts w:ascii="Arial,Bold" w:hAnsi="Arial,Bold" w:cs="Arial,Bold"/>
                <w:b/>
                <w:bCs/>
                <w:szCs w:val="20"/>
              </w:rPr>
              <w:t>Account Amount</w:t>
            </w:r>
          </w:p>
        </w:tc>
        <w:tc>
          <w:tcPr>
            <w:tcW w:w="5322" w:type="dxa"/>
          </w:tcPr>
          <w:p w14:paraId="1572508D" w14:textId="77777777" w:rsidR="002D17F4" w:rsidRPr="009D0FD1" w:rsidRDefault="002D17F4" w:rsidP="00952313">
            <w:pPr>
              <w:pStyle w:val="TableContents"/>
              <w:rPr>
                <w:shd w:val="clear" w:color="auto" w:fill="FFFFFF"/>
              </w:rPr>
            </w:pPr>
            <w:r>
              <w:rPr>
                <w:shd w:val="clear" w:color="auto" w:fill="FFFFFF"/>
              </w:rPr>
              <w:t xml:space="preserve">Displays the </w:t>
            </w:r>
            <w:r>
              <w:t>a</w:t>
            </w:r>
            <w:r w:rsidRPr="009D2AAA">
              <w:t xml:space="preserve">mount </w:t>
            </w:r>
            <w:r>
              <w:t>available in the account.</w:t>
            </w:r>
          </w:p>
        </w:tc>
      </w:tr>
      <w:tr w:rsidR="002D17F4" w14:paraId="2CA40CDE" w14:textId="77777777" w:rsidTr="00952313">
        <w:tc>
          <w:tcPr>
            <w:tcW w:w="2732" w:type="dxa"/>
          </w:tcPr>
          <w:p w14:paraId="6B5DCECC" w14:textId="77777777" w:rsidR="002D17F4" w:rsidRDefault="002D17F4" w:rsidP="00952313">
            <w:pPr>
              <w:pStyle w:val="TableContents"/>
              <w:keepNext w:val="0"/>
              <w:keepLines w:val="0"/>
              <w:rPr>
                <w:rFonts w:ascii="Arial,Bold" w:hAnsi="Arial,Bold" w:cs="Arial,Bold"/>
                <w:b/>
                <w:bCs/>
                <w:szCs w:val="20"/>
              </w:rPr>
            </w:pPr>
            <w:r>
              <w:rPr>
                <w:rFonts w:ascii="Arial,Bold" w:hAnsi="Arial,Bold" w:cs="Arial,Bold"/>
                <w:b/>
                <w:bCs/>
                <w:szCs w:val="20"/>
              </w:rPr>
              <w:t>Net Amount</w:t>
            </w:r>
          </w:p>
        </w:tc>
        <w:tc>
          <w:tcPr>
            <w:tcW w:w="5322" w:type="dxa"/>
          </w:tcPr>
          <w:p w14:paraId="08D348FF" w14:textId="77777777" w:rsidR="002D17F4" w:rsidRPr="009D0FD1" w:rsidRDefault="002D17F4" w:rsidP="00952313">
            <w:pPr>
              <w:pStyle w:val="TableContents"/>
              <w:rPr>
                <w:shd w:val="clear" w:color="auto" w:fill="FFFFFF"/>
              </w:rPr>
            </w:pPr>
            <w:r>
              <w:rPr>
                <w:rFonts w:cs="Arial"/>
                <w:szCs w:val="20"/>
              </w:rPr>
              <w:t xml:space="preserve">Displays the </w:t>
            </w:r>
            <w:r w:rsidR="000E03CC">
              <w:rPr>
                <w:rFonts w:cs="Arial"/>
                <w:szCs w:val="20"/>
              </w:rPr>
              <w:t>amount, which</w:t>
            </w:r>
            <w:r>
              <w:rPr>
                <w:rFonts w:cs="Arial"/>
                <w:szCs w:val="20"/>
              </w:rPr>
              <w:t xml:space="preserve"> is the net of total amount levied to the customer.</w:t>
            </w:r>
          </w:p>
        </w:tc>
      </w:tr>
    </w:tbl>
    <w:p w14:paraId="2C8E7D43" w14:textId="77777777" w:rsidR="002D17F4" w:rsidRDefault="002D17F4" w:rsidP="002D17F4">
      <w:pPr>
        <w:pStyle w:val="Heading1111"/>
      </w:pPr>
      <w:r>
        <w:lastRenderedPageBreak/>
        <w:t>Payment Data</w:t>
      </w:r>
      <w:r w:rsidRPr="00B6213E">
        <w:t xml:space="preserve"> Details</w:t>
      </w:r>
    </w:p>
    <w:p w14:paraId="71683A4B" w14:textId="2595AD11" w:rsidR="002D17F4" w:rsidRDefault="002D17F4" w:rsidP="002D17F4">
      <w:pPr>
        <w:pStyle w:val="FigureTableTitleunderHeading1111"/>
      </w:pPr>
      <w:r>
        <w:t xml:space="preserve">Figure </w:t>
      </w:r>
      <w:fldSimple w:instr=" SEQ Figure \* ARABIC ">
        <w:r w:rsidR="005803B2">
          <w:rPr>
            <w:noProof/>
          </w:rPr>
          <w:t>95</w:t>
        </w:r>
      </w:fldSimple>
      <w:r>
        <w:t>: Payment Data Details</w:t>
      </w:r>
    </w:p>
    <w:p w14:paraId="46914FF9" w14:textId="77777777" w:rsidR="002D17F4" w:rsidRDefault="002D17F4" w:rsidP="002D17F4">
      <w:pPr>
        <w:pStyle w:val="ParaunderHeading1111"/>
        <w:rPr>
          <w:shd w:val="clear" w:color="auto" w:fill="FFFFFF"/>
        </w:rPr>
      </w:pPr>
      <w:r w:rsidRPr="00965592">
        <w:rPr>
          <w:noProof/>
          <w:shd w:val="clear" w:color="auto" w:fill="FFFFFF"/>
          <w:lang w:val="en-IN" w:eastAsia="en-IN"/>
        </w:rPr>
        <w:drawing>
          <wp:inline distT="0" distB="0" distL="0" distR="0" wp14:anchorId="5EE48375" wp14:editId="1ACD6CFB">
            <wp:extent cx="5114676" cy="1569945"/>
            <wp:effectExtent l="19050" t="19050" r="10160" b="11430"/>
            <wp:docPr id="374" name="Picture 374" descr="D:\OBMA\VijisthaInputs\New folder\F23PaymentJP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OBMA\VijisthaInputs\New folder\F23PaymentJPG.JPG"/>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5136028" cy="1576499"/>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4FB5DFB1" w14:textId="3AEDF758" w:rsidR="002D17F4" w:rsidRPr="00932AEA" w:rsidRDefault="002D17F4" w:rsidP="002D17F4">
      <w:pPr>
        <w:pStyle w:val="ParaunderHeading1111"/>
      </w:pPr>
      <w:r>
        <w:rPr>
          <w:shd w:val="clear" w:color="auto" w:fill="FFFFFF"/>
        </w:rPr>
        <w:t>Specify the details</w:t>
      </w:r>
      <w:r w:rsidRPr="00B61578">
        <w:rPr>
          <w:shd w:val="clear" w:color="auto" w:fill="FFFFFF"/>
        </w:rPr>
        <w:t xml:space="preserve"> in the </w:t>
      </w:r>
      <w:r w:rsidRPr="00B66197">
        <w:rPr>
          <w:b/>
          <w:shd w:val="clear" w:color="auto" w:fill="FFFFFF"/>
        </w:rPr>
        <w:t xml:space="preserve">Payment Data </w:t>
      </w:r>
      <w:r w:rsidRPr="00387746">
        <w:rPr>
          <w:b/>
          <w:shd w:val="clear" w:color="auto" w:fill="FFFFFF"/>
        </w:rPr>
        <w:t xml:space="preserve">Details </w:t>
      </w:r>
      <w:r>
        <w:rPr>
          <w:shd w:val="clear" w:color="auto" w:fill="FFFFFF"/>
        </w:rPr>
        <w:t xml:space="preserve">segment. </w:t>
      </w:r>
      <w:r w:rsidRPr="00B61578">
        <w:rPr>
          <w:shd w:val="clear" w:color="auto" w:fill="FFFFFF"/>
        </w:rPr>
        <w:t>For more information on fields, refer to table</w:t>
      </w:r>
      <w:r w:rsidR="000E03CC">
        <w:rPr>
          <w:shd w:val="clear" w:color="auto" w:fill="FFFFFF"/>
        </w:rPr>
        <w:t xml:space="preserve"> </w:t>
      </w:r>
      <w:r w:rsidR="000E03CC" w:rsidRPr="00182FF2">
        <w:rPr>
          <w:i/>
          <w:color w:val="00B0F0"/>
          <w:shd w:val="clear" w:color="auto" w:fill="FFFFFF"/>
        </w:rPr>
        <w:fldChar w:fldCharType="begin"/>
      </w:r>
      <w:r w:rsidR="000E03CC" w:rsidRPr="00182FF2">
        <w:rPr>
          <w:i/>
          <w:color w:val="00B0F0"/>
          <w:shd w:val="clear" w:color="auto" w:fill="FFFFFF"/>
        </w:rPr>
        <w:instrText xml:space="preserve"> REF F23PaymentData \h  \* MERGEFORMAT </w:instrText>
      </w:r>
      <w:r w:rsidR="000E03CC" w:rsidRPr="00182FF2">
        <w:rPr>
          <w:i/>
          <w:color w:val="00B0F0"/>
          <w:shd w:val="clear" w:color="auto" w:fill="FFFFFF"/>
        </w:rPr>
      </w:r>
      <w:r w:rsidR="000E03CC" w:rsidRPr="00182FF2">
        <w:rPr>
          <w:i/>
          <w:color w:val="00B0F0"/>
          <w:shd w:val="clear" w:color="auto" w:fill="FFFFFF"/>
        </w:rPr>
        <w:fldChar w:fldCharType="separate"/>
      </w:r>
      <w:r w:rsidR="005803B2" w:rsidRPr="005803B2">
        <w:rPr>
          <w:i/>
          <w:color w:val="00B0F0"/>
        </w:rPr>
        <w:t>Field Description: Payment Data Details</w:t>
      </w:r>
      <w:r w:rsidR="000E03CC" w:rsidRPr="00182FF2">
        <w:rPr>
          <w:i/>
          <w:color w:val="00B0F0"/>
          <w:shd w:val="clear" w:color="auto" w:fill="FFFFFF"/>
        </w:rPr>
        <w:fldChar w:fldCharType="end"/>
      </w:r>
      <w:r>
        <w:rPr>
          <w:color w:val="00B0F0"/>
          <w:shd w:val="clear" w:color="auto" w:fill="FFFFFF"/>
        </w:rPr>
        <w:t>.</w:t>
      </w:r>
    </w:p>
    <w:p w14:paraId="0F537A25" w14:textId="77777777" w:rsidR="002D17F4" w:rsidRDefault="002D17F4" w:rsidP="002D17F4">
      <w:pPr>
        <w:pStyle w:val="FigureTableTitleunderHeading1111"/>
      </w:pPr>
      <w:bookmarkStart w:id="1169" w:name="F23PaymentData"/>
      <w:r>
        <w:t xml:space="preserve">Field Description: </w:t>
      </w:r>
      <w:r w:rsidRPr="00B66197">
        <w:t>Payment Data Details</w:t>
      </w:r>
      <w:bookmarkEnd w:id="1169"/>
    </w:p>
    <w:tbl>
      <w:tblPr>
        <w:tblStyle w:val="TableGrid"/>
        <w:tblW w:w="0" w:type="auto"/>
        <w:tblInd w:w="864" w:type="dxa"/>
        <w:tblLook w:val="04A0" w:firstRow="1" w:lastRow="0" w:firstColumn="1" w:lastColumn="0" w:noHBand="0" w:noVBand="1"/>
      </w:tblPr>
      <w:tblGrid>
        <w:gridCol w:w="2732"/>
        <w:gridCol w:w="5322"/>
      </w:tblGrid>
      <w:tr w:rsidR="002D17F4" w14:paraId="2372798E" w14:textId="77777777" w:rsidTr="00952313">
        <w:trPr>
          <w:tblHeader/>
        </w:trPr>
        <w:tc>
          <w:tcPr>
            <w:tcW w:w="2732" w:type="dxa"/>
          </w:tcPr>
          <w:p w14:paraId="1081A60D" w14:textId="77777777" w:rsidR="002D17F4" w:rsidRDefault="002D17F4" w:rsidP="00952313">
            <w:pPr>
              <w:pStyle w:val="TableHeader"/>
              <w:keepNext w:val="0"/>
              <w:keepLines w:val="0"/>
              <w:rPr>
                <w:shd w:val="clear" w:color="auto" w:fill="FFFFFF"/>
              </w:rPr>
            </w:pPr>
            <w:r>
              <w:rPr>
                <w:shd w:val="clear" w:color="auto" w:fill="FFFFFF"/>
              </w:rPr>
              <w:t>Field</w:t>
            </w:r>
          </w:p>
        </w:tc>
        <w:tc>
          <w:tcPr>
            <w:tcW w:w="5322" w:type="dxa"/>
          </w:tcPr>
          <w:p w14:paraId="58CBF492" w14:textId="77777777" w:rsidR="002D17F4" w:rsidRDefault="002D17F4" w:rsidP="00952313">
            <w:pPr>
              <w:pStyle w:val="TableHeader"/>
              <w:keepNext w:val="0"/>
              <w:keepLines w:val="0"/>
              <w:rPr>
                <w:shd w:val="clear" w:color="auto" w:fill="FFFFFF"/>
              </w:rPr>
            </w:pPr>
            <w:r>
              <w:rPr>
                <w:shd w:val="clear" w:color="auto" w:fill="FFFFFF"/>
              </w:rPr>
              <w:t>Description</w:t>
            </w:r>
          </w:p>
        </w:tc>
      </w:tr>
      <w:tr w:rsidR="002D17F4" w14:paraId="371B6641" w14:textId="77777777" w:rsidTr="00952313">
        <w:tc>
          <w:tcPr>
            <w:tcW w:w="2732" w:type="dxa"/>
          </w:tcPr>
          <w:p w14:paraId="79AE015E" w14:textId="77777777" w:rsidR="002D17F4" w:rsidRPr="000F4CEC" w:rsidRDefault="002D17F4" w:rsidP="00952313">
            <w:pPr>
              <w:pStyle w:val="TableContents"/>
              <w:keepNext w:val="0"/>
              <w:keepLines w:val="0"/>
              <w:rPr>
                <w:b/>
              </w:rPr>
            </w:pPr>
            <w:r>
              <w:rPr>
                <w:rFonts w:ascii="Arial,Bold" w:hAnsi="Arial,Bold" w:cs="Arial,Bold"/>
                <w:b/>
                <w:bCs/>
                <w:szCs w:val="20"/>
              </w:rPr>
              <w:t xml:space="preserve">Tax Code </w:t>
            </w:r>
          </w:p>
        </w:tc>
        <w:tc>
          <w:tcPr>
            <w:tcW w:w="5322" w:type="dxa"/>
          </w:tcPr>
          <w:p w14:paraId="2377699D" w14:textId="77777777" w:rsidR="002D17F4" w:rsidRPr="00F8797E" w:rsidRDefault="002D17F4" w:rsidP="00952313">
            <w:pPr>
              <w:pStyle w:val="TableContents"/>
            </w:pPr>
            <w:r w:rsidRPr="009D0FD1">
              <w:rPr>
                <w:shd w:val="clear" w:color="auto" w:fill="FFFFFF"/>
              </w:rPr>
              <w:t>Specify the Tax Code.</w:t>
            </w:r>
          </w:p>
        </w:tc>
      </w:tr>
      <w:tr w:rsidR="002D17F4" w14:paraId="5221A368" w14:textId="77777777" w:rsidTr="00952313">
        <w:tc>
          <w:tcPr>
            <w:tcW w:w="2732" w:type="dxa"/>
          </w:tcPr>
          <w:p w14:paraId="312EAAA0" w14:textId="77777777" w:rsidR="002D17F4" w:rsidRPr="00F8797E" w:rsidRDefault="002D17F4" w:rsidP="00952313">
            <w:pPr>
              <w:pStyle w:val="TableContents"/>
              <w:keepNext w:val="0"/>
              <w:keepLines w:val="0"/>
              <w:rPr>
                <w:b/>
              </w:rPr>
            </w:pPr>
            <w:r>
              <w:rPr>
                <w:rFonts w:ascii="Arial,Bold" w:hAnsi="Arial,Bold" w:cs="Arial,Bold"/>
                <w:b/>
                <w:bCs/>
                <w:szCs w:val="20"/>
              </w:rPr>
              <w:t>Amount</w:t>
            </w:r>
          </w:p>
        </w:tc>
        <w:tc>
          <w:tcPr>
            <w:tcW w:w="5322" w:type="dxa"/>
          </w:tcPr>
          <w:p w14:paraId="66547BE3" w14:textId="77777777" w:rsidR="002D17F4" w:rsidRPr="00F8797E" w:rsidRDefault="002D17F4" w:rsidP="00952313">
            <w:pPr>
              <w:pStyle w:val="TableContents"/>
            </w:pPr>
            <w:r w:rsidRPr="009D0FD1">
              <w:rPr>
                <w:shd w:val="clear" w:color="auto" w:fill="FFFFFF"/>
              </w:rPr>
              <w:t>Specify the tax amount.</w:t>
            </w:r>
          </w:p>
        </w:tc>
      </w:tr>
      <w:tr w:rsidR="002D17F4" w14:paraId="137459F1" w14:textId="77777777" w:rsidTr="00952313">
        <w:tc>
          <w:tcPr>
            <w:tcW w:w="2732" w:type="dxa"/>
          </w:tcPr>
          <w:p w14:paraId="6F86B4DB" w14:textId="77777777" w:rsidR="002D17F4" w:rsidRDefault="002D17F4" w:rsidP="00952313">
            <w:pPr>
              <w:pStyle w:val="TableContents"/>
              <w:keepNext w:val="0"/>
              <w:keepLines w:val="0"/>
              <w:rPr>
                <w:rFonts w:ascii="Arial,Bold" w:hAnsi="Arial,Bold" w:cs="Arial,Bold"/>
                <w:b/>
                <w:bCs/>
                <w:szCs w:val="20"/>
              </w:rPr>
            </w:pPr>
            <w:r w:rsidRPr="009D0FD1">
              <w:rPr>
                <w:rFonts w:ascii="Arial,Bold" w:hAnsi="Arial,Bold" w:cs="Arial,Bold"/>
                <w:b/>
                <w:bCs/>
                <w:szCs w:val="20"/>
              </w:rPr>
              <w:t>Beneficiary Code</w:t>
            </w:r>
          </w:p>
        </w:tc>
        <w:tc>
          <w:tcPr>
            <w:tcW w:w="5322" w:type="dxa"/>
          </w:tcPr>
          <w:p w14:paraId="1DD51ADD" w14:textId="77777777" w:rsidR="002D17F4" w:rsidRPr="00C05856" w:rsidRDefault="002D17F4" w:rsidP="00952313">
            <w:pPr>
              <w:pStyle w:val="TableContents"/>
              <w:rPr>
                <w:shd w:val="clear" w:color="auto" w:fill="FFFFFF"/>
              </w:rPr>
            </w:pPr>
            <w:r w:rsidRPr="009D0FD1">
              <w:rPr>
                <w:shd w:val="clear" w:color="auto" w:fill="FFFFFF"/>
              </w:rPr>
              <w:t xml:space="preserve">Specify </w:t>
            </w:r>
            <w:r w:rsidR="009E02FE">
              <w:rPr>
                <w:shd w:val="clear" w:color="auto" w:fill="FFFFFF"/>
              </w:rPr>
              <w:t>the beneficiary institute code.</w:t>
            </w:r>
          </w:p>
        </w:tc>
      </w:tr>
    </w:tbl>
    <w:p w14:paraId="71AB3B3B" w14:textId="77777777" w:rsidR="002D17F4" w:rsidRDefault="002D17F4" w:rsidP="002D17F4">
      <w:pPr>
        <w:pStyle w:val="Heading1111"/>
      </w:pPr>
      <w:r w:rsidRPr="000D1F0C">
        <w:t>Charge Details</w:t>
      </w:r>
    </w:p>
    <w:p w14:paraId="510C279D" w14:textId="77777777" w:rsidR="002D17F4" w:rsidRDefault="002D17F4" w:rsidP="002D17F4">
      <w:pPr>
        <w:pStyle w:val="ParaunderHeading1111"/>
      </w:pPr>
      <w:r>
        <w:t xml:space="preserve">The </w:t>
      </w:r>
      <w:r>
        <w:rPr>
          <w:b/>
        </w:rPr>
        <w:t>Charge Details</w:t>
      </w:r>
      <w:r>
        <w:t xml:space="preserve"> segment is used to</w:t>
      </w:r>
      <w:r w:rsidRPr="001B3391">
        <w:t xml:space="preserve"> </w:t>
      </w:r>
      <w:r w:rsidR="00C0632A">
        <w:t>view or waive</w:t>
      </w:r>
      <w:r w:rsidRPr="001B3391">
        <w:t xml:space="preserve"> the </w:t>
      </w:r>
      <w:r w:rsidRPr="00CF1E55">
        <w:t>computed charge</w:t>
      </w:r>
      <w:r>
        <w:t>s</w:t>
      </w:r>
      <w:r w:rsidRPr="001B3391">
        <w:t>. For more information on</w:t>
      </w:r>
      <w:r>
        <w:t xml:space="preserve"> this segment, </w:t>
      </w:r>
      <w:r w:rsidRPr="000D1F0C">
        <w:t>refer</w:t>
      </w:r>
      <w:r>
        <w:t xml:space="preserve"> to the topic </w:t>
      </w:r>
      <w:r w:rsidRPr="00CD5C92">
        <w:rPr>
          <w:i/>
          <w:color w:val="00B0F0"/>
        </w:rPr>
        <w:fldChar w:fldCharType="begin" w:fldLock="1"/>
      </w:r>
      <w:r w:rsidRPr="00CD5C92">
        <w:rPr>
          <w:i/>
          <w:color w:val="00B0F0"/>
        </w:rPr>
        <w:instrText xml:space="preserve"> REF _Ref39662670 \h  \* MERGEFORMAT </w:instrText>
      </w:r>
      <w:r w:rsidRPr="00CD5C92">
        <w:rPr>
          <w:i/>
          <w:color w:val="00B0F0"/>
        </w:rPr>
      </w:r>
      <w:r w:rsidRPr="00CD5C92">
        <w:rPr>
          <w:i/>
          <w:color w:val="00B0F0"/>
        </w:rPr>
        <w:fldChar w:fldCharType="separate"/>
      </w:r>
      <w:r w:rsidRPr="00CD5C92">
        <w:rPr>
          <w:rFonts w:eastAsia="Times New Roman"/>
          <w:i/>
          <w:color w:val="00B0F0"/>
        </w:rPr>
        <w:t>2.6.1.3 Charge Details</w:t>
      </w:r>
      <w:r w:rsidRPr="00CD5C92">
        <w:rPr>
          <w:i/>
          <w:color w:val="00B0F0"/>
        </w:rPr>
        <w:fldChar w:fldCharType="end"/>
      </w:r>
      <w:r>
        <w:t xml:space="preserve"> in this guide</w:t>
      </w:r>
      <w:r w:rsidRPr="001B3391">
        <w:t>.</w:t>
      </w:r>
    </w:p>
    <w:p w14:paraId="5A58A280" w14:textId="77777777" w:rsidR="002D17F4" w:rsidRDefault="002D17F4" w:rsidP="002D17F4">
      <w:pPr>
        <w:pStyle w:val="Heading1111"/>
        <w:pageBreakBefore/>
      </w:pPr>
      <w:r>
        <w:lastRenderedPageBreak/>
        <w:t>Transaction Submission</w:t>
      </w:r>
    </w:p>
    <w:p w14:paraId="155EFAFE" w14:textId="77777777" w:rsidR="009E02FE" w:rsidRDefault="009E02FE" w:rsidP="002D17F4">
      <w:pPr>
        <w:pStyle w:val="ParaunderHeading1111"/>
      </w:pPr>
      <w:r>
        <w:t xml:space="preserve">After you specify the </w:t>
      </w:r>
      <w:r w:rsidR="002D17F4" w:rsidRPr="004F6937">
        <w:rPr>
          <w:b/>
        </w:rPr>
        <w:t>Reference Number</w:t>
      </w:r>
      <w:r w:rsidR="002D17F4" w:rsidRPr="004F6937">
        <w:t xml:space="preserve">, corresponding fields are displayed for user to input the </w:t>
      </w:r>
      <w:r w:rsidRPr="004F6937">
        <w:t>details</w:t>
      </w:r>
      <w:r>
        <w:t>.</w:t>
      </w:r>
      <w:r w:rsidR="002D17F4" w:rsidRPr="004F6937">
        <w:t xml:space="preserve"> </w:t>
      </w:r>
      <w:r>
        <w:t xml:space="preserve">Once you specify </w:t>
      </w:r>
      <w:r w:rsidR="002D17F4" w:rsidRPr="004F6937">
        <w:t>the Pa</w:t>
      </w:r>
      <w:r>
        <w:t xml:space="preserve">yment Details and click </w:t>
      </w:r>
      <w:r w:rsidR="002D17F4" w:rsidRPr="004F6937">
        <w:rPr>
          <w:b/>
        </w:rPr>
        <w:t>Refresh</w:t>
      </w:r>
      <w:r>
        <w:t>, t</w:t>
      </w:r>
      <w:r w:rsidRPr="004F6937">
        <w:t>he</w:t>
      </w:r>
      <w:r w:rsidR="002D17F4" w:rsidRPr="004F6937">
        <w:t xml:space="preserve"> system computes the total </w:t>
      </w:r>
      <w:r w:rsidRPr="004F6937">
        <w:t>amount,</w:t>
      </w:r>
      <w:r w:rsidR="002D17F4" w:rsidRPr="004F6937">
        <w:t xml:space="preserve"> which </w:t>
      </w:r>
      <w:r>
        <w:t>can be with or without charges.</w:t>
      </w:r>
    </w:p>
    <w:p w14:paraId="77CFAABA" w14:textId="77777777" w:rsidR="002D17F4" w:rsidRPr="004F6937" w:rsidRDefault="009E02FE" w:rsidP="002D17F4">
      <w:pPr>
        <w:pStyle w:val="ParaunderHeading1111"/>
      </w:pPr>
      <w:r>
        <w:t xml:space="preserve">If the </w:t>
      </w:r>
      <w:r w:rsidR="002D17F4" w:rsidRPr="004F6937">
        <w:rPr>
          <w:b/>
        </w:rPr>
        <w:t>Reference Number</w:t>
      </w:r>
      <w:r>
        <w:rPr>
          <w:b/>
        </w:rPr>
        <w:t xml:space="preserve"> </w:t>
      </w:r>
      <w:r w:rsidRPr="00182FF2">
        <w:t>is not specified</w:t>
      </w:r>
      <w:r w:rsidR="002D17F4" w:rsidRPr="004F6937">
        <w:t xml:space="preserve">, the </w:t>
      </w:r>
      <w:r w:rsidRPr="004F6937">
        <w:t>relevant</w:t>
      </w:r>
      <w:r w:rsidR="002D17F4" w:rsidRPr="004F6937">
        <w:t xml:space="preserve"> fields are dis</w:t>
      </w:r>
      <w:r>
        <w:t xml:space="preserve">played for input in the section </w:t>
      </w:r>
      <w:r w:rsidR="002D17F4" w:rsidRPr="004F6937">
        <w:rPr>
          <w:b/>
        </w:rPr>
        <w:t>Reference</w:t>
      </w:r>
      <w:r>
        <w:rPr>
          <w:b/>
        </w:rPr>
        <w:t xml:space="preserve"> </w:t>
      </w:r>
      <w:r w:rsidR="002D17F4" w:rsidRPr="004F6937">
        <w:rPr>
          <w:b/>
        </w:rPr>
        <w:t xml:space="preserve">Number Not </w:t>
      </w:r>
      <w:r w:rsidRPr="004F6937">
        <w:rPr>
          <w:b/>
        </w:rPr>
        <w:t>Available</w:t>
      </w:r>
      <w:r>
        <w:t>.</w:t>
      </w:r>
      <w:r w:rsidRPr="004F6937">
        <w:t xml:space="preserve"> </w:t>
      </w:r>
      <w:r>
        <w:t>Once you specify</w:t>
      </w:r>
      <w:r w:rsidRPr="004F6937">
        <w:t xml:space="preserve"> </w:t>
      </w:r>
      <w:r>
        <w:t xml:space="preserve">the Payment Details and click </w:t>
      </w:r>
      <w:r w:rsidR="002D17F4" w:rsidRPr="004F6937">
        <w:rPr>
          <w:b/>
        </w:rPr>
        <w:t>Refresh</w:t>
      </w:r>
      <w:r>
        <w:rPr>
          <w:b/>
        </w:rPr>
        <w:t>,</w:t>
      </w:r>
      <w:r>
        <w:t xml:space="preserve"> </w:t>
      </w:r>
      <w:r w:rsidRPr="004F6937">
        <w:t>the</w:t>
      </w:r>
      <w:r w:rsidR="002D17F4" w:rsidRPr="004F6937">
        <w:t xml:space="preserve"> system posts the following accounting entries on save and authorization of the record:</w:t>
      </w:r>
    </w:p>
    <w:p w14:paraId="74D59435" w14:textId="77777777" w:rsidR="002D17F4" w:rsidRDefault="002D17F4" w:rsidP="002D17F4">
      <w:pPr>
        <w:pStyle w:val="ParaunderHeading1111"/>
      </w:pPr>
      <w:r>
        <w:t>Accounting entries posted for the payment amount:</w:t>
      </w:r>
    </w:p>
    <w:tbl>
      <w:tblPr>
        <w:tblStyle w:val="TableGrid"/>
        <w:tblW w:w="0" w:type="auto"/>
        <w:tblInd w:w="864" w:type="dxa"/>
        <w:tblLook w:val="04A0" w:firstRow="1" w:lastRow="0" w:firstColumn="1" w:lastColumn="0" w:noHBand="0" w:noVBand="1"/>
      </w:tblPr>
      <w:tblGrid>
        <w:gridCol w:w="2777"/>
        <w:gridCol w:w="2885"/>
        <w:gridCol w:w="2824"/>
      </w:tblGrid>
      <w:tr w:rsidR="002D17F4" w14:paraId="67BACFDA" w14:textId="77777777" w:rsidTr="00952313">
        <w:tc>
          <w:tcPr>
            <w:tcW w:w="3116" w:type="dxa"/>
          </w:tcPr>
          <w:p w14:paraId="40A3B229" w14:textId="77777777" w:rsidR="002D17F4" w:rsidRDefault="002D17F4" w:rsidP="00952313">
            <w:pPr>
              <w:pStyle w:val="TableHeader"/>
            </w:pPr>
            <w:r w:rsidRPr="00233DFB">
              <w:t>Dr/Cr</w:t>
            </w:r>
          </w:p>
        </w:tc>
        <w:tc>
          <w:tcPr>
            <w:tcW w:w="3117" w:type="dxa"/>
          </w:tcPr>
          <w:p w14:paraId="62F6A0F0" w14:textId="77777777" w:rsidR="002D17F4" w:rsidRDefault="002D17F4" w:rsidP="00952313">
            <w:pPr>
              <w:pStyle w:val="TableHeader"/>
            </w:pPr>
            <w:r w:rsidRPr="001B6DA5">
              <w:t>Description</w:t>
            </w:r>
          </w:p>
        </w:tc>
        <w:tc>
          <w:tcPr>
            <w:tcW w:w="3117" w:type="dxa"/>
          </w:tcPr>
          <w:p w14:paraId="2A89136C" w14:textId="77777777" w:rsidR="002D17F4" w:rsidRDefault="002D17F4" w:rsidP="00952313">
            <w:pPr>
              <w:pStyle w:val="TableHeader"/>
            </w:pPr>
            <w:r>
              <w:rPr>
                <w:rFonts w:ascii="Arial,Bold" w:hAnsi="Arial,Bold" w:cs="Arial,Bold"/>
                <w:bCs/>
                <w:szCs w:val="20"/>
              </w:rPr>
              <w:t>Amount</w:t>
            </w:r>
          </w:p>
        </w:tc>
      </w:tr>
      <w:tr w:rsidR="002D17F4" w14:paraId="3840328B" w14:textId="77777777" w:rsidTr="00952313">
        <w:tc>
          <w:tcPr>
            <w:tcW w:w="3116" w:type="dxa"/>
          </w:tcPr>
          <w:p w14:paraId="04C4D230" w14:textId="77777777" w:rsidR="002D17F4" w:rsidRDefault="002D17F4" w:rsidP="00952313">
            <w:pPr>
              <w:pStyle w:val="TableContents"/>
            </w:pPr>
            <w:r>
              <w:t>Dr</w:t>
            </w:r>
          </w:p>
        </w:tc>
        <w:tc>
          <w:tcPr>
            <w:tcW w:w="3117" w:type="dxa"/>
          </w:tcPr>
          <w:p w14:paraId="0DC035CF" w14:textId="77777777" w:rsidR="002D17F4" w:rsidRDefault="002D17F4" w:rsidP="00952313">
            <w:pPr>
              <w:pStyle w:val="TableContents"/>
            </w:pPr>
            <w:r>
              <w:t>Cash Account</w:t>
            </w:r>
          </w:p>
        </w:tc>
        <w:tc>
          <w:tcPr>
            <w:tcW w:w="3117" w:type="dxa"/>
          </w:tcPr>
          <w:p w14:paraId="21DD0CC9" w14:textId="77777777" w:rsidR="002D17F4" w:rsidRDefault="002D17F4" w:rsidP="00952313">
            <w:pPr>
              <w:pStyle w:val="TableContents"/>
            </w:pPr>
            <w:r>
              <w:t>For a Total Amount</w:t>
            </w:r>
          </w:p>
        </w:tc>
      </w:tr>
      <w:tr w:rsidR="002D17F4" w14:paraId="3CBCCB4F" w14:textId="77777777" w:rsidTr="00952313">
        <w:tc>
          <w:tcPr>
            <w:tcW w:w="3116" w:type="dxa"/>
          </w:tcPr>
          <w:p w14:paraId="11DFC8D4" w14:textId="77777777" w:rsidR="002D17F4" w:rsidRDefault="002D17F4" w:rsidP="00952313">
            <w:pPr>
              <w:pStyle w:val="TableContents"/>
            </w:pPr>
            <w:r>
              <w:t>Cr</w:t>
            </w:r>
          </w:p>
        </w:tc>
        <w:tc>
          <w:tcPr>
            <w:tcW w:w="3117" w:type="dxa"/>
          </w:tcPr>
          <w:p w14:paraId="512827AF" w14:textId="77777777" w:rsidR="002D17F4" w:rsidRDefault="002D17F4" w:rsidP="00952313">
            <w:pPr>
              <w:pStyle w:val="TableContents"/>
            </w:pPr>
            <w:r>
              <w:t>Account maintained in ARC of the associated product</w:t>
            </w:r>
          </w:p>
        </w:tc>
        <w:tc>
          <w:tcPr>
            <w:tcW w:w="3117" w:type="dxa"/>
          </w:tcPr>
          <w:p w14:paraId="0C874709" w14:textId="77777777" w:rsidR="002D17F4" w:rsidRDefault="002D17F4" w:rsidP="00952313">
            <w:pPr>
              <w:pStyle w:val="TableContents"/>
            </w:pPr>
            <w:r>
              <w:t>For a Total Amount</w:t>
            </w:r>
          </w:p>
        </w:tc>
      </w:tr>
    </w:tbl>
    <w:p w14:paraId="31D06187" w14:textId="77777777" w:rsidR="002D17F4" w:rsidRDefault="002D17F4" w:rsidP="002D17F4">
      <w:pPr>
        <w:pStyle w:val="ParaunderHeading1111"/>
        <w:spacing w:before="120"/>
      </w:pPr>
      <w:r>
        <w:rPr>
          <w:rFonts w:cs="Arial"/>
          <w:szCs w:val="20"/>
        </w:rPr>
        <w:t>Accounting entries posted for the charge amount:</w:t>
      </w:r>
    </w:p>
    <w:tbl>
      <w:tblPr>
        <w:tblStyle w:val="TableGrid"/>
        <w:tblW w:w="0" w:type="auto"/>
        <w:tblInd w:w="864" w:type="dxa"/>
        <w:tblLook w:val="04A0" w:firstRow="1" w:lastRow="0" w:firstColumn="1" w:lastColumn="0" w:noHBand="0" w:noVBand="1"/>
      </w:tblPr>
      <w:tblGrid>
        <w:gridCol w:w="2763"/>
        <w:gridCol w:w="2875"/>
        <w:gridCol w:w="2848"/>
      </w:tblGrid>
      <w:tr w:rsidR="002D17F4" w14:paraId="7722925B" w14:textId="77777777" w:rsidTr="00952313">
        <w:tc>
          <w:tcPr>
            <w:tcW w:w="3116" w:type="dxa"/>
          </w:tcPr>
          <w:p w14:paraId="223A4AFE" w14:textId="77777777" w:rsidR="002D17F4" w:rsidRDefault="002D17F4" w:rsidP="00952313">
            <w:pPr>
              <w:pStyle w:val="TableHeader"/>
            </w:pPr>
            <w:r w:rsidRPr="009D2AAA">
              <w:t>Dr/Cr</w:t>
            </w:r>
          </w:p>
        </w:tc>
        <w:tc>
          <w:tcPr>
            <w:tcW w:w="3117" w:type="dxa"/>
          </w:tcPr>
          <w:p w14:paraId="315BA8AC" w14:textId="77777777" w:rsidR="002D17F4" w:rsidRDefault="002D17F4" w:rsidP="00952313">
            <w:pPr>
              <w:pStyle w:val="TableHeader"/>
            </w:pPr>
            <w:r w:rsidRPr="001B6DA5">
              <w:t>Description</w:t>
            </w:r>
          </w:p>
        </w:tc>
        <w:tc>
          <w:tcPr>
            <w:tcW w:w="3117" w:type="dxa"/>
          </w:tcPr>
          <w:p w14:paraId="2462A361" w14:textId="77777777" w:rsidR="002D17F4" w:rsidRDefault="002D17F4" w:rsidP="00952313">
            <w:pPr>
              <w:pStyle w:val="TableHeader"/>
            </w:pPr>
            <w:r>
              <w:rPr>
                <w:rFonts w:ascii="Arial,Bold" w:hAnsi="Arial,Bold" w:cs="Arial,Bold"/>
                <w:bCs/>
                <w:szCs w:val="20"/>
              </w:rPr>
              <w:t>Amount</w:t>
            </w:r>
          </w:p>
        </w:tc>
      </w:tr>
      <w:tr w:rsidR="002D17F4" w14:paraId="3FA1E7E9" w14:textId="77777777" w:rsidTr="00952313">
        <w:tc>
          <w:tcPr>
            <w:tcW w:w="3116" w:type="dxa"/>
          </w:tcPr>
          <w:p w14:paraId="0455B043" w14:textId="77777777" w:rsidR="002D17F4" w:rsidRDefault="002D17F4" w:rsidP="00952313">
            <w:pPr>
              <w:pStyle w:val="TableContents"/>
            </w:pPr>
            <w:r>
              <w:t>Dr</w:t>
            </w:r>
          </w:p>
        </w:tc>
        <w:tc>
          <w:tcPr>
            <w:tcW w:w="3117" w:type="dxa"/>
          </w:tcPr>
          <w:p w14:paraId="6657AFE9" w14:textId="77777777" w:rsidR="002D17F4" w:rsidRDefault="002D17F4" w:rsidP="00952313">
            <w:pPr>
              <w:pStyle w:val="TableContents"/>
            </w:pPr>
            <w:r>
              <w:t>Cash Account</w:t>
            </w:r>
          </w:p>
        </w:tc>
        <w:tc>
          <w:tcPr>
            <w:tcW w:w="3117" w:type="dxa"/>
          </w:tcPr>
          <w:p w14:paraId="4D0478FA" w14:textId="77777777" w:rsidR="002D17F4" w:rsidRDefault="002D17F4" w:rsidP="00952313">
            <w:pPr>
              <w:pStyle w:val="TableContents"/>
            </w:pPr>
            <w:r>
              <w:t>Charges amount computed as per ARC maintenance</w:t>
            </w:r>
          </w:p>
        </w:tc>
      </w:tr>
      <w:tr w:rsidR="002D17F4" w14:paraId="3776D5FB" w14:textId="77777777" w:rsidTr="00952313">
        <w:tc>
          <w:tcPr>
            <w:tcW w:w="3116" w:type="dxa"/>
          </w:tcPr>
          <w:p w14:paraId="414AAE5C" w14:textId="77777777" w:rsidR="002D17F4" w:rsidRDefault="002D17F4" w:rsidP="00952313">
            <w:pPr>
              <w:pStyle w:val="TableContents"/>
            </w:pPr>
            <w:r>
              <w:t>Cr</w:t>
            </w:r>
          </w:p>
        </w:tc>
        <w:tc>
          <w:tcPr>
            <w:tcW w:w="3117" w:type="dxa"/>
          </w:tcPr>
          <w:p w14:paraId="690FDBA8" w14:textId="77777777" w:rsidR="002D17F4" w:rsidRDefault="002D17F4" w:rsidP="00952313">
            <w:pPr>
              <w:pStyle w:val="TableContents"/>
            </w:pPr>
            <w:r>
              <w:t>Account maintained in ARC of the associated product</w:t>
            </w:r>
          </w:p>
        </w:tc>
        <w:tc>
          <w:tcPr>
            <w:tcW w:w="3117" w:type="dxa"/>
          </w:tcPr>
          <w:p w14:paraId="206AACE0" w14:textId="77777777" w:rsidR="002D17F4" w:rsidRDefault="002D17F4" w:rsidP="00952313">
            <w:pPr>
              <w:pStyle w:val="TableContents"/>
            </w:pPr>
            <w:r>
              <w:t>Charges amount computed as per ARC maintenance</w:t>
            </w:r>
          </w:p>
        </w:tc>
      </w:tr>
    </w:tbl>
    <w:p w14:paraId="64FBD865" w14:textId="77777777" w:rsidR="002D17F4" w:rsidRDefault="002D17F4" w:rsidP="002D17F4">
      <w:pPr>
        <w:pStyle w:val="Heading1111"/>
      </w:pPr>
      <w:r>
        <w:t>Validations</w:t>
      </w:r>
    </w:p>
    <w:p w14:paraId="2CA98F35" w14:textId="77777777" w:rsidR="002D17F4" w:rsidRDefault="002D17F4" w:rsidP="002D17F4">
      <w:pPr>
        <w:pStyle w:val="ParaunderHeading1111"/>
        <w:spacing w:after="120"/>
      </w:pPr>
      <w:r>
        <w:t>The following validations are performed by the system:</w:t>
      </w:r>
    </w:p>
    <w:p w14:paraId="7FE7A909" w14:textId="77777777" w:rsidR="002D17F4" w:rsidRDefault="002D17F4" w:rsidP="002D17F4">
      <w:pPr>
        <w:pStyle w:val="UnnumberedListunder1111"/>
        <w:autoSpaceDE w:val="0"/>
        <w:autoSpaceDN w:val="0"/>
        <w:adjustRightInd w:val="0"/>
        <w:spacing w:before="0" w:after="0"/>
        <w:rPr>
          <w:rFonts w:cs="Arial"/>
          <w:color w:val="000000"/>
          <w:szCs w:val="20"/>
        </w:rPr>
      </w:pPr>
      <w:r w:rsidRPr="001B6DA5">
        <w:rPr>
          <w:rFonts w:cs="Arial"/>
          <w:color w:val="000000"/>
          <w:szCs w:val="20"/>
        </w:rPr>
        <w:t>The system allows you to maintain a minimum of one row and a maximum of eight rows in the</w:t>
      </w:r>
      <w:r>
        <w:rPr>
          <w:rFonts w:cs="Arial"/>
          <w:color w:val="000000"/>
          <w:szCs w:val="20"/>
        </w:rPr>
        <w:t xml:space="preserve"> </w:t>
      </w:r>
      <w:r w:rsidRPr="00233DFB">
        <w:rPr>
          <w:rFonts w:cs="Arial"/>
          <w:b/>
          <w:color w:val="000000"/>
          <w:szCs w:val="20"/>
        </w:rPr>
        <w:t>Payment Data Details</w:t>
      </w:r>
      <w:r w:rsidRPr="001B6DA5">
        <w:rPr>
          <w:rFonts w:cs="Arial"/>
          <w:color w:val="000000"/>
          <w:szCs w:val="20"/>
        </w:rPr>
        <w:t xml:space="preserve"> multi entry block. If you do not maintain the minimum row or exceed the maximum row, then the system displays an appropriate error message.</w:t>
      </w:r>
    </w:p>
    <w:p w14:paraId="754CB4BA" w14:textId="77777777" w:rsidR="002D17F4" w:rsidRDefault="002D17F4" w:rsidP="002D17F4">
      <w:pPr>
        <w:pStyle w:val="UnnumberedListunder1111"/>
        <w:keepLines/>
        <w:autoSpaceDE w:val="0"/>
        <w:autoSpaceDN w:val="0"/>
        <w:adjustRightInd w:val="0"/>
        <w:spacing w:after="0"/>
        <w:rPr>
          <w:rFonts w:cs="Arial"/>
          <w:color w:val="000000"/>
          <w:szCs w:val="20"/>
        </w:rPr>
      </w:pPr>
      <w:r w:rsidRPr="001B6DA5">
        <w:rPr>
          <w:rFonts w:cs="Arial"/>
          <w:color w:val="000000"/>
          <w:szCs w:val="20"/>
        </w:rPr>
        <w:lastRenderedPageBreak/>
        <w:t xml:space="preserve">If the </w:t>
      </w:r>
      <w:r>
        <w:rPr>
          <w:rFonts w:cs="Arial"/>
          <w:b/>
          <w:color w:val="000000"/>
          <w:szCs w:val="20"/>
        </w:rPr>
        <w:t>Principal Fiscal Code</w:t>
      </w:r>
      <w:r w:rsidRPr="001B6DA5">
        <w:rPr>
          <w:rFonts w:cs="Arial"/>
          <w:color w:val="000000"/>
          <w:szCs w:val="20"/>
        </w:rPr>
        <w:t xml:space="preserve"> and </w:t>
      </w:r>
      <w:r w:rsidRPr="00233DFB">
        <w:rPr>
          <w:rFonts w:cs="Arial"/>
          <w:b/>
          <w:color w:val="000000"/>
          <w:szCs w:val="20"/>
        </w:rPr>
        <w:t>Secondary Fiscal Code</w:t>
      </w:r>
      <w:r w:rsidRPr="001B6DA5">
        <w:rPr>
          <w:rFonts w:cs="Arial"/>
          <w:color w:val="000000"/>
          <w:szCs w:val="20"/>
        </w:rPr>
        <w:t xml:space="preserve"> fields have a value of 16 character that is for non-individual customers the system validates the last character in the value as per the checksum algorithm for Fiscal Code. If the validation fails, then the system displays an appropriate error message. In case of individual customers, where the </w:t>
      </w:r>
      <w:r w:rsidRPr="00233DFB">
        <w:rPr>
          <w:rFonts w:cs="Arial"/>
          <w:b/>
          <w:color w:val="000000"/>
          <w:szCs w:val="20"/>
        </w:rPr>
        <w:t>Principal Fiscal Code</w:t>
      </w:r>
      <w:r w:rsidRPr="001B6DA5">
        <w:rPr>
          <w:rFonts w:cs="Arial"/>
          <w:color w:val="000000"/>
          <w:szCs w:val="20"/>
        </w:rPr>
        <w:t xml:space="preserve"> and</w:t>
      </w:r>
      <w:r>
        <w:rPr>
          <w:rFonts w:cs="Arial"/>
          <w:color w:val="000000"/>
          <w:szCs w:val="20"/>
        </w:rPr>
        <w:t xml:space="preserve"> </w:t>
      </w:r>
      <w:r w:rsidRPr="00233DFB">
        <w:rPr>
          <w:rFonts w:cs="Arial"/>
          <w:b/>
          <w:color w:val="000000"/>
          <w:szCs w:val="20"/>
        </w:rPr>
        <w:t>Secondary Fiscal Code</w:t>
      </w:r>
      <w:r w:rsidRPr="001B6DA5">
        <w:rPr>
          <w:rFonts w:cs="Arial"/>
          <w:color w:val="000000"/>
          <w:szCs w:val="20"/>
        </w:rPr>
        <w:t xml:space="preserve"> field has a value of 11 character, the system validates the last character in the value as per the checksum algorithm for VAT number. If the validation fails, then the system displays an appropriate error message.</w:t>
      </w:r>
    </w:p>
    <w:p w14:paraId="1ABE4A85" w14:textId="77777777" w:rsidR="002D17F4" w:rsidRDefault="002D17F4" w:rsidP="002D17F4">
      <w:pPr>
        <w:pStyle w:val="UnnumberedListunder1111"/>
        <w:autoSpaceDE w:val="0"/>
        <w:autoSpaceDN w:val="0"/>
        <w:adjustRightInd w:val="0"/>
        <w:spacing w:after="0" w:line="240" w:lineRule="auto"/>
        <w:rPr>
          <w:rFonts w:cs="Arial"/>
          <w:color w:val="000000"/>
          <w:szCs w:val="20"/>
        </w:rPr>
      </w:pPr>
      <w:r w:rsidRPr="001B6DA5">
        <w:rPr>
          <w:rFonts w:cs="Arial"/>
          <w:color w:val="000000"/>
          <w:szCs w:val="20"/>
        </w:rPr>
        <w:t>The system validates only the data format of the fields specified.</w:t>
      </w:r>
    </w:p>
    <w:p w14:paraId="113D890A" w14:textId="77777777" w:rsidR="002D17F4" w:rsidRPr="00233DFB" w:rsidRDefault="002D17F4" w:rsidP="002D17F4">
      <w:pPr>
        <w:pStyle w:val="UnnumberedListunder1111"/>
        <w:autoSpaceDE w:val="0"/>
        <w:autoSpaceDN w:val="0"/>
        <w:adjustRightInd w:val="0"/>
        <w:spacing w:after="0"/>
      </w:pPr>
      <w:r w:rsidRPr="00233DFB">
        <w:rPr>
          <w:rFonts w:cs="Arial"/>
          <w:color w:val="000000"/>
          <w:szCs w:val="20"/>
        </w:rPr>
        <w:t xml:space="preserve">If the computed value for </w:t>
      </w:r>
      <w:r w:rsidRPr="00233DFB">
        <w:rPr>
          <w:rFonts w:cs="Arial"/>
          <w:b/>
          <w:color w:val="000000"/>
          <w:szCs w:val="20"/>
        </w:rPr>
        <w:t xml:space="preserve">Payment Amount </w:t>
      </w:r>
      <w:r w:rsidRPr="00233DFB">
        <w:rPr>
          <w:rFonts w:cs="Arial"/>
          <w:color w:val="000000"/>
          <w:szCs w:val="20"/>
        </w:rPr>
        <w:t>field value is less than or equal to 0, on</w:t>
      </w:r>
      <w:r>
        <w:rPr>
          <w:rFonts w:cs="Arial"/>
          <w:color w:val="000000"/>
          <w:szCs w:val="20"/>
        </w:rPr>
        <w:t xml:space="preserve"> </w:t>
      </w:r>
      <w:r w:rsidRPr="00233DFB">
        <w:rPr>
          <w:rFonts w:cs="Arial"/>
          <w:color w:val="000000"/>
          <w:szCs w:val="20"/>
        </w:rPr>
        <w:t>pickup, the system displays an appropriate error message</w:t>
      </w:r>
      <w:r>
        <w:rPr>
          <w:rFonts w:cs="Arial"/>
          <w:color w:val="000000"/>
          <w:szCs w:val="20"/>
        </w:rPr>
        <w:t>.</w:t>
      </w:r>
    </w:p>
    <w:p w14:paraId="00BF0B5F" w14:textId="77777777" w:rsidR="002D17F4" w:rsidRDefault="002D17F4" w:rsidP="002D17F4">
      <w:pPr>
        <w:pStyle w:val="ParaunderHeading1111"/>
        <w:spacing w:before="120"/>
      </w:pPr>
      <w:r>
        <w:t>Once Pickup is completed, do the following step:</w:t>
      </w:r>
    </w:p>
    <w:p w14:paraId="3C23DA9C" w14:textId="77777777" w:rsidR="002D17F4" w:rsidRDefault="002D17F4" w:rsidP="009A2CB6">
      <w:pPr>
        <w:pStyle w:val="NumberedListunder1111"/>
        <w:numPr>
          <w:ilvl w:val="0"/>
          <w:numId w:val="210"/>
        </w:numPr>
      </w:pPr>
      <w:r>
        <w:t xml:space="preserve">Click </w:t>
      </w:r>
      <w:r w:rsidRPr="00790347">
        <w:rPr>
          <w:b/>
        </w:rPr>
        <w:t>Submit</w:t>
      </w:r>
      <w:r>
        <w:t xml:space="preserve"> to complete the transaction.</w:t>
      </w:r>
    </w:p>
    <w:p w14:paraId="468654C2" w14:textId="77777777" w:rsidR="002D17F4" w:rsidRDefault="002D17F4" w:rsidP="002D17F4">
      <w:pPr>
        <w:pStyle w:val="StepResultUnder1111"/>
      </w:pPr>
      <w:r>
        <w:t xml:space="preserve">A Teller Sequence Number is generated, and the </w:t>
      </w:r>
      <w:r w:rsidRPr="00C914DB">
        <w:rPr>
          <w:b/>
        </w:rPr>
        <w:t>Transaction Completed Successfully</w:t>
      </w:r>
      <w:r>
        <w:t xml:space="preserve"> information message is displayed.</w:t>
      </w:r>
    </w:p>
    <w:p w14:paraId="2A6E83B9" w14:textId="77777777" w:rsidR="002D17F4" w:rsidRDefault="002D17F4" w:rsidP="002D17F4">
      <w:pPr>
        <w:pStyle w:val="ParaunderHeading1111"/>
      </w:pPr>
      <w:r>
        <w:t>The transaction is moved to authorization in case of any approval warning raised when the transaction saves. On transaction submission, the deposit of tax amount is completed successfully.</w:t>
      </w:r>
    </w:p>
    <w:p w14:paraId="6CC0239A" w14:textId="77777777" w:rsidR="00D13117" w:rsidRDefault="00D13117" w:rsidP="00D13117">
      <w:pPr>
        <w:pStyle w:val="Heading111"/>
      </w:pPr>
      <w:bookmarkStart w:id="1170" w:name="f24taxaccountdetails"/>
      <w:bookmarkStart w:id="1171" w:name="_Ref56772611"/>
      <w:bookmarkStart w:id="1172" w:name="_Toc183016418"/>
      <w:bookmarkEnd w:id="1170"/>
      <w:r>
        <w:lastRenderedPageBreak/>
        <w:t>F24 Tax Payment By Account</w:t>
      </w:r>
      <w:bookmarkEnd w:id="1171"/>
      <w:bookmarkEnd w:id="1172"/>
    </w:p>
    <w:p w14:paraId="2222AB28" w14:textId="77777777" w:rsidR="00D13117" w:rsidRPr="00C51C8B" w:rsidRDefault="00D13117" w:rsidP="00417931">
      <w:pPr>
        <w:pStyle w:val="ParaunderHeading111"/>
        <w:keepNext/>
        <w:keepLines/>
      </w:pPr>
      <w:r>
        <w:t xml:space="preserve">This screen is used to capture data related to F24 tax document for a customer and collect the corresponding tax by account from the customer. </w:t>
      </w:r>
      <w:r w:rsidRPr="00C51C8B">
        <w:t xml:space="preserve">To process this screen, type </w:t>
      </w:r>
      <w:r w:rsidRPr="001542B8">
        <w:rPr>
          <w:b/>
        </w:rPr>
        <w:t>F2</w:t>
      </w:r>
      <w:r>
        <w:rPr>
          <w:b/>
        </w:rPr>
        <w:t>4</w:t>
      </w:r>
      <w:r w:rsidRPr="001542B8">
        <w:rPr>
          <w:b/>
        </w:rPr>
        <w:t xml:space="preserve"> Tax Payment </w:t>
      </w:r>
      <w:r>
        <w:rPr>
          <w:b/>
        </w:rPr>
        <w:t>By Account</w:t>
      </w:r>
      <w:r w:rsidRPr="00C51C8B">
        <w:rPr>
          <w:b/>
        </w:rPr>
        <w:t xml:space="preserve"> </w:t>
      </w:r>
      <w:r w:rsidRPr="00C51C8B">
        <w:t xml:space="preserve">in the </w:t>
      </w:r>
      <w:r w:rsidRPr="00C51C8B">
        <w:rPr>
          <w:b/>
        </w:rPr>
        <w:t>Menu Item Search</w:t>
      </w:r>
      <w:r w:rsidRPr="00C51C8B">
        <w:t xml:space="preserve"> located at the left corner of the application toolbar and select the appropriate screen (or) do the following steps:</w:t>
      </w:r>
    </w:p>
    <w:p w14:paraId="270CD9B3" w14:textId="77777777" w:rsidR="00D13117" w:rsidRPr="00C51C8B" w:rsidRDefault="00D13117" w:rsidP="009A2CB6">
      <w:pPr>
        <w:pStyle w:val="NumberedListunder111"/>
        <w:keepNext/>
        <w:numPr>
          <w:ilvl w:val="0"/>
          <w:numId w:val="217"/>
        </w:numPr>
      </w:pPr>
      <w:r w:rsidRPr="00C51C8B">
        <w:t xml:space="preserve">From </w:t>
      </w:r>
      <w:r w:rsidRPr="00D13117">
        <w:rPr>
          <w:b/>
        </w:rPr>
        <w:t>Home screen</w:t>
      </w:r>
      <w:r w:rsidRPr="00C51C8B">
        <w:t xml:space="preserve">, navigate to left menu and click </w:t>
      </w:r>
      <w:r w:rsidRPr="00D13117">
        <w:rPr>
          <w:b/>
        </w:rPr>
        <w:t>Teller</w:t>
      </w:r>
      <w:r w:rsidRPr="00C51C8B">
        <w:t>.</w:t>
      </w:r>
      <w:r w:rsidR="00417931">
        <w:t xml:space="preserve"> On Mega Menu, under</w:t>
      </w:r>
      <w:r w:rsidR="00417931" w:rsidRPr="00C51C8B">
        <w:t xml:space="preserve"> </w:t>
      </w:r>
      <w:r w:rsidR="00417931" w:rsidRPr="00DB569F">
        <w:rPr>
          <w:b/>
        </w:rPr>
        <w:t>Customer Transaction</w:t>
      </w:r>
      <w:r w:rsidR="00417931" w:rsidRPr="00C51C8B">
        <w:t xml:space="preserve">, click </w:t>
      </w:r>
      <w:r w:rsidR="00417931" w:rsidRPr="009D2AAA">
        <w:rPr>
          <w:b/>
        </w:rPr>
        <w:t>F2</w:t>
      </w:r>
      <w:r w:rsidR="00417931">
        <w:rPr>
          <w:b/>
        </w:rPr>
        <w:t>4</w:t>
      </w:r>
      <w:r w:rsidR="00417931" w:rsidRPr="009D2AAA">
        <w:rPr>
          <w:b/>
        </w:rPr>
        <w:t xml:space="preserve"> Tax Payment </w:t>
      </w:r>
      <w:r w:rsidR="00417931">
        <w:rPr>
          <w:b/>
        </w:rPr>
        <w:t>By Account</w:t>
      </w:r>
      <w:r w:rsidR="00417931" w:rsidRPr="00DB569F">
        <w:rPr>
          <w:b/>
        </w:rPr>
        <w:t>.</w:t>
      </w:r>
    </w:p>
    <w:p w14:paraId="33087C66" w14:textId="77777777" w:rsidR="00D13117" w:rsidRPr="00C51C8B" w:rsidRDefault="00D13117" w:rsidP="00D13117">
      <w:pPr>
        <w:pStyle w:val="StepResultUnderHeading111"/>
        <w:keepNext/>
      </w:pPr>
      <w:r w:rsidRPr="00C51C8B">
        <w:t xml:space="preserve">The </w:t>
      </w:r>
      <w:r w:rsidRPr="0034031D">
        <w:rPr>
          <w:b/>
          <w:iCs/>
        </w:rPr>
        <w:t>F2</w:t>
      </w:r>
      <w:r>
        <w:rPr>
          <w:b/>
          <w:iCs/>
        </w:rPr>
        <w:t xml:space="preserve">4 Tax </w:t>
      </w:r>
      <w:r w:rsidRPr="0034031D">
        <w:rPr>
          <w:b/>
          <w:iCs/>
        </w:rPr>
        <w:t>Payment</w:t>
      </w:r>
      <w:r>
        <w:rPr>
          <w:b/>
          <w:iCs/>
        </w:rPr>
        <w:t xml:space="preserve"> By Account</w:t>
      </w:r>
      <w:r w:rsidRPr="0034031D">
        <w:rPr>
          <w:b/>
          <w:iCs/>
        </w:rPr>
        <w:t xml:space="preserve"> </w:t>
      </w:r>
      <w:r w:rsidR="0008552B" w:rsidRPr="00C51C8B">
        <w:t xml:space="preserve">screen </w:t>
      </w:r>
      <w:r w:rsidR="0008552B">
        <w:t>is displayed</w:t>
      </w:r>
      <w:r w:rsidRPr="00C51C8B">
        <w:t>.</w:t>
      </w:r>
    </w:p>
    <w:p w14:paraId="67991CC2" w14:textId="55972E68" w:rsidR="00D13117" w:rsidRDefault="00D13117" w:rsidP="00D13117">
      <w:pPr>
        <w:pStyle w:val="ParaunderHeading111"/>
        <w:keepNext/>
        <w:rPr>
          <w:b/>
          <w:iCs/>
        </w:rPr>
      </w:pPr>
      <w:r w:rsidRPr="00854140">
        <w:rPr>
          <w:b/>
        </w:rPr>
        <w:t xml:space="preserve">Figure </w:t>
      </w:r>
      <w:r w:rsidR="003C1C47">
        <w:rPr>
          <w:b/>
        </w:rPr>
        <w:fldChar w:fldCharType="begin"/>
      </w:r>
      <w:r w:rsidR="003C1C47">
        <w:rPr>
          <w:b/>
        </w:rPr>
        <w:instrText xml:space="preserve"> SEQ Figure \* ARABIC </w:instrText>
      </w:r>
      <w:r w:rsidR="003C1C47">
        <w:rPr>
          <w:b/>
        </w:rPr>
        <w:fldChar w:fldCharType="separate"/>
      </w:r>
      <w:r w:rsidR="005803B2">
        <w:rPr>
          <w:b/>
          <w:noProof/>
        </w:rPr>
        <w:t>96</w:t>
      </w:r>
      <w:r w:rsidR="003C1C47">
        <w:rPr>
          <w:b/>
        </w:rPr>
        <w:fldChar w:fldCharType="end"/>
      </w:r>
      <w:r w:rsidRPr="00854140">
        <w:rPr>
          <w:b/>
        </w:rPr>
        <w:t>:</w:t>
      </w:r>
      <w:r>
        <w:t xml:space="preserve"> </w:t>
      </w:r>
      <w:r w:rsidRPr="0034031D">
        <w:rPr>
          <w:b/>
          <w:iCs/>
        </w:rPr>
        <w:t>F2</w:t>
      </w:r>
      <w:r>
        <w:rPr>
          <w:b/>
          <w:iCs/>
        </w:rPr>
        <w:t xml:space="preserve">4 Tax </w:t>
      </w:r>
      <w:r w:rsidRPr="0034031D">
        <w:rPr>
          <w:b/>
          <w:iCs/>
        </w:rPr>
        <w:t>Payment</w:t>
      </w:r>
      <w:r>
        <w:rPr>
          <w:b/>
          <w:iCs/>
        </w:rPr>
        <w:t xml:space="preserve"> By Account</w:t>
      </w:r>
      <w:r w:rsidRPr="0034031D">
        <w:rPr>
          <w:b/>
          <w:iCs/>
        </w:rPr>
        <w:t xml:space="preserve"> </w:t>
      </w:r>
    </w:p>
    <w:p w14:paraId="77F13828" w14:textId="77777777" w:rsidR="00D13117" w:rsidRDefault="005F6E05" w:rsidP="00D13117">
      <w:pPr>
        <w:pStyle w:val="ParaunderHeading111"/>
        <w:rPr>
          <w:b/>
          <w:iCs/>
        </w:rPr>
      </w:pPr>
      <w:r>
        <w:rPr>
          <w:b/>
          <w:iCs/>
          <w:noProof/>
          <w:lang w:val="en-IN" w:eastAsia="en-IN"/>
        </w:rPr>
        <w:drawing>
          <wp:inline distT="0" distB="0" distL="0" distR="0" wp14:anchorId="6D5DF948" wp14:editId="49313039">
            <wp:extent cx="5634111" cy="2667174"/>
            <wp:effectExtent l="19050" t="19050" r="24130" b="19050"/>
            <wp:docPr id="615" name="Picture 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5640768" cy="2670326"/>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7C045621" w14:textId="77777777" w:rsidR="00D13117" w:rsidRDefault="00D13117" w:rsidP="00D13117">
      <w:pPr>
        <w:pStyle w:val="Heading1111"/>
      </w:pPr>
      <w:r>
        <w:lastRenderedPageBreak/>
        <w:t>Main Transaction Details</w:t>
      </w:r>
    </w:p>
    <w:p w14:paraId="4D693D14" w14:textId="552C349C" w:rsidR="00D13117" w:rsidRPr="00224F38" w:rsidRDefault="00D13117" w:rsidP="00D13117">
      <w:pPr>
        <w:pStyle w:val="ParaunderHeading1111"/>
        <w:keepNext/>
      </w:pPr>
      <w:r w:rsidRPr="00224F38">
        <w:t xml:space="preserve">Specify the details to fetch the records. </w:t>
      </w:r>
      <w:r w:rsidRPr="00456692">
        <w:t>The fields, which are marked with asterisk, are mandatory.</w:t>
      </w:r>
      <w:r>
        <w:t xml:space="preserve"> </w:t>
      </w:r>
      <w:r w:rsidRPr="00224F38">
        <w:t>For more infor</w:t>
      </w:r>
      <w:r>
        <w:t xml:space="preserve">mation on fields, refer to </w:t>
      </w:r>
      <w:r w:rsidRPr="001449B5">
        <w:t>table</w:t>
      </w:r>
      <w:r w:rsidRPr="004F6937">
        <w:rPr>
          <w:i/>
        </w:rPr>
        <w:t xml:space="preserve"> </w:t>
      </w:r>
      <w:r w:rsidRPr="004F6937">
        <w:rPr>
          <w:i/>
        </w:rPr>
        <w:fldChar w:fldCharType="begin"/>
      </w:r>
      <w:r w:rsidRPr="004F6937">
        <w:rPr>
          <w:i/>
        </w:rPr>
        <w:instrText xml:space="preserve"> REF f24taxbyaccount \h </w:instrText>
      </w:r>
      <w:r>
        <w:rPr>
          <w:i/>
        </w:rPr>
        <w:instrText xml:space="preserve"> \* MERGEFORMAT </w:instrText>
      </w:r>
      <w:r w:rsidRPr="004F6937">
        <w:rPr>
          <w:i/>
        </w:rPr>
      </w:r>
      <w:r w:rsidRPr="004F6937">
        <w:rPr>
          <w:i/>
        </w:rPr>
        <w:fldChar w:fldCharType="separate"/>
      </w:r>
      <w:r w:rsidR="005803B2" w:rsidRPr="005803B2">
        <w:rPr>
          <w:i/>
          <w:color w:val="00B0F0"/>
        </w:rPr>
        <w:t>Field Description: F24 Tax Payment By</w:t>
      </w:r>
      <w:r w:rsidR="005803B2" w:rsidRPr="005803B2">
        <w:rPr>
          <w:i/>
        </w:rPr>
        <w:t xml:space="preserve"> </w:t>
      </w:r>
      <w:r w:rsidR="005803B2" w:rsidRPr="005803B2">
        <w:rPr>
          <w:i/>
          <w:color w:val="00B0F0"/>
        </w:rPr>
        <w:t>Account</w:t>
      </w:r>
      <w:r w:rsidRPr="004F6937">
        <w:rPr>
          <w:i/>
        </w:rPr>
        <w:fldChar w:fldCharType="end"/>
      </w:r>
      <w:r>
        <w:t>.</w:t>
      </w:r>
    </w:p>
    <w:p w14:paraId="5959034D" w14:textId="77777777" w:rsidR="00D13117" w:rsidRPr="00AA4962" w:rsidRDefault="00D13117" w:rsidP="00D13117">
      <w:pPr>
        <w:pStyle w:val="FigureTableTitleunderHeading1111"/>
      </w:pPr>
      <w:bookmarkStart w:id="1173" w:name="f24taxbyaccount"/>
      <w:r w:rsidRPr="00224F38">
        <w:t xml:space="preserve">Field Description: </w:t>
      </w:r>
      <w:r w:rsidRPr="00901039">
        <w:t>F2</w:t>
      </w:r>
      <w:r>
        <w:t>4</w:t>
      </w:r>
      <w:r w:rsidRPr="00901039">
        <w:t xml:space="preserve"> Tax Payment By </w:t>
      </w:r>
      <w:r>
        <w:t>Account</w:t>
      </w:r>
      <w:bookmarkEnd w:id="1173"/>
      <w:r w:rsidRPr="00C51C8B">
        <w:t xml:space="preserve"> </w:t>
      </w:r>
    </w:p>
    <w:tbl>
      <w:tblPr>
        <w:tblStyle w:val="TableGrid2"/>
        <w:tblW w:w="0" w:type="auto"/>
        <w:tblInd w:w="864" w:type="dxa"/>
        <w:tblLook w:val="04A0" w:firstRow="1" w:lastRow="0" w:firstColumn="1" w:lastColumn="0" w:noHBand="0" w:noVBand="1"/>
      </w:tblPr>
      <w:tblGrid>
        <w:gridCol w:w="2732"/>
        <w:gridCol w:w="5322"/>
      </w:tblGrid>
      <w:tr w:rsidR="00D13117" w:rsidRPr="00224F38" w14:paraId="5395615F" w14:textId="77777777" w:rsidTr="00952313">
        <w:trPr>
          <w:tblHeader/>
        </w:trPr>
        <w:tc>
          <w:tcPr>
            <w:tcW w:w="2732" w:type="dxa"/>
          </w:tcPr>
          <w:p w14:paraId="46E09569" w14:textId="77777777" w:rsidR="00D13117" w:rsidRPr="00224F38" w:rsidRDefault="00D13117" w:rsidP="00952313">
            <w:pPr>
              <w:pStyle w:val="TableHeader"/>
              <w:keepNext w:val="0"/>
              <w:rPr>
                <w:shd w:val="clear" w:color="auto" w:fill="FFFFFF"/>
              </w:rPr>
            </w:pPr>
            <w:r w:rsidRPr="00224F38">
              <w:rPr>
                <w:shd w:val="clear" w:color="auto" w:fill="FFFFFF"/>
              </w:rPr>
              <w:t>Field</w:t>
            </w:r>
          </w:p>
        </w:tc>
        <w:tc>
          <w:tcPr>
            <w:tcW w:w="5322" w:type="dxa"/>
          </w:tcPr>
          <w:p w14:paraId="30D0C153" w14:textId="77777777" w:rsidR="00D13117" w:rsidRPr="00224F38" w:rsidRDefault="00D13117" w:rsidP="00952313">
            <w:pPr>
              <w:pStyle w:val="TableHeader"/>
              <w:keepNext w:val="0"/>
              <w:rPr>
                <w:shd w:val="clear" w:color="auto" w:fill="FFFFFF"/>
              </w:rPr>
            </w:pPr>
            <w:r w:rsidRPr="00224F38">
              <w:rPr>
                <w:shd w:val="clear" w:color="auto" w:fill="FFFFFF"/>
              </w:rPr>
              <w:t>Description</w:t>
            </w:r>
          </w:p>
        </w:tc>
      </w:tr>
      <w:tr w:rsidR="00D13117" w:rsidRPr="00224F38" w14:paraId="048D2F5C" w14:textId="77777777" w:rsidTr="00952313">
        <w:trPr>
          <w:tblHeader/>
        </w:trPr>
        <w:tc>
          <w:tcPr>
            <w:tcW w:w="2732" w:type="dxa"/>
          </w:tcPr>
          <w:p w14:paraId="24C559A6" w14:textId="77777777" w:rsidR="00D13117" w:rsidRDefault="00D13117" w:rsidP="00952313">
            <w:pPr>
              <w:pStyle w:val="TableContents"/>
              <w:keepNext w:val="0"/>
              <w:rPr>
                <w:shd w:val="clear" w:color="auto" w:fill="FFFFFF"/>
              </w:rPr>
            </w:pPr>
            <w:r w:rsidRPr="009B2843">
              <w:rPr>
                <w:b/>
              </w:rPr>
              <w:t xml:space="preserve">Total </w:t>
            </w:r>
            <w:r>
              <w:rPr>
                <w:b/>
              </w:rPr>
              <w:t xml:space="preserve">Tax </w:t>
            </w:r>
            <w:r w:rsidRPr="009B2843">
              <w:rPr>
                <w:b/>
              </w:rPr>
              <w:t>Amount</w:t>
            </w:r>
          </w:p>
        </w:tc>
        <w:tc>
          <w:tcPr>
            <w:tcW w:w="5322" w:type="dxa"/>
          </w:tcPr>
          <w:p w14:paraId="420CEA81" w14:textId="77777777" w:rsidR="00D13117" w:rsidRPr="00224F38" w:rsidRDefault="00D13117" w:rsidP="00952313">
            <w:pPr>
              <w:pStyle w:val="TableContents"/>
              <w:keepNext w:val="0"/>
              <w:rPr>
                <w:shd w:val="clear" w:color="auto" w:fill="FFFFFF"/>
              </w:rPr>
            </w:pPr>
            <w:r w:rsidRPr="002060E3">
              <w:rPr>
                <w:shd w:val="clear" w:color="auto" w:fill="FFFFFF"/>
              </w:rPr>
              <w:t>Display</w:t>
            </w:r>
            <w:r>
              <w:rPr>
                <w:shd w:val="clear" w:color="auto" w:fill="FFFFFF"/>
              </w:rPr>
              <w:t xml:space="preserve">s </w:t>
            </w:r>
            <w:r w:rsidRPr="002060E3">
              <w:rPr>
                <w:shd w:val="clear" w:color="auto" w:fill="FFFFFF"/>
              </w:rPr>
              <w:t xml:space="preserve">the </w:t>
            </w:r>
            <w:r>
              <w:rPr>
                <w:shd w:val="clear" w:color="auto" w:fill="FFFFFF"/>
              </w:rPr>
              <w:t>total tax amount.</w:t>
            </w:r>
          </w:p>
        </w:tc>
      </w:tr>
      <w:tr w:rsidR="00D13117" w:rsidRPr="00224F38" w14:paraId="13FA2B78" w14:textId="77777777" w:rsidTr="00952313">
        <w:trPr>
          <w:tblHeader/>
        </w:trPr>
        <w:tc>
          <w:tcPr>
            <w:tcW w:w="2732" w:type="dxa"/>
          </w:tcPr>
          <w:p w14:paraId="375E7D64" w14:textId="77777777" w:rsidR="00D13117" w:rsidRPr="009B2843" w:rsidRDefault="00D13117" w:rsidP="00952313">
            <w:pPr>
              <w:pStyle w:val="TableContents"/>
              <w:keepNext w:val="0"/>
              <w:rPr>
                <w:b/>
              </w:rPr>
            </w:pPr>
            <w:r>
              <w:rPr>
                <w:b/>
              </w:rPr>
              <w:t>Narrative</w:t>
            </w:r>
          </w:p>
        </w:tc>
        <w:tc>
          <w:tcPr>
            <w:tcW w:w="5322" w:type="dxa"/>
          </w:tcPr>
          <w:p w14:paraId="3EFD3C2C" w14:textId="77777777" w:rsidR="00D13117" w:rsidRPr="002060E3" w:rsidRDefault="00D13117" w:rsidP="00952313">
            <w:pPr>
              <w:pStyle w:val="TableContents"/>
              <w:keepNext w:val="0"/>
              <w:rPr>
                <w:shd w:val="clear" w:color="auto" w:fill="FFFFFF"/>
              </w:rPr>
            </w:pPr>
            <w:r w:rsidRPr="00AA4962">
              <w:rPr>
                <w:shd w:val="clear" w:color="auto" w:fill="FFFFFF"/>
              </w:rPr>
              <w:t xml:space="preserve">Displays the default narrative </w:t>
            </w:r>
            <w:r>
              <w:rPr>
                <w:shd w:val="clear" w:color="auto" w:fill="FFFFFF"/>
              </w:rPr>
              <w:t xml:space="preserve">F24 Tax </w:t>
            </w:r>
            <w:r w:rsidRPr="00685573">
              <w:rPr>
                <w:shd w:val="clear" w:color="auto" w:fill="FFFFFF"/>
              </w:rPr>
              <w:t xml:space="preserve">by </w:t>
            </w:r>
            <w:r>
              <w:rPr>
                <w:shd w:val="clear" w:color="auto" w:fill="FFFFFF"/>
              </w:rPr>
              <w:t xml:space="preserve">Account </w:t>
            </w:r>
            <w:r w:rsidRPr="00AA4962">
              <w:rPr>
                <w:shd w:val="clear" w:color="auto" w:fill="FFFFFF"/>
              </w:rPr>
              <w:t>and it can be modified.</w:t>
            </w:r>
          </w:p>
        </w:tc>
      </w:tr>
      <w:tr w:rsidR="00D13117" w:rsidRPr="00224F38" w14:paraId="6B3D870B" w14:textId="77777777" w:rsidTr="00952313">
        <w:trPr>
          <w:tblHeader/>
        </w:trPr>
        <w:tc>
          <w:tcPr>
            <w:tcW w:w="2732" w:type="dxa"/>
          </w:tcPr>
          <w:p w14:paraId="7F625901" w14:textId="77777777" w:rsidR="00D13117" w:rsidRDefault="00D13117" w:rsidP="00952313">
            <w:pPr>
              <w:pStyle w:val="TableContents"/>
              <w:keepNext w:val="0"/>
              <w:rPr>
                <w:b/>
              </w:rPr>
            </w:pPr>
            <w:r>
              <w:rPr>
                <w:b/>
              </w:rPr>
              <w:t>Total Charge</w:t>
            </w:r>
          </w:p>
        </w:tc>
        <w:tc>
          <w:tcPr>
            <w:tcW w:w="5322" w:type="dxa"/>
          </w:tcPr>
          <w:p w14:paraId="7AFD8753" w14:textId="77777777" w:rsidR="00D13117" w:rsidRPr="00AA4962" w:rsidRDefault="00D13117" w:rsidP="00952313">
            <w:pPr>
              <w:pStyle w:val="TableContents"/>
              <w:keepNext w:val="0"/>
              <w:rPr>
                <w:shd w:val="clear" w:color="auto" w:fill="FFFFFF"/>
              </w:rPr>
            </w:pPr>
            <w:r>
              <w:rPr>
                <w:shd w:val="clear" w:color="auto" w:fill="FFFFFF"/>
              </w:rPr>
              <w:t>Displays the total charge</w:t>
            </w:r>
            <w:r w:rsidRPr="00233DFB">
              <w:rPr>
                <w:shd w:val="clear" w:color="auto" w:fill="FFFFFF"/>
              </w:rPr>
              <w:t>.</w:t>
            </w:r>
          </w:p>
        </w:tc>
      </w:tr>
      <w:tr w:rsidR="00D13117" w:rsidRPr="00224F38" w14:paraId="578AE5C5" w14:textId="77777777" w:rsidTr="00952313">
        <w:tc>
          <w:tcPr>
            <w:tcW w:w="2732" w:type="dxa"/>
          </w:tcPr>
          <w:p w14:paraId="32728FA2" w14:textId="77777777" w:rsidR="00D13117" w:rsidRPr="001435FE" w:rsidRDefault="00D13117" w:rsidP="00952313">
            <w:pPr>
              <w:pStyle w:val="TableContents"/>
              <w:keepNext w:val="0"/>
              <w:rPr>
                <w:b/>
              </w:rPr>
            </w:pPr>
            <w:r>
              <w:rPr>
                <w:b/>
              </w:rPr>
              <w:t>Payment Amount</w:t>
            </w:r>
          </w:p>
        </w:tc>
        <w:tc>
          <w:tcPr>
            <w:tcW w:w="5322" w:type="dxa"/>
          </w:tcPr>
          <w:p w14:paraId="6FFCFD36" w14:textId="77777777" w:rsidR="00D13117" w:rsidRPr="00224F38" w:rsidRDefault="00D13117" w:rsidP="00952313">
            <w:pPr>
              <w:pStyle w:val="TableContents"/>
              <w:keepNext w:val="0"/>
            </w:pPr>
            <w:r>
              <w:rPr>
                <w:shd w:val="clear" w:color="auto" w:fill="FFFFFF"/>
              </w:rPr>
              <w:t xml:space="preserve">Displays the </w:t>
            </w:r>
            <w:r w:rsidRPr="009D2AAA">
              <w:t>Amount to Pay</w:t>
            </w:r>
            <w:r>
              <w:rPr>
                <w:b/>
              </w:rPr>
              <w:t>.</w:t>
            </w:r>
          </w:p>
        </w:tc>
      </w:tr>
    </w:tbl>
    <w:p w14:paraId="069D98CD" w14:textId="77777777" w:rsidR="00D13117" w:rsidRDefault="00D13117" w:rsidP="00D13117">
      <w:pPr>
        <w:pStyle w:val="Heading1111"/>
      </w:pPr>
      <w:r>
        <w:t xml:space="preserve">Account </w:t>
      </w:r>
      <w:r w:rsidRPr="00B6213E">
        <w:t>Details</w:t>
      </w:r>
    </w:p>
    <w:p w14:paraId="66FBA8F7" w14:textId="5E404474" w:rsidR="00D13117" w:rsidRDefault="00D13117" w:rsidP="00D13117">
      <w:pPr>
        <w:pStyle w:val="FigureTableTitleunderHeading1111"/>
      </w:pPr>
      <w:r>
        <w:t xml:space="preserve">Figure </w:t>
      </w:r>
      <w:fldSimple w:instr=" SEQ Figure \* ARABIC ">
        <w:r w:rsidR="005803B2">
          <w:rPr>
            <w:noProof/>
          </w:rPr>
          <w:t>97</w:t>
        </w:r>
      </w:fldSimple>
      <w:r>
        <w:t>: Account Details</w:t>
      </w:r>
    </w:p>
    <w:p w14:paraId="5F8E0A48" w14:textId="77777777" w:rsidR="00D13117" w:rsidRDefault="00D13117" w:rsidP="00D13117">
      <w:pPr>
        <w:pStyle w:val="FigureTableTitleunderHeading1111"/>
      </w:pPr>
      <w:r>
        <w:rPr>
          <w:noProof/>
          <w:lang w:val="en-IN" w:eastAsia="en-IN"/>
        </w:rPr>
        <w:drawing>
          <wp:inline distT="0" distB="0" distL="0" distR="0" wp14:anchorId="7F13D84A" wp14:editId="375D8A11">
            <wp:extent cx="5346185" cy="2110153"/>
            <wp:effectExtent l="19050" t="19050" r="26035" b="23495"/>
            <wp:docPr id="376" name="Picture 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5368238" cy="2118857"/>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672D6457" w14:textId="4AD07013" w:rsidR="00D13117" w:rsidRDefault="00D13117" w:rsidP="00D13117">
      <w:pPr>
        <w:pStyle w:val="ParaunderHeading1111"/>
        <w:rPr>
          <w:color w:val="00B0F0"/>
          <w:shd w:val="clear" w:color="auto" w:fill="FFFFFF"/>
        </w:rPr>
      </w:pPr>
      <w:r>
        <w:rPr>
          <w:shd w:val="clear" w:color="auto" w:fill="FFFFFF"/>
        </w:rPr>
        <w:t>Specify the details</w:t>
      </w:r>
      <w:r w:rsidRPr="00B61578">
        <w:rPr>
          <w:shd w:val="clear" w:color="auto" w:fill="FFFFFF"/>
        </w:rPr>
        <w:t xml:space="preserve"> in the </w:t>
      </w:r>
      <w:r>
        <w:rPr>
          <w:b/>
          <w:shd w:val="clear" w:color="auto" w:fill="FFFFFF"/>
        </w:rPr>
        <w:t>Account</w:t>
      </w:r>
      <w:r w:rsidRPr="00B66197">
        <w:rPr>
          <w:b/>
          <w:shd w:val="clear" w:color="auto" w:fill="FFFFFF"/>
        </w:rPr>
        <w:t xml:space="preserve"> </w:t>
      </w:r>
      <w:r w:rsidRPr="00387746">
        <w:rPr>
          <w:b/>
          <w:shd w:val="clear" w:color="auto" w:fill="FFFFFF"/>
        </w:rPr>
        <w:t xml:space="preserve">Details </w:t>
      </w:r>
      <w:r>
        <w:rPr>
          <w:shd w:val="clear" w:color="auto" w:fill="FFFFFF"/>
        </w:rPr>
        <w:t xml:space="preserve">segment. </w:t>
      </w:r>
      <w:r w:rsidRPr="00B61578">
        <w:rPr>
          <w:shd w:val="clear" w:color="auto" w:fill="FFFFFF"/>
        </w:rPr>
        <w:t>For more information on fields, refer to table</w:t>
      </w:r>
      <w:r>
        <w:rPr>
          <w:shd w:val="clear" w:color="auto" w:fill="FFFFFF"/>
        </w:rPr>
        <w:t xml:space="preserve"> </w:t>
      </w:r>
      <w:r w:rsidRPr="00DF619C">
        <w:rPr>
          <w:i/>
          <w:color w:val="00B0F0"/>
          <w:shd w:val="clear" w:color="auto" w:fill="FFFFFF"/>
        </w:rPr>
        <w:fldChar w:fldCharType="begin"/>
      </w:r>
      <w:r w:rsidRPr="00DF619C">
        <w:rPr>
          <w:i/>
          <w:color w:val="00B0F0"/>
          <w:shd w:val="clear" w:color="auto" w:fill="FFFFFF"/>
        </w:rPr>
        <w:instrText xml:space="preserve"> REF F24AccDet \h  \* MERGEFORMAT </w:instrText>
      </w:r>
      <w:r w:rsidRPr="00DF619C">
        <w:rPr>
          <w:i/>
          <w:color w:val="00B0F0"/>
          <w:shd w:val="clear" w:color="auto" w:fill="FFFFFF"/>
        </w:rPr>
      </w:r>
      <w:r w:rsidRPr="00DF619C">
        <w:rPr>
          <w:i/>
          <w:color w:val="00B0F0"/>
          <w:shd w:val="clear" w:color="auto" w:fill="FFFFFF"/>
        </w:rPr>
        <w:fldChar w:fldCharType="separate"/>
      </w:r>
      <w:r w:rsidR="005803B2" w:rsidRPr="005803B2">
        <w:rPr>
          <w:i/>
          <w:color w:val="00B0F0"/>
        </w:rPr>
        <w:t>Field Description: Account Details</w:t>
      </w:r>
      <w:r w:rsidRPr="00DF619C">
        <w:rPr>
          <w:i/>
          <w:color w:val="00B0F0"/>
          <w:shd w:val="clear" w:color="auto" w:fill="FFFFFF"/>
        </w:rPr>
        <w:fldChar w:fldCharType="end"/>
      </w:r>
      <w:r w:rsidRPr="004F6937">
        <w:rPr>
          <w:shd w:val="clear" w:color="auto" w:fill="FFFFFF"/>
        </w:rPr>
        <w:t>.</w:t>
      </w:r>
    </w:p>
    <w:p w14:paraId="536F44EE" w14:textId="77777777" w:rsidR="00D13117" w:rsidRDefault="00D13117" w:rsidP="00D13117">
      <w:pPr>
        <w:pStyle w:val="FigureTableTitleunderHeading1111"/>
      </w:pPr>
      <w:bookmarkStart w:id="1174" w:name="F24AccDet"/>
      <w:r>
        <w:lastRenderedPageBreak/>
        <w:t>Field Description: Account</w:t>
      </w:r>
      <w:r w:rsidRPr="00B66197">
        <w:t xml:space="preserve"> Details</w:t>
      </w:r>
      <w:bookmarkEnd w:id="1174"/>
    </w:p>
    <w:tbl>
      <w:tblPr>
        <w:tblStyle w:val="TableGrid"/>
        <w:tblW w:w="0" w:type="auto"/>
        <w:tblInd w:w="864" w:type="dxa"/>
        <w:tblLook w:val="04A0" w:firstRow="1" w:lastRow="0" w:firstColumn="1" w:lastColumn="0" w:noHBand="0" w:noVBand="1"/>
      </w:tblPr>
      <w:tblGrid>
        <w:gridCol w:w="2732"/>
        <w:gridCol w:w="5322"/>
      </w:tblGrid>
      <w:tr w:rsidR="00D13117" w14:paraId="3748C567" w14:textId="77777777" w:rsidTr="00952313">
        <w:trPr>
          <w:tblHeader/>
        </w:trPr>
        <w:tc>
          <w:tcPr>
            <w:tcW w:w="2732" w:type="dxa"/>
          </w:tcPr>
          <w:p w14:paraId="6EB44ACE" w14:textId="77777777" w:rsidR="00D13117" w:rsidRDefault="00D13117" w:rsidP="00952313">
            <w:pPr>
              <w:pStyle w:val="TableHeader"/>
              <w:keepNext w:val="0"/>
              <w:keepLines w:val="0"/>
              <w:rPr>
                <w:shd w:val="clear" w:color="auto" w:fill="FFFFFF"/>
              </w:rPr>
            </w:pPr>
            <w:r>
              <w:rPr>
                <w:shd w:val="clear" w:color="auto" w:fill="FFFFFF"/>
              </w:rPr>
              <w:t>Field</w:t>
            </w:r>
          </w:p>
        </w:tc>
        <w:tc>
          <w:tcPr>
            <w:tcW w:w="5322" w:type="dxa"/>
          </w:tcPr>
          <w:p w14:paraId="15A6B3B4" w14:textId="77777777" w:rsidR="00D13117" w:rsidRDefault="00D13117" w:rsidP="00952313">
            <w:pPr>
              <w:pStyle w:val="TableHeader"/>
              <w:keepNext w:val="0"/>
              <w:keepLines w:val="0"/>
              <w:rPr>
                <w:shd w:val="clear" w:color="auto" w:fill="FFFFFF"/>
              </w:rPr>
            </w:pPr>
            <w:r>
              <w:rPr>
                <w:shd w:val="clear" w:color="auto" w:fill="FFFFFF"/>
              </w:rPr>
              <w:t>Description</w:t>
            </w:r>
          </w:p>
        </w:tc>
      </w:tr>
      <w:tr w:rsidR="00D13117" w14:paraId="62D97E75" w14:textId="77777777" w:rsidTr="00952313">
        <w:tc>
          <w:tcPr>
            <w:tcW w:w="2732" w:type="dxa"/>
          </w:tcPr>
          <w:p w14:paraId="7DC9BF0E" w14:textId="77777777" w:rsidR="00D13117" w:rsidRPr="000F4CEC" w:rsidRDefault="00D13117" w:rsidP="00952313">
            <w:pPr>
              <w:pStyle w:val="TableContents"/>
              <w:keepNext w:val="0"/>
              <w:keepLines w:val="0"/>
              <w:rPr>
                <w:b/>
              </w:rPr>
            </w:pPr>
            <w:r>
              <w:rPr>
                <w:rFonts w:ascii="Arial,Bold" w:hAnsi="Arial,Bold" w:cs="Arial,Bold"/>
                <w:b/>
                <w:bCs/>
                <w:szCs w:val="20"/>
              </w:rPr>
              <w:t xml:space="preserve">Account Number </w:t>
            </w:r>
          </w:p>
        </w:tc>
        <w:tc>
          <w:tcPr>
            <w:tcW w:w="5322" w:type="dxa"/>
          </w:tcPr>
          <w:p w14:paraId="3FB37698" w14:textId="77777777" w:rsidR="00D13117" w:rsidRPr="00F8797E" w:rsidRDefault="00D13117" w:rsidP="00952313">
            <w:pPr>
              <w:pStyle w:val="TableContents"/>
            </w:pPr>
            <w:r w:rsidRPr="003B2B9D">
              <w:rPr>
                <w:shd w:val="clear" w:color="auto" w:fill="FFFFFF"/>
              </w:rPr>
              <w:t>Specify the customer account number fro</w:t>
            </w:r>
            <w:r>
              <w:rPr>
                <w:shd w:val="clear" w:color="auto" w:fill="FFFFFF"/>
              </w:rPr>
              <w:t>m which the tax is being paid.</w:t>
            </w:r>
          </w:p>
        </w:tc>
      </w:tr>
      <w:tr w:rsidR="00D13117" w14:paraId="02AAED46" w14:textId="77777777" w:rsidTr="00952313">
        <w:tc>
          <w:tcPr>
            <w:tcW w:w="2732" w:type="dxa"/>
          </w:tcPr>
          <w:p w14:paraId="4CD53528" w14:textId="77777777" w:rsidR="00D13117" w:rsidRPr="00F8797E" w:rsidRDefault="00D13117" w:rsidP="00952313">
            <w:pPr>
              <w:pStyle w:val="TableContents"/>
              <w:keepNext w:val="0"/>
              <w:keepLines w:val="0"/>
              <w:rPr>
                <w:b/>
              </w:rPr>
            </w:pPr>
            <w:r>
              <w:rPr>
                <w:rFonts w:ascii="Arial,Bold" w:hAnsi="Arial,Bold" w:cs="Arial,Bold"/>
                <w:b/>
                <w:bCs/>
                <w:szCs w:val="20"/>
              </w:rPr>
              <w:t>Branch</w:t>
            </w:r>
          </w:p>
        </w:tc>
        <w:tc>
          <w:tcPr>
            <w:tcW w:w="5322" w:type="dxa"/>
          </w:tcPr>
          <w:p w14:paraId="2A651387" w14:textId="77777777" w:rsidR="00D13117" w:rsidRPr="00F8797E" w:rsidRDefault="00D13117" w:rsidP="00952313">
            <w:pPr>
              <w:pStyle w:val="TableContents"/>
            </w:pPr>
            <w:r>
              <w:rPr>
                <w:shd w:val="clear" w:color="auto" w:fill="FFFFFF"/>
              </w:rPr>
              <w:t xml:space="preserve">Displays the </w:t>
            </w:r>
            <w:r>
              <w:t>branch code.</w:t>
            </w:r>
          </w:p>
        </w:tc>
      </w:tr>
      <w:tr w:rsidR="00D13117" w14:paraId="2871B68E" w14:textId="77777777" w:rsidTr="00952313">
        <w:tc>
          <w:tcPr>
            <w:tcW w:w="2732" w:type="dxa"/>
          </w:tcPr>
          <w:p w14:paraId="725D57FD" w14:textId="77777777" w:rsidR="00D13117" w:rsidRDefault="00D13117" w:rsidP="00952313">
            <w:pPr>
              <w:pStyle w:val="TableContents"/>
              <w:keepNext w:val="0"/>
              <w:keepLines w:val="0"/>
              <w:rPr>
                <w:rFonts w:ascii="Arial,Bold" w:hAnsi="Arial,Bold" w:cs="Arial,Bold"/>
                <w:b/>
                <w:bCs/>
                <w:szCs w:val="20"/>
              </w:rPr>
            </w:pPr>
            <w:r>
              <w:rPr>
                <w:rFonts w:ascii="Arial,Bold" w:hAnsi="Arial,Bold" w:cs="Arial,Bold"/>
                <w:b/>
                <w:bCs/>
                <w:szCs w:val="20"/>
              </w:rPr>
              <w:t>Account Description</w:t>
            </w:r>
          </w:p>
        </w:tc>
        <w:tc>
          <w:tcPr>
            <w:tcW w:w="5322" w:type="dxa"/>
          </w:tcPr>
          <w:p w14:paraId="020582A5" w14:textId="77777777" w:rsidR="00D13117" w:rsidRPr="00C05856" w:rsidRDefault="00D13117" w:rsidP="00952313">
            <w:pPr>
              <w:pStyle w:val="TableContents"/>
              <w:rPr>
                <w:shd w:val="clear" w:color="auto" w:fill="FFFFFF"/>
              </w:rPr>
            </w:pPr>
            <w:r>
              <w:rPr>
                <w:shd w:val="clear" w:color="auto" w:fill="FFFFFF"/>
              </w:rPr>
              <w:t xml:space="preserve">Displays the account </w:t>
            </w:r>
            <w:r>
              <w:t>description.</w:t>
            </w:r>
          </w:p>
        </w:tc>
      </w:tr>
      <w:tr w:rsidR="00D13117" w14:paraId="0A0BD9F3" w14:textId="77777777" w:rsidTr="00952313">
        <w:tc>
          <w:tcPr>
            <w:tcW w:w="2732" w:type="dxa"/>
          </w:tcPr>
          <w:p w14:paraId="2D752B6C" w14:textId="77777777" w:rsidR="00D13117" w:rsidRPr="009D0FD1" w:rsidRDefault="00D13117" w:rsidP="00952313">
            <w:pPr>
              <w:pStyle w:val="TableContents"/>
              <w:keepNext w:val="0"/>
              <w:keepLines w:val="0"/>
              <w:rPr>
                <w:rFonts w:ascii="Arial,Bold" w:hAnsi="Arial,Bold" w:cs="Arial,Bold"/>
                <w:b/>
                <w:bCs/>
                <w:szCs w:val="20"/>
              </w:rPr>
            </w:pPr>
            <w:r>
              <w:rPr>
                <w:rFonts w:ascii="Arial,Bold" w:hAnsi="Arial,Bold" w:cs="Arial,Bold"/>
                <w:b/>
                <w:bCs/>
                <w:szCs w:val="20"/>
              </w:rPr>
              <w:t>Account Amount</w:t>
            </w:r>
          </w:p>
        </w:tc>
        <w:tc>
          <w:tcPr>
            <w:tcW w:w="5322" w:type="dxa"/>
          </w:tcPr>
          <w:p w14:paraId="030FA3CE" w14:textId="77777777" w:rsidR="00D13117" w:rsidRPr="009D0FD1" w:rsidRDefault="00D13117" w:rsidP="00952313">
            <w:pPr>
              <w:pStyle w:val="TableContents"/>
              <w:rPr>
                <w:shd w:val="clear" w:color="auto" w:fill="FFFFFF"/>
              </w:rPr>
            </w:pPr>
            <w:r>
              <w:rPr>
                <w:shd w:val="clear" w:color="auto" w:fill="FFFFFF"/>
              </w:rPr>
              <w:t xml:space="preserve">Displays the </w:t>
            </w:r>
            <w:r>
              <w:t>a</w:t>
            </w:r>
            <w:r w:rsidRPr="009D2AAA">
              <w:t xml:space="preserve">mount </w:t>
            </w:r>
            <w:r>
              <w:t>available in the account.</w:t>
            </w:r>
          </w:p>
        </w:tc>
      </w:tr>
      <w:tr w:rsidR="00D13117" w14:paraId="4A3E537D" w14:textId="77777777" w:rsidTr="00952313">
        <w:tc>
          <w:tcPr>
            <w:tcW w:w="2732" w:type="dxa"/>
          </w:tcPr>
          <w:p w14:paraId="03B4F708" w14:textId="77777777" w:rsidR="00D13117" w:rsidRDefault="00D13117" w:rsidP="00952313">
            <w:pPr>
              <w:pStyle w:val="TableContents"/>
              <w:keepNext w:val="0"/>
              <w:keepLines w:val="0"/>
              <w:rPr>
                <w:rFonts w:ascii="Arial,Bold" w:hAnsi="Arial,Bold" w:cs="Arial,Bold"/>
                <w:b/>
                <w:bCs/>
                <w:szCs w:val="20"/>
              </w:rPr>
            </w:pPr>
            <w:r>
              <w:rPr>
                <w:rFonts w:ascii="Arial,Bold" w:hAnsi="Arial,Bold" w:cs="Arial,Bold"/>
                <w:b/>
                <w:bCs/>
                <w:szCs w:val="20"/>
              </w:rPr>
              <w:t>Net Amount</w:t>
            </w:r>
          </w:p>
        </w:tc>
        <w:tc>
          <w:tcPr>
            <w:tcW w:w="5322" w:type="dxa"/>
          </w:tcPr>
          <w:p w14:paraId="50759768" w14:textId="77777777" w:rsidR="00D13117" w:rsidRPr="009D0FD1" w:rsidRDefault="00D13117" w:rsidP="00952313">
            <w:pPr>
              <w:pStyle w:val="TableContents"/>
              <w:rPr>
                <w:shd w:val="clear" w:color="auto" w:fill="FFFFFF"/>
              </w:rPr>
            </w:pPr>
            <w:r>
              <w:rPr>
                <w:rFonts w:cs="Arial"/>
                <w:szCs w:val="20"/>
              </w:rPr>
              <w:t>Displays the amount, which is the net of total amount levied to the customer.</w:t>
            </w:r>
          </w:p>
        </w:tc>
      </w:tr>
    </w:tbl>
    <w:p w14:paraId="5415CC22" w14:textId="77777777" w:rsidR="00D13117" w:rsidRDefault="00D13117" w:rsidP="00D13117">
      <w:pPr>
        <w:pStyle w:val="Heading1111"/>
      </w:pPr>
      <w:r>
        <w:lastRenderedPageBreak/>
        <w:t>F24 Tax By Account (Standard)</w:t>
      </w:r>
    </w:p>
    <w:p w14:paraId="63451981" w14:textId="77777777" w:rsidR="00D13117" w:rsidRDefault="00D13117" w:rsidP="00D13117">
      <w:pPr>
        <w:pStyle w:val="ParaunderHeading1111"/>
        <w:keepNext/>
      </w:pPr>
      <w:r>
        <w:t xml:space="preserve">Specify the details in the </w:t>
      </w:r>
      <w:r w:rsidRPr="00854140">
        <w:rPr>
          <w:b/>
        </w:rPr>
        <w:t xml:space="preserve">F24 Tax By </w:t>
      </w:r>
      <w:r w:rsidRPr="00BD0821">
        <w:rPr>
          <w:b/>
        </w:rPr>
        <w:t xml:space="preserve">Account </w:t>
      </w:r>
      <w:r>
        <w:t>segment. Based on the Form Type selection, the input fields will be displayed on this segment.</w:t>
      </w:r>
    </w:p>
    <w:p w14:paraId="6CF04BF1" w14:textId="77777777" w:rsidR="00D13117" w:rsidRDefault="00D13117" w:rsidP="00D13117">
      <w:pPr>
        <w:pStyle w:val="Heading11111"/>
        <w:ind w:left="1008"/>
      </w:pPr>
      <w:r>
        <w:t>F24 Standard Details</w:t>
      </w:r>
    </w:p>
    <w:p w14:paraId="599E53D6" w14:textId="6A04334D" w:rsidR="00D13117" w:rsidRDefault="00D13117" w:rsidP="00D13117">
      <w:pPr>
        <w:pStyle w:val="FigureTableTitleunderHeading11111"/>
      </w:pPr>
      <w:r>
        <w:t xml:space="preserve">Figure </w:t>
      </w:r>
      <w:fldSimple w:instr=" SEQ Figure \* ARABIC ">
        <w:r w:rsidR="005803B2">
          <w:rPr>
            <w:noProof/>
          </w:rPr>
          <w:t>98</w:t>
        </w:r>
      </w:fldSimple>
      <w:r>
        <w:t>: F24 Standard Details</w:t>
      </w:r>
    </w:p>
    <w:p w14:paraId="2A03192D" w14:textId="77777777" w:rsidR="00D13117" w:rsidRDefault="00D13117" w:rsidP="00D13117">
      <w:pPr>
        <w:pStyle w:val="FigureTableTitleunderHeading11111"/>
      </w:pPr>
      <w:r>
        <w:rPr>
          <w:noProof/>
          <w:lang w:val="en-IN" w:eastAsia="en-IN"/>
        </w:rPr>
        <w:drawing>
          <wp:inline distT="0" distB="0" distL="0" distR="0" wp14:anchorId="1A867955" wp14:editId="33E96C79">
            <wp:extent cx="5035306" cy="3418450"/>
            <wp:effectExtent l="19050" t="19050" r="13335" b="10795"/>
            <wp:docPr id="377" name="Picture 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5051320" cy="3429322"/>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53E9A46B" w14:textId="510FCCF2" w:rsidR="00D13117" w:rsidRPr="00932AEA" w:rsidRDefault="00D13117" w:rsidP="00D13117">
      <w:pPr>
        <w:pStyle w:val="ParaUnderHeading11111"/>
      </w:pPr>
      <w:r>
        <w:rPr>
          <w:shd w:val="clear" w:color="auto" w:fill="FFFFFF"/>
        </w:rPr>
        <w:t>Specify the details in this segment</w:t>
      </w:r>
      <w:r w:rsidRPr="00CB4DB6">
        <w:rPr>
          <w:shd w:val="clear" w:color="auto" w:fill="FFFFFF"/>
        </w:rPr>
        <w:t xml:space="preserve">. </w:t>
      </w:r>
      <w:r w:rsidRPr="00E31C99">
        <w:rPr>
          <w:shd w:val="clear" w:color="auto" w:fill="FFFFFF"/>
        </w:rPr>
        <w:t>The fields, which are marked with asterisk, are mandatory.</w:t>
      </w:r>
      <w:r>
        <w:rPr>
          <w:shd w:val="clear" w:color="auto" w:fill="FFFFFF"/>
        </w:rPr>
        <w:t xml:space="preserve"> </w:t>
      </w:r>
      <w:r w:rsidRPr="00CB4DB6">
        <w:rPr>
          <w:shd w:val="clear" w:color="auto" w:fill="FFFFFF"/>
        </w:rPr>
        <w:t xml:space="preserve">For more </w:t>
      </w:r>
      <w:r>
        <w:rPr>
          <w:shd w:val="clear" w:color="auto" w:fill="FFFFFF"/>
        </w:rPr>
        <w:t>information on fields, refer to</w:t>
      </w:r>
      <w:r w:rsidRPr="00CB4DB6">
        <w:rPr>
          <w:shd w:val="clear" w:color="auto" w:fill="FFFFFF"/>
        </w:rPr>
        <w:t xml:space="preserve"> table</w:t>
      </w:r>
      <w:r>
        <w:rPr>
          <w:shd w:val="clear" w:color="auto" w:fill="FFFFFF"/>
        </w:rPr>
        <w:t xml:space="preserve"> </w:t>
      </w:r>
      <w:r w:rsidRPr="004F6937">
        <w:rPr>
          <w:i/>
          <w:shd w:val="clear" w:color="auto" w:fill="FFFFFF"/>
        </w:rPr>
        <w:fldChar w:fldCharType="begin"/>
      </w:r>
      <w:r w:rsidRPr="004F6937">
        <w:rPr>
          <w:i/>
          <w:shd w:val="clear" w:color="auto" w:fill="FFFFFF"/>
        </w:rPr>
        <w:instrText xml:space="preserve"> REF f24taxaccountstandard \h </w:instrText>
      </w:r>
      <w:r>
        <w:rPr>
          <w:i/>
          <w:shd w:val="clear" w:color="auto" w:fill="FFFFFF"/>
        </w:rPr>
        <w:instrText xml:space="preserve"> \* MERGEFORMAT </w:instrText>
      </w:r>
      <w:r w:rsidRPr="004F6937">
        <w:rPr>
          <w:i/>
          <w:shd w:val="clear" w:color="auto" w:fill="FFFFFF"/>
        </w:rPr>
      </w:r>
      <w:r w:rsidRPr="004F6937">
        <w:rPr>
          <w:i/>
          <w:shd w:val="clear" w:color="auto" w:fill="FFFFFF"/>
        </w:rPr>
        <w:fldChar w:fldCharType="separate"/>
      </w:r>
      <w:r w:rsidR="005803B2" w:rsidRPr="005803B2">
        <w:rPr>
          <w:i/>
          <w:color w:val="00B0F0"/>
        </w:rPr>
        <w:t>Field Description: F24 Standard</w:t>
      </w:r>
      <w:r w:rsidRPr="004F6937">
        <w:rPr>
          <w:i/>
          <w:shd w:val="clear" w:color="auto" w:fill="FFFFFF"/>
        </w:rPr>
        <w:fldChar w:fldCharType="end"/>
      </w:r>
      <w:r>
        <w:rPr>
          <w:shd w:val="clear" w:color="auto" w:fill="FFFFFF"/>
        </w:rPr>
        <w:t>.</w:t>
      </w:r>
    </w:p>
    <w:p w14:paraId="45558B3E" w14:textId="77777777" w:rsidR="00D13117" w:rsidRDefault="00D13117" w:rsidP="00D13117">
      <w:pPr>
        <w:pStyle w:val="FigureTableTitleunderHeading11111"/>
      </w:pPr>
      <w:bookmarkStart w:id="1175" w:name="f24taxaccountstandard"/>
      <w:r>
        <w:t>Field Description: F24 Standard</w:t>
      </w:r>
      <w:bookmarkEnd w:id="1175"/>
    </w:p>
    <w:tbl>
      <w:tblPr>
        <w:tblStyle w:val="TableGrid"/>
        <w:tblW w:w="0" w:type="auto"/>
        <w:tblInd w:w="1296" w:type="dxa"/>
        <w:tblLook w:val="04A0" w:firstRow="1" w:lastRow="0" w:firstColumn="1" w:lastColumn="0" w:noHBand="0" w:noVBand="1"/>
      </w:tblPr>
      <w:tblGrid>
        <w:gridCol w:w="2732"/>
        <w:gridCol w:w="5322"/>
      </w:tblGrid>
      <w:tr w:rsidR="00D13117" w14:paraId="5D4694C9" w14:textId="77777777" w:rsidTr="00952313">
        <w:trPr>
          <w:tblHeader/>
        </w:trPr>
        <w:tc>
          <w:tcPr>
            <w:tcW w:w="2732" w:type="dxa"/>
          </w:tcPr>
          <w:p w14:paraId="7DCB925A" w14:textId="77777777" w:rsidR="00D13117" w:rsidRDefault="00D13117" w:rsidP="00952313">
            <w:pPr>
              <w:pStyle w:val="TableHeader"/>
              <w:keepNext w:val="0"/>
              <w:keepLines w:val="0"/>
              <w:rPr>
                <w:shd w:val="clear" w:color="auto" w:fill="FFFFFF"/>
              </w:rPr>
            </w:pPr>
            <w:r>
              <w:rPr>
                <w:shd w:val="clear" w:color="auto" w:fill="FFFFFF"/>
              </w:rPr>
              <w:t>Field</w:t>
            </w:r>
          </w:p>
        </w:tc>
        <w:tc>
          <w:tcPr>
            <w:tcW w:w="5322" w:type="dxa"/>
          </w:tcPr>
          <w:p w14:paraId="05BA75D1" w14:textId="77777777" w:rsidR="00D13117" w:rsidRDefault="00D13117" w:rsidP="00952313">
            <w:pPr>
              <w:pStyle w:val="TableHeader"/>
              <w:keepNext w:val="0"/>
              <w:keepLines w:val="0"/>
              <w:rPr>
                <w:shd w:val="clear" w:color="auto" w:fill="FFFFFF"/>
              </w:rPr>
            </w:pPr>
            <w:r>
              <w:rPr>
                <w:shd w:val="clear" w:color="auto" w:fill="FFFFFF"/>
              </w:rPr>
              <w:t>Description</w:t>
            </w:r>
          </w:p>
        </w:tc>
      </w:tr>
      <w:tr w:rsidR="00D13117" w14:paraId="55AF7A9E" w14:textId="77777777" w:rsidTr="00952313">
        <w:tc>
          <w:tcPr>
            <w:tcW w:w="2732" w:type="dxa"/>
          </w:tcPr>
          <w:p w14:paraId="77C6D642" w14:textId="77777777" w:rsidR="00D13117" w:rsidRPr="009060AE" w:rsidRDefault="00D13117" w:rsidP="00952313">
            <w:pPr>
              <w:pStyle w:val="TableContents"/>
              <w:keepNext w:val="0"/>
              <w:keepLines w:val="0"/>
              <w:rPr>
                <w:b/>
              </w:rPr>
            </w:pPr>
            <w:r>
              <w:rPr>
                <w:b/>
              </w:rPr>
              <w:t>Form Type</w:t>
            </w:r>
          </w:p>
        </w:tc>
        <w:tc>
          <w:tcPr>
            <w:tcW w:w="5322" w:type="dxa"/>
          </w:tcPr>
          <w:p w14:paraId="221689C1" w14:textId="77777777" w:rsidR="00D13117" w:rsidRPr="007D6067" w:rsidRDefault="00D13117" w:rsidP="00952313">
            <w:pPr>
              <w:pStyle w:val="TableContents"/>
            </w:pPr>
            <w:r>
              <w:t>Select the Standard tax category from the adjoining drop-down list.</w:t>
            </w:r>
          </w:p>
        </w:tc>
      </w:tr>
      <w:tr w:rsidR="00D13117" w14:paraId="4F494629" w14:textId="77777777" w:rsidTr="00952313">
        <w:tc>
          <w:tcPr>
            <w:tcW w:w="2732" w:type="dxa"/>
          </w:tcPr>
          <w:p w14:paraId="47FFE081" w14:textId="77777777" w:rsidR="00D13117" w:rsidRPr="009060AE" w:rsidRDefault="00D13117" w:rsidP="00952313">
            <w:pPr>
              <w:pStyle w:val="TableContents"/>
              <w:keepNext w:val="0"/>
              <w:keepLines w:val="0"/>
              <w:rPr>
                <w:b/>
              </w:rPr>
            </w:pPr>
            <w:r>
              <w:rPr>
                <w:b/>
              </w:rPr>
              <w:t>F24 Standard</w:t>
            </w:r>
          </w:p>
        </w:tc>
        <w:tc>
          <w:tcPr>
            <w:tcW w:w="5322" w:type="dxa"/>
          </w:tcPr>
          <w:p w14:paraId="3E549E4A" w14:textId="77777777" w:rsidR="00D13117" w:rsidRDefault="00D13117" w:rsidP="00952313">
            <w:pPr>
              <w:pStyle w:val="TableContents"/>
              <w:rPr>
                <w:shd w:val="clear" w:color="auto" w:fill="FFFFFF"/>
              </w:rPr>
            </w:pPr>
            <w:r w:rsidRPr="00233DFB">
              <w:t>Specify the fields.</w:t>
            </w:r>
          </w:p>
        </w:tc>
      </w:tr>
      <w:tr w:rsidR="00D13117" w14:paraId="7BF63866" w14:textId="77777777" w:rsidTr="00952313">
        <w:tc>
          <w:tcPr>
            <w:tcW w:w="2732" w:type="dxa"/>
          </w:tcPr>
          <w:p w14:paraId="49158576" w14:textId="77777777" w:rsidR="00D13117" w:rsidRPr="00AB46CA" w:rsidRDefault="00D13117" w:rsidP="00952313">
            <w:pPr>
              <w:pStyle w:val="TableContents"/>
              <w:keepNext w:val="0"/>
              <w:keepLines w:val="0"/>
              <w:rPr>
                <w:b/>
              </w:rPr>
            </w:pPr>
            <w:r>
              <w:rPr>
                <w:b/>
              </w:rPr>
              <w:t>Elaboration Date</w:t>
            </w:r>
          </w:p>
        </w:tc>
        <w:tc>
          <w:tcPr>
            <w:tcW w:w="5322" w:type="dxa"/>
          </w:tcPr>
          <w:p w14:paraId="59ADCF4A" w14:textId="77777777" w:rsidR="00D13117" w:rsidRPr="00AB46CA" w:rsidRDefault="00D13117" w:rsidP="00952313">
            <w:pPr>
              <w:pStyle w:val="TableContents"/>
              <w:rPr>
                <w:shd w:val="clear" w:color="auto" w:fill="FFFFFF"/>
              </w:rPr>
            </w:pPr>
            <w:r>
              <w:rPr>
                <w:shd w:val="clear" w:color="auto" w:fill="FFFFFF"/>
              </w:rPr>
              <w:t>Displays the elaboration date</w:t>
            </w:r>
          </w:p>
        </w:tc>
      </w:tr>
      <w:tr w:rsidR="00D13117" w14:paraId="0A3BED5C" w14:textId="77777777" w:rsidTr="00952313">
        <w:tc>
          <w:tcPr>
            <w:tcW w:w="2732" w:type="dxa"/>
          </w:tcPr>
          <w:p w14:paraId="2FDE9E30" w14:textId="77777777" w:rsidR="00D13117" w:rsidRDefault="00D13117" w:rsidP="00952313">
            <w:pPr>
              <w:pStyle w:val="TableContents"/>
              <w:keepNext w:val="0"/>
              <w:keepLines w:val="0"/>
              <w:rPr>
                <w:b/>
              </w:rPr>
            </w:pPr>
            <w:r>
              <w:rPr>
                <w:b/>
              </w:rPr>
              <w:lastRenderedPageBreak/>
              <w:t>Principal Fiscal Code</w:t>
            </w:r>
          </w:p>
        </w:tc>
        <w:tc>
          <w:tcPr>
            <w:tcW w:w="5322" w:type="dxa"/>
          </w:tcPr>
          <w:p w14:paraId="0A67581B" w14:textId="77777777" w:rsidR="00D13117" w:rsidRDefault="00D13117" w:rsidP="00952313">
            <w:pPr>
              <w:pStyle w:val="TableContents"/>
            </w:pPr>
            <w:r>
              <w:t>Specify the debtor fiscal code.</w:t>
            </w:r>
          </w:p>
          <w:p w14:paraId="39ABADEB" w14:textId="77777777" w:rsidR="00D13117" w:rsidRDefault="00D13117" w:rsidP="00952313">
            <w:pPr>
              <w:pStyle w:val="NoteinsideTables"/>
            </w:pPr>
            <w:r>
              <w:t>For Individual customers, the allowed principal fiscal code is 16 characters and for non-individual customers, this will be 11-character VAT number.</w:t>
            </w:r>
          </w:p>
        </w:tc>
      </w:tr>
      <w:tr w:rsidR="00D13117" w14:paraId="1E9D946F" w14:textId="77777777" w:rsidTr="00952313">
        <w:tc>
          <w:tcPr>
            <w:tcW w:w="2732" w:type="dxa"/>
          </w:tcPr>
          <w:p w14:paraId="380DA5DC" w14:textId="77777777" w:rsidR="00D13117" w:rsidRDefault="00D13117" w:rsidP="00952313">
            <w:pPr>
              <w:pStyle w:val="TableContents"/>
              <w:keepNext w:val="0"/>
              <w:keepLines w:val="0"/>
              <w:rPr>
                <w:b/>
              </w:rPr>
            </w:pPr>
            <w:r>
              <w:rPr>
                <w:b/>
              </w:rPr>
              <w:t>Secondary Fiscal Code</w:t>
            </w:r>
          </w:p>
        </w:tc>
        <w:tc>
          <w:tcPr>
            <w:tcW w:w="5322" w:type="dxa"/>
          </w:tcPr>
          <w:p w14:paraId="7EA0AEAD" w14:textId="77777777" w:rsidR="00D13117" w:rsidRPr="00233DFB" w:rsidRDefault="00D13117" w:rsidP="00952313">
            <w:pPr>
              <w:pStyle w:val="TableContents"/>
              <w:rPr>
                <w:shd w:val="clear" w:color="auto" w:fill="FFFFFF"/>
              </w:rPr>
            </w:pPr>
            <w:r w:rsidRPr="00233DFB">
              <w:rPr>
                <w:shd w:val="clear" w:color="auto" w:fill="FFFFFF"/>
              </w:rPr>
              <w:t>Specify the secondary fiscal code.</w:t>
            </w:r>
          </w:p>
          <w:p w14:paraId="755A272B" w14:textId="77777777" w:rsidR="00D13117" w:rsidRDefault="00D13117" w:rsidP="00952313">
            <w:pPr>
              <w:pStyle w:val="NoteinsideTables"/>
            </w:pPr>
            <w:r w:rsidRPr="00233DFB">
              <w:t xml:space="preserve">For Individual customers, the allowed </w:t>
            </w:r>
            <w:r>
              <w:rPr>
                <w:rFonts w:cs="Arial"/>
                <w:szCs w:val="20"/>
              </w:rPr>
              <w:t>secondary</w:t>
            </w:r>
            <w:r w:rsidRPr="00233DFB">
              <w:t xml:space="preserve"> fiscal code is 16 characters and for non-individual customers, this will be 11-character VAT number</w:t>
            </w:r>
            <w:r>
              <w:t>.</w:t>
            </w:r>
          </w:p>
        </w:tc>
      </w:tr>
      <w:tr w:rsidR="00D13117" w14:paraId="349276E7" w14:textId="77777777" w:rsidTr="00952313">
        <w:tc>
          <w:tcPr>
            <w:tcW w:w="2732" w:type="dxa"/>
          </w:tcPr>
          <w:p w14:paraId="1E542AE3" w14:textId="77777777" w:rsidR="00D13117" w:rsidRPr="00161E6C" w:rsidRDefault="00D13117" w:rsidP="00952313">
            <w:pPr>
              <w:pStyle w:val="TableContents"/>
              <w:keepNext w:val="0"/>
              <w:keepLines w:val="0"/>
              <w:rPr>
                <w:b/>
              </w:rPr>
            </w:pPr>
            <w:r>
              <w:rPr>
                <w:b/>
              </w:rPr>
              <w:t>Identity Code Secondary Fiscal Code</w:t>
            </w:r>
          </w:p>
        </w:tc>
        <w:tc>
          <w:tcPr>
            <w:tcW w:w="5322" w:type="dxa"/>
          </w:tcPr>
          <w:p w14:paraId="1DFE01A9" w14:textId="77777777" w:rsidR="00D13117" w:rsidRPr="001900EA" w:rsidRDefault="00D13117" w:rsidP="00952313">
            <w:pPr>
              <w:pStyle w:val="TableContents"/>
              <w:rPr>
                <w:shd w:val="clear" w:color="auto" w:fill="FFFFFF"/>
              </w:rPr>
            </w:pPr>
            <w:r>
              <w:t>Specify the Identity code secondary fiscal code.</w:t>
            </w:r>
          </w:p>
        </w:tc>
      </w:tr>
      <w:tr w:rsidR="00D13117" w14:paraId="4593FA88" w14:textId="77777777" w:rsidTr="00952313">
        <w:tc>
          <w:tcPr>
            <w:tcW w:w="2732" w:type="dxa"/>
          </w:tcPr>
          <w:p w14:paraId="71E852D5" w14:textId="77777777" w:rsidR="00D13117" w:rsidRPr="000A5ECD" w:rsidRDefault="00D13117" w:rsidP="00952313">
            <w:pPr>
              <w:pStyle w:val="TableContents"/>
              <w:keepNext w:val="0"/>
              <w:keepLines w:val="0"/>
              <w:rPr>
                <w:b/>
              </w:rPr>
            </w:pPr>
            <w:r>
              <w:rPr>
                <w:b/>
              </w:rPr>
              <w:t>Total Final Payment</w:t>
            </w:r>
          </w:p>
        </w:tc>
        <w:tc>
          <w:tcPr>
            <w:tcW w:w="5322" w:type="dxa"/>
          </w:tcPr>
          <w:p w14:paraId="78BEAA30" w14:textId="77777777" w:rsidR="00D13117" w:rsidRPr="001900EA" w:rsidRDefault="00D13117" w:rsidP="00952313">
            <w:pPr>
              <w:pStyle w:val="TableContents"/>
              <w:rPr>
                <w:shd w:val="clear" w:color="auto" w:fill="FFFFFF"/>
              </w:rPr>
            </w:pPr>
            <w:r>
              <w:t>Specify the total amount to be paid.</w:t>
            </w:r>
          </w:p>
        </w:tc>
      </w:tr>
      <w:tr w:rsidR="00D13117" w14:paraId="66485A59" w14:textId="77777777" w:rsidTr="00952313">
        <w:tc>
          <w:tcPr>
            <w:tcW w:w="2732" w:type="dxa"/>
          </w:tcPr>
          <w:p w14:paraId="58FF206D" w14:textId="77777777" w:rsidR="00D13117" w:rsidRPr="00AB46CA" w:rsidRDefault="00D13117" w:rsidP="00952313">
            <w:pPr>
              <w:pStyle w:val="TableContents"/>
              <w:keepNext w:val="0"/>
              <w:keepLines w:val="0"/>
              <w:rPr>
                <w:b/>
              </w:rPr>
            </w:pPr>
            <w:r>
              <w:rPr>
                <w:b/>
              </w:rPr>
              <w:t>Different Tax Year</w:t>
            </w:r>
          </w:p>
        </w:tc>
        <w:tc>
          <w:tcPr>
            <w:tcW w:w="5322" w:type="dxa"/>
          </w:tcPr>
          <w:p w14:paraId="4E8BDA73" w14:textId="77777777" w:rsidR="00D13117" w:rsidRPr="001900EA" w:rsidRDefault="00D13117" w:rsidP="00952313">
            <w:pPr>
              <w:pStyle w:val="TableContents"/>
              <w:rPr>
                <w:shd w:val="clear" w:color="auto" w:fill="FFFFFF"/>
              </w:rPr>
            </w:pPr>
            <w:r>
              <w:t>Specify if the tax being paid is related to the current year or not.</w:t>
            </w:r>
          </w:p>
        </w:tc>
      </w:tr>
      <w:tr w:rsidR="00D13117" w14:paraId="4C6BED9F" w14:textId="77777777" w:rsidTr="00952313">
        <w:tc>
          <w:tcPr>
            <w:tcW w:w="2732" w:type="dxa"/>
          </w:tcPr>
          <w:p w14:paraId="00BEE9BE" w14:textId="77777777" w:rsidR="00D13117" w:rsidRDefault="00D13117" w:rsidP="00952313">
            <w:pPr>
              <w:pStyle w:val="TableContents"/>
              <w:keepNext w:val="0"/>
              <w:keepLines w:val="0"/>
              <w:rPr>
                <w:b/>
              </w:rPr>
            </w:pPr>
            <w:r>
              <w:rPr>
                <w:b/>
              </w:rPr>
              <w:t>Final Payment Fields</w:t>
            </w:r>
          </w:p>
        </w:tc>
        <w:tc>
          <w:tcPr>
            <w:tcW w:w="5322" w:type="dxa"/>
          </w:tcPr>
          <w:p w14:paraId="3719D698" w14:textId="77777777" w:rsidR="00D13117" w:rsidRPr="00233DFB" w:rsidRDefault="00D13117" w:rsidP="00952313">
            <w:pPr>
              <w:pStyle w:val="TableContents"/>
            </w:pPr>
            <w:r w:rsidRPr="00233DFB">
              <w:t xml:space="preserve">The system displays the </w:t>
            </w:r>
            <w:r>
              <w:t>total amount of each segment</w:t>
            </w:r>
            <w:r w:rsidRPr="00233DFB">
              <w:t>:</w:t>
            </w:r>
          </w:p>
          <w:p w14:paraId="754A6460" w14:textId="77777777" w:rsidR="00D13117" w:rsidRPr="00233DFB" w:rsidRDefault="00D13117" w:rsidP="009A2CB6">
            <w:pPr>
              <w:pStyle w:val="TableContents"/>
              <w:keepNext w:val="0"/>
              <w:numPr>
                <w:ilvl w:val="0"/>
                <w:numId w:val="146"/>
              </w:numPr>
              <w:spacing w:before="0"/>
              <w:ind w:left="430"/>
              <w:rPr>
                <w:b/>
                <w:shd w:val="clear" w:color="auto" w:fill="FFFFFF"/>
              </w:rPr>
            </w:pPr>
            <w:r w:rsidRPr="00233DFB">
              <w:rPr>
                <w:b/>
                <w:shd w:val="clear" w:color="auto" w:fill="FFFFFF"/>
              </w:rPr>
              <w:t>Erario Institution</w:t>
            </w:r>
          </w:p>
          <w:p w14:paraId="41F9B667" w14:textId="77777777" w:rsidR="00D13117" w:rsidRPr="00233DFB" w:rsidRDefault="00D13117" w:rsidP="009A2CB6">
            <w:pPr>
              <w:pStyle w:val="TableContents"/>
              <w:keepNext w:val="0"/>
              <w:numPr>
                <w:ilvl w:val="0"/>
                <w:numId w:val="146"/>
              </w:numPr>
              <w:spacing w:before="0"/>
              <w:ind w:left="430"/>
              <w:rPr>
                <w:b/>
                <w:shd w:val="clear" w:color="auto" w:fill="FFFFFF"/>
              </w:rPr>
            </w:pPr>
            <w:r w:rsidRPr="00233DFB">
              <w:rPr>
                <w:b/>
                <w:shd w:val="clear" w:color="auto" w:fill="FFFFFF"/>
              </w:rPr>
              <w:t>INPS Institution</w:t>
            </w:r>
          </w:p>
          <w:p w14:paraId="23D76D41" w14:textId="77777777" w:rsidR="00D13117" w:rsidRPr="00233DFB" w:rsidRDefault="00D13117" w:rsidP="009A2CB6">
            <w:pPr>
              <w:pStyle w:val="TableContents"/>
              <w:keepNext w:val="0"/>
              <w:numPr>
                <w:ilvl w:val="0"/>
                <w:numId w:val="146"/>
              </w:numPr>
              <w:spacing w:before="0"/>
              <w:ind w:left="430"/>
              <w:rPr>
                <w:b/>
                <w:shd w:val="clear" w:color="auto" w:fill="FFFFFF"/>
              </w:rPr>
            </w:pPr>
            <w:r w:rsidRPr="00233DFB">
              <w:rPr>
                <w:b/>
                <w:shd w:val="clear" w:color="auto" w:fill="FFFFFF"/>
              </w:rPr>
              <w:t>Region Institution</w:t>
            </w:r>
          </w:p>
          <w:p w14:paraId="1A87164E" w14:textId="77777777" w:rsidR="00D13117" w:rsidRPr="00233DFB" w:rsidRDefault="00D13117" w:rsidP="009A2CB6">
            <w:pPr>
              <w:pStyle w:val="TableContents"/>
              <w:keepNext w:val="0"/>
              <w:numPr>
                <w:ilvl w:val="0"/>
                <w:numId w:val="146"/>
              </w:numPr>
              <w:spacing w:before="0"/>
              <w:ind w:left="430"/>
              <w:rPr>
                <w:b/>
                <w:shd w:val="clear" w:color="auto" w:fill="FFFFFF"/>
              </w:rPr>
            </w:pPr>
            <w:r w:rsidRPr="00233DFB">
              <w:rPr>
                <w:b/>
                <w:shd w:val="clear" w:color="auto" w:fill="FFFFFF"/>
              </w:rPr>
              <w:t>Local Institution</w:t>
            </w:r>
          </w:p>
          <w:p w14:paraId="4B6F70F2" w14:textId="77777777" w:rsidR="00D13117" w:rsidRPr="00233DFB" w:rsidRDefault="00D13117" w:rsidP="009A2CB6">
            <w:pPr>
              <w:pStyle w:val="TableContents"/>
              <w:keepNext w:val="0"/>
              <w:numPr>
                <w:ilvl w:val="0"/>
                <w:numId w:val="146"/>
              </w:numPr>
              <w:spacing w:before="0"/>
              <w:ind w:left="430"/>
              <w:rPr>
                <w:b/>
                <w:shd w:val="clear" w:color="auto" w:fill="FFFFFF"/>
              </w:rPr>
            </w:pPr>
            <w:r w:rsidRPr="00233DFB">
              <w:rPr>
                <w:b/>
                <w:shd w:val="clear" w:color="auto" w:fill="FFFFFF"/>
              </w:rPr>
              <w:t>Inail Institution</w:t>
            </w:r>
          </w:p>
          <w:p w14:paraId="0D4CE01D" w14:textId="77777777" w:rsidR="00D13117" w:rsidRDefault="00D13117" w:rsidP="009A2CB6">
            <w:pPr>
              <w:pStyle w:val="TableContents"/>
              <w:keepNext w:val="0"/>
              <w:numPr>
                <w:ilvl w:val="0"/>
                <w:numId w:val="146"/>
              </w:numPr>
              <w:spacing w:before="0"/>
              <w:ind w:left="430"/>
              <w:rPr>
                <w:b/>
                <w:shd w:val="clear" w:color="auto" w:fill="FFFFFF"/>
              </w:rPr>
            </w:pPr>
            <w:r w:rsidRPr="00233DFB">
              <w:rPr>
                <w:b/>
                <w:shd w:val="clear" w:color="auto" w:fill="FFFFFF"/>
              </w:rPr>
              <w:t>Other Institution</w:t>
            </w:r>
          </w:p>
          <w:p w14:paraId="593E7719" w14:textId="77777777" w:rsidR="00D13117" w:rsidRPr="004F6937" w:rsidRDefault="00D13117" w:rsidP="009A2CB6">
            <w:pPr>
              <w:pStyle w:val="TableContents"/>
              <w:keepNext w:val="0"/>
              <w:numPr>
                <w:ilvl w:val="0"/>
                <w:numId w:val="146"/>
              </w:numPr>
              <w:spacing w:before="0"/>
              <w:ind w:left="430"/>
              <w:rPr>
                <w:b/>
                <w:shd w:val="clear" w:color="auto" w:fill="FFFFFF"/>
              </w:rPr>
            </w:pPr>
            <w:r w:rsidRPr="00233DFB">
              <w:rPr>
                <w:b/>
                <w:shd w:val="clear" w:color="auto" w:fill="FFFFFF"/>
              </w:rPr>
              <w:t>Accise</w:t>
            </w:r>
          </w:p>
        </w:tc>
      </w:tr>
    </w:tbl>
    <w:p w14:paraId="6387CA0C" w14:textId="77777777" w:rsidR="00D13117" w:rsidRDefault="00D13117" w:rsidP="00D13117">
      <w:pPr>
        <w:pStyle w:val="Heading11111"/>
        <w:ind w:left="1008"/>
      </w:pPr>
      <w:r>
        <w:lastRenderedPageBreak/>
        <w:t>ERARIO Details</w:t>
      </w:r>
    </w:p>
    <w:p w14:paraId="6B5F0DAA" w14:textId="68EBB562" w:rsidR="00D13117" w:rsidRDefault="00D13117" w:rsidP="00D13117">
      <w:pPr>
        <w:pStyle w:val="FigureTableTitleunderHeading11111"/>
      </w:pPr>
      <w:r>
        <w:t xml:space="preserve">Figure </w:t>
      </w:r>
      <w:fldSimple w:instr=" SEQ Figure \* ARABIC ">
        <w:r w:rsidR="005803B2">
          <w:rPr>
            <w:noProof/>
          </w:rPr>
          <w:t>99</w:t>
        </w:r>
      </w:fldSimple>
      <w:r>
        <w:t>: ERARIO Details</w:t>
      </w:r>
    </w:p>
    <w:p w14:paraId="389C34C2" w14:textId="77777777" w:rsidR="00D13117" w:rsidRDefault="00D13117" w:rsidP="00D13117">
      <w:pPr>
        <w:pStyle w:val="FigureTableTitleunderHeading11111"/>
      </w:pPr>
      <w:r>
        <w:rPr>
          <w:noProof/>
          <w:lang w:val="en-IN" w:eastAsia="en-IN"/>
        </w:rPr>
        <w:drawing>
          <wp:inline distT="0" distB="0" distL="0" distR="0" wp14:anchorId="1CF33972" wp14:editId="39EF9BF0">
            <wp:extent cx="5140582" cy="2044700"/>
            <wp:effectExtent l="19050" t="19050" r="22225" b="12700"/>
            <wp:docPr id="337" name="Picture 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8"/>
                    <a:stretch>
                      <a:fillRect/>
                    </a:stretch>
                  </pic:blipFill>
                  <pic:spPr>
                    <a:xfrm>
                      <a:off x="0" y="0"/>
                      <a:ext cx="5145278" cy="2046568"/>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5BA0D602" w14:textId="3903DA01" w:rsidR="00D13117" w:rsidRPr="00CB4DB6" w:rsidRDefault="00D13117" w:rsidP="00D13117">
      <w:pPr>
        <w:pStyle w:val="ParaUnderHeading11111"/>
      </w:pPr>
      <w:r>
        <w:rPr>
          <w:shd w:val="clear" w:color="auto" w:fill="FFFFFF"/>
        </w:rPr>
        <w:t>Specify the details in this segment</w:t>
      </w:r>
      <w:r w:rsidRPr="00CB4DB6">
        <w:rPr>
          <w:shd w:val="clear" w:color="auto" w:fill="FFFFFF"/>
        </w:rPr>
        <w:t xml:space="preserve">. </w:t>
      </w:r>
      <w:r w:rsidRPr="00E31C99">
        <w:rPr>
          <w:shd w:val="clear" w:color="auto" w:fill="FFFFFF"/>
        </w:rPr>
        <w:t>The fields, which are marked with asterisk, are mandatory.</w:t>
      </w:r>
      <w:r>
        <w:rPr>
          <w:shd w:val="clear" w:color="auto" w:fill="FFFFFF"/>
        </w:rPr>
        <w:t xml:space="preserve"> </w:t>
      </w:r>
      <w:r w:rsidRPr="00CB4DB6">
        <w:rPr>
          <w:shd w:val="clear" w:color="auto" w:fill="FFFFFF"/>
        </w:rPr>
        <w:t xml:space="preserve">For more </w:t>
      </w:r>
      <w:r>
        <w:rPr>
          <w:shd w:val="clear" w:color="auto" w:fill="FFFFFF"/>
        </w:rPr>
        <w:t>information on fields, refer to</w:t>
      </w:r>
      <w:r w:rsidRPr="00CB4DB6">
        <w:rPr>
          <w:shd w:val="clear" w:color="auto" w:fill="FFFFFF"/>
        </w:rPr>
        <w:t xml:space="preserve"> table</w:t>
      </w:r>
      <w:r w:rsidRPr="004F6937">
        <w:rPr>
          <w:i/>
          <w:shd w:val="clear" w:color="auto" w:fill="FFFFFF"/>
        </w:rPr>
        <w:t xml:space="preserve"> </w:t>
      </w:r>
      <w:r w:rsidRPr="004F6937">
        <w:rPr>
          <w:i/>
          <w:shd w:val="clear" w:color="auto" w:fill="FFFFFF"/>
        </w:rPr>
        <w:fldChar w:fldCharType="begin"/>
      </w:r>
      <w:r w:rsidRPr="004F6937">
        <w:rPr>
          <w:i/>
          <w:shd w:val="clear" w:color="auto" w:fill="FFFFFF"/>
        </w:rPr>
        <w:instrText xml:space="preserve"> REF f24taxaccountErrario \h </w:instrText>
      </w:r>
      <w:r>
        <w:rPr>
          <w:i/>
          <w:shd w:val="clear" w:color="auto" w:fill="FFFFFF"/>
        </w:rPr>
        <w:instrText xml:space="preserve"> \* MERGEFORMAT </w:instrText>
      </w:r>
      <w:r w:rsidRPr="004F6937">
        <w:rPr>
          <w:i/>
          <w:shd w:val="clear" w:color="auto" w:fill="FFFFFF"/>
        </w:rPr>
      </w:r>
      <w:r w:rsidRPr="004F6937">
        <w:rPr>
          <w:i/>
          <w:shd w:val="clear" w:color="auto" w:fill="FFFFFF"/>
        </w:rPr>
        <w:fldChar w:fldCharType="separate"/>
      </w:r>
      <w:r w:rsidR="005803B2" w:rsidRPr="005803B2">
        <w:rPr>
          <w:i/>
          <w:color w:val="00B0F0"/>
        </w:rPr>
        <w:t>Field Description: ERARIO</w:t>
      </w:r>
      <w:r w:rsidR="005803B2" w:rsidRPr="005803B2">
        <w:rPr>
          <w:i/>
        </w:rPr>
        <w:t xml:space="preserve"> </w:t>
      </w:r>
      <w:r w:rsidR="005803B2" w:rsidRPr="005803B2">
        <w:rPr>
          <w:i/>
          <w:color w:val="00B0F0"/>
        </w:rPr>
        <w:t>Details</w:t>
      </w:r>
      <w:r w:rsidRPr="004F6937">
        <w:rPr>
          <w:i/>
          <w:shd w:val="clear" w:color="auto" w:fill="FFFFFF"/>
        </w:rPr>
        <w:fldChar w:fldCharType="end"/>
      </w:r>
      <w:r>
        <w:rPr>
          <w:shd w:val="clear" w:color="auto" w:fill="FFFFFF"/>
        </w:rPr>
        <w:t>.</w:t>
      </w:r>
      <w:r w:rsidR="00417931" w:rsidRPr="00CB4DB6">
        <w:t xml:space="preserve"> </w:t>
      </w:r>
    </w:p>
    <w:p w14:paraId="443EFB45" w14:textId="77777777" w:rsidR="00D13117" w:rsidRDefault="00D13117" w:rsidP="00D13117">
      <w:pPr>
        <w:pStyle w:val="FigureTableTitleunderHeading11111"/>
      </w:pPr>
      <w:bookmarkStart w:id="1176" w:name="f24taxaccountErrario"/>
      <w:r>
        <w:t>Field Description: ERARIO Details</w:t>
      </w:r>
      <w:bookmarkEnd w:id="1176"/>
    </w:p>
    <w:tbl>
      <w:tblPr>
        <w:tblStyle w:val="TableGrid"/>
        <w:tblW w:w="0" w:type="auto"/>
        <w:tblInd w:w="1296" w:type="dxa"/>
        <w:tblLook w:val="04A0" w:firstRow="1" w:lastRow="0" w:firstColumn="1" w:lastColumn="0" w:noHBand="0" w:noVBand="1"/>
      </w:tblPr>
      <w:tblGrid>
        <w:gridCol w:w="2839"/>
        <w:gridCol w:w="5215"/>
      </w:tblGrid>
      <w:tr w:rsidR="00D13117" w14:paraId="64CEE7DE" w14:textId="77777777" w:rsidTr="00952313">
        <w:trPr>
          <w:tblHeader/>
        </w:trPr>
        <w:tc>
          <w:tcPr>
            <w:tcW w:w="2839" w:type="dxa"/>
          </w:tcPr>
          <w:p w14:paraId="3F3A592A" w14:textId="77777777" w:rsidR="00D13117" w:rsidRDefault="00D13117" w:rsidP="00952313">
            <w:pPr>
              <w:pStyle w:val="TableHeader"/>
              <w:keepNext w:val="0"/>
              <w:keepLines w:val="0"/>
              <w:rPr>
                <w:shd w:val="clear" w:color="auto" w:fill="FFFFFF"/>
              </w:rPr>
            </w:pPr>
            <w:r>
              <w:rPr>
                <w:shd w:val="clear" w:color="auto" w:fill="FFFFFF"/>
              </w:rPr>
              <w:t>Field</w:t>
            </w:r>
          </w:p>
        </w:tc>
        <w:tc>
          <w:tcPr>
            <w:tcW w:w="5215" w:type="dxa"/>
          </w:tcPr>
          <w:p w14:paraId="3C7B6498" w14:textId="77777777" w:rsidR="00D13117" w:rsidRDefault="00D13117" w:rsidP="00952313">
            <w:pPr>
              <w:pStyle w:val="TableHeader"/>
              <w:keepNext w:val="0"/>
              <w:keepLines w:val="0"/>
              <w:rPr>
                <w:shd w:val="clear" w:color="auto" w:fill="FFFFFF"/>
              </w:rPr>
            </w:pPr>
            <w:r>
              <w:rPr>
                <w:shd w:val="clear" w:color="auto" w:fill="FFFFFF"/>
              </w:rPr>
              <w:t>Description</w:t>
            </w:r>
          </w:p>
        </w:tc>
      </w:tr>
      <w:tr w:rsidR="00D13117" w14:paraId="68919947" w14:textId="77777777" w:rsidTr="00952313">
        <w:tc>
          <w:tcPr>
            <w:tcW w:w="2839" w:type="dxa"/>
          </w:tcPr>
          <w:p w14:paraId="70A228E1" w14:textId="77777777" w:rsidR="00D13117" w:rsidRPr="009060AE" w:rsidRDefault="00D13117" w:rsidP="00952313">
            <w:pPr>
              <w:pStyle w:val="TableContents"/>
              <w:keepNext w:val="0"/>
              <w:keepLines w:val="0"/>
              <w:rPr>
                <w:b/>
              </w:rPr>
            </w:pPr>
            <w:r w:rsidRPr="00662D17">
              <w:rPr>
                <w:b/>
                <w:sz w:val="22"/>
              </w:rPr>
              <w:t>+</w:t>
            </w:r>
            <w:r>
              <w:rPr>
                <w:b/>
              </w:rPr>
              <w:t xml:space="preserve"> </w:t>
            </w:r>
            <w:r w:rsidRPr="00662D17">
              <w:t>icon</w:t>
            </w:r>
          </w:p>
        </w:tc>
        <w:tc>
          <w:tcPr>
            <w:tcW w:w="5215" w:type="dxa"/>
          </w:tcPr>
          <w:p w14:paraId="18073BE6" w14:textId="77777777" w:rsidR="00D13117" w:rsidRDefault="00D13117" w:rsidP="00952313">
            <w:pPr>
              <w:pStyle w:val="TableContents"/>
              <w:keepNext w:val="0"/>
              <w:keepLines w:val="0"/>
            </w:pPr>
            <w:r>
              <w:t>Click this icon to add a new row.</w:t>
            </w:r>
          </w:p>
        </w:tc>
      </w:tr>
      <w:tr w:rsidR="00D13117" w14:paraId="54F85BBA" w14:textId="77777777" w:rsidTr="00952313">
        <w:tc>
          <w:tcPr>
            <w:tcW w:w="2839" w:type="dxa"/>
          </w:tcPr>
          <w:p w14:paraId="34B237DF" w14:textId="77777777" w:rsidR="00D13117" w:rsidRPr="009060AE" w:rsidRDefault="00D13117" w:rsidP="00952313">
            <w:pPr>
              <w:pStyle w:val="TableContents"/>
              <w:keepNext w:val="0"/>
              <w:keepLines w:val="0"/>
              <w:rPr>
                <w:b/>
              </w:rPr>
            </w:pPr>
            <w:r w:rsidRPr="00662D17">
              <w:rPr>
                <w:b/>
                <w:sz w:val="22"/>
              </w:rPr>
              <w:t>-</w:t>
            </w:r>
            <w:r>
              <w:rPr>
                <w:b/>
              </w:rPr>
              <w:t xml:space="preserve"> </w:t>
            </w:r>
            <w:r w:rsidRPr="00662D17">
              <w:t>icon</w:t>
            </w:r>
          </w:p>
        </w:tc>
        <w:tc>
          <w:tcPr>
            <w:tcW w:w="5215" w:type="dxa"/>
          </w:tcPr>
          <w:p w14:paraId="34164240" w14:textId="77777777" w:rsidR="00D13117" w:rsidRDefault="00D13117" w:rsidP="00952313">
            <w:pPr>
              <w:pStyle w:val="TableContents"/>
              <w:keepNext w:val="0"/>
              <w:keepLines w:val="0"/>
              <w:rPr>
                <w:shd w:val="clear" w:color="auto" w:fill="FFFFFF"/>
              </w:rPr>
            </w:pPr>
            <w:r>
              <w:rPr>
                <w:shd w:val="clear" w:color="auto" w:fill="FFFFFF"/>
              </w:rPr>
              <w:t>Click this icon to delete a row, which is already added.</w:t>
            </w:r>
          </w:p>
        </w:tc>
      </w:tr>
      <w:tr w:rsidR="00D13117" w14:paraId="468A117B" w14:textId="77777777" w:rsidTr="00952313">
        <w:tc>
          <w:tcPr>
            <w:tcW w:w="2839" w:type="dxa"/>
          </w:tcPr>
          <w:p w14:paraId="56E3DD8A" w14:textId="77777777" w:rsidR="00D13117" w:rsidRPr="00AB46CA" w:rsidRDefault="00D13117" w:rsidP="00952313">
            <w:pPr>
              <w:pStyle w:val="TableContents"/>
              <w:keepNext w:val="0"/>
              <w:keepLines w:val="0"/>
              <w:rPr>
                <w:b/>
              </w:rPr>
            </w:pPr>
            <w:r>
              <w:rPr>
                <w:b/>
              </w:rPr>
              <w:t>Tax Code</w:t>
            </w:r>
          </w:p>
        </w:tc>
        <w:tc>
          <w:tcPr>
            <w:tcW w:w="5215" w:type="dxa"/>
          </w:tcPr>
          <w:p w14:paraId="7EB6D158" w14:textId="77777777" w:rsidR="00D13117" w:rsidRPr="00AB46CA" w:rsidRDefault="00D13117" w:rsidP="00952313">
            <w:pPr>
              <w:pStyle w:val="TableContents"/>
              <w:keepNext w:val="0"/>
              <w:keepLines w:val="0"/>
              <w:rPr>
                <w:shd w:val="clear" w:color="auto" w:fill="FFFFFF"/>
              </w:rPr>
            </w:pPr>
            <w:r>
              <w:rPr>
                <w:rFonts w:cs="Arial"/>
                <w:szCs w:val="20"/>
              </w:rPr>
              <w:t>Specify the reason.</w:t>
            </w:r>
          </w:p>
        </w:tc>
      </w:tr>
      <w:tr w:rsidR="00D13117" w14:paraId="24B3B7B8" w14:textId="77777777" w:rsidTr="00952313">
        <w:tc>
          <w:tcPr>
            <w:tcW w:w="2839" w:type="dxa"/>
          </w:tcPr>
          <w:p w14:paraId="39CD86E8" w14:textId="77777777" w:rsidR="00D13117" w:rsidRPr="00AB46CA" w:rsidRDefault="00D13117" w:rsidP="00952313">
            <w:pPr>
              <w:pStyle w:val="TableContents"/>
              <w:keepNext w:val="0"/>
              <w:keepLines w:val="0"/>
              <w:rPr>
                <w:b/>
              </w:rPr>
            </w:pPr>
            <w:r>
              <w:rPr>
                <w:b/>
              </w:rPr>
              <w:t>Install.Reg/Prov</w:t>
            </w:r>
          </w:p>
        </w:tc>
        <w:tc>
          <w:tcPr>
            <w:tcW w:w="5215" w:type="dxa"/>
          </w:tcPr>
          <w:p w14:paraId="1CBD495A" w14:textId="77777777" w:rsidR="00D13117" w:rsidRPr="00AB46CA" w:rsidRDefault="00D13117" w:rsidP="00952313">
            <w:pPr>
              <w:pStyle w:val="TableContents"/>
              <w:keepNext w:val="0"/>
              <w:keepLines w:val="0"/>
              <w:rPr>
                <w:shd w:val="clear" w:color="auto" w:fill="FFFFFF"/>
              </w:rPr>
            </w:pPr>
            <w:r>
              <w:rPr>
                <w:rFonts w:cs="Arial"/>
                <w:szCs w:val="20"/>
              </w:rPr>
              <w:t>Specify the Install.Reg/ Prov.</w:t>
            </w:r>
          </w:p>
        </w:tc>
      </w:tr>
      <w:tr w:rsidR="00D13117" w14:paraId="46A0CC5A" w14:textId="77777777" w:rsidTr="00952313">
        <w:tc>
          <w:tcPr>
            <w:tcW w:w="2839" w:type="dxa"/>
          </w:tcPr>
          <w:p w14:paraId="1D9BE643" w14:textId="77777777" w:rsidR="00D13117" w:rsidRPr="00AB46CA" w:rsidRDefault="00D13117" w:rsidP="00952313">
            <w:pPr>
              <w:pStyle w:val="TableContents"/>
              <w:keepNext w:val="0"/>
              <w:keepLines w:val="0"/>
              <w:rPr>
                <w:b/>
              </w:rPr>
            </w:pPr>
            <w:r>
              <w:rPr>
                <w:b/>
              </w:rPr>
              <w:t>Year</w:t>
            </w:r>
          </w:p>
        </w:tc>
        <w:tc>
          <w:tcPr>
            <w:tcW w:w="5215" w:type="dxa"/>
          </w:tcPr>
          <w:p w14:paraId="00DD58B5" w14:textId="77777777" w:rsidR="00D13117" w:rsidRPr="00AB46CA" w:rsidRDefault="00D13117" w:rsidP="00952313">
            <w:pPr>
              <w:pStyle w:val="TableContents"/>
              <w:keepNext w:val="0"/>
              <w:keepLines w:val="0"/>
              <w:rPr>
                <w:shd w:val="clear" w:color="auto" w:fill="FFFFFF"/>
              </w:rPr>
            </w:pPr>
            <w:r>
              <w:rPr>
                <w:rFonts w:cs="Arial"/>
                <w:szCs w:val="20"/>
              </w:rPr>
              <w:t>Specify the year.</w:t>
            </w:r>
          </w:p>
        </w:tc>
      </w:tr>
      <w:tr w:rsidR="00D13117" w14:paraId="4EE8CB02" w14:textId="77777777" w:rsidTr="00952313">
        <w:tc>
          <w:tcPr>
            <w:tcW w:w="2839" w:type="dxa"/>
          </w:tcPr>
          <w:p w14:paraId="21CC862B" w14:textId="77777777" w:rsidR="00D13117" w:rsidRPr="00AB46CA" w:rsidRDefault="00D13117" w:rsidP="00952313">
            <w:pPr>
              <w:pStyle w:val="TableContents"/>
              <w:keepNext w:val="0"/>
              <w:keepLines w:val="0"/>
              <w:rPr>
                <w:b/>
              </w:rPr>
            </w:pPr>
            <w:r>
              <w:rPr>
                <w:b/>
              </w:rPr>
              <w:t>Debit Amount</w:t>
            </w:r>
          </w:p>
        </w:tc>
        <w:tc>
          <w:tcPr>
            <w:tcW w:w="5215" w:type="dxa"/>
          </w:tcPr>
          <w:p w14:paraId="3E43ED06" w14:textId="77777777" w:rsidR="00D13117" w:rsidRPr="00AB46CA" w:rsidRDefault="00D13117" w:rsidP="00952313">
            <w:pPr>
              <w:pStyle w:val="TableContents"/>
              <w:keepNext w:val="0"/>
              <w:keepLines w:val="0"/>
              <w:rPr>
                <w:shd w:val="clear" w:color="auto" w:fill="FFFFFF"/>
              </w:rPr>
            </w:pPr>
            <w:r>
              <w:rPr>
                <w:rFonts w:cs="Arial"/>
                <w:szCs w:val="20"/>
              </w:rPr>
              <w:t>Specify the amount to be paid.</w:t>
            </w:r>
          </w:p>
        </w:tc>
      </w:tr>
      <w:tr w:rsidR="00D13117" w14:paraId="7CA5CAC7" w14:textId="77777777" w:rsidTr="00952313">
        <w:tc>
          <w:tcPr>
            <w:tcW w:w="2839" w:type="dxa"/>
          </w:tcPr>
          <w:p w14:paraId="53C0DEAC" w14:textId="77777777" w:rsidR="00D13117" w:rsidRPr="00AB46CA" w:rsidRDefault="00D13117" w:rsidP="00952313">
            <w:pPr>
              <w:pStyle w:val="TableContents"/>
              <w:keepNext w:val="0"/>
              <w:keepLines w:val="0"/>
              <w:rPr>
                <w:b/>
              </w:rPr>
            </w:pPr>
            <w:r>
              <w:rPr>
                <w:b/>
              </w:rPr>
              <w:t>Credit Amount</w:t>
            </w:r>
          </w:p>
        </w:tc>
        <w:tc>
          <w:tcPr>
            <w:tcW w:w="5215" w:type="dxa"/>
          </w:tcPr>
          <w:p w14:paraId="292B493F" w14:textId="77777777" w:rsidR="00D13117" w:rsidRPr="00AB46CA" w:rsidRDefault="00D13117" w:rsidP="00952313">
            <w:pPr>
              <w:pStyle w:val="TableContents"/>
              <w:keepNext w:val="0"/>
              <w:keepLines w:val="0"/>
              <w:rPr>
                <w:shd w:val="clear" w:color="auto" w:fill="FFFFFF"/>
              </w:rPr>
            </w:pPr>
            <w:r>
              <w:rPr>
                <w:rFonts w:cs="Arial"/>
                <w:szCs w:val="20"/>
              </w:rPr>
              <w:t>Specify the compensation amount.</w:t>
            </w:r>
          </w:p>
        </w:tc>
      </w:tr>
      <w:tr w:rsidR="00D13117" w14:paraId="6454ECEC" w14:textId="77777777" w:rsidTr="00952313">
        <w:tc>
          <w:tcPr>
            <w:tcW w:w="2839" w:type="dxa"/>
          </w:tcPr>
          <w:p w14:paraId="7F612CC6" w14:textId="77777777" w:rsidR="00D13117" w:rsidRPr="00161E6C" w:rsidRDefault="00D13117" w:rsidP="00952313">
            <w:pPr>
              <w:pStyle w:val="TableContents"/>
              <w:keepNext w:val="0"/>
              <w:keepLines w:val="0"/>
              <w:rPr>
                <w:b/>
              </w:rPr>
            </w:pPr>
            <w:r>
              <w:rPr>
                <w:b/>
              </w:rPr>
              <w:t>Office Code</w:t>
            </w:r>
          </w:p>
        </w:tc>
        <w:tc>
          <w:tcPr>
            <w:tcW w:w="5215" w:type="dxa"/>
          </w:tcPr>
          <w:p w14:paraId="4DFFAB21" w14:textId="77777777" w:rsidR="00D13117" w:rsidRPr="00161E6C" w:rsidRDefault="00D13117" w:rsidP="00952313">
            <w:pPr>
              <w:pStyle w:val="TableContents"/>
              <w:keepNext w:val="0"/>
              <w:keepLines w:val="0"/>
              <w:rPr>
                <w:shd w:val="clear" w:color="auto" w:fill="FFFFFF"/>
              </w:rPr>
            </w:pPr>
            <w:r>
              <w:rPr>
                <w:rFonts w:cs="Arial"/>
                <w:szCs w:val="20"/>
              </w:rPr>
              <w:t>Specify the office code.</w:t>
            </w:r>
          </w:p>
        </w:tc>
      </w:tr>
      <w:tr w:rsidR="00D13117" w14:paraId="7C60376A" w14:textId="77777777" w:rsidTr="00952313">
        <w:tc>
          <w:tcPr>
            <w:tcW w:w="2839" w:type="dxa"/>
          </w:tcPr>
          <w:p w14:paraId="29121511" w14:textId="77777777" w:rsidR="00D13117" w:rsidRPr="00161E6C" w:rsidRDefault="00D13117" w:rsidP="00952313">
            <w:pPr>
              <w:pStyle w:val="TableContents"/>
              <w:keepNext w:val="0"/>
              <w:keepLines w:val="0"/>
              <w:rPr>
                <w:b/>
              </w:rPr>
            </w:pPr>
            <w:r>
              <w:rPr>
                <w:b/>
              </w:rPr>
              <w:lastRenderedPageBreak/>
              <w:t>Document Code</w:t>
            </w:r>
          </w:p>
        </w:tc>
        <w:tc>
          <w:tcPr>
            <w:tcW w:w="5215" w:type="dxa"/>
          </w:tcPr>
          <w:p w14:paraId="35BF0644" w14:textId="77777777" w:rsidR="00D13117" w:rsidRPr="001900EA" w:rsidRDefault="00D13117" w:rsidP="00952313">
            <w:pPr>
              <w:pStyle w:val="TableContents"/>
              <w:keepNext w:val="0"/>
              <w:keepLines w:val="0"/>
              <w:rPr>
                <w:shd w:val="clear" w:color="auto" w:fill="FFFFFF"/>
              </w:rPr>
            </w:pPr>
            <w:r>
              <w:rPr>
                <w:rFonts w:cs="Arial"/>
                <w:szCs w:val="20"/>
              </w:rPr>
              <w:t>Specify the document code.</w:t>
            </w:r>
          </w:p>
        </w:tc>
      </w:tr>
      <w:tr w:rsidR="00D13117" w14:paraId="5D561B25" w14:textId="77777777" w:rsidTr="00952313">
        <w:tc>
          <w:tcPr>
            <w:tcW w:w="2839" w:type="dxa"/>
          </w:tcPr>
          <w:p w14:paraId="123AE01C" w14:textId="77777777" w:rsidR="00D13117" w:rsidRPr="00161E6C" w:rsidRDefault="00D13117" w:rsidP="00952313">
            <w:pPr>
              <w:pStyle w:val="TableContents"/>
              <w:keepNext w:val="0"/>
              <w:keepLines w:val="0"/>
              <w:rPr>
                <w:b/>
              </w:rPr>
            </w:pPr>
            <w:r>
              <w:rPr>
                <w:b/>
              </w:rPr>
              <w:t>Total Debit Amount (A)</w:t>
            </w:r>
          </w:p>
        </w:tc>
        <w:tc>
          <w:tcPr>
            <w:tcW w:w="5215" w:type="dxa"/>
          </w:tcPr>
          <w:p w14:paraId="77B45CB9" w14:textId="77777777" w:rsidR="00D13117" w:rsidRPr="001900EA" w:rsidRDefault="00D13117" w:rsidP="00952313">
            <w:pPr>
              <w:pStyle w:val="TableContents"/>
              <w:keepNext w:val="0"/>
              <w:keepLines w:val="0"/>
              <w:rPr>
                <w:shd w:val="clear" w:color="auto" w:fill="FFFFFF"/>
              </w:rPr>
            </w:pPr>
            <w:r>
              <w:rPr>
                <w:shd w:val="clear" w:color="auto" w:fill="FFFFFF"/>
              </w:rPr>
              <w:t xml:space="preserve">Displays the </w:t>
            </w:r>
            <w:r w:rsidRPr="00233DFB">
              <w:t>Total Debit Amount</w:t>
            </w:r>
            <w:r>
              <w:rPr>
                <w:b/>
              </w:rPr>
              <w:t>.</w:t>
            </w:r>
          </w:p>
        </w:tc>
      </w:tr>
      <w:tr w:rsidR="00D13117" w14:paraId="5056E6A7" w14:textId="77777777" w:rsidTr="00952313">
        <w:tc>
          <w:tcPr>
            <w:tcW w:w="2839" w:type="dxa"/>
          </w:tcPr>
          <w:p w14:paraId="4B5C30AF" w14:textId="77777777" w:rsidR="00D13117" w:rsidRPr="00161E6C" w:rsidRDefault="00D13117" w:rsidP="00952313">
            <w:pPr>
              <w:pStyle w:val="TableContents"/>
              <w:keepNext w:val="0"/>
              <w:keepLines w:val="0"/>
              <w:rPr>
                <w:b/>
              </w:rPr>
            </w:pPr>
            <w:r>
              <w:rPr>
                <w:b/>
              </w:rPr>
              <w:t>Total Credit Amount (B)</w:t>
            </w:r>
          </w:p>
        </w:tc>
        <w:tc>
          <w:tcPr>
            <w:tcW w:w="5215" w:type="dxa"/>
          </w:tcPr>
          <w:p w14:paraId="2AC4860A" w14:textId="77777777" w:rsidR="00D13117" w:rsidRPr="001900EA" w:rsidRDefault="00D13117" w:rsidP="00952313">
            <w:pPr>
              <w:pStyle w:val="TableContents"/>
              <w:keepNext w:val="0"/>
              <w:keepLines w:val="0"/>
              <w:rPr>
                <w:shd w:val="clear" w:color="auto" w:fill="FFFFFF"/>
              </w:rPr>
            </w:pPr>
            <w:r>
              <w:rPr>
                <w:shd w:val="clear" w:color="auto" w:fill="FFFFFF"/>
              </w:rPr>
              <w:t xml:space="preserve">Displays the </w:t>
            </w:r>
            <w:r w:rsidRPr="00233DFB">
              <w:t xml:space="preserve">Total </w:t>
            </w:r>
            <w:r>
              <w:rPr>
                <w:rFonts w:cs="Arial"/>
                <w:szCs w:val="20"/>
              </w:rPr>
              <w:t xml:space="preserve">Compensation </w:t>
            </w:r>
            <w:r w:rsidRPr="00233DFB">
              <w:t>Amount</w:t>
            </w:r>
            <w:r>
              <w:rPr>
                <w:b/>
              </w:rPr>
              <w:t>.</w:t>
            </w:r>
          </w:p>
        </w:tc>
      </w:tr>
      <w:tr w:rsidR="00D13117" w14:paraId="15E0B028" w14:textId="77777777" w:rsidTr="00952313">
        <w:tc>
          <w:tcPr>
            <w:tcW w:w="2839" w:type="dxa"/>
          </w:tcPr>
          <w:p w14:paraId="30DB7746" w14:textId="77777777" w:rsidR="00D13117" w:rsidRPr="00161E6C" w:rsidRDefault="00D13117" w:rsidP="00952313">
            <w:pPr>
              <w:pStyle w:val="TableContents"/>
              <w:keepNext w:val="0"/>
              <w:keepLines w:val="0"/>
              <w:rPr>
                <w:b/>
              </w:rPr>
            </w:pPr>
            <w:r>
              <w:rPr>
                <w:b/>
              </w:rPr>
              <w:t>Final Section Amount (A-B)</w:t>
            </w:r>
          </w:p>
        </w:tc>
        <w:tc>
          <w:tcPr>
            <w:tcW w:w="5215" w:type="dxa"/>
          </w:tcPr>
          <w:p w14:paraId="6E7B93C4" w14:textId="77777777" w:rsidR="00D13117" w:rsidRPr="001900EA" w:rsidRDefault="00D13117" w:rsidP="00952313">
            <w:pPr>
              <w:pStyle w:val="TableContents"/>
              <w:keepNext w:val="0"/>
              <w:keepLines w:val="0"/>
              <w:rPr>
                <w:shd w:val="clear" w:color="auto" w:fill="FFFFFF"/>
              </w:rPr>
            </w:pPr>
            <w:r>
              <w:rPr>
                <w:shd w:val="clear" w:color="auto" w:fill="FFFFFF"/>
              </w:rPr>
              <w:t xml:space="preserve">Displays the </w:t>
            </w:r>
            <w:r>
              <w:t>Final</w:t>
            </w:r>
            <w:r w:rsidRPr="00233DFB">
              <w:t xml:space="preserve"> </w:t>
            </w:r>
            <w:r>
              <w:t>Section</w:t>
            </w:r>
            <w:r w:rsidRPr="00233DFB">
              <w:t xml:space="preserve"> Amount</w:t>
            </w:r>
            <w:r>
              <w:rPr>
                <w:b/>
              </w:rPr>
              <w:t>.</w:t>
            </w:r>
          </w:p>
        </w:tc>
      </w:tr>
    </w:tbl>
    <w:p w14:paraId="67D29C03" w14:textId="77777777" w:rsidR="00D13117" w:rsidRDefault="00D13117" w:rsidP="00D13117">
      <w:pPr>
        <w:pStyle w:val="Heading11111"/>
        <w:ind w:left="1008"/>
      </w:pPr>
      <w:r>
        <w:t>INPS Details</w:t>
      </w:r>
    </w:p>
    <w:p w14:paraId="15B802BF" w14:textId="53C5F492" w:rsidR="00D13117" w:rsidRDefault="00D13117" w:rsidP="00D13117">
      <w:pPr>
        <w:pStyle w:val="FigureTableTitleunderHeading11111"/>
      </w:pPr>
      <w:r>
        <w:t xml:space="preserve">Figure </w:t>
      </w:r>
      <w:fldSimple w:instr=" SEQ Figure \* ARABIC ">
        <w:r w:rsidR="005803B2">
          <w:rPr>
            <w:noProof/>
          </w:rPr>
          <w:t>100</w:t>
        </w:r>
      </w:fldSimple>
      <w:r>
        <w:t>: INPS Details</w:t>
      </w:r>
    </w:p>
    <w:p w14:paraId="4F4E2331" w14:textId="77777777" w:rsidR="00D13117" w:rsidRDefault="00D13117" w:rsidP="00D13117">
      <w:pPr>
        <w:pStyle w:val="FigureTableTitleunderHeading11111"/>
      </w:pPr>
      <w:r>
        <w:rPr>
          <w:noProof/>
          <w:lang w:val="en-IN" w:eastAsia="en-IN"/>
        </w:rPr>
        <w:drawing>
          <wp:inline distT="0" distB="0" distL="0" distR="0" wp14:anchorId="383E11A4" wp14:editId="4037970C">
            <wp:extent cx="5001550" cy="2889250"/>
            <wp:effectExtent l="19050" t="19050" r="27940" b="25400"/>
            <wp:docPr id="338" name="Picture 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9"/>
                    <a:stretch>
                      <a:fillRect/>
                    </a:stretch>
                  </pic:blipFill>
                  <pic:spPr>
                    <a:xfrm>
                      <a:off x="0" y="0"/>
                      <a:ext cx="5007014" cy="2892407"/>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03A8E56C" w14:textId="4FFD1963" w:rsidR="00D13117" w:rsidRPr="00CB4DB6" w:rsidRDefault="00D13117" w:rsidP="00D13117">
      <w:pPr>
        <w:pStyle w:val="ParaUnderHeading11111"/>
      </w:pPr>
      <w:r>
        <w:rPr>
          <w:shd w:val="clear" w:color="auto" w:fill="FFFFFF"/>
        </w:rPr>
        <w:t>Specify the details in this segment</w:t>
      </w:r>
      <w:r w:rsidRPr="00CB4DB6">
        <w:rPr>
          <w:shd w:val="clear" w:color="auto" w:fill="FFFFFF"/>
        </w:rPr>
        <w:t xml:space="preserve">. </w:t>
      </w:r>
      <w:r w:rsidRPr="00E31C99">
        <w:rPr>
          <w:shd w:val="clear" w:color="auto" w:fill="FFFFFF"/>
        </w:rPr>
        <w:t>The fields, which are marked with asterisk, are mandatory.</w:t>
      </w:r>
      <w:r>
        <w:rPr>
          <w:shd w:val="clear" w:color="auto" w:fill="FFFFFF"/>
        </w:rPr>
        <w:t xml:space="preserve"> </w:t>
      </w:r>
      <w:r w:rsidRPr="00CB4DB6">
        <w:rPr>
          <w:shd w:val="clear" w:color="auto" w:fill="FFFFFF"/>
        </w:rPr>
        <w:t xml:space="preserve">For more </w:t>
      </w:r>
      <w:r>
        <w:rPr>
          <w:shd w:val="clear" w:color="auto" w:fill="FFFFFF"/>
        </w:rPr>
        <w:t>information on fields, refer to</w:t>
      </w:r>
      <w:r w:rsidRPr="00CB4DB6">
        <w:rPr>
          <w:shd w:val="clear" w:color="auto" w:fill="FFFFFF"/>
        </w:rPr>
        <w:t xml:space="preserve"> table</w:t>
      </w:r>
      <w:r>
        <w:rPr>
          <w:shd w:val="clear" w:color="auto" w:fill="FFFFFF"/>
        </w:rPr>
        <w:t xml:space="preserve"> </w:t>
      </w:r>
      <w:r w:rsidRPr="004F6937">
        <w:rPr>
          <w:i/>
          <w:color w:val="00B0F0"/>
          <w:shd w:val="clear" w:color="auto" w:fill="FFFFFF"/>
        </w:rPr>
        <w:fldChar w:fldCharType="begin"/>
      </w:r>
      <w:r w:rsidRPr="004F6937">
        <w:rPr>
          <w:i/>
          <w:color w:val="00B0F0"/>
          <w:shd w:val="clear" w:color="auto" w:fill="FFFFFF"/>
        </w:rPr>
        <w:instrText xml:space="preserve"> REF f24taxaccountINPS \h </w:instrText>
      </w:r>
      <w:r>
        <w:rPr>
          <w:i/>
          <w:color w:val="00B0F0"/>
          <w:shd w:val="clear" w:color="auto" w:fill="FFFFFF"/>
        </w:rPr>
        <w:instrText xml:space="preserve"> \* MERGEFORMAT </w:instrText>
      </w:r>
      <w:r w:rsidRPr="004F6937">
        <w:rPr>
          <w:i/>
          <w:color w:val="00B0F0"/>
          <w:shd w:val="clear" w:color="auto" w:fill="FFFFFF"/>
        </w:rPr>
      </w:r>
      <w:r w:rsidRPr="004F6937">
        <w:rPr>
          <w:i/>
          <w:color w:val="00B0F0"/>
          <w:shd w:val="clear" w:color="auto" w:fill="FFFFFF"/>
        </w:rPr>
        <w:fldChar w:fldCharType="separate"/>
      </w:r>
      <w:r w:rsidR="005803B2" w:rsidRPr="005803B2">
        <w:rPr>
          <w:i/>
          <w:color w:val="00B0F0"/>
        </w:rPr>
        <w:t>Field Description: INPS Details</w:t>
      </w:r>
      <w:r w:rsidRPr="004F6937">
        <w:rPr>
          <w:i/>
          <w:color w:val="00B0F0"/>
          <w:shd w:val="clear" w:color="auto" w:fill="FFFFFF"/>
        </w:rPr>
        <w:fldChar w:fldCharType="end"/>
      </w:r>
      <w:r>
        <w:rPr>
          <w:shd w:val="clear" w:color="auto" w:fill="FFFFFF"/>
        </w:rPr>
        <w:t>.</w:t>
      </w:r>
    </w:p>
    <w:p w14:paraId="017612D1" w14:textId="77777777" w:rsidR="00D13117" w:rsidRDefault="00D13117" w:rsidP="00D13117">
      <w:pPr>
        <w:pStyle w:val="FigureTableTitleunderHeading11111"/>
      </w:pPr>
      <w:bookmarkStart w:id="1177" w:name="f24taxaccountINPS"/>
      <w:r>
        <w:t>Field Description: INPS Details</w:t>
      </w:r>
      <w:bookmarkEnd w:id="1177"/>
    </w:p>
    <w:tbl>
      <w:tblPr>
        <w:tblStyle w:val="TableGrid"/>
        <w:tblW w:w="0" w:type="auto"/>
        <w:tblInd w:w="1296" w:type="dxa"/>
        <w:tblLook w:val="04A0" w:firstRow="1" w:lastRow="0" w:firstColumn="1" w:lastColumn="0" w:noHBand="0" w:noVBand="1"/>
      </w:tblPr>
      <w:tblGrid>
        <w:gridCol w:w="2839"/>
        <w:gridCol w:w="5215"/>
      </w:tblGrid>
      <w:tr w:rsidR="00D13117" w14:paraId="3C501739" w14:textId="77777777" w:rsidTr="00952313">
        <w:trPr>
          <w:tblHeader/>
        </w:trPr>
        <w:tc>
          <w:tcPr>
            <w:tcW w:w="2839" w:type="dxa"/>
          </w:tcPr>
          <w:p w14:paraId="29BC8058" w14:textId="77777777" w:rsidR="00D13117" w:rsidRDefault="00D13117" w:rsidP="00952313">
            <w:pPr>
              <w:pStyle w:val="TableHeader"/>
              <w:keepNext w:val="0"/>
              <w:keepLines w:val="0"/>
              <w:rPr>
                <w:shd w:val="clear" w:color="auto" w:fill="FFFFFF"/>
              </w:rPr>
            </w:pPr>
            <w:r>
              <w:rPr>
                <w:shd w:val="clear" w:color="auto" w:fill="FFFFFF"/>
              </w:rPr>
              <w:t>Field</w:t>
            </w:r>
          </w:p>
        </w:tc>
        <w:tc>
          <w:tcPr>
            <w:tcW w:w="5215" w:type="dxa"/>
          </w:tcPr>
          <w:p w14:paraId="3F946E16" w14:textId="77777777" w:rsidR="00D13117" w:rsidRDefault="00D13117" w:rsidP="00952313">
            <w:pPr>
              <w:pStyle w:val="TableHeader"/>
              <w:keepNext w:val="0"/>
              <w:keepLines w:val="0"/>
              <w:rPr>
                <w:shd w:val="clear" w:color="auto" w:fill="FFFFFF"/>
              </w:rPr>
            </w:pPr>
            <w:r>
              <w:rPr>
                <w:shd w:val="clear" w:color="auto" w:fill="FFFFFF"/>
              </w:rPr>
              <w:t>Description</w:t>
            </w:r>
          </w:p>
        </w:tc>
      </w:tr>
      <w:tr w:rsidR="00D13117" w14:paraId="4412B558" w14:textId="77777777" w:rsidTr="00952313">
        <w:tc>
          <w:tcPr>
            <w:tcW w:w="2839" w:type="dxa"/>
          </w:tcPr>
          <w:p w14:paraId="6797C3F7" w14:textId="77777777" w:rsidR="00D13117" w:rsidRPr="009060AE" w:rsidRDefault="00D13117" w:rsidP="00952313">
            <w:pPr>
              <w:pStyle w:val="TableContents"/>
              <w:keepNext w:val="0"/>
              <w:keepLines w:val="0"/>
              <w:rPr>
                <w:b/>
              </w:rPr>
            </w:pPr>
            <w:r w:rsidRPr="00662D17">
              <w:rPr>
                <w:b/>
                <w:sz w:val="22"/>
              </w:rPr>
              <w:t>+</w:t>
            </w:r>
            <w:r>
              <w:rPr>
                <w:b/>
              </w:rPr>
              <w:t xml:space="preserve"> </w:t>
            </w:r>
            <w:r w:rsidRPr="00662D17">
              <w:t>icon</w:t>
            </w:r>
          </w:p>
        </w:tc>
        <w:tc>
          <w:tcPr>
            <w:tcW w:w="5215" w:type="dxa"/>
          </w:tcPr>
          <w:p w14:paraId="4445C7E7" w14:textId="77777777" w:rsidR="00D13117" w:rsidRDefault="00D13117" w:rsidP="00952313">
            <w:pPr>
              <w:pStyle w:val="TableContents"/>
              <w:keepNext w:val="0"/>
              <w:keepLines w:val="0"/>
            </w:pPr>
            <w:r>
              <w:t>Click this icon to add a new row.</w:t>
            </w:r>
          </w:p>
        </w:tc>
      </w:tr>
      <w:tr w:rsidR="00D13117" w14:paraId="223C8519" w14:textId="77777777" w:rsidTr="00952313">
        <w:tc>
          <w:tcPr>
            <w:tcW w:w="2839" w:type="dxa"/>
          </w:tcPr>
          <w:p w14:paraId="1CC3D54D" w14:textId="77777777" w:rsidR="00D13117" w:rsidRPr="009060AE" w:rsidRDefault="00D13117" w:rsidP="00952313">
            <w:pPr>
              <w:pStyle w:val="TableContents"/>
              <w:keepNext w:val="0"/>
              <w:keepLines w:val="0"/>
              <w:rPr>
                <w:b/>
              </w:rPr>
            </w:pPr>
            <w:r w:rsidRPr="00662D17">
              <w:rPr>
                <w:b/>
                <w:sz w:val="22"/>
              </w:rPr>
              <w:t>-</w:t>
            </w:r>
            <w:r>
              <w:rPr>
                <w:b/>
              </w:rPr>
              <w:t xml:space="preserve"> </w:t>
            </w:r>
            <w:r w:rsidRPr="00662D17">
              <w:t>icon</w:t>
            </w:r>
          </w:p>
        </w:tc>
        <w:tc>
          <w:tcPr>
            <w:tcW w:w="5215" w:type="dxa"/>
          </w:tcPr>
          <w:p w14:paraId="1FDAA6C5" w14:textId="77777777" w:rsidR="00D13117" w:rsidRDefault="00D13117" w:rsidP="00952313">
            <w:pPr>
              <w:pStyle w:val="TableContents"/>
              <w:keepNext w:val="0"/>
              <w:keepLines w:val="0"/>
              <w:rPr>
                <w:shd w:val="clear" w:color="auto" w:fill="FFFFFF"/>
              </w:rPr>
            </w:pPr>
            <w:r>
              <w:rPr>
                <w:shd w:val="clear" w:color="auto" w:fill="FFFFFF"/>
              </w:rPr>
              <w:t>Click this icon to delete a row, which is already added.</w:t>
            </w:r>
          </w:p>
        </w:tc>
      </w:tr>
      <w:tr w:rsidR="00D13117" w14:paraId="472D518B" w14:textId="77777777" w:rsidTr="00952313">
        <w:tc>
          <w:tcPr>
            <w:tcW w:w="2839" w:type="dxa"/>
          </w:tcPr>
          <w:p w14:paraId="06CAC609" w14:textId="77777777" w:rsidR="00D13117" w:rsidRPr="00AB46CA" w:rsidRDefault="00D13117" w:rsidP="00952313">
            <w:pPr>
              <w:pStyle w:val="TableContents"/>
              <w:keepNext w:val="0"/>
              <w:keepLines w:val="0"/>
              <w:rPr>
                <w:b/>
              </w:rPr>
            </w:pPr>
            <w:r>
              <w:rPr>
                <w:b/>
              </w:rPr>
              <w:lastRenderedPageBreak/>
              <w:t>Office</w:t>
            </w:r>
          </w:p>
        </w:tc>
        <w:tc>
          <w:tcPr>
            <w:tcW w:w="5215" w:type="dxa"/>
          </w:tcPr>
          <w:p w14:paraId="2C1BF25B" w14:textId="77777777" w:rsidR="00D13117" w:rsidRPr="00AB46CA" w:rsidRDefault="00D13117" w:rsidP="00952313">
            <w:pPr>
              <w:pStyle w:val="TableContents"/>
              <w:keepNext w:val="0"/>
              <w:keepLines w:val="0"/>
              <w:rPr>
                <w:shd w:val="clear" w:color="auto" w:fill="FFFFFF"/>
              </w:rPr>
            </w:pPr>
            <w:r>
              <w:rPr>
                <w:rFonts w:cs="Arial"/>
                <w:szCs w:val="20"/>
              </w:rPr>
              <w:t>Specify the office.</w:t>
            </w:r>
          </w:p>
        </w:tc>
      </w:tr>
      <w:tr w:rsidR="00D13117" w14:paraId="1E10A44E" w14:textId="77777777" w:rsidTr="00952313">
        <w:tc>
          <w:tcPr>
            <w:tcW w:w="2839" w:type="dxa"/>
          </w:tcPr>
          <w:p w14:paraId="309E1C16" w14:textId="77777777" w:rsidR="00D13117" w:rsidRPr="00AB46CA" w:rsidRDefault="00D13117" w:rsidP="00952313">
            <w:pPr>
              <w:pStyle w:val="TableContents"/>
              <w:keepNext w:val="0"/>
              <w:keepLines w:val="0"/>
              <w:rPr>
                <w:b/>
              </w:rPr>
            </w:pPr>
            <w:r>
              <w:rPr>
                <w:b/>
              </w:rPr>
              <w:t>Reason</w:t>
            </w:r>
          </w:p>
        </w:tc>
        <w:tc>
          <w:tcPr>
            <w:tcW w:w="5215" w:type="dxa"/>
          </w:tcPr>
          <w:p w14:paraId="3CA8429F" w14:textId="77777777" w:rsidR="00D13117" w:rsidRPr="00AB46CA" w:rsidRDefault="00D13117" w:rsidP="00952313">
            <w:pPr>
              <w:pStyle w:val="TableContents"/>
              <w:keepNext w:val="0"/>
              <w:keepLines w:val="0"/>
              <w:rPr>
                <w:shd w:val="clear" w:color="auto" w:fill="FFFFFF"/>
              </w:rPr>
            </w:pPr>
            <w:r>
              <w:rPr>
                <w:rFonts w:cs="Arial"/>
                <w:szCs w:val="20"/>
              </w:rPr>
              <w:t>Specify the reason.</w:t>
            </w:r>
          </w:p>
        </w:tc>
      </w:tr>
      <w:tr w:rsidR="00D13117" w14:paraId="3A4108C3" w14:textId="77777777" w:rsidTr="00952313">
        <w:tc>
          <w:tcPr>
            <w:tcW w:w="2839" w:type="dxa"/>
          </w:tcPr>
          <w:p w14:paraId="7F7C164E" w14:textId="77777777" w:rsidR="00D13117" w:rsidRPr="00AB46CA" w:rsidRDefault="00D13117" w:rsidP="00952313">
            <w:pPr>
              <w:pStyle w:val="TableContents"/>
              <w:keepNext w:val="0"/>
              <w:keepLines w:val="0"/>
              <w:rPr>
                <w:b/>
              </w:rPr>
            </w:pPr>
            <w:r>
              <w:rPr>
                <w:b/>
              </w:rPr>
              <w:t>INPS Office Code</w:t>
            </w:r>
          </w:p>
        </w:tc>
        <w:tc>
          <w:tcPr>
            <w:tcW w:w="5215" w:type="dxa"/>
          </w:tcPr>
          <w:p w14:paraId="5670A399" w14:textId="77777777" w:rsidR="00D13117" w:rsidRPr="00AB46CA" w:rsidRDefault="00D13117" w:rsidP="00952313">
            <w:pPr>
              <w:pStyle w:val="TableContents"/>
              <w:keepNext w:val="0"/>
              <w:keepLines w:val="0"/>
              <w:rPr>
                <w:shd w:val="clear" w:color="auto" w:fill="FFFFFF"/>
              </w:rPr>
            </w:pPr>
            <w:r>
              <w:rPr>
                <w:rFonts w:cs="Arial"/>
                <w:szCs w:val="20"/>
              </w:rPr>
              <w:t>Specify the INPS office code.</w:t>
            </w:r>
          </w:p>
        </w:tc>
      </w:tr>
      <w:tr w:rsidR="00D13117" w14:paraId="4A5DCFC4" w14:textId="77777777" w:rsidTr="00952313">
        <w:tc>
          <w:tcPr>
            <w:tcW w:w="2839" w:type="dxa"/>
          </w:tcPr>
          <w:p w14:paraId="6BF9F50F" w14:textId="77777777" w:rsidR="00D13117" w:rsidRPr="00AB46CA" w:rsidRDefault="00D13117" w:rsidP="00952313">
            <w:pPr>
              <w:pStyle w:val="TableContents"/>
              <w:keepNext w:val="0"/>
              <w:keepLines w:val="0"/>
              <w:rPr>
                <w:b/>
              </w:rPr>
            </w:pPr>
            <w:r>
              <w:rPr>
                <w:b/>
              </w:rPr>
              <w:t>Period (From)</w:t>
            </w:r>
          </w:p>
        </w:tc>
        <w:tc>
          <w:tcPr>
            <w:tcW w:w="5215" w:type="dxa"/>
          </w:tcPr>
          <w:p w14:paraId="6F3B2094" w14:textId="77777777" w:rsidR="00D13117" w:rsidRPr="00AB46CA" w:rsidRDefault="00D13117" w:rsidP="00952313">
            <w:pPr>
              <w:pStyle w:val="TableContents"/>
              <w:keepNext w:val="0"/>
              <w:keepLines w:val="0"/>
              <w:rPr>
                <w:shd w:val="clear" w:color="auto" w:fill="FFFFFF"/>
              </w:rPr>
            </w:pPr>
            <w:r>
              <w:rPr>
                <w:rFonts w:cs="Arial"/>
                <w:szCs w:val="20"/>
              </w:rPr>
              <w:t>Specify the date from when the amount is paid.</w:t>
            </w:r>
          </w:p>
        </w:tc>
      </w:tr>
      <w:tr w:rsidR="00D13117" w14:paraId="33C1F034" w14:textId="77777777" w:rsidTr="00952313">
        <w:tc>
          <w:tcPr>
            <w:tcW w:w="2839" w:type="dxa"/>
          </w:tcPr>
          <w:p w14:paraId="0BF871BD" w14:textId="77777777" w:rsidR="00D13117" w:rsidRPr="00AB46CA" w:rsidRDefault="00D13117" w:rsidP="00952313">
            <w:pPr>
              <w:pStyle w:val="TableContents"/>
              <w:keepNext w:val="0"/>
              <w:keepLines w:val="0"/>
              <w:rPr>
                <w:b/>
              </w:rPr>
            </w:pPr>
            <w:r>
              <w:rPr>
                <w:b/>
              </w:rPr>
              <w:t>Period (To)</w:t>
            </w:r>
          </w:p>
        </w:tc>
        <w:tc>
          <w:tcPr>
            <w:tcW w:w="5215" w:type="dxa"/>
          </w:tcPr>
          <w:p w14:paraId="553029D7" w14:textId="77777777" w:rsidR="00D13117" w:rsidRPr="00AB46CA" w:rsidRDefault="00D13117" w:rsidP="00952313">
            <w:pPr>
              <w:pStyle w:val="TableContents"/>
              <w:keepNext w:val="0"/>
              <w:keepLines w:val="0"/>
              <w:rPr>
                <w:shd w:val="clear" w:color="auto" w:fill="FFFFFF"/>
              </w:rPr>
            </w:pPr>
            <w:r>
              <w:rPr>
                <w:rFonts w:cs="Arial"/>
                <w:szCs w:val="20"/>
              </w:rPr>
              <w:t>Specify the date till when the amount is paid.</w:t>
            </w:r>
          </w:p>
        </w:tc>
      </w:tr>
      <w:tr w:rsidR="00D13117" w14:paraId="1A85EC15" w14:textId="77777777" w:rsidTr="00952313">
        <w:tc>
          <w:tcPr>
            <w:tcW w:w="2839" w:type="dxa"/>
          </w:tcPr>
          <w:p w14:paraId="3228BF3A" w14:textId="77777777" w:rsidR="00D13117" w:rsidRPr="00161E6C" w:rsidRDefault="00D13117" w:rsidP="00952313">
            <w:pPr>
              <w:pStyle w:val="TableContents"/>
              <w:keepNext w:val="0"/>
              <w:keepLines w:val="0"/>
              <w:rPr>
                <w:b/>
              </w:rPr>
            </w:pPr>
            <w:r>
              <w:rPr>
                <w:b/>
              </w:rPr>
              <w:t>Debit Amount</w:t>
            </w:r>
          </w:p>
        </w:tc>
        <w:tc>
          <w:tcPr>
            <w:tcW w:w="5215" w:type="dxa"/>
          </w:tcPr>
          <w:p w14:paraId="603CE0B8" w14:textId="77777777" w:rsidR="00D13117" w:rsidRPr="00161E6C" w:rsidRDefault="00D13117" w:rsidP="00952313">
            <w:pPr>
              <w:pStyle w:val="TableContents"/>
              <w:keepNext w:val="0"/>
              <w:keepLines w:val="0"/>
              <w:rPr>
                <w:shd w:val="clear" w:color="auto" w:fill="FFFFFF"/>
              </w:rPr>
            </w:pPr>
            <w:r>
              <w:rPr>
                <w:rFonts w:cs="Arial"/>
                <w:szCs w:val="20"/>
              </w:rPr>
              <w:t>Specify the amount to be paid.</w:t>
            </w:r>
          </w:p>
        </w:tc>
      </w:tr>
      <w:tr w:rsidR="00D13117" w14:paraId="30D737FA" w14:textId="77777777" w:rsidTr="00952313">
        <w:tc>
          <w:tcPr>
            <w:tcW w:w="2839" w:type="dxa"/>
          </w:tcPr>
          <w:p w14:paraId="1EBE9110" w14:textId="77777777" w:rsidR="00D13117" w:rsidRPr="00161E6C" w:rsidRDefault="00D13117" w:rsidP="00952313">
            <w:pPr>
              <w:pStyle w:val="TableContents"/>
              <w:keepNext w:val="0"/>
              <w:keepLines w:val="0"/>
              <w:rPr>
                <w:b/>
              </w:rPr>
            </w:pPr>
            <w:r>
              <w:rPr>
                <w:b/>
              </w:rPr>
              <w:t>Credit Amount</w:t>
            </w:r>
          </w:p>
        </w:tc>
        <w:tc>
          <w:tcPr>
            <w:tcW w:w="5215" w:type="dxa"/>
          </w:tcPr>
          <w:p w14:paraId="0FCFC578" w14:textId="77777777" w:rsidR="00D13117" w:rsidRPr="001900EA" w:rsidRDefault="00D13117" w:rsidP="00952313">
            <w:pPr>
              <w:pStyle w:val="TableContents"/>
              <w:keepNext w:val="0"/>
              <w:keepLines w:val="0"/>
              <w:rPr>
                <w:shd w:val="clear" w:color="auto" w:fill="FFFFFF"/>
              </w:rPr>
            </w:pPr>
            <w:r>
              <w:rPr>
                <w:rFonts w:cs="Arial"/>
                <w:szCs w:val="20"/>
              </w:rPr>
              <w:t>Specify the compensation amount.</w:t>
            </w:r>
          </w:p>
        </w:tc>
      </w:tr>
      <w:tr w:rsidR="00D13117" w14:paraId="3713B60E" w14:textId="77777777" w:rsidTr="00952313">
        <w:tc>
          <w:tcPr>
            <w:tcW w:w="2839" w:type="dxa"/>
          </w:tcPr>
          <w:p w14:paraId="4B8B522D" w14:textId="77777777" w:rsidR="00D13117" w:rsidRPr="00161E6C" w:rsidRDefault="00D13117" w:rsidP="00952313">
            <w:pPr>
              <w:pStyle w:val="TableContents"/>
              <w:keepNext w:val="0"/>
              <w:keepLines w:val="0"/>
              <w:rPr>
                <w:b/>
              </w:rPr>
            </w:pPr>
            <w:r>
              <w:rPr>
                <w:b/>
              </w:rPr>
              <w:t>Total Debit Amount (C)</w:t>
            </w:r>
          </w:p>
        </w:tc>
        <w:tc>
          <w:tcPr>
            <w:tcW w:w="5215" w:type="dxa"/>
          </w:tcPr>
          <w:p w14:paraId="3ADC78D1" w14:textId="77777777" w:rsidR="00D13117" w:rsidRPr="001900EA" w:rsidRDefault="00D13117" w:rsidP="00952313">
            <w:pPr>
              <w:pStyle w:val="TableContents"/>
              <w:keepNext w:val="0"/>
              <w:keepLines w:val="0"/>
              <w:rPr>
                <w:shd w:val="clear" w:color="auto" w:fill="FFFFFF"/>
              </w:rPr>
            </w:pPr>
            <w:r>
              <w:rPr>
                <w:shd w:val="clear" w:color="auto" w:fill="FFFFFF"/>
              </w:rPr>
              <w:t xml:space="preserve">Displays the </w:t>
            </w:r>
            <w:r w:rsidRPr="009D2AAA">
              <w:t xml:space="preserve">Total </w:t>
            </w:r>
            <w:r>
              <w:t>Debit Amount.</w:t>
            </w:r>
          </w:p>
        </w:tc>
      </w:tr>
      <w:tr w:rsidR="00D13117" w14:paraId="097FD953" w14:textId="77777777" w:rsidTr="00952313">
        <w:tc>
          <w:tcPr>
            <w:tcW w:w="2839" w:type="dxa"/>
          </w:tcPr>
          <w:p w14:paraId="0A3BFF8C" w14:textId="77777777" w:rsidR="00D13117" w:rsidRPr="00161E6C" w:rsidRDefault="00D13117" w:rsidP="00952313">
            <w:pPr>
              <w:pStyle w:val="TableContents"/>
              <w:keepNext w:val="0"/>
              <w:keepLines w:val="0"/>
              <w:rPr>
                <w:b/>
              </w:rPr>
            </w:pPr>
            <w:r>
              <w:rPr>
                <w:b/>
              </w:rPr>
              <w:t>Total Credit Amount (D)</w:t>
            </w:r>
          </w:p>
        </w:tc>
        <w:tc>
          <w:tcPr>
            <w:tcW w:w="5215" w:type="dxa"/>
          </w:tcPr>
          <w:p w14:paraId="3AC743C6" w14:textId="77777777" w:rsidR="00D13117" w:rsidRPr="001900EA" w:rsidRDefault="00D13117" w:rsidP="00952313">
            <w:pPr>
              <w:pStyle w:val="TableContents"/>
              <w:keepNext w:val="0"/>
              <w:keepLines w:val="0"/>
              <w:rPr>
                <w:shd w:val="clear" w:color="auto" w:fill="FFFFFF"/>
              </w:rPr>
            </w:pPr>
            <w:r>
              <w:rPr>
                <w:shd w:val="clear" w:color="auto" w:fill="FFFFFF"/>
              </w:rPr>
              <w:t xml:space="preserve">Displays the </w:t>
            </w:r>
            <w:r w:rsidRPr="009D2AAA">
              <w:t xml:space="preserve">Total </w:t>
            </w:r>
            <w:r w:rsidRPr="00233DFB">
              <w:t>Compensation</w:t>
            </w:r>
            <w:r>
              <w:rPr>
                <w:b/>
              </w:rPr>
              <w:t xml:space="preserve"> </w:t>
            </w:r>
            <w:r w:rsidRPr="009D2AAA">
              <w:t>Amount</w:t>
            </w:r>
            <w:r>
              <w:rPr>
                <w:b/>
              </w:rPr>
              <w:t>.</w:t>
            </w:r>
          </w:p>
        </w:tc>
      </w:tr>
      <w:tr w:rsidR="00D13117" w14:paraId="04CF0A20" w14:textId="77777777" w:rsidTr="00952313">
        <w:tc>
          <w:tcPr>
            <w:tcW w:w="2839" w:type="dxa"/>
          </w:tcPr>
          <w:p w14:paraId="08C10931" w14:textId="77777777" w:rsidR="00D13117" w:rsidRPr="00161E6C" w:rsidRDefault="00D13117" w:rsidP="00952313">
            <w:pPr>
              <w:pStyle w:val="TableContents"/>
              <w:keepNext w:val="0"/>
              <w:keepLines w:val="0"/>
              <w:rPr>
                <w:b/>
              </w:rPr>
            </w:pPr>
            <w:r>
              <w:rPr>
                <w:b/>
              </w:rPr>
              <w:t>Final Section Amount (C-D)</w:t>
            </w:r>
          </w:p>
        </w:tc>
        <w:tc>
          <w:tcPr>
            <w:tcW w:w="5215" w:type="dxa"/>
          </w:tcPr>
          <w:p w14:paraId="708A4D94" w14:textId="77777777" w:rsidR="00D13117" w:rsidRPr="001900EA" w:rsidRDefault="00D13117" w:rsidP="00952313">
            <w:pPr>
              <w:pStyle w:val="TableContents"/>
              <w:keepNext w:val="0"/>
              <w:keepLines w:val="0"/>
              <w:rPr>
                <w:shd w:val="clear" w:color="auto" w:fill="FFFFFF"/>
              </w:rPr>
            </w:pPr>
            <w:r>
              <w:rPr>
                <w:shd w:val="clear" w:color="auto" w:fill="FFFFFF"/>
              </w:rPr>
              <w:t xml:space="preserve">Displays the </w:t>
            </w:r>
            <w:r w:rsidRPr="00233DFB">
              <w:t>Final Section</w:t>
            </w:r>
            <w:r>
              <w:rPr>
                <w:b/>
              </w:rPr>
              <w:t xml:space="preserve"> </w:t>
            </w:r>
            <w:r w:rsidRPr="009D2AAA">
              <w:t>Amount</w:t>
            </w:r>
            <w:r>
              <w:rPr>
                <w:b/>
              </w:rPr>
              <w:t>.</w:t>
            </w:r>
          </w:p>
        </w:tc>
      </w:tr>
    </w:tbl>
    <w:p w14:paraId="15C41BB5" w14:textId="77777777" w:rsidR="00D13117" w:rsidRDefault="00D13117" w:rsidP="00D13117">
      <w:pPr>
        <w:pStyle w:val="Heading11111"/>
        <w:ind w:left="1008"/>
      </w:pPr>
      <w:r>
        <w:lastRenderedPageBreak/>
        <w:t>REGIONI Details</w:t>
      </w:r>
    </w:p>
    <w:p w14:paraId="1F67BD6E" w14:textId="798A6E88" w:rsidR="00D13117" w:rsidRDefault="00D13117" w:rsidP="00D13117">
      <w:pPr>
        <w:pStyle w:val="FigureTableTitleunderHeading11111"/>
      </w:pPr>
      <w:r>
        <w:t xml:space="preserve">Figure </w:t>
      </w:r>
      <w:fldSimple w:instr=" SEQ Figure \* ARABIC ">
        <w:r w:rsidR="005803B2">
          <w:rPr>
            <w:noProof/>
          </w:rPr>
          <w:t>101</w:t>
        </w:r>
      </w:fldSimple>
      <w:r>
        <w:t>: REGIONI Details</w:t>
      </w:r>
    </w:p>
    <w:p w14:paraId="69DAF428" w14:textId="77777777" w:rsidR="00D13117" w:rsidRDefault="00D13117" w:rsidP="00D13117">
      <w:pPr>
        <w:pStyle w:val="FigureTableTitleunderHeading11111"/>
      </w:pPr>
      <w:r>
        <w:rPr>
          <w:noProof/>
          <w:lang w:val="en-IN" w:eastAsia="en-IN"/>
        </w:rPr>
        <w:drawing>
          <wp:inline distT="0" distB="0" distL="0" distR="0" wp14:anchorId="2FAA725D" wp14:editId="38F22CCE">
            <wp:extent cx="5257800" cy="2918191"/>
            <wp:effectExtent l="19050" t="19050" r="19050" b="15875"/>
            <wp:docPr id="339" name="Picture 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0"/>
                    <a:stretch>
                      <a:fillRect/>
                    </a:stretch>
                  </pic:blipFill>
                  <pic:spPr>
                    <a:xfrm>
                      <a:off x="0" y="0"/>
                      <a:ext cx="5271261" cy="2925662"/>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0FD5A283" w14:textId="7FA30E30" w:rsidR="00D13117" w:rsidRPr="00CB4DB6" w:rsidRDefault="00D13117" w:rsidP="00D13117">
      <w:pPr>
        <w:pStyle w:val="ParaUnderHeading11111"/>
      </w:pPr>
      <w:r>
        <w:rPr>
          <w:shd w:val="clear" w:color="auto" w:fill="FFFFFF"/>
        </w:rPr>
        <w:t>Specify the details in this segment</w:t>
      </w:r>
      <w:r w:rsidRPr="00CB4DB6">
        <w:rPr>
          <w:shd w:val="clear" w:color="auto" w:fill="FFFFFF"/>
        </w:rPr>
        <w:t xml:space="preserve">. </w:t>
      </w:r>
      <w:r w:rsidRPr="00E31C99">
        <w:rPr>
          <w:shd w:val="clear" w:color="auto" w:fill="FFFFFF"/>
        </w:rPr>
        <w:t>The fields, which are marked with asterisk, are mandatory.</w:t>
      </w:r>
      <w:r>
        <w:rPr>
          <w:shd w:val="clear" w:color="auto" w:fill="FFFFFF"/>
        </w:rPr>
        <w:t xml:space="preserve"> </w:t>
      </w:r>
      <w:r w:rsidRPr="00CB4DB6">
        <w:rPr>
          <w:shd w:val="clear" w:color="auto" w:fill="FFFFFF"/>
        </w:rPr>
        <w:t xml:space="preserve">For more </w:t>
      </w:r>
      <w:r>
        <w:rPr>
          <w:shd w:val="clear" w:color="auto" w:fill="FFFFFF"/>
        </w:rPr>
        <w:t>information on fields, refer to</w:t>
      </w:r>
      <w:r w:rsidRPr="00CB4DB6">
        <w:rPr>
          <w:shd w:val="clear" w:color="auto" w:fill="FFFFFF"/>
        </w:rPr>
        <w:t xml:space="preserve"> table</w:t>
      </w:r>
      <w:r>
        <w:rPr>
          <w:shd w:val="clear" w:color="auto" w:fill="FFFFFF"/>
        </w:rPr>
        <w:t xml:space="preserve"> </w:t>
      </w:r>
      <w:r w:rsidRPr="004F6937">
        <w:rPr>
          <w:i/>
          <w:color w:val="00B0F0"/>
          <w:shd w:val="clear" w:color="auto" w:fill="FFFFFF"/>
        </w:rPr>
        <w:fldChar w:fldCharType="begin"/>
      </w:r>
      <w:r w:rsidRPr="004F6937">
        <w:rPr>
          <w:i/>
          <w:color w:val="00B0F0"/>
          <w:shd w:val="clear" w:color="auto" w:fill="FFFFFF"/>
        </w:rPr>
        <w:instrText xml:space="preserve"> REF f24taxaccountREGIONI \h </w:instrText>
      </w:r>
      <w:r>
        <w:rPr>
          <w:i/>
          <w:color w:val="00B0F0"/>
          <w:shd w:val="clear" w:color="auto" w:fill="FFFFFF"/>
        </w:rPr>
        <w:instrText xml:space="preserve"> \* MERGEFORMAT </w:instrText>
      </w:r>
      <w:r w:rsidRPr="004F6937">
        <w:rPr>
          <w:i/>
          <w:color w:val="00B0F0"/>
          <w:shd w:val="clear" w:color="auto" w:fill="FFFFFF"/>
        </w:rPr>
      </w:r>
      <w:r w:rsidRPr="004F6937">
        <w:rPr>
          <w:i/>
          <w:color w:val="00B0F0"/>
          <w:shd w:val="clear" w:color="auto" w:fill="FFFFFF"/>
        </w:rPr>
        <w:fldChar w:fldCharType="separate"/>
      </w:r>
      <w:r w:rsidR="005803B2" w:rsidRPr="005803B2">
        <w:rPr>
          <w:i/>
          <w:color w:val="00B0F0"/>
        </w:rPr>
        <w:t>Field Description: REGIONI Details</w:t>
      </w:r>
      <w:r w:rsidRPr="004F6937">
        <w:rPr>
          <w:i/>
          <w:color w:val="00B0F0"/>
          <w:shd w:val="clear" w:color="auto" w:fill="FFFFFF"/>
        </w:rPr>
        <w:fldChar w:fldCharType="end"/>
      </w:r>
      <w:r>
        <w:rPr>
          <w:shd w:val="clear" w:color="auto" w:fill="FFFFFF"/>
        </w:rPr>
        <w:t>.</w:t>
      </w:r>
    </w:p>
    <w:p w14:paraId="11C8385C" w14:textId="77777777" w:rsidR="00D13117" w:rsidRDefault="00D13117" w:rsidP="00D13117">
      <w:pPr>
        <w:pStyle w:val="FigureTableTitleunderHeading11111"/>
      </w:pPr>
      <w:bookmarkStart w:id="1178" w:name="f24taxaccountREGIONI"/>
      <w:r>
        <w:t>Field Description: REGIONI Details</w:t>
      </w:r>
      <w:bookmarkEnd w:id="1178"/>
    </w:p>
    <w:tbl>
      <w:tblPr>
        <w:tblStyle w:val="TableGrid"/>
        <w:tblW w:w="0" w:type="auto"/>
        <w:tblInd w:w="1296" w:type="dxa"/>
        <w:tblLook w:val="04A0" w:firstRow="1" w:lastRow="0" w:firstColumn="1" w:lastColumn="0" w:noHBand="0" w:noVBand="1"/>
      </w:tblPr>
      <w:tblGrid>
        <w:gridCol w:w="2839"/>
        <w:gridCol w:w="5215"/>
      </w:tblGrid>
      <w:tr w:rsidR="00D13117" w14:paraId="43D54813" w14:textId="77777777" w:rsidTr="00952313">
        <w:trPr>
          <w:tblHeader/>
        </w:trPr>
        <w:tc>
          <w:tcPr>
            <w:tcW w:w="2839" w:type="dxa"/>
          </w:tcPr>
          <w:p w14:paraId="4926E0D0" w14:textId="77777777" w:rsidR="00D13117" w:rsidRDefault="00D13117" w:rsidP="00952313">
            <w:pPr>
              <w:pStyle w:val="TableHeader"/>
              <w:keepNext w:val="0"/>
              <w:keepLines w:val="0"/>
              <w:rPr>
                <w:shd w:val="clear" w:color="auto" w:fill="FFFFFF"/>
              </w:rPr>
            </w:pPr>
            <w:r>
              <w:rPr>
                <w:shd w:val="clear" w:color="auto" w:fill="FFFFFF"/>
              </w:rPr>
              <w:t>Field</w:t>
            </w:r>
          </w:p>
        </w:tc>
        <w:tc>
          <w:tcPr>
            <w:tcW w:w="5215" w:type="dxa"/>
          </w:tcPr>
          <w:p w14:paraId="738B58A9" w14:textId="77777777" w:rsidR="00D13117" w:rsidRDefault="00D13117" w:rsidP="00952313">
            <w:pPr>
              <w:pStyle w:val="TableHeader"/>
              <w:keepNext w:val="0"/>
              <w:keepLines w:val="0"/>
              <w:rPr>
                <w:shd w:val="clear" w:color="auto" w:fill="FFFFFF"/>
              </w:rPr>
            </w:pPr>
            <w:r>
              <w:rPr>
                <w:shd w:val="clear" w:color="auto" w:fill="FFFFFF"/>
              </w:rPr>
              <w:t>Description</w:t>
            </w:r>
          </w:p>
        </w:tc>
      </w:tr>
      <w:tr w:rsidR="00D13117" w14:paraId="2C7F840F" w14:textId="77777777" w:rsidTr="00952313">
        <w:tc>
          <w:tcPr>
            <w:tcW w:w="2839" w:type="dxa"/>
          </w:tcPr>
          <w:p w14:paraId="683AE454" w14:textId="77777777" w:rsidR="00D13117" w:rsidRPr="009060AE" w:rsidRDefault="00D13117" w:rsidP="00952313">
            <w:pPr>
              <w:pStyle w:val="TableContents"/>
              <w:keepNext w:val="0"/>
              <w:keepLines w:val="0"/>
              <w:rPr>
                <w:b/>
              </w:rPr>
            </w:pPr>
            <w:r w:rsidRPr="00662D17">
              <w:rPr>
                <w:b/>
                <w:sz w:val="22"/>
              </w:rPr>
              <w:t>+</w:t>
            </w:r>
            <w:r>
              <w:rPr>
                <w:b/>
              </w:rPr>
              <w:t xml:space="preserve"> </w:t>
            </w:r>
            <w:r w:rsidRPr="00662D17">
              <w:t>icon</w:t>
            </w:r>
          </w:p>
        </w:tc>
        <w:tc>
          <w:tcPr>
            <w:tcW w:w="5215" w:type="dxa"/>
          </w:tcPr>
          <w:p w14:paraId="36566C24" w14:textId="77777777" w:rsidR="00D13117" w:rsidRDefault="00D13117" w:rsidP="00952313">
            <w:pPr>
              <w:pStyle w:val="TableContents"/>
              <w:keepNext w:val="0"/>
              <w:keepLines w:val="0"/>
            </w:pPr>
            <w:r>
              <w:t>Click this icon to add a new row.</w:t>
            </w:r>
          </w:p>
        </w:tc>
      </w:tr>
      <w:tr w:rsidR="00D13117" w14:paraId="32C172EE" w14:textId="77777777" w:rsidTr="00952313">
        <w:tc>
          <w:tcPr>
            <w:tcW w:w="2839" w:type="dxa"/>
          </w:tcPr>
          <w:p w14:paraId="32FA0B44" w14:textId="77777777" w:rsidR="00D13117" w:rsidRPr="009060AE" w:rsidRDefault="00D13117" w:rsidP="00952313">
            <w:pPr>
              <w:pStyle w:val="TableContents"/>
              <w:keepNext w:val="0"/>
              <w:keepLines w:val="0"/>
              <w:rPr>
                <w:b/>
              </w:rPr>
            </w:pPr>
            <w:r w:rsidRPr="00662D17">
              <w:rPr>
                <w:b/>
                <w:sz w:val="22"/>
              </w:rPr>
              <w:t>-</w:t>
            </w:r>
            <w:r>
              <w:rPr>
                <w:b/>
              </w:rPr>
              <w:t xml:space="preserve"> </w:t>
            </w:r>
            <w:r w:rsidRPr="00662D17">
              <w:t>icon</w:t>
            </w:r>
          </w:p>
        </w:tc>
        <w:tc>
          <w:tcPr>
            <w:tcW w:w="5215" w:type="dxa"/>
          </w:tcPr>
          <w:p w14:paraId="3D8F050C" w14:textId="77777777" w:rsidR="00D13117" w:rsidRDefault="00D13117" w:rsidP="00952313">
            <w:pPr>
              <w:pStyle w:val="TableContents"/>
              <w:keepNext w:val="0"/>
              <w:keepLines w:val="0"/>
              <w:rPr>
                <w:shd w:val="clear" w:color="auto" w:fill="FFFFFF"/>
              </w:rPr>
            </w:pPr>
            <w:r>
              <w:rPr>
                <w:shd w:val="clear" w:color="auto" w:fill="FFFFFF"/>
              </w:rPr>
              <w:t>Click this icon to delete a row, which is already added.</w:t>
            </w:r>
          </w:p>
        </w:tc>
      </w:tr>
      <w:tr w:rsidR="00D13117" w14:paraId="601F8C09" w14:textId="77777777" w:rsidTr="00952313">
        <w:tc>
          <w:tcPr>
            <w:tcW w:w="2839" w:type="dxa"/>
          </w:tcPr>
          <w:p w14:paraId="4262D892" w14:textId="77777777" w:rsidR="00D13117" w:rsidRPr="00AB46CA" w:rsidRDefault="00D13117" w:rsidP="00952313">
            <w:pPr>
              <w:pStyle w:val="TableContents"/>
              <w:keepNext w:val="0"/>
              <w:keepLines w:val="0"/>
              <w:rPr>
                <w:b/>
              </w:rPr>
            </w:pPr>
            <w:r>
              <w:rPr>
                <w:b/>
              </w:rPr>
              <w:t>Region Code</w:t>
            </w:r>
          </w:p>
        </w:tc>
        <w:tc>
          <w:tcPr>
            <w:tcW w:w="5215" w:type="dxa"/>
          </w:tcPr>
          <w:p w14:paraId="651B3726" w14:textId="77777777" w:rsidR="00D13117" w:rsidRPr="00AB46CA" w:rsidRDefault="00D13117" w:rsidP="00952313">
            <w:pPr>
              <w:pStyle w:val="TableContents"/>
              <w:keepNext w:val="0"/>
              <w:keepLines w:val="0"/>
              <w:rPr>
                <w:shd w:val="clear" w:color="auto" w:fill="FFFFFF"/>
              </w:rPr>
            </w:pPr>
            <w:r>
              <w:rPr>
                <w:rFonts w:cs="Arial"/>
                <w:szCs w:val="20"/>
              </w:rPr>
              <w:t>Specify the region code.</w:t>
            </w:r>
          </w:p>
        </w:tc>
      </w:tr>
      <w:tr w:rsidR="00D13117" w14:paraId="7B71536B" w14:textId="77777777" w:rsidTr="00952313">
        <w:tc>
          <w:tcPr>
            <w:tcW w:w="2839" w:type="dxa"/>
          </w:tcPr>
          <w:p w14:paraId="354C304E" w14:textId="77777777" w:rsidR="00D13117" w:rsidRPr="00AB46CA" w:rsidRDefault="00D13117" w:rsidP="00952313">
            <w:pPr>
              <w:pStyle w:val="TableContents"/>
              <w:keepNext w:val="0"/>
              <w:keepLines w:val="0"/>
              <w:rPr>
                <w:b/>
              </w:rPr>
            </w:pPr>
            <w:r>
              <w:rPr>
                <w:b/>
              </w:rPr>
              <w:t>Tax Code</w:t>
            </w:r>
          </w:p>
        </w:tc>
        <w:tc>
          <w:tcPr>
            <w:tcW w:w="5215" w:type="dxa"/>
          </w:tcPr>
          <w:p w14:paraId="46E5DD8D" w14:textId="77777777" w:rsidR="00D13117" w:rsidRPr="00AB46CA" w:rsidRDefault="00D13117" w:rsidP="00952313">
            <w:pPr>
              <w:pStyle w:val="TableContents"/>
              <w:keepNext w:val="0"/>
              <w:keepLines w:val="0"/>
              <w:rPr>
                <w:shd w:val="clear" w:color="auto" w:fill="FFFFFF"/>
              </w:rPr>
            </w:pPr>
            <w:r>
              <w:rPr>
                <w:rFonts w:cs="Arial"/>
                <w:szCs w:val="20"/>
              </w:rPr>
              <w:t>Specify the tax code.</w:t>
            </w:r>
          </w:p>
        </w:tc>
      </w:tr>
      <w:tr w:rsidR="00D13117" w14:paraId="39DF295A" w14:textId="77777777" w:rsidTr="00952313">
        <w:tc>
          <w:tcPr>
            <w:tcW w:w="2839" w:type="dxa"/>
          </w:tcPr>
          <w:p w14:paraId="459A30F9" w14:textId="77777777" w:rsidR="00D13117" w:rsidRPr="00AB46CA" w:rsidRDefault="00D13117" w:rsidP="00952313">
            <w:pPr>
              <w:pStyle w:val="TableContents"/>
              <w:keepNext w:val="0"/>
              <w:keepLines w:val="0"/>
              <w:rPr>
                <w:b/>
              </w:rPr>
            </w:pPr>
            <w:r>
              <w:rPr>
                <w:b/>
              </w:rPr>
              <w:t>Instalment</w:t>
            </w:r>
          </w:p>
        </w:tc>
        <w:tc>
          <w:tcPr>
            <w:tcW w:w="5215" w:type="dxa"/>
          </w:tcPr>
          <w:p w14:paraId="47559919" w14:textId="77777777" w:rsidR="00D13117" w:rsidRPr="00AB46CA" w:rsidRDefault="00D13117" w:rsidP="00952313">
            <w:pPr>
              <w:pStyle w:val="TableContents"/>
              <w:keepNext w:val="0"/>
              <w:keepLines w:val="0"/>
              <w:rPr>
                <w:shd w:val="clear" w:color="auto" w:fill="FFFFFF"/>
              </w:rPr>
            </w:pPr>
            <w:r>
              <w:rPr>
                <w:rFonts w:cs="Arial"/>
                <w:szCs w:val="20"/>
              </w:rPr>
              <w:t>Specify the instalment amount.</w:t>
            </w:r>
          </w:p>
        </w:tc>
      </w:tr>
      <w:tr w:rsidR="00D13117" w14:paraId="73BE64D7" w14:textId="77777777" w:rsidTr="00952313">
        <w:tc>
          <w:tcPr>
            <w:tcW w:w="2839" w:type="dxa"/>
          </w:tcPr>
          <w:p w14:paraId="4142304C" w14:textId="77777777" w:rsidR="00D13117" w:rsidRPr="00AB46CA" w:rsidRDefault="00D13117" w:rsidP="00952313">
            <w:pPr>
              <w:pStyle w:val="TableContents"/>
              <w:keepNext w:val="0"/>
              <w:keepLines w:val="0"/>
              <w:rPr>
                <w:b/>
              </w:rPr>
            </w:pPr>
            <w:r>
              <w:rPr>
                <w:b/>
              </w:rPr>
              <w:t>Year</w:t>
            </w:r>
          </w:p>
        </w:tc>
        <w:tc>
          <w:tcPr>
            <w:tcW w:w="5215" w:type="dxa"/>
          </w:tcPr>
          <w:p w14:paraId="23439BD8" w14:textId="77777777" w:rsidR="00D13117" w:rsidRPr="00AB46CA" w:rsidRDefault="00D13117" w:rsidP="00952313">
            <w:pPr>
              <w:pStyle w:val="TableContents"/>
              <w:keepNext w:val="0"/>
              <w:keepLines w:val="0"/>
              <w:rPr>
                <w:shd w:val="clear" w:color="auto" w:fill="FFFFFF"/>
              </w:rPr>
            </w:pPr>
            <w:r>
              <w:rPr>
                <w:rFonts w:cs="Arial"/>
                <w:szCs w:val="20"/>
              </w:rPr>
              <w:t>Specify the year.</w:t>
            </w:r>
          </w:p>
        </w:tc>
      </w:tr>
      <w:tr w:rsidR="00D13117" w14:paraId="3F9E3A9D" w14:textId="77777777" w:rsidTr="00952313">
        <w:tc>
          <w:tcPr>
            <w:tcW w:w="2839" w:type="dxa"/>
          </w:tcPr>
          <w:p w14:paraId="6A2F6EDC" w14:textId="77777777" w:rsidR="00D13117" w:rsidRPr="00161E6C" w:rsidRDefault="00D13117" w:rsidP="00952313">
            <w:pPr>
              <w:pStyle w:val="TableContents"/>
              <w:keepNext w:val="0"/>
              <w:keepLines w:val="0"/>
              <w:rPr>
                <w:b/>
              </w:rPr>
            </w:pPr>
            <w:r>
              <w:rPr>
                <w:b/>
              </w:rPr>
              <w:lastRenderedPageBreak/>
              <w:t>Debit Amount</w:t>
            </w:r>
          </w:p>
        </w:tc>
        <w:tc>
          <w:tcPr>
            <w:tcW w:w="5215" w:type="dxa"/>
          </w:tcPr>
          <w:p w14:paraId="38BCD759" w14:textId="77777777" w:rsidR="00D13117" w:rsidRPr="00161E6C" w:rsidRDefault="00D13117" w:rsidP="00952313">
            <w:pPr>
              <w:pStyle w:val="TableContents"/>
              <w:keepNext w:val="0"/>
              <w:keepLines w:val="0"/>
              <w:rPr>
                <w:shd w:val="clear" w:color="auto" w:fill="FFFFFF"/>
              </w:rPr>
            </w:pPr>
            <w:r>
              <w:rPr>
                <w:rFonts w:cs="Arial"/>
                <w:szCs w:val="20"/>
              </w:rPr>
              <w:t>Specify the amount to be paid.</w:t>
            </w:r>
          </w:p>
        </w:tc>
      </w:tr>
      <w:tr w:rsidR="00D13117" w14:paraId="6B61D6A5" w14:textId="77777777" w:rsidTr="00952313">
        <w:tc>
          <w:tcPr>
            <w:tcW w:w="2839" w:type="dxa"/>
          </w:tcPr>
          <w:p w14:paraId="343B653D" w14:textId="77777777" w:rsidR="00D13117" w:rsidRPr="00161E6C" w:rsidRDefault="00D13117" w:rsidP="00952313">
            <w:pPr>
              <w:pStyle w:val="TableContents"/>
              <w:keepNext w:val="0"/>
              <w:keepLines w:val="0"/>
              <w:rPr>
                <w:b/>
              </w:rPr>
            </w:pPr>
            <w:r>
              <w:rPr>
                <w:b/>
              </w:rPr>
              <w:t>Credit Amount</w:t>
            </w:r>
          </w:p>
        </w:tc>
        <w:tc>
          <w:tcPr>
            <w:tcW w:w="5215" w:type="dxa"/>
          </w:tcPr>
          <w:p w14:paraId="65A7A495" w14:textId="77777777" w:rsidR="00D13117" w:rsidRPr="001900EA" w:rsidRDefault="00D13117" w:rsidP="00952313">
            <w:pPr>
              <w:pStyle w:val="TableContents"/>
              <w:keepNext w:val="0"/>
              <w:keepLines w:val="0"/>
              <w:rPr>
                <w:shd w:val="clear" w:color="auto" w:fill="FFFFFF"/>
              </w:rPr>
            </w:pPr>
            <w:r>
              <w:rPr>
                <w:rFonts w:cs="Arial"/>
                <w:szCs w:val="20"/>
              </w:rPr>
              <w:t>Specify the compensation amount.</w:t>
            </w:r>
          </w:p>
        </w:tc>
      </w:tr>
      <w:tr w:rsidR="00D13117" w14:paraId="5C53FD26" w14:textId="77777777" w:rsidTr="00952313">
        <w:tc>
          <w:tcPr>
            <w:tcW w:w="2839" w:type="dxa"/>
          </w:tcPr>
          <w:p w14:paraId="23747513" w14:textId="77777777" w:rsidR="00D13117" w:rsidRPr="00161E6C" w:rsidRDefault="00D13117" w:rsidP="00952313">
            <w:pPr>
              <w:pStyle w:val="TableContents"/>
              <w:keepNext w:val="0"/>
              <w:keepLines w:val="0"/>
              <w:rPr>
                <w:b/>
              </w:rPr>
            </w:pPr>
            <w:r>
              <w:rPr>
                <w:b/>
              </w:rPr>
              <w:t>Total Debit Amount (E)</w:t>
            </w:r>
          </w:p>
        </w:tc>
        <w:tc>
          <w:tcPr>
            <w:tcW w:w="5215" w:type="dxa"/>
          </w:tcPr>
          <w:p w14:paraId="45BC1A91" w14:textId="77777777" w:rsidR="00D13117" w:rsidRPr="001900EA" w:rsidRDefault="00D13117" w:rsidP="00952313">
            <w:pPr>
              <w:pStyle w:val="TableContents"/>
              <w:keepNext w:val="0"/>
              <w:keepLines w:val="0"/>
              <w:rPr>
                <w:shd w:val="clear" w:color="auto" w:fill="FFFFFF"/>
              </w:rPr>
            </w:pPr>
            <w:r>
              <w:rPr>
                <w:shd w:val="clear" w:color="auto" w:fill="FFFFFF"/>
              </w:rPr>
              <w:t xml:space="preserve">Displays the </w:t>
            </w:r>
            <w:r w:rsidRPr="00233DFB">
              <w:t>Total Debit Amount</w:t>
            </w:r>
            <w:r>
              <w:rPr>
                <w:b/>
              </w:rPr>
              <w:t>.</w:t>
            </w:r>
          </w:p>
        </w:tc>
      </w:tr>
      <w:tr w:rsidR="00D13117" w14:paraId="3B7152D5" w14:textId="77777777" w:rsidTr="00952313">
        <w:tc>
          <w:tcPr>
            <w:tcW w:w="2839" w:type="dxa"/>
          </w:tcPr>
          <w:p w14:paraId="1D2377CB" w14:textId="77777777" w:rsidR="00D13117" w:rsidRPr="00161E6C" w:rsidRDefault="00D13117" w:rsidP="00952313">
            <w:pPr>
              <w:pStyle w:val="TableContents"/>
              <w:keepNext w:val="0"/>
              <w:keepLines w:val="0"/>
              <w:rPr>
                <w:b/>
              </w:rPr>
            </w:pPr>
            <w:r>
              <w:rPr>
                <w:b/>
              </w:rPr>
              <w:t>Total Credit Amount (F)</w:t>
            </w:r>
          </w:p>
        </w:tc>
        <w:tc>
          <w:tcPr>
            <w:tcW w:w="5215" w:type="dxa"/>
          </w:tcPr>
          <w:p w14:paraId="74B76A2E" w14:textId="77777777" w:rsidR="00D13117" w:rsidRPr="001900EA" w:rsidRDefault="00D13117" w:rsidP="00952313">
            <w:pPr>
              <w:pStyle w:val="TableContents"/>
              <w:keepNext w:val="0"/>
              <w:keepLines w:val="0"/>
              <w:rPr>
                <w:shd w:val="clear" w:color="auto" w:fill="FFFFFF"/>
              </w:rPr>
            </w:pPr>
            <w:r>
              <w:rPr>
                <w:shd w:val="clear" w:color="auto" w:fill="FFFFFF"/>
              </w:rPr>
              <w:t xml:space="preserve">Displays the </w:t>
            </w:r>
            <w:r w:rsidRPr="009D2AAA">
              <w:t>Total Compensation</w:t>
            </w:r>
            <w:r>
              <w:rPr>
                <w:b/>
              </w:rPr>
              <w:t xml:space="preserve"> </w:t>
            </w:r>
            <w:r w:rsidRPr="009D2AAA">
              <w:t>Amount</w:t>
            </w:r>
            <w:r>
              <w:rPr>
                <w:b/>
              </w:rPr>
              <w:t>.</w:t>
            </w:r>
          </w:p>
        </w:tc>
      </w:tr>
      <w:tr w:rsidR="00D13117" w14:paraId="5D0B81B8" w14:textId="77777777" w:rsidTr="00952313">
        <w:tc>
          <w:tcPr>
            <w:tcW w:w="2839" w:type="dxa"/>
          </w:tcPr>
          <w:p w14:paraId="0583936B" w14:textId="77777777" w:rsidR="00D13117" w:rsidRPr="00161E6C" w:rsidRDefault="00D13117" w:rsidP="00952313">
            <w:pPr>
              <w:pStyle w:val="TableContents"/>
              <w:keepNext w:val="0"/>
              <w:keepLines w:val="0"/>
              <w:rPr>
                <w:b/>
              </w:rPr>
            </w:pPr>
            <w:r>
              <w:rPr>
                <w:b/>
              </w:rPr>
              <w:t>Final Section Amount (E-F)</w:t>
            </w:r>
          </w:p>
        </w:tc>
        <w:tc>
          <w:tcPr>
            <w:tcW w:w="5215" w:type="dxa"/>
          </w:tcPr>
          <w:p w14:paraId="23BB21C7" w14:textId="77777777" w:rsidR="00D13117" w:rsidRPr="001900EA" w:rsidRDefault="00D13117" w:rsidP="00952313">
            <w:pPr>
              <w:pStyle w:val="TableContents"/>
              <w:keepNext w:val="0"/>
              <w:keepLines w:val="0"/>
              <w:rPr>
                <w:shd w:val="clear" w:color="auto" w:fill="FFFFFF"/>
              </w:rPr>
            </w:pPr>
            <w:r>
              <w:rPr>
                <w:shd w:val="clear" w:color="auto" w:fill="FFFFFF"/>
              </w:rPr>
              <w:t xml:space="preserve">Displays the </w:t>
            </w:r>
            <w:r w:rsidRPr="009D2AAA">
              <w:t>Final Section</w:t>
            </w:r>
            <w:r>
              <w:rPr>
                <w:b/>
              </w:rPr>
              <w:t xml:space="preserve"> </w:t>
            </w:r>
            <w:r w:rsidRPr="009D2AAA">
              <w:t>Amount</w:t>
            </w:r>
            <w:r>
              <w:rPr>
                <w:b/>
              </w:rPr>
              <w:t>.</w:t>
            </w:r>
          </w:p>
        </w:tc>
      </w:tr>
    </w:tbl>
    <w:p w14:paraId="1D7C530D" w14:textId="77777777" w:rsidR="00D13117" w:rsidRDefault="00D13117" w:rsidP="00D13117">
      <w:pPr>
        <w:pStyle w:val="Heading11111"/>
        <w:ind w:left="1008"/>
      </w:pPr>
      <w:r w:rsidRPr="008C2639">
        <w:t>IMU E ALTRI ENTI LOCALI</w:t>
      </w:r>
      <w:r>
        <w:t xml:space="preserve"> Details</w:t>
      </w:r>
    </w:p>
    <w:p w14:paraId="458AE015" w14:textId="0BF52061" w:rsidR="00D13117" w:rsidRDefault="00D13117" w:rsidP="00D13117">
      <w:pPr>
        <w:pStyle w:val="FigureTableTitleunderHeading11111"/>
      </w:pPr>
      <w:r>
        <w:t xml:space="preserve">Figure </w:t>
      </w:r>
      <w:fldSimple w:instr=" SEQ Figure \* ARABIC ">
        <w:r w:rsidR="005803B2">
          <w:rPr>
            <w:noProof/>
          </w:rPr>
          <w:t>102</w:t>
        </w:r>
      </w:fldSimple>
      <w:r>
        <w:t xml:space="preserve">: </w:t>
      </w:r>
      <w:r w:rsidRPr="008C2639">
        <w:t>IMU E ALTRI ENTI LOCALI</w:t>
      </w:r>
      <w:r>
        <w:t xml:space="preserve"> Details</w:t>
      </w:r>
    </w:p>
    <w:p w14:paraId="7BC34E9B" w14:textId="77777777" w:rsidR="00D13117" w:rsidRDefault="00D13117" w:rsidP="00D13117">
      <w:pPr>
        <w:pStyle w:val="FigureTableTitleunderHeading11111"/>
      </w:pPr>
      <w:r>
        <w:rPr>
          <w:noProof/>
          <w:lang w:val="en-IN" w:eastAsia="en-IN"/>
        </w:rPr>
        <w:drawing>
          <wp:inline distT="0" distB="0" distL="0" distR="0" wp14:anchorId="3DADBE91" wp14:editId="4D749173">
            <wp:extent cx="5526675" cy="1809750"/>
            <wp:effectExtent l="19050" t="19050" r="17145" b="19050"/>
            <wp:docPr id="219" name="Picture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1"/>
                    <a:stretch>
                      <a:fillRect/>
                    </a:stretch>
                  </pic:blipFill>
                  <pic:spPr>
                    <a:xfrm>
                      <a:off x="0" y="0"/>
                      <a:ext cx="5527598" cy="1810052"/>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0EAB8D5E" w14:textId="7E99502B" w:rsidR="00D13117" w:rsidRPr="00CB4DB6" w:rsidRDefault="00D13117" w:rsidP="00D13117">
      <w:pPr>
        <w:pStyle w:val="ParaUnderHeading11111"/>
      </w:pPr>
      <w:r>
        <w:rPr>
          <w:shd w:val="clear" w:color="auto" w:fill="FFFFFF"/>
        </w:rPr>
        <w:t>Specify the details in this segment</w:t>
      </w:r>
      <w:r w:rsidRPr="00CB4DB6">
        <w:rPr>
          <w:shd w:val="clear" w:color="auto" w:fill="FFFFFF"/>
        </w:rPr>
        <w:t xml:space="preserve">. </w:t>
      </w:r>
      <w:r w:rsidRPr="00E31C99">
        <w:rPr>
          <w:shd w:val="clear" w:color="auto" w:fill="FFFFFF"/>
        </w:rPr>
        <w:t>The fields, which are marked with asterisk, are mandatory.</w:t>
      </w:r>
      <w:r>
        <w:rPr>
          <w:shd w:val="clear" w:color="auto" w:fill="FFFFFF"/>
        </w:rPr>
        <w:t xml:space="preserve"> </w:t>
      </w:r>
      <w:r w:rsidRPr="00CB4DB6">
        <w:rPr>
          <w:shd w:val="clear" w:color="auto" w:fill="FFFFFF"/>
        </w:rPr>
        <w:t xml:space="preserve">For more </w:t>
      </w:r>
      <w:r>
        <w:rPr>
          <w:shd w:val="clear" w:color="auto" w:fill="FFFFFF"/>
        </w:rPr>
        <w:t>information on fields, refer to</w:t>
      </w:r>
      <w:r w:rsidRPr="00CB4DB6">
        <w:rPr>
          <w:shd w:val="clear" w:color="auto" w:fill="FFFFFF"/>
        </w:rPr>
        <w:t xml:space="preserve"> table</w:t>
      </w:r>
      <w:r>
        <w:rPr>
          <w:shd w:val="clear" w:color="auto" w:fill="FFFFFF"/>
        </w:rPr>
        <w:t xml:space="preserve"> </w:t>
      </w:r>
      <w:r w:rsidRPr="004F6937">
        <w:rPr>
          <w:i/>
          <w:color w:val="00B0F0"/>
          <w:shd w:val="clear" w:color="auto" w:fill="FFFFFF"/>
        </w:rPr>
        <w:fldChar w:fldCharType="begin"/>
      </w:r>
      <w:r w:rsidRPr="004F6937">
        <w:rPr>
          <w:i/>
          <w:color w:val="00B0F0"/>
          <w:shd w:val="clear" w:color="auto" w:fill="FFFFFF"/>
        </w:rPr>
        <w:instrText xml:space="preserve"> REF f24taxaccountIMU \h </w:instrText>
      </w:r>
      <w:r>
        <w:rPr>
          <w:i/>
          <w:color w:val="00B0F0"/>
          <w:shd w:val="clear" w:color="auto" w:fill="FFFFFF"/>
        </w:rPr>
        <w:instrText xml:space="preserve"> \* MERGEFORMAT </w:instrText>
      </w:r>
      <w:r w:rsidRPr="004F6937">
        <w:rPr>
          <w:i/>
          <w:color w:val="00B0F0"/>
          <w:shd w:val="clear" w:color="auto" w:fill="FFFFFF"/>
        </w:rPr>
      </w:r>
      <w:r w:rsidRPr="004F6937">
        <w:rPr>
          <w:i/>
          <w:color w:val="00B0F0"/>
          <w:shd w:val="clear" w:color="auto" w:fill="FFFFFF"/>
        </w:rPr>
        <w:fldChar w:fldCharType="separate"/>
      </w:r>
      <w:r w:rsidR="005803B2" w:rsidRPr="005803B2">
        <w:rPr>
          <w:i/>
          <w:color w:val="00B0F0"/>
        </w:rPr>
        <w:t>Field Description: IMU E ALTRI ENTI LOCALI Details</w:t>
      </w:r>
      <w:r w:rsidRPr="004F6937">
        <w:rPr>
          <w:i/>
          <w:color w:val="00B0F0"/>
          <w:shd w:val="clear" w:color="auto" w:fill="FFFFFF"/>
        </w:rPr>
        <w:fldChar w:fldCharType="end"/>
      </w:r>
      <w:r>
        <w:rPr>
          <w:shd w:val="clear" w:color="auto" w:fill="FFFFFF"/>
        </w:rPr>
        <w:t>.</w:t>
      </w:r>
    </w:p>
    <w:p w14:paraId="665B08C4" w14:textId="77777777" w:rsidR="00D13117" w:rsidRDefault="00D13117" w:rsidP="00D13117">
      <w:pPr>
        <w:pStyle w:val="FigureTableTitleunderHeading11111"/>
      </w:pPr>
      <w:bookmarkStart w:id="1179" w:name="f24taxaccountIMU"/>
      <w:r>
        <w:t xml:space="preserve">Field Description: </w:t>
      </w:r>
      <w:r w:rsidRPr="008C2639">
        <w:t>IMU E ALTRI ENTI LOCALI</w:t>
      </w:r>
      <w:r>
        <w:t xml:space="preserve"> Details</w:t>
      </w:r>
      <w:bookmarkEnd w:id="1179"/>
    </w:p>
    <w:tbl>
      <w:tblPr>
        <w:tblStyle w:val="TableGrid"/>
        <w:tblW w:w="0" w:type="auto"/>
        <w:tblInd w:w="1296" w:type="dxa"/>
        <w:tblLook w:val="04A0" w:firstRow="1" w:lastRow="0" w:firstColumn="1" w:lastColumn="0" w:noHBand="0" w:noVBand="1"/>
      </w:tblPr>
      <w:tblGrid>
        <w:gridCol w:w="2839"/>
        <w:gridCol w:w="5215"/>
      </w:tblGrid>
      <w:tr w:rsidR="00D13117" w14:paraId="2852F95B" w14:textId="77777777" w:rsidTr="00952313">
        <w:trPr>
          <w:tblHeader/>
        </w:trPr>
        <w:tc>
          <w:tcPr>
            <w:tcW w:w="2839" w:type="dxa"/>
          </w:tcPr>
          <w:p w14:paraId="4D6C3B31" w14:textId="77777777" w:rsidR="00D13117" w:rsidRDefault="00D13117" w:rsidP="00952313">
            <w:pPr>
              <w:pStyle w:val="TableHeader"/>
              <w:keepNext w:val="0"/>
              <w:keepLines w:val="0"/>
              <w:rPr>
                <w:shd w:val="clear" w:color="auto" w:fill="FFFFFF"/>
              </w:rPr>
            </w:pPr>
            <w:r>
              <w:rPr>
                <w:shd w:val="clear" w:color="auto" w:fill="FFFFFF"/>
              </w:rPr>
              <w:t>Field</w:t>
            </w:r>
          </w:p>
        </w:tc>
        <w:tc>
          <w:tcPr>
            <w:tcW w:w="5215" w:type="dxa"/>
          </w:tcPr>
          <w:p w14:paraId="4C27A788" w14:textId="77777777" w:rsidR="00D13117" w:rsidRDefault="00D13117" w:rsidP="00952313">
            <w:pPr>
              <w:pStyle w:val="TableHeader"/>
              <w:keepNext w:val="0"/>
              <w:keepLines w:val="0"/>
              <w:rPr>
                <w:shd w:val="clear" w:color="auto" w:fill="FFFFFF"/>
              </w:rPr>
            </w:pPr>
            <w:r>
              <w:rPr>
                <w:shd w:val="clear" w:color="auto" w:fill="FFFFFF"/>
              </w:rPr>
              <w:t>Description</w:t>
            </w:r>
          </w:p>
        </w:tc>
      </w:tr>
      <w:tr w:rsidR="00D13117" w14:paraId="669DD689" w14:textId="77777777" w:rsidTr="00952313">
        <w:tc>
          <w:tcPr>
            <w:tcW w:w="2839" w:type="dxa"/>
          </w:tcPr>
          <w:p w14:paraId="1234CF95" w14:textId="77777777" w:rsidR="00D13117" w:rsidRPr="009060AE" w:rsidRDefault="00D13117" w:rsidP="00952313">
            <w:pPr>
              <w:pStyle w:val="TableContents"/>
              <w:keepNext w:val="0"/>
              <w:keepLines w:val="0"/>
              <w:rPr>
                <w:b/>
              </w:rPr>
            </w:pPr>
            <w:r w:rsidRPr="00662D17">
              <w:rPr>
                <w:b/>
                <w:sz w:val="22"/>
              </w:rPr>
              <w:t>+</w:t>
            </w:r>
            <w:r>
              <w:rPr>
                <w:b/>
              </w:rPr>
              <w:t xml:space="preserve"> </w:t>
            </w:r>
            <w:r w:rsidRPr="00662D17">
              <w:t>icon</w:t>
            </w:r>
          </w:p>
        </w:tc>
        <w:tc>
          <w:tcPr>
            <w:tcW w:w="5215" w:type="dxa"/>
          </w:tcPr>
          <w:p w14:paraId="0F0C5176" w14:textId="77777777" w:rsidR="00D13117" w:rsidRDefault="00D13117" w:rsidP="00952313">
            <w:pPr>
              <w:pStyle w:val="TableContents"/>
              <w:keepNext w:val="0"/>
              <w:keepLines w:val="0"/>
            </w:pPr>
            <w:r>
              <w:t>Click this icon to add a new row.</w:t>
            </w:r>
          </w:p>
        </w:tc>
      </w:tr>
      <w:tr w:rsidR="00D13117" w14:paraId="63651BC8" w14:textId="77777777" w:rsidTr="00952313">
        <w:tc>
          <w:tcPr>
            <w:tcW w:w="2839" w:type="dxa"/>
          </w:tcPr>
          <w:p w14:paraId="503C283A" w14:textId="77777777" w:rsidR="00D13117" w:rsidRPr="009060AE" w:rsidRDefault="00D13117" w:rsidP="00952313">
            <w:pPr>
              <w:pStyle w:val="TableContents"/>
              <w:keepNext w:val="0"/>
              <w:keepLines w:val="0"/>
              <w:rPr>
                <w:b/>
              </w:rPr>
            </w:pPr>
            <w:r w:rsidRPr="00662D17">
              <w:rPr>
                <w:b/>
                <w:sz w:val="22"/>
              </w:rPr>
              <w:t>-</w:t>
            </w:r>
            <w:r>
              <w:rPr>
                <w:b/>
              </w:rPr>
              <w:t xml:space="preserve"> </w:t>
            </w:r>
            <w:r w:rsidRPr="00662D17">
              <w:t>icon</w:t>
            </w:r>
          </w:p>
        </w:tc>
        <w:tc>
          <w:tcPr>
            <w:tcW w:w="5215" w:type="dxa"/>
          </w:tcPr>
          <w:p w14:paraId="2EE00679" w14:textId="77777777" w:rsidR="00D13117" w:rsidRDefault="00D13117" w:rsidP="00952313">
            <w:pPr>
              <w:pStyle w:val="TableContents"/>
              <w:keepNext w:val="0"/>
              <w:keepLines w:val="0"/>
              <w:rPr>
                <w:shd w:val="clear" w:color="auto" w:fill="FFFFFF"/>
              </w:rPr>
            </w:pPr>
            <w:r>
              <w:rPr>
                <w:shd w:val="clear" w:color="auto" w:fill="FFFFFF"/>
              </w:rPr>
              <w:t>Click this icon to delete a row, which is already added.</w:t>
            </w:r>
          </w:p>
        </w:tc>
      </w:tr>
      <w:tr w:rsidR="00D13117" w14:paraId="6A33D6AA" w14:textId="77777777" w:rsidTr="00952313">
        <w:tc>
          <w:tcPr>
            <w:tcW w:w="2839" w:type="dxa"/>
          </w:tcPr>
          <w:p w14:paraId="38E7C0F7" w14:textId="77777777" w:rsidR="00D13117" w:rsidRPr="00AB46CA" w:rsidRDefault="00D13117" w:rsidP="00952313">
            <w:pPr>
              <w:pStyle w:val="TableContents"/>
              <w:keepNext w:val="0"/>
              <w:keepLines w:val="0"/>
              <w:rPr>
                <w:b/>
              </w:rPr>
            </w:pPr>
            <w:r>
              <w:rPr>
                <w:b/>
              </w:rPr>
              <w:lastRenderedPageBreak/>
              <w:t>Institution Code/Town Code</w:t>
            </w:r>
          </w:p>
        </w:tc>
        <w:tc>
          <w:tcPr>
            <w:tcW w:w="5215" w:type="dxa"/>
          </w:tcPr>
          <w:p w14:paraId="2DE2A07E" w14:textId="77777777" w:rsidR="00D13117" w:rsidRPr="00AB46CA" w:rsidRDefault="00D13117" w:rsidP="00952313">
            <w:pPr>
              <w:pStyle w:val="TableContents"/>
              <w:keepNext w:val="0"/>
              <w:keepLines w:val="0"/>
              <w:rPr>
                <w:shd w:val="clear" w:color="auto" w:fill="FFFFFF"/>
              </w:rPr>
            </w:pPr>
            <w:r>
              <w:rPr>
                <w:rFonts w:cs="Arial"/>
                <w:szCs w:val="20"/>
              </w:rPr>
              <w:t>Specify the institution/town code.</w:t>
            </w:r>
          </w:p>
        </w:tc>
      </w:tr>
      <w:tr w:rsidR="00D13117" w14:paraId="717D8048" w14:textId="77777777" w:rsidTr="00952313">
        <w:tc>
          <w:tcPr>
            <w:tcW w:w="2839" w:type="dxa"/>
          </w:tcPr>
          <w:p w14:paraId="61BF303E" w14:textId="77777777" w:rsidR="00D13117" w:rsidRPr="00AB46CA" w:rsidRDefault="00D13117" w:rsidP="00952313">
            <w:pPr>
              <w:pStyle w:val="TableContents"/>
              <w:keepNext w:val="0"/>
              <w:keepLines w:val="0"/>
              <w:rPr>
                <w:b/>
              </w:rPr>
            </w:pPr>
            <w:r>
              <w:rPr>
                <w:b/>
              </w:rPr>
              <w:t>Late Payment</w:t>
            </w:r>
          </w:p>
        </w:tc>
        <w:tc>
          <w:tcPr>
            <w:tcW w:w="5215" w:type="dxa"/>
          </w:tcPr>
          <w:p w14:paraId="7EAA975B" w14:textId="77777777" w:rsidR="00D13117" w:rsidRPr="00AB46CA" w:rsidRDefault="00D13117" w:rsidP="00952313">
            <w:pPr>
              <w:pStyle w:val="TableContents"/>
              <w:keepNext w:val="0"/>
              <w:keepLines w:val="0"/>
              <w:rPr>
                <w:shd w:val="clear" w:color="auto" w:fill="FFFFFF"/>
              </w:rPr>
            </w:pPr>
            <w:r>
              <w:rPr>
                <w:rFonts w:cs="Arial"/>
                <w:szCs w:val="20"/>
              </w:rPr>
              <w:t>Specify if the payment is a late payment.</w:t>
            </w:r>
          </w:p>
        </w:tc>
      </w:tr>
      <w:tr w:rsidR="00D13117" w14:paraId="031A341D" w14:textId="77777777" w:rsidTr="00952313">
        <w:tc>
          <w:tcPr>
            <w:tcW w:w="2839" w:type="dxa"/>
          </w:tcPr>
          <w:p w14:paraId="76AF3EAB" w14:textId="77777777" w:rsidR="00D13117" w:rsidRPr="00AB46CA" w:rsidRDefault="00D13117" w:rsidP="00952313">
            <w:pPr>
              <w:pStyle w:val="TableContents"/>
              <w:keepNext w:val="0"/>
              <w:keepLines w:val="0"/>
              <w:rPr>
                <w:b/>
              </w:rPr>
            </w:pPr>
            <w:r>
              <w:rPr>
                <w:b/>
              </w:rPr>
              <w:t>Bounding Var.</w:t>
            </w:r>
          </w:p>
        </w:tc>
        <w:tc>
          <w:tcPr>
            <w:tcW w:w="5215" w:type="dxa"/>
          </w:tcPr>
          <w:p w14:paraId="3C041158" w14:textId="77777777" w:rsidR="00D13117" w:rsidRPr="00AB46CA" w:rsidRDefault="00D13117" w:rsidP="00952313">
            <w:pPr>
              <w:pStyle w:val="TableContents"/>
              <w:keepNext w:val="0"/>
              <w:keepLines w:val="0"/>
              <w:rPr>
                <w:shd w:val="clear" w:color="auto" w:fill="FFFFFF"/>
              </w:rPr>
            </w:pPr>
            <w:r>
              <w:rPr>
                <w:rFonts w:cs="Arial"/>
                <w:szCs w:val="20"/>
              </w:rPr>
              <w:t>Specify the Bounding Var.</w:t>
            </w:r>
          </w:p>
        </w:tc>
      </w:tr>
      <w:tr w:rsidR="00D13117" w14:paraId="4A63D559" w14:textId="77777777" w:rsidTr="00952313">
        <w:tc>
          <w:tcPr>
            <w:tcW w:w="2839" w:type="dxa"/>
          </w:tcPr>
          <w:p w14:paraId="1F4DF987" w14:textId="77777777" w:rsidR="00D13117" w:rsidRPr="00AB46CA" w:rsidRDefault="00D13117" w:rsidP="00952313">
            <w:pPr>
              <w:pStyle w:val="TableContents"/>
              <w:keepNext w:val="0"/>
              <w:keepLines w:val="0"/>
              <w:rPr>
                <w:b/>
              </w:rPr>
            </w:pPr>
            <w:r>
              <w:rPr>
                <w:b/>
              </w:rPr>
              <w:t>Down Payment</w:t>
            </w:r>
          </w:p>
        </w:tc>
        <w:tc>
          <w:tcPr>
            <w:tcW w:w="5215" w:type="dxa"/>
          </w:tcPr>
          <w:p w14:paraId="0D6A8458" w14:textId="77777777" w:rsidR="00D13117" w:rsidRPr="00AB46CA" w:rsidRDefault="00D13117" w:rsidP="00952313">
            <w:pPr>
              <w:pStyle w:val="TableContents"/>
              <w:keepNext w:val="0"/>
              <w:keepLines w:val="0"/>
              <w:rPr>
                <w:shd w:val="clear" w:color="auto" w:fill="FFFFFF"/>
              </w:rPr>
            </w:pPr>
            <w:r>
              <w:rPr>
                <w:rFonts w:cs="Arial"/>
                <w:szCs w:val="20"/>
              </w:rPr>
              <w:t>Specify the down payment.</w:t>
            </w:r>
          </w:p>
        </w:tc>
      </w:tr>
      <w:tr w:rsidR="00D13117" w14:paraId="590EBB39" w14:textId="77777777" w:rsidTr="00952313">
        <w:tc>
          <w:tcPr>
            <w:tcW w:w="2839" w:type="dxa"/>
          </w:tcPr>
          <w:p w14:paraId="72FC85B4" w14:textId="77777777" w:rsidR="00D13117" w:rsidRPr="00AB46CA" w:rsidRDefault="00D13117" w:rsidP="00952313">
            <w:pPr>
              <w:pStyle w:val="TableContents"/>
              <w:keepNext w:val="0"/>
              <w:keepLines w:val="0"/>
              <w:rPr>
                <w:b/>
              </w:rPr>
            </w:pPr>
            <w:r>
              <w:rPr>
                <w:b/>
              </w:rPr>
              <w:t>Final Payment</w:t>
            </w:r>
          </w:p>
        </w:tc>
        <w:tc>
          <w:tcPr>
            <w:tcW w:w="5215" w:type="dxa"/>
          </w:tcPr>
          <w:p w14:paraId="5CA24A71" w14:textId="77777777" w:rsidR="00D13117" w:rsidRPr="00AB46CA" w:rsidRDefault="00D13117" w:rsidP="00952313">
            <w:pPr>
              <w:pStyle w:val="TableContents"/>
              <w:keepNext w:val="0"/>
              <w:keepLines w:val="0"/>
              <w:rPr>
                <w:shd w:val="clear" w:color="auto" w:fill="FFFFFF"/>
              </w:rPr>
            </w:pPr>
            <w:r>
              <w:rPr>
                <w:rFonts w:cs="Arial"/>
                <w:szCs w:val="20"/>
              </w:rPr>
              <w:t>Specify the final payment.</w:t>
            </w:r>
          </w:p>
        </w:tc>
      </w:tr>
      <w:tr w:rsidR="00D13117" w14:paraId="61E0FE41" w14:textId="77777777" w:rsidTr="00952313">
        <w:tc>
          <w:tcPr>
            <w:tcW w:w="2839" w:type="dxa"/>
          </w:tcPr>
          <w:p w14:paraId="2531624F" w14:textId="77777777" w:rsidR="00D13117" w:rsidRPr="00AB46CA" w:rsidRDefault="00D13117" w:rsidP="00952313">
            <w:pPr>
              <w:pStyle w:val="TableContents"/>
              <w:keepNext w:val="0"/>
              <w:keepLines w:val="0"/>
              <w:rPr>
                <w:b/>
              </w:rPr>
            </w:pPr>
            <w:r>
              <w:rPr>
                <w:b/>
              </w:rPr>
              <w:t>Building Nr</w:t>
            </w:r>
          </w:p>
        </w:tc>
        <w:tc>
          <w:tcPr>
            <w:tcW w:w="5215" w:type="dxa"/>
          </w:tcPr>
          <w:p w14:paraId="72953A0D" w14:textId="77777777" w:rsidR="00D13117" w:rsidRPr="00AB46CA" w:rsidRDefault="00D13117" w:rsidP="00952313">
            <w:pPr>
              <w:pStyle w:val="TableContents"/>
              <w:keepNext w:val="0"/>
              <w:keepLines w:val="0"/>
              <w:rPr>
                <w:shd w:val="clear" w:color="auto" w:fill="FFFFFF"/>
              </w:rPr>
            </w:pPr>
            <w:r>
              <w:rPr>
                <w:rFonts w:cs="Arial"/>
                <w:szCs w:val="20"/>
              </w:rPr>
              <w:t>Specify the building number.</w:t>
            </w:r>
          </w:p>
        </w:tc>
      </w:tr>
      <w:tr w:rsidR="00D13117" w14:paraId="6DC76DF6" w14:textId="77777777" w:rsidTr="00952313">
        <w:tc>
          <w:tcPr>
            <w:tcW w:w="2839" w:type="dxa"/>
          </w:tcPr>
          <w:p w14:paraId="0F86F56F" w14:textId="77777777" w:rsidR="00D13117" w:rsidRPr="00AB46CA" w:rsidRDefault="00D13117" w:rsidP="00952313">
            <w:pPr>
              <w:pStyle w:val="TableContents"/>
              <w:keepNext w:val="0"/>
              <w:keepLines w:val="0"/>
              <w:rPr>
                <w:b/>
              </w:rPr>
            </w:pPr>
            <w:r>
              <w:rPr>
                <w:b/>
              </w:rPr>
              <w:t>Tax Code</w:t>
            </w:r>
          </w:p>
        </w:tc>
        <w:tc>
          <w:tcPr>
            <w:tcW w:w="5215" w:type="dxa"/>
          </w:tcPr>
          <w:p w14:paraId="4782536E" w14:textId="77777777" w:rsidR="00D13117" w:rsidRPr="00AB46CA" w:rsidRDefault="00D13117" w:rsidP="00952313">
            <w:pPr>
              <w:pStyle w:val="TableContents"/>
              <w:keepNext w:val="0"/>
              <w:keepLines w:val="0"/>
              <w:rPr>
                <w:shd w:val="clear" w:color="auto" w:fill="FFFFFF"/>
              </w:rPr>
            </w:pPr>
            <w:r>
              <w:rPr>
                <w:rFonts w:cs="Arial"/>
                <w:szCs w:val="20"/>
              </w:rPr>
              <w:t>Specify the tax code.</w:t>
            </w:r>
          </w:p>
        </w:tc>
      </w:tr>
      <w:tr w:rsidR="00D13117" w14:paraId="4083CB75" w14:textId="77777777" w:rsidTr="00952313">
        <w:tc>
          <w:tcPr>
            <w:tcW w:w="2839" w:type="dxa"/>
          </w:tcPr>
          <w:p w14:paraId="16D26FC1" w14:textId="77777777" w:rsidR="00D13117" w:rsidRPr="00AB46CA" w:rsidRDefault="00D13117" w:rsidP="00952313">
            <w:pPr>
              <w:pStyle w:val="TableContents"/>
              <w:keepNext w:val="0"/>
              <w:keepLines w:val="0"/>
              <w:rPr>
                <w:b/>
              </w:rPr>
            </w:pPr>
            <w:r>
              <w:rPr>
                <w:b/>
              </w:rPr>
              <w:t>Instalment</w:t>
            </w:r>
          </w:p>
        </w:tc>
        <w:tc>
          <w:tcPr>
            <w:tcW w:w="5215" w:type="dxa"/>
          </w:tcPr>
          <w:p w14:paraId="2215FC7B" w14:textId="77777777" w:rsidR="00D13117" w:rsidRPr="00AB46CA" w:rsidRDefault="00D13117" w:rsidP="00952313">
            <w:pPr>
              <w:pStyle w:val="TableContents"/>
              <w:keepNext w:val="0"/>
              <w:keepLines w:val="0"/>
              <w:rPr>
                <w:shd w:val="clear" w:color="auto" w:fill="FFFFFF"/>
              </w:rPr>
            </w:pPr>
            <w:r>
              <w:rPr>
                <w:rFonts w:cs="Arial"/>
                <w:szCs w:val="20"/>
              </w:rPr>
              <w:t>Specify the instalment amount.</w:t>
            </w:r>
          </w:p>
        </w:tc>
      </w:tr>
      <w:tr w:rsidR="00D13117" w14:paraId="7A2929AE" w14:textId="77777777" w:rsidTr="00952313">
        <w:tc>
          <w:tcPr>
            <w:tcW w:w="2839" w:type="dxa"/>
          </w:tcPr>
          <w:p w14:paraId="1B211A01" w14:textId="77777777" w:rsidR="00D13117" w:rsidRPr="00AB46CA" w:rsidRDefault="00D13117" w:rsidP="00952313">
            <w:pPr>
              <w:pStyle w:val="TableContents"/>
              <w:keepNext w:val="0"/>
              <w:keepLines w:val="0"/>
              <w:rPr>
                <w:b/>
              </w:rPr>
            </w:pPr>
            <w:r>
              <w:rPr>
                <w:b/>
              </w:rPr>
              <w:t>Deduction</w:t>
            </w:r>
          </w:p>
        </w:tc>
        <w:tc>
          <w:tcPr>
            <w:tcW w:w="5215" w:type="dxa"/>
          </w:tcPr>
          <w:p w14:paraId="5FEF4B50" w14:textId="77777777" w:rsidR="00D13117" w:rsidRPr="00AB46CA" w:rsidRDefault="00D13117" w:rsidP="00952313">
            <w:pPr>
              <w:pStyle w:val="TableContents"/>
              <w:keepNext w:val="0"/>
              <w:keepLines w:val="0"/>
              <w:rPr>
                <w:shd w:val="clear" w:color="auto" w:fill="FFFFFF"/>
              </w:rPr>
            </w:pPr>
            <w:r>
              <w:rPr>
                <w:rFonts w:cs="Arial"/>
                <w:szCs w:val="20"/>
              </w:rPr>
              <w:t>Specify the deduction amount.</w:t>
            </w:r>
          </w:p>
        </w:tc>
      </w:tr>
      <w:tr w:rsidR="00D13117" w14:paraId="1A349663" w14:textId="77777777" w:rsidTr="00952313">
        <w:tc>
          <w:tcPr>
            <w:tcW w:w="2839" w:type="dxa"/>
          </w:tcPr>
          <w:p w14:paraId="1830EE73" w14:textId="77777777" w:rsidR="00D13117" w:rsidRPr="00161E6C" w:rsidRDefault="00D13117" w:rsidP="00952313">
            <w:pPr>
              <w:pStyle w:val="TableContents"/>
              <w:keepNext w:val="0"/>
              <w:keepLines w:val="0"/>
              <w:rPr>
                <w:b/>
              </w:rPr>
            </w:pPr>
            <w:r>
              <w:rPr>
                <w:b/>
              </w:rPr>
              <w:t>Total Debit Amount (G)</w:t>
            </w:r>
          </w:p>
        </w:tc>
        <w:tc>
          <w:tcPr>
            <w:tcW w:w="5215" w:type="dxa"/>
          </w:tcPr>
          <w:p w14:paraId="28387D88" w14:textId="77777777" w:rsidR="00D13117" w:rsidRPr="001900EA" w:rsidRDefault="00D13117" w:rsidP="00952313">
            <w:pPr>
              <w:pStyle w:val="TableContents"/>
              <w:keepNext w:val="0"/>
              <w:keepLines w:val="0"/>
              <w:rPr>
                <w:shd w:val="clear" w:color="auto" w:fill="FFFFFF"/>
              </w:rPr>
            </w:pPr>
            <w:r>
              <w:rPr>
                <w:shd w:val="clear" w:color="auto" w:fill="FFFFFF"/>
              </w:rPr>
              <w:t xml:space="preserve">Displays the </w:t>
            </w:r>
            <w:r w:rsidRPr="00233DFB">
              <w:t>Total Debit Amount</w:t>
            </w:r>
            <w:r>
              <w:rPr>
                <w:b/>
              </w:rPr>
              <w:t>.</w:t>
            </w:r>
          </w:p>
        </w:tc>
      </w:tr>
      <w:tr w:rsidR="00D13117" w14:paraId="6B4CB351" w14:textId="77777777" w:rsidTr="00952313">
        <w:tc>
          <w:tcPr>
            <w:tcW w:w="2839" w:type="dxa"/>
          </w:tcPr>
          <w:p w14:paraId="6E7A0E7B" w14:textId="77777777" w:rsidR="00D13117" w:rsidRDefault="00D13117" w:rsidP="00952313">
            <w:pPr>
              <w:pStyle w:val="TableContents"/>
              <w:keepNext w:val="0"/>
              <w:keepLines w:val="0"/>
              <w:rPr>
                <w:b/>
              </w:rPr>
            </w:pPr>
            <w:r>
              <w:rPr>
                <w:b/>
              </w:rPr>
              <w:t>Building Reference Number</w:t>
            </w:r>
          </w:p>
        </w:tc>
        <w:tc>
          <w:tcPr>
            <w:tcW w:w="5215" w:type="dxa"/>
          </w:tcPr>
          <w:p w14:paraId="5B8A7F91" w14:textId="77777777" w:rsidR="00D13117" w:rsidRPr="001900EA" w:rsidRDefault="00D13117" w:rsidP="00952313">
            <w:pPr>
              <w:pStyle w:val="TableContents"/>
              <w:keepNext w:val="0"/>
              <w:keepLines w:val="0"/>
              <w:rPr>
                <w:shd w:val="clear" w:color="auto" w:fill="FFFFFF"/>
              </w:rPr>
            </w:pPr>
            <w:r>
              <w:rPr>
                <w:rFonts w:cs="Arial"/>
                <w:szCs w:val="20"/>
              </w:rPr>
              <w:t>Specify the building reference number.</w:t>
            </w:r>
          </w:p>
        </w:tc>
      </w:tr>
      <w:tr w:rsidR="00D13117" w14:paraId="172C25A4" w14:textId="77777777" w:rsidTr="00952313">
        <w:tc>
          <w:tcPr>
            <w:tcW w:w="2839" w:type="dxa"/>
          </w:tcPr>
          <w:p w14:paraId="78881BDD" w14:textId="77777777" w:rsidR="00D13117" w:rsidRPr="00161E6C" w:rsidRDefault="00D13117" w:rsidP="00952313">
            <w:pPr>
              <w:pStyle w:val="TableContents"/>
              <w:keepNext w:val="0"/>
              <w:keepLines w:val="0"/>
              <w:rPr>
                <w:b/>
              </w:rPr>
            </w:pPr>
            <w:r>
              <w:rPr>
                <w:b/>
              </w:rPr>
              <w:t>Total Credit Amount (H)</w:t>
            </w:r>
          </w:p>
        </w:tc>
        <w:tc>
          <w:tcPr>
            <w:tcW w:w="5215" w:type="dxa"/>
          </w:tcPr>
          <w:p w14:paraId="18A1EDCA" w14:textId="77777777" w:rsidR="00D13117" w:rsidRPr="001900EA" w:rsidRDefault="00D13117" w:rsidP="00952313">
            <w:pPr>
              <w:pStyle w:val="TableContents"/>
              <w:keepNext w:val="0"/>
              <w:keepLines w:val="0"/>
              <w:rPr>
                <w:shd w:val="clear" w:color="auto" w:fill="FFFFFF"/>
              </w:rPr>
            </w:pPr>
            <w:r>
              <w:rPr>
                <w:shd w:val="clear" w:color="auto" w:fill="FFFFFF"/>
              </w:rPr>
              <w:t xml:space="preserve">Displays the </w:t>
            </w:r>
            <w:r w:rsidRPr="009D2AAA">
              <w:t>Total Compensation</w:t>
            </w:r>
            <w:r>
              <w:rPr>
                <w:b/>
              </w:rPr>
              <w:t xml:space="preserve"> </w:t>
            </w:r>
            <w:r w:rsidRPr="009D2AAA">
              <w:t>Amount</w:t>
            </w:r>
            <w:r>
              <w:rPr>
                <w:b/>
              </w:rPr>
              <w:t>.</w:t>
            </w:r>
          </w:p>
        </w:tc>
      </w:tr>
      <w:tr w:rsidR="00D13117" w14:paraId="27042A6E" w14:textId="77777777" w:rsidTr="00952313">
        <w:tc>
          <w:tcPr>
            <w:tcW w:w="2839" w:type="dxa"/>
          </w:tcPr>
          <w:p w14:paraId="13ACD474" w14:textId="77777777" w:rsidR="00D13117" w:rsidRPr="00161E6C" w:rsidRDefault="00D13117" w:rsidP="00952313">
            <w:pPr>
              <w:pStyle w:val="TableContents"/>
              <w:keepNext w:val="0"/>
              <w:keepLines w:val="0"/>
              <w:rPr>
                <w:b/>
              </w:rPr>
            </w:pPr>
            <w:r>
              <w:rPr>
                <w:b/>
              </w:rPr>
              <w:t>Final Section Amount (G-H)</w:t>
            </w:r>
          </w:p>
        </w:tc>
        <w:tc>
          <w:tcPr>
            <w:tcW w:w="5215" w:type="dxa"/>
          </w:tcPr>
          <w:p w14:paraId="685F31BE" w14:textId="77777777" w:rsidR="00D13117" w:rsidRPr="001900EA" w:rsidRDefault="00D13117" w:rsidP="00952313">
            <w:pPr>
              <w:pStyle w:val="TableContents"/>
              <w:keepNext w:val="0"/>
              <w:keepLines w:val="0"/>
              <w:rPr>
                <w:shd w:val="clear" w:color="auto" w:fill="FFFFFF"/>
              </w:rPr>
            </w:pPr>
            <w:r>
              <w:rPr>
                <w:shd w:val="clear" w:color="auto" w:fill="FFFFFF"/>
              </w:rPr>
              <w:t xml:space="preserve">Displays the </w:t>
            </w:r>
            <w:r w:rsidRPr="009D2AAA">
              <w:t>Final Section</w:t>
            </w:r>
            <w:r>
              <w:rPr>
                <w:b/>
              </w:rPr>
              <w:t xml:space="preserve"> </w:t>
            </w:r>
            <w:r w:rsidRPr="009D2AAA">
              <w:t>Amount</w:t>
            </w:r>
            <w:r>
              <w:rPr>
                <w:b/>
              </w:rPr>
              <w:t>.</w:t>
            </w:r>
          </w:p>
        </w:tc>
      </w:tr>
    </w:tbl>
    <w:p w14:paraId="65DC80B8" w14:textId="77777777" w:rsidR="00D13117" w:rsidRDefault="00D13117" w:rsidP="00D13117">
      <w:pPr>
        <w:pStyle w:val="Heading11111"/>
        <w:ind w:left="1008"/>
      </w:pPr>
      <w:r>
        <w:lastRenderedPageBreak/>
        <w:t>INAIL Details</w:t>
      </w:r>
    </w:p>
    <w:p w14:paraId="57430CFA" w14:textId="67E02D33" w:rsidR="00D13117" w:rsidRDefault="00D13117" w:rsidP="00D13117">
      <w:pPr>
        <w:pStyle w:val="FigureTableTitleunderHeading11111"/>
      </w:pPr>
      <w:r>
        <w:t xml:space="preserve">Figure </w:t>
      </w:r>
      <w:fldSimple w:instr=" SEQ Figure \* ARABIC ">
        <w:r w:rsidR="005803B2">
          <w:rPr>
            <w:noProof/>
          </w:rPr>
          <w:t>103</w:t>
        </w:r>
      </w:fldSimple>
      <w:r>
        <w:t>: INAIL Details</w:t>
      </w:r>
    </w:p>
    <w:p w14:paraId="4255AF82" w14:textId="77777777" w:rsidR="00D13117" w:rsidRDefault="00D13117" w:rsidP="00D13117">
      <w:pPr>
        <w:pStyle w:val="FigureTableTitleunderHeading11111"/>
      </w:pPr>
      <w:r>
        <w:rPr>
          <w:noProof/>
          <w:lang w:val="en-IN" w:eastAsia="en-IN"/>
        </w:rPr>
        <w:drawing>
          <wp:inline distT="0" distB="0" distL="0" distR="0" wp14:anchorId="0BFCBB47" wp14:editId="79A945BE">
            <wp:extent cx="5016740" cy="1416050"/>
            <wp:effectExtent l="19050" t="19050" r="12700" b="12700"/>
            <wp:docPr id="322" name="Picture 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2"/>
                    <a:stretch>
                      <a:fillRect/>
                    </a:stretch>
                  </pic:blipFill>
                  <pic:spPr>
                    <a:xfrm>
                      <a:off x="0" y="0"/>
                      <a:ext cx="5023801" cy="1418043"/>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6C3ADC26" w14:textId="58BF8B7A" w:rsidR="00D13117" w:rsidRPr="00CB4DB6" w:rsidRDefault="00D13117" w:rsidP="00D13117">
      <w:pPr>
        <w:pStyle w:val="ParaUnderHeading11111"/>
        <w:keepNext/>
      </w:pPr>
      <w:r>
        <w:rPr>
          <w:shd w:val="clear" w:color="auto" w:fill="FFFFFF"/>
        </w:rPr>
        <w:t>Specify the details in this segment</w:t>
      </w:r>
      <w:r w:rsidRPr="00CB4DB6">
        <w:rPr>
          <w:shd w:val="clear" w:color="auto" w:fill="FFFFFF"/>
        </w:rPr>
        <w:t xml:space="preserve">. </w:t>
      </w:r>
      <w:r w:rsidRPr="00E31C99">
        <w:rPr>
          <w:shd w:val="clear" w:color="auto" w:fill="FFFFFF"/>
        </w:rPr>
        <w:t>The fields, which are marked with asterisk, are mandatory.</w:t>
      </w:r>
      <w:r>
        <w:rPr>
          <w:shd w:val="clear" w:color="auto" w:fill="FFFFFF"/>
        </w:rPr>
        <w:t xml:space="preserve"> </w:t>
      </w:r>
      <w:r w:rsidRPr="00CB4DB6">
        <w:rPr>
          <w:shd w:val="clear" w:color="auto" w:fill="FFFFFF"/>
        </w:rPr>
        <w:t xml:space="preserve">For more </w:t>
      </w:r>
      <w:r>
        <w:rPr>
          <w:shd w:val="clear" w:color="auto" w:fill="FFFFFF"/>
        </w:rPr>
        <w:t>information on fields, refer to</w:t>
      </w:r>
      <w:r w:rsidRPr="00CB4DB6">
        <w:rPr>
          <w:shd w:val="clear" w:color="auto" w:fill="FFFFFF"/>
        </w:rPr>
        <w:t xml:space="preserve"> table</w:t>
      </w:r>
      <w:r>
        <w:rPr>
          <w:shd w:val="clear" w:color="auto" w:fill="FFFFFF"/>
        </w:rPr>
        <w:t xml:space="preserve"> </w:t>
      </w:r>
      <w:r w:rsidRPr="004F6937">
        <w:rPr>
          <w:i/>
          <w:color w:val="00B0F0"/>
          <w:shd w:val="clear" w:color="auto" w:fill="FFFFFF"/>
        </w:rPr>
        <w:fldChar w:fldCharType="begin"/>
      </w:r>
      <w:r w:rsidRPr="004F6937">
        <w:rPr>
          <w:i/>
          <w:color w:val="00B0F0"/>
          <w:shd w:val="clear" w:color="auto" w:fill="FFFFFF"/>
        </w:rPr>
        <w:instrText xml:space="preserve"> REF f24taxaccountINAIL \h  \* MERGEFORMAT </w:instrText>
      </w:r>
      <w:r w:rsidRPr="004F6937">
        <w:rPr>
          <w:i/>
          <w:color w:val="00B0F0"/>
          <w:shd w:val="clear" w:color="auto" w:fill="FFFFFF"/>
        </w:rPr>
      </w:r>
      <w:r w:rsidRPr="004F6937">
        <w:rPr>
          <w:i/>
          <w:color w:val="00B0F0"/>
          <w:shd w:val="clear" w:color="auto" w:fill="FFFFFF"/>
        </w:rPr>
        <w:fldChar w:fldCharType="separate"/>
      </w:r>
      <w:r w:rsidR="005803B2" w:rsidRPr="005803B2">
        <w:rPr>
          <w:i/>
          <w:color w:val="00B0F0"/>
        </w:rPr>
        <w:t>Field Description: INAIL Details</w:t>
      </w:r>
      <w:r w:rsidRPr="004F6937">
        <w:rPr>
          <w:i/>
          <w:color w:val="00B0F0"/>
          <w:shd w:val="clear" w:color="auto" w:fill="FFFFFF"/>
        </w:rPr>
        <w:fldChar w:fldCharType="end"/>
      </w:r>
      <w:r>
        <w:rPr>
          <w:shd w:val="clear" w:color="auto" w:fill="FFFFFF"/>
        </w:rPr>
        <w:t>.</w:t>
      </w:r>
      <w:r w:rsidR="00DD2281" w:rsidRPr="00CB4DB6">
        <w:t xml:space="preserve"> </w:t>
      </w:r>
    </w:p>
    <w:p w14:paraId="291C9A6A" w14:textId="77777777" w:rsidR="00D13117" w:rsidRDefault="00D13117" w:rsidP="00D13117">
      <w:pPr>
        <w:pStyle w:val="FigureTableTitleunderHeading11111"/>
      </w:pPr>
      <w:bookmarkStart w:id="1180" w:name="f24taxaccountINAIL"/>
      <w:r>
        <w:t>Field Description: INAIL Details</w:t>
      </w:r>
      <w:bookmarkEnd w:id="1180"/>
    </w:p>
    <w:tbl>
      <w:tblPr>
        <w:tblStyle w:val="TableGrid"/>
        <w:tblW w:w="0" w:type="auto"/>
        <w:tblInd w:w="1296" w:type="dxa"/>
        <w:tblLook w:val="04A0" w:firstRow="1" w:lastRow="0" w:firstColumn="1" w:lastColumn="0" w:noHBand="0" w:noVBand="1"/>
      </w:tblPr>
      <w:tblGrid>
        <w:gridCol w:w="2839"/>
        <w:gridCol w:w="5215"/>
      </w:tblGrid>
      <w:tr w:rsidR="00D13117" w14:paraId="22CB41CD" w14:textId="77777777" w:rsidTr="00952313">
        <w:trPr>
          <w:tblHeader/>
        </w:trPr>
        <w:tc>
          <w:tcPr>
            <w:tcW w:w="2839" w:type="dxa"/>
          </w:tcPr>
          <w:p w14:paraId="495C8AAE" w14:textId="77777777" w:rsidR="00D13117" w:rsidRDefault="00D13117" w:rsidP="00952313">
            <w:pPr>
              <w:pStyle w:val="TableHeader"/>
              <w:keepNext w:val="0"/>
              <w:keepLines w:val="0"/>
              <w:rPr>
                <w:shd w:val="clear" w:color="auto" w:fill="FFFFFF"/>
              </w:rPr>
            </w:pPr>
            <w:r>
              <w:rPr>
                <w:shd w:val="clear" w:color="auto" w:fill="FFFFFF"/>
              </w:rPr>
              <w:t>Field</w:t>
            </w:r>
          </w:p>
        </w:tc>
        <w:tc>
          <w:tcPr>
            <w:tcW w:w="5215" w:type="dxa"/>
          </w:tcPr>
          <w:p w14:paraId="7E411B8F" w14:textId="77777777" w:rsidR="00D13117" w:rsidRDefault="00D13117" w:rsidP="00952313">
            <w:pPr>
              <w:pStyle w:val="TableHeader"/>
              <w:keepNext w:val="0"/>
              <w:keepLines w:val="0"/>
              <w:rPr>
                <w:shd w:val="clear" w:color="auto" w:fill="FFFFFF"/>
              </w:rPr>
            </w:pPr>
            <w:r>
              <w:rPr>
                <w:shd w:val="clear" w:color="auto" w:fill="FFFFFF"/>
              </w:rPr>
              <w:t>Description</w:t>
            </w:r>
          </w:p>
        </w:tc>
      </w:tr>
      <w:tr w:rsidR="00D13117" w14:paraId="41D2BBD3" w14:textId="77777777" w:rsidTr="00952313">
        <w:tc>
          <w:tcPr>
            <w:tcW w:w="2839" w:type="dxa"/>
          </w:tcPr>
          <w:p w14:paraId="6AA80AE5" w14:textId="77777777" w:rsidR="00D13117" w:rsidRPr="009060AE" w:rsidRDefault="00D13117" w:rsidP="00952313">
            <w:pPr>
              <w:pStyle w:val="TableContents"/>
              <w:keepNext w:val="0"/>
              <w:keepLines w:val="0"/>
              <w:rPr>
                <w:b/>
              </w:rPr>
            </w:pPr>
            <w:r w:rsidRPr="00662D17">
              <w:rPr>
                <w:b/>
                <w:sz w:val="22"/>
              </w:rPr>
              <w:t>+</w:t>
            </w:r>
            <w:r>
              <w:rPr>
                <w:b/>
              </w:rPr>
              <w:t xml:space="preserve"> </w:t>
            </w:r>
            <w:r w:rsidRPr="00662D17">
              <w:t>icon</w:t>
            </w:r>
          </w:p>
        </w:tc>
        <w:tc>
          <w:tcPr>
            <w:tcW w:w="5215" w:type="dxa"/>
          </w:tcPr>
          <w:p w14:paraId="4BB6E096" w14:textId="77777777" w:rsidR="00D13117" w:rsidRDefault="00D13117" w:rsidP="00952313">
            <w:pPr>
              <w:pStyle w:val="TableContents"/>
              <w:keepNext w:val="0"/>
              <w:keepLines w:val="0"/>
            </w:pPr>
            <w:r>
              <w:t>Click this icon to add a new row.</w:t>
            </w:r>
          </w:p>
        </w:tc>
      </w:tr>
      <w:tr w:rsidR="00D13117" w14:paraId="240B7D8A" w14:textId="77777777" w:rsidTr="00952313">
        <w:tc>
          <w:tcPr>
            <w:tcW w:w="2839" w:type="dxa"/>
          </w:tcPr>
          <w:p w14:paraId="4C7C659E" w14:textId="77777777" w:rsidR="00D13117" w:rsidRPr="009060AE" w:rsidRDefault="00D13117" w:rsidP="00952313">
            <w:pPr>
              <w:pStyle w:val="TableContents"/>
              <w:keepNext w:val="0"/>
              <w:keepLines w:val="0"/>
              <w:rPr>
                <w:b/>
              </w:rPr>
            </w:pPr>
            <w:r w:rsidRPr="00662D17">
              <w:rPr>
                <w:b/>
                <w:sz w:val="22"/>
              </w:rPr>
              <w:t>-</w:t>
            </w:r>
            <w:r>
              <w:rPr>
                <w:b/>
              </w:rPr>
              <w:t xml:space="preserve"> </w:t>
            </w:r>
            <w:r w:rsidRPr="00662D17">
              <w:t>icon</w:t>
            </w:r>
          </w:p>
        </w:tc>
        <w:tc>
          <w:tcPr>
            <w:tcW w:w="5215" w:type="dxa"/>
          </w:tcPr>
          <w:p w14:paraId="5B5341AD" w14:textId="77777777" w:rsidR="00D13117" w:rsidRDefault="00D13117" w:rsidP="00952313">
            <w:pPr>
              <w:pStyle w:val="TableContents"/>
              <w:keepNext w:val="0"/>
              <w:keepLines w:val="0"/>
              <w:rPr>
                <w:shd w:val="clear" w:color="auto" w:fill="FFFFFF"/>
              </w:rPr>
            </w:pPr>
            <w:r>
              <w:rPr>
                <w:shd w:val="clear" w:color="auto" w:fill="FFFFFF"/>
              </w:rPr>
              <w:t>Click this icon to delete a row, which is already added.</w:t>
            </w:r>
          </w:p>
        </w:tc>
      </w:tr>
      <w:tr w:rsidR="00D13117" w14:paraId="4C2FC3FE" w14:textId="77777777" w:rsidTr="00952313">
        <w:tc>
          <w:tcPr>
            <w:tcW w:w="2839" w:type="dxa"/>
          </w:tcPr>
          <w:p w14:paraId="67DBDBFD" w14:textId="77777777" w:rsidR="00D13117" w:rsidRPr="00AB46CA" w:rsidRDefault="00D13117" w:rsidP="00952313">
            <w:pPr>
              <w:pStyle w:val="TableContents"/>
              <w:keepNext w:val="0"/>
              <w:keepLines w:val="0"/>
              <w:rPr>
                <w:b/>
              </w:rPr>
            </w:pPr>
            <w:r>
              <w:rPr>
                <w:b/>
              </w:rPr>
              <w:t>Office Code</w:t>
            </w:r>
          </w:p>
        </w:tc>
        <w:tc>
          <w:tcPr>
            <w:tcW w:w="5215" w:type="dxa"/>
          </w:tcPr>
          <w:p w14:paraId="78937656" w14:textId="77777777" w:rsidR="00D13117" w:rsidRPr="00AB46CA" w:rsidRDefault="00D13117" w:rsidP="00952313">
            <w:pPr>
              <w:pStyle w:val="TableContents"/>
              <w:keepNext w:val="0"/>
              <w:keepLines w:val="0"/>
              <w:rPr>
                <w:shd w:val="clear" w:color="auto" w:fill="FFFFFF"/>
              </w:rPr>
            </w:pPr>
            <w:r>
              <w:rPr>
                <w:rFonts w:cs="Arial"/>
                <w:szCs w:val="20"/>
              </w:rPr>
              <w:t>Specify the office code.</w:t>
            </w:r>
          </w:p>
        </w:tc>
      </w:tr>
      <w:tr w:rsidR="00D13117" w14:paraId="499C239C" w14:textId="77777777" w:rsidTr="00952313">
        <w:tc>
          <w:tcPr>
            <w:tcW w:w="2839" w:type="dxa"/>
          </w:tcPr>
          <w:p w14:paraId="5F7EBFC3" w14:textId="77777777" w:rsidR="00D13117" w:rsidRPr="00AB46CA" w:rsidRDefault="00D13117" w:rsidP="00952313">
            <w:pPr>
              <w:pStyle w:val="TableContents"/>
              <w:keepNext w:val="0"/>
              <w:keepLines w:val="0"/>
              <w:rPr>
                <w:b/>
              </w:rPr>
            </w:pPr>
            <w:r>
              <w:rPr>
                <w:b/>
              </w:rPr>
              <w:t>Insurance Number</w:t>
            </w:r>
          </w:p>
        </w:tc>
        <w:tc>
          <w:tcPr>
            <w:tcW w:w="5215" w:type="dxa"/>
          </w:tcPr>
          <w:p w14:paraId="1C8F898A" w14:textId="77777777" w:rsidR="00D13117" w:rsidRPr="00AB46CA" w:rsidRDefault="00D13117" w:rsidP="00952313">
            <w:pPr>
              <w:pStyle w:val="TableContents"/>
              <w:keepNext w:val="0"/>
              <w:keepLines w:val="0"/>
              <w:rPr>
                <w:shd w:val="clear" w:color="auto" w:fill="FFFFFF"/>
              </w:rPr>
            </w:pPr>
            <w:r>
              <w:rPr>
                <w:rFonts w:cs="Arial"/>
                <w:szCs w:val="20"/>
              </w:rPr>
              <w:t>Specify the insurance number.</w:t>
            </w:r>
          </w:p>
        </w:tc>
      </w:tr>
      <w:tr w:rsidR="00D13117" w14:paraId="630B5489" w14:textId="77777777" w:rsidTr="00952313">
        <w:tc>
          <w:tcPr>
            <w:tcW w:w="2839" w:type="dxa"/>
          </w:tcPr>
          <w:p w14:paraId="060F0585" w14:textId="77777777" w:rsidR="00D13117" w:rsidRPr="00AB46CA" w:rsidRDefault="00D13117" w:rsidP="00952313">
            <w:pPr>
              <w:pStyle w:val="TableContents"/>
              <w:keepNext w:val="0"/>
              <w:keepLines w:val="0"/>
              <w:rPr>
                <w:b/>
              </w:rPr>
            </w:pPr>
            <w:r>
              <w:rPr>
                <w:b/>
              </w:rPr>
              <w:t>Insurance Account Code</w:t>
            </w:r>
          </w:p>
        </w:tc>
        <w:tc>
          <w:tcPr>
            <w:tcW w:w="5215" w:type="dxa"/>
          </w:tcPr>
          <w:p w14:paraId="09537DBC" w14:textId="77777777" w:rsidR="00D13117" w:rsidRPr="00AB46CA" w:rsidRDefault="00D13117" w:rsidP="00952313">
            <w:pPr>
              <w:pStyle w:val="TableContents"/>
              <w:keepNext w:val="0"/>
              <w:keepLines w:val="0"/>
              <w:rPr>
                <w:shd w:val="clear" w:color="auto" w:fill="FFFFFF"/>
              </w:rPr>
            </w:pPr>
            <w:r>
              <w:rPr>
                <w:rFonts w:cs="Arial"/>
                <w:szCs w:val="20"/>
              </w:rPr>
              <w:t>Specify the insurance account code.</w:t>
            </w:r>
          </w:p>
        </w:tc>
      </w:tr>
      <w:tr w:rsidR="00D13117" w14:paraId="5F3F874D" w14:textId="77777777" w:rsidTr="00952313">
        <w:tc>
          <w:tcPr>
            <w:tcW w:w="2839" w:type="dxa"/>
          </w:tcPr>
          <w:p w14:paraId="44B6F14C" w14:textId="77777777" w:rsidR="00D13117" w:rsidRPr="00AB46CA" w:rsidRDefault="00D13117" w:rsidP="00952313">
            <w:pPr>
              <w:pStyle w:val="TableContents"/>
              <w:keepNext w:val="0"/>
              <w:keepLines w:val="0"/>
              <w:rPr>
                <w:b/>
              </w:rPr>
            </w:pPr>
            <w:r>
              <w:rPr>
                <w:b/>
              </w:rPr>
              <w:t>Reference Number</w:t>
            </w:r>
          </w:p>
        </w:tc>
        <w:tc>
          <w:tcPr>
            <w:tcW w:w="5215" w:type="dxa"/>
          </w:tcPr>
          <w:p w14:paraId="3953CF2B" w14:textId="77777777" w:rsidR="00D13117" w:rsidRPr="00AB46CA" w:rsidRDefault="00D13117" w:rsidP="00952313">
            <w:pPr>
              <w:pStyle w:val="TableContents"/>
              <w:keepNext w:val="0"/>
              <w:keepLines w:val="0"/>
              <w:rPr>
                <w:shd w:val="clear" w:color="auto" w:fill="FFFFFF"/>
              </w:rPr>
            </w:pPr>
            <w:r>
              <w:rPr>
                <w:rFonts w:cs="Arial"/>
                <w:szCs w:val="20"/>
              </w:rPr>
              <w:t>Specify the reference number.</w:t>
            </w:r>
          </w:p>
        </w:tc>
      </w:tr>
      <w:tr w:rsidR="00D13117" w14:paraId="15A5DBD6" w14:textId="77777777" w:rsidTr="00952313">
        <w:tc>
          <w:tcPr>
            <w:tcW w:w="2839" w:type="dxa"/>
          </w:tcPr>
          <w:p w14:paraId="23367748" w14:textId="77777777" w:rsidR="00D13117" w:rsidRPr="00AB46CA" w:rsidRDefault="00D13117" w:rsidP="00952313">
            <w:pPr>
              <w:pStyle w:val="TableContents"/>
              <w:keepNext w:val="0"/>
              <w:keepLines w:val="0"/>
              <w:rPr>
                <w:b/>
              </w:rPr>
            </w:pPr>
            <w:r>
              <w:rPr>
                <w:b/>
              </w:rPr>
              <w:t>Reason</w:t>
            </w:r>
          </w:p>
        </w:tc>
        <w:tc>
          <w:tcPr>
            <w:tcW w:w="5215" w:type="dxa"/>
          </w:tcPr>
          <w:p w14:paraId="7B8AC49E" w14:textId="77777777" w:rsidR="00D13117" w:rsidRPr="00AB46CA" w:rsidRDefault="00D13117" w:rsidP="00952313">
            <w:pPr>
              <w:pStyle w:val="TableContents"/>
              <w:keepNext w:val="0"/>
              <w:keepLines w:val="0"/>
              <w:rPr>
                <w:shd w:val="clear" w:color="auto" w:fill="FFFFFF"/>
              </w:rPr>
            </w:pPr>
            <w:r>
              <w:rPr>
                <w:rFonts w:cs="Arial"/>
                <w:szCs w:val="20"/>
              </w:rPr>
              <w:t>Specify the reason.</w:t>
            </w:r>
          </w:p>
        </w:tc>
      </w:tr>
      <w:tr w:rsidR="00D13117" w14:paraId="6331A7C6" w14:textId="77777777" w:rsidTr="00952313">
        <w:tc>
          <w:tcPr>
            <w:tcW w:w="2839" w:type="dxa"/>
          </w:tcPr>
          <w:p w14:paraId="16EF4CBA" w14:textId="77777777" w:rsidR="00D13117" w:rsidRPr="00AB46CA" w:rsidRDefault="00D13117" w:rsidP="00952313">
            <w:pPr>
              <w:pStyle w:val="TableContents"/>
              <w:keepNext w:val="0"/>
              <w:keepLines w:val="0"/>
              <w:rPr>
                <w:b/>
              </w:rPr>
            </w:pPr>
            <w:r>
              <w:rPr>
                <w:b/>
              </w:rPr>
              <w:t>Debit Amount</w:t>
            </w:r>
          </w:p>
        </w:tc>
        <w:tc>
          <w:tcPr>
            <w:tcW w:w="5215" w:type="dxa"/>
          </w:tcPr>
          <w:p w14:paraId="755F46F2" w14:textId="77777777" w:rsidR="00D13117" w:rsidRPr="00AB46CA" w:rsidRDefault="00D13117" w:rsidP="00952313">
            <w:pPr>
              <w:pStyle w:val="TableContents"/>
              <w:keepNext w:val="0"/>
              <w:keepLines w:val="0"/>
              <w:rPr>
                <w:shd w:val="clear" w:color="auto" w:fill="FFFFFF"/>
              </w:rPr>
            </w:pPr>
            <w:r>
              <w:rPr>
                <w:rFonts w:cs="Arial"/>
                <w:szCs w:val="20"/>
              </w:rPr>
              <w:t>Specify the amount to be paid.</w:t>
            </w:r>
          </w:p>
        </w:tc>
      </w:tr>
      <w:tr w:rsidR="00D13117" w14:paraId="772A5418" w14:textId="77777777" w:rsidTr="00952313">
        <w:tc>
          <w:tcPr>
            <w:tcW w:w="2839" w:type="dxa"/>
          </w:tcPr>
          <w:p w14:paraId="02FE4C7F" w14:textId="77777777" w:rsidR="00D13117" w:rsidRPr="00AB46CA" w:rsidRDefault="00D13117" w:rsidP="00952313">
            <w:pPr>
              <w:pStyle w:val="TableContents"/>
              <w:keepNext w:val="0"/>
              <w:keepLines w:val="0"/>
              <w:rPr>
                <w:b/>
              </w:rPr>
            </w:pPr>
            <w:r>
              <w:rPr>
                <w:b/>
              </w:rPr>
              <w:t>Credit Amount</w:t>
            </w:r>
          </w:p>
        </w:tc>
        <w:tc>
          <w:tcPr>
            <w:tcW w:w="5215" w:type="dxa"/>
          </w:tcPr>
          <w:p w14:paraId="70C95763" w14:textId="77777777" w:rsidR="00D13117" w:rsidRPr="00AB46CA" w:rsidRDefault="00D13117" w:rsidP="00952313">
            <w:pPr>
              <w:pStyle w:val="TableContents"/>
              <w:keepNext w:val="0"/>
              <w:keepLines w:val="0"/>
              <w:rPr>
                <w:shd w:val="clear" w:color="auto" w:fill="FFFFFF"/>
              </w:rPr>
            </w:pPr>
            <w:r>
              <w:rPr>
                <w:rFonts w:cs="Arial"/>
                <w:szCs w:val="20"/>
              </w:rPr>
              <w:t>Specify the compensation amount.</w:t>
            </w:r>
          </w:p>
        </w:tc>
      </w:tr>
      <w:tr w:rsidR="00D13117" w14:paraId="5BA65712" w14:textId="77777777" w:rsidTr="00952313">
        <w:tc>
          <w:tcPr>
            <w:tcW w:w="2839" w:type="dxa"/>
          </w:tcPr>
          <w:p w14:paraId="2DE9197A" w14:textId="77777777" w:rsidR="00D13117" w:rsidRPr="00161E6C" w:rsidRDefault="00D13117" w:rsidP="00952313">
            <w:pPr>
              <w:pStyle w:val="TableContents"/>
              <w:keepNext w:val="0"/>
              <w:keepLines w:val="0"/>
              <w:rPr>
                <w:b/>
              </w:rPr>
            </w:pPr>
            <w:r>
              <w:rPr>
                <w:b/>
              </w:rPr>
              <w:t>Total Debit Amount(I)</w:t>
            </w:r>
          </w:p>
        </w:tc>
        <w:tc>
          <w:tcPr>
            <w:tcW w:w="5215" w:type="dxa"/>
          </w:tcPr>
          <w:p w14:paraId="6283216E" w14:textId="77777777" w:rsidR="00D13117" w:rsidRPr="001900EA" w:rsidRDefault="00D13117" w:rsidP="00952313">
            <w:pPr>
              <w:pStyle w:val="TableContents"/>
              <w:keepNext w:val="0"/>
              <w:keepLines w:val="0"/>
              <w:rPr>
                <w:shd w:val="clear" w:color="auto" w:fill="FFFFFF"/>
              </w:rPr>
            </w:pPr>
            <w:r>
              <w:rPr>
                <w:shd w:val="clear" w:color="auto" w:fill="FFFFFF"/>
              </w:rPr>
              <w:t xml:space="preserve">Displays the </w:t>
            </w:r>
            <w:r w:rsidRPr="00233DFB">
              <w:t>Total Debit Amount</w:t>
            </w:r>
            <w:r>
              <w:rPr>
                <w:b/>
              </w:rPr>
              <w:t>.</w:t>
            </w:r>
          </w:p>
        </w:tc>
      </w:tr>
      <w:tr w:rsidR="00D13117" w14:paraId="2811DD2A" w14:textId="77777777" w:rsidTr="00952313">
        <w:tc>
          <w:tcPr>
            <w:tcW w:w="2839" w:type="dxa"/>
          </w:tcPr>
          <w:p w14:paraId="17672CC7" w14:textId="77777777" w:rsidR="00D13117" w:rsidRPr="00161E6C" w:rsidRDefault="00D13117" w:rsidP="00952313">
            <w:pPr>
              <w:pStyle w:val="TableContents"/>
              <w:keepNext w:val="0"/>
              <w:keepLines w:val="0"/>
              <w:rPr>
                <w:b/>
              </w:rPr>
            </w:pPr>
            <w:r>
              <w:rPr>
                <w:b/>
              </w:rPr>
              <w:lastRenderedPageBreak/>
              <w:t>Total Credit Amount (L)</w:t>
            </w:r>
          </w:p>
        </w:tc>
        <w:tc>
          <w:tcPr>
            <w:tcW w:w="5215" w:type="dxa"/>
          </w:tcPr>
          <w:p w14:paraId="6C2D7C99" w14:textId="77777777" w:rsidR="00D13117" w:rsidRPr="001900EA" w:rsidRDefault="00D13117" w:rsidP="00952313">
            <w:pPr>
              <w:pStyle w:val="TableContents"/>
              <w:keepNext w:val="0"/>
              <w:keepLines w:val="0"/>
              <w:rPr>
                <w:shd w:val="clear" w:color="auto" w:fill="FFFFFF"/>
              </w:rPr>
            </w:pPr>
            <w:r>
              <w:rPr>
                <w:shd w:val="clear" w:color="auto" w:fill="FFFFFF"/>
              </w:rPr>
              <w:t xml:space="preserve">Displays the </w:t>
            </w:r>
            <w:r w:rsidRPr="009D2AAA">
              <w:t>Total Compensation</w:t>
            </w:r>
            <w:r>
              <w:rPr>
                <w:b/>
              </w:rPr>
              <w:t xml:space="preserve"> </w:t>
            </w:r>
            <w:r w:rsidRPr="009D2AAA">
              <w:t>Amount</w:t>
            </w:r>
            <w:r>
              <w:rPr>
                <w:b/>
              </w:rPr>
              <w:t>.</w:t>
            </w:r>
          </w:p>
        </w:tc>
      </w:tr>
      <w:tr w:rsidR="00D13117" w14:paraId="78BDE0F5" w14:textId="77777777" w:rsidTr="00952313">
        <w:tc>
          <w:tcPr>
            <w:tcW w:w="2839" w:type="dxa"/>
          </w:tcPr>
          <w:p w14:paraId="505E572B" w14:textId="77777777" w:rsidR="00D13117" w:rsidRPr="00161E6C" w:rsidRDefault="00D13117" w:rsidP="00952313">
            <w:pPr>
              <w:pStyle w:val="TableContents"/>
              <w:keepNext w:val="0"/>
              <w:keepLines w:val="0"/>
              <w:rPr>
                <w:b/>
              </w:rPr>
            </w:pPr>
            <w:r>
              <w:rPr>
                <w:b/>
              </w:rPr>
              <w:t>Final Section Amount (I-L)</w:t>
            </w:r>
          </w:p>
        </w:tc>
        <w:tc>
          <w:tcPr>
            <w:tcW w:w="5215" w:type="dxa"/>
          </w:tcPr>
          <w:p w14:paraId="4E42EE54" w14:textId="77777777" w:rsidR="00D13117" w:rsidRPr="001900EA" w:rsidRDefault="00D13117" w:rsidP="00952313">
            <w:pPr>
              <w:pStyle w:val="TableContents"/>
              <w:keepNext w:val="0"/>
              <w:keepLines w:val="0"/>
              <w:rPr>
                <w:shd w:val="clear" w:color="auto" w:fill="FFFFFF"/>
              </w:rPr>
            </w:pPr>
            <w:r>
              <w:rPr>
                <w:shd w:val="clear" w:color="auto" w:fill="FFFFFF"/>
              </w:rPr>
              <w:t xml:space="preserve">Displays the </w:t>
            </w:r>
            <w:r w:rsidRPr="009D2AAA">
              <w:t>Final Section</w:t>
            </w:r>
            <w:r>
              <w:rPr>
                <w:b/>
              </w:rPr>
              <w:t xml:space="preserve"> </w:t>
            </w:r>
            <w:r w:rsidRPr="009D2AAA">
              <w:t>Amount</w:t>
            </w:r>
            <w:r>
              <w:rPr>
                <w:b/>
              </w:rPr>
              <w:t>.</w:t>
            </w:r>
          </w:p>
        </w:tc>
      </w:tr>
    </w:tbl>
    <w:p w14:paraId="276C0C0B" w14:textId="77777777" w:rsidR="00D13117" w:rsidRDefault="00D13117" w:rsidP="00D13117">
      <w:pPr>
        <w:pStyle w:val="Heading11111"/>
        <w:ind w:left="1008"/>
      </w:pPr>
      <w:r>
        <w:t>ALTRI ENTI Details</w:t>
      </w:r>
    </w:p>
    <w:p w14:paraId="7716D158" w14:textId="68102497" w:rsidR="00D13117" w:rsidRDefault="00D13117" w:rsidP="00D13117">
      <w:pPr>
        <w:pStyle w:val="FigureTableTitleunderHeading11111"/>
      </w:pPr>
      <w:r>
        <w:t xml:space="preserve">Figure </w:t>
      </w:r>
      <w:fldSimple w:instr=" SEQ Figure \* ARABIC ">
        <w:r w:rsidR="005803B2">
          <w:rPr>
            <w:noProof/>
          </w:rPr>
          <w:t>104</w:t>
        </w:r>
      </w:fldSimple>
      <w:r>
        <w:t>: ALTRI ENTI Details</w:t>
      </w:r>
    </w:p>
    <w:p w14:paraId="416A0485" w14:textId="77777777" w:rsidR="00D13117" w:rsidRDefault="00D13117" w:rsidP="00D13117">
      <w:pPr>
        <w:pStyle w:val="FigureTableTitleunderHeading11111"/>
      </w:pPr>
      <w:r>
        <w:rPr>
          <w:noProof/>
          <w:lang w:val="en-IN" w:eastAsia="en-IN"/>
        </w:rPr>
        <w:drawing>
          <wp:inline distT="0" distB="0" distL="0" distR="0" wp14:anchorId="6DE577A4" wp14:editId="172BC4E5">
            <wp:extent cx="5000136" cy="1403350"/>
            <wp:effectExtent l="19050" t="19050" r="10160" b="25400"/>
            <wp:docPr id="324" name="Picture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3"/>
                    <a:stretch>
                      <a:fillRect/>
                    </a:stretch>
                  </pic:blipFill>
                  <pic:spPr>
                    <a:xfrm>
                      <a:off x="0" y="0"/>
                      <a:ext cx="5004820" cy="1404665"/>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1B3C3D5B" w14:textId="0951ED65" w:rsidR="00D13117" w:rsidRPr="00CB4DB6" w:rsidRDefault="00D13117" w:rsidP="00D13117">
      <w:pPr>
        <w:pStyle w:val="ParaUnderHeading11111"/>
      </w:pPr>
      <w:r>
        <w:rPr>
          <w:shd w:val="clear" w:color="auto" w:fill="FFFFFF"/>
        </w:rPr>
        <w:t>Specify the details in this segment</w:t>
      </w:r>
      <w:r w:rsidRPr="00CB4DB6">
        <w:rPr>
          <w:shd w:val="clear" w:color="auto" w:fill="FFFFFF"/>
        </w:rPr>
        <w:t xml:space="preserve">. </w:t>
      </w:r>
      <w:r w:rsidRPr="00E31C99">
        <w:rPr>
          <w:shd w:val="clear" w:color="auto" w:fill="FFFFFF"/>
        </w:rPr>
        <w:t>The fields, which are marked with asterisk, are mandatory.</w:t>
      </w:r>
      <w:r>
        <w:rPr>
          <w:shd w:val="clear" w:color="auto" w:fill="FFFFFF"/>
        </w:rPr>
        <w:t xml:space="preserve"> </w:t>
      </w:r>
      <w:r w:rsidRPr="00CB4DB6">
        <w:rPr>
          <w:shd w:val="clear" w:color="auto" w:fill="FFFFFF"/>
        </w:rPr>
        <w:t xml:space="preserve">For more </w:t>
      </w:r>
      <w:r>
        <w:rPr>
          <w:shd w:val="clear" w:color="auto" w:fill="FFFFFF"/>
        </w:rPr>
        <w:t>information on fields, refer to</w:t>
      </w:r>
      <w:r w:rsidRPr="00CB4DB6">
        <w:rPr>
          <w:shd w:val="clear" w:color="auto" w:fill="FFFFFF"/>
        </w:rPr>
        <w:t xml:space="preserve"> table</w:t>
      </w:r>
      <w:r w:rsidRPr="004F6937">
        <w:rPr>
          <w:color w:val="00B0F0"/>
          <w:shd w:val="clear" w:color="auto" w:fill="FFFFFF"/>
        </w:rPr>
        <w:t xml:space="preserve"> </w:t>
      </w:r>
      <w:r w:rsidRPr="004F6937">
        <w:rPr>
          <w:i/>
          <w:color w:val="00B0F0"/>
          <w:shd w:val="clear" w:color="auto" w:fill="FFFFFF"/>
        </w:rPr>
        <w:fldChar w:fldCharType="begin"/>
      </w:r>
      <w:r w:rsidRPr="004F6937">
        <w:rPr>
          <w:i/>
          <w:color w:val="00B0F0"/>
          <w:shd w:val="clear" w:color="auto" w:fill="FFFFFF"/>
        </w:rPr>
        <w:instrText xml:space="preserve"> REF f24taxaccountALTRI \h  \* MERGEFORMAT </w:instrText>
      </w:r>
      <w:r w:rsidRPr="004F6937">
        <w:rPr>
          <w:i/>
          <w:color w:val="00B0F0"/>
          <w:shd w:val="clear" w:color="auto" w:fill="FFFFFF"/>
        </w:rPr>
      </w:r>
      <w:r w:rsidRPr="004F6937">
        <w:rPr>
          <w:i/>
          <w:color w:val="00B0F0"/>
          <w:shd w:val="clear" w:color="auto" w:fill="FFFFFF"/>
        </w:rPr>
        <w:fldChar w:fldCharType="separate"/>
      </w:r>
      <w:r w:rsidR="005803B2" w:rsidRPr="005803B2">
        <w:rPr>
          <w:i/>
          <w:color w:val="00B0F0"/>
        </w:rPr>
        <w:t xml:space="preserve">Field Description: ALTRI ENTI </w:t>
      </w:r>
      <w:r w:rsidR="005803B2" w:rsidRPr="005803B2">
        <w:rPr>
          <w:color w:val="00B0F0"/>
        </w:rPr>
        <w:t>Details</w:t>
      </w:r>
      <w:r w:rsidRPr="004F6937">
        <w:rPr>
          <w:i/>
          <w:color w:val="00B0F0"/>
          <w:shd w:val="clear" w:color="auto" w:fill="FFFFFF"/>
        </w:rPr>
        <w:fldChar w:fldCharType="end"/>
      </w:r>
      <w:r>
        <w:rPr>
          <w:shd w:val="clear" w:color="auto" w:fill="FFFFFF"/>
        </w:rPr>
        <w:t>.</w:t>
      </w:r>
    </w:p>
    <w:p w14:paraId="710A9A22" w14:textId="77777777" w:rsidR="00D13117" w:rsidRDefault="00D13117" w:rsidP="00D13117">
      <w:pPr>
        <w:pStyle w:val="FigureTableTitleunderHeading11111"/>
      </w:pPr>
      <w:bookmarkStart w:id="1181" w:name="f24taxaccountALTRI"/>
      <w:r>
        <w:t>Field Description: ALTRI ENTI Details</w:t>
      </w:r>
      <w:bookmarkEnd w:id="1181"/>
    </w:p>
    <w:tbl>
      <w:tblPr>
        <w:tblStyle w:val="TableGrid"/>
        <w:tblW w:w="0" w:type="auto"/>
        <w:tblInd w:w="1296" w:type="dxa"/>
        <w:tblLook w:val="04A0" w:firstRow="1" w:lastRow="0" w:firstColumn="1" w:lastColumn="0" w:noHBand="0" w:noVBand="1"/>
      </w:tblPr>
      <w:tblGrid>
        <w:gridCol w:w="2839"/>
        <w:gridCol w:w="5215"/>
      </w:tblGrid>
      <w:tr w:rsidR="00D13117" w14:paraId="5BC5D921" w14:textId="77777777" w:rsidTr="00952313">
        <w:trPr>
          <w:tblHeader/>
        </w:trPr>
        <w:tc>
          <w:tcPr>
            <w:tcW w:w="2839" w:type="dxa"/>
          </w:tcPr>
          <w:p w14:paraId="3EC7EE88" w14:textId="77777777" w:rsidR="00D13117" w:rsidRDefault="00D13117" w:rsidP="00952313">
            <w:pPr>
              <w:pStyle w:val="TableHeader"/>
              <w:keepNext w:val="0"/>
              <w:keepLines w:val="0"/>
              <w:rPr>
                <w:shd w:val="clear" w:color="auto" w:fill="FFFFFF"/>
              </w:rPr>
            </w:pPr>
            <w:r>
              <w:rPr>
                <w:shd w:val="clear" w:color="auto" w:fill="FFFFFF"/>
              </w:rPr>
              <w:t>Field</w:t>
            </w:r>
          </w:p>
        </w:tc>
        <w:tc>
          <w:tcPr>
            <w:tcW w:w="5215" w:type="dxa"/>
          </w:tcPr>
          <w:p w14:paraId="1716ABB4" w14:textId="77777777" w:rsidR="00D13117" w:rsidRDefault="00D13117" w:rsidP="00952313">
            <w:pPr>
              <w:pStyle w:val="TableHeader"/>
              <w:keepNext w:val="0"/>
              <w:keepLines w:val="0"/>
              <w:rPr>
                <w:shd w:val="clear" w:color="auto" w:fill="FFFFFF"/>
              </w:rPr>
            </w:pPr>
            <w:r>
              <w:rPr>
                <w:shd w:val="clear" w:color="auto" w:fill="FFFFFF"/>
              </w:rPr>
              <w:t>Description</w:t>
            </w:r>
          </w:p>
        </w:tc>
      </w:tr>
      <w:tr w:rsidR="00D13117" w14:paraId="600D1AD3" w14:textId="77777777" w:rsidTr="00952313">
        <w:tc>
          <w:tcPr>
            <w:tcW w:w="2839" w:type="dxa"/>
          </w:tcPr>
          <w:p w14:paraId="50279E6E" w14:textId="77777777" w:rsidR="00D13117" w:rsidRPr="009060AE" w:rsidRDefault="00D13117" w:rsidP="00952313">
            <w:pPr>
              <w:pStyle w:val="TableContents"/>
              <w:keepNext w:val="0"/>
              <w:keepLines w:val="0"/>
              <w:rPr>
                <w:b/>
              </w:rPr>
            </w:pPr>
            <w:r w:rsidRPr="00662D17">
              <w:rPr>
                <w:b/>
                <w:sz w:val="22"/>
              </w:rPr>
              <w:t>+</w:t>
            </w:r>
            <w:r>
              <w:rPr>
                <w:b/>
              </w:rPr>
              <w:t xml:space="preserve"> </w:t>
            </w:r>
            <w:r w:rsidRPr="00662D17">
              <w:t>icon</w:t>
            </w:r>
          </w:p>
        </w:tc>
        <w:tc>
          <w:tcPr>
            <w:tcW w:w="5215" w:type="dxa"/>
          </w:tcPr>
          <w:p w14:paraId="1AF5BAD4" w14:textId="77777777" w:rsidR="00D13117" w:rsidRDefault="00D13117" w:rsidP="00952313">
            <w:pPr>
              <w:pStyle w:val="TableContents"/>
              <w:keepNext w:val="0"/>
              <w:keepLines w:val="0"/>
            </w:pPr>
            <w:r>
              <w:t>Click this icon to add a new row.</w:t>
            </w:r>
          </w:p>
        </w:tc>
      </w:tr>
      <w:tr w:rsidR="00D13117" w14:paraId="43772C57" w14:textId="77777777" w:rsidTr="00952313">
        <w:tc>
          <w:tcPr>
            <w:tcW w:w="2839" w:type="dxa"/>
          </w:tcPr>
          <w:p w14:paraId="71CAF940" w14:textId="77777777" w:rsidR="00D13117" w:rsidRPr="009060AE" w:rsidRDefault="00D13117" w:rsidP="00952313">
            <w:pPr>
              <w:pStyle w:val="TableContents"/>
              <w:keepNext w:val="0"/>
              <w:keepLines w:val="0"/>
              <w:rPr>
                <w:b/>
              </w:rPr>
            </w:pPr>
            <w:r w:rsidRPr="00662D17">
              <w:rPr>
                <w:b/>
                <w:sz w:val="22"/>
              </w:rPr>
              <w:t>-</w:t>
            </w:r>
            <w:r>
              <w:rPr>
                <w:b/>
              </w:rPr>
              <w:t xml:space="preserve"> </w:t>
            </w:r>
            <w:r w:rsidRPr="00662D17">
              <w:t>icon</w:t>
            </w:r>
          </w:p>
        </w:tc>
        <w:tc>
          <w:tcPr>
            <w:tcW w:w="5215" w:type="dxa"/>
          </w:tcPr>
          <w:p w14:paraId="12C8FBF9" w14:textId="77777777" w:rsidR="00D13117" w:rsidRDefault="00D13117" w:rsidP="00952313">
            <w:pPr>
              <w:pStyle w:val="TableContents"/>
              <w:keepNext w:val="0"/>
              <w:keepLines w:val="0"/>
              <w:rPr>
                <w:shd w:val="clear" w:color="auto" w:fill="FFFFFF"/>
              </w:rPr>
            </w:pPr>
            <w:r>
              <w:rPr>
                <w:shd w:val="clear" w:color="auto" w:fill="FFFFFF"/>
              </w:rPr>
              <w:t>Click this icon to delete a row, which is already added.</w:t>
            </w:r>
          </w:p>
        </w:tc>
      </w:tr>
      <w:tr w:rsidR="00D13117" w14:paraId="540D606C" w14:textId="77777777" w:rsidTr="00952313">
        <w:tc>
          <w:tcPr>
            <w:tcW w:w="2839" w:type="dxa"/>
          </w:tcPr>
          <w:p w14:paraId="4DECD7E0" w14:textId="77777777" w:rsidR="00D13117" w:rsidRPr="00AB46CA" w:rsidRDefault="00D13117" w:rsidP="00952313">
            <w:pPr>
              <w:pStyle w:val="TableContents"/>
              <w:keepNext w:val="0"/>
              <w:keepLines w:val="0"/>
              <w:rPr>
                <w:b/>
              </w:rPr>
            </w:pPr>
            <w:r>
              <w:rPr>
                <w:b/>
              </w:rPr>
              <w:t>Institution Code</w:t>
            </w:r>
          </w:p>
        </w:tc>
        <w:tc>
          <w:tcPr>
            <w:tcW w:w="5215" w:type="dxa"/>
          </w:tcPr>
          <w:p w14:paraId="12229727" w14:textId="77777777" w:rsidR="00D13117" w:rsidRPr="00AB46CA" w:rsidRDefault="00D13117" w:rsidP="00952313">
            <w:pPr>
              <w:pStyle w:val="TableContents"/>
              <w:keepNext w:val="0"/>
              <w:keepLines w:val="0"/>
              <w:rPr>
                <w:shd w:val="clear" w:color="auto" w:fill="FFFFFF"/>
              </w:rPr>
            </w:pPr>
            <w:r>
              <w:rPr>
                <w:rFonts w:cs="Arial"/>
                <w:szCs w:val="20"/>
              </w:rPr>
              <w:t>Specify the institution code.</w:t>
            </w:r>
          </w:p>
        </w:tc>
      </w:tr>
      <w:tr w:rsidR="00D13117" w14:paraId="36E223FE" w14:textId="77777777" w:rsidTr="00952313">
        <w:tc>
          <w:tcPr>
            <w:tcW w:w="2839" w:type="dxa"/>
          </w:tcPr>
          <w:p w14:paraId="20390459" w14:textId="77777777" w:rsidR="00D13117" w:rsidRDefault="00D13117" w:rsidP="00952313">
            <w:pPr>
              <w:pStyle w:val="TableContents"/>
              <w:keepNext w:val="0"/>
              <w:keepLines w:val="0"/>
              <w:rPr>
                <w:b/>
              </w:rPr>
            </w:pPr>
            <w:r>
              <w:rPr>
                <w:b/>
              </w:rPr>
              <w:t>Office Code</w:t>
            </w:r>
          </w:p>
        </w:tc>
        <w:tc>
          <w:tcPr>
            <w:tcW w:w="5215" w:type="dxa"/>
          </w:tcPr>
          <w:p w14:paraId="4668A080" w14:textId="77777777" w:rsidR="00D13117" w:rsidRPr="00AB46CA" w:rsidRDefault="00D13117" w:rsidP="00952313">
            <w:pPr>
              <w:pStyle w:val="TableContents"/>
              <w:keepNext w:val="0"/>
              <w:keepLines w:val="0"/>
              <w:rPr>
                <w:shd w:val="clear" w:color="auto" w:fill="FFFFFF"/>
              </w:rPr>
            </w:pPr>
            <w:r>
              <w:rPr>
                <w:rFonts w:cs="Arial"/>
                <w:szCs w:val="20"/>
              </w:rPr>
              <w:t>Specify the office code.</w:t>
            </w:r>
          </w:p>
        </w:tc>
      </w:tr>
      <w:tr w:rsidR="00D13117" w14:paraId="2C86D18A" w14:textId="77777777" w:rsidTr="00952313">
        <w:tc>
          <w:tcPr>
            <w:tcW w:w="2839" w:type="dxa"/>
          </w:tcPr>
          <w:p w14:paraId="1C8BAAC8" w14:textId="77777777" w:rsidR="00D13117" w:rsidRPr="00AB46CA" w:rsidRDefault="00D13117" w:rsidP="00952313">
            <w:pPr>
              <w:pStyle w:val="TableContents"/>
              <w:keepNext w:val="0"/>
              <w:keepLines w:val="0"/>
              <w:rPr>
                <w:b/>
              </w:rPr>
            </w:pPr>
            <w:r>
              <w:rPr>
                <w:b/>
              </w:rPr>
              <w:t>Reason</w:t>
            </w:r>
          </w:p>
        </w:tc>
        <w:tc>
          <w:tcPr>
            <w:tcW w:w="5215" w:type="dxa"/>
          </w:tcPr>
          <w:p w14:paraId="35237686" w14:textId="77777777" w:rsidR="00D13117" w:rsidRPr="00AB46CA" w:rsidRDefault="00D13117" w:rsidP="00952313">
            <w:pPr>
              <w:pStyle w:val="TableContents"/>
              <w:keepNext w:val="0"/>
              <w:keepLines w:val="0"/>
              <w:rPr>
                <w:shd w:val="clear" w:color="auto" w:fill="FFFFFF"/>
              </w:rPr>
            </w:pPr>
            <w:r>
              <w:rPr>
                <w:rFonts w:cs="Arial"/>
                <w:szCs w:val="20"/>
              </w:rPr>
              <w:t>Specify the reason.</w:t>
            </w:r>
          </w:p>
        </w:tc>
      </w:tr>
      <w:tr w:rsidR="00D13117" w14:paraId="2F2F1FC9" w14:textId="77777777" w:rsidTr="00952313">
        <w:tc>
          <w:tcPr>
            <w:tcW w:w="2839" w:type="dxa"/>
          </w:tcPr>
          <w:p w14:paraId="4B217353" w14:textId="77777777" w:rsidR="00D13117" w:rsidRPr="00AB46CA" w:rsidRDefault="00D13117" w:rsidP="00952313">
            <w:pPr>
              <w:pStyle w:val="TableContents"/>
              <w:keepNext w:val="0"/>
              <w:keepLines w:val="0"/>
              <w:rPr>
                <w:b/>
              </w:rPr>
            </w:pPr>
            <w:r>
              <w:rPr>
                <w:b/>
              </w:rPr>
              <w:t>Insurance Reference Number</w:t>
            </w:r>
          </w:p>
        </w:tc>
        <w:tc>
          <w:tcPr>
            <w:tcW w:w="5215" w:type="dxa"/>
          </w:tcPr>
          <w:p w14:paraId="5D5208F9" w14:textId="77777777" w:rsidR="00D13117" w:rsidRPr="00AB46CA" w:rsidRDefault="00D13117" w:rsidP="00952313">
            <w:pPr>
              <w:pStyle w:val="TableContents"/>
              <w:keepNext w:val="0"/>
              <w:keepLines w:val="0"/>
              <w:rPr>
                <w:shd w:val="clear" w:color="auto" w:fill="FFFFFF"/>
              </w:rPr>
            </w:pPr>
            <w:r>
              <w:rPr>
                <w:rFonts w:cs="Arial"/>
                <w:szCs w:val="20"/>
              </w:rPr>
              <w:t>Specify the insurance reference number.</w:t>
            </w:r>
          </w:p>
        </w:tc>
      </w:tr>
      <w:tr w:rsidR="00D13117" w14:paraId="7EB05B94" w14:textId="77777777" w:rsidTr="00952313">
        <w:tc>
          <w:tcPr>
            <w:tcW w:w="2839" w:type="dxa"/>
          </w:tcPr>
          <w:p w14:paraId="3DE32801" w14:textId="77777777" w:rsidR="00D13117" w:rsidRPr="00AB46CA" w:rsidRDefault="00D13117" w:rsidP="00952313">
            <w:pPr>
              <w:pStyle w:val="TableContents"/>
              <w:keepNext w:val="0"/>
              <w:keepLines w:val="0"/>
              <w:rPr>
                <w:b/>
              </w:rPr>
            </w:pPr>
            <w:r>
              <w:rPr>
                <w:b/>
              </w:rPr>
              <w:lastRenderedPageBreak/>
              <w:t>Period (From)</w:t>
            </w:r>
          </w:p>
        </w:tc>
        <w:tc>
          <w:tcPr>
            <w:tcW w:w="5215" w:type="dxa"/>
          </w:tcPr>
          <w:p w14:paraId="4E827ADD" w14:textId="77777777" w:rsidR="00D13117" w:rsidRPr="00AB46CA" w:rsidRDefault="00D13117" w:rsidP="00952313">
            <w:pPr>
              <w:pStyle w:val="TableContents"/>
              <w:keepNext w:val="0"/>
              <w:keepLines w:val="0"/>
              <w:rPr>
                <w:shd w:val="clear" w:color="auto" w:fill="FFFFFF"/>
              </w:rPr>
            </w:pPr>
            <w:r>
              <w:rPr>
                <w:rFonts w:cs="Arial"/>
                <w:szCs w:val="20"/>
              </w:rPr>
              <w:t>Specify the date from when the amount is paid.</w:t>
            </w:r>
          </w:p>
        </w:tc>
      </w:tr>
      <w:tr w:rsidR="00D13117" w14:paraId="225F8D58" w14:textId="77777777" w:rsidTr="00952313">
        <w:tc>
          <w:tcPr>
            <w:tcW w:w="2839" w:type="dxa"/>
          </w:tcPr>
          <w:p w14:paraId="4EB6412A" w14:textId="77777777" w:rsidR="00D13117" w:rsidRPr="00AB46CA" w:rsidRDefault="00D13117" w:rsidP="00952313">
            <w:pPr>
              <w:pStyle w:val="TableContents"/>
              <w:keepNext w:val="0"/>
              <w:keepLines w:val="0"/>
              <w:rPr>
                <w:b/>
              </w:rPr>
            </w:pPr>
            <w:r>
              <w:rPr>
                <w:b/>
              </w:rPr>
              <w:t>Period (To)</w:t>
            </w:r>
          </w:p>
        </w:tc>
        <w:tc>
          <w:tcPr>
            <w:tcW w:w="5215" w:type="dxa"/>
          </w:tcPr>
          <w:p w14:paraId="40EEC099" w14:textId="77777777" w:rsidR="00D13117" w:rsidRPr="00AB46CA" w:rsidRDefault="00D13117" w:rsidP="00952313">
            <w:pPr>
              <w:pStyle w:val="TableContents"/>
              <w:keepNext w:val="0"/>
              <w:keepLines w:val="0"/>
              <w:rPr>
                <w:shd w:val="clear" w:color="auto" w:fill="FFFFFF"/>
              </w:rPr>
            </w:pPr>
            <w:r>
              <w:rPr>
                <w:rFonts w:cs="Arial"/>
                <w:szCs w:val="20"/>
              </w:rPr>
              <w:t>Specify the date till when the amount is paid.</w:t>
            </w:r>
          </w:p>
        </w:tc>
      </w:tr>
      <w:tr w:rsidR="00D13117" w14:paraId="566800BA" w14:textId="77777777" w:rsidTr="00952313">
        <w:tc>
          <w:tcPr>
            <w:tcW w:w="2839" w:type="dxa"/>
          </w:tcPr>
          <w:p w14:paraId="46BE21B0" w14:textId="77777777" w:rsidR="00D13117" w:rsidRPr="00161E6C" w:rsidRDefault="00D13117" w:rsidP="00952313">
            <w:pPr>
              <w:pStyle w:val="TableContents"/>
              <w:keepNext w:val="0"/>
              <w:keepLines w:val="0"/>
              <w:rPr>
                <w:b/>
              </w:rPr>
            </w:pPr>
            <w:r>
              <w:rPr>
                <w:b/>
              </w:rPr>
              <w:t>Debit Amount</w:t>
            </w:r>
          </w:p>
        </w:tc>
        <w:tc>
          <w:tcPr>
            <w:tcW w:w="5215" w:type="dxa"/>
          </w:tcPr>
          <w:p w14:paraId="071F4A09" w14:textId="77777777" w:rsidR="00D13117" w:rsidRPr="00161E6C" w:rsidRDefault="00D13117" w:rsidP="00952313">
            <w:pPr>
              <w:pStyle w:val="TableContents"/>
              <w:keepNext w:val="0"/>
              <w:keepLines w:val="0"/>
              <w:rPr>
                <w:shd w:val="clear" w:color="auto" w:fill="FFFFFF"/>
              </w:rPr>
            </w:pPr>
            <w:r>
              <w:rPr>
                <w:rFonts w:cs="Arial"/>
                <w:szCs w:val="20"/>
              </w:rPr>
              <w:t>Specify the amount to be paid.</w:t>
            </w:r>
          </w:p>
        </w:tc>
      </w:tr>
      <w:tr w:rsidR="00D13117" w14:paraId="0BB24E13" w14:textId="77777777" w:rsidTr="00952313">
        <w:tc>
          <w:tcPr>
            <w:tcW w:w="2839" w:type="dxa"/>
          </w:tcPr>
          <w:p w14:paraId="6EF0C805" w14:textId="77777777" w:rsidR="00D13117" w:rsidRPr="00161E6C" w:rsidRDefault="00D13117" w:rsidP="00952313">
            <w:pPr>
              <w:pStyle w:val="TableContents"/>
              <w:keepNext w:val="0"/>
              <w:keepLines w:val="0"/>
              <w:rPr>
                <w:b/>
              </w:rPr>
            </w:pPr>
            <w:r>
              <w:rPr>
                <w:b/>
              </w:rPr>
              <w:t>Credit Amount</w:t>
            </w:r>
          </w:p>
        </w:tc>
        <w:tc>
          <w:tcPr>
            <w:tcW w:w="5215" w:type="dxa"/>
          </w:tcPr>
          <w:p w14:paraId="2636499A" w14:textId="77777777" w:rsidR="00D13117" w:rsidRPr="001900EA" w:rsidRDefault="00D13117" w:rsidP="00952313">
            <w:pPr>
              <w:pStyle w:val="TableContents"/>
              <w:keepNext w:val="0"/>
              <w:keepLines w:val="0"/>
              <w:rPr>
                <w:shd w:val="clear" w:color="auto" w:fill="FFFFFF"/>
              </w:rPr>
            </w:pPr>
            <w:r>
              <w:rPr>
                <w:rFonts w:cs="Arial"/>
                <w:szCs w:val="20"/>
              </w:rPr>
              <w:t>Specify the compensation amount.</w:t>
            </w:r>
          </w:p>
        </w:tc>
      </w:tr>
      <w:tr w:rsidR="00D13117" w14:paraId="31EFFE2C" w14:textId="77777777" w:rsidTr="00952313">
        <w:tc>
          <w:tcPr>
            <w:tcW w:w="2839" w:type="dxa"/>
          </w:tcPr>
          <w:p w14:paraId="5269DA0F" w14:textId="77777777" w:rsidR="00D13117" w:rsidRPr="00161E6C" w:rsidRDefault="00D13117" w:rsidP="00952313">
            <w:pPr>
              <w:pStyle w:val="TableContents"/>
              <w:keepNext w:val="0"/>
              <w:keepLines w:val="0"/>
              <w:rPr>
                <w:b/>
              </w:rPr>
            </w:pPr>
            <w:r>
              <w:rPr>
                <w:b/>
              </w:rPr>
              <w:t>Total Debit Amount (M)</w:t>
            </w:r>
          </w:p>
        </w:tc>
        <w:tc>
          <w:tcPr>
            <w:tcW w:w="5215" w:type="dxa"/>
          </w:tcPr>
          <w:p w14:paraId="41DF6344" w14:textId="77777777" w:rsidR="00D13117" w:rsidRPr="001900EA" w:rsidRDefault="00D13117" w:rsidP="00952313">
            <w:pPr>
              <w:pStyle w:val="TableContents"/>
              <w:keepNext w:val="0"/>
              <w:keepLines w:val="0"/>
              <w:rPr>
                <w:shd w:val="clear" w:color="auto" w:fill="FFFFFF"/>
              </w:rPr>
            </w:pPr>
            <w:r>
              <w:rPr>
                <w:shd w:val="clear" w:color="auto" w:fill="FFFFFF"/>
              </w:rPr>
              <w:t xml:space="preserve">Displays the </w:t>
            </w:r>
            <w:r w:rsidRPr="009D2AAA">
              <w:t xml:space="preserve">Total </w:t>
            </w:r>
            <w:r>
              <w:t xml:space="preserve">Debit </w:t>
            </w:r>
            <w:r w:rsidRPr="009D2AAA">
              <w:t>Amount</w:t>
            </w:r>
            <w:r>
              <w:t>.</w:t>
            </w:r>
          </w:p>
        </w:tc>
      </w:tr>
      <w:tr w:rsidR="00D13117" w14:paraId="0638C232" w14:textId="77777777" w:rsidTr="00952313">
        <w:tc>
          <w:tcPr>
            <w:tcW w:w="2839" w:type="dxa"/>
          </w:tcPr>
          <w:p w14:paraId="5EF6A8FC" w14:textId="77777777" w:rsidR="00D13117" w:rsidRPr="00161E6C" w:rsidRDefault="00D13117" w:rsidP="00952313">
            <w:pPr>
              <w:pStyle w:val="TableContents"/>
              <w:keepNext w:val="0"/>
              <w:keepLines w:val="0"/>
              <w:rPr>
                <w:b/>
              </w:rPr>
            </w:pPr>
            <w:r>
              <w:rPr>
                <w:b/>
              </w:rPr>
              <w:t>Total Credit Amount (N)</w:t>
            </w:r>
          </w:p>
        </w:tc>
        <w:tc>
          <w:tcPr>
            <w:tcW w:w="5215" w:type="dxa"/>
          </w:tcPr>
          <w:p w14:paraId="37BDC4EE" w14:textId="77777777" w:rsidR="00D13117" w:rsidRPr="001900EA" w:rsidRDefault="00D13117" w:rsidP="00952313">
            <w:pPr>
              <w:pStyle w:val="TableContents"/>
              <w:keepNext w:val="0"/>
              <w:keepLines w:val="0"/>
              <w:rPr>
                <w:shd w:val="clear" w:color="auto" w:fill="FFFFFF"/>
              </w:rPr>
            </w:pPr>
            <w:r>
              <w:rPr>
                <w:shd w:val="clear" w:color="auto" w:fill="FFFFFF"/>
              </w:rPr>
              <w:t xml:space="preserve">Displays the </w:t>
            </w:r>
            <w:r w:rsidRPr="009D2AAA">
              <w:t>Total Compensation</w:t>
            </w:r>
            <w:r>
              <w:rPr>
                <w:b/>
              </w:rPr>
              <w:t xml:space="preserve"> </w:t>
            </w:r>
            <w:r w:rsidRPr="009D2AAA">
              <w:t>Amount</w:t>
            </w:r>
            <w:r>
              <w:rPr>
                <w:b/>
              </w:rPr>
              <w:t>.</w:t>
            </w:r>
          </w:p>
        </w:tc>
      </w:tr>
      <w:tr w:rsidR="00D13117" w14:paraId="7C1557DE" w14:textId="77777777" w:rsidTr="00952313">
        <w:tc>
          <w:tcPr>
            <w:tcW w:w="2839" w:type="dxa"/>
          </w:tcPr>
          <w:p w14:paraId="4A7EA293" w14:textId="77777777" w:rsidR="00D13117" w:rsidRPr="00161E6C" w:rsidRDefault="00D13117" w:rsidP="00952313">
            <w:pPr>
              <w:pStyle w:val="TableContents"/>
              <w:keepNext w:val="0"/>
              <w:keepLines w:val="0"/>
              <w:rPr>
                <w:b/>
              </w:rPr>
            </w:pPr>
            <w:r>
              <w:rPr>
                <w:b/>
              </w:rPr>
              <w:t>Final Section Amount (M-N)</w:t>
            </w:r>
          </w:p>
        </w:tc>
        <w:tc>
          <w:tcPr>
            <w:tcW w:w="5215" w:type="dxa"/>
          </w:tcPr>
          <w:p w14:paraId="772FB3E5" w14:textId="77777777" w:rsidR="00D13117" w:rsidRPr="001900EA" w:rsidRDefault="00D13117" w:rsidP="00952313">
            <w:pPr>
              <w:pStyle w:val="TableContents"/>
              <w:keepNext w:val="0"/>
              <w:keepLines w:val="0"/>
              <w:rPr>
                <w:shd w:val="clear" w:color="auto" w:fill="FFFFFF"/>
              </w:rPr>
            </w:pPr>
            <w:r>
              <w:rPr>
                <w:shd w:val="clear" w:color="auto" w:fill="FFFFFF"/>
              </w:rPr>
              <w:t xml:space="preserve">Displays the </w:t>
            </w:r>
            <w:r w:rsidRPr="009D2AAA">
              <w:t>Final Section</w:t>
            </w:r>
            <w:r>
              <w:rPr>
                <w:b/>
              </w:rPr>
              <w:t xml:space="preserve"> </w:t>
            </w:r>
            <w:r w:rsidRPr="009D2AAA">
              <w:t>Amount</w:t>
            </w:r>
            <w:r>
              <w:rPr>
                <w:b/>
              </w:rPr>
              <w:t>.</w:t>
            </w:r>
          </w:p>
        </w:tc>
      </w:tr>
    </w:tbl>
    <w:p w14:paraId="59D8CD44" w14:textId="77777777" w:rsidR="00D13117" w:rsidRDefault="00D13117" w:rsidP="00D13117">
      <w:pPr>
        <w:pStyle w:val="Heading11111"/>
        <w:ind w:left="1008"/>
      </w:pPr>
      <w:r>
        <w:t>ACCISE Details</w:t>
      </w:r>
    </w:p>
    <w:p w14:paraId="6D47A003" w14:textId="7BBF81DA" w:rsidR="00D13117" w:rsidRDefault="00D13117" w:rsidP="00D13117">
      <w:pPr>
        <w:pStyle w:val="FigureTableTitleunderHeading11111"/>
      </w:pPr>
      <w:r>
        <w:t xml:space="preserve">Figure </w:t>
      </w:r>
      <w:fldSimple w:instr=" SEQ Figure \* ARABIC ">
        <w:r w:rsidR="005803B2">
          <w:rPr>
            <w:noProof/>
          </w:rPr>
          <w:t>105</w:t>
        </w:r>
      </w:fldSimple>
      <w:r>
        <w:t>: ACCISE Details</w:t>
      </w:r>
    </w:p>
    <w:p w14:paraId="6FD28C06" w14:textId="77777777" w:rsidR="00D13117" w:rsidRDefault="00D13117" w:rsidP="00182FF2">
      <w:pPr>
        <w:pStyle w:val="FigureTableTitleunderHeading11111"/>
        <w:keepNext w:val="0"/>
      </w:pPr>
      <w:r>
        <w:rPr>
          <w:noProof/>
          <w:lang w:val="en-IN" w:eastAsia="en-IN"/>
        </w:rPr>
        <w:drawing>
          <wp:inline distT="0" distB="0" distL="0" distR="0" wp14:anchorId="052D317A" wp14:editId="31CFD636">
            <wp:extent cx="5051139" cy="2260600"/>
            <wp:effectExtent l="19050" t="19050" r="16510" b="25400"/>
            <wp:docPr id="184"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4"/>
                    <a:stretch>
                      <a:fillRect/>
                    </a:stretch>
                  </pic:blipFill>
                  <pic:spPr>
                    <a:xfrm>
                      <a:off x="0" y="0"/>
                      <a:ext cx="5057155" cy="2263293"/>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7B52A29C" w14:textId="50C9690C" w:rsidR="00D13117" w:rsidRPr="00CB4DB6" w:rsidRDefault="00D13117" w:rsidP="00182FF2">
      <w:pPr>
        <w:pStyle w:val="ParaUnderHeading11111"/>
        <w:keepNext/>
      </w:pPr>
      <w:r>
        <w:rPr>
          <w:shd w:val="clear" w:color="auto" w:fill="FFFFFF"/>
        </w:rPr>
        <w:lastRenderedPageBreak/>
        <w:t>Specify the details in this segment</w:t>
      </w:r>
      <w:r w:rsidRPr="00CB4DB6">
        <w:rPr>
          <w:shd w:val="clear" w:color="auto" w:fill="FFFFFF"/>
        </w:rPr>
        <w:t xml:space="preserve">. </w:t>
      </w:r>
      <w:r w:rsidRPr="00E31C99">
        <w:rPr>
          <w:shd w:val="clear" w:color="auto" w:fill="FFFFFF"/>
        </w:rPr>
        <w:t>The fields, which are marked with asterisk, are mandatory.</w:t>
      </w:r>
      <w:r>
        <w:rPr>
          <w:shd w:val="clear" w:color="auto" w:fill="FFFFFF"/>
        </w:rPr>
        <w:t xml:space="preserve"> </w:t>
      </w:r>
      <w:r w:rsidRPr="00CB4DB6">
        <w:rPr>
          <w:shd w:val="clear" w:color="auto" w:fill="FFFFFF"/>
        </w:rPr>
        <w:t xml:space="preserve">For more </w:t>
      </w:r>
      <w:r>
        <w:rPr>
          <w:shd w:val="clear" w:color="auto" w:fill="FFFFFF"/>
        </w:rPr>
        <w:t>information on fields, refer to</w:t>
      </w:r>
      <w:r w:rsidRPr="00CB4DB6">
        <w:rPr>
          <w:shd w:val="clear" w:color="auto" w:fill="FFFFFF"/>
        </w:rPr>
        <w:t xml:space="preserve"> table</w:t>
      </w:r>
      <w:r>
        <w:rPr>
          <w:i/>
          <w:color w:val="00B0F0"/>
          <w:shd w:val="clear" w:color="auto" w:fill="FFFFFF"/>
        </w:rPr>
        <w:t xml:space="preserve"> </w:t>
      </w:r>
      <w:r w:rsidRPr="004F6937">
        <w:rPr>
          <w:i/>
          <w:color w:val="00B0F0"/>
          <w:shd w:val="clear" w:color="auto" w:fill="FFFFFF"/>
        </w:rPr>
        <w:fldChar w:fldCharType="begin"/>
      </w:r>
      <w:r w:rsidRPr="00FB60EE">
        <w:rPr>
          <w:i/>
          <w:color w:val="00B0F0"/>
          <w:shd w:val="clear" w:color="auto" w:fill="FFFFFF"/>
        </w:rPr>
        <w:instrText xml:space="preserve"> REF f24taxaccountACCISE \h  \* MERGEFORMAT </w:instrText>
      </w:r>
      <w:r w:rsidRPr="004F6937">
        <w:rPr>
          <w:i/>
          <w:color w:val="00B0F0"/>
          <w:shd w:val="clear" w:color="auto" w:fill="FFFFFF"/>
        </w:rPr>
      </w:r>
      <w:r w:rsidRPr="004F6937">
        <w:rPr>
          <w:i/>
          <w:color w:val="00B0F0"/>
          <w:shd w:val="clear" w:color="auto" w:fill="FFFFFF"/>
        </w:rPr>
        <w:fldChar w:fldCharType="separate"/>
      </w:r>
      <w:r w:rsidR="005803B2" w:rsidRPr="005803B2">
        <w:rPr>
          <w:i/>
          <w:color w:val="00B0F0"/>
        </w:rPr>
        <w:t>Field Description: ACCISE Details</w:t>
      </w:r>
      <w:r w:rsidRPr="004F6937">
        <w:rPr>
          <w:i/>
          <w:color w:val="00B0F0"/>
          <w:shd w:val="clear" w:color="auto" w:fill="FFFFFF"/>
        </w:rPr>
        <w:fldChar w:fldCharType="end"/>
      </w:r>
      <w:r>
        <w:rPr>
          <w:shd w:val="clear" w:color="auto" w:fill="FFFFFF"/>
        </w:rPr>
        <w:t>.</w:t>
      </w:r>
    </w:p>
    <w:p w14:paraId="2C35322F" w14:textId="77777777" w:rsidR="00D13117" w:rsidRDefault="00D13117" w:rsidP="00D13117">
      <w:pPr>
        <w:pStyle w:val="FigureTableTitleunderHeading11111"/>
      </w:pPr>
      <w:bookmarkStart w:id="1182" w:name="f24taxaccountACCISE"/>
      <w:r>
        <w:t>Field Description: ACCISE Details</w:t>
      </w:r>
      <w:bookmarkEnd w:id="1182"/>
    </w:p>
    <w:tbl>
      <w:tblPr>
        <w:tblStyle w:val="TableGrid"/>
        <w:tblW w:w="0" w:type="auto"/>
        <w:tblInd w:w="1296" w:type="dxa"/>
        <w:tblLook w:val="04A0" w:firstRow="1" w:lastRow="0" w:firstColumn="1" w:lastColumn="0" w:noHBand="0" w:noVBand="1"/>
      </w:tblPr>
      <w:tblGrid>
        <w:gridCol w:w="2839"/>
        <w:gridCol w:w="5215"/>
      </w:tblGrid>
      <w:tr w:rsidR="00D13117" w14:paraId="3F887458" w14:textId="77777777" w:rsidTr="00952313">
        <w:trPr>
          <w:tblHeader/>
        </w:trPr>
        <w:tc>
          <w:tcPr>
            <w:tcW w:w="2839" w:type="dxa"/>
          </w:tcPr>
          <w:p w14:paraId="0FD30420" w14:textId="77777777" w:rsidR="00D13117" w:rsidRDefault="00D13117" w:rsidP="00952313">
            <w:pPr>
              <w:pStyle w:val="TableHeader"/>
              <w:keepNext w:val="0"/>
              <w:keepLines w:val="0"/>
              <w:rPr>
                <w:shd w:val="clear" w:color="auto" w:fill="FFFFFF"/>
              </w:rPr>
            </w:pPr>
            <w:r>
              <w:rPr>
                <w:shd w:val="clear" w:color="auto" w:fill="FFFFFF"/>
              </w:rPr>
              <w:t>Field</w:t>
            </w:r>
          </w:p>
        </w:tc>
        <w:tc>
          <w:tcPr>
            <w:tcW w:w="5215" w:type="dxa"/>
          </w:tcPr>
          <w:p w14:paraId="2D520B4E" w14:textId="77777777" w:rsidR="00D13117" w:rsidRDefault="00D13117" w:rsidP="00952313">
            <w:pPr>
              <w:pStyle w:val="TableHeader"/>
              <w:keepNext w:val="0"/>
              <w:keepLines w:val="0"/>
              <w:rPr>
                <w:shd w:val="clear" w:color="auto" w:fill="FFFFFF"/>
              </w:rPr>
            </w:pPr>
            <w:r>
              <w:rPr>
                <w:shd w:val="clear" w:color="auto" w:fill="FFFFFF"/>
              </w:rPr>
              <w:t>Description</w:t>
            </w:r>
          </w:p>
        </w:tc>
      </w:tr>
      <w:tr w:rsidR="00D13117" w14:paraId="563AF92F" w14:textId="77777777" w:rsidTr="00952313">
        <w:tc>
          <w:tcPr>
            <w:tcW w:w="2839" w:type="dxa"/>
          </w:tcPr>
          <w:p w14:paraId="70E438F8" w14:textId="77777777" w:rsidR="00D13117" w:rsidRPr="009060AE" w:rsidRDefault="00D13117" w:rsidP="00952313">
            <w:pPr>
              <w:pStyle w:val="TableContents"/>
              <w:keepNext w:val="0"/>
              <w:keepLines w:val="0"/>
              <w:rPr>
                <w:b/>
              </w:rPr>
            </w:pPr>
            <w:r w:rsidRPr="00662D17">
              <w:rPr>
                <w:b/>
                <w:sz w:val="22"/>
              </w:rPr>
              <w:t>+</w:t>
            </w:r>
            <w:r>
              <w:rPr>
                <w:b/>
              </w:rPr>
              <w:t xml:space="preserve"> </w:t>
            </w:r>
            <w:r w:rsidRPr="00662D17">
              <w:t>icon</w:t>
            </w:r>
          </w:p>
        </w:tc>
        <w:tc>
          <w:tcPr>
            <w:tcW w:w="5215" w:type="dxa"/>
          </w:tcPr>
          <w:p w14:paraId="7E6A7C99" w14:textId="77777777" w:rsidR="00D13117" w:rsidRDefault="00D13117" w:rsidP="00952313">
            <w:pPr>
              <w:pStyle w:val="TableContents"/>
              <w:keepNext w:val="0"/>
              <w:keepLines w:val="0"/>
            </w:pPr>
            <w:r>
              <w:t>Click this icon to add a new row.</w:t>
            </w:r>
          </w:p>
        </w:tc>
      </w:tr>
      <w:tr w:rsidR="00D13117" w14:paraId="39080CCC" w14:textId="77777777" w:rsidTr="00952313">
        <w:tc>
          <w:tcPr>
            <w:tcW w:w="2839" w:type="dxa"/>
          </w:tcPr>
          <w:p w14:paraId="2F7666CD" w14:textId="77777777" w:rsidR="00D13117" w:rsidRPr="009060AE" w:rsidRDefault="00D13117" w:rsidP="00952313">
            <w:pPr>
              <w:pStyle w:val="TableContents"/>
              <w:keepNext w:val="0"/>
              <w:keepLines w:val="0"/>
              <w:rPr>
                <w:b/>
              </w:rPr>
            </w:pPr>
            <w:r w:rsidRPr="00662D17">
              <w:rPr>
                <w:b/>
                <w:sz w:val="22"/>
              </w:rPr>
              <w:t>-</w:t>
            </w:r>
            <w:r>
              <w:rPr>
                <w:b/>
              </w:rPr>
              <w:t xml:space="preserve"> </w:t>
            </w:r>
            <w:r w:rsidRPr="00662D17">
              <w:t>icon</w:t>
            </w:r>
          </w:p>
        </w:tc>
        <w:tc>
          <w:tcPr>
            <w:tcW w:w="5215" w:type="dxa"/>
          </w:tcPr>
          <w:p w14:paraId="6C52A16F" w14:textId="77777777" w:rsidR="00D13117" w:rsidRDefault="00D13117" w:rsidP="00952313">
            <w:pPr>
              <w:pStyle w:val="TableContents"/>
              <w:keepNext w:val="0"/>
              <w:keepLines w:val="0"/>
              <w:rPr>
                <w:shd w:val="clear" w:color="auto" w:fill="FFFFFF"/>
              </w:rPr>
            </w:pPr>
            <w:r>
              <w:rPr>
                <w:shd w:val="clear" w:color="auto" w:fill="FFFFFF"/>
              </w:rPr>
              <w:t>Click this icon to delete a row, which is already added.</w:t>
            </w:r>
          </w:p>
        </w:tc>
      </w:tr>
      <w:tr w:rsidR="00D13117" w14:paraId="51FC686F" w14:textId="77777777" w:rsidTr="00952313">
        <w:tc>
          <w:tcPr>
            <w:tcW w:w="2839" w:type="dxa"/>
          </w:tcPr>
          <w:p w14:paraId="04DFB020" w14:textId="77777777" w:rsidR="00D13117" w:rsidRPr="00AB46CA" w:rsidRDefault="00D13117" w:rsidP="00952313">
            <w:pPr>
              <w:pStyle w:val="TableContents"/>
              <w:keepNext w:val="0"/>
              <w:keepLines w:val="0"/>
              <w:rPr>
                <w:b/>
              </w:rPr>
            </w:pPr>
            <w:r>
              <w:rPr>
                <w:b/>
              </w:rPr>
              <w:t>Institution</w:t>
            </w:r>
          </w:p>
        </w:tc>
        <w:tc>
          <w:tcPr>
            <w:tcW w:w="5215" w:type="dxa"/>
          </w:tcPr>
          <w:p w14:paraId="14747014" w14:textId="77777777" w:rsidR="00D13117" w:rsidRPr="00AB46CA" w:rsidRDefault="00D13117" w:rsidP="00952313">
            <w:pPr>
              <w:pStyle w:val="TableContents"/>
              <w:keepNext w:val="0"/>
              <w:keepLines w:val="0"/>
              <w:rPr>
                <w:shd w:val="clear" w:color="auto" w:fill="FFFFFF"/>
              </w:rPr>
            </w:pPr>
            <w:r>
              <w:rPr>
                <w:rFonts w:cs="Arial"/>
                <w:szCs w:val="20"/>
              </w:rPr>
              <w:t>Specify the institution.</w:t>
            </w:r>
          </w:p>
        </w:tc>
      </w:tr>
      <w:tr w:rsidR="00D13117" w14:paraId="628168B8" w14:textId="77777777" w:rsidTr="00952313">
        <w:tc>
          <w:tcPr>
            <w:tcW w:w="2839" w:type="dxa"/>
          </w:tcPr>
          <w:p w14:paraId="5B3F5ADD" w14:textId="77777777" w:rsidR="00D13117" w:rsidRDefault="00D13117" w:rsidP="00952313">
            <w:pPr>
              <w:pStyle w:val="TableContents"/>
              <w:keepNext w:val="0"/>
              <w:keepLines w:val="0"/>
              <w:rPr>
                <w:b/>
              </w:rPr>
            </w:pPr>
            <w:r>
              <w:rPr>
                <w:b/>
              </w:rPr>
              <w:t>Province</w:t>
            </w:r>
          </w:p>
        </w:tc>
        <w:tc>
          <w:tcPr>
            <w:tcW w:w="5215" w:type="dxa"/>
          </w:tcPr>
          <w:p w14:paraId="288DC9BF" w14:textId="77777777" w:rsidR="00D13117" w:rsidRPr="00AB46CA" w:rsidRDefault="00D13117" w:rsidP="00952313">
            <w:pPr>
              <w:pStyle w:val="TableContents"/>
              <w:keepNext w:val="0"/>
              <w:keepLines w:val="0"/>
              <w:rPr>
                <w:shd w:val="clear" w:color="auto" w:fill="FFFFFF"/>
              </w:rPr>
            </w:pPr>
            <w:r>
              <w:rPr>
                <w:rFonts w:cs="Arial"/>
                <w:szCs w:val="20"/>
              </w:rPr>
              <w:t>Specify the province.</w:t>
            </w:r>
          </w:p>
        </w:tc>
      </w:tr>
      <w:tr w:rsidR="00D13117" w14:paraId="7C921889" w14:textId="77777777" w:rsidTr="00952313">
        <w:tc>
          <w:tcPr>
            <w:tcW w:w="2839" w:type="dxa"/>
          </w:tcPr>
          <w:p w14:paraId="199B4DDD" w14:textId="77777777" w:rsidR="00D13117" w:rsidRPr="00AB46CA" w:rsidRDefault="00D13117" w:rsidP="00952313">
            <w:pPr>
              <w:pStyle w:val="TableContents"/>
              <w:keepNext w:val="0"/>
              <w:keepLines w:val="0"/>
              <w:rPr>
                <w:b/>
              </w:rPr>
            </w:pPr>
            <w:r>
              <w:rPr>
                <w:b/>
              </w:rPr>
              <w:t>Tax Code</w:t>
            </w:r>
          </w:p>
        </w:tc>
        <w:tc>
          <w:tcPr>
            <w:tcW w:w="5215" w:type="dxa"/>
          </w:tcPr>
          <w:p w14:paraId="7606C3CA" w14:textId="77777777" w:rsidR="00D13117" w:rsidRPr="00AB46CA" w:rsidRDefault="00D13117" w:rsidP="00952313">
            <w:pPr>
              <w:pStyle w:val="TableContents"/>
              <w:keepNext w:val="0"/>
              <w:keepLines w:val="0"/>
              <w:rPr>
                <w:shd w:val="clear" w:color="auto" w:fill="FFFFFF"/>
              </w:rPr>
            </w:pPr>
            <w:r>
              <w:rPr>
                <w:rFonts w:cs="Arial"/>
                <w:szCs w:val="20"/>
              </w:rPr>
              <w:t>Specify the tax code.</w:t>
            </w:r>
          </w:p>
        </w:tc>
      </w:tr>
      <w:tr w:rsidR="00D13117" w14:paraId="3F2F5958" w14:textId="77777777" w:rsidTr="00952313">
        <w:tc>
          <w:tcPr>
            <w:tcW w:w="2839" w:type="dxa"/>
          </w:tcPr>
          <w:p w14:paraId="0BC43F3A" w14:textId="77777777" w:rsidR="00D13117" w:rsidRPr="00AB46CA" w:rsidRDefault="00D13117" w:rsidP="00952313">
            <w:pPr>
              <w:pStyle w:val="TableContents"/>
              <w:keepNext w:val="0"/>
              <w:keepLines w:val="0"/>
              <w:rPr>
                <w:b/>
              </w:rPr>
            </w:pPr>
            <w:r>
              <w:rPr>
                <w:b/>
              </w:rPr>
              <w:t>Company Identification</w:t>
            </w:r>
          </w:p>
        </w:tc>
        <w:tc>
          <w:tcPr>
            <w:tcW w:w="5215" w:type="dxa"/>
          </w:tcPr>
          <w:p w14:paraId="02BA4680" w14:textId="77777777" w:rsidR="00D13117" w:rsidRPr="00AB46CA" w:rsidRDefault="00D13117" w:rsidP="00952313">
            <w:pPr>
              <w:pStyle w:val="TableContents"/>
              <w:keepNext w:val="0"/>
              <w:keepLines w:val="0"/>
              <w:rPr>
                <w:shd w:val="clear" w:color="auto" w:fill="FFFFFF"/>
              </w:rPr>
            </w:pPr>
            <w:r>
              <w:rPr>
                <w:rFonts w:cs="Arial"/>
                <w:szCs w:val="20"/>
              </w:rPr>
              <w:t>Specify the company identification number.</w:t>
            </w:r>
          </w:p>
        </w:tc>
      </w:tr>
      <w:tr w:rsidR="00D13117" w14:paraId="4B58BD20" w14:textId="77777777" w:rsidTr="00952313">
        <w:tc>
          <w:tcPr>
            <w:tcW w:w="2839" w:type="dxa"/>
          </w:tcPr>
          <w:p w14:paraId="16834B55" w14:textId="77777777" w:rsidR="00D13117" w:rsidRPr="00AB46CA" w:rsidRDefault="00D13117" w:rsidP="00952313">
            <w:pPr>
              <w:pStyle w:val="TableContents"/>
              <w:keepNext w:val="0"/>
              <w:keepLines w:val="0"/>
              <w:rPr>
                <w:b/>
              </w:rPr>
            </w:pPr>
            <w:r>
              <w:rPr>
                <w:b/>
              </w:rPr>
              <w:t>Instalment</w:t>
            </w:r>
          </w:p>
        </w:tc>
        <w:tc>
          <w:tcPr>
            <w:tcW w:w="5215" w:type="dxa"/>
          </w:tcPr>
          <w:p w14:paraId="45EDB580" w14:textId="77777777" w:rsidR="00D13117" w:rsidRPr="00AB46CA" w:rsidRDefault="00D13117" w:rsidP="00952313">
            <w:pPr>
              <w:pStyle w:val="TableContents"/>
              <w:keepNext w:val="0"/>
              <w:keepLines w:val="0"/>
              <w:rPr>
                <w:shd w:val="clear" w:color="auto" w:fill="FFFFFF"/>
              </w:rPr>
            </w:pPr>
            <w:r>
              <w:rPr>
                <w:rFonts w:cs="Arial"/>
                <w:szCs w:val="20"/>
              </w:rPr>
              <w:t>Specify the instalment amount.</w:t>
            </w:r>
          </w:p>
        </w:tc>
      </w:tr>
      <w:tr w:rsidR="00D13117" w14:paraId="19531140" w14:textId="77777777" w:rsidTr="00952313">
        <w:tc>
          <w:tcPr>
            <w:tcW w:w="2839" w:type="dxa"/>
          </w:tcPr>
          <w:p w14:paraId="265C555C" w14:textId="77777777" w:rsidR="00D13117" w:rsidRPr="00AB46CA" w:rsidRDefault="00D13117" w:rsidP="00952313">
            <w:pPr>
              <w:pStyle w:val="TableContents"/>
              <w:keepNext w:val="0"/>
              <w:keepLines w:val="0"/>
              <w:rPr>
                <w:b/>
              </w:rPr>
            </w:pPr>
            <w:r>
              <w:rPr>
                <w:b/>
              </w:rPr>
              <w:t>Period/Month</w:t>
            </w:r>
          </w:p>
        </w:tc>
        <w:tc>
          <w:tcPr>
            <w:tcW w:w="5215" w:type="dxa"/>
          </w:tcPr>
          <w:p w14:paraId="3F437101" w14:textId="77777777" w:rsidR="00D13117" w:rsidRPr="00AB46CA" w:rsidRDefault="00D13117" w:rsidP="00952313">
            <w:pPr>
              <w:pStyle w:val="TableContents"/>
              <w:keepNext w:val="0"/>
              <w:keepLines w:val="0"/>
              <w:rPr>
                <w:shd w:val="clear" w:color="auto" w:fill="FFFFFF"/>
              </w:rPr>
            </w:pPr>
            <w:r>
              <w:rPr>
                <w:rFonts w:cs="Arial"/>
                <w:szCs w:val="20"/>
              </w:rPr>
              <w:t>Specify the month of tax payment.</w:t>
            </w:r>
          </w:p>
        </w:tc>
      </w:tr>
      <w:tr w:rsidR="00D13117" w14:paraId="3B120891" w14:textId="77777777" w:rsidTr="00952313">
        <w:tc>
          <w:tcPr>
            <w:tcW w:w="2839" w:type="dxa"/>
          </w:tcPr>
          <w:p w14:paraId="22C98E95" w14:textId="77777777" w:rsidR="00D13117" w:rsidRPr="00161E6C" w:rsidRDefault="00D13117" w:rsidP="00952313">
            <w:pPr>
              <w:pStyle w:val="TableContents"/>
              <w:keepNext w:val="0"/>
              <w:keepLines w:val="0"/>
              <w:rPr>
                <w:b/>
              </w:rPr>
            </w:pPr>
            <w:r>
              <w:rPr>
                <w:b/>
              </w:rPr>
              <w:t>Period/Year</w:t>
            </w:r>
          </w:p>
        </w:tc>
        <w:tc>
          <w:tcPr>
            <w:tcW w:w="5215" w:type="dxa"/>
          </w:tcPr>
          <w:p w14:paraId="296FA4CD" w14:textId="77777777" w:rsidR="00D13117" w:rsidRPr="00161E6C" w:rsidRDefault="00D13117" w:rsidP="00952313">
            <w:pPr>
              <w:pStyle w:val="TableContents"/>
              <w:keepNext w:val="0"/>
              <w:keepLines w:val="0"/>
              <w:rPr>
                <w:shd w:val="clear" w:color="auto" w:fill="FFFFFF"/>
              </w:rPr>
            </w:pPr>
            <w:r>
              <w:rPr>
                <w:rFonts w:cs="Arial"/>
                <w:szCs w:val="20"/>
              </w:rPr>
              <w:t>Specify the year of tax payment.</w:t>
            </w:r>
          </w:p>
        </w:tc>
      </w:tr>
      <w:tr w:rsidR="00D13117" w14:paraId="620E1AAA" w14:textId="77777777" w:rsidTr="00952313">
        <w:tc>
          <w:tcPr>
            <w:tcW w:w="2839" w:type="dxa"/>
          </w:tcPr>
          <w:p w14:paraId="3DDF7014" w14:textId="77777777" w:rsidR="00D13117" w:rsidRPr="00161E6C" w:rsidRDefault="00D13117" w:rsidP="00952313">
            <w:pPr>
              <w:pStyle w:val="TableContents"/>
              <w:keepNext w:val="0"/>
              <w:keepLines w:val="0"/>
              <w:rPr>
                <w:b/>
              </w:rPr>
            </w:pPr>
            <w:r>
              <w:rPr>
                <w:b/>
              </w:rPr>
              <w:t>Debit Amount</w:t>
            </w:r>
          </w:p>
        </w:tc>
        <w:tc>
          <w:tcPr>
            <w:tcW w:w="5215" w:type="dxa"/>
          </w:tcPr>
          <w:p w14:paraId="3FDB7B18" w14:textId="77777777" w:rsidR="00D13117" w:rsidRPr="001900EA" w:rsidRDefault="00D13117" w:rsidP="00952313">
            <w:pPr>
              <w:pStyle w:val="TableContents"/>
              <w:keepNext w:val="0"/>
              <w:keepLines w:val="0"/>
              <w:rPr>
                <w:shd w:val="clear" w:color="auto" w:fill="FFFFFF"/>
              </w:rPr>
            </w:pPr>
            <w:r>
              <w:rPr>
                <w:rFonts w:cs="Arial"/>
                <w:szCs w:val="20"/>
              </w:rPr>
              <w:t>Specify the amount to be paid.</w:t>
            </w:r>
          </w:p>
        </w:tc>
      </w:tr>
      <w:tr w:rsidR="00D13117" w14:paraId="781BC8BC" w14:textId="77777777" w:rsidTr="00952313">
        <w:tc>
          <w:tcPr>
            <w:tcW w:w="2839" w:type="dxa"/>
          </w:tcPr>
          <w:p w14:paraId="5221C885" w14:textId="77777777" w:rsidR="00D13117" w:rsidRDefault="00D13117" w:rsidP="00952313">
            <w:pPr>
              <w:pStyle w:val="TableContents"/>
              <w:keepNext w:val="0"/>
              <w:keepLines w:val="0"/>
              <w:rPr>
                <w:b/>
              </w:rPr>
            </w:pPr>
            <w:r>
              <w:rPr>
                <w:b/>
              </w:rPr>
              <w:t>Office Code</w:t>
            </w:r>
          </w:p>
        </w:tc>
        <w:tc>
          <w:tcPr>
            <w:tcW w:w="5215" w:type="dxa"/>
          </w:tcPr>
          <w:p w14:paraId="75166B35" w14:textId="77777777" w:rsidR="00D13117" w:rsidRPr="001900EA" w:rsidRDefault="00D13117" w:rsidP="00952313">
            <w:pPr>
              <w:pStyle w:val="TableContents"/>
              <w:keepNext w:val="0"/>
              <w:keepLines w:val="0"/>
              <w:rPr>
                <w:shd w:val="clear" w:color="auto" w:fill="FFFFFF"/>
              </w:rPr>
            </w:pPr>
            <w:r>
              <w:rPr>
                <w:rFonts w:cs="Arial"/>
                <w:szCs w:val="20"/>
              </w:rPr>
              <w:t>Specify the office code.</w:t>
            </w:r>
          </w:p>
        </w:tc>
      </w:tr>
      <w:tr w:rsidR="00D13117" w14:paraId="625150DF" w14:textId="77777777" w:rsidTr="00952313">
        <w:tc>
          <w:tcPr>
            <w:tcW w:w="2839" w:type="dxa"/>
          </w:tcPr>
          <w:p w14:paraId="5CF0D77F" w14:textId="77777777" w:rsidR="00D13117" w:rsidRPr="00161E6C" w:rsidRDefault="00D13117" w:rsidP="00952313">
            <w:pPr>
              <w:pStyle w:val="TableContents"/>
              <w:keepNext w:val="0"/>
              <w:keepLines w:val="0"/>
              <w:rPr>
                <w:b/>
              </w:rPr>
            </w:pPr>
            <w:r>
              <w:rPr>
                <w:b/>
              </w:rPr>
              <w:t>Total Debit Amount (O)</w:t>
            </w:r>
          </w:p>
        </w:tc>
        <w:tc>
          <w:tcPr>
            <w:tcW w:w="5215" w:type="dxa"/>
          </w:tcPr>
          <w:p w14:paraId="1E87FF13" w14:textId="77777777" w:rsidR="00D13117" w:rsidRPr="001900EA" w:rsidRDefault="00D13117" w:rsidP="00952313">
            <w:pPr>
              <w:pStyle w:val="TableContents"/>
              <w:keepNext w:val="0"/>
              <w:keepLines w:val="0"/>
              <w:rPr>
                <w:shd w:val="clear" w:color="auto" w:fill="FFFFFF"/>
              </w:rPr>
            </w:pPr>
            <w:r>
              <w:rPr>
                <w:shd w:val="clear" w:color="auto" w:fill="FFFFFF"/>
              </w:rPr>
              <w:t xml:space="preserve">Displays the </w:t>
            </w:r>
            <w:r w:rsidRPr="009D2AAA">
              <w:t xml:space="preserve">Total </w:t>
            </w:r>
            <w:r>
              <w:t xml:space="preserve">Debit </w:t>
            </w:r>
            <w:r w:rsidRPr="009D2AAA">
              <w:t>Amount</w:t>
            </w:r>
            <w:r>
              <w:t>.</w:t>
            </w:r>
          </w:p>
        </w:tc>
      </w:tr>
      <w:tr w:rsidR="00D13117" w14:paraId="09F9FB23" w14:textId="77777777" w:rsidTr="00952313">
        <w:tc>
          <w:tcPr>
            <w:tcW w:w="2839" w:type="dxa"/>
          </w:tcPr>
          <w:p w14:paraId="64985419" w14:textId="77777777" w:rsidR="00D13117" w:rsidRPr="00161E6C" w:rsidRDefault="00D13117" w:rsidP="00952313">
            <w:pPr>
              <w:pStyle w:val="TableContents"/>
              <w:keepNext w:val="0"/>
              <w:keepLines w:val="0"/>
              <w:rPr>
                <w:b/>
              </w:rPr>
            </w:pPr>
            <w:r>
              <w:rPr>
                <w:b/>
              </w:rPr>
              <w:t>Document Code</w:t>
            </w:r>
          </w:p>
        </w:tc>
        <w:tc>
          <w:tcPr>
            <w:tcW w:w="5215" w:type="dxa"/>
          </w:tcPr>
          <w:p w14:paraId="42DF4229" w14:textId="77777777" w:rsidR="00D13117" w:rsidRPr="001900EA" w:rsidRDefault="00D13117" w:rsidP="00952313">
            <w:pPr>
              <w:pStyle w:val="TableContents"/>
              <w:keepNext w:val="0"/>
              <w:keepLines w:val="0"/>
              <w:rPr>
                <w:shd w:val="clear" w:color="auto" w:fill="FFFFFF"/>
              </w:rPr>
            </w:pPr>
            <w:r>
              <w:rPr>
                <w:rFonts w:cs="Arial"/>
                <w:szCs w:val="20"/>
              </w:rPr>
              <w:t>Specify the document code.</w:t>
            </w:r>
          </w:p>
        </w:tc>
      </w:tr>
      <w:tr w:rsidR="00D13117" w14:paraId="0EDFFDC4" w14:textId="77777777" w:rsidTr="00952313">
        <w:tc>
          <w:tcPr>
            <w:tcW w:w="2839" w:type="dxa"/>
          </w:tcPr>
          <w:p w14:paraId="562411D4" w14:textId="77777777" w:rsidR="00D13117" w:rsidRPr="00161E6C" w:rsidRDefault="00D13117" w:rsidP="00952313">
            <w:pPr>
              <w:pStyle w:val="TableContents"/>
              <w:keepNext w:val="0"/>
              <w:keepLines w:val="0"/>
              <w:rPr>
                <w:b/>
              </w:rPr>
            </w:pPr>
            <w:r>
              <w:rPr>
                <w:b/>
              </w:rPr>
              <w:t>Final Section Amount</w:t>
            </w:r>
          </w:p>
        </w:tc>
        <w:tc>
          <w:tcPr>
            <w:tcW w:w="5215" w:type="dxa"/>
          </w:tcPr>
          <w:p w14:paraId="40CCE0FC" w14:textId="77777777" w:rsidR="00D13117" w:rsidRPr="001900EA" w:rsidRDefault="00D13117" w:rsidP="00952313">
            <w:pPr>
              <w:pStyle w:val="TableContents"/>
              <w:keepNext w:val="0"/>
              <w:keepLines w:val="0"/>
              <w:rPr>
                <w:shd w:val="clear" w:color="auto" w:fill="FFFFFF"/>
              </w:rPr>
            </w:pPr>
            <w:r>
              <w:rPr>
                <w:shd w:val="clear" w:color="auto" w:fill="FFFFFF"/>
              </w:rPr>
              <w:t xml:space="preserve">Displays the </w:t>
            </w:r>
            <w:r w:rsidRPr="009D2AAA">
              <w:t>Final Section</w:t>
            </w:r>
            <w:r>
              <w:rPr>
                <w:b/>
              </w:rPr>
              <w:t xml:space="preserve"> </w:t>
            </w:r>
            <w:r w:rsidRPr="009D2AAA">
              <w:t>Amount</w:t>
            </w:r>
            <w:r>
              <w:rPr>
                <w:b/>
              </w:rPr>
              <w:t>.</w:t>
            </w:r>
          </w:p>
        </w:tc>
      </w:tr>
    </w:tbl>
    <w:p w14:paraId="4216EFFE" w14:textId="77777777" w:rsidR="00D13117" w:rsidRDefault="00D13117" w:rsidP="00D13117">
      <w:pPr>
        <w:pStyle w:val="Heading1111"/>
      </w:pPr>
      <w:r>
        <w:lastRenderedPageBreak/>
        <w:t>F24 Tax - By Account (Simplified)</w:t>
      </w:r>
    </w:p>
    <w:p w14:paraId="0501A810" w14:textId="77777777" w:rsidR="00D13117" w:rsidRDefault="00D13117" w:rsidP="00D13117">
      <w:pPr>
        <w:pStyle w:val="ParaunderHeading1111"/>
        <w:keepNext/>
      </w:pPr>
      <w:r>
        <w:t xml:space="preserve">Specify the details in the </w:t>
      </w:r>
      <w:r w:rsidRPr="00DF619C">
        <w:rPr>
          <w:b/>
        </w:rPr>
        <w:t>F24 Tax – By Account</w:t>
      </w:r>
      <w:r>
        <w:t xml:space="preserve"> segment. Based on the Form Type selection, the input fields will be displayed on this segment.</w:t>
      </w:r>
    </w:p>
    <w:p w14:paraId="2B99178D" w14:textId="799A8D4A" w:rsidR="00D13117" w:rsidRDefault="00D13117" w:rsidP="00D13117">
      <w:pPr>
        <w:pStyle w:val="FigureTableTitleunderHeading1111"/>
      </w:pPr>
      <w:r>
        <w:t xml:space="preserve">Figure </w:t>
      </w:r>
      <w:fldSimple w:instr=" SEQ Figure \* ARABIC ">
        <w:r w:rsidR="005803B2">
          <w:rPr>
            <w:noProof/>
          </w:rPr>
          <w:t>106</w:t>
        </w:r>
      </w:fldSimple>
      <w:r>
        <w:t>: F24 Simplified</w:t>
      </w:r>
    </w:p>
    <w:p w14:paraId="2B29365E" w14:textId="77777777" w:rsidR="00D13117" w:rsidRDefault="00D13117" w:rsidP="00D13117">
      <w:pPr>
        <w:pStyle w:val="ParaunderHeading1111"/>
      </w:pPr>
      <w:r>
        <w:rPr>
          <w:noProof/>
          <w:lang w:val="en-IN" w:eastAsia="en-IN"/>
        </w:rPr>
        <w:drawing>
          <wp:inline distT="0" distB="0" distL="0" distR="0" wp14:anchorId="0D5994A3" wp14:editId="40A7DB7A">
            <wp:extent cx="5422790" cy="3404752"/>
            <wp:effectExtent l="19050" t="19050" r="26035" b="24765"/>
            <wp:docPr id="388" name="Picture 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5435661" cy="3412833"/>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67178C30" w14:textId="0A4DDA92" w:rsidR="00D13117" w:rsidRPr="00CB4DB6" w:rsidRDefault="00D13117" w:rsidP="00D13117">
      <w:pPr>
        <w:pStyle w:val="ParaunderHeading1111"/>
      </w:pPr>
      <w:r>
        <w:rPr>
          <w:shd w:val="clear" w:color="auto" w:fill="FFFFFF"/>
        </w:rPr>
        <w:t>Specify the details in this segment</w:t>
      </w:r>
      <w:r w:rsidRPr="00CB4DB6">
        <w:rPr>
          <w:shd w:val="clear" w:color="auto" w:fill="FFFFFF"/>
        </w:rPr>
        <w:t xml:space="preserve">. </w:t>
      </w:r>
      <w:r w:rsidRPr="00E31C99">
        <w:rPr>
          <w:shd w:val="clear" w:color="auto" w:fill="FFFFFF"/>
        </w:rPr>
        <w:t>The fields, which are marked with asterisk, are mandatory.</w:t>
      </w:r>
      <w:r>
        <w:rPr>
          <w:shd w:val="clear" w:color="auto" w:fill="FFFFFF"/>
        </w:rPr>
        <w:t xml:space="preserve"> </w:t>
      </w:r>
      <w:r w:rsidRPr="00CB4DB6">
        <w:rPr>
          <w:shd w:val="clear" w:color="auto" w:fill="FFFFFF"/>
        </w:rPr>
        <w:t xml:space="preserve">For more </w:t>
      </w:r>
      <w:r>
        <w:rPr>
          <w:shd w:val="clear" w:color="auto" w:fill="FFFFFF"/>
        </w:rPr>
        <w:t>information on fields, refer to</w:t>
      </w:r>
      <w:r w:rsidRPr="00CB4DB6">
        <w:rPr>
          <w:shd w:val="clear" w:color="auto" w:fill="FFFFFF"/>
        </w:rPr>
        <w:t xml:space="preserve"> table</w:t>
      </w:r>
      <w:r>
        <w:rPr>
          <w:shd w:val="clear" w:color="auto" w:fill="FFFFFF"/>
        </w:rPr>
        <w:t xml:space="preserve"> </w:t>
      </w:r>
      <w:r w:rsidRPr="004F6937">
        <w:rPr>
          <w:i/>
          <w:color w:val="00B0F0"/>
          <w:shd w:val="clear" w:color="auto" w:fill="FFFFFF"/>
        </w:rPr>
        <w:fldChar w:fldCharType="begin"/>
      </w:r>
      <w:r w:rsidRPr="004F6937">
        <w:rPr>
          <w:i/>
          <w:color w:val="00B0F0"/>
          <w:shd w:val="clear" w:color="auto" w:fill="FFFFFF"/>
        </w:rPr>
        <w:instrText xml:space="preserve"> REF f24taxaccountSimplified \h  \* MERGEFORMAT </w:instrText>
      </w:r>
      <w:r w:rsidRPr="004F6937">
        <w:rPr>
          <w:i/>
          <w:color w:val="00B0F0"/>
          <w:shd w:val="clear" w:color="auto" w:fill="FFFFFF"/>
        </w:rPr>
      </w:r>
      <w:r w:rsidRPr="004F6937">
        <w:rPr>
          <w:i/>
          <w:color w:val="00B0F0"/>
          <w:shd w:val="clear" w:color="auto" w:fill="FFFFFF"/>
        </w:rPr>
        <w:fldChar w:fldCharType="separate"/>
      </w:r>
      <w:r w:rsidR="005803B2" w:rsidRPr="005803B2">
        <w:rPr>
          <w:i/>
          <w:color w:val="00B0F0"/>
        </w:rPr>
        <w:t>Field Description: F24 Simplified</w:t>
      </w:r>
      <w:r w:rsidRPr="004F6937">
        <w:rPr>
          <w:i/>
          <w:color w:val="00B0F0"/>
          <w:shd w:val="clear" w:color="auto" w:fill="FFFFFF"/>
        </w:rPr>
        <w:fldChar w:fldCharType="end"/>
      </w:r>
      <w:r w:rsidRPr="004F6937">
        <w:rPr>
          <w:i/>
          <w:color w:val="00B0F0"/>
          <w:shd w:val="clear" w:color="auto" w:fill="FFFFFF"/>
        </w:rPr>
        <w:t>.</w:t>
      </w:r>
    </w:p>
    <w:p w14:paraId="0D69F7B0" w14:textId="77777777" w:rsidR="00D13117" w:rsidRDefault="00D13117" w:rsidP="00D13117">
      <w:pPr>
        <w:pStyle w:val="FigureTableTitleunderHeading1111"/>
      </w:pPr>
      <w:bookmarkStart w:id="1183" w:name="f24taxaccountSimplified"/>
      <w:r>
        <w:t>Field Description: F24 Simplified</w:t>
      </w:r>
      <w:bookmarkEnd w:id="1183"/>
    </w:p>
    <w:tbl>
      <w:tblPr>
        <w:tblStyle w:val="TableGrid"/>
        <w:tblW w:w="0" w:type="auto"/>
        <w:tblInd w:w="864" w:type="dxa"/>
        <w:tblLook w:val="04A0" w:firstRow="1" w:lastRow="0" w:firstColumn="1" w:lastColumn="0" w:noHBand="0" w:noVBand="1"/>
      </w:tblPr>
      <w:tblGrid>
        <w:gridCol w:w="2911"/>
        <w:gridCol w:w="5143"/>
      </w:tblGrid>
      <w:tr w:rsidR="00D13117" w14:paraId="1BBBD465" w14:textId="77777777" w:rsidTr="00952313">
        <w:trPr>
          <w:tblHeader/>
        </w:trPr>
        <w:tc>
          <w:tcPr>
            <w:tcW w:w="2911" w:type="dxa"/>
          </w:tcPr>
          <w:p w14:paraId="354FE425" w14:textId="77777777" w:rsidR="00D13117" w:rsidRDefault="00D13117" w:rsidP="00952313">
            <w:pPr>
              <w:pStyle w:val="TableHeader"/>
              <w:keepNext w:val="0"/>
              <w:keepLines w:val="0"/>
              <w:rPr>
                <w:shd w:val="clear" w:color="auto" w:fill="FFFFFF"/>
              </w:rPr>
            </w:pPr>
            <w:r>
              <w:rPr>
                <w:shd w:val="clear" w:color="auto" w:fill="FFFFFF"/>
              </w:rPr>
              <w:t>Field</w:t>
            </w:r>
          </w:p>
        </w:tc>
        <w:tc>
          <w:tcPr>
            <w:tcW w:w="5143" w:type="dxa"/>
          </w:tcPr>
          <w:p w14:paraId="54F024AD" w14:textId="77777777" w:rsidR="00D13117" w:rsidRDefault="00D13117" w:rsidP="00952313">
            <w:pPr>
              <w:pStyle w:val="TableHeader"/>
              <w:keepNext w:val="0"/>
              <w:keepLines w:val="0"/>
              <w:rPr>
                <w:shd w:val="clear" w:color="auto" w:fill="FFFFFF"/>
              </w:rPr>
            </w:pPr>
            <w:r>
              <w:rPr>
                <w:shd w:val="clear" w:color="auto" w:fill="FFFFFF"/>
              </w:rPr>
              <w:t>Description</w:t>
            </w:r>
          </w:p>
        </w:tc>
      </w:tr>
      <w:tr w:rsidR="00D13117" w14:paraId="0DB7B002" w14:textId="77777777" w:rsidTr="00952313">
        <w:tc>
          <w:tcPr>
            <w:tcW w:w="2911" w:type="dxa"/>
          </w:tcPr>
          <w:p w14:paraId="0FCFEE7A" w14:textId="77777777" w:rsidR="00D13117" w:rsidRPr="009060AE" w:rsidRDefault="00D13117" w:rsidP="00952313">
            <w:pPr>
              <w:pStyle w:val="TableContents"/>
              <w:keepNext w:val="0"/>
              <w:keepLines w:val="0"/>
              <w:rPr>
                <w:b/>
              </w:rPr>
            </w:pPr>
            <w:r>
              <w:rPr>
                <w:b/>
              </w:rPr>
              <w:t>Form Type</w:t>
            </w:r>
          </w:p>
        </w:tc>
        <w:tc>
          <w:tcPr>
            <w:tcW w:w="5143" w:type="dxa"/>
          </w:tcPr>
          <w:p w14:paraId="36FC723F" w14:textId="77777777" w:rsidR="00D13117" w:rsidRPr="009D2AAA" w:rsidRDefault="00D13117" w:rsidP="00952313">
            <w:pPr>
              <w:pStyle w:val="TableContents"/>
            </w:pPr>
            <w:r>
              <w:t>Select the Simplified tax category from the adjoining drop-down list.</w:t>
            </w:r>
          </w:p>
        </w:tc>
      </w:tr>
      <w:tr w:rsidR="00D13117" w14:paraId="7D7B5675" w14:textId="77777777" w:rsidTr="00952313">
        <w:tc>
          <w:tcPr>
            <w:tcW w:w="2911" w:type="dxa"/>
          </w:tcPr>
          <w:p w14:paraId="5AE7FD63" w14:textId="77777777" w:rsidR="00D13117" w:rsidRPr="009060AE" w:rsidRDefault="00D13117" w:rsidP="00952313">
            <w:pPr>
              <w:pStyle w:val="TableContents"/>
              <w:keepNext w:val="0"/>
              <w:keepLines w:val="0"/>
              <w:rPr>
                <w:b/>
              </w:rPr>
            </w:pPr>
            <w:r>
              <w:rPr>
                <w:b/>
              </w:rPr>
              <w:t>F24 Simplified</w:t>
            </w:r>
          </w:p>
        </w:tc>
        <w:tc>
          <w:tcPr>
            <w:tcW w:w="5143" w:type="dxa"/>
          </w:tcPr>
          <w:p w14:paraId="10F0B5CE" w14:textId="77777777" w:rsidR="00D13117" w:rsidRDefault="00D13117" w:rsidP="00952313">
            <w:pPr>
              <w:pStyle w:val="TableContents"/>
              <w:rPr>
                <w:shd w:val="clear" w:color="auto" w:fill="FFFFFF"/>
              </w:rPr>
            </w:pPr>
            <w:r w:rsidRPr="009D2AAA">
              <w:t>Specify the fields.</w:t>
            </w:r>
          </w:p>
        </w:tc>
      </w:tr>
      <w:tr w:rsidR="00D13117" w14:paraId="182184C2" w14:textId="77777777" w:rsidTr="00952313">
        <w:tc>
          <w:tcPr>
            <w:tcW w:w="2911" w:type="dxa"/>
          </w:tcPr>
          <w:p w14:paraId="7FB0B04D" w14:textId="77777777" w:rsidR="00D13117" w:rsidRPr="00AB46CA" w:rsidRDefault="00D13117" w:rsidP="00952313">
            <w:pPr>
              <w:pStyle w:val="TableContents"/>
              <w:keepNext w:val="0"/>
              <w:keepLines w:val="0"/>
              <w:rPr>
                <w:b/>
              </w:rPr>
            </w:pPr>
            <w:r>
              <w:rPr>
                <w:b/>
              </w:rPr>
              <w:t>Elaboration Date</w:t>
            </w:r>
          </w:p>
        </w:tc>
        <w:tc>
          <w:tcPr>
            <w:tcW w:w="5143" w:type="dxa"/>
          </w:tcPr>
          <w:p w14:paraId="38686618" w14:textId="77777777" w:rsidR="00D13117" w:rsidRPr="00AB46CA" w:rsidRDefault="00D13117" w:rsidP="00952313">
            <w:pPr>
              <w:pStyle w:val="TableContents"/>
              <w:rPr>
                <w:shd w:val="clear" w:color="auto" w:fill="FFFFFF"/>
              </w:rPr>
            </w:pPr>
            <w:r>
              <w:rPr>
                <w:shd w:val="clear" w:color="auto" w:fill="FFFFFF"/>
              </w:rPr>
              <w:t>Displays the elaboration date</w:t>
            </w:r>
          </w:p>
        </w:tc>
      </w:tr>
      <w:tr w:rsidR="00D13117" w14:paraId="02F6E91D" w14:textId="77777777" w:rsidTr="00952313">
        <w:tc>
          <w:tcPr>
            <w:tcW w:w="2911" w:type="dxa"/>
          </w:tcPr>
          <w:p w14:paraId="58EEB861" w14:textId="77777777" w:rsidR="00D13117" w:rsidRPr="00161E6C" w:rsidRDefault="00D13117" w:rsidP="00952313">
            <w:pPr>
              <w:pStyle w:val="TableContents"/>
              <w:keepNext w:val="0"/>
              <w:keepLines w:val="0"/>
              <w:rPr>
                <w:b/>
              </w:rPr>
            </w:pPr>
            <w:r>
              <w:rPr>
                <w:b/>
              </w:rPr>
              <w:lastRenderedPageBreak/>
              <w:t>Principal Fiscal Code</w:t>
            </w:r>
          </w:p>
        </w:tc>
        <w:tc>
          <w:tcPr>
            <w:tcW w:w="5143" w:type="dxa"/>
          </w:tcPr>
          <w:p w14:paraId="59243A07" w14:textId="77777777" w:rsidR="00D13117" w:rsidRDefault="00D13117" w:rsidP="00952313">
            <w:pPr>
              <w:pStyle w:val="TableContents"/>
            </w:pPr>
            <w:r>
              <w:t>Specify the debtor fiscal code.</w:t>
            </w:r>
          </w:p>
          <w:p w14:paraId="5DD301BF" w14:textId="77777777" w:rsidR="00D13117" w:rsidRPr="00161E6C" w:rsidRDefault="00D13117" w:rsidP="00952313">
            <w:pPr>
              <w:pStyle w:val="NoteinsideTables"/>
            </w:pPr>
            <w:r>
              <w:t>For Individual customers, the allowed principal fiscal code is 16 characters and for non-individual customers, this will be 11-character VAT number.</w:t>
            </w:r>
          </w:p>
        </w:tc>
      </w:tr>
      <w:tr w:rsidR="00D13117" w14:paraId="3A110355" w14:textId="77777777" w:rsidTr="00952313">
        <w:tc>
          <w:tcPr>
            <w:tcW w:w="2911" w:type="dxa"/>
          </w:tcPr>
          <w:p w14:paraId="5559A027" w14:textId="77777777" w:rsidR="00D13117" w:rsidRPr="00161E6C" w:rsidRDefault="00D13117" w:rsidP="00952313">
            <w:pPr>
              <w:pStyle w:val="TableContents"/>
              <w:keepNext w:val="0"/>
              <w:keepLines w:val="0"/>
              <w:rPr>
                <w:b/>
              </w:rPr>
            </w:pPr>
            <w:r>
              <w:rPr>
                <w:b/>
              </w:rPr>
              <w:t>Secondary Fiscal Code</w:t>
            </w:r>
          </w:p>
        </w:tc>
        <w:tc>
          <w:tcPr>
            <w:tcW w:w="5143" w:type="dxa"/>
          </w:tcPr>
          <w:p w14:paraId="6A61CEDC" w14:textId="77777777" w:rsidR="00D13117" w:rsidRPr="00233DFB" w:rsidRDefault="00D13117" w:rsidP="00952313">
            <w:pPr>
              <w:pStyle w:val="TableContents"/>
              <w:rPr>
                <w:shd w:val="clear" w:color="auto" w:fill="FFFFFF"/>
              </w:rPr>
            </w:pPr>
            <w:r w:rsidRPr="00233DFB">
              <w:rPr>
                <w:shd w:val="clear" w:color="auto" w:fill="FFFFFF"/>
              </w:rPr>
              <w:t>Specify the secondary fiscal code.</w:t>
            </w:r>
          </w:p>
          <w:p w14:paraId="4549C4D5" w14:textId="77777777" w:rsidR="00D13117" w:rsidRPr="001900EA" w:rsidRDefault="00D13117" w:rsidP="00952313">
            <w:pPr>
              <w:pStyle w:val="NoteinsideTables"/>
            </w:pPr>
            <w:r w:rsidRPr="00233DFB">
              <w:t xml:space="preserve">For Individual customers, the allowed </w:t>
            </w:r>
            <w:r>
              <w:rPr>
                <w:rFonts w:cs="Arial"/>
                <w:szCs w:val="20"/>
              </w:rPr>
              <w:t>secondary</w:t>
            </w:r>
            <w:r w:rsidRPr="00233DFB">
              <w:t xml:space="preserve"> fiscal code is 16 characters and for non-individual customers, this will be 11-character VAT number</w:t>
            </w:r>
            <w:r>
              <w:t>.</w:t>
            </w:r>
          </w:p>
        </w:tc>
      </w:tr>
      <w:tr w:rsidR="00D13117" w14:paraId="019C2512" w14:textId="77777777" w:rsidTr="00952313">
        <w:tc>
          <w:tcPr>
            <w:tcW w:w="2911" w:type="dxa"/>
          </w:tcPr>
          <w:p w14:paraId="39B9B98F" w14:textId="77777777" w:rsidR="00D13117" w:rsidRPr="00161E6C" w:rsidRDefault="00D13117" w:rsidP="00952313">
            <w:pPr>
              <w:pStyle w:val="TableContents"/>
              <w:keepNext w:val="0"/>
              <w:keepLines w:val="0"/>
              <w:rPr>
                <w:b/>
              </w:rPr>
            </w:pPr>
            <w:r>
              <w:rPr>
                <w:b/>
              </w:rPr>
              <w:t>Identity Code Secondary Fiscal Code</w:t>
            </w:r>
          </w:p>
        </w:tc>
        <w:tc>
          <w:tcPr>
            <w:tcW w:w="5143" w:type="dxa"/>
          </w:tcPr>
          <w:p w14:paraId="25106916" w14:textId="77777777" w:rsidR="00D13117" w:rsidRPr="001900EA" w:rsidRDefault="00D13117" w:rsidP="00952313">
            <w:pPr>
              <w:pStyle w:val="TableContents"/>
              <w:rPr>
                <w:shd w:val="clear" w:color="auto" w:fill="FFFFFF"/>
              </w:rPr>
            </w:pPr>
            <w:r>
              <w:t>Specify the Identity code secondary fiscal code.</w:t>
            </w:r>
          </w:p>
        </w:tc>
      </w:tr>
      <w:tr w:rsidR="00D13117" w14:paraId="24023F08" w14:textId="77777777" w:rsidTr="00952313">
        <w:tc>
          <w:tcPr>
            <w:tcW w:w="2911" w:type="dxa"/>
          </w:tcPr>
          <w:p w14:paraId="5E46E03B" w14:textId="77777777" w:rsidR="00D13117" w:rsidRDefault="00D13117" w:rsidP="00952313">
            <w:pPr>
              <w:pStyle w:val="TableContents"/>
              <w:keepNext w:val="0"/>
              <w:keepLines w:val="0"/>
              <w:rPr>
                <w:b/>
              </w:rPr>
            </w:pPr>
            <w:r>
              <w:rPr>
                <w:b/>
              </w:rPr>
              <w:t>Section</w:t>
            </w:r>
          </w:p>
        </w:tc>
        <w:tc>
          <w:tcPr>
            <w:tcW w:w="5143" w:type="dxa"/>
          </w:tcPr>
          <w:p w14:paraId="60151638" w14:textId="77777777" w:rsidR="00D13117" w:rsidRDefault="00D13117" w:rsidP="00952313">
            <w:pPr>
              <w:pStyle w:val="TableContents"/>
            </w:pPr>
            <w:r>
              <w:t>Specify the section.</w:t>
            </w:r>
          </w:p>
        </w:tc>
      </w:tr>
      <w:tr w:rsidR="00D13117" w14:paraId="154E083A" w14:textId="77777777" w:rsidTr="00952313">
        <w:tc>
          <w:tcPr>
            <w:tcW w:w="2911" w:type="dxa"/>
          </w:tcPr>
          <w:p w14:paraId="0538E3D6" w14:textId="77777777" w:rsidR="00D13117" w:rsidRDefault="00D13117" w:rsidP="00952313">
            <w:pPr>
              <w:pStyle w:val="TableContents"/>
              <w:keepNext w:val="0"/>
              <w:keepLines w:val="0"/>
              <w:rPr>
                <w:b/>
              </w:rPr>
            </w:pPr>
            <w:r>
              <w:rPr>
                <w:rFonts w:ascii="Arial,Bold" w:hAnsi="Arial,Bold" w:cs="Arial,Bold"/>
                <w:b/>
                <w:bCs/>
                <w:szCs w:val="20"/>
              </w:rPr>
              <w:t>Tax Code</w:t>
            </w:r>
          </w:p>
        </w:tc>
        <w:tc>
          <w:tcPr>
            <w:tcW w:w="5143" w:type="dxa"/>
          </w:tcPr>
          <w:p w14:paraId="7289389E" w14:textId="77777777" w:rsidR="00D13117" w:rsidRDefault="00D13117" w:rsidP="00952313">
            <w:pPr>
              <w:pStyle w:val="TableContents"/>
            </w:pPr>
            <w:r w:rsidRPr="006832FD">
              <w:t>Specify the tax code.</w:t>
            </w:r>
          </w:p>
        </w:tc>
      </w:tr>
      <w:tr w:rsidR="00D13117" w14:paraId="5AFD72A2" w14:textId="77777777" w:rsidTr="00952313">
        <w:tc>
          <w:tcPr>
            <w:tcW w:w="2911" w:type="dxa"/>
          </w:tcPr>
          <w:p w14:paraId="6D9E523D" w14:textId="77777777" w:rsidR="00D13117" w:rsidRDefault="00D13117" w:rsidP="00952313">
            <w:pPr>
              <w:pStyle w:val="TableContents"/>
              <w:keepNext w:val="0"/>
              <w:keepLines w:val="0"/>
              <w:rPr>
                <w:b/>
              </w:rPr>
            </w:pPr>
            <w:r>
              <w:rPr>
                <w:rFonts w:ascii="Arial,Bold" w:hAnsi="Arial,Bold" w:cs="Arial,Bold"/>
                <w:b/>
                <w:bCs/>
                <w:szCs w:val="20"/>
              </w:rPr>
              <w:t>Institution Code</w:t>
            </w:r>
          </w:p>
        </w:tc>
        <w:tc>
          <w:tcPr>
            <w:tcW w:w="5143" w:type="dxa"/>
          </w:tcPr>
          <w:p w14:paraId="6DC5DEB3" w14:textId="77777777" w:rsidR="00D13117" w:rsidRDefault="00D13117" w:rsidP="00952313">
            <w:pPr>
              <w:pStyle w:val="TableContents"/>
            </w:pPr>
            <w:r>
              <w:rPr>
                <w:rFonts w:cs="Arial"/>
                <w:szCs w:val="20"/>
              </w:rPr>
              <w:t>Specify the institution code.</w:t>
            </w:r>
          </w:p>
        </w:tc>
      </w:tr>
      <w:tr w:rsidR="00D13117" w14:paraId="1F8289CD" w14:textId="77777777" w:rsidTr="00952313">
        <w:tc>
          <w:tcPr>
            <w:tcW w:w="2911" w:type="dxa"/>
          </w:tcPr>
          <w:p w14:paraId="4823A990" w14:textId="77777777" w:rsidR="00D13117" w:rsidRDefault="00D13117" w:rsidP="00952313">
            <w:pPr>
              <w:pStyle w:val="TableContents"/>
              <w:keepNext w:val="0"/>
              <w:keepLines w:val="0"/>
              <w:rPr>
                <w:b/>
              </w:rPr>
            </w:pPr>
            <w:r>
              <w:rPr>
                <w:rFonts w:ascii="Arial,Bold" w:hAnsi="Arial,Bold" w:cs="Arial,Bold"/>
                <w:b/>
                <w:bCs/>
                <w:szCs w:val="20"/>
              </w:rPr>
              <w:t>Late Payment</w:t>
            </w:r>
          </w:p>
        </w:tc>
        <w:tc>
          <w:tcPr>
            <w:tcW w:w="5143" w:type="dxa"/>
          </w:tcPr>
          <w:p w14:paraId="1B2CC4B1" w14:textId="77777777" w:rsidR="00D13117" w:rsidRDefault="00D13117" w:rsidP="00952313">
            <w:pPr>
              <w:pStyle w:val="TableContents"/>
            </w:pPr>
            <w:r>
              <w:rPr>
                <w:rFonts w:cs="Arial"/>
                <w:szCs w:val="20"/>
              </w:rPr>
              <w:t>Specify if the payment is a late payment.</w:t>
            </w:r>
          </w:p>
        </w:tc>
      </w:tr>
      <w:tr w:rsidR="00D13117" w14:paraId="79FF0465" w14:textId="77777777" w:rsidTr="00952313">
        <w:tc>
          <w:tcPr>
            <w:tcW w:w="2911" w:type="dxa"/>
          </w:tcPr>
          <w:p w14:paraId="6DED4C98" w14:textId="77777777" w:rsidR="00D13117" w:rsidRDefault="00D13117" w:rsidP="00952313">
            <w:pPr>
              <w:pStyle w:val="TableContents"/>
              <w:keepNext w:val="0"/>
              <w:keepLines w:val="0"/>
              <w:rPr>
                <w:b/>
              </w:rPr>
            </w:pPr>
            <w:r>
              <w:rPr>
                <w:rFonts w:ascii="Arial,Bold" w:hAnsi="Arial,Bold" w:cs="Arial,Bold"/>
                <w:b/>
                <w:bCs/>
                <w:szCs w:val="20"/>
              </w:rPr>
              <w:t>Bounding Var.</w:t>
            </w:r>
          </w:p>
        </w:tc>
        <w:tc>
          <w:tcPr>
            <w:tcW w:w="5143" w:type="dxa"/>
          </w:tcPr>
          <w:p w14:paraId="43A05C3A" w14:textId="77777777" w:rsidR="00D13117" w:rsidRDefault="00D13117" w:rsidP="00952313">
            <w:pPr>
              <w:pStyle w:val="TableContents"/>
            </w:pPr>
            <w:r>
              <w:rPr>
                <w:rFonts w:cs="Arial"/>
                <w:szCs w:val="20"/>
              </w:rPr>
              <w:t>Specify the Bounding Var.</w:t>
            </w:r>
          </w:p>
        </w:tc>
      </w:tr>
      <w:tr w:rsidR="00D13117" w14:paraId="28C73A64" w14:textId="77777777" w:rsidTr="00952313">
        <w:tc>
          <w:tcPr>
            <w:tcW w:w="2911" w:type="dxa"/>
          </w:tcPr>
          <w:p w14:paraId="4758830A" w14:textId="77777777" w:rsidR="00D13117" w:rsidRDefault="00D13117" w:rsidP="00952313">
            <w:pPr>
              <w:pStyle w:val="TableContents"/>
              <w:keepNext w:val="0"/>
              <w:keepLines w:val="0"/>
              <w:rPr>
                <w:b/>
              </w:rPr>
            </w:pPr>
            <w:r>
              <w:rPr>
                <w:rFonts w:ascii="Arial,Bold" w:hAnsi="Arial,Bold" w:cs="Arial,Bold"/>
                <w:b/>
                <w:bCs/>
                <w:szCs w:val="20"/>
              </w:rPr>
              <w:t>Down Payment</w:t>
            </w:r>
          </w:p>
        </w:tc>
        <w:tc>
          <w:tcPr>
            <w:tcW w:w="5143" w:type="dxa"/>
          </w:tcPr>
          <w:p w14:paraId="29A7E349" w14:textId="77777777" w:rsidR="00D13117" w:rsidRDefault="00D13117" w:rsidP="00952313">
            <w:pPr>
              <w:pStyle w:val="TableContents"/>
            </w:pPr>
            <w:r>
              <w:rPr>
                <w:rFonts w:cs="Arial"/>
                <w:szCs w:val="20"/>
              </w:rPr>
              <w:t>Specify the down payment.</w:t>
            </w:r>
          </w:p>
        </w:tc>
      </w:tr>
      <w:tr w:rsidR="00D13117" w14:paraId="493C3F8A" w14:textId="77777777" w:rsidTr="00952313">
        <w:tc>
          <w:tcPr>
            <w:tcW w:w="2911" w:type="dxa"/>
          </w:tcPr>
          <w:p w14:paraId="7E17E41E" w14:textId="77777777" w:rsidR="00D13117" w:rsidRDefault="00D13117" w:rsidP="00952313">
            <w:pPr>
              <w:pStyle w:val="TableContents"/>
              <w:keepNext w:val="0"/>
              <w:keepLines w:val="0"/>
              <w:rPr>
                <w:b/>
              </w:rPr>
            </w:pPr>
            <w:r>
              <w:rPr>
                <w:rFonts w:ascii="Arial,Bold" w:hAnsi="Arial,Bold" w:cs="Arial,Bold"/>
                <w:b/>
                <w:bCs/>
                <w:szCs w:val="20"/>
              </w:rPr>
              <w:t>Final Payment</w:t>
            </w:r>
          </w:p>
        </w:tc>
        <w:tc>
          <w:tcPr>
            <w:tcW w:w="5143" w:type="dxa"/>
          </w:tcPr>
          <w:p w14:paraId="75975246" w14:textId="77777777" w:rsidR="00D13117" w:rsidRDefault="00D13117" w:rsidP="00952313">
            <w:pPr>
              <w:pStyle w:val="TableContents"/>
            </w:pPr>
            <w:r>
              <w:rPr>
                <w:rFonts w:cs="Arial"/>
                <w:szCs w:val="20"/>
              </w:rPr>
              <w:t>Specify the final payment.</w:t>
            </w:r>
          </w:p>
        </w:tc>
      </w:tr>
      <w:tr w:rsidR="00D13117" w14:paraId="08EBC5C3" w14:textId="77777777" w:rsidTr="00952313">
        <w:tc>
          <w:tcPr>
            <w:tcW w:w="2911" w:type="dxa"/>
          </w:tcPr>
          <w:p w14:paraId="275E7191" w14:textId="77777777" w:rsidR="00D13117" w:rsidRDefault="00D13117" w:rsidP="00952313">
            <w:pPr>
              <w:pStyle w:val="TableContents"/>
              <w:keepNext w:val="0"/>
              <w:keepLines w:val="0"/>
              <w:rPr>
                <w:b/>
              </w:rPr>
            </w:pPr>
            <w:r>
              <w:rPr>
                <w:rFonts w:ascii="Arial,Bold" w:hAnsi="Arial,Bold" w:cs="Arial,Bold"/>
                <w:b/>
                <w:bCs/>
                <w:szCs w:val="20"/>
              </w:rPr>
              <w:t>Building Nr</w:t>
            </w:r>
          </w:p>
        </w:tc>
        <w:tc>
          <w:tcPr>
            <w:tcW w:w="5143" w:type="dxa"/>
          </w:tcPr>
          <w:p w14:paraId="6D3798BF" w14:textId="77777777" w:rsidR="00D13117" w:rsidRDefault="00D13117" w:rsidP="00952313">
            <w:pPr>
              <w:pStyle w:val="TableContents"/>
            </w:pPr>
            <w:r>
              <w:rPr>
                <w:rFonts w:cs="Arial"/>
                <w:szCs w:val="20"/>
              </w:rPr>
              <w:t>Specify the building number.</w:t>
            </w:r>
          </w:p>
        </w:tc>
      </w:tr>
      <w:tr w:rsidR="00D13117" w14:paraId="65FF432E" w14:textId="77777777" w:rsidTr="00952313">
        <w:tc>
          <w:tcPr>
            <w:tcW w:w="2911" w:type="dxa"/>
          </w:tcPr>
          <w:p w14:paraId="580E6C61" w14:textId="77777777" w:rsidR="00D13117" w:rsidRDefault="00D13117" w:rsidP="00952313">
            <w:pPr>
              <w:pStyle w:val="TableContents"/>
              <w:keepNext w:val="0"/>
              <w:keepLines w:val="0"/>
              <w:rPr>
                <w:b/>
              </w:rPr>
            </w:pPr>
            <w:r>
              <w:rPr>
                <w:rFonts w:ascii="Arial,Bold" w:hAnsi="Arial,Bold" w:cs="Arial,Bold"/>
                <w:b/>
                <w:bCs/>
                <w:szCs w:val="20"/>
              </w:rPr>
              <w:t>Instalment</w:t>
            </w:r>
          </w:p>
        </w:tc>
        <w:tc>
          <w:tcPr>
            <w:tcW w:w="5143" w:type="dxa"/>
          </w:tcPr>
          <w:p w14:paraId="3C60BB53" w14:textId="77777777" w:rsidR="00D13117" w:rsidRDefault="00D13117" w:rsidP="00952313">
            <w:pPr>
              <w:pStyle w:val="TableContents"/>
            </w:pPr>
            <w:r>
              <w:rPr>
                <w:rFonts w:cs="Arial"/>
                <w:szCs w:val="20"/>
              </w:rPr>
              <w:t>Specify the instalment amount.</w:t>
            </w:r>
          </w:p>
        </w:tc>
      </w:tr>
      <w:tr w:rsidR="00D13117" w14:paraId="5A946423" w14:textId="77777777" w:rsidTr="00952313">
        <w:tc>
          <w:tcPr>
            <w:tcW w:w="2911" w:type="dxa"/>
          </w:tcPr>
          <w:p w14:paraId="0CC1285C" w14:textId="77777777" w:rsidR="00D13117" w:rsidRDefault="00D13117" w:rsidP="00952313">
            <w:pPr>
              <w:pStyle w:val="TableContents"/>
              <w:keepNext w:val="0"/>
              <w:keepLines w:val="0"/>
              <w:rPr>
                <w:b/>
              </w:rPr>
            </w:pPr>
            <w:r>
              <w:rPr>
                <w:rFonts w:ascii="Arial,Bold" w:hAnsi="Arial,Bold" w:cs="Arial,Bold"/>
                <w:b/>
                <w:bCs/>
                <w:szCs w:val="20"/>
              </w:rPr>
              <w:lastRenderedPageBreak/>
              <w:t>Year</w:t>
            </w:r>
          </w:p>
        </w:tc>
        <w:tc>
          <w:tcPr>
            <w:tcW w:w="5143" w:type="dxa"/>
          </w:tcPr>
          <w:p w14:paraId="6936136E" w14:textId="77777777" w:rsidR="00D13117" w:rsidRDefault="00D13117" w:rsidP="00952313">
            <w:pPr>
              <w:pStyle w:val="TableContents"/>
            </w:pPr>
            <w:r>
              <w:rPr>
                <w:rFonts w:cs="Arial"/>
                <w:szCs w:val="20"/>
              </w:rPr>
              <w:t>Specify the year.</w:t>
            </w:r>
          </w:p>
        </w:tc>
      </w:tr>
      <w:tr w:rsidR="00D13117" w14:paraId="670A0E0E" w14:textId="77777777" w:rsidTr="00952313">
        <w:tc>
          <w:tcPr>
            <w:tcW w:w="2911" w:type="dxa"/>
          </w:tcPr>
          <w:p w14:paraId="09D27241" w14:textId="77777777" w:rsidR="00D13117" w:rsidRDefault="00D13117" w:rsidP="00952313">
            <w:pPr>
              <w:pStyle w:val="TableContents"/>
              <w:keepNext w:val="0"/>
              <w:keepLines w:val="0"/>
              <w:rPr>
                <w:b/>
              </w:rPr>
            </w:pPr>
            <w:r>
              <w:rPr>
                <w:rFonts w:ascii="Arial,Bold" w:hAnsi="Arial,Bold" w:cs="Arial,Bold"/>
                <w:b/>
                <w:bCs/>
                <w:szCs w:val="20"/>
              </w:rPr>
              <w:t>Deduction</w:t>
            </w:r>
          </w:p>
        </w:tc>
        <w:tc>
          <w:tcPr>
            <w:tcW w:w="5143" w:type="dxa"/>
          </w:tcPr>
          <w:p w14:paraId="6975CB6D" w14:textId="77777777" w:rsidR="00D13117" w:rsidRDefault="00D13117" w:rsidP="00952313">
            <w:pPr>
              <w:pStyle w:val="TableContents"/>
            </w:pPr>
            <w:r>
              <w:rPr>
                <w:rFonts w:cs="Arial"/>
                <w:szCs w:val="20"/>
              </w:rPr>
              <w:t>Specify the deduction amount.</w:t>
            </w:r>
          </w:p>
        </w:tc>
      </w:tr>
      <w:tr w:rsidR="00D13117" w14:paraId="51C2995B" w14:textId="77777777" w:rsidTr="00952313">
        <w:tc>
          <w:tcPr>
            <w:tcW w:w="2911" w:type="dxa"/>
          </w:tcPr>
          <w:p w14:paraId="07CA19CA" w14:textId="77777777" w:rsidR="00D13117" w:rsidRDefault="00D13117" w:rsidP="00952313">
            <w:pPr>
              <w:pStyle w:val="TableContents"/>
              <w:keepNext w:val="0"/>
              <w:keepLines w:val="0"/>
              <w:rPr>
                <w:b/>
              </w:rPr>
            </w:pPr>
            <w:r>
              <w:rPr>
                <w:rFonts w:ascii="Arial,Bold" w:hAnsi="Arial,Bold" w:cs="Arial,Bold"/>
                <w:b/>
                <w:bCs/>
                <w:szCs w:val="20"/>
              </w:rPr>
              <w:t>Debit Amount</w:t>
            </w:r>
          </w:p>
        </w:tc>
        <w:tc>
          <w:tcPr>
            <w:tcW w:w="5143" w:type="dxa"/>
          </w:tcPr>
          <w:p w14:paraId="6F4C00AB" w14:textId="77777777" w:rsidR="00D13117" w:rsidRDefault="00D13117" w:rsidP="00952313">
            <w:pPr>
              <w:pStyle w:val="TableContents"/>
            </w:pPr>
            <w:r>
              <w:rPr>
                <w:rFonts w:cs="Arial"/>
                <w:szCs w:val="20"/>
              </w:rPr>
              <w:t>Specify the amount to be paid.</w:t>
            </w:r>
          </w:p>
        </w:tc>
      </w:tr>
      <w:tr w:rsidR="00D13117" w14:paraId="2E77E626" w14:textId="77777777" w:rsidTr="00952313">
        <w:tc>
          <w:tcPr>
            <w:tcW w:w="2911" w:type="dxa"/>
          </w:tcPr>
          <w:p w14:paraId="31820E01" w14:textId="77777777" w:rsidR="00D13117" w:rsidRDefault="00D13117" w:rsidP="00952313">
            <w:pPr>
              <w:pStyle w:val="TableContents"/>
              <w:keepNext w:val="0"/>
              <w:keepLines w:val="0"/>
              <w:rPr>
                <w:b/>
              </w:rPr>
            </w:pPr>
            <w:r>
              <w:rPr>
                <w:rFonts w:ascii="Arial,Bold" w:hAnsi="Arial,Bold" w:cs="Arial,Bold"/>
                <w:b/>
                <w:bCs/>
                <w:szCs w:val="20"/>
              </w:rPr>
              <w:t>Credit Amount</w:t>
            </w:r>
          </w:p>
        </w:tc>
        <w:tc>
          <w:tcPr>
            <w:tcW w:w="5143" w:type="dxa"/>
          </w:tcPr>
          <w:p w14:paraId="655FFCF3" w14:textId="77777777" w:rsidR="00D13117" w:rsidRDefault="00D13117" w:rsidP="00952313">
            <w:pPr>
              <w:pStyle w:val="TableContents"/>
            </w:pPr>
            <w:r>
              <w:rPr>
                <w:rFonts w:cs="Arial"/>
                <w:szCs w:val="20"/>
              </w:rPr>
              <w:t>Specify the compensation amount.</w:t>
            </w:r>
          </w:p>
        </w:tc>
      </w:tr>
      <w:tr w:rsidR="00D13117" w14:paraId="1379D7CD" w14:textId="77777777" w:rsidTr="00952313">
        <w:tc>
          <w:tcPr>
            <w:tcW w:w="2911" w:type="dxa"/>
          </w:tcPr>
          <w:p w14:paraId="48C4FA8C" w14:textId="77777777" w:rsidR="00D13117" w:rsidRDefault="00D13117" w:rsidP="00952313">
            <w:pPr>
              <w:pStyle w:val="TableContents"/>
              <w:keepNext w:val="0"/>
              <w:keepLines w:val="0"/>
              <w:rPr>
                <w:b/>
              </w:rPr>
            </w:pPr>
            <w:r>
              <w:rPr>
                <w:rFonts w:ascii="Arial,Bold" w:hAnsi="Arial,Bold" w:cs="Arial,Bold"/>
                <w:b/>
                <w:bCs/>
                <w:szCs w:val="20"/>
              </w:rPr>
              <w:t>Office Code</w:t>
            </w:r>
          </w:p>
        </w:tc>
        <w:tc>
          <w:tcPr>
            <w:tcW w:w="5143" w:type="dxa"/>
          </w:tcPr>
          <w:p w14:paraId="47CCB649" w14:textId="77777777" w:rsidR="00D13117" w:rsidRDefault="00D13117" w:rsidP="00952313">
            <w:pPr>
              <w:pStyle w:val="TableContents"/>
            </w:pPr>
            <w:r>
              <w:rPr>
                <w:rFonts w:cs="Arial"/>
                <w:szCs w:val="20"/>
              </w:rPr>
              <w:t>Specify the office code.</w:t>
            </w:r>
          </w:p>
        </w:tc>
      </w:tr>
      <w:tr w:rsidR="00D13117" w14:paraId="70096895" w14:textId="77777777" w:rsidTr="00952313">
        <w:tc>
          <w:tcPr>
            <w:tcW w:w="2911" w:type="dxa"/>
          </w:tcPr>
          <w:p w14:paraId="44589FAD" w14:textId="77777777" w:rsidR="00D13117" w:rsidRDefault="00D13117" w:rsidP="00952313">
            <w:pPr>
              <w:pStyle w:val="TableContents"/>
              <w:keepNext w:val="0"/>
              <w:keepLines w:val="0"/>
              <w:rPr>
                <w:b/>
              </w:rPr>
            </w:pPr>
            <w:r>
              <w:rPr>
                <w:rFonts w:ascii="Arial,Bold" w:hAnsi="Arial,Bold" w:cs="Arial,Bold"/>
                <w:b/>
                <w:bCs/>
                <w:szCs w:val="20"/>
              </w:rPr>
              <w:t>Document Code</w:t>
            </w:r>
          </w:p>
        </w:tc>
        <w:tc>
          <w:tcPr>
            <w:tcW w:w="5143" w:type="dxa"/>
          </w:tcPr>
          <w:p w14:paraId="16F27F46" w14:textId="77777777" w:rsidR="00D13117" w:rsidRDefault="00D13117" w:rsidP="00952313">
            <w:pPr>
              <w:pStyle w:val="TableContents"/>
            </w:pPr>
            <w:r>
              <w:rPr>
                <w:rFonts w:cs="Arial"/>
                <w:szCs w:val="20"/>
              </w:rPr>
              <w:t>Specify the document code.</w:t>
            </w:r>
          </w:p>
        </w:tc>
      </w:tr>
      <w:tr w:rsidR="00D13117" w14:paraId="666D56D6" w14:textId="77777777" w:rsidTr="00952313">
        <w:tc>
          <w:tcPr>
            <w:tcW w:w="2911" w:type="dxa"/>
          </w:tcPr>
          <w:p w14:paraId="33FE1943" w14:textId="77777777" w:rsidR="00D13117" w:rsidRDefault="00D13117" w:rsidP="00952313">
            <w:pPr>
              <w:pStyle w:val="TableContents"/>
              <w:keepNext w:val="0"/>
              <w:keepLines w:val="0"/>
              <w:rPr>
                <w:b/>
              </w:rPr>
            </w:pPr>
            <w:r>
              <w:rPr>
                <w:rFonts w:ascii="Arial,Bold" w:hAnsi="Arial,Bold" w:cs="Arial,Bold"/>
                <w:b/>
                <w:bCs/>
                <w:szCs w:val="20"/>
              </w:rPr>
              <w:t>Building Reference Number</w:t>
            </w:r>
          </w:p>
        </w:tc>
        <w:tc>
          <w:tcPr>
            <w:tcW w:w="5143" w:type="dxa"/>
          </w:tcPr>
          <w:p w14:paraId="361BE001" w14:textId="77777777" w:rsidR="00D13117" w:rsidRDefault="00D13117" w:rsidP="00952313">
            <w:pPr>
              <w:pStyle w:val="TableContents"/>
            </w:pPr>
            <w:r>
              <w:rPr>
                <w:rFonts w:cs="Arial"/>
                <w:szCs w:val="20"/>
              </w:rPr>
              <w:t>Specify the building reference number.</w:t>
            </w:r>
          </w:p>
        </w:tc>
      </w:tr>
      <w:tr w:rsidR="00D13117" w14:paraId="68119345" w14:textId="77777777" w:rsidTr="00952313">
        <w:tc>
          <w:tcPr>
            <w:tcW w:w="2911" w:type="dxa"/>
          </w:tcPr>
          <w:p w14:paraId="0BA92CBB" w14:textId="77777777" w:rsidR="00D13117" w:rsidRPr="00233DFB" w:rsidRDefault="00D13117" w:rsidP="00952313">
            <w:pPr>
              <w:pStyle w:val="TableContents"/>
              <w:keepNext w:val="0"/>
              <w:keepLines w:val="0"/>
              <w:rPr>
                <w:rFonts w:ascii="Arial,Bold" w:hAnsi="Arial,Bold" w:cs="Arial,Bold"/>
                <w:b/>
                <w:bCs/>
                <w:szCs w:val="20"/>
              </w:rPr>
            </w:pPr>
            <w:r w:rsidRPr="00233DFB">
              <w:rPr>
                <w:rFonts w:ascii="Arial,Bold" w:hAnsi="Arial,Bold" w:cs="Arial,Bold"/>
                <w:b/>
                <w:bCs/>
                <w:szCs w:val="20"/>
              </w:rPr>
              <w:t xml:space="preserve">Total </w:t>
            </w:r>
            <w:r>
              <w:rPr>
                <w:rFonts w:ascii="Arial,Bold" w:hAnsi="Arial,Bold" w:cs="Arial,Bold"/>
                <w:b/>
                <w:bCs/>
                <w:szCs w:val="20"/>
              </w:rPr>
              <w:t xml:space="preserve"> Debit </w:t>
            </w:r>
            <w:r w:rsidRPr="00233DFB">
              <w:rPr>
                <w:rFonts w:ascii="Arial,Bold" w:hAnsi="Arial,Bold" w:cs="Arial,Bold"/>
                <w:b/>
                <w:bCs/>
                <w:szCs w:val="20"/>
              </w:rPr>
              <w:t>Amount (G)</w:t>
            </w:r>
          </w:p>
        </w:tc>
        <w:tc>
          <w:tcPr>
            <w:tcW w:w="5143" w:type="dxa"/>
          </w:tcPr>
          <w:p w14:paraId="7425C55E" w14:textId="77777777" w:rsidR="00D13117" w:rsidRDefault="00D13117" w:rsidP="00952313">
            <w:pPr>
              <w:pStyle w:val="TableContents"/>
            </w:pPr>
            <w:r>
              <w:rPr>
                <w:shd w:val="clear" w:color="auto" w:fill="FFFFFF"/>
              </w:rPr>
              <w:t xml:space="preserve">Displays the </w:t>
            </w:r>
            <w:r w:rsidRPr="009D2AAA">
              <w:t xml:space="preserve">Total </w:t>
            </w:r>
            <w:r>
              <w:t>Debit Amount.</w:t>
            </w:r>
          </w:p>
        </w:tc>
      </w:tr>
      <w:tr w:rsidR="00D13117" w14:paraId="4AD443E8" w14:textId="77777777" w:rsidTr="00952313">
        <w:tc>
          <w:tcPr>
            <w:tcW w:w="2911" w:type="dxa"/>
          </w:tcPr>
          <w:p w14:paraId="054B9C1B" w14:textId="77777777" w:rsidR="00D13117" w:rsidRPr="00233DFB" w:rsidRDefault="00D13117" w:rsidP="00952313">
            <w:pPr>
              <w:pStyle w:val="TableContents"/>
              <w:keepNext w:val="0"/>
              <w:keepLines w:val="0"/>
              <w:rPr>
                <w:rFonts w:ascii="Arial,Bold" w:hAnsi="Arial,Bold" w:cs="Arial,Bold"/>
                <w:b/>
                <w:bCs/>
                <w:szCs w:val="20"/>
              </w:rPr>
            </w:pPr>
            <w:r w:rsidRPr="00233DFB">
              <w:rPr>
                <w:rFonts w:ascii="Arial,Bold" w:hAnsi="Arial,Bold" w:cs="Arial,Bold"/>
                <w:b/>
                <w:bCs/>
                <w:szCs w:val="20"/>
              </w:rPr>
              <w:t>Total Credit Amount (H)</w:t>
            </w:r>
          </w:p>
        </w:tc>
        <w:tc>
          <w:tcPr>
            <w:tcW w:w="5143" w:type="dxa"/>
          </w:tcPr>
          <w:p w14:paraId="40B069B6" w14:textId="77777777" w:rsidR="00D13117" w:rsidRDefault="00D13117" w:rsidP="00952313">
            <w:pPr>
              <w:pStyle w:val="TableContents"/>
            </w:pPr>
            <w:r>
              <w:rPr>
                <w:rFonts w:cs="Arial"/>
                <w:szCs w:val="20"/>
              </w:rPr>
              <w:t>Specify the total compensation amount.</w:t>
            </w:r>
          </w:p>
        </w:tc>
      </w:tr>
      <w:tr w:rsidR="00D13117" w14:paraId="45F4998C" w14:textId="77777777" w:rsidTr="00952313">
        <w:tc>
          <w:tcPr>
            <w:tcW w:w="2911" w:type="dxa"/>
          </w:tcPr>
          <w:p w14:paraId="4C3DFE7C" w14:textId="77777777" w:rsidR="00D13117" w:rsidRPr="00233DFB" w:rsidRDefault="00D13117" w:rsidP="00952313">
            <w:pPr>
              <w:pStyle w:val="TableContents"/>
              <w:keepNext w:val="0"/>
              <w:keepLines w:val="0"/>
              <w:rPr>
                <w:rFonts w:ascii="Arial,Bold" w:hAnsi="Arial,Bold" w:cs="Arial,Bold"/>
                <w:b/>
                <w:bCs/>
                <w:szCs w:val="20"/>
              </w:rPr>
            </w:pPr>
            <w:r w:rsidRPr="00233DFB">
              <w:rPr>
                <w:rFonts w:ascii="Arial,Bold" w:hAnsi="Arial,Bold" w:cs="Arial,Bold"/>
                <w:b/>
                <w:bCs/>
                <w:szCs w:val="20"/>
              </w:rPr>
              <w:t>Final Section Amount (G-H)</w:t>
            </w:r>
          </w:p>
        </w:tc>
        <w:tc>
          <w:tcPr>
            <w:tcW w:w="5143" w:type="dxa"/>
          </w:tcPr>
          <w:p w14:paraId="0158C7C6" w14:textId="77777777" w:rsidR="00D13117" w:rsidRDefault="00D13117" w:rsidP="00952313">
            <w:pPr>
              <w:pStyle w:val="TableContents"/>
            </w:pPr>
            <w:r>
              <w:rPr>
                <w:shd w:val="clear" w:color="auto" w:fill="FFFFFF"/>
              </w:rPr>
              <w:t xml:space="preserve">Displays the </w:t>
            </w:r>
            <w:r w:rsidRPr="009D2AAA">
              <w:t>Final Section</w:t>
            </w:r>
            <w:r>
              <w:rPr>
                <w:b/>
              </w:rPr>
              <w:t xml:space="preserve"> </w:t>
            </w:r>
            <w:r w:rsidRPr="009D2AAA">
              <w:t>Amount</w:t>
            </w:r>
            <w:r>
              <w:rPr>
                <w:b/>
              </w:rPr>
              <w:t>.</w:t>
            </w:r>
          </w:p>
        </w:tc>
      </w:tr>
    </w:tbl>
    <w:p w14:paraId="53B3668D" w14:textId="77777777" w:rsidR="00D13117" w:rsidRDefault="00D13117" w:rsidP="00D13117">
      <w:pPr>
        <w:pStyle w:val="Heading1111"/>
      </w:pPr>
      <w:r>
        <w:lastRenderedPageBreak/>
        <w:t>F24 Tax - By Account (Elide)</w:t>
      </w:r>
    </w:p>
    <w:p w14:paraId="24721A99" w14:textId="77777777" w:rsidR="00D13117" w:rsidRDefault="00D13117" w:rsidP="00D13117">
      <w:pPr>
        <w:pStyle w:val="ParaunderHeading1111"/>
        <w:keepNext/>
      </w:pPr>
      <w:r>
        <w:t xml:space="preserve">Specify the details in the </w:t>
      </w:r>
      <w:r w:rsidRPr="00DF619C">
        <w:rPr>
          <w:b/>
        </w:rPr>
        <w:t>F24 Tax – By Account</w:t>
      </w:r>
      <w:r>
        <w:t xml:space="preserve"> segment. Based on the Form Type selection, the input fields will be displayed on this segment.</w:t>
      </w:r>
    </w:p>
    <w:p w14:paraId="48731E39" w14:textId="08DB75AD" w:rsidR="00D13117" w:rsidRDefault="00D13117" w:rsidP="00D13117">
      <w:pPr>
        <w:pStyle w:val="FigureTableTitleunderHeading1111"/>
      </w:pPr>
      <w:r>
        <w:t xml:space="preserve">Figure </w:t>
      </w:r>
      <w:fldSimple w:instr=" SEQ Figure \* ARABIC ">
        <w:r w:rsidR="005803B2">
          <w:rPr>
            <w:noProof/>
          </w:rPr>
          <w:t>107</w:t>
        </w:r>
      </w:fldSimple>
      <w:r>
        <w:t>: F24 Elide Details</w:t>
      </w:r>
    </w:p>
    <w:p w14:paraId="035B44DB" w14:textId="77777777" w:rsidR="00D13117" w:rsidRDefault="00D13117" w:rsidP="00D13117">
      <w:pPr>
        <w:pStyle w:val="ParaunderHeading1111"/>
      </w:pPr>
      <w:r w:rsidRPr="00407340">
        <w:rPr>
          <w:noProof/>
          <w:lang w:val="en-IN" w:eastAsia="en-IN"/>
        </w:rPr>
        <w:drawing>
          <wp:inline distT="0" distB="0" distL="0" distR="0" wp14:anchorId="029B9BE2" wp14:editId="26B7E84C">
            <wp:extent cx="5430543" cy="3692769"/>
            <wp:effectExtent l="19050" t="19050" r="17780" b="22225"/>
            <wp:docPr id="391" name="Picture 391" descr="C:\Users\kakaliya\Downloads\image (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kakaliya\Downloads\image (3).png"/>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5435843" cy="3696373"/>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5F6D385C" w14:textId="1201880D" w:rsidR="00D13117" w:rsidRPr="00233DFB" w:rsidRDefault="00D13117" w:rsidP="00D13117">
      <w:pPr>
        <w:pStyle w:val="ParaunderHeading1111"/>
        <w:keepNext/>
        <w:rPr>
          <w:color w:val="00B0F0"/>
        </w:rPr>
      </w:pPr>
      <w:r>
        <w:rPr>
          <w:shd w:val="clear" w:color="auto" w:fill="FFFFFF"/>
        </w:rPr>
        <w:t>Specify the details in this segment</w:t>
      </w:r>
      <w:r w:rsidRPr="00CB4DB6">
        <w:rPr>
          <w:shd w:val="clear" w:color="auto" w:fill="FFFFFF"/>
        </w:rPr>
        <w:t xml:space="preserve">. </w:t>
      </w:r>
      <w:r w:rsidRPr="00E31C99">
        <w:rPr>
          <w:shd w:val="clear" w:color="auto" w:fill="FFFFFF"/>
        </w:rPr>
        <w:t>The fields, which are marked with asterisk, are mandatory.</w:t>
      </w:r>
      <w:r>
        <w:rPr>
          <w:shd w:val="clear" w:color="auto" w:fill="FFFFFF"/>
        </w:rPr>
        <w:t xml:space="preserve"> </w:t>
      </w:r>
      <w:r w:rsidRPr="00CB4DB6">
        <w:rPr>
          <w:shd w:val="clear" w:color="auto" w:fill="FFFFFF"/>
        </w:rPr>
        <w:t xml:space="preserve">For more </w:t>
      </w:r>
      <w:r>
        <w:rPr>
          <w:shd w:val="clear" w:color="auto" w:fill="FFFFFF"/>
        </w:rPr>
        <w:t>information on fields, refer to</w:t>
      </w:r>
      <w:r w:rsidRPr="00CB4DB6">
        <w:rPr>
          <w:shd w:val="clear" w:color="auto" w:fill="FFFFFF"/>
        </w:rPr>
        <w:t xml:space="preserve"> table</w:t>
      </w:r>
      <w:r>
        <w:rPr>
          <w:shd w:val="clear" w:color="auto" w:fill="FFFFFF"/>
        </w:rPr>
        <w:t xml:space="preserve"> </w:t>
      </w:r>
      <w:r w:rsidRPr="004F6937">
        <w:rPr>
          <w:i/>
          <w:color w:val="00B0F0"/>
          <w:shd w:val="clear" w:color="auto" w:fill="FFFFFF"/>
        </w:rPr>
        <w:fldChar w:fldCharType="begin"/>
      </w:r>
      <w:r w:rsidRPr="004F6937">
        <w:rPr>
          <w:i/>
          <w:color w:val="00B0F0"/>
          <w:shd w:val="clear" w:color="auto" w:fill="FFFFFF"/>
        </w:rPr>
        <w:instrText xml:space="preserve"> REF f24taxaccountElide \h </w:instrText>
      </w:r>
      <w:r>
        <w:rPr>
          <w:i/>
          <w:color w:val="00B0F0"/>
          <w:shd w:val="clear" w:color="auto" w:fill="FFFFFF"/>
        </w:rPr>
        <w:instrText xml:space="preserve"> \* MERGEFORMAT </w:instrText>
      </w:r>
      <w:r w:rsidRPr="004F6937">
        <w:rPr>
          <w:i/>
          <w:color w:val="00B0F0"/>
          <w:shd w:val="clear" w:color="auto" w:fill="FFFFFF"/>
        </w:rPr>
      </w:r>
      <w:r w:rsidRPr="004F6937">
        <w:rPr>
          <w:i/>
          <w:color w:val="00B0F0"/>
          <w:shd w:val="clear" w:color="auto" w:fill="FFFFFF"/>
        </w:rPr>
        <w:fldChar w:fldCharType="separate"/>
      </w:r>
      <w:r w:rsidR="005803B2" w:rsidRPr="005803B2">
        <w:rPr>
          <w:i/>
          <w:color w:val="00B0F0"/>
        </w:rPr>
        <w:t>Field Description: F24 Elide</w:t>
      </w:r>
      <w:r w:rsidRPr="004F6937">
        <w:rPr>
          <w:i/>
          <w:color w:val="00B0F0"/>
          <w:shd w:val="clear" w:color="auto" w:fill="FFFFFF"/>
        </w:rPr>
        <w:fldChar w:fldCharType="end"/>
      </w:r>
      <w:r>
        <w:rPr>
          <w:i/>
          <w:color w:val="000000" w:themeColor="text1"/>
          <w:shd w:val="clear" w:color="auto" w:fill="FFFFFF"/>
        </w:rPr>
        <w:t>.</w:t>
      </w:r>
    </w:p>
    <w:p w14:paraId="7C18011A" w14:textId="77777777" w:rsidR="00D13117" w:rsidRDefault="00D13117" w:rsidP="00D13117">
      <w:pPr>
        <w:pStyle w:val="FigureTableTitleunderHeading1111"/>
      </w:pPr>
      <w:bookmarkStart w:id="1184" w:name="f24taxaccountElide"/>
      <w:r>
        <w:t>Field Description: F24 Elide</w:t>
      </w:r>
      <w:bookmarkEnd w:id="1184"/>
    </w:p>
    <w:tbl>
      <w:tblPr>
        <w:tblStyle w:val="TableGrid"/>
        <w:tblW w:w="0" w:type="auto"/>
        <w:tblInd w:w="864" w:type="dxa"/>
        <w:tblLook w:val="04A0" w:firstRow="1" w:lastRow="0" w:firstColumn="1" w:lastColumn="0" w:noHBand="0" w:noVBand="1"/>
      </w:tblPr>
      <w:tblGrid>
        <w:gridCol w:w="2732"/>
        <w:gridCol w:w="5322"/>
      </w:tblGrid>
      <w:tr w:rsidR="00D13117" w14:paraId="3C6AEBBA" w14:textId="77777777" w:rsidTr="00952313">
        <w:trPr>
          <w:tblHeader/>
        </w:trPr>
        <w:tc>
          <w:tcPr>
            <w:tcW w:w="2732" w:type="dxa"/>
          </w:tcPr>
          <w:p w14:paraId="3FEF40ED" w14:textId="77777777" w:rsidR="00D13117" w:rsidRDefault="00D13117" w:rsidP="00952313">
            <w:pPr>
              <w:pStyle w:val="TableHeader"/>
              <w:keepNext w:val="0"/>
              <w:keepLines w:val="0"/>
              <w:rPr>
                <w:shd w:val="clear" w:color="auto" w:fill="FFFFFF"/>
              </w:rPr>
            </w:pPr>
            <w:r>
              <w:rPr>
                <w:shd w:val="clear" w:color="auto" w:fill="FFFFFF"/>
              </w:rPr>
              <w:t>Field</w:t>
            </w:r>
          </w:p>
        </w:tc>
        <w:tc>
          <w:tcPr>
            <w:tcW w:w="5322" w:type="dxa"/>
          </w:tcPr>
          <w:p w14:paraId="589A8EF3" w14:textId="77777777" w:rsidR="00D13117" w:rsidRDefault="00D13117" w:rsidP="00952313">
            <w:pPr>
              <w:pStyle w:val="TableHeader"/>
              <w:keepNext w:val="0"/>
              <w:keepLines w:val="0"/>
              <w:rPr>
                <w:shd w:val="clear" w:color="auto" w:fill="FFFFFF"/>
              </w:rPr>
            </w:pPr>
            <w:r>
              <w:rPr>
                <w:shd w:val="clear" w:color="auto" w:fill="FFFFFF"/>
              </w:rPr>
              <w:t>Description</w:t>
            </w:r>
          </w:p>
        </w:tc>
      </w:tr>
      <w:tr w:rsidR="00D13117" w14:paraId="34728DD6" w14:textId="77777777" w:rsidTr="00952313">
        <w:tc>
          <w:tcPr>
            <w:tcW w:w="2732" w:type="dxa"/>
          </w:tcPr>
          <w:p w14:paraId="6CE2042D" w14:textId="77777777" w:rsidR="00D13117" w:rsidRPr="009060AE" w:rsidRDefault="00D13117" w:rsidP="00952313">
            <w:pPr>
              <w:pStyle w:val="TableContents"/>
              <w:keepNext w:val="0"/>
              <w:keepLines w:val="0"/>
              <w:rPr>
                <w:b/>
              </w:rPr>
            </w:pPr>
            <w:r>
              <w:rPr>
                <w:b/>
              </w:rPr>
              <w:t>Form Type</w:t>
            </w:r>
          </w:p>
        </w:tc>
        <w:tc>
          <w:tcPr>
            <w:tcW w:w="5322" w:type="dxa"/>
          </w:tcPr>
          <w:p w14:paraId="35C728BC" w14:textId="77777777" w:rsidR="00D13117" w:rsidRPr="009D2AAA" w:rsidRDefault="00D13117" w:rsidP="00952313">
            <w:pPr>
              <w:pStyle w:val="TableContents"/>
            </w:pPr>
            <w:r>
              <w:t>Select the Elide tax category from the adjoining drop- down list.</w:t>
            </w:r>
          </w:p>
        </w:tc>
      </w:tr>
      <w:tr w:rsidR="00D13117" w14:paraId="191D197A" w14:textId="77777777" w:rsidTr="00952313">
        <w:tc>
          <w:tcPr>
            <w:tcW w:w="2732" w:type="dxa"/>
          </w:tcPr>
          <w:p w14:paraId="29B826E8" w14:textId="77777777" w:rsidR="00D13117" w:rsidRPr="009060AE" w:rsidRDefault="00D13117" w:rsidP="00952313">
            <w:pPr>
              <w:pStyle w:val="TableContents"/>
              <w:keepNext w:val="0"/>
              <w:keepLines w:val="0"/>
              <w:rPr>
                <w:b/>
              </w:rPr>
            </w:pPr>
            <w:r>
              <w:rPr>
                <w:b/>
              </w:rPr>
              <w:t>F24 Elide</w:t>
            </w:r>
          </w:p>
        </w:tc>
        <w:tc>
          <w:tcPr>
            <w:tcW w:w="5322" w:type="dxa"/>
          </w:tcPr>
          <w:p w14:paraId="18B955CB" w14:textId="77777777" w:rsidR="00D13117" w:rsidRDefault="00D13117" w:rsidP="00952313">
            <w:pPr>
              <w:pStyle w:val="TableContents"/>
              <w:rPr>
                <w:shd w:val="clear" w:color="auto" w:fill="FFFFFF"/>
              </w:rPr>
            </w:pPr>
            <w:r w:rsidRPr="009D2AAA">
              <w:t>Specify the fields.</w:t>
            </w:r>
          </w:p>
        </w:tc>
      </w:tr>
      <w:tr w:rsidR="00D13117" w14:paraId="2E5B590C" w14:textId="77777777" w:rsidTr="00952313">
        <w:tc>
          <w:tcPr>
            <w:tcW w:w="2732" w:type="dxa"/>
          </w:tcPr>
          <w:p w14:paraId="0C6710CD" w14:textId="77777777" w:rsidR="00D13117" w:rsidRPr="00AB46CA" w:rsidRDefault="00D13117" w:rsidP="00952313">
            <w:pPr>
              <w:pStyle w:val="TableContents"/>
              <w:keepNext w:val="0"/>
              <w:keepLines w:val="0"/>
              <w:rPr>
                <w:b/>
              </w:rPr>
            </w:pPr>
            <w:r>
              <w:rPr>
                <w:b/>
              </w:rPr>
              <w:t>Elaboration Date</w:t>
            </w:r>
          </w:p>
        </w:tc>
        <w:tc>
          <w:tcPr>
            <w:tcW w:w="5322" w:type="dxa"/>
          </w:tcPr>
          <w:p w14:paraId="68FC33C7" w14:textId="77777777" w:rsidR="00D13117" w:rsidRPr="00AB46CA" w:rsidRDefault="00D13117" w:rsidP="00952313">
            <w:pPr>
              <w:pStyle w:val="TableContents"/>
              <w:rPr>
                <w:shd w:val="clear" w:color="auto" w:fill="FFFFFF"/>
              </w:rPr>
            </w:pPr>
            <w:r>
              <w:rPr>
                <w:shd w:val="clear" w:color="auto" w:fill="FFFFFF"/>
              </w:rPr>
              <w:t>Displays the elaboration date</w:t>
            </w:r>
          </w:p>
        </w:tc>
      </w:tr>
      <w:tr w:rsidR="00D13117" w14:paraId="698577A1" w14:textId="77777777" w:rsidTr="00952313">
        <w:tc>
          <w:tcPr>
            <w:tcW w:w="2732" w:type="dxa"/>
          </w:tcPr>
          <w:p w14:paraId="0173EF97" w14:textId="77777777" w:rsidR="00D13117" w:rsidRPr="00161E6C" w:rsidRDefault="00D13117" w:rsidP="00952313">
            <w:pPr>
              <w:pStyle w:val="TableContents"/>
              <w:keepNext w:val="0"/>
              <w:keepLines w:val="0"/>
              <w:rPr>
                <w:b/>
              </w:rPr>
            </w:pPr>
            <w:r>
              <w:rPr>
                <w:b/>
              </w:rPr>
              <w:lastRenderedPageBreak/>
              <w:t>Principal Fiscal Code</w:t>
            </w:r>
          </w:p>
        </w:tc>
        <w:tc>
          <w:tcPr>
            <w:tcW w:w="5322" w:type="dxa"/>
          </w:tcPr>
          <w:p w14:paraId="57BB193E" w14:textId="77777777" w:rsidR="00D13117" w:rsidRDefault="00D13117" w:rsidP="00952313">
            <w:pPr>
              <w:pStyle w:val="TableContents"/>
            </w:pPr>
            <w:r>
              <w:t>Specify the debtor fiscal code.</w:t>
            </w:r>
          </w:p>
          <w:p w14:paraId="3FC451DE" w14:textId="77777777" w:rsidR="00D13117" w:rsidRPr="00161E6C" w:rsidRDefault="00D13117" w:rsidP="00952313">
            <w:pPr>
              <w:pStyle w:val="NoteinsideTables"/>
            </w:pPr>
            <w:r>
              <w:t>For Individual customers, the allowed principal fiscal code is 16 characters and for non-individual customers, this will be 11-character VAT number.</w:t>
            </w:r>
          </w:p>
        </w:tc>
      </w:tr>
      <w:tr w:rsidR="00D13117" w14:paraId="0B1B89F8" w14:textId="77777777" w:rsidTr="00952313">
        <w:tc>
          <w:tcPr>
            <w:tcW w:w="2732" w:type="dxa"/>
          </w:tcPr>
          <w:p w14:paraId="404B4E5B" w14:textId="77777777" w:rsidR="00D13117" w:rsidRPr="00161E6C" w:rsidRDefault="00D13117" w:rsidP="00952313">
            <w:pPr>
              <w:pStyle w:val="TableContents"/>
              <w:keepNext w:val="0"/>
              <w:keepLines w:val="0"/>
              <w:rPr>
                <w:b/>
              </w:rPr>
            </w:pPr>
            <w:r>
              <w:rPr>
                <w:b/>
              </w:rPr>
              <w:t>Secondary Fiscal Code</w:t>
            </w:r>
          </w:p>
        </w:tc>
        <w:tc>
          <w:tcPr>
            <w:tcW w:w="5322" w:type="dxa"/>
          </w:tcPr>
          <w:p w14:paraId="2409BDFF" w14:textId="77777777" w:rsidR="00D13117" w:rsidRPr="009D2AAA" w:rsidRDefault="00D13117" w:rsidP="00952313">
            <w:pPr>
              <w:pStyle w:val="TableContents"/>
              <w:rPr>
                <w:shd w:val="clear" w:color="auto" w:fill="FFFFFF"/>
              </w:rPr>
            </w:pPr>
            <w:r w:rsidRPr="009D2AAA">
              <w:rPr>
                <w:shd w:val="clear" w:color="auto" w:fill="FFFFFF"/>
              </w:rPr>
              <w:t>Specify the secondary fiscal code.</w:t>
            </w:r>
          </w:p>
          <w:p w14:paraId="24CA974F" w14:textId="77777777" w:rsidR="00D13117" w:rsidRPr="001900EA" w:rsidRDefault="00D13117" w:rsidP="00952313">
            <w:pPr>
              <w:pStyle w:val="NoteinsideTables"/>
            </w:pPr>
            <w:r w:rsidRPr="009D2AAA">
              <w:t xml:space="preserve">For Individual customers, the allowed </w:t>
            </w:r>
            <w:r>
              <w:rPr>
                <w:rFonts w:cs="Arial"/>
                <w:szCs w:val="20"/>
              </w:rPr>
              <w:t>secondary</w:t>
            </w:r>
            <w:r w:rsidRPr="009D2AAA">
              <w:t xml:space="preserve"> fiscal code is 16 characters and for non-individual customers, this will be 11-character VAT number</w:t>
            </w:r>
            <w:r>
              <w:t>.</w:t>
            </w:r>
          </w:p>
        </w:tc>
      </w:tr>
      <w:tr w:rsidR="00D13117" w14:paraId="4836310A" w14:textId="77777777" w:rsidTr="00952313">
        <w:tc>
          <w:tcPr>
            <w:tcW w:w="2732" w:type="dxa"/>
          </w:tcPr>
          <w:p w14:paraId="3A88A185" w14:textId="77777777" w:rsidR="00D13117" w:rsidRPr="00161E6C" w:rsidRDefault="00D13117" w:rsidP="00952313">
            <w:pPr>
              <w:pStyle w:val="TableContents"/>
              <w:keepNext w:val="0"/>
              <w:keepLines w:val="0"/>
              <w:rPr>
                <w:b/>
              </w:rPr>
            </w:pPr>
            <w:r>
              <w:rPr>
                <w:b/>
              </w:rPr>
              <w:t>Identity Code Secondary Fiscal Code</w:t>
            </w:r>
          </w:p>
        </w:tc>
        <w:tc>
          <w:tcPr>
            <w:tcW w:w="5322" w:type="dxa"/>
          </w:tcPr>
          <w:p w14:paraId="26A94E86" w14:textId="77777777" w:rsidR="00D13117" w:rsidRPr="001900EA" w:rsidRDefault="00D13117" w:rsidP="00952313">
            <w:pPr>
              <w:pStyle w:val="TableContents"/>
              <w:rPr>
                <w:shd w:val="clear" w:color="auto" w:fill="FFFFFF"/>
              </w:rPr>
            </w:pPr>
            <w:r>
              <w:t>Specify the Identity code secondary fiscal code.</w:t>
            </w:r>
          </w:p>
        </w:tc>
      </w:tr>
      <w:tr w:rsidR="00D13117" w14:paraId="00E2057C" w14:textId="77777777" w:rsidTr="00952313">
        <w:tc>
          <w:tcPr>
            <w:tcW w:w="2732" w:type="dxa"/>
          </w:tcPr>
          <w:p w14:paraId="6204159C" w14:textId="77777777" w:rsidR="00D13117" w:rsidRDefault="00D13117" w:rsidP="00952313">
            <w:pPr>
              <w:pStyle w:val="TableContents"/>
              <w:keepNext w:val="0"/>
              <w:keepLines w:val="0"/>
              <w:rPr>
                <w:b/>
              </w:rPr>
            </w:pPr>
            <w:r>
              <w:rPr>
                <w:b/>
              </w:rPr>
              <w:t>Total Final Payment</w:t>
            </w:r>
          </w:p>
        </w:tc>
        <w:tc>
          <w:tcPr>
            <w:tcW w:w="5322" w:type="dxa"/>
          </w:tcPr>
          <w:p w14:paraId="51BDFEBA" w14:textId="77777777" w:rsidR="00D13117" w:rsidRDefault="00D13117" w:rsidP="00952313">
            <w:pPr>
              <w:pStyle w:val="TableContents"/>
            </w:pPr>
            <w:r>
              <w:rPr>
                <w:rFonts w:cs="Arial"/>
                <w:szCs w:val="20"/>
              </w:rPr>
              <w:t>Specify the Total final payment.</w:t>
            </w:r>
          </w:p>
        </w:tc>
      </w:tr>
      <w:tr w:rsidR="00D13117" w14:paraId="64D1AC9D" w14:textId="77777777" w:rsidTr="00952313">
        <w:tc>
          <w:tcPr>
            <w:tcW w:w="2732" w:type="dxa"/>
          </w:tcPr>
          <w:p w14:paraId="79F90656" w14:textId="77777777" w:rsidR="00D13117" w:rsidRPr="00AB46CA" w:rsidRDefault="00D13117" w:rsidP="00952313">
            <w:pPr>
              <w:pStyle w:val="TableContents"/>
              <w:keepNext w:val="0"/>
              <w:keepLines w:val="0"/>
              <w:rPr>
                <w:b/>
              </w:rPr>
            </w:pPr>
            <w:r>
              <w:rPr>
                <w:rFonts w:ascii="Arial,Bold" w:hAnsi="Arial,Bold" w:cs="Arial,Bold"/>
                <w:b/>
                <w:bCs/>
                <w:szCs w:val="20"/>
              </w:rPr>
              <w:t>Type of Vehicle/ Element</w:t>
            </w:r>
          </w:p>
        </w:tc>
        <w:tc>
          <w:tcPr>
            <w:tcW w:w="5322" w:type="dxa"/>
          </w:tcPr>
          <w:p w14:paraId="61751C75" w14:textId="77777777" w:rsidR="00D13117" w:rsidRPr="001900EA" w:rsidRDefault="00D13117" w:rsidP="00952313">
            <w:pPr>
              <w:pStyle w:val="TableContents"/>
              <w:rPr>
                <w:shd w:val="clear" w:color="auto" w:fill="FFFFFF"/>
              </w:rPr>
            </w:pPr>
            <w:r>
              <w:rPr>
                <w:rFonts w:cs="Arial"/>
                <w:szCs w:val="20"/>
              </w:rPr>
              <w:t>Specify the vehicle type.</w:t>
            </w:r>
          </w:p>
        </w:tc>
      </w:tr>
      <w:tr w:rsidR="00D13117" w14:paraId="2C70553D" w14:textId="77777777" w:rsidTr="00952313">
        <w:tc>
          <w:tcPr>
            <w:tcW w:w="2732" w:type="dxa"/>
          </w:tcPr>
          <w:p w14:paraId="5AD7E364" w14:textId="77777777" w:rsidR="00D13117" w:rsidRDefault="00D13117" w:rsidP="00952313">
            <w:pPr>
              <w:pStyle w:val="TableContents"/>
              <w:keepNext w:val="0"/>
              <w:keepLines w:val="0"/>
              <w:rPr>
                <w:b/>
              </w:rPr>
            </w:pPr>
            <w:r>
              <w:rPr>
                <w:rFonts w:ascii="Arial,Bold" w:hAnsi="Arial,Bold" w:cs="Arial,Bold"/>
                <w:b/>
                <w:bCs/>
                <w:szCs w:val="20"/>
              </w:rPr>
              <w:t>Vehicle/ Element ID</w:t>
            </w:r>
          </w:p>
        </w:tc>
        <w:tc>
          <w:tcPr>
            <w:tcW w:w="5322" w:type="dxa"/>
          </w:tcPr>
          <w:p w14:paraId="273B63CC" w14:textId="77777777" w:rsidR="00D13117" w:rsidRDefault="00D13117" w:rsidP="00952313">
            <w:pPr>
              <w:pStyle w:val="TableContents"/>
            </w:pPr>
            <w:r>
              <w:rPr>
                <w:rFonts w:cs="Arial"/>
                <w:szCs w:val="20"/>
              </w:rPr>
              <w:t>Specify the vehicle ID.</w:t>
            </w:r>
          </w:p>
        </w:tc>
      </w:tr>
      <w:tr w:rsidR="00D13117" w14:paraId="1868AD65" w14:textId="77777777" w:rsidTr="00952313">
        <w:tc>
          <w:tcPr>
            <w:tcW w:w="2732" w:type="dxa"/>
          </w:tcPr>
          <w:p w14:paraId="6C82CD9D" w14:textId="77777777" w:rsidR="00D13117" w:rsidRDefault="00D13117" w:rsidP="00952313">
            <w:pPr>
              <w:pStyle w:val="TableContents"/>
              <w:keepNext w:val="0"/>
              <w:keepLines w:val="0"/>
              <w:rPr>
                <w:b/>
              </w:rPr>
            </w:pPr>
            <w:r>
              <w:rPr>
                <w:rFonts w:ascii="Arial,Bold" w:hAnsi="Arial,Bold" w:cs="Arial,Bold"/>
                <w:b/>
                <w:bCs/>
                <w:szCs w:val="20"/>
              </w:rPr>
              <w:t>Tax Code</w:t>
            </w:r>
          </w:p>
        </w:tc>
        <w:tc>
          <w:tcPr>
            <w:tcW w:w="5322" w:type="dxa"/>
          </w:tcPr>
          <w:p w14:paraId="7116F2AC" w14:textId="77777777" w:rsidR="00D13117" w:rsidRDefault="00D13117" w:rsidP="00952313">
            <w:pPr>
              <w:pStyle w:val="TableContents"/>
            </w:pPr>
            <w:r>
              <w:rPr>
                <w:rFonts w:cs="Arial"/>
                <w:szCs w:val="20"/>
              </w:rPr>
              <w:t>Specify the tax code.</w:t>
            </w:r>
          </w:p>
        </w:tc>
      </w:tr>
      <w:tr w:rsidR="00D13117" w14:paraId="587AD002" w14:textId="77777777" w:rsidTr="00952313">
        <w:tc>
          <w:tcPr>
            <w:tcW w:w="2732" w:type="dxa"/>
          </w:tcPr>
          <w:p w14:paraId="02D0A761" w14:textId="77777777" w:rsidR="00D13117" w:rsidRDefault="00D13117" w:rsidP="00952313">
            <w:pPr>
              <w:pStyle w:val="TableContents"/>
              <w:keepNext w:val="0"/>
              <w:keepLines w:val="0"/>
              <w:rPr>
                <w:b/>
              </w:rPr>
            </w:pPr>
            <w:r>
              <w:rPr>
                <w:rFonts w:ascii="Arial,Bold" w:hAnsi="Arial,Bold" w:cs="Arial,Bold"/>
                <w:b/>
                <w:bCs/>
                <w:szCs w:val="20"/>
              </w:rPr>
              <w:t>Year</w:t>
            </w:r>
          </w:p>
        </w:tc>
        <w:tc>
          <w:tcPr>
            <w:tcW w:w="5322" w:type="dxa"/>
          </w:tcPr>
          <w:p w14:paraId="19B1E3BF" w14:textId="77777777" w:rsidR="00D13117" w:rsidRDefault="00D13117" w:rsidP="00952313">
            <w:pPr>
              <w:pStyle w:val="TableContents"/>
            </w:pPr>
            <w:r>
              <w:rPr>
                <w:rFonts w:cs="Arial"/>
                <w:szCs w:val="20"/>
              </w:rPr>
              <w:t>Specify the year.</w:t>
            </w:r>
          </w:p>
        </w:tc>
      </w:tr>
      <w:tr w:rsidR="00D13117" w14:paraId="08518221" w14:textId="77777777" w:rsidTr="00952313">
        <w:tc>
          <w:tcPr>
            <w:tcW w:w="2732" w:type="dxa"/>
          </w:tcPr>
          <w:p w14:paraId="7A8AC15A" w14:textId="77777777" w:rsidR="00D13117" w:rsidRDefault="00D13117" w:rsidP="00952313">
            <w:pPr>
              <w:pStyle w:val="TableContents"/>
              <w:keepNext w:val="0"/>
              <w:keepLines w:val="0"/>
              <w:rPr>
                <w:b/>
              </w:rPr>
            </w:pPr>
            <w:r>
              <w:rPr>
                <w:rFonts w:ascii="Arial,Bold" w:hAnsi="Arial,Bold" w:cs="Arial,Bold"/>
                <w:b/>
                <w:bCs/>
                <w:szCs w:val="20"/>
              </w:rPr>
              <w:t>Debit Amount</w:t>
            </w:r>
          </w:p>
        </w:tc>
        <w:tc>
          <w:tcPr>
            <w:tcW w:w="5322" w:type="dxa"/>
          </w:tcPr>
          <w:p w14:paraId="382897BA" w14:textId="77777777" w:rsidR="00D13117" w:rsidRDefault="00D13117" w:rsidP="00952313">
            <w:pPr>
              <w:pStyle w:val="TableContents"/>
            </w:pPr>
            <w:r>
              <w:rPr>
                <w:rFonts w:cs="Arial"/>
                <w:szCs w:val="20"/>
              </w:rPr>
              <w:t>Specify the amount to be paid.</w:t>
            </w:r>
          </w:p>
        </w:tc>
      </w:tr>
      <w:tr w:rsidR="00D13117" w14:paraId="5585B82D" w14:textId="77777777" w:rsidTr="00952313">
        <w:tc>
          <w:tcPr>
            <w:tcW w:w="2732" w:type="dxa"/>
          </w:tcPr>
          <w:p w14:paraId="39F9F15F" w14:textId="77777777" w:rsidR="00D13117" w:rsidRDefault="00D13117" w:rsidP="00952313">
            <w:pPr>
              <w:pStyle w:val="TableContents"/>
              <w:keepNext w:val="0"/>
              <w:keepLines w:val="0"/>
              <w:rPr>
                <w:b/>
              </w:rPr>
            </w:pPr>
            <w:r>
              <w:rPr>
                <w:rFonts w:ascii="Arial,Bold" w:hAnsi="Arial,Bold" w:cs="Arial,Bold"/>
                <w:b/>
                <w:bCs/>
                <w:szCs w:val="20"/>
              </w:rPr>
              <w:t>Office Code</w:t>
            </w:r>
          </w:p>
        </w:tc>
        <w:tc>
          <w:tcPr>
            <w:tcW w:w="5322" w:type="dxa"/>
          </w:tcPr>
          <w:p w14:paraId="44ADAAFE" w14:textId="77777777" w:rsidR="00D13117" w:rsidRDefault="00D13117" w:rsidP="00952313">
            <w:pPr>
              <w:pStyle w:val="TableContents"/>
            </w:pPr>
            <w:r>
              <w:rPr>
                <w:rFonts w:cs="Arial"/>
                <w:szCs w:val="20"/>
              </w:rPr>
              <w:t>Specify the office code.</w:t>
            </w:r>
          </w:p>
        </w:tc>
      </w:tr>
      <w:tr w:rsidR="00D13117" w14:paraId="3B25B0D0" w14:textId="77777777" w:rsidTr="00952313">
        <w:tc>
          <w:tcPr>
            <w:tcW w:w="2732" w:type="dxa"/>
          </w:tcPr>
          <w:p w14:paraId="05F77164" w14:textId="77777777" w:rsidR="00D13117" w:rsidRDefault="00D13117" w:rsidP="00952313">
            <w:pPr>
              <w:pStyle w:val="TableContents"/>
              <w:keepNext w:val="0"/>
              <w:keepLines w:val="0"/>
              <w:rPr>
                <w:b/>
              </w:rPr>
            </w:pPr>
            <w:r>
              <w:rPr>
                <w:rFonts w:ascii="Arial,Bold" w:hAnsi="Arial,Bold" w:cs="Arial,Bold"/>
                <w:b/>
                <w:bCs/>
                <w:szCs w:val="20"/>
              </w:rPr>
              <w:t>Document Code</w:t>
            </w:r>
          </w:p>
        </w:tc>
        <w:tc>
          <w:tcPr>
            <w:tcW w:w="5322" w:type="dxa"/>
          </w:tcPr>
          <w:p w14:paraId="00C5B10B" w14:textId="77777777" w:rsidR="00D13117" w:rsidRDefault="00D13117" w:rsidP="00952313">
            <w:pPr>
              <w:pStyle w:val="TableContents"/>
            </w:pPr>
            <w:r>
              <w:rPr>
                <w:rFonts w:cs="Arial"/>
                <w:szCs w:val="20"/>
              </w:rPr>
              <w:t>Specify the document code.</w:t>
            </w:r>
          </w:p>
        </w:tc>
      </w:tr>
      <w:tr w:rsidR="00D13117" w14:paraId="128E0C29" w14:textId="77777777" w:rsidTr="00952313">
        <w:tc>
          <w:tcPr>
            <w:tcW w:w="2732" w:type="dxa"/>
          </w:tcPr>
          <w:p w14:paraId="2FFCEFC9" w14:textId="77777777" w:rsidR="00D13117" w:rsidRDefault="00D13117" w:rsidP="00952313">
            <w:pPr>
              <w:pStyle w:val="TableContents"/>
              <w:keepNext w:val="0"/>
              <w:keepLines w:val="0"/>
              <w:rPr>
                <w:rFonts w:ascii="Arial,Bold" w:hAnsi="Arial,Bold" w:cs="Arial,Bold"/>
                <w:b/>
                <w:bCs/>
                <w:szCs w:val="20"/>
              </w:rPr>
            </w:pPr>
            <w:r>
              <w:rPr>
                <w:rFonts w:ascii="Arial,Bold" w:hAnsi="Arial,Bold" w:cs="Arial,Bold"/>
                <w:b/>
                <w:bCs/>
                <w:szCs w:val="20"/>
              </w:rPr>
              <w:t>Total Debit Amount</w:t>
            </w:r>
          </w:p>
        </w:tc>
        <w:tc>
          <w:tcPr>
            <w:tcW w:w="5322" w:type="dxa"/>
          </w:tcPr>
          <w:p w14:paraId="1587B742" w14:textId="77777777" w:rsidR="00D13117" w:rsidRDefault="00D13117" w:rsidP="00952313">
            <w:pPr>
              <w:pStyle w:val="TableContents"/>
              <w:rPr>
                <w:rFonts w:cs="Arial"/>
                <w:szCs w:val="20"/>
              </w:rPr>
            </w:pPr>
            <w:r>
              <w:rPr>
                <w:shd w:val="clear" w:color="auto" w:fill="FFFFFF"/>
              </w:rPr>
              <w:t xml:space="preserve">Displays the </w:t>
            </w:r>
            <w:r w:rsidRPr="009D2AAA">
              <w:t>Total Amount to Pay</w:t>
            </w:r>
            <w:r>
              <w:rPr>
                <w:b/>
              </w:rPr>
              <w:t>.</w:t>
            </w:r>
          </w:p>
        </w:tc>
      </w:tr>
      <w:tr w:rsidR="00D13117" w14:paraId="41EFE6E9" w14:textId="77777777" w:rsidTr="00952313">
        <w:tc>
          <w:tcPr>
            <w:tcW w:w="2732" w:type="dxa"/>
          </w:tcPr>
          <w:p w14:paraId="6E7548AC" w14:textId="77777777" w:rsidR="00D13117" w:rsidRDefault="00D13117" w:rsidP="00952313">
            <w:pPr>
              <w:pStyle w:val="TableContents"/>
              <w:keepNext w:val="0"/>
              <w:keepLines w:val="0"/>
              <w:rPr>
                <w:rFonts w:ascii="Arial,Bold" w:hAnsi="Arial,Bold" w:cs="Arial,Bold"/>
                <w:b/>
                <w:bCs/>
                <w:szCs w:val="20"/>
              </w:rPr>
            </w:pPr>
            <w:r w:rsidRPr="0087048F">
              <w:rPr>
                <w:rFonts w:ascii="Arial,Bold" w:hAnsi="Arial,Bold" w:cs="Arial,Bold"/>
                <w:b/>
                <w:bCs/>
                <w:szCs w:val="20"/>
              </w:rPr>
              <w:t>Final Section Amount</w:t>
            </w:r>
          </w:p>
        </w:tc>
        <w:tc>
          <w:tcPr>
            <w:tcW w:w="5322" w:type="dxa"/>
          </w:tcPr>
          <w:p w14:paraId="2471EF23" w14:textId="77777777" w:rsidR="00D13117" w:rsidRDefault="00D13117" w:rsidP="00952313">
            <w:pPr>
              <w:pStyle w:val="TableContents"/>
              <w:rPr>
                <w:rFonts w:cs="Arial"/>
                <w:szCs w:val="20"/>
              </w:rPr>
            </w:pPr>
            <w:r>
              <w:rPr>
                <w:rFonts w:cs="Arial"/>
                <w:szCs w:val="20"/>
              </w:rPr>
              <w:t>Displays the final section amount.</w:t>
            </w:r>
          </w:p>
        </w:tc>
      </w:tr>
    </w:tbl>
    <w:p w14:paraId="2B7A4047" w14:textId="77777777" w:rsidR="00D13117" w:rsidRDefault="00D13117" w:rsidP="00D13117">
      <w:pPr>
        <w:pStyle w:val="Heading1111"/>
      </w:pPr>
      <w:r>
        <w:lastRenderedPageBreak/>
        <w:t>F24 Tax - By Account (Predefined)</w:t>
      </w:r>
    </w:p>
    <w:p w14:paraId="0C00B026" w14:textId="77777777" w:rsidR="00D13117" w:rsidRDefault="00D13117" w:rsidP="00D13117">
      <w:pPr>
        <w:pStyle w:val="ParaunderHeading1111"/>
        <w:keepNext/>
      </w:pPr>
      <w:r>
        <w:t xml:space="preserve">Specify the details in the </w:t>
      </w:r>
      <w:r w:rsidRPr="00DF619C">
        <w:rPr>
          <w:b/>
        </w:rPr>
        <w:t>F24 Tax – By Account</w:t>
      </w:r>
      <w:r>
        <w:t xml:space="preserve"> segment. Based on the Form Type selection, the input fields will be displayed on this segment.</w:t>
      </w:r>
    </w:p>
    <w:p w14:paraId="117258CE" w14:textId="00EF9282" w:rsidR="00D13117" w:rsidRDefault="00D13117" w:rsidP="00D13117">
      <w:pPr>
        <w:pStyle w:val="FigureTableTitleunderHeading1111"/>
      </w:pPr>
      <w:r>
        <w:t xml:space="preserve">Figure </w:t>
      </w:r>
      <w:fldSimple w:instr=" SEQ Figure \* ARABIC ">
        <w:r w:rsidR="005803B2">
          <w:rPr>
            <w:noProof/>
          </w:rPr>
          <w:t>108</w:t>
        </w:r>
      </w:fldSimple>
      <w:r>
        <w:t>: F24 Predefined Details</w:t>
      </w:r>
    </w:p>
    <w:p w14:paraId="6AC596BF" w14:textId="77777777" w:rsidR="00D13117" w:rsidRDefault="00D13117" w:rsidP="00D13117">
      <w:pPr>
        <w:pStyle w:val="ParaunderHeading1111"/>
      </w:pPr>
      <w:r w:rsidRPr="00407340">
        <w:rPr>
          <w:noProof/>
          <w:lang w:val="en-IN" w:eastAsia="en-IN"/>
        </w:rPr>
        <w:drawing>
          <wp:inline distT="0" distB="0" distL="0" distR="0" wp14:anchorId="7857721E" wp14:editId="4DC1D6D1">
            <wp:extent cx="5366825" cy="3406463"/>
            <wp:effectExtent l="19050" t="19050" r="24765" b="22860"/>
            <wp:docPr id="390" name="Picture 390" descr="C:\Users\kakaliya\Downloads\image (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kakaliya\Downloads\image (2).png"/>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5374415" cy="3411280"/>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39351B44" w14:textId="32C091C6" w:rsidR="00D13117" w:rsidRPr="00CB4DB6" w:rsidRDefault="00D13117" w:rsidP="00D13117">
      <w:pPr>
        <w:pStyle w:val="ParaunderHeading1111"/>
      </w:pPr>
      <w:r>
        <w:rPr>
          <w:shd w:val="clear" w:color="auto" w:fill="FFFFFF"/>
        </w:rPr>
        <w:t>Specify the details in this segment</w:t>
      </w:r>
      <w:r w:rsidRPr="00CB4DB6">
        <w:rPr>
          <w:shd w:val="clear" w:color="auto" w:fill="FFFFFF"/>
        </w:rPr>
        <w:t xml:space="preserve">. </w:t>
      </w:r>
      <w:r w:rsidRPr="00E31C99">
        <w:rPr>
          <w:shd w:val="clear" w:color="auto" w:fill="FFFFFF"/>
        </w:rPr>
        <w:t>The fields, which are marked with asterisk, are mandatory.</w:t>
      </w:r>
      <w:r>
        <w:rPr>
          <w:shd w:val="clear" w:color="auto" w:fill="FFFFFF"/>
        </w:rPr>
        <w:t xml:space="preserve"> </w:t>
      </w:r>
      <w:r w:rsidRPr="00CB4DB6">
        <w:rPr>
          <w:shd w:val="clear" w:color="auto" w:fill="FFFFFF"/>
        </w:rPr>
        <w:t xml:space="preserve">For more </w:t>
      </w:r>
      <w:r>
        <w:rPr>
          <w:shd w:val="clear" w:color="auto" w:fill="FFFFFF"/>
        </w:rPr>
        <w:t>information on fields, refer to</w:t>
      </w:r>
      <w:r w:rsidRPr="00CB4DB6">
        <w:rPr>
          <w:shd w:val="clear" w:color="auto" w:fill="FFFFFF"/>
        </w:rPr>
        <w:t xml:space="preserve"> table</w:t>
      </w:r>
      <w:r>
        <w:rPr>
          <w:shd w:val="clear" w:color="auto" w:fill="FFFFFF"/>
        </w:rPr>
        <w:t xml:space="preserve"> </w:t>
      </w:r>
      <w:r w:rsidRPr="004F6937">
        <w:rPr>
          <w:i/>
          <w:color w:val="00B0F0"/>
          <w:shd w:val="clear" w:color="auto" w:fill="FFFFFF"/>
        </w:rPr>
        <w:fldChar w:fldCharType="begin"/>
      </w:r>
      <w:r w:rsidRPr="004F6937">
        <w:rPr>
          <w:i/>
          <w:color w:val="00B0F0"/>
          <w:shd w:val="clear" w:color="auto" w:fill="FFFFFF"/>
        </w:rPr>
        <w:instrText xml:space="preserve"> REF f24taxaccountpredefined \h  \* MERGEFORMAT </w:instrText>
      </w:r>
      <w:r w:rsidRPr="004F6937">
        <w:rPr>
          <w:i/>
          <w:color w:val="00B0F0"/>
          <w:shd w:val="clear" w:color="auto" w:fill="FFFFFF"/>
        </w:rPr>
      </w:r>
      <w:r w:rsidRPr="004F6937">
        <w:rPr>
          <w:i/>
          <w:color w:val="00B0F0"/>
          <w:shd w:val="clear" w:color="auto" w:fill="FFFFFF"/>
        </w:rPr>
        <w:fldChar w:fldCharType="separate"/>
      </w:r>
      <w:r w:rsidR="005803B2" w:rsidRPr="005803B2">
        <w:rPr>
          <w:i/>
          <w:color w:val="00B0F0"/>
        </w:rPr>
        <w:t>Field Description: F24 Predefined</w:t>
      </w:r>
      <w:r w:rsidRPr="004F6937">
        <w:rPr>
          <w:i/>
          <w:color w:val="00B0F0"/>
          <w:shd w:val="clear" w:color="auto" w:fill="FFFFFF"/>
        </w:rPr>
        <w:fldChar w:fldCharType="end"/>
      </w:r>
      <w:r w:rsidRPr="004F6937">
        <w:rPr>
          <w:i/>
          <w:shd w:val="clear" w:color="auto" w:fill="FFFFFF"/>
        </w:rPr>
        <w:t>.</w:t>
      </w:r>
    </w:p>
    <w:p w14:paraId="4563DF89" w14:textId="77777777" w:rsidR="00D13117" w:rsidRDefault="00D13117" w:rsidP="00D13117">
      <w:pPr>
        <w:pStyle w:val="FigureTableTitleunderHeading1111"/>
      </w:pPr>
      <w:bookmarkStart w:id="1185" w:name="f24taxaccountpredefined"/>
      <w:r>
        <w:t xml:space="preserve">Field </w:t>
      </w:r>
      <w:r w:rsidRPr="00932AEA">
        <w:t>Description</w:t>
      </w:r>
      <w:r>
        <w:t>: F24 Predefined</w:t>
      </w:r>
      <w:bookmarkEnd w:id="1185"/>
    </w:p>
    <w:tbl>
      <w:tblPr>
        <w:tblStyle w:val="TableGrid"/>
        <w:tblW w:w="0" w:type="auto"/>
        <w:tblInd w:w="864" w:type="dxa"/>
        <w:tblLook w:val="04A0" w:firstRow="1" w:lastRow="0" w:firstColumn="1" w:lastColumn="0" w:noHBand="0" w:noVBand="1"/>
      </w:tblPr>
      <w:tblGrid>
        <w:gridCol w:w="2732"/>
        <w:gridCol w:w="5322"/>
      </w:tblGrid>
      <w:tr w:rsidR="00D13117" w14:paraId="0C7F238A" w14:textId="77777777" w:rsidTr="00952313">
        <w:trPr>
          <w:tblHeader/>
        </w:trPr>
        <w:tc>
          <w:tcPr>
            <w:tcW w:w="2732" w:type="dxa"/>
          </w:tcPr>
          <w:p w14:paraId="238370D3" w14:textId="77777777" w:rsidR="00D13117" w:rsidRDefault="00D13117" w:rsidP="00952313">
            <w:pPr>
              <w:pStyle w:val="TableHeader"/>
              <w:keepNext w:val="0"/>
              <w:keepLines w:val="0"/>
              <w:rPr>
                <w:shd w:val="clear" w:color="auto" w:fill="FFFFFF"/>
              </w:rPr>
            </w:pPr>
            <w:r>
              <w:rPr>
                <w:shd w:val="clear" w:color="auto" w:fill="FFFFFF"/>
              </w:rPr>
              <w:t>Field</w:t>
            </w:r>
          </w:p>
        </w:tc>
        <w:tc>
          <w:tcPr>
            <w:tcW w:w="5322" w:type="dxa"/>
          </w:tcPr>
          <w:p w14:paraId="048C1144" w14:textId="77777777" w:rsidR="00D13117" w:rsidRDefault="00D13117" w:rsidP="00952313">
            <w:pPr>
              <w:pStyle w:val="TableHeader"/>
              <w:keepNext w:val="0"/>
              <w:keepLines w:val="0"/>
              <w:rPr>
                <w:shd w:val="clear" w:color="auto" w:fill="FFFFFF"/>
              </w:rPr>
            </w:pPr>
            <w:r>
              <w:rPr>
                <w:shd w:val="clear" w:color="auto" w:fill="FFFFFF"/>
              </w:rPr>
              <w:t>Description</w:t>
            </w:r>
          </w:p>
        </w:tc>
      </w:tr>
      <w:tr w:rsidR="00D13117" w14:paraId="5307432D" w14:textId="77777777" w:rsidTr="00952313">
        <w:tc>
          <w:tcPr>
            <w:tcW w:w="2732" w:type="dxa"/>
          </w:tcPr>
          <w:p w14:paraId="048323B4" w14:textId="77777777" w:rsidR="00D13117" w:rsidRPr="009060AE" w:rsidRDefault="00D13117" w:rsidP="00952313">
            <w:pPr>
              <w:pStyle w:val="TableContents"/>
              <w:keepNext w:val="0"/>
              <w:keepLines w:val="0"/>
              <w:rPr>
                <w:b/>
              </w:rPr>
            </w:pPr>
            <w:r>
              <w:rPr>
                <w:b/>
              </w:rPr>
              <w:t>Form Type</w:t>
            </w:r>
          </w:p>
        </w:tc>
        <w:tc>
          <w:tcPr>
            <w:tcW w:w="5322" w:type="dxa"/>
          </w:tcPr>
          <w:p w14:paraId="35FD5734" w14:textId="77777777" w:rsidR="00D13117" w:rsidRPr="009D2AAA" w:rsidRDefault="00D13117" w:rsidP="00952313">
            <w:pPr>
              <w:pStyle w:val="TableContents"/>
            </w:pPr>
            <w:r>
              <w:t>Select the Predefined tax category from the adjoining drop-down list.</w:t>
            </w:r>
          </w:p>
        </w:tc>
      </w:tr>
      <w:tr w:rsidR="00D13117" w14:paraId="01F2FB95" w14:textId="77777777" w:rsidTr="00952313">
        <w:tc>
          <w:tcPr>
            <w:tcW w:w="2732" w:type="dxa"/>
          </w:tcPr>
          <w:p w14:paraId="58A8F4A8" w14:textId="77777777" w:rsidR="00D13117" w:rsidRPr="009060AE" w:rsidRDefault="00D13117" w:rsidP="00952313">
            <w:pPr>
              <w:pStyle w:val="TableContents"/>
              <w:keepNext w:val="0"/>
              <w:keepLines w:val="0"/>
              <w:rPr>
                <w:b/>
              </w:rPr>
            </w:pPr>
            <w:r>
              <w:rPr>
                <w:b/>
              </w:rPr>
              <w:t>F24 Predefined</w:t>
            </w:r>
          </w:p>
        </w:tc>
        <w:tc>
          <w:tcPr>
            <w:tcW w:w="5322" w:type="dxa"/>
          </w:tcPr>
          <w:p w14:paraId="64BEACAB" w14:textId="77777777" w:rsidR="00D13117" w:rsidRDefault="00D13117" w:rsidP="00952313">
            <w:pPr>
              <w:pStyle w:val="TableContents"/>
              <w:rPr>
                <w:shd w:val="clear" w:color="auto" w:fill="FFFFFF"/>
              </w:rPr>
            </w:pPr>
            <w:r w:rsidRPr="009D2AAA">
              <w:t>Specify the fields.</w:t>
            </w:r>
          </w:p>
        </w:tc>
      </w:tr>
      <w:tr w:rsidR="00D13117" w14:paraId="6931CF9D" w14:textId="77777777" w:rsidTr="00952313">
        <w:tc>
          <w:tcPr>
            <w:tcW w:w="2732" w:type="dxa"/>
          </w:tcPr>
          <w:p w14:paraId="61AA4656" w14:textId="77777777" w:rsidR="00D13117" w:rsidRPr="00AB46CA" w:rsidRDefault="00D13117" w:rsidP="00952313">
            <w:pPr>
              <w:pStyle w:val="TableContents"/>
              <w:keepNext w:val="0"/>
              <w:keepLines w:val="0"/>
              <w:rPr>
                <w:b/>
              </w:rPr>
            </w:pPr>
            <w:r>
              <w:rPr>
                <w:b/>
              </w:rPr>
              <w:t>Elaboration Date</w:t>
            </w:r>
          </w:p>
        </w:tc>
        <w:tc>
          <w:tcPr>
            <w:tcW w:w="5322" w:type="dxa"/>
          </w:tcPr>
          <w:p w14:paraId="5C594ED3" w14:textId="77777777" w:rsidR="00D13117" w:rsidRPr="00AB46CA" w:rsidRDefault="00D13117" w:rsidP="00952313">
            <w:pPr>
              <w:pStyle w:val="TableContents"/>
              <w:rPr>
                <w:shd w:val="clear" w:color="auto" w:fill="FFFFFF"/>
              </w:rPr>
            </w:pPr>
            <w:r>
              <w:rPr>
                <w:shd w:val="clear" w:color="auto" w:fill="FFFFFF"/>
              </w:rPr>
              <w:t>Displays the elaboration date</w:t>
            </w:r>
          </w:p>
        </w:tc>
      </w:tr>
      <w:tr w:rsidR="00D13117" w14:paraId="4E3F3419" w14:textId="77777777" w:rsidTr="00952313">
        <w:tc>
          <w:tcPr>
            <w:tcW w:w="2732" w:type="dxa"/>
          </w:tcPr>
          <w:p w14:paraId="36F6A782" w14:textId="77777777" w:rsidR="00D13117" w:rsidRPr="00161E6C" w:rsidRDefault="00D13117" w:rsidP="00952313">
            <w:pPr>
              <w:pStyle w:val="TableContents"/>
              <w:keepNext w:val="0"/>
              <w:keepLines w:val="0"/>
              <w:rPr>
                <w:b/>
              </w:rPr>
            </w:pPr>
            <w:r>
              <w:rPr>
                <w:b/>
              </w:rPr>
              <w:lastRenderedPageBreak/>
              <w:t>Principal Fiscal Code</w:t>
            </w:r>
          </w:p>
        </w:tc>
        <w:tc>
          <w:tcPr>
            <w:tcW w:w="5322" w:type="dxa"/>
          </w:tcPr>
          <w:p w14:paraId="2F84E82A" w14:textId="77777777" w:rsidR="00D13117" w:rsidRDefault="00D13117" w:rsidP="00952313">
            <w:pPr>
              <w:pStyle w:val="TableContents"/>
            </w:pPr>
            <w:r>
              <w:t>Specify the debtor fiscal code.</w:t>
            </w:r>
          </w:p>
          <w:p w14:paraId="18CB671B" w14:textId="77777777" w:rsidR="00D13117" w:rsidRPr="00161E6C" w:rsidRDefault="00D13117" w:rsidP="00952313">
            <w:pPr>
              <w:pStyle w:val="NoteinsideTables"/>
            </w:pPr>
            <w:r>
              <w:t>For Individual customers, the allowed principal fiscal code is 16 characters and for non-individual customers, this will be 11-character VAT number.</w:t>
            </w:r>
          </w:p>
        </w:tc>
      </w:tr>
      <w:tr w:rsidR="00D13117" w14:paraId="15D768A3" w14:textId="77777777" w:rsidTr="00952313">
        <w:tc>
          <w:tcPr>
            <w:tcW w:w="2732" w:type="dxa"/>
          </w:tcPr>
          <w:p w14:paraId="69BE933F" w14:textId="77777777" w:rsidR="00D13117" w:rsidRPr="00161E6C" w:rsidRDefault="00D13117" w:rsidP="00952313">
            <w:pPr>
              <w:pStyle w:val="TableContents"/>
              <w:keepNext w:val="0"/>
              <w:keepLines w:val="0"/>
              <w:rPr>
                <w:b/>
              </w:rPr>
            </w:pPr>
            <w:r>
              <w:rPr>
                <w:b/>
              </w:rPr>
              <w:t>Secondary Fiscal Code</w:t>
            </w:r>
          </w:p>
        </w:tc>
        <w:tc>
          <w:tcPr>
            <w:tcW w:w="5322" w:type="dxa"/>
          </w:tcPr>
          <w:p w14:paraId="4F23D4DE" w14:textId="77777777" w:rsidR="00D13117" w:rsidRPr="009D2AAA" w:rsidRDefault="00D13117" w:rsidP="00952313">
            <w:pPr>
              <w:pStyle w:val="TableContents"/>
              <w:rPr>
                <w:shd w:val="clear" w:color="auto" w:fill="FFFFFF"/>
              </w:rPr>
            </w:pPr>
            <w:r w:rsidRPr="009D2AAA">
              <w:rPr>
                <w:shd w:val="clear" w:color="auto" w:fill="FFFFFF"/>
              </w:rPr>
              <w:t>Specify the secondary fiscal code.</w:t>
            </w:r>
          </w:p>
          <w:p w14:paraId="2CAA2197" w14:textId="77777777" w:rsidR="00D13117" w:rsidRPr="001900EA" w:rsidRDefault="00D13117" w:rsidP="00952313">
            <w:pPr>
              <w:pStyle w:val="NoteinsideTables"/>
            </w:pPr>
            <w:r w:rsidRPr="009D2AAA">
              <w:t xml:space="preserve">For Individual customers, the allowed </w:t>
            </w:r>
            <w:r>
              <w:rPr>
                <w:rFonts w:cs="Arial"/>
                <w:szCs w:val="20"/>
              </w:rPr>
              <w:t>secondary</w:t>
            </w:r>
            <w:r w:rsidRPr="009D2AAA">
              <w:t xml:space="preserve"> fiscal code is 16 characters and for non-individual customers, this will be 11-character VAT number</w:t>
            </w:r>
            <w:r>
              <w:t>.</w:t>
            </w:r>
          </w:p>
        </w:tc>
      </w:tr>
      <w:tr w:rsidR="00D13117" w14:paraId="01B0A953" w14:textId="77777777" w:rsidTr="00952313">
        <w:tc>
          <w:tcPr>
            <w:tcW w:w="2732" w:type="dxa"/>
          </w:tcPr>
          <w:p w14:paraId="03D5F356" w14:textId="77777777" w:rsidR="00D13117" w:rsidRPr="00161E6C" w:rsidRDefault="00D13117" w:rsidP="00952313">
            <w:pPr>
              <w:pStyle w:val="TableContents"/>
              <w:keepNext w:val="0"/>
              <w:keepLines w:val="0"/>
              <w:rPr>
                <w:b/>
              </w:rPr>
            </w:pPr>
            <w:r>
              <w:rPr>
                <w:b/>
              </w:rPr>
              <w:t>Identity Code Secondary Fiscal Code</w:t>
            </w:r>
          </w:p>
        </w:tc>
        <w:tc>
          <w:tcPr>
            <w:tcW w:w="5322" w:type="dxa"/>
          </w:tcPr>
          <w:p w14:paraId="41E4CD9C" w14:textId="77777777" w:rsidR="00D13117" w:rsidRPr="001900EA" w:rsidRDefault="00D13117" w:rsidP="00952313">
            <w:pPr>
              <w:pStyle w:val="TableContents"/>
              <w:rPr>
                <w:shd w:val="clear" w:color="auto" w:fill="FFFFFF"/>
              </w:rPr>
            </w:pPr>
            <w:r>
              <w:t>Specify the Identity code secondary fiscal code.</w:t>
            </w:r>
          </w:p>
        </w:tc>
      </w:tr>
      <w:tr w:rsidR="00D13117" w14:paraId="434D9096" w14:textId="77777777" w:rsidTr="00952313">
        <w:tc>
          <w:tcPr>
            <w:tcW w:w="2732" w:type="dxa"/>
          </w:tcPr>
          <w:p w14:paraId="715C8BD9" w14:textId="77777777" w:rsidR="00D13117" w:rsidRPr="001D06B3" w:rsidRDefault="00D13117" w:rsidP="00952313">
            <w:pPr>
              <w:pStyle w:val="TableContents"/>
              <w:rPr>
                <w:b/>
              </w:rPr>
            </w:pPr>
            <w:r w:rsidRPr="00233DFB">
              <w:rPr>
                <w:b/>
              </w:rPr>
              <w:t>Erario Institution</w:t>
            </w:r>
          </w:p>
        </w:tc>
        <w:tc>
          <w:tcPr>
            <w:tcW w:w="5322" w:type="dxa"/>
          </w:tcPr>
          <w:p w14:paraId="066DF49B" w14:textId="77777777" w:rsidR="00D13117" w:rsidRPr="00233DFB" w:rsidRDefault="00D13117" w:rsidP="00952313">
            <w:pPr>
              <w:pStyle w:val="TableContents"/>
            </w:pPr>
            <w:r w:rsidRPr="001D06B3">
              <w:t xml:space="preserve">Displays the </w:t>
            </w:r>
            <w:r w:rsidRPr="001D06B3">
              <w:rPr>
                <w:shd w:val="clear" w:color="auto" w:fill="FFFFFF"/>
              </w:rPr>
              <w:t>Erario Institution</w:t>
            </w:r>
            <w:r>
              <w:rPr>
                <w:shd w:val="clear" w:color="auto" w:fill="FFFFFF"/>
              </w:rPr>
              <w:t>.</w:t>
            </w:r>
          </w:p>
        </w:tc>
      </w:tr>
      <w:tr w:rsidR="00D13117" w14:paraId="207C1949" w14:textId="77777777" w:rsidTr="00952313">
        <w:tc>
          <w:tcPr>
            <w:tcW w:w="2732" w:type="dxa"/>
          </w:tcPr>
          <w:p w14:paraId="11B09FC4" w14:textId="77777777" w:rsidR="00D13117" w:rsidRDefault="00D13117" w:rsidP="00952313">
            <w:pPr>
              <w:pStyle w:val="TableContents"/>
              <w:keepNext w:val="0"/>
              <w:keepLines w:val="0"/>
              <w:rPr>
                <w:b/>
              </w:rPr>
            </w:pPr>
            <w:r>
              <w:rPr>
                <w:rFonts w:ascii="Arial,Bold" w:hAnsi="Arial,Bold" w:cs="Arial,Bold"/>
                <w:b/>
                <w:bCs/>
                <w:szCs w:val="20"/>
              </w:rPr>
              <w:t>Payment ID</w:t>
            </w:r>
          </w:p>
        </w:tc>
        <w:tc>
          <w:tcPr>
            <w:tcW w:w="5322" w:type="dxa"/>
          </w:tcPr>
          <w:p w14:paraId="3FEDCA71" w14:textId="77777777" w:rsidR="00D13117" w:rsidRDefault="00D13117" w:rsidP="00952313">
            <w:pPr>
              <w:pStyle w:val="TableContents"/>
            </w:pPr>
            <w:r>
              <w:rPr>
                <w:rFonts w:cs="Arial"/>
                <w:szCs w:val="20"/>
              </w:rPr>
              <w:t>Specify the payment ID.</w:t>
            </w:r>
          </w:p>
        </w:tc>
      </w:tr>
      <w:tr w:rsidR="00D13117" w14:paraId="7CFA9266" w14:textId="77777777" w:rsidTr="00952313">
        <w:tc>
          <w:tcPr>
            <w:tcW w:w="2732" w:type="dxa"/>
          </w:tcPr>
          <w:p w14:paraId="53E2BCE4" w14:textId="77777777" w:rsidR="00D13117" w:rsidRDefault="00D13117" w:rsidP="00952313">
            <w:pPr>
              <w:pStyle w:val="TableContents"/>
              <w:keepNext w:val="0"/>
              <w:keepLines w:val="0"/>
              <w:rPr>
                <w:b/>
              </w:rPr>
            </w:pPr>
            <w:r>
              <w:rPr>
                <w:rFonts w:ascii="Arial,Bold" w:hAnsi="Arial,Bold" w:cs="Arial,Bold"/>
                <w:b/>
                <w:bCs/>
                <w:szCs w:val="20"/>
              </w:rPr>
              <w:t>Amount to Pay</w:t>
            </w:r>
          </w:p>
        </w:tc>
        <w:tc>
          <w:tcPr>
            <w:tcW w:w="5322" w:type="dxa"/>
          </w:tcPr>
          <w:p w14:paraId="3C755996" w14:textId="77777777" w:rsidR="00D13117" w:rsidRDefault="00D13117" w:rsidP="00952313">
            <w:pPr>
              <w:pStyle w:val="TableContents"/>
            </w:pPr>
            <w:r>
              <w:rPr>
                <w:rFonts w:cs="Arial"/>
                <w:szCs w:val="20"/>
              </w:rPr>
              <w:t>Specify the amount to be paid.</w:t>
            </w:r>
          </w:p>
        </w:tc>
      </w:tr>
      <w:tr w:rsidR="00D13117" w14:paraId="37341437" w14:textId="77777777" w:rsidTr="00952313">
        <w:tc>
          <w:tcPr>
            <w:tcW w:w="2732" w:type="dxa"/>
          </w:tcPr>
          <w:p w14:paraId="33CF5B20" w14:textId="77777777" w:rsidR="00D13117" w:rsidRPr="009D2AAA" w:rsidRDefault="00D13117" w:rsidP="00952313">
            <w:pPr>
              <w:pStyle w:val="TableContents"/>
              <w:keepNext w:val="0"/>
              <w:keepLines w:val="0"/>
              <w:rPr>
                <w:rFonts w:ascii="Arial,Bold" w:hAnsi="Arial,Bold" w:cs="Arial,Bold"/>
                <w:b/>
                <w:bCs/>
                <w:szCs w:val="20"/>
              </w:rPr>
            </w:pPr>
            <w:r w:rsidRPr="009D2AAA">
              <w:rPr>
                <w:rFonts w:ascii="Arial,Bold" w:hAnsi="Arial,Bold" w:cs="Arial,Bold"/>
                <w:b/>
                <w:bCs/>
                <w:szCs w:val="20"/>
              </w:rPr>
              <w:t xml:space="preserve">Total </w:t>
            </w:r>
            <w:r>
              <w:rPr>
                <w:rFonts w:ascii="Arial,Bold" w:hAnsi="Arial,Bold" w:cs="Arial,Bold"/>
                <w:b/>
                <w:bCs/>
                <w:szCs w:val="20"/>
              </w:rPr>
              <w:t xml:space="preserve"> Debit Amount</w:t>
            </w:r>
          </w:p>
        </w:tc>
        <w:tc>
          <w:tcPr>
            <w:tcW w:w="5322" w:type="dxa"/>
          </w:tcPr>
          <w:p w14:paraId="34E7AF12" w14:textId="77777777" w:rsidR="00D13117" w:rsidRDefault="00D13117" w:rsidP="00952313">
            <w:pPr>
              <w:pStyle w:val="TableContents"/>
            </w:pPr>
            <w:r>
              <w:rPr>
                <w:shd w:val="clear" w:color="auto" w:fill="FFFFFF"/>
              </w:rPr>
              <w:t xml:space="preserve">Displays the </w:t>
            </w:r>
            <w:r w:rsidRPr="009D2AAA">
              <w:t>Total Amount to Pay</w:t>
            </w:r>
            <w:r>
              <w:rPr>
                <w:b/>
              </w:rPr>
              <w:t>.</w:t>
            </w:r>
          </w:p>
        </w:tc>
      </w:tr>
      <w:tr w:rsidR="00D13117" w14:paraId="203DF249" w14:textId="77777777" w:rsidTr="00952313">
        <w:tc>
          <w:tcPr>
            <w:tcW w:w="2732" w:type="dxa"/>
          </w:tcPr>
          <w:p w14:paraId="63F8512E" w14:textId="77777777" w:rsidR="00D13117" w:rsidRPr="009D2AAA" w:rsidRDefault="00D13117" w:rsidP="00952313">
            <w:pPr>
              <w:pStyle w:val="TableContents"/>
              <w:keepNext w:val="0"/>
              <w:keepLines w:val="0"/>
              <w:rPr>
                <w:rFonts w:ascii="Arial,Bold" w:hAnsi="Arial,Bold" w:cs="Arial,Bold"/>
                <w:b/>
                <w:bCs/>
                <w:szCs w:val="20"/>
              </w:rPr>
            </w:pPr>
            <w:r w:rsidRPr="009D2AAA">
              <w:rPr>
                <w:rFonts w:ascii="Arial,Bold" w:hAnsi="Arial,Bold" w:cs="Arial,Bold"/>
                <w:b/>
                <w:bCs/>
                <w:szCs w:val="20"/>
              </w:rPr>
              <w:t xml:space="preserve">Final Section Amount </w:t>
            </w:r>
          </w:p>
        </w:tc>
        <w:tc>
          <w:tcPr>
            <w:tcW w:w="5322" w:type="dxa"/>
          </w:tcPr>
          <w:p w14:paraId="484F2B53" w14:textId="77777777" w:rsidR="00D13117" w:rsidRDefault="00D13117" w:rsidP="00952313">
            <w:pPr>
              <w:pStyle w:val="TableContents"/>
            </w:pPr>
            <w:r>
              <w:rPr>
                <w:shd w:val="clear" w:color="auto" w:fill="FFFFFF"/>
              </w:rPr>
              <w:t xml:space="preserve">Displays the </w:t>
            </w:r>
            <w:r w:rsidRPr="009D2AAA">
              <w:t>Final Section</w:t>
            </w:r>
            <w:r>
              <w:rPr>
                <w:b/>
              </w:rPr>
              <w:t xml:space="preserve"> </w:t>
            </w:r>
            <w:r w:rsidRPr="009D2AAA">
              <w:t>Amount</w:t>
            </w:r>
            <w:r>
              <w:rPr>
                <w:b/>
              </w:rPr>
              <w:t>.</w:t>
            </w:r>
          </w:p>
        </w:tc>
      </w:tr>
    </w:tbl>
    <w:p w14:paraId="038499EA" w14:textId="77777777" w:rsidR="00D13117" w:rsidRDefault="00D13117" w:rsidP="00D13117">
      <w:pPr>
        <w:pStyle w:val="Heading1111"/>
      </w:pPr>
      <w:r>
        <w:t>Transaction Submission</w:t>
      </w:r>
    </w:p>
    <w:p w14:paraId="11114CC0" w14:textId="77777777" w:rsidR="00D13117" w:rsidRDefault="00D13117" w:rsidP="00D13117">
      <w:pPr>
        <w:pStyle w:val="ParaunderHeading1111"/>
      </w:pPr>
      <w:r>
        <w:t xml:space="preserve">On selection of an appropriate value from the </w:t>
      </w:r>
      <w:r w:rsidRPr="00233DFB">
        <w:rPr>
          <w:b/>
        </w:rPr>
        <w:t>Form Type</w:t>
      </w:r>
      <w:r>
        <w:t>, o</w:t>
      </w:r>
      <w:r w:rsidRPr="005964DF">
        <w:t xml:space="preserve">nly corresponding fields of the form will be displayed </w:t>
      </w:r>
      <w:r>
        <w:t xml:space="preserve">for input. For example, if you select </w:t>
      </w:r>
      <w:r w:rsidRPr="00233DFB">
        <w:rPr>
          <w:b/>
        </w:rPr>
        <w:t>F24 Standard</w:t>
      </w:r>
      <w:r>
        <w:t xml:space="preserve"> as the Form Type then only the fields of </w:t>
      </w:r>
      <w:r w:rsidRPr="00854140">
        <w:rPr>
          <w:b/>
        </w:rPr>
        <w:t>F24 Standard</w:t>
      </w:r>
      <w:r>
        <w:t xml:space="preserve"> will be available.</w:t>
      </w:r>
      <w:r w:rsidRPr="00634E50">
        <w:t xml:space="preserve"> </w:t>
      </w:r>
      <w:r>
        <w:t xml:space="preserve">The </w:t>
      </w:r>
      <w:r w:rsidRPr="00233DFB">
        <w:rPr>
          <w:b/>
        </w:rPr>
        <w:t>Principal Fiscal Code</w:t>
      </w:r>
      <w:r>
        <w:rPr>
          <w:b/>
        </w:rPr>
        <w:t xml:space="preserve"> </w:t>
      </w:r>
      <w:r>
        <w:t xml:space="preserve">needs to be specified. After entering all the form details, user need to click on Refresh button in the </w:t>
      </w:r>
      <w:r w:rsidRPr="00233DFB">
        <w:rPr>
          <w:b/>
        </w:rPr>
        <w:t>F24 Payment Details</w:t>
      </w:r>
      <w:r>
        <w:t xml:space="preserve"> block .It then adds up the Amounts and defaults the sum in the </w:t>
      </w:r>
      <w:r w:rsidRPr="00233DFB">
        <w:rPr>
          <w:b/>
        </w:rPr>
        <w:t>Payment Amount</w:t>
      </w:r>
      <w:r>
        <w:t xml:space="preserve"> field. The system posts the following accounting entries on save and authorization of the record.</w:t>
      </w:r>
    </w:p>
    <w:p w14:paraId="5FBA11B4" w14:textId="77777777" w:rsidR="00D13117" w:rsidRDefault="00D13117" w:rsidP="00D13117">
      <w:pPr>
        <w:pStyle w:val="ParaunderHeading1111"/>
        <w:keepNext/>
      </w:pPr>
      <w:r>
        <w:lastRenderedPageBreak/>
        <w:t>Accounting entries posted for the payment amount:</w:t>
      </w:r>
    </w:p>
    <w:tbl>
      <w:tblPr>
        <w:tblStyle w:val="TableGrid"/>
        <w:tblW w:w="0" w:type="auto"/>
        <w:tblInd w:w="864" w:type="dxa"/>
        <w:tblLook w:val="04A0" w:firstRow="1" w:lastRow="0" w:firstColumn="1" w:lastColumn="0" w:noHBand="0" w:noVBand="1"/>
      </w:tblPr>
      <w:tblGrid>
        <w:gridCol w:w="2433"/>
        <w:gridCol w:w="2962"/>
        <w:gridCol w:w="2658"/>
      </w:tblGrid>
      <w:tr w:rsidR="00D13117" w14:paraId="22827D14" w14:textId="77777777" w:rsidTr="00952313">
        <w:trPr>
          <w:trHeight w:val="610"/>
          <w:tblHeader/>
        </w:trPr>
        <w:tc>
          <w:tcPr>
            <w:tcW w:w="2433" w:type="dxa"/>
          </w:tcPr>
          <w:p w14:paraId="004609D3" w14:textId="77777777" w:rsidR="00D13117" w:rsidRPr="004A0711" w:rsidRDefault="00D13117" w:rsidP="00952313">
            <w:pPr>
              <w:pStyle w:val="TableHeader"/>
              <w:keepNext w:val="0"/>
            </w:pPr>
            <w:r w:rsidRPr="004A0711">
              <w:t>Dr/Cr</w:t>
            </w:r>
          </w:p>
        </w:tc>
        <w:tc>
          <w:tcPr>
            <w:tcW w:w="2962" w:type="dxa"/>
          </w:tcPr>
          <w:p w14:paraId="19F3988E" w14:textId="77777777" w:rsidR="00D13117" w:rsidRPr="004A0711" w:rsidRDefault="00D13117" w:rsidP="00952313">
            <w:pPr>
              <w:pStyle w:val="TableHeader"/>
              <w:keepNext w:val="0"/>
            </w:pPr>
            <w:r w:rsidRPr="004A0711">
              <w:t>Description</w:t>
            </w:r>
          </w:p>
        </w:tc>
        <w:tc>
          <w:tcPr>
            <w:tcW w:w="2658" w:type="dxa"/>
          </w:tcPr>
          <w:p w14:paraId="31303C35" w14:textId="77777777" w:rsidR="00D13117" w:rsidRPr="004A0711" w:rsidRDefault="00D13117" w:rsidP="00952313">
            <w:pPr>
              <w:pStyle w:val="TableHeader"/>
              <w:keepNext w:val="0"/>
            </w:pPr>
            <w:r w:rsidRPr="00233DFB">
              <w:t>Amount</w:t>
            </w:r>
          </w:p>
        </w:tc>
      </w:tr>
      <w:tr w:rsidR="00D13117" w14:paraId="69E35989" w14:textId="77777777" w:rsidTr="00952313">
        <w:tc>
          <w:tcPr>
            <w:tcW w:w="2433" w:type="dxa"/>
          </w:tcPr>
          <w:p w14:paraId="03051A52" w14:textId="77777777" w:rsidR="00D13117" w:rsidRPr="004A0711" w:rsidRDefault="00D13117" w:rsidP="00952313">
            <w:pPr>
              <w:pStyle w:val="TableContents"/>
              <w:keepNext w:val="0"/>
            </w:pPr>
            <w:r w:rsidRPr="004A0711">
              <w:t>Dr</w:t>
            </w:r>
          </w:p>
        </w:tc>
        <w:tc>
          <w:tcPr>
            <w:tcW w:w="2962" w:type="dxa"/>
          </w:tcPr>
          <w:p w14:paraId="75CF7C26" w14:textId="77777777" w:rsidR="00D13117" w:rsidRPr="004A0711" w:rsidRDefault="00D13117" w:rsidP="00952313">
            <w:pPr>
              <w:pStyle w:val="TableContents"/>
              <w:keepNext w:val="0"/>
            </w:pPr>
            <w:r w:rsidRPr="004A0711">
              <w:t>Cash Account</w:t>
            </w:r>
          </w:p>
        </w:tc>
        <w:tc>
          <w:tcPr>
            <w:tcW w:w="2658" w:type="dxa"/>
          </w:tcPr>
          <w:p w14:paraId="33DABF22" w14:textId="77777777" w:rsidR="00D13117" w:rsidRPr="004A0711" w:rsidRDefault="00D13117" w:rsidP="00952313">
            <w:pPr>
              <w:pStyle w:val="TableContents"/>
              <w:keepNext w:val="0"/>
            </w:pPr>
            <w:r>
              <w:t>Final Section Amount of the corresponding tab which has been entered.</w:t>
            </w:r>
          </w:p>
        </w:tc>
      </w:tr>
      <w:tr w:rsidR="00D13117" w14:paraId="61445E1A" w14:textId="77777777" w:rsidTr="00952313">
        <w:tc>
          <w:tcPr>
            <w:tcW w:w="2433" w:type="dxa"/>
          </w:tcPr>
          <w:p w14:paraId="51EEC2F9" w14:textId="77777777" w:rsidR="00D13117" w:rsidRPr="004A0711" w:rsidRDefault="00D13117" w:rsidP="00952313">
            <w:pPr>
              <w:pStyle w:val="TableContents"/>
              <w:keepNext w:val="0"/>
            </w:pPr>
            <w:r w:rsidRPr="004A0711">
              <w:t>Cr</w:t>
            </w:r>
          </w:p>
        </w:tc>
        <w:tc>
          <w:tcPr>
            <w:tcW w:w="2962" w:type="dxa"/>
          </w:tcPr>
          <w:p w14:paraId="4FBA9B01" w14:textId="77777777" w:rsidR="00D13117" w:rsidRPr="004A0711" w:rsidRDefault="00D13117" w:rsidP="00952313">
            <w:pPr>
              <w:pStyle w:val="TableContents"/>
              <w:keepNext w:val="0"/>
            </w:pPr>
            <w:r w:rsidRPr="004A0711">
              <w:t>Account maintained in ARC of the associated product</w:t>
            </w:r>
          </w:p>
        </w:tc>
        <w:tc>
          <w:tcPr>
            <w:tcW w:w="2658" w:type="dxa"/>
          </w:tcPr>
          <w:p w14:paraId="44D95951" w14:textId="77777777" w:rsidR="00D13117" w:rsidRPr="004A0711" w:rsidRDefault="00D13117" w:rsidP="00952313">
            <w:pPr>
              <w:pStyle w:val="TableContents"/>
              <w:keepNext w:val="0"/>
            </w:pPr>
            <w:r>
              <w:t>Final Section Amount of the corresponding tab which has been entered.</w:t>
            </w:r>
          </w:p>
        </w:tc>
      </w:tr>
    </w:tbl>
    <w:p w14:paraId="16DAF7F2" w14:textId="77777777" w:rsidR="00D13117" w:rsidRDefault="00D13117" w:rsidP="00D13117">
      <w:pPr>
        <w:pStyle w:val="ParaunderHeading1111"/>
        <w:keepNext/>
        <w:spacing w:before="120"/>
      </w:pPr>
      <w:r>
        <w:rPr>
          <w:rFonts w:cs="Arial"/>
          <w:szCs w:val="20"/>
        </w:rPr>
        <w:t>Accounting entries posted for the charge amount:</w:t>
      </w:r>
    </w:p>
    <w:tbl>
      <w:tblPr>
        <w:tblStyle w:val="TableGrid"/>
        <w:tblW w:w="0" w:type="auto"/>
        <w:tblInd w:w="864" w:type="dxa"/>
        <w:tblLook w:val="04A0" w:firstRow="1" w:lastRow="0" w:firstColumn="1" w:lastColumn="0" w:noHBand="0" w:noVBand="1"/>
      </w:tblPr>
      <w:tblGrid>
        <w:gridCol w:w="2191"/>
        <w:gridCol w:w="2790"/>
        <w:gridCol w:w="3060"/>
      </w:tblGrid>
      <w:tr w:rsidR="00D13117" w14:paraId="735B592C" w14:textId="77777777" w:rsidTr="00952313">
        <w:tc>
          <w:tcPr>
            <w:tcW w:w="2191" w:type="dxa"/>
          </w:tcPr>
          <w:p w14:paraId="6966B2FD" w14:textId="77777777" w:rsidR="00D13117" w:rsidRPr="004A0711" w:rsidRDefault="00D13117" w:rsidP="00952313">
            <w:pPr>
              <w:pStyle w:val="TableHeader"/>
            </w:pPr>
            <w:r w:rsidRPr="004A0711">
              <w:t>Dr/Cr</w:t>
            </w:r>
          </w:p>
        </w:tc>
        <w:tc>
          <w:tcPr>
            <w:tcW w:w="2790" w:type="dxa"/>
          </w:tcPr>
          <w:p w14:paraId="23ED76F8" w14:textId="77777777" w:rsidR="00D13117" w:rsidRPr="004A0711" w:rsidRDefault="00D13117" w:rsidP="00952313">
            <w:pPr>
              <w:pStyle w:val="TableHeader"/>
            </w:pPr>
            <w:r w:rsidRPr="004A0711">
              <w:t>Description</w:t>
            </w:r>
          </w:p>
        </w:tc>
        <w:tc>
          <w:tcPr>
            <w:tcW w:w="3060" w:type="dxa"/>
          </w:tcPr>
          <w:p w14:paraId="67F9C083" w14:textId="77777777" w:rsidR="00D13117" w:rsidRPr="004A0711" w:rsidRDefault="00D13117" w:rsidP="00952313">
            <w:pPr>
              <w:pStyle w:val="TableHeader"/>
            </w:pPr>
            <w:r w:rsidRPr="00233DFB">
              <w:t>Amount</w:t>
            </w:r>
          </w:p>
        </w:tc>
      </w:tr>
      <w:tr w:rsidR="00D13117" w14:paraId="2D2D7CE3" w14:textId="77777777" w:rsidTr="00952313">
        <w:tc>
          <w:tcPr>
            <w:tcW w:w="2191" w:type="dxa"/>
          </w:tcPr>
          <w:p w14:paraId="1278E94B" w14:textId="77777777" w:rsidR="00D13117" w:rsidRDefault="00D13117" w:rsidP="00952313">
            <w:pPr>
              <w:pStyle w:val="TableContents"/>
            </w:pPr>
            <w:r>
              <w:t>Dr</w:t>
            </w:r>
          </w:p>
        </w:tc>
        <w:tc>
          <w:tcPr>
            <w:tcW w:w="2790" w:type="dxa"/>
          </w:tcPr>
          <w:p w14:paraId="439AA2E9" w14:textId="77777777" w:rsidR="00D13117" w:rsidRDefault="00D13117" w:rsidP="00952313">
            <w:pPr>
              <w:pStyle w:val="TableContents"/>
            </w:pPr>
            <w:r>
              <w:t>Cash Account</w:t>
            </w:r>
          </w:p>
        </w:tc>
        <w:tc>
          <w:tcPr>
            <w:tcW w:w="3060" w:type="dxa"/>
          </w:tcPr>
          <w:p w14:paraId="1E68951F" w14:textId="77777777" w:rsidR="00D13117" w:rsidRDefault="00D13117" w:rsidP="00952313">
            <w:pPr>
              <w:pStyle w:val="TableContents"/>
            </w:pPr>
            <w:r>
              <w:t>Charges amount computed as per ARC maintenance</w:t>
            </w:r>
          </w:p>
        </w:tc>
      </w:tr>
      <w:tr w:rsidR="00D13117" w14:paraId="32F312A6" w14:textId="77777777" w:rsidTr="00952313">
        <w:tc>
          <w:tcPr>
            <w:tcW w:w="2191" w:type="dxa"/>
          </w:tcPr>
          <w:p w14:paraId="451CD3E6" w14:textId="77777777" w:rsidR="00D13117" w:rsidRDefault="00D13117" w:rsidP="00952313">
            <w:pPr>
              <w:pStyle w:val="TableContents"/>
            </w:pPr>
            <w:r>
              <w:t>Cr</w:t>
            </w:r>
          </w:p>
        </w:tc>
        <w:tc>
          <w:tcPr>
            <w:tcW w:w="2790" w:type="dxa"/>
          </w:tcPr>
          <w:p w14:paraId="7DFA0AAC" w14:textId="77777777" w:rsidR="00D13117" w:rsidRDefault="00D13117" w:rsidP="00952313">
            <w:pPr>
              <w:pStyle w:val="TableContents"/>
            </w:pPr>
            <w:r w:rsidRPr="003B5ED5">
              <w:t>Income Account</w:t>
            </w:r>
          </w:p>
        </w:tc>
        <w:tc>
          <w:tcPr>
            <w:tcW w:w="3060" w:type="dxa"/>
          </w:tcPr>
          <w:p w14:paraId="7C786CCE" w14:textId="77777777" w:rsidR="00D13117" w:rsidRDefault="00D13117" w:rsidP="00952313">
            <w:pPr>
              <w:pStyle w:val="TableContents"/>
            </w:pPr>
            <w:r>
              <w:t>Charges amount computed as per ARC maintenance</w:t>
            </w:r>
          </w:p>
        </w:tc>
      </w:tr>
    </w:tbl>
    <w:p w14:paraId="321F2EDE" w14:textId="77777777" w:rsidR="00D13117" w:rsidRDefault="00D13117" w:rsidP="00D13117">
      <w:pPr>
        <w:pStyle w:val="Heading1111"/>
      </w:pPr>
      <w:r>
        <w:t>Validations</w:t>
      </w:r>
    </w:p>
    <w:p w14:paraId="7155B5D7" w14:textId="77777777" w:rsidR="00D13117" w:rsidRDefault="00D13117" w:rsidP="00D13117">
      <w:pPr>
        <w:pStyle w:val="ParaunderHeading1111"/>
      </w:pPr>
      <w:r>
        <w:t xml:space="preserve">The system validates only the data format of the fields specified. If any of such validations fail, the system displays an appropriate error message. If you maintain more than the specified number of rows in any of the below blocks then the system displays an appropriate error message. </w:t>
      </w:r>
      <w:r w:rsidRPr="00E829D1">
        <w:t>The following list shows the num</w:t>
      </w:r>
      <w:r>
        <w:t xml:space="preserve">ber of rows, which </w:t>
      </w:r>
      <w:r w:rsidRPr="00E829D1">
        <w:t>can be maintained for each Form Type</w:t>
      </w:r>
      <w:r>
        <w:t>:</w:t>
      </w:r>
    </w:p>
    <w:p w14:paraId="002DE5FB" w14:textId="77777777" w:rsidR="00D13117" w:rsidRDefault="00D13117" w:rsidP="00D13117">
      <w:pPr>
        <w:pStyle w:val="UnnumberedListunder1111"/>
        <w:rPr>
          <w:rFonts w:cs="Arial"/>
          <w:color w:val="000000"/>
          <w:szCs w:val="20"/>
        </w:rPr>
      </w:pPr>
      <w:r w:rsidRPr="003B5ED5">
        <w:rPr>
          <w:rFonts w:cs="Arial"/>
          <w:color w:val="000000"/>
          <w:szCs w:val="20"/>
        </w:rPr>
        <w:t xml:space="preserve">In </w:t>
      </w:r>
      <w:r w:rsidRPr="00854140">
        <w:rPr>
          <w:rFonts w:cs="Arial"/>
          <w:b/>
          <w:color w:val="000000"/>
          <w:szCs w:val="20"/>
        </w:rPr>
        <w:t>F24 Standard</w:t>
      </w:r>
      <w:r w:rsidRPr="003B5ED5">
        <w:rPr>
          <w:rFonts w:cs="Arial"/>
          <w:color w:val="000000"/>
          <w:szCs w:val="20"/>
        </w:rPr>
        <w:t xml:space="preserve"> tab, the system allows you to maintain only the following number of</w:t>
      </w:r>
      <w:r>
        <w:rPr>
          <w:rFonts w:cs="Arial"/>
          <w:color w:val="000000"/>
          <w:szCs w:val="20"/>
        </w:rPr>
        <w:t xml:space="preserve"> </w:t>
      </w:r>
      <w:r w:rsidRPr="003B5ED5">
        <w:rPr>
          <w:rFonts w:cs="Arial"/>
          <w:color w:val="000000"/>
          <w:szCs w:val="20"/>
        </w:rPr>
        <w:t>records:</w:t>
      </w:r>
    </w:p>
    <w:p w14:paraId="7BDC7ECF" w14:textId="77777777" w:rsidR="00D13117" w:rsidRPr="003B5ED5" w:rsidRDefault="00D13117" w:rsidP="009A2CB6">
      <w:pPr>
        <w:pStyle w:val="UnnumberedListunder1111"/>
        <w:numPr>
          <w:ilvl w:val="1"/>
          <w:numId w:val="67"/>
        </w:numPr>
        <w:ind w:left="1620"/>
        <w:rPr>
          <w:rFonts w:cs="Arial"/>
          <w:color w:val="000000"/>
          <w:szCs w:val="20"/>
        </w:rPr>
      </w:pPr>
      <w:r w:rsidRPr="003B5ED5">
        <w:rPr>
          <w:rFonts w:cs="Arial"/>
          <w:color w:val="000000"/>
          <w:szCs w:val="20"/>
        </w:rPr>
        <w:t xml:space="preserve">up to a maximum of 6 rows in the </w:t>
      </w:r>
      <w:r w:rsidRPr="00854140">
        <w:rPr>
          <w:rFonts w:cs="Arial"/>
          <w:b/>
          <w:color w:val="000000"/>
          <w:szCs w:val="20"/>
        </w:rPr>
        <w:t>ERARIO</w:t>
      </w:r>
      <w:r w:rsidRPr="003B5ED5">
        <w:rPr>
          <w:rFonts w:cs="Arial"/>
          <w:color w:val="000000"/>
          <w:szCs w:val="20"/>
        </w:rPr>
        <w:t xml:space="preserve"> multi record block</w:t>
      </w:r>
      <w:r>
        <w:rPr>
          <w:rFonts w:cs="Arial"/>
          <w:color w:val="000000"/>
          <w:szCs w:val="20"/>
        </w:rPr>
        <w:t>.</w:t>
      </w:r>
    </w:p>
    <w:p w14:paraId="54F9C6FB" w14:textId="77777777" w:rsidR="00D13117" w:rsidRPr="003B5ED5" w:rsidRDefault="00D13117" w:rsidP="009A2CB6">
      <w:pPr>
        <w:pStyle w:val="UnnumberedListunder1111"/>
        <w:numPr>
          <w:ilvl w:val="1"/>
          <w:numId w:val="67"/>
        </w:numPr>
        <w:ind w:left="1620"/>
        <w:rPr>
          <w:rFonts w:cs="Arial"/>
          <w:color w:val="000000"/>
          <w:szCs w:val="20"/>
        </w:rPr>
      </w:pPr>
      <w:r w:rsidRPr="003B5ED5">
        <w:rPr>
          <w:rFonts w:cs="Arial"/>
          <w:color w:val="000000"/>
          <w:szCs w:val="20"/>
        </w:rPr>
        <w:t xml:space="preserve">up to a maximum of 4 rows in the </w:t>
      </w:r>
      <w:r w:rsidRPr="00854140">
        <w:rPr>
          <w:rFonts w:cs="Arial"/>
          <w:b/>
          <w:color w:val="000000"/>
          <w:szCs w:val="20"/>
        </w:rPr>
        <w:t>INPS</w:t>
      </w:r>
      <w:r w:rsidRPr="003B5ED5">
        <w:rPr>
          <w:rFonts w:cs="Arial"/>
          <w:color w:val="000000"/>
          <w:szCs w:val="20"/>
        </w:rPr>
        <w:t xml:space="preserve"> multi record block</w:t>
      </w:r>
      <w:r>
        <w:rPr>
          <w:rFonts w:cs="Arial"/>
          <w:color w:val="000000"/>
          <w:szCs w:val="20"/>
        </w:rPr>
        <w:t>.</w:t>
      </w:r>
    </w:p>
    <w:p w14:paraId="0D53761C" w14:textId="77777777" w:rsidR="00D13117" w:rsidRPr="003B5ED5" w:rsidRDefault="00D13117" w:rsidP="009A2CB6">
      <w:pPr>
        <w:pStyle w:val="UnnumberedListunder1111"/>
        <w:numPr>
          <w:ilvl w:val="1"/>
          <w:numId w:val="67"/>
        </w:numPr>
        <w:ind w:left="1620"/>
        <w:rPr>
          <w:rFonts w:cs="Arial"/>
          <w:color w:val="000000"/>
          <w:szCs w:val="20"/>
        </w:rPr>
      </w:pPr>
      <w:r w:rsidRPr="003B5ED5">
        <w:rPr>
          <w:rFonts w:cs="Arial"/>
          <w:color w:val="000000"/>
          <w:szCs w:val="20"/>
        </w:rPr>
        <w:t xml:space="preserve">up to a maximum of 4 rows in the </w:t>
      </w:r>
      <w:r w:rsidRPr="00854140">
        <w:rPr>
          <w:rFonts w:cs="Arial"/>
          <w:b/>
          <w:color w:val="000000"/>
          <w:szCs w:val="20"/>
        </w:rPr>
        <w:t>REGIONI</w:t>
      </w:r>
      <w:r w:rsidRPr="003B5ED5">
        <w:rPr>
          <w:rFonts w:cs="Arial"/>
          <w:color w:val="000000"/>
          <w:szCs w:val="20"/>
        </w:rPr>
        <w:t xml:space="preserve"> multi record block</w:t>
      </w:r>
      <w:r>
        <w:rPr>
          <w:rFonts w:cs="Arial"/>
          <w:color w:val="000000"/>
          <w:szCs w:val="20"/>
        </w:rPr>
        <w:t>.</w:t>
      </w:r>
    </w:p>
    <w:p w14:paraId="55E6CB5D" w14:textId="77777777" w:rsidR="00D13117" w:rsidRPr="003B5ED5" w:rsidRDefault="00D13117" w:rsidP="009A2CB6">
      <w:pPr>
        <w:pStyle w:val="UnnumberedListunder1111"/>
        <w:numPr>
          <w:ilvl w:val="1"/>
          <w:numId w:val="67"/>
        </w:numPr>
        <w:ind w:left="1620"/>
        <w:rPr>
          <w:rFonts w:cs="Arial"/>
          <w:color w:val="000000"/>
          <w:szCs w:val="20"/>
        </w:rPr>
      </w:pPr>
      <w:r w:rsidRPr="003B5ED5">
        <w:rPr>
          <w:rFonts w:cs="Arial"/>
          <w:color w:val="000000"/>
          <w:szCs w:val="20"/>
        </w:rPr>
        <w:t xml:space="preserve">up to a maximum of 4 rows in the </w:t>
      </w:r>
      <w:r w:rsidRPr="00854140">
        <w:rPr>
          <w:rFonts w:cs="Arial"/>
          <w:b/>
          <w:color w:val="000000"/>
          <w:szCs w:val="20"/>
        </w:rPr>
        <w:t>IMU E ALTRI ENTI LOCALI</w:t>
      </w:r>
      <w:r w:rsidRPr="003B5ED5">
        <w:rPr>
          <w:rFonts w:cs="Arial"/>
          <w:color w:val="000000"/>
          <w:szCs w:val="20"/>
        </w:rPr>
        <w:t xml:space="preserve"> multi record block</w:t>
      </w:r>
      <w:r>
        <w:rPr>
          <w:rFonts w:cs="Arial"/>
          <w:color w:val="000000"/>
          <w:szCs w:val="20"/>
        </w:rPr>
        <w:t>.</w:t>
      </w:r>
    </w:p>
    <w:p w14:paraId="12149BA9" w14:textId="77777777" w:rsidR="00D13117" w:rsidRPr="003B5ED5" w:rsidRDefault="00D13117" w:rsidP="009A2CB6">
      <w:pPr>
        <w:pStyle w:val="UnnumberedListunder1111"/>
        <w:numPr>
          <w:ilvl w:val="1"/>
          <w:numId w:val="67"/>
        </w:numPr>
        <w:ind w:left="1620"/>
        <w:rPr>
          <w:rFonts w:cs="Arial"/>
          <w:color w:val="000000"/>
          <w:szCs w:val="20"/>
        </w:rPr>
      </w:pPr>
      <w:r w:rsidRPr="003B5ED5">
        <w:rPr>
          <w:rFonts w:cs="Arial"/>
          <w:color w:val="000000"/>
          <w:szCs w:val="20"/>
        </w:rPr>
        <w:t xml:space="preserve">up to a maximum of 4 rows in the </w:t>
      </w:r>
      <w:r w:rsidRPr="00854140">
        <w:rPr>
          <w:rFonts w:cs="Arial"/>
          <w:b/>
          <w:color w:val="000000"/>
          <w:szCs w:val="20"/>
        </w:rPr>
        <w:t>INAIL</w:t>
      </w:r>
      <w:r w:rsidRPr="003B5ED5">
        <w:rPr>
          <w:rFonts w:cs="Arial"/>
          <w:color w:val="000000"/>
          <w:szCs w:val="20"/>
        </w:rPr>
        <w:t xml:space="preserve"> multi record block</w:t>
      </w:r>
      <w:r>
        <w:rPr>
          <w:rFonts w:cs="Arial"/>
          <w:color w:val="000000"/>
          <w:szCs w:val="20"/>
        </w:rPr>
        <w:t>.</w:t>
      </w:r>
    </w:p>
    <w:p w14:paraId="3BA452F3" w14:textId="77777777" w:rsidR="00D13117" w:rsidRPr="003B5ED5" w:rsidRDefault="00D13117" w:rsidP="009A2CB6">
      <w:pPr>
        <w:pStyle w:val="UnnumberedListunder1111"/>
        <w:numPr>
          <w:ilvl w:val="1"/>
          <w:numId w:val="67"/>
        </w:numPr>
        <w:ind w:left="1620"/>
        <w:rPr>
          <w:rFonts w:cs="Arial"/>
          <w:color w:val="000000"/>
          <w:szCs w:val="20"/>
        </w:rPr>
      </w:pPr>
      <w:r w:rsidRPr="003B5ED5">
        <w:rPr>
          <w:rFonts w:cs="Arial"/>
          <w:color w:val="000000"/>
          <w:szCs w:val="20"/>
        </w:rPr>
        <w:lastRenderedPageBreak/>
        <w:t xml:space="preserve">up to a maximum of 3 rows in the </w:t>
      </w:r>
      <w:r w:rsidRPr="00854140">
        <w:rPr>
          <w:rFonts w:cs="Arial"/>
          <w:b/>
          <w:color w:val="000000"/>
          <w:szCs w:val="20"/>
        </w:rPr>
        <w:t>ALTRI ENTI</w:t>
      </w:r>
      <w:r w:rsidRPr="003B5ED5">
        <w:rPr>
          <w:rFonts w:cs="Arial"/>
          <w:color w:val="000000"/>
          <w:szCs w:val="20"/>
        </w:rPr>
        <w:t xml:space="preserve"> multi record block</w:t>
      </w:r>
      <w:r>
        <w:rPr>
          <w:rFonts w:cs="Arial"/>
          <w:color w:val="000000"/>
          <w:szCs w:val="20"/>
        </w:rPr>
        <w:t>.</w:t>
      </w:r>
    </w:p>
    <w:p w14:paraId="2A0F02BB" w14:textId="77777777" w:rsidR="00D13117" w:rsidRPr="003B5ED5" w:rsidRDefault="00D13117" w:rsidP="009A2CB6">
      <w:pPr>
        <w:pStyle w:val="UnnumberedListunder1111"/>
        <w:numPr>
          <w:ilvl w:val="1"/>
          <w:numId w:val="67"/>
        </w:numPr>
        <w:ind w:left="1620"/>
        <w:rPr>
          <w:rFonts w:cs="Arial"/>
          <w:color w:val="000000"/>
          <w:szCs w:val="20"/>
        </w:rPr>
      </w:pPr>
      <w:r w:rsidRPr="003B5ED5">
        <w:rPr>
          <w:rFonts w:cs="Arial"/>
          <w:color w:val="000000"/>
          <w:szCs w:val="20"/>
        </w:rPr>
        <w:t xml:space="preserve">up to a maximum of 7 rows in the </w:t>
      </w:r>
      <w:r w:rsidRPr="00854140">
        <w:rPr>
          <w:rFonts w:cs="Arial"/>
          <w:b/>
          <w:color w:val="000000"/>
          <w:szCs w:val="20"/>
        </w:rPr>
        <w:t>ACCISE</w:t>
      </w:r>
      <w:r w:rsidRPr="003B5ED5">
        <w:rPr>
          <w:rFonts w:cs="Arial"/>
          <w:color w:val="000000"/>
          <w:szCs w:val="20"/>
        </w:rPr>
        <w:t xml:space="preserve"> multi record block</w:t>
      </w:r>
      <w:r>
        <w:rPr>
          <w:rFonts w:cs="Arial"/>
          <w:color w:val="000000"/>
          <w:szCs w:val="20"/>
        </w:rPr>
        <w:t>.</w:t>
      </w:r>
    </w:p>
    <w:p w14:paraId="1CE87A3B" w14:textId="77777777" w:rsidR="00D13117" w:rsidRPr="009851A2" w:rsidRDefault="00D13117" w:rsidP="00D13117">
      <w:pPr>
        <w:pStyle w:val="UnnumberedListunder1111"/>
        <w:rPr>
          <w:rFonts w:cs="Arial"/>
          <w:color w:val="000000"/>
          <w:szCs w:val="20"/>
        </w:rPr>
      </w:pPr>
      <w:r w:rsidRPr="009851A2">
        <w:rPr>
          <w:rFonts w:cs="Arial"/>
          <w:color w:val="000000"/>
          <w:szCs w:val="20"/>
        </w:rPr>
        <w:t xml:space="preserve">In </w:t>
      </w:r>
      <w:r w:rsidRPr="00854140">
        <w:rPr>
          <w:rFonts w:cs="Arial"/>
          <w:b/>
          <w:color w:val="000000"/>
          <w:szCs w:val="20"/>
        </w:rPr>
        <w:t>F24 Simplified</w:t>
      </w:r>
      <w:r w:rsidRPr="009851A2">
        <w:rPr>
          <w:rFonts w:cs="Arial"/>
          <w:color w:val="000000"/>
          <w:szCs w:val="20"/>
        </w:rPr>
        <w:t xml:space="preserve"> tab up to a maximum of 10 rows in the</w:t>
      </w:r>
      <w:r>
        <w:rPr>
          <w:rFonts w:cs="Arial"/>
          <w:color w:val="000000"/>
          <w:szCs w:val="20"/>
        </w:rPr>
        <w:t xml:space="preserve"> </w:t>
      </w:r>
      <w:r w:rsidRPr="00854140">
        <w:rPr>
          <w:rFonts w:cs="Arial"/>
          <w:b/>
          <w:color w:val="000000"/>
          <w:szCs w:val="20"/>
        </w:rPr>
        <w:t>Tax Details</w:t>
      </w:r>
      <w:r w:rsidRPr="009851A2">
        <w:rPr>
          <w:rFonts w:cs="Arial"/>
          <w:color w:val="000000"/>
          <w:szCs w:val="20"/>
        </w:rPr>
        <w:t xml:space="preserve"> multi record</w:t>
      </w:r>
      <w:r>
        <w:rPr>
          <w:rFonts w:cs="Arial"/>
          <w:color w:val="000000"/>
          <w:szCs w:val="20"/>
        </w:rPr>
        <w:t xml:space="preserve"> </w:t>
      </w:r>
      <w:r w:rsidRPr="009851A2">
        <w:rPr>
          <w:rFonts w:cs="Arial"/>
          <w:color w:val="000000"/>
          <w:szCs w:val="20"/>
        </w:rPr>
        <w:t>block</w:t>
      </w:r>
      <w:r>
        <w:rPr>
          <w:rFonts w:cs="Arial"/>
          <w:color w:val="000000"/>
          <w:szCs w:val="20"/>
        </w:rPr>
        <w:t>.</w:t>
      </w:r>
    </w:p>
    <w:p w14:paraId="1DA5E90D" w14:textId="77777777" w:rsidR="00D13117" w:rsidRPr="003B5ED5" w:rsidRDefault="00D13117" w:rsidP="00D13117">
      <w:pPr>
        <w:pStyle w:val="UnnumberedListunder1111"/>
        <w:rPr>
          <w:rFonts w:cs="Arial"/>
          <w:color w:val="000000"/>
          <w:szCs w:val="20"/>
        </w:rPr>
      </w:pPr>
      <w:r w:rsidRPr="003B5ED5">
        <w:rPr>
          <w:rFonts w:cs="Arial"/>
          <w:color w:val="000000"/>
          <w:szCs w:val="20"/>
        </w:rPr>
        <w:t xml:space="preserve">In </w:t>
      </w:r>
      <w:r w:rsidRPr="00854140">
        <w:rPr>
          <w:rFonts w:cs="Arial"/>
          <w:b/>
          <w:color w:val="000000"/>
          <w:szCs w:val="20"/>
        </w:rPr>
        <w:t>F24 Elide</w:t>
      </w:r>
      <w:r w:rsidRPr="003B5ED5">
        <w:rPr>
          <w:rFonts w:cs="Arial"/>
          <w:color w:val="000000"/>
          <w:szCs w:val="20"/>
        </w:rPr>
        <w:t xml:space="preserve"> tab up to a maximum of 28 rows in the </w:t>
      </w:r>
      <w:r w:rsidRPr="00854140">
        <w:rPr>
          <w:rFonts w:cs="Arial"/>
          <w:b/>
          <w:color w:val="000000"/>
          <w:szCs w:val="20"/>
        </w:rPr>
        <w:t>Tax Details</w:t>
      </w:r>
      <w:r w:rsidRPr="003B5ED5">
        <w:rPr>
          <w:rFonts w:cs="Arial"/>
          <w:color w:val="000000"/>
          <w:szCs w:val="20"/>
        </w:rPr>
        <w:t xml:space="preserve"> multi record block</w:t>
      </w:r>
      <w:r>
        <w:rPr>
          <w:rFonts w:cs="Arial"/>
          <w:color w:val="000000"/>
          <w:szCs w:val="20"/>
        </w:rPr>
        <w:t>.</w:t>
      </w:r>
    </w:p>
    <w:p w14:paraId="00EA535F" w14:textId="77777777" w:rsidR="00D13117" w:rsidRPr="003B5ED5" w:rsidRDefault="00D13117" w:rsidP="00D13117">
      <w:pPr>
        <w:pStyle w:val="UnnumberedListunder1111"/>
        <w:rPr>
          <w:rFonts w:cs="Arial"/>
          <w:color w:val="000000"/>
          <w:szCs w:val="20"/>
        </w:rPr>
      </w:pPr>
      <w:r w:rsidRPr="003B5ED5">
        <w:rPr>
          <w:rFonts w:cs="Arial"/>
          <w:color w:val="000000"/>
          <w:szCs w:val="20"/>
        </w:rPr>
        <w:t xml:space="preserve">In </w:t>
      </w:r>
      <w:r w:rsidRPr="00854140">
        <w:rPr>
          <w:rFonts w:cs="Arial"/>
          <w:b/>
          <w:color w:val="000000"/>
          <w:szCs w:val="20"/>
        </w:rPr>
        <w:t>F24 Predefined</w:t>
      </w:r>
      <w:r w:rsidRPr="003B5ED5">
        <w:rPr>
          <w:rFonts w:cs="Arial"/>
          <w:color w:val="000000"/>
          <w:szCs w:val="20"/>
        </w:rPr>
        <w:t xml:space="preserve"> tab up to a maximum of 1 row in the </w:t>
      </w:r>
      <w:r w:rsidRPr="00854140">
        <w:rPr>
          <w:rFonts w:cs="Arial"/>
          <w:b/>
          <w:color w:val="000000"/>
          <w:szCs w:val="20"/>
        </w:rPr>
        <w:t>Tax Details</w:t>
      </w:r>
      <w:r w:rsidRPr="003B5ED5">
        <w:rPr>
          <w:rFonts w:cs="Arial"/>
          <w:color w:val="000000"/>
          <w:szCs w:val="20"/>
        </w:rPr>
        <w:t xml:space="preserve"> multi record block</w:t>
      </w:r>
      <w:r>
        <w:rPr>
          <w:rFonts w:cs="Arial"/>
          <w:color w:val="000000"/>
          <w:szCs w:val="20"/>
        </w:rPr>
        <w:t>.</w:t>
      </w:r>
    </w:p>
    <w:p w14:paraId="388D071A" w14:textId="77777777" w:rsidR="00D13117" w:rsidRDefault="00D13117" w:rsidP="00D13117">
      <w:pPr>
        <w:pStyle w:val="ParaunderHeading1111"/>
        <w:keepLines/>
        <w:spacing w:before="120"/>
      </w:pPr>
      <w:r>
        <w:t xml:space="preserve">If the computed value for </w:t>
      </w:r>
      <w:r w:rsidRPr="00854140">
        <w:rPr>
          <w:b/>
        </w:rPr>
        <w:t>Payment Amount</w:t>
      </w:r>
      <w:r>
        <w:t xml:space="preserve"> field value is less than or equal to 0, the system displays an appropriate error message. If the </w:t>
      </w:r>
      <w:r w:rsidRPr="00233DFB">
        <w:rPr>
          <w:b/>
        </w:rPr>
        <w:t>Principal Fiscal Code</w:t>
      </w:r>
      <w:r>
        <w:t xml:space="preserve"> and </w:t>
      </w:r>
      <w:r w:rsidRPr="00233DFB">
        <w:rPr>
          <w:b/>
        </w:rPr>
        <w:t>Secondary Fiscal Code</w:t>
      </w:r>
      <w:r>
        <w:t xml:space="preserve"> fields have, a value of 16, character that is for non-individual customers the system validates the last character in the value as per the checksum algorithm for </w:t>
      </w:r>
      <w:r w:rsidRPr="00854140">
        <w:rPr>
          <w:b/>
        </w:rPr>
        <w:t>Fiscal Code</w:t>
      </w:r>
      <w:r>
        <w:t xml:space="preserve">. If the validation fails, then the system displays an appropriate error message. In case of individual customers, where the </w:t>
      </w:r>
      <w:r w:rsidRPr="00854140">
        <w:rPr>
          <w:b/>
        </w:rPr>
        <w:t>Principal Fiscal Code</w:t>
      </w:r>
      <w:r>
        <w:t xml:space="preserve"> and </w:t>
      </w:r>
      <w:r w:rsidRPr="00233DFB">
        <w:rPr>
          <w:b/>
        </w:rPr>
        <w:t>Secondary Fiscal Code</w:t>
      </w:r>
      <w:r>
        <w:t xml:space="preserve"> field has a value of 11 character, the system validates the last character in the value as per the checksum algorithm for VAT number. If the validation fails, then the system displays an appropriate error message.</w:t>
      </w:r>
    </w:p>
    <w:p w14:paraId="15565501" w14:textId="77777777" w:rsidR="00D13117" w:rsidRDefault="00D13117" w:rsidP="00D13117">
      <w:pPr>
        <w:pStyle w:val="ParaunderHeading1111"/>
        <w:spacing w:before="120"/>
      </w:pPr>
      <w:r>
        <w:t>Once Pickup is completed, do the following step:</w:t>
      </w:r>
    </w:p>
    <w:p w14:paraId="2C07BD2A" w14:textId="77777777" w:rsidR="00D13117" w:rsidRDefault="00D13117">
      <w:pPr>
        <w:pStyle w:val="NumberedListunder1111"/>
        <w:numPr>
          <w:ilvl w:val="0"/>
          <w:numId w:val="282"/>
        </w:numPr>
      </w:pPr>
      <w:r>
        <w:t xml:space="preserve">Click </w:t>
      </w:r>
      <w:r w:rsidRPr="00A533E3">
        <w:rPr>
          <w:b/>
        </w:rPr>
        <w:t>Submit</w:t>
      </w:r>
      <w:r>
        <w:t xml:space="preserve"> to complete the transaction.</w:t>
      </w:r>
    </w:p>
    <w:p w14:paraId="3FF0B7C5" w14:textId="77777777" w:rsidR="00D13117" w:rsidRDefault="00D13117" w:rsidP="00D13117">
      <w:pPr>
        <w:pStyle w:val="StepResultUnder1111"/>
      </w:pPr>
      <w:r>
        <w:t xml:space="preserve">A Teller Sequence Number is generated, and the </w:t>
      </w:r>
      <w:r w:rsidRPr="00C914DB">
        <w:rPr>
          <w:b/>
        </w:rPr>
        <w:t>Transaction Completed Successfully</w:t>
      </w:r>
      <w:r>
        <w:t xml:space="preserve"> information message is displayed.</w:t>
      </w:r>
    </w:p>
    <w:p w14:paraId="10C6CD4C" w14:textId="77777777" w:rsidR="00D13117" w:rsidRDefault="00D13117" w:rsidP="00D13117">
      <w:pPr>
        <w:pStyle w:val="ParaunderHeading1111"/>
      </w:pPr>
      <w:r>
        <w:t>The transaction is moved to authorization in case of any approval warning raised when the transaction saves. On transaction submission, the deposit of tax amount is completed successfully.</w:t>
      </w:r>
    </w:p>
    <w:p w14:paraId="35BE9016" w14:textId="77777777" w:rsidR="00CE07BE" w:rsidRDefault="000F1A65" w:rsidP="00027DE4">
      <w:pPr>
        <w:pStyle w:val="Heading11"/>
        <w:pageBreakBefore/>
        <w:ind w:left="144"/>
      </w:pPr>
      <w:bookmarkStart w:id="1186" w:name="_Toc56775953"/>
      <w:bookmarkStart w:id="1187" w:name="_Toc56777080"/>
      <w:bookmarkStart w:id="1188" w:name="_Toc57038691"/>
      <w:bookmarkStart w:id="1189" w:name="_Toc57189568"/>
      <w:bookmarkStart w:id="1190" w:name="_Toc57294380"/>
      <w:bookmarkStart w:id="1191" w:name="_Toc57323571"/>
      <w:bookmarkStart w:id="1192" w:name="_Toc49198460"/>
      <w:bookmarkStart w:id="1193" w:name="_Toc49356425"/>
      <w:bookmarkStart w:id="1194" w:name="_Toc49356612"/>
      <w:bookmarkStart w:id="1195" w:name="_Toc49356798"/>
      <w:bookmarkStart w:id="1196" w:name="_Toc183016419"/>
      <w:bookmarkEnd w:id="1186"/>
      <w:bookmarkEnd w:id="1187"/>
      <w:bookmarkEnd w:id="1188"/>
      <w:bookmarkEnd w:id="1189"/>
      <w:bookmarkEnd w:id="1190"/>
      <w:bookmarkEnd w:id="1191"/>
      <w:bookmarkEnd w:id="1192"/>
      <w:bookmarkEnd w:id="1193"/>
      <w:bookmarkEnd w:id="1194"/>
      <w:bookmarkEnd w:id="1195"/>
      <w:r>
        <w:lastRenderedPageBreak/>
        <w:t>Miscellaneous Transactions</w:t>
      </w:r>
      <w:bookmarkEnd w:id="1196"/>
    </w:p>
    <w:p w14:paraId="6AAA6DA9" w14:textId="77777777" w:rsidR="0001799E" w:rsidRDefault="0001799E" w:rsidP="0088409E">
      <w:pPr>
        <w:pStyle w:val="ParaunderHeading11"/>
      </w:pPr>
      <w:r w:rsidRPr="00994C79">
        <w:t xml:space="preserve">This </w:t>
      </w:r>
      <w:r w:rsidR="0088409E">
        <w:t>section</w:t>
      </w:r>
      <w:r w:rsidRPr="00994C79">
        <w:t xml:space="preserve"> describes the various screens used to perform the </w:t>
      </w:r>
      <w:r w:rsidR="00963564">
        <w:t>miscellaneous</w:t>
      </w:r>
      <w:r>
        <w:t xml:space="preserve"> transactions</w:t>
      </w:r>
      <w:r w:rsidRPr="00994C79">
        <w:t xml:space="preserve">. The screens are described in the following </w:t>
      </w:r>
      <w:r w:rsidR="0088409E">
        <w:t>sub-</w:t>
      </w:r>
      <w:r w:rsidRPr="00994C79">
        <w:t>sections:</w:t>
      </w:r>
    </w:p>
    <w:p w14:paraId="273DEC26" w14:textId="77777777" w:rsidR="0001799E" w:rsidRPr="00963564" w:rsidRDefault="0001799E" w:rsidP="0001799E">
      <w:pPr>
        <w:pStyle w:val="UnnumberedListunder11"/>
        <w:rPr>
          <w:i/>
        </w:rPr>
      </w:pPr>
      <w:r w:rsidRPr="00963564">
        <w:rPr>
          <w:i/>
          <w:color w:val="00B0F0"/>
        </w:rPr>
        <w:fldChar w:fldCharType="begin" w:fldLock="1"/>
      </w:r>
      <w:r w:rsidRPr="00963564">
        <w:rPr>
          <w:i/>
          <w:color w:val="00B0F0"/>
        </w:rPr>
        <w:instrText xml:space="preserve"> REF _Ref39843141 \h </w:instrText>
      </w:r>
      <w:r w:rsidR="00963564" w:rsidRPr="00963564">
        <w:rPr>
          <w:i/>
          <w:color w:val="00B0F0"/>
        </w:rPr>
        <w:instrText xml:space="preserve"> \* MERGEFORMAT </w:instrText>
      </w:r>
      <w:r w:rsidRPr="00963564">
        <w:rPr>
          <w:i/>
          <w:color w:val="00B0F0"/>
        </w:rPr>
      </w:r>
      <w:r w:rsidRPr="00963564">
        <w:rPr>
          <w:i/>
          <w:color w:val="00B0F0"/>
        </w:rPr>
        <w:fldChar w:fldCharType="separate"/>
      </w:r>
      <w:r w:rsidR="00AF09C0">
        <w:rPr>
          <w:i/>
          <w:color w:val="00B0F0"/>
        </w:rPr>
        <w:t>2.7.1 M</w:t>
      </w:r>
      <w:r w:rsidRPr="00963564">
        <w:rPr>
          <w:i/>
          <w:color w:val="00B0F0"/>
        </w:rPr>
        <w:t>iscellaneous Customer Debit</w:t>
      </w:r>
      <w:r w:rsidRPr="00963564">
        <w:rPr>
          <w:i/>
          <w:color w:val="00B0F0"/>
        </w:rPr>
        <w:fldChar w:fldCharType="end"/>
      </w:r>
    </w:p>
    <w:p w14:paraId="0D993C09" w14:textId="77777777" w:rsidR="0001799E" w:rsidRPr="00963564" w:rsidRDefault="0001799E" w:rsidP="0001799E">
      <w:pPr>
        <w:pStyle w:val="UnnumberedListunder11"/>
        <w:rPr>
          <w:i/>
        </w:rPr>
      </w:pPr>
      <w:r w:rsidRPr="00963564">
        <w:rPr>
          <w:i/>
          <w:color w:val="00B0F0"/>
        </w:rPr>
        <w:fldChar w:fldCharType="begin" w:fldLock="1"/>
      </w:r>
      <w:r w:rsidRPr="00963564">
        <w:rPr>
          <w:i/>
          <w:color w:val="00B0F0"/>
        </w:rPr>
        <w:instrText xml:space="preserve"> REF _Ref39843155 \h </w:instrText>
      </w:r>
      <w:r w:rsidR="00963564" w:rsidRPr="00963564">
        <w:rPr>
          <w:i/>
          <w:color w:val="00B0F0"/>
        </w:rPr>
        <w:instrText xml:space="preserve"> \* MERGEFORMAT </w:instrText>
      </w:r>
      <w:r w:rsidRPr="00963564">
        <w:rPr>
          <w:i/>
          <w:color w:val="00B0F0"/>
        </w:rPr>
      </w:r>
      <w:r w:rsidRPr="00963564">
        <w:rPr>
          <w:i/>
          <w:color w:val="00B0F0"/>
        </w:rPr>
        <w:fldChar w:fldCharType="separate"/>
      </w:r>
      <w:r w:rsidR="00AF09C0">
        <w:rPr>
          <w:i/>
          <w:color w:val="00B0F0"/>
        </w:rPr>
        <w:t>2.7.2 M</w:t>
      </w:r>
      <w:r w:rsidRPr="00963564">
        <w:rPr>
          <w:i/>
          <w:color w:val="00B0F0"/>
        </w:rPr>
        <w:t>iscellaneous Customer Credit</w:t>
      </w:r>
      <w:r w:rsidRPr="00963564">
        <w:rPr>
          <w:i/>
          <w:color w:val="00B0F0"/>
        </w:rPr>
        <w:fldChar w:fldCharType="end"/>
      </w:r>
    </w:p>
    <w:p w14:paraId="4AA0CAA9" w14:textId="77777777" w:rsidR="0001799E" w:rsidRPr="00963564" w:rsidRDefault="0001799E" w:rsidP="0001799E">
      <w:pPr>
        <w:pStyle w:val="UnnumberedListunder11"/>
        <w:rPr>
          <w:i/>
        </w:rPr>
      </w:pPr>
      <w:r w:rsidRPr="00963564">
        <w:rPr>
          <w:i/>
          <w:color w:val="00B0F0"/>
        </w:rPr>
        <w:fldChar w:fldCharType="begin" w:fldLock="1"/>
      </w:r>
      <w:r w:rsidRPr="00963564">
        <w:rPr>
          <w:i/>
          <w:color w:val="00B0F0"/>
        </w:rPr>
        <w:instrText xml:space="preserve"> REF _Ref39843162 \h </w:instrText>
      </w:r>
      <w:r w:rsidR="00963564" w:rsidRPr="00963564">
        <w:rPr>
          <w:i/>
          <w:color w:val="00B0F0"/>
        </w:rPr>
        <w:instrText xml:space="preserve"> \* MERGEFORMAT </w:instrText>
      </w:r>
      <w:r w:rsidRPr="00963564">
        <w:rPr>
          <w:i/>
          <w:color w:val="00B0F0"/>
        </w:rPr>
      </w:r>
      <w:r w:rsidRPr="00963564">
        <w:rPr>
          <w:i/>
          <w:color w:val="00B0F0"/>
        </w:rPr>
        <w:fldChar w:fldCharType="separate"/>
      </w:r>
      <w:r w:rsidR="00AF09C0">
        <w:rPr>
          <w:i/>
          <w:color w:val="00B0F0"/>
        </w:rPr>
        <w:t>2.7.3 M</w:t>
      </w:r>
      <w:r w:rsidRPr="00963564">
        <w:rPr>
          <w:i/>
          <w:color w:val="00B0F0"/>
        </w:rPr>
        <w:t>iscellaneous GL Debit</w:t>
      </w:r>
      <w:r w:rsidRPr="00963564">
        <w:rPr>
          <w:i/>
          <w:color w:val="00B0F0"/>
        </w:rPr>
        <w:fldChar w:fldCharType="end"/>
      </w:r>
    </w:p>
    <w:p w14:paraId="158B8160" w14:textId="77777777" w:rsidR="0001799E" w:rsidRPr="00963564" w:rsidRDefault="0001799E" w:rsidP="0001799E">
      <w:pPr>
        <w:pStyle w:val="UnnumberedListunder11"/>
        <w:rPr>
          <w:i/>
        </w:rPr>
      </w:pPr>
      <w:r w:rsidRPr="00963564">
        <w:rPr>
          <w:i/>
          <w:color w:val="00B0F0"/>
        </w:rPr>
        <w:fldChar w:fldCharType="begin" w:fldLock="1"/>
      </w:r>
      <w:r w:rsidRPr="00963564">
        <w:rPr>
          <w:i/>
          <w:color w:val="00B0F0"/>
        </w:rPr>
        <w:instrText xml:space="preserve"> REF _Ref39843167 \h </w:instrText>
      </w:r>
      <w:r w:rsidR="00963564" w:rsidRPr="00963564">
        <w:rPr>
          <w:i/>
          <w:color w:val="00B0F0"/>
        </w:rPr>
        <w:instrText xml:space="preserve"> \* MERGEFORMAT </w:instrText>
      </w:r>
      <w:r w:rsidRPr="00963564">
        <w:rPr>
          <w:i/>
          <w:color w:val="00B0F0"/>
        </w:rPr>
      </w:r>
      <w:r w:rsidRPr="00963564">
        <w:rPr>
          <w:i/>
          <w:color w:val="00B0F0"/>
        </w:rPr>
        <w:fldChar w:fldCharType="separate"/>
      </w:r>
      <w:r w:rsidR="00AF09C0">
        <w:rPr>
          <w:i/>
          <w:color w:val="00B0F0"/>
        </w:rPr>
        <w:t>2.7.4 M</w:t>
      </w:r>
      <w:r w:rsidRPr="00963564">
        <w:rPr>
          <w:i/>
          <w:color w:val="00B0F0"/>
        </w:rPr>
        <w:t>iscellaneous GL Credit</w:t>
      </w:r>
      <w:r w:rsidRPr="00963564">
        <w:rPr>
          <w:i/>
          <w:color w:val="00B0F0"/>
        </w:rPr>
        <w:fldChar w:fldCharType="end"/>
      </w:r>
    </w:p>
    <w:p w14:paraId="23EEFA65" w14:textId="77777777" w:rsidR="0001799E" w:rsidRPr="00EA7288" w:rsidRDefault="0001799E" w:rsidP="0001799E">
      <w:pPr>
        <w:pStyle w:val="UnnumberedListunder11"/>
        <w:rPr>
          <w:i/>
        </w:rPr>
      </w:pPr>
      <w:r w:rsidRPr="00963564">
        <w:rPr>
          <w:i/>
          <w:color w:val="00B0F0"/>
        </w:rPr>
        <w:fldChar w:fldCharType="begin" w:fldLock="1"/>
      </w:r>
      <w:r w:rsidRPr="00963564">
        <w:rPr>
          <w:i/>
          <w:color w:val="00B0F0"/>
        </w:rPr>
        <w:instrText xml:space="preserve"> REF _Ref39843174 \h </w:instrText>
      </w:r>
      <w:r w:rsidR="00963564" w:rsidRPr="00963564">
        <w:rPr>
          <w:i/>
          <w:color w:val="00B0F0"/>
        </w:rPr>
        <w:instrText xml:space="preserve"> \* MERGEFORMAT </w:instrText>
      </w:r>
      <w:r w:rsidRPr="00963564">
        <w:rPr>
          <w:i/>
          <w:color w:val="00B0F0"/>
        </w:rPr>
      </w:r>
      <w:r w:rsidRPr="00963564">
        <w:rPr>
          <w:i/>
          <w:color w:val="00B0F0"/>
        </w:rPr>
        <w:fldChar w:fldCharType="separate"/>
      </w:r>
      <w:r w:rsidR="00AF09C0">
        <w:rPr>
          <w:i/>
          <w:color w:val="00B0F0"/>
        </w:rPr>
        <w:t>2.7.5 M</w:t>
      </w:r>
      <w:r w:rsidRPr="00963564">
        <w:rPr>
          <w:i/>
          <w:color w:val="00B0F0"/>
        </w:rPr>
        <w:t>iscellaneous GL Transfer</w:t>
      </w:r>
      <w:r w:rsidRPr="00963564">
        <w:rPr>
          <w:i/>
          <w:color w:val="00B0F0"/>
        </w:rPr>
        <w:fldChar w:fldCharType="end"/>
      </w:r>
    </w:p>
    <w:p w14:paraId="2208C936" w14:textId="77777777" w:rsidR="00EB35EB" w:rsidRPr="00EB35EB" w:rsidRDefault="00EB35EB" w:rsidP="0001799E">
      <w:pPr>
        <w:pStyle w:val="UnnumberedListunder11"/>
        <w:rPr>
          <w:i/>
        </w:rPr>
      </w:pPr>
      <w:r w:rsidRPr="00EA7288">
        <w:rPr>
          <w:i/>
          <w:color w:val="00B0F0"/>
        </w:rPr>
        <w:fldChar w:fldCharType="begin" w:fldLock="1"/>
      </w:r>
      <w:r w:rsidRPr="00EA7288">
        <w:rPr>
          <w:i/>
          <w:color w:val="00B0F0"/>
        </w:rPr>
        <w:instrText xml:space="preserve"> REF _Ref64642034 \h  \* MERGEFORMAT </w:instrText>
      </w:r>
      <w:r w:rsidRPr="00EA7288">
        <w:rPr>
          <w:i/>
          <w:color w:val="00B0F0"/>
        </w:rPr>
      </w:r>
      <w:r w:rsidRPr="00EA7288">
        <w:rPr>
          <w:i/>
          <w:color w:val="00B0F0"/>
        </w:rPr>
        <w:fldChar w:fldCharType="separate"/>
      </w:r>
      <w:r w:rsidRPr="00EA7288">
        <w:rPr>
          <w:i/>
          <w:color w:val="00B0F0"/>
        </w:rPr>
        <w:t>2.7.6 Miscellaneous Transfer</w:t>
      </w:r>
      <w:r w:rsidRPr="00EA7288">
        <w:rPr>
          <w:i/>
          <w:color w:val="00B0F0"/>
        </w:rPr>
        <w:fldChar w:fldCharType="end"/>
      </w:r>
    </w:p>
    <w:p w14:paraId="461BF243" w14:textId="77777777" w:rsidR="000F1A65" w:rsidRDefault="000F1A65" w:rsidP="000F1A65">
      <w:pPr>
        <w:pStyle w:val="Heading111"/>
      </w:pPr>
      <w:bookmarkStart w:id="1197" w:name="_Ref39843141"/>
      <w:bookmarkStart w:id="1198" w:name="_Toc183016420"/>
      <w:r>
        <w:t>Miscellaneous Customer Debit</w:t>
      </w:r>
      <w:bookmarkEnd w:id="1197"/>
      <w:bookmarkEnd w:id="1198"/>
    </w:p>
    <w:p w14:paraId="3929BF6B" w14:textId="77777777" w:rsidR="000F1A65" w:rsidRDefault="00684E0E" w:rsidP="000F1A65">
      <w:pPr>
        <w:pStyle w:val="ParaunderHeading111"/>
        <w:rPr>
          <w:shd w:val="clear" w:color="auto" w:fill="FFFFFF"/>
        </w:rPr>
      </w:pPr>
      <w:r w:rsidRPr="00684E0E">
        <w:rPr>
          <w:shd w:val="clear" w:color="auto" w:fill="FFFFFF"/>
        </w:rPr>
        <w:t xml:space="preserve">This </w:t>
      </w:r>
      <w:r w:rsidR="000F1A65" w:rsidRPr="00CB151C">
        <w:rPr>
          <w:shd w:val="clear" w:color="auto" w:fill="FFFFFF"/>
        </w:rPr>
        <w:t>screen</w:t>
      </w:r>
      <w:r w:rsidR="00591EB7">
        <w:rPr>
          <w:shd w:val="clear" w:color="auto" w:fill="FFFFFF"/>
        </w:rPr>
        <w:t xml:space="preserve"> is used to</w:t>
      </w:r>
      <w:r w:rsidR="000F1A65" w:rsidRPr="00CB151C">
        <w:rPr>
          <w:shd w:val="clear" w:color="auto" w:fill="FFFFFF"/>
        </w:rPr>
        <w:t xml:space="preserve"> transfer funds </w:t>
      </w:r>
      <w:r w:rsidR="00D740A9">
        <w:rPr>
          <w:shd w:val="clear" w:color="auto" w:fill="FFFFFF"/>
        </w:rPr>
        <w:t>from the</w:t>
      </w:r>
      <w:r w:rsidR="000F1A65" w:rsidRPr="00CB151C">
        <w:rPr>
          <w:shd w:val="clear" w:color="auto" w:fill="FFFFFF"/>
        </w:rPr>
        <w:t xml:space="preserve"> customer </w:t>
      </w:r>
      <w:r w:rsidR="00E63CF7">
        <w:rPr>
          <w:shd w:val="clear" w:color="auto" w:fill="FFFFFF"/>
        </w:rPr>
        <w:t xml:space="preserve">account </w:t>
      </w:r>
      <w:r w:rsidR="00D740A9">
        <w:rPr>
          <w:shd w:val="clear" w:color="auto" w:fill="FFFFFF"/>
        </w:rPr>
        <w:t>to</w:t>
      </w:r>
      <w:r w:rsidR="000F1A65" w:rsidRPr="00CB151C">
        <w:rPr>
          <w:shd w:val="clear" w:color="auto" w:fill="FFFFFF"/>
        </w:rPr>
        <w:t xml:space="preserve"> </w:t>
      </w:r>
      <w:r w:rsidR="007044DB">
        <w:rPr>
          <w:shd w:val="clear" w:color="auto" w:fill="FFFFFF"/>
        </w:rPr>
        <w:t>General Ledger (</w:t>
      </w:r>
      <w:r w:rsidR="000F1A65" w:rsidRPr="00CB151C">
        <w:rPr>
          <w:shd w:val="clear" w:color="auto" w:fill="FFFFFF"/>
        </w:rPr>
        <w:t>GL</w:t>
      </w:r>
      <w:r w:rsidR="007044DB">
        <w:rPr>
          <w:shd w:val="clear" w:color="auto" w:fill="FFFFFF"/>
        </w:rPr>
        <w:t>)</w:t>
      </w:r>
      <w:r w:rsidR="000F1A65" w:rsidRPr="00CB151C">
        <w:rPr>
          <w:shd w:val="clear" w:color="auto" w:fill="FFFFFF"/>
        </w:rPr>
        <w:t xml:space="preserve">. The customer account </w:t>
      </w:r>
      <w:r w:rsidR="00D740A9">
        <w:rPr>
          <w:shd w:val="clear" w:color="auto" w:fill="FFFFFF"/>
        </w:rPr>
        <w:t>can be</w:t>
      </w:r>
      <w:r w:rsidR="000F1A65" w:rsidRPr="00CB151C">
        <w:rPr>
          <w:shd w:val="clear" w:color="auto" w:fill="FFFFFF"/>
        </w:rPr>
        <w:t xml:space="preserve"> debited for various reasons</w:t>
      </w:r>
      <w:r w:rsidR="00591EB7">
        <w:rPr>
          <w:shd w:val="clear" w:color="auto" w:fill="FFFFFF"/>
        </w:rPr>
        <w:t>,</w:t>
      </w:r>
      <w:r w:rsidR="000F1A65" w:rsidRPr="00CB151C">
        <w:rPr>
          <w:shd w:val="clear" w:color="auto" w:fill="FFFFFF"/>
        </w:rPr>
        <w:t xml:space="preserve"> with corresponding credit to a GL belonging to the transaction branch.</w:t>
      </w:r>
    </w:p>
    <w:p w14:paraId="11A145DD" w14:textId="77777777" w:rsidR="00CD53FA" w:rsidRDefault="00E717D7" w:rsidP="009417B7">
      <w:pPr>
        <w:pStyle w:val="ParaunderHeading111"/>
        <w:keepNext/>
      </w:pPr>
      <w:r>
        <w:lastRenderedPageBreak/>
        <w:t>To process</w:t>
      </w:r>
      <w:r w:rsidR="00CD53FA">
        <w:t xml:space="preserve"> this screen, type </w:t>
      </w:r>
      <w:r w:rsidR="00CD53FA" w:rsidRPr="00CD53FA">
        <w:rPr>
          <w:b/>
        </w:rPr>
        <w:t>Misc Customer Debit</w:t>
      </w:r>
      <w:r w:rsidR="00CD53FA">
        <w:t xml:space="preserve"> in the </w:t>
      </w:r>
      <w:r w:rsidR="00CD53FA" w:rsidRPr="00811BB1">
        <w:rPr>
          <w:b/>
        </w:rPr>
        <w:t>Menu Item Search</w:t>
      </w:r>
      <w:r w:rsidR="00CD53FA">
        <w:t xml:space="preserve"> located at the left corner of the </w:t>
      </w:r>
      <w:r w:rsidR="00C75C91">
        <w:t>application toolbar</w:t>
      </w:r>
      <w:r w:rsidR="00CD53FA">
        <w:t xml:space="preserve"> and </w:t>
      </w:r>
      <w:r w:rsidR="007729FF">
        <w:t>select the appropriate</w:t>
      </w:r>
      <w:r w:rsidR="00CD53FA">
        <w:t xml:space="preserve"> screen (or) do the following steps:</w:t>
      </w:r>
    </w:p>
    <w:p w14:paraId="7301E887" w14:textId="77777777" w:rsidR="00AE18A7" w:rsidRDefault="00AE18A7" w:rsidP="009A2CB6">
      <w:pPr>
        <w:pStyle w:val="NumberedListunder111"/>
        <w:keepNext/>
        <w:numPr>
          <w:ilvl w:val="0"/>
          <w:numId w:val="27"/>
        </w:numPr>
      </w:pPr>
      <w:r>
        <w:t xml:space="preserve">From </w:t>
      </w:r>
      <w:r w:rsidRPr="00A72E1A">
        <w:rPr>
          <w:b/>
        </w:rPr>
        <w:t>Home screen</w:t>
      </w:r>
      <w:r w:rsidRPr="000C59DF">
        <w:t xml:space="preserve">, </w:t>
      </w:r>
      <w:r w:rsidR="00A83462">
        <w:t>click</w:t>
      </w:r>
      <w:r w:rsidRPr="000C59DF">
        <w:t xml:space="preserve"> </w:t>
      </w:r>
      <w:r w:rsidRPr="00A72E1A">
        <w:rPr>
          <w:b/>
        </w:rPr>
        <w:t>Teller</w:t>
      </w:r>
      <w:r>
        <w:t>.</w:t>
      </w:r>
      <w:r w:rsidR="009417B7">
        <w:t xml:space="preserve"> On Teller Mega Menu, under </w:t>
      </w:r>
      <w:r w:rsidR="009417B7" w:rsidRPr="00EB6FF0">
        <w:rPr>
          <w:b/>
        </w:rPr>
        <w:t>Miscellaneous</w:t>
      </w:r>
      <w:r w:rsidR="009417B7">
        <w:t xml:space="preserve">, click </w:t>
      </w:r>
      <w:r w:rsidR="009417B7" w:rsidRPr="008638D6">
        <w:rPr>
          <w:b/>
        </w:rPr>
        <w:t xml:space="preserve">Misc </w:t>
      </w:r>
      <w:r w:rsidR="009417B7" w:rsidRPr="00942FED">
        <w:rPr>
          <w:b/>
        </w:rPr>
        <w:t>Customer Debit</w:t>
      </w:r>
      <w:r w:rsidR="009417B7" w:rsidRPr="00713B5A">
        <w:t>.</w:t>
      </w:r>
    </w:p>
    <w:p w14:paraId="2B427A8E" w14:textId="77777777" w:rsidR="00A72E1A" w:rsidRDefault="00A72E1A" w:rsidP="00450DEA">
      <w:pPr>
        <w:pStyle w:val="StepResultUnderHeading111"/>
        <w:keepNext/>
      </w:pPr>
      <w:r w:rsidRPr="00A72E1A">
        <w:t xml:space="preserve">The </w:t>
      </w:r>
      <w:r w:rsidRPr="00A72E1A">
        <w:rPr>
          <w:b/>
        </w:rPr>
        <w:t>Miscellaneous Customer Debit</w:t>
      </w:r>
      <w:r w:rsidRPr="00A72E1A">
        <w:t xml:space="preserve"> </w:t>
      </w:r>
      <w:r w:rsidR="004E0AEE">
        <w:t>screen is displayed</w:t>
      </w:r>
      <w:r w:rsidRPr="00A72E1A">
        <w:t>.</w:t>
      </w:r>
    </w:p>
    <w:p w14:paraId="306468A3" w14:textId="103EE0B7" w:rsidR="00A118DF" w:rsidRDefault="00A118DF" w:rsidP="00A118DF">
      <w:pPr>
        <w:pStyle w:val="FigureTableTitleunderHeading111"/>
      </w:pPr>
      <w:r>
        <w:t xml:space="preserve">Figure </w:t>
      </w:r>
      <w:fldSimple w:instr=" SEQ Figure \* ARABIC ">
        <w:r w:rsidR="005803B2">
          <w:rPr>
            <w:noProof/>
          </w:rPr>
          <w:t>109</w:t>
        </w:r>
      </w:fldSimple>
      <w:r w:rsidR="00E23614">
        <w:t>:</w:t>
      </w:r>
      <w:r>
        <w:t xml:space="preserve"> </w:t>
      </w:r>
      <w:r w:rsidRPr="008D7613">
        <w:t>Miscellaneous Customer Debit</w:t>
      </w:r>
    </w:p>
    <w:p w14:paraId="170F00E5" w14:textId="77777777" w:rsidR="000F1A65" w:rsidRDefault="00F469ED" w:rsidP="000F1A65">
      <w:pPr>
        <w:pStyle w:val="ParaunderHeading111"/>
        <w:rPr>
          <w:shd w:val="clear" w:color="auto" w:fill="FFFFFF"/>
        </w:rPr>
      </w:pPr>
      <w:r>
        <w:rPr>
          <w:noProof/>
          <w:shd w:val="clear" w:color="auto" w:fill="FFFFFF"/>
          <w:lang w:val="en-IN" w:eastAsia="en-IN"/>
        </w:rPr>
        <w:drawing>
          <wp:inline distT="0" distB="0" distL="0" distR="0" wp14:anchorId="205AFBC0" wp14:editId="5D78B6D6">
            <wp:extent cx="5570806" cy="4529851"/>
            <wp:effectExtent l="19050" t="19050" r="11430" b="23495"/>
            <wp:docPr id="443" name="Picture 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5579294" cy="4536753"/>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35A21634" w14:textId="77777777" w:rsidR="000F1A65" w:rsidRDefault="000F1A65" w:rsidP="00450DEA">
      <w:pPr>
        <w:pStyle w:val="Heading1111"/>
        <w:pageBreakBefore/>
        <w:rPr>
          <w:shd w:val="clear" w:color="auto" w:fill="FFFFFF"/>
        </w:rPr>
      </w:pPr>
      <w:r w:rsidRPr="00540124">
        <w:rPr>
          <w:shd w:val="clear" w:color="auto" w:fill="FFFFFF"/>
        </w:rPr>
        <w:lastRenderedPageBreak/>
        <w:t>Main Transaction Details</w:t>
      </w:r>
    </w:p>
    <w:p w14:paraId="263A8788" w14:textId="4F569672" w:rsidR="0014552C" w:rsidRDefault="0014552C" w:rsidP="0014552C">
      <w:pPr>
        <w:pStyle w:val="ParaunderHeading1111"/>
        <w:rPr>
          <w:shd w:val="clear" w:color="auto" w:fill="FFFFFF"/>
        </w:rPr>
      </w:pPr>
      <w:r>
        <w:rPr>
          <w:shd w:val="clear" w:color="auto" w:fill="FFFFFF"/>
        </w:rPr>
        <w:t>Specify the details</w:t>
      </w:r>
      <w:r w:rsidRPr="00E63E3B">
        <w:rPr>
          <w:shd w:val="clear" w:color="auto" w:fill="FFFFFF"/>
        </w:rPr>
        <w:t xml:space="preserve"> in the </w:t>
      </w:r>
      <w:r w:rsidRPr="007743BD">
        <w:rPr>
          <w:b/>
          <w:shd w:val="clear" w:color="auto" w:fill="FFFFFF"/>
        </w:rPr>
        <w:t>Miscellaneous Customer Debit</w:t>
      </w:r>
      <w:r w:rsidRPr="00E63E3B">
        <w:rPr>
          <w:shd w:val="clear" w:color="auto" w:fill="FFFFFF"/>
        </w:rPr>
        <w:t xml:space="preserve"> screen. </w:t>
      </w:r>
      <w:r w:rsidR="00E152B3" w:rsidRPr="00E152B3">
        <w:rPr>
          <w:shd w:val="clear" w:color="auto" w:fill="FFFFFF"/>
        </w:rPr>
        <w:t>The fields, which are marked with asterisk, are mandatory.</w:t>
      </w:r>
      <w:r w:rsidR="00E152B3">
        <w:rPr>
          <w:shd w:val="clear" w:color="auto" w:fill="FFFFFF"/>
        </w:rPr>
        <w:t xml:space="preserve"> </w:t>
      </w:r>
      <w:r w:rsidRPr="00E63E3B">
        <w:rPr>
          <w:shd w:val="clear" w:color="auto" w:fill="FFFFFF"/>
        </w:rPr>
        <w:t>For more information on fields, refer to table</w:t>
      </w:r>
      <w:r>
        <w:rPr>
          <w:shd w:val="clear" w:color="auto" w:fill="FFFFFF"/>
        </w:rPr>
        <w:t xml:space="preserve"> </w:t>
      </w:r>
      <w:r w:rsidRPr="00E63E3B">
        <w:rPr>
          <w:i/>
          <w:color w:val="00B0F0"/>
          <w:shd w:val="clear" w:color="auto" w:fill="FFFFFF"/>
        </w:rPr>
        <w:fldChar w:fldCharType="begin"/>
      </w:r>
      <w:r w:rsidRPr="00E63E3B">
        <w:rPr>
          <w:i/>
          <w:color w:val="00B0F0"/>
          <w:shd w:val="clear" w:color="auto" w:fill="FFFFFF"/>
        </w:rPr>
        <w:instrText xml:space="preserve"> REF MiscellaneousCustomerDebit \h  \* MERGEFORMAT </w:instrText>
      </w:r>
      <w:r w:rsidRPr="00E63E3B">
        <w:rPr>
          <w:i/>
          <w:color w:val="00B0F0"/>
          <w:shd w:val="clear" w:color="auto" w:fill="FFFFFF"/>
        </w:rPr>
      </w:r>
      <w:r w:rsidRPr="00E63E3B">
        <w:rPr>
          <w:i/>
          <w:color w:val="00B0F0"/>
          <w:shd w:val="clear" w:color="auto" w:fill="FFFFFF"/>
        </w:rPr>
        <w:fldChar w:fldCharType="separate"/>
      </w:r>
      <w:r w:rsidR="005803B2" w:rsidRPr="005803B2">
        <w:rPr>
          <w:i/>
          <w:color w:val="00B0F0"/>
        </w:rPr>
        <w:t>Field Description: Miscellaneous Customer Debit</w:t>
      </w:r>
      <w:r w:rsidRPr="00E63E3B">
        <w:rPr>
          <w:i/>
          <w:color w:val="00B0F0"/>
          <w:shd w:val="clear" w:color="auto" w:fill="FFFFFF"/>
        </w:rPr>
        <w:fldChar w:fldCharType="end"/>
      </w:r>
      <w:r w:rsidRPr="00E63E3B">
        <w:rPr>
          <w:shd w:val="clear" w:color="auto" w:fill="FFFFFF"/>
        </w:rPr>
        <w:t>.</w:t>
      </w:r>
    </w:p>
    <w:p w14:paraId="2E6E408D" w14:textId="77777777" w:rsidR="007E42CF" w:rsidRDefault="00FA6026" w:rsidP="007E42CF">
      <w:pPr>
        <w:pStyle w:val="FigureTableTitleunderHeading1111"/>
      </w:pPr>
      <w:bookmarkStart w:id="1199" w:name="MiscellaneousCustomerDebit"/>
      <w:r>
        <w:t>Field Description:</w:t>
      </w:r>
      <w:r w:rsidR="007E42CF">
        <w:t xml:space="preserve"> </w:t>
      </w:r>
      <w:r w:rsidR="00FA6FD9" w:rsidRPr="00FA6FD9">
        <w:t>Miscellaneous Customer Debit</w:t>
      </w:r>
      <w:bookmarkEnd w:id="1199"/>
    </w:p>
    <w:tbl>
      <w:tblPr>
        <w:tblStyle w:val="TableGrid"/>
        <w:tblW w:w="0" w:type="auto"/>
        <w:tblInd w:w="864" w:type="dxa"/>
        <w:tblLook w:val="04A0" w:firstRow="1" w:lastRow="0" w:firstColumn="1" w:lastColumn="0" w:noHBand="0" w:noVBand="1"/>
      </w:tblPr>
      <w:tblGrid>
        <w:gridCol w:w="2841"/>
        <w:gridCol w:w="5645"/>
      </w:tblGrid>
      <w:tr w:rsidR="007E42CF" w14:paraId="447B036C" w14:textId="77777777" w:rsidTr="003E464B">
        <w:trPr>
          <w:tblHeader/>
        </w:trPr>
        <w:tc>
          <w:tcPr>
            <w:tcW w:w="2841" w:type="dxa"/>
          </w:tcPr>
          <w:p w14:paraId="56AF3A63" w14:textId="77777777" w:rsidR="007E42CF" w:rsidRDefault="00291324" w:rsidP="003E464B">
            <w:pPr>
              <w:pStyle w:val="TableHeader"/>
              <w:keepNext w:val="0"/>
              <w:keepLines w:val="0"/>
              <w:rPr>
                <w:shd w:val="clear" w:color="auto" w:fill="FFFFFF"/>
              </w:rPr>
            </w:pPr>
            <w:r>
              <w:rPr>
                <w:shd w:val="clear" w:color="auto" w:fill="FFFFFF"/>
              </w:rPr>
              <w:t>Field</w:t>
            </w:r>
          </w:p>
        </w:tc>
        <w:tc>
          <w:tcPr>
            <w:tcW w:w="5645" w:type="dxa"/>
          </w:tcPr>
          <w:p w14:paraId="1B5FC7A7" w14:textId="77777777" w:rsidR="007E42CF" w:rsidRDefault="007E42CF" w:rsidP="003E464B">
            <w:pPr>
              <w:pStyle w:val="TableHeader"/>
              <w:keepNext w:val="0"/>
              <w:keepLines w:val="0"/>
              <w:rPr>
                <w:shd w:val="clear" w:color="auto" w:fill="FFFFFF"/>
              </w:rPr>
            </w:pPr>
            <w:r>
              <w:rPr>
                <w:shd w:val="clear" w:color="auto" w:fill="FFFFFF"/>
              </w:rPr>
              <w:t>Description</w:t>
            </w:r>
          </w:p>
        </w:tc>
      </w:tr>
      <w:tr w:rsidR="007E42CF" w14:paraId="763D08A8" w14:textId="77777777" w:rsidTr="003E464B">
        <w:tc>
          <w:tcPr>
            <w:tcW w:w="2841" w:type="dxa"/>
          </w:tcPr>
          <w:p w14:paraId="3E3F1117" w14:textId="77777777" w:rsidR="007E42CF" w:rsidRPr="009B5364" w:rsidRDefault="007E42CF" w:rsidP="003E464B">
            <w:pPr>
              <w:pStyle w:val="TableContents"/>
              <w:keepNext w:val="0"/>
              <w:keepLines w:val="0"/>
              <w:rPr>
                <w:b/>
              </w:rPr>
            </w:pPr>
            <w:r w:rsidRPr="00F44DBD">
              <w:rPr>
                <w:b/>
              </w:rPr>
              <w:t>Account Number</w:t>
            </w:r>
          </w:p>
        </w:tc>
        <w:tc>
          <w:tcPr>
            <w:tcW w:w="5645" w:type="dxa"/>
          </w:tcPr>
          <w:p w14:paraId="147F6471" w14:textId="77777777" w:rsidR="007E42CF" w:rsidRDefault="007E42CF" w:rsidP="00E152B3">
            <w:pPr>
              <w:pStyle w:val="TableContents"/>
              <w:keepNext w:val="0"/>
              <w:keepLines w:val="0"/>
            </w:pPr>
            <w:r w:rsidRPr="00F44DBD">
              <w:rPr>
                <w:shd w:val="clear" w:color="auto" w:fill="FFFFFF"/>
              </w:rPr>
              <w:t xml:space="preserve">Specify the account </w:t>
            </w:r>
            <w:r>
              <w:rPr>
                <w:shd w:val="clear" w:color="auto" w:fill="FFFFFF"/>
              </w:rPr>
              <w:t xml:space="preserve">number from which the funds need </w:t>
            </w:r>
            <w:r w:rsidRPr="00F44DBD">
              <w:rPr>
                <w:shd w:val="clear" w:color="auto" w:fill="FFFFFF"/>
              </w:rPr>
              <w:t xml:space="preserve">to be </w:t>
            </w:r>
            <w:r>
              <w:rPr>
                <w:shd w:val="clear" w:color="auto" w:fill="FFFFFF"/>
              </w:rPr>
              <w:t>debited</w:t>
            </w:r>
            <w:r w:rsidRPr="00F44DBD">
              <w:rPr>
                <w:shd w:val="clear" w:color="auto" w:fill="FFFFFF"/>
              </w:rPr>
              <w:t>.</w:t>
            </w:r>
          </w:p>
        </w:tc>
      </w:tr>
      <w:tr w:rsidR="007E42CF" w14:paraId="6960554E" w14:textId="77777777" w:rsidTr="003E464B">
        <w:tc>
          <w:tcPr>
            <w:tcW w:w="2841" w:type="dxa"/>
          </w:tcPr>
          <w:p w14:paraId="1E820B6C" w14:textId="77777777" w:rsidR="007E42CF" w:rsidRPr="00C01867" w:rsidRDefault="000F4CEC" w:rsidP="003E464B">
            <w:pPr>
              <w:pStyle w:val="TableContents"/>
              <w:keepNext w:val="0"/>
              <w:keepLines w:val="0"/>
              <w:rPr>
                <w:b/>
              </w:rPr>
            </w:pPr>
            <w:r w:rsidRPr="000F4CEC">
              <w:rPr>
                <w:b/>
              </w:rPr>
              <w:t>Account Amount</w:t>
            </w:r>
          </w:p>
        </w:tc>
        <w:tc>
          <w:tcPr>
            <w:tcW w:w="5645" w:type="dxa"/>
          </w:tcPr>
          <w:p w14:paraId="7DFCE168" w14:textId="77777777" w:rsidR="007E42CF" w:rsidRPr="003F50E7" w:rsidRDefault="003C562B" w:rsidP="00E152B3">
            <w:pPr>
              <w:pStyle w:val="TableContents"/>
              <w:keepNext w:val="0"/>
              <w:keepLines w:val="0"/>
            </w:pPr>
            <w:r w:rsidRPr="003F50E7">
              <w:rPr>
                <w:shd w:val="clear" w:color="auto" w:fill="FFFFFF"/>
              </w:rPr>
              <w:t xml:space="preserve">Displays the account currency based on the account number specified. </w:t>
            </w:r>
            <w:r w:rsidR="000F4CEC" w:rsidRPr="003F50E7">
              <w:rPr>
                <w:shd w:val="clear" w:color="auto" w:fill="FFFFFF"/>
              </w:rPr>
              <w:t xml:space="preserve">Specify the amount </w:t>
            </w:r>
            <w:r w:rsidR="005D350B" w:rsidRPr="003F50E7">
              <w:rPr>
                <w:shd w:val="clear" w:color="auto" w:fill="FFFFFF"/>
              </w:rPr>
              <w:t xml:space="preserve">that needs </w:t>
            </w:r>
            <w:r w:rsidR="000F4CEC" w:rsidRPr="003F50E7">
              <w:rPr>
                <w:shd w:val="clear" w:color="auto" w:fill="FFFFFF"/>
              </w:rPr>
              <w:t xml:space="preserve">to be debited from </w:t>
            </w:r>
            <w:r w:rsidR="004516A7" w:rsidRPr="003F50E7">
              <w:rPr>
                <w:shd w:val="clear" w:color="auto" w:fill="FFFFFF"/>
              </w:rPr>
              <w:t xml:space="preserve">the </w:t>
            </w:r>
            <w:r w:rsidR="000F4CEC" w:rsidRPr="003F50E7">
              <w:rPr>
                <w:shd w:val="clear" w:color="auto" w:fill="FFFFFF"/>
              </w:rPr>
              <w:t>account currency.</w:t>
            </w:r>
          </w:p>
        </w:tc>
      </w:tr>
      <w:tr w:rsidR="007E42CF" w14:paraId="1E624497" w14:textId="77777777" w:rsidTr="003E464B">
        <w:tc>
          <w:tcPr>
            <w:tcW w:w="2841" w:type="dxa"/>
          </w:tcPr>
          <w:p w14:paraId="2FB57B5C" w14:textId="77777777" w:rsidR="007E42CF" w:rsidRPr="000F4CEC" w:rsidRDefault="000F4CEC">
            <w:pPr>
              <w:pStyle w:val="TableContents"/>
              <w:keepNext w:val="0"/>
              <w:keepLines w:val="0"/>
              <w:rPr>
                <w:b/>
              </w:rPr>
            </w:pPr>
            <w:r w:rsidRPr="000F4CEC">
              <w:rPr>
                <w:b/>
              </w:rPr>
              <w:t>GL Account</w:t>
            </w:r>
          </w:p>
        </w:tc>
        <w:tc>
          <w:tcPr>
            <w:tcW w:w="5645" w:type="dxa"/>
          </w:tcPr>
          <w:p w14:paraId="604A5315" w14:textId="77777777" w:rsidR="007E42CF" w:rsidRPr="00F8797E" w:rsidRDefault="000F4CEC" w:rsidP="00E152B3">
            <w:pPr>
              <w:pStyle w:val="TableContents"/>
              <w:keepNext w:val="0"/>
              <w:keepLines w:val="0"/>
            </w:pPr>
            <w:r w:rsidRPr="000F4CEC">
              <w:rPr>
                <w:shd w:val="clear" w:color="auto" w:fill="FFFFFF"/>
              </w:rPr>
              <w:t xml:space="preserve">Specify the GL account to which the funds need to be credited. You can select the appropriate GL account from the </w:t>
            </w:r>
            <w:r w:rsidR="00964E50">
              <w:rPr>
                <w:shd w:val="clear" w:color="auto" w:fill="FFFFFF"/>
              </w:rPr>
              <w:t>adjoining</w:t>
            </w:r>
            <w:r w:rsidRPr="000F4CEC">
              <w:rPr>
                <w:shd w:val="clear" w:color="auto" w:fill="FFFFFF"/>
              </w:rPr>
              <w:t xml:space="preserve"> option list that displays all the </w:t>
            </w:r>
            <w:r>
              <w:rPr>
                <w:shd w:val="clear" w:color="auto" w:fill="FFFFFF"/>
              </w:rPr>
              <w:t>valid GL accounts</w:t>
            </w:r>
            <w:r w:rsidRPr="000F4CEC">
              <w:rPr>
                <w:shd w:val="clear" w:color="auto" w:fill="FFFFFF"/>
              </w:rPr>
              <w:t>.</w:t>
            </w:r>
          </w:p>
        </w:tc>
      </w:tr>
      <w:tr w:rsidR="008E5EEB" w14:paraId="1EE3AD75" w14:textId="77777777" w:rsidTr="003E464B">
        <w:tc>
          <w:tcPr>
            <w:tcW w:w="2841" w:type="dxa"/>
          </w:tcPr>
          <w:p w14:paraId="3AEE2747" w14:textId="77777777" w:rsidR="008E5EEB" w:rsidRPr="000F4CEC" w:rsidRDefault="008E5EEB" w:rsidP="008E5EEB">
            <w:pPr>
              <w:pStyle w:val="TableContents"/>
              <w:keepNext w:val="0"/>
              <w:keepLines w:val="0"/>
              <w:rPr>
                <w:b/>
              </w:rPr>
            </w:pPr>
            <w:r>
              <w:rPr>
                <w:b/>
              </w:rPr>
              <w:t>GL Branch</w:t>
            </w:r>
          </w:p>
        </w:tc>
        <w:tc>
          <w:tcPr>
            <w:tcW w:w="5645" w:type="dxa"/>
          </w:tcPr>
          <w:p w14:paraId="5D65A123" w14:textId="77777777" w:rsidR="008E5EEB" w:rsidRPr="00952313" w:rsidRDefault="00236A57" w:rsidP="00E152B3">
            <w:pPr>
              <w:pStyle w:val="TableContents"/>
              <w:keepNext w:val="0"/>
              <w:keepLines w:val="0"/>
              <w:rPr>
                <w:shd w:val="clear" w:color="auto" w:fill="FFFFFF"/>
              </w:rPr>
            </w:pPr>
            <w:r w:rsidRPr="00236A57">
              <w:rPr>
                <w:shd w:val="clear" w:color="auto" w:fill="FFFFFF"/>
              </w:rPr>
              <w:t>Populate</w:t>
            </w:r>
            <w:r>
              <w:rPr>
                <w:shd w:val="clear" w:color="auto" w:fill="FFFFFF"/>
              </w:rPr>
              <w:t>s</w:t>
            </w:r>
            <w:r w:rsidRPr="00236A57">
              <w:rPr>
                <w:shd w:val="clear" w:color="auto" w:fill="FFFFFF"/>
              </w:rPr>
              <w:t xml:space="preserve"> the branch code of the transaction branch and allows to modify</w:t>
            </w:r>
            <w:r>
              <w:rPr>
                <w:shd w:val="clear" w:color="auto" w:fill="FFFFFF"/>
              </w:rPr>
              <w:t>.</w:t>
            </w:r>
          </w:p>
        </w:tc>
      </w:tr>
      <w:tr w:rsidR="00C147CE" w14:paraId="4598080E" w14:textId="77777777" w:rsidTr="003E464B">
        <w:tc>
          <w:tcPr>
            <w:tcW w:w="2841" w:type="dxa"/>
          </w:tcPr>
          <w:p w14:paraId="1F823101" w14:textId="77777777" w:rsidR="00C147CE" w:rsidRPr="00F8797E" w:rsidRDefault="00C147CE" w:rsidP="00C147CE">
            <w:pPr>
              <w:pStyle w:val="TableContents"/>
              <w:keepNext w:val="0"/>
              <w:keepLines w:val="0"/>
              <w:rPr>
                <w:b/>
              </w:rPr>
            </w:pPr>
            <w:r w:rsidRPr="00344BDC">
              <w:rPr>
                <w:b/>
              </w:rPr>
              <w:t>GL Description</w:t>
            </w:r>
          </w:p>
        </w:tc>
        <w:tc>
          <w:tcPr>
            <w:tcW w:w="5645" w:type="dxa"/>
          </w:tcPr>
          <w:p w14:paraId="609EC27C" w14:textId="77777777" w:rsidR="00C147CE" w:rsidRPr="00F8797E" w:rsidRDefault="00C147CE" w:rsidP="00C147CE">
            <w:pPr>
              <w:pStyle w:val="TableContents"/>
              <w:keepNext w:val="0"/>
              <w:keepLines w:val="0"/>
              <w:rPr>
                <w:shd w:val="clear" w:color="auto" w:fill="FFFFFF"/>
              </w:rPr>
            </w:pPr>
            <w:r>
              <w:rPr>
                <w:shd w:val="clear" w:color="auto" w:fill="FFFFFF"/>
              </w:rPr>
              <w:t>D</w:t>
            </w:r>
            <w:r w:rsidRPr="00344BDC">
              <w:rPr>
                <w:shd w:val="clear" w:color="auto" w:fill="FFFFFF"/>
              </w:rPr>
              <w:t xml:space="preserve">isplays the description of the </w:t>
            </w:r>
            <w:r>
              <w:rPr>
                <w:shd w:val="clear" w:color="auto" w:fill="FFFFFF"/>
              </w:rPr>
              <w:t>selected GL account number</w:t>
            </w:r>
            <w:r w:rsidRPr="00344BDC">
              <w:rPr>
                <w:shd w:val="clear" w:color="auto" w:fill="FFFFFF"/>
              </w:rPr>
              <w:t>.</w:t>
            </w:r>
          </w:p>
        </w:tc>
      </w:tr>
      <w:tr w:rsidR="008C4A60" w14:paraId="53317475" w14:textId="77777777" w:rsidTr="003E464B">
        <w:tc>
          <w:tcPr>
            <w:tcW w:w="2841" w:type="dxa"/>
          </w:tcPr>
          <w:p w14:paraId="7479E856" w14:textId="77777777" w:rsidR="008C4A60" w:rsidRPr="003F50E7" w:rsidRDefault="008C4A60" w:rsidP="008C4A60">
            <w:pPr>
              <w:pStyle w:val="TableContents"/>
              <w:keepNext w:val="0"/>
              <w:keepLines w:val="0"/>
              <w:rPr>
                <w:b/>
              </w:rPr>
            </w:pPr>
            <w:r w:rsidRPr="003F50E7">
              <w:rPr>
                <w:b/>
              </w:rPr>
              <w:t>GL Currency</w:t>
            </w:r>
          </w:p>
        </w:tc>
        <w:tc>
          <w:tcPr>
            <w:tcW w:w="5645" w:type="dxa"/>
          </w:tcPr>
          <w:p w14:paraId="03D310A0" w14:textId="77777777" w:rsidR="008C4A60" w:rsidRPr="008C4A60" w:rsidRDefault="008C4A60" w:rsidP="008C4A60">
            <w:pPr>
              <w:pStyle w:val="TableContents"/>
              <w:keepNext w:val="0"/>
              <w:keepLines w:val="0"/>
              <w:rPr>
                <w:shd w:val="clear" w:color="auto" w:fill="FFFFFF"/>
              </w:rPr>
            </w:pPr>
            <w:r w:rsidRPr="008C4A60">
              <w:rPr>
                <w:shd w:val="clear" w:color="auto" w:fill="FFFFFF"/>
              </w:rPr>
              <w:t>By default, the account currency is displayed and it can be modified.</w:t>
            </w:r>
          </w:p>
        </w:tc>
      </w:tr>
      <w:tr w:rsidR="00C147CE" w14:paraId="3CDE2C68" w14:textId="77777777" w:rsidTr="003E464B">
        <w:tc>
          <w:tcPr>
            <w:tcW w:w="2841" w:type="dxa"/>
          </w:tcPr>
          <w:p w14:paraId="2B4D9E66" w14:textId="77777777" w:rsidR="00C147CE" w:rsidRPr="003F50E7" w:rsidRDefault="00C147CE" w:rsidP="00C147CE">
            <w:pPr>
              <w:pStyle w:val="TableContents"/>
              <w:keepNext w:val="0"/>
              <w:keepLines w:val="0"/>
              <w:rPr>
                <w:b/>
              </w:rPr>
            </w:pPr>
            <w:r w:rsidRPr="003F50E7">
              <w:rPr>
                <w:b/>
              </w:rPr>
              <w:t>GL Amount</w:t>
            </w:r>
          </w:p>
        </w:tc>
        <w:tc>
          <w:tcPr>
            <w:tcW w:w="5645" w:type="dxa"/>
          </w:tcPr>
          <w:p w14:paraId="5BC26620" w14:textId="77777777" w:rsidR="00C147CE" w:rsidRDefault="00C147CE" w:rsidP="00C147CE">
            <w:pPr>
              <w:pStyle w:val="TableContents"/>
              <w:keepNext w:val="0"/>
              <w:keepLines w:val="0"/>
              <w:rPr>
                <w:shd w:val="clear" w:color="auto" w:fill="FFFFFF"/>
              </w:rPr>
            </w:pPr>
            <w:r w:rsidRPr="003F50E7">
              <w:rPr>
                <w:shd w:val="clear" w:color="auto" w:fill="FFFFFF"/>
              </w:rPr>
              <w:t>Displays the amount in terms of GL currency.</w:t>
            </w:r>
          </w:p>
          <w:p w14:paraId="4BD4C6DF" w14:textId="77777777" w:rsidR="004232B7" w:rsidRPr="003F50E7" w:rsidRDefault="004232B7" w:rsidP="00B26FF2">
            <w:pPr>
              <w:pStyle w:val="NoteinsideTables"/>
            </w:pPr>
            <w:r>
              <w:t>This</w:t>
            </w:r>
            <w:r w:rsidRPr="00FB6215">
              <w:t xml:space="preserve"> field </w:t>
            </w:r>
            <w:r>
              <w:t>is</w:t>
            </w:r>
            <w:r w:rsidRPr="00FB6215">
              <w:t xml:space="preserve"> displayed only if </w:t>
            </w:r>
            <w:r w:rsidRPr="00D1162F">
              <w:rPr>
                <w:b/>
              </w:rPr>
              <w:t>Multi Currency Configuration</w:t>
            </w:r>
            <w:r w:rsidRPr="00FB6215">
              <w:t xml:space="preserve"> at Function Code Indicator level is set as </w:t>
            </w:r>
            <w:r w:rsidRPr="005C5A90">
              <w:rPr>
                <w:b/>
              </w:rPr>
              <w:t>Y</w:t>
            </w:r>
            <w:r w:rsidRPr="00FB6215">
              <w:t>.</w:t>
            </w:r>
          </w:p>
        </w:tc>
      </w:tr>
      <w:tr w:rsidR="00F957A0" w14:paraId="36692EF1" w14:textId="77777777" w:rsidTr="003E464B">
        <w:tc>
          <w:tcPr>
            <w:tcW w:w="2841" w:type="dxa"/>
          </w:tcPr>
          <w:p w14:paraId="325A71FE" w14:textId="77777777" w:rsidR="00F957A0" w:rsidRPr="003F50E7" w:rsidRDefault="00F957A0" w:rsidP="00F957A0">
            <w:pPr>
              <w:pStyle w:val="TableContents"/>
              <w:keepNext w:val="0"/>
              <w:keepLines w:val="0"/>
              <w:rPr>
                <w:b/>
              </w:rPr>
            </w:pPr>
            <w:r>
              <w:rPr>
                <w:b/>
              </w:rPr>
              <w:t>Negotiated Exchange Rate</w:t>
            </w:r>
          </w:p>
        </w:tc>
        <w:tc>
          <w:tcPr>
            <w:tcW w:w="5645" w:type="dxa"/>
          </w:tcPr>
          <w:p w14:paraId="52D3D971" w14:textId="77777777" w:rsidR="00F957A0" w:rsidRDefault="00F957A0" w:rsidP="00F957A0">
            <w:pPr>
              <w:pStyle w:val="TableContents"/>
              <w:keepNext w:val="0"/>
              <w:keepLines w:val="0"/>
              <w:rPr>
                <w:shd w:val="clear" w:color="auto" w:fill="FFFFFF"/>
              </w:rPr>
            </w:pPr>
            <w:r>
              <w:rPr>
                <w:shd w:val="clear" w:color="auto" w:fill="FFFFFF"/>
              </w:rPr>
              <w:t>Specify the negotiated exchange rate, if it is needed to perform the transaction using negotiated value.</w:t>
            </w:r>
          </w:p>
          <w:p w14:paraId="2449986C" w14:textId="77777777" w:rsidR="00F957A0" w:rsidRPr="003F50E7" w:rsidRDefault="00F957A0" w:rsidP="00EA7288">
            <w:pPr>
              <w:pStyle w:val="NoteinsideTables"/>
            </w:pPr>
            <w:r>
              <w:lastRenderedPageBreak/>
              <w:t xml:space="preserve">This field is </w:t>
            </w:r>
            <w:r w:rsidRPr="00464190">
              <w:t>applicable only if the transaction involves cross currency.</w:t>
            </w:r>
            <w:r>
              <w:t xml:space="preserve"> If this option is selected, the </w:t>
            </w:r>
            <w:r w:rsidRPr="00496451">
              <w:rPr>
                <w:b/>
              </w:rPr>
              <w:t>Negotiated Reference</w:t>
            </w:r>
            <w:r>
              <w:rPr>
                <w:b/>
              </w:rPr>
              <w:t xml:space="preserve"> Number</w:t>
            </w:r>
            <w:r>
              <w:t xml:space="preserve"> field will become mandatory.</w:t>
            </w:r>
          </w:p>
        </w:tc>
      </w:tr>
      <w:tr w:rsidR="00F957A0" w14:paraId="15485CDC" w14:textId="77777777" w:rsidTr="003E464B">
        <w:tc>
          <w:tcPr>
            <w:tcW w:w="2841" w:type="dxa"/>
          </w:tcPr>
          <w:p w14:paraId="7C3AA6DE" w14:textId="77777777" w:rsidR="00F957A0" w:rsidRPr="003F50E7" w:rsidRDefault="00F957A0" w:rsidP="00F957A0">
            <w:pPr>
              <w:pStyle w:val="TableContents"/>
              <w:keepNext w:val="0"/>
              <w:keepLines w:val="0"/>
              <w:rPr>
                <w:b/>
              </w:rPr>
            </w:pPr>
            <w:r>
              <w:rPr>
                <w:b/>
              </w:rPr>
              <w:t>Negotiated Reference Number</w:t>
            </w:r>
          </w:p>
        </w:tc>
        <w:tc>
          <w:tcPr>
            <w:tcW w:w="5645" w:type="dxa"/>
          </w:tcPr>
          <w:p w14:paraId="71209240" w14:textId="77777777" w:rsidR="00F957A0" w:rsidRDefault="00F957A0" w:rsidP="00F957A0">
            <w:pPr>
              <w:pStyle w:val="TableContents"/>
              <w:keepNext w:val="0"/>
              <w:keepLines w:val="0"/>
              <w:rPr>
                <w:shd w:val="clear" w:color="auto" w:fill="FFFFFF"/>
              </w:rPr>
            </w:pPr>
            <w:r>
              <w:rPr>
                <w:shd w:val="clear" w:color="auto" w:fill="FFFFFF"/>
              </w:rPr>
              <w:t>Specify the reference number for the negotiated cost rate.</w:t>
            </w:r>
          </w:p>
          <w:p w14:paraId="099787FB" w14:textId="77777777" w:rsidR="00F957A0" w:rsidRPr="003F50E7" w:rsidRDefault="00F957A0" w:rsidP="00EA7288">
            <w:pPr>
              <w:pStyle w:val="NoteinsideTables"/>
            </w:pPr>
            <w:r>
              <w:t xml:space="preserve">This field is </w:t>
            </w:r>
            <w:r w:rsidRPr="00464190">
              <w:t>applicable only if the transaction involves cross currency.</w:t>
            </w:r>
          </w:p>
        </w:tc>
      </w:tr>
      <w:tr w:rsidR="00F957A0" w14:paraId="75431124" w14:textId="77777777" w:rsidTr="003E464B">
        <w:tc>
          <w:tcPr>
            <w:tcW w:w="2841" w:type="dxa"/>
          </w:tcPr>
          <w:p w14:paraId="141F3200" w14:textId="77777777" w:rsidR="00F957A0" w:rsidRPr="00F8797E" w:rsidRDefault="00F957A0" w:rsidP="00F957A0">
            <w:pPr>
              <w:pStyle w:val="TableContents"/>
              <w:keepNext w:val="0"/>
              <w:keepLines w:val="0"/>
              <w:rPr>
                <w:b/>
              </w:rPr>
            </w:pPr>
            <w:r w:rsidRPr="00F553BE">
              <w:rPr>
                <w:b/>
              </w:rPr>
              <w:t>Narrative</w:t>
            </w:r>
          </w:p>
        </w:tc>
        <w:tc>
          <w:tcPr>
            <w:tcW w:w="5645" w:type="dxa"/>
          </w:tcPr>
          <w:p w14:paraId="0BCDE7D2" w14:textId="77777777" w:rsidR="00F957A0" w:rsidRPr="00F8797E" w:rsidRDefault="00F957A0" w:rsidP="00F957A0">
            <w:pPr>
              <w:pStyle w:val="TableContents"/>
              <w:keepNext w:val="0"/>
              <w:keepLines w:val="0"/>
              <w:rPr>
                <w:shd w:val="clear" w:color="auto" w:fill="FFFFFF"/>
              </w:rPr>
            </w:pPr>
            <w:r w:rsidRPr="00F553BE">
              <w:rPr>
                <w:shd w:val="clear" w:color="auto" w:fill="FFFFFF"/>
              </w:rPr>
              <w:t>Displays the default narrati</w:t>
            </w:r>
            <w:r>
              <w:rPr>
                <w:shd w:val="clear" w:color="auto" w:fill="FFFFFF"/>
              </w:rPr>
              <w:t>ve</w:t>
            </w:r>
            <w:r w:rsidRPr="00F553BE">
              <w:rPr>
                <w:shd w:val="clear" w:color="auto" w:fill="FFFFFF"/>
              </w:rPr>
              <w:t xml:space="preserve"> </w:t>
            </w:r>
            <w:r w:rsidRPr="00F553BE">
              <w:rPr>
                <w:b/>
                <w:shd w:val="clear" w:color="auto" w:fill="FFFFFF"/>
              </w:rPr>
              <w:t>Miscellaneous Customer Debit</w:t>
            </w:r>
            <w:r w:rsidRPr="00F553BE">
              <w:rPr>
                <w:shd w:val="clear" w:color="auto" w:fill="FFFFFF"/>
              </w:rPr>
              <w:t xml:space="preserve"> and </w:t>
            </w:r>
            <w:r>
              <w:rPr>
                <w:shd w:val="clear" w:color="auto" w:fill="FFFFFF"/>
              </w:rPr>
              <w:t>it can be modified</w:t>
            </w:r>
            <w:r w:rsidRPr="00F553BE">
              <w:rPr>
                <w:shd w:val="clear" w:color="auto" w:fill="FFFFFF"/>
              </w:rPr>
              <w:t>.</w:t>
            </w:r>
          </w:p>
        </w:tc>
      </w:tr>
      <w:tr w:rsidR="00F957A0" w14:paraId="06792E18" w14:textId="77777777" w:rsidTr="003E464B">
        <w:tc>
          <w:tcPr>
            <w:tcW w:w="2841" w:type="dxa"/>
          </w:tcPr>
          <w:p w14:paraId="28F59893" w14:textId="77777777" w:rsidR="00F957A0" w:rsidRPr="00F8797E" w:rsidRDefault="00F957A0" w:rsidP="00F957A0">
            <w:pPr>
              <w:pStyle w:val="TableContents"/>
              <w:keepNext w:val="0"/>
              <w:keepLines w:val="0"/>
              <w:rPr>
                <w:b/>
              </w:rPr>
            </w:pPr>
            <w:r w:rsidRPr="006045FB">
              <w:rPr>
                <w:b/>
              </w:rPr>
              <w:t>Reference Number</w:t>
            </w:r>
          </w:p>
        </w:tc>
        <w:tc>
          <w:tcPr>
            <w:tcW w:w="5645" w:type="dxa"/>
          </w:tcPr>
          <w:p w14:paraId="70EB1B09" w14:textId="77777777" w:rsidR="00F957A0" w:rsidRPr="00F8797E" w:rsidRDefault="00F957A0">
            <w:pPr>
              <w:pStyle w:val="TableContents"/>
              <w:keepNext w:val="0"/>
              <w:keepLines w:val="0"/>
              <w:rPr>
                <w:shd w:val="clear" w:color="auto" w:fill="FFFFFF"/>
              </w:rPr>
            </w:pPr>
            <w:r w:rsidRPr="006045FB">
              <w:rPr>
                <w:shd w:val="clear" w:color="auto" w:fill="FFFFFF"/>
              </w:rPr>
              <w:t>Specify the reference number for the transaction</w:t>
            </w:r>
            <w:r w:rsidR="00B33506">
              <w:rPr>
                <w:shd w:val="clear" w:color="auto" w:fill="FFFFFF"/>
              </w:rPr>
              <w:t xml:space="preserve">, which is the </w:t>
            </w:r>
            <w:r w:rsidR="00B33506" w:rsidRPr="00B33506">
              <w:rPr>
                <w:shd w:val="clear" w:color="auto" w:fill="FFFFFF"/>
              </w:rPr>
              <w:t>original transaction reference or any invoice number</w:t>
            </w:r>
            <w:r w:rsidRPr="006045FB">
              <w:rPr>
                <w:shd w:val="clear" w:color="auto" w:fill="FFFFFF"/>
              </w:rPr>
              <w:t>.</w:t>
            </w:r>
          </w:p>
        </w:tc>
      </w:tr>
      <w:tr w:rsidR="00F957A0" w14:paraId="43E4814E" w14:textId="77777777" w:rsidTr="003E464B">
        <w:tc>
          <w:tcPr>
            <w:tcW w:w="2841" w:type="dxa"/>
          </w:tcPr>
          <w:p w14:paraId="71EA1214" w14:textId="77777777" w:rsidR="00F957A0" w:rsidRPr="00F8797E" w:rsidRDefault="00F957A0" w:rsidP="00F957A0">
            <w:pPr>
              <w:pStyle w:val="TableContents"/>
              <w:keepNext w:val="0"/>
              <w:keepLines w:val="0"/>
              <w:rPr>
                <w:b/>
              </w:rPr>
            </w:pPr>
            <w:r w:rsidRPr="006045FB">
              <w:rPr>
                <w:b/>
              </w:rPr>
              <w:t>Exchange Rate</w:t>
            </w:r>
          </w:p>
        </w:tc>
        <w:tc>
          <w:tcPr>
            <w:tcW w:w="5645" w:type="dxa"/>
          </w:tcPr>
          <w:p w14:paraId="3BC46E6B" w14:textId="77777777" w:rsidR="00F957A0" w:rsidRDefault="00F957A0" w:rsidP="00F957A0">
            <w:pPr>
              <w:pStyle w:val="TableContents"/>
              <w:keepNext w:val="0"/>
              <w:keepLines w:val="0"/>
              <w:rPr>
                <w:shd w:val="clear" w:color="auto" w:fill="FFFFFF"/>
              </w:rPr>
            </w:pPr>
            <w:r>
              <w:rPr>
                <w:shd w:val="clear" w:color="auto" w:fill="FFFFFF"/>
              </w:rPr>
              <w:t>D</w:t>
            </w:r>
            <w:r w:rsidRPr="00F8797E">
              <w:rPr>
                <w:shd w:val="clear" w:color="auto" w:fill="FFFFFF"/>
              </w:rPr>
              <w:t>isplay</w:t>
            </w:r>
            <w:r>
              <w:rPr>
                <w:shd w:val="clear" w:color="auto" w:fill="FFFFFF"/>
              </w:rPr>
              <w:t>s</w:t>
            </w:r>
            <w:r w:rsidRPr="00F8797E">
              <w:rPr>
                <w:shd w:val="clear" w:color="auto" w:fill="FFFFFF"/>
              </w:rPr>
              <w:t xml:space="preserve"> the exchange rate </w:t>
            </w:r>
            <w:r>
              <w:rPr>
                <w:shd w:val="clear" w:color="auto" w:fill="FFFFFF"/>
              </w:rPr>
              <w:t xml:space="preserve">used to convert the transaction </w:t>
            </w:r>
            <w:r w:rsidRPr="00F8797E">
              <w:rPr>
                <w:shd w:val="clear" w:color="auto" w:fill="FFFFFF"/>
              </w:rPr>
              <w:t xml:space="preserve">currency into </w:t>
            </w:r>
            <w:r>
              <w:rPr>
                <w:shd w:val="clear" w:color="auto" w:fill="FFFFFF"/>
              </w:rPr>
              <w:t>GL</w:t>
            </w:r>
            <w:r w:rsidRPr="00F8797E">
              <w:rPr>
                <w:shd w:val="clear" w:color="auto" w:fill="FFFFFF"/>
              </w:rPr>
              <w:t xml:space="preserve"> currency and </w:t>
            </w:r>
            <w:r>
              <w:rPr>
                <w:shd w:val="clear" w:color="auto" w:fill="FFFFFF"/>
              </w:rPr>
              <w:t>it can be modified</w:t>
            </w:r>
            <w:r w:rsidRPr="00F8797E">
              <w:rPr>
                <w:shd w:val="clear" w:color="auto" w:fill="FFFFFF"/>
              </w:rPr>
              <w:t>.</w:t>
            </w:r>
          </w:p>
          <w:p w14:paraId="79CCE119" w14:textId="77777777" w:rsidR="00F957A0" w:rsidRPr="00F8797E" w:rsidRDefault="00F957A0" w:rsidP="00F957A0">
            <w:pPr>
              <w:pStyle w:val="NoteinsideTables"/>
            </w:pPr>
            <w:r w:rsidRPr="00F8797E">
              <w:t xml:space="preserve">If the transaction currency is the same as the account currency, the system </w:t>
            </w:r>
            <w:r>
              <w:t>displays</w:t>
            </w:r>
            <w:r w:rsidRPr="00F8797E">
              <w:t xml:space="preserve"> the exchange rate as 1.</w:t>
            </w:r>
            <w:r>
              <w:t xml:space="preserve"> This</w:t>
            </w:r>
            <w:r w:rsidRPr="00FB6215">
              <w:t xml:space="preserve"> field </w:t>
            </w:r>
            <w:r>
              <w:t>is</w:t>
            </w:r>
            <w:r w:rsidRPr="00FB6215">
              <w:t xml:space="preserve"> displayed only if </w:t>
            </w:r>
            <w:r w:rsidRPr="00D1162F">
              <w:rPr>
                <w:b/>
              </w:rPr>
              <w:t>Multi Currency Configuration</w:t>
            </w:r>
            <w:r w:rsidRPr="00FB6215">
              <w:t xml:space="preserve"> at Function Code Indicator level is set as </w:t>
            </w:r>
            <w:r w:rsidRPr="005C5A90">
              <w:rPr>
                <w:b/>
              </w:rPr>
              <w:t>Y</w:t>
            </w:r>
            <w:r w:rsidRPr="00FB6215">
              <w:t>.</w:t>
            </w:r>
          </w:p>
        </w:tc>
      </w:tr>
    </w:tbl>
    <w:p w14:paraId="304165AD" w14:textId="77777777" w:rsidR="000F1A65" w:rsidRPr="00A41888" w:rsidRDefault="000F1A65" w:rsidP="003A1751">
      <w:pPr>
        <w:pStyle w:val="Heading1111"/>
        <w:rPr>
          <w:rFonts w:eastAsia="Times New Roman"/>
        </w:rPr>
      </w:pPr>
      <w:r w:rsidRPr="00A41888">
        <w:rPr>
          <w:rFonts w:eastAsia="Times New Roman"/>
        </w:rPr>
        <w:t>Charge Details</w:t>
      </w:r>
    </w:p>
    <w:p w14:paraId="57E67D9B" w14:textId="77777777" w:rsidR="00285875" w:rsidRDefault="00723106" w:rsidP="003A1751">
      <w:pPr>
        <w:pStyle w:val="ParaunderHeading1111"/>
      </w:pPr>
      <w:r>
        <w:t xml:space="preserve">The </w:t>
      </w:r>
      <w:r>
        <w:rPr>
          <w:b/>
        </w:rPr>
        <w:t>Charge Details</w:t>
      </w:r>
      <w:r>
        <w:t xml:space="preserve"> </w:t>
      </w:r>
      <w:r w:rsidR="0078349B">
        <w:t>segment</w:t>
      </w:r>
      <w:r>
        <w:t xml:space="preserve"> is used to</w:t>
      </w:r>
      <w:r w:rsidRPr="001B3391">
        <w:t xml:space="preserve"> </w:t>
      </w:r>
      <w:r w:rsidR="00C0632A">
        <w:t>view or waive</w:t>
      </w:r>
      <w:r w:rsidRPr="001B3391">
        <w:t xml:space="preserve"> the </w:t>
      </w:r>
      <w:r w:rsidRPr="00CF1E55">
        <w:t>computed charge</w:t>
      </w:r>
      <w:r>
        <w:t>s</w:t>
      </w:r>
      <w:r w:rsidRPr="001B3391">
        <w:t>. For more information on</w:t>
      </w:r>
      <w:r>
        <w:t xml:space="preserve"> this </w:t>
      </w:r>
      <w:r w:rsidR="0078349B">
        <w:t>segment</w:t>
      </w:r>
      <w:r>
        <w:t xml:space="preserve">, refer to the topic </w:t>
      </w:r>
      <w:r w:rsidRPr="00B27101">
        <w:rPr>
          <w:i/>
          <w:color w:val="00B0F0"/>
        </w:rPr>
        <w:fldChar w:fldCharType="begin" w:fldLock="1"/>
      </w:r>
      <w:r w:rsidRPr="00B27101">
        <w:rPr>
          <w:i/>
          <w:color w:val="00B0F0"/>
        </w:rPr>
        <w:instrText xml:space="preserve"> REF _Ref39662670 \h </w:instrText>
      </w:r>
      <w:r w:rsidR="00B27101" w:rsidRPr="00B27101">
        <w:rPr>
          <w:i/>
          <w:color w:val="00B0F0"/>
        </w:rPr>
        <w:instrText xml:space="preserve"> \* MERGEFORMAT </w:instrText>
      </w:r>
      <w:r w:rsidRPr="00B27101">
        <w:rPr>
          <w:i/>
          <w:color w:val="00B0F0"/>
        </w:rPr>
      </w:r>
      <w:r w:rsidRPr="00B27101">
        <w:rPr>
          <w:i/>
          <w:color w:val="00B0F0"/>
        </w:rPr>
        <w:fldChar w:fldCharType="separate"/>
      </w:r>
      <w:r w:rsidRPr="00B27101">
        <w:rPr>
          <w:rFonts w:eastAsia="Times New Roman"/>
          <w:i/>
          <w:color w:val="00B0F0"/>
        </w:rPr>
        <w:t>2.6.1.3 Charge Details</w:t>
      </w:r>
      <w:r w:rsidRPr="00B27101">
        <w:rPr>
          <w:i/>
          <w:color w:val="00B0F0"/>
        </w:rPr>
        <w:fldChar w:fldCharType="end"/>
      </w:r>
      <w:r>
        <w:t xml:space="preserve"> in this guide</w:t>
      </w:r>
      <w:r w:rsidRPr="001B3391">
        <w:t>.</w:t>
      </w:r>
    </w:p>
    <w:p w14:paraId="406D8265" w14:textId="77777777" w:rsidR="000F1A65" w:rsidRDefault="00C20847" w:rsidP="003A1751">
      <w:pPr>
        <w:pStyle w:val="Heading1111"/>
        <w:rPr>
          <w:rFonts w:eastAsia="Times New Roman"/>
        </w:rPr>
      </w:pPr>
      <w:r>
        <w:rPr>
          <w:rFonts w:eastAsia="Times New Roman"/>
        </w:rPr>
        <w:t>Transaction Submission</w:t>
      </w:r>
    </w:p>
    <w:p w14:paraId="4430236C" w14:textId="77777777" w:rsidR="004D08AE" w:rsidRDefault="00ED406C" w:rsidP="009A2CB6">
      <w:pPr>
        <w:pStyle w:val="NumberedListunder1111"/>
        <w:numPr>
          <w:ilvl w:val="0"/>
          <w:numId w:val="102"/>
        </w:numPr>
      </w:pPr>
      <w:r>
        <w:t xml:space="preserve">Click </w:t>
      </w:r>
      <w:r w:rsidRPr="00ED406C">
        <w:rPr>
          <w:b/>
        </w:rPr>
        <w:t>Submit</w:t>
      </w:r>
      <w:r>
        <w:t xml:space="preserve"> to complete the transaction</w:t>
      </w:r>
      <w:r w:rsidR="004D08AE">
        <w:t>.</w:t>
      </w:r>
    </w:p>
    <w:p w14:paraId="05CBD20F" w14:textId="77777777" w:rsidR="004D08AE" w:rsidRDefault="001F3493" w:rsidP="001F3493">
      <w:pPr>
        <w:pStyle w:val="StepResultUnder1111"/>
      </w:pPr>
      <w:r w:rsidRPr="001F3493">
        <w:t xml:space="preserve">A Teller Sequence Number is generated and the </w:t>
      </w:r>
      <w:r w:rsidRPr="001F3493">
        <w:rPr>
          <w:b/>
        </w:rPr>
        <w:t>Transaction Completed Successfully</w:t>
      </w:r>
      <w:r w:rsidRPr="001F3493">
        <w:t xml:space="preserve"> i</w:t>
      </w:r>
      <w:r>
        <w:t>nformation message is displayed</w:t>
      </w:r>
      <w:r w:rsidR="004D08AE" w:rsidRPr="004D08AE">
        <w:t>.</w:t>
      </w:r>
    </w:p>
    <w:p w14:paraId="77464B88" w14:textId="77777777" w:rsidR="004D08AE" w:rsidRDefault="004D08AE" w:rsidP="001F3493">
      <w:pPr>
        <w:pStyle w:val="ParaunderHeading1111"/>
      </w:pPr>
      <w:r>
        <w:t>The transaction is moved to authorization in case of any approval warning raised when the transaction saves.</w:t>
      </w:r>
    </w:p>
    <w:p w14:paraId="5ECCA88D" w14:textId="77777777" w:rsidR="000F1A65" w:rsidRDefault="000F1A65" w:rsidP="005B1714">
      <w:pPr>
        <w:pStyle w:val="Heading111"/>
      </w:pPr>
      <w:bookmarkStart w:id="1200" w:name="_Ref39843155"/>
      <w:bookmarkStart w:id="1201" w:name="_Toc183016421"/>
      <w:r>
        <w:lastRenderedPageBreak/>
        <w:t>Miscellaneous Customer Credit</w:t>
      </w:r>
      <w:bookmarkEnd w:id="1200"/>
      <w:bookmarkEnd w:id="1201"/>
    </w:p>
    <w:p w14:paraId="6C6B04B5" w14:textId="77777777" w:rsidR="00D740A9" w:rsidRDefault="00684E0E" w:rsidP="00D740A9">
      <w:pPr>
        <w:pStyle w:val="ParaunderHeading111"/>
        <w:rPr>
          <w:shd w:val="clear" w:color="auto" w:fill="FFFFFF"/>
        </w:rPr>
      </w:pPr>
      <w:r w:rsidRPr="00684E0E">
        <w:rPr>
          <w:shd w:val="clear" w:color="auto" w:fill="FFFFFF"/>
        </w:rPr>
        <w:t xml:space="preserve">This </w:t>
      </w:r>
      <w:r w:rsidR="00D740A9" w:rsidRPr="00CB151C">
        <w:rPr>
          <w:shd w:val="clear" w:color="auto" w:fill="FFFFFF"/>
        </w:rPr>
        <w:t>screen</w:t>
      </w:r>
      <w:r w:rsidR="00D740A9">
        <w:rPr>
          <w:shd w:val="clear" w:color="auto" w:fill="FFFFFF"/>
        </w:rPr>
        <w:t xml:space="preserve"> is used to</w:t>
      </w:r>
      <w:r w:rsidR="00D740A9" w:rsidRPr="00CB151C">
        <w:rPr>
          <w:shd w:val="clear" w:color="auto" w:fill="FFFFFF"/>
        </w:rPr>
        <w:t xml:space="preserve"> transfer funds </w:t>
      </w:r>
      <w:r w:rsidR="00D740A9">
        <w:rPr>
          <w:shd w:val="clear" w:color="auto" w:fill="FFFFFF"/>
        </w:rPr>
        <w:t>from</w:t>
      </w:r>
      <w:r w:rsidR="00D740A9" w:rsidRPr="00CB151C">
        <w:rPr>
          <w:shd w:val="clear" w:color="auto" w:fill="FFFFFF"/>
        </w:rPr>
        <w:t xml:space="preserve"> GL</w:t>
      </w:r>
      <w:r w:rsidR="00D740A9">
        <w:rPr>
          <w:shd w:val="clear" w:color="auto" w:fill="FFFFFF"/>
        </w:rPr>
        <w:t xml:space="preserve"> to the </w:t>
      </w:r>
      <w:r w:rsidR="00D740A9" w:rsidRPr="00D740A9">
        <w:rPr>
          <w:shd w:val="clear" w:color="auto" w:fill="FFFFFF"/>
        </w:rPr>
        <w:t>customer</w:t>
      </w:r>
      <w:r w:rsidR="0024460E">
        <w:rPr>
          <w:shd w:val="clear" w:color="auto" w:fill="FFFFFF"/>
        </w:rPr>
        <w:t xml:space="preserve"> account</w:t>
      </w:r>
      <w:r w:rsidR="00D740A9" w:rsidRPr="00CB151C">
        <w:rPr>
          <w:shd w:val="clear" w:color="auto" w:fill="FFFFFF"/>
        </w:rPr>
        <w:t xml:space="preserve">. The customer account </w:t>
      </w:r>
      <w:r w:rsidR="00D740A9">
        <w:rPr>
          <w:shd w:val="clear" w:color="auto" w:fill="FFFFFF"/>
        </w:rPr>
        <w:t>can be</w:t>
      </w:r>
      <w:r w:rsidR="00D740A9" w:rsidRPr="00CB151C">
        <w:rPr>
          <w:shd w:val="clear" w:color="auto" w:fill="FFFFFF"/>
        </w:rPr>
        <w:t xml:space="preserve"> </w:t>
      </w:r>
      <w:r w:rsidR="00D740A9">
        <w:rPr>
          <w:shd w:val="clear" w:color="auto" w:fill="FFFFFF"/>
        </w:rPr>
        <w:t>credited</w:t>
      </w:r>
      <w:r w:rsidR="00D740A9" w:rsidRPr="00CB151C">
        <w:rPr>
          <w:shd w:val="clear" w:color="auto" w:fill="FFFFFF"/>
        </w:rPr>
        <w:t xml:space="preserve"> for various reasons</w:t>
      </w:r>
      <w:r w:rsidR="00D740A9">
        <w:rPr>
          <w:shd w:val="clear" w:color="auto" w:fill="FFFFFF"/>
        </w:rPr>
        <w:t>,</w:t>
      </w:r>
      <w:r w:rsidR="00D740A9" w:rsidRPr="00CB151C">
        <w:rPr>
          <w:shd w:val="clear" w:color="auto" w:fill="FFFFFF"/>
        </w:rPr>
        <w:t xml:space="preserve"> with corresponding </w:t>
      </w:r>
      <w:r w:rsidR="002C069E">
        <w:rPr>
          <w:shd w:val="clear" w:color="auto" w:fill="FFFFFF"/>
        </w:rPr>
        <w:t>debit</w:t>
      </w:r>
      <w:r w:rsidR="00D740A9" w:rsidRPr="00CB151C">
        <w:rPr>
          <w:shd w:val="clear" w:color="auto" w:fill="FFFFFF"/>
        </w:rPr>
        <w:t xml:space="preserve"> to a GL belonging to the transaction branch.</w:t>
      </w:r>
    </w:p>
    <w:p w14:paraId="60A08BA3" w14:textId="77777777" w:rsidR="00D740A9" w:rsidRDefault="00E717D7" w:rsidP="009417B7">
      <w:pPr>
        <w:pStyle w:val="ParaunderHeading111"/>
        <w:keepNext/>
      </w:pPr>
      <w:r>
        <w:t>To process</w:t>
      </w:r>
      <w:r w:rsidR="00D740A9">
        <w:t xml:space="preserve"> this screen, type </w:t>
      </w:r>
      <w:r w:rsidR="008638D6" w:rsidRPr="008638D6">
        <w:rPr>
          <w:b/>
        </w:rPr>
        <w:t xml:space="preserve">Misc </w:t>
      </w:r>
      <w:r w:rsidR="00D740A9" w:rsidRPr="00CD53FA">
        <w:rPr>
          <w:b/>
        </w:rPr>
        <w:t xml:space="preserve">Customer </w:t>
      </w:r>
      <w:r w:rsidR="002C069E" w:rsidRPr="002C069E">
        <w:rPr>
          <w:b/>
        </w:rPr>
        <w:t xml:space="preserve">Credit </w:t>
      </w:r>
      <w:r w:rsidR="00D740A9">
        <w:t xml:space="preserve">in the </w:t>
      </w:r>
      <w:r w:rsidR="00D740A9" w:rsidRPr="00811BB1">
        <w:rPr>
          <w:b/>
        </w:rPr>
        <w:t>Menu Item Search</w:t>
      </w:r>
      <w:r w:rsidR="00D740A9">
        <w:t xml:space="preserve"> located at the left corner of the application toolbar and select the appropriate screen (or) do the following steps:</w:t>
      </w:r>
    </w:p>
    <w:p w14:paraId="0A19DE09" w14:textId="77777777" w:rsidR="003B0076" w:rsidRDefault="003B0076" w:rsidP="009A2CB6">
      <w:pPr>
        <w:pStyle w:val="NumberedListunder111"/>
        <w:keepNext/>
        <w:numPr>
          <w:ilvl w:val="0"/>
          <w:numId w:val="28"/>
        </w:numPr>
      </w:pPr>
      <w:r>
        <w:t xml:space="preserve">From </w:t>
      </w:r>
      <w:r w:rsidRPr="00B07763">
        <w:rPr>
          <w:b/>
        </w:rPr>
        <w:t>Home screen</w:t>
      </w:r>
      <w:r w:rsidRPr="000C59DF">
        <w:t xml:space="preserve">, </w:t>
      </w:r>
      <w:r w:rsidR="00A83462">
        <w:t>click</w:t>
      </w:r>
      <w:r w:rsidRPr="000C59DF">
        <w:t xml:space="preserve"> </w:t>
      </w:r>
      <w:r w:rsidRPr="00B07763">
        <w:rPr>
          <w:b/>
        </w:rPr>
        <w:t>Teller</w:t>
      </w:r>
      <w:r>
        <w:t>.</w:t>
      </w:r>
      <w:r w:rsidR="009417B7">
        <w:t xml:space="preserve"> On Teller Mega Menu, under </w:t>
      </w:r>
      <w:r w:rsidR="009417B7">
        <w:rPr>
          <w:b/>
        </w:rPr>
        <w:t>Miscellaneous</w:t>
      </w:r>
      <w:r w:rsidR="009417B7">
        <w:t xml:space="preserve">, click </w:t>
      </w:r>
      <w:r w:rsidR="009417B7" w:rsidRPr="00AE18A7">
        <w:rPr>
          <w:b/>
        </w:rPr>
        <w:t xml:space="preserve">Misc Customer </w:t>
      </w:r>
      <w:r w:rsidR="009417B7" w:rsidRPr="003B0076">
        <w:rPr>
          <w:b/>
        </w:rPr>
        <w:t>Credit</w:t>
      </w:r>
      <w:r w:rsidR="009417B7" w:rsidRPr="00713B5A">
        <w:t>.</w:t>
      </w:r>
    </w:p>
    <w:p w14:paraId="1D67AF60" w14:textId="77777777" w:rsidR="00B07763" w:rsidRDefault="00B07763" w:rsidP="009417B7">
      <w:pPr>
        <w:pStyle w:val="StepResultUnderHeading111"/>
        <w:keepNext/>
      </w:pPr>
      <w:r w:rsidRPr="00B07763">
        <w:t xml:space="preserve">The </w:t>
      </w:r>
      <w:r w:rsidRPr="00B07763">
        <w:rPr>
          <w:b/>
        </w:rPr>
        <w:t>Miscellaneous Customer Credit</w:t>
      </w:r>
      <w:r w:rsidRPr="00B07763">
        <w:t xml:space="preserve"> </w:t>
      </w:r>
      <w:r w:rsidR="004E0AEE">
        <w:t>screen is displayed</w:t>
      </w:r>
      <w:r w:rsidRPr="00B07763">
        <w:t>.</w:t>
      </w:r>
    </w:p>
    <w:p w14:paraId="2DBFC0E1" w14:textId="687C66AE" w:rsidR="00263368" w:rsidRDefault="00263368" w:rsidP="00263368">
      <w:pPr>
        <w:pStyle w:val="FigureTableTitleunderHeading111"/>
      </w:pPr>
      <w:r>
        <w:t xml:space="preserve">Figure </w:t>
      </w:r>
      <w:fldSimple w:instr=" SEQ Figure \* ARABIC ">
        <w:r w:rsidR="005803B2">
          <w:rPr>
            <w:noProof/>
          </w:rPr>
          <w:t>110</w:t>
        </w:r>
      </w:fldSimple>
      <w:r w:rsidR="00E23614">
        <w:t>:</w:t>
      </w:r>
      <w:r>
        <w:t xml:space="preserve"> Miscellaneous Customer Credit</w:t>
      </w:r>
    </w:p>
    <w:p w14:paraId="30574AC3" w14:textId="77777777" w:rsidR="000F1A65" w:rsidRDefault="0036653C" w:rsidP="005B1714">
      <w:pPr>
        <w:pStyle w:val="ParaunderHeading111"/>
        <w:rPr>
          <w:shd w:val="clear" w:color="auto" w:fill="FFFFFF"/>
        </w:rPr>
      </w:pPr>
      <w:r>
        <w:rPr>
          <w:noProof/>
          <w:shd w:val="clear" w:color="auto" w:fill="FFFFFF"/>
          <w:lang w:val="en-IN" w:eastAsia="en-IN"/>
        </w:rPr>
        <w:drawing>
          <wp:inline distT="0" distB="0" distL="0" distR="0" wp14:anchorId="7B0B1185" wp14:editId="72AC1D17">
            <wp:extent cx="5581145" cy="4579952"/>
            <wp:effectExtent l="19050" t="19050" r="19685" b="11430"/>
            <wp:docPr id="452" name="Picture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5587693" cy="4585325"/>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1FDBD835" w14:textId="77777777" w:rsidR="000F1A65" w:rsidRDefault="000F1A65" w:rsidP="00450DEA">
      <w:pPr>
        <w:pStyle w:val="Heading1111"/>
        <w:pageBreakBefore/>
        <w:rPr>
          <w:shd w:val="clear" w:color="auto" w:fill="FFFFFF"/>
        </w:rPr>
      </w:pPr>
      <w:r w:rsidRPr="00540124">
        <w:rPr>
          <w:shd w:val="clear" w:color="auto" w:fill="FFFFFF"/>
        </w:rPr>
        <w:lastRenderedPageBreak/>
        <w:t>Main Transaction Details</w:t>
      </w:r>
    </w:p>
    <w:p w14:paraId="50023A07" w14:textId="1FFCE66F" w:rsidR="0014552C" w:rsidRDefault="0014552C" w:rsidP="0014552C">
      <w:pPr>
        <w:pStyle w:val="ParaunderHeading1111"/>
        <w:rPr>
          <w:shd w:val="clear" w:color="auto" w:fill="FFFFFF"/>
        </w:rPr>
      </w:pPr>
      <w:r>
        <w:rPr>
          <w:shd w:val="clear" w:color="auto" w:fill="FFFFFF"/>
        </w:rPr>
        <w:t>Specify the details</w:t>
      </w:r>
      <w:r w:rsidRPr="001876CF">
        <w:rPr>
          <w:shd w:val="clear" w:color="auto" w:fill="FFFFFF"/>
        </w:rPr>
        <w:t xml:space="preserve"> in the </w:t>
      </w:r>
      <w:r w:rsidRPr="007743BD">
        <w:rPr>
          <w:b/>
          <w:shd w:val="clear" w:color="auto" w:fill="FFFFFF"/>
        </w:rPr>
        <w:t>Miscellaneous Customer Credit</w:t>
      </w:r>
      <w:r w:rsidRPr="001876CF">
        <w:rPr>
          <w:shd w:val="clear" w:color="auto" w:fill="FFFFFF"/>
        </w:rPr>
        <w:t xml:space="preserve"> screen. </w:t>
      </w:r>
      <w:r w:rsidR="00E152B3" w:rsidRPr="00E152B3">
        <w:rPr>
          <w:shd w:val="clear" w:color="auto" w:fill="FFFFFF"/>
        </w:rPr>
        <w:t>The fields, which are marked with asterisk, are mandatory.</w:t>
      </w:r>
      <w:r w:rsidR="00E152B3">
        <w:rPr>
          <w:shd w:val="clear" w:color="auto" w:fill="FFFFFF"/>
        </w:rPr>
        <w:t xml:space="preserve"> </w:t>
      </w:r>
      <w:r w:rsidRPr="001876CF">
        <w:rPr>
          <w:shd w:val="clear" w:color="auto" w:fill="FFFFFF"/>
        </w:rPr>
        <w:t>For more information on fields, refer to table</w:t>
      </w:r>
      <w:r>
        <w:rPr>
          <w:shd w:val="clear" w:color="auto" w:fill="FFFFFF"/>
        </w:rPr>
        <w:t xml:space="preserve"> </w:t>
      </w:r>
      <w:r w:rsidRPr="001876CF">
        <w:rPr>
          <w:i/>
          <w:color w:val="00B0F0"/>
          <w:shd w:val="clear" w:color="auto" w:fill="FFFFFF"/>
        </w:rPr>
        <w:fldChar w:fldCharType="begin"/>
      </w:r>
      <w:r w:rsidRPr="001876CF">
        <w:rPr>
          <w:i/>
          <w:color w:val="00B0F0"/>
          <w:shd w:val="clear" w:color="auto" w:fill="FFFFFF"/>
        </w:rPr>
        <w:instrText xml:space="preserve"> REF MiscellaneousCustomerCredit \h  \* MERGEFORMAT </w:instrText>
      </w:r>
      <w:r w:rsidRPr="001876CF">
        <w:rPr>
          <w:i/>
          <w:color w:val="00B0F0"/>
          <w:shd w:val="clear" w:color="auto" w:fill="FFFFFF"/>
        </w:rPr>
      </w:r>
      <w:r w:rsidRPr="001876CF">
        <w:rPr>
          <w:i/>
          <w:color w:val="00B0F0"/>
          <w:shd w:val="clear" w:color="auto" w:fill="FFFFFF"/>
        </w:rPr>
        <w:fldChar w:fldCharType="separate"/>
      </w:r>
      <w:r w:rsidR="005803B2" w:rsidRPr="005803B2">
        <w:rPr>
          <w:i/>
          <w:color w:val="00B0F0"/>
        </w:rPr>
        <w:t>Field Description: Miscellaneous Customer Credit</w:t>
      </w:r>
      <w:r w:rsidRPr="001876CF">
        <w:rPr>
          <w:i/>
          <w:color w:val="00B0F0"/>
          <w:shd w:val="clear" w:color="auto" w:fill="FFFFFF"/>
        </w:rPr>
        <w:fldChar w:fldCharType="end"/>
      </w:r>
      <w:r w:rsidRPr="001876CF">
        <w:rPr>
          <w:shd w:val="clear" w:color="auto" w:fill="FFFFFF"/>
        </w:rPr>
        <w:t>.</w:t>
      </w:r>
    </w:p>
    <w:p w14:paraId="0078F10B" w14:textId="77777777" w:rsidR="005A4712" w:rsidRDefault="00FA6026" w:rsidP="005A4712">
      <w:pPr>
        <w:pStyle w:val="FigureTableTitleunderHeading1111"/>
      </w:pPr>
      <w:bookmarkStart w:id="1202" w:name="MiscellaneousCustomerCredit"/>
      <w:r>
        <w:t>Field Description:</w:t>
      </w:r>
      <w:r w:rsidR="005A4712">
        <w:t xml:space="preserve"> </w:t>
      </w:r>
      <w:r w:rsidR="005A4712" w:rsidRPr="00FA6FD9">
        <w:t xml:space="preserve">Miscellaneous Customer </w:t>
      </w:r>
      <w:r w:rsidR="005A4712">
        <w:t>Cred</w:t>
      </w:r>
      <w:r w:rsidR="005A4712" w:rsidRPr="00FA6FD9">
        <w:t>it</w:t>
      </w:r>
      <w:bookmarkEnd w:id="1202"/>
    </w:p>
    <w:tbl>
      <w:tblPr>
        <w:tblStyle w:val="TableGrid"/>
        <w:tblW w:w="0" w:type="auto"/>
        <w:tblInd w:w="864" w:type="dxa"/>
        <w:tblLook w:val="04A0" w:firstRow="1" w:lastRow="0" w:firstColumn="1" w:lastColumn="0" w:noHBand="0" w:noVBand="1"/>
      </w:tblPr>
      <w:tblGrid>
        <w:gridCol w:w="2841"/>
        <w:gridCol w:w="5645"/>
      </w:tblGrid>
      <w:tr w:rsidR="005A4712" w14:paraId="6825FD1B" w14:textId="77777777" w:rsidTr="003E464B">
        <w:trPr>
          <w:tblHeader/>
        </w:trPr>
        <w:tc>
          <w:tcPr>
            <w:tcW w:w="2841" w:type="dxa"/>
          </w:tcPr>
          <w:p w14:paraId="3AC3E5F3" w14:textId="77777777" w:rsidR="005A4712" w:rsidRDefault="00291324" w:rsidP="003E464B">
            <w:pPr>
              <w:pStyle w:val="TableHeader"/>
              <w:keepNext w:val="0"/>
              <w:keepLines w:val="0"/>
              <w:rPr>
                <w:shd w:val="clear" w:color="auto" w:fill="FFFFFF"/>
              </w:rPr>
            </w:pPr>
            <w:r>
              <w:rPr>
                <w:shd w:val="clear" w:color="auto" w:fill="FFFFFF"/>
              </w:rPr>
              <w:t>Field</w:t>
            </w:r>
          </w:p>
        </w:tc>
        <w:tc>
          <w:tcPr>
            <w:tcW w:w="5645" w:type="dxa"/>
          </w:tcPr>
          <w:p w14:paraId="0859628A" w14:textId="77777777" w:rsidR="005A4712" w:rsidRDefault="005A4712" w:rsidP="003E464B">
            <w:pPr>
              <w:pStyle w:val="TableHeader"/>
              <w:keepNext w:val="0"/>
              <w:keepLines w:val="0"/>
              <w:rPr>
                <w:shd w:val="clear" w:color="auto" w:fill="FFFFFF"/>
              </w:rPr>
            </w:pPr>
            <w:r>
              <w:rPr>
                <w:shd w:val="clear" w:color="auto" w:fill="FFFFFF"/>
              </w:rPr>
              <w:t>Description</w:t>
            </w:r>
          </w:p>
        </w:tc>
      </w:tr>
      <w:tr w:rsidR="005A4712" w14:paraId="55A35070" w14:textId="77777777" w:rsidTr="003E464B">
        <w:tc>
          <w:tcPr>
            <w:tcW w:w="2841" w:type="dxa"/>
          </w:tcPr>
          <w:p w14:paraId="146BDEC3" w14:textId="77777777" w:rsidR="005A4712" w:rsidRPr="009B5364" w:rsidRDefault="005A4712" w:rsidP="003E464B">
            <w:pPr>
              <w:pStyle w:val="TableContents"/>
              <w:keepNext w:val="0"/>
              <w:keepLines w:val="0"/>
              <w:rPr>
                <w:b/>
              </w:rPr>
            </w:pPr>
            <w:r w:rsidRPr="00F44DBD">
              <w:rPr>
                <w:b/>
              </w:rPr>
              <w:t>Account Number</w:t>
            </w:r>
          </w:p>
        </w:tc>
        <w:tc>
          <w:tcPr>
            <w:tcW w:w="5645" w:type="dxa"/>
          </w:tcPr>
          <w:p w14:paraId="094D8C2D" w14:textId="77777777" w:rsidR="005A4712" w:rsidRDefault="005A4712" w:rsidP="00E152B3">
            <w:pPr>
              <w:pStyle w:val="TableContents"/>
              <w:keepNext w:val="0"/>
              <w:keepLines w:val="0"/>
              <w:rPr>
                <w:shd w:val="clear" w:color="auto" w:fill="FFFFFF"/>
              </w:rPr>
            </w:pPr>
            <w:r w:rsidRPr="00F44DBD">
              <w:rPr>
                <w:shd w:val="clear" w:color="auto" w:fill="FFFFFF"/>
              </w:rPr>
              <w:t xml:space="preserve">Specify the account </w:t>
            </w:r>
            <w:r>
              <w:rPr>
                <w:shd w:val="clear" w:color="auto" w:fill="FFFFFF"/>
              </w:rPr>
              <w:t xml:space="preserve">number from which the funds need </w:t>
            </w:r>
            <w:r w:rsidRPr="00F44DBD">
              <w:rPr>
                <w:shd w:val="clear" w:color="auto" w:fill="FFFFFF"/>
              </w:rPr>
              <w:t xml:space="preserve">to be </w:t>
            </w:r>
            <w:r w:rsidR="004537E4">
              <w:rPr>
                <w:shd w:val="clear" w:color="auto" w:fill="FFFFFF"/>
              </w:rPr>
              <w:t>credited</w:t>
            </w:r>
            <w:r w:rsidRPr="00F44DBD">
              <w:rPr>
                <w:shd w:val="clear" w:color="auto" w:fill="FFFFFF"/>
              </w:rPr>
              <w:t>.</w:t>
            </w:r>
          </w:p>
          <w:p w14:paraId="7F0749B3" w14:textId="77777777" w:rsidR="00D4723B" w:rsidRDefault="00D4723B" w:rsidP="00D4723B">
            <w:pPr>
              <w:pStyle w:val="NoteinsideTables"/>
            </w:pPr>
            <w:r w:rsidRPr="00D4723B">
              <w:t>In addition, you can use Oracle Banking Virtual Accounts. These Virtual Accounts are used as a routing account to credit the underlying physical account.</w:t>
            </w:r>
          </w:p>
        </w:tc>
      </w:tr>
      <w:tr w:rsidR="005A4712" w14:paraId="3332E1B5" w14:textId="77777777" w:rsidTr="003E464B">
        <w:tc>
          <w:tcPr>
            <w:tcW w:w="2841" w:type="dxa"/>
          </w:tcPr>
          <w:p w14:paraId="7551AEA1" w14:textId="77777777" w:rsidR="005A4712" w:rsidRPr="00C01867" w:rsidRDefault="005A4712" w:rsidP="003E464B">
            <w:pPr>
              <w:pStyle w:val="TableContents"/>
              <w:keepNext w:val="0"/>
              <w:keepLines w:val="0"/>
              <w:rPr>
                <w:b/>
              </w:rPr>
            </w:pPr>
            <w:r w:rsidRPr="000F4CEC">
              <w:rPr>
                <w:b/>
              </w:rPr>
              <w:t>Account Amount</w:t>
            </w:r>
          </w:p>
        </w:tc>
        <w:tc>
          <w:tcPr>
            <w:tcW w:w="5645" w:type="dxa"/>
          </w:tcPr>
          <w:p w14:paraId="59A53D70" w14:textId="77777777" w:rsidR="005A4712" w:rsidRPr="00EB3313" w:rsidRDefault="00BA750A" w:rsidP="00E152B3">
            <w:pPr>
              <w:pStyle w:val="TableContents"/>
              <w:keepNext w:val="0"/>
              <w:keepLines w:val="0"/>
            </w:pPr>
            <w:r w:rsidRPr="00BA750A">
              <w:rPr>
                <w:shd w:val="clear" w:color="auto" w:fill="FFFFFF"/>
              </w:rPr>
              <w:t xml:space="preserve">Displays </w:t>
            </w:r>
            <w:r w:rsidR="00EB3DED" w:rsidRPr="00EB3DED">
              <w:rPr>
                <w:shd w:val="clear" w:color="auto" w:fill="FFFFFF"/>
              </w:rPr>
              <w:t>the account currency based on the account number specified</w:t>
            </w:r>
            <w:r>
              <w:rPr>
                <w:shd w:val="clear" w:color="auto" w:fill="FFFFFF"/>
              </w:rPr>
              <w:t>. S</w:t>
            </w:r>
            <w:r w:rsidR="00EB3DED" w:rsidRPr="00EB3DED">
              <w:rPr>
                <w:shd w:val="clear" w:color="auto" w:fill="FFFFFF"/>
              </w:rPr>
              <w:t xml:space="preserve">pecify the amount to be credited from </w:t>
            </w:r>
            <w:r w:rsidR="00464B19">
              <w:rPr>
                <w:shd w:val="clear" w:color="auto" w:fill="FFFFFF"/>
              </w:rPr>
              <w:t xml:space="preserve">the </w:t>
            </w:r>
            <w:r w:rsidR="00EB3DED" w:rsidRPr="00EB3DED">
              <w:rPr>
                <w:shd w:val="clear" w:color="auto" w:fill="FFFFFF"/>
              </w:rPr>
              <w:t>account currency.</w:t>
            </w:r>
          </w:p>
        </w:tc>
      </w:tr>
      <w:tr w:rsidR="005A4712" w14:paraId="69AE6941" w14:textId="77777777" w:rsidTr="003E464B">
        <w:tc>
          <w:tcPr>
            <w:tcW w:w="2841" w:type="dxa"/>
          </w:tcPr>
          <w:p w14:paraId="4209A56F" w14:textId="77777777" w:rsidR="005A4712" w:rsidRPr="000F4CEC" w:rsidRDefault="005A4712">
            <w:pPr>
              <w:pStyle w:val="TableContents"/>
              <w:keepNext w:val="0"/>
              <w:keepLines w:val="0"/>
              <w:rPr>
                <w:b/>
              </w:rPr>
            </w:pPr>
            <w:r w:rsidRPr="000F4CEC">
              <w:rPr>
                <w:b/>
              </w:rPr>
              <w:t>GL Account</w:t>
            </w:r>
          </w:p>
        </w:tc>
        <w:tc>
          <w:tcPr>
            <w:tcW w:w="5645" w:type="dxa"/>
          </w:tcPr>
          <w:p w14:paraId="071C7483" w14:textId="77777777" w:rsidR="005A4712" w:rsidRPr="00F8797E" w:rsidRDefault="005A4712" w:rsidP="00E152B3">
            <w:pPr>
              <w:pStyle w:val="TableContents"/>
              <w:keepNext w:val="0"/>
              <w:keepLines w:val="0"/>
            </w:pPr>
            <w:r w:rsidRPr="000F4CEC">
              <w:rPr>
                <w:shd w:val="clear" w:color="auto" w:fill="FFFFFF"/>
              </w:rPr>
              <w:t xml:space="preserve">Specify the GL account </w:t>
            </w:r>
            <w:r w:rsidR="004537E4">
              <w:rPr>
                <w:shd w:val="clear" w:color="auto" w:fill="FFFFFF"/>
              </w:rPr>
              <w:t>from</w:t>
            </w:r>
            <w:r w:rsidRPr="000F4CEC">
              <w:rPr>
                <w:shd w:val="clear" w:color="auto" w:fill="FFFFFF"/>
              </w:rPr>
              <w:t xml:space="preserve"> which the funds need to be </w:t>
            </w:r>
            <w:r w:rsidR="004537E4">
              <w:rPr>
                <w:shd w:val="clear" w:color="auto" w:fill="FFFFFF"/>
              </w:rPr>
              <w:t>debited</w:t>
            </w:r>
            <w:r w:rsidRPr="000F4CEC">
              <w:rPr>
                <w:shd w:val="clear" w:color="auto" w:fill="FFFFFF"/>
              </w:rPr>
              <w:t xml:space="preserve">. You can select the appropriate GL account from the </w:t>
            </w:r>
            <w:r w:rsidR="00964E50">
              <w:rPr>
                <w:shd w:val="clear" w:color="auto" w:fill="FFFFFF"/>
              </w:rPr>
              <w:t>adjoining</w:t>
            </w:r>
            <w:r w:rsidRPr="000F4CEC">
              <w:rPr>
                <w:shd w:val="clear" w:color="auto" w:fill="FFFFFF"/>
              </w:rPr>
              <w:t xml:space="preserve"> option list that displays all the </w:t>
            </w:r>
            <w:r>
              <w:rPr>
                <w:shd w:val="clear" w:color="auto" w:fill="FFFFFF"/>
              </w:rPr>
              <w:t>valid GL accounts</w:t>
            </w:r>
            <w:r w:rsidRPr="000F4CEC">
              <w:rPr>
                <w:shd w:val="clear" w:color="auto" w:fill="FFFFFF"/>
              </w:rPr>
              <w:t>.</w:t>
            </w:r>
          </w:p>
        </w:tc>
      </w:tr>
      <w:tr w:rsidR="0085022C" w14:paraId="1247C627" w14:textId="77777777" w:rsidTr="003E464B">
        <w:tc>
          <w:tcPr>
            <w:tcW w:w="2841" w:type="dxa"/>
          </w:tcPr>
          <w:p w14:paraId="6308CE22" w14:textId="77777777" w:rsidR="0085022C" w:rsidRPr="000F4CEC" w:rsidRDefault="0085022C" w:rsidP="0085022C">
            <w:pPr>
              <w:pStyle w:val="TableContents"/>
              <w:keepNext w:val="0"/>
              <w:keepLines w:val="0"/>
              <w:rPr>
                <w:b/>
              </w:rPr>
            </w:pPr>
            <w:r>
              <w:rPr>
                <w:b/>
              </w:rPr>
              <w:t>GL Branch</w:t>
            </w:r>
          </w:p>
        </w:tc>
        <w:tc>
          <w:tcPr>
            <w:tcW w:w="5645" w:type="dxa"/>
          </w:tcPr>
          <w:p w14:paraId="63D8E14A" w14:textId="77777777" w:rsidR="0085022C" w:rsidRPr="00FF574D" w:rsidRDefault="00E14A7B" w:rsidP="0085022C">
            <w:pPr>
              <w:pStyle w:val="TableContents"/>
              <w:keepNext w:val="0"/>
              <w:keepLines w:val="0"/>
              <w:rPr>
                <w:shd w:val="clear" w:color="auto" w:fill="FFFFFF"/>
              </w:rPr>
            </w:pPr>
            <w:r w:rsidRPr="00236A57">
              <w:rPr>
                <w:shd w:val="clear" w:color="auto" w:fill="FFFFFF"/>
              </w:rPr>
              <w:t>Populate</w:t>
            </w:r>
            <w:r>
              <w:rPr>
                <w:shd w:val="clear" w:color="auto" w:fill="FFFFFF"/>
              </w:rPr>
              <w:t>s</w:t>
            </w:r>
            <w:r w:rsidRPr="00236A57">
              <w:rPr>
                <w:shd w:val="clear" w:color="auto" w:fill="FFFFFF"/>
              </w:rPr>
              <w:t xml:space="preserve"> the branch code of the transaction branch and allows to modify</w:t>
            </w:r>
            <w:r>
              <w:rPr>
                <w:shd w:val="clear" w:color="auto" w:fill="FFFFFF"/>
              </w:rPr>
              <w:t>.</w:t>
            </w:r>
          </w:p>
        </w:tc>
      </w:tr>
      <w:tr w:rsidR="0085022C" w14:paraId="3FF54A51" w14:textId="77777777" w:rsidTr="003E464B">
        <w:tc>
          <w:tcPr>
            <w:tcW w:w="2841" w:type="dxa"/>
          </w:tcPr>
          <w:p w14:paraId="668979B7" w14:textId="77777777" w:rsidR="0085022C" w:rsidRPr="00450DEA" w:rsidRDefault="0085022C" w:rsidP="0085022C">
            <w:pPr>
              <w:pStyle w:val="TableContents"/>
              <w:keepNext w:val="0"/>
              <w:keepLines w:val="0"/>
              <w:rPr>
                <w:b/>
              </w:rPr>
            </w:pPr>
            <w:r w:rsidRPr="00450DEA">
              <w:rPr>
                <w:b/>
              </w:rPr>
              <w:t>GL Currency</w:t>
            </w:r>
          </w:p>
        </w:tc>
        <w:tc>
          <w:tcPr>
            <w:tcW w:w="5645" w:type="dxa"/>
          </w:tcPr>
          <w:p w14:paraId="430F607C" w14:textId="77777777" w:rsidR="0085022C" w:rsidRPr="008C4A60" w:rsidRDefault="0085022C" w:rsidP="0085022C">
            <w:pPr>
              <w:pStyle w:val="TableContents"/>
              <w:keepNext w:val="0"/>
              <w:keepLines w:val="0"/>
              <w:rPr>
                <w:shd w:val="clear" w:color="auto" w:fill="FFFFFF"/>
              </w:rPr>
            </w:pPr>
            <w:r w:rsidRPr="008C4A60">
              <w:rPr>
                <w:shd w:val="clear" w:color="auto" w:fill="FFFFFF"/>
              </w:rPr>
              <w:t>By default, the account currency is displayed and it can be modified.</w:t>
            </w:r>
          </w:p>
        </w:tc>
      </w:tr>
      <w:tr w:rsidR="0085022C" w14:paraId="0BE3B984" w14:textId="77777777" w:rsidTr="003E464B">
        <w:tc>
          <w:tcPr>
            <w:tcW w:w="2841" w:type="dxa"/>
          </w:tcPr>
          <w:p w14:paraId="4030D407" w14:textId="77777777" w:rsidR="0085022C" w:rsidRPr="00450DEA" w:rsidRDefault="0085022C" w:rsidP="0085022C">
            <w:pPr>
              <w:pStyle w:val="TableContents"/>
              <w:keepNext w:val="0"/>
              <w:keepLines w:val="0"/>
              <w:rPr>
                <w:b/>
              </w:rPr>
            </w:pPr>
            <w:r w:rsidRPr="00450DEA">
              <w:rPr>
                <w:b/>
              </w:rPr>
              <w:t>GL Amount</w:t>
            </w:r>
          </w:p>
        </w:tc>
        <w:tc>
          <w:tcPr>
            <w:tcW w:w="5645" w:type="dxa"/>
          </w:tcPr>
          <w:p w14:paraId="2C42D8C6" w14:textId="77777777" w:rsidR="0085022C" w:rsidRDefault="0085022C" w:rsidP="0085022C">
            <w:pPr>
              <w:pStyle w:val="TableContents"/>
              <w:keepNext w:val="0"/>
              <w:keepLines w:val="0"/>
              <w:rPr>
                <w:shd w:val="clear" w:color="auto" w:fill="FFFFFF"/>
              </w:rPr>
            </w:pPr>
            <w:r w:rsidRPr="00450DEA">
              <w:rPr>
                <w:shd w:val="clear" w:color="auto" w:fill="FFFFFF"/>
              </w:rPr>
              <w:t>Displays the amount in terms of GL currency.</w:t>
            </w:r>
          </w:p>
          <w:p w14:paraId="1B8301AB" w14:textId="77777777" w:rsidR="0085022C" w:rsidRPr="00450DEA" w:rsidRDefault="0085022C" w:rsidP="00B26FF2">
            <w:pPr>
              <w:pStyle w:val="NoteinsideTables"/>
            </w:pPr>
            <w:r>
              <w:t>This</w:t>
            </w:r>
            <w:r w:rsidRPr="00FB6215">
              <w:t xml:space="preserve"> field </w:t>
            </w:r>
            <w:r>
              <w:t>is</w:t>
            </w:r>
            <w:r w:rsidRPr="00FB6215">
              <w:t xml:space="preserve"> displayed only if </w:t>
            </w:r>
            <w:r w:rsidRPr="00D1162F">
              <w:rPr>
                <w:b/>
              </w:rPr>
              <w:t>Multi Currency Configuration</w:t>
            </w:r>
            <w:r w:rsidRPr="00FB6215">
              <w:t xml:space="preserve"> at Function Code Indicator level is set as </w:t>
            </w:r>
            <w:r w:rsidRPr="005C5A90">
              <w:rPr>
                <w:b/>
              </w:rPr>
              <w:t>Y</w:t>
            </w:r>
            <w:r w:rsidRPr="00FB6215">
              <w:t>.</w:t>
            </w:r>
          </w:p>
        </w:tc>
      </w:tr>
      <w:tr w:rsidR="0085022C" w14:paraId="362B7EB8" w14:textId="77777777" w:rsidTr="003E464B">
        <w:tc>
          <w:tcPr>
            <w:tcW w:w="2841" w:type="dxa"/>
          </w:tcPr>
          <w:p w14:paraId="3A50BFDD" w14:textId="77777777" w:rsidR="0085022C" w:rsidRPr="00F8797E" w:rsidRDefault="0085022C" w:rsidP="0085022C">
            <w:pPr>
              <w:pStyle w:val="TableContents"/>
              <w:keepNext w:val="0"/>
              <w:keepLines w:val="0"/>
              <w:rPr>
                <w:b/>
              </w:rPr>
            </w:pPr>
            <w:r w:rsidRPr="00344BDC">
              <w:rPr>
                <w:b/>
              </w:rPr>
              <w:t>GL Description</w:t>
            </w:r>
          </w:p>
        </w:tc>
        <w:tc>
          <w:tcPr>
            <w:tcW w:w="5645" w:type="dxa"/>
          </w:tcPr>
          <w:p w14:paraId="46DD62FE" w14:textId="77777777" w:rsidR="0085022C" w:rsidRPr="00F8797E" w:rsidRDefault="0085022C" w:rsidP="0085022C">
            <w:pPr>
              <w:pStyle w:val="TableContents"/>
              <w:keepNext w:val="0"/>
              <w:keepLines w:val="0"/>
              <w:rPr>
                <w:shd w:val="clear" w:color="auto" w:fill="FFFFFF"/>
              </w:rPr>
            </w:pPr>
            <w:r>
              <w:rPr>
                <w:shd w:val="clear" w:color="auto" w:fill="FFFFFF"/>
              </w:rPr>
              <w:t>D</w:t>
            </w:r>
            <w:r w:rsidRPr="00344BDC">
              <w:rPr>
                <w:shd w:val="clear" w:color="auto" w:fill="FFFFFF"/>
              </w:rPr>
              <w:t xml:space="preserve">isplays the description of the </w:t>
            </w:r>
            <w:r>
              <w:rPr>
                <w:shd w:val="clear" w:color="auto" w:fill="FFFFFF"/>
              </w:rPr>
              <w:t>selected GL account number</w:t>
            </w:r>
            <w:r w:rsidRPr="00344BDC">
              <w:rPr>
                <w:shd w:val="clear" w:color="auto" w:fill="FFFFFF"/>
              </w:rPr>
              <w:t>.</w:t>
            </w:r>
          </w:p>
        </w:tc>
      </w:tr>
      <w:tr w:rsidR="00F957A0" w14:paraId="48E642CE" w14:textId="77777777" w:rsidTr="003E464B">
        <w:tc>
          <w:tcPr>
            <w:tcW w:w="2841" w:type="dxa"/>
          </w:tcPr>
          <w:p w14:paraId="3DA92785" w14:textId="77777777" w:rsidR="00F957A0" w:rsidRPr="00344BDC" w:rsidRDefault="00F957A0" w:rsidP="00F957A0">
            <w:pPr>
              <w:pStyle w:val="TableContents"/>
              <w:keepNext w:val="0"/>
              <w:keepLines w:val="0"/>
              <w:rPr>
                <w:b/>
              </w:rPr>
            </w:pPr>
            <w:r>
              <w:rPr>
                <w:b/>
              </w:rPr>
              <w:lastRenderedPageBreak/>
              <w:t>Negotiated Exchange Rate</w:t>
            </w:r>
          </w:p>
        </w:tc>
        <w:tc>
          <w:tcPr>
            <w:tcW w:w="5645" w:type="dxa"/>
          </w:tcPr>
          <w:p w14:paraId="1D5DE885" w14:textId="77777777" w:rsidR="00F957A0" w:rsidRDefault="00F957A0" w:rsidP="00F957A0">
            <w:pPr>
              <w:pStyle w:val="TableContents"/>
              <w:keepNext w:val="0"/>
              <w:keepLines w:val="0"/>
              <w:rPr>
                <w:shd w:val="clear" w:color="auto" w:fill="FFFFFF"/>
              </w:rPr>
            </w:pPr>
            <w:r>
              <w:rPr>
                <w:shd w:val="clear" w:color="auto" w:fill="FFFFFF"/>
              </w:rPr>
              <w:t>Specify the negotiated exchange rate, if it is needed to perform the transaction using negotiated value.</w:t>
            </w:r>
          </w:p>
          <w:p w14:paraId="36ADE991" w14:textId="77777777" w:rsidR="00F957A0" w:rsidRDefault="00F957A0" w:rsidP="00EA7288">
            <w:pPr>
              <w:pStyle w:val="NoteinsideTables"/>
            </w:pPr>
            <w:r>
              <w:t xml:space="preserve">This field is </w:t>
            </w:r>
            <w:r w:rsidRPr="00464190">
              <w:t>applicable only if the transaction involves cross currency.</w:t>
            </w:r>
            <w:r>
              <w:t xml:space="preserve"> If this option is selected, the </w:t>
            </w:r>
            <w:r w:rsidRPr="00496451">
              <w:rPr>
                <w:b/>
              </w:rPr>
              <w:t>Negotiated Reference</w:t>
            </w:r>
            <w:r>
              <w:rPr>
                <w:b/>
              </w:rPr>
              <w:t xml:space="preserve"> Number</w:t>
            </w:r>
            <w:r>
              <w:t xml:space="preserve"> field will become mandatory.</w:t>
            </w:r>
          </w:p>
        </w:tc>
      </w:tr>
      <w:tr w:rsidR="00F957A0" w14:paraId="4DD5B138" w14:textId="77777777" w:rsidTr="003E464B">
        <w:tc>
          <w:tcPr>
            <w:tcW w:w="2841" w:type="dxa"/>
          </w:tcPr>
          <w:p w14:paraId="449DBE97" w14:textId="77777777" w:rsidR="00F957A0" w:rsidRPr="00344BDC" w:rsidRDefault="00F957A0" w:rsidP="00F957A0">
            <w:pPr>
              <w:pStyle w:val="TableContents"/>
              <w:keepNext w:val="0"/>
              <w:keepLines w:val="0"/>
              <w:rPr>
                <w:b/>
              </w:rPr>
            </w:pPr>
            <w:r>
              <w:rPr>
                <w:b/>
              </w:rPr>
              <w:t>Negotiated Reference Number</w:t>
            </w:r>
          </w:p>
        </w:tc>
        <w:tc>
          <w:tcPr>
            <w:tcW w:w="5645" w:type="dxa"/>
          </w:tcPr>
          <w:p w14:paraId="72A573F4" w14:textId="77777777" w:rsidR="00F957A0" w:rsidRDefault="00F957A0" w:rsidP="00F957A0">
            <w:pPr>
              <w:pStyle w:val="TableContents"/>
              <w:keepNext w:val="0"/>
              <w:keepLines w:val="0"/>
              <w:rPr>
                <w:shd w:val="clear" w:color="auto" w:fill="FFFFFF"/>
              </w:rPr>
            </w:pPr>
            <w:r>
              <w:rPr>
                <w:shd w:val="clear" w:color="auto" w:fill="FFFFFF"/>
              </w:rPr>
              <w:t>Specify the reference number for the negotiated cost rate.</w:t>
            </w:r>
          </w:p>
          <w:p w14:paraId="505E5452" w14:textId="77777777" w:rsidR="00F957A0" w:rsidRDefault="00F957A0" w:rsidP="00EA7288">
            <w:pPr>
              <w:pStyle w:val="NoteinsideTables"/>
            </w:pPr>
            <w:r>
              <w:t xml:space="preserve">This field is </w:t>
            </w:r>
            <w:r w:rsidRPr="00464190">
              <w:t>applicable only if the transaction involves cross currency.</w:t>
            </w:r>
          </w:p>
        </w:tc>
      </w:tr>
      <w:tr w:rsidR="00F957A0" w14:paraId="222A63B3" w14:textId="77777777" w:rsidTr="003E464B">
        <w:tc>
          <w:tcPr>
            <w:tcW w:w="2841" w:type="dxa"/>
          </w:tcPr>
          <w:p w14:paraId="19FC8C9C" w14:textId="77777777" w:rsidR="00F957A0" w:rsidRPr="00F8797E" w:rsidRDefault="00F957A0" w:rsidP="00F957A0">
            <w:pPr>
              <w:pStyle w:val="TableContents"/>
              <w:keepNext w:val="0"/>
              <w:keepLines w:val="0"/>
              <w:rPr>
                <w:b/>
              </w:rPr>
            </w:pPr>
            <w:r w:rsidRPr="00F553BE">
              <w:rPr>
                <w:b/>
              </w:rPr>
              <w:t>Narrative</w:t>
            </w:r>
          </w:p>
        </w:tc>
        <w:tc>
          <w:tcPr>
            <w:tcW w:w="5645" w:type="dxa"/>
          </w:tcPr>
          <w:p w14:paraId="08AAF94B" w14:textId="77777777" w:rsidR="00F957A0" w:rsidRPr="00F8797E" w:rsidRDefault="00F957A0" w:rsidP="00F957A0">
            <w:pPr>
              <w:pStyle w:val="TableContents"/>
              <w:keepNext w:val="0"/>
              <w:keepLines w:val="0"/>
              <w:rPr>
                <w:shd w:val="clear" w:color="auto" w:fill="FFFFFF"/>
              </w:rPr>
            </w:pPr>
            <w:r w:rsidRPr="00F553BE">
              <w:rPr>
                <w:shd w:val="clear" w:color="auto" w:fill="FFFFFF"/>
              </w:rPr>
              <w:t>Displays the default narrati</w:t>
            </w:r>
            <w:r>
              <w:rPr>
                <w:shd w:val="clear" w:color="auto" w:fill="FFFFFF"/>
              </w:rPr>
              <w:t>ve</w:t>
            </w:r>
            <w:r w:rsidRPr="00F553BE">
              <w:rPr>
                <w:shd w:val="clear" w:color="auto" w:fill="FFFFFF"/>
              </w:rPr>
              <w:t xml:space="preserve"> </w:t>
            </w:r>
            <w:r w:rsidRPr="00F553BE">
              <w:rPr>
                <w:b/>
                <w:shd w:val="clear" w:color="auto" w:fill="FFFFFF"/>
              </w:rPr>
              <w:t xml:space="preserve">Miscellaneous Customer </w:t>
            </w:r>
            <w:r>
              <w:rPr>
                <w:b/>
                <w:shd w:val="clear" w:color="auto" w:fill="FFFFFF"/>
              </w:rPr>
              <w:t>Credit</w:t>
            </w:r>
            <w:r w:rsidRPr="00F553BE">
              <w:rPr>
                <w:shd w:val="clear" w:color="auto" w:fill="FFFFFF"/>
              </w:rPr>
              <w:t xml:space="preserve"> and </w:t>
            </w:r>
            <w:r>
              <w:rPr>
                <w:shd w:val="clear" w:color="auto" w:fill="FFFFFF"/>
              </w:rPr>
              <w:t>it can be modified</w:t>
            </w:r>
            <w:r w:rsidRPr="00F553BE">
              <w:rPr>
                <w:shd w:val="clear" w:color="auto" w:fill="FFFFFF"/>
              </w:rPr>
              <w:t>.</w:t>
            </w:r>
          </w:p>
        </w:tc>
      </w:tr>
      <w:tr w:rsidR="008C79EF" w14:paraId="4AE84ABD" w14:textId="77777777" w:rsidTr="003E464B">
        <w:tc>
          <w:tcPr>
            <w:tcW w:w="2841" w:type="dxa"/>
          </w:tcPr>
          <w:p w14:paraId="4F3F9F5F" w14:textId="77777777" w:rsidR="008C79EF" w:rsidRPr="00F8797E" w:rsidRDefault="008C79EF" w:rsidP="008C79EF">
            <w:pPr>
              <w:pStyle w:val="TableContents"/>
              <w:keepNext w:val="0"/>
              <w:keepLines w:val="0"/>
              <w:rPr>
                <w:b/>
              </w:rPr>
            </w:pPr>
            <w:r w:rsidRPr="006045FB">
              <w:rPr>
                <w:b/>
              </w:rPr>
              <w:t>Reference Number</w:t>
            </w:r>
          </w:p>
        </w:tc>
        <w:tc>
          <w:tcPr>
            <w:tcW w:w="5645" w:type="dxa"/>
          </w:tcPr>
          <w:p w14:paraId="56D1D514" w14:textId="77777777" w:rsidR="008C79EF" w:rsidRPr="00F8797E" w:rsidRDefault="008C79EF" w:rsidP="008C79EF">
            <w:pPr>
              <w:pStyle w:val="TableContents"/>
              <w:keepNext w:val="0"/>
              <w:keepLines w:val="0"/>
              <w:rPr>
                <w:shd w:val="clear" w:color="auto" w:fill="FFFFFF"/>
              </w:rPr>
            </w:pPr>
            <w:r w:rsidRPr="006045FB">
              <w:rPr>
                <w:shd w:val="clear" w:color="auto" w:fill="FFFFFF"/>
              </w:rPr>
              <w:t>Specify the reference number for the transaction</w:t>
            </w:r>
            <w:r>
              <w:rPr>
                <w:shd w:val="clear" w:color="auto" w:fill="FFFFFF"/>
              </w:rPr>
              <w:t xml:space="preserve">, which is the </w:t>
            </w:r>
            <w:r w:rsidRPr="00B33506">
              <w:rPr>
                <w:shd w:val="clear" w:color="auto" w:fill="FFFFFF"/>
              </w:rPr>
              <w:t>original transaction reference or any invoice number</w:t>
            </w:r>
            <w:r w:rsidRPr="006045FB">
              <w:rPr>
                <w:shd w:val="clear" w:color="auto" w:fill="FFFFFF"/>
              </w:rPr>
              <w:t>.</w:t>
            </w:r>
          </w:p>
        </w:tc>
      </w:tr>
      <w:tr w:rsidR="008C79EF" w14:paraId="4FA75FA8" w14:textId="77777777" w:rsidTr="003E464B">
        <w:tc>
          <w:tcPr>
            <w:tcW w:w="2841" w:type="dxa"/>
          </w:tcPr>
          <w:p w14:paraId="4C8812C5" w14:textId="77777777" w:rsidR="008C79EF" w:rsidRPr="00F8797E" w:rsidRDefault="008C79EF" w:rsidP="008C79EF">
            <w:pPr>
              <w:pStyle w:val="TableContents"/>
              <w:keepLines w:val="0"/>
              <w:rPr>
                <w:b/>
              </w:rPr>
            </w:pPr>
            <w:r w:rsidRPr="006045FB">
              <w:rPr>
                <w:b/>
              </w:rPr>
              <w:t>Exchange Rate</w:t>
            </w:r>
          </w:p>
        </w:tc>
        <w:tc>
          <w:tcPr>
            <w:tcW w:w="5645" w:type="dxa"/>
          </w:tcPr>
          <w:p w14:paraId="1B44EECE" w14:textId="77777777" w:rsidR="008C79EF" w:rsidRDefault="008C79EF" w:rsidP="008C79EF">
            <w:pPr>
              <w:pStyle w:val="TableContents"/>
              <w:keepLines w:val="0"/>
              <w:rPr>
                <w:shd w:val="clear" w:color="auto" w:fill="FFFFFF"/>
              </w:rPr>
            </w:pPr>
            <w:r>
              <w:rPr>
                <w:shd w:val="clear" w:color="auto" w:fill="FFFFFF"/>
              </w:rPr>
              <w:t>D</w:t>
            </w:r>
            <w:r w:rsidRPr="00F8797E">
              <w:rPr>
                <w:shd w:val="clear" w:color="auto" w:fill="FFFFFF"/>
              </w:rPr>
              <w:t>isplay</w:t>
            </w:r>
            <w:r>
              <w:rPr>
                <w:shd w:val="clear" w:color="auto" w:fill="FFFFFF"/>
              </w:rPr>
              <w:t>s</w:t>
            </w:r>
            <w:r w:rsidRPr="00F8797E">
              <w:rPr>
                <w:shd w:val="clear" w:color="auto" w:fill="FFFFFF"/>
              </w:rPr>
              <w:t xml:space="preserve"> the exchange rate </w:t>
            </w:r>
            <w:r>
              <w:rPr>
                <w:shd w:val="clear" w:color="auto" w:fill="FFFFFF"/>
              </w:rPr>
              <w:t xml:space="preserve">used to convert the transaction </w:t>
            </w:r>
            <w:r w:rsidRPr="00F8797E">
              <w:rPr>
                <w:shd w:val="clear" w:color="auto" w:fill="FFFFFF"/>
              </w:rPr>
              <w:t xml:space="preserve">currency into </w:t>
            </w:r>
            <w:r>
              <w:rPr>
                <w:shd w:val="clear" w:color="auto" w:fill="FFFFFF"/>
              </w:rPr>
              <w:t>GL</w:t>
            </w:r>
            <w:r w:rsidRPr="00F8797E">
              <w:rPr>
                <w:shd w:val="clear" w:color="auto" w:fill="FFFFFF"/>
              </w:rPr>
              <w:t xml:space="preserve"> currency and </w:t>
            </w:r>
            <w:r>
              <w:rPr>
                <w:shd w:val="clear" w:color="auto" w:fill="FFFFFF"/>
              </w:rPr>
              <w:t>it can be modified</w:t>
            </w:r>
            <w:r w:rsidRPr="00F8797E">
              <w:rPr>
                <w:shd w:val="clear" w:color="auto" w:fill="FFFFFF"/>
              </w:rPr>
              <w:t>.</w:t>
            </w:r>
          </w:p>
          <w:p w14:paraId="3E8A0324" w14:textId="77777777" w:rsidR="008C79EF" w:rsidRPr="00F8797E" w:rsidRDefault="008C79EF" w:rsidP="008C79EF">
            <w:pPr>
              <w:pStyle w:val="NoteinsideTables"/>
              <w:keepNext/>
              <w:keepLines w:val="0"/>
            </w:pPr>
            <w:r w:rsidRPr="00F8797E">
              <w:t xml:space="preserve">If the transaction currency is the same as the account currency, the system </w:t>
            </w:r>
            <w:r>
              <w:t>displays</w:t>
            </w:r>
            <w:r w:rsidRPr="00F8797E">
              <w:t xml:space="preserve"> the exchange rate as 1.</w:t>
            </w:r>
            <w:r>
              <w:t xml:space="preserve"> This</w:t>
            </w:r>
            <w:r w:rsidRPr="00FB6215">
              <w:t xml:space="preserve"> field </w:t>
            </w:r>
            <w:r>
              <w:t>is</w:t>
            </w:r>
            <w:r w:rsidRPr="00FB6215">
              <w:t xml:space="preserve"> displayed only if </w:t>
            </w:r>
            <w:r w:rsidRPr="00D1162F">
              <w:rPr>
                <w:b/>
              </w:rPr>
              <w:t>Multi Currency Configuration</w:t>
            </w:r>
            <w:r w:rsidRPr="00FB6215">
              <w:t xml:space="preserve"> at Function Code Indicator level is set as </w:t>
            </w:r>
            <w:r w:rsidRPr="005C5A90">
              <w:rPr>
                <w:b/>
              </w:rPr>
              <w:t>Y</w:t>
            </w:r>
            <w:r w:rsidRPr="00FB6215">
              <w:t>.</w:t>
            </w:r>
          </w:p>
        </w:tc>
      </w:tr>
    </w:tbl>
    <w:p w14:paraId="630D993B" w14:textId="77777777" w:rsidR="000F1A65" w:rsidRDefault="000F1A65" w:rsidP="00BE4739">
      <w:pPr>
        <w:pStyle w:val="Heading1111"/>
        <w:rPr>
          <w:rFonts w:eastAsia="Times New Roman"/>
        </w:rPr>
      </w:pPr>
      <w:r>
        <w:rPr>
          <w:rFonts w:eastAsia="Times New Roman"/>
        </w:rPr>
        <w:t>Charge Details</w:t>
      </w:r>
    </w:p>
    <w:p w14:paraId="1BBC472D" w14:textId="77777777" w:rsidR="00E963E0" w:rsidRDefault="003D7457" w:rsidP="00BE4739">
      <w:pPr>
        <w:pStyle w:val="ParaunderHeading1111"/>
      </w:pPr>
      <w:r>
        <w:t xml:space="preserve">The </w:t>
      </w:r>
      <w:r>
        <w:rPr>
          <w:b/>
        </w:rPr>
        <w:t>Charge Details</w:t>
      </w:r>
      <w:r>
        <w:t xml:space="preserve"> </w:t>
      </w:r>
      <w:r w:rsidR="0078349B">
        <w:t>segment</w:t>
      </w:r>
      <w:r>
        <w:t xml:space="preserve"> is used to</w:t>
      </w:r>
      <w:r w:rsidRPr="001B3391">
        <w:t xml:space="preserve"> </w:t>
      </w:r>
      <w:r w:rsidR="00C0632A">
        <w:t>view or waive</w:t>
      </w:r>
      <w:r w:rsidRPr="001B3391">
        <w:t xml:space="preserve"> the </w:t>
      </w:r>
      <w:r w:rsidRPr="00CF1E55">
        <w:t>computed charge</w:t>
      </w:r>
      <w:r>
        <w:t>s</w:t>
      </w:r>
      <w:r w:rsidRPr="001B3391">
        <w:t>. For more information on</w:t>
      </w:r>
      <w:r>
        <w:t xml:space="preserve"> this </w:t>
      </w:r>
      <w:r w:rsidR="0078349B">
        <w:t>segment</w:t>
      </w:r>
      <w:r>
        <w:t xml:space="preserve">, refer to the topic </w:t>
      </w:r>
      <w:r w:rsidRPr="00FD7077">
        <w:rPr>
          <w:i/>
          <w:color w:val="00B0F0"/>
        </w:rPr>
        <w:fldChar w:fldCharType="begin" w:fldLock="1"/>
      </w:r>
      <w:r w:rsidRPr="00FD7077">
        <w:rPr>
          <w:i/>
          <w:color w:val="00B0F0"/>
        </w:rPr>
        <w:instrText xml:space="preserve"> REF _Ref39662670 \h </w:instrText>
      </w:r>
      <w:r w:rsidR="00FD7077" w:rsidRPr="00FD7077">
        <w:rPr>
          <w:i/>
          <w:color w:val="00B0F0"/>
        </w:rPr>
        <w:instrText xml:space="preserve"> \* MERGEFORMAT </w:instrText>
      </w:r>
      <w:r w:rsidRPr="00FD7077">
        <w:rPr>
          <w:i/>
          <w:color w:val="00B0F0"/>
        </w:rPr>
      </w:r>
      <w:r w:rsidRPr="00FD7077">
        <w:rPr>
          <w:i/>
          <w:color w:val="00B0F0"/>
        </w:rPr>
        <w:fldChar w:fldCharType="separate"/>
      </w:r>
      <w:r w:rsidRPr="00FD7077">
        <w:rPr>
          <w:rFonts w:eastAsia="Times New Roman"/>
          <w:i/>
          <w:color w:val="00B0F0"/>
        </w:rPr>
        <w:t>2.6.1.3 Charge Details</w:t>
      </w:r>
      <w:r w:rsidRPr="00FD7077">
        <w:rPr>
          <w:i/>
          <w:color w:val="00B0F0"/>
        </w:rPr>
        <w:fldChar w:fldCharType="end"/>
      </w:r>
      <w:r>
        <w:t xml:space="preserve"> in this guide</w:t>
      </w:r>
      <w:r w:rsidRPr="001B3391">
        <w:t>.</w:t>
      </w:r>
    </w:p>
    <w:p w14:paraId="21033B8D" w14:textId="77777777" w:rsidR="000F1A65" w:rsidRDefault="00C20847" w:rsidP="00BE4739">
      <w:pPr>
        <w:pStyle w:val="Heading1111"/>
        <w:rPr>
          <w:rFonts w:eastAsia="Times New Roman"/>
        </w:rPr>
      </w:pPr>
      <w:r>
        <w:rPr>
          <w:rFonts w:eastAsia="Times New Roman"/>
        </w:rPr>
        <w:lastRenderedPageBreak/>
        <w:t>Transaction Submission</w:t>
      </w:r>
    </w:p>
    <w:p w14:paraId="14105E87" w14:textId="77777777" w:rsidR="00E963E0" w:rsidRDefault="00ED406C" w:rsidP="00EA7288">
      <w:pPr>
        <w:pStyle w:val="NumberedListunder1111"/>
        <w:keepNext/>
        <w:numPr>
          <w:ilvl w:val="0"/>
          <w:numId w:val="103"/>
        </w:numPr>
      </w:pPr>
      <w:r>
        <w:t xml:space="preserve">Click </w:t>
      </w:r>
      <w:r w:rsidRPr="00ED406C">
        <w:rPr>
          <w:b/>
        </w:rPr>
        <w:t>Submit</w:t>
      </w:r>
      <w:r>
        <w:t xml:space="preserve"> to complete the transaction</w:t>
      </w:r>
      <w:r w:rsidR="00E963E0">
        <w:t>.</w:t>
      </w:r>
    </w:p>
    <w:p w14:paraId="53070D66" w14:textId="77777777" w:rsidR="00E963E0" w:rsidRDefault="001F3493" w:rsidP="00EA7288">
      <w:pPr>
        <w:pStyle w:val="StepResultUnder1111"/>
        <w:keepNext/>
      </w:pPr>
      <w:r w:rsidRPr="001F3493">
        <w:t xml:space="preserve">A Teller Sequence Number is generated and the </w:t>
      </w:r>
      <w:r w:rsidRPr="001F3493">
        <w:rPr>
          <w:b/>
        </w:rPr>
        <w:t>Transaction Completed Successfully</w:t>
      </w:r>
      <w:r w:rsidRPr="001F3493">
        <w:t xml:space="preserve"> i</w:t>
      </w:r>
      <w:r>
        <w:t>nformation message is displayed</w:t>
      </w:r>
      <w:r w:rsidR="007C456C">
        <w:t>.</w:t>
      </w:r>
    </w:p>
    <w:p w14:paraId="5099F046" w14:textId="77777777" w:rsidR="00E963E0" w:rsidRDefault="00E963E0" w:rsidP="00E963E0">
      <w:pPr>
        <w:pStyle w:val="ParaunderHeading1111"/>
      </w:pPr>
      <w:r>
        <w:t>The transaction is moved to authorization in case of any approval warning raised when the transaction saves.</w:t>
      </w:r>
      <w:r w:rsidR="00452488">
        <w:t xml:space="preserve"> </w:t>
      </w:r>
      <w:r w:rsidR="00071D8A">
        <w:t>On transaction completion</w:t>
      </w:r>
      <w:r w:rsidR="00452488" w:rsidRPr="00452488">
        <w:t xml:space="preserve">, the GL account </w:t>
      </w:r>
      <w:r w:rsidR="0080020F" w:rsidRPr="00452488">
        <w:t>is</w:t>
      </w:r>
      <w:r w:rsidR="00452488" w:rsidRPr="00452488">
        <w:t xml:space="preserve"> debited and Customer account </w:t>
      </w:r>
      <w:r w:rsidR="0080020F" w:rsidRPr="00452488">
        <w:t>is</w:t>
      </w:r>
      <w:r w:rsidR="00452488" w:rsidRPr="00452488">
        <w:t xml:space="preserve"> credited to the extent of </w:t>
      </w:r>
      <w:r w:rsidR="00452488" w:rsidRPr="00D271F0">
        <w:rPr>
          <w:b/>
        </w:rPr>
        <w:t xml:space="preserve">Account </w:t>
      </w:r>
      <w:r w:rsidR="00D271F0" w:rsidRPr="00D271F0">
        <w:rPr>
          <w:b/>
        </w:rPr>
        <w:t>A</w:t>
      </w:r>
      <w:r w:rsidR="00452488" w:rsidRPr="00D271F0">
        <w:rPr>
          <w:b/>
        </w:rPr>
        <w:t>mount</w:t>
      </w:r>
      <w:r w:rsidR="00452488">
        <w:t>.</w:t>
      </w:r>
    </w:p>
    <w:p w14:paraId="3CA38EB0" w14:textId="77777777" w:rsidR="000F1A65" w:rsidRDefault="000F1A65" w:rsidP="00BE4739">
      <w:pPr>
        <w:pStyle w:val="Heading111"/>
      </w:pPr>
      <w:bookmarkStart w:id="1203" w:name="_Ref39843162"/>
      <w:bookmarkStart w:id="1204" w:name="_Toc183016422"/>
      <w:r>
        <w:t>Miscellaneous GL Debit</w:t>
      </w:r>
      <w:bookmarkEnd w:id="1203"/>
      <w:bookmarkEnd w:id="1204"/>
    </w:p>
    <w:p w14:paraId="69A5C6EF" w14:textId="77777777" w:rsidR="000F1A65" w:rsidRDefault="00684E0E" w:rsidP="002105B1">
      <w:pPr>
        <w:pStyle w:val="ParaunderHeading111"/>
      </w:pPr>
      <w:r w:rsidRPr="00684E0E">
        <w:t xml:space="preserve">This </w:t>
      </w:r>
      <w:r w:rsidR="002F6426">
        <w:t>screen</w:t>
      </w:r>
      <w:r w:rsidR="002F6426" w:rsidRPr="002F6426">
        <w:t xml:space="preserve"> </w:t>
      </w:r>
      <w:r w:rsidR="002F6426">
        <w:t>is used to debit funds from</w:t>
      </w:r>
      <w:r w:rsidR="000F1A65" w:rsidRPr="0096788B">
        <w:t xml:space="preserve"> a </w:t>
      </w:r>
      <w:r w:rsidR="007044DB">
        <w:t>GL</w:t>
      </w:r>
      <w:r w:rsidR="000F1A65" w:rsidRPr="0096788B">
        <w:t xml:space="preserve"> account of the transaction branch and </w:t>
      </w:r>
      <w:r w:rsidR="002F6426">
        <w:t xml:space="preserve">pass the </w:t>
      </w:r>
      <w:r w:rsidR="002F6426" w:rsidRPr="002F6426">
        <w:t xml:space="preserve">corresponding </w:t>
      </w:r>
      <w:r w:rsidR="002F6426">
        <w:t xml:space="preserve">credit to </w:t>
      </w:r>
      <w:r w:rsidR="000F1A65" w:rsidRPr="0096788B">
        <w:t>the Cash GL account in the same branch.</w:t>
      </w:r>
    </w:p>
    <w:p w14:paraId="17CDA63A" w14:textId="77777777" w:rsidR="003A0195" w:rsidRDefault="00E717D7" w:rsidP="009417B7">
      <w:pPr>
        <w:pStyle w:val="ParaunderHeading111"/>
        <w:keepNext/>
      </w:pPr>
      <w:r>
        <w:t>To process</w:t>
      </w:r>
      <w:r w:rsidR="003A0195">
        <w:t xml:space="preserve"> this screen, type </w:t>
      </w:r>
      <w:r w:rsidR="008638D6" w:rsidRPr="008638D6">
        <w:rPr>
          <w:b/>
        </w:rPr>
        <w:t xml:space="preserve">Misc </w:t>
      </w:r>
      <w:r w:rsidR="003A0195" w:rsidRPr="003A0195">
        <w:rPr>
          <w:b/>
        </w:rPr>
        <w:t xml:space="preserve">GL Debit </w:t>
      </w:r>
      <w:r w:rsidR="003A0195">
        <w:t xml:space="preserve">in the </w:t>
      </w:r>
      <w:r w:rsidR="003A0195" w:rsidRPr="00811BB1">
        <w:rPr>
          <w:b/>
        </w:rPr>
        <w:t>Menu Item Search</w:t>
      </w:r>
      <w:r w:rsidR="003A0195">
        <w:t xml:space="preserve"> located at the left corner of the application toolbar and select the appropriate screen (or) do the following steps:</w:t>
      </w:r>
    </w:p>
    <w:p w14:paraId="476ECC06" w14:textId="77777777" w:rsidR="00F95CEF" w:rsidRDefault="00F95CEF" w:rsidP="009A2CB6">
      <w:pPr>
        <w:pStyle w:val="NumberedListunder111"/>
        <w:keepNext/>
        <w:numPr>
          <w:ilvl w:val="0"/>
          <w:numId w:val="29"/>
        </w:numPr>
      </w:pPr>
      <w:r>
        <w:t xml:space="preserve">From </w:t>
      </w:r>
      <w:r w:rsidRPr="0021787C">
        <w:rPr>
          <w:b/>
        </w:rPr>
        <w:t>Home screen</w:t>
      </w:r>
      <w:r w:rsidRPr="000C59DF">
        <w:t xml:space="preserve">, </w:t>
      </w:r>
      <w:r w:rsidR="00A83462">
        <w:t>click</w:t>
      </w:r>
      <w:r w:rsidRPr="000C59DF">
        <w:t xml:space="preserve"> </w:t>
      </w:r>
      <w:r w:rsidRPr="0021787C">
        <w:rPr>
          <w:b/>
        </w:rPr>
        <w:t>Teller</w:t>
      </w:r>
      <w:r>
        <w:t>.</w:t>
      </w:r>
      <w:r w:rsidR="009417B7">
        <w:t xml:space="preserve"> On Teller Mega Menu, under </w:t>
      </w:r>
      <w:r w:rsidR="009417B7" w:rsidRPr="003D2F11">
        <w:rPr>
          <w:b/>
        </w:rPr>
        <w:t>Miscellaneous</w:t>
      </w:r>
      <w:r w:rsidR="009417B7">
        <w:t xml:space="preserve">, click </w:t>
      </w:r>
      <w:r w:rsidR="009417B7" w:rsidRPr="00AE18A7">
        <w:rPr>
          <w:b/>
        </w:rPr>
        <w:t xml:space="preserve">Misc </w:t>
      </w:r>
      <w:r w:rsidR="009417B7" w:rsidRPr="00F95CEF">
        <w:rPr>
          <w:b/>
        </w:rPr>
        <w:t>GL Debit</w:t>
      </w:r>
      <w:r w:rsidR="009417B7" w:rsidRPr="00713B5A">
        <w:t>.</w:t>
      </w:r>
    </w:p>
    <w:p w14:paraId="0095CA91" w14:textId="77777777" w:rsidR="0021787C" w:rsidRDefault="0021787C" w:rsidP="00450DEA">
      <w:pPr>
        <w:pStyle w:val="StepResultUnderHeading111"/>
        <w:keepNext/>
      </w:pPr>
      <w:r w:rsidRPr="0021787C">
        <w:t xml:space="preserve">The </w:t>
      </w:r>
      <w:r w:rsidRPr="0021787C">
        <w:rPr>
          <w:b/>
        </w:rPr>
        <w:t>Miscellaneous GL Debit</w:t>
      </w:r>
      <w:r w:rsidRPr="0021787C">
        <w:t xml:space="preserve"> </w:t>
      </w:r>
      <w:r w:rsidR="004E0AEE">
        <w:t>screen is displayed</w:t>
      </w:r>
      <w:r w:rsidRPr="0021787C">
        <w:t>.</w:t>
      </w:r>
    </w:p>
    <w:p w14:paraId="0D88BBA0" w14:textId="3568A604" w:rsidR="00D356AB" w:rsidRDefault="00D356AB" w:rsidP="00D356AB">
      <w:pPr>
        <w:pStyle w:val="FigureTableTitleunderHeading111"/>
      </w:pPr>
      <w:r>
        <w:t xml:space="preserve">Figure </w:t>
      </w:r>
      <w:fldSimple w:instr=" SEQ Figure \* ARABIC ">
        <w:r w:rsidR="005803B2">
          <w:rPr>
            <w:noProof/>
          </w:rPr>
          <w:t>111</w:t>
        </w:r>
      </w:fldSimple>
      <w:r w:rsidR="00E23614">
        <w:t>:</w:t>
      </w:r>
      <w:r>
        <w:t xml:space="preserve"> Miscellaneous GL Debit</w:t>
      </w:r>
    </w:p>
    <w:p w14:paraId="51929D47" w14:textId="77777777" w:rsidR="00BE4739" w:rsidRDefault="008B35F9" w:rsidP="002105B1">
      <w:pPr>
        <w:pStyle w:val="ParaunderHeading111"/>
        <w:rPr>
          <w:shd w:val="clear" w:color="auto" w:fill="FFFFFF"/>
        </w:rPr>
      </w:pPr>
      <w:r w:rsidRPr="008B35F9">
        <w:rPr>
          <w:noProof/>
          <w:shd w:val="clear" w:color="auto" w:fill="FFFFFF"/>
          <w:lang w:val="en-IN" w:eastAsia="en-IN"/>
        </w:rPr>
        <w:drawing>
          <wp:inline distT="0" distB="0" distL="0" distR="0" wp14:anchorId="4FE4EC46" wp14:editId="1C490915">
            <wp:extent cx="5600700" cy="3059820"/>
            <wp:effectExtent l="19050" t="19050" r="19050" b="26670"/>
            <wp:docPr id="457" name="Picture 457" descr="C:\Users\kakaliya\Documents\Work\Releases_Oracle Banking Branch\14.5.2.0.0_Innovation\INPUTS\Teller\Screens\Miscellaneous\Misc GL debi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kakaliya\Documents\Work\Releases_Oracle Banking Branch\14.5.2.0.0_Innovation\INPUTS\Teller\Screens\Miscellaneous\Misc GL debit.JPG"/>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5610723" cy="3065296"/>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00A87BF5" w14:textId="77777777" w:rsidR="000F1A65" w:rsidRPr="0014552C" w:rsidRDefault="000F1A65" w:rsidP="0014552C">
      <w:pPr>
        <w:pStyle w:val="Heading1111"/>
        <w:rPr>
          <w:rFonts w:cstheme="minorBidi"/>
          <w:sz w:val="20"/>
          <w:shd w:val="clear" w:color="auto" w:fill="FFFFFF"/>
        </w:rPr>
      </w:pPr>
      <w:r w:rsidRPr="00BE4739">
        <w:rPr>
          <w:shd w:val="clear" w:color="auto" w:fill="FFFFFF"/>
        </w:rPr>
        <w:lastRenderedPageBreak/>
        <w:t xml:space="preserve">Main </w:t>
      </w:r>
      <w:r w:rsidRPr="006C173F">
        <w:t>Transaction</w:t>
      </w:r>
      <w:r w:rsidRPr="00BE4739">
        <w:rPr>
          <w:shd w:val="clear" w:color="auto" w:fill="FFFFFF"/>
        </w:rPr>
        <w:t xml:space="preserve"> Details</w:t>
      </w:r>
    </w:p>
    <w:p w14:paraId="5AA828FD" w14:textId="1B167675" w:rsidR="0014552C" w:rsidRDefault="0014552C" w:rsidP="0014552C">
      <w:pPr>
        <w:pStyle w:val="ParaunderHeading1111"/>
        <w:rPr>
          <w:shd w:val="clear" w:color="auto" w:fill="FFFFFF"/>
        </w:rPr>
      </w:pPr>
      <w:r>
        <w:rPr>
          <w:shd w:val="clear" w:color="auto" w:fill="FFFFFF"/>
        </w:rPr>
        <w:t>Specify the details</w:t>
      </w:r>
      <w:r w:rsidRPr="00B7248A">
        <w:rPr>
          <w:shd w:val="clear" w:color="auto" w:fill="FFFFFF"/>
        </w:rPr>
        <w:t xml:space="preserve"> in the </w:t>
      </w:r>
      <w:r w:rsidRPr="007743BD">
        <w:rPr>
          <w:b/>
          <w:shd w:val="clear" w:color="auto" w:fill="FFFFFF"/>
        </w:rPr>
        <w:t>Miscellaneous GL Debit</w:t>
      </w:r>
      <w:r w:rsidRPr="00B7248A">
        <w:rPr>
          <w:shd w:val="clear" w:color="auto" w:fill="FFFFFF"/>
        </w:rPr>
        <w:t xml:space="preserve"> screen. </w:t>
      </w:r>
      <w:r w:rsidR="00E152B3" w:rsidRPr="00E152B3">
        <w:rPr>
          <w:shd w:val="clear" w:color="auto" w:fill="FFFFFF"/>
        </w:rPr>
        <w:t>The fields, which are marked with asterisk, are mandatory.</w:t>
      </w:r>
      <w:r w:rsidR="00E152B3">
        <w:rPr>
          <w:shd w:val="clear" w:color="auto" w:fill="FFFFFF"/>
        </w:rPr>
        <w:t xml:space="preserve"> </w:t>
      </w:r>
      <w:r w:rsidRPr="00B7248A">
        <w:rPr>
          <w:shd w:val="clear" w:color="auto" w:fill="FFFFFF"/>
        </w:rPr>
        <w:t>For more information on fields, refer to table</w:t>
      </w:r>
      <w:r>
        <w:rPr>
          <w:shd w:val="clear" w:color="auto" w:fill="FFFFFF"/>
        </w:rPr>
        <w:t xml:space="preserve"> </w:t>
      </w:r>
      <w:r w:rsidRPr="00B7248A">
        <w:rPr>
          <w:i/>
          <w:color w:val="00B0F0"/>
          <w:shd w:val="clear" w:color="auto" w:fill="FFFFFF"/>
        </w:rPr>
        <w:fldChar w:fldCharType="begin"/>
      </w:r>
      <w:r w:rsidRPr="00B7248A">
        <w:rPr>
          <w:i/>
          <w:color w:val="00B0F0"/>
          <w:shd w:val="clear" w:color="auto" w:fill="FFFFFF"/>
        </w:rPr>
        <w:instrText xml:space="preserve"> REF MiscellaneousGLDebit \h  \* MERGEFORMAT </w:instrText>
      </w:r>
      <w:r w:rsidRPr="00B7248A">
        <w:rPr>
          <w:i/>
          <w:color w:val="00B0F0"/>
          <w:shd w:val="clear" w:color="auto" w:fill="FFFFFF"/>
        </w:rPr>
      </w:r>
      <w:r w:rsidRPr="00B7248A">
        <w:rPr>
          <w:i/>
          <w:color w:val="00B0F0"/>
          <w:shd w:val="clear" w:color="auto" w:fill="FFFFFF"/>
        </w:rPr>
        <w:fldChar w:fldCharType="separate"/>
      </w:r>
      <w:r w:rsidR="005803B2" w:rsidRPr="005803B2">
        <w:rPr>
          <w:i/>
          <w:color w:val="00B0F0"/>
        </w:rPr>
        <w:t>Field Description: Miscellaneous GL Debit</w:t>
      </w:r>
      <w:r w:rsidRPr="00B7248A">
        <w:rPr>
          <w:i/>
          <w:color w:val="00B0F0"/>
          <w:shd w:val="clear" w:color="auto" w:fill="FFFFFF"/>
        </w:rPr>
        <w:fldChar w:fldCharType="end"/>
      </w:r>
      <w:r w:rsidRPr="00B7248A">
        <w:rPr>
          <w:shd w:val="clear" w:color="auto" w:fill="FFFFFF"/>
        </w:rPr>
        <w:t>.</w:t>
      </w:r>
    </w:p>
    <w:p w14:paraId="00395A97" w14:textId="77777777" w:rsidR="00B2220B" w:rsidRDefault="00FA6026" w:rsidP="00B2220B">
      <w:pPr>
        <w:pStyle w:val="FigureTableTitleunderHeading1111"/>
      </w:pPr>
      <w:bookmarkStart w:id="1205" w:name="MiscellaneousGLDebit"/>
      <w:r>
        <w:t>Field Description:</w:t>
      </w:r>
      <w:r w:rsidR="00B2220B">
        <w:t xml:space="preserve"> </w:t>
      </w:r>
      <w:r w:rsidR="00B2220B" w:rsidRPr="00FA6FD9">
        <w:t xml:space="preserve">Miscellaneous </w:t>
      </w:r>
      <w:r w:rsidR="00B2220B" w:rsidRPr="00B2220B">
        <w:t>GL Debit</w:t>
      </w:r>
      <w:bookmarkEnd w:id="1205"/>
    </w:p>
    <w:tbl>
      <w:tblPr>
        <w:tblStyle w:val="TableGrid"/>
        <w:tblW w:w="0" w:type="auto"/>
        <w:tblInd w:w="864" w:type="dxa"/>
        <w:tblLook w:val="04A0" w:firstRow="1" w:lastRow="0" w:firstColumn="1" w:lastColumn="0" w:noHBand="0" w:noVBand="1"/>
      </w:tblPr>
      <w:tblGrid>
        <w:gridCol w:w="2841"/>
        <w:gridCol w:w="5645"/>
      </w:tblGrid>
      <w:tr w:rsidR="00B2220B" w14:paraId="7ED51627" w14:textId="77777777" w:rsidTr="003E464B">
        <w:trPr>
          <w:tblHeader/>
        </w:trPr>
        <w:tc>
          <w:tcPr>
            <w:tcW w:w="2841" w:type="dxa"/>
          </w:tcPr>
          <w:p w14:paraId="33550848" w14:textId="77777777" w:rsidR="00B2220B" w:rsidRDefault="00291324" w:rsidP="003E464B">
            <w:pPr>
              <w:pStyle w:val="TableHeader"/>
              <w:keepNext w:val="0"/>
              <w:keepLines w:val="0"/>
              <w:rPr>
                <w:shd w:val="clear" w:color="auto" w:fill="FFFFFF"/>
              </w:rPr>
            </w:pPr>
            <w:r>
              <w:rPr>
                <w:shd w:val="clear" w:color="auto" w:fill="FFFFFF"/>
              </w:rPr>
              <w:t>Field</w:t>
            </w:r>
          </w:p>
        </w:tc>
        <w:tc>
          <w:tcPr>
            <w:tcW w:w="5645" w:type="dxa"/>
          </w:tcPr>
          <w:p w14:paraId="602B7930" w14:textId="77777777" w:rsidR="00B2220B" w:rsidRDefault="00B2220B" w:rsidP="003E464B">
            <w:pPr>
              <w:pStyle w:val="TableHeader"/>
              <w:keepNext w:val="0"/>
              <w:keepLines w:val="0"/>
              <w:rPr>
                <w:shd w:val="clear" w:color="auto" w:fill="FFFFFF"/>
              </w:rPr>
            </w:pPr>
            <w:r>
              <w:rPr>
                <w:shd w:val="clear" w:color="auto" w:fill="FFFFFF"/>
              </w:rPr>
              <w:t>Description</w:t>
            </w:r>
          </w:p>
        </w:tc>
      </w:tr>
      <w:tr w:rsidR="00B2220B" w14:paraId="0A23EFF1" w14:textId="77777777" w:rsidTr="003E464B">
        <w:tc>
          <w:tcPr>
            <w:tcW w:w="2841" w:type="dxa"/>
          </w:tcPr>
          <w:p w14:paraId="4FBFCFB3" w14:textId="77777777" w:rsidR="00B2220B" w:rsidRPr="000F4CEC" w:rsidRDefault="00B2220B">
            <w:pPr>
              <w:pStyle w:val="TableContents"/>
              <w:keepNext w:val="0"/>
              <w:keepLines w:val="0"/>
              <w:rPr>
                <w:b/>
              </w:rPr>
            </w:pPr>
            <w:r w:rsidRPr="000F4CEC">
              <w:rPr>
                <w:b/>
              </w:rPr>
              <w:t>GL Account</w:t>
            </w:r>
          </w:p>
        </w:tc>
        <w:tc>
          <w:tcPr>
            <w:tcW w:w="5645" w:type="dxa"/>
          </w:tcPr>
          <w:p w14:paraId="0C8FF7D9" w14:textId="77777777" w:rsidR="00B2220B" w:rsidRPr="00F8797E" w:rsidRDefault="00B2220B" w:rsidP="00E152B3">
            <w:pPr>
              <w:pStyle w:val="TableContents"/>
              <w:keepNext w:val="0"/>
              <w:keepLines w:val="0"/>
            </w:pPr>
            <w:r w:rsidRPr="000F4CEC">
              <w:rPr>
                <w:shd w:val="clear" w:color="auto" w:fill="FFFFFF"/>
              </w:rPr>
              <w:t xml:space="preserve">Specify the GL account </w:t>
            </w:r>
            <w:r>
              <w:rPr>
                <w:shd w:val="clear" w:color="auto" w:fill="FFFFFF"/>
              </w:rPr>
              <w:t>from</w:t>
            </w:r>
            <w:r w:rsidRPr="000F4CEC">
              <w:rPr>
                <w:shd w:val="clear" w:color="auto" w:fill="FFFFFF"/>
              </w:rPr>
              <w:t xml:space="preserve"> which the funds need to be </w:t>
            </w:r>
            <w:r>
              <w:rPr>
                <w:shd w:val="clear" w:color="auto" w:fill="FFFFFF"/>
              </w:rPr>
              <w:t>debited</w:t>
            </w:r>
            <w:r w:rsidRPr="000F4CEC">
              <w:rPr>
                <w:shd w:val="clear" w:color="auto" w:fill="FFFFFF"/>
              </w:rPr>
              <w:t xml:space="preserve">. You can select the appropriate GL account from the </w:t>
            </w:r>
            <w:r w:rsidR="00964E50">
              <w:rPr>
                <w:shd w:val="clear" w:color="auto" w:fill="FFFFFF"/>
              </w:rPr>
              <w:t>adjoining</w:t>
            </w:r>
            <w:r w:rsidRPr="000F4CEC">
              <w:rPr>
                <w:shd w:val="clear" w:color="auto" w:fill="FFFFFF"/>
              </w:rPr>
              <w:t xml:space="preserve"> option list that displays all the </w:t>
            </w:r>
            <w:r>
              <w:rPr>
                <w:shd w:val="clear" w:color="auto" w:fill="FFFFFF"/>
              </w:rPr>
              <w:t>valid GL accounts</w:t>
            </w:r>
            <w:r w:rsidRPr="000F4CEC">
              <w:rPr>
                <w:shd w:val="clear" w:color="auto" w:fill="FFFFFF"/>
              </w:rPr>
              <w:t>.</w:t>
            </w:r>
          </w:p>
        </w:tc>
      </w:tr>
      <w:tr w:rsidR="003E464B" w14:paraId="48A99B05" w14:textId="77777777" w:rsidTr="003E464B">
        <w:tc>
          <w:tcPr>
            <w:tcW w:w="2841" w:type="dxa"/>
          </w:tcPr>
          <w:p w14:paraId="1FB89531" w14:textId="77777777" w:rsidR="003E464B" w:rsidRPr="00952313" w:rsidRDefault="003E464B" w:rsidP="00A5637C">
            <w:pPr>
              <w:pStyle w:val="TableContents"/>
              <w:keepNext w:val="0"/>
              <w:keepLines w:val="0"/>
              <w:rPr>
                <w:b/>
              </w:rPr>
            </w:pPr>
            <w:r w:rsidRPr="00FF574D">
              <w:rPr>
                <w:b/>
              </w:rPr>
              <w:t xml:space="preserve">GL </w:t>
            </w:r>
            <w:r w:rsidR="00A5637C" w:rsidRPr="00952313">
              <w:rPr>
                <w:b/>
              </w:rPr>
              <w:t>Currency</w:t>
            </w:r>
          </w:p>
        </w:tc>
        <w:tc>
          <w:tcPr>
            <w:tcW w:w="5645" w:type="dxa"/>
          </w:tcPr>
          <w:p w14:paraId="07404BD3" w14:textId="77777777" w:rsidR="003E464B" w:rsidRPr="00952313" w:rsidRDefault="00464B19" w:rsidP="00A5637C">
            <w:pPr>
              <w:pStyle w:val="TableContents"/>
              <w:keepNext w:val="0"/>
              <w:keepLines w:val="0"/>
            </w:pPr>
            <w:r w:rsidRPr="00952313">
              <w:rPr>
                <w:shd w:val="clear" w:color="auto" w:fill="FFFFFF"/>
              </w:rPr>
              <w:t xml:space="preserve">Displays the branch account currency and </w:t>
            </w:r>
            <w:r w:rsidR="00651FD3" w:rsidRPr="00952313">
              <w:rPr>
                <w:shd w:val="clear" w:color="auto" w:fill="FFFFFF"/>
              </w:rPr>
              <w:t>allows to modify</w:t>
            </w:r>
            <w:r w:rsidR="00A5637C" w:rsidRPr="00952313">
              <w:rPr>
                <w:shd w:val="clear" w:color="auto" w:fill="FFFFFF"/>
              </w:rPr>
              <w:t xml:space="preserve"> if required</w:t>
            </w:r>
            <w:r w:rsidRPr="00952313">
              <w:rPr>
                <w:shd w:val="clear" w:color="auto" w:fill="FFFFFF"/>
              </w:rPr>
              <w:t>.</w:t>
            </w:r>
          </w:p>
        </w:tc>
      </w:tr>
      <w:tr w:rsidR="00A5637C" w14:paraId="63B71E58" w14:textId="77777777" w:rsidTr="003E464B">
        <w:tc>
          <w:tcPr>
            <w:tcW w:w="2841" w:type="dxa"/>
          </w:tcPr>
          <w:p w14:paraId="2DACDF97" w14:textId="77777777" w:rsidR="00A5637C" w:rsidRPr="009B5364" w:rsidRDefault="00A5637C" w:rsidP="00A5637C">
            <w:pPr>
              <w:pStyle w:val="TableContents"/>
              <w:keepNext w:val="0"/>
              <w:keepLines w:val="0"/>
              <w:rPr>
                <w:b/>
              </w:rPr>
            </w:pPr>
            <w:r w:rsidRPr="003326EE">
              <w:rPr>
                <w:b/>
              </w:rPr>
              <w:t>GL Amount</w:t>
            </w:r>
          </w:p>
        </w:tc>
        <w:tc>
          <w:tcPr>
            <w:tcW w:w="5645" w:type="dxa"/>
          </w:tcPr>
          <w:p w14:paraId="5C0A765A" w14:textId="77777777" w:rsidR="00A5637C" w:rsidRDefault="00A5637C" w:rsidP="00A5637C">
            <w:pPr>
              <w:pStyle w:val="TableContents"/>
              <w:keepNext w:val="0"/>
              <w:keepLines w:val="0"/>
              <w:rPr>
                <w:shd w:val="clear" w:color="auto" w:fill="FFFFFF"/>
              </w:rPr>
            </w:pPr>
            <w:r w:rsidRPr="00464B19">
              <w:rPr>
                <w:shd w:val="clear" w:color="auto" w:fill="FFFFFF"/>
              </w:rPr>
              <w:t>Displays the amount which is credited to GL account.</w:t>
            </w:r>
          </w:p>
          <w:p w14:paraId="186B3403" w14:textId="77777777" w:rsidR="00A042A6" w:rsidRPr="009B5364" w:rsidRDefault="00A042A6" w:rsidP="00B26FF2">
            <w:pPr>
              <w:pStyle w:val="NoteinsideTables"/>
            </w:pPr>
            <w:r>
              <w:t>This</w:t>
            </w:r>
            <w:r w:rsidRPr="00FB6215">
              <w:t xml:space="preserve"> field </w:t>
            </w:r>
            <w:r>
              <w:t>is</w:t>
            </w:r>
            <w:r w:rsidRPr="00FB6215">
              <w:t xml:space="preserve"> displayed only if </w:t>
            </w:r>
            <w:r w:rsidRPr="00D1162F">
              <w:rPr>
                <w:b/>
              </w:rPr>
              <w:t>Multi Currency Configuration</w:t>
            </w:r>
            <w:r w:rsidRPr="00FB6215">
              <w:t xml:space="preserve"> at Function Code Indicator level is set as </w:t>
            </w:r>
            <w:r w:rsidRPr="005C5A90">
              <w:rPr>
                <w:b/>
              </w:rPr>
              <w:t>Y</w:t>
            </w:r>
            <w:r w:rsidRPr="00FB6215">
              <w:t>.</w:t>
            </w:r>
          </w:p>
        </w:tc>
      </w:tr>
      <w:tr w:rsidR="00A5637C" w14:paraId="31376DF7" w14:textId="77777777" w:rsidTr="003E464B">
        <w:tc>
          <w:tcPr>
            <w:tcW w:w="2841" w:type="dxa"/>
          </w:tcPr>
          <w:p w14:paraId="03140C36" w14:textId="77777777" w:rsidR="00A5637C" w:rsidRPr="00F8797E" w:rsidRDefault="00A5637C" w:rsidP="00A5637C">
            <w:pPr>
              <w:pStyle w:val="TableContents"/>
              <w:keepNext w:val="0"/>
              <w:keepLines w:val="0"/>
              <w:rPr>
                <w:b/>
              </w:rPr>
            </w:pPr>
            <w:r w:rsidRPr="00344BDC">
              <w:rPr>
                <w:b/>
              </w:rPr>
              <w:t>GL Description</w:t>
            </w:r>
          </w:p>
        </w:tc>
        <w:tc>
          <w:tcPr>
            <w:tcW w:w="5645" w:type="dxa"/>
          </w:tcPr>
          <w:p w14:paraId="332518DC" w14:textId="77777777" w:rsidR="00A5637C" w:rsidRPr="00F8797E" w:rsidRDefault="00A5637C" w:rsidP="00A5637C">
            <w:pPr>
              <w:pStyle w:val="TableContents"/>
              <w:keepNext w:val="0"/>
              <w:keepLines w:val="0"/>
              <w:rPr>
                <w:shd w:val="clear" w:color="auto" w:fill="FFFFFF"/>
              </w:rPr>
            </w:pPr>
            <w:r>
              <w:rPr>
                <w:shd w:val="clear" w:color="auto" w:fill="FFFFFF"/>
              </w:rPr>
              <w:t>D</w:t>
            </w:r>
            <w:r w:rsidRPr="00344BDC">
              <w:rPr>
                <w:shd w:val="clear" w:color="auto" w:fill="FFFFFF"/>
              </w:rPr>
              <w:t xml:space="preserve">isplays the description of the </w:t>
            </w:r>
            <w:r>
              <w:rPr>
                <w:shd w:val="clear" w:color="auto" w:fill="FFFFFF"/>
              </w:rPr>
              <w:t>selected GL account number</w:t>
            </w:r>
            <w:r w:rsidRPr="00344BDC">
              <w:rPr>
                <w:shd w:val="clear" w:color="auto" w:fill="FFFFFF"/>
              </w:rPr>
              <w:t>.</w:t>
            </w:r>
          </w:p>
        </w:tc>
      </w:tr>
      <w:tr w:rsidR="00A5637C" w14:paraId="62654C3F" w14:textId="77777777" w:rsidTr="003E464B">
        <w:tc>
          <w:tcPr>
            <w:tcW w:w="2841" w:type="dxa"/>
          </w:tcPr>
          <w:p w14:paraId="3682767F" w14:textId="77777777" w:rsidR="00A5637C" w:rsidRPr="00344BDC" w:rsidRDefault="00A5637C" w:rsidP="00A5637C">
            <w:pPr>
              <w:pStyle w:val="TableContents"/>
              <w:keepNext w:val="0"/>
              <w:keepLines w:val="0"/>
              <w:rPr>
                <w:b/>
              </w:rPr>
            </w:pPr>
            <w:r w:rsidRPr="00BC09EC">
              <w:rPr>
                <w:b/>
              </w:rPr>
              <w:t xml:space="preserve">Transaction </w:t>
            </w:r>
            <w:r>
              <w:rPr>
                <w:b/>
              </w:rPr>
              <w:t>Amount</w:t>
            </w:r>
          </w:p>
        </w:tc>
        <w:tc>
          <w:tcPr>
            <w:tcW w:w="5645" w:type="dxa"/>
          </w:tcPr>
          <w:p w14:paraId="4608B0D7" w14:textId="77777777" w:rsidR="00A5637C" w:rsidRDefault="00A5637C" w:rsidP="00A5637C">
            <w:pPr>
              <w:pStyle w:val="TableContents"/>
              <w:keepNext w:val="0"/>
              <w:keepLines w:val="0"/>
              <w:rPr>
                <w:shd w:val="clear" w:color="auto" w:fill="FFFFFF"/>
              </w:rPr>
            </w:pPr>
            <w:r w:rsidRPr="00464B19">
              <w:rPr>
                <w:shd w:val="clear" w:color="auto" w:fill="FFFFFF"/>
              </w:rPr>
              <w:t xml:space="preserve">Specify the appropriate currency and the amount that has to be credited </w:t>
            </w:r>
            <w:r>
              <w:rPr>
                <w:shd w:val="clear" w:color="auto" w:fill="FFFFFF"/>
              </w:rPr>
              <w:t>to</w:t>
            </w:r>
            <w:r w:rsidRPr="00464B19">
              <w:rPr>
                <w:shd w:val="clear" w:color="auto" w:fill="FFFFFF"/>
              </w:rPr>
              <w:t xml:space="preserve"> the cash acc</w:t>
            </w:r>
            <w:r>
              <w:rPr>
                <w:shd w:val="clear" w:color="auto" w:fill="FFFFFF"/>
              </w:rPr>
              <w:t>ount in the specified currency.</w:t>
            </w:r>
          </w:p>
          <w:p w14:paraId="5675059D" w14:textId="77777777" w:rsidR="00A5637C" w:rsidRDefault="00A5637C" w:rsidP="00A5637C">
            <w:pPr>
              <w:pStyle w:val="NoteinsideTables"/>
            </w:pPr>
            <w:r w:rsidRPr="00464B19">
              <w:t>By default, the local currency of the branch is displayed, sele</w:t>
            </w:r>
            <w:r>
              <w:t>ct another currency if required</w:t>
            </w:r>
            <w:r w:rsidRPr="00BC09EC">
              <w:t>.</w:t>
            </w:r>
          </w:p>
        </w:tc>
      </w:tr>
      <w:tr w:rsidR="00F24BED" w14:paraId="752B4875" w14:textId="77777777" w:rsidTr="003E464B">
        <w:tc>
          <w:tcPr>
            <w:tcW w:w="2841" w:type="dxa"/>
          </w:tcPr>
          <w:p w14:paraId="632B0286" w14:textId="77777777" w:rsidR="00F24BED" w:rsidRPr="00BC09EC" w:rsidRDefault="00F24BED" w:rsidP="00F24BED">
            <w:pPr>
              <w:pStyle w:val="TableContents"/>
              <w:keepNext w:val="0"/>
              <w:keepLines w:val="0"/>
              <w:rPr>
                <w:b/>
              </w:rPr>
            </w:pPr>
            <w:r>
              <w:rPr>
                <w:b/>
              </w:rPr>
              <w:t>Negotiated Exchange Rate</w:t>
            </w:r>
          </w:p>
        </w:tc>
        <w:tc>
          <w:tcPr>
            <w:tcW w:w="5645" w:type="dxa"/>
          </w:tcPr>
          <w:p w14:paraId="040CAF44" w14:textId="77777777" w:rsidR="00F24BED" w:rsidRDefault="00F24BED" w:rsidP="00F24BED">
            <w:pPr>
              <w:pStyle w:val="TableContents"/>
              <w:keepNext w:val="0"/>
              <w:keepLines w:val="0"/>
              <w:rPr>
                <w:shd w:val="clear" w:color="auto" w:fill="FFFFFF"/>
              </w:rPr>
            </w:pPr>
            <w:r>
              <w:rPr>
                <w:shd w:val="clear" w:color="auto" w:fill="FFFFFF"/>
              </w:rPr>
              <w:t>Specify the negotiated exchange rate, if it is needed to perform the transaction using negotiated value.</w:t>
            </w:r>
          </w:p>
          <w:p w14:paraId="75AC7C59" w14:textId="77777777" w:rsidR="00F24BED" w:rsidRPr="00464B19" w:rsidRDefault="00F24BED" w:rsidP="00EA7288">
            <w:pPr>
              <w:pStyle w:val="NoteinsideTables"/>
            </w:pPr>
            <w:r>
              <w:t xml:space="preserve">This field is </w:t>
            </w:r>
            <w:r w:rsidRPr="00464190">
              <w:t>applicable only if the transaction involves cross currency.</w:t>
            </w:r>
            <w:r>
              <w:t xml:space="preserve"> If this option is selected, the </w:t>
            </w:r>
            <w:r w:rsidRPr="00496451">
              <w:rPr>
                <w:b/>
              </w:rPr>
              <w:t>Negotiated Reference</w:t>
            </w:r>
            <w:r>
              <w:rPr>
                <w:b/>
              </w:rPr>
              <w:t xml:space="preserve"> Number</w:t>
            </w:r>
            <w:r>
              <w:t xml:space="preserve"> field will become mandatory.</w:t>
            </w:r>
          </w:p>
        </w:tc>
      </w:tr>
      <w:tr w:rsidR="00F24BED" w14:paraId="19F2D53B" w14:textId="77777777" w:rsidTr="003E464B">
        <w:tc>
          <w:tcPr>
            <w:tcW w:w="2841" w:type="dxa"/>
          </w:tcPr>
          <w:p w14:paraId="1887A086" w14:textId="77777777" w:rsidR="00F24BED" w:rsidRPr="00BC09EC" w:rsidRDefault="00F24BED" w:rsidP="00F24BED">
            <w:pPr>
              <w:pStyle w:val="TableContents"/>
              <w:keepNext w:val="0"/>
              <w:keepLines w:val="0"/>
              <w:rPr>
                <w:b/>
              </w:rPr>
            </w:pPr>
            <w:r>
              <w:rPr>
                <w:b/>
              </w:rPr>
              <w:lastRenderedPageBreak/>
              <w:t>Negotiated Reference Number</w:t>
            </w:r>
          </w:p>
        </w:tc>
        <w:tc>
          <w:tcPr>
            <w:tcW w:w="5645" w:type="dxa"/>
          </w:tcPr>
          <w:p w14:paraId="2625FD70" w14:textId="77777777" w:rsidR="00F24BED" w:rsidRDefault="00F24BED" w:rsidP="00F24BED">
            <w:pPr>
              <w:pStyle w:val="TableContents"/>
              <w:keepNext w:val="0"/>
              <w:keepLines w:val="0"/>
              <w:rPr>
                <w:shd w:val="clear" w:color="auto" w:fill="FFFFFF"/>
              </w:rPr>
            </w:pPr>
            <w:r>
              <w:rPr>
                <w:shd w:val="clear" w:color="auto" w:fill="FFFFFF"/>
              </w:rPr>
              <w:t>Specify the reference number for the negotiated cost rate.</w:t>
            </w:r>
          </w:p>
          <w:p w14:paraId="1A78737A" w14:textId="77777777" w:rsidR="00F24BED" w:rsidRPr="00464B19" w:rsidRDefault="00F24BED" w:rsidP="00EA7288">
            <w:pPr>
              <w:pStyle w:val="NoteinsideTables"/>
            </w:pPr>
            <w:r>
              <w:t xml:space="preserve">This field is </w:t>
            </w:r>
            <w:r w:rsidRPr="00464190">
              <w:t>applicable only if the transaction involves cross currency.</w:t>
            </w:r>
          </w:p>
        </w:tc>
      </w:tr>
      <w:tr w:rsidR="00F24BED" w14:paraId="49937B77" w14:textId="77777777" w:rsidTr="003E464B">
        <w:tc>
          <w:tcPr>
            <w:tcW w:w="2841" w:type="dxa"/>
          </w:tcPr>
          <w:p w14:paraId="13EAFDF8" w14:textId="77777777" w:rsidR="00F24BED" w:rsidRPr="00F8797E" w:rsidRDefault="00F24BED" w:rsidP="00F24BED">
            <w:pPr>
              <w:pStyle w:val="TableContents"/>
              <w:keepNext w:val="0"/>
              <w:keepLines w:val="0"/>
              <w:rPr>
                <w:b/>
              </w:rPr>
            </w:pPr>
            <w:r w:rsidRPr="00F553BE">
              <w:rPr>
                <w:b/>
              </w:rPr>
              <w:t>Narrative</w:t>
            </w:r>
          </w:p>
        </w:tc>
        <w:tc>
          <w:tcPr>
            <w:tcW w:w="5645" w:type="dxa"/>
          </w:tcPr>
          <w:p w14:paraId="391DDC26" w14:textId="77777777" w:rsidR="00F24BED" w:rsidRPr="00F8797E" w:rsidRDefault="00F24BED" w:rsidP="00F24BED">
            <w:pPr>
              <w:pStyle w:val="TableContents"/>
              <w:keepNext w:val="0"/>
              <w:keepLines w:val="0"/>
              <w:rPr>
                <w:shd w:val="clear" w:color="auto" w:fill="FFFFFF"/>
              </w:rPr>
            </w:pPr>
            <w:r w:rsidRPr="00F553BE">
              <w:rPr>
                <w:shd w:val="clear" w:color="auto" w:fill="FFFFFF"/>
              </w:rPr>
              <w:t>Displays the default narrati</w:t>
            </w:r>
            <w:r>
              <w:rPr>
                <w:shd w:val="clear" w:color="auto" w:fill="FFFFFF"/>
              </w:rPr>
              <w:t>ve</w:t>
            </w:r>
            <w:r w:rsidRPr="00F553BE">
              <w:rPr>
                <w:shd w:val="clear" w:color="auto" w:fill="FFFFFF"/>
              </w:rPr>
              <w:t xml:space="preserve"> </w:t>
            </w:r>
            <w:r w:rsidRPr="00F553BE">
              <w:rPr>
                <w:b/>
                <w:shd w:val="clear" w:color="auto" w:fill="FFFFFF"/>
              </w:rPr>
              <w:t xml:space="preserve">Miscellaneous </w:t>
            </w:r>
            <w:r>
              <w:rPr>
                <w:b/>
                <w:shd w:val="clear" w:color="auto" w:fill="FFFFFF"/>
              </w:rPr>
              <w:t>GL</w:t>
            </w:r>
            <w:r w:rsidRPr="00F553BE">
              <w:rPr>
                <w:b/>
                <w:shd w:val="clear" w:color="auto" w:fill="FFFFFF"/>
              </w:rPr>
              <w:t xml:space="preserve"> </w:t>
            </w:r>
            <w:r>
              <w:rPr>
                <w:b/>
                <w:shd w:val="clear" w:color="auto" w:fill="FFFFFF"/>
              </w:rPr>
              <w:t>Debit</w:t>
            </w:r>
            <w:r w:rsidRPr="00F553BE">
              <w:rPr>
                <w:shd w:val="clear" w:color="auto" w:fill="FFFFFF"/>
              </w:rPr>
              <w:t xml:space="preserve"> and </w:t>
            </w:r>
            <w:r>
              <w:rPr>
                <w:shd w:val="clear" w:color="auto" w:fill="FFFFFF"/>
              </w:rPr>
              <w:t>it can be modified</w:t>
            </w:r>
            <w:r w:rsidRPr="00F553BE">
              <w:rPr>
                <w:shd w:val="clear" w:color="auto" w:fill="FFFFFF"/>
              </w:rPr>
              <w:t>.</w:t>
            </w:r>
          </w:p>
        </w:tc>
      </w:tr>
      <w:tr w:rsidR="00F24BED" w14:paraId="7CBA7429" w14:textId="77777777" w:rsidTr="003E464B">
        <w:tc>
          <w:tcPr>
            <w:tcW w:w="2841" w:type="dxa"/>
          </w:tcPr>
          <w:p w14:paraId="39F46005" w14:textId="77777777" w:rsidR="00F24BED" w:rsidRPr="00F8797E" w:rsidRDefault="00F24BED" w:rsidP="00F24BED">
            <w:pPr>
              <w:pStyle w:val="TableContents"/>
              <w:keepNext w:val="0"/>
              <w:keepLines w:val="0"/>
              <w:rPr>
                <w:b/>
              </w:rPr>
            </w:pPr>
            <w:r w:rsidRPr="006045FB">
              <w:rPr>
                <w:b/>
              </w:rPr>
              <w:t>Reference Number</w:t>
            </w:r>
          </w:p>
        </w:tc>
        <w:tc>
          <w:tcPr>
            <w:tcW w:w="5645" w:type="dxa"/>
          </w:tcPr>
          <w:p w14:paraId="6F1466D9" w14:textId="77777777" w:rsidR="00F24BED" w:rsidRPr="00F8797E" w:rsidRDefault="00F24BED" w:rsidP="00F24BED">
            <w:pPr>
              <w:pStyle w:val="TableContents"/>
              <w:keepNext w:val="0"/>
              <w:keepLines w:val="0"/>
            </w:pPr>
            <w:r w:rsidRPr="006045FB">
              <w:rPr>
                <w:shd w:val="clear" w:color="auto" w:fill="FFFFFF"/>
              </w:rPr>
              <w:t>Specify the reference number for the transaction.</w:t>
            </w:r>
          </w:p>
        </w:tc>
      </w:tr>
      <w:tr w:rsidR="00F24BED" w14:paraId="0A27161E" w14:textId="77777777" w:rsidTr="003E464B">
        <w:tc>
          <w:tcPr>
            <w:tcW w:w="2841" w:type="dxa"/>
          </w:tcPr>
          <w:p w14:paraId="1807474D" w14:textId="77777777" w:rsidR="00F24BED" w:rsidRPr="00F8797E" w:rsidRDefault="00F24BED" w:rsidP="00F24BED">
            <w:pPr>
              <w:pStyle w:val="TableContents"/>
              <w:keepNext w:val="0"/>
              <w:keepLines w:val="0"/>
              <w:rPr>
                <w:b/>
              </w:rPr>
            </w:pPr>
            <w:r w:rsidRPr="006045FB">
              <w:rPr>
                <w:b/>
              </w:rPr>
              <w:t>Exchange Rate</w:t>
            </w:r>
          </w:p>
        </w:tc>
        <w:tc>
          <w:tcPr>
            <w:tcW w:w="5645" w:type="dxa"/>
          </w:tcPr>
          <w:p w14:paraId="6A4718EE" w14:textId="77777777" w:rsidR="00F24BED" w:rsidRDefault="00F24BED" w:rsidP="00F24BED">
            <w:pPr>
              <w:pStyle w:val="TableContents"/>
              <w:keepNext w:val="0"/>
              <w:keepLines w:val="0"/>
              <w:rPr>
                <w:shd w:val="clear" w:color="auto" w:fill="FFFFFF"/>
              </w:rPr>
            </w:pPr>
            <w:r>
              <w:rPr>
                <w:shd w:val="clear" w:color="auto" w:fill="FFFFFF"/>
              </w:rPr>
              <w:t>D</w:t>
            </w:r>
            <w:r w:rsidRPr="00F8797E">
              <w:rPr>
                <w:shd w:val="clear" w:color="auto" w:fill="FFFFFF"/>
              </w:rPr>
              <w:t>isplay</w:t>
            </w:r>
            <w:r>
              <w:rPr>
                <w:shd w:val="clear" w:color="auto" w:fill="FFFFFF"/>
              </w:rPr>
              <w:t>s</w:t>
            </w:r>
            <w:r w:rsidRPr="00F8797E">
              <w:rPr>
                <w:shd w:val="clear" w:color="auto" w:fill="FFFFFF"/>
              </w:rPr>
              <w:t xml:space="preserve"> the exchange rate </w:t>
            </w:r>
            <w:r>
              <w:rPr>
                <w:shd w:val="clear" w:color="auto" w:fill="FFFFFF"/>
              </w:rPr>
              <w:t xml:space="preserve">used to convert the transaction </w:t>
            </w:r>
            <w:r w:rsidRPr="00F8797E">
              <w:rPr>
                <w:shd w:val="clear" w:color="auto" w:fill="FFFFFF"/>
              </w:rPr>
              <w:t xml:space="preserve">currency into </w:t>
            </w:r>
            <w:r>
              <w:rPr>
                <w:shd w:val="clear" w:color="auto" w:fill="FFFFFF"/>
              </w:rPr>
              <w:t>GL</w:t>
            </w:r>
            <w:r w:rsidRPr="00F8797E">
              <w:rPr>
                <w:shd w:val="clear" w:color="auto" w:fill="FFFFFF"/>
              </w:rPr>
              <w:t xml:space="preserve"> currency and </w:t>
            </w:r>
            <w:r>
              <w:rPr>
                <w:shd w:val="clear" w:color="auto" w:fill="FFFFFF"/>
              </w:rPr>
              <w:t>it can be modified</w:t>
            </w:r>
            <w:r w:rsidRPr="00F8797E">
              <w:rPr>
                <w:shd w:val="clear" w:color="auto" w:fill="FFFFFF"/>
              </w:rPr>
              <w:t>.</w:t>
            </w:r>
          </w:p>
          <w:p w14:paraId="449458FF" w14:textId="77777777" w:rsidR="00F24BED" w:rsidRPr="00F8797E" w:rsidRDefault="00F24BED" w:rsidP="00F24BED">
            <w:pPr>
              <w:pStyle w:val="NoteinsideTables"/>
            </w:pPr>
            <w:r w:rsidRPr="00F8797E">
              <w:t xml:space="preserve">If the transaction currency is the same as the account currency, the system </w:t>
            </w:r>
            <w:r>
              <w:t>displays</w:t>
            </w:r>
            <w:r w:rsidRPr="00F8797E">
              <w:t xml:space="preserve"> the exchange rate as 1.</w:t>
            </w:r>
            <w:r>
              <w:t xml:space="preserve"> This</w:t>
            </w:r>
            <w:r w:rsidRPr="00FB6215">
              <w:t xml:space="preserve"> field </w:t>
            </w:r>
            <w:r>
              <w:t>is</w:t>
            </w:r>
            <w:r w:rsidRPr="00FB6215">
              <w:t xml:space="preserve"> displayed only if </w:t>
            </w:r>
            <w:r w:rsidRPr="00D1162F">
              <w:rPr>
                <w:b/>
              </w:rPr>
              <w:t>Multi Currency Configuration</w:t>
            </w:r>
            <w:r w:rsidRPr="00FB6215">
              <w:t xml:space="preserve"> at Function Code Indicator level is set as </w:t>
            </w:r>
            <w:r w:rsidRPr="005C5A90">
              <w:rPr>
                <w:b/>
              </w:rPr>
              <w:t>Y</w:t>
            </w:r>
            <w:r w:rsidRPr="00FB6215">
              <w:t>.</w:t>
            </w:r>
          </w:p>
        </w:tc>
      </w:tr>
    </w:tbl>
    <w:p w14:paraId="18882A75" w14:textId="77777777" w:rsidR="000F1A65" w:rsidRPr="00D57373" w:rsidRDefault="000F1A65" w:rsidP="00D57373">
      <w:pPr>
        <w:pStyle w:val="Heading1111"/>
        <w:rPr>
          <w:rFonts w:eastAsia="Times New Roman"/>
        </w:rPr>
      </w:pPr>
      <w:r w:rsidRPr="00D57373">
        <w:rPr>
          <w:rFonts w:eastAsia="Times New Roman"/>
        </w:rPr>
        <w:t>Charge Details</w:t>
      </w:r>
    </w:p>
    <w:p w14:paraId="3AD18EC4" w14:textId="77777777" w:rsidR="007D7732" w:rsidRDefault="003C07A9" w:rsidP="00D57373">
      <w:pPr>
        <w:pStyle w:val="ParaunderHeading1111"/>
      </w:pPr>
      <w:r>
        <w:t xml:space="preserve">The </w:t>
      </w:r>
      <w:r>
        <w:rPr>
          <w:b/>
        </w:rPr>
        <w:t>Charge Details</w:t>
      </w:r>
      <w:r>
        <w:t xml:space="preserve"> </w:t>
      </w:r>
      <w:r w:rsidR="0078349B">
        <w:t>segment</w:t>
      </w:r>
      <w:r>
        <w:t xml:space="preserve"> is used to</w:t>
      </w:r>
      <w:r w:rsidRPr="001B3391">
        <w:t xml:space="preserve"> </w:t>
      </w:r>
      <w:r w:rsidR="00C0632A">
        <w:t>view or waive</w:t>
      </w:r>
      <w:r w:rsidRPr="001B3391">
        <w:t xml:space="preserve"> the </w:t>
      </w:r>
      <w:r w:rsidRPr="00CF1E55">
        <w:t>computed charge</w:t>
      </w:r>
      <w:r>
        <w:t>s</w:t>
      </w:r>
      <w:r w:rsidRPr="001B3391">
        <w:t>. For more information on</w:t>
      </w:r>
      <w:r>
        <w:t xml:space="preserve"> this </w:t>
      </w:r>
      <w:r w:rsidR="0078349B">
        <w:t>segment</w:t>
      </w:r>
      <w:r>
        <w:t xml:space="preserve">, refer to the topic </w:t>
      </w:r>
      <w:r w:rsidRPr="00246873">
        <w:rPr>
          <w:i/>
          <w:color w:val="00B0F0"/>
        </w:rPr>
        <w:fldChar w:fldCharType="begin" w:fldLock="1"/>
      </w:r>
      <w:r w:rsidRPr="00246873">
        <w:rPr>
          <w:i/>
          <w:color w:val="00B0F0"/>
        </w:rPr>
        <w:instrText xml:space="preserve"> REF _Ref39662670 \h </w:instrText>
      </w:r>
      <w:r w:rsidR="00246873" w:rsidRPr="00246873">
        <w:rPr>
          <w:i/>
          <w:color w:val="00B0F0"/>
        </w:rPr>
        <w:instrText xml:space="preserve"> \* MERGEFORMAT </w:instrText>
      </w:r>
      <w:r w:rsidRPr="00246873">
        <w:rPr>
          <w:i/>
          <w:color w:val="00B0F0"/>
        </w:rPr>
      </w:r>
      <w:r w:rsidRPr="00246873">
        <w:rPr>
          <w:i/>
          <w:color w:val="00B0F0"/>
        </w:rPr>
        <w:fldChar w:fldCharType="separate"/>
      </w:r>
      <w:r w:rsidRPr="00246873">
        <w:rPr>
          <w:rFonts w:eastAsia="Times New Roman"/>
          <w:i/>
          <w:color w:val="00B0F0"/>
        </w:rPr>
        <w:t>2.6.1.3 Charge Details</w:t>
      </w:r>
      <w:r w:rsidRPr="00246873">
        <w:rPr>
          <w:i/>
          <w:color w:val="00B0F0"/>
        </w:rPr>
        <w:fldChar w:fldCharType="end"/>
      </w:r>
      <w:r>
        <w:t xml:space="preserve"> in this guide</w:t>
      </w:r>
      <w:r w:rsidRPr="001B3391">
        <w:t>.</w:t>
      </w:r>
    </w:p>
    <w:p w14:paraId="145EBAE4" w14:textId="77777777" w:rsidR="0086472C" w:rsidRPr="00450DEA" w:rsidRDefault="0086472C" w:rsidP="0086472C">
      <w:pPr>
        <w:pStyle w:val="Heading1111"/>
        <w:rPr>
          <w:rFonts w:eastAsia="Times New Roman"/>
        </w:rPr>
      </w:pPr>
      <w:r w:rsidRPr="00450DEA">
        <w:rPr>
          <w:rFonts w:eastAsia="Times New Roman"/>
        </w:rPr>
        <w:t>Denomination Details</w:t>
      </w:r>
    </w:p>
    <w:p w14:paraId="11346D76" w14:textId="77777777" w:rsidR="00D97D8B" w:rsidRDefault="00D97D8B" w:rsidP="00D97D8B">
      <w:pPr>
        <w:pStyle w:val="ParaunderHeading1111"/>
      </w:pPr>
      <w:r>
        <w:t xml:space="preserve">The </w:t>
      </w:r>
      <w:r w:rsidRPr="001B3391">
        <w:rPr>
          <w:b/>
        </w:rPr>
        <w:t>Denomination</w:t>
      </w:r>
      <w:r>
        <w:t xml:space="preserve"> </w:t>
      </w:r>
      <w:r w:rsidR="0078349B">
        <w:t>segment</w:t>
      </w:r>
      <w:r>
        <w:t xml:space="preserve"> is used to</w:t>
      </w:r>
      <w:r w:rsidRPr="001B3391">
        <w:t xml:space="preserve"> view the denominations </w:t>
      </w:r>
      <w:r w:rsidRPr="00D97D8B">
        <w:t>maintained</w:t>
      </w:r>
      <w:r w:rsidRPr="001B3391">
        <w:t xml:space="preserve"> for the transaction currency </w:t>
      </w:r>
      <w:r>
        <w:t>and to enter the</w:t>
      </w:r>
      <w:r w:rsidRPr="001B3391">
        <w:t xml:space="preserve"> denomination units. For more information on </w:t>
      </w:r>
      <w:r>
        <w:t xml:space="preserve">this </w:t>
      </w:r>
      <w:r w:rsidR="0078349B">
        <w:t>segment</w:t>
      </w:r>
      <w:r>
        <w:t xml:space="preserve">, refer to the topic </w:t>
      </w:r>
      <w:r w:rsidRPr="002A04C4">
        <w:rPr>
          <w:i/>
          <w:color w:val="00B0F0"/>
        </w:rPr>
        <w:fldChar w:fldCharType="begin" w:fldLock="1"/>
      </w:r>
      <w:r w:rsidRPr="002A04C4">
        <w:rPr>
          <w:i/>
          <w:color w:val="00B0F0"/>
        </w:rPr>
        <w:instrText xml:space="preserve"> REF _Ref40271006 \h  \* MERGEFORMAT </w:instrText>
      </w:r>
      <w:r w:rsidRPr="002A04C4">
        <w:rPr>
          <w:i/>
          <w:color w:val="00B0F0"/>
        </w:rPr>
      </w:r>
      <w:r w:rsidRPr="002A04C4">
        <w:rPr>
          <w:i/>
          <w:color w:val="00B0F0"/>
        </w:rPr>
        <w:fldChar w:fldCharType="separate"/>
      </w:r>
      <w:r w:rsidRPr="002A04C4">
        <w:rPr>
          <w:i/>
          <w:color w:val="00B0F0"/>
        </w:rPr>
        <w:t>2.4.11.2 Denomination Details</w:t>
      </w:r>
      <w:r w:rsidRPr="002A04C4">
        <w:rPr>
          <w:i/>
          <w:color w:val="00B0F0"/>
        </w:rPr>
        <w:fldChar w:fldCharType="end"/>
      </w:r>
      <w:r>
        <w:t xml:space="preserve"> in this guide</w:t>
      </w:r>
      <w:r w:rsidRPr="001B3391">
        <w:t>.</w:t>
      </w:r>
    </w:p>
    <w:p w14:paraId="2357F6ED" w14:textId="77777777" w:rsidR="000F1A65" w:rsidRPr="006F5D4A" w:rsidRDefault="00C20847" w:rsidP="00450DEA">
      <w:pPr>
        <w:pStyle w:val="Heading1111"/>
        <w:pageBreakBefore/>
        <w:rPr>
          <w:rFonts w:eastAsia="Times New Roman"/>
        </w:rPr>
      </w:pPr>
      <w:r>
        <w:rPr>
          <w:rFonts w:eastAsia="Times New Roman"/>
        </w:rPr>
        <w:lastRenderedPageBreak/>
        <w:t>Transaction Submission</w:t>
      </w:r>
    </w:p>
    <w:p w14:paraId="00A89846" w14:textId="77777777" w:rsidR="007D7732" w:rsidRDefault="00ED406C" w:rsidP="009A2CB6">
      <w:pPr>
        <w:pStyle w:val="NumberedListunder1111"/>
        <w:numPr>
          <w:ilvl w:val="0"/>
          <w:numId w:val="104"/>
        </w:numPr>
      </w:pPr>
      <w:r>
        <w:t xml:space="preserve">Click </w:t>
      </w:r>
      <w:r w:rsidRPr="00ED406C">
        <w:rPr>
          <w:b/>
        </w:rPr>
        <w:t>Submit</w:t>
      </w:r>
      <w:r>
        <w:t xml:space="preserve"> to complete the transaction</w:t>
      </w:r>
      <w:r w:rsidR="007D7732">
        <w:t>.</w:t>
      </w:r>
    </w:p>
    <w:p w14:paraId="5EE6756B" w14:textId="77777777" w:rsidR="007D7732" w:rsidRDefault="001F3493" w:rsidP="001F3493">
      <w:pPr>
        <w:pStyle w:val="StepResultUnder1111"/>
      </w:pPr>
      <w:r w:rsidRPr="001F3493">
        <w:t xml:space="preserve">A Teller Sequence Number is generated and the </w:t>
      </w:r>
      <w:r w:rsidRPr="001F3493">
        <w:rPr>
          <w:b/>
        </w:rPr>
        <w:t>Transaction Completed Successfully</w:t>
      </w:r>
      <w:r w:rsidRPr="001F3493">
        <w:t xml:space="preserve"> information messa</w:t>
      </w:r>
      <w:r>
        <w:t>ge is displayed</w:t>
      </w:r>
      <w:r w:rsidR="007D7732">
        <w:t>.</w:t>
      </w:r>
    </w:p>
    <w:p w14:paraId="4A33685B" w14:textId="77777777" w:rsidR="007D7732" w:rsidRDefault="007D7732" w:rsidP="007D7732">
      <w:pPr>
        <w:pStyle w:val="ParaunderHeading1111"/>
      </w:pPr>
      <w:r>
        <w:t>The transaction is moved to authorization in case of any warning raised whe</w:t>
      </w:r>
      <w:r w:rsidR="00C474E0">
        <w:t>n the transaction saves.</w:t>
      </w:r>
      <w:r w:rsidR="001F3493">
        <w:t xml:space="preserve"> </w:t>
      </w:r>
      <w:r w:rsidR="00071D8A">
        <w:t>On transaction completion</w:t>
      </w:r>
      <w:r>
        <w:t xml:space="preserve">, </w:t>
      </w:r>
      <w:r w:rsidRPr="007D7732">
        <w:t>the cash balance</w:t>
      </w:r>
      <w:r>
        <w:t xml:space="preserve"> of the Teller</w:t>
      </w:r>
      <w:r w:rsidRPr="007D7732">
        <w:t xml:space="preserve"> </w:t>
      </w:r>
      <w:r w:rsidR="003F11FA" w:rsidRPr="007D7732">
        <w:t>is</w:t>
      </w:r>
      <w:r w:rsidRPr="007D7732">
        <w:t xml:space="preserve"> updated successfully</w:t>
      </w:r>
      <w:r>
        <w:t>.</w:t>
      </w:r>
    </w:p>
    <w:p w14:paraId="3137523C" w14:textId="77777777" w:rsidR="009862CA" w:rsidRDefault="009862CA" w:rsidP="009862CA">
      <w:pPr>
        <w:pStyle w:val="Heading111"/>
      </w:pPr>
      <w:bookmarkStart w:id="1206" w:name="_Ref39843167"/>
      <w:bookmarkStart w:id="1207" w:name="_Toc183016423"/>
      <w:r>
        <w:t>Miscellaneous GL Credit</w:t>
      </w:r>
      <w:bookmarkEnd w:id="1206"/>
      <w:bookmarkEnd w:id="1207"/>
    </w:p>
    <w:p w14:paraId="325AA635" w14:textId="77777777" w:rsidR="00E42740" w:rsidRDefault="00684E0E" w:rsidP="00E42740">
      <w:pPr>
        <w:pStyle w:val="ParaunderHeading111"/>
      </w:pPr>
      <w:r w:rsidRPr="00684E0E">
        <w:t xml:space="preserve">This </w:t>
      </w:r>
      <w:r w:rsidR="00E42740">
        <w:t>screen</w:t>
      </w:r>
      <w:r w:rsidR="00E42740" w:rsidRPr="002F6426">
        <w:t xml:space="preserve"> </w:t>
      </w:r>
      <w:r w:rsidR="00E42740">
        <w:t>is used to credit funds to</w:t>
      </w:r>
      <w:r w:rsidR="00E42740" w:rsidRPr="0096788B">
        <w:t xml:space="preserve"> a </w:t>
      </w:r>
      <w:r w:rsidR="0081631E">
        <w:t>GL</w:t>
      </w:r>
      <w:r w:rsidR="00E42740" w:rsidRPr="0096788B">
        <w:t xml:space="preserve"> account of the transaction branch and </w:t>
      </w:r>
      <w:r w:rsidR="00E42740">
        <w:t xml:space="preserve">pass the </w:t>
      </w:r>
      <w:r w:rsidR="00E42740" w:rsidRPr="002F6426">
        <w:t xml:space="preserve">corresponding </w:t>
      </w:r>
      <w:r w:rsidR="00E42740">
        <w:t xml:space="preserve">debit to </w:t>
      </w:r>
      <w:r w:rsidR="00E42740" w:rsidRPr="0096788B">
        <w:t>the Cash GL account in the same branch.</w:t>
      </w:r>
    </w:p>
    <w:p w14:paraId="5AA713FF" w14:textId="77777777" w:rsidR="00E42740" w:rsidRDefault="00E717D7" w:rsidP="00E42740">
      <w:pPr>
        <w:pStyle w:val="ParaunderHeading111"/>
      </w:pPr>
      <w:r>
        <w:t>To process</w:t>
      </w:r>
      <w:r w:rsidR="00E42740">
        <w:t xml:space="preserve"> this screen, type </w:t>
      </w:r>
      <w:r w:rsidR="008638D6" w:rsidRPr="008638D6">
        <w:rPr>
          <w:b/>
        </w:rPr>
        <w:t xml:space="preserve">Misc </w:t>
      </w:r>
      <w:r w:rsidR="00E42740" w:rsidRPr="003A0195">
        <w:rPr>
          <w:b/>
        </w:rPr>
        <w:t xml:space="preserve">GL </w:t>
      </w:r>
      <w:r w:rsidR="00E42740" w:rsidRPr="00E42740">
        <w:rPr>
          <w:b/>
        </w:rPr>
        <w:t xml:space="preserve">Credit </w:t>
      </w:r>
      <w:r w:rsidR="00E42740">
        <w:t xml:space="preserve">in the </w:t>
      </w:r>
      <w:r w:rsidR="00E42740" w:rsidRPr="00811BB1">
        <w:rPr>
          <w:b/>
        </w:rPr>
        <w:t>Menu Item Search</w:t>
      </w:r>
      <w:r w:rsidR="00E42740">
        <w:t xml:space="preserve"> located at the left corner of the application toolbar and select the appropriate screen (or) do the following steps:</w:t>
      </w:r>
    </w:p>
    <w:p w14:paraId="56B7082F" w14:textId="77777777" w:rsidR="00A36643" w:rsidRDefault="00A36643" w:rsidP="009A2CB6">
      <w:pPr>
        <w:pStyle w:val="NumberedListunder111"/>
        <w:numPr>
          <w:ilvl w:val="0"/>
          <w:numId w:val="30"/>
        </w:numPr>
      </w:pPr>
      <w:r>
        <w:t xml:space="preserve">From </w:t>
      </w:r>
      <w:r w:rsidRPr="004738C1">
        <w:rPr>
          <w:b/>
        </w:rPr>
        <w:t>Home screen</w:t>
      </w:r>
      <w:r w:rsidRPr="000C59DF">
        <w:t xml:space="preserve">, </w:t>
      </w:r>
      <w:r w:rsidR="00A83462">
        <w:t>click</w:t>
      </w:r>
      <w:r w:rsidRPr="000C59DF">
        <w:t xml:space="preserve"> </w:t>
      </w:r>
      <w:r w:rsidRPr="004738C1">
        <w:rPr>
          <w:b/>
        </w:rPr>
        <w:t>Teller</w:t>
      </w:r>
      <w:r>
        <w:t>.</w:t>
      </w:r>
      <w:r w:rsidR="009417B7">
        <w:t xml:space="preserve"> On Teller Mega Menu, under </w:t>
      </w:r>
      <w:r w:rsidR="009417B7" w:rsidRPr="003D2F11">
        <w:rPr>
          <w:b/>
        </w:rPr>
        <w:t>Miscellaneous</w:t>
      </w:r>
      <w:r w:rsidR="009417B7">
        <w:t xml:space="preserve">, click </w:t>
      </w:r>
      <w:r w:rsidR="009417B7" w:rsidRPr="00AE18A7">
        <w:rPr>
          <w:b/>
        </w:rPr>
        <w:t xml:space="preserve">Misc </w:t>
      </w:r>
      <w:r w:rsidR="009417B7" w:rsidRPr="00F95CEF">
        <w:rPr>
          <w:b/>
        </w:rPr>
        <w:t xml:space="preserve">GL </w:t>
      </w:r>
      <w:r w:rsidR="009417B7" w:rsidRPr="00A36643">
        <w:rPr>
          <w:b/>
        </w:rPr>
        <w:t>Credit</w:t>
      </w:r>
      <w:r w:rsidR="009417B7" w:rsidRPr="00713B5A">
        <w:t>.</w:t>
      </w:r>
    </w:p>
    <w:p w14:paraId="46C1D827" w14:textId="77777777" w:rsidR="004738C1" w:rsidRDefault="004738C1" w:rsidP="004738C1">
      <w:pPr>
        <w:pStyle w:val="StepResultUnderHeading111"/>
      </w:pPr>
      <w:r w:rsidRPr="004738C1">
        <w:t xml:space="preserve">The </w:t>
      </w:r>
      <w:r w:rsidRPr="004738C1">
        <w:rPr>
          <w:b/>
        </w:rPr>
        <w:t>Miscellaneous GL Credit</w:t>
      </w:r>
      <w:r w:rsidRPr="004738C1">
        <w:t xml:space="preserve"> </w:t>
      </w:r>
      <w:r w:rsidR="004E0AEE">
        <w:t>screen is displayed</w:t>
      </w:r>
      <w:r w:rsidRPr="004738C1">
        <w:t>.</w:t>
      </w:r>
    </w:p>
    <w:p w14:paraId="158E2B49" w14:textId="65D92276" w:rsidR="00E42740" w:rsidRDefault="00E42740" w:rsidP="00E42740">
      <w:pPr>
        <w:pStyle w:val="FigureTableTitleunderHeading111"/>
      </w:pPr>
      <w:r>
        <w:t xml:space="preserve">Figure </w:t>
      </w:r>
      <w:fldSimple w:instr=" SEQ Figure \* ARABIC ">
        <w:r w:rsidR="005803B2">
          <w:rPr>
            <w:noProof/>
          </w:rPr>
          <w:t>112</w:t>
        </w:r>
      </w:fldSimple>
      <w:r w:rsidR="00E23614">
        <w:t>:</w:t>
      </w:r>
      <w:r>
        <w:t xml:space="preserve"> </w:t>
      </w:r>
      <w:r w:rsidRPr="00BF3F6D">
        <w:t>Miscellaneous GL Credit</w:t>
      </w:r>
    </w:p>
    <w:p w14:paraId="0A1F3E34" w14:textId="77777777" w:rsidR="009862CA" w:rsidRDefault="008B35F9" w:rsidP="00F629E4">
      <w:pPr>
        <w:pStyle w:val="ParaunderHeading111"/>
        <w:rPr>
          <w:shd w:val="clear" w:color="auto" w:fill="FFFFFF"/>
        </w:rPr>
      </w:pPr>
      <w:r w:rsidRPr="008B35F9">
        <w:rPr>
          <w:noProof/>
          <w:shd w:val="clear" w:color="auto" w:fill="FFFFFF"/>
          <w:lang w:val="en-IN" w:eastAsia="en-IN"/>
        </w:rPr>
        <w:drawing>
          <wp:inline distT="0" distB="0" distL="0" distR="0" wp14:anchorId="38EE2154" wp14:editId="22815DEC">
            <wp:extent cx="5600700" cy="3019037"/>
            <wp:effectExtent l="19050" t="19050" r="19050" b="10160"/>
            <wp:docPr id="462" name="Picture 462" descr="C:\Users\kakaliya\Documents\Work\Releases_Oracle Banking Branch\14.5.2.0.0_Innovation\INPUTS\Teller\Screens\Miscellaneous\Misc GL credi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kakaliya\Documents\Work\Releases_Oracle Banking Branch\14.5.2.0.0_Innovation\INPUTS\Teller\Screens\Miscellaneous\Misc GL credit.JPG"/>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5605616" cy="3021687"/>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6BA20A95" w14:textId="77777777" w:rsidR="009862CA" w:rsidRPr="0014552C" w:rsidRDefault="009862CA" w:rsidP="009862CA">
      <w:pPr>
        <w:pStyle w:val="Heading1111"/>
        <w:rPr>
          <w:rFonts w:cstheme="minorBidi"/>
          <w:sz w:val="20"/>
          <w:shd w:val="clear" w:color="auto" w:fill="FFFFFF"/>
        </w:rPr>
      </w:pPr>
      <w:r w:rsidRPr="00BE4739">
        <w:rPr>
          <w:shd w:val="clear" w:color="auto" w:fill="FFFFFF"/>
        </w:rPr>
        <w:lastRenderedPageBreak/>
        <w:t>Main Transaction Details</w:t>
      </w:r>
    </w:p>
    <w:p w14:paraId="427CF116" w14:textId="387EF25A" w:rsidR="0014552C" w:rsidRDefault="0014552C" w:rsidP="0014552C">
      <w:pPr>
        <w:pStyle w:val="ParaunderHeading1111"/>
        <w:rPr>
          <w:shd w:val="clear" w:color="auto" w:fill="FFFFFF"/>
        </w:rPr>
      </w:pPr>
      <w:r>
        <w:rPr>
          <w:shd w:val="clear" w:color="auto" w:fill="FFFFFF"/>
        </w:rPr>
        <w:t>Specify the details</w:t>
      </w:r>
      <w:r w:rsidRPr="004C3199">
        <w:rPr>
          <w:shd w:val="clear" w:color="auto" w:fill="FFFFFF"/>
        </w:rPr>
        <w:t xml:space="preserve"> in the </w:t>
      </w:r>
      <w:r w:rsidRPr="007743BD">
        <w:rPr>
          <w:b/>
          <w:shd w:val="clear" w:color="auto" w:fill="FFFFFF"/>
        </w:rPr>
        <w:t>Miscellaneous GL Credit</w:t>
      </w:r>
      <w:r>
        <w:rPr>
          <w:shd w:val="clear" w:color="auto" w:fill="FFFFFF"/>
        </w:rPr>
        <w:t xml:space="preserve"> </w:t>
      </w:r>
      <w:r w:rsidRPr="004C3199">
        <w:rPr>
          <w:shd w:val="clear" w:color="auto" w:fill="FFFFFF"/>
        </w:rPr>
        <w:t xml:space="preserve">screen. </w:t>
      </w:r>
      <w:r w:rsidR="00E152B3" w:rsidRPr="00E152B3">
        <w:rPr>
          <w:shd w:val="clear" w:color="auto" w:fill="FFFFFF"/>
        </w:rPr>
        <w:t>The fields, which are marked with asterisk, are mandatory.</w:t>
      </w:r>
      <w:r w:rsidR="00E152B3">
        <w:rPr>
          <w:shd w:val="clear" w:color="auto" w:fill="FFFFFF"/>
        </w:rPr>
        <w:t xml:space="preserve"> </w:t>
      </w:r>
      <w:r w:rsidRPr="004C3199">
        <w:rPr>
          <w:shd w:val="clear" w:color="auto" w:fill="FFFFFF"/>
        </w:rPr>
        <w:t>For more information on fields, refer to table</w:t>
      </w:r>
      <w:r>
        <w:rPr>
          <w:shd w:val="clear" w:color="auto" w:fill="FFFFFF"/>
        </w:rPr>
        <w:t xml:space="preserve"> </w:t>
      </w:r>
      <w:r w:rsidRPr="004C3199">
        <w:rPr>
          <w:i/>
          <w:color w:val="00B0F0"/>
          <w:shd w:val="clear" w:color="auto" w:fill="FFFFFF"/>
        </w:rPr>
        <w:fldChar w:fldCharType="begin"/>
      </w:r>
      <w:r w:rsidRPr="004C3199">
        <w:rPr>
          <w:i/>
          <w:color w:val="00B0F0"/>
          <w:shd w:val="clear" w:color="auto" w:fill="FFFFFF"/>
        </w:rPr>
        <w:instrText xml:space="preserve"> REF MiscellaneousGLCredit \h  \* MERGEFORMAT </w:instrText>
      </w:r>
      <w:r w:rsidRPr="004C3199">
        <w:rPr>
          <w:i/>
          <w:color w:val="00B0F0"/>
          <w:shd w:val="clear" w:color="auto" w:fill="FFFFFF"/>
        </w:rPr>
      </w:r>
      <w:r w:rsidRPr="004C3199">
        <w:rPr>
          <w:i/>
          <w:color w:val="00B0F0"/>
          <w:shd w:val="clear" w:color="auto" w:fill="FFFFFF"/>
        </w:rPr>
        <w:fldChar w:fldCharType="separate"/>
      </w:r>
      <w:r w:rsidR="005803B2" w:rsidRPr="005803B2">
        <w:rPr>
          <w:i/>
          <w:color w:val="00B0F0"/>
        </w:rPr>
        <w:t>Field Description: Miscellaneous GL Credit</w:t>
      </w:r>
      <w:r w:rsidRPr="004C3199">
        <w:rPr>
          <w:i/>
          <w:color w:val="00B0F0"/>
          <w:shd w:val="clear" w:color="auto" w:fill="FFFFFF"/>
        </w:rPr>
        <w:fldChar w:fldCharType="end"/>
      </w:r>
      <w:r w:rsidRPr="004C3199">
        <w:rPr>
          <w:shd w:val="clear" w:color="auto" w:fill="FFFFFF"/>
        </w:rPr>
        <w:t>.</w:t>
      </w:r>
    </w:p>
    <w:p w14:paraId="4E39B5AE" w14:textId="77777777" w:rsidR="00841D66" w:rsidRDefault="00FA6026" w:rsidP="00841D66">
      <w:pPr>
        <w:pStyle w:val="FigureTableTitleunderHeading1111"/>
      </w:pPr>
      <w:bookmarkStart w:id="1208" w:name="MiscellaneousGLCredit"/>
      <w:r>
        <w:t>Field Description:</w:t>
      </w:r>
      <w:r w:rsidR="00841D66">
        <w:t xml:space="preserve"> </w:t>
      </w:r>
      <w:r w:rsidR="00841D66" w:rsidRPr="00FA6FD9">
        <w:t xml:space="preserve">Miscellaneous </w:t>
      </w:r>
      <w:r w:rsidR="00841D66" w:rsidRPr="00B2220B">
        <w:t xml:space="preserve">GL </w:t>
      </w:r>
      <w:r w:rsidR="00841D66" w:rsidRPr="00841D66">
        <w:t>Credit</w:t>
      </w:r>
      <w:bookmarkEnd w:id="1208"/>
    </w:p>
    <w:tbl>
      <w:tblPr>
        <w:tblStyle w:val="TableGrid"/>
        <w:tblW w:w="0" w:type="auto"/>
        <w:tblInd w:w="864" w:type="dxa"/>
        <w:tblLook w:val="04A0" w:firstRow="1" w:lastRow="0" w:firstColumn="1" w:lastColumn="0" w:noHBand="0" w:noVBand="1"/>
      </w:tblPr>
      <w:tblGrid>
        <w:gridCol w:w="2841"/>
        <w:gridCol w:w="5645"/>
      </w:tblGrid>
      <w:tr w:rsidR="00841D66" w14:paraId="4FE70977" w14:textId="77777777" w:rsidTr="003E464B">
        <w:trPr>
          <w:tblHeader/>
        </w:trPr>
        <w:tc>
          <w:tcPr>
            <w:tcW w:w="2841" w:type="dxa"/>
          </w:tcPr>
          <w:p w14:paraId="16FBA224" w14:textId="77777777" w:rsidR="00841D66" w:rsidRDefault="00291324" w:rsidP="003E464B">
            <w:pPr>
              <w:pStyle w:val="TableHeader"/>
              <w:keepNext w:val="0"/>
              <w:keepLines w:val="0"/>
              <w:rPr>
                <w:shd w:val="clear" w:color="auto" w:fill="FFFFFF"/>
              </w:rPr>
            </w:pPr>
            <w:r>
              <w:rPr>
                <w:shd w:val="clear" w:color="auto" w:fill="FFFFFF"/>
              </w:rPr>
              <w:t>Field</w:t>
            </w:r>
          </w:p>
        </w:tc>
        <w:tc>
          <w:tcPr>
            <w:tcW w:w="5645" w:type="dxa"/>
          </w:tcPr>
          <w:p w14:paraId="4E87EEF5" w14:textId="77777777" w:rsidR="00841D66" w:rsidRDefault="00841D66" w:rsidP="003E464B">
            <w:pPr>
              <w:pStyle w:val="TableHeader"/>
              <w:keepNext w:val="0"/>
              <w:keepLines w:val="0"/>
              <w:rPr>
                <w:shd w:val="clear" w:color="auto" w:fill="FFFFFF"/>
              </w:rPr>
            </w:pPr>
            <w:r>
              <w:rPr>
                <w:shd w:val="clear" w:color="auto" w:fill="FFFFFF"/>
              </w:rPr>
              <w:t>Description</w:t>
            </w:r>
          </w:p>
        </w:tc>
      </w:tr>
      <w:tr w:rsidR="00841D66" w14:paraId="1A8014EB" w14:textId="77777777" w:rsidTr="003E464B">
        <w:tc>
          <w:tcPr>
            <w:tcW w:w="2841" w:type="dxa"/>
          </w:tcPr>
          <w:p w14:paraId="6D62F99D" w14:textId="77777777" w:rsidR="00841D66" w:rsidRPr="000F4CEC" w:rsidRDefault="00841D66">
            <w:pPr>
              <w:pStyle w:val="TableContents"/>
              <w:keepNext w:val="0"/>
              <w:keepLines w:val="0"/>
              <w:rPr>
                <w:b/>
              </w:rPr>
            </w:pPr>
            <w:r w:rsidRPr="000F4CEC">
              <w:rPr>
                <w:b/>
              </w:rPr>
              <w:t>GL Account</w:t>
            </w:r>
          </w:p>
        </w:tc>
        <w:tc>
          <w:tcPr>
            <w:tcW w:w="5645" w:type="dxa"/>
          </w:tcPr>
          <w:p w14:paraId="090EDEA5" w14:textId="77777777" w:rsidR="00841D66" w:rsidRPr="00F8797E" w:rsidRDefault="00841D66" w:rsidP="00E152B3">
            <w:pPr>
              <w:pStyle w:val="TableContents"/>
              <w:keepNext w:val="0"/>
              <w:keepLines w:val="0"/>
            </w:pPr>
            <w:r w:rsidRPr="000F4CEC">
              <w:rPr>
                <w:shd w:val="clear" w:color="auto" w:fill="FFFFFF"/>
              </w:rPr>
              <w:t xml:space="preserve">Specify the GL account </w:t>
            </w:r>
            <w:r>
              <w:rPr>
                <w:shd w:val="clear" w:color="auto" w:fill="FFFFFF"/>
              </w:rPr>
              <w:t>to</w:t>
            </w:r>
            <w:r w:rsidRPr="000F4CEC">
              <w:rPr>
                <w:shd w:val="clear" w:color="auto" w:fill="FFFFFF"/>
              </w:rPr>
              <w:t xml:space="preserve"> which the funds need to be </w:t>
            </w:r>
            <w:r>
              <w:rPr>
                <w:shd w:val="clear" w:color="auto" w:fill="FFFFFF"/>
              </w:rPr>
              <w:t>credited</w:t>
            </w:r>
            <w:r w:rsidRPr="000F4CEC">
              <w:rPr>
                <w:shd w:val="clear" w:color="auto" w:fill="FFFFFF"/>
              </w:rPr>
              <w:t xml:space="preserve">. </w:t>
            </w:r>
            <w:r>
              <w:rPr>
                <w:shd w:val="clear" w:color="auto" w:fill="FFFFFF"/>
              </w:rPr>
              <w:t>S</w:t>
            </w:r>
            <w:r w:rsidRPr="000F4CEC">
              <w:rPr>
                <w:shd w:val="clear" w:color="auto" w:fill="FFFFFF"/>
              </w:rPr>
              <w:t xml:space="preserve">elect the appropriate GL account from the </w:t>
            </w:r>
            <w:r w:rsidR="00964E50">
              <w:rPr>
                <w:shd w:val="clear" w:color="auto" w:fill="FFFFFF"/>
              </w:rPr>
              <w:t>adjoining</w:t>
            </w:r>
            <w:r w:rsidRPr="000F4CEC">
              <w:rPr>
                <w:shd w:val="clear" w:color="auto" w:fill="FFFFFF"/>
              </w:rPr>
              <w:t xml:space="preserve"> option list that displays all the </w:t>
            </w:r>
            <w:r>
              <w:rPr>
                <w:shd w:val="clear" w:color="auto" w:fill="FFFFFF"/>
              </w:rPr>
              <w:t>valid GL accounts</w:t>
            </w:r>
            <w:r w:rsidRPr="000F4CEC">
              <w:rPr>
                <w:shd w:val="clear" w:color="auto" w:fill="FFFFFF"/>
              </w:rPr>
              <w:t>.</w:t>
            </w:r>
          </w:p>
        </w:tc>
      </w:tr>
      <w:tr w:rsidR="00841D66" w14:paraId="7A25096E" w14:textId="77777777" w:rsidTr="003E464B">
        <w:tc>
          <w:tcPr>
            <w:tcW w:w="2841" w:type="dxa"/>
          </w:tcPr>
          <w:p w14:paraId="3EAF3EF5" w14:textId="77777777" w:rsidR="00841D66" w:rsidRPr="009B5364" w:rsidRDefault="00841D66" w:rsidP="003E464B">
            <w:pPr>
              <w:pStyle w:val="TableContents"/>
              <w:keepNext w:val="0"/>
              <w:keepLines w:val="0"/>
              <w:rPr>
                <w:b/>
              </w:rPr>
            </w:pPr>
            <w:r w:rsidRPr="003326EE">
              <w:rPr>
                <w:b/>
              </w:rPr>
              <w:t>GL Amount</w:t>
            </w:r>
          </w:p>
        </w:tc>
        <w:tc>
          <w:tcPr>
            <w:tcW w:w="5645" w:type="dxa"/>
          </w:tcPr>
          <w:p w14:paraId="640F10B2" w14:textId="77777777" w:rsidR="00841D66" w:rsidRDefault="00EE1E5D" w:rsidP="00E152B3">
            <w:pPr>
              <w:pStyle w:val="TableContents"/>
              <w:keepNext w:val="0"/>
              <w:keepLines w:val="0"/>
              <w:rPr>
                <w:shd w:val="clear" w:color="auto" w:fill="FFFFFF"/>
              </w:rPr>
            </w:pPr>
            <w:r w:rsidRPr="00EE1E5D">
              <w:rPr>
                <w:shd w:val="clear" w:color="auto" w:fill="FFFFFF"/>
              </w:rPr>
              <w:t xml:space="preserve">Displays the branch account currency and </w:t>
            </w:r>
            <w:r w:rsidR="00651FD3">
              <w:rPr>
                <w:shd w:val="clear" w:color="auto" w:fill="FFFFFF"/>
              </w:rPr>
              <w:t>allows to modify</w:t>
            </w:r>
            <w:r w:rsidRPr="00EE1E5D">
              <w:rPr>
                <w:shd w:val="clear" w:color="auto" w:fill="FFFFFF"/>
              </w:rPr>
              <w:t xml:space="preserve"> if required, and shows the amount which </w:t>
            </w:r>
            <w:r w:rsidR="00937549" w:rsidRPr="00EE1E5D">
              <w:rPr>
                <w:shd w:val="clear" w:color="auto" w:fill="FFFFFF"/>
              </w:rPr>
              <w:t>is</w:t>
            </w:r>
            <w:r w:rsidRPr="00EE1E5D">
              <w:rPr>
                <w:shd w:val="clear" w:color="auto" w:fill="FFFFFF"/>
              </w:rPr>
              <w:t xml:space="preserve"> credited to GL account.</w:t>
            </w:r>
          </w:p>
          <w:p w14:paraId="310078BF" w14:textId="77777777" w:rsidR="00FB15D3" w:rsidRPr="009B5364" w:rsidRDefault="00FB15D3" w:rsidP="00B26FF2">
            <w:pPr>
              <w:pStyle w:val="NoteinsideTables"/>
            </w:pPr>
            <w:r>
              <w:t>This</w:t>
            </w:r>
            <w:r w:rsidRPr="00FB6215">
              <w:t xml:space="preserve"> field </w:t>
            </w:r>
            <w:r>
              <w:t>is</w:t>
            </w:r>
            <w:r w:rsidRPr="00FB6215">
              <w:t xml:space="preserve"> displayed only if </w:t>
            </w:r>
            <w:r w:rsidRPr="00D1162F">
              <w:rPr>
                <w:b/>
              </w:rPr>
              <w:t>Multi Currency Configuration</w:t>
            </w:r>
            <w:r w:rsidRPr="00FB6215">
              <w:t xml:space="preserve"> at Function Code Indicator level is set as </w:t>
            </w:r>
            <w:r w:rsidRPr="005C5A90">
              <w:rPr>
                <w:b/>
              </w:rPr>
              <w:t>Y</w:t>
            </w:r>
            <w:r w:rsidRPr="00FB6215">
              <w:t>.</w:t>
            </w:r>
          </w:p>
        </w:tc>
      </w:tr>
      <w:tr w:rsidR="00841D66" w14:paraId="422F0C76" w14:textId="77777777" w:rsidTr="003E464B">
        <w:tc>
          <w:tcPr>
            <w:tcW w:w="2841" w:type="dxa"/>
          </w:tcPr>
          <w:p w14:paraId="79E7BD30" w14:textId="77777777" w:rsidR="00841D66" w:rsidRPr="00F8797E" w:rsidRDefault="00841D66" w:rsidP="003E464B">
            <w:pPr>
              <w:pStyle w:val="TableContents"/>
              <w:keepNext w:val="0"/>
              <w:keepLines w:val="0"/>
              <w:rPr>
                <w:b/>
              </w:rPr>
            </w:pPr>
            <w:r w:rsidRPr="00344BDC">
              <w:rPr>
                <w:b/>
              </w:rPr>
              <w:t>GL Description</w:t>
            </w:r>
          </w:p>
        </w:tc>
        <w:tc>
          <w:tcPr>
            <w:tcW w:w="5645" w:type="dxa"/>
          </w:tcPr>
          <w:p w14:paraId="4A51E0EF" w14:textId="77777777" w:rsidR="00841D66" w:rsidRPr="00F8797E" w:rsidRDefault="00841D66" w:rsidP="003E464B">
            <w:pPr>
              <w:pStyle w:val="TableContents"/>
              <w:keepNext w:val="0"/>
              <w:keepLines w:val="0"/>
              <w:rPr>
                <w:shd w:val="clear" w:color="auto" w:fill="FFFFFF"/>
              </w:rPr>
            </w:pPr>
            <w:r>
              <w:rPr>
                <w:shd w:val="clear" w:color="auto" w:fill="FFFFFF"/>
              </w:rPr>
              <w:t>D</w:t>
            </w:r>
            <w:r w:rsidRPr="00344BDC">
              <w:rPr>
                <w:shd w:val="clear" w:color="auto" w:fill="FFFFFF"/>
              </w:rPr>
              <w:t xml:space="preserve">isplays the description of the </w:t>
            </w:r>
            <w:r>
              <w:rPr>
                <w:shd w:val="clear" w:color="auto" w:fill="FFFFFF"/>
              </w:rPr>
              <w:t>selected GL account number</w:t>
            </w:r>
            <w:r w:rsidRPr="00344BDC">
              <w:rPr>
                <w:shd w:val="clear" w:color="auto" w:fill="FFFFFF"/>
              </w:rPr>
              <w:t>.</w:t>
            </w:r>
          </w:p>
        </w:tc>
      </w:tr>
      <w:tr w:rsidR="00841D66" w14:paraId="4F5A9A58" w14:textId="77777777" w:rsidTr="003E464B">
        <w:tc>
          <w:tcPr>
            <w:tcW w:w="2841" w:type="dxa"/>
          </w:tcPr>
          <w:p w14:paraId="21FDEA54" w14:textId="77777777" w:rsidR="00841D66" w:rsidRPr="00BC09EC" w:rsidRDefault="00841D66" w:rsidP="003E464B">
            <w:pPr>
              <w:pStyle w:val="TableContents"/>
              <w:keepNext w:val="0"/>
              <w:keepLines w:val="0"/>
              <w:rPr>
                <w:b/>
              </w:rPr>
            </w:pPr>
            <w:r w:rsidRPr="00763A00">
              <w:rPr>
                <w:b/>
              </w:rPr>
              <w:t>Transaction Amount</w:t>
            </w:r>
          </w:p>
        </w:tc>
        <w:tc>
          <w:tcPr>
            <w:tcW w:w="5645" w:type="dxa"/>
          </w:tcPr>
          <w:p w14:paraId="25135BBA" w14:textId="77777777" w:rsidR="00100165" w:rsidRDefault="00EE1E5D" w:rsidP="005841B6">
            <w:pPr>
              <w:pStyle w:val="TableContents"/>
              <w:keepNext w:val="0"/>
              <w:keepLines w:val="0"/>
              <w:rPr>
                <w:shd w:val="clear" w:color="auto" w:fill="FFFFFF"/>
              </w:rPr>
            </w:pPr>
            <w:r w:rsidRPr="00EE1E5D">
              <w:rPr>
                <w:shd w:val="clear" w:color="auto" w:fill="FFFFFF"/>
              </w:rPr>
              <w:t>Specify the appropriate currency and the amount that has to be debited from the cash acc</w:t>
            </w:r>
            <w:r w:rsidR="00100165">
              <w:rPr>
                <w:shd w:val="clear" w:color="auto" w:fill="FFFFFF"/>
              </w:rPr>
              <w:t>ount in the specified currency.</w:t>
            </w:r>
          </w:p>
          <w:p w14:paraId="72B2C5C9" w14:textId="77777777" w:rsidR="00841D66" w:rsidRPr="00BC09EC" w:rsidRDefault="00EE1E5D" w:rsidP="00E152B3">
            <w:pPr>
              <w:pStyle w:val="NoteinsideTables"/>
            </w:pPr>
            <w:r w:rsidRPr="00EE1E5D">
              <w:t>By default, the local currency of the branch is displayed, select another currency if required.</w:t>
            </w:r>
          </w:p>
        </w:tc>
      </w:tr>
      <w:tr w:rsidR="00F24BED" w14:paraId="55BBC4B0" w14:textId="77777777" w:rsidTr="003E464B">
        <w:tc>
          <w:tcPr>
            <w:tcW w:w="2841" w:type="dxa"/>
          </w:tcPr>
          <w:p w14:paraId="61DFF237" w14:textId="77777777" w:rsidR="00F24BED" w:rsidRPr="00763A00" w:rsidRDefault="00F24BED" w:rsidP="00F24BED">
            <w:pPr>
              <w:pStyle w:val="TableContents"/>
              <w:keepNext w:val="0"/>
              <w:keepLines w:val="0"/>
              <w:rPr>
                <w:b/>
              </w:rPr>
            </w:pPr>
            <w:r>
              <w:rPr>
                <w:b/>
              </w:rPr>
              <w:t>Negotiated Exchange Rate</w:t>
            </w:r>
          </w:p>
        </w:tc>
        <w:tc>
          <w:tcPr>
            <w:tcW w:w="5645" w:type="dxa"/>
          </w:tcPr>
          <w:p w14:paraId="675C166C" w14:textId="77777777" w:rsidR="00F24BED" w:rsidRDefault="00F24BED" w:rsidP="00F24BED">
            <w:pPr>
              <w:pStyle w:val="TableContents"/>
              <w:keepNext w:val="0"/>
              <w:keepLines w:val="0"/>
              <w:rPr>
                <w:shd w:val="clear" w:color="auto" w:fill="FFFFFF"/>
              </w:rPr>
            </w:pPr>
            <w:r>
              <w:rPr>
                <w:shd w:val="clear" w:color="auto" w:fill="FFFFFF"/>
              </w:rPr>
              <w:t>Specify the negotiated exchange rate, if it is needed to perform the transaction using negotiated value.</w:t>
            </w:r>
          </w:p>
          <w:p w14:paraId="52D52365" w14:textId="77777777" w:rsidR="00F24BED" w:rsidRPr="00EE1E5D" w:rsidRDefault="00F24BED" w:rsidP="00EA7288">
            <w:pPr>
              <w:pStyle w:val="NoteinsideTables"/>
            </w:pPr>
            <w:r>
              <w:t xml:space="preserve">This field is </w:t>
            </w:r>
            <w:r w:rsidRPr="00464190">
              <w:t>applicable only if the transaction involves cross currency.</w:t>
            </w:r>
            <w:r>
              <w:t xml:space="preserve"> If this option is selected, the </w:t>
            </w:r>
            <w:r w:rsidRPr="00496451">
              <w:rPr>
                <w:b/>
              </w:rPr>
              <w:t>Negotiated Reference</w:t>
            </w:r>
            <w:r>
              <w:rPr>
                <w:b/>
              </w:rPr>
              <w:t xml:space="preserve"> Number</w:t>
            </w:r>
            <w:r>
              <w:t xml:space="preserve"> field will become mandatory.</w:t>
            </w:r>
          </w:p>
        </w:tc>
      </w:tr>
      <w:tr w:rsidR="00F24BED" w14:paraId="06AE404F" w14:textId="77777777" w:rsidTr="003E464B">
        <w:tc>
          <w:tcPr>
            <w:tcW w:w="2841" w:type="dxa"/>
          </w:tcPr>
          <w:p w14:paraId="1F757C77" w14:textId="77777777" w:rsidR="00F24BED" w:rsidRPr="00763A00" w:rsidRDefault="00F24BED" w:rsidP="00F24BED">
            <w:pPr>
              <w:pStyle w:val="TableContents"/>
              <w:keepNext w:val="0"/>
              <w:keepLines w:val="0"/>
              <w:rPr>
                <w:b/>
              </w:rPr>
            </w:pPr>
            <w:r>
              <w:rPr>
                <w:b/>
              </w:rPr>
              <w:lastRenderedPageBreak/>
              <w:t>Negotiated Reference Number</w:t>
            </w:r>
          </w:p>
        </w:tc>
        <w:tc>
          <w:tcPr>
            <w:tcW w:w="5645" w:type="dxa"/>
          </w:tcPr>
          <w:p w14:paraId="7934A39D" w14:textId="77777777" w:rsidR="00F24BED" w:rsidRDefault="00F24BED" w:rsidP="00F24BED">
            <w:pPr>
              <w:pStyle w:val="TableContents"/>
              <w:keepNext w:val="0"/>
              <w:keepLines w:val="0"/>
              <w:rPr>
                <w:shd w:val="clear" w:color="auto" w:fill="FFFFFF"/>
              </w:rPr>
            </w:pPr>
            <w:r>
              <w:rPr>
                <w:shd w:val="clear" w:color="auto" w:fill="FFFFFF"/>
              </w:rPr>
              <w:t>Specify the reference number for the negotiated cost rate.</w:t>
            </w:r>
          </w:p>
          <w:p w14:paraId="7375BBB0" w14:textId="77777777" w:rsidR="00F24BED" w:rsidRPr="00EE1E5D" w:rsidRDefault="00F24BED" w:rsidP="00EA7288">
            <w:pPr>
              <w:pStyle w:val="NoteinsideTables"/>
            </w:pPr>
            <w:r>
              <w:t xml:space="preserve">This field is </w:t>
            </w:r>
            <w:r w:rsidRPr="00464190">
              <w:t>applicable only if the transaction involves cross currency.</w:t>
            </w:r>
          </w:p>
        </w:tc>
      </w:tr>
      <w:tr w:rsidR="00F24BED" w14:paraId="7155490B" w14:textId="77777777" w:rsidTr="003E464B">
        <w:tc>
          <w:tcPr>
            <w:tcW w:w="2841" w:type="dxa"/>
          </w:tcPr>
          <w:p w14:paraId="65E5C36E" w14:textId="77777777" w:rsidR="00F24BED" w:rsidRPr="00F8797E" w:rsidRDefault="00F24BED" w:rsidP="00F24BED">
            <w:pPr>
              <w:pStyle w:val="TableContents"/>
              <w:keepNext w:val="0"/>
              <w:keepLines w:val="0"/>
              <w:rPr>
                <w:b/>
              </w:rPr>
            </w:pPr>
            <w:r w:rsidRPr="00F553BE">
              <w:rPr>
                <w:b/>
              </w:rPr>
              <w:t>Narrative</w:t>
            </w:r>
          </w:p>
        </w:tc>
        <w:tc>
          <w:tcPr>
            <w:tcW w:w="5645" w:type="dxa"/>
          </w:tcPr>
          <w:p w14:paraId="3A873DA9" w14:textId="77777777" w:rsidR="00F24BED" w:rsidRPr="00F8797E" w:rsidRDefault="00F24BED" w:rsidP="00F24BED">
            <w:pPr>
              <w:pStyle w:val="TableContents"/>
              <w:keepNext w:val="0"/>
              <w:keepLines w:val="0"/>
              <w:rPr>
                <w:shd w:val="clear" w:color="auto" w:fill="FFFFFF"/>
              </w:rPr>
            </w:pPr>
            <w:r w:rsidRPr="00F553BE">
              <w:rPr>
                <w:shd w:val="clear" w:color="auto" w:fill="FFFFFF"/>
              </w:rPr>
              <w:t>Displays the default narrati</w:t>
            </w:r>
            <w:r>
              <w:rPr>
                <w:shd w:val="clear" w:color="auto" w:fill="FFFFFF"/>
              </w:rPr>
              <w:t>ve</w:t>
            </w:r>
            <w:r w:rsidRPr="00F553BE">
              <w:rPr>
                <w:shd w:val="clear" w:color="auto" w:fill="FFFFFF"/>
              </w:rPr>
              <w:t xml:space="preserve"> </w:t>
            </w:r>
            <w:r w:rsidRPr="00F553BE">
              <w:rPr>
                <w:b/>
                <w:shd w:val="clear" w:color="auto" w:fill="FFFFFF"/>
              </w:rPr>
              <w:t xml:space="preserve">Miscellaneous </w:t>
            </w:r>
            <w:r>
              <w:rPr>
                <w:b/>
                <w:shd w:val="clear" w:color="auto" w:fill="FFFFFF"/>
              </w:rPr>
              <w:t>GL</w:t>
            </w:r>
            <w:r w:rsidRPr="00F553BE">
              <w:rPr>
                <w:b/>
                <w:shd w:val="clear" w:color="auto" w:fill="FFFFFF"/>
              </w:rPr>
              <w:t xml:space="preserve"> </w:t>
            </w:r>
            <w:r>
              <w:rPr>
                <w:b/>
                <w:shd w:val="clear" w:color="auto" w:fill="FFFFFF"/>
              </w:rPr>
              <w:t>Credit</w:t>
            </w:r>
            <w:r w:rsidRPr="00F553BE">
              <w:rPr>
                <w:shd w:val="clear" w:color="auto" w:fill="FFFFFF"/>
              </w:rPr>
              <w:t xml:space="preserve"> and </w:t>
            </w:r>
            <w:r>
              <w:rPr>
                <w:shd w:val="clear" w:color="auto" w:fill="FFFFFF"/>
              </w:rPr>
              <w:t>it can be modified</w:t>
            </w:r>
            <w:r w:rsidRPr="00F553BE">
              <w:rPr>
                <w:shd w:val="clear" w:color="auto" w:fill="FFFFFF"/>
              </w:rPr>
              <w:t>.</w:t>
            </w:r>
          </w:p>
        </w:tc>
      </w:tr>
      <w:tr w:rsidR="00F24BED" w14:paraId="573966E6" w14:textId="77777777" w:rsidTr="003E464B">
        <w:tc>
          <w:tcPr>
            <w:tcW w:w="2841" w:type="dxa"/>
          </w:tcPr>
          <w:p w14:paraId="6FE0243A" w14:textId="77777777" w:rsidR="00F24BED" w:rsidRPr="00F8797E" w:rsidRDefault="00F24BED" w:rsidP="00F24BED">
            <w:pPr>
              <w:pStyle w:val="TableContents"/>
              <w:keepNext w:val="0"/>
              <w:keepLines w:val="0"/>
              <w:rPr>
                <w:b/>
              </w:rPr>
            </w:pPr>
            <w:r w:rsidRPr="006045FB">
              <w:rPr>
                <w:b/>
              </w:rPr>
              <w:t>Reference Number</w:t>
            </w:r>
          </w:p>
        </w:tc>
        <w:tc>
          <w:tcPr>
            <w:tcW w:w="5645" w:type="dxa"/>
          </w:tcPr>
          <w:p w14:paraId="04DAC161" w14:textId="77777777" w:rsidR="00F24BED" w:rsidRPr="00F8797E" w:rsidRDefault="00F24BED" w:rsidP="00F24BED">
            <w:pPr>
              <w:pStyle w:val="TableContents"/>
              <w:keepNext w:val="0"/>
              <w:keepLines w:val="0"/>
            </w:pPr>
            <w:r w:rsidRPr="006045FB">
              <w:rPr>
                <w:shd w:val="clear" w:color="auto" w:fill="FFFFFF"/>
              </w:rPr>
              <w:t>Specify the reference number for the transaction.</w:t>
            </w:r>
          </w:p>
        </w:tc>
      </w:tr>
      <w:tr w:rsidR="00F24BED" w14:paraId="32333F0B" w14:textId="77777777" w:rsidTr="003E464B">
        <w:tc>
          <w:tcPr>
            <w:tcW w:w="2841" w:type="dxa"/>
          </w:tcPr>
          <w:p w14:paraId="502D7C64" w14:textId="77777777" w:rsidR="00F24BED" w:rsidRPr="00F8797E" w:rsidRDefault="00F24BED" w:rsidP="00F24BED">
            <w:pPr>
              <w:pStyle w:val="TableContents"/>
              <w:keepNext w:val="0"/>
              <w:keepLines w:val="0"/>
              <w:rPr>
                <w:b/>
              </w:rPr>
            </w:pPr>
            <w:r w:rsidRPr="006045FB">
              <w:rPr>
                <w:b/>
              </w:rPr>
              <w:t>Exchange Rate</w:t>
            </w:r>
          </w:p>
        </w:tc>
        <w:tc>
          <w:tcPr>
            <w:tcW w:w="5645" w:type="dxa"/>
          </w:tcPr>
          <w:p w14:paraId="7C09E550" w14:textId="77777777" w:rsidR="00F24BED" w:rsidRDefault="00F24BED" w:rsidP="00F24BED">
            <w:pPr>
              <w:pStyle w:val="TableContents"/>
              <w:keepNext w:val="0"/>
              <w:keepLines w:val="0"/>
              <w:rPr>
                <w:shd w:val="clear" w:color="auto" w:fill="FFFFFF"/>
              </w:rPr>
            </w:pPr>
            <w:r>
              <w:rPr>
                <w:shd w:val="clear" w:color="auto" w:fill="FFFFFF"/>
              </w:rPr>
              <w:t>D</w:t>
            </w:r>
            <w:r w:rsidRPr="00F8797E">
              <w:rPr>
                <w:shd w:val="clear" w:color="auto" w:fill="FFFFFF"/>
              </w:rPr>
              <w:t>isplay</w:t>
            </w:r>
            <w:r>
              <w:rPr>
                <w:shd w:val="clear" w:color="auto" w:fill="FFFFFF"/>
              </w:rPr>
              <w:t>s</w:t>
            </w:r>
            <w:r w:rsidRPr="00F8797E">
              <w:rPr>
                <w:shd w:val="clear" w:color="auto" w:fill="FFFFFF"/>
              </w:rPr>
              <w:t xml:space="preserve"> the exchange rate </w:t>
            </w:r>
            <w:r>
              <w:rPr>
                <w:shd w:val="clear" w:color="auto" w:fill="FFFFFF"/>
              </w:rPr>
              <w:t xml:space="preserve">used to convert the transaction </w:t>
            </w:r>
            <w:r w:rsidRPr="00F8797E">
              <w:rPr>
                <w:shd w:val="clear" w:color="auto" w:fill="FFFFFF"/>
              </w:rPr>
              <w:t xml:space="preserve">currency into </w:t>
            </w:r>
            <w:r>
              <w:rPr>
                <w:shd w:val="clear" w:color="auto" w:fill="FFFFFF"/>
              </w:rPr>
              <w:t>GL</w:t>
            </w:r>
            <w:r w:rsidRPr="00F8797E">
              <w:rPr>
                <w:shd w:val="clear" w:color="auto" w:fill="FFFFFF"/>
              </w:rPr>
              <w:t xml:space="preserve"> currency and </w:t>
            </w:r>
            <w:r>
              <w:rPr>
                <w:shd w:val="clear" w:color="auto" w:fill="FFFFFF"/>
              </w:rPr>
              <w:t>it can be modified</w:t>
            </w:r>
            <w:r w:rsidRPr="00F8797E">
              <w:rPr>
                <w:shd w:val="clear" w:color="auto" w:fill="FFFFFF"/>
              </w:rPr>
              <w:t>.</w:t>
            </w:r>
          </w:p>
          <w:p w14:paraId="22AF17DD" w14:textId="77777777" w:rsidR="00F24BED" w:rsidRPr="00F8797E" w:rsidRDefault="00F24BED" w:rsidP="00F24BED">
            <w:pPr>
              <w:pStyle w:val="NoteinsideTables"/>
            </w:pPr>
            <w:r w:rsidRPr="00F8797E">
              <w:t xml:space="preserve">If the transaction currency is the same as the account currency, the system </w:t>
            </w:r>
            <w:r>
              <w:t>displays</w:t>
            </w:r>
            <w:r w:rsidRPr="00F8797E">
              <w:t xml:space="preserve"> the exchange rate as 1.</w:t>
            </w:r>
            <w:r>
              <w:t xml:space="preserve"> This</w:t>
            </w:r>
            <w:r w:rsidRPr="00FB6215">
              <w:t xml:space="preserve"> field </w:t>
            </w:r>
            <w:r>
              <w:t>is</w:t>
            </w:r>
            <w:r w:rsidRPr="00FB6215">
              <w:t xml:space="preserve"> displayed only if </w:t>
            </w:r>
            <w:r w:rsidRPr="00D1162F">
              <w:rPr>
                <w:b/>
              </w:rPr>
              <w:t>Multi Currency Configuration</w:t>
            </w:r>
            <w:r w:rsidRPr="00FB6215">
              <w:t xml:space="preserve"> at Function Code Indicator level is set as </w:t>
            </w:r>
            <w:r w:rsidRPr="005C5A90">
              <w:rPr>
                <w:b/>
              </w:rPr>
              <w:t>Y</w:t>
            </w:r>
            <w:r w:rsidRPr="00FB6215">
              <w:t>.</w:t>
            </w:r>
          </w:p>
        </w:tc>
      </w:tr>
    </w:tbl>
    <w:p w14:paraId="730666F4" w14:textId="77777777" w:rsidR="009862CA" w:rsidRPr="00952313" w:rsidRDefault="009862CA" w:rsidP="009862CA">
      <w:pPr>
        <w:pStyle w:val="Heading1111"/>
        <w:rPr>
          <w:rFonts w:eastAsia="Times New Roman"/>
        </w:rPr>
      </w:pPr>
      <w:r w:rsidRPr="00FF574D">
        <w:rPr>
          <w:rFonts w:eastAsia="Times New Roman"/>
        </w:rPr>
        <w:t>Charge Deta</w:t>
      </w:r>
      <w:r w:rsidRPr="00952313">
        <w:rPr>
          <w:rFonts w:eastAsia="Times New Roman"/>
        </w:rPr>
        <w:t>ils</w:t>
      </w:r>
    </w:p>
    <w:p w14:paraId="57A8964D" w14:textId="77777777" w:rsidR="00FD775F" w:rsidRDefault="008D79CD" w:rsidP="009862CA">
      <w:pPr>
        <w:pStyle w:val="ParaunderHeading1111"/>
      </w:pPr>
      <w:r>
        <w:t xml:space="preserve">The </w:t>
      </w:r>
      <w:r>
        <w:rPr>
          <w:b/>
        </w:rPr>
        <w:t>Charge Details</w:t>
      </w:r>
      <w:r>
        <w:t xml:space="preserve"> </w:t>
      </w:r>
      <w:r w:rsidR="0078349B">
        <w:t>segment</w:t>
      </w:r>
      <w:r>
        <w:t xml:space="preserve"> is used to</w:t>
      </w:r>
      <w:r w:rsidRPr="001B3391">
        <w:t xml:space="preserve"> </w:t>
      </w:r>
      <w:r w:rsidR="00C0632A">
        <w:t>view or waive</w:t>
      </w:r>
      <w:r w:rsidRPr="001B3391">
        <w:t xml:space="preserve"> the </w:t>
      </w:r>
      <w:r w:rsidRPr="00CF1E55">
        <w:t>computed charge</w:t>
      </w:r>
      <w:r>
        <w:t>s</w:t>
      </w:r>
      <w:r w:rsidRPr="001B3391">
        <w:t>. For more information on</w:t>
      </w:r>
      <w:r>
        <w:t xml:space="preserve"> this </w:t>
      </w:r>
      <w:r w:rsidR="0078349B">
        <w:t>segment</w:t>
      </w:r>
      <w:r>
        <w:t xml:space="preserve">, refer to the topic </w:t>
      </w:r>
      <w:r w:rsidRPr="00591F85">
        <w:rPr>
          <w:i/>
          <w:color w:val="00B0F0"/>
        </w:rPr>
        <w:fldChar w:fldCharType="begin" w:fldLock="1"/>
      </w:r>
      <w:r w:rsidRPr="00591F85">
        <w:rPr>
          <w:i/>
          <w:color w:val="00B0F0"/>
        </w:rPr>
        <w:instrText xml:space="preserve"> REF _Ref39662670 \h </w:instrText>
      </w:r>
      <w:r w:rsidR="00591F85" w:rsidRPr="00591F85">
        <w:rPr>
          <w:i/>
          <w:color w:val="00B0F0"/>
        </w:rPr>
        <w:instrText xml:space="preserve"> \* MERGEFORMAT </w:instrText>
      </w:r>
      <w:r w:rsidRPr="00591F85">
        <w:rPr>
          <w:i/>
          <w:color w:val="00B0F0"/>
        </w:rPr>
      </w:r>
      <w:r w:rsidRPr="00591F85">
        <w:rPr>
          <w:i/>
          <w:color w:val="00B0F0"/>
        </w:rPr>
        <w:fldChar w:fldCharType="separate"/>
      </w:r>
      <w:r w:rsidRPr="00591F85">
        <w:rPr>
          <w:rFonts w:eastAsia="Times New Roman"/>
          <w:i/>
          <w:color w:val="00B0F0"/>
        </w:rPr>
        <w:t>2.6.1.3 Charge Details</w:t>
      </w:r>
      <w:r w:rsidRPr="00591F85">
        <w:rPr>
          <w:i/>
          <w:color w:val="00B0F0"/>
        </w:rPr>
        <w:fldChar w:fldCharType="end"/>
      </w:r>
      <w:r>
        <w:t xml:space="preserve"> in this guide</w:t>
      </w:r>
      <w:r w:rsidRPr="001B3391">
        <w:t>.</w:t>
      </w:r>
    </w:p>
    <w:p w14:paraId="799AE4F5" w14:textId="77777777" w:rsidR="00D9423C" w:rsidRPr="00450DEA" w:rsidRDefault="00D9423C" w:rsidP="00D9423C">
      <w:pPr>
        <w:pStyle w:val="Heading1111"/>
        <w:rPr>
          <w:rFonts w:eastAsia="Times New Roman"/>
        </w:rPr>
      </w:pPr>
      <w:r w:rsidRPr="00450DEA">
        <w:rPr>
          <w:rFonts w:eastAsia="Times New Roman"/>
        </w:rPr>
        <w:t>Denomination Details</w:t>
      </w:r>
    </w:p>
    <w:p w14:paraId="464E74CD" w14:textId="77777777" w:rsidR="00154CE7" w:rsidRDefault="00154CE7" w:rsidP="00154CE7">
      <w:pPr>
        <w:pStyle w:val="ParaunderHeading1111"/>
      </w:pPr>
      <w:r>
        <w:t xml:space="preserve">The </w:t>
      </w:r>
      <w:r w:rsidRPr="001B3391">
        <w:rPr>
          <w:b/>
        </w:rPr>
        <w:t>Denomination</w:t>
      </w:r>
      <w:r>
        <w:t xml:space="preserve"> </w:t>
      </w:r>
      <w:r w:rsidR="0078349B">
        <w:t>segment</w:t>
      </w:r>
      <w:r>
        <w:t xml:space="preserve"> is used to</w:t>
      </w:r>
      <w:r w:rsidRPr="001B3391">
        <w:t xml:space="preserve"> view the denominations maintained for the transaction currency </w:t>
      </w:r>
      <w:r>
        <w:t>and to enter the</w:t>
      </w:r>
      <w:r w:rsidRPr="001B3391">
        <w:t xml:space="preserve"> denomination units. For more information on </w:t>
      </w:r>
      <w:r>
        <w:t xml:space="preserve">this </w:t>
      </w:r>
      <w:r w:rsidR="0078349B">
        <w:t>segment</w:t>
      </w:r>
      <w:r>
        <w:t xml:space="preserve">, refer to the topic </w:t>
      </w:r>
      <w:r w:rsidRPr="002A04C4">
        <w:rPr>
          <w:i/>
          <w:color w:val="00B0F0"/>
        </w:rPr>
        <w:fldChar w:fldCharType="begin" w:fldLock="1"/>
      </w:r>
      <w:r w:rsidRPr="002A04C4">
        <w:rPr>
          <w:i/>
          <w:color w:val="00B0F0"/>
        </w:rPr>
        <w:instrText xml:space="preserve"> REF _Ref40271006 \h  \* MERGEFORMAT </w:instrText>
      </w:r>
      <w:r w:rsidRPr="002A04C4">
        <w:rPr>
          <w:i/>
          <w:color w:val="00B0F0"/>
        </w:rPr>
      </w:r>
      <w:r w:rsidRPr="002A04C4">
        <w:rPr>
          <w:i/>
          <w:color w:val="00B0F0"/>
        </w:rPr>
        <w:fldChar w:fldCharType="separate"/>
      </w:r>
      <w:r w:rsidRPr="002A04C4">
        <w:rPr>
          <w:i/>
          <w:color w:val="00B0F0"/>
        </w:rPr>
        <w:t>2.4.11.2 Denomination Details</w:t>
      </w:r>
      <w:r w:rsidRPr="002A04C4">
        <w:rPr>
          <w:i/>
          <w:color w:val="00B0F0"/>
        </w:rPr>
        <w:fldChar w:fldCharType="end"/>
      </w:r>
      <w:r>
        <w:t xml:space="preserve"> in this guide</w:t>
      </w:r>
      <w:r w:rsidRPr="001B3391">
        <w:t>.</w:t>
      </w:r>
    </w:p>
    <w:p w14:paraId="4AE3C898" w14:textId="77777777" w:rsidR="009862CA" w:rsidRPr="006F5D4A" w:rsidRDefault="00C20847" w:rsidP="00CC4477">
      <w:pPr>
        <w:pStyle w:val="Heading1111"/>
        <w:rPr>
          <w:rFonts w:eastAsia="Times New Roman"/>
        </w:rPr>
      </w:pPr>
      <w:r>
        <w:rPr>
          <w:rFonts w:eastAsia="Times New Roman"/>
        </w:rPr>
        <w:t>Transaction Submission</w:t>
      </w:r>
    </w:p>
    <w:p w14:paraId="1F934D2E" w14:textId="77777777" w:rsidR="000328FE" w:rsidRPr="000328FE" w:rsidRDefault="00ED406C" w:rsidP="009A2CB6">
      <w:pPr>
        <w:pStyle w:val="NumberedListunder1111"/>
        <w:numPr>
          <w:ilvl w:val="0"/>
          <w:numId w:val="105"/>
        </w:numPr>
      </w:pPr>
      <w:r>
        <w:t xml:space="preserve">Click </w:t>
      </w:r>
      <w:r w:rsidRPr="00ED406C">
        <w:rPr>
          <w:b/>
        </w:rPr>
        <w:t>Submit</w:t>
      </w:r>
      <w:r>
        <w:t xml:space="preserve"> to complete the transaction</w:t>
      </w:r>
      <w:r w:rsidR="000328FE" w:rsidRPr="000328FE">
        <w:t>.</w:t>
      </w:r>
    </w:p>
    <w:p w14:paraId="7104AF01" w14:textId="77777777" w:rsidR="000328FE" w:rsidRPr="000328FE" w:rsidRDefault="00082E71" w:rsidP="00082E71">
      <w:pPr>
        <w:pStyle w:val="StepResultUnder1111"/>
      </w:pPr>
      <w:r w:rsidRPr="00082E71">
        <w:t xml:space="preserve">A Teller Sequence Number is generated and the </w:t>
      </w:r>
      <w:r w:rsidR="000328FE" w:rsidRPr="000328FE">
        <w:rPr>
          <w:b/>
        </w:rPr>
        <w:t>Transaction Completed Successfully</w:t>
      </w:r>
      <w:r w:rsidR="0045299A">
        <w:rPr>
          <w:b/>
        </w:rPr>
        <w:t xml:space="preserve"> </w:t>
      </w:r>
      <w:r w:rsidR="0045299A" w:rsidRPr="000328FE">
        <w:t>information message</w:t>
      </w:r>
      <w:r w:rsidR="0045299A">
        <w:t xml:space="preserve"> is displayed</w:t>
      </w:r>
      <w:r w:rsidR="000328FE" w:rsidRPr="000328FE">
        <w:t>.</w:t>
      </w:r>
    </w:p>
    <w:p w14:paraId="5BBABCA3" w14:textId="77777777" w:rsidR="000328FE" w:rsidRPr="000328FE" w:rsidRDefault="000328FE" w:rsidP="000328FE">
      <w:pPr>
        <w:pStyle w:val="ParaunderHeading1111"/>
      </w:pPr>
      <w:r w:rsidRPr="000328FE">
        <w:t>The transaction is moved to authorization in case of any warning raised when the transaction saves.</w:t>
      </w:r>
      <w:r w:rsidR="00082E71">
        <w:t xml:space="preserve"> </w:t>
      </w:r>
      <w:r w:rsidR="00071D8A">
        <w:t>On transaction completion</w:t>
      </w:r>
      <w:r w:rsidRPr="000328FE">
        <w:t>, the cash balance of the Teller gets updated successfully.</w:t>
      </w:r>
    </w:p>
    <w:p w14:paraId="25E39C0C" w14:textId="77777777" w:rsidR="001B15CC" w:rsidRDefault="00731CC3" w:rsidP="00CC4477">
      <w:pPr>
        <w:pStyle w:val="Heading111"/>
      </w:pPr>
      <w:bookmarkStart w:id="1209" w:name="_Ref39843174"/>
      <w:bookmarkStart w:id="1210" w:name="_Toc183016424"/>
      <w:r>
        <w:lastRenderedPageBreak/>
        <w:t>Miscellaneous GL Transfer</w:t>
      </w:r>
      <w:bookmarkEnd w:id="1209"/>
      <w:bookmarkEnd w:id="1210"/>
    </w:p>
    <w:p w14:paraId="27E6423E" w14:textId="77777777" w:rsidR="00612139" w:rsidRDefault="00684E0E" w:rsidP="009417B7">
      <w:pPr>
        <w:pStyle w:val="ParaunderHeading111"/>
        <w:keepNext/>
        <w:keepLines/>
      </w:pPr>
      <w:r w:rsidRPr="00684E0E">
        <w:t xml:space="preserve">This </w:t>
      </w:r>
      <w:r w:rsidR="00612139">
        <w:t>screen</w:t>
      </w:r>
      <w:r w:rsidR="00612139" w:rsidRPr="002F6426">
        <w:t xml:space="preserve"> </w:t>
      </w:r>
      <w:r w:rsidR="00612139">
        <w:t>is used to transfer funds from</w:t>
      </w:r>
      <w:r w:rsidR="00612139" w:rsidRPr="0096788B">
        <w:t xml:space="preserve"> a </w:t>
      </w:r>
      <w:r w:rsidR="00612139">
        <w:t>GL</w:t>
      </w:r>
      <w:r w:rsidR="00612139" w:rsidRPr="0096788B">
        <w:t xml:space="preserve"> account</w:t>
      </w:r>
      <w:r w:rsidR="00612139">
        <w:t xml:space="preserve"> to another GL account</w:t>
      </w:r>
      <w:r w:rsidR="00803579">
        <w:t xml:space="preserve">. </w:t>
      </w:r>
      <w:r w:rsidR="00E717D7">
        <w:t>To process</w:t>
      </w:r>
      <w:r w:rsidR="00612139">
        <w:t xml:space="preserve"> this screen, type </w:t>
      </w:r>
      <w:r w:rsidR="008638D6" w:rsidRPr="008638D6">
        <w:rPr>
          <w:b/>
        </w:rPr>
        <w:t xml:space="preserve">Misc </w:t>
      </w:r>
      <w:r w:rsidR="00612139" w:rsidRPr="003A0195">
        <w:rPr>
          <w:b/>
        </w:rPr>
        <w:t xml:space="preserve">GL </w:t>
      </w:r>
      <w:r w:rsidR="00612139" w:rsidRPr="00612139">
        <w:rPr>
          <w:b/>
        </w:rPr>
        <w:t>Transfer</w:t>
      </w:r>
      <w:r w:rsidR="00612139" w:rsidRPr="007072D3">
        <w:t xml:space="preserve"> </w:t>
      </w:r>
      <w:r w:rsidR="00612139">
        <w:t xml:space="preserve">in the </w:t>
      </w:r>
      <w:r w:rsidR="00612139" w:rsidRPr="00811BB1">
        <w:rPr>
          <w:b/>
        </w:rPr>
        <w:t>Menu Item Search</w:t>
      </w:r>
      <w:r w:rsidR="00612139">
        <w:t xml:space="preserve"> located at the left corner of the application toolbar and select the appropriate screen (or) do the following steps:</w:t>
      </w:r>
    </w:p>
    <w:p w14:paraId="4787FBBF" w14:textId="77777777" w:rsidR="00931468" w:rsidRDefault="00931468" w:rsidP="009A2CB6">
      <w:pPr>
        <w:pStyle w:val="NumberedListunder111"/>
        <w:keepNext/>
        <w:numPr>
          <w:ilvl w:val="0"/>
          <w:numId w:val="31"/>
        </w:numPr>
      </w:pPr>
      <w:r>
        <w:t xml:space="preserve">From </w:t>
      </w:r>
      <w:r w:rsidRPr="000C7440">
        <w:rPr>
          <w:b/>
        </w:rPr>
        <w:t>Home screen</w:t>
      </w:r>
      <w:r w:rsidRPr="000C59DF">
        <w:t xml:space="preserve">, </w:t>
      </w:r>
      <w:r w:rsidR="00A83462">
        <w:t>click</w:t>
      </w:r>
      <w:r w:rsidRPr="000C59DF">
        <w:t xml:space="preserve"> </w:t>
      </w:r>
      <w:r w:rsidRPr="000C7440">
        <w:rPr>
          <w:b/>
        </w:rPr>
        <w:t>Teller</w:t>
      </w:r>
      <w:r>
        <w:t>.</w:t>
      </w:r>
      <w:r w:rsidR="009417B7">
        <w:t xml:space="preserve"> On Teller Mega Menu, under </w:t>
      </w:r>
      <w:r w:rsidR="009417B7" w:rsidRPr="002F79FA">
        <w:rPr>
          <w:b/>
        </w:rPr>
        <w:t>Miscellaneous</w:t>
      </w:r>
      <w:r w:rsidR="009417B7">
        <w:t xml:space="preserve">, click </w:t>
      </w:r>
      <w:r w:rsidR="009417B7" w:rsidRPr="00AE18A7">
        <w:rPr>
          <w:b/>
        </w:rPr>
        <w:t>M</w:t>
      </w:r>
      <w:r w:rsidR="009417B7">
        <w:rPr>
          <w:b/>
        </w:rPr>
        <w:t>isc</w:t>
      </w:r>
      <w:r w:rsidR="009417B7" w:rsidRPr="00AE18A7">
        <w:rPr>
          <w:b/>
        </w:rPr>
        <w:t xml:space="preserve"> </w:t>
      </w:r>
      <w:r w:rsidR="009417B7" w:rsidRPr="00F95CEF">
        <w:rPr>
          <w:b/>
        </w:rPr>
        <w:t xml:space="preserve">GL </w:t>
      </w:r>
      <w:r w:rsidR="009417B7" w:rsidRPr="00931468">
        <w:rPr>
          <w:b/>
        </w:rPr>
        <w:t>Transfer</w:t>
      </w:r>
      <w:r w:rsidR="009417B7" w:rsidRPr="00713B5A">
        <w:t>.</w:t>
      </w:r>
    </w:p>
    <w:p w14:paraId="46D1A335" w14:textId="77777777" w:rsidR="000C7440" w:rsidRDefault="000C7440" w:rsidP="00450DEA">
      <w:pPr>
        <w:pStyle w:val="StepResultUnderHeading111"/>
        <w:keepNext/>
      </w:pPr>
      <w:r w:rsidRPr="000C7440">
        <w:t xml:space="preserve">The </w:t>
      </w:r>
      <w:r w:rsidRPr="000C7440">
        <w:rPr>
          <w:b/>
        </w:rPr>
        <w:t>Miscellaneous GL Transfer</w:t>
      </w:r>
      <w:r w:rsidRPr="000C7440">
        <w:t xml:space="preserve"> </w:t>
      </w:r>
      <w:r w:rsidR="004E0AEE">
        <w:t>screen is displayed</w:t>
      </w:r>
      <w:r w:rsidRPr="000C7440">
        <w:t>.</w:t>
      </w:r>
    </w:p>
    <w:p w14:paraId="736EF367" w14:textId="345C0F04" w:rsidR="000E1A55" w:rsidRDefault="000E1A55" w:rsidP="000E1A55">
      <w:pPr>
        <w:pStyle w:val="FigureTableTitleunderHeading111"/>
      </w:pPr>
      <w:r>
        <w:t xml:space="preserve">Figure </w:t>
      </w:r>
      <w:fldSimple w:instr=" SEQ Figure \* ARABIC ">
        <w:r w:rsidR="005803B2">
          <w:rPr>
            <w:noProof/>
          </w:rPr>
          <w:t>113</w:t>
        </w:r>
      </w:fldSimple>
      <w:r w:rsidR="00E23614">
        <w:t>:</w:t>
      </w:r>
      <w:r>
        <w:t xml:space="preserve"> </w:t>
      </w:r>
      <w:r w:rsidRPr="000539A5">
        <w:t>Miscellaneous GL Transfer</w:t>
      </w:r>
    </w:p>
    <w:p w14:paraId="027CBDBE" w14:textId="77777777" w:rsidR="001B15CC" w:rsidRDefault="00D86DE0" w:rsidP="00F3599B">
      <w:pPr>
        <w:pStyle w:val="ParaunderHeading111"/>
        <w:rPr>
          <w:shd w:val="clear" w:color="auto" w:fill="FFFFFF"/>
        </w:rPr>
      </w:pPr>
      <w:r>
        <w:rPr>
          <w:noProof/>
          <w:shd w:val="clear" w:color="auto" w:fill="FFFFFF"/>
          <w:lang w:val="en-IN" w:eastAsia="en-IN"/>
        </w:rPr>
        <w:drawing>
          <wp:inline distT="0" distB="0" distL="0" distR="0" wp14:anchorId="57FCE85F" wp14:editId="1C6B62D9">
            <wp:extent cx="5613400" cy="3196519"/>
            <wp:effectExtent l="19050" t="19050" r="25400" b="23495"/>
            <wp:docPr id="464" name="Picture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5625753" cy="3203553"/>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0687D74D" w14:textId="77777777" w:rsidR="001B15CC" w:rsidRPr="00072FE2" w:rsidRDefault="001B15CC" w:rsidP="00CC4477">
      <w:pPr>
        <w:pStyle w:val="Heading1111"/>
        <w:rPr>
          <w:rFonts w:cstheme="minorBidi"/>
          <w:sz w:val="20"/>
          <w:shd w:val="clear" w:color="auto" w:fill="FFFFFF"/>
        </w:rPr>
      </w:pPr>
      <w:r w:rsidRPr="00BE4739">
        <w:rPr>
          <w:shd w:val="clear" w:color="auto" w:fill="FFFFFF"/>
        </w:rPr>
        <w:t>Main Transaction Details</w:t>
      </w:r>
    </w:p>
    <w:p w14:paraId="245B5E13" w14:textId="30BF25A6" w:rsidR="00072FE2" w:rsidRDefault="00072FE2" w:rsidP="00072FE2">
      <w:pPr>
        <w:pStyle w:val="ParaunderHeading1111"/>
        <w:rPr>
          <w:shd w:val="clear" w:color="auto" w:fill="FFFFFF"/>
        </w:rPr>
      </w:pPr>
      <w:r>
        <w:rPr>
          <w:shd w:val="clear" w:color="auto" w:fill="FFFFFF"/>
        </w:rPr>
        <w:t>Specify the details</w:t>
      </w:r>
      <w:r w:rsidRPr="0038658F">
        <w:rPr>
          <w:shd w:val="clear" w:color="auto" w:fill="FFFFFF"/>
        </w:rPr>
        <w:t xml:space="preserve"> in the </w:t>
      </w:r>
      <w:r w:rsidRPr="007743BD">
        <w:rPr>
          <w:b/>
          <w:shd w:val="clear" w:color="auto" w:fill="FFFFFF"/>
        </w:rPr>
        <w:t>Miscellaneous GL Transfer</w:t>
      </w:r>
      <w:r w:rsidRPr="0038658F">
        <w:rPr>
          <w:shd w:val="clear" w:color="auto" w:fill="FFFFFF"/>
        </w:rPr>
        <w:t xml:space="preserve"> screen. </w:t>
      </w:r>
      <w:r w:rsidR="00E152B3" w:rsidRPr="00E152B3">
        <w:rPr>
          <w:shd w:val="clear" w:color="auto" w:fill="FFFFFF"/>
        </w:rPr>
        <w:t>The fields, which are marked with asterisk, are mandatory.</w:t>
      </w:r>
      <w:r w:rsidR="00E152B3">
        <w:rPr>
          <w:shd w:val="clear" w:color="auto" w:fill="FFFFFF"/>
        </w:rPr>
        <w:t xml:space="preserve"> </w:t>
      </w:r>
      <w:r w:rsidRPr="0038658F">
        <w:rPr>
          <w:shd w:val="clear" w:color="auto" w:fill="FFFFFF"/>
        </w:rPr>
        <w:t>For more information on fields, refer to table</w:t>
      </w:r>
      <w:r>
        <w:rPr>
          <w:shd w:val="clear" w:color="auto" w:fill="FFFFFF"/>
        </w:rPr>
        <w:t xml:space="preserve"> </w:t>
      </w:r>
      <w:r w:rsidRPr="0038658F">
        <w:rPr>
          <w:i/>
          <w:color w:val="00B0F0"/>
          <w:shd w:val="clear" w:color="auto" w:fill="FFFFFF"/>
        </w:rPr>
        <w:fldChar w:fldCharType="begin"/>
      </w:r>
      <w:r w:rsidRPr="0038658F">
        <w:rPr>
          <w:i/>
          <w:color w:val="00B0F0"/>
          <w:shd w:val="clear" w:color="auto" w:fill="FFFFFF"/>
        </w:rPr>
        <w:instrText xml:space="preserve"> REF MiscellaneousGLTransfer \h  \* MERGEFORMAT </w:instrText>
      </w:r>
      <w:r w:rsidRPr="0038658F">
        <w:rPr>
          <w:i/>
          <w:color w:val="00B0F0"/>
          <w:shd w:val="clear" w:color="auto" w:fill="FFFFFF"/>
        </w:rPr>
      </w:r>
      <w:r w:rsidRPr="0038658F">
        <w:rPr>
          <w:i/>
          <w:color w:val="00B0F0"/>
          <w:shd w:val="clear" w:color="auto" w:fill="FFFFFF"/>
        </w:rPr>
        <w:fldChar w:fldCharType="separate"/>
      </w:r>
      <w:r w:rsidR="005803B2" w:rsidRPr="005803B2">
        <w:rPr>
          <w:i/>
          <w:color w:val="00B0F0"/>
        </w:rPr>
        <w:t>Field Description: Miscellaneous GL Transfer</w:t>
      </w:r>
      <w:r w:rsidRPr="0038658F">
        <w:rPr>
          <w:i/>
          <w:color w:val="00B0F0"/>
          <w:shd w:val="clear" w:color="auto" w:fill="FFFFFF"/>
        </w:rPr>
        <w:fldChar w:fldCharType="end"/>
      </w:r>
      <w:r w:rsidRPr="0038658F">
        <w:rPr>
          <w:shd w:val="clear" w:color="auto" w:fill="FFFFFF"/>
        </w:rPr>
        <w:t>.</w:t>
      </w:r>
    </w:p>
    <w:p w14:paraId="6034B2BE" w14:textId="77777777" w:rsidR="00A62B94" w:rsidRDefault="00FA6026" w:rsidP="00A62B94">
      <w:pPr>
        <w:pStyle w:val="FigureTableTitleunderHeading1111"/>
      </w:pPr>
      <w:bookmarkStart w:id="1211" w:name="MiscellaneousGLTransfer"/>
      <w:r>
        <w:lastRenderedPageBreak/>
        <w:t>Field Description:</w:t>
      </w:r>
      <w:r w:rsidR="00A62B94">
        <w:t xml:space="preserve"> </w:t>
      </w:r>
      <w:r w:rsidR="00A62B94" w:rsidRPr="00FA6FD9">
        <w:t xml:space="preserve">Miscellaneous </w:t>
      </w:r>
      <w:r w:rsidR="00A62B94" w:rsidRPr="00B2220B">
        <w:t xml:space="preserve">GL </w:t>
      </w:r>
      <w:r w:rsidR="0038658F">
        <w:t>Transfer</w:t>
      </w:r>
      <w:bookmarkEnd w:id="1211"/>
    </w:p>
    <w:tbl>
      <w:tblPr>
        <w:tblStyle w:val="TableGrid"/>
        <w:tblW w:w="0" w:type="auto"/>
        <w:tblInd w:w="864" w:type="dxa"/>
        <w:tblLook w:val="04A0" w:firstRow="1" w:lastRow="0" w:firstColumn="1" w:lastColumn="0" w:noHBand="0" w:noVBand="1"/>
      </w:tblPr>
      <w:tblGrid>
        <w:gridCol w:w="2841"/>
        <w:gridCol w:w="5645"/>
      </w:tblGrid>
      <w:tr w:rsidR="00A62B94" w14:paraId="425EE3C9" w14:textId="77777777" w:rsidTr="005621D6">
        <w:trPr>
          <w:tblHeader/>
        </w:trPr>
        <w:tc>
          <w:tcPr>
            <w:tcW w:w="2841" w:type="dxa"/>
          </w:tcPr>
          <w:p w14:paraId="60BA084A" w14:textId="77777777" w:rsidR="00A62B94" w:rsidRDefault="00291324" w:rsidP="005621D6">
            <w:pPr>
              <w:pStyle w:val="TableHeader"/>
              <w:keepNext w:val="0"/>
              <w:keepLines w:val="0"/>
              <w:rPr>
                <w:shd w:val="clear" w:color="auto" w:fill="FFFFFF"/>
              </w:rPr>
            </w:pPr>
            <w:r>
              <w:rPr>
                <w:shd w:val="clear" w:color="auto" w:fill="FFFFFF"/>
              </w:rPr>
              <w:t>Field</w:t>
            </w:r>
          </w:p>
        </w:tc>
        <w:tc>
          <w:tcPr>
            <w:tcW w:w="5645" w:type="dxa"/>
          </w:tcPr>
          <w:p w14:paraId="5BDCD832" w14:textId="77777777" w:rsidR="00A62B94" w:rsidRDefault="00A62B94" w:rsidP="005621D6">
            <w:pPr>
              <w:pStyle w:val="TableHeader"/>
              <w:keepNext w:val="0"/>
              <w:keepLines w:val="0"/>
              <w:rPr>
                <w:shd w:val="clear" w:color="auto" w:fill="FFFFFF"/>
              </w:rPr>
            </w:pPr>
            <w:r>
              <w:rPr>
                <w:shd w:val="clear" w:color="auto" w:fill="FFFFFF"/>
              </w:rPr>
              <w:t>Description</w:t>
            </w:r>
          </w:p>
        </w:tc>
      </w:tr>
      <w:tr w:rsidR="00A62B94" w14:paraId="180DC927" w14:textId="77777777" w:rsidTr="005621D6">
        <w:tc>
          <w:tcPr>
            <w:tcW w:w="2841" w:type="dxa"/>
          </w:tcPr>
          <w:p w14:paraId="4D5565E5" w14:textId="77777777" w:rsidR="00A62B94" w:rsidRPr="000F4CEC" w:rsidRDefault="00A62B94">
            <w:pPr>
              <w:pStyle w:val="TableContents"/>
              <w:keepNext w:val="0"/>
              <w:keepLines w:val="0"/>
              <w:rPr>
                <w:b/>
              </w:rPr>
            </w:pPr>
            <w:r>
              <w:rPr>
                <w:b/>
              </w:rPr>
              <w:t xml:space="preserve">From </w:t>
            </w:r>
            <w:r w:rsidRPr="000F4CEC">
              <w:rPr>
                <w:b/>
              </w:rPr>
              <w:t>GL Account</w:t>
            </w:r>
          </w:p>
        </w:tc>
        <w:tc>
          <w:tcPr>
            <w:tcW w:w="5645" w:type="dxa"/>
          </w:tcPr>
          <w:p w14:paraId="6032CDCB" w14:textId="77777777" w:rsidR="00A62B94" w:rsidRPr="00F8797E" w:rsidRDefault="00A62B94" w:rsidP="00E152B3">
            <w:pPr>
              <w:pStyle w:val="TableContents"/>
              <w:keepNext w:val="0"/>
              <w:keepLines w:val="0"/>
            </w:pPr>
            <w:r w:rsidRPr="000F4CEC">
              <w:rPr>
                <w:shd w:val="clear" w:color="auto" w:fill="FFFFFF"/>
              </w:rPr>
              <w:t xml:space="preserve">Specify the GL account </w:t>
            </w:r>
            <w:r>
              <w:rPr>
                <w:shd w:val="clear" w:color="auto" w:fill="FFFFFF"/>
              </w:rPr>
              <w:t>to</w:t>
            </w:r>
            <w:r w:rsidRPr="000F4CEC">
              <w:rPr>
                <w:shd w:val="clear" w:color="auto" w:fill="FFFFFF"/>
              </w:rPr>
              <w:t xml:space="preserve"> which the funds need to be </w:t>
            </w:r>
            <w:r>
              <w:rPr>
                <w:shd w:val="clear" w:color="auto" w:fill="FFFFFF"/>
              </w:rPr>
              <w:t>debited</w:t>
            </w:r>
            <w:r w:rsidRPr="000F4CEC">
              <w:rPr>
                <w:shd w:val="clear" w:color="auto" w:fill="FFFFFF"/>
              </w:rPr>
              <w:t xml:space="preserve">. </w:t>
            </w:r>
            <w:r>
              <w:rPr>
                <w:shd w:val="clear" w:color="auto" w:fill="FFFFFF"/>
              </w:rPr>
              <w:t>S</w:t>
            </w:r>
            <w:r w:rsidRPr="000F4CEC">
              <w:rPr>
                <w:shd w:val="clear" w:color="auto" w:fill="FFFFFF"/>
              </w:rPr>
              <w:t xml:space="preserve">elect the appropriate GL account from the </w:t>
            </w:r>
            <w:r w:rsidR="00964E50">
              <w:rPr>
                <w:shd w:val="clear" w:color="auto" w:fill="FFFFFF"/>
              </w:rPr>
              <w:t>adjoining</w:t>
            </w:r>
            <w:r w:rsidRPr="000F4CEC">
              <w:rPr>
                <w:shd w:val="clear" w:color="auto" w:fill="FFFFFF"/>
              </w:rPr>
              <w:t xml:space="preserve"> option list that displays all the </w:t>
            </w:r>
            <w:r>
              <w:rPr>
                <w:shd w:val="clear" w:color="auto" w:fill="FFFFFF"/>
              </w:rPr>
              <w:t>valid GL accounts</w:t>
            </w:r>
            <w:r w:rsidRPr="000F4CEC">
              <w:rPr>
                <w:shd w:val="clear" w:color="auto" w:fill="FFFFFF"/>
              </w:rPr>
              <w:t>.</w:t>
            </w:r>
          </w:p>
        </w:tc>
      </w:tr>
      <w:tr w:rsidR="00A62B94" w14:paraId="7A01511E" w14:textId="77777777" w:rsidTr="005621D6">
        <w:tc>
          <w:tcPr>
            <w:tcW w:w="2841" w:type="dxa"/>
          </w:tcPr>
          <w:p w14:paraId="63EA9FED" w14:textId="77777777" w:rsidR="00A62B94" w:rsidRPr="009B5364" w:rsidRDefault="00A62B94" w:rsidP="005621D6">
            <w:pPr>
              <w:pStyle w:val="TableContents"/>
              <w:keepNext w:val="0"/>
              <w:keepLines w:val="0"/>
              <w:rPr>
                <w:b/>
              </w:rPr>
            </w:pPr>
            <w:r>
              <w:rPr>
                <w:b/>
              </w:rPr>
              <w:t xml:space="preserve">From </w:t>
            </w:r>
            <w:r w:rsidRPr="003326EE">
              <w:rPr>
                <w:b/>
              </w:rPr>
              <w:t>GL Amount</w:t>
            </w:r>
          </w:p>
        </w:tc>
        <w:tc>
          <w:tcPr>
            <w:tcW w:w="5645" w:type="dxa"/>
          </w:tcPr>
          <w:p w14:paraId="3B06413B" w14:textId="77777777" w:rsidR="00A62B94" w:rsidRPr="009B5364" w:rsidRDefault="00A62B94" w:rsidP="00E152B3">
            <w:pPr>
              <w:pStyle w:val="TableContents"/>
              <w:keepNext w:val="0"/>
              <w:keepLines w:val="0"/>
            </w:pPr>
            <w:r w:rsidRPr="00EE1E5D">
              <w:rPr>
                <w:shd w:val="clear" w:color="auto" w:fill="FFFFFF"/>
              </w:rPr>
              <w:t xml:space="preserve">Displays the branch account currency and </w:t>
            </w:r>
            <w:r w:rsidR="00651FD3">
              <w:rPr>
                <w:shd w:val="clear" w:color="auto" w:fill="FFFFFF"/>
              </w:rPr>
              <w:t>allows to modify</w:t>
            </w:r>
            <w:r w:rsidRPr="00EE1E5D">
              <w:rPr>
                <w:shd w:val="clear" w:color="auto" w:fill="FFFFFF"/>
              </w:rPr>
              <w:t xml:space="preserve"> if required, and shows the amount which </w:t>
            </w:r>
            <w:r w:rsidR="00FC77FB" w:rsidRPr="00EE1E5D">
              <w:rPr>
                <w:shd w:val="clear" w:color="auto" w:fill="FFFFFF"/>
              </w:rPr>
              <w:t>is</w:t>
            </w:r>
            <w:r w:rsidRPr="00EE1E5D">
              <w:rPr>
                <w:shd w:val="clear" w:color="auto" w:fill="FFFFFF"/>
              </w:rPr>
              <w:t xml:space="preserve"> </w:t>
            </w:r>
            <w:r w:rsidRPr="00A62B94">
              <w:rPr>
                <w:shd w:val="clear" w:color="auto" w:fill="FFFFFF"/>
              </w:rPr>
              <w:t xml:space="preserve">debited </w:t>
            </w:r>
            <w:r w:rsidR="00AA042A">
              <w:rPr>
                <w:shd w:val="clear" w:color="auto" w:fill="FFFFFF"/>
              </w:rPr>
              <w:t>from</w:t>
            </w:r>
            <w:r w:rsidRPr="00EE1E5D">
              <w:rPr>
                <w:shd w:val="clear" w:color="auto" w:fill="FFFFFF"/>
              </w:rPr>
              <w:t xml:space="preserve"> GL account.</w:t>
            </w:r>
          </w:p>
        </w:tc>
      </w:tr>
      <w:tr w:rsidR="00A62B94" w14:paraId="06605AAD" w14:textId="77777777" w:rsidTr="005621D6">
        <w:tc>
          <w:tcPr>
            <w:tcW w:w="2841" w:type="dxa"/>
          </w:tcPr>
          <w:p w14:paraId="1F91E030" w14:textId="77777777" w:rsidR="00A62B94" w:rsidRPr="00F348A6" w:rsidRDefault="00AA042A" w:rsidP="005621D6">
            <w:pPr>
              <w:pStyle w:val="TableContents"/>
              <w:keepNext w:val="0"/>
              <w:keepLines w:val="0"/>
              <w:rPr>
                <w:b/>
              </w:rPr>
            </w:pPr>
            <w:r w:rsidRPr="00F348A6">
              <w:rPr>
                <w:b/>
              </w:rPr>
              <w:t xml:space="preserve">From </w:t>
            </w:r>
            <w:r w:rsidR="00A62B94" w:rsidRPr="00F348A6">
              <w:rPr>
                <w:b/>
              </w:rPr>
              <w:t>GL Description</w:t>
            </w:r>
          </w:p>
        </w:tc>
        <w:tc>
          <w:tcPr>
            <w:tcW w:w="5645" w:type="dxa"/>
          </w:tcPr>
          <w:p w14:paraId="3A5267AE" w14:textId="77777777" w:rsidR="00A62B94" w:rsidRPr="00F348A6" w:rsidRDefault="00A62B94" w:rsidP="005621D6">
            <w:pPr>
              <w:pStyle w:val="TableContents"/>
              <w:keepNext w:val="0"/>
              <w:keepLines w:val="0"/>
              <w:rPr>
                <w:shd w:val="clear" w:color="auto" w:fill="FFFFFF"/>
              </w:rPr>
            </w:pPr>
            <w:r w:rsidRPr="00F348A6">
              <w:rPr>
                <w:shd w:val="clear" w:color="auto" w:fill="FFFFFF"/>
              </w:rPr>
              <w:t>Displays the description of the selected GL account number.</w:t>
            </w:r>
          </w:p>
        </w:tc>
      </w:tr>
      <w:tr w:rsidR="00F348A6" w14:paraId="5CFF12F3" w14:textId="77777777" w:rsidTr="005621D6">
        <w:tc>
          <w:tcPr>
            <w:tcW w:w="2841" w:type="dxa"/>
          </w:tcPr>
          <w:p w14:paraId="398357DE" w14:textId="77777777" w:rsidR="00F348A6" w:rsidRPr="00450DEA" w:rsidRDefault="00F348A6" w:rsidP="00F348A6">
            <w:pPr>
              <w:pStyle w:val="TableContents"/>
              <w:keepNext w:val="0"/>
              <w:keepLines w:val="0"/>
              <w:rPr>
                <w:b/>
              </w:rPr>
            </w:pPr>
            <w:r w:rsidRPr="00450DEA">
              <w:rPr>
                <w:b/>
              </w:rPr>
              <w:t>GL Currency</w:t>
            </w:r>
          </w:p>
        </w:tc>
        <w:tc>
          <w:tcPr>
            <w:tcW w:w="5645" w:type="dxa"/>
          </w:tcPr>
          <w:p w14:paraId="7ECEC240" w14:textId="77777777" w:rsidR="00F348A6" w:rsidRPr="00450DEA" w:rsidRDefault="00F348A6" w:rsidP="008C4A60">
            <w:pPr>
              <w:pStyle w:val="TableContents"/>
              <w:keepNext w:val="0"/>
              <w:keepLines w:val="0"/>
            </w:pPr>
            <w:r w:rsidRPr="00450DEA">
              <w:rPr>
                <w:shd w:val="clear" w:color="auto" w:fill="FFFFFF"/>
              </w:rPr>
              <w:t>Displays the branch currency and allows to modify if required.</w:t>
            </w:r>
          </w:p>
        </w:tc>
      </w:tr>
      <w:tr w:rsidR="00932EB4" w14:paraId="6FA3E0CF" w14:textId="77777777" w:rsidTr="005621D6">
        <w:tc>
          <w:tcPr>
            <w:tcW w:w="2841" w:type="dxa"/>
          </w:tcPr>
          <w:p w14:paraId="4086DE4D" w14:textId="77777777" w:rsidR="00932EB4" w:rsidRPr="00450DEA" w:rsidRDefault="00932EB4" w:rsidP="00F348A6">
            <w:pPr>
              <w:pStyle w:val="TableContents"/>
              <w:keepNext w:val="0"/>
              <w:keepLines w:val="0"/>
              <w:rPr>
                <w:b/>
              </w:rPr>
            </w:pPr>
            <w:r>
              <w:rPr>
                <w:b/>
              </w:rPr>
              <w:t>From GL Branch</w:t>
            </w:r>
          </w:p>
        </w:tc>
        <w:tc>
          <w:tcPr>
            <w:tcW w:w="5645" w:type="dxa"/>
          </w:tcPr>
          <w:p w14:paraId="110B0AA4" w14:textId="77777777" w:rsidR="00932EB4" w:rsidRPr="00450DEA" w:rsidRDefault="00932EB4" w:rsidP="008C4A60">
            <w:pPr>
              <w:pStyle w:val="TableContents"/>
              <w:keepNext w:val="0"/>
              <w:keepLines w:val="0"/>
              <w:rPr>
                <w:shd w:val="clear" w:color="auto" w:fill="FFFFFF"/>
              </w:rPr>
            </w:pPr>
            <w:r>
              <w:rPr>
                <w:shd w:val="clear" w:color="auto" w:fill="FFFFFF"/>
              </w:rPr>
              <w:t xml:space="preserve">Click search icon, and select the </w:t>
            </w:r>
            <w:r w:rsidRPr="003139B0">
              <w:rPr>
                <w:b/>
                <w:shd w:val="clear" w:color="auto" w:fill="FFFFFF"/>
              </w:rPr>
              <w:t>From GL Branch</w:t>
            </w:r>
            <w:r>
              <w:rPr>
                <w:shd w:val="clear" w:color="auto" w:fill="FFFFFF"/>
              </w:rPr>
              <w:t xml:space="preserve"> from the list of values.</w:t>
            </w:r>
          </w:p>
        </w:tc>
      </w:tr>
      <w:tr w:rsidR="00AA042A" w14:paraId="663342A4" w14:textId="77777777" w:rsidTr="005621D6">
        <w:tc>
          <w:tcPr>
            <w:tcW w:w="2841" w:type="dxa"/>
          </w:tcPr>
          <w:p w14:paraId="7CF45DFB" w14:textId="77777777" w:rsidR="00AA042A" w:rsidRPr="00BC09EC" w:rsidRDefault="00AA042A">
            <w:pPr>
              <w:pStyle w:val="TableContents"/>
              <w:keepNext w:val="0"/>
              <w:keepLines w:val="0"/>
              <w:rPr>
                <w:b/>
              </w:rPr>
            </w:pPr>
            <w:r>
              <w:rPr>
                <w:b/>
              </w:rPr>
              <w:t>To GL</w:t>
            </w:r>
            <w:r w:rsidRPr="00763A00">
              <w:rPr>
                <w:b/>
              </w:rPr>
              <w:t xml:space="preserve"> </w:t>
            </w:r>
            <w:r>
              <w:rPr>
                <w:b/>
              </w:rPr>
              <w:t>Account</w:t>
            </w:r>
          </w:p>
        </w:tc>
        <w:tc>
          <w:tcPr>
            <w:tcW w:w="5645" w:type="dxa"/>
          </w:tcPr>
          <w:p w14:paraId="45C65EE5" w14:textId="77777777" w:rsidR="00AA042A" w:rsidRPr="00F8797E" w:rsidRDefault="00AA042A" w:rsidP="00E152B3">
            <w:pPr>
              <w:pStyle w:val="TableContents"/>
              <w:keepNext w:val="0"/>
              <w:keepLines w:val="0"/>
            </w:pPr>
            <w:r w:rsidRPr="000F4CEC">
              <w:rPr>
                <w:shd w:val="clear" w:color="auto" w:fill="FFFFFF"/>
              </w:rPr>
              <w:t xml:space="preserve">Specify the GL account </w:t>
            </w:r>
            <w:r>
              <w:rPr>
                <w:shd w:val="clear" w:color="auto" w:fill="FFFFFF"/>
              </w:rPr>
              <w:t>to</w:t>
            </w:r>
            <w:r w:rsidRPr="000F4CEC">
              <w:rPr>
                <w:shd w:val="clear" w:color="auto" w:fill="FFFFFF"/>
              </w:rPr>
              <w:t xml:space="preserve"> which the funds need to be </w:t>
            </w:r>
            <w:r w:rsidR="0036382A">
              <w:rPr>
                <w:shd w:val="clear" w:color="auto" w:fill="FFFFFF"/>
              </w:rPr>
              <w:t>credited</w:t>
            </w:r>
            <w:r w:rsidRPr="000F4CEC">
              <w:rPr>
                <w:shd w:val="clear" w:color="auto" w:fill="FFFFFF"/>
              </w:rPr>
              <w:t xml:space="preserve">. </w:t>
            </w:r>
            <w:r>
              <w:rPr>
                <w:shd w:val="clear" w:color="auto" w:fill="FFFFFF"/>
              </w:rPr>
              <w:t>S</w:t>
            </w:r>
            <w:r w:rsidRPr="000F4CEC">
              <w:rPr>
                <w:shd w:val="clear" w:color="auto" w:fill="FFFFFF"/>
              </w:rPr>
              <w:t xml:space="preserve">elect the appropriate GL account from the </w:t>
            </w:r>
            <w:r w:rsidR="00964E50">
              <w:rPr>
                <w:shd w:val="clear" w:color="auto" w:fill="FFFFFF"/>
              </w:rPr>
              <w:t>adjoining</w:t>
            </w:r>
            <w:r w:rsidRPr="000F4CEC">
              <w:rPr>
                <w:shd w:val="clear" w:color="auto" w:fill="FFFFFF"/>
              </w:rPr>
              <w:t xml:space="preserve"> option list that displays all the </w:t>
            </w:r>
            <w:r>
              <w:rPr>
                <w:shd w:val="clear" w:color="auto" w:fill="FFFFFF"/>
              </w:rPr>
              <w:t>valid GL accounts</w:t>
            </w:r>
            <w:r w:rsidRPr="000F4CEC">
              <w:rPr>
                <w:shd w:val="clear" w:color="auto" w:fill="FFFFFF"/>
              </w:rPr>
              <w:t>.</w:t>
            </w:r>
          </w:p>
        </w:tc>
      </w:tr>
      <w:tr w:rsidR="00AA042A" w14:paraId="1CD7E9D4" w14:textId="77777777" w:rsidTr="005621D6">
        <w:tc>
          <w:tcPr>
            <w:tcW w:w="2841" w:type="dxa"/>
          </w:tcPr>
          <w:p w14:paraId="57908A68" w14:textId="77777777" w:rsidR="00AA042A" w:rsidRPr="009B5364" w:rsidRDefault="00AA042A" w:rsidP="00AA042A">
            <w:pPr>
              <w:pStyle w:val="TableContents"/>
              <w:keepNext w:val="0"/>
              <w:keepLines w:val="0"/>
              <w:rPr>
                <w:b/>
              </w:rPr>
            </w:pPr>
            <w:r>
              <w:rPr>
                <w:b/>
              </w:rPr>
              <w:t xml:space="preserve">To </w:t>
            </w:r>
            <w:r w:rsidRPr="003326EE">
              <w:rPr>
                <w:b/>
              </w:rPr>
              <w:t>GL Amount</w:t>
            </w:r>
          </w:p>
        </w:tc>
        <w:tc>
          <w:tcPr>
            <w:tcW w:w="5645" w:type="dxa"/>
          </w:tcPr>
          <w:p w14:paraId="5F1AA925" w14:textId="77777777" w:rsidR="00AA042A" w:rsidRPr="009B5364" w:rsidRDefault="00AA042A" w:rsidP="00E152B3">
            <w:pPr>
              <w:pStyle w:val="TableContents"/>
              <w:keepNext w:val="0"/>
              <w:keepLines w:val="0"/>
            </w:pPr>
            <w:r w:rsidRPr="00EE1E5D">
              <w:rPr>
                <w:shd w:val="clear" w:color="auto" w:fill="FFFFFF"/>
              </w:rPr>
              <w:t xml:space="preserve">Displays the branch account currency and </w:t>
            </w:r>
            <w:r w:rsidR="00651FD3">
              <w:rPr>
                <w:shd w:val="clear" w:color="auto" w:fill="FFFFFF"/>
              </w:rPr>
              <w:t>allows to modify</w:t>
            </w:r>
            <w:r w:rsidRPr="00EE1E5D">
              <w:rPr>
                <w:shd w:val="clear" w:color="auto" w:fill="FFFFFF"/>
              </w:rPr>
              <w:t xml:space="preserve"> if required, and shows the amount which </w:t>
            </w:r>
            <w:r w:rsidR="0036382A" w:rsidRPr="00EE1E5D">
              <w:rPr>
                <w:shd w:val="clear" w:color="auto" w:fill="FFFFFF"/>
              </w:rPr>
              <w:t>is</w:t>
            </w:r>
            <w:r w:rsidRPr="00EE1E5D">
              <w:rPr>
                <w:shd w:val="clear" w:color="auto" w:fill="FFFFFF"/>
              </w:rPr>
              <w:t xml:space="preserve"> </w:t>
            </w:r>
            <w:r>
              <w:rPr>
                <w:shd w:val="clear" w:color="auto" w:fill="FFFFFF"/>
              </w:rPr>
              <w:t>credited</w:t>
            </w:r>
            <w:r w:rsidRPr="00A62B94">
              <w:rPr>
                <w:shd w:val="clear" w:color="auto" w:fill="FFFFFF"/>
              </w:rPr>
              <w:t xml:space="preserve"> </w:t>
            </w:r>
            <w:r w:rsidRPr="00EE1E5D">
              <w:rPr>
                <w:shd w:val="clear" w:color="auto" w:fill="FFFFFF"/>
              </w:rPr>
              <w:t>to GL account.</w:t>
            </w:r>
          </w:p>
        </w:tc>
      </w:tr>
      <w:tr w:rsidR="00AA042A" w14:paraId="02445460" w14:textId="77777777" w:rsidTr="005621D6">
        <w:tc>
          <w:tcPr>
            <w:tcW w:w="2841" w:type="dxa"/>
          </w:tcPr>
          <w:p w14:paraId="22322762" w14:textId="77777777" w:rsidR="00AA042A" w:rsidRPr="00F8797E" w:rsidRDefault="00AA042A" w:rsidP="00AA042A">
            <w:pPr>
              <w:pStyle w:val="TableContents"/>
              <w:keepNext w:val="0"/>
              <w:keepLines w:val="0"/>
              <w:rPr>
                <w:b/>
              </w:rPr>
            </w:pPr>
            <w:r>
              <w:rPr>
                <w:b/>
              </w:rPr>
              <w:t xml:space="preserve">To </w:t>
            </w:r>
            <w:r w:rsidRPr="00344BDC">
              <w:rPr>
                <w:b/>
              </w:rPr>
              <w:t>GL Description</w:t>
            </w:r>
          </w:p>
        </w:tc>
        <w:tc>
          <w:tcPr>
            <w:tcW w:w="5645" w:type="dxa"/>
          </w:tcPr>
          <w:p w14:paraId="791DAB5F" w14:textId="77777777" w:rsidR="00AA042A" w:rsidRPr="00F8797E" w:rsidRDefault="00AA042A" w:rsidP="00AA042A">
            <w:pPr>
              <w:pStyle w:val="TableContents"/>
              <w:keepNext w:val="0"/>
              <w:keepLines w:val="0"/>
              <w:rPr>
                <w:shd w:val="clear" w:color="auto" w:fill="FFFFFF"/>
              </w:rPr>
            </w:pPr>
            <w:r>
              <w:rPr>
                <w:shd w:val="clear" w:color="auto" w:fill="FFFFFF"/>
              </w:rPr>
              <w:t>D</w:t>
            </w:r>
            <w:r w:rsidRPr="00344BDC">
              <w:rPr>
                <w:shd w:val="clear" w:color="auto" w:fill="FFFFFF"/>
              </w:rPr>
              <w:t xml:space="preserve">isplays the description of the </w:t>
            </w:r>
            <w:r>
              <w:rPr>
                <w:shd w:val="clear" w:color="auto" w:fill="FFFFFF"/>
              </w:rPr>
              <w:t>selected GL account number</w:t>
            </w:r>
            <w:r w:rsidRPr="00344BDC">
              <w:rPr>
                <w:shd w:val="clear" w:color="auto" w:fill="FFFFFF"/>
              </w:rPr>
              <w:t>.</w:t>
            </w:r>
          </w:p>
        </w:tc>
      </w:tr>
      <w:tr w:rsidR="006653AC" w14:paraId="200ECB33" w14:textId="77777777" w:rsidTr="005621D6">
        <w:tc>
          <w:tcPr>
            <w:tcW w:w="2841" w:type="dxa"/>
          </w:tcPr>
          <w:p w14:paraId="126599E7" w14:textId="77777777" w:rsidR="006653AC" w:rsidRPr="00450DEA" w:rsidRDefault="006653AC" w:rsidP="006653AC">
            <w:pPr>
              <w:pStyle w:val="TableContents"/>
              <w:keepNext w:val="0"/>
              <w:keepLines w:val="0"/>
              <w:rPr>
                <w:b/>
              </w:rPr>
            </w:pPr>
            <w:r w:rsidRPr="00450DEA">
              <w:rPr>
                <w:b/>
              </w:rPr>
              <w:t>GL Currency</w:t>
            </w:r>
          </w:p>
        </w:tc>
        <w:tc>
          <w:tcPr>
            <w:tcW w:w="5645" w:type="dxa"/>
          </w:tcPr>
          <w:p w14:paraId="5ECE0125" w14:textId="77777777" w:rsidR="006653AC" w:rsidRPr="00450DEA" w:rsidRDefault="006653AC" w:rsidP="008C4A60">
            <w:pPr>
              <w:pStyle w:val="TableContents"/>
              <w:keepNext w:val="0"/>
              <w:keepLines w:val="0"/>
            </w:pPr>
            <w:r w:rsidRPr="00450DEA">
              <w:rPr>
                <w:shd w:val="clear" w:color="auto" w:fill="FFFFFF"/>
              </w:rPr>
              <w:t>Displays the branch currency and allows to modify if required.</w:t>
            </w:r>
          </w:p>
        </w:tc>
      </w:tr>
      <w:tr w:rsidR="00932EB4" w14:paraId="08108F24" w14:textId="77777777" w:rsidTr="005621D6">
        <w:tc>
          <w:tcPr>
            <w:tcW w:w="2841" w:type="dxa"/>
          </w:tcPr>
          <w:p w14:paraId="72962670" w14:textId="77777777" w:rsidR="00932EB4" w:rsidRPr="00450DEA" w:rsidRDefault="00932EB4" w:rsidP="00932EB4">
            <w:pPr>
              <w:pStyle w:val="TableContents"/>
              <w:keepNext w:val="0"/>
              <w:keepLines w:val="0"/>
              <w:rPr>
                <w:b/>
              </w:rPr>
            </w:pPr>
            <w:r>
              <w:rPr>
                <w:b/>
              </w:rPr>
              <w:t>To GL Branch</w:t>
            </w:r>
          </w:p>
        </w:tc>
        <w:tc>
          <w:tcPr>
            <w:tcW w:w="5645" w:type="dxa"/>
          </w:tcPr>
          <w:p w14:paraId="054D7866" w14:textId="77777777" w:rsidR="00932EB4" w:rsidRPr="00450DEA" w:rsidRDefault="00932EB4">
            <w:pPr>
              <w:pStyle w:val="TableContents"/>
              <w:keepNext w:val="0"/>
              <w:keepLines w:val="0"/>
              <w:rPr>
                <w:shd w:val="clear" w:color="auto" w:fill="FFFFFF"/>
              </w:rPr>
            </w:pPr>
            <w:r>
              <w:rPr>
                <w:shd w:val="clear" w:color="auto" w:fill="FFFFFF"/>
              </w:rPr>
              <w:t xml:space="preserve">Click search icon, and select the </w:t>
            </w:r>
            <w:r w:rsidRPr="003139B0">
              <w:rPr>
                <w:b/>
                <w:shd w:val="clear" w:color="auto" w:fill="FFFFFF"/>
              </w:rPr>
              <w:t>To GL Branch</w:t>
            </w:r>
            <w:r>
              <w:rPr>
                <w:shd w:val="clear" w:color="auto" w:fill="FFFFFF"/>
              </w:rPr>
              <w:t xml:space="preserve"> from the list of values.</w:t>
            </w:r>
          </w:p>
        </w:tc>
      </w:tr>
      <w:tr w:rsidR="00932EB4" w14:paraId="512BD3BB" w14:textId="77777777" w:rsidTr="005621D6">
        <w:tc>
          <w:tcPr>
            <w:tcW w:w="2841" w:type="dxa"/>
          </w:tcPr>
          <w:p w14:paraId="7E500063" w14:textId="77777777" w:rsidR="00932EB4" w:rsidRPr="00F8797E" w:rsidRDefault="00932EB4" w:rsidP="00932EB4">
            <w:pPr>
              <w:pStyle w:val="TableContents"/>
              <w:keepNext w:val="0"/>
              <w:keepLines w:val="0"/>
              <w:rPr>
                <w:b/>
              </w:rPr>
            </w:pPr>
            <w:r w:rsidRPr="00F553BE">
              <w:rPr>
                <w:b/>
              </w:rPr>
              <w:lastRenderedPageBreak/>
              <w:t>Narrative</w:t>
            </w:r>
          </w:p>
        </w:tc>
        <w:tc>
          <w:tcPr>
            <w:tcW w:w="5645" w:type="dxa"/>
          </w:tcPr>
          <w:p w14:paraId="5E2BCB87" w14:textId="77777777" w:rsidR="00932EB4" w:rsidRPr="00F8797E" w:rsidRDefault="00932EB4" w:rsidP="00932EB4">
            <w:pPr>
              <w:pStyle w:val="TableContents"/>
              <w:keepNext w:val="0"/>
              <w:keepLines w:val="0"/>
              <w:rPr>
                <w:shd w:val="clear" w:color="auto" w:fill="FFFFFF"/>
              </w:rPr>
            </w:pPr>
            <w:r w:rsidRPr="00F553BE">
              <w:rPr>
                <w:shd w:val="clear" w:color="auto" w:fill="FFFFFF"/>
              </w:rPr>
              <w:t>Displays the default narrati</w:t>
            </w:r>
            <w:r>
              <w:rPr>
                <w:shd w:val="clear" w:color="auto" w:fill="FFFFFF"/>
              </w:rPr>
              <w:t>ve</w:t>
            </w:r>
            <w:r w:rsidRPr="00F553BE">
              <w:rPr>
                <w:shd w:val="clear" w:color="auto" w:fill="FFFFFF"/>
              </w:rPr>
              <w:t xml:space="preserve"> </w:t>
            </w:r>
            <w:r w:rsidRPr="00F553BE">
              <w:rPr>
                <w:b/>
                <w:shd w:val="clear" w:color="auto" w:fill="FFFFFF"/>
              </w:rPr>
              <w:t xml:space="preserve">Miscellaneous </w:t>
            </w:r>
            <w:r>
              <w:rPr>
                <w:b/>
                <w:shd w:val="clear" w:color="auto" w:fill="FFFFFF"/>
              </w:rPr>
              <w:t>GL</w:t>
            </w:r>
            <w:r w:rsidRPr="00F553BE">
              <w:rPr>
                <w:b/>
                <w:shd w:val="clear" w:color="auto" w:fill="FFFFFF"/>
              </w:rPr>
              <w:t xml:space="preserve"> </w:t>
            </w:r>
            <w:r>
              <w:rPr>
                <w:b/>
                <w:shd w:val="clear" w:color="auto" w:fill="FFFFFF"/>
              </w:rPr>
              <w:t>Transfer</w:t>
            </w:r>
            <w:r w:rsidRPr="00F553BE">
              <w:rPr>
                <w:shd w:val="clear" w:color="auto" w:fill="FFFFFF"/>
              </w:rPr>
              <w:t xml:space="preserve"> and </w:t>
            </w:r>
            <w:r>
              <w:rPr>
                <w:shd w:val="clear" w:color="auto" w:fill="FFFFFF"/>
              </w:rPr>
              <w:t>it can be modified</w:t>
            </w:r>
            <w:r w:rsidRPr="00F553BE">
              <w:rPr>
                <w:shd w:val="clear" w:color="auto" w:fill="FFFFFF"/>
              </w:rPr>
              <w:t>.</w:t>
            </w:r>
          </w:p>
        </w:tc>
      </w:tr>
      <w:tr w:rsidR="00932EB4" w14:paraId="5E3E4E9B" w14:textId="77777777" w:rsidTr="005621D6">
        <w:tc>
          <w:tcPr>
            <w:tcW w:w="2841" w:type="dxa"/>
          </w:tcPr>
          <w:p w14:paraId="19669709" w14:textId="77777777" w:rsidR="00932EB4" w:rsidRPr="00F8797E" w:rsidRDefault="00932EB4" w:rsidP="00932EB4">
            <w:pPr>
              <w:pStyle w:val="TableContents"/>
              <w:keepNext w:val="0"/>
              <w:rPr>
                <w:b/>
              </w:rPr>
            </w:pPr>
            <w:r w:rsidRPr="006045FB">
              <w:rPr>
                <w:b/>
              </w:rPr>
              <w:t>Reference Number</w:t>
            </w:r>
          </w:p>
        </w:tc>
        <w:tc>
          <w:tcPr>
            <w:tcW w:w="5645" w:type="dxa"/>
          </w:tcPr>
          <w:p w14:paraId="0FBCEF8B" w14:textId="77777777" w:rsidR="00932EB4" w:rsidRPr="00F8797E" w:rsidRDefault="00932EB4" w:rsidP="00932EB4">
            <w:pPr>
              <w:pStyle w:val="TableContents"/>
              <w:keepNext w:val="0"/>
            </w:pPr>
            <w:r w:rsidRPr="006045FB">
              <w:rPr>
                <w:shd w:val="clear" w:color="auto" w:fill="FFFFFF"/>
              </w:rPr>
              <w:t>Specify the reference number for the transaction.</w:t>
            </w:r>
          </w:p>
        </w:tc>
      </w:tr>
      <w:tr w:rsidR="00932EB4" w14:paraId="15CBF31A" w14:textId="77777777" w:rsidTr="005621D6">
        <w:tc>
          <w:tcPr>
            <w:tcW w:w="2841" w:type="dxa"/>
          </w:tcPr>
          <w:p w14:paraId="175A8978" w14:textId="77777777" w:rsidR="00932EB4" w:rsidRPr="00F8797E" w:rsidRDefault="00932EB4" w:rsidP="00932EB4">
            <w:pPr>
              <w:pStyle w:val="TableContents"/>
              <w:keepNext w:val="0"/>
              <w:keepLines w:val="0"/>
              <w:rPr>
                <w:b/>
              </w:rPr>
            </w:pPr>
            <w:r w:rsidRPr="006045FB">
              <w:rPr>
                <w:b/>
              </w:rPr>
              <w:t>Exchange Rate</w:t>
            </w:r>
          </w:p>
        </w:tc>
        <w:tc>
          <w:tcPr>
            <w:tcW w:w="5645" w:type="dxa"/>
          </w:tcPr>
          <w:p w14:paraId="07588F6C" w14:textId="77777777" w:rsidR="00932EB4" w:rsidRDefault="00932EB4" w:rsidP="00932EB4">
            <w:pPr>
              <w:pStyle w:val="TableContents"/>
              <w:keepNext w:val="0"/>
              <w:keepLines w:val="0"/>
              <w:rPr>
                <w:shd w:val="clear" w:color="auto" w:fill="FFFFFF"/>
              </w:rPr>
            </w:pPr>
            <w:r>
              <w:rPr>
                <w:shd w:val="clear" w:color="auto" w:fill="FFFFFF"/>
              </w:rPr>
              <w:t>D</w:t>
            </w:r>
            <w:r w:rsidRPr="00F8797E">
              <w:rPr>
                <w:shd w:val="clear" w:color="auto" w:fill="FFFFFF"/>
              </w:rPr>
              <w:t>isplay</w:t>
            </w:r>
            <w:r>
              <w:rPr>
                <w:shd w:val="clear" w:color="auto" w:fill="FFFFFF"/>
              </w:rPr>
              <w:t>s</w:t>
            </w:r>
            <w:r w:rsidRPr="00F8797E">
              <w:rPr>
                <w:shd w:val="clear" w:color="auto" w:fill="FFFFFF"/>
              </w:rPr>
              <w:t xml:space="preserve"> the exchange rate </w:t>
            </w:r>
            <w:r>
              <w:rPr>
                <w:shd w:val="clear" w:color="auto" w:fill="FFFFFF"/>
              </w:rPr>
              <w:t xml:space="preserve">used to convert the transaction </w:t>
            </w:r>
            <w:r w:rsidRPr="00F8797E">
              <w:rPr>
                <w:shd w:val="clear" w:color="auto" w:fill="FFFFFF"/>
              </w:rPr>
              <w:t xml:space="preserve">currency into </w:t>
            </w:r>
            <w:r>
              <w:rPr>
                <w:shd w:val="clear" w:color="auto" w:fill="FFFFFF"/>
              </w:rPr>
              <w:t>GL</w:t>
            </w:r>
            <w:r w:rsidRPr="00F8797E">
              <w:rPr>
                <w:shd w:val="clear" w:color="auto" w:fill="FFFFFF"/>
              </w:rPr>
              <w:t xml:space="preserve"> currency and </w:t>
            </w:r>
            <w:r>
              <w:rPr>
                <w:shd w:val="clear" w:color="auto" w:fill="FFFFFF"/>
              </w:rPr>
              <w:t>it can be modified</w:t>
            </w:r>
            <w:r w:rsidRPr="00F8797E">
              <w:rPr>
                <w:shd w:val="clear" w:color="auto" w:fill="FFFFFF"/>
              </w:rPr>
              <w:t>.</w:t>
            </w:r>
          </w:p>
          <w:p w14:paraId="6B82D901" w14:textId="77777777" w:rsidR="00932EB4" w:rsidRPr="00F8797E" w:rsidRDefault="00932EB4" w:rsidP="00932EB4">
            <w:pPr>
              <w:pStyle w:val="NoteinsideTables"/>
            </w:pPr>
            <w:r w:rsidRPr="00F8797E">
              <w:t xml:space="preserve">If the transaction currency is the same as the account currency, the system </w:t>
            </w:r>
            <w:r>
              <w:t>displays</w:t>
            </w:r>
            <w:r w:rsidRPr="00F8797E">
              <w:t xml:space="preserve"> the exchange rate as 1.</w:t>
            </w:r>
            <w:r>
              <w:t xml:space="preserve"> This</w:t>
            </w:r>
            <w:r w:rsidRPr="00FB6215">
              <w:t xml:space="preserve"> field </w:t>
            </w:r>
            <w:r>
              <w:t>is</w:t>
            </w:r>
            <w:r w:rsidRPr="00FB6215">
              <w:t xml:space="preserve"> displayed only if </w:t>
            </w:r>
            <w:r w:rsidRPr="00D1162F">
              <w:rPr>
                <w:b/>
              </w:rPr>
              <w:t>Multi Currency Configuration</w:t>
            </w:r>
            <w:r w:rsidRPr="00FB6215">
              <w:t xml:space="preserve"> at Function Code Indicator level is set as </w:t>
            </w:r>
            <w:r w:rsidRPr="005C5A90">
              <w:rPr>
                <w:b/>
              </w:rPr>
              <w:t>Y</w:t>
            </w:r>
            <w:r w:rsidRPr="00FB6215">
              <w:t>.</w:t>
            </w:r>
          </w:p>
        </w:tc>
      </w:tr>
    </w:tbl>
    <w:p w14:paraId="4C39EA1C" w14:textId="77777777" w:rsidR="001B15CC" w:rsidRPr="00FF574D" w:rsidRDefault="001B15CC" w:rsidP="00CC4477">
      <w:pPr>
        <w:pStyle w:val="Heading1111"/>
        <w:rPr>
          <w:rFonts w:eastAsia="Times New Roman"/>
        </w:rPr>
      </w:pPr>
      <w:r w:rsidRPr="00FF574D">
        <w:rPr>
          <w:rFonts w:eastAsia="Times New Roman"/>
        </w:rPr>
        <w:t>Charge Details</w:t>
      </w:r>
    </w:p>
    <w:p w14:paraId="64D720D1" w14:textId="77777777" w:rsidR="00077561" w:rsidRDefault="00077561" w:rsidP="001B15CC">
      <w:pPr>
        <w:pStyle w:val="ParaunderHeading1111"/>
      </w:pPr>
      <w:r>
        <w:t xml:space="preserve">The </w:t>
      </w:r>
      <w:r>
        <w:rPr>
          <w:b/>
        </w:rPr>
        <w:t>Charge Details</w:t>
      </w:r>
      <w:r>
        <w:t xml:space="preserve"> </w:t>
      </w:r>
      <w:r w:rsidR="0078349B">
        <w:t>segment</w:t>
      </w:r>
      <w:r>
        <w:t xml:space="preserve"> is used to</w:t>
      </w:r>
      <w:r w:rsidRPr="001B3391">
        <w:t xml:space="preserve"> </w:t>
      </w:r>
      <w:r w:rsidR="00C0632A">
        <w:t>view or waive</w:t>
      </w:r>
      <w:r w:rsidRPr="001B3391">
        <w:t xml:space="preserve"> the </w:t>
      </w:r>
      <w:r w:rsidRPr="00CF1E55">
        <w:t>computed charge</w:t>
      </w:r>
      <w:r>
        <w:t>s</w:t>
      </w:r>
      <w:r w:rsidRPr="001B3391">
        <w:t>. For more information on</w:t>
      </w:r>
      <w:r>
        <w:t xml:space="preserve"> this </w:t>
      </w:r>
      <w:r w:rsidR="0078349B">
        <w:t>segment</w:t>
      </w:r>
      <w:r>
        <w:t xml:space="preserve">, refer to the topic </w:t>
      </w:r>
      <w:r w:rsidRPr="00314350">
        <w:rPr>
          <w:i/>
          <w:color w:val="00B0F0"/>
        </w:rPr>
        <w:fldChar w:fldCharType="begin" w:fldLock="1"/>
      </w:r>
      <w:r w:rsidRPr="00314350">
        <w:rPr>
          <w:i/>
          <w:color w:val="00B0F0"/>
        </w:rPr>
        <w:instrText xml:space="preserve"> REF _Ref39662670 \h </w:instrText>
      </w:r>
      <w:r w:rsidR="00314350" w:rsidRPr="00314350">
        <w:rPr>
          <w:i/>
          <w:color w:val="00B0F0"/>
        </w:rPr>
        <w:instrText xml:space="preserve"> \* MERGEFORMAT </w:instrText>
      </w:r>
      <w:r w:rsidRPr="00314350">
        <w:rPr>
          <w:i/>
          <w:color w:val="00B0F0"/>
        </w:rPr>
      </w:r>
      <w:r w:rsidRPr="00314350">
        <w:rPr>
          <w:i/>
          <w:color w:val="00B0F0"/>
        </w:rPr>
        <w:fldChar w:fldCharType="separate"/>
      </w:r>
      <w:r w:rsidRPr="00314350">
        <w:rPr>
          <w:rFonts w:eastAsia="Times New Roman"/>
          <w:i/>
          <w:color w:val="00B0F0"/>
        </w:rPr>
        <w:t>2.6.1.3 Charge Details</w:t>
      </w:r>
      <w:r w:rsidRPr="00314350">
        <w:rPr>
          <w:i/>
          <w:color w:val="00B0F0"/>
        </w:rPr>
        <w:fldChar w:fldCharType="end"/>
      </w:r>
      <w:r>
        <w:t xml:space="preserve"> in this guide</w:t>
      </w:r>
      <w:r w:rsidRPr="001B3391">
        <w:t>.</w:t>
      </w:r>
    </w:p>
    <w:p w14:paraId="2C12DA4D" w14:textId="77777777" w:rsidR="001B15CC" w:rsidRPr="006F5D4A" w:rsidRDefault="00C20847">
      <w:pPr>
        <w:pStyle w:val="Heading1111"/>
        <w:rPr>
          <w:rFonts w:eastAsia="Times New Roman"/>
        </w:rPr>
      </w:pPr>
      <w:r>
        <w:rPr>
          <w:rFonts w:eastAsia="Times New Roman"/>
        </w:rPr>
        <w:t>Transaction Submission</w:t>
      </w:r>
    </w:p>
    <w:p w14:paraId="6A4D96C9" w14:textId="77777777" w:rsidR="00926A12" w:rsidRPr="00926A12" w:rsidRDefault="00ED406C" w:rsidP="009A2CB6">
      <w:pPr>
        <w:pStyle w:val="NumberedListunder1111"/>
        <w:keepNext/>
        <w:numPr>
          <w:ilvl w:val="0"/>
          <w:numId w:val="106"/>
        </w:numPr>
      </w:pPr>
      <w:r>
        <w:t xml:space="preserve">Click </w:t>
      </w:r>
      <w:r w:rsidRPr="00ED406C">
        <w:rPr>
          <w:b/>
        </w:rPr>
        <w:t>Submit</w:t>
      </w:r>
      <w:r>
        <w:t xml:space="preserve"> to complete the transaction</w:t>
      </w:r>
      <w:r w:rsidR="00926A12" w:rsidRPr="00926A12">
        <w:t>.</w:t>
      </w:r>
    </w:p>
    <w:p w14:paraId="3D9E7C8E" w14:textId="77777777" w:rsidR="00926A12" w:rsidRPr="00926A12" w:rsidRDefault="0080185C" w:rsidP="0080185C">
      <w:pPr>
        <w:pStyle w:val="StepResultUnder1111"/>
      </w:pPr>
      <w:r w:rsidRPr="0080185C">
        <w:t xml:space="preserve">A Teller Sequence Number is generated and the </w:t>
      </w:r>
      <w:r w:rsidRPr="0080185C">
        <w:rPr>
          <w:b/>
        </w:rPr>
        <w:t>Transaction Completed Successfully</w:t>
      </w:r>
      <w:r w:rsidRPr="0080185C">
        <w:t xml:space="preserve"> i</w:t>
      </w:r>
      <w:r>
        <w:t>nformation message is displayed</w:t>
      </w:r>
      <w:r w:rsidR="00926A12" w:rsidRPr="00926A12">
        <w:t>.</w:t>
      </w:r>
    </w:p>
    <w:p w14:paraId="041D1DC5" w14:textId="77777777" w:rsidR="00926A12" w:rsidRDefault="00926A12" w:rsidP="0080185C">
      <w:pPr>
        <w:pStyle w:val="ParaunderHeading1111"/>
      </w:pPr>
      <w:r w:rsidRPr="00926A12">
        <w:t xml:space="preserve">The transaction is moved to authorization in case of any warning raised </w:t>
      </w:r>
      <w:r w:rsidR="009F428B">
        <w:t>when the transaction saves.</w:t>
      </w:r>
    </w:p>
    <w:p w14:paraId="6C0BBB4C" w14:textId="77777777" w:rsidR="00480D8C" w:rsidRDefault="00480D8C" w:rsidP="00480D8C">
      <w:pPr>
        <w:pStyle w:val="Heading111"/>
      </w:pPr>
      <w:bookmarkStart w:id="1212" w:name="_Ref64642034"/>
      <w:bookmarkStart w:id="1213" w:name="_Toc183016425"/>
      <w:r>
        <w:lastRenderedPageBreak/>
        <w:t>Miscellaneous Transfer</w:t>
      </w:r>
      <w:bookmarkEnd w:id="1212"/>
      <w:bookmarkEnd w:id="1213"/>
    </w:p>
    <w:p w14:paraId="191D3D4F" w14:textId="77777777" w:rsidR="00480D8C" w:rsidRPr="004354A5" w:rsidRDefault="00480D8C" w:rsidP="00EA7288">
      <w:pPr>
        <w:pStyle w:val="ParaunderHeading111"/>
        <w:keepNext/>
        <w:keepLines/>
      </w:pPr>
      <w:r w:rsidRPr="00684E0E">
        <w:rPr>
          <w:shd w:val="clear" w:color="auto" w:fill="FFFFFF"/>
        </w:rPr>
        <w:t xml:space="preserve">This </w:t>
      </w:r>
      <w:r w:rsidRPr="00CB151C">
        <w:rPr>
          <w:shd w:val="clear" w:color="auto" w:fill="FFFFFF"/>
        </w:rPr>
        <w:t>screen</w:t>
      </w:r>
      <w:r>
        <w:rPr>
          <w:shd w:val="clear" w:color="auto" w:fill="FFFFFF"/>
        </w:rPr>
        <w:t xml:space="preserve"> is used to</w:t>
      </w:r>
      <w:r w:rsidRPr="00CB151C">
        <w:rPr>
          <w:shd w:val="clear" w:color="auto" w:fill="FFFFFF"/>
        </w:rPr>
        <w:t xml:space="preserve"> </w:t>
      </w:r>
      <w:r>
        <w:rPr>
          <w:shd w:val="clear" w:color="auto" w:fill="FFFFFF"/>
        </w:rPr>
        <w:t xml:space="preserve">facilitate </w:t>
      </w:r>
      <w:r w:rsidRPr="00342B87">
        <w:rPr>
          <w:shd w:val="clear" w:color="auto" w:fill="FFFFFF"/>
        </w:rPr>
        <w:t>transfer between the two different GLs or Customer account.</w:t>
      </w:r>
      <w:r>
        <w:rPr>
          <w:shd w:val="clear" w:color="auto" w:fill="FFFFFF"/>
        </w:rPr>
        <w:t xml:space="preserve"> </w:t>
      </w:r>
      <w:r w:rsidRPr="004354A5">
        <w:t xml:space="preserve">To process this screen, type </w:t>
      </w:r>
      <w:r>
        <w:rPr>
          <w:b/>
        </w:rPr>
        <w:t>Miscellaneous Transfer</w:t>
      </w:r>
      <w:r w:rsidRPr="004354A5">
        <w:rPr>
          <w:b/>
        </w:rPr>
        <w:t xml:space="preserve"> </w:t>
      </w:r>
      <w:r w:rsidRPr="004354A5">
        <w:t xml:space="preserve">in the </w:t>
      </w:r>
      <w:r w:rsidRPr="004354A5">
        <w:rPr>
          <w:b/>
        </w:rPr>
        <w:t>Menu Item Search</w:t>
      </w:r>
      <w:r w:rsidRPr="004354A5">
        <w:t xml:space="preserve"> located at the left corner of the application toolbar and select the appropriate screen (or) do the following steps:</w:t>
      </w:r>
    </w:p>
    <w:p w14:paraId="11C5CC5B" w14:textId="77777777" w:rsidR="00480D8C" w:rsidRPr="00000ED7" w:rsidRDefault="00480D8C" w:rsidP="00EA7288">
      <w:pPr>
        <w:pStyle w:val="NumberedListunder111"/>
        <w:keepNext/>
        <w:numPr>
          <w:ilvl w:val="0"/>
          <w:numId w:val="231"/>
        </w:numPr>
      </w:pPr>
      <w:r w:rsidRPr="00000ED7">
        <w:t xml:space="preserve">From </w:t>
      </w:r>
      <w:r w:rsidRPr="003A08CB">
        <w:rPr>
          <w:b/>
        </w:rPr>
        <w:t>Home screen</w:t>
      </w:r>
      <w:r w:rsidRPr="00000ED7">
        <w:t xml:space="preserve">, </w:t>
      </w:r>
      <w:r>
        <w:t>click</w:t>
      </w:r>
      <w:r w:rsidRPr="00000ED7">
        <w:t xml:space="preserve"> </w:t>
      </w:r>
      <w:r w:rsidRPr="003A08CB">
        <w:rPr>
          <w:b/>
        </w:rPr>
        <w:t>Teller</w:t>
      </w:r>
      <w:r w:rsidRPr="00000ED7">
        <w:t>.</w:t>
      </w:r>
      <w:r>
        <w:t xml:space="preserve"> On Teller Mega Menu, under</w:t>
      </w:r>
      <w:r w:rsidRPr="004354A5">
        <w:t xml:space="preserve"> </w:t>
      </w:r>
      <w:r w:rsidRPr="003A08CB">
        <w:rPr>
          <w:b/>
        </w:rPr>
        <w:t>Transfers</w:t>
      </w:r>
      <w:r w:rsidRPr="004354A5">
        <w:t xml:space="preserve">, click </w:t>
      </w:r>
      <w:r>
        <w:rPr>
          <w:b/>
        </w:rPr>
        <w:t>Miscellaneous Transfer</w:t>
      </w:r>
      <w:r w:rsidRPr="004354A5">
        <w:t>.</w:t>
      </w:r>
    </w:p>
    <w:p w14:paraId="6C3D6B90" w14:textId="77777777" w:rsidR="00480D8C" w:rsidRPr="004354A5" w:rsidRDefault="00480D8C" w:rsidP="00480D8C">
      <w:pPr>
        <w:pStyle w:val="StepResultUnderHeading111"/>
        <w:keepNext/>
      </w:pPr>
      <w:r w:rsidRPr="004354A5">
        <w:t xml:space="preserve">The </w:t>
      </w:r>
      <w:r>
        <w:rPr>
          <w:b/>
        </w:rPr>
        <w:t xml:space="preserve">Miscellaneous </w:t>
      </w:r>
      <w:r w:rsidRPr="004354A5">
        <w:rPr>
          <w:b/>
        </w:rPr>
        <w:t xml:space="preserve">Transfer </w:t>
      </w:r>
      <w:r>
        <w:t>screen is displayed</w:t>
      </w:r>
      <w:r w:rsidRPr="004354A5">
        <w:t>.</w:t>
      </w:r>
    </w:p>
    <w:p w14:paraId="0B546F79" w14:textId="04F4E7C9" w:rsidR="00480D8C" w:rsidRDefault="00480D8C" w:rsidP="00480D8C">
      <w:pPr>
        <w:pStyle w:val="FigureTableTitleunderHeading111"/>
      </w:pPr>
      <w:r>
        <w:t xml:space="preserve">Figure </w:t>
      </w:r>
      <w:fldSimple w:instr=" SEQ Figure \* ARABIC ">
        <w:r w:rsidR="005803B2">
          <w:rPr>
            <w:noProof/>
          </w:rPr>
          <w:t>114</w:t>
        </w:r>
      </w:fldSimple>
      <w:r>
        <w:t xml:space="preserve">: </w:t>
      </w:r>
      <w:r w:rsidRPr="00EB210A">
        <w:t xml:space="preserve">Miscellaneous </w:t>
      </w:r>
      <w:r>
        <w:t>Transfer</w:t>
      </w:r>
    </w:p>
    <w:p w14:paraId="414527AF" w14:textId="77777777" w:rsidR="00480D8C" w:rsidRDefault="00AC55C5" w:rsidP="00480D8C">
      <w:pPr>
        <w:pStyle w:val="ParaunderHeading111"/>
        <w:rPr>
          <w:shd w:val="clear" w:color="auto" w:fill="FFFFFF"/>
        </w:rPr>
      </w:pPr>
      <w:r>
        <w:rPr>
          <w:noProof/>
          <w:shd w:val="clear" w:color="auto" w:fill="FFFFFF"/>
          <w:lang w:val="en-IN" w:eastAsia="en-IN"/>
        </w:rPr>
        <w:drawing>
          <wp:inline distT="0" distB="0" distL="0" distR="0" wp14:anchorId="5EBBEC9B" wp14:editId="05369A63">
            <wp:extent cx="5586825" cy="3193837"/>
            <wp:effectExtent l="19050" t="19050" r="13970" b="26035"/>
            <wp:docPr id="469" name="Picture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5594554" cy="3198256"/>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15103D4B" w14:textId="77777777" w:rsidR="00480D8C" w:rsidRDefault="00480D8C" w:rsidP="00480D8C">
      <w:pPr>
        <w:pStyle w:val="Heading1111"/>
        <w:rPr>
          <w:shd w:val="clear" w:color="auto" w:fill="FFFFFF"/>
        </w:rPr>
      </w:pPr>
      <w:r w:rsidRPr="00540124">
        <w:rPr>
          <w:shd w:val="clear" w:color="auto" w:fill="FFFFFF"/>
        </w:rPr>
        <w:t>Main Transaction Details</w:t>
      </w:r>
    </w:p>
    <w:p w14:paraId="2B0C1C1F" w14:textId="372DD620" w:rsidR="00480D8C" w:rsidRDefault="00480D8C" w:rsidP="00480D8C">
      <w:pPr>
        <w:pStyle w:val="ParaunderHeading1111"/>
        <w:rPr>
          <w:shd w:val="clear" w:color="auto" w:fill="FFFFFF"/>
        </w:rPr>
      </w:pPr>
      <w:r>
        <w:rPr>
          <w:shd w:val="clear" w:color="auto" w:fill="FFFFFF"/>
        </w:rPr>
        <w:t>Specify the details</w:t>
      </w:r>
      <w:r w:rsidRPr="007266ED">
        <w:rPr>
          <w:shd w:val="clear" w:color="auto" w:fill="FFFFFF"/>
        </w:rPr>
        <w:t xml:space="preserve"> in the </w:t>
      </w:r>
      <w:r>
        <w:rPr>
          <w:b/>
        </w:rPr>
        <w:t xml:space="preserve">Miscellaneous </w:t>
      </w:r>
      <w:r w:rsidRPr="007266ED">
        <w:rPr>
          <w:b/>
          <w:shd w:val="clear" w:color="auto" w:fill="FFFFFF"/>
        </w:rPr>
        <w:t xml:space="preserve">Transfer </w:t>
      </w:r>
      <w:r w:rsidRPr="007266ED">
        <w:rPr>
          <w:shd w:val="clear" w:color="auto" w:fill="FFFFFF"/>
        </w:rPr>
        <w:t xml:space="preserve">screen. </w:t>
      </w:r>
      <w:r w:rsidRPr="00182342">
        <w:rPr>
          <w:shd w:val="clear" w:color="auto" w:fill="FFFFFF"/>
        </w:rPr>
        <w:t>The fields, which are marked with asterisk, are mandatory.</w:t>
      </w:r>
      <w:r>
        <w:rPr>
          <w:shd w:val="clear" w:color="auto" w:fill="FFFFFF"/>
        </w:rPr>
        <w:t xml:space="preserve"> </w:t>
      </w:r>
      <w:r w:rsidRPr="007266ED">
        <w:rPr>
          <w:shd w:val="clear" w:color="auto" w:fill="FFFFFF"/>
        </w:rPr>
        <w:t>For more infor</w:t>
      </w:r>
      <w:r>
        <w:rPr>
          <w:shd w:val="clear" w:color="auto" w:fill="FFFFFF"/>
        </w:rPr>
        <w:t xml:space="preserve">mation on fields, refer to table </w:t>
      </w:r>
      <w:r w:rsidRPr="003A08CB">
        <w:rPr>
          <w:i/>
          <w:color w:val="00B0F0"/>
          <w:shd w:val="clear" w:color="auto" w:fill="FFFFFF"/>
        </w:rPr>
        <w:fldChar w:fldCharType="begin"/>
      </w:r>
      <w:r w:rsidRPr="003A08CB">
        <w:rPr>
          <w:i/>
          <w:color w:val="00B0F0"/>
          <w:shd w:val="clear" w:color="auto" w:fill="FFFFFF"/>
        </w:rPr>
        <w:instrText xml:space="preserve"> REF MiscTrfr \h  \* MERGEFORMAT </w:instrText>
      </w:r>
      <w:r w:rsidRPr="003A08CB">
        <w:rPr>
          <w:i/>
          <w:color w:val="00B0F0"/>
          <w:shd w:val="clear" w:color="auto" w:fill="FFFFFF"/>
        </w:rPr>
      </w:r>
      <w:r w:rsidRPr="003A08CB">
        <w:rPr>
          <w:i/>
          <w:color w:val="00B0F0"/>
          <w:shd w:val="clear" w:color="auto" w:fill="FFFFFF"/>
        </w:rPr>
        <w:fldChar w:fldCharType="separate"/>
      </w:r>
      <w:r w:rsidR="005803B2" w:rsidRPr="005803B2">
        <w:rPr>
          <w:i/>
          <w:color w:val="00B0F0"/>
        </w:rPr>
        <w:t>Field Description: Miscellaneous Transfer</w:t>
      </w:r>
      <w:r w:rsidRPr="003A08CB">
        <w:rPr>
          <w:i/>
          <w:color w:val="00B0F0"/>
          <w:shd w:val="clear" w:color="auto" w:fill="FFFFFF"/>
        </w:rPr>
        <w:fldChar w:fldCharType="end"/>
      </w:r>
      <w:r w:rsidRPr="007266ED">
        <w:rPr>
          <w:shd w:val="clear" w:color="auto" w:fill="FFFFFF"/>
        </w:rPr>
        <w:t>.</w:t>
      </w:r>
    </w:p>
    <w:p w14:paraId="0A9F9BBE" w14:textId="77777777" w:rsidR="00480D8C" w:rsidRDefault="00480D8C" w:rsidP="00480D8C">
      <w:pPr>
        <w:pStyle w:val="FigureTableTitleunderHeading1111"/>
      </w:pPr>
      <w:bookmarkStart w:id="1214" w:name="MiscTrfr"/>
      <w:r>
        <w:t xml:space="preserve">Field Description: </w:t>
      </w:r>
      <w:r w:rsidRPr="00EB210A">
        <w:t xml:space="preserve">Miscellaneous </w:t>
      </w:r>
      <w:r>
        <w:t>Transfer</w:t>
      </w:r>
      <w:bookmarkEnd w:id="1214"/>
    </w:p>
    <w:tbl>
      <w:tblPr>
        <w:tblStyle w:val="TableGrid"/>
        <w:tblW w:w="0" w:type="auto"/>
        <w:tblInd w:w="864" w:type="dxa"/>
        <w:tblLook w:val="04A0" w:firstRow="1" w:lastRow="0" w:firstColumn="1" w:lastColumn="0" w:noHBand="0" w:noVBand="1"/>
      </w:tblPr>
      <w:tblGrid>
        <w:gridCol w:w="2841"/>
        <w:gridCol w:w="5645"/>
      </w:tblGrid>
      <w:tr w:rsidR="00480D8C" w14:paraId="6349A98A" w14:textId="77777777" w:rsidTr="00B25E3C">
        <w:trPr>
          <w:tblHeader/>
        </w:trPr>
        <w:tc>
          <w:tcPr>
            <w:tcW w:w="2841" w:type="dxa"/>
          </w:tcPr>
          <w:p w14:paraId="282690A1" w14:textId="77777777" w:rsidR="00480D8C" w:rsidRDefault="00480D8C" w:rsidP="00B25E3C">
            <w:pPr>
              <w:pStyle w:val="TableHeader"/>
              <w:keepNext w:val="0"/>
              <w:keepLines w:val="0"/>
              <w:rPr>
                <w:shd w:val="clear" w:color="auto" w:fill="FFFFFF"/>
              </w:rPr>
            </w:pPr>
            <w:r>
              <w:rPr>
                <w:shd w:val="clear" w:color="auto" w:fill="FFFFFF"/>
              </w:rPr>
              <w:t>Field</w:t>
            </w:r>
          </w:p>
        </w:tc>
        <w:tc>
          <w:tcPr>
            <w:tcW w:w="5645" w:type="dxa"/>
          </w:tcPr>
          <w:p w14:paraId="6A874AB3" w14:textId="77777777" w:rsidR="00480D8C" w:rsidRDefault="00480D8C" w:rsidP="00B25E3C">
            <w:pPr>
              <w:pStyle w:val="TableHeader"/>
              <w:keepNext w:val="0"/>
              <w:keepLines w:val="0"/>
              <w:rPr>
                <w:shd w:val="clear" w:color="auto" w:fill="FFFFFF"/>
              </w:rPr>
            </w:pPr>
            <w:r>
              <w:rPr>
                <w:shd w:val="clear" w:color="auto" w:fill="FFFFFF"/>
              </w:rPr>
              <w:t>Description</w:t>
            </w:r>
          </w:p>
        </w:tc>
      </w:tr>
      <w:tr w:rsidR="00480D8C" w14:paraId="7D53FE1E" w14:textId="77777777" w:rsidTr="00B25E3C">
        <w:tc>
          <w:tcPr>
            <w:tcW w:w="2841" w:type="dxa"/>
          </w:tcPr>
          <w:p w14:paraId="1BF9FE48" w14:textId="77777777" w:rsidR="00480D8C" w:rsidRPr="000F4CEC" w:rsidRDefault="00480D8C" w:rsidP="00B25E3C">
            <w:pPr>
              <w:pStyle w:val="TableContents"/>
              <w:keepNext w:val="0"/>
              <w:keepLines w:val="0"/>
              <w:rPr>
                <w:b/>
              </w:rPr>
            </w:pPr>
            <w:r>
              <w:rPr>
                <w:b/>
              </w:rPr>
              <w:t>Function Code</w:t>
            </w:r>
          </w:p>
        </w:tc>
        <w:tc>
          <w:tcPr>
            <w:tcW w:w="5645" w:type="dxa"/>
          </w:tcPr>
          <w:p w14:paraId="609CE041" w14:textId="77777777" w:rsidR="00480D8C" w:rsidRPr="00F8797E" w:rsidRDefault="00683AAA" w:rsidP="00683AAA">
            <w:pPr>
              <w:pStyle w:val="TableContents"/>
              <w:keepNext w:val="0"/>
              <w:keepLines w:val="0"/>
              <w:rPr>
                <w:shd w:val="clear" w:color="auto" w:fill="FFFFFF"/>
              </w:rPr>
            </w:pPr>
            <w:r>
              <w:rPr>
                <w:shd w:val="clear" w:color="auto" w:fill="FFFFFF"/>
              </w:rPr>
              <w:t>Click search icon, and s</w:t>
            </w:r>
            <w:r w:rsidR="004C6DE0">
              <w:rPr>
                <w:shd w:val="clear" w:color="auto" w:fill="FFFFFF"/>
              </w:rPr>
              <w:t>elect the function code from the list of values, which contains only non-cash transactions.</w:t>
            </w:r>
          </w:p>
        </w:tc>
      </w:tr>
      <w:tr w:rsidR="00480D8C" w14:paraId="7F224A47" w14:textId="77777777" w:rsidTr="00B25E3C">
        <w:tc>
          <w:tcPr>
            <w:tcW w:w="2841" w:type="dxa"/>
          </w:tcPr>
          <w:p w14:paraId="1A48C34E" w14:textId="77777777" w:rsidR="00480D8C" w:rsidRPr="000F4CEC" w:rsidRDefault="00480D8C" w:rsidP="00B25E3C">
            <w:pPr>
              <w:pStyle w:val="TableContents"/>
              <w:keepNext w:val="0"/>
              <w:keepLines w:val="0"/>
              <w:rPr>
                <w:b/>
              </w:rPr>
            </w:pPr>
            <w:r>
              <w:rPr>
                <w:b/>
              </w:rPr>
              <w:lastRenderedPageBreak/>
              <w:t>Currency</w:t>
            </w:r>
          </w:p>
        </w:tc>
        <w:tc>
          <w:tcPr>
            <w:tcW w:w="5645" w:type="dxa"/>
          </w:tcPr>
          <w:p w14:paraId="74794B4B" w14:textId="77777777" w:rsidR="00480D8C" w:rsidRDefault="00683AAA" w:rsidP="00B25E3C">
            <w:pPr>
              <w:pStyle w:val="TableContents"/>
              <w:keepNext w:val="0"/>
              <w:keepLines w:val="0"/>
              <w:rPr>
                <w:shd w:val="clear" w:color="auto" w:fill="FFFFFF"/>
              </w:rPr>
            </w:pPr>
            <w:r>
              <w:rPr>
                <w:shd w:val="clear" w:color="auto" w:fill="FFFFFF"/>
              </w:rPr>
              <w:t>Click search icon, and s</w:t>
            </w:r>
            <w:r w:rsidR="00624C78">
              <w:rPr>
                <w:shd w:val="clear" w:color="auto" w:fill="FFFFFF"/>
              </w:rPr>
              <w:t>elect the currency from the list of values.</w:t>
            </w:r>
          </w:p>
          <w:p w14:paraId="6C4A72C8" w14:textId="77777777" w:rsidR="00624C78" w:rsidRPr="00F8797E" w:rsidRDefault="00624C78" w:rsidP="00EA7288">
            <w:pPr>
              <w:pStyle w:val="NoteinsideTables"/>
            </w:pPr>
            <w:r w:rsidRPr="00624C78">
              <w:t xml:space="preserve">By default, </w:t>
            </w:r>
            <w:r w:rsidR="002F0958">
              <w:t xml:space="preserve">the </w:t>
            </w:r>
            <w:r w:rsidRPr="00624C78">
              <w:t xml:space="preserve">currency field will default to local branch currency and </w:t>
            </w:r>
            <w:r>
              <w:t>it can be modified</w:t>
            </w:r>
            <w:r w:rsidRPr="00624C78">
              <w:t>.</w:t>
            </w:r>
          </w:p>
        </w:tc>
      </w:tr>
      <w:tr w:rsidR="00480D8C" w14:paraId="1E2C515F" w14:textId="77777777" w:rsidTr="00B25E3C">
        <w:tc>
          <w:tcPr>
            <w:tcW w:w="2841" w:type="dxa"/>
          </w:tcPr>
          <w:p w14:paraId="61888E16" w14:textId="77777777" w:rsidR="00480D8C" w:rsidRPr="000F4CEC" w:rsidRDefault="00480D8C" w:rsidP="00B25E3C">
            <w:pPr>
              <w:pStyle w:val="TableContents"/>
              <w:keepNext w:val="0"/>
              <w:keepLines w:val="0"/>
              <w:rPr>
                <w:b/>
              </w:rPr>
            </w:pPr>
            <w:r>
              <w:rPr>
                <w:b/>
              </w:rPr>
              <w:t>Query</w:t>
            </w:r>
          </w:p>
        </w:tc>
        <w:tc>
          <w:tcPr>
            <w:tcW w:w="5645" w:type="dxa"/>
          </w:tcPr>
          <w:p w14:paraId="4EBFCB6A" w14:textId="77777777" w:rsidR="00480D8C" w:rsidRDefault="00CD4564" w:rsidP="00B25E3C">
            <w:pPr>
              <w:pStyle w:val="TableContents"/>
              <w:keepNext w:val="0"/>
              <w:keepLines w:val="0"/>
              <w:rPr>
                <w:shd w:val="clear" w:color="auto" w:fill="FFFFFF"/>
              </w:rPr>
            </w:pPr>
            <w:r>
              <w:rPr>
                <w:shd w:val="clear" w:color="auto" w:fill="FFFFFF"/>
              </w:rPr>
              <w:t>Click this icon to fetch the details.</w:t>
            </w:r>
          </w:p>
          <w:p w14:paraId="2EEB9127" w14:textId="77777777" w:rsidR="00BF59B0" w:rsidRPr="00F8797E" w:rsidRDefault="00BF59B0" w:rsidP="00EA7288">
            <w:pPr>
              <w:pStyle w:val="NoteinsideTables"/>
            </w:pPr>
            <w:r>
              <w:t xml:space="preserve">Based on the specified </w:t>
            </w:r>
            <w:r w:rsidRPr="00EA7288">
              <w:rPr>
                <w:b/>
              </w:rPr>
              <w:t>Function Code</w:t>
            </w:r>
            <w:r w:rsidRPr="00BF59B0">
              <w:t xml:space="preserve"> and </w:t>
            </w:r>
            <w:r w:rsidRPr="00EA7288">
              <w:rPr>
                <w:b/>
              </w:rPr>
              <w:t>Currency</w:t>
            </w:r>
            <w:r w:rsidRPr="00BF59B0">
              <w:t>,</w:t>
            </w:r>
            <w:r>
              <w:t xml:space="preserve"> the</w:t>
            </w:r>
            <w:r w:rsidRPr="00BF59B0">
              <w:t xml:space="preserve"> system populate</w:t>
            </w:r>
            <w:r>
              <w:t>s</w:t>
            </w:r>
            <w:r w:rsidRPr="00BF59B0">
              <w:t xml:space="preserve"> </w:t>
            </w:r>
            <w:r w:rsidRPr="00EA7288">
              <w:rPr>
                <w:b/>
              </w:rPr>
              <w:t>Debit Account</w:t>
            </w:r>
            <w:r w:rsidRPr="00BF59B0">
              <w:t xml:space="preserve"> and </w:t>
            </w:r>
            <w:r w:rsidRPr="00EA7288">
              <w:rPr>
                <w:b/>
              </w:rPr>
              <w:t>Credit Account</w:t>
            </w:r>
            <w:r w:rsidRPr="00BF59B0">
              <w:t xml:space="preserve"> details and </w:t>
            </w:r>
            <w:r>
              <w:t>it can be modified</w:t>
            </w:r>
            <w:r w:rsidRPr="00BF59B0">
              <w:t>.</w:t>
            </w:r>
          </w:p>
        </w:tc>
      </w:tr>
      <w:tr w:rsidR="00CF446D" w14:paraId="25A9A1BD" w14:textId="77777777" w:rsidTr="00B25E3C">
        <w:tc>
          <w:tcPr>
            <w:tcW w:w="2841" w:type="dxa"/>
          </w:tcPr>
          <w:p w14:paraId="253A78F0" w14:textId="77777777" w:rsidR="00CF446D" w:rsidRDefault="00CF446D" w:rsidP="00CF446D">
            <w:pPr>
              <w:pStyle w:val="TableContents"/>
              <w:keepNext w:val="0"/>
              <w:keepLines w:val="0"/>
              <w:rPr>
                <w:b/>
              </w:rPr>
            </w:pPr>
            <w:r>
              <w:rPr>
                <w:b/>
              </w:rPr>
              <w:t>Debit Account Details</w:t>
            </w:r>
          </w:p>
        </w:tc>
        <w:tc>
          <w:tcPr>
            <w:tcW w:w="5645" w:type="dxa"/>
          </w:tcPr>
          <w:p w14:paraId="4F3E5758" w14:textId="77777777" w:rsidR="00CF446D" w:rsidRDefault="00CF446D" w:rsidP="00CF446D">
            <w:pPr>
              <w:pStyle w:val="TableContents"/>
              <w:keepNext w:val="0"/>
              <w:keepLines w:val="0"/>
              <w:rPr>
                <w:shd w:val="clear" w:color="auto" w:fill="FFFFFF"/>
              </w:rPr>
            </w:pPr>
            <w:r>
              <w:rPr>
                <w:shd w:val="clear" w:color="auto" w:fill="FFFFFF"/>
              </w:rPr>
              <w:t>Specify the fields.</w:t>
            </w:r>
          </w:p>
        </w:tc>
      </w:tr>
      <w:tr w:rsidR="00CF446D" w14:paraId="1EA35355" w14:textId="77777777" w:rsidTr="00B25E3C">
        <w:tc>
          <w:tcPr>
            <w:tcW w:w="2841" w:type="dxa"/>
          </w:tcPr>
          <w:p w14:paraId="77AE902C" w14:textId="77777777" w:rsidR="00CF446D" w:rsidRPr="000F4CEC" w:rsidRDefault="00CF446D" w:rsidP="00CF446D">
            <w:pPr>
              <w:pStyle w:val="TableContents"/>
              <w:keepNext w:val="0"/>
              <w:keepLines w:val="0"/>
              <w:rPr>
                <w:b/>
              </w:rPr>
            </w:pPr>
            <w:r>
              <w:rPr>
                <w:b/>
              </w:rPr>
              <w:t>Debit Account</w:t>
            </w:r>
          </w:p>
        </w:tc>
        <w:tc>
          <w:tcPr>
            <w:tcW w:w="5645" w:type="dxa"/>
          </w:tcPr>
          <w:p w14:paraId="7EDDD0E1" w14:textId="77777777" w:rsidR="00CF446D" w:rsidRPr="00F8797E" w:rsidRDefault="00683AAA" w:rsidP="00683AAA">
            <w:pPr>
              <w:pStyle w:val="TableContents"/>
              <w:keepNext w:val="0"/>
              <w:keepLines w:val="0"/>
              <w:rPr>
                <w:shd w:val="clear" w:color="auto" w:fill="FFFFFF"/>
              </w:rPr>
            </w:pPr>
            <w:r>
              <w:rPr>
                <w:shd w:val="clear" w:color="auto" w:fill="FFFFFF"/>
              </w:rPr>
              <w:t>Click search icon, and s</w:t>
            </w:r>
            <w:r w:rsidR="00CF446D">
              <w:rPr>
                <w:shd w:val="clear" w:color="auto" w:fill="FFFFFF"/>
              </w:rPr>
              <w:t>elect the debit account number from the list of values.</w:t>
            </w:r>
          </w:p>
        </w:tc>
      </w:tr>
      <w:tr w:rsidR="00CF446D" w14:paraId="7ACAF42A" w14:textId="77777777" w:rsidTr="00B25E3C">
        <w:tc>
          <w:tcPr>
            <w:tcW w:w="2841" w:type="dxa"/>
          </w:tcPr>
          <w:p w14:paraId="7AC0A6A3" w14:textId="77777777" w:rsidR="00CF446D" w:rsidRPr="000F4CEC" w:rsidRDefault="00CF446D" w:rsidP="00CF446D">
            <w:pPr>
              <w:pStyle w:val="TableContents"/>
              <w:keepNext w:val="0"/>
              <w:keepLines w:val="0"/>
              <w:rPr>
                <w:b/>
              </w:rPr>
            </w:pPr>
            <w:r>
              <w:rPr>
                <w:b/>
              </w:rPr>
              <w:t>Debit Account Name</w:t>
            </w:r>
          </w:p>
        </w:tc>
        <w:tc>
          <w:tcPr>
            <w:tcW w:w="5645" w:type="dxa"/>
          </w:tcPr>
          <w:p w14:paraId="4BC5B559" w14:textId="77777777" w:rsidR="00CF446D" w:rsidRPr="00F8797E" w:rsidRDefault="00CF446D" w:rsidP="00CF446D">
            <w:pPr>
              <w:pStyle w:val="TableContents"/>
              <w:keepNext w:val="0"/>
              <w:keepLines w:val="0"/>
              <w:rPr>
                <w:shd w:val="clear" w:color="auto" w:fill="FFFFFF"/>
              </w:rPr>
            </w:pPr>
            <w:r>
              <w:rPr>
                <w:shd w:val="clear" w:color="auto" w:fill="FFFFFF"/>
              </w:rPr>
              <w:t>Displays the name of the specified debit account.</w:t>
            </w:r>
          </w:p>
        </w:tc>
      </w:tr>
      <w:tr w:rsidR="00CF446D" w14:paraId="23C49950" w14:textId="77777777" w:rsidTr="00B25E3C">
        <w:tc>
          <w:tcPr>
            <w:tcW w:w="2841" w:type="dxa"/>
          </w:tcPr>
          <w:p w14:paraId="5705F17B" w14:textId="77777777" w:rsidR="00CF446D" w:rsidRPr="000F4CEC" w:rsidRDefault="00CF446D" w:rsidP="00CF446D">
            <w:pPr>
              <w:pStyle w:val="TableContents"/>
              <w:keepNext w:val="0"/>
              <w:keepLines w:val="0"/>
              <w:rPr>
                <w:b/>
              </w:rPr>
            </w:pPr>
            <w:r>
              <w:rPr>
                <w:b/>
              </w:rPr>
              <w:t>Debit Account Branch</w:t>
            </w:r>
          </w:p>
        </w:tc>
        <w:tc>
          <w:tcPr>
            <w:tcW w:w="5645" w:type="dxa"/>
          </w:tcPr>
          <w:p w14:paraId="1A0DF033" w14:textId="77777777" w:rsidR="00CF446D" w:rsidRPr="00F8797E" w:rsidRDefault="00683AAA" w:rsidP="00683AAA">
            <w:pPr>
              <w:pStyle w:val="TableContents"/>
              <w:keepNext w:val="0"/>
              <w:keepLines w:val="0"/>
              <w:rPr>
                <w:shd w:val="clear" w:color="auto" w:fill="FFFFFF"/>
              </w:rPr>
            </w:pPr>
            <w:r>
              <w:rPr>
                <w:shd w:val="clear" w:color="auto" w:fill="FFFFFF"/>
              </w:rPr>
              <w:t>Click search icon, and s</w:t>
            </w:r>
            <w:r w:rsidR="00CF446D">
              <w:rPr>
                <w:shd w:val="clear" w:color="auto" w:fill="FFFFFF"/>
              </w:rPr>
              <w:t>elect the debit account branch from the list of values.</w:t>
            </w:r>
          </w:p>
        </w:tc>
      </w:tr>
      <w:tr w:rsidR="004B17E4" w14:paraId="31F40A76" w14:textId="77777777" w:rsidTr="00B25E3C">
        <w:tc>
          <w:tcPr>
            <w:tcW w:w="2841" w:type="dxa"/>
          </w:tcPr>
          <w:p w14:paraId="483A6229" w14:textId="77777777" w:rsidR="004B17E4" w:rsidRDefault="004B17E4" w:rsidP="00CF446D">
            <w:pPr>
              <w:pStyle w:val="TableContents"/>
              <w:keepNext w:val="0"/>
              <w:keepLines w:val="0"/>
              <w:rPr>
                <w:b/>
              </w:rPr>
            </w:pPr>
            <w:r>
              <w:rPr>
                <w:b/>
              </w:rPr>
              <w:t>Debit Currency</w:t>
            </w:r>
          </w:p>
        </w:tc>
        <w:tc>
          <w:tcPr>
            <w:tcW w:w="5645" w:type="dxa"/>
          </w:tcPr>
          <w:p w14:paraId="02D49F68" w14:textId="77777777" w:rsidR="004B17E4" w:rsidRDefault="00683AAA" w:rsidP="00683AAA">
            <w:pPr>
              <w:pStyle w:val="TableContents"/>
              <w:keepNext w:val="0"/>
              <w:keepLines w:val="0"/>
              <w:rPr>
                <w:shd w:val="clear" w:color="auto" w:fill="FFFFFF"/>
              </w:rPr>
            </w:pPr>
            <w:r>
              <w:rPr>
                <w:shd w:val="clear" w:color="auto" w:fill="FFFFFF"/>
              </w:rPr>
              <w:t>Click search icon, and s</w:t>
            </w:r>
            <w:r w:rsidR="004B17E4">
              <w:rPr>
                <w:shd w:val="clear" w:color="auto" w:fill="FFFFFF"/>
              </w:rPr>
              <w:t>elect the debit currency from the list of values.</w:t>
            </w:r>
          </w:p>
        </w:tc>
      </w:tr>
      <w:tr w:rsidR="00CF446D" w14:paraId="6035FC51" w14:textId="77777777" w:rsidTr="00B25E3C">
        <w:tc>
          <w:tcPr>
            <w:tcW w:w="2841" w:type="dxa"/>
          </w:tcPr>
          <w:p w14:paraId="7A4214C0" w14:textId="77777777" w:rsidR="00CF446D" w:rsidRPr="000F4CEC" w:rsidRDefault="00CF446D" w:rsidP="00CF446D">
            <w:pPr>
              <w:pStyle w:val="TableContents"/>
              <w:keepNext w:val="0"/>
              <w:keepLines w:val="0"/>
              <w:rPr>
                <w:b/>
              </w:rPr>
            </w:pPr>
            <w:r>
              <w:rPr>
                <w:b/>
              </w:rPr>
              <w:t>Debit Amount</w:t>
            </w:r>
          </w:p>
        </w:tc>
        <w:tc>
          <w:tcPr>
            <w:tcW w:w="5645" w:type="dxa"/>
          </w:tcPr>
          <w:p w14:paraId="54231052" w14:textId="77777777" w:rsidR="00CF446D" w:rsidRPr="00F8797E" w:rsidRDefault="00CF446D" w:rsidP="00CF446D">
            <w:pPr>
              <w:pStyle w:val="TableContents"/>
              <w:keepNext w:val="0"/>
              <w:keepLines w:val="0"/>
              <w:rPr>
                <w:shd w:val="clear" w:color="auto" w:fill="FFFFFF"/>
              </w:rPr>
            </w:pPr>
            <w:r>
              <w:rPr>
                <w:shd w:val="clear" w:color="auto" w:fill="FFFFFF"/>
              </w:rPr>
              <w:t>Specify the amount that needs to be debited.</w:t>
            </w:r>
          </w:p>
        </w:tc>
      </w:tr>
      <w:tr w:rsidR="005D674A" w14:paraId="35D81D44" w14:textId="77777777" w:rsidTr="00B25E3C">
        <w:tc>
          <w:tcPr>
            <w:tcW w:w="2841" w:type="dxa"/>
          </w:tcPr>
          <w:p w14:paraId="121DAA29" w14:textId="77777777" w:rsidR="005D674A" w:rsidRDefault="005D674A" w:rsidP="005D674A">
            <w:pPr>
              <w:pStyle w:val="TableContents"/>
              <w:keepNext w:val="0"/>
              <w:keepLines w:val="0"/>
              <w:rPr>
                <w:b/>
              </w:rPr>
            </w:pPr>
            <w:r>
              <w:rPr>
                <w:b/>
              </w:rPr>
              <w:t>Credit Account Details</w:t>
            </w:r>
          </w:p>
        </w:tc>
        <w:tc>
          <w:tcPr>
            <w:tcW w:w="5645" w:type="dxa"/>
          </w:tcPr>
          <w:p w14:paraId="1715AE9B" w14:textId="77777777" w:rsidR="005D674A" w:rsidRDefault="005D674A" w:rsidP="005D674A">
            <w:pPr>
              <w:pStyle w:val="TableContents"/>
              <w:keepNext w:val="0"/>
              <w:keepLines w:val="0"/>
              <w:rPr>
                <w:shd w:val="clear" w:color="auto" w:fill="FFFFFF"/>
              </w:rPr>
            </w:pPr>
            <w:r>
              <w:rPr>
                <w:shd w:val="clear" w:color="auto" w:fill="FFFFFF"/>
              </w:rPr>
              <w:t>Specify the fields.</w:t>
            </w:r>
          </w:p>
        </w:tc>
      </w:tr>
      <w:tr w:rsidR="005D674A" w14:paraId="0B16B4E4" w14:textId="77777777" w:rsidTr="00B25E3C">
        <w:tc>
          <w:tcPr>
            <w:tcW w:w="2841" w:type="dxa"/>
          </w:tcPr>
          <w:p w14:paraId="3EE792F1" w14:textId="77777777" w:rsidR="005D674A" w:rsidRPr="000F4CEC" w:rsidRDefault="005D674A" w:rsidP="005D674A">
            <w:pPr>
              <w:pStyle w:val="TableContents"/>
              <w:keepNext w:val="0"/>
              <w:keepLines w:val="0"/>
              <w:rPr>
                <w:b/>
              </w:rPr>
            </w:pPr>
            <w:r>
              <w:rPr>
                <w:b/>
              </w:rPr>
              <w:t>Credit Account</w:t>
            </w:r>
          </w:p>
        </w:tc>
        <w:tc>
          <w:tcPr>
            <w:tcW w:w="5645" w:type="dxa"/>
          </w:tcPr>
          <w:p w14:paraId="54FD0E34" w14:textId="77777777" w:rsidR="005D674A" w:rsidRPr="00F8797E" w:rsidRDefault="00683AAA" w:rsidP="00683AAA">
            <w:pPr>
              <w:pStyle w:val="TableContents"/>
              <w:keepNext w:val="0"/>
              <w:keepLines w:val="0"/>
              <w:rPr>
                <w:shd w:val="clear" w:color="auto" w:fill="FFFFFF"/>
              </w:rPr>
            </w:pPr>
            <w:r>
              <w:rPr>
                <w:shd w:val="clear" w:color="auto" w:fill="FFFFFF"/>
              </w:rPr>
              <w:t>Click search icon, and s</w:t>
            </w:r>
            <w:r w:rsidR="005D674A">
              <w:rPr>
                <w:shd w:val="clear" w:color="auto" w:fill="FFFFFF"/>
              </w:rPr>
              <w:t>elect the credit account number from the list of values.</w:t>
            </w:r>
          </w:p>
        </w:tc>
      </w:tr>
      <w:tr w:rsidR="005D674A" w14:paraId="7A61896F" w14:textId="77777777" w:rsidTr="00B25E3C">
        <w:tc>
          <w:tcPr>
            <w:tcW w:w="2841" w:type="dxa"/>
          </w:tcPr>
          <w:p w14:paraId="012633B2" w14:textId="77777777" w:rsidR="005D674A" w:rsidRPr="000F4CEC" w:rsidRDefault="005D674A" w:rsidP="005D674A">
            <w:pPr>
              <w:pStyle w:val="TableContents"/>
              <w:keepNext w:val="0"/>
              <w:keepLines w:val="0"/>
              <w:rPr>
                <w:b/>
              </w:rPr>
            </w:pPr>
            <w:r>
              <w:rPr>
                <w:b/>
              </w:rPr>
              <w:t>Credit Account Name</w:t>
            </w:r>
          </w:p>
        </w:tc>
        <w:tc>
          <w:tcPr>
            <w:tcW w:w="5645" w:type="dxa"/>
          </w:tcPr>
          <w:p w14:paraId="3199F53A" w14:textId="77777777" w:rsidR="005D674A" w:rsidRPr="00F8797E" w:rsidRDefault="005D674A" w:rsidP="005D674A">
            <w:pPr>
              <w:pStyle w:val="TableContents"/>
              <w:keepNext w:val="0"/>
              <w:keepLines w:val="0"/>
              <w:rPr>
                <w:shd w:val="clear" w:color="auto" w:fill="FFFFFF"/>
              </w:rPr>
            </w:pPr>
            <w:r>
              <w:rPr>
                <w:shd w:val="clear" w:color="auto" w:fill="FFFFFF"/>
              </w:rPr>
              <w:t>Displays the name of the specified credit account.</w:t>
            </w:r>
          </w:p>
        </w:tc>
      </w:tr>
      <w:tr w:rsidR="005D674A" w14:paraId="5ED4767B" w14:textId="77777777" w:rsidTr="00B25E3C">
        <w:tc>
          <w:tcPr>
            <w:tcW w:w="2841" w:type="dxa"/>
          </w:tcPr>
          <w:p w14:paraId="0AE26B17" w14:textId="77777777" w:rsidR="005D674A" w:rsidRPr="000F4CEC" w:rsidRDefault="005D674A" w:rsidP="005D674A">
            <w:pPr>
              <w:pStyle w:val="TableContents"/>
              <w:keepNext w:val="0"/>
              <w:keepLines w:val="0"/>
              <w:rPr>
                <w:b/>
              </w:rPr>
            </w:pPr>
            <w:r>
              <w:rPr>
                <w:b/>
              </w:rPr>
              <w:lastRenderedPageBreak/>
              <w:t>Credit Account Branch</w:t>
            </w:r>
          </w:p>
        </w:tc>
        <w:tc>
          <w:tcPr>
            <w:tcW w:w="5645" w:type="dxa"/>
          </w:tcPr>
          <w:p w14:paraId="2B3301B0" w14:textId="77777777" w:rsidR="005D674A" w:rsidRPr="00F8797E" w:rsidRDefault="00683AAA" w:rsidP="00683AAA">
            <w:pPr>
              <w:pStyle w:val="TableContents"/>
              <w:keepNext w:val="0"/>
              <w:keepLines w:val="0"/>
              <w:rPr>
                <w:shd w:val="clear" w:color="auto" w:fill="FFFFFF"/>
              </w:rPr>
            </w:pPr>
            <w:r>
              <w:rPr>
                <w:shd w:val="clear" w:color="auto" w:fill="FFFFFF"/>
              </w:rPr>
              <w:t>Click search icon, and s</w:t>
            </w:r>
            <w:r w:rsidR="005D674A">
              <w:rPr>
                <w:shd w:val="clear" w:color="auto" w:fill="FFFFFF"/>
              </w:rPr>
              <w:t>elect the credit account branch from the list of values.</w:t>
            </w:r>
          </w:p>
        </w:tc>
      </w:tr>
      <w:tr w:rsidR="004B17E4" w14:paraId="52A99E18" w14:textId="77777777" w:rsidTr="00B25E3C">
        <w:tc>
          <w:tcPr>
            <w:tcW w:w="2841" w:type="dxa"/>
          </w:tcPr>
          <w:p w14:paraId="17D239B5" w14:textId="77777777" w:rsidR="004B17E4" w:rsidRDefault="004B17E4" w:rsidP="004B17E4">
            <w:pPr>
              <w:pStyle w:val="TableContents"/>
              <w:keepNext w:val="0"/>
              <w:keepLines w:val="0"/>
              <w:rPr>
                <w:b/>
              </w:rPr>
            </w:pPr>
            <w:r>
              <w:rPr>
                <w:b/>
              </w:rPr>
              <w:t>Credit Currency</w:t>
            </w:r>
          </w:p>
        </w:tc>
        <w:tc>
          <w:tcPr>
            <w:tcW w:w="5645" w:type="dxa"/>
          </w:tcPr>
          <w:p w14:paraId="76FC933E" w14:textId="77777777" w:rsidR="004B17E4" w:rsidRDefault="00683AAA" w:rsidP="00683AAA">
            <w:pPr>
              <w:pStyle w:val="TableContents"/>
              <w:keepNext w:val="0"/>
              <w:keepLines w:val="0"/>
              <w:rPr>
                <w:shd w:val="clear" w:color="auto" w:fill="FFFFFF"/>
              </w:rPr>
            </w:pPr>
            <w:r>
              <w:rPr>
                <w:shd w:val="clear" w:color="auto" w:fill="FFFFFF"/>
              </w:rPr>
              <w:t>Click search icon, and s</w:t>
            </w:r>
            <w:r w:rsidR="004B17E4">
              <w:rPr>
                <w:shd w:val="clear" w:color="auto" w:fill="FFFFFF"/>
              </w:rPr>
              <w:t>elect the credit currency from the list of values.</w:t>
            </w:r>
          </w:p>
        </w:tc>
      </w:tr>
      <w:tr w:rsidR="004B17E4" w14:paraId="22502314" w14:textId="77777777" w:rsidTr="00B25E3C">
        <w:tc>
          <w:tcPr>
            <w:tcW w:w="2841" w:type="dxa"/>
          </w:tcPr>
          <w:p w14:paraId="5022E033" w14:textId="77777777" w:rsidR="004B17E4" w:rsidRPr="000F4CEC" w:rsidRDefault="004B17E4" w:rsidP="004B17E4">
            <w:pPr>
              <w:pStyle w:val="TableContents"/>
              <w:keepNext w:val="0"/>
              <w:keepLines w:val="0"/>
              <w:rPr>
                <w:b/>
              </w:rPr>
            </w:pPr>
            <w:r>
              <w:rPr>
                <w:b/>
              </w:rPr>
              <w:t>Credit</w:t>
            </w:r>
            <w:r w:rsidRPr="00603791">
              <w:rPr>
                <w:b/>
              </w:rPr>
              <w:t xml:space="preserve"> </w:t>
            </w:r>
            <w:r w:rsidRPr="001D66EF">
              <w:rPr>
                <w:b/>
              </w:rPr>
              <w:t>Amount</w:t>
            </w:r>
          </w:p>
        </w:tc>
        <w:tc>
          <w:tcPr>
            <w:tcW w:w="5645" w:type="dxa"/>
          </w:tcPr>
          <w:p w14:paraId="64FFEA6E" w14:textId="77777777" w:rsidR="004B17E4" w:rsidRDefault="004B17E4" w:rsidP="004B17E4">
            <w:pPr>
              <w:pStyle w:val="TableContents"/>
              <w:keepNext w:val="0"/>
              <w:keepLines w:val="0"/>
              <w:rPr>
                <w:shd w:val="clear" w:color="auto" w:fill="FFFFFF"/>
              </w:rPr>
            </w:pPr>
            <w:r w:rsidRPr="00A140FF">
              <w:rPr>
                <w:shd w:val="clear" w:color="auto" w:fill="FFFFFF"/>
              </w:rPr>
              <w:t xml:space="preserve">System display the </w:t>
            </w:r>
            <w:r>
              <w:rPr>
                <w:shd w:val="clear" w:color="auto" w:fill="FFFFFF"/>
              </w:rPr>
              <w:t>credit</w:t>
            </w:r>
            <w:r w:rsidRPr="00A140FF">
              <w:rPr>
                <w:shd w:val="clear" w:color="auto" w:fill="FFFFFF"/>
              </w:rPr>
              <w:t xml:space="preserve"> amount based on the exchange rate pickup.</w:t>
            </w:r>
          </w:p>
          <w:p w14:paraId="48D15900" w14:textId="77777777" w:rsidR="004B17E4" w:rsidRPr="00F8797E" w:rsidRDefault="004B17E4" w:rsidP="004B17E4">
            <w:pPr>
              <w:pStyle w:val="NoteinsideTables"/>
            </w:pPr>
            <w:r w:rsidRPr="00EF4EBA">
              <w:t xml:space="preserve">This field is displayed only if </w:t>
            </w:r>
            <w:r w:rsidRPr="00B92B44">
              <w:rPr>
                <w:b/>
              </w:rPr>
              <w:t>Multi Currency Configuration</w:t>
            </w:r>
            <w:r w:rsidRPr="00EF4EBA">
              <w:t xml:space="preserve"> at Function Code Indicator level is set as </w:t>
            </w:r>
            <w:r w:rsidRPr="00B92B44">
              <w:rPr>
                <w:b/>
              </w:rPr>
              <w:t>Y</w:t>
            </w:r>
            <w:r w:rsidRPr="00EF4EBA">
              <w:t>.</w:t>
            </w:r>
          </w:p>
        </w:tc>
      </w:tr>
      <w:tr w:rsidR="004B17E4" w14:paraId="445EF85E" w14:textId="77777777" w:rsidTr="00B25E3C">
        <w:tc>
          <w:tcPr>
            <w:tcW w:w="2841" w:type="dxa"/>
          </w:tcPr>
          <w:p w14:paraId="775E7414" w14:textId="77777777" w:rsidR="004B17E4" w:rsidRPr="000F4CEC" w:rsidRDefault="004B17E4" w:rsidP="004B17E4">
            <w:pPr>
              <w:pStyle w:val="TableContents"/>
              <w:keepNext w:val="0"/>
              <w:keepLines w:val="0"/>
              <w:rPr>
                <w:b/>
              </w:rPr>
            </w:pPr>
            <w:r w:rsidRPr="00915BE0">
              <w:rPr>
                <w:b/>
              </w:rPr>
              <w:t>Exchange Rate</w:t>
            </w:r>
          </w:p>
        </w:tc>
        <w:tc>
          <w:tcPr>
            <w:tcW w:w="5645" w:type="dxa"/>
          </w:tcPr>
          <w:p w14:paraId="7D981DD8" w14:textId="77777777" w:rsidR="004B17E4" w:rsidRDefault="004B17E4" w:rsidP="004B17E4">
            <w:pPr>
              <w:pStyle w:val="TableContents"/>
              <w:rPr>
                <w:shd w:val="clear" w:color="auto" w:fill="FFFFFF"/>
              </w:rPr>
            </w:pPr>
            <w:r>
              <w:rPr>
                <w:shd w:val="clear" w:color="auto" w:fill="FFFFFF"/>
              </w:rPr>
              <w:t>D</w:t>
            </w:r>
            <w:r w:rsidRPr="00915BE0">
              <w:rPr>
                <w:shd w:val="clear" w:color="auto" w:fill="FFFFFF"/>
              </w:rPr>
              <w:t>isplay</w:t>
            </w:r>
            <w:r>
              <w:rPr>
                <w:shd w:val="clear" w:color="auto" w:fill="FFFFFF"/>
              </w:rPr>
              <w:t>s</w:t>
            </w:r>
            <w:r w:rsidRPr="00915BE0">
              <w:rPr>
                <w:shd w:val="clear" w:color="auto" w:fill="FFFFFF"/>
              </w:rPr>
              <w:t xml:space="preserve"> the exchange rate used to convert the </w:t>
            </w:r>
            <w:r w:rsidRPr="00A140FF">
              <w:rPr>
                <w:shd w:val="clear" w:color="auto" w:fill="FFFFFF"/>
              </w:rPr>
              <w:t>transfer currency into</w:t>
            </w:r>
            <w:r>
              <w:rPr>
                <w:shd w:val="clear" w:color="auto" w:fill="FFFFFF"/>
              </w:rPr>
              <w:t xml:space="preserve"> </w:t>
            </w:r>
            <w:r w:rsidRPr="00A140FF">
              <w:rPr>
                <w:shd w:val="clear" w:color="auto" w:fill="FFFFFF"/>
              </w:rPr>
              <w:t>transaction currency</w:t>
            </w:r>
            <w:r>
              <w:rPr>
                <w:shd w:val="clear" w:color="auto" w:fill="FFFFFF"/>
              </w:rPr>
              <w:t xml:space="preserve"> </w:t>
            </w:r>
            <w:r w:rsidRPr="00915BE0">
              <w:rPr>
                <w:shd w:val="clear" w:color="auto" w:fill="FFFFFF"/>
              </w:rPr>
              <w:t xml:space="preserve">and </w:t>
            </w:r>
            <w:r>
              <w:rPr>
                <w:shd w:val="clear" w:color="auto" w:fill="FFFFFF"/>
              </w:rPr>
              <w:t>it can be</w:t>
            </w:r>
            <w:r w:rsidRPr="00915BE0">
              <w:rPr>
                <w:shd w:val="clear" w:color="auto" w:fill="FFFFFF"/>
              </w:rPr>
              <w:t xml:space="preserve"> modif</w:t>
            </w:r>
            <w:r>
              <w:rPr>
                <w:shd w:val="clear" w:color="auto" w:fill="FFFFFF"/>
              </w:rPr>
              <w:t>ied</w:t>
            </w:r>
            <w:r w:rsidRPr="00915BE0">
              <w:rPr>
                <w:shd w:val="clear" w:color="auto" w:fill="FFFFFF"/>
              </w:rPr>
              <w:t>.</w:t>
            </w:r>
          </w:p>
          <w:p w14:paraId="4FBDEDF7" w14:textId="77777777" w:rsidR="004B17E4" w:rsidRPr="00F8797E" w:rsidRDefault="004B17E4" w:rsidP="004B17E4">
            <w:pPr>
              <w:pStyle w:val="NoteinsideTables"/>
            </w:pPr>
            <w:r w:rsidRPr="00915BE0">
              <w:t xml:space="preserve">If the </w:t>
            </w:r>
            <w:r w:rsidRPr="00726D64">
              <w:t xml:space="preserve">transfer </w:t>
            </w:r>
            <w:r w:rsidRPr="00915BE0">
              <w:t>currency is</w:t>
            </w:r>
            <w:r>
              <w:t xml:space="preserve"> </w:t>
            </w:r>
            <w:r w:rsidRPr="00915BE0">
              <w:t xml:space="preserve">same as the account currency, the system </w:t>
            </w:r>
            <w:r>
              <w:t>displays the exchange rate as 1</w:t>
            </w:r>
            <w:r w:rsidRPr="00915BE0">
              <w:t>.</w:t>
            </w:r>
            <w:r>
              <w:t xml:space="preserve"> </w:t>
            </w:r>
            <w:r w:rsidRPr="00EF4EBA">
              <w:t xml:space="preserve">This field is displayed only if </w:t>
            </w:r>
            <w:r w:rsidRPr="00B92B44">
              <w:rPr>
                <w:b/>
              </w:rPr>
              <w:t>Multi Currency Configuration</w:t>
            </w:r>
            <w:r w:rsidRPr="00EF4EBA">
              <w:t xml:space="preserve"> at Function Code Indicator level is set as </w:t>
            </w:r>
            <w:r w:rsidRPr="00B92B44">
              <w:rPr>
                <w:b/>
              </w:rPr>
              <w:t>Y</w:t>
            </w:r>
            <w:r w:rsidRPr="00EF4EBA">
              <w:t>.</w:t>
            </w:r>
          </w:p>
        </w:tc>
      </w:tr>
      <w:tr w:rsidR="004B17E4" w14:paraId="11648AC1" w14:textId="77777777" w:rsidTr="00B25E3C">
        <w:tc>
          <w:tcPr>
            <w:tcW w:w="2841" w:type="dxa"/>
          </w:tcPr>
          <w:p w14:paraId="0A6B0D9C" w14:textId="77777777" w:rsidR="004B17E4" w:rsidRPr="000F4CEC" w:rsidRDefault="004B17E4" w:rsidP="004B17E4">
            <w:pPr>
              <w:pStyle w:val="TableContents"/>
              <w:keepNext w:val="0"/>
              <w:keepLines w:val="0"/>
              <w:rPr>
                <w:b/>
              </w:rPr>
            </w:pPr>
            <w:r>
              <w:rPr>
                <w:b/>
              </w:rPr>
              <w:t>Total Charges</w:t>
            </w:r>
          </w:p>
        </w:tc>
        <w:tc>
          <w:tcPr>
            <w:tcW w:w="5645" w:type="dxa"/>
          </w:tcPr>
          <w:p w14:paraId="47F5DCE2" w14:textId="77777777" w:rsidR="004B17E4" w:rsidRDefault="004B17E4" w:rsidP="004B17E4">
            <w:pPr>
              <w:pStyle w:val="TableContents"/>
              <w:keepNext w:val="0"/>
              <w:keepLines w:val="0"/>
              <w:rPr>
                <w:shd w:val="clear" w:color="auto" w:fill="FFFFFF"/>
              </w:rPr>
            </w:pPr>
            <w:r>
              <w:rPr>
                <w:shd w:val="clear" w:color="auto" w:fill="FFFFFF"/>
              </w:rPr>
              <w:t>D</w:t>
            </w:r>
            <w:r w:rsidRPr="00915BE0">
              <w:rPr>
                <w:shd w:val="clear" w:color="auto" w:fill="FFFFFF"/>
              </w:rPr>
              <w:t>isplay</w:t>
            </w:r>
            <w:r>
              <w:rPr>
                <w:shd w:val="clear" w:color="auto" w:fill="FFFFFF"/>
              </w:rPr>
              <w:t>s</w:t>
            </w:r>
            <w:r w:rsidRPr="00915BE0">
              <w:rPr>
                <w:shd w:val="clear" w:color="auto" w:fill="FFFFFF"/>
              </w:rPr>
              <w:t xml:space="preserve"> the total charge amount, which</w:t>
            </w:r>
            <w:r>
              <w:rPr>
                <w:shd w:val="clear" w:color="auto" w:fill="FFFFFF"/>
              </w:rPr>
              <w:t xml:space="preserve"> is computed by the system</w:t>
            </w:r>
            <w:r w:rsidRPr="00915BE0">
              <w:rPr>
                <w:shd w:val="clear" w:color="auto" w:fill="FFFFFF"/>
              </w:rPr>
              <w:t>.</w:t>
            </w:r>
          </w:p>
          <w:p w14:paraId="3E27A152" w14:textId="77777777" w:rsidR="004B17E4" w:rsidRPr="00F8797E" w:rsidRDefault="004B17E4" w:rsidP="004B17E4">
            <w:pPr>
              <w:pStyle w:val="NoteinsideTables"/>
            </w:pPr>
            <w:r w:rsidRPr="00EF4EBA">
              <w:t xml:space="preserve">This field is displayed only if </w:t>
            </w:r>
            <w:r w:rsidRPr="00B92B44">
              <w:rPr>
                <w:b/>
              </w:rPr>
              <w:t>Multi Currency Configuration</w:t>
            </w:r>
            <w:r w:rsidRPr="00EF4EBA">
              <w:t xml:space="preserve"> at Function Code Indicator level is set as </w:t>
            </w:r>
            <w:r w:rsidRPr="00B92B44">
              <w:rPr>
                <w:b/>
              </w:rPr>
              <w:t>Y</w:t>
            </w:r>
            <w:r w:rsidRPr="00EF4EBA">
              <w:t>.</w:t>
            </w:r>
          </w:p>
        </w:tc>
      </w:tr>
      <w:tr w:rsidR="004B17E4" w14:paraId="7849AB89" w14:textId="77777777" w:rsidTr="00B25E3C">
        <w:tc>
          <w:tcPr>
            <w:tcW w:w="2841" w:type="dxa"/>
          </w:tcPr>
          <w:p w14:paraId="592BB7EC" w14:textId="77777777" w:rsidR="004B17E4" w:rsidRDefault="004B17E4" w:rsidP="004B17E4">
            <w:pPr>
              <w:pStyle w:val="TableContents"/>
              <w:keepNext w:val="0"/>
              <w:keepLines w:val="0"/>
              <w:rPr>
                <w:b/>
              </w:rPr>
            </w:pPr>
            <w:r>
              <w:rPr>
                <w:b/>
              </w:rPr>
              <w:t>Additional Details</w:t>
            </w:r>
          </w:p>
        </w:tc>
        <w:tc>
          <w:tcPr>
            <w:tcW w:w="5645" w:type="dxa"/>
          </w:tcPr>
          <w:p w14:paraId="7D3BC035" w14:textId="77777777" w:rsidR="004B17E4" w:rsidRDefault="004B17E4" w:rsidP="004B17E4">
            <w:pPr>
              <w:pStyle w:val="TableContents"/>
              <w:rPr>
                <w:shd w:val="clear" w:color="auto" w:fill="FFFFFF"/>
              </w:rPr>
            </w:pPr>
            <w:r>
              <w:rPr>
                <w:shd w:val="clear" w:color="auto" w:fill="FFFFFF"/>
              </w:rPr>
              <w:t>Specify the fields.</w:t>
            </w:r>
          </w:p>
        </w:tc>
      </w:tr>
      <w:tr w:rsidR="004B17E4" w14:paraId="7D263ABC" w14:textId="77777777" w:rsidTr="00B25E3C">
        <w:tc>
          <w:tcPr>
            <w:tcW w:w="2841" w:type="dxa"/>
          </w:tcPr>
          <w:p w14:paraId="3D469165" w14:textId="77777777" w:rsidR="004B17E4" w:rsidRPr="00915BE0" w:rsidRDefault="004B17E4" w:rsidP="004B17E4">
            <w:pPr>
              <w:pStyle w:val="TableContents"/>
              <w:keepNext w:val="0"/>
              <w:keepLines w:val="0"/>
              <w:rPr>
                <w:b/>
              </w:rPr>
            </w:pPr>
            <w:r>
              <w:rPr>
                <w:b/>
              </w:rPr>
              <w:t>Reference Number</w:t>
            </w:r>
          </w:p>
        </w:tc>
        <w:tc>
          <w:tcPr>
            <w:tcW w:w="5645" w:type="dxa"/>
          </w:tcPr>
          <w:p w14:paraId="57449573" w14:textId="77777777" w:rsidR="004B17E4" w:rsidRDefault="004B17E4" w:rsidP="004B17E4">
            <w:pPr>
              <w:pStyle w:val="TableContents"/>
              <w:rPr>
                <w:shd w:val="clear" w:color="auto" w:fill="FFFFFF"/>
              </w:rPr>
            </w:pPr>
            <w:r>
              <w:rPr>
                <w:shd w:val="clear" w:color="auto" w:fill="FFFFFF"/>
              </w:rPr>
              <w:t>Specify the reference number of the transaction.</w:t>
            </w:r>
          </w:p>
        </w:tc>
      </w:tr>
      <w:tr w:rsidR="004B17E4" w14:paraId="4439D7B5" w14:textId="77777777" w:rsidTr="00B25E3C">
        <w:tc>
          <w:tcPr>
            <w:tcW w:w="2841" w:type="dxa"/>
          </w:tcPr>
          <w:p w14:paraId="3EA835F5" w14:textId="77777777" w:rsidR="004B17E4" w:rsidRPr="00915BE0" w:rsidRDefault="004B17E4" w:rsidP="004B17E4">
            <w:pPr>
              <w:pStyle w:val="TableContents"/>
              <w:keepNext w:val="0"/>
              <w:keepLines w:val="0"/>
              <w:rPr>
                <w:b/>
              </w:rPr>
            </w:pPr>
            <w:r w:rsidRPr="00915BE0">
              <w:rPr>
                <w:b/>
              </w:rPr>
              <w:t>Narrative</w:t>
            </w:r>
          </w:p>
        </w:tc>
        <w:tc>
          <w:tcPr>
            <w:tcW w:w="5645" w:type="dxa"/>
          </w:tcPr>
          <w:p w14:paraId="562AD4FD" w14:textId="77777777" w:rsidR="004B17E4" w:rsidRPr="00915BE0" w:rsidRDefault="004B17E4" w:rsidP="004B17E4">
            <w:pPr>
              <w:pStyle w:val="TableContents"/>
              <w:rPr>
                <w:shd w:val="clear" w:color="auto" w:fill="FFFFFF"/>
              </w:rPr>
            </w:pPr>
            <w:r>
              <w:rPr>
                <w:shd w:val="clear" w:color="auto" w:fill="FFFFFF"/>
              </w:rPr>
              <w:t xml:space="preserve">Displays the default narrative </w:t>
            </w:r>
            <w:r>
              <w:rPr>
                <w:b/>
                <w:shd w:val="clear" w:color="auto" w:fill="FFFFFF"/>
              </w:rPr>
              <w:t>Miscellaneous</w:t>
            </w:r>
            <w:r w:rsidRPr="00726D64">
              <w:rPr>
                <w:b/>
                <w:shd w:val="clear" w:color="auto" w:fill="FFFFFF"/>
              </w:rPr>
              <w:t xml:space="preserve"> Transfer </w:t>
            </w:r>
            <w:r>
              <w:rPr>
                <w:shd w:val="clear" w:color="auto" w:fill="FFFFFF"/>
              </w:rPr>
              <w:t>and it can be modified.</w:t>
            </w:r>
          </w:p>
        </w:tc>
      </w:tr>
    </w:tbl>
    <w:p w14:paraId="7A1526DF" w14:textId="77777777" w:rsidR="00480D8C" w:rsidRPr="00A41888" w:rsidRDefault="00480D8C" w:rsidP="00480D8C">
      <w:pPr>
        <w:pStyle w:val="Heading1111"/>
        <w:rPr>
          <w:rFonts w:eastAsia="Times New Roman"/>
        </w:rPr>
      </w:pPr>
      <w:r w:rsidRPr="00A41888">
        <w:rPr>
          <w:rFonts w:eastAsia="Times New Roman"/>
        </w:rPr>
        <w:lastRenderedPageBreak/>
        <w:t>Charge Details</w:t>
      </w:r>
    </w:p>
    <w:p w14:paraId="18813D56" w14:textId="77777777" w:rsidR="00480D8C" w:rsidRDefault="00480D8C" w:rsidP="00480D8C">
      <w:pPr>
        <w:pStyle w:val="ParaunderHeading1111"/>
      </w:pPr>
      <w:r>
        <w:t xml:space="preserve">The </w:t>
      </w:r>
      <w:r>
        <w:rPr>
          <w:b/>
        </w:rPr>
        <w:t>Charge Details</w:t>
      </w:r>
      <w:r>
        <w:t xml:space="preserve"> segment is used to</w:t>
      </w:r>
      <w:r w:rsidRPr="001B3391">
        <w:t xml:space="preserve"> </w:t>
      </w:r>
      <w:r>
        <w:t>view or waive</w:t>
      </w:r>
      <w:r w:rsidRPr="001B3391">
        <w:t xml:space="preserve"> the </w:t>
      </w:r>
      <w:r w:rsidRPr="00CF1E55">
        <w:t>computed charge</w:t>
      </w:r>
      <w:r>
        <w:t>s</w:t>
      </w:r>
      <w:r w:rsidRPr="001B3391">
        <w:t>. For more information on</w:t>
      </w:r>
      <w:r>
        <w:t xml:space="preserve"> this segment, refer to the topic </w:t>
      </w:r>
      <w:r w:rsidRPr="00314350">
        <w:rPr>
          <w:i/>
          <w:color w:val="00B0F0"/>
        </w:rPr>
        <w:fldChar w:fldCharType="begin" w:fldLock="1"/>
      </w:r>
      <w:r w:rsidRPr="00314350">
        <w:rPr>
          <w:i/>
          <w:color w:val="00B0F0"/>
        </w:rPr>
        <w:instrText xml:space="preserve"> REF _Ref39662670 \h  \* MERGEFORMAT </w:instrText>
      </w:r>
      <w:r w:rsidRPr="00314350">
        <w:rPr>
          <w:i/>
          <w:color w:val="00B0F0"/>
        </w:rPr>
      </w:r>
      <w:r w:rsidRPr="00314350">
        <w:rPr>
          <w:i/>
          <w:color w:val="00B0F0"/>
        </w:rPr>
        <w:fldChar w:fldCharType="separate"/>
      </w:r>
      <w:r w:rsidRPr="00314350">
        <w:rPr>
          <w:rFonts w:eastAsia="Times New Roman"/>
          <w:i/>
          <w:color w:val="00B0F0"/>
        </w:rPr>
        <w:t>2.6.1.3 Charge Details</w:t>
      </w:r>
      <w:r w:rsidRPr="00314350">
        <w:rPr>
          <w:i/>
          <w:color w:val="00B0F0"/>
        </w:rPr>
        <w:fldChar w:fldCharType="end"/>
      </w:r>
      <w:r>
        <w:t xml:space="preserve"> in this guide</w:t>
      </w:r>
      <w:r w:rsidRPr="001B3391">
        <w:t>.</w:t>
      </w:r>
    </w:p>
    <w:p w14:paraId="311ADDB1" w14:textId="77777777" w:rsidR="00480D8C" w:rsidRDefault="00480D8C" w:rsidP="00480D8C">
      <w:pPr>
        <w:pStyle w:val="Heading1111"/>
        <w:rPr>
          <w:rFonts w:eastAsia="Times New Roman"/>
        </w:rPr>
      </w:pPr>
      <w:r>
        <w:rPr>
          <w:rFonts w:eastAsia="Times New Roman"/>
        </w:rPr>
        <w:t>Transaction Submission</w:t>
      </w:r>
    </w:p>
    <w:p w14:paraId="6EB793C8" w14:textId="77777777" w:rsidR="00480D8C" w:rsidRPr="005B3D1D" w:rsidRDefault="00480D8C" w:rsidP="00480D8C">
      <w:pPr>
        <w:pStyle w:val="NumberedListunder1111"/>
        <w:keepNext/>
        <w:numPr>
          <w:ilvl w:val="0"/>
          <w:numId w:val="232"/>
        </w:numPr>
      </w:pPr>
      <w:r>
        <w:t xml:space="preserve">Click </w:t>
      </w:r>
      <w:r w:rsidRPr="003A08CB">
        <w:rPr>
          <w:b/>
        </w:rPr>
        <w:t>Submit</w:t>
      </w:r>
      <w:r>
        <w:t xml:space="preserve"> to complete the transaction</w:t>
      </w:r>
      <w:r w:rsidRPr="005B3D1D">
        <w:t>.</w:t>
      </w:r>
    </w:p>
    <w:p w14:paraId="13AD609C" w14:textId="77777777" w:rsidR="00480D8C" w:rsidRPr="005B3D1D" w:rsidRDefault="00480D8C" w:rsidP="00480D8C">
      <w:pPr>
        <w:pStyle w:val="StepResultUnder1111"/>
      </w:pPr>
      <w:r w:rsidRPr="007D40A9">
        <w:t xml:space="preserve">A Teller Sequence Number is generated and the </w:t>
      </w:r>
      <w:r w:rsidRPr="007D40A9">
        <w:rPr>
          <w:b/>
        </w:rPr>
        <w:t>Transaction Completed Successfully</w:t>
      </w:r>
      <w:r w:rsidRPr="007D40A9">
        <w:t xml:space="preserve"> i</w:t>
      </w:r>
      <w:r>
        <w:t>nformation message is displayed</w:t>
      </w:r>
      <w:r w:rsidRPr="005B3D1D">
        <w:t>.</w:t>
      </w:r>
    </w:p>
    <w:p w14:paraId="7D600B5F" w14:textId="77777777" w:rsidR="00480D8C" w:rsidRPr="005B3D1D" w:rsidRDefault="00480D8C" w:rsidP="00480D8C">
      <w:pPr>
        <w:pStyle w:val="ParaunderHeading1111"/>
      </w:pPr>
      <w:r w:rsidRPr="005B3D1D">
        <w:t>The transaction is moved to authorization in case of any warning ra</w:t>
      </w:r>
      <w:r w:rsidR="00CB1BA6">
        <w:t>ised when the transaction saves</w:t>
      </w:r>
      <w:r w:rsidRPr="005B3D1D">
        <w:t>.</w:t>
      </w:r>
    </w:p>
    <w:p w14:paraId="68A13F62" w14:textId="77777777" w:rsidR="00311C18" w:rsidRDefault="00311C18" w:rsidP="00EA7288">
      <w:pPr>
        <w:pStyle w:val="Heading11"/>
        <w:pageBreakBefore/>
      </w:pPr>
      <w:bookmarkStart w:id="1215" w:name="_Toc64660449"/>
      <w:bookmarkStart w:id="1216" w:name="_Toc65000800"/>
      <w:bookmarkStart w:id="1217" w:name="_Toc65002319"/>
      <w:bookmarkStart w:id="1218" w:name="_Toc65005812"/>
      <w:bookmarkStart w:id="1219" w:name="_Toc65100730"/>
      <w:bookmarkStart w:id="1220" w:name="_Toc183016426"/>
      <w:bookmarkEnd w:id="1215"/>
      <w:bookmarkEnd w:id="1216"/>
      <w:bookmarkEnd w:id="1217"/>
      <w:bookmarkEnd w:id="1218"/>
      <w:bookmarkEnd w:id="1219"/>
      <w:r>
        <w:lastRenderedPageBreak/>
        <w:t>Transfers</w:t>
      </w:r>
      <w:bookmarkEnd w:id="1220"/>
    </w:p>
    <w:p w14:paraId="0D0986D2" w14:textId="77777777" w:rsidR="00757234" w:rsidRDefault="00757234" w:rsidP="003C6E10">
      <w:pPr>
        <w:pStyle w:val="ParaunderHeading11"/>
      </w:pPr>
      <w:r w:rsidRPr="00994C79">
        <w:t xml:space="preserve">This </w:t>
      </w:r>
      <w:r w:rsidR="003C6E10">
        <w:t>section</w:t>
      </w:r>
      <w:r w:rsidRPr="00994C79">
        <w:t xml:space="preserve"> describes the various screens used to perform the </w:t>
      </w:r>
      <w:r>
        <w:t>transfers</w:t>
      </w:r>
      <w:r w:rsidRPr="00994C79">
        <w:t xml:space="preserve">. The screens are described in the following </w:t>
      </w:r>
      <w:r w:rsidR="003C6E10">
        <w:t>sub-</w:t>
      </w:r>
      <w:r w:rsidRPr="00994C79">
        <w:t>sections:</w:t>
      </w:r>
    </w:p>
    <w:p w14:paraId="4185CF33" w14:textId="77777777" w:rsidR="00757234" w:rsidRPr="006C5FCE" w:rsidRDefault="005A5B5D" w:rsidP="00757234">
      <w:pPr>
        <w:pStyle w:val="UnnumberedListunder11"/>
        <w:rPr>
          <w:i/>
        </w:rPr>
      </w:pPr>
      <w:r w:rsidRPr="00495B7B">
        <w:rPr>
          <w:i/>
          <w:color w:val="00B0F0"/>
        </w:rPr>
        <w:fldChar w:fldCharType="begin" w:fldLock="1"/>
      </w:r>
      <w:r w:rsidRPr="00495B7B">
        <w:rPr>
          <w:i/>
          <w:color w:val="00B0F0"/>
        </w:rPr>
        <w:instrText xml:space="preserve"> REF _Ref39844336 \h </w:instrText>
      </w:r>
      <w:r w:rsidR="00495B7B" w:rsidRPr="00495B7B">
        <w:rPr>
          <w:i/>
          <w:color w:val="00B0F0"/>
        </w:rPr>
        <w:instrText xml:space="preserve"> \* MERGEFORMAT </w:instrText>
      </w:r>
      <w:r w:rsidRPr="00495B7B">
        <w:rPr>
          <w:i/>
          <w:color w:val="00B0F0"/>
        </w:rPr>
      </w:r>
      <w:r w:rsidRPr="00495B7B">
        <w:rPr>
          <w:i/>
          <w:color w:val="00B0F0"/>
        </w:rPr>
        <w:fldChar w:fldCharType="separate"/>
      </w:r>
      <w:r w:rsidR="0020645D">
        <w:rPr>
          <w:i/>
          <w:color w:val="00B0F0"/>
        </w:rPr>
        <w:t>2.8.1 A</w:t>
      </w:r>
      <w:r w:rsidRPr="00495B7B">
        <w:rPr>
          <w:i/>
          <w:color w:val="00B0F0"/>
        </w:rPr>
        <w:t>ccount Transfer</w:t>
      </w:r>
      <w:r w:rsidRPr="00495B7B">
        <w:rPr>
          <w:i/>
          <w:color w:val="00B0F0"/>
        </w:rPr>
        <w:fldChar w:fldCharType="end"/>
      </w:r>
    </w:p>
    <w:p w14:paraId="456AB81C" w14:textId="77777777" w:rsidR="006C5FCE" w:rsidRPr="00F05737" w:rsidRDefault="00F05737" w:rsidP="00757234">
      <w:pPr>
        <w:pStyle w:val="UnnumberedListunder11"/>
        <w:rPr>
          <w:i/>
        </w:rPr>
      </w:pPr>
      <w:r w:rsidRPr="00F05737">
        <w:rPr>
          <w:i/>
          <w:color w:val="00B0F0"/>
        </w:rPr>
        <w:fldChar w:fldCharType="begin" w:fldLock="1"/>
      </w:r>
      <w:r w:rsidRPr="00F05737">
        <w:rPr>
          <w:i/>
          <w:color w:val="00B0F0"/>
        </w:rPr>
        <w:instrText xml:space="preserve"> REF _Ref40266141 \h  \* MERGEFORMAT </w:instrText>
      </w:r>
      <w:r w:rsidRPr="00F05737">
        <w:rPr>
          <w:i/>
          <w:color w:val="00B0F0"/>
        </w:rPr>
      </w:r>
      <w:r w:rsidRPr="00F05737">
        <w:rPr>
          <w:i/>
          <w:color w:val="00B0F0"/>
        </w:rPr>
        <w:fldChar w:fldCharType="separate"/>
      </w:r>
      <w:r w:rsidRPr="00F05737">
        <w:rPr>
          <w:i/>
          <w:color w:val="00B0F0"/>
        </w:rPr>
        <w:t>2.8.2 In House Cheque Deposit</w:t>
      </w:r>
      <w:r w:rsidRPr="00F05737">
        <w:rPr>
          <w:i/>
          <w:color w:val="00B0F0"/>
        </w:rPr>
        <w:fldChar w:fldCharType="end"/>
      </w:r>
    </w:p>
    <w:p w14:paraId="2A25E92F" w14:textId="77777777" w:rsidR="005A5B5D" w:rsidRPr="00495B7B" w:rsidRDefault="005A5B5D" w:rsidP="00757234">
      <w:pPr>
        <w:pStyle w:val="UnnumberedListunder11"/>
        <w:rPr>
          <w:i/>
        </w:rPr>
      </w:pPr>
      <w:r w:rsidRPr="00495B7B">
        <w:rPr>
          <w:i/>
          <w:color w:val="00B0F0"/>
        </w:rPr>
        <w:fldChar w:fldCharType="begin" w:fldLock="1"/>
      </w:r>
      <w:r w:rsidRPr="00495B7B">
        <w:rPr>
          <w:i/>
          <w:color w:val="00B0F0"/>
        </w:rPr>
        <w:instrText xml:space="preserve"> REF _Ref39844349 \h </w:instrText>
      </w:r>
      <w:r w:rsidR="00495B7B" w:rsidRPr="00495B7B">
        <w:rPr>
          <w:i/>
          <w:color w:val="00B0F0"/>
        </w:rPr>
        <w:instrText xml:space="preserve"> \* MERGEFORMAT </w:instrText>
      </w:r>
      <w:r w:rsidRPr="00495B7B">
        <w:rPr>
          <w:i/>
          <w:color w:val="00B0F0"/>
        </w:rPr>
      </w:r>
      <w:r w:rsidRPr="00495B7B">
        <w:rPr>
          <w:i/>
          <w:color w:val="00B0F0"/>
        </w:rPr>
        <w:fldChar w:fldCharType="separate"/>
      </w:r>
      <w:r w:rsidR="0020645D">
        <w:rPr>
          <w:i/>
          <w:color w:val="00B0F0"/>
        </w:rPr>
        <w:t>2.8.</w:t>
      </w:r>
      <w:r w:rsidR="006C5FCE">
        <w:rPr>
          <w:i/>
          <w:color w:val="00B0F0"/>
        </w:rPr>
        <w:t>3</w:t>
      </w:r>
      <w:r w:rsidR="0020645D">
        <w:rPr>
          <w:i/>
          <w:color w:val="00B0F0"/>
        </w:rPr>
        <w:t xml:space="preserve"> D</w:t>
      </w:r>
      <w:r w:rsidRPr="00495B7B">
        <w:rPr>
          <w:i/>
          <w:color w:val="00B0F0"/>
        </w:rPr>
        <w:t>omestic Transfer Against Account</w:t>
      </w:r>
      <w:r w:rsidRPr="00495B7B">
        <w:rPr>
          <w:i/>
          <w:color w:val="00B0F0"/>
        </w:rPr>
        <w:fldChar w:fldCharType="end"/>
      </w:r>
    </w:p>
    <w:p w14:paraId="0B6F6FD7" w14:textId="77777777" w:rsidR="005A5B5D" w:rsidRPr="00495B7B" w:rsidRDefault="005A5B5D" w:rsidP="00757234">
      <w:pPr>
        <w:pStyle w:val="UnnumberedListunder11"/>
        <w:rPr>
          <w:i/>
        </w:rPr>
      </w:pPr>
      <w:r w:rsidRPr="00495B7B">
        <w:rPr>
          <w:i/>
          <w:color w:val="00B0F0"/>
        </w:rPr>
        <w:fldChar w:fldCharType="begin" w:fldLock="1"/>
      </w:r>
      <w:r w:rsidRPr="00495B7B">
        <w:rPr>
          <w:i/>
          <w:color w:val="00B0F0"/>
        </w:rPr>
        <w:instrText xml:space="preserve"> REF _Ref39844367 \h </w:instrText>
      </w:r>
      <w:r w:rsidR="00495B7B" w:rsidRPr="00495B7B">
        <w:rPr>
          <w:i/>
          <w:color w:val="00B0F0"/>
        </w:rPr>
        <w:instrText xml:space="preserve"> \* MERGEFORMAT </w:instrText>
      </w:r>
      <w:r w:rsidRPr="00495B7B">
        <w:rPr>
          <w:i/>
          <w:color w:val="00B0F0"/>
        </w:rPr>
      </w:r>
      <w:r w:rsidRPr="00495B7B">
        <w:rPr>
          <w:i/>
          <w:color w:val="00B0F0"/>
        </w:rPr>
        <w:fldChar w:fldCharType="separate"/>
      </w:r>
      <w:r w:rsidR="006C5FCE">
        <w:rPr>
          <w:i/>
          <w:color w:val="00B0F0"/>
        </w:rPr>
        <w:t>2.8.4</w:t>
      </w:r>
      <w:r w:rsidR="0020645D">
        <w:rPr>
          <w:i/>
          <w:color w:val="00B0F0"/>
        </w:rPr>
        <w:t xml:space="preserve"> D</w:t>
      </w:r>
      <w:r w:rsidRPr="00495B7B">
        <w:rPr>
          <w:i/>
          <w:color w:val="00B0F0"/>
        </w:rPr>
        <w:t>omestic Transfer Against Walk-in</w:t>
      </w:r>
      <w:r w:rsidRPr="00495B7B">
        <w:rPr>
          <w:i/>
          <w:color w:val="00B0F0"/>
        </w:rPr>
        <w:fldChar w:fldCharType="end"/>
      </w:r>
    </w:p>
    <w:p w14:paraId="4D2254AF" w14:textId="77777777" w:rsidR="005A5B5D" w:rsidRPr="00495B7B" w:rsidRDefault="005A5B5D" w:rsidP="00757234">
      <w:pPr>
        <w:pStyle w:val="UnnumberedListunder11"/>
        <w:rPr>
          <w:i/>
        </w:rPr>
      </w:pPr>
      <w:r w:rsidRPr="00495B7B">
        <w:rPr>
          <w:i/>
          <w:color w:val="00B0F0"/>
        </w:rPr>
        <w:fldChar w:fldCharType="begin" w:fldLock="1"/>
      </w:r>
      <w:r w:rsidRPr="00495B7B">
        <w:rPr>
          <w:i/>
          <w:color w:val="00B0F0"/>
        </w:rPr>
        <w:instrText xml:space="preserve"> REF _Ref39844375 \h </w:instrText>
      </w:r>
      <w:r w:rsidR="00495B7B" w:rsidRPr="00495B7B">
        <w:rPr>
          <w:i/>
          <w:color w:val="00B0F0"/>
        </w:rPr>
        <w:instrText xml:space="preserve"> \* MERGEFORMAT </w:instrText>
      </w:r>
      <w:r w:rsidRPr="00495B7B">
        <w:rPr>
          <w:i/>
          <w:color w:val="00B0F0"/>
        </w:rPr>
      </w:r>
      <w:r w:rsidRPr="00495B7B">
        <w:rPr>
          <w:i/>
          <w:color w:val="00B0F0"/>
        </w:rPr>
        <w:fldChar w:fldCharType="separate"/>
      </w:r>
      <w:r w:rsidR="006C5FCE">
        <w:rPr>
          <w:i/>
          <w:color w:val="00B0F0"/>
        </w:rPr>
        <w:t>2.8.5</w:t>
      </w:r>
      <w:r w:rsidR="0020645D">
        <w:rPr>
          <w:i/>
          <w:color w:val="00B0F0"/>
        </w:rPr>
        <w:t xml:space="preserve"> I</w:t>
      </w:r>
      <w:r w:rsidRPr="00495B7B">
        <w:rPr>
          <w:i/>
          <w:color w:val="00B0F0"/>
        </w:rPr>
        <w:t>nternational Transfer Against Account</w:t>
      </w:r>
      <w:r w:rsidRPr="00495B7B">
        <w:rPr>
          <w:i/>
          <w:color w:val="00B0F0"/>
        </w:rPr>
        <w:fldChar w:fldCharType="end"/>
      </w:r>
    </w:p>
    <w:p w14:paraId="3917A5A6" w14:textId="77777777" w:rsidR="005A5B5D" w:rsidRPr="00495B7B" w:rsidRDefault="005A5B5D" w:rsidP="00757234">
      <w:pPr>
        <w:pStyle w:val="UnnumberedListunder11"/>
        <w:rPr>
          <w:i/>
        </w:rPr>
      </w:pPr>
      <w:r w:rsidRPr="00495B7B">
        <w:rPr>
          <w:i/>
          <w:color w:val="00B0F0"/>
        </w:rPr>
        <w:fldChar w:fldCharType="begin" w:fldLock="1"/>
      </w:r>
      <w:r w:rsidRPr="00495B7B">
        <w:rPr>
          <w:i/>
          <w:color w:val="00B0F0"/>
        </w:rPr>
        <w:instrText xml:space="preserve"> REF _Ref39844383 \h </w:instrText>
      </w:r>
      <w:r w:rsidR="00495B7B" w:rsidRPr="00495B7B">
        <w:rPr>
          <w:i/>
          <w:color w:val="00B0F0"/>
        </w:rPr>
        <w:instrText xml:space="preserve"> \* MERGEFORMAT </w:instrText>
      </w:r>
      <w:r w:rsidRPr="00495B7B">
        <w:rPr>
          <w:i/>
          <w:color w:val="00B0F0"/>
        </w:rPr>
      </w:r>
      <w:r w:rsidRPr="00495B7B">
        <w:rPr>
          <w:i/>
          <w:color w:val="00B0F0"/>
        </w:rPr>
        <w:fldChar w:fldCharType="separate"/>
      </w:r>
      <w:r w:rsidR="0020645D">
        <w:rPr>
          <w:i/>
          <w:color w:val="00B0F0"/>
        </w:rPr>
        <w:t>2.8.</w:t>
      </w:r>
      <w:r w:rsidR="006C5FCE">
        <w:rPr>
          <w:i/>
          <w:color w:val="00B0F0"/>
        </w:rPr>
        <w:t>6</w:t>
      </w:r>
      <w:r w:rsidR="0020645D">
        <w:rPr>
          <w:i/>
          <w:color w:val="00B0F0"/>
        </w:rPr>
        <w:t xml:space="preserve"> I</w:t>
      </w:r>
      <w:r w:rsidRPr="00495B7B">
        <w:rPr>
          <w:i/>
          <w:color w:val="00B0F0"/>
        </w:rPr>
        <w:t>nternational Transfer Against Walk-in</w:t>
      </w:r>
      <w:r w:rsidRPr="00495B7B">
        <w:rPr>
          <w:i/>
          <w:color w:val="00B0F0"/>
        </w:rPr>
        <w:fldChar w:fldCharType="end"/>
      </w:r>
    </w:p>
    <w:p w14:paraId="5B3AB69B" w14:textId="77777777" w:rsidR="00311C18" w:rsidRDefault="00311C18" w:rsidP="00CC4477">
      <w:pPr>
        <w:pStyle w:val="Heading111"/>
      </w:pPr>
      <w:bookmarkStart w:id="1221" w:name="_Ref39844336"/>
      <w:bookmarkStart w:id="1222" w:name="_Toc183016427"/>
      <w:r>
        <w:t>Account Transfer</w:t>
      </w:r>
      <w:bookmarkEnd w:id="1221"/>
      <w:bookmarkEnd w:id="1222"/>
    </w:p>
    <w:p w14:paraId="767C4853" w14:textId="77777777" w:rsidR="00311C18" w:rsidRDefault="00684E0E" w:rsidP="00311C18">
      <w:pPr>
        <w:pStyle w:val="ParaunderHeading111"/>
        <w:rPr>
          <w:shd w:val="clear" w:color="auto" w:fill="FFFFFF"/>
        </w:rPr>
      </w:pPr>
      <w:r w:rsidRPr="00684E0E">
        <w:rPr>
          <w:shd w:val="clear" w:color="auto" w:fill="FFFFFF"/>
        </w:rPr>
        <w:t xml:space="preserve">This </w:t>
      </w:r>
      <w:r w:rsidR="00311C18" w:rsidRPr="00CB151C">
        <w:rPr>
          <w:shd w:val="clear" w:color="auto" w:fill="FFFFFF"/>
        </w:rPr>
        <w:t>screen</w:t>
      </w:r>
      <w:r w:rsidR="007B6B48">
        <w:rPr>
          <w:shd w:val="clear" w:color="auto" w:fill="FFFFFF"/>
        </w:rPr>
        <w:t xml:space="preserve"> is used to</w:t>
      </w:r>
      <w:r w:rsidR="00311C18" w:rsidRPr="00CB151C">
        <w:rPr>
          <w:shd w:val="clear" w:color="auto" w:fill="FFFFFF"/>
        </w:rPr>
        <w:t xml:space="preserve"> transfer funds </w:t>
      </w:r>
      <w:r w:rsidR="00311C18">
        <w:rPr>
          <w:shd w:val="clear" w:color="auto" w:fill="FFFFFF"/>
        </w:rPr>
        <w:t>from one account to another account within the bank. The funding account and beneficiary account can be in different currencies and belong to different branches.</w:t>
      </w:r>
    </w:p>
    <w:p w14:paraId="18EF8733" w14:textId="77777777" w:rsidR="007B6B48" w:rsidRPr="007B6B48" w:rsidRDefault="007B6B48" w:rsidP="00A533E3">
      <w:pPr>
        <w:keepNext/>
        <w:spacing w:before="120" w:line="360" w:lineRule="auto"/>
        <w:ind w:left="432"/>
      </w:pPr>
      <w:r w:rsidRPr="007B6B48">
        <w:lastRenderedPageBreak/>
        <w:t xml:space="preserve">To process this screen, type </w:t>
      </w:r>
      <w:r w:rsidRPr="007B6B48">
        <w:rPr>
          <w:b/>
        </w:rPr>
        <w:t xml:space="preserve">Account Transfer </w:t>
      </w:r>
      <w:r w:rsidRPr="007B6B48">
        <w:t xml:space="preserve">in the </w:t>
      </w:r>
      <w:r w:rsidRPr="007B6B48">
        <w:rPr>
          <w:b/>
        </w:rPr>
        <w:t>Menu Item Search</w:t>
      </w:r>
      <w:r w:rsidRPr="007B6B48">
        <w:t xml:space="preserve"> located at the left corner of the application toolbar and select the appropriate screen (or) do the following steps:</w:t>
      </w:r>
    </w:p>
    <w:p w14:paraId="38226A7F" w14:textId="77777777" w:rsidR="007B6B48" w:rsidRPr="007B6B48" w:rsidRDefault="007B6B48" w:rsidP="00A533E3">
      <w:pPr>
        <w:pStyle w:val="NumberedListunder111"/>
        <w:keepNext/>
        <w:numPr>
          <w:ilvl w:val="0"/>
          <w:numId w:val="68"/>
        </w:numPr>
      </w:pPr>
      <w:r w:rsidRPr="007B6B48">
        <w:t xml:space="preserve">From </w:t>
      </w:r>
      <w:r w:rsidRPr="007B6B48">
        <w:rPr>
          <w:b/>
        </w:rPr>
        <w:t>Home screen</w:t>
      </w:r>
      <w:r w:rsidRPr="007B6B48">
        <w:t xml:space="preserve">, </w:t>
      </w:r>
      <w:r w:rsidR="00A83462">
        <w:t>click</w:t>
      </w:r>
      <w:r w:rsidRPr="007B6B48">
        <w:t xml:space="preserve"> </w:t>
      </w:r>
      <w:r w:rsidRPr="007B6B48">
        <w:rPr>
          <w:b/>
        </w:rPr>
        <w:t>Teller</w:t>
      </w:r>
      <w:r w:rsidRPr="007B6B48">
        <w:t>.</w:t>
      </w:r>
      <w:r w:rsidR="009417B7">
        <w:t xml:space="preserve"> On Teller Mega Menu, under</w:t>
      </w:r>
      <w:r w:rsidR="009417B7" w:rsidRPr="007B6B48">
        <w:t xml:space="preserve"> </w:t>
      </w:r>
      <w:r w:rsidR="009417B7" w:rsidRPr="007B6B48">
        <w:rPr>
          <w:b/>
        </w:rPr>
        <w:t>Transfers</w:t>
      </w:r>
      <w:r w:rsidR="009417B7" w:rsidRPr="007B6B48">
        <w:t xml:space="preserve">, click </w:t>
      </w:r>
      <w:r w:rsidR="009417B7" w:rsidRPr="007B6B48">
        <w:rPr>
          <w:b/>
        </w:rPr>
        <w:t>Account Transfer</w:t>
      </w:r>
      <w:r w:rsidR="009417B7" w:rsidRPr="007B6B48">
        <w:t>.</w:t>
      </w:r>
    </w:p>
    <w:p w14:paraId="1B5C621B" w14:textId="77777777" w:rsidR="007B6B48" w:rsidRPr="007B6B48" w:rsidRDefault="007B6B48" w:rsidP="00450DEA">
      <w:pPr>
        <w:pStyle w:val="StepResultUnderHeading111"/>
        <w:keepNext/>
      </w:pPr>
      <w:r w:rsidRPr="007B6B48">
        <w:t xml:space="preserve">The </w:t>
      </w:r>
      <w:r w:rsidRPr="007B6B48">
        <w:rPr>
          <w:b/>
        </w:rPr>
        <w:t xml:space="preserve">Account Transfer </w:t>
      </w:r>
      <w:r w:rsidR="004E0AEE">
        <w:t>screen is displayed</w:t>
      </w:r>
      <w:r w:rsidRPr="007B6B48">
        <w:t>.</w:t>
      </w:r>
    </w:p>
    <w:p w14:paraId="422C62BA" w14:textId="78105FB9" w:rsidR="003279EC" w:rsidRDefault="003279EC" w:rsidP="003279EC">
      <w:pPr>
        <w:pStyle w:val="FigureTableTitleunderHeading111"/>
      </w:pPr>
      <w:r>
        <w:t xml:space="preserve">Figure </w:t>
      </w:r>
      <w:fldSimple w:instr=" SEQ Figure \* ARABIC ">
        <w:r w:rsidR="005803B2">
          <w:rPr>
            <w:noProof/>
          </w:rPr>
          <w:t>115</w:t>
        </w:r>
      </w:fldSimple>
      <w:r>
        <w:t>: Account Transfer</w:t>
      </w:r>
    </w:p>
    <w:p w14:paraId="3BD446E6" w14:textId="77777777" w:rsidR="00311C18" w:rsidRDefault="00CE271F" w:rsidP="00311C18">
      <w:pPr>
        <w:pStyle w:val="ParaunderHeading111"/>
        <w:rPr>
          <w:shd w:val="clear" w:color="auto" w:fill="FFFFFF"/>
        </w:rPr>
      </w:pPr>
      <w:r>
        <w:rPr>
          <w:noProof/>
          <w:shd w:val="clear" w:color="auto" w:fill="FFFFFF"/>
          <w:lang w:val="en-IN" w:eastAsia="en-IN"/>
        </w:rPr>
        <w:drawing>
          <wp:inline distT="0" distB="0" distL="0" distR="0" wp14:anchorId="080D2F87" wp14:editId="7CE50650">
            <wp:extent cx="5597718" cy="4551734"/>
            <wp:effectExtent l="19050" t="19050" r="22225" b="20320"/>
            <wp:docPr id="479" name="Picture 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5602200" cy="4555379"/>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59B0AA6A" w14:textId="77777777" w:rsidR="00311C18" w:rsidRDefault="00311C18" w:rsidP="00CC4477">
      <w:pPr>
        <w:pStyle w:val="Heading1111"/>
        <w:rPr>
          <w:shd w:val="clear" w:color="auto" w:fill="FFFFFF"/>
        </w:rPr>
      </w:pPr>
      <w:r w:rsidRPr="00540124">
        <w:rPr>
          <w:shd w:val="clear" w:color="auto" w:fill="FFFFFF"/>
        </w:rPr>
        <w:t>Main Transaction Details</w:t>
      </w:r>
    </w:p>
    <w:p w14:paraId="69867B93" w14:textId="63975504" w:rsidR="00072FE2" w:rsidRDefault="00072FE2" w:rsidP="00072FE2">
      <w:pPr>
        <w:pStyle w:val="ParaunderHeading1111"/>
        <w:rPr>
          <w:shd w:val="clear" w:color="auto" w:fill="FFFFFF"/>
        </w:rPr>
      </w:pPr>
      <w:r>
        <w:rPr>
          <w:shd w:val="clear" w:color="auto" w:fill="FFFFFF"/>
        </w:rPr>
        <w:t>Specify the details</w:t>
      </w:r>
      <w:r w:rsidRPr="0038658F">
        <w:rPr>
          <w:shd w:val="clear" w:color="auto" w:fill="FFFFFF"/>
        </w:rPr>
        <w:t xml:space="preserve"> in the </w:t>
      </w:r>
      <w:r>
        <w:rPr>
          <w:b/>
          <w:shd w:val="clear" w:color="auto" w:fill="FFFFFF"/>
        </w:rPr>
        <w:t>Account</w:t>
      </w:r>
      <w:r w:rsidRPr="007743BD">
        <w:rPr>
          <w:b/>
          <w:shd w:val="clear" w:color="auto" w:fill="FFFFFF"/>
        </w:rPr>
        <w:t xml:space="preserve"> Transfer</w:t>
      </w:r>
      <w:r w:rsidRPr="0038658F">
        <w:rPr>
          <w:shd w:val="clear" w:color="auto" w:fill="FFFFFF"/>
        </w:rPr>
        <w:t xml:space="preserve"> screen. </w:t>
      </w:r>
      <w:r w:rsidR="00E152B3" w:rsidRPr="00E152B3">
        <w:rPr>
          <w:shd w:val="clear" w:color="auto" w:fill="FFFFFF"/>
        </w:rPr>
        <w:t>The fields, which are marked with asterisk, are mandatory.</w:t>
      </w:r>
      <w:r w:rsidR="00E152B3">
        <w:rPr>
          <w:shd w:val="clear" w:color="auto" w:fill="FFFFFF"/>
        </w:rPr>
        <w:t xml:space="preserve"> </w:t>
      </w:r>
      <w:r w:rsidRPr="0038658F">
        <w:rPr>
          <w:shd w:val="clear" w:color="auto" w:fill="FFFFFF"/>
        </w:rPr>
        <w:t>For more information on fields, refer to table</w:t>
      </w:r>
      <w:r>
        <w:rPr>
          <w:shd w:val="clear" w:color="auto" w:fill="FFFFFF"/>
        </w:rPr>
        <w:t xml:space="preserve"> </w:t>
      </w:r>
      <w:r w:rsidRPr="00A90755">
        <w:rPr>
          <w:i/>
          <w:color w:val="00B0F0"/>
          <w:shd w:val="clear" w:color="auto" w:fill="FFFFFF"/>
        </w:rPr>
        <w:fldChar w:fldCharType="begin"/>
      </w:r>
      <w:r w:rsidRPr="00A90755">
        <w:rPr>
          <w:i/>
          <w:color w:val="00B0F0"/>
          <w:shd w:val="clear" w:color="auto" w:fill="FFFFFF"/>
        </w:rPr>
        <w:instrText xml:space="preserve"> REF AccountTransfer \h  \* MERGEFORMAT </w:instrText>
      </w:r>
      <w:r w:rsidRPr="00A90755">
        <w:rPr>
          <w:i/>
          <w:color w:val="00B0F0"/>
          <w:shd w:val="clear" w:color="auto" w:fill="FFFFFF"/>
        </w:rPr>
      </w:r>
      <w:r w:rsidRPr="00A90755">
        <w:rPr>
          <w:i/>
          <w:color w:val="00B0F0"/>
          <w:shd w:val="clear" w:color="auto" w:fill="FFFFFF"/>
        </w:rPr>
        <w:fldChar w:fldCharType="separate"/>
      </w:r>
      <w:r w:rsidR="005803B2" w:rsidRPr="005803B2">
        <w:rPr>
          <w:i/>
          <w:color w:val="00B0F0"/>
        </w:rPr>
        <w:t>Field Description: Account Transfer</w:t>
      </w:r>
      <w:r w:rsidRPr="00A90755">
        <w:rPr>
          <w:i/>
          <w:color w:val="00B0F0"/>
          <w:shd w:val="clear" w:color="auto" w:fill="FFFFFF"/>
        </w:rPr>
        <w:fldChar w:fldCharType="end"/>
      </w:r>
      <w:r w:rsidRPr="0038658F">
        <w:rPr>
          <w:shd w:val="clear" w:color="auto" w:fill="FFFFFF"/>
        </w:rPr>
        <w:t>.</w:t>
      </w:r>
    </w:p>
    <w:p w14:paraId="673F92C9" w14:textId="77777777" w:rsidR="0053722C" w:rsidRDefault="0053722C" w:rsidP="0053722C">
      <w:pPr>
        <w:pStyle w:val="FigureTableTitleunderHeading1111"/>
      </w:pPr>
      <w:bookmarkStart w:id="1223" w:name="AccountTransfer"/>
      <w:r>
        <w:lastRenderedPageBreak/>
        <w:t>Field Description: Account</w:t>
      </w:r>
      <w:r w:rsidRPr="00B2220B">
        <w:t xml:space="preserve"> </w:t>
      </w:r>
      <w:r>
        <w:t>Transfer</w:t>
      </w:r>
      <w:bookmarkEnd w:id="1223"/>
    </w:p>
    <w:tbl>
      <w:tblPr>
        <w:tblStyle w:val="TableGrid"/>
        <w:tblW w:w="0" w:type="auto"/>
        <w:tblInd w:w="864" w:type="dxa"/>
        <w:tblLook w:val="04A0" w:firstRow="1" w:lastRow="0" w:firstColumn="1" w:lastColumn="0" w:noHBand="0" w:noVBand="1"/>
      </w:tblPr>
      <w:tblGrid>
        <w:gridCol w:w="2841"/>
        <w:gridCol w:w="5645"/>
      </w:tblGrid>
      <w:tr w:rsidR="0053722C" w14:paraId="3E5823B5" w14:textId="77777777" w:rsidTr="0053722C">
        <w:trPr>
          <w:tblHeader/>
        </w:trPr>
        <w:tc>
          <w:tcPr>
            <w:tcW w:w="2841" w:type="dxa"/>
          </w:tcPr>
          <w:p w14:paraId="0CEF27CD" w14:textId="77777777" w:rsidR="0053722C" w:rsidRDefault="0053722C" w:rsidP="0053722C">
            <w:pPr>
              <w:pStyle w:val="TableHeader"/>
              <w:keepNext w:val="0"/>
              <w:keepLines w:val="0"/>
              <w:rPr>
                <w:shd w:val="clear" w:color="auto" w:fill="FFFFFF"/>
              </w:rPr>
            </w:pPr>
            <w:r>
              <w:rPr>
                <w:shd w:val="clear" w:color="auto" w:fill="FFFFFF"/>
              </w:rPr>
              <w:t>Field</w:t>
            </w:r>
          </w:p>
        </w:tc>
        <w:tc>
          <w:tcPr>
            <w:tcW w:w="5645" w:type="dxa"/>
          </w:tcPr>
          <w:p w14:paraId="4DD6A3D6" w14:textId="77777777" w:rsidR="0053722C" w:rsidRDefault="0053722C" w:rsidP="0053722C">
            <w:pPr>
              <w:pStyle w:val="TableHeader"/>
              <w:keepNext w:val="0"/>
              <w:keepLines w:val="0"/>
              <w:rPr>
                <w:shd w:val="clear" w:color="auto" w:fill="FFFFFF"/>
              </w:rPr>
            </w:pPr>
            <w:r>
              <w:rPr>
                <w:shd w:val="clear" w:color="auto" w:fill="FFFFFF"/>
              </w:rPr>
              <w:t>Description</w:t>
            </w:r>
          </w:p>
        </w:tc>
      </w:tr>
      <w:tr w:rsidR="0053722C" w14:paraId="1732038E" w14:textId="77777777" w:rsidTr="0053722C">
        <w:tc>
          <w:tcPr>
            <w:tcW w:w="2841" w:type="dxa"/>
          </w:tcPr>
          <w:p w14:paraId="565E9DDC" w14:textId="77777777" w:rsidR="0053722C" w:rsidRPr="000F4CEC" w:rsidRDefault="006767C9">
            <w:pPr>
              <w:pStyle w:val="TableContents"/>
              <w:keepNext w:val="0"/>
              <w:keepLines w:val="0"/>
              <w:rPr>
                <w:b/>
              </w:rPr>
            </w:pPr>
            <w:r>
              <w:rPr>
                <w:b/>
              </w:rPr>
              <w:t xml:space="preserve">Debit </w:t>
            </w:r>
            <w:r w:rsidR="0053722C" w:rsidRPr="0053722C">
              <w:rPr>
                <w:b/>
              </w:rPr>
              <w:t>Account</w:t>
            </w:r>
          </w:p>
        </w:tc>
        <w:tc>
          <w:tcPr>
            <w:tcW w:w="5645" w:type="dxa"/>
          </w:tcPr>
          <w:p w14:paraId="06DAE93A" w14:textId="77777777" w:rsidR="0053722C" w:rsidRPr="00F8797E" w:rsidRDefault="0053722C" w:rsidP="00E152B3">
            <w:pPr>
              <w:pStyle w:val="TableContents"/>
              <w:keepNext w:val="0"/>
              <w:keepLines w:val="0"/>
            </w:pPr>
            <w:r w:rsidRPr="0053722C">
              <w:rPr>
                <w:shd w:val="clear" w:color="auto" w:fill="FFFFFF"/>
              </w:rPr>
              <w:t>Specify the customer account from which the funds needs to be debited.</w:t>
            </w:r>
          </w:p>
        </w:tc>
      </w:tr>
      <w:tr w:rsidR="0053722C" w14:paraId="4827BB30" w14:textId="77777777" w:rsidTr="0053722C">
        <w:tc>
          <w:tcPr>
            <w:tcW w:w="2841" w:type="dxa"/>
          </w:tcPr>
          <w:p w14:paraId="74BF1BE0" w14:textId="77777777" w:rsidR="0053722C" w:rsidRPr="000F4CEC" w:rsidRDefault="006767C9" w:rsidP="0053722C">
            <w:pPr>
              <w:pStyle w:val="TableContents"/>
              <w:keepNext w:val="0"/>
              <w:keepLines w:val="0"/>
              <w:rPr>
                <w:b/>
              </w:rPr>
            </w:pPr>
            <w:r>
              <w:rPr>
                <w:b/>
              </w:rPr>
              <w:t>Debit</w:t>
            </w:r>
            <w:r w:rsidRPr="0053722C">
              <w:rPr>
                <w:b/>
              </w:rPr>
              <w:t xml:space="preserve"> </w:t>
            </w:r>
            <w:r w:rsidR="001D66EF" w:rsidRPr="001D66EF">
              <w:rPr>
                <w:b/>
              </w:rPr>
              <w:t>Amount</w:t>
            </w:r>
          </w:p>
        </w:tc>
        <w:tc>
          <w:tcPr>
            <w:tcW w:w="5645" w:type="dxa"/>
          </w:tcPr>
          <w:p w14:paraId="629D508A" w14:textId="77777777" w:rsidR="0053722C" w:rsidRPr="00F8797E" w:rsidRDefault="003276AB" w:rsidP="00E152B3">
            <w:pPr>
              <w:pStyle w:val="TableContents"/>
              <w:keepNext w:val="0"/>
              <w:keepLines w:val="0"/>
            </w:pPr>
            <w:r>
              <w:rPr>
                <w:shd w:val="clear" w:color="auto" w:fill="FFFFFF"/>
              </w:rPr>
              <w:t>D</w:t>
            </w:r>
            <w:r w:rsidR="0053722C" w:rsidRPr="0053722C">
              <w:rPr>
                <w:shd w:val="clear" w:color="auto" w:fill="FFFFFF"/>
              </w:rPr>
              <w:t>isplay</w:t>
            </w:r>
            <w:r>
              <w:rPr>
                <w:shd w:val="clear" w:color="auto" w:fill="FFFFFF"/>
              </w:rPr>
              <w:t>s</w:t>
            </w:r>
            <w:r w:rsidR="0053722C" w:rsidRPr="0053722C">
              <w:rPr>
                <w:shd w:val="clear" w:color="auto" w:fill="FFFFFF"/>
              </w:rPr>
              <w:t xml:space="preserve"> the transaction account currency.</w:t>
            </w:r>
            <w:r w:rsidR="001D66EF">
              <w:rPr>
                <w:shd w:val="clear" w:color="auto" w:fill="FFFFFF"/>
              </w:rPr>
              <w:t xml:space="preserve"> </w:t>
            </w:r>
            <w:r w:rsidR="001D66EF" w:rsidRPr="001D66EF">
              <w:rPr>
                <w:shd w:val="clear" w:color="auto" w:fill="FFFFFF"/>
              </w:rPr>
              <w:t>Specify the transaction amount that needs to be debited from customer account.</w:t>
            </w:r>
          </w:p>
        </w:tc>
      </w:tr>
      <w:tr w:rsidR="0053722C" w14:paraId="2A03FAC4" w14:textId="77777777" w:rsidTr="0053722C">
        <w:tc>
          <w:tcPr>
            <w:tcW w:w="2841" w:type="dxa"/>
          </w:tcPr>
          <w:p w14:paraId="37450059" w14:textId="77777777" w:rsidR="0053722C" w:rsidRPr="000F4CEC" w:rsidRDefault="0053722C" w:rsidP="0053722C">
            <w:pPr>
              <w:pStyle w:val="TableContents"/>
              <w:keepNext w:val="0"/>
              <w:keepLines w:val="0"/>
              <w:rPr>
                <w:b/>
              </w:rPr>
            </w:pPr>
            <w:r w:rsidRPr="0053722C">
              <w:rPr>
                <w:b/>
              </w:rPr>
              <w:t>Cheque Number</w:t>
            </w:r>
          </w:p>
        </w:tc>
        <w:tc>
          <w:tcPr>
            <w:tcW w:w="5645" w:type="dxa"/>
          </w:tcPr>
          <w:p w14:paraId="6D2B1CFD" w14:textId="77777777" w:rsidR="0053722C" w:rsidRPr="00F8797E" w:rsidRDefault="0053722C">
            <w:pPr>
              <w:pStyle w:val="TableContents"/>
              <w:keepNext w:val="0"/>
              <w:keepLines w:val="0"/>
              <w:rPr>
                <w:shd w:val="clear" w:color="auto" w:fill="FFFFFF"/>
              </w:rPr>
            </w:pPr>
            <w:r w:rsidRPr="0053722C">
              <w:rPr>
                <w:shd w:val="clear" w:color="auto" w:fill="FFFFFF"/>
              </w:rPr>
              <w:t>Specify the cheque number of the customer account as provided by the Customer</w:t>
            </w:r>
            <w:r>
              <w:rPr>
                <w:shd w:val="clear" w:color="auto" w:fill="FFFFFF"/>
              </w:rPr>
              <w:t>.</w:t>
            </w:r>
            <w:r w:rsidR="004A2474">
              <w:rPr>
                <w:shd w:val="clear" w:color="auto" w:fill="FFFFFF"/>
              </w:rPr>
              <w:t xml:space="preserve"> </w:t>
            </w:r>
            <w:r w:rsidR="004A2474" w:rsidRPr="004A2474">
              <w:rPr>
                <w:shd w:val="clear" w:color="auto" w:fill="FFFFFF"/>
              </w:rPr>
              <w:t>If</w:t>
            </w:r>
            <w:r w:rsidR="004A2474">
              <w:rPr>
                <w:shd w:val="clear" w:color="auto" w:fill="FFFFFF"/>
              </w:rPr>
              <w:t xml:space="preserve"> </w:t>
            </w:r>
            <w:r w:rsidR="004A2474" w:rsidRPr="004A2474">
              <w:rPr>
                <w:shd w:val="clear" w:color="auto" w:fill="FFFFFF"/>
              </w:rPr>
              <w:t xml:space="preserve">cheque number of the customer account is specified, </w:t>
            </w:r>
            <w:r w:rsidR="00163BC4">
              <w:rPr>
                <w:shd w:val="clear" w:color="auto" w:fill="FFFFFF"/>
              </w:rPr>
              <w:t xml:space="preserve">the </w:t>
            </w:r>
            <w:r w:rsidR="000F3182">
              <w:rPr>
                <w:shd w:val="clear" w:color="auto" w:fill="FFFFFF"/>
              </w:rPr>
              <w:t>c</w:t>
            </w:r>
            <w:r w:rsidR="004A2474" w:rsidRPr="004A2474">
              <w:rPr>
                <w:shd w:val="clear" w:color="auto" w:fill="FFFFFF"/>
              </w:rPr>
              <w:t>heque status update will be done as part of handoff</w:t>
            </w:r>
            <w:r w:rsidR="00745625">
              <w:rPr>
                <w:shd w:val="clear" w:color="auto" w:fill="FFFFFF"/>
              </w:rPr>
              <w:t xml:space="preserve"> to </w:t>
            </w:r>
            <w:r w:rsidR="00745625">
              <w:t>FLEXCUBE Universal Banking</w:t>
            </w:r>
            <w:r w:rsidR="004A2474">
              <w:rPr>
                <w:shd w:val="clear" w:color="auto" w:fill="FFFFFF"/>
              </w:rPr>
              <w:t>.</w:t>
            </w:r>
          </w:p>
        </w:tc>
      </w:tr>
      <w:tr w:rsidR="0053722C" w14:paraId="182DCC17" w14:textId="77777777" w:rsidTr="0053722C">
        <w:tc>
          <w:tcPr>
            <w:tcW w:w="2841" w:type="dxa"/>
          </w:tcPr>
          <w:p w14:paraId="75B7F78F" w14:textId="77777777" w:rsidR="0053722C" w:rsidRPr="000F4CEC" w:rsidRDefault="0053722C" w:rsidP="0053722C">
            <w:pPr>
              <w:pStyle w:val="TableContents"/>
              <w:keepNext w:val="0"/>
              <w:keepLines w:val="0"/>
              <w:rPr>
                <w:b/>
              </w:rPr>
            </w:pPr>
            <w:r w:rsidRPr="0053722C">
              <w:rPr>
                <w:b/>
              </w:rPr>
              <w:t>Cheque Date</w:t>
            </w:r>
          </w:p>
        </w:tc>
        <w:tc>
          <w:tcPr>
            <w:tcW w:w="5645" w:type="dxa"/>
          </w:tcPr>
          <w:p w14:paraId="2DA1184B" w14:textId="77777777" w:rsidR="0053722C" w:rsidRPr="00F8797E" w:rsidRDefault="0053722C" w:rsidP="00910C48">
            <w:pPr>
              <w:pStyle w:val="TableContents"/>
              <w:keepNext w:val="0"/>
              <w:keepLines w:val="0"/>
              <w:rPr>
                <w:shd w:val="clear" w:color="auto" w:fill="FFFFFF"/>
              </w:rPr>
            </w:pPr>
            <w:r w:rsidRPr="0053722C">
              <w:rPr>
                <w:shd w:val="clear" w:color="auto" w:fill="FFFFFF"/>
              </w:rPr>
              <w:t xml:space="preserve">Select the date on which cheque has been issued from the </w:t>
            </w:r>
            <w:r w:rsidR="00964E50">
              <w:rPr>
                <w:shd w:val="clear" w:color="auto" w:fill="FFFFFF"/>
              </w:rPr>
              <w:t>adjoining</w:t>
            </w:r>
            <w:r w:rsidRPr="0053722C">
              <w:rPr>
                <w:shd w:val="clear" w:color="auto" w:fill="FFFFFF"/>
              </w:rPr>
              <w:t xml:space="preserve"> calendar.</w:t>
            </w:r>
          </w:p>
        </w:tc>
      </w:tr>
      <w:tr w:rsidR="0053722C" w14:paraId="40AA92E6" w14:textId="77777777" w:rsidTr="0053722C">
        <w:tc>
          <w:tcPr>
            <w:tcW w:w="2841" w:type="dxa"/>
          </w:tcPr>
          <w:p w14:paraId="2FFB55D7" w14:textId="77777777" w:rsidR="0053722C" w:rsidRPr="000F4CEC" w:rsidRDefault="006767C9">
            <w:pPr>
              <w:pStyle w:val="TableContents"/>
              <w:keepNext w:val="0"/>
              <w:keepLines w:val="0"/>
              <w:rPr>
                <w:b/>
              </w:rPr>
            </w:pPr>
            <w:r>
              <w:rPr>
                <w:b/>
              </w:rPr>
              <w:t>Credit</w:t>
            </w:r>
            <w:r w:rsidRPr="0053722C">
              <w:rPr>
                <w:b/>
              </w:rPr>
              <w:t xml:space="preserve"> </w:t>
            </w:r>
            <w:r w:rsidR="0053722C" w:rsidRPr="0053722C">
              <w:rPr>
                <w:b/>
              </w:rPr>
              <w:t>Account</w:t>
            </w:r>
          </w:p>
        </w:tc>
        <w:tc>
          <w:tcPr>
            <w:tcW w:w="5645" w:type="dxa"/>
          </w:tcPr>
          <w:p w14:paraId="5818D785" w14:textId="77777777" w:rsidR="0053722C" w:rsidRDefault="0053722C" w:rsidP="00E152B3">
            <w:pPr>
              <w:pStyle w:val="TableContents"/>
              <w:keepNext w:val="0"/>
              <w:keepLines w:val="0"/>
              <w:rPr>
                <w:shd w:val="clear" w:color="auto" w:fill="FFFFFF"/>
              </w:rPr>
            </w:pPr>
            <w:r w:rsidRPr="0053722C">
              <w:rPr>
                <w:shd w:val="clear" w:color="auto" w:fill="FFFFFF"/>
              </w:rPr>
              <w:t>Specify the account to which the funds needs to be credited.</w:t>
            </w:r>
          </w:p>
          <w:p w14:paraId="4C10EEEB" w14:textId="77777777" w:rsidR="00767E38" w:rsidRPr="00F8797E" w:rsidRDefault="00767E38" w:rsidP="00767E38">
            <w:pPr>
              <w:pStyle w:val="NoteinsideTables"/>
            </w:pPr>
            <w:r w:rsidRPr="00767E38">
              <w:t>In addition, you can use Oracle Banking Virtual Accounts. These Virtual Accounts are used as a routing account to credit the underlying physical account.</w:t>
            </w:r>
          </w:p>
        </w:tc>
      </w:tr>
      <w:tr w:rsidR="0053722C" w14:paraId="4F26EF5C" w14:textId="77777777" w:rsidTr="0053722C">
        <w:tc>
          <w:tcPr>
            <w:tcW w:w="2841" w:type="dxa"/>
          </w:tcPr>
          <w:p w14:paraId="6AD2601D" w14:textId="77777777" w:rsidR="0053722C" w:rsidRPr="000F4CEC" w:rsidRDefault="006767C9" w:rsidP="0053722C">
            <w:pPr>
              <w:pStyle w:val="TableContents"/>
              <w:keepNext w:val="0"/>
              <w:keepLines w:val="0"/>
              <w:rPr>
                <w:b/>
              </w:rPr>
            </w:pPr>
            <w:r>
              <w:rPr>
                <w:b/>
              </w:rPr>
              <w:t>Credit</w:t>
            </w:r>
            <w:r w:rsidRPr="00915BE0">
              <w:rPr>
                <w:b/>
              </w:rPr>
              <w:t xml:space="preserve"> </w:t>
            </w:r>
            <w:r w:rsidR="00915BE0" w:rsidRPr="00915BE0">
              <w:rPr>
                <w:b/>
              </w:rPr>
              <w:t>Account Name</w:t>
            </w:r>
          </w:p>
        </w:tc>
        <w:tc>
          <w:tcPr>
            <w:tcW w:w="5645" w:type="dxa"/>
          </w:tcPr>
          <w:p w14:paraId="23BE1B38" w14:textId="77777777" w:rsidR="0053722C" w:rsidRPr="00F8797E" w:rsidRDefault="00136098" w:rsidP="00136098">
            <w:pPr>
              <w:pStyle w:val="TableContents"/>
              <w:keepNext w:val="0"/>
              <w:keepLines w:val="0"/>
              <w:rPr>
                <w:shd w:val="clear" w:color="auto" w:fill="FFFFFF"/>
              </w:rPr>
            </w:pPr>
            <w:r>
              <w:rPr>
                <w:shd w:val="clear" w:color="auto" w:fill="FFFFFF"/>
              </w:rPr>
              <w:t>D</w:t>
            </w:r>
            <w:r w:rsidR="00915BE0" w:rsidRPr="00915BE0">
              <w:rPr>
                <w:shd w:val="clear" w:color="auto" w:fill="FFFFFF"/>
              </w:rPr>
              <w:t xml:space="preserve">isplays the description of the account number </w:t>
            </w:r>
            <w:r>
              <w:rPr>
                <w:shd w:val="clear" w:color="auto" w:fill="FFFFFF"/>
              </w:rPr>
              <w:t>specifed</w:t>
            </w:r>
            <w:r w:rsidR="00915BE0" w:rsidRPr="00915BE0">
              <w:rPr>
                <w:shd w:val="clear" w:color="auto" w:fill="FFFFFF"/>
              </w:rPr>
              <w:t>.</w:t>
            </w:r>
          </w:p>
        </w:tc>
      </w:tr>
      <w:tr w:rsidR="00850182" w14:paraId="555584D1" w14:textId="77777777" w:rsidTr="0053722C">
        <w:tc>
          <w:tcPr>
            <w:tcW w:w="2841" w:type="dxa"/>
          </w:tcPr>
          <w:p w14:paraId="23B98938" w14:textId="77777777" w:rsidR="00850182" w:rsidRPr="00915BE0" w:rsidDel="005D68E1" w:rsidRDefault="006767C9">
            <w:pPr>
              <w:pStyle w:val="TableContents"/>
              <w:keepNext w:val="0"/>
              <w:keepLines w:val="0"/>
              <w:rPr>
                <w:b/>
              </w:rPr>
            </w:pPr>
            <w:r>
              <w:rPr>
                <w:b/>
              </w:rPr>
              <w:t>Credit</w:t>
            </w:r>
            <w:r w:rsidRPr="00915BE0">
              <w:rPr>
                <w:b/>
              </w:rPr>
              <w:t xml:space="preserve"> </w:t>
            </w:r>
            <w:r w:rsidR="00850182" w:rsidRPr="00915BE0">
              <w:rPr>
                <w:b/>
              </w:rPr>
              <w:t xml:space="preserve">Account </w:t>
            </w:r>
            <w:r w:rsidR="00850182">
              <w:rPr>
                <w:b/>
              </w:rPr>
              <w:t>Branch</w:t>
            </w:r>
          </w:p>
        </w:tc>
        <w:tc>
          <w:tcPr>
            <w:tcW w:w="5645" w:type="dxa"/>
          </w:tcPr>
          <w:p w14:paraId="1FD1F94B" w14:textId="77777777" w:rsidR="00850182" w:rsidRDefault="00850182">
            <w:pPr>
              <w:pStyle w:val="TableContents"/>
              <w:keepNext w:val="0"/>
              <w:keepLines w:val="0"/>
              <w:rPr>
                <w:shd w:val="clear" w:color="auto" w:fill="FFFFFF"/>
              </w:rPr>
            </w:pPr>
            <w:r>
              <w:rPr>
                <w:shd w:val="clear" w:color="auto" w:fill="FFFFFF"/>
              </w:rPr>
              <w:t>D</w:t>
            </w:r>
            <w:r w:rsidRPr="00915BE0">
              <w:rPr>
                <w:shd w:val="clear" w:color="auto" w:fill="FFFFFF"/>
              </w:rPr>
              <w:t xml:space="preserve">isplays the </w:t>
            </w:r>
            <w:r>
              <w:rPr>
                <w:shd w:val="clear" w:color="auto" w:fill="FFFFFF"/>
              </w:rPr>
              <w:t>branch code</w:t>
            </w:r>
            <w:r w:rsidRPr="00915BE0">
              <w:rPr>
                <w:shd w:val="clear" w:color="auto" w:fill="FFFFFF"/>
              </w:rPr>
              <w:t xml:space="preserve"> of the account number </w:t>
            </w:r>
            <w:r>
              <w:rPr>
                <w:shd w:val="clear" w:color="auto" w:fill="FFFFFF"/>
              </w:rPr>
              <w:t>specifed</w:t>
            </w:r>
            <w:r w:rsidRPr="00915BE0">
              <w:rPr>
                <w:shd w:val="clear" w:color="auto" w:fill="FFFFFF"/>
              </w:rPr>
              <w:t>.</w:t>
            </w:r>
          </w:p>
        </w:tc>
      </w:tr>
      <w:tr w:rsidR="00850182" w14:paraId="5156EBDE" w14:textId="77777777" w:rsidTr="0053722C">
        <w:tc>
          <w:tcPr>
            <w:tcW w:w="2841" w:type="dxa"/>
          </w:tcPr>
          <w:p w14:paraId="4CD52635" w14:textId="77777777" w:rsidR="00850182" w:rsidRPr="00915BE0" w:rsidDel="005D68E1" w:rsidRDefault="006767C9" w:rsidP="00850182">
            <w:pPr>
              <w:pStyle w:val="TableContents"/>
              <w:keepNext w:val="0"/>
              <w:keepLines w:val="0"/>
              <w:rPr>
                <w:b/>
              </w:rPr>
            </w:pPr>
            <w:r>
              <w:rPr>
                <w:b/>
              </w:rPr>
              <w:t>Credit</w:t>
            </w:r>
            <w:r w:rsidRPr="00915BE0">
              <w:rPr>
                <w:b/>
              </w:rPr>
              <w:t xml:space="preserve"> </w:t>
            </w:r>
            <w:r w:rsidR="00850182" w:rsidRPr="00915BE0">
              <w:rPr>
                <w:b/>
              </w:rPr>
              <w:t>Amount</w:t>
            </w:r>
          </w:p>
        </w:tc>
        <w:tc>
          <w:tcPr>
            <w:tcW w:w="5645" w:type="dxa"/>
          </w:tcPr>
          <w:p w14:paraId="2827A8C1" w14:textId="77777777" w:rsidR="00850182" w:rsidRDefault="00850182" w:rsidP="00850182">
            <w:pPr>
              <w:pStyle w:val="TableContents"/>
              <w:keepNext w:val="0"/>
              <w:keepLines w:val="0"/>
              <w:rPr>
                <w:shd w:val="clear" w:color="auto" w:fill="FFFFFF"/>
              </w:rPr>
            </w:pPr>
            <w:r>
              <w:rPr>
                <w:shd w:val="clear" w:color="auto" w:fill="FFFFFF"/>
              </w:rPr>
              <w:t>D</w:t>
            </w:r>
            <w:r w:rsidRPr="00915BE0">
              <w:rPr>
                <w:shd w:val="clear" w:color="auto" w:fill="FFFFFF"/>
              </w:rPr>
              <w:t xml:space="preserve">isplays the amount in terms of </w:t>
            </w:r>
            <w:r>
              <w:rPr>
                <w:shd w:val="clear" w:color="auto" w:fill="FFFFFF"/>
              </w:rPr>
              <w:t>c</w:t>
            </w:r>
            <w:r w:rsidRPr="00915BE0">
              <w:rPr>
                <w:shd w:val="clear" w:color="auto" w:fill="FFFFFF"/>
              </w:rPr>
              <w:t>redit account currency.</w:t>
            </w:r>
          </w:p>
          <w:p w14:paraId="1481C45D" w14:textId="77777777" w:rsidR="00903F32" w:rsidRDefault="00903F32" w:rsidP="00D163C5">
            <w:pPr>
              <w:pStyle w:val="NoteinsideTables"/>
            </w:pPr>
            <w:r w:rsidRPr="00EF4EBA">
              <w:t xml:space="preserve">This field is displayed only if </w:t>
            </w:r>
            <w:r w:rsidRPr="00B92B44">
              <w:rPr>
                <w:b/>
              </w:rPr>
              <w:t>Multi Currency Configuration</w:t>
            </w:r>
            <w:r w:rsidRPr="00EF4EBA">
              <w:t xml:space="preserve"> at Function Code Indicator level is set as </w:t>
            </w:r>
            <w:r w:rsidRPr="00B92B44">
              <w:rPr>
                <w:b/>
              </w:rPr>
              <w:t>Y</w:t>
            </w:r>
            <w:r w:rsidRPr="00EF4EBA">
              <w:t>.</w:t>
            </w:r>
          </w:p>
        </w:tc>
      </w:tr>
      <w:tr w:rsidR="000D36BC" w14:paraId="697D5BDE" w14:textId="77777777" w:rsidTr="0053722C">
        <w:tc>
          <w:tcPr>
            <w:tcW w:w="2841" w:type="dxa"/>
          </w:tcPr>
          <w:p w14:paraId="0EA37373" w14:textId="77777777" w:rsidR="000D36BC" w:rsidRDefault="000D36BC" w:rsidP="000D36BC">
            <w:pPr>
              <w:pStyle w:val="TableContents"/>
              <w:keepNext w:val="0"/>
              <w:keepLines w:val="0"/>
              <w:rPr>
                <w:b/>
              </w:rPr>
            </w:pPr>
            <w:r>
              <w:rPr>
                <w:b/>
              </w:rPr>
              <w:lastRenderedPageBreak/>
              <w:t>Negotiated Exchange Rate</w:t>
            </w:r>
          </w:p>
        </w:tc>
        <w:tc>
          <w:tcPr>
            <w:tcW w:w="5645" w:type="dxa"/>
          </w:tcPr>
          <w:p w14:paraId="2F90C76A" w14:textId="77777777" w:rsidR="000D36BC" w:rsidRDefault="000D36BC" w:rsidP="000D36BC">
            <w:pPr>
              <w:pStyle w:val="TableContents"/>
              <w:keepNext w:val="0"/>
              <w:keepLines w:val="0"/>
              <w:rPr>
                <w:shd w:val="clear" w:color="auto" w:fill="FFFFFF"/>
              </w:rPr>
            </w:pPr>
            <w:r>
              <w:rPr>
                <w:shd w:val="clear" w:color="auto" w:fill="FFFFFF"/>
              </w:rPr>
              <w:t>Specify the negotiated exchange rate, if it is needed to perform the transaction using negotiated value.</w:t>
            </w:r>
          </w:p>
          <w:p w14:paraId="603EEFAB" w14:textId="77777777" w:rsidR="000D36BC" w:rsidRDefault="000D36BC" w:rsidP="00EA7288">
            <w:pPr>
              <w:pStyle w:val="NoteinsideTables"/>
            </w:pPr>
            <w:r>
              <w:t xml:space="preserve">This field is </w:t>
            </w:r>
            <w:r w:rsidRPr="00464190">
              <w:t>applicable only if the transaction involves cross currency.</w:t>
            </w:r>
            <w:r>
              <w:t xml:space="preserve"> If this option is selected, the </w:t>
            </w:r>
            <w:r w:rsidRPr="00496451">
              <w:rPr>
                <w:b/>
              </w:rPr>
              <w:t>Negotiated Reference</w:t>
            </w:r>
            <w:r>
              <w:rPr>
                <w:b/>
              </w:rPr>
              <w:t xml:space="preserve"> Number</w:t>
            </w:r>
            <w:r>
              <w:t xml:space="preserve"> field will become mandatory.</w:t>
            </w:r>
          </w:p>
        </w:tc>
      </w:tr>
      <w:tr w:rsidR="000D36BC" w14:paraId="7A5E87F6" w14:textId="77777777" w:rsidTr="0053722C">
        <w:tc>
          <w:tcPr>
            <w:tcW w:w="2841" w:type="dxa"/>
          </w:tcPr>
          <w:p w14:paraId="093A514F" w14:textId="77777777" w:rsidR="000D36BC" w:rsidRDefault="000D36BC" w:rsidP="000D36BC">
            <w:pPr>
              <w:pStyle w:val="TableContents"/>
              <w:keepNext w:val="0"/>
              <w:keepLines w:val="0"/>
              <w:rPr>
                <w:b/>
              </w:rPr>
            </w:pPr>
            <w:r>
              <w:rPr>
                <w:b/>
              </w:rPr>
              <w:t>Negotiated Reference Number</w:t>
            </w:r>
          </w:p>
        </w:tc>
        <w:tc>
          <w:tcPr>
            <w:tcW w:w="5645" w:type="dxa"/>
          </w:tcPr>
          <w:p w14:paraId="1D4DE844" w14:textId="77777777" w:rsidR="000D36BC" w:rsidRDefault="000D36BC" w:rsidP="000D36BC">
            <w:pPr>
              <w:pStyle w:val="TableContents"/>
              <w:keepNext w:val="0"/>
              <w:keepLines w:val="0"/>
              <w:rPr>
                <w:shd w:val="clear" w:color="auto" w:fill="FFFFFF"/>
              </w:rPr>
            </w:pPr>
            <w:r>
              <w:rPr>
                <w:shd w:val="clear" w:color="auto" w:fill="FFFFFF"/>
              </w:rPr>
              <w:t>Specify the reference number for the negotiated cost rate.</w:t>
            </w:r>
          </w:p>
          <w:p w14:paraId="50D444C1" w14:textId="77777777" w:rsidR="000D36BC" w:rsidRDefault="000D36BC" w:rsidP="00EA7288">
            <w:pPr>
              <w:pStyle w:val="NoteinsideTables"/>
            </w:pPr>
            <w:r>
              <w:t xml:space="preserve">This field is </w:t>
            </w:r>
            <w:r w:rsidRPr="00464190">
              <w:t>applicable only if the transaction involves cross currency.</w:t>
            </w:r>
          </w:p>
        </w:tc>
      </w:tr>
      <w:tr w:rsidR="000D36BC" w14:paraId="68CAC6CB" w14:textId="77777777" w:rsidTr="0053722C">
        <w:tc>
          <w:tcPr>
            <w:tcW w:w="2841" w:type="dxa"/>
          </w:tcPr>
          <w:p w14:paraId="1792DF22" w14:textId="77777777" w:rsidR="000D36BC" w:rsidRPr="000F4CEC" w:rsidRDefault="000D36BC" w:rsidP="000D36BC">
            <w:pPr>
              <w:pStyle w:val="TableContents"/>
              <w:keepNext w:val="0"/>
              <w:keepLines w:val="0"/>
              <w:rPr>
                <w:b/>
              </w:rPr>
            </w:pPr>
            <w:r w:rsidRPr="00915BE0">
              <w:rPr>
                <w:b/>
              </w:rPr>
              <w:t>Exchange Rate</w:t>
            </w:r>
          </w:p>
        </w:tc>
        <w:tc>
          <w:tcPr>
            <w:tcW w:w="5645" w:type="dxa"/>
          </w:tcPr>
          <w:p w14:paraId="7886CB14" w14:textId="77777777" w:rsidR="000D36BC" w:rsidRDefault="000D36BC" w:rsidP="000D36BC">
            <w:pPr>
              <w:pStyle w:val="TableContents"/>
              <w:rPr>
                <w:shd w:val="clear" w:color="auto" w:fill="FFFFFF"/>
              </w:rPr>
            </w:pPr>
            <w:r>
              <w:rPr>
                <w:shd w:val="clear" w:color="auto" w:fill="FFFFFF"/>
              </w:rPr>
              <w:t>D</w:t>
            </w:r>
            <w:r w:rsidRPr="00915BE0">
              <w:rPr>
                <w:shd w:val="clear" w:color="auto" w:fill="FFFFFF"/>
              </w:rPr>
              <w:t>isplay</w:t>
            </w:r>
            <w:r>
              <w:rPr>
                <w:shd w:val="clear" w:color="auto" w:fill="FFFFFF"/>
              </w:rPr>
              <w:t>s</w:t>
            </w:r>
            <w:r w:rsidRPr="00915BE0">
              <w:rPr>
                <w:shd w:val="clear" w:color="auto" w:fill="FFFFFF"/>
              </w:rPr>
              <w:t xml:space="preserve"> the exchange rate used to convert the transaction account</w:t>
            </w:r>
            <w:r>
              <w:rPr>
                <w:shd w:val="clear" w:color="auto" w:fill="FFFFFF"/>
              </w:rPr>
              <w:t xml:space="preserve"> </w:t>
            </w:r>
            <w:r w:rsidRPr="00915BE0">
              <w:rPr>
                <w:shd w:val="clear" w:color="auto" w:fill="FFFFFF"/>
              </w:rPr>
              <w:t xml:space="preserve">currency into </w:t>
            </w:r>
            <w:r>
              <w:rPr>
                <w:shd w:val="clear" w:color="auto" w:fill="FFFFFF"/>
              </w:rPr>
              <w:t>c</w:t>
            </w:r>
            <w:r w:rsidRPr="00915BE0">
              <w:rPr>
                <w:shd w:val="clear" w:color="auto" w:fill="FFFFFF"/>
              </w:rPr>
              <w:t xml:space="preserve">redit account currency and </w:t>
            </w:r>
            <w:r>
              <w:rPr>
                <w:shd w:val="clear" w:color="auto" w:fill="FFFFFF"/>
              </w:rPr>
              <w:t>it can be</w:t>
            </w:r>
            <w:r w:rsidRPr="00915BE0">
              <w:rPr>
                <w:shd w:val="clear" w:color="auto" w:fill="FFFFFF"/>
              </w:rPr>
              <w:t xml:space="preserve"> modif</w:t>
            </w:r>
            <w:r>
              <w:rPr>
                <w:shd w:val="clear" w:color="auto" w:fill="FFFFFF"/>
              </w:rPr>
              <w:t>ied</w:t>
            </w:r>
            <w:r w:rsidRPr="00915BE0">
              <w:rPr>
                <w:shd w:val="clear" w:color="auto" w:fill="FFFFFF"/>
              </w:rPr>
              <w:t>.</w:t>
            </w:r>
          </w:p>
          <w:p w14:paraId="6629B327" w14:textId="77777777" w:rsidR="000D36BC" w:rsidRPr="00F8797E" w:rsidRDefault="000D36BC" w:rsidP="000D36BC">
            <w:pPr>
              <w:pStyle w:val="NoteinsideTables"/>
            </w:pPr>
            <w:r w:rsidRPr="00915BE0">
              <w:t>If the transaction currency is</w:t>
            </w:r>
            <w:r>
              <w:t xml:space="preserve"> </w:t>
            </w:r>
            <w:r w:rsidRPr="00915BE0">
              <w:t xml:space="preserve">same as the account currency, the system </w:t>
            </w:r>
            <w:r>
              <w:t>displays the exchange rate as 1</w:t>
            </w:r>
            <w:r w:rsidRPr="00915BE0">
              <w:t>.</w:t>
            </w:r>
            <w:r>
              <w:t xml:space="preserve"> </w:t>
            </w:r>
            <w:r w:rsidRPr="00EF4EBA">
              <w:t xml:space="preserve">This field is displayed only if </w:t>
            </w:r>
            <w:r w:rsidRPr="00B92B44">
              <w:rPr>
                <w:b/>
              </w:rPr>
              <w:t>Multi Currency Configuration</w:t>
            </w:r>
            <w:r w:rsidRPr="00EF4EBA">
              <w:t xml:space="preserve"> at Function Code Indicator level is set as </w:t>
            </w:r>
            <w:r w:rsidRPr="00B92B44">
              <w:rPr>
                <w:b/>
              </w:rPr>
              <w:t>Y</w:t>
            </w:r>
            <w:r w:rsidRPr="00EF4EBA">
              <w:t>.</w:t>
            </w:r>
          </w:p>
        </w:tc>
      </w:tr>
      <w:tr w:rsidR="000D36BC" w14:paraId="531FF33A" w14:textId="77777777" w:rsidTr="0053722C">
        <w:tc>
          <w:tcPr>
            <w:tcW w:w="2841" w:type="dxa"/>
          </w:tcPr>
          <w:p w14:paraId="46393B9A" w14:textId="77777777" w:rsidR="000D36BC" w:rsidRPr="000F4CEC" w:rsidRDefault="000D36BC" w:rsidP="000D36BC">
            <w:pPr>
              <w:pStyle w:val="TableContents"/>
              <w:keepLines w:val="0"/>
              <w:rPr>
                <w:b/>
              </w:rPr>
            </w:pPr>
            <w:r w:rsidRPr="00915BE0">
              <w:rPr>
                <w:b/>
              </w:rPr>
              <w:t xml:space="preserve">Total Charge </w:t>
            </w:r>
            <w:r>
              <w:rPr>
                <w:b/>
              </w:rPr>
              <w:t>(LCY)</w:t>
            </w:r>
          </w:p>
        </w:tc>
        <w:tc>
          <w:tcPr>
            <w:tcW w:w="5645" w:type="dxa"/>
          </w:tcPr>
          <w:p w14:paraId="1CB06554" w14:textId="77777777" w:rsidR="000D36BC" w:rsidRDefault="000D36BC" w:rsidP="000D36BC">
            <w:pPr>
              <w:pStyle w:val="TableContents"/>
              <w:keepLines w:val="0"/>
              <w:rPr>
                <w:shd w:val="clear" w:color="auto" w:fill="FFFFFF"/>
              </w:rPr>
            </w:pPr>
            <w:r>
              <w:rPr>
                <w:shd w:val="clear" w:color="auto" w:fill="FFFFFF"/>
              </w:rPr>
              <w:t>D</w:t>
            </w:r>
            <w:r w:rsidRPr="00915BE0">
              <w:rPr>
                <w:shd w:val="clear" w:color="auto" w:fill="FFFFFF"/>
              </w:rPr>
              <w:t>isplay</w:t>
            </w:r>
            <w:r>
              <w:rPr>
                <w:shd w:val="clear" w:color="auto" w:fill="FFFFFF"/>
              </w:rPr>
              <w:t>s</w:t>
            </w:r>
            <w:r w:rsidRPr="00915BE0">
              <w:rPr>
                <w:shd w:val="clear" w:color="auto" w:fill="FFFFFF"/>
              </w:rPr>
              <w:t xml:space="preserve"> the total charge amount, which</w:t>
            </w:r>
            <w:r>
              <w:rPr>
                <w:shd w:val="clear" w:color="auto" w:fill="FFFFFF"/>
              </w:rPr>
              <w:t xml:space="preserve"> is computed by the system</w:t>
            </w:r>
            <w:r w:rsidRPr="00915BE0">
              <w:rPr>
                <w:shd w:val="clear" w:color="auto" w:fill="FFFFFF"/>
              </w:rPr>
              <w:t>.</w:t>
            </w:r>
          </w:p>
          <w:p w14:paraId="362C0DF3" w14:textId="77777777" w:rsidR="000D36BC" w:rsidRPr="00F8797E" w:rsidRDefault="000D36BC" w:rsidP="000D36BC">
            <w:pPr>
              <w:pStyle w:val="NoteinsideTables"/>
            </w:pPr>
            <w:r w:rsidRPr="00EF4EBA">
              <w:t xml:space="preserve">This field is displayed only if </w:t>
            </w:r>
            <w:r>
              <w:rPr>
                <w:b/>
              </w:rPr>
              <w:t>Total Charges</w:t>
            </w:r>
            <w:r w:rsidRPr="00B92B44">
              <w:rPr>
                <w:b/>
              </w:rPr>
              <w:t xml:space="preserve"> Configuration</w:t>
            </w:r>
            <w:r w:rsidRPr="00EF4EBA">
              <w:t xml:space="preserve"> at Function Code Indicator level is set as </w:t>
            </w:r>
            <w:r w:rsidRPr="00B92B44">
              <w:rPr>
                <w:b/>
              </w:rPr>
              <w:t>Y</w:t>
            </w:r>
            <w:r w:rsidRPr="00EF4EBA">
              <w:t>.</w:t>
            </w:r>
          </w:p>
        </w:tc>
      </w:tr>
      <w:tr w:rsidR="000D36BC" w14:paraId="47ED426C" w14:textId="77777777" w:rsidTr="0053722C">
        <w:tc>
          <w:tcPr>
            <w:tcW w:w="2841" w:type="dxa"/>
          </w:tcPr>
          <w:p w14:paraId="0BC2CAA5" w14:textId="77777777" w:rsidR="000D36BC" w:rsidRPr="00915BE0" w:rsidRDefault="000D36BC" w:rsidP="000D36BC">
            <w:pPr>
              <w:pStyle w:val="TableContents"/>
              <w:keepNext w:val="0"/>
              <w:keepLines w:val="0"/>
              <w:rPr>
                <w:b/>
              </w:rPr>
            </w:pPr>
            <w:r w:rsidRPr="00915BE0">
              <w:rPr>
                <w:b/>
              </w:rPr>
              <w:t>Narrative</w:t>
            </w:r>
          </w:p>
        </w:tc>
        <w:tc>
          <w:tcPr>
            <w:tcW w:w="5645" w:type="dxa"/>
          </w:tcPr>
          <w:p w14:paraId="4AE4D5DC" w14:textId="77777777" w:rsidR="000D36BC" w:rsidRPr="00915BE0" w:rsidRDefault="000D36BC" w:rsidP="000D36BC">
            <w:pPr>
              <w:pStyle w:val="TableContents"/>
              <w:rPr>
                <w:shd w:val="clear" w:color="auto" w:fill="FFFFFF"/>
              </w:rPr>
            </w:pPr>
            <w:r>
              <w:rPr>
                <w:shd w:val="clear" w:color="auto" w:fill="FFFFFF"/>
              </w:rPr>
              <w:t xml:space="preserve">Displays the default narrative </w:t>
            </w:r>
            <w:r w:rsidRPr="007B0344">
              <w:rPr>
                <w:b/>
                <w:shd w:val="clear" w:color="auto" w:fill="FFFFFF"/>
              </w:rPr>
              <w:t>Account Transfer</w:t>
            </w:r>
            <w:r w:rsidRPr="00915BE0">
              <w:rPr>
                <w:shd w:val="clear" w:color="auto" w:fill="FFFFFF"/>
              </w:rPr>
              <w:t xml:space="preserve"> </w:t>
            </w:r>
            <w:r>
              <w:rPr>
                <w:shd w:val="clear" w:color="auto" w:fill="FFFFFF"/>
              </w:rPr>
              <w:t>and it can be modified.</w:t>
            </w:r>
          </w:p>
        </w:tc>
      </w:tr>
    </w:tbl>
    <w:p w14:paraId="7419F97B" w14:textId="77777777" w:rsidR="00311C18" w:rsidRPr="00A41888" w:rsidRDefault="00311C18" w:rsidP="00CC4477">
      <w:pPr>
        <w:pStyle w:val="Heading1111"/>
        <w:rPr>
          <w:rFonts w:eastAsia="Times New Roman"/>
        </w:rPr>
      </w:pPr>
      <w:r w:rsidRPr="00A41888">
        <w:rPr>
          <w:rFonts w:eastAsia="Times New Roman"/>
        </w:rPr>
        <w:t>Charge Details</w:t>
      </w:r>
    </w:p>
    <w:p w14:paraId="2384D221" w14:textId="77777777" w:rsidR="007D0780" w:rsidRDefault="007D0780" w:rsidP="00311C18">
      <w:pPr>
        <w:pStyle w:val="ParaunderHeading1111"/>
      </w:pPr>
      <w:r>
        <w:t xml:space="preserve">The </w:t>
      </w:r>
      <w:r>
        <w:rPr>
          <w:b/>
        </w:rPr>
        <w:t>Charge Details</w:t>
      </w:r>
      <w:r>
        <w:t xml:space="preserve"> </w:t>
      </w:r>
      <w:r w:rsidR="0078349B">
        <w:t>segment</w:t>
      </w:r>
      <w:r>
        <w:t xml:space="preserve"> is used to</w:t>
      </w:r>
      <w:r w:rsidRPr="001B3391">
        <w:t xml:space="preserve"> </w:t>
      </w:r>
      <w:r w:rsidR="00C0632A">
        <w:t>view or waive</w:t>
      </w:r>
      <w:r w:rsidRPr="001B3391">
        <w:t xml:space="preserve"> the </w:t>
      </w:r>
      <w:r w:rsidRPr="00CF1E55">
        <w:t>computed charge</w:t>
      </w:r>
      <w:r>
        <w:t>s</w:t>
      </w:r>
      <w:r w:rsidRPr="001B3391">
        <w:t>. For more information on</w:t>
      </w:r>
      <w:r>
        <w:t xml:space="preserve"> this </w:t>
      </w:r>
      <w:r w:rsidR="0078349B">
        <w:t>segment</w:t>
      </w:r>
      <w:r>
        <w:t xml:space="preserve">, refer to the topic </w:t>
      </w:r>
      <w:r w:rsidRPr="00314350">
        <w:rPr>
          <w:i/>
          <w:color w:val="00B0F0"/>
        </w:rPr>
        <w:fldChar w:fldCharType="begin" w:fldLock="1"/>
      </w:r>
      <w:r w:rsidRPr="00314350">
        <w:rPr>
          <w:i/>
          <w:color w:val="00B0F0"/>
        </w:rPr>
        <w:instrText xml:space="preserve"> REF _Ref39662670 \h  \* MERGEFORMAT </w:instrText>
      </w:r>
      <w:r w:rsidRPr="00314350">
        <w:rPr>
          <w:i/>
          <w:color w:val="00B0F0"/>
        </w:rPr>
      </w:r>
      <w:r w:rsidRPr="00314350">
        <w:rPr>
          <w:i/>
          <w:color w:val="00B0F0"/>
        </w:rPr>
        <w:fldChar w:fldCharType="separate"/>
      </w:r>
      <w:r w:rsidRPr="00314350">
        <w:rPr>
          <w:rFonts w:eastAsia="Times New Roman"/>
          <w:i/>
          <w:color w:val="00B0F0"/>
        </w:rPr>
        <w:t>2.6.1.3 Charge Details</w:t>
      </w:r>
      <w:r w:rsidRPr="00314350">
        <w:rPr>
          <w:i/>
          <w:color w:val="00B0F0"/>
        </w:rPr>
        <w:fldChar w:fldCharType="end"/>
      </w:r>
      <w:r>
        <w:t xml:space="preserve"> in this guide</w:t>
      </w:r>
      <w:r w:rsidRPr="001B3391">
        <w:t>.</w:t>
      </w:r>
    </w:p>
    <w:p w14:paraId="397E0BF0" w14:textId="77777777" w:rsidR="00311C18" w:rsidRDefault="00C20847" w:rsidP="00CC4477">
      <w:pPr>
        <w:pStyle w:val="Heading1111"/>
        <w:rPr>
          <w:rFonts w:eastAsia="Times New Roman"/>
        </w:rPr>
      </w:pPr>
      <w:r>
        <w:rPr>
          <w:rFonts w:eastAsia="Times New Roman"/>
        </w:rPr>
        <w:lastRenderedPageBreak/>
        <w:t>Transaction Submission</w:t>
      </w:r>
    </w:p>
    <w:p w14:paraId="339CC8C2" w14:textId="77777777" w:rsidR="00236683" w:rsidRPr="00236683" w:rsidRDefault="00ED406C" w:rsidP="00EA7288">
      <w:pPr>
        <w:pStyle w:val="NumberedListunder1111"/>
        <w:keepNext/>
        <w:numPr>
          <w:ilvl w:val="0"/>
          <w:numId w:val="107"/>
        </w:numPr>
      </w:pPr>
      <w:r>
        <w:t xml:space="preserve">Click </w:t>
      </w:r>
      <w:r w:rsidRPr="00ED406C">
        <w:rPr>
          <w:b/>
        </w:rPr>
        <w:t>Submit</w:t>
      </w:r>
      <w:r>
        <w:t xml:space="preserve"> to complete the transaction</w:t>
      </w:r>
      <w:r w:rsidR="00236683" w:rsidRPr="00236683">
        <w:t>.</w:t>
      </w:r>
    </w:p>
    <w:p w14:paraId="20CE9AC3" w14:textId="77777777" w:rsidR="00236683" w:rsidRPr="00236683" w:rsidRDefault="000448F8" w:rsidP="000448F8">
      <w:pPr>
        <w:pStyle w:val="StepResultUnder1111"/>
      </w:pPr>
      <w:r w:rsidRPr="000448F8">
        <w:t xml:space="preserve">A Teller Sequence Number is generated and the </w:t>
      </w:r>
      <w:r w:rsidRPr="000448F8">
        <w:rPr>
          <w:b/>
        </w:rPr>
        <w:t>Transaction Completed Successfully</w:t>
      </w:r>
      <w:r w:rsidRPr="000448F8">
        <w:t xml:space="preserve"> i</w:t>
      </w:r>
      <w:r>
        <w:t>nformation message is displayed</w:t>
      </w:r>
      <w:r w:rsidR="00236683" w:rsidRPr="00236683">
        <w:t>.</w:t>
      </w:r>
    </w:p>
    <w:p w14:paraId="3113EDFA" w14:textId="77777777" w:rsidR="00416E6B" w:rsidRDefault="00236683" w:rsidP="00416E6B">
      <w:pPr>
        <w:pStyle w:val="ParaunderHeading1111"/>
      </w:pPr>
      <w:r w:rsidRPr="00236683">
        <w:t>The transaction is moved to authorization in case of any warning raised when the transaction saves.</w:t>
      </w:r>
      <w:r w:rsidR="000448F8">
        <w:t xml:space="preserve"> </w:t>
      </w:r>
      <w:r w:rsidR="00416E6B">
        <w:t>When you submit</w:t>
      </w:r>
      <w:r w:rsidR="00416E6B" w:rsidRPr="008955C2">
        <w:t xml:space="preserve">, the transaction details are </w:t>
      </w:r>
      <w:r w:rsidR="00DE3F49">
        <w:t>handed off</w:t>
      </w:r>
      <w:r w:rsidR="00416E6B" w:rsidRPr="008955C2">
        <w:t xml:space="preserve"> to Oracle Banking Payments system for </w:t>
      </w:r>
      <w:r w:rsidR="00416E6B" w:rsidRPr="00416E6B">
        <w:t xml:space="preserve">outgoing payment creation and processing </w:t>
      </w:r>
      <w:r w:rsidR="00416E6B">
        <w:t xml:space="preserve">with external system status as </w:t>
      </w:r>
      <w:r w:rsidR="00416E6B" w:rsidRPr="00D44A3E">
        <w:rPr>
          <w:b/>
        </w:rPr>
        <w:t>Pending</w:t>
      </w:r>
      <w:r w:rsidR="00416E6B" w:rsidRPr="008955C2">
        <w:t xml:space="preserve">. </w:t>
      </w:r>
      <w:r w:rsidR="00416E6B">
        <w:t xml:space="preserve">After </w:t>
      </w:r>
      <w:r w:rsidR="00416E6B" w:rsidRPr="008955C2">
        <w:t xml:space="preserve">the transaction is processed and responded </w:t>
      </w:r>
      <w:r w:rsidR="00416E6B">
        <w:t xml:space="preserve">from </w:t>
      </w:r>
      <w:r w:rsidR="00656BF3">
        <w:t>Oracle Banking Payments</w:t>
      </w:r>
      <w:r w:rsidR="00656BF3" w:rsidRPr="00787381">
        <w:t xml:space="preserve"> </w:t>
      </w:r>
      <w:r w:rsidR="00416E6B" w:rsidRPr="008955C2">
        <w:t>with appropriate status, the Teller selects the transact</w:t>
      </w:r>
      <w:r w:rsidR="00416E6B">
        <w:t xml:space="preserve">ion from </w:t>
      </w:r>
      <w:r w:rsidR="00D96FBB">
        <w:rPr>
          <w:b/>
        </w:rPr>
        <w:t>Journal Log</w:t>
      </w:r>
      <w:r w:rsidR="000448F8">
        <w:t xml:space="preserve"> and completes the transaction.</w:t>
      </w:r>
    </w:p>
    <w:p w14:paraId="649D6011" w14:textId="77777777" w:rsidR="005C09A1" w:rsidRDefault="00B7026C" w:rsidP="005A673A">
      <w:pPr>
        <w:pStyle w:val="Heading111"/>
      </w:pPr>
      <w:bookmarkStart w:id="1224" w:name="_Ref40266141"/>
      <w:bookmarkStart w:id="1225" w:name="_Ref40266147"/>
      <w:bookmarkStart w:id="1226" w:name="_Toc183016428"/>
      <w:bookmarkStart w:id="1227" w:name="_Ref39844349"/>
      <w:r>
        <w:lastRenderedPageBreak/>
        <w:t>In-</w:t>
      </w:r>
      <w:r w:rsidR="005C09A1" w:rsidRPr="005A673A">
        <w:t>House</w:t>
      </w:r>
      <w:r w:rsidR="005C09A1" w:rsidRPr="005C09A1">
        <w:t xml:space="preserve"> Cheque Deposit</w:t>
      </w:r>
      <w:bookmarkEnd w:id="1224"/>
      <w:bookmarkEnd w:id="1225"/>
      <w:bookmarkEnd w:id="1226"/>
    </w:p>
    <w:p w14:paraId="047B5AA0" w14:textId="77777777" w:rsidR="009E5A94" w:rsidRPr="009E5A94" w:rsidRDefault="00684E0E" w:rsidP="00EA7288">
      <w:pPr>
        <w:pStyle w:val="ParaunderHeading111"/>
        <w:keepNext/>
        <w:keepLines/>
      </w:pPr>
      <w:r w:rsidRPr="00684E0E">
        <w:rPr>
          <w:shd w:val="clear" w:color="auto" w:fill="FFFFFF"/>
        </w:rPr>
        <w:t xml:space="preserve">This </w:t>
      </w:r>
      <w:r w:rsidR="00A75C78" w:rsidRPr="00CB151C">
        <w:rPr>
          <w:shd w:val="clear" w:color="auto" w:fill="FFFFFF"/>
        </w:rPr>
        <w:t>screen</w:t>
      </w:r>
      <w:r w:rsidR="00A75C78">
        <w:rPr>
          <w:shd w:val="clear" w:color="auto" w:fill="FFFFFF"/>
        </w:rPr>
        <w:t xml:space="preserve"> is used to</w:t>
      </w:r>
      <w:r w:rsidR="00A75C78" w:rsidRPr="00CB151C">
        <w:rPr>
          <w:shd w:val="clear" w:color="auto" w:fill="FFFFFF"/>
        </w:rPr>
        <w:t xml:space="preserve"> </w:t>
      </w:r>
      <w:r w:rsidR="00A75C78">
        <w:rPr>
          <w:shd w:val="clear" w:color="auto" w:fill="FFFFFF"/>
        </w:rPr>
        <w:t xml:space="preserve">capture </w:t>
      </w:r>
      <w:r w:rsidR="00FF528E">
        <w:rPr>
          <w:shd w:val="clear" w:color="auto" w:fill="FFFFFF"/>
        </w:rPr>
        <w:t xml:space="preserve">in-house cheque </w:t>
      </w:r>
      <w:r w:rsidR="00A75C78">
        <w:rPr>
          <w:shd w:val="clear" w:color="auto" w:fill="FFFFFF"/>
        </w:rPr>
        <w:t>deposit transactions for the customers.</w:t>
      </w:r>
      <w:r w:rsidR="00C149D4">
        <w:rPr>
          <w:shd w:val="clear" w:color="auto" w:fill="FFFFFF"/>
        </w:rPr>
        <w:t xml:space="preserve"> </w:t>
      </w:r>
      <w:r w:rsidR="009E5A94" w:rsidRPr="009E5A94">
        <w:t xml:space="preserve">To process this screen, type </w:t>
      </w:r>
      <w:r w:rsidR="00683A39" w:rsidRPr="00683A39">
        <w:rPr>
          <w:b/>
        </w:rPr>
        <w:t>In House Cheque Deposit</w:t>
      </w:r>
      <w:r w:rsidR="009E5A94" w:rsidRPr="009E5A94">
        <w:rPr>
          <w:b/>
        </w:rPr>
        <w:t xml:space="preserve"> </w:t>
      </w:r>
      <w:r w:rsidR="009E5A94" w:rsidRPr="009E5A94">
        <w:t xml:space="preserve">in the </w:t>
      </w:r>
      <w:r w:rsidR="009E5A94" w:rsidRPr="009E5A94">
        <w:rPr>
          <w:b/>
        </w:rPr>
        <w:t>Menu Item Search</w:t>
      </w:r>
      <w:r w:rsidR="009E5A94" w:rsidRPr="009E5A94">
        <w:t xml:space="preserve"> located at the left corner of the application toolbar and select the appropriate screen (or) do the following steps:</w:t>
      </w:r>
    </w:p>
    <w:p w14:paraId="0B505590" w14:textId="77777777" w:rsidR="009E5A94" w:rsidRPr="009E5A94" w:rsidRDefault="009E5A94" w:rsidP="00EA7288">
      <w:pPr>
        <w:pStyle w:val="NumberedListunder111"/>
        <w:keepNext/>
        <w:keepLines/>
        <w:numPr>
          <w:ilvl w:val="0"/>
          <w:numId w:val="87"/>
        </w:numPr>
      </w:pPr>
      <w:r w:rsidRPr="009E5A94">
        <w:t xml:space="preserve">From </w:t>
      </w:r>
      <w:r w:rsidRPr="009E5A94">
        <w:rPr>
          <w:b/>
        </w:rPr>
        <w:t>Home screen</w:t>
      </w:r>
      <w:r w:rsidRPr="009E5A94">
        <w:t xml:space="preserve">, </w:t>
      </w:r>
      <w:r w:rsidR="00A83462">
        <w:t>click</w:t>
      </w:r>
      <w:r w:rsidRPr="009E5A94">
        <w:t xml:space="preserve"> </w:t>
      </w:r>
      <w:r w:rsidRPr="009E5A94">
        <w:rPr>
          <w:b/>
        </w:rPr>
        <w:t>Teller</w:t>
      </w:r>
      <w:r w:rsidRPr="009E5A94">
        <w:t>.</w:t>
      </w:r>
      <w:r w:rsidR="009417B7">
        <w:t xml:space="preserve"> On Teller Mega Menu, under</w:t>
      </w:r>
      <w:r w:rsidR="009417B7" w:rsidRPr="009E5A94">
        <w:t xml:space="preserve"> </w:t>
      </w:r>
      <w:r w:rsidR="009417B7" w:rsidRPr="009E5A94">
        <w:rPr>
          <w:b/>
        </w:rPr>
        <w:t>Transfers</w:t>
      </w:r>
      <w:r w:rsidR="009417B7" w:rsidRPr="009E5A94">
        <w:t xml:space="preserve">, click </w:t>
      </w:r>
      <w:r w:rsidR="009417B7">
        <w:rPr>
          <w:b/>
        </w:rPr>
        <w:t xml:space="preserve">In </w:t>
      </w:r>
      <w:r w:rsidR="009417B7" w:rsidRPr="009E5A94">
        <w:rPr>
          <w:b/>
        </w:rPr>
        <w:t>House Cheque Deposit</w:t>
      </w:r>
      <w:r w:rsidR="009417B7" w:rsidRPr="009E5A94">
        <w:t>.</w:t>
      </w:r>
    </w:p>
    <w:p w14:paraId="23EF39F3" w14:textId="77777777" w:rsidR="009E5A94" w:rsidRPr="009E5A94" w:rsidRDefault="009E5A94" w:rsidP="00450DEA">
      <w:pPr>
        <w:pStyle w:val="StepResultUnderHeading111"/>
        <w:keepNext/>
      </w:pPr>
      <w:r w:rsidRPr="009E5A94">
        <w:t xml:space="preserve">The </w:t>
      </w:r>
      <w:r w:rsidR="00683A39">
        <w:rPr>
          <w:b/>
        </w:rPr>
        <w:t xml:space="preserve">In </w:t>
      </w:r>
      <w:r w:rsidRPr="009E5A94">
        <w:rPr>
          <w:b/>
        </w:rPr>
        <w:t xml:space="preserve">House Cheque Deposit </w:t>
      </w:r>
      <w:r w:rsidR="004E0AEE">
        <w:t>screen is displayed</w:t>
      </w:r>
      <w:r w:rsidRPr="009E5A94">
        <w:t>.</w:t>
      </w:r>
    </w:p>
    <w:p w14:paraId="2B8EE171" w14:textId="49E4F1C9" w:rsidR="00F00DE2" w:rsidRDefault="00F00DE2" w:rsidP="00F00DE2">
      <w:pPr>
        <w:pStyle w:val="FigureTableTitleunderHeading111"/>
      </w:pPr>
      <w:r>
        <w:t xml:space="preserve">Figure </w:t>
      </w:r>
      <w:fldSimple w:instr=" SEQ Figure \* ARABIC ">
        <w:r w:rsidR="005803B2">
          <w:rPr>
            <w:noProof/>
          </w:rPr>
          <w:t>116</w:t>
        </w:r>
      </w:fldSimple>
      <w:r>
        <w:t xml:space="preserve">: </w:t>
      </w:r>
      <w:r w:rsidRPr="00B07B42">
        <w:t>In</w:t>
      </w:r>
      <w:r w:rsidR="0082615D">
        <w:t>-</w:t>
      </w:r>
      <w:r w:rsidRPr="00B07B42">
        <w:t>House Cheque Deposit</w:t>
      </w:r>
    </w:p>
    <w:p w14:paraId="236B6E70" w14:textId="77777777" w:rsidR="00A75C78" w:rsidRDefault="002E18ED" w:rsidP="00A75C78">
      <w:pPr>
        <w:pStyle w:val="ParaunderHeading111"/>
      </w:pPr>
      <w:r w:rsidRPr="002E18ED">
        <w:rPr>
          <w:noProof/>
          <w:lang w:val="en-IN" w:eastAsia="en-IN"/>
        </w:rPr>
        <w:drawing>
          <wp:inline distT="0" distB="0" distL="0" distR="0" wp14:anchorId="793014B5" wp14:editId="44976874">
            <wp:extent cx="5526156" cy="4591834"/>
            <wp:effectExtent l="19050" t="19050" r="17780" b="18415"/>
            <wp:docPr id="480" name="Picture 480" descr="C:\Users\kakaliya\Documents\Work\Releases_Oracle Banking Branch\14.5.2.0.0_Innovation\INPUTS\Teller\Screens\Transfer\In house cheque deposi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kakaliya\Documents\Work\Releases_Oracle Banking Branch\14.5.2.0.0_Innovation\INPUTS\Teller\Screens\Transfer\In house cheque deposit.JPG"/>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5534374" cy="4598662"/>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6B7895FA" w14:textId="77777777" w:rsidR="00A75C78" w:rsidRDefault="00A75C78" w:rsidP="00CC4477">
      <w:pPr>
        <w:pStyle w:val="Heading1111"/>
      </w:pPr>
      <w:r>
        <w:t>Main Transaction Details</w:t>
      </w:r>
    </w:p>
    <w:p w14:paraId="0C1E891E" w14:textId="5BA8281F" w:rsidR="00072FE2" w:rsidRPr="00683A39" w:rsidRDefault="00072FE2" w:rsidP="00072FE2">
      <w:pPr>
        <w:pStyle w:val="ParaunderHeading1111"/>
        <w:rPr>
          <w:shd w:val="clear" w:color="auto" w:fill="FFFFFF"/>
        </w:rPr>
      </w:pPr>
      <w:r w:rsidRPr="00683A39">
        <w:rPr>
          <w:shd w:val="clear" w:color="auto" w:fill="FFFFFF"/>
        </w:rPr>
        <w:t xml:space="preserve">Specify the details in the </w:t>
      </w:r>
      <w:r w:rsidRPr="00683A39">
        <w:rPr>
          <w:b/>
          <w:shd w:val="clear" w:color="auto" w:fill="FFFFFF"/>
        </w:rPr>
        <w:t>In House Cheque Deposit</w:t>
      </w:r>
      <w:r w:rsidRPr="00683A39">
        <w:rPr>
          <w:shd w:val="clear" w:color="auto" w:fill="FFFFFF"/>
        </w:rPr>
        <w:t xml:space="preserve"> screen. For more information on fields, refer to table</w:t>
      </w:r>
      <w:r w:rsidRPr="00017BA3">
        <w:rPr>
          <w:rStyle w:val="ParaunderHeading111Char"/>
        </w:rPr>
        <w:t xml:space="preserve"> </w:t>
      </w:r>
      <w:r w:rsidRPr="00017BA3">
        <w:rPr>
          <w:rStyle w:val="ParaunderHeading111Char"/>
          <w:i/>
          <w:color w:val="00B0F0"/>
        </w:rPr>
        <w:fldChar w:fldCharType="begin"/>
      </w:r>
      <w:r w:rsidRPr="00017BA3">
        <w:rPr>
          <w:rStyle w:val="ParaunderHeading111Char"/>
          <w:i/>
          <w:color w:val="00B0F0"/>
        </w:rPr>
        <w:instrText xml:space="preserve"> REF InHouseChequeDeposit \h  \* MERGEFORMAT </w:instrText>
      </w:r>
      <w:r w:rsidRPr="00017BA3">
        <w:rPr>
          <w:rStyle w:val="ParaunderHeading111Char"/>
          <w:i/>
          <w:color w:val="00B0F0"/>
        </w:rPr>
      </w:r>
      <w:r w:rsidRPr="00017BA3">
        <w:rPr>
          <w:rStyle w:val="ParaunderHeading111Char"/>
          <w:i/>
          <w:color w:val="00B0F0"/>
        </w:rPr>
        <w:fldChar w:fldCharType="separate"/>
      </w:r>
      <w:r w:rsidR="005803B2" w:rsidRPr="005803B2">
        <w:rPr>
          <w:rStyle w:val="ParaunderHeading111Char"/>
          <w:i/>
          <w:color w:val="00B0F0"/>
        </w:rPr>
        <w:t>Field Description: In House Cheque Deposit</w:t>
      </w:r>
      <w:r w:rsidRPr="00017BA3">
        <w:rPr>
          <w:rStyle w:val="ParaunderHeading111Char"/>
          <w:i/>
          <w:color w:val="00B0F0"/>
        </w:rPr>
        <w:fldChar w:fldCharType="end"/>
      </w:r>
      <w:r w:rsidRPr="00683A39">
        <w:rPr>
          <w:shd w:val="clear" w:color="auto" w:fill="FFFFFF"/>
        </w:rPr>
        <w:t>.</w:t>
      </w:r>
    </w:p>
    <w:p w14:paraId="0A7EE997" w14:textId="77777777" w:rsidR="00C67476" w:rsidRPr="00C67476" w:rsidRDefault="00C67476" w:rsidP="00C67476">
      <w:pPr>
        <w:pStyle w:val="FigureTableTitleunderHeading1111"/>
      </w:pPr>
      <w:bookmarkStart w:id="1228" w:name="InHouseChequeDeposit"/>
      <w:r w:rsidRPr="00C67476">
        <w:lastRenderedPageBreak/>
        <w:t xml:space="preserve">Field Description: </w:t>
      </w:r>
      <w:r w:rsidR="0005225B" w:rsidRPr="0005225B">
        <w:t>In House Cheque Deposit</w:t>
      </w:r>
      <w:bookmarkEnd w:id="1228"/>
    </w:p>
    <w:tbl>
      <w:tblPr>
        <w:tblStyle w:val="TableGrid4"/>
        <w:tblW w:w="0" w:type="auto"/>
        <w:tblInd w:w="864" w:type="dxa"/>
        <w:tblLook w:val="04A0" w:firstRow="1" w:lastRow="0" w:firstColumn="1" w:lastColumn="0" w:noHBand="0" w:noVBand="1"/>
      </w:tblPr>
      <w:tblGrid>
        <w:gridCol w:w="2841"/>
        <w:gridCol w:w="5645"/>
      </w:tblGrid>
      <w:tr w:rsidR="00C67476" w:rsidRPr="00C67476" w14:paraId="41316B2B" w14:textId="77777777" w:rsidTr="002F40BA">
        <w:trPr>
          <w:tblHeader/>
        </w:trPr>
        <w:tc>
          <w:tcPr>
            <w:tcW w:w="2841" w:type="dxa"/>
          </w:tcPr>
          <w:p w14:paraId="41D40758" w14:textId="77777777" w:rsidR="00C67476" w:rsidRPr="00C67476" w:rsidRDefault="00C67476" w:rsidP="00C67476">
            <w:pPr>
              <w:pStyle w:val="TableHeader"/>
              <w:keepNext w:val="0"/>
              <w:rPr>
                <w:shd w:val="clear" w:color="auto" w:fill="FFFFFF"/>
              </w:rPr>
            </w:pPr>
            <w:r w:rsidRPr="00C67476">
              <w:rPr>
                <w:shd w:val="clear" w:color="auto" w:fill="FFFFFF"/>
              </w:rPr>
              <w:t>Field</w:t>
            </w:r>
          </w:p>
        </w:tc>
        <w:tc>
          <w:tcPr>
            <w:tcW w:w="5645" w:type="dxa"/>
          </w:tcPr>
          <w:p w14:paraId="7E2A8B5D" w14:textId="77777777" w:rsidR="00C67476" w:rsidRPr="00C67476" w:rsidRDefault="00C67476" w:rsidP="00C67476">
            <w:pPr>
              <w:pStyle w:val="TableHeader"/>
              <w:keepNext w:val="0"/>
              <w:rPr>
                <w:shd w:val="clear" w:color="auto" w:fill="FFFFFF"/>
              </w:rPr>
            </w:pPr>
            <w:r w:rsidRPr="00C67476">
              <w:rPr>
                <w:shd w:val="clear" w:color="auto" w:fill="FFFFFF"/>
              </w:rPr>
              <w:t>Description</w:t>
            </w:r>
          </w:p>
        </w:tc>
      </w:tr>
      <w:tr w:rsidR="00C67476" w:rsidRPr="00C67476" w14:paraId="692D1433" w14:textId="77777777" w:rsidTr="002F40BA">
        <w:tc>
          <w:tcPr>
            <w:tcW w:w="2841" w:type="dxa"/>
          </w:tcPr>
          <w:p w14:paraId="1FE9182E" w14:textId="77777777" w:rsidR="00C67476" w:rsidRPr="00C67476" w:rsidRDefault="00BA2EB4">
            <w:pPr>
              <w:pStyle w:val="TableContents"/>
              <w:keepNext w:val="0"/>
              <w:rPr>
                <w:b/>
              </w:rPr>
            </w:pPr>
            <w:r>
              <w:rPr>
                <w:b/>
              </w:rPr>
              <w:t>Debit</w:t>
            </w:r>
            <w:r w:rsidRPr="000E5BCD">
              <w:rPr>
                <w:b/>
              </w:rPr>
              <w:t xml:space="preserve"> </w:t>
            </w:r>
            <w:r w:rsidR="000E5BCD" w:rsidRPr="000E5BCD">
              <w:rPr>
                <w:b/>
              </w:rPr>
              <w:t>Account</w:t>
            </w:r>
          </w:p>
        </w:tc>
        <w:tc>
          <w:tcPr>
            <w:tcW w:w="5645" w:type="dxa"/>
          </w:tcPr>
          <w:p w14:paraId="4C516218" w14:textId="77777777" w:rsidR="00C67476" w:rsidRPr="00C67476" w:rsidRDefault="000E5BCD" w:rsidP="000E5BCD">
            <w:pPr>
              <w:pStyle w:val="TableContents"/>
              <w:keepNext w:val="0"/>
              <w:rPr>
                <w:shd w:val="clear" w:color="auto" w:fill="FFFFFF"/>
              </w:rPr>
            </w:pPr>
            <w:r w:rsidRPr="000E5BCD">
              <w:rPr>
                <w:shd w:val="clear" w:color="auto" w:fill="FFFFFF"/>
              </w:rPr>
              <w:t>Specify the account number</w:t>
            </w:r>
            <w:r>
              <w:rPr>
                <w:shd w:val="clear" w:color="auto" w:fill="FFFFFF"/>
              </w:rPr>
              <w:t xml:space="preserve"> of the </w:t>
            </w:r>
            <w:r w:rsidRPr="000E5BCD">
              <w:rPr>
                <w:shd w:val="clear" w:color="auto" w:fill="FFFFFF"/>
              </w:rPr>
              <w:t>drawer.</w:t>
            </w:r>
          </w:p>
        </w:tc>
      </w:tr>
      <w:tr w:rsidR="00C67476" w:rsidRPr="00C67476" w14:paraId="74232713" w14:textId="77777777" w:rsidTr="002F40BA">
        <w:tc>
          <w:tcPr>
            <w:tcW w:w="2841" w:type="dxa"/>
          </w:tcPr>
          <w:p w14:paraId="016CCE6F" w14:textId="77777777" w:rsidR="00C67476" w:rsidRPr="00C67476" w:rsidRDefault="00BA2EB4" w:rsidP="00C67476">
            <w:pPr>
              <w:pStyle w:val="TableContents"/>
              <w:keepNext w:val="0"/>
              <w:rPr>
                <w:b/>
              </w:rPr>
            </w:pPr>
            <w:r>
              <w:rPr>
                <w:b/>
              </w:rPr>
              <w:t>Debit</w:t>
            </w:r>
            <w:r w:rsidRPr="000E5BCD">
              <w:rPr>
                <w:b/>
              </w:rPr>
              <w:t xml:space="preserve"> </w:t>
            </w:r>
            <w:r w:rsidR="000E5BCD" w:rsidRPr="000E5BCD">
              <w:rPr>
                <w:b/>
              </w:rPr>
              <w:t>Account Name</w:t>
            </w:r>
          </w:p>
        </w:tc>
        <w:tc>
          <w:tcPr>
            <w:tcW w:w="5645" w:type="dxa"/>
          </w:tcPr>
          <w:p w14:paraId="46382D00" w14:textId="77777777" w:rsidR="00C67476" w:rsidRPr="00C67476" w:rsidRDefault="000E5BCD" w:rsidP="000E5BCD">
            <w:pPr>
              <w:pStyle w:val="TableContents"/>
              <w:keepNext w:val="0"/>
              <w:rPr>
                <w:shd w:val="clear" w:color="auto" w:fill="FFFFFF"/>
              </w:rPr>
            </w:pPr>
            <w:r w:rsidRPr="000E5BCD">
              <w:rPr>
                <w:shd w:val="clear" w:color="auto" w:fill="FFFFFF"/>
              </w:rPr>
              <w:t>Display</w:t>
            </w:r>
            <w:r>
              <w:rPr>
                <w:shd w:val="clear" w:color="auto" w:fill="FFFFFF"/>
              </w:rPr>
              <w:t xml:space="preserve">s </w:t>
            </w:r>
            <w:r w:rsidRPr="000E5BCD">
              <w:rPr>
                <w:shd w:val="clear" w:color="auto" w:fill="FFFFFF"/>
              </w:rPr>
              <w:t>the name of the account.</w:t>
            </w:r>
          </w:p>
        </w:tc>
      </w:tr>
      <w:tr w:rsidR="009D2781" w:rsidRPr="00C67476" w14:paraId="78180AFA" w14:textId="77777777" w:rsidTr="002F40BA">
        <w:tc>
          <w:tcPr>
            <w:tcW w:w="2841" w:type="dxa"/>
          </w:tcPr>
          <w:p w14:paraId="039EF38D" w14:textId="77777777" w:rsidR="009D2781" w:rsidRDefault="00BA2EB4" w:rsidP="009D2781">
            <w:pPr>
              <w:pStyle w:val="TableContents"/>
              <w:keepNext w:val="0"/>
              <w:rPr>
                <w:b/>
              </w:rPr>
            </w:pPr>
            <w:r>
              <w:rPr>
                <w:b/>
              </w:rPr>
              <w:t>Debit</w:t>
            </w:r>
            <w:r w:rsidRPr="000E5BCD">
              <w:rPr>
                <w:b/>
              </w:rPr>
              <w:t xml:space="preserve"> </w:t>
            </w:r>
            <w:r w:rsidR="009D2781">
              <w:rPr>
                <w:b/>
              </w:rPr>
              <w:t>Account Branch</w:t>
            </w:r>
          </w:p>
        </w:tc>
        <w:tc>
          <w:tcPr>
            <w:tcW w:w="5645" w:type="dxa"/>
          </w:tcPr>
          <w:p w14:paraId="03F20E37" w14:textId="77777777" w:rsidR="009D2781" w:rsidRPr="000E5BCD" w:rsidRDefault="009D2781" w:rsidP="009D2781">
            <w:pPr>
              <w:pStyle w:val="TableContents"/>
              <w:keepNext w:val="0"/>
              <w:rPr>
                <w:shd w:val="clear" w:color="auto" w:fill="FFFFFF"/>
              </w:rPr>
            </w:pPr>
            <w:r>
              <w:rPr>
                <w:shd w:val="clear" w:color="auto" w:fill="FFFFFF"/>
              </w:rPr>
              <w:t>D</w:t>
            </w:r>
            <w:r w:rsidRPr="00915BE0">
              <w:rPr>
                <w:shd w:val="clear" w:color="auto" w:fill="FFFFFF"/>
              </w:rPr>
              <w:t xml:space="preserve">isplays the </w:t>
            </w:r>
            <w:r>
              <w:rPr>
                <w:shd w:val="clear" w:color="auto" w:fill="FFFFFF"/>
              </w:rPr>
              <w:t>branch code</w:t>
            </w:r>
            <w:r w:rsidRPr="00915BE0">
              <w:rPr>
                <w:shd w:val="clear" w:color="auto" w:fill="FFFFFF"/>
              </w:rPr>
              <w:t xml:space="preserve"> of the account number </w:t>
            </w:r>
            <w:r>
              <w:rPr>
                <w:shd w:val="clear" w:color="auto" w:fill="FFFFFF"/>
              </w:rPr>
              <w:t>specifed</w:t>
            </w:r>
            <w:r w:rsidRPr="00915BE0">
              <w:rPr>
                <w:shd w:val="clear" w:color="auto" w:fill="FFFFFF"/>
              </w:rPr>
              <w:t>.</w:t>
            </w:r>
          </w:p>
        </w:tc>
      </w:tr>
      <w:tr w:rsidR="009D2781" w:rsidRPr="00C67476" w14:paraId="30ED624A" w14:textId="77777777" w:rsidTr="002F40BA">
        <w:tc>
          <w:tcPr>
            <w:tcW w:w="2841" w:type="dxa"/>
          </w:tcPr>
          <w:p w14:paraId="4D69FF19" w14:textId="77777777" w:rsidR="009D2781" w:rsidRPr="00C67476" w:rsidRDefault="009D2781" w:rsidP="009D2781">
            <w:pPr>
              <w:pStyle w:val="TableContents"/>
              <w:keepNext w:val="0"/>
              <w:rPr>
                <w:b/>
              </w:rPr>
            </w:pPr>
            <w:r w:rsidRPr="000E5BCD">
              <w:rPr>
                <w:b/>
              </w:rPr>
              <w:t>Cheque Amount</w:t>
            </w:r>
          </w:p>
        </w:tc>
        <w:tc>
          <w:tcPr>
            <w:tcW w:w="5645" w:type="dxa"/>
          </w:tcPr>
          <w:p w14:paraId="766C39AC" w14:textId="77777777" w:rsidR="009D2781" w:rsidRPr="00C67476" w:rsidRDefault="009D2781" w:rsidP="009D2781">
            <w:pPr>
              <w:pStyle w:val="TableContents"/>
              <w:keepNext w:val="0"/>
              <w:rPr>
                <w:shd w:val="clear" w:color="auto" w:fill="FFFFFF"/>
              </w:rPr>
            </w:pPr>
            <w:r w:rsidRPr="000E5BCD">
              <w:rPr>
                <w:shd w:val="clear" w:color="auto" w:fill="FFFFFF"/>
              </w:rPr>
              <w:t>Specify the currency and amount as mentioned in the cheque.</w:t>
            </w:r>
          </w:p>
        </w:tc>
      </w:tr>
      <w:tr w:rsidR="009D2781" w:rsidRPr="00C67476" w14:paraId="2773F14D" w14:textId="77777777" w:rsidTr="002F40BA">
        <w:tc>
          <w:tcPr>
            <w:tcW w:w="2841" w:type="dxa"/>
          </w:tcPr>
          <w:p w14:paraId="1DE06C74" w14:textId="77777777" w:rsidR="009D2781" w:rsidRPr="000E5BCD" w:rsidRDefault="009D2781" w:rsidP="009D2781">
            <w:pPr>
              <w:pStyle w:val="TableContents"/>
              <w:keepNext w:val="0"/>
              <w:rPr>
                <w:b/>
              </w:rPr>
            </w:pPr>
            <w:r w:rsidRPr="000E5BCD">
              <w:rPr>
                <w:b/>
              </w:rPr>
              <w:t>Cheque Number</w:t>
            </w:r>
          </w:p>
        </w:tc>
        <w:tc>
          <w:tcPr>
            <w:tcW w:w="5645" w:type="dxa"/>
          </w:tcPr>
          <w:p w14:paraId="45AD6120" w14:textId="77777777" w:rsidR="009D2781" w:rsidRPr="000E5BCD" w:rsidRDefault="009D2781" w:rsidP="009D2781">
            <w:pPr>
              <w:pStyle w:val="TableContents"/>
              <w:keepNext w:val="0"/>
              <w:rPr>
                <w:shd w:val="clear" w:color="auto" w:fill="FFFFFF"/>
              </w:rPr>
            </w:pPr>
            <w:r>
              <w:rPr>
                <w:shd w:val="clear" w:color="auto" w:fill="FFFFFF"/>
              </w:rPr>
              <w:t>Specify the c</w:t>
            </w:r>
            <w:r w:rsidRPr="000E5BCD">
              <w:rPr>
                <w:shd w:val="clear" w:color="auto" w:fill="FFFFFF"/>
              </w:rPr>
              <w:t>heque number.</w:t>
            </w:r>
          </w:p>
        </w:tc>
      </w:tr>
      <w:tr w:rsidR="009D2781" w:rsidRPr="00C67476" w14:paraId="6D78A812" w14:textId="77777777" w:rsidTr="002F40BA">
        <w:tc>
          <w:tcPr>
            <w:tcW w:w="2841" w:type="dxa"/>
          </w:tcPr>
          <w:p w14:paraId="25FCE74C" w14:textId="77777777" w:rsidR="009D2781" w:rsidRPr="000E5BCD" w:rsidRDefault="009D2781" w:rsidP="009D2781">
            <w:pPr>
              <w:pStyle w:val="TableContents"/>
              <w:keepNext w:val="0"/>
              <w:rPr>
                <w:b/>
              </w:rPr>
            </w:pPr>
            <w:r w:rsidRPr="000E5BCD">
              <w:rPr>
                <w:b/>
              </w:rPr>
              <w:t>Cheque Date</w:t>
            </w:r>
          </w:p>
        </w:tc>
        <w:tc>
          <w:tcPr>
            <w:tcW w:w="5645" w:type="dxa"/>
          </w:tcPr>
          <w:p w14:paraId="72421DA8" w14:textId="77777777" w:rsidR="009D2781" w:rsidRPr="000E5BCD" w:rsidRDefault="009D2781" w:rsidP="009D2781">
            <w:pPr>
              <w:pStyle w:val="TableContents"/>
              <w:keepNext w:val="0"/>
              <w:rPr>
                <w:shd w:val="clear" w:color="auto" w:fill="FFFFFF"/>
              </w:rPr>
            </w:pPr>
            <w:r w:rsidRPr="000E5BCD">
              <w:rPr>
                <w:shd w:val="clear" w:color="auto" w:fill="FFFFFF"/>
              </w:rPr>
              <w:t>Specify the date of issue as mentioned in the cheque.</w:t>
            </w:r>
          </w:p>
        </w:tc>
      </w:tr>
      <w:tr w:rsidR="009D2781" w:rsidRPr="00C67476" w14:paraId="3894281A" w14:textId="77777777" w:rsidTr="002F40BA">
        <w:tc>
          <w:tcPr>
            <w:tcW w:w="2841" w:type="dxa"/>
          </w:tcPr>
          <w:p w14:paraId="48D4A610" w14:textId="77777777" w:rsidR="009D2781" w:rsidRPr="000E5BCD" w:rsidRDefault="00BA2EB4">
            <w:pPr>
              <w:pStyle w:val="TableContents"/>
              <w:keepNext w:val="0"/>
              <w:rPr>
                <w:b/>
              </w:rPr>
            </w:pPr>
            <w:r>
              <w:rPr>
                <w:b/>
              </w:rPr>
              <w:t>Credit</w:t>
            </w:r>
            <w:r w:rsidRPr="000E5BCD">
              <w:rPr>
                <w:b/>
              </w:rPr>
              <w:t xml:space="preserve"> </w:t>
            </w:r>
            <w:r w:rsidR="009D2781" w:rsidRPr="000E5BCD">
              <w:rPr>
                <w:b/>
              </w:rPr>
              <w:t>Account</w:t>
            </w:r>
          </w:p>
        </w:tc>
        <w:tc>
          <w:tcPr>
            <w:tcW w:w="5645" w:type="dxa"/>
          </w:tcPr>
          <w:p w14:paraId="20F38077" w14:textId="77777777" w:rsidR="009D2781" w:rsidRPr="000E5BCD" w:rsidRDefault="009D2781" w:rsidP="009D2781">
            <w:pPr>
              <w:pStyle w:val="TableContents"/>
              <w:keepNext w:val="0"/>
              <w:rPr>
                <w:shd w:val="clear" w:color="auto" w:fill="FFFFFF"/>
              </w:rPr>
            </w:pPr>
            <w:r w:rsidRPr="000E5BCD">
              <w:rPr>
                <w:shd w:val="clear" w:color="auto" w:fill="FFFFFF"/>
              </w:rPr>
              <w:t>Specify the account number that needs to be credited with the cheque amount.</w:t>
            </w:r>
          </w:p>
        </w:tc>
      </w:tr>
      <w:tr w:rsidR="009D2781" w:rsidRPr="00C67476" w14:paraId="2310BD14" w14:textId="77777777" w:rsidTr="002F40BA">
        <w:tc>
          <w:tcPr>
            <w:tcW w:w="2841" w:type="dxa"/>
          </w:tcPr>
          <w:p w14:paraId="26D3433D" w14:textId="77777777" w:rsidR="009D2781" w:rsidRPr="000E5BCD" w:rsidRDefault="00BA2EB4" w:rsidP="009D2781">
            <w:pPr>
              <w:pStyle w:val="TableContents"/>
              <w:keepNext w:val="0"/>
              <w:rPr>
                <w:b/>
              </w:rPr>
            </w:pPr>
            <w:r>
              <w:rPr>
                <w:b/>
              </w:rPr>
              <w:t>Credit</w:t>
            </w:r>
            <w:r w:rsidRPr="000E5BCD">
              <w:rPr>
                <w:b/>
              </w:rPr>
              <w:t xml:space="preserve"> </w:t>
            </w:r>
            <w:r w:rsidR="009D2781" w:rsidRPr="000E5BCD">
              <w:rPr>
                <w:b/>
              </w:rPr>
              <w:t>Amount</w:t>
            </w:r>
          </w:p>
        </w:tc>
        <w:tc>
          <w:tcPr>
            <w:tcW w:w="5645" w:type="dxa"/>
          </w:tcPr>
          <w:p w14:paraId="11C7542E" w14:textId="77777777" w:rsidR="009D2781" w:rsidRDefault="009D2781" w:rsidP="009D2781">
            <w:pPr>
              <w:pStyle w:val="TableContents"/>
              <w:keepNext w:val="0"/>
              <w:rPr>
                <w:shd w:val="clear" w:color="auto" w:fill="FFFFFF"/>
              </w:rPr>
            </w:pPr>
            <w:r w:rsidRPr="000E5BCD">
              <w:rPr>
                <w:shd w:val="clear" w:color="auto" w:fill="FFFFFF"/>
              </w:rPr>
              <w:t>Display</w:t>
            </w:r>
            <w:r>
              <w:rPr>
                <w:shd w:val="clear" w:color="auto" w:fill="FFFFFF"/>
              </w:rPr>
              <w:t xml:space="preserve">s </w:t>
            </w:r>
            <w:r w:rsidRPr="000E5BCD">
              <w:rPr>
                <w:shd w:val="clear" w:color="auto" w:fill="FFFFFF"/>
              </w:rPr>
              <w:t>the transaction amount based on the exchange rate.</w:t>
            </w:r>
          </w:p>
          <w:p w14:paraId="26F51419" w14:textId="77777777" w:rsidR="001F61F1" w:rsidRPr="000E5BCD" w:rsidRDefault="001F61F1" w:rsidP="00D163C5">
            <w:pPr>
              <w:pStyle w:val="NoteinsideTables"/>
            </w:pPr>
            <w:r w:rsidRPr="00EF4EBA">
              <w:t xml:space="preserve">This field is displayed only if </w:t>
            </w:r>
            <w:r w:rsidRPr="00B92B44">
              <w:rPr>
                <w:b/>
              </w:rPr>
              <w:t>Multi Currency Configuration</w:t>
            </w:r>
            <w:r w:rsidRPr="00EF4EBA">
              <w:t xml:space="preserve"> at Function Code Indicator level is set as </w:t>
            </w:r>
            <w:r w:rsidRPr="00B92B44">
              <w:rPr>
                <w:b/>
              </w:rPr>
              <w:t>Y</w:t>
            </w:r>
            <w:r w:rsidRPr="00EF4EBA">
              <w:t>.</w:t>
            </w:r>
          </w:p>
        </w:tc>
      </w:tr>
      <w:tr w:rsidR="009D2781" w:rsidRPr="00C67476" w14:paraId="3C76138C" w14:textId="77777777" w:rsidTr="002F40BA">
        <w:tc>
          <w:tcPr>
            <w:tcW w:w="2841" w:type="dxa"/>
          </w:tcPr>
          <w:p w14:paraId="5432725E" w14:textId="77777777" w:rsidR="009D2781" w:rsidRPr="000E5BCD" w:rsidRDefault="009D2781" w:rsidP="009D2781">
            <w:pPr>
              <w:pStyle w:val="TableContents"/>
              <w:keepNext w:val="0"/>
              <w:rPr>
                <w:b/>
              </w:rPr>
            </w:pPr>
            <w:r w:rsidRPr="000E5BCD">
              <w:rPr>
                <w:b/>
              </w:rPr>
              <w:t>Exchange Rate</w:t>
            </w:r>
          </w:p>
        </w:tc>
        <w:tc>
          <w:tcPr>
            <w:tcW w:w="5645" w:type="dxa"/>
          </w:tcPr>
          <w:p w14:paraId="2E5A72A4" w14:textId="77777777" w:rsidR="001F61F1" w:rsidRDefault="009D2781">
            <w:pPr>
              <w:pStyle w:val="TableContents"/>
              <w:keepNext w:val="0"/>
              <w:rPr>
                <w:shd w:val="clear" w:color="auto" w:fill="FFFFFF"/>
              </w:rPr>
            </w:pPr>
            <w:r w:rsidRPr="000E5BCD">
              <w:rPr>
                <w:shd w:val="clear" w:color="auto" w:fill="FFFFFF"/>
              </w:rPr>
              <w:t>Display</w:t>
            </w:r>
            <w:r>
              <w:rPr>
                <w:shd w:val="clear" w:color="auto" w:fill="FFFFFF"/>
              </w:rPr>
              <w:t xml:space="preserve">s </w:t>
            </w:r>
            <w:r w:rsidRPr="000E5BCD">
              <w:rPr>
                <w:shd w:val="clear" w:color="auto" w:fill="FFFFFF"/>
              </w:rPr>
              <w:t xml:space="preserve">the exchange rate used to convert the transaction currency into account currency and </w:t>
            </w:r>
            <w:r>
              <w:rPr>
                <w:shd w:val="clear" w:color="auto" w:fill="FFFFFF"/>
              </w:rPr>
              <w:t>it can be modified</w:t>
            </w:r>
            <w:r w:rsidRPr="000E5BCD">
              <w:rPr>
                <w:shd w:val="clear" w:color="auto" w:fill="FFFFFF"/>
              </w:rPr>
              <w:t>.</w:t>
            </w:r>
          </w:p>
          <w:p w14:paraId="5EECC608" w14:textId="77777777" w:rsidR="009D2781" w:rsidRPr="000E5BCD" w:rsidRDefault="009D2781" w:rsidP="00D163C5">
            <w:pPr>
              <w:pStyle w:val="NoteinsideTables"/>
            </w:pPr>
            <w:r w:rsidRPr="000E5BCD">
              <w:t>If the transaction currency is the same as the account currency, the system display</w:t>
            </w:r>
            <w:r>
              <w:t>s</w:t>
            </w:r>
            <w:r w:rsidRPr="000E5BCD">
              <w:t xml:space="preserve"> the exchange rate as 1.</w:t>
            </w:r>
            <w:r w:rsidR="001F61F1">
              <w:t xml:space="preserve"> </w:t>
            </w:r>
            <w:r w:rsidR="001F61F1" w:rsidRPr="00EF4EBA">
              <w:t xml:space="preserve">This field is displayed only if </w:t>
            </w:r>
            <w:r w:rsidR="001F61F1" w:rsidRPr="00B92B44">
              <w:rPr>
                <w:b/>
              </w:rPr>
              <w:t>Multi Currency Configuration</w:t>
            </w:r>
            <w:r w:rsidR="001F61F1" w:rsidRPr="00EF4EBA">
              <w:t xml:space="preserve"> at Function Code Indicator level is set as </w:t>
            </w:r>
            <w:r w:rsidR="001F61F1" w:rsidRPr="00B92B44">
              <w:rPr>
                <w:b/>
              </w:rPr>
              <w:t>Y</w:t>
            </w:r>
            <w:r w:rsidR="001F61F1" w:rsidRPr="00EF4EBA">
              <w:t>.</w:t>
            </w:r>
          </w:p>
        </w:tc>
      </w:tr>
      <w:tr w:rsidR="009D2781" w:rsidRPr="00C67476" w14:paraId="25DF54C5" w14:textId="77777777" w:rsidTr="002F40BA">
        <w:tc>
          <w:tcPr>
            <w:tcW w:w="2841" w:type="dxa"/>
          </w:tcPr>
          <w:p w14:paraId="18D8B841" w14:textId="77777777" w:rsidR="009D2781" w:rsidRPr="000E5BCD" w:rsidRDefault="009D2781">
            <w:pPr>
              <w:pStyle w:val="TableContents"/>
              <w:keepNext w:val="0"/>
              <w:rPr>
                <w:b/>
              </w:rPr>
            </w:pPr>
            <w:r w:rsidRPr="000E5BCD">
              <w:rPr>
                <w:b/>
              </w:rPr>
              <w:lastRenderedPageBreak/>
              <w:t>Total Charge</w:t>
            </w:r>
            <w:r>
              <w:rPr>
                <w:b/>
              </w:rPr>
              <w:t>s</w:t>
            </w:r>
            <w:r w:rsidRPr="000E5BCD">
              <w:rPr>
                <w:b/>
              </w:rPr>
              <w:t xml:space="preserve"> </w:t>
            </w:r>
            <w:r>
              <w:rPr>
                <w:b/>
              </w:rPr>
              <w:t>(LCY)</w:t>
            </w:r>
          </w:p>
        </w:tc>
        <w:tc>
          <w:tcPr>
            <w:tcW w:w="5645" w:type="dxa"/>
          </w:tcPr>
          <w:p w14:paraId="4D2159A6" w14:textId="77777777" w:rsidR="009D2781" w:rsidRDefault="009D2781" w:rsidP="009D2781">
            <w:pPr>
              <w:pStyle w:val="TableContents"/>
              <w:keepNext w:val="0"/>
              <w:rPr>
                <w:shd w:val="clear" w:color="auto" w:fill="FFFFFF"/>
              </w:rPr>
            </w:pPr>
            <w:r w:rsidRPr="000E5BCD">
              <w:rPr>
                <w:shd w:val="clear" w:color="auto" w:fill="FFFFFF"/>
              </w:rPr>
              <w:t>Display</w:t>
            </w:r>
            <w:r>
              <w:rPr>
                <w:shd w:val="clear" w:color="auto" w:fill="FFFFFF"/>
              </w:rPr>
              <w:t xml:space="preserve">s </w:t>
            </w:r>
            <w:r w:rsidRPr="000E5BCD">
              <w:rPr>
                <w:shd w:val="clear" w:color="auto" w:fill="FFFFFF"/>
              </w:rPr>
              <w:t xml:space="preserve">the total charge </w:t>
            </w:r>
            <w:r w:rsidR="009601EC" w:rsidRPr="000E5BCD">
              <w:rPr>
                <w:shd w:val="clear" w:color="auto" w:fill="FFFFFF"/>
              </w:rPr>
              <w:t>amount, which</w:t>
            </w:r>
            <w:r>
              <w:rPr>
                <w:shd w:val="clear" w:color="auto" w:fill="FFFFFF"/>
              </w:rPr>
              <w:t xml:space="preserve"> is computed by the system</w:t>
            </w:r>
            <w:r w:rsidRPr="000E5BCD">
              <w:rPr>
                <w:shd w:val="clear" w:color="auto" w:fill="FFFFFF"/>
              </w:rPr>
              <w:t>.</w:t>
            </w:r>
          </w:p>
          <w:p w14:paraId="13790C73" w14:textId="77777777" w:rsidR="001F61F1" w:rsidRPr="000E5BCD" w:rsidRDefault="001F61F1" w:rsidP="00D163C5">
            <w:pPr>
              <w:pStyle w:val="NoteinsideTables"/>
            </w:pPr>
            <w:r w:rsidRPr="00EF4EBA">
              <w:t xml:space="preserve">This field is displayed only if </w:t>
            </w:r>
            <w:r>
              <w:rPr>
                <w:b/>
              </w:rPr>
              <w:t>Total Charges</w:t>
            </w:r>
            <w:r w:rsidRPr="00B92B44">
              <w:rPr>
                <w:b/>
              </w:rPr>
              <w:t xml:space="preserve"> Configuration</w:t>
            </w:r>
            <w:r w:rsidRPr="00EF4EBA">
              <w:t xml:space="preserve"> at Function Code Indicator level is set as </w:t>
            </w:r>
            <w:r w:rsidRPr="00B92B44">
              <w:rPr>
                <w:b/>
              </w:rPr>
              <w:t>Y</w:t>
            </w:r>
            <w:r w:rsidRPr="00EF4EBA">
              <w:t>.</w:t>
            </w:r>
          </w:p>
        </w:tc>
      </w:tr>
      <w:tr w:rsidR="0024449D" w:rsidRPr="00C67476" w14:paraId="23C131F9" w14:textId="77777777" w:rsidTr="002F40BA">
        <w:tc>
          <w:tcPr>
            <w:tcW w:w="2841" w:type="dxa"/>
          </w:tcPr>
          <w:p w14:paraId="03C3DDDD" w14:textId="77777777" w:rsidR="0024449D" w:rsidRPr="000E5BCD" w:rsidRDefault="0024449D" w:rsidP="0024449D">
            <w:pPr>
              <w:pStyle w:val="TableContents"/>
              <w:keepNext w:val="0"/>
              <w:rPr>
                <w:b/>
              </w:rPr>
            </w:pPr>
            <w:r>
              <w:rPr>
                <w:b/>
              </w:rPr>
              <w:t>Reject Code</w:t>
            </w:r>
          </w:p>
        </w:tc>
        <w:tc>
          <w:tcPr>
            <w:tcW w:w="5645" w:type="dxa"/>
          </w:tcPr>
          <w:p w14:paraId="0C232807" w14:textId="77777777" w:rsidR="0024449D" w:rsidRDefault="0024449D" w:rsidP="0024449D">
            <w:pPr>
              <w:pStyle w:val="TableContents"/>
              <w:keepNext w:val="0"/>
              <w:keepLines w:val="0"/>
              <w:rPr>
                <w:shd w:val="clear" w:color="auto" w:fill="FFFFFF"/>
              </w:rPr>
            </w:pPr>
            <w:r>
              <w:rPr>
                <w:shd w:val="clear" w:color="auto" w:fill="FFFFFF"/>
              </w:rPr>
              <w:t xml:space="preserve">Select the reject code from the list of values, which are maintained in </w:t>
            </w:r>
            <w:r w:rsidRPr="001C0425">
              <w:rPr>
                <w:b/>
                <w:shd w:val="clear" w:color="auto" w:fill="FFFFFF"/>
              </w:rPr>
              <w:t>Reject Code Maintenance</w:t>
            </w:r>
            <w:r>
              <w:rPr>
                <w:shd w:val="clear" w:color="auto" w:fill="FFFFFF"/>
              </w:rPr>
              <w:t xml:space="preserve"> screen.</w:t>
            </w:r>
          </w:p>
          <w:p w14:paraId="3BC3459F" w14:textId="77777777" w:rsidR="0024449D" w:rsidRDefault="0024449D" w:rsidP="0024449D">
            <w:pPr>
              <w:pStyle w:val="NoteinsideTables"/>
            </w:pPr>
            <w:r>
              <w:t xml:space="preserve">If the </w:t>
            </w:r>
            <w:r w:rsidRPr="00F1347C">
              <w:t xml:space="preserve">cheque withdrawal </w:t>
            </w:r>
            <w:r>
              <w:t>transaction needs to be rejected, you can reject by specifying the appropriate reject code in this field. The transaction can be rejected for any of the following reasons:</w:t>
            </w:r>
          </w:p>
          <w:p w14:paraId="4D52BDA0" w14:textId="77777777" w:rsidR="0024449D" w:rsidRDefault="0024449D">
            <w:pPr>
              <w:pStyle w:val="TableContents"/>
              <w:keepNext w:val="0"/>
              <w:keepLines w:val="0"/>
              <w:numPr>
                <w:ilvl w:val="0"/>
                <w:numId w:val="239"/>
              </w:numPr>
              <w:spacing w:before="120" w:line="240" w:lineRule="auto"/>
              <w:ind w:left="1039"/>
              <w:rPr>
                <w:shd w:val="clear" w:color="auto" w:fill="FFFFFF"/>
              </w:rPr>
            </w:pPr>
            <w:r w:rsidRPr="00F1347C">
              <w:rPr>
                <w:shd w:val="clear" w:color="auto" w:fill="FFFFFF"/>
              </w:rPr>
              <w:t>Insufficient funds</w:t>
            </w:r>
          </w:p>
          <w:p w14:paraId="7A418D4C" w14:textId="77777777" w:rsidR="0024449D" w:rsidRDefault="0024449D">
            <w:pPr>
              <w:pStyle w:val="TableContents"/>
              <w:keepNext w:val="0"/>
              <w:keepLines w:val="0"/>
              <w:numPr>
                <w:ilvl w:val="0"/>
                <w:numId w:val="239"/>
              </w:numPr>
              <w:spacing w:before="120" w:line="240" w:lineRule="auto"/>
              <w:ind w:left="1039"/>
              <w:rPr>
                <w:shd w:val="clear" w:color="auto" w:fill="FFFFFF"/>
              </w:rPr>
            </w:pPr>
            <w:r w:rsidRPr="00F1347C">
              <w:rPr>
                <w:shd w:val="clear" w:color="auto" w:fill="FFFFFF"/>
              </w:rPr>
              <w:t>Signature mismatch</w:t>
            </w:r>
          </w:p>
          <w:p w14:paraId="3FD68536" w14:textId="77777777" w:rsidR="0024449D" w:rsidRPr="000E5BCD" w:rsidRDefault="0024449D">
            <w:pPr>
              <w:pStyle w:val="TableContents"/>
              <w:keepNext w:val="0"/>
              <w:keepLines w:val="0"/>
              <w:numPr>
                <w:ilvl w:val="0"/>
                <w:numId w:val="239"/>
              </w:numPr>
              <w:spacing w:before="120" w:line="240" w:lineRule="auto"/>
              <w:ind w:left="1039"/>
              <w:rPr>
                <w:shd w:val="clear" w:color="auto" w:fill="FFFFFF"/>
              </w:rPr>
            </w:pPr>
            <w:r w:rsidRPr="00F1347C">
              <w:rPr>
                <w:shd w:val="clear" w:color="auto" w:fill="FFFFFF"/>
              </w:rPr>
              <w:t>Stale cheque</w:t>
            </w:r>
          </w:p>
        </w:tc>
      </w:tr>
      <w:tr w:rsidR="0024449D" w:rsidRPr="00C67476" w14:paraId="71B90346" w14:textId="77777777" w:rsidTr="002F40BA">
        <w:tc>
          <w:tcPr>
            <w:tcW w:w="2841" w:type="dxa"/>
          </w:tcPr>
          <w:p w14:paraId="45A6F0A1" w14:textId="77777777" w:rsidR="0024449D" w:rsidRPr="000E5BCD" w:rsidRDefault="0024449D" w:rsidP="0024449D">
            <w:pPr>
              <w:pStyle w:val="TableContents"/>
              <w:keepNext w:val="0"/>
              <w:rPr>
                <w:b/>
              </w:rPr>
            </w:pPr>
            <w:r>
              <w:rPr>
                <w:b/>
              </w:rPr>
              <w:t>Reject Code Description</w:t>
            </w:r>
          </w:p>
        </w:tc>
        <w:tc>
          <w:tcPr>
            <w:tcW w:w="5645" w:type="dxa"/>
          </w:tcPr>
          <w:p w14:paraId="306A1BCB" w14:textId="77777777" w:rsidR="0024449D" w:rsidRPr="000E5BCD" w:rsidRDefault="0024449D" w:rsidP="0024449D">
            <w:pPr>
              <w:pStyle w:val="TableContents"/>
              <w:keepNext w:val="0"/>
              <w:rPr>
                <w:shd w:val="clear" w:color="auto" w:fill="FFFFFF"/>
              </w:rPr>
            </w:pPr>
            <w:r>
              <w:rPr>
                <w:shd w:val="clear" w:color="auto" w:fill="FFFFFF"/>
              </w:rPr>
              <w:t>Displays the description of the specified reject code.</w:t>
            </w:r>
          </w:p>
        </w:tc>
      </w:tr>
      <w:tr w:rsidR="0024449D" w:rsidRPr="00C67476" w14:paraId="2CA85390" w14:textId="77777777" w:rsidTr="002F40BA">
        <w:tc>
          <w:tcPr>
            <w:tcW w:w="2841" w:type="dxa"/>
          </w:tcPr>
          <w:p w14:paraId="61BF8E09" w14:textId="77777777" w:rsidR="0024449D" w:rsidRPr="000E5BCD" w:rsidRDefault="0024449D" w:rsidP="0024449D">
            <w:pPr>
              <w:pStyle w:val="TableContents"/>
              <w:keepNext w:val="0"/>
              <w:rPr>
                <w:b/>
              </w:rPr>
            </w:pPr>
            <w:r w:rsidRPr="000E5BCD">
              <w:rPr>
                <w:b/>
              </w:rPr>
              <w:t>Narrative</w:t>
            </w:r>
          </w:p>
        </w:tc>
        <w:tc>
          <w:tcPr>
            <w:tcW w:w="5645" w:type="dxa"/>
          </w:tcPr>
          <w:p w14:paraId="0CB8E7FC" w14:textId="77777777" w:rsidR="0024449D" w:rsidRPr="000E5BCD" w:rsidRDefault="0024449D" w:rsidP="0024449D">
            <w:pPr>
              <w:pStyle w:val="TableContents"/>
              <w:keepNext w:val="0"/>
              <w:rPr>
                <w:shd w:val="clear" w:color="auto" w:fill="FFFFFF"/>
              </w:rPr>
            </w:pPr>
            <w:r w:rsidRPr="000E5BCD">
              <w:rPr>
                <w:shd w:val="clear" w:color="auto" w:fill="FFFFFF"/>
              </w:rPr>
              <w:t>Displays</w:t>
            </w:r>
            <w:r>
              <w:rPr>
                <w:shd w:val="clear" w:color="auto" w:fill="FFFFFF"/>
              </w:rPr>
              <w:t xml:space="preserve"> </w:t>
            </w:r>
            <w:r w:rsidRPr="000E5BCD">
              <w:rPr>
                <w:shd w:val="clear" w:color="auto" w:fill="FFFFFF"/>
              </w:rPr>
              <w:t>the default narrati</w:t>
            </w:r>
            <w:r>
              <w:rPr>
                <w:shd w:val="clear" w:color="auto" w:fill="FFFFFF"/>
              </w:rPr>
              <w:t>ve</w:t>
            </w:r>
            <w:r w:rsidRPr="000E5BCD">
              <w:rPr>
                <w:shd w:val="clear" w:color="auto" w:fill="FFFFFF"/>
              </w:rPr>
              <w:t xml:space="preserve"> </w:t>
            </w:r>
            <w:r w:rsidRPr="0005225B">
              <w:rPr>
                <w:b/>
                <w:shd w:val="clear" w:color="auto" w:fill="FFFFFF"/>
              </w:rPr>
              <w:t>In</w:t>
            </w:r>
            <w:r>
              <w:rPr>
                <w:b/>
                <w:shd w:val="clear" w:color="auto" w:fill="FFFFFF"/>
              </w:rPr>
              <w:t>-</w:t>
            </w:r>
            <w:r w:rsidRPr="0005225B">
              <w:rPr>
                <w:b/>
                <w:shd w:val="clear" w:color="auto" w:fill="FFFFFF"/>
              </w:rPr>
              <w:t>House Cheque Deposit</w:t>
            </w:r>
            <w:r>
              <w:rPr>
                <w:shd w:val="clear" w:color="auto" w:fill="FFFFFF"/>
              </w:rPr>
              <w:t xml:space="preserve"> and it can be modified</w:t>
            </w:r>
            <w:r w:rsidRPr="000E5BCD">
              <w:rPr>
                <w:shd w:val="clear" w:color="auto" w:fill="FFFFFF"/>
              </w:rPr>
              <w:t>.</w:t>
            </w:r>
          </w:p>
        </w:tc>
      </w:tr>
    </w:tbl>
    <w:p w14:paraId="509A8AD0" w14:textId="77777777" w:rsidR="00A75C78" w:rsidRDefault="00A75C78" w:rsidP="00CC4477">
      <w:pPr>
        <w:pStyle w:val="Heading1111"/>
      </w:pPr>
      <w:r>
        <w:t>Charge Details</w:t>
      </w:r>
    </w:p>
    <w:p w14:paraId="53CC1CB0" w14:textId="77777777" w:rsidR="00F414B7" w:rsidRDefault="00F414B7" w:rsidP="00F414B7">
      <w:pPr>
        <w:pStyle w:val="ParaunderHeading1111"/>
      </w:pPr>
      <w:r>
        <w:t xml:space="preserve">The </w:t>
      </w:r>
      <w:r>
        <w:rPr>
          <w:b/>
        </w:rPr>
        <w:t>Charge Details</w:t>
      </w:r>
      <w:r>
        <w:t xml:space="preserve"> </w:t>
      </w:r>
      <w:r w:rsidR="0078349B">
        <w:t>segment</w:t>
      </w:r>
      <w:r>
        <w:t xml:space="preserve"> is used to</w:t>
      </w:r>
      <w:r w:rsidRPr="001B3391">
        <w:t xml:space="preserve"> </w:t>
      </w:r>
      <w:r w:rsidR="00C0632A">
        <w:t>view or waive</w:t>
      </w:r>
      <w:r w:rsidRPr="001B3391">
        <w:t xml:space="preserve"> the </w:t>
      </w:r>
      <w:r w:rsidRPr="00CF1E55">
        <w:t>computed charge</w:t>
      </w:r>
      <w:r>
        <w:t>s</w:t>
      </w:r>
      <w:r w:rsidRPr="001B3391">
        <w:t>. For more information on</w:t>
      </w:r>
      <w:r>
        <w:t xml:space="preserve"> this </w:t>
      </w:r>
      <w:r w:rsidR="0078349B">
        <w:t>segment</w:t>
      </w:r>
      <w:r>
        <w:t xml:space="preserve">, refer to the topic </w:t>
      </w:r>
      <w:r w:rsidRPr="00314350">
        <w:rPr>
          <w:i/>
          <w:color w:val="00B0F0"/>
        </w:rPr>
        <w:fldChar w:fldCharType="begin" w:fldLock="1"/>
      </w:r>
      <w:r w:rsidRPr="00314350">
        <w:rPr>
          <w:i/>
          <w:color w:val="00B0F0"/>
        </w:rPr>
        <w:instrText xml:space="preserve"> REF _Ref39662670 \h  \* MERGEFORMAT </w:instrText>
      </w:r>
      <w:r w:rsidRPr="00314350">
        <w:rPr>
          <w:i/>
          <w:color w:val="00B0F0"/>
        </w:rPr>
      </w:r>
      <w:r w:rsidRPr="00314350">
        <w:rPr>
          <w:i/>
          <w:color w:val="00B0F0"/>
        </w:rPr>
        <w:fldChar w:fldCharType="separate"/>
      </w:r>
      <w:r w:rsidRPr="00314350">
        <w:rPr>
          <w:rFonts w:eastAsia="Times New Roman"/>
          <w:i/>
          <w:color w:val="00B0F0"/>
        </w:rPr>
        <w:t>2.6.1.3 Charge Details</w:t>
      </w:r>
      <w:r w:rsidRPr="00314350">
        <w:rPr>
          <w:i/>
          <w:color w:val="00B0F0"/>
        </w:rPr>
        <w:fldChar w:fldCharType="end"/>
      </w:r>
      <w:r>
        <w:t xml:space="preserve"> in this guide</w:t>
      </w:r>
      <w:r w:rsidRPr="001B3391">
        <w:t>.</w:t>
      </w:r>
    </w:p>
    <w:p w14:paraId="58755E95" w14:textId="77777777" w:rsidR="00A75C78" w:rsidRDefault="00C20847" w:rsidP="00D163C5">
      <w:pPr>
        <w:pStyle w:val="Heading1111"/>
      </w:pPr>
      <w:r>
        <w:t>Transaction Submission</w:t>
      </w:r>
    </w:p>
    <w:p w14:paraId="29BA6162" w14:textId="77777777" w:rsidR="00787381" w:rsidRPr="00787381" w:rsidRDefault="00ED406C" w:rsidP="00EA7288">
      <w:pPr>
        <w:pStyle w:val="NumberedListunder1111"/>
        <w:keepNext/>
        <w:numPr>
          <w:ilvl w:val="0"/>
          <w:numId w:val="108"/>
        </w:numPr>
      </w:pPr>
      <w:r>
        <w:t xml:space="preserve">Click </w:t>
      </w:r>
      <w:r w:rsidRPr="00ED406C">
        <w:rPr>
          <w:b/>
        </w:rPr>
        <w:t>Submit</w:t>
      </w:r>
      <w:r>
        <w:t xml:space="preserve"> to complete the transaction</w:t>
      </w:r>
      <w:r w:rsidR="00787381" w:rsidRPr="00787381">
        <w:t>.</w:t>
      </w:r>
    </w:p>
    <w:p w14:paraId="6E36AB9D" w14:textId="77777777" w:rsidR="00787381" w:rsidRPr="00787381" w:rsidRDefault="00787381" w:rsidP="00787381">
      <w:pPr>
        <w:pStyle w:val="StepResultUnder1111"/>
      </w:pPr>
      <w:r w:rsidRPr="00787381">
        <w:t xml:space="preserve">A Teller Sequence Number is generated and the </w:t>
      </w:r>
      <w:r w:rsidRPr="00787381">
        <w:rPr>
          <w:b/>
        </w:rPr>
        <w:t>Transaction Completed Successfully</w:t>
      </w:r>
      <w:r w:rsidRPr="00787381">
        <w:t xml:space="preserve"> information message is displayed.</w:t>
      </w:r>
    </w:p>
    <w:p w14:paraId="42629D05" w14:textId="77777777" w:rsidR="00787381" w:rsidRPr="00787381" w:rsidRDefault="00787381" w:rsidP="00787381">
      <w:pPr>
        <w:spacing w:line="360" w:lineRule="auto"/>
        <w:ind w:left="864"/>
      </w:pPr>
      <w:r w:rsidRPr="00787381">
        <w:t xml:space="preserve">The transaction is moved to authorization in case of any warning raised when the transaction saves. When you submit, the transaction details are </w:t>
      </w:r>
      <w:r w:rsidR="00DE3F49">
        <w:t>handed off</w:t>
      </w:r>
      <w:r w:rsidR="00656BF3">
        <w:t xml:space="preserve"> to Oracle Banking Payments</w:t>
      </w:r>
      <w:r w:rsidRPr="00787381">
        <w:t xml:space="preserve"> system for outgoing payment creation and processing with external system status as </w:t>
      </w:r>
      <w:r w:rsidRPr="00787381">
        <w:rPr>
          <w:b/>
        </w:rPr>
        <w:t>Pending</w:t>
      </w:r>
      <w:r w:rsidRPr="00787381">
        <w:t xml:space="preserve">. </w:t>
      </w:r>
      <w:r w:rsidRPr="00787381">
        <w:lastRenderedPageBreak/>
        <w:t xml:space="preserve">After the transaction is processed and responded from </w:t>
      </w:r>
      <w:r w:rsidR="00656BF3">
        <w:t>Oracle Banking Payments</w:t>
      </w:r>
      <w:r w:rsidR="00656BF3" w:rsidRPr="00787381">
        <w:t xml:space="preserve"> </w:t>
      </w:r>
      <w:r w:rsidRPr="00787381">
        <w:t xml:space="preserve">with appropriate status, the Teller selects the transaction from </w:t>
      </w:r>
      <w:r w:rsidRPr="00787381">
        <w:rPr>
          <w:b/>
        </w:rPr>
        <w:t>Journal Log</w:t>
      </w:r>
      <w:r w:rsidRPr="00787381">
        <w:t xml:space="preserve"> and completes the transaction.</w:t>
      </w:r>
    </w:p>
    <w:p w14:paraId="5C2EB3BD" w14:textId="77777777" w:rsidR="00311C18" w:rsidRDefault="00311C18" w:rsidP="00CC4477">
      <w:pPr>
        <w:pStyle w:val="Heading111"/>
      </w:pPr>
      <w:bookmarkStart w:id="1229" w:name="_Ref40266166"/>
      <w:bookmarkStart w:id="1230" w:name="_Ref40266169"/>
      <w:bookmarkStart w:id="1231" w:name="_Toc183016429"/>
      <w:r w:rsidRPr="005A673A">
        <w:t>Domestic</w:t>
      </w:r>
      <w:r>
        <w:t xml:space="preserve"> Transfer Against Account</w:t>
      </w:r>
      <w:bookmarkEnd w:id="1227"/>
      <w:bookmarkEnd w:id="1229"/>
      <w:bookmarkEnd w:id="1230"/>
      <w:bookmarkEnd w:id="1231"/>
    </w:p>
    <w:p w14:paraId="06B23B38" w14:textId="77777777" w:rsidR="00311C18" w:rsidRPr="00426809" w:rsidRDefault="00684E0E" w:rsidP="00311C18">
      <w:pPr>
        <w:pStyle w:val="ParaunderHeading111"/>
      </w:pPr>
      <w:r w:rsidRPr="00684E0E">
        <w:t xml:space="preserve">This </w:t>
      </w:r>
      <w:r w:rsidR="00311C18" w:rsidRPr="00426809">
        <w:t>screen</w:t>
      </w:r>
      <w:r w:rsidR="007A585C">
        <w:t xml:space="preserve"> is used to</w:t>
      </w:r>
      <w:r w:rsidR="00311C18" w:rsidRPr="00426809">
        <w:t xml:space="preserve"> transfer funds from </w:t>
      </w:r>
      <w:r w:rsidR="00D33904">
        <w:t>an</w:t>
      </w:r>
      <w:r w:rsidR="00311C18" w:rsidRPr="00426809">
        <w:t xml:space="preserve"> account held with</w:t>
      </w:r>
      <w:r w:rsidR="00D33904">
        <w:t xml:space="preserve"> the</w:t>
      </w:r>
      <w:r w:rsidR="00311C18" w:rsidRPr="00426809">
        <w:t xml:space="preserve"> bank to </w:t>
      </w:r>
      <w:r w:rsidR="007A585C">
        <w:t xml:space="preserve">an </w:t>
      </w:r>
      <w:r w:rsidR="00311C18" w:rsidRPr="00426809">
        <w:t>account held with another bank</w:t>
      </w:r>
      <w:r w:rsidR="007A585C">
        <w:t>,</w:t>
      </w:r>
      <w:r w:rsidR="00311C18" w:rsidRPr="00426809">
        <w:t xml:space="preserve"> </w:t>
      </w:r>
      <w:r w:rsidR="007A585C">
        <w:t>withi</w:t>
      </w:r>
      <w:r w:rsidR="00311C18" w:rsidRPr="00426809">
        <w:t xml:space="preserve">n the same country. Based on the payment type selected, the transaction </w:t>
      </w:r>
      <w:r w:rsidR="007A585C">
        <w:t>is</w:t>
      </w:r>
      <w:r w:rsidR="00311C18" w:rsidRPr="00426809">
        <w:t xml:space="preserve"> routed to corresponding transaction network.</w:t>
      </w:r>
    </w:p>
    <w:p w14:paraId="7E9699D9" w14:textId="77777777" w:rsidR="00D33904" w:rsidRPr="00D33904" w:rsidRDefault="00D33904" w:rsidP="009417B7">
      <w:pPr>
        <w:keepNext/>
        <w:spacing w:before="120" w:line="360" w:lineRule="auto"/>
        <w:ind w:left="432"/>
      </w:pPr>
      <w:r w:rsidRPr="00D33904">
        <w:t xml:space="preserve">To process this screen, type </w:t>
      </w:r>
      <w:r w:rsidRPr="00D33904">
        <w:rPr>
          <w:b/>
        </w:rPr>
        <w:t xml:space="preserve">Domestic </w:t>
      </w:r>
      <w:r w:rsidR="00833522">
        <w:rPr>
          <w:b/>
        </w:rPr>
        <w:t>Trf</w:t>
      </w:r>
      <w:r w:rsidRPr="00D33904">
        <w:rPr>
          <w:b/>
        </w:rPr>
        <w:t xml:space="preserve"> </w:t>
      </w:r>
      <w:r w:rsidR="00833522">
        <w:rPr>
          <w:b/>
        </w:rPr>
        <w:t>-</w:t>
      </w:r>
      <w:r w:rsidRPr="00D33904">
        <w:rPr>
          <w:b/>
        </w:rPr>
        <w:t xml:space="preserve"> Account </w:t>
      </w:r>
      <w:r w:rsidRPr="00D33904">
        <w:t xml:space="preserve">in the </w:t>
      </w:r>
      <w:r w:rsidRPr="00D33904">
        <w:rPr>
          <w:b/>
        </w:rPr>
        <w:t>Menu Item Search</w:t>
      </w:r>
      <w:r w:rsidRPr="00D33904">
        <w:t xml:space="preserve"> located at the left corner of the application toolbar and select the appropriate screen (or) do the following steps:</w:t>
      </w:r>
    </w:p>
    <w:p w14:paraId="7299171C" w14:textId="77777777" w:rsidR="00D33904" w:rsidRPr="00D33904" w:rsidRDefault="00D33904" w:rsidP="009A2CB6">
      <w:pPr>
        <w:pStyle w:val="NumberedListunder111"/>
        <w:keepNext/>
        <w:numPr>
          <w:ilvl w:val="0"/>
          <w:numId w:val="69"/>
        </w:numPr>
      </w:pPr>
      <w:r w:rsidRPr="00D33904">
        <w:t xml:space="preserve">From </w:t>
      </w:r>
      <w:r w:rsidRPr="00D33904">
        <w:rPr>
          <w:b/>
        </w:rPr>
        <w:t>Home screen</w:t>
      </w:r>
      <w:r w:rsidRPr="00D33904">
        <w:t xml:space="preserve">, </w:t>
      </w:r>
      <w:r w:rsidR="00A83462">
        <w:t>click</w:t>
      </w:r>
      <w:r w:rsidRPr="00D33904">
        <w:t xml:space="preserve"> </w:t>
      </w:r>
      <w:r w:rsidRPr="00D33904">
        <w:rPr>
          <w:b/>
        </w:rPr>
        <w:t>Teller</w:t>
      </w:r>
      <w:r w:rsidRPr="00D33904">
        <w:t>.</w:t>
      </w:r>
      <w:r w:rsidR="009417B7">
        <w:t xml:space="preserve"> On Teller Mega Menu, under</w:t>
      </w:r>
      <w:r w:rsidR="009417B7" w:rsidRPr="00D33904">
        <w:t xml:space="preserve"> Transfers, click </w:t>
      </w:r>
      <w:r w:rsidR="009417B7" w:rsidRPr="00F659B7">
        <w:rPr>
          <w:b/>
        </w:rPr>
        <w:t xml:space="preserve">Domestic </w:t>
      </w:r>
      <w:r w:rsidR="009417B7">
        <w:rPr>
          <w:b/>
        </w:rPr>
        <w:t>Trf</w:t>
      </w:r>
      <w:r w:rsidR="009417B7" w:rsidRPr="00F659B7">
        <w:rPr>
          <w:b/>
        </w:rPr>
        <w:t xml:space="preserve"> </w:t>
      </w:r>
      <w:r w:rsidR="009417B7">
        <w:rPr>
          <w:b/>
        </w:rPr>
        <w:t>-</w:t>
      </w:r>
      <w:r w:rsidR="009417B7" w:rsidRPr="00F659B7">
        <w:rPr>
          <w:b/>
        </w:rPr>
        <w:t xml:space="preserve"> Account</w:t>
      </w:r>
      <w:r w:rsidR="009417B7" w:rsidRPr="00D33904">
        <w:t>.</w:t>
      </w:r>
    </w:p>
    <w:p w14:paraId="761881FB" w14:textId="77777777" w:rsidR="00D33904" w:rsidRPr="00D33904" w:rsidRDefault="00D33904" w:rsidP="00450DEA">
      <w:pPr>
        <w:pStyle w:val="StepResultUnderHeading111"/>
        <w:keepNext/>
      </w:pPr>
      <w:r w:rsidRPr="00D33904">
        <w:t xml:space="preserve">The </w:t>
      </w:r>
      <w:r w:rsidRPr="00D33904">
        <w:rPr>
          <w:b/>
        </w:rPr>
        <w:t>Domestic Transfer Against Account</w:t>
      </w:r>
      <w:r w:rsidRPr="00D33904">
        <w:t xml:space="preserve"> screen is displayed.</w:t>
      </w:r>
    </w:p>
    <w:p w14:paraId="253F8148" w14:textId="57A8D1A4" w:rsidR="004B0680" w:rsidRDefault="004B0680" w:rsidP="004B0680">
      <w:pPr>
        <w:pStyle w:val="FigureTableTitleunderHeading111"/>
      </w:pPr>
      <w:r>
        <w:t xml:space="preserve">Figure </w:t>
      </w:r>
      <w:fldSimple w:instr=" SEQ Figure \* ARABIC ">
        <w:r w:rsidR="005803B2">
          <w:rPr>
            <w:noProof/>
          </w:rPr>
          <w:t>117</w:t>
        </w:r>
      </w:fldSimple>
      <w:r>
        <w:t xml:space="preserve">: </w:t>
      </w:r>
      <w:r w:rsidRPr="007716DF">
        <w:t>Domestic Transfer Against Account</w:t>
      </w:r>
    </w:p>
    <w:p w14:paraId="104F6DD1" w14:textId="77777777" w:rsidR="00311C18" w:rsidRDefault="0040149E" w:rsidP="00311C18">
      <w:pPr>
        <w:pStyle w:val="ParaunderHeading111"/>
      </w:pPr>
      <w:r>
        <w:rPr>
          <w:noProof/>
          <w:lang w:val="en-IN" w:eastAsia="en-IN"/>
        </w:rPr>
        <w:drawing>
          <wp:inline distT="0" distB="0" distL="0" distR="0" wp14:anchorId="7F8EF7FD" wp14:editId="2ACC9A8D">
            <wp:extent cx="5512319" cy="4405023"/>
            <wp:effectExtent l="19050" t="19050" r="12700" b="14605"/>
            <wp:docPr id="481" name="Picture 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5519469" cy="4410736"/>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5234A96A" w14:textId="77777777" w:rsidR="00311C18" w:rsidRDefault="00311C18" w:rsidP="00CC4477">
      <w:pPr>
        <w:pStyle w:val="Heading1111"/>
        <w:rPr>
          <w:shd w:val="clear" w:color="auto" w:fill="FFFFFF"/>
        </w:rPr>
      </w:pPr>
      <w:r w:rsidRPr="00540124">
        <w:rPr>
          <w:shd w:val="clear" w:color="auto" w:fill="FFFFFF"/>
        </w:rPr>
        <w:lastRenderedPageBreak/>
        <w:t>Main Transaction Details</w:t>
      </w:r>
    </w:p>
    <w:p w14:paraId="49543414" w14:textId="7FF4D20A" w:rsidR="00072FE2" w:rsidRPr="007266ED" w:rsidRDefault="00072FE2" w:rsidP="00072FE2">
      <w:pPr>
        <w:pStyle w:val="ParaunderHeading1111"/>
        <w:rPr>
          <w:shd w:val="clear" w:color="auto" w:fill="FFFFFF"/>
        </w:rPr>
      </w:pPr>
      <w:r>
        <w:rPr>
          <w:shd w:val="clear" w:color="auto" w:fill="FFFFFF"/>
        </w:rPr>
        <w:t>Specify the details</w:t>
      </w:r>
      <w:r w:rsidRPr="007266ED">
        <w:rPr>
          <w:shd w:val="clear" w:color="auto" w:fill="FFFFFF"/>
        </w:rPr>
        <w:t xml:space="preserve"> in the </w:t>
      </w:r>
      <w:r w:rsidRPr="007266ED">
        <w:rPr>
          <w:b/>
          <w:shd w:val="clear" w:color="auto" w:fill="FFFFFF"/>
        </w:rPr>
        <w:t xml:space="preserve">Domestic Transfer Against Account </w:t>
      </w:r>
      <w:r w:rsidRPr="007266ED">
        <w:rPr>
          <w:shd w:val="clear" w:color="auto" w:fill="FFFFFF"/>
        </w:rPr>
        <w:t xml:space="preserve">screen. </w:t>
      </w:r>
      <w:r w:rsidR="00E152B3" w:rsidRPr="00E152B3">
        <w:rPr>
          <w:shd w:val="clear" w:color="auto" w:fill="FFFFFF"/>
        </w:rPr>
        <w:t>The fields, which are marked with asterisk, are mandatory.</w:t>
      </w:r>
      <w:r w:rsidR="00E152B3">
        <w:rPr>
          <w:shd w:val="clear" w:color="auto" w:fill="FFFFFF"/>
        </w:rPr>
        <w:t xml:space="preserve"> </w:t>
      </w:r>
      <w:r w:rsidRPr="007266ED">
        <w:rPr>
          <w:shd w:val="clear" w:color="auto" w:fill="FFFFFF"/>
        </w:rPr>
        <w:t>For more infor</w:t>
      </w:r>
      <w:r>
        <w:rPr>
          <w:shd w:val="clear" w:color="auto" w:fill="FFFFFF"/>
        </w:rPr>
        <w:t xml:space="preserve">mation on fields, refer to table </w:t>
      </w:r>
      <w:r w:rsidRPr="005D2A17">
        <w:rPr>
          <w:rFonts w:cs="Arial"/>
          <w:color w:val="00B0F0"/>
          <w:szCs w:val="20"/>
          <w:shd w:val="clear" w:color="auto" w:fill="FFFFFF"/>
        </w:rPr>
        <w:fldChar w:fldCharType="begin"/>
      </w:r>
      <w:r w:rsidRPr="005D2A17">
        <w:rPr>
          <w:rFonts w:cs="Arial"/>
          <w:color w:val="00B0F0"/>
          <w:szCs w:val="20"/>
          <w:shd w:val="clear" w:color="auto" w:fill="FFFFFF"/>
        </w:rPr>
        <w:instrText xml:space="preserve"> REF DomesticTransferAgainstAccount \h  \* MERGEFORMAT </w:instrText>
      </w:r>
      <w:r w:rsidRPr="005D2A17">
        <w:rPr>
          <w:rFonts w:cs="Arial"/>
          <w:color w:val="00B0F0"/>
          <w:szCs w:val="20"/>
          <w:shd w:val="clear" w:color="auto" w:fill="FFFFFF"/>
        </w:rPr>
      </w:r>
      <w:r w:rsidRPr="005D2A17">
        <w:rPr>
          <w:rFonts w:cs="Arial"/>
          <w:color w:val="00B0F0"/>
          <w:szCs w:val="20"/>
          <w:shd w:val="clear" w:color="auto" w:fill="FFFFFF"/>
        </w:rPr>
        <w:fldChar w:fldCharType="separate"/>
      </w:r>
      <w:r w:rsidR="005803B2" w:rsidRPr="005803B2">
        <w:rPr>
          <w:rFonts w:cs="Arial"/>
          <w:color w:val="00B0F0"/>
          <w:szCs w:val="20"/>
        </w:rPr>
        <w:t>Field Description: Domestic Transfer Against Account</w:t>
      </w:r>
      <w:r w:rsidRPr="005D2A17">
        <w:rPr>
          <w:rFonts w:cs="Arial"/>
          <w:color w:val="00B0F0"/>
          <w:szCs w:val="20"/>
          <w:shd w:val="clear" w:color="auto" w:fill="FFFFFF"/>
        </w:rPr>
        <w:fldChar w:fldCharType="end"/>
      </w:r>
      <w:r w:rsidRPr="007266ED">
        <w:rPr>
          <w:shd w:val="clear" w:color="auto" w:fill="FFFFFF"/>
        </w:rPr>
        <w:t>.</w:t>
      </w:r>
    </w:p>
    <w:p w14:paraId="3E5EC4AC" w14:textId="77777777" w:rsidR="005D2A17" w:rsidRDefault="005D2A17" w:rsidP="005D2A17">
      <w:pPr>
        <w:pStyle w:val="FigureTableTitleunderHeading1111"/>
      </w:pPr>
      <w:bookmarkStart w:id="1232" w:name="DomesticTransferAgainstAccount"/>
      <w:r>
        <w:t xml:space="preserve">Field Description: </w:t>
      </w:r>
      <w:r w:rsidRPr="005D2A17">
        <w:t>Domestic Transfer Against Account</w:t>
      </w:r>
      <w:bookmarkEnd w:id="1232"/>
    </w:p>
    <w:tbl>
      <w:tblPr>
        <w:tblStyle w:val="TableGrid"/>
        <w:tblW w:w="0" w:type="auto"/>
        <w:tblInd w:w="864" w:type="dxa"/>
        <w:tblLook w:val="04A0" w:firstRow="1" w:lastRow="0" w:firstColumn="1" w:lastColumn="0" w:noHBand="0" w:noVBand="1"/>
      </w:tblPr>
      <w:tblGrid>
        <w:gridCol w:w="2841"/>
        <w:gridCol w:w="5645"/>
      </w:tblGrid>
      <w:tr w:rsidR="005D2A17" w14:paraId="0020A99C" w14:textId="77777777" w:rsidTr="005C718C">
        <w:trPr>
          <w:tblHeader/>
        </w:trPr>
        <w:tc>
          <w:tcPr>
            <w:tcW w:w="2841" w:type="dxa"/>
          </w:tcPr>
          <w:p w14:paraId="54ABD96B" w14:textId="77777777" w:rsidR="005D2A17" w:rsidRDefault="005D2A17" w:rsidP="005C718C">
            <w:pPr>
              <w:pStyle w:val="TableHeader"/>
              <w:keepNext w:val="0"/>
              <w:keepLines w:val="0"/>
              <w:rPr>
                <w:shd w:val="clear" w:color="auto" w:fill="FFFFFF"/>
              </w:rPr>
            </w:pPr>
            <w:r>
              <w:rPr>
                <w:shd w:val="clear" w:color="auto" w:fill="FFFFFF"/>
              </w:rPr>
              <w:t>Field</w:t>
            </w:r>
          </w:p>
        </w:tc>
        <w:tc>
          <w:tcPr>
            <w:tcW w:w="5645" w:type="dxa"/>
          </w:tcPr>
          <w:p w14:paraId="5FC0BD07" w14:textId="77777777" w:rsidR="005D2A17" w:rsidRDefault="005D2A17" w:rsidP="005C718C">
            <w:pPr>
              <w:pStyle w:val="TableHeader"/>
              <w:keepNext w:val="0"/>
              <w:keepLines w:val="0"/>
              <w:rPr>
                <w:shd w:val="clear" w:color="auto" w:fill="FFFFFF"/>
              </w:rPr>
            </w:pPr>
            <w:r>
              <w:rPr>
                <w:shd w:val="clear" w:color="auto" w:fill="FFFFFF"/>
              </w:rPr>
              <w:t>Description</w:t>
            </w:r>
          </w:p>
        </w:tc>
      </w:tr>
      <w:tr w:rsidR="005D2A17" w14:paraId="0EF04DDC" w14:textId="77777777" w:rsidTr="005C718C">
        <w:tc>
          <w:tcPr>
            <w:tcW w:w="2841" w:type="dxa"/>
          </w:tcPr>
          <w:p w14:paraId="00178703" w14:textId="77777777" w:rsidR="005D2A17" w:rsidRPr="000F4CEC" w:rsidRDefault="00882DEE">
            <w:pPr>
              <w:pStyle w:val="TableContents"/>
              <w:keepNext w:val="0"/>
              <w:keepLines w:val="0"/>
              <w:rPr>
                <w:b/>
              </w:rPr>
            </w:pPr>
            <w:r w:rsidRPr="00882DEE">
              <w:rPr>
                <w:b/>
              </w:rPr>
              <w:t xml:space="preserve">Remitter </w:t>
            </w:r>
            <w:r w:rsidR="005D2A17" w:rsidRPr="0053722C">
              <w:rPr>
                <w:b/>
              </w:rPr>
              <w:t>Account</w:t>
            </w:r>
          </w:p>
        </w:tc>
        <w:tc>
          <w:tcPr>
            <w:tcW w:w="5645" w:type="dxa"/>
          </w:tcPr>
          <w:p w14:paraId="21A3408E" w14:textId="77777777" w:rsidR="005D2A17" w:rsidRPr="00F8797E" w:rsidRDefault="005D2A17" w:rsidP="00E152B3">
            <w:pPr>
              <w:pStyle w:val="TableContents"/>
              <w:keepNext w:val="0"/>
              <w:keepLines w:val="0"/>
            </w:pPr>
            <w:r w:rsidRPr="0053722C">
              <w:rPr>
                <w:shd w:val="clear" w:color="auto" w:fill="FFFFFF"/>
              </w:rPr>
              <w:t>Specify the customer account from which the funds needs to be debited.</w:t>
            </w:r>
          </w:p>
        </w:tc>
      </w:tr>
      <w:tr w:rsidR="005D2A17" w14:paraId="3529050B" w14:textId="77777777" w:rsidTr="005C718C">
        <w:tc>
          <w:tcPr>
            <w:tcW w:w="2841" w:type="dxa"/>
          </w:tcPr>
          <w:p w14:paraId="33E7AC91" w14:textId="77777777" w:rsidR="005D2A17" w:rsidRPr="000F4CEC" w:rsidRDefault="005D2A17" w:rsidP="005C718C">
            <w:pPr>
              <w:pStyle w:val="TableContents"/>
              <w:keepNext w:val="0"/>
              <w:keepLines w:val="0"/>
              <w:rPr>
                <w:b/>
              </w:rPr>
            </w:pPr>
            <w:r w:rsidRPr="0053722C">
              <w:rPr>
                <w:b/>
              </w:rPr>
              <w:t xml:space="preserve">Transaction </w:t>
            </w:r>
            <w:r w:rsidRPr="001D66EF">
              <w:rPr>
                <w:b/>
              </w:rPr>
              <w:t>Amount</w:t>
            </w:r>
          </w:p>
        </w:tc>
        <w:tc>
          <w:tcPr>
            <w:tcW w:w="5645" w:type="dxa"/>
          </w:tcPr>
          <w:p w14:paraId="59D400A1" w14:textId="77777777" w:rsidR="005D2A17" w:rsidRPr="00F8797E" w:rsidRDefault="005D2A17" w:rsidP="00E152B3">
            <w:pPr>
              <w:pStyle w:val="TableContents"/>
              <w:keepNext w:val="0"/>
              <w:keepLines w:val="0"/>
            </w:pPr>
            <w:r>
              <w:rPr>
                <w:shd w:val="clear" w:color="auto" w:fill="FFFFFF"/>
              </w:rPr>
              <w:t>D</w:t>
            </w:r>
            <w:r w:rsidRPr="0053722C">
              <w:rPr>
                <w:shd w:val="clear" w:color="auto" w:fill="FFFFFF"/>
              </w:rPr>
              <w:t>isplay</w:t>
            </w:r>
            <w:r>
              <w:rPr>
                <w:shd w:val="clear" w:color="auto" w:fill="FFFFFF"/>
              </w:rPr>
              <w:t>s</w:t>
            </w:r>
            <w:r w:rsidRPr="0053722C">
              <w:rPr>
                <w:shd w:val="clear" w:color="auto" w:fill="FFFFFF"/>
              </w:rPr>
              <w:t xml:space="preserve"> the transaction account currency</w:t>
            </w:r>
            <w:r w:rsidR="00882DEE">
              <w:rPr>
                <w:shd w:val="clear" w:color="auto" w:fill="FFFFFF"/>
              </w:rPr>
              <w:t xml:space="preserve"> and it allows to select from drop-down values</w:t>
            </w:r>
            <w:r w:rsidRPr="0053722C">
              <w:rPr>
                <w:shd w:val="clear" w:color="auto" w:fill="FFFFFF"/>
              </w:rPr>
              <w:t>.</w:t>
            </w:r>
            <w:r>
              <w:rPr>
                <w:shd w:val="clear" w:color="auto" w:fill="FFFFFF"/>
              </w:rPr>
              <w:t xml:space="preserve"> </w:t>
            </w:r>
            <w:r w:rsidRPr="001D66EF">
              <w:rPr>
                <w:shd w:val="clear" w:color="auto" w:fill="FFFFFF"/>
              </w:rPr>
              <w:t>Specify the transaction amount that needs to be debited from customer account.</w:t>
            </w:r>
          </w:p>
        </w:tc>
      </w:tr>
      <w:tr w:rsidR="005D2A17" w14:paraId="7E688C3C" w14:textId="77777777" w:rsidTr="005C718C">
        <w:tc>
          <w:tcPr>
            <w:tcW w:w="2841" w:type="dxa"/>
          </w:tcPr>
          <w:p w14:paraId="01B347B3" w14:textId="77777777" w:rsidR="005D2A17" w:rsidRPr="000F4CEC" w:rsidRDefault="005D2A17" w:rsidP="005C718C">
            <w:pPr>
              <w:pStyle w:val="TableContents"/>
              <w:keepNext w:val="0"/>
              <w:keepLines w:val="0"/>
              <w:rPr>
                <w:b/>
              </w:rPr>
            </w:pPr>
            <w:r w:rsidRPr="0053722C">
              <w:rPr>
                <w:b/>
              </w:rPr>
              <w:t>Cheque Number</w:t>
            </w:r>
          </w:p>
        </w:tc>
        <w:tc>
          <w:tcPr>
            <w:tcW w:w="5645" w:type="dxa"/>
          </w:tcPr>
          <w:p w14:paraId="55D24331" w14:textId="77777777" w:rsidR="005D2A17" w:rsidRPr="00F8797E" w:rsidRDefault="005D2A17" w:rsidP="00E152B3">
            <w:pPr>
              <w:pStyle w:val="TableContents"/>
              <w:keepNext w:val="0"/>
              <w:keepLines w:val="0"/>
            </w:pPr>
            <w:r w:rsidRPr="0053722C">
              <w:rPr>
                <w:shd w:val="clear" w:color="auto" w:fill="FFFFFF"/>
              </w:rPr>
              <w:t>Specify the cheque number of the customer account as provided by the Customer</w:t>
            </w:r>
            <w:r>
              <w:rPr>
                <w:shd w:val="clear" w:color="auto" w:fill="FFFFFF"/>
              </w:rPr>
              <w:t>.</w:t>
            </w:r>
          </w:p>
        </w:tc>
      </w:tr>
      <w:tr w:rsidR="005D2A17" w14:paraId="24E6ECD8" w14:textId="77777777" w:rsidTr="005C718C">
        <w:tc>
          <w:tcPr>
            <w:tcW w:w="2841" w:type="dxa"/>
          </w:tcPr>
          <w:p w14:paraId="0BD8DE0C" w14:textId="77777777" w:rsidR="005D2A17" w:rsidRPr="000F4CEC" w:rsidRDefault="005D2A17" w:rsidP="005C718C">
            <w:pPr>
              <w:pStyle w:val="TableContents"/>
              <w:keepNext w:val="0"/>
              <w:keepLines w:val="0"/>
              <w:rPr>
                <w:b/>
              </w:rPr>
            </w:pPr>
            <w:r w:rsidRPr="0053722C">
              <w:rPr>
                <w:b/>
              </w:rPr>
              <w:t>Cheque Date</w:t>
            </w:r>
          </w:p>
        </w:tc>
        <w:tc>
          <w:tcPr>
            <w:tcW w:w="5645" w:type="dxa"/>
          </w:tcPr>
          <w:p w14:paraId="19CB3CC4" w14:textId="77777777" w:rsidR="005D2A17" w:rsidRPr="00F8797E" w:rsidRDefault="005D2A17" w:rsidP="00E152B3">
            <w:pPr>
              <w:pStyle w:val="TableContents"/>
              <w:keepNext w:val="0"/>
              <w:keepLines w:val="0"/>
            </w:pPr>
            <w:r w:rsidRPr="0053722C">
              <w:rPr>
                <w:shd w:val="clear" w:color="auto" w:fill="FFFFFF"/>
              </w:rPr>
              <w:t xml:space="preserve">Select the date on which cheque has been issued from the </w:t>
            </w:r>
            <w:r w:rsidR="00964E50">
              <w:rPr>
                <w:shd w:val="clear" w:color="auto" w:fill="FFFFFF"/>
              </w:rPr>
              <w:t>adjoining</w:t>
            </w:r>
            <w:r w:rsidRPr="0053722C">
              <w:rPr>
                <w:shd w:val="clear" w:color="auto" w:fill="FFFFFF"/>
              </w:rPr>
              <w:t xml:space="preserve"> calendar.</w:t>
            </w:r>
          </w:p>
        </w:tc>
      </w:tr>
      <w:tr w:rsidR="005D2A17" w14:paraId="05E71D7F" w14:textId="77777777" w:rsidTr="005C718C">
        <w:tc>
          <w:tcPr>
            <w:tcW w:w="2841" w:type="dxa"/>
          </w:tcPr>
          <w:p w14:paraId="4A18D271" w14:textId="77777777" w:rsidR="005D2A17" w:rsidRPr="000F4CEC" w:rsidRDefault="00967FA5" w:rsidP="005C718C">
            <w:pPr>
              <w:pStyle w:val="TableContents"/>
              <w:keepNext w:val="0"/>
              <w:keepLines w:val="0"/>
              <w:rPr>
                <w:b/>
              </w:rPr>
            </w:pPr>
            <w:r>
              <w:rPr>
                <w:b/>
              </w:rPr>
              <w:t>Account Amount</w:t>
            </w:r>
          </w:p>
        </w:tc>
        <w:tc>
          <w:tcPr>
            <w:tcW w:w="5645" w:type="dxa"/>
          </w:tcPr>
          <w:p w14:paraId="354E06D4" w14:textId="77777777" w:rsidR="005D2A17" w:rsidRDefault="005D2A17" w:rsidP="00967FA5">
            <w:pPr>
              <w:pStyle w:val="TableContents"/>
              <w:keepNext w:val="0"/>
              <w:keepLines w:val="0"/>
              <w:rPr>
                <w:shd w:val="clear" w:color="auto" w:fill="FFFFFF"/>
              </w:rPr>
            </w:pPr>
            <w:r>
              <w:rPr>
                <w:shd w:val="clear" w:color="auto" w:fill="FFFFFF"/>
              </w:rPr>
              <w:t>D</w:t>
            </w:r>
            <w:r w:rsidRPr="00915BE0">
              <w:rPr>
                <w:shd w:val="clear" w:color="auto" w:fill="FFFFFF"/>
              </w:rPr>
              <w:t xml:space="preserve">isplays the </w:t>
            </w:r>
            <w:r w:rsidR="00967FA5">
              <w:rPr>
                <w:shd w:val="clear" w:color="auto" w:fill="FFFFFF"/>
              </w:rPr>
              <w:t xml:space="preserve">amount </w:t>
            </w:r>
            <w:r w:rsidR="00967FA5" w:rsidRPr="00967FA5">
              <w:rPr>
                <w:shd w:val="clear" w:color="auto" w:fill="FFFFFF"/>
              </w:rPr>
              <w:t>in terms of remitter account currency</w:t>
            </w:r>
            <w:r w:rsidRPr="00915BE0">
              <w:rPr>
                <w:shd w:val="clear" w:color="auto" w:fill="FFFFFF"/>
              </w:rPr>
              <w:t>.</w:t>
            </w:r>
          </w:p>
          <w:p w14:paraId="0D68BB53" w14:textId="77777777" w:rsidR="000D159B" w:rsidRPr="00F8797E" w:rsidRDefault="000D159B" w:rsidP="00D163C5">
            <w:pPr>
              <w:pStyle w:val="NoteinsideTables"/>
            </w:pPr>
            <w:r w:rsidRPr="00EF4EBA">
              <w:t xml:space="preserve">This field is displayed only if </w:t>
            </w:r>
            <w:r w:rsidRPr="00B92B44">
              <w:rPr>
                <w:b/>
              </w:rPr>
              <w:t>Multi Currency Configuration</w:t>
            </w:r>
            <w:r w:rsidRPr="00EF4EBA">
              <w:t xml:space="preserve"> at Function Code Indicator level is set as </w:t>
            </w:r>
            <w:r w:rsidRPr="00B92B44">
              <w:rPr>
                <w:b/>
              </w:rPr>
              <w:t>Y</w:t>
            </w:r>
            <w:r w:rsidRPr="00EF4EBA">
              <w:t>.</w:t>
            </w:r>
          </w:p>
        </w:tc>
      </w:tr>
      <w:tr w:rsidR="004077C7" w14:paraId="683347A4" w14:textId="77777777" w:rsidTr="005C718C">
        <w:tc>
          <w:tcPr>
            <w:tcW w:w="2841" w:type="dxa"/>
          </w:tcPr>
          <w:p w14:paraId="0E634969" w14:textId="77777777" w:rsidR="004077C7" w:rsidRPr="000F4CEC" w:rsidRDefault="004077C7" w:rsidP="004077C7">
            <w:pPr>
              <w:pStyle w:val="TableContents"/>
              <w:keepNext w:val="0"/>
              <w:keepLines w:val="0"/>
              <w:rPr>
                <w:b/>
              </w:rPr>
            </w:pPr>
            <w:r w:rsidRPr="00915BE0">
              <w:rPr>
                <w:b/>
              </w:rPr>
              <w:t>Exchange Rate</w:t>
            </w:r>
          </w:p>
        </w:tc>
        <w:tc>
          <w:tcPr>
            <w:tcW w:w="5645" w:type="dxa"/>
          </w:tcPr>
          <w:p w14:paraId="1204046F" w14:textId="77777777" w:rsidR="004077C7" w:rsidRDefault="004077C7" w:rsidP="004077C7">
            <w:pPr>
              <w:pStyle w:val="TableContents"/>
              <w:rPr>
                <w:shd w:val="clear" w:color="auto" w:fill="FFFFFF"/>
              </w:rPr>
            </w:pPr>
            <w:r>
              <w:rPr>
                <w:shd w:val="clear" w:color="auto" w:fill="FFFFFF"/>
              </w:rPr>
              <w:t>D</w:t>
            </w:r>
            <w:r w:rsidRPr="00915BE0">
              <w:rPr>
                <w:shd w:val="clear" w:color="auto" w:fill="FFFFFF"/>
              </w:rPr>
              <w:t>isplay</w:t>
            </w:r>
            <w:r>
              <w:rPr>
                <w:shd w:val="clear" w:color="auto" w:fill="FFFFFF"/>
              </w:rPr>
              <w:t>s</w:t>
            </w:r>
            <w:r w:rsidRPr="00915BE0">
              <w:rPr>
                <w:shd w:val="clear" w:color="auto" w:fill="FFFFFF"/>
              </w:rPr>
              <w:t xml:space="preserve"> the exchange rate used to convert the transaction account</w:t>
            </w:r>
            <w:r>
              <w:rPr>
                <w:shd w:val="clear" w:color="auto" w:fill="FFFFFF"/>
              </w:rPr>
              <w:t xml:space="preserve"> </w:t>
            </w:r>
            <w:r w:rsidRPr="00915BE0">
              <w:rPr>
                <w:shd w:val="clear" w:color="auto" w:fill="FFFFFF"/>
              </w:rPr>
              <w:t xml:space="preserve">currency into </w:t>
            </w:r>
            <w:r>
              <w:rPr>
                <w:shd w:val="clear" w:color="auto" w:fill="FFFFFF"/>
              </w:rPr>
              <w:t>c</w:t>
            </w:r>
            <w:r w:rsidRPr="00915BE0">
              <w:rPr>
                <w:shd w:val="clear" w:color="auto" w:fill="FFFFFF"/>
              </w:rPr>
              <w:t xml:space="preserve">redit account currency and </w:t>
            </w:r>
            <w:r>
              <w:rPr>
                <w:shd w:val="clear" w:color="auto" w:fill="FFFFFF"/>
              </w:rPr>
              <w:t>it can be</w:t>
            </w:r>
            <w:r w:rsidRPr="00915BE0">
              <w:rPr>
                <w:shd w:val="clear" w:color="auto" w:fill="FFFFFF"/>
              </w:rPr>
              <w:t xml:space="preserve"> modif</w:t>
            </w:r>
            <w:r>
              <w:rPr>
                <w:shd w:val="clear" w:color="auto" w:fill="FFFFFF"/>
              </w:rPr>
              <w:t>ied</w:t>
            </w:r>
            <w:r w:rsidRPr="00915BE0">
              <w:rPr>
                <w:shd w:val="clear" w:color="auto" w:fill="FFFFFF"/>
              </w:rPr>
              <w:t>.</w:t>
            </w:r>
          </w:p>
          <w:p w14:paraId="3F2ACE25" w14:textId="77777777" w:rsidR="004077C7" w:rsidRPr="00F8797E" w:rsidRDefault="004077C7" w:rsidP="004077C7">
            <w:pPr>
              <w:pStyle w:val="NoteinsideTables"/>
            </w:pPr>
            <w:r w:rsidRPr="00915BE0">
              <w:t>If the transaction currency is</w:t>
            </w:r>
            <w:r>
              <w:t xml:space="preserve"> </w:t>
            </w:r>
            <w:r w:rsidRPr="00915BE0">
              <w:t xml:space="preserve">same as the account currency, the system </w:t>
            </w:r>
            <w:r>
              <w:t>displays the exchange rate as 1</w:t>
            </w:r>
            <w:r w:rsidRPr="00915BE0">
              <w:t>.</w:t>
            </w:r>
            <w:r>
              <w:t xml:space="preserve"> </w:t>
            </w:r>
            <w:r w:rsidRPr="00EF4EBA">
              <w:t xml:space="preserve">This field is displayed only if </w:t>
            </w:r>
            <w:r w:rsidRPr="00B92B44">
              <w:rPr>
                <w:b/>
              </w:rPr>
              <w:t>Multi Currency Configuration</w:t>
            </w:r>
            <w:r w:rsidRPr="00EF4EBA">
              <w:t xml:space="preserve"> at Function Code Indicator level is set as </w:t>
            </w:r>
            <w:r w:rsidRPr="00B92B44">
              <w:rPr>
                <w:b/>
              </w:rPr>
              <w:t>Y</w:t>
            </w:r>
            <w:r w:rsidRPr="00EF4EBA">
              <w:t>.</w:t>
            </w:r>
          </w:p>
        </w:tc>
      </w:tr>
      <w:tr w:rsidR="004077C7" w14:paraId="61AC7C5D" w14:textId="77777777" w:rsidTr="005C718C">
        <w:tc>
          <w:tcPr>
            <w:tcW w:w="2841" w:type="dxa"/>
          </w:tcPr>
          <w:p w14:paraId="1250557E" w14:textId="77777777" w:rsidR="004077C7" w:rsidRPr="000F4CEC" w:rsidRDefault="004077C7" w:rsidP="004077C7">
            <w:pPr>
              <w:pStyle w:val="TableContents"/>
              <w:keepNext w:val="0"/>
              <w:keepLines w:val="0"/>
              <w:rPr>
                <w:b/>
              </w:rPr>
            </w:pPr>
            <w:r>
              <w:rPr>
                <w:b/>
              </w:rPr>
              <w:lastRenderedPageBreak/>
              <w:t>Total Charges</w:t>
            </w:r>
          </w:p>
        </w:tc>
        <w:tc>
          <w:tcPr>
            <w:tcW w:w="5645" w:type="dxa"/>
          </w:tcPr>
          <w:p w14:paraId="2EEC805E" w14:textId="77777777" w:rsidR="004077C7" w:rsidRDefault="004077C7" w:rsidP="004077C7">
            <w:pPr>
              <w:pStyle w:val="TableContents"/>
              <w:keepNext w:val="0"/>
              <w:keepLines w:val="0"/>
              <w:rPr>
                <w:shd w:val="clear" w:color="auto" w:fill="FFFFFF"/>
              </w:rPr>
            </w:pPr>
            <w:r>
              <w:rPr>
                <w:shd w:val="clear" w:color="auto" w:fill="FFFFFF"/>
              </w:rPr>
              <w:t>D</w:t>
            </w:r>
            <w:r w:rsidRPr="00915BE0">
              <w:rPr>
                <w:shd w:val="clear" w:color="auto" w:fill="FFFFFF"/>
              </w:rPr>
              <w:t>isplay</w:t>
            </w:r>
            <w:r>
              <w:rPr>
                <w:shd w:val="clear" w:color="auto" w:fill="FFFFFF"/>
              </w:rPr>
              <w:t>s</w:t>
            </w:r>
            <w:r w:rsidRPr="00915BE0">
              <w:rPr>
                <w:shd w:val="clear" w:color="auto" w:fill="FFFFFF"/>
              </w:rPr>
              <w:t xml:space="preserve"> the total charge amount, which</w:t>
            </w:r>
            <w:r>
              <w:rPr>
                <w:shd w:val="clear" w:color="auto" w:fill="FFFFFF"/>
              </w:rPr>
              <w:t xml:space="preserve"> is computed by the system</w:t>
            </w:r>
            <w:r w:rsidRPr="00915BE0">
              <w:rPr>
                <w:shd w:val="clear" w:color="auto" w:fill="FFFFFF"/>
              </w:rPr>
              <w:t>.</w:t>
            </w:r>
          </w:p>
          <w:p w14:paraId="42055577" w14:textId="77777777" w:rsidR="004077C7" w:rsidRPr="00F8797E" w:rsidRDefault="004077C7" w:rsidP="004077C7">
            <w:pPr>
              <w:pStyle w:val="NoteinsideTables"/>
            </w:pPr>
            <w:r w:rsidRPr="00EF4EBA">
              <w:t xml:space="preserve">This field is displayed only if </w:t>
            </w:r>
            <w:r>
              <w:rPr>
                <w:b/>
              </w:rPr>
              <w:t>Total Charges</w:t>
            </w:r>
            <w:r w:rsidRPr="00B92B44">
              <w:rPr>
                <w:b/>
              </w:rPr>
              <w:t xml:space="preserve"> Configuration</w:t>
            </w:r>
            <w:r w:rsidRPr="00EF4EBA">
              <w:t xml:space="preserve"> at Function Code Indicator level is set as </w:t>
            </w:r>
            <w:r w:rsidRPr="00B92B44">
              <w:rPr>
                <w:b/>
              </w:rPr>
              <w:t>Y</w:t>
            </w:r>
            <w:r w:rsidRPr="00EF4EBA">
              <w:t>.</w:t>
            </w:r>
          </w:p>
        </w:tc>
      </w:tr>
      <w:tr w:rsidR="004077C7" w14:paraId="4289B6A0" w14:textId="77777777" w:rsidTr="005C718C">
        <w:tc>
          <w:tcPr>
            <w:tcW w:w="2841" w:type="dxa"/>
          </w:tcPr>
          <w:p w14:paraId="312BD63A" w14:textId="77777777" w:rsidR="004077C7" w:rsidRPr="00915BE0" w:rsidRDefault="004077C7" w:rsidP="004077C7">
            <w:pPr>
              <w:pStyle w:val="TableContents"/>
              <w:keepNext w:val="0"/>
              <w:keepLines w:val="0"/>
              <w:rPr>
                <w:b/>
              </w:rPr>
            </w:pPr>
            <w:r w:rsidRPr="00915BE0">
              <w:rPr>
                <w:b/>
              </w:rPr>
              <w:t>Narrative</w:t>
            </w:r>
          </w:p>
        </w:tc>
        <w:tc>
          <w:tcPr>
            <w:tcW w:w="5645" w:type="dxa"/>
          </w:tcPr>
          <w:p w14:paraId="79C62BC2" w14:textId="77777777" w:rsidR="004077C7" w:rsidRPr="00915BE0" w:rsidRDefault="004077C7" w:rsidP="004077C7">
            <w:pPr>
              <w:pStyle w:val="TableContents"/>
              <w:rPr>
                <w:shd w:val="clear" w:color="auto" w:fill="FFFFFF"/>
              </w:rPr>
            </w:pPr>
            <w:r>
              <w:rPr>
                <w:shd w:val="clear" w:color="auto" w:fill="FFFFFF"/>
              </w:rPr>
              <w:t xml:space="preserve">Displays the default narrative </w:t>
            </w:r>
            <w:r w:rsidRPr="00E63823">
              <w:rPr>
                <w:b/>
                <w:shd w:val="clear" w:color="auto" w:fill="FFFFFF"/>
              </w:rPr>
              <w:t xml:space="preserve">Domestic Transfer Against Account </w:t>
            </w:r>
            <w:r>
              <w:rPr>
                <w:shd w:val="clear" w:color="auto" w:fill="FFFFFF"/>
              </w:rPr>
              <w:t>and it can be modified.</w:t>
            </w:r>
          </w:p>
        </w:tc>
      </w:tr>
    </w:tbl>
    <w:p w14:paraId="382FE96C" w14:textId="77777777" w:rsidR="00311C18" w:rsidRDefault="00311C18" w:rsidP="00076A97">
      <w:pPr>
        <w:pStyle w:val="Heading1111"/>
        <w:rPr>
          <w:rFonts w:eastAsia="Times New Roman"/>
        </w:rPr>
      </w:pPr>
      <w:bookmarkStart w:id="1233" w:name="_Ref39830035"/>
      <w:r>
        <w:rPr>
          <w:rFonts w:eastAsia="Times New Roman"/>
        </w:rPr>
        <w:t>Payment</w:t>
      </w:r>
      <w:r w:rsidRPr="00A41888">
        <w:rPr>
          <w:rFonts w:eastAsia="Times New Roman"/>
        </w:rPr>
        <w:t xml:space="preserve"> Details</w:t>
      </w:r>
      <w:bookmarkEnd w:id="1233"/>
    </w:p>
    <w:p w14:paraId="211AB126" w14:textId="3F09BEE9" w:rsidR="009B60E4" w:rsidRDefault="009B60E4" w:rsidP="009B60E4">
      <w:pPr>
        <w:pStyle w:val="FigureTableTitleunderHeading1111"/>
      </w:pPr>
      <w:r>
        <w:t xml:space="preserve">Figure </w:t>
      </w:r>
      <w:fldSimple w:instr=" SEQ Figure \* ARABIC ">
        <w:r w:rsidR="005803B2">
          <w:rPr>
            <w:noProof/>
          </w:rPr>
          <w:t>118</w:t>
        </w:r>
      </w:fldSimple>
      <w:r w:rsidR="00FC2036">
        <w:t>: Payment Details</w:t>
      </w:r>
    </w:p>
    <w:p w14:paraId="180ABB46" w14:textId="77777777" w:rsidR="00311C18" w:rsidRPr="00A41888" w:rsidRDefault="009E7516" w:rsidP="00311C18">
      <w:pPr>
        <w:pStyle w:val="ParaunderHeading1111"/>
      </w:pPr>
      <w:r>
        <w:rPr>
          <w:noProof/>
          <w:lang w:val="en-IN" w:eastAsia="en-IN"/>
        </w:rPr>
        <w:drawing>
          <wp:inline distT="0" distB="0" distL="0" distR="0" wp14:anchorId="0651CD98" wp14:editId="0B4906CE">
            <wp:extent cx="5420760" cy="4261899"/>
            <wp:effectExtent l="19050" t="19050" r="27940" b="24765"/>
            <wp:docPr id="362" name="Picture 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7"/>
                    <a:stretch>
                      <a:fillRect/>
                    </a:stretch>
                  </pic:blipFill>
                  <pic:spPr>
                    <a:xfrm>
                      <a:off x="0" y="0"/>
                      <a:ext cx="5426943" cy="4266760"/>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6EBF364E" w14:textId="6E86D52E" w:rsidR="009B60E4" w:rsidRDefault="0050044C" w:rsidP="00EA7288">
      <w:pPr>
        <w:pStyle w:val="ParaunderHeading1111"/>
        <w:keepNext/>
      </w:pPr>
      <w:r>
        <w:rPr>
          <w:shd w:val="clear" w:color="auto" w:fill="FFFFFF"/>
        </w:rPr>
        <w:lastRenderedPageBreak/>
        <w:t>Specify the details</w:t>
      </w:r>
      <w:r w:rsidR="009B60E4" w:rsidRPr="007266ED">
        <w:rPr>
          <w:shd w:val="clear" w:color="auto" w:fill="FFFFFF"/>
        </w:rPr>
        <w:t xml:space="preserve"> in the </w:t>
      </w:r>
      <w:r w:rsidR="009B60E4">
        <w:rPr>
          <w:b/>
          <w:shd w:val="clear" w:color="auto" w:fill="FFFFFF"/>
        </w:rPr>
        <w:t>Payment Details</w:t>
      </w:r>
      <w:r w:rsidR="009B60E4" w:rsidRPr="009B60E4">
        <w:rPr>
          <w:shd w:val="clear" w:color="auto" w:fill="FFFFFF"/>
        </w:rPr>
        <w:t xml:space="preserve"> </w:t>
      </w:r>
      <w:r w:rsidR="0078349B">
        <w:rPr>
          <w:shd w:val="clear" w:color="auto" w:fill="FFFFFF"/>
        </w:rPr>
        <w:t>segment</w:t>
      </w:r>
      <w:r w:rsidR="009B60E4" w:rsidRPr="007266ED">
        <w:rPr>
          <w:shd w:val="clear" w:color="auto" w:fill="FFFFFF"/>
        </w:rPr>
        <w:t xml:space="preserve">. </w:t>
      </w:r>
      <w:r w:rsidR="00537D40" w:rsidRPr="00537D40">
        <w:rPr>
          <w:shd w:val="clear" w:color="auto" w:fill="FFFFFF"/>
        </w:rPr>
        <w:t>The fields, which are marked with asterisk, are mandatory.</w:t>
      </w:r>
      <w:r w:rsidR="00537D40">
        <w:rPr>
          <w:shd w:val="clear" w:color="auto" w:fill="FFFFFF"/>
        </w:rPr>
        <w:t xml:space="preserve"> </w:t>
      </w:r>
      <w:r w:rsidR="009B60E4" w:rsidRPr="007266ED">
        <w:rPr>
          <w:shd w:val="clear" w:color="auto" w:fill="FFFFFF"/>
        </w:rPr>
        <w:t>For more infor</w:t>
      </w:r>
      <w:r w:rsidR="009B60E4">
        <w:rPr>
          <w:shd w:val="clear" w:color="auto" w:fill="FFFFFF"/>
        </w:rPr>
        <w:t>mation on fields, refer to table</w:t>
      </w:r>
      <w:r w:rsidR="00434157">
        <w:rPr>
          <w:shd w:val="clear" w:color="auto" w:fill="FFFFFF"/>
        </w:rPr>
        <w:t xml:space="preserve"> </w:t>
      </w:r>
      <w:r w:rsidR="00434157" w:rsidRPr="00434157">
        <w:rPr>
          <w:i/>
          <w:color w:val="00B0F0"/>
          <w:shd w:val="clear" w:color="auto" w:fill="FFFFFF"/>
        </w:rPr>
        <w:fldChar w:fldCharType="begin"/>
      </w:r>
      <w:r w:rsidR="00434157" w:rsidRPr="00434157">
        <w:rPr>
          <w:i/>
          <w:color w:val="00B0F0"/>
          <w:shd w:val="clear" w:color="auto" w:fill="FFFFFF"/>
        </w:rPr>
        <w:instrText xml:space="preserve"> REF PaymentDetails2822 \h  \* MERGEFORMAT </w:instrText>
      </w:r>
      <w:r w:rsidR="00434157" w:rsidRPr="00434157">
        <w:rPr>
          <w:i/>
          <w:color w:val="00B0F0"/>
          <w:shd w:val="clear" w:color="auto" w:fill="FFFFFF"/>
        </w:rPr>
      </w:r>
      <w:r w:rsidR="00434157" w:rsidRPr="00434157">
        <w:rPr>
          <w:i/>
          <w:color w:val="00B0F0"/>
          <w:shd w:val="clear" w:color="auto" w:fill="FFFFFF"/>
        </w:rPr>
        <w:fldChar w:fldCharType="separate"/>
      </w:r>
      <w:r w:rsidR="005803B2" w:rsidRPr="005803B2">
        <w:rPr>
          <w:i/>
          <w:color w:val="00B0F0"/>
        </w:rPr>
        <w:t>Field Description: Payment Details</w:t>
      </w:r>
      <w:r w:rsidR="00434157" w:rsidRPr="00434157">
        <w:rPr>
          <w:i/>
          <w:color w:val="00B0F0"/>
          <w:shd w:val="clear" w:color="auto" w:fill="FFFFFF"/>
        </w:rPr>
        <w:fldChar w:fldCharType="end"/>
      </w:r>
      <w:r w:rsidR="009B60E4" w:rsidRPr="007266ED">
        <w:rPr>
          <w:shd w:val="clear" w:color="auto" w:fill="FFFFFF"/>
        </w:rPr>
        <w:t>.</w:t>
      </w:r>
    </w:p>
    <w:p w14:paraId="38935249" w14:textId="77777777" w:rsidR="004B5EBF" w:rsidRDefault="004B5EBF" w:rsidP="004B5EBF">
      <w:pPr>
        <w:pStyle w:val="FigureTableTitleunderHeading1111"/>
      </w:pPr>
      <w:bookmarkStart w:id="1234" w:name="PaymentDetails2822"/>
      <w:r>
        <w:t xml:space="preserve">Field Description: </w:t>
      </w:r>
      <w:r w:rsidRPr="004B5EBF">
        <w:t>Payment Details</w:t>
      </w:r>
      <w:bookmarkEnd w:id="1234"/>
    </w:p>
    <w:tbl>
      <w:tblPr>
        <w:tblStyle w:val="TableGrid"/>
        <w:tblW w:w="0" w:type="auto"/>
        <w:tblInd w:w="864" w:type="dxa"/>
        <w:tblLook w:val="04A0" w:firstRow="1" w:lastRow="0" w:firstColumn="1" w:lastColumn="0" w:noHBand="0" w:noVBand="1"/>
      </w:tblPr>
      <w:tblGrid>
        <w:gridCol w:w="2841"/>
        <w:gridCol w:w="5645"/>
      </w:tblGrid>
      <w:tr w:rsidR="004B5EBF" w14:paraId="4D55A853" w14:textId="77777777" w:rsidTr="005C718C">
        <w:trPr>
          <w:tblHeader/>
        </w:trPr>
        <w:tc>
          <w:tcPr>
            <w:tcW w:w="2841" w:type="dxa"/>
          </w:tcPr>
          <w:p w14:paraId="06C88F6B" w14:textId="77777777" w:rsidR="004B5EBF" w:rsidRDefault="004B5EBF" w:rsidP="005C718C">
            <w:pPr>
              <w:pStyle w:val="TableHeader"/>
              <w:keepNext w:val="0"/>
              <w:keepLines w:val="0"/>
              <w:rPr>
                <w:shd w:val="clear" w:color="auto" w:fill="FFFFFF"/>
              </w:rPr>
            </w:pPr>
            <w:r>
              <w:rPr>
                <w:shd w:val="clear" w:color="auto" w:fill="FFFFFF"/>
              </w:rPr>
              <w:t>Field</w:t>
            </w:r>
          </w:p>
        </w:tc>
        <w:tc>
          <w:tcPr>
            <w:tcW w:w="5645" w:type="dxa"/>
          </w:tcPr>
          <w:p w14:paraId="5732A7A1" w14:textId="77777777" w:rsidR="004B5EBF" w:rsidRDefault="004B5EBF" w:rsidP="005C718C">
            <w:pPr>
              <w:pStyle w:val="TableHeader"/>
              <w:keepNext w:val="0"/>
              <w:keepLines w:val="0"/>
              <w:rPr>
                <w:shd w:val="clear" w:color="auto" w:fill="FFFFFF"/>
              </w:rPr>
            </w:pPr>
            <w:r>
              <w:rPr>
                <w:shd w:val="clear" w:color="auto" w:fill="FFFFFF"/>
              </w:rPr>
              <w:t>Description</w:t>
            </w:r>
          </w:p>
        </w:tc>
      </w:tr>
      <w:tr w:rsidR="00E27DAB" w14:paraId="7A2B9E59" w14:textId="77777777" w:rsidTr="00E27DAB">
        <w:tc>
          <w:tcPr>
            <w:tcW w:w="2841" w:type="dxa"/>
          </w:tcPr>
          <w:p w14:paraId="6A275403" w14:textId="77777777" w:rsidR="00E27DAB" w:rsidRPr="009C5C1F" w:rsidRDefault="00E27DAB" w:rsidP="00E27DAB">
            <w:pPr>
              <w:spacing w:before="360" w:line="360" w:lineRule="auto"/>
              <w:rPr>
                <w:rFonts w:eastAsiaTheme="majorEastAsia" w:cstheme="majorBidi"/>
                <w:szCs w:val="32"/>
                <w:shd w:val="clear" w:color="auto" w:fill="FFFFFF"/>
              </w:rPr>
            </w:pPr>
            <w:r>
              <w:rPr>
                <w:rFonts w:eastAsiaTheme="majorEastAsia" w:cstheme="majorBidi"/>
                <w:b/>
                <w:szCs w:val="32"/>
              </w:rPr>
              <w:t>Remitter Details</w:t>
            </w:r>
          </w:p>
        </w:tc>
        <w:tc>
          <w:tcPr>
            <w:tcW w:w="5645" w:type="dxa"/>
          </w:tcPr>
          <w:p w14:paraId="01CEEB75" w14:textId="77777777" w:rsidR="00E27DAB" w:rsidRPr="00733952" w:rsidRDefault="00E27DAB" w:rsidP="00E27DAB">
            <w:pPr>
              <w:pStyle w:val="TableContents"/>
              <w:keepNext w:val="0"/>
              <w:rPr>
                <w:shd w:val="clear" w:color="auto" w:fill="FFFFFF"/>
              </w:rPr>
            </w:pPr>
            <w:r>
              <w:rPr>
                <w:shd w:val="clear" w:color="auto" w:fill="FFFFFF"/>
              </w:rPr>
              <w:t>Specify the fields.</w:t>
            </w:r>
          </w:p>
        </w:tc>
      </w:tr>
      <w:tr w:rsidR="00E27DAB" w14:paraId="62D8EBFF" w14:textId="77777777" w:rsidTr="005C718C">
        <w:tc>
          <w:tcPr>
            <w:tcW w:w="2841" w:type="dxa"/>
          </w:tcPr>
          <w:p w14:paraId="7666BB09" w14:textId="77777777" w:rsidR="00E27DAB" w:rsidRPr="000F4CEC" w:rsidRDefault="00E27DAB" w:rsidP="00E27DAB">
            <w:pPr>
              <w:pStyle w:val="TableContents"/>
              <w:keepNext w:val="0"/>
              <w:keepLines w:val="0"/>
              <w:rPr>
                <w:b/>
              </w:rPr>
            </w:pPr>
            <w:r w:rsidRPr="00552070">
              <w:rPr>
                <w:b/>
              </w:rPr>
              <w:t>Remitter Name</w:t>
            </w:r>
          </w:p>
        </w:tc>
        <w:tc>
          <w:tcPr>
            <w:tcW w:w="5645" w:type="dxa"/>
          </w:tcPr>
          <w:p w14:paraId="5E223F08" w14:textId="77777777" w:rsidR="00E27DAB" w:rsidRPr="00F8797E" w:rsidRDefault="00E27DAB" w:rsidP="00E27DAB">
            <w:pPr>
              <w:pStyle w:val="TableContents"/>
              <w:keepNext w:val="0"/>
              <w:keepLines w:val="0"/>
            </w:pPr>
            <w:r>
              <w:rPr>
                <w:shd w:val="clear" w:color="auto" w:fill="FFFFFF"/>
              </w:rPr>
              <w:t>D</w:t>
            </w:r>
            <w:r w:rsidRPr="00552070">
              <w:rPr>
                <w:shd w:val="clear" w:color="auto" w:fill="FFFFFF"/>
              </w:rPr>
              <w:t>isplay</w:t>
            </w:r>
            <w:r>
              <w:rPr>
                <w:shd w:val="clear" w:color="auto" w:fill="FFFFFF"/>
              </w:rPr>
              <w:t>s</w:t>
            </w:r>
            <w:r w:rsidRPr="00552070">
              <w:rPr>
                <w:shd w:val="clear" w:color="auto" w:fill="FFFFFF"/>
              </w:rPr>
              <w:t xml:space="preserve"> the remitter description based on the remitter account number specified.</w:t>
            </w:r>
          </w:p>
        </w:tc>
      </w:tr>
      <w:tr w:rsidR="00E27DAB" w14:paraId="293C7832" w14:textId="77777777" w:rsidTr="005C718C">
        <w:tc>
          <w:tcPr>
            <w:tcW w:w="2841" w:type="dxa"/>
          </w:tcPr>
          <w:p w14:paraId="36E28A87" w14:textId="77777777" w:rsidR="00E27DAB" w:rsidRPr="000F4CEC" w:rsidRDefault="00E27DAB" w:rsidP="00E27DAB">
            <w:pPr>
              <w:pStyle w:val="TableContents"/>
              <w:keepNext w:val="0"/>
              <w:keepLines w:val="0"/>
              <w:rPr>
                <w:b/>
              </w:rPr>
            </w:pPr>
            <w:r>
              <w:rPr>
                <w:b/>
              </w:rPr>
              <w:t>Address Line 1</w:t>
            </w:r>
            <w:r w:rsidRPr="004D3CA6">
              <w:t xml:space="preserve"> to</w:t>
            </w:r>
            <w:r>
              <w:rPr>
                <w:b/>
              </w:rPr>
              <w:br/>
              <w:t>Address Line 4</w:t>
            </w:r>
          </w:p>
        </w:tc>
        <w:tc>
          <w:tcPr>
            <w:tcW w:w="5645" w:type="dxa"/>
          </w:tcPr>
          <w:p w14:paraId="2BE91E4F" w14:textId="77777777" w:rsidR="00E27DAB" w:rsidRPr="00F8797E" w:rsidRDefault="00E27DAB" w:rsidP="00E27DAB">
            <w:pPr>
              <w:pStyle w:val="TableContents"/>
              <w:keepNext w:val="0"/>
              <w:keepLines w:val="0"/>
              <w:rPr>
                <w:shd w:val="clear" w:color="auto" w:fill="FFFFFF"/>
              </w:rPr>
            </w:pPr>
            <w:r w:rsidRPr="00552070">
              <w:rPr>
                <w:shd w:val="clear" w:color="auto" w:fill="FFFFFF"/>
              </w:rPr>
              <w:t>Display</w:t>
            </w:r>
            <w:r>
              <w:rPr>
                <w:shd w:val="clear" w:color="auto" w:fill="FFFFFF"/>
              </w:rPr>
              <w:t xml:space="preserve">s </w:t>
            </w:r>
            <w:r w:rsidRPr="00552070">
              <w:rPr>
                <w:shd w:val="clear" w:color="auto" w:fill="FFFFFF"/>
              </w:rPr>
              <w:t>the remitter address details</w:t>
            </w:r>
            <w:r>
              <w:rPr>
                <w:shd w:val="clear" w:color="auto" w:fill="FFFFFF"/>
              </w:rPr>
              <w:t>.</w:t>
            </w:r>
          </w:p>
        </w:tc>
      </w:tr>
      <w:tr w:rsidR="00E27DAB" w14:paraId="4DFB1A2D" w14:textId="77777777" w:rsidTr="005C718C">
        <w:tc>
          <w:tcPr>
            <w:tcW w:w="2841" w:type="dxa"/>
          </w:tcPr>
          <w:p w14:paraId="0FDBD22F" w14:textId="77777777" w:rsidR="00E27DAB" w:rsidRPr="00552070" w:rsidRDefault="00E27DAB" w:rsidP="00E27DAB">
            <w:pPr>
              <w:pStyle w:val="TableContents"/>
              <w:keepNext w:val="0"/>
              <w:keepLines w:val="0"/>
              <w:rPr>
                <w:b/>
              </w:rPr>
            </w:pPr>
            <w:r w:rsidRPr="00552070">
              <w:rPr>
                <w:b/>
              </w:rPr>
              <w:t>Communication Mode</w:t>
            </w:r>
          </w:p>
        </w:tc>
        <w:tc>
          <w:tcPr>
            <w:tcW w:w="5645" w:type="dxa"/>
          </w:tcPr>
          <w:p w14:paraId="7F1B1B81" w14:textId="77777777" w:rsidR="00E27DAB" w:rsidRPr="00552070" w:rsidRDefault="00E27DAB" w:rsidP="00E27DAB">
            <w:pPr>
              <w:pStyle w:val="TableContents"/>
              <w:rPr>
                <w:shd w:val="clear" w:color="auto" w:fill="FFFFFF"/>
              </w:rPr>
            </w:pPr>
            <w:r w:rsidRPr="00552070">
              <w:rPr>
                <w:shd w:val="clear" w:color="auto" w:fill="FFFFFF"/>
              </w:rPr>
              <w:t>Specify the mode of communication for the transaction. The</w:t>
            </w:r>
            <w:r>
              <w:rPr>
                <w:shd w:val="clear" w:color="auto" w:fill="FFFFFF"/>
              </w:rPr>
              <w:t xml:space="preserve"> </w:t>
            </w:r>
            <w:r w:rsidRPr="00552070">
              <w:rPr>
                <w:shd w:val="clear" w:color="auto" w:fill="FFFFFF"/>
              </w:rPr>
              <w:t>drop</w:t>
            </w:r>
            <w:r>
              <w:rPr>
                <w:shd w:val="clear" w:color="auto" w:fill="FFFFFF"/>
              </w:rPr>
              <w:t>-</w:t>
            </w:r>
            <w:r w:rsidRPr="00552070">
              <w:rPr>
                <w:shd w:val="clear" w:color="auto" w:fill="FFFFFF"/>
              </w:rPr>
              <w:t>down</w:t>
            </w:r>
            <w:r>
              <w:rPr>
                <w:shd w:val="clear" w:color="auto" w:fill="FFFFFF"/>
              </w:rPr>
              <w:t xml:space="preserve"> </w:t>
            </w:r>
            <w:r w:rsidRPr="00552070">
              <w:rPr>
                <w:shd w:val="clear" w:color="auto" w:fill="FFFFFF"/>
              </w:rPr>
              <w:t>values</w:t>
            </w:r>
            <w:r>
              <w:rPr>
                <w:shd w:val="clear" w:color="auto" w:fill="FFFFFF"/>
              </w:rPr>
              <w:t xml:space="preserve"> are </w:t>
            </w:r>
            <w:r w:rsidRPr="003E7D42">
              <w:rPr>
                <w:b/>
                <w:shd w:val="clear" w:color="auto" w:fill="FFFFFF"/>
              </w:rPr>
              <w:t>E</w:t>
            </w:r>
            <w:r>
              <w:rPr>
                <w:b/>
                <w:shd w:val="clear" w:color="auto" w:fill="FFFFFF"/>
              </w:rPr>
              <w:t>-M</w:t>
            </w:r>
            <w:r w:rsidRPr="003E7D42">
              <w:rPr>
                <w:b/>
                <w:shd w:val="clear" w:color="auto" w:fill="FFFFFF"/>
              </w:rPr>
              <w:t>ail</w:t>
            </w:r>
            <w:r>
              <w:rPr>
                <w:shd w:val="clear" w:color="auto" w:fill="FFFFFF"/>
              </w:rPr>
              <w:t xml:space="preserve"> and</w:t>
            </w:r>
            <w:r w:rsidRPr="00552070">
              <w:rPr>
                <w:shd w:val="clear" w:color="auto" w:fill="FFFFFF"/>
              </w:rPr>
              <w:t xml:space="preserve"> </w:t>
            </w:r>
            <w:r w:rsidRPr="003E7D42">
              <w:rPr>
                <w:b/>
                <w:shd w:val="clear" w:color="auto" w:fill="FFFFFF"/>
              </w:rPr>
              <w:t>Phone</w:t>
            </w:r>
            <w:r w:rsidRPr="00552070">
              <w:rPr>
                <w:shd w:val="clear" w:color="auto" w:fill="FFFFFF"/>
              </w:rPr>
              <w:t>.</w:t>
            </w:r>
          </w:p>
        </w:tc>
      </w:tr>
      <w:tr w:rsidR="00E27DAB" w14:paraId="5132470F" w14:textId="77777777" w:rsidTr="005C718C">
        <w:tc>
          <w:tcPr>
            <w:tcW w:w="2841" w:type="dxa"/>
          </w:tcPr>
          <w:p w14:paraId="352802FF" w14:textId="77777777" w:rsidR="00E27DAB" w:rsidRPr="00552070" w:rsidRDefault="00E27DAB" w:rsidP="00E27DAB">
            <w:pPr>
              <w:pStyle w:val="TableContents"/>
              <w:keepNext w:val="0"/>
              <w:keepLines w:val="0"/>
              <w:rPr>
                <w:b/>
              </w:rPr>
            </w:pPr>
            <w:r w:rsidRPr="00552070">
              <w:rPr>
                <w:b/>
              </w:rPr>
              <w:t>Mobile No</w:t>
            </w:r>
          </w:p>
        </w:tc>
        <w:tc>
          <w:tcPr>
            <w:tcW w:w="5645" w:type="dxa"/>
          </w:tcPr>
          <w:p w14:paraId="5B07B186" w14:textId="77777777" w:rsidR="00E27DAB" w:rsidRPr="00552070" w:rsidRDefault="00E27DAB" w:rsidP="00E27DAB">
            <w:pPr>
              <w:pStyle w:val="TableContents"/>
              <w:rPr>
                <w:shd w:val="clear" w:color="auto" w:fill="FFFFFF"/>
              </w:rPr>
            </w:pPr>
            <w:r>
              <w:rPr>
                <w:shd w:val="clear" w:color="auto" w:fill="FFFFFF"/>
              </w:rPr>
              <w:t>Sp</w:t>
            </w:r>
            <w:r w:rsidRPr="00552070">
              <w:rPr>
                <w:shd w:val="clear" w:color="auto" w:fill="FFFFFF"/>
              </w:rPr>
              <w:t>ecify the mobile number if the mode of communication</w:t>
            </w:r>
            <w:r>
              <w:rPr>
                <w:shd w:val="clear" w:color="auto" w:fill="FFFFFF"/>
              </w:rPr>
              <w:t xml:space="preserve"> is selected as </w:t>
            </w:r>
            <w:r w:rsidRPr="004525C9">
              <w:rPr>
                <w:b/>
                <w:shd w:val="clear" w:color="auto" w:fill="FFFFFF"/>
              </w:rPr>
              <w:t>Phone</w:t>
            </w:r>
            <w:r w:rsidRPr="00552070">
              <w:rPr>
                <w:shd w:val="clear" w:color="auto" w:fill="FFFFFF"/>
              </w:rPr>
              <w:t>.</w:t>
            </w:r>
          </w:p>
        </w:tc>
      </w:tr>
      <w:tr w:rsidR="00E27DAB" w14:paraId="712F8C6C" w14:textId="77777777" w:rsidTr="005C718C">
        <w:tc>
          <w:tcPr>
            <w:tcW w:w="2841" w:type="dxa"/>
          </w:tcPr>
          <w:p w14:paraId="10DCDB13" w14:textId="77777777" w:rsidR="00E27DAB" w:rsidRPr="00552070" w:rsidRDefault="00E27DAB" w:rsidP="00E27DAB">
            <w:pPr>
              <w:pStyle w:val="TableContents"/>
              <w:keepNext w:val="0"/>
              <w:keepLines w:val="0"/>
              <w:rPr>
                <w:b/>
              </w:rPr>
            </w:pPr>
            <w:r w:rsidRPr="00552070">
              <w:rPr>
                <w:b/>
              </w:rPr>
              <w:t>Email ID</w:t>
            </w:r>
          </w:p>
        </w:tc>
        <w:tc>
          <w:tcPr>
            <w:tcW w:w="5645" w:type="dxa"/>
          </w:tcPr>
          <w:p w14:paraId="03CD2C77" w14:textId="77777777" w:rsidR="00E27DAB" w:rsidRPr="00552070" w:rsidRDefault="00E27DAB" w:rsidP="00E27DAB">
            <w:pPr>
              <w:pStyle w:val="TableContents"/>
              <w:rPr>
                <w:shd w:val="clear" w:color="auto" w:fill="FFFFFF"/>
              </w:rPr>
            </w:pPr>
            <w:r w:rsidRPr="00552070">
              <w:rPr>
                <w:shd w:val="clear" w:color="auto" w:fill="FFFFFF"/>
              </w:rPr>
              <w:t xml:space="preserve">Specify the email address if the mode of communication is selected as </w:t>
            </w:r>
            <w:r w:rsidRPr="004525C9">
              <w:rPr>
                <w:b/>
                <w:shd w:val="clear" w:color="auto" w:fill="FFFFFF"/>
              </w:rPr>
              <w:t>E-Mail</w:t>
            </w:r>
            <w:r w:rsidRPr="00552070">
              <w:rPr>
                <w:shd w:val="clear" w:color="auto" w:fill="FFFFFF"/>
              </w:rPr>
              <w:t>.</w:t>
            </w:r>
          </w:p>
        </w:tc>
      </w:tr>
      <w:tr w:rsidR="00E27DAB" w14:paraId="5CAE5FE4" w14:textId="77777777" w:rsidTr="00E27DAB">
        <w:tc>
          <w:tcPr>
            <w:tcW w:w="2841" w:type="dxa"/>
          </w:tcPr>
          <w:p w14:paraId="482AF81B" w14:textId="77777777" w:rsidR="00E27DAB" w:rsidRPr="00552070" w:rsidRDefault="00E27DAB" w:rsidP="00E27DAB">
            <w:pPr>
              <w:pStyle w:val="TableContents"/>
              <w:rPr>
                <w:shd w:val="clear" w:color="auto" w:fill="FFFFFF"/>
              </w:rPr>
            </w:pPr>
            <w:r>
              <w:rPr>
                <w:b/>
              </w:rPr>
              <w:t>Beneficiary Details</w:t>
            </w:r>
          </w:p>
        </w:tc>
        <w:tc>
          <w:tcPr>
            <w:tcW w:w="5645" w:type="dxa"/>
          </w:tcPr>
          <w:p w14:paraId="337CFACD" w14:textId="77777777" w:rsidR="00E27DAB" w:rsidRPr="00733952" w:rsidRDefault="00E27DAB" w:rsidP="00E27DAB">
            <w:pPr>
              <w:pStyle w:val="TableContents"/>
              <w:keepNext w:val="0"/>
              <w:rPr>
                <w:shd w:val="clear" w:color="auto" w:fill="FFFFFF"/>
              </w:rPr>
            </w:pPr>
            <w:r>
              <w:rPr>
                <w:shd w:val="clear" w:color="auto" w:fill="FFFFFF"/>
              </w:rPr>
              <w:t>Specify the fields.</w:t>
            </w:r>
          </w:p>
        </w:tc>
      </w:tr>
      <w:tr w:rsidR="00E27DAB" w14:paraId="0F4D3534" w14:textId="77777777" w:rsidTr="005C718C">
        <w:tc>
          <w:tcPr>
            <w:tcW w:w="2841" w:type="dxa"/>
          </w:tcPr>
          <w:p w14:paraId="28A18A5E" w14:textId="77777777" w:rsidR="00E27DAB" w:rsidRPr="00552070" w:rsidRDefault="00E27DAB" w:rsidP="00E27DAB">
            <w:pPr>
              <w:pStyle w:val="TableContents"/>
              <w:keepNext w:val="0"/>
              <w:keepLines w:val="0"/>
              <w:rPr>
                <w:b/>
              </w:rPr>
            </w:pPr>
            <w:r w:rsidRPr="00552070">
              <w:rPr>
                <w:b/>
              </w:rPr>
              <w:t>Payment Type</w:t>
            </w:r>
          </w:p>
        </w:tc>
        <w:tc>
          <w:tcPr>
            <w:tcW w:w="5645" w:type="dxa"/>
          </w:tcPr>
          <w:p w14:paraId="5845F823" w14:textId="77777777" w:rsidR="00E27DAB" w:rsidRPr="00552070" w:rsidRDefault="00E27DAB" w:rsidP="00E27DAB">
            <w:pPr>
              <w:pStyle w:val="TableContents"/>
            </w:pPr>
            <w:r>
              <w:rPr>
                <w:shd w:val="clear" w:color="auto" w:fill="FFFFFF"/>
              </w:rPr>
              <w:t>Select the p</w:t>
            </w:r>
            <w:r w:rsidRPr="00552070">
              <w:rPr>
                <w:shd w:val="clear" w:color="auto" w:fill="FFFFFF"/>
              </w:rPr>
              <w:t>ayment type from the drop</w:t>
            </w:r>
            <w:r>
              <w:rPr>
                <w:shd w:val="clear" w:color="auto" w:fill="FFFFFF"/>
              </w:rPr>
              <w:t>-</w:t>
            </w:r>
            <w:r w:rsidRPr="00552070">
              <w:rPr>
                <w:shd w:val="clear" w:color="auto" w:fill="FFFFFF"/>
              </w:rPr>
              <w:t>down values.</w:t>
            </w:r>
          </w:p>
        </w:tc>
      </w:tr>
      <w:tr w:rsidR="00E27DAB" w14:paraId="6A238AF1" w14:textId="77777777" w:rsidTr="005C718C">
        <w:tc>
          <w:tcPr>
            <w:tcW w:w="2841" w:type="dxa"/>
          </w:tcPr>
          <w:p w14:paraId="1FFEC13E" w14:textId="77777777" w:rsidR="00E27DAB" w:rsidRPr="00552070" w:rsidRDefault="00E27DAB" w:rsidP="00E27DAB">
            <w:pPr>
              <w:pStyle w:val="TableContents"/>
              <w:keepNext w:val="0"/>
              <w:keepLines w:val="0"/>
              <w:rPr>
                <w:b/>
              </w:rPr>
            </w:pPr>
            <w:r w:rsidRPr="00552070">
              <w:rPr>
                <w:b/>
              </w:rPr>
              <w:t>Beneficiary Bank Code</w:t>
            </w:r>
          </w:p>
        </w:tc>
        <w:tc>
          <w:tcPr>
            <w:tcW w:w="5645" w:type="dxa"/>
          </w:tcPr>
          <w:p w14:paraId="0B482797" w14:textId="77777777" w:rsidR="00E27DAB" w:rsidRPr="00552070" w:rsidRDefault="00E27DAB" w:rsidP="00E27DAB">
            <w:pPr>
              <w:pStyle w:val="TableContents"/>
            </w:pPr>
            <w:r w:rsidRPr="00552070">
              <w:rPr>
                <w:shd w:val="clear" w:color="auto" w:fill="FFFFFF"/>
              </w:rPr>
              <w:t>Select the beneficiary bank code from the list of values. The LOV display all valid clearing bank</w:t>
            </w:r>
            <w:r>
              <w:rPr>
                <w:shd w:val="clear" w:color="auto" w:fill="FFFFFF"/>
              </w:rPr>
              <w:t xml:space="preserve"> </w:t>
            </w:r>
            <w:r w:rsidRPr="00552070">
              <w:rPr>
                <w:shd w:val="clear" w:color="auto" w:fill="FFFFFF"/>
              </w:rPr>
              <w:t>codes maintained in the system.</w:t>
            </w:r>
          </w:p>
        </w:tc>
      </w:tr>
      <w:tr w:rsidR="00E27DAB" w14:paraId="129CAFB1" w14:textId="77777777" w:rsidTr="005C718C">
        <w:tc>
          <w:tcPr>
            <w:tcW w:w="2841" w:type="dxa"/>
          </w:tcPr>
          <w:p w14:paraId="70963D81" w14:textId="77777777" w:rsidR="00E27DAB" w:rsidRPr="00552070" w:rsidRDefault="00E27DAB" w:rsidP="00E27DAB">
            <w:pPr>
              <w:pStyle w:val="TableContents"/>
              <w:keepNext w:val="0"/>
              <w:keepLines w:val="0"/>
              <w:rPr>
                <w:b/>
              </w:rPr>
            </w:pPr>
            <w:r w:rsidRPr="00552070">
              <w:rPr>
                <w:b/>
              </w:rPr>
              <w:t>Beneficiary Bank Name</w:t>
            </w:r>
          </w:p>
        </w:tc>
        <w:tc>
          <w:tcPr>
            <w:tcW w:w="5645" w:type="dxa"/>
          </w:tcPr>
          <w:p w14:paraId="4EC264AA" w14:textId="77777777" w:rsidR="00E27DAB" w:rsidRPr="00552070" w:rsidRDefault="00E27DAB" w:rsidP="00E27DAB">
            <w:pPr>
              <w:pStyle w:val="TableContents"/>
              <w:rPr>
                <w:shd w:val="clear" w:color="auto" w:fill="FFFFFF"/>
              </w:rPr>
            </w:pPr>
            <w:r w:rsidRPr="00552070">
              <w:rPr>
                <w:shd w:val="clear" w:color="auto" w:fill="FFFFFF"/>
              </w:rPr>
              <w:t xml:space="preserve">Specify the name of the beneficiary bank. If </w:t>
            </w:r>
            <w:r>
              <w:rPr>
                <w:shd w:val="clear" w:color="auto" w:fill="FFFFFF"/>
              </w:rPr>
              <w:t>the b</w:t>
            </w:r>
            <w:r w:rsidRPr="00552070">
              <w:rPr>
                <w:shd w:val="clear" w:color="auto" w:fill="FFFFFF"/>
              </w:rPr>
              <w:t>eneficiary bank code is selected, system display</w:t>
            </w:r>
            <w:r>
              <w:rPr>
                <w:shd w:val="clear" w:color="auto" w:fill="FFFFFF"/>
              </w:rPr>
              <w:t>s</w:t>
            </w:r>
            <w:r w:rsidRPr="00552070">
              <w:rPr>
                <w:shd w:val="clear" w:color="auto" w:fill="FFFFFF"/>
              </w:rPr>
              <w:t xml:space="preserve"> the description.</w:t>
            </w:r>
          </w:p>
        </w:tc>
      </w:tr>
      <w:tr w:rsidR="00E27DAB" w14:paraId="4978DF7D" w14:textId="77777777" w:rsidTr="005C718C">
        <w:tc>
          <w:tcPr>
            <w:tcW w:w="2841" w:type="dxa"/>
          </w:tcPr>
          <w:p w14:paraId="200CDC4A" w14:textId="77777777" w:rsidR="00E27DAB" w:rsidRPr="00552070" w:rsidRDefault="00E27DAB">
            <w:pPr>
              <w:pStyle w:val="TableContents"/>
              <w:keepNext w:val="0"/>
              <w:keepLines w:val="0"/>
              <w:rPr>
                <w:b/>
              </w:rPr>
            </w:pPr>
            <w:r w:rsidRPr="00552070">
              <w:rPr>
                <w:b/>
              </w:rPr>
              <w:t>Beneficiary Account</w:t>
            </w:r>
          </w:p>
        </w:tc>
        <w:tc>
          <w:tcPr>
            <w:tcW w:w="5645" w:type="dxa"/>
          </w:tcPr>
          <w:p w14:paraId="286BC532" w14:textId="77777777" w:rsidR="00E27DAB" w:rsidRPr="00552070" w:rsidRDefault="00E27DAB" w:rsidP="00E27DAB">
            <w:pPr>
              <w:pStyle w:val="TableContents"/>
            </w:pPr>
            <w:r w:rsidRPr="00552070">
              <w:rPr>
                <w:shd w:val="clear" w:color="auto" w:fill="FFFFFF"/>
              </w:rPr>
              <w:t>Specify the account number of the beneficiary.</w:t>
            </w:r>
          </w:p>
        </w:tc>
      </w:tr>
      <w:tr w:rsidR="00E27DAB" w14:paraId="3089C6DF" w14:textId="77777777" w:rsidTr="005C718C">
        <w:tc>
          <w:tcPr>
            <w:tcW w:w="2841" w:type="dxa"/>
          </w:tcPr>
          <w:p w14:paraId="3D228D76" w14:textId="77777777" w:rsidR="00E27DAB" w:rsidRPr="00552070" w:rsidRDefault="00E27DAB" w:rsidP="00E27DAB">
            <w:pPr>
              <w:pStyle w:val="TableContents"/>
              <w:keepNext w:val="0"/>
              <w:keepLines w:val="0"/>
              <w:rPr>
                <w:b/>
              </w:rPr>
            </w:pPr>
            <w:r w:rsidRPr="00552070">
              <w:rPr>
                <w:b/>
              </w:rPr>
              <w:lastRenderedPageBreak/>
              <w:t>Account Type</w:t>
            </w:r>
          </w:p>
        </w:tc>
        <w:tc>
          <w:tcPr>
            <w:tcW w:w="5645" w:type="dxa"/>
          </w:tcPr>
          <w:p w14:paraId="7199B38B" w14:textId="77777777" w:rsidR="00E27DAB" w:rsidRPr="00552070" w:rsidRDefault="00E27DAB" w:rsidP="00E27DAB">
            <w:pPr>
              <w:pStyle w:val="TableContents"/>
            </w:pPr>
            <w:r w:rsidRPr="00552070">
              <w:rPr>
                <w:shd w:val="clear" w:color="auto" w:fill="FFFFFF"/>
              </w:rPr>
              <w:t>Select the account type o</w:t>
            </w:r>
            <w:r>
              <w:rPr>
                <w:shd w:val="clear" w:color="auto" w:fill="FFFFFF"/>
              </w:rPr>
              <w:t>f the beneficiary from the drop-</w:t>
            </w:r>
            <w:r w:rsidRPr="00552070">
              <w:rPr>
                <w:shd w:val="clear" w:color="auto" w:fill="FFFFFF"/>
              </w:rPr>
              <w:t xml:space="preserve">down </w:t>
            </w:r>
            <w:r>
              <w:rPr>
                <w:shd w:val="clear" w:color="auto" w:fill="FFFFFF"/>
              </w:rPr>
              <w:t>list</w:t>
            </w:r>
            <w:r w:rsidRPr="00552070">
              <w:rPr>
                <w:shd w:val="clear" w:color="auto" w:fill="FFFFFF"/>
              </w:rPr>
              <w:t>.</w:t>
            </w:r>
          </w:p>
        </w:tc>
      </w:tr>
      <w:tr w:rsidR="00E27DAB" w14:paraId="4E72AF9E" w14:textId="77777777" w:rsidTr="005C718C">
        <w:tc>
          <w:tcPr>
            <w:tcW w:w="2841" w:type="dxa"/>
          </w:tcPr>
          <w:p w14:paraId="309F17BA" w14:textId="77777777" w:rsidR="00E27DAB" w:rsidRPr="00552070" w:rsidRDefault="00E27DAB" w:rsidP="00E27DAB">
            <w:pPr>
              <w:pStyle w:val="TableContents"/>
              <w:keepNext w:val="0"/>
              <w:keepLines w:val="0"/>
              <w:rPr>
                <w:b/>
              </w:rPr>
            </w:pPr>
            <w:r w:rsidRPr="00552070">
              <w:rPr>
                <w:b/>
              </w:rPr>
              <w:t>Account Name</w:t>
            </w:r>
          </w:p>
        </w:tc>
        <w:tc>
          <w:tcPr>
            <w:tcW w:w="5645" w:type="dxa"/>
          </w:tcPr>
          <w:p w14:paraId="625E15AE" w14:textId="77777777" w:rsidR="00E27DAB" w:rsidRPr="00552070" w:rsidRDefault="00E27DAB" w:rsidP="00E27DAB">
            <w:pPr>
              <w:pStyle w:val="TableContents"/>
            </w:pPr>
            <w:r w:rsidRPr="00552070">
              <w:rPr>
                <w:shd w:val="clear" w:color="auto" w:fill="FFFFFF"/>
              </w:rPr>
              <w:t>Specify the account name of the beneficiary.</w:t>
            </w:r>
          </w:p>
        </w:tc>
      </w:tr>
      <w:tr w:rsidR="00E27DAB" w14:paraId="53A784B1" w14:textId="77777777" w:rsidTr="005C718C">
        <w:tc>
          <w:tcPr>
            <w:tcW w:w="2841" w:type="dxa"/>
          </w:tcPr>
          <w:p w14:paraId="20C82075" w14:textId="77777777" w:rsidR="00E27DAB" w:rsidRPr="00552070" w:rsidRDefault="00E27DAB" w:rsidP="00E27DAB">
            <w:pPr>
              <w:pStyle w:val="TableContents"/>
              <w:keepNext w:val="0"/>
              <w:keepLines w:val="0"/>
              <w:rPr>
                <w:b/>
              </w:rPr>
            </w:pPr>
            <w:r>
              <w:rPr>
                <w:b/>
              </w:rPr>
              <w:t>Address Line 1</w:t>
            </w:r>
            <w:r w:rsidRPr="00C41C98">
              <w:t xml:space="preserve"> to</w:t>
            </w:r>
            <w:r>
              <w:rPr>
                <w:b/>
              </w:rPr>
              <w:br/>
              <w:t>Address Line 4</w:t>
            </w:r>
          </w:p>
        </w:tc>
        <w:tc>
          <w:tcPr>
            <w:tcW w:w="5645" w:type="dxa"/>
          </w:tcPr>
          <w:p w14:paraId="3891FD19" w14:textId="77777777" w:rsidR="00E27DAB" w:rsidRPr="00552070" w:rsidRDefault="00E27DAB" w:rsidP="00E27DAB">
            <w:pPr>
              <w:pStyle w:val="TableContents"/>
              <w:rPr>
                <w:shd w:val="clear" w:color="auto" w:fill="FFFFFF"/>
              </w:rPr>
            </w:pPr>
            <w:r w:rsidRPr="00552070">
              <w:rPr>
                <w:shd w:val="clear" w:color="auto" w:fill="FFFFFF"/>
              </w:rPr>
              <w:t>Specify the address of the beneficiary</w:t>
            </w:r>
            <w:r>
              <w:rPr>
                <w:shd w:val="clear" w:color="auto" w:fill="FFFFFF"/>
              </w:rPr>
              <w:t>.</w:t>
            </w:r>
          </w:p>
        </w:tc>
      </w:tr>
      <w:tr w:rsidR="00E27DAB" w14:paraId="757EBCB5" w14:textId="77777777" w:rsidTr="00E27DAB">
        <w:tc>
          <w:tcPr>
            <w:tcW w:w="2841" w:type="dxa"/>
          </w:tcPr>
          <w:p w14:paraId="5C9A679F" w14:textId="77777777" w:rsidR="00E27DAB" w:rsidRPr="00552070" w:rsidRDefault="00E27DAB" w:rsidP="00E27DAB">
            <w:pPr>
              <w:pStyle w:val="TableContents"/>
              <w:rPr>
                <w:shd w:val="clear" w:color="auto" w:fill="FFFFFF"/>
              </w:rPr>
            </w:pPr>
            <w:r w:rsidRPr="003B313E">
              <w:rPr>
                <w:b/>
              </w:rPr>
              <w:t>Remittance Information</w:t>
            </w:r>
          </w:p>
        </w:tc>
        <w:tc>
          <w:tcPr>
            <w:tcW w:w="5645" w:type="dxa"/>
          </w:tcPr>
          <w:p w14:paraId="2A861920" w14:textId="77777777" w:rsidR="00E27DAB" w:rsidRPr="00733952" w:rsidRDefault="00E27DAB" w:rsidP="00E27DAB">
            <w:pPr>
              <w:pStyle w:val="TableContents"/>
              <w:keepNext w:val="0"/>
              <w:rPr>
                <w:shd w:val="clear" w:color="auto" w:fill="FFFFFF"/>
              </w:rPr>
            </w:pPr>
            <w:r>
              <w:rPr>
                <w:shd w:val="clear" w:color="auto" w:fill="FFFFFF"/>
              </w:rPr>
              <w:t>Specify the fields.</w:t>
            </w:r>
          </w:p>
        </w:tc>
      </w:tr>
      <w:tr w:rsidR="00E27DAB" w14:paraId="4A5A3E02" w14:textId="77777777" w:rsidTr="005C718C">
        <w:tc>
          <w:tcPr>
            <w:tcW w:w="2841" w:type="dxa"/>
          </w:tcPr>
          <w:p w14:paraId="1A1A7506" w14:textId="77777777" w:rsidR="00E27DAB" w:rsidRPr="00552070" w:rsidRDefault="00E27DAB" w:rsidP="00E27DAB">
            <w:pPr>
              <w:pStyle w:val="TableContents"/>
              <w:keepNext w:val="0"/>
              <w:keepLines w:val="0"/>
              <w:rPr>
                <w:b/>
              </w:rPr>
            </w:pPr>
            <w:r>
              <w:rPr>
                <w:b/>
              </w:rPr>
              <w:t>Remittance Information Line 1</w:t>
            </w:r>
            <w:r w:rsidRPr="00C41C98">
              <w:t xml:space="preserve"> to</w:t>
            </w:r>
            <w:r>
              <w:rPr>
                <w:b/>
              </w:rPr>
              <w:br/>
            </w:r>
            <w:r w:rsidRPr="00C41C98">
              <w:rPr>
                <w:b/>
              </w:rPr>
              <w:t>Remittance Infor</w:t>
            </w:r>
            <w:r>
              <w:rPr>
                <w:b/>
              </w:rPr>
              <w:t>mation Line 4</w:t>
            </w:r>
          </w:p>
        </w:tc>
        <w:tc>
          <w:tcPr>
            <w:tcW w:w="5645" w:type="dxa"/>
          </w:tcPr>
          <w:p w14:paraId="04083808" w14:textId="77777777" w:rsidR="00E27DAB" w:rsidRPr="00552070" w:rsidRDefault="00E27DAB" w:rsidP="00E27DAB">
            <w:pPr>
              <w:pStyle w:val="TableContents"/>
              <w:rPr>
                <w:shd w:val="clear" w:color="auto" w:fill="FFFFFF"/>
              </w:rPr>
            </w:pPr>
            <w:r w:rsidRPr="00552070">
              <w:rPr>
                <w:shd w:val="clear" w:color="auto" w:fill="FFFFFF"/>
              </w:rPr>
              <w:t>Specify the remittance information in free text format.</w:t>
            </w:r>
          </w:p>
        </w:tc>
      </w:tr>
    </w:tbl>
    <w:p w14:paraId="0309A7ED" w14:textId="77777777" w:rsidR="00311C18" w:rsidRPr="00FF574D" w:rsidRDefault="00311C18" w:rsidP="00CC4477">
      <w:pPr>
        <w:pStyle w:val="Heading1111"/>
        <w:rPr>
          <w:rFonts w:eastAsia="Times New Roman"/>
        </w:rPr>
      </w:pPr>
      <w:r w:rsidRPr="00FF574D">
        <w:rPr>
          <w:rFonts w:eastAsia="Times New Roman"/>
        </w:rPr>
        <w:t>Charge Details</w:t>
      </w:r>
    </w:p>
    <w:p w14:paraId="247BD05E" w14:textId="77777777" w:rsidR="00EB5CCE" w:rsidRDefault="00EB5CCE" w:rsidP="00311C18">
      <w:pPr>
        <w:pStyle w:val="ParaunderHeading1111"/>
      </w:pPr>
      <w:r>
        <w:t xml:space="preserve">The </w:t>
      </w:r>
      <w:r>
        <w:rPr>
          <w:b/>
        </w:rPr>
        <w:t>Charge Details</w:t>
      </w:r>
      <w:r>
        <w:t xml:space="preserve"> </w:t>
      </w:r>
      <w:r w:rsidR="0078349B">
        <w:t>segment</w:t>
      </w:r>
      <w:r>
        <w:t xml:space="preserve"> is used to</w:t>
      </w:r>
      <w:r w:rsidRPr="001B3391">
        <w:t xml:space="preserve"> </w:t>
      </w:r>
      <w:r w:rsidR="00C0632A">
        <w:t>view or waive</w:t>
      </w:r>
      <w:r w:rsidRPr="001B3391">
        <w:t xml:space="preserve"> the </w:t>
      </w:r>
      <w:r w:rsidRPr="00CF1E55">
        <w:t>computed charge</w:t>
      </w:r>
      <w:r>
        <w:t>s</w:t>
      </w:r>
      <w:r w:rsidRPr="001B3391">
        <w:t>. For more information on</w:t>
      </w:r>
      <w:r>
        <w:t xml:space="preserve"> this </w:t>
      </w:r>
      <w:r w:rsidR="0078349B">
        <w:t>segment</w:t>
      </w:r>
      <w:r>
        <w:t xml:space="preserve">, refer to the topic </w:t>
      </w:r>
      <w:r w:rsidRPr="00314350">
        <w:rPr>
          <w:i/>
          <w:color w:val="00B0F0"/>
        </w:rPr>
        <w:fldChar w:fldCharType="begin" w:fldLock="1"/>
      </w:r>
      <w:r w:rsidRPr="00314350">
        <w:rPr>
          <w:i/>
          <w:color w:val="00B0F0"/>
        </w:rPr>
        <w:instrText xml:space="preserve"> REF _Ref39662670 \h  \* MERGEFORMAT </w:instrText>
      </w:r>
      <w:r w:rsidRPr="00314350">
        <w:rPr>
          <w:i/>
          <w:color w:val="00B0F0"/>
        </w:rPr>
      </w:r>
      <w:r w:rsidRPr="00314350">
        <w:rPr>
          <w:i/>
          <w:color w:val="00B0F0"/>
        </w:rPr>
        <w:fldChar w:fldCharType="separate"/>
      </w:r>
      <w:r w:rsidRPr="00314350">
        <w:rPr>
          <w:rFonts w:eastAsia="Times New Roman"/>
          <w:i/>
          <w:color w:val="00B0F0"/>
        </w:rPr>
        <w:t>2.6.1.3 Charge Details</w:t>
      </w:r>
      <w:r w:rsidRPr="00314350">
        <w:rPr>
          <w:i/>
          <w:color w:val="00B0F0"/>
        </w:rPr>
        <w:fldChar w:fldCharType="end"/>
      </w:r>
      <w:r>
        <w:t xml:space="preserve"> in this guide</w:t>
      </w:r>
      <w:r w:rsidRPr="001B3391">
        <w:t>.</w:t>
      </w:r>
    </w:p>
    <w:p w14:paraId="3CF57281" w14:textId="77777777" w:rsidR="00311C18" w:rsidRDefault="00C20847" w:rsidP="00CC4477">
      <w:pPr>
        <w:pStyle w:val="Heading1111"/>
        <w:rPr>
          <w:rFonts w:eastAsia="Times New Roman"/>
        </w:rPr>
      </w:pPr>
      <w:r>
        <w:rPr>
          <w:rFonts w:eastAsia="Times New Roman"/>
        </w:rPr>
        <w:t>Transaction Submission</w:t>
      </w:r>
    </w:p>
    <w:p w14:paraId="2F368CDD" w14:textId="77777777" w:rsidR="00F1471A" w:rsidRPr="00F1471A" w:rsidRDefault="00ED406C" w:rsidP="009A2CB6">
      <w:pPr>
        <w:pStyle w:val="NumberedListunder1111"/>
        <w:numPr>
          <w:ilvl w:val="0"/>
          <w:numId w:val="109"/>
        </w:numPr>
      </w:pPr>
      <w:r>
        <w:t xml:space="preserve">Click </w:t>
      </w:r>
      <w:r w:rsidRPr="00ED406C">
        <w:rPr>
          <w:b/>
        </w:rPr>
        <w:t>Submit</w:t>
      </w:r>
      <w:r>
        <w:t xml:space="preserve"> to complete the transaction</w:t>
      </w:r>
      <w:r w:rsidR="00F1471A" w:rsidRPr="00F1471A">
        <w:t>.</w:t>
      </w:r>
    </w:p>
    <w:p w14:paraId="5AC6D77F" w14:textId="77777777" w:rsidR="00F1471A" w:rsidRPr="00F1471A" w:rsidRDefault="00D37BC1" w:rsidP="00D37BC1">
      <w:pPr>
        <w:pStyle w:val="StepResultUnder1111"/>
      </w:pPr>
      <w:r w:rsidRPr="00D37BC1">
        <w:t xml:space="preserve">A Teller Sequence Number is generated and the </w:t>
      </w:r>
      <w:r w:rsidRPr="00D37BC1">
        <w:rPr>
          <w:b/>
        </w:rPr>
        <w:t>Transaction Completed Successfully</w:t>
      </w:r>
      <w:r w:rsidRPr="00D37BC1">
        <w:t xml:space="preserve"> i</w:t>
      </w:r>
      <w:r>
        <w:t>nformation message is displayed</w:t>
      </w:r>
      <w:r w:rsidR="00F1471A" w:rsidRPr="00F1471A">
        <w:t>.</w:t>
      </w:r>
    </w:p>
    <w:p w14:paraId="1945FB7B" w14:textId="77777777" w:rsidR="00F1471A" w:rsidRPr="00F1471A" w:rsidRDefault="00F1471A" w:rsidP="0043117B">
      <w:pPr>
        <w:pStyle w:val="ParaunderHeading1111"/>
      </w:pPr>
      <w:r w:rsidRPr="00F1471A">
        <w:t>The transaction is moved to authorization in case of any warning raised when the transaction saves.</w:t>
      </w:r>
      <w:r w:rsidR="0043117B">
        <w:t xml:space="preserve"> </w:t>
      </w:r>
      <w:r w:rsidRPr="00F1471A">
        <w:t xml:space="preserve">When you submit, the transaction details are </w:t>
      </w:r>
      <w:r w:rsidR="00DE3F49">
        <w:t>handed off</w:t>
      </w:r>
      <w:r w:rsidR="00656BF3">
        <w:t xml:space="preserve"> to Oracle Banking Payments</w:t>
      </w:r>
      <w:r w:rsidRPr="00F1471A">
        <w:t xml:space="preserve"> system for outgoing payment creation and processing with external system status as </w:t>
      </w:r>
      <w:r w:rsidRPr="00F1471A">
        <w:rPr>
          <w:b/>
        </w:rPr>
        <w:t>Pending</w:t>
      </w:r>
      <w:r w:rsidRPr="00F1471A">
        <w:t xml:space="preserve">. After the transaction is processed and responded from </w:t>
      </w:r>
      <w:r w:rsidR="00656BF3">
        <w:t>Oracle Banking Payments</w:t>
      </w:r>
      <w:r w:rsidR="00656BF3" w:rsidRPr="00787381">
        <w:t xml:space="preserve"> </w:t>
      </w:r>
      <w:r w:rsidRPr="00F1471A">
        <w:t xml:space="preserve">with appropriate status, the Teller selects the transaction from </w:t>
      </w:r>
      <w:r w:rsidR="00D96FBB">
        <w:rPr>
          <w:b/>
        </w:rPr>
        <w:t>Journal Log</w:t>
      </w:r>
      <w:r w:rsidR="0003509D">
        <w:t xml:space="preserve"> and completes the transaction.</w:t>
      </w:r>
    </w:p>
    <w:p w14:paraId="2CCD5715" w14:textId="77777777" w:rsidR="00311C18" w:rsidRDefault="00311C18" w:rsidP="00CC4477">
      <w:pPr>
        <w:pStyle w:val="Heading111"/>
      </w:pPr>
      <w:bookmarkStart w:id="1235" w:name="_Ref39844367"/>
      <w:bookmarkStart w:id="1236" w:name="_Toc183016430"/>
      <w:r>
        <w:lastRenderedPageBreak/>
        <w:t>Domestic Transfer Against Walk-in</w:t>
      </w:r>
      <w:bookmarkEnd w:id="1235"/>
      <w:bookmarkEnd w:id="1236"/>
    </w:p>
    <w:p w14:paraId="5C927959" w14:textId="77777777" w:rsidR="00311C18" w:rsidRDefault="00684E0E" w:rsidP="00EA7288">
      <w:pPr>
        <w:pStyle w:val="ParaunderHeading111"/>
        <w:keepNext/>
        <w:rPr>
          <w:shd w:val="clear" w:color="auto" w:fill="FFFFFF"/>
        </w:rPr>
      </w:pPr>
      <w:r w:rsidRPr="00684E0E">
        <w:rPr>
          <w:shd w:val="clear" w:color="auto" w:fill="FFFFFF"/>
        </w:rPr>
        <w:t xml:space="preserve">This </w:t>
      </w:r>
      <w:r w:rsidR="00311C18" w:rsidRPr="00CB151C">
        <w:rPr>
          <w:shd w:val="clear" w:color="auto" w:fill="FFFFFF"/>
        </w:rPr>
        <w:t>screen</w:t>
      </w:r>
      <w:r w:rsidR="004A6661">
        <w:rPr>
          <w:shd w:val="clear" w:color="auto" w:fill="FFFFFF"/>
        </w:rPr>
        <w:t xml:space="preserve"> is used to</w:t>
      </w:r>
      <w:r w:rsidR="00311C18" w:rsidRPr="00CB151C">
        <w:rPr>
          <w:shd w:val="clear" w:color="auto" w:fill="FFFFFF"/>
        </w:rPr>
        <w:t xml:space="preserve"> </w:t>
      </w:r>
      <w:r w:rsidR="00311C18">
        <w:rPr>
          <w:shd w:val="clear" w:color="auto" w:fill="FFFFFF"/>
        </w:rPr>
        <w:t xml:space="preserve">accept cash from walk-in customer and </w:t>
      </w:r>
      <w:r w:rsidR="00311C18" w:rsidRPr="00CB151C">
        <w:rPr>
          <w:shd w:val="clear" w:color="auto" w:fill="FFFFFF"/>
        </w:rPr>
        <w:t xml:space="preserve">transfer funds </w:t>
      </w:r>
      <w:r w:rsidR="00311C18">
        <w:rPr>
          <w:shd w:val="clear" w:color="auto" w:fill="FFFFFF"/>
        </w:rPr>
        <w:t xml:space="preserve">to </w:t>
      </w:r>
      <w:r w:rsidR="008E3DD8">
        <w:rPr>
          <w:shd w:val="clear" w:color="auto" w:fill="FFFFFF"/>
        </w:rPr>
        <w:t xml:space="preserve">the </w:t>
      </w:r>
      <w:r w:rsidR="00311C18">
        <w:rPr>
          <w:shd w:val="clear" w:color="auto" w:fill="FFFFFF"/>
        </w:rPr>
        <w:t xml:space="preserve">account held with another bank within the same country. Based on the payment type selected, the transaction </w:t>
      </w:r>
      <w:r w:rsidR="004A6661">
        <w:rPr>
          <w:shd w:val="clear" w:color="auto" w:fill="FFFFFF"/>
        </w:rPr>
        <w:t>is</w:t>
      </w:r>
      <w:r w:rsidR="00311C18">
        <w:rPr>
          <w:shd w:val="clear" w:color="auto" w:fill="FFFFFF"/>
        </w:rPr>
        <w:t xml:space="preserve"> routed to corresponding transaction network.</w:t>
      </w:r>
    </w:p>
    <w:p w14:paraId="7A46386D" w14:textId="77777777" w:rsidR="00042DC7" w:rsidRPr="00042DC7" w:rsidRDefault="00042DC7" w:rsidP="009417B7">
      <w:pPr>
        <w:keepNext/>
        <w:spacing w:before="120" w:line="360" w:lineRule="auto"/>
        <w:ind w:left="432"/>
      </w:pPr>
      <w:r w:rsidRPr="00042DC7">
        <w:t xml:space="preserve">To process this screen, type </w:t>
      </w:r>
      <w:r w:rsidR="00B24501" w:rsidRPr="00B24501">
        <w:rPr>
          <w:b/>
        </w:rPr>
        <w:t xml:space="preserve">Domestic </w:t>
      </w:r>
      <w:r w:rsidR="00F659B7">
        <w:rPr>
          <w:b/>
        </w:rPr>
        <w:t>Trf</w:t>
      </w:r>
      <w:r w:rsidR="00B24501" w:rsidRPr="00B24501">
        <w:rPr>
          <w:b/>
        </w:rPr>
        <w:t xml:space="preserve"> </w:t>
      </w:r>
      <w:r w:rsidR="00F659B7">
        <w:rPr>
          <w:b/>
        </w:rPr>
        <w:t>-</w:t>
      </w:r>
      <w:r w:rsidR="00B24501" w:rsidRPr="00B24501">
        <w:rPr>
          <w:b/>
        </w:rPr>
        <w:t xml:space="preserve"> Walkin </w:t>
      </w:r>
      <w:r w:rsidRPr="00042DC7">
        <w:t xml:space="preserve">in the </w:t>
      </w:r>
      <w:r w:rsidRPr="00042DC7">
        <w:rPr>
          <w:b/>
        </w:rPr>
        <w:t>Menu Item Search</w:t>
      </w:r>
      <w:r w:rsidRPr="00042DC7">
        <w:t xml:space="preserve"> located at the left corner of the application toolbar and select the appropriate screen (or) do the following steps:</w:t>
      </w:r>
    </w:p>
    <w:p w14:paraId="72EF996B" w14:textId="77777777" w:rsidR="00042DC7" w:rsidRPr="00042DC7" w:rsidRDefault="00042DC7" w:rsidP="00EA7288">
      <w:pPr>
        <w:pStyle w:val="NumberedListunder111"/>
        <w:keepNext/>
        <w:numPr>
          <w:ilvl w:val="0"/>
          <w:numId w:val="70"/>
        </w:numPr>
      </w:pPr>
      <w:r w:rsidRPr="00042DC7">
        <w:t xml:space="preserve">From </w:t>
      </w:r>
      <w:r w:rsidRPr="00042DC7">
        <w:rPr>
          <w:b/>
        </w:rPr>
        <w:t>Home screen</w:t>
      </w:r>
      <w:r w:rsidRPr="00042DC7">
        <w:t xml:space="preserve">, </w:t>
      </w:r>
      <w:r w:rsidR="00A83462">
        <w:t>click</w:t>
      </w:r>
      <w:r w:rsidRPr="00042DC7">
        <w:t xml:space="preserve"> </w:t>
      </w:r>
      <w:r w:rsidRPr="00042DC7">
        <w:rPr>
          <w:b/>
        </w:rPr>
        <w:t>Teller</w:t>
      </w:r>
      <w:r w:rsidRPr="00042DC7">
        <w:t>.</w:t>
      </w:r>
      <w:r w:rsidR="009417B7">
        <w:t xml:space="preserve"> On Teller Mega Menu, under</w:t>
      </w:r>
      <w:r w:rsidR="009417B7" w:rsidRPr="00042DC7">
        <w:t xml:space="preserve"> </w:t>
      </w:r>
      <w:r w:rsidR="009417B7" w:rsidRPr="00042DC7">
        <w:rPr>
          <w:b/>
        </w:rPr>
        <w:t>Transfers</w:t>
      </w:r>
      <w:r w:rsidR="009417B7" w:rsidRPr="00042DC7">
        <w:t xml:space="preserve">, click </w:t>
      </w:r>
      <w:r w:rsidR="009417B7" w:rsidRPr="00042DC7">
        <w:rPr>
          <w:b/>
        </w:rPr>
        <w:t xml:space="preserve">Domestic </w:t>
      </w:r>
      <w:r w:rsidR="009417B7">
        <w:rPr>
          <w:b/>
        </w:rPr>
        <w:t>Trf</w:t>
      </w:r>
      <w:r w:rsidR="009417B7" w:rsidRPr="00042DC7">
        <w:rPr>
          <w:b/>
        </w:rPr>
        <w:t xml:space="preserve"> </w:t>
      </w:r>
      <w:r w:rsidR="009417B7">
        <w:rPr>
          <w:b/>
        </w:rPr>
        <w:t>-</w:t>
      </w:r>
      <w:r w:rsidR="009417B7" w:rsidRPr="00042DC7">
        <w:rPr>
          <w:b/>
        </w:rPr>
        <w:t xml:space="preserve"> </w:t>
      </w:r>
      <w:r w:rsidR="009417B7">
        <w:rPr>
          <w:b/>
        </w:rPr>
        <w:t>Walkin</w:t>
      </w:r>
      <w:r w:rsidR="009417B7" w:rsidRPr="00042DC7">
        <w:t>.</w:t>
      </w:r>
    </w:p>
    <w:p w14:paraId="6CDD8665" w14:textId="77777777" w:rsidR="00042DC7" w:rsidRPr="00042DC7" w:rsidRDefault="00042DC7" w:rsidP="00D163C5">
      <w:pPr>
        <w:pStyle w:val="StepResultUnderHeading111"/>
        <w:keepNext/>
      </w:pPr>
      <w:r w:rsidRPr="00042DC7">
        <w:t xml:space="preserve">The </w:t>
      </w:r>
      <w:r w:rsidRPr="00042DC7">
        <w:rPr>
          <w:b/>
        </w:rPr>
        <w:t xml:space="preserve">Domestic Transfer Against </w:t>
      </w:r>
      <w:r w:rsidR="00310C0B">
        <w:rPr>
          <w:b/>
        </w:rPr>
        <w:t>Walkin</w:t>
      </w:r>
      <w:r w:rsidRPr="00042DC7">
        <w:t xml:space="preserve"> </w:t>
      </w:r>
      <w:r w:rsidR="004E0AEE">
        <w:t>screen is displayed</w:t>
      </w:r>
      <w:r w:rsidRPr="00042DC7">
        <w:t>.</w:t>
      </w:r>
    </w:p>
    <w:p w14:paraId="0979B985" w14:textId="5808A74D" w:rsidR="00FB3644" w:rsidRDefault="00FB3644" w:rsidP="00FB3644">
      <w:pPr>
        <w:pStyle w:val="FigureTableTitleunderHeading111"/>
      </w:pPr>
      <w:r>
        <w:t xml:space="preserve">Figure </w:t>
      </w:r>
      <w:fldSimple w:instr=" SEQ Figure \* ARABIC ">
        <w:r w:rsidR="005803B2">
          <w:rPr>
            <w:noProof/>
          </w:rPr>
          <w:t>119</w:t>
        </w:r>
      </w:fldSimple>
      <w:r>
        <w:t xml:space="preserve">: </w:t>
      </w:r>
      <w:r w:rsidRPr="00AC4F87">
        <w:t>D</w:t>
      </w:r>
      <w:r>
        <w:t>omestic Transfer Against Walkin</w:t>
      </w:r>
    </w:p>
    <w:p w14:paraId="1DCEDB4A" w14:textId="77777777" w:rsidR="00311C18" w:rsidRDefault="001C4173" w:rsidP="00311C18">
      <w:pPr>
        <w:pStyle w:val="ParaunderHeading111"/>
        <w:rPr>
          <w:shd w:val="clear" w:color="auto" w:fill="FFFFFF"/>
        </w:rPr>
      </w:pPr>
      <w:r>
        <w:rPr>
          <w:noProof/>
          <w:shd w:val="clear" w:color="auto" w:fill="FFFFFF"/>
          <w:lang w:val="en-IN" w:eastAsia="en-IN"/>
        </w:rPr>
        <w:drawing>
          <wp:inline distT="0" distB="0" distL="0" distR="0" wp14:anchorId="0B96C45D" wp14:editId="31F7C7C0">
            <wp:extent cx="5588000" cy="2145553"/>
            <wp:effectExtent l="19050" t="19050" r="12700" b="26670"/>
            <wp:docPr id="482" name="Picture 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5597245" cy="2149103"/>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23BF73A9" w14:textId="77777777" w:rsidR="00311C18" w:rsidRDefault="00311C18" w:rsidP="00CC4477">
      <w:pPr>
        <w:pStyle w:val="Heading1111"/>
        <w:rPr>
          <w:shd w:val="clear" w:color="auto" w:fill="FFFFFF"/>
        </w:rPr>
      </w:pPr>
      <w:r w:rsidRPr="00540124">
        <w:rPr>
          <w:shd w:val="clear" w:color="auto" w:fill="FFFFFF"/>
        </w:rPr>
        <w:t>Main Transaction Details</w:t>
      </w:r>
    </w:p>
    <w:p w14:paraId="02C4E2B4" w14:textId="7241B236" w:rsidR="00072FE2" w:rsidRDefault="00072FE2" w:rsidP="00072FE2">
      <w:pPr>
        <w:pStyle w:val="ParaunderHeading1111"/>
        <w:rPr>
          <w:shd w:val="clear" w:color="auto" w:fill="FFFFFF"/>
        </w:rPr>
      </w:pPr>
      <w:r>
        <w:rPr>
          <w:shd w:val="clear" w:color="auto" w:fill="FFFFFF"/>
        </w:rPr>
        <w:t>Specify the details</w:t>
      </w:r>
      <w:r w:rsidRPr="007266ED">
        <w:rPr>
          <w:shd w:val="clear" w:color="auto" w:fill="FFFFFF"/>
        </w:rPr>
        <w:t xml:space="preserve"> in the </w:t>
      </w:r>
      <w:r w:rsidRPr="007266ED">
        <w:rPr>
          <w:b/>
          <w:shd w:val="clear" w:color="auto" w:fill="FFFFFF"/>
        </w:rPr>
        <w:t xml:space="preserve">Domestic Transfer Against </w:t>
      </w:r>
      <w:r w:rsidRPr="00D13A20">
        <w:rPr>
          <w:b/>
          <w:shd w:val="clear" w:color="auto" w:fill="FFFFFF"/>
        </w:rPr>
        <w:t>Walkin</w:t>
      </w:r>
      <w:r w:rsidRPr="007266ED">
        <w:rPr>
          <w:b/>
          <w:shd w:val="clear" w:color="auto" w:fill="FFFFFF"/>
        </w:rPr>
        <w:t xml:space="preserve"> </w:t>
      </w:r>
      <w:r w:rsidRPr="007266ED">
        <w:rPr>
          <w:shd w:val="clear" w:color="auto" w:fill="FFFFFF"/>
        </w:rPr>
        <w:t xml:space="preserve">screen. </w:t>
      </w:r>
      <w:r w:rsidR="00537D40" w:rsidRPr="00537D40">
        <w:rPr>
          <w:shd w:val="clear" w:color="auto" w:fill="FFFFFF"/>
        </w:rPr>
        <w:t>The fields, which are marked with asterisk, are mandatory.</w:t>
      </w:r>
      <w:r w:rsidR="00537D40">
        <w:rPr>
          <w:shd w:val="clear" w:color="auto" w:fill="FFFFFF"/>
        </w:rPr>
        <w:t xml:space="preserve"> </w:t>
      </w:r>
      <w:r w:rsidRPr="007266ED">
        <w:rPr>
          <w:shd w:val="clear" w:color="auto" w:fill="FFFFFF"/>
        </w:rPr>
        <w:t>For more infor</w:t>
      </w:r>
      <w:r>
        <w:rPr>
          <w:shd w:val="clear" w:color="auto" w:fill="FFFFFF"/>
        </w:rPr>
        <w:t xml:space="preserve">mation on fields, refer to table </w:t>
      </w:r>
      <w:r w:rsidRPr="002D2759">
        <w:rPr>
          <w:i/>
          <w:color w:val="00B0F0"/>
          <w:shd w:val="clear" w:color="auto" w:fill="FFFFFF"/>
        </w:rPr>
        <w:fldChar w:fldCharType="begin"/>
      </w:r>
      <w:r w:rsidRPr="002D2759">
        <w:rPr>
          <w:i/>
          <w:color w:val="00B0F0"/>
          <w:shd w:val="clear" w:color="auto" w:fill="FFFFFF"/>
        </w:rPr>
        <w:instrText xml:space="preserve"> REF DomesticTransferAgainstWalkin \h  \* MERGEFORMAT </w:instrText>
      </w:r>
      <w:r w:rsidRPr="002D2759">
        <w:rPr>
          <w:i/>
          <w:color w:val="00B0F0"/>
          <w:shd w:val="clear" w:color="auto" w:fill="FFFFFF"/>
        </w:rPr>
      </w:r>
      <w:r w:rsidRPr="002D2759">
        <w:rPr>
          <w:i/>
          <w:color w:val="00B0F0"/>
          <w:shd w:val="clear" w:color="auto" w:fill="FFFFFF"/>
        </w:rPr>
        <w:fldChar w:fldCharType="separate"/>
      </w:r>
      <w:r w:rsidR="005803B2" w:rsidRPr="005803B2">
        <w:rPr>
          <w:i/>
          <w:color w:val="00B0F0"/>
        </w:rPr>
        <w:t>Field Description: Domestic Transfer Against Walkin</w:t>
      </w:r>
      <w:r w:rsidRPr="002D2759">
        <w:rPr>
          <w:i/>
          <w:color w:val="00B0F0"/>
          <w:shd w:val="clear" w:color="auto" w:fill="FFFFFF"/>
        </w:rPr>
        <w:fldChar w:fldCharType="end"/>
      </w:r>
      <w:r w:rsidRPr="007266ED">
        <w:rPr>
          <w:shd w:val="clear" w:color="auto" w:fill="FFFFFF"/>
        </w:rPr>
        <w:t>.</w:t>
      </w:r>
    </w:p>
    <w:p w14:paraId="5639D1BB" w14:textId="77777777" w:rsidR="0060739A" w:rsidRDefault="0060739A" w:rsidP="0060739A">
      <w:pPr>
        <w:pStyle w:val="FigureTableTitleunderHeading1111"/>
      </w:pPr>
      <w:bookmarkStart w:id="1237" w:name="DomesticTransferAgainstWalkin"/>
      <w:r>
        <w:t xml:space="preserve">Field Description: </w:t>
      </w:r>
      <w:r w:rsidR="00964A5F" w:rsidRPr="00964A5F">
        <w:t>Domestic Transfer Against Walkin</w:t>
      </w:r>
      <w:bookmarkEnd w:id="1237"/>
    </w:p>
    <w:tbl>
      <w:tblPr>
        <w:tblStyle w:val="TableGrid"/>
        <w:tblW w:w="0" w:type="auto"/>
        <w:tblInd w:w="864" w:type="dxa"/>
        <w:tblLook w:val="04A0" w:firstRow="1" w:lastRow="0" w:firstColumn="1" w:lastColumn="0" w:noHBand="0" w:noVBand="1"/>
      </w:tblPr>
      <w:tblGrid>
        <w:gridCol w:w="2841"/>
        <w:gridCol w:w="5645"/>
      </w:tblGrid>
      <w:tr w:rsidR="0060739A" w14:paraId="5B5173A3" w14:textId="77777777" w:rsidTr="005C718C">
        <w:trPr>
          <w:tblHeader/>
        </w:trPr>
        <w:tc>
          <w:tcPr>
            <w:tcW w:w="2841" w:type="dxa"/>
          </w:tcPr>
          <w:p w14:paraId="032FD193" w14:textId="77777777" w:rsidR="0060739A" w:rsidRDefault="0060739A" w:rsidP="005C718C">
            <w:pPr>
              <w:pStyle w:val="TableHeader"/>
              <w:keepNext w:val="0"/>
              <w:keepLines w:val="0"/>
              <w:rPr>
                <w:shd w:val="clear" w:color="auto" w:fill="FFFFFF"/>
              </w:rPr>
            </w:pPr>
            <w:r>
              <w:rPr>
                <w:shd w:val="clear" w:color="auto" w:fill="FFFFFF"/>
              </w:rPr>
              <w:t>Field</w:t>
            </w:r>
          </w:p>
        </w:tc>
        <w:tc>
          <w:tcPr>
            <w:tcW w:w="5645" w:type="dxa"/>
          </w:tcPr>
          <w:p w14:paraId="5C87A854" w14:textId="77777777" w:rsidR="0060739A" w:rsidRDefault="0060739A" w:rsidP="005C718C">
            <w:pPr>
              <w:pStyle w:val="TableHeader"/>
              <w:keepNext w:val="0"/>
              <w:keepLines w:val="0"/>
              <w:rPr>
                <w:shd w:val="clear" w:color="auto" w:fill="FFFFFF"/>
              </w:rPr>
            </w:pPr>
            <w:r>
              <w:rPr>
                <w:shd w:val="clear" w:color="auto" w:fill="FFFFFF"/>
              </w:rPr>
              <w:t>Description</w:t>
            </w:r>
          </w:p>
        </w:tc>
      </w:tr>
      <w:tr w:rsidR="0060739A" w14:paraId="2A75ED0A" w14:textId="77777777" w:rsidTr="005C718C">
        <w:tc>
          <w:tcPr>
            <w:tcW w:w="2841" w:type="dxa"/>
          </w:tcPr>
          <w:p w14:paraId="5ECE0BE1" w14:textId="77777777" w:rsidR="0060739A" w:rsidRPr="000F4CEC" w:rsidRDefault="0060739A" w:rsidP="005C718C">
            <w:pPr>
              <w:pStyle w:val="TableContents"/>
              <w:keepNext w:val="0"/>
              <w:keepLines w:val="0"/>
              <w:rPr>
                <w:b/>
              </w:rPr>
            </w:pPr>
            <w:r w:rsidRPr="0053722C">
              <w:rPr>
                <w:b/>
              </w:rPr>
              <w:t xml:space="preserve">Transaction </w:t>
            </w:r>
            <w:r w:rsidRPr="001D66EF">
              <w:rPr>
                <w:b/>
              </w:rPr>
              <w:t>Amount</w:t>
            </w:r>
          </w:p>
        </w:tc>
        <w:tc>
          <w:tcPr>
            <w:tcW w:w="5645" w:type="dxa"/>
          </w:tcPr>
          <w:p w14:paraId="21AAA483" w14:textId="77777777" w:rsidR="0060739A" w:rsidRPr="00F8797E" w:rsidRDefault="00F015D7" w:rsidP="00537D40">
            <w:pPr>
              <w:pStyle w:val="TableContents"/>
              <w:keepNext w:val="0"/>
              <w:keepLines w:val="0"/>
            </w:pPr>
            <w:r>
              <w:rPr>
                <w:shd w:val="clear" w:color="auto" w:fill="FFFFFF"/>
              </w:rPr>
              <w:t xml:space="preserve">Select </w:t>
            </w:r>
            <w:r w:rsidR="0060739A" w:rsidRPr="0053722C">
              <w:rPr>
                <w:shd w:val="clear" w:color="auto" w:fill="FFFFFF"/>
              </w:rPr>
              <w:t>the transaction currency</w:t>
            </w:r>
            <w:r>
              <w:rPr>
                <w:shd w:val="clear" w:color="auto" w:fill="FFFFFF"/>
              </w:rPr>
              <w:t xml:space="preserve"> from the drop-down list</w:t>
            </w:r>
            <w:r w:rsidR="0060739A" w:rsidRPr="0053722C">
              <w:rPr>
                <w:shd w:val="clear" w:color="auto" w:fill="FFFFFF"/>
              </w:rPr>
              <w:t>.</w:t>
            </w:r>
            <w:r w:rsidR="0060739A">
              <w:rPr>
                <w:shd w:val="clear" w:color="auto" w:fill="FFFFFF"/>
              </w:rPr>
              <w:t xml:space="preserve"> </w:t>
            </w:r>
            <w:r w:rsidR="0060739A" w:rsidRPr="001D66EF">
              <w:rPr>
                <w:shd w:val="clear" w:color="auto" w:fill="FFFFFF"/>
              </w:rPr>
              <w:t xml:space="preserve">Specify the transaction amount that needs to be </w:t>
            </w:r>
            <w:r w:rsidR="008F3A9A">
              <w:rPr>
                <w:shd w:val="clear" w:color="auto" w:fill="FFFFFF"/>
              </w:rPr>
              <w:t>transferred</w:t>
            </w:r>
            <w:r w:rsidR="0060739A" w:rsidRPr="001D66EF">
              <w:rPr>
                <w:shd w:val="clear" w:color="auto" w:fill="FFFFFF"/>
              </w:rPr>
              <w:t>.</w:t>
            </w:r>
          </w:p>
        </w:tc>
      </w:tr>
      <w:tr w:rsidR="004077C7" w14:paraId="5D4A0322" w14:textId="77777777" w:rsidTr="005C718C">
        <w:tc>
          <w:tcPr>
            <w:tcW w:w="2841" w:type="dxa"/>
          </w:tcPr>
          <w:p w14:paraId="09135BFF" w14:textId="77777777" w:rsidR="004077C7" w:rsidRPr="000F4CEC" w:rsidRDefault="004077C7" w:rsidP="004077C7">
            <w:pPr>
              <w:pStyle w:val="TableContents"/>
              <w:keepNext w:val="0"/>
              <w:keepLines w:val="0"/>
              <w:rPr>
                <w:b/>
              </w:rPr>
            </w:pPr>
            <w:r>
              <w:rPr>
                <w:b/>
              </w:rPr>
              <w:lastRenderedPageBreak/>
              <w:t>Total Charges</w:t>
            </w:r>
          </w:p>
        </w:tc>
        <w:tc>
          <w:tcPr>
            <w:tcW w:w="5645" w:type="dxa"/>
          </w:tcPr>
          <w:p w14:paraId="46BD046D" w14:textId="77777777" w:rsidR="004077C7" w:rsidRDefault="004077C7" w:rsidP="004077C7">
            <w:pPr>
              <w:pStyle w:val="TableContents"/>
              <w:keepNext w:val="0"/>
              <w:keepLines w:val="0"/>
              <w:rPr>
                <w:shd w:val="clear" w:color="auto" w:fill="FFFFFF"/>
              </w:rPr>
            </w:pPr>
            <w:r>
              <w:rPr>
                <w:shd w:val="clear" w:color="auto" w:fill="FFFFFF"/>
              </w:rPr>
              <w:t>D</w:t>
            </w:r>
            <w:r w:rsidRPr="00915BE0">
              <w:rPr>
                <w:shd w:val="clear" w:color="auto" w:fill="FFFFFF"/>
              </w:rPr>
              <w:t>isplay</w:t>
            </w:r>
            <w:r>
              <w:rPr>
                <w:shd w:val="clear" w:color="auto" w:fill="FFFFFF"/>
              </w:rPr>
              <w:t>s</w:t>
            </w:r>
            <w:r w:rsidRPr="00915BE0">
              <w:rPr>
                <w:shd w:val="clear" w:color="auto" w:fill="FFFFFF"/>
              </w:rPr>
              <w:t xml:space="preserve"> the total charge amount, which</w:t>
            </w:r>
            <w:r>
              <w:rPr>
                <w:shd w:val="clear" w:color="auto" w:fill="FFFFFF"/>
              </w:rPr>
              <w:t xml:space="preserve"> is computed by the system</w:t>
            </w:r>
            <w:r w:rsidRPr="00915BE0">
              <w:rPr>
                <w:shd w:val="clear" w:color="auto" w:fill="FFFFFF"/>
              </w:rPr>
              <w:t>.</w:t>
            </w:r>
          </w:p>
          <w:p w14:paraId="5C5FABAD" w14:textId="77777777" w:rsidR="004077C7" w:rsidRPr="00F8797E" w:rsidRDefault="004077C7" w:rsidP="004077C7">
            <w:pPr>
              <w:pStyle w:val="NoteinsideTables"/>
            </w:pPr>
            <w:r>
              <w:t>This</w:t>
            </w:r>
            <w:r w:rsidRPr="00FB6215">
              <w:t xml:space="preserve"> field </w:t>
            </w:r>
            <w:r>
              <w:t>is</w:t>
            </w:r>
            <w:r w:rsidRPr="00FB6215">
              <w:t xml:space="preserve"> displayed only if </w:t>
            </w:r>
            <w:r>
              <w:rPr>
                <w:b/>
              </w:rPr>
              <w:t>Total Charges</w:t>
            </w:r>
            <w:r w:rsidRPr="00D1162F">
              <w:rPr>
                <w:b/>
              </w:rPr>
              <w:t xml:space="preserve"> Configuration</w:t>
            </w:r>
            <w:r w:rsidRPr="00FB6215">
              <w:t xml:space="preserve"> at Function Code Indicator level is set as </w:t>
            </w:r>
            <w:r w:rsidRPr="005C5A90">
              <w:rPr>
                <w:b/>
              </w:rPr>
              <w:t>Y</w:t>
            </w:r>
            <w:r w:rsidRPr="00FB6215">
              <w:t>.</w:t>
            </w:r>
          </w:p>
        </w:tc>
      </w:tr>
      <w:tr w:rsidR="004077C7" w14:paraId="044757E1" w14:textId="77777777" w:rsidTr="005C718C">
        <w:tc>
          <w:tcPr>
            <w:tcW w:w="2841" w:type="dxa"/>
          </w:tcPr>
          <w:p w14:paraId="7B670FC8" w14:textId="77777777" w:rsidR="004077C7" w:rsidRPr="00915BE0" w:rsidRDefault="004077C7" w:rsidP="004077C7">
            <w:pPr>
              <w:pStyle w:val="TableContents"/>
              <w:keepNext w:val="0"/>
              <w:keepLines w:val="0"/>
              <w:rPr>
                <w:b/>
              </w:rPr>
            </w:pPr>
            <w:r w:rsidRPr="00915BE0">
              <w:rPr>
                <w:b/>
              </w:rPr>
              <w:t>Narrative</w:t>
            </w:r>
          </w:p>
        </w:tc>
        <w:tc>
          <w:tcPr>
            <w:tcW w:w="5645" w:type="dxa"/>
          </w:tcPr>
          <w:p w14:paraId="3BD56318" w14:textId="77777777" w:rsidR="004077C7" w:rsidRPr="00915BE0" w:rsidRDefault="004077C7" w:rsidP="004077C7">
            <w:pPr>
              <w:pStyle w:val="TableContents"/>
              <w:rPr>
                <w:shd w:val="clear" w:color="auto" w:fill="FFFFFF"/>
              </w:rPr>
            </w:pPr>
            <w:r>
              <w:rPr>
                <w:shd w:val="clear" w:color="auto" w:fill="FFFFFF"/>
              </w:rPr>
              <w:t xml:space="preserve">Displays the default narrative </w:t>
            </w:r>
            <w:r w:rsidRPr="008F3A9A">
              <w:rPr>
                <w:b/>
                <w:shd w:val="clear" w:color="auto" w:fill="FFFFFF"/>
              </w:rPr>
              <w:t xml:space="preserve">Domestic Transfer Against Walkin </w:t>
            </w:r>
            <w:r>
              <w:rPr>
                <w:shd w:val="clear" w:color="auto" w:fill="FFFFFF"/>
              </w:rPr>
              <w:t>and it can be modified.</w:t>
            </w:r>
          </w:p>
        </w:tc>
      </w:tr>
    </w:tbl>
    <w:p w14:paraId="40030324" w14:textId="77777777" w:rsidR="00311C18" w:rsidRDefault="00311C18" w:rsidP="00CC4477">
      <w:pPr>
        <w:pStyle w:val="Heading1111"/>
        <w:rPr>
          <w:rFonts w:eastAsia="Times New Roman"/>
        </w:rPr>
      </w:pPr>
      <w:r>
        <w:rPr>
          <w:rFonts w:eastAsia="Times New Roman"/>
        </w:rPr>
        <w:t>Payment</w:t>
      </w:r>
      <w:r w:rsidRPr="00A41888">
        <w:rPr>
          <w:rFonts w:eastAsia="Times New Roman"/>
        </w:rPr>
        <w:t xml:space="preserve"> Details</w:t>
      </w:r>
    </w:p>
    <w:p w14:paraId="4E9C62F4" w14:textId="77777777" w:rsidR="00C04856" w:rsidRDefault="00C04856" w:rsidP="00C04856">
      <w:pPr>
        <w:pStyle w:val="ParaunderHeading1111"/>
      </w:pPr>
      <w:r>
        <w:t xml:space="preserve">The </w:t>
      </w:r>
      <w:r>
        <w:rPr>
          <w:b/>
        </w:rPr>
        <w:t>Payment Details</w:t>
      </w:r>
      <w:r>
        <w:t xml:space="preserve"> </w:t>
      </w:r>
      <w:r w:rsidR="0078349B">
        <w:t>segment</w:t>
      </w:r>
      <w:r>
        <w:t xml:space="preserve"> is used to</w:t>
      </w:r>
      <w:r w:rsidRPr="001B3391">
        <w:t xml:space="preserve"> </w:t>
      </w:r>
      <w:r>
        <w:t>specify the details of remitter, beneficiary, and remittance information</w:t>
      </w:r>
      <w:r w:rsidRPr="001B3391">
        <w:t xml:space="preserve">. For more information on </w:t>
      </w:r>
      <w:r>
        <w:t xml:space="preserve">this </w:t>
      </w:r>
      <w:r w:rsidR="0078349B">
        <w:t>segment</w:t>
      </w:r>
      <w:r>
        <w:t xml:space="preserve">, refer to the topic </w:t>
      </w:r>
      <w:r w:rsidRPr="00C04856">
        <w:rPr>
          <w:i/>
          <w:color w:val="00B0F0"/>
        </w:rPr>
        <w:fldChar w:fldCharType="begin" w:fldLock="1"/>
      </w:r>
      <w:r w:rsidRPr="00C04856">
        <w:rPr>
          <w:i/>
          <w:color w:val="00B0F0"/>
        </w:rPr>
        <w:instrText xml:space="preserve"> REF _Ref39830035 \h  \* MERGEFORMAT </w:instrText>
      </w:r>
      <w:r w:rsidRPr="00C04856">
        <w:rPr>
          <w:i/>
          <w:color w:val="00B0F0"/>
        </w:rPr>
      </w:r>
      <w:r w:rsidRPr="00C04856">
        <w:rPr>
          <w:i/>
          <w:color w:val="00B0F0"/>
        </w:rPr>
        <w:fldChar w:fldCharType="separate"/>
      </w:r>
      <w:r w:rsidRPr="00C04856">
        <w:rPr>
          <w:rFonts w:eastAsia="Times New Roman"/>
          <w:i/>
          <w:color w:val="00B0F0"/>
        </w:rPr>
        <w:t>2.8.</w:t>
      </w:r>
      <w:r w:rsidR="00543BEB">
        <w:rPr>
          <w:rFonts w:eastAsia="Times New Roman"/>
          <w:i/>
          <w:color w:val="00B0F0"/>
        </w:rPr>
        <w:t>3</w:t>
      </w:r>
      <w:r w:rsidRPr="00C04856">
        <w:rPr>
          <w:rFonts w:eastAsia="Times New Roman"/>
          <w:i/>
          <w:color w:val="00B0F0"/>
        </w:rPr>
        <w:t>.2 Payment Details</w:t>
      </w:r>
      <w:r w:rsidRPr="00C04856">
        <w:rPr>
          <w:i/>
          <w:color w:val="00B0F0"/>
        </w:rPr>
        <w:fldChar w:fldCharType="end"/>
      </w:r>
      <w:r>
        <w:t xml:space="preserve"> in this guide</w:t>
      </w:r>
      <w:r w:rsidRPr="001B3391">
        <w:t>.</w:t>
      </w:r>
    </w:p>
    <w:p w14:paraId="608D138A" w14:textId="77777777" w:rsidR="00311C18" w:rsidRDefault="00311C18" w:rsidP="00CC4477">
      <w:pPr>
        <w:pStyle w:val="Heading1111"/>
        <w:rPr>
          <w:rFonts w:eastAsia="Times New Roman"/>
        </w:rPr>
      </w:pPr>
      <w:r>
        <w:rPr>
          <w:rFonts w:eastAsia="Times New Roman"/>
        </w:rPr>
        <w:t>Denomination Details</w:t>
      </w:r>
    </w:p>
    <w:p w14:paraId="1F337A5D" w14:textId="77777777" w:rsidR="00277EE3" w:rsidRDefault="00277EE3" w:rsidP="00311C18">
      <w:pPr>
        <w:pStyle w:val="ParaunderHeading1111"/>
      </w:pPr>
      <w:r>
        <w:t xml:space="preserve">The </w:t>
      </w:r>
      <w:r w:rsidRPr="001B3391">
        <w:rPr>
          <w:b/>
        </w:rPr>
        <w:t>Denomination</w:t>
      </w:r>
      <w:r>
        <w:t xml:space="preserve"> </w:t>
      </w:r>
      <w:r w:rsidR="0078349B">
        <w:t>segment</w:t>
      </w:r>
      <w:r>
        <w:t xml:space="preserve"> is used to</w:t>
      </w:r>
      <w:r w:rsidRPr="001B3391">
        <w:t xml:space="preserve"> view the denominations maintained for the transaction currency </w:t>
      </w:r>
      <w:r w:rsidR="00AA0552">
        <w:t>and to enter the</w:t>
      </w:r>
      <w:r w:rsidRPr="001B3391">
        <w:t xml:space="preserve"> denomination units. For more information on </w:t>
      </w:r>
      <w:r>
        <w:t xml:space="preserve">this </w:t>
      </w:r>
      <w:r w:rsidR="0078349B">
        <w:t>segment</w:t>
      </w:r>
      <w:r>
        <w:t xml:space="preserve">, refer to the topic </w:t>
      </w:r>
      <w:r w:rsidR="00603F59" w:rsidRPr="002A04C4">
        <w:rPr>
          <w:i/>
          <w:color w:val="00B0F0"/>
        </w:rPr>
        <w:fldChar w:fldCharType="begin" w:fldLock="1"/>
      </w:r>
      <w:r w:rsidR="00603F59" w:rsidRPr="002A04C4">
        <w:rPr>
          <w:i/>
          <w:color w:val="00B0F0"/>
        </w:rPr>
        <w:instrText xml:space="preserve"> REF _Ref40271006 \h  \* MERGEFORMAT </w:instrText>
      </w:r>
      <w:r w:rsidR="00603F59" w:rsidRPr="002A04C4">
        <w:rPr>
          <w:i/>
          <w:color w:val="00B0F0"/>
        </w:rPr>
      </w:r>
      <w:r w:rsidR="00603F59" w:rsidRPr="002A04C4">
        <w:rPr>
          <w:i/>
          <w:color w:val="00B0F0"/>
        </w:rPr>
        <w:fldChar w:fldCharType="separate"/>
      </w:r>
      <w:r w:rsidR="00603F59" w:rsidRPr="002A04C4">
        <w:rPr>
          <w:i/>
          <w:color w:val="00B0F0"/>
        </w:rPr>
        <w:t>2.4.11.2 Denomination Details</w:t>
      </w:r>
      <w:r w:rsidR="00603F59" w:rsidRPr="002A04C4">
        <w:rPr>
          <w:i/>
          <w:color w:val="00B0F0"/>
        </w:rPr>
        <w:fldChar w:fldCharType="end"/>
      </w:r>
      <w:r>
        <w:t xml:space="preserve"> in this guide</w:t>
      </w:r>
      <w:r w:rsidRPr="001B3391">
        <w:t>.</w:t>
      </w:r>
    </w:p>
    <w:p w14:paraId="14EA0479" w14:textId="77777777" w:rsidR="00311C18" w:rsidRPr="00FF574D" w:rsidRDefault="00311C18" w:rsidP="00CC4477">
      <w:pPr>
        <w:pStyle w:val="Heading1111"/>
        <w:rPr>
          <w:rFonts w:eastAsia="Times New Roman"/>
        </w:rPr>
      </w:pPr>
      <w:r w:rsidRPr="00FF574D">
        <w:rPr>
          <w:rFonts w:eastAsia="Times New Roman"/>
        </w:rPr>
        <w:t>Charge Details</w:t>
      </w:r>
    </w:p>
    <w:p w14:paraId="70BA62C2" w14:textId="77777777" w:rsidR="00F75C9A" w:rsidRDefault="00F75C9A" w:rsidP="00311C18">
      <w:pPr>
        <w:pStyle w:val="ParaunderHeading1111"/>
      </w:pPr>
      <w:r>
        <w:t xml:space="preserve">The </w:t>
      </w:r>
      <w:r>
        <w:rPr>
          <w:b/>
        </w:rPr>
        <w:t>Charge Details</w:t>
      </w:r>
      <w:r>
        <w:t xml:space="preserve"> </w:t>
      </w:r>
      <w:r w:rsidR="0078349B">
        <w:t>segment</w:t>
      </w:r>
      <w:r>
        <w:t xml:space="preserve"> is used to</w:t>
      </w:r>
      <w:r w:rsidRPr="001B3391">
        <w:t xml:space="preserve"> </w:t>
      </w:r>
      <w:r w:rsidR="00C0632A">
        <w:t>view or waive</w:t>
      </w:r>
      <w:r w:rsidRPr="001B3391">
        <w:t xml:space="preserve"> the </w:t>
      </w:r>
      <w:r w:rsidRPr="00CF1E55">
        <w:t>computed charge</w:t>
      </w:r>
      <w:r>
        <w:t>s</w:t>
      </w:r>
      <w:r w:rsidRPr="001B3391">
        <w:t>. For more information on</w:t>
      </w:r>
      <w:r>
        <w:t xml:space="preserve"> this </w:t>
      </w:r>
      <w:r w:rsidR="0078349B">
        <w:t>segment</w:t>
      </w:r>
      <w:r>
        <w:t xml:space="preserve">, refer to the topic </w:t>
      </w:r>
      <w:r w:rsidRPr="00314350">
        <w:rPr>
          <w:i/>
          <w:color w:val="00B0F0"/>
        </w:rPr>
        <w:fldChar w:fldCharType="begin" w:fldLock="1"/>
      </w:r>
      <w:r w:rsidRPr="00314350">
        <w:rPr>
          <w:i/>
          <w:color w:val="00B0F0"/>
        </w:rPr>
        <w:instrText xml:space="preserve"> REF _Ref39662670 \h  \* MERGEFORMAT </w:instrText>
      </w:r>
      <w:r w:rsidRPr="00314350">
        <w:rPr>
          <w:i/>
          <w:color w:val="00B0F0"/>
        </w:rPr>
      </w:r>
      <w:r w:rsidRPr="00314350">
        <w:rPr>
          <w:i/>
          <w:color w:val="00B0F0"/>
        </w:rPr>
        <w:fldChar w:fldCharType="separate"/>
      </w:r>
      <w:r w:rsidRPr="00314350">
        <w:rPr>
          <w:rFonts w:eastAsia="Times New Roman"/>
          <w:i/>
          <w:color w:val="00B0F0"/>
        </w:rPr>
        <w:t>2.6.1.3 Charge Details</w:t>
      </w:r>
      <w:r w:rsidRPr="00314350">
        <w:rPr>
          <w:i/>
          <w:color w:val="00B0F0"/>
        </w:rPr>
        <w:fldChar w:fldCharType="end"/>
      </w:r>
      <w:r>
        <w:t xml:space="preserve"> in this guide</w:t>
      </w:r>
      <w:r w:rsidRPr="001B3391">
        <w:t>.</w:t>
      </w:r>
    </w:p>
    <w:p w14:paraId="396B8D49" w14:textId="77777777" w:rsidR="00311C18" w:rsidRDefault="00C20847" w:rsidP="00CC4477">
      <w:pPr>
        <w:pStyle w:val="Heading1111"/>
        <w:rPr>
          <w:rFonts w:eastAsia="Times New Roman"/>
        </w:rPr>
      </w:pPr>
      <w:r>
        <w:rPr>
          <w:rFonts w:eastAsia="Times New Roman"/>
        </w:rPr>
        <w:t>Transaction Submission</w:t>
      </w:r>
    </w:p>
    <w:p w14:paraId="6E17F711" w14:textId="77777777" w:rsidR="00C41598" w:rsidRPr="00C41598" w:rsidRDefault="00ED406C" w:rsidP="00EA7288">
      <w:pPr>
        <w:pStyle w:val="NumberedListunder1111"/>
        <w:keepNext/>
        <w:numPr>
          <w:ilvl w:val="0"/>
          <w:numId w:val="110"/>
        </w:numPr>
      </w:pPr>
      <w:r>
        <w:t xml:space="preserve">Click </w:t>
      </w:r>
      <w:r w:rsidRPr="00ED406C">
        <w:rPr>
          <w:b/>
        </w:rPr>
        <w:t>Submit</w:t>
      </w:r>
      <w:r>
        <w:t xml:space="preserve"> to complete the transaction</w:t>
      </w:r>
      <w:r w:rsidR="00C41598" w:rsidRPr="00C41598">
        <w:t>.</w:t>
      </w:r>
    </w:p>
    <w:p w14:paraId="286E474E" w14:textId="77777777" w:rsidR="00C41598" w:rsidRPr="00C41598" w:rsidRDefault="00F565A7" w:rsidP="00F565A7">
      <w:pPr>
        <w:pStyle w:val="StepResultUnder1111"/>
      </w:pPr>
      <w:r w:rsidRPr="00F565A7">
        <w:t xml:space="preserve">A Teller Sequence Number is generated and the </w:t>
      </w:r>
      <w:r w:rsidRPr="00F565A7">
        <w:rPr>
          <w:b/>
        </w:rPr>
        <w:t>Transaction Completed Successfully</w:t>
      </w:r>
      <w:r w:rsidRPr="00F565A7">
        <w:t xml:space="preserve"> i</w:t>
      </w:r>
      <w:r>
        <w:t>nformation message is displayed</w:t>
      </w:r>
      <w:r w:rsidR="00C41598" w:rsidRPr="00C41598">
        <w:t>.</w:t>
      </w:r>
    </w:p>
    <w:p w14:paraId="29B24631" w14:textId="77777777" w:rsidR="00F1471A" w:rsidRPr="00C41598" w:rsidRDefault="00C41598" w:rsidP="00176CCC">
      <w:pPr>
        <w:pStyle w:val="ParaunderHeading1111"/>
      </w:pPr>
      <w:r w:rsidRPr="00C41598">
        <w:t>The transaction is moved to authorization in case of any warning raised when the transaction saves.</w:t>
      </w:r>
      <w:r w:rsidR="00F565A7">
        <w:t xml:space="preserve"> </w:t>
      </w:r>
      <w:r w:rsidR="00F1471A" w:rsidRPr="00C41598">
        <w:t xml:space="preserve">When you submit, the transaction details are </w:t>
      </w:r>
      <w:r w:rsidR="00DE3F49">
        <w:t>handed off</w:t>
      </w:r>
      <w:r w:rsidR="00656BF3">
        <w:t xml:space="preserve"> to Oracle Banking Payments</w:t>
      </w:r>
      <w:r w:rsidR="00F1471A" w:rsidRPr="00C41598">
        <w:t xml:space="preserve"> system for </w:t>
      </w:r>
      <w:r w:rsidRPr="00C41598">
        <w:t xml:space="preserve">outgoing payment creation and processing </w:t>
      </w:r>
      <w:r w:rsidR="00F1471A" w:rsidRPr="00C41598">
        <w:t xml:space="preserve">with external system status as </w:t>
      </w:r>
      <w:r w:rsidR="00F1471A" w:rsidRPr="00C41598">
        <w:rPr>
          <w:b/>
        </w:rPr>
        <w:t>Pending</w:t>
      </w:r>
      <w:r w:rsidR="00F1471A" w:rsidRPr="00C41598">
        <w:t xml:space="preserve">. After the transaction is processed and responded from </w:t>
      </w:r>
      <w:r w:rsidR="00656BF3">
        <w:t>Oracle Banking Payments</w:t>
      </w:r>
      <w:r w:rsidR="00656BF3" w:rsidRPr="00787381">
        <w:t xml:space="preserve"> </w:t>
      </w:r>
      <w:r w:rsidR="00F1471A" w:rsidRPr="00C41598">
        <w:t xml:space="preserve">with appropriate status, the Teller selects the transaction from </w:t>
      </w:r>
      <w:r w:rsidR="00D96FBB">
        <w:rPr>
          <w:b/>
        </w:rPr>
        <w:t>Journal Log</w:t>
      </w:r>
      <w:r w:rsidR="00450DEA">
        <w:t xml:space="preserve"> and completes the transaction.</w:t>
      </w:r>
    </w:p>
    <w:p w14:paraId="373B8AE3" w14:textId="77777777" w:rsidR="00311C18" w:rsidRDefault="00311C18" w:rsidP="00CC4477">
      <w:pPr>
        <w:pStyle w:val="Heading111"/>
      </w:pPr>
      <w:bookmarkStart w:id="1238" w:name="_Ref39844375"/>
      <w:bookmarkStart w:id="1239" w:name="_Toc183016431"/>
      <w:r>
        <w:lastRenderedPageBreak/>
        <w:t>International Transfer Against Account</w:t>
      </w:r>
      <w:bookmarkEnd w:id="1238"/>
      <w:bookmarkEnd w:id="1239"/>
    </w:p>
    <w:p w14:paraId="024BEC14" w14:textId="77777777" w:rsidR="00311C18" w:rsidRDefault="00684E0E" w:rsidP="00EA7288">
      <w:pPr>
        <w:pStyle w:val="ParaunderHeading111"/>
        <w:keepLines/>
        <w:rPr>
          <w:shd w:val="clear" w:color="auto" w:fill="FFFFFF"/>
        </w:rPr>
      </w:pPr>
      <w:r w:rsidRPr="00684E0E">
        <w:rPr>
          <w:shd w:val="clear" w:color="auto" w:fill="FFFFFF"/>
        </w:rPr>
        <w:t xml:space="preserve">This </w:t>
      </w:r>
      <w:r w:rsidR="00311C18" w:rsidRPr="00CB151C">
        <w:rPr>
          <w:shd w:val="clear" w:color="auto" w:fill="FFFFFF"/>
        </w:rPr>
        <w:t>screen</w:t>
      </w:r>
      <w:r w:rsidR="005C718C">
        <w:rPr>
          <w:shd w:val="clear" w:color="auto" w:fill="FFFFFF"/>
        </w:rPr>
        <w:t xml:space="preserve"> is used to</w:t>
      </w:r>
      <w:r w:rsidR="00311C18" w:rsidRPr="00CB151C">
        <w:rPr>
          <w:shd w:val="clear" w:color="auto" w:fill="FFFFFF"/>
        </w:rPr>
        <w:t xml:space="preserve"> </w:t>
      </w:r>
      <w:r w:rsidR="00311C18">
        <w:rPr>
          <w:shd w:val="clear" w:color="auto" w:fill="FFFFFF"/>
        </w:rPr>
        <w:t xml:space="preserve">facilitate international transfer by debiting the account holder of the bank. You can remit in </w:t>
      </w:r>
      <w:r w:rsidR="005C718C" w:rsidRPr="005C718C">
        <w:rPr>
          <w:shd w:val="clear" w:color="auto" w:fill="FFFFFF"/>
        </w:rPr>
        <w:t xml:space="preserve">currency </w:t>
      </w:r>
      <w:r w:rsidR="005C718C">
        <w:rPr>
          <w:shd w:val="clear" w:color="auto" w:fill="FFFFFF"/>
        </w:rPr>
        <w:t xml:space="preserve">of the </w:t>
      </w:r>
      <w:r w:rsidR="00311C18">
        <w:rPr>
          <w:shd w:val="clear" w:color="auto" w:fill="FFFFFF"/>
        </w:rPr>
        <w:t xml:space="preserve">customer account and transfer in another currency based on </w:t>
      </w:r>
      <w:r w:rsidR="006760AA">
        <w:rPr>
          <w:shd w:val="clear" w:color="auto" w:fill="FFFFFF"/>
        </w:rPr>
        <w:t xml:space="preserve">the </w:t>
      </w:r>
      <w:r w:rsidR="00311C18">
        <w:rPr>
          <w:shd w:val="clear" w:color="auto" w:fill="FFFFFF"/>
        </w:rPr>
        <w:t>request</w:t>
      </w:r>
      <w:r w:rsidR="00743A74">
        <w:rPr>
          <w:shd w:val="clear" w:color="auto" w:fill="FFFFFF"/>
        </w:rPr>
        <w:t xml:space="preserve"> from the customer</w:t>
      </w:r>
      <w:r w:rsidR="00311C18">
        <w:rPr>
          <w:shd w:val="clear" w:color="auto" w:fill="FFFFFF"/>
        </w:rPr>
        <w:t xml:space="preserve">. If the transaction currency differs from the transfer currency, </w:t>
      </w:r>
      <w:r w:rsidR="006760AA">
        <w:rPr>
          <w:shd w:val="clear" w:color="auto" w:fill="FFFFFF"/>
        </w:rPr>
        <w:t xml:space="preserve">the </w:t>
      </w:r>
      <w:r w:rsidR="00311C18">
        <w:rPr>
          <w:shd w:val="clear" w:color="auto" w:fill="FFFFFF"/>
        </w:rPr>
        <w:t xml:space="preserve">exchange rate </w:t>
      </w:r>
      <w:r w:rsidR="005C718C">
        <w:rPr>
          <w:shd w:val="clear" w:color="auto" w:fill="FFFFFF"/>
        </w:rPr>
        <w:t xml:space="preserve">is </w:t>
      </w:r>
      <w:r w:rsidR="00311C18">
        <w:rPr>
          <w:shd w:val="clear" w:color="auto" w:fill="FFFFFF"/>
        </w:rPr>
        <w:t>populated to calculate the equivalent amount.</w:t>
      </w:r>
    </w:p>
    <w:p w14:paraId="35AC64ED" w14:textId="77777777" w:rsidR="005C718C" w:rsidRPr="00042DC7" w:rsidRDefault="005C718C" w:rsidP="00EA7288">
      <w:pPr>
        <w:keepNext/>
        <w:spacing w:before="120" w:line="360" w:lineRule="auto"/>
        <w:ind w:left="432"/>
      </w:pPr>
      <w:r w:rsidRPr="00042DC7">
        <w:t xml:space="preserve">To process this screen, type </w:t>
      </w:r>
      <w:r w:rsidRPr="005C718C">
        <w:rPr>
          <w:b/>
        </w:rPr>
        <w:t xml:space="preserve">International </w:t>
      </w:r>
      <w:r w:rsidR="002C1A0E">
        <w:rPr>
          <w:b/>
        </w:rPr>
        <w:t>-</w:t>
      </w:r>
      <w:r w:rsidRPr="005C718C">
        <w:rPr>
          <w:b/>
        </w:rPr>
        <w:t xml:space="preserve"> Account </w:t>
      </w:r>
      <w:r w:rsidRPr="00042DC7">
        <w:t xml:space="preserve">in the </w:t>
      </w:r>
      <w:r w:rsidRPr="00042DC7">
        <w:rPr>
          <w:b/>
        </w:rPr>
        <w:t>Menu Item Search</w:t>
      </w:r>
      <w:r w:rsidRPr="00042DC7">
        <w:t xml:space="preserve"> located at the left corner of the application toolbar and select the appropriate screen (or) do the following steps:</w:t>
      </w:r>
    </w:p>
    <w:p w14:paraId="31A8B1A4" w14:textId="77777777" w:rsidR="005C718C" w:rsidRPr="00042DC7" w:rsidRDefault="005C718C" w:rsidP="00EA7288">
      <w:pPr>
        <w:pStyle w:val="NumberedListunder111"/>
        <w:keepNext/>
        <w:numPr>
          <w:ilvl w:val="0"/>
          <w:numId w:val="71"/>
        </w:numPr>
      </w:pPr>
      <w:r w:rsidRPr="00042DC7">
        <w:t xml:space="preserve">From </w:t>
      </w:r>
      <w:r w:rsidRPr="00DB1758">
        <w:rPr>
          <w:b/>
        </w:rPr>
        <w:t>Home screen</w:t>
      </w:r>
      <w:r w:rsidRPr="00042DC7">
        <w:t xml:space="preserve">, </w:t>
      </w:r>
      <w:r w:rsidR="00A83462">
        <w:t>click</w:t>
      </w:r>
      <w:r w:rsidRPr="00042DC7">
        <w:t xml:space="preserve"> </w:t>
      </w:r>
      <w:r w:rsidRPr="00DB1758">
        <w:rPr>
          <w:b/>
        </w:rPr>
        <w:t>Teller</w:t>
      </w:r>
      <w:r w:rsidRPr="00042DC7">
        <w:t>.</w:t>
      </w:r>
      <w:r w:rsidR="009417B7">
        <w:t xml:space="preserve"> On Teller Mega Menu, under</w:t>
      </w:r>
      <w:r w:rsidR="009417B7" w:rsidRPr="00042DC7">
        <w:t xml:space="preserve"> </w:t>
      </w:r>
      <w:r w:rsidR="009417B7" w:rsidRPr="00042DC7">
        <w:rPr>
          <w:b/>
        </w:rPr>
        <w:t>Transfers</w:t>
      </w:r>
      <w:r w:rsidR="009417B7" w:rsidRPr="00042DC7">
        <w:t xml:space="preserve">, click </w:t>
      </w:r>
      <w:r w:rsidR="009417B7" w:rsidRPr="005C718C">
        <w:rPr>
          <w:b/>
        </w:rPr>
        <w:t xml:space="preserve">International </w:t>
      </w:r>
      <w:r w:rsidR="009417B7">
        <w:rPr>
          <w:b/>
        </w:rPr>
        <w:t>-</w:t>
      </w:r>
      <w:r w:rsidR="009417B7" w:rsidRPr="005C718C">
        <w:rPr>
          <w:b/>
        </w:rPr>
        <w:t xml:space="preserve"> Account</w:t>
      </w:r>
      <w:r w:rsidR="009417B7" w:rsidRPr="00042DC7">
        <w:t>.</w:t>
      </w:r>
    </w:p>
    <w:p w14:paraId="2FB3AD62" w14:textId="77777777" w:rsidR="005C718C" w:rsidRPr="00042DC7" w:rsidRDefault="005C718C" w:rsidP="000734ED">
      <w:pPr>
        <w:pStyle w:val="StepResultUnderHeading111"/>
        <w:keepNext/>
      </w:pPr>
      <w:r w:rsidRPr="00042DC7">
        <w:t xml:space="preserve">The </w:t>
      </w:r>
      <w:r w:rsidRPr="005C718C">
        <w:rPr>
          <w:b/>
        </w:rPr>
        <w:t xml:space="preserve">International Transfer Against Account </w:t>
      </w:r>
      <w:r w:rsidR="004E0AEE">
        <w:t>screen is displayed</w:t>
      </w:r>
      <w:r w:rsidRPr="00042DC7">
        <w:t>.</w:t>
      </w:r>
    </w:p>
    <w:p w14:paraId="1B0F430C" w14:textId="009ED2E0" w:rsidR="00A6507F" w:rsidRDefault="00A6507F" w:rsidP="00A6507F">
      <w:pPr>
        <w:pStyle w:val="FigureTableTitleunderHeading111"/>
      </w:pPr>
      <w:r>
        <w:t xml:space="preserve">Figure </w:t>
      </w:r>
      <w:fldSimple w:instr=" SEQ Figure \* ARABIC ">
        <w:r w:rsidR="005803B2">
          <w:rPr>
            <w:noProof/>
          </w:rPr>
          <w:t>120</w:t>
        </w:r>
      </w:fldSimple>
      <w:r>
        <w:t xml:space="preserve">: </w:t>
      </w:r>
      <w:r w:rsidRPr="00344851">
        <w:t>International Transfer Against Account</w:t>
      </w:r>
    </w:p>
    <w:p w14:paraId="338BF0E9" w14:textId="77777777" w:rsidR="00311C18" w:rsidRDefault="00657876" w:rsidP="00311C18">
      <w:pPr>
        <w:pStyle w:val="ParaunderHeading111"/>
        <w:rPr>
          <w:shd w:val="clear" w:color="auto" w:fill="FFFFFF"/>
        </w:rPr>
      </w:pPr>
      <w:r w:rsidRPr="00657876">
        <w:rPr>
          <w:noProof/>
          <w:shd w:val="clear" w:color="auto" w:fill="FFFFFF"/>
          <w:lang w:val="en-IN" w:eastAsia="en-IN"/>
        </w:rPr>
        <w:drawing>
          <wp:inline distT="0" distB="0" distL="0" distR="0" wp14:anchorId="09B6F1C9" wp14:editId="4A66681D">
            <wp:extent cx="5613783" cy="4445391"/>
            <wp:effectExtent l="19050" t="19050" r="25400" b="12700"/>
            <wp:docPr id="483" name="Picture 483" descr="C:\Users\kakaliya\Documents\Work\Releases_Oracle Banking Branch\14.5.2.0.0_Innovation\INPUTS\Teller\Screens\Transfer\International transfer against accou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kakaliya\Documents\Work\Releases_Oracle Banking Branch\14.5.2.0.0_Innovation\INPUTS\Teller\Screens\Transfer\International transfer against account.JPG"/>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5625514" cy="4454681"/>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1AA5F469" w14:textId="77777777" w:rsidR="00311C18" w:rsidRDefault="00311C18" w:rsidP="00CC4477">
      <w:pPr>
        <w:pStyle w:val="Heading1111"/>
        <w:rPr>
          <w:shd w:val="clear" w:color="auto" w:fill="FFFFFF"/>
        </w:rPr>
      </w:pPr>
      <w:r w:rsidRPr="00540124">
        <w:rPr>
          <w:shd w:val="clear" w:color="auto" w:fill="FFFFFF"/>
        </w:rPr>
        <w:lastRenderedPageBreak/>
        <w:t>Main Transaction Details</w:t>
      </w:r>
    </w:p>
    <w:p w14:paraId="6B9E2AD9" w14:textId="1A71FA50" w:rsidR="00353393" w:rsidRDefault="00353393" w:rsidP="00353393">
      <w:pPr>
        <w:pStyle w:val="ParaunderHeading1111"/>
        <w:rPr>
          <w:shd w:val="clear" w:color="auto" w:fill="FFFFFF"/>
        </w:rPr>
      </w:pPr>
      <w:r>
        <w:rPr>
          <w:shd w:val="clear" w:color="auto" w:fill="FFFFFF"/>
        </w:rPr>
        <w:t>Specify the details</w:t>
      </w:r>
      <w:r w:rsidRPr="007266ED">
        <w:rPr>
          <w:shd w:val="clear" w:color="auto" w:fill="FFFFFF"/>
        </w:rPr>
        <w:t xml:space="preserve"> in the </w:t>
      </w:r>
      <w:r w:rsidRPr="007266ED">
        <w:rPr>
          <w:b/>
          <w:shd w:val="clear" w:color="auto" w:fill="FFFFFF"/>
        </w:rPr>
        <w:t xml:space="preserve">Domestic Transfer Against Account </w:t>
      </w:r>
      <w:r w:rsidRPr="007266ED">
        <w:rPr>
          <w:shd w:val="clear" w:color="auto" w:fill="FFFFFF"/>
        </w:rPr>
        <w:t xml:space="preserve">screen. </w:t>
      </w:r>
      <w:r w:rsidR="00537D40" w:rsidRPr="00537D40">
        <w:rPr>
          <w:shd w:val="clear" w:color="auto" w:fill="FFFFFF"/>
        </w:rPr>
        <w:t>The fields, which are marked with asterisk, are mandatory.</w:t>
      </w:r>
      <w:r w:rsidR="00537D40">
        <w:rPr>
          <w:shd w:val="clear" w:color="auto" w:fill="FFFFFF"/>
        </w:rPr>
        <w:t xml:space="preserve"> </w:t>
      </w:r>
      <w:r w:rsidRPr="007266ED">
        <w:rPr>
          <w:shd w:val="clear" w:color="auto" w:fill="FFFFFF"/>
        </w:rPr>
        <w:t>For more infor</w:t>
      </w:r>
      <w:r>
        <w:rPr>
          <w:shd w:val="clear" w:color="auto" w:fill="FFFFFF"/>
        </w:rPr>
        <w:t xml:space="preserve">mation on fields, refer to table </w:t>
      </w:r>
      <w:r w:rsidRPr="00353393">
        <w:rPr>
          <w:i/>
          <w:color w:val="00B0F0"/>
          <w:shd w:val="clear" w:color="auto" w:fill="FFFFFF"/>
        </w:rPr>
        <w:fldChar w:fldCharType="begin"/>
      </w:r>
      <w:r w:rsidRPr="00353393">
        <w:rPr>
          <w:i/>
          <w:color w:val="00B0F0"/>
          <w:shd w:val="clear" w:color="auto" w:fill="FFFFFF"/>
        </w:rPr>
        <w:instrText xml:space="preserve"> REF InternationalTransferAgainstAccount \h  \* MERGEFORMAT </w:instrText>
      </w:r>
      <w:r w:rsidRPr="00353393">
        <w:rPr>
          <w:i/>
          <w:color w:val="00B0F0"/>
          <w:shd w:val="clear" w:color="auto" w:fill="FFFFFF"/>
        </w:rPr>
      </w:r>
      <w:r w:rsidRPr="00353393">
        <w:rPr>
          <w:i/>
          <w:color w:val="00B0F0"/>
          <w:shd w:val="clear" w:color="auto" w:fill="FFFFFF"/>
        </w:rPr>
        <w:fldChar w:fldCharType="separate"/>
      </w:r>
      <w:r w:rsidR="005803B2" w:rsidRPr="005803B2">
        <w:rPr>
          <w:i/>
          <w:color w:val="00B0F0"/>
        </w:rPr>
        <w:t>Field Description: International Transfer Against Account</w:t>
      </w:r>
      <w:r w:rsidRPr="00353393">
        <w:rPr>
          <w:i/>
          <w:color w:val="00B0F0"/>
          <w:shd w:val="clear" w:color="auto" w:fill="FFFFFF"/>
        </w:rPr>
        <w:fldChar w:fldCharType="end"/>
      </w:r>
      <w:r w:rsidRPr="007266ED">
        <w:rPr>
          <w:shd w:val="clear" w:color="auto" w:fill="FFFFFF"/>
        </w:rPr>
        <w:t>.</w:t>
      </w:r>
    </w:p>
    <w:p w14:paraId="2DDEA458" w14:textId="77777777" w:rsidR="00603791" w:rsidRDefault="00603791" w:rsidP="00603791">
      <w:pPr>
        <w:pStyle w:val="FigureTableTitleunderHeading1111"/>
      </w:pPr>
      <w:bookmarkStart w:id="1240" w:name="InternationalTransferAgainstAccount"/>
      <w:r>
        <w:t xml:space="preserve">Field Description: </w:t>
      </w:r>
      <w:r w:rsidRPr="00603791">
        <w:t>International Transfer Against Account</w:t>
      </w:r>
      <w:bookmarkEnd w:id="1240"/>
    </w:p>
    <w:tbl>
      <w:tblPr>
        <w:tblStyle w:val="TableGrid"/>
        <w:tblW w:w="0" w:type="auto"/>
        <w:tblInd w:w="864" w:type="dxa"/>
        <w:tblLook w:val="04A0" w:firstRow="1" w:lastRow="0" w:firstColumn="1" w:lastColumn="0" w:noHBand="0" w:noVBand="1"/>
      </w:tblPr>
      <w:tblGrid>
        <w:gridCol w:w="2841"/>
        <w:gridCol w:w="5645"/>
      </w:tblGrid>
      <w:tr w:rsidR="00603791" w14:paraId="486C18E5" w14:textId="77777777" w:rsidTr="00D95C86">
        <w:trPr>
          <w:tblHeader/>
        </w:trPr>
        <w:tc>
          <w:tcPr>
            <w:tcW w:w="2841" w:type="dxa"/>
          </w:tcPr>
          <w:p w14:paraId="515391D2" w14:textId="77777777" w:rsidR="00603791" w:rsidRDefault="00603791" w:rsidP="00D95C86">
            <w:pPr>
              <w:pStyle w:val="TableHeader"/>
              <w:keepNext w:val="0"/>
              <w:keepLines w:val="0"/>
              <w:rPr>
                <w:shd w:val="clear" w:color="auto" w:fill="FFFFFF"/>
              </w:rPr>
            </w:pPr>
            <w:r>
              <w:rPr>
                <w:shd w:val="clear" w:color="auto" w:fill="FFFFFF"/>
              </w:rPr>
              <w:t>Field</w:t>
            </w:r>
          </w:p>
        </w:tc>
        <w:tc>
          <w:tcPr>
            <w:tcW w:w="5645" w:type="dxa"/>
          </w:tcPr>
          <w:p w14:paraId="0E0DF491" w14:textId="77777777" w:rsidR="00603791" w:rsidRDefault="00603791" w:rsidP="00D95C86">
            <w:pPr>
              <w:pStyle w:val="TableHeader"/>
              <w:keepNext w:val="0"/>
              <w:keepLines w:val="0"/>
              <w:rPr>
                <w:shd w:val="clear" w:color="auto" w:fill="FFFFFF"/>
              </w:rPr>
            </w:pPr>
            <w:r>
              <w:rPr>
                <w:shd w:val="clear" w:color="auto" w:fill="FFFFFF"/>
              </w:rPr>
              <w:t>Description</w:t>
            </w:r>
          </w:p>
        </w:tc>
      </w:tr>
      <w:tr w:rsidR="00603791" w14:paraId="217140B0" w14:textId="77777777" w:rsidTr="00D95C86">
        <w:tc>
          <w:tcPr>
            <w:tcW w:w="2841" w:type="dxa"/>
          </w:tcPr>
          <w:p w14:paraId="7603E833" w14:textId="77777777" w:rsidR="00603791" w:rsidRPr="000F4CEC" w:rsidRDefault="00603791">
            <w:pPr>
              <w:pStyle w:val="TableContents"/>
              <w:keepNext w:val="0"/>
              <w:keepLines w:val="0"/>
              <w:rPr>
                <w:b/>
              </w:rPr>
            </w:pPr>
            <w:r w:rsidRPr="00603791">
              <w:rPr>
                <w:b/>
              </w:rPr>
              <w:t>Remitter Account</w:t>
            </w:r>
          </w:p>
        </w:tc>
        <w:tc>
          <w:tcPr>
            <w:tcW w:w="5645" w:type="dxa"/>
          </w:tcPr>
          <w:p w14:paraId="0EEFD2A8" w14:textId="77777777" w:rsidR="00603791" w:rsidRPr="00F8797E" w:rsidRDefault="00603791" w:rsidP="00537D40">
            <w:pPr>
              <w:pStyle w:val="TableContents"/>
              <w:keepNext w:val="0"/>
              <w:keepLines w:val="0"/>
            </w:pPr>
            <w:r w:rsidRPr="0053722C">
              <w:rPr>
                <w:shd w:val="clear" w:color="auto" w:fill="FFFFFF"/>
              </w:rPr>
              <w:t>Specify the customer account from which the funds needs to be debited.</w:t>
            </w:r>
          </w:p>
        </w:tc>
      </w:tr>
      <w:tr w:rsidR="00603791" w14:paraId="57FB5C28" w14:textId="77777777" w:rsidTr="00D95C86">
        <w:tc>
          <w:tcPr>
            <w:tcW w:w="2841" w:type="dxa"/>
          </w:tcPr>
          <w:p w14:paraId="10CB689F" w14:textId="77777777" w:rsidR="00603791" w:rsidRPr="000F4CEC" w:rsidRDefault="00603791" w:rsidP="00D95C86">
            <w:pPr>
              <w:pStyle w:val="TableContents"/>
              <w:keepNext w:val="0"/>
              <w:keepLines w:val="0"/>
              <w:rPr>
                <w:b/>
              </w:rPr>
            </w:pPr>
            <w:r w:rsidRPr="00603791">
              <w:rPr>
                <w:b/>
              </w:rPr>
              <w:t xml:space="preserve">Transfer </w:t>
            </w:r>
            <w:r w:rsidRPr="001D66EF">
              <w:rPr>
                <w:b/>
              </w:rPr>
              <w:t>Amount</w:t>
            </w:r>
          </w:p>
        </w:tc>
        <w:tc>
          <w:tcPr>
            <w:tcW w:w="5645" w:type="dxa"/>
          </w:tcPr>
          <w:p w14:paraId="66795694" w14:textId="77777777" w:rsidR="00603791" w:rsidRPr="00F8797E" w:rsidRDefault="00F83939" w:rsidP="00537D40">
            <w:pPr>
              <w:pStyle w:val="TableContents"/>
              <w:keepNext w:val="0"/>
              <w:keepLines w:val="0"/>
            </w:pPr>
            <w:r w:rsidRPr="00F83939">
              <w:rPr>
                <w:shd w:val="clear" w:color="auto" w:fill="FFFFFF"/>
              </w:rPr>
              <w:t xml:space="preserve">Specify </w:t>
            </w:r>
            <w:r w:rsidR="00603791" w:rsidRPr="0053722C">
              <w:rPr>
                <w:shd w:val="clear" w:color="auto" w:fill="FFFFFF"/>
              </w:rPr>
              <w:t xml:space="preserve">the </w:t>
            </w:r>
            <w:r w:rsidR="00603791">
              <w:rPr>
                <w:shd w:val="clear" w:color="auto" w:fill="FFFFFF"/>
              </w:rPr>
              <w:t>transfer</w:t>
            </w:r>
            <w:r>
              <w:rPr>
                <w:shd w:val="clear" w:color="auto" w:fill="FFFFFF"/>
              </w:rPr>
              <w:t xml:space="preserve"> account currency and</w:t>
            </w:r>
            <w:r w:rsidR="00603791">
              <w:rPr>
                <w:shd w:val="clear" w:color="auto" w:fill="FFFFFF"/>
              </w:rPr>
              <w:t xml:space="preserve"> </w:t>
            </w:r>
            <w:r w:rsidR="00603791" w:rsidRPr="001D66EF">
              <w:rPr>
                <w:shd w:val="clear" w:color="auto" w:fill="FFFFFF"/>
              </w:rPr>
              <w:t xml:space="preserve">the </w:t>
            </w:r>
            <w:r w:rsidR="00603791">
              <w:rPr>
                <w:shd w:val="clear" w:color="auto" w:fill="FFFFFF"/>
              </w:rPr>
              <w:t>transfer</w:t>
            </w:r>
            <w:r w:rsidR="00603791" w:rsidRPr="001D66EF">
              <w:rPr>
                <w:shd w:val="clear" w:color="auto" w:fill="FFFFFF"/>
              </w:rPr>
              <w:t xml:space="preserve"> amount that needs to be debited from customer account.</w:t>
            </w:r>
          </w:p>
        </w:tc>
      </w:tr>
      <w:tr w:rsidR="004077C7" w14:paraId="6176B94F" w14:textId="77777777" w:rsidTr="00D95C86">
        <w:tc>
          <w:tcPr>
            <w:tcW w:w="2841" w:type="dxa"/>
          </w:tcPr>
          <w:p w14:paraId="610B560D" w14:textId="77777777" w:rsidR="004077C7" w:rsidRPr="00603791" w:rsidRDefault="004077C7" w:rsidP="004077C7">
            <w:pPr>
              <w:pStyle w:val="TableContents"/>
              <w:keepNext w:val="0"/>
              <w:keepLines w:val="0"/>
              <w:rPr>
                <w:b/>
              </w:rPr>
            </w:pPr>
            <w:r>
              <w:rPr>
                <w:b/>
              </w:rPr>
              <w:t>Negotiated Exchange Rate</w:t>
            </w:r>
          </w:p>
        </w:tc>
        <w:tc>
          <w:tcPr>
            <w:tcW w:w="5645" w:type="dxa"/>
          </w:tcPr>
          <w:p w14:paraId="0AF123AB" w14:textId="77777777" w:rsidR="004077C7" w:rsidRDefault="004077C7" w:rsidP="004077C7">
            <w:pPr>
              <w:pStyle w:val="TableContents"/>
              <w:keepNext w:val="0"/>
              <w:keepLines w:val="0"/>
              <w:rPr>
                <w:shd w:val="clear" w:color="auto" w:fill="FFFFFF"/>
              </w:rPr>
            </w:pPr>
            <w:r>
              <w:rPr>
                <w:shd w:val="clear" w:color="auto" w:fill="FFFFFF"/>
              </w:rPr>
              <w:t>Specify the negotiated exchange rate, if it is needed to perform the transaction using negotiated value.</w:t>
            </w:r>
          </w:p>
          <w:p w14:paraId="5FF1FCA9" w14:textId="77777777" w:rsidR="004077C7" w:rsidRPr="00F83939" w:rsidRDefault="004077C7" w:rsidP="00EA7288">
            <w:pPr>
              <w:pStyle w:val="NoteinsideTables"/>
            </w:pPr>
            <w:r>
              <w:t xml:space="preserve">This field is </w:t>
            </w:r>
            <w:r w:rsidRPr="00464190">
              <w:t>applicable only if the transaction involves cross currency.</w:t>
            </w:r>
            <w:r>
              <w:t xml:space="preserve"> If this option is selected, the </w:t>
            </w:r>
            <w:r w:rsidRPr="00496451">
              <w:rPr>
                <w:b/>
              </w:rPr>
              <w:t>Negotiated Reference</w:t>
            </w:r>
            <w:r>
              <w:rPr>
                <w:b/>
              </w:rPr>
              <w:t xml:space="preserve"> Number</w:t>
            </w:r>
            <w:r>
              <w:t xml:space="preserve"> field will become mandatory.</w:t>
            </w:r>
          </w:p>
        </w:tc>
      </w:tr>
      <w:tr w:rsidR="004077C7" w14:paraId="62E9840D" w14:textId="77777777" w:rsidTr="00D95C86">
        <w:tc>
          <w:tcPr>
            <w:tcW w:w="2841" w:type="dxa"/>
          </w:tcPr>
          <w:p w14:paraId="22AFE457" w14:textId="77777777" w:rsidR="004077C7" w:rsidRPr="00603791" w:rsidRDefault="004077C7" w:rsidP="004077C7">
            <w:pPr>
              <w:pStyle w:val="TableContents"/>
              <w:keepNext w:val="0"/>
              <w:keepLines w:val="0"/>
              <w:rPr>
                <w:b/>
              </w:rPr>
            </w:pPr>
            <w:r>
              <w:rPr>
                <w:b/>
              </w:rPr>
              <w:t>Negotiated Reference Number</w:t>
            </w:r>
          </w:p>
        </w:tc>
        <w:tc>
          <w:tcPr>
            <w:tcW w:w="5645" w:type="dxa"/>
          </w:tcPr>
          <w:p w14:paraId="50D7B2E0" w14:textId="77777777" w:rsidR="004077C7" w:rsidRDefault="004077C7" w:rsidP="004077C7">
            <w:pPr>
              <w:pStyle w:val="TableContents"/>
              <w:keepNext w:val="0"/>
              <w:keepLines w:val="0"/>
              <w:rPr>
                <w:shd w:val="clear" w:color="auto" w:fill="FFFFFF"/>
              </w:rPr>
            </w:pPr>
            <w:r>
              <w:rPr>
                <w:shd w:val="clear" w:color="auto" w:fill="FFFFFF"/>
              </w:rPr>
              <w:t>Specify the reference number for the negotiated cost rate.</w:t>
            </w:r>
          </w:p>
          <w:p w14:paraId="7DF609F9" w14:textId="77777777" w:rsidR="004077C7" w:rsidRPr="00F83939" w:rsidRDefault="004077C7" w:rsidP="00EA7288">
            <w:pPr>
              <w:pStyle w:val="NoteinsideTables"/>
            </w:pPr>
            <w:r>
              <w:t xml:space="preserve">This field is </w:t>
            </w:r>
            <w:r w:rsidRPr="00464190">
              <w:t>applicable only if the transaction involves cross currency.</w:t>
            </w:r>
          </w:p>
        </w:tc>
      </w:tr>
      <w:tr w:rsidR="004077C7" w14:paraId="2838C8F5" w14:textId="77777777" w:rsidTr="00D95C86">
        <w:tc>
          <w:tcPr>
            <w:tcW w:w="2841" w:type="dxa"/>
          </w:tcPr>
          <w:p w14:paraId="337BC476" w14:textId="77777777" w:rsidR="004077C7" w:rsidRPr="000F4CEC" w:rsidRDefault="004077C7" w:rsidP="004077C7">
            <w:pPr>
              <w:pStyle w:val="TableContents"/>
              <w:keepNext w:val="0"/>
              <w:keepLines w:val="0"/>
              <w:rPr>
                <w:b/>
              </w:rPr>
            </w:pPr>
            <w:r>
              <w:rPr>
                <w:b/>
              </w:rPr>
              <w:t>Transaction</w:t>
            </w:r>
            <w:r w:rsidRPr="00603791">
              <w:rPr>
                <w:b/>
              </w:rPr>
              <w:t xml:space="preserve"> </w:t>
            </w:r>
            <w:r w:rsidRPr="001D66EF">
              <w:rPr>
                <w:b/>
              </w:rPr>
              <w:t>Amount</w:t>
            </w:r>
          </w:p>
        </w:tc>
        <w:tc>
          <w:tcPr>
            <w:tcW w:w="5645" w:type="dxa"/>
          </w:tcPr>
          <w:p w14:paraId="2E2C9F43" w14:textId="77777777" w:rsidR="004077C7" w:rsidRDefault="004077C7" w:rsidP="004077C7">
            <w:pPr>
              <w:pStyle w:val="TableContents"/>
              <w:keepNext w:val="0"/>
              <w:keepLines w:val="0"/>
              <w:rPr>
                <w:shd w:val="clear" w:color="auto" w:fill="FFFFFF"/>
              </w:rPr>
            </w:pPr>
            <w:r>
              <w:rPr>
                <w:shd w:val="clear" w:color="auto" w:fill="FFFFFF"/>
              </w:rPr>
              <w:t>D</w:t>
            </w:r>
            <w:r w:rsidRPr="0053722C">
              <w:rPr>
                <w:shd w:val="clear" w:color="auto" w:fill="FFFFFF"/>
              </w:rPr>
              <w:t>isplay</w:t>
            </w:r>
            <w:r>
              <w:rPr>
                <w:shd w:val="clear" w:color="auto" w:fill="FFFFFF"/>
              </w:rPr>
              <w:t>s</w:t>
            </w:r>
            <w:r w:rsidRPr="0053722C">
              <w:rPr>
                <w:shd w:val="clear" w:color="auto" w:fill="FFFFFF"/>
              </w:rPr>
              <w:t xml:space="preserve"> </w:t>
            </w:r>
            <w:r w:rsidRPr="00200976">
              <w:rPr>
                <w:shd w:val="clear" w:color="auto" w:fill="FFFFFF"/>
              </w:rPr>
              <w:t>the remitter account currency based on the account number selected</w:t>
            </w:r>
            <w:r>
              <w:rPr>
                <w:shd w:val="clear" w:color="auto" w:fill="FFFFFF"/>
              </w:rPr>
              <w:t xml:space="preserve"> and the </w:t>
            </w:r>
            <w:r w:rsidRPr="00200976">
              <w:rPr>
                <w:shd w:val="clear" w:color="auto" w:fill="FFFFFF"/>
              </w:rPr>
              <w:t>transaction amount based on the exchange rate</w:t>
            </w:r>
            <w:r w:rsidRPr="001D66EF">
              <w:rPr>
                <w:shd w:val="clear" w:color="auto" w:fill="FFFFFF"/>
              </w:rPr>
              <w:t>.</w:t>
            </w:r>
            <w:r>
              <w:rPr>
                <w:shd w:val="clear" w:color="auto" w:fill="FFFFFF"/>
              </w:rPr>
              <w:t xml:space="preserve"> </w:t>
            </w:r>
          </w:p>
          <w:p w14:paraId="00E69041" w14:textId="77777777" w:rsidR="004077C7" w:rsidRPr="00F8797E" w:rsidRDefault="004077C7" w:rsidP="004077C7">
            <w:pPr>
              <w:pStyle w:val="NoteinsideTables"/>
            </w:pPr>
            <w:r w:rsidRPr="00EF4EBA">
              <w:t xml:space="preserve">This field is displayed only if </w:t>
            </w:r>
            <w:r w:rsidRPr="00B92B44">
              <w:rPr>
                <w:b/>
              </w:rPr>
              <w:t>Multi Currency Configuration</w:t>
            </w:r>
            <w:r w:rsidRPr="00EF4EBA">
              <w:t xml:space="preserve"> at Function Code Indicator level is set as </w:t>
            </w:r>
            <w:r w:rsidRPr="00B92B44">
              <w:rPr>
                <w:b/>
              </w:rPr>
              <w:t>Y</w:t>
            </w:r>
            <w:r w:rsidRPr="00EF4EBA">
              <w:t>.</w:t>
            </w:r>
          </w:p>
        </w:tc>
      </w:tr>
      <w:tr w:rsidR="004077C7" w14:paraId="79EB076F" w14:textId="77777777" w:rsidTr="00D95C86">
        <w:tc>
          <w:tcPr>
            <w:tcW w:w="2841" w:type="dxa"/>
          </w:tcPr>
          <w:p w14:paraId="25823374" w14:textId="77777777" w:rsidR="004077C7" w:rsidRPr="000F4CEC" w:rsidRDefault="004077C7" w:rsidP="004077C7">
            <w:pPr>
              <w:pStyle w:val="TableContents"/>
              <w:keepNext w:val="0"/>
              <w:keepLines w:val="0"/>
              <w:rPr>
                <w:b/>
              </w:rPr>
            </w:pPr>
            <w:r w:rsidRPr="00915BE0">
              <w:rPr>
                <w:b/>
              </w:rPr>
              <w:lastRenderedPageBreak/>
              <w:t>Exchange Rate</w:t>
            </w:r>
          </w:p>
        </w:tc>
        <w:tc>
          <w:tcPr>
            <w:tcW w:w="5645" w:type="dxa"/>
          </w:tcPr>
          <w:p w14:paraId="0EFC9CF5" w14:textId="77777777" w:rsidR="004077C7" w:rsidRDefault="004077C7" w:rsidP="004077C7">
            <w:pPr>
              <w:pStyle w:val="TableContents"/>
              <w:rPr>
                <w:shd w:val="clear" w:color="auto" w:fill="FFFFFF"/>
              </w:rPr>
            </w:pPr>
            <w:r>
              <w:rPr>
                <w:shd w:val="clear" w:color="auto" w:fill="FFFFFF"/>
              </w:rPr>
              <w:t>D</w:t>
            </w:r>
            <w:r w:rsidRPr="00915BE0">
              <w:rPr>
                <w:shd w:val="clear" w:color="auto" w:fill="FFFFFF"/>
              </w:rPr>
              <w:t>isplay</w:t>
            </w:r>
            <w:r>
              <w:rPr>
                <w:shd w:val="clear" w:color="auto" w:fill="FFFFFF"/>
              </w:rPr>
              <w:t>s</w:t>
            </w:r>
            <w:r w:rsidRPr="00915BE0">
              <w:rPr>
                <w:shd w:val="clear" w:color="auto" w:fill="FFFFFF"/>
              </w:rPr>
              <w:t xml:space="preserve"> the exchange rate used to convert the </w:t>
            </w:r>
            <w:r>
              <w:rPr>
                <w:shd w:val="clear" w:color="auto" w:fill="FFFFFF"/>
              </w:rPr>
              <w:t>transfer</w:t>
            </w:r>
            <w:r w:rsidRPr="00915BE0">
              <w:rPr>
                <w:shd w:val="clear" w:color="auto" w:fill="FFFFFF"/>
              </w:rPr>
              <w:t xml:space="preserve"> account</w:t>
            </w:r>
            <w:r>
              <w:rPr>
                <w:shd w:val="clear" w:color="auto" w:fill="FFFFFF"/>
              </w:rPr>
              <w:t xml:space="preserve"> </w:t>
            </w:r>
            <w:r w:rsidRPr="00915BE0">
              <w:rPr>
                <w:shd w:val="clear" w:color="auto" w:fill="FFFFFF"/>
              </w:rPr>
              <w:t xml:space="preserve">currency into </w:t>
            </w:r>
            <w:r>
              <w:rPr>
                <w:shd w:val="clear" w:color="auto" w:fill="FFFFFF"/>
              </w:rPr>
              <w:t>c</w:t>
            </w:r>
            <w:r w:rsidRPr="00915BE0">
              <w:rPr>
                <w:shd w:val="clear" w:color="auto" w:fill="FFFFFF"/>
              </w:rPr>
              <w:t xml:space="preserve">redit account currency and </w:t>
            </w:r>
            <w:r>
              <w:rPr>
                <w:shd w:val="clear" w:color="auto" w:fill="FFFFFF"/>
              </w:rPr>
              <w:t>it can be</w:t>
            </w:r>
            <w:r w:rsidRPr="00915BE0">
              <w:rPr>
                <w:shd w:val="clear" w:color="auto" w:fill="FFFFFF"/>
              </w:rPr>
              <w:t xml:space="preserve"> modif</w:t>
            </w:r>
            <w:r>
              <w:rPr>
                <w:shd w:val="clear" w:color="auto" w:fill="FFFFFF"/>
              </w:rPr>
              <w:t>ied</w:t>
            </w:r>
            <w:r w:rsidRPr="00915BE0">
              <w:rPr>
                <w:shd w:val="clear" w:color="auto" w:fill="FFFFFF"/>
              </w:rPr>
              <w:t>.</w:t>
            </w:r>
          </w:p>
          <w:p w14:paraId="0C1E1A7E" w14:textId="77777777" w:rsidR="004077C7" w:rsidRPr="00F8797E" w:rsidRDefault="004077C7" w:rsidP="004077C7">
            <w:pPr>
              <w:pStyle w:val="NoteinsideTables"/>
            </w:pPr>
            <w:r w:rsidRPr="00915BE0">
              <w:t xml:space="preserve">If the </w:t>
            </w:r>
            <w:r w:rsidRPr="00726D64">
              <w:t xml:space="preserve">transfer </w:t>
            </w:r>
            <w:r w:rsidRPr="00915BE0">
              <w:t>currency is</w:t>
            </w:r>
            <w:r>
              <w:t xml:space="preserve"> </w:t>
            </w:r>
            <w:r w:rsidRPr="00915BE0">
              <w:t xml:space="preserve">same as the account currency, the system </w:t>
            </w:r>
            <w:r>
              <w:t>displays the exchange rate as 1</w:t>
            </w:r>
            <w:r w:rsidRPr="00915BE0">
              <w:t>.</w:t>
            </w:r>
            <w:r>
              <w:t xml:space="preserve"> </w:t>
            </w:r>
            <w:r w:rsidRPr="00EF4EBA">
              <w:t xml:space="preserve">This field is displayed only if </w:t>
            </w:r>
            <w:r w:rsidRPr="00B92B44">
              <w:rPr>
                <w:b/>
              </w:rPr>
              <w:t>Multi Currency Configuration</w:t>
            </w:r>
            <w:r w:rsidRPr="00EF4EBA">
              <w:t xml:space="preserve"> at Function Code Indicator level is set as </w:t>
            </w:r>
            <w:r w:rsidRPr="00B92B44">
              <w:rPr>
                <w:b/>
              </w:rPr>
              <w:t>Y</w:t>
            </w:r>
            <w:r w:rsidRPr="00EF4EBA">
              <w:t>.</w:t>
            </w:r>
          </w:p>
        </w:tc>
      </w:tr>
      <w:tr w:rsidR="004077C7" w14:paraId="771BB334" w14:textId="77777777" w:rsidTr="00D95C86">
        <w:tc>
          <w:tcPr>
            <w:tcW w:w="2841" w:type="dxa"/>
          </w:tcPr>
          <w:p w14:paraId="48892399" w14:textId="77777777" w:rsidR="004077C7" w:rsidRPr="000F4CEC" w:rsidRDefault="004077C7" w:rsidP="004077C7">
            <w:pPr>
              <w:pStyle w:val="TableContents"/>
              <w:keepNext w:val="0"/>
              <w:keepLines w:val="0"/>
              <w:rPr>
                <w:b/>
              </w:rPr>
            </w:pPr>
            <w:r>
              <w:rPr>
                <w:b/>
              </w:rPr>
              <w:t>Total Charge Amount</w:t>
            </w:r>
          </w:p>
        </w:tc>
        <w:tc>
          <w:tcPr>
            <w:tcW w:w="5645" w:type="dxa"/>
          </w:tcPr>
          <w:p w14:paraId="502786F6" w14:textId="77777777" w:rsidR="004077C7" w:rsidRDefault="004077C7" w:rsidP="004077C7">
            <w:pPr>
              <w:pStyle w:val="TableContents"/>
              <w:keepNext w:val="0"/>
              <w:keepLines w:val="0"/>
              <w:rPr>
                <w:shd w:val="clear" w:color="auto" w:fill="FFFFFF"/>
              </w:rPr>
            </w:pPr>
            <w:r>
              <w:rPr>
                <w:shd w:val="clear" w:color="auto" w:fill="FFFFFF"/>
              </w:rPr>
              <w:t>D</w:t>
            </w:r>
            <w:r w:rsidRPr="00915BE0">
              <w:rPr>
                <w:shd w:val="clear" w:color="auto" w:fill="FFFFFF"/>
              </w:rPr>
              <w:t>isplay</w:t>
            </w:r>
            <w:r>
              <w:rPr>
                <w:shd w:val="clear" w:color="auto" w:fill="FFFFFF"/>
              </w:rPr>
              <w:t>s</w:t>
            </w:r>
            <w:r w:rsidRPr="00915BE0">
              <w:rPr>
                <w:shd w:val="clear" w:color="auto" w:fill="FFFFFF"/>
              </w:rPr>
              <w:t xml:space="preserve"> the total charge amount, which</w:t>
            </w:r>
            <w:r>
              <w:rPr>
                <w:shd w:val="clear" w:color="auto" w:fill="FFFFFF"/>
              </w:rPr>
              <w:t xml:space="preserve"> is computed by the system</w:t>
            </w:r>
            <w:r w:rsidRPr="00915BE0">
              <w:rPr>
                <w:shd w:val="clear" w:color="auto" w:fill="FFFFFF"/>
              </w:rPr>
              <w:t>.</w:t>
            </w:r>
          </w:p>
          <w:p w14:paraId="1771782A" w14:textId="77777777" w:rsidR="004077C7" w:rsidRPr="00F8797E" w:rsidRDefault="004077C7" w:rsidP="004077C7">
            <w:pPr>
              <w:pStyle w:val="NoteinsideTables"/>
            </w:pPr>
            <w:r w:rsidRPr="00EF4EBA">
              <w:t xml:space="preserve">This field is displayed only if </w:t>
            </w:r>
            <w:r>
              <w:rPr>
                <w:b/>
              </w:rPr>
              <w:t>Total Charges</w:t>
            </w:r>
            <w:r w:rsidRPr="00B92B44">
              <w:rPr>
                <w:b/>
              </w:rPr>
              <w:t xml:space="preserve"> Configuration</w:t>
            </w:r>
            <w:r w:rsidRPr="00EF4EBA">
              <w:t xml:space="preserve"> at Function Code Indicator level is set as </w:t>
            </w:r>
            <w:r w:rsidRPr="00B92B44">
              <w:rPr>
                <w:b/>
              </w:rPr>
              <w:t>Y</w:t>
            </w:r>
            <w:r w:rsidRPr="00EF4EBA">
              <w:t>.</w:t>
            </w:r>
          </w:p>
        </w:tc>
      </w:tr>
      <w:tr w:rsidR="004077C7" w14:paraId="29BADA24" w14:textId="77777777" w:rsidTr="00D95C86">
        <w:tc>
          <w:tcPr>
            <w:tcW w:w="2841" w:type="dxa"/>
          </w:tcPr>
          <w:p w14:paraId="7CB6CAD2" w14:textId="77777777" w:rsidR="004077C7" w:rsidRPr="00915BE0" w:rsidRDefault="004077C7" w:rsidP="004077C7">
            <w:pPr>
              <w:pStyle w:val="TableContents"/>
              <w:keepNext w:val="0"/>
              <w:keepLines w:val="0"/>
              <w:rPr>
                <w:b/>
              </w:rPr>
            </w:pPr>
            <w:r w:rsidRPr="00915BE0">
              <w:rPr>
                <w:b/>
              </w:rPr>
              <w:t>Narrative</w:t>
            </w:r>
          </w:p>
        </w:tc>
        <w:tc>
          <w:tcPr>
            <w:tcW w:w="5645" w:type="dxa"/>
          </w:tcPr>
          <w:p w14:paraId="0B8FE117" w14:textId="77777777" w:rsidR="004077C7" w:rsidRPr="00915BE0" w:rsidRDefault="004077C7" w:rsidP="004077C7">
            <w:pPr>
              <w:pStyle w:val="TableContents"/>
              <w:rPr>
                <w:shd w:val="clear" w:color="auto" w:fill="FFFFFF"/>
              </w:rPr>
            </w:pPr>
            <w:r>
              <w:rPr>
                <w:shd w:val="clear" w:color="auto" w:fill="FFFFFF"/>
              </w:rPr>
              <w:t xml:space="preserve">Displays the default narrative </w:t>
            </w:r>
            <w:r w:rsidRPr="00726D64">
              <w:rPr>
                <w:b/>
                <w:shd w:val="clear" w:color="auto" w:fill="FFFFFF"/>
              </w:rPr>
              <w:t xml:space="preserve">International Transfer Against Account </w:t>
            </w:r>
            <w:r>
              <w:rPr>
                <w:shd w:val="clear" w:color="auto" w:fill="FFFFFF"/>
              </w:rPr>
              <w:t>and it can be modified.</w:t>
            </w:r>
          </w:p>
        </w:tc>
      </w:tr>
    </w:tbl>
    <w:p w14:paraId="004F660F" w14:textId="77777777" w:rsidR="00311C18" w:rsidRDefault="00311C18" w:rsidP="00CC4477">
      <w:pPr>
        <w:pStyle w:val="Heading1111"/>
        <w:rPr>
          <w:rFonts w:eastAsia="Times New Roman"/>
        </w:rPr>
      </w:pPr>
      <w:bookmarkStart w:id="1241" w:name="_Ref39836747"/>
      <w:r>
        <w:rPr>
          <w:rFonts w:eastAsia="Times New Roman"/>
        </w:rPr>
        <w:lastRenderedPageBreak/>
        <w:t>Payment</w:t>
      </w:r>
      <w:r w:rsidRPr="00A41888">
        <w:rPr>
          <w:rFonts w:eastAsia="Times New Roman"/>
        </w:rPr>
        <w:t xml:space="preserve"> Details</w:t>
      </w:r>
      <w:bookmarkEnd w:id="1241"/>
    </w:p>
    <w:p w14:paraId="010AEBCD" w14:textId="3D54661F" w:rsidR="00DD5058" w:rsidRDefault="00DD5058" w:rsidP="00DD5058">
      <w:pPr>
        <w:pStyle w:val="FigureTableTitleunderHeading1111"/>
      </w:pPr>
      <w:r>
        <w:t xml:space="preserve">Figure </w:t>
      </w:r>
      <w:fldSimple w:instr=" SEQ Figure \* ARABIC ">
        <w:r w:rsidR="005803B2">
          <w:rPr>
            <w:noProof/>
          </w:rPr>
          <w:t>121</w:t>
        </w:r>
      </w:fldSimple>
      <w:r w:rsidR="00FC2036">
        <w:t>: Payment Details</w:t>
      </w:r>
    </w:p>
    <w:p w14:paraId="1B04BA3E" w14:textId="77777777" w:rsidR="00311C18" w:rsidRPr="00A41888" w:rsidRDefault="00046BD8" w:rsidP="00311C18">
      <w:pPr>
        <w:pStyle w:val="ParaunderHeading1111"/>
      </w:pPr>
      <w:r>
        <w:rPr>
          <w:noProof/>
          <w:lang w:val="en-IN" w:eastAsia="en-IN"/>
        </w:rPr>
        <w:drawing>
          <wp:inline distT="0" distB="0" distL="0" distR="0" wp14:anchorId="55B4EDEF" wp14:editId="6695359C">
            <wp:extent cx="5245913" cy="7160455"/>
            <wp:effectExtent l="19050" t="19050" r="12065" b="2159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5249763" cy="7165710"/>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1F69A92A" w14:textId="0AE6215A" w:rsidR="009C5C1F" w:rsidRPr="00802F1A" w:rsidRDefault="009C5C1F" w:rsidP="00090192">
      <w:pPr>
        <w:pStyle w:val="ParaunderHeading1111"/>
        <w:keepNext/>
        <w:keepLines/>
      </w:pPr>
      <w:r w:rsidRPr="00802F1A">
        <w:lastRenderedPageBreak/>
        <w:t xml:space="preserve">Specify the details in the Payment Details </w:t>
      </w:r>
      <w:r w:rsidR="0078349B">
        <w:t>segment</w:t>
      </w:r>
      <w:r w:rsidRPr="00802F1A">
        <w:t xml:space="preserve">. </w:t>
      </w:r>
      <w:r w:rsidR="00537D40" w:rsidRPr="00802F1A">
        <w:t xml:space="preserve">The fields, which are marked with asterisk, are mandatory. </w:t>
      </w:r>
      <w:r w:rsidRPr="00802F1A">
        <w:t>For more information on fields, refer to table</w:t>
      </w:r>
      <w:r w:rsidR="00802F1A">
        <w:t xml:space="preserve"> </w:t>
      </w:r>
      <w:r w:rsidR="00802F1A" w:rsidRPr="00802F1A">
        <w:rPr>
          <w:i/>
          <w:color w:val="00B0F0"/>
        </w:rPr>
        <w:fldChar w:fldCharType="begin"/>
      </w:r>
      <w:r w:rsidR="00802F1A" w:rsidRPr="00802F1A">
        <w:rPr>
          <w:i/>
          <w:color w:val="00B0F0"/>
        </w:rPr>
        <w:instrText xml:space="preserve"> REF PaymentDetails2852 \h  \* MERGEFORMAT </w:instrText>
      </w:r>
      <w:r w:rsidR="00802F1A" w:rsidRPr="00802F1A">
        <w:rPr>
          <w:i/>
          <w:color w:val="00B0F0"/>
        </w:rPr>
      </w:r>
      <w:r w:rsidR="00802F1A" w:rsidRPr="00802F1A">
        <w:rPr>
          <w:i/>
          <w:color w:val="00B0F0"/>
        </w:rPr>
        <w:fldChar w:fldCharType="separate"/>
      </w:r>
      <w:r w:rsidR="005803B2" w:rsidRPr="005803B2">
        <w:rPr>
          <w:i/>
          <w:iCs/>
          <w:color w:val="00B0F0"/>
          <w:szCs w:val="18"/>
        </w:rPr>
        <w:t>Field Description: Payment Details</w:t>
      </w:r>
      <w:r w:rsidR="00802F1A" w:rsidRPr="00802F1A">
        <w:rPr>
          <w:i/>
          <w:color w:val="00B0F0"/>
        </w:rPr>
        <w:fldChar w:fldCharType="end"/>
      </w:r>
      <w:r w:rsidR="0037298E" w:rsidRPr="00802F1A">
        <w:t>.</w:t>
      </w:r>
    </w:p>
    <w:p w14:paraId="338B77BE" w14:textId="77777777" w:rsidR="009C5C1F" w:rsidRPr="009C5C1F" w:rsidRDefault="009C5C1F" w:rsidP="009C5C1F">
      <w:pPr>
        <w:keepNext/>
        <w:spacing w:after="200" w:line="240" w:lineRule="auto"/>
        <w:ind w:left="864"/>
        <w:rPr>
          <w:b/>
          <w:iCs/>
          <w:szCs w:val="18"/>
        </w:rPr>
      </w:pPr>
      <w:bookmarkStart w:id="1242" w:name="PaymentDetails2852"/>
      <w:bookmarkStart w:id="1243" w:name="PaymentDetails2842"/>
      <w:r w:rsidRPr="009C5C1F">
        <w:rPr>
          <w:b/>
          <w:iCs/>
          <w:szCs w:val="18"/>
        </w:rPr>
        <w:t>Field Description: Payment Details</w:t>
      </w:r>
      <w:bookmarkEnd w:id="1242"/>
    </w:p>
    <w:tbl>
      <w:tblPr>
        <w:tblStyle w:val="TableGrid"/>
        <w:tblW w:w="0" w:type="auto"/>
        <w:tblInd w:w="864" w:type="dxa"/>
        <w:tblLook w:val="04A0" w:firstRow="1" w:lastRow="0" w:firstColumn="1" w:lastColumn="0" w:noHBand="0" w:noVBand="1"/>
      </w:tblPr>
      <w:tblGrid>
        <w:gridCol w:w="2841"/>
        <w:gridCol w:w="5645"/>
      </w:tblGrid>
      <w:tr w:rsidR="009C5C1F" w:rsidRPr="009C5C1F" w14:paraId="325CB469" w14:textId="77777777" w:rsidTr="00D95C86">
        <w:trPr>
          <w:tblHeader/>
        </w:trPr>
        <w:tc>
          <w:tcPr>
            <w:tcW w:w="2841" w:type="dxa"/>
          </w:tcPr>
          <w:bookmarkEnd w:id="1243"/>
          <w:p w14:paraId="087D7271" w14:textId="77777777" w:rsidR="009C5C1F" w:rsidRPr="009C5C1F" w:rsidRDefault="009C5C1F" w:rsidP="009C5C1F">
            <w:pPr>
              <w:spacing w:before="360"/>
              <w:jc w:val="center"/>
              <w:rPr>
                <w:rFonts w:eastAsiaTheme="majorEastAsia" w:cstheme="majorBidi"/>
                <w:b/>
                <w:sz w:val="24"/>
                <w:szCs w:val="32"/>
                <w:shd w:val="clear" w:color="auto" w:fill="FFFFFF"/>
              </w:rPr>
            </w:pPr>
            <w:r w:rsidRPr="009C5C1F">
              <w:rPr>
                <w:rFonts w:eastAsiaTheme="majorEastAsia" w:cstheme="majorBidi"/>
                <w:b/>
                <w:sz w:val="24"/>
                <w:szCs w:val="32"/>
                <w:shd w:val="clear" w:color="auto" w:fill="FFFFFF"/>
              </w:rPr>
              <w:t>Field</w:t>
            </w:r>
          </w:p>
        </w:tc>
        <w:tc>
          <w:tcPr>
            <w:tcW w:w="5645" w:type="dxa"/>
          </w:tcPr>
          <w:p w14:paraId="4F9C184A" w14:textId="77777777" w:rsidR="009C5C1F" w:rsidRPr="009C5C1F" w:rsidRDefault="009C5C1F" w:rsidP="009C5C1F">
            <w:pPr>
              <w:spacing w:before="360"/>
              <w:jc w:val="center"/>
              <w:rPr>
                <w:rFonts w:eastAsiaTheme="majorEastAsia" w:cstheme="majorBidi"/>
                <w:b/>
                <w:sz w:val="24"/>
                <w:szCs w:val="32"/>
                <w:shd w:val="clear" w:color="auto" w:fill="FFFFFF"/>
              </w:rPr>
            </w:pPr>
            <w:r w:rsidRPr="009C5C1F">
              <w:rPr>
                <w:rFonts w:eastAsiaTheme="majorEastAsia" w:cstheme="majorBidi"/>
                <w:b/>
                <w:sz w:val="24"/>
                <w:szCs w:val="32"/>
                <w:shd w:val="clear" w:color="auto" w:fill="FFFFFF"/>
              </w:rPr>
              <w:t>Description</w:t>
            </w:r>
          </w:p>
        </w:tc>
      </w:tr>
      <w:tr w:rsidR="00E27DAB" w:rsidRPr="009C5C1F" w14:paraId="74C8EED8" w14:textId="77777777" w:rsidTr="00E27DAB">
        <w:tc>
          <w:tcPr>
            <w:tcW w:w="2841" w:type="dxa"/>
          </w:tcPr>
          <w:p w14:paraId="2981FEB5" w14:textId="77777777" w:rsidR="00E27DAB" w:rsidRPr="009C5C1F" w:rsidRDefault="00E27DAB" w:rsidP="00E27DAB">
            <w:pPr>
              <w:spacing w:before="360" w:line="360" w:lineRule="auto"/>
              <w:rPr>
                <w:rFonts w:eastAsiaTheme="majorEastAsia" w:cstheme="majorBidi"/>
                <w:szCs w:val="32"/>
                <w:shd w:val="clear" w:color="auto" w:fill="FFFFFF"/>
              </w:rPr>
            </w:pPr>
            <w:r>
              <w:rPr>
                <w:rFonts w:eastAsiaTheme="majorEastAsia" w:cstheme="majorBidi"/>
                <w:b/>
                <w:szCs w:val="32"/>
              </w:rPr>
              <w:t>Remitter Details</w:t>
            </w:r>
          </w:p>
        </w:tc>
        <w:tc>
          <w:tcPr>
            <w:tcW w:w="5645" w:type="dxa"/>
          </w:tcPr>
          <w:p w14:paraId="7B152211" w14:textId="77777777" w:rsidR="00E27DAB" w:rsidRPr="00733952" w:rsidRDefault="00E27DAB" w:rsidP="00E27DAB">
            <w:pPr>
              <w:pStyle w:val="TableContents"/>
              <w:keepNext w:val="0"/>
              <w:rPr>
                <w:shd w:val="clear" w:color="auto" w:fill="FFFFFF"/>
              </w:rPr>
            </w:pPr>
            <w:r>
              <w:rPr>
                <w:shd w:val="clear" w:color="auto" w:fill="FFFFFF"/>
              </w:rPr>
              <w:t>Specify the fields.</w:t>
            </w:r>
          </w:p>
        </w:tc>
      </w:tr>
      <w:tr w:rsidR="00E27DAB" w:rsidRPr="009C5C1F" w14:paraId="74BACA46" w14:textId="77777777" w:rsidTr="00D95C86">
        <w:tc>
          <w:tcPr>
            <w:tcW w:w="2841" w:type="dxa"/>
          </w:tcPr>
          <w:p w14:paraId="5B7FBA4C" w14:textId="77777777" w:rsidR="00E27DAB" w:rsidRPr="009C5C1F" w:rsidRDefault="00E27DAB" w:rsidP="00E27DAB">
            <w:pPr>
              <w:spacing w:before="360" w:line="360" w:lineRule="auto"/>
              <w:rPr>
                <w:rFonts w:eastAsiaTheme="majorEastAsia" w:cstheme="majorBidi"/>
                <w:b/>
                <w:szCs w:val="32"/>
              </w:rPr>
            </w:pPr>
            <w:r w:rsidRPr="009C5C1F">
              <w:rPr>
                <w:rFonts w:eastAsiaTheme="majorEastAsia" w:cstheme="majorBidi"/>
                <w:b/>
                <w:szCs w:val="32"/>
              </w:rPr>
              <w:t>Remitter Name</w:t>
            </w:r>
          </w:p>
        </w:tc>
        <w:tc>
          <w:tcPr>
            <w:tcW w:w="5645" w:type="dxa"/>
          </w:tcPr>
          <w:p w14:paraId="4E1AC9C1" w14:textId="77777777" w:rsidR="00E27DAB" w:rsidRPr="009C5C1F" w:rsidRDefault="00E27DAB" w:rsidP="00E27DAB">
            <w:pPr>
              <w:spacing w:before="360" w:line="360" w:lineRule="auto"/>
            </w:pPr>
            <w:r w:rsidRPr="009C5C1F">
              <w:rPr>
                <w:rFonts w:eastAsiaTheme="majorEastAsia" w:cstheme="majorBidi"/>
                <w:szCs w:val="32"/>
                <w:shd w:val="clear" w:color="auto" w:fill="FFFFFF"/>
              </w:rPr>
              <w:t>Displays the remitter description based on the remitter account number specified.</w:t>
            </w:r>
          </w:p>
        </w:tc>
      </w:tr>
      <w:tr w:rsidR="00E27DAB" w:rsidRPr="009C5C1F" w14:paraId="25D1E06A" w14:textId="77777777" w:rsidTr="00D95C86">
        <w:tc>
          <w:tcPr>
            <w:tcW w:w="2841" w:type="dxa"/>
          </w:tcPr>
          <w:p w14:paraId="3CEEE57A" w14:textId="77777777" w:rsidR="00E27DAB" w:rsidRPr="009C5C1F" w:rsidRDefault="00E27DAB" w:rsidP="00E27DAB">
            <w:pPr>
              <w:spacing w:before="360" w:line="360" w:lineRule="auto"/>
              <w:rPr>
                <w:rFonts w:eastAsiaTheme="majorEastAsia" w:cstheme="majorBidi"/>
                <w:b/>
                <w:szCs w:val="32"/>
              </w:rPr>
            </w:pPr>
            <w:r w:rsidRPr="009C5C1F">
              <w:rPr>
                <w:rFonts w:eastAsiaTheme="majorEastAsia" w:cstheme="majorBidi"/>
                <w:b/>
                <w:szCs w:val="32"/>
              </w:rPr>
              <w:t>Address Line 1</w:t>
            </w:r>
            <w:r w:rsidRPr="009C5C1F">
              <w:rPr>
                <w:rFonts w:eastAsiaTheme="majorEastAsia" w:cstheme="majorBidi"/>
                <w:szCs w:val="32"/>
              </w:rPr>
              <w:t xml:space="preserve"> to</w:t>
            </w:r>
            <w:r w:rsidRPr="009C5C1F">
              <w:rPr>
                <w:rFonts w:eastAsiaTheme="majorEastAsia" w:cstheme="majorBidi"/>
                <w:b/>
                <w:szCs w:val="32"/>
              </w:rPr>
              <w:br/>
              <w:t>Address Line 4</w:t>
            </w:r>
          </w:p>
        </w:tc>
        <w:tc>
          <w:tcPr>
            <w:tcW w:w="5645" w:type="dxa"/>
          </w:tcPr>
          <w:p w14:paraId="33E65183" w14:textId="77777777" w:rsidR="00E27DAB" w:rsidRPr="009C5C1F" w:rsidRDefault="00E27DAB" w:rsidP="00E27DAB">
            <w:pPr>
              <w:spacing w:before="360" w:line="360" w:lineRule="auto"/>
              <w:rPr>
                <w:rFonts w:eastAsiaTheme="majorEastAsia" w:cstheme="majorBidi"/>
                <w:szCs w:val="32"/>
                <w:shd w:val="clear" w:color="auto" w:fill="FFFFFF"/>
              </w:rPr>
            </w:pPr>
            <w:r w:rsidRPr="009C5C1F">
              <w:rPr>
                <w:rFonts w:eastAsiaTheme="majorEastAsia" w:cstheme="majorBidi"/>
                <w:szCs w:val="32"/>
                <w:shd w:val="clear" w:color="auto" w:fill="FFFFFF"/>
              </w:rPr>
              <w:t>Displays the remitter address details.</w:t>
            </w:r>
          </w:p>
        </w:tc>
      </w:tr>
      <w:tr w:rsidR="00E27DAB" w:rsidRPr="009C5C1F" w14:paraId="6AA13033" w14:textId="77777777" w:rsidTr="00D95C86">
        <w:tc>
          <w:tcPr>
            <w:tcW w:w="2841" w:type="dxa"/>
          </w:tcPr>
          <w:p w14:paraId="7F9B0378" w14:textId="77777777" w:rsidR="00E27DAB" w:rsidRPr="009C5C1F" w:rsidRDefault="00E27DAB" w:rsidP="00E27DAB">
            <w:pPr>
              <w:spacing w:before="360" w:line="360" w:lineRule="auto"/>
              <w:rPr>
                <w:rFonts w:eastAsiaTheme="majorEastAsia" w:cstheme="majorBidi"/>
                <w:b/>
                <w:szCs w:val="32"/>
              </w:rPr>
            </w:pPr>
            <w:r w:rsidRPr="009C5C1F">
              <w:rPr>
                <w:rFonts w:eastAsiaTheme="majorEastAsia" w:cstheme="majorBidi"/>
                <w:b/>
                <w:szCs w:val="32"/>
              </w:rPr>
              <w:t>Communication Mode</w:t>
            </w:r>
          </w:p>
        </w:tc>
        <w:tc>
          <w:tcPr>
            <w:tcW w:w="5645" w:type="dxa"/>
          </w:tcPr>
          <w:p w14:paraId="78E0FEF0" w14:textId="77777777" w:rsidR="00E27DAB" w:rsidRPr="009C5C1F" w:rsidRDefault="00E27DAB">
            <w:pPr>
              <w:keepNext/>
              <w:keepLines/>
              <w:spacing w:before="360" w:line="360" w:lineRule="auto"/>
            </w:pPr>
            <w:r w:rsidRPr="009C5C1F">
              <w:rPr>
                <w:rFonts w:eastAsiaTheme="majorEastAsia" w:cstheme="majorBidi"/>
                <w:szCs w:val="32"/>
                <w:shd w:val="clear" w:color="auto" w:fill="FFFFFF"/>
              </w:rPr>
              <w:t xml:space="preserve">Specify the mode of communication for the transaction. The drop-down values are </w:t>
            </w:r>
            <w:r w:rsidRPr="009C5C1F">
              <w:rPr>
                <w:rFonts w:eastAsiaTheme="majorEastAsia" w:cstheme="majorBidi"/>
                <w:b/>
                <w:szCs w:val="32"/>
                <w:shd w:val="clear" w:color="auto" w:fill="FFFFFF"/>
              </w:rPr>
              <w:t>E-Mail</w:t>
            </w:r>
            <w:r w:rsidRPr="009C5C1F">
              <w:rPr>
                <w:rFonts w:eastAsiaTheme="majorEastAsia" w:cstheme="majorBidi"/>
                <w:szCs w:val="32"/>
                <w:shd w:val="clear" w:color="auto" w:fill="FFFFFF"/>
              </w:rPr>
              <w:t xml:space="preserve"> and </w:t>
            </w:r>
            <w:r w:rsidR="00080693">
              <w:rPr>
                <w:rFonts w:eastAsiaTheme="majorEastAsia" w:cstheme="majorBidi"/>
                <w:b/>
                <w:szCs w:val="32"/>
                <w:shd w:val="clear" w:color="auto" w:fill="FFFFFF"/>
              </w:rPr>
              <w:t>Mobile No</w:t>
            </w:r>
            <w:r w:rsidRPr="009C5C1F">
              <w:rPr>
                <w:rFonts w:eastAsiaTheme="majorEastAsia" w:cstheme="majorBidi"/>
                <w:szCs w:val="32"/>
                <w:shd w:val="clear" w:color="auto" w:fill="FFFFFF"/>
              </w:rPr>
              <w:t>.</w:t>
            </w:r>
          </w:p>
        </w:tc>
      </w:tr>
      <w:tr w:rsidR="00E27DAB" w:rsidRPr="009C5C1F" w14:paraId="40E2E899" w14:textId="77777777" w:rsidTr="00D95C86">
        <w:tc>
          <w:tcPr>
            <w:tcW w:w="2841" w:type="dxa"/>
          </w:tcPr>
          <w:p w14:paraId="44C30DD6" w14:textId="77777777" w:rsidR="00E27DAB" w:rsidRPr="009C5C1F" w:rsidRDefault="00E27DAB" w:rsidP="00E27DAB">
            <w:pPr>
              <w:spacing w:before="360" w:line="360" w:lineRule="auto"/>
              <w:rPr>
                <w:rFonts w:eastAsiaTheme="majorEastAsia" w:cstheme="majorBidi"/>
                <w:b/>
                <w:szCs w:val="32"/>
              </w:rPr>
            </w:pPr>
            <w:r w:rsidRPr="009C5C1F">
              <w:rPr>
                <w:rFonts w:eastAsiaTheme="majorEastAsia" w:cstheme="majorBidi"/>
                <w:b/>
                <w:szCs w:val="32"/>
              </w:rPr>
              <w:t>Mobile No</w:t>
            </w:r>
          </w:p>
        </w:tc>
        <w:tc>
          <w:tcPr>
            <w:tcW w:w="5645" w:type="dxa"/>
          </w:tcPr>
          <w:p w14:paraId="09F6A782" w14:textId="77777777" w:rsidR="00E27DAB" w:rsidRDefault="00E27DAB" w:rsidP="00E27DAB">
            <w:pPr>
              <w:keepNext/>
              <w:keepLines/>
              <w:spacing w:before="360" w:line="360" w:lineRule="auto"/>
              <w:rPr>
                <w:rFonts w:eastAsiaTheme="majorEastAsia" w:cstheme="majorBidi"/>
                <w:szCs w:val="32"/>
                <w:shd w:val="clear" w:color="auto" w:fill="FFFFFF"/>
              </w:rPr>
            </w:pPr>
            <w:r w:rsidRPr="009C5C1F">
              <w:rPr>
                <w:rFonts w:eastAsiaTheme="majorEastAsia" w:cstheme="majorBidi"/>
                <w:szCs w:val="32"/>
                <w:shd w:val="clear" w:color="auto" w:fill="FFFFFF"/>
              </w:rPr>
              <w:t>Specify the mobile number.</w:t>
            </w:r>
          </w:p>
          <w:p w14:paraId="5684D4C2" w14:textId="77777777" w:rsidR="00080693" w:rsidRPr="00080693" w:rsidRDefault="00080693" w:rsidP="0073748E">
            <w:pPr>
              <w:pStyle w:val="NoteinsideTables"/>
            </w:pPr>
            <w:r>
              <w:t xml:space="preserve">This field is mandatory if the </w:t>
            </w:r>
            <w:r w:rsidRPr="009C5C1F">
              <w:rPr>
                <w:b/>
              </w:rPr>
              <w:t>Communication Mode</w:t>
            </w:r>
            <w:r>
              <w:t xml:space="preserve"> is selected as </w:t>
            </w:r>
            <w:r w:rsidR="00057738" w:rsidRPr="0073748E">
              <w:rPr>
                <w:b/>
              </w:rPr>
              <w:t>Mobile No</w:t>
            </w:r>
            <w:r w:rsidR="00057738">
              <w:t>.</w:t>
            </w:r>
          </w:p>
        </w:tc>
      </w:tr>
      <w:tr w:rsidR="00E27DAB" w:rsidRPr="009C5C1F" w14:paraId="083470D3" w14:textId="77777777" w:rsidTr="00D95C86">
        <w:tc>
          <w:tcPr>
            <w:tcW w:w="2841" w:type="dxa"/>
          </w:tcPr>
          <w:p w14:paraId="5C02126B" w14:textId="77777777" w:rsidR="00E27DAB" w:rsidRPr="009C5C1F" w:rsidRDefault="00E27DAB" w:rsidP="00E27DAB">
            <w:pPr>
              <w:spacing w:before="360" w:line="360" w:lineRule="auto"/>
              <w:rPr>
                <w:rFonts w:eastAsiaTheme="majorEastAsia" w:cstheme="majorBidi"/>
                <w:b/>
                <w:szCs w:val="32"/>
              </w:rPr>
            </w:pPr>
            <w:r w:rsidRPr="009C5C1F">
              <w:rPr>
                <w:rFonts w:eastAsiaTheme="majorEastAsia" w:cstheme="majorBidi"/>
                <w:b/>
                <w:szCs w:val="32"/>
              </w:rPr>
              <w:t>Email ID</w:t>
            </w:r>
          </w:p>
        </w:tc>
        <w:tc>
          <w:tcPr>
            <w:tcW w:w="5645" w:type="dxa"/>
          </w:tcPr>
          <w:p w14:paraId="56896EBB" w14:textId="77777777" w:rsidR="00E27DAB" w:rsidRDefault="00E27DAB" w:rsidP="00E27DAB">
            <w:pPr>
              <w:keepNext/>
              <w:keepLines/>
              <w:spacing w:before="360" w:line="360" w:lineRule="auto"/>
              <w:rPr>
                <w:rFonts w:eastAsiaTheme="majorEastAsia" w:cstheme="majorBidi"/>
                <w:szCs w:val="32"/>
                <w:shd w:val="clear" w:color="auto" w:fill="FFFFFF"/>
              </w:rPr>
            </w:pPr>
            <w:r w:rsidRPr="009C5C1F">
              <w:rPr>
                <w:rFonts w:eastAsiaTheme="majorEastAsia" w:cstheme="majorBidi"/>
                <w:szCs w:val="32"/>
                <w:shd w:val="clear" w:color="auto" w:fill="FFFFFF"/>
              </w:rPr>
              <w:t>Specify the email address.</w:t>
            </w:r>
          </w:p>
          <w:p w14:paraId="7169F04B" w14:textId="77777777" w:rsidR="00057738" w:rsidRPr="009C5C1F" w:rsidRDefault="00057738" w:rsidP="0073748E">
            <w:pPr>
              <w:pStyle w:val="NoteinsideTables"/>
            </w:pPr>
            <w:r>
              <w:t xml:space="preserve">This field is mandatory if the </w:t>
            </w:r>
            <w:r w:rsidRPr="009C5C1F">
              <w:rPr>
                <w:b/>
              </w:rPr>
              <w:t>Communication Mode</w:t>
            </w:r>
            <w:r>
              <w:t xml:space="preserve"> is selected as </w:t>
            </w:r>
            <w:r>
              <w:rPr>
                <w:b/>
              </w:rPr>
              <w:t>E-Mail</w:t>
            </w:r>
            <w:r>
              <w:t>.</w:t>
            </w:r>
          </w:p>
        </w:tc>
      </w:tr>
      <w:tr w:rsidR="00E27DAB" w:rsidRPr="009C5C1F" w14:paraId="22E84FF9" w14:textId="77777777" w:rsidTr="00E27DAB">
        <w:tc>
          <w:tcPr>
            <w:tcW w:w="2841" w:type="dxa"/>
          </w:tcPr>
          <w:p w14:paraId="5ED900A1" w14:textId="77777777" w:rsidR="00E27DAB" w:rsidRPr="009C5C1F" w:rsidRDefault="00E27DAB" w:rsidP="00E27DAB">
            <w:pPr>
              <w:keepNext/>
              <w:keepLines/>
              <w:spacing w:before="360" w:line="360" w:lineRule="auto"/>
              <w:rPr>
                <w:rFonts w:eastAsiaTheme="majorEastAsia" w:cstheme="majorBidi"/>
                <w:szCs w:val="32"/>
                <w:shd w:val="clear" w:color="auto" w:fill="FFFFFF"/>
              </w:rPr>
            </w:pPr>
            <w:r>
              <w:rPr>
                <w:rFonts w:eastAsiaTheme="majorEastAsia" w:cstheme="majorBidi"/>
                <w:b/>
                <w:szCs w:val="32"/>
              </w:rPr>
              <w:t>Beneficiary Details</w:t>
            </w:r>
          </w:p>
        </w:tc>
        <w:tc>
          <w:tcPr>
            <w:tcW w:w="5645" w:type="dxa"/>
          </w:tcPr>
          <w:p w14:paraId="45FA003F" w14:textId="77777777" w:rsidR="00E27DAB" w:rsidRPr="00733952" w:rsidRDefault="00E27DAB" w:rsidP="00E27DAB">
            <w:pPr>
              <w:pStyle w:val="TableContents"/>
              <w:keepNext w:val="0"/>
              <w:rPr>
                <w:shd w:val="clear" w:color="auto" w:fill="FFFFFF"/>
              </w:rPr>
            </w:pPr>
            <w:r>
              <w:rPr>
                <w:shd w:val="clear" w:color="auto" w:fill="FFFFFF"/>
              </w:rPr>
              <w:t>Specify the fields.</w:t>
            </w:r>
          </w:p>
        </w:tc>
      </w:tr>
      <w:tr w:rsidR="00E27DAB" w:rsidRPr="009C5C1F" w14:paraId="0A450A62" w14:textId="77777777" w:rsidTr="00D95C86">
        <w:tc>
          <w:tcPr>
            <w:tcW w:w="2841" w:type="dxa"/>
          </w:tcPr>
          <w:p w14:paraId="4550CA30" w14:textId="77777777" w:rsidR="00E27DAB" w:rsidRPr="009C5C1F" w:rsidRDefault="00E27DAB" w:rsidP="00E27DAB">
            <w:pPr>
              <w:spacing w:before="360" w:line="360" w:lineRule="auto"/>
              <w:rPr>
                <w:rFonts w:eastAsiaTheme="majorEastAsia" w:cstheme="majorBidi"/>
                <w:b/>
                <w:szCs w:val="32"/>
              </w:rPr>
            </w:pPr>
            <w:r w:rsidRPr="006A59DD">
              <w:rPr>
                <w:rFonts w:eastAsiaTheme="majorEastAsia" w:cstheme="majorBidi"/>
                <w:b/>
                <w:szCs w:val="32"/>
              </w:rPr>
              <w:t>Beneficiary Bank</w:t>
            </w:r>
            <w:r>
              <w:rPr>
                <w:rFonts w:eastAsiaTheme="majorEastAsia" w:cstheme="majorBidi"/>
                <w:b/>
                <w:szCs w:val="32"/>
              </w:rPr>
              <w:t xml:space="preserve"> BIC</w:t>
            </w:r>
            <w:r w:rsidRPr="006A59DD">
              <w:rPr>
                <w:rFonts w:eastAsiaTheme="majorEastAsia" w:cstheme="majorBidi"/>
                <w:b/>
                <w:szCs w:val="32"/>
              </w:rPr>
              <w:t xml:space="preserve"> Code</w:t>
            </w:r>
          </w:p>
        </w:tc>
        <w:tc>
          <w:tcPr>
            <w:tcW w:w="5645" w:type="dxa"/>
          </w:tcPr>
          <w:p w14:paraId="47697F42" w14:textId="77777777" w:rsidR="00E27DAB" w:rsidRDefault="00E27DAB" w:rsidP="00E27DAB">
            <w:pPr>
              <w:pStyle w:val="TableContents"/>
              <w:rPr>
                <w:shd w:val="clear" w:color="auto" w:fill="FFFFFF"/>
              </w:rPr>
            </w:pPr>
            <w:r w:rsidRPr="00C0671B">
              <w:rPr>
                <w:shd w:val="clear" w:color="auto" w:fill="FFFFFF"/>
              </w:rPr>
              <w:t>Select the beneficiary BIC code from the list of values.</w:t>
            </w:r>
          </w:p>
          <w:p w14:paraId="3543EF6D" w14:textId="77777777" w:rsidR="00E27DAB" w:rsidRPr="009C5C1F" w:rsidRDefault="00E27DAB" w:rsidP="00E27DAB">
            <w:pPr>
              <w:pStyle w:val="NoteinsideTables"/>
            </w:pPr>
            <w:r w:rsidRPr="00C0671B">
              <w:t>The LOV display all valid swift BIC codes</w:t>
            </w:r>
            <w:r>
              <w:t xml:space="preserve"> maintained in the system.</w:t>
            </w:r>
          </w:p>
        </w:tc>
      </w:tr>
      <w:tr w:rsidR="00E27DAB" w:rsidRPr="009C5C1F" w14:paraId="0B3F8941" w14:textId="77777777" w:rsidTr="00D95C86">
        <w:tc>
          <w:tcPr>
            <w:tcW w:w="2841" w:type="dxa"/>
          </w:tcPr>
          <w:p w14:paraId="15AC06A7" w14:textId="77777777" w:rsidR="00E27DAB" w:rsidRPr="009C5C1F" w:rsidRDefault="00E27DAB" w:rsidP="00E27DAB">
            <w:pPr>
              <w:spacing w:before="360" w:line="360" w:lineRule="auto"/>
              <w:rPr>
                <w:rFonts w:eastAsiaTheme="majorEastAsia" w:cstheme="majorBidi"/>
                <w:b/>
                <w:szCs w:val="32"/>
              </w:rPr>
            </w:pPr>
            <w:r w:rsidRPr="009C5C1F">
              <w:rPr>
                <w:rFonts w:eastAsiaTheme="majorEastAsia" w:cstheme="majorBidi"/>
                <w:b/>
                <w:szCs w:val="32"/>
              </w:rPr>
              <w:t>Beneficiary Bank Code</w:t>
            </w:r>
          </w:p>
        </w:tc>
        <w:tc>
          <w:tcPr>
            <w:tcW w:w="5645" w:type="dxa"/>
          </w:tcPr>
          <w:p w14:paraId="0387FF3A" w14:textId="77777777" w:rsidR="00E27DAB" w:rsidRDefault="00E27DAB" w:rsidP="00E27DAB">
            <w:pPr>
              <w:keepNext/>
              <w:keepLines/>
              <w:spacing w:before="360" w:line="360" w:lineRule="auto"/>
              <w:rPr>
                <w:rFonts w:eastAsiaTheme="majorEastAsia" w:cstheme="majorBidi"/>
                <w:szCs w:val="32"/>
                <w:shd w:val="clear" w:color="auto" w:fill="FFFFFF"/>
              </w:rPr>
            </w:pPr>
            <w:r w:rsidRPr="009C5C1F">
              <w:rPr>
                <w:rFonts w:eastAsiaTheme="majorEastAsia" w:cstheme="majorBidi"/>
                <w:szCs w:val="32"/>
                <w:shd w:val="clear" w:color="auto" w:fill="FFFFFF"/>
              </w:rPr>
              <w:t>Select the beneficiary ban</w:t>
            </w:r>
            <w:r>
              <w:rPr>
                <w:rFonts w:eastAsiaTheme="majorEastAsia" w:cstheme="majorBidi"/>
                <w:szCs w:val="32"/>
                <w:shd w:val="clear" w:color="auto" w:fill="FFFFFF"/>
              </w:rPr>
              <w:t>k code from the list of values.</w:t>
            </w:r>
          </w:p>
          <w:p w14:paraId="1356FD49" w14:textId="77777777" w:rsidR="00E27DAB" w:rsidRPr="009C5C1F" w:rsidRDefault="00E27DAB" w:rsidP="00E27DAB">
            <w:pPr>
              <w:pStyle w:val="NoteinsideTables"/>
            </w:pPr>
            <w:r w:rsidRPr="009C5C1F">
              <w:t>The LOV display all valid clearing bank codes maintained in the system.</w:t>
            </w:r>
          </w:p>
        </w:tc>
      </w:tr>
      <w:tr w:rsidR="00E27DAB" w:rsidRPr="009C5C1F" w14:paraId="1CE6F36F" w14:textId="77777777" w:rsidTr="00D95C86">
        <w:tc>
          <w:tcPr>
            <w:tcW w:w="2841" w:type="dxa"/>
          </w:tcPr>
          <w:p w14:paraId="1F812AC7" w14:textId="77777777" w:rsidR="00E27DAB" w:rsidRPr="009C5C1F" w:rsidRDefault="00E27DAB" w:rsidP="00E27DAB">
            <w:pPr>
              <w:spacing w:before="360" w:line="360" w:lineRule="auto"/>
              <w:rPr>
                <w:rFonts w:eastAsiaTheme="majorEastAsia" w:cstheme="majorBidi"/>
                <w:b/>
                <w:szCs w:val="32"/>
              </w:rPr>
            </w:pPr>
            <w:r w:rsidRPr="009C5C1F">
              <w:rPr>
                <w:rFonts w:eastAsiaTheme="majorEastAsia" w:cstheme="majorBidi"/>
                <w:b/>
                <w:szCs w:val="32"/>
              </w:rPr>
              <w:lastRenderedPageBreak/>
              <w:t>Beneficiary Bank Name</w:t>
            </w:r>
          </w:p>
        </w:tc>
        <w:tc>
          <w:tcPr>
            <w:tcW w:w="5645" w:type="dxa"/>
          </w:tcPr>
          <w:p w14:paraId="3952D58E" w14:textId="77777777" w:rsidR="00E27DAB" w:rsidRDefault="00E27DAB" w:rsidP="00E27DAB">
            <w:pPr>
              <w:keepNext/>
              <w:keepLines/>
              <w:spacing w:before="360" w:line="360" w:lineRule="auto"/>
              <w:rPr>
                <w:rFonts w:eastAsiaTheme="majorEastAsia" w:cstheme="majorBidi"/>
                <w:szCs w:val="32"/>
                <w:shd w:val="clear" w:color="auto" w:fill="FFFFFF"/>
              </w:rPr>
            </w:pPr>
            <w:r w:rsidRPr="009C5C1F">
              <w:rPr>
                <w:rFonts w:eastAsiaTheme="majorEastAsia" w:cstheme="majorBidi"/>
                <w:szCs w:val="32"/>
                <w:shd w:val="clear" w:color="auto" w:fill="FFFFFF"/>
              </w:rPr>
              <w:t>Specify the name of the beneficiary bank.</w:t>
            </w:r>
          </w:p>
          <w:p w14:paraId="39D78A71" w14:textId="77777777" w:rsidR="00E27DAB" w:rsidRPr="009C5C1F" w:rsidRDefault="00E27DAB" w:rsidP="00E27DAB">
            <w:pPr>
              <w:pStyle w:val="NoteinsideTables"/>
            </w:pPr>
            <w:r w:rsidRPr="009C5C1F">
              <w:t>If the beneficiary bank code is selected, system displays the description.</w:t>
            </w:r>
          </w:p>
        </w:tc>
      </w:tr>
      <w:tr w:rsidR="00E27DAB" w:rsidRPr="009C5C1F" w14:paraId="437BB6E7" w14:textId="77777777" w:rsidTr="00D95C86">
        <w:tc>
          <w:tcPr>
            <w:tcW w:w="2841" w:type="dxa"/>
          </w:tcPr>
          <w:p w14:paraId="6315AFC1" w14:textId="77777777" w:rsidR="00E27DAB" w:rsidRPr="009C5C1F" w:rsidRDefault="00E27DAB" w:rsidP="00E27DAB">
            <w:pPr>
              <w:spacing w:before="360" w:line="360" w:lineRule="auto"/>
              <w:rPr>
                <w:rFonts w:eastAsiaTheme="majorEastAsia" w:cstheme="majorBidi"/>
                <w:b/>
                <w:szCs w:val="32"/>
              </w:rPr>
            </w:pPr>
            <w:r w:rsidRPr="007F05C2">
              <w:rPr>
                <w:rFonts w:eastAsiaTheme="majorEastAsia" w:cstheme="majorBidi"/>
                <w:b/>
                <w:szCs w:val="32"/>
              </w:rPr>
              <w:t>Receiver BIC Code</w:t>
            </w:r>
          </w:p>
        </w:tc>
        <w:tc>
          <w:tcPr>
            <w:tcW w:w="5645" w:type="dxa"/>
          </w:tcPr>
          <w:p w14:paraId="5204756D" w14:textId="77777777" w:rsidR="00E27DAB" w:rsidRDefault="00E27DAB" w:rsidP="00E27DAB">
            <w:pPr>
              <w:keepNext/>
              <w:keepLines/>
              <w:spacing w:before="360" w:line="360" w:lineRule="auto"/>
              <w:rPr>
                <w:rFonts w:eastAsiaTheme="majorEastAsia" w:cstheme="majorBidi"/>
                <w:szCs w:val="32"/>
                <w:shd w:val="clear" w:color="auto" w:fill="FFFFFF"/>
              </w:rPr>
            </w:pPr>
            <w:r w:rsidRPr="007F05C2">
              <w:rPr>
                <w:rFonts w:eastAsiaTheme="majorEastAsia" w:cstheme="majorBidi"/>
                <w:szCs w:val="32"/>
                <w:shd w:val="clear" w:color="auto" w:fill="FFFFFF"/>
              </w:rPr>
              <w:t>Specify the receiver BIC code from the list of values.</w:t>
            </w:r>
          </w:p>
          <w:p w14:paraId="1019A92C" w14:textId="77777777" w:rsidR="00E27DAB" w:rsidRPr="009C5C1F" w:rsidRDefault="00E27DAB" w:rsidP="00E27DAB">
            <w:pPr>
              <w:pStyle w:val="NoteinsideTables"/>
            </w:pPr>
            <w:r w:rsidRPr="007F05C2">
              <w:t>The LOV display</w:t>
            </w:r>
            <w:r>
              <w:t>s</w:t>
            </w:r>
            <w:r w:rsidRPr="007F05C2">
              <w:t xml:space="preserve"> all </w:t>
            </w:r>
            <w:r>
              <w:t xml:space="preserve">the </w:t>
            </w:r>
            <w:r w:rsidRPr="007F05C2">
              <w:t>valid swift BIC codes</w:t>
            </w:r>
            <w:r>
              <w:t xml:space="preserve"> </w:t>
            </w:r>
            <w:r w:rsidRPr="007F05C2">
              <w:t>maintained in the system.</w:t>
            </w:r>
          </w:p>
        </w:tc>
      </w:tr>
      <w:tr w:rsidR="00E27DAB" w:rsidRPr="009C5C1F" w14:paraId="5E58CF6B" w14:textId="77777777" w:rsidTr="00D95C86">
        <w:tc>
          <w:tcPr>
            <w:tcW w:w="2841" w:type="dxa"/>
          </w:tcPr>
          <w:p w14:paraId="7C24A56A" w14:textId="77777777" w:rsidR="00E27DAB" w:rsidRPr="009C5C1F" w:rsidRDefault="00E27DAB">
            <w:pPr>
              <w:spacing w:before="360" w:line="360" w:lineRule="auto"/>
              <w:rPr>
                <w:rFonts w:eastAsiaTheme="majorEastAsia" w:cstheme="majorBidi"/>
                <w:b/>
                <w:szCs w:val="32"/>
              </w:rPr>
            </w:pPr>
            <w:r w:rsidRPr="009C5C1F">
              <w:rPr>
                <w:rFonts w:eastAsiaTheme="majorEastAsia" w:cstheme="majorBidi"/>
                <w:b/>
                <w:szCs w:val="32"/>
              </w:rPr>
              <w:t>Beneficiary Account</w:t>
            </w:r>
          </w:p>
        </w:tc>
        <w:tc>
          <w:tcPr>
            <w:tcW w:w="5645" w:type="dxa"/>
          </w:tcPr>
          <w:p w14:paraId="24EACA1F" w14:textId="77777777" w:rsidR="00E27DAB" w:rsidRPr="009C5C1F" w:rsidRDefault="00E27DAB" w:rsidP="00E27DAB">
            <w:pPr>
              <w:keepNext/>
              <w:keepLines/>
              <w:spacing w:before="360" w:line="360" w:lineRule="auto"/>
            </w:pPr>
            <w:r w:rsidRPr="009C5C1F">
              <w:rPr>
                <w:rFonts w:eastAsiaTheme="majorEastAsia" w:cstheme="majorBidi"/>
                <w:szCs w:val="32"/>
                <w:shd w:val="clear" w:color="auto" w:fill="FFFFFF"/>
              </w:rPr>
              <w:t>Specify the acc</w:t>
            </w:r>
            <w:r>
              <w:rPr>
                <w:rFonts w:eastAsiaTheme="majorEastAsia" w:cstheme="majorBidi"/>
                <w:szCs w:val="32"/>
                <w:shd w:val="clear" w:color="auto" w:fill="FFFFFF"/>
              </w:rPr>
              <w:t>ount number of the beneficiary.</w:t>
            </w:r>
          </w:p>
        </w:tc>
      </w:tr>
      <w:tr w:rsidR="00E27DAB" w:rsidRPr="009C5C1F" w14:paraId="53DA0141" w14:textId="77777777" w:rsidTr="00D95C86">
        <w:tc>
          <w:tcPr>
            <w:tcW w:w="2841" w:type="dxa"/>
          </w:tcPr>
          <w:p w14:paraId="101A12A4" w14:textId="77777777" w:rsidR="00E27DAB" w:rsidRPr="009C5C1F" w:rsidRDefault="00E27DAB" w:rsidP="00E27DAB">
            <w:pPr>
              <w:spacing w:before="360" w:line="360" w:lineRule="auto"/>
              <w:rPr>
                <w:rFonts w:eastAsiaTheme="majorEastAsia" w:cstheme="majorBidi"/>
                <w:b/>
                <w:szCs w:val="32"/>
              </w:rPr>
            </w:pPr>
            <w:r w:rsidRPr="009C5C1F">
              <w:rPr>
                <w:rFonts w:eastAsiaTheme="majorEastAsia" w:cstheme="majorBidi"/>
                <w:b/>
                <w:szCs w:val="32"/>
              </w:rPr>
              <w:t>Account Type</w:t>
            </w:r>
          </w:p>
        </w:tc>
        <w:tc>
          <w:tcPr>
            <w:tcW w:w="5645" w:type="dxa"/>
          </w:tcPr>
          <w:p w14:paraId="5349DE17" w14:textId="77777777" w:rsidR="00E27DAB" w:rsidRPr="009C5C1F" w:rsidRDefault="00E27DAB" w:rsidP="00E27DAB">
            <w:pPr>
              <w:keepNext/>
              <w:keepLines/>
              <w:spacing w:before="360" w:line="360" w:lineRule="auto"/>
            </w:pPr>
            <w:r w:rsidRPr="009C5C1F">
              <w:rPr>
                <w:rFonts w:eastAsiaTheme="majorEastAsia" w:cstheme="majorBidi"/>
                <w:szCs w:val="32"/>
                <w:shd w:val="clear" w:color="auto" w:fill="FFFFFF"/>
              </w:rPr>
              <w:t>Select the account type of the beneficiary from the drop-down list.</w:t>
            </w:r>
          </w:p>
        </w:tc>
      </w:tr>
      <w:tr w:rsidR="00E27DAB" w:rsidRPr="009C5C1F" w14:paraId="4CC6FF7B" w14:textId="77777777" w:rsidTr="00D95C86">
        <w:tc>
          <w:tcPr>
            <w:tcW w:w="2841" w:type="dxa"/>
          </w:tcPr>
          <w:p w14:paraId="6D6EFFD7" w14:textId="77777777" w:rsidR="00E27DAB" w:rsidRPr="009C5C1F" w:rsidRDefault="00E27DAB" w:rsidP="00E27DAB">
            <w:pPr>
              <w:spacing w:before="360" w:line="360" w:lineRule="auto"/>
              <w:rPr>
                <w:rFonts w:eastAsiaTheme="majorEastAsia" w:cstheme="majorBidi"/>
                <w:b/>
                <w:szCs w:val="32"/>
              </w:rPr>
            </w:pPr>
            <w:r w:rsidRPr="009C5C1F">
              <w:rPr>
                <w:rFonts w:eastAsiaTheme="majorEastAsia" w:cstheme="majorBidi"/>
                <w:b/>
                <w:szCs w:val="32"/>
              </w:rPr>
              <w:t>Account Name</w:t>
            </w:r>
          </w:p>
        </w:tc>
        <w:tc>
          <w:tcPr>
            <w:tcW w:w="5645" w:type="dxa"/>
          </w:tcPr>
          <w:p w14:paraId="5659C427" w14:textId="77777777" w:rsidR="00E27DAB" w:rsidRPr="009C5C1F" w:rsidRDefault="00E27DAB" w:rsidP="00E27DAB">
            <w:pPr>
              <w:keepNext/>
              <w:keepLines/>
              <w:spacing w:before="360" w:line="360" w:lineRule="auto"/>
            </w:pPr>
            <w:r w:rsidRPr="009C5C1F">
              <w:rPr>
                <w:rFonts w:eastAsiaTheme="majorEastAsia" w:cstheme="majorBidi"/>
                <w:szCs w:val="32"/>
                <w:shd w:val="clear" w:color="auto" w:fill="FFFFFF"/>
              </w:rPr>
              <w:t>Specify the account name of the beneficiary.</w:t>
            </w:r>
          </w:p>
        </w:tc>
      </w:tr>
      <w:tr w:rsidR="00E27DAB" w:rsidRPr="009C5C1F" w14:paraId="46C1CE94" w14:textId="77777777" w:rsidTr="00D95C86">
        <w:tc>
          <w:tcPr>
            <w:tcW w:w="2841" w:type="dxa"/>
          </w:tcPr>
          <w:p w14:paraId="0944006E" w14:textId="77777777" w:rsidR="00E27DAB" w:rsidRPr="009C5C1F" w:rsidRDefault="00E27DAB" w:rsidP="00E27DAB">
            <w:pPr>
              <w:spacing w:before="360" w:line="360" w:lineRule="auto"/>
              <w:rPr>
                <w:rFonts w:eastAsiaTheme="majorEastAsia" w:cstheme="majorBidi"/>
                <w:b/>
                <w:szCs w:val="32"/>
              </w:rPr>
            </w:pPr>
            <w:r w:rsidRPr="009C5C1F">
              <w:rPr>
                <w:rFonts w:eastAsiaTheme="majorEastAsia" w:cstheme="majorBidi"/>
                <w:b/>
                <w:szCs w:val="32"/>
              </w:rPr>
              <w:t>Address Line 1</w:t>
            </w:r>
            <w:r w:rsidRPr="009C5C1F">
              <w:rPr>
                <w:rFonts w:eastAsiaTheme="majorEastAsia" w:cstheme="majorBidi"/>
                <w:szCs w:val="32"/>
              </w:rPr>
              <w:t xml:space="preserve"> to</w:t>
            </w:r>
            <w:r w:rsidRPr="009C5C1F">
              <w:rPr>
                <w:rFonts w:eastAsiaTheme="majorEastAsia" w:cstheme="majorBidi"/>
                <w:b/>
                <w:szCs w:val="32"/>
              </w:rPr>
              <w:br/>
              <w:t>Address Line 4</w:t>
            </w:r>
          </w:p>
        </w:tc>
        <w:tc>
          <w:tcPr>
            <w:tcW w:w="5645" w:type="dxa"/>
          </w:tcPr>
          <w:p w14:paraId="10D14146" w14:textId="77777777" w:rsidR="00E27DAB" w:rsidRPr="009C5C1F" w:rsidRDefault="00E27DAB" w:rsidP="00E27DAB">
            <w:pPr>
              <w:keepNext/>
              <w:keepLines/>
              <w:spacing w:before="360" w:line="360" w:lineRule="auto"/>
              <w:rPr>
                <w:rFonts w:eastAsiaTheme="majorEastAsia" w:cstheme="majorBidi"/>
                <w:szCs w:val="32"/>
                <w:shd w:val="clear" w:color="auto" w:fill="FFFFFF"/>
              </w:rPr>
            </w:pPr>
            <w:r w:rsidRPr="009C5C1F">
              <w:rPr>
                <w:rFonts w:eastAsiaTheme="majorEastAsia" w:cstheme="majorBidi"/>
                <w:szCs w:val="32"/>
                <w:shd w:val="clear" w:color="auto" w:fill="FFFFFF"/>
              </w:rPr>
              <w:t>Specify the address of the beneficiary.</w:t>
            </w:r>
          </w:p>
        </w:tc>
      </w:tr>
      <w:tr w:rsidR="00E27DAB" w:rsidRPr="009C5C1F" w14:paraId="54BA52F5" w14:textId="77777777" w:rsidTr="00E27DAB">
        <w:tc>
          <w:tcPr>
            <w:tcW w:w="2841" w:type="dxa"/>
          </w:tcPr>
          <w:p w14:paraId="141EEDCB" w14:textId="77777777" w:rsidR="00E27DAB" w:rsidRPr="009C5C1F" w:rsidRDefault="00E27DAB" w:rsidP="00E27DAB">
            <w:pPr>
              <w:keepNext/>
              <w:keepLines/>
              <w:spacing w:before="360" w:line="360" w:lineRule="auto"/>
              <w:rPr>
                <w:rFonts w:eastAsiaTheme="majorEastAsia" w:cstheme="majorBidi"/>
                <w:szCs w:val="32"/>
                <w:shd w:val="clear" w:color="auto" w:fill="FFFFFF"/>
              </w:rPr>
            </w:pPr>
            <w:r w:rsidRPr="009C5C1F">
              <w:rPr>
                <w:rFonts w:eastAsiaTheme="majorEastAsia" w:cstheme="majorBidi"/>
                <w:b/>
                <w:szCs w:val="32"/>
              </w:rPr>
              <w:t>Remittance Information</w:t>
            </w:r>
          </w:p>
        </w:tc>
        <w:tc>
          <w:tcPr>
            <w:tcW w:w="5645" w:type="dxa"/>
          </w:tcPr>
          <w:p w14:paraId="0195390D" w14:textId="77777777" w:rsidR="00E27DAB" w:rsidRPr="00733952" w:rsidRDefault="00E27DAB" w:rsidP="00E27DAB">
            <w:pPr>
              <w:pStyle w:val="TableContents"/>
              <w:keepNext w:val="0"/>
              <w:rPr>
                <w:shd w:val="clear" w:color="auto" w:fill="FFFFFF"/>
              </w:rPr>
            </w:pPr>
            <w:r>
              <w:rPr>
                <w:shd w:val="clear" w:color="auto" w:fill="FFFFFF"/>
              </w:rPr>
              <w:t>Specify the fields.</w:t>
            </w:r>
          </w:p>
        </w:tc>
      </w:tr>
      <w:tr w:rsidR="00E27DAB" w:rsidRPr="009C5C1F" w14:paraId="3B073181" w14:textId="77777777" w:rsidTr="00D95C86">
        <w:tc>
          <w:tcPr>
            <w:tcW w:w="2841" w:type="dxa"/>
          </w:tcPr>
          <w:p w14:paraId="0B0D536E" w14:textId="77777777" w:rsidR="00E27DAB" w:rsidRPr="009C5C1F" w:rsidRDefault="00E27DAB" w:rsidP="00E27DAB">
            <w:pPr>
              <w:spacing w:before="360" w:line="360" w:lineRule="auto"/>
              <w:rPr>
                <w:rFonts w:eastAsiaTheme="majorEastAsia" w:cstheme="majorBidi"/>
                <w:b/>
                <w:szCs w:val="32"/>
              </w:rPr>
            </w:pPr>
            <w:r w:rsidRPr="009C5C1F">
              <w:rPr>
                <w:rFonts w:eastAsiaTheme="majorEastAsia" w:cstheme="majorBidi"/>
                <w:b/>
                <w:szCs w:val="32"/>
              </w:rPr>
              <w:t>Remittance Information Line 1</w:t>
            </w:r>
            <w:r w:rsidRPr="009C5C1F">
              <w:rPr>
                <w:rFonts w:eastAsiaTheme="majorEastAsia" w:cstheme="majorBidi"/>
                <w:szCs w:val="32"/>
              </w:rPr>
              <w:t xml:space="preserve"> to</w:t>
            </w:r>
            <w:r w:rsidRPr="009C5C1F">
              <w:rPr>
                <w:rFonts w:eastAsiaTheme="majorEastAsia" w:cstheme="majorBidi"/>
                <w:b/>
                <w:szCs w:val="32"/>
              </w:rPr>
              <w:br/>
              <w:t>Remittance Information Line 4</w:t>
            </w:r>
          </w:p>
        </w:tc>
        <w:tc>
          <w:tcPr>
            <w:tcW w:w="5645" w:type="dxa"/>
          </w:tcPr>
          <w:p w14:paraId="19465A69" w14:textId="77777777" w:rsidR="00E27DAB" w:rsidRPr="009C5C1F" w:rsidRDefault="00E27DAB" w:rsidP="00E27DAB">
            <w:pPr>
              <w:keepNext/>
              <w:keepLines/>
              <w:spacing w:before="360" w:line="360" w:lineRule="auto"/>
              <w:rPr>
                <w:rFonts w:eastAsiaTheme="majorEastAsia" w:cstheme="majorBidi"/>
                <w:szCs w:val="32"/>
                <w:shd w:val="clear" w:color="auto" w:fill="FFFFFF"/>
              </w:rPr>
            </w:pPr>
            <w:r w:rsidRPr="009C5C1F">
              <w:rPr>
                <w:rFonts w:eastAsiaTheme="majorEastAsia" w:cstheme="majorBidi"/>
                <w:szCs w:val="32"/>
                <w:shd w:val="clear" w:color="auto" w:fill="FFFFFF"/>
              </w:rPr>
              <w:t>Specify the remittance information in free text format.</w:t>
            </w:r>
          </w:p>
        </w:tc>
      </w:tr>
      <w:tr w:rsidR="003527CD" w:rsidRPr="009C5C1F" w14:paraId="74D486B0" w14:textId="77777777" w:rsidTr="00D95C86">
        <w:tc>
          <w:tcPr>
            <w:tcW w:w="2841" w:type="dxa"/>
          </w:tcPr>
          <w:p w14:paraId="1E030705" w14:textId="77777777" w:rsidR="003527CD" w:rsidRPr="009C5C1F" w:rsidRDefault="003527CD">
            <w:pPr>
              <w:spacing w:before="360" w:line="360" w:lineRule="auto"/>
              <w:rPr>
                <w:rFonts w:eastAsiaTheme="majorEastAsia" w:cstheme="majorBidi"/>
                <w:b/>
                <w:szCs w:val="32"/>
              </w:rPr>
            </w:pPr>
            <w:r>
              <w:rPr>
                <w:rFonts w:eastAsiaTheme="majorEastAsia" w:cstheme="majorBidi"/>
                <w:b/>
                <w:szCs w:val="32"/>
              </w:rPr>
              <w:t>Instruction Details</w:t>
            </w:r>
          </w:p>
        </w:tc>
        <w:tc>
          <w:tcPr>
            <w:tcW w:w="5645" w:type="dxa"/>
          </w:tcPr>
          <w:p w14:paraId="75310688" w14:textId="77777777" w:rsidR="003527CD" w:rsidRPr="009C5C1F" w:rsidRDefault="003527CD" w:rsidP="0073748E">
            <w:pPr>
              <w:keepLines/>
              <w:spacing w:before="360" w:line="360" w:lineRule="auto"/>
              <w:rPr>
                <w:rFonts w:eastAsiaTheme="majorEastAsia" w:cstheme="majorBidi"/>
                <w:szCs w:val="32"/>
                <w:shd w:val="clear" w:color="auto" w:fill="FFFFFF"/>
              </w:rPr>
            </w:pPr>
            <w:r>
              <w:rPr>
                <w:rFonts w:eastAsiaTheme="majorEastAsia" w:cstheme="majorBidi"/>
                <w:szCs w:val="32"/>
                <w:shd w:val="clear" w:color="auto" w:fill="FFFFFF"/>
              </w:rPr>
              <w:t xml:space="preserve">Specify the </w:t>
            </w:r>
            <w:r w:rsidR="00046BD8">
              <w:rPr>
                <w:rFonts w:eastAsiaTheme="majorEastAsia" w:cstheme="majorBidi"/>
                <w:szCs w:val="32"/>
                <w:shd w:val="clear" w:color="auto" w:fill="FFFFFF"/>
              </w:rPr>
              <w:t>details</w:t>
            </w:r>
            <w:r>
              <w:rPr>
                <w:rFonts w:eastAsiaTheme="majorEastAsia" w:cstheme="majorBidi"/>
                <w:szCs w:val="32"/>
                <w:shd w:val="clear" w:color="auto" w:fill="FFFFFF"/>
              </w:rPr>
              <w:t xml:space="preserve"> under this section.</w:t>
            </w:r>
          </w:p>
        </w:tc>
      </w:tr>
      <w:tr w:rsidR="003527CD" w:rsidRPr="009C5C1F" w14:paraId="3003E5D8" w14:textId="77777777" w:rsidTr="00D95C86">
        <w:tc>
          <w:tcPr>
            <w:tcW w:w="2841" w:type="dxa"/>
          </w:tcPr>
          <w:p w14:paraId="184014BC" w14:textId="77777777" w:rsidR="003527CD" w:rsidRPr="009C5C1F" w:rsidRDefault="003527CD" w:rsidP="0073748E">
            <w:pPr>
              <w:keepLines/>
              <w:spacing w:before="360" w:line="360" w:lineRule="auto"/>
              <w:rPr>
                <w:rFonts w:eastAsiaTheme="majorEastAsia" w:cstheme="majorBidi"/>
                <w:b/>
                <w:szCs w:val="32"/>
              </w:rPr>
            </w:pPr>
            <w:r>
              <w:rPr>
                <w:rFonts w:eastAsiaTheme="majorEastAsia" w:cstheme="majorBidi"/>
                <w:b/>
                <w:szCs w:val="32"/>
              </w:rPr>
              <w:lastRenderedPageBreak/>
              <w:t>Instruction Code 1</w:t>
            </w:r>
            <w:r w:rsidRPr="0073748E">
              <w:rPr>
                <w:rFonts w:eastAsiaTheme="majorEastAsia" w:cstheme="majorBidi"/>
                <w:szCs w:val="32"/>
              </w:rPr>
              <w:t xml:space="preserve"> to </w:t>
            </w:r>
            <w:r>
              <w:rPr>
                <w:rFonts w:eastAsiaTheme="majorEastAsia" w:cstheme="majorBidi"/>
                <w:b/>
                <w:szCs w:val="32"/>
              </w:rPr>
              <w:br/>
              <w:t>Instruction Code 6</w:t>
            </w:r>
          </w:p>
        </w:tc>
        <w:tc>
          <w:tcPr>
            <w:tcW w:w="5645" w:type="dxa"/>
          </w:tcPr>
          <w:p w14:paraId="6D684171" w14:textId="77777777" w:rsidR="006E3204" w:rsidRDefault="006E3204">
            <w:pPr>
              <w:keepNext/>
              <w:keepLines/>
              <w:spacing w:before="360" w:line="360" w:lineRule="auto"/>
              <w:rPr>
                <w:rFonts w:eastAsiaTheme="majorEastAsia" w:cstheme="majorBidi"/>
                <w:szCs w:val="32"/>
                <w:shd w:val="clear" w:color="auto" w:fill="FFFFFF"/>
              </w:rPr>
            </w:pPr>
            <w:r>
              <w:rPr>
                <w:rFonts w:eastAsiaTheme="majorEastAsia" w:cstheme="majorBidi"/>
                <w:szCs w:val="32"/>
                <w:shd w:val="clear" w:color="auto" w:fill="FFFFFF"/>
              </w:rPr>
              <w:t xml:space="preserve">Select </w:t>
            </w:r>
            <w:r w:rsidR="003527CD">
              <w:rPr>
                <w:rFonts w:eastAsiaTheme="majorEastAsia" w:cstheme="majorBidi"/>
                <w:szCs w:val="32"/>
                <w:shd w:val="clear" w:color="auto" w:fill="FFFFFF"/>
              </w:rPr>
              <w:t xml:space="preserve">the instruction codes </w:t>
            </w:r>
            <w:r w:rsidR="00D14836">
              <w:rPr>
                <w:rFonts w:eastAsiaTheme="majorEastAsia" w:cstheme="majorBidi"/>
                <w:szCs w:val="32"/>
                <w:shd w:val="clear" w:color="auto" w:fill="FFFFFF"/>
              </w:rPr>
              <w:t>from the drop-down list</w:t>
            </w:r>
            <w:r>
              <w:rPr>
                <w:rFonts w:eastAsiaTheme="majorEastAsia" w:cstheme="majorBidi"/>
                <w:szCs w:val="32"/>
                <w:shd w:val="clear" w:color="auto" w:fill="FFFFFF"/>
              </w:rPr>
              <w:t>, and specify the additional information.</w:t>
            </w:r>
            <w:r w:rsidR="006F26D3">
              <w:rPr>
                <w:rFonts w:eastAsiaTheme="majorEastAsia" w:cstheme="majorBidi"/>
                <w:szCs w:val="32"/>
                <w:shd w:val="clear" w:color="auto" w:fill="FFFFFF"/>
              </w:rPr>
              <w:t xml:space="preserve"> The drop-down values are as follows:</w:t>
            </w:r>
          </w:p>
          <w:p w14:paraId="53A38163" w14:textId="77777777" w:rsidR="006F26D3" w:rsidRPr="006F26D3" w:rsidRDefault="006F26D3" w:rsidP="004F5D6B">
            <w:pPr>
              <w:pStyle w:val="TableContents"/>
              <w:numPr>
                <w:ilvl w:val="0"/>
                <w:numId w:val="86"/>
              </w:numPr>
              <w:spacing w:before="120"/>
              <w:ind w:left="499"/>
              <w:rPr>
                <w:shd w:val="clear" w:color="auto" w:fill="FFFFFF"/>
              </w:rPr>
            </w:pPr>
            <w:r w:rsidRPr="0073748E">
              <w:rPr>
                <w:b/>
                <w:shd w:val="clear" w:color="auto" w:fill="FFFFFF"/>
              </w:rPr>
              <w:t>CHQB</w:t>
            </w:r>
            <w:r w:rsidRPr="006F26D3">
              <w:rPr>
                <w:shd w:val="clear" w:color="auto" w:fill="FFFFFF"/>
              </w:rPr>
              <w:t xml:space="preserve"> – Cheque, Pay benef</w:t>
            </w:r>
            <w:r w:rsidR="00FD14DD">
              <w:rPr>
                <w:shd w:val="clear" w:color="auto" w:fill="FFFFFF"/>
              </w:rPr>
              <w:t>iciary customer by cheque only.</w:t>
            </w:r>
          </w:p>
          <w:p w14:paraId="42A79E30" w14:textId="77777777" w:rsidR="006F26D3" w:rsidRPr="006F26D3" w:rsidRDefault="006F26D3" w:rsidP="004F5D6B">
            <w:pPr>
              <w:pStyle w:val="TableContents"/>
              <w:numPr>
                <w:ilvl w:val="0"/>
                <w:numId w:val="86"/>
              </w:numPr>
              <w:spacing w:before="120"/>
              <w:ind w:left="499"/>
              <w:rPr>
                <w:shd w:val="clear" w:color="auto" w:fill="FFFFFF"/>
              </w:rPr>
            </w:pPr>
            <w:r w:rsidRPr="0073748E">
              <w:rPr>
                <w:b/>
                <w:shd w:val="clear" w:color="auto" w:fill="FFFFFF"/>
              </w:rPr>
              <w:t>HOLD</w:t>
            </w:r>
            <w:r w:rsidRPr="006F26D3">
              <w:rPr>
                <w:shd w:val="clear" w:color="auto" w:fill="FFFFFF"/>
              </w:rPr>
              <w:t xml:space="preserve"> – Hold, Beneficiary customer/claimant will call; pay upon identification.</w:t>
            </w:r>
          </w:p>
          <w:p w14:paraId="336C6E81" w14:textId="77777777" w:rsidR="006F26D3" w:rsidRPr="006F26D3" w:rsidRDefault="006F26D3" w:rsidP="004F5D6B">
            <w:pPr>
              <w:pStyle w:val="TableContents"/>
              <w:numPr>
                <w:ilvl w:val="0"/>
                <w:numId w:val="86"/>
              </w:numPr>
              <w:spacing w:before="120"/>
              <w:ind w:left="499"/>
              <w:rPr>
                <w:shd w:val="clear" w:color="auto" w:fill="FFFFFF"/>
              </w:rPr>
            </w:pPr>
            <w:r w:rsidRPr="0073748E">
              <w:rPr>
                <w:b/>
                <w:shd w:val="clear" w:color="auto" w:fill="FFFFFF"/>
              </w:rPr>
              <w:t>PHOB</w:t>
            </w:r>
            <w:r w:rsidRPr="006F26D3">
              <w:rPr>
                <w:shd w:val="clear" w:color="auto" w:fill="FFFFFF"/>
              </w:rPr>
              <w:t xml:space="preserve"> – Phone Beneficiary, Please advise/contact beneficiary/claimant by phone.</w:t>
            </w:r>
          </w:p>
          <w:p w14:paraId="61D82740" w14:textId="77777777" w:rsidR="006F26D3" w:rsidRPr="006F26D3" w:rsidRDefault="006F26D3" w:rsidP="004F5D6B">
            <w:pPr>
              <w:pStyle w:val="TableContents"/>
              <w:numPr>
                <w:ilvl w:val="0"/>
                <w:numId w:val="86"/>
              </w:numPr>
              <w:spacing w:before="120"/>
              <w:ind w:left="499"/>
              <w:rPr>
                <w:shd w:val="clear" w:color="auto" w:fill="FFFFFF"/>
              </w:rPr>
            </w:pPr>
            <w:r w:rsidRPr="0073748E">
              <w:rPr>
                <w:b/>
                <w:shd w:val="clear" w:color="auto" w:fill="FFFFFF"/>
              </w:rPr>
              <w:t>PHOI</w:t>
            </w:r>
            <w:r w:rsidRPr="006F26D3">
              <w:rPr>
                <w:shd w:val="clear" w:color="auto" w:fill="FFFFFF"/>
              </w:rPr>
              <w:t xml:space="preserve"> – Phone Intermediary, Please advise the intermediary institution by phone.</w:t>
            </w:r>
          </w:p>
          <w:p w14:paraId="3C669AAA" w14:textId="77777777" w:rsidR="006F26D3" w:rsidRPr="006F26D3" w:rsidRDefault="006F26D3" w:rsidP="004F5D6B">
            <w:pPr>
              <w:pStyle w:val="TableContents"/>
              <w:numPr>
                <w:ilvl w:val="0"/>
                <w:numId w:val="86"/>
              </w:numPr>
              <w:spacing w:before="120"/>
              <w:ind w:left="499"/>
              <w:rPr>
                <w:shd w:val="clear" w:color="auto" w:fill="FFFFFF"/>
              </w:rPr>
            </w:pPr>
            <w:r w:rsidRPr="0073748E">
              <w:rPr>
                <w:b/>
                <w:shd w:val="clear" w:color="auto" w:fill="FFFFFF"/>
              </w:rPr>
              <w:t>PHON</w:t>
            </w:r>
            <w:r w:rsidRPr="006F26D3">
              <w:rPr>
                <w:shd w:val="clear" w:color="auto" w:fill="FFFFFF"/>
              </w:rPr>
              <w:t xml:space="preserve"> – Telephone, Please advise account with institution by phone.</w:t>
            </w:r>
          </w:p>
          <w:p w14:paraId="4748527C" w14:textId="77777777" w:rsidR="006F26D3" w:rsidRPr="006F26D3" w:rsidRDefault="006F26D3" w:rsidP="004F5D6B">
            <w:pPr>
              <w:pStyle w:val="TableContents"/>
              <w:numPr>
                <w:ilvl w:val="0"/>
                <w:numId w:val="86"/>
              </w:numPr>
              <w:spacing w:before="120"/>
              <w:ind w:left="499"/>
              <w:rPr>
                <w:shd w:val="clear" w:color="auto" w:fill="FFFFFF"/>
              </w:rPr>
            </w:pPr>
            <w:r w:rsidRPr="0073748E">
              <w:rPr>
                <w:b/>
                <w:shd w:val="clear" w:color="auto" w:fill="FFFFFF"/>
              </w:rPr>
              <w:t>REPA</w:t>
            </w:r>
            <w:r w:rsidRPr="006F26D3">
              <w:rPr>
                <w:shd w:val="clear" w:color="auto" w:fill="FFFFFF"/>
              </w:rPr>
              <w:t xml:space="preserve"> – Related Payment, Payment has a related e-Payments reference.</w:t>
            </w:r>
          </w:p>
          <w:p w14:paraId="3C913A03" w14:textId="77777777" w:rsidR="006F26D3" w:rsidRPr="006F26D3" w:rsidRDefault="006F26D3" w:rsidP="004F5D6B">
            <w:pPr>
              <w:pStyle w:val="TableContents"/>
              <w:numPr>
                <w:ilvl w:val="0"/>
                <w:numId w:val="86"/>
              </w:numPr>
              <w:spacing w:before="120"/>
              <w:ind w:left="499"/>
              <w:rPr>
                <w:shd w:val="clear" w:color="auto" w:fill="FFFFFF"/>
              </w:rPr>
            </w:pPr>
            <w:r w:rsidRPr="0073748E">
              <w:rPr>
                <w:b/>
                <w:shd w:val="clear" w:color="auto" w:fill="FFFFFF"/>
              </w:rPr>
              <w:t>TELB</w:t>
            </w:r>
            <w:r w:rsidRPr="006F26D3">
              <w:rPr>
                <w:shd w:val="clear" w:color="auto" w:fill="FFFFFF"/>
              </w:rPr>
              <w:t xml:space="preserve"> – Telecommunication, Please advise/contact beneficiary/claimant by the most efficient means of telecommunication.</w:t>
            </w:r>
          </w:p>
          <w:p w14:paraId="2A6B4C33" w14:textId="77777777" w:rsidR="006F26D3" w:rsidRPr="006F26D3" w:rsidRDefault="006F26D3" w:rsidP="004F5D6B">
            <w:pPr>
              <w:pStyle w:val="TableContents"/>
              <w:numPr>
                <w:ilvl w:val="0"/>
                <w:numId w:val="86"/>
              </w:numPr>
              <w:spacing w:before="120"/>
              <w:ind w:left="499"/>
              <w:rPr>
                <w:shd w:val="clear" w:color="auto" w:fill="FFFFFF"/>
              </w:rPr>
            </w:pPr>
            <w:r w:rsidRPr="0073748E">
              <w:rPr>
                <w:b/>
                <w:shd w:val="clear" w:color="auto" w:fill="FFFFFF"/>
              </w:rPr>
              <w:t>TELE</w:t>
            </w:r>
            <w:r w:rsidRPr="006F26D3">
              <w:rPr>
                <w:shd w:val="clear" w:color="auto" w:fill="FFFFFF"/>
              </w:rPr>
              <w:t xml:space="preserve"> – Telecommunication, Please advise the account with institution by the most efficient means of telecommunication.</w:t>
            </w:r>
          </w:p>
          <w:p w14:paraId="71570276" w14:textId="77777777" w:rsidR="006F26D3" w:rsidRPr="006F26D3" w:rsidRDefault="006F26D3" w:rsidP="0073748E">
            <w:pPr>
              <w:pStyle w:val="TableContents"/>
              <w:keepNext w:val="0"/>
              <w:numPr>
                <w:ilvl w:val="0"/>
                <w:numId w:val="86"/>
              </w:numPr>
              <w:spacing w:before="120"/>
              <w:ind w:left="504"/>
              <w:rPr>
                <w:shd w:val="clear" w:color="auto" w:fill="FFFFFF"/>
              </w:rPr>
            </w:pPr>
            <w:r w:rsidRPr="0073748E">
              <w:rPr>
                <w:b/>
                <w:shd w:val="clear" w:color="auto" w:fill="FFFFFF"/>
              </w:rPr>
              <w:t>TELI</w:t>
            </w:r>
            <w:r w:rsidRPr="006F26D3">
              <w:rPr>
                <w:shd w:val="clear" w:color="auto" w:fill="FFFFFF"/>
              </w:rPr>
              <w:t xml:space="preserve"> – Telecommunication, Please advise the intermediary institution by the most efficient means of telecommunication.</w:t>
            </w:r>
          </w:p>
          <w:p w14:paraId="32066314" w14:textId="77777777" w:rsidR="006F26D3" w:rsidRPr="006F26D3" w:rsidRDefault="006F26D3" w:rsidP="0073748E">
            <w:pPr>
              <w:pStyle w:val="TableContents"/>
              <w:keepNext w:val="0"/>
              <w:numPr>
                <w:ilvl w:val="0"/>
                <w:numId w:val="86"/>
              </w:numPr>
              <w:spacing w:before="120"/>
              <w:ind w:left="504"/>
              <w:rPr>
                <w:shd w:val="clear" w:color="auto" w:fill="FFFFFF"/>
              </w:rPr>
            </w:pPr>
            <w:r w:rsidRPr="0073748E">
              <w:rPr>
                <w:b/>
                <w:shd w:val="clear" w:color="auto" w:fill="FFFFFF"/>
              </w:rPr>
              <w:t>INTC</w:t>
            </w:r>
            <w:r w:rsidRPr="006F26D3">
              <w:rPr>
                <w:shd w:val="clear" w:color="auto" w:fill="FFFFFF"/>
              </w:rPr>
              <w:t xml:space="preserve"> – Intra-Company Payment, A payment between two companies belonging to the same group.</w:t>
            </w:r>
          </w:p>
          <w:p w14:paraId="3A13B3A2" w14:textId="77777777" w:rsidR="006F26D3" w:rsidRPr="006F26D3" w:rsidRDefault="006F26D3" w:rsidP="004F5D6B">
            <w:pPr>
              <w:pStyle w:val="TableContents"/>
              <w:numPr>
                <w:ilvl w:val="0"/>
                <w:numId w:val="86"/>
              </w:numPr>
              <w:spacing w:before="120"/>
              <w:ind w:left="499"/>
              <w:rPr>
                <w:shd w:val="clear" w:color="auto" w:fill="FFFFFF"/>
              </w:rPr>
            </w:pPr>
            <w:r w:rsidRPr="0073748E">
              <w:rPr>
                <w:b/>
                <w:shd w:val="clear" w:color="auto" w:fill="FFFFFF"/>
              </w:rPr>
              <w:lastRenderedPageBreak/>
              <w:t>SDVA</w:t>
            </w:r>
            <w:r w:rsidRPr="006F26D3">
              <w:rPr>
                <w:shd w:val="clear" w:color="auto" w:fill="FFFFFF"/>
              </w:rPr>
              <w:t xml:space="preserve"> – Same Day Value, Payment must be executed with same day value to the beneficiary.</w:t>
            </w:r>
          </w:p>
          <w:p w14:paraId="20DF1EA0" w14:textId="77777777" w:rsidR="006F26D3" w:rsidRDefault="006F26D3" w:rsidP="0073748E">
            <w:pPr>
              <w:pStyle w:val="TableContents"/>
              <w:numPr>
                <w:ilvl w:val="0"/>
                <w:numId w:val="86"/>
              </w:numPr>
              <w:spacing w:before="120"/>
              <w:ind w:left="499"/>
              <w:rPr>
                <w:shd w:val="clear" w:color="auto" w:fill="FFFFFF"/>
              </w:rPr>
            </w:pPr>
            <w:r w:rsidRPr="0073748E">
              <w:rPr>
                <w:b/>
                <w:shd w:val="clear" w:color="auto" w:fill="FFFFFF"/>
              </w:rPr>
              <w:t>CORT</w:t>
            </w:r>
            <w:r w:rsidRPr="006F26D3">
              <w:rPr>
                <w:shd w:val="clear" w:color="auto" w:fill="FFFFFF"/>
              </w:rPr>
              <w:t xml:space="preserve"> – Corporate Trade, Payment is made in settlement of a trade, for example, foreign exchange deal, securities transaction.</w:t>
            </w:r>
          </w:p>
          <w:p w14:paraId="2AA6B29F" w14:textId="77777777" w:rsidR="003527CD" w:rsidRDefault="00D14836" w:rsidP="0073748E">
            <w:pPr>
              <w:pStyle w:val="NoteinsideTables"/>
              <w:keepNext/>
            </w:pPr>
            <w:r>
              <w:t>The field for a</w:t>
            </w:r>
            <w:r w:rsidRPr="00D14836">
              <w:t xml:space="preserve">dditional </w:t>
            </w:r>
            <w:r>
              <w:t>i</w:t>
            </w:r>
            <w:r w:rsidRPr="00D14836">
              <w:t xml:space="preserve">nformation is </w:t>
            </w:r>
            <w:r>
              <w:t>disabled for the following codes:</w:t>
            </w:r>
          </w:p>
          <w:p w14:paraId="581F5713" w14:textId="77777777" w:rsidR="00D14836" w:rsidRPr="0073748E" w:rsidRDefault="00D14836" w:rsidP="0073748E">
            <w:pPr>
              <w:pStyle w:val="TableContents"/>
              <w:numPr>
                <w:ilvl w:val="0"/>
                <w:numId w:val="86"/>
              </w:numPr>
              <w:spacing w:before="120"/>
              <w:ind w:left="1129"/>
              <w:rPr>
                <w:b/>
                <w:shd w:val="clear" w:color="auto" w:fill="FFFFFF"/>
              </w:rPr>
            </w:pPr>
            <w:r w:rsidRPr="0073748E">
              <w:rPr>
                <w:b/>
                <w:shd w:val="clear" w:color="auto" w:fill="FFFFFF"/>
              </w:rPr>
              <w:t>CHQB</w:t>
            </w:r>
          </w:p>
          <w:p w14:paraId="455C6186" w14:textId="77777777" w:rsidR="00D14836" w:rsidRPr="0073748E" w:rsidRDefault="00D14836" w:rsidP="0073748E">
            <w:pPr>
              <w:pStyle w:val="TableContents"/>
              <w:numPr>
                <w:ilvl w:val="0"/>
                <w:numId w:val="86"/>
              </w:numPr>
              <w:spacing w:before="120"/>
              <w:ind w:left="1129"/>
              <w:rPr>
                <w:b/>
                <w:shd w:val="clear" w:color="auto" w:fill="FFFFFF"/>
              </w:rPr>
            </w:pPr>
            <w:r w:rsidRPr="0073748E">
              <w:rPr>
                <w:b/>
                <w:shd w:val="clear" w:color="auto" w:fill="FFFFFF"/>
              </w:rPr>
              <w:t>INTC</w:t>
            </w:r>
          </w:p>
          <w:p w14:paraId="0416218F" w14:textId="77777777" w:rsidR="00D14836" w:rsidRPr="0073748E" w:rsidRDefault="00D14836" w:rsidP="0073748E">
            <w:pPr>
              <w:pStyle w:val="TableContents"/>
              <w:keepNext w:val="0"/>
              <w:numPr>
                <w:ilvl w:val="0"/>
                <w:numId w:val="86"/>
              </w:numPr>
              <w:spacing w:before="120"/>
              <w:ind w:left="1129"/>
              <w:rPr>
                <w:b/>
                <w:shd w:val="clear" w:color="auto" w:fill="FFFFFF"/>
              </w:rPr>
            </w:pPr>
            <w:r w:rsidRPr="0073748E">
              <w:rPr>
                <w:b/>
                <w:shd w:val="clear" w:color="auto" w:fill="FFFFFF"/>
              </w:rPr>
              <w:t>SDVA</w:t>
            </w:r>
          </w:p>
          <w:p w14:paraId="60121030" w14:textId="77777777" w:rsidR="00D14836" w:rsidRPr="0073748E" w:rsidRDefault="00D14836" w:rsidP="0073748E">
            <w:pPr>
              <w:pStyle w:val="TableContents"/>
              <w:keepNext w:val="0"/>
              <w:numPr>
                <w:ilvl w:val="0"/>
                <w:numId w:val="86"/>
              </w:numPr>
              <w:spacing w:before="120"/>
              <w:ind w:left="1129"/>
              <w:rPr>
                <w:b/>
                <w:shd w:val="clear" w:color="auto" w:fill="FFFFFF"/>
              </w:rPr>
            </w:pPr>
            <w:r w:rsidRPr="0073748E">
              <w:rPr>
                <w:b/>
                <w:shd w:val="clear" w:color="auto" w:fill="FFFFFF"/>
              </w:rPr>
              <w:t>CORT</w:t>
            </w:r>
          </w:p>
        </w:tc>
      </w:tr>
    </w:tbl>
    <w:p w14:paraId="2095523B" w14:textId="77777777" w:rsidR="00311C18" w:rsidRPr="00A41888" w:rsidRDefault="00311C18" w:rsidP="00CC4477">
      <w:pPr>
        <w:pStyle w:val="Heading1111"/>
        <w:rPr>
          <w:rFonts w:eastAsia="Times New Roman"/>
        </w:rPr>
      </w:pPr>
      <w:r w:rsidRPr="00A41888">
        <w:rPr>
          <w:rFonts w:eastAsia="Times New Roman"/>
        </w:rPr>
        <w:t>Charge Details</w:t>
      </w:r>
    </w:p>
    <w:p w14:paraId="1B807535" w14:textId="77777777" w:rsidR="001612A0" w:rsidRDefault="001612A0" w:rsidP="00311C18">
      <w:pPr>
        <w:pStyle w:val="ParaunderHeading1111"/>
      </w:pPr>
      <w:r>
        <w:t xml:space="preserve">The </w:t>
      </w:r>
      <w:r>
        <w:rPr>
          <w:b/>
        </w:rPr>
        <w:t>Charge Details</w:t>
      </w:r>
      <w:r>
        <w:t xml:space="preserve"> </w:t>
      </w:r>
      <w:r w:rsidR="0078349B">
        <w:t>segment</w:t>
      </w:r>
      <w:r>
        <w:t xml:space="preserve"> is used to</w:t>
      </w:r>
      <w:r w:rsidRPr="001B3391">
        <w:t xml:space="preserve"> </w:t>
      </w:r>
      <w:r w:rsidR="00C0632A">
        <w:t>view or waive</w:t>
      </w:r>
      <w:r w:rsidRPr="001B3391">
        <w:t xml:space="preserve"> the </w:t>
      </w:r>
      <w:r w:rsidRPr="00CF1E55">
        <w:t>computed charge</w:t>
      </w:r>
      <w:r>
        <w:t>s</w:t>
      </w:r>
      <w:r w:rsidRPr="001B3391">
        <w:t>. For more information on</w:t>
      </w:r>
      <w:r>
        <w:t xml:space="preserve"> this </w:t>
      </w:r>
      <w:r w:rsidR="0078349B">
        <w:t>segment</w:t>
      </w:r>
      <w:r>
        <w:t xml:space="preserve">, refer to the topic </w:t>
      </w:r>
      <w:r w:rsidRPr="00314350">
        <w:rPr>
          <w:i/>
          <w:color w:val="00B0F0"/>
        </w:rPr>
        <w:fldChar w:fldCharType="begin" w:fldLock="1"/>
      </w:r>
      <w:r w:rsidRPr="00314350">
        <w:rPr>
          <w:i/>
          <w:color w:val="00B0F0"/>
        </w:rPr>
        <w:instrText xml:space="preserve"> REF _Ref39662670 \h  \* MERGEFORMAT </w:instrText>
      </w:r>
      <w:r w:rsidRPr="00314350">
        <w:rPr>
          <w:i/>
          <w:color w:val="00B0F0"/>
        </w:rPr>
      </w:r>
      <w:r w:rsidRPr="00314350">
        <w:rPr>
          <w:i/>
          <w:color w:val="00B0F0"/>
        </w:rPr>
        <w:fldChar w:fldCharType="separate"/>
      </w:r>
      <w:r w:rsidRPr="00314350">
        <w:rPr>
          <w:rFonts w:eastAsia="Times New Roman"/>
          <w:i/>
          <w:color w:val="00B0F0"/>
        </w:rPr>
        <w:t>2.6.1.3 Charge Details</w:t>
      </w:r>
      <w:r w:rsidRPr="00314350">
        <w:rPr>
          <w:i/>
          <w:color w:val="00B0F0"/>
        </w:rPr>
        <w:fldChar w:fldCharType="end"/>
      </w:r>
      <w:r>
        <w:t xml:space="preserve"> in this guide</w:t>
      </w:r>
      <w:r w:rsidRPr="001B3391">
        <w:t>.</w:t>
      </w:r>
    </w:p>
    <w:p w14:paraId="2A1D2894" w14:textId="77777777" w:rsidR="00311C18" w:rsidRDefault="00C20847" w:rsidP="00CC4477">
      <w:pPr>
        <w:pStyle w:val="Heading1111"/>
        <w:rPr>
          <w:rFonts w:eastAsia="Times New Roman"/>
        </w:rPr>
      </w:pPr>
      <w:r>
        <w:rPr>
          <w:rFonts w:eastAsia="Times New Roman"/>
        </w:rPr>
        <w:t>Transaction Submission</w:t>
      </w:r>
    </w:p>
    <w:p w14:paraId="3BAA83B1" w14:textId="77777777" w:rsidR="001612A0" w:rsidRPr="001612A0" w:rsidRDefault="00ED406C" w:rsidP="009A2CB6">
      <w:pPr>
        <w:pStyle w:val="NumberedListunder1111"/>
        <w:keepNext/>
        <w:numPr>
          <w:ilvl w:val="0"/>
          <w:numId w:val="72"/>
        </w:numPr>
      </w:pPr>
      <w:r>
        <w:t xml:space="preserve">Click </w:t>
      </w:r>
      <w:r w:rsidRPr="00ED406C">
        <w:rPr>
          <w:b/>
        </w:rPr>
        <w:t>Submit</w:t>
      </w:r>
      <w:r>
        <w:t xml:space="preserve"> to complete the transaction</w:t>
      </w:r>
      <w:r w:rsidR="001612A0" w:rsidRPr="001612A0">
        <w:t>.</w:t>
      </w:r>
    </w:p>
    <w:p w14:paraId="178AF38C" w14:textId="77777777" w:rsidR="001612A0" w:rsidRPr="001612A0" w:rsidRDefault="00767CEE" w:rsidP="00767CEE">
      <w:pPr>
        <w:pStyle w:val="StepResultUnder1111"/>
      </w:pPr>
      <w:r w:rsidRPr="00767CEE">
        <w:t xml:space="preserve">A Teller Sequence Number is generated and the </w:t>
      </w:r>
      <w:r w:rsidRPr="00767CEE">
        <w:rPr>
          <w:b/>
        </w:rPr>
        <w:t>Transaction Completed Successfully</w:t>
      </w:r>
      <w:r w:rsidRPr="00767CEE">
        <w:t xml:space="preserve"> i</w:t>
      </w:r>
      <w:r>
        <w:t>nformation message is displayed</w:t>
      </w:r>
      <w:r w:rsidR="001612A0" w:rsidRPr="001612A0">
        <w:t>.</w:t>
      </w:r>
    </w:p>
    <w:p w14:paraId="48ADF7F5" w14:textId="77777777" w:rsidR="001612A0" w:rsidRPr="001612A0" w:rsidRDefault="001612A0" w:rsidP="00767CEE">
      <w:pPr>
        <w:pStyle w:val="ParaunderHeading1111"/>
      </w:pPr>
      <w:r w:rsidRPr="001612A0">
        <w:t>The transaction is moved to authorization in case of any warning raised when the transaction saves.</w:t>
      </w:r>
      <w:r w:rsidR="00767CEE">
        <w:t xml:space="preserve"> </w:t>
      </w:r>
      <w:r w:rsidRPr="001612A0">
        <w:t xml:space="preserve">When you submit, the transaction details are </w:t>
      </w:r>
      <w:r w:rsidR="00DE3F49">
        <w:t>handed off</w:t>
      </w:r>
      <w:r w:rsidR="00656BF3">
        <w:t xml:space="preserve"> to Oracle Banking Payments</w:t>
      </w:r>
      <w:r w:rsidRPr="001612A0">
        <w:t xml:space="preserve"> system for outgoing payment creation and processing with external system status as </w:t>
      </w:r>
      <w:r w:rsidRPr="001612A0">
        <w:rPr>
          <w:b/>
        </w:rPr>
        <w:t>Pending</w:t>
      </w:r>
      <w:r w:rsidRPr="001612A0">
        <w:t xml:space="preserve">. After the transaction is processed and responded from </w:t>
      </w:r>
      <w:r w:rsidR="00656BF3">
        <w:t>Oracle Banking Payments</w:t>
      </w:r>
      <w:r w:rsidR="00656BF3" w:rsidRPr="00787381">
        <w:t xml:space="preserve"> </w:t>
      </w:r>
      <w:r w:rsidRPr="001612A0">
        <w:t xml:space="preserve">with appropriate status, the Teller selects the transaction from </w:t>
      </w:r>
      <w:r w:rsidR="00D96FBB">
        <w:rPr>
          <w:b/>
        </w:rPr>
        <w:t>Journal Log</w:t>
      </w:r>
      <w:r w:rsidR="0085273D">
        <w:t xml:space="preserve"> and completes the transaction.</w:t>
      </w:r>
    </w:p>
    <w:p w14:paraId="550E5163" w14:textId="77777777" w:rsidR="00311C18" w:rsidRDefault="00311C18" w:rsidP="00B4722E">
      <w:pPr>
        <w:pStyle w:val="Heading111"/>
      </w:pPr>
      <w:bookmarkStart w:id="1244" w:name="_Ref39844383"/>
      <w:bookmarkStart w:id="1245" w:name="_Toc183016432"/>
      <w:r w:rsidRPr="00B4722E">
        <w:t>International</w:t>
      </w:r>
      <w:r>
        <w:t xml:space="preserve"> Transfer Against Walk-in</w:t>
      </w:r>
      <w:bookmarkEnd w:id="1244"/>
      <w:bookmarkEnd w:id="1245"/>
    </w:p>
    <w:p w14:paraId="21552593" w14:textId="77777777" w:rsidR="00311C18" w:rsidRDefault="00684E0E" w:rsidP="00D163C5">
      <w:pPr>
        <w:pStyle w:val="ParaunderHeading111"/>
        <w:keepLines/>
        <w:rPr>
          <w:shd w:val="clear" w:color="auto" w:fill="FFFFFF"/>
        </w:rPr>
      </w:pPr>
      <w:r w:rsidRPr="00684E0E">
        <w:rPr>
          <w:shd w:val="clear" w:color="auto" w:fill="FFFFFF"/>
        </w:rPr>
        <w:t xml:space="preserve">This </w:t>
      </w:r>
      <w:r w:rsidR="00311C18" w:rsidRPr="00CB151C">
        <w:rPr>
          <w:shd w:val="clear" w:color="auto" w:fill="FFFFFF"/>
        </w:rPr>
        <w:t>screen</w:t>
      </w:r>
      <w:r w:rsidR="00D264F9">
        <w:rPr>
          <w:shd w:val="clear" w:color="auto" w:fill="FFFFFF"/>
        </w:rPr>
        <w:t xml:space="preserve"> is used to</w:t>
      </w:r>
      <w:r w:rsidR="00311C18" w:rsidRPr="00CB151C">
        <w:rPr>
          <w:shd w:val="clear" w:color="auto" w:fill="FFFFFF"/>
        </w:rPr>
        <w:t xml:space="preserve"> </w:t>
      </w:r>
      <w:r w:rsidR="00311C18">
        <w:rPr>
          <w:shd w:val="clear" w:color="auto" w:fill="FFFFFF"/>
        </w:rPr>
        <w:t xml:space="preserve">facilitate international transfer by accepting cash from </w:t>
      </w:r>
      <w:r w:rsidR="000B4EE8">
        <w:rPr>
          <w:shd w:val="clear" w:color="auto" w:fill="FFFFFF"/>
        </w:rPr>
        <w:t xml:space="preserve">the </w:t>
      </w:r>
      <w:r w:rsidR="00311C18">
        <w:rPr>
          <w:shd w:val="clear" w:color="auto" w:fill="FFFFFF"/>
        </w:rPr>
        <w:t>walk</w:t>
      </w:r>
      <w:r w:rsidR="00D264F9">
        <w:rPr>
          <w:shd w:val="clear" w:color="auto" w:fill="FFFFFF"/>
        </w:rPr>
        <w:t>-</w:t>
      </w:r>
      <w:r w:rsidR="00311C18">
        <w:rPr>
          <w:shd w:val="clear" w:color="auto" w:fill="FFFFFF"/>
        </w:rPr>
        <w:t xml:space="preserve">in customer. You can remit funds in transaction currency and transfer in another currency based on </w:t>
      </w:r>
      <w:r w:rsidR="000B4EE8">
        <w:rPr>
          <w:shd w:val="clear" w:color="auto" w:fill="FFFFFF"/>
        </w:rPr>
        <w:t xml:space="preserve">the </w:t>
      </w:r>
      <w:r w:rsidR="00311C18">
        <w:rPr>
          <w:shd w:val="clear" w:color="auto" w:fill="FFFFFF"/>
        </w:rPr>
        <w:t xml:space="preserve">customer’s request. If the transaction currency differs from the transfer currency, </w:t>
      </w:r>
      <w:r w:rsidR="000B4EE8">
        <w:rPr>
          <w:shd w:val="clear" w:color="auto" w:fill="FFFFFF"/>
        </w:rPr>
        <w:t xml:space="preserve">the </w:t>
      </w:r>
      <w:r w:rsidR="00311C18">
        <w:rPr>
          <w:shd w:val="clear" w:color="auto" w:fill="FFFFFF"/>
        </w:rPr>
        <w:t xml:space="preserve">exchange rate </w:t>
      </w:r>
      <w:r w:rsidR="00D264F9">
        <w:rPr>
          <w:shd w:val="clear" w:color="auto" w:fill="FFFFFF"/>
        </w:rPr>
        <w:t>is</w:t>
      </w:r>
      <w:r w:rsidR="00311C18">
        <w:rPr>
          <w:shd w:val="clear" w:color="auto" w:fill="FFFFFF"/>
        </w:rPr>
        <w:t xml:space="preserve"> populated to calculate the equivalent amount.</w:t>
      </w:r>
    </w:p>
    <w:p w14:paraId="5A8F2D60" w14:textId="77777777" w:rsidR="004354A5" w:rsidRPr="004354A5" w:rsidRDefault="004354A5" w:rsidP="00AE3D63">
      <w:pPr>
        <w:keepNext/>
        <w:spacing w:before="120" w:line="360" w:lineRule="auto"/>
        <w:ind w:left="432"/>
      </w:pPr>
      <w:r w:rsidRPr="004354A5">
        <w:lastRenderedPageBreak/>
        <w:t xml:space="preserve">To process this screen, type </w:t>
      </w:r>
      <w:r w:rsidRPr="004354A5">
        <w:rPr>
          <w:b/>
        </w:rPr>
        <w:t xml:space="preserve">International </w:t>
      </w:r>
      <w:r w:rsidR="001B34F7">
        <w:rPr>
          <w:b/>
        </w:rPr>
        <w:t>-</w:t>
      </w:r>
      <w:r w:rsidRPr="004354A5">
        <w:rPr>
          <w:b/>
        </w:rPr>
        <w:t xml:space="preserve"> </w:t>
      </w:r>
      <w:r>
        <w:rPr>
          <w:b/>
        </w:rPr>
        <w:t>Walk-in</w:t>
      </w:r>
      <w:r w:rsidRPr="004354A5">
        <w:rPr>
          <w:b/>
        </w:rPr>
        <w:t xml:space="preserve"> </w:t>
      </w:r>
      <w:r w:rsidRPr="004354A5">
        <w:t xml:space="preserve">in the </w:t>
      </w:r>
      <w:r w:rsidRPr="004354A5">
        <w:rPr>
          <w:b/>
        </w:rPr>
        <w:t>Menu Item Search</w:t>
      </w:r>
      <w:r w:rsidRPr="004354A5">
        <w:t xml:space="preserve"> located at the left corner of the application toolbar and select the appropriate screen (or) do the following steps:</w:t>
      </w:r>
    </w:p>
    <w:p w14:paraId="41CCA5D3" w14:textId="77777777" w:rsidR="004354A5" w:rsidRPr="00000ED7" w:rsidRDefault="004354A5" w:rsidP="009A2CB6">
      <w:pPr>
        <w:pStyle w:val="NumberedListunder111"/>
        <w:numPr>
          <w:ilvl w:val="0"/>
          <w:numId w:val="73"/>
        </w:numPr>
      </w:pPr>
      <w:r w:rsidRPr="00000ED7">
        <w:t xml:space="preserve">From </w:t>
      </w:r>
      <w:r w:rsidRPr="00000ED7">
        <w:rPr>
          <w:b/>
        </w:rPr>
        <w:t>Home screen</w:t>
      </w:r>
      <w:r w:rsidRPr="00000ED7">
        <w:t xml:space="preserve">, </w:t>
      </w:r>
      <w:r w:rsidR="00A83462">
        <w:t>click</w:t>
      </w:r>
      <w:r w:rsidRPr="00000ED7">
        <w:t xml:space="preserve"> </w:t>
      </w:r>
      <w:r w:rsidRPr="00000ED7">
        <w:rPr>
          <w:b/>
        </w:rPr>
        <w:t>Teller</w:t>
      </w:r>
      <w:r w:rsidRPr="00000ED7">
        <w:t>.</w:t>
      </w:r>
      <w:r w:rsidR="009417B7">
        <w:t xml:space="preserve"> On Teller Mega Menu, under</w:t>
      </w:r>
      <w:r w:rsidR="009417B7" w:rsidRPr="004354A5">
        <w:t xml:space="preserve"> </w:t>
      </w:r>
      <w:r w:rsidR="009417B7" w:rsidRPr="00A81D11">
        <w:rPr>
          <w:b/>
        </w:rPr>
        <w:t>Transfers</w:t>
      </w:r>
      <w:r w:rsidR="009417B7" w:rsidRPr="004354A5">
        <w:t xml:space="preserve">, click </w:t>
      </w:r>
      <w:r w:rsidR="009417B7" w:rsidRPr="00A81D11">
        <w:rPr>
          <w:b/>
        </w:rPr>
        <w:t xml:space="preserve">International </w:t>
      </w:r>
      <w:r w:rsidR="009417B7">
        <w:rPr>
          <w:b/>
        </w:rPr>
        <w:t>-</w:t>
      </w:r>
      <w:r w:rsidR="009417B7" w:rsidRPr="00A81D11">
        <w:rPr>
          <w:b/>
        </w:rPr>
        <w:t xml:space="preserve"> Walk-in</w:t>
      </w:r>
      <w:r w:rsidR="009417B7" w:rsidRPr="004354A5">
        <w:t>.</w:t>
      </w:r>
    </w:p>
    <w:p w14:paraId="63026358" w14:textId="77777777" w:rsidR="004354A5" w:rsidRPr="004354A5" w:rsidRDefault="004354A5" w:rsidP="000734ED">
      <w:pPr>
        <w:pStyle w:val="StepResultUnderHeading111"/>
        <w:keepNext/>
      </w:pPr>
      <w:r w:rsidRPr="004354A5">
        <w:t xml:space="preserve">The </w:t>
      </w:r>
      <w:r w:rsidRPr="004354A5">
        <w:rPr>
          <w:b/>
        </w:rPr>
        <w:t>International Transfer Against Walk-in</w:t>
      </w:r>
      <w:r w:rsidRPr="004354A5">
        <w:t xml:space="preserve"> </w:t>
      </w:r>
      <w:r w:rsidR="004E0AEE">
        <w:t>screen is displayed</w:t>
      </w:r>
      <w:r w:rsidRPr="004354A5">
        <w:t>.</w:t>
      </w:r>
    </w:p>
    <w:p w14:paraId="6DAA230C" w14:textId="6C2F98FF" w:rsidR="002C2A23" w:rsidRDefault="002C2A23" w:rsidP="00004AED">
      <w:pPr>
        <w:pStyle w:val="FigureTableTitleunderHeading111"/>
      </w:pPr>
      <w:r>
        <w:t xml:space="preserve">Figure </w:t>
      </w:r>
      <w:fldSimple w:instr=" SEQ Figure \* ARABIC ">
        <w:r w:rsidR="005803B2">
          <w:rPr>
            <w:noProof/>
          </w:rPr>
          <w:t>122</w:t>
        </w:r>
      </w:fldSimple>
      <w:r>
        <w:t xml:space="preserve">: </w:t>
      </w:r>
      <w:r w:rsidRPr="00E133EF">
        <w:t>International Transfer Against Walk-in</w:t>
      </w:r>
    </w:p>
    <w:p w14:paraId="330F7BC5" w14:textId="77777777" w:rsidR="00311C18" w:rsidRDefault="00AB405E" w:rsidP="00311C18">
      <w:pPr>
        <w:pStyle w:val="ParaunderHeading111"/>
        <w:rPr>
          <w:shd w:val="clear" w:color="auto" w:fill="FFFFFF"/>
        </w:rPr>
      </w:pPr>
      <w:r w:rsidRPr="00AB405E">
        <w:rPr>
          <w:noProof/>
          <w:shd w:val="clear" w:color="auto" w:fill="FFFFFF"/>
          <w:lang w:val="en-IN" w:eastAsia="en-IN"/>
        </w:rPr>
        <w:drawing>
          <wp:inline distT="0" distB="0" distL="0" distR="0" wp14:anchorId="69BD5866" wp14:editId="1FF51DD1">
            <wp:extent cx="5603684" cy="2992056"/>
            <wp:effectExtent l="19050" t="19050" r="16510" b="18415"/>
            <wp:docPr id="484" name="Picture 484" descr="C:\Users\kakaliya\Documents\Work\Releases_Oracle Banking Branch\14.5.2.0.0_Innovation\INPUTS\Teller\Screens\Transfer\International transfer against walki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kakaliya\Documents\Work\Releases_Oracle Banking Branch\14.5.2.0.0_Innovation\INPUTS\Teller\Screens\Transfer\International transfer against walkin.JPG"/>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5619848" cy="3000687"/>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740C0A82" w14:textId="77777777" w:rsidR="00311C18" w:rsidRDefault="00311C18" w:rsidP="00B4722E">
      <w:pPr>
        <w:pStyle w:val="Heading1111"/>
        <w:rPr>
          <w:shd w:val="clear" w:color="auto" w:fill="FFFFFF"/>
        </w:rPr>
      </w:pPr>
      <w:r w:rsidRPr="00540124">
        <w:rPr>
          <w:shd w:val="clear" w:color="auto" w:fill="FFFFFF"/>
        </w:rPr>
        <w:t>Main Transaction Details</w:t>
      </w:r>
    </w:p>
    <w:p w14:paraId="0CFC042E" w14:textId="4B0F83E0" w:rsidR="001B7570" w:rsidRDefault="001B7570" w:rsidP="001B7570">
      <w:pPr>
        <w:pStyle w:val="ParaunderHeading1111"/>
        <w:rPr>
          <w:shd w:val="clear" w:color="auto" w:fill="FFFFFF"/>
        </w:rPr>
      </w:pPr>
      <w:r>
        <w:rPr>
          <w:shd w:val="clear" w:color="auto" w:fill="FFFFFF"/>
        </w:rPr>
        <w:t>Specify the details</w:t>
      </w:r>
      <w:r w:rsidRPr="007266ED">
        <w:rPr>
          <w:shd w:val="clear" w:color="auto" w:fill="FFFFFF"/>
        </w:rPr>
        <w:t xml:space="preserve"> in the </w:t>
      </w:r>
      <w:r w:rsidRPr="007266ED">
        <w:rPr>
          <w:b/>
          <w:shd w:val="clear" w:color="auto" w:fill="FFFFFF"/>
        </w:rPr>
        <w:t xml:space="preserve">Domestic Transfer Against </w:t>
      </w:r>
      <w:r w:rsidR="00C53B38">
        <w:rPr>
          <w:b/>
          <w:shd w:val="clear" w:color="auto" w:fill="FFFFFF"/>
        </w:rPr>
        <w:t>Walk-in</w:t>
      </w:r>
      <w:r w:rsidRPr="007266ED">
        <w:rPr>
          <w:b/>
          <w:shd w:val="clear" w:color="auto" w:fill="FFFFFF"/>
        </w:rPr>
        <w:t xml:space="preserve"> </w:t>
      </w:r>
      <w:r w:rsidRPr="007266ED">
        <w:rPr>
          <w:shd w:val="clear" w:color="auto" w:fill="FFFFFF"/>
        </w:rPr>
        <w:t xml:space="preserve">screen. </w:t>
      </w:r>
      <w:r w:rsidR="00182342" w:rsidRPr="00182342">
        <w:rPr>
          <w:shd w:val="clear" w:color="auto" w:fill="FFFFFF"/>
        </w:rPr>
        <w:t>The fields, which are marked with asterisk, are mandatory.</w:t>
      </w:r>
      <w:r w:rsidR="00182342">
        <w:rPr>
          <w:shd w:val="clear" w:color="auto" w:fill="FFFFFF"/>
        </w:rPr>
        <w:t xml:space="preserve"> </w:t>
      </w:r>
      <w:r w:rsidRPr="007266ED">
        <w:rPr>
          <w:shd w:val="clear" w:color="auto" w:fill="FFFFFF"/>
        </w:rPr>
        <w:t>For more infor</w:t>
      </w:r>
      <w:r>
        <w:rPr>
          <w:shd w:val="clear" w:color="auto" w:fill="FFFFFF"/>
        </w:rPr>
        <w:t>mation on fields, refer to table</w:t>
      </w:r>
      <w:r w:rsidR="00C53B38">
        <w:rPr>
          <w:shd w:val="clear" w:color="auto" w:fill="FFFFFF"/>
        </w:rPr>
        <w:t xml:space="preserve"> </w:t>
      </w:r>
      <w:r w:rsidR="00C53B38" w:rsidRPr="00C53B38">
        <w:rPr>
          <w:i/>
          <w:color w:val="00B0F0"/>
          <w:shd w:val="clear" w:color="auto" w:fill="FFFFFF"/>
        </w:rPr>
        <w:fldChar w:fldCharType="begin"/>
      </w:r>
      <w:r w:rsidR="00C53B38" w:rsidRPr="00C53B38">
        <w:rPr>
          <w:i/>
          <w:color w:val="00B0F0"/>
          <w:shd w:val="clear" w:color="auto" w:fill="FFFFFF"/>
        </w:rPr>
        <w:instrText xml:space="preserve"> REF InternationalTransferAgainstWalkin \h  \* MERGEFORMAT </w:instrText>
      </w:r>
      <w:r w:rsidR="00C53B38" w:rsidRPr="00C53B38">
        <w:rPr>
          <w:i/>
          <w:color w:val="00B0F0"/>
          <w:shd w:val="clear" w:color="auto" w:fill="FFFFFF"/>
        </w:rPr>
      </w:r>
      <w:r w:rsidR="00C53B38" w:rsidRPr="00C53B38">
        <w:rPr>
          <w:i/>
          <w:color w:val="00B0F0"/>
          <w:shd w:val="clear" w:color="auto" w:fill="FFFFFF"/>
        </w:rPr>
        <w:fldChar w:fldCharType="separate"/>
      </w:r>
      <w:r w:rsidR="005803B2" w:rsidRPr="005803B2">
        <w:rPr>
          <w:i/>
          <w:color w:val="00B0F0"/>
        </w:rPr>
        <w:t>Field Description: International Transfer Against Walk-in</w:t>
      </w:r>
      <w:r w:rsidR="00C53B38" w:rsidRPr="00C53B38">
        <w:rPr>
          <w:i/>
          <w:color w:val="00B0F0"/>
          <w:shd w:val="clear" w:color="auto" w:fill="FFFFFF"/>
        </w:rPr>
        <w:fldChar w:fldCharType="end"/>
      </w:r>
      <w:r w:rsidRPr="007266ED">
        <w:rPr>
          <w:shd w:val="clear" w:color="auto" w:fill="FFFFFF"/>
        </w:rPr>
        <w:t>.</w:t>
      </w:r>
    </w:p>
    <w:p w14:paraId="3B39225E" w14:textId="77777777" w:rsidR="008553D0" w:rsidRDefault="008553D0" w:rsidP="008553D0">
      <w:pPr>
        <w:pStyle w:val="FigureTableTitleunderHeading1111"/>
      </w:pPr>
      <w:bookmarkStart w:id="1246" w:name="InternationalTransferAgainstWalkin"/>
      <w:r>
        <w:t xml:space="preserve">Field Description: </w:t>
      </w:r>
      <w:r w:rsidRPr="00603791">
        <w:t xml:space="preserve">International Transfer Against </w:t>
      </w:r>
      <w:r w:rsidR="00C53B38">
        <w:t>Walk-in</w:t>
      </w:r>
      <w:bookmarkEnd w:id="1246"/>
    </w:p>
    <w:tbl>
      <w:tblPr>
        <w:tblStyle w:val="TableGrid"/>
        <w:tblW w:w="0" w:type="auto"/>
        <w:tblInd w:w="864" w:type="dxa"/>
        <w:tblLook w:val="04A0" w:firstRow="1" w:lastRow="0" w:firstColumn="1" w:lastColumn="0" w:noHBand="0" w:noVBand="1"/>
      </w:tblPr>
      <w:tblGrid>
        <w:gridCol w:w="2841"/>
        <w:gridCol w:w="5645"/>
      </w:tblGrid>
      <w:tr w:rsidR="008553D0" w14:paraId="2B9CB48F" w14:textId="77777777" w:rsidTr="00D95C86">
        <w:trPr>
          <w:tblHeader/>
        </w:trPr>
        <w:tc>
          <w:tcPr>
            <w:tcW w:w="2841" w:type="dxa"/>
          </w:tcPr>
          <w:p w14:paraId="19E838D5" w14:textId="77777777" w:rsidR="008553D0" w:rsidRDefault="008553D0" w:rsidP="00D95C86">
            <w:pPr>
              <w:pStyle w:val="TableHeader"/>
              <w:keepNext w:val="0"/>
              <w:keepLines w:val="0"/>
              <w:rPr>
                <w:shd w:val="clear" w:color="auto" w:fill="FFFFFF"/>
              </w:rPr>
            </w:pPr>
            <w:r>
              <w:rPr>
                <w:shd w:val="clear" w:color="auto" w:fill="FFFFFF"/>
              </w:rPr>
              <w:t>Field</w:t>
            </w:r>
          </w:p>
        </w:tc>
        <w:tc>
          <w:tcPr>
            <w:tcW w:w="5645" w:type="dxa"/>
          </w:tcPr>
          <w:p w14:paraId="7CD8FE32" w14:textId="77777777" w:rsidR="008553D0" w:rsidRDefault="008553D0" w:rsidP="00D95C86">
            <w:pPr>
              <w:pStyle w:val="TableHeader"/>
              <w:keepNext w:val="0"/>
              <w:keepLines w:val="0"/>
              <w:rPr>
                <w:shd w:val="clear" w:color="auto" w:fill="FFFFFF"/>
              </w:rPr>
            </w:pPr>
            <w:r>
              <w:rPr>
                <w:shd w:val="clear" w:color="auto" w:fill="FFFFFF"/>
              </w:rPr>
              <w:t>Description</w:t>
            </w:r>
          </w:p>
        </w:tc>
      </w:tr>
      <w:tr w:rsidR="008553D0" w14:paraId="333A66A7" w14:textId="77777777" w:rsidTr="00D95C86">
        <w:tc>
          <w:tcPr>
            <w:tcW w:w="2841" w:type="dxa"/>
          </w:tcPr>
          <w:p w14:paraId="35C7971C" w14:textId="77777777" w:rsidR="008553D0" w:rsidRPr="000F4CEC" w:rsidRDefault="008553D0" w:rsidP="00D95C86">
            <w:pPr>
              <w:pStyle w:val="TableContents"/>
              <w:keepNext w:val="0"/>
              <w:keepLines w:val="0"/>
              <w:rPr>
                <w:b/>
              </w:rPr>
            </w:pPr>
            <w:r>
              <w:rPr>
                <w:b/>
              </w:rPr>
              <w:t>Transaction</w:t>
            </w:r>
            <w:r w:rsidRPr="00603791">
              <w:rPr>
                <w:b/>
              </w:rPr>
              <w:t xml:space="preserve"> </w:t>
            </w:r>
            <w:r w:rsidRPr="001D66EF">
              <w:rPr>
                <w:b/>
              </w:rPr>
              <w:t>Amount</w:t>
            </w:r>
          </w:p>
        </w:tc>
        <w:tc>
          <w:tcPr>
            <w:tcW w:w="5645" w:type="dxa"/>
          </w:tcPr>
          <w:p w14:paraId="44FCD9C0" w14:textId="77777777" w:rsidR="008553D0" w:rsidRPr="00F8797E" w:rsidRDefault="00A140FF" w:rsidP="00D95C86">
            <w:pPr>
              <w:pStyle w:val="TableContents"/>
              <w:keepNext w:val="0"/>
              <w:keepLines w:val="0"/>
              <w:rPr>
                <w:shd w:val="clear" w:color="auto" w:fill="FFFFFF"/>
              </w:rPr>
            </w:pPr>
            <w:r w:rsidRPr="00A140FF">
              <w:rPr>
                <w:shd w:val="clear" w:color="auto" w:fill="FFFFFF"/>
              </w:rPr>
              <w:t>Specify the currency in which the cash is accepted from walk-in customer</w:t>
            </w:r>
            <w:r>
              <w:rPr>
                <w:shd w:val="clear" w:color="auto" w:fill="FFFFFF"/>
              </w:rPr>
              <w:t xml:space="preserve"> and </w:t>
            </w:r>
            <w:r w:rsidRPr="00A140FF">
              <w:rPr>
                <w:shd w:val="clear" w:color="auto" w:fill="FFFFFF"/>
              </w:rPr>
              <w:t>the transaction amou</w:t>
            </w:r>
            <w:r>
              <w:rPr>
                <w:shd w:val="clear" w:color="auto" w:fill="FFFFFF"/>
              </w:rPr>
              <w:t>nt as requested by the customer</w:t>
            </w:r>
            <w:r w:rsidRPr="00A140FF">
              <w:rPr>
                <w:shd w:val="clear" w:color="auto" w:fill="FFFFFF"/>
              </w:rPr>
              <w:t>.</w:t>
            </w:r>
          </w:p>
        </w:tc>
      </w:tr>
      <w:tr w:rsidR="008553D0" w14:paraId="486A34D6" w14:textId="77777777" w:rsidTr="00D95C86">
        <w:tc>
          <w:tcPr>
            <w:tcW w:w="2841" w:type="dxa"/>
          </w:tcPr>
          <w:p w14:paraId="6280EE95" w14:textId="77777777" w:rsidR="008553D0" w:rsidRPr="000F4CEC" w:rsidRDefault="008553D0" w:rsidP="008553D0">
            <w:pPr>
              <w:pStyle w:val="TableContents"/>
              <w:keepNext w:val="0"/>
              <w:keepLines w:val="0"/>
              <w:rPr>
                <w:b/>
              </w:rPr>
            </w:pPr>
            <w:r w:rsidRPr="00603791">
              <w:rPr>
                <w:b/>
              </w:rPr>
              <w:t xml:space="preserve">Transfer </w:t>
            </w:r>
            <w:r>
              <w:rPr>
                <w:b/>
              </w:rPr>
              <w:t>Currency</w:t>
            </w:r>
          </w:p>
        </w:tc>
        <w:tc>
          <w:tcPr>
            <w:tcW w:w="5645" w:type="dxa"/>
          </w:tcPr>
          <w:p w14:paraId="074DA2C6" w14:textId="77777777" w:rsidR="008553D0" w:rsidRPr="00F8797E" w:rsidRDefault="00A140FF" w:rsidP="008553D0">
            <w:pPr>
              <w:pStyle w:val="TableContents"/>
              <w:keepNext w:val="0"/>
              <w:keepLines w:val="0"/>
              <w:rPr>
                <w:shd w:val="clear" w:color="auto" w:fill="FFFFFF"/>
              </w:rPr>
            </w:pPr>
            <w:r w:rsidRPr="00A140FF">
              <w:rPr>
                <w:shd w:val="clear" w:color="auto" w:fill="FFFFFF"/>
              </w:rPr>
              <w:t>Specify the currency in which the funds to be transferred.</w:t>
            </w:r>
          </w:p>
        </w:tc>
      </w:tr>
      <w:tr w:rsidR="004077C7" w14:paraId="08D2B319" w14:textId="77777777" w:rsidTr="00D95C86">
        <w:tc>
          <w:tcPr>
            <w:tcW w:w="2841" w:type="dxa"/>
          </w:tcPr>
          <w:p w14:paraId="2D79C458" w14:textId="77777777" w:rsidR="004077C7" w:rsidRPr="00603791" w:rsidRDefault="004077C7" w:rsidP="004077C7">
            <w:pPr>
              <w:pStyle w:val="TableContents"/>
              <w:keepNext w:val="0"/>
              <w:keepLines w:val="0"/>
              <w:rPr>
                <w:b/>
              </w:rPr>
            </w:pPr>
            <w:r>
              <w:rPr>
                <w:b/>
              </w:rPr>
              <w:lastRenderedPageBreak/>
              <w:t>Negotiated Exchange Rate</w:t>
            </w:r>
          </w:p>
        </w:tc>
        <w:tc>
          <w:tcPr>
            <w:tcW w:w="5645" w:type="dxa"/>
          </w:tcPr>
          <w:p w14:paraId="336E2C33" w14:textId="77777777" w:rsidR="004077C7" w:rsidRDefault="004077C7" w:rsidP="004077C7">
            <w:pPr>
              <w:pStyle w:val="TableContents"/>
              <w:keepNext w:val="0"/>
              <w:keepLines w:val="0"/>
              <w:rPr>
                <w:shd w:val="clear" w:color="auto" w:fill="FFFFFF"/>
              </w:rPr>
            </w:pPr>
            <w:r>
              <w:rPr>
                <w:shd w:val="clear" w:color="auto" w:fill="FFFFFF"/>
              </w:rPr>
              <w:t>Specify the negotiated exchange rate, if it is needed to perform the transaction using negotiated value.</w:t>
            </w:r>
          </w:p>
          <w:p w14:paraId="24A27E44" w14:textId="77777777" w:rsidR="004077C7" w:rsidRPr="00A140FF" w:rsidRDefault="004077C7" w:rsidP="00EA7288">
            <w:pPr>
              <w:pStyle w:val="NoteinsideTables"/>
            </w:pPr>
            <w:r>
              <w:t xml:space="preserve">This field is </w:t>
            </w:r>
            <w:r w:rsidRPr="00464190">
              <w:t>applicable only if the transaction involves cross currency.</w:t>
            </w:r>
            <w:r>
              <w:t xml:space="preserve"> If this option is selected, the </w:t>
            </w:r>
            <w:r w:rsidRPr="00496451">
              <w:rPr>
                <w:b/>
              </w:rPr>
              <w:t>Negotiated Reference</w:t>
            </w:r>
            <w:r>
              <w:rPr>
                <w:b/>
              </w:rPr>
              <w:t xml:space="preserve"> Number</w:t>
            </w:r>
            <w:r>
              <w:t xml:space="preserve"> field will become mandatory.</w:t>
            </w:r>
          </w:p>
        </w:tc>
      </w:tr>
      <w:tr w:rsidR="004077C7" w14:paraId="584DDD3D" w14:textId="77777777" w:rsidTr="00D95C86">
        <w:tc>
          <w:tcPr>
            <w:tcW w:w="2841" w:type="dxa"/>
          </w:tcPr>
          <w:p w14:paraId="162D88FF" w14:textId="77777777" w:rsidR="004077C7" w:rsidRPr="00603791" w:rsidRDefault="004077C7" w:rsidP="004077C7">
            <w:pPr>
              <w:pStyle w:val="TableContents"/>
              <w:keepNext w:val="0"/>
              <w:keepLines w:val="0"/>
              <w:rPr>
                <w:b/>
              </w:rPr>
            </w:pPr>
            <w:r>
              <w:rPr>
                <w:b/>
              </w:rPr>
              <w:t>Negotiated Reference Number</w:t>
            </w:r>
          </w:p>
        </w:tc>
        <w:tc>
          <w:tcPr>
            <w:tcW w:w="5645" w:type="dxa"/>
          </w:tcPr>
          <w:p w14:paraId="6BED59FA" w14:textId="77777777" w:rsidR="004077C7" w:rsidRDefault="004077C7" w:rsidP="004077C7">
            <w:pPr>
              <w:pStyle w:val="TableContents"/>
              <w:keepNext w:val="0"/>
              <w:keepLines w:val="0"/>
              <w:rPr>
                <w:shd w:val="clear" w:color="auto" w:fill="FFFFFF"/>
              </w:rPr>
            </w:pPr>
            <w:r>
              <w:rPr>
                <w:shd w:val="clear" w:color="auto" w:fill="FFFFFF"/>
              </w:rPr>
              <w:t>Specify the reference number for the negotiated cost rate.</w:t>
            </w:r>
          </w:p>
          <w:p w14:paraId="0BA1C6A2" w14:textId="77777777" w:rsidR="004077C7" w:rsidRPr="00A140FF" w:rsidRDefault="004077C7" w:rsidP="00EA7288">
            <w:pPr>
              <w:pStyle w:val="NoteinsideTables"/>
            </w:pPr>
            <w:r>
              <w:t xml:space="preserve">This field is </w:t>
            </w:r>
            <w:r w:rsidRPr="00464190">
              <w:t>applicable only if the transaction involves cross currency.</w:t>
            </w:r>
          </w:p>
        </w:tc>
      </w:tr>
      <w:tr w:rsidR="004077C7" w14:paraId="4FEC44AA" w14:textId="77777777" w:rsidTr="00D95C86">
        <w:tc>
          <w:tcPr>
            <w:tcW w:w="2841" w:type="dxa"/>
          </w:tcPr>
          <w:p w14:paraId="3E2D4354" w14:textId="77777777" w:rsidR="004077C7" w:rsidRPr="000F4CEC" w:rsidRDefault="004077C7" w:rsidP="004077C7">
            <w:pPr>
              <w:pStyle w:val="TableContents"/>
              <w:keepNext w:val="0"/>
              <w:keepLines w:val="0"/>
              <w:rPr>
                <w:b/>
              </w:rPr>
            </w:pPr>
            <w:r w:rsidRPr="00603791">
              <w:rPr>
                <w:b/>
              </w:rPr>
              <w:t xml:space="preserve">Transfer </w:t>
            </w:r>
            <w:r w:rsidRPr="001D66EF">
              <w:rPr>
                <w:b/>
              </w:rPr>
              <w:t>Amount</w:t>
            </w:r>
          </w:p>
        </w:tc>
        <w:tc>
          <w:tcPr>
            <w:tcW w:w="5645" w:type="dxa"/>
          </w:tcPr>
          <w:p w14:paraId="697CC302" w14:textId="77777777" w:rsidR="004077C7" w:rsidRDefault="004077C7" w:rsidP="004077C7">
            <w:pPr>
              <w:pStyle w:val="TableContents"/>
              <w:keepNext w:val="0"/>
              <w:keepLines w:val="0"/>
              <w:rPr>
                <w:shd w:val="clear" w:color="auto" w:fill="FFFFFF"/>
              </w:rPr>
            </w:pPr>
            <w:r w:rsidRPr="00A140FF">
              <w:rPr>
                <w:shd w:val="clear" w:color="auto" w:fill="FFFFFF"/>
              </w:rPr>
              <w:t>System display the transfer amount based on the exchange rate pickup.</w:t>
            </w:r>
          </w:p>
          <w:p w14:paraId="7252073B" w14:textId="77777777" w:rsidR="004077C7" w:rsidRPr="00F8797E" w:rsidRDefault="004077C7" w:rsidP="004077C7">
            <w:pPr>
              <w:pStyle w:val="NoteinsideTables"/>
            </w:pPr>
            <w:r w:rsidRPr="00EF4EBA">
              <w:t xml:space="preserve">This field is displayed only if </w:t>
            </w:r>
            <w:r w:rsidRPr="00B92B44">
              <w:rPr>
                <w:b/>
              </w:rPr>
              <w:t>Multi Currency Configuration</w:t>
            </w:r>
            <w:r w:rsidRPr="00EF4EBA">
              <w:t xml:space="preserve"> at Function Code Indicator level is set as </w:t>
            </w:r>
            <w:r w:rsidRPr="00B92B44">
              <w:rPr>
                <w:b/>
              </w:rPr>
              <w:t>Y</w:t>
            </w:r>
            <w:r w:rsidRPr="00EF4EBA">
              <w:t>.</w:t>
            </w:r>
          </w:p>
        </w:tc>
      </w:tr>
      <w:tr w:rsidR="004077C7" w14:paraId="11DC3761" w14:textId="77777777" w:rsidTr="00D95C86">
        <w:tc>
          <w:tcPr>
            <w:tcW w:w="2841" w:type="dxa"/>
          </w:tcPr>
          <w:p w14:paraId="36130CB1" w14:textId="77777777" w:rsidR="004077C7" w:rsidRPr="000F4CEC" w:rsidRDefault="004077C7" w:rsidP="004077C7">
            <w:pPr>
              <w:pStyle w:val="TableContents"/>
              <w:keepNext w:val="0"/>
              <w:keepLines w:val="0"/>
              <w:rPr>
                <w:b/>
              </w:rPr>
            </w:pPr>
            <w:r w:rsidRPr="00915BE0">
              <w:rPr>
                <w:b/>
              </w:rPr>
              <w:t>Exchange Rate</w:t>
            </w:r>
          </w:p>
        </w:tc>
        <w:tc>
          <w:tcPr>
            <w:tcW w:w="5645" w:type="dxa"/>
          </w:tcPr>
          <w:p w14:paraId="13DAC176" w14:textId="77777777" w:rsidR="004077C7" w:rsidRDefault="004077C7" w:rsidP="004077C7">
            <w:pPr>
              <w:pStyle w:val="TableContents"/>
              <w:rPr>
                <w:shd w:val="clear" w:color="auto" w:fill="FFFFFF"/>
              </w:rPr>
            </w:pPr>
            <w:r>
              <w:rPr>
                <w:shd w:val="clear" w:color="auto" w:fill="FFFFFF"/>
              </w:rPr>
              <w:t>D</w:t>
            </w:r>
            <w:r w:rsidRPr="00915BE0">
              <w:rPr>
                <w:shd w:val="clear" w:color="auto" w:fill="FFFFFF"/>
              </w:rPr>
              <w:t>isplay</w:t>
            </w:r>
            <w:r>
              <w:rPr>
                <w:shd w:val="clear" w:color="auto" w:fill="FFFFFF"/>
              </w:rPr>
              <w:t>s</w:t>
            </w:r>
            <w:r w:rsidRPr="00915BE0">
              <w:rPr>
                <w:shd w:val="clear" w:color="auto" w:fill="FFFFFF"/>
              </w:rPr>
              <w:t xml:space="preserve"> the exchange rate used to convert the </w:t>
            </w:r>
            <w:r w:rsidRPr="00A140FF">
              <w:rPr>
                <w:shd w:val="clear" w:color="auto" w:fill="FFFFFF"/>
              </w:rPr>
              <w:t>transfer currency into</w:t>
            </w:r>
            <w:r>
              <w:rPr>
                <w:shd w:val="clear" w:color="auto" w:fill="FFFFFF"/>
              </w:rPr>
              <w:t xml:space="preserve"> </w:t>
            </w:r>
            <w:r w:rsidRPr="00A140FF">
              <w:rPr>
                <w:shd w:val="clear" w:color="auto" w:fill="FFFFFF"/>
              </w:rPr>
              <w:t>transaction currency</w:t>
            </w:r>
            <w:r>
              <w:rPr>
                <w:shd w:val="clear" w:color="auto" w:fill="FFFFFF"/>
              </w:rPr>
              <w:t xml:space="preserve"> </w:t>
            </w:r>
            <w:r w:rsidRPr="00915BE0">
              <w:rPr>
                <w:shd w:val="clear" w:color="auto" w:fill="FFFFFF"/>
              </w:rPr>
              <w:t xml:space="preserve">and </w:t>
            </w:r>
            <w:r>
              <w:rPr>
                <w:shd w:val="clear" w:color="auto" w:fill="FFFFFF"/>
              </w:rPr>
              <w:t>it can be</w:t>
            </w:r>
            <w:r w:rsidRPr="00915BE0">
              <w:rPr>
                <w:shd w:val="clear" w:color="auto" w:fill="FFFFFF"/>
              </w:rPr>
              <w:t xml:space="preserve"> modif</w:t>
            </w:r>
            <w:r>
              <w:rPr>
                <w:shd w:val="clear" w:color="auto" w:fill="FFFFFF"/>
              </w:rPr>
              <w:t>ied</w:t>
            </w:r>
            <w:r w:rsidRPr="00915BE0">
              <w:rPr>
                <w:shd w:val="clear" w:color="auto" w:fill="FFFFFF"/>
              </w:rPr>
              <w:t>.</w:t>
            </w:r>
          </w:p>
          <w:p w14:paraId="4A3C9991" w14:textId="77777777" w:rsidR="004077C7" w:rsidRPr="00F8797E" w:rsidRDefault="004077C7" w:rsidP="004077C7">
            <w:pPr>
              <w:pStyle w:val="NoteinsideTables"/>
            </w:pPr>
            <w:r w:rsidRPr="00915BE0">
              <w:t xml:space="preserve">If the </w:t>
            </w:r>
            <w:r w:rsidRPr="00726D64">
              <w:t xml:space="preserve">transfer </w:t>
            </w:r>
            <w:r w:rsidRPr="00915BE0">
              <w:t>currency is</w:t>
            </w:r>
            <w:r>
              <w:t xml:space="preserve"> </w:t>
            </w:r>
            <w:r w:rsidRPr="00915BE0">
              <w:t xml:space="preserve">same as the account currency, the system </w:t>
            </w:r>
            <w:r>
              <w:t>displays the exchange rate as 1</w:t>
            </w:r>
            <w:r w:rsidRPr="00915BE0">
              <w:t>.</w:t>
            </w:r>
            <w:r>
              <w:t xml:space="preserve"> </w:t>
            </w:r>
            <w:r w:rsidRPr="00EF4EBA">
              <w:t xml:space="preserve">This field is displayed only if </w:t>
            </w:r>
            <w:r w:rsidRPr="00B92B44">
              <w:rPr>
                <w:b/>
              </w:rPr>
              <w:t>Multi Currency Configuration</w:t>
            </w:r>
            <w:r w:rsidRPr="00EF4EBA">
              <w:t xml:space="preserve"> at Function Code Indicator level is set as </w:t>
            </w:r>
            <w:r w:rsidRPr="00B92B44">
              <w:rPr>
                <w:b/>
              </w:rPr>
              <w:t>Y</w:t>
            </w:r>
            <w:r w:rsidRPr="00EF4EBA">
              <w:t>.</w:t>
            </w:r>
          </w:p>
        </w:tc>
      </w:tr>
      <w:tr w:rsidR="004077C7" w14:paraId="6681F2BA" w14:textId="77777777" w:rsidTr="00D95C86">
        <w:tc>
          <w:tcPr>
            <w:tcW w:w="2841" w:type="dxa"/>
          </w:tcPr>
          <w:p w14:paraId="484546B3" w14:textId="77777777" w:rsidR="004077C7" w:rsidRPr="000F4CEC" w:rsidRDefault="004077C7" w:rsidP="004077C7">
            <w:pPr>
              <w:pStyle w:val="TableContents"/>
              <w:keepNext w:val="0"/>
              <w:keepLines w:val="0"/>
              <w:rPr>
                <w:b/>
              </w:rPr>
            </w:pPr>
            <w:r>
              <w:rPr>
                <w:b/>
              </w:rPr>
              <w:t>Total Charges</w:t>
            </w:r>
          </w:p>
        </w:tc>
        <w:tc>
          <w:tcPr>
            <w:tcW w:w="5645" w:type="dxa"/>
          </w:tcPr>
          <w:p w14:paraId="24B61F4A" w14:textId="77777777" w:rsidR="004077C7" w:rsidRDefault="004077C7" w:rsidP="004077C7">
            <w:pPr>
              <w:pStyle w:val="TableContents"/>
              <w:keepNext w:val="0"/>
              <w:keepLines w:val="0"/>
              <w:rPr>
                <w:shd w:val="clear" w:color="auto" w:fill="FFFFFF"/>
              </w:rPr>
            </w:pPr>
            <w:r>
              <w:rPr>
                <w:shd w:val="clear" w:color="auto" w:fill="FFFFFF"/>
              </w:rPr>
              <w:t>D</w:t>
            </w:r>
            <w:r w:rsidRPr="00915BE0">
              <w:rPr>
                <w:shd w:val="clear" w:color="auto" w:fill="FFFFFF"/>
              </w:rPr>
              <w:t>isplay</w:t>
            </w:r>
            <w:r>
              <w:rPr>
                <w:shd w:val="clear" w:color="auto" w:fill="FFFFFF"/>
              </w:rPr>
              <w:t>s</w:t>
            </w:r>
            <w:r w:rsidRPr="00915BE0">
              <w:rPr>
                <w:shd w:val="clear" w:color="auto" w:fill="FFFFFF"/>
              </w:rPr>
              <w:t xml:space="preserve"> the total charge amount, which</w:t>
            </w:r>
            <w:r>
              <w:rPr>
                <w:shd w:val="clear" w:color="auto" w:fill="FFFFFF"/>
              </w:rPr>
              <w:t xml:space="preserve"> is computed by the system</w:t>
            </w:r>
            <w:r w:rsidRPr="00915BE0">
              <w:rPr>
                <w:shd w:val="clear" w:color="auto" w:fill="FFFFFF"/>
              </w:rPr>
              <w:t>.</w:t>
            </w:r>
          </w:p>
          <w:p w14:paraId="79DB20B0" w14:textId="77777777" w:rsidR="004077C7" w:rsidRPr="00F8797E" w:rsidRDefault="004077C7" w:rsidP="004077C7">
            <w:pPr>
              <w:pStyle w:val="NoteinsideTables"/>
            </w:pPr>
            <w:r w:rsidRPr="00EF4EBA">
              <w:t xml:space="preserve">This field is displayed only if </w:t>
            </w:r>
            <w:r w:rsidRPr="00B92B44">
              <w:rPr>
                <w:b/>
              </w:rPr>
              <w:t>Multi Currency Configuration</w:t>
            </w:r>
            <w:r w:rsidRPr="00EF4EBA">
              <w:t xml:space="preserve"> at Function Code Indicator level is set as </w:t>
            </w:r>
            <w:r w:rsidRPr="00B92B44">
              <w:rPr>
                <w:b/>
              </w:rPr>
              <w:t>Y</w:t>
            </w:r>
            <w:r w:rsidRPr="00EF4EBA">
              <w:t>.</w:t>
            </w:r>
          </w:p>
        </w:tc>
      </w:tr>
      <w:tr w:rsidR="004077C7" w14:paraId="66234802" w14:textId="77777777" w:rsidTr="00D95C86">
        <w:tc>
          <w:tcPr>
            <w:tcW w:w="2841" w:type="dxa"/>
          </w:tcPr>
          <w:p w14:paraId="2249ADE7" w14:textId="77777777" w:rsidR="004077C7" w:rsidRPr="00915BE0" w:rsidRDefault="004077C7" w:rsidP="004077C7">
            <w:pPr>
              <w:pStyle w:val="TableContents"/>
              <w:keepNext w:val="0"/>
              <w:keepLines w:val="0"/>
              <w:rPr>
                <w:b/>
              </w:rPr>
            </w:pPr>
            <w:r w:rsidRPr="00915BE0">
              <w:rPr>
                <w:b/>
              </w:rPr>
              <w:lastRenderedPageBreak/>
              <w:t>Narrative</w:t>
            </w:r>
          </w:p>
        </w:tc>
        <w:tc>
          <w:tcPr>
            <w:tcW w:w="5645" w:type="dxa"/>
          </w:tcPr>
          <w:p w14:paraId="7FA132B5" w14:textId="77777777" w:rsidR="004077C7" w:rsidRPr="00915BE0" w:rsidRDefault="004077C7" w:rsidP="004077C7">
            <w:pPr>
              <w:pStyle w:val="TableContents"/>
              <w:rPr>
                <w:shd w:val="clear" w:color="auto" w:fill="FFFFFF"/>
              </w:rPr>
            </w:pPr>
            <w:r>
              <w:rPr>
                <w:shd w:val="clear" w:color="auto" w:fill="FFFFFF"/>
              </w:rPr>
              <w:t xml:space="preserve">Displays the default narrative </w:t>
            </w:r>
            <w:r w:rsidRPr="00726D64">
              <w:rPr>
                <w:b/>
                <w:shd w:val="clear" w:color="auto" w:fill="FFFFFF"/>
              </w:rPr>
              <w:t xml:space="preserve">International Transfer Against </w:t>
            </w:r>
            <w:r>
              <w:rPr>
                <w:b/>
                <w:shd w:val="clear" w:color="auto" w:fill="FFFFFF"/>
              </w:rPr>
              <w:t>Walk-in</w:t>
            </w:r>
            <w:r w:rsidRPr="00726D64">
              <w:rPr>
                <w:b/>
                <w:shd w:val="clear" w:color="auto" w:fill="FFFFFF"/>
              </w:rPr>
              <w:t xml:space="preserve"> </w:t>
            </w:r>
            <w:r>
              <w:rPr>
                <w:shd w:val="clear" w:color="auto" w:fill="FFFFFF"/>
              </w:rPr>
              <w:t>and it can be modified.</w:t>
            </w:r>
          </w:p>
        </w:tc>
      </w:tr>
    </w:tbl>
    <w:p w14:paraId="728E511C" w14:textId="77777777" w:rsidR="00311C18" w:rsidRDefault="00311C18" w:rsidP="00B4722E">
      <w:pPr>
        <w:pStyle w:val="Heading1111"/>
        <w:rPr>
          <w:rFonts w:eastAsia="Times New Roman"/>
        </w:rPr>
      </w:pPr>
      <w:r>
        <w:rPr>
          <w:rFonts w:eastAsia="Times New Roman"/>
        </w:rPr>
        <w:t>Payment</w:t>
      </w:r>
      <w:r w:rsidRPr="00A41888">
        <w:rPr>
          <w:rFonts w:eastAsia="Times New Roman"/>
        </w:rPr>
        <w:t xml:space="preserve"> Details</w:t>
      </w:r>
    </w:p>
    <w:p w14:paraId="58CA9DF3" w14:textId="77777777" w:rsidR="00730E20" w:rsidRDefault="00730E20" w:rsidP="00730E20">
      <w:pPr>
        <w:pStyle w:val="ParaunderHeading1111"/>
      </w:pPr>
      <w:r>
        <w:t xml:space="preserve">The </w:t>
      </w:r>
      <w:r>
        <w:rPr>
          <w:b/>
        </w:rPr>
        <w:t>Payment Details</w:t>
      </w:r>
      <w:r>
        <w:t xml:space="preserve"> </w:t>
      </w:r>
      <w:r w:rsidR="0078349B">
        <w:t>segment</w:t>
      </w:r>
      <w:r>
        <w:t xml:space="preserve"> is used to</w:t>
      </w:r>
      <w:r w:rsidRPr="001B3391">
        <w:t xml:space="preserve"> </w:t>
      </w:r>
      <w:r>
        <w:t>specify the details of remitter, beneficiary, and remittance information</w:t>
      </w:r>
      <w:r w:rsidRPr="001B3391">
        <w:t xml:space="preserve">. For more information on </w:t>
      </w:r>
      <w:r>
        <w:t xml:space="preserve">this </w:t>
      </w:r>
      <w:r w:rsidR="0078349B">
        <w:t>segment</w:t>
      </w:r>
      <w:r>
        <w:t xml:space="preserve">, refer to the topic </w:t>
      </w:r>
      <w:r w:rsidRPr="00730E20">
        <w:rPr>
          <w:i/>
          <w:color w:val="00B0F0"/>
        </w:rPr>
        <w:fldChar w:fldCharType="begin" w:fldLock="1"/>
      </w:r>
      <w:r w:rsidRPr="00730E20">
        <w:rPr>
          <w:i/>
          <w:color w:val="00B0F0"/>
        </w:rPr>
        <w:instrText xml:space="preserve"> REF _Ref39836747 \h  \* MERGEFORMAT </w:instrText>
      </w:r>
      <w:r w:rsidRPr="00730E20">
        <w:rPr>
          <w:i/>
          <w:color w:val="00B0F0"/>
        </w:rPr>
      </w:r>
      <w:r w:rsidRPr="00730E20">
        <w:rPr>
          <w:i/>
          <w:color w:val="00B0F0"/>
        </w:rPr>
        <w:fldChar w:fldCharType="separate"/>
      </w:r>
      <w:r w:rsidRPr="00730E20">
        <w:rPr>
          <w:rFonts w:eastAsia="Times New Roman"/>
          <w:i/>
          <w:color w:val="00B0F0"/>
        </w:rPr>
        <w:t>2.8.</w:t>
      </w:r>
      <w:r w:rsidR="00543BEB">
        <w:rPr>
          <w:rFonts w:eastAsia="Times New Roman"/>
          <w:i/>
          <w:color w:val="00B0F0"/>
        </w:rPr>
        <w:t>5</w:t>
      </w:r>
      <w:r w:rsidRPr="00730E20">
        <w:rPr>
          <w:rFonts w:eastAsia="Times New Roman"/>
          <w:i/>
          <w:color w:val="00B0F0"/>
        </w:rPr>
        <w:t>.2 Payment Details</w:t>
      </w:r>
      <w:r w:rsidRPr="00730E20">
        <w:rPr>
          <w:i/>
          <w:color w:val="00B0F0"/>
        </w:rPr>
        <w:fldChar w:fldCharType="end"/>
      </w:r>
      <w:r>
        <w:t xml:space="preserve"> in this guide</w:t>
      </w:r>
      <w:r w:rsidRPr="001B3391">
        <w:t>.</w:t>
      </w:r>
    </w:p>
    <w:p w14:paraId="701A5A00" w14:textId="77777777" w:rsidR="00311C18" w:rsidRDefault="00311C18" w:rsidP="00B4722E">
      <w:pPr>
        <w:pStyle w:val="Heading1111"/>
        <w:rPr>
          <w:rFonts w:eastAsia="Times New Roman"/>
        </w:rPr>
      </w:pPr>
      <w:r>
        <w:rPr>
          <w:rFonts w:eastAsia="Times New Roman"/>
        </w:rPr>
        <w:t>Denomination Details</w:t>
      </w:r>
    </w:p>
    <w:p w14:paraId="3DFBB354" w14:textId="77777777" w:rsidR="00CF39E4" w:rsidRDefault="00CF39E4" w:rsidP="00CF39E4">
      <w:pPr>
        <w:pStyle w:val="ParaunderHeading1111"/>
      </w:pPr>
      <w:r>
        <w:t xml:space="preserve">The </w:t>
      </w:r>
      <w:r w:rsidRPr="001B3391">
        <w:rPr>
          <w:b/>
        </w:rPr>
        <w:t>Denomination</w:t>
      </w:r>
      <w:r>
        <w:t xml:space="preserve"> </w:t>
      </w:r>
      <w:r w:rsidR="0078349B">
        <w:t>segment</w:t>
      </w:r>
      <w:r>
        <w:t xml:space="preserve"> is used to</w:t>
      </w:r>
      <w:r w:rsidRPr="001B3391">
        <w:t xml:space="preserve"> view the denominations maintained for the transaction currency </w:t>
      </w:r>
      <w:r w:rsidR="00AA0552">
        <w:t>and to enter the</w:t>
      </w:r>
      <w:r w:rsidRPr="001B3391">
        <w:t xml:space="preserve"> denomination units. For more information on </w:t>
      </w:r>
      <w:r>
        <w:t xml:space="preserve">this </w:t>
      </w:r>
      <w:r w:rsidR="0078349B">
        <w:t>segment</w:t>
      </w:r>
      <w:r>
        <w:t xml:space="preserve">, refer to the topic </w:t>
      </w:r>
      <w:r w:rsidR="00603F59" w:rsidRPr="002A04C4">
        <w:rPr>
          <w:i/>
          <w:color w:val="00B0F0"/>
        </w:rPr>
        <w:fldChar w:fldCharType="begin" w:fldLock="1"/>
      </w:r>
      <w:r w:rsidR="00603F59" w:rsidRPr="002A04C4">
        <w:rPr>
          <w:i/>
          <w:color w:val="00B0F0"/>
        </w:rPr>
        <w:instrText xml:space="preserve"> REF _Ref40271006 \h  \* MERGEFORMAT </w:instrText>
      </w:r>
      <w:r w:rsidR="00603F59" w:rsidRPr="002A04C4">
        <w:rPr>
          <w:i/>
          <w:color w:val="00B0F0"/>
        </w:rPr>
      </w:r>
      <w:r w:rsidR="00603F59" w:rsidRPr="002A04C4">
        <w:rPr>
          <w:i/>
          <w:color w:val="00B0F0"/>
        </w:rPr>
        <w:fldChar w:fldCharType="separate"/>
      </w:r>
      <w:r w:rsidR="00603F59" w:rsidRPr="002A04C4">
        <w:rPr>
          <w:i/>
          <w:color w:val="00B0F0"/>
        </w:rPr>
        <w:t>2.4.11.2 Denomination Details</w:t>
      </w:r>
      <w:r w:rsidR="00603F59" w:rsidRPr="002A04C4">
        <w:rPr>
          <w:i/>
          <w:color w:val="00B0F0"/>
        </w:rPr>
        <w:fldChar w:fldCharType="end"/>
      </w:r>
      <w:r>
        <w:t xml:space="preserve"> in this guide</w:t>
      </w:r>
      <w:r w:rsidRPr="001B3391">
        <w:t>.</w:t>
      </w:r>
    </w:p>
    <w:p w14:paraId="7C1B64C5" w14:textId="77777777" w:rsidR="00311C18" w:rsidRPr="00A41888" w:rsidRDefault="00311C18" w:rsidP="00B4722E">
      <w:pPr>
        <w:pStyle w:val="Heading1111"/>
        <w:rPr>
          <w:rFonts w:eastAsia="Times New Roman"/>
        </w:rPr>
      </w:pPr>
      <w:r w:rsidRPr="00A41888">
        <w:rPr>
          <w:rFonts w:eastAsia="Times New Roman"/>
        </w:rPr>
        <w:t>Charge Details</w:t>
      </w:r>
    </w:p>
    <w:p w14:paraId="41F5CFCE" w14:textId="77777777" w:rsidR="005B3D1D" w:rsidRDefault="005B3D1D" w:rsidP="005B3D1D">
      <w:pPr>
        <w:pStyle w:val="ParaunderHeading1111"/>
      </w:pPr>
      <w:r>
        <w:t xml:space="preserve">The </w:t>
      </w:r>
      <w:r>
        <w:rPr>
          <w:b/>
        </w:rPr>
        <w:t>Charge Details</w:t>
      </w:r>
      <w:r>
        <w:t xml:space="preserve"> </w:t>
      </w:r>
      <w:r w:rsidR="0078349B">
        <w:t>segment</w:t>
      </w:r>
      <w:r>
        <w:t xml:space="preserve"> is used to</w:t>
      </w:r>
      <w:r w:rsidRPr="001B3391">
        <w:t xml:space="preserve"> </w:t>
      </w:r>
      <w:r w:rsidR="00C0632A">
        <w:t>view or waive</w:t>
      </w:r>
      <w:r w:rsidRPr="001B3391">
        <w:t xml:space="preserve"> the </w:t>
      </w:r>
      <w:r w:rsidRPr="00CF1E55">
        <w:t>computed charge</w:t>
      </w:r>
      <w:r>
        <w:t>s</w:t>
      </w:r>
      <w:r w:rsidRPr="001B3391">
        <w:t>. For more information on</w:t>
      </w:r>
      <w:r>
        <w:t xml:space="preserve"> this </w:t>
      </w:r>
      <w:r w:rsidR="0078349B">
        <w:t>segment</w:t>
      </w:r>
      <w:r>
        <w:t xml:space="preserve">, refer to the topic </w:t>
      </w:r>
      <w:r w:rsidRPr="00314350">
        <w:rPr>
          <w:i/>
          <w:color w:val="00B0F0"/>
        </w:rPr>
        <w:fldChar w:fldCharType="begin" w:fldLock="1"/>
      </w:r>
      <w:r w:rsidRPr="00314350">
        <w:rPr>
          <w:i/>
          <w:color w:val="00B0F0"/>
        </w:rPr>
        <w:instrText xml:space="preserve"> REF _Ref39662670 \h  \* MERGEFORMAT </w:instrText>
      </w:r>
      <w:r w:rsidRPr="00314350">
        <w:rPr>
          <w:i/>
          <w:color w:val="00B0F0"/>
        </w:rPr>
      </w:r>
      <w:r w:rsidRPr="00314350">
        <w:rPr>
          <w:i/>
          <w:color w:val="00B0F0"/>
        </w:rPr>
        <w:fldChar w:fldCharType="separate"/>
      </w:r>
      <w:r w:rsidRPr="00314350">
        <w:rPr>
          <w:rFonts w:eastAsia="Times New Roman"/>
          <w:i/>
          <w:color w:val="00B0F0"/>
        </w:rPr>
        <w:t>2.6.1.3 Charge Details</w:t>
      </w:r>
      <w:r w:rsidRPr="00314350">
        <w:rPr>
          <w:i/>
          <w:color w:val="00B0F0"/>
        </w:rPr>
        <w:fldChar w:fldCharType="end"/>
      </w:r>
      <w:r>
        <w:t xml:space="preserve"> in this guide</w:t>
      </w:r>
      <w:r w:rsidRPr="001B3391">
        <w:t>.</w:t>
      </w:r>
    </w:p>
    <w:p w14:paraId="0E31DD98" w14:textId="77777777" w:rsidR="00311C18" w:rsidRDefault="00C20847" w:rsidP="00B4722E">
      <w:pPr>
        <w:pStyle w:val="Heading1111"/>
        <w:rPr>
          <w:rFonts w:eastAsia="Times New Roman"/>
        </w:rPr>
      </w:pPr>
      <w:r>
        <w:rPr>
          <w:rFonts w:eastAsia="Times New Roman"/>
        </w:rPr>
        <w:t>Transaction Submission</w:t>
      </w:r>
    </w:p>
    <w:p w14:paraId="2A0EB5D6" w14:textId="77777777" w:rsidR="005B3D1D" w:rsidRPr="005B3D1D" w:rsidRDefault="00ED406C" w:rsidP="009A2CB6">
      <w:pPr>
        <w:pStyle w:val="NumberedListunder1111"/>
        <w:keepNext/>
        <w:numPr>
          <w:ilvl w:val="0"/>
          <w:numId w:val="111"/>
        </w:numPr>
      </w:pPr>
      <w:r>
        <w:t xml:space="preserve">Click </w:t>
      </w:r>
      <w:r w:rsidRPr="00ED406C">
        <w:rPr>
          <w:b/>
        </w:rPr>
        <w:t>Submit</w:t>
      </w:r>
      <w:r>
        <w:t xml:space="preserve"> to complete the transaction</w:t>
      </w:r>
      <w:r w:rsidR="005B3D1D" w:rsidRPr="005B3D1D">
        <w:t>.</w:t>
      </w:r>
    </w:p>
    <w:p w14:paraId="11628D44" w14:textId="77777777" w:rsidR="005B3D1D" w:rsidRPr="005B3D1D" w:rsidRDefault="007D40A9" w:rsidP="007D40A9">
      <w:pPr>
        <w:pStyle w:val="StepResultUnder1111"/>
      </w:pPr>
      <w:r w:rsidRPr="007D40A9">
        <w:t xml:space="preserve">A Teller Sequence Number is generated and the </w:t>
      </w:r>
      <w:r w:rsidRPr="007D40A9">
        <w:rPr>
          <w:b/>
        </w:rPr>
        <w:t>Transaction Completed Successfully</w:t>
      </w:r>
      <w:r w:rsidRPr="007D40A9">
        <w:t xml:space="preserve"> i</w:t>
      </w:r>
      <w:r>
        <w:t>nformation message is displayed</w:t>
      </w:r>
      <w:r w:rsidR="005B3D1D" w:rsidRPr="005B3D1D">
        <w:t>.</w:t>
      </w:r>
    </w:p>
    <w:p w14:paraId="0CD217DD" w14:textId="77777777" w:rsidR="005B3D1D" w:rsidRDefault="005B3D1D" w:rsidP="007D40A9">
      <w:pPr>
        <w:pStyle w:val="ParaunderHeading1111"/>
      </w:pPr>
      <w:r w:rsidRPr="005B3D1D">
        <w:t>The transaction is moved to authorization in case of any warning raised when the transaction saves.</w:t>
      </w:r>
      <w:r w:rsidR="007D40A9">
        <w:t xml:space="preserve"> </w:t>
      </w:r>
      <w:r w:rsidRPr="005B3D1D">
        <w:t xml:space="preserve">When you submit, the transaction details are </w:t>
      </w:r>
      <w:r w:rsidR="00DE3F49">
        <w:t>handed off</w:t>
      </w:r>
      <w:r w:rsidRPr="005B3D1D">
        <w:t xml:space="preserve"> </w:t>
      </w:r>
      <w:r w:rsidR="00656BF3">
        <w:t>to Oracle Banking Payments</w:t>
      </w:r>
      <w:r w:rsidRPr="005B3D1D">
        <w:t xml:space="preserve"> system for outgoing payment creation and processing with external system status as </w:t>
      </w:r>
      <w:r w:rsidRPr="005B3D1D">
        <w:rPr>
          <w:b/>
        </w:rPr>
        <w:t>Pending</w:t>
      </w:r>
      <w:r w:rsidRPr="005B3D1D">
        <w:t xml:space="preserve">. After the transaction is processed and responded from </w:t>
      </w:r>
      <w:r w:rsidR="00656BF3">
        <w:t>Oracle Banking Payments</w:t>
      </w:r>
      <w:r w:rsidR="00656BF3" w:rsidRPr="00787381">
        <w:t xml:space="preserve"> </w:t>
      </w:r>
      <w:r w:rsidRPr="005B3D1D">
        <w:t xml:space="preserve">with appropriate status, the Teller selects the transaction from </w:t>
      </w:r>
      <w:r w:rsidR="00D96FBB">
        <w:rPr>
          <w:b/>
        </w:rPr>
        <w:t>Journal Log</w:t>
      </w:r>
      <w:r w:rsidRPr="005B3D1D">
        <w:t xml:space="preserve"> and completes the transaction.</w:t>
      </w:r>
    </w:p>
    <w:p w14:paraId="72EA2890" w14:textId="77777777" w:rsidR="00F32D41" w:rsidRDefault="00F32D41" w:rsidP="00EA7288">
      <w:pPr>
        <w:pStyle w:val="Heading11"/>
        <w:pageBreakBefore/>
      </w:pPr>
      <w:bookmarkStart w:id="1247" w:name="_Toc64660457"/>
      <w:bookmarkStart w:id="1248" w:name="_Toc65000808"/>
      <w:bookmarkStart w:id="1249" w:name="_Toc65002327"/>
      <w:bookmarkStart w:id="1250" w:name="_Toc65005820"/>
      <w:bookmarkStart w:id="1251" w:name="_Toc65100738"/>
      <w:bookmarkStart w:id="1252" w:name="_Toc183016433"/>
      <w:bookmarkEnd w:id="1247"/>
      <w:bookmarkEnd w:id="1248"/>
      <w:bookmarkEnd w:id="1249"/>
      <w:bookmarkEnd w:id="1250"/>
      <w:bookmarkEnd w:id="1251"/>
      <w:r w:rsidRPr="00B4722E">
        <w:lastRenderedPageBreak/>
        <w:t>Clearing</w:t>
      </w:r>
      <w:bookmarkEnd w:id="1252"/>
    </w:p>
    <w:p w14:paraId="1C230DC2" w14:textId="77777777" w:rsidR="008603C2" w:rsidRDefault="008603C2" w:rsidP="00090192">
      <w:pPr>
        <w:pStyle w:val="ParaunderHeading11"/>
        <w:keepNext/>
      </w:pPr>
      <w:r w:rsidRPr="00994C79">
        <w:t xml:space="preserve">This </w:t>
      </w:r>
      <w:r>
        <w:t>section</w:t>
      </w:r>
      <w:r w:rsidRPr="00994C79">
        <w:t xml:space="preserve"> describes the screen used to </w:t>
      </w:r>
      <w:r w:rsidRPr="008603C2">
        <w:t>perform</w:t>
      </w:r>
      <w:r w:rsidRPr="00994C79">
        <w:t xml:space="preserve"> the </w:t>
      </w:r>
      <w:r>
        <w:t>clearing</w:t>
      </w:r>
      <w:r w:rsidRPr="00994C79">
        <w:t xml:space="preserve">. The </w:t>
      </w:r>
      <w:r w:rsidR="00536DE9" w:rsidRPr="00536DE9">
        <w:rPr>
          <w:b/>
        </w:rPr>
        <w:t>Cheque Deposit</w:t>
      </w:r>
      <w:r w:rsidR="00536DE9">
        <w:t xml:space="preserve"> </w:t>
      </w:r>
      <w:r w:rsidRPr="00994C79">
        <w:t>screen</w:t>
      </w:r>
      <w:r w:rsidR="00536DE9">
        <w:t xml:space="preserve"> is</w:t>
      </w:r>
      <w:r w:rsidRPr="00994C79">
        <w:t xml:space="preserve"> described in the following </w:t>
      </w:r>
      <w:r>
        <w:t>sub-</w:t>
      </w:r>
      <w:r w:rsidRPr="00994C79">
        <w:t>section:</w:t>
      </w:r>
    </w:p>
    <w:p w14:paraId="07D37F41" w14:textId="77777777" w:rsidR="008603C2" w:rsidRPr="00D163C5" w:rsidRDefault="00536DE9" w:rsidP="00090192">
      <w:pPr>
        <w:pStyle w:val="UnnumberedListunder11"/>
        <w:keepNext/>
        <w:rPr>
          <w:i/>
        </w:rPr>
      </w:pPr>
      <w:r w:rsidRPr="00536DE9">
        <w:rPr>
          <w:i/>
          <w:color w:val="00B0F0"/>
        </w:rPr>
        <w:fldChar w:fldCharType="begin" w:fldLock="1"/>
      </w:r>
      <w:r w:rsidRPr="00536DE9">
        <w:rPr>
          <w:i/>
          <w:color w:val="00B0F0"/>
        </w:rPr>
        <w:instrText xml:space="preserve"> REF _Ref40046982 \h  \* MERGEFORMAT </w:instrText>
      </w:r>
      <w:r w:rsidRPr="00536DE9">
        <w:rPr>
          <w:i/>
          <w:color w:val="00B0F0"/>
        </w:rPr>
      </w:r>
      <w:r w:rsidRPr="00536DE9">
        <w:rPr>
          <w:i/>
          <w:color w:val="00B0F0"/>
        </w:rPr>
        <w:fldChar w:fldCharType="separate"/>
      </w:r>
      <w:r w:rsidR="00F05737">
        <w:rPr>
          <w:i/>
          <w:color w:val="00B0F0"/>
        </w:rPr>
        <w:t>2.9.1 C</w:t>
      </w:r>
      <w:r w:rsidR="00F21472" w:rsidRPr="00F21472">
        <w:rPr>
          <w:i/>
          <w:color w:val="00B0F0"/>
        </w:rPr>
        <w:t>heque Deposit</w:t>
      </w:r>
      <w:r w:rsidRPr="00536DE9">
        <w:rPr>
          <w:i/>
          <w:color w:val="00B0F0"/>
        </w:rPr>
        <w:fldChar w:fldCharType="end"/>
      </w:r>
    </w:p>
    <w:p w14:paraId="57C5A7CB" w14:textId="77777777" w:rsidR="00BE46F1" w:rsidRPr="00D163C5" w:rsidRDefault="00BE46F1" w:rsidP="00090192">
      <w:pPr>
        <w:pStyle w:val="UnnumberedListunder11"/>
        <w:keepNext/>
        <w:rPr>
          <w:i/>
        </w:rPr>
      </w:pPr>
      <w:r w:rsidRPr="00A7706C">
        <w:rPr>
          <w:i/>
          <w:color w:val="00B0F0"/>
        </w:rPr>
        <w:fldChar w:fldCharType="begin" w:fldLock="1"/>
      </w:r>
      <w:r w:rsidRPr="00D163C5">
        <w:rPr>
          <w:i/>
          <w:color w:val="00B0F0"/>
        </w:rPr>
        <w:instrText xml:space="preserve"> REF _Ref56619702 \h  \* MERGEFORMAT </w:instrText>
      </w:r>
      <w:r w:rsidRPr="00A7706C">
        <w:rPr>
          <w:i/>
          <w:color w:val="00B0F0"/>
        </w:rPr>
      </w:r>
      <w:r w:rsidRPr="00A7706C">
        <w:rPr>
          <w:i/>
          <w:color w:val="00B0F0"/>
        </w:rPr>
        <w:fldChar w:fldCharType="separate"/>
      </w:r>
      <w:r w:rsidRPr="00D163C5">
        <w:rPr>
          <w:i/>
          <w:color w:val="00B0F0"/>
        </w:rPr>
        <w:t>2.9.2 Cheque Return</w:t>
      </w:r>
      <w:r w:rsidRPr="00A7706C">
        <w:rPr>
          <w:i/>
          <w:color w:val="00B0F0"/>
        </w:rPr>
        <w:fldChar w:fldCharType="end"/>
      </w:r>
    </w:p>
    <w:p w14:paraId="54C30603" w14:textId="77777777" w:rsidR="00BE46F1" w:rsidRPr="00D163C5" w:rsidRDefault="00BE46F1" w:rsidP="00536DE9">
      <w:pPr>
        <w:pStyle w:val="UnnumberedListunder11"/>
        <w:rPr>
          <w:i/>
        </w:rPr>
      </w:pPr>
      <w:r w:rsidRPr="00A7706C">
        <w:rPr>
          <w:i/>
          <w:color w:val="00B0F0"/>
        </w:rPr>
        <w:fldChar w:fldCharType="begin" w:fldLock="1"/>
      </w:r>
      <w:r w:rsidRPr="00D163C5">
        <w:rPr>
          <w:i/>
          <w:color w:val="00B0F0"/>
        </w:rPr>
        <w:instrText xml:space="preserve"> REF _Ref56619551 \h  \* MERGEFORMAT </w:instrText>
      </w:r>
      <w:r w:rsidRPr="00A7706C">
        <w:rPr>
          <w:i/>
          <w:color w:val="00B0F0"/>
        </w:rPr>
      </w:r>
      <w:r w:rsidRPr="00A7706C">
        <w:rPr>
          <w:i/>
          <w:color w:val="00B0F0"/>
        </w:rPr>
        <w:fldChar w:fldCharType="separate"/>
      </w:r>
      <w:r w:rsidRPr="00D163C5">
        <w:rPr>
          <w:i/>
          <w:color w:val="00B0F0"/>
        </w:rPr>
        <w:t>2.9.3 Inward Clearing Data Entry</w:t>
      </w:r>
      <w:r w:rsidRPr="00A7706C">
        <w:rPr>
          <w:i/>
          <w:color w:val="00B0F0"/>
        </w:rPr>
        <w:fldChar w:fldCharType="end"/>
      </w:r>
    </w:p>
    <w:p w14:paraId="58CA972D" w14:textId="77777777" w:rsidR="00BE46F1" w:rsidRPr="00FF574D" w:rsidRDefault="00BE46F1" w:rsidP="00536DE9">
      <w:pPr>
        <w:pStyle w:val="UnnumberedListunder11"/>
        <w:rPr>
          <w:i/>
        </w:rPr>
      </w:pPr>
      <w:r w:rsidRPr="00A7706C">
        <w:rPr>
          <w:i/>
          <w:color w:val="00B0F0"/>
        </w:rPr>
        <w:fldChar w:fldCharType="begin" w:fldLock="1"/>
      </w:r>
      <w:r w:rsidRPr="00D163C5">
        <w:rPr>
          <w:i/>
          <w:color w:val="00B0F0"/>
        </w:rPr>
        <w:instrText xml:space="preserve"> REF _Ref56619617 \h  \* MERGEFORMAT </w:instrText>
      </w:r>
      <w:r w:rsidRPr="00A7706C">
        <w:rPr>
          <w:i/>
          <w:color w:val="00B0F0"/>
        </w:rPr>
      </w:r>
      <w:r w:rsidRPr="00A7706C">
        <w:rPr>
          <w:i/>
          <w:color w:val="00B0F0"/>
        </w:rPr>
        <w:fldChar w:fldCharType="separate"/>
      </w:r>
      <w:r w:rsidRPr="00D163C5">
        <w:rPr>
          <w:i/>
          <w:color w:val="00B0F0"/>
        </w:rPr>
        <w:t>2.9.4 Outward Clearing Data Entry</w:t>
      </w:r>
      <w:r w:rsidRPr="00A7706C">
        <w:rPr>
          <w:i/>
          <w:color w:val="00B0F0"/>
        </w:rPr>
        <w:fldChar w:fldCharType="end"/>
      </w:r>
    </w:p>
    <w:p w14:paraId="6F167D60" w14:textId="77777777" w:rsidR="004259AA" w:rsidRDefault="004259AA" w:rsidP="004259AA">
      <w:pPr>
        <w:pStyle w:val="Heading111"/>
      </w:pPr>
      <w:bookmarkStart w:id="1253" w:name="_Toc64660459"/>
      <w:bookmarkStart w:id="1254" w:name="_Toc65000810"/>
      <w:bookmarkStart w:id="1255" w:name="_Toc65002329"/>
      <w:bookmarkStart w:id="1256" w:name="_Toc65005822"/>
      <w:bookmarkStart w:id="1257" w:name="_Toc65100740"/>
      <w:bookmarkStart w:id="1258" w:name="_Toc64660460"/>
      <w:bookmarkStart w:id="1259" w:name="_Toc65000811"/>
      <w:bookmarkStart w:id="1260" w:name="_Toc65002330"/>
      <w:bookmarkStart w:id="1261" w:name="_Toc65005823"/>
      <w:bookmarkStart w:id="1262" w:name="_Toc65100741"/>
      <w:bookmarkStart w:id="1263" w:name="_Toc64660461"/>
      <w:bookmarkStart w:id="1264" w:name="_Toc65000812"/>
      <w:bookmarkStart w:id="1265" w:name="_Toc65002331"/>
      <w:bookmarkStart w:id="1266" w:name="_Toc65005824"/>
      <w:bookmarkStart w:id="1267" w:name="_Toc65100742"/>
      <w:bookmarkStart w:id="1268" w:name="_Toc64660462"/>
      <w:bookmarkStart w:id="1269" w:name="_Toc65000813"/>
      <w:bookmarkStart w:id="1270" w:name="_Toc65002332"/>
      <w:bookmarkStart w:id="1271" w:name="_Toc65005825"/>
      <w:bookmarkStart w:id="1272" w:name="_Toc65100743"/>
      <w:bookmarkStart w:id="1273" w:name="_Toc64660463"/>
      <w:bookmarkStart w:id="1274" w:name="_Toc65000814"/>
      <w:bookmarkStart w:id="1275" w:name="_Toc65002333"/>
      <w:bookmarkStart w:id="1276" w:name="_Toc65005826"/>
      <w:bookmarkStart w:id="1277" w:name="_Toc65100744"/>
      <w:bookmarkStart w:id="1278" w:name="_Toc64660464"/>
      <w:bookmarkStart w:id="1279" w:name="_Toc65000815"/>
      <w:bookmarkStart w:id="1280" w:name="_Toc65002334"/>
      <w:bookmarkStart w:id="1281" w:name="_Toc65005827"/>
      <w:bookmarkStart w:id="1282" w:name="_Toc65100745"/>
      <w:bookmarkStart w:id="1283" w:name="_Toc64660465"/>
      <w:bookmarkStart w:id="1284" w:name="_Toc65000816"/>
      <w:bookmarkStart w:id="1285" w:name="_Toc65002335"/>
      <w:bookmarkStart w:id="1286" w:name="_Toc65005828"/>
      <w:bookmarkStart w:id="1287" w:name="_Toc65100746"/>
      <w:bookmarkStart w:id="1288" w:name="_Toc64660466"/>
      <w:bookmarkStart w:id="1289" w:name="_Toc65000817"/>
      <w:bookmarkStart w:id="1290" w:name="_Toc65002336"/>
      <w:bookmarkStart w:id="1291" w:name="_Toc65005829"/>
      <w:bookmarkStart w:id="1292" w:name="_Toc65100747"/>
      <w:bookmarkStart w:id="1293" w:name="_Toc64660467"/>
      <w:bookmarkStart w:id="1294" w:name="_Toc65000818"/>
      <w:bookmarkStart w:id="1295" w:name="_Toc65002337"/>
      <w:bookmarkStart w:id="1296" w:name="_Toc65005830"/>
      <w:bookmarkStart w:id="1297" w:name="_Toc65100748"/>
      <w:bookmarkStart w:id="1298" w:name="_Toc64660522"/>
      <w:bookmarkStart w:id="1299" w:name="_Toc65000873"/>
      <w:bookmarkStart w:id="1300" w:name="_Toc65002392"/>
      <w:bookmarkStart w:id="1301" w:name="_Toc65005885"/>
      <w:bookmarkStart w:id="1302" w:name="_Toc65100803"/>
      <w:bookmarkStart w:id="1303" w:name="_Toc64660523"/>
      <w:bookmarkStart w:id="1304" w:name="_Toc65000874"/>
      <w:bookmarkStart w:id="1305" w:name="_Toc65002393"/>
      <w:bookmarkStart w:id="1306" w:name="_Toc65005886"/>
      <w:bookmarkStart w:id="1307" w:name="_Toc65100804"/>
      <w:bookmarkStart w:id="1308" w:name="_Toc64660524"/>
      <w:bookmarkStart w:id="1309" w:name="_Toc65000875"/>
      <w:bookmarkStart w:id="1310" w:name="_Toc65002394"/>
      <w:bookmarkStart w:id="1311" w:name="_Toc65005887"/>
      <w:bookmarkStart w:id="1312" w:name="_Toc65100805"/>
      <w:bookmarkStart w:id="1313" w:name="_Toc64660525"/>
      <w:bookmarkStart w:id="1314" w:name="_Toc65000876"/>
      <w:bookmarkStart w:id="1315" w:name="_Toc65002395"/>
      <w:bookmarkStart w:id="1316" w:name="_Toc65005888"/>
      <w:bookmarkStart w:id="1317" w:name="_Toc65100806"/>
      <w:bookmarkStart w:id="1318" w:name="_Toc64660526"/>
      <w:bookmarkStart w:id="1319" w:name="_Toc65000877"/>
      <w:bookmarkStart w:id="1320" w:name="_Toc65002396"/>
      <w:bookmarkStart w:id="1321" w:name="_Toc65005889"/>
      <w:bookmarkStart w:id="1322" w:name="_Toc65100807"/>
      <w:bookmarkStart w:id="1323" w:name="_Ref65266145"/>
      <w:bookmarkStart w:id="1324" w:name="_Toc183016434"/>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r w:rsidRPr="004F394D">
        <w:lastRenderedPageBreak/>
        <w:t>Cheque</w:t>
      </w:r>
      <w:r>
        <w:t xml:space="preserve"> Deposit</w:t>
      </w:r>
      <w:bookmarkEnd w:id="1323"/>
      <w:bookmarkEnd w:id="1324"/>
    </w:p>
    <w:p w14:paraId="4CD4B885" w14:textId="77777777" w:rsidR="004259AA" w:rsidRDefault="004259AA" w:rsidP="004259AA">
      <w:pPr>
        <w:pStyle w:val="ParaunderHeading111"/>
        <w:keepNext/>
        <w:keepLines/>
        <w:rPr>
          <w:color w:val="222222"/>
          <w:shd w:val="clear" w:color="auto" w:fill="FFFFFF"/>
        </w:rPr>
      </w:pPr>
      <w:r w:rsidRPr="004F394D">
        <w:t>The</w:t>
      </w:r>
      <w:r>
        <w:rPr>
          <w:color w:val="222222"/>
          <w:shd w:val="clear" w:color="auto" w:fill="FFFFFF"/>
        </w:rPr>
        <w:t xml:space="preserve"> T</w:t>
      </w:r>
      <w:r w:rsidRPr="00971FAF">
        <w:rPr>
          <w:color w:val="222222"/>
          <w:shd w:val="clear" w:color="auto" w:fill="FFFFFF"/>
        </w:rPr>
        <w:t xml:space="preserve">eller </w:t>
      </w:r>
      <w:r>
        <w:rPr>
          <w:color w:val="222222"/>
          <w:shd w:val="clear" w:color="auto" w:fill="FFFFFF"/>
        </w:rPr>
        <w:t>can use this screen to</w:t>
      </w:r>
      <w:r w:rsidRPr="00971FAF">
        <w:rPr>
          <w:color w:val="222222"/>
          <w:shd w:val="clear" w:color="auto" w:fill="FFFFFF"/>
        </w:rPr>
        <w:t xml:space="preserve"> </w:t>
      </w:r>
      <w:r>
        <w:rPr>
          <w:color w:val="222222"/>
          <w:shd w:val="clear" w:color="auto" w:fill="FFFFFF"/>
        </w:rPr>
        <w:t xml:space="preserve">capture the cheque deposit request submitted by the customer. </w:t>
      </w:r>
      <w:r w:rsidRPr="00010A43">
        <w:t xml:space="preserve">To process this screen, type </w:t>
      </w:r>
      <w:r w:rsidRPr="00010A43">
        <w:rPr>
          <w:b/>
        </w:rPr>
        <w:t xml:space="preserve">Cheque </w:t>
      </w:r>
      <w:r w:rsidRPr="00714180">
        <w:rPr>
          <w:b/>
        </w:rPr>
        <w:t xml:space="preserve">Deposit </w:t>
      </w:r>
      <w:r w:rsidRPr="00010A43">
        <w:t xml:space="preserve">in the </w:t>
      </w:r>
      <w:r w:rsidRPr="00010A43">
        <w:rPr>
          <w:b/>
        </w:rPr>
        <w:t>Menu Item Search</w:t>
      </w:r>
      <w:r w:rsidRPr="00010A43">
        <w:t xml:space="preserve"> located at the left corner of the application toolbar and select the appropriate screen (or) do the following steps:</w:t>
      </w:r>
    </w:p>
    <w:p w14:paraId="17B7AED8" w14:textId="77777777" w:rsidR="004259AA" w:rsidRPr="00A95CEF" w:rsidRDefault="004259AA" w:rsidP="004259AA">
      <w:pPr>
        <w:pStyle w:val="NumberedListunder111"/>
        <w:keepNext/>
        <w:keepLines/>
        <w:numPr>
          <w:ilvl w:val="0"/>
          <w:numId w:val="85"/>
        </w:numPr>
      </w:pPr>
      <w:r w:rsidRPr="00A95CEF">
        <w:t xml:space="preserve">From </w:t>
      </w:r>
      <w:r w:rsidRPr="000B0F00">
        <w:rPr>
          <w:b/>
        </w:rPr>
        <w:t>Home screen</w:t>
      </w:r>
      <w:r w:rsidRPr="00A95CEF">
        <w:t xml:space="preserve">, </w:t>
      </w:r>
      <w:r>
        <w:t>click</w:t>
      </w:r>
      <w:r w:rsidRPr="00A95CEF">
        <w:t xml:space="preserve"> </w:t>
      </w:r>
      <w:r w:rsidRPr="000B0F00">
        <w:rPr>
          <w:b/>
        </w:rPr>
        <w:t>Teller</w:t>
      </w:r>
      <w:r w:rsidRPr="00A95CEF">
        <w:t>.</w:t>
      </w:r>
      <w:r>
        <w:t xml:space="preserve"> On Teller Mega Menu, under</w:t>
      </w:r>
      <w:r w:rsidRPr="00A95CEF">
        <w:t xml:space="preserve"> </w:t>
      </w:r>
      <w:r w:rsidRPr="00A95CEF">
        <w:rPr>
          <w:b/>
        </w:rPr>
        <w:t>Clearing</w:t>
      </w:r>
      <w:r w:rsidRPr="00A95CEF">
        <w:t xml:space="preserve">, click </w:t>
      </w:r>
      <w:r w:rsidRPr="00A95CEF">
        <w:rPr>
          <w:b/>
        </w:rPr>
        <w:t>Cheque Deposit</w:t>
      </w:r>
      <w:r w:rsidRPr="00A95CEF">
        <w:t>.</w:t>
      </w:r>
    </w:p>
    <w:p w14:paraId="7CBB56DA" w14:textId="77777777" w:rsidR="004259AA" w:rsidRPr="00A95CEF" w:rsidRDefault="004259AA" w:rsidP="004259AA">
      <w:pPr>
        <w:pStyle w:val="StepResultUnderHeading111"/>
        <w:keepNext/>
      </w:pPr>
      <w:r w:rsidRPr="00A95CEF">
        <w:t xml:space="preserve">The </w:t>
      </w:r>
      <w:r w:rsidRPr="00A95CEF">
        <w:rPr>
          <w:b/>
        </w:rPr>
        <w:t>Cheque Deposit</w:t>
      </w:r>
      <w:r w:rsidRPr="00A95CEF">
        <w:t xml:space="preserve"> </w:t>
      </w:r>
      <w:r>
        <w:t>screen is displayed</w:t>
      </w:r>
      <w:r w:rsidRPr="00A95CEF">
        <w:t>.</w:t>
      </w:r>
    </w:p>
    <w:p w14:paraId="39FFE6DA" w14:textId="7072BEB6" w:rsidR="004259AA" w:rsidRDefault="004259AA" w:rsidP="004259AA">
      <w:pPr>
        <w:pStyle w:val="FigureTableTitleunderHeading111"/>
      </w:pPr>
      <w:r>
        <w:t xml:space="preserve">Figure </w:t>
      </w:r>
      <w:fldSimple w:instr=" SEQ Figure \* ARABIC ">
        <w:r w:rsidR="005803B2">
          <w:rPr>
            <w:noProof/>
          </w:rPr>
          <w:t>123</w:t>
        </w:r>
      </w:fldSimple>
      <w:r>
        <w:t xml:space="preserve">: </w:t>
      </w:r>
      <w:r w:rsidRPr="00D3350E">
        <w:t>Cheque Deposit</w:t>
      </w:r>
      <w:r>
        <w:t xml:space="preserve"> </w:t>
      </w:r>
      <w:r w:rsidR="00E5378C">
        <w:t>–</w:t>
      </w:r>
      <w:r>
        <w:t xml:space="preserve"> Account</w:t>
      </w:r>
    </w:p>
    <w:p w14:paraId="29480433" w14:textId="77777777" w:rsidR="004259AA" w:rsidRDefault="003E56A9" w:rsidP="004259AA">
      <w:pPr>
        <w:pStyle w:val="ParaunderHeading111"/>
      </w:pPr>
      <w:r>
        <w:rPr>
          <w:noProof/>
          <w:lang w:val="en-IN" w:eastAsia="en-IN"/>
        </w:rPr>
        <w:drawing>
          <wp:inline distT="0" distB="0" distL="0" distR="0" wp14:anchorId="1985AFD2" wp14:editId="38B6DD69">
            <wp:extent cx="5521569" cy="4847688"/>
            <wp:effectExtent l="19050" t="19050" r="22225" b="10160"/>
            <wp:docPr id="485" name="Picture 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5527510" cy="4852904"/>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4AD5EB8C" w14:textId="77777777" w:rsidR="004259AA" w:rsidRDefault="004259AA" w:rsidP="004259AA">
      <w:pPr>
        <w:pStyle w:val="Heading1111"/>
      </w:pPr>
      <w:r>
        <w:t>Main Transaction Details (Account Mode)</w:t>
      </w:r>
    </w:p>
    <w:p w14:paraId="0BBA3D98" w14:textId="77777777" w:rsidR="004259AA" w:rsidRDefault="004259AA" w:rsidP="004259AA">
      <w:pPr>
        <w:pStyle w:val="ParaunderHeading1111"/>
      </w:pPr>
      <w:r>
        <w:rPr>
          <w:shd w:val="clear" w:color="auto" w:fill="FFFFFF"/>
        </w:rPr>
        <w:t>Specify the details</w:t>
      </w:r>
      <w:r w:rsidRPr="007266ED">
        <w:rPr>
          <w:shd w:val="clear" w:color="auto" w:fill="FFFFFF"/>
        </w:rPr>
        <w:t xml:space="preserve"> in the </w:t>
      </w:r>
      <w:r>
        <w:rPr>
          <w:b/>
          <w:shd w:val="clear" w:color="auto" w:fill="FFFFFF"/>
        </w:rPr>
        <w:t>Cheque Deposit</w:t>
      </w:r>
      <w:r w:rsidRPr="007266ED">
        <w:rPr>
          <w:b/>
          <w:shd w:val="clear" w:color="auto" w:fill="FFFFFF"/>
        </w:rPr>
        <w:t xml:space="preserve"> </w:t>
      </w:r>
      <w:r w:rsidRPr="007266ED">
        <w:rPr>
          <w:shd w:val="clear" w:color="auto" w:fill="FFFFFF"/>
        </w:rPr>
        <w:t xml:space="preserve">screen. </w:t>
      </w:r>
      <w:r w:rsidRPr="00537D40">
        <w:rPr>
          <w:shd w:val="clear" w:color="auto" w:fill="FFFFFF"/>
        </w:rPr>
        <w:t>The fields, which are marked with asterisk, are mandatory.</w:t>
      </w:r>
      <w:r>
        <w:rPr>
          <w:shd w:val="clear" w:color="auto" w:fill="FFFFFF"/>
        </w:rPr>
        <w:t xml:space="preserve"> </w:t>
      </w:r>
      <w:r w:rsidRPr="007266ED">
        <w:rPr>
          <w:shd w:val="clear" w:color="auto" w:fill="FFFFFF"/>
        </w:rPr>
        <w:t>For more infor</w:t>
      </w:r>
      <w:r>
        <w:rPr>
          <w:shd w:val="clear" w:color="auto" w:fill="FFFFFF"/>
        </w:rPr>
        <w:t>m</w:t>
      </w:r>
      <w:r w:rsidR="005222BF">
        <w:rPr>
          <w:shd w:val="clear" w:color="auto" w:fill="FFFFFF"/>
        </w:rPr>
        <w:t xml:space="preserve">ation on fields, refer to table </w:t>
      </w:r>
      <w:r w:rsidR="005222BF" w:rsidRPr="00EA7288">
        <w:rPr>
          <w:i/>
          <w:color w:val="00B0F0"/>
          <w:shd w:val="clear" w:color="auto" w:fill="FFFFFF"/>
        </w:rPr>
        <w:fldChar w:fldCharType="begin" w:fldLock="1"/>
      </w:r>
      <w:r w:rsidR="005222BF" w:rsidRPr="00EA7288">
        <w:rPr>
          <w:i/>
          <w:color w:val="00B0F0"/>
          <w:shd w:val="clear" w:color="auto" w:fill="FFFFFF"/>
        </w:rPr>
        <w:instrText xml:space="preserve"> REF ClearingChequeDepAcc \h  \* MERGEFORMAT </w:instrText>
      </w:r>
      <w:r w:rsidR="005222BF" w:rsidRPr="00EA7288">
        <w:rPr>
          <w:i/>
          <w:color w:val="00B0F0"/>
          <w:shd w:val="clear" w:color="auto" w:fill="FFFFFF"/>
        </w:rPr>
      </w:r>
      <w:r w:rsidR="005222BF" w:rsidRPr="00EA7288">
        <w:rPr>
          <w:i/>
          <w:color w:val="00B0F0"/>
          <w:shd w:val="clear" w:color="auto" w:fill="FFFFFF"/>
        </w:rPr>
        <w:fldChar w:fldCharType="separate"/>
      </w:r>
      <w:r w:rsidR="003F05AA" w:rsidRPr="003F05AA">
        <w:rPr>
          <w:i/>
          <w:color w:val="00B0F0"/>
        </w:rPr>
        <w:t>Field Description: Cheque Deposit (Account Mode)</w:t>
      </w:r>
      <w:r w:rsidR="005222BF" w:rsidRPr="00EA7288">
        <w:rPr>
          <w:i/>
          <w:color w:val="00B0F0"/>
          <w:shd w:val="clear" w:color="auto" w:fill="FFFFFF"/>
        </w:rPr>
        <w:fldChar w:fldCharType="end"/>
      </w:r>
      <w:r w:rsidRPr="007266ED">
        <w:rPr>
          <w:shd w:val="clear" w:color="auto" w:fill="FFFFFF"/>
        </w:rPr>
        <w:t>.</w:t>
      </w:r>
    </w:p>
    <w:p w14:paraId="02D99AA2" w14:textId="77777777" w:rsidR="004259AA" w:rsidRPr="0049583F" w:rsidRDefault="004259AA" w:rsidP="004259AA">
      <w:pPr>
        <w:pStyle w:val="FigureTableTitleunderHeading1111"/>
      </w:pPr>
      <w:bookmarkStart w:id="1325" w:name="ClearingChequeDepAcc"/>
      <w:r w:rsidRPr="0049583F">
        <w:lastRenderedPageBreak/>
        <w:t xml:space="preserve">Field Description: </w:t>
      </w:r>
      <w:r w:rsidRPr="00275756">
        <w:t>Cheque Deposit</w:t>
      </w:r>
      <w:r>
        <w:t xml:space="preserve"> (Account Mode)</w:t>
      </w:r>
      <w:bookmarkEnd w:id="1325"/>
    </w:p>
    <w:tbl>
      <w:tblPr>
        <w:tblStyle w:val="TableGrid3"/>
        <w:tblW w:w="0" w:type="auto"/>
        <w:tblInd w:w="864" w:type="dxa"/>
        <w:tblLook w:val="04A0" w:firstRow="1" w:lastRow="0" w:firstColumn="1" w:lastColumn="0" w:noHBand="0" w:noVBand="1"/>
      </w:tblPr>
      <w:tblGrid>
        <w:gridCol w:w="2841"/>
        <w:gridCol w:w="5645"/>
      </w:tblGrid>
      <w:tr w:rsidR="004259AA" w:rsidRPr="0049583F" w14:paraId="20F4AC9F" w14:textId="77777777" w:rsidTr="00342B87">
        <w:trPr>
          <w:tblHeader/>
        </w:trPr>
        <w:tc>
          <w:tcPr>
            <w:tcW w:w="2841" w:type="dxa"/>
          </w:tcPr>
          <w:p w14:paraId="710DE4FB" w14:textId="77777777" w:rsidR="004259AA" w:rsidRPr="0049583F" w:rsidRDefault="004259AA" w:rsidP="00342B87">
            <w:pPr>
              <w:pStyle w:val="TableHeader"/>
              <w:keepNext w:val="0"/>
              <w:rPr>
                <w:shd w:val="clear" w:color="auto" w:fill="FFFFFF"/>
              </w:rPr>
            </w:pPr>
            <w:r w:rsidRPr="0049583F">
              <w:rPr>
                <w:shd w:val="clear" w:color="auto" w:fill="FFFFFF"/>
              </w:rPr>
              <w:t>Field</w:t>
            </w:r>
          </w:p>
        </w:tc>
        <w:tc>
          <w:tcPr>
            <w:tcW w:w="5645" w:type="dxa"/>
          </w:tcPr>
          <w:p w14:paraId="3D1670DD" w14:textId="77777777" w:rsidR="004259AA" w:rsidRPr="0049583F" w:rsidRDefault="004259AA" w:rsidP="00342B87">
            <w:pPr>
              <w:pStyle w:val="TableHeader"/>
              <w:keepNext w:val="0"/>
              <w:rPr>
                <w:shd w:val="clear" w:color="auto" w:fill="FFFFFF"/>
              </w:rPr>
            </w:pPr>
            <w:r w:rsidRPr="0049583F">
              <w:rPr>
                <w:shd w:val="clear" w:color="auto" w:fill="FFFFFF"/>
              </w:rPr>
              <w:t>Description</w:t>
            </w:r>
          </w:p>
        </w:tc>
      </w:tr>
      <w:tr w:rsidR="004259AA" w:rsidRPr="0049583F" w14:paraId="76905063" w14:textId="77777777" w:rsidTr="00342B87">
        <w:tc>
          <w:tcPr>
            <w:tcW w:w="2841" w:type="dxa"/>
          </w:tcPr>
          <w:p w14:paraId="658F1D89" w14:textId="77777777" w:rsidR="004259AA" w:rsidRPr="0049583F" w:rsidRDefault="004259AA" w:rsidP="00342B87">
            <w:pPr>
              <w:pStyle w:val="TableContents"/>
              <w:keepNext w:val="0"/>
              <w:rPr>
                <w:b/>
              </w:rPr>
            </w:pPr>
            <w:r w:rsidRPr="0059563A">
              <w:rPr>
                <w:b/>
              </w:rPr>
              <w:t xml:space="preserve">Cheque </w:t>
            </w:r>
            <w:r w:rsidRPr="0049583F">
              <w:rPr>
                <w:b/>
              </w:rPr>
              <w:t>Amount</w:t>
            </w:r>
          </w:p>
        </w:tc>
        <w:tc>
          <w:tcPr>
            <w:tcW w:w="5645" w:type="dxa"/>
          </w:tcPr>
          <w:p w14:paraId="3E6CFF70" w14:textId="77777777" w:rsidR="004259AA" w:rsidRPr="0049583F" w:rsidRDefault="004259AA" w:rsidP="00342B87">
            <w:pPr>
              <w:pStyle w:val="TableContents"/>
              <w:keepNext w:val="0"/>
            </w:pPr>
            <w:r w:rsidRPr="0059563A">
              <w:rPr>
                <w:shd w:val="clear" w:color="auto" w:fill="FFFFFF"/>
              </w:rPr>
              <w:t xml:space="preserve">Specify the currency and amount mentioned in the cheque that </w:t>
            </w:r>
            <w:r>
              <w:rPr>
                <w:shd w:val="clear" w:color="auto" w:fill="FFFFFF"/>
              </w:rPr>
              <w:t>needs</w:t>
            </w:r>
            <w:r w:rsidRPr="0059563A">
              <w:rPr>
                <w:shd w:val="clear" w:color="auto" w:fill="FFFFFF"/>
              </w:rPr>
              <w:t xml:space="preserve"> to be deposited in the account.</w:t>
            </w:r>
          </w:p>
        </w:tc>
      </w:tr>
      <w:tr w:rsidR="004259AA" w:rsidRPr="0049583F" w14:paraId="5DD15C82" w14:textId="77777777" w:rsidTr="00342B87">
        <w:tc>
          <w:tcPr>
            <w:tcW w:w="2841" w:type="dxa"/>
          </w:tcPr>
          <w:p w14:paraId="1968EAF7" w14:textId="77777777" w:rsidR="004259AA" w:rsidRPr="0059563A" w:rsidRDefault="004259AA" w:rsidP="00342B87">
            <w:pPr>
              <w:pStyle w:val="TableContents"/>
              <w:keepNext w:val="0"/>
              <w:rPr>
                <w:b/>
              </w:rPr>
            </w:pPr>
            <w:r w:rsidRPr="008764A3">
              <w:rPr>
                <w:b/>
              </w:rPr>
              <w:t>Cheque Date</w:t>
            </w:r>
          </w:p>
        </w:tc>
        <w:tc>
          <w:tcPr>
            <w:tcW w:w="5645" w:type="dxa"/>
          </w:tcPr>
          <w:p w14:paraId="690AC917" w14:textId="77777777" w:rsidR="004259AA" w:rsidRPr="0059563A" w:rsidRDefault="004259AA" w:rsidP="00342B87">
            <w:pPr>
              <w:pStyle w:val="TableContents"/>
              <w:keepNext w:val="0"/>
            </w:pPr>
            <w:r w:rsidRPr="008764A3">
              <w:rPr>
                <w:shd w:val="clear" w:color="auto" w:fill="FFFFFF"/>
              </w:rPr>
              <w:t>Specify the cheque issued date.</w:t>
            </w:r>
          </w:p>
        </w:tc>
      </w:tr>
      <w:tr w:rsidR="004259AA" w:rsidRPr="0049583F" w14:paraId="68EC3031" w14:textId="77777777" w:rsidTr="00342B87">
        <w:tc>
          <w:tcPr>
            <w:tcW w:w="2841" w:type="dxa"/>
          </w:tcPr>
          <w:p w14:paraId="43D6C94F" w14:textId="77777777" w:rsidR="004259AA" w:rsidRPr="008764A3" w:rsidRDefault="004259AA" w:rsidP="00342B87">
            <w:pPr>
              <w:pStyle w:val="TableContents"/>
              <w:keepNext w:val="0"/>
              <w:rPr>
                <w:b/>
              </w:rPr>
            </w:pPr>
            <w:r>
              <w:rPr>
                <w:b/>
              </w:rPr>
              <w:t>Deposit Mode</w:t>
            </w:r>
          </w:p>
        </w:tc>
        <w:tc>
          <w:tcPr>
            <w:tcW w:w="5645" w:type="dxa"/>
          </w:tcPr>
          <w:p w14:paraId="21F5ACA0" w14:textId="77777777" w:rsidR="004259AA" w:rsidRPr="008764A3" w:rsidRDefault="004259AA" w:rsidP="00342B87">
            <w:pPr>
              <w:pStyle w:val="TableContents"/>
              <w:keepNext w:val="0"/>
              <w:rPr>
                <w:shd w:val="clear" w:color="auto" w:fill="FFFFFF"/>
              </w:rPr>
            </w:pPr>
            <w:r>
              <w:rPr>
                <w:shd w:val="clear" w:color="auto" w:fill="FFFFFF"/>
              </w:rPr>
              <w:t xml:space="preserve">Select the deposit mode as </w:t>
            </w:r>
            <w:r w:rsidRPr="00320255">
              <w:rPr>
                <w:b/>
                <w:shd w:val="clear" w:color="auto" w:fill="FFFFFF"/>
              </w:rPr>
              <w:t>Account</w:t>
            </w:r>
            <w:r>
              <w:rPr>
                <w:shd w:val="clear" w:color="auto" w:fill="FFFFFF"/>
              </w:rPr>
              <w:t xml:space="preserve"> from the drop-down values.</w:t>
            </w:r>
          </w:p>
        </w:tc>
      </w:tr>
      <w:tr w:rsidR="004259AA" w:rsidRPr="0049583F" w14:paraId="5414218A" w14:textId="77777777" w:rsidTr="00342B87">
        <w:tc>
          <w:tcPr>
            <w:tcW w:w="2841" w:type="dxa"/>
          </w:tcPr>
          <w:p w14:paraId="4801BF3C" w14:textId="77777777" w:rsidR="004259AA" w:rsidRPr="0049583F" w:rsidRDefault="004259AA" w:rsidP="00342B87">
            <w:pPr>
              <w:pStyle w:val="TableContents"/>
              <w:keepNext w:val="0"/>
              <w:rPr>
                <w:b/>
              </w:rPr>
            </w:pPr>
            <w:r>
              <w:rPr>
                <w:b/>
              </w:rPr>
              <w:t>Payee Account</w:t>
            </w:r>
          </w:p>
        </w:tc>
        <w:tc>
          <w:tcPr>
            <w:tcW w:w="5645" w:type="dxa"/>
          </w:tcPr>
          <w:p w14:paraId="06124F2C" w14:textId="77777777" w:rsidR="004259AA" w:rsidRDefault="004259AA" w:rsidP="00342B87">
            <w:pPr>
              <w:pStyle w:val="TableContents"/>
              <w:rPr>
                <w:shd w:val="clear" w:color="auto" w:fill="FFFFFF"/>
              </w:rPr>
            </w:pPr>
            <w:r w:rsidRPr="00C56E8B">
              <w:rPr>
                <w:shd w:val="clear" w:color="auto" w:fill="FFFFFF"/>
              </w:rPr>
              <w:t>Specify the customer account number in which the cheque needs to be deposited.</w:t>
            </w:r>
            <w:r>
              <w:rPr>
                <w:shd w:val="clear" w:color="auto" w:fill="FFFFFF"/>
              </w:rPr>
              <w:t xml:space="preserve"> When you press </w:t>
            </w:r>
            <w:r w:rsidRPr="0000024A">
              <w:rPr>
                <w:b/>
                <w:shd w:val="clear" w:color="auto" w:fill="FFFFFF"/>
              </w:rPr>
              <w:t>Tab</w:t>
            </w:r>
            <w:r>
              <w:rPr>
                <w:shd w:val="clear" w:color="auto" w:fill="FFFFFF"/>
              </w:rPr>
              <w:t xml:space="preserve"> key</w:t>
            </w:r>
            <w:r w:rsidRPr="00C56E8B">
              <w:rPr>
                <w:shd w:val="clear" w:color="auto" w:fill="FFFFFF"/>
              </w:rPr>
              <w:t xml:space="preserve">, the </w:t>
            </w:r>
            <w:r>
              <w:rPr>
                <w:shd w:val="clear" w:color="auto" w:fill="FFFFFF"/>
              </w:rPr>
              <w:t>following</w:t>
            </w:r>
            <w:r w:rsidRPr="00C56E8B">
              <w:rPr>
                <w:shd w:val="clear" w:color="auto" w:fill="FFFFFF"/>
              </w:rPr>
              <w:t xml:space="preserve"> details</w:t>
            </w:r>
            <w:r>
              <w:rPr>
                <w:shd w:val="clear" w:color="auto" w:fill="FFFFFF"/>
              </w:rPr>
              <w:t xml:space="preserve"> are displayed:</w:t>
            </w:r>
          </w:p>
          <w:p w14:paraId="0773ED75" w14:textId="77777777" w:rsidR="004259AA" w:rsidRDefault="004259AA" w:rsidP="00342B87">
            <w:pPr>
              <w:pStyle w:val="TableContents"/>
              <w:keepNext w:val="0"/>
              <w:numPr>
                <w:ilvl w:val="0"/>
                <w:numId w:val="86"/>
              </w:numPr>
              <w:spacing w:before="120"/>
              <w:ind w:left="360"/>
              <w:rPr>
                <w:shd w:val="clear" w:color="auto" w:fill="FFFFFF"/>
              </w:rPr>
            </w:pPr>
            <w:r>
              <w:rPr>
                <w:shd w:val="clear" w:color="auto" w:fill="FFFFFF"/>
              </w:rPr>
              <w:t>Customer ID</w:t>
            </w:r>
          </w:p>
          <w:p w14:paraId="056943E6" w14:textId="77777777" w:rsidR="004259AA" w:rsidRDefault="004259AA" w:rsidP="00342B87">
            <w:pPr>
              <w:pStyle w:val="TableContents"/>
              <w:keepNext w:val="0"/>
              <w:numPr>
                <w:ilvl w:val="0"/>
                <w:numId w:val="86"/>
              </w:numPr>
              <w:spacing w:before="120"/>
              <w:ind w:left="360"/>
              <w:rPr>
                <w:shd w:val="clear" w:color="auto" w:fill="FFFFFF"/>
              </w:rPr>
            </w:pPr>
            <w:r>
              <w:rPr>
                <w:shd w:val="clear" w:color="auto" w:fill="FFFFFF"/>
              </w:rPr>
              <w:t>Image</w:t>
            </w:r>
          </w:p>
          <w:p w14:paraId="325E9058" w14:textId="77777777" w:rsidR="004259AA" w:rsidRDefault="004259AA" w:rsidP="00342B87">
            <w:pPr>
              <w:pStyle w:val="TableContents"/>
              <w:keepNext w:val="0"/>
              <w:numPr>
                <w:ilvl w:val="0"/>
                <w:numId w:val="86"/>
              </w:numPr>
              <w:spacing w:before="120"/>
              <w:ind w:left="360"/>
              <w:rPr>
                <w:shd w:val="clear" w:color="auto" w:fill="FFFFFF"/>
              </w:rPr>
            </w:pPr>
            <w:r>
              <w:rPr>
                <w:shd w:val="clear" w:color="auto" w:fill="FFFFFF"/>
              </w:rPr>
              <w:t>Signature</w:t>
            </w:r>
          </w:p>
          <w:p w14:paraId="70D445E0" w14:textId="77777777" w:rsidR="004259AA" w:rsidRDefault="004259AA" w:rsidP="00342B87">
            <w:pPr>
              <w:pStyle w:val="TableContents"/>
              <w:keepNext w:val="0"/>
              <w:numPr>
                <w:ilvl w:val="0"/>
                <w:numId w:val="86"/>
              </w:numPr>
              <w:spacing w:before="120"/>
              <w:ind w:left="360"/>
              <w:rPr>
                <w:shd w:val="clear" w:color="auto" w:fill="FFFFFF"/>
              </w:rPr>
            </w:pPr>
            <w:r>
              <w:rPr>
                <w:shd w:val="clear" w:color="auto" w:fill="FFFFFF"/>
              </w:rPr>
              <w:t>KYC Status</w:t>
            </w:r>
          </w:p>
          <w:p w14:paraId="1A898E46" w14:textId="77777777" w:rsidR="004259AA" w:rsidRDefault="004259AA" w:rsidP="00342B87">
            <w:pPr>
              <w:pStyle w:val="TableContents"/>
              <w:keepNext w:val="0"/>
              <w:numPr>
                <w:ilvl w:val="0"/>
                <w:numId w:val="86"/>
              </w:numPr>
              <w:spacing w:before="120"/>
              <w:ind w:left="360"/>
              <w:rPr>
                <w:shd w:val="clear" w:color="auto" w:fill="FFFFFF"/>
              </w:rPr>
            </w:pPr>
            <w:r>
              <w:rPr>
                <w:shd w:val="clear" w:color="auto" w:fill="FFFFFF"/>
              </w:rPr>
              <w:t>Account Balance</w:t>
            </w:r>
          </w:p>
          <w:p w14:paraId="2A23DC7D" w14:textId="77777777" w:rsidR="004259AA" w:rsidRDefault="004259AA" w:rsidP="00342B87">
            <w:pPr>
              <w:pStyle w:val="TableContents"/>
              <w:keepNext w:val="0"/>
              <w:numPr>
                <w:ilvl w:val="0"/>
                <w:numId w:val="86"/>
              </w:numPr>
              <w:spacing w:before="120"/>
              <w:ind w:left="360"/>
              <w:rPr>
                <w:shd w:val="clear" w:color="auto" w:fill="FFFFFF"/>
              </w:rPr>
            </w:pPr>
            <w:r w:rsidRPr="00C56E8B">
              <w:rPr>
                <w:shd w:val="clear" w:color="auto" w:fill="FFFFFF"/>
              </w:rPr>
              <w:t>Address</w:t>
            </w:r>
          </w:p>
          <w:p w14:paraId="3CCE5EB5" w14:textId="77777777" w:rsidR="004259AA" w:rsidRPr="00C56E8B" w:rsidRDefault="004259AA" w:rsidP="00342B87">
            <w:pPr>
              <w:pStyle w:val="NoteinsideTables"/>
            </w:pPr>
            <w:r w:rsidRPr="00C56E8B">
              <w:t>If the specified account number is a joint account holder, the joint holder details of the account can be viewed in the Customer Information Widget along with mode of operation.</w:t>
            </w:r>
          </w:p>
        </w:tc>
      </w:tr>
      <w:tr w:rsidR="004259AA" w:rsidRPr="0049583F" w14:paraId="3348BED8" w14:textId="77777777" w:rsidTr="00342B87">
        <w:tc>
          <w:tcPr>
            <w:tcW w:w="2841" w:type="dxa"/>
          </w:tcPr>
          <w:p w14:paraId="23579888" w14:textId="77777777" w:rsidR="004259AA" w:rsidRPr="0059563A" w:rsidRDefault="004259AA" w:rsidP="00342B87">
            <w:pPr>
              <w:pStyle w:val="TableContents"/>
              <w:keepNext w:val="0"/>
              <w:rPr>
                <w:b/>
              </w:rPr>
            </w:pPr>
            <w:r w:rsidRPr="008764A3">
              <w:rPr>
                <w:b/>
              </w:rPr>
              <w:t>Cheque Number</w:t>
            </w:r>
          </w:p>
        </w:tc>
        <w:tc>
          <w:tcPr>
            <w:tcW w:w="5645" w:type="dxa"/>
          </w:tcPr>
          <w:p w14:paraId="7283545F" w14:textId="77777777" w:rsidR="004259AA" w:rsidRPr="0059563A" w:rsidRDefault="004259AA" w:rsidP="00342B87">
            <w:pPr>
              <w:pStyle w:val="TableContents"/>
              <w:keepNext w:val="0"/>
            </w:pPr>
            <w:r w:rsidRPr="008764A3">
              <w:rPr>
                <w:shd w:val="clear" w:color="auto" w:fill="FFFFFF"/>
              </w:rPr>
              <w:t>Specify the MICR number displayed on the cheque.</w:t>
            </w:r>
          </w:p>
        </w:tc>
      </w:tr>
      <w:tr w:rsidR="004259AA" w:rsidRPr="0049583F" w14:paraId="2215F5E4" w14:textId="77777777" w:rsidTr="00342B87">
        <w:tc>
          <w:tcPr>
            <w:tcW w:w="2841" w:type="dxa"/>
          </w:tcPr>
          <w:p w14:paraId="08CE218A" w14:textId="77777777" w:rsidR="004259AA" w:rsidRPr="0059563A" w:rsidRDefault="004259AA" w:rsidP="00342B87">
            <w:pPr>
              <w:pStyle w:val="TableContents"/>
              <w:keepNext w:val="0"/>
              <w:rPr>
                <w:b/>
              </w:rPr>
            </w:pPr>
            <w:r w:rsidRPr="008764A3">
              <w:rPr>
                <w:b/>
              </w:rPr>
              <w:t>Drawer Account</w:t>
            </w:r>
          </w:p>
        </w:tc>
        <w:tc>
          <w:tcPr>
            <w:tcW w:w="5645" w:type="dxa"/>
          </w:tcPr>
          <w:p w14:paraId="66E96008" w14:textId="77777777" w:rsidR="004259AA" w:rsidRPr="0059563A" w:rsidRDefault="004259AA" w:rsidP="00342B87">
            <w:pPr>
              <w:pStyle w:val="TableContents"/>
              <w:keepNext w:val="0"/>
            </w:pPr>
            <w:r w:rsidRPr="008764A3">
              <w:rPr>
                <w:shd w:val="clear" w:color="auto" w:fill="FFFFFF"/>
              </w:rPr>
              <w:t>Specify the account number on which the cheque is drawn.</w:t>
            </w:r>
          </w:p>
        </w:tc>
      </w:tr>
      <w:tr w:rsidR="004259AA" w:rsidRPr="0049583F" w14:paraId="495B4C11" w14:textId="77777777" w:rsidTr="00342B87">
        <w:tc>
          <w:tcPr>
            <w:tcW w:w="2841" w:type="dxa"/>
          </w:tcPr>
          <w:p w14:paraId="3F86DD48" w14:textId="77777777" w:rsidR="004259AA" w:rsidRPr="008764A3" w:rsidRDefault="004259AA" w:rsidP="00342B87">
            <w:pPr>
              <w:pStyle w:val="TableContents"/>
              <w:keepNext w:val="0"/>
              <w:rPr>
                <w:b/>
              </w:rPr>
            </w:pPr>
            <w:r>
              <w:rPr>
                <w:b/>
              </w:rPr>
              <w:t>Drawer Name</w:t>
            </w:r>
          </w:p>
        </w:tc>
        <w:tc>
          <w:tcPr>
            <w:tcW w:w="5645" w:type="dxa"/>
          </w:tcPr>
          <w:p w14:paraId="33E3E880" w14:textId="77777777" w:rsidR="004259AA" w:rsidRPr="008764A3" w:rsidRDefault="004259AA" w:rsidP="00342B87">
            <w:pPr>
              <w:pStyle w:val="TableContents"/>
              <w:keepNext w:val="0"/>
              <w:rPr>
                <w:shd w:val="clear" w:color="auto" w:fill="FFFFFF"/>
              </w:rPr>
            </w:pPr>
            <w:r>
              <w:rPr>
                <w:shd w:val="clear" w:color="auto" w:fill="FFFFFF"/>
              </w:rPr>
              <w:t>Specify the name of the drawer account.</w:t>
            </w:r>
          </w:p>
        </w:tc>
      </w:tr>
      <w:tr w:rsidR="004259AA" w:rsidRPr="0049583F" w14:paraId="2B70E9BE" w14:textId="77777777" w:rsidTr="00342B87">
        <w:tc>
          <w:tcPr>
            <w:tcW w:w="2841" w:type="dxa"/>
          </w:tcPr>
          <w:p w14:paraId="4E8212A6" w14:textId="77777777" w:rsidR="004259AA" w:rsidRPr="008764A3" w:rsidRDefault="004259AA" w:rsidP="00342B87">
            <w:pPr>
              <w:pStyle w:val="TableContents"/>
              <w:keepNext w:val="0"/>
              <w:rPr>
                <w:b/>
              </w:rPr>
            </w:pPr>
            <w:r>
              <w:rPr>
                <w:b/>
              </w:rPr>
              <w:t>Network Code</w:t>
            </w:r>
          </w:p>
        </w:tc>
        <w:tc>
          <w:tcPr>
            <w:tcW w:w="5645" w:type="dxa"/>
          </w:tcPr>
          <w:p w14:paraId="6F124869" w14:textId="77777777" w:rsidR="004259AA" w:rsidRPr="008764A3" w:rsidRDefault="004259AA" w:rsidP="00342B87">
            <w:pPr>
              <w:pStyle w:val="TableContents"/>
              <w:keepNext w:val="0"/>
              <w:rPr>
                <w:shd w:val="clear" w:color="auto" w:fill="FFFFFF"/>
              </w:rPr>
            </w:pPr>
            <w:r>
              <w:rPr>
                <w:shd w:val="clear" w:color="auto" w:fill="FFFFFF"/>
              </w:rPr>
              <w:t>Specify the network code. You can also select from the list of maintained clearing codes.</w:t>
            </w:r>
          </w:p>
        </w:tc>
      </w:tr>
      <w:tr w:rsidR="00190C9F" w:rsidRPr="0049583F" w14:paraId="1EDF31D5" w14:textId="77777777" w:rsidTr="00342B87">
        <w:tc>
          <w:tcPr>
            <w:tcW w:w="2841" w:type="dxa"/>
          </w:tcPr>
          <w:p w14:paraId="25C3F2C5" w14:textId="77777777" w:rsidR="00190C9F" w:rsidRPr="0059563A" w:rsidRDefault="00190C9F" w:rsidP="00190C9F">
            <w:pPr>
              <w:pStyle w:val="TableContents"/>
              <w:keepNext w:val="0"/>
              <w:rPr>
                <w:b/>
              </w:rPr>
            </w:pPr>
            <w:r w:rsidRPr="008764A3">
              <w:rPr>
                <w:b/>
              </w:rPr>
              <w:lastRenderedPageBreak/>
              <w:t>Routing Number</w:t>
            </w:r>
          </w:p>
        </w:tc>
        <w:tc>
          <w:tcPr>
            <w:tcW w:w="5645" w:type="dxa"/>
          </w:tcPr>
          <w:p w14:paraId="694533C0" w14:textId="77777777" w:rsidR="00190C9F" w:rsidRPr="0059563A" w:rsidRDefault="00190C9F" w:rsidP="00190C9F">
            <w:pPr>
              <w:pStyle w:val="TableContents"/>
              <w:keepNext w:val="0"/>
            </w:pPr>
            <w:r w:rsidRPr="002B49AA">
              <w:rPr>
                <w:shd w:val="clear" w:color="auto" w:fill="FFFFFF"/>
              </w:rPr>
              <w:t xml:space="preserve">Specify the routing number for cheque clearance. </w:t>
            </w:r>
            <w:r>
              <w:rPr>
                <w:shd w:val="clear" w:color="auto" w:fill="FFFFFF"/>
              </w:rPr>
              <w:t>The list of values</w:t>
            </w:r>
            <w:r w:rsidRPr="002B49AA">
              <w:rPr>
                <w:shd w:val="clear" w:color="auto" w:fill="FFFFFF"/>
              </w:rPr>
              <w:t xml:space="preserve"> will call </w:t>
            </w:r>
            <w:r>
              <w:rPr>
                <w:shd w:val="clear" w:color="auto" w:fill="FFFFFF"/>
              </w:rPr>
              <w:t>Oracle Banking Payments</w:t>
            </w:r>
            <w:r w:rsidRPr="002B49AA">
              <w:rPr>
                <w:shd w:val="clear" w:color="auto" w:fill="FFFFFF"/>
              </w:rPr>
              <w:t xml:space="preserve"> service to fetch the list of routing numbers </w:t>
            </w:r>
            <w:r>
              <w:rPr>
                <w:shd w:val="clear" w:color="auto" w:fill="FFFFFF"/>
              </w:rPr>
              <w:t xml:space="preserve">based on </w:t>
            </w:r>
            <w:r w:rsidRPr="00575078">
              <w:rPr>
                <w:b/>
                <w:shd w:val="clear" w:color="auto" w:fill="FFFFFF"/>
              </w:rPr>
              <w:t>Clearing Network Code</w:t>
            </w:r>
            <w:r>
              <w:rPr>
                <w:shd w:val="clear" w:color="auto" w:fill="FFFFFF"/>
              </w:rPr>
              <w:t xml:space="preserve"> selected</w:t>
            </w:r>
            <w:r w:rsidRPr="002B49AA">
              <w:rPr>
                <w:shd w:val="clear" w:color="auto" w:fill="FFFFFF"/>
              </w:rPr>
              <w:t>.</w:t>
            </w:r>
          </w:p>
        </w:tc>
      </w:tr>
      <w:tr w:rsidR="00190C9F" w:rsidRPr="0049583F" w14:paraId="17DAF30B" w14:textId="77777777" w:rsidTr="00342B87">
        <w:tc>
          <w:tcPr>
            <w:tcW w:w="2841" w:type="dxa"/>
          </w:tcPr>
          <w:p w14:paraId="73876D20" w14:textId="77777777" w:rsidR="00190C9F" w:rsidRPr="0059563A" w:rsidRDefault="00190C9F" w:rsidP="00190C9F">
            <w:pPr>
              <w:pStyle w:val="TableContents"/>
              <w:keepNext w:val="0"/>
              <w:rPr>
                <w:b/>
              </w:rPr>
            </w:pPr>
            <w:r w:rsidRPr="008764A3">
              <w:rPr>
                <w:b/>
              </w:rPr>
              <w:t>Cheque Deposit Date</w:t>
            </w:r>
          </w:p>
        </w:tc>
        <w:tc>
          <w:tcPr>
            <w:tcW w:w="5645" w:type="dxa"/>
          </w:tcPr>
          <w:p w14:paraId="2D726009" w14:textId="77777777" w:rsidR="00190C9F" w:rsidRPr="0059563A" w:rsidRDefault="00190C9F" w:rsidP="00190C9F">
            <w:pPr>
              <w:pStyle w:val="TableContents"/>
              <w:keepNext w:val="0"/>
            </w:pPr>
            <w:r w:rsidRPr="008764A3">
              <w:rPr>
                <w:shd w:val="clear" w:color="auto" w:fill="FFFFFF"/>
              </w:rPr>
              <w:t>Display</w:t>
            </w:r>
            <w:r>
              <w:rPr>
                <w:shd w:val="clear" w:color="auto" w:fill="FFFFFF"/>
              </w:rPr>
              <w:t xml:space="preserve">s </w:t>
            </w:r>
            <w:r w:rsidRPr="008764A3">
              <w:rPr>
                <w:shd w:val="clear" w:color="auto" w:fill="FFFFFF"/>
              </w:rPr>
              <w:t>the current posting date as the cheque deposit date.</w:t>
            </w:r>
          </w:p>
        </w:tc>
      </w:tr>
      <w:tr w:rsidR="00190C9F" w:rsidRPr="0049583F" w14:paraId="3B771AA1" w14:textId="77777777" w:rsidTr="00342B87">
        <w:tc>
          <w:tcPr>
            <w:tcW w:w="2841" w:type="dxa"/>
          </w:tcPr>
          <w:p w14:paraId="45AAA232" w14:textId="77777777" w:rsidR="00190C9F" w:rsidRPr="008764A3" w:rsidRDefault="00190C9F" w:rsidP="00190C9F">
            <w:pPr>
              <w:pStyle w:val="TableContents"/>
              <w:keepNext w:val="0"/>
              <w:rPr>
                <w:b/>
              </w:rPr>
            </w:pPr>
            <w:r>
              <w:rPr>
                <w:b/>
              </w:rPr>
              <w:t>Negotiated Exchange Rate</w:t>
            </w:r>
          </w:p>
        </w:tc>
        <w:tc>
          <w:tcPr>
            <w:tcW w:w="5645" w:type="dxa"/>
          </w:tcPr>
          <w:p w14:paraId="3E1D30A8" w14:textId="77777777" w:rsidR="00190C9F" w:rsidRDefault="00190C9F" w:rsidP="00190C9F">
            <w:pPr>
              <w:pStyle w:val="TableContents"/>
              <w:keepNext w:val="0"/>
              <w:keepLines w:val="0"/>
              <w:rPr>
                <w:shd w:val="clear" w:color="auto" w:fill="FFFFFF"/>
              </w:rPr>
            </w:pPr>
            <w:r>
              <w:rPr>
                <w:shd w:val="clear" w:color="auto" w:fill="FFFFFF"/>
              </w:rPr>
              <w:t>Specify the negotiated exchange rate, if it is needed to perform the transaction using negotiated value.</w:t>
            </w:r>
          </w:p>
          <w:p w14:paraId="00E0645E" w14:textId="77777777" w:rsidR="00190C9F" w:rsidRPr="008764A3" w:rsidRDefault="00190C9F" w:rsidP="00EA7288">
            <w:pPr>
              <w:pStyle w:val="NoteinsideTables"/>
            </w:pPr>
            <w:r>
              <w:t xml:space="preserve">This field is </w:t>
            </w:r>
            <w:r w:rsidRPr="00464190">
              <w:t>applicable only if the transaction involves cross currency.</w:t>
            </w:r>
            <w:r>
              <w:t xml:space="preserve"> If this option is selected, the </w:t>
            </w:r>
            <w:r w:rsidRPr="00496451">
              <w:rPr>
                <w:b/>
              </w:rPr>
              <w:t>Negotiated Reference</w:t>
            </w:r>
            <w:r>
              <w:rPr>
                <w:b/>
              </w:rPr>
              <w:t xml:space="preserve"> Number</w:t>
            </w:r>
            <w:r>
              <w:t xml:space="preserve"> field will become mandatory.</w:t>
            </w:r>
          </w:p>
        </w:tc>
      </w:tr>
      <w:tr w:rsidR="00190C9F" w:rsidRPr="0049583F" w14:paraId="7C7280E8" w14:textId="77777777" w:rsidTr="00342B87">
        <w:tc>
          <w:tcPr>
            <w:tcW w:w="2841" w:type="dxa"/>
          </w:tcPr>
          <w:p w14:paraId="634559F8" w14:textId="77777777" w:rsidR="00190C9F" w:rsidRPr="008764A3" w:rsidRDefault="00190C9F" w:rsidP="00190C9F">
            <w:pPr>
              <w:pStyle w:val="TableContents"/>
              <w:keepNext w:val="0"/>
              <w:rPr>
                <w:b/>
              </w:rPr>
            </w:pPr>
            <w:r>
              <w:rPr>
                <w:b/>
              </w:rPr>
              <w:t>Negotiated Reference Number</w:t>
            </w:r>
          </w:p>
        </w:tc>
        <w:tc>
          <w:tcPr>
            <w:tcW w:w="5645" w:type="dxa"/>
          </w:tcPr>
          <w:p w14:paraId="76996F55" w14:textId="77777777" w:rsidR="00190C9F" w:rsidRDefault="00190C9F" w:rsidP="00190C9F">
            <w:pPr>
              <w:pStyle w:val="TableContents"/>
              <w:keepNext w:val="0"/>
              <w:keepLines w:val="0"/>
              <w:rPr>
                <w:shd w:val="clear" w:color="auto" w:fill="FFFFFF"/>
              </w:rPr>
            </w:pPr>
            <w:r>
              <w:rPr>
                <w:shd w:val="clear" w:color="auto" w:fill="FFFFFF"/>
              </w:rPr>
              <w:t>Specify the reference number for the negotiated cost rate.</w:t>
            </w:r>
          </w:p>
          <w:p w14:paraId="775113D3" w14:textId="77777777" w:rsidR="00190C9F" w:rsidRPr="008764A3" w:rsidRDefault="00190C9F" w:rsidP="00EA7288">
            <w:pPr>
              <w:pStyle w:val="NoteinsideTables"/>
            </w:pPr>
            <w:r>
              <w:t xml:space="preserve">This field is </w:t>
            </w:r>
            <w:r w:rsidRPr="00464190">
              <w:t>applicable only if the transaction involves cross currency.</w:t>
            </w:r>
          </w:p>
        </w:tc>
      </w:tr>
      <w:tr w:rsidR="00EB78D1" w:rsidRPr="0049583F" w14:paraId="691A8D41" w14:textId="77777777" w:rsidTr="00342B87">
        <w:tc>
          <w:tcPr>
            <w:tcW w:w="2841" w:type="dxa"/>
          </w:tcPr>
          <w:p w14:paraId="4FC83CD7" w14:textId="77777777" w:rsidR="00EB78D1" w:rsidRPr="0049583F" w:rsidRDefault="00EB78D1" w:rsidP="00EB78D1">
            <w:pPr>
              <w:pStyle w:val="TableContents"/>
              <w:keepNext w:val="0"/>
              <w:rPr>
                <w:b/>
              </w:rPr>
            </w:pPr>
            <w:r w:rsidRPr="0035750C">
              <w:rPr>
                <w:b/>
              </w:rPr>
              <w:t>Account Amount</w:t>
            </w:r>
          </w:p>
        </w:tc>
        <w:tc>
          <w:tcPr>
            <w:tcW w:w="5645" w:type="dxa"/>
          </w:tcPr>
          <w:p w14:paraId="4FD2E7FC" w14:textId="77777777" w:rsidR="00EB78D1" w:rsidRPr="0049583F" w:rsidRDefault="00EB78D1" w:rsidP="00EB78D1">
            <w:pPr>
              <w:pStyle w:val="TableContents"/>
              <w:keepNext w:val="0"/>
              <w:rPr>
                <w:shd w:val="clear" w:color="auto" w:fill="FFFFFF"/>
              </w:rPr>
            </w:pPr>
            <w:r w:rsidRPr="0035750C">
              <w:rPr>
                <w:shd w:val="clear" w:color="auto" w:fill="FFFFFF"/>
              </w:rPr>
              <w:t>Displays the account amount.</w:t>
            </w:r>
          </w:p>
        </w:tc>
      </w:tr>
      <w:tr w:rsidR="00EB78D1" w:rsidRPr="0049583F" w14:paraId="50942B82" w14:textId="77777777" w:rsidTr="00342B87">
        <w:tc>
          <w:tcPr>
            <w:tcW w:w="2841" w:type="dxa"/>
          </w:tcPr>
          <w:p w14:paraId="3AA9E73B" w14:textId="77777777" w:rsidR="00EB78D1" w:rsidRPr="0049583F" w:rsidRDefault="00EB78D1" w:rsidP="00EB78D1">
            <w:pPr>
              <w:pStyle w:val="TableContents"/>
              <w:keepNext w:val="0"/>
              <w:rPr>
                <w:b/>
              </w:rPr>
            </w:pPr>
            <w:r w:rsidRPr="0049583F">
              <w:rPr>
                <w:b/>
              </w:rPr>
              <w:t>Exchange Rate</w:t>
            </w:r>
          </w:p>
        </w:tc>
        <w:tc>
          <w:tcPr>
            <w:tcW w:w="5645" w:type="dxa"/>
          </w:tcPr>
          <w:p w14:paraId="23189C80" w14:textId="77777777" w:rsidR="00EB78D1" w:rsidRPr="0049583F" w:rsidRDefault="00EB78D1" w:rsidP="00EB78D1">
            <w:pPr>
              <w:pStyle w:val="TableContents"/>
              <w:keepNext w:val="0"/>
              <w:rPr>
                <w:shd w:val="clear" w:color="auto" w:fill="FFFFFF"/>
              </w:rPr>
            </w:pPr>
            <w:r w:rsidRPr="0049583F">
              <w:rPr>
                <w:shd w:val="clear" w:color="auto" w:fill="FFFFFF"/>
              </w:rPr>
              <w:t xml:space="preserve">Displays the exchange rate used to convert the </w:t>
            </w:r>
            <w:r>
              <w:rPr>
                <w:shd w:val="clear" w:color="auto" w:fill="FFFFFF"/>
              </w:rPr>
              <w:t>cheque</w:t>
            </w:r>
            <w:r w:rsidRPr="0049583F">
              <w:rPr>
                <w:shd w:val="clear" w:color="auto" w:fill="FFFFFF"/>
              </w:rPr>
              <w:t xml:space="preserve"> currency into transaction currency and it can be modified.</w:t>
            </w:r>
          </w:p>
          <w:p w14:paraId="02389AB8" w14:textId="77777777" w:rsidR="00EB78D1" w:rsidRPr="0049583F" w:rsidRDefault="00EB78D1" w:rsidP="00EB78D1">
            <w:pPr>
              <w:pStyle w:val="NoteinsideTables"/>
            </w:pPr>
            <w:r w:rsidRPr="0049583F">
              <w:t>If the transfer currency is same as the account currency, the system displays the exchange rate as 1.</w:t>
            </w:r>
            <w:r>
              <w:t xml:space="preserve"> This</w:t>
            </w:r>
            <w:r w:rsidRPr="00FB6215">
              <w:t xml:space="preserve"> field </w:t>
            </w:r>
            <w:r>
              <w:t>is</w:t>
            </w:r>
            <w:r w:rsidRPr="00FB6215">
              <w:t xml:space="preserve"> displayed only if </w:t>
            </w:r>
            <w:r w:rsidRPr="00D1162F">
              <w:rPr>
                <w:b/>
              </w:rPr>
              <w:t>Multi Currency Configuration</w:t>
            </w:r>
            <w:r w:rsidRPr="00FB6215">
              <w:t xml:space="preserve"> at Function Code Indicator level is set as </w:t>
            </w:r>
            <w:r w:rsidRPr="005C5A90">
              <w:rPr>
                <w:b/>
              </w:rPr>
              <w:t>Y</w:t>
            </w:r>
            <w:r w:rsidRPr="00FB6215">
              <w:t>.</w:t>
            </w:r>
          </w:p>
        </w:tc>
      </w:tr>
      <w:tr w:rsidR="00EB78D1" w:rsidRPr="0049583F" w14:paraId="404067FB" w14:textId="77777777" w:rsidTr="00342B87">
        <w:tc>
          <w:tcPr>
            <w:tcW w:w="2841" w:type="dxa"/>
          </w:tcPr>
          <w:p w14:paraId="5F55E994" w14:textId="77777777" w:rsidR="00EB78D1" w:rsidRPr="0049583F" w:rsidRDefault="00EB78D1" w:rsidP="00EB78D1">
            <w:pPr>
              <w:pStyle w:val="TableContents"/>
              <w:keepNext w:val="0"/>
              <w:rPr>
                <w:b/>
              </w:rPr>
            </w:pPr>
            <w:r w:rsidRPr="0049583F">
              <w:rPr>
                <w:b/>
              </w:rPr>
              <w:t>Total Charges</w:t>
            </w:r>
            <w:r>
              <w:rPr>
                <w:b/>
              </w:rPr>
              <w:t xml:space="preserve"> (LCY)</w:t>
            </w:r>
          </w:p>
        </w:tc>
        <w:tc>
          <w:tcPr>
            <w:tcW w:w="5645" w:type="dxa"/>
          </w:tcPr>
          <w:p w14:paraId="7DEEAAF4" w14:textId="77777777" w:rsidR="00EB78D1" w:rsidRDefault="00EB78D1" w:rsidP="00EB78D1">
            <w:pPr>
              <w:pStyle w:val="TableContents"/>
              <w:keepNext w:val="0"/>
              <w:rPr>
                <w:shd w:val="clear" w:color="auto" w:fill="FFFFFF"/>
              </w:rPr>
            </w:pPr>
            <w:r w:rsidRPr="0049583F">
              <w:rPr>
                <w:shd w:val="clear" w:color="auto" w:fill="FFFFFF"/>
              </w:rPr>
              <w:t>Displays the total charge amount, which is computed by the system.</w:t>
            </w:r>
          </w:p>
          <w:p w14:paraId="48214AD3" w14:textId="77777777" w:rsidR="00EB78D1" w:rsidRPr="0049583F" w:rsidRDefault="00EB78D1" w:rsidP="00EB78D1">
            <w:pPr>
              <w:pStyle w:val="NoteinsideTables"/>
            </w:pPr>
            <w:r>
              <w:lastRenderedPageBreak/>
              <w:t>This</w:t>
            </w:r>
            <w:r w:rsidRPr="00FB6215">
              <w:t xml:space="preserve"> field </w:t>
            </w:r>
            <w:r>
              <w:t>is</w:t>
            </w:r>
            <w:r w:rsidRPr="00FB6215">
              <w:t xml:space="preserve"> displayed only if </w:t>
            </w:r>
            <w:r w:rsidRPr="00D1162F">
              <w:rPr>
                <w:b/>
              </w:rPr>
              <w:t>Multi Currency Configuration</w:t>
            </w:r>
            <w:r w:rsidRPr="00FB6215">
              <w:t xml:space="preserve"> at Function Code Indicator level is set as </w:t>
            </w:r>
            <w:r w:rsidRPr="005C5A90">
              <w:rPr>
                <w:b/>
              </w:rPr>
              <w:t>Y</w:t>
            </w:r>
            <w:r w:rsidRPr="00FB6215">
              <w:t>.</w:t>
            </w:r>
          </w:p>
        </w:tc>
      </w:tr>
      <w:tr w:rsidR="00EB78D1" w:rsidRPr="0049583F" w14:paraId="2DA3D490" w14:textId="77777777" w:rsidTr="00342B87">
        <w:tc>
          <w:tcPr>
            <w:tcW w:w="2841" w:type="dxa"/>
          </w:tcPr>
          <w:p w14:paraId="01E1CE2C" w14:textId="77777777" w:rsidR="00EB78D1" w:rsidRPr="0049583F" w:rsidRDefault="00EB78D1" w:rsidP="00EB78D1">
            <w:pPr>
              <w:pStyle w:val="TableContents"/>
              <w:keepNext w:val="0"/>
              <w:rPr>
                <w:b/>
              </w:rPr>
            </w:pPr>
            <w:r w:rsidRPr="0049583F">
              <w:rPr>
                <w:b/>
              </w:rPr>
              <w:t>Narrative</w:t>
            </w:r>
          </w:p>
        </w:tc>
        <w:tc>
          <w:tcPr>
            <w:tcW w:w="5645" w:type="dxa"/>
          </w:tcPr>
          <w:p w14:paraId="4EAF141F" w14:textId="77777777" w:rsidR="00EB78D1" w:rsidRPr="0049583F" w:rsidRDefault="00EB78D1" w:rsidP="00EB78D1">
            <w:pPr>
              <w:pStyle w:val="TableContents"/>
              <w:keepNext w:val="0"/>
              <w:rPr>
                <w:shd w:val="clear" w:color="auto" w:fill="FFFFFF"/>
              </w:rPr>
            </w:pPr>
            <w:r w:rsidRPr="0049583F">
              <w:rPr>
                <w:shd w:val="clear" w:color="auto" w:fill="FFFFFF"/>
              </w:rPr>
              <w:t xml:space="preserve">Displays the default narrative </w:t>
            </w:r>
            <w:r w:rsidRPr="008764A3">
              <w:rPr>
                <w:b/>
                <w:shd w:val="clear" w:color="auto" w:fill="FFFFFF"/>
              </w:rPr>
              <w:t>Cheque Deposit</w:t>
            </w:r>
            <w:r w:rsidRPr="0049583F">
              <w:rPr>
                <w:shd w:val="clear" w:color="auto" w:fill="FFFFFF"/>
              </w:rPr>
              <w:t xml:space="preserve"> and it can be modified.</w:t>
            </w:r>
          </w:p>
        </w:tc>
      </w:tr>
    </w:tbl>
    <w:p w14:paraId="011E66FE" w14:textId="084CB8A3" w:rsidR="004259AA" w:rsidRDefault="004259AA" w:rsidP="00EA7288">
      <w:pPr>
        <w:pStyle w:val="FigureTableTitleunderHeading111"/>
        <w:spacing w:before="240"/>
      </w:pPr>
      <w:r>
        <w:t xml:space="preserve">Figure </w:t>
      </w:r>
      <w:fldSimple w:instr=" SEQ Figure \* ARABIC ">
        <w:r w:rsidR="005803B2">
          <w:rPr>
            <w:noProof/>
          </w:rPr>
          <w:t>124</w:t>
        </w:r>
      </w:fldSimple>
      <w:r>
        <w:t xml:space="preserve">: </w:t>
      </w:r>
      <w:r w:rsidRPr="00D3350E">
        <w:t>Cheque Deposit</w:t>
      </w:r>
      <w:r>
        <w:t xml:space="preserve"> - GL</w:t>
      </w:r>
    </w:p>
    <w:p w14:paraId="0661C71D" w14:textId="77777777" w:rsidR="004259AA" w:rsidRDefault="004259AA" w:rsidP="004259AA">
      <w:pPr>
        <w:pStyle w:val="ParaunderHeading111"/>
      </w:pPr>
      <w:r w:rsidRPr="004259AA">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sidR="007E4A14">
        <w:rPr>
          <w:rFonts w:ascii="Times New Roman" w:eastAsia="Times New Roman" w:hAnsi="Times New Roman" w:cs="Times New Roman"/>
          <w:noProof/>
          <w:snapToGrid w:val="0"/>
          <w:color w:val="000000"/>
          <w:w w:val="0"/>
          <w:sz w:val="0"/>
          <w:szCs w:val="0"/>
          <w:u w:color="000000"/>
          <w:bdr w:val="none" w:sz="0" w:space="0" w:color="000000"/>
          <w:shd w:val="clear" w:color="000000" w:fill="000000"/>
          <w:lang w:val="en-IN" w:eastAsia="en-IN"/>
        </w:rPr>
        <w:drawing>
          <wp:inline distT="0" distB="0" distL="0" distR="0" wp14:anchorId="5A58E1FB" wp14:editId="1EE2360C">
            <wp:extent cx="5605669" cy="5140028"/>
            <wp:effectExtent l="19050" t="19050" r="14605" b="22860"/>
            <wp:docPr id="601" name="Picture 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5612379" cy="5146180"/>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702056C9" w14:textId="77777777" w:rsidR="004259AA" w:rsidRDefault="004259AA" w:rsidP="004259AA">
      <w:pPr>
        <w:pStyle w:val="Heading1111"/>
      </w:pPr>
      <w:r>
        <w:lastRenderedPageBreak/>
        <w:t>Main Transaction Details (GL Mode)</w:t>
      </w:r>
    </w:p>
    <w:p w14:paraId="23AE4BA6" w14:textId="77777777" w:rsidR="004259AA" w:rsidRDefault="004259AA" w:rsidP="004259AA">
      <w:pPr>
        <w:pStyle w:val="ParaunderHeading1111"/>
      </w:pPr>
      <w:r>
        <w:rPr>
          <w:shd w:val="clear" w:color="auto" w:fill="FFFFFF"/>
        </w:rPr>
        <w:t>Specify the details</w:t>
      </w:r>
      <w:r w:rsidRPr="007266ED">
        <w:rPr>
          <w:shd w:val="clear" w:color="auto" w:fill="FFFFFF"/>
        </w:rPr>
        <w:t xml:space="preserve"> in the </w:t>
      </w:r>
      <w:r>
        <w:rPr>
          <w:b/>
          <w:shd w:val="clear" w:color="auto" w:fill="FFFFFF"/>
        </w:rPr>
        <w:t>Cheque Deposit</w:t>
      </w:r>
      <w:r w:rsidRPr="007266ED">
        <w:rPr>
          <w:b/>
          <w:shd w:val="clear" w:color="auto" w:fill="FFFFFF"/>
        </w:rPr>
        <w:t xml:space="preserve"> </w:t>
      </w:r>
      <w:r w:rsidRPr="007266ED">
        <w:rPr>
          <w:shd w:val="clear" w:color="auto" w:fill="FFFFFF"/>
        </w:rPr>
        <w:t xml:space="preserve">screen. </w:t>
      </w:r>
      <w:r w:rsidRPr="00537D40">
        <w:rPr>
          <w:shd w:val="clear" w:color="auto" w:fill="FFFFFF"/>
        </w:rPr>
        <w:t>The fields, which are marked with asterisk, are mandatory.</w:t>
      </w:r>
      <w:r>
        <w:rPr>
          <w:shd w:val="clear" w:color="auto" w:fill="FFFFFF"/>
        </w:rPr>
        <w:t xml:space="preserve"> </w:t>
      </w:r>
      <w:r w:rsidRPr="007266ED">
        <w:rPr>
          <w:shd w:val="clear" w:color="auto" w:fill="FFFFFF"/>
        </w:rPr>
        <w:t>For more infor</w:t>
      </w:r>
      <w:r>
        <w:rPr>
          <w:shd w:val="clear" w:color="auto" w:fill="FFFFFF"/>
        </w:rPr>
        <w:t>m</w:t>
      </w:r>
      <w:r w:rsidR="005222BF">
        <w:rPr>
          <w:shd w:val="clear" w:color="auto" w:fill="FFFFFF"/>
        </w:rPr>
        <w:t xml:space="preserve">ation on fields, refer to table </w:t>
      </w:r>
      <w:r w:rsidR="005222BF" w:rsidRPr="00EA7288">
        <w:rPr>
          <w:i/>
          <w:color w:val="00B0F0"/>
          <w:shd w:val="clear" w:color="auto" w:fill="FFFFFF"/>
        </w:rPr>
        <w:fldChar w:fldCharType="begin" w:fldLock="1"/>
      </w:r>
      <w:r w:rsidR="005222BF" w:rsidRPr="00EA7288">
        <w:rPr>
          <w:i/>
          <w:color w:val="00B0F0"/>
          <w:shd w:val="clear" w:color="auto" w:fill="FFFFFF"/>
        </w:rPr>
        <w:instrText xml:space="preserve"> REF ClearingChequeDepGL \h  \* MERGEFORMAT </w:instrText>
      </w:r>
      <w:r w:rsidR="005222BF" w:rsidRPr="00EA7288">
        <w:rPr>
          <w:i/>
          <w:color w:val="00B0F0"/>
          <w:shd w:val="clear" w:color="auto" w:fill="FFFFFF"/>
        </w:rPr>
      </w:r>
      <w:r w:rsidR="005222BF" w:rsidRPr="00EA7288">
        <w:rPr>
          <w:i/>
          <w:color w:val="00B0F0"/>
          <w:shd w:val="clear" w:color="auto" w:fill="FFFFFF"/>
        </w:rPr>
        <w:fldChar w:fldCharType="separate"/>
      </w:r>
      <w:r w:rsidR="003F05AA" w:rsidRPr="003F05AA">
        <w:rPr>
          <w:i/>
          <w:color w:val="00B0F0"/>
        </w:rPr>
        <w:t>Field Description: Cheque Deposit (GL Mode)</w:t>
      </w:r>
      <w:r w:rsidR="005222BF" w:rsidRPr="00EA7288">
        <w:rPr>
          <w:i/>
          <w:color w:val="00B0F0"/>
          <w:shd w:val="clear" w:color="auto" w:fill="FFFFFF"/>
        </w:rPr>
        <w:fldChar w:fldCharType="end"/>
      </w:r>
      <w:r w:rsidRPr="007266ED">
        <w:rPr>
          <w:shd w:val="clear" w:color="auto" w:fill="FFFFFF"/>
        </w:rPr>
        <w:t>.</w:t>
      </w:r>
    </w:p>
    <w:p w14:paraId="7098E5CF" w14:textId="77777777" w:rsidR="004259AA" w:rsidRPr="0049583F" w:rsidRDefault="004259AA" w:rsidP="004259AA">
      <w:pPr>
        <w:pStyle w:val="FigureTableTitleunderHeading1111"/>
      </w:pPr>
      <w:bookmarkStart w:id="1326" w:name="ClearingChequeDepGL"/>
      <w:r w:rsidRPr="0049583F">
        <w:t xml:space="preserve">Field Description: </w:t>
      </w:r>
      <w:r w:rsidRPr="00275756">
        <w:t>Cheque Deposit</w:t>
      </w:r>
      <w:r>
        <w:t xml:space="preserve"> (GL Mode)</w:t>
      </w:r>
      <w:bookmarkEnd w:id="1326"/>
    </w:p>
    <w:tbl>
      <w:tblPr>
        <w:tblStyle w:val="TableGrid3"/>
        <w:tblW w:w="0" w:type="auto"/>
        <w:tblInd w:w="864" w:type="dxa"/>
        <w:tblLook w:val="04A0" w:firstRow="1" w:lastRow="0" w:firstColumn="1" w:lastColumn="0" w:noHBand="0" w:noVBand="1"/>
      </w:tblPr>
      <w:tblGrid>
        <w:gridCol w:w="2841"/>
        <w:gridCol w:w="5645"/>
      </w:tblGrid>
      <w:tr w:rsidR="004259AA" w:rsidRPr="0049583F" w14:paraId="4E652D02" w14:textId="77777777" w:rsidTr="00342B87">
        <w:trPr>
          <w:tblHeader/>
        </w:trPr>
        <w:tc>
          <w:tcPr>
            <w:tcW w:w="2841" w:type="dxa"/>
          </w:tcPr>
          <w:p w14:paraId="34B5337B" w14:textId="77777777" w:rsidR="004259AA" w:rsidRPr="0049583F" w:rsidRDefault="004259AA" w:rsidP="00342B87">
            <w:pPr>
              <w:pStyle w:val="TableHeader"/>
              <w:keepNext w:val="0"/>
              <w:rPr>
                <w:shd w:val="clear" w:color="auto" w:fill="FFFFFF"/>
              </w:rPr>
            </w:pPr>
            <w:r w:rsidRPr="0049583F">
              <w:rPr>
                <w:shd w:val="clear" w:color="auto" w:fill="FFFFFF"/>
              </w:rPr>
              <w:t>Field</w:t>
            </w:r>
          </w:p>
        </w:tc>
        <w:tc>
          <w:tcPr>
            <w:tcW w:w="5645" w:type="dxa"/>
          </w:tcPr>
          <w:p w14:paraId="2684C423" w14:textId="77777777" w:rsidR="004259AA" w:rsidRPr="0049583F" w:rsidRDefault="004259AA" w:rsidP="00342B87">
            <w:pPr>
              <w:pStyle w:val="TableHeader"/>
              <w:keepNext w:val="0"/>
              <w:rPr>
                <w:shd w:val="clear" w:color="auto" w:fill="FFFFFF"/>
              </w:rPr>
            </w:pPr>
            <w:r w:rsidRPr="0049583F">
              <w:rPr>
                <w:shd w:val="clear" w:color="auto" w:fill="FFFFFF"/>
              </w:rPr>
              <w:t>Description</w:t>
            </w:r>
          </w:p>
        </w:tc>
      </w:tr>
      <w:tr w:rsidR="004259AA" w:rsidRPr="0049583F" w14:paraId="5680C502" w14:textId="77777777" w:rsidTr="00342B87">
        <w:tc>
          <w:tcPr>
            <w:tcW w:w="2841" w:type="dxa"/>
          </w:tcPr>
          <w:p w14:paraId="1A7C8BB5" w14:textId="77777777" w:rsidR="004259AA" w:rsidRPr="0049583F" w:rsidRDefault="004259AA" w:rsidP="00342B87">
            <w:pPr>
              <w:pStyle w:val="TableContents"/>
              <w:keepNext w:val="0"/>
              <w:rPr>
                <w:b/>
              </w:rPr>
            </w:pPr>
            <w:r w:rsidRPr="0059563A">
              <w:rPr>
                <w:b/>
              </w:rPr>
              <w:t xml:space="preserve">Cheque </w:t>
            </w:r>
            <w:r w:rsidRPr="0049583F">
              <w:rPr>
                <w:b/>
              </w:rPr>
              <w:t>Amount</w:t>
            </w:r>
          </w:p>
        </w:tc>
        <w:tc>
          <w:tcPr>
            <w:tcW w:w="5645" w:type="dxa"/>
          </w:tcPr>
          <w:p w14:paraId="37085A66" w14:textId="77777777" w:rsidR="004259AA" w:rsidRPr="0049583F" w:rsidRDefault="004259AA" w:rsidP="00342B87">
            <w:pPr>
              <w:pStyle w:val="TableContents"/>
              <w:keepNext w:val="0"/>
            </w:pPr>
            <w:r w:rsidRPr="0059563A">
              <w:rPr>
                <w:shd w:val="clear" w:color="auto" w:fill="FFFFFF"/>
              </w:rPr>
              <w:t xml:space="preserve">Specify the currency and amount mentioned in the cheque that </w:t>
            </w:r>
            <w:r>
              <w:rPr>
                <w:shd w:val="clear" w:color="auto" w:fill="FFFFFF"/>
              </w:rPr>
              <w:t>needs</w:t>
            </w:r>
            <w:r w:rsidRPr="0059563A">
              <w:rPr>
                <w:shd w:val="clear" w:color="auto" w:fill="FFFFFF"/>
              </w:rPr>
              <w:t xml:space="preserve"> to be deposited in the account.</w:t>
            </w:r>
          </w:p>
        </w:tc>
      </w:tr>
      <w:tr w:rsidR="004259AA" w:rsidRPr="0049583F" w14:paraId="2690E117" w14:textId="77777777" w:rsidTr="00342B87">
        <w:tc>
          <w:tcPr>
            <w:tcW w:w="2841" w:type="dxa"/>
          </w:tcPr>
          <w:p w14:paraId="2512C248" w14:textId="77777777" w:rsidR="004259AA" w:rsidRPr="0059563A" w:rsidRDefault="004259AA" w:rsidP="00342B87">
            <w:pPr>
              <w:pStyle w:val="TableContents"/>
              <w:keepNext w:val="0"/>
              <w:rPr>
                <w:b/>
              </w:rPr>
            </w:pPr>
            <w:r w:rsidRPr="008764A3">
              <w:rPr>
                <w:b/>
              </w:rPr>
              <w:t>Cheque Date</w:t>
            </w:r>
          </w:p>
        </w:tc>
        <w:tc>
          <w:tcPr>
            <w:tcW w:w="5645" w:type="dxa"/>
          </w:tcPr>
          <w:p w14:paraId="5BB414DA" w14:textId="77777777" w:rsidR="004259AA" w:rsidRPr="0059563A" w:rsidRDefault="004259AA" w:rsidP="00342B87">
            <w:pPr>
              <w:pStyle w:val="TableContents"/>
              <w:keepNext w:val="0"/>
            </w:pPr>
            <w:r w:rsidRPr="008764A3">
              <w:rPr>
                <w:shd w:val="clear" w:color="auto" w:fill="FFFFFF"/>
              </w:rPr>
              <w:t>Specify the cheque issued date.</w:t>
            </w:r>
          </w:p>
        </w:tc>
      </w:tr>
      <w:tr w:rsidR="004259AA" w:rsidRPr="0049583F" w14:paraId="752BC1DC" w14:textId="77777777" w:rsidTr="00342B87">
        <w:tc>
          <w:tcPr>
            <w:tcW w:w="2841" w:type="dxa"/>
          </w:tcPr>
          <w:p w14:paraId="1F17E66E" w14:textId="77777777" w:rsidR="004259AA" w:rsidRPr="008764A3" w:rsidRDefault="004259AA" w:rsidP="00342B87">
            <w:pPr>
              <w:pStyle w:val="TableContents"/>
              <w:keepNext w:val="0"/>
              <w:rPr>
                <w:b/>
              </w:rPr>
            </w:pPr>
            <w:r>
              <w:rPr>
                <w:b/>
              </w:rPr>
              <w:t>Deposit Mode</w:t>
            </w:r>
          </w:p>
        </w:tc>
        <w:tc>
          <w:tcPr>
            <w:tcW w:w="5645" w:type="dxa"/>
          </w:tcPr>
          <w:p w14:paraId="72EFD0D7" w14:textId="77777777" w:rsidR="004259AA" w:rsidRPr="008764A3" w:rsidRDefault="004259AA" w:rsidP="00342B87">
            <w:pPr>
              <w:pStyle w:val="TableContents"/>
              <w:keepNext w:val="0"/>
              <w:rPr>
                <w:shd w:val="clear" w:color="auto" w:fill="FFFFFF"/>
              </w:rPr>
            </w:pPr>
            <w:r>
              <w:rPr>
                <w:shd w:val="clear" w:color="auto" w:fill="FFFFFF"/>
              </w:rPr>
              <w:t xml:space="preserve">Select the deposit mode as </w:t>
            </w:r>
            <w:r>
              <w:rPr>
                <w:b/>
                <w:shd w:val="clear" w:color="auto" w:fill="FFFFFF"/>
              </w:rPr>
              <w:t>GL</w:t>
            </w:r>
            <w:r>
              <w:rPr>
                <w:shd w:val="clear" w:color="auto" w:fill="FFFFFF"/>
              </w:rPr>
              <w:t xml:space="preserve"> from the drop-down values.</w:t>
            </w:r>
          </w:p>
        </w:tc>
      </w:tr>
      <w:tr w:rsidR="004259AA" w:rsidRPr="0049583F" w14:paraId="74493577" w14:textId="77777777" w:rsidTr="00342B87">
        <w:tc>
          <w:tcPr>
            <w:tcW w:w="2841" w:type="dxa"/>
          </w:tcPr>
          <w:p w14:paraId="2AB91B92" w14:textId="77777777" w:rsidR="004259AA" w:rsidRPr="0049583F" w:rsidRDefault="004259AA" w:rsidP="00342B87">
            <w:pPr>
              <w:pStyle w:val="TableContents"/>
              <w:keepNext w:val="0"/>
              <w:rPr>
                <w:b/>
              </w:rPr>
            </w:pPr>
            <w:r>
              <w:rPr>
                <w:b/>
              </w:rPr>
              <w:t>Payee GL</w:t>
            </w:r>
          </w:p>
        </w:tc>
        <w:tc>
          <w:tcPr>
            <w:tcW w:w="5645" w:type="dxa"/>
          </w:tcPr>
          <w:p w14:paraId="1A637341" w14:textId="77777777" w:rsidR="004259AA" w:rsidRPr="00C56E8B" w:rsidRDefault="004259AA" w:rsidP="00342B87">
            <w:pPr>
              <w:pStyle w:val="TableContents"/>
            </w:pPr>
            <w:r w:rsidRPr="00C56E8B">
              <w:rPr>
                <w:shd w:val="clear" w:color="auto" w:fill="FFFFFF"/>
              </w:rPr>
              <w:t xml:space="preserve">Specify the customer </w:t>
            </w:r>
            <w:r>
              <w:rPr>
                <w:shd w:val="clear" w:color="auto" w:fill="FFFFFF"/>
              </w:rPr>
              <w:t>GL</w:t>
            </w:r>
            <w:r w:rsidRPr="00C56E8B">
              <w:rPr>
                <w:shd w:val="clear" w:color="auto" w:fill="FFFFFF"/>
              </w:rPr>
              <w:t xml:space="preserve"> number in which the cheque needs to be deposited.</w:t>
            </w:r>
          </w:p>
        </w:tc>
      </w:tr>
      <w:tr w:rsidR="004259AA" w:rsidRPr="0049583F" w14:paraId="2AF634D3" w14:textId="77777777" w:rsidTr="00342B87">
        <w:tc>
          <w:tcPr>
            <w:tcW w:w="2841" w:type="dxa"/>
          </w:tcPr>
          <w:p w14:paraId="3795008E" w14:textId="77777777" w:rsidR="004259AA" w:rsidRPr="008764A3" w:rsidRDefault="004259AA" w:rsidP="00342B87">
            <w:pPr>
              <w:pStyle w:val="TableContents"/>
              <w:keepNext w:val="0"/>
              <w:rPr>
                <w:b/>
              </w:rPr>
            </w:pPr>
            <w:r>
              <w:rPr>
                <w:b/>
              </w:rPr>
              <w:t>GL Description</w:t>
            </w:r>
          </w:p>
        </w:tc>
        <w:tc>
          <w:tcPr>
            <w:tcW w:w="5645" w:type="dxa"/>
          </w:tcPr>
          <w:p w14:paraId="6A4317D5" w14:textId="77777777" w:rsidR="004259AA" w:rsidRPr="008764A3" w:rsidRDefault="004259AA" w:rsidP="00342B87">
            <w:pPr>
              <w:pStyle w:val="TableContents"/>
              <w:keepNext w:val="0"/>
              <w:rPr>
                <w:shd w:val="clear" w:color="auto" w:fill="FFFFFF"/>
              </w:rPr>
            </w:pPr>
            <w:r>
              <w:rPr>
                <w:shd w:val="clear" w:color="auto" w:fill="FFFFFF"/>
              </w:rPr>
              <w:t>Displays the description of the specified Payee GL.</w:t>
            </w:r>
          </w:p>
        </w:tc>
      </w:tr>
      <w:tr w:rsidR="004259AA" w:rsidRPr="0049583F" w14:paraId="2F49C475" w14:textId="77777777" w:rsidTr="00342B87">
        <w:tc>
          <w:tcPr>
            <w:tcW w:w="2841" w:type="dxa"/>
          </w:tcPr>
          <w:p w14:paraId="42555273" w14:textId="77777777" w:rsidR="004259AA" w:rsidRPr="008764A3" w:rsidRDefault="004259AA" w:rsidP="00342B87">
            <w:pPr>
              <w:pStyle w:val="TableContents"/>
              <w:keepNext w:val="0"/>
              <w:rPr>
                <w:b/>
              </w:rPr>
            </w:pPr>
            <w:r>
              <w:rPr>
                <w:b/>
              </w:rPr>
              <w:t>GL Currency</w:t>
            </w:r>
          </w:p>
        </w:tc>
        <w:tc>
          <w:tcPr>
            <w:tcW w:w="5645" w:type="dxa"/>
          </w:tcPr>
          <w:p w14:paraId="5E48F0C6" w14:textId="77777777" w:rsidR="004259AA" w:rsidRPr="008764A3" w:rsidRDefault="004259AA" w:rsidP="00342B87">
            <w:pPr>
              <w:pStyle w:val="TableContents"/>
              <w:keepNext w:val="0"/>
              <w:rPr>
                <w:shd w:val="clear" w:color="auto" w:fill="FFFFFF"/>
              </w:rPr>
            </w:pPr>
            <w:r>
              <w:rPr>
                <w:shd w:val="clear" w:color="auto" w:fill="FFFFFF"/>
              </w:rPr>
              <w:t>Select the GL currency from the list of values.</w:t>
            </w:r>
          </w:p>
        </w:tc>
      </w:tr>
      <w:tr w:rsidR="004259AA" w:rsidRPr="0049583F" w14:paraId="6C6C1830" w14:textId="77777777" w:rsidTr="00342B87">
        <w:tc>
          <w:tcPr>
            <w:tcW w:w="2841" w:type="dxa"/>
          </w:tcPr>
          <w:p w14:paraId="3C027EE4" w14:textId="77777777" w:rsidR="004259AA" w:rsidRPr="0059563A" w:rsidRDefault="004259AA" w:rsidP="00342B87">
            <w:pPr>
              <w:pStyle w:val="TableContents"/>
              <w:keepNext w:val="0"/>
              <w:rPr>
                <w:b/>
              </w:rPr>
            </w:pPr>
            <w:r w:rsidRPr="008764A3">
              <w:rPr>
                <w:b/>
              </w:rPr>
              <w:t>Cheque Number</w:t>
            </w:r>
          </w:p>
        </w:tc>
        <w:tc>
          <w:tcPr>
            <w:tcW w:w="5645" w:type="dxa"/>
          </w:tcPr>
          <w:p w14:paraId="46CAC81F" w14:textId="77777777" w:rsidR="004259AA" w:rsidRPr="0059563A" w:rsidRDefault="004259AA" w:rsidP="00342B87">
            <w:pPr>
              <w:pStyle w:val="TableContents"/>
              <w:keepNext w:val="0"/>
            </w:pPr>
            <w:r w:rsidRPr="008764A3">
              <w:rPr>
                <w:shd w:val="clear" w:color="auto" w:fill="FFFFFF"/>
              </w:rPr>
              <w:t>Specify the MICR number displayed on the cheque.</w:t>
            </w:r>
          </w:p>
        </w:tc>
      </w:tr>
      <w:tr w:rsidR="004259AA" w:rsidRPr="0049583F" w14:paraId="54F4D6A1" w14:textId="77777777" w:rsidTr="00342B87">
        <w:tc>
          <w:tcPr>
            <w:tcW w:w="2841" w:type="dxa"/>
          </w:tcPr>
          <w:p w14:paraId="09E8DBDB" w14:textId="77777777" w:rsidR="004259AA" w:rsidRPr="0059563A" w:rsidRDefault="004259AA" w:rsidP="00342B87">
            <w:pPr>
              <w:pStyle w:val="TableContents"/>
              <w:keepNext w:val="0"/>
              <w:rPr>
                <w:b/>
              </w:rPr>
            </w:pPr>
            <w:r w:rsidRPr="008764A3">
              <w:rPr>
                <w:b/>
              </w:rPr>
              <w:t>Drawer Account</w:t>
            </w:r>
          </w:p>
        </w:tc>
        <w:tc>
          <w:tcPr>
            <w:tcW w:w="5645" w:type="dxa"/>
          </w:tcPr>
          <w:p w14:paraId="4547221F" w14:textId="77777777" w:rsidR="004259AA" w:rsidRPr="0059563A" w:rsidRDefault="004259AA" w:rsidP="00342B87">
            <w:pPr>
              <w:pStyle w:val="TableContents"/>
              <w:keepNext w:val="0"/>
            </w:pPr>
            <w:r w:rsidRPr="008764A3">
              <w:rPr>
                <w:shd w:val="clear" w:color="auto" w:fill="FFFFFF"/>
              </w:rPr>
              <w:t>Specify the account number on which the cheque is drawn.</w:t>
            </w:r>
          </w:p>
        </w:tc>
      </w:tr>
      <w:tr w:rsidR="004259AA" w:rsidRPr="0049583F" w14:paraId="0429726C" w14:textId="77777777" w:rsidTr="00342B87">
        <w:tc>
          <w:tcPr>
            <w:tcW w:w="2841" w:type="dxa"/>
          </w:tcPr>
          <w:p w14:paraId="4FDAB062" w14:textId="77777777" w:rsidR="004259AA" w:rsidRPr="008764A3" w:rsidRDefault="004259AA" w:rsidP="00342B87">
            <w:pPr>
              <w:pStyle w:val="TableContents"/>
              <w:keepNext w:val="0"/>
              <w:rPr>
                <w:b/>
              </w:rPr>
            </w:pPr>
            <w:r>
              <w:rPr>
                <w:b/>
              </w:rPr>
              <w:t>Drawer Name</w:t>
            </w:r>
          </w:p>
        </w:tc>
        <w:tc>
          <w:tcPr>
            <w:tcW w:w="5645" w:type="dxa"/>
          </w:tcPr>
          <w:p w14:paraId="13AD8DE6" w14:textId="77777777" w:rsidR="004259AA" w:rsidRPr="008764A3" w:rsidRDefault="004259AA" w:rsidP="00342B87">
            <w:pPr>
              <w:pStyle w:val="TableContents"/>
              <w:keepNext w:val="0"/>
              <w:rPr>
                <w:shd w:val="clear" w:color="auto" w:fill="FFFFFF"/>
              </w:rPr>
            </w:pPr>
            <w:r>
              <w:rPr>
                <w:shd w:val="clear" w:color="auto" w:fill="FFFFFF"/>
              </w:rPr>
              <w:t>Specify the name of the drawer account.</w:t>
            </w:r>
          </w:p>
        </w:tc>
      </w:tr>
      <w:tr w:rsidR="004259AA" w:rsidRPr="0049583F" w14:paraId="0CF696B1" w14:textId="77777777" w:rsidTr="00342B87">
        <w:tc>
          <w:tcPr>
            <w:tcW w:w="2841" w:type="dxa"/>
          </w:tcPr>
          <w:p w14:paraId="45173FBF" w14:textId="77777777" w:rsidR="004259AA" w:rsidRPr="008764A3" w:rsidRDefault="004259AA" w:rsidP="00342B87">
            <w:pPr>
              <w:pStyle w:val="TableContents"/>
              <w:keepNext w:val="0"/>
              <w:rPr>
                <w:b/>
              </w:rPr>
            </w:pPr>
            <w:r>
              <w:rPr>
                <w:b/>
              </w:rPr>
              <w:t>Network Code</w:t>
            </w:r>
          </w:p>
        </w:tc>
        <w:tc>
          <w:tcPr>
            <w:tcW w:w="5645" w:type="dxa"/>
          </w:tcPr>
          <w:p w14:paraId="27F56A2A" w14:textId="77777777" w:rsidR="004259AA" w:rsidRPr="008764A3" w:rsidRDefault="004259AA" w:rsidP="00342B87">
            <w:pPr>
              <w:pStyle w:val="TableContents"/>
              <w:keepNext w:val="0"/>
              <w:rPr>
                <w:shd w:val="clear" w:color="auto" w:fill="FFFFFF"/>
              </w:rPr>
            </w:pPr>
            <w:r>
              <w:rPr>
                <w:shd w:val="clear" w:color="auto" w:fill="FFFFFF"/>
              </w:rPr>
              <w:t>Specify the network code. You can also select from the list of maintained clearing codes.</w:t>
            </w:r>
          </w:p>
        </w:tc>
      </w:tr>
      <w:tr w:rsidR="004259AA" w:rsidRPr="0049583F" w14:paraId="5CDC6AD5" w14:textId="77777777" w:rsidTr="00342B87">
        <w:tc>
          <w:tcPr>
            <w:tcW w:w="2841" w:type="dxa"/>
          </w:tcPr>
          <w:p w14:paraId="6AFFB813" w14:textId="77777777" w:rsidR="004259AA" w:rsidRPr="0059563A" w:rsidRDefault="004259AA" w:rsidP="00342B87">
            <w:pPr>
              <w:pStyle w:val="TableContents"/>
              <w:keepNext w:val="0"/>
              <w:rPr>
                <w:b/>
              </w:rPr>
            </w:pPr>
            <w:r w:rsidRPr="008764A3">
              <w:rPr>
                <w:b/>
              </w:rPr>
              <w:t>Routing Number</w:t>
            </w:r>
          </w:p>
        </w:tc>
        <w:tc>
          <w:tcPr>
            <w:tcW w:w="5645" w:type="dxa"/>
          </w:tcPr>
          <w:p w14:paraId="6F459E72" w14:textId="77777777" w:rsidR="004259AA" w:rsidRPr="0059563A" w:rsidRDefault="004259AA">
            <w:pPr>
              <w:pStyle w:val="TableContents"/>
              <w:keepNext w:val="0"/>
            </w:pPr>
            <w:r w:rsidRPr="002B49AA">
              <w:rPr>
                <w:shd w:val="clear" w:color="auto" w:fill="FFFFFF"/>
              </w:rPr>
              <w:t xml:space="preserve">Specify the routing number for cheque clearance. </w:t>
            </w:r>
            <w:r>
              <w:rPr>
                <w:shd w:val="clear" w:color="auto" w:fill="FFFFFF"/>
              </w:rPr>
              <w:t xml:space="preserve">The </w:t>
            </w:r>
            <w:r w:rsidR="00190C9F">
              <w:rPr>
                <w:shd w:val="clear" w:color="auto" w:fill="FFFFFF"/>
              </w:rPr>
              <w:t>list of values</w:t>
            </w:r>
            <w:r w:rsidRPr="002B49AA">
              <w:rPr>
                <w:shd w:val="clear" w:color="auto" w:fill="FFFFFF"/>
              </w:rPr>
              <w:t xml:space="preserve"> will call </w:t>
            </w:r>
            <w:r w:rsidR="00190C9F">
              <w:rPr>
                <w:shd w:val="clear" w:color="auto" w:fill="FFFFFF"/>
              </w:rPr>
              <w:t>Oracle Banking Payments</w:t>
            </w:r>
            <w:r w:rsidRPr="002B49AA">
              <w:rPr>
                <w:shd w:val="clear" w:color="auto" w:fill="FFFFFF"/>
              </w:rPr>
              <w:t xml:space="preserve"> service to fetch the list of routing numbers </w:t>
            </w:r>
            <w:r w:rsidR="00190C9F">
              <w:rPr>
                <w:shd w:val="clear" w:color="auto" w:fill="FFFFFF"/>
              </w:rPr>
              <w:t xml:space="preserve">based on </w:t>
            </w:r>
            <w:r w:rsidR="00190C9F" w:rsidRPr="00EA7288">
              <w:rPr>
                <w:b/>
                <w:shd w:val="clear" w:color="auto" w:fill="FFFFFF"/>
              </w:rPr>
              <w:t>Network Code</w:t>
            </w:r>
            <w:r w:rsidR="00190C9F">
              <w:rPr>
                <w:shd w:val="clear" w:color="auto" w:fill="FFFFFF"/>
              </w:rPr>
              <w:t xml:space="preserve"> selected</w:t>
            </w:r>
            <w:r w:rsidRPr="002B49AA">
              <w:rPr>
                <w:shd w:val="clear" w:color="auto" w:fill="FFFFFF"/>
              </w:rPr>
              <w:t>.</w:t>
            </w:r>
          </w:p>
        </w:tc>
      </w:tr>
      <w:tr w:rsidR="004259AA" w:rsidRPr="0049583F" w14:paraId="3DC95228" w14:textId="77777777" w:rsidTr="00342B87">
        <w:tc>
          <w:tcPr>
            <w:tcW w:w="2841" w:type="dxa"/>
          </w:tcPr>
          <w:p w14:paraId="0EFB4B1E" w14:textId="77777777" w:rsidR="004259AA" w:rsidRPr="0059563A" w:rsidRDefault="004259AA" w:rsidP="00342B87">
            <w:pPr>
              <w:pStyle w:val="TableContents"/>
              <w:keepNext w:val="0"/>
              <w:rPr>
                <w:b/>
              </w:rPr>
            </w:pPr>
            <w:r w:rsidRPr="008764A3">
              <w:rPr>
                <w:b/>
              </w:rPr>
              <w:lastRenderedPageBreak/>
              <w:t>Cheque Deposit Date</w:t>
            </w:r>
          </w:p>
        </w:tc>
        <w:tc>
          <w:tcPr>
            <w:tcW w:w="5645" w:type="dxa"/>
          </w:tcPr>
          <w:p w14:paraId="597D7A4A" w14:textId="77777777" w:rsidR="004259AA" w:rsidRPr="0059563A" w:rsidRDefault="004259AA" w:rsidP="00342B87">
            <w:pPr>
              <w:pStyle w:val="TableContents"/>
              <w:keepNext w:val="0"/>
            </w:pPr>
            <w:r w:rsidRPr="008764A3">
              <w:rPr>
                <w:shd w:val="clear" w:color="auto" w:fill="FFFFFF"/>
              </w:rPr>
              <w:t>Display</w:t>
            </w:r>
            <w:r>
              <w:rPr>
                <w:shd w:val="clear" w:color="auto" w:fill="FFFFFF"/>
              </w:rPr>
              <w:t xml:space="preserve">s </w:t>
            </w:r>
            <w:r w:rsidRPr="008764A3">
              <w:rPr>
                <w:shd w:val="clear" w:color="auto" w:fill="FFFFFF"/>
              </w:rPr>
              <w:t>the current posting date as the cheque deposit date.</w:t>
            </w:r>
          </w:p>
        </w:tc>
      </w:tr>
      <w:tr w:rsidR="00905D57" w:rsidRPr="0049583F" w14:paraId="6C8C649D" w14:textId="77777777" w:rsidTr="00342B87">
        <w:tc>
          <w:tcPr>
            <w:tcW w:w="2841" w:type="dxa"/>
          </w:tcPr>
          <w:p w14:paraId="6F61AA3C" w14:textId="77777777" w:rsidR="00905D57" w:rsidRPr="008764A3" w:rsidRDefault="00905D57" w:rsidP="00905D57">
            <w:pPr>
              <w:pStyle w:val="TableContents"/>
              <w:keepNext w:val="0"/>
              <w:rPr>
                <w:b/>
              </w:rPr>
            </w:pPr>
            <w:r>
              <w:rPr>
                <w:b/>
              </w:rPr>
              <w:t>Negotiated Exchange Rate</w:t>
            </w:r>
          </w:p>
        </w:tc>
        <w:tc>
          <w:tcPr>
            <w:tcW w:w="5645" w:type="dxa"/>
          </w:tcPr>
          <w:p w14:paraId="10CCBA9C" w14:textId="77777777" w:rsidR="00905D57" w:rsidRDefault="00905D57" w:rsidP="00905D57">
            <w:pPr>
              <w:pStyle w:val="TableContents"/>
              <w:keepNext w:val="0"/>
              <w:keepLines w:val="0"/>
              <w:rPr>
                <w:shd w:val="clear" w:color="auto" w:fill="FFFFFF"/>
              </w:rPr>
            </w:pPr>
            <w:r>
              <w:rPr>
                <w:shd w:val="clear" w:color="auto" w:fill="FFFFFF"/>
              </w:rPr>
              <w:t>Specify the negotiated exchange rate, if it is needed to perform the transaction using negotiated value.</w:t>
            </w:r>
          </w:p>
          <w:p w14:paraId="191F9B10" w14:textId="77777777" w:rsidR="00905D57" w:rsidRPr="008764A3" w:rsidRDefault="00905D57" w:rsidP="00EA7288">
            <w:pPr>
              <w:pStyle w:val="NoteinsideTables"/>
            </w:pPr>
            <w:r>
              <w:t xml:space="preserve">This field is </w:t>
            </w:r>
            <w:r w:rsidRPr="00464190">
              <w:t>applicable only if the transaction involves cross currency.</w:t>
            </w:r>
            <w:r>
              <w:t xml:space="preserve"> If this option is selected, the </w:t>
            </w:r>
            <w:r w:rsidRPr="00496451">
              <w:rPr>
                <w:b/>
              </w:rPr>
              <w:t>Negotiated Reference</w:t>
            </w:r>
            <w:r>
              <w:rPr>
                <w:b/>
              </w:rPr>
              <w:t xml:space="preserve"> Number</w:t>
            </w:r>
            <w:r>
              <w:t xml:space="preserve"> field will become mandatory.</w:t>
            </w:r>
          </w:p>
        </w:tc>
      </w:tr>
      <w:tr w:rsidR="00905D57" w:rsidRPr="0049583F" w14:paraId="04A869ED" w14:textId="77777777" w:rsidTr="00342B87">
        <w:tc>
          <w:tcPr>
            <w:tcW w:w="2841" w:type="dxa"/>
          </w:tcPr>
          <w:p w14:paraId="60FCD6E4" w14:textId="77777777" w:rsidR="00905D57" w:rsidRPr="008764A3" w:rsidRDefault="00905D57" w:rsidP="00905D57">
            <w:pPr>
              <w:pStyle w:val="TableContents"/>
              <w:keepNext w:val="0"/>
              <w:rPr>
                <w:b/>
              </w:rPr>
            </w:pPr>
            <w:r>
              <w:rPr>
                <w:b/>
              </w:rPr>
              <w:t>Negotiated Reference Number</w:t>
            </w:r>
          </w:p>
        </w:tc>
        <w:tc>
          <w:tcPr>
            <w:tcW w:w="5645" w:type="dxa"/>
          </w:tcPr>
          <w:p w14:paraId="5ECCCC68" w14:textId="77777777" w:rsidR="00905D57" w:rsidRDefault="00905D57" w:rsidP="00905D57">
            <w:pPr>
              <w:pStyle w:val="TableContents"/>
              <w:keepNext w:val="0"/>
              <w:keepLines w:val="0"/>
              <w:rPr>
                <w:shd w:val="clear" w:color="auto" w:fill="FFFFFF"/>
              </w:rPr>
            </w:pPr>
            <w:r>
              <w:rPr>
                <w:shd w:val="clear" w:color="auto" w:fill="FFFFFF"/>
              </w:rPr>
              <w:t>Specify the reference number for the negotiated cost rate.</w:t>
            </w:r>
          </w:p>
          <w:p w14:paraId="71CA9AFA" w14:textId="77777777" w:rsidR="00905D57" w:rsidRPr="008764A3" w:rsidRDefault="00905D57" w:rsidP="00EA7288">
            <w:pPr>
              <w:pStyle w:val="NoteinsideTables"/>
            </w:pPr>
            <w:r>
              <w:t xml:space="preserve">This field is </w:t>
            </w:r>
            <w:r w:rsidRPr="00464190">
              <w:t>applicable only if the transaction involves cross currency.</w:t>
            </w:r>
          </w:p>
        </w:tc>
      </w:tr>
      <w:tr w:rsidR="00905D57" w:rsidRPr="0049583F" w14:paraId="36A9DF4E" w14:textId="77777777" w:rsidTr="00342B87">
        <w:tc>
          <w:tcPr>
            <w:tcW w:w="2841" w:type="dxa"/>
          </w:tcPr>
          <w:p w14:paraId="4BF45B60" w14:textId="77777777" w:rsidR="00905D57" w:rsidRPr="0049583F" w:rsidRDefault="00905D57" w:rsidP="00905D57">
            <w:pPr>
              <w:pStyle w:val="TableContents"/>
              <w:keepNext w:val="0"/>
              <w:rPr>
                <w:b/>
              </w:rPr>
            </w:pPr>
            <w:r w:rsidRPr="0049583F">
              <w:rPr>
                <w:b/>
              </w:rPr>
              <w:t>Exchange Rate</w:t>
            </w:r>
          </w:p>
        </w:tc>
        <w:tc>
          <w:tcPr>
            <w:tcW w:w="5645" w:type="dxa"/>
          </w:tcPr>
          <w:p w14:paraId="78624724" w14:textId="77777777" w:rsidR="00905D57" w:rsidRPr="0049583F" w:rsidRDefault="00905D57" w:rsidP="00905D57">
            <w:pPr>
              <w:pStyle w:val="TableContents"/>
              <w:keepNext w:val="0"/>
              <w:rPr>
                <w:shd w:val="clear" w:color="auto" w:fill="FFFFFF"/>
              </w:rPr>
            </w:pPr>
            <w:r w:rsidRPr="0049583F">
              <w:rPr>
                <w:shd w:val="clear" w:color="auto" w:fill="FFFFFF"/>
              </w:rPr>
              <w:t xml:space="preserve">Displays the exchange rate used to convert the </w:t>
            </w:r>
            <w:r>
              <w:rPr>
                <w:shd w:val="clear" w:color="auto" w:fill="FFFFFF"/>
              </w:rPr>
              <w:t>cheque</w:t>
            </w:r>
            <w:r w:rsidRPr="0049583F">
              <w:rPr>
                <w:shd w:val="clear" w:color="auto" w:fill="FFFFFF"/>
              </w:rPr>
              <w:t xml:space="preserve"> currency into transaction currency and it can be modified.</w:t>
            </w:r>
          </w:p>
          <w:p w14:paraId="6D50250A" w14:textId="77777777" w:rsidR="00905D57" w:rsidRPr="0049583F" w:rsidRDefault="00905D57" w:rsidP="00905D57">
            <w:pPr>
              <w:pStyle w:val="NoteinsideTables"/>
            </w:pPr>
            <w:r w:rsidRPr="0049583F">
              <w:t>If the transfer currency is same as the account currency, the system displays the exchange rate as 1.</w:t>
            </w:r>
            <w:r>
              <w:t xml:space="preserve"> This</w:t>
            </w:r>
            <w:r w:rsidRPr="00FB6215">
              <w:t xml:space="preserve"> field </w:t>
            </w:r>
            <w:r>
              <w:t>is</w:t>
            </w:r>
            <w:r w:rsidRPr="00FB6215">
              <w:t xml:space="preserve"> displayed only if </w:t>
            </w:r>
            <w:r w:rsidRPr="00D1162F">
              <w:rPr>
                <w:b/>
              </w:rPr>
              <w:t>Multi Currency Configuration</w:t>
            </w:r>
            <w:r w:rsidRPr="00FB6215">
              <w:t xml:space="preserve"> at Function Code Indicator level is set as </w:t>
            </w:r>
            <w:r w:rsidRPr="005C5A90">
              <w:rPr>
                <w:b/>
              </w:rPr>
              <w:t>Y</w:t>
            </w:r>
            <w:r w:rsidRPr="00FB6215">
              <w:t>.</w:t>
            </w:r>
          </w:p>
        </w:tc>
      </w:tr>
      <w:tr w:rsidR="00905D57" w:rsidRPr="0049583F" w14:paraId="2AFF7B45" w14:textId="77777777" w:rsidTr="00342B87">
        <w:tc>
          <w:tcPr>
            <w:tcW w:w="2841" w:type="dxa"/>
          </w:tcPr>
          <w:p w14:paraId="2DE871C1" w14:textId="77777777" w:rsidR="00905D57" w:rsidRPr="0049583F" w:rsidRDefault="00905D57" w:rsidP="00905D57">
            <w:pPr>
              <w:pStyle w:val="TableContents"/>
              <w:keepNext w:val="0"/>
              <w:rPr>
                <w:b/>
              </w:rPr>
            </w:pPr>
            <w:r w:rsidRPr="0049583F">
              <w:rPr>
                <w:b/>
              </w:rPr>
              <w:t>Total Charges</w:t>
            </w:r>
            <w:r>
              <w:rPr>
                <w:b/>
              </w:rPr>
              <w:t xml:space="preserve"> (LCY)</w:t>
            </w:r>
          </w:p>
        </w:tc>
        <w:tc>
          <w:tcPr>
            <w:tcW w:w="5645" w:type="dxa"/>
          </w:tcPr>
          <w:p w14:paraId="4960B85A" w14:textId="77777777" w:rsidR="00905D57" w:rsidRDefault="00905D57" w:rsidP="00905D57">
            <w:pPr>
              <w:pStyle w:val="TableContents"/>
              <w:keepNext w:val="0"/>
              <w:rPr>
                <w:shd w:val="clear" w:color="auto" w:fill="FFFFFF"/>
              </w:rPr>
            </w:pPr>
            <w:r w:rsidRPr="0049583F">
              <w:rPr>
                <w:shd w:val="clear" w:color="auto" w:fill="FFFFFF"/>
              </w:rPr>
              <w:t>Displays the total charge amount, which is computed by the system.</w:t>
            </w:r>
          </w:p>
          <w:p w14:paraId="1E8D3A3A" w14:textId="77777777" w:rsidR="00905D57" w:rsidRPr="0049583F" w:rsidRDefault="00905D57" w:rsidP="00905D57">
            <w:pPr>
              <w:pStyle w:val="NoteinsideTables"/>
            </w:pPr>
            <w:r>
              <w:t>This</w:t>
            </w:r>
            <w:r w:rsidRPr="00FB6215">
              <w:t xml:space="preserve"> field </w:t>
            </w:r>
            <w:r>
              <w:t>is</w:t>
            </w:r>
            <w:r w:rsidRPr="00FB6215">
              <w:t xml:space="preserve"> displayed only if </w:t>
            </w:r>
            <w:r w:rsidRPr="00D1162F">
              <w:rPr>
                <w:b/>
              </w:rPr>
              <w:t>Multi Currency Configuration</w:t>
            </w:r>
            <w:r w:rsidRPr="00FB6215">
              <w:t xml:space="preserve"> at Function Code Indicator level is set as </w:t>
            </w:r>
            <w:r w:rsidRPr="005C5A90">
              <w:rPr>
                <w:b/>
              </w:rPr>
              <w:t>Y</w:t>
            </w:r>
            <w:r w:rsidRPr="00FB6215">
              <w:t>.</w:t>
            </w:r>
          </w:p>
        </w:tc>
      </w:tr>
      <w:tr w:rsidR="00905D57" w:rsidRPr="0049583F" w14:paraId="56F3A91C" w14:textId="77777777" w:rsidTr="00342B87">
        <w:tc>
          <w:tcPr>
            <w:tcW w:w="2841" w:type="dxa"/>
          </w:tcPr>
          <w:p w14:paraId="2628C263" w14:textId="77777777" w:rsidR="00905D57" w:rsidRPr="0049583F" w:rsidRDefault="00905D57" w:rsidP="00905D57">
            <w:pPr>
              <w:pStyle w:val="TableContents"/>
              <w:keepNext w:val="0"/>
              <w:rPr>
                <w:b/>
              </w:rPr>
            </w:pPr>
            <w:r w:rsidRPr="0049583F">
              <w:rPr>
                <w:b/>
              </w:rPr>
              <w:t>Narrative</w:t>
            </w:r>
          </w:p>
        </w:tc>
        <w:tc>
          <w:tcPr>
            <w:tcW w:w="5645" w:type="dxa"/>
          </w:tcPr>
          <w:p w14:paraId="04B60BE9" w14:textId="77777777" w:rsidR="00905D57" w:rsidRPr="0049583F" w:rsidRDefault="00905D57" w:rsidP="00905D57">
            <w:pPr>
              <w:pStyle w:val="TableContents"/>
              <w:keepNext w:val="0"/>
              <w:rPr>
                <w:shd w:val="clear" w:color="auto" w:fill="FFFFFF"/>
              </w:rPr>
            </w:pPr>
            <w:r w:rsidRPr="0049583F">
              <w:rPr>
                <w:shd w:val="clear" w:color="auto" w:fill="FFFFFF"/>
              </w:rPr>
              <w:t xml:space="preserve">Displays the default narrative </w:t>
            </w:r>
            <w:r w:rsidRPr="008764A3">
              <w:rPr>
                <w:b/>
                <w:shd w:val="clear" w:color="auto" w:fill="FFFFFF"/>
              </w:rPr>
              <w:t>Cheque Deposit</w:t>
            </w:r>
            <w:r w:rsidRPr="0049583F">
              <w:rPr>
                <w:shd w:val="clear" w:color="auto" w:fill="FFFFFF"/>
              </w:rPr>
              <w:t xml:space="preserve"> and it can be modified.</w:t>
            </w:r>
          </w:p>
        </w:tc>
      </w:tr>
    </w:tbl>
    <w:p w14:paraId="5CAB6B3D" w14:textId="77777777" w:rsidR="004259AA" w:rsidRDefault="004259AA" w:rsidP="004259AA">
      <w:pPr>
        <w:pStyle w:val="Heading1111"/>
        <w:rPr>
          <w:rFonts w:eastAsia="Times New Roman"/>
        </w:rPr>
      </w:pPr>
      <w:r w:rsidRPr="00A41888">
        <w:rPr>
          <w:rFonts w:eastAsia="Times New Roman"/>
        </w:rPr>
        <w:t>Charge Details</w:t>
      </w:r>
    </w:p>
    <w:p w14:paraId="373DFBB8" w14:textId="77777777" w:rsidR="004259AA" w:rsidRDefault="004259AA" w:rsidP="004259AA">
      <w:pPr>
        <w:pStyle w:val="ParaunderHeading1111"/>
      </w:pPr>
      <w:r>
        <w:t xml:space="preserve">The </w:t>
      </w:r>
      <w:r>
        <w:rPr>
          <w:b/>
        </w:rPr>
        <w:t>Charge Details</w:t>
      </w:r>
      <w:r>
        <w:t xml:space="preserve"> segment is used to</w:t>
      </w:r>
      <w:r w:rsidRPr="001B3391">
        <w:t xml:space="preserve"> </w:t>
      </w:r>
      <w:r>
        <w:t>view or waive</w:t>
      </w:r>
      <w:r w:rsidRPr="001B3391">
        <w:t xml:space="preserve"> the </w:t>
      </w:r>
      <w:r w:rsidRPr="00CF1E55">
        <w:t>computed charge</w:t>
      </w:r>
      <w:r>
        <w:t>s</w:t>
      </w:r>
      <w:r w:rsidRPr="001B3391">
        <w:t>. For more information on</w:t>
      </w:r>
      <w:r>
        <w:t xml:space="preserve"> this segment, refer to the topic </w:t>
      </w:r>
      <w:r w:rsidRPr="00314350">
        <w:rPr>
          <w:i/>
          <w:color w:val="00B0F0"/>
        </w:rPr>
        <w:fldChar w:fldCharType="begin" w:fldLock="1"/>
      </w:r>
      <w:r w:rsidRPr="00314350">
        <w:rPr>
          <w:i/>
          <w:color w:val="00B0F0"/>
        </w:rPr>
        <w:instrText xml:space="preserve"> REF _Ref39662670 \h  \* MERGEFORMAT </w:instrText>
      </w:r>
      <w:r w:rsidRPr="00314350">
        <w:rPr>
          <w:i/>
          <w:color w:val="00B0F0"/>
        </w:rPr>
      </w:r>
      <w:r w:rsidRPr="00314350">
        <w:rPr>
          <w:i/>
          <w:color w:val="00B0F0"/>
        </w:rPr>
        <w:fldChar w:fldCharType="separate"/>
      </w:r>
      <w:r w:rsidRPr="00314350">
        <w:rPr>
          <w:rFonts w:eastAsia="Times New Roman"/>
          <w:i/>
          <w:color w:val="00B0F0"/>
        </w:rPr>
        <w:t>2.6.1.3 Charge Details</w:t>
      </w:r>
      <w:r w:rsidRPr="00314350">
        <w:rPr>
          <w:i/>
          <w:color w:val="00B0F0"/>
        </w:rPr>
        <w:fldChar w:fldCharType="end"/>
      </w:r>
      <w:r>
        <w:t xml:space="preserve"> in this guide</w:t>
      </w:r>
      <w:r w:rsidRPr="001B3391">
        <w:t>.</w:t>
      </w:r>
    </w:p>
    <w:p w14:paraId="5FEEA5A6" w14:textId="77777777" w:rsidR="004259AA" w:rsidRDefault="004259AA" w:rsidP="004259AA">
      <w:pPr>
        <w:pStyle w:val="Heading1111"/>
        <w:rPr>
          <w:shd w:val="clear" w:color="auto" w:fill="FFFFFF"/>
        </w:rPr>
      </w:pPr>
      <w:r>
        <w:lastRenderedPageBreak/>
        <w:t>Transaction Submission</w:t>
      </w:r>
    </w:p>
    <w:p w14:paraId="6155A90B" w14:textId="77777777" w:rsidR="004259AA" w:rsidRPr="0033141A" w:rsidRDefault="004259AA" w:rsidP="004259AA">
      <w:pPr>
        <w:pStyle w:val="NumberedListunder1111"/>
        <w:keepNext/>
        <w:numPr>
          <w:ilvl w:val="0"/>
          <w:numId w:val="112"/>
        </w:numPr>
      </w:pPr>
      <w:r>
        <w:t xml:space="preserve">Click </w:t>
      </w:r>
      <w:r w:rsidRPr="00ED406C">
        <w:rPr>
          <w:b/>
        </w:rPr>
        <w:t>Submit</w:t>
      </w:r>
      <w:r>
        <w:t xml:space="preserve"> to complete the transaction</w:t>
      </w:r>
      <w:r w:rsidRPr="0033141A">
        <w:t>.</w:t>
      </w:r>
    </w:p>
    <w:p w14:paraId="2E42FFBC" w14:textId="77777777" w:rsidR="004259AA" w:rsidRPr="0033141A" w:rsidRDefault="004259AA" w:rsidP="004259AA">
      <w:pPr>
        <w:pStyle w:val="StepResultUnder1111"/>
        <w:keepNext/>
      </w:pPr>
      <w:r w:rsidRPr="0033141A">
        <w:t xml:space="preserve">A Teller Sequence Number is generated and the </w:t>
      </w:r>
      <w:r w:rsidRPr="0033141A">
        <w:rPr>
          <w:b/>
        </w:rPr>
        <w:t>Transaction Completed Successfully</w:t>
      </w:r>
      <w:r w:rsidRPr="0033141A">
        <w:t xml:space="preserve"> information message is displayed.</w:t>
      </w:r>
    </w:p>
    <w:p w14:paraId="5B59A8FC" w14:textId="77777777" w:rsidR="004259AA" w:rsidRDefault="004259AA" w:rsidP="004259AA">
      <w:pPr>
        <w:pStyle w:val="ParaunderHeading1111"/>
      </w:pPr>
      <w:r w:rsidRPr="0033141A">
        <w:t xml:space="preserve">The transaction is moved to authorization in case of any warning raised when the transaction saves. </w:t>
      </w:r>
      <w:r w:rsidRPr="0030413F">
        <w:t>When you submit, the transaction details are handed off to Oracle Banking Payments system for Outward Clearing transaction processing with ex</w:t>
      </w:r>
      <w:r>
        <w:t xml:space="preserve">ternal system status as </w:t>
      </w:r>
      <w:r w:rsidRPr="0030413F">
        <w:rPr>
          <w:b/>
        </w:rPr>
        <w:t>Pending</w:t>
      </w:r>
      <w:r>
        <w:t>.</w:t>
      </w:r>
    </w:p>
    <w:p w14:paraId="19B4B5A6" w14:textId="77777777" w:rsidR="004259AA" w:rsidRDefault="004259AA" w:rsidP="004259AA">
      <w:pPr>
        <w:pStyle w:val="ParaunderHeading1111"/>
      </w:pPr>
      <w:r w:rsidRPr="0033141A">
        <w:t xml:space="preserve">After the transaction is processed and responded from </w:t>
      </w:r>
      <w:r>
        <w:t>Oracle Banking Payments</w:t>
      </w:r>
      <w:r w:rsidRPr="00787381">
        <w:t xml:space="preserve"> </w:t>
      </w:r>
      <w:r w:rsidRPr="0033141A">
        <w:t xml:space="preserve">with appropriate status, the Teller selects the transaction from </w:t>
      </w:r>
      <w:r w:rsidRPr="0033141A">
        <w:rPr>
          <w:b/>
        </w:rPr>
        <w:t>Journal Log</w:t>
      </w:r>
      <w:r w:rsidRPr="0033141A">
        <w:t xml:space="preserve"> and completes the transaction.</w:t>
      </w:r>
    </w:p>
    <w:p w14:paraId="44A95C93" w14:textId="77777777" w:rsidR="00FD72C8" w:rsidRDefault="00FD72C8" w:rsidP="00FD72C8">
      <w:pPr>
        <w:pStyle w:val="Heading111"/>
      </w:pPr>
      <w:bookmarkStart w:id="1327" w:name="_Toc64660578"/>
      <w:bookmarkStart w:id="1328" w:name="_Toc65000929"/>
      <w:bookmarkStart w:id="1329" w:name="_Toc65002448"/>
      <w:bookmarkStart w:id="1330" w:name="_Toc65005941"/>
      <w:bookmarkStart w:id="1331" w:name="_Toc65100859"/>
      <w:bookmarkStart w:id="1332" w:name="_Toc64660579"/>
      <w:bookmarkStart w:id="1333" w:name="_Toc65000930"/>
      <w:bookmarkStart w:id="1334" w:name="_Toc65002449"/>
      <w:bookmarkStart w:id="1335" w:name="_Toc65005942"/>
      <w:bookmarkStart w:id="1336" w:name="_Toc65100860"/>
      <w:bookmarkStart w:id="1337" w:name="_Toc64660580"/>
      <w:bookmarkStart w:id="1338" w:name="_Toc65000931"/>
      <w:bookmarkStart w:id="1339" w:name="_Toc65002450"/>
      <w:bookmarkStart w:id="1340" w:name="_Toc65005943"/>
      <w:bookmarkStart w:id="1341" w:name="_Toc65100861"/>
      <w:bookmarkStart w:id="1342" w:name="_Toc64660581"/>
      <w:bookmarkStart w:id="1343" w:name="_Toc65000932"/>
      <w:bookmarkStart w:id="1344" w:name="_Toc65002451"/>
      <w:bookmarkStart w:id="1345" w:name="_Toc65005944"/>
      <w:bookmarkStart w:id="1346" w:name="_Toc65100862"/>
      <w:bookmarkStart w:id="1347" w:name="_Toc64660582"/>
      <w:bookmarkStart w:id="1348" w:name="_Toc65000933"/>
      <w:bookmarkStart w:id="1349" w:name="_Toc65002452"/>
      <w:bookmarkStart w:id="1350" w:name="_Toc65005945"/>
      <w:bookmarkStart w:id="1351" w:name="_Toc65100863"/>
      <w:bookmarkStart w:id="1352" w:name="_Toc64660583"/>
      <w:bookmarkStart w:id="1353" w:name="_Toc65000934"/>
      <w:bookmarkStart w:id="1354" w:name="_Toc65002453"/>
      <w:bookmarkStart w:id="1355" w:name="_Toc65005946"/>
      <w:bookmarkStart w:id="1356" w:name="_Toc65100864"/>
      <w:bookmarkStart w:id="1357" w:name="_Toc64660584"/>
      <w:bookmarkStart w:id="1358" w:name="_Toc65000935"/>
      <w:bookmarkStart w:id="1359" w:name="_Toc65002454"/>
      <w:bookmarkStart w:id="1360" w:name="_Toc65005947"/>
      <w:bookmarkStart w:id="1361" w:name="_Toc65100865"/>
      <w:bookmarkStart w:id="1362" w:name="_Ref56619702"/>
      <w:bookmarkStart w:id="1363" w:name="_Toc183016435"/>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r w:rsidRPr="004F394D">
        <w:lastRenderedPageBreak/>
        <w:t>Cheque</w:t>
      </w:r>
      <w:r>
        <w:t xml:space="preserve"> Return</w:t>
      </w:r>
      <w:bookmarkEnd w:id="1362"/>
      <w:bookmarkEnd w:id="1363"/>
    </w:p>
    <w:p w14:paraId="305140E1" w14:textId="77777777" w:rsidR="00FD72C8" w:rsidRDefault="00FD72C8" w:rsidP="009417B7">
      <w:pPr>
        <w:pStyle w:val="ParaunderHeading111"/>
        <w:keepNext/>
        <w:keepLines/>
        <w:rPr>
          <w:color w:val="222222"/>
          <w:shd w:val="clear" w:color="auto" w:fill="FFFFFF"/>
        </w:rPr>
      </w:pPr>
      <w:r w:rsidRPr="00B75F73">
        <w:t>The Teller can use this screen to initiate manual return of inward or outward clearing cheques. An inward cheque transaction may not be processed successfully for funds</w:t>
      </w:r>
      <w:r>
        <w:t xml:space="preserve"> needed</w:t>
      </w:r>
      <w:r w:rsidRPr="00B75F73">
        <w:t xml:space="preserve"> in the drawer account or due to stop payment of cheque. In addition, an outward cheque transaction may get returned if the same has returned from the clearing house.</w:t>
      </w:r>
      <w:r>
        <w:rPr>
          <w:color w:val="222222"/>
          <w:shd w:val="clear" w:color="auto" w:fill="FFFFFF"/>
        </w:rPr>
        <w:t xml:space="preserve"> </w:t>
      </w:r>
      <w:r w:rsidRPr="00010A43">
        <w:t xml:space="preserve">To process this screen, type </w:t>
      </w:r>
      <w:r w:rsidRPr="00010A43">
        <w:rPr>
          <w:b/>
        </w:rPr>
        <w:t xml:space="preserve">Cheque </w:t>
      </w:r>
      <w:r>
        <w:rPr>
          <w:b/>
        </w:rPr>
        <w:t>Return</w:t>
      </w:r>
      <w:r w:rsidRPr="00714180">
        <w:rPr>
          <w:b/>
        </w:rPr>
        <w:t xml:space="preserve"> </w:t>
      </w:r>
      <w:r w:rsidRPr="00010A43">
        <w:t xml:space="preserve">in the </w:t>
      </w:r>
      <w:r w:rsidRPr="00010A43">
        <w:rPr>
          <w:b/>
        </w:rPr>
        <w:t>Menu Item Search</w:t>
      </w:r>
      <w:r w:rsidRPr="00010A43">
        <w:t xml:space="preserve"> located at the left corner of the application toolbar and select the appropriate screen (or) do the following steps:</w:t>
      </w:r>
    </w:p>
    <w:p w14:paraId="3832CA89" w14:textId="77777777" w:rsidR="00FD72C8" w:rsidRPr="00A95CEF" w:rsidRDefault="00FD72C8" w:rsidP="009A2CB6">
      <w:pPr>
        <w:pStyle w:val="NumberedListunder111"/>
        <w:keepNext/>
        <w:numPr>
          <w:ilvl w:val="0"/>
          <w:numId w:val="179"/>
        </w:numPr>
      </w:pPr>
      <w:r w:rsidRPr="00A95CEF">
        <w:t xml:space="preserve">From </w:t>
      </w:r>
      <w:r w:rsidRPr="0042348B">
        <w:rPr>
          <w:b/>
        </w:rPr>
        <w:t>Home screen</w:t>
      </w:r>
      <w:r w:rsidRPr="00A95CEF">
        <w:t xml:space="preserve">, click </w:t>
      </w:r>
      <w:r w:rsidRPr="0042348B">
        <w:rPr>
          <w:b/>
        </w:rPr>
        <w:t>Teller</w:t>
      </w:r>
      <w:r w:rsidRPr="00A95CEF">
        <w:t>.</w:t>
      </w:r>
      <w:r w:rsidR="009417B7">
        <w:t xml:space="preserve"> On Teller Mega Menu, u</w:t>
      </w:r>
      <w:r w:rsidR="009417B7" w:rsidRPr="00A95CEF">
        <w:t xml:space="preserve">nder </w:t>
      </w:r>
      <w:r w:rsidR="009417B7" w:rsidRPr="00A95CEF">
        <w:rPr>
          <w:b/>
        </w:rPr>
        <w:t>Clearing</w:t>
      </w:r>
      <w:r w:rsidR="009417B7" w:rsidRPr="00A95CEF">
        <w:t xml:space="preserve">, click </w:t>
      </w:r>
      <w:r w:rsidR="009417B7" w:rsidRPr="00A95CEF">
        <w:rPr>
          <w:b/>
        </w:rPr>
        <w:t xml:space="preserve">Cheque </w:t>
      </w:r>
      <w:r w:rsidR="009417B7">
        <w:rPr>
          <w:b/>
        </w:rPr>
        <w:t>Return</w:t>
      </w:r>
      <w:r w:rsidR="009417B7" w:rsidRPr="00A95CEF">
        <w:t>.</w:t>
      </w:r>
    </w:p>
    <w:p w14:paraId="0F90B899" w14:textId="77777777" w:rsidR="00FD72C8" w:rsidRPr="00A95CEF" w:rsidRDefault="00FD72C8" w:rsidP="00FD72C8">
      <w:pPr>
        <w:pStyle w:val="StepResultUnderHeading111"/>
        <w:keepNext/>
      </w:pPr>
      <w:r w:rsidRPr="00A95CEF">
        <w:t xml:space="preserve">The </w:t>
      </w:r>
      <w:r w:rsidRPr="00A95CEF">
        <w:rPr>
          <w:b/>
        </w:rPr>
        <w:t xml:space="preserve">Cheque </w:t>
      </w:r>
      <w:r>
        <w:rPr>
          <w:b/>
        </w:rPr>
        <w:t>Return</w:t>
      </w:r>
      <w:r w:rsidRPr="00A95CEF">
        <w:t xml:space="preserve"> screen </w:t>
      </w:r>
      <w:r w:rsidR="00B96732">
        <w:t>is displayed</w:t>
      </w:r>
      <w:r w:rsidRPr="00A95CEF">
        <w:t>.</w:t>
      </w:r>
    </w:p>
    <w:p w14:paraId="3E067C5B" w14:textId="6C698973" w:rsidR="00FD72C8" w:rsidRDefault="00FD72C8" w:rsidP="00FD72C8">
      <w:pPr>
        <w:pStyle w:val="FigureTableTitleunderHeading111"/>
      </w:pPr>
      <w:r>
        <w:t xml:space="preserve">Figure </w:t>
      </w:r>
      <w:fldSimple w:instr=" SEQ Figure \* ARABIC ">
        <w:r w:rsidR="005803B2">
          <w:rPr>
            <w:noProof/>
          </w:rPr>
          <w:t>125</w:t>
        </w:r>
      </w:fldSimple>
      <w:r>
        <w:t xml:space="preserve">: </w:t>
      </w:r>
      <w:r w:rsidRPr="00D3350E">
        <w:t xml:space="preserve">Cheque </w:t>
      </w:r>
      <w:r w:rsidRPr="006C2B38">
        <w:t>Return</w:t>
      </w:r>
    </w:p>
    <w:p w14:paraId="19DD806F" w14:textId="77777777" w:rsidR="00FD72C8" w:rsidRDefault="007D3CB8" w:rsidP="00FD72C8">
      <w:pPr>
        <w:pStyle w:val="ParaunderHeading111"/>
      </w:pPr>
      <w:r w:rsidRPr="007D3CB8">
        <w:rPr>
          <w:noProof/>
          <w:lang w:val="en-IN" w:eastAsia="en-IN"/>
        </w:rPr>
        <w:drawing>
          <wp:inline distT="0" distB="0" distL="0" distR="0" wp14:anchorId="6740385C" wp14:editId="25BEFEA2">
            <wp:extent cx="5556738" cy="4569483"/>
            <wp:effectExtent l="19050" t="19050" r="25400" b="21590"/>
            <wp:docPr id="486" name="Picture 486" descr="C:\Users\kakaliya\Documents\Work\Releases_Oracle Banking Branch\14.5.2.0.0_Innovation\INPUTS\Teller\Screens\Clearing\Cheque retur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kakaliya\Documents\Work\Releases_Oracle Banking Branch\14.5.2.0.0_Innovation\INPUTS\Teller\Screens\Clearing\Cheque return.JPG"/>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5563451" cy="4575003"/>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6194DFD7" w14:textId="77777777" w:rsidR="00FD72C8" w:rsidRDefault="00FD72C8" w:rsidP="00FD72C8">
      <w:pPr>
        <w:pStyle w:val="Heading1111"/>
      </w:pPr>
      <w:r>
        <w:t>Main Transaction Details</w:t>
      </w:r>
    </w:p>
    <w:p w14:paraId="275C19D1" w14:textId="7408B1E7" w:rsidR="00FD72C8" w:rsidRDefault="00FD72C8" w:rsidP="00FD72C8">
      <w:pPr>
        <w:pStyle w:val="ParaunderHeading1111"/>
      </w:pPr>
      <w:r>
        <w:rPr>
          <w:shd w:val="clear" w:color="auto" w:fill="FFFFFF"/>
        </w:rPr>
        <w:t>Specify the details</w:t>
      </w:r>
      <w:r w:rsidRPr="007266ED">
        <w:rPr>
          <w:shd w:val="clear" w:color="auto" w:fill="FFFFFF"/>
        </w:rPr>
        <w:t xml:space="preserve"> in the </w:t>
      </w:r>
      <w:r>
        <w:rPr>
          <w:b/>
          <w:shd w:val="clear" w:color="auto" w:fill="FFFFFF"/>
        </w:rPr>
        <w:t xml:space="preserve">Cheque </w:t>
      </w:r>
      <w:r w:rsidR="00BB0D0A">
        <w:rPr>
          <w:b/>
          <w:shd w:val="clear" w:color="auto" w:fill="FFFFFF"/>
        </w:rPr>
        <w:t>Return</w:t>
      </w:r>
      <w:r w:rsidRPr="007266ED">
        <w:rPr>
          <w:b/>
          <w:shd w:val="clear" w:color="auto" w:fill="FFFFFF"/>
        </w:rPr>
        <w:t xml:space="preserve"> </w:t>
      </w:r>
      <w:r w:rsidRPr="007266ED">
        <w:rPr>
          <w:shd w:val="clear" w:color="auto" w:fill="FFFFFF"/>
        </w:rPr>
        <w:t xml:space="preserve">screen. </w:t>
      </w:r>
      <w:r w:rsidRPr="00537D40">
        <w:rPr>
          <w:shd w:val="clear" w:color="auto" w:fill="FFFFFF"/>
        </w:rPr>
        <w:t>The fields, which are marked with asterisk, are mandatory.</w:t>
      </w:r>
      <w:r>
        <w:rPr>
          <w:shd w:val="clear" w:color="auto" w:fill="FFFFFF"/>
        </w:rPr>
        <w:t xml:space="preserve"> </w:t>
      </w:r>
      <w:r w:rsidRPr="007266ED">
        <w:rPr>
          <w:shd w:val="clear" w:color="auto" w:fill="FFFFFF"/>
        </w:rPr>
        <w:t>For more infor</w:t>
      </w:r>
      <w:r>
        <w:rPr>
          <w:shd w:val="clear" w:color="auto" w:fill="FFFFFF"/>
        </w:rPr>
        <w:t>mation on fields, refer to table</w:t>
      </w:r>
      <w:r w:rsidR="00536202">
        <w:rPr>
          <w:shd w:val="clear" w:color="auto" w:fill="FFFFFF"/>
        </w:rPr>
        <w:t xml:space="preserve"> </w:t>
      </w:r>
      <w:r w:rsidR="00536202" w:rsidRPr="00D163C5">
        <w:rPr>
          <w:i/>
          <w:color w:val="00B0F0"/>
          <w:shd w:val="clear" w:color="auto" w:fill="FFFFFF"/>
        </w:rPr>
        <w:fldChar w:fldCharType="begin"/>
      </w:r>
      <w:r w:rsidR="00536202" w:rsidRPr="00D163C5">
        <w:rPr>
          <w:i/>
          <w:color w:val="00B0F0"/>
          <w:shd w:val="clear" w:color="auto" w:fill="FFFFFF"/>
        </w:rPr>
        <w:instrText xml:space="preserve"> REF ChequeReturn \h  \* MERGEFORMAT </w:instrText>
      </w:r>
      <w:r w:rsidR="00536202" w:rsidRPr="00D163C5">
        <w:rPr>
          <w:i/>
          <w:color w:val="00B0F0"/>
          <w:shd w:val="clear" w:color="auto" w:fill="FFFFFF"/>
        </w:rPr>
      </w:r>
      <w:r w:rsidR="00536202" w:rsidRPr="00D163C5">
        <w:rPr>
          <w:i/>
          <w:color w:val="00B0F0"/>
          <w:shd w:val="clear" w:color="auto" w:fill="FFFFFF"/>
        </w:rPr>
        <w:fldChar w:fldCharType="separate"/>
      </w:r>
      <w:r w:rsidR="005803B2" w:rsidRPr="005803B2">
        <w:rPr>
          <w:i/>
          <w:color w:val="00B0F0"/>
        </w:rPr>
        <w:t>Field Description: Cheque Return</w:t>
      </w:r>
      <w:r w:rsidR="00536202" w:rsidRPr="00D163C5">
        <w:rPr>
          <w:i/>
          <w:color w:val="00B0F0"/>
          <w:shd w:val="clear" w:color="auto" w:fill="FFFFFF"/>
        </w:rPr>
        <w:fldChar w:fldCharType="end"/>
      </w:r>
      <w:r w:rsidR="00536202">
        <w:rPr>
          <w:shd w:val="clear" w:color="auto" w:fill="FFFFFF"/>
        </w:rPr>
        <w:t>.</w:t>
      </w:r>
    </w:p>
    <w:p w14:paraId="1357312F" w14:textId="77777777" w:rsidR="00FD72C8" w:rsidRPr="0049583F" w:rsidRDefault="00FD72C8" w:rsidP="00FD72C8">
      <w:pPr>
        <w:pStyle w:val="FigureTableTitleunderHeading1111"/>
      </w:pPr>
      <w:bookmarkStart w:id="1364" w:name="ChequeReturn"/>
      <w:r w:rsidRPr="0049583F">
        <w:lastRenderedPageBreak/>
        <w:t xml:space="preserve">Field Description: </w:t>
      </w:r>
      <w:r w:rsidRPr="00275756">
        <w:t xml:space="preserve">Cheque </w:t>
      </w:r>
      <w:r w:rsidR="00536202">
        <w:t>Return</w:t>
      </w:r>
      <w:bookmarkEnd w:id="1364"/>
    </w:p>
    <w:tbl>
      <w:tblPr>
        <w:tblStyle w:val="TableGrid3"/>
        <w:tblW w:w="0" w:type="auto"/>
        <w:tblInd w:w="864" w:type="dxa"/>
        <w:tblLook w:val="04A0" w:firstRow="1" w:lastRow="0" w:firstColumn="1" w:lastColumn="0" w:noHBand="0" w:noVBand="1"/>
      </w:tblPr>
      <w:tblGrid>
        <w:gridCol w:w="2841"/>
        <w:gridCol w:w="5645"/>
      </w:tblGrid>
      <w:tr w:rsidR="00FD72C8" w:rsidRPr="0049583F" w14:paraId="45057541" w14:textId="77777777" w:rsidTr="00DA3556">
        <w:trPr>
          <w:tblHeader/>
        </w:trPr>
        <w:tc>
          <w:tcPr>
            <w:tcW w:w="2841" w:type="dxa"/>
          </w:tcPr>
          <w:p w14:paraId="13068BC7" w14:textId="77777777" w:rsidR="00FD72C8" w:rsidRPr="0049583F" w:rsidRDefault="00FD72C8" w:rsidP="00DA3556">
            <w:pPr>
              <w:pStyle w:val="TableHeader"/>
              <w:keepNext w:val="0"/>
              <w:rPr>
                <w:shd w:val="clear" w:color="auto" w:fill="FFFFFF"/>
              </w:rPr>
            </w:pPr>
            <w:r w:rsidRPr="0049583F">
              <w:rPr>
                <w:shd w:val="clear" w:color="auto" w:fill="FFFFFF"/>
              </w:rPr>
              <w:t>Field</w:t>
            </w:r>
          </w:p>
        </w:tc>
        <w:tc>
          <w:tcPr>
            <w:tcW w:w="5645" w:type="dxa"/>
          </w:tcPr>
          <w:p w14:paraId="7D2D1181" w14:textId="77777777" w:rsidR="00FD72C8" w:rsidRPr="0049583F" w:rsidRDefault="00FD72C8" w:rsidP="00DA3556">
            <w:pPr>
              <w:pStyle w:val="TableHeader"/>
              <w:keepNext w:val="0"/>
              <w:rPr>
                <w:shd w:val="clear" w:color="auto" w:fill="FFFFFF"/>
              </w:rPr>
            </w:pPr>
            <w:r w:rsidRPr="0049583F">
              <w:rPr>
                <w:shd w:val="clear" w:color="auto" w:fill="FFFFFF"/>
              </w:rPr>
              <w:t>Description</w:t>
            </w:r>
          </w:p>
        </w:tc>
      </w:tr>
      <w:tr w:rsidR="00FD72C8" w:rsidRPr="0049583F" w14:paraId="48EF7B69" w14:textId="77777777" w:rsidTr="00DA3556">
        <w:tc>
          <w:tcPr>
            <w:tcW w:w="2841" w:type="dxa"/>
          </w:tcPr>
          <w:p w14:paraId="7D700DF5" w14:textId="77777777" w:rsidR="00FD72C8" w:rsidRPr="0049583F" w:rsidRDefault="00FD72C8" w:rsidP="00DA3556">
            <w:pPr>
              <w:pStyle w:val="TableContents"/>
              <w:keepNext w:val="0"/>
              <w:rPr>
                <w:b/>
              </w:rPr>
            </w:pPr>
            <w:r>
              <w:rPr>
                <w:b/>
              </w:rPr>
              <w:t>Drawer Account</w:t>
            </w:r>
          </w:p>
        </w:tc>
        <w:tc>
          <w:tcPr>
            <w:tcW w:w="5645" w:type="dxa"/>
          </w:tcPr>
          <w:p w14:paraId="4ED47DEB" w14:textId="77777777" w:rsidR="00FD72C8" w:rsidRPr="00C56E8B" w:rsidRDefault="00FD72C8" w:rsidP="00DA3556">
            <w:pPr>
              <w:pStyle w:val="TableContents"/>
              <w:keepNext w:val="0"/>
            </w:pPr>
            <w:r>
              <w:t>Specify the drawer account number.</w:t>
            </w:r>
          </w:p>
        </w:tc>
      </w:tr>
      <w:tr w:rsidR="00FD72C8" w:rsidRPr="0049583F" w14:paraId="519BD1E6" w14:textId="77777777" w:rsidTr="00DA3556">
        <w:tc>
          <w:tcPr>
            <w:tcW w:w="2841" w:type="dxa"/>
          </w:tcPr>
          <w:p w14:paraId="265E3939" w14:textId="77777777" w:rsidR="00FD72C8" w:rsidRPr="0049583F" w:rsidRDefault="00FD72C8" w:rsidP="00DA3556">
            <w:pPr>
              <w:pStyle w:val="TableContents"/>
              <w:keepNext w:val="0"/>
              <w:rPr>
                <w:b/>
              </w:rPr>
            </w:pPr>
            <w:r>
              <w:rPr>
                <w:b/>
              </w:rPr>
              <w:t>Cheque Number</w:t>
            </w:r>
          </w:p>
        </w:tc>
        <w:tc>
          <w:tcPr>
            <w:tcW w:w="5645" w:type="dxa"/>
          </w:tcPr>
          <w:p w14:paraId="07C5FD87" w14:textId="77777777" w:rsidR="00FD72C8" w:rsidRPr="0049583F" w:rsidRDefault="00FD72C8" w:rsidP="00DA3556">
            <w:pPr>
              <w:pStyle w:val="TableContents"/>
              <w:keepNext w:val="0"/>
              <w:rPr>
                <w:shd w:val="clear" w:color="auto" w:fill="FFFFFF"/>
              </w:rPr>
            </w:pPr>
            <w:r>
              <w:t>Specify the cheque number.</w:t>
            </w:r>
          </w:p>
        </w:tc>
      </w:tr>
      <w:tr w:rsidR="00FD72C8" w:rsidRPr="0049583F" w14:paraId="15DBD9FE" w14:textId="77777777" w:rsidTr="00DA3556">
        <w:tc>
          <w:tcPr>
            <w:tcW w:w="2841" w:type="dxa"/>
          </w:tcPr>
          <w:p w14:paraId="61D044B0" w14:textId="77777777" w:rsidR="00FD72C8" w:rsidRPr="0049583F" w:rsidRDefault="00FD72C8" w:rsidP="00DA3556">
            <w:pPr>
              <w:pStyle w:val="TableContents"/>
              <w:keepNext w:val="0"/>
              <w:rPr>
                <w:b/>
              </w:rPr>
            </w:pPr>
            <w:r>
              <w:rPr>
                <w:b/>
              </w:rPr>
              <w:t>Query</w:t>
            </w:r>
          </w:p>
        </w:tc>
        <w:tc>
          <w:tcPr>
            <w:tcW w:w="5645" w:type="dxa"/>
          </w:tcPr>
          <w:p w14:paraId="0DE7EF81" w14:textId="77777777" w:rsidR="00FD72C8" w:rsidRPr="0049583F" w:rsidRDefault="00FD72C8" w:rsidP="00DA3556">
            <w:pPr>
              <w:pStyle w:val="TableContents"/>
              <w:keepNext w:val="0"/>
            </w:pPr>
            <w:r w:rsidRPr="00161E6C">
              <w:rPr>
                <w:shd w:val="clear" w:color="auto" w:fill="FFFFFF"/>
              </w:rPr>
              <w:t xml:space="preserve">Click this </w:t>
            </w:r>
            <w:r>
              <w:rPr>
                <w:shd w:val="clear" w:color="auto" w:fill="FFFFFF"/>
              </w:rPr>
              <w:t>icon</w:t>
            </w:r>
            <w:r w:rsidRPr="00161E6C">
              <w:rPr>
                <w:shd w:val="clear" w:color="auto" w:fill="FFFFFF"/>
              </w:rPr>
              <w:t xml:space="preserve"> to fetch </w:t>
            </w:r>
            <w:r>
              <w:t xml:space="preserve">cheque </w:t>
            </w:r>
            <w:r w:rsidRPr="00161E6C">
              <w:rPr>
                <w:shd w:val="clear" w:color="auto" w:fill="FFFFFF"/>
              </w:rPr>
              <w:t>details.</w:t>
            </w:r>
          </w:p>
        </w:tc>
      </w:tr>
      <w:tr w:rsidR="00573EC6" w:rsidRPr="0049583F" w14:paraId="282BD8A7" w14:textId="77777777" w:rsidTr="00DA3556">
        <w:tc>
          <w:tcPr>
            <w:tcW w:w="2841" w:type="dxa"/>
          </w:tcPr>
          <w:p w14:paraId="2E46AC9B" w14:textId="77777777" w:rsidR="00573EC6" w:rsidRPr="00FF574D" w:rsidRDefault="00573EC6" w:rsidP="00573EC6">
            <w:pPr>
              <w:pStyle w:val="TableContents"/>
              <w:keepNext w:val="0"/>
              <w:rPr>
                <w:b/>
              </w:rPr>
            </w:pPr>
            <w:r w:rsidRPr="00FF574D">
              <w:rPr>
                <w:b/>
              </w:rPr>
              <w:t>Clear</w:t>
            </w:r>
          </w:p>
        </w:tc>
        <w:tc>
          <w:tcPr>
            <w:tcW w:w="5645" w:type="dxa"/>
          </w:tcPr>
          <w:p w14:paraId="68588D26" w14:textId="77777777" w:rsidR="00573EC6" w:rsidRPr="000A7C77" w:rsidRDefault="00573EC6">
            <w:pPr>
              <w:pStyle w:val="TableContents"/>
              <w:keepNext w:val="0"/>
              <w:rPr>
                <w:shd w:val="clear" w:color="auto" w:fill="FFFFFF"/>
              </w:rPr>
            </w:pPr>
            <w:r w:rsidRPr="000A7C77">
              <w:rPr>
                <w:shd w:val="clear" w:color="auto" w:fill="FFFFFF"/>
              </w:rPr>
              <w:t xml:space="preserve">Click this icon to clear the </w:t>
            </w:r>
            <w:r w:rsidRPr="000A7C77">
              <w:t xml:space="preserve">cheque </w:t>
            </w:r>
            <w:r w:rsidRPr="000A7C77">
              <w:rPr>
                <w:shd w:val="clear" w:color="auto" w:fill="FFFFFF"/>
              </w:rPr>
              <w:t>details.</w:t>
            </w:r>
          </w:p>
        </w:tc>
      </w:tr>
      <w:tr w:rsidR="00573EC6" w:rsidRPr="0049583F" w14:paraId="113FA0F7" w14:textId="77777777" w:rsidTr="00DA3556">
        <w:tc>
          <w:tcPr>
            <w:tcW w:w="2841" w:type="dxa"/>
          </w:tcPr>
          <w:p w14:paraId="35233D16" w14:textId="77777777" w:rsidR="00573EC6" w:rsidRPr="0049583F" w:rsidRDefault="00573EC6" w:rsidP="00573EC6">
            <w:pPr>
              <w:pStyle w:val="TableContents"/>
              <w:keepNext w:val="0"/>
              <w:rPr>
                <w:b/>
              </w:rPr>
            </w:pPr>
            <w:r>
              <w:rPr>
                <w:b/>
              </w:rPr>
              <w:t>Drawer Account</w:t>
            </w:r>
          </w:p>
        </w:tc>
        <w:tc>
          <w:tcPr>
            <w:tcW w:w="5645" w:type="dxa"/>
          </w:tcPr>
          <w:p w14:paraId="23EB343C" w14:textId="77777777" w:rsidR="00573EC6" w:rsidRPr="000A7C77" w:rsidRDefault="00573EC6" w:rsidP="00573EC6">
            <w:pPr>
              <w:pStyle w:val="TableContents"/>
              <w:keepNext w:val="0"/>
            </w:pPr>
            <w:r w:rsidRPr="00FF574D">
              <w:t>Displays the drawer account n</w:t>
            </w:r>
            <w:r w:rsidRPr="000A7C77">
              <w:t>umber.</w:t>
            </w:r>
          </w:p>
        </w:tc>
      </w:tr>
      <w:tr w:rsidR="008D6D17" w:rsidRPr="0049583F" w14:paraId="2C3CB59A" w14:textId="77777777" w:rsidTr="00DA3556">
        <w:tc>
          <w:tcPr>
            <w:tcW w:w="2841" w:type="dxa"/>
          </w:tcPr>
          <w:p w14:paraId="510EDBED" w14:textId="77777777" w:rsidR="008D6D17" w:rsidRDefault="008D6D17" w:rsidP="00573EC6">
            <w:pPr>
              <w:pStyle w:val="TableContents"/>
              <w:keepNext w:val="0"/>
              <w:rPr>
                <w:b/>
              </w:rPr>
            </w:pPr>
            <w:r>
              <w:rPr>
                <w:b/>
              </w:rPr>
              <w:t>Drawer Routing No</w:t>
            </w:r>
          </w:p>
        </w:tc>
        <w:tc>
          <w:tcPr>
            <w:tcW w:w="5645" w:type="dxa"/>
          </w:tcPr>
          <w:p w14:paraId="4217F5C7" w14:textId="77777777" w:rsidR="008D6D17" w:rsidRPr="00FF574D" w:rsidRDefault="00B653DA" w:rsidP="00573EC6">
            <w:pPr>
              <w:pStyle w:val="TableContents"/>
              <w:keepNext w:val="0"/>
            </w:pPr>
            <w:r>
              <w:t>Displays the routing number of the specified drawer account.</w:t>
            </w:r>
          </w:p>
        </w:tc>
      </w:tr>
      <w:tr w:rsidR="00573EC6" w:rsidRPr="0049583F" w14:paraId="5A54942D" w14:textId="77777777" w:rsidTr="00DA3556">
        <w:tc>
          <w:tcPr>
            <w:tcW w:w="2841" w:type="dxa"/>
          </w:tcPr>
          <w:p w14:paraId="300F9469" w14:textId="77777777" w:rsidR="00573EC6" w:rsidRPr="0049583F" w:rsidRDefault="00573EC6" w:rsidP="00573EC6">
            <w:pPr>
              <w:pStyle w:val="TableContents"/>
              <w:keepNext w:val="0"/>
              <w:rPr>
                <w:b/>
              </w:rPr>
            </w:pPr>
            <w:r>
              <w:rPr>
                <w:b/>
              </w:rPr>
              <w:t>Cheque Number</w:t>
            </w:r>
          </w:p>
        </w:tc>
        <w:tc>
          <w:tcPr>
            <w:tcW w:w="5645" w:type="dxa"/>
          </w:tcPr>
          <w:p w14:paraId="60BD5436" w14:textId="77777777" w:rsidR="00573EC6" w:rsidRPr="00FF574D" w:rsidRDefault="00573EC6" w:rsidP="00573EC6">
            <w:pPr>
              <w:pStyle w:val="TableContents"/>
              <w:keepNext w:val="0"/>
            </w:pPr>
            <w:r w:rsidRPr="00FF574D">
              <w:t>Displays the cheque number.</w:t>
            </w:r>
          </w:p>
        </w:tc>
      </w:tr>
      <w:tr w:rsidR="00573EC6" w:rsidRPr="0049583F" w14:paraId="293E6219" w14:textId="77777777" w:rsidTr="00DA3556">
        <w:tc>
          <w:tcPr>
            <w:tcW w:w="2841" w:type="dxa"/>
          </w:tcPr>
          <w:p w14:paraId="79C56626" w14:textId="77777777" w:rsidR="00573EC6" w:rsidRPr="0059563A" w:rsidRDefault="00573EC6" w:rsidP="00573EC6">
            <w:pPr>
              <w:pStyle w:val="TableContents"/>
              <w:keepNext w:val="0"/>
              <w:rPr>
                <w:b/>
              </w:rPr>
            </w:pPr>
            <w:r>
              <w:rPr>
                <w:b/>
              </w:rPr>
              <w:t>Cheque Amount</w:t>
            </w:r>
          </w:p>
        </w:tc>
        <w:tc>
          <w:tcPr>
            <w:tcW w:w="5645" w:type="dxa"/>
          </w:tcPr>
          <w:p w14:paraId="24ECBDE9" w14:textId="77777777" w:rsidR="00573EC6" w:rsidRPr="00FF574D" w:rsidRDefault="00573EC6" w:rsidP="00573EC6">
            <w:pPr>
              <w:pStyle w:val="TableContents"/>
              <w:keepNext w:val="0"/>
            </w:pPr>
            <w:r w:rsidRPr="00FF574D">
              <w:t>Displays the cheque amount.</w:t>
            </w:r>
          </w:p>
        </w:tc>
      </w:tr>
      <w:tr w:rsidR="00573EC6" w:rsidRPr="0049583F" w14:paraId="01D2A035" w14:textId="77777777" w:rsidTr="00DA3556">
        <w:tc>
          <w:tcPr>
            <w:tcW w:w="2841" w:type="dxa"/>
          </w:tcPr>
          <w:p w14:paraId="59461360" w14:textId="77777777" w:rsidR="00573EC6" w:rsidRPr="0059563A" w:rsidRDefault="00573EC6" w:rsidP="00573EC6">
            <w:pPr>
              <w:pStyle w:val="TableContents"/>
              <w:keepNext w:val="0"/>
              <w:rPr>
                <w:b/>
              </w:rPr>
            </w:pPr>
            <w:r>
              <w:rPr>
                <w:b/>
              </w:rPr>
              <w:t>Cheque Date</w:t>
            </w:r>
          </w:p>
        </w:tc>
        <w:tc>
          <w:tcPr>
            <w:tcW w:w="5645" w:type="dxa"/>
          </w:tcPr>
          <w:p w14:paraId="70622FDA" w14:textId="77777777" w:rsidR="00573EC6" w:rsidRPr="00FF574D" w:rsidRDefault="00573EC6" w:rsidP="00573EC6">
            <w:pPr>
              <w:pStyle w:val="TableContents"/>
              <w:keepNext w:val="0"/>
            </w:pPr>
            <w:r w:rsidRPr="00FF574D">
              <w:t>Displays the cheque date.</w:t>
            </w:r>
          </w:p>
        </w:tc>
      </w:tr>
      <w:tr w:rsidR="00573EC6" w:rsidRPr="0049583F" w14:paraId="08FA78E0" w14:textId="77777777" w:rsidTr="00DA3556">
        <w:tc>
          <w:tcPr>
            <w:tcW w:w="2841" w:type="dxa"/>
          </w:tcPr>
          <w:p w14:paraId="0858B4D9" w14:textId="77777777" w:rsidR="00573EC6" w:rsidRPr="0059563A" w:rsidRDefault="00573EC6" w:rsidP="00573EC6">
            <w:pPr>
              <w:pStyle w:val="TableContents"/>
              <w:keepNext w:val="0"/>
              <w:rPr>
                <w:b/>
              </w:rPr>
            </w:pPr>
            <w:r>
              <w:rPr>
                <w:b/>
              </w:rPr>
              <w:t>Payee Account</w:t>
            </w:r>
          </w:p>
        </w:tc>
        <w:tc>
          <w:tcPr>
            <w:tcW w:w="5645" w:type="dxa"/>
          </w:tcPr>
          <w:p w14:paraId="4E1EA706" w14:textId="77777777" w:rsidR="00573EC6" w:rsidRPr="00FF574D" w:rsidRDefault="00573EC6" w:rsidP="00573EC6">
            <w:pPr>
              <w:pStyle w:val="TableContents"/>
              <w:keepNext w:val="0"/>
            </w:pPr>
            <w:r w:rsidRPr="00FF574D">
              <w:t>Displays the payee account number.</w:t>
            </w:r>
          </w:p>
        </w:tc>
      </w:tr>
      <w:tr w:rsidR="00573EC6" w:rsidRPr="0049583F" w14:paraId="002E3E7B" w14:textId="77777777" w:rsidTr="00DA3556">
        <w:tc>
          <w:tcPr>
            <w:tcW w:w="2841" w:type="dxa"/>
          </w:tcPr>
          <w:p w14:paraId="0BFBDC8E" w14:textId="77777777" w:rsidR="00573EC6" w:rsidRDefault="00573EC6" w:rsidP="00573EC6">
            <w:pPr>
              <w:pStyle w:val="TableContents"/>
              <w:keepNext w:val="0"/>
              <w:rPr>
                <w:b/>
              </w:rPr>
            </w:pPr>
            <w:r>
              <w:rPr>
                <w:b/>
              </w:rPr>
              <w:t>Payee Name</w:t>
            </w:r>
          </w:p>
        </w:tc>
        <w:tc>
          <w:tcPr>
            <w:tcW w:w="5645" w:type="dxa"/>
          </w:tcPr>
          <w:p w14:paraId="5848E962" w14:textId="77777777" w:rsidR="00573EC6" w:rsidRPr="00FF574D" w:rsidRDefault="00573EC6" w:rsidP="00573EC6">
            <w:pPr>
              <w:pStyle w:val="TableContents"/>
              <w:keepNext w:val="0"/>
            </w:pPr>
            <w:r w:rsidRPr="00FF574D">
              <w:t>Displays the payee name.</w:t>
            </w:r>
          </w:p>
        </w:tc>
      </w:tr>
      <w:tr w:rsidR="00573EC6" w:rsidRPr="0049583F" w14:paraId="404A8594" w14:textId="77777777" w:rsidTr="00DA3556">
        <w:tc>
          <w:tcPr>
            <w:tcW w:w="2841" w:type="dxa"/>
          </w:tcPr>
          <w:p w14:paraId="091F9B0D" w14:textId="77777777" w:rsidR="00573EC6" w:rsidRPr="00FF574D" w:rsidRDefault="008D6D17" w:rsidP="00573EC6">
            <w:pPr>
              <w:pStyle w:val="TableContents"/>
              <w:keepNext w:val="0"/>
              <w:rPr>
                <w:b/>
              </w:rPr>
            </w:pPr>
            <w:r>
              <w:rPr>
                <w:b/>
              </w:rPr>
              <w:t>Payee</w:t>
            </w:r>
            <w:r w:rsidR="00573EC6" w:rsidRPr="00FF574D">
              <w:rPr>
                <w:b/>
              </w:rPr>
              <w:t xml:space="preserve"> Routing No.</w:t>
            </w:r>
          </w:p>
        </w:tc>
        <w:tc>
          <w:tcPr>
            <w:tcW w:w="5645" w:type="dxa"/>
          </w:tcPr>
          <w:p w14:paraId="1C8BF534" w14:textId="77777777" w:rsidR="00573EC6" w:rsidRPr="000A7C77" w:rsidRDefault="00573EC6">
            <w:pPr>
              <w:pStyle w:val="TableContents"/>
              <w:keepNext w:val="0"/>
            </w:pPr>
            <w:r w:rsidRPr="000A7C77">
              <w:t xml:space="preserve">Displays the </w:t>
            </w:r>
            <w:r w:rsidR="008D6D17">
              <w:t>payee</w:t>
            </w:r>
            <w:r w:rsidRPr="000A7C77">
              <w:t xml:space="preserve"> routing number.</w:t>
            </w:r>
          </w:p>
        </w:tc>
      </w:tr>
      <w:tr w:rsidR="00573EC6" w:rsidRPr="0049583F" w14:paraId="7CB8FC8A" w14:textId="77777777" w:rsidTr="00DA3556">
        <w:tc>
          <w:tcPr>
            <w:tcW w:w="2841" w:type="dxa"/>
          </w:tcPr>
          <w:p w14:paraId="05F3441E" w14:textId="77777777" w:rsidR="00573EC6" w:rsidRPr="0049583F" w:rsidRDefault="008D6D17">
            <w:pPr>
              <w:pStyle w:val="TableContents"/>
              <w:keepNext w:val="0"/>
              <w:rPr>
                <w:b/>
              </w:rPr>
            </w:pPr>
            <w:r>
              <w:rPr>
                <w:b/>
              </w:rPr>
              <w:t xml:space="preserve">Return </w:t>
            </w:r>
            <w:r w:rsidR="00573EC6">
              <w:rPr>
                <w:b/>
              </w:rPr>
              <w:t>Type</w:t>
            </w:r>
          </w:p>
        </w:tc>
        <w:tc>
          <w:tcPr>
            <w:tcW w:w="5645" w:type="dxa"/>
          </w:tcPr>
          <w:p w14:paraId="6088D750" w14:textId="77777777" w:rsidR="00573EC6" w:rsidRPr="000A7C77" w:rsidRDefault="008D6D17">
            <w:pPr>
              <w:pStyle w:val="TableContents"/>
              <w:keepNext w:val="0"/>
            </w:pPr>
            <w:r w:rsidRPr="000A7C77">
              <w:t>Displays</w:t>
            </w:r>
            <w:r>
              <w:t xml:space="preserve"> </w:t>
            </w:r>
            <w:r w:rsidR="00573EC6" w:rsidRPr="000A7C77">
              <w:t xml:space="preserve">the </w:t>
            </w:r>
            <w:r>
              <w:t>return</w:t>
            </w:r>
            <w:r w:rsidR="00573EC6" w:rsidRPr="000A7C77">
              <w:t xml:space="preserve"> type (</w:t>
            </w:r>
            <w:r w:rsidR="00573EC6" w:rsidRPr="00D163C5">
              <w:rPr>
                <w:b/>
              </w:rPr>
              <w:t>Inward</w:t>
            </w:r>
            <w:r w:rsidR="00573EC6" w:rsidRPr="00FF574D">
              <w:t xml:space="preserve"> and </w:t>
            </w:r>
            <w:r w:rsidR="00573EC6" w:rsidRPr="00D163C5">
              <w:rPr>
                <w:b/>
              </w:rPr>
              <w:t>Outward</w:t>
            </w:r>
            <w:r w:rsidR="00573EC6" w:rsidRPr="00FF574D">
              <w:t>)</w:t>
            </w:r>
            <w:r w:rsidR="00573EC6" w:rsidRPr="000A7C77">
              <w:t>.</w:t>
            </w:r>
          </w:p>
        </w:tc>
      </w:tr>
      <w:tr w:rsidR="00573EC6" w:rsidRPr="0049583F" w14:paraId="4C7FE9E7" w14:textId="77777777" w:rsidTr="00DA3556">
        <w:tc>
          <w:tcPr>
            <w:tcW w:w="2841" w:type="dxa"/>
          </w:tcPr>
          <w:p w14:paraId="5FBD2A39" w14:textId="77777777" w:rsidR="00573EC6" w:rsidRDefault="00573EC6" w:rsidP="00573EC6">
            <w:pPr>
              <w:pStyle w:val="TableContents"/>
              <w:keepNext w:val="0"/>
              <w:rPr>
                <w:b/>
              </w:rPr>
            </w:pPr>
            <w:r>
              <w:rPr>
                <w:b/>
              </w:rPr>
              <w:t>Reject Code</w:t>
            </w:r>
          </w:p>
        </w:tc>
        <w:tc>
          <w:tcPr>
            <w:tcW w:w="5645" w:type="dxa"/>
          </w:tcPr>
          <w:p w14:paraId="7709C2B7" w14:textId="77777777" w:rsidR="00573EC6" w:rsidRDefault="00573EC6" w:rsidP="00573EC6">
            <w:pPr>
              <w:pStyle w:val="TableContents"/>
              <w:keepNext w:val="0"/>
              <w:keepLines w:val="0"/>
            </w:pPr>
            <w:r>
              <w:t>Select the reject code from the list of values.</w:t>
            </w:r>
          </w:p>
        </w:tc>
      </w:tr>
      <w:tr w:rsidR="00573EC6" w:rsidRPr="0049583F" w14:paraId="0180C186" w14:textId="77777777" w:rsidTr="00DA3556">
        <w:tc>
          <w:tcPr>
            <w:tcW w:w="2841" w:type="dxa"/>
          </w:tcPr>
          <w:p w14:paraId="623D33D5" w14:textId="77777777" w:rsidR="00573EC6" w:rsidRDefault="00573EC6" w:rsidP="00573EC6">
            <w:pPr>
              <w:pStyle w:val="TableContents"/>
              <w:keepNext w:val="0"/>
              <w:rPr>
                <w:b/>
              </w:rPr>
            </w:pPr>
            <w:r>
              <w:rPr>
                <w:b/>
              </w:rPr>
              <w:t>Reject Reason</w:t>
            </w:r>
          </w:p>
        </w:tc>
        <w:tc>
          <w:tcPr>
            <w:tcW w:w="5645" w:type="dxa"/>
          </w:tcPr>
          <w:p w14:paraId="60FA6850" w14:textId="77777777" w:rsidR="00573EC6" w:rsidRPr="006371DF" w:rsidRDefault="00573EC6" w:rsidP="00573EC6">
            <w:pPr>
              <w:pStyle w:val="TableContents"/>
            </w:pPr>
            <w:r>
              <w:t>Displays the reject reason</w:t>
            </w:r>
          </w:p>
        </w:tc>
      </w:tr>
      <w:tr w:rsidR="00573EC6" w:rsidRPr="0049583F" w14:paraId="19F29742" w14:textId="77777777" w:rsidTr="00DA3556">
        <w:tc>
          <w:tcPr>
            <w:tcW w:w="2841" w:type="dxa"/>
          </w:tcPr>
          <w:p w14:paraId="438CD9D7" w14:textId="77777777" w:rsidR="00573EC6" w:rsidRPr="0049583F" w:rsidRDefault="00573EC6" w:rsidP="00573EC6">
            <w:pPr>
              <w:pStyle w:val="TableContents"/>
              <w:keepNext w:val="0"/>
              <w:rPr>
                <w:b/>
              </w:rPr>
            </w:pPr>
            <w:r w:rsidRPr="0049583F">
              <w:rPr>
                <w:b/>
              </w:rPr>
              <w:t>Total Charges</w:t>
            </w:r>
          </w:p>
        </w:tc>
        <w:tc>
          <w:tcPr>
            <w:tcW w:w="5645" w:type="dxa"/>
          </w:tcPr>
          <w:p w14:paraId="0D8DF4BC" w14:textId="77777777" w:rsidR="00573EC6" w:rsidRPr="0049583F" w:rsidRDefault="00573EC6" w:rsidP="00573EC6">
            <w:pPr>
              <w:pStyle w:val="TableContents"/>
              <w:keepNext w:val="0"/>
              <w:rPr>
                <w:shd w:val="clear" w:color="auto" w:fill="FFFFFF"/>
              </w:rPr>
            </w:pPr>
            <w:r w:rsidRPr="0049583F">
              <w:rPr>
                <w:shd w:val="clear" w:color="auto" w:fill="FFFFFF"/>
              </w:rPr>
              <w:t>Displays the total charge amount, which is computed by the system.</w:t>
            </w:r>
          </w:p>
        </w:tc>
      </w:tr>
      <w:tr w:rsidR="00573EC6" w:rsidRPr="0049583F" w14:paraId="0C8FF331" w14:textId="77777777" w:rsidTr="00DA3556">
        <w:tc>
          <w:tcPr>
            <w:tcW w:w="2841" w:type="dxa"/>
          </w:tcPr>
          <w:p w14:paraId="0AA172FB" w14:textId="77777777" w:rsidR="00573EC6" w:rsidRPr="0049583F" w:rsidRDefault="00573EC6" w:rsidP="00573EC6">
            <w:pPr>
              <w:pStyle w:val="TableContents"/>
              <w:keepNext w:val="0"/>
              <w:rPr>
                <w:b/>
              </w:rPr>
            </w:pPr>
            <w:r w:rsidRPr="0049583F">
              <w:rPr>
                <w:b/>
              </w:rPr>
              <w:lastRenderedPageBreak/>
              <w:t>Narrative</w:t>
            </w:r>
          </w:p>
        </w:tc>
        <w:tc>
          <w:tcPr>
            <w:tcW w:w="5645" w:type="dxa"/>
          </w:tcPr>
          <w:p w14:paraId="6EC4BCE8" w14:textId="77777777" w:rsidR="00573EC6" w:rsidRPr="0049583F" w:rsidRDefault="00573EC6">
            <w:pPr>
              <w:pStyle w:val="TableContents"/>
              <w:keepNext w:val="0"/>
              <w:rPr>
                <w:shd w:val="clear" w:color="auto" w:fill="FFFFFF"/>
              </w:rPr>
            </w:pPr>
            <w:r w:rsidRPr="0049583F">
              <w:rPr>
                <w:shd w:val="clear" w:color="auto" w:fill="FFFFFF"/>
              </w:rPr>
              <w:t xml:space="preserve">Displays the default narrative </w:t>
            </w:r>
            <w:r>
              <w:rPr>
                <w:b/>
                <w:shd w:val="clear" w:color="auto" w:fill="FFFFFF"/>
              </w:rPr>
              <w:t xml:space="preserve">Cheque Return </w:t>
            </w:r>
            <w:r w:rsidRPr="0049583F">
              <w:rPr>
                <w:shd w:val="clear" w:color="auto" w:fill="FFFFFF"/>
              </w:rPr>
              <w:t>and it can be modified.</w:t>
            </w:r>
          </w:p>
        </w:tc>
      </w:tr>
    </w:tbl>
    <w:p w14:paraId="0971494A" w14:textId="77777777" w:rsidR="003261F4" w:rsidRDefault="003261F4" w:rsidP="003261F4">
      <w:pPr>
        <w:pStyle w:val="Heading1111"/>
        <w:rPr>
          <w:rFonts w:eastAsia="Times New Roman"/>
        </w:rPr>
      </w:pPr>
      <w:r w:rsidRPr="00A41888">
        <w:rPr>
          <w:rFonts w:eastAsia="Times New Roman"/>
        </w:rPr>
        <w:t>Charge Details</w:t>
      </w:r>
    </w:p>
    <w:p w14:paraId="5A154EFC" w14:textId="77777777" w:rsidR="003261F4" w:rsidRDefault="003261F4" w:rsidP="003261F4">
      <w:pPr>
        <w:pStyle w:val="ParaunderHeading1111"/>
      </w:pPr>
      <w:r>
        <w:t xml:space="preserve">The </w:t>
      </w:r>
      <w:r>
        <w:rPr>
          <w:b/>
        </w:rPr>
        <w:t>Charge Details</w:t>
      </w:r>
      <w:r>
        <w:t xml:space="preserve"> segment is used to</w:t>
      </w:r>
      <w:r w:rsidRPr="001B3391">
        <w:t xml:space="preserve"> </w:t>
      </w:r>
      <w:r>
        <w:t>view or waive</w:t>
      </w:r>
      <w:r w:rsidRPr="001B3391">
        <w:t xml:space="preserve"> the </w:t>
      </w:r>
      <w:r w:rsidRPr="00CF1E55">
        <w:t>computed charge</w:t>
      </w:r>
      <w:r>
        <w:t>s</w:t>
      </w:r>
      <w:r w:rsidRPr="001B3391">
        <w:t>. For more information on</w:t>
      </w:r>
      <w:r>
        <w:t xml:space="preserve"> this segment, refer to the topic </w:t>
      </w:r>
      <w:r w:rsidRPr="00314350">
        <w:rPr>
          <w:i/>
          <w:color w:val="00B0F0"/>
        </w:rPr>
        <w:fldChar w:fldCharType="begin" w:fldLock="1"/>
      </w:r>
      <w:r w:rsidRPr="00314350">
        <w:rPr>
          <w:i/>
          <w:color w:val="00B0F0"/>
        </w:rPr>
        <w:instrText xml:space="preserve"> REF _Ref39662670 \h  \* MERGEFORMAT </w:instrText>
      </w:r>
      <w:r w:rsidRPr="00314350">
        <w:rPr>
          <w:i/>
          <w:color w:val="00B0F0"/>
        </w:rPr>
      </w:r>
      <w:r w:rsidRPr="00314350">
        <w:rPr>
          <w:i/>
          <w:color w:val="00B0F0"/>
        </w:rPr>
        <w:fldChar w:fldCharType="separate"/>
      </w:r>
      <w:r w:rsidRPr="00314350">
        <w:rPr>
          <w:rFonts w:eastAsia="Times New Roman"/>
          <w:i/>
          <w:color w:val="00B0F0"/>
        </w:rPr>
        <w:t>2.6.1.3 Charge Details</w:t>
      </w:r>
      <w:r w:rsidRPr="00314350">
        <w:rPr>
          <w:i/>
          <w:color w:val="00B0F0"/>
        </w:rPr>
        <w:fldChar w:fldCharType="end"/>
      </w:r>
      <w:r>
        <w:t xml:space="preserve"> in this guide</w:t>
      </w:r>
      <w:r w:rsidRPr="001B3391">
        <w:t>.</w:t>
      </w:r>
    </w:p>
    <w:p w14:paraId="7E83EEBD" w14:textId="77777777" w:rsidR="00FD72C8" w:rsidRDefault="00FD72C8" w:rsidP="00FD72C8">
      <w:pPr>
        <w:pStyle w:val="Heading1111"/>
        <w:rPr>
          <w:shd w:val="clear" w:color="auto" w:fill="FFFFFF"/>
        </w:rPr>
      </w:pPr>
      <w:r>
        <w:t>Transaction Submission</w:t>
      </w:r>
    </w:p>
    <w:p w14:paraId="266AB6A8" w14:textId="77777777" w:rsidR="00EB599E" w:rsidRDefault="00EB599E" w:rsidP="00EB599E">
      <w:pPr>
        <w:pStyle w:val="ParaunderHeading1111"/>
      </w:pPr>
      <w:r>
        <w:t>Perform the following steps:</w:t>
      </w:r>
    </w:p>
    <w:p w14:paraId="66EE1762" w14:textId="77777777" w:rsidR="008C0087" w:rsidRDefault="008C0087" w:rsidP="009A2CB6">
      <w:pPr>
        <w:pStyle w:val="NumberedListunder1111"/>
        <w:keepNext/>
        <w:numPr>
          <w:ilvl w:val="0"/>
          <w:numId w:val="180"/>
        </w:numPr>
      </w:pPr>
      <w:r>
        <w:t xml:space="preserve">Click </w:t>
      </w:r>
      <w:r w:rsidRPr="008C0087">
        <w:rPr>
          <w:b/>
        </w:rPr>
        <w:t>Query</w:t>
      </w:r>
      <w:r>
        <w:t xml:space="preserve"> to fetch the original cheque details.</w:t>
      </w:r>
    </w:p>
    <w:p w14:paraId="5703E7F6" w14:textId="77777777" w:rsidR="008C0087" w:rsidRDefault="008C0087" w:rsidP="009A2CB6">
      <w:pPr>
        <w:pStyle w:val="NumberedListunder1111"/>
        <w:numPr>
          <w:ilvl w:val="0"/>
          <w:numId w:val="180"/>
        </w:numPr>
      </w:pPr>
      <w:r>
        <w:t xml:space="preserve">Select the appropriate </w:t>
      </w:r>
      <w:r w:rsidRPr="008C0087">
        <w:rPr>
          <w:b/>
        </w:rPr>
        <w:t>Reject Code</w:t>
      </w:r>
      <w:r>
        <w:t xml:space="preserve"> and </w:t>
      </w:r>
      <w:r w:rsidRPr="008C0087">
        <w:rPr>
          <w:b/>
        </w:rPr>
        <w:t>Reject Reason</w:t>
      </w:r>
      <w:r>
        <w:t xml:space="preserve"> for the Cheque return.</w:t>
      </w:r>
    </w:p>
    <w:p w14:paraId="4BE6AEA5" w14:textId="77777777" w:rsidR="00FD72C8" w:rsidRPr="0033141A" w:rsidRDefault="00FD72C8" w:rsidP="009A2CB6">
      <w:pPr>
        <w:pStyle w:val="NumberedListunder1111"/>
        <w:keepNext/>
        <w:numPr>
          <w:ilvl w:val="0"/>
          <w:numId w:val="180"/>
        </w:numPr>
      </w:pPr>
      <w:r>
        <w:t xml:space="preserve">Click </w:t>
      </w:r>
      <w:r w:rsidRPr="007277A2">
        <w:rPr>
          <w:b/>
        </w:rPr>
        <w:t>Submit</w:t>
      </w:r>
      <w:r>
        <w:t xml:space="preserve"> to complete the transaction</w:t>
      </w:r>
      <w:r w:rsidRPr="0033141A">
        <w:t>.</w:t>
      </w:r>
    </w:p>
    <w:p w14:paraId="6BC6C775" w14:textId="77777777" w:rsidR="00FD72C8" w:rsidRPr="0033141A" w:rsidRDefault="00FD72C8" w:rsidP="00FD72C8">
      <w:pPr>
        <w:pStyle w:val="StepResultUnder1111"/>
      </w:pPr>
      <w:r w:rsidRPr="0033141A">
        <w:t xml:space="preserve">A Teller Sequence Number is generated and the </w:t>
      </w:r>
      <w:r w:rsidRPr="0033141A">
        <w:rPr>
          <w:b/>
        </w:rPr>
        <w:t>Transaction Completed Successfully</w:t>
      </w:r>
      <w:r w:rsidRPr="0033141A">
        <w:t xml:space="preserve"> information message is displayed.</w:t>
      </w:r>
    </w:p>
    <w:p w14:paraId="43DEB356" w14:textId="77777777" w:rsidR="00FD72C8" w:rsidRDefault="00FD72C8" w:rsidP="00FD72C8">
      <w:pPr>
        <w:pStyle w:val="ParaunderHeading1111"/>
      </w:pPr>
      <w:r w:rsidRPr="0033141A">
        <w:t>The transaction is moved to authorization in case of any warning rai</w:t>
      </w:r>
      <w:r>
        <w:t>sed when the transaction saves.</w:t>
      </w:r>
    </w:p>
    <w:p w14:paraId="5192D05E" w14:textId="77777777" w:rsidR="00FD72C8" w:rsidRDefault="00FD72C8" w:rsidP="00FD72C8">
      <w:pPr>
        <w:pStyle w:val="Heading111"/>
      </w:pPr>
      <w:bookmarkStart w:id="1365" w:name="_Ref56619551"/>
      <w:bookmarkStart w:id="1366" w:name="_Toc183016436"/>
      <w:r w:rsidRPr="001D79D4">
        <w:t>Inward Clearing Data Entry</w:t>
      </w:r>
      <w:bookmarkEnd w:id="1365"/>
      <w:bookmarkEnd w:id="1366"/>
    </w:p>
    <w:p w14:paraId="08509618" w14:textId="77777777" w:rsidR="009417B7" w:rsidRDefault="00FD72C8" w:rsidP="00FD72C8">
      <w:pPr>
        <w:pStyle w:val="ParaunderHeading111"/>
        <w:rPr>
          <w:color w:val="222222"/>
          <w:shd w:val="clear" w:color="auto" w:fill="FFFFFF"/>
        </w:rPr>
      </w:pPr>
      <w:r w:rsidRPr="00B75F73">
        <w:t xml:space="preserve">The Teller can use this screen to </w:t>
      </w:r>
      <w:r w:rsidR="00DA2340" w:rsidRPr="00DA2340">
        <w:t>initiate the inward processing of bulk instruments</w:t>
      </w:r>
      <w:r w:rsidRPr="00B75F73">
        <w:t>.</w:t>
      </w:r>
      <w:r w:rsidR="009B7585">
        <w:t xml:space="preserve"> </w:t>
      </w:r>
      <w:r w:rsidR="009B7585" w:rsidRPr="009B7585">
        <w:t>This screen support</w:t>
      </w:r>
      <w:r w:rsidR="009B7585">
        <w:t>s</w:t>
      </w:r>
      <w:r w:rsidR="009B7585" w:rsidRPr="009B7585">
        <w:t xml:space="preserve"> to capture bulk input of inward clearing transactions for multiple instrument types </w:t>
      </w:r>
      <w:r w:rsidR="009B7585">
        <w:t>–</w:t>
      </w:r>
      <w:r w:rsidR="009B7585" w:rsidRPr="009B7585">
        <w:t xml:space="preserve"> Cheque, Bankers Cheque</w:t>
      </w:r>
      <w:r w:rsidR="009B7585">
        <w:t>, and</w:t>
      </w:r>
      <w:r w:rsidR="009B7585" w:rsidRPr="009B7585">
        <w:t xml:space="preserve"> Demand Draft. </w:t>
      </w:r>
      <w:r w:rsidR="009B7585">
        <w:t>It also</w:t>
      </w:r>
      <w:r w:rsidR="009B7585" w:rsidRPr="009B7585">
        <w:t xml:space="preserve"> supports bulk data entry of inward clearing transactions for single </w:t>
      </w:r>
      <w:r w:rsidR="009B7585">
        <w:t xml:space="preserve">and </w:t>
      </w:r>
      <w:r w:rsidR="00D41D18">
        <w:t>multiple</w:t>
      </w:r>
      <w:r w:rsidR="009B7585">
        <w:t xml:space="preserve"> </w:t>
      </w:r>
      <w:r w:rsidR="00D41D18">
        <w:t>c</w:t>
      </w:r>
      <w:r w:rsidR="009B7585">
        <w:t>ustomer accounts</w:t>
      </w:r>
      <w:r w:rsidRPr="00B75F73">
        <w:t>.</w:t>
      </w:r>
    </w:p>
    <w:p w14:paraId="169AD86F" w14:textId="77777777" w:rsidR="00FD72C8" w:rsidRDefault="00FD72C8" w:rsidP="009417B7">
      <w:pPr>
        <w:pStyle w:val="ParaunderHeading111"/>
        <w:keepNext/>
        <w:rPr>
          <w:color w:val="222222"/>
          <w:shd w:val="clear" w:color="auto" w:fill="FFFFFF"/>
        </w:rPr>
      </w:pPr>
      <w:r w:rsidRPr="00010A43">
        <w:t xml:space="preserve">To process this screen, type </w:t>
      </w:r>
      <w:r w:rsidR="00BC198E" w:rsidRPr="00D163C5">
        <w:rPr>
          <w:b/>
        </w:rPr>
        <w:t>Inward Clearing Data Entry</w:t>
      </w:r>
      <w:r w:rsidR="00BC198E" w:rsidRPr="00BC198E" w:rsidDel="00BC198E">
        <w:t xml:space="preserve"> </w:t>
      </w:r>
      <w:r w:rsidRPr="00010A43">
        <w:t xml:space="preserve">in the </w:t>
      </w:r>
      <w:r w:rsidRPr="00010A43">
        <w:rPr>
          <w:b/>
        </w:rPr>
        <w:t>Menu Item Search</w:t>
      </w:r>
      <w:r w:rsidRPr="00010A43">
        <w:t xml:space="preserve"> located at the left corner of the application toolbar and select the appropriate screen (or) do the following steps:</w:t>
      </w:r>
    </w:p>
    <w:p w14:paraId="4D6DD943" w14:textId="77777777" w:rsidR="00FD72C8" w:rsidRPr="00A95CEF" w:rsidRDefault="00FD72C8" w:rsidP="009A2CB6">
      <w:pPr>
        <w:pStyle w:val="NumberedListunder111"/>
        <w:keepNext/>
        <w:numPr>
          <w:ilvl w:val="0"/>
          <w:numId w:val="181"/>
        </w:numPr>
      </w:pPr>
      <w:r w:rsidRPr="00A95CEF">
        <w:t xml:space="preserve">From </w:t>
      </w:r>
      <w:r w:rsidRPr="00BC198E">
        <w:rPr>
          <w:b/>
        </w:rPr>
        <w:t>Home screen</w:t>
      </w:r>
      <w:r w:rsidRPr="00A95CEF">
        <w:t xml:space="preserve">, </w:t>
      </w:r>
      <w:r w:rsidR="00A83462">
        <w:t>click</w:t>
      </w:r>
      <w:r w:rsidRPr="00A95CEF">
        <w:t xml:space="preserve"> </w:t>
      </w:r>
      <w:r w:rsidRPr="00BC198E">
        <w:rPr>
          <w:b/>
        </w:rPr>
        <w:t>Teller</w:t>
      </w:r>
      <w:r w:rsidRPr="00A95CEF">
        <w:t>.</w:t>
      </w:r>
      <w:r w:rsidR="009417B7">
        <w:t xml:space="preserve"> On Teller Mega Menu, under</w:t>
      </w:r>
      <w:r w:rsidR="009417B7" w:rsidRPr="00A95CEF">
        <w:t xml:space="preserve"> </w:t>
      </w:r>
      <w:r w:rsidR="009417B7" w:rsidRPr="00A95CEF">
        <w:rPr>
          <w:b/>
        </w:rPr>
        <w:t>Clearing</w:t>
      </w:r>
      <w:r w:rsidR="009417B7" w:rsidRPr="00A95CEF">
        <w:t xml:space="preserve">, click </w:t>
      </w:r>
      <w:r w:rsidR="009417B7" w:rsidRPr="00D163C5">
        <w:rPr>
          <w:b/>
        </w:rPr>
        <w:t>Inward Clearing Data Entry</w:t>
      </w:r>
      <w:r w:rsidR="009417B7" w:rsidRPr="00A95CEF">
        <w:t>.</w:t>
      </w:r>
    </w:p>
    <w:p w14:paraId="0A34CF5C" w14:textId="098374A7" w:rsidR="00FD72C8" w:rsidRDefault="00FD72C8" w:rsidP="009417B7">
      <w:pPr>
        <w:pStyle w:val="StepResultUnderHeading111"/>
        <w:keepNext/>
      </w:pPr>
      <w:r w:rsidRPr="00A95CEF">
        <w:t xml:space="preserve">The </w:t>
      </w:r>
      <w:r w:rsidR="0068478B" w:rsidRPr="00D163C5">
        <w:rPr>
          <w:b/>
        </w:rPr>
        <w:t>Inward Clearing Data Entry</w:t>
      </w:r>
      <w:r w:rsidR="0068478B" w:rsidRPr="0068478B">
        <w:t xml:space="preserve"> </w:t>
      </w:r>
      <w:r w:rsidR="004E0AEE">
        <w:t>screen is displayed</w:t>
      </w:r>
      <w:r w:rsidRPr="00A95CEF">
        <w:t>.</w:t>
      </w:r>
    </w:p>
    <w:p w14:paraId="131EE0D8" w14:textId="064ACAF3" w:rsidR="00BC39F4" w:rsidRPr="00A95CEF" w:rsidRDefault="00C36EFF" w:rsidP="005D191E">
      <w:pPr>
        <w:pStyle w:val="Noteunder111"/>
      </w:pPr>
      <w:r w:rsidRPr="00C36EFF">
        <w:t>Charges are not supported for this screen.</w:t>
      </w:r>
    </w:p>
    <w:p w14:paraId="2703C51B" w14:textId="21C20A61" w:rsidR="00FD72C8" w:rsidRDefault="00FD72C8" w:rsidP="00FD72C8">
      <w:pPr>
        <w:pStyle w:val="FigureTableTitleunderHeading111"/>
      </w:pPr>
      <w:r>
        <w:lastRenderedPageBreak/>
        <w:t xml:space="preserve">Figure </w:t>
      </w:r>
      <w:fldSimple w:instr=" SEQ Figure \* ARABIC ">
        <w:r w:rsidR="005803B2">
          <w:rPr>
            <w:noProof/>
          </w:rPr>
          <w:t>126</w:t>
        </w:r>
      </w:fldSimple>
      <w:r>
        <w:t xml:space="preserve">: </w:t>
      </w:r>
      <w:r w:rsidR="00002013" w:rsidRPr="00002013">
        <w:t>Inward Clearing Data Entry</w:t>
      </w:r>
    </w:p>
    <w:p w14:paraId="56AD57A0" w14:textId="77777777" w:rsidR="00FD72C8" w:rsidRDefault="0028223B" w:rsidP="00FD72C8">
      <w:pPr>
        <w:pStyle w:val="ParaunderHeading111"/>
      </w:pPr>
      <w:r w:rsidRPr="0028223B">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sidR="000D40FE" w:rsidRPr="000D40FE">
        <w:rPr>
          <w:rFonts w:ascii="Times New Roman" w:eastAsia="Times New Roman" w:hAnsi="Times New Roman" w:cs="Times New Roman"/>
          <w:noProof/>
          <w:snapToGrid w:val="0"/>
          <w:color w:val="000000"/>
          <w:w w:val="0"/>
          <w:sz w:val="0"/>
          <w:szCs w:val="0"/>
          <w:u w:color="000000"/>
          <w:bdr w:val="none" w:sz="0" w:space="0" w:color="000000"/>
          <w:shd w:val="clear" w:color="000000" w:fill="000000"/>
          <w:lang w:val="en-IN" w:eastAsia="en-IN"/>
        </w:rPr>
        <w:drawing>
          <wp:inline distT="0" distB="0" distL="0" distR="0" wp14:anchorId="2B3B6532" wp14:editId="20A5E890">
            <wp:extent cx="5592111" cy="3511227"/>
            <wp:effectExtent l="19050" t="19050" r="27940" b="13335"/>
            <wp:docPr id="487" name="Picture 487" descr="C:\Users\kakaliya\Documents\Work\Releases_Oracle Banking Branch\14.5.2.0.0_Innovation\INPUTS\Teller\Screens\Clearing\Inward cleari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kakaliya\Documents\Work\Releases_Oracle Banking Branch\14.5.2.0.0_Innovation\INPUTS\Teller\Screens\Clearing\Inward clearing.JPG"/>
                    <pic:cNvPicPr>
                      <a:picLocks noChangeAspect="1" noChangeArrowheads="1"/>
                    </pic:cNvPicPr>
                  </pic:nvPicPr>
                  <pic:blipFill>
                    <a:blip r:embed="rId175" cstate="print">
                      <a:extLst>
                        <a:ext uri="{28A0092B-C50C-407E-A947-70E740481C1C}">
                          <a14:useLocalDpi xmlns:a14="http://schemas.microsoft.com/office/drawing/2010/main" val="0"/>
                        </a:ext>
                      </a:extLst>
                    </a:blip>
                    <a:srcRect/>
                    <a:stretch>
                      <a:fillRect/>
                    </a:stretch>
                  </pic:blipFill>
                  <pic:spPr bwMode="auto">
                    <a:xfrm>
                      <a:off x="0" y="0"/>
                      <a:ext cx="5598810" cy="3515433"/>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53078584" w14:textId="77777777" w:rsidR="00FD72C8" w:rsidRDefault="00FD72C8" w:rsidP="00FD72C8">
      <w:pPr>
        <w:pStyle w:val="Heading1111"/>
      </w:pPr>
      <w:r>
        <w:t>Main Transaction Details</w:t>
      </w:r>
    </w:p>
    <w:p w14:paraId="629A0479" w14:textId="4EDDF755" w:rsidR="00FD72C8" w:rsidRDefault="00FD72C8" w:rsidP="00FD72C8">
      <w:pPr>
        <w:pStyle w:val="ParaunderHeading1111"/>
      </w:pPr>
      <w:r>
        <w:rPr>
          <w:shd w:val="clear" w:color="auto" w:fill="FFFFFF"/>
        </w:rPr>
        <w:t>Specify the details</w:t>
      </w:r>
      <w:r w:rsidRPr="007266ED">
        <w:rPr>
          <w:shd w:val="clear" w:color="auto" w:fill="FFFFFF"/>
        </w:rPr>
        <w:t xml:space="preserve"> in the </w:t>
      </w:r>
      <w:r w:rsidR="009F1C36" w:rsidRPr="00D163C5">
        <w:rPr>
          <w:b/>
          <w:shd w:val="clear" w:color="auto" w:fill="FFFFFF"/>
        </w:rPr>
        <w:t>Inward Clearing Data Entry</w:t>
      </w:r>
      <w:r w:rsidR="009F1C36" w:rsidRPr="009F1C36">
        <w:rPr>
          <w:shd w:val="clear" w:color="auto" w:fill="FFFFFF"/>
        </w:rPr>
        <w:t xml:space="preserve"> </w:t>
      </w:r>
      <w:r w:rsidRPr="007266ED">
        <w:rPr>
          <w:shd w:val="clear" w:color="auto" w:fill="FFFFFF"/>
        </w:rPr>
        <w:t xml:space="preserve">screen. </w:t>
      </w:r>
      <w:r w:rsidRPr="00537D40">
        <w:rPr>
          <w:shd w:val="clear" w:color="auto" w:fill="FFFFFF"/>
        </w:rPr>
        <w:t>The fields, which are marked with asterisk, are mandatory.</w:t>
      </w:r>
      <w:r>
        <w:rPr>
          <w:shd w:val="clear" w:color="auto" w:fill="FFFFFF"/>
        </w:rPr>
        <w:t xml:space="preserve"> </w:t>
      </w:r>
      <w:r w:rsidRPr="007266ED">
        <w:rPr>
          <w:shd w:val="clear" w:color="auto" w:fill="FFFFFF"/>
        </w:rPr>
        <w:t>For more infor</w:t>
      </w:r>
      <w:r>
        <w:rPr>
          <w:shd w:val="clear" w:color="auto" w:fill="FFFFFF"/>
        </w:rPr>
        <w:t>mation on fields, refer to table</w:t>
      </w:r>
      <w:r w:rsidR="0002422E">
        <w:rPr>
          <w:shd w:val="clear" w:color="auto" w:fill="FFFFFF"/>
        </w:rPr>
        <w:t xml:space="preserve"> </w:t>
      </w:r>
      <w:r w:rsidR="0002422E" w:rsidRPr="00D163C5">
        <w:rPr>
          <w:i/>
          <w:color w:val="00B0F0"/>
          <w:shd w:val="clear" w:color="auto" w:fill="FFFFFF"/>
        </w:rPr>
        <w:fldChar w:fldCharType="begin"/>
      </w:r>
      <w:r w:rsidR="0002422E" w:rsidRPr="00D163C5">
        <w:rPr>
          <w:i/>
          <w:color w:val="00B0F0"/>
          <w:shd w:val="clear" w:color="auto" w:fill="FFFFFF"/>
        </w:rPr>
        <w:instrText xml:space="preserve"> REF InwardClearing \h  \* MERGEFORMAT </w:instrText>
      </w:r>
      <w:r w:rsidR="0002422E" w:rsidRPr="00D163C5">
        <w:rPr>
          <w:i/>
          <w:color w:val="00B0F0"/>
          <w:shd w:val="clear" w:color="auto" w:fill="FFFFFF"/>
        </w:rPr>
      </w:r>
      <w:r w:rsidR="0002422E" w:rsidRPr="00D163C5">
        <w:rPr>
          <w:i/>
          <w:color w:val="00B0F0"/>
          <w:shd w:val="clear" w:color="auto" w:fill="FFFFFF"/>
        </w:rPr>
        <w:fldChar w:fldCharType="separate"/>
      </w:r>
      <w:r w:rsidR="005803B2" w:rsidRPr="005803B2">
        <w:rPr>
          <w:i/>
          <w:color w:val="00B0F0"/>
        </w:rPr>
        <w:t>Field Description: Inward Clearing Data Entry</w:t>
      </w:r>
      <w:r w:rsidR="0002422E" w:rsidRPr="00D163C5">
        <w:rPr>
          <w:i/>
          <w:color w:val="00B0F0"/>
          <w:shd w:val="clear" w:color="auto" w:fill="FFFFFF"/>
        </w:rPr>
        <w:fldChar w:fldCharType="end"/>
      </w:r>
      <w:r w:rsidRPr="007266ED">
        <w:rPr>
          <w:shd w:val="clear" w:color="auto" w:fill="FFFFFF"/>
        </w:rPr>
        <w:t>.</w:t>
      </w:r>
    </w:p>
    <w:p w14:paraId="49AA88E6" w14:textId="77777777" w:rsidR="00FD72C8" w:rsidRPr="0049583F" w:rsidRDefault="00FD72C8" w:rsidP="00FD72C8">
      <w:pPr>
        <w:pStyle w:val="FigureTableTitleunderHeading1111"/>
      </w:pPr>
      <w:bookmarkStart w:id="1367" w:name="InwardClearing"/>
      <w:r w:rsidRPr="0049583F">
        <w:t xml:space="preserve">Field Description: </w:t>
      </w:r>
      <w:r w:rsidR="004F3A7F" w:rsidRPr="004F3A7F">
        <w:t>Inward Clearing Data Entry</w:t>
      </w:r>
      <w:bookmarkEnd w:id="1367"/>
    </w:p>
    <w:tbl>
      <w:tblPr>
        <w:tblStyle w:val="TableGrid3"/>
        <w:tblW w:w="0" w:type="auto"/>
        <w:tblInd w:w="864" w:type="dxa"/>
        <w:tblLook w:val="04A0" w:firstRow="1" w:lastRow="0" w:firstColumn="1" w:lastColumn="0" w:noHBand="0" w:noVBand="1"/>
      </w:tblPr>
      <w:tblGrid>
        <w:gridCol w:w="2841"/>
        <w:gridCol w:w="5645"/>
      </w:tblGrid>
      <w:tr w:rsidR="00FD72C8" w:rsidRPr="0049583F" w14:paraId="73D9BE82" w14:textId="77777777" w:rsidTr="00DA3556">
        <w:trPr>
          <w:tblHeader/>
        </w:trPr>
        <w:tc>
          <w:tcPr>
            <w:tcW w:w="2841" w:type="dxa"/>
          </w:tcPr>
          <w:p w14:paraId="2E52AB75" w14:textId="77777777" w:rsidR="00FD72C8" w:rsidRPr="0049583F" w:rsidRDefault="00FD72C8" w:rsidP="00DA3556">
            <w:pPr>
              <w:pStyle w:val="TableHeader"/>
              <w:keepNext w:val="0"/>
              <w:rPr>
                <w:shd w:val="clear" w:color="auto" w:fill="FFFFFF"/>
              </w:rPr>
            </w:pPr>
            <w:r w:rsidRPr="0049583F">
              <w:rPr>
                <w:shd w:val="clear" w:color="auto" w:fill="FFFFFF"/>
              </w:rPr>
              <w:t>Field</w:t>
            </w:r>
          </w:p>
        </w:tc>
        <w:tc>
          <w:tcPr>
            <w:tcW w:w="5645" w:type="dxa"/>
          </w:tcPr>
          <w:p w14:paraId="3488816B" w14:textId="77777777" w:rsidR="00FD72C8" w:rsidRPr="0049583F" w:rsidRDefault="00FD72C8" w:rsidP="00DA3556">
            <w:pPr>
              <w:pStyle w:val="TableHeader"/>
              <w:keepNext w:val="0"/>
              <w:rPr>
                <w:shd w:val="clear" w:color="auto" w:fill="FFFFFF"/>
              </w:rPr>
            </w:pPr>
            <w:r w:rsidRPr="0049583F">
              <w:rPr>
                <w:shd w:val="clear" w:color="auto" w:fill="FFFFFF"/>
              </w:rPr>
              <w:t>Description</w:t>
            </w:r>
          </w:p>
        </w:tc>
      </w:tr>
      <w:tr w:rsidR="008F5CA6" w:rsidRPr="0049583F" w14:paraId="0D76E6A8" w14:textId="77777777" w:rsidTr="00DA3556">
        <w:tc>
          <w:tcPr>
            <w:tcW w:w="2841" w:type="dxa"/>
          </w:tcPr>
          <w:p w14:paraId="036E7CDD" w14:textId="77777777" w:rsidR="008F5CA6" w:rsidRDefault="008F5CA6" w:rsidP="008F5CA6">
            <w:pPr>
              <w:pStyle w:val="TableContents"/>
              <w:keepNext w:val="0"/>
              <w:rPr>
                <w:b/>
              </w:rPr>
            </w:pPr>
            <w:r>
              <w:rPr>
                <w:b/>
              </w:rPr>
              <w:t>New</w:t>
            </w:r>
          </w:p>
        </w:tc>
        <w:tc>
          <w:tcPr>
            <w:tcW w:w="5645" w:type="dxa"/>
          </w:tcPr>
          <w:p w14:paraId="40B8D2AC" w14:textId="77777777" w:rsidR="008F5CA6" w:rsidRDefault="008F5CA6" w:rsidP="00577D0A">
            <w:pPr>
              <w:pStyle w:val="TableContents"/>
              <w:keepNext w:val="0"/>
            </w:pPr>
            <w:r>
              <w:t xml:space="preserve">Click this button to </w:t>
            </w:r>
            <w:r w:rsidRPr="00892BE2">
              <w:t xml:space="preserve">create a new </w:t>
            </w:r>
            <w:r>
              <w:t>clearing transaction and generate the batch reference number</w:t>
            </w:r>
            <w:r w:rsidRPr="00892BE2">
              <w:t>.</w:t>
            </w:r>
          </w:p>
        </w:tc>
      </w:tr>
      <w:tr w:rsidR="008F5CA6" w:rsidRPr="0049583F" w14:paraId="655E4D49" w14:textId="77777777" w:rsidTr="00DA3556">
        <w:tc>
          <w:tcPr>
            <w:tcW w:w="2841" w:type="dxa"/>
          </w:tcPr>
          <w:p w14:paraId="257B6A2A" w14:textId="77777777" w:rsidR="008F5CA6" w:rsidRDefault="008F5CA6" w:rsidP="008F5CA6">
            <w:pPr>
              <w:pStyle w:val="TableContents"/>
              <w:keepNext w:val="0"/>
              <w:rPr>
                <w:b/>
              </w:rPr>
            </w:pPr>
            <w:r>
              <w:rPr>
                <w:b/>
              </w:rPr>
              <w:t>Fetch</w:t>
            </w:r>
          </w:p>
        </w:tc>
        <w:tc>
          <w:tcPr>
            <w:tcW w:w="5645" w:type="dxa"/>
          </w:tcPr>
          <w:p w14:paraId="0AA48A67" w14:textId="77777777" w:rsidR="008F5CA6" w:rsidRDefault="008F5CA6" w:rsidP="008F5CA6">
            <w:pPr>
              <w:pStyle w:val="TableContents"/>
              <w:keepNext w:val="0"/>
            </w:pPr>
            <w:r>
              <w:t xml:space="preserve">Click this button to enable the </w:t>
            </w:r>
            <w:r w:rsidRPr="00892BE2">
              <w:t xml:space="preserve">field </w:t>
            </w:r>
            <w:r w:rsidRPr="001F5F15">
              <w:rPr>
                <w:b/>
              </w:rPr>
              <w:t>Batch Reference Number</w:t>
            </w:r>
            <w:r w:rsidRPr="00892BE2">
              <w:t xml:space="preserve"> </w:t>
            </w:r>
            <w:r>
              <w:t>and</w:t>
            </w:r>
            <w:r w:rsidRPr="00892BE2">
              <w:t xml:space="preserve"> input or select from</w:t>
            </w:r>
            <w:r>
              <w:t xml:space="preserve"> the</w:t>
            </w:r>
            <w:r w:rsidRPr="00892BE2">
              <w:t xml:space="preserve"> </w:t>
            </w:r>
            <w:r>
              <w:t>list of values</w:t>
            </w:r>
            <w:r w:rsidRPr="00892BE2">
              <w:t xml:space="preserve">. The </w:t>
            </w:r>
            <w:r>
              <w:t>list of values</w:t>
            </w:r>
            <w:r w:rsidRPr="00892BE2">
              <w:t xml:space="preserve"> fetch</w:t>
            </w:r>
            <w:r>
              <w:t>es</w:t>
            </w:r>
            <w:r w:rsidRPr="00892BE2">
              <w:t xml:space="preserve"> only the batches that </w:t>
            </w:r>
            <w:r>
              <w:t>are</w:t>
            </w:r>
            <w:r w:rsidRPr="00892BE2">
              <w:t xml:space="preserve"> saved and not submitted.</w:t>
            </w:r>
          </w:p>
        </w:tc>
      </w:tr>
      <w:tr w:rsidR="008F5CA6" w:rsidRPr="0049583F" w14:paraId="6CF992DB" w14:textId="77777777" w:rsidTr="00DA3556">
        <w:tc>
          <w:tcPr>
            <w:tcW w:w="2841" w:type="dxa"/>
          </w:tcPr>
          <w:p w14:paraId="6DC7C860" w14:textId="77777777" w:rsidR="008F5CA6" w:rsidRDefault="008F5CA6" w:rsidP="008F5CA6">
            <w:pPr>
              <w:pStyle w:val="TableContents"/>
              <w:keepNext w:val="0"/>
              <w:rPr>
                <w:b/>
              </w:rPr>
            </w:pPr>
            <w:r>
              <w:rPr>
                <w:b/>
              </w:rPr>
              <w:t>Hold</w:t>
            </w:r>
          </w:p>
        </w:tc>
        <w:tc>
          <w:tcPr>
            <w:tcW w:w="5645" w:type="dxa"/>
          </w:tcPr>
          <w:p w14:paraId="245F096E" w14:textId="77777777" w:rsidR="008F5CA6" w:rsidRDefault="008F5CA6" w:rsidP="008F5CA6">
            <w:pPr>
              <w:pStyle w:val="TableContents"/>
              <w:keepNext w:val="0"/>
            </w:pPr>
            <w:r>
              <w:t xml:space="preserve">Click this button to </w:t>
            </w:r>
            <w:r w:rsidRPr="00892BE2">
              <w:t>save the data entry made as part of the specified batch number.</w:t>
            </w:r>
          </w:p>
        </w:tc>
      </w:tr>
      <w:tr w:rsidR="008F5CA6" w:rsidRPr="0049583F" w14:paraId="4D5B341C" w14:textId="77777777" w:rsidTr="00DA3556">
        <w:tc>
          <w:tcPr>
            <w:tcW w:w="2841" w:type="dxa"/>
          </w:tcPr>
          <w:p w14:paraId="3D83C9DA" w14:textId="77777777" w:rsidR="008F5CA6" w:rsidRPr="0049583F" w:rsidRDefault="008F5CA6" w:rsidP="008F5CA6">
            <w:pPr>
              <w:pStyle w:val="TableContents"/>
              <w:keepNext w:val="0"/>
              <w:rPr>
                <w:b/>
              </w:rPr>
            </w:pPr>
            <w:r>
              <w:rPr>
                <w:b/>
              </w:rPr>
              <w:lastRenderedPageBreak/>
              <w:t>Batch Reference Number</w:t>
            </w:r>
          </w:p>
        </w:tc>
        <w:tc>
          <w:tcPr>
            <w:tcW w:w="5645" w:type="dxa"/>
          </w:tcPr>
          <w:p w14:paraId="03E3986D" w14:textId="77777777" w:rsidR="008F5CA6" w:rsidRPr="00C56E8B" w:rsidRDefault="008F5CA6" w:rsidP="008F5CA6">
            <w:pPr>
              <w:pStyle w:val="TableContents"/>
              <w:keepNext w:val="0"/>
            </w:pPr>
            <w:r>
              <w:t>Displays the unique batch number, which is system generated.</w:t>
            </w:r>
          </w:p>
        </w:tc>
      </w:tr>
      <w:tr w:rsidR="008F5CA6" w:rsidRPr="0049583F" w14:paraId="6FE325E4" w14:textId="77777777" w:rsidTr="00DA3556">
        <w:tc>
          <w:tcPr>
            <w:tcW w:w="2841" w:type="dxa"/>
          </w:tcPr>
          <w:p w14:paraId="3EEAFDF3" w14:textId="77777777" w:rsidR="008F5CA6" w:rsidRPr="0049583F" w:rsidRDefault="008F5CA6" w:rsidP="008F5CA6">
            <w:pPr>
              <w:pStyle w:val="TableContents"/>
              <w:keepNext w:val="0"/>
              <w:rPr>
                <w:b/>
              </w:rPr>
            </w:pPr>
            <w:r>
              <w:rPr>
                <w:b/>
              </w:rPr>
              <w:t>Instrument Currency</w:t>
            </w:r>
          </w:p>
        </w:tc>
        <w:tc>
          <w:tcPr>
            <w:tcW w:w="5645" w:type="dxa"/>
          </w:tcPr>
          <w:p w14:paraId="581D1CB5" w14:textId="77777777" w:rsidR="008F5CA6" w:rsidRPr="0049583F" w:rsidRDefault="008F5CA6" w:rsidP="008F5CA6">
            <w:pPr>
              <w:pStyle w:val="TableContents"/>
              <w:keepNext w:val="0"/>
              <w:rPr>
                <w:shd w:val="clear" w:color="auto" w:fill="FFFFFF"/>
              </w:rPr>
            </w:pPr>
            <w:r>
              <w:t>Displays the</w:t>
            </w:r>
            <w:r w:rsidRPr="00152047">
              <w:t xml:space="preserve"> current logged branch currency</w:t>
            </w:r>
            <w:r>
              <w:t>. You can also select the instrument currency from the drop-down values.</w:t>
            </w:r>
          </w:p>
        </w:tc>
      </w:tr>
      <w:tr w:rsidR="008F5CA6" w:rsidRPr="0049583F" w14:paraId="247AB833" w14:textId="77777777" w:rsidTr="00DA3556">
        <w:tc>
          <w:tcPr>
            <w:tcW w:w="2841" w:type="dxa"/>
          </w:tcPr>
          <w:p w14:paraId="7831895F" w14:textId="77777777" w:rsidR="008F5CA6" w:rsidRPr="0049583F" w:rsidRDefault="008F5CA6" w:rsidP="008F5CA6">
            <w:pPr>
              <w:pStyle w:val="TableContents"/>
              <w:keepNext w:val="0"/>
              <w:rPr>
                <w:b/>
              </w:rPr>
            </w:pPr>
            <w:r>
              <w:rPr>
                <w:b/>
              </w:rPr>
              <w:t>Total Amount</w:t>
            </w:r>
          </w:p>
        </w:tc>
        <w:tc>
          <w:tcPr>
            <w:tcW w:w="5645" w:type="dxa"/>
          </w:tcPr>
          <w:p w14:paraId="1F6FF0EF" w14:textId="77777777" w:rsidR="008F5CA6" w:rsidRPr="0049583F" w:rsidRDefault="008F5CA6" w:rsidP="008F5CA6">
            <w:pPr>
              <w:pStyle w:val="TableContents"/>
              <w:keepNext w:val="0"/>
            </w:pPr>
            <w:r>
              <w:rPr>
                <w:shd w:val="clear" w:color="auto" w:fill="FFFFFF"/>
              </w:rPr>
              <w:t xml:space="preserve">Displays the </w:t>
            </w:r>
            <w:r w:rsidRPr="00152047">
              <w:rPr>
                <w:shd w:val="clear" w:color="auto" w:fill="FFFFFF"/>
              </w:rPr>
              <w:t>total batch amount in instrument currency</w:t>
            </w:r>
            <w:r>
              <w:rPr>
                <w:shd w:val="clear" w:color="auto" w:fill="FFFFFF"/>
              </w:rPr>
              <w:t>.</w:t>
            </w:r>
          </w:p>
        </w:tc>
      </w:tr>
      <w:tr w:rsidR="008F5CA6" w:rsidRPr="0049583F" w14:paraId="4C6633A6" w14:textId="77777777" w:rsidTr="00DA3556">
        <w:tc>
          <w:tcPr>
            <w:tcW w:w="2841" w:type="dxa"/>
          </w:tcPr>
          <w:p w14:paraId="12F938EC" w14:textId="77777777" w:rsidR="008F5CA6" w:rsidRPr="0049583F" w:rsidRDefault="008F5CA6" w:rsidP="008F5CA6">
            <w:pPr>
              <w:pStyle w:val="TableContents"/>
              <w:keepNext w:val="0"/>
              <w:rPr>
                <w:b/>
              </w:rPr>
            </w:pPr>
            <w:r>
              <w:rPr>
                <w:b/>
              </w:rPr>
              <w:t>Entry Details</w:t>
            </w:r>
          </w:p>
        </w:tc>
        <w:tc>
          <w:tcPr>
            <w:tcW w:w="5645" w:type="dxa"/>
          </w:tcPr>
          <w:p w14:paraId="7E0978A4" w14:textId="77777777" w:rsidR="008F5CA6" w:rsidRPr="0059563A" w:rsidRDefault="008F5CA6" w:rsidP="008F5CA6">
            <w:pPr>
              <w:pStyle w:val="TableContents"/>
              <w:keepNext w:val="0"/>
            </w:pPr>
            <w:r>
              <w:t>Specify the fields.</w:t>
            </w:r>
          </w:p>
        </w:tc>
      </w:tr>
      <w:tr w:rsidR="008F5CA6" w:rsidRPr="0049583F" w14:paraId="76853BCB" w14:textId="77777777" w:rsidTr="00DA3556">
        <w:tc>
          <w:tcPr>
            <w:tcW w:w="2841" w:type="dxa"/>
          </w:tcPr>
          <w:p w14:paraId="07D83BC1" w14:textId="77777777" w:rsidR="008F5CA6" w:rsidRPr="0049583F" w:rsidRDefault="008F5CA6" w:rsidP="008F5CA6">
            <w:pPr>
              <w:pStyle w:val="TableContents"/>
              <w:keepNext w:val="0"/>
              <w:rPr>
                <w:b/>
              </w:rPr>
            </w:pPr>
            <w:r>
              <w:rPr>
                <w:b/>
              </w:rPr>
              <w:t>Instrument Type</w:t>
            </w:r>
          </w:p>
        </w:tc>
        <w:tc>
          <w:tcPr>
            <w:tcW w:w="5645" w:type="dxa"/>
          </w:tcPr>
          <w:p w14:paraId="0D79036E" w14:textId="77777777" w:rsidR="008F5CA6" w:rsidRPr="0059563A" w:rsidRDefault="008F5CA6" w:rsidP="008F5CA6">
            <w:pPr>
              <w:pStyle w:val="TableContents"/>
              <w:keepNext w:val="0"/>
            </w:pPr>
            <w:r>
              <w:t>Select the instrument type from the drop-down values.</w:t>
            </w:r>
          </w:p>
        </w:tc>
      </w:tr>
      <w:tr w:rsidR="008F5CA6" w:rsidRPr="0049583F" w14:paraId="3FCA9F12" w14:textId="77777777" w:rsidTr="00DA3556">
        <w:tc>
          <w:tcPr>
            <w:tcW w:w="2841" w:type="dxa"/>
          </w:tcPr>
          <w:p w14:paraId="7053DAB9" w14:textId="77777777" w:rsidR="008F5CA6" w:rsidRPr="0059563A" w:rsidRDefault="008F5CA6" w:rsidP="008F5CA6">
            <w:pPr>
              <w:pStyle w:val="TableContents"/>
              <w:keepNext w:val="0"/>
              <w:rPr>
                <w:b/>
              </w:rPr>
            </w:pPr>
            <w:r>
              <w:rPr>
                <w:b/>
              </w:rPr>
              <w:t>Drawer Account</w:t>
            </w:r>
          </w:p>
        </w:tc>
        <w:tc>
          <w:tcPr>
            <w:tcW w:w="5645" w:type="dxa"/>
          </w:tcPr>
          <w:p w14:paraId="5BFACE56" w14:textId="77777777" w:rsidR="008F5CA6" w:rsidRPr="0059563A" w:rsidRDefault="008F5CA6" w:rsidP="008F5CA6">
            <w:pPr>
              <w:pStyle w:val="TableContents"/>
              <w:keepNext w:val="0"/>
            </w:pPr>
            <w:r>
              <w:t>Specify the drawer account number.</w:t>
            </w:r>
          </w:p>
        </w:tc>
      </w:tr>
      <w:tr w:rsidR="008F5CA6" w:rsidRPr="0049583F" w14:paraId="1E0BA375" w14:textId="77777777" w:rsidTr="00DA3556">
        <w:tc>
          <w:tcPr>
            <w:tcW w:w="2841" w:type="dxa"/>
          </w:tcPr>
          <w:p w14:paraId="5B45499B" w14:textId="77777777" w:rsidR="008F5CA6" w:rsidRPr="0059563A" w:rsidRDefault="008F5CA6" w:rsidP="008F5CA6">
            <w:pPr>
              <w:pStyle w:val="TableContents"/>
              <w:keepNext w:val="0"/>
              <w:rPr>
                <w:b/>
              </w:rPr>
            </w:pPr>
            <w:r>
              <w:rPr>
                <w:b/>
              </w:rPr>
              <w:t>Account Name</w:t>
            </w:r>
          </w:p>
        </w:tc>
        <w:tc>
          <w:tcPr>
            <w:tcW w:w="5645" w:type="dxa"/>
          </w:tcPr>
          <w:p w14:paraId="0C25B7DF" w14:textId="77777777" w:rsidR="008F5CA6" w:rsidRPr="0059563A" w:rsidRDefault="008F5CA6" w:rsidP="008F5CA6">
            <w:pPr>
              <w:pStyle w:val="TableContents"/>
              <w:keepNext w:val="0"/>
            </w:pPr>
            <w:r>
              <w:t>Displays the name of the account number specified.</w:t>
            </w:r>
          </w:p>
        </w:tc>
      </w:tr>
      <w:tr w:rsidR="008F5CA6" w:rsidRPr="0049583F" w14:paraId="10FD8E03" w14:textId="77777777" w:rsidTr="00DA3556">
        <w:tc>
          <w:tcPr>
            <w:tcW w:w="2841" w:type="dxa"/>
          </w:tcPr>
          <w:p w14:paraId="3F8A70E2" w14:textId="77777777" w:rsidR="008F5CA6" w:rsidRPr="00FF574D" w:rsidRDefault="008F5CA6" w:rsidP="008F5CA6">
            <w:pPr>
              <w:pStyle w:val="TableContents"/>
              <w:keepNext w:val="0"/>
              <w:rPr>
                <w:b/>
              </w:rPr>
            </w:pPr>
            <w:r w:rsidRPr="00FF574D">
              <w:rPr>
                <w:b/>
              </w:rPr>
              <w:t>Account Branch</w:t>
            </w:r>
          </w:p>
        </w:tc>
        <w:tc>
          <w:tcPr>
            <w:tcW w:w="5645" w:type="dxa"/>
          </w:tcPr>
          <w:p w14:paraId="3D195C7A" w14:textId="77777777" w:rsidR="008F5CA6" w:rsidRPr="000A7C77" w:rsidRDefault="008F5CA6" w:rsidP="008F5CA6">
            <w:pPr>
              <w:pStyle w:val="TableContents"/>
              <w:keepNext w:val="0"/>
            </w:pPr>
            <w:r w:rsidRPr="000A7C77">
              <w:t>Displays the branch code of the account number specified.</w:t>
            </w:r>
          </w:p>
        </w:tc>
      </w:tr>
      <w:tr w:rsidR="008F5CA6" w:rsidRPr="0049583F" w14:paraId="536369FF" w14:textId="77777777" w:rsidTr="00DA3556">
        <w:tc>
          <w:tcPr>
            <w:tcW w:w="2841" w:type="dxa"/>
          </w:tcPr>
          <w:p w14:paraId="6A3DCCD3" w14:textId="77777777" w:rsidR="008F5CA6" w:rsidRPr="0059563A" w:rsidRDefault="008F5CA6" w:rsidP="008F5CA6">
            <w:pPr>
              <w:pStyle w:val="TableContents"/>
              <w:keepNext w:val="0"/>
              <w:rPr>
                <w:b/>
              </w:rPr>
            </w:pPr>
            <w:r>
              <w:rPr>
                <w:b/>
              </w:rPr>
              <w:t>Account Currency</w:t>
            </w:r>
          </w:p>
        </w:tc>
        <w:tc>
          <w:tcPr>
            <w:tcW w:w="5645" w:type="dxa"/>
          </w:tcPr>
          <w:p w14:paraId="5FE79C48" w14:textId="77777777" w:rsidR="008F5CA6" w:rsidRPr="0059563A" w:rsidRDefault="008F5CA6" w:rsidP="008F5CA6">
            <w:pPr>
              <w:pStyle w:val="TableContents"/>
              <w:keepNext w:val="0"/>
            </w:pPr>
            <w:r>
              <w:t>Displays the currency of the account number specified.</w:t>
            </w:r>
          </w:p>
        </w:tc>
      </w:tr>
      <w:tr w:rsidR="006C122C" w:rsidRPr="0049583F" w14:paraId="693AB9F0" w14:textId="77777777" w:rsidTr="00DA3556">
        <w:tc>
          <w:tcPr>
            <w:tcW w:w="2841" w:type="dxa"/>
          </w:tcPr>
          <w:p w14:paraId="27E62E6F" w14:textId="77777777" w:rsidR="006C122C" w:rsidRDefault="006C122C" w:rsidP="006C122C">
            <w:pPr>
              <w:pStyle w:val="TableContents"/>
              <w:keepNext w:val="0"/>
              <w:rPr>
                <w:b/>
              </w:rPr>
            </w:pPr>
            <w:r w:rsidRPr="00FF574D">
              <w:rPr>
                <w:b/>
              </w:rPr>
              <w:t>Payee Account</w:t>
            </w:r>
          </w:p>
        </w:tc>
        <w:tc>
          <w:tcPr>
            <w:tcW w:w="5645" w:type="dxa"/>
          </w:tcPr>
          <w:p w14:paraId="44902726" w14:textId="77777777" w:rsidR="006C122C" w:rsidRDefault="006C122C" w:rsidP="006C122C">
            <w:pPr>
              <w:pStyle w:val="TableContents"/>
              <w:keepNext w:val="0"/>
            </w:pPr>
            <w:r w:rsidRPr="000A7C77">
              <w:t>Specify the payee account number. You can also select from the list of values.</w:t>
            </w:r>
          </w:p>
        </w:tc>
      </w:tr>
      <w:tr w:rsidR="006C122C" w:rsidRPr="0049583F" w14:paraId="1A207DBF" w14:textId="77777777" w:rsidTr="00DA3556">
        <w:tc>
          <w:tcPr>
            <w:tcW w:w="2841" w:type="dxa"/>
          </w:tcPr>
          <w:p w14:paraId="0CFC23ED" w14:textId="77777777" w:rsidR="006C122C" w:rsidRDefault="006C122C" w:rsidP="006C122C">
            <w:pPr>
              <w:pStyle w:val="TableContents"/>
              <w:keepNext w:val="0"/>
              <w:rPr>
                <w:b/>
              </w:rPr>
            </w:pPr>
            <w:r>
              <w:rPr>
                <w:b/>
              </w:rPr>
              <w:t>Instrument No</w:t>
            </w:r>
          </w:p>
        </w:tc>
        <w:tc>
          <w:tcPr>
            <w:tcW w:w="5645" w:type="dxa"/>
          </w:tcPr>
          <w:p w14:paraId="3FFAF89D" w14:textId="77777777" w:rsidR="006C122C" w:rsidRPr="0059563A" w:rsidRDefault="006C122C" w:rsidP="006C122C">
            <w:pPr>
              <w:pStyle w:val="TableContents"/>
              <w:keepNext w:val="0"/>
            </w:pPr>
            <w:r>
              <w:t>Specify the instrument number.</w:t>
            </w:r>
          </w:p>
        </w:tc>
      </w:tr>
      <w:tr w:rsidR="006C122C" w:rsidRPr="0049583F" w14:paraId="2E3EF54E" w14:textId="77777777" w:rsidTr="00DA3556">
        <w:tc>
          <w:tcPr>
            <w:tcW w:w="2841" w:type="dxa"/>
          </w:tcPr>
          <w:p w14:paraId="6B84D2A3" w14:textId="77777777" w:rsidR="006C122C" w:rsidRPr="0049583F" w:rsidRDefault="006C122C" w:rsidP="006C122C">
            <w:pPr>
              <w:pStyle w:val="TableContents"/>
              <w:keepNext w:val="0"/>
              <w:rPr>
                <w:b/>
              </w:rPr>
            </w:pPr>
            <w:r>
              <w:rPr>
                <w:b/>
              </w:rPr>
              <w:t>Instrument Date</w:t>
            </w:r>
          </w:p>
        </w:tc>
        <w:tc>
          <w:tcPr>
            <w:tcW w:w="5645" w:type="dxa"/>
          </w:tcPr>
          <w:p w14:paraId="6191B7A4" w14:textId="77777777" w:rsidR="006C122C" w:rsidRPr="0059563A" w:rsidRDefault="006C122C" w:rsidP="006C122C">
            <w:pPr>
              <w:pStyle w:val="TableContents"/>
              <w:keepNext w:val="0"/>
            </w:pPr>
            <w:r>
              <w:t>Specify the date of the instrument.</w:t>
            </w:r>
          </w:p>
        </w:tc>
      </w:tr>
      <w:tr w:rsidR="006C122C" w:rsidRPr="0049583F" w14:paraId="2E724091" w14:textId="77777777" w:rsidTr="00DA3556">
        <w:tc>
          <w:tcPr>
            <w:tcW w:w="2841" w:type="dxa"/>
          </w:tcPr>
          <w:p w14:paraId="40558C4D" w14:textId="77777777" w:rsidR="006C122C" w:rsidRDefault="006C122C" w:rsidP="006C122C">
            <w:pPr>
              <w:pStyle w:val="TableContents"/>
              <w:keepNext w:val="0"/>
              <w:rPr>
                <w:b/>
              </w:rPr>
            </w:pPr>
            <w:r>
              <w:rPr>
                <w:b/>
              </w:rPr>
              <w:t>Instrument Amount</w:t>
            </w:r>
          </w:p>
        </w:tc>
        <w:tc>
          <w:tcPr>
            <w:tcW w:w="5645" w:type="dxa"/>
          </w:tcPr>
          <w:p w14:paraId="2CF42D15" w14:textId="77777777" w:rsidR="006C122C" w:rsidRDefault="006C122C" w:rsidP="006C122C">
            <w:pPr>
              <w:pStyle w:val="TableContents"/>
              <w:keepNext w:val="0"/>
              <w:keepLines w:val="0"/>
            </w:pPr>
            <w:r>
              <w:t>Specify the amount of the instrument.</w:t>
            </w:r>
          </w:p>
        </w:tc>
      </w:tr>
      <w:tr w:rsidR="006C122C" w:rsidRPr="0049583F" w14:paraId="0256C56A" w14:textId="77777777" w:rsidTr="00DA3556">
        <w:tc>
          <w:tcPr>
            <w:tcW w:w="2841" w:type="dxa"/>
          </w:tcPr>
          <w:p w14:paraId="7023CE85" w14:textId="77777777" w:rsidR="006C122C" w:rsidRDefault="006C122C" w:rsidP="006C122C">
            <w:pPr>
              <w:pStyle w:val="TableContents"/>
              <w:keepNext w:val="0"/>
              <w:rPr>
                <w:b/>
              </w:rPr>
            </w:pPr>
            <w:r>
              <w:rPr>
                <w:b/>
              </w:rPr>
              <w:t>Clearing Type</w:t>
            </w:r>
          </w:p>
        </w:tc>
        <w:tc>
          <w:tcPr>
            <w:tcW w:w="5645" w:type="dxa"/>
          </w:tcPr>
          <w:p w14:paraId="28B6A7F9" w14:textId="77777777" w:rsidR="006C122C" w:rsidRDefault="006C122C" w:rsidP="006C122C">
            <w:pPr>
              <w:pStyle w:val="TableContents"/>
            </w:pPr>
            <w:r>
              <w:t>Specify the clearing type. You can also select from the list of values.</w:t>
            </w:r>
          </w:p>
        </w:tc>
      </w:tr>
      <w:tr w:rsidR="006C122C" w:rsidRPr="0049583F" w14:paraId="5AF4721A" w14:textId="77777777" w:rsidTr="00DA3556">
        <w:tc>
          <w:tcPr>
            <w:tcW w:w="2841" w:type="dxa"/>
          </w:tcPr>
          <w:p w14:paraId="55E031B3" w14:textId="77777777" w:rsidR="006C122C" w:rsidRDefault="006C122C" w:rsidP="006C122C">
            <w:pPr>
              <w:pStyle w:val="TableContents"/>
              <w:keepNext w:val="0"/>
              <w:rPr>
                <w:b/>
              </w:rPr>
            </w:pPr>
            <w:r>
              <w:rPr>
                <w:b/>
              </w:rPr>
              <w:lastRenderedPageBreak/>
              <w:t>Drawer Routing No</w:t>
            </w:r>
          </w:p>
        </w:tc>
        <w:tc>
          <w:tcPr>
            <w:tcW w:w="5645" w:type="dxa"/>
          </w:tcPr>
          <w:p w14:paraId="14DF70BB" w14:textId="77777777" w:rsidR="006C122C" w:rsidRPr="006371DF" w:rsidRDefault="006C122C" w:rsidP="006C122C">
            <w:pPr>
              <w:pStyle w:val="TableContents"/>
            </w:pPr>
            <w:r>
              <w:t>Specify the routing number. You can also select from the list of values.</w:t>
            </w:r>
          </w:p>
        </w:tc>
      </w:tr>
      <w:tr w:rsidR="006C122C" w:rsidRPr="0049583F" w14:paraId="5B6CAA3F" w14:textId="77777777" w:rsidTr="00DA3556">
        <w:tc>
          <w:tcPr>
            <w:tcW w:w="2841" w:type="dxa"/>
          </w:tcPr>
          <w:p w14:paraId="6ECA23D0" w14:textId="77777777" w:rsidR="006C122C" w:rsidRDefault="006C122C" w:rsidP="006C122C">
            <w:pPr>
              <w:pStyle w:val="TableContents"/>
              <w:keepNext w:val="0"/>
              <w:rPr>
                <w:b/>
              </w:rPr>
            </w:pPr>
            <w:r>
              <w:rPr>
                <w:b/>
              </w:rPr>
              <w:t>Payee Routing Number</w:t>
            </w:r>
          </w:p>
        </w:tc>
        <w:tc>
          <w:tcPr>
            <w:tcW w:w="5645" w:type="dxa"/>
          </w:tcPr>
          <w:p w14:paraId="5BCCD0A1" w14:textId="77777777" w:rsidR="006C122C" w:rsidDel="00DD19E8" w:rsidRDefault="006C122C" w:rsidP="006C122C">
            <w:pPr>
              <w:pStyle w:val="TableContents"/>
            </w:pPr>
            <w:r>
              <w:t>Specify the routing number of the cheque. You can also select from the list of values.</w:t>
            </w:r>
          </w:p>
        </w:tc>
      </w:tr>
      <w:tr w:rsidR="006C122C" w:rsidRPr="0049583F" w14:paraId="5B9705B1" w14:textId="77777777" w:rsidTr="00DA3556">
        <w:tc>
          <w:tcPr>
            <w:tcW w:w="2841" w:type="dxa"/>
          </w:tcPr>
          <w:p w14:paraId="72CC1318" w14:textId="77777777" w:rsidR="006C122C" w:rsidRPr="0049583F" w:rsidRDefault="006C122C" w:rsidP="006C122C">
            <w:pPr>
              <w:pStyle w:val="TableContents"/>
              <w:keepNext w:val="0"/>
              <w:rPr>
                <w:b/>
              </w:rPr>
            </w:pPr>
            <w:r w:rsidRPr="0049583F">
              <w:rPr>
                <w:b/>
              </w:rPr>
              <w:t>Narrative</w:t>
            </w:r>
          </w:p>
        </w:tc>
        <w:tc>
          <w:tcPr>
            <w:tcW w:w="5645" w:type="dxa"/>
          </w:tcPr>
          <w:p w14:paraId="1A056241" w14:textId="77777777" w:rsidR="006C122C" w:rsidRPr="0049583F" w:rsidRDefault="006C122C" w:rsidP="006C122C">
            <w:pPr>
              <w:pStyle w:val="TableContents"/>
              <w:keepNext w:val="0"/>
              <w:rPr>
                <w:shd w:val="clear" w:color="auto" w:fill="FFFFFF"/>
              </w:rPr>
            </w:pPr>
            <w:r w:rsidRPr="0049583F">
              <w:rPr>
                <w:shd w:val="clear" w:color="auto" w:fill="FFFFFF"/>
              </w:rPr>
              <w:t xml:space="preserve">Displays the default narrative </w:t>
            </w:r>
            <w:r w:rsidRPr="00A85C93">
              <w:rPr>
                <w:b/>
                <w:shd w:val="clear" w:color="auto" w:fill="FFFFFF"/>
              </w:rPr>
              <w:t xml:space="preserve">Inward Clearing Data Entry </w:t>
            </w:r>
            <w:r w:rsidRPr="0049583F">
              <w:rPr>
                <w:shd w:val="clear" w:color="auto" w:fill="FFFFFF"/>
              </w:rPr>
              <w:t>and it can be modified.</w:t>
            </w:r>
          </w:p>
        </w:tc>
      </w:tr>
      <w:tr w:rsidR="006C122C" w:rsidRPr="0049583F" w14:paraId="6B48DC73" w14:textId="77777777" w:rsidTr="00DA3556">
        <w:tc>
          <w:tcPr>
            <w:tcW w:w="2841" w:type="dxa"/>
          </w:tcPr>
          <w:p w14:paraId="4BC24C57" w14:textId="77777777" w:rsidR="006C122C" w:rsidRPr="0049583F" w:rsidRDefault="006C122C" w:rsidP="006C122C">
            <w:pPr>
              <w:pStyle w:val="TableContents"/>
              <w:keepNext w:val="0"/>
              <w:rPr>
                <w:b/>
              </w:rPr>
            </w:pPr>
            <w:r>
              <w:rPr>
                <w:b/>
              </w:rPr>
              <w:t>Add Entry</w:t>
            </w:r>
          </w:p>
        </w:tc>
        <w:tc>
          <w:tcPr>
            <w:tcW w:w="5645" w:type="dxa"/>
          </w:tcPr>
          <w:p w14:paraId="77F774CD" w14:textId="77777777" w:rsidR="006C122C" w:rsidRPr="0049583F" w:rsidRDefault="006C122C" w:rsidP="006C122C">
            <w:pPr>
              <w:pStyle w:val="TableContents"/>
              <w:keepNext w:val="0"/>
              <w:rPr>
                <w:shd w:val="clear" w:color="auto" w:fill="FFFFFF"/>
              </w:rPr>
            </w:pPr>
            <w:r>
              <w:rPr>
                <w:shd w:val="clear" w:color="auto" w:fill="FFFFFF"/>
              </w:rPr>
              <w:t xml:space="preserve">Click this icon to add multiple </w:t>
            </w:r>
            <w:r w:rsidRPr="00294783">
              <w:rPr>
                <w:shd w:val="clear" w:color="auto" w:fill="FFFFFF"/>
              </w:rPr>
              <w:t>record</w:t>
            </w:r>
            <w:r>
              <w:rPr>
                <w:shd w:val="clear" w:color="auto" w:fill="FFFFFF"/>
              </w:rPr>
              <w:t xml:space="preserve">s in table </w:t>
            </w:r>
            <w:r w:rsidRPr="00294783">
              <w:rPr>
                <w:shd w:val="clear" w:color="auto" w:fill="FFFFFF"/>
              </w:rPr>
              <w:t>and allows modifying or deleting if required.</w:t>
            </w:r>
          </w:p>
        </w:tc>
      </w:tr>
      <w:tr w:rsidR="006C122C" w:rsidRPr="0049583F" w14:paraId="4FB5A23E" w14:textId="77777777" w:rsidTr="00DA3556">
        <w:tc>
          <w:tcPr>
            <w:tcW w:w="2841" w:type="dxa"/>
          </w:tcPr>
          <w:p w14:paraId="653E0AE8" w14:textId="77777777" w:rsidR="006C122C" w:rsidRPr="0049583F" w:rsidRDefault="006C122C" w:rsidP="006C122C">
            <w:pPr>
              <w:pStyle w:val="TableContents"/>
              <w:keepNext w:val="0"/>
              <w:rPr>
                <w:b/>
              </w:rPr>
            </w:pPr>
            <w:r>
              <w:rPr>
                <w:b/>
              </w:rPr>
              <w:t>Reset</w:t>
            </w:r>
          </w:p>
        </w:tc>
        <w:tc>
          <w:tcPr>
            <w:tcW w:w="5645" w:type="dxa"/>
          </w:tcPr>
          <w:p w14:paraId="18354C1D" w14:textId="77777777" w:rsidR="006C122C" w:rsidRPr="001A5496" w:rsidRDefault="006C122C" w:rsidP="006C122C">
            <w:pPr>
              <w:pStyle w:val="TableContents"/>
              <w:keepNext w:val="0"/>
              <w:rPr>
                <w:shd w:val="clear" w:color="auto" w:fill="FFFFFF"/>
              </w:rPr>
            </w:pPr>
            <w:r w:rsidRPr="00AC5EC0">
              <w:rPr>
                <w:shd w:val="clear" w:color="auto" w:fill="FFFFFF"/>
              </w:rPr>
              <w:t xml:space="preserve">Click this </w:t>
            </w:r>
            <w:r>
              <w:rPr>
                <w:shd w:val="clear" w:color="auto" w:fill="FFFFFF"/>
              </w:rPr>
              <w:t>icon</w:t>
            </w:r>
            <w:r w:rsidRPr="00AC5EC0">
              <w:rPr>
                <w:shd w:val="clear" w:color="auto" w:fill="FFFFFF"/>
              </w:rPr>
              <w:t xml:space="preserve"> to clear the inputted entry details before </w:t>
            </w:r>
            <w:r>
              <w:rPr>
                <w:shd w:val="clear" w:color="auto" w:fill="FFFFFF"/>
              </w:rPr>
              <w:t xml:space="preserve">you </w:t>
            </w:r>
            <w:r w:rsidRPr="00AC5EC0">
              <w:rPr>
                <w:shd w:val="clear" w:color="auto" w:fill="FFFFFF"/>
              </w:rPr>
              <w:t>add</w:t>
            </w:r>
            <w:r>
              <w:rPr>
                <w:shd w:val="clear" w:color="auto" w:fill="FFFFFF"/>
              </w:rPr>
              <w:t xml:space="preserve"> the entries.</w:t>
            </w:r>
          </w:p>
        </w:tc>
      </w:tr>
    </w:tbl>
    <w:p w14:paraId="061DF6B9" w14:textId="77777777" w:rsidR="00FD72C8" w:rsidRDefault="00FD72C8" w:rsidP="00FD72C8">
      <w:pPr>
        <w:pStyle w:val="Heading1111"/>
        <w:rPr>
          <w:shd w:val="clear" w:color="auto" w:fill="FFFFFF"/>
        </w:rPr>
      </w:pPr>
      <w:r>
        <w:t>Transaction Submission</w:t>
      </w:r>
    </w:p>
    <w:p w14:paraId="468ED4A6" w14:textId="77777777" w:rsidR="00FD72C8" w:rsidRPr="0033141A" w:rsidRDefault="00FD72C8" w:rsidP="009A2CB6">
      <w:pPr>
        <w:pStyle w:val="NumberedListunder1111"/>
        <w:numPr>
          <w:ilvl w:val="0"/>
          <w:numId w:val="183"/>
        </w:numPr>
      </w:pPr>
      <w:r>
        <w:t xml:space="preserve">Click </w:t>
      </w:r>
      <w:r w:rsidRPr="00294783">
        <w:rPr>
          <w:b/>
        </w:rPr>
        <w:t>Submit</w:t>
      </w:r>
      <w:r>
        <w:t xml:space="preserve"> to complete the transaction</w:t>
      </w:r>
      <w:r w:rsidRPr="0033141A">
        <w:t>.</w:t>
      </w:r>
    </w:p>
    <w:p w14:paraId="7080BC0B" w14:textId="77777777" w:rsidR="00FD72C8" w:rsidRPr="0033141A" w:rsidRDefault="00FD72C8" w:rsidP="00FD72C8">
      <w:pPr>
        <w:pStyle w:val="StepResultUnder1111"/>
      </w:pPr>
      <w:r w:rsidRPr="0033141A">
        <w:t xml:space="preserve">A Teller Sequence Number is generated and the </w:t>
      </w:r>
      <w:r w:rsidRPr="0033141A">
        <w:rPr>
          <w:b/>
        </w:rPr>
        <w:t>Transaction Completed Successfully</w:t>
      </w:r>
      <w:r w:rsidRPr="0033141A">
        <w:t xml:space="preserve"> information message is displayed.</w:t>
      </w:r>
    </w:p>
    <w:p w14:paraId="15BAE6BD" w14:textId="1F0BD9AC" w:rsidR="000367AF" w:rsidRDefault="00FD72C8" w:rsidP="000367AF">
      <w:pPr>
        <w:pStyle w:val="ParaunderHeading1111"/>
      </w:pPr>
      <w:r w:rsidRPr="0033141A">
        <w:t>The transaction is moved to authorization in case of any warning rai</w:t>
      </w:r>
      <w:r>
        <w:t>sed when the transaction saves.</w:t>
      </w:r>
      <w:r w:rsidR="004B2CCD">
        <w:t xml:space="preserve"> </w:t>
      </w:r>
      <w:r w:rsidR="000367AF">
        <w:t xml:space="preserve">On submission of data entry, the individual instrument details will be handed off to </w:t>
      </w:r>
      <w:r w:rsidR="00A933D4">
        <w:t xml:space="preserve">Oracle Banking Payments </w:t>
      </w:r>
      <w:r w:rsidR="000367AF">
        <w:t xml:space="preserve">using Inward Clearing Service. </w:t>
      </w:r>
    </w:p>
    <w:p w14:paraId="3E329423" w14:textId="77777777" w:rsidR="000367AF" w:rsidRDefault="000367AF" w:rsidP="000367AF">
      <w:pPr>
        <w:pStyle w:val="ParaunderHeading1111"/>
      </w:pPr>
      <w:r>
        <w:t xml:space="preserve">In case of reject notification of any transaction from </w:t>
      </w:r>
      <w:r w:rsidR="00A933D4">
        <w:t>Oracle Banking Payments</w:t>
      </w:r>
      <w:r>
        <w:t>, teller can</w:t>
      </w:r>
      <w:r w:rsidR="00686A1C">
        <w:t xml:space="preserve"> either modify the data and </w:t>
      </w:r>
      <w:r>
        <w:t xml:space="preserve">resubmit </w:t>
      </w:r>
      <w:r w:rsidR="00686A1C">
        <w:t>the</w:t>
      </w:r>
      <w:r>
        <w:t xml:space="preserve"> transaction or discard the data entry.</w:t>
      </w:r>
    </w:p>
    <w:p w14:paraId="3569D463" w14:textId="77777777" w:rsidR="004D4E65" w:rsidRDefault="004D4E65" w:rsidP="004D4E65">
      <w:pPr>
        <w:pStyle w:val="Heading111"/>
      </w:pPr>
      <w:bookmarkStart w:id="1368" w:name="_Ref56619617"/>
      <w:bookmarkStart w:id="1369" w:name="_Toc183016437"/>
      <w:r>
        <w:t>Out</w:t>
      </w:r>
      <w:r w:rsidRPr="001D79D4">
        <w:t>ward Clearing Data Entry</w:t>
      </w:r>
      <w:bookmarkEnd w:id="1368"/>
      <w:bookmarkEnd w:id="1369"/>
    </w:p>
    <w:p w14:paraId="3805B35B" w14:textId="77777777" w:rsidR="009417B7" w:rsidRDefault="004D4E65" w:rsidP="004D4E65">
      <w:pPr>
        <w:pStyle w:val="ParaunderHeading111"/>
        <w:rPr>
          <w:color w:val="222222"/>
          <w:shd w:val="clear" w:color="auto" w:fill="FFFFFF"/>
        </w:rPr>
      </w:pPr>
      <w:r w:rsidRPr="00B75F73">
        <w:t xml:space="preserve">The Teller can use this screen to </w:t>
      </w:r>
      <w:r w:rsidR="00DA3556" w:rsidRPr="00DA3556">
        <w:t>initiate the bulk deposit of instruments</w:t>
      </w:r>
      <w:r w:rsidRPr="00B75F73">
        <w:t>.</w:t>
      </w:r>
      <w:r>
        <w:t xml:space="preserve"> </w:t>
      </w:r>
      <w:r w:rsidRPr="009B7585">
        <w:t>This screen support</w:t>
      </w:r>
      <w:r>
        <w:t>s</w:t>
      </w:r>
      <w:r w:rsidR="00DA3556">
        <w:t xml:space="preserve"> to capture bulk input of out</w:t>
      </w:r>
      <w:r w:rsidRPr="009B7585">
        <w:t xml:space="preserve">ward clearing transactions for multiple instrument types </w:t>
      </w:r>
      <w:r>
        <w:t>–</w:t>
      </w:r>
      <w:r w:rsidRPr="009B7585">
        <w:t xml:space="preserve"> Cheque, Bankers Cheque</w:t>
      </w:r>
      <w:r>
        <w:t>, and</w:t>
      </w:r>
      <w:r w:rsidRPr="009B7585">
        <w:t xml:space="preserve"> Demand Draft. </w:t>
      </w:r>
      <w:r>
        <w:t>It also</w:t>
      </w:r>
      <w:r w:rsidR="00DA3556">
        <w:t xml:space="preserve"> supports bulk data entry of out</w:t>
      </w:r>
      <w:r w:rsidRPr="009B7585">
        <w:t xml:space="preserve">ward clearing transactions for single </w:t>
      </w:r>
      <w:r>
        <w:t>and multiple customer accounts</w:t>
      </w:r>
      <w:r w:rsidRPr="00B75F73">
        <w:t>.</w:t>
      </w:r>
    </w:p>
    <w:p w14:paraId="4DBE7849" w14:textId="77777777" w:rsidR="004D4E65" w:rsidRDefault="004D4E65" w:rsidP="009417B7">
      <w:pPr>
        <w:pStyle w:val="ParaunderHeading111"/>
        <w:keepNext/>
        <w:rPr>
          <w:color w:val="222222"/>
          <w:shd w:val="clear" w:color="auto" w:fill="FFFFFF"/>
        </w:rPr>
      </w:pPr>
      <w:r w:rsidRPr="00010A43">
        <w:lastRenderedPageBreak/>
        <w:t xml:space="preserve">To process this screen, type </w:t>
      </w:r>
      <w:r w:rsidR="002D459B" w:rsidRPr="00D163C5">
        <w:rPr>
          <w:b/>
        </w:rPr>
        <w:t>Out</w:t>
      </w:r>
      <w:r w:rsidRPr="00D163C5">
        <w:rPr>
          <w:b/>
        </w:rPr>
        <w:t>ward Clearing Data Entry</w:t>
      </w:r>
      <w:r w:rsidRPr="00BC198E" w:rsidDel="00BC198E">
        <w:t xml:space="preserve"> </w:t>
      </w:r>
      <w:r w:rsidRPr="00010A43">
        <w:t xml:space="preserve">in the </w:t>
      </w:r>
      <w:r w:rsidRPr="00010A43">
        <w:rPr>
          <w:b/>
        </w:rPr>
        <w:t>Menu Item Search</w:t>
      </w:r>
      <w:r w:rsidRPr="00010A43">
        <w:t xml:space="preserve"> located at the left corner of the application toolbar and select the appropriate screen (or) do the following steps:</w:t>
      </w:r>
    </w:p>
    <w:p w14:paraId="1F195446" w14:textId="77777777" w:rsidR="004D4E65" w:rsidRPr="00A95CEF" w:rsidRDefault="004D4E65" w:rsidP="009A2CB6">
      <w:pPr>
        <w:pStyle w:val="NumberedListunder111"/>
        <w:keepNext/>
        <w:numPr>
          <w:ilvl w:val="0"/>
          <w:numId w:val="182"/>
        </w:numPr>
      </w:pPr>
      <w:r w:rsidRPr="00A95CEF">
        <w:t xml:space="preserve">From </w:t>
      </w:r>
      <w:r w:rsidRPr="006927B8">
        <w:rPr>
          <w:b/>
        </w:rPr>
        <w:t>Home screen</w:t>
      </w:r>
      <w:r w:rsidRPr="00A95CEF">
        <w:t xml:space="preserve">, </w:t>
      </w:r>
      <w:r w:rsidR="00A83462">
        <w:t>click</w:t>
      </w:r>
      <w:r w:rsidRPr="00A95CEF">
        <w:t xml:space="preserve"> </w:t>
      </w:r>
      <w:r w:rsidRPr="006927B8">
        <w:rPr>
          <w:b/>
        </w:rPr>
        <w:t>Teller</w:t>
      </w:r>
      <w:r w:rsidRPr="00A95CEF">
        <w:t>.</w:t>
      </w:r>
      <w:r w:rsidR="009417B7">
        <w:t xml:space="preserve"> On Teller Mega Menu, under</w:t>
      </w:r>
      <w:r w:rsidR="009417B7" w:rsidRPr="00A95CEF">
        <w:t xml:space="preserve"> </w:t>
      </w:r>
      <w:r w:rsidR="009417B7" w:rsidRPr="00A95CEF">
        <w:rPr>
          <w:b/>
        </w:rPr>
        <w:t>Clearing</w:t>
      </w:r>
      <w:r w:rsidR="009417B7" w:rsidRPr="00A95CEF">
        <w:t xml:space="preserve">, click </w:t>
      </w:r>
      <w:r w:rsidR="009417B7">
        <w:rPr>
          <w:b/>
        </w:rPr>
        <w:t>Out</w:t>
      </w:r>
      <w:r w:rsidR="009417B7" w:rsidRPr="00AE1738">
        <w:rPr>
          <w:b/>
        </w:rPr>
        <w:t>ward Clearing Data Entry</w:t>
      </w:r>
      <w:r w:rsidR="009417B7" w:rsidRPr="00A95CEF">
        <w:t>.</w:t>
      </w:r>
    </w:p>
    <w:p w14:paraId="29C2CD69" w14:textId="65B07310" w:rsidR="004D4E65" w:rsidRDefault="004D4E65" w:rsidP="004D4E65">
      <w:pPr>
        <w:pStyle w:val="StepResultUnderHeading111"/>
      </w:pPr>
      <w:r w:rsidRPr="00A95CEF">
        <w:t xml:space="preserve">The </w:t>
      </w:r>
      <w:r w:rsidR="00A046EE">
        <w:rPr>
          <w:b/>
        </w:rPr>
        <w:t>Out</w:t>
      </w:r>
      <w:r w:rsidRPr="00AE1738">
        <w:rPr>
          <w:b/>
        </w:rPr>
        <w:t>ward Clearing Data Entry</w:t>
      </w:r>
      <w:r w:rsidRPr="0068478B">
        <w:t xml:space="preserve"> </w:t>
      </w:r>
      <w:r w:rsidR="004E0AEE">
        <w:t>screen is displayed</w:t>
      </w:r>
      <w:r w:rsidRPr="00A95CEF">
        <w:t>.</w:t>
      </w:r>
    </w:p>
    <w:p w14:paraId="3D3B126A" w14:textId="3E3602F8" w:rsidR="00585984" w:rsidRPr="00A95CEF" w:rsidRDefault="00585984" w:rsidP="005D191E">
      <w:pPr>
        <w:pStyle w:val="Noteunder111"/>
      </w:pPr>
      <w:r w:rsidRPr="00585984">
        <w:t>Charges are not supported for this screen.</w:t>
      </w:r>
    </w:p>
    <w:p w14:paraId="314EEFAA" w14:textId="65C70E7F" w:rsidR="004D4E65" w:rsidRDefault="004D4E65" w:rsidP="004D4E65">
      <w:pPr>
        <w:pStyle w:val="FigureTableTitleunderHeading111"/>
      </w:pPr>
      <w:r>
        <w:t xml:space="preserve">Figure </w:t>
      </w:r>
      <w:fldSimple w:instr=" SEQ Figure \* ARABIC ">
        <w:r w:rsidR="005803B2">
          <w:rPr>
            <w:noProof/>
          </w:rPr>
          <w:t>127</w:t>
        </w:r>
      </w:fldSimple>
      <w:r>
        <w:t xml:space="preserve">: </w:t>
      </w:r>
      <w:r w:rsidR="0008100C">
        <w:t>Out</w:t>
      </w:r>
      <w:r w:rsidRPr="00002013">
        <w:t>ward Clearing Data Entry</w:t>
      </w:r>
    </w:p>
    <w:p w14:paraId="3C4D2147" w14:textId="77777777" w:rsidR="004D4E65" w:rsidRDefault="004D4E65" w:rsidP="004D4E65">
      <w:pPr>
        <w:pStyle w:val="ParaunderHeading111"/>
      </w:pPr>
      <w:r w:rsidRPr="0028223B">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sidR="00C4176F" w:rsidRPr="00C4176F">
        <w:rPr>
          <w:rFonts w:ascii="Times New Roman" w:eastAsia="Times New Roman" w:hAnsi="Times New Roman" w:cs="Times New Roman"/>
          <w:noProof/>
          <w:snapToGrid w:val="0"/>
          <w:color w:val="000000"/>
          <w:w w:val="0"/>
          <w:sz w:val="0"/>
          <w:szCs w:val="0"/>
          <w:u w:color="000000"/>
          <w:bdr w:val="none" w:sz="0" w:space="0" w:color="000000"/>
          <w:shd w:val="clear" w:color="000000" w:fill="000000"/>
          <w:lang w:val="en-IN" w:eastAsia="en-IN"/>
        </w:rPr>
        <w:drawing>
          <wp:inline distT="0" distB="0" distL="0" distR="0" wp14:anchorId="17D79509" wp14:editId="447D4100">
            <wp:extent cx="5577840" cy="3436613"/>
            <wp:effectExtent l="19050" t="19050" r="22860" b="12065"/>
            <wp:docPr id="488" name="Picture 488" descr="C:\Users\kakaliya\Documents\Work\Releases_Oracle Banking Branch\14.5.2.0.0_Innovation\INPUTS\Teller\Screens\Clearing\Outward clearing data entr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kakaliya\Documents\Work\Releases_Oracle Banking Branch\14.5.2.0.0_Innovation\INPUTS\Teller\Screens\Clearing\Outward clearing data entry.JPG"/>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0" y="0"/>
                      <a:ext cx="5585932" cy="3441599"/>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7602766F" w14:textId="77777777" w:rsidR="004D4E65" w:rsidRDefault="004D4E65" w:rsidP="004D4E65">
      <w:pPr>
        <w:pStyle w:val="Heading1111"/>
      </w:pPr>
      <w:r>
        <w:t>Main Transaction Details</w:t>
      </w:r>
    </w:p>
    <w:p w14:paraId="578671C4" w14:textId="314BB2EE" w:rsidR="004D4E65" w:rsidRDefault="004D4E65" w:rsidP="004D4E65">
      <w:pPr>
        <w:pStyle w:val="ParaunderHeading1111"/>
      </w:pPr>
      <w:r>
        <w:rPr>
          <w:shd w:val="clear" w:color="auto" w:fill="FFFFFF"/>
        </w:rPr>
        <w:t>Specify the details</w:t>
      </w:r>
      <w:r w:rsidRPr="007266ED">
        <w:rPr>
          <w:shd w:val="clear" w:color="auto" w:fill="FFFFFF"/>
        </w:rPr>
        <w:t xml:space="preserve"> in the </w:t>
      </w:r>
      <w:r w:rsidR="00AC0E41">
        <w:rPr>
          <w:b/>
          <w:shd w:val="clear" w:color="auto" w:fill="FFFFFF"/>
        </w:rPr>
        <w:t>Out</w:t>
      </w:r>
      <w:r w:rsidRPr="00AE1738">
        <w:rPr>
          <w:b/>
          <w:shd w:val="clear" w:color="auto" w:fill="FFFFFF"/>
        </w:rPr>
        <w:t>ward Clearing Data Entry</w:t>
      </w:r>
      <w:r w:rsidRPr="009F1C36">
        <w:rPr>
          <w:shd w:val="clear" w:color="auto" w:fill="FFFFFF"/>
        </w:rPr>
        <w:t xml:space="preserve"> </w:t>
      </w:r>
      <w:r w:rsidRPr="007266ED">
        <w:rPr>
          <w:shd w:val="clear" w:color="auto" w:fill="FFFFFF"/>
        </w:rPr>
        <w:t xml:space="preserve">screen. </w:t>
      </w:r>
      <w:r w:rsidRPr="00537D40">
        <w:rPr>
          <w:shd w:val="clear" w:color="auto" w:fill="FFFFFF"/>
        </w:rPr>
        <w:t>The fields, which are marked with asterisk, are mandatory.</w:t>
      </w:r>
      <w:r>
        <w:rPr>
          <w:shd w:val="clear" w:color="auto" w:fill="FFFFFF"/>
        </w:rPr>
        <w:t xml:space="preserve"> </w:t>
      </w:r>
      <w:r w:rsidRPr="007266ED">
        <w:rPr>
          <w:shd w:val="clear" w:color="auto" w:fill="FFFFFF"/>
        </w:rPr>
        <w:t>For more infor</w:t>
      </w:r>
      <w:r>
        <w:rPr>
          <w:shd w:val="clear" w:color="auto" w:fill="FFFFFF"/>
        </w:rPr>
        <w:t>mation on fields, refer to table</w:t>
      </w:r>
      <w:r w:rsidR="00266BD9">
        <w:rPr>
          <w:shd w:val="clear" w:color="auto" w:fill="FFFFFF"/>
        </w:rPr>
        <w:t xml:space="preserve"> </w:t>
      </w:r>
      <w:r w:rsidR="00266BD9" w:rsidRPr="00D163C5">
        <w:rPr>
          <w:i/>
          <w:color w:val="00B0F0"/>
          <w:shd w:val="clear" w:color="auto" w:fill="FFFFFF"/>
        </w:rPr>
        <w:fldChar w:fldCharType="begin"/>
      </w:r>
      <w:r w:rsidR="00266BD9" w:rsidRPr="00D163C5">
        <w:rPr>
          <w:i/>
          <w:color w:val="00B0F0"/>
          <w:shd w:val="clear" w:color="auto" w:fill="FFFFFF"/>
        </w:rPr>
        <w:instrText xml:space="preserve"> REF OutwardClearing \h  \* MERGEFORMAT </w:instrText>
      </w:r>
      <w:r w:rsidR="00266BD9" w:rsidRPr="00D163C5">
        <w:rPr>
          <w:i/>
          <w:color w:val="00B0F0"/>
          <w:shd w:val="clear" w:color="auto" w:fill="FFFFFF"/>
        </w:rPr>
      </w:r>
      <w:r w:rsidR="00266BD9" w:rsidRPr="00D163C5">
        <w:rPr>
          <w:i/>
          <w:color w:val="00B0F0"/>
          <w:shd w:val="clear" w:color="auto" w:fill="FFFFFF"/>
        </w:rPr>
        <w:fldChar w:fldCharType="separate"/>
      </w:r>
      <w:r w:rsidR="005803B2" w:rsidRPr="005803B2">
        <w:rPr>
          <w:i/>
          <w:color w:val="00B0F0"/>
        </w:rPr>
        <w:t>Field Description: Outward Clearing Data Entry</w:t>
      </w:r>
      <w:r w:rsidR="00266BD9" w:rsidRPr="00D163C5">
        <w:rPr>
          <w:i/>
          <w:color w:val="00B0F0"/>
          <w:shd w:val="clear" w:color="auto" w:fill="FFFFFF"/>
        </w:rPr>
        <w:fldChar w:fldCharType="end"/>
      </w:r>
      <w:r w:rsidRPr="007266ED">
        <w:rPr>
          <w:shd w:val="clear" w:color="auto" w:fill="FFFFFF"/>
        </w:rPr>
        <w:t>.</w:t>
      </w:r>
    </w:p>
    <w:p w14:paraId="5BC74657" w14:textId="77777777" w:rsidR="004D4E65" w:rsidRPr="0049583F" w:rsidRDefault="004D4E65" w:rsidP="004D4E65">
      <w:pPr>
        <w:pStyle w:val="FigureTableTitleunderHeading1111"/>
      </w:pPr>
      <w:bookmarkStart w:id="1370" w:name="OutwardClearing"/>
      <w:r w:rsidRPr="0049583F">
        <w:t xml:space="preserve">Field Description: </w:t>
      </w:r>
      <w:r w:rsidR="00AC0E41">
        <w:t>Out</w:t>
      </w:r>
      <w:r w:rsidR="00266BD9">
        <w:t>ward Clearing Data Entry</w:t>
      </w:r>
      <w:bookmarkEnd w:id="1370"/>
    </w:p>
    <w:tbl>
      <w:tblPr>
        <w:tblStyle w:val="TableGrid3"/>
        <w:tblW w:w="0" w:type="auto"/>
        <w:tblInd w:w="864" w:type="dxa"/>
        <w:tblLook w:val="04A0" w:firstRow="1" w:lastRow="0" w:firstColumn="1" w:lastColumn="0" w:noHBand="0" w:noVBand="1"/>
      </w:tblPr>
      <w:tblGrid>
        <w:gridCol w:w="2841"/>
        <w:gridCol w:w="5645"/>
      </w:tblGrid>
      <w:tr w:rsidR="004D4E65" w:rsidRPr="0049583F" w14:paraId="1C0C72A1" w14:textId="77777777" w:rsidTr="00DA3556">
        <w:trPr>
          <w:tblHeader/>
        </w:trPr>
        <w:tc>
          <w:tcPr>
            <w:tcW w:w="2841" w:type="dxa"/>
          </w:tcPr>
          <w:p w14:paraId="06E26528" w14:textId="77777777" w:rsidR="004D4E65" w:rsidRPr="0049583F" w:rsidRDefault="004D4E65" w:rsidP="00DA3556">
            <w:pPr>
              <w:pStyle w:val="TableHeader"/>
              <w:keepNext w:val="0"/>
              <w:rPr>
                <w:shd w:val="clear" w:color="auto" w:fill="FFFFFF"/>
              </w:rPr>
            </w:pPr>
            <w:r w:rsidRPr="0049583F">
              <w:rPr>
                <w:shd w:val="clear" w:color="auto" w:fill="FFFFFF"/>
              </w:rPr>
              <w:t>Field</w:t>
            </w:r>
          </w:p>
        </w:tc>
        <w:tc>
          <w:tcPr>
            <w:tcW w:w="5645" w:type="dxa"/>
          </w:tcPr>
          <w:p w14:paraId="364F5213" w14:textId="77777777" w:rsidR="004D4E65" w:rsidRPr="0049583F" w:rsidRDefault="004D4E65" w:rsidP="00DA3556">
            <w:pPr>
              <w:pStyle w:val="TableHeader"/>
              <w:keepNext w:val="0"/>
              <w:rPr>
                <w:shd w:val="clear" w:color="auto" w:fill="FFFFFF"/>
              </w:rPr>
            </w:pPr>
            <w:r w:rsidRPr="0049583F">
              <w:rPr>
                <w:shd w:val="clear" w:color="auto" w:fill="FFFFFF"/>
              </w:rPr>
              <w:t>Description</w:t>
            </w:r>
          </w:p>
        </w:tc>
      </w:tr>
      <w:tr w:rsidR="00DB3107" w:rsidRPr="0049583F" w14:paraId="1F3BCFF1" w14:textId="77777777" w:rsidTr="00DA3556">
        <w:tc>
          <w:tcPr>
            <w:tcW w:w="2841" w:type="dxa"/>
          </w:tcPr>
          <w:p w14:paraId="24964828" w14:textId="77777777" w:rsidR="00DB3107" w:rsidRDefault="00DB3107" w:rsidP="00DB3107">
            <w:pPr>
              <w:pStyle w:val="TableContents"/>
              <w:keepNext w:val="0"/>
              <w:rPr>
                <w:b/>
              </w:rPr>
            </w:pPr>
            <w:r>
              <w:rPr>
                <w:b/>
              </w:rPr>
              <w:t>New</w:t>
            </w:r>
          </w:p>
        </w:tc>
        <w:tc>
          <w:tcPr>
            <w:tcW w:w="5645" w:type="dxa"/>
          </w:tcPr>
          <w:p w14:paraId="345AECD1" w14:textId="77777777" w:rsidR="00DB3107" w:rsidRDefault="00DB3107" w:rsidP="00DB3107">
            <w:pPr>
              <w:pStyle w:val="TableContents"/>
              <w:keepNext w:val="0"/>
            </w:pPr>
            <w:r>
              <w:t xml:space="preserve">Click this button to </w:t>
            </w:r>
            <w:r w:rsidRPr="00892BE2">
              <w:t xml:space="preserve">create a new </w:t>
            </w:r>
            <w:r>
              <w:t>clearing transaction and generate the batch reference number</w:t>
            </w:r>
            <w:r w:rsidRPr="00892BE2">
              <w:t>.</w:t>
            </w:r>
          </w:p>
        </w:tc>
      </w:tr>
      <w:tr w:rsidR="00DB3107" w:rsidRPr="0049583F" w14:paraId="5D2A41F2" w14:textId="77777777" w:rsidTr="00DA3556">
        <w:tc>
          <w:tcPr>
            <w:tcW w:w="2841" w:type="dxa"/>
          </w:tcPr>
          <w:p w14:paraId="54A50500" w14:textId="77777777" w:rsidR="00DB3107" w:rsidRDefault="00DB3107" w:rsidP="00DB3107">
            <w:pPr>
              <w:pStyle w:val="TableContents"/>
              <w:keepNext w:val="0"/>
              <w:rPr>
                <w:b/>
              </w:rPr>
            </w:pPr>
            <w:r>
              <w:rPr>
                <w:b/>
              </w:rPr>
              <w:lastRenderedPageBreak/>
              <w:t>Fetch</w:t>
            </w:r>
          </w:p>
        </w:tc>
        <w:tc>
          <w:tcPr>
            <w:tcW w:w="5645" w:type="dxa"/>
          </w:tcPr>
          <w:p w14:paraId="59BDB088" w14:textId="77777777" w:rsidR="00DB3107" w:rsidRDefault="00DB3107" w:rsidP="00DB3107">
            <w:pPr>
              <w:pStyle w:val="TableContents"/>
              <w:keepNext w:val="0"/>
            </w:pPr>
            <w:r>
              <w:t xml:space="preserve">Click this button to enable the </w:t>
            </w:r>
            <w:r w:rsidRPr="00892BE2">
              <w:t xml:space="preserve">field </w:t>
            </w:r>
            <w:r w:rsidRPr="001F5F15">
              <w:rPr>
                <w:b/>
              </w:rPr>
              <w:t>Batch Reference Number</w:t>
            </w:r>
            <w:r w:rsidRPr="00892BE2">
              <w:t xml:space="preserve"> </w:t>
            </w:r>
            <w:r>
              <w:t>and</w:t>
            </w:r>
            <w:r w:rsidRPr="00892BE2">
              <w:t xml:space="preserve"> input or select from</w:t>
            </w:r>
            <w:r>
              <w:t xml:space="preserve"> the</w:t>
            </w:r>
            <w:r w:rsidRPr="00892BE2">
              <w:t xml:space="preserve"> </w:t>
            </w:r>
            <w:r>
              <w:t>list of values</w:t>
            </w:r>
            <w:r w:rsidRPr="00892BE2">
              <w:t xml:space="preserve">. The </w:t>
            </w:r>
            <w:r>
              <w:t>list of values</w:t>
            </w:r>
            <w:r w:rsidRPr="00892BE2">
              <w:t xml:space="preserve"> fetch</w:t>
            </w:r>
            <w:r>
              <w:t>es</w:t>
            </w:r>
            <w:r w:rsidRPr="00892BE2">
              <w:t xml:space="preserve"> only the batches that </w:t>
            </w:r>
            <w:r>
              <w:t>are</w:t>
            </w:r>
            <w:r w:rsidRPr="00892BE2">
              <w:t xml:space="preserve"> saved and not submitted.</w:t>
            </w:r>
          </w:p>
        </w:tc>
      </w:tr>
      <w:tr w:rsidR="00DB3107" w:rsidRPr="0049583F" w14:paraId="1A093945" w14:textId="77777777" w:rsidTr="00DA3556">
        <w:tc>
          <w:tcPr>
            <w:tcW w:w="2841" w:type="dxa"/>
          </w:tcPr>
          <w:p w14:paraId="3930DA60" w14:textId="77777777" w:rsidR="00DB3107" w:rsidRDefault="00DB3107" w:rsidP="00DB3107">
            <w:pPr>
              <w:pStyle w:val="TableContents"/>
              <w:keepNext w:val="0"/>
              <w:rPr>
                <w:b/>
              </w:rPr>
            </w:pPr>
            <w:r>
              <w:rPr>
                <w:b/>
              </w:rPr>
              <w:t>Hold</w:t>
            </w:r>
          </w:p>
        </w:tc>
        <w:tc>
          <w:tcPr>
            <w:tcW w:w="5645" w:type="dxa"/>
          </w:tcPr>
          <w:p w14:paraId="22365936" w14:textId="77777777" w:rsidR="00DB3107" w:rsidRDefault="00DB3107" w:rsidP="00DB3107">
            <w:pPr>
              <w:pStyle w:val="TableContents"/>
              <w:keepNext w:val="0"/>
            </w:pPr>
            <w:r>
              <w:t xml:space="preserve">Click this button to </w:t>
            </w:r>
            <w:r w:rsidRPr="00892BE2">
              <w:t>save the data entry made as part of the specified batch number.</w:t>
            </w:r>
          </w:p>
        </w:tc>
      </w:tr>
      <w:tr w:rsidR="00DB3107" w:rsidRPr="0049583F" w14:paraId="615EE046" w14:textId="77777777" w:rsidTr="00DA3556">
        <w:tc>
          <w:tcPr>
            <w:tcW w:w="2841" w:type="dxa"/>
          </w:tcPr>
          <w:p w14:paraId="6EE6DEEF" w14:textId="77777777" w:rsidR="00DB3107" w:rsidRPr="0049583F" w:rsidRDefault="00DB3107" w:rsidP="00DB3107">
            <w:pPr>
              <w:pStyle w:val="TableContents"/>
              <w:keepNext w:val="0"/>
              <w:rPr>
                <w:b/>
              </w:rPr>
            </w:pPr>
            <w:r>
              <w:rPr>
                <w:b/>
              </w:rPr>
              <w:t>Batch Reference Number</w:t>
            </w:r>
          </w:p>
        </w:tc>
        <w:tc>
          <w:tcPr>
            <w:tcW w:w="5645" w:type="dxa"/>
          </w:tcPr>
          <w:p w14:paraId="2A0372FB" w14:textId="77777777" w:rsidR="00DB3107" w:rsidRPr="00C56E8B" w:rsidRDefault="00DB3107" w:rsidP="00DB3107">
            <w:pPr>
              <w:pStyle w:val="TableContents"/>
              <w:keepNext w:val="0"/>
            </w:pPr>
            <w:r>
              <w:t>Displays the unique batch number, which is system generated.</w:t>
            </w:r>
          </w:p>
        </w:tc>
      </w:tr>
      <w:tr w:rsidR="00DB3107" w:rsidRPr="0049583F" w14:paraId="7BCB2EB0" w14:textId="77777777" w:rsidTr="00DA3556">
        <w:tc>
          <w:tcPr>
            <w:tcW w:w="2841" w:type="dxa"/>
          </w:tcPr>
          <w:p w14:paraId="0FCEB626" w14:textId="77777777" w:rsidR="00DB3107" w:rsidRPr="0049583F" w:rsidRDefault="00DB3107" w:rsidP="00DB3107">
            <w:pPr>
              <w:pStyle w:val="TableContents"/>
              <w:keepNext w:val="0"/>
              <w:rPr>
                <w:b/>
              </w:rPr>
            </w:pPr>
            <w:r>
              <w:rPr>
                <w:b/>
              </w:rPr>
              <w:t>Instrument Currency</w:t>
            </w:r>
          </w:p>
        </w:tc>
        <w:tc>
          <w:tcPr>
            <w:tcW w:w="5645" w:type="dxa"/>
          </w:tcPr>
          <w:p w14:paraId="082E85AF" w14:textId="77777777" w:rsidR="00DB3107" w:rsidRPr="0049583F" w:rsidRDefault="00DB3107" w:rsidP="00DB3107">
            <w:pPr>
              <w:pStyle w:val="TableContents"/>
              <w:keepNext w:val="0"/>
              <w:rPr>
                <w:shd w:val="clear" w:color="auto" w:fill="FFFFFF"/>
              </w:rPr>
            </w:pPr>
            <w:r>
              <w:t>Displays the</w:t>
            </w:r>
            <w:r w:rsidRPr="00152047">
              <w:t xml:space="preserve"> current logged branch currency</w:t>
            </w:r>
            <w:r>
              <w:t>. You can also select the instrument currency from the drop-down values.</w:t>
            </w:r>
          </w:p>
        </w:tc>
      </w:tr>
      <w:tr w:rsidR="00DB3107" w:rsidRPr="0049583F" w14:paraId="263D4029" w14:textId="77777777" w:rsidTr="00DA3556">
        <w:tc>
          <w:tcPr>
            <w:tcW w:w="2841" w:type="dxa"/>
          </w:tcPr>
          <w:p w14:paraId="3CCB04E8" w14:textId="77777777" w:rsidR="00DB3107" w:rsidRPr="0049583F" w:rsidRDefault="00DB3107" w:rsidP="00DB3107">
            <w:pPr>
              <w:pStyle w:val="TableContents"/>
              <w:keepNext w:val="0"/>
              <w:rPr>
                <w:b/>
              </w:rPr>
            </w:pPr>
            <w:r>
              <w:rPr>
                <w:b/>
              </w:rPr>
              <w:t>Total Amount</w:t>
            </w:r>
          </w:p>
        </w:tc>
        <w:tc>
          <w:tcPr>
            <w:tcW w:w="5645" w:type="dxa"/>
          </w:tcPr>
          <w:p w14:paraId="53881292" w14:textId="77777777" w:rsidR="00DB3107" w:rsidRPr="0049583F" w:rsidRDefault="00DB3107" w:rsidP="00DB3107">
            <w:pPr>
              <w:pStyle w:val="TableContents"/>
              <w:keepNext w:val="0"/>
            </w:pPr>
            <w:r>
              <w:rPr>
                <w:shd w:val="clear" w:color="auto" w:fill="FFFFFF"/>
              </w:rPr>
              <w:t xml:space="preserve">Displays the </w:t>
            </w:r>
            <w:r w:rsidRPr="00152047">
              <w:rPr>
                <w:shd w:val="clear" w:color="auto" w:fill="FFFFFF"/>
              </w:rPr>
              <w:t>total batch amount in instrument currency</w:t>
            </w:r>
            <w:r>
              <w:rPr>
                <w:shd w:val="clear" w:color="auto" w:fill="FFFFFF"/>
              </w:rPr>
              <w:t>.</w:t>
            </w:r>
          </w:p>
        </w:tc>
      </w:tr>
      <w:tr w:rsidR="00DB3107" w:rsidRPr="0049583F" w14:paraId="74DA9F38" w14:textId="77777777" w:rsidTr="00DA3556">
        <w:tc>
          <w:tcPr>
            <w:tcW w:w="2841" w:type="dxa"/>
          </w:tcPr>
          <w:p w14:paraId="16D3258F" w14:textId="77777777" w:rsidR="00DB3107" w:rsidRPr="0049583F" w:rsidRDefault="00DB3107" w:rsidP="00DB3107">
            <w:pPr>
              <w:pStyle w:val="TableContents"/>
              <w:keepNext w:val="0"/>
              <w:rPr>
                <w:b/>
              </w:rPr>
            </w:pPr>
            <w:r>
              <w:rPr>
                <w:b/>
              </w:rPr>
              <w:t>Entry Details</w:t>
            </w:r>
          </w:p>
        </w:tc>
        <w:tc>
          <w:tcPr>
            <w:tcW w:w="5645" w:type="dxa"/>
          </w:tcPr>
          <w:p w14:paraId="3D54AF6C" w14:textId="77777777" w:rsidR="00DB3107" w:rsidRPr="0059563A" w:rsidRDefault="00DB3107" w:rsidP="00DB3107">
            <w:pPr>
              <w:pStyle w:val="TableContents"/>
              <w:keepNext w:val="0"/>
            </w:pPr>
            <w:r>
              <w:t>Specify the fields.</w:t>
            </w:r>
          </w:p>
        </w:tc>
      </w:tr>
      <w:tr w:rsidR="00DB3107" w:rsidRPr="0049583F" w14:paraId="7A8F487D" w14:textId="77777777" w:rsidTr="00DA3556">
        <w:tc>
          <w:tcPr>
            <w:tcW w:w="2841" w:type="dxa"/>
          </w:tcPr>
          <w:p w14:paraId="021B1126" w14:textId="77777777" w:rsidR="00DB3107" w:rsidRDefault="00DB3107" w:rsidP="00DB3107">
            <w:pPr>
              <w:pStyle w:val="TableContents"/>
              <w:keepNext w:val="0"/>
              <w:rPr>
                <w:b/>
              </w:rPr>
            </w:pPr>
            <w:r>
              <w:rPr>
                <w:b/>
              </w:rPr>
              <w:t>Payee Account</w:t>
            </w:r>
          </w:p>
        </w:tc>
        <w:tc>
          <w:tcPr>
            <w:tcW w:w="5645" w:type="dxa"/>
          </w:tcPr>
          <w:p w14:paraId="636D7E33" w14:textId="77777777" w:rsidR="00DB3107" w:rsidRDefault="00DB3107" w:rsidP="00DB3107">
            <w:pPr>
              <w:pStyle w:val="TableContents"/>
              <w:keepNext w:val="0"/>
            </w:pPr>
            <w:r>
              <w:t>Specify the payee account number.</w:t>
            </w:r>
          </w:p>
        </w:tc>
      </w:tr>
      <w:tr w:rsidR="00DB3107" w:rsidRPr="0049583F" w14:paraId="5DB33905" w14:textId="77777777" w:rsidTr="00DA3556">
        <w:tc>
          <w:tcPr>
            <w:tcW w:w="2841" w:type="dxa"/>
          </w:tcPr>
          <w:p w14:paraId="65DCCBB5" w14:textId="77777777" w:rsidR="00DB3107" w:rsidRPr="0059563A" w:rsidRDefault="00DB3107" w:rsidP="00DB3107">
            <w:pPr>
              <w:pStyle w:val="TableContents"/>
              <w:keepNext w:val="0"/>
              <w:rPr>
                <w:b/>
              </w:rPr>
            </w:pPr>
            <w:r>
              <w:rPr>
                <w:b/>
              </w:rPr>
              <w:t>Account Name</w:t>
            </w:r>
          </w:p>
        </w:tc>
        <w:tc>
          <w:tcPr>
            <w:tcW w:w="5645" w:type="dxa"/>
          </w:tcPr>
          <w:p w14:paraId="627FD8F6" w14:textId="77777777" w:rsidR="00DB3107" w:rsidRPr="0059563A" w:rsidRDefault="00DB3107" w:rsidP="00DB3107">
            <w:pPr>
              <w:pStyle w:val="TableContents"/>
              <w:keepNext w:val="0"/>
            </w:pPr>
            <w:r>
              <w:t>Displays the name of the payee account number specified.</w:t>
            </w:r>
          </w:p>
        </w:tc>
      </w:tr>
      <w:tr w:rsidR="00DB3107" w:rsidRPr="0049583F" w14:paraId="3C4A9A33" w14:textId="77777777" w:rsidTr="00DA3556">
        <w:tc>
          <w:tcPr>
            <w:tcW w:w="2841" w:type="dxa"/>
          </w:tcPr>
          <w:p w14:paraId="3F9F64FC" w14:textId="77777777" w:rsidR="00DB3107" w:rsidRPr="0059563A" w:rsidRDefault="00DB3107" w:rsidP="00DB3107">
            <w:pPr>
              <w:pStyle w:val="TableContents"/>
              <w:keepNext w:val="0"/>
              <w:rPr>
                <w:b/>
              </w:rPr>
            </w:pPr>
            <w:r>
              <w:rPr>
                <w:b/>
              </w:rPr>
              <w:t>Account Currency</w:t>
            </w:r>
          </w:p>
        </w:tc>
        <w:tc>
          <w:tcPr>
            <w:tcW w:w="5645" w:type="dxa"/>
          </w:tcPr>
          <w:p w14:paraId="60F1EE2A" w14:textId="77777777" w:rsidR="00DB3107" w:rsidRPr="0059563A" w:rsidRDefault="00DB3107" w:rsidP="00DB3107">
            <w:pPr>
              <w:pStyle w:val="TableContents"/>
              <w:keepNext w:val="0"/>
            </w:pPr>
            <w:r>
              <w:t>Displays the currency of the payee account number specified.</w:t>
            </w:r>
          </w:p>
        </w:tc>
      </w:tr>
      <w:tr w:rsidR="00DB3107" w:rsidRPr="0049583F" w14:paraId="26D508A8" w14:textId="77777777" w:rsidTr="00DA3556">
        <w:tc>
          <w:tcPr>
            <w:tcW w:w="2841" w:type="dxa"/>
          </w:tcPr>
          <w:p w14:paraId="150A614F" w14:textId="77777777" w:rsidR="00DB3107" w:rsidRDefault="00DB3107" w:rsidP="00DB3107">
            <w:pPr>
              <w:pStyle w:val="TableContents"/>
              <w:keepNext w:val="0"/>
              <w:rPr>
                <w:b/>
              </w:rPr>
            </w:pPr>
            <w:r>
              <w:rPr>
                <w:b/>
              </w:rPr>
              <w:t>Account Branch</w:t>
            </w:r>
          </w:p>
        </w:tc>
        <w:tc>
          <w:tcPr>
            <w:tcW w:w="5645" w:type="dxa"/>
          </w:tcPr>
          <w:p w14:paraId="4A43D1D1" w14:textId="77777777" w:rsidR="00DB3107" w:rsidRDefault="00DB3107" w:rsidP="00DB3107">
            <w:pPr>
              <w:pStyle w:val="TableContents"/>
              <w:keepNext w:val="0"/>
            </w:pPr>
            <w:r>
              <w:t>Displays the branch code of the payee account number specified.</w:t>
            </w:r>
          </w:p>
        </w:tc>
      </w:tr>
      <w:tr w:rsidR="00DB3107" w:rsidRPr="0049583F" w14:paraId="68247BD5" w14:textId="77777777" w:rsidTr="00DA3556">
        <w:tc>
          <w:tcPr>
            <w:tcW w:w="2841" w:type="dxa"/>
          </w:tcPr>
          <w:p w14:paraId="55B9E4AE" w14:textId="77777777" w:rsidR="00DB3107" w:rsidRDefault="00DB3107" w:rsidP="00DB3107">
            <w:pPr>
              <w:pStyle w:val="TableContents"/>
              <w:keepNext w:val="0"/>
              <w:rPr>
                <w:b/>
              </w:rPr>
            </w:pPr>
            <w:r>
              <w:rPr>
                <w:b/>
              </w:rPr>
              <w:t>Instrument Type</w:t>
            </w:r>
          </w:p>
        </w:tc>
        <w:tc>
          <w:tcPr>
            <w:tcW w:w="5645" w:type="dxa"/>
          </w:tcPr>
          <w:p w14:paraId="5786C445" w14:textId="77777777" w:rsidR="00DB3107" w:rsidRDefault="00DB3107" w:rsidP="00DB3107">
            <w:pPr>
              <w:pStyle w:val="TableContents"/>
              <w:keepNext w:val="0"/>
            </w:pPr>
            <w:r>
              <w:t>Select the instrument type from the drop-down values.</w:t>
            </w:r>
          </w:p>
        </w:tc>
      </w:tr>
      <w:tr w:rsidR="00DB3107" w:rsidRPr="0049583F" w14:paraId="4A28522D" w14:textId="77777777" w:rsidTr="00DA3556">
        <w:tc>
          <w:tcPr>
            <w:tcW w:w="2841" w:type="dxa"/>
          </w:tcPr>
          <w:p w14:paraId="5AAF8261" w14:textId="77777777" w:rsidR="00DB3107" w:rsidRDefault="00DB3107" w:rsidP="00DB3107">
            <w:pPr>
              <w:pStyle w:val="TableContents"/>
              <w:keepNext w:val="0"/>
              <w:rPr>
                <w:b/>
              </w:rPr>
            </w:pPr>
            <w:r>
              <w:rPr>
                <w:b/>
              </w:rPr>
              <w:t>Drawer Account</w:t>
            </w:r>
          </w:p>
        </w:tc>
        <w:tc>
          <w:tcPr>
            <w:tcW w:w="5645" w:type="dxa"/>
          </w:tcPr>
          <w:p w14:paraId="1A29A193" w14:textId="77777777" w:rsidR="00DB3107" w:rsidRDefault="00DB3107" w:rsidP="00DB3107">
            <w:pPr>
              <w:pStyle w:val="TableContents"/>
              <w:keepNext w:val="0"/>
            </w:pPr>
            <w:r>
              <w:t>Specify the drawer account number.</w:t>
            </w:r>
          </w:p>
        </w:tc>
      </w:tr>
      <w:tr w:rsidR="00DB3107" w:rsidRPr="0049583F" w14:paraId="54B3122A" w14:textId="77777777" w:rsidTr="00DA3556">
        <w:tc>
          <w:tcPr>
            <w:tcW w:w="2841" w:type="dxa"/>
          </w:tcPr>
          <w:p w14:paraId="07E57705" w14:textId="77777777" w:rsidR="00DB3107" w:rsidRDefault="00DB3107" w:rsidP="00DB3107">
            <w:pPr>
              <w:pStyle w:val="TableContents"/>
              <w:keepNext w:val="0"/>
              <w:rPr>
                <w:b/>
              </w:rPr>
            </w:pPr>
            <w:r>
              <w:rPr>
                <w:b/>
              </w:rPr>
              <w:t>Drawer Name</w:t>
            </w:r>
          </w:p>
        </w:tc>
        <w:tc>
          <w:tcPr>
            <w:tcW w:w="5645" w:type="dxa"/>
          </w:tcPr>
          <w:p w14:paraId="0913B929" w14:textId="77777777" w:rsidR="00DB3107" w:rsidRDefault="00DB3107" w:rsidP="00DB3107">
            <w:pPr>
              <w:pStyle w:val="TableContents"/>
              <w:keepNext w:val="0"/>
            </w:pPr>
            <w:r>
              <w:t>Specify the name of drawer account.</w:t>
            </w:r>
          </w:p>
        </w:tc>
      </w:tr>
      <w:tr w:rsidR="00DB3107" w:rsidRPr="0049583F" w14:paraId="2C7FC382" w14:textId="77777777" w:rsidTr="00DA3556">
        <w:tc>
          <w:tcPr>
            <w:tcW w:w="2841" w:type="dxa"/>
          </w:tcPr>
          <w:p w14:paraId="74CCBEE7" w14:textId="77777777" w:rsidR="00DB3107" w:rsidRDefault="00DB3107" w:rsidP="00DB3107">
            <w:pPr>
              <w:pStyle w:val="TableContents"/>
              <w:keepNext w:val="0"/>
              <w:rPr>
                <w:b/>
              </w:rPr>
            </w:pPr>
            <w:r>
              <w:rPr>
                <w:b/>
              </w:rPr>
              <w:lastRenderedPageBreak/>
              <w:t>Instrument No</w:t>
            </w:r>
          </w:p>
        </w:tc>
        <w:tc>
          <w:tcPr>
            <w:tcW w:w="5645" w:type="dxa"/>
          </w:tcPr>
          <w:p w14:paraId="6DC4A877" w14:textId="77777777" w:rsidR="00DB3107" w:rsidRPr="0059563A" w:rsidRDefault="00DB3107" w:rsidP="00DB3107">
            <w:pPr>
              <w:pStyle w:val="TableContents"/>
              <w:keepNext w:val="0"/>
            </w:pPr>
            <w:r>
              <w:t>Specify the instrument number.</w:t>
            </w:r>
          </w:p>
        </w:tc>
      </w:tr>
      <w:tr w:rsidR="00DB3107" w:rsidRPr="0049583F" w14:paraId="494A4A80" w14:textId="77777777" w:rsidTr="00DA3556">
        <w:tc>
          <w:tcPr>
            <w:tcW w:w="2841" w:type="dxa"/>
          </w:tcPr>
          <w:p w14:paraId="3C7C29D1" w14:textId="77777777" w:rsidR="00DB3107" w:rsidRPr="0049583F" w:rsidRDefault="00DB3107" w:rsidP="00DB3107">
            <w:pPr>
              <w:pStyle w:val="TableContents"/>
              <w:keepNext w:val="0"/>
              <w:rPr>
                <w:b/>
              </w:rPr>
            </w:pPr>
            <w:r>
              <w:rPr>
                <w:b/>
              </w:rPr>
              <w:t>Instrument Date</w:t>
            </w:r>
          </w:p>
        </w:tc>
        <w:tc>
          <w:tcPr>
            <w:tcW w:w="5645" w:type="dxa"/>
          </w:tcPr>
          <w:p w14:paraId="025D1DBB" w14:textId="77777777" w:rsidR="00DB3107" w:rsidRPr="0059563A" w:rsidRDefault="00DB3107" w:rsidP="00DB3107">
            <w:pPr>
              <w:pStyle w:val="TableContents"/>
              <w:keepNext w:val="0"/>
            </w:pPr>
            <w:r>
              <w:t>Specify the date of the instrument.</w:t>
            </w:r>
          </w:p>
        </w:tc>
      </w:tr>
      <w:tr w:rsidR="00DB3107" w:rsidRPr="0049583F" w14:paraId="58B1DDD8" w14:textId="77777777" w:rsidTr="00DA3556">
        <w:tc>
          <w:tcPr>
            <w:tcW w:w="2841" w:type="dxa"/>
          </w:tcPr>
          <w:p w14:paraId="4218F9DA" w14:textId="77777777" w:rsidR="00DB3107" w:rsidRDefault="00DB3107" w:rsidP="00DB3107">
            <w:pPr>
              <w:pStyle w:val="TableContents"/>
              <w:keepNext w:val="0"/>
              <w:rPr>
                <w:b/>
              </w:rPr>
            </w:pPr>
            <w:r>
              <w:rPr>
                <w:b/>
              </w:rPr>
              <w:t>Instrument Amount</w:t>
            </w:r>
          </w:p>
        </w:tc>
        <w:tc>
          <w:tcPr>
            <w:tcW w:w="5645" w:type="dxa"/>
          </w:tcPr>
          <w:p w14:paraId="5335F982" w14:textId="77777777" w:rsidR="00DB3107" w:rsidRDefault="00DB3107" w:rsidP="00DB3107">
            <w:pPr>
              <w:pStyle w:val="TableContents"/>
              <w:keepNext w:val="0"/>
              <w:keepLines w:val="0"/>
            </w:pPr>
            <w:r>
              <w:t>Specify the amount of the instrument.</w:t>
            </w:r>
          </w:p>
        </w:tc>
      </w:tr>
      <w:tr w:rsidR="00DB3107" w:rsidRPr="0049583F" w14:paraId="36392B77" w14:textId="77777777" w:rsidTr="00DA3556">
        <w:tc>
          <w:tcPr>
            <w:tcW w:w="2841" w:type="dxa"/>
          </w:tcPr>
          <w:p w14:paraId="3A989DB5" w14:textId="77777777" w:rsidR="00DB3107" w:rsidRDefault="00DB3107" w:rsidP="00DB3107">
            <w:pPr>
              <w:pStyle w:val="TableContents"/>
              <w:keepNext w:val="0"/>
              <w:rPr>
                <w:b/>
              </w:rPr>
            </w:pPr>
            <w:r>
              <w:rPr>
                <w:b/>
              </w:rPr>
              <w:t>Clearing Type</w:t>
            </w:r>
          </w:p>
        </w:tc>
        <w:tc>
          <w:tcPr>
            <w:tcW w:w="5645" w:type="dxa"/>
          </w:tcPr>
          <w:p w14:paraId="0BE6F45C" w14:textId="77777777" w:rsidR="00DB3107" w:rsidRDefault="00DB3107" w:rsidP="00DB3107">
            <w:pPr>
              <w:pStyle w:val="TableContents"/>
              <w:keepNext w:val="0"/>
              <w:keepLines w:val="0"/>
            </w:pPr>
            <w:r w:rsidRPr="00821BFF">
              <w:t>Select the clearing type for the deposited instrument</w:t>
            </w:r>
            <w:r>
              <w:t>.</w:t>
            </w:r>
          </w:p>
        </w:tc>
      </w:tr>
      <w:tr w:rsidR="00DB3107" w:rsidRPr="0049583F" w14:paraId="3D98BCAF" w14:textId="77777777" w:rsidTr="00DA3556">
        <w:tc>
          <w:tcPr>
            <w:tcW w:w="2841" w:type="dxa"/>
          </w:tcPr>
          <w:p w14:paraId="4A4536FE" w14:textId="77777777" w:rsidR="00DB3107" w:rsidRDefault="00DB3107" w:rsidP="00DB3107">
            <w:pPr>
              <w:pStyle w:val="TableContents"/>
              <w:keepNext w:val="0"/>
              <w:rPr>
                <w:b/>
              </w:rPr>
            </w:pPr>
            <w:r>
              <w:rPr>
                <w:b/>
              </w:rPr>
              <w:t>Drawer Routing No</w:t>
            </w:r>
          </w:p>
        </w:tc>
        <w:tc>
          <w:tcPr>
            <w:tcW w:w="5645" w:type="dxa"/>
          </w:tcPr>
          <w:p w14:paraId="5C5B820B" w14:textId="77777777" w:rsidR="00DB3107" w:rsidDel="00DD19E8" w:rsidRDefault="00DB3107" w:rsidP="00DB3107">
            <w:pPr>
              <w:pStyle w:val="TableContents"/>
            </w:pPr>
            <w:r>
              <w:t>Specify the routing number of the cheque. You can also select from the list of values.</w:t>
            </w:r>
          </w:p>
        </w:tc>
      </w:tr>
      <w:tr w:rsidR="00DB3107" w:rsidRPr="0049583F" w14:paraId="0C0DF47D" w14:textId="77777777" w:rsidTr="00DA3556">
        <w:tc>
          <w:tcPr>
            <w:tcW w:w="2841" w:type="dxa"/>
          </w:tcPr>
          <w:p w14:paraId="278B5380" w14:textId="77777777" w:rsidR="00DB3107" w:rsidRPr="0049583F" w:rsidRDefault="00DB3107" w:rsidP="00DB3107">
            <w:pPr>
              <w:pStyle w:val="TableContents"/>
              <w:keepNext w:val="0"/>
              <w:rPr>
                <w:b/>
              </w:rPr>
            </w:pPr>
            <w:r w:rsidRPr="0049583F">
              <w:rPr>
                <w:b/>
              </w:rPr>
              <w:t>Narrative</w:t>
            </w:r>
          </w:p>
        </w:tc>
        <w:tc>
          <w:tcPr>
            <w:tcW w:w="5645" w:type="dxa"/>
          </w:tcPr>
          <w:p w14:paraId="270F2BBF" w14:textId="77777777" w:rsidR="00DB3107" w:rsidRPr="0049583F" w:rsidRDefault="00DB3107" w:rsidP="00DB3107">
            <w:pPr>
              <w:pStyle w:val="TableContents"/>
              <w:keepNext w:val="0"/>
              <w:rPr>
                <w:shd w:val="clear" w:color="auto" w:fill="FFFFFF"/>
              </w:rPr>
            </w:pPr>
            <w:r w:rsidRPr="0049583F">
              <w:rPr>
                <w:shd w:val="clear" w:color="auto" w:fill="FFFFFF"/>
              </w:rPr>
              <w:t xml:space="preserve">Displays the default narrative </w:t>
            </w:r>
            <w:r w:rsidRPr="00821BFF">
              <w:rPr>
                <w:b/>
                <w:shd w:val="clear" w:color="auto" w:fill="FFFFFF"/>
              </w:rPr>
              <w:t xml:space="preserve">Outward Clearing Data Entry </w:t>
            </w:r>
            <w:r w:rsidRPr="0049583F">
              <w:rPr>
                <w:shd w:val="clear" w:color="auto" w:fill="FFFFFF"/>
              </w:rPr>
              <w:t>and it can be modified.</w:t>
            </w:r>
          </w:p>
        </w:tc>
      </w:tr>
      <w:tr w:rsidR="00DB3107" w:rsidRPr="0049583F" w14:paraId="1FFD9404" w14:textId="77777777" w:rsidTr="00DA3556">
        <w:tc>
          <w:tcPr>
            <w:tcW w:w="2841" w:type="dxa"/>
          </w:tcPr>
          <w:p w14:paraId="0E69186F" w14:textId="77777777" w:rsidR="00DB3107" w:rsidRPr="0049583F" w:rsidRDefault="00DB3107" w:rsidP="00DB3107">
            <w:pPr>
              <w:pStyle w:val="TableContents"/>
              <w:keepNext w:val="0"/>
              <w:rPr>
                <w:b/>
              </w:rPr>
            </w:pPr>
            <w:r>
              <w:rPr>
                <w:b/>
              </w:rPr>
              <w:t>Add Entry</w:t>
            </w:r>
          </w:p>
        </w:tc>
        <w:tc>
          <w:tcPr>
            <w:tcW w:w="5645" w:type="dxa"/>
          </w:tcPr>
          <w:p w14:paraId="70DB1690" w14:textId="77777777" w:rsidR="00DB3107" w:rsidRPr="0049583F" w:rsidRDefault="00DB3107" w:rsidP="00DB3107">
            <w:pPr>
              <w:pStyle w:val="TableContents"/>
              <w:keepNext w:val="0"/>
              <w:rPr>
                <w:shd w:val="clear" w:color="auto" w:fill="FFFFFF"/>
              </w:rPr>
            </w:pPr>
            <w:r>
              <w:rPr>
                <w:shd w:val="clear" w:color="auto" w:fill="FFFFFF"/>
              </w:rPr>
              <w:t xml:space="preserve">Click this icon to add multiple </w:t>
            </w:r>
            <w:r w:rsidRPr="00294783">
              <w:rPr>
                <w:shd w:val="clear" w:color="auto" w:fill="FFFFFF"/>
              </w:rPr>
              <w:t>record</w:t>
            </w:r>
            <w:r>
              <w:rPr>
                <w:shd w:val="clear" w:color="auto" w:fill="FFFFFF"/>
              </w:rPr>
              <w:t xml:space="preserve">s in table </w:t>
            </w:r>
            <w:r w:rsidRPr="00294783">
              <w:rPr>
                <w:shd w:val="clear" w:color="auto" w:fill="FFFFFF"/>
              </w:rPr>
              <w:t>and allows modifying or deleting if required.</w:t>
            </w:r>
          </w:p>
        </w:tc>
      </w:tr>
      <w:tr w:rsidR="00DB3107" w:rsidRPr="0049583F" w14:paraId="33A0E620" w14:textId="77777777" w:rsidTr="00DA3556">
        <w:tc>
          <w:tcPr>
            <w:tcW w:w="2841" w:type="dxa"/>
          </w:tcPr>
          <w:p w14:paraId="5E24211D" w14:textId="77777777" w:rsidR="00DB3107" w:rsidRPr="0049583F" w:rsidRDefault="00DB3107" w:rsidP="00DB3107">
            <w:pPr>
              <w:pStyle w:val="TableContents"/>
              <w:keepNext w:val="0"/>
              <w:rPr>
                <w:b/>
              </w:rPr>
            </w:pPr>
            <w:r>
              <w:rPr>
                <w:b/>
              </w:rPr>
              <w:t>Reset</w:t>
            </w:r>
          </w:p>
        </w:tc>
        <w:tc>
          <w:tcPr>
            <w:tcW w:w="5645" w:type="dxa"/>
          </w:tcPr>
          <w:p w14:paraId="2B173033" w14:textId="77777777" w:rsidR="00DB3107" w:rsidRPr="001A5496" w:rsidRDefault="00DB3107" w:rsidP="00DB3107">
            <w:pPr>
              <w:pStyle w:val="TableContents"/>
              <w:keepNext w:val="0"/>
              <w:rPr>
                <w:shd w:val="clear" w:color="auto" w:fill="FFFFFF"/>
              </w:rPr>
            </w:pPr>
            <w:r w:rsidRPr="00AC5EC0">
              <w:rPr>
                <w:shd w:val="clear" w:color="auto" w:fill="FFFFFF"/>
              </w:rPr>
              <w:t xml:space="preserve">Click this </w:t>
            </w:r>
            <w:r>
              <w:rPr>
                <w:shd w:val="clear" w:color="auto" w:fill="FFFFFF"/>
              </w:rPr>
              <w:t>icon</w:t>
            </w:r>
            <w:r w:rsidRPr="00AC5EC0">
              <w:rPr>
                <w:shd w:val="clear" w:color="auto" w:fill="FFFFFF"/>
              </w:rPr>
              <w:t xml:space="preserve"> to clear the inputted entry details before </w:t>
            </w:r>
            <w:r>
              <w:rPr>
                <w:shd w:val="clear" w:color="auto" w:fill="FFFFFF"/>
              </w:rPr>
              <w:t xml:space="preserve">you </w:t>
            </w:r>
            <w:r w:rsidRPr="00AC5EC0">
              <w:rPr>
                <w:shd w:val="clear" w:color="auto" w:fill="FFFFFF"/>
              </w:rPr>
              <w:t>add</w:t>
            </w:r>
            <w:r>
              <w:rPr>
                <w:shd w:val="clear" w:color="auto" w:fill="FFFFFF"/>
              </w:rPr>
              <w:t xml:space="preserve"> the entries.</w:t>
            </w:r>
          </w:p>
        </w:tc>
      </w:tr>
    </w:tbl>
    <w:p w14:paraId="3EA92C0C" w14:textId="77777777" w:rsidR="004D4E65" w:rsidRDefault="004D4E65" w:rsidP="004D4E65">
      <w:pPr>
        <w:pStyle w:val="Heading1111"/>
        <w:rPr>
          <w:shd w:val="clear" w:color="auto" w:fill="FFFFFF"/>
        </w:rPr>
      </w:pPr>
      <w:r>
        <w:t>Transaction Submission</w:t>
      </w:r>
    </w:p>
    <w:p w14:paraId="7B0B9AB4" w14:textId="77777777" w:rsidR="004D4E65" w:rsidRPr="0033141A" w:rsidRDefault="004D4E65" w:rsidP="00EA7288">
      <w:pPr>
        <w:pStyle w:val="NumberedListunder1111"/>
        <w:keepNext/>
        <w:numPr>
          <w:ilvl w:val="0"/>
          <w:numId w:val="205"/>
        </w:numPr>
      </w:pPr>
      <w:r>
        <w:t xml:space="preserve">Click </w:t>
      </w:r>
      <w:r w:rsidRPr="009E30A1">
        <w:rPr>
          <w:b/>
        </w:rPr>
        <w:t>Submit</w:t>
      </w:r>
      <w:r>
        <w:t xml:space="preserve"> to complete the transaction</w:t>
      </w:r>
      <w:r w:rsidRPr="0033141A">
        <w:t>.</w:t>
      </w:r>
    </w:p>
    <w:p w14:paraId="073ADD23" w14:textId="77777777" w:rsidR="004D4E65" w:rsidRPr="0033141A" w:rsidRDefault="004D4E65" w:rsidP="00EA7288">
      <w:pPr>
        <w:pStyle w:val="StepResultUnder1111"/>
        <w:keepNext/>
      </w:pPr>
      <w:r w:rsidRPr="0033141A">
        <w:t xml:space="preserve">A Teller Sequence Number is generated and the </w:t>
      </w:r>
      <w:r w:rsidRPr="0033141A">
        <w:rPr>
          <w:b/>
        </w:rPr>
        <w:t>Transaction Completed Successfully</w:t>
      </w:r>
      <w:r w:rsidRPr="0033141A">
        <w:t xml:space="preserve"> information message is displayed.</w:t>
      </w:r>
    </w:p>
    <w:p w14:paraId="784230FF" w14:textId="30848EC5" w:rsidR="007864AE" w:rsidRDefault="007864AE" w:rsidP="00EA7288">
      <w:pPr>
        <w:pStyle w:val="ParaunderHeading1111"/>
        <w:keepNext/>
        <w:keepLines/>
      </w:pPr>
      <w:r>
        <w:t xml:space="preserve">The transaction is moved to authorization in case of any warning raised when the transaction saves. On submission of data entry, the individual instrument details will be handed off to </w:t>
      </w:r>
      <w:r w:rsidR="00A933D4">
        <w:t xml:space="preserve">Oracle Banking Payments </w:t>
      </w:r>
      <w:r>
        <w:t xml:space="preserve">using Outward Clearing Service. </w:t>
      </w:r>
    </w:p>
    <w:p w14:paraId="1E5EAA10" w14:textId="77777777" w:rsidR="004D4E65" w:rsidRPr="0033141A" w:rsidRDefault="007864AE" w:rsidP="007864AE">
      <w:pPr>
        <w:pStyle w:val="ParaunderHeading1111"/>
      </w:pPr>
      <w:r>
        <w:t xml:space="preserve">In case of reject acknowledgment of any transaction from </w:t>
      </w:r>
      <w:r w:rsidR="00A933D4">
        <w:t>Oracle Banking Payments</w:t>
      </w:r>
      <w:r>
        <w:t>, the teller can retry the individual record from the EJ screen until the batch is in Pending status.</w:t>
      </w:r>
    </w:p>
    <w:p w14:paraId="30AEF25E" w14:textId="77777777" w:rsidR="00CD7166" w:rsidRDefault="00823177" w:rsidP="0000024A">
      <w:pPr>
        <w:pStyle w:val="Heading11"/>
        <w:pageBreakBefore/>
      </w:pPr>
      <w:bookmarkStart w:id="1371" w:name="_Toc56775972"/>
      <w:bookmarkStart w:id="1372" w:name="_Toc56777099"/>
      <w:bookmarkStart w:id="1373" w:name="_Toc57038710"/>
      <w:bookmarkStart w:id="1374" w:name="_Toc57189587"/>
      <w:bookmarkStart w:id="1375" w:name="_Toc57294399"/>
      <w:bookmarkStart w:id="1376" w:name="_Toc57323590"/>
      <w:bookmarkStart w:id="1377" w:name="_Toc56775973"/>
      <w:bookmarkStart w:id="1378" w:name="_Toc56777100"/>
      <w:bookmarkStart w:id="1379" w:name="_Toc57038711"/>
      <w:bookmarkStart w:id="1380" w:name="_Toc57189588"/>
      <w:bookmarkStart w:id="1381" w:name="_Toc57294400"/>
      <w:bookmarkStart w:id="1382" w:name="_Toc57323591"/>
      <w:bookmarkStart w:id="1383" w:name="_Toc183016438"/>
      <w:bookmarkEnd w:id="1371"/>
      <w:bookmarkEnd w:id="1372"/>
      <w:bookmarkEnd w:id="1373"/>
      <w:bookmarkEnd w:id="1374"/>
      <w:bookmarkEnd w:id="1375"/>
      <w:bookmarkEnd w:id="1376"/>
      <w:bookmarkEnd w:id="1377"/>
      <w:bookmarkEnd w:id="1378"/>
      <w:bookmarkEnd w:id="1379"/>
      <w:bookmarkEnd w:id="1380"/>
      <w:bookmarkEnd w:id="1381"/>
      <w:bookmarkEnd w:id="1382"/>
      <w:r>
        <w:lastRenderedPageBreak/>
        <w:t>Remittances</w:t>
      </w:r>
      <w:bookmarkEnd w:id="1383"/>
    </w:p>
    <w:p w14:paraId="4294CFB9" w14:textId="77777777" w:rsidR="00287C7A" w:rsidRDefault="00287C7A" w:rsidP="004540B0">
      <w:pPr>
        <w:pStyle w:val="ParaunderHeading11"/>
      </w:pPr>
      <w:r w:rsidRPr="00994C79">
        <w:t xml:space="preserve">This </w:t>
      </w:r>
      <w:r w:rsidR="004540B0">
        <w:t>section</w:t>
      </w:r>
      <w:r w:rsidRPr="00994C79">
        <w:t xml:space="preserve"> describes the various </w:t>
      </w:r>
      <w:r>
        <w:t>types of remittances</w:t>
      </w:r>
      <w:r w:rsidRPr="00994C79">
        <w:t xml:space="preserve"> perform</w:t>
      </w:r>
      <w:r>
        <w:t>ed</w:t>
      </w:r>
      <w:r w:rsidRPr="00994C79">
        <w:t xml:space="preserve">. The </w:t>
      </w:r>
      <w:r>
        <w:t>remittances</w:t>
      </w:r>
      <w:r w:rsidRPr="00994C79">
        <w:t xml:space="preserve"> are </w:t>
      </w:r>
      <w:r>
        <w:t>categorized into</w:t>
      </w:r>
      <w:r w:rsidRPr="00994C79">
        <w:t xml:space="preserve"> following </w:t>
      </w:r>
      <w:r w:rsidR="004540B0">
        <w:t>sub-</w:t>
      </w:r>
      <w:r w:rsidRPr="00994C79">
        <w:t>sections:</w:t>
      </w:r>
    </w:p>
    <w:p w14:paraId="61F1C24C" w14:textId="77777777" w:rsidR="00287C7A" w:rsidRPr="00447611" w:rsidRDefault="00447611" w:rsidP="00447611">
      <w:pPr>
        <w:pStyle w:val="UnnumberedListunder11"/>
        <w:rPr>
          <w:i/>
        </w:rPr>
      </w:pPr>
      <w:r w:rsidRPr="00447611">
        <w:rPr>
          <w:i/>
          <w:color w:val="00B0F0"/>
        </w:rPr>
        <w:fldChar w:fldCharType="begin" w:fldLock="1"/>
      </w:r>
      <w:r w:rsidRPr="00447611">
        <w:rPr>
          <w:i/>
          <w:color w:val="00B0F0"/>
        </w:rPr>
        <w:instrText xml:space="preserve"> REF _Ref39846002 \h  \* MERGEFORMAT </w:instrText>
      </w:r>
      <w:r w:rsidRPr="00447611">
        <w:rPr>
          <w:i/>
          <w:color w:val="00B0F0"/>
        </w:rPr>
      </w:r>
      <w:r w:rsidRPr="00447611">
        <w:rPr>
          <w:i/>
          <w:color w:val="00B0F0"/>
        </w:rPr>
        <w:fldChar w:fldCharType="separate"/>
      </w:r>
      <w:r w:rsidRPr="00447611">
        <w:rPr>
          <w:i/>
          <w:color w:val="00B0F0"/>
        </w:rPr>
        <w:t>2.</w:t>
      </w:r>
      <w:r w:rsidR="00F32D41">
        <w:rPr>
          <w:i/>
          <w:color w:val="00B0F0"/>
        </w:rPr>
        <w:t>10</w:t>
      </w:r>
      <w:r w:rsidRPr="00447611">
        <w:rPr>
          <w:i/>
          <w:color w:val="00B0F0"/>
        </w:rPr>
        <w:t>.1 Bankers Cheque</w:t>
      </w:r>
      <w:r w:rsidRPr="00447611">
        <w:rPr>
          <w:i/>
          <w:color w:val="00B0F0"/>
        </w:rPr>
        <w:fldChar w:fldCharType="end"/>
      </w:r>
    </w:p>
    <w:p w14:paraId="12B7D280" w14:textId="77777777" w:rsidR="00447611" w:rsidRPr="00EA7288" w:rsidRDefault="00447611" w:rsidP="00447611">
      <w:pPr>
        <w:pStyle w:val="UnnumberedListunder11"/>
        <w:rPr>
          <w:i/>
        </w:rPr>
      </w:pPr>
      <w:r w:rsidRPr="00447611">
        <w:rPr>
          <w:i/>
          <w:color w:val="00B0F0"/>
        </w:rPr>
        <w:fldChar w:fldCharType="begin" w:fldLock="1"/>
      </w:r>
      <w:r w:rsidRPr="00447611">
        <w:rPr>
          <w:i/>
          <w:color w:val="00B0F0"/>
        </w:rPr>
        <w:instrText xml:space="preserve"> REF _Ref39846025 \h  \* MERGEFORMAT </w:instrText>
      </w:r>
      <w:r w:rsidRPr="00447611">
        <w:rPr>
          <w:i/>
          <w:color w:val="00B0F0"/>
        </w:rPr>
      </w:r>
      <w:r w:rsidRPr="00447611">
        <w:rPr>
          <w:i/>
          <w:color w:val="00B0F0"/>
        </w:rPr>
        <w:fldChar w:fldCharType="separate"/>
      </w:r>
      <w:r w:rsidRPr="00447611">
        <w:rPr>
          <w:i/>
          <w:color w:val="00B0F0"/>
        </w:rPr>
        <w:t>2.</w:t>
      </w:r>
      <w:r w:rsidR="00F32D41">
        <w:rPr>
          <w:i/>
          <w:color w:val="00B0F0"/>
        </w:rPr>
        <w:t>10</w:t>
      </w:r>
      <w:r w:rsidRPr="00447611">
        <w:rPr>
          <w:i/>
          <w:color w:val="00B0F0"/>
        </w:rPr>
        <w:t>.2 Demand Drafts</w:t>
      </w:r>
      <w:r w:rsidRPr="00447611">
        <w:rPr>
          <w:i/>
          <w:color w:val="00B0F0"/>
        </w:rPr>
        <w:fldChar w:fldCharType="end"/>
      </w:r>
    </w:p>
    <w:p w14:paraId="311339C4" w14:textId="1F3C3A2A" w:rsidR="00863E6C" w:rsidRPr="00C74829" w:rsidRDefault="00863E6C" w:rsidP="00447611">
      <w:pPr>
        <w:pStyle w:val="UnnumberedListunder11"/>
        <w:rPr>
          <w:i/>
        </w:rPr>
      </w:pPr>
      <w:r w:rsidRPr="00EA7288">
        <w:rPr>
          <w:i/>
          <w:color w:val="00B0F0"/>
        </w:rPr>
        <w:fldChar w:fldCharType="begin" w:fldLock="1"/>
      </w:r>
      <w:r w:rsidRPr="00EA7288">
        <w:rPr>
          <w:i/>
          <w:color w:val="00B0F0"/>
        </w:rPr>
        <w:instrText xml:space="preserve"> REF _Ref64641787 \h  \* MERGEFORMAT </w:instrText>
      </w:r>
      <w:r w:rsidRPr="00EA7288">
        <w:rPr>
          <w:i/>
          <w:color w:val="00B0F0"/>
        </w:rPr>
      </w:r>
      <w:r w:rsidRPr="00EA7288">
        <w:rPr>
          <w:i/>
          <w:color w:val="00B0F0"/>
        </w:rPr>
        <w:fldChar w:fldCharType="separate"/>
      </w:r>
      <w:r w:rsidRPr="00EA7288">
        <w:rPr>
          <w:i/>
          <w:color w:val="00B0F0"/>
        </w:rPr>
        <w:t>2.10.3 Cash Remittance</w:t>
      </w:r>
      <w:r w:rsidRPr="00EA7288">
        <w:rPr>
          <w:i/>
          <w:color w:val="00B0F0"/>
        </w:rPr>
        <w:fldChar w:fldCharType="end"/>
      </w:r>
    </w:p>
    <w:p w14:paraId="64901DEB" w14:textId="77777777" w:rsidR="00066918" w:rsidRPr="00863E6C" w:rsidRDefault="00066918" w:rsidP="00447611">
      <w:pPr>
        <w:pStyle w:val="UnnumberedListunder11"/>
        <w:rPr>
          <w:i/>
        </w:rPr>
      </w:pPr>
    </w:p>
    <w:p w14:paraId="499BCFB2" w14:textId="77777777" w:rsidR="00CD7166" w:rsidRDefault="00CD7166" w:rsidP="0000024A">
      <w:pPr>
        <w:pStyle w:val="Heading111"/>
      </w:pPr>
      <w:bookmarkStart w:id="1384" w:name="_Ref39846002"/>
      <w:bookmarkStart w:id="1385" w:name="_Toc183016439"/>
      <w:r>
        <w:t>Bankers Cheque</w:t>
      </w:r>
      <w:bookmarkEnd w:id="1384"/>
      <w:bookmarkEnd w:id="1385"/>
    </w:p>
    <w:p w14:paraId="797BC20B" w14:textId="77777777" w:rsidR="00652F32" w:rsidRDefault="00652F32" w:rsidP="003E3A2F">
      <w:pPr>
        <w:pStyle w:val="ParaunderHeading111"/>
        <w:keepNext/>
      </w:pPr>
      <w:r>
        <w:t xml:space="preserve">This </w:t>
      </w:r>
      <w:r w:rsidR="00E83D20">
        <w:t>sub-</w:t>
      </w:r>
      <w:r>
        <w:t>section describes the various screens used to perform the remittances related to Bankers Cheque</w:t>
      </w:r>
      <w:r w:rsidR="009F3C86">
        <w:t xml:space="preserve"> (BC)</w:t>
      </w:r>
      <w:r>
        <w:t xml:space="preserve">. </w:t>
      </w:r>
      <w:r w:rsidRPr="00652F32">
        <w:t xml:space="preserve">The screens are described in the following </w:t>
      </w:r>
      <w:r>
        <w:t>topics</w:t>
      </w:r>
      <w:r w:rsidRPr="00652F32">
        <w:t>:</w:t>
      </w:r>
    </w:p>
    <w:p w14:paraId="1BD00CCB" w14:textId="77777777" w:rsidR="00652F32" w:rsidRPr="00AF5A5C" w:rsidRDefault="00E267E9" w:rsidP="00E267E9">
      <w:pPr>
        <w:pStyle w:val="UnnumberedListunder111"/>
        <w:rPr>
          <w:i/>
        </w:rPr>
      </w:pPr>
      <w:r w:rsidRPr="00AF5A5C">
        <w:rPr>
          <w:i/>
          <w:color w:val="00B0F0"/>
        </w:rPr>
        <w:fldChar w:fldCharType="begin" w:fldLock="1"/>
      </w:r>
      <w:r w:rsidRPr="00AF5A5C">
        <w:rPr>
          <w:i/>
          <w:color w:val="00B0F0"/>
        </w:rPr>
        <w:instrText xml:space="preserve"> REF _Ref39846482 \h </w:instrText>
      </w:r>
      <w:r w:rsidR="00AF5A5C" w:rsidRPr="00AF5A5C">
        <w:rPr>
          <w:i/>
          <w:color w:val="00B0F0"/>
        </w:rPr>
        <w:instrText xml:space="preserve"> \* MERGEFORMAT </w:instrText>
      </w:r>
      <w:r w:rsidRPr="00AF5A5C">
        <w:rPr>
          <w:i/>
          <w:color w:val="00B0F0"/>
        </w:rPr>
      </w:r>
      <w:r w:rsidRPr="00AF5A5C">
        <w:rPr>
          <w:i/>
          <w:color w:val="00B0F0"/>
        </w:rPr>
        <w:fldChar w:fldCharType="separate"/>
      </w:r>
      <w:r w:rsidR="009F3C86" w:rsidRPr="00AF5A5C">
        <w:rPr>
          <w:i/>
          <w:color w:val="00B0F0"/>
        </w:rPr>
        <w:t>2.</w:t>
      </w:r>
      <w:r w:rsidR="00F32D41">
        <w:rPr>
          <w:i/>
          <w:color w:val="00B0F0"/>
        </w:rPr>
        <w:t>10</w:t>
      </w:r>
      <w:r w:rsidR="009F3C86" w:rsidRPr="00AF5A5C">
        <w:rPr>
          <w:i/>
          <w:color w:val="00B0F0"/>
        </w:rPr>
        <w:t>.1.1 B</w:t>
      </w:r>
      <w:r w:rsidRPr="00AF5A5C">
        <w:rPr>
          <w:i/>
          <w:color w:val="00B0F0"/>
        </w:rPr>
        <w:t>C Issue Against Customer Account</w:t>
      </w:r>
      <w:r w:rsidRPr="00AF5A5C">
        <w:rPr>
          <w:i/>
          <w:color w:val="00B0F0"/>
        </w:rPr>
        <w:fldChar w:fldCharType="end"/>
      </w:r>
    </w:p>
    <w:p w14:paraId="178797B3" w14:textId="77777777" w:rsidR="00E267E9" w:rsidRPr="00AF5A5C" w:rsidRDefault="00E267E9" w:rsidP="00AF5A5C">
      <w:pPr>
        <w:pStyle w:val="UnnumberedListunder111"/>
        <w:rPr>
          <w:i/>
        </w:rPr>
      </w:pPr>
      <w:r w:rsidRPr="00AF5A5C">
        <w:rPr>
          <w:i/>
          <w:color w:val="00B0F0"/>
        </w:rPr>
        <w:fldChar w:fldCharType="begin" w:fldLock="1"/>
      </w:r>
      <w:r w:rsidRPr="00AF5A5C">
        <w:rPr>
          <w:i/>
          <w:color w:val="00B0F0"/>
        </w:rPr>
        <w:instrText xml:space="preserve"> REF _Ref39846493 \h </w:instrText>
      </w:r>
      <w:r w:rsidR="00AF5A5C" w:rsidRPr="00AF5A5C">
        <w:rPr>
          <w:i/>
          <w:color w:val="00B0F0"/>
        </w:rPr>
        <w:instrText xml:space="preserve"> \* MERGEFORMAT </w:instrText>
      </w:r>
      <w:r w:rsidRPr="00AF5A5C">
        <w:rPr>
          <w:i/>
          <w:color w:val="00B0F0"/>
        </w:rPr>
      </w:r>
      <w:r w:rsidRPr="00AF5A5C">
        <w:rPr>
          <w:i/>
          <w:color w:val="00B0F0"/>
        </w:rPr>
        <w:fldChar w:fldCharType="separate"/>
      </w:r>
      <w:r w:rsidR="00AF5A5C" w:rsidRPr="00AF5A5C">
        <w:rPr>
          <w:i/>
          <w:color w:val="00B0F0"/>
        </w:rPr>
        <w:t>2.</w:t>
      </w:r>
      <w:r w:rsidR="00F32D41">
        <w:rPr>
          <w:i/>
          <w:color w:val="00B0F0"/>
        </w:rPr>
        <w:t>10</w:t>
      </w:r>
      <w:r w:rsidR="00AF5A5C" w:rsidRPr="00AF5A5C">
        <w:rPr>
          <w:i/>
          <w:color w:val="00B0F0"/>
        </w:rPr>
        <w:t>.1.2 B</w:t>
      </w:r>
      <w:r w:rsidRPr="00AF5A5C">
        <w:rPr>
          <w:i/>
          <w:color w:val="00B0F0"/>
        </w:rPr>
        <w:t>C Issue Against Walk-in</w:t>
      </w:r>
      <w:r w:rsidRPr="00AF5A5C">
        <w:rPr>
          <w:i/>
          <w:color w:val="00B0F0"/>
        </w:rPr>
        <w:fldChar w:fldCharType="end"/>
      </w:r>
    </w:p>
    <w:p w14:paraId="47D35A3C" w14:textId="77777777" w:rsidR="00E267E9" w:rsidRPr="00AF5A5C" w:rsidRDefault="00E267E9" w:rsidP="00AF5A5C">
      <w:pPr>
        <w:pStyle w:val="UnnumberedListunder111"/>
        <w:rPr>
          <w:i/>
        </w:rPr>
      </w:pPr>
      <w:r w:rsidRPr="00AF5A5C">
        <w:rPr>
          <w:i/>
          <w:color w:val="00B0F0"/>
        </w:rPr>
        <w:fldChar w:fldCharType="begin" w:fldLock="1"/>
      </w:r>
      <w:r w:rsidRPr="00AF5A5C">
        <w:rPr>
          <w:i/>
          <w:color w:val="00B0F0"/>
        </w:rPr>
        <w:instrText xml:space="preserve"> REF _Ref39846501 \h </w:instrText>
      </w:r>
      <w:r w:rsidR="00AF5A5C" w:rsidRPr="00AF5A5C">
        <w:rPr>
          <w:i/>
          <w:color w:val="00B0F0"/>
        </w:rPr>
        <w:instrText xml:space="preserve"> \* MERGEFORMAT </w:instrText>
      </w:r>
      <w:r w:rsidRPr="00AF5A5C">
        <w:rPr>
          <w:i/>
          <w:color w:val="00B0F0"/>
        </w:rPr>
      </w:r>
      <w:r w:rsidRPr="00AF5A5C">
        <w:rPr>
          <w:i/>
          <w:color w:val="00B0F0"/>
        </w:rPr>
        <w:fldChar w:fldCharType="separate"/>
      </w:r>
      <w:r w:rsidR="00AF5A5C" w:rsidRPr="00AF5A5C">
        <w:rPr>
          <w:i/>
          <w:color w:val="00B0F0"/>
        </w:rPr>
        <w:t>2.</w:t>
      </w:r>
      <w:r w:rsidR="00F32D41">
        <w:rPr>
          <w:i/>
          <w:color w:val="00B0F0"/>
        </w:rPr>
        <w:t>10</w:t>
      </w:r>
      <w:r w:rsidR="00AF5A5C" w:rsidRPr="00AF5A5C">
        <w:rPr>
          <w:i/>
          <w:color w:val="00B0F0"/>
        </w:rPr>
        <w:t>.1.3 B</w:t>
      </w:r>
      <w:r w:rsidRPr="00AF5A5C">
        <w:rPr>
          <w:i/>
          <w:color w:val="00B0F0"/>
        </w:rPr>
        <w:t>C Issue Against GL</w:t>
      </w:r>
      <w:r w:rsidRPr="00AF5A5C">
        <w:rPr>
          <w:i/>
          <w:color w:val="00B0F0"/>
        </w:rPr>
        <w:fldChar w:fldCharType="end"/>
      </w:r>
    </w:p>
    <w:p w14:paraId="12399015" w14:textId="77777777" w:rsidR="00E267E9" w:rsidRPr="00D163C5" w:rsidRDefault="00E267E9" w:rsidP="00AF5A5C">
      <w:pPr>
        <w:pStyle w:val="UnnumberedListunder111"/>
        <w:rPr>
          <w:i/>
        </w:rPr>
      </w:pPr>
      <w:r w:rsidRPr="00AF5A5C">
        <w:rPr>
          <w:i/>
          <w:color w:val="00B0F0"/>
        </w:rPr>
        <w:fldChar w:fldCharType="begin" w:fldLock="1"/>
      </w:r>
      <w:r w:rsidRPr="00AF5A5C">
        <w:rPr>
          <w:i/>
          <w:color w:val="00B0F0"/>
        </w:rPr>
        <w:instrText xml:space="preserve"> REF _Ref39846532 \h </w:instrText>
      </w:r>
      <w:r w:rsidR="00AF5A5C" w:rsidRPr="00AF5A5C">
        <w:rPr>
          <w:i/>
          <w:color w:val="00B0F0"/>
        </w:rPr>
        <w:instrText xml:space="preserve"> \* MERGEFORMAT </w:instrText>
      </w:r>
      <w:r w:rsidRPr="00AF5A5C">
        <w:rPr>
          <w:i/>
          <w:color w:val="00B0F0"/>
        </w:rPr>
      </w:r>
      <w:r w:rsidRPr="00AF5A5C">
        <w:rPr>
          <w:i/>
          <w:color w:val="00B0F0"/>
        </w:rPr>
        <w:fldChar w:fldCharType="separate"/>
      </w:r>
      <w:r w:rsidR="00AF5A5C" w:rsidRPr="00AF5A5C">
        <w:rPr>
          <w:i/>
          <w:color w:val="00B0F0"/>
        </w:rPr>
        <w:t>2.</w:t>
      </w:r>
      <w:r w:rsidR="00F32D41">
        <w:rPr>
          <w:i/>
          <w:color w:val="00B0F0"/>
        </w:rPr>
        <w:t>10</w:t>
      </w:r>
      <w:r w:rsidR="00AF5A5C" w:rsidRPr="00AF5A5C">
        <w:rPr>
          <w:i/>
          <w:color w:val="00B0F0"/>
        </w:rPr>
        <w:t>.1.</w:t>
      </w:r>
      <w:r w:rsidR="004048B5">
        <w:rPr>
          <w:i/>
          <w:color w:val="00B0F0"/>
        </w:rPr>
        <w:t>4</w:t>
      </w:r>
      <w:r w:rsidR="00AF5A5C" w:rsidRPr="00AF5A5C">
        <w:rPr>
          <w:i/>
          <w:color w:val="00B0F0"/>
        </w:rPr>
        <w:t xml:space="preserve"> B</w:t>
      </w:r>
      <w:r w:rsidRPr="00AF5A5C">
        <w:rPr>
          <w:i/>
          <w:color w:val="00B0F0"/>
        </w:rPr>
        <w:t>C Print/Re-print</w:t>
      </w:r>
      <w:r w:rsidRPr="00AF5A5C">
        <w:rPr>
          <w:i/>
          <w:color w:val="00B0F0"/>
        </w:rPr>
        <w:fldChar w:fldCharType="end"/>
      </w:r>
    </w:p>
    <w:p w14:paraId="455938C4" w14:textId="77777777" w:rsidR="004048B5" w:rsidRPr="00EA7288" w:rsidRDefault="004048B5" w:rsidP="00AF5A5C">
      <w:pPr>
        <w:pStyle w:val="UnnumberedListunder111"/>
        <w:rPr>
          <w:i/>
        </w:rPr>
      </w:pPr>
      <w:r w:rsidRPr="00A7706C">
        <w:rPr>
          <w:i/>
          <w:color w:val="00B0F0"/>
        </w:rPr>
        <w:fldChar w:fldCharType="begin" w:fldLock="1"/>
      </w:r>
      <w:r w:rsidRPr="00D163C5">
        <w:rPr>
          <w:i/>
          <w:color w:val="00B0F0"/>
        </w:rPr>
        <w:instrText xml:space="preserve"> REF _Ref56619217 \h  \* MERGEFORMAT </w:instrText>
      </w:r>
      <w:r w:rsidRPr="00A7706C">
        <w:rPr>
          <w:i/>
          <w:color w:val="00B0F0"/>
        </w:rPr>
      </w:r>
      <w:r w:rsidRPr="00A7706C">
        <w:rPr>
          <w:i/>
          <w:color w:val="00B0F0"/>
        </w:rPr>
        <w:fldChar w:fldCharType="separate"/>
      </w:r>
      <w:r w:rsidRPr="00D163C5">
        <w:rPr>
          <w:i/>
          <w:color w:val="00B0F0"/>
        </w:rPr>
        <w:t>2.10.1.5 BC Operations</w:t>
      </w:r>
      <w:r w:rsidRPr="00A7706C">
        <w:rPr>
          <w:i/>
          <w:color w:val="00B0F0"/>
        </w:rPr>
        <w:fldChar w:fldCharType="end"/>
      </w:r>
    </w:p>
    <w:p w14:paraId="0AE38774" w14:textId="77777777" w:rsidR="001E4C79" w:rsidRPr="001E4C79" w:rsidRDefault="001E4C79" w:rsidP="00AF5A5C">
      <w:pPr>
        <w:pStyle w:val="UnnumberedListunder111"/>
        <w:rPr>
          <w:i/>
        </w:rPr>
      </w:pPr>
      <w:r w:rsidRPr="00EA7288">
        <w:rPr>
          <w:i/>
          <w:color w:val="00B0F0"/>
        </w:rPr>
        <w:fldChar w:fldCharType="begin" w:fldLock="1"/>
      </w:r>
      <w:r w:rsidRPr="00EA7288">
        <w:rPr>
          <w:i/>
          <w:color w:val="00B0F0"/>
        </w:rPr>
        <w:instrText xml:space="preserve"> REF _Ref64641993 \h  \* MERGEFORMAT </w:instrText>
      </w:r>
      <w:r w:rsidRPr="00EA7288">
        <w:rPr>
          <w:i/>
          <w:color w:val="00B0F0"/>
        </w:rPr>
      </w:r>
      <w:r w:rsidRPr="00EA7288">
        <w:rPr>
          <w:i/>
          <w:color w:val="00B0F0"/>
        </w:rPr>
        <w:fldChar w:fldCharType="separate"/>
      </w:r>
      <w:r w:rsidRPr="00EA7288">
        <w:rPr>
          <w:i/>
          <w:color w:val="00B0F0"/>
        </w:rPr>
        <w:t>2.10.1.6 Multi BC Issuance</w:t>
      </w:r>
      <w:r w:rsidRPr="00EA7288">
        <w:rPr>
          <w:i/>
          <w:color w:val="00B0F0"/>
        </w:rPr>
        <w:fldChar w:fldCharType="end"/>
      </w:r>
    </w:p>
    <w:p w14:paraId="55D03538" w14:textId="77777777" w:rsidR="00707F75" w:rsidRPr="00B71BFE" w:rsidRDefault="00707F75" w:rsidP="00684E0E">
      <w:pPr>
        <w:pStyle w:val="Heading1111"/>
      </w:pPr>
      <w:bookmarkStart w:id="1386" w:name="_Ref39846482"/>
      <w:r>
        <w:lastRenderedPageBreak/>
        <w:t>BC Issue Against Customer Account</w:t>
      </w:r>
      <w:bookmarkEnd w:id="1386"/>
    </w:p>
    <w:p w14:paraId="2F969B82" w14:textId="77777777" w:rsidR="003215F5" w:rsidRDefault="003215F5" w:rsidP="003E41B4">
      <w:pPr>
        <w:pStyle w:val="ParaunderHeading1111"/>
        <w:keepNext/>
        <w:keepLines/>
      </w:pPr>
      <w:r>
        <w:rPr>
          <w:shd w:val="clear" w:color="auto" w:fill="FFFFFF"/>
        </w:rPr>
        <w:t xml:space="preserve">The Teller </w:t>
      </w:r>
      <w:r w:rsidR="00362AEC">
        <w:rPr>
          <w:shd w:val="clear" w:color="auto" w:fill="FFFFFF"/>
        </w:rPr>
        <w:t>can use</w:t>
      </w:r>
      <w:r w:rsidRPr="00745D2F">
        <w:rPr>
          <w:shd w:val="clear" w:color="auto" w:fill="FFFFFF"/>
        </w:rPr>
        <w:t xml:space="preserve"> </w:t>
      </w:r>
      <w:r w:rsidR="00745D2F" w:rsidRPr="00745D2F">
        <w:rPr>
          <w:shd w:val="clear" w:color="auto" w:fill="FFFFFF"/>
        </w:rPr>
        <w:t xml:space="preserve">this </w:t>
      </w:r>
      <w:r>
        <w:rPr>
          <w:shd w:val="clear" w:color="auto" w:fill="FFFFFF"/>
        </w:rPr>
        <w:t>screen to</w:t>
      </w:r>
      <w:r w:rsidR="00707F75" w:rsidRPr="00971FAF">
        <w:rPr>
          <w:shd w:val="clear" w:color="auto" w:fill="FFFFFF"/>
        </w:rPr>
        <w:t xml:space="preserve"> </w:t>
      </w:r>
      <w:r w:rsidR="00CA03FB">
        <w:rPr>
          <w:shd w:val="clear" w:color="auto" w:fill="FFFFFF"/>
        </w:rPr>
        <w:t>issue a</w:t>
      </w:r>
      <w:r w:rsidR="00707F75" w:rsidRPr="00971FAF">
        <w:rPr>
          <w:shd w:val="clear" w:color="auto" w:fill="FFFFFF"/>
        </w:rPr>
        <w:t xml:space="preserve"> </w:t>
      </w:r>
      <w:r w:rsidR="009F3C86">
        <w:rPr>
          <w:shd w:val="clear" w:color="auto" w:fill="FFFFFF"/>
        </w:rPr>
        <w:t>BC</w:t>
      </w:r>
      <w:r w:rsidR="00707F75" w:rsidRPr="00971FAF">
        <w:rPr>
          <w:shd w:val="clear" w:color="auto" w:fill="FFFFFF"/>
        </w:rPr>
        <w:t xml:space="preserve"> aga</w:t>
      </w:r>
      <w:r>
        <w:rPr>
          <w:shd w:val="clear" w:color="auto" w:fill="FFFFFF"/>
        </w:rPr>
        <w:t xml:space="preserve">inst the </w:t>
      </w:r>
      <w:r w:rsidR="00707F75">
        <w:rPr>
          <w:shd w:val="clear" w:color="auto" w:fill="FFFFFF"/>
        </w:rPr>
        <w:t>savings account</w:t>
      </w:r>
      <w:r>
        <w:rPr>
          <w:shd w:val="clear" w:color="auto" w:fill="FFFFFF"/>
        </w:rPr>
        <w:t xml:space="preserve"> of a </w:t>
      </w:r>
      <w:r w:rsidRPr="003215F5">
        <w:rPr>
          <w:shd w:val="clear" w:color="auto" w:fill="FFFFFF"/>
        </w:rPr>
        <w:t>customer</w:t>
      </w:r>
      <w:r w:rsidR="00707F75">
        <w:rPr>
          <w:shd w:val="clear" w:color="auto" w:fill="FFFFFF"/>
        </w:rPr>
        <w:t>.</w:t>
      </w:r>
      <w:r w:rsidR="00766D20">
        <w:rPr>
          <w:shd w:val="clear" w:color="auto" w:fill="FFFFFF"/>
        </w:rPr>
        <w:t xml:space="preserve"> </w:t>
      </w:r>
      <w:r w:rsidR="00E717D7">
        <w:t>To process</w:t>
      </w:r>
      <w:r>
        <w:t xml:space="preserve"> this screen, type </w:t>
      </w:r>
      <w:r w:rsidRPr="003215F5">
        <w:rPr>
          <w:b/>
        </w:rPr>
        <w:t xml:space="preserve">BC Issue </w:t>
      </w:r>
      <w:r w:rsidR="00A26BDB">
        <w:rPr>
          <w:b/>
        </w:rPr>
        <w:t>-</w:t>
      </w:r>
      <w:r w:rsidRPr="003215F5">
        <w:rPr>
          <w:b/>
        </w:rPr>
        <w:t xml:space="preserve"> Account </w:t>
      </w:r>
      <w:r>
        <w:t xml:space="preserve">in the </w:t>
      </w:r>
      <w:r w:rsidRPr="00811BB1">
        <w:rPr>
          <w:b/>
        </w:rPr>
        <w:t>Menu Item Search</w:t>
      </w:r>
      <w:r>
        <w:t xml:space="preserve"> located at the left corner of the application toolbar and select the appropriate screen (or) do the following steps:</w:t>
      </w:r>
    </w:p>
    <w:p w14:paraId="3FD88EDC" w14:textId="77777777" w:rsidR="00C83A60" w:rsidRDefault="00C83A60" w:rsidP="009A2CB6">
      <w:pPr>
        <w:pStyle w:val="NumberedListunder1111"/>
        <w:keepNext/>
        <w:numPr>
          <w:ilvl w:val="0"/>
          <w:numId w:val="32"/>
        </w:numPr>
      </w:pPr>
      <w:r>
        <w:t xml:space="preserve">From </w:t>
      </w:r>
      <w:r w:rsidRPr="00133772">
        <w:rPr>
          <w:b/>
        </w:rPr>
        <w:t>Home screen</w:t>
      </w:r>
      <w:r w:rsidRPr="000C59DF">
        <w:t xml:space="preserve">, </w:t>
      </w:r>
      <w:r w:rsidR="00A83462">
        <w:t>click</w:t>
      </w:r>
      <w:r w:rsidRPr="000C59DF">
        <w:t xml:space="preserve"> </w:t>
      </w:r>
      <w:r w:rsidRPr="00133772">
        <w:rPr>
          <w:b/>
        </w:rPr>
        <w:t>Teller</w:t>
      </w:r>
      <w:r>
        <w:t>.</w:t>
      </w:r>
      <w:r w:rsidR="003E41B4">
        <w:t xml:space="preserve"> On Teller Mega Menu, under </w:t>
      </w:r>
      <w:r w:rsidR="003E41B4" w:rsidRPr="00C83A60">
        <w:rPr>
          <w:b/>
        </w:rPr>
        <w:t>Remittances</w:t>
      </w:r>
      <w:r w:rsidR="003E41B4">
        <w:t xml:space="preserve">, click </w:t>
      </w:r>
      <w:r w:rsidR="003E41B4" w:rsidRPr="00C83A60">
        <w:rPr>
          <w:b/>
        </w:rPr>
        <w:t xml:space="preserve">BC Issue </w:t>
      </w:r>
      <w:r w:rsidR="003E41B4">
        <w:rPr>
          <w:b/>
        </w:rPr>
        <w:t>-</w:t>
      </w:r>
      <w:r w:rsidR="003E41B4" w:rsidRPr="00C83A60">
        <w:rPr>
          <w:b/>
        </w:rPr>
        <w:t xml:space="preserve"> Account</w:t>
      </w:r>
      <w:r w:rsidR="003E41B4" w:rsidRPr="00713B5A">
        <w:t>.</w:t>
      </w:r>
    </w:p>
    <w:p w14:paraId="71ED7672" w14:textId="77777777" w:rsidR="00133772" w:rsidRDefault="00133772" w:rsidP="003E3A2F">
      <w:pPr>
        <w:pStyle w:val="StepResultUnder1111"/>
        <w:keepNext/>
      </w:pPr>
      <w:r w:rsidRPr="00133772">
        <w:t xml:space="preserve">The </w:t>
      </w:r>
      <w:r w:rsidRPr="00133772">
        <w:rPr>
          <w:b/>
        </w:rPr>
        <w:t>BC Issue Against Account</w:t>
      </w:r>
      <w:r w:rsidRPr="00133772">
        <w:t xml:space="preserve"> </w:t>
      </w:r>
      <w:r w:rsidR="004E0AEE">
        <w:t>screen is displayed</w:t>
      </w:r>
      <w:r w:rsidRPr="00133772">
        <w:t>.</w:t>
      </w:r>
    </w:p>
    <w:p w14:paraId="3DE5DC2A" w14:textId="68365B53" w:rsidR="00D56BB3" w:rsidRDefault="00D56BB3" w:rsidP="00D56BB3">
      <w:pPr>
        <w:pStyle w:val="FigureTableTitleunderHeading1111"/>
      </w:pPr>
      <w:r>
        <w:t xml:space="preserve">Figure </w:t>
      </w:r>
      <w:fldSimple w:instr=" SEQ Figure \* ARABIC ">
        <w:r w:rsidR="005803B2">
          <w:rPr>
            <w:noProof/>
          </w:rPr>
          <w:t>128</w:t>
        </w:r>
      </w:fldSimple>
      <w:r w:rsidR="00E23614">
        <w:t>:</w:t>
      </w:r>
      <w:r>
        <w:t xml:space="preserve"> </w:t>
      </w:r>
      <w:r w:rsidRPr="00C625C2">
        <w:t>BC Issue Against Account</w:t>
      </w:r>
    </w:p>
    <w:p w14:paraId="363C0EB3" w14:textId="77777777" w:rsidR="00707F75" w:rsidRDefault="00565744" w:rsidP="00D56BB3">
      <w:pPr>
        <w:pStyle w:val="ParaunderHeading1111"/>
        <w:rPr>
          <w:shd w:val="clear" w:color="auto" w:fill="FFFFFF"/>
        </w:rPr>
      </w:pPr>
      <w:r>
        <w:rPr>
          <w:noProof/>
          <w:shd w:val="clear" w:color="auto" w:fill="FFFFFF"/>
          <w:lang w:val="en-IN" w:eastAsia="en-IN"/>
        </w:rPr>
        <w:drawing>
          <wp:inline distT="0" distB="0" distL="0" distR="0" wp14:anchorId="143388D3" wp14:editId="1814C8BE">
            <wp:extent cx="5322340" cy="5279666"/>
            <wp:effectExtent l="19050" t="19050" r="12065" b="16510"/>
            <wp:docPr id="602" name="Picture 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5326581" cy="5283873"/>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390CC1E5" w14:textId="77777777" w:rsidR="00707F75" w:rsidRDefault="00707F75" w:rsidP="00E65FA3">
      <w:pPr>
        <w:pStyle w:val="Heading11111"/>
        <w:rPr>
          <w:shd w:val="clear" w:color="auto" w:fill="FFFFFF"/>
        </w:rPr>
      </w:pPr>
      <w:r>
        <w:rPr>
          <w:shd w:val="clear" w:color="auto" w:fill="FFFFFF"/>
        </w:rPr>
        <w:lastRenderedPageBreak/>
        <w:t>Main Transaction Details</w:t>
      </w:r>
    </w:p>
    <w:p w14:paraId="39773201" w14:textId="3EEFC692" w:rsidR="00D54201" w:rsidRDefault="00D54201" w:rsidP="00D54201">
      <w:pPr>
        <w:pStyle w:val="ParaUnderHeading11111"/>
        <w:rPr>
          <w:shd w:val="clear" w:color="auto" w:fill="FFFFFF"/>
        </w:rPr>
      </w:pPr>
      <w:r>
        <w:rPr>
          <w:shd w:val="clear" w:color="auto" w:fill="FFFFFF"/>
        </w:rPr>
        <w:t>Specify the details</w:t>
      </w:r>
      <w:r w:rsidRPr="00AF0C23">
        <w:rPr>
          <w:shd w:val="clear" w:color="auto" w:fill="FFFFFF"/>
        </w:rPr>
        <w:t xml:space="preserve"> in the </w:t>
      </w:r>
      <w:r w:rsidRPr="00AF0C23">
        <w:rPr>
          <w:b/>
          <w:shd w:val="clear" w:color="auto" w:fill="FFFFFF"/>
        </w:rPr>
        <w:t>BC Issue Against Account</w:t>
      </w:r>
      <w:r w:rsidRPr="00AF0C23">
        <w:rPr>
          <w:shd w:val="clear" w:color="auto" w:fill="FFFFFF"/>
        </w:rPr>
        <w:t xml:space="preserve"> screen. </w:t>
      </w:r>
      <w:r w:rsidR="00537D40" w:rsidRPr="00537D40">
        <w:rPr>
          <w:shd w:val="clear" w:color="auto" w:fill="FFFFFF"/>
        </w:rPr>
        <w:t>The fields, which are marked with asterisk, are mandatory.</w:t>
      </w:r>
      <w:r w:rsidR="00537D40">
        <w:rPr>
          <w:shd w:val="clear" w:color="auto" w:fill="FFFFFF"/>
        </w:rPr>
        <w:t xml:space="preserve"> </w:t>
      </w:r>
      <w:r w:rsidRPr="00AF0C23">
        <w:rPr>
          <w:shd w:val="clear" w:color="auto" w:fill="FFFFFF"/>
        </w:rPr>
        <w:t>For more information on fields, refer to table</w:t>
      </w:r>
      <w:r>
        <w:rPr>
          <w:shd w:val="clear" w:color="auto" w:fill="FFFFFF"/>
        </w:rPr>
        <w:t xml:space="preserve"> </w:t>
      </w:r>
      <w:r w:rsidRPr="00DD4B82">
        <w:rPr>
          <w:i/>
          <w:color w:val="00B0F0"/>
          <w:shd w:val="clear" w:color="auto" w:fill="FFFFFF"/>
        </w:rPr>
        <w:fldChar w:fldCharType="begin"/>
      </w:r>
      <w:r w:rsidRPr="00DD4B82">
        <w:rPr>
          <w:i/>
          <w:color w:val="00B0F0"/>
          <w:shd w:val="clear" w:color="auto" w:fill="FFFFFF"/>
        </w:rPr>
        <w:instrText xml:space="preserve"> REF BCIssueAgainstCustomerAccount \h  \* MERGEFORMAT </w:instrText>
      </w:r>
      <w:r w:rsidRPr="00DD4B82">
        <w:rPr>
          <w:i/>
          <w:color w:val="00B0F0"/>
          <w:shd w:val="clear" w:color="auto" w:fill="FFFFFF"/>
        </w:rPr>
      </w:r>
      <w:r w:rsidRPr="00DD4B82">
        <w:rPr>
          <w:i/>
          <w:color w:val="00B0F0"/>
          <w:shd w:val="clear" w:color="auto" w:fill="FFFFFF"/>
        </w:rPr>
        <w:fldChar w:fldCharType="separate"/>
      </w:r>
      <w:r w:rsidR="005803B2" w:rsidRPr="005803B2">
        <w:rPr>
          <w:i/>
          <w:color w:val="00B0F0"/>
        </w:rPr>
        <w:t>Field Description: BC Issue Against Account</w:t>
      </w:r>
      <w:r w:rsidRPr="00DD4B82">
        <w:rPr>
          <w:i/>
          <w:color w:val="00B0F0"/>
          <w:shd w:val="clear" w:color="auto" w:fill="FFFFFF"/>
        </w:rPr>
        <w:fldChar w:fldCharType="end"/>
      </w:r>
      <w:r w:rsidRPr="00AF0C23">
        <w:rPr>
          <w:shd w:val="clear" w:color="auto" w:fill="FFFFFF"/>
        </w:rPr>
        <w:t>.</w:t>
      </w:r>
    </w:p>
    <w:p w14:paraId="2CC6129A" w14:textId="77777777" w:rsidR="00890B13" w:rsidRDefault="00FA6026" w:rsidP="00890B13">
      <w:pPr>
        <w:pStyle w:val="FigureTableTitleunderHeading11111"/>
      </w:pPr>
      <w:bookmarkStart w:id="1387" w:name="BCIssueAgainstCustomerAccount"/>
      <w:r>
        <w:t>Field Description:</w:t>
      </w:r>
      <w:r w:rsidR="00890B13">
        <w:t xml:space="preserve"> </w:t>
      </w:r>
      <w:r w:rsidR="001E1BDB" w:rsidRPr="001E1BDB">
        <w:t>BC Issue Against Account</w:t>
      </w:r>
      <w:bookmarkEnd w:id="1387"/>
    </w:p>
    <w:tbl>
      <w:tblPr>
        <w:tblStyle w:val="TableGrid"/>
        <w:tblW w:w="0" w:type="auto"/>
        <w:tblInd w:w="1296" w:type="dxa"/>
        <w:tblLook w:val="04A0" w:firstRow="1" w:lastRow="0" w:firstColumn="1" w:lastColumn="0" w:noHBand="0" w:noVBand="1"/>
      </w:tblPr>
      <w:tblGrid>
        <w:gridCol w:w="2732"/>
        <w:gridCol w:w="5322"/>
      </w:tblGrid>
      <w:tr w:rsidR="00890B13" w14:paraId="30F9FEBF" w14:textId="77777777" w:rsidTr="009060AE">
        <w:trPr>
          <w:tblHeader/>
        </w:trPr>
        <w:tc>
          <w:tcPr>
            <w:tcW w:w="2732" w:type="dxa"/>
          </w:tcPr>
          <w:p w14:paraId="45C4674D" w14:textId="77777777" w:rsidR="00890B13" w:rsidRDefault="00291324" w:rsidP="005621D6">
            <w:pPr>
              <w:pStyle w:val="TableHeader"/>
              <w:keepNext w:val="0"/>
              <w:keepLines w:val="0"/>
              <w:rPr>
                <w:shd w:val="clear" w:color="auto" w:fill="FFFFFF"/>
              </w:rPr>
            </w:pPr>
            <w:r>
              <w:rPr>
                <w:shd w:val="clear" w:color="auto" w:fill="FFFFFF"/>
              </w:rPr>
              <w:t>Field</w:t>
            </w:r>
          </w:p>
        </w:tc>
        <w:tc>
          <w:tcPr>
            <w:tcW w:w="5322" w:type="dxa"/>
          </w:tcPr>
          <w:p w14:paraId="1ABBC825" w14:textId="77777777" w:rsidR="00890B13" w:rsidRDefault="00890B13" w:rsidP="005621D6">
            <w:pPr>
              <w:pStyle w:val="TableHeader"/>
              <w:keepNext w:val="0"/>
              <w:keepLines w:val="0"/>
              <w:rPr>
                <w:shd w:val="clear" w:color="auto" w:fill="FFFFFF"/>
              </w:rPr>
            </w:pPr>
            <w:r>
              <w:rPr>
                <w:shd w:val="clear" w:color="auto" w:fill="FFFFFF"/>
              </w:rPr>
              <w:t>Description</w:t>
            </w:r>
          </w:p>
        </w:tc>
      </w:tr>
      <w:tr w:rsidR="00E27DAB" w14:paraId="77F2F6AB" w14:textId="77777777" w:rsidTr="009060AE">
        <w:tc>
          <w:tcPr>
            <w:tcW w:w="2732" w:type="dxa"/>
          </w:tcPr>
          <w:p w14:paraId="01AEADEC" w14:textId="77777777" w:rsidR="00E27DAB" w:rsidRPr="000F4CEC" w:rsidRDefault="00E27DAB" w:rsidP="00E27DAB">
            <w:pPr>
              <w:pStyle w:val="TableContents"/>
              <w:keepNext w:val="0"/>
              <w:keepLines w:val="0"/>
              <w:rPr>
                <w:b/>
              </w:rPr>
            </w:pPr>
            <w:r w:rsidRPr="009060AE">
              <w:rPr>
                <w:b/>
              </w:rPr>
              <w:t>Issuing Branch Code</w:t>
            </w:r>
          </w:p>
        </w:tc>
        <w:tc>
          <w:tcPr>
            <w:tcW w:w="5322" w:type="dxa"/>
          </w:tcPr>
          <w:p w14:paraId="2552E39E" w14:textId="77777777" w:rsidR="00E27DAB" w:rsidRPr="00F8797E" w:rsidRDefault="00E27DAB" w:rsidP="00E27DAB">
            <w:pPr>
              <w:pStyle w:val="TableContents"/>
              <w:keepNext w:val="0"/>
              <w:keepLines w:val="0"/>
              <w:rPr>
                <w:shd w:val="clear" w:color="auto" w:fill="FFFFFF"/>
              </w:rPr>
            </w:pPr>
            <w:r>
              <w:rPr>
                <w:shd w:val="clear" w:color="auto" w:fill="FFFFFF"/>
              </w:rPr>
              <w:t>D</w:t>
            </w:r>
            <w:r w:rsidRPr="009060AE">
              <w:rPr>
                <w:shd w:val="clear" w:color="auto" w:fill="FFFFFF"/>
              </w:rPr>
              <w:t xml:space="preserve">isplays the </w:t>
            </w:r>
            <w:r>
              <w:rPr>
                <w:shd w:val="clear" w:color="auto" w:fill="FFFFFF"/>
              </w:rPr>
              <w:t xml:space="preserve">code of the </w:t>
            </w:r>
            <w:r w:rsidRPr="009060AE">
              <w:rPr>
                <w:shd w:val="clear" w:color="auto" w:fill="FFFFFF"/>
              </w:rPr>
              <w:t>logged</w:t>
            </w:r>
            <w:r>
              <w:rPr>
                <w:shd w:val="clear" w:color="auto" w:fill="FFFFFF"/>
              </w:rPr>
              <w:t>-in branch</w:t>
            </w:r>
            <w:r w:rsidRPr="009060AE">
              <w:rPr>
                <w:shd w:val="clear" w:color="auto" w:fill="FFFFFF"/>
              </w:rPr>
              <w:t>.</w:t>
            </w:r>
          </w:p>
        </w:tc>
      </w:tr>
      <w:tr w:rsidR="00E27DAB" w14:paraId="5E2832BF" w14:textId="77777777" w:rsidTr="009060AE">
        <w:tc>
          <w:tcPr>
            <w:tcW w:w="2732" w:type="dxa"/>
          </w:tcPr>
          <w:p w14:paraId="3EEDFFE6" w14:textId="77777777" w:rsidR="00E27DAB" w:rsidRPr="009B5364" w:rsidRDefault="00E27DAB" w:rsidP="00E27DAB">
            <w:pPr>
              <w:pStyle w:val="TableContents"/>
              <w:keepNext w:val="0"/>
              <w:keepLines w:val="0"/>
              <w:rPr>
                <w:b/>
              </w:rPr>
            </w:pPr>
            <w:r w:rsidRPr="009060AE">
              <w:rPr>
                <w:b/>
              </w:rPr>
              <w:t>Branch Name</w:t>
            </w:r>
          </w:p>
        </w:tc>
        <w:tc>
          <w:tcPr>
            <w:tcW w:w="5322" w:type="dxa"/>
          </w:tcPr>
          <w:p w14:paraId="4B7EE51C" w14:textId="77777777" w:rsidR="00E27DAB" w:rsidRPr="009B5364" w:rsidRDefault="00E27DAB" w:rsidP="00E27DAB">
            <w:pPr>
              <w:pStyle w:val="TableContents"/>
              <w:keepNext w:val="0"/>
              <w:keepLines w:val="0"/>
              <w:rPr>
                <w:shd w:val="clear" w:color="auto" w:fill="FFFFFF"/>
              </w:rPr>
            </w:pPr>
            <w:r>
              <w:rPr>
                <w:shd w:val="clear" w:color="auto" w:fill="FFFFFF"/>
              </w:rPr>
              <w:t>D</w:t>
            </w:r>
            <w:r w:rsidRPr="009060AE">
              <w:rPr>
                <w:shd w:val="clear" w:color="auto" w:fill="FFFFFF"/>
              </w:rPr>
              <w:t>isplays the description of issuing branch.</w:t>
            </w:r>
          </w:p>
        </w:tc>
      </w:tr>
      <w:tr w:rsidR="00C862E8" w14:paraId="0D871199" w14:textId="77777777" w:rsidTr="009060AE">
        <w:tc>
          <w:tcPr>
            <w:tcW w:w="2732" w:type="dxa"/>
          </w:tcPr>
          <w:p w14:paraId="472F9F7B" w14:textId="77777777" w:rsidR="00C862E8" w:rsidRPr="009060AE" w:rsidRDefault="00C862E8" w:rsidP="00C862E8">
            <w:pPr>
              <w:pStyle w:val="TableContents"/>
              <w:keepNext w:val="0"/>
              <w:keepLines w:val="0"/>
              <w:rPr>
                <w:b/>
              </w:rPr>
            </w:pPr>
            <w:r>
              <w:rPr>
                <w:b/>
              </w:rPr>
              <w:t>Payable Bank Code</w:t>
            </w:r>
          </w:p>
        </w:tc>
        <w:tc>
          <w:tcPr>
            <w:tcW w:w="5322" w:type="dxa"/>
          </w:tcPr>
          <w:p w14:paraId="09060036" w14:textId="77777777" w:rsidR="00C862E8" w:rsidRDefault="00C862E8" w:rsidP="00C862E8">
            <w:pPr>
              <w:pStyle w:val="TableContents"/>
              <w:keepNext w:val="0"/>
              <w:keepLines w:val="0"/>
              <w:rPr>
                <w:shd w:val="clear" w:color="auto" w:fill="FFFFFF"/>
              </w:rPr>
            </w:pPr>
            <w:r>
              <w:rPr>
                <w:shd w:val="clear" w:color="auto" w:fill="FFFFFF"/>
              </w:rPr>
              <w:t>Select the payable bank code.</w:t>
            </w:r>
            <w:r w:rsidR="006A411C">
              <w:rPr>
                <w:shd w:val="clear" w:color="auto" w:fill="FFFFFF"/>
              </w:rPr>
              <w:t xml:space="preserve"> The list of values contain </w:t>
            </w:r>
            <w:r w:rsidR="006A411C" w:rsidRPr="00F55AA2">
              <w:rPr>
                <w:shd w:val="clear" w:color="auto" w:fill="FFFFFF"/>
              </w:rPr>
              <w:t xml:space="preserve">the </w:t>
            </w:r>
            <w:r w:rsidR="006A411C">
              <w:rPr>
                <w:shd w:val="clear" w:color="auto" w:fill="FFFFFF"/>
              </w:rPr>
              <w:t>bank codes</w:t>
            </w:r>
            <w:r w:rsidR="006A411C" w:rsidRPr="00F55AA2">
              <w:rPr>
                <w:shd w:val="clear" w:color="auto" w:fill="FFFFFF"/>
              </w:rPr>
              <w:t xml:space="preserve"> maintained</w:t>
            </w:r>
            <w:r w:rsidR="006A411C">
              <w:rPr>
                <w:shd w:val="clear" w:color="auto" w:fill="FFFFFF"/>
              </w:rPr>
              <w:t xml:space="preserve"> using </w:t>
            </w:r>
            <w:r w:rsidR="00B97D81" w:rsidRPr="009F5A44">
              <w:rPr>
                <w:b/>
              </w:rPr>
              <w:t>External</w:t>
            </w:r>
            <w:r w:rsidR="00B97D81">
              <w:t xml:space="preserve"> </w:t>
            </w:r>
            <w:r w:rsidR="006A411C" w:rsidRPr="00EA7288">
              <w:rPr>
                <w:b/>
                <w:shd w:val="clear" w:color="auto" w:fill="FFFFFF"/>
              </w:rPr>
              <w:t>Bank Code Maintenance</w:t>
            </w:r>
            <w:r w:rsidR="006A411C">
              <w:rPr>
                <w:shd w:val="clear" w:color="auto" w:fill="FFFFFF"/>
              </w:rPr>
              <w:t xml:space="preserve"> screen</w:t>
            </w:r>
            <w:r w:rsidR="006A411C" w:rsidRPr="00F55AA2">
              <w:rPr>
                <w:shd w:val="clear" w:color="auto" w:fill="FFFFFF"/>
              </w:rPr>
              <w:t>.</w:t>
            </w:r>
          </w:p>
          <w:p w14:paraId="4642D8E1" w14:textId="77777777" w:rsidR="00C862E8" w:rsidRDefault="00C862E8" w:rsidP="00EA7288">
            <w:pPr>
              <w:pStyle w:val="NoteinsideTables"/>
            </w:pPr>
            <w:r w:rsidRPr="00B518AE">
              <w:t xml:space="preserve">To remit funds within the same bank, </w:t>
            </w:r>
            <w:r>
              <w:t xml:space="preserve">select </w:t>
            </w:r>
            <w:r w:rsidRPr="00B518AE">
              <w:t xml:space="preserve">the </w:t>
            </w:r>
            <w:r>
              <w:t xml:space="preserve">logged-in bank code as </w:t>
            </w:r>
            <w:r w:rsidRPr="00B518AE">
              <w:t>payable bank code.</w:t>
            </w:r>
            <w:r>
              <w:t xml:space="preserve"> </w:t>
            </w:r>
            <w:r w:rsidRPr="00B518AE">
              <w:t xml:space="preserve">To remit funds across banks, select the </w:t>
            </w:r>
            <w:r>
              <w:t>necessary bank code as pa</w:t>
            </w:r>
            <w:r w:rsidRPr="00B518AE">
              <w:t>yable bank code.</w:t>
            </w:r>
            <w:r w:rsidR="0081581E">
              <w:t xml:space="preserve"> The fields </w:t>
            </w:r>
            <w:r w:rsidR="0081581E" w:rsidRPr="00EA7288">
              <w:rPr>
                <w:b/>
              </w:rPr>
              <w:t>Payable Branch Code</w:t>
            </w:r>
            <w:r w:rsidR="0081581E">
              <w:t xml:space="preserve"> and </w:t>
            </w:r>
            <w:r w:rsidR="0081581E" w:rsidRPr="00EA7288">
              <w:rPr>
                <w:b/>
              </w:rPr>
              <w:t>Payable Branch Name</w:t>
            </w:r>
            <w:r w:rsidR="0081581E">
              <w:t xml:space="preserve"> will be enabled after you specify the </w:t>
            </w:r>
            <w:r w:rsidR="0081581E" w:rsidRPr="00EA7288">
              <w:rPr>
                <w:b/>
              </w:rPr>
              <w:t>Payable Bank Code</w:t>
            </w:r>
            <w:r w:rsidR="0081581E">
              <w:t>.</w:t>
            </w:r>
          </w:p>
        </w:tc>
      </w:tr>
      <w:tr w:rsidR="00C862E8" w14:paraId="4F2D9130" w14:textId="77777777" w:rsidTr="009060AE">
        <w:tc>
          <w:tcPr>
            <w:tcW w:w="2732" w:type="dxa"/>
          </w:tcPr>
          <w:p w14:paraId="11BAD69A" w14:textId="77777777" w:rsidR="00C862E8" w:rsidRPr="009060AE" w:rsidRDefault="00C862E8" w:rsidP="00C862E8">
            <w:pPr>
              <w:pStyle w:val="TableContents"/>
              <w:keepNext w:val="0"/>
              <w:keepLines w:val="0"/>
              <w:rPr>
                <w:b/>
              </w:rPr>
            </w:pPr>
            <w:r>
              <w:rPr>
                <w:b/>
              </w:rPr>
              <w:t>Payable Bank Name</w:t>
            </w:r>
          </w:p>
        </w:tc>
        <w:tc>
          <w:tcPr>
            <w:tcW w:w="5322" w:type="dxa"/>
          </w:tcPr>
          <w:p w14:paraId="47C79861" w14:textId="77777777" w:rsidR="00C862E8" w:rsidRDefault="00C862E8" w:rsidP="00C862E8">
            <w:pPr>
              <w:pStyle w:val="TableContents"/>
              <w:keepNext w:val="0"/>
              <w:keepLines w:val="0"/>
              <w:rPr>
                <w:shd w:val="clear" w:color="auto" w:fill="FFFFFF"/>
              </w:rPr>
            </w:pPr>
            <w:r>
              <w:rPr>
                <w:shd w:val="clear" w:color="auto" w:fill="FFFFFF"/>
              </w:rPr>
              <w:t>Displays the name of the selected bank code.</w:t>
            </w:r>
          </w:p>
        </w:tc>
      </w:tr>
      <w:tr w:rsidR="00C862E8" w14:paraId="115B883B" w14:textId="77777777" w:rsidTr="009060AE">
        <w:tc>
          <w:tcPr>
            <w:tcW w:w="2732" w:type="dxa"/>
          </w:tcPr>
          <w:p w14:paraId="2227B103" w14:textId="77777777" w:rsidR="00C862E8" w:rsidRPr="009060AE" w:rsidRDefault="00C862E8" w:rsidP="00C862E8">
            <w:pPr>
              <w:pStyle w:val="TableContents"/>
              <w:keepNext w:val="0"/>
              <w:keepLines w:val="0"/>
              <w:rPr>
                <w:b/>
              </w:rPr>
            </w:pPr>
            <w:r>
              <w:rPr>
                <w:b/>
              </w:rPr>
              <w:t>Payable Branch Code</w:t>
            </w:r>
          </w:p>
        </w:tc>
        <w:tc>
          <w:tcPr>
            <w:tcW w:w="5322" w:type="dxa"/>
          </w:tcPr>
          <w:p w14:paraId="67BE7A02" w14:textId="77777777" w:rsidR="00C862E8" w:rsidRDefault="00C862E8" w:rsidP="00C862E8">
            <w:pPr>
              <w:pStyle w:val="TableContents"/>
              <w:keepNext w:val="0"/>
              <w:keepLines w:val="0"/>
              <w:rPr>
                <w:shd w:val="clear" w:color="auto" w:fill="FFFFFF"/>
              </w:rPr>
            </w:pPr>
            <w:r>
              <w:rPr>
                <w:shd w:val="clear" w:color="auto" w:fill="FFFFFF"/>
              </w:rPr>
              <w:t xml:space="preserve">Select the branch code of the payable bank. The list of values contain </w:t>
            </w:r>
            <w:r w:rsidRPr="00F55AA2">
              <w:rPr>
                <w:shd w:val="clear" w:color="auto" w:fill="FFFFFF"/>
              </w:rPr>
              <w:t>the corresponding branch</w:t>
            </w:r>
            <w:r w:rsidR="006A411C">
              <w:rPr>
                <w:shd w:val="clear" w:color="auto" w:fill="FFFFFF"/>
              </w:rPr>
              <w:t xml:space="preserve"> cod</w:t>
            </w:r>
            <w:r w:rsidRPr="00F55AA2">
              <w:rPr>
                <w:shd w:val="clear" w:color="auto" w:fill="FFFFFF"/>
              </w:rPr>
              <w:t xml:space="preserve">es </w:t>
            </w:r>
            <w:r w:rsidR="006A411C" w:rsidRPr="00F55AA2">
              <w:rPr>
                <w:shd w:val="clear" w:color="auto" w:fill="FFFFFF"/>
              </w:rPr>
              <w:t>maintained</w:t>
            </w:r>
            <w:r w:rsidR="006A411C">
              <w:rPr>
                <w:shd w:val="clear" w:color="auto" w:fill="FFFFFF"/>
              </w:rPr>
              <w:t xml:space="preserve"> using </w:t>
            </w:r>
            <w:r w:rsidR="006A411C" w:rsidRPr="004D6A3B">
              <w:rPr>
                <w:b/>
                <w:shd w:val="clear" w:color="auto" w:fill="FFFFFF"/>
              </w:rPr>
              <w:t>Bank Code Maintenance</w:t>
            </w:r>
            <w:r w:rsidR="006A411C">
              <w:rPr>
                <w:shd w:val="clear" w:color="auto" w:fill="FFFFFF"/>
              </w:rPr>
              <w:t xml:space="preserve"> screen</w:t>
            </w:r>
            <w:r w:rsidRPr="00F55AA2">
              <w:rPr>
                <w:shd w:val="clear" w:color="auto" w:fill="FFFFFF"/>
              </w:rPr>
              <w:t>.</w:t>
            </w:r>
          </w:p>
        </w:tc>
      </w:tr>
      <w:tr w:rsidR="00C862E8" w14:paraId="7FF858F5" w14:textId="77777777" w:rsidTr="009060AE">
        <w:tc>
          <w:tcPr>
            <w:tcW w:w="2732" w:type="dxa"/>
          </w:tcPr>
          <w:p w14:paraId="7F85E951" w14:textId="77777777" w:rsidR="00C862E8" w:rsidRPr="009060AE" w:rsidRDefault="00C862E8" w:rsidP="00C862E8">
            <w:pPr>
              <w:pStyle w:val="TableContents"/>
              <w:keepNext w:val="0"/>
              <w:keepLines w:val="0"/>
              <w:rPr>
                <w:b/>
              </w:rPr>
            </w:pPr>
            <w:r>
              <w:rPr>
                <w:b/>
              </w:rPr>
              <w:t>Payable Branch Name</w:t>
            </w:r>
          </w:p>
        </w:tc>
        <w:tc>
          <w:tcPr>
            <w:tcW w:w="5322" w:type="dxa"/>
          </w:tcPr>
          <w:p w14:paraId="4F54B6DF" w14:textId="77777777" w:rsidR="00C862E8" w:rsidRDefault="00C862E8" w:rsidP="00C862E8">
            <w:pPr>
              <w:pStyle w:val="TableContents"/>
              <w:keepNext w:val="0"/>
              <w:keepLines w:val="0"/>
              <w:rPr>
                <w:shd w:val="clear" w:color="auto" w:fill="FFFFFF"/>
              </w:rPr>
            </w:pPr>
            <w:r>
              <w:rPr>
                <w:shd w:val="clear" w:color="auto" w:fill="FFFFFF"/>
              </w:rPr>
              <w:t>Displays the branch name of the selected branch code.</w:t>
            </w:r>
          </w:p>
        </w:tc>
      </w:tr>
      <w:tr w:rsidR="00C862E8" w14:paraId="619BDEE8" w14:textId="77777777" w:rsidTr="009060AE">
        <w:tc>
          <w:tcPr>
            <w:tcW w:w="2732" w:type="dxa"/>
          </w:tcPr>
          <w:p w14:paraId="7579A7EF" w14:textId="77777777" w:rsidR="00C862E8" w:rsidRPr="00F8797E" w:rsidRDefault="00C862E8" w:rsidP="00C862E8">
            <w:pPr>
              <w:pStyle w:val="TableContents"/>
              <w:keepNext w:val="0"/>
              <w:keepLines w:val="0"/>
              <w:rPr>
                <w:b/>
              </w:rPr>
            </w:pPr>
            <w:r w:rsidRPr="009060AE">
              <w:rPr>
                <w:b/>
              </w:rPr>
              <w:t>BC Amount</w:t>
            </w:r>
          </w:p>
        </w:tc>
        <w:tc>
          <w:tcPr>
            <w:tcW w:w="5322" w:type="dxa"/>
          </w:tcPr>
          <w:p w14:paraId="572C829E" w14:textId="77777777" w:rsidR="00C862E8" w:rsidRPr="00F8797E" w:rsidRDefault="00C862E8" w:rsidP="00C862E8">
            <w:pPr>
              <w:pStyle w:val="TableContents"/>
              <w:keepNext w:val="0"/>
              <w:keepLines w:val="0"/>
            </w:pPr>
            <w:r>
              <w:rPr>
                <w:shd w:val="clear" w:color="auto" w:fill="FFFFFF"/>
              </w:rPr>
              <w:t>Select</w:t>
            </w:r>
            <w:r w:rsidRPr="009060AE">
              <w:rPr>
                <w:shd w:val="clear" w:color="auto" w:fill="FFFFFF"/>
              </w:rPr>
              <w:t xml:space="preserve"> the BC currency</w:t>
            </w:r>
            <w:r>
              <w:rPr>
                <w:shd w:val="clear" w:color="auto" w:fill="FFFFFF"/>
              </w:rPr>
              <w:t xml:space="preserve"> from the drop-down list</w:t>
            </w:r>
            <w:r w:rsidRPr="009060AE">
              <w:rPr>
                <w:shd w:val="clear" w:color="auto" w:fill="FFFFFF"/>
              </w:rPr>
              <w:t xml:space="preserve"> and </w:t>
            </w:r>
            <w:r>
              <w:rPr>
                <w:shd w:val="clear" w:color="auto" w:fill="FFFFFF"/>
              </w:rPr>
              <w:t xml:space="preserve">specify the </w:t>
            </w:r>
            <w:r w:rsidRPr="009060AE">
              <w:rPr>
                <w:shd w:val="clear" w:color="auto" w:fill="FFFFFF"/>
              </w:rPr>
              <w:t>BC amount.</w:t>
            </w:r>
          </w:p>
        </w:tc>
      </w:tr>
      <w:tr w:rsidR="00C862E8" w14:paraId="2882BA17" w14:textId="77777777" w:rsidTr="009060AE">
        <w:tc>
          <w:tcPr>
            <w:tcW w:w="2732" w:type="dxa"/>
          </w:tcPr>
          <w:p w14:paraId="33C35F9F" w14:textId="77777777" w:rsidR="00C862E8" w:rsidRPr="00F8797E" w:rsidRDefault="00C862E8" w:rsidP="00C862E8">
            <w:pPr>
              <w:pStyle w:val="TableContents"/>
              <w:keepNext w:val="0"/>
              <w:keepLines w:val="0"/>
              <w:rPr>
                <w:b/>
              </w:rPr>
            </w:pPr>
            <w:r w:rsidRPr="009060AE">
              <w:rPr>
                <w:b/>
              </w:rPr>
              <w:lastRenderedPageBreak/>
              <w:t>BC Date</w:t>
            </w:r>
          </w:p>
        </w:tc>
        <w:tc>
          <w:tcPr>
            <w:tcW w:w="5322" w:type="dxa"/>
          </w:tcPr>
          <w:p w14:paraId="69381B78" w14:textId="77777777" w:rsidR="00C862E8" w:rsidRPr="00F8797E" w:rsidRDefault="00C862E8" w:rsidP="00C862E8">
            <w:pPr>
              <w:pStyle w:val="TableContents"/>
              <w:keepNext w:val="0"/>
              <w:keepLines w:val="0"/>
            </w:pPr>
            <w:r>
              <w:rPr>
                <w:shd w:val="clear" w:color="auto" w:fill="FFFFFF"/>
              </w:rPr>
              <w:t>Select</w:t>
            </w:r>
            <w:r w:rsidRPr="009060AE">
              <w:rPr>
                <w:shd w:val="clear" w:color="auto" w:fill="FFFFFF"/>
              </w:rPr>
              <w:t xml:space="preserve"> the date </w:t>
            </w:r>
            <w:r>
              <w:rPr>
                <w:shd w:val="clear" w:color="auto" w:fill="FFFFFF"/>
              </w:rPr>
              <w:t xml:space="preserve">that needs </w:t>
            </w:r>
            <w:r w:rsidRPr="009060AE">
              <w:rPr>
                <w:shd w:val="clear" w:color="auto" w:fill="FFFFFF"/>
              </w:rPr>
              <w:t xml:space="preserve">to be mentioned in the BC. </w:t>
            </w:r>
            <w:r>
              <w:rPr>
                <w:shd w:val="clear" w:color="auto" w:fill="FFFFFF"/>
              </w:rPr>
              <w:t xml:space="preserve">The current </w:t>
            </w:r>
            <w:r w:rsidRPr="009060AE">
              <w:rPr>
                <w:shd w:val="clear" w:color="auto" w:fill="FFFFFF"/>
              </w:rPr>
              <w:t xml:space="preserve">posting date </w:t>
            </w:r>
            <w:r>
              <w:rPr>
                <w:shd w:val="clear" w:color="auto" w:fill="FFFFFF"/>
              </w:rPr>
              <w:t>is displayed by default</w:t>
            </w:r>
            <w:r w:rsidRPr="009060AE">
              <w:rPr>
                <w:shd w:val="clear" w:color="auto" w:fill="FFFFFF"/>
              </w:rPr>
              <w:t>.</w:t>
            </w:r>
          </w:p>
        </w:tc>
      </w:tr>
      <w:tr w:rsidR="00C862E8" w14:paraId="25D4B45F" w14:textId="77777777" w:rsidTr="009060AE">
        <w:tc>
          <w:tcPr>
            <w:tcW w:w="2732" w:type="dxa"/>
          </w:tcPr>
          <w:p w14:paraId="3A29C29F" w14:textId="77777777" w:rsidR="00C862E8" w:rsidRPr="00F8797E" w:rsidRDefault="00C862E8" w:rsidP="00C862E8">
            <w:pPr>
              <w:pStyle w:val="TableContents"/>
              <w:keepNext w:val="0"/>
              <w:keepLines w:val="0"/>
              <w:rPr>
                <w:b/>
              </w:rPr>
            </w:pPr>
            <w:r>
              <w:rPr>
                <w:b/>
              </w:rPr>
              <w:t>MICR</w:t>
            </w:r>
            <w:r w:rsidRPr="009060AE">
              <w:rPr>
                <w:b/>
              </w:rPr>
              <w:t xml:space="preserve"> No</w:t>
            </w:r>
          </w:p>
        </w:tc>
        <w:tc>
          <w:tcPr>
            <w:tcW w:w="5322" w:type="dxa"/>
          </w:tcPr>
          <w:p w14:paraId="6F1C256D" w14:textId="77777777" w:rsidR="00C862E8" w:rsidRPr="00F8797E" w:rsidRDefault="00C862E8" w:rsidP="00C862E8">
            <w:pPr>
              <w:pStyle w:val="TableContents"/>
              <w:keepNext w:val="0"/>
              <w:keepLines w:val="0"/>
              <w:rPr>
                <w:shd w:val="clear" w:color="auto" w:fill="FFFFFF"/>
              </w:rPr>
            </w:pPr>
            <w:r>
              <w:rPr>
                <w:shd w:val="clear" w:color="auto" w:fill="FFFFFF"/>
              </w:rPr>
              <w:t>Specify</w:t>
            </w:r>
            <w:r w:rsidRPr="009060AE">
              <w:rPr>
                <w:shd w:val="clear" w:color="auto" w:fill="FFFFFF"/>
              </w:rPr>
              <w:t xml:space="preserve"> the </w:t>
            </w:r>
            <w:r>
              <w:rPr>
                <w:shd w:val="clear" w:color="auto" w:fill="FFFFFF"/>
              </w:rPr>
              <w:t>MICR</w:t>
            </w:r>
            <w:r w:rsidRPr="009060AE">
              <w:rPr>
                <w:shd w:val="clear" w:color="auto" w:fill="FFFFFF"/>
              </w:rPr>
              <w:t xml:space="preserve"> n</w:t>
            </w:r>
            <w:r>
              <w:rPr>
                <w:shd w:val="clear" w:color="auto" w:fill="FFFFFF"/>
              </w:rPr>
              <w:t>umber</w:t>
            </w:r>
            <w:r w:rsidRPr="009060AE">
              <w:rPr>
                <w:shd w:val="clear" w:color="auto" w:fill="FFFFFF"/>
              </w:rPr>
              <w:t xml:space="preserve"> and validate. If not </w:t>
            </w:r>
            <w:r>
              <w:rPr>
                <w:shd w:val="clear" w:color="auto" w:fill="FFFFFF"/>
              </w:rPr>
              <w:t>specified</w:t>
            </w:r>
            <w:r w:rsidRPr="009060AE">
              <w:rPr>
                <w:shd w:val="clear" w:color="auto" w:fill="FFFFFF"/>
              </w:rPr>
              <w:t xml:space="preserve">, </w:t>
            </w:r>
            <w:r>
              <w:rPr>
                <w:shd w:val="clear" w:color="auto" w:fill="FFFFFF"/>
              </w:rPr>
              <w:t xml:space="preserve">the </w:t>
            </w:r>
            <w:r w:rsidRPr="009060AE">
              <w:rPr>
                <w:shd w:val="clear" w:color="auto" w:fill="FFFFFF"/>
              </w:rPr>
              <w:t xml:space="preserve">system generates the </w:t>
            </w:r>
            <w:r>
              <w:rPr>
                <w:shd w:val="clear" w:color="auto" w:fill="FFFFFF"/>
              </w:rPr>
              <w:t>MICR</w:t>
            </w:r>
            <w:r w:rsidRPr="009060AE">
              <w:rPr>
                <w:shd w:val="clear" w:color="auto" w:fill="FFFFFF"/>
              </w:rPr>
              <w:t xml:space="preserve"> n</w:t>
            </w:r>
            <w:r>
              <w:rPr>
                <w:shd w:val="clear" w:color="auto" w:fill="FFFFFF"/>
              </w:rPr>
              <w:t>umber</w:t>
            </w:r>
            <w:r w:rsidRPr="009060AE">
              <w:rPr>
                <w:shd w:val="clear" w:color="auto" w:fill="FFFFFF"/>
              </w:rPr>
              <w:t xml:space="preserve"> based on the maintenance setup.</w:t>
            </w:r>
          </w:p>
        </w:tc>
      </w:tr>
      <w:tr w:rsidR="00C862E8" w14:paraId="088D9D9E" w14:textId="77777777" w:rsidTr="009060AE">
        <w:tc>
          <w:tcPr>
            <w:tcW w:w="2732" w:type="dxa"/>
          </w:tcPr>
          <w:p w14:paraId="6C185808" w14:textId="77777777" w:rsidR="00C862E8" w:rsidRPr="003A3293" w:rsidRDefault="00C862E8" w:rsidP="00C862E8">
            <w:pPr>
              <w:pStyle w:val="TableContents"/>
              <w:keepNext w:val="0"/>
              <w:keepLines w:val="0"/>
              <w:rPr>
                <w:b/>
              </w:rPr>
            </w:pPr>
            <w:r>
              <w:rPr>
                <w:b/>
              </w:rPr>
              <w:t>BC No</w:t>
            </w:r>
          </w:p>
        </w:tc>
        <w:tc>
          <w:tcPr>
            <w:tcW w:w="5322" w:type="dxa"/>
          </w:tcPr>
          <w:p w14:paraId="7CF61B98" w14:textId="77777777" w:rsidR="00C862E8" w:rsidRDefault="00C862E8" w:rsidP="00C862E8">
            <w:pPr>
              <w:pStyle w:val="TableContents"/>
              <w:keepNext w:val="0"/>
              <w:keepLines w:val="0"/>
              <w:rPr>
                <w:shd w:val="clear" w:color="auto" w:fill="FFFFFF"/>
              </w:rPr>
            </w:pPr>
            <w:r w:rsidRPr="0088170F">
              <w:rPr>
                <w:shd w:val="clear" w:color="auto" w:fill="FFFFFF"/>
              </w:rPr>
              <w:t xml:space="preserve">Displays the </w:t>
            </w:r>
            <w:r>
              <w:rPr>
                <w:shd w:val="clear" w:color="auto" w:fill="FFFFFF"/>
              </w:rPr>
              <w:t>BC</w:t>
            </w:r>
            <w:r w:rsidRPr="0088170F">
              <w:rPr>
                <w:shd w:val="clear" w:color="auto" w:fill="FFFFFF"/>
              </w:rPr>
              <w:t xml:space="preserve"> number.</w:t>
            </w:r>
          </w:p>
        </w:tc>
      </w:tr>
      <w:tr w:rsidR="00C82772" w14:paraId="545E0911" w14:textId="77777777" w:rsidTr="009060AE">
        <w:tc>
          <w:tcPr>
            <w:tcW w:w="2732" w:type="dxa"/>
          </w:tcPr>
          <w:p w14:paraId="3BE47291" w14:textId="77777777" w:rsidR="00C82772" w:rsidRDefault="00C82772" w:rsidP="00C82772">
            <w:pPr>
              <w:pStyle w:val="TableContents"/>
              <w:keepNext w:val="0"/>
              <w:keepLines w:val="0"/>
              <w:rPr>
                <w:b/>
              </w:rPr>
            </w:pPr>
            <w:r>
              <w:rPr>
                <w:b/>
              </w:rPr>
              <w:t>Mode of Charge</w:t>
            </w:r>
          </w:p>
        </w:tc>
        <w:tc>
          <w:tcPr>
            <w:tcW w:w="5322" w:type="dxa"/>
          </w:tcPr>
          <w:p w14:paraId="460BF90C" w14:textId="77777777" w:rsidR="00C82772" w:rsidRPr="0088170F" w:rsidRDefault="00C82772" w:rsidP="00EA7288">
            <w:pPr>
              <w:pStyle w:val="TableContents"/>
              <w:rPr>
                <w:shd w:val="clear" w:color="auto" w:fill="FFFFFF"/>
              </w:rPr>
            </w:pPr>
            <w:r>
              <w:rPr>
                <w:shd w:val="clear" w:color="auto" w:fill="FFFFFF"/>
              </w:rPr>
              <w:t>Select the mode of charge from the drop-down values (</w:t>
            </w:r>
            <w:r w:rsidRPr="00D51F85">
              <w:rPr>
                <w:b/>
                <w:shd w:val="clear" w:color="auto" w:fill="FFFFFF"/>
              </w:rPr>
              <w:t>Account</w:t>
            </w:r>
            <w:r>
              <w:rPr>
                <w:shd w:val="clear" w:color="auto" w:fill="FFFFFF"/>
              </w:rPr>
              <w:t xml:space="preserve"> or </w:t>
            </w:r>
            <w:r>
              <w:rPr>
                <w:b/>
                <w:shd w:val="clear" w:color="auto" w:fill="FFFFFF"/>
              </w:rPr>
              <w:t>Other Account</w:t>
            </w:r>
            <w:r>
              <w:rPr>
                <w:shd w:val="clear" w:color="auto" w:fill="FFFFFF"/>
              </w:rPr>
              <w:t>).</w:t>
            </w:r>
          </w:p>
        </w:tc>
      </w:tr>
      <w:tr w:rsidR="00C82772" w14:paraId="4AFE7AD9" w14:textId="77777777" w:rsidTr="00E27DAB">
        <w:tc>
          <w:tcPr>
            <w:tcW w:w="2732" w:type="dxa"/>
          </w:tcPr>
          <w:p w14:paraId="368EA47F" w14:textId="77777777" w:rsidR="00C82772" w:rsidRPr="009060AE" w:rsidRDefault="00C82772" w:rsidP="00C82772">
            <w:pPr>
              <w:pStyle w:val="TableContents"/>
              <w:keepNext w:val="0"/>
              <w:keepLines w:val="0"/>
              <w:rPr>
                <w:b/>
              </w:rPr>
            </w:pPr>
            <w:r>
              <w:rPr>
                <w:b/>
              </w:rPr>
              <w:t>Charge Account</w:t>
            </w:r>
          </w:p>
        </w:tc>
        <w:tc>
          <w:tcPr>
            <w:tcW w:w="5322" w:type="dxa"/>
          </w:tcPr>
          <w:p w14:paraId="19497561" w14:textId="77777777" w:rsidR="00C82772" w:rsidRDefault="00C82772" w:rsidP="00C82772">
            <w:pPr>
              <w:pStyle w:val="TableContents"/>
              <w:keepLines w:val="0"/>
              <w:rPr>
                <w:shd w:val="clear" w:color="auto" w:fill="FFFFFF"/>
              </w:rPr>
            </w:pPr>
            <w:r>
              <w:rPr>
                <w:shd w:val="clear" w:color="auto" w:fill="FFFFFF"/>
              </w:rPr>
              <w:t xml:space="preserve">Specify the charge account number. The following conditions applies based on the value selected for </w:t>
            </w:r>
            <w:r w:rsidRPr="00BF6926">
              <w:rPr>
                <w:b/>
                <w:shd w:val="clear" w:color="auto" w:fill="FFFFFF"/>
              </w:rPr>
              <w:t>Mode of Charge</w:t>
            </w:r>
            <w:r w:rsidRPr="00D51F85">
              <w:rPr>
                <w:shd w:val="clear" w:color="auto" w:fill="FFFFFF"/>
              </w:rPr>
              <w:t>:</w:t>
            </w:r>
          </w:p>
          <w:p w14:paraId="3228CA87" w14:textId="77777777" w:rsidR="00C82772" w:rsidRDefault="00C82772" w:rsidP="00C82772">
            <w:pPr>
              <w:pStyle w:val="TableContents"/>
              <w:keepLines w:val="0"/>
              <w:numPr>
                <w:ilvl w:val="0"/>
                <w:numId w:val="76"/>
              </w:numPr>
              <w:spacing w:before="120"/>
              <w:ind w:left="360"/>
              <w:rPr>
                <w:shd w:val="clear" w:color="auto" w:fill="FFFFFF"/>
              </w:rPr>
            </w:pPr>
            <w:r w:rsidRPr="00F53F3F">
              <w:rPr>
                <w:shd w:val="clear" w:color="auto" w:fill="FFFFFF"/>
              </w:rPr>
              <w:t xml:space="preserve">If </w:t>
            </w:r>
            <w:r>
              <w:rPr>
                <w:shd w:val="clear" w:color="auto" w:fill="FFFFFF"/>
              </w:rPr>
              <w:t xml:space="preserve">the </w:t>
            </w:r>
            <w:r w:rsidRPr="00D51F85">
              <w:rPr>
                <w:b/>
                <w:shd w:val="clear" w:color="auto" w:fill="FFFFFF"/>
              </w:rPr>
              <w:t>Mode of Charge</w:t>
            </w:r>
            <w:r>
              <w:rPr>
                <w:shd w:val="clear" w:color="auto" w:fill="FFFFFF"/>
              </w:rPr>
              <w:t xml:space="preserve"> is </w:t>
            </w:r>
            <w:r w:rsidRPr="00F53F3F">
              <w:rPr>
                <w:shd w:val="clear" w:color="auto" w:fill="FFFFFF"/>
              </w:rPr>
              <w:t>selected</w:t>
            </w:r>
            <w:r>
              <w:rPr>
                <w:shd w:val="clear" w:color="auto" w:fill="FFFFFF"/>
              </w:rPr>
              <w:t xml:space="preserve"> as </w:t>
            </w:r>
            <w:r w:rsidRPr="00D51F85">
              <w:rPr>
                <w:b/>
                <w:shd w:val="clear" w:color="auto" w:fill="FFFFFF"/>
              </w:rPr>
              <w:t>Account</w:t>
            </w:r>
            <w:r w:rsidRPr="00F53F3F">
              <w:rPr>
                <w:shd w:val="clear" w:color="auto" w:fill="FFFFFF"/>
              </w:rPr>
              <w:t>, user needs to capture the account from which the charges to be deducted</w:t>
            </w:r>
            <w:r>
              <w:rPr>
                <w:shd w:val="clear" w:color="auto" w:fill="FFFFFF"/>
              </w:rPr>
              <w:t>.</w:t>
            </w:r>
          </w:p>
          <w:p w14:paraId="61EE7109" w14:textId="77777777" w:rsidR="00C82772" w:rsidRDefault="00C82772" w:rsidP="00C82772">
            <w:pPr>
              <w:pStyle w:val="NoteinsideTables"/>
              <w:keepNext/>
              <w:keepLines w:val="0"/>
              <w:ind w:left="1080"/>
            </w:pPr>
            <w:r w:rsidRPr="00F53F3F">
              <w:t xml:space="preserve">If </w:t>
            </w:r>
            <w:r>
              <w:t xml:space="preserve">the </w:t>
            </w:r>
            <w:r w:rsidRPr="00BF6926">
              <w:rPr>
                <w:b/>
              </w:rPr>
              <w:t>Mode of Charge</w:t>
            </w:r>
            <w:r>
              <w:t xml:space="preserve"> is </w:t>
            </w:r>
            <w:r w:rsidRPr="00F53F3F">
              <w:t>selected</w:t>
            </w:r>
            <w:r>
              <w:t xml:space="preserve"> as </w:t>
            </w:r>
            <w:r w:rsidRPr="00BF6926">
              <w:rPr>
                <w:b/>
              </w:rPr>
              <w:t>Account</w:t>
            </w:r>
            <w:r w:rsidRPr="007F4AFD">
              <w:t xml:space="preserve">, </w:t>
            </w:r>
            <w:r>
              <w:t xml:space="preserve">the </w:t>
            </w:r>
            <w:r w:rsidRPr="007F4AFD">
              <w:t xml:space="preserve">system </w:t>
            </w:r>
            <w:r>
              <w:t>displays</w:t>
            </w:r>
            <w:r w:rsidRPr="007F4AFD">
              <w:t xml:space="preserve"> the </w:t>
            </w:r>
            <w:r>
              <w:t>Drawer Account by default</w:t>
            </w:r>
            <w:r w:rsidRPr="007F4AFD">
              <w:t xml:space="preserve">. Else, </w:t>
            </w:r>
            <w:r>
              <w:t xml:space="preserve">this </w:t>
            </w:r>
            <w:r w:rsidRPr="007F4AFD">
              <w:t xml:space="preserve">field </w:t>
            </w:r>
            <w:r>
              <w:t>is</w:t>
            </w:r>
            <w:r w:rsidRPr="007F4AFD">
              <w:t xml:space="preserve"> kept blank and user can input the valid account number.</w:t>
            </w:r>
          </w:p>
          <w:p w14:paraId="137357DD" w14:textId="77777777" w:rsidR="00C82772" w:rsidRDefault="00C82772" w:rsidP="00EA7288">
            <w:pPr>
              <w:pStyle w:val="TableContents"/>
              <w:keepLines w:val="0"/>
              <w:numPr>
                <w:ilvl w:val="0"/>
                <w:numId w:val="76"/>
              </w:numPr>
              <w:spacing w:before="120"/>
              <w:ind w:left="360"/>
              <w:rPr>
                <w:shd w:val="clear" w:color="auto" w:fill="FFFFFF"/>
              </w:rPr>
            </w:pPr>
            <w:r w:rsidRPr="00EE0BCC">
              <w:rPr>
                <w:shd w:val="clear" w:color="auto" w:fill="FFFFFF"/>
              </w:rPr>
              <w:t xml:space="preserve">If </w:t>
            </w:r>
            <w:r w:rsidRPr="00BF6926">
              <w:rPr>
                <w:b/>
                <w:shd w:val="clear" w:color="auto" w:fill="FFFFFF"/>
              </w:rPr>
              <w:t>Mode of Charge</w:t>
            </w:r>
            <w:r>
              <w:rPr>
                <w:shd w:val="clear" w:color="auto" w:fill="FFFFFF"/>
              </w:rPr>
              <w:t xml:space="preserve"> is </w:t>
            </w:r>
            <w:r w:rsidRPr="00F53F3F">
              <w:rPr>
                <w:shd w:val="clear" w:color="auto" w:fill="FFFFFF"/>
              </w:rPr>
              <w:t>selected</w:t>
            </w:r>
            <w:r>
              <w:rPr>
                <w:shd w:val="clear" w:color="auto" w:fill="FFFFFF"/>
              </w:rPr>
              <w:t xml:space="preserve"> as </w:t>
            </w:r>
            <w:r>
              <w:rPr>
                <w:b/>
                <w:shd w:val="clear" w:color="auto" w:fill="FFFFFF"/>
              </w:rPr>
              <w:t>Other Account</w:t>
            </w:r>
            <w:r w:rsidRPr="00EE0BCC">
              <w:rPr>
                <w:shd w:val="clear" w:color="auto" w:fill="FFFFFF"/>
              </w:rPr>
              <w:t>, user needs to captu</w:t>
            </w:r>
            <w:r>
              <w:rPr>
                <w:shd w:val="clear" w:color="auto" w:fill="FFFFFF"/>
              </w:rPr>
              <w:t xml:space="preserve">re </w:t>
            </w:r>
            <w:r w:rsidR="00C94B15">
              <w:rPr>
                <w:shd w:val="clear" w:color="auto" w:fill="FFFFFF"/>
              </w:rPr>
              <w:t>other account number</w:t>
            </w:r>
            <w:r w:rsidRPr="00EE0BCC">
              <w:rPr>
                <w:shd w:val="clear" w:color="auto" w:fill="FFFFFF"/>
              </w:rPr>
              <w:t>.</w:t>
            </w:r>
          </w:p>
        </w:tc>
      </w:tr>
      <w:tr w:rsidR="00C82772" w14:paraId="46E19987" w14:textId="77777777" w:rsidTr="00E27DAB">
        <w:tc>
          <w:tcPr>
            <w:tcW w:w="2732" w:type="dxa"/>
          </w:tcPr>
          <w:p w14:paraId="1FBBAE33" w14:textId="77777777" w:rsidR="00C82772" w:rsidRPr="00F8797E" w:rsidRDefault="00C82772" w:rsidP="00C82772">
            <w:pPr>
              <w:pStyle w:val="TableContents"/>
              <w:keepNext w:val="0"/>
              <w:keepLines w:val="0"/>
              <w:rPr>
                <w:shd w:val="clear" w:color="auto" w:fill="FFFFFF"/>
              </w:rPr>
            </w:pPr>
            <w:r w:rsidRPr="009060AE">
              <w:rPr>
                <w:b/>
              </w:rPr>
              <w:t>Payee Details</w:t>
            </w:r>
          </w:p>
        </w:tc>
        <w:tc>
          <w:tcPr>
            <w:tcW w:w="5322" w:type="dxa"/>
          </w:tcPr>
          <w:p w14:paraId="7E16AC6C" w14:textId="77777777" w:rsidR="00C82772" w:rsidRPr="00733952" w:rsidRDefault="00C82772" w:rsidP="00C82772">
            <w:pPr>
              <w:pStyle w:val="TableContents"/>
              <w:keepNext w:val="0"/>
              <w:rPr>
                <w:shd w:val="clear" w:color="auto" w:fill="FFFFFF"/>
              </w:rPr>
            </w:pPr>
            <w:r>
              <w:rPr>
                <w:shd w:val="clear" w:color="auto" w:fill="FFFFFF"/>
              </w:rPr>
              <w:t>Specify the fields.</w:t>
            </w:r>
          </w:p>
        </w:tc>
      </w:tr>
      <w:tr w:rsidR="00C82772" w14:paraId="7F963453" w14:textId="77777777" w:rsidTr="009060AE">
        <w:tc>
          <w:tcPr>
            <w:tcW w:w="2732" w:type="dxa"/>
          </w:tcPr>
          <w:p w14:paraId="57CBB844" w14:textId="77777777" w:rsidR="00C82772" w:rsidRPr="00F8797E" w:rsidRDefault="00C82772" w:rsidP="00C82772">
            <w:pPr>
              <w:pStyle w:val="TableContents"/>
              <w:keepNext w:val="0"/>
              <w:keepLines w:val="0"/>
              <w:rPr>
                <w:b/>
              </w:rPr>
            </w:pPr>
            <w:r w:rsidRPr="009060AE">
              <w:rPr>
                <w:b/>
              </w:rPr>
              <w:t>Payee Name</w:t>
            </w:r>
          </w:p>
        </w:tc>
        <w:tc>
          <w:tcPr>
            <w:tcW w:w="5322" w:type="dxa"/>
          </w:tcPr>
          <w:p w14:paraId="3D68FBF1" w14:textId="77777777" w:rsidR="00C82772" w:rsidRPr="00F8797E" w:rsidRDefault="00C82772" w:rsidP="00C82772">
            <w:pPr>
              <w:pStyle w:val="TableContents"/>
              <w:keepNext w:val="0"/>
              <w:keepLines w:val="0"/>
            </w:pPr>
            <w:r w:rsidRPr="009060AE">
              <w:rPr>
                <w:shd w:val="clear" w:color="auto" w:fill="FFFFFF"/>
              </w:rPr>
              <w:t xml:space="preserve">Specify the </w:t>
            </w:r>
            <w:r>
              <w:rPr>
                <w:shd w:val="clear" w:color="auto" w:fill="FFFFFF"/>
              </w:rPr>
              <w:t>payee n</w:t>
            </w:r>
            <w:r w:rsidRPr="009060AE">
              <w:rPr>
                <w:shd w:val="clear" w:color="auto" w:fill="FFFFFF"/>
              </w:rPr>
              <w:t>ame on which the BC is drawn.</w:t>
            </w:r>
          </w:p>
        </w:tc>
      </w:tr>
      <w:tr w:rsidR="00C82772" w14:paraId="5BF86144" w14:textId="77777777" w:rsidTr="009060AE">
        <w:tc>
          <w:tcPr>
            <w:tcW w:w="2732" w:type="dxa"/>
          </w:tcPr>
          <w:p w14:paraId="406243F2" w14:textId="77777777" w:rsidR="00C82772" w:rsidRPr="00F8797E" w:rsidRDefault="00C82772" w:rsidP="00C82772">
            <w:pPr>
              <w:pStyle w:val="TableContents"/>
              <w:keepNext w:val="0"/>
              <w:keepLines w:val="0"/>
              <w:rPr>
                <w:b/>
              </w:rPr>
            </w:pPr>
            <w:r>
              <w:rPr>
                <w:b/>
              </w:rPr>
              <w:t>Address Line 1 to</w:t>
            </w:r>
            <w:r>
              <w:rPr>
                <w:b/>
              </w:rPr>
              <w:br/>
            </w:r>
            <w:r w:rsidRPr="00B14E47">
              <w:rPr>
                <w:b/>
              </w:rPr>
              <w:t>Address Line</w:t>
            </w:r>
            <w:r>
              <w:rPr>
                <w:b/>
              </w:rPr>
              <w:t xml:space="preserve"> 4</w:t>
            </w:r>
          </w:p>
        </w:tc>
        <w:tc>
          <w:tcPr>
            <w:tcW w:w="5322" w:type="dxa"/>
          </w:tcPr>
          <w:p w14:paraId="14D5750E" w14:textId="77777777" w:rsidR="00C82772" w:rsidRPr="00F8797E" w:rsidRDefault="00C82772" w:rsidP="00C82772">
            <w:pPr>
              <w:pStyle w:val="TableContents"/>
              <w:keepNext w:val="0"/>
              <w:keepLines w:val="0"/>
              <w:rPr>
                <w:shd w:val="clear" w:color="auto" w:fill="FFFFFF"/>
              </w:rPr>
            </w:pPr>
            <w:r>
              <w:rPr>
                <w:shd w:val="clear" w:color="auto" w:fill="FFFFFF"/>
              </w:rPr>
              <w:t>Specify the address of the payee</w:t>
            </w:r>
            <w:r w:rsidRPr="009060AE">
              <w:rPr>
                <w:shd w:val="clear" w:color="auto" w:fill="FFFFFF"/>
              </w:rPr>
              <w:t>.</w:t>
            </w:r>
          </w:p>
        </w:tc>
      </w:tr>
      <w:tr w:rsidR="00C82772" w14:paraId="2FB5A4BE" w14:textId="77777777" w:rsidTr="009060AE">
        <w:tc>
          <w:tcPr>
            <w:tcW w:w="2732" w:type="dxa"/>
          </w:tcPr>
          <w:p w14:paraId="62B85CF8" w14:textId="77777777" w:rsidR="00C82772" w:rsidRPr="00F8797E" w:rsidRDefault="00C82772" w:rsidP="00C82772">
            <w:pPr>
              <w:pStyle w:val="TableContents"/>
              <w:keepNext w:val="0"/>
              <w:keepLines w:val="0"/>
              <w:rPr>
                <w:b/>
              </w:rPr>
            </w:pPr>
            <w:r w:rsidRPr="009060AE">
              <w:rPr>
                <w:b/>
              </w:rPr>
              <w:lastRenderedPageBreak/>
              <w:t>Identification Type</w:t>
            </w:r>
          </w:p>
        </w:tc>
        <w:tc>
          <w:tcPr>
            <w:tcW w:w="5322" w:type="dxa"/>
          </w:tcPr>
          <w:p w14:paraId="55D38C2E" w14:textId="77777777" w:rsidR="00C82772" w:rsidRPr="00F8797E" w:rsidRDefault="00C82772" w:rsidP="00C82772">
            <w:pPr>
              <w:pStyle w:val="TableContents"/>
              <w:keepNext w:val="0"/>
              <w:keepLines w:val="0"/>
              <w:rPr>
                <w:shd w:val="clear" w:color="auto" w:fill="FFFFFF"/>
              </w:rPr>
            </w:pPr>
            <w:r w:rsidRPr="009060AE">
              <w:rPr>
                <w:shd w:val="clear" w:color="auto" w:fill="FFFFFF"/>
              </w:rPr>
              <w:t>Select the identification type of the payee from the drop-down list.</w:t>
            </w:r>
          </w:p>
        </w:tc>
      </w:tr>
      <w:tr w:rsidR="00C82772" w14:paraId="643903EE" w14:textId="77777777" w:rsidTr="009060AE">
        <w:tc>
          <w:tcPr>
            <w:tcW w:w="2732" w:type="dxa"/>
          </w:tcPr>
          <w:p w14:paraId="667DD34E" w14:textId="77777777" w:rsidR="00C82772" w:rsidRPr="00F8797E" w:rsidRDefault="00C82772" w:rsidP="00C82772">
            <w:pPr>
              <w:pStyle w:val="TableContents"/>
              <w:keepNext w:val="0"/>
              <w:keepLines w:val="0"/>
              <w:rPr>
                <w:b/>
              </w:rPr>
            </w:pPr>
            <w:r>
              <w:rPr>
                <w:b/>
              </w:rPr>
              <w:t>Payee Identification Number</w:t>
            </w:r>
          </w:p>
        </w:tc>
        <w:tc>
          <w:tcPr>
            <w:tcW w:w="5322" w:type="dxa"/>
          </w:tcPr>
          <w:p w14:paraId="04203FB7" w14:textId="77777777" w:rsidR="00C82772" w:rsidRPr="00F8797E" w:rsidRDefault="00C82772" w:rsidP="00C82772">
            <w:pPr>
              <w:pStyle w:val="TableContents"/>
              <w:keepNext w:val="0"/>
              <w:keepLines w:val="0"/>
              <w:rPr>
                <w:shd w:val="clear" w:color="auto" w:fill="FFFFFF"/>
              </w:rPr>
            </w:pPr>
            <w:r w:rsidRPr="009060AE">
              <w:rPr>
                <w:shd w:val="clear" w:color="auto" w:fill="FFFFFF"/>
              </w:rPr>
              <w:t xml:space="preserve">Specify the identification </w:t>
            </w:r>
            <w:r>
              <w:rPr>
                <w:shd w:val="clear" w:color="auto" w:fill="FFFFFF"/>
              </w:rPr>
              <w:t>number</w:t>
            </w:r>
            <w:r w:rsidRPr="009060AE">
              <w:rPr>
                <w:shd w:val="clear" w:color="auto" w:fill="FFFFFF"/>
              </w:rPr>
              <w:t xml:space="preserve"> of the </w:t>
            </w:r>
            <w:r>
              <w:rPr>
                <w:shd w:val="clear" w:color="auto" w:fill="FFFFFF"/>
              </w:rPr>
              <w:t>p</w:t>
            </w:r>
            <w:r w:rsidRPr="009060AE">
              <w:rPr>
                <w:shd w:val="clear" w:color="auto" w:fill="FFFFFF"/>
              </w:rPr>
              <w:t>ayee.</w:t>
            </w:r>
          </w:p>
        </w:tc>
      </w:tr>
      <w:tr w:rsidR="00C82772" w14:paraId="6C68C52B" w14:textId="77777777" w:rsidTr="009060AE">
        <w:tc>
          <w:tcPr>
            <w:tcW w:w="2732" w:type="dxa"/>
          </w:tcPr>
          <w:p w14:paraId="7A58A0FE" w14:textId="77777777" w:rsidR="00C82772" w:rsidRPr="00F8797E" w:rsidRDefault="00C82772" w:rsidP="00C82772">
            <w:pPr>
              <w:pStyle w:val="TableContents"/>
              <w:keepNext w:val="0"/>
              <w:keepLines w:val="0"/>
              <w:rPr>
                <w:b/>
              </w:rPr>
            </w:pPr>
            <w:r w:rsidRPr="009060AE">
              <w:rPr>
                <w:b/>
              </w:rPr>
              <w:t>Narrative</w:t>
            </w:r>
          </w:p>
        </w:tc>
        <w:tc>
          <w:tcPr>
            <w:tcW w:w="5322" w:type="dxa"/>
          </w:tcPr>
          <w:p w14:paraId="352520D1" w14:textId="77777777" w:rsidR="00C82772" w:rsidRPr="00F8797E" w:rsidRDefault="00C82772" w:rsidP="00C82772">
            <w:pPr>
              <w:pStyle w:val="TableContents"/>
              <w:keepNext w:val="0"/>
              <w:keepLines w:val="0"/>
              <w:rPr>
                <w:shd w:val="clear" w:color="auto" w:fill="FFFFFF"/>
              </w:rPr>
            </w:pPr>
            <w:r>
              <w:rPr>
                <w:shd w:val="clear" w:color="auto" w:fill="FFFFFF"/>
              </w:rPr>
              <w:t>Displays</w:t>
            </w:r>
            <w:r w:rsidRPr="009060AE">
              <w:rPr>
                <w:shd w:val="clear" w:color="auto" w:fill="FFFFFF"/>
              </w:rPr>
              <w:t xml:space="preserve"> the </w:t>
            </w:r>
            <w:r>
              <w:rPr>
                <w:shd w:val="clear" w:color="auto" w:fill="FFFFFF"/>
              </w:rPr>
              <w:t xml:space="preserve">default </w:t>
            </w:r>
            <w:r w:rsidRPr="009060AE">
              <w:rPr>
                <w:shd w:val="clear" w:color="auto" w:fill="FFFFFF"/>
              </w:rPr>
              <w:t>narrati</w:t>
            </w:r>
            <w:r>
              <w:rPr>
                <w:shd w:val="clear" w:color="auto" w:fill="FFFFFF"/>
              </w:rPr>
              <w:t xml:space="preserve">ve </w:t>
            </w:r>
            <w:r>
              <w:rPr>
                <w:b/>
                <w:shd w:val="clear" w:color="auto" w:fill="FFFFFF"/>
              </w:rPr>
              <w:t>BC Issuance Account</w:t>
            </w:r>
            <w:r w:rsidRPr="00524248">
              <w:rPr>
                <w:b/>
                <w:shd w:val="clear" w:color="auto" w:fill="FFFFFF"/>
              </w:rPr>
              <w:t xml:space="preserve"> </w:t>
            </w:r>
            <w:r w:rsidRPr="009060AE">
              <w:rPr>
                <w:shd w:val="clear" w:color="auto" w:fill="FFFFFF"/>
              </w:rPr>
              <w:t xml:space="preserve">and </w:t>
            </w:r>
            <w:r>
              <w:rPr>
                <w:shd w:val="clear" w:color="auto" w:fill="FFFFFF"/>
              </w:rPr>
              <w:t>it can be modified</w:t>
            </w:r>
            <w:r w:rsidRPr="009060AE">
              <w:rPr>
                <w:shd w:val="clear" w:color="auto" w:fill="FFFFFF"/>
              </w:rPr>
              <w:t>.</w:t>
            </w:r>
          </w:p>
        </w:tc>
      </w:tr>
    </w:tbl>
    <w:p w14:paraId="0A60FB42" w14:textId="77777777" w:rsidR="00707F75" w:rsidRDefault="00707F75" w:rsidP="00CD7166">
      <w:pPr>
        <w:pStyle w:val="Heading11111"/>
        <w:rPr>
          <w:shd w:val="clear" w:color="auto" w:fill="FFFFFF"/>
        </w:rPr>
      </w:pPr>
      <w:r>
        <w:rPr>
          <w:shd w:val="clear" w:color="auto" w:fill="FFFFFF"/>
        </w:rPr>
        <w:t>Funding Details</w:t>
      </w:r>
    </w:p>
    <w:p w14:paraId="4593D789" w14:textId="7CDFD4DC" w:rsidR="007726A7" w:rsidRDefault="007726A7" w:rsidP="007726A7">
      <w:pPr>
        <w:pStyle w:val="FigureTableTitleunderHeading11111"/>
      </w:pPr>
      <w:r>
        <w:t xml:space="preserve">Figure </w:t>
      </w:r>
      <w:fldSimple w:instr=" SEQ Figure \* ARABIC ">
        <w:r w:rsidR="005803B2">
          <w:rPr>
            <w:noProof/>
          </w:rPr>
          <w:t>129</w:t>
        </w:r>
      </w:fldSimple>
      <w:r w:rsidR="00F6730F">
        <w:t>:</w:t>
      </w:r>
      <w:r w:rsidR="00FC2036">
        <w:t xml:space="preserve"> Funding Details</w:t>
      </w:r>
    </w:p>
    <w:p w14:paraId="53C08453" w14:textId="77777777" w:rsidR="00707F75" w:rsidRDefault="0007542F" w:rsidP="00CD7166">
      <w:pPr>
        <w:pStyle w:val="ParaUnderHeading11111"/>
        <w:rPr>
          <w:shd w:val="clear" w:color="auto" w:fill="FFFFFF"/>
        </w:rPr>
      </w:pPr>
      <w:r>
        <w:rPr>
          <w:noProof/>
          <w:lang w:val="en-IN" w:eastAsia="en-IN"/>
        </w:rPr>
        <w:drawing>
          <wp:inline distT="0" distB="0" distL="0" distR="0" wp14:anchorId="7065DC70" wp14:editId="0EC6B677">
            <wp:extent cx="5017273" cy="2673303"/>
            <wp:effectExtent l="19050" t="19050" r="12065" b="13335"/>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5043464" cy="2687258"/>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r w:rsidR="004647DB" w:rsidDel="004647DB">
        <w:rPr>
          <w:noProof/>
        </w:rPr>
        <w:t xml:space="preserve"> </w:t>
      </w:r>
    </w:p>
    <w:p w14:paraId="1BA15107" w14:textId="768F16E8" w:rsidR="00F272DE" w:rsidRDefault="0050044C" w:rsidP="00F272DE">
      <w:pPr>
        <w:pStyle w:val="ParaUnderHeading11111"/>
      </w:pPr>
      <w:r>
        <w:rPr>
          <w:shd w:val="clear" w:color="auto" w:fill="FFFFFF"/>
        </w:rPr>
        <w:t>Specify the details</w:t>
      </w:r>
      <w:r w:rsidR="00F272DE" w:rsidRPr="00B61578">
        <w:rPr>
          <w:shd w:val="clear" w:color="auto" w:fill="FFFFFF"/>
        </w:rPr>
        <w:t xml:space="preserve"> in the </w:t>
      </w:r>
      <w:r w:rsidR="00387746" w:rsidRPr="00387746">
        <w:rPr>
          <w:b/>
          <w:shd w:val="clear" w:color="auto" w:fill="FFFFFF"/>
        </w:rPr>
        <w:t xml:space="preserve">Funding Details </w:t>
      </w:r>
      <w:r w:rsidR="0078349B">
        <w:rPr>
          <w:shd w:val="clear" w:color="auto" w:fill="FFFFFF"/>
        </w:rPr>
        <w:t>segment</w:t>
      </w:r>
      <w:r w:rsidR="00F272DE" w:rsidRPr="00B61578">
        <w:rPr>
          <w:shd w:val="clear" w:color="auto" w:fill="FFFFFF"/>
        </w:rPr>
        <w:t xml:space="preserve">. </w:t>
      </w:r>
      <w:r w:rsidR="00537D40" w:rsidRPr="00537D40">
        <w:rPr>
          <w:shd w:val="clear" w:color="auto" w:fill="FFFFFF"/>
        </w:rPr>
        <w:t>The fields, which are marked with asterisk, are mandatory.</w:t>
      </w:r>
      <w:r w:rsidR="00537D40">
        <w:rPr>
          <w:shd w:val="clear" w:color="auto" w:fill="FFFFFF"/>
        </w:rPr>
        <w:t xml:space="preserve"> </w:t>
      </w:r>
      <w:r w:rsidR="00F272DE" w:rsidRPr="00B61578">
        <w:rPr>
          <w:shd w:val="clear" w:color="auto" w:fill="FFFFFF"/>
        </w:rPr>
        <w:t>For more information on fields, refer to table</w:t>
      </w:r>
      <w:r w:rsidR="008A2B2F">
        <w:rPr>
          <w:shd w:val="clear" w:color="auto" w:fill="FFFFFF"/>
        </w:rPr>
        <w:t xml:space="preserve"> </w:t>
      </w:r>
      <w:r w:rsidR="008A2B2F" w:rsidRPr="008A2B2F">
        <w:rPr>
          <w:i/>
          <w:color w:val="00B0F0"/>
          <w:shd w:val="clear" w:color="auto" w:fill="FFFFFF"/>
        </w:rPr>
        <w:fldChar w:fldCharType="begin"/>
      </w:r>
      <w:r w:rsidR="008A2B2F" w:rsidRPr="008A2B2F">
        <w:rPr>
          <w:i/>
          <w:color w:val="00B0F0"/>
          <w:shd w:val="clear" w:color="auto" w:fill="FFFFFF"/>
        </w:rPr>
        <w:instrText xml:space="preserve"> REF FundingDetails29112 \h  \* MERGEFORMAT </w:instrText>
      </w:r>
      <w:r w:rsidR="008A2B2F" w:rsidRPr="008A2B2F">
        <w:rPr>
          <w:i/>
          <w:color w:val="00B0F0"/>
          <w:shd w:val="clear" w:color="auto" w:fill="FFFFFF"/>
        </w:rPr>
      </w:r>
      <w:r w:rsidR="008A2B2F" w:rsidRPr="008A2B2F">
        <w:rPr>
          <w:i/>
          <w:color w:val="00B0F0"/>
          <w:shd w:val="clear" w:color="auto" w:fill="FFFFFF"/>
        </w:rPr>
        <w:fldChar w:fldCharType="separate"/>
      </w:r>
      <w:r w:rsidR="005803B2" w:rsidRPr="005803B2">
        <w:rPr>
          <w:i/>
          <w:color w:val="00B0F0"/>
        </w:rPr>
        <w:t>Field Description: Funding</w:t>
      </w:r>
      <w:r w:rsidR="005803B2">
        <w:t xml:space="preserve"> </w:t>
      </w:r>
      <w:r w:rsidR="005803B2" w:rsidRPr="005803B2">
        <w:rPr>
          <w:i/>
          <w:color w:val="00B0F0"/>
        </w:rPr>
        <w:t>Details</w:t>
      </w:r>
      <w:r w:rsidR="008A2B2F" w:rsidRPr="008A2B2F">
        <w:rPr>
          <w:i/>
          <w:color w:val="00B0F0"/>
          <w:shd w:val="clear" w:color="auto" w:fill="FFFFFF"/>
        </w:rPr>
        <w:fldChar w:fldCharType="end"/>
      </w:r>
      <w:r w:rsidR="000A32C0">
        <w:rPr>
          <w:shd w:val="clear" w:color="auto" w:fill="FFFFFF"/>
        </w:rPr>
        <w:t>.</w:t>
      </w:r>
    </w:p>
    <w:p w14:paraId="16AE2A19" w14:textId="77777777" w:rsidR="00BE0451" w:rsidRDefault="00FA6026" w:rsidP="00BE0451">
      <w:pPr>
        <w:pStyle w:val="FigureTableTitleunderHeading11111"/>
      </w:pPr>
      <w:bookmarkStart w:id="1388" w:name="FundingDetails29112"/>
      <w:r>
        <w:t>Field Description:</w:t>
      </w:r>
      <w:r w:rsidR="00BE0451">
        <w:t xml:space="preserve"> </w:t>
      </w:r>
      <w:r w:rsidR="00F272DE">
        <w:t>Funding Details</w:t>
      </w:r>
      <w:bookmarkEnd w:id="1388"/>
    </w:p>
    <w:tbl>
      <w:tblPr>
        <w:tblStyle w:val="TableGrid"/>
        <w:tblW w:w="0" w:type="auto"/>
        <w:tblInd w:w="1296" w:type="dxa"/>
        <w:tblLook w:val="04A0" w:firstRow="1" w:lastRow="0" w:firstColumn="1" w:lastColumn="0" w:noHBand="0" w:noVBand="1"/>
      </w:tblPr>
      <w:tblGrid>
        <w:gridCol w:w="2732"/>
        <w:gridCol w:w="5322"/>
      </w:tblGrid>
      <w:tr w:rsidR="00BE0451" w14:paraId="313ECCCB" w14:textId="77777777" w:rsidTr="00E23614">
        <w:trPr>
          <w:tblHeader/>
        </w:trPr>
        <w:tc>
          <w:tcPr>
            <w:tcW w:w="2732" w:type="dxa"/>
          </w:tcPr>
          <w:p w14:paraId="3291CF88" w14:textId="77777777" w:rsidR="00BE0451" w:rsidRDefault="00291324" w:rsidP="00E23614">
            <w:pPr>
              <w:pStyle w:val="TableHeader"/>
              <w:keepNext w:val="0"/>
              <w:keepLines w:val="0"/>
              <w:rPr>
                <w:shd w:val="clear" w:color="auto" w:fill="FFFFFF"/>
              </w:rPr>
            </w:pPr>
            <w:r>
              <w:rPr>
                <w:shd w:val="clear" w:color="auto" w:fill="FFFFFF"/>
              </w:rPr>
              <w:t>Field</w:t>
            </w:r>
          </w:p>
        </w:tc>
        <w:tc>
          <w:tcPr>
            <w:tcW w:w="5322" w:type="dxa"/>
          </w:tcPr>
          <w:p w14:paraId="1ED37511" w14:textId="77777777" w:rsidR="00BE0451" w:rsidRDefault="00BE0451" w:rsidP="00E23614">
            <w:pPr>
              <w:pStyle w:val="TableHeader"/>
              <w:keepNext w:val="0"/>
              <w:keepLines w:val="0"/>
              <w:rPr>
                <w:shd w:val="clear" w:color="auto" w:fill="FFFFFF"/>
              </w:rPr>
            </w:pPr>
            <w:r>
              <w:rPr>
                <w:shd w:val="clear" w:color="auto" w:fill="FFFFFF"/>
              </w:rPr>
              <w:t>Description</w:t>
            </w:r>
          </w:p>
        </w:tc>
      </w:tr>
      <w:tr w:rsidR="00BE0451" w14:paraId="06D937B7" w14:textId="77777777" w:rsidTr="00E23614">
        <w:tc>
          <w:tcPr>
            <w:tcW w:w="2732" w:type="dxa"/>
          </w:tcPr>
          <w:p w14:paraId="51434363" w14:textId="77777777" w:rsidR="00BE0451" w:rsidRPr="000F4CEC" w:rsidRDefault="00596654">
            <w:pPr>
              <w:pStyle w:val="TableContents"/>
              <w:keepNext w:val="0"/>
              <w:keepLines w:val="0"/>
              <w:rPr>
                <w:b/>
              </w:rPr>
            </w:pPr>
            <w:r>
              <w:rPr>
                <w:b/>
              </w:rPr>
              <w:t>Drawer Account</w:t>
            </w:r>
          </w:p>
        </w:tc>
        <w:tc>
          <w:tcPr>
            <w:tcW w:w="5322" w:type="dxa"/>
          </w:tcPr>
          <w:p w14:paraId="1C7D1D49" w14:textId="77777777" w:rsidR="00BE0451" w:rsidRPr="00F8797E" w:rsidRDefault="00596654" w:rsidP="00537D40">
            <w:pPr>
              <w:pStyle w:val="TableContents"/>
              <w:keepNext w:val="0"/>
              <w:keepLines w:val="0"/>
            </w:pPr>
            <w:r w:rsidRPr="00596654">
              <w:rPr>
                <w:shd w:val="clear" w:color="auto" w:fill="FFFFFF"/>
              </w:rPr>
              <w:t>Specify the account n</w:t>
            </w:r>
            <w:r w:rsidR="002F188C">
              <w:rPr>
                <w:shd w:val="clear" w:color="auto" w:fill="FFFFFF"/>
              </w:rPr>
              <w:t>umber</w:t>
            </w:r>
            <w:r w:rsidRPr="00596654">
              <w:rPr>
                <w:shd w:val="clear" w:color="auto" w:fill="FFFFFF"/>
              </w:rPr>
              <w:t xml:space="preserve"> </w:t>
            </w:r>
            <w:r w:rsidR="002F188C">
              <w:rPr>
                <w:shd w:val="clear" w:color="auto" w:fill="FFFFFF"/>
              </w:rPr>
              <w:t xml:space="preserve">of the </w:t>
            </w:r>
            <w:r w:rsidR="002F188C" w:rsidRPr="002F188C">
              <w:rPr>
                <w:shd w:val="clear" w:color="auto" w:fill="FFFFFF"/>
              </w:rPr>
              <w:t xml:space="preserve">customer </w:t>
            </w:r>
            <w:r w:rsidRPr="00596654">
              <w:rPr>
                <w:shd w:val="clear" w:color="auto" w:fill="FFFFFF"/>
              </w:rPr>
              <w:t>who has requested the BC.</w:t>
            </w:r>
          </w:p>
        </w:tc>
      </w:tr>
      <w:tr w:rsidR="004854E4" w14:paraId="05602195" w14:textId="77777777" w:rsidTr="00E23614">
        <w:tc>
          <w:tcPr>
            <w:tcW w:w="2732" w:type="dxa"/>
          </w:tcPr>
          <w:p w14:paraId="563B11D0" w14:textId="77777777" w:rsidR="004854E4" w:rsidRDefault="004854E4" w:rsidP="00E23614">
            <w:pPr>
              <w:pStyle w:val="TableContents"/>
              <w:keepNext w:val="0"/>
              <w:keepLines w:val="0"/>
              <w:rPr>
                <w:b/>
              </w:rPr>
            </w:pPr>
            <w:r>
              <w:rPr>
                <w:b/>
              </w:rPr>
              <w:lastRenderedPageBreak/>
              <w:t>Drawer Name</w:t>
            </w:r>
          </w:p>
        </w:tc>
        <w:tc>
          <w:tcPr>
            <w:tcW w:w="5322" w:type="dxa"/>
          </w:tcPr>
          <w:p w14:paraId="33274A74" w14:textId="77777777" w:rsidR="004854E4" w:rsidRPr="00596654" w:rsidRDefault="00992FDC">
            <w:pPr>
              <w:pStyle w:val="TableContents"/>
              <w:keepNext w:val="0"/>
              <w:keepLines w:val="0"/>
              <w:rPr>
                <w:shd w:val="clear" w:color="auto" w:fill="FFFFFF"/>
              </w:rPr>
            </w:pPr>
            <w:r>
              <w:rPr>
                <w:shd w:val="clear" w:color="auto" w:fill="FFFFFF"/>
              </w:rPr>
              <w:t xml:space="preserve">Displays </w:t>
            </w:r>
            <w:r w:rsidR="004854E4">
              <w:rPr>
                <w:shd w:val="clear" w:color="auto" w:fill="FFFFFF"/>
              </w:rPr>
              <w:t xml:space="preserve">the name of </w:t>
            </w:r>
            <w:r>
              <w:rPr>
                <w:shd w:val="clear" w:color="auto" w:fill="FFFFFF"/>
              </w:rPr>
              <w:t xml:space="preserve">the specified </w:t>
            </w:r>
            <w:r w:rsidR="004854E4">
              <w:rPr>
                <w:shd w:val="clear" w:color="auto" w:fill="FFFFFF"/>
              </w:rPr>
              <w:t>drawer account number.</w:t>
            </w:r>
          </w:p>
        </w:tc>
      </w:tr>
      <w:tr w:rsidR="00BE0451" w14:paraId="20A9F33D" w14:textId="77777777" w:rsidTr="00E23614">
        <w:tc>
          <w:tcPr>
            <w:tcW w:w="2732" w:type="dxa"/>
          </w:tcPr>
          <w:p w14:paraId="53F4F1A6" w14:textId="77777777" w:rsidR="00BE0451" w:rsidRPr="00F8797E" w:rsidRDefault="00596654" w:rsidP="00E23614">
            <w:pPr>
              <w:pStyle w:val="TableContents"/>
              <w:keepNext w:val="0"/>
              <w:keepLines w:val="0"/>
              <w:rPr>
                <w:b/>
              </w:rPr>
            </w:pPr>
            <w:r>
              <w:rPr>
                <w:b/>
              </w:rPr>
              <w:t>Cheque Number</w:t>
            </w:r>
          </w:p>
        </w:tc>
        <w:tc>
          <w:tcPr>
            <w:tcW w:w="5322" w:type="dxa"/>
          </w:tcPr>
          <w:p w14:paraId="76E740B2" w14:textId="77777777" w:rsidR="00BE0451" w:rsidRPr="00F8797E" w:rsidRDefault="002F188C" w:rsidP="00537D40">
            <w:pPr>
              <w:pStyle w:val="TableContents"/>
              <w:keepNext w:val="0"/>
              <w:keepLines w:val="0"/>
            </w:pPr>
            <w:r>
              <w:rPr>
                <w:shd w:val="clear" w:color="auto" w:fill="FFFFFF"/>
              </w:rPr>
              <w:t>Specify the c</w:t>
            </w:r>
            <w:r w:rsidR="00596654" w:rsidRPr="00596654">
              <w:rPr>
                <w:shd w:val="clear" w:color="auto" w:fill="FFFFFF"/>
              </w:rPr>
              <w:t xml:space="preserve">heque </w:t>
            </w:r>
            <w:r>
              <w:rPr>
                <w:shd w:val="clear" w:color="auto" w:fill="FFFFFF"/>
              </w:rPr>
              <w:t>number</w:t>
            </w:r>
            <w:r w:rsidR="00596654" w:rsidRPr="00596654">
              <w:rPr>
                <w:shd w:val="clear" w:color="auto" w:fill="FFFFFF"/>
              </w:rPr>
              <w:t xml:space="preserve"> of the drawer account.</w:t>
            </w:r>
          </w:p>
        </w:tc>
      </w:tr>
      <w:tr w:rsidR="00BE0451" w14:paraId="75DCED2B" w14:textId="77777777" w:rsidTr="00E23614">
        <w:tc>
          <w:tcPr>
            <w:tcW w:w="2732" w:type="dxa"/>
          </w:tcPr>
          <w:p w14:paraId="32E52754" w14:textId="77777777" w:rsidR="00BE0451" w:rsidRPr="00076077" w:rsidRDefault="00596654" w:rsidP="00E23614">
            <w:pPr>
              <w:pStyle w:val="TableContents"/>
              <w:keepNext w:val="0"/>
              <w:keepLines w:val="0"/>
              <w:rPr>
                <w:b/>
              </w:rPr>
            </w:pPr>
            <w:r w:rsidRPr="00076077">
              <w:rPr>
                <w:b/>
              </w:rPr>
              <w:t>Cheque Date</w:t>
            </w:r>
          </w:p>
        </w:tc>
        <w:tc>
          <w:tcPr>
            <w:tcW w:w="5322" w:type="dxa"/>
          </w:tcPr>
          <w:p w14:paraId="1C2295E3" w14:textId="77777777" w:rsidR="00BE0451" w:rsidRPr="00076077" w:rsidRDefault="00596654" w:rsidP="00E23614">
            <w:pPr>
              <w:pStyle w:val="TableContents"/>
              <w:keepNext w:val="0"/>
              <w:keepLines w:val="0"/>
              <w:rPr>
                <w:shd w:val="clear" w:color="auto" w:fill="FFFFFF"/>
              </w:rPr>
            </w:pPr>
            <w:r w:rsidRPr="00076077">
              <w:rPr>
                <w:shd w:val="clear" w:color="auto" w:fill="FFFFFF"/>
              </w:rPr>
              <w:t>Specify the date as mentioned in the cheque.</w:t>
            </w:r>
          </w:p>
        </w:tc>
      </w:tr>
      <w:tr w:rsidR="00596654" w14:paraId="612D8814" w14:textId="77777777" w:rsidTr="00E23614">
        <w:tc>
          <w:tcPr>
            <w:tcW w:w="2732" w:type="dxa"/>
          </w:tcPr>
          <w:p w14:paraId="3783844E" w14:textId="77777777" w:rsidR="00596654" w:rsidRPr="00596654" w:rsidRDefault="00596654" w:rsidP="00E23614">
            <w:pPr>
              <w:pStyle w:val="TableContents"/>
              <w:keepNext w:val="0"/>
              <w:keepLines w:val="0"/>
              <w:rPr>
                <w:b/>
              </w:rPr>
            </w:pPr>
            <w:r w:rsidRPr="00596654">
              <w:rPr>
                <w:b/>
              </w:rPr>
              <w:t>Exchange Rate</w:t>
            </w:r>
          </w:p>
        </w:tc>
        <w:tc>
          <w:tcPr>
            <w:tcW w:w="5322" w:type="dxa"/>
          </w:tcPr>
          <w:p w14:paraId="4B777D93" w14:textId="77777777" w:rsidR="00510978" w:rsidRDefault="002F188C" w:rsidP="00E23614">
            <w:pPr>
              <w:pStyle w:val="TableContents"/>
              <w:keepNext w:val="0"/>
              <w:keepLines w:val="0"/>
              <w:rPr>
                <w:shd w:val="clear" w:color="auto" w:fill="FFFFFF"/>
              </w:rPr>
            </w:pPr>
            <w:r w:rsidRPr="002F188C">
              <w:rPr>
                <w:shd w:val="clear" w:color="auto" w:fill="FFFFFF"/>
              </w:rPr>
              <w:t xml:space="preserve">Displays the exchange rate used to convert the BC currency into account currency and </w:t>
            </w:r>
            <w:r w:rsidR="00FC77FB">
              <w:rPr>
                <w:shd w:val="clear" w:color="auto" w:fill="FFFFFF"/>
              </w:rPr>
              <w:t>it can be modified</w:t>
            </w:r>
            <w:r w:rsidR="00510978">
              <w:rPr>
                <w:shd w:val="clear" w:color="auto" w:fill="FFFFFF"/>
              </w:rPr>
              <w:t>.</w:t>
            </w:r>
          </w:p>
          <w:p w14:paraId="4219570E" w14:textId="77777777" w:rsidR="00596654" w:rsidRPr="00596654" w:rsidRDefault="002F188C" w:rsidP="00510978">
            <w:pPr>
              <w:pStyle w:val="NoteinsideTables"/>
            </w:pPr>
            <w:r w:rsidRPr="002F188C">
              <w:t>If the transaction currency is the same as the account currency, the system will display the exchange rate as 1.</w:t>
            </w:r>
            <w:r w:rsidR="007231EB">
              <w:t xml:space="preserve"> </w:t>
            </w:r>
            <w:r w:rsidR="007231EB" w:rsidRPr="00EF4EBA">
              <w:t xml:space="preserve">This field is displayed only if </w:t>
            </w:r>
            <w:r w:rsidR="007231EB" w:rsidRPr="00B92B44">
              <w:rPr>
                <w:b/>
              </w:rPr>
              <w:t>Multi Currency Configuration</w:t>
            </w:r>
            <w:r w:rsidR="007231EB" w:rsidRPr="00EF4EBA">
              <w:t xml:space="preserve"> at Function Code Indicator level is set as </w:t>
            </w:r>
            <w:r w:rsidR="007231EB" w:rsidRPr="00B92B44">
              <w:rPr>
                <w:b/>
              </w:rPr>
              <w:t>Y</w:t>
            </w:r>
            <w:r w:rsidR="007231EB" w:rsidRPr="00EF4EBA">
              <w:t>.</w:t>
            </w:r>
          </w:p>
        </w:tc>
      </w:tr>
      <w:tr w:rsidR="00597A8E" w14:paraId="31BDE968" w14:textId="77777777" w:rsidTr="00E23614">
        <w:tc>
          <w:tcPr>
            <w:tcW w:w="2732" w:type="dxa"/>
          </w:tcPr>
          <w:p w14:paraId="2ACA58DC" w14:textId="77777777" w:rsidR="00597A8E" w:rsidRPr="003E3A2F" w:rsidRDefault="00597A8E" w:rsidP="00597A8E">
            <w:pPr>
              <w:pStyle w:val="TableContents"/>
              <w:keepNext w:val="0"/>
              <w:keepLines w:val="0"/>
              <w:rPr>
                <w:b/>
              </w:rPr>
            </w:pPr>
            <w:r w:rsidRPr="003E3A2F">
              <w:rPr>
                <w:b/>
              </w:rPr>
              <w:t>Account Amount</w:t>
            </w:r>
          </w:p>
        </w:tc>
        <w:tc>
          <w:tcPr>
            <w:tcW w:w="5322" w:type="dxa"/>
          </w:tcPr>
          <w:p w14:paraId="2FBFB17C" w14:textId="77777777" w:rsidR="00597A8E" w:rsidRDefault="00597A8E" w:rsidP="00597A8E">
            <w:pPr>
              <w:pStyle w:val="TableContents"/>
              <w:keepNext w:val="0"/>
              <w:keepLines w:val="0"/>
              <w:rPr>
                <w:shd w:val="clear" w:color="auto" w:fill="FFFFFF"/>
              </w:rPr>
            </w:pPr>
            <w:r w:rsidRPr="003E3A2F">
              <w:rPr>
                <w:shd w:val="clear" w:color="auto" w:fill="FFFFFF"/>
              </w:rPr>
              <w:t>Displays the transaction amount converted in terms of account amount based on the exchange rate.</w:t>
            </w:r>
          </w:p>
          <w:p w14:paraId="6808B969" w14:textId="77777777" w:rsidR="007231EB" w:rsidRPr="003E3A2F" w:rsidRDefault="007231EB" w:rsidP="00E80FAC">
            <w:pPr>
              <w:pStyle w:val="NoteinsideTables"/>
            </w:pPr>
            <w:r w:rsidRPr="00EF4EBA">
              <w:t xml:space="preserve">This field is displayed only if </w:t>
            </w:r>
            <w:r w:rsidRPr="00B92B44">
              <w:rPr>
                <w:b/>
              </w:rPr>
              <w:t>Multi Currency Configuration</w:t>
            </w:r>
            <w:r w:rsidRPr="00EF4EBA">
              <w:t xml:space="preserve"> at Function Code Indicator level is set as </w:t>
            </w:r>
            <w:r w:rsidRPr="00B92B44">
              <w:rPr>
                <w:b/>
              </w:rPr>
              <w:t>Y</w:t>
            </w:r>
            <w:r w:rsidRPr="00EF4EBA">
              <w:t>.</w:t>
            </w:r>
          </w:p>
        </w:tc>
      </w:tr>
      <w:tr w:rsidR="00C65602" w14:paraId="6E3244D8" w14:textId="77777777" w:rsidTr="00E23614">
        <w:tc>
          <w:tcPr>
            <w:tcW w:w="2732" w:type="dxa"/>
          </w:tcPr>
          <w:p w14:paraId="5DB002B6" w14:textId="77777777" w:rsidR="00C65602" w:rsidRPr="003E3A2F" w:rsidRDefault="00C65602" w:rsidP="00597A8E">
            <w:pPr>
              <w:pStyle w:val="TableContents"/>
              <w:keepNext w:val="0"/>
              <w:keepLines w:val="0"/>
              <w:rPr>
                <w:b/>
              </w:rPr>
            </w:pPr>
            <w:r>
              <w:rPr>
                <w:b/>
              </w:rPr>
              <w:t>Mode of Charge</w:t>
            </w:r>
          </w:p>
        </w:tc>
        <w:tc>
          <w:tcPr>
            <w:tcW w:w="5322" w:type="dxa"/>
          </w:tcPr>
          <w:p w14:paraId="4464E858" w14:textId="77777777" w:rsidR="00C65602" w:rsidRPr="003E3A2F" w:rsidRDefault="00C65602">
            <w:pPr>
              <w:pStyle w:val="TableContents"/>
              <w:keepNext w:val="0"/>
              <w:keepLines w:val="0"/>
              <w:rPr>
                <w:shd w:val="clear" w:color="auto" w:fill="FFFFFF"/>
              </w:rPr>
            </w:pPr>
            <w:r>
              <w:rPr>
                <w:shd w:val="clear" w:color="auto" w:fill="FFFFFF"/>
              </w:rPr>
              <w:t>Select the mode of charge from the following drop-down values</w:t>
            </w:r>
            <w:r w:rsidR="008048B4">
              <w:rPr>
                <w:shd w:val="clear" w:color="auto" w:fill="FFFFFF"/>
              </w:rPr>
              <w:t xml:space="preserve"> (</w:t>
            </w:r>
            <w:r w:rsidR="008048B4" w:rsidRPr="00EA7288">
              <w:rPr>
                <w:b/>
                <w:shd w:val="clear" w:color="auto" w:fill="FFFFFF"/>
              </w:rPr>
              <w:t>Account</w:t>
            </w:r>
            <w:r w:rsidR="008048B4">
              <w:rPr>
                <w:shd w:val="clear" w:color="auto" w:fill="FFFFFF"/>
              </w:rPr>
              <w:t xml:space="preserve"> or </w:t>
            </w:r>
            <w:r w:rsidR="008048B4" w:rsidRPr="00EA7288">
              <w:rPr>
                <w:b/>
                <w:shd w:val="clear" w:color="auto" w:fill="FFFFFF"/>
              </w:rPr>
              <w:t>Other Account</w:t>
            </w:r>
            <w:r w:rsidR="008048B4">
              <w:rPr>
                <w:shd w:val="clear" w:color="auto" w:fill="FFFFFF"/>
              </w:rPr>
              <w:t>)</w:t>
            </w:r>
            <w:r>
              <w:rPr>
                <w:shd w:val="clear" w:color="auto" w:fill="FFFFFF"/>
              </w:rPr>
              <w:t>.</w:t>
            </w:r>
          </w:p>
        </w:tc>
      </w:tr>
      <w:tr w:rsidR="00C65602" w14:paraId="15E8CF08" w14:textId="77777777" w:rsidTr="00E23614">
        <w:tc>
          <w:tcPr>
            <w:tcW w:w="2732" w:type="dxa"/>
          </w:tcPr>
          <w:p w14:paraId="1987FA3F" w14:textId="77777777" w:rsidR="00C65602" w:rsidRPr="003E3A2F" w:rsidRDefault="00C65602" w:rsidP="00597A8E">
            <w:pPr>
              <w:pStyle w:val="TableContents"/>
              <w:keepNext w:val="0"/>
              <w:keepLines w:val="0"/>
              <w:rPr>
                <w:b/>
              </w:rPr>
            </w:pPr>
            <w:r>
              <w:rPr>
                <w:b/>
              </w:rPr>
              <w:t>Charge Account</w:t>
            </w:r>
          </w:p>
        </w:tc>
        <w:tc>
          <w:tcPr>
            <w:tcW w:w="5322" w:type="dxa"/>
          </w:tcPr>
          <w:p w14:paraId="10980C65" w14:textId="77777777" w:rsidR="008048B4" w:rsidRPr="00EA7288" w:rsidRDefault="008048B4" w:rsidP="00EA7288">
            <w:pPr>
              <w:pStyle w:val="TableContents"/>
            </w:pPr>
            <w:r>
              <w:t>This field is populated based on the</w:t>
            </w:r>
            <w:r w:rsidR="00D524A3">
              <w:t xml:space="preserve"> </w:t>
            </w:r>
            <w:r w:rsidR="00512574">
              <w:t>following criteria</w:t>
            </w:r>
            <w:r w:rsidR="00D524A3">
              <w:t>:</w:t>
            </w:r>
          </w:p>
          <w:p w14:paraId="34203970" w14:textId="77777777" w:rsidR="008048B4" w:rsidRDefault="008048B4" w:rsidP="008048B4">
            <w:pPr>
              <w:pStyle w:val="TableContents"/>
              <w:keepLines w:val="0"/>
              <w:numPr>
                <w:ilvl w:val="0"/>
                <w:numId w:val="76"/>
              </w:numPr>
              <w:spacing w:before="120"/>
              <w:ind w:left="360"/>
              <w:rPr>
                <w:shd w:val="clear" w:color="auto" w:fill="FFFFFF"/>
              </w:rPr>
            </w:pPr>
            <w:r>
              <w:rPr>
                <w:shd w:val="clear" w:color="auto" w:fill="FFFFFF"/>
              </w:rPr>
              <w:t xml:space="preserve">If </w:t>
            </w:r>
            <w:r w:rsidR="00A92B9C" w:rsidRPr="00EA7288">
              <w:rPr>
                <w:b/>
                <w:shd w:val="clear" w:color="auto" w:fill="FFFFFF"/>
              </w:rPr>
              <w:t>Account</w:t>
            </w:r>
            <w:r w:rsidR="00A92B9C">
              <w:rPr>
                <w:shd w:val="clear" w:color="auto" w:fill="FFFFFF"/>
              </w:rPr>
              <w:t xml:space="preserve"> </w:t>
            </w:r>
            <w:r>
              <w:rPr>
                <w:shd w:val="clear" w:color="auto" w:fill="FFFFFF"/>
              </w:rPr>
              <w:t>is selected</w:t>
            </w:r>
            <w:r w:rsidR="00A92B9C">
              <w:rPr>
                <w:shd w:val="clear" w:color="auto" w:fill="FFFFFF"/>
              </w:rPr>
              <w:t xml:space="preserve"> as </w:t>
            </w:r>
            <w:r w:rsidR="00A92B9C" w:rsidRPr="007558E6">
              <w:rPr>
                <w:b/>
              </w:rPr>
              <w:t>Mode of Charge</w:t>
            </w:r>
            <w:r>
              <w:rPr>
                <w:shd w:val="clear" w:color="auto" w:fill="FFFFFF"/>
              </w:rPr>
              <w:t xml:space="preserve">, the drawer account number will be selected as </w:t>
            </w:r>
            <w:r w:rsidR="00A92B9C">
              <w:rPr>
                <w:shd w:val="clear" w:color="auto" w:fill="FFFFFF"/>
              </w:rPr>
              <w:t>c</w:t>
            </w:r>
            <w:r w:rsidRPr="00EA7288">
              <w:rPr>
                <w:shd w:val="clear" w:color="auto" w:fill="FFFFFF"/>
              </w:rPr>
              <w:t xml:space="preserve">harge </w:t>
            </w:r>
            <w:r w:rsidR="00A92B9C">
              <w:rPr>
                <w:shd w:val="clear" w:color="auto" w:fill="FFFFFF"/>
              </w:rPr>
              <w:t>a</w:t>
            </w:r>
            <w:r w:rsidRPr="00EA7288">
              <w:rPr>
                <w:shd w:val="clear" w:color="auto" w:fill="FFFFFF"/>
              </w:rPr>
              <w:t>ccount</w:t>
            </w:r>
            <w:r>
              <w:rPr>
                <w:shd w:val="clear" w:color="auto" w:fill="FFFFFF"/>
              </w:rPr>
              <w:t>.</w:t>
            </w:r>
          </w:p>
          <w:p w14:paraId="534840BF" w14:textId="77777777" w:rsidR="00C65602" w:rsidRPr="003E3A2F" w:rsidRDefault="008048B4" w:rsidP="00EA7288">
            <w:pPr>
              <w:pStyle w:val="TableContents"/>
              <w:keepLines w:val="0"/>
              <w:numPr>
                <w:ilvl w:val="0"/>
                <w:numId w:val="76"/>
              </w:numPr>
              <w:spacing w:before="120"/>
              <w:ind w:left="360"/>
              <w:rPr>
                <w:shd w:val="clear" w:color="auto" w:fill="FFFFFF"/>
              </w:rPr>
            </w:pPr>
            <w:r>
              <w:rPr>
                <w:shd w:val="clear" w:color="auto" w:fill="FFFFFF"/>
              </w:rPr>
              <w:t xml:space="preserve">If </w:t>
            </w:r>
            <w:r w:rsidR="00A92B9C" w:rsidRPr="007558E6">
              <w:rPr>
                <w:b/>
                <w:shd w:val="clear" w:color="auto" w:fill="FFFFFF"/>
              </w:rPr>
              <w:t>Other Account</w:t>
            </w:r>
            <w:r w:rsidR="00A92B9C">
              <w:rPr>
                <w:shd w:val="clear" w:color="auto" w:fill="FFFFFF"/>
              </w:rPr>
              <w:t xml:space="preserve"> </w:t>
            </w:r>
            <w:r>
              <w:rPr>
                <w:shd w:val="clear" w:color="auto" w:fill="FFFFFF"/>
              </w:rPr>
              <w:t>is selected</w:t>
            </w:r>
            <w:r w:rsidR="00A92B9C">
              <w:rPr>
                <w:shd w:val="clear" w:color="auto" w:fill="FFFFFF"/>
              </w:rPr>
              <w:t xml:space="preserve"> as </w:t>
            </w:r>
            <w:r w:rsidR="00A92B9C" w:rsidRPr="007558E6">
              <w:rPr>
                <w:b/>
              </w:rPr>
              <w:t>Mode of Charge</w:t>
            </w:r>
            <w:r>
              <w:rPr>
                <w:shd w:val="clear" w:color="auto" w:fill="FFFFFF"/>
              </w:rPr>
              <w:t>, specify the other account number in th</w:t>
            </w:r>
            <w:r w:rsidR="00A92B9C">
              <w:rPr>
                <w:shd w:val="clear" w:color="auto" w:fill="FFFFFF"/>
              </w:rPr>
              <w:t>is</w:t>
            </w:r>
            <w:r>
              <w:rPr>
                <w:shd w:val="clear" w:color="auto" w:fill="FFFFFF"/>
              </w:rPr>
              <w:t xml:space="preserve"> field.</w:t>
            </w:r>
          </w:p>
        </w:tc>
      </w:tr>
      <w:tr w:rsidR="00596654" w14:paraId="62EEAD6D" w14:textId="77777777" w:rsidTr="00E23614">
        <w:tc>
          <w:tcPr>
            <w:tcW w:w="2732" w:type="dxa"/>
          </w:tcPr>
          <w:p w14:paraId="1F5B321C" w14:textId="77777777" w:rsidR="00596654" w:rsidRPr="00596654" w:rsidRDefault="00596654" w:rsidP="00E23614">
            <w:pPr>
              <w:pStyle w:val="TableContents"/>
              <w:keepNext w:val="0"/>
              <w:keepLines w:val="0"/>
              <w:rPr>
                <w:b/>
              </w:rPr>
            </w:pPr>
            <w:r w:rsidRPr="00596654">
              <w:rPr>
                <w:b/>
              </w:rPr>
              <w:t>Total Charges</w:t>
            </w:r>
          </w:p>
        </w:tc>
        <w:tc>
          <w:tcPr>
            <w:tcW w:w="5322" w:type="dxa"/>
          </w:tcPr>
          <w:p w14:paraId="089E2B99" w14:textId="77777777" w:rsidR="00596654" w:rsidRDefault="00527933" w:rsidP="00E23614">
            <w:pPr>
              <w:pStyle w:val="TableContents"/>
              <w:keepNext w:val="0"/>
              <w:keepLines w:val="0"/>
              <w:rPr>
                <w:shd w:val="clear" w:color="auto" w:fill="FFFFFF"/>
              </w:rPr>
            </w:pPr>
            <w:r>
              <w:rPr>
                <w:shd w:val="clear" w:color="auto" w:fill="FFFFFF"/>
              </w:rPr>
              <w:t>D</w:t>
            </w:r>
            <w:r w:rsidR="00596654" w:rsidRPr="00596654">
              <w:rPr>
                <w:shd w:val="clear" w:color="auto" w:fill="FFFFFF"/>
              </w:rPr>
              <w:t>isplays the total charges applicable for the BC issuance.</w:t>
            </w:r>
          </w:p>
          <w:p w14:paraId="36FB54BD" w14:textId="77777777" w:rsidR="007231EB" w:rsidRPr="00596654" w:rsidRDefault="007231EB" w:rsidP="00E80FAC">
            <w:pPr>
              <w:pStyle w:val="NoteinsideTables"/>
            </w:pPr>
            <w:r w:rsidRPr="00EF4EBA">
              <w:lastRenderedPageBreak/>
              <w:t xml:space="preserve">This field is displayed only if </w:t>
            </w:r>
            <w:r>
              <w:rPr>
                <w:b/>
              </w:rPr>
              <w:t>Total Charges</w:t>
            </w:r>
            <w:r w:rsidRPr="00B92B44">
              <w:rPr>
                <w:b/>
              </w:rPr>
              <w:t xml:space="preserve"> Configuration</w:t>
            </w:r>
            <w:r w:rsidRPr="00EF4EBA">
              <w:t xml:space="preserve"> at Function Code Indicator level is set as </w:t>
            </w:r>
            <w:r w:rsidRPr="00B92B44">
              <w:rPr>
                <w:b/>
              </w:rPr>
              <w:t>Y</w:t>
            </w:r>
            <w:r w:rsidRPr="00EF4EBA">
              <w:t>.</w:t>
            </w:r>
          </w:p>
        </w:tc>
      </w:tr>
    </w:tbl>
    <w:p w14:paraId="79801579" w14:textId="77777777" w:rsidR="00707F75" w:rsidRDefault="00707F75" w:rsidP="00B4722E">
      <w:pPr>
        <w:pStyle w:val="Heading11111"/>
        <w:rPr>
          <w:rFonts w:eastAsia="Times New Roman"/>
        </w:rPr>
      </w:pPr>
      <w:r w:rsidRPr="00A41888">
        <w:rPr>
          <w:rFonts w:eastAsia="Times New Roman"/>
        </w:rPr>
        <w:t>Charge Details</w:t>
      </w:r>
    </w:p>
    <w:p w14:paraId="41C4ABDB" w14:textId="77777777" w:rsidR="00743A4A" w:rsidRDefault="00743A4A" w:rsidP="00295775">
      <w:pPr>
        <w:pStyle w:val="ParaUnderHeading11111"/>
      </w:pPr>
      <w:r>
        <w:t xml:space="preserve">The </w:t>
      </w:r>
      <w:r>
        <w:rPr>
          <w:b/>
        </w:rPr>
        <w:t>Charge Details</w:t>
      </w:r>
      <w:r>
        <w:t xml:space="preserve"> </w:t>
      </w:r>
      <w:r w:rsidR="0078349B">
        <w:t>segment</w:t>
      </w:r>
      <w:r>
        <w:t xml:space="preserve"> is used to</w:t>
      </w:r>
      <w:r w:rsidRPr="001B3391">
        <w:t xml:space="preserve"> </w:t>
      </w:r>
      <w:r w:rsidR="00C0632A">
        <w:t>view or waive</w:t>
      </w:r>
      <w:r w:rsidRPr="001B3391">
        <w:t xml:space="preserve"> the </w:t>
      </w:r>
      <w:r w:rsidRPr="00CF1E55">
        <w:t>computed charge</w:t>
      </w:r>
      <w:r>
        <w:t>s</w:t>
      </w:r>
      <w:r w:rsidRPr="001B3391">
        <w:t>. For more information on</w:t>
      </w:r>
      <w:r>
        <w:t xml:space="preserve"> this </w:t>
      </w:r>
      <w:r w:rsidR="0078349B">
        <w:t>segment</w:t>
      </w:r>
      <w:r>
        <w:t xml:space="preserve">, refer to the topic </w:t>
      </w:r>
      <w:r w:rsidRPr="00DE37D7">
        <w:rPr>
          <w:i/>
          <w:color w:val="00B0F0"/>
        </w:rPr>
        <w:fldChar w:fldCharType="begin" w:fldLock="1"/>
      </w:r>
      <w:r w:rsidRPr="00DE37D7">
        <w:rPr>
          <w:i/>
          <w:color w:val="00B0F0"/>
        </w:rPr>
        <w:instrText xml:space="preserve"> REF _Ref39662670 \h </w:instrText>
      </w:r>
      <w:r w:rsidR="00DE37D7" w:rsidRPr="00DE37D7">
        <w:rPr>
          <w:i/>
          <w:color w:val="00B0F0"/>
        </w:rPr>
        <w:instrText xml:space="preserve"> \* MERGEFORMAT </w:instrText>
      </w:r>
      <w:r w:rsidRPr="00DE37D7">
        <w:rPr>
          <w:i/>
          <w:color w:val="00B0F0"/>
        </w:rPr>
      </w:r>
      <w:r w:rsidRPr="00DE37D7">
        <w:rPr>
          <w:i/>
          <w:color w:val="00B0F0"/>
        </w:rPr>
        <w:fldChar w:fldCharType="separate"/>
      </w:r>
      <w:r w:rsidRPr="00DE37D7">
        <w:rPr>
          <w:rFonts w:eastAsia="Times New Roman"/>
          <w:i/>
          <w:color w:val="00B0F0"/>
        </w:rPr>
        <w:t>2.6.1.3 Charge Details</w:t>
      </w:r>
      <w:r w:rsidRPr="00DE37D7">
        <w:rPr>
          <w:i/>
          <w:color w:val="00B0F0"/>
        </w:rPr>
        <w:fldChar w:fldCharType="end"/>
      </w:r>
      <w:r>
        <w:t xml:space="preserve"> in this guide</w:t>
      </w:r>
      <w:r w:rsidRPr="001B3391">
        <w:t>.</w:t>
      </w:r>
    </w:p>
    <w:p w14:paraId="3101D5CA" w14:textId="77777777" w:rsidR="00707F75" w:rsidRDefault="00C20847" w:rsidP="00CD7166">
      <w:pPr>
        <w:pStyle w:val="Heading11111"/>
        <w:rPr>
          <w:shd w:val="clear" w:color="auto" w:fill="FFFFFF"/>
        </w:rPr>
      </w:pPr>
      <w:bookmarkStart w:id="1389" w:name="_Ref40623779"/>
      <w:r>
        <w:rPr>
          <w:shd w:val="clear" w:color="auto" w:fill="FFFFFF"/>
        </w:rPr>
        <w:t>Transaction Submission</w:t>
      </w:r>
      <w:bookmarkEnd w:id="1389"/>
    </w:p>
    <w:p w14:paraId="2E736912" w14:textId="77777777" w:rsidR="007E62B9" w:rsidRDefault="00ED406C" w:rsidP="009A2CB6">
      <w:pPr>
        <w:pStyle w:val="NumberedListunder11111"/>
        <w:keepNext/>
        <w:numPr>
          <w:ilvl w:val="0"/>
          <w:numId w:val="176"/>
        </w:numPr>
      </w:pPr>
      <w:r>
        <w:t xml:space="preserve">Click </w:t>
      </w:r>
      <w:r w:rsidRPr="002F53D3">
        <w:rPr>
          <w:b/>
        </w:rPr>
        <w:t>Submit</w:t>
      </w:r>
      <w:r>
        <w:t xml:space="preserve"> to complete the transaction</w:t>
      </w:r>
      <w:r w:rsidR="007E62B9">
        <w:t>.</w:t>
      </w:r>
    </w:p>
    <w:p w14:paraId="1C92A458" w14:textId="77777777" w:rsidR="007E62B9" w:rsidRDefault="00071D8A" w:rsidP="00071D8A">
      <w:pPr>
        <w:pStyle w:val="StepResultunderContent11111"/>
      </w:pPr>
      <w:r w:rsidRPr="00071D8A">
        <w:t xml:space="preserve">A Teller Sequence Number is generated and the </w:t>
      </w:r>
      <w:r w:rsidRPr="00071D8A">
        <w:rPr>
          <w:b/>
        </w:rPr>
        <w:t>Transaction Completed Successfully</w:t>
      </w:r>
      <w:r w:rsidRPr="00071D8A">
        <w:t xml:space="preserve"> i</w:t>
      </w:r>
      <w:r>
        <w:t>nformation message is displayed</w:t>
      </w:r>
      <w:r w:rsidR="007E62B9">
        <w:t>.</w:t>
      </w:r>
    </w:p>
    <w:p w14:paraId="40B77E6A" w14:textId="77777777" w:rsidR="00071D8A" w:rsidRDefault="007E62B9" w:rsidP="00E80FAC">
      <w:pPr>
        <w:pStyle w:val="ParaUnderHeading11111"/>
      </w:pPr>
      <w:r>
        <w:t>The transaction is moved to authorization in case of any warning raised when the transaction saves.</w:t>
      </w:r>
      <w:r w:rsidR="00071D8A">
        <w:t xml:space="preserve"> </w:t>
      </w:r>
      <w:r w:rsidR="00E07768">
        <w:t>When you submit</w:t>
      </w:r>
      <w:r w:rsidR="00707F75" w:rsidRPr="008955C2">
        <w:t xml:space="preserve">, the transaction details are </w:t>
      </w:r>
      <w:r w:rsidR="00DE3F49">
        <w:t>handed off</w:t>
      </w:r>
      <w:r w:rsidR="00CE43B3" w:rsidRPr="008955C2">
        <w:t xml:space="preserve"> </w:t>
      </w:r>
      <w:r w:rsidR="00707F75" w:rsidRPr="008955C2">
        <w:t xml:space="preserve">to Oracle Banking Payments system for instruments processing </w:t>
      </w:r>
      <w:r w:rsidR="007F2B28">
        <w:t>with e</w:t>
      </w:r>
      <w:r w:rsidR="00D44A3E">
        <w:t xml:space="preserve">xternal system status as </w:t>
      </w:r>
      <w:r w:rsidR="00707F75" w:rsidRPr="00D44A3E">
        <w:rPr>
          <w:b/>
        </w:rPr>
        <w:t>Pending</w:t>
      </w:r>
      <w:r w:rsidR="00071D8A">
        <w:t>.</w:t>
      </w:r>
    </w:p>
    <w:p w14:paraId="5A79760F" w14:textId="77777777" w:rsidR="00707F75" w:rsidRPr="008955C2" w:rsidRDefault="00E07768" w:rsidP="00CD7166">
      <w:pPr>
        <w:pStyle w:val="ParaUnderHeading11111"/>
      </w:pPr>
      <w:r>
        <w:t xml:space="preserve">After </w:t>
      </w:r>
      <w:r w:rsidR="00707F75" w:rsidRPr="008955C2">
        <w:t xml:space="preserve">the transaction is processed and responded </w:t>
      </w:r>
      <w:r w:rsidR="007637C2">
        <w:t xml:space="preserve">from </w:t>
      </w:r>
      <w:r w:rsidR="00656BF3">
        <w:t>Oracle Banking Payments</w:t>
      </w:r>
      <w:r w:rsidR="00656BF3" w:rsidRPr="00787381">
        <w:t xml:space="preserve"> </w:t>
      </w:r>
      <w:r w:rsidR="00707F75" w:rsidRPr="008955C2">
        <w:t>with appropriate status, the Teller selects the transact</w:t>
      </w:r>
      <w:r w:rsidR="00EB0AD9">
        <w:t xml:space="preserve">ion from </w:t>
      </w:r>
      <w:r w:rsidR="00D96FBB">
        <w:rPr>
          <w:b/>
        </w:rPr>
        <w:t>Journal Log</w:t>
      </w:r>
      <w:r w:rsidR="00707F75" w:rsidRPr="008955C2">
        <w:t xml:space="preserve"> and completes the tr</w:t>
      </w:r>
      <w:r w:rsidR="00CB13CD">
        <w:t>ansaction</w:t>
      </w:r>
      <w:r w:rsidR="00707F75" w:rsidRPr="008955C2">
        <w:t>.</w:t>
      </w:r>
    </w:p>
    <w:p w14:paraId="00B2F738" w14:textId="77777777" w:rsidR="00CD7166" w:rsidRDefault="00CD7166" w:rsidP="00492592">
      <w:pPr>
        <w:pStyle w:val="Heading1111"/>
        <w:pageBreakBefore/>
      </w:pPr>
      <w:bookmarkStart w:id="1390" w:name="_Ref39846493"/>
      <w:r>
        <w:lastRenderedPageBreak/>
        <w:t xml:space="preserve">BC Issue Against </w:t>
      </w:r>
      <w:r w:rsidR="00F02610">
        <w:t>Walk-in</w:t>
      </w:r>
      <w:bookmarkEnd w:id="1390"/>
    </w:p>
    <w:p w14:paraId="6CC2C3AE" w14:textId="77777777" w:rsidR="00F02610" w:rsidRDefault="00F02610" w:rsidP="00E80FAC">
      <w:pPr>
        <w:pStyle w:val="ParaunderHeading1111"/>
        <w:keepNext/>
        <w:keepLines/>
      </w:pPr>
      <w:r>
        <w:rPr>
          <w:shd w:val="clear" w:color="auto" w:fill="FFFFFF"/>
        </w:rPr>
        <w:t xml:space="preserve">The Teller </w:t>
      </w:r>
      <w:r w:rsidR="00362AEC">
        <w:rPr>
          <w:shd w:val="clear" w:color="auto" w:fill="FFFFFF"/>
        </w:rPr>
        <w:t>can use</w:t>
      </w:r>
      <w:r w:rsidR="00306919">
        <w:rPr>
          <w:shd w:val="clear" w:color="auto" w:fill="FFFFFF"/>
        </w:rPr>
        <w:t xml:space="preserve"> this</w:t>
      </w:r>
      <w:r>
        <w:rPr>
          <w:shd w:val="clear" w:color="auto" w:fill="FFFFFF"/>
        </w:rPr>
        <w:t xml:space="preserve"> screen to</w:t>
      </w:r>
      <w:r w:rsidRPr="00971FAF">
        <w:rPr>
          <w:shd w:val="clear" w:color="auto" w:fill="FFFFFF"/>
        </w:rPr>
        <w:t xml:space="preserve"> </w:t>
      </w:r>
      <w:r>
        <w:rPr>
          <w:shd w:val="clear" w:color="auto" w:fill="FFFFFF"/>
        </w:rPr>
        <w:t>issue</w:t>
      </w:r>
      <w:r w:rsidRPr="00971FAF">
        <w:rPr>
          <w:shd w:val="clear" w:color="auto" w:fill="FFFFFF"/>
        </w:rPr>
        <w:t xml:space="preserve"> </w:t>
      </w:r>
      <w:r w:rsidR="000F31C8">
        <w:rPr>
          <w:shd w:val="clear" w:color="auto" w:fill="FFFFFF"/>
        </w:rPr>
        <w:t>a</w:t>
      </w:r>
      <w:r w:rsidRPr="00971FAF">
        <w:rPr>
          <w:shd w:val="clear" w:color="auto" w:fill="FFFFFF"/>
        </w:rPr>
        <w:t xml:space="preserve"> BC </w:t>
      </w:r>
      <w:r>
        <w:rPr>
          <w:shd w:val="clear" w:color="auto" w:fill="FFFFFF"/>
        </w:rPr>
        <w:t xml:space="preserve">to the </w:t>
      </w:r>
      <w:r w:rsidR="00CA03FB">
        <w:rPr>
          <w:shd w:val="clear" w:color="auto" w:fill="FFFFFF"/>
        </w:rPr>
        <w:t xml:space="preserve">walk-in </w:t>
      </w:r>
      <w:r w:rsidRPr="003215F5">
        <w:rPr>
          <w:shd w:val="clear" w:color="auto" w:fill="FFFFFF"/>
        </w:rPr>
        <w:t>customer</w:t>
      </w:r>
      <w:r>
        <w:rPr>
          <w:shd w:val="clear" w:color="auto" w:fill="FFFFFF"/>
        </w:rPr>
        <w:t>s who does not have account with the bank.</w:t>
      </w:r>
      <w:r w:rsidR="00CA03FB">
        <w:rPr>
          <w:shd w:val="clear" w:color="auto" w:fill="FFFFFF"/>
        </w:rPr>
        <w:t xml:space="preserve"> </w:t>
      </w:r>
      <w:r w:rsidR="00E717D7">
        <w:t>To process</w:t>
      </w:r>
      <w:r>
        <w:t xml:space="preserve"> this screen, type </w:t>
      </w:r>
      <w:r w:rsidRPr="003215F5">
        <w:rPr>
          <w:b/>
        </w:rPr>
        <w:t xml:space="preserve">BC Issue </w:t>
      </w:r>
      <w:r w:rsidR="00C6280B">
        <w:rPr>
          <w:b/>
        </w:rPr>
        <w:t>-</w:t>
      </w:r>
      <w:r w:rsidRPr="003215F5">
        <w:rPr>
          <w:b/>
        </w:rPr>
        <w:t xml:space="preserve"> </w:t>
      </w:r>
      <w:r w:rsidR="00842DB2" w:rsidRPr="00842DB2">
        <w:rPr>
          <w:b/>
        </w:rPr>
        <w:t xml:space="preserve">Walk-in </w:t>
      </w:r>
      <w:r>
        <w:t xml:space="preserve">in the </w:t>
      </w:r>
      <w:r w:rsidRPr="00811BB1">
        <w:rPr>
          <w:b/>
        </w:rPr>
        <w:t>Menu Item Search</w:t>
      </w:r>
      <w:r>
        <w:t xml:space="preserve"> located at the left corner of the application toolbar and select the appropriate screen (or) do the following steps:</w:t>
      </w:r>
    </w:p>
    <w:p w14:paraId="06D9EE17" w14:textId="77777777" w:rsidR="006A3F83" w:rsidRDefault="006A3F83" w:rsidP="009A2CB6">
      <w:pPr>
        <w:pStyle w:val="NumberedListunder1111"/>
        <w:numPr>
          <w:ilvl w:val="0"/>
          <w:numId w:val="33"/>
        </w:numPr>
      </w:pPr>
      <w:r>
        <w:t xml:space="preserve">From </w:t>
      </w:r>
      <w:r w:rsidRPr="00040DE7">
        <w:rPr>
          <w:b/>
        </w:rPr>
        <w:t>Home screen</w:t>
      </w:r>
      <w:r w:rsidRPr="000C59DF">
        <w:t xml:space="preserve">, </w:t>
      </w:r>
      <w:r w:rsidR="00A83462">
        <w:t>click</w:t>
      </w:r>
      <w:r w:rsidRPr="000C59DF">
        <w:t xml:space="preserve"> </w:t>
      </w:r>
      <w:r w:rsidRPr="00040DE7">
        <w:rPr>
          <w:b/>
        </w:rPr>
        <w:t>Teller</w:t>
      </w:r>
      <w:r>
        <w:t>.</w:t>
      </w:r>
      <w:r w:rsidR="00E326AC">
        <w:t xml:space="preserve"> On Teller Mega Menu, under </w:t>
      </w:r>
      <w:r w:rsidR="00E326AC" w:rsidRPr="00C83A60">
        <w:rPr>
          <w:b/>
        </w:rPr>
        <w:t>Remittances</w:t>
      </w:r>
      <w:r w:rsidR="00E326AC">
        <w:t xml:space="preserve">, click </w:t>
      </w:r>
      <w:r w:rsidR="00E326AC" w:rsidRPr="006A3F83">
        <w:rPr>
          <w:b/>
        </w:rPr>
        <w:t xml:space="preserve">BC Issue </w:t>
      </w:r>
      <w:r w:rsidR="00E326AC">
        <w:rPr>
          <w:b/>
        </w:rPr>
        <w:t>-</w:t>
      </w:r>
      <w:r w:rsidR="00E326AC" w:rsidRPr="006A3F83">
        <w:rPr>
          <w:b/>
        </w:rPr>
        <w:t xml:space="preserve"> Walk-in</w:t>
      </w:r>
      <w:r w:rsidR="00E326AC" w:rsidRPr="00713B5A">
        <w:t>.</w:t>
      </w:r>
    </w:p>
    <w:p w14:paraId="718F9B61" w14:textId="77777777" w:rsidR="00040DE7" w:rsidRDefault="00040DE7" w:rsidP="003E3A2F">
      <w:pPr>
        <w:pStyle w:val="StepResultUnder1111"/>
        <w:keepNext/>
      </w:pPr>
      <w:r w:rsidRPr="00040DE7">
        <w:t xml:space="preserve">The </w:t>
      </w:r>
      <w:r w:rsidRPr="00040DE7">
        <w:rPr>
          <w:b/>
        </w:rPr>
        <w:t>BC Issue Against Walk-in</w:t>
      </w:r>
      <w:r w:rsidRPr="00040DE7">
        <w:t xml:space="preserve"> </w:t>
      </w:r>
      <w:r w:rsidR="004E0AEE">
        <w:t>screen is displayed</w:t>
      </w:r>
      <w:r w:rsidRPr="00040DE7">
        <w:t>.</w:t>
      </w:r>
    </w:p>
    <w:p w14:paraId="2D48CCD4" w14:textId="691F3EA3" w:rsidR="008505BB" w:rsidRDefault="008505BB" w:rsidP="008505BB">
      <w:pPr>
        <w:pStyle w:val="FigureTableTitleunderHeading1111"/>
      </w:pPr>
      <w:r>
        <w:t xml:space="preserve">Figure </w:t>
      </w:r>
      <w:fldSimple w:instr=" SEQ Figure \* ARABIC ">
        <w:r w:rsidR="005803B2">
          <w:rPr>
            <w:noProof/>
          </w:rPr>
          <w:t>130</w:t>
        </w:r>
      </w:fldSimple>
      <w:r>
        <w:t xml:space="preserve">: </w:t>
      </w:r>
      <w:r w:rsidRPr="00C550C7">
        <w:t>BC Issue Against Walk-in</w:t>
      </w:r>
    </w:p>
    <w:p w14:paraId="5CE6ACC4" w14:textId="77777777" w:rsidR="00CD7166" w:rsidRDefault="00E722F0" w:rsidP="00CD7166">
      <w:pPr>
        <w:pStyle w:val="ParaunderHeading1111"/>
      </w:pPr>
      <w:r>
        <w:rPr>
          <w:noProof/>
          <w:lang w:val="en-IN" w:eastAsia="en-IN"/>
        </w:rPr>
        <w:drawing>
          <wp:inline distT="0" distB="0" distL="0" distR="0" wp14:anchorId="7852BDC8" wp14:editId="19479799">
            <wp:extent cx="5328614" cy="4468633"/>
            <wp:effectExtent l="19050" t="19050" r="24765" b="27305"/>
            <wp:docPr id="605" name="Picture 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5333254" cy="4472524"/>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187ECD8C" w14:textId="77777777" w:rsidR="00CD7166" w:rsidRDefault="00CD7166" w:rsidP="00CD7166">
      <w:pPr>
        <w:pStyle w:val="Heading11111"/>
        <w:rPr>
          <w:shd w:val="clear" w:color="auto" w:fill="FFFFFF"/>
        </w:rPr>
      </w:pPr>
      <w:r>
        <w:rPr>
          <w:shd w:val="clear" w:color="auto" w:fill="FFFFFF"/>
        </w:rPr>
        <w:lastRenderedPageBreak/>
        <w:t>Main Transaction Details</w:t>
      </w:r>
    </w:p>
    <w:p w14:paraId="53A02E61" w14:textId="62B91C35" w:rsidR="00D54201" w:rsidRPr="008C47D1" w:rsidRDefault="00D54201" w:rsidP="00492592">
      <w:pPr>
        <w:pStyle w:val="ParaUnderHeading11111"/>
        <w:keepNext/>
        <w:keepLines/>
        <w:rPr>
          <w:shd w:val="clear" w:color="auto" w:fill="FFFFFF"/>
        </w:rPr>
      </w:pPr>
      <w:r>
        <w:rPr>
          <w:shd w:val="clear" w:color="auto" w:fill="FFFFFF"/>
        </w:rPr>
        <w:t>Specify the details</w:t>
      </w:r>
      <w:r w:rsidRPr="008C47D1">
        <w:rPr>
          <w:shd w:val="clear" w:color="auto" w:fill="FFFFFF"/>
        </w:rPr>
        <w:t xml:space="preserve"> in the </w:t>
      </w:r>
      <w:r w:rsidRPr="008C47D1">
        <w:rPr>
          <w:b/>
          <w:shd w:val="clear" w:color="auto" w:fill="FFFFFF"/>
        </w:rPr>
        <w:t xml:space="preserve">BC Issue Against Walk-in </w:t>
      </w:r>
      <w:r w:rsidRPr="008C47D1">
        <w:rPr>
          <w:shd w:val="clear" w:color="auto" w:fill="FFFFFF"/>
        </w:rPr>
        <w:t xml:space="preserve">screen. </w:t>
      </w:r>
      <w:r w:rsidR="00537D40" w:rsidRPr="00537D40">
        <w:rPr>
          <w:shd w:val="clear" w:color="auto" w:fill="FFFFFF"/>
        </w:rPr>
        <w:t>The fields, which are marked with asterisk, are mandatory.</w:t>
      </w:r>
      <w:r w:rsidR="00537D40">
        <w:rPr>
          <w:shd w:val="clear" w:color="auto" w:fill="FFFFFF"/>
        </w:rPr>
        <w:t xml:space="preserve"> </w:t>
      </w:r>
      <w:r w:rsidRPr="008C47D1">
        <w:rPr>
          <w:shd w:val="clear" w:color="auto" w:fill="FFFFFF"/>
        </w:rPr>
        <w:t>For more information on fields, refer to table</w:t>
      </w:r>
      <w:r>
        <w:rPr>
          <w:shd w:val="clear" w:color="auto" w:fill="FFFFFF"/>
        </w:rPr>
        <w:t xml:space="preserve"> </w:t>
      </w:r>
      <w:r w:rsidRPr="00BE508F">
        <w:rPr>
          <w:rFonts w:cs="Arial"/>
          <w:i/>
          <w:color w:val="00B0F0"/>
          <w:szCs w:val="20"/>
          <w:shd w:val="clear" w:color="auto" w:fill="FFFFFF"/>
        </w:rPr>
        <w:fldChar w:fldCharType="begin"/>
      </w:r>
      <w:r w:rsidRPr="00BE508F">
        <w:rPr>
          <w:rFonts w:cs="Arial"/>
          <w:i/>
          <w:color w:val="00B0F0"/>
          <w:szCs w:val="20"/>
          <w:shd w:val="clear" w:color="auto" w:fill="FFFFFF"/>
        </w:rPr>
        <w:instrText xml:space="preserve"> REF BCIssueAgainstWalkin \h  \* MERGEFORMAT </w:instrText>
      </w:r>
      <w:r w:rsidRPr="00BE508F">
        <w:rPr>
          <w:rFonts w:cs="Arial"/>
          <w:i/>
          <w:color w:val="00B0F0"/>
          <w:szCs w:val="20"/>
          <w:shd w:val="clear" w:color="auto" w:fill="FFFFFF"/>
        </w:rPr>
      </w:r>
      <w:r w:rsidRPr="00BE508F">
        <w:rPr>
          <w:rFonts w:cs="Arial"/>
          <w:i/>
          <w:color w:val="00B0F0"/>
          <w:szCs w:val="20"/>
          <w:shd w:val="clear" w:color="auto" w:fill="FFFFFF"/>
        </w:rPr>
        <w:fldChar w:fldCharType="separate"/>
      </w:r>
      <w:r w:rsidR="005803B2" w:rsidRPr="005803B2">
        <w:rPr>
          <w:rFonts w:cs="Arial"/>
          <w:i/>
          <w:color w:val="00B0F0"/>
          <w:szCs w:val="20"/>
        </w:rPr>
        <w:t>Field Description: BC Issue Against Walk-in</w:t>
      </w:r>
      <w:r w:rsidRPr="00BE508F">
        <w:rPr>
          <w:rFonts w:cs="Arial"/>
          <w:i/>
          <w:color w:val="00B0F0"/>
          <w:szCs w:val="20"/>
          <w:shd w:val="clear" w:color="auto" w:fill="FFFFFF"/>
        </w:rPr>
        <w:fldChar w:fldCharType="end"/>
      </w:r>
      <w:r w:rsidRPr="008C47D1">
        <w:rPr>
          <w:shd w:val="clear" w:color="auto" w:fill="FFFFFF"/>
        </w:rPr>
        <w:t>.</w:t>
      </w:r>
    </w:p>
    <w:p w14:paraId="432013C2" w14:textId="77777777" w:rsidR="008608D8" w:rsidRDefault="00FA6026" w:rsidP="008608D8">
      <w:pPr>
        <w:pStyle w:val="FigureTableTitleunderHeading11111"/>
      </w:pPr>
      <w:bookmarkStart w:id="1391" w:name="BCIssueAgainstWalkin"/>
      <w:r>
        <w:t>Field Description:</w:t>
      </w:r>
      <w:r w:rsidR="008608D8">
        <w:t xml:space="preserve"> </w:t>
      </w:r>
      <w:r w:rsidR="008608D8" w:rsidRPr="001E1BDB">
        <w:t xml:space="preserve">BC Issue Against </w:t>
      </w:r>
      <w:r w:rsidR="008608D8" w:rsidRPr="008608D8">
        <w:t>Walk-in</w:t>
      </w:r>
      <w:bookmarkEnd w:id="1391"/>
    </w:p>
    <w:tbl>
      <w:tblPr>
        <w:tblStyle w:val="TableGrid"/>
        <w:tblW w:w="0" w:type="auto"/>
        <w:tblInd w:w="1296" w:type="dxa"/>
        <w:tblLook w:val="04A0" w:firstRow="1" w:lastRow="0" w:firstColumn="1" w:lastColumn="0" w:noHBand="0" w:noVBand="1"/>
      </w:tblPr>
      <w:tblGrid>
        <w:gridCol w:w="2732"/>
        <w:gridCol w:w="5322"/>
      </w:tblGrid>
      <w:tr w:rsidR="008608D8" w14:paraId="6AB71A98" w14:textId="77777777" w:rsidTr="00026C0A">
        <w:trPr>
          <w:tblHeader/>
        </w:trPr>
        <w:tc>
          <w:tcPr>
            <w:tcW w:w="2732" w:type="dxa"/>
          </w:tcPr>
          <w:p w14:paraId="40A2CF1F" w14:textId="77777777" w:rsidR="008608D8" w:rsidRDefault="00291324" w:rsidP="00E80FAC">
            <w:pPr>
              <w:pStyle w:val="TableHeader"/>
              <w:keepLines w:val="0"/>
              <w:rPr>
                <w:shd w:val="clear" w:color="auto" w:fill="FFFFFF"/>
              </w:rPr>
            </w:pPr>
            <w:r>
              <w:rPr>
                <w:shd w:val="clear" w:color="auto" w:fill="FFFFFF"/>
              </w:rPr>
              <w:t>Field</w:t>
            </w:r>
          </w:p>
        </w:tc>
        <w:tc>
          <w:tcPr>
            <w:tcW w:w="5322" w:type="dxa"/>
          </w:tcPr>
          <w:p w14:paraId="40F0A357" w14:textId="77777777" w:rsidR="008608D8" w:rsidRDefault="008608D8" w:rsidP="00E80FAC">
            <w:pPr>
              <w:pStyle w:val="TableHeader"/>
              <w:keepLines w:val="0"/>
              <w:rPr>
                <w:shd w:val="clear" w:color="auto" w:fill="FFFFFF"/>
              </w:rPr>
            </w:pPr>
            <w:r>
              <w:rPr>
                <w:shd w:val="clear" w:color="auto" w:fill="FFFFFF"/>
              </w:rPr>
              <w:t>Description</w:t>
            </w:r>
          </w:p>
        </w:tc>
      </w:tr>
      <w:tr w:rsidR="008608D8" w14:paraId="22F8703C" w14:textId="77777777" w:rsidTr="00026C0A">
        <w:tc>
          <w:tcPr>
            <w:tcW w:w="2732" w:type="dxa"/>
          </w:tcPr>
          <w:p w14:paraId="0D8418D5" w14:textId="77777777" w:rsidR="008608D8" w:rsidRPr="000F4CEC" w:rsidRDefault="008608D8" w:rsidP="00E80FAC">
            <w:pPr>
              <w:pStyle w:val="TableContents"/>
              <w:keepLines w:val="0"/>
              <w:rPr>
                <w:b/>
              </w:rPr>
            </w:pPr>
            <w:r w:rsidRPr="009060AE">
              <w:rPr>
                <w:b/>
              </w:rPr>
              <w:t>Issuing Branch Code</w:t>
            </w:r>
          </w:p>
        </w:tc>
        <w:tc>
          <w:tcPr>
            <w:tcW w:w="5322" w:type="dxa"/>
          </w:tcPr>
          <w:p w14:paraId="1FB94E2A" w14:textId="77777777" w:rsidR="008608D8" w:rsidRPr="00F8797E" w:rsidRDefault="008608D8" w:rsidP="00E80FAC">
            <w:pPr>
              <w:pStyle w:val="TableContents"/>
              <w:keepLines w:val="0"/>
              <w:rPr>
                <w:shd w:val="clear" w:color="auto" w:fill="FFFFFF"/>
              </w:rPr>
            </w:pPr>
            <w:r>
              <w:rPr>
                <w:shd w:val="clear" w:color="auto" w:fill="FFFFFF"/>
              </w:rPr>
              <w:t>D</w:t>
            </w:r>
            <w:r w:rsidRPr="009060AE">
              <w:rPr>
                <w:shd w:val="clear" w:color="auto" w:fill="FFFFFF"/>
              </w:rPr>
              <w:t>isplays the</w:t>
            </w:r>
            <w:r w:rsidR="00F70BB9">
              <w:rPr>
                <w:shd w:val="clear" w:color="auto" w:fill="FFFFFF"/>
              </w:rPr>
              <w:t xml:space="preserve"> </w:t>
            </w:r>
            <w:r w:rsidR="00F70BB9" w:rsidRPr="009060AE">
              <w:rPr>
                <w:shd w:val="clear" w:color="auto" w:fill="FFFFFF"/>
              </w:rPr>
              <w:t>code</w:t>
            </w:r>
            <w:r w:rsidR="00F70BB9">
              <w:rPr>
                <w:shd w:val="clear" w:color="auto" w:fill="FFFFFF"/>
              </w:rPr>
              <w:t xml:space="preserve"> of the </w:t>
            </w:r>
            <w:r w:rsidRPr="009060AE">
              <w:rPr>
                <w:shd w:val="clear" w:color="auto" w:fill="FFFFFF"/>
              </w:rPr>
              <w:t>logged</w:t>
            </w:r>
            <w:r>
              <w:rPr>
                <w:shd w:val="clear" w:color="auto" w:fill="FFFFFF"/>
              </w:rPr>
              <w:t>-</w:t>
            </w:r>
            <w:r w:rsidRPr="009060AE">
              <w:rPr>
                <w:shd w:val="clear" w:color="auto" w:fill="FFFFFF"/>
              </w:rPr>
              <w:t>in branch.</w:t>
            </w:r>
          </w:p>
        </w:tc>
      </w:tr>
      <w:tr w:rsidR="008608D8" w14:paraId="6894BDAF" w14:textId="77777777" w:rsidTr="00026C0A">
        <w:tc>
          <w:tcPr>
            <w:tcW w:w="2732" w:type="dxa"/>
          </w:tcPr>
          <w:p w14:paraId="2FF67282" w14:textId="77777777" w:rsidR="008608D8" w:rsidRPr="009B5364" w:rsidRDefault="008608D8" w:rsidP="00026C0A">
            <w:pPr>
              <w:pStyle w:val="TableContents"/>
              <w:keepNext w:val="0"/>
              <w:keepLines w:val="0"/>
              <w:rPr>
                <w:b/>
              </w:rPr>
            </w:pPr>
            <w:r w:rsidRPr="009060AE">
              <w:rPr>
                <w:b/>
              </w:rPr>
              <w:t>Branch Name</w:t>
            </w:r>
          </w:p>
        </w:tc>
        <w:tc>
          <w:tcPr>
            <w:tcW w:w="5322" w:type="dxa"/>
          </w:tcPr>
          <w:p w14:paraId="1C93AE5C" w14:textId="77777777" w:rsidR="008608D8" w:rsidRPr="009B5364" w:rsidRDefault="008608D8" w:rsidP="00026C0A">
            <w:pPr>
              <w:pStyle w:val="TableContents"/>
              <w:keepNext w:val="0"/>
              <w:keepLines w:val="0"/>
              <w:rPr>
                <w:shd w:val="clear" w:color="auto" w:fill="FFFFFF"/>
              </w:rPr>
            </w:pPr>
            <w:r>
              <w:rPr>
                <w:shd w:val="clear" w:color="auto" w:fill="FFFFFF"/>
              </w:rPr>
              <w:t>D</w:t>
            </w:r>
            <w:r w:rsidRPr="009060AE">
              <w:rPr>
                <w:shd w:val="clear" w:color="auto" w:fill="FFFFFF"/>
              </w:rPr>
              <w:t>isplays the description of issuing branch.</w:t>
            </w:r>
          </w:p>
        </w:tc>
      </w:tr>
      <w:tr w:rsidR="0081581E" w14:paraId="6FEE0B9B" w14:textId="77777777" w:rsidTr="00026C0A">
        <w:tc>
          <w:tcPr>
            <w:tcW w:w="2732" w:type="dxa"/>
          </w:tcPr>
          <w:p w14:paraId="2D3DE09B" w14:textId="77777777" w:rsidR="0081581E" w:rsidRPr="009060AE" w:rsidRDefault="0081581E" w:rsidP="0081581E">
            <w:pPr>
              <w:pStyle w:val="TableContents"/>
              <w:keepNext w:val="0"/>
              <w:keepLines w:val="0"/>
              <w:rPr>
                <w:b/>
              </w:rPr>
            </w:pPr>
            <w:r>
              <w:rPr>
                <w:b/>
              </w:rPr>
              <w:t>Payable Bank Code</w:t>
            </w:r>
          </w:p>
        </w:tc>
        <w:tc>
          <w:tcPr>
            <w:tcW w:w="5322" w:type="dxa"/>
          </w:tcPr>
          <w:p w14:paraId="39DE61B7" w14:textId="77777777" w:rsidR="0081581E" w:rsidRDefault="0081581E" w:rsidP="0081581E">
            <w:pPr>
              <w:pStyle w:val="TableContents"/>
              <w:keepNext w:val="0"/>
              <w:keepLines w:val="0"/>
              <w:rPr>
                <w:shd w:val="clear" w:color="auto" w:fill="FFFFFF"/>
              </w:rPr>
            </w:pPr>
            <w:r>
              <w:rPr>
                <w:shd w:val="clear" w:color="auto" w:fill="FFFFFF"/>
              </w:rPr>
              <w:t xml:space="preserve">Select the payable bank code. The list of values contain </w:t>
            </w:r>
            <w:r w:rsidRPr="00F55AA2">
              <w:rPr>
                <w:shd w:val="clear" w:color="auto" w:fill="FFFFFF"/>
              </w:rPr>
              <w:t xml:space="preserve">the </w:t>
            </w:r>
            <w:r>
              <w:rPr>
                <w:shd w:val="clear" w:color="auto" w:fill="FFFFFF"/>
              </w:rPr>
              <w:t>bank codes</w:t>
            </w:r>
            <w:r w:rsidRPr="00F55AA2">
              <w:rPr>
                <w:shd w:val="clear" w:color="auto" w:fill="FFFFFF"/>
              </w:rPr>
              <w:t xml:space="preserve"> maintained</w:t>
            </w:r>
            <w:r>
              <w:rPr>
                <w:shd w:val="clear" w:color="auto" w:fill="FFFFFF"/>
              </w:rPr>
              <w:t xml:space="preserve"> using </w:t>
            </w:r>
            <w:r w:rsidR="00B97D81" w:rsidRPr="009F5A44">
              <w:rPr>
                <w:b/>
              </w:rPr>
              <w:t>External</w:t>
            </w:r>
            <w:r w:rsidR="00B97D81">
              <w:t xml:space="preserve"> </w:t>
            </w:r>
            <w:r w:rsidRPr="00A62A06">
              <w:rPr>
                <w:b/>
                <w:shd w:val="clear" w:color="auto" w:fill="FFFFFF"/>
              </w:rPr>
              <w:t>Bank Code Maintenance</w:t>
            </w:r>
            <w:r>
              <w:rPr>
                <w:shd w:val="clear" w:color="auto" w:fill="FFFFFF"/>
              </w:rPr>
              <w:t xml:space="preserve"> screen</w:t>
            </w:r>
            <w:r w:rsidRPr="00F55AA2">
              <w:rPr>
                <w:shd w:val="clear" w:color="auto" w:fill="FFFFFF"/>
              </w:rPr>
              <w:t>.</w:t>
            </w:r>
          </w:p>
          <w:p w14:paraId="2357874B" w14:textId="77777777" w:rsidR="0081581E" w:rsidRDefault="0081581E" w:rsidP="00EA7288">
            <w:pPr>
              <w:pStyle w:val="NoteinsideTables"/>
            </w:pPr>
            <w:r w:rsidRPr="00B518AE">
              <w:t xml:space="preserve">To remit funds within the same bank, </w:t>
            </w:r>
            <w:r>
              <w:t xml:space="preserve">select </w:t>
            </w:r>
            <w:r w:rsidRPr="00B518AE">
              <w:t xml:space="preserve">the </w:t>
            </w:r>
            <w:r>
              <w:t xml:space="preserve">logged-in bank code as </w:t>
            </w:r>
            <w:r w:rsidRPr="00B518AE">
              <w:t>payable bank code.</w:t>
            </w:r>
            <w:r>
              <w:t xml:space="preserve"> </w:t>
            </w:r>
            <w:r w:rsidRPr="00B518AE">
              <w:t xml:space="preserve">To remit funds across banks, select the </w:t>
            </w:r>
            <w:r>
              <w:t>necessary bank code as pa</w:t>
            </w:r>
            <w:r w:rsidRPr="00B518AE">
              <w:t>yable bank code.</w:t>
            </w:r>
            <w:r>
              <w:t xml:space="preserve"> The fields </w:t>
            </w:r>
            <w:r w:rsidRPr="00A62A06">
              <w:rPr>
                <w:b/>
              </w:rPr>
              <w:t>Payable Branch Code</w:t>
            </w:r>
            <w:r>
              <w:t xml:space="preserve"> and </w:t>
            </w:r>
            <w:r w:rsidRPr="00A62A06">
              <w:rPr>
                <w:b/>
              </w:rPr>
              <w:t>Payable Branch Name</w:t>
            </w:r>
            <w:r>
              <w:t xml:space="preserve"> will be enabled after you specify the </w:t>
            </w:r>
            <w:r w:rsidRPr="00A62A06">
              <w:rPr>
                <w:b/>
              </w:rPr>
              <w:t>Payable Bank Code</w:t>
            </w:r>
            <w:r>
              <w:t>.</w:t>
            </w:r>
          </w:p>
        </w:tc>
      </w:tr>
      <w:tr w:rsidR="0081581E" w14:paraId="532ED8F1" w14:textId="77777777" w:rsidTr="00026C0A">
        <w:tc>
          <w:tcPr>
            <w:tcW w:w="2732" w:type="dxa"/>
          </w:tcPr>
          <w:p w14:paraId="1A401E77" w14:textId="77777777" w:rsidR="0081581E" w:rsidRPr="009060AE" w:rsidRDefault="0081581E" w:rsidP="0081581E">
            <w:pPr>
              <w:pStyle w:val="TableContents"/>
              <w:keepNext w:val="0"/>
              <w:keepLines w:val="0"/>
              <w:rPr>
                <w:b/>
              </w:rPr>
            </w:pPr>
            <w:r>
              <w:rPr>
                <w:b/>
              </w:rPr>
              <w:t>Payable Bank Name</w:t>
            </w:r>
          </w:p>
        </w:tc>
        <w:tc>
          <w:tcPr>
            <w:tcW w:w="5322" w:type="dxa"/>
          </w:tcPr>
          <w:p w14:paraId="28DD771A" w14:textId="77777777" w:rsidR="0081581E" w:rsidRDefault="0081581E" w:rsidP="0081581E">
            <w:pPr>
              <w:pStyle w:val="TableContents"/>
              <w:keepNext w:val="0"/>
              <w:keepLines w:val="0"/>
              <w:rPr>
                <w:shd w:val="clear" w:color="auto" w:fill="FFFFFF"/>
              </w:rPr>
            </w:pPr>
            <w:r>
              <w:rPr>
                <w:shd w:val="clear" w:color="auto" w:fill="FFFFFF"/>
              </w:rPr>
              <w:t>Displays the name of the selected bank code.</w:t>
            </w:r>
          </w:p>
        </w:tc>
      </w:tr>
      <w:tr w:rsidR="0081581E" w14:paraId="2424BCCC" w14:textId="77777777" w:rsidTr="00026C0A">
        <w:tc>
          <w:tcPr>
            <w:tcW w:w="2732" w:type="dxa"/>
          </w:tcPr>
          <w:p w14:paraId="47456DBE" w14:textId="77777777" w:rsidR="0081581E" w:rsidRPr="009060AE" w:rsidRDefault="0081581E" w:rsidP="0081581E">
            <w:pPr>
              <w:pStyle w:val="TableContents"/>
              <w:keepNext w:val="0"/>
              <w:keepLines w:val="0"/>
              <w:rPr>
                <w:b/>
              </w:rPr>
            </w:pPr>
            <w:r>
              <w:rPr>
                <w:b/>
              </w:rPr>
              <w:t>Payable Branch Code</w:t>
            </w:r>
          </w:p>
        </w:tc>
        <w:tc>
          <w:tcPr>
            <w:tcW w:w="5322" w:type="dxa"/>
          </w:tcPr>
          <w:p w14:paraId="4D8FE3D8" w14:textId="77777777" w:rsidR="0081581E" w:rsidRDefault="0081581E" w:rsidP="0081581E">
            <w:pPr>
              <w:pStyle w:val="TableContents"/>
              <w:keepNext w:val="0"/>
              <w:keepLines w:val="0"/>
              <w:rPr>
                <w:shd w:val="clear" w:color="auto" w:fill="FFFFFF"/>
              </w:rPr>
            </w:pPr>
            <w:r>
              <w:rPr>
                <w:shd w:val="clear" w:color="auto" w:fill="FFFFFF"/>
              </w:rPr>
              <w:t xml:space="preserve">Select the branch code of the payable bank. The list of values contain </w:t>
            </w:r>
            <w:r w:rsidRPr="00F55AA2">
              <w:rPr>
                <w:shd w:val="clear" w:color="auto" w:fill="FFFFFF"/>
              </w:rPr>
              <w:t>the corresponding branch</w:t>
            </w:r>
            <w:r>
              <w:rPr>
                <w:shd w:val="clear" w:color="auto" w:fill="FFFFFF"/>
              </w:rPr>
              <w:t xml:space="preserve"> cod</w:t>
            </w:r>
            <w:r w:rsidRPr="00F55AA2">
              <w:rPr>
                <w:shd w:val="clear" w:color="auto" w:fill="FFFFFF"/>
              </w:rPr>
              <w:t>es maintained</w:t>
            </w:r>
            <w:r>
              <w:rPr>
                <w:shd w:val="clear" w:color="auto" w:fill="FFFFFF"/>
              </w:rPr>
              <w:t xml:space="preserve"> using </w:t>
            </w:r>
            <w:r w:rsidRPr="004D6A3B">
              <w:rPr>
                <w:b/>
                <w:shd w:val="clear" w:color="auto" w:fill="FFFFFF"/>
              </w:rPr>
              <w:t>Bank Code Maintenance</w:t>
            </w:r>
            <w:r>
              <w:rPr>
                <w:shd w:val="clear" w:color="auto" w:fill="FFFFFF"/>
              </w:rPr>
              <w:t xml:space="preserve"> screen</w:t>
            </w:r>
            <w:r w:rsidRPr="00F55AA2">
              <w:rPr>
                <w:shd w:val="clear" w:color="auto" w:fill="FFFFFF"/>
              </w:rPr>
              <w:t>.</w:t>
            </w:r>
          </w:p>
        </w:tc>
      </w:tr>
      <w:tr w:rsidR="0081581E" w14:paraId="379FC4A4" w14:textId="77777777" w:rsidTr="00026C0A">
        <w:tc>
          <w:tcPr>
            <w:tcW w:w="2732" w:type="dxa"/>
          </w:tcPr>
          <w:p w14:paraId="306BA418" w14:textId="77777777" w:rsidR="0081581E" w:rsidRPr="009060AE" w:rsidRDefault="0081581E" w:rsidP="0081581E">
            <w:pPr>
              <w:pStyle w:val="TableContents"/>
              <w:keepNext w:val="0"/>
              <w:keepLines w:val="0"/>
              <w:rPr>
                <w:b/>
              </w:rPr>
            </w:pPr>
            <w:r>
              <w:rPr>
                <w:b/>
              </w:rPr>
              <w:t>Payable Branch Name</w:t>
            </w:r>
          </w:p>
        </w:tc>
        <w:tc>
          <w:tcPr>
            <w:tcW w:w="5322" w:type="dxa"/>
          </w:tcPr>
          <w:p w14:paraId="2C82F939" w14:textId="77777777" w:rsidR="0081581E" w:rsidRDefault="0081581E" w:rsidP="0081581E">
            <w:pPr>
              <w:pStyle w:val="TableContents"/>
              <w:keepNext w:val="0"/>
              <w:keepLines w:val="0"/>
              <w:rPr>
                <w:shd w:val="clear" w:color="auto" w:fill="FFFFFF"/>
              </w:rPr>
            </w:pPr>
            <w:r>
              <w:rPr>
                <w:shd w:val="clear" w:color="auto" w:fill="FFFFFF"/>
              </w:rPr>
              <w:t>Displays the branch name of the selected branch code.</w:t>
            </w:r>
          </w:p>
        </w:tc>
      </w:tr>
      <w:tr w:rsidR="0081581E" w14:paraId="147A72C4" w14:textId="77777777" w:rsidTr="00026C0A">
        <w:tc>
          <w:tcPr>
            <w:tcW w:w="2732" w:type="dxa"/>
          </w:tcPr>
          <w:p w14:paraId="0747A59E" w14:textId="77777777" w:rsidR="0081581E" w:rsidRPr="00F8797E" w:rsidRDefault="0081581E" w:rsidP="0081581E">
            <w:pPr>
              <w:pStyle w:val="TableContents"/>
              <w:keepNext w:val="0"/>
              <w:keepLines w:val="0"/>
              <w:rPr>
                <w:b/>
              </w:rPr>
            </w:pPr>
            <w:r w:rsidRPr="009060AE">
              <w:rPr>
                <w:b/>
              </w:rPr>
              <w:t>BC Amount</w:t>
            </w:r>
          </w:p>
        </w:tc>
        <w:tc>
          <w:tcPr>
            <w:tcW w:w="5322" w:type="dxa"/>
          </w:tcPr>
          <w:p w14:paraId="62A9504D" w14:textId="77777777" w:rsidR="0081581E" w:rsidRPr="00F8797E" w:rsidRDefault="0081581E" w:rsidP="0081581E">
            <w:pPr>
              <w:pStyle w:val="TableContents"/>
              <w:keepNext w:val="0"/>
              <w:keepLines w:val="0"/>
            </w:pPr>
            <w:r>
              <w:rPr>
                <w:shd w:val="clear" w:color="auto" w:fill="FFFFFF"/>
              </w:rPr>
              <w:t>Select</w:t>
            </w:r>
            <w:r w:rsidRPr="009060AE">
              <w:rPr>
                <w:shd w:val="clear" w:color="auto" w:fill="FFFFFF"/>
              </w:rPr>
              <w:t xml:space="preserve"> the BC currency</w:t>
            </w:r>
            <w:r>
              <w:rPr>
                <w:shd w:val="clear" w:color="auto" w:fill="FFFFFF"/>
              </w:rPr>
              <w:t xml:space="preserve"> from the drop-down list</w:t>
            </w:r>
            <w:r w:rsidRPr="009060AE">
              <w:rPr>
                <w:shd w:val="clear" w:color="auto" w:fill="FFFFFF"/>
              </w:rPr>
              <w:t xml:space="preserve"> and </w:t>
            </w:r>
            <w:r>
              <w:rPr>
                <w:shd w:val="clear" w:color="auto" w:fill="FFFFFF"/>
              </w:rPr>
              <w:t xml:space="preserve">specify the </w:t>
            </w:r>
            <w:r w:rsidRPr="009060AE">
              <w:rPr>
                <w:shd w:val="clear" w:color="auto" w:fill="FFFFFF"/>
              </w:rPr>
              <w:t>BC amount.</w:t>
            </w:r>
          </w:p>
        </w:tc>
      </w:tr>
      <w:tr w:rsidR="0081581E" w14:paraId="6D4F9BD2" w14:textId="77777777" w:rsidTr="00026C0A">
        <w:tc>
          <w:tcPr>
            <w:tcW w:w="2732" w:type="dxa"/>
          </w:tcPr>
          <w:p w14:paraId="3891860C" w14:textId="77777777" w:rsidR="0081581E" w:rsidRPr="00F8797E" w:rsidRDefault="0081581E" w:rsidP="0081581E">
            <w:pPr>
              <w:pStyle w:val="TableContents"/>
              <w:keepNext w:val="0"/>
              <w:keepLines w:val="0"/>
              <w:rPr>
                <w:b/>
              </w:rPr>
            </w:pPr>
            <w:r w:rsidRPr="009060AE">
              <w:rPr>
                <w:b/>
              </w:rPr>
              <w:lastRenderedPageBreak/>
              <w:t>BC Date</w:t>
            </w:r>
          </w:p>
        </w:tc>
        <w:tc>
          <w:tcPr>
            <w:tcW w:w="5322" w:type="dxa"/>
          </w:tcPr>
          <w:p w14:paraId="41D040B8" w14:textId="77777777" w:rsidR="0081581E" w:rsidRPr="00F8797E" w:rsidRDefault="0081581E" w:rsidP="0081581E">
            <w:pPr>
              <w:pStyle w:val="TableContents"/>
              <w:keepNext w:val="0"/>
              <w:keepLines w:val="0"/>
            </w:pPr>
            <w:r>
              <w:rPr>
                <w:shd w:val="clear" w:color="auto" w:fill="FFFFFF"/>
              </w:rPr>
              <w:t>Select</w:t>
            </w:r>
            <w:r w:rsidRPr="009060AE">
              <w:rPr>
                <w:shd w:val="clear" w:color="auto" w:fill="FFFFFF"/>
              </w:rPr>
              <w:t xml:space="preserve"> the date </w:t>
            </w:r>
            <w:r>
              <w:rPr>
                <w:shd w:val="clear" w:color="auto" w:fill="FFFFFF"/>
              </w:rPr>
              <w:t xml:space="preserve">that needs </w:t>
            </w:r>
            <w:r w:rsidRPr="009060AE">
              <w:rPr>
                <w:shd w:val="clear" w:color="auto" w:fill="FFFFFF"/>
              </w:rPr>
              <w:t xml:space="preserve">to be mentioned in the BC. </w:t>
            </w:r>
            <w:r>
              <w:rPr>
                <w:shd w:val="clear" w:color="auto" w:fill="FFFFFF"/>
              </w:rPr>
              <w:t xml:space="preserve">The current </w:t>
            </w:r>
            <w:r w:rsidRPr="009060AE">
              <w:rPr>
                <w:shd w:val="clear" w:color="auto" w:fill="FFFFFF"/>
              </w:rPr>
              <w:t xml:space="preserve">posting date </w:t>
            </w:r>
            <w:r>
              <w:rPr>
                <w:shd w:val="clear" w:color="auto" w:fill="FFFFFF"/>
              </w:rPr>
              <w:t>is displayed by default</w:t>
            </w:r>
            <w:r w:rsidRPr="009060AE">
              <w:rPr>
                <w:shd w:val="clear" w:color="auto" w:fill="FFFFFF"/>
              </w:rPr>
              <w:t>.</w:t>
            </w:r>
          </w:p>
        </w:tc>
      </w:tr>
      <w:tr w:rsidR="0081581E" w14:paraId="59D1B544" w14:textId="77777777" w:rsidTr="00026C0A">
        <w:tc>
          <w:tcPr>
            <w:tcW w:w="2732" w:type="dxa"/>
          </w:tcPr>
          <w:p w14:paraId="2219C459" w14:textId="77777777" w:rsidR="0081581E" w:rsidRPr="00F8797E" w:rsidRDefault="0081581E" w:rsidP="0081581E">
            <w:pPr>
              <w:pStyle w:val="TableContents"/>
              <w:keepNext w:val="0"/>
              <w:keepLines w:val="0"/>
              <w:rPr>
                <w:b/>
              </w:rPr>
            </w:pPr>
            <w:r w:rsidRPr="009060AE">
              <w:rPr>
                <w:b/>
              </w:rPr>
              <w:t>BC No</w:t>
            </w:r>
          </w:p>
        </w:tc>
        <w:tc>
          <w:tcPr>
            <w:tcW w:w="5322" w:type="dxa"/>
          </w:tcPr>
          <w:p w14:paraId="518E43F3" w14:textId="77777777" w:rsidR="0081581E" w:rsidRPr="00F8797E" w:rsidRDefault="0081581E" w:rsidP="0081581E">
            <w:pPr>
              <w:pStyle w:val="TableContents"/>
              <w:keepNext w:val="0"/>
              <w:keepLines w:val="0"/>
              <w:rPr>
                <w:shd w:val="clear" w:color="auto" w:fill="FFFFFF"/>
              </w:rPr>
            </w:pPr>
            <w:r>
              <w:rPr>
                <w:shd w:val="clear" w:color="auto" w:fill="FFFFFF"/>
              </w:rPr>
              <w:t>Specify</w:t>
            </w:r>
            <w:r w:rsidRPr="009060AE">
              <w:rPr>
                <w:shd w:val="clear" w:color="auto" w:fill="FFFFFF"/>
              </w:rPr>
              <w:t xml:space="preserve"> the instrument n</w:t>
            </w:r>
            <w:r>
              <w:rPr>
                <w:shd w:val="clear" w:color="auto" w:fill="FFFFFF"/>
              </w:rPr>
              <w:t>umber</w:t>
            </w:r>
            <w:r w:rsidRPr="009060AE">
              <w:rPr>
                <w:shd w:val="clear" w:color="auto" w:fill="FFFFFF"/>
              </w:rPr>
              <w:t xml:space="preserve"> and validate. If not </w:t>
            </w:r>
            <w:r>
              <w:rPr>
                <w:shd w:val="clear" w:color="auto" w:fill="FFFFFF"/>
              </w:rPr>
              <w:t>specified</w:t>
            </w:r>
            <w:r w:rsidRPr="009060AE">
              <w:rPr>
                <w:shd w:val="clear" w:color="auto" w:fill="FFFFFF"/>
              </w:rPr>
              <w:t xml:space="preserve">, </w:t>
            </w:r>
            <w:r>
              <w:rPr>
                <w:shd w:val="clear" w:color="auto" w:fill="FFFFFF"/>
              </w:rPr>
              <w:t xml:space="preserve">the </w:t>
            </w:r>
            <w:r w:rsidRPr="009060AE">
              <w:rPr>
                <w:shd w:val="clear" w:color="auto" w:fill="FFFFFF"/>
              </w:rPr>
              <w:t>system generates the BC n</w:t>
            </w:r>
            <w:r>
              <w:rPr>
                <w:shd w:val="clear" w:color="auto" w:fill="FFFFFF"/>
              </w:rPr>
              <w:t>umber</w:t>
            </w:r>
            <w:r w:rsidRPr="009060AE">
              <w:rPr>
                <w:shd w:val="clear" w:color="auto" w:fill="FFFFFF"/>
              </w:rPr>
              <w:t xml:space="preserve"> based on the maintenance setup.</w:t>
            </w:r>
          </w:p>
        </w:tc>
      </w:tr>
      <w:tr w:rsidR="0081581E" w14:paraId="193809F4" w14:textId="77777777" w:rsidTr="00026C0A">
        <w:tc>
          <w:tcPr>
            <w:tcW w:w="2732" w:type="dxa"/>
          </w:tcPr>
          <w:p w14:paraId="5D23D26F" w14:textId="77777777" w:rsidR="0081581E" w:rsidRPr="003A3293" w:rsidRDefault="0081581E" w:rsidP="0081581E">
            <w:pPr>
              <w:pStyle w:val="TableContents"/>
              <w:keepNext w:val="0"/>
              <w:keepLines w:val="0"/>
              <w:rPr>
                <w:b/>
              </w:rPr>
            </w:pPr>
            <w:r>
              <w:rPr>
                <w:b/>
              </w:rPr>
              <w:t>MICR Number</w:t>
            </w:r>
          </w:p>
        </w:tc>
        <w:tc>
          <w:tcPr>
            <w:tcW w:w="5322" w:type="dxa"/>
          </w:tcPr>
          <w:p w14:paraId="424CD945" w14:textId="77777777" w:rsidR="0081581E" w:rsidRDefault="0081581E" w:rsidP="0081581E">
            <w:pPr>
              <w:pStyle w:val="TableContents"/>
              <w:keepNext w:val="0"/>
              <w:keepLines w:val="0"/>
              <w:rPr>
                <w:shd w:val="clear" w:color="auto" w:fill="FFFFFF"/>
              </w:rPr>
            </w:pPr>
            <w:r w:rsidRPr="0088170F">
              <w:rPr>
                <w:shd w:val="clear" w:color="auto" w:fill="FFFFFF"/>
              </w:rPr>
              <w:t xml:space="preserve">Displays the </w:t>
            </w:r>
            <w:r>
              <w:rPr>
                <w:shd w:val="clear" w:color="auto" w:fill="FFFFFF"/>
              </w:rPr>
              <w:t>MICR</w:t>
            </w:r>
            <w:r w:rsidRPr="0088170F">
              <w:rPr>
                <w:shd w:val="clear" w:color="auto" w:fill="FFFFFF"/>
              </w:rPr>
              <w:t xml:space="preserve"> number.</w:t>
            </w:r>
          </w:p>
        </w:tc>
      </w:tr>
      <w:tr w:rsidR="0081581E" w14:paraId="09338416" w14:textId="77777777" w:rsidTr="00E27DAB">
        <w:tc>
          <w:tcPr>
            <w:tcW w:w="2732" w:type="dxa"/>
          </w:tcPr>
          <w:p w14:paraId="15E29FF9" w14:textId="77777777" w:rsidR="0081581E" w:rsidRPr="00F8797E" w:rsidRDefault="0081581E" w:rsidP="0081581E">
            <w:pPr>
              <w:pStyle w:val="TableContents"/>
              <w:keepNext w:val="0"/>
              <w:keepLines w:val="0"/>
              <w:rPr>
                <w:shd w:val="clear" w:color="auto" w:fill="FFFFFF"/>
              </w:rPr>
            </w:pPr>
            <w:r w:rsidRPr="009060AE">
              <w:rPr>
                <w:b/>
              </w:rPr>
              <w:t>Payee Details</w:t>
            </w:r>
          </w:p>
        </w:tc>
        <w:tc>
          <w:tcPr>
            <w:tcW w:w="5322" w:type="dxa"/>
          </w:tcPr>
          <w:p w14:paraId="321FCE21" w14:textId="77777777" w:rsidR="0081581E" w:rsidRPr="00733952" w:rsidRDefault="0081581E" w:rsidP="0081581E">
            <w:pPr>
              <w:pStyle w:val="TableContents"/>
              <w:keepNext w:val="0"/>
              <w:rPr>
                <w:shd w:val="clear" w:color="auto" w:fill="FFFFFF"/>
              </w:rPr>
            </w:pPr>
            <w:r>
              <w:rPr>
                <w:shd w:val="clear" w:color="auto" w:fill="FFFFFF"/>
              </w:rPr>
              <w:t>Specify the fields.</w:t>
            </w:r>
          </w:p>
        </w:tc>
      </w:tr>
      <w:tr w:rsidR="0081581E" w14:paraId="0F00A43F" w14:textId="77777777" w:rsidTr="00026C0A">
        <w:tc>
          <w:tcPr>
            <w:tcW w:w="2732" w:type="dxa"/>
          </w:tcPr>
          <w:p w14:paraId="185EE708" w14:textId="77777777" w:rsidR="0081581E" w:rsidRPr="00F8797E" w:rsidRDefault="0081581E" w:rsidP="0081581E">
            <w:pPr>
              <w:pStyle w:val="TableContents"/>
              <w:keepNext w:val="0"/>
              <w:keepLines w:val="0"/>
              <w:rPr>
                <w:b/>
              </w:rPr>
            </w:pPr>
            <w:r w:rsidRPr="009060AE">
              <w:rPr>
                <w:b/>
              </w:rPr>
              <w:t>Payee Name</w:t>
            </w:r>
          </w:p>
        </w:tc>
        <w:tc>
          <w:tcPr>
            <w:tcW w:w="5322" w:type="dxa"/>
          </w:tcPr>
          <w:p w14:paraId="0BD1E9BD" w14:textId="77777777" w:rsidR="0081581E" w:rsidRPr="00F8797E" w:rsidRDefault="0081581E" w:rsidP="0081581E">
            <w:pPr>
              <w:pStyle w:val="TableContents"/>
              <w:keepNext w:val="0"/>
              <w:keepLines w:val="0"/>
            </w:pPr>
            <w:r w:rsidRPr="009060AE">
              <w:rPr>
                <w:shd w:val="clear" w:color="auto" w:fill="FFFFFF"/>
              </w:rPr>
              <w:t xml:space="preserve">Specify the </w:t>
            </w:r>
            <w:r>
              <w:rPr>
                <w:shd w:val="clear" w:color="auto" w:fill="FFFFFF"/>
              </w:rPr>
              <w:t>payee n</w:t>
            </w:r>
            <w:r w:rsidRPr="009060AE">
              <w:rPr>
                <w:shd w:val="clear" w:color="auto" w:fill="FFFFFF"/>
              </w:rPr>
              <w:t>ame on which the BC is drawn.</w:t>
            </w:r>
          </w:p>
        </w:tc>
      </w:tr>
      <w:tr w:rsidR="0081581E" w14:paraId="295018A2" w14:textId="77777777" w:rsidTr="00026C0A">
        <w:tc>
          <w:tcPr>
            <w:tcW w:w="2732" w:type="dxa"/>
          </w:tcPr>
          <w:p w14:paraId="26A9BB49" w14:textId="77777777" w:rsidR="0081581E" w:rsidRPr="00F8797E" w:rsidRDefault="0081581E" w:rsidP="0081581E">
            <w:pPr>
              <w:pStyle w:val="TableContents"/>
              <w:keepNext w:val="0"/>
              <w:keepLines w:val="0"/>
              <w:rPr>
                <w:b/>
              </w:rPr>
            </w:pPr>
            <w:r>
              <w:rPr>
                <w:b/>
              </w:rPr>
              <w:t>Address Line 1 to</w:t>
            </w:r>
            <w:r>
              <w:rPr>
                <w:b/>
              </w:rPr>
              <w:br/>
            </w:r>
            <w:r w:rsidRPr="00B14E47">
              <w:rPr>
                <w:b/>
              </w:rPr>
              <w:t>Address Line</w:t>
            </w:r>
            <w:r>
              <w:rPr>
                <w:b/>
              </w:rPr>
              <w:t xml:space="preserve"> 4</w:t>
            </w:r>
          </w:p>
        </w:tc>
        <w:tc>
          <w:tcPr>
            <w:tcW w:w="5322" w:type="dxa"/>
          </w:tcPr>
          <w:p w14:paraId="5882B46A" w14:textId="77777777" w:rsidR="0081581E" w:rsidRPr="00F8797E" w:rsidRDefault="0081581E" w:rsidP="0081581E">
            <w:pPr>
              <w:pStyle w:val="TableContents"/>
              <w:keepNext w:val="0"/>
              <w:keepLines w:val="0"/>
              <w:rPr>
                <w:shd w:val="clear" w:color="auto" w:fill="FFFFFF"/>
              </w:rPr>
            </w:pPr>
            <w:r>
              <w:rPr>
                <w:shd w:val="clear" w:color="auto" w:fill="FFFFFF"/>
              </w:rPr>
              <w:t>Specify the address of the payee</w:t>
            </w:r>
            <w:r w:rsidRPr="009060AE">
              <w:rPr>
                <w:shd w:val="clear" w:color="auto" w:fill="FFFFFF"/>
              </w:rPr>
              <w:t>.</w:t>
            </w:r>
          </w:p>
        </w:tc>
      </w:tr>
      <w:tr w:rsidR="0081581E" w14:paraId="3FAA2074" w14:textId="77777777" w:rsidTr="00026C0A">
        <w:tc>
          <w:tcPr>
            <w:tcW w:w="2732" w:type="dxa"/>
          </w:tcPr>
          <w:p w14:paraId="00CDB554" w14:textId="77777777" w:rsidR="0081581E" w:rsidRPr="00F8797E" w:rsidRDefault="0081581E" w:rsidP="0081581E">
            <w:pPr>
              <w:pStyle w:val="TableContents"/>
              <w:keepNext w:val="0"/>
              <w:keepLines w:val="0"/>
              <w:rPr>
                <w:b/>
              </w:rPr>
            </w:pPr>
            <w:r w:rsidRPr="009060AE">
              <w:rPr>
                <w:b/>
              </w:rPr>
              <w:t>Identification Type</w:t>
            </w:r>
          </w:p>
        </w:tc>
        <w:tc>
          <w:tcPr>
            <w:tcW w:w="5322" w:type="dxa"/>
          </w:tcPr>
          <w:p w14:paraId="6EB20D03" w14:textId="77777777" w:rsidR="0081581E" w:rsidRPr="00F8797E" w:rsidRDefault="0081581E" w:rsidP="0081581E">
            <w:pPr>
              <w:pStyle w:val="TableContents"/>
              <w:keepNext w:val="0"/>
              <w:keepLines w:val="0"/>
              <w:rPr>
                <w:shd w:val="clear" w:color="auto" w:fill="FFFFFF"/>
              </w:rPr>
            </w:pPr>
            <w:r w:rsidRPr="009060AE">
              <w:rPr>
                <w:shd w:val="clear" w:color="auto" w:fill="FFFFFF"/>
              </w:rPr>
              <w:t>Select the identification type of the payee from the drop-down list.</w:t>
            </w:r>
          </w:p>
        </w:tc>
      </w:tr>
      <w:tr w:rsidR="0081581E" w14:paraId="48744E3B" w14:textId="77777777" w:rsidTr="00026C0A">
        <w:tc>
          <w:tcPr>
            <w:tcW w:w="2732" w:type="dxa"/>
          </w:tcPr>
          <w:p w14:paraId="7CABEAF6" w14:textId="77777777" w:rsidR="0081581E" w:rsidRPr="00F8797E" w:rsidRDefault="0081581E" w:rsidP="0081581E">
            <w:pPr>
              <w:pStyle w:val="TableContents"/>
              <w:keepNext w:val="0"/>
              <w:keepLines w:val="0"/>
              <w:rPr>
                <w:b/>
              </w:rPr>
            </w:pPr>
            <w:r>
              <w:rPr>
                <w:b/>
              </w:rPr>
              <w:t>Payee Identification Number</w:t>
            </w:r>
          </w:p>
        </w:tc>
        <w:tc>
          <w:tcPr>
            <w:tcW w:w="5322" w:type="dxa"/>
          </w:tcPr>
          <w:p w14:paraId="6A61E3FD" w14:textId="77777777" w:rsidR="0081581E" w:rsidRPr="00F8797E" w:rsidRDefault="0081581E" w:rsidP="0081581E">
            <w:pPr>
              <w:pStyle w:val="TableContents"/>
              <w:keepNext w:val="0"/>
              <w:keepLines w:val="0"/>
              <w:rPr>
                <w:shd w:val="clear" w:color="auto" w:fill="FFFFFF"/>
              </w:rPr>
            </w:pPr>
            <w:r w:rsidRPr="009060AE">
              <w:rPr>
                <w:shd w:val="clear" w:color="auto" w:fill="FFFFFF"/>
              </w:rPr>
              <w:t xml:space="preserve">Specify the identification </w:t>
            </w:r>
            <w:r>
              <w:rPr>
                <w:shd w:val="clear" w:color="auto" w:fill="FFFFFF"/>
              </w:rPr>
              <w:t>number</w:t>
            </w:r>
            <w:r w:rsidRPr="009060AE">
              <w:rPr>
                <w:shd w:val="clear" w:color="auto" w:fill="FFFFFF"/>
              </w:rPr>
              <w:t xml:space="preserve"> of the </w:t>
            </w:r>
            <w:r>
              <w:rPr>
                <w:shd w:val="clear" w:color="auto" w:fill="FFFFFF"/>
              </w:rPr>
              <w:t>p</w:t>
            </w:r>
            <w:r w:rsidRPr="009060AE">
              <w:rPr>
                <w:shd w:val="clear" w:color="auto" w:fill="FFFFFF"/>
              </w:rPr>
              <w:t>ayee.</w:t>
            </w:r>
          </w:p>
        </w:tc>
      </w:tr>
      <w:tr w:rsidR="0081581E" w14:paraId="5419D612" w14:textId="77777777" w:rsidTr="00026C0A">
        <w:tc>
          <w:tcPr>
            <w:tcW w:w="2732" w:type="dxa"/>
          </w:tcPr>
          <w:p w14:paraId="30EA07CC" w14:textId="77777777" w:rsidR="0081581E" w:rsidRPr="00F8797E" w:rsidRDefault="0081581E" w:rsidP="0081581E">
            <w:pPr>
              <w:pStyle w:val="TableContents"/>
              <w:keepNext w:val="0"/>
              <w:keepLines w:val="0"/>
              <w:rPr>
                <w:b/>
              </w:rPr>
            </w:pPr>
            <w:r w:rsidRPr="009060AE">
              <w:rPr>
                <w:b/>
              </w:rPr>
              <w:t>Narrative</w:t>
            </w:r>
          </w:p>
        </w:tc>
        <w:tc>
          <w:tcPr>
            <w:tcW w:w="5322" w:type="dxa"/>
          </w:tcPr>
          <w:p w14:paraId="1D39F933" w14:textId="77777777" w:rsidR="0081581E" w:rsidRPr="00F8797E" w:rsidRDefault="0081581E" w:rsidP="0081581E">
            <w:pPr>
              <w:pStyle w:val="TableContents"/>
              <w:keepNext w:val="0"/>
              <w:keepLines w:val="0"/>
              <w:rPr>
                <w:shd w:val="clear" w:color="auto" w:fill="FFFFFF"/>
              </w:rPr>
            </w:pPr>
            <w:r>
              <w:rPr>
                <w:shd w:val="clear" w:color="auto" w:fill="FFFFFF"/>
              </w:rPr>
              <w:t>Displays</w:t>
            </w:r>
            <w:r w:rsidRPr="009060AE">
              <w:rPr>
                <w:shd w:val="clear" w:color="auto" w:fill="FFFFFF"/>
              </w:rPr>
              <w:t xml:space="preserve"> the </w:t>
            </w:r>
            <w:r>
              <w:rPr>
                <w:shd w:val="clear" w:color="auto" w:fill="FFFFFF"/>
              </w:rPr>
              <w:t xml:space="preserve">default </w:t>
            </w:r>
            <w:r w:rsidRPr="009060AE">
              <w:rPr>
                <w:shd w:val="clear" w:color="auto" w:fill="FFFFFF"/>
              </w:rPr>
              <w:t>narrati</w:t>
            </w:r>
            <w:r>
              <w:rPr>
                <w:shd w:val="clear" w:color="auto" w:fill="FFFFFF"/>
              </w:rPr>
              <w:t xml:space="preserve">ve </w:t>
            </w:r>
            <w:r w:rsidRPr="00524248">
              <w:rPr>
                <w:b/>
                <w:shd w:val="clear" w:color="auto" w:fill="FFFFFF"/>
              </w:rPr>
              <w:t>BC Issu</w:t>
            </w:r>
            <w:r>
              <w:rPr>
                <w:b/>
                <w:shd w:val="clear" w:color="auto" w:fill="FFFFFF"/>
              </w:rPr>
              <w:t>ance Against</w:t>
            </w:r>
            <w:r w:rsidRPr="00524248">
              <w:rPr>
                <w:b/>
                <w:shd w:val="clear" w:color="auto" w:fill="FFFFFF"/>
              </w:rPr>
              <w:t xml:space="preserve"> </w:t>
            </w:r>
            <w:r>
              <w:rPr>
                <w:b/>
                <w:shd w:val="clear" w:color="auto" w:fill="FFFFFF"/>
              </w:rPr>
              <w:t>Walk-</w:t>
            </w:r>
            <w:r w:rsidRPr="00524248">
              <w:rPr>
                <w:b/>
                <w:shd w:val="clear" w:color="auto" w:fill="FFFFFF"/>
              </w:rPr>
              <w:t xml:space="preserve">in </w:t>
            </w:r>
            <w:r w:rsidRPr="009060AE">
              <w:rPr>
                <w:shd w:val="clear" w:color="auto" w:fill="FFFFFF"/>
              </w:rPr>
              <w:t xml:space="preserve">and </w:t>
            </w:r>
            <w:r>
              <w:rPr>
                <w:shd w:val="clear" w:color="auto" w:fill="FFFFFF"/>
              </w:rPr>
              <w:t>it can be modified</w:t>
            </w:r>
            <w:r w:rsidRPr="009060AE">
              <w:rPr>
                <w:shd w:val="clear" w:color="auto" w:fill="FFFFFF"/>
              </w:rPr>
              <w:t>.</w:t>
            </w:r>
          </w:p>
        </w:tc>
      </w:tr>
    </w:tbl>
    <w:p w14:paraId="7E364162" w14:textId="77777777" w:rsidR="00CD7166" w:rsidRDefault="00CD7166" w:rsidP="00276853">
      <w:pPr>
        <w:pStyle w:val="Heading11111"/>
        <w:rPr>
          <w:shd w:val="clear" w:color="auto" w:fill="FFFFFF"/>
        </w:rPr>
      </w:pPr>
      <w:r>
        <w:rPr>
          <w:shd w:val="clear" w:color="auto" w:fill="FFFFFF"/>
        </w:rPr>
        <w:lastRenderedPageBreak/>
        <w:t>Funding Details</w:t>
      </w:r>
    </w:p>
    <w:p w14:paraId="02774C6F" w14:textId="6F730164" w:rsidR="005372BC" w:rsidRDefault="005372BC" w:rsidP="005372BC">
      <w:pPr>
        <w:pStyle w:val="FigureTableTitleunderHeading11111"/>
      </w:pPr>
      <w:r>
        <w:t xml:space="preserve">Figure </w:t>
      </w:r>
      <w:fldSimple w:instr=" SEQ Figure \* ARABIC ">
        <w:r w:rsidR="005803B2">
          <w:rPr>
            <w:noProof/>
          </w:rPr>
          <w:t>131</w:t>
        </w:r>
      </w:fldSimple>
      <w:r w:rsidR="00FC2036">
        <w:t>: Funding Details</w:t>
      </w:r>
    </w:p>
    <w:p w14:paraId="35BBED4E" w14:textId="77777777" w:rsidR="00CD7166" w:rsidRDefault="00E77262" w:rsidP="00276853">
      <w:pPr>
        <w:pStyle w:val="ParaUnderHeading11111"/>
        <w:rPr>
          <w:shd w:val="clear" w:color="auto" w:fill="FFFFFF"/>
        </w:rPr>
      </w:pPr>
      <w:r>
        <w:rPr>
          <w:noProof/>
          <w:lang w:val="en-IN" w:eastAsia="en-IN"/>
        </w:rPr>
        <w:drawing>
          <wp:inline distT="0" distB="0" distL="0" distR="0" wp14:anchorId="6A8F7875" wp14:editId="1D0D2355">
            <wp:extent cx="5111750" cy="1691902"/>
            <wp:effectExtent l="19050" t="19050" r="12700" b="22860"/>
            <wp:docPr id="358" name="Picture 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0"/>
                    <a:stretch>
                      <a:fillRect/>
                    </a:stretch>
                  </pic:blipFill>
                  <pic:spPr>
                    <a:xfrm>
                      <a:off x="0" y="0"/>
                      <a:ext cx="5134184" cy="1699327"/>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058B9EE9" w14:textId="63172373" w:rsidR="00367DF1" w:rsidRDefault="0050044C" w:rsidP="00367DF1">
      <w:pPr>
        <w:pStyle w:val="ParaUnderHeading11111"/>
      </w:pPr>
      <w:r>
        <w:rPr>
          <w:shd w:val="clear" w:color="auto" w:fill="FFFFFF"/>
        </w:rPr>
        <w:t>Specify the details</w:t>
      </w:r>
      <w:r w:rsidR="00367DF1" w:rsidRPr="00B61578">
        <w:rPr>
          <w:shd w:val="clear" w:color="auto" w:fill="FFFFFF"/>
        </w:rPr>
        <w:t xml:space="preserve"> in the </w:t>
      </w:r>
      <w:r w:rsidR="00367DF1" w:rsidRPr="00387746">
        <w:rPr>
          <w:b/>
          <w:shd w:val="clear" w:color="auto" w:fill="FFFFFF"/>
        </w:rPr>
        <w:t xml:space="preserve">Funding Details </w:t>
      </w:r>
      <w:r w:rsidR="0078349B">
        <w:rPr>
          <w:shd w:val="clear" w:color="auto" w:fill="FFFFFF"/>
        </w:rPr>
        <w:t>segment</w:t>
      </w:r>
      <w:r w:rsidR="00367DF1" w:rsidRPr="00B61578">
        <w:rPr>
          <w:shd w:val="clear" w:color="auto" w:fill="FFFFFF"/>
        </w:rPr>
        <w:t xml:space="preserve">. </w:t>
      </w:r>
      <w:r w:rsidR="00537D40" w:rsidRPr="00537D40">
        <w:rPr>
          <w:shd w:val="clear" w:color="auto" w:fill="FFFFFF"/>
        </w:rPr>
        <w:t>The fields, which are marked with asterisk, are mandatory.</w:t>
      </w:r>
      <w:r w:rsidR="00537D40">
        <w:rPr>
          <w:shd w:val="clear" w:color="auto" w:fill="FFFFFF"/>
        </w:rPr>
        <w:t xml:space="preserve"> </w:t>
      </w:r>
      <w:r w:rsidR="00367DF1" w:rsidRPr="00B61578">
        <w:rPr>
          <w:shd w:val="clear" w:color="auto" w:fill="FFFFFF"/>
        </w:rPr>
        <w:t>For more information on fields, refer to table</w:t>
      </w:r>
      <w:r w:rsidR="00D0223B">
        <w:rPr>
          <w:shd w:val="clear" w:color="auto" w:fill="FFFFFF"/>
        </w:rPr>
        <w:t xml:space="preserve"> </w:t>
      </w:r>
      <w:r w:rsidR="00D0223B" w:rsidRPr="00D0223B">
        <w:rPr>
          <w:i/>
          <w:color w:val="00B0F0"/>
          <w:shd w:val="clear" w:color="auto" w:fill="FFFFFF"/>
        </w:rPr>
        <w:fldChar w:fldCharType="begin"/>
      </w:r>
      <w:r w:rsidR="00D0223B" w:rsidRPr="00D0223B">
        <w:rPr>
          <w:i/>
          <w:color w:val="00B0F0"/>
          <w:shd w:val="clear" w:color="auto" w:fill="FFFFFF"/>
        </w:rPr>
        <w:instrText xml:space="preserve"> REF FundingDetails29122 \h  \* MERGEFORMAT </w:instrText>
      </w:r>
      <w:r w:rsidR="00D0223B" w:rsidRPr="00D0223B">
        <w:rPr>
          <w:i/>
          <w:color w:val="00B0F0"/>
          <w:shd w:val="clear" w:color="auto" w:fill="FFFFFF"/>
        </w:rPr>
      </w:r>
      <w:r w:rsidR="00D0223B" w:rsidRPr="00D0223B">
        <w:rPr>
          <w:i/>
          <w:color w:val="00B0F0"/>
          <w:shd w:val="clear" w:color="auto" w:fill="FFFFFF"/>
        </w:rPr>
        <w:fldChar w:fldCharType="separate"/>
      </w:r>
      <w:r w:rsidR="005803B2" w:rsidRPr="005803B2">
        <w:rPr>
          <w:i/>
          <w:color w:val="00B0F0"/>
        </w:rPr>
        <w:t>Field Description: Funding Details</w:t>
      </w:r>
      <w:r w:rsidR="00D0223B" w:rsidRPr="00D0223B">
        <w:rPr>
          <w:i/>
          <w:color w:val="00B0F0"/>
          <w:shd w:val="clear" w:color="auto" w:fill="FFFFFF"/>
        </w:rPr>
        <w:fldChar w:fldCharType="end"/>
      </w:r>
      <w:r w:rsidR="00367DF1">
        <w:rPr>
          <w:shd w:val="clear" w:color="auto" w:fill="FFFFFF"/>
        </w:rPr>
        <w:t>.</w:t>
      </w:r>
    </w:p>
    <w:p w14:paraId="585C0565" w14:textId="77777777" w:rsidR="00367DF1" w:rsidRDefault="00FA6026" w:rsidP="00367DF1">
      <w:pPr>
        <w:pStyle w:val="FigureTableTitleunderHeading11111"/>
      </w:pPr>
      <w:bookmarkStart w:id="1392" w:name="FundingDetails29122"/>
      <w:r>
        <w:t>Field Description:</w:t>
      </w:r>
      <w:r w:rsidR="00367DF1">
        <w:t xml:space="preserve"> Funding Details</w:t>
      </w:r>
      <w:bookmarkEnd w:id="1392"/>
    </w:p>
    <w:tbl>
      <w:tblPr>
        <w:tblStyle w:val="TableGrid"/>
        <w:tblW w:w="0" w:type="auto"/>
        <w:tblInd w:w="1296" w:type="dxa"/>
        <w:tblLook w:val="04A0" w:firstRow="1" w:lastRow="0" w:firstColumn="1" w:lastColumn="0" w:noHBand="0" w:noVBand="1"/>
      </w:tblPr>
      <w:tblGrid>
        <w:gridCol w:w="2732"/>
        <w:gridCol w:w="5322"/>
      </w:tblGrid>
      <w:tr w:rsidR="00367DF1" w14:paraId="04CFDBA8" w14:textId="77777777" w:rsidTr="00026C0A">
        <w:trPr>
          <w:tblHeader/>
        </w:trPr>
        <w:tc>
          <w:tcPr>
            <w:tcW w:w="2732" w:type="dxa"/>
          </w:tcPr>
          <w:p w14:paraId="5D47C8BC" w14:textId="77777777" w:rsidR="00367DF1" w:rsidRDefault="00291324" w:rsidP="00026C0A">
            <w:pPr>
              <w:pStyle w:val="TableHeader"/>
              <w:keepNext w:val="0"/>
              <w:keepLines w:val="0"/>
              <w:rPr>
                <w:shd w:val="clear" w:color="auto" w:fill="FFFFFF"/>
              </w:rPr>
            </w:pPr>
            <w:r>
              <w:rPr>
                <w:shd w:val="clear" w:color="auto" w:fill="FFFFFF"/>
              </w:rPr>
              <w:t>Field</w:t>
            </w:r>
          </w:p>
        </w:tc>
        <w:tc>
          <w:tcPr>
            <w:tcW w:w="5322" w:type="dxa"/>
          </w:tcPr>
          <w:p w14:paraId="25ECB45B" w14:textId="77777777" w:rsidR="00367DF1" w:rsidRDefault="00367DF1" w:rsidP="00026C0A">
            <w:pPr>
              <w:pStyle w:val="TableHeader"/>
              <w:keepNext w:val="0"/>
              <w:keepLines w:val="0"/>
              <w:rPr>
                <w:shd w:val="clear" w:color="auto" w:fill="FFFFFF"/>
              </w:rPr>
            </w:pPr>
            <w:r>
              <w:rPr>
                <w:shd w:val="clear" w:color="auto" w:fill="FFFFFF"/>
              </w:rPr>
              <w:t>Description</w:t>
            </w:r>
          </w:p>
        </w:tc>
      </w:tr>
      <w:tr w:rsidR="00367DF1" w14:paraId="14A461E7" w14:textId="77777777" w:rsidTr="00026C0A">
        <w:tc>
          <w:tcPr>
            <w:tcW w:w="2732" w:type="dxa"/>
          </w:tcPr>
          <w:p w14:paraId="352A7248" w14:textId="77777777" w:rsidR="00367DF1" w:rsidRPr="000F4CEC" w:rsidRDefault="00433C3E" w:rsidP="00AF6C28">
            <w:pPr>
              <w:pStyle w:val="TableContents"/>
              <w:keepNext w:val="0"/>
              <w:keepLines w:val="0"/>
              <w:rPr>
                <w:b/>
              </w:rPr>
            </w:pPr>
            <w:r w:rsidRPr="00433C3E">
              <w:rPr>
                <w:b/>
              </w:rPr>
              <w:t xml:space="preserve">Transaction </w:t>
            </w:r>
            <w:r w:rsidR="00AF6C28">
              <w:rPr>
                <w:b/>
              </w:rPr>
              <w:t>Amount</w:t>
            </w:r>
          </w:p>
        </w:tc>
        <w:tc>
          <w:tcPr>
            <w:tcW w:w="5322" w:type="dxa"/>
          </w:tcPr>
          <w:p w14:paraId="386EFB1D" w14:textId="77777777" w:rsidR="00367DF1" w:rsidRPr="00F8797E" w:rsidRDefault="00F20359" w:rsidP="00537D40">
            <w:pPr>
              <w:pStyle w:val="TableContents"/>
              <w:keepNext w:val="0"/>
              <w:keepLines w:val="0"/>
            </w:pPr>
            <w:r>
              <w:rPr>
                <w:shd w:val="clear" w:color="auto" w:fill="FFFFFF"/>
              </w:rPr>
              <w:t>Specify the transaction currency</w:t>
            </w:r>
            <w:r w:rsidR="003E7540">
              <w:rPr>
                <w:shd w:val="clear" w:color="auto" w:fill="FFFFFF"/>
              </w:rPr>
              <w:t xml:space="preserve"> in</w:t>
            </w:r>
            <w:r w:rsidR="00433C3E" w:rsidRPr="00433C3E">
              <w:rPr>
                <w:shd w:val="clear" w:color="auto" w:fill="FFFFFF"/>
              </w:rPr>
              <w:t xml:space="preserve"> which the walk-in customer deposit</w:t>
            </w:r>
            <w:r w:rsidR="002F777A">
              <w:rPr>
                <w:shd w:val="clear" w:color="auto" w:fill="FFFFFF"/>
              </w:rPr>
              <w:t>s</w:t>
            </w:r>
            <w:r w:rsidR="00433C3E" w:rsidRPr="00433C3E">
              <w:rPr>
                <w:shd w:val="clear" w:color="auto" w:fill="FFFFFF"/>
              </w:rPr>
              <w:t xml:space="preserve"> the cash.</w:t>
            </w:r>
          </w:p>
        </w:tc>
      </w:tr>
      <w:tr w:rsidR="00367DF1" w14:paraId="02AC53E6" w14:textId="77777777" w:rsidTr="00026C0A">
        <w:tc>
          <w:tcPr>
            <w:tcW w:w="2732" w:type="dxa"/>
          </w:tcPr>
          <w:p w14:paraId="014C90A5" w14:textId="77777777" w:rsidR="00367DF1" w:rsidRPr="009B5364" w:rsidRDefault="00433C3E" w:rsidP="00026C0A">
            <w:pPr>
              <w:pStyle w:val="TableContents"/>
              <w:keepNext w:val="0"/>
              <w:keepLines w:val="0"/>
              <w:rPr>
                <w:b/>
              </w:rPr>
            </w:pPr>
            <w:r w:rsidRPr="00433C3E">
              <w:rPr>
                <w:b/>
              </w:rPr>
              <w:t>Drawer Name</w:t>
            </w:r>
          </w:p>
        </w:tc>
        <w:tc>
          <w:tcPr>
            <w:tcW w:w="5322" w:type="dxa"/>
          </w:tcPr>
          <w:p w14:paraId="7155C67B" w14:textId="77777777" w:rsidR="00367DF1" w:rsidRPr="009B5364" w:rsidRDefault="00433C3E" w:rsidP="00026C0A">
            <w:pPr>
              <w:pStyle w:val="TableContents"/>
              <w:keepNext w:val="0"/>
              <w:keepLines w:val="0"/>
              <w:rPr>
                <w:shd w:val="clear" w:color="auto" w:fill="FFFFFF"/>
              </w:rPr>
            </w:pPr>
            <w:r w:rsidRPr="00433C3E">
              <w:rPr>
                <w:shd w:val="clear" w:color="auto" w:fill="FFFFFF"/>
              </w:rPr>
              <w:t>Specify the name of the drawer.</w:t>
            </w:r>
          </w:p>
        </w:tc>
      </w:tr>
      <w:tr w:rsidR="00433C3E" w14:paraId="7811FFC1" w14:textId="77777777" w:rsidTr="00026C0A">
        <w:tc>
          <w:tcPr>
            <w:tcW w:w="2732" w:type="dxa"/>
          </w:tcPr>
          <w:p w14:paraId="281B5D45" w14:textId="77777777" w:rsidR="00433C3E" w:rsidRPr="00F8797E" w:rsidRDefault="00433C3E" w:rsidP="00433C3E">
            <w:pPr>
              <w:pStyle w:val="TableContents"/>
              <w:keepNext w:val="0"/>
              <w:keepLines w:val="0"/>
              <w:rPr>
                <w:b/>
              </w:rPr>
            </w:pPr>
            <w:r>
              <w:rPr>
                <w:b/>
              </w:rPr>
              <w:t>Address Line 1 to</w:t>
            </w:r>
            <w:r>
              <w:rPr>
                <w:b/>
              </w:rPr>
              <w:br/>
            </w:r>
            <w:r w:rsidRPr="00B14E47">
              <w:rPr>
                <w:b/>
              </w:rPr>
              <w:t>Address Line</w:t>
            </w:r>
            <w:r>
              <w:rPr>
                <w:b/>
              </w:rPr>
              <w:t xml:space="preserve"> 4</w:t>
            </w:r>
          </w:p>
        </w:tc>
        <w:tc>
          <w:tcPr>
            <w:tcW w:w="5322" w:type="dxa"/>
          </w:tcPr>
          <w:p w14:paraId="3CD5FB2F" w14:textId="77777777" w:rsidR="00433C3E" w:rsidRPr="00F8797E" w:rsidRDefault="005C6717" w:rsidP="00433C3E">
            <w:pPr>
              <w:pStyle w:val="TableContents"/>
              <w:keepNext w:val="0"/>
              <w:keepLines w:val="0"/>
              <w:rPr>
                <w:shd w:val="clear" w:color="auto" w:fill="FFFFFF"/>
              </w:rPr>
            </w:pPr>
            <w:r>
              <w:rPr>
                <w:shd w:val="clear" w:color="auto" w:fill="FFFFFF"/>
              </w:rPr>
              <w:t>Specify the address of the payee</w:t>
            </w:r>
            <w:r w:rsidR="00433C3E" w:rsidRPr="009060AE">
              <w:rPr>
                <w:shd w:val="clear" w:color="auto" w:fill="FFFFFF"/>
              </w:rPr>
              <w:t>.</w:t>
            </w:r>
          </w:p>
        </w:tc>
      </w:tr>
      <w:tr w:rsidR="00433C3E" w14:paraId="38C7087F" w14:textId="77777777" w:rsidTr="00026C0A">
        <w:tc>
          <w:tcPr>
            <w:tcW w:w="2732" w:type="dxa"/>
          </w:tcPr>
          <w:p w14:paraId="658D8C77" w14:textId="77777777" w:rsidR="00433C3E" w:rsidRPr="00F8797E" w:rsidRDefault="00433C3E" w:rsidP="00433C3E">
            <w:pPr>
              <w:pStyle w:val="TableContents"/>
              <w:keepNext w:val="0"/>
              <w:keepLines w:val="0"/>
              <w:rPr>
                <w:b/>
              </w:rPr>
            </w:pPr>
            <w:r w:rsidRPr="009060AE">
              <w:rPr>
                <w:b/>
              </w:rPr>
              <w:t>Identification Type</w:t>
            </w:r>
          </w:p>
        </w:tc>
        <w:tc>
          <w:tcPr>
            <w:tcW w:w="5322" w:type="dxa"/>
          </w:tcPr>
          <w:p w14:paraId="0252AD17" w14:textId="77777777" w:rsidR="00433C3E" w:rsidRPr="00F8797E" w:rsidRDefault="00433C3E" w:rsidP="00433C3E">
            <w:pPr>
              <w:pStyle w:val="TableContents"/>
              <w:keepNext w:val="0"/>
              <w:keepLines w:val="0"/>
              <w:rPr>
                <w:shd w:val="clear" w:color="auto" w:fill="FFFFFF"/>
              </w:rPr>
            </w:pPr>
            <w:r w:rsidRPr="009060AE">
              <w:rPr>
                <w:shd w:val="clear" w:color="auto" w:fill="FFFFFF"/>
              </w:rPr>
              <w:t>Select the identification type of the payee from the drop-down list.</w:t>
            </w:r>
          </w:p>
        </w:tc>
      </w:tr>
      <w:tr w:rsidR="00433C3E" w14:paraId="1B9C8037" w14:textId="77777777" w:rsidTr="00026C0A">
        <w:tc>
          <w:tcPr>
            <w:tcW w:w="2732" w:type="dxa"/>
          </w:tcPr>
          <w:p w14:paraId="469DD25F" w14:textId="77777777" w:rsidR="00433C3E" w:rsidRPr="00F8797E" w:rsidRDefault="00433C3E" w:rsidP="00433C3E">
            <w:pPr>
              <w:pStyle w:val="TableContents"/>
              <w:keepNext w:val="0"/>
              <w:keepLines w:val="0"/>
              <w:rPr>
                <w:b/>
              </w:rPr>
            </w:pPr>
            <w:r>
              <w:rPr>
                <w:b/>
              </w:rPr>
              <w:t>Identification Number</w:t>
            </w:r>
          </w:p>
        </w:tc>
        <w:tc>
          <w:tcPr>
            <w:tcW w:w="5322" w:type="dxa"/>
          </w:tcPr>
          <w:p w14:paraId="2F9C5603" w14:textId="77777777" w:rsidR="00433C3E" w:rsidRPr="00F8797E" w:rsidRDefault="00433C3E" w:rsidP="00433C3E">
            <w:pPr>
              <w:pStyle w:val="TableContents"/>
              <w:keepNext w:val="0"/>
              <w:keepLines w:val="0"/>
              <w:rPr>
                <w:shd w:val="clear" w:color="auto" w:fill="FFFFFF"/>
              </w:rPr>
            </w:pPr>
            <w:r w:rsidRPr="009060AE">
              <w:rPr>
                <w:shd w:val="clear" w:color="auto" w:fill="FFFFFF"/>
              </w:rPr>
              <w:t xml:space="preserve">Specify the identification </w:t>
            </w:r>
            <w:r>
              <w:rPr>
                <w:shd w:val="clear" w:color="auto" w:fill="FFFFFF"/>
              </w:rPr>
              <w:t>number</w:t>
            </w:r>
            <w:r w:rsidRPr="009060AE">
              <w:rPr>
                <w:shd w:val="clear" w:color="auto" w:fill="FFFFFF"/>
              </w:rPr>
              <w:t xml:space="preserve"> of the </w:t>
            </w:r>
            <w:r>
              <w:rPr>
                <w:shd w:val="clear" w:color="auto" w:fill="FFFFFF"/>
              </w:rPr>
              <w:t>p</w:t>
            </w:r>
            <w:r w:rsidRPr="009060AE">
              <w:rPr>
                <w:shd w:val="clear" w:color="auto" w:fill="FFFFFF"/>
              </w:rPr>
              <w:t>ayee.</w:t>
            </w:r>
          </w:p>
        </w:tc>
      </w:tr>
      <w:tr w:rsidR="00433C3E" w14:paraId="17EF2F3D" w14:textId="77777777" w:rsidTr="00026C0A">
        <w:tc>
          <w:tcPr>
            <w:tcW w:w="2732" w:type="dxa"/>
          </w:tcPr>
          <w:p w14:paraId="5DEF90A0" w14:textId="77777777" w:rsidR="00433C3E" w:rsidRPr="00596654" w:rsidRDefault="00433C3E" w:rsidP="00433C3E">
            <w:pPr>
              <w:pStyle w:val="TableContents"/>
              <w:keepNext w:val="0"/>
              <w:keepLines w:val="0"/>
              <w:rPr>
                <w:b/>
              </w:rPr>
            </w:pPr>
            <w:r w:rsidRPr="00596654">
              <w:rPr>
                <w:b/>
              </w:rPr>
              <w:t>Exchange Rate</w:t>
            </w:r>
          </w:p>
        </w:tc>
        <w:tc>
          <w:tcPr>
            <w:tcW w:w="5322" w:type="dxa"/>
          </w:tcPr>
          <w:p w14:paraId="4A8C3160" w14:textId="77777777" w:rsidR="00621153" w:rsidRDefault="00433C3E" w:rsidP="00BA73B7">
            <w:pPr>
              <w:pStyle w:val="TableContents"/>
              <w:keepNext w:val="0"/>
              <w:keepLines w:val="0"/>
              <w:rPr>
                <w:shd w:val="clear" w:color="auto" w:fill="FFFFFF"/>
              </w:rPr>
            </w:pPr>
            <w:r w:rsidRPr="002F188C">
              <w:rPr>
                <w:shd w:val="clear" w:color="auto" w:fill="FFFFFF"/>
              </w:rPr>
              <w:t xml:space="preserve">Displays the exchange </w:t>
            </w:r>
            <w:r w:rsidR="00BA73B7">
              <w:rPr>
                <w:shd w:val="clear" w:color="auto" w:fill="FFFFFF"/>
              </w:rPr>
              <w:t>rate</w:t>
            </w:r>
            <w:r w:rsidR="00621153">
              <w:rPr>
                <w:shd w:val="clear" w:color="auto" w:fill="FFFFFF"/>
              </w:rPr>
              <w:t>.</w:t>
            </w:r>
          </w:p>
          <w:p w14:paraId="7F4F1540" w14:textId="77777777" w:rsidR="00433C3E" w:rsidRPr="00596654" w:rsidRDefault="00433C3E" w:rsidP="00621153">
            <w:pPr>
              <w:pStyle w:val="NoteinsideTables"/>
            </w:pPr>
            <w:r w:rsidRPr="002F188C">
              <w:lastRenderedPageBreak/>
              <w:t>If the transaction currency is the same as the account currency, the system will display the exchange rate as 1.</w:t>
            </w:r>
            <w:r w:rsidR="008B28B6">
              <w:t xml:space="preserve"> This</w:t>
            </w:r>
            <w:r w:rsidR="008B28B6" w:rsidRPr="00FB6215">
              <w:t xml:space="preserve"> field </w:t>
            </w:r>
            <w:r w:rsidR="008B28B6">
              <w:t>is</w:t>
            </w:r>
            <w:r w:rsidR="008B28B6" w:rsidRPr="00FB6215">
              <w:t xml:space="preserve"> displayed only if </w:t>
            </w:r>
            <w:r w:rsidR="008B28B6" w:rsidRPr="00D1162F">
              <w:rPr>
                <w:b/>
              </w:rPr>
              <w:t>Multi Currency Configuration</w:t>
            </w:r>
            <w:r w:rsidR="008B28B6" w:rsidRPr="00FB6215">
              <w:t xml:space="preserve"> at Function Code Indicator level is set as </w:t>
            </w:r>
            <w:r w:rsidR="008B28B6" w:rsidRPr="005C5A90">
              <w:rPr>
                <w:b/>
              </w:rPr>
              <w:t>Y</w:t>
            </w:r>
            <w:r w:rsidR="008B28B6" w:rsidRPr="00FB6215">
              <w:t>.</w:t>
            </w:r>
          </w:p>
        </w:tc>
      </w:tr>
      <w:tr w:rsidR="00433C3E" w14:paraId="63909703" w14:textId="77777777" w:rsidTr="00026C0A">
        <w:tc>
          <w:tcPr>
            <w:tcW w:w="2732" w:type="dxa"/>
          </w:tcPr>
          <w:p w14:paraId="4DF3FBB8" w14:textId="77777777" w:rsidR="00433C3E" w:rsidRPr="00596654" w:rsidRDefault="00433C3E" w:rsidP="00433C3E">
            <w:pPr>
              <w:pStyle w:val="TableContents"/>
              <w:keepNext w:val="0"/>
              <w:keepLines w:val="0"/>
              <w:rPr>
                <w:b/>
              </w:rPr>
            </w:pPr>
            <w:r w:rsidRPr="00596654">
              <w:rPr>
                <w:b/>
              </w:rPr>
              <w:t>Total Charges</w:t>
            </w:r>
          </w:p>
        </w:tc>
        <w:tc>
          <w:tcPr>
            <w:tcW w:w="5322" w:type="dxa"/>
          </w:tcPr>
          <w:p w14:paraId="240CA367" w14:textId="77777777" w:rsidR="00433C3E" w:rsidRDefault="00433C3E" w:rsidP="00433C3E">
            <w:pPr>
              <w:pStyle w:val="TableContents"/>
              <w:keepNext w:val="0"/>
              <w:keepLines w:val="0"/>
              <w:rPr>
                <w:shd w:val="clear" w:color="auto" w:fill="FFFFFF"/>
              </w:rPr>
            </w:pPr>
            <w:r>
              <w:rPr>
                <w:shd w:val="clear" w:color="auto" w:fill="FFFFFF"/>
              </w:rPr>
              <w:t>D</w:t>
            </w:r>
            <w:r w:rsidRPr="00596654">
              <w:rPr>
                <w:shd w:val="clear" w:color="auto" w:fill="FFFFFF"/>
              </w:rPr>
              <w:t>isplays the total charges applicable for the BC issuance.</w:t>
            </w:r>
          </w:p>
          <w:p w14:paraId="13E56CEE" w14:textId="77777777" w:rsidR="008B28B6" w:rsidRPr="00596654" w:rsidRDefault="008B28B6" w:rsidP="00E80FAC">
            <w:pPr>
              <w:pStyle w:val="NoteinsideTables"/>
            </w:pPr>
            <w:r>
              <w:t>This</w:t>
            </w:r>
            <w:r w:rsidRPr="00FB6215">
              <w:t xml:space="preserve"> field </w:t>
            </w:r>
            <w:r>
              <w:t>is</w:t>
            </w:r>
            <w:r w:rsidRPr="00FB6215">
              <w:t xml:space="preserve"> displayed only if </w:t>
            </w:r>
            <w:r>
              <w:rPr>
                <w:b/>
              </w:rPr>
              <w:t>Total Charges</w:t>
            </w:r>
            <w:r w:rsidRPr="00D1162F">
              <w:rPr>
                <w:b/>
              </w:rPr>
              <w:t xml:space="preserve"> Configuration</w:t>
            </w:r>
            <w:r w:rsidRPr="00FB6215">
              <w:t xml:space="preserve"> at Function Code Indicator level is set as </w:t>
            </w:r>
            <w:r w:rsidRPr="005C5A90">
              <w:rPr>
                <w:b/>
              </w:rPr>
              <w:t>Y</w:t>
            </w:r>
            <w:r w:rsidRPr="00FB6215">
              <w:t>.</w:t>
            </w:r>
          </w:p>
        </w:tc>
      </w:tr>
    </w:tbl>
    <w:p w14:paraId="3CFE42E7" w14:textId="77777777" w:rsidR="00026C0A" w:rsidRDefault="00026C0A" w:rsidP="00026C0A">
      <w:pPr>
        <w:pStyle w:val="Heading11111"/>
        <w:rPr>
          <w:shd w:val="clear" w:color="auto" w:fill="FFFFFF"/>
        </w:rPr>
      </w:pPr>
      <w:r>
        <w:rPr>
          <w:shd w:val="clear" w:color="auto" w:fill="FFFFFF"/>
        </w:rPr>
        <w:t>Denomination Details</w:t>
      </w:r>
    </w:p>
    <w:p w14:paraId="01597894" w14:textId="77777777" w:rsidR="003C4896" w:rsidRDefault="003C4896" w:rsidP="00026C0A">
      <w:pPr>
        <w:pStyle w:val="ParaUnderHeading11111"/>
        <w:rPr>
          <w:shd w:val="clear" w:color="auto" w:fill="FFFFFF"/>
        </w:rPr>
      </w:pPr>
      <w:r>
        <w:t xml:space="preserve">The </w:t>
      </w:r>
      <w:r w:rsidRPr="001B3391">
        <w:rPr>
          <w:b/>
        </w:rPr>
        <w:t>Denomination</w:t>
      </w:r>
      <w:r>
        <w:t xml:space="preserve"> </w:t>
      </w:r>
      <w:r w:rsidR="0078349B">
        <w:t>segment</w:t>
      </w:r>
      <w:r>
        <w:t xml:space="preserve"> is used to</w:t>
      </w:r>
      <w:r w:rsidRPr="001B3391">
        <w:t xml:space="preserve"> view the denominations maintained for the transaction currency </w:t>
      </w:r>
      <w:r w:rsidR="00AA0552">
        <w:t>and to enter the</w:t>
      </w:r>
      <w:r w:rsidRPr="001B3391">
        <w:t xml:space="preserve"> </w:t>
      </w:r>
      <w:r>
        <w:t>denomination units.</w:t>
      </w:r>
      <w:r w:rsidRPr="001B3391">
        <w:t xml:space="preserve"> For more information on </w:t>
      </w:r>
      <w:r>
        <w:t xml:space="preserve">this </w:t>
      </w:r>
      <w:r w:rsidR="0078349B">
        <w:t>segment</w:t>
      </w:r>
      <w:r>
        <w:t xml:space="preserve">, refer to the topic </w:t>
      </w:r>
      <w:r w:rsidR="00FB7FE2" w:rsidRPr="002A04C4">
        <w:rPr>
          <w:i/>
          <w:color w:val="00B0F0"/>
        </w:rPr>
        <w:fldChar w:fldCharType="begin" w:fldLock="1"/>
      </w:r>
      <w:r w:rsidR="00FB7FE2" w:rsidRPr="002A04C4">
        <w:rPr>
          <w:i/>
          <w:color w:val="00B0F0"/>
        </w:rPr>
        <w:instrText xml:space="preserve"> REF _Ref40271006 \h  \* MERGEFORMAT </w:instrText>
      </w:r>
      <w:r w:rsidR="00FB7FE2" w:rsidRPr="002A04C4">
        <w:rPr>
          <w:i/>
          <w:color w:val="00B0F0"/>
        </w:rPr>
      </w:r>
      <w:r w:rsidR="00FB7FE2" w:rsidRPr="002A04C4">
        <w:rPr>
          <w:i/>
          <w:color w:val="00B0F0"/>
        </w:rPr>
        <w:fldChar w:fldCharType="separate"/>
      </w:r>
      <w:r w:rsidR="00FB7FE2" w:rsidRPr="002A04C4">
        <w:rPr>
          <w:i/>
          <w:color w:val="00B0F0"/>
        </w:rPr>
        <w:t>2.4.11.2 Denomination Details</w:t>
      </w:r>
      <w:r w:rsidR="00FB7FE2" w:rsidRPr="002A04C4">
        <w:rPr>
          <w:i/>
          <w:color w:val="00B0F0"/>
        </w:rPr>
        <w:fldChar w:fldCharType="end"/>
      </w:r>
      <w:r>
        <w:t xml:space="preserve"> in this guide</w:t>
      </w:r>
      <w:r w:rsidRPr="001B3391">
        <w:t>.</w:t>
      </w:r>
    </w:p>
    <w:p w14:paraId="60738561" w14:textId="77777777" w:rsidR="00CD7166" w:rsidRPr="00285D5F" w:rsidRDefault="00CD7166" w:rsidP="00276853">
      <w:pPr>
        <w:pStyle w:val="Heading11111"/>
        <w:rPr>
          <w:shd w:val="clear" w:color="auto" w:fill="FFFFFF"/>
        </w:rPr>
      </w:pPr>
      <w:r>
        <w:rPr>
          <w:shd w:val="clear" w:color="auto" w:fill="FFFFFF"/>
        </w:rPr>
        <w:t>Charge Details</w:t>
      </w:r>
    </w:p>
    <w:p w14:paraId="4AD0BC3F" w14:textId="77777777" w:rsidR="00362C4F" w:rsidRDefault="003F14CA" w:rsidP="00362C4F">
      <w:pPr>
        <w:pStyle w:val="ParaUnderHeading11111"/>
      </w:pPr>
      <w:r>
        <w:t xml:space="preserve">The </w:t>
      </w:r>
      <w:r>
        <w:rPr>
          <w:b/>
        </w:rPr>
        <w:t>Charge Details</w:t>
      </w:r>
      <w:r>
        <w:t xml:space="preserve"> </w:t>
      </w:r>
      <w:r w:rsidR="0078349B">
        <w:t>segment</w:t>
      </w:r>
      <w:r>
        <w:t xml:space="preserve"> is used to</w:t>
      </w:r>
      <w:r w:rsidRPr="001B3391">
        <w:t xml:space="preserve"> </w:t>
      </w:r>
      <w:r w:rsidR="00C0632A">
        <w:t>view or waive</w:t>
      </w:r>
      <w:r w:rsidRPr="001B3391">
        <w:t xml:space="preserve"> the </w:t>
      </w:r>
      <w:r w:rsidRPr="00CF1E55">
        <w:t>computed charge</w:t>
      </w:r>
      <w:r>
        <w:t>s</w:t>
      </w:r>
      <w:r w:rsidRPr="001B3391">
        <w:t>. For more information on</w:t>
      </w:r>
      <w:r>
        <w:t xml:space="preserve"> this </w:t>
      </w:r>
      <w:r w:rsidR="0078349B">
        <w:t>segment</w:t>
      </w:r>
      <w:r>
        <w:t xml:space="preserve">, refer to the topic </w:t>
      </w:r>
      <w:r w:rsidRPr="00446C5B">
        <w:rPr>
          <w:i/>
          <w:color w:val="00B0F0"/>
        </w:rPr>
        <w:fldChar w:fldCharType="begin" w:fldLock="1"/>
      </w:r>
      <w:r w:rsidRPr="00446C5B">
        <w:rPr>
          <w:i/>
          <w:color w:val="00B0F0"/>
        </w:rPr>
        <w:instrText xml:space="preserve"> REF _Ref39662670 \h </w:instrText>
      </w:r>
      <w:r w:rsidR="00446C5B" w:rsidRPr="00446C5B">
        <w:rPr>
          <w:i/>
          <w:color w:val="00B0F0"/>
        </w:rPr>
        <w:instrText xml:space="preserve"> \* MERGEFORMAT </w:instrText>
      </w:r>
      <w:r w:rsidRPr="00446C5B">
        <w:rPr>
          <w:i/>
          <w:color w:val="00B0F0"/>
        </w:rPr>
      </w:r>
      <w:r w:rsidRPr="00446C5B">
        <w:rPr>
          <w:i/>
          <w:color w:val="00B0F0"/>
        </w:rPr>
        <w:fldChar w:fldCharType="separate"/>
      </w:r>
      <w:r w:rsidRPr="00446C5B">
        <w:rPr>
          <w:rFonts w:eastAsia="Times New Roman"/>
          <w:i/>
          <w:color w:val="00B0F0"/>
        </w:rPr>
        <w:t>2.6.1.3 Charge Details</w:t>
      </w:r>
      <w:r w:rsidRPr="00446C5B">
        <w:rPr>
          <w:i/>
          <w:color w:val="00B0F0"/>
        </w:rPr>
        <w:fldChar w:fldCharType="end"/>
      </w:r>
      <w:r>
        <w:t xml:space="preserve"> in this guide</w:t>
      </w:r>
      <w:r w:rsidRPr="001B3391">
        <w:t>.</w:t>
      </w:r>
    </w:p>
    <w:p w14:paraId="44D2924E" w14:textId="77777777" w:rsidR="00CD7166" w:rsidRDefault="00C20847" w:rsidP="00276853">
      <w:pPr>
        <w:pStyle w:val="Heading11111"/>
        <w:rPr>
          <w:shd w:val="clear" w:color="auto" w:fill="FFFFFF"/>
        </w:rPr>
      </w:pPr>
      <w:r>
        <w:rPr>
          <w:shd w:val="clear" w:color="auto" w:fill="FFFFFF"/>
        </w:rPr>
        <w:t>Transaction Submission</w:t>
      </w:r>
    </w:p>
    <w:p w14:paraId="5D4396DF" w14:textId="77777777" w:rsidR="00423F8C" w:rsidRDefault="00ED406C" w:rsidP="009A2CB6">
      <w:pPr>
        <w:pStyle w:val="NumberedListunder11111"/>
        <w:numPr>
          <w:ilvl w:val="0"/>
          <w:numId w:val="113"/>
        </w:numPr>
      </w:pPr>
      <w:r>
        <w:t xml:space="preserve">Click </w:t>
      </w:r>
      <w:r w:rsidRPr="00ED406C">
        <w:rPr>
          <w:b/>
        </w:rPr>
        <w:t>Submit</w:t>
      </w:r>
      <w:r>
        <w:t xml:space="preserve"> to complete the transaction</w:t>
      </w:r>
      <w:r w:rsidR="00423F8C">
        <w:t>.</w:t>
      </w:r>
    </w:p>
    <w:p w14:paraId="04FFCF5E" w14:textId="77777777" w:rsidR="00423F8C" w:rsidRDefault="00B60950" w:rsidP="00B60950">
      <w:pPr>
        <w:pStyle w:val="StepResultunderContent11111"/>
      </w:pPr>
      <w:r w:rsidRPr="00B60950">
        <w:t xml:space="preserve">A Teller Sequence Number is generated and the </w:t>
      </w:r>
      <w:r w:rsidRPr="00B60950">
        <w:rPr>
          <w:b/>
        </w:rPr>
        <w:t>Transaction Completed Successfully</w:t>
      </w:r>
      <w:r w:rsidRPr="00B60950">
        <w:t xml:space="preserve"> i</w:t>
      </w:r>
      <w:r>
        <w:t>nformation message is displayed</w:t>
      </w:r>
      <w:r w:rsidR="00423F8C">
        <w:t>.</w:t>
      </w:r>
    </w:p>
    <w:p w14:paraId="64C30145" w14:textId="77777777" w:rsidR="00423F8C" w:rsidRDefault="006E736C" w:rsidP="00423F8C">
      <w:pPr>
        <w:pStyle w:val="ParaUnderHeading11111"/>
      </w:pPr>
      <w:r>
        <w:t xml:space="preserve">For more information on </w:t>
      </w:r>
      <w:r w:rsidR="00C20847">
        <w:t>transaction submission</w:t>
      </w:r>
      <w:r>
        <w:t xml:space="preserve"> and validations, refer to the topic</w:t>
      </w:r>
      <w:r w:rsidR="00DE07D9">
        <w:t xml:space="preserve"> </w:t>
      </w:r>
      <w:r w:rsidR="00DE07D9" w:rsidRPr="00DE07D9">
        <w:rPr>
          <w:i/>
          <w:color w:val="00B0F0"/>
        </w:rPr>
        <w:fldChar w:fldCharType="begin" w:fldLock="1"/>
      </w:r>
      <w:r w:rsidR="00DE07D9" w:rsidRPr="00DE07D9">
        <w:rPr>
          <w:i/>
          <w:color w:val="00B0F0"/>
        </w:rPr>
        <w:instrText xml:space="preserve"> REF _Ref40623779 \h  \* MERGEFORMAT </w:instrText>
      </w:r>
      <w:r w:rsidR="00DE07D9" w:rsidRPr="00DE07D9">
        <w:rPr>
          <w:i/>
          <w:color w:val="00B0F0"/>
        </w:rPr>
      </w:r>
      <w:r w:rsidR="00DE07D9" w:rsidRPr="00DE07D9">
        <w:rPr>
          <w:i/>
          <w:color w:val="00B0F0"/>
        </w:rPr>
        <w:fldChar w:fldCharType="separate"/>
      </w:r>
      <w:r w:rsidR="00DE07D9" w:rsidRPr="00DE07D9">
        <w:rPr>
          <w:i/>
          <w:color w:val="00B0F0"/>
          <w:shd w:val="clear" w:color="auto" w:fill="FFFFFF"/>
        </w:rPr>
        <w:t>2.10.1.1.4 Transaction Submission</w:t>
      </w:r>
      <w:r w:rsidR="00DE07D9" w:rsidRPr="00DE07D9">
        <w:rPr>
          <w:i/>
          <w:color w:val="00B0F0"/>
        </w:rPr>
        <w:fldChar w:fldCharType="end"/>
      </w:r>
      <w:r>
        <w:t xml:space="preserve"> in this guide.</w:t>
      </w:r>
    </w:p>
    <w:p w14:paraId="28148FC8" w14:textId="77777777" w:rsidR="00764E93" w:rsidRPr="00B71BFE" w:rsidRDefault="00764E93" w:rsidP="00E80FAC">
      <w:pPr>
        <w:pStyle w:val="Heading1111"/>
      </w:pPr>
      <w:bookmarkStart w:id="1393" w:name="_Ref39846501"/>
      <w:r>
        <w:lastRenderedPageBreak/>
        <w:t>BC Issue Against GL</w:t>
      </w:r>
      <w:bookmarkEnd w:id="1393"/>
    </w:p>
    <w:p w14:paraId="37DCABB9" w14:textId="77777777" w:rsidR="000F31C8" w:rsidRDefault="000F31C8" w:rsidP="00E326AC">
      <w:pPr>
        <w:pStyle w:val="ParaunderHeading1111"/>
        <w:keepNext/>
      </w:pPr>
      <w:r>
        <w:rPr>
          <w:shd w:val="clear" w:color="auto" w:fill="FFFFFF"/>
        </w:rPr>
        <w:t xml:space="preserve">The Teller </w:t>
      </w:r>
      <w:r w:rsidR="00362AEC">
        <w:rPr>
          <w:shd w:val="clear" w:color="auto" w:fill="FFFFFF"/>
        </w:rPr>
        <w:t>can use</w:t>
      </w:r>
      <w:r w:rsidR="00306919">
        <w:rPr>
          <w:shd w:val="clear" w:color="auto" w:fill="FFFFFF"/>
        </w:rPr>
        <w:t xml:space="preserve"> this</w:t>
      </w:r>
      <w:r>
        <w:rPr>
          <w:shd w:val="clear" w:color="auto" w:fill="FFFFFF"/>
        </w:rPr>
        <w:t xml:space="preserve"> screen to</w:t>
      </w:r>
      <w:r w:rsidRPr="00971FAF">
        <w:rPr>
          <w:shd w:val="clear" w:color="auto" w:fill="FFFFFF"/>
        </w:rPr>
        <w:t xml:space="preserve"> </w:t>
      </w:r>
      <w:r>
        <w:rPr>
          <w:shd w:val="clear" w:color="auto" w:fill="FFFFFF"/>
        </w:rPr>
        <w:t>issue</w:t>
      </w:r>
      <w:r w:rsidRPr="00971FAF">
        <w:rPr>
          <w:shd w:val="clear" w:color="auto" w:fill="FFFFFF"/>
        </w:rPr>
        <w:t xml:space="preserve"> </w:t>
      </w:r>
      <w:r>
        <w:rPr>
          <w:shd w:val="clear" w:color="auto" w:fill="FFFFFF"/>
        </w:rPr>
        <w:t>a BC</w:t>
      </w:r>
      <w:r w:rsidRPr="00971FAF">
        <w:rPr>
          <w:shd w:val="clear" w:color="auto" w:fill="FFFFFF"/>
        </w:rPr>
        <w:t xml:space="preserve"> </w:t>
      </w:r>
      <w:r>
        <w:rPr>
          <w:shd w:val="clear" w:color="auto" w:fill="FFFFFF"/>
        </w:rPr>
        <w:t xml:space="preserve">against a GL account </w:t>
      </w:r>
      <w:r w:rsidR="00550727">
        <w:rPr>
          <w:shd w:val="clear" w:color="auto" w:fill="FFFFFF"/>
        </w:rPr>
        <w:t>for</w:t>
      </w:r>
      <w:r>
        <w:rPr>
          <w:shd w:val="clear" w:color="auto" w:fill="FFFFFF"/>
        </w:rPr>
        <w:t xml:space="preserve"> the </w:t>
      </w:r>
      <w:r w:rsidRPr="003215F5">
        <w:rPr>
          <w:shd w:val="clear" w:color="auto" w:fill="FFFFFF"/>
        </w:rPr>
        <w:t>customer</w:t>
      </w:r>
      <w:r>
        <w:rPr>
          <w:shd w:val="clear" w:color="auto" w:fill="FFFFFF"/>
        </w:rPr>
        <w:t>.</w:t>
      </w:r>
      <w:r w:rsidR="00610D6A">
        <w:rPr>
          <w:shd w:val="clear" w:color="auto" w:fill="FFFFFF"/>
        </w:rPr>
        <w:t xml:space="preserve"> </w:t>
      </w:r>
      <w:r w:rsidR="00E717D7">
        <w:t>To process</w:t>
      </w:r>
      <w:r>
        <w:t xml:space="preserve"> this screen, type </w:t>
      </w:r>
      <w:r w:rsidRPr="003215F5">
        <w:rPr>
          <w:b/>
        </w:rPr>
        <w:t xml:space="preserve">BC Issue </w:t>
      </w:r>
      <w:r w:rsidR="00C6280B">
        <w:rPr>
          <w:b/>
        </w:rPr>
        <w:t>-</w:t>
      </w:r>
      <w:r w:rsidRPr="003215F5">
        <w:rPr>
          <w:b/>
        </w:rPr>
        <w:t xml:space="preserve"> </w:t>
      </w:r>
      <w:r w:rsidR="00550727">
        <w:rPr>
          <w:b/>
        </w:rPr>
        <w:t>GL</w:t>
      </w:r>
      <w:r w:rsidRPr="00842DB2">
        <w:rPr>
          <w:b/>
        </w:rPr>
        <w:t xml:space="preserve"> </w:t>
      </w:r>
      <w:r>
        <w:t xml:space="preserve">in the </w:t>
      </w:r>
      <w:r w:rsidRPr="00811BB1">
        <w:rPr>
          <w:b/>
        </w:rPr>
        <w:t>Menu Item Search</w:t>
      </w:r>
      <w:r>
        <w:t xml:space="preserve"> located at the left corner of the application toolbar and select the appropriate screen (or) do the following steps:</w:t>
      </w:r>
    </w:p>
    <w:p w14:paraId="27B4974C" w14:textId="77777777" w:rsidR="00B72704" w:rsidRDefault="00B72704" w:rsidP="009A2CB6">
      <w:pPr>
        <w:pStyle w:val="NumberedListunder1111"/>
        <w:keepNext/>
        <w:numPr>
          <w:ilvl w:val="0"/>
          <w:numId w:val="34"/>
        </w:numPr>
      </w:pPr>
      <w:r>
        <w:t xml:space="preserve">From </w:t>
      </w:r>
      <w:r w:rsidRPr="00F508FC">
        <w:rPr>
          <w:b/>
        </w:rPr>
        <w:t>Home screen</w:t>
      </w:r>
      <w:r w:rsidRPr="000C59DF">
        <w:t xml:space="preserve">, </w:t>
      </w:r>
      <w:r w:rsidR="00A83462">
        <w:t>click</w:t>
      </w:r>
      <w:r w:rsidRPr="000C59DF">
        <w:t xml:space="preserve"> </w:t>
      </w:r>
      <w:r w:rsidRPr="00F508FC">
        <w:rPr>
          <w:b/>
        </w:rPr>
        <w:t>Teller</w:t>
      </w:r>
      <w:r>
        <w:t>.</w:t>
      </w:r>
      <w:r w:rsidR="00E326AC">
        <w:t xml:space="preserve"> On Teller Mega Menu, under </w:t>
      </w:r>
      <w:r w:rsidR="00E326AC" w:rsidRPr="00C83A60">
        <w:rPr>
          <w:b/>
        </w:rPr>
        <w:t>Remittances</w:t>
      </w:r>
      <w:r w:rsidR="00E326AC">
        <w:t xml:space="preserve">, click </w:t>
      </w:r>
      <w:r w:rsidR="00E326AC" w:rsidRPr="006A3F83">
        <w:rPr>
          <w:b/>
        </w:rPr>
        <w:t xml:space="preserve">BC Issue </w:t>
      </w:r>
      <w:r w:rsidR="00E326AC">
        <w:rPr>
          <w:b/>
        </w:rPr>
        <w:t>-</w:t>
      </w:r>
      <w:r w:rsidR="00E326AC" w:rsidRPr="006A3F83">
        <w:rPr>
          <w:b/>
        </w:rPr>
        <w:t xml:space="preserve"> </w:t>
      </w:r>
      <w:r w:rsidR="00E326AC" w:rsidRPr="00B72704">
        <w:rPr>
          <w:b/>
        </w:rPr>
        <w:t>GL</w:t>
      </w:r>
      <w:r w:rsidR="00E326AC" w:rsidRPr="00713B5A">
        <w:t>.</w:t>
      </w:r>
    </w:p>
    <w:p w14:paraId="561D1633" w14:textId="77777777" w:rsidR="00F508FC" w:rsidRDefault="00F508FC" w:rsidP="003E3A2F">
      <w:pPr>
        <w:pStyle w:val="StepResultUnder1111"/>
        <w:keepNext/>
      </w:pPr>
      <w:r w:rsidRPr="00F508FC">
        <w:t xml:space="preserve">The </w:t>
      </w:r>
      <w:r w:rsidRPr="00F508FC">
        <w:rPr>
          <w:b/>
        </w:rPr>
        <w:t>BC Issue Against GL</w:t>
      </w:r>
      <w:r w:rsidRPr="00F508FC">
        <w:t xml:space="preserve"> </w:t>
      </w:r>
      <w:r w:rsidR="004E0AEE">
        <w:t>screen is displayed</w:t>
      </w:r>
      <w:r w:rsidRPr="00F508FC">
        <w:t>.</w:t>
      </w:r>
    </w:p>
    <w:p w14:paraId="34E98954" w14:textId="369362C8" w:rsidR="00550727" w:rsidRDefault="00550727" w:rsidP="00550727">
      <w:pPr>
        <w:pStyle w:val="FigureTableTitleunderHeading1111"/>
      </w:pPr>
      <w:r>
        <w:t xml:space="preserve">Figure </w:t>
      </w:r>
      <w:fldSimple w:instr=" SEQ Figure \* ARABIC ">
        <w:r w:rsidR="005803B2">
          <w:rPr>
            <w:noProof/>
          </w:rPr>
          <w:t>132</w:t>
        </w:r>
      </w:fldSimple>
      <w:r>
        <w:t>: BC Issue Against GL</w:t>
      </w:r>
    </w:p>
    <w:p w14:paraId="7E463D72" w14:textId="77777777" w:rsidR="00764E93" w:rsidRDefault="00E722F0" w:rsidP="00764E93">
      <w:pPr>
        <w:pStyle w:val="ParaunderHeading1111"/>
      </w:pPr>
      <w:r>
        <w:rPr>
          <w:noProof/>
          <w:lang w:val="en-IN" w:eastAsia="en-IN"/>
        </w:rPr>
        <w:drawing>
          <wp:inline distT="0" distB="0" distL="0" distR="0" wp14:anchorId="1C112CE7" wp14:editId="59F45629">
            <wp:extent cx="5295569" cy="4924368"/>
            <wp:effectExtent l="19050" t="19050" r="19685" b="10160"/>
            <wp:docPr id="606" name="Picture 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bwMode="auto">
                    <a:xfrm>
                      <a:off x="0" y="0"/>
                      <a:ext cx="5299734" cy="4928241"/>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67B027C3" w14:textId="77777777" w:rsidR="00764E93" w:rsidRDefault="00764E93" w:rsidP="00764E93">
      <w:pPr>
        <w:pStyle w:val="Heading11111"/>
        <w:rPr>
          <w:shd w:val="clear" w:color="auto" w:fill="FFFFFF"/>
        </w:rPr>
      </w:pPr>
      <w:r>
        <w:rPr>
          <w:shd w:val="clear" w:color="auto" w:fill="FFFFFF"/>
        </w:rPr>
        <w:lastRenderedPageBreak/>
        <w:t>Main Transaction Details</w:t>
      </w:r>
    </w:p>
    <w:p w14:paraId="6BF24CAA" w14:textId="4B7A78F5" w:rsidR="00D54201" w:rsidRPr="008C47D1" w:rsidRDefault="00D54201" w:rsidP="009A2917">
      <w:pPr>
        <w:pStyle w:val="ParaUnderHeading11111"/>
        <w:keepNext/>
        <w:keepLines/>
        <w:rPr>
          <w:shd w:val="clear" w:color="auto" w:fill="FFFFFF"/>
        </w:rPr>
      </w:pPr>
      <w:r>
        <w:rPr>
          <w:shd w:val="clear" w:color="auto" w:fill="FFFFFF"/>
        </w:rPr>
        <w:t>Specify the details</w:t>
      </w:r>
      <w:r w:rsidRPr="008C47D1">
        <w:rPr>
          <w:shd w:val="clear" w:color="auto" w:fill="FFFFFF"/>
        </w:rPr>
        <w:t xml:space="preserve"> in the </w:t>
      </w:r>
      <w:r w:rsidRPr="008C47D1">
        <w:rPr>
          <w:b/>
          <w:shd w:val="clear" w:color="auto" w:fill="FFFFFF"/>
        </w:rPr>
        <w:t xml:space="preserve">BC Issue Against </w:t>
      </w:r>
      <w:r>
        <w:rPr>
          <w:b/>
          <w:shd w:val="clear" w:color="auto" w:fill="FFFFFF"/>
        </w:rPr>
        <w:t>GL</w:t>
      </w:r>
      <w:r w:rsidRPr="008C47D1">
        <w:rPr>
          <w:b/>
          <w:shd w:val="clear" w:color="auto" w:fill="FFFFFF"/>
        </w:rPr>
        <w:t xml:space="preserve"> </w:t>
      </w:r>
      <w:r w:rsidRPr="008C47D1">
        <w:rPr>
          <w:shd w:val="clear" w:color="auto" w:fill="FFFFFF"/>
        </w:rPr>
        <w:t xml:space="preserve">screen. </w:t>
      </w:r>
      <w:r w:rsidR="00155888" w:rsidRPr="00155888">
        <w:rPr>
          <w:shd w:val="clear" w:color="auto" w:fill="FFFFFF"/>
        </w:rPr>
        <w:t>The fields, which are marked with asterisk, are mandatory.</w:t>
      </w:r>
      <w:r w:rsidR="00155888">
        <w:rPr>
          <w:shd w:val="clear" w:color="auto" w:fill="FFFFFF"/>
        </w:rPr>
        <w:t xml:space="preserve"> </w:t>
      </w:r>
      <w:r w:rsidRPr="008C47D1">
        <w:rPr>
          <w:shd w:val="clear" w:color="auto" w:fill="FFFFFF"/>
        </w:rPr>
        <w:t>For more information on fields, refer to table</w:t>
      </w:r>
      <w:r>
        <w:rPr>
          <w:shd w:val="clear" w:color="auto" w:fill="FFFFFF"/>
        </w:rPr>
        <w:t xml:space="preserve"> </w:t>
      </w:r>
      <w:r w:rsidRPr="00E8668E">
        <w:rPr>
          <w:rFonts w:cs="Arial"/>
          <w:i/>
          <w:color w:val="00B0F0"/>
          <w:szCs w:val="20"/>
          <w:shd w:val="clear" w:color="auto" w:fill="FFFFFF"/>
        </w:rPr>
        <w:fldChar w:fldCharType="begin"/>
      </w:r>
      <w:r w:rsidRPr="00E8668E">
        <w:rPr>
          <w:rFonts w:cs="Arial"/>
          <w:i/>
          <w:color w:val="00B0F0"/>
          <w:szCs w:val="20"/>
          <w:shd w:val="clear" w:color="auto" w:fill="FFFFFF"/>
        </w:rPr>
        <w:instrText xml:space="preserve"> REF BCIssueAgainstGL \h  \* MERGEFORMAT </w:instrText>
      </w:r>
      <w:r w:rsidRPr="00E8668E">
        <w:rPr>
          <w:rFonts w:cs="Arial"/>
          <w:i/>
          <w:color w:val="00B0F0"/>
          <w:szCs w:val="20"/>
          <w:shd w:val="clear" w:color="auto" w:fill="FFFFFF"/>
        </w:rPr>
      </w:r>
      <w:r w:rsidRPr="00E8668E">
        <w:rPr>
          <w:rFonts w:cs="Arial"/>
          <w:i/>
          <w:color w:val="00B0F0"/>
          <w:szCs w:val="20"/>
          <w:shd w:val="clear" w:color="auto" w:fill="FFFFFF"/>
        </w:rPr>
        <w:fldChar w:fldCharType="separate"/>
      </w:r>
      <w:r w:rsidR="005803B2" w:rsidRPr="005803B2">
        <w:rPr>
          <w:rFonts w:cs="Arial"/>
          <w:i/>
          <w:color w:val="00B0F0"/>
          <w:szCs w:val="20"/>
        </w:rPr>
        <w:t>Field Description: BC Issue Against GL</w:t>
      </w:r>
      <w:r w:rsidRPr="00E8668E">
        <w:rPr>
          <w:rFonts w:cs="Arial"/>
          <w:i/>
          <w:color w:val="00B0F0"/>
          <w:szCs w:val="20"/>
          <w:shd w:val="clear" w:color="auto" w:fill="FFFFFF"/>
        </w:rPr>
        <w:fldChar w:fldCharType="end"/>
      </w:r>
      <w:r w:rsidRPr="008C47D1">
        <w:rPr>
          <w:shd w:val="clear" w:color="auto" w:fill="FFFFFF"/>
        </w:rPr>
        <w:t>.</w:t>
      </w:r>
    </w:p>
    <w:p w14:paraId="4973F404" w14:textId="77777777" w:rsidR="000F38FA" w:rsidRDefault="00FA6026" w:rsidP="000F38FA">
      <w:pPr>
        <w:pStyle w:val="FigureTableTitleunderHeading11111"/>
      </w:pPr>
      <w:bookmarkStart w:id="1394" w:name="BCIssueAgainstGL"/>
      <w:r>
        <w:t>Field Description:</w:t>
      </w:r>
      <w:r w:rsidR="000F38FA">
        <w:t xml:space="preserve"> </w:t>
      </w:r>
      <w:r w:rsidR="000F38FA" w:rsidRPr="001E1BDB">
        <w:t xml:space="preserve">BC Issue Against </w:t>
      </w:r>
      <w:r w:rsidR="000F38FA">
        <w:t>GL</w:t>
      </w:r>
      <w:bookmarkEnd w:id="1394"/>
    </w:p>
    <w:tbl>
      <w:tblPr>
        <w:tblStyle w:val="TableGrid"/>
        <w:tblW w:w="0" w:type="auto"/>
        <w:tblInd w:w="1296" w:type="dxa"/>
        <w:tblLook w:val="04A0" w:firstRow="1" w:lastRow="0" w:firstColumn="1" w:lastColumn="0" w:noHBand="0" w:noVBand="1"/>
      </w:tblPr>
      <w:tblGrid>
        <w:gridCol w:w="2732"/>
        <w:gridCol w:w="5322"/>
      </w:tblGrid>
      <w:tr w:rsidR="000F38FA" w14:paraId="1EDEC156" w14:textId="77777777" w:rsidTr="00026C0A">
        <w:trPr>
          <w:tblHeader/>
        </w:trPr>
        <w:tc>
          <w:tcPr>
            <w:tcW w:w="2732" w:type="dxa"/>
          </w:tcPr>
          <w:p w14:paraId="00652AC7" w14:textId="77777777" w:rsidR="000F38FA" w:rsidRDefault="00291324" w:rsidP="00026C0A">
            <w:pPr>
              <w:pStyle w:val="TableHeader"/>
              <w:keepNext w:val="0"/>
              <w:keepLines w:val="0"/>
              <w:rPr>
                <w:shd w:val="clear" w:color="auto" w:fill="FFFFFF"/>
              </w:rPr>
            </w:pPr>
            <w:r>
              <w:rPr>
                <w:shd w:val="clear" w:color="auto" w:fill="FFFFFF"/>
              </w:rPr>
              <w:t>Field</w:t>
            </w:r>
          </w:p>
        </w:tc>
        <w:tc>
          <w:tcPr>
            <w:tcW w:w="5322" w:type="dxa"/>
          </w:tcPr>
          <w:p w14:paraId="4426C84B" w14:textId="77777777" w:rsidR="000F38FA" w:rsidRDefault="000F38FA" w:rsidP="00026C0A">
            <w:pPr>
              <w:pStyle w:val="TableHeader"/>
              <w:keepNext w:val="0"/>
              <w:keepLines w:val="0"/>
              <w:rPr>
                <w:shd w:val="clear" w:color="auto" w:fill="FFFFFF"/>
              </w:rPr>
            </w:pPr>
            <w:r>
              <w:rPr>
                <w:shd w:val="clear" w:color="auto" w:fill="FFFFFF"/>
              </w:rPr>
              <w:t>Description</w:t>
            </w:r>
          </w:p>
        </w:tc>
      </w:tr>
      <w:tr w:rsidR="00E27DAB" w14:paraId="14B2F820" w14:textId="77777777" w:rsidTr="00026C0A">
        <w:tc>
          <w:tcPr>
            <w:tcW w:w="2732" w:type="dxa"/>
          </w:tcPr>
          <w:p w14:paraId="62ABCB2B" w14:textId="77777777" w:rsidR="00E27DAB" w:rsidRPr="000F4CEC" w:rsidRDefault="00E27DAB" w:rsidP="00E27DAB">
            <w:pPr>
              <w:pStyle w:val="TableContents"/>
              <w:keepNext w:val="0"/>
              <w:keepLines w:val="0"/>
              <w:rPr>
                <w:b/>
              </w:rPr>
            </w:pPr>
            <w:r w:rsidRPr="009060AE">
              <w:rPr>
                <w:b/>
              </w:rPr>
              <w:t>Issuing Branch Code</w:t>
            </w:r>
          </w:p>
        </w:tc>
        <w:tc>
          <w:tcPr>
            <w:tcW w:w="5322" w:type="dxa"/>
          </w:tcPr>
          <w:p w14:paraId="739E2309" w14:textId="77777777" w:rsidR="00E27DAB" w:rsidRPr="00F8797E" w:rsidRDefault="00E27DAB" w:rsidP="00E27DAB">
            <w:pPr>
              <w:pStyle w:val="TableContents"/>
              <w:keepNext w:val="0"/>
              <w:keepLines w:val="0"/>
              <w:rPr>
                <w:shd w:val="clear" w:color="auto" w:fill="FFFFFF"/>
              </w:rPr>
            </w:pPr>
            <w:r>
              <w:rPr>
                <w:shd w:val="clear" w:color="auto" w:fill="FFFFFF"/>
              </w:rPr>
              <w:t>D</w:t>
            </w:r>
            <w:r w:rsidRPr="009060AE">
              <w:rPr>
                <w:shd w:val="clear" w:color="auto" w:fill="FFFFFF"/>
              </w:rPr>
              <w:t>isplays the logged</w:t>
            </w:r>
            <w:r>
              <w:rPr>
                <w:shd w:val="clear" w:color="auto" w:fill="FFFFFF"/>
              </w:rPr>
              <w:t>-</w:t>
            </w:r>
            <w:r w:rsidRPr="009060AE">
              <w:rPr>
                <w:shd w:val="clear" w:color="auto" w:fill="FFFFFF"/>
              </w:rPr>
              <w:t>in branch code.</w:t>
            </w:r>
          </w:p>
        </w:tc>
      </w:tr>
      <w:tr w:rsidR="00E27DAB" w14:paraId="0EF117D9" w14:textId="77777777" w:rsidTr="00026C0A">
        <w:tc>
          <w:tcPr>
            <w:tcW w:w="2732" w:type="dxa"/>
          </w:tcPr>
          <w:p w14:paraId="30E58DD0" w14:textId="77777777" w:rsidR="00E27DAB" w:rsidRPr="009B5364" w:rsidRDefault="00E27DAB" w:rsidP="00E27DAB">
            <w:pPr>
              <w:pStyle w:val="TableContents"/>
              <w:keepNext w:val="0"/>
              <w:keepLines w:val="0"/>
              <w:rPr>
                <w:b/>
              </w:rPr>
            </w:pPr>
            <w:r w:rsidRPr="009060AE">
              <w:rPr>
                <w:b/>
              </w:rPr>
              <w:t>Branch Name</w:t>
            </w:r>
          </w:p>
        </w:tc>
        <w:tc>
          <w:tcPr>
            <w:tcW w:w="5322" w:type="dxa"/>
          </w:tcPr>
          <w:p w14:paraId="717E2227" w14:textId="77777777" w:rsidR="00E27DAB" w:rsidRPr="009B5364" w:rsidRDefault="00E27DAB" w:rsidP="00E27DAB">
            <w:pPr>
              <w:pStyle w:val="TableContents"/>
              <w:keepNext w:val="0"/>
              <w:keepLines w:val="0"/>
              <w:rPr>
                <w:shd w:val="clear" w:color="auto" w:fill="FFFFFF"/>
              </w:rPr>
            </w:pPr>
            <w:r>
              <w:rPr>
                <w:shd w:val="clear" w:color="auto" w:fill="FFFFFF"/>
              </w:rPr>
              <w:t>D</w:t>
            </w:r>
            <w:r w:rsidRPr="009060AE">
              <w:rPr>
                <w:shd w:val="clear" w:color="auto" w:fill="FFFFFF"/>
              </w:rPr>
              <w:t>isplays the description of issuing branch.</w:t>
            </w:r>
          </w:p>
        </w:tc>
      </w:tr>
      <w:tr w:rsidR="0081581E" w14:paraId="1AC526D6" w14:textId="77777777" w:rsidTr="00026C0A">
        <w:tc>
          <w:tcPr>
            <w:tcW w:w="2732" w:type="dxa"/>
          </w:tcPr>
          <w:p w14:paraId="522CA60A" w14:textId="77777777" w:rsidR="0081581E" w:rsidRPr="009060AE" w:rsidRDefault="0081581E" w:rsidP="0081581E">
            <w:pPr>
              <w:pStyle w:val="TableContents"/>
              <w:keepNext w:val="0"/>
              <w:keepLines w:val="0"/>
              <w:rPr>
                <w:b/>
              </w:rPr>
            </w:pPr>
            <w:r>
              <w:rPr>
                <w:b/>
              </w:rPr>
              <w:t>Payable Bank Code</w:t>
            </w:r>
          </w:p>
        </w:tc>
        <w:tc>
          <w:tcPr>
            <w:tcW w:w="5322" w:type="dxa"/>
          </w:tcPr>
          <w:p w14:paraId="15EAAF0B" w14:textId="77777777" w:rsidR="0081581E" w:rsidRDefault="0081581E" w:rsidP="0081581E">
            <w:pPr>
              <w:pStyle w:val="TableContents"/>
              <w:keepNext w:val="0"/>
              <w:keepLines w:val="0"/>
              <w:rPr>
                <w:shd w:val="clear" w:color="auto" w:fill="FFFFFF"/>
              </w:rPr>
            </w:pPr>
            <w:r>
              <w:rPr>
                <w:shd w:val="clear" w:color="auto" w:fill="FFFFFF"/>
              </w:rPr>
              <w:t xml:space="preserve">Select the payable bank code. The list of values contain </w:t>
            </w:r>
            <w:r w:rsidRPr="00F55AA2">
              <w:rPr>
                <w:shd w:val="clear" w:color="auto" w:fill="FFFFFF"/>
              </w:rPr>
              <w:t xml:space="preserve">the </w:t>
            </w:r>
            <w:r>
              <w:rPr>
                <w:shd w:val="clear" w:color="auto" w:fill="FFFFFF"/>
              </w:rPr>
              <w:t>bank codes</w:t>
            </w:r>
            <w:r w:rsidRPr="00F55AA2">
              <w:rPr>
                <w:shd w:val="clear" w:color="auto" w:fill="FFFFFF"/>
              </w:rPr>
              <w:t xml:space="preserve"> maintained</w:t>
            </w:r>
            <w:r>
              <w:rPr>
                <w:shd w:val="clear" w:color="auto" w:fill="FFFFFF"/>
              </w:rPr>
              <w:t xml:space="preserve"> using </w:t>
            </w:r>
            <w:r w:rsidR="00B97D81" w:rsidRPr="009F5A44">
              <w:rPr>
                <w:b/>
              </w:rPr>
              <w:t>External</w:t>
            </w:r>
            <w:r w:rsidR="00B97D81">
              <w:t xml:space="preserve"> </w:t>
            </w:r>
            <w:r w:rsidRPr="00A62A06">
              <w:rPr>
                <w:b/>
                <w:shd w:val="clear" w:color="auto" w:fill="FFFFFF"/>
              </w:rPr>
              <w:t>Bank Code Maintenance</w:t>
            </w:r>
            <w:r>
              <w:rPr>
                <w:shd w:val="clear" w:color="auto" w:fill="FFFFFF"/>
              </w:rPr>
              <w:t xml:space="preserve"> screen</w:t>
            </w:r>
            <w:r w:rsidRPr="00F55AA2">
              <w:rPr>
                <w:shd w:val="clear" w:color="auto" w:fill="FFFFFF"/>
              </w:rPr>
              <w:t>.</w:t>
            </w:r>
          </w:p>
          <w:p w14:paraId="6749F191" w14:textId="77777777" w:rsidR="0081581E" w:rsidRDefault="0081581E" w:rsidP="00EA7288">
            <w:pPr>
              <w:pStyle w:val="NoteinsideTables"/>
            </w:pPr>
            <w:r w:rsidRPr="00B518AE">
              <w:t xml:space="preserve">To remit funds within the same bank, </w:t>
            </w:r>
            <w:r>
              <w:t xml:space="preserve">select </w:t>
            </w:r>
            <w:r w:rsidRPr="00B518AE">
              <w:t xml:space="preserve">the </w:t>
            </w:r>
            <w:r>
              <w:t xml:space="preserve">logged-in bank code as </w:t>
            </w:r>
            <w:r w:rsidRPr="00B518AE">
              <w:t>payable bank code.</w:t>
            </w:r>
            <w:r>
              <w:t xml:space="preserve"> </w:t>
            </w:r>
            <w:r w:rsidRPr="00B518AE">
              <w:t xml:space="preserve">To remit funds across banks, select the </w:t>
            </w:r>
            <w:r>
              <w:t>necessary bank code as pa</w:t>
            </w:r>
            <w:r w:rsidRPr="00B518AE">
              <w:t>yable bank code.</w:t>
            </w:r>
            <w:r>
              <w:t xml:space="preserve"> The fields </w:t>
            </w:r>
            <w:r w:rsidRPr="00A62A06">
              <w:rPr>
                <w:b/>
              </w:rPr>
              <w:t>Payable Branch Code</w:t>
            </w:r>
            <w:r>
              <w:t xml:space="preserve"> and </w:t>
            </w:r>
            <w:r w:rsidRPr="00A62A06">
              <w:rPr>
                <w:b/>
              </w:rPr>
              <w:t>Payable Branch Name</w:t>
            </w:r>
            <w:r>
              <w:t xml:space="preserve"> will be enabled after you specify the </w:t>
            </w:r>
            <w:r w:rsidRPr="00A62A06">
              <w:rPr>
                <w:b/>
              </w:rPr>
              <w:t>Payable Bank Code</w:t>
            </w:r>
            <w:r>
              <w:t>.</w:t>
            </w:r>
          </w:p>
        </w:tc>
      </w:tr>
      <w:tr w:rsidR="0081581E" w14:paraId="182C4194" w14:textId="77777777" w:rsidTr="00026C0A">
        <w:tc>
          <w:tcPr>
            <w:tcW w:w="2732" w:type="dxa"/>
          </w:tcPr>
          <w:p w14:paraId="186FAD72" w14:textId="77777777" w:rsidR="0081581E" w:rsidRPr="009060AE" w:rsidRDefault="0081581E" w:rsidP="0081581E">
            <w:pPr>
              <w:pStyle w:val="TableContents"/>
              <w:keepNext w:val="0"/>
              <w:keepLines w:val="0"/>
              <w:rPr>
                <w:b/>
              </w:rPr>
            </w:pPr>
            <w:r>
              <w:rPr>
                <w:b/>
              </w:rPr>
              <w:t>Payable Bank Name</w:t>
            </w:r>
          </w:p>
        </w:tc>
        <w:tc>
          <w:tcPr>
            <w:tcW w:w="5322" w:type="dxa"/>
          </w:tcPr>
          <w:p w14:paraId="0F5DAFC1" w14:textId="77777777" w:rsidR="0081581E" w:rsidRDefault="0081581E" w:rsidP="0081581E">
            <w:pPr>
              <w:pStyle w:val="TableContents"/>
              <w:keepNext w:val="0"/>
              <w:keepLines w:val="0"/>
              <w:rPr>
                <w:shd w:val="clear" w:color="auto" w:fill="FFFFFF"/>
              </w:rPr>
            </w:pPr>
            <w:r>
              <w:rPr>
                <w:shd w:val="clear" w:color="auto" w:fill="FFFFFF"/>
              </w:rPr>
              <w:t>Displays the name of the selected bank code.</w:t>
            </w:r>
          </w:p>
        </w:tc>
      </w:tr>
      <w:tr w:rsidR="0081581E" w14:paraId="30A3D92E" w14:textId="77777777" w:rsidTr="00026C0A">
        <w:tc>
          <w:tcPr>
            <w:tcW w:w="2732" w:type="dxa"/>
          </w:tcPr>
          <w:p w14:paraId="74DC82A9" w14:textId="77777777" w:rsidR="0081581E" w:rsidRPr="009060AE" w:rsidRDefault="0081581E" w:rsidP="0081581E">
            <w:pPr>
              <w:pStyle w:val="TableContents"/>
              <w:keepNext w:val="0"/>
              <w:keepLines w:val="0"/>
              <w:rPr>
                <w:b/>
              </w:rPr>
            </w:pPr>
            <w:r>
              <w:rPr>
                <w:b/>
              </w:rPr>
              <w:t>Payable Branch Code</w:t>
            </w:r>
          </w:p>
        </w:tc>
        <w:tc>
          <w:tcPr>
            <w:tcW w:w="5322" w:type="dxa"/>
          </w:tcPr>
          <w:p w14:paraId="4A8D7A91" w14:textId="77777777" w:rsidR="0081581E" w:rsidRDefault="0081581E" w:rsidP="0081581E">
            <w:pPr>
              <w:pStyle w:val="TableContents"/>
              <w:keepNext w:val="0"/>
              <w:keepLines w:val="0"/>
              <w:rPr>
                <w:shd w:val="clear" w:color="auto" w:fill="FFFFFF"/>
              </w:rPr>
            </w:pPr>
            <w:r>
              <w:rPr>
                <w:shd w:val="clear" w:color="auto" w:fill="FFFFFF"/>
              </w:rPr>
              <w:t xml:space="preserve">Select the branch code of the payable bank. The list of values contain </w:t>
            </w:r>
            <w:r w:rsidRPr="00F55AA2">
              <w:rPr>
                <w:shd w:val="clear" w:color="auto" w:fill="FFFFFF"/>
              </w:rPr>
              <w:t>the corresponding branch</w:t>
            </w:r>
            <w:r>
              <w:rPr>
                <w:shd w:val="clear" w:color="auto" w:fill="FFFFFF"/>
              </w:rPr>
              <w:t xml:space="preserve"> cod</w:t>
            </w:r>
            <w:r w:rsidRPr="00F55AA2">
              <w:rPr>
                <w:shd w:val="clear" w:color="auto" w:fill="FFFFFF"/>
              </w:rPr>
              <w:t>es maintained</w:t>
            </w:r>
            <w:r>
              <w:rPr>
                <w:shd w:val="clear" w:color="auto" w:fill="FFFFFF"/>
              </w:rPr>
              <w:t xml:space="preserve"> using </w:t>
            </w:r>
            <w:r w:rsidRPr="004D6A3B">
              <w:rPr>
                <w:b/>
                <w:shd w:val="clear" w:color="auto" w:fill="FFFFFF"/>
              </w:rPr>
              <w:t>Bank Code Maintenance</w:t>
            </w:r>
            <w:r>
              <w:rPr>
                <w:shd w:val="clear" w:color="auto" w:fill="FFFFFF"/>
              </w:rPr>
              <w:t xml:space="preserve"> screen</w:t>
            </w:r>
            <w:r w:rsidRPr="00F55AA2">
              <w:rPr>
                <w:shd w:val="clear" w:color="auto" w:fill="FFFFFF"/>
              </w:rPr>
              <w:t>.</w:t>
            </w:r>
          </w:p>
        </w:tc>
      </w:tr>
      <w:tr w:rsidR="0081581E" w14:paraId="39341816" w14:textId="77777777" w:rsidTr="00026C0A">
        <w:tc>
          <w:tcPr>
            <w:tcW w:w="2732" w:type="dxa"/>
          </w:tcPr>
          <w:p w14:paraId="18CF7EA6" w14:textId="77777777" w:rsidR="0081581E" w:rsidRPr="009060AE" w:rsidRDefault="0081581E" w:rsidP="0081581E">
            <w:pPr>
              <w:pStyle w:val="TableContents"/>
              <w:keepNext w:val="0"/>
              <w:keepLines w:val="0"/>
              <w:rPr>
                <w:b/>
              </w:rPr>
            </w:pPr>
            <w:r>
              <w:rPr>
                <w:b/>
              </w:rPr>
              <w:t>Payable Branch Name</w:t>
            </w:r>
          </w:p>
        </w:tc>
        <w:tc>
          <w:tcPr>
            <w:tcW w:w="5322" w:type="dxa"/>
          </w:tcPr>
          <w:p w14:paraId="6B3A5DF9" w14:textId="77777777" w:rsidR="0081581E" w:rsidRDefault="0081581E" w:rsidP="0081581E">
            <w:pPr>
              <w:pStyle w:val="TableContents"/>
              <w:keepNext w:val="0"/>
              <w:keepLines w:val="0"/>
              <w:rPr>
                <w:shd w:val="clear" w:color="auto" w:fill="FFFFFF"/>
              </w:rPr>
            </w:pPr>
            <w:r>
              <w:rPr>
                <w:shd w:val="clear" w:color="auto" w:fill="FFFFFF"/>
              </w:rPr>
              <w:t>Displays the branch name of the selected branch code.</w:t>
            </w:r>
          </w:p>
        </w:tc>
      </w:tr>
      <w:tr w:rsidR="0081581E" w14:paraId="51D3036C" w14:textId="77777777" w:rsidTr="00026C0A">
        <w:tc>
          <w:tcPr>
            <w:tcW w:w="2732" w:type="dxa"/>
          </w:tcPr>
          <w:p w14:paraId="1E8CDCEF" w14:textId="77777777" w:rsidR="0081581E" w:rsidRPr="00F8797E" w:rsidRDefault="0081581E" w:rsidP="0081581E">
            <w:pPr>
              <w:pStyle w:val="TableContents"/>
              <w:keepNext w:val="0"/>
              <w:keepLines w:val="0"/>
              <w:rPr>
                <w:b/>
              </w:rPr>
            </w:pPr>
            <w:r w:rsidRPr="009060AE">
              <w:rPr>
                <w:b/>
              </w:rPr>
              <w:t>BC Amount</w:t>
            </w:r>
          </w:p>
        </w:tc>
        <w:tc>
          <w:tcPr>
            <w:tcW w:w="5322" w:type="dxa"/>
          </w:tcPr>
          <w:p w14:paraId="1D04879B" w14:textId="77777777" w:rsidR="0081581E" w:rsidRPr="00F8797E" w:rsidRDefault="0081581E" w:rsidP="0081581E">
            <w:pPr>
              <w:pStyle w:val="TableContents"/>
              <w:keepNext w:val="0"/>
              <w:keepLines w:val="0"/>
            </w:pPr>
            <w:r>
              <w:rPr>
                <w:shd w:val="clear" w:color="auto" w:fill="FFFFFF"/>
              </w:rPr>
              <w:t>Select</w:t>
            </w:r>
            <w:r w:rsidRPr="009060AE">
              <w:rPr>
                <w:shd w:val="clear" w:color="auto" w:fill="FFFFFF"/>
              </w:rPr>
              <w:t xml:space="preserve"> the BC currency</w:t>
            </w:r>
            <w:r>
              <w:rPr>
                <w:shd w:val="clear" w:color="auto" w:fill="FFFFFF"/>
              </w:rPr>
              <w:t xml:space="preserve"> from the drop-down list</w:t>
            </w:r>
            <w:r w:rsidRPr="009060AE">
              <w:rPr>
                <w:shd w:val="clear" w:color="auto" w:fill="FFFFFF"/>
              </w:rPr>
              <w:t xml:space="preserve"> and </w:t>
            </w:r>
            <w:r>
              <w:rPr>
                <w:shd w:val="clear" w:color="auto" w:fill="FFFFFF"/>
              </w:rPr>
              <w:t xml:space="preserve">the </w:t>
            </w:r>
            <w:r w:rsidRPr="009060AE">
              <w:rPr>
                <w:shd w:val="clear" w:color="auto" w:fill="FFFFFF"/>
              </w:rPr>
              <w:t>BC amount.</w:t>
            </w:r>
          </w:p>
        </w:tc>
      </w:tr>
      <w:tr w:rsidR="0081581E" w14:paraId="0FA89C52" w14:textId="77777777" w:rsidTr="00026C0A">
        <w:tc>
          <w:tcPr>
            <w:tcW w:w="2732" w:type="dxa"/>
          </w:tcPr>
          <w:p w14:paraId="27373654" w14:textId="77777777" w:rsidR="0081581E" w:rsidRPr="00F8797E" w:rsidRDefault="0081581E" w:rsidP="0081581E">
            <w:pPr>
              <w:pStyle w:val="TableContents"/>
              <w:keepNext w:val="0"/>
              <w:keepLines w:val="0"/>
              <w:rPr>
                <w:b/>
              </w:rPr>
            </w:pPr>
            <w:r w:rsidRPr="009060AE">
              <w:rPr>
                <w:b/>
              </w:rPr>
              <w:lastRenderedPageBreak/>
              <w:t>BC Date</w:t>
            </w:r>
          </w:p>
        </w:tc>
        <w:tc>
          <w:tcPr>
            <w:tcW w:w="5322" w:type="dxa"/>
          </w:tcPr>
          <w:p w14:paraId="0C2C042B" w14:textId="77777777" w:rsidR="0081581E" w:rsidRPr="00F8797E" w:rsidRDefault="0081581E" w:rsidP="0081581E">
            <w:pPr>
              <w:pStyle w:val="TableContents"/>
              <w:keepNext w:val="0"/>
              <w:keepLines w:val="0"/>
            </w:pPr>
            <w:r>
              <w:rPr>
                <w:shd w:val="clear" w:color="auto" w:fill="FFFFFF"/>
              </w:rPr>
              <w:t>Select</w:t>
            </w:r>
            <w:r w:rsidRPr="009060AE">
              <w:rPr>
                <w:shd w:val="clear" w:color="auto" w:fill="FFFFFF"/>
              </w:rPr>
              <w:t xml:space="preserve"> the date </w:t>
            </w:r>
            <w:r>
              <w:rPr>
                <w:shd w:val="clear" w:color="auto" w:fill="FFFFFF"/>
              </w:rPr>
              <w:t xml:space="preserve">that needs </w:t>
            </w:r>
            <w:r w:rsidRPr="009060AE">
              <w:rPr>
                <w:shd w:val="clear" w:color="auto" w:fill="FFFFFF"/>
              </w:rPr>
              <w:t xml:space="preserve">to be mentioned in the BC. </w:t>
            </w:r>
            <w:r>
              <w:rPr>
                <w:shd w:val="clear" w:color="auto" w:fill="FFFFFF"/>
              </w:rPr>
              <w:t xml:space="preserve">The current </w:t>
            </w:r>
            <w:r w:rsidRPr="009060AE">
              <w:rPr>
                <w:shd w:val="clear" w:color="auto" w:fill="FFFFFF"/>
              </w:rPr>
              <w:t xml:space="preserve">posting date </w:t>
            </w:r>
            <w:r>
              <w:rPr>
                <w:shd w:val="clear" w:color="auto" w:fill="FFFFFF"/>
              </w:rPr>
              <w:t>is displayed by default</w:t>
            </w:r>
            <w:r w:rsidRPr="009060AE">
              <w:rPr>
                <w:shd w:val="clear" w:color="auto" w:fill="FFFFFF"/>
              </w:rPr>
              <w:t>.</w:t>
            </w:r>
          </w:p>
        </w:tc>
      </w:tr>
      <w:tr w:rsidR="0081581E" w14:paraId="633687F9" w14:textId="77777777" w:rsidTr="00026C0A">
        <w:tc>
          <w:tcPr>
            <w:tcW w:w="2732" w:type="dxa"/>
          </w:tcPr>
          <w:p w14:paraId="5281C031" w14:textId="77777777" w:rsidR="0081581E" w:rsidRPr="00F8797E" w:rsidRDefault="0081581E" w:rsidP="0081581E">
            <w:pPr>
              <w:pStyle w:val="TableContents"/>
              <w:keepNext w:val="0"/>
              <w:keepLines w:val="0"/>
              <w:rPr>
                <w:b/>
              </w:rPr>
            </w:pPr>
            <w:r w:rsidRPr="009060AE">
              <w:rPr>
                <w:b/>
              </w:rPr>
              <w:t>BC No</w:t>
            </w:r>
          </w:p>
        </w:tc>
        <w:tc>
          <w:tcPr>
            <w:tcW w:w="5322" w:type="dxa"/>
          </w:tcPr>
          <w:p w14:paraId="56B6FFCD" w14:textId="77777777" w:rsidR="0081581E" w:rsidRDefault="0081581E" w:rsidP="0081581E">
            <w:pPr>
              <w:pStyle w:val="TableContents"/>
              <w:keepNext w:val="0"/>
              <w:keepLines w:val="0"/>
              <w:rPr>
                <w:shd w:val="clear" w:color="auto" w:fill="FFFFFF"/>
              </w:rPr>
            </w:pPr>
            <w:r>
              <w:rPr>
                <w:shd w:val="clear" w:color="auto" w:fill="FFFFFF"/>
              </w:rPr>
              <w:t>Specify</w:t>
            </w:r>
            <w:r w:rsidRPr="009060AE">
              <w:rPr>
                <w:shd w:val="clear" w:color="auto" w:fill="FFFFFF"/>
              </w:rPr>
              <w:t xml:space="preserve"> the instrument n</w:t>
            </w:r>
            <w:r>
              <w:rPr>
                <w:shd w:val="clear" w:color="auto" w:fill="FFFFFF"/>
              </w:rPr>
              <w:t>umber</w:t>
            </w:r>
            <w:r w:rsidRPr="009060AE">
              <w:rPr>
                <w:shd w:val="clear" w:color="auto" w:fill="FFFFFF"/>
              </w:rPr>
              <w:t xml:space="preserve"> and validate.</w:t>
            </w:r>
          </w:p>
          <w:p w14:paraId="458039CF" w14:textId="77777777" w:rsidR="0081581E" w:rsidRPr="00F8797E" w:rsidRDefault="0081581E" w:rsidP="0081581E">
            <w:pPr>
              <w:pStyle w:val="NoteinsideTables"/>
            </w:pPr>
            <w:r w:rsidRPr="009060AE">
              <w:t xml:space="preserve">If not </w:t>
            </w:r>
            <w:r>
              <w:t>specified</w:t>
            </w:r>
            <w:r w:rsidRPr="009060AE">
              <w:t xml:space="preserve">, </w:t>
            </w:r>
            <w:r>
              <w:t xml:space="preserve">the </w:t>
            </w:r>
            <w:r w:rsidRPr="009060AE">
              <w:t>system generates the BC n</w:t>
            </w:r>
            <w:r>
              <w:t>umber</w:t>
            </w:r>
            <w:r w:rsidRPr="009060AE">
              <w:t xml:space="preserve"> based on the maintenance setup.</w:t>
            </w:r>
          </w:p>
        </w:tc>
      </w:tr>
      <w:tr w:rsidR="0081581E" w14:paraId="53257F26" w14:textId="77777777" w:rsidTr="00026C0A">
        <w:tc>
          <w:tcPr>
            <w:tcW w:w="2732" w:type="dxa"/>
          </w:tcPr>
          <w:p w14:paraId="3E0B4A20" w14:textId="77777777" w:rsidR="0081581E" w:rsidRPr="003A3293" w:rsidRDefault="0081581E" w:rsidP="0081581E">
            <w:pPr>
              <w:pStyle w:val="TableContents"/>
              <w:keepNext w:val="0"/>
              <w:keepLines w:val="0"/>
              <w:rPr>
                <w:b/>
              </w:rPr>
            </w:pPr>
            <w:r>
              <w:rPr>
                <w:b/>
              </w:rPr>
              <w:t>MICR Number</w:t>
            </w:r>
          </w:p>
        </w:tc>
        <w:tc>
          <w:tcPr>
            <w:tcW w:w="5322" w:type="dxa"/>
          </w:tcPr>
          <w:p w14:paraId="52279254" w14:textId="77777777" w:rsidR="0081581E" w:rsidRDefault="0081581E" w:rsidP="0081581E">
            <w:pPr>
              <w:pStyle w:val="TableContents"/>
              <w:keepNext w:val="0"/>
              <w:keepLines w:val="0"/>
              <w:rPr>
                <w:shd w:val="clear" w:color="auto" w:fill="FFFFFF"/>
              </w:rPr>
            </w:pPr>
            <w:r w:rsidRPr="0088170F">
              <w:rPr>
                <w:shd w:val="clear" w:color="auto" w:fill="FFFFFF"/>
              </w:rPr>
              <w:t xml:space="preserve">Displays the </w:t>
            </w:r>
            <w:r>
              <w:rPr>
                <w:shd w:val="clear" w:color="auto" w:fill="FFFFFF"/>
              </w:rPr>
              <w:t>MICR</w:t>
            </w:r>
            <w:r w:rsidRPr="0088170F">
              <w:rPr>
                <w:shd w:val="clear" w:color="auto" w:fill="FFFFFF"/>
              </w:rPr>
              <w:t xml:space="preserve"> number.</w:t>
            </w:r>
          </w:p>
        </w:tc>
      </w:tr>
      <w:tr w:rsidR="0081581E" w14:paraId="2D94C45B" w14:textId="77777777" w:rsidTr="00E27DAB">
        <w:tc>
          <w:tcPr>
            <w:tcW w:w="2732" w:type="dxa"/>
          </w:tcPr>
          <w:p w14:paraId="608BBE74" w14:textId="77777777" w:rsidR="0081581E" w:rsidRPr="00F8797E" w:rsidRDefault="0081581E" w:rsidP="0081581E">
            <w:pPr>
              <w:pStyle w:val="TableContents"/>
              <w:keepNext w:val="0"/>
              <w:keepLines w:val="0"/>
              <w:rPr>
                <w:shd w:val="clear" w:color="auto" w:fill="FFFFFF"/>
              </w:rPr>
            </w:pPr>
            <w:r w:rsidRPr="009060AE">
              <w:rPr>
                <w:b/>
              </w:rPr>
              <w:t>Payee Details</w:t>
            </w:r>
          </w:p>
        </w:tc>
        <w:tc>
          <w:tcPr>
            <w:tcW w:w="5322" w:type="dxa"/>
          </w:tcPr>
          <w:p w14:paraId="6C164653" w14:textId="77777777" w:rsidR="0081581E" w:rsidRPr="00733952" w:rsidRDefault="0081581E" w:rsidP="0081581E">
            <w:pPr>
              <w:pStyle w:val="TableContents"/>
              <w:keepNext w:val="0"/>
              <w:rPr>
                <w:shd w:val="clear" w:color="auto" w:fill="FFFFFF"/>
              </w:rPr>
            </w:pPr>
            <w:r>
              <w:rPr>
                <w:shd w:val="clear" w:color="auto" w:fill="FFFFFF"/>
              </w:rPr>
              <w:t>Specify the fields.</w:t>
            </w:r>
          </w:p>
        </w:tc>
      </w:tr>
      <w:tr w:rsidR="0081581E" w14:paraId="185CF505" w14:textId="77777777" w:rsidTr="00026C0A">
        <w:tc>
          <w:tcPr>
            <w:tcW w:w="2732" w:type="dxa"/>
          </w:tcPr>
          <w:p w14:paraId="3F3DA79B" w14:textId="77777777" w:rsidR="0081581E" w:rsidRPr="00F8797E" w:rsidRDefault="0081581E" w:rsidP="0081581E">
            <w:pPr>
              <w:pStyle w:val="TableContents"/>
              <w:keepNext w:val="0"/>
              <w:keepLines w:val="0"/>
              <w:rPr>
                <w:b/>
              </w:rPr>
            </w:pPr>
            <w:r w:rsidRPr="009060AE">
              <w:rPr>
                <w:b/>
              </w:rPr>
              <w:t>Payee Name</w:t>
            </w:r>
          </w:p>
        </w:tc>
        <w:tc>
          <w:tcPr>
            <w:tcW w:w="5322" w:type="dxa"/>
          </w:tcPr>
          <w:p w14:paraId="3B53C943" w14:textId="77777777" w:rsidR="0081581E" w:rsidRPr="00F8797E" w:rsidRDefault="0081581E" w:rsidP="0081581E">
            <w:pPr>
              <w:pStyle w:val="TableContents"/>
              <w:keepNext w:val="0"/>
              <w:keepLines w:val="0"/>
            </w:pPr>
            <w:r w:rsidRPr="009060AE">
              <w:rPr>
                <w:shd w:val="clear" w:color="auto" w:fill="FFFFFF"/>
              </w:rPr>
              <w:t xml:space="preserve">Specify the </w:t>
            </w:r>
            <w:r>
              <w:rPr>
                <w:shd w:val="clear" w:color="auto" w:fill="FFFFFF"/>
              </w:rPr>
              <w:t>payee n</w:t>
            </w:r>
            <w:r w:rsidRPr="009060AE">
              <w:rPr>
                <w:shd w:val="clear" w:color="auto" w:fill="FFFFFF"/>
              </w:rPr>
              <w:t>ame on which the BC is drawn.</w:t>
            </w:r>
          </w:p>
        </w:tc>
      </w:tr>
      <w:tr w:rsidR="0081581E" w14:paraId="482D3989" w14:textId="77777777" w:rsidTr="00026C0A">
        <w:tc>
          <w:tcPr>
            <w:tcW w:w="2732" w:type="dxa"/>
          </w:tcPr>
          <w:p w14:paraId="413086F3" w14:textId="77777777" w:rsidR="0081581E" w:rsidRPr="00F8797E" w:rsidRDefault="0081581E" w:rsidP="0081581E">
            <w:pPr>
              <w:pStyle w:val="TableContents"/>
              <w:keepNext w:val="0"/>
              <w:keepLines w:val="0"/>
              <w:rPr>
                <w:b/>
              </w:rPr>
            </w:pPr>
            <w:r>
              <w:rPr>
                <w:b/>
              </w:rPr>
              <w:t>Address Line 1 to</w:t>
            </w:r>
            <w:r>
              <w:rPr>
                <w:b/>
              </w:rPr>
              <w:br/>
            </w:r>
            <w:r w:rsidRPr="00B14E47">
              <w:rPr>
                <w:b/>
              </w:rPr>
              <w:t>Address Line</w:t>
            </w:r>
            <w:r>
              <w:rPr>
                <w:b/>
              </w:rPr>
              <w:t xml:space="preserve"> 4</w:t>
            </w:r>
          </w:p>
        </w:tc>
        <w:tc>
          <w:tcPr>
            <w:tcW w:w="5322" w:type="dxa"/>
          </w:tcPr>
          <w:p w14:paraId="7DB5F2B6" w14:textId="77777777" w:rsidR="0081581E" w:rsidRPr="00F8797E" w:rsidRDefault="0081581E" w:rsidP="0081581E">
            <w:pPr>
              <w:pStyle w:val="TableContents"/>
              <w:keepNext w:val="0"/>
              <w:keepLines w:val="0"/>
              <w:rPr>
                <w:shd w:val="clear" w:color="auto" w:fill="FFFFFF"/>
              </w:rPr>
            </w:pPr>
            <w:r>
              <w:rPr>
                <w:shd w:val="clear" w:color="auto" w:fill="FFFFFF"/>
              </w:rPr>
              <w:t>Specify the address of the payee</w:t>
            </w:r>
            <w:r w:rsidRPr="009060AE">
              <w:rPr>
                <w:shd w:val="clear" w:color="auto" w:fill="FFFFFF"/>
              </w:rPr>
              <w:t>.</w:t>
            </w:r>
          </w:p>
        </w:tc>
      </w:tr>
      <w:tr w:rsidR="0081581E" w14:paraId="2A9C99ED" w14:textId="77777777" w:rsidTr="00026C0A">
        <w:tc>
          <w:tcPr>
            <w:tcW w:w="2732" w:type="dxa"/>
          </w:tcPr>
          <w:p w14:paraId="0A051BB5" w14:textId="77777777" w:rsidR="0081581E" w:rsidRPr="00F8797E" w:rsidRDefault="0081581E" w:rsidP="0081581E">
            <w:pPr>
              <w:pStyle w:val="TableContents"/>
              <w:keepNext w:val="0"/>
              <w:keepLines w:val="0"/>
              <w:rPr>
                <w:b/>
              </w:rPr>
            </w:pPr>
            <w:r w:rsidRPr="009060AE">
              <w:rPr>
                <w:b/>
              </w:rPr>
              <w:t>Identification Type</w:t>
            </w:r>
          </w:p>
        </w:tc>
        <w:tc>
          <w:tcPr>
            <w:tcW w:w="5322" w:type="dxa"/>
          </w:tcPr>
          <w:p w14:paraId="0104A78E" w14:textId="77777777" w:rsidR="0081581E" w:rsidRPr="00F8797E" w:rsidRDefault="0081581E" w:rsidP="0081581E">
            <w:pPr>
              <w:pStyle w:val="TableContents"/>
              <w:keepNext w:val="0"/>
              <w:keepLines w:val="0"/>
              <w:rPr>
                <w:shd w:val="clear" w:color="auto" w:fill="FFFFFF"/>
              </w:rPr>
            </w:pPr>
            <w:r w:rsidRPr="009060AE">
              <w:rPr>
                <w:shd w:val="clear" w:color="auto" w:fill="FFFFFF"/>
              </w:rPr>
              <w:t>Select the identification type of the payee from the drop-down list.</w:t>
            </w:r>
          </w:p>
        </w:tc>
      </w:tr>
      <w:tr w:rsidR="0081581E" w14:paraId="17977541" w14:textId="77777777" w:rsidTr="00026C0A">
        <w:tc>
          <w:tcPr>
            <w:tcW w:w="2732" w:type="dxa"/>
          </w:tcPr>
          <w:p w14:paraId="54C9DA6F" w14:textId="77777777" w:rsidR="0081581E" w:rsidRPr="00F8797E" w:rsidRDefault="0081581E" w:rsidP="0081581E">
            <w:pPr>
              <w:pStyle w:val="TableContents"/>
              <w:keepNext w:val="0"/>
              <w:keepLines w:val="0"/>
              <w:rPr>
                <w:b/>
              </w:rPr>
            </w:pPr>
            <w:r>
              <w:rPr>
                <w:b/>
              </w:rPr>
              <w:t>Payee Identification Number</w:t>
            </w:r>
          </w:p>
        </w:tc>
        <w:tc>
          <w:tcPr>
            <w:tcW w:w="5322" w:type="dxa"/>
          </w:tcPr>
          <w:p w14:paraId="5ECDC8A6" w14:textId="77777777" w:rsidR="0081581E" w:rsidRPr="00F8797E" w:rsidRDefault="0081581E" w:rsidP="0081581E">
            <w:pPr>
              <w:pStyle w:val="TableContents"/>
              <w:keepNext w:val="0"/>
              <w:keepLines w:val="0"/>
              <w:rPr>
                <w:shd w:val="clear" w:color="auto" w:fill="FFFFFF"/>
              </w:rPr>
            </w:pPr>
            <w:r w:rsidRPr="009060AE">
              <w:rPr>
                <w:shd w:val="clear" w:color="auto" w:fill="FFFFFF"/>
              </w:rPr>
              <w:t xml:space="preserve">Specify the identification </w:t>
            </w:r>
            <w:r>
              <w:rPr>
                <w:shd w:val="clear" w:color="auto" w:fill="FFFFFF"/>
              </w:rPr>
              <w:t>number</w:t>
            </w:r>
            <w:r w:rsidRPr="009060AE">
              <w:rPr>
                <w:shd w:val="clear" w:color="auto" w:fill="FFFFFF"/>
              </w:rPr>
              <w:t xml:space="preserve"> of the </w:t>
            </w:r>
            <w:r>
              <w:rPr>
                <w:shd w:val="clear" w:color="auto" w:fill="FFFFFF"/>
              </w:rPr>
              <w:t>p</w:t>
            </w:r>
            <w:r w:rsidRPr="009060AE">
              <w:rPr>
                <w:shd w:val="clear" w:color="auto" w:fill="FFFFFF"/>
              </w:rPr>
              <w:t>ayee.</w:t>
            </w:r>
          </w:p>
        </w:tc>
      </w:tr>
      <w:tr w:rsidR="0081581E" w14:paraId="7A51F206" w14:textId="77777777" w:rsidTr="00026C0A">
        <w:tc>
          <w:tcPr>
            <w:tcW w:w="2732" w:type="dxa"/>
          </w:tcPr>
          <w:p w14:paraId="2879F623" w14:textId="77777777" w:rsidR="0081581E" w:rsidRPr="00F8797E" w:rsidRDefault="0081581E" w:rsidP="0081581E">
            <w:pPr>
              <w:pStyle w:val="TableContents"/>
              <w:keepNext w:val="0"/>
              <w:keepLines w:val="0"/>
              <w:rPr>
                <w:b/>
              </w:rPr>
            </w:pPr>
            <w:r w:rsidRPr="009060AE">
              <w:rPr>
                <w:b/>
              </w:rPr>
              <w:t>Narrative</w:t>
            </w:r>
          </w:p>
        </w:tc>
        <w:tc>
          <w:tcPr>
            <w:tcW w:w="5322" w:type="dxa"/>
          </w:tcPr>
          <w:p w14:paraId="69E4670B" w14:textId="77777777" w:rsidR="0081581E" w:rsidRPr="00F8797E" w:rsidRDefault="0081581E" w:rsidP="0081581E">
            <w:pPr>
              <w:pStyle w:val="TableContents"/>
              <w:keepNext w:val="0"/>
              <w:keepLines w:val="0"/>
              <w:rPr>
                <w:shd w:val="clear" w:color="auto" w:fill="FFFFFF"/>
              </w:rPr>
            </w:pPr>
            <w:r>
              <w:rPr>
                <w:shd w:val="clear" w:color="auto" w:fill="FFFFFF"/>
              </w:rPr>
              <w:t>Displays</w:t>
            </w:r>
            <w:r w:rsidRPr="009060AE">
              <w:rPr>
                <w:shd w:val="clear" w:color="auto" w:fill="FFFFFF"/>
              </w:rPr>
              <w:t xml:space="preserve"> the </w:t>
            </w:r>
            <w:r>
              <w:rPr>
                <w:shd w:val="clear" w:color="auto" w:fill="FFFFFF"/>
              </w:rPr>
              <w:t xml:space="preserve">default </w:t>
            </w:r>
            <w:r w:rsidRPr="009060AE">
              <w:rPr>
                <w:shd w:val="clear" w:color="auto" w:fill="FFFFFF"/>
              </w:rPr>
              <w:t>narrati</w:t>
            </w:r>
            <w:r>
              <w:rPr>
                <w:shd w:val="clear" w:color="auto" w:fill="FFFFFF"/>
              </w:rPr>
              <w:t xml:space="preserve">ve </w:t>
            </w:r>
            <w:r>
              <w:rPr>
                <w:b/>
                <w:shd w:val="clear" w:color="auto" w:fill="FFFFFF"/>
              </w:rPr>
              <w:t>BC Issuance Against GL</w:t>
            </w:r>
            <w:r w:rsidRPr="009060AE">
              <w:rPr>
                <w:shd w:val="clear" w:color="auto" w:fill="FFFFFF"/>
              </w:rPr>
              <w:t xml:space="preserve"> and </w:t>
            </w:r>
            <w:r>
              <w:rPr>
                <w:shd w:val="clear" w:color="auto" w:fill="FFFFFF"/>
              </w:rPr>
              <w:t>it can be modified</w:t>
            </w:r>
            <w:r w:rsidRPr="009060AE">
              <w:rPr>
                <w:shd w:val="clear" w:color="auto" w:fill="FFFFFF"/>
              </w:rPr>
              <w:t>.</w:t>
            </w:r>
          </w:p>
        </w:tc>
      </w:tr>
    </w:tbl>
    <w:p w14:paraId="34BED900" w14:textId="77777777" w:rsidR="00764E93" w:rsidRDefault="00764E93" w:rsidP="00764E93">
      <w:pPr>
        <w:pStyle w:val="Heading11111"/>
        <w:rPr>
          <w:shd w:val="clear" w:color="auto" w:fill="FFFFFF"/>
        </w:rPr>
      </w:pPr>
      <w:r>
        <w:rPr>
          <w:shd w:val="clear" w:color="auto" w:fill="FFFFFF"/>
        </w:rPr>
        <w:t>Funding Details</w:t>
      </w:r>
    </w:p>
    <w:p w14:paraId="1897A28E" w14:textId="6F87DF48" w:rsidR="00AE29CC" w:rsidRDefault="00AE29CC" w:rsidP="00AE29CC">
      <w:pPr>
        <w:pStyle w:val="FigureTableTitleunderHeading11111"/>
      </w:pPr>
      <w:r>
        <w:t xml:space="preserve">Figure </w:t>
      </w:r>
      <w:fldSimple w:instr=" SEQ Figure \* ARABIC ">
        <w:r w:rsidR="005803B2">
          <w:rPr>
            <w:noProof/>
          </w:rPr>
          <w:t>133</w:t>
        </w:r>
      </w:fldSimple>
      <w:r w:rsidR="00FC2036">
        <w:t>: Funding Details</w:t>
      </w:r>
    </w:p>
    <w:p w14:paraId="0C43D4FD" w14:textId="77777777" w:rsidR="00764E93" w:rsidRDefault="00AB36D1" w:rsidP="00764E93">
      <w:pPr>
        <w:pStyle w:val="ParaUnderHeading11111"/>
        <w:rPr>
          <w:shd w:val="clear" w:color="auto" w:fill="FFFFFF"/>
        </w:rPr>
      </w:pPr>
      <w:r>
        <w:rPr>
          <w:noProof/>
          <w:lang w:val="en-IN" w:eastAsia="en-IN"/>
        </w:rPr>
        <w:drawing>
          <wp:inline distT="0" distB="0" distL="0" distR="0" wp14:anchorId="0D9A3E3C" wp14:editId="71524761">
            <wp:extent cx="5117232" cy="1285592"/>
            <wp:effectExtent l="19050" t="19050" r="26670" b="10160"/>
            <wp:docPr id="303" name="Picture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2"/>
                    <a:stretch>
                      <a:fillRect/>
                    </a:stretch>
                  </pic:blipFill>
                  <pic:spPr>
                    <a:xfrm>
                      <a:off x="0" y="0"/>
                      <a:ext cx="5142037" cy="1291824"/>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214EB89E" w14:textId="45EC2697" w:rsidR="00A73287" w:rsidRDefault="0050044C" w:rsidP="00A73287">
      <w:pPr>
        <w:pStyle w:val="ParaUnderHeading11111"/>
      </w:pPr>
      <w:r>
        <w:rPr>
          <w:shd w:val="clear" w:color="auto" w:fill="FFFFFF"/>
        </w:rPr>
        <w:lastRenderedPageBreak/>
        <w:t>Specify the details</w:t>
      </w:r>
      <w:r w:rsidR="00A73287" w:rsidRPr="00B61578">
        <w:rPr>
          <w:shd w:val="clear" w:color="auto" w:fill="FFFFFF"/>
        </w:rPr>
        <w:t xml:space="preserve"> in the </w:t>
      </w:r>
      <w:r w:rsidR="00A73287" w:rsidRPr="00387746">
        <w:rPr>
          <w:b/>
          <w:shd w:val="clear" w:color="auto" w:fill="FFFFFF"/>
        </w:rPr>
        <w:t xml:space="preserve">Funding Details </w:t>
      </w:r>
      <w:r w:rsidR="0078349B">
        <w:rPr>
          <w:shd w:val="clear" w:color="auto" w:fill="FFFFFF"/>
        </w:rPr>
        <w:t>segment</w:t>
      </w:r>
      <w:r w:rsidR="00A73287" w:rsidRPr="00B61578">
        <w:rPr>
          <w:shd w:val="clear" w:color="auto" w:fill="FFFFFF"/>
        </w:rPr>
        <w:t xml:space="preserve">. </w:t>
      </w:r>
      <w:r w:rsidR="00537D40" w:rsidRPr="00537D40">
        <w:rPr>
          <w:shd w:val="clear" w:color="auto" w:fill="FFFFFF"/>
        </w:rPr>
        <w:t>The fields, which are marked with asterisk, are mandatory.</w:t>
      </w:r>
      <w:r w:rsidR="00537D40">
        <w:rPr>
          <w:shd w:val="clear" w:color="auto" w:fill="FFFFFF"/>
        </w:rPr>
        <w:t xml:space="preserve"> </w:t>
      </w:r>
      <w:r w:rsidR="00A73287" w:rsidRPr="00B61578">
        <w:rPr>
          <w:shd w:val="clear" w:color="auto" w:fill="FFFFFF"/>
        </w:rPr>
        <w:t>For more information on fields, refer to table</w:t>
      </w:r>
      <w:r w:rsidR="00C27D3F">
        <w:rPr>
          <w:shd w:val="clear" w:color="auto" w:fill="FFFFFF"/>
        </w:rPr>
        <w:t xml:space="preserve"> </w:t>
      </w:r>
      <w:r w:rsidR="00C27D3F" w:rsidRPr="00C27D3F">
        <w:rPr>
          <w:i/>
          <w:color w:val="00B0F0"/>
          <w:shd w:val="clear" w:color="auto" w:fill="FFFFFF"/>
        </w:rPr>
        <w:fldChar w:fldCharType="begin"/>
      </w:r>
      <w:r w:rsidR="00C27D3F" w:rsidRPr="00C27D3F">
        <w:rPr>
          <w:i/>
          <w:color w:val="00B0F0"/>
          <w:shd w:val="clear" w:color="auto" w:fill="FFFFFF"/>
        </w:rPr>
        <w:instrText xml:space="preserve"> REF FundingDetails29132 \h  \* MERGEFORMAT </w:instrText>
      </w:r>
      <w:r w:rsidR="00C27D3F" w:rsidRPr="00C27D3F">
        <w:rPr>
          <w:i/>
          <w:color w:val="00B0F0"/>
          <w:shd w:val="clear" w:color="auto" w:fill="FFFFFF"/>
        </w:rPr>
      </w:r>
      <w:r w:rsidR="00C27D3F" w:rsidRPr="00C27D3F">
        <w:rPr>
          <w:i/>
          <w:color w:val="00B0F0"/>
          <w:shd w:val="clear" w:color="auto" w:fill="FFFFFF"/>
        </w:rPr>
        <w:fldChar w:fldCharType="separate"/>
      </w:r>
      <w:r w:rsidR="005803B2" w:rsidRPr="005803B2">
        <w:rPr>
          <w:i/>
          <w:color w:val="00B0F0"/>
        </w:rPr>
        <w:t>Field Description: Funding Details</w:t>
      </w:r>
      <w:r w:rsidR="00C27D3F" w:rsidRPr="00C27D3F">
        <w:rPr>
          <w:i/>
          <w:color w:val="00B0F0"/>
          <w:shd w:val="clear" w:color="auto" w:fill="FFFFFF"/>
        </w:rPr>
        <w:fldChar w:fldCharType="end"/>
      </w:r>
      <w:r w:rsidR="00A73287">
        <w:rPr>
          <w:shd w:val="clear" w:color="auto" w:fill="FFFFFF"/>
        </w:rPr>
        <w:t>.</w:t>
      </w:r>
    </w:p>
    <w:p w14:paraId="640D3C8B" w14:textId="77777777" w:rsidR="00A73287" w:rsidRDefault="00A73287">
      <w:pPr>
        <w:pStyle w:val="FigureTableTitleunderHeading11111"/>
      </w:pPr>
      <w:bookmarkStart w:id="1395" w:name="FundingDetails29132"/>
      <w:r>
        <w:t>Field Description: Funding Details</w:t>
      </w:r>
      <w:bookmarkEnd w:id="1395"/>
    </w:p>
    <w:tbl>
      <w:tblPr>
        <w:tblStyle w:val="TableGrid"/>
        <w:tblW w:w="0" w:type="auto"/>
        <w:tblInd w:w="1296" w:type="dxa"/>
        <w:tblLook w:val="04A0" w:firstRow="1" w:lastRow="0" w:firstColumn="1" w:lastColumn="0" w:noHBand="0" w:noVBand="1"/>
      </w:tblPr>
      <w:tblGrid>
        <w:gridCol w:w="2732"/>
        <w:gridCol w:w="5322"/>
      </w:tblGrid>
      <w:tr w:rsidR="00A73287" w14:paraId="2119B210" w14:textId="77777777" w:rsidTr="00026C0A">
        <w:trPr>
          <w:tblHeader/>
        </w:trPr>
        <w:tc>
          <w:tcPr>
            <w:tcW w:w="2732" w:type="dxa"/>
          </w:tcPr>
          <w:p w14:paraId="6AD894B5" w14:textId="77777777" w:rsidR="00A73287" w:rsidRDefault="00291324">
            <w:pPr>
              <w:pStyle w:val="TableHeader"/>
              <w:keepNext w:val="0"/>
              <w:keepLines w:val="0"/>
              <w:rPr>
                <w:shd w:val="clear" w:color="auto" w:fill="FFFFFF"/>
              </w:rPr>
            </w:pPr>
            <w:r>
              <w:rPr>
                <w:shd w:val="clear" w:color="auto" w:fill="FFFFFF"/>
              </w:rPr>
              <w:t>Field</w:t>
            </w:r>
          </w:p>
        </w:tc>
        <w:tc>
          <w:tcPr>
            <w:tcW w:w="5322" w:type="dxa"/>
          </w:tcPr>
          <w:p w14:paraId="11CDD965" w14:textId="77777777" w:rsidR="00A73287" w:rsidRDefault="00A73287">
            <w:pPr>
              <w:pStyle w:val="TableHeader"/>
              <w:keepNext w:val="0"/>
              <w:keepLines w:val="0"/>
              <w:rPr>
                <w:shd w:val="clear" w:color="auto" w:fill="FFFFFF"/>
              </w:rPr>
            </w:pPr>
            <w:r>
              <w:rPr>
                <w:shd w:val="clear" w:color="auto" w:fill="FFFFFF"/>
              </w:rPr>
              <w:t>Description</w:t>
            </w:r>
          </w:p>
        </w:tc>
      </w:tr>
      <w:tr w:rsidR="00A73287" w14:paraId="5144FE2B" w14:textId="77777777" w:rsidTr="00026C0A">
        <w:tc>
          <w:tcPr>
            <w:tcW w:w="2732" w:type="dxa"/>
          </w:tcPr>
          <w:p w14:paraId="71D0D664" w14:textId="77777777" w:rsidR="00A73287" w:rsidRPr="000F4CEC" w:rsidRDefault="00727AF1">
            <w:pPr>
              <w:pStyle w:val="TableContents"/>
              <w:keepNext w:val="0"/>
              <w:keepLines w:val="0"/>
              <w:rPr>
                <w:b/>
              </w:rPr>
            </w:pPr>
            <w:r w:rsidRPr="00727AF1">
              <w:rPr>
                <w:b/>
              </w:rPr>
              <w:t>GL Account</w:t>
            </w:r>
          </w:p>
        </w:tc>
        <w:tc>
          <w:tcPr>
            <w:tcW w:w="5322" w:type="dxa"/>
          </w:tcPr>
          <w:p w14:paraId="73BDBE93" w14:textId="77777777" w:rsidR="00A73287" w:rsidRPr="00F8797E" w:rsidRDefault="00727AF1">
            <w:pPr>
              <w:pStyle w:val="TableContents"/>
              <w:keepNext w:val="0"/>
              <w:keepLines w:val="0"/>
            </w:pPr>
            <w:r w:rsidRPr="00727AF1">
              <w:rPr>
                <w:shd w:val="clear" w:color="auto" w:fill="FFFFFF"/>
              </w:rPr>
              <w:t xml:space="preserve">Select the account </w:t>
            </w:r>
            <w:r>
              <w:rPr>
                <w:shd w:val="clear" w:color="auto" w:fill="FFFFFF"/>
              </w:rPr>
              <w:t>number of the GL against which the</w:t>
            </w:r>
            <w:r w:rsidRPr="00727AF1">
              <w:rPr>
                <w:shd w:val="clear" w:color="auto" w:fill="FFFFFF"/>
              </w:rPr>
              <w:t xml:space="preserve"> BC is issued from the LOV.</w:t>
            </w:r>
          </w:p>
        </w:tc>
      </w:tr>
      <w:tr w:rsidR="00727AF1" w14:paraId="20C677C0" w14:textId="77777777" w:rsidTr="00026C0A">
        <w:tc>
          <w:tcPr>
            <w:tcW w:w="2732" w:type="dxa"/>
          </w:tcPr>
          <w:p w14:paraId="5ED79FB2" w14:textId="77777777" w:rsidR="00727AF1" w:rsidRPr="000F4CEC" w:rsidRDefault="00727AF1">
            <w:pPr>
              <w:pStyle w:val="TableContents"/>
              <w:keepNext w:val="0"/>
              <w:keepLines w:val="0"/>
              <w:rPr>
                <w:b/>
              </w:rPr>
            </w:pPr>
            <w:r w:rsidRPr="00727AF1">
              <w:rPr>
                <w:b/>
              </w:rPr>
              <w:t>GL Description</w:t>
            </w:r>
          </w:p>
        </w:tc>
        <w:tc>
          <w:tcPr>
            <w:tcW w:w="5322" w:type="dxa"/>
          </w:tcPr>
          <w:p w14:paraId="111654F8" w14:textId="77777777" w:rsidR="00727AF1" w:rsidRPr="00F8797E" w:rsidRDefault="0041201F">
            <w:pPr>
              <w:pStyle w:val="TableContents"/>
              <w:keepNext w:val="0"/>
              <w:keepLines w:val="0"/>
              <w:rPr>
                <w:shd w:val="clear" w:color="auto" w:fill="FFFFFF"/>
              </w:rPr>
            </w:pPr>
            <w:r>
              <w:rPr>
                <w:shd w:val="clear" w:color="auto" w:fill="FFFFFF"/>
              </w:rPr>
              <w:t>D</w:t>
            </w:r>
            <w:r w:rsidR="00727AF1" w:rsidRPr="00727AF1">
              <w:rPr>
                <w:shd w:val="clear" w:color="auto" w:fill="FFFFFF"/>
              </w:rPr>
              <w:t>isplays a brief description on the general ledger.</w:t>
            </w:r>
          </w:p>
        </w:tc>
      </w:tr>
      <w:tr w:rsidR="00A73287" w14:paraId="09D9EF8D" w14:textId="77777777" w:rsidTr="00026C0A">
        <w:tc>
          <w:tcPr>
            <w:tcW w:w="2732" w:type="dxa"/>
          </w:tcPr>
          <w:p w14:paraId="78ECC96D" w14:textId="77777777" w:rsidR="00A73287" w:rsidRPr="009B5364" w:rsidRDefault="00A73287">
            <w:pPr>
              <w:pStyle w:val="TableContents"/>
              <w:keepNext w:val="0"/>
              <w:keepLines w:val="0"/>
              <w:rPr>
                <w:b/>
              </w:rPr>
            </w:pPr>
            <w:r w:rsidRPr="00433C3E">
              <w:rPr>
                <w:b/>
              </w:rPr>
              <w:t>Drawer Name</w:t>
            </w:r>
          </w:p>
        </w:tc>
        <w:tc>
          <w:tcPr>
            <w:tcW w:w="5322" w:type="dxa"/>
          </w:tcPr>
          <w:p w14:paraId="2EF86225" w14:textId="77777777" w:rsidR="00A73287" w:rsidRPr="009B5364" w:rsidRDefault="00A73287">
            <w:pPr>
              <w:pStyle w:val="TableContents"/>
              <w:keepNext w:val="0"/>
              <w:keepLines w:val="0"/>
              <w:rPr>
                <w:shd w:val="clear" w:color="auto" w:fill="FFFFFF"/>
              </w:rPr>
            </w:pPr>
            <w:r w:rsidRPr="00433C3E">
              <w:rPr>
                <w:shd w:val="clear" w:color="auto" w:fill="FFFFFF"/>
              </w:rPr>
              <w:t>Specify the name of the drawer.</w:t>
            </w:r>
          </w:p>
        </w:tc>
      </w:tr>
      <w:tr w:rsidR="00A73287" w14:paraId="6A9DAD6C" w14:textId="77777777" w:rsidTr="00026C0A">
        <w:tc>
          <w:tcPr>
            <w:tcW w:w="2732" w:type="dxa"/>
          </w:tcPr>
          <w:p w14:paraId="08C799FD" w14:textId="77777777" w:rsidR="00A73287" w:rsidRPr="00F8797E" w:rsidRDefault="00A73287">
            <w:pPr>
              <w:pStyle w:val="TableContents"/>
              <w:keepNext w:val="0"/>
              <w:keepLines w:val="0"/>
              <w:rPr>
                <w:b/>
              </w:rPr>
            </w:pPr>
            <w:r w:rsidRPr="009060AE">
              <w:rPr>
                <w:b/>
              </w:rPr>
              <w:t>Identification Type</w:t>
            </w:r>
          </w:p>
        </w:tc>
        <w:tc>
          <w:tcPr>
            <w:tcW w:w="5322" w:type="dxa"/>
          </w:tcPr>
          <w:p w14:paraId="6C6B475D" w14:textId="77777777" w:rsidR="00A73287" w:rsidRPr="00F8797E" w:rsidRDefault="00A73287">
            <w:pPr>
              <w:pStyle w:val="TableContents"/>
              <w:keepNext w:val="0"/>
              <w:keepLines w:val="0"/>
              <w:rPr>
                <w:shd w:val="clear" w:color="auto" w:fill="FFFFFF"/>
              </w:rPr>
            </w:pPr>
            <w:r w:rsidRPr="009060AE">
              <w:rPr>
                <w:shd w:val="clear" w:color="auto" w:fill="FFFFFF"/>
              </w:rPr>
              <w:t>Select the identification type of the payee from the drop-down list.</w:t>
            </w:r>
          </w:p>
        </w:tc>
      </w:tr>
      <w:tr w:rsidR="00A73287" w14:paraId="2776A9A0" w14:textId="77777777" w:rsidTr="00026C0A">
        <w:tc>
          <w:tcPr>
            <w:tcW w:w="2732" w:type="dxa"/>
          </w:tcPr>
          <w:p w14:paraId="3E130524" w14:textId="77777777" w:rsidR="00A73287" w:rsidRPr="00F8797E" w:rsidRDefault="00A73287">
            <w:pPr>
              <w:pStyle w:val="TableContents"/>
              <w:keepNext w:val="0"/>
              <w:keepLines w:val="0"/>
              <w:rPr>
                <w:b/>
              </w:rPr>
            </w:pPr>
            <w:r>
              <w:rPr>
                <w:b/>
              </w:rPr>
              <w:t>Identification Number</w:t>
            </w:r>
          </w:p>
        </w:tc>
        <w:tc>
          <w:tcPr>
            <w:tcW w:w="5322" w:type="dxa"/>
          </w:tcPr>
          <w:p w14:paraId="7AB9080C" w14:textId="77777777" w:rsidR="00A73287" w:rsidRPr="00F8797E" w:rsidRDefault="00A73287">
            <w:pPr>
              <w:pStyle w:val="TableContents"/>
              <w:keepNext w:val="0"/>
              <w:keepLines w:val="0"/>
              <w:rPr>
                <w:shd w:val="clear" w:color="auto" w:fill="FFFFFF"/>
              </w:rPr>
            </w:pPr>
            <w:r w:rsidRPr="009060AE">
              <w:rPr>
                <w:shd w:val="clear" w:color="auto" w:fill="FFFFFF"/>
              </w:rPr>
              <w:t xml:space="preserve">Specify the identification </w:t>
            </w:r>
            <w:r>
              <w:rPr>
                <w:shd w:val="clear" w:color="auto" w:fill="FFFFFF"/>
              </w:rPr>
              <w:t>number</w:t>
            </w:r>
            <w:r w:rsidRPr="009060AE">
              <w:rPr>
                <w:shd w:val="clear" w:color="auto" w:fill="FFFFFF"/>
              </w:rPr>
              <w:t xml:space="preserve"> of the </w:t>
            </w:r>
            <w:r>
              <w:rPr>
                <w:shd w:val="clear" w:color="auto" w:fill="FFFFFF"/>
              </w:rPr>
              <w:t>p</w:t>
            </w:r>
            <w:r w:rsidRPr="009060AE">
              <w:rPr>
                <w:shd w:val="clear" w:color="auto" w:fill="FFFFFF"/>
              </w:rPr>
              <w:t>ayee.</w:t>
            </w:r>
          </w:p>
        </w:tc>
      </w:tr>
    </w:tbl>
    <w:p w14:paraId="0E561CF2" w14:textId="77777777" w:rsidR="00764E93" w:rsidRPr="00285D5F" w:rsidRDefault="00764E93" w:rsidP="00E80FAC">
      <w:pPr>
        <w:pStyle w:val="Heading11111"/>
        <w:keepNext w:val="0"/>
        <w:rPr>
          <w:shd w:val="clear" w:color="auto" w:fill="FFFFFF"/>
        </w:rPr>
      </w:pPr>
      <w:r>
        <w:rPr>
          <w:shd w:val="clear" w:color="auto" w:fill="FFFFFF"/>
        </w:rPr>
        <w:t>Charge Details</w:t>
      </w:r>
    </w:p>
    <w:p w14:paraId="18A11DC6" w14:textId="77777777" w:rsidR="00AB0835" w:rsidRDefault="00AB0835" w:rsidP="00362C4F">
      <w:pPr>
        <w:pStyle w:val="ParaUnderHeading11111"/>
      </w:pPr>
      <w:r>
        <w:t xml:space="preserve">The </w:t>
      </w:r>
      <w:r>
        <w:rPr>
          <w:b/>
        </w:rPr>
        <w:t>Charge Details</w:t>
      </w:r>
      <w:r>
        <w:t xml:space="preserve"> </w:t>
      </w:r>
      <w:r w:rsidR="0078349B">
        <w:t>segment</w:t>
      </w:r>
      <w:r>
        <w:t xml:space="preserve"> is used to</w:t>
      </w:r>
      <w:r w:rsidRPr="001B3391">
        <w:t xml:space="preserve"> </w:t>
      </w:r>
      <w:r w:rsidR="00C0632A">
        <w:t>view or waive</w:t>
      </w:r>
      <w:r w:rsidRPr="001B3391">
        <w:t xml:space="preserve"> the </w:t>
      </w:r>
      <w:r w:rsidRPr="00CF1E55">
        <w:t>computed charge</w:t>
      </w:r>
      <w:r>
        <w:t>s</w:t>
      </w:r>
      <w:r w:rsidRPr="001B3391">
        <w:t>. For more information on</w:t>
      </w:r>
      <w:r>
        <w:t xml:space="preserve"> this </w:t>
      </w:r>
      <w:r w:rsidR="0078349B">
        <w:t>segment</w:t>
      </w:r>
      <w:r>
        <w:t xml:space="preserve">, refer to the topic </w:t>
      </w:r>
      <w:r w:rsidRPr="002B3CD6">
        <w:rPr>
          <w:i/>
          <w:color w:val="00B0F0"/>
        </w:rPr>
        <w:fldChar w:fldCharType="begin" w:fldLock="1"/>
      </w:r>
      <w:r w:rsidRPr="002B3CD6">
        <w:rPr>
          <w:i/>
          <w:color w:val="00B0F0"/>
        </w:rPr>
        <w:instrText xml:space="preserve"> REF _Ref39662670 \h </w:instrText>
      </w:r>
      <w:r w:rsidR="002B3CD6" w:rsidRPr="002B3CD6">
        <w:rPr>
          <w:i/>
          <w:color w:val="00B0F0"/>
        </w:rPr>
        <w:instrText xml:space="preserve"> \* MERGEFORMAT </w:instrText>
      </w:r>
      <w:r w:rsidRPr="002B3CD6">
        <w:rPr>
          <w:i/>
          <w:color w:val="00B0F0"/>
        </w:rPr>
      </w:r>
      <w:r w:rsidRPr="002B3CD6">
        <w:rPr>
          <w:i/>
          <w:color w:val="00B0F0"/>
        </w:rPr>
        <w:fldChar w:fldCharType="separate"/>
      </w:r>
      <w:r w:rsidRPr="002B3CD6">
        <w:rPr>
          <w:rFonts w:eastAsia="Times New Roman"/>
          <w:i/>
          <w:color w:val="00B0F0"/>
        </w:rPr>
        <w:t>2.6.1.3 Charge Details</w:t>
      </w:r>
      <w:r w:rsidRPr="002B3CD6">
        <w:rPr>
          <w:i/>
          <w:color w:val="00B0F0"/>
        </w:rPr>
        <w:fldChar w:fldCharType="end"/>
      </w:r>
      <w:r>
        <w:t xml:space="preserve"> in this guide</w:t>
      </w:r>
      <w:r w:rsidRPr="001B3391">
        <w:t>.</w:t>
      </w:r>
    </w:p>
    <w:p w14:paraId="77FFEEB2" w14:textId="77777777" w:rsidR="00764E93" w:rsidRDefault="00C20847" w:rsidP="00764E93">
      <w:pPr>
        <w:pStyle w:val="Heading11111"/>
        <w:rPr>
          <w:shd w:val="clear" w:color="auto" w:fill="FFFFFF"/>
        </w:rPr>
      </w:pPr>
      <w:r>
        <w:rPr>
          <w:shd w:val="clear" w:color="auto" w:fill="FFFFFF"/>
        </w:rPr>
        <w:t>Transaction Submission</w:t>
      </w:r>
    </w:p>
    <w:p w14:paraId="30752497" w14:textId="77777777" w:rsidR="00A36E6D" w:rsidRDefault="00ED406C" w:rsidP="009A2CB6">
      <w:pPr>
        <w:pStyle w:val="NumberedListunder11111"/>
        <w:keepNext/>
        <w:numPr>
          <w:ilvl w:val="0"/>
          <w:numId w:val="114"/>
        </w:numPr>
      </w:pPr>
      <w:r>
        <w:t xml:space="preserve">Click </w:t>
      </w:r>
      <w:r w:rsidRPr="00ED406C">
        <w:rPr>
          <w:b/>
        </w:rPr>
        <w:t>Submit</w:t>
      </w:r>
      <w:r>
        <w:t xml:space="preserve"> to complete the transaction</w:t>
      </w:r>
      <w:r w:rsidR="00A36E6D">
        <w:t>.</w:t>
      </w:r>
    </w:p>
    <w:p w14:paraId="19098D80" w14:textId="77777777" w:rsidR="00A36E6D" w:rsidRDefault="00D929AF" w:rsidP="00D929AF">
      <w:pPr>
        <w:pStyle w:val="StepResultunderContent11111"/>
      </w:pPr>
      <w:r w:rsidRPr="00D929AF">
        <w:t xml:space="preserve">A Teller Sequence Number is generated and the </w:t>
      </w:r>
      <w:r w:rsidRPr="00D929AF">
        <w:rPr>
          <w:b/>
        </w:rPr>
        <w:t>Transaction Completed Successfully</w:t>
      </w:r>
      <w:r w:rsidRPr="00D929AF">
        <w:t xml:space="preserve"> i</w:t>
      </w:r>
      <w:r>
        <w:t>nformation message is displayed</w:t>
      </w:r>
      <w:r w:rsidR="00A36E6D">
        <w:t>.</w:t>
      </w:r>
    </w:p>
    <w:p w14:paraId="1E861668" w14:textId="77777777" w:rsidR="00A36E6D" w:rsidRDefault="00086FC8" w:rsidP="00A36E6D">
      <w:pPr>
        <w:pStyle w:val="ParaUnderHeading11111"/>
      </w:pPr>
      <w:r>
        <w:t xml:space="preserve">For more information on </w:t>
      </w:r>
      <w:r w:rsidR="00C20847">
        <w:t>transaction submission</w:t>
      </w:r>
      <w:r>
        <w:t xml:space="preserve"> and validations, refer to the topic </w:t>
      </w:r>
      <w:r w:rsidR="00CB4D2A" w:rsidRPr="00DE07D9">
        <w:rPr>
          <w:i/>
          <w:color w:val="00B0F0"/>
        </w:rPr>
        <w:fldChar w:fldCharType="begin" w:fldLock="1"/>
      </w:r>
      <w:r w:rsidR="00CB4D2A" w:rsidRPr="00DE07D9">
        <w:rPr>
          <w:i/>
          <w:color w:val="00B0F0"/>
        </w:rPr>
        <w:instrText xml:space="preserve"> REF _Ref40623779 \h  \* MERGEFORMAT </w:instrText>
      </w:r>
      <w:r w:rsidR="00CB4D2A" w:rsidRPr="00DE07D9">
        <w:rPr>
          <w:i/>
          <w:color w:val="00B0F0"/>
        </w:rPr>
      </w:r>
      <w:r w:rsidR="00CB4D2A" w:rsidRPr="00DE07D9">
        <w:rPr>
          <w:i/>
          <w:color w:val="00B0F0"/>
        </w:rPr>
        <w:fldChar w:fldCharType="separate"/>
      </w:r>
      <w:r w:rsidR="00CB4D2A" w:rsidRPr="00DE07D9">
        <w:rPr>
          <w:i/>
          <w:color w:val="00B0F0"/>
          <w:shd w:val="clear" w:color="auto" w:fill="FFFFFF"/>
        </w:rPr>
        <w:t>2.10.1.1.4 Transaction Submission</w:t>
      </w:r>
      <w:r w:rsidR="00CB4D2A" w:rsidRPr="00DE07D9">
        <w:rPr>
          <w:i/>
          <w:color w:val="00B0F0"/>
        </w:rPr>
        <w:fldChar w:fldCharType="end"/>
      </w:r>
      <w:r w:rsidR="00CB4D2A">
        <w:rPr>
          <w:i/>
          <w:color w:val="00B0F0"/>
        </w:rPr>
        <w:t xml:space="preserve"> </w:t>
      </w:r>
      <w:r>
        <w:t>in this guide.</w:t>
      </w:r>
    </w:p>
    <w:p w14:paraId="19166262" w14:textId="77777777" w:rsidR="00065B6C" w:rsidRPr="00065B6C" w:rsidRDefault="00CF50C4" w:rsidP="00B4722E">
      <w:pPr>
        <w:pStyle w:val="Heading1111"/>
      </w:pPr>
      <w:bookmarkStart w:id="1396" w:name="_Ref39846532"/>
      <w:r>
        <w:t>BC Print/Re-prin</w:t>
      </w:r>
      <w:r w:rsidR="00065B6C">
        <w:t>t</w:t>
      </w:r>
      <w:bookmarkEnd w:id="1396"/>
    </w:p>
    <w:p w14:paraId="0AC911D6" w14:textId="77777777" w:rsidR="004E0261" w:rsidRDefault="004E0261" w:rsidP="004E0261">
      <w:pPr>
        <w:pStyle w:val="ParaunderHeading1111"/>
        <w:rPr>
          <w:shd w:val="clear" w:color="auto" w:fill="FFFFFF"/>
        </w:rPr>
      </w:pPr>
      <w:r>
        <w:rPr>
          <w:shd w:val="clear" w:color="auto" w:fill="FFFFFF"/>
        </w:rPr>
        <w:t xml:space="preserve">The Teller </w:t>
      </w:r>
      <w:r w:rsidR="00362AEC">
        <w:rPr>
          <w:shd w:val="clear" w:color="auto" w:fill="FFFFFF"/>
        </w:rPr>
        <w:t>can use</w:t>
      </w:r>
      <w:r>
        <w:rPr>
          <w:shd w:val="clear" w:color="auto" w:fill="FFFFFF"/>
        </w:rPr>
        <w:t xml:space="preserve"> </w:t>
      </w:r>
      <w:r w:rsidR="00306919">
        <w:rPr>
          <w:shd w:val="clear" w:color="auto" w:fill="FFFFFF"/>
        </w:rPr>
        <w:t xml:space="preserve">this </w:t>
      </w:r>
      <w:r>
        <w:rPr>
          <w:shd w:val="clear" w:color="auto" w:fill="FFFFFF"/>
        </w:rPr>
        <w:t>screen to</w:t>
      </w:r>
      <w:r w:rsidRPr="00971FAF">
        <w:rPr>
          <w:shd w:val="clear" w:color="auto" w:fill="FFFFFF"/>
        </w:rPr>
        <w:t xml:space="preserve"> </w:t>
      </w:r>
      <w:r w:rsidRPr="004E0261">
        <w:rPr>
          <w:shd w:val="clear" w:color="auto" w:fill="FFFFFF"/>
        </w:rPr>
        <w:t xml:space="preserve">print a </w:t>
      </w:r>
      <w:r>
        <w:rPr>
          <w:shd w:val="clear" w:color="auto" w:fill="FFFFFF"/>
        </w:rPr>
        <w:t>BC.</w:t>
      </w:r>
      <w:r w:rsidRPr="004E0261">
        <w:rPr>
          <w:shd w:val="clear" w:color="auto" w:fill="FFFFFF"/>
        </w:rPr>
        <w:t xml:space="preserve"> </w:t>
      </w:r>
      <w:r>
        <w:rPr>
          <w:shd w:val="clear" w:color="auto" w:fill="FFFFFF"/>
        </w:rPr>
        <w:t>It also used to</w:t>
      </w:r>
      <w:r w:rsidRPr="004E0261">
        <w:rPr>
          <w:shd w:val="clear" w:color="auto" w:fill="FFFFFF"/>
        </w:rPr>
        <w:t xml:space="preserve"> re</w:t>
      </w:r>
      <w:r>
        <w:rPr>
          <w:shd w:val="clear" w:color="auto" w:fill="FFFFFF"/>
        </w:rPr>
        <w:t>-</w:t>
      </w:r>
      <w:r w:rsidRPr="004E0261">
        <w:rPr>
          <w:shd w:val="clear" w:color="auto" w:fill="FFFFFF"/>
        </w:rPr>
        <w:t>print</w:t>
      </w:r>
      <w:r>
        <w:rPr>
          <w:shd w:val="clear" w:color="auto" w:fill="FFFFFF"/>
        </w:rPr>
        <w:t xml:space="preserve"> the BC, if it is not properly printed</w:t>
      </w:r>
      <w:r w:rsidRPr="004E0261">
        <w:rPr>
          <w:shd w:val="clear" w:color="auto" w:fill="FFFFFF"/>
        </w:rPr>
        <w:t xml:space="preserve"> </w:t>
      </w:r>
      <w:r>
        <w:rPr>
          <w:shd w:val="clear" w:color="auto" w:fill="FFFFFF"/>
        </w:rPr>
        <w:t>or</w:t>
      </w:r>
      <w:r w:rsidR="00190B72">
        <w:rPr>
          <w:shd w:val="clear" w:color="auto" w:fill="FFFFFF"/>
        </w:rPr>
        <w:t xml:space="preserve"> to</w:t>
      </w:r>
      <w:r w:rsidRPr="004E0261">
        <w:rPr>
          <w:shd w:val="clear" w:color="auto" w:fill="FFFFFF"/>
        </w:rPr>
        <w:t xml:space="preserve"> issue duplicate instruments. The system keeps a track of such reprints so that the bank officials or auditors can </w:t>
      </w:r>
      <w:r w:rsidR="00A45385">
        <w:rPr>
          <w:shd w:val="clear" w:color="auto" w:fill="FFFFFF"/>
        </w:rPr>
        <w:t>determine</w:t>
      </w:r>
      <w:r w:rsidRPr="004E0261">
        <w:rPr>
          <w:shd w:val="clear" w:color="auto" w:fill="FFFFFF"/>
        </w:rPr>
        <w:t xml:space="preserve"> the reasons and validity of multiple instrument printing</w:t>
      </w:r>
      <w:r>
        <w:rPr>
          <w:shd w:val="clear" w:color="auto" w:fill="FFFFFF"/>
        </w:rPr>
        <w:t>.</w:t>
      </w:r>
    </w:p>
    <w:p w14:paraId="5EBDF61D" w14:textId="77777777" w:rsidR="004E0261" w:rsidRDefault="00E717D7" w:rsidP="00E80FAC">
      <w:pPr>
        <w:pStyle w:val="ParaunderHeading1111"/>
        <w:keepNext/>
      </w:pPr>
      <w:r>
        <w:lastRenderedPageBreak/>
        <w:t>To process</w:t>
      </w:r>
      <w:r w:rsidR="004E0261">
        <w:t xml:space="preserve"> this screen, type </w:t>
      </w:r>
      <w:r w:rsidR="00660029">
        <w:rPr>
          <w:b/>
        </w:rPr>
        <w:t>BC Print-</w:t>
      </w:r>
      <w:r w:rsidR="004761A5" w:rsidRPr="004761A5">
        <w:rPr>
          <w:b/>
        </w:rPr>
        <w:t xml:space="preserve">Reprint </w:t>
      </w:r>
      <w:r w:rsidR="004E0261">
        <w:t xml:space="preserve">in the </w:t>
      </w:r>
      <w:r w:rsidR="004E0261" w:rsidRPr="00811BB1">
        <w:rPr>
          <w:b/>
        </w:rPr>
        <w:t>Menu Item Search</w:t>
      </w:r>
      <w:r w:rsidR="004E0261">
        <w:t xml:space="preserve"> located at the left corner of the application toolbar and select the appropriate screen (or) do the following steps:</w:t>
      </w:r>
    </w:p>
    <w:p w14:paraId="3897994B" w14:textId="77777777" w:rsidR="00B2143F" w:rsidRDefault="00B2143F" w:rsidP="009A2CB6">
      <w:pPr>
        <w:pStyle w:val="NumberedListunder1111"/>
        <w:keepNext/>
        <w:numPr>
          <w:ilvl w:val="0"/>
          <w:numId w:val="35"/>
        </w:numPr>
      </w:pPr>
      <w:r>
        <w:t xml:space="preserve">From </w:t>
      </w:r>
      <w:r w:rsidRPr="00041A82">
        <w:rPr>
          <w:b/>
        </w:rPr>
        <w:t>Home screen</w:t>
      </w:r>
      <w:r w:rsidRPr="000C59DF">
        <w:t xml:space="preserve">, </w:t>
      </w:r>
      <w:r w:rsidR="00A83462">
        <w:t>click</w:t>
      </w:r>
      <w:r w:rsidRPr="000C59DF">
        <w:t xml:space="preserve"> </w:t>
      </w:r>
      <w:r w:rsidRPr="00041A82">
        <w:rPr>
          <w:b/>
        </w:rPr>
        <w:t>Teller</w:t>
      </w:r>
      <w:r>
        <w:t>.</w:t>
      </w:r>
      <w:r w:rsidR="00E326AC">
        <w:t xml:space="preserve"> On Teller Mega Menu, under </w:t>
      </w:r>
      <w:r w:rsidR="00E326AC" w:rsidRPr="00C83A60">
        <w:rPr>
          <w:b/>
        </w:rPr>
        <w:t>Remittances</w:t>
      </w:r>
      <w:r w:rsidR="00E326AC">
        <w:t xml:space="preserve">, click </w:t>
      </w:r>
      <w:r w:rsidR="00E326AC" w:rsidRPr="00136389">
        <w:rPr>
          <w:b/>
        </w:rPr>
        <w:t>BC Print</w:t>
      </w:r>
      <w:r w:rsidR="00E326AC">
        <w:rPr>
          <w:b/>
        </w:rPr>
        <w:t>-</w:t>
      </w:r>
      <w:r w:rsidR="00E326AC" w:rsidRPr="00136389">
        <w:rPr>
          <w:b/>
        </w:rPr>
        <w:t>Reprint</w:t>
      </w:r>
      <w:r w:rsidR="00E326AC" w:rsidRPr="00713B5A">
        <w:t>.</w:t>
      </w:r>
    </w:p>
    <w:p w14:paraId="2AE09529" w14:textId="77777777" w:rsidR="00041A82" w:rsidRDefault="00041A82" w:rsidP="00E12DAA">
      <w:pPr>
        <w:pStyle w:val="StepResultUnder1111"/>
        <w:keepNext/>
      </w:pPr>
      <w:r w:rsidRPr="00041A82">
        <w:t xml:space="preserve">The </w:t>
      </w:r>
      <w:r w:rsidR="00660029">
        <w:rPr>
          <w:b/>
        </w:rPr>
        <w:t>BC Print-</w:t>
      </w:r>
      <w:r w:rsidRPr="00136389">
        <w:rPr>
          <w:b/>
        </w:rPr>
        <w:t>Reprint</w:t>
      </w:r>
      <w:r w:rsidRPr="00041A82">
        <w:t xml:space="preserve"> </w:t>
      </w:r>
      <w:r w:rsidR="004E0AEE">
        <w:t>screen is displayed</w:t>
      </w:r>
      <w:r w:rsidRPr="00041A82">
        <w:t>.</w:t>
      </w:r>
    </w:p>
    <w:p w14:paraId="04C7013E" w14:textId="2F482AF8" w:rsidR="00E66552" w:rsidRDefault="00E66552" w:rsidP="00E66552">
      <w:pPr>
        <w:pStyle w:val="FigureTableTitleunderHeading1111"/>
      </w:pPr>
      <w:r>
        <w:t xml:space="preserve">Figure </w:t>
      </w:r>
      <w:fldSimple w:instr=" SEQ Figure \* ARABIC ">
        <w:r w:rsidR="005803B2">
          <w:rPr>
            <w:noProof/>
          </w:rPr>
          <w:t>134</w:t>
        </w:r>
      </w:fldSimple>
      <w:r>
        <w:t xml:space="preserve">: </w:t>
      </w:r>
      <w:r w:rsidRPr="009D62C8">
        <w:t>BC Print</w:t>
      </w:r>
      <w:r w:rsidR="00660029">
        <w:t>-</w:t>
      </w:r>
      <w:r w:rsidRPr="009D62C8">
        <w:t>Reprint</w:t>
      </w:r>
    </w:p>
    <w:p w14:paraId="6187559A" w14:textId="77777777" w:rsidR="00065B6C" w:rsidRDefault="00954498" w:rsidP="00065B6C">
      <w:pPr>
        <w:pStyle w:val="ParaunderHeading1111"/>
      </w:pPr>
      <w:r w:rsidRPr="00954498">
        <w:rPr>
          <w:noProof/>
          <w:lang w:val="en-IN" w:eastAsia="en-IN"/>
        </w:rPr>
        <w:drawing>
          <wp:inline distT="0" distB="0" distL="0" distR="0" wp14:anchorId="7C894E4B" wp14:editId="3A8D8F67">
            <wp:extent cx="5334000" cy="3086179"/>
            <wp:effectExtent l="19050" t="19050" r="19050" b="19050"/>
            <wp:docPr id="489" name="Picture 489" descr="C:\Users\kakaliya\Documents\Work\Releases_Oracle Banking Branch\14.5.2.0.0_Innovation\INPUTS\Teller\Screens\Remittances\BC Print-Repri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kakaliya\Documents\Work\Releases_Oracle Banking Branch\14.5.2.0.0_Innovation\INPUTS\Teller\Screens\Remittances\BC Print-Reprint.JPG"/>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5340447" cy="3089909"/>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1FEBE9FC" w14:textId="77777777" w:rsidR="00065B6C" w:rsidRDefault="008C52EA" w:rsidP="00B4722E">
      <w:pPr>
        <w:pStyle w:val="Heading11111"/>
        <w:rPr>
          <w:shd w:val="clear" w:color="auto" w:fill="FFFFFF"/>
        </w:rPr>
      </w:pPr>
      <w:r>
        <w:rPr>
          <w:shd w:val="clear" w:color="auto" w:fill="FFFFFF"/>
        </w:rPr>
        <w:t>BC</w:t>
      </w:r>
      <w:r w:rsidR="00601583">
        <w:rPr>
          <w:shd w:val="clear" w:color="auto" w:fill="FFFFFF"/>
        </w:rPr>
        <w:t xml:space="preserve"> </w:t>
      </w:r>
      <w:r w:rsidR="00AA53F9">
        <w:rPr>
          <w:shd w:val="clear" w:color="auto" w:fill="FFFFFF"/>
        </w:rPr>
        <w:t xml:space="preserve">Transaction </w:t>
      </w:r>
      <w:r w:rsidR="00601583">
        <w:rPr>
          <w:shd w:val="clear" w:color="auto" w:fill="FFFFFF"/>
        </w:rPr>
        <w:t>Details</w:t>
      </w:r>
    </w:p>
    <w:p w14:paraId="387C37BF" w14:textId="37238145" w:rsidR="009D265E" w:rsidRPr="008C47D1" w:rsidRDefault="009D265E" w:rsidP="009D265E">
      <w:pPr>
        <w:pStyle w:val="ParaUnderHeading11111"/>
        <w:rPr>
          <w:shd w:val="clear" w:color="auto" w:fill="FFFFFF"/>
        </w:rPr>
      </w:pPr>
      <w:r>
        <w:rPr>
          <w:shd w:val="clear" w:color="auto" w:fill="FFFFFF"/>
        </w:rPr>
        <w:t>Specify the details</w:t>
      </w:r>
      <w:r w:rsidRPr="008C47D1">
        <w:rPr>
          <w:shd w:val="clear" w:color="auto" w:fill="FFFFFF"/>
        </w:rPr>
        <w:t xml:space="preserve"> in the </w:t>
      </w:r>
      <w:r>
        <w:rPr>
          <w:b/>
          <w:shd w:val="clear" w:color="auto" w:fill="FFFFFF"/>
        </w:rPr>
        <w:t>BC Print-</w:t>
      </w:r>
      <w:r w:rsidRPr="001C6719">
        <w:rPr>
          <w:b/>
          <w:shd w:val="clear" w:color="auto" w:fill="FFFFFF"/>
        </w:rPr>
        <w:t xml:space="preserve">Reprint </w:t>
      </w:r>
      <w:r w:rsidRPr="008C47D1">
        <w:rPr>
          <w:shd w:val="clear" w:color="auto" w:fill="FFFFFF"/>
        </w:rPr>
        <w:t xml:space="preserve">screen. </w:t>
      </w:r>
      <w:r w:rsidR="00E31C99" w:rsidRPr="00E31C99">
        <w:rPr>
          <w:shd w:val="clear" w:color="auto" w:fill="FFFFFF"/>
        </w:rPr>
        <w:t>The fields, which are marked with asterisk, are mandatory.</w:t>
      </w:r>
      <w:r w:rsidR="00E31C99">
        <w:rPr>
          <w:shd w:val="clear" w:color="auto" w:fill="FFFFFF"/>
        </w:rPr>
        <w:t xml:space="preserve"> </w:t>
      </w:r>
      <w:r w:rsidRPr="008C47D1">
        <w:rPr>
          <w:shd w:val="clear" w:color="auto" w:fill="FFFFFF"/>
        </w:rPr>
        <w:t>For more information on fields, refer to table</w:t>
      </w:r>
      <w:r>
        <w:rPr>
          <w:shd w:val="clear" w:color="auto" w:fill="FFFFFF"/>
        </w:rPr>
        <w:t xml:space="preserve"> </w:t>
      </w:r>
      <w:r w:rsidRPr="009D265E">
        <w:rPr>
          <w:i/>
          <w:color w:val="00B0F0"/>
          <w:shd w:val="clear" w:color="auto" w:fill="FFFFFF"/>
        </w:rPr>
        <w:fldChar w:fldCharType="begin"/>
      </w:r>
      <w:r w:rsidRPr="009D265E">
        <w:rPr>
          <w:i/>
          <w:color w:val="00B0F0"/>
          <w:shd w:val="clear" w:color="auto" w:fill="FFFFFF"/>
        </w:rPr>
        <w:instrText xml:space="preserve"> REF BCLiquidationagainstAccount29171 \h  \* MERGEFORMAT </w:instrText>
      </w:r>
      <w:r w:rsidRPr="009D265E">
        <w:rPr>
          <w:i/>
          <w:color w:val="00B0F0"/>
          <w:shd w:val="clear" w:color="auto" w:fill="FFFFFF"/>
        </w:rPr>
      </w:r>
      <w:r w:rsidRPr="009D265E">
        <w:rPr>
          <w:i/>
          <w:color w:val="00B0F0"/>
          <w:shd w:val="clear" w:color="auto" w:fill="FFFFFF"/>
        </w:rPr>
        <w:fldChar w:fldCharType="separate"/>
      </w:r>
      <w:r w:rsidR="005803B2" w:rsidRPr="005803B2">
        <w:rPr>
          <w:i/>
          <w:color w:val="00B0F0"/>
        </w:rPr>
        <w:t>Field Description: BC Print-Reprint</w:t>
      </w:r>
      <w:r w:rsidRPr="009D265E">
        <w:rPr>
          <w:i/>
          <w:color w:val="00B0F0"/>
          <w:shd w:val="clear" w:color="auto" w:fill="FFFFFF"/>
        </w:rPr>
        <w:fldChar w:fldCharType="end"/>
      </w:r>
      <w:r w:rsidRPr="008C47D1">
        <w:rPr>
          <w:shd w:val="clear" w:color="auto" w:fill="FFFFFF"/>
        </w:rPr>
        <w:t>.</w:t>
      </w:r>
    </w:p>
    <w:p w14:paraId="10737401" w14:textId="77777777" w:rsidR="00331B4C" w:rsidRDefault="00331B4C" w:rsidP="00331B4C">
      <w:pPr>
        <w:pStyle w:val="FigureTableTitleunderHeading11111"/>
      </w:pPr>
      <w:bookmarkStart w:id="1397" w:name="BCLiquidationagainstAccount29171"/>
      <w:r>
        <w:t xml:space="preserve">Field Description: </w:t>
      </w:r>
      <w:r w:rsidRPr="00AD50B7">
        <w:t xml:space="preserve">BC </w:t>
      </w:r>
      <w:r w:rsidR="00660029">
        <w:t>Print-Reprint</w:t>
      </w:r>
      <w:bookmarkEnd w:id="1397"/>
    </w:p>
    <w:tbl>
      <w:tblPr>
        <w:tblStyle w:val="TableGrid"/>
        <w:tblW w:w="0" w:type="auto"/>
        <w:tblInd w:w="1296" w:type="dxa"/>
        <w:tblLook w:val="04A0" w:firstRow="1" w:lastRow="0" w:firstColumn="1" w:lastColumn="0" w:noHBand="0" w:noVBand="1"/>
      </w:tblPr>
      <w:tblGrid>
        <w:gridCol w:w="2732"/>
        <w:gridCol w:w="5322"/>
      </w:tblGrid>
      <w:tr w:rsidR="00331B4C" w14:paraId="5524E020" w14:textId="77777777" w:rsidTr="00037108">
        <w:trPr>
          <w:tblHeader/>
        </w:trPr>
        <w:tc>
          <w:tcPr>
            <w:tcW w:w="2732" w:type="dxa"/>
          </w:tcPr>
          <w:p w14:paraId="38360722" w14:textId="77777777" w:rsidR="00331B4C" w:rsidRDefault="00291324" w:rsidP="00037108">
            <w:pPr>
              <w:pStyle w:val="TableHeader"/>
              <w:keepNext w:val="0"/>
              <w:keepLines w:val="0"/>
              <w:rPr>
                <w:shd w:val="clear" w:color="auto" w:fill="FFFFFF"/>
              </w:rPr>
            </w:pPr>
            <w:r>
              <w:rPr>
                <w:shd w:val="clear" w:color="auto" w:fill="FFFFFF"/>
              </w:rPr>
              <w:t>Field</w:t>
            </w:r>
          </w:p>
        </w:tc>
        <w:tc>
          <w:tcPr>
            <w:tcW w:w="5322" w:type="dxa"/>
          </w:tcPr>
          <w:p w14:paraId="0BBC62BF" w14:textId="77777777" w:rsidR="00331B4C" w:rsidRDefault="00331B4C" w:rsidP="00037108">
            <w:pPr>
              <w:pStyle w:val="TableHeader"/>
              <w:keepNext w:val="0"/>
              <w:keepLines w:val="0"/>
              <w:rPr>
                <w:shd w:val="clear" w:color="auto" w:fill="FFFFFF"/>
              </w:rPr>
            </w:pPr>
            <w:r>
              <w:rPr>
                <w:shd w:val="clear" w:color="auto" w:fill="FFFFFF"/>
              </w:rPr>
              <w:t>Description</w:t>
            </w:r>
          </w:p>
        </w:tc>
      </w:tr>
      <w:tr w:rsidR="00331B4C" w14:paraId="3E6C4173" w14:textId="77777777" w:rsidTr="00037108">
        <w:tc>
          <w:tcPr>
            <w:tcW w:w="2732" w:type="dxa"/>
          </w:tcPr>
          <w:p w14:paraId="02B701F2" w14:textId="77777777" w:rsidR="00331B4C" w:rsidRPr="009060AE" w:rsidRDefault="00556CAE" w:rsidP="00331B4C">
            <w:pPr>
              <w:pStyle w:val="TableContents"/>
              <w:keepNext w:val="0"/>
              <w:keepLines w:val="0"/>
              <w:rPr>
                <w:b/>
              </w:rPr>
            </w:pPr>
            <w:r>
              <w:rPr>
                <w:b/>
              </w:rPr>
              <w:t>B</w:t>
            </w:r>
            <w:r w:rsidR="00954498">
              <w:rPr>
                <w:b/>
              </w:rPr>
              <w:t xml:space="preserve">ankers </w:t>
            </w:r>
            <w:r>
              <w:rPr>
                <w:b/>
              </w:rPr>
              <w:t>C</w:t>
            </w:r>
            <w:r w:rsidR="00954498">
              <w:rPr>
                <w:b/>
              </w:rPr>
              <w:t>heque</w:t>
            </w:r>
            <w:r w:rsidR="00331B4C" w:rsidRPr="00161E6C">
              <w:rPr>
                <w:b/>
              </w:rPr>
              <w:t xml:space="preserve"> No</w:t>
            </w:r>
          </w:p>
        </w:tc>
        <w:tc>
          <w:tcPr>
            <w:tcW w:w="5322" w:type="dxa"/>
          </w:tcPr>
          <w:p w14:paraId="41D25DFB" w14:textId="77777777" w:rsidR="00331B4C" w:rsidRDefault="00331B4C" w:rsidP="00E31C99">
            <w:pPr>
              <w:pStyle w:val="TableContents"/>
              <w:keepNext w:val="0"/>
              <w:keepLines w:val="0"/>
            </w:pPr>
            <w:r w:rsidRPr="00161E6C">
              <w:rPr>
                <w:shd w:val="clear" w:color="auto" w:fill="FFFFFF"/>
              </w:rPr>
              <w:t xml:space="preserve">Specify the </w:t>
            </w:r>
            <w:r>
              <w:rPr>
                <w:shd w:val="clear" w:color="auto" w:fill="FFFFFF"/>
              </w:rPr>
              <w:t xml:space="preserve">BC </w:t>
            </w:r>
            <w:r w:rsidRPr="00161E6C">
              <w:rPr>
                <w:shd w:val="clear" w:color="auto" w:fill="FFFFFF"/>
              </w:rPr>
              <w:t xml:space="preserve">number of the </w:t>
            </w:r>
            <w:r>
              <w:rPr>
                <w:shd w:val="clear" w:color="auto" w:fill="FFFFFF"/>
              </w:rPr>
              <w:t>instrument</w:t>
            </w:r>
            <w:r w:rsidRPr="00161E6C">
              <w:rPr>
                <w:shd w:val="clear" w:color="auto" w:fill="FFFFFF"/>
              </w:rPr>
              <w:t xml:space="preserve"> that </w:t>
            </w:r>
            <w:r>
              <w:rPr>
                <w:shd w:val="clear" w:color="auto" w:fill="FFFFFF"/>
              </w:rPr>
              <w:t xml:space="preserve">you need to </w:t>
            </w:r>
            <w:r w:rsidR="00E80868">
              <w:rPr>
                <w:shd w:val="clear" w:color="auto" w:fill="FFFFFF"/>
              </w:rPr>
              <w:t xml:space="preserve">print or </w:t>
            </w:r>
            <w:r>
              <w:rPr>
                <w:shd w:val="clear" w:color="auto" w:fill="FFFFFF"/>
              </w:rPr>
              <w:t>re-print</w:t>
            </w:r>
            <w:r w:rsidRPr="00161E6C">
              <w:rPr>
                <w:shd w:val="clear" w:color="auto" w:fill="FFFFFF"/>
              </w:rPr>
              <w:t>.</w:t>
            </w:r>
          </w:p>
        </w:tc>
      </w:tr>
      <w:tr w:rsidR="00331B4C" w14:paraId="2A5C1C01" w14:textId="77777777" w:rsidTr="00037108">
        <w:tc>
          <w:tcPr>
            <w:tcW w:w="2732" w:type="dxa"/>
          </w:tcPr>
          <w:p w14:paraId="5A17AC65" w14:textId="77777777" w:rsidR="00331B4C" w:rsidRPr="009060AE" w:rsidRDefault="00331B4C" w:rsidP="00331B4C">
            <w:pPr>
              <w:pStyle w:val="TableContents"/>
              <w:keepNext w:val="0"/>
              <w:keepLines w:val="0"/>
              <w:rPr>
                <w:b/>
              </w:rPr>
            </w:pPr>
            <w:r w:rsidRPr="00161E6C">
              <w:rPr>
                <w:b/>
              </w:rPr>
              <w:t>Issue Branch Code</w:t>
            </w:r>
          </w:p>
        </w:tc>
        <w:tc>
          <w:tcPr>
            <w:tcW w:w="5322" w:type="dxa"/>
          </w:tcPr>
          <w:p w14:paraId="593D93CE" w14:textId="77777777" w:rsidR="00331B4C" w:rsidRDefault="00331B4C" w:rsidP="00E31C99">
            <w:pPr>
              <w:pStyle w:val="TableContents"/>
              <w:keepNext w:val="0"/>
              <w:keepLines w:val="0"/>
            </w:pPr>
            <w:r w:rsidRPr="00161E6C">
              <w:rPr>
                <w:shd w:val="clear" w:color="auto" w:fill="FFFFFF"/>
              </w:rPr>
              <w:t xml:space="preserve">Select the branch code where the </w:t>
            </w:r>
            <w:r w:rsidR="00BB57AD">
              <w:rPr>
                <w:shd w:val="clear" w:color="auto" w:fill="FFFFFF"/>
              </w:rPr>
              <w:t>instrument</w:t>
            </w:r>
            <w:r w:rsidRPr="00161E6C">
              <w:rPr>
                <w:shd w:val="clear" w:color="auto" w:fill="FFFFFF"/>
              </w:rPr>
              <w:t xml:space="preserve"> </w:t>
            </w:r>
            <w:r>
              <w:rPr>
                <w:shd w:val="clear" w:color="auto" w:fill="FFFFFF"/>
              </w:rPr>
              <w:t>is</w:t>
            </w:r>
            <w:r w:rsidRPr="00161E6C">
              <w:rPr>
                <w:shd w:val="clear" w:color="auto" w:fill="FFFFFF"/>
              </w:rPr>
              <w:t xml:space="preserve"> issued from the LOV.</w:t>
            </w:r>
          </w:p>
        </w:tc>
      </w:tr>
      <w:tr w:rsidR="00E80868" w14:paraId="38B4A80B" w14:textId="77777777" w:rsidTr="00037108">
        <w:tc>
          <w:tcPr>
            <w:tcW w:w="2732" w:type="dxa"/>
          </w:tcPr>
          <w:p w14:paraId="2AAB27DC" w14:textId="77777777" w:rsidR="00E80868" w:rsidRPr="00161E6C" w:rsidRDefault="00E80868" w:rsidP="00331B4C">
            <w:pPr>
              <w:pStyle w:val="TableContents"/>
              <w:keepNext w:val="0"/>
              <w:keepLines w:val="0"/>
              <w:rPr>
                <w:b/>
              </w:rPr>
            </w:pPr>
            <w:r w:rsidRPr="00E80868">
              <w:rPr>
                <w:b/>
              </w:rPr>
              <w:lastRenderedPageBreak/>
              <w:t>Print Type</w:t>
            </w:r>
          </w:p>
        </w:tc>
        <w:tc>
          <w:tcPr>
            <w:tcW w:w="5322" w:type="dxa"/>
          </w:tcPr>
          <w:p w14:paraId="0324E011" w14:textId="77777777" w:rsidR="00E80868" w:rsidRPr="00161E6C" w:rsidRDefault="00E80868" w:rsidP="00E31C99">
            <w:pPr>
              <w:pStyle w:val="TableContents"/>
              <w:keepNext w:val="0"/>
              <w:keepLines w:val="0"/>
            </w:pPr>
            <w:r w:rsidRPr="00E80868">
              <w:rPr>
                <w:shd w:val="clear" w:color="auto" w:fill="FFFFFF"/>
              </w:rPr>
              <w:t xml:space="preserve">Select the </w:t>
            </w:r>
            <w:r>
              <w:rPr>
                <w:shd w:val="clear" w:color="auto" w:fill="FFFFFF"/>
              </w:rPr>
              <w:t xml:space="preserve">type </w:t>
            </w:r>
            <w:r w:rsidRPr="00E80868">
              <w:rPr>
                <w:b/>
                <w:shd w:val="clear" w:color="auto" w:fill="FFFFFF"/>
              </w:rPr>
              <w:t>Print</w:t>
            </w:r>
            <w:r>
              <w:rPr>
                <w:shd w:val="clear" w:color="auto" w:fill="FFFFFF"/>
              </w:rPr>
              <w:t xml:space="preserve"> or</w:t>
            </w:r>
            <w:r w:rsidRPr="00E80868">
              <w:rPr>
                <w:shd w:val="clear" w:color="auto" w:fill="FFFFFF"/>
              </w:rPr>
              <w:t xml:space="preserve"> </w:t>
            </w:r>
            <w:r w:rsidRPr="00E80868">
              <w:rPr>
                <w:b/>
                <w:shd w:val="clear" w:color="auto" w:fill="FFFFFF"/>
              </w:rPr>
              <w:t>Reprint</w:t>
            </w:r>
            <w:r w:rsidRPr="00E80868">
              <w:rPr>
                <w:shd w:val="clear" w:color="auto" w:fill="FFFFFF"/>
              </w:rPr>
              <w:t xml:space="preserve"> </w:t>
            </w:r>
            <w:r>
              <w:rPr>
                <w:shd w:val="clear" w:color="auto" w:fill="FFFFFF"/>
              </w:rPr>
              <w:t>from the drop-down list</w:t>
            </w:r>
            <w:r w:rsidRPr="00E80868">
              <w:rPr>
                <w:shd w:val="clear" w:color="auto" w:fill="FFFFFF"/>
              </w:rPr>
              <w:t>.</w:t>
            </w:r>
          </w:p>
        </w:tc>
      </w:tr>
      <w:tr w:rsidR="00331B4C" w14:paraId="6DE960DE" w14:textId="77777777" w:rsidTr="00037108">
        <w:tc>
          <w:tcPr>
            <w:tcW w:w="2732" w:type="dxa"/>
          </w:tcPr>
          <w:p w14:paraId="059F8CDD" w14:textId="77777777" w:rsidR="00331B4C" w:rsidRPr="00161E6C" w:rsidRDefault="00331B4C" w:rsidP="00331B4C">
            <w:pPr>
              <w:pStyle w:val="TableContents"/>
              <w:keepNext w:val="0"/>
              <w:keepLines w:val="0"/>
              <w:rPr>
                <w:b/>
              </w:rPr>
            </w:pPr>
            <w:r w:rsidRPr="00161E6C">
              <w:rPr>
                <w:b/>
              </w:rPr>
              <w:t>Query</w:t>
            </w:r>
          </w:p>
        </w:tc>
        <w:tc>
          <w:tcPr>
            <w:tcW w:w="5322" w:type="dxa"/>
          </w:tcPr>
          <w:p w14:paraId="54EB9CC0" w14:textId="77777777" w:rsidR="00331B4C" w:rsidRPr="00161E6C" w:rsidRDefault="00331B4C" w:rsidP="00331B4C">
            <w:pPr>
              <w:pStyle w:val="TableContents"/>
              <w:keepNext w:val="0"/>
              <w:keepLines w:val="0"/>
              <w:rPr>
                <w:shd w:val="clear" w:color="auto" w:fill="FFFFFF"/>
              </w:rPr>
            </w:pPr>
            <w:r w:rsidRPr="00161E6C">
              <w:rPr>
                <w:shd w:val="clear" w:color="auto" w:fill="FFFFFF"/>
              </w:rPr>
              <w:t xml:space="preserve">Click this </w:t>
            </w:r>
            <w:r>
              <w:rPr>
                <w:shd w:val="clear" w:color="auto" w:fill="FFFFFF"/>
              </w:rPr>
              <w:t>icon</w:t>
            </w:r>
            <w:r w:rsidRPr="00161E6C">
              <w:rPr>
                <w:shd w:val="clear" w:color="auto" w:fill="FFFFFF"/>
              </w:rPr>
              <w:t xml:space="preserve"> to fetch </w:t>
            </w:r>
            <w:r w:rsidR="00284FE0" w:rsidRPr="00284FE0">
              <w:rPr>
                <w:shd w:val="clear" w:color="auto" w:fill="FFFFFF"/>
              </w:rPr>
              <w:t>details of BC transaction</w:t>
            </w:r>
            <w:r w:rsidRPr="00161E6C">
              <w:rPr>
                <w:shd w:val="clear" w:color="auto" w:fill="FFFFFF"/>
              </w:rPr>
              <w:t>.</w:t>
            </w:r>
          </w:p>
        </w:tc>
      </w:tr>
      <w:tr w:rsidR="00331B4C" w14:paraId="48ED66E0" w14:textId="77777777" w:rsidTr="00037108">
        <w:tc>
          <w:tcPr>
            <w:tcW w:w="2732" w:type="dxa"/>
          </w:tcPr>
          <w:p w14:paraId="2D360CCD" w14:textId="77777777" w:rsidR="00331B4C" w:rsidRPr="000F4CEC" w:rsidRDefault="00331B4C" w:rsidP="006B7671">
            <w:pPr>
              <w:pStyle w:val="TableContents"/>
              <w:keepNext w:val="0"/>
              <w:keepLines w:val="0"/>
              <w:rPr>
                <w:b/>
              </w:rPr>
            </w:pPr>
            <w:r>
              <w:rPr>
                <w:b/>
              </w:rPr>
              <w:t>Issu</w:t>
            </w:r>
            <w:r w:rsidR="006B7671">
              <w:rPr>
                <w:b/>
              </w:rPr>
              <w:t>ing</w:t>
            </w:r>
            <w:r w:rsidRPr="009060AE">
              <w:rPr>
                <w:b/>
              </w:rPr>
              <w:t xml:space="preserve"> Branch Code</w:t>
            </w:r>
          </w:p>
        </w:tc>
        <w:tc>
          <w:tcPr>
            <w:tcW w:w="5322" w:type="dxa"/>
          </w:tcPr>
          <w:p w14:paraId="0D95DA89" w14:textId="77777777" w:rsidR="00331B4C" w:rsidRPr="00F8797E" w:rsidRDefault="00331B4C" w:rsidP="006B7671">
            <w:pPr>
              <w:pStyle w:val="TableContents"/>
              <w:keepNext w:val="0"/>
              <w:keepLines w:val="0"/>
              <w:rPr>
                <w:shd w:val="clear" w:color="auto" w:fill="FFFFFF"/>
              </w:rPr>
            </w:pPr>
            <w:r>
              <w:rPr>
                <w:shd w:val="clear" w:color="auto" w:fill="FFFFFF"/>
              </w:rPr>
              <w:t>D</w:t>
            </w:r>
            <w:r w:rsidRPr="00997696">
              <w:rPr>
                <w:shd w:val="clear" w:color="auto" w:fill="FFFFFF"/>
              </w:rPr>
              <w:t xml:space="preserve">isplays the </w:t>
            </w:r>
            <w:r w:rsidR="006B7671">
              <w:rPr>
                <w:shd w:val="clear" w:color="auto" w:fill="FFFFFF"/>
              </w:rPr>
              <w:t xml:space="preserve">logged-in </w:t>
            </w:r>
            <w:r w:rsidRPr="00997696">
              <w:rPr>
                <w:shd w:val="clear" w:color="auto" w:fill="FFFFFF"/>
              </w:rPr>
              <w:t>branch code.</w:t>
            </w:r>
          </w:p>
        </w:tc>
      </w:tr>
      <w:tr w:rsidR="00331B4C" w14:paraId="26BFF499" w14:textId="77777777" w:rsidTr="00037108">
        <w:tc>
          <w:tcPr>
            <w:tcW w:w="2732" w:type="dxa"/>
          </w:tcPr>
          <w:p w14:paraId="5690868D" w14:textId="77777777" w:rsidR="00331B4C" w:rsidRPr="009B5364" w:rsidRDefault="00DA06F6" w:rsidP="00331B4C">
            <w:pPr>
              <w:pStyle w:val="TableContents"/>
              <w:keepNext w:val="0"/>
              <w:keepLines w:val="0"/>
              <w:rPr>
                <w:b/>
              </w:rPr>
            </w:pPr>
            <w:r w:rsidRPr="00DA06F6">
              <w:rPr>
                <w:b/>
              </w:rPr>
              <w:t>BC Date</w:t>
            </w:r>
          </w:p>
        </w:tc>
        <w:tc>
          <w:tcPr>
            <w:tcW w:w="5322" w:type="dxa"/>
          </w:tcPr>
          <w:p w14:paraId="0186ADA3" w14:textId="77777777" w:rsidR="00331B4C" w:rsidRPr="009B5364" w:rsidRDefault="00331B4C" w:rsidP="00DA06F6">
            <w:pPr>
              <w:pStyle w:val="TableContents"/>
              <w:keepNext w:val="0"/>
              <w:keepLines w:val="0"/>
              <w:rPr>
                <w:shd w:val="clear" w:color="auto" w:fill="FFFFFF"/>
              </w:rPr>
            </w:pPr>
            <w:r>
              <w:rPr>
                <w:shd w:val="clear" w:color="auto" w:fill="FFFFFF"/>
              </w:rPr>
              <w:t>D</w:t>
            </w:r>
            <w:r w:rsidRPr="003A3293">
              <w:rPr>
                <w:shd w:val="clear" w:color="auto" w:fill="FFFFFF"/>
              </w:rPr>
              <w:t xml:space="preserve">isplays </w:t>
            </w:r>
            <w:r w:rsidR="00DA06F6" w:rsidRPr="00DA06F6">
              <w:rPr>
                <w:shd w:val="clear" w:color="auto" w:fill="FFFFFF"/>
              </w:rPr>
              <w:t>the date mentioned in the BC</w:t>
            </w:r>
            <w:r w:rsidRPr="003A3293">
              <w:rPr>
                <w:shd w:val="clear" w:color="auto" w:fill="FFFFFF"/>
              </w:rPr>
              <w:t>.</w:t>
            </w:r>
          </w:p>
        </w:tc>
      </w:tr>
      <w:tr w:rsidR="00264BBB" w14:paraId="4D56526B" w14:textId="77777777" w:rsidTr="00037108">
        <w:tc>
          <w:tcPr>
            <w:tcW w:w="2732" w:type="dxa"/>
          </w:tcPr>
          <w:p w14:paraId="2D1755C5" w14:textId="77777777" w:rsidR="00264BBB" w:rsidRPr="00F8797E" w:rsidRDefault="00264BBB" w:rsidP="00264BBB">
            <w:pPr>
              <w:pStyle w:val="TableContents"/>
              <w:keepNext w:val="0"/>
              <w:keepLines w:val="0"/>
              <w:rPr>
                <w:b/>
              </w:rPr>
            </w:pPr>
            <w:r w:rsidRPr="009060AE">
              <w:rPr>
                <w:b/>
              </w:rPr>
              <w:t>BC Amount</w:t>
            </w:r>
          </w:p>
        </w:tc>
        <w:tc>
          <w:tcPr>
            <w:tcW w:w="5322" w:type="dxa"/>
          </w:tcPr>
          <w:p w14:paraId="734230C8" w14:textId="77777777" w:rsidR="00264BBB" w:rsidRPr="00F8797E" w:rsidRDefault="00264BBB" w:rsidP="00264BBB">
            <w:pPr>
              <w:pStyle w:val="TableContents"/>
              <w:keepNext w:val="0"/>
              <w:keepLines w:val="0"/>
              <w:rPr>
                <w:shd w:val="clear" w:color="auto" w:fill="FFFFFF"/>
              </w:rPr>
            </w:pPr>
            <w:r w:rsidRPr="00723D57">
              <w:rPr>
                <w:shd w:val="clear" w:color="auto" w:fill="FFFFFF"/>
              </w:rPr>
              <w:t xml:space="preserve">Displays </w:t>
            </w:r>
            <w:r w:rsidRPr="009060AE">
              <w:rPr>
                <w:shd w:val="clear" w:color="auto" w:fill="FFFFFF"/>
              </w:rPr>
              <w:t>the BC currency</w:t>
            </w:r>
            <w:r>
              <w:rPr>
                <w:shd w:val="clear" w:color="auto" w:fill="FFFFFF"/>
              </w:rPr>
              <w:t xml:space="preserve"> </w:t>
            </w:r>
            <w:r w:rsidRPr="009060AE">
              <w:rPr>
                <w:shd w:val="clear" w:color="auto" w:fill="FFFFFF"/>
              </w:rPr>
              <w:t xml:space="preserve">and </w:t>
            </w:r>
            <w:r>
              <w:rPr>
                <w:shd w:val="clear" w:color="auto" w:fill="FFFFFF"/>
              </w:rPr>
              <w:t xml:space="preserve">the </w:t>
            </w:r>
            <w:r w:rsidRPr="009060AE">
              <w:rPr>
                <w:shd w:val="clear" w:color="auto" w:fill="FFFFFF"/>
              </w:rPr>
              <w:t>BC amount.</w:t>
            </w:r>
          </w:p>
        </w:tc>
      </w:tr>
      <w:tr w:rsidR="00264BBB" w14:paraId="3378881D" w14:textId="77777777" w:rsidTr="00037108">
        <w:tc>
          <w:tcPr>
            <w:tcW w:w="2732" w:type="dxa"/>
          </w:tcPr>
          <w:p w14:paraId="03A4A85E" w14:textId="77777777" w:rsidR="00264BBB" w:rsidRDefault="00264BBB" w:rsidP="00264BBB">
            <w:pPr>
              <w:pStyle w:val="TableContents"/>
              <w:keepNext w:val="0"/>
              <w:keepLines w:val="0"/>
              <w:rPr>
                <w:b/>
              </w:rPr>
            </w:pPr>
            <w:r w:rsidRPr="008B36AB">
              <w:rPr>
                <w:b/>
              </w:rPr>
              <w:t>Drawer Name</w:t>
            </w:r>
          </w:p>
        </w:tc>
        <w:tc>
          <w:tcPr>
            <w:tcW w:w="5322" w:type="dxa"/>
          </w:tcPr>
          <w:p w14:paraId="5EDBDB4A" w14:textId="77777777" w:rsidR="00264BBB" w:rsidRPr="003A3293" w:rsidRDefault="00264BBB" w:rsidP="00264BBB">
            <w:pPr>
              <w:pStyle w:val="TableContents"/>
              <w:keepNext w:val="0"/>
              <w:keepLines w:val="0"/>
              <w:rPr>
                <w:shd w:val="clear" w:color="auto" w:fill="FFFFFF"/>
              </w:rPr>
            </w:pPr>
            <w:r>
              <w:rPr>
                <w:shd w:val="clear" w:color="auto" w:fill="FFFFFF"/>
              </w:rPr>
              <w:t>D</w:t>
            </w:r>
            <w:r w:rsidRPr="008B36AB">
              <w:rPr>
                <w:shd w:val="clear" w:color="auto" w:fill="FFFFFF"/>
              </w:rPr>
              <w:t>isplays the name of the drawer.</w:t>
            </w:r>
          </w:p>
        </w:tc>
      </w:tr>
      <w:tr w:rsidR="00264BBB" w14:paraId="5E2E58EC" w14:textId="77777777" w:rsidTr="00037108">
        <w:tc>
          <w:tcPr>
            <w:tcW w:w="2732" w:type="dxa"/>
          </w:tcPr>
          <w:p w14:paraId="320A9F65" w14:textId="77777777" w:rsidR="00264BBB" w:rsidRPr="009060AE" w:rsidRDefault="00264BBB" w:rsidP="00264BBB">
            <w:pPr>
              <w:pStyle w:val="TableContents"/>
              <w:keepNext w:val="0"/>
              <w:keepLines w:val="0"/>
              <w:rPr>
                <w:b/>
              </w:rPr>
            </w:pPr>
            <w:r w:rsidRPr="003A3293">
              <w:rPr>
                <w:b/>
              </w:rPr>
              <w:t>BC Status</w:t>
            </w:r>
          </w:p>
        </w:tc>
        <w:tc>
          <w:tcPr>
            <w:tcW w:w="5322" w:type="dxa"/>
          </w:tcPr>
          <w:p w14:paraId="5C91BDE1" w14:textId="77777777" w:rsidR="00264BBB" w:rsidRDefault="00264BBB" w:rsidP="00264BBB">
            <w:pPr>
              <w:pStyle w:val="TableContents"/>
              <w:keepNext w:val="0"/>
              <w:keepLines w:val="0"/>
              <w:rPr>
                <w:shd w:val="clear" w:color="auto" w:fill="FFFFFF"/>
              </w:rPr>
            </w:pPr>
            <w:r>
              <w:rPr>
                <w:shd w:val="clear" w:color="auto" w:fill="FFFFFF"/>
              </w:rPr>
              <w:t>D</w:t>
            </w:r>
            <w:r w:rsidRPr="003A3293">
              <w:rPr>
                <w:shd w:val="clear" w:color="auto" w:fill="FFFFFF"/>
              </w:rPr>
              <w:t xml:space="preserve">isplays the status of the </w:t>
            </w:r>
            <w:r>
              <w:rPr>
                <w:shd w:val="clear" w:color="auto" w:fill="FFFFFF"/>
              </w:rPr>
              <w:t>BC</w:t>
            </w:r>
            <w:r w:rsidRPr="003A3293">
              <w:rPr>
                <w:shd w:val="clear" w:color="auto" w:fill="FFFFFF"/>
              </w:rPr>
              <w:t>.</w:t>
            </w:r>
          </w:p>
        </w:tc>
      </w:tr>
      <w:tr w:rsidR="00E27DAB" w14:paraId="3A8EE29D" w14:textId="77777777" w:rsidTr="00E27DAB">
        <w:tc>
          <w:tcPr>
            <w:tcW w:w="2732" w:type="dxa"/>
          </w:tcPr>
          <w:p w14:paraId="33163D10" w14:textId="77777777" w:rsidR="00E27DAB" w:rsidRPr="00F8797E" w:rsidRDefault="00E27DAB" w:rsidP="00E27DAB">
            <w:pPr>
              <w:pStyle w:val="TableContents"/>
              <w:keepNext w:val="0"/>
              <w:keepLines w:val="0"/>
              <w:rPr>
                <w:shd w:val="clear" w:color="auto" w:fill="FFFFFF"/>
              </w:rPr>
            </w:pPr>
            <w:r w:rsidRPr="00116300">
              <w:rPr>
                <w:b/>
              </w:rPr>
              <w:t>Beneficiary Details</w:t>
            </w:r>
          </w:p>
        </w:tc>
        <w:tc>
          <w:tcPr>
            <w:tcW w:w="5322" w:type="dxa"/>
          </w:tcPr>
          <w:p w14:paraId="773154CB" w14:textId="77777777" w:rsidR="00E27DAB" w:rsidRPr="00733952" w:rsidRDefault="00E27DAB" w:rsidP="00E27DAB">
            <w:pPr>
              <w:pStyle w:val="TableContents"/>
              <w:keepNext w:val="0"/>
              <w:rPr>
                <w:shd w:val="clear" w:color="auto" w:fill="FFFFFF"/>
              </w:rPr>
            </w:pPr>
            <w:r>
              <w:rPr>
                <w:shd w:val="clear" w:color="auto" w:fill="FFFFFF"/>
              </w:rPr>
              <w:t>Specify the fields.</w:t>
            </w:r>
          </w:p>
        </w:tc>
      </w:tr>
      <w:tr w:rsidR="00E27DAB" w14:paraId="72ED6924" w14:textId="77777777" w:rsidTr="00037108">
        <w:tc>
          <w:tcPr>
            <w:tcW w:w="2732" w:type="dxa"/>
          </w:tcPr>
          <w:p w14:paraId="1698660C" w14:textId="77777777" w:rsidR="00E27DAB" w:rsidRPr="00F8797E" w:rsidRDefault="00E27DAB" w:rsidP="00E27DAB">
            <w:pPr>
              <w:pStyle w:val="TableContents"/>
              <w:keepNext w:val="0"/>
              <w:keepLines w:val="0"/>
              <w:rPr>
                <w:b/>
              </w:rPr>
            </w:pPr>
            <w:r w:rsidRPr="00116300">
              <w:rPr>
                <w:b/>
              </w:rPr>
              <w:t>Beneficiary Name</w:t>
            </w:r>
          </w:p>
        </w:tc>
        <w:tc>
          <w:tcPr>
            <w:tcW w:w="5322" w:type="dxa"/>
          </w:tcPr>
          <w:p w14:paraId="6F8F98FF" w14:textId="77777777" w:rsidR="00E27DAB" w:rsidRPr="00F8797E" w:rsidRDefault="00E27DAB" w:rsidP="00E27DAB">
            <w:pPr>
              <w:pStyle w:val="TableContents"/>
              <w:keepNext w:val="0"/>
              <w:keepLines w:val="0"/>
              <w:rPr>
                <w:shd w:val="clear" w:color="auto" w:fill="FFFFFF"/>
              </w:rPr>
            </w:pPr>
            <w:r>
              <w:rPr>
                <w:shd w:val="clear" w:color="auto" w:fill="FFFFFF"/>
              </w:rPr>
              <w:t>D</w:t>
            </w:r>
            <w:r w:rsidRPr="00116300">
              <w:rPr>
                <w:shd w:val="clear" w:color="auto" w:fill="FFFFFF"/>
              </w:rPr>
              <w:t>isplays the beneficiary name</w:t>
            </w:r>
            <w:r>
              <w:rPr>
                <w:shd w:val="clear" w:color="auto" w:fill="FFFFFF"/>
              </w:rPr>
              <w:t>.</w:t>
            </w:r>
          </w:p>
        </w:tc>
      </w:tr>
      <w:tr w:rsidR="00E27DAB" w14:paraId="763ED826" w14:textId="77777777" w:rsidTr="00037108">
        <w:tc>
          <w:tcPr>
            <w:tcW w:w="2732" w:type="dxa"/>
          </w:tcPr>
          <w:p w14:paraId="18E789AF" w14:textId="77777777" w:rsidR="00E27DAB" w:rsidRPr="009060AE" w:rsidRDefault="00E27DAB" w:rsidP="00E27DAB">
            <w:pPr>
              <w:pStyle w:val="TableContents"/>
              <w:keepNext w:val="0"/>
              <w:keepLines w:val="0"/>
              <w:rPr>
                <w:b/>
              </w:rPr>
            </w:pPr>
            <w:r w:rsidRPr="00116300">
              <w:rPr>
                <w:b/>
              </w:rPr>
              <w:t>Identification Details</w:t>
            </w:r>
          </w:p>
        </w:tc>
        <w:tc>
          <w:tcPr>
            <w:tcW w:w="5322" w:type="dxa"/>
          </w:tcPr>
          <w:p w14:paraId="0599BEF1" w14:textId="77777777" w:rsidR="00E27DAB" w:rsidRPr="009060AE" w:rsidRDefault="00E27DAB" w:rsidP="00E27DAB">
            <w:pPr>
              <w:pStyle w:val="TableContents"/>
              <w:keepNext w:val="0"/>
              <w:keepLines w:val="0"/>
              <w:rPr>
                <w:shd w:val="clear" w:color="auto" w:fill="FFFFFF"/>
              </w:rPr>
            </w:pPr>
            <w:r>
              <w:rPr>
                <w:shd w:val="clear" w:color="auto" w:fill="FFFFFF"/>
              </w:rPr>
              <w:t>D</w:t>
            </w:r>
            <w:r w:rsidRPr="00116300">
              <w:rPr>
                <w:shd w:val="clear" w:color="auto" w:fill="FFFFFF"/>
              </w:rPr>
              <w:t>isplays the identification details of the beneficiary</w:t>
            </w:r>
            <w:r>
              <w:rPr>
                <w:shd w:val="clear" w:color="auto" w:fill="FFFFFF"/>
              </w:rPr>
              <w:t>.</w:t>
            </w:r>
          </w:p>
        </w:tc>
      </w:tr>
      <w:tr w:rsidR="00E27DAB" w14:paraId="7DA579A5" w14:textId="77777777" w:rsidTr="00037108">
        <w:tc>
          <w:tcPr>
            <w:tcW w:w="2732" w:type="dxa"/>
          </w:tcPr>
          <w:p w14:paraId="63F71746" w14:textId="77777777" w:rsidR="00E27DAB" w:rsidRPr="00F8797E" w:rsidRDefault="00E27DAB" w:rsidP="00E27DAB">
            <w:pPr>
              <w:pStyle w:val="TableContents"/>
              <w:keepNext w:val="0"/>
              <w:keepLines w:val="0"/>
              <w:rPr>
                <w:b/>
              </w:rPr>
            </w:pPr>
            <w:r>
              <w:rPr>
                <w:b/>
              </w:rPr>
              <w:t>Address Line 1 to</w:t>
            </w:r>
            <w:r>
              <w:rPr>
                <w:b/>
              </w:rPr>
              <w:br/>
            </w:r>
            <w:r w:rsidRPr="00B14E47">
              <w:rPr>
                <w:b/>
              </w:rPr>
              <w:t>Address Line</w:t>
            </w:r>
            <w:r>
              <w:rPr>
                <w:b/>
              </w:rPr>
              <w:t xml:space="preserve"> 4</w:t>
            </w:r>
          </w:p>
        </w:tc>
        <w:tc>
          <w:tcPr>
            <w:tcW w:w="5322" w:type="dxa"/>
          </w:tcPr>
          <w:p w14:paraId="1944C0CF" w14:textId="77777777" w:rsidR="00E27DAB" w:rsidRPr="00F8797E" w:rsidRDefault="00E27DAB" w:rsidP="00E27DAB">
            <w:pPr>
              <w:pStyle w:val="TableContents"/>
              <w:keepNext w:val="0"/>
              <w:keepLines w:val="0"/>
              <w:rPr>
                <w:shd w:val="clear" w:color="auto" w:fill="FFFFFF"/>
              </w:rPr>
            </w:pPr>
            <w:r w:rsidRPr="009060AE">
              <w:rPr>
                <w:shd w:val="clear" w:color="auto" w:fill="FFFFFF"/>
              </w:rPr>
              <w:t xml:space="preserve">Specify the </w:t>
            </w:r>
            <w:r>
              <w:rPr>
                <w:shd w:val="clear" w:color="auto" w:fill="FFFFFF"/>
              </w:rPr>
              <w:t>a</w:t>
            </w:r>
            <w:r w:rsidRPr="009060AE">
              <w:rPr>
                <w:shd w:val="clear" w:color="auto" w:fill="FFFFFF"/>
              </w:rPr>
              <w:t>ddress</w:t>
            </w:r>
            <w:r>
              <w:t xml:space="preserve"> </w:t>
            </w:r>
            <w:r w:rsidRPr="00BD2299">
              <w:rPr>
                <w:shd w:val="clear" w:color="auto" w:fill="FFFFFF"/>
              </w:rPr>
              <w:t>of the beneficiary</w:t>
            </w:r>
            <w:r w:rsidRPr="009060AE">
              <w:rPr>
                <w:shd w:val="clear" w:color="auto" w:fill="FFFFFF"/>
              </w:rPr>
              <w:t>.</w:t>
            </w:r>
          </w:p>
        </w:tc>
      </w:tr>
      <w:tr w:rsidR="00E27DAB" w14:paraId="4E29B17C" w14:textId="77777777" w:rsidTr="00037108">
        <w:tc>
          <w:tcPr>
            <w:tcW w:w="2732" w:type="dxa"/>
          </w:tcPr>
          <w:p w14:paraId="5038B4D6" w14:textId="77777777" w:rsidR="00E27DAB" w:rsidRDefault="00E27DAB" w:rsidP="00E27DAB">
            <w:pPr>
              <w:pStyle w:val="TableContents"/>
              <w:keepNext w:val="0"/>
              <w:keepLines w:val="0"/>
              <w:rPr>
                <w:b/>
              </w:rPr>
            </w:pPr>
            <w:r w:rsidRPr="00BD2299">
              <w:rPr>
                <w:b/>
              </w:rPr>
              <w:t>Reprint Count</w:t>
            </w:r>
          </w:p>
        </w:tc>
        <w:tc>
          <w:tcPr>
            <w:tcW w:w="5322" w:type="dxa"/>
          </w:tcPr>
          <w:p w14:paraId="2A7E665C" w14:textId="77777777" w:rsidR="00E27DAB" w:rsidRPr="009060AE" w:rsidRDefault="00E27DAB" w:rsidP="00E27DAB">
            <w:pPr>
              <w:pStyle w:val="TableContents"/>
              <w:keepNext w:val="0"/>
              <w:keepLines w:val="0"/>
              <w:rPr>
                <w:shd w:val="clear" w:color="auto" w:fill="FFFFFF"/>
              </w:rPr>
            </w:pPr>
            <w:r w:rsidRPr="00BD2299">
              <w:rPr>
                <w:shd w:val="clear" w:color="auto" w:fill="FFFFFF"/>
              </w:rPr>
              <w:t>Specify the count of the current reprint operation. This is applicable for reprint option only.</w:t>
            </w:r>
          </w:p>
        </w:tc>
      </w:tr>
      <w:tr w:rsidR="00E27DAB" w14:paraId="3797FA85" w14:textId="77777777" w:rsidTr="00037108">
        <w:tc>
          <w:tcPr>
            <w:tcW w:w="2732" w:type="dxa"/>
          </w:tcPr>
          <w:p w14:paraId="308AC8A0" w14:textId="77777777" w:rsidR="00E27DAB" w:rsidRDefault="00E27DAB" w:rsidP="00E27DAB">
            <w:pPr>
              <w:pStyle w:val="TableContents"/>
              <w:keepNext w:val="0"/>
              <w:keepLines w:val="0"/>
              <w:rPr>
                <w:b/>
              </w:rPr>
            </w:pPr>
            <w:r w:rsidRPr="00BD2299">
              <w:rPr>
                <w:b/>
              </w:rPr>
              <w:t>Narrative</w:t>
            </w:r>
          </w:p>
        </w:tc>
        <w:tc>
          <w:tcPr>
            <w:tcW w:w="5322" w:type="dxa"/>
          </w:tcPr>
          <w:p w14:paraId="573F6F26" w14:textId="77777777" w:rsidR="00E27DAB" w:rsidRPr="009060AE" w:rsidRDefault="00E27DAB" w:rsidP="00E27DAB">
            <w:pPr>
              <w:pStyle w:val="TableContents"/>
              <w:keepNext w:val="0"/>
              <w:keepLines w:val="0"/>
              <w:rPr>
                <w:shd w:val="clear" w:color="auto" w:fill="FFFFFF"/>
              </w:rPr>
            </w:pPr>
            <w:r>
              <w:rPr>
                <w:shd w:val="clear" w:color="auto" w:fill="FFFFFF"/>
              </w:rPr>
              <w:t>Displays the</w:t>
            </w:r>
            <w:r w:rsidRPr="00BD2299">
              <w:rPr>
                <w:shd w:val="clear" w:color="auto" w:fill="FFFFFF"/>
              </w:rPr>
              <w:t xml:space="preserve"> default narrati</w:t>
            </w:r>
            <w:r>
              <w:rPr>
                <w:shd w:val="clear" w:color="auto" w:fill="FFFFFF"/>
              </w:rPr>
              <w:t>ve</w:t>
            </w:r>
            <w:r w:rsidRPr="00BD2299">
              <w:rPr>
                <w:shd w:val="clear" w:color="auto" w:fill="FFFFFF"/>
              </w:rPr>
              <w:t xml:space="preserve"> as </w:t>
            </w:r>
            <w:r w:rsidRPr="00BD2299">
              <w:rPr>
                <w:b/>
                <w:shd w:val="clear" w:color="auto" w:fill="FFFFFF"/>
              </w:rPr>
              <w:t>Print/Reprint</w:t>
            </w:r>
            <w:r w:rsidRPr="00BD2299">
              <w:rPr>
                <w:shd w:val="clear" w:color="auto" w:fill="FFFFFF"/>
              </w:rPr>
              <w:t xml:space="preserve"> and </w:t>
            </w:r>
            <w:r>
              <w:rPr>
                <w:shd w:val="clear" w:color="auto" w:fill="FFFFFF"/>
              </w:rPr>
              <w:t>it can be modified</w:t>
            </w:r>
            <w:r w:rsidRPr="00BD2299">
              <w:rPr>
                <w:shd w:val="clear" w:color="auto" w:fill="FFFFFF"/>
              </w:rPr>
              <w:t>.</w:t>
            </w:r>
          </w:p>
        </w:tc>
      </w:tr>
    </w:tbl>
    <w:p w14:paraId="5C728181" w14:textId="77777777" w:rsidR="00065B6C" w:rsidRPr="005F5A70" w:rsidRDefault="00C20847" w:rsidP="00065B6C">
      <w:pPr>
        <w:pStyle w:val="Heading11111"/>
        <w:rPr>
          <w:shd w:val="clear" w:color="auto" w:fill="FFFFFF"/>
        </w:rPr>
      </w:pPr>
      <w:r>
        <w:rPr>
          <w:shd w:val="clear" w:color="auto" w:fill="FFFFFF"/>
        </w:rPr>
        <w:lastRenderedPageBreak/>
        <w:t>Transaction Submission</w:t>
      </w:r>
    </w:p>
    <w:p w14:paraId="2FDF0CC1" w14:textId="77777777" w:rsidR="00D07266" w:rsidRDefault="00ED406C" w:rsidP="009A2CB6">
      <w:pPr>
        <w:pStyle w:val="NumberedListunder11111"/>
        <w:keepNext/>
        <w:numPr>
          <w:ilvl w:val="0"/>
          <w:numId w:val="115"/>
        </w:numPr>
      </w:pPr>
      <w:r>
        <w:t xml:space="preserve">Click </w:t>
      </w:r>
      <w:r w:rsidRPr="00ED406C">
        <w:rPr>
          <w:b/>
        </w:rPr>
        <w:t>Submit</w:t>
      </w:r>
      <w:r>
        <w:t xml:space="preserve"> to complete the transaction</w:t>
      </w:r>
      <w:r w:rsidR="00D07266">
        <w:t>.</w:t>
      </w:r>
    </w:p>
    <w:p w14:paraId="1AF90841" w14:textId="77777777" w:rsidR="00D07266" w:rsidRDefault="00900664" w:rsidP="00E12DAA">
      <w:pPr>
        <w:pStyle w:val="StepResultunderContent11111"/>
        <w:keepNext/>
      </w:pPr>
      <w:r w:rsidRPr="00900664">
        <w:t xml:space="preserve">A Teller Sequence Number is generated and the </w:t>
      </w:r>
      <w:r w:rsidRPr="00900664">
        <w:rPr>
          <w:b/>
        </w:rPr>
        <w:t>Transaction Completed Successfully</w:t>
      </w:r>
      <w:r w:rsidRPr="00900664">
        <w:t xml:space="preserve"> i</w:t>
      </w:r>
      <w:r>
        <w:t>nformation message is displayed</w:t>
      </w:r>
      <w:r w:rsidR="00D07266">
        <w:t>.</w:t>
      </w:r>
    </w:p>
    <w:p w14:paraId="5EBE6BAB" w14:textId="77777777" w:rsidR="00D07266" w:rsidRDefault="00D07266" w:rsidP="00900664">
      <w:pPr>
        <w:pStyle w:val="ParaUnderHeading11111"/>
      </w:pPr>
      <w:r>
        <w:t>The transaction is moved to authorization in case of any warning raised when the transaction saves.</w:t>
      </w:r>
    </w:p>
    <w:p w14:paraId="4A3578F4" w14:textId="77777777" w:rsidR="002B6DDD" w:rsidRDefault="002B6DDD" w:rsidP="002B6DDD">
      <w:pPr>
        <w:pStyle w:val="Heading1111"/>
      </w:pPr>
      <w:bookmarkStart w:id="1398" w:name="_Ref56619217"/>
      <w:r>
        <w:t>BC Operations</w:t>
      </w:r>
      <w:bookmarkEnd w:id="1398"/>
    </w:p>
    <w:p w14:paraId="006E0FD2" w14:textId="77777777" w:rsidR="002B6DDD" w:rsidRDefault="002B6DDD" w:rsidP="002B6DDD">
      <w:pPr>
        <w:pStyle w:val="ParaunderHeading1111"/>
        <w:rPr>
          <w:shd w:val="clear" w:color="auto" w:fill="FFFFFF"/>
        </w:rPr>
      </w:pPr>
      <w:r>
        <w:rPr>
          <w:shd w:val="clear" w:color="auto" w:fill="FFFFFF"/>
        </w:rPr>
        <w:t>The Teller can use this screen to</w:t>
      </w:r>
      <w:r w:rsidRPr="00971FAF">
        <w:rPr>
          <w:shd w:val="clear" w:color="auto" w:fill="FFFFFF"/>
        </w:rPr>
        <w:t xml:space="preserve"> </w:t>
      </w:r>
      <w:r w:rsidRPr="00885830">
        <w:rPr>
          <w:shd w:val="clear" w:color="auto" w:fill="FFFFFF"/>
        </w:rPr>
        <w:t xml:space="preserve">handle the life cycle processing of </w:t>
      </w:r>
      <w:r w:rsidR="006C26A9">
        <w:rPr>
          <w:shd w:val="clear" w:color="auto" w:fill="FFFFFF"/>
        </w:rPr>
        <w:t>Bankers Cheque</w:t>
      </w:r>
      <w:r>
        <w:rPr>
          <w:shd w:val="clear" w:color="auto" w:fill="FFFFFF"/>
        </w:rPr>
        <w:t xml:space="preserve"> that is </w:t>
      </w:r>
      <w:r w:rsidRPr="00885830">
        <w:rPr>
          <w:shd w:val="clear" w:color="auto" w:fill="FFFFFF"/>
        </w:rPr>
        <w:t xml:space="preserve">already issued. </w:t>
      </w:r>
      <w:r>
        <w:rPr>
          <w:shd w:val="clear" w:color="auto" w:fill="FFFFFF"/>
        </w:rPr>
        <w:t xml:space="preserve">The </w:t>
      </w:r>
      <w:r w:rsidRPr="00885830">
        <w:rPr>
          <w:shd w:val="clear" w:color="auto" w:fill="FFFFFF"/>
        </w:rPr>
        <w:t>operations</w:t>
      </w:r>
      <w:r>
        <w:rPr>
          <w:shd w:val="clear" w:color="auto" w:fill="FFFFFF"/>
        </w:rPr>
        <w:t>, which are allowed in this screen</w:t>
      </w:r>
      <w:r w:rsidRPr="00885830">
        <w:rPr>
          <w:shd w:val="clear" w:color="auto" w:fill="FFFFFF"/>
        </w:rPr>
        <w:t xml:space="preserve"> are</w:t>
      </w:r>
      <w:r>
        <w:rPr>
          <w:shd w:val="clear" w:color="auto" w:fill="FFFFFF"/>
        </w:rPr>
        <w:t>:</w:t>
      </w:r>
    </w:p>
    <w:p w14:paraId="1961A357" w14:textId="77777777" w:rsidR="002B6DDD" w:rsidRDefault="002B6DDD" w:rsidP="002B6DDD">
      <w:pPr>
        <w:pStyle w:val="UnnumberedListunder1111"/>
        <w:rPr>
          <w:shd w:val="clear" w:color="auto" w:fill="FFFFFF"/>
        </w:rPr>
      </w:pPr>
      <w:r>
        <w:rPr>
          <w:shd w:val="clear" w:color="auto" w:fill="FFFFFF"/>
        </w:rPr>
        <w:t xml:space="preserve">Inquiry – Teller can use this option to inquire the details of </w:t>
      </w:r>
      <w:r w:rsidR="0099431B">
        <w:rPr>
          <w:shd w:val="clear" w:color="auto" w:fill="FFFFFF"/>
        </w:rPr>
        <w:t>BC</w:t>
      </w:r>
      <w:r>
        <w:rPr>
          <w:shd w:val="clear" w:color="auto" w:fill="FFFFFF"/>
        </w:rPr>
        <w:t>.</w:t>
      </w:r>
    </w:p>
    <w:p w14:paraId="51C3EEFD" w14:textId="77777777" w:rsidR="002B6DDD" w:rsidRDefault="002B6DDD" w:rsidP="002B6DDD">
      <w:pPr>
        <w:pStyle w:val="UnnumberedListunder1111"/>
        <w:rPr>
          <w:shd w:val="clear" w:color="auto" w:fill="FFFFFF"/>
        </w:rPr>
      </w:pPr>
      <w:r w:rsidRPr="0000682E">
        <w:rPr>
          <w:shd w:val="clear" w:color="auto" w:fill="FFFFFF"/>
        </w:rPr>
        <w:t xml:space="preserve">Revalidate – When a customer requests for revalidation of instrument that is in expired status, Teller can validate the instrument details and initiate revalidation of </w:t>
      </w:r>
      <w:r w:rsidR="0099431B">
        <w:rPr>
          <w:shd w:val="clear" w:color="auto" w:fill="FFFFFF"/>
        </w:rPr>
        <w:t>BC</w:t>
      </w:r>
      <w:r w:rsidRPr="0000682E">
        <w:rPr>
          <w:shd w:val="clear" w:color="auto" w:fill="FFFFFF"/>
        </w:rPr>
        <w:t xml:space="preserve">. </w:t>
      </w:r>
      <w:r>
        <w:rPr>
          <w:shd w:val="clear" w:color="auto" w:fill="FFFFFF"/>
        </w:rPr>
        <w:t>The s</w:t>
      </w:r>
      <w:r w:rsidRPr="0000682E">
        <w:rPr>
          <w:shd w:val="clear" w:color="auto" w:fill="FFFFFF"/>
        </w:rPr>
        <w:t>ystem will</w:t>
      </w:r>
      <w:r>
        <w:rPr>
          <w:shd w:val="clear" w:color="auto" w:fill="FFFFFF"/>
        </w:rPr>
        <w:t xml:space="preserve"> allow for revalidation only if:</w:t>
      </w:r>
    </w:p>
    <w:p w14:paraId="64B42F98" w14:textId="77777777" w:rsidR="002B6DDD" w:rsidRPr="0000682E" w:rsidRDefault="002B6DDD" w:rsidP="009A2CB6">
      <w:pPr>
        <w:pStyle w:val="ParaunderHeading1111"/>
        <w:numPr>
          <w:ilvl w:val="0"/>
          <w:numId w:val="189"/>
        </w:numPr>
        <w:rPr>
          <w:shd w:val="clear" w:color="auto" w:fill="FFFFFF"/>
        </w:rPr>
      </w:pPr>
      <w:r w:rsidRPr="0000682E">
        <w:rPr>
          <w:shd w:val="clear" w:color="auto" w:fill="FFFFFF"/>
        </w:rPr>
        <w:t>Revalidation is allowed at Instrument type level</w:t>
      </w:r>
    </w:p>
    <w:p w14:paraId="6F92CDE8" w14:textId="77777777" w:rsidR="002B6DDD" w:rsidRPr="0000682E" w:rsidRDefault="002B6DDD" w:rsidP="009A2CB6">
      <w:pPr>
        <w:pStyle w:val="ParaunderHeading1111"/>
        <w:numPr>
          <w:ilvl w:val="0"/>
          <w:numId w:val="189"/>
        </w:numPr>
        <w:rPr>
          <w:shd w:val="clear" w:color="auto" w:fill="FFFFFF"/>
        </w:rPr>
      </w:pPr>
      <w:r w:rsidRPr="0000682E">
        <w:rPr>
          <w:shd w:val="clear" w:color="auto" w:fill="FFFFFF"/>
        </w:rPr>
        <w:t>Instrume</w:t>
      </w:r>
      <w:r>
        <w:rPr>
          <w:shd w:val="clear" w:color="auto" w:fill="FFFFFF"/>
        </w:rPr>
        <w:t xml:space="preserve">nt is not liquidated, cancelled, </w:t>
      </w:r>
      <w:r w:rsidRPr="0000682E">
        <w:rPr>
          <w:shd w:val="clear" w:color="auto" w:fill="FFFFFF"/>
        </w:rPr>
        <w:t>or refunded</w:t>
      </w:r>
    </w:p>
    <w:p w14:paraId="6DF22880" w14:textId="77777777" w:rsidR="002B6DDD" w:rsidRPr="0000682E" w:rsidRDefault="002B6DDD" w:rsidP="009A2CB6">
      <w:pPr>
        <w:pStyle w:val="ParaunderHeading1111"/>
        <w:numPr>
          <w:ilvl w:val="0"/>
          <w:numId w:val="189"/>
        </w:numPr>
        <w:rPr>
          <w:shd w:val="clear" w:color="auto" w:fill="FFFFFF"/>
        </w:rPr>
      </w:pPr>
      <w:r w:rsidRPr="0000682E">
        <w:rPr>
          <w:shd w:val="clear" w:color="auto" w:fill="FFFFFF"/>
        </w:rPr>
        <w:t xml:space="preserve">Instrument </w:t>
      </w:r>
      <w:r>
        <w:rPr>
          <w:shd w:val="clear" w:color="auto" w:fill="FFFFFF"/>
        </w:rPr>
        <w:t xml:space="preserve">is issued, </w:t>
      </w:r>
      <w:r w:rsidRPr="0000682E">
        <w:rPr>
          <w:shd w:val="clear" w:color="auto" w:fill="FFFFFF"/>
        </w:rPr>
        <w:t>revalidated</w:t>
      </w:r>
      <w:r>
        <w:rPr>
          <w:shd w:val="clear" w:color="auto" w:fill="FFFFFF"/>
        </w:rPr>
        <w:t>,</w:t>
      </w:r>
      <w:r w:rsidRPr="0000682E">
        <w:rPr>
          <w:shd w:val="clear" w:color="auto" w:fill="FFFFFF"/>
        </w:rPr>
        <w:t xml:space="preserve"> or duplicate issued but no</w:t>
      </w:r>
      <w:r>
        <w:rPr>
          <w:shd w:val="clear" w:color="auto" w:fill="FFFFFF"/>
        </w:rPr>
        <w:t>t liquidated/refunded/cancelled</w:t>
      </w:r>
    </w:p>
    <w:p w14:paraId="7E08B400" w14:textId="77777777" w:rsidR="002B6DDD" w:rsidRPr="003B799A" w:rsidRDefault="002B6DDD" w:rsidP="002B6DDD">
      <w:pPr>
        <w:pStyle w:val="UnnumberedListunder1111"/>
        <w:rPr>
          <w:shd w:val="clear" w:color="auto" w:fill="FFFFFF"/>
        </w:rPr>
      </w:pPr>
      <w:r w:rsidRPr="00885830">
        <w:rPr>
          <w:shd w:val="clear" w:color="auto" w:fill="FFFFFF"/>
        </w:rPr>
        <w:t xml:space="preserve">Duplicate </w:t>
      </w:r>
      <w:r>
        <w:rPr>
          <w:shd w:val="clear" w:color="auto" w:fill="FFFFFF"/>
        </w:rPr>
        <w:t>Issue – I</w:t>
      </w:r>
      <w:r w:rsidRPr="008029F1">
        <w:rPr>
          <w:shd w:val="clear" w:color="auto" w:fill="FFFFFF"/>
        </w:rPr>
        <w:t xml:space="preserve">f Customer or banker lost the instrument or </w:t>
      </w:r>
      <w:r>
        <w:rPr>
          <w:shd w:val="clear" w:color="auto" w:fill="FFFFFF"/>
        </w:rPr>
        <w:t xml:space="preserve">if </w:t>
      </w:r>
      <w:r w:rsidRPr="008029F1">
        <w:rPr>
          <w:shd w:val="clear" w:color="auto" w:fill="FFFFFF"/>
        </w:rPr>
        <w:t xml:space="preserve">the instrument </w:t>
      </w:r>
      <w:r>
        <w:rPr>
          <w:shd w:val="clear" w:color="auto" w:fill="FFFFFF"/>
        </w:rPr>
        <w:t xml:space="preserve">is </w:t>
      </w:r>
      <w:r w:rsidRPr="008029F1">
        <w:rPr>
          <w:shd w:val="clear" w:color="auto" w:fill="FFFFFF"/>
        </w:rPr>
        <w:t>damaged</w:t>
      </w:r>
      <w:r>
        <w:rPr>
          <w:shd w:val="clear" w:color="auto" w:fill="FFFFFF"/>
        </w:rPr>
        <w:t xml:space="preserve">, Teller can issue it again. </w:t>
      </w:r>
      <w:r w:rsidRPr="008029F1">
        <w:rPr>
          <w:shd w:val="clear" w:color="auto" w:fill="FFFFFF"/>
        </w:rPr>
        <w:t>In case of request raised by the customer, additional charges will be deducted while issuing again.</w:t>
      </w:r>
      <w:r>
        <w:rPr>
          <w:shd w:val="clear" w:color="auto" w:fill="FFFFFF"/>
        </w:rPr>
        <w:t xml:space="preserve"> The s</w:t>
      </w:r>
      <w:r w:rsidRPr="003B799A">
        <w:rPr>
          <w:shd w:val="clear" w:color="auto" w:fill="FFFFFF"/>
        </w:rPr>
        <w:t>ystem will al</w:t>
      </w:r>
      <w:r>
        <w:rPr>
          <w:shd w:val="clear" w:color="auto" w:fill="FFFFFF"/>
        </w:rPr>
        <w:t>low for Duplicate Issue only if:</w:t>
      </w:r>
    </w:p>
    <w:p w14:paraId="2EEE6DCB" w14:textId="77777777" w:rsidR="002B6DDD" w:rsidRPr="003B799A" w:rsidRDefault="002B6DDD" w:rsidP="009A2CB6">
      <w:pPr>
        <w:pStyle w:val="ParaunderHeading1111"/>
        <w:numPr>
          <w:ilvl w:val="0"/>
          <w:numId w:val="189"/>
        </w:numPr>
        <w:rPr>
          <w:shd w:val="clear" w:color="auto" w:fill="FFFFFF"/>
        </w:rPr>
      </w:pPr>
      <w:r w:rsidRPr="003B799A">
        <w:rPr>
          <w:shd w:val="clear" w:color="auto" w:fill="FFFFFF"/>
        </w:rPr>
        <w:t>Duplicate issue is allowed at Instrument type level</w:t>
      </w:r>
    </w:p>
    <w:p w14:paraId="0BF6E016" w14:textId="77777777" w:rsidR="002B6DDD" w:rsidRPr="003B799A" w:rsidRDefault="002B6DDD" w:rsidP="009A2CB6">
      <w:pPr>
        <w:pStyle w:val="ParaunderHeading1111"/>
        <w:numPr>
          <w:ilvl w:val="0"/>
          <w:numId w:val="189"/>
        </w:numPr>
        <w:rPr>
          <w:shd w:val="clear" w:color="auto" w:fill="FFFFFF"/>
        </w:rPr>
      </w:pPr>
      <w:r w:rsidRPr="003B799A">
        <w:rPr>
          <w:shd w:val="clear" w:color="auto" w:fill="FFFFFF"/>
        </w:rPr>
        <w:t>Instrumen</w:t>
      </w:r>
      <w:r>
        <w:rPr>
          <w:shd w:val="clear" w:color="auto" w:fill="FFFFFF"/>
        </w:rPr>
        <w:t xml:space="preserve">t is not liquidated, cancelled, </w:t>
      </w:r>
      <w:r w:rsidRPr="003B799A">
        <w:rPr>
          <w:shd w:val="clear" w:color="auto" w:fill="FFFFFF"/>
        </w:rPr>
        <w:t>or refunded</w:t>
      </w:r>
    </w:p>
    <w:p w14:paraId="18FF6F95" w14:textId="77777777" w:rsidR="002B6DDD" w:rsidRDefault="002B6DDD" w:rsidP="009A2CB6">
      <w:pPr>
        <w:pStyle w:val="ParaunderHeading1111"/>
        <w:numPr>
          <w:ilvl w:val="0"/>
          <w:numId w:val="189"/>
        </w:numPr>
        <w:rPr>
          <w:shd w:val="clear" w:color="auto" w:fill="FFFFFF"/>
        </w:rPr>
      </w:pPr>
      <w:r w:rsidRPr="003B799A">
        <w:rPr>
          <w:shd w:val="clear" w:color="auto" w:fill="FFFFFF"/>
        </w:rPr>
        <w:t xml:space="preserve">Instrument </w:t>
      </w:r>
      <w:r>
        <w:rPr>
          <w:shd w:val="clear" w:color="auto" w:fill="FFFFFF"/>
        </w:rPr>
        <w:t>is</w:t>
      </w:r>
      <w:r w:rsidRPr="003B799A">
        <w:rPr>
          <w:shd w:val="clear" w:color="auto" w:fill="FFFFFF"/>
        </w:rPr>
        <w:t xml:space="preserve"> issued or revalidated but no</w:t>
      </w:r>
      <w:r>
        <w:rPr>
          <w:shd w:val="clear" w:color="auto" w:fill="FFFFFF"/>
        </w:rPr>
        <w:t>t liquidated/refunded/cancelled</w:t>
      </w:r>
    </w:p>
    <w:p w14:paraId="1A685477" w14:textId="77777777" w:rsidR="0065657C" w:rsidRDefault="003176DA" w:rsidP="0065657C">
      <w:pPr>
        <w:pStyle w:val="UnnumberedListunder1111"/>
        <w:rPr>
          <w:shd w:val="clear" w:color="auto" w:fill="FFFFFF"/>
        </w:rPr>
      </w:pPr>
      <w:r>
        <w:rPr>
          <w:shd w:val="clear" w:color="auto" w:fill="FFFFFF"/>
        </w:rPr>
        <w:t xml:space="preserve">Payment </w:t>
      </w:r>
      <w:r w:rsidR="0065657C">
        <w:rPr>
          <w:shd w:val="clear" w:color="auto" w:fill="FFFFFF"/>
        </w:rPr>
        <w:t xml:space="preserve">Reversal – </w:t>
      </w:r>
      <w:r w:rsidR="0065657C" w:rsidRPr="0065657C">
        <w:rPr>
          <w:shd w:val="clear" w:color="auto" w:fill="FFFFFF"/>
        </w:rPr>
        <w:t>Teller</w:t>
      </w:r>
      <w:r w:rsidR="0065657C">
        <w:rPr>
          <w:shd w:val="clear" w:color="auto" w:fill="FFFFFF"/>
        </w:rPr>
        <w:t xml:space="preserve"> </w:t>
      </w:r>
      <w:r w:rsidR="0065657C" w:rsidRPr="0065657C">
        <w:rPr>
          <w:shd w:val="clear" w:color="auto" w:fill="FFFFFF"/>
        </w:rPr>
        <w:t xml:space="preserve">can use this option to </w:t>
      </w:r>
      <w:r w:rsidR="0065657C">
        <w:rPr>
          <w:shd w:val="clear" w:color="auto" w:fill="FFFFFF"/>
        </w:rPr>
        <w:t xml:space="preserve">make reversal of payment for </w:t>
      </w:r>
      <w:r w:rsidR="0065657C" w:rsidRPr="0065657C">
        <w:rPr>
          <w:shd w:val="clear" w:color="auto" w:fill="FFFFFF"/>
        </w:rPr>
        <w:t>BC.</w:t>
      </w:r>
    </w:p>
    <w:p w14:paraId="2F7D0896" w14:textId="77777777" w:rsidR="002B6DDD" w:rsidRDefault="002B6DDD" w:rsidP="002B6DDD">
      <w:pPr>
        <w:pStyle w:val="UnnumberedListunder1111"/>
        <w:rPr>
          <w:shd w:val="clear" w:color="auto" w:fill="FFFFFF"/>
        </w:rPr>
      </w:pPr>
      <w:r>
        <w:rPr>
          <w:shd w:val="clear" w:color="auto" w:fill="FFFFFF"/>
        </w:rPr>
        <w:t xml:space="preserve">Payment – Teller can use this option to make payment against a </w:t>
      </w:r>
      <w:r w:rsidR="0099431B">
        <w:rPr>
          <w:shd w:val="clear" w:color="auto" w:fill="FFFFFF"/>
        </w:rPr>
        <w:t>BC</w:t>
      </w:r>
      <w:r>
        <w:rPr>
          <w:shd w:val="clear" w:color="auto" w:fill="FFFFFF"/>
        </w:rPr>
        <w:t>.</w:t>
      </w:r>
    </w:p>
    <w:p w14:paraId="6ABF3489" w14:textId="77777777" w:rsidR="002B6DDD" w:rsidRDefault="002B6DDD" w:rsidP="002B6DDD">
      <w:pPr>
        <w:pStyle w:val="UnnumberedListunder1111"/>
        <w:rPr>
          <w:shd w:val="clear" w:color="auto" w:fill="FFFFFF"/>
        </w:rPr>
      </w:pPr>
      <w:r>
        <w:rPr>
          <w:shd w:val="clear" w:color="auto" w:fill="FFFFFF"/>
        </w:rPr>
        <w:t xml:space="preserve">Refund – Teller can use this option to refund the amount against a </w:t>
      </w:r>
      <w:r w:rsidR="0099431B">
        <w:rPr>
          <w:shd w:val="clear" w:color="auto" w:fill="FFFFFF"/>
        </w:rPr>
        <w:t>BC</w:t>
      </w:r>
      <w:r>
        <w:rPr>
          <w:shd w:val="clear" w:color="auto" w:fill="FFFFFF"/>
        </w:rPr>
        <w:t>.</w:t>
      </w:r>
    </w:p>
    <w:p w14:paraId="444F6800" w14:textId="77777777" w:rsidR="002B6DDD" w:rsidRDefault="002B6DDD" w:rsidP="002B6DDD">
      <w:pPr>
        <w:pStyle w:val="UnnumberedListunder1111"/>
        <w:rPr>
          <w:shd w:val="clear" w:color="auto" w:fill="FFFFFF"/>
        </w:rPr>
      </w:pPr>
      <w:r>
        <w:rPr>
          <w:shd w:val="clear" w:color="auto" w:fill="FFFFFF"/>
        </w:rPr>
        <w:t xml:space="preserve">Cancel – Teller can use this option to cancel a </w:t>
      </w:r>
      <w:r w:rsidR="0099431B">
        <w:rPr>
          <w:shd w:val="clear" w:color="auto" w:fill="FFFFFF"/>
        </w:rPr>
        <w:t>BC</w:t>
      </w:r>
      <w:r>
        <w:rPr>
          <w:shd w:val="clear" w:color="auto" w:fill="FFFFFF"/>
        </w:rPr>
        <w:t>.</w:t>
      </w:r>
    </w:p>
    <w:p w14:paraId="3555A7FC" w14:textId="77777777" w:rsidR="002B6DDD" w:rsidRDefault="002B6DDD" w:rsidP="009A2917">
      <w:pPr>
        <w:pStyle w:val="ParaunderHeading1111"/>
        <w:keepNext/>
      </w:pPr>
      <w:r>
        <w:lastRenderedPageBreak/>
        <w:t xml:space="preserve">To process this screen, type </w:t>
      </w:r>
      <w:r w:rsidR="0099431B">
        <w:rPr>
          <w:b/>
        </w:rPr>
        <w:t>BC</w:t>
      </w:r>
      <w:r>
        <w:rPr>
          <w:b/>
        </w:rPr>
        <w:t xml:space="preserve"> Operations</w:t>
      </w:r>
      <w:r w:rsidRPr="004761A5">
        <w:rPr>
          <w:b/>
        </w:rPr>
        <w:t xml:space="preserve"> </w:t>
      </w:r>
      <w:r>
        <w:t xml:space="preserve">in the </w:t>
      </w:r>
      <w:r w:rsidRPr="00811BB1">
        <w:rPr>
          <w:b/>
        </w:rPr>
        <w:t>Menu Item Search</w:t>
      </w:r>
      <w:r>
        <w:t xml:space="preserve"> located at the left corner of the application toolbar and select the appropriate screen (or) do the following steps:</w:t>
      </w:r>
    </w:p>
    <w:p w14:paraId="321A3C2C" w14:textId="77777777" w:rsidR="002B6DDD" w:rsidRDefault="002B6DDD" w:rsidP="009A2917">
      <w:pPr>
        <w:pStyle w:val="NumberedListunder1111"/>
        <w:keepNext/>
        <w:numPr>
          <w:ilvl w:val="0"/>
          <w:numId w:val="187"/>
        </w:numPr>
      </w:pPr>
      <w:r>
        <w:t xml:space="preserve">From </w:t>
      </w:r>
      <w:r w:rsidRPr="006B278F">
        <w:rPr>
          <w:b/>
        </w:rPr>
        <w:t>Home screen</w:t>
      </w:r>
      <w:r w:rsidRPr="000C59DF">
        <w:t xml:space="preserve">, </w:t>
      </w:r>
      <w:r w:rsidR="00A83462">
        <w:t>click</w:t>
      </w:r>
      <w:r w:rsidRPr="000C59DF">
        <w:t xml:space="preserve"> </w:t>
      </w:r>
      <w:r w:rsidRPr="006B278F">
        <w:rPr>
          <w:b/>
        </w:rPr>
        <w:t>Teller</w:t>
      </w:r>
      <w:r>
        <w:t>.</w:t>
      </w:r>
      <w:r w:rsidR="00E326AC">
        <w:t xml:space="preserve"> On Teller Mega Menu, under </w:t>
      </w:r>
      <w:r w:rsidR="00E326AC" w:rsidRPr="00C83A60">
        <w:rPr>
          <w:b/>
        </w:rPr>
        <w:t>Remittances</w:t>
      </w:r>
      <w:r w:rsidR="00E326AC">
        <w:t xml:space="preserve">, click </w:t>
      </w:r>
      <w:r w:rsidR="00E326AC">
        <w:rPr>
          <w:b/>
        </w:rPr>
        <w:t>BC Operations</w:t>
      </w:r>
      <w:r w:rsidR="00E326AC" w:rsidRPr="00713B5A">
        <w:t>.</w:t>
      </w:r>
    </w:p>
    <w:p w14:paraId="338344B8" w14:textId="77777777" w:rsidR="002B6DDD" w:rsidRDefault="002B6DDD" w:rsidP="002B6DDD">
      <w:pPr>
        <w:pStyle w:val="StepResultUnder1111"/>
        <w:keepNext/>
      </w:pPr>
      <w:r w:rsidRPr="005248C6">
        <w:t xml:space="preserve">The </w:t>
      </w:r>
      <w:r w:rsidR="0099431B">
        <w:rPr>
          <w:b/>
        </w:rPr>
        <w:t>BC</w:t>
      </w:r>
      <w:r w:rsidRPr="005248C6">
        <w:rPr>
          <w:b/>
        </w:rPr>
        <w:t xml:space="preserve"> </w:t>
      </w:r>
      <w:r>
        <w:rPr>
          <w:b/>
        </w:rPr>
        <w:t>Operations</w:t>
      </w:r>
      <w:r w:rsidRPr="005248C6">
        <w:t xml:space="preserve"> </w:t>
      </w:r>
      <w:r w:rsidR="004E0AEE">
        <w:t>screen is displayed</w:t>
      </w:r>
      <w:r w:rsidRPr="005248C6">
        <w:t>.</w:t>
      </w:r>
    </w:p>
    <w:p w14:paraId="4DF00D6D" w14:textId="77777777" w:rsidR="002B6DDD" w:rsidRDefault="002B6DDD" w:rsidP="002B6DDD">
      <w:pPr>
        <w:pStyle w:val="FigureTableTitleunderHeading1111"/>
      </w:pPr>
      <w:r>
        <w:t>Inquiry Mode:</w:t>
      </w:r>
    </w:p>
    <w:p w14:paraId="0D3FEC7C" w14:textId="6F48C78B" w:rsidR="002B6DDD" w:rsidRDefault="002B6DDD" w:rsidP="002B6DDD">
      <w:pPr>
        <w:pStyle w:val="FigureTableTitleunderHeading1111"/>
      </w:pPr>
      <w:r>
        <w:t xml:space="preserve">Figure </w:t>
      </w:r>
      <w:fldSimple w:instr=" SEQ Figure \* ARABIC ">
        <w:r w:rsidR="005803B2">
          <w:rPr>
            <w:noProof/>
          </w:rPr>
          <w:t>135</w:t>
        </w:r>
      </w:fldSimple>
      <w:r>
        <w:t xml:space="preserve">: </w:t>
      </w:r>
      <w:r w:rsidR="00565BBC">
        <w:t>BC</w:t>
      </w:r>
      <w:r w:rsidRPr="00F22F81">
        <w:t xml:space="preserve"> </w:t>
      </w:r>
      <w:r>
        <w:t>Operations (Inquiry)</w:t>
      </w:r>
    </w:p>
    <w:p w14:paraId="68601B60" w14:textId="1D0E6AE8" w:rsidR="002B6DDD" w:rsidRDefault="00CA07FC" w:rsidP="002B6DDD">
      <w:pPr>
        <w:pStyle w:val="ParaunderHeading1111"/>
      </w:pPr>
      <w:r>
        <w:rPr>
          <w:noProof/>
        </w:rPr>
        <w:drawing>
          <wp:inline distT="0" distB="0" distL="0" distR="0" wp14:anchorId="7684F2EC" wp14:editId="656840D1">
            <wp:extent cx="5343525" cy="2700916"/>
            <wp:effectExtent l="19050" t="19050" r="9525" b="2349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84" cstate="print">
                      <a:extLst>
                        <a:ext uri="{28A0092B-C50C-407E-A947-70E740481C1C}">
                          <a14:useLocalDpi xmlns:a14="http://schemas.microsoft.com/office/drawing/2010/main" val="0"/>
                        </a:ext>
                      </a:extLst>
                    </a:blip>
                    <a:srcRect/>
                    <a:stretch>
                      <a:fillRect/>
                    </a:stretch>
                  </pic:blipFill>
                  <pic:spPr bwMode="auto">
                    <a:xfrm>
                      <a:off x="0" y="0"/>
                      <a:ext cx="5350668" cy="2704526"/>
                    </a:xfrm>
                    <a:prstGeom prst="rect">
                      <a:avLst/>
                    </a:prstGeom>
                    <a:noFill/>
                    <a:ln>
                      <a:solidFill>
                        <a:schemeClr val="tx1"/>
                      </a:solidFill>
                    </a:ln>
                  </pic:spPr>
                </pic:pic>
              </a:graphicData>
            </a:graphic>
          </wp:inline>
        </w:drawing>
      </w:r>
    </w:p>
    <w:p w14:paraId="4A0712E8" w14:textId="77777777" w:rsidR="002B6DDD" w:rsidRDefault="002B6DDD" w:rsidP="002B6DDD">
      <w:pPr>
        <w:pStyle w:val="Heading11111"/>
        <w:rPr>
          <w:shd w:val="clear" w:color="auto" w:fill="FFFFFF"/>
        </w:rPr>
      </w:pPr>
      <w:r>
        <w:rPr>
          <w:shd w:val="clear" w:color="auto" w:fill="FFFFFF"/>
        </w:rPr>
        <w:t>Main Transaction Details (Inquiry Mode)</w:t>
      </w:r>
    </w:p>
    <w:p w14:paraId="0C6D30BE" w14:textId="7AFD7D2A" w:rsidR="002B6DDD" w:rsidRPr="008C47D1" w:rsidRDefault="002B6DDD" w:rsidP="002B6DDD">
      <w:pPr>
        <w:pStyle w:val="ParaUnderHeading11111"/>
        <w:rPr>
          <w:shd w:val="clear" w:color="auto" w:fill="FFFFFF"/>
        </w:rPr>
      </w:pPr>
      <w:r>
        <w:rPr>
          <w:shd w:val="clear" w:color="auto" w:fill="FFFFFF"/>
        </w:rPr>
        <w:t>Specify the details</w:t>
      </w:r>
      <w:r w:rsidRPr="008C47D1">
        <w:rPr>
          <w:shd w:val="clear" w:color="auto" w:fill="FFFFFF"/>
        </w:rPr>
        <w:t xml:space="preserve"> in the </w:t>
      </w:r>
      <w:r w:rsidR="00E17FFA">
        <w:rPr>
          <w:b/>
          <w:shd w:val="clear" w:color="auto" w:fill="FFFFFF"/>
        </w:rPr>
        <w:t>BC</w:t>
      </w:r>
      <w:r>
        <w:rPr>
          <w:b/>
          <w:shd w:val="clear" w:color="auto" w:fill="FFFFFF"/>
        </w:rPr>
        <w:t xml:space="preserve"> Operations</w:t>
      </w:r>
      <w:r w:rsidRPr="00285576">
        <w:rPr>
          <w:b/>
          <w:shd w:val="clear" w:color="auto" w:fill="FFFFFF"/>
        </w:rPr>
        <w:t xml:space="preserve"> </w:t>
      </w:r>
      <w:r w:rsidRPr="008C47D1">
        <w:rPr>
          <w:shd w:val="clear" w:color="auto" w:fill="FFFFFF"/>
        </w:rPr>
        <w:t xml:space="preserve">screen. </w:t>
      </w:r>
      <w:r w:rsidRPr="00E31C99">
        <w:rPr>
          <w:shd w:val="clear" w:color="auto" w:fill="FFFFFF"/>
        </w:rPr>
        <w:t>The fields, which are marked with asterisk, are mandatory.</w:t>
      </w:r>
      <w:r>
        <w:rPr>
          <w:shd w:val="clear" w:color="auto" w:fill="FFFFFF"/>
        </w:rPr>
        <w:t xml:space="preserve"> </w:t>
      </w:r>
      <w:r w:rsidRPr="008C47D1">
        <w:rPr>
          <w:shd w:val="clear" w:color="auto" w:fill="FFFFFF"/>
        </w:rPr>
        <w:t>For more information on fields, refer to table</w:t>
      </w:r>
      <w:r w:rsidR="00E17FFA">
        <w:rPr>
          <w:shd w:val="clear" w:color="auto" w:fill="FFFFFF"/>
        </w:rPr>
        <w:t xml:space="preserve"> </w:t>
      </w:r>
      <w:r w:rsidR="00E17FFA" w:rsidRPr="00E80FAC">
        <w:rPr>
          <w:i/>
          <w:color w:val="00B0F0"/>
          <w:shd w:val="clear" w:color="auto" w:fill="FFFFFF"/>
        </w:rPr>
        <w:fldChar w:fldCharType="begin"/>
      </w:r>
      <w:r w:rsidR="00E17FFA" w:rsidRPr="00E80FAC">
        <w:rPr>
          <w:i/>
          <w:color w:val="00B0F0"/>
          <w:shd w:val="clear" w:color="auto" w:fill="FFFFFF"/>
        </w:rPr>
        <w:instrText xml:space="preserve"> REF BCOpsInquiry \h  \* MERGEFORMAT </w:instrText>
      </w:r>
      <w:r w:rsidR="00E17FFA" w:rsidRPr="00E80FAC">
        <w:rPr>
          <w:i/>
          <w:color w:val="00B0F0"/>
          <w:shd w:val="clear" w:color="auto" w:fill="FFFFFF"/>
        </w:rPr>
      </w:r>
      <w:r w:rsidR="00E17FFA" w:rsidRPr="00E80FAC">
        <w:rPr>
          <w:i/>
          <w:color w:val="00B0F0"/>
          <w:shd w:val="clear" w:color="auto" w:fill="FFFFFF"/>
        </w:rPr>
        <w:fldChar w:fldCharType="separate"/>
      </w:r>
      <w:r w:rsidR="005803B2" w:rsidRPr="005803B2">
        <w:rPr>
          <w:i/>
          <w:color w:val="00B0F0"/>
        </w:rPr>
        <w:t>Field Description: BC Operations (Inquiry)</w:t>
      </w:r>
      <w:r w:rsidR="00E17FFA" w:rsidRPr="00E80FAC">
        <w:rPr>
          <w:i/>
          <w:color w:val="00B0F0"/>
          <w:shd w:val="clear" w:color="auto" w:fill="FFFFFF"/>
        </w:rPr>
        <w:fldChar w:fldCharType="end"/>
      </w:r>
      <w:r w:rsidRPr="008C47D1">
        <w:rPr>
          <w:shd w:val="clear" w:color="auto" w:fill="FFFFFF"/>
        </w:rPr>
        <w:t>.</w:t>
      </w:r>
    </w:p>
    <w:p w14:paraId="53F3900F" w14:textId="77777777" w:rsidR="002B6DDD" w:rsidRDefault="002B6DDD" w:rsidP="002B6DDD">
      <w:pPr>
        <w:pStyle w:val="FigureTableTitleunderHeading11111"/>
      </w:pPr>
      <w:bookmarkStart w:id="1399" w:name="BCOpsInquiry"/>
      <w:r>
        <w:t xml:space="preserve">Field Description: </w:t>
      </w:r>
      <w:r w:rsidR="00E17FFA">
        <w:t>BC</w:t>
      </w:r>
      <w:r>
        <w:t xml:space="preserve"> Operations (Inquiry)</w:t>
      </w:r>
      <w:bookmarkEnd w:id="1399"/>
    </w:p>
    <w:tbl>
      <w:tblPr>
        <w:tblStyle w:val="TableGrid"/>
        <w:tblW w:w="0" w:type="auto"/>
        <w:tblInd w:w="1296" w:type="dxa"/>
        <w:tblLook w:val="04A0" w:firstRow="1" w:lastRow="0" w:firstColumn="1" w:lastColumn="0" w:noHBand="0" w:noVBand="1"/>
      </w:tblPr>
      <w:tblGrid>
        <w:gridCol w:w="2732"/>
        <w:gridCol w:w="5322"/>
      </w:tblGrid>
      <w:tr w:rsidR="002B6DDD" w14:paraId="26374871" w14:textId="77777777" w:rsidTr="00D93FBC">
        <w:trPr>
          <w:tblHeader/>
        </w:trPr>
        <w:tc>
          <w:tcPr>
            <w:tcW w:w="2732" w:type="dxa"/>
          </w:tcPr>
          <w:p w14:paraId="41EA81A4" w14:textId="77777777" w:rsidR="002B6DDD" w:rsidRDefault="002B6DDD" w:rsidP="00D93FBC">
            <w:pPr>
              <w:pStyle w:val="TableHeader"/>
              <w:keepNext w:val="0"/>
              <w:keepLines w:val="0"/>
              <w:rPr>
                <w:shd w:val="clear" w:color="auto" w:fill="FFFFFF"/>
              </w:rPr>
            </w:pPr>
            <w:r>
              <w:rPr>
                <w:shd w:val="clear" w:color="auto" w:fill="FFFFFF"/>
              </w:rPr>
              <w:t>Field</w:t>
            </w:r>
          </w:p>
        </w:tc>
        <w:tc>
          <w:tcPr>
            <w:tcW w:w="5322" w:type="dxa"/>
          </w:tcPr>
          <w:p w14:paraId="5C7C4386" w14:textId="77777777" w:rsidR="002B6DDD" w:rsidRDefault="002B6DDD" w:rsidP="00D93FBC">
            <w:pPr>
              <w:pStyle w:val="TableHeader"/>
              <w:keepNext w:val="0"/>
              <w:keepLines w:val="0"/>
              <w:rPr>
                <w:shd w:val="clear" w:color="auto" w:fill="FFFFFF"/>
              </w:rPr>
            </w:pPr>
            <w:r>
              <w:rPr>
                <w:shd w:val="clear" w:color="auto" w:fill="FFFFFF"/>
              </w:rPr>
              <w:t>Description</w:t>
            </w:r>
          </w:p>
        </w:tc>
      </w:tr>
      <w:tr w:rsidR="002B6DDD" w14:paraId="4CD0B71B" w14:textId="77777777" w:rsidTr="00D93FBC">
        <w:tc>
          <w:tcPr>
            <w:tcW w:w="2732" w:type="dxa"/>
          </w:tcPr>
          <w:p w14:paraId="31E2EBF2" w14:textId="77777777" w:rsidR="002B6DDD" w:rsidRPr="00D66F9E" w:rsidRDefault="002B6DDD" w:rsidP="00E80FAC">
            <w:pPr>
              <w:pStyle w:val="TableContents"/>
              <w:keepLines w:val="0"/>
              <w:rPr>
                <w:b/>
              </w:rPr>
            </w:pPr>
            <w:r>
              <w:rPr>
                <w:b/>
              </w:rPr>
              <w:t xml:space="preserve">Operation </w:t>
            </w:r>
            <w:r w:rsidRPr="00E80868">
              <w:rPr>
                <w:b/>
              </w:rPr>
              <w:t>Type</w:t>
            </w:r>
          </w:p>
        </w:tc>
        <w:tc>
          <w:tcPr>
            <w:tcW w:w="5322" w:type="dxa"/>
          </w:tcPr>
          <w:p w14:paraId="69827509" w14:textId="77777777" w:rsidR="002B6DDD" w:rsidRPr="00161E6C" w:rsidRDefault="002B6DDD" w:rsidP="00E80FAC">
            <w:pPr>
              <w:pStyle w:val="TableContents"/>
              <w:keepLines w:val="0"/>
              <w:rPr>
                <w:shd w:val="clear" w:color="auto" w:fill="FFFFFF"/>
              </w:rPr>
            </w:pPr>
            <w:r w:rsidRPr="00E80868">
              <w:rPr>
                <w:shd w:val="clear" w:color="auto" w:fill="FFFFFF"/>
              </w:rPr>
              <w:t xml:space="preserve">Select the </w:t>
            </w:r>
            <w:r>
              <w:rPr>
                <w:shd w:val="clear" w:color="auto" w:fill="FFFFFF"/>
              </w:rPr>
              <w:t xml:space="preserve">type </w:t>
            </w:r>
            <w:r w:rsidRPr="00DA10DD">
              <w:rPr>
                <w:b/>
                <w:shd w:val="clear" w:color="auto" w:fill="FFFFFF"/>
              </w:rPr>
              <w:t>I</w:t>
            </w:r>
            <w:r>
              <w:rPr>
                <w:b/>
                <w:shd w:val="clear" w:color="auto" w:fill="FFFFFF"/>
              </w:rPr>
              <w:t>nquiry</w:t>
            </w:r>
            <w:r w:rsidRPr="00E80868">
              <w:rPr>
                <w:shd w:val="clear" w:color="auto" w:fill="FFFFFF"/>
              </w:rPr>
              <w:t xml:space="preserve"> </w:t>
            </w:r>
            <w:r>
              <w:rPr>
                <w:shd w:val="clear" w:color="auto" w:fill="FFFFFF"/>
              </w:rPr>
              <w:t>from the drop-down list</w:t>
            </w:r>
            <w:r w:rsidRPr="00E80868">
              <w:rPr>
                <w:shd w:val="clear" w:color="auto" w:fill="FFFFFF"/>
              </w:rPr>
              <w:t>.</w:t>
            </w:r>
          </w:p>
        </w:tc>
      </w:tr>
      <w:tr w:rsidR="002B6DDD" w14:paraId="29F72856" w14:textId="77777777" w:rsidTr="00D93FBC">
        <w:tc>
          <w:tcPr>
            <w:tcW w:w="2732" w:type="dxa"/>
          </w:tcPr>
          <w:p w14:paraId="7E0D62AB" w14:textId="77777777" w:rsidR="002B6DDD" w:rsidRPr="009060AE" w:rsidRDefault="000A1D3B" w:rsidP="00D93FBC">
            <w:pPr>
              <w:pStyle w:val="TableContents"/>
              <w:keepNext w:val="0"/>
              <w:keepLines w:val="0"/>
              <w:rPr>
                <w:b/>
              </w:rPr>
            </w:pPr>
            <w:r>
              <w:rPr>
                <w:b/>
              </w:rPr>
              <w:t>BC</w:t>
            </w:r>
            <w:r w:rsidR="002B6DDD" w:rsidRPr="00D66F9E">
              <w:rPr>
                <w:b/>
              </w:rPr>
              <w:t xml:space="preserve"> No</w:t>
            </w:r>
          </w:p>
        </w:tc>
        <w:tc>
          <w:tcPr>
            <w:tcW w:w="5322" w:type="dxa"/>
          </w:tcPr>
          <w:p w14:paraId="628F2E7C" w14:textId="77777777" w:rsidR="002B6DDD" w:rsidRDefault="002B6DDD">
            <w:pPr>
              <w:pStyle w:val="TableContents"/>
              <w:keepNext w:val="0"/>
              <w:keepLines w:val="0"/>
            </w:pPr>
            <w:r w:rsidRPr="00161E6C">
              <w:rPr>
                <w:shd w:val="clear" w:color="auto" w:fill="FFFFFF"/>
              </w:rPr>
              <w:t xml:space="preserve">Specify the </w:t>
            </w:r>
            <w:r w:rsidR="006B7F3F">
              <w:rPr>
                <w:shd w:val="clear" w:color="auto" w:fill="FFFFFF"/>
              </w:rPr>
              <w:t>BC</w:t>
            </w:r>
            <w:r>
              <w:rPr>
                <w:shd w:val="clear" w:color="auto" w:fill="FFFFFF"/>
              </w:rPr>
              <w:t xml:space="preserve"> </w:t>
            </w:r>
            <w:r w:rsidRPr="00161E6C">
              <w:rPr>
                <w:shd w:val="clear" w:color="auto" w:fill="FFFFFF"/>
              </w:rPr>
              <w:t xml:space="preserve">number of the </w:t>
            </w:r>
            <w:r>
              <w:rPr>
                <w:shd w:val="clear" w:color="auto" w:fill="FFFFFF"/>
              </w:rPr>
              <w:t>instrument</w:t>
            </w:r>
            <w:r w:rsidRPr="00161E6C">
              <w:rPr>
                <w:shd w:val="clear" w:color="auto" w:fill="FFFFFF"/>
              </w:rPr>
              <w:t>.</w:t>
            </w:r>
          </w:p>
        </w:tc>
      </w:tr>
      <w:tr w:rsidR="002B6DDD" w14:paraId="5FA1B55C" w14:textId="77777777" w:rsidTr="00D93FBC">
        <w:tc>
          <w:tcPr>
            <w:tcW w:w="2732" w:type="dxa"/>
          </w:tcPr>
          <w:p w14:paraId="09D32431" w14:textId="77777777" w:rsidR="002B6DDD" w:rsidRPr="009060AE" w:rsidRDefault="002B6DDD" w:rsidP="00D93FBC">
            <w:pPr>
              <w:pStyle w:val="TableContents"/>
              <w:keepNext w:val="0"/>
              <w:keepLines w:val="0"/>
              <w:rPr>
                <w:b/>
              </w:rPr>
            </w:pPr>
            <w:r w:rsidRPr="00161E6C">
              <w:rPr>
                <w:b/>
              </w:rPr>
              <w:t>Issue Branch Code</w:t>
            </w:r>
          </w:p>
        </w:tc>
        <w:tc>
          <w:tcPr>
            <w:tcW w:w="5322" w:type="dxa"/>
          </w:tcPr>
          <w:p w14:paraId="04202114" w14:textId="77777777" w:rsidR="002B6DDD" w:rsidRDefault="002B6DDD">
            <w:pPr>
              <w:pStyle w:val="TableContents"/>
              <w:keepNext w:val="0"/>
              <w:keepLines w:val="0"/>
            </w:pPr>
            <w:r w:rsidRPr="00161E6C">
              <w:rPr>
                <w:shd w:val="clear" w:color="auto" w:fill="FFFFFF"/>
              </w:rPr>
              <w:t xml:space="preserve">Select the branch code where the </w:t>
            </w:r>
            <w:r>
              <w:rPr>
                <w:shd w:val="clear" w:color="auto" w:fill="FFFFFF"/>
              </w:rPr>
              <w:t>instrument</w:t>
            </w:r>
            <w:r w:rsidRPr="00161E6C">
              <w:rPr>
                <w:shd w:val="clear" w:color="auto" w:fill="FFFFFF"/>
              </w:rPr>
              <w:t xml:space="preserve"> </w:t>
            </w:r>
            <w:r>
              <w:rPr>
                <w:shd w:val="clear" w:color="auto" w:fill="FFFFFF"/>
              </w:rPr>
              <w:t>is</w:t>
            </w:r>
            <w:r w:rsidRPr="00161E6C">
              <w:rPr>
                <w:shd w:val="clear" w:color="auto" w:fill="FFFFFF"/>
              </w:rPr>
              <w:t xml:space="preserve"> issued from the LOV.</w:t>
            </w:r>
            <w:r>
              <w:rPr>
                <w:shd w:val="clear" w:color="auto" w:fill="FFFFFF"/>
              </w:rPr>
              <w:t xml:space="preserve"> After you specify the </w:t>
            </w:r>
            <w:r w:rsidRPr="00DA10DD">
              <w:rPr>
                <w:b/>
                <w:shd w:val="clear" w:color="auto" w:fill="FFFFFF"/>
              </w:rPr>
              <w:t>Issue Branch Code</w:t>
            </w:r>
            <w:r>
              <w:rPr>
                <w:shd w:val="clear" w:color="auto" w:fill="FFFFFF"/>
              </w:rPr>
              <w:t xml:space="preserve"> </w:t>
            </w:r>
            <w:r>
              <w:rPr>
                <w:shd w:val="clear" w:color="auto" w:fill="FFFFFF"/>
              </w:rPr>
              <w:lastRenderedPageBreak/>
              <w:t>and</w:t>
            </w:r>
            <w:r w:rsidRPr="001725BB">
              <w:rPr>
                <w:shd w:val="clear" w:color="auto" w:fill="FFFFFF"/>
              </w:rPr>
              <w:t xml:space="preserve"> </w:t>
            </w:r>
            <w:r w:rsidR="003B15DE">
              <w:rPr>
                <w:b/>
                <w:shd w:val="clear" w:color="auto" w:fill="FFFFFF"/>
              </w:rPr>
              <w:t>Bankers Cheque</w:t>
            </w:r>
            <w:r w:rsidRPr="00DA10DD">
              <w:rPr>
                <w:b/>
                <w:shd w:val="clear" w:color="auto" w:fill="FFFFFF"/>
              </w:rPr>
              <w:t xml:space="preserve"> No</w:t>
            </w:r>
            <w:r>
              <w:rPr>
                <w:b/>
                <w:shd w:val="clear" w:color="auto" w:fill="FFFFFF"/>
              </w:rPr>
              <w:t>,</w:t>
            </w:r>
            <w:r>
              <w:rPr>
                <w:shd w:val="clear" w:color="auto" w:fill="FFFFFF"/>
              </w:rPr>
              <w:t xml:space="preserve"> press </w:t>
            </w:r>
            <w:r w:rsidRPr="00DA10DD">
              <w:rPr>
                <w:b/>
                <w:shd w:val="clear" w:color="auto" w:fill="FFFFFF"/>
              </w:rPr>
              <w:t>Tab</w:t>
            </w:r>
            <w:r>
              <w:rPr>
                <w:shd w:val="clear" w:color="auto" w:fill="FFFFFF"/>
              </w:rPr>
              <w:t xml:space="preserve"> key.</w:t>
            </w:r>
            <w:r w:rsidRPr="001725BB">
              <w:rPr>
                <w:shd w:val="clear" w:color="auto" w:fill="FFFFFF"/>
              </w:rPr>
              <w:t xml:space="preserve"> </w:t>
            </w:r>
            <w:r>
              <w:rPr>
                <w:shd w:val="clear" w:color="auto" w:fill="FFFFFF"/>
              </w:rPr>
              <w:t xml:space="preserve">The </w:t>
            </w:r>
            <w:r w:rsidRPr="001725BB">
              <w:rPr>
                <w:shd w:val="clear" w:color="auto" w:fill="FFFFFF"/>
              </w:rPr>
              <w:t xml:space="preserve">system will make a service call to </w:t>
            </w:r>
            <w:r w:rsidR="002832C8">
              <w:t xml:space="preserve">Oracle Banking Payments </w:t>
            </w:r>
            <w:r>
              <w:rPr>
                <w:shd w:val="clear" w:color="auto" w:fill="FFFFFF"/>
              </w:rPr>
              <w:t>and</w:t>
            </w:r>
            <w:r w:rsidRPr="001725BB">
              <w:rPr>
                <w:shd w:val="clear" w:color="auto" w:fill="FFFFFF"/>
              </w:rPr>
              <w:t xml:space="preserve"> fetch the </w:t>
            </w:r>
            <w:r w:rsidR="003B15DE">
              <w:rPr>
                <w:shd w:val="clear" w:color="auto" w:fill="FFFFFF"/>
              </w:rPr>
              <w:t xml:space="preserve">bankers cheque </w:t>
            </w:r>
            <w:r w:rsidRPr="001725BB">
              <w:rPr>
                <w:shd w:val="clear" w:color="auto" w:fill="FFFFFF"/>
              </w:rPr>
              <w:t>details</w:t>
            </w:r>
            <w:r>
              <w:rPr>
                <w:shd w:val="clear" w:color="auto" w:fill="FFFFFF"/>
              </w:rPr>
              <w:t>.</w:t>
            </w:r>
          </w:p>
        </w:tc>
      </w:tr>
      <w:tr w:rsidR="00BF2785" w14:paraId="049E4778" w14:textId="77777777" w:rsidTr="00D93FBC">
        <w:tc>
          <w:tcPr>
            <w:tcW w:w="2732" w:type="dxa"/>
          </w:tcPr>
          <w:p w14:paraId="455CF93A" w14:textId="2BCD3355" w:rsidR="00BF2785" w:rsidRPr="00161E6C" w:rsidRDefault="00BF2785" w:rsidP="00BF2785">
            <w:pPr>
              <w:pStyle w:val="TableContents"/>
              <w:keepNext w:val="0"/>
              <w:keepLines w:val="0"/>
              <w:rPr>
                <w:b/>
              </w:rPr>
            </w:pPr>
            <w:r>
              <w:rPr>
                <w:b/>
              </w:rPr>
              <w:t>BC Currency</w:t>
            </w:r>
          </w:p>
        </w:tc>
        <w:tc>
          <w:tcPr>
            <w:tcW w:w="5322" w:type="dxa"/>
          </w:tcPr>
          <w:p w14:paraId="1AD1FB31" w14:textId="2B4BBDC1" w:rsidR="00BF2785" w:rsidRPr="00161E6C" w:rsidRDefault="00BF2785" w:rsidP="00BF2785">
            <w:pPr>
              <w:pStyle w:val="TableContents"/>
              <w:keepNext w:val="0"/>
              <w:keepLines w:val="0"/>
              <w:rPr>
                <w:shd w:val="clear" w:color="auto" w:fill="FFFFFF"/>
              </w:rPr>
            </w:pPr>
            <w:r w:rsidRPr="001C1DB5">
              <w:rPr>
                <w:shd w:val="clear" w:color="auto" w:fill="FFFFFF"/>
              </w:rPr>
              <w:t>Specify BC Currency to query instr</w:t>
            </w:r>
            <w:r>
              <w:rPr>
                <w:shd w:val="clear" w:color="auto" w:fill="FFFFFF"/>
              </w:rPr>
              <w:t>u</w:t>
            </w:r>
            <w:r w:rsidRPr="001C1DB5">
              <w:rPr>
                <w:shd w:val="clear" w:color="auto" w:fill="FFFFFF"/>
              </w:rPr>
              <w:t>ment details</w:t>
            </w:r>
            <w:r>
              <w:rPr>
                <w:shd w:val="clear" w:color="auto" w:fill="FFFFFF"/>
              </w:rPr>
              <w:t xml:space="preserve">. </w:t>
            </w:r>
          </w:p>
        </w:tc>
      </w:tr>
      <w:tr w:rsidR="00BF2785" w14:paraId="2BC7FAAD" w14:textId="77777777" w:rsidTr="00D93FBC">
        <w:tc>
          <w:tcPr>
            <w:tcW w:w="2732" w:type="dxa"/>
          </w:tcPr>
          <w:p w14:paraId="472870B4" w14:textId="18F2946F" w:rsidR="00BF2785" w:rsidRPr="00161E6C" w:rsidRDefault="00BF2785" w:rsidP="00BF2785">
            <w:pPr>
              <w:pStyle w:val="TableContents"/>
              <w:keepNext w:val="0"/>
              <w:keepLines w:val="0"/>
              <w:rPr>
                <w:b/>
              </w:rPr>
            </w:pPr>
            <w:r>
              <w:rPr>
                <w:b/>
              </w:rPr>
              <w:t>Query</w:t>
            </w:r>
          </w:p>
        </w:tc>
        <w:tc>
          <w:tcPr>
            <w:tcW w:w="5322" w:type="dxa"/>
          </w:tcPr>
          <w:p w14:paraId="75788660" w14:textId="6D926C72" w:rsidR="00BF2785" w:rsidRPr="00161E6C" w:rsidRDefault="00BF2785" w:rsidP="00BF2785">
            <w:pPr>
              <w:pStyle w:val="TableContents"/>
              <w:keepNext w:val="0"/>
              <w:keepLines w:val="0"/>
              <w:rPr>
                <w:shd w:val="clear" w:color="auto" w:fill="FFFFFF"/>
              </w:rPr>
            </w:pPr>
            <w:r>
              <w:rPr>
                <w:shd w:val="clear" w:color="auto" w:fill="FFFFFF"/>
              </w:rPr>
              <w:t xml:space="preserve">Click this icon to fetch </w:t>
            </w:r>
            <w:r w:rsidRPr="001C1DB5">
              <w:rPr>
                <w:shd w:val="clear" w:color="auto" w:fill="FFFFFF"/>
              </w:rPr>
              <w:t>instrument details</w:t>
            </w:r>
            <w:r>
              <w:rPr>
                <w:shd w:val="clear" w:color="auto" w:fill="FFFFFF"/>
              </w:rPr>
              <w:t>.</w:t>
            </w:r>
          </w:p>
        </w:tc>
      </w:tr>
      <w:tr w:rsidR="00FE119C" w14:paraId="3E979985" w14:textId="77777777" w:rsidTr="00D93FBC">
        <w:tc>
          <w:tcPr>
            <w:tcW w:w="2732" w:type="dxa"/>
          </w:tcPr>
          <w:p w14:paraId="59B773FF" w14:textId="77777777" w:rsidR="00FE119C" w:rsidRPr="00161E6C" w:rsidRDefault="00FE119C" w:rsidP="00FE119C">
            <w:pPr>
              <w:pStyle w:val="TableContents"/>
              <w:keepNext w:val="0"/>
              <w:keepLines w:val="0"/>
              <w:rPr>
                <w:b/>
              </w:rPr>
            </w:pPr>
            <w:r>
              <w:rPr>
                <w:b/>
              </w:rPr>
              <w:t>BC</w:t>
            </w:r>
            <w:r w:rsidRPr="00D66F9E">
              <w:rPr>
                <w:b/>
              </w:rPr>
              <w:t xml:space="preserve"> </w:t>
            </w:r>
            <w:r>
              <w:rPr>
                <w:b/>
              </w:rPr>
              <w:t>Details</w:t>
            </w:r>
          </w:p>
        </w:tc>
        <w:tc>
          <w:tcPr>
            <w:tcW w:w="5322" w:type="dxa"/>
          </w:tcPr>
          <w:p w14:paraId="6DE9D4DA" w14:textId="77777777" w:rsidR="00FE119C" w:rsidRPr="00161E6C" w:rsidRDefault="00FE119C" w:rsidP="00FE119C">
            <w:pPr>
              <w:pStyle w:val="TableContents"/>
              <w:keepNext w:val="0"/>
              <w:keepLines w:val="0"/>
              <w:rPr>
                <w:shd w:val="clear" w:color="auto" w:fill="FFFFFF"/>
              </w:rPr>
            </w:pPr>
            <w:r>
              <w:rPr>
                <w:shd w:val="clear" w:color="auto" w:fill="FFFFFF"/>
              </w:rPr>
              <w:t>Displays the details of BC under this segment</w:t>
            </w:r>
            <w:r w:rsidRPr="00161E6C">
              <w:rPr>
                <w:shd w:val="clear" w:color="auto" w:fill="FFFFFF"/>
              </w:rPr>
              <w:t>.</w:t>
            </w:r>
          </w:p>
        </w:tc>
      </w:tr>
      <w:tr w:rsidR="00FE119C" w14:paraId="14784747" w14:textId="77777777" w:rsidTr="00D93FBC">
        <w:tc>
          <w:tcPr>
            <w:tcW w:w="2732" w:type="dxa"/>
          </w:tcPr>
          <w:p w14:paraId="58E95390" w14:textId="77777777" w:rsidR="00FE119C" w:rsidRPr="000F4CEC" w:rsidRDefault="00FE119C" w:rsidP="00FE119C">
            <w:pPr>
              <w:pStyle w:val="TableContents"/>
              <w:keepNext w:val="0"/>
              <w:keepLines w:val="0"/>
              <w:rPr>
                <w:b/>
              </w:rPr>
            </w:pPr>
            <w:r>
              <w:rPr>
                <w:b/>
              </w:rPr>
              <w:t>Issue Branch</w:t>
            </w:r>
          </w:p>
        </w:tc>
        <w:tc>
          <w:tcPr>
            <w:tcW w:w="5322" w:type="dxa"/>
          </w:tcPr>
          <w:p w14:paraId="0A37A9C3" w14:textId="77777777" w:rsidR="00FE119C" w:rsidRPr="00FF574D" w:rsidRDefault="00FE119C" w:rsidP="00FE119C">
            <w:pPr>
              <w:pStyle w:val="TableContents"/>
              <w:keepNext w:val="0"/>
              <w:keepLines w:val="0"/>
              <w:rPr>
                <w:shd w:val="clear" w:color="auto" w:fill="FFFFFF"/>
              </w:rPr>
            </w:pPr>
            <w:r w:rsidRPr="00FF574D">
              <w:rPr>
                <w:shd w:val="clear" w:color="auto" w:fill="FFFFFF"/>
              </w:rPr>
              <w:t>Displays the logged-in branch code.</w:t>
            </w:r>
          </w:p>
        </w:tc>
      </w:tr>
      <w:tr w:rsidR="00FE119C" w14:paraId="53DF1F03" w14:textId="77777777" w:rsidTr="00D93FBC">
        <w:tc>
          <w:tcPr>
            <w:tcW w:w="2732" w:type="dxa"/>
          </w:tcPr>
          <w:p w14:paraId="6553336D" w14:textId="77777777" w:rsidR="00FE119C" w:rsidRDefault="00FE119C" w:rsidP="00FE119C">
            <w:pPr>
              <w:pStyle w:val="TableContents"/>
              <w:keepNext w:val="0"/>
              <w:keepLines w:val="0"/>
              <w:rPr>
                <w:b/>
              </w:rPr>
            </w:pPr>
            <w:r>
              <w:rPr>
                <w:b/>
              </w:rPr>
              <w:t>Payable Bank Code</w:t>
            </w:r>
          </w:p>
        </w:tc>
        <w:tc>
          <w:tcPr>
            <w:tcW w:w="5322" w:type="dxa"/>
          </w:tcPr>
          <w:p w14:paraId="43E8C51F" w14:textId="77777777" w:rsidR="00FE119C" w:rsidRPr="00FF574D" w:rsidRDefault="00FE119C" w:rsidP="00FE119C">
            <w:pPr>
              <w:pStyle w:val="TableContents"/>
              <w:keepNext w:val="0"/>
              <w:keepLines w:val="0"/>
              <w:rPr>
                <w:shd w:val="clear" w:color="auto" w:fill="FFFFFF"/>
              </w:rPr>
            </w:pPr>
            <w:r>
              <w:rPr>
                <w:shd w:val="clear" w:color="auto" w:fill="FFFFFF"/>
              </w:rPr>
              <w:t>Displays the payable bank code.</w:t>
            </w:r>
          </w:p>
        </w:tc>
      </w:tr>
      <w:tr w:rsidR="00FE119C" w14:paraId="4BDD3475" w14:textId="77777777" w:rsidTr="00D93FBC">
        <w:tc>
          <w:tcPr>
            <w:tcW w:w="2732" w:type="dxa"/>
          </w:tcPr>
          <w:p w14:paraId="31B58D62" w14:textId="77777777" w:rsidR="00FE119C" w:rsidRDefault="00FE119C" w:rsidP="00FE119C">
            <w:pPr>
              <w:pStyle w:val="TableContents"/>
              <w:keepNext w:val="0"/>
              <w:keepLines w:val="0"/>
              <w:rPr>
                <w:b/>
              </w:rPr>
            </w:pPr>
            <w:r>
              <w:rPr>
                <w:b/>
              </w:rPr>
              <w:t>Payable Branch</w:t>
            </w:r>
          </w:p>
        </w:tc>
        <w:tc>
          <w:tcPr>
            <w:tcW w:w="5322" w:type="dxa"/>
          </w:tcPr>
          <w:p w14:paraId="1CFDB388" w14:textId="77777777" w:rsidR="00FE119C" w:rsidRPr="000A7C77" w:rsidRDefault="00FE119C" w:rsidP="00FE119C">
            <w:pPr>
              <w:pStyle w:val="TableContents"/>
              <w:keepNext w:val="0"/>
              <w:keepLines w:val="0"/>
              <w:rPr>
                <w:shd w:val="clear" w:color="auto" w:fill="FFFFFF"/>
              </w:rPr>
            </w:pPr>
            <w:r w:rsidRPr="00FF574D">
              <w:rPr>
                <w:shd w:val="clear" w:color="auto" w:fill="FFFFFF"/>
              </w:rPr>
              <w:t xml:space="preserve">Displays the payable branch for the </w:t>
            </w:r>
            <w:r w:rsidRPr="000A7C77">
              <w:rPr>
                <w:shd w:val="clear" w:color="auto" w:fill="FFFFFF"/>
              </w:rPr>
              <w:t>BC.</w:t>
            </w:r>
          </w:p>
        </w:tc>
      </w:tr>
      <w:tr w:rsidR="00FE119C" w14:paraId="5C541986" w14:textId="77777777" w:rsidTr="00D93FBC">
        <w:tc>
          <w:tcPr>
            <w:tcW w:w="2732" w:type="dxa"/>
          </w:tcPr>
          <w:p w14:paraId="0032545C" w14:textId="77777777" w:rsidR="00FE119C" w:rsidRDefault="00FE119C" w:rsidP="00FE119C">
            <w:pPr>
              <w:pStyle w:val="TableContents"/>
              <w:keepNext w:val="0"/>
              <w:keepLines w:val="0"/>
              <w:rPr>
                <w:b/>
              </w:rPr>
            </w:pPr>
            <w:r>
              <w:rPr>
                <w:b/>
              </w:rPr>
              <w:t>BC</w:t>
            </w:r>
            <w:r w:rsidRPr="00D66F9E">
              <w:rPr>
                <w:b/>
              </w:rPr>
              <w:t xml:space="preserve"> </w:t>
            </w:r>
            <w:r w:rsidRPr="009060AE">
              <w:rPr>
                <w:b/>
              </w:rPr>
              <w:t>Amount</w:t>
            </w:r>
          </w:p>
        </w:tc>
        <w:tc>
          <w:tcPr>
            <w:tcW w:w="5322" w:type="dxa"/>
          </w:tcPr>
          <w:p w14:paraId="25DAF775" w14:textId="77777777" w:rsidR="00FE119C" w:rsidRDefault="00FE119C" w:rsidP="00FE119C">
            <w:pPr>
              <w:pStyle w:val="TableContents"/>
              <w:keepNext w:val="0"/>
              <w:keepLines w:val="0"/>
              <w:rPr>
                <w:shd w:val="clear" w:color="auto" w:fill="FFFFFF"/>
              </w:rPr>
            </w:pPr>
            <w:r w:rsidRPr="00723D57">
              <w:rPr>
                <w:shd w:val="clear" w:color="auto" w:fill="FFFFFF"/>
              </w:rPr>
              <w:t xml:space="preserve">Displays </w:t>
            </w:r>
            <w:r w:rsidRPr="009060AE">
              <w:rPr>
                <w:shd w:val="clear" w:color="auto" w:fill="FFFFFF"/>
              </w:rPr>
              <w:t xml:space="preserve">the </w:t>
            </w:r>
            <w:r>
              <w:rPr>
                <w:shd w:val="clear" w:color="auto" w:fill="FFFFFF"/>
              </w:rPr>
              <w:t>BC</w:t>
            </w:r>
            <w:r w:rsidRPr="00D66F9E">
              <w:rPr>
                <w:shd w:val="clear" w:color="auto" w:fill="FFFFFF"/>
              </w:rPr>
              <w:t xml:space="preserve"> </w:t>
            </w:r>
            <w:r w:rsidRPr="009060AE">
              <w:rPr>
                <w:shd w:val="clear" w:color="auto" w:fill="FFFFFF"/>
              </w:rPr>
              <w:t>currency</w:t>
            </w:r>
            <w:r>
              <w:rPr>
                <w:shd w:val="clear" w:color="auto" w:fill="FFFFFF"/>
              </w:rPr>
              <w:t xml:space="preserve"> </w:t>
            </w:r>
            <w:r w:rsidRPr="009060AE">
              <w:rPr>
                <w:shd w:val="clear" w:color="auto" w:fill="FFFFFF"/>
              </w:rPr>
              <w:t xml:space="preserve">and </w:t>
            </w:r>
            <w:r>
              <w:rPr>
                <w:shd w:val="clear" w:color="auto" w:fill="FFFFFF"/>
              </w:rPr>
              <w:t>the BC</w:t>
            </w:r>
            <w:r w:rsidRPr="00D66F9E">
              <w:rPr>
                <w:shd w:val="clear" w:color="auto" w:fill="FFFFFF"/>
              </w:rPr>
              <w:t xml:space="preserve"> </w:t>
            </w:r>
            <w:r w:rsidRPr="009060AE">
              <w:rPr>
                <w:shd w:val="clear" w:color="auto" w:fill="FFFFFF"/>
              </w:rPr>
              <w:t>amount.</w:t>
            </w:r>
          </w:p>
        </w:tc>
      </w:tr>
      <w:tr w:rsidR="00FE119C" w14:paraId="36E1FEFC" w14:textId="77777777" w:rsidTr="00D93FBC">
        <w:tc>
          <w:tcPr>
            <w:tcW w:w="2732" w:type="dxa"/>
          </w:tcPr>
          <w:p w14:paraId="2163FFA0" w14:textId="77777777" w:rsidR="00FE119C" w:rsidRDefault="00FE119C" w:rsidP="00FE119C">
            <w:pPr>
              <w:pStyle w:val="TableContents"/>
              <w:keepNext w:val="0"/>
              <w:keepLines w:val="0"/>
              <w:rPr>
                <w:b/>
              </w:rPr>
            </w:pPr>
            <w:r>
              <w:rPr>
                <w:b/>
              </w:rPr>
              <w:t>MICR No</w:t>
            </w:r>
          </w:p>
        </w:tc>
        <w:tc>
          <w:tcPr>
            <w:tcW w:w="5322" w:type="dxa"/>
          </w:tcPr>
          <w:p w14:paraId="14525DB7" w14:textId="77777777" w:rsidR="00FE119C" w:rsidRPr="000A7C77" w:rsidRDefault="00FE119C" w:rsidP="00FE119C">
            <w:pPr>
              <w:pStyle w:val="TableContents"/>
              <w:keepNext w:val="0"/>
              <w:keepLines w:val="0"/>
              <w:rPr>
                <w:shd w:val="clear" w:color="auto" w:fill="FFFFFF"/>
              </w:rPr>
            </w:pPr>
            <w:r w:rsidRPr="00FF574D">
              <w:rPr>
                <w:shd w:val="clear" w:color="auto" w:fill="FFFFFF"/>
              </w:rPr>
              <w:t>Displays the MICR number.</w:t>
            </w:r>
          </w:p>
        </w:tc>
      </w:tr>
      <w:tr w:rsidR="00FE119C" w14:paraId="2E294C00" w14:textId="77777777" w:rsidTr="00D93FBC">
        <w:tc>
          <w:tcPr>
            <w:tcW w:w="2732" w:type="dxa"/>
          </w:tcPr>
          <w:p w14:paraId="16FFEAA8" w14:textId="77777777" w:rsidR="00FE119C" w:rsidRPr="009B5364" w:rsidRDefault="00FE119C" w:rsidP="00FE119C">
            <w:pPr>
              <w:pStyle w:val="TableContents"/>
              <w:keepNext w:val="0"/>
              <w:keepLines w:val="0"/>
              <w:rPr>
                <w:b/>
              </w:rPr>
            </w:pPr>
            <w:r>
              <w:rPr>
                <w:b/>
              </w:rPr>
              <w:t xml:space="preserve">Issue </w:t>
            </w:r>
            <w:r w:rsidRPr="00DA06F6">
              <w:rPr>
                <w:b/>
              </w:rPr>
              <w:t>Date</w:t>
            </w:r>
          </w:p>
        </w:tc>
        <w:tc>
          <w:tcPr>
            <w:tcW w:w="5322" w:type="dxa"/>
          </w:tcPr>
          <w:p w14:paraId="72D9F217" w14:textId="77777777" w:rsidR="00FE119C" w:rsidRPr="009B5364" w:rsidRDefault="00FE119C" w:rsidP="00FE119C">
            <w:pPr>
              <w:pStyle w:val="TableContents"/>
              <w:keepNext w:val="0"/>
              <w:keepLines w:val="0"/>
              <w:rPr>
                <w:shd w:val="clear" w:color="auto" w:fill="FFFFFF"/>
              </w:rPr>
            </w:pPr>
            <w:r>
              <w:rPr>
                <w:shd w:val="clear" w:color="auto" w:fill="FFFFFF"/>
              </w:rPr>
              <w:t>D</w:t>
            </w:r>
            <w:r w:rsidRPr="003A3293">
              <w:rPr>
                <w:shd w:val="clear" w:color="auto" w:fill="FFFFFF"/>
              </w:rPr>
              <w:t xml:space="preserve">isplays </w:t>
            </w:r>
            <w:r w:rsidRPr="00DA06F6">
              <w:rPr>
                <w:shd w:val="clear" w:color="auto" w:fill="FFFFFF"/>
              </w:rPr>
              <w:t xml:space="preserve">the </w:t>
            </w:r>
            <w:r>
              <w:rPr>
                <w:shd w:val="clear" w:color="auto" w:fill="FFFFFF"/>
              </w:rPr>
              <w:t xml:space="preserve">issue </w:t>
            </w:r>
            <w:r w:rsidRPr="00DA06F6">
              <w:rPr>
                <w:shd w:val="clear" w:color="auto" w:fill="FFFFFF"/>
              </w:rPr>
              <w:t xml:space="preserve">date mentioned in the </w:t>
            </w:r>
            <w:r>
              <w:rPr>
                <w:shd w:val="clear" w:color="auto" w:fill="FFFFFF"/>
              </w:rPr>
              <w:t>BC</w:t>
            </w:r>
            <w:r w:rsidRPr="003A3293">
              <w:rPr>
                <w:shd w:val="clear" w:color="auto" w:fill="FFFFFF"/>
              </w:rPr>
              <w:t>.</w:t>
            </w:r>
          </w:p>
        </w:tc>
      </w:tr>
      <w:tr w:rsidR="00FE119C" w14:paraId="0ED4595E" w14:textId="77777777" w:rsidTr="00D93FBC">
        <w:tc>
          <w:tcPr>
            <w:tcW w:w="2732" w:type="dxa"/>
          </w:tcPr>
          <w:p w14:paraId="0155685B" w14:textId="77777777" w:rsidR="00FE119C" w:rsidRPr="00F8797E" w:rsidRDefault="00FE119C" w:rsidP="00FE119C">
            <w:pPr>
              <w:pStyle w:val="TableContents"/>
              <w:keepNext w:val="0"/>
              <w:keepLines w:val="0"/>
              <w:rPr>
                <w:b/>
              </w:rPr>
            </w:pPr>
            <w:r>
              <w:rPr>
                <w:b/>
              </w:rPr>
              <w:t>Issue Mode</w:t>
            </w:r>
          </w:p>
        </w:tc>
        <w:tc>
          <w:tcPr>
            <w:tcW w:w="5322" w:type="dxa"/>
          </w:tcPr>
          <w:p w14:paraId="4491220E" w14:textId="77777777" w:rsidR="00FE119C" w:rsidRPr="00F8797E" w:rsidRDefault="00FE119C" w:rsidP="00FE119C">
            <w:pPr>
              <w:pStyle w:val="TableContents"/>
              <w:keepNext w:val="0"/>
              <w:keepLines w:val="0"/>
              <w:rPr>
                <w:shd w:val="clear" w:color="auto" w:fill="FFFFFF"/>
              </w:rPr>
            </w:pPr>
            <w:r>
              <w:rPr>
                <w:shd w:val="clear" w:color="auto" w:fill="FFFFFF"/>
              </w:rPr>
              <w:t>D</w:t>
            </w:r>
            <w:r w:rsidRPr="003A3293">
              <w:rPr>
                <w:shd w:val="clear" w:color="auto" w:fill="FFFFFF"/>
              </w:rPr>
              <w:t xml:space="preserve">isplays </w:t>
            </w:r>
            <w:r w:rsidRPr="00DA06F6">
              <w:rPr>
                <w:shd w:val="clear" w:color="auto" w:fill="FFFFFF"/>
              </w:rPr>
              <w:t xml:space="preserve">the </w:t>
            </w:r>
            <w:r>
              <w:rPr>
                <w:shd w:val="clear" w:color="auto" w:fill="FFFFFF"/>
              </w:rPr>
              <w:t>issue mode of</w:t>
            </w:r>
            <w:r w:rsidRPr="00DA06F6">
              <w:rPr>
                <w:shd w:val="clear" w:color="auto" w:fill="FFFFFF"/>
              </w:rPr>
              <w:t xml:space="preserve"> the </w:t>
            </w:r>
            <w:r>
              <w:rPr>
                <w:shd w:val="clear" w:color="auto" w:fill="FFFFFF"/>
              </w:rPr>
              <w:t>BC</w:t>
            </w:r>
            <w:r w:rsidRPr="003A3293">
              <w:rPr>
                <w:shd w:val="clear" w:color="auto" w:fill="FFFFFF"/>
              </w:rPr>
              <w:t>.</w:t>
            </w:r>
          </w:p>
        </w:tc>
      </w:tr>
      <w:tr w:rsidR="00FE119C" w14:paraId="0B542F2A" w14:textId="77777777" w:rsidTr="00D93FBC">
        <w:tc>
          <w:tcPr>
            <w:tcW w:w="2732" w:type="dxa"/>
          </w:tcPr>
          <w:p w14:paraId="037527C5" w14:textId="77777777" w:rsidR="00FE119C" w:rsidRPr="008B36AB" w:rsidRDefault="00FE119C" w:rsidP="00FE119C">
            <w:pPr>
              <w:pStyle w:val="TableContents"/>
              <w:keepNext w:val="0"/>
              <w:keepLines w:val="0"/>
              <w:rPr>
                <w:b/>
              </w:rPr>
            </w:pPr>
            <w:r>
              <w:rPr>
                <w:b/>
              </w:rPr>
              <w:t>Bankers Cheque</w:t>
            </w:r>
            <w:r w:rsidRPr="00D66F9E">
              <w:rPr>
                <w:b/>
              </w:rPr>
              <w:t xml:space="preserve"> </w:t>
            </w:r>
            <w:r w:rsidRPr="003A3293">
              <w:rPr>
                <w:b/>
              </w:rPr>
              <w:t>Status</w:t>
            </w:r>
          </w:p>
        </w:tc>
        <w:tc>
          <w:tcPr>
            <w:tcW w:w="5322" w:type="dxa"/>
          </w:tcPr>
          <w:p w14:paraId="40836205" w14:textId="77777777" w:rsidR="00FE119C" w:rsidRDefault="00FE119C" w:rsidP="00FE119C">
            <w:pPr>
              <w:pStyle w:val="TableContents"/>
              <w:keepNext w:val="0"/>
              <w:keepLines w:val="0"/>
              <w:rPr>
                <w:shd w:val="clear" w:color="auto" w:fill="FFFFFF"/>
              </w:rPr>
            </w:pPr>
            <w:r>
              <w:rPr>
                <w:shd w:val="clear" w:color="auto" w:fill="FFFFFF"/>
              </w:rPr>
              <w:t>D</w:t>
            </w:r>
            <w:r w:rsidRPr="003A3293">
              <w:rPr>
                <w:shd w:val="clear" w:color="auto" w:fill="FFFFFF"/>
              </w:rPr>
              <w:t xml:space="preserve">isplays the status of the </w:t>
            </w:r>
            <w:r>
              <w:rPr>
                <w:shd w:val="clear" w:color="auto" w:fill="FFFFFF"/>
              </w:rPr>
              <w:t>BC</w:t>
            </w:r>
            <w:r w:rsidRPr="003A3293">
              <w:rPr>
                <w:shd w:val="clear" w:color="auto" w:fill="FFFFFF"/>
              </w:rPr>
              <w:t>.</w:t>
            </w:r>
          </w:p>
        </w:tc>
      </w:tr>
      <w:tr w:rsidR="00FE119C" w14:paraId="04C2B1B8" w14:textId="77777777" w:rsidTr="00D93FBC">
        <w:tc>
          <w:tcPr>
            <w:tcW w:w="2732" w:type="dxa"/>
          </w:tcPr>
          <w:p w14:paraId="37A20D77" w14:textId="77777777" w:rsidR="00FE119C" w:rsidRPr="00D66F9E" w:rsidRDefault="00FE119C" w:rsidP="00FE119C">
            <w:pPr>
              <w:pStyle w:val="TableContents"/>
              <w:keepNext w:val="0"/>
              <w:keepLines w:val="0"/>
              <w:rPr>
                <w:b/>
              </w:rPr>
            </w:pPr>
            <w:r>
              <w:rPr>
                <w:b/>
              </w:rPr>
              <w:t>Narrative</w:t>
            </w:r>
          </w:p>
        </w:tc>
        <w:tc>
          <w:tcPr>
            <w:tcW w:w="5322" w:type="dxa"/>
          </w:tcPr>
          <w:p w14:paraId="5EEB5257" w14:textId="77777777" w:rsidR="00FE119C" w:rsidRDefault="00FE119C" w:rsidP="00FE119C">
            <w:pPr>
              <w:pStyle w:val="TableContents"/>
              <w:keepNext w:val="0"/>
              <w:keepLines w:val="0"/>
              <w:rPr>
                <w:shd w:val="clear" w:color="auto" w:fill="FFFFFF"/>
              </w:rPr>
            </w:pPr>
            <w:r>
              <w:rPr>
                <w:shd w:val="clear" w:color="auto" w:fill="FFFFFF"/>
              </w:rPr>
              <w:t>Displays the</w:t>
            </w:r>
            <w:r w:rsidRPr="00BD2299">
              <w:rPr>
                <w:shd w:val="clear" w:color="auto" w:fill="FFFFFF"/>
              </w:rPr>
              <w:t xml:space="preserve"> default narrati</w:t>
            </w:r>
            <w:r>
              <w:rPr>
                <w:shd w:val="clear" w:color="auto" w:fill="FFFFFF"/>
              </w:rPr>
              <w:t>ve</w:t>
            </w:r>
            <w:r w:rsidRPr="00BD2299">
              <w:rPr>
                <w:shd w:val="clear" w:color="auto" w:fill="FFFFFF"/>
              </w:rPr>
              <w:t xml:space="preserve"> as </w:t>
            </w:r>
            <w:r>
              <w:rPr>
                <w:b/>
                <w:shd w:val="clear" w:color="auto" w:fill="FFFFFF"/>
              </w:rPr>
              <w:t>BC Inquiry</w:t>
            </w:r>
            <w:r w:rsidRPr="00BD2299">
              <w:rPr>
                <w:shd w:val="clear" w:color="auto" w:fill="FFFFFF"/>
              </w:rPr>
              <w:t xml:space="preserve"> and </w:t>
            </w:r>
            <w:r>
              <w:rPr>
                <w:shd w:val="clear" w:color="auto" w:fill="FFFFFF"/>
              </w:rPr>
              <w:t>it can be modified</w:t>
            </w:r>
            <w:r w:rsidRPr="00BD2299">
              <w:rPr>
                <w:shd w:val="clear" w:color="auto" w:fill="FFFFFF"/>
              </w:rPr>
              <w:t>.</w:t>
            </w:r>
          </w:p>
        </w:tc>
      </w:tr>
      <w:tr w:rsidR="00FE119C" w14:paraId="0E6F8A63" w14:textId="77777777" w:rsidTr="00D93FBC">
        <w:tc>
          <w:tcPr>
            <w:tcW w:w="2732" w:type="dxa"/>
          </w:tcPr>
          <w:p w14:paraId="3C2898B7" w14:textId="77777777" w:rsidR="00FE119C" w:rsidRDefault="00FE119C" w:rsidP="00FE119C">
            <w:pPr>
              <w:pStyle w:val="TableContents"/>
              <w:keepNext w:val="0"/>
              <w:keepLines w:val="0"/>
              <w:rPr>
                <w:b/>
              </w:rPr>
            </w:pPr>
            <w:r>
              <w:rPr>
                <w:b/>
              </w:rPr>
              <w:t>Revalidation Date</w:t>
            </w:r>
          </w:p>
        </w:tc>
        <w:tc>
          <w:tcPr>
            <w:tcW w:w="5322" w:type="dxa"/>
          </w:tcPr>
          <w:p w14:paraId="7C777925" w14:textId="77777777" w:rsidR="00FE119C" w:rsidRPr="003A3293" w:rsidRDefault="00FE119C" w:rsidP="00FE119C">
            <w:pPr>
              <w:pStyle w:val="TableContents"/>
              <w:keepNext w:val="0"/>
              <w:keepLines w:val="0"/>
              <w:rPr>
                <w:shd w:val="clear" w:color="auto" w:fill="FFFFFF"/>
              </w:rPr>
            </w:pPr>
            <w:r>
              <w:rPr>
                <w:shd w:val="clear" w:color="auto" w:fill="FFFFFF"/>
              </w:rPr>
              <w:t>Displays the date of BC revalidation.</w:t>
            </w:r>
          </w:p>
        </w:tc>
      </w:tr>
      <w:tr w:rsidR="00FE119C" w14:paraId="19E1CB13" w14:textId="77777777" w:rsidTr="00D93FBC">
        <w:tc>
          <w:tcPr>
            <w:tcW w:w="2732" w:type="dxa"/>
          </w:tcPr>
          <w:p w14:paraId="681CBAE0" w14:textId="77777777" w:rsidR="00FE119C" w:rsidRDefault="00FE119C" w:rsidP="00FE119C">
            <w:pPr>
              <w:pStyle w:val="TableContents"/>
              <w:keepNext w:val="0"/>
              <w:keepLines w:val="0"/>
              <w:rPr>
                <w:b/>
              </w:rPr>
            </w:pPr>
            <w:r>
              <w:rPr>
                <w:b/>
              </w:rPr>
              <w:t>Duplicate Issue Date</w:t>
            </w:r>
          </w:p>
        </w:tc>
        <w:tc>
          <w:tcPr>
            <w:tcW w:w="5322" w:type="dxa"/>
          </w:tcPr>
          <w:p w14:paraId="313A0515" w14:textId="77777777" w:rsidR="00FE119C" w:rsidRPr="003A3293" w:rsidRDefault="00FE119C" w:rsidP="00FE119C">
            <w:pPr>
              <w:pStyle w:val="TableContents"/>
              <w:keepNext w:val="0"/>
              <w:keepLines w:val="0"/>
              <w:rPr>
                <w:shd w:val="clear" w:color="auto" w:fill="FFFFFF"/>
              </w:rPr>
            </w:pPr>
            <w:r>
              <w:rPr>
                <w:shd w:val="clear" w:color="auto" w:fill="FFFFFF"/>
              </w:rPr>
              <w:t>Displays the duplicate issue date of BC.</w:t>
            </w:r>
          </w:p>
        </w:tc>
      </w:tr>
      <w:tr w:rsidR="00FE119C" w14:paraId="47E57F58" w14:textId="77777777" w:rsidTr="00D93FBC">
        <w:tc>
          <w:tcPr>
            <w:tcW w:w="2732" w:type="dxa"/>
          </w:tcPr>
          <w:p w14:paraId="06386695" w14:textId="77777777" w:rsidR="00FE119C" w:rsidRDefault="00FE119C" w:rsidP="00FE119C">
            <w:pPr>
              <w:pStyle w:val="TableContents"/>
              <w:keepNext w:val="0"/>
              <w:keepLines w:val="0"/>
              <w:rPr>
                <w:b/>
              </w:rPr>
            </w:pPr>
            <w:r>
              <w:rPr>
                <w:b/>
              </w:rPr>
              <w:t>Liquidation Date</w:t>
            </w:r>
          </w:p>
        </w:tc>
        <w:tc>
          <w:tcPr>
            <w:tcW w:w="5322" w:type="dxa"/>
          </w:tcPr>
          <w:p w14:paraId="3CC40AF7" w14:textId="77777777" w:rsidR="00FE119C" w:rsidRPr="003A3293" w:rsidRDefault="00FE119C" w:rsidP="00FE119C">
            <w:pPr>
              <w:pStyle w:val="TableContents"/>
              <w:keepNext w:val="0"/>
              <w:keepLines w:val="0"/>
              <w:rPr>
                <w:shd w:val="clear" w:color="auto" w:fill="FFFFFF"/>
              </w:rPr>
            </w:pPr>
            <w:r>
              <w:rPr>
                <w:shd w:val="clear" w:color="auto" w:fill="FFFFFF"/>
              </w:rPr>
              <w:t>Displays the liquidation date of BC.</w:t>
            </w:r>
          </w:p>
        </w:tc>
      </w:tr>
      <w:tr w:rsidR="00FE119C" w14:paraId="7CC3D8D7" w14:textId="77777777" w:rsidTr="00D93FBC">
        <w:tc>
          <w:tcPr>
            <w:tcW w:w="2732" w:type="dxa"/>
          </w:tcPr>
          <w:p w14:paraId="4A533619" w14:textId="77777777" w:rsidR="00FE119C" w:rsidRPr="009060AE" w:rsidRDefault="00FE119C" w:rsidP="00FE119C">
            <w:pPr>
              <w:pStyle w:val="TableContents"/>
              <w:keepNext w:val="0"/>
              <w:keepLines w:val="0"/>
              <w:rPr>
                <w:b/>
              </w:rPr>
            </w:pPr>
            <w:r>
              <w:rPr>
                <w:b/>
              </w:rPr>
              <w:lastRenderedPageBreak/>
              <w:t>Liquidation Mode</w:t>
            </w:r>
          </w:p>
        </w:tc>
        <w:tc>
          <w:tcPr>
            <w:tcW w:w="5322" w:type="dxa"/>
          </w:tcPr>
          <w:p w14:paraId="754F42D5" w14:textId="77777777" w:rsidR="00FE119C" w:rsidRDefault="00FE119C" w:rsidP="00FE119C">
            <w:pPr>
              <w:pStyle w:val="TableContents"/>
              <w:keepNext w:val="0"/>
              <w:keepLines w:val="0"/>
              <w:rPr>
                <w:shd w:val="clear" w:color="auto" w:fill="FFFFFF"/>
              </w:rPr>
            </w:pPr>
            <w:r>
              <w:rPr>
                <w:shd w:val="clear" w:color="auto" w:fill="FFFFFF"/>
              </w:rPr>
              <w:t>Displays the liquidation mode of BC.</w:t>
            </w:r>
          </w:p>
        </w:tc>
      </w:tr>
      <w:tr w:rsidR="00FE119C" w14:paraId="44C826CE" w14:textId="77777777" w:rsidTr="00D93FBC">
        <w:tc>
          <w:tcPr>
            <w:tcW w:w="2732" w:type="dxa"/>
          </w:tcPr>
          <w:p w14:paraId="0062ACDE" w14:textId="77777777" w:rsidR="00FE119C" w:rsidRPr="00F8797E" w:rsidRDefault="00FE119C" w:rsidP="00FE119C">
            <w:pPr>
              <w:pStyle w:val="TableContents"/>
              <w:keepNext w:val="0"/>
              <w:keepLines w:val="0"/>
              <w:rPr>
                <w:shd w:val="clear" w:color="auto" w:fill="FFFFFF"/>
              </w:rPr>
            </w:pPr>
            <w:r w:rsidRPr="00116300">
              <w:rPr>
                <w:b/>
              </w:rPr>
              <w:t>Beneficiary Details</w:t>
            </w:r>
          </w:p>
        </w:tc>
        <w:tc>
          <w:tcPr>
            <w:tcW w:w="5322" w:type="dxa"/>
          </w:tcPr>
          <w:p w14:paraId="648E5E65" w14:textId="77777777" w:rsidR="00FE119C" w:rsidRPr="00733952" w:rsidRDefault="00FE119C" w:rsidP="00FE119C">
            <w:pPr>
              <w:pStyle w:val="TableContents"/>
              <w:keepNext w:val="0"/>
              <w:rPr>
                <w:shd w:val="clear" w:color="auto" w:fill="FFFFFF"/>
              </w:rPr>
            </w:pPr>
            <w:r>
              <w:rPr>
                <w:shd w:val="clear" w:color="auto" w:fill="FFFFFF"/>
              </w:rPr>
              <w:t>Specify the fields.</w:t>
            </w:r>
          </w:p>
        </w:tc>
      </w:tr>
      <w:tr w:rsidR="00FE119C" w14:paraId="4FF56ED2" w14:textId="77777777" w:rsidTr="00D93FBC">
        <w:tc>
          <w:tcPr>
            <w:tcW w:w="2732" w:type="dxa"/>
          </w:tcPr>
          <w:p w14:paraId="4D857418" w14:textId="77777777" w:rsidR="00FE119C" w:rsidRPr="00F8797E" w:rsidRDefault="00FE119C" w:rsidP="00FE119C">
            <w:pPr>
              <w:pStyle w:val="TableContents"/>
              <w:keepNext w:val="0"/>
              <w:keepLines w:val="0"/>
              <w:rPr>
                <w:b/>
              </w:rPr>
            </w:pPr>
            <w:r w:rsidRPr="00116300">
              <w:rPr>
                <w:b/>
              </w:rPr>
              <w:t>Beneficiary Name</w:t>
            </w:r>
          </w:p>
        </w:tc>
        <w:tc>
          <w:tcPr>
            <w:tcW w:w="5322" w:type="dxa"/>
          </w:tcPr>
          <w:p w14:paraId="13C38C98" w14:textId="77777777" w:rsidR="00FE119C" w:rsidRPr="000A7C77" w:rsidRDefault="00FE119C" w:rsidP="00FE119C">
            <w:pPr>
              <w:pStyle w:val="TableContents"/>
              <w:keepNext w:val="0"/>
              <w:keepLines w:val="0"/>
              <w:rPr>
                <w:shd w:val="clear" w:color="auto" w:fill="FFFFFF"/>
              </w:rPr>
            </w:pPr>
            <w:r w:rsidRPr="00FF574D">
              <w:rPr>
                <w:shd w:val="clear" w:color="auto" w:fill="FFFFFF"/>
              </w:rPr>
              <w:t>Displ</w:t>
            </w:r>
            <w:r w:rsidRPr="000A7C77">
              <w:rPr>
                <w:shd w:val="clear" w:color="auto" w:fill="FFFFFF"/>
              </w:rPr>
              <w:t>ays the beneficiary name.</w:t>
            </w:r>
          </w:p>
        </w:tc>
      </w:tr>
      <w:tr w:rsidR="00FE119C" w14:paraId="0465DE5F" w14:textId="77777777" w:rsidTr="00D93FBC">
        <w:tc>
          <w:tcPr>
            <w:tcW w:w="2732" w:type="dxa"/>
          </w:tcPr>
          <w:p w14:paraId="15A952B2" w14:textId="77777777" w:rsidR="00FE119C" w:rsidRPr="00116300" w:rsidRDefault="00FE119C" w:rsidP="00FE119C">
            <w:pPr>
              <w:pStyle w:val="TableContents"/>
              <w:keepNext w:val="0"/>
              <w:keepLines w:val="0"/>
              <w:rPr>
                <w:b/>
              </w:rPr>
            </w:pPr>
            <w:r w:rsidRPr="00116300">
              <w:rPr>
                <w:b/>
              </w:rPr>
              <w:t>Beneficiary</w:t>
            </w:r>
            <w:r>
              <w:rPr>
                <w:b/>
              </w:rPr>
              <w:t xml:space="preserve"> Account</w:t>
            </w:r>
          </w:p>
        </w:tc>
        <w:tc>
          <w:tcPr>
            <w:tcW w:w="5322" w:type="dxa"/>
          </w:tcPr>
          <w:p w14:paraId="1BD6396D" w14:textId="77777777" w:rsidR="00FE119C" w:rsidRPr="00FF574D" w:rsidRDefault="00FE119C" w:rsidP="00FE119C">
            <w:pPr>
              <w:pStyle w:val="TableContents"/>
              <w:keepNext w:val="0"/>
              <w:keepLines w:val="0"/>
              <w:rPr>
                <w:shd w:val="clear" w:color="auto" w:fill="FFFFFF"/>
              </w:rPr>
            </w:pPr>
            <w:r w:rsidRPr="00FF574D">
              <w:rPr>
                <w:shd w:val="clear" w:color="auto" w:fill="FFFFFF"/>
              </w:rPr>
              <w:t>Displays the beneficiary account number.</w:t>
            </w:r>
          </w:p>
        </w:tc>
      </w:tr>
      <w:tr w:rsidR="00FE119C" w14:paraId="03CCD15E" w14:textId="77777777" w:rsidTr="00D93FBC">
        <w:tc>
          <w:tcPr>
            <w:tcW w:w="2732" w:type="dxa"/>
          </w:tcPr>
          <w:p w14:paraId="531098D5" w14:textId="77777777" w:rsidR="00FE119C" w:rsidRPr="00FF574D" w:rsidRDefault="00FE119C" w:rsidP="00FE119C">
            <w:pPr>
              <w:pStyle w:val="TableContents"/>
              <w:keepNext w:val="0"/>
              <w:keepLines w:val="0"/>
              <w:rPr>
                <w:b/>
              </w:rPr>
            </w:pPr>
            <w:r w:rsidRPr="00FF574D">
              <w:rPr>
                <w:b/>
              </w:rPr>
              <w:t>Customer ID</w:t>
            </w:r>
          </w:p>
        </w:tc>
        <w:tc>
          <w:tcPr>
            <w:tcW w:w="5322" w:type="dxa"/>
          </w:tcPr>
          <w:p w14:paraId="3EC417AB" w14:textId="77777777" w:rsidR="00FE119C" w:rsidRPr="000A7C77" w:rsidRDefault="00FE119C" w:rsidP="00FE119C">
            <w:pPr>
              <w:pStyle w:val="TableContents"/>
              <w:keepNext w:val="0"/>
              <w:keepLines w:val="0"/>
              <w:rPr>
                <w:shd w:val="clear" w:color="auto" w:fill="FFFFFF"/>
              </w:rPr>
            </w:pPr>
            <w:r w:rsidRPr="000A7C77">
              <w:rPr>
                <w:shd w:val="clear" w:color="auto" w:fill="FFFFFF"/>
              </w:rPr>
              <w:t>Displays the Customer ID.</w:t>
            </w:r>
          </w:p>
        </w:tc>
      </w:tr>
      <w:tr w:rsidR="00FE119C" w14:paraId="0FD4C3D3" w14:textId="77777777" w:rsidTr="00D93FBC">
        <w:tc>
          <w:tcPr>
            <w:tcW w:w="2732" w:type="dxa"/>
          </w:tcPr>
          <w:p w14:paraId="6388B93F" w14:textId="77777777" w:rsidR="00FE119C" w:rsidRPr="00116300" w:rsidRDefault="00FE119C" w:rsidP="00FE119C">
            <w:pPr>
              <w:pStyle w:val="TableContents"/>
              <w:keepNext w:val="0"/>
              <w:keepLines w:val="0"/>
              <w:rPr>
                <w:b/>
              </w:rPr>
            </w:pPr>
            <w:r w:rsidRPr="00596654">
              <w:rPr>
                <w:b/>
              </w:rPr>
              <w:t>Exchange Rate</w:t>
            </w:r>
          </w:p>
        </w:tc>
        <w:tc>
          <w:tcPr>
            <w:tcW w:w="5322" w:type="dxa"/>
          </w:tcPr>
          <w:p w14:paraId="0F378546" w14:textId="77777777" w:rsidR="00FE119C" w:rsidRDefault="00FE119C" w:rsidP="00FE119C">
            <w:pPr>
              <w:pStyle w:val="TableContents"/>
              <w:keepNext w:val="0"/>
              <w:keepLines w:val="0"/>
              <w:rPr>
                <w:shd w:val="clear" w:color="auto" w:fill="FFFFFF"/>
              </w:rPr>
            </w:pPr>
            <w:r>
              <w:rPr>
                <w:shd w:val="clear" w:color="auto" w:fill="FFFFFF"/>
              </w:rPr>
              <w:t>Displays the exchange rate and it can be modified.</w:t>
            </w:r>
          </w:p>
          <w:p w14:paraId="60008AAC" w14:textId="77777777" w:rsidR="00FE119C" w:rsidRDefault="00FE119C" w:rsidP="00FE119C">
            <w:pPr>
              <w:pStyle w:val="NoteinsideTables"/>
            </w:pPr>
            <w:r w:rsidRPr="002F188C">
              <w:t>If the transaction currency is the same as the account currency, the system will display the exchange rate as 1.</w:t>
            </w:r>
          </w:p>
        </w:tc>
      </w:tr>
      <w:tr w:rsidR="00FE119C" w14:paraId="2D85235A" w14:textId="77777777" w:rsidTr="00D93FBC">
        <w:tc>
          <w:tcPr>
            <w:tcW w:w="2732" w:type="dxa"/>
          </w:tcPr>
          <w:p w14:paraId="7069393C" w14:textId="77777777" w:rsidR="00FE119C" w:rsidRPr="00116300" w:rsidRDefault="00FE119C" w:rsidP="00FE119C">
            <w:pPr>
              <w:pStyle w:val="TableContents"/>
              <w:keepNext w:val="0"/>
              <w:keepLines w:val="0"/>
              <w:rPr>
                <w:b/>
              </w:rPr>
            </w:pPr>
            <w:r>
              <w:rPr>
                <w:b/>
              </w:rPr>
              <w:t>Credit Amount</w:t>
            </w:r>
          </w:p>
        </w:tc>
        <w:tc>
          <w:tcPr>
            <w:tcW w:w="5322" w:type="dxa"/>
          </w:tcPr>
          <w:p w14:paraId="0FC5ACDC" w14:textId="77777777" w:rsidR="00FE119C" w:rsidRDefault="00FE119C" w:rsidP="00FE119C">
            <w:pPr>
              <w:pStyle w:val="TableContents"/>
              <w:keepNext w:val="0"/>
              <w:keepLines w:val="0"/>
              <w:rPr>
                <w:shd w:val="clear" w:color="auto" w:fill="FFFFFF"/>
              </w:rPr>
            </w:pPr>
            <w:r>
              <w:rPr>
                <w:shd w:val="clear" w:color="auto" w:fill="FFFFFF"/>
              </w:rPr>
              <w:t>D</w:t>
            </w:r>
            <w:r w:rsidRPr="00116300">
              <w:rPr>
                <w:shd w:val="clear" w:color="auto" w:fill="FFFFFF"/>
              </w:rPr>
              <w:t>isplays the</w:t>
            </w:r>
            <w:r>
              <w:rPr>
                <w:shd w:val="clear" w:color="auto" w:fill="FFFFFF"/>
              </w:rPr>
              <w:t xml:space="preserve"> credit amount.</w:t>
            </w:r>
          </w:p>
        </w:tc>
      </w:tr>
      <w:tr w:rsidR="00FE119C" w14:paraId="4F87C5A4" w14:textId="77777777" w:rsidTr="00D93FBC">
        <w:tc>
          <w:tcPr>
            <w:tcW w:w="2732" w:type="dxa"/>
          </w:tcPr>
          <w:p w14:paraId="67AA0CB5" w14:textId="77777777" w:rsidR="00FE119C" w:rsidRPr="00116300" w:rsidRDefault="00FE119C" w:rsidP="00FE119C">
            <w:pPr>
              <w:pStyle w:val="TableContents"/>
              <w:keepNext w:val="0"/>
              <w:keepLines w:val="0"/>
              <w:rPr>
                <w:b/>
              </w:rPr>
            </w:pPr>
            <w:r w:rsidRPr="00116300">
              <w:rPr>
                <w:b/>
              </w:rPr>
              <w:t>Beneficiary</w:t>
            </w:r>
            <w:r>
              <w:rPr>
                <w:b/>
              </w:rPr>
              <w:t xml:space="preserve"> Address 1 </w:t>
            </w:r>
            <w:r w:rsidRPr="00D51F85">
              <w:t>and</w:t>
            </w:r>
            <w:r>
              <w:rPr>
                <w:b/>
              </w:rPr>
              <w:br/>
            </w:r>
            <w:r w:rsidRPr="00116300">
              <w:rPr>
                <w:b/>
              </w:rPr>
              <w:t>Beneficiary</w:t>
            </w:r>
            <w:r>
              <w:rPr>
                <w:b/>
              </w:rPr>
              <w:t xml:space="preserve"> Address 2</w:t>
            </w:r>
          </w:p>
        </w:tc>
        <w:tc>
          <w:tcPr>
            <w:tcW w:w="5322" w:type="dxa"/>
          </w:tcPr>
          <w:p w14:paraId="01B673DE" w14:textId="77777777" w:rsidR="00FE119C" w:rsidRPr="000A7C77" w:rsidRDefault="00FE119C" w:rsidP="00FE119C">
            <w:pPr>
              <w:pStyle w:val="TableContents"/>
              <w:keepNext w:val="0"/>
              <w:keepLines w:val="0"/>
              <w:rPr>
                <w:shd w:val="clear" w:color="auto" w:fill="FFFFFF"/>
              </w:rPr>
            </w:pPr>
            <w:r w:rsidRPr="00FF574D">
              <w:rPr>
                <w:shd w:val="clear" w:color="auto" w:fill="FFFFFF"/>
              </w:rPr>
              <w:t>Displays the address</w:t>
            </w:r>
            <w:r w:rsidRPr="000A7C77">
              <w:t xml:space="preserve"> </w:t>
            </w:r>
            <w:r w:rsidRPr="000A7C77">
              <w:rPr>
                <w:shd w:val="clear" w:color="auto" w:fill="FFFFFF"/>
              </w:rPr>
              <w:t>of the beneficiary.</w:t>
            </w:r>
          </w:p>
        </w:tc>
      </w:tr>
      <w:tr w:rsidR="00FE119C" w14:paraId="1AE6B12A" w14:textId="77777777" w:rsidTr="00D93FBC">
        <w:tc>
          <w:tcPr>
            <w:tcW w:w="2732" w:type="dxa"/>
          </w:tcPr>
          <w:p w14:paraId="26B6150D" w14:textId="77777777" w:rsidR="00FE119C" w:rsidRPr="009060AE" w:rsidRDefault="00FE119C" w:rsidP="00FE119C">
            <w:pPr>
              <w:pStyle w:val="TableContents"/>
              <w:keepNext w:val="0"/>
              <w:keepLines w:val="0"/>
              <w:rPr>
                <w:b/>
              </w:rPr>
            </w:pPr>
            <w:r w:rsidRPr="00116300">
              <w:rPr>
                <w:b/>
              </w:rPr>
              <w:t xml:space="preserve">Identification </w:t>
            </w:r>
            <w:r>
              <w:rPr>
                <w:b/>
              </w:rPr>
              <w:t>Type</w:t>
            </w:r>
          </w:p>
        </w:tc>
        <w:tc>
          <w:tcPr>
            <w:tcW w:w="5322" w:type="dxa"/>
          </w:tcPr>
          <w:p w14:paraId="3252507E" w14:textId="77777777" w:rsidR="00FE119C" w:rsidRPr="000A7C77" w:rsidRDefault="00FE119C" w:rsidP="00FE119C">
            <w:pPr>
              <w:pStyle w:val="TableContents"/>
              <w:keepNext w:val="0"/>
              <w:keepLines w:val="0"/>
              <w:rPr>
                <w:shd w:val="clear" w:color="auto" w:fill="FFFFFF"/>
              </w:rPr>
            </w:pPr>
            <w:r w:rsidRPr="00FF574D">
              <w:rPr>
                <w:shd w:val="clear" w:color="auto" w:fill="FFFFFF"/>
              </w:rPr>
              <w:t>Displays the identification type of the beneficiary.</w:t>
            </w:r>
          </w:p>
        </w:tc>
      </w:tr>
      <w:tr w:rsidR="00FE119C" w14:paraId="4DEE4617" w14:textId="77777777" w:rsidTr="00D93FBC">
        <w:tc>
          <w:tcPr>
            <w:tcW w:w="2732" w:type="dxa"/>
          </w:tcPr>
          <w:p w14:paraId="1F27655D" w14:textId="77777777" w:rsidR="00FE119C" w:rsidRPr="00F8797E" w:rsidRDefault="00FE119C" w:rsidP="00FE119C">
            <w:pPr>
              <w:pStyle w:val="TableContents"/>
              <w:keepNext w:val="0"/>
              <w:keepLines w:val="0"/>
              <w:rPr>
                <w:b/>
              </w:rPr>
            </w:pPr>
            <w:r w:rsidRPr="00116300">
              <w:rPr>
                <w:b/>
              </w:rPr>
              <w:t>Identification</w:t>
            </w:r>
            <w:r>
              <w:rPr>
                <w:b/>
              </w:rPr>
              <w:t xml:space="preserve"> Number</w:t>
            </w:r>
          </w:p>
        </w:tc>
        <w:tc>
          <w:tcPr>
            <w:tcW w:w="5322" w:type="dxa"/>
          </w:tcPr>
          <w:p w14:paraId="456850BD" w14:textId="77777777" w:rsidR="00FE119C" w:rsidRPr="00FF574D" w:rsidRDefault="00FE119C" w:rsidP="00FE119C">
            <w:pPr>
              <w:pStyle w:val="TableContents"/>
              <w:keepNext w:val="0"/>
              <w:keepLines w:val="0"/>
              <w:rPr>
                <w:shd w:val="clear" w:color="auto" w:fill="FFFFFF"/>
              </w:rPr>
            </w:pPr>
            <w:r w:rsidRPr="00FF574D">
              <w:rPr>
                <w:shd w:val="clear" w:color="auto" w:fill="FFFFFF"/>
              </w:rPr>
              <w:t>Displays the identification number of the beneficiary.</w:t>
            </w:r>
          </w:p>
        </w:tc>
      </w:tr>
      <w:tr w:rsidR="00FE119C" w14:paraId="7EC0840D" w14:textId="77777777" w:rsidTr="00D93FBC">
        <w:tc>
          <w:tcPr>
            <w:tcW w:w="2732" w:type="dxa"/>
          </w:tcPr>
          <w:p w14:paraId="4903BB9E" w14:textId="77777777" w:rsidR="00FE119C" w:rsidRDefault="00FE119C" w:rsidP="00FE119C">
            <w:pPr>
              <w:pStyle w:val="TableContents"/>
              <w:keepNext w:val="0"/>
              <w:keepLines w:val="0"/>
              <w:rPr>
                <w:b/>
              </w:rPr>
            </w:pPr>
            <w:r>
              <w:rPr>
                <w:b/>
              </w:rPr>
              <w:t>Funding</w:t>
            </w:r>
            <w:r w:rsidRPr="00116300">
              <w:rPr>
                <w:b/>
              </w:rPr>
              <w:t xml:space="preserve"> Details</w:t>
            </w:r>
          </w:p>
        </w:tc>
        <w:tc>
          <w:tcPr>
            <w:tcW w:w="5322" w:type="dxa"/>
          </w:tcPr>
          <w:p w14:paraId="2F417F61" w14:textId="77777777" w:rsidR="00FE119C" w:rsidRPr="009060AE" w:rsidRDefault="00FE119C" w:rsidP="00FE119C">
            <w:pPr>
              <w:pStyle w:val="TableContents"/>
              <w:keepNext w:val="0"/>
              <w:keepLines w:val="0"/>
              <w:rPr>
                <w:shd w:val="clear" w:color="auto" w:fill="FFFFFF"/>
              </w:rPr>
            </w:pPr>
            <w:r>
              <w:rPr>
                <w:shd w:val="clear" w:color="auto" w:fill="FFFFFF"/>
              </w:rPr>
              <w:t>Funding details are displayed under this segment.</w:t>
            </w:r>
          </w:p>
        </w:tc>
      </w:tr>
      <w:tr w:rsidR="00FE119C" w14:paraId="5221E463" w14:textId="77777777" w:rsidTr="00D93FBC">
        <w:tc>
          <w:tcPr>
            <w:tcW w:w="2732" w:type="dxa"/>
          </w:tcPr>
          <w:p w14:paraId="3A96E26E" w14:textId="77777777" w:rsidR="00FE119C" w:rsidRDefault="00FE119C" w:rsidP="00FE119C">
            <w:pPr>
              <w:pStyle w:val="TableContents"/>
              <w:keepNext w:val="0"/>
              <w:keepLines w:val="0"/>
              <w:rPr>
                <w:b/>
              </w:rPr>
            </w:pPr>
            <w:r>
              <w:rPr>
                <w:b/>
              </w:rPr>
              <w:t>Drawer Name</w:t>
            </w:r>
          </w:p>
        </w:tc>
        <w:tc>
          <w:tcPr>
            <w:tcW w:w="5322" w:type="dxa"/>
          </w:tcPr>
          <w:p w14:paraId="49796B9B" w14:textId="77777777" w:rsidR="00FE119C" w:rsidRPr="00FF574D" w:rsidRDefault="00FE119C" w:rsidP="00FE119C">
            <w:pPr>
              <w:pStyle w:val="TableContents"/>
              <w:keepNext w:val="0"/>
              <w:keepLines w:val="0"/>
              <w:rPr>
                <w:shd w:val="clear" w:color="auto" w:fill="FFFFFF"/>
              </w:rPr>
            </w:pPr>
            <w:r w:rsidRPr="00FF574D">
              <w:rPr>
                <w:shd w:val="clear" w:color="auto" w:fill="FFFFFF"/>
              </w:rPr>
              <w:t>Displays the drawer name.</w:t>
            </w:r>
          </w:p>
        </w:tc>
      </w:tr>
      <w:tr w:rsidR="00FE119C" w14:paraId="1D64F366" w14:textId="77777777" w:rsidTr="00D93FBC">
        <w:tc>
          <w:tcPr>
            <w:tcW w:w="2732" w:type="dxa"/>
          </w:tcPr>
          <w:p w14:paraId="794383F3" w14:textId="77777777" w:rsidR="00FE119C" w:rsidRDefault="00FE119C" w:rsidP="00FE119C">
            <w:pPr>
              <w:pStyle w:val="TableContents"/>
              <w:keepNext w:val="0"/>
              <w:keepLines w:val="0"/>
              <w:rPr>
                <w:b/>
              </w:rPr>
            </w:pPr>
            <w:r>
              <w:rPr>
                <w:b/>
              </w:rPr>
              <w:t>Drawer Account</w:t>
            </w:r>
          </w:p>
        </w:tc>
        <w:tc>
          <w:tcPr>
            <w:tcW w:w="5322" w:type="dxa"/>
          </w:tcPr>
          <w:p w14:paraId="2E2A0740" w14:textId="77777777" w:rsidR="00FE119C" w:rsidRPr="00FF574D" w:rsidRDefault="00FE119C" w:rsidP="00FE119C">
            <w:pPr>
              <w:pStyle w:val="TableContents"/>
              <w:keepNext w:val="0"/>
              <w:keepLines w:val="0"/>
              <w:rPr>
                <w:shd w:val="clear" w:color="auto" w:fill="FFFFFF"/>
              </w:rPr>
            </w:pPr>
            <w:r w:rsidRPr="00FF574D">
              <w:rPr>
                <w:shd w:val="clear" w:color="auto" w:fill="FFFFFF"/>
              </w:rPr>
              <w:t>Displays the account number of the drawer.</w:t>
            </w:r>
          </w:p>
        </w:tc>
      </w:tr>
      <w:tr w:rsidR="00FE119C" w14:paraId="2A78C888" w14:textId="77777777" w:rsidTr="00D93FBC">
        <w:tc>
          <w:tcPr>
            <w:tcW w:w="2732" w:type="dxa"/>
          </w:tcPr>
          <w:p w14:paraId="44DA5F07" w14:textId="77777777" w:rsidR="00FE119C" w:rsidRDefault="00FE119C" w:rsidP="00FE119C">
            <w:pPr>
              <w:pStyle w:val="TableContents"/>
              <w:keepNext w:val="0"/>
              <w:keepLines w:val="0"/>
              <w:rPr>
                <w:b/>
              </w:rPr>
            </w:pPr>
            <w:r>
              <w:rPr>
                <w:b/>
              </w:rPr>
              <w:t>Customer ID</w:t>
            </w:r>
          </w:p>
        </w:tc>
        <w:tc>
          <w:tcPr>
            <w:tcW w:w="5322" w:type="dxa"/>
          </w:tcPr>
          <w:p w14:paraId="087C7A9F" w14:textId="77777777" w:rsidR="00FE119C" w:rsidRPr="00FF574D" w:rsidRDefault="00FE119C" w:rsidP="00FE119C">
            <w:pPr>
              <w:pStyle w:val="TableContents"/>
              <w:keepNext w:val="0"/>
              <w:keepLines w:val="0"/>
              <w:rPr>
                <w:shd w:val="clear" w:color="auto" w:fill="FFFFFF"/>
              </w:rPr>
            </w:pPr>
            <w:r w:rsidRPr="00FF574D">
              <w:rPr>
                <w:shd w:val="clear" w:color="auto" w:fill="FFFFFF"/>
              </w:rPr>
              <w:t>Displays the customer ID of the drawer.</w:t>
            </w:r>
          </w:p>
        </w:tc>
      </w:tr>
      <w:tr w:rsidR="00FE119C" w14:paraId="1E0E44BA" w14:textId="77777777" w:rsidTr="00D93FBC">
        <w:tc>
          <w:tcPr>
            <w:tcW w:w="2732" w:type="dxa"/>
          </w:tcPr>
          <w:p w14:paraId="76B1C7AB" w14:textId="77777777" w:rsidR="00FE119C" w:rsidRDefault="00FE119C" w:rsidP="00FE119C">
            <w:pPr>
              <w:pStyle w:val="TableContents"/>
              <w:keepNext w:val="0"/>
              <w:keepLines w:val="0"/>
              <w:rPr>
                <w:b/>
              </w:rPr>
            </w:pPr>
            <w:r>
              <w:rPr>
                <w:b/>
              </w:rPr>
              <w:t>Exchange Rate</w:t>
            </w:r>
          </w:p>
        </w:tc>
        <w:tc>
          <w:tcPr>
            <w:tcW w:w="5322" w:type="dxa"/>
          </w:tcPr>
          <w:p w14:paraId="1D45E927" w14:textId="77777777" w:rsidR="00FE119C" w:rsidRPr="009060AE" w:rsidRDefault="00FE119C" w:rsidP="00FE119C">
            <w:pPr>
              <w:pStyle w:val="TableContents"/>
              <w:keepNext w:val="0"/>
              <w:keepLines w:val="0"/>
              <w:rPr>
                <w:shd w:val="clear" w:color="auto" w:fill="FFFFFF"/>
              </w:rPr>
            </w:pPr>
            <w:r>
              <w:rPr>
                <w:shd w:val="clear" w:color="auto" w:fill="FFFFFF"/>
              </w:rPr>
              <w:t>D</w:t>
            </w:r>
            <w:r w:rsidRPr="00116300">
              <w:rPr>
                <w:shd w:val="clear" w:color="auto" w:fill="FFFFFF"/>
              </w:rPr>
              <w:t>isplays the</w:t>
            </w:r>
            <w:r>
              <w:rPr>
                <w:shd w:val="clear" w:color="auto" w:fill="FFFFFF"/>
              </w:rPr>
              <w:t xml:space="preserve"> exchange rate.</w:t>
            </w:r>
          </w:p>
        </w:tc>
      </w:tr>
      <w:tr w:rsidR="00FE119C" w14:paraId="4A580D2A" w14:textId="77777777" w:rsidTr="00D93FBC">
        <w:tc>
          <w:tcPr>
            <w:tcW w:w="2732" w:type="dxa"/>
          </w:tcPr>
          <w:p w14:paraId="246F58F5" w14:textId="77777777" w:rsidR="00FE119C" w:rsidRDefault="00FE119C" w:rsidP="00FE119C">
            <w:pPr>
              <w:pStyle w:val="TableContents"/>
              <w:keepNext w:val="0"/>
              <w:keepLines w:val="0"/>
              <w:rPr>
                <w:b/>
              </w:rPr>
            </w:pPr>
            <w:r>
              <w:rPr>
                <w:b/>
              </w:rPr>
              <w:lastRenderedPageBreak/>
              <w:t>Debit Amount</w:t>
            </w:r>
          </w:p>
        </w:tc>
        <w:tc>
          <w:tcPr>
            <w:tcW w:w="5322" w:type="dxa"/>
          </w:tcPr>
          <w:p w14:paraId="5EB46A1F" w14:textId="77777777" w:rsidR="00FE119C" w:rsidRPr="009060AE" w:rsidRDefault="00FE119C" w:rsidP="00FE119C">
            <w:pPr>
              <w:pStyle w:val="TableContents"/>
              <w:keepNext w:val="0"/>
              <w:keepLines w:val="0"/>
              <w:rPr>
                <w:shd w:val="clear" w:color="auto" w:fill="FFFFFF"/>
              </w:rPr>
            </w:pPr>
            <w:r>
              <w:rPr>
                <w:shd w:val="clear" w:color="auto" w:fill="FFFFFF"/>
              </w:rPr>
              <w:t>D</w:t>
            </w:r>
            <w:r w:rsidRPr="00116300">
              <w:rPr>
                <w:shd w:val="clear" w:color="auto" w:fill="FFFFFF"/>
              </w:rPr>
              <w:t>isplays the</w:t>
            </w:r>
            <w:r>
              <w:rPr>
                <w:shd w:val="clear" w:color="auto" w:fill="FFFFFF"/>
              </w:rPr>
              <w:t xml:space="preserve"> amount that needs to be debited from the drawer account.</w:t>
            </w:r>
          </w:p>
        </w:tc>
      </w:tr>
      <w:tr w:rsidR="00FE119C" w14:paraId="3E2E01C1" w14:textId="77777777" w:rsidTr="00D93FBC">
        <w:tc>
          <w:tcPr>
            <w:tcW w:w="2732" w:type="dxa"/>
          </w:tcPr>
          <w:p w14:paraId="2EFDDF4C" w14:textId="77777777" w:rsidR="00FE119C" w:rsidRDefault="00FE119C" w:rsidP="00FE119C">
            <w:pPr>
              <w:pStyle w:val="TableContents"/>
              <w:keepNext w:val="0"/>
              <w:keepLines w:val="0"/>
              <w:rPr>
                <w:b/>
              </w:rPr>
            </w:pPr>
            <w:r>
              <w:rPr>
                <w:b/>
              </w:rPr>
              <w:t>Cheque Number</w:t>
            </w:r>
          </w:p>
        </w:tc>
        <w:tc>
          <w:tcPr>
            <w:tcW w:w="5322" w:type="dxa"/>
          </w:tcPr>
          <w:p w14:paraId="5C6C34AF" w14:textId="77777777" w:rsidR="00FE119C" w:rsidRPr="000A7C77" w:rsidRDefault="00FE119C" w:rsidP="00FE119C">
            <w:pPr>
              <w:pStyle w:val="TableContents"/>
              <w:keepNext w:val="0"/>
              <w:keepLines w:val="0"/>
              <w:rPr>
                <w:shd w:val="clear" w:color="auto" w:fill="FFFFFF"/>
              </w:rPr>
            </w:pPr>
            <w:r w:rsidRPr="00FF574D">
              <w:rPr>
                <w:shd w:val="clear" w:color="auto" w:fill="FFFFFF"/>
              </w:rPr>
              <w:t>Displays the cheque number.</w:t>
            </w:r>
          </w:p>
        </w:tc>
      </w:tr>
      <w:tr w:rsidR="00FE119C" w14:paraId="21DF1CA8" w14:textId="77777777" w:rsidTr="00D93FBC">
        <w:tc>
          <w:tcPr>
            <w:tcW w:w="2732" w:type="dxa"/>
          </w:tcPr>
          <w:p w14:paraId="06061D56" w14:textId="77777777" w:rsidR="00FE119C" w:rsidRDefault="00FE119C" w:rsidP="00FE119C">
            <w:pPr>
              <w:pStyle w:val="TableContents"/>
              <w:keepNext w:val="0"/>
              <w:keepLines w:val="0"/>
              <w:rPr>
                <w:b/>
              </w:rPr>
            </w:pPr>
            <w:r>
              <w:rPr>
                <w:b/>
              </w:rPr>
              <w:t>Cheque Date</w:t>
            </w:r>
          </w:p>
        </w:tc>
        <w:tc>
          <w:tcPr>
            <w:tcW w:w="5322" w:type="dxa"/>
          </w:tcPr>
          <w:p w14:paraId="33A02603" w14:textId="77777777" w:rsidR="00FE119C" w:rsidRPr="009060AE" w:rsidRDefault="00FE119C" w:rsidP="00FE119C">
            <w:pPr>
              <w:pStyle w:val="TableContents"/>
              <w:keepNext w:val="0"/>
              <w:keepLines w:val="0"/>
              <w:rPr>
                <w:shd w:val="clear" w:color="auto" w:fill="FFFFFF"/>
              </w:rPr>
            </w:pPr>
            <w:r>
              <w:rPr>
                <w:shd w:val="clear" w:color="auto" w:fill="FFFFFF"/>
              </w:rPr>
              <w:t>D</w:t>
            </w:r>
            <w:r w:rsidRPr="00116300">
              <w:rPr>
                <w:shd w:val="clear" w:color="auto" w:fill="FFFFFF"/>
              </w:rPr>
              <w:t>isplays the</w:t>
            </w:r>
            <w:r>
              <w:rPr>
                <w:shd w:val="clear" w:color="auto" w:fill="FFFFFF"/>
              </w:rPr>
              <w:t xml:space="preserve"> date mentioned in the cheque.</w:t>
            </w:r>
          </w:p>
        </w:tc>
      </w:tr>
      <w:tr w:rsidR="00FE119C" w14:paraId="7297E6E9" w14:textId="77777777" w:rsidTr="00D93FBC">
        <w:tc>
          <w:tcPr>
            <w:tcW w:w="2732" w:type="dxa"/>
          </w:tcPr>
          <w:p w14:paraId="075B0B29" w14:textId="77777777" w:rsidR="00FE119C" w:rsidRDefault="00FE119C" w:rsidP="00FE119C">
            <w:pPr>
              <w:pStyle w:val="TableContents"/>
              <w:keepNext w:val="0"/>
              <w:keepLines w:val="0"/>
              <w:rPr>
                <w:b/>
              </w:rPr>
            </w:pPr>
            <w:r>
              <w:rPr>
                <w:b/>
              </w:rPr>
              <w:t xml:space="preserve">Drawer Address 1 </w:t>
            </w:r>
            <w:r w:rsidRPr="00D51F85">
              <w:t>and</w:t>
            </w:r>
            <w:r>
              <w:rPr>
                <w:b/>
              </w:rPr>
              <w:t xml:space="preserve"> Drawer Address 2</w:t>
            </w:r>
          </w:p>
        </w:tc>
        <w:tc>
          <w:tcPr>
            <w:tcW w:w="5322" w:type="dxa"/>
          </w:tcPr>
          <w:p w14:paraId="4AC7EB3A" w14:textId="77777777" w:rsidR="00FE119C" w:rsidRPr="000A7C77" w:rsidRDefault="00FE119C" w:rsidP="00FE119C">
            <w:pPr>
              <w:pStyle w:val="TableContents"/>
              <w:keepNext w:val="0"/>
              <w:keepLines w:val="0"/>
              <w:rPr>
                <w:shd w:val="clear" w:color="auto" w:fill="FFFFFF"/>
              </w:rPr>
            </w:pPr>
            <w:r w:rsidRPr="00FF574D">
              <w:rPr>
                <w:shd w:val="clear" w:color="auto" w:fill="FFFFFF"/>
              </w:rPr>
              <w:t>Displays the address of the drawer.</w:t>
            </w:r>
          </w:p>
        </w:tc>
      </w:tr>
      <w:tr w:rsidR="00FE119C" w14:paraId="75070CC7" w14:textId="77777777" w:rsidTr="00D93FBC">
        <w:tc>
          <w:tcPr>
            <w:tcW w:w="2732" w:type="dxa"/>
          </w:tcPr>
          <w:p w14:paraId="4882667D" w14:textId="77777777" w:rsidR="00FE119C" w:rsidRPr="00FF574D" w:rsidRDefault="00FE119C" w:rsidP="00FE119C">
            <w:pPr>
              <w:pStyle w:val="TableContents"/>
              <w:keepNext w:val="0"/>
              <w:keepLines w:val="0"/>
              <w:rPr>
                <w:b/>
              </w:rPr>
            </w:pPr>
            <w:r w:rsidRPr="00FF574D">
              <w:rPr>
                <w:b/>
              </w:rPr>
              <w:t>Identification Type</w:t>
            </w:r>
          </w:p>
        </w:tc>
        <w:tc>
          <w:tcPr>
            <w:tcW w:w="5322" w:type="dxa"/>
          </w:tcPr>
          <w:p w14:paraId="4DA2AE57" w14:textId="77777777" w:rsidR="00FE119C" w:rsidRPr="000A7C77" w:rsidRDefault="00FE119C" w:rsidP="00FE119C">
            <w:pPr>
              <w:pStyle w:val="TableContents"/>
              <w:keepNext w:val="0"/>
              <w:keepLines w:val="0"/>
              <w:rPr>
                <w:shd w:val="clear" w:color="auto" w:fill="FFFFFF"/>
              </w:rPr>
            </w:pPr>
            <w:r w:rsidRPr="000A7C77">
              <w:rPr>
                <w:shd w:val="clear" w:color="auto" w:fill="FFFFFF"/>
              </w:rPr>
              <w:t>Displays the identification type of the drawer.</w:t>
            </w:r>
          </w:p>
        </w:tc>
      </w:tr>
      <w:tr w:rsidR="00FE119C" w14:paraId="4EC9B86E" w14:textId="77777777" w:rsidTr="00D93FBC">
        <w:tc>
          <w:tcPr>
            <w:tcW w:w="2732" w:type="dxa"/>
          </w:tcPr>
          <w:p w14:paraId="2A8231F2" w14:textId="77777777" w:rsidR="00FE119C" w:rsidRPr="00FF574D" w:rsidRDefault="00FE119C" w:rsidP="00FE119C">
            <w:pPr>
              <w:pStyle w:val="TableContents"/>
              <w:keepNext w:val="0"/>
              <w:keepLines w:val="0"/>
              <w:rPr>
                <w:b/>
              </w:rPr>
            </w:pPr>
            <w:r w:rsidRPr="00FF574D">
              <w:rPr>
                <w:b/>
              </w:rPr>
              <w:t>Identification Number</w:t>
            </w:r>
          </w:p>
        </w:tc>
        <w:tc>
          <w:tcPr>
            <w:tcW w:w="5322" w:type="dxa"/>
          </w:tcPr>
          <w:p w14:paraId="5FC2C9EF" w14:textId="77777777" w:rsidR="00FE119C" w:rsidRPr="000A7C77" w:rsidRDefault="00FE119C" w:rsidP="00FE119C">
            <w:pPr>
              <w:pStyle w:val="TableContents"/>
              <w:keepNext w:val="0"/>
              <w:keepLines w:val="0"/>
              <w:rPr>
                <w:shd w:val="clear" w:color="auto" w:fill="FFFFFF"/>
              </w:rPr>
            </w:pPr>
            <w:r w:rsidRPr="000A7C77">
              <w:rPr>
                <w:shd w:val="clear" w:color="auto" w:fill="FFFFFF"/>
              </w:rPr>
              <w:t>Displays the identification number of the drawer.</w:t>
            </w:r>
          </w:p>
        </w:tc>
      </w:tr>
    </w:tbl>
    <w:p w14:paraId="2BB52F4D" w14:textId="77777777" w:rsidR="002B6DDD" w:rsidRDefault="00AD424E" w:rsidP="002B6DDD">
      <w:pPr>
        <w:pStyle w:val="FigureTableTitleunderHeading1111"/>
        <w:spacing w:before="240"/>
      </w:pPr>
      <w:r>
        <w:t>Revalidate</w:t>
      </w:r>
      <w:r w:rsidR="002B6DDD">
        <w:t>:</w:t>
      </w:r>
    </w:p>
    <w:p w14:paraId="60E4608E" w14:textId="064D17F0" w:rsidR="002B6DDD" w:rsidRDefault="002B6DDD" w:rsidP="002B6DDD">
      <w:pPr>
        <w:pStyle w:val="FigureTableTitleunderHeading1111"/>
      </w:pPr>
      <w:r>
        <w:t xml:space="preserve">Figure </w:t>
      </w:r>
      <w:fldSimple w:instr=" SEQ Figure \* ARABIC ">
        <w:r w:rsidR="005803B2">
          <w:rPr>
            <w:noProof/>
          </w:rPr>
          <w:t>136</w:t>
        </w:r>
      </w:fldSimple>
      <w:r>
        <w:t xml:space="preserve">: </w:t>
      </w:r>
      <w:r w:rsidR="003A1833">
        <w:t>BC</w:t>
      </w:r>
      <w:r w:rsidRPr="00F22F81">
        <w:t xml:space="preserve"> </w:t>
      </w:r>
      <w:r w:rsidR="00AD424E">
        <w:t>Operations (Revalidate</w:t>
      </w:r>
      <w:r>
        <w:t>)</w:t>
      </w:r>
    </w:p>
    <w:p w14:paraId="345921A5" w14:textId="77777777" w:rsidR="002B6DDD" w:rsidRDefault="0083764F" w:rsidP="002B6DDD">
      <w:pPr>
        <w:pStyle w:val="ParaunderHeading1111"/>
      </w:pPr>
      <w:r w:rsidRPr="0083764F">
        <w:rPr>
          <w:noProof/>
          <w:lang w:val="en-IN" w:eastAsia="en-IN"/>
        </w:rPr>
        <w:drawing>
          <wp:inline distT="0" distB="0" distL="0" distR="0" wp14:anchorId="3E1973CA" wp14:editId="717BD6DC">
            <wp:extent cx="5333119" cy="2925702"/>
            <wp:effectExtent l="19050" t="19050" r="20320" b="27305"/>
            <wp:docPr id="491" name="Picture 491" descr="C:\Users\kakaliya\Documents\Work\Releases_Oracle Banking Branch\14.5.2.0.0_Innovation\INPUTS\Teller\Screens\Remittances\BC Operations Revalida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kakaliya\Documents\Work\Releases_Oracle Banking Branch\14.5.2.0.0_Innovation\INPUTS\Teller\Screens\Remittances\BC Operations Revalidate.JPG"/>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5344815" cy="2932119"/>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5A6C8CA8" w14:textId="77777777" w:rsidR="002B6DDD" w:rsidRDefault="002B6DDD" w:rsidP="002B6DDD">
      <w:pPr>
        <w:pStyle w:val="Heading11111"/>
        <w:rPr>
          <w:shd w:val="clear" w:color="auto" w:fill="FFFFFF"/>
        </w:rPr>
      </w:pPr>
      <w:r>
        <w:rPr>
          <w:shd w:val="clear" w:color="auto" w:fill="FFFFFF"/>
        </w:rPr>
        <w:lastRenderedPageBreak/>
        <w:t>Main T</w:t>
      </w:r>
      <w:r w:rsidR="00613BBB">
        <w:rPr>
          <w:shd w:val="clear" w:color="auto" w:fill="FFFFFF"/>
        </w:rPr>
        <w:t>ransaction Details (Revalidate</w:t>
      </w:r>
      <w:r>
        <w:rPr>
          <w:shd w:val="clear" w:color="auto" w:fill="FFFFFF"/>
        </w:rPr>
        <w:t>)</w:t>
      </w:r>
    </w:p>
    <w:p w14:paraId="115D0172" w14:textId="26059201" w:rsidR="002B6DDD" w:rsidRPr="008C47D1" w:rsidRDefault="002B6DDD" w:rsidP="00E80FAC">
      <w:pPr>
        <w:pStyle w:val="ParaUnderHeading11111"/>
        <w:keepNext/>
        <w:rPr>
          <w:shd w:val="clear" w:color="auto" w:fill="FFFFFF"/>
        </w:rPr>
      </w:pPr>
      <w:r>
        <w:rPr>
          <w:shd w:val="clear" w:color="auto" w:fill="FFFFFF"/>
        </w:rPr>
        <w:t>Specify the details</w:t>
      </w:r>
      <w:r w:rsidRPr="008C47D1">
        <w:rPr>
          <w:shd w:val="clear" w:color="auto" w:fill="FFFFFF"/>
        </w:rPr>
        <w:t xml:space="preserve"> in the </w:t>
      </w:r>
      <w:r w:rsidR="003A1833">
        <w:rPr>
          <w:b/>
          <w:shd w:val="clear" w:color="auto" w:fill="FFFFFF"/>
        </w:rPr>
        <w:t>BC</w:t>
      </w:r>
      <w:r>
        <w:rPr>
          <w:b/>
          <w:shd w:val="clear" w:color="auto" w:fill="FFFFFF"/>
        </w:rPr>
        <w:t xml:space="preserve"> Operations</w:t>
      </w:r>
      <w:r w:rsidRPr="00285576">
        <w:rPr>
          <w:b/>
          <w:shd w:val="clear" w:color="auto" w:fill="FFFFFF"/>
        </w:rPr>
        <w:t xml:space="preserve"> </w:t>
      </w:r>
      <w:r w:rsidRPr="008C47D1">
        <w:rPr>
          <w:shd w:val="clear" w:color="auto" w:fill="FFFFFF"/>
        </w:rPr>
        <w:t xml:space="preserve">screen. </w:t>
      </w:r>
      <w:r w:rsidRPr="00E31C99">
        <w:rPr>
          <w:shd w:val="clear" w:color="auto" w:fill="FFFFFF"/>
        </w:rPr>
        <w:t>The fields, which are marked with asterisk, are mandatory.</w:t>
      </w:r>
      <w:r>
        <w:rPr>
          <w:shd w:val="clear" w:color="auto" w:fill="FFFFFF"/>
        </w:rPr>
        <w:t xml:space="preserve"> </w:t>
      </w:r>
      <w:r w:rsidRPr="008C47D1">
        <w:rPr>
          <w:shd w:val="clear" w:color="auto" w:fill="FFFFFF"/>
        </w:rPr>
        <w:t>For more information on fields, refer to table</w:t>
      </w:r>
      <w:r w:rsidR="003A1833">
        <w:rPr>
          <w:shd w:val="clear" w:color="auto" w:fill="FFFFFF"/>
        </w:rPr>
        <w:t xml:space="preserve"> </w:t>
      </w:r>
      <w:r w:rsidR="003A1833" w:rsidRPr="00E80FAC">
        <w:rPr>
          <w:i/>
          <w:color w:val="00B0F0"/>
          <w:shd w:val="clear" w:color="auto" w:fill="FFFFFF"/>
        </w:rPr>
        <w:fldChar w:fldCharType="begin"/>
      </w:r>
      <w:r w:rsidR="003A1833" w:rsidRPr="00E80FAC">
        <w:rPr>
          <w:i/>
          <w:color w:val="00B0F0"/>
          <w:shd w:val="clear" w:color="auto" w:fill="FFFFFF"/>
        </w:rPr>
        <w:instrText xml:space="preserve"> REF BCOpsRevalidate \h  \* MERGEFORMAT </w:instrText>
      </w:r>
      <w:r w:rsidR="003A1833" w:rsidRPr="00E80FAC">
        <w:rPr>
          <w:i/>
          <w:color w:val="00B0F0"/>
          <w:shd w:val="clear" w:color="auto" w:fill="FFFFFF"/>
        </w:rPr>
      </w:r>
      <w:r w:rsidR="003A1833" w:rsidRPr="00E80FAC">
        <w:rPr>
          <w:i/>
          <w:color w:val="00B0F0"/>
          <w:shd w:val="clear" w:color="auto" w:fill="FFFFFF"/>
        </w:rPr>
        <w:fldChar w:fldCharType="separate"/>
      </w:r>
      <w:r w:rsidR="005803B2" w:rsidRPr="005803B2">
        <w:rPr>
          <w:i/>
          <w:color w:val="00B0F0"/>
        </w:rPr>
        <w:t>Field Description: BC Operations (Revalidate)</w:t>
      </w:r>
      <w:r w:rsidR="003A1833" w:rsidRPr="00E80FAC">
        <w:rPr>
          <w:i/>
          <w:color w:val="00B0F0"/>
          <w:shd w:val="clear" w:color="auto" w:fill="FFFFFF"/>
        </w:rPr>
        <w:fldChar w:fldCharType="end"/>
      </w:r>
      <w:r w:rsidRPr="008C47D1">
        <w:rPr>
          <w:shd w:val="clear" w:color="auto" w:fill="FFFFFF"/>
        </w:rPr>
        <w:t>.</w:t>
      </w:r>
    </w:p>
    <w:p w14:paraId="380D21EB" w14:textId="77777777" w:rsidR="002B6DDD" w:rsidRDefault="002B6DDD" w:rsidP="002B6DDD">
      <w:pPr>
        <w:pStyle w:val="FigureTableTitleunderHeading11111"/>
      </w:pPr>
      <w:bookmarkStart w:id="1400" w:name="BCOpsRevalidate"/>
      <w:r>
        <w:t xml:space="preserve">Field Description: </w:t>
      </w:r>
      <w:r w:rsidR="003A1833">
        <w:t>BC</w:t>
      </w:r>
      <w:r w:rsidR="00AD424E">
        <w:t xml:space="preserve"> Operations (Revalidate</w:t>
      </w:r>
      <w:r>
        <w:t>)</w:t>
      </w:r>
      <w:bookmarkEnd w:id="1400"/>
    </w:p>
    <w:tbl>
      <w:tblPr>
        <w:tblStyle w:val="TableGrid"/>
        <w:tblW w:w="0" w:type="auto"/>
        <w:tblInd w:w="1296" w:type="dxa"/>
        <w:tblLook w:val="04A0" w:firstRow="1" w:lastRow="0" w:firstColumn="1" w:lastColumn="0" w:noHBand="0" w:noVBand="1"/>
      </w:tblPr>
      <w:tblGrid>
        <w:gridCol w:w="2732"/>
        <w:gridCol w:w="5322"/>
      </w:tblGrid>
      <w:tr w:rsidR="002B6DDD" w14:paraId="70287E4E" w14:textId="77777777" w:rsidTr="00D93FBC">
        <w:trPr>
          <w:tblHeader/>
        </w:trPr>
        <w:tc>
          <w:tcPr>
            <w:tcW w:w="2732" w:type="dxa"/>
          </w:tcPr>
          <w:p w14:paraId="6ADB145A" w14:textId="77777777" w:rsidR="002B6DDD" w:rsidRDefault="002B6DDD" w:rsidP="00D93FBC">
            <w:pPr>
              <w:pStyle w:val="TableHeader"/>
              <w:keepNext w:val="0"/>
              <w:keepLines w:val="0"/>
              <w:rPr>
                <w:shd w:val="clear" w:color="auto" w:fill="FFFFFF"/>
              </w:rPr>
            </w:pPr>
            <w:r>
              <w:rPr>
                <w:shd w:val="clear" w:color="auto" w:fill="FFFFFF"/>
              </w:rPr>
              <w:t>Field</w:t>
            </w:r>
          </w:p>
        </w:tc>
        <w:tc>
          <w:tcPr>
            <w:tcW w:w="5322" w:type="dxa"/>
          </w:tcPr>
          <w:p w14:paraId="71A8B4AE" w14:textId="77777777" w:rsidR="002B6DDD" w:rsidRDefault="002B6DDD" w:rsidP="00D93FBC">
            <w:pPr>
              <w:pStyle w:val="TableHeader"/>
              <w:keepNext w:val="0"/>
              <w:keepLines w:val="0"/>
              <w:rPr>
                <w:shd w:val="clear" w:color="auto" w:fill="FFFFFF"/>
              </w:rPr>
            </w:pPr>
            <w:r>
              <w:rPr>
                <w:shd w:val="clear" w:color="auto" w:fill="FFFFFF"/>
              </w:rPr>
              <w:t>Description</w:t>
            </w:r>
          </w:p>
        </w:tc>
      </w:tr>
      <w:tr w:rsidR="002B6DDD" w14:paraId="26567D17" w14:textId="77777777" w:rsidTr="00D93FBC">
        <w:tc>
          <w:tcPr>
            <w:tcW w:w="2732" w:type="dxa"/>
          </w:tcPr>
          <w:p w14:paraId="5C82635B" w14:textId="77777777" w:rsidR="002B6DDD" w:rsidRPr="00D66F9E" w:rsidRDefault="002B6DDD" w:rsidP="00D93FBC">
            <w:pPr>
              <w:pStyle w:val="TableContents"/>
              <w:keepNext w:val="0"/>
              <w:keepLines w:val="0"/>
              <w:rPr>
                <w:b/>
              </w:rPr>
            </w:pPr>
            <w:r>
              <w:rPr>
                <w:b/>
              </w:rPr>
              <w:t xml:space="preserve">Operation </w:t>
            </w:r>
            <w:r w:rsidRPr="00E80868">
              <w:rPr>
                <w:b/>
              </w:rPr>
              <w:t>Type</w:t>
            </w:r>
          </w:p>
        </w:tc>
        <w:tc>
          <w:tcPr>
            <w:tcW w:w="5322" w:type="dxa"/>
          </w:tcPr>
          <w:p w14:paraId="112A7EFD" w14:textId="77777777" w:rsidR="002B6DDD" w:rsidRPr="00161E6C" w:rsidRDefault="002B6DDD" w:rsidP="00D93FBC">
            <w:pPr>
              <w:pStyle w:val="TableContents"/>
              <w:keepNext w:val="0"/>
              <w:keepLines w:val="0"/>
              <w:rPr>
                <w:shd w:val="clear" w:color="auto" w:fill="FFFFFF"/>
              </w:rPr>
            </w:pPr>
            <w:r w:rsidRPr="00E80868">
              <w:rPr>
                <w:shd w:val="clear" w:color="auto" w:fill="FFFFFF"/>
              </w:rPr>
              <w:t xml:space="preserve">Select the </w:t>
            </w:r>
            <w:r>
              <w:rPr>
                <w:shd w:val="clear" w:color="auto" w:fill="FFFFFF"/>
              </w:rPr>
              <w:t xml:space="preserve">type </w:t>
            </w:r>
            <w:r>
              <w:rPr>
                <w:b/>
                <w:shd w:val="clear" w:color="auto" w:fill="FFFFFF"/>
              </w:rPr>
              <w:t>Revalidate</w:t>
            </w:r>
            <w:r w:rsidRPr="00E80868">
              <w:rPr>
                <w:shd w:val="clear" w:color="auto" w:fill="FFFFFF"/>
              </w:rPr>
              <w:t xml:space="preserve"> </w:t>
            </w:r>
            <w:r>
              <w:rPr>
                <w:shd w:val="clear" w:color="auto" w:fill="FFFFFF"/>
              </w:rPr>
              <w:t>from the drop-down list</w:t>
            </w:r>
            <w:r w:rsidRPr="00E80868">
              <w:rPr>
                <w:shd w:val="clear" w:color="auto" w:fill="FFFFFF"/>
              </w:rPr>
              <w:t>.</w:t>
            </w:r>
          </w:p>
        </w:tc>
      </w:tr>
      <w:tr w:rsidR="002B6DDD" w14:paraId="0D5AFA16" w14:textId="77777777" w:rsidTr="00D93FBC">
        <w:tc>
          <w:tcPr>
            <w:tcW w:w="2732" w:type="dxa"/>
          </w:tcPr>
          <w:p w14:paraId="5F099247" w14:textId="77777777" w:rsidR="002B6DDD" w:rsidRPr="009060AE" w:rsidRDefault="000A1D3B" w:rsidP="00D93FBC">
            <w:pPr>
              <w:pStyle w:val="TableContents"/>
              <w:keepNext w:val="0"/>
              <w:keepLines w:val="0"/>
              <w:rPr>
                <w:b/>
              </w:rPr>
            </w:pPr>
            <w:r>
              <w:rPr>
                <w:b/>
              </w:rPr>
              <w:t>BC</w:t>
            </w:r>
            <w:r w:rsidR="002B6DDD" w:rsidRPr="00D66F9E">
              <w:rPr>
                <w:b/>
              </w:rPr>
              <w:t xml:space="preserve"> No</w:t>
            </w:r>
          </w:p>
        </w:tc>
        <w:tc>
          <w:tcPr>
            <w:tcW w:w="5322" w:type="dxa"/>
          </w:tcPr>
          <w:p w14:paraId="0D3D8D1B" w14:textId="77777777" w:rsidR="002B6DDD" w:rsidRDefault="002B6DDD">
            <w:pPr>
              <w:pStyle w:val="TableContents"/>
              <w:keepNext w:val="0"/>
              <w:keepLines w:val="0"/>
            </w:pPr>
            <w:r w:rsidRPr="00161E6C">
              <w:rPr>
                <w:shd w:val="clear" w:color="auto" w:fill="FFFFFF"/>
              </w:rPr>
              <w:t xml:space="preserve">Specify the </w:t>
            </w:r>
            <w:r w:rsidR="001C054B">
              <w:rPr>
                <w:shd w:val="clear" w:color="auto" w:fill="FFFFFF"/>
              </w:rPr>
              <w:t>BC</w:t>
            </w:r>
            <w:r>
              <w:rPr>
                <w:shd w:val="clear" w:color="auto" w:fill="FFFFFF"/>
              </w:rPr>
              <w:t xml:space="preserve"> </w:t>
            </w:r>
            <w:r w:rsidRPr="00161E6C">
              <w:rPr>
                <w:shd w:val="clear" w:color="auto" w:fill="FFFFFF"/>
              </w:rPr>
              <w:t xml:space="preserve">number of the </w:t>
            </w:r>
            <w:r>
              <w:rPr>
                <w:shd w:val="clear" w:color="auto" w:fill="FFFFFF"/>
              </w:rPr>
              <w:t>instrument</w:t>
            </w:r>
            <w:r w:rsidRPr="00161E6C">
              <w:rPr>
                <w:shd w:val="clear" w:color="auto" w:fill="FFFFFF"/>
              </w:rPr>
              <w:t>.</w:t>
            </w:r>
          </w:p>
        </w:tc>
      </w:tr>
      <w:tr w:rsidR="002B6DDD" w14:paraId="0A3FA1F9" w14:textId="77777777" w:rsidTr="00D93FBC">
        <w:tc>
          <w:tcPr>
            <w:tcW w:w="2732" w:type="dxa"/>
          </w:tcPr>
          <w:p w14:paraId="7638D716" w14:textId="77777777" w:rsidR="002B6DDD" w:rsidRPr="009060AE" w:rsidRDefault="002B6DDD" w:rsidP="00D93FBC">
            <w:pPr>
              <w:pStyle w:val="TableContents"/>
              <w:keepNext w:val="0"/>
              <w:keepLines w:val="0"/>
              <w:rPr>
                <w:b/>
              </w:rPr>
            </w:pPr>
            <w:r>
              <w:rPr>
                <w:b/>
              </w:rPr>
              <w:t>Issue Branch</w:t>
            </w:r>
          </w:p>
        </w:tc>
        <w:tc>
          <w:tcPr>
            <w:tcW w:w="5322" w:type="dxa"/>
          </w:tcPr>
          <w:p w14:paraId="7DA05090" w14:textId="77777777" w:rsidR="002B6DDD" w:rsidRDefault="002B6DDD" w:rsidP="00D93FBC">
            <w:pPr>
              <w:pStyle w:val="TableContents"/>
              <w:keepNext w:val="0"/>
              <w:keepLines w:val="0"/>
            </w:pPr>
            <w:r w:rsidRPr="00161E6C">
              <w:rPr>
                <w:shd w:val="clear" w:color="auto" w:fill="FFFFFF"/>
              </w:rPr>
              <w:t xml:space="preserve">Select the branch code where the </w:t>
            </w:r>
            <w:r>
              <w:rPr>
                <w:shd w:val="clear" w:color="auto" w:fill="FFFFFF"/>
              </w:rPr>
              <w:t>instrument</w:t>
            </w:r>
            <w:r w:rsidRPr="00161E6C">
              <w:rPr>
                <w:shd w:val="clear" w:color="auto" w:fill="FFFFFF"/>
              </w:rPr>
              <w:t xml:space="preserve"> </w:t>
            </w:r>
            <w:r>
              <w:rPr>
                <w:shd w:val="clear" w:color="auto" w:fill="FFFFFF"/>
              </w:rPr>
              <w:t>is</w:t>
            </w:r>
            <w:r w:rsidRPr="00161E6C">
              <w:rPr>
                <w:shd w:val="clear" w:color="auto" w:fill="FFFFFF"/>
              </w:rPr>
              <w:t xml:space="preserve"> issued from the LOV.</w:t>
            </w:r>
          </w:p>
        </w:tc>
      </w:tr>
      <w:tr w:rsidR="002B6DDD" w14:paraId="08E2552E" w14:textId="77777777" w:rsidTr="00D93FBC">
        <w:tc>
          <w:tcPr>
            <w:tcW w:w="2732" w:type="dxa"/>
          </w:tcPr>
          <w:p w14:paraId="46357219" w14:textId="77777777" w:rsidR="002B6DDD" w:rsidRPr="00FF574D" w:rsidRDefault="002B6DDD" w:rsidP="00D93FBC">
            <w:pPr>
              <w:pStyle w:val="TableContents"/>
              <w:keepNext w:val="0"/>
              <w:keepLines w:val="0"/>
              <w:rPr>
                <w:b/>
              </w:rPr>
            </w:pPr>
            <w:r w:rsidRPr="00FF574D">
              <w:rPr>
                <w:b/>
              </w:rPr>
              <w:t>Revalidation Details</w:t>
            </w:r>
          </w:p>
        </w:tc>
        <w:tc>
          <w:tcPr>
            <w:tcW w:w="5322" w:type="dxa"/>
          </w:tcPr>
          <w:p w14:paraId="0B66FC1B" w14:textId="77777777" w:rsidR="002B6DDD" w:rsidRPr="000A7C77" w:rsidRDefault="002B6DDD" w:rsidP="00D93FBC">
            <w:pPr>
              <w:pStyle w:val="TableContents"/>
              <w:keepNext w:val="0"/>
              <w:keepLines w:val="0"/>
              <w:rPr>
                <w:shd w:val="clear" w:color="auto" w:fill="FFFFFF"/>
              </w:rPr>
            </w:pPr>
            <w:r w:rsidRPr="000A7C77">
              <w:rPr>
                <w:shd w:val="clear" w:color="auto" w:fill="FFFFFF"/>
              </w:rPr>
              <w:t>Specify the details under this segment.</w:t>
            </w:r>
          </w:p>
        </w:tc>
      </w:tr>
      <w:tr w:rsidR="002B6DDD" w14:paraId="79EE16DD" w14:textId="77777777" w:rsidTr="00D93FBC">
        <w:tc>
          <w:tcPr>
            <w:tcW w:w="2732" w:type="dxa"/>
          </w:tcPr>
          <w:p w14:paraId="6DEA701E" w14:textId="77777777" w:rsidR="002B6DDD" w:rsidRPr="00FF574D" w:rsidRDefault="002B6DDD" w:rsidP="00D93FBC">
            <w:pPr>
              <w:pStyle w:val="TableContents"/>
              <w:keepNext w:val="0"/>
              <w:keepLines w:val="0"/>
              <w:rPr>
                <w:b/>
              </w:rPr>
            </w:pPr>
            <w:r w:rsidRPr="00FF574D">
              <w:rPr>
                <w:b/>
              </w:rPr>
              <w:t>Beneficiary Account</w:t>
            </w:r>
          </w:p>
        </w:tc>
        <w:tc>
          <w:tcPr>
            <w:tcW w:w="5322" w:type="dxa"/>
          </w:tcPr>
          <w:p w14:paraId="55DC27C2" w14:textId="77777777" w:rsidR="002B6DDD" w:rsidRPr="000A7C77" w:rsidRDefault="002B6DDD" w:rsidP="00D93FBC">
            <w:pPr>
              <w:pStyle w:val="TableContents"/>
              <w:keepNext w:val="0"/>
              <w:keepLines w:val="0"/>
              <w:rPr>
                <w:shd w:val="clear" w:color="auto" w:fill="FFFFFF"/>
              </w:rPr>
            </w:pPr>
            <w:r w:rsidRPr="000A7C77">
              <w:rPr>
                <w:shd w:val="clear" w:color="auto" w:fill="FFFFFF"/>
              </w:rPr>
              <w:t>Displays the beneficiary account number.</w:t>
            </w:r>
          </w:p>
        </w:tc>
      </w:tr>
      <w:tr w:rsidR="002B6DDD" w14:paraId="79F1E29C" w14:textId="77777777" w:rsidTr="00D93FBC">
        <w:tc>
          <w:tcPr>
            <w:tcW w:w="2732" w:type="dxa"/>
          </w:tcPr>
          <w:p w14:paraId="3DF010E0" w14:textId="77777777" w:rsidR="002B6DDD" w:rsidRPr="00116300" w:rsidRDefault="002B6DDD" w:rsidP="00D93FBC">
            <w:pPr>
              <w:pStyle w:val="TableContents"/>
              <w:keepNext w:val="0"/>
              <w:keepLines w:val="0"/>
              <w:rPr>
                <w:b/>
              </w:rPr>
            </w:pPr>
            <w:r>
              <w:rPr>
                <w:b/>
              </w:rPr>
              <w:t>Revalidation Date</w:t>
            </w:r>
          </w:p>
        </w:tc>
        <w:tc>
          <w:tcPr>
            <w:tcW w:w="5322" w:type="dxa"/>
          </w:tcPr>
          <w:p w14:paraId="3DC42D21" w14:textId="77777777" w:rsidR="002B6DDD" w:rsidRDefault="002B6DDD" w:rsidP="00D93FBC">
            <w:pPr>
              <w:pStyle w:val="TableContents"/>
              <w:keepNext w:val="0"/>
              <w:keepLines w:val="0"/>
              <w:rPr>
                <w:shd w:val="clear" w:color="auto" w:fill="FFFFFF"/>
              </w:rPr>
            </w:pPr>
            <w:r>
              <w:rPr>
                <w:shd w:val="clear" w:color="auto" w:fill="FFFFFF"/>
              </w:rPr>
              <w:t>Select the revalidation date.</w:t>
            </w:r>
          </w:p>
          <w:p w14:paraId="2A0416F8" w14:textId="77777777" w:rsidR="002B6DDD" w:rsidRDefault="002B6DDD" w:rsidP="00D93FBC">
            <w:pPr>
              <w:pStyle w:val="NoteinsideTables"/>
            </w:pPr>
            <w:r>
              <w:t xml:space="preserve">By default, the </w:t>
            </w:r>
            <w:r w:rsidRPr="00F25CAD">
              <w:t>system date</w:t>
            </w:r>
            <w:r>
              <w:t xml:space="preserve"> is displayed </w:t>
            </w:r>
            <w:r w:rsidRPr="00F25CAD">
              <w:t>as revalidation date</w:t>
            </w:r>
            <w:r>
              <w:t>.</w:t>
            </w:r>
          </w:p>
        </w:tc>
      </w:tr>
      <w:tr w:rsidR="002B6DDD" w14:paraId="32CC0883" w14:textId="77777777" w:rsidTr="00D93FBC">
        <w:tc>
          <w:tcPr>
            <w:tcW w:w="2732" w:type="dxa"/>
          </w:tcPr>
          <w:p w14:paraId="4F8F758E" w14:textId="77777777" w:rsidR="002B6DDD" w:rsidRPr="009060AE" w:rsidRDefault="002B6DDD" w:rsidP="00D93FBC">
            <w:pPr>
              <w:pStyle w:val="TableContents"/>
              <w:keepNext w:val="0"/>
              <w:keepLines w:val="0"/>
              <w:rPr>
                <w:b/>
              </w:rPr>
            </w:pPr>
            <w:r>
              <w:rPr>
                <w:b/>
              </w:rPr>
              <w:t>New Expiry Date</w:t>
            </w:r>
          </w:p>
        </w:tc>
        <w:tc>
          <w:tcPr>
            <w:tcW w:w="5322" w:type="dxa"/>
          </w:tcPr>
          <w:p w14:paraId="4D9D9E3A" w14:textId="77777777" w:rsidR="002B6DDD" w:rsidRPr="009060AE" w:rsidRDefault="002B6DDD" w:rsidP="00D93FBC">
            <w:pPr>
              <w:pStyle w:val="TableContents"/>
              <w:keepNext w:val="0"/>
              <w:keepLines w:val="0"/>
              <w:rPr>
                <w:shd w:val="clear" w:color="auto" w:fill="FFFFFF"/>
              </w:rPr>
            </w:pPr>
            <w:r>
              <w:rPr>
                <w:shd w:val="clear" w:color="auto" w:fill="FFFFFF"/>
              </w:rPr>
              <w:t>Displays the new expiry date based on the specified revalidation date.</w:t>
            </w:r>
          </w:p>
        </w:tc>
      </w:tr>
      <w:tr w:rsidR="002B6DDD" w14:paraId="3350A806" w14:textId="77777777" w:rsidTr="00D93FBC">
        <w:tc>
          <w:tcPr>
            <w:tcW w:w="2732" w:type="dxa"/>
          </w:tcPr>
          <w:p w14:paraId="586F6394" w14:textId="77777777" w:rsidR="002B6DDD" w:rsidRPr="00F8797E" w:rsidRDefault="002B6DDD" w:rsidP="00D93FBC">
            <w:pPr>
              <w:pStyle w:val="TableContents"/>
              <w:keepNext w:val="0"/>
              <w:keepLines w:val="0"/>
              <w:rPr>
                <w:b/>
              </w:rPr>
            </w:pPr>
            <w:r>
              <w:rPr>
                <w:b/>
              </w:rPr>
              <w:t>Mode of Charge</w:t>
            </w:r>
          </w:p>
        </w:tc>
        <w:tc>
          <w:tcPr>
            <w:tcW w:w="5322" w:type="dxa"/>
          </w:tcPr>
          <w:p w14:paraId="444C0460" w14:textId="77777777" w:rsidR="002B6DDD" w:rsidRPr="00F8797E" w:rsidRDefault="002B6DDD" w:rsidP="00D93FBC">
            <w:pPr>
              <w:pStyle w:val="TableContents"/>
              <w:keepNext w:val="0"/>
              <w:keepLines w:val="0"/>
              <w:rPr>
                <w:shd w:val="clear" w:color="auto" w:fill="FFFFFF"/>
              </w:rPr>
            </w:pPr>
            <w:r>
              <w:rPr>
                <w:shd w:val="clear" w:color="auto" w:fill="FFFFFF"/>
              </w:rPr>
              <w:t>Select the mode of charge from the drop-down values (</w:t>
            </w:r>
            <w:r w:rsidRPr="00D51F85">
              <w:rPr>
                <w:b/>
                <w:shd w:val="clear" w:color="auto" w:fill="FFFFFF"/>
              </w:rPr>
              <w:t>Account</w:t>
            </w:r>
            <w:r>
              <w:rPr>
                <w:shd w:val="clear" w:color="auto" w:fill="FFFFFF"/>
              </w:rPr>
              <w:t xml:space="preserve"> or </w:t>
            </w:r>
            <w:r w:rsidRPr="00D51F85">
              <w:rPr>
                <w:b/>
                <w:shd w:val="clear" w:color="auto" w:fill="FFFFFF"/>
              </w:rPr>
              <w:t>Cash</w:t>
            </w:r>
            <w:r>
              <w:rPr>
                <w:shd w:val="clear" w:color="auto" w:fill="FFFFFF"/>
              </w:rPr>
              <w:t>).</w:t>
            </w:r>
          </w:p>
        </w:tc>
      </w:tr>
      <w:tr w:rsidR="002B6DDD" w14:paraId="1BF4E834" w14:textId="77777777" w:rsidTr="00D93FBC">
        <w:tc>
          <w:tcPr>
            <w:tcW w:w="2732" w:type="dxa"/>
          </w:tcPr>
          <w:p w14:paraId="384ABD28" w14:textId="77777777" w:rsidR="002B6DDD" w:rsidRDefault="002B6DDD" w:rsidP="00D93FBC">
            <w:pPr>
              <w:pStyle w:val="TableContents"/>
              <w:keepLines w:val="0"/>
              <w:rPr>
                <w:b/>
              </w:rPr>
            </w:pPr>
            <w:r>
              <w:rPr>
                <w:b/>
              </w:rPr>
              <w:lastRenderedPageBreak/>
              <w:t>Charge Account</w:t>
            </w:r>
          </w:p>
        </w:tc>
        <w:tc>
          <w:tcPr>
            <w:tcW w:w="5322" w:type="dxa"/>
          </w:tcPr>
          <w:p w14:paraId="26476C3E" w14:textId="77777777" w:rsidR="002B6DDD" w:rsidRDefault="002B6DDD" w:rsidP="00D93FBC">
            <w:pPr>
              <w:pStyle w:val="TableContents"/>
              <w:keepLines w:val="0"/>
              <w:rPr>
                <w:shd w:val="clear" w:color="auto" w:fill="FFFFFF"/>
              </w:rPr>
            </w:pPr>
            <w:r>
              <w:rPr>
                <w:shd w:val="clear" w:color="auto" w:fill="FFFFFF"/>
              </w:rPr>
              <w:t xml:space="preserve">Specify the charge account number. The following conditions applies based on the value selected for </w:t>
            </w:r>
            <w:r w:rsidRPr="00BF6926">
              <w:rPr>
                <w:b/>
                <w:shd w:val="clear" w:color="auto" w:fill="FFFFFF"/>
              </w:rPr>
              <w:t>Mode of Charge</w:t>
            </w:r>
            <w:r w:rsidRPr="00D51F85">
              <w:rPr>
                <w:shd w:val="clear" w:color="auto" w:fill="FFFFFF"/>
              </w:rPr>
              <w:t>:</w:t>
            </w:r>
          </w:p>
          <w:p w14:paraId="1D104FA8" w14:textId="77777777" w:rsidR="002B6DDD" w:rsidRDefault="002B6DDD" w:rsidP="009A2CB6">
            <w:pPr>
              <w:pStyle w:val="TableContents"/>
              <w:keepLines w:val="0"/>
              <w:numPr>
                <w:ilvl w:val="0"/>
                <w:numId w:val="76"/>
              </w:numPr>
              <w:spacing w:before="120"/>
              <w:ind w:left="360"/>
              <w:rPr>
                <w:shd w:val="clear" w:color="auto" w:fill="FFFFFF"/>
              </w:rPr>
            </w:pPr>
            <w:r w:rsidRPr="00F53F3F">
              <w:rPr>
                <w:shd w:val="clear" w:color="auto" w:fill="FFFFFF"/>
              </w:rPr>
              <w:t xml:space="preserve">If </w:t>
            </w:r>
            <w:r>
              <w:rPr>
                <w:shd w:val="clear" w:color="auto" w:fill="FFFFFF"/>
              </w:rPr>
              <w:t xml:space="preserve">the </w:t>
            </w:r>
            <w:r w:rsidRPr="00D51F85">
              <w:rPr>
                <w:b/>
                <w:shd w:val="clear" w:color="auto" w:fill="FFFFFF"/>
              </w:rPr>
              <w:t>Mode of Charge</w:t>
            </w:r>
            <w:r>
              <w:rPr>
                <w:shd w:val="clear" w:color="auto" w:fill="FFFFFF"/>
              </w:rPr>
              <w:t xml:space="preserve"> is </w:t>
            </w:r>
            <w:r w:rsidRPr="00F53F3F">
              <w:rPr>
                <w:shd w:val="clear" w:color="auto" w:fill="FFFFFF"/>
              </w:rPr>
              <w:t>selected</w:t>
            </w:r>
            <w:r>
              <w:rPr>
                <w:shd w:val="clear" w:color="auto" w:fill="FFFFFF"/>
              </w:rPr>
              <w:t xml:space="preserve"> as </w:t>
            </w:r>
            <w:r w:rsidRPr="00D51F85">
              <w:rPr>
                <w:b/>
                <w:shd w:val="clear" w:color="auto" w:fill="FFFFFF"/>
              </w:rPr>
              <w:t>Account</w:t>
            </w:r>
            <w:r w:rsidRPr="00F53F3F">
              <w:rPr>
                <w:shd w:val="clear" w:color="auto" w:fill="FFFFFF"/>
              </w:rPr>
              <w:t>, user needs to capture the account from which the charges to be deducted</w:t>
            </w:r>
            <w:r>
              <w:rPr>
                <w:shd w:val="clear" w:color="auto" w:fill="FFFFFF"/>
              </w:rPr>
              <w:t>.</w:t>
            </w:r>
          </w:p>
          <w:p w14:paraId="15CC9E4D" w14:textId="77777777" w:rsidR="002B6DDD" w:rsidRDefault="002B6DDD" w:rsidP="00D93FBC">
            <w:pPr>
              <w:pStyle w:val="NoteinsideTables"/>
              <w:keepNext/>
              <w:keepLines w:val="0"/>
              <w:ind w:left="1080"/>
            </w:pPr>
            <w:r w:rsidRPr="00F53F3F">
              <w:t xml:space="preserve">If </w:t>
            </w:r>
            <w:r>
              <w:t xml:space="preserve">the </w:t>
            </w:r>
            <w:r w:rsidRPr="00BF6926">
              <w:rPr>
                <w:b/>
              </w:rPr>
              <w:t>Mode of Charge</w:t>
            </w:r>
            <w:r>
              <w:t xml:space="preserve"> is </w:t>
            </w:r>
            <w:r w:rsidRPr="00F53F3F">
              <w:t>selected</w:t>
            </w:r>
            <w:r>
              <w:t xml:space="preserve"> as </w:t>
            </w:r>
            <w:r w:rsidRPr="00BF6926">
              <w:rPr>
                <w:b/>
              </w:rPr>
              <w:t>Account</w:t>
            </w:r>
            <w:r w:rsidRPr="007F4AFD">
              <w:t xml:space="preserve">, </w:t>
            </w:r>
            <w:r>
              <w:t xml:space="preserve">the </w:t>
            </w:r>
            <w:r w:rsidRPr="007F4AFD">
              <w:t xml:space="preserve">system </w:t>
            </w:r>
            <w:r>
              <w:t>displays</w:t>
            </w:r>
            <w:r w:rsidRPr="007F4AFD">
              <w:t xml:space="preserve"> the </w:t>
            </w:r>
            <w:r>
              <w:t>Drawer Account by default</w:t>
            </w:r>
            <w:r w:rsidRPr="007F4AFD">
              <w:t xml:space="preserve">. Else, </w:t>
            </w:r>
            <w:r>
              <w:t xml:space="preserve">this </w:t>
            </w:r>
            <w:r w:rsidRPr="007F4AFD">
              <w:t xml:space="preserve">field </w:t>
            </w:r>
            <w:r>
              <w:t>is</w:t>
            </w:r>
            <w:r w:rsidRPr="007F4AFD">
              <w:t xml:space="preserve"> kept blank and user can input the valid account number.</w:t>
            </w:r>
          </w:p>
          <w:p w14:paraId="65E1A146" w14:textId="77777777" w:rsidR="002B6DDD" w:rsidRPr="00F8797E" w:rsidRDefault="002B6DDD" w:rsidP="009A2CB6">
            <w:pPr>
              <w:pStyle w:val="TableContents"/>
              <w:keepLines w:val="0"/>
              <w:numPr>
                <w:ilvl w:val="0"/>
                <w:numId w:val="76"/>
              </w:numPr>
              <w:spacing w:before="120"/>
              <w:ind w:left="360"/>
              <w:rPr>
                <w:shd w:val="clear" w:color="auto" w:fill="FFFFFF"/>
              </w:rPr>
            </w:pPr>
            <w:r w:rsidRPr="00EE0BCC">
              <w:rPr>
                <w:shd w:val="clear" w:color="auto" w:fill="FFFFFF"/>
              </w:rPr>
              <w:t xml:space="preserve">If </w:t>
            </w:r>
            <w:r w:rsidRPr="00BF6926">
              <w:rPr>
                <w:b/>
                <w:shd w:val="clear" w:color="auto" w:fill="FFFFFF"/>
              </w:rPr>
              <w:t>Mode of Charge</w:t>
            </w:r>
            <w:r>
              <w:rPr>
                <w:shd w:val="clear" w:color="auto" w:fill="FFFFFF"/>
              </w:rPr>
              <w:t xml:space="preserve"> is </w:t>
            </w:r>
            <w:r w:rsidRPr="00F53F3F">
              <w:rPr>
                <w:shd w:val="clear" w:color="auto" w:fill="FFFFFF"/>
              </w:rPr>
              <w:t>selected</w:t>
            </w:r>
            <w:r>
              <w:rPr>
                <w:shd w:val="clear" w:color="auto" w:fill="FFFFFF"/>
              </w:rPr>
              <w:t xml:space="preserve"> as </w:t>
            </w:r>
            <w:r w:rsidRPr="00D51F85">
              <w:rPr>
                <w:b/>
                <w:shd w:val="clear" w:color="auto" w:fill="FFFFFF"/>
              </w:rPr>
              <w:t>Cash</w:t>
            </w:r>
            <w:r w:rsidRPr="00EE0BCC">
              <w:rPr>
                <w:shd w:val="clear" w:color="auto" w:fill="FFFFFF"/>
              </w:rPr>
              <w:t>, user needs to captu</w:t>
            </w:r>
            <w:r>
              <w:rPr>
                <w:shd w:val="clear" w:color="auto" w:fill="FFFFFF"/>
              </w:rPr>
              <w:t>re Charge Currency,</w:t>
            </w:r>
            <w:r w:rsidRPr="00EE0BCC">
              <w:rPr>
                <w:shd w:val="clear" w:color="auto" w:fill="FFFFFF"/>
              </w:rPr>
              <w:t xml:space="preserve"> and denomination details to be picked up based on the charge currency specified.</w:t>
            </w:r>
          </w:p>
        </w:tc>
      </w:tr>
      <w:tr w:rsidR="002B6DDD" w14:paraId="45F59EE2" w14:textId="77777777" w:rsidTr="00D93FBC">
        <w:tc>
          <w:tcPr>
            <w:tcW w:w="2732" w:type="dxa"/>
          </w:tcPr>
          <w:p w14:paraId="1D7CCA57" w14:textId="77777777" w:rsidR="002B6DDD" w:rsidRPr="00116300" w:rsidRDefault="002B6DDD" w:rsidP="00D93FBC">
            <w:pPr>
              <w:pStyle w:val="TableContents"/>
              <w:keepNext w:val="0"/>
              <w:keepLines w:val="0"/>
              <w:rPr>
                <w:b/>
              </w:rPr>
            </w:pPr>
            <w:r>
              <w:rPr>
                <w:b/>
              </w:rPr>
              <w:t>Narrative</w:t>
            </w:r>
          </w:p>
        </w:tc>
        <w:tc>
          <w:tcPr>
            <w:tcW w:w="5322" w:type="dxa"/>
          </w:tcPr>
          <w:p w14:paraId="576B2EF7" w14:textId="77777777" w:rsidR="002B6DDD" w:rsidRDefault="002B6DDD">
            <w:pPr>
              <w:pStyle w:val="TableContents"/>
              <w:keepNext w:val="0"/>
              <w:keepLines w:val="0"/>
              <w:rPr>
                <w:shd w:val="clear" w:color="auto" w:fill="FFFFFF"/>
              </w:rPr>
            </w:pPr>
            <w:r>
              <w:rPr>
                <w:shd w:val="clear" w:color="auto" w:fill="FFFFFF"/>
              </w:rPr>
              <w:t>Displays the</w:t>
            </w:r>
            <w:r w:rsidRPr="00BD2299">
              <w:rPr>
                <w:shd w:val="clear" w:color="auto" w:fill="FFFFFF"/>
              </w:rPr>
              <w:t xml:space="preserve"> default narrati</w:t>
            </w:r>
            <w:r>
              <w:rPr>
                <w:shd w:val="clear" w:color="auto" w:fill="FFFFFF"/>
              </w:rPr>
              <w:t>ve</w:t>
            </w:r>
            <w:r w:rsidRPr="00BD2299">
              <w:rPr>
                <w:shd w:val="clear" w:color="auto" w:fill="FFFFFF"/>
              </w:rPr>
              <w:t xml:space="preserve"> as </w:t>
            </w:r>
            <w:r w:rsidR="001C054B">
              <w:rPr>
                <w:b/>
                <w:shd w:val="clear" w:color="auto" w:fill="FFFFFF"/>
              </w:rPr>
              <w:t>BC</w:t>
            </w:r>
            <w:r>
              <w:rPr>
                <w:b/>
                <w:shd w:val="clear" w:color="auto" w:fill="FFFFFF"/>
              </w:rPr>
              <w:t xml:space="preserve"> </w:t>
            </w:r>
            <w:r w:rsidR="00D44F39">
              <w:rPr>
                <w:b/>
                <w:shd w:val="clear" w:color="auto" w:fill="FFFFFF"/>
              </w:rPr>
              <w:t>Revalidation</w:t>
            </w:r>
            <w:r w:rsidRPr="00BD2299">
              <w:rPr>
                <w:shd w:val="clear" w:color="auto" w:fill="FFFFFF"/>
              </w:rPr>
              <w:t xml:space="preserve"> and </w:t>
            </w:r>
            <w:r>
              <w:rPr>
                <w:shd w:val="clear" w:color="auto" w:fill="FFFFFF"/>
              </w:rPr>
              <w:t>it can be modified</w:t>
            </w:r>
            <w:r w:rsidRPr="00BD2299">
              <w:rPr>
                <w:shd w:val="clear" w:color="auto" w:fill="FFFFFF"/>
              </w:rPr>
              <w:t>.</w:t>
            </w:r>
          </w:p>
        </w:tc>
      </w:tr>
    </w:tbl>
    <w:p w14:paraId="7ADD262E" w14:textId="77777777" w:rsidR="002B6DDD" w:rsidRDefault="002B6DDD" w:rsidP="002B6DDD">
      <w:pPr>
        <w:pStyle w:val="FigureTableTitleunderHeading1111"/>
        <w:spacing w:before="240"/>
      </w:pPr>
      <w:r>
        <w:lastRenderedPageBreak/>
        <w:t>Duplicate Issue:</w:t>
      </w:r>
    </w:p>
    <w:p w14:paraId="110EAA00" w14:textId="5508C9BB" w:rsidR="002B6DDD" w:rsidRDefault="002B6DDD" w:rsidP="002B6DDD">
      <w:pPr>
        <w:pStyle w:val="FigureTableTitleunderHeading1111"/>
      </w:pPr>
      <w:r>
        <w:t xml:space="preserve">Figure </w:t>
      </w:r>
      <w:fldSimple w:instr=" SEQ Figure \* ARABIC ">
        <w:r w:rsidR="005803B2">
          <w:rPr>
            <w:noProof/>
          </w:rPr>
          <w:t>137</w:t>
        </w:r>
      </w:fldSimple>
      <w:r>
        <w:t xml:space="preserve">: </w:t>
      </w:r>
      <w:r w:rsidR="00165E5F">
        <w:t>BC</w:t>
      </w:r>
      <w:r w:rsidRPr="00F22F81">
        <w:t xml:space="preserve"> </w:t>
      </w:r>
      <w:r>
        <w:t>Operations (Duplicate Issue)</w:t>
      </w:r>
    </w:p>
    <w:p w14:paraId="7A9C7C11" w14:textId="77777777" w:rsidR="002B6DDD" w:rsidRDefault="00C22DAA" w:rsidP="002B6DDD">
      <w:pPr>
        <w:pStyle w:val="ParaunderHeading1111"/>
      </w:pPr>
      <w:r>
        <w:rPr>
          <w:noProof/>
          <w:lang w:val="en-IN" w:eastAsia="en-IN"/>
        </w:rPr>
        <w:drawing>
          <wp:inline distT="0" distB="0" distL="0" distR="0" wp14:anchorId="36EEA4E4" wp14:editId="7C38991D">
            <wp:extent cx="5285562" cy="2732568"/>
            <wp:effectExtent l="19050" t="19050" r="10795" b="10795"/>
            <wp:docPr id="607" name="Picture 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5298138" cy="2739070"/>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60508F9C" w14:textId="77777777" w:rsidR="002B6DDD" w:rsidRDefault="002B6DDD" w:rsidP="002B6DDD">
      <w:pPr>
        <w:pStyle w:val="Heading11111"/>
        <w:rPr>
          <w:shd w:val="clear" w:color="auto" w:fill="FFFFFF"/>
        </w:rPr>
      </w:pPr>
      <w:r>
        <w:rPr>
          <w:shd w:val="clear" w:color="auto" w:fill="FFFFFF"/>
        </w:rPr>
        <w:t>Main Transaction Details (</w:t>
      </w:r>
      <w:r w:rsidRPr="00357DBF">
        <w:rPr>
          <w:shd w:val="clear" w:color="auto" w:fill="FFFFFF"/>
        </w:rPr>
        <w:t>Duplicate Issue</w:t>
      </w:r>
      <w:r>
        <w:rPr>
          <w:shd w:val="clear" w:color="auto" w:fill="FFFFFF"/>
        </w:rPr>
        <w:t>)</w:t>
      </w:r>
    </w:p>
    <w:p w14:paraId="0DA24232" w14:textId="2E737C98" w:rsidR="002B6DDD" w:rsidRPr="008C47D1" w:rsidRDefault="002B6DDD" w:rsidP="002B6DDD">
      <w:pPr>
        <w:pStyle w:val="ParaUnderHeading11111"/>
        <w:rPr>
          <w:shd w:val="clear" w:color="auto" w:fill="FFFFFF"/>
        </w:rPr>
      </w:pPr>
      <w:r>
        <w:rPr>
          <w:shd w:val="clear" w:color="auto" w:fill="FFFFFF"/>
        </w:rPr>
        <w:t>Specify the details</w:t>
      </w:r>
      <w:r w:rsidRPr="008C47D1">
        <w:rPr>
          <w:shd w:val="clear" w:color="auto" w:fill="FFFFFF"/>
        </w:rPr>
        <w:t xml:space="preserve"> in the </w:t>
      </w:r>
      <w:r w:rsidR="00762764">
        <w:rPr>
          <w:b/>
          <w:shd w:val="clear" w:color="auto" w:fill="FFFFFF"/>
        </w:rPr>
        <w:t>BC</w:t>
      </w:r>
      <w:r>
        <w:rPr>
          <w:b/>
          <w:shd w:val="clear" w:color="auto" w:fill="FFFFFF"/>
        </w:rPr>
        <w:t xml:space="preserve"> Operations</w:t>
      </w:r>
      <w:r w:rsidRPr="00285576">
        <w:rPr>
          <w:b/>
          <w:shd w:val="clear" w:color="auto" w:fill="FFFFFF"/>
        </w:rPr>
        <w:t xml:space="preserve"> </w:t>
      </w:r>
      <w:r w:rsidRPr="008C47D1">
        <w:rPr>
          <w:shd w:val="clear" w:color="auto" w:fill="FFFFFF"/>
        </w:rPr>
        <w:t xml:space="preserve">screen. </w:t>
      </w:r>
      <w:r w:rsidRPr="00E31C99">
        <w:rPr>
          <w:shd w:val="clear" w:color="auto" w:fill="FFFFFF"/>
        </w:rPr>
        <w:t>The fields, which are marked with asterisk, are mandatory.</w:t>
      </w:r>
      <w:r>
        <w:rPr>
          <w:shd w:val="clear" w:color="auto" w:fill="FFFFFF"/>
        </w:rPr>
        <w:t xml:space="preserve"> </w:t>
      </w:r>
      <w:r w:rsidRPr="008C47D1">
        <w:rPr>
          <w:shd w:val="clear" w:color="auto" w:fill="FFFFFF"/>
        </w:rPr>
        <w:t>For more information on fields, refer to table</w:t>
      </w:r>
      <w:r w:rsidR="00762764">
        <w:rPr>
          <w:shd w:val="clear" w:color="auto" w:fill="FFFFFF"/>
        </w:rPr>
        <w:t xml:space="preserve"> </w:t>
      </w:r>
      <w:r w:rsidR="00762764" w:rsidRPr="00E80FAC">
        <w:rPr>
          <w:i/>
          <w:color w:val="00B0F0"/>
          <w:shd w:val="clear" w:color="auto" w:fill="FFFFFF"/>
        </w:rPr>
        <w:fldChar w:fldCharType="begin"/>
      </w:r>
      <w:r w:rsidR="00762764" w:rsidRPr="00E80FAC">
        <w:rPr>
          <w:i/>
          <w:color w:val="00B0F0"/>
          <w:shd w:val="clear" w:color="auto" w:fill="FFFFFF"/>
        </w:rPr>
        <w:instrText xml:space="preserve"> REF BCOpsRevalidate \h  \* MERGEFORMAT </w:instrText>
      </w:r>
      <w:r w:rsidR="00762764" w:rsidRPr="00E80FAC">
        <w:rPr>
          <w:i/>
          <w:color w:val="00B0F0"/>
          <w:shd w:val="clear" w:color="auto" w:fill="FFFFFF"/>
        </w:rPr>
      </w:r>
      <w:r w:rsidR="00762764" w:rsidRPr="00E80FAC">
        <w:rPr>
          <w:i/>
          <w:color w:val="00B0F0"/>
          <w:shd w:val="clear" w:color="auto" w:fill="FFFFFF"/>
        </w:rPr>
        <w:fldChar w:fldCharType="separate"/>
      </w:r>
      <w:r w:rsidR="005803B2" w:rsidRPr="005803B2">
        <w:rPr>
          <w:i/>
          <w:color w:val="00B0F0"/>
        </w:rPr>
        <w:t>Field Description: BC Operations (Revalidate)</w:t>
      </w:r>
      <w:r w:rsidR="00762764" w:rsidRPr="00E80FAC">
        <w:rPr>
          <w:i/>
          <w:color w:val="00B0F0"/>
          <w:shd w:val="clear" w:color="auto" w:fill="FFFFFF"/>
        </w:rPr>
        <w:fldChar w:fldCharType="end"/>
      </w:r>
      <w:r w:rsidRPr="008C47D1">
        <w:rPr>
          <w:shd w:val="clear" w:color="auto" w:fill="FFFFFF"/>
        </w:rPr>
        <w:t>.</w:t>
      </w:r>
    </w:p>
    <w:p w14:paraId="24D22892" w14:textId="77777777" w:rsidR="002B6DDD" w:rsidRDefault="002B6DDD" w:rsidP="002B6DDD">
      <w:pPr>
        <w:pStyle w:val="FigureTableTitleunderHeading11111"/>
      </w:pPr>
      <w:bookmarkStart w:id="1401" w:name="BCOpsDuplicate"/>
      <w:r>
        <w:t xml:space="preserve">Field Description: </w:t>
      </w:r>
      <w:r w:rsidR="00762764">
        <w:t>BC</w:t>
      </w:r>
      <w:r>
        <w:t xml:space="preserve"> Operations (</w:t>
      </w:r>
      <w:r w:rsidRPr="00357DBF">
        <w:t>Duplicate Issue</w:t>
      </w:r>
      <w:r>
        <w:t>)</w:t>
      </w:r>
      <w:bookmarkEnd w:id="1401"/>
    </w:p>
    <w:tbl>
      <w:tblPr>
        <w:tblStyle w:val="TableGrid"/>
        <w:tblW w:w="0" w:type="auto"/>
        <w:tblInd w:w="1296" w:type="dxa"/>
        <w:tblLook w:val="04A0" w:firstRow="1" w:lastRow="0" w:firstColumn="1" w:lastColumn="0" w:noHBand="0" w:noVBand="1"/>
      </w:tblPr>
      <w:tblGrid>
        <w:gridCol w:w="2732"/>
        <w:gridCol w:w="5322"/>
      </w:tblGrid>
      <w:tr w:rsidR="002B6DDD" w14:paraId="61535D7D" w14:textId="77777777" w:rsidTr="00D93FBC">
        <w:trPr>
          <w:tblHeader/>
        </w:trPr>
        <w:tc>
          <w:tcPr>
            <w:tcW w:w="2732" w:type="dxa"/>
          </w:tcPr>
          <w:p w14:paraId="2D6B298E" w14:textId="77777777" w:rsidR="002B6DDD" w:rsidRDefault="002B6DDD" w:rsidP="00D93FBC">
            <w:pPr>
              <w:pStyle w:val="TableHeader"/>
              <w:keepNext w:val="0"/>
              <w:keepLines w:val="0"/>
              <w:rPr>
                <w:shd w:val="clear" w:color="auto" w:fill="FFFFFF"/>
              </w:rPr>
            </w:pPr>
            <w:r>
              <w:rPr>
                <w:shd w:val="clear" w:color="auto" w:fill="FFFFFF"/>
              </w:rPr>
              <w:t>Field</w:t>
            </w:r>
          </w:p>
        </w:tc>
        <w:tc>
          <w:tcPr>
            <w:tcW w:w="5322" w:type="dxa"/>
          </w:tcPr>
          <w:p w14:paraId="0325EF20" w14:textId="77777777" w:rsidR="002B6DDD" w:rsidRDefault="002B6DDD" w:rsidP="00D93FBC">
            <w:pPr>
              <w:pStyle w:val="TableHeader"/>
              <w:keepNext w:val="0"/>
              <w:keepLines w:val="0"/>
              <w:rPr>
                <w:shd w:val="clear" w:color="auto" w:fill="FFFFFF"/>
              </w:rPr>
            </w:pPr>
            <w:r>
              <w:rPr>
                <w:shd w:val="clear" w:color="auto" w:fill="FFFFFF"/>
              </w:rPr>
              <w:t>Description</w:t>
            </w:r>
          </w:p>
        </w:tc>
      </w:tr>
      <w:tr w:rsidR="002B6DDD" w14:paraId="31223D3A" w14:textId="77777777" w:rsidTr="00D93FBC">
        <w:tc>
          <w:tcPr>
            <w:tcW w:w="2732" w:type="dxa"/>
          </w:tcPr>
          <w:p w14:paraId="56366D76" w14:textId="77777777" w:rsidR="002B6DDD" w:rsidRPr="00D66F9E" w:rsidRDefault="002B6DDD" w:rsidP="00D93FBC">
            <w:pPr>
              <w:pStyle w:val="TableContents"/>
              <w:keepNext w:val="0"/>
              <w:keepLines w:val="0"/>
              <w:rPr>
                <w:b/>
              </w:rPr>
            </w:pPr>
            <w:r>
              <w:rPr>
                <w:b/>
              </w:rPr>
              <w:t xml:space="preserve">Operation </w:t>
            </w:r>
            <w:r w:rsidRPr="00E80868">
              <w:rPr>
                <w:b/>
              </w:rPr>
              <w:t>Type</w:t>
            </w:r>
          </w:p>
        </w:tc>
        <w:tc>
          <w:tcPr>
            <w:tcW w:w="5322" w:type="dxa"/>
          </w:tcPr>
          <w:p w14:paraId="01122BAD" w14:textId="77777777" w:rsidR="002B6DDD" w:rsidRPr="00161E6C" w:rsidRDefault="002B6DDD" w:rsidP="00D93FBC">
            <w:pPr>
              <w:pStyle w:val="TableContents"/>
              <w:keepNext w:val="0"/>
              <w:keepLines w:val="0"/>
              <w:rPr>
                <w:shd w:val="clear" w:color="auto" w:fill="FFFFFF"/>
              </w:rPr>
            </w:pPr>
            <w:r w:rsidRPr="00E80868">
              <w:rPr>
                <w:shd w:val="clear" w:color="auto" w:fill="FFFFFF"/>
              </w:rPr>
              <w:t xml:space="preserve">Select the </w:t>
            </w:r>
            <w:r>
              <w:rPr>
                <w:shd w:val="clear" w:color="auto" w:fill="FFFFFF"/>
              </w:rPr>
              <w:t xml:space="preserve">type </w:t>
            </w:r>
            <w:r w:rsidRPr="006842EA">
              <w:rPr>
                <w:b/>
                <w:shd w:val="clear" w:color="auto" w:fill="FFFFFF"/>
              </w:rPr>
              <w:t xml:space="preserve">Duplicate Issue </w:t>
            </w:r>
            <w:r>
              <w:rPr>
                <w:shd w:val="clear" w:color="auto" w:fill="FFFFFF"/>
              </w:rPr>
              <w:t>from the drop-down list</w:t>
            </w:r>
            <w:r w:rsidRPr="00E80868">
              <w:rPr>
                <w:shd w:val="clear" w:color="auto" w:fill="FFFFFF"/>
              </w:rPr>
              <w:t>.</w:t>
            </w:r>
          </w:p>
        </w:tc>
      </w:tr>
      <w:tr w:rsidR="002B6DDD" w14:paraId="481AC6B1" w14:textId="77777777" w:rsidTr="00D93FBC">
        <w:tc>
          <w:tcPr>
            <w:tcW w:w="2732" w:type="dxa"/>
          </w:tcPr>
          <w:p w14:paraId="0993A873" w14:textId="77777777" w:rsidR="002B6DDD" w:rsidRPr="009060AE" w:rsidRDefault="000A1D3B" w:rsidP="00D93FBC">
            <w:pPr>
              <w:pStyle w:val="TableContents"/>
              <w:keepNext w:val="0"/>
              <w:keepLines w:val="0"/>
              <w:rPr>
                <w:b/>
              </w:rPr>
            </w:pPr>
            <w:r>
              <w:rPr>
                <w:b/>
              </w:rPr>
              <w:t>BC</w:t>
            </w:r>
            <w:r w:rsidR="002B6DDD" w:rsidRPr="00D66F9E">
              <w:rPr>
                <w:b/>
              </w:rPr>
              <w:t xml:space="preserve"> No</w:t>
            </w:r>
          </w:p>
        </w:tc>
        <w:tc>
          <w:tcPr>
            <w:tcW w:w="5322" w:type="dxa"/>
          </w:tcPr>
          <w:p w14:paraId="00B2029C" w14:textId="77777777" w:rsidR="002B6DDD" w:rsidRDefault="002B6DDD">
            <w:pPr>
              <w:pStyle w:val="TableContents"/>
              <w:keepNext w:val="0"/>
              <w:keepLines w:val="0"/>
            </w:pPr>
            <w:r w:rsidRPr="00161E6C">
              <w:rPr>
                <w:shd w:val="clear" w:color="auto" w:fill="FFFFFF"/>
              </w:rPr>
              <w:t xml:space="preserve">Specify the </w:t>
            </w:r>
            <w:r w:rsidR="00D53D9F">
              <w:rPr>
                <w:shd w:val="clear" w:color="auto" w:fill="FFFFFF"/>
              </w:rPr>
              <w:t>BC</w:t>
            </w:r>
            <w:r>
              <w:rPr>
                <w:shd w:val="clear" w:color="auto" w:fill="FFFFFF"/>
              </w:rPr>
              <w:t xml:space="preserve"> </w:t>
            </w:r>
            <w:r w:rsidRPr="00161E6C">
              <w:rPr>
                <w:shd w:val="clear" w:color="auto" w:fill="FFFFFF"/>
              </w:rPr>
              <w:t xml:space="preserve">number of the </w:t>
            </w:r>
            <w:r>
              <w:rPr>
                <w:shd w:val="clear" w:color="auto" w:fill="FFFFFF"/>
              </w:rPr>
              <w:t>instrument</w:t>
            </w:r>
            <w:r w:rsidRPr="00161E6C">
              <w:rPr>
                <w:shd w:val="clear" w:color="auto" w:fill="FFFFFF"/>
              </w:rPr>
              <w:t>.</w:t>
            </w:r>
          </w:p>
        </w:tc>
      </w:tr>
      <w:tr w:rsidR="002B6DDD" w14:paraId="5AA30250" w14:textId="77777777" w:rsidTr="00D93FBC">
        <w:tc>
          <w:tcPr>
            <w:tcW w:w="2732" w:type="dxa"/>
          </w:tcPr>
          <w:p w14:paraId="46455658" w14:textId="77777777" w:rsidR="002B6DDD" w:rsidRPr="009060AE" w:rsidRDefault="002B6DDD" w:rsidP="00D93FBC">
            <w:pPr>
              <w:pStyle w:val="TableContents"/>
              <w:keepNext w:val="0"/>
              <w:keepLines w:val="0"/>
              <w:rPr>
                <w:b/>
              </w:rPr>
            </w:pPr>
            <w:r>
              <w:rPr>
                <w:b/>
              </w:rPr>
              <w:t>Issue Branch</w:t>
            </w:r>
          </w:p>
        </w:tc>
        <w:tc>
          <w:tcPr>
            <w:tcW w:w="5322" w:type="dxa"/>
          </w:tcPr>
          <w:p w14:paraId="6D0E5A16" w14:textId="77777777" w:rsidR="002B6DDD" w:rsidRDefault="002B6DDD" w:rsidP="00D93FBC">
            <w:pPr>
              <w:pStyle w:val="TableContents"/>
              <w:keepNext w:val="0"/>
              <w:keepLines w:val="0"/>
            </w:pPr>
            <w:r w:rsidRPr="00161E6C">
              <w:rPr>
                <w:shd w:val="clear" w:color="auto" w:fill="FFFFFF"/>
              </w:rPr>
              <w:t xml:space="preserve">Select the branch code where the </w:t>
            </w:r>
            <w:r>
              <w:rPr>
                <w:shd w:val="clear" w:color="auto" w:fill="FFFFFF"/>
              </w:rPr>
              <w:t>instrument</w:t>
            </w:r>
            <w:r w:rsidRPr="00161E6C">
              <w:rPr>
                <w:shd w:val="clear" w:color="auto" w:fill="FFFFFF"/>
              </w:rPr>
              <w:t xml:space="preserve"> </w:t>
            </w:r>
            <w:r>
              <w:rPr>
                <w:shd w:val="clear" w:color="auto" w:fill="FFFFFF"/>
              </w:rPr>
              <w:t>is</w:t>
            </w:r>
            <w:r w:rsidRPr="00161E6C">
              <w:rPr>
                <w:shd w:val="clear" w:color="auto" w:fill="FFFFFF"/>
              </w:rPr>
              <w:t xml:space="preserve"> issued from the LOV.</w:t>
            </w:r>
          </w:p>
        </w:tc>
      </w:tr>
      <w:tr w:rsidR="002B6DDD" w14:paraId="5F1B5182" w14:textId="77777777" w:rsidTr="00D93FBC">
        <w:tc>
          <w:tcPr>
            <w:tcW w:w="2732" w:type="dxa"/>
          </w:tcPr>
          <w:p w14:paraId="3A9CAEE0" w14:textId="77777777" w:rsidR="002B6DDD" w:rsidRPr="00161E6C" w:rsidRDefault="002B6DDD" w:rsidP="00D93FBC">
            <w:pPr>
              <w:pStyle w:val="TableContents"/>
              <w:keepNext w:val="0"/>
              <w:keepLines w:val="0"/>
              <w:rPr>
                <w:b/>
              </w:rPr>
            </w:pPr>
            <w:r w:rsidRPr="00662D60">
              <w:rPr>
                <w:b/>
              </w:rPr>
              <w:t xml:space="preserve">Duplicate Issue </w:t>
            </w:r>
            <w:r>
              <w:rPr>
                <w:b/>
              </w:rPr>
              <w:t>Details</w:t>
            </w:r>
          </w:p>
        </w:tc>
        <w:tc>
          <w:tcPr>
            <w:tcW w:w="5322" w:type="dxa"/>
          </w:tcPr>
          <w:p w14:paraId="27ED8BDC" w14:textId="77777777" w:rsidR="002B6DDD" w:rsidRPr="00161E6C" w:rsidRDefault="002B6DDD" w:rsidP="00D93FBC">
            <w:pPr>
              <w:pStyle w:val="TableContents"/>
              <w:keepNext w:val="0"/>
              <w:keepLines w:val="0"/>
              <w:rPr>
                <w:shd w:val="clear" w:color="auto" w:fill="FFFFFF"/>
              </w:rPr>
            </w:pPr>
            <w:r>
              <w:rPr>
                <w:shd w:val="clear" w:color="auto" w:fill="FFFFFF"/>
              </w:rPr>
              <w:t>Specify the details under this segment</w:t>
            </w:r>
            <w:r w:rsidRPr="00161E6C">
              <w:rPr>
                <w:shd w:val="clear" w:color="auto" w:fill="FFFFFF"/>
              </w:rPr>
              <w:t>.</w:t>
            </w:r>
          </w:p>
        </w:tc>
      </w:tr>
      <w:tr w:rsidR="002B6DDD" w14:paraId="5E82496F" w14:textId="77777777" w:rsidTr="00D93FBC">
        <w:tc>
          <w:tcPr>
            <w:tcW w:w="2732" w:type="dxa"/>
          </w:tcPr>
          <w:p w14:paraId="3612D938" w14:textId="77777777" w:rsidR="002B6DDD" w:rsidRPr="00116300" w:rsidRDefault="002B6DDD" w:rsidP="00D93FBC">
            <w:pPr>
              <w:pStyle w:val="TableContents"/>
              <w:keepNext w:val="0"/>
              <w:keepLines w:val="0"/>
              <w:rPr>
                <w:b/>
              </w:rPr>
            </w:pPr>
            <w:r w:rsidRPr="00662D60">
              <w:rPr>
                <w:b/>
              </w:rPr>
              <w:t>Duplicate Issue</w:t>
            </w:r>
            <w:r>
              <w:rPr>
                <w:b/>
              </w:rPr>
              <w:t xml:space="preserve"> Date</w:t>
            </w:r>
          </w:p>
        </w:tc>
        <w:tc>
          <w:tcPr>
            <w:tcW w:w="5322" w:type="dxa"/>
          </w:tcPr>
          <w:p w14:paraId="0C240FE4" w14:textId="77777777" w:rsidR="002B6DDD" w:rsidRDefault="002B6DDD" w:rsidP="00D93FBC">
            <w:pPr>
              <w:pStyle w:val="TableContents"/>
              <w:keepNext w:val="0"/>
              <w:keepLines w:val="0"/>
              <w:rPr>
                <w:shd w:val="clear" w:color="auto" w:fill="FFFFFF"/>
              </w:rPr>
            </w:pPr>
            <w:r>
              <w:rPr>
                <w:shd w:val="clear" w:color="auto" w:fill="FFFFFF"/>
              </w:rPr>
              <w:t xml:space="preserve">By default, </w:t>
            </w:r>
            <w:r w:rsidRPr="00E712E0">
              <w:rPr>
                <w:shd w:val="clear" w:color="auto" w:fill="FFFFFF"/>
              </w:rPr>
              <w:t xml:space="preserve">the current system date </w:t>
            </w:r>
            <w:r>
              <w:rPr>
                <w:shd w:val="clear" w:color="auto" w:fill="FFFFFF"/>
              </w:rPr>
              <w:t>is displayed as duplicate i</w:t>
            </w:r>
            <w:r w:rsidRPr="00E712E0">
              <w:rPr>
                <w:shd w:val="clear" w:color="auto" w:fill="FFFFFF"/>
              </w:rPr>
              <w:t xml:space="preserve">ssue date and </w:t>
            </w:r>
            <w:r>
              <w:rPr>
                <w:shd w:val="clear" w:color="auto" w:fill="FFFFFF"/>
              </w:rPr>
              <w:t>it can be modified.</w:t>
            </w:r>
          </w:p>
        </w:tc>
      </w:tr>
      <w:tr w:rsidR="002B6DDD" w14:paraId="4F3ADCD5" w14:textId="77777777" w:rsidTr="00D93FBC">
        <w:tc>
          <w:tcPr>
            <w:tcW w:w="2732" w:type="dxa"/>
          </w:tcPr>
          <w:p w14:paraId="47481C96" w14:textId="77777777" w:rsidR="002B6DDD" w:rsidRPr="00662D60" w:rsidRDefault="002B6DDD">
            <w:pPr>
              <w:pStyle w:val="TableContents"/>
              <w:keepNext w:val="0"/>
              <w:keepLines w:val="0"/>
              <w:rPr>
                <w:b/>
              </w:rPr>
            </w:pPr>
            <w:r w:rsidRPr="00662D60">
              <w:rPr>
                <w:b/>
              </w:rPr>
              <w:lastRenderedPageBreak/>
              <w:t>Duplicate</w:t>
            </w:r>
            <w:r>
              <w:rPr>
                <w:b/>
              </w:rPr>
              <w:t xml:space="preserve"> </w:t>
            </w:r>
            <w:r w:rsidR="0040666F">
              <w:rPr>
                <w:b/>
              </w:rPr>
              <w:t>BC</w:t>
            </w:r>
            <w:r>
              <w:rPr>
                <w:b/>
              </w:rPr>
              <w:t xml:space="preserve"> No</w:t>
            </w:r>
          </w:p>
        </w:tc>
        <w:tc>
          <w:tcPr>
            <w:tcW w:w="5322" w:type="dxa"/>
          </w:tcPr>
          <w:p w14:paraId="347D8A99" w14:textId="77777777" w:rsidR="002B6DDD" w:rsidRDefault="002B6DDD">
            <w:pPr>
              <w:pStyle w:val="TableContents"/>
              <w:keepNext w:val="0"/>
              <w:keepLines w:val="0"/>
              <w:rPr>
                <w:shd w:val="clear" w:color="auto" w:fill="FFFFFF"/>
              </w:rPr>
            </w:pPr>
            <w:r>
              <w:rPr>
                <w:shd w:val="clear" w:color="auto" w:fill="FFFFFF"/>
              </w:rPr>
              <w:t xml:space="preserve">Specify the duplicate </w:t>
            </w:r>
            <w:r w:rsidR="00D53D9F">
              <w:rPr>
                <w:shd w:val="clear" w:color="auto" w:fill="FFFFFF"/>
              </w:rPr>
              <w:t>bankers cheque</w:t>
            </w:r>
            <w:r>
              <w:rPr>
                <w:shd w:val="clear" w:color="auto" w:fill="FFFFFF"/>
              </w:rPr>
              <w:t xml:space="preserve"> number.</w:t>
            </w:r>
          </w:p>
        </w:tc>
      </w:tr>
      <w:tr w:rsidR="002B6DDD" w14:paraId="329F88A5" w14:textId="77777777" w:rsidTr="00D93FBC">
        <w:tc>
          <w:tcPr>
            <w:tcW w:w="2732" w:type="dxa"/>
          </w:tcPr>
          <w:p w14:paraId="2036BBA3" w14:textId="77777777" w:rsidR="002B6DDD" w:rsidRPr="00662D60" w:rsidRDefault="002B6DDD" w:rsidP="00D93FBC">
            <w:pPr>
              <w:pStyle w:val="TableContents"/>
              <w:keepNext w:val="0"/>
              <w:keepLines w:val="0"/>
              <w:rPr>
                <w:b/>
              </w:rPr>
            </w:pPr>
            <w:r>
              <w:rPr>
                <w:b/>
              </w:rPr>
              <w:t>Duplicate MICR No</w:t>
            </w:r>
          </w:p>
        </w:tc>
        <w:tc>
          <w:tcPr>
            <w:tcW w:w="5322" w:type="dxa"/>
          </w:tcPr>
          <w:p w14:paraId="6EC91109" w14:textId="77777777" w:rsidR="002B6DDD" w:rsidRDefault="002B6DDD" w:rsidP="00D93FBC">
            <w:pPr>
              <w:pStyle w:val="TableContents"/>
              <w:keepNext w:val="0"/>
              <w:keepLines w:val="0"/>
              <w:rPr>
                <w:shd w:val="clear" w:color="auto" w:fill="FFFFFF"/>
              </w:rPr>
            </w:pPr>
            <w:r>
              <w:rPr>
                <w:shd w:val="clear" w:color="auto" w:fill="FFFFFF"/>
              </w:rPr>
              <w:t>Specify the duplicate MICR number.</w:t>
            </w:r>
          </w:p>
        </w:tc>
      </w:tr>
      <w:tr w:rsidR="002B6DDD" w14:paraId="55B979D8" w14:textId="77777777" w:rsidTr="00D93FBC">
        <w:tc>
          <w:tcPr>
            <w:tcW w:w="2732" w:type="dxa"/>
          </w:tcPr>
          <w:p w14:paraId="2D49FDE1" w14:textId="77777777" w:rsidR="002B6DDD" w:rsidRPr="009060AE" w:rsidRDefault="002B6DDD" w:rsidP="00D93FBC">
            <w:pPr>
              <w:pStyle w:val="TableContents"/>
              <w:keepNext w:val="0"/>
              <w:keepLines w:val="0"/>
              <w:rPr>
                <w:b/>
              </w:rPr>
            </w:pPr>
            <w:r>
              <w:rPr>
                <w:b/>
              </w:rPr>
              <w:t>Requested By</w:t>
            </w:r>
          </w:p>
        </w:tc>
        <w:tc>
          <w:tcPr>
            <w:tcW w:w="5322" w:type="dxa"/>
          </w:tcPr>
          <w:p w14:paraId="0A9D75B6" w14:textId="77777777" w:rsidR="002B6DDD" w:rsidRPr="009060AE" w:rsidRDefault="002B6DDD" w:rsidP="00D93FBC">
            <w:pPr>
              <w:pStyle w:val="TableContents"/>
              <w:keepNext w:val="0"/>
              <w:keepLines w:val="0"/>
              <w:rPr>
                <w:shd w:val="clear" w:color="auto" w:fill="FFFFFF"/>
              </w:rPr>
            </w:pPr>
            <w:r>
              <w:rPr>
                <w:shd w:val="clear" w:color="auto" w:fill="FFFFFF"/>
              </w:rPr>
              <w:t>Select from the drop-down values (</w:t>
            </w:r>
            <w:r>
              <w:rPr>
                <w:b/>
                <w:shd w:val="clear" w:color="auto" w:fill="FFFFFF"/>
              </w:rPr>
              <w:t>Customer</w:t>
            </w:r>
            <w:r>
              <w:rPr>
                <w:shd w:val="clear" w:color="auto" w:fill="FFFFFF"/>
              </w:rPr>
              <w:t xml:space="preserve"> or </w:t>
            </w:r>
            <w:r>
              <w:rPr>
                <w:b/>
                <w:shd w:val="clear" w:color="auto" w:fill="FFFFFF"/>
              </w:rPr>
              <w:t>Bank</w:t>
            </w:r>
            <w:r>
              <w:rPr>
                <w:shd w:val="clear" w:color="auto" w:fill="FFFFFF"/>
              </w:rPr>
              <w:t>).</w:t>
            </w:r>
          </w:p>
        </w:tc>
      </w:tr>
      <w:tr w:rsidR="002B6DDD" w14:paraId="74E03E8A" w14:textId="77777777" w:rsidTr="00D93FBC">
        <w:tc>
          <w:tcPr>
            <w:tcW w:w="2732" w:type="dxa"/>
          </w:tcPr>
          <w:p w14:paraId="47842C2F" w14:textId="77777777" w:rsidR="002B6DDD" w:rsidRPr="00FF574D" w:rsidRDefault="002B6DDD" w:rsidP="00D93FBC">
            <w:pPr>
              <w:pStyle w:val="TableContents"/>
              <w:keepNext w:val="0"/>
              <w:keepLines w:val="0"/>
              <w:rPr>
                <w:b/>
              </w:rPr>
            </w:pPr>
            <w:r w:rsidRPr="00FF574D">
              <w:rPr>
                <w:b/>
              </w:rPr>
              <w:t>Mode of Charge</w:t>
            </w:r>
          </w:p>
        </w:tc>
        <w:tc>
          <w:tcPr>
            <w:tcW w:w="5322" w:type="dxa"/>
          </w:tcPr>
          <w:p w14:paraId="349FE350" w14:textId="77777777" w:rsidR="002B6DDD" w:rsidRPr="000A7C77" w:rsidRDefault="002B6DDD" w:rsidP="00D93FBC">
            <w:pPr>
              <w:pStyle w:val="TableContents"/>
              <w:keepNext w:val="0"/>
              <w:keepLines w:val="0"/>
              <w:rPr>
                <w:shd w:val="clear" w:color="auto" w:fill="FFFFFF"/>
              </w:rPr>
            </w:pPr>
            <w:r w:rsidRPr="000A7C77">
              <w:rPr>
                <w:shd w:val="clear" w:color="auto" w:fill="FFFFFF"/>
              </w:rPr>
              <w:t>Select the mode of charge from the drop-down values (</w:t>
            </w:r>
            <w:r w:rsidRPr="000A7C77">
              <w:rPr>
                <w:b/>
                <w:shd w:val="clear" w:color="auto" w:fill="FFFFFF"/>
              </w:rPr>
              <w:t>Account</w:t>
            </w:r>
            <w:r w:rsidRPr="000A7C77">
              <w:rPr>
                <w:shd w:val="clear" w:color="auto" w:fill="FFFFFF"/>
              </w:rPr>
              <w:t xml:space="preserve"> or </w:t>
            </w:r>
            <w:r w:rsidRPr="000A7C77">
              <w:rPr>
                <w:b/>
                <w:shd w:val="clear" w:color="auto" w:fill="FFFFFF"/>
              </w:rPr>
              <w:t>Cash</w:t>
            </w:r>
            <w:r w:rsidRPr="000A7C77">
              <w:rPr>
                <w:shd w:val="clear" w:color="auto" w:fill="FFFFFF"/>
              </w:rPr>
              <w:t>).</w:t>
            </w:r>
          </w:p>
        </w:tc>
      </w:tr>
      <w:tr w:rsidR="002B6DDD" w14:paraId="590C4B82" w14:textId="77777777" w:rsidTr="00D93FBC">
        <w:tc>
          <w:tcPr>
            <w:tcW w:w="2732" w:type="dxa"/>
          </w:tcPr>
          <w:p w14:paraId="59CC231A" w14:textId="77777777" w:rsidR="002B6DDD" w:rsidRPr="00FF574D" w:rsidRDefault="002B6DDD" w:rsidP="00D93FBC">
            <w:pPr>
              <w:pStyle w:val="TableContents"/>
              <w:keepLines w:val="0"/>
              <w:rPr>
                <w:b/>
              </w:rPr>
            </w:pPr>
            <w:r w:rsidRPr="00FF574D">
              <w:rPr>
                <w:b/>
              </w:rPr>
              <w:t>Charge Account</w:t>
            </w:r>
          </w:p>
        </w:tc>
        <w:tc>
          <w:tcPr>
            <w:tcW w:w="5322" w:type="dxa"/>
          </w:tcPr>
          <w:p w14:paraId="076B76BD" w14:textId="77777777" w:rsidR="002B6DDD" w:rsidRPr="000A7C77" w:rsidRDefault="002B6DDD" w:rsidP="00D93FBC">
            <w:pPr>
              <w:pStyle w:val="TableContents"/>
              <w:keepLines w:val="0"/>
              <w:rPr>
                <w:shd w:val="clear" w:color="auto" w:fill="FFFFFF"/>
              </w:rPr>
            </w:pPr>
            <w:r w:rsidRPr="000A7C77">
              <w:rPr>
                <w:shd w:val="clear" w:color="auto" w:fill="FFFFFF"/>
              </w:rPr>
              <w:t xml:space="preserve">Specify the charge account number. The following conditions applies based on the value selected for </w:t>
            </w:r>
            <w:r w:rsidRPr="000A7C77">
              <w:rPr>
                <w:b/>
                <w:shd w:val="clear" w:color="auto" w:fill="FFFFFF"/>
              </w:rPr>
              <w:t>Mode of Charge</w:t>
            </w:r>
            <w:r w:rsidRPr="000A7C77">
              <w:rPr>
                <w:shd w:val="clear" w:color="auto" w:fill="FFFFFF"/>
              </w:rPr>
              <w:t>:</w:t>
            </w:r>
          </w:p>
          <w:p w14:paraId="40B6DF6A" w14:textId="77777777" w:rsidR="002B6DDD" w:rsidRPr="000A7C77" w:rsidRDefault="002B6DDD" w:rsidP="009A2CB6">
            <w:pPr>
              <w:pStyle w:val="TableContents"/>
              <w:keepLines w:val="0"/>
              <w:numPr>
                <w:ilvl w:val="0"/>
                <w:numId w:val="76"/>
              </w:numPr>
              <w:spacing w:before="120"/>
              <w:ind w:left="360"/>
              <w:rPr>
                <w:shd w:val="clear" w:color="auto" w:fill="FFFFFF"/>
              </w:rPr>
            </w:pPr>
            <w:r w:rsidRPr="000A7C77">
              <w:rPr>
                <w:shd w:val="clear" w:color="auto" w:fill="FFFFFF"/>
              </w:rPr>
              <w:t xml:space="preserve">If the </w:t>
            </w:r>
            <w:r w:rsidRPr="000A7C77">
              <w:rPr>
                <w:b/>
                <w:shd w:val="clear" w:color="auto" w:fill="FFFFFF"/>
              </w:rPr>
              <w:t>Mode of Charge</w:t>
            </w:r>
            <w:r w:rsidRPr="000A7C77">
              <w:rPr>
                <w:shd w:val="clear" w:color="auto" w:fill="FFFFFF"/>
              </w:rPr>
              <w:t xml:space="preserve"> is selected as </w:t>
            </w:r>
            <w:r w:rsidRPr="000A7C77">
              <w:rPr>
                <w:b/>
                <w:shd w:val="clear" w:color="auto" w:fill="FFFFFF"/>
              </w:rPr>
              <w:t>Account</w:t>
            </w:r>
            <w:r w:rsidRPr="000A7C77">
              <w:rPr>
                <w:shd w:val="clear" w:color="auto" w:fill="FFFFFF"/>
              </w:rPr>
              <w:t>, user needs to capture the account from which the charges to be deducted.</w:t>
            </w:r>
          </w:p>
          <w:p w14:paraId="42A5CC89" w14:textId="77777777" w:rsidR="002B6DDD" w:rsidRPr="000A7C77" w:rsidRDefault="002B6DDD" w:rsidP="00D93FBC">
            <w:pPr>
              <w:pStyle w:val="NoteinsideTables"/>
              <w:keepNext/>
              <w:keepLines w:val="0"/>
              <w:ind w:left="1080"/>
            </w:pPr>
            <w:r w:rsidRPr="000A7C77">
              <w:t xml:space="preserve">If the </w:t>
            </w:r>
            <w:r w:rsidRPr="000A7C77">
              <w:rPr>
                <w:b/>
              </w:rPr>
              <w:t>Mode of Charge</w:t>
            </w:r>
            <w:r w:rsidRPr="000A7C77">
              <w:t xml:space="preserve"> is selected as </w:t>
            </w:r>
            <w:r w:rsidRPr="000A7C77">
              <w:rPr>
                <w:b/>
              </w:rPr>
              <w:t>Account</w:t>
            </w:r>
            <w:r w:rsidRPr="000A7C77">
              <w:t>, the system displays the Drawer Account by default. Else, this field is kept blank and user can input the valid account number.</w:t>
            </w:r>
          </w:p>
          <w:p w14:paraId="6DA4743D" w14:textId="77777777" w:rsidR="002B6DDD" w:rsidRPr="000A7C77" w:rsidRDefault="002B6DDD" w:rsidP="009A2CB6">
            <w:pPr>
              <w:pStyle w:val="TableContents"/>
              <w:keepLines w:val="0"/>
              <w:numPr>
                <w:ilvl w:val="0"/>
                <w:numId w:val="76"/>
              </w:numPr>
              <w:spacing w:before="120"/>
              <w:ind w:left="360"/>
              <w:rPr>
                <w:shd w:val="clear" w:color="auto" w:fill="FFFFFF"/>
              </w:rPr>
            </w:pPr>
            <w:r w:rsidRPr="000A7C77">
              <w:rPr>
                <w:shd w:val="clear" w:color="auto" w:fill="FFFFFF"/>
              </w:rPr>
              <w:t xml:space="preserve">If </w:t>
            </w:r>
            <w:r w:rsidRPr="000A7C77">
              <w:rPr>
                <w:b/>
                <w:shd w:val="clear" w:color="auto" w:fill="FFFFFF"/>
              </w:rPr>
              <w:t>Mode of Charge</w:t>
            </w:r>
            <w:r w:rsidRPr="000A7C77">
              <w:rPr>
                <w:shd w:val="clear" w:color="auto" w:fill="FFFFFF"/>
              </w:rPr>
              <w:t xml:space="preserve"> is selected as </w:t>
            </w:r>
            <w:r w:rsidRPr="000A7C77">
              <w:rPr>
                <w:b/>
                <w:shd w:val="clear" w:color="auto" w:fill="FFFFFF"/>
              </w:rPr>
              <w:t>Cash</w:t>
            </w:r>
            <w:r w:rsidRPr="000A7C77">
              <w:rPr>
                <w:shd w:val="clear" w:color="auto" w:fill="FFFFFF"/>
              </w:rPr>
              <w:t>, user needs to capture Charge Currency, and denomination details to be picked up based on the charge currency specified.</w:t>
            </w:r>
          </w:p>
        </w:tc>
      </w:tr>
      <w:tr w:rsidR="002B6DDD" w14:paraId="2565DFD3" w14:textId="77777777" w:rsidTr="00D93FBC">
        <w:tc>
          <w:tcPr>
            <w:tcW w:w="2732" w:type="dxa"/>
          </w:tcPr>
          <w:p w14:paraId="47B9A41A" w14:textId="77777777" w:rsidR="002B6DDD" w:rsidRPr="00116300" w:rsidRDefault="002B6DDD" w:rsidP="00D93FBC">
            <w:pPr>
              <w:pStyle w:val="TableContents"/>
              <w:keepNext w:val="0"/>
              <w:keepLines w:val="0"/>
              <w:rPr>
                <w:b/>
              </w:rPr>
            </w:pPr>
            <w:r>
              <w:rPr>
                <w:b/>
              </w:rPr>
              <w:t>Narrative</w:t>
            </w:r>
          </w:p>
        </w:tc>
        <w:tc>
          <w:tcPr>
            <w:tcW w:w="5322" w:type="dxa"/>
          </w:tcPr>
          <w:p w14:paraId="37D9462C" w14:textId="77777777" w:rsidR="002B6DDD" w:rsidRDefault="002B6DDD">
            <w:pPr>
              <w:pStyle w:val="TableContents"/>
              <w:keepNext w:val="0"/>
              <w:keepLines w:val="0"/>
              <w:rPr>
                <w:shd w:val="clear" w:color="auto" w:fill="FFFFFF"/>
              </w:rPr>
            </w:pPr>
            <w:r>
              <w:rPr>
                <w:shd w:val="clear" w:color="auto" w:fill="FFFFFF"/>
              </w:rPr>
              <w:t>Displays the</w:t>
            </w:r>
            <w:r w:rsidRPr="00BD2299">
              <w:rPr>
                <w:shd w:val="clear" w:color="auto" w:fill="FFFFFF"/>
              </w:rPr>
              <w:t xml:space="preserve"> default narrati</w:t>
            </w:r>
            <w:r>
              <w:rPr>
                <w:shd w:val="clear" w:color="auto" w:fill="FFFFFF"/>
              </w:rPr>
              <w:t>ve</w:t>
            </w:r>
            <w:r w:rsidRPr="00BD2299">
              <w:rPr>
                <w:shd w:val="clear" w:color="auto" w:fill="FFFFFF"/>
              </w:rPr>
              <w:t xml:space="preserve"> as </w:t>
            </w:r>
            <w:r w:rsidR="00D53D9F">
              <w:rPr>
                <w:b/>
                <w:shd w:val="clear" w:color="auto" w:fill="FFFFFF"/>
              </w:rPr>
              <w:t>BC</w:t>
            </w:r>
            <w:r>
              <w:rPr>
                <w:b/>
                <w:shd w:val="clear" w:color="auto" w:fill="FFFFFF"/>
              </w:rPr>
              <w:t xml:space="preserve"> </w:t>
            </w:r>
            <w:r w:rsidR="00C61935">
              <w:rPr>
                <w:b/>
                <w:shd w:val="clear" w:color="auto" w:fill="FFFFFF"/>
              </w:rPr>
              <w:t>Duplication</w:t>
            </w:r>
            <w:r w:rsidRPr="00BD2299">
              <w:rPr>
                <w:shd w:val="clear" w:color="auto" w:fill="FFFFFF"/>
              </w:rPr>
              <w:t xml:space="preserve"> and </w:t>
            </w:r>
            <w:r>
              <w:rPr>
                <w:shd w:val="clear" w:color="auto" w:fill="FFFFFF"/>
              </w:rPr>
              <w:t>it can be modified</w:t>
            </w:r>
            <w:r w:rsidRPr="00BD2299">
              <w:rPr>
                <w:shd w:val="clear" w:color="auto" w:fill="FFFFFF"/>
              </w:rPr>
              <w:t>.</w:t>
            </w:r>
          </w:p>
        </w:tc>
      </w:tr>
    </w:tbl>
    <w:p w14:paraId="50487353" w14:textId="77777777" w:rsidR="00B7318F" w:rsidRDefault="00BC15B3" w:rsidP="00B7318F">
      <w:pPr>
        <w:pStyle w:val="FigureTableTitleunderHeading1111"/>
        <w:spacing w:before="240"/>
      </w:pPr>
      <w:r>
        <w:lastRenderedPageBreak/>
        <w:t xml:space="preserve">Payment </w:t>
      </w:r>
      <w:r w:rsidR="00B7318F">
        <w:t>Reversal:</w:t>
      </w:r>
    </w:p>
    <w:p w14:paraId="067D108C" w14:textId="41387156" w:rsidR="00B7318F" w:rsidRDefault="00B7318F" w:rsidP="00B7318F">
      <w:pPr>
        <w:pStyle w:val="FigureTableTitleunderHeading1111"/>
      </w:pPr>
      <w:r>
        <w:t xml:space="preserve">Figure </w:t>
      </w:r>
      <w:fldSimple w:instr=" SEQ Figure \* ARABIC ">
        <w:r w:rsidR="005803B2">
          <w:rPr>
            <w:noProof/>
          </w:rPr>
          <w:t>138</w:t>
        </w:r>
      </w:fldSimple>
      <w:r>
        <w:t>: BC</w:t>
      </w:r>
      <w:r w:rsidRPr="00F22F81">
        <w:t xml:space="preserve"> </w:t>
      </w:r>
      <w:r>
        <w:t>Operations (</w:t>
      </w:r>
      <w:r w:rsidR="00BC15B3">
        <w:t xml:space="preserve">Payment </w:t>
      </w:r>
      <w:r>
        <w:t>Reversal)</w:t>
      </w:r>
    </w:p>
    <w:p w14:paraId="06F072BA" w14:textId="77777777" w:rsidR="00B7318F" w:rsidRDefault="004905A8" w:rsidP="00B7318F">
      <w:pPr>
        <w:pStyle w:val="ParaunderHeading1111"/>
      </w:pPr>
      <w:r w:rsidRPr="004905A8">
        <w:rPr>
          <w:noProof/>
          <w:lang w:val="en-IN" w:eastAsia="en-IN"/>
        </w:rPr>
        <w:drawing>
          <wp:inline distT="0" distB="0" distL="0" distR="0" wp14:anchorId="2256E905" wp14:editId="7B36257A">
            <wp:extent cx="5327834" cy="2837870"/>
            <wp:effectExtent l="19050" t="19050" r="25400" b="19685"/>
            <wp:docPr id="493" name="Picture 493" descr="C:\Users\kakaliya\Documents\Work\Releases_Oracle Banking Branch\14.5.2.0.0_Innovation\INPUTS\Teller\Screens\Remittances\BC Operations Payment revers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kakaliya\Documents\Work\Releases_Oracle Banking Branch\14.5.2.0.0_Innovation\INPUTS\Teller\Screens\Remittances\BC Operations Payment reversal.JPG"/>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5338862" cy="2843744"/>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516DEEF5" w14:textId="77777777" w:rsidR="00B7318F" w:rsidRDefault="00B7318F" w:rsidP="00B7318F">
      <w:pPr>
        <w:pStyle w:val="Heading11111"/>
        <w:rPr>
          <w:shd w:val="clear" w:color="auto" w:fill="FFFFFF"/>
        </w:rPr>
      </w:pPr>
      <w:r>
        <w:rPr>
          <w:shd w:val="clear" w:color="auto" w:fill="FFFFFF"/>
        </w:rPr>
        <w:t>Main Transaction Details (</w:t>
      </w:r>
      <w:r w:rsidR="00BC15B3">
        <w:rPr>
          <w:shd w:val="clear" w:color="auto" w:fill="FFFFFF"/>
        </w:rPr>
        <w:t xml:space="preserve">Payment </w:t>
      </w:r>
      <w:r w:rsidR="00FC6C72">
        <w:rPr>
          <w:shd w:val="clear" w:color="auto" w:fill="FFFFFF"/>
        </w:rPr>
        <w:t>Reversal</w:t>
      </w:r>
      <w:r>
        <w:rPr>
          <w:shd w:val="clear" w:color="auto" w:fill="FFFFFF"/>
        </w:rPr>
        <w:t>)</w:t>
      </w:r>
    </w:p>
    <w:p w14:paraId="01751F59" w14:textId="77777777" w:rsidR="00B7318F" w:rsidRPr="008C47D1" w:rsidRDefault="00B7318F" w:rsidP="00B7318F">
      <w:pPr>
        <w:pStyle w:val="ParaUnderHeading11111"/>
        <w:rPr>
          <w:shd w:val="clear" w:color="auto" w:fill="FFFFFF"/>
        </w:rPr>
      </w:pPr>
      <w:r>
        <w:rPr>
          <w:shd w:val="clear" w:color="auto" w:fill="FFFFFF"/>
        </w:rPr>
        <w:t>Specify the details</w:t>
      </w:r>
      <w:r w:rsidRPr="008C47D1">
        <w:rPr>
          <w:shd w:val="clear" w:color="auto" w:fill="FFFFFF"/>
        </w:rPr>
        <w:t xml:space="preserve"> in the </w:t>
      </w:r>
      <w:r>
        <w:rPr>
          <w:b/>
          <w:shd w:val="clear" w:color="auto" w:fill="FFFFFF"/>
        </w:rPr>
        <w:t>BC Operations</w:t>
      </w:r>
      <w:r w:rsidRPr="00285576">
        <w:rPr>
          <w:b/>
          <w:shd w:val="clear" w:color="auto" w:fill="FFFFFF"/>
        </w:rPr>
        <w:t xml:space="preserve"> </w:t>
      </w:r>
      <w:r w:rsidRPr="008C47D1">
        <w:rPr>
          <w:shd w:val="clear" w:color="auto" w:fill="FFFFFF"/>
        </w:rPr>
        <w:t xml:space="preserve">screen. </w:t>
      </w:r>
      <w:r w:rsidRPr="00E31C99">
        <w:rPr>
          <w:shd w:val="clear" w:color="auto" w:fill="FFFFFF"/>
        </w:rPr>
        <w:t>The fields, which are marked with asterisk, are mandatory.</w:t>
      </w:r>
      <w:r>
        <w:rPr>
          <w:shd w:val="clear" w:color="auto" w:fill="FFFFFF"/>
        </w:rPr>
        <w:t xml:space="preserve"> </w:t>
      </w:r>
      <w:r w:rsidRPr="008C47D1">
        <w:rPr>
          <w:shd w:val="clear" w:color="auto" w:fill="FFFFFF"/>
        </w:rPr>
        <w:t>For more information on fields, refer to table</w:t>
      </w:r>
      <w:r w:rsidR="00FC6C72">
        <w:rPr>
          <w:shd w:val="clear" w:color="auto" w:fill="FFFFFF"/>
        </w:rPr>
        <w:t xml:space="preserve"> </w:t>
      </w:r>
      <w:r w:rsidR="00FC6C72" w:rsidRPr="00E80FAC">
        <w:rPr>
          <w:i/>
          <w:color w:val="00B0F0"/>
          <w:shd w:val="clear" w:color="auto" w:fill="FFFFFF"/>
        </w:rPr>
        <w:fldChar w:fldCharType="begin" w:fldLock="1"/>
      </w:r>
      <w:r w:rsidR="00FC6C72" w:rsidRPr="00E80FAC">
        <w:rPr>
          <w:i/>
          <w:color w:val="00B0F0"/>
          <w:shd w:val="clear" w:color="auto" w:fill="FFFFFF"/>
        </w:rPr>
        <w:instrText xml:space="preserve"> REF BCReversal \h  \* MERGEFORMAT </w:instrText>
      </w:r>
      <w:r w:rsidR="00FC6C72" w:rsidRPr="00E80FAC">
        <w:rPr>
          <w:i/>
          <w:color w:val="00B0F0"/>
          <w:shd w:val="clear" w:color="auto" w:fill="FFFFFF"/>
        </w:rPr>
      </w:r>
      <w:r w:rsidR="00FC6C72" w:rsidRPr="00E80FAC">
        <w:rPr>
          <w:i/>
          <w:color w:val="00B0F0"/>
          <w:shd w:val="clear" w:color="auto" w:fill="FFFFFF"/>
        </w:rPr>
        <w:fldChar w:fldCharType="separate"/>
      </w:r>
      <w:r w:rsidR="003F05AA" w:rsidRPr="003F05AA">
        <w:rPr>
          <w:i/>
          <w:color w:val="00B0F0"/>
        </w:rPr>
        <w:t>Field Description: BC Operations (Payment</w:t>
      </w:r>
      <w:r w:rsidR="003F05AA" w:rsidRPr="00D073C2">
        <w:rPr>
          <w:i/>
          <w:color w:val="00B0F0"/>
        </w:rPr>
        <w:t xml:space="preserve"> Reversal)</w:t>
      </w:r>
      <w:r w:rsidR="00FC6C72" w:rsidRPr="00E80FAC">
        <w:rPr>
          <w:i/>
          <w:color w:val="00B0F0"/>
          <w:shd w:val="clear" w:color="auto" w:fill="FFFFFF"/>
        </w:rPr>
        <w:fldChar w:fldCharType="end"/>
      </w:r>
      <w:r w:rsidRPr="008C47D1">
        <w:rPr>
          <w:shd w:val="clear" w:color="auto" w:fill="FFFFFF"/>
        </w:rPr>
        <w:t>.</w:t>
      </w:r>
    </w:p>
    <w:p w14:paraId="054053DB" w14:textId="77777777" w:rsidR="00B7318F" w:rsidRDefault="00B7318F" w:rsidP="00B7318F">
      <w:pPr>
        <w:pStyle w:val="FigureTableTitleunderHeading11111"/>
      </w:pPr>
      <w:bookmarkStart w:id="1402" w:name="BCReversal"/>
      <w:r>
        <w:t>Field Description: BC Operations (</w:t>
      </w:r>
      <w:r w:rsidR="00BC15B3">
        <w:t xml:space="preserve">Payment </w:t>
      </w:r>
      <w:r w:rsidR="00FC6C72">
        <w:t>Reversal</w:t>
      </w:r>
      <w:r>
        <w:t>)</w:t>
      </w:r>
      <w:bookmarkEnd w:id="1402"/>
    </w:p>
    <w:tbl>
      <w:tblPr>
        <w:tblStyle w:val="TableGrid"/>
        <w:tblW w:w="0" w:type="auto"/>
        <w:tblInd w:w="1296" w:type="dxa"/>
        <w:tblLook w:val="04A0" w:firstRow="1" w:lastRow="0" w:firstColumn="1" w:lastColumn="0" w:noHBand="0" w:noVBand="1"/>
      </w:tblPr>
      <w:tblGrid>
        <w:gridCol w:w="2732"/>
        <w:gridCol w:w="5322"/>
      </w:tblGrid>
      <w:tr w:rsidR="00B7318F" w14:paraId="66CBF4DD" w14:textId="77777777" w:rsidTr="00E203BC">
        <w:trPr>
          <w:tblHeader/>
        </w:trPr>
        <w:tc>
          <w:tcPr>
            <w:tcW w:w="2732" w:type="dxa"/>
          </w:tcPr>
          <w:p w14:paraId="0FDDA6B8" w14:textId="77777777" w:rsidR="00B7318F" w:rsidRDefault="00B7318F" w:rsidP="00E203BC">
            <w:pPr>
              <w:pStyle w:val="TableHeader"/>
              <w:keepNext w:val="0"/>
              <w:keepLines w:val="0"/>
              <w:rPr>
                <w:shd w:val="clear" w:color="auto" w:fill="FFFFFF"/>
              </w:rPr>
            </w:pPr>
            <w:r>
              <w:rPr>
                <w:shd w:val="clear" w:color="auto" w:fill="FFFFFF"/>
              </w:rPr>
              <w:t>Field</w:t>
            </w:r>
          </w:p>
        </w:tc>
        <w:tc>
          <w:tcPr>
            <w:tcW w:w="5322" w:type="dxa"/>
          </w:tcPr>
          <w:p w14:paraId="45519B9F" w14:textId="77777777" w:rsidR="00B7318F" w:rsidRDefault="00B7318F" w:rsidP="00E203BC">
            <w:pPr>
              <w:pStyle w:val="TableHeader"/>
              <w:keepNext w:val="0"/>
              <w:keepLines w:val="0"/>
              <w:rPr>
                <w:shd w:val="clear" w:color="auto" w:fill="FFFFFF"/>
              </w:rPr>
            </w:pPr>
            <w:r>
              <w:rPr>
                <w:shd w:val="clear" w:color="auto" w:fill="FFFFFF"/>
              </w:rPr>
              <w:t>Description</w:t>
            </w:r>
          </w:p>
        </w:tc>
      </w:tr>
      <w:tr w:rsidR="00B7318F" w14:paraId="4779BC25" w14:textId="77777777" w:rsidTr="00E203BC">
        <w:tc>
          <w:tcPr>
            <w:tcW w:w="2732" w:type="dxa"/>
          </w:tcPr>
          <w:p w14:paraId="397DA6FD" w14:textId="77777777" w:rsidR="00B7318F" w:rsidRPr="00D66F9E" w:rsidRDefault="00B7318F" w:rsidP="00E203BC">
            <w:pPr>
              <w:pStyle w:val="TableContents"/>
              <w:keepNext w:val="0"/>
              <w:keepLines w:val="0"/>
              <w:rPr>
                <w:b/>
              </w:rPr>
            </w:pPr>
            <w:r>
              <w:rPr>
                <w:b/>
              </w:rPr>
              <w:t xml:space="preserve">Operation </w:t>
            </w:r>
            <w:r w:rsidRPr="00E80868">
              <w:rPr>
                <w:b/>
              </w:rPr>
              <w:t>Type</w:t>
            </w:r>
          </w:p>
        </w:tc>
        <w:tc>
          <w:tcPr>
            <w:tcW w:w="5322" w:type="dxa"/>
          </w:tcPr>
          <w:p w14:paraId="247C168C" w14:textId="77777777" w:rsidR="00B7318F" w:rsidRPr="00161E6C" w:rsidRDefault="00B7318F" w:rsidP="002B26BB">
            <w:pPr>
              <w:pStyle w:val="TableContents"/>
              <w:keepNext w:val="0"/>
              <w:keepLines w:val="0"/>
              <w:rPr>
                <w:shd w:val="clear" w:color="auto" w:fill="FFFFFF"/>
              </w:rPr>
            </w:pPr>
            <w:r w:rsidRPr="00E80868">
              <w:rPr>
                <w:shd w:val="clear" w:color="auto" w:fill="FFFFFF"/>
              </w:rPr>
              <w:t xml:space="preserve">Select the </w:t>
            </w:r>
            <w:r>
              <w:rPr>
                <w:shd w:val="clear" w:color="auto" w:fill="FFFFFF"/>
              </w:rPr>
              <w:t xml:space="preserve">type </w:t>
            </w:r>
            <w:r w:rsidR="003176DA">
              <w:rPr>
                <w:b/>
                <w:shd w:val="clear" w:color="auto" w:fill="FFFFFF"/>
              </w:rPr>
              <w:t>Payment Reversal</w:t>
            </w:r>
            <w:r w:rsidRPr="00E80868">
              <w:rPr>
                <w:shd w:val="clear" w:color="auto" w:fill="FFFFFF"/>
              </w:rPr>
              <w:t xml:space="preserve"> </w:t>
            </w:r>
            <w:r>
              <w:rPr>
                <w:shd w:val="clear" w:color="auto" w:fill="FFFFFF"/>
              </w:rPr>
              <w:t>from the drop-down list</w:t>
            </w:r>
            <w:r w:rsidRPr="00E80868">
              <w:rPr>
                <w:shd w:val="clear" w:color="auto" w:fill="FFFFFF"/>
              </w:rPr>
              <w:t>.</w:t>
            </w:r>
          </w:p>
        </w:tc>
      </w:tr>
      <w:tr w:rsidR="00B7318F" w14:paraId="14F8E411" w14:textId="77777777" w:rsidTr="00E203BC">
        <w:tc>
          <w:tcPr>
            <w:tcW w:w="2732" w:type="dxa"/>
          </w:tcPr>
          <w:p w14:paraId="2433B5A1" w14:textId="77777777" w:rsidR="00B7318F" w:rsidRPr="009060AE" w:rsidRDefault="00B7318F" w:rsidP="00E203BC">
            <w:pPr>
              <w:pStyle w:val="TableContents"/>
              <w:keepNext w:val="0"/>
              <w:keepLines w:val="0"/>
              <w:rPr>
                <w:b/>
              </w:rPr>
            </w:pPr>
            <w:r>
              <w:rPr>
                <w:b/>
              </w:rPr>
              <w:t>BC</w:t>
            </w:r>
            <w:r w:rsidRPr="00D66F9E">
              <w:rPr>
                <w:b/>
              </w:rPr>
              <w:t xml:space="preserve"> No</w:t>
            </w:r>
          </w:p>
        </w:tc>
        <w:tc>
          <w:tcPr>
            <w:tcW w:w="5322" w:type="dxa"/>
          </w:tcPr>
          <w:p w14:paraId="6ECBA153" w14:textId="77777777" w:rsidR="00B7318F" w:rsidRDefault="00B7318F" w:rsidP="00E203BC">
            <w:pPr>
              <w:pStyle w:val="TableContents"/>
              <w:keepNext w:val="0"/>
              <w:keepLines w:val="0"/>
            </w:pPr>
            <w:r w:rsidRPr="00161E6C">
              <w:rPr>
                <w:shd w:val="clear" w:color="auto" w:fill="FFFFFF"/>
              </w:rPr>
              <w:t xml:space="preserve">Specify the </w:t>
            </w:r>
            <w:r>
              <w:rPr>
                <w:shd w:val="clear" w:color="auto" w:fill="FFFFFF"/>
              </w:rPr>
              <w:t xml:space="preserve">BC </w:t>
            </w:r>
            <w:r w:rsidRPr="00161E6C">
              <w:rPr>
                <w:shd w:val="clear" w:color="auto" w:fill="FFFFFF"/>
              </w:rPr>
              <w:t xml:space="preserve">number of the </w:t>
            </w:r>
            <w:r>
              <w:rPr>
                <w:shd w:val="clear" w:color="auto" w:fill="FFFFFF"/>
              </w:rPr>
              <w:t>instrument</w:t>
            </w:r>
            <w:r w:rsidRPr="00161E6C">
              <w:rPr>
                <w:shd w:val="clear" w:color="auto" w:fill="FFFFFF"/>
              </w:rPr>
              <w:t>.</w:t>
            </w:r>
          </w:p>
        </w:tc>
      </w:tr>
      <w:tr w:rsidR="00B7318F" w14:paraId="73C9871F" w14:textId="77777777" w:rsidTr="00E203BC">
        <w:tc>
          <w:tcPr>
            <w:tcW w:w="2732" w:type="dxa"/>
          </w:tcPr>
          <w:p w14:paraId="2B521DD8" w14:textId="77777777" w:rsidR="00B7318F" w:rsidRPr="009060AE" w:rsidRDefault="00B7318F" w:rsidP="00E203BC">
            <w:pPr>
              <w:pStyle w:val="TableContents"/>
              <w:keepNext w:val="0"/>
              <w:keepLines w:val="0"/>
              <w:rPr>
                <w:b/>
              </w:rPr>
            </w:pPr>
            <w:r>
              <w:rPr>
                <w:b/>
              </w:rPr>
              <w:t>Issue Branch</w:t>
            </w:r>
          </w:p>
        </w:tc>
        <w:tc>
          <w:tcPr>
            <w:tcW w:w="5322" w:type="dxa"/>
          </w:tcPr>
          <w:p w14:paraId="084FADC1" w14:textId="77777777" w:rsidR="00B7318F" w:rsidRDefault="00B7318F" w:rsidP="00E203BC">
            <w:pPr>
              <w:pStyle w:val="TableContents"/>
              <w:keepNext w:val="0"/>
              <w:keepLines w:val="0"/>
            </w:pPr>
            <w:r w:rsidRPr="00161E6C">
              <w:rPr>
                <w:shd w:val="clear" w:color="auto" w:fill="FFFFFF"/>
              </w:rPr>
              <w:t xml:space="preserve">Select the branch code where the </w:t>
            </w:r>
            <w:r>
              <w:rPr>
                <w:shd w:val="clear" w:color="auto" w:fill="FFFFFF"/>
              </w:rPr>
              <w:t>instrument</w:t>
            </w:r>
            <w:r w:rsidRPr="00161E6C">
              <w:rPr>
                <w:shd w:val="clear" w:color="auto" w:fill="FFFFFF"/>
              </w:rPr>
              <w:t xml:space="preserve"> </w:t>
            </w:r>
            <w:r>
              <w:rPr>
                <w:shd w:val="clear" w:color="auto" w:fill="FFFFFF"/>
              </w:rPr>
              <w:t>is</w:t>
            </w:r>
            <w:r w:rsidRPr="00161E6C">
              <w:rPr>
                <w:shd w:val="clear" w:color="auto" w:fill="FFFFFF"/>
              </w:rPr>
              <w:t xml:space="preserve"> issued from the LOV.</w:t>
            </w:r>
          </w:p>
        </w:tc>
      </w:tr>
      <w:tr w:rsidR="00B7318F" w14:paraId="779C55E2" w14:textId="77777777" w:rsidTr="00E203BC">
        <w:tc>
          <w:tcPr>
            <w:tcW w:w="2732" w:type="dxa"/>
          </w:tcPr>
          <w:p w14:paraId="1551B171" w14:textId="77777777" w:rsidR="00B7318F" w:rsidRPr="00E80FAC" w:rsidRDefault="004C2029">
            <w:pPr>
              <w:pStyle w:val="TableContents"/>
              <w:keepNext w:val="0"/>
              <w:keepLines w:val="0"/>
              <w:rPr>
                <w:b/>
              </w:rPr>
            </w:pPr>
            <w:r w:rsidRPr="00E80FAC">
              <w:rPr>
                <w:b/>
              </w:rPr>
              <w:t xml:space="preserve">Reversal </w:t>
            </w:r>
            <w:r w:rsidR="00B7318F" w:rsidRPr="00E80FAC">
              <w:rPr>
                <w:b/>
              </w:rPr>
              <w:t>Details</w:t>
            </w:r>
          </w:p>
        </w:tc>
        <w:tc>
          <w:tcPr>
            <w:tcW w:w="5322" w:type="dxa"/>
          </w:tcPr>
          <w:p w14:paraId="7A10F538" w14:textId="77777777" w:rsidR="00B7318F" w:rsidRPr="00E80FAC" w:rsidRDefault="00B7318F" w:rsidP="00E203BC">
            <w:pPr>
              <w:pStyle w:val="TableContents"/>
              <w:keepNext w:val="0"/>
              <w:keepLines w:val="0"/>
              <w:rPr>
                <w:shd w:val="clear" w:color="auto" w:fill="FFFFFF"/>
              </w:rPr>
            </w:pPr>
            <w:r w:rsidRPr="00E80FAC">
              <w:rPr>
                <w:shd w:val="clear" w:color="auto" w:fill="FFFFFF"/>
              </w:rPr>
              <w:t>Specify the details under this segment.</w:t>
            </w:r>
          </w:p>
        </w:tc>
      </w:tr>
      <w:tr w:rsidR="00B7318F" w14:paraId="4936D09C" w14:textId="77777777" w:rsidTr="00E203BC">
        <w:tc>
          <w:tcPr>
            <w:tcW w:w="2732" w:type="dxa"/>
          </w:tcPr>
          <w:p w14:paraId="4397B8B6" w14:textId="77777777" w:rsidR="00B7318F" w:rsidRPr="009060AE" w:rsidRDefault="00515373" w:rsidP="00E203BC">
            <w:pPr>
              <w:pStyle w:val="TableContents"/>
              <w:keepNext w:val="0"/>
              <w:keepLines w:val="0"/>
              <w:rPr>
                <w:b/>
              </w:rPr>
            </w:pPr>
            <w:r>
              <w:rPr>
                <w:b/>
              </w:rPr>
              <w:t>Liquidation Mode</w:t>
            </w:r>
          </w:p>
        </w:tc>
        <w:tc>
          <w:tcPr>
            <w:tcW w:w="5322" w:type="dxa"/>
          </w:tcPr>
          <w:p w14:paraId="2E95F077" w14:textId="77777777" w:rsidR="00B7318F" w:rsidRPr="009060AE" w:rsidRDefault="00515373" w:rsidP="00E203BC">
            <w:pPr>
              <w:pStyle w:val="TableContents"/>
              <w:keepNext w:val="0"/>
              <w:keepLines w:val="0"/>
              <w:rPr>
                <w:shd w:val="clear" w:color="auto" w:fill="FFFFFF"/>
              </w:rPr>
            </w:pPr>
            <w:r>
              <w:rPr>
                <w:shd w:val="clear" w:color="auto" w:fill="FFFFFF"/>
              </w:rPr>
              <w:t>Select the liquidation mode from the drop-down values</w:t>
            </w:r>
            <w:r w:rsidR="00B7318F">
              <w:rPr>
                <w:shd w:val="clear" w:color="auto" w:fill="FFFFFF"/>
              </w:rPr>
              <w:t>.</w:t>
            </w:r>
          </w:p>
        </w:tc>
      </w:tr>
      <w:tr w:rsidR="00B7318F" w14:paraId="59D32FD1" w14:textId="77777777" w:rsidTr="00E203BC">
        <w:tc>
          <w:tcPr>
            <w:tcW w:w="2732" w:type="dxa"/>
          </w:tcPr>
          <w:p w14:paraId="56EDC02B" w14:textId="77777777" w:rsidR="00B7318F" w:rsidRPr="00F8797E" w:rsidRDefault="00515373" w:rsidP="00E80FAC">
            <w:pPr>
              <w:pStyle w:val="TableContents"/>
              <w:keepLines w:val="0"/>
              <w:rPr>
                <w:b/>
              </w:rPr>
            </w:pPr>
            <w:r>
              <w:rPr>
                <w:b/>
              </w:rPr>
              <w:lastRenderedPageBreak/>
              <w:t>Liquidation Date</w:t>
            </w:r>
          </w:p>
        </w:tc>
        <w:tc>
          <w:tcPr>
            <w:tcW w:w="5322" w:type="dxa"/>
          </w:tcPr>
          <w:p w14:paraId="79F2271B" w14:textId="77777777" w:rsidR="00B7318F" w:rsidRPr="00F8797E" w:rsidRDefault="00515373" w:rsidP="00E80FAC">
            <w:pPr>
              <w:pStyle w:val="TableContents"/>
              <w:keepLines w:val="0"/>
              <w:rPr>
                <w:shd w:val="clear" w:color="auto" w:fill="FFFFFF"/>
              </w:rPr>
            </w:pPr>
            <w:r>
              <w:rPr>
                <w:shd w:val="clear" w:color="auto" w:fill="FFFFFF"/>
              </w:rPr>
              <w:t>Select the liquidation date.</w:t>
            </w:r>
          </w:p>
        </w:tc>
      </w:tr>
      <w:tr w:rsidR="00B7318F" w14:paraId="4768FD15" w14:textId="77777777" w:rsidTr="00E203BC">
        <w:tc>
          <w:tcPr>
            <w:tcW w:w="2732" w:type="dxa"/>
          </w:tcPr>
          <w:p w14:paraId="15DE4C41" w14:textId="77777777" w:rsidR="00B7318F" w:rsidRPr="00116300" w:rsidRDefault="00B7318F" w:rsidP="00E203BC">
            <w:pPr>
              <w:pStyle w:val="TableContents"/>
              <w:keepNext w:val="0"/>
              <w:keepLines w:val="0"/>
              <w:rPr>
                <w:b/>
              </w:rPr>
            </w:pPr>
            <w:r>
              <w:rPr>
                <w:b/>
              </w:rPr>
              <w:t>Narrative</w:t>
            </w:r>
          </w:p>
        </w:tc>
        <w:tc>
          <w:tcPr>
            <w:tcW w:w="5322" w:type="dxa"/>
          </w:tcPr>
          <w:p w14:paraId="0C201F9A" w14:textId="77777777" w:rsidR="00B7318F" w:rsidRDefault="00B7318F">
            <w:pPr>
              <w:pStyle w:val="TableContents"/>
              <w:keepNext w:val="0"/>
              <w:keepLines w:val="0"/>
              <w:rPr>
                <w:shd w:val="clear" w:color="auto" w:fill="FFFFFF"/>
              </w:rPr>
            </w:pPr>
            <w:r>
              <w:rPr>
                <w:shd w:val="clear" w:color="auto" w:fill="FFFFFF"/>
              </w:rPr>
              <w:t>Displays the</w:t>
            </w:r>
            <w:r w:rsidRPr="00BD2299">
              <w:rPr>
                <w:shd w:val="clear" w:color="auto" w:fill="FFFFFF"/>
              </w:rPr>
              <w:t xml:space="preserve"> default narrati</w:t>
            </w:r>
            <w:r>
              <w:rPr>
                <w:shd w:val="clear" w:color="auto" w:fill="FFFFFF"/>
              </w:rPr>
              <w:t>ve</w:t>
            </w:r>
            <w:r w:rsidRPr="00BD2299">
              <w:rPr>
                <w:shd w:val="clear" w:color="auto" w:fill="FFFFFF"/>
              </w:rPr>
              <w:t xml:space="preserve"> as </w:t>
            </w:r>
            <w:r>
              <w:rPr>
                <w:b/>
                <w:shd w:val="clear" w:color="auto" w:fill="FFFFFF"/>
              </w:rPr>
              <w:t xml:space="preserve">BC </w:t>
            </w:r>
            <w:r w:rsidR="00382C78">
              <w:rPr>
                <w:b/>
                <w:shd w:val="clear" w:color="auto" w:fill="FFFFFF"/>
              </w:rPr>
              <w:t>Payment Reversal</w:t>
            </w:r>
            <w:r w:rsidRPr="00BD2299">
              <w:rPr>
                <w:shd w:val="clear" w:color="auto" w:fill="FFFFFF"/>
              </w:rPr>
              <w:t xml:space="preserve"> and </w:t>
            </w:r>
            <w:r>
              <w:rPr>
                <w:shd w:val="clear" w:color="auto" w:fill="FFFFFF"/>
              </w:rPr>
              <w:t>it can be modified</w:t>
            </w:r>
            <w:r w:rsidRPr="00BD2299">
              <w:rPr>
                <w:shd w:val="clear" w:color="auto" w:fill="FFFFFF"/>
              </w:rPr>
              <w:t>.</w:t>
            </w:r>
          </w:p>
        </w:tc>
      </w:tr>
    </w:tbl>
    <w:p w14:paraId="21C1F9EE" w14:textId="77777777" w:rsidR="002B6DDD" w:rsidRDefault="002B6DDD" w:rsidP="002B6DDD">
      <w:pPr>
        <w:pStyle w:val="FigureTableTitleunderHeading1111"/>
        <w:spacing w:before="240"/>
      </w:pPr>
      <w:r>
        <w:t>Payment – Account:</w:t>
      </w:r>
    </w:p>
    <w:p w14:paraId="299DD722" w14:textId="0CF56FFD" w:rsidR="002B6DDD" w:rsidRDefault="002B6DDD" w:rsidP="002B6DDD">
      <w:pPr>
        <w:pStyle w:val="FigureTableTitleunderHeading1111"/>
      </w:pPr>
      <w:r>
        <w:t xml:space="preserve">Figure </w:t>
      </w:r>
      <w:fldSimple w:instr=" SEQ Figure \* ARABIC ">
        <w:r w:rsidR="005803B2">
          <w:rPr>
            <w:noProof/>
          </w:rPr>
          <w:t>139</w:t>
        </w:r>
      </w:fldSimple>
      <w:r>
        <w:t xml:space="preserve">: </w:t>
      </w:r>
      <w:r w:rsidR="001764CD">
        <w:t>BC</w:t>
      </w:r>
      <w:r w:rsidRPr="00F22F81">
        <w:t xml:space="preserve"> </w:t>
      </w:r>
      <w:r>
        <w:t>Operations (Payment – Account)</w:t>
      </w:r>
    </w:p>
    <w:p w14:paraId="27530B9E" w14:textId="77777777" w:rsidR="002B6DDD" w:rsidRDefault="00AB387C" w:rsidP="002B6DDD">
      <w:pPr>
        <w:pStyle w:val="ParaunderHeading1111"/>
      </w:pPr>
      <w:r w:rsidRPr="00AB387C">
        <w:rPr>
          <w:noProof/>
          <w:lang w:val="en-IN" w:eastAsia="en-IN"/>
        </w:rPr>
        <w:drawing>
          <wp:inline distT="0" distB="0" distL="0" distR="0" wp14:anchorId="6748B028" wp14:editId="6A9ACBAA">
            <wp:extent cx="5317263" cy="2987169"/>
            <wp:effectExtent l="19050" t="19050" r="17145" b="22860"/>
            <wp:docPr id="494" name="Picture 494" descr="C:\Users\kakaliya\Documents\Work\Releases_Oracle Banking Branch\14.5.2.0.0_Innovation\INPUTS\Teller\Screens\Remittances\BC Operation Payment - Accou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kakaliya\Documents\Work\Releases_Oracle Banking Branch\14.5.2.0.0_Innovation\INPUTS\Teller\Screens\Remittances\BC Operation Payment - Account.JPG"/>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5322886" cy="2990328"/>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37F18530" w14:textId="77777777" w:rsidR="002B6DDD" w:rsidRDefault="002B6DDD" w:rsidP="002B6DDD">
      <w:pPr>
        <w:pStyle w:val="Heading11111"/>
        <w:rPr>
          <w:shd w:val="clear" w:color="auto" w:fill="FFFFFF"/>
        </w:rPr>
      </w:pPr>
      <w:r>
        <w:rPr>
          <w:shd w:val="clear" w:color="auto" w:fill="FFFFFF"/>
        </w:rPr>
        <w:t>Main Transaction Details (Payment – Account)</w:t>
      </w:r>
    </w:p>
    <w:p w14:paraId="478F65A4" w14:textId="0A6A0F37" w:rsidR="002B6DDD" w:rsidRPr="008C47D1" w:rsidRDefault="002B6DDD" w:rsidP="002B6DDD">
      <w:pPr>
        <w:pStyle w:val="ParaUnderHeading11111"/>
        <w:rPr>
          <w:shd w:val="clear" w:color="auto" w:fill="FFFFFF"/>
        </w:rPr>
      </w:pPr>
      <w:r>
        <w:rPr>
          <w:shd w:val="clear" w:color="auto" w:fill="FFFFFF"/>
        </w:rPr>
        <w:t>Specify the details</w:t>
      </w:r>
      <w:r w:rsidRPr="008C47D1">
        <w:rPr>
          <w:shd w:val="clear" w:color="auto" w:fill="FFFFFF"/>
        </w:rPr>
        <w:t xml:space="preserve"> in the </w:t>
      </w:r>
      <w:r w:rsidR="001764CD">
        <w:rPr>
          <w:b/>
          <w:shd w:val="clear" w:color="auto" w:fill="FFFFFF"/>
        </w:rPr>
        <w:t>BC</w:t>
      </w:r>
      <w:r>
        <w:rPr>
          <w:b/>
          <w:shd w:val="clear" w:color="auto" w:fill="FFFFFF"/>
        </w:rPr>
        <w:t xml:space="preserve"> Operations</w:t>
      </w:r>
      <w:r w:rsidRPr="00285576">
        <w:rPr>
          <w:b/>
          <w:shd w:val="clear" w:color="auto" w:fill="FFFFFF"/>
        </w:rPr>
        <w:t xml:space="preserve"> </w:t>
      </w:r>
      <w:r w:rsidRPr="008C47D1">
        <w:rPr>
          <w:shd w:val="clear" w:color="auto" w:fill="FFFFFF"/>
        </w:rPr>
        <w:t xml:space="preserve">screen. </w:t>
      </w:r>
      <w:r w:rsidRPr="00E31C99">
        <w:rPr>
          <w:shd w:val="clear" w:color="auto" w:fill="FFFFFF"/>
        </w:rPr>
        <w:t>The fields, which are marked with asterisk, are mandatory.</w:t>
      </w:r>
      <w:r>
        <w:rPr>
          <w:shd w:val="clear" w:color="auto" w:fill="FFFFFF"/>
        </w:rPr>
        <w:t xml:space="preserve"> </w:t>
      </w:r>
      <w:r w:rsidRPr="008C47D1">
        <w:rPr>
          <w:shd w:val="clear" w:color="auto" w:fill="FFFFFF"/>
        </w:rPr>
        <w:t>For more information on fields, refer to table</w:t>
      </w:r>
      <w:r w:rsidR="009D3A32">
        <w:rPr>
          <w:shd w:val="clear" w:color="auto" w:fill="FFFFFF"/>
        </w:rPr>
        <w:t xml:space="preserve"> </w:t>
      </w:r>
      <w:r w:rsidR="009D3A32" w:rsidRPr="00E80FAC">
        <w:rPr>
          <w:i/>
          <w:color w:val="00B0F0"/>
          <w:shd w:val="clear" w:color="auto" w:fill="FFFFFF"/>
        </w:rPr>
        <w:fldChar w:fldCharType="begin"/>
      </w:r>
      <w:r w:rsidR="009D3A32" w:rsidRPr="00E80FAC">
        <w:rPr>
          <w:i/>
          <w:color w:val="00B0F0"/>
          <w:shd w:val="clear" w:color="auto" w:fill="FFFFFF"/>
        </w:rPr>
        <w:instrText xml:space="preserve"> REF BCOpsPayAcc \h  \* MERGEFORMAT </w:instrText>
      </w:r>
      <w:r w:rsidR="009D3A32" w:rsidRPr="00E80FAC">
        <w:rPr>
          <w:i/>
          <w:color w:val="00B0F0"/>
          <w:shd w:val="clear" w:color="auto" w:fill="FFFFFF"/>
        </w:rPr>
      </w:r>
      <w:r w:rsidR="009D3A32" w:rsidRPr="00E80FAC">
        <w:rPr>
          <w:i/>
          <w:color w:val="00B0F0"/>
          <w:shd w:val="clear" w:color="auto" w:fill="FFFFFF"/>
        </w:rPr>
        <w:fldChar w:fldCharType="separate"/>
      </w:r>
      <w:r w:rsidR="005803B2" w:rsidRPr="005803B2">
        <w:rPr>
          <w:i/>
          <w:color w:val="00B0F0"/>
        </w:rPr>
        <w:t>Field Description: BC Operations (Payment – Account)</w:t>
      </w:r>
      <w:r w:rsidR="009D3A32" w:rsidRPr="00E80FAC">
        <w:rPr>
          <w:i/>
          <w:color w:val="00B0F0"/>
          <w:shd w:val="clear" w:color="auto" w:fill="FFFFFF"/>
        </w:rPr>
        <w:fldChar w:fldCharType="end"/>
      </w:r>
      <w:r w:rsidRPr="008C47D1">
        <w:rPr>
          <w:shd w:val="clear" w:color="auto" w:fill="FFFFFF"/>
        </w:rPr>
        <w:t>.</w:t>
      </w:r>
    </w:p>
    <w:p w14:paraId="633B314C" w14:textId="77777777" w:rsidR="002B6DDD" w:rsidRDefault="002B6DDD" w:rsidP="002B6DDD">
      <w:pPr>
        <w:pStyle w:val="FigureTableTitleunderHeading11111"/>
      </w:pPr>
      <w:bookmarkStart w:id="1403" w:name="BCOpsPayAcc"/>
      <w:r>
        <w:t xml:space="preserve">Field Description: </w:t>
      </w:r>
      <w:r w:rsidR="009D3A32">
        <w:t>BC</w:t>
      </w:r>
      <w:r>
        <w:t xml:space="preserve"> Operations (Payment – Account)</w:t>
      </w:r>
      <w:bookmarkEnd w:id="1403"/>
    </w:p>
    <w:tbl>
      <w:tblPr>
        <w:tblStyle w:val="TableGrid"/>
        <w:tblW w:w="0" w:type="auto"/>
        <w:tblInd w:w="1296" w:type="dxa"/>
        <w:tblLook w:val="04A0" w:firstRow="1" w:lastRow="0" w:firstColumn="1" w:lastColumn="0" w:noHBand="0" w:noVBand="1"/>
      </w:tblPr>
      <w:tblGrid>
        <w:gridCol w:w="2732"/>
        <w:gridCol w:w="5322"/>
      </w:tblGrid>
      <w:tr w:rsidR="002B6DDD" w14:paraId="4B685EDD" w14:textId="77777777" w:rsidTr="00D93FBC">
        <w:trPr>
          <w:tblHeader/>
        </w:trPr>
        <w:tc>
          <w:tcPr>
            <w:tcW w:w="2732" w:type="dxa"/>
          </w:tcPr>
          <w:p w14:paraId="70DF1FF3" w14:textId="77777777" w:rsidR="002B6DDD" w:rsidRDefault="002B6DDD" w:rsidP="00D93FBC">
            <w:pPr>
              <w:pStyle w:val="TableHeader"/>
              <w:keepNext w:val="0"/>
              <w:keepLines w:val="0"/>
              <w:rPr>
                <w:shd w:val="clear" w:color="auto" w:fill="FFFFFF"/>
              </w:rPr>
            </w:pPr>
            <w:r>
              <w:rPr>
                <w:shd w:val="clear" w:color="auto" w:fill="FFFFFF"/>
              </w:rPr>
              <w:t>Field</w:t>
            </w:r>
          </w:p>
        </w:tc>
        <w:tc>
          <w:tcPr>
            <w:tcW w:w="5322" w:type="dxa"/>
          </w:tcPr>
          <w:p w14:paraId="3AD9AA55" w14:textId="77777777" w:rsidR="002B6DDD" w:rsidRDefault="002B6DDD" w:rsidP="00D93FBC">
            <w:pPr>
              <w:pStyle w:val="TableHeader"/>
              <w:keepNext w:val="0"/>
              <w:keepLines w:val="0"/>
              <w:rPr>
                <w:shd w:val="clear" w:color="auto" w:fill="FFFFFF"/>
              </w:rPr>
            </w:pPr>
            <w:r>
              <w:rPr>
                <w:shd w:val="clear" w:color="auto" w:fill="FFFFFF"/>
              </w:rPr>
              <w:t>Description</w:t>
            </w:r>
          </w:p>
        </w:tc>
      </w:tr>
      <w:tr w:rsidR="002B6DDD" w14:paraId="22A067E6" w14:textId="77777777" w:rsidTr="00D93FBC">
        <w:tc>
          <w:tcPr>
            <w:tcW w:w="2732" w:type="dxa"/>
          </w:tcPr>
          <w:p w14:paraId="7E0C11E8" w14:textId="77777777" w:rsidR="002B6DDD" w:rsidRPr="00D66F9E" w:rsidRDefault="002B6DDD" w:rsidP="00D93FBC">
            <w:pPr>
              <w:pStyle w:val="TableContents"/>
              <w:keepNext w:val="0"/>
              <w:keepLines w:val="0"/>
              <w:rPr>
                <w:b/>
              </w:rPr>
            </w:pPr>
            <w:r>
              <w:rPr>
                <w:b/>
              </w:rPr>
              <w:t xml:space="preserve">Operation </w:t>
            </w:r>
            <w:r w:rsidRPr="00E80868">
              <w:rPr>
                <w:b/>
              </w:rPr>
              <w:t>Type</w:t>
            </w:r>
          </w:p>
        </w:tc>
        <w:tc>
          <w:tcPr>
            <w:tcW w:w="5322" w:type="dxa"/>
          </w:tcPr>
          <w:p w14:paraId="3017F861" w14:textId="77777777" w:rsidR="002B6DDD" w:rsidRPr="00161E6C" w:rsidRDefault="002B6DDD" w:rsidP="00D93FBC">
            <w:pPr>
              <w:pStyle w:val="TableContents"/>
              <w:keepNext w:val="0"/>
              <w:keepLines w:val="0"/>
              <w:rPr>
                <w:shd w:val="clear" w:color="auto" w:fill="FFFFFF"/>
              </w:rPr>
            </w:pPr>
            <w:r w:rsidRPr="00E80868">
              <w:rPr>
                <w:shd w:val="clear" w:color="auto" w:fill="FFFFFF"/>
              </w:rPr>
              <w:t xml:space="preserve">Select the </w:t>
            </w:r>
            <w:r>
              <w:rPr>
                <w:shd w:val="clear" w:color="auto" w:fill="FFFFFF"/>
              </w:rPr>
              <w:t xml:space="preserve">type </w:t>
            </w:r>
            <w:r>
              <w:rPr>
                <w:b/>
                <w:shd w:val="clear" w:color="auto" w:fill="FFFFFF"/>
              </w:rPr>
              <w:t>Payment</w:t>
            </w:r>
            <w:r w:rsidRPr="006842EA">
              <w:rPr>
                <w:b/>
                <w:shd w:val="clear" w:color="auto" w:fill="FFFFFF"/>
              </w:rPr>
              <w:t xml:space="preserve"> </w:t>
            </w:r>
            <w:r>
              <w:rPr>
                <w:shd w:val="clear" w:color="auto" w:fill="FFFFFF"/>
              </w:rPr>
              <w:t>from the drop-down list</w:t>
            </w:r>
            <w:r w:rsidRPr="00E80868">
              <w:rPr>
                <w:shd w:val="clear" w:color="auto" w:fill="FFFFFF"/>
              </w:rPr>
              <w:t>.</w:t>
            </w:r>
          </w:p>
        </w:tc>
      </w:tr>
      <w:tr w:rsidR="002B6DDD" w14:paraId="78A30F28" w14:textId="77777777" w:rsidTr="00D93FBC">
        <w:tc>
          <w:tcPr>
            <w:tcW w:w="2732" w:type="dxa"/>
          </w:tcPr>
          <w:p w14:paraId="7EBEA10B" w14:textId="77777777" w:rsidR="002B6DDD" w:rsidRPr="009060AE" w:rsidRDefault="000A1D3B" w:rsidP="00D93FBC">
            <w:pPr>
              <w:pStyle w:val="TableContents"/>
              <w:keepNext w:val="0"/>
              <w:keepLines w:val="0"/>
              <w:rPr>
                <w:b/>
              </w:rPr>
            </w:pPr>
            <w:r>
              <w:rPr>
                <w:b/>
              </w:rPr>
              <w:t>BC</w:t>
            </w:r>
            <w:r w:rsidR="002B6DDD" w:rsidRPr="00D66F9E">
              <w:rPr>
                <w:b/>
              </w:rPr>
              <w:t xml:space="preserve"> No</w:t>
            </w:r>
          </w:p>
        </w:tc>
        <w:tc>
          <w:tcPr>
            <w:tcW w:w="5322" w:type="dxa"/>
          </w:tcPr>
          <w:p w14:paraId="72350F91" w14:textId="77777777" w:rsidR="002B6DDD" w:rsidRDefault="002B6DDD">
            <w:pPr>
              <w:pStyle w:val="TableContents"/>
              <w:keepNext w:val="0"/>
              <w:keepLines w:val="0"/>
            </w:pPr>
            <w:r w:rsidRPr="00161E6C">
              <w:rPr>
                <w:shd w:val="clear" w:color="auto" w:fill="FFFFFF"/>
              </w:rPr>
              <w:t xml:space="preserve">Specify the </w:t>
            </w:r>
            <w:r w:rsidR="008C7AE2">
              <w:rPr>
                <w:shd w:val="clear" w:color="auto" w:fill="FFFFFF"/>
              </w:rPr>
              <w:t>BC</w:t>
            </w:r>
            <w:r>
              <w:rPr>
                <w:shd w:val="clear" w:color="auto" w:fill="FFFFFF"/>
              </w:rPr>
              <w:t xml:space="preserve"> </w:t>
            </w:r>
            <w:r w:rsidRPr="00161E6C">
              <w:rPr>
                <w:shd w:val="clear" w:color="auto" w:fill="FFFFFF"/>
              </w:rPr>
              <w:t xml:space="preserve">number of the </w:t>
            </w:r>
            <w:r>
              <w:rPr>
                <w:shd w:val="clear" w:color="auto" w:fill="FFFFFF"/>
              </w:rPr>
              <w:t>instrument</w:t>
            </w:r>
            <w:r w:rsidRPr="00161E6C">
              <w:rPr>
                <w:shd w:val="clear" w:color="auto" w:fill="FFFFFF"/>
              </w:rPr>
              <w:t>.</w:t>
            </w:r>
          </w:p>
        </w:tc>
      </w:tr>
      <w:tr w:rsidR="002B6DDD" w14:paraId="2FB8BFA0" w14:textId="77777777" w:rsidTr="00D93FBC">
        <w:tc>
          <w:tcPr>
            <w:tcW w:w="2732" w:type="dxa"/>
          </w:tcPr>
          <w:p w14:paraId="22895783" w14:textId="77777777" w:rsidR="002B6DDD" w:rsidRPr="009060AE" w:rsidRDefault="002B6DDD" w:rsidP="00D93FBC">
            <w:pPr>
              <w:pStyle w:val="TableContents"/>
              <w:keepNext w:val="0"/>
              <w:keepLines w:val="0"/>
              <w:rPr>
                <w:b/>
              </w:rPr>
            </w:pPr>
            <w:r>
              <w:rPr>
                <w:b/>
              </w:rPr>
              <w:lastRenderedPageBreak/>
              <w:t>Issue Branch</w:t>
            </w:r>
          </w:p>
        </w:tc>
        <w:tc>
          <w:tcPr>
            <w:tcW w:w="5322" w:type="dxa"/>
          </w:tcPr>
          <w:p w14:paraId="09EEF850" w14:textId="77777777" w:rsidR="002B6DDD" w:rsidRDefault="002B6DDD" w:rsidP="00D93FBC">
            <w:pPr>
              <w:pStyle w:val="TableContents"/>
              <w:keepNext w:val="0"/>
              <w:keepLines w:val="0"/>
            </w:pPr>
            <w:r w:rsidRPr="00161E6C">
              <w:rPr>
                <w:shd w:val="clear" w:color="auto" w:fill="FFFFFF"/>
              </w:rPr>
              <w:t xml:space="preserve">Select the branch code where the </w:t>
            </w:r>
            <w:r>
              <w:rPr>
                <w:shd w:val="clear" w:color="auto" w:fill="FFFFFF"/>
              </w:rPr>
              <w:t>instrument</w:t>
            </w:r>
            <w:r w:rsidRPr="00161E6C">
              <w:rPr>
                <w:shd w:val="clear" w:color="auto" w:fill="FFFFFF"/>
              </w:rPr>
              <w:t xml:space="preserve"> </w:t>
            </w:r>
            <w:r>
              <w:rPr>
                <w:shd w:val="clear" w:color="auto" w:fill="FFFFFF"/>
              </w:rPr>
              <w:t>is</w:t>
            </w:r>
            <w:r w:rsidRPr="00161E6C">
              <w:rPr>
                <w:shd w:val="clear" w:color="auto" w:fill="FFFFFF"/>
              </w:rPr>
              <w:t xml:space="preserve"> issued from the LOV.</w:t>
            </w:r>
          </w:p>
        </w:tc>
      </w:tr>
      <w:tr w:rsidR="002B6DDD" w14:paraId="5AB9AE2A" w14:textId="77777777" w:rsidTr="00D93FBC">
        <w:tc>
          <w:tcPr>
            <w:tcW w:w="2732" w:type="dxa"/>
          </w:tcPr>
          <w:p w14:paraId="5D9C1731" w14:textId="77777777" w:rsidR="002B6DDD" w:rsidRDefault="002B6DDD" w:rsidP="00D93FBC">
            <w:pPr>
              <w:pStyle w:val="TableContents"/>
              <w:keepNext w:val="0"/>
              <w:keepLines w:val="0"/>
              <w:rPr>
                <w:b/>
              </w:rPr>
            </w:pPr>
            <w:r>
              <w:rPr>
                <w:b/>
              </w:rPr>
              <w:t>Operation Mode</w:t>
            </w:r>
          </w:p>
        </w:tc>
        <w:tc>
          <w:tcPr>
            <w:tcW w:w="5322" w:type="dxa"/>
          </w:tcPr>
          <w:p w14:paraId="4832AA3C" w14:textId="77777777" w:rsidR="002B6DDD" w:rsidRPr="00161E6C" w:rsidRDefault="002B6DDD" w:rsidP="00D93FBC">
            <w:pPr>
              <w:pStyle w:val="TableContents"/>
              <w:keepNext w:val="0"/>
              <w:keepLines w:val="0"/>
              <w:rPr>
                <w:shd w:val="clear" w:color="auto" w:fill="FFFFFF"/>
              </w:rPr>
            </w:pPr>
            <w:r>
              <w:rPr>
                <w:shd w:val="clear" w:color="auto" w:fill="FFFFFF"/>
              </w:rPr>
              <w:t xml:space="preserve">Select the operation mode as </w:t>
            </w:r>
            <w:r w:rsidRPr="00D51F85">
              <w:rPr>
                <w:b/>
                <w:shd w:val="clear" w:color="auto" w:fill="FFFFFF"/>
              </w:rPr>
              <w:t>Account</w:t>
            </w:r>
            <w:r>
              <w:rPr>
                <w:shd w:val="clear" w:color="auto" w:fill="FFFFFF"/>
              </w:rPr>
              <w:t xml:space="preserve"> from the drop-down values.</w:t>
            </w:r>
          </w:p>
        </w:tc>
      </w:tr>
      <w:tr w:rsidR="002B6DDD" w14:paraId="68DB6B57" w14:textId="77777777" w:rsidTr="00D93FBC">
        <w:tc>
          <w:tcPr>
            <w:tcW w:w="2732" w:type="dxa"/>
          </w:tcPr>
          <w:p w14:paraId="205B7074" w14:textId="77777777" w:rsidR="002B6DDD" w:rsidRPr="00161E6C" w:rsidRDefault="002B6DDD" w:rsidP="00D93FBC">
            <w:pPr>
              <w:pStyle w:val="TableContents"/>
              <w:keepNext w:val="0"/>
              <w:keepLines w:val="0"/>
              <w:rPr>
                <w:b/>
              </w:rPr>
            </w:pPr>
            <w:r>
              <w:rPr>
                <w:b/>
              </w:rPr>
              <w:t>Payment Details</w:t>
            </w:r>
          </w:p>
        </w:tc>
        <w:tc>
          <w:tcPr>
            <w:tcW w:w="5322" w:type="dxa"/>
          </w:tcPr>
          <w:p w14:paraId="6EF5DAE5" w14:textId="77777777" w:rsidR="002B6DDD" w:rsidRPr="00161E6C" w:rsidRDefault="002B6DDD" w:rsidP="00D93FBC">
            <w:pPr>
              <w:pStyle w:val="TableContents"/>
              <w:keepNext w:val="0"/>
              <w:keepLines w:val="0"/>
              <w:rPr>
                <w:shd w:val="clear" w:color="auto" w:fill="FFFFFF"/>
              </w:rPr>
            </w:pPr>
            <w:r>
              <w:rPr>
                <w:shd w:val="clear" w:color="auto" w:fill="FFFFFF"/>
              </w:rPr>
              <w:t>Specify the details under this segment</w:t>
            </w:r>
            <w:r w:rsidRPr="00161E6C">
              <w:rPr>
                <w:shd w:val="clear" w:color="auto" w:fill="FFFFFF"/>
              </w:rPr>
              <w:t>.</w:t>
            </w:r>
          </w:p>
        </w:tc>
      </w:tr>
      <w:tr w:rsidR="002B6DDD" w14:paraId="2338F745" w14:textId="77777777" w:rsidTr="00D93FBC">
        <w:tc>
          <w:tcPr>
            <w:tcW w:w="2732" w:type="dxa"/>
          </w:tcPr>
          <w:p w14:paraId="44B1D507" w14:textId="77777777" w:rsidR="002B6DDD" w:rsidRPr="00662D60" w:rsidRDefault="002B6DDD" w:rsidP="00D93FBC">
            <w:pPr>
              <w:pStyle w:val="TableContents"/>
              <w:keepNext w:val="0"/>
              <w:keepLines w:val="0"/>
              <w:rPr>
                <w:b/>
              </w:rPr>
            </w:pPr>
            <w:r w:rsidRPr="00116300">
              <w:rPr>
                <w:b/>
              </w:rPr>
              <w:t>Beneficiary</w:t>
            </w:r>
            <w:r>
              <w:rPr>
                <w:b/>
              </w:rPr>
              <w:t xml:space="preserve"> Account</w:t>
            </w:r>
          </w:p>
        </w:tc>
        <w:tc>
          <w:tcPr>
            <w:tcW w:w="5322" w:type="dxa"/>
          </w:tcPr>
          <w:p w14:paraId="75464103" w14:textId="77777777" w:rsidR="002B6DDD" w:rsidRDefault="002B6DDD" w:rsidP="00D93FBC">
            <w:pPr>
              <w:pStyle w:val="TableContents"/>
              <w:keepNext w:val="0"/>
              <w:keepLines w:val="0"/>
              <w:rPr>
                <w:shd w:val="clear" w:color="auto" w:fill="FFFFFF"/>
              </w:rPr>
            </w:pPr>
            <w:r>
              <w:rPr>
                <w:shd w:val="clear" w:color="auto" w:fill="FFFFFF"/>
              </w:rPr>
              <w:t>D</w:t>
            </w:r>
            <w:r w:rsidRPr="00116300">
              <w:rPr>
                <w:shd w:val="clear" w:color="auto" w:fill="FFFFFF"/>
              </w:rPr>
              <w:t xml:space="preserve">isplays the beneficiary </w:t>
            </w:r>
            <w:r>
              <w:rPr>
                <w:shd w:val="clear" w:color="auto" w:fill="FFFFFF"/>
              </w:rPr>
              <w:t>account number.</w:t>
            </w:r>
          </w:p>
        </w:tc>
      </w:tr>
      <w:tr w:rsidR="002B6DDD" w14:paraId="2D8BEB3C" w14:textId="77777777" w:rsidTr="00D93FBC">
        <w:tc>
          <w:tcPr>
            <w:tcW w:w="2732" w:type="dxa"/>
          </w:tcPr>
          <w:p w14:paraId="5B72CA30" w14:textId="77777777" w:rsidR="002B6DDD" w:rsidRPr="00116300" w:rsidRDefault="002B6DDD" w:rsidP="00D93FBC">
            <w:pPr>
              <w:pStyle w:val="TableContents"/>
              <w:keepNext w:val="0"/>
              <w:keepLines w:val="0"/>
              <w:rPr>
                <w:b/>
              </w:rPr>
            </w:pPr>
            <w:r w:rsidRPr="00116300">
              <w:rPr>
                <w:b/>
              </w:rPr>
              <w:t>Beneficiary Name</w:t>
            </w:r>
          </w:p>
        </w:tc>
        <w:tc>
          <w:tcPr>
            <w:tcW w:w="5322" w:type="dxa"/>
          </w:tcPr>
          <w:p w14:paraId="5DC36F26" w14:textId="77777777" w:rsidR="002B6DDD" w:rsidRDefault="002B6DDD" w:rsidP="00D93FBC">
            <w:pPr>
              <w:pStyle w:val="TableContents"/>
              <w:keepNext w:val="0"/>
              <w:keepLines w:val="0"/>
              <w:rPr>
                <w:shd w:val="clear" w:color="auto" w:fill="FFFFFF"/>
              </w:rPr>
            </w:pPr>
            <w:r>
              <w:rPr>
                <w:shd w:val="clear" w:color="auto" w:fill="FFFFFF"/>
              </w:rPr>
              <w:t>D</w:t>
            </w:r>
            <w:r w:rsidRPr="00116300">
              <w:rPr>
                <w:shd w:val="clear" w:color="auto" w:fill="FFFFFF"/>
              </w:rPr>
              <w:t>isplays the beneficiary name</w:t>
            </w:r>
            <w:r>
              <w:rPr>
                <w:shd w:val="clear" w:color="auto" w:fill="FFFFFF"/>
              </w:rPr>
              <w:t>.</w:t>
            </w:r>
          </w:p>
        </w:tc>
      </w:tr>
      <w:tr w:rsidR="002B6DDD" w14:paraId="67ED1EF6" w14:textId="77777777" w:rsidTr="00D93FBC">
        <w:tc>
          <w:tcPr>
            <w:tcW w:w="2732" w:type="dxa"/>
          </w:tcPr>
          <w:p w14:paraId="6BCC1BE2" w14:textId="77777777" w:rsidR="002B6DDD" w:rsidRPr="00662D60" w:rsidRDefault="002B6DDD" w:rsidP="00D93FBC">
            <w:pPr>
              <w:pStyle w:val="TableContents"/>
              <w:keepNext w:val="0"/>
              <w:keepLines w:val="0"/>
              <w:rPr>
                <w:b/>
              </w:rPr>
            </w:pPr>
            <w:r w:rsidRPr="00116300">
              <w:rPr>
                <w:b/>
              </w:rPr>
              <w:t xml:space="preserve">Identification </w:t>
            </w:r>
            <w:r>
              <w:rPr>
                <w:b/>
              </w:rPr>
              <w:t>Type</w:t>
            </w:r>
          </w:p>
        </w:tc>
        <w:tc>
          <w:tcPr>
            <w:tcW w:w="5322" w:type="dxa"/>
          </w:tcPr>
          <w:p w14:paraId="1056AB0F" w14:textId="77777777" w:rsidR="002B6DDD" w:rsidRDefault="002B6DDD" w:rsidP="00D93FBC">
            <w:pPr>
              <w:pStyle w:val="TableContents"/>
              <w:keepNext w:val="0"/>
              <w:keepLines w:val="0"/>
              <w:rPr>
                <w:shd w:val="clear" w:color="auto" w:fill="FFFFFF"/>
              </w:rPr>
            </w:pPr>
            <w:r>
              <w:rPr>
                <w:shd w:val="clear" w:color="auto" w:fill="FFFFFF"/>
              </w:rPr>
              <w:t xml:space="preserve">Select </w:t>
            </w:r>
            <w:r w:rsidRPr="00116300">
              <w:rPr>
                <w:shd w:val="clear" w:color="auto" w:fill="FFFFFF"/>
              </w:rPr>
              <w:t xml:space="preserve">the identification </w:t>
            </w:r>
            <w:r>
              <w:rPr>
                <w:shd w:val="clear" w:color="auto" w:fill="FFFFFF"/>
              </w:rPr>
              <w:t>type</w:t>
            </w:r>
            <w:r w:rsidRPr="00116300">
              <w:rPr>
                <w:shd w:val="clear" w:color="auto" w:fill="FFFFFF"/>
              </w:rPr>
              <w:t xml:space="preserve"> of the beneficiary</w:t>
            </w:r>
            <w:r>
              <w:rPr>
                <w:shd w:val="clear" w:color="auto" w:fill="FFFFFF"/>
              </w:rPr>
              <w:t xml:space="preserve"> from the drop-down values.</w:t>
            </w:r>
          </w:p>
        </w:tc>
      </w:tr>
      <w:tr w:rsidR="002B6DDD" w14:paraId="34054083" w14:textId="77777777" w:rsidTr="00D93FBC">
        <w:tc>
          <w:tcPr>
            <w:tcW w:w="2732" w:type="dxa"/>
          </w:tcPr>
          <w:p w14:paraId="0EC9AC45" w14:textId="77777777" w:rsidR="002B6DDD" w:rsidRPr="009060AE" w:rsidRDefault="002B6DDD" w:rsidP="00D93FBC">
            <w:pPr>
              <w:pStyle w:val="TableContents"/>
              <w:keepNext w:val="0"/>
              <w:keepLines w:val="0"/>
              <w:rPr>
                <w:b/>
              </w:rPr>
            </w:pPr>
            <w:r w:rsidRPr="00116300">
              <w:rPr>
                <w:b/>
              </w:rPr>
              <w:t>Identification</w:t>
            </w:r>
            <w:r>
              <w:rPr>
                <w:b/>
              </w:rPr>
              <w:t xml:space="preserve"> Number</w:t>
            </w:r>
          </w:p>
        </w:tc>
        <w:tc>
          <w:tcPr>
            <w:tcW w:w="5322" w:type="dxa"/>
          </w:tcPr>
          <w:p w14:paraId="69E291EE" w14:textId="77777777" w:rsidR="002B6DDD" w:rsidRPr="009060AE" w:rsidRDefault="002B6DDD" w:rsidP="00D93FBC">
            <w:pPr>
              <w:pStyle w:val="TableContents"/>
              <w:keepNext w:val="0"/>
              <w:keepLines w:val="0"/>
              <w:rPr>
                <w:shd w:val="clear" w:color="auto" w:fill="FFFFFF"/>
              </w:rPr>
            </w:pPr>
            <w:r>
              <w:rPr>
                <w:shd w:val="clear" w:color="auto" w:fill="FFFFFF"/>
              </w:rPr>
              <w:t xml:space="preserve">Specify </w:t>
            </w:r>
            <w:r w:rsidRPr="00116300">
              <w:rPr>
                <w:shd w:val="clear" w:color="auto" w:fill="FFFFFF"/>
              </w:rPr>
              <w:t xml:space="preserve">the identification </w:t>
            </w:r>
            <w:r>
              <w:rPr>
                <w:shd w:val="clear" w:color="auto" w:fill="FFFFFF"/>
              </w:rPr>
              <w:t>number</w:t>
            </w:r>
            <w:r w:rsidRPr="00116300">
              <w:rPr>
                <w:shd w:val="clear" w:color="auto" w:fill="FFFFFF"/>
              </w:rPr>
              <w:t xml:space="preserve"> of the beneficiary</w:t>
            </w:r>
            <w:r>
              <w:rPr>
                <w:shd w:val="clear" w:color="auto" w:fill="FFFFFF"/>
              </w:rPr>
              <w:t>.</w:t>
            </w:r>
          </w:p>
        </w:tc>
      </w:tr>
      <w:tr w:rsidR="002B6DDD" w14:paraId="79125177" w14:textId="77777777" w:rsidTr="00D93FBC">
        <w:tc>
          <w:tcPr>
            <w:tcW w:w="2732" w:type="dxa"/>
          </w:tcPr>
          <w:p w14:paraId="4888AE64" w14:textId="77777777" w:rsidR="002B6DDD" w:rsidRPr="00116300" w:rsidRDefault="002B6DDD" w:rsidP="00D93FBC">
            <w:pPr>
              <w:pStyle w:val="TableContents"/>
              <w:keepNext w:val="0"/>
              <w:keepLines w:val="0"/>
              <w:rPr>
                <w:b/>
              </w:rPr>
            </w:pPr>
            <w:r w:rsidRPr="00596654">
              <w:rPr>
                <w:b/>
              </w:rPr>
              <w:t>Exchange Rate</w:t>
            </w:r>
          </w:p>
        </w:tc>
        <w:tc>
          <w:tcPr>
            <w:tcW w:w="5322" w:type="dxa"/>
          </w:tcPr>
          <w:p w14:paraId="3E971323" w14:textId="77777777" w:rsidR="002B6DDD" w:rsidRDefault="002B6DDD" w:rsidP="00D93FBC">
            <w:pPr>
              <w:pStyle w:val="TableContents"/>
              <w:keepNext w:val="0"/>
              <w:keepLines w:val="0"/>
              <w:rPr>
                <w:shd w:val="clear" w:color="auto" w:fill="FFFFFF"/>
              </w:rPr>
            </w:pPr>
            <w:r>
              <w:rPr>
                <w:shd w:val="clear" w:color="auto" w:fill="FFFFFF"/>
              </w:rPr>
              <w:t>Displays the exchange rate and it can be modified.</w:t>
            </w:r>
          </w:p>
          <w:p w14:paraId="44C5F344" w14:textId="77777777" w:rsidR="002B6DDD" w:rsidRDefault="002B6DDD" w:rsidP="00D93FBC">
            <w:pPr>
              <w:pStyle w:val="NoteinsideTables"/>
            </w:pPr>
            <w:r w:rsidRPr="002F188C">
              <w:t>If the transaction currency is the same as the account currency, the system will display the exchange rate as 1.</w:t>
            </w:r>
            <w:r w:rsidR="003F76E2">
              <w:t xml:space="preserve"> This</w:t>
            </w:r>
            <w:r w:rsidR="003F76E2" w:rsidRPr="00FB6215">
              <w:t xml:space="preserve"> field </w:t>
            </w:r>
            <w:r w:rsidR="003F76E2">
              <w:t>is</w:t>
            </w:r>
            <w:r w:rsidR="003F76E2" w:rsidRPr="00FB6215">
              <w:t xml:space="preserve"> displayed only if </w:t>
            </w:r>
            <w:r w:rsidR="003F76E2" w:rsidRPr="00D1162F">
              <w:rPr>
                <w:b/>
              </w:rPr>
              <w:t>Multi Currency Configuration</w:t>
            </w:r>
            <w:r w:rsidR="003F76E2" w:rsidRPr="00FB6215">
              <w:t xml:space="preserve"> at Function Code Indicator level is set as </w:t>
            </w:r>
            <w:r w:rsidR="003F76E2" w:rsidRPr="005C5A90">
              <w:rPr>
                <w:b/>
              </w:rPr>
              <w:t>Y</w:t>
            </w:r>
            <w:r w:rsidR="003F76E2" w:rsidRPr="00FB6215">
              <w:t>.</w:t>
            </w:r>
          </w:p>
        </w:tc>
      </w:tr>
      <w:tr w:rsidR="002B6DDD" w14:paraId="3D9D60B3" w14:textId="77777777" w:rsidTr="00D93FBC">
        <w:tc>
          <w:tcPr>
            <w:tcW w:w="2732" w:type="dxa"/>
          </w:tcPr>
          <w:p w14:paraId="4ECC334C" w14:textId="77777777" w:rsidR="002B6DDD" w:rsidRPr="00116300" w:rsidRDefault="002B6DDD" w:rsidP="00D93FBC">
            <w:pPr>
              <w:pStyle w:val="TableContents"/>
              <w:keepNext w:val="0"/>
              <w:keepLines w:val="0"/>
              <w:rPr>
                <w:b/>
              </w:rPr>
            </w:pPr>
            <w:r>
              <w:rPr>
                <w:b/>
              </w:rPr>
              <w:t>Account Amount</w:t>
            </w:r>
          </w:p>
        </w:tc>
        <w:tc>
          <w:tcPr>
            <w:tcW w:w="5322" w:type="dxa"/>
          </w:tcPr>
          <w:p w14:paraId="0AD8C833" w14:textId="77777777" w:rsidR="002B6DDD" w:rsidRDefault="002B6DDD" w:rsidP="00D93FBC">
            <w:pPr>
              <w:pStyle w:val="TableContents"/>
              <w:keepNext w:val="0"/>
              <w:keepLines w:val="0"/>
              <w:rPr>
                <w:shd w:val="clear" w:color="auto" w:fill="FFFFFF"/>
              </w:rPr>
            </w:pPr>
            <w:r>
              <w:rPr>
                <w:shd w:val="clear" w:color="auto" w:fill="FFFFFF"/>
              </w:rPr>
              <w:t>Displays the account amount.</w:t>
            </w:r>
          </w:p>
          <w:p w14:paraId="3984FAFC" w14:textId="77777777" w:rsidR="003F76E2" w:rsidRDefault="003F76E2" w:rsidP="00E80FAC">
            <w:pPr>
              <w:pStyle w:val="NoteinsideTables"/>
            </w:pPr>
            <w:r>
              <w:t>This</w:t>
            </w:r>
            <w:r w:rsidRPr="00FB6215">
              <w:t xml:space="preserve"> field </w:t>
            </w:r>
            <w:r>
              <w:t>is</w:t>
            </w:r>
            <w:r w:rsidRPr="00FB6215">
              <w:t xml:space="preserve"> displayed only if </w:t>
            </w:r>
            <w:r w:rsidRPr="00D1162F">
              <w:rPr>
                <w:b/>
              </w:rPr>
              <w:t>Multi Currency Configuration</w:t>
            </w:r>
            <w:r w:rsidRPr="00FB6215">
              <w:t xml:space="preserve"> at Function Code Indicator level is set as </w:t>
            </w:r>
            <w:r w:rsidRPr="005C5A90">
              <w:rPr>
                <w:b/>
              </w:rPr>
              <w:t>Y</w:t>
            </w:r>
            <w:r w:rsidRPr="00FB6215">
              <w:t>.</w:t>
            </w:r>
          </w:p>
        </w:tc>
      </w:tr>
      <w:tr w:rsidR="008446E0" w14:paraId="18682F34" w14:textId="77777777" w:rsidTr="00D93FBC">
        <w:tc>
          <w:tcPr>
            <w:tcW w:w="2732" w:type="dxa"/>
          </w:tcPr>
          <w:p w14:paraId="599393FC" w14:textId="77777777" w:rsidR="008446E0" w:rsidRDefault="008446E0" w:rsidP="008446E0">
            <w:pPr>
              <w:pStyle w:val="TableContents"/>
              <w:keepNext w:val="0"/>
              <w:keepLines w:val="0"/>
              <w:rPr>
                <w:b/>
              </w:rPr>
            </w:pPr>
            <w:r>
              <w:rPr>
                <w:b/>
              </w:rPr>
              <w:t>Total Charge Amount</w:t>
            </w:r>
          </w:p>
        </w:tc>
        <w:tc>
          <w:tcPr>
            <w:tcW w:w="5322" w:type="dxa"/>
          </w:tcPr>
          <w:p w14:paraId="0DA1060A" w14:textId="77777777" w:rsidR="008446E0" w:rsidRDefault="008446E0" w:rsidP="008446E0">
            <w:pPr>
              <w:pStyle w:val="TableContents"/>
              <w:keepNext w:val="0"/>
              <w:keepLines w:val="0"/>
              <w:rPr>
                <w:shd w:val="clear" w:color="auto" w:fill="FFFFFF"/>
              </w:rPr>
            </w:pPr>
            <w:r>
              <w:rPr>
                <w:shd w:val="clear" w:color="auto" w:fill="FFFFFF"/>
              </w:rPr>
              <w:t>Displays the total charge amount.</w:t>
            </w:r>
          </w:p>
          <w:p w14:paraId="757158CA" w14:textId="77777777" w:rsidR="008446E0" w:rsidRDefault="008446E0" w:rsidP="00E80FAC">
            <w:pPr>
              <w:pStyle w:val="NoteinsideTables"/>
            </w:pPr>
            <w:r>
              <w:lastRenderedPageBreak/>
              <w:t>This</w:t>
            </w:r>
            <w:r w:rsidRPr="00FB6215">
              <w:t xml:space="preserve"> field </w:t>
            </w:r>
            <w:r>
              <w:t>is</w:t>
            </w:r>
            <w:r w:rsidRPr="00FB6215">
              <w:t xml:space="preserve"> displayed only if </w:t>
            </w:r>
            <w:r>
              <w:rPr>
                <w:b/>
              </w:rPr>
              <w:t>Total Charges</w:t>
            </w:r>
            <w:r w:rsidRPr="00D1162F">
              <w:rPr>
                <w:b/>
              </w:rPr>
              <w:t xml:space="preserve"> Configuration</w:t>
            </w:r>
            <w:r w:rsidRPr="00FB6215">
              <w:t xml:space="preserve"> at Function Code Indicator level is set as </w:t>
            </w:r>
            <w:r w:rsidRPr="005C5A90">
              <w:rPr>
                <w:b/>
              </w:rPr>
              <w:t>Y</w:t>
            </w:r>
            <w:r w:rsidRPr="00FB6215">
              <w:t>.</w:t>
            </w:r>
          </w:p>
        </w:tc>
      </w:tr>
      <w:tr w:rsidR="008446E0" w14:paraId="7FFFE2A3" w14:textId="77777777" w:rsidTr="00D93FBC">
        <w:tc>
          <w:tcPr>
            <w:tcW w:w="2732" w:type="dxa"/>
          </w:tcPr>
          <w:p w14:paraId="6FE78E11" w14:textId="77777777" w:rsidR="008446E0" w:rsidRPr="00116300" w:rsidRDefault="008446E0" w:rsidP="008446E0">
            <w:pPr>
              <w:pStyle w:val="TableContents"/>
              <w:keepNext w:val="0"/>
              <w:keepLines w:val="0"/>
              <w:rPr>
                <w:b/>
              </w:rPr>
            </w:pPr>
            <w:r>
              <w:rPr>
                <w:b/>
              </w:rPr>
              <w:t>Narrative</w:t>
            </w:r>
          </w:p>
        </w:tc>
        <w:tc>
          <w:tcPr>
            <w:tcW w:w="5322" w:type="dxa"/>
          </w:tcPr>
          <w:p w14:paraId="21421A83" w14:textId="77777777" w:rsidR="008446E0" w:rsidRDefault="008446E0">
            <w:pPr>
              <w:pStyle w:val="TableContents"/>
              <w:keepNext w:val="0"/>
              <w:keepLines w:val="0"/>
              <w:rPr>
                <w:shd w:val="clear" w:color="auto" w:fill="FFFFFF"/>
              </w:rPr>
            </w:pPr>
            <w:r>
              <w:rPr>
                <w:shd w:val="clear" w:color="auto" w:fill="FFFFFF"/>
              </w:rPr>
              <w:t>Displays the</w:t>
            </w:r>
            <w:r w:rsidRPr="00BD2299">
              <w:rPr>
                <w:shd w:val="clear" w:color="auto" w:fill="FFFFFF"/>
              </w:rPr>
              <w:t xml:space="preserve"> default narrati</w:t>
            </w:r>
            <w:r>
              <w:rPr>
                <w:shd w:val="clear" w:color="auto" w:fill="FFFFFF"/>
              </w:rPr>
              <w:t>ve</w:t>
            </w:r>
            <w:r w:rsidRPr="00BD2299">
              <w:rPr>
                <w:shd w:val="clear" w:color="auto" w:fill="FFFFFF"/>
              </w:rPr>
              <w:t xml:space="preserve"> as </w:t>
            </w:r>
            <w:r>
              <w:rPr>
                <w:b/>
                <w:shd w:val="clear" w:color="auto" w:fill="FFFFFF"/>
              </w:rPr>
              <w:t xml:space="preserve">BC </w:t>
            </w:r>
            <w:r w:rsidR="00A53668">
              <w:rPr>
                <w:b/>
                <w:shd w:val="clear" w:color="auto" w:fill="FFFFFF"/>
              </w:rPr>
              <w:t>Payment by Account</w:t>
            </w:r>
            <w:r w:rsidRPr="00BD2299">
              <w:rPr>
                <w:shd w:val="clear" w:color="auto" w:fill="FFFFFF"/>
              </w:rPr>
              <w:t xml:space="preserve"> and </w:t>
            </w:r>
            <w:r>
              <w:rPr>
                <w:shd w:val="clear" w:color="auto" w:fill="FFFFFF"/>
              </w:rPr>
              <w:t>it can be modified</w:t>
            </w:r>
            <w:r w:rsidRPr="00BD2299">
              <w:rPr>
                <w:shd w:val="clear" w:color="auto" w:fill="FFFFFF"/>
              </w:rPr>
              <w:t>.</w:t>
            </w:r>
          </w:p>
        </w:tc>
      </w:tr>
    </w:tbl>
    <w:p w14:paraId="16A67942" w14:textId="77777777" w:rsidR="002B6DDD" w:rsidRDefault="002B6DDD" w:rsidP="002B6DDD">
      <w:pPr>
        <w:pStyle w:val="FigureTableTitleunderHeading1111"/>
        <w:spacing w:before="240"/>
      </w:pPr>
      <w:r>
        <w:t>Payment – Cash:</w:t>
      </w:r>
    </w:p>
    <w:p w14:paraId="0B869E24" w14:textId="2BE51844" w:rsidR="002B6DDD" w:rsidRDefault="002B6DDD" w:rsidP="002B6DDD">
      <w:pPr>
        <w:pStyle w:val="FigureTableTitleunderHeading1111"/>
      </w:pPr>
      <w:r>
        <w:t xml:space="preserve">Figure </w:t>
      </w:r>
      <w:fldSimple w:instr=" SEQ Figure \* ARABIC ">
        <w:r w:rsidR="005803B2">
          <w:rPr>
            <w:noProof/>
          </w:rPr>
          <w:t>140</w:t>
        </w:r>
      </w:fldSimple>
      <w:r>
        <w:t xml:space="preserve">: </w:t>
      </w:r>
      <w:r w:rsidR="004A2CFA">
        <w:t>BC</w:t>
      </w:r>
      <w:r w:rsidRPr="00F22F81">
        <w:t xml:space="preserve"> </w:t>
      </w:r>
      <w:r>
        <w:t>Operations (Payment – Cash)</w:t>
      </w:r>
    </w:p>
    <w:p w14:paraId="466D714B" w14:textId="77777777" w:rsidR="002B6DDD" w:rsidRDefault="00C61EBC" w:rsidP="002B6DDD">
      <w:pPr>
        <w:pStyle w:val="ParaunderHeading1111"/>
      </w:pPr>
      <w:r w:rsidRPr="00C61EBC">
        <w:rPr>
          <w:noProof/>
          <w:lang w:val="en-IN" w:eastAsia="en-IN"/>
        </w:rPr>
        <w:drawing>
          <wp:inline distT="0" distB="0" distL="0" distR="0" wp14:anchorId="4F84307E" wp14:editId="1D4535A8">
            <wp:extent cx="5324355" cy="3177171"/>
            <wp:effectExtent l="19050" t="19050" r="10160" b="23495"/>
            <wp:docPr id="495" name="Picture 495" descr="C:\Users\kakaliya\Documents\Work\Releases_Oracle Banking Branch\14.5.2.0.0_Innovation\INPUTS\Teller\Screens\Remittances\BC Operation Payment - cas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kakaliya\Documents\Work\Releases_Oracle Banking Branch\14.5.2.0.0_Innovation\INPUTS\Teller\Screens\Remittances\BC Operation Payment - cash.JPG"/>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5334109" cy="3182991"/>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6FA01625" w14:textId="77777777" w:rsidR="002B6DDD" w:rsidRDefault="002B6DDD" w:rsidP="002B6DDD">
      <w:pPr>
        <w:pStyle w:val="Heading11111"/>
        <w:rPr>
          <w:shd w:val="clear" w:color="auto" w:fill="FFFFFF"/>
        </w:rPr>
      </w:pPr>
      <w:r>
        <w:rPr>
          <w:shd w:val="clear" w:color="auto" w:fill="FFFFFF"/>
        </w:rPr>
        <w:t>Main Transaction Details (Payment – Cash)</w:t>
      </w:r>
    </w:p>
    <w:p w14:paraId="6B7E89B7" w14:textId="68891E9E" w:rsidR="002B6DDD" w:rsidRPr="008C47D1" w:rsidRDefault="002B6DDD" w:rsidP="002B6DDD">
      <w:pPr>
        <w:pStyle w:val="ParaUnderHeading11111"/>
        <w:rPr>
          <w:shd w:val="clear" w:color="auto" w:fill="FFFFFF"/>
        </w:rPr>
      </w:pPr>
      <w:r>
        <w:rPr>
          <w:shd w:val="clear" w:color="auto" w:fill="FFFFFF"/>
        </w:rPr>
        <w:t>Specify the details</w:t>
      </w:r>
      <w:r w:rsidRPr="008C47D1">
        <w:rPr>
          <w:shd w:val="clear" w:color="auto" w:fill="FFFFFF"/>
        </w:rPr>
        <w:t xml:space="preserve"> in the </w:t>
      </w:r>
      <w:r w:rsidR="000B3B87">
        <w:rPr>
          <w:b/>
          <w:shd w:val="clear" w:color="auto" w:fill="FFFFFF"/>
        </w:rPr>
        <w:t>BC</w:t>
      </w:r>
      <w:r>
        <w:rPr>
          <w:b/>
          <w:shd w:val="clear" w:color="auto" w:fill="FFFFFF"/>
        </w:rPr>
        <w:t xml:space="preserve"> Operations</w:t>
      </w:r>
      <w:r w:rsidRPr="00285576">
        <w:rPr>
          <w:b/>
          <w:shd w:val="clear" w:color="auto" w:fill="FFFFFF"/>
        </w:rPr>
        <w:t xml:space="preserve"> </w:t>
      </w:r>
      <w:r w:rsidRPr="008C47D1">
        <w:rPr>
          <w:shd w:val="clear" w:color="auto" w:fill="FFFFFF"/>
        </w:rPr>
        <w:t xml:space="preserve">screen. </w:t>
      </w:r>
      <w:r w:rsidRPr="00E31C99">
        <w:rPr>
          <w:shd w:val="clear" w:color="auto" w:fill="FFFFFF"/>
        </w:rPr>
        <w:t>The fields, which are marked with asterisk, are mandatory.</w:t>
      </w:r>
      <w:r>
        <w:rPr>
          <w:shd w:val="clear" w:color="auto" w:fill="FFFFFF"/>
        </w:rPr>
        <w:t xml:space="preserve"> </w:t>
      </w:r>
      <w:r w:rsidRPr="008C47D1">
        <w:rPr>
          <w:shd w:val="clear" w:color="auto" w:fill="FFFFFF"/>
        </w:rPr>
        <w:t>For more information on fields, refer to table</w:t>
      </w:r>
      <w:r w:rsidR="00E1699E">
        <w:rPr>
          <w:shd w:val="clear" w:color="auto" w:fill="FFFFFF"/>
        </w:rPr>
        <w:t xml:space="preserve"> </w:t>
      </w:r>
      <w:r w:rsidR="00E1699E" w:rsidRPr="00E80FAC">
        <w:rPr>
          <w:i/>
          <w:color w:val="00B0F0"/>
          <w:shd w:val="clear" w:color="auto" w:fill="FFFFFF"/>
        </w:rPr>
        <w:fldChar w:fldCharType="begin"/>
      </w:r>
      <w:r w:rsidR="00E1699E" w:rsidRPr="00E80FAC">
        <w:rPr>
          <w:i/>
          <w:color w:val="00B0F0"/>
          <w:shd w:val="clear" w:color="auto" w:fill="FFFFFF"/>
        </w:rPr>
        <w:instrText xml:space="preserve"> REF BCOpsPayCash \h  \* MERGEFORMAT </w:instrText>
      </w:r>
      <w:r w:rsidR="00E1699E" w:rsidRPr="00E80FAC">
        <w:rPr>
          <w:i/>
          <w:color w:val="00B0F0"/>
          <w:shd w:val="clear" w:color="auto" w:fill="FFFFFF"/>
        </w:rPr>
      </w:r>
      <w:r w:rsidR="00E1699E" w:rsidRPr="00E80FAC">
        <w:rPr>
          <w:i/>
          <w:color w:val="00B0F0"/>
          <w:shd w:val="clear" w:color="auto" w:fill="FFFFFF"/>
        </w:rPr>
        <w:fldChar w:fldCharType="separate"/>
      </w:r>
      <w:r w:rsidR="005803B2" w:rsidRPr="005803B2">
        <w:rPr>
          <w:i/>
          <w:color w:val="00B0F0"/>
        </w:rPr>
        <w:t>Field Description: BC Operations (Payment – Cash)</w:t>
      </w:r>
      <w:r w:rsidR="00E1699E" w:rsidRPr="00E80FAC">
        <w:rPr>
          <w:i/>
          <w:color w:val="00B0F0"/>
          <w:shd w:val="clear" w:color="auto" w:fill="FFFFFF"/>
        </w:rPr>
        <w:fldChar w:fldCharType="end"/>
      </w:r>
      <w:r w:rsidRPr="008C47D1">
        <w:rPr>
          <w:shd w:val="clear" w:color="auto" w:fill="FFFFFF"/>
        </w:rPr>
        <w:t>.</w:t>
      </w:r>
    </w:p>
    <w:p w14:paraId="7076307B" w14:textId="77777777" w:rsidR="002B6DDD" w:rsidRDefault="002B6DDD" w:rsidP="002B6DDD">
      <w:pPr>
        <w:pStyle w:val="FigureTableTitleunderHeading11111"/>
      </w:pPr>
      <w:bookmarkStart w:id="1404" w:name="BCOpsPayCash"/>
      <w:r>
        <w:t xml:space="preserve">Field Description: </w:t>
      </w:r>
      <w:r w:rsidR="00E1699E">
        <w:t>BC</w:t>
      </w:r>
      <w:r>
        <w:t xml:space="preserve"> Operations (Payment – Cash)</w:t>
      </w:r>
      <w:bookmarkEnd w:id="1404"/>
    </w:p>
    <w:tbl>
      <w:tblPr>
        <w:tblStyle w:val="TableGrid"/>
        <w:tblW w:w="0" w:type="auto"/>
        <w:tblInd w:w="1296" w:type="dxa"/>
        <w:tblLook w:val="04A0" w:firstRow="1" w:lastRow="0" w:firstColumn="1" w:lastColumn="0" w:noHBand="0" w:noVBand="1"/>
      </w:tblPr>
      <w:tblGrid>
        <w:gridCol w:w="2732"/>
        <w:gridCol w:w="5322"/>
      </w:tblGrid>
      <w:tr w:rsidR="002B6DDD" w14:paraId="400E3289" w14:textId="77777777" w:rsidTr="00D93FBC">
        <w:trPr>
          <w:tblHeader/>
        </w:trPr>
        <w:tc>
          <w:tcPr>
            <w:tcW w:w="2732" w:type="dxa"/>
          </w:tcPr>
          <w:p w14:paraId="012EDA65" w14:textId="77777777" w:rsidR="002B6DDD" w:rsidRDefault="002B6DDD" w:rsidP="00D93FBC">
            <w:pPr>
              <w:pStyle w:val="TableHeader"/>
              <w:keepNext w:val="0"/>
              <w:keepLines w:val="0"/>
              <w:rPr>
                <w:shd w:val="clear" w:color="auto" w:fill="FFFFFF"/>
              </w:rPr>
            </w:pPr>
            <w:r>
              <w:rPr>
                <w:shd w:val="clear" w:color="auto" w:fill="FFFFFF"/>
              </w:rPr>
              <w:t>Field</w:t>
            </w:r>
          </w:p>
        </w:tc>
        <w:tc>
          <w:tcPr>
            <w:tcW w:w="5322" w:type="dxa"/>
          </w:tcPr>
          <w:p w14:paraId="7D7D03F8" w14:textId="77777777" w:rsidR="002B6DDD" w:rsidRDefault="002B6DDD" w:rsidP="00D93FBC">
            <w:pPr>
              <w:pStyle w:val="TableHeader"/>
              <w:keepNext w:val="0"/>
              <w:keepLines w:val="0"/>
              <w:rPr>
                <w:shd w:val="clear" w:color="auto" w:fill="FFFFFF"/>
              </w:rPr>
            </w:pPr>
            <w:r>
              <w:rPr>
                <w:shd w:val="clear" w:color="auto" w:fill="FFFFFF"/>
              </w:rPr>
              <w:t>Description</w:t>
            </w:r>
          </w:p>
        </w:tc>
      </w:tr>
      <w:tr w:rsidR="002B6DDD" w14:paraId="67BDDD73" w14:textId="77777777" w:rsidTr="00D93FBC">
        <w:tc>
          <w:tcPr>
            <w:tcW w:w="2732" w:type="dxa"/>
          </w:tcPr>
          <w:p w14:paraId="7BB5974B" w14:textId="77777777" w:rsidR="002B6DDD" w:rsidRPr="00D66F9E" w:rsidRDefault="002B6DDD" w:rsidP="00D93FBC">
            <w:pPr>
              <w:pStyle w:val="TableContents"/>
              <w:keepNext w:val="0"/>
              <w:keepLines w:val="0"/>
              <w:rPr>
                <w:b/>
              </w:rPr>
            </w:pPr>
            <w:r>
              <w:rPr>
                <w:b/>
              </w:rPr>
              <w:t xml:space="preserve">Operation </w:t>
            </w:r>
            <w:r w:rsidRPr="00E80868">
              <w:rPr>
                <w:b/>
              </w:rPr>
              <w:t>Type</w:t>
            </w:r>
          </w:p>
        </w:tc>
        <w:tc>
          <w:tcPr>
            <w:tcW w:w="5322" w:type="dxa"/>
          </w:tcPr>
          <w:p w14:paraId="007A1D2C" w14:textId="77777777" w:rsidR="002B6DDD" w:rsidRPr="00161E6C" w:rsidRDefault="002B6DDD" w:rsidP="00D93FBC">
            <w:pPr>
              <w:pStyle w:val="TableContents"/>
              <w:keepNext w:val="0"/>
              <w:keepLines w:val="0"/>
              <w:rPr>
                <w:shd w:val="clear" w:color="auto" w:fill="FFFFFF"/>
              </w:rPr>
            </w:pPr>
            <w:r w:rsidRPr="00E80868">
              <w:rPr>
                <w:shd w:val="clear" w:color="auto" w:fill="FFFFFF"/>
              </w:rPr>
              <w:t xml:space="preserve">Select the </w:t>
            </w:r>
            <w:r>
              <w:rPr>
                <w:shd w:val="clear" w:color="auto" w:fill="FFFFFF"/>
              </w:rPr>
              <w:t xml:space="preserve">type </w:t>
            </w:r>
            <w:r>
              <w:rPr>
                <w:b/>
                <w:shd w:val="clear" w:color="auto" w:fill="FFFFFF"/>
              </w:rPr>
              <w:t>Payment</w:t>
            </w:r>
            <w:r w:rsidRPr="006842EA">
              <w:rPr>
                <w:b/>
                <w:shd w:val="clear" w:color="auto" w:fill="FFFFFF"/>
              </w:rPr>
              <w:t xml:space="preserve"> </w:t>
            </w:r>
            <w:r>
              <w:rPr>
                <w:shd w:val="clear" w:color="auto" w:fill="FFFFFF"/>
              </w:rPr>
              <w:t>from the drop-down list</w:t>
            </w:r>
            <w:r w:rsidRPr="00E80868">
              <w:rPr>
                <w:shd w:val="clear" w:color="auto" w:fill="FFFFFF"/>
              </w:rPr>
              <w:t>.</w:t>
            </w:r>
          </w:p>
        </w:tc>
      </w:tr>
      <w:tr w:rsidR="002B6DDD" w14:paraId="5D9DF699" w14:textId="77777777" w:rsidTr="00D93FBC">
        <w:tc>
          <w:tcPr>
            <w:tcW w:w="2732" w:type="dxa"/>
          </w:tcPr>
          <w:p w14:paraId="79E57505" w14:textId="77777777" w:rsidR="002B6DDD" w:rsidRPr="009060AE" w:rsidRDefault="000A1D3B" w:rsidP="00D93FBC">
            <w:pPr>
              <w:pStyle w:val="TableContents"/>
              <w:keepNext w:val="0"/>
              <w:keepLines w:val="0"/>
              <w:rPr>
                <w:b/>
              </w:rPr>
            </w:pPr>
            <w:r>
              <w:rPr>
                <w:b/>
              </w:rPr>
              <w:lastRenderedPageBreak/>
              <w:t>BC</w:t>
            </w:r>
            <w:r w:rsidR="002B6DDD" w:rsidRPr="00D66F9E">
              <w:rPr>
                <w:b/>
              </w:rPr>
              <w:t xml:space="preserve"> No</w:t>
            </w:r>
          </w:p>
        </w:tc>
        <w:tc>
          <w:tcPr>
            <w:tcW w:w="5322" w:type="dxa"/>
          </w:tcPr>
          <w:p w14:paraId="72C729DD" w14:textId="77777777" w:rsidR="002B6DDD" w:rsidRDefault="002B6DDD">
            <w:pPr>
              <w:pStyle w:val="TableContents"/>
              <w:keepNext w:val="0"/>
              <w:keepLines w:val="0"/>
            </w:pPr>
            <w:r w:rsidRPr="00161E6C">
              <w:rPr>
                <w:shd w:val="clear" w:color="auto" w:fill="FFFFFF"/>
              </w:rPr>
              <w:t xml:space="preserve">Specify the </w:t>
            </w:r>
            <w:r w:rsidR="007A066C">
              <w:rPr>
                <w:shd w:val="clear" w:color="auto" w:fill="FFFFFF"/>
              </w:rPr>
              <w:t>BC</w:t>
            </w:r>
            <w:r>
              <w:rPr>
                <w:shd w:val="clear" w:color="auto" w:fill="FFFFFF"/>
              </w:rPr>
              <w:t xml:space="preserve"> </w:t>
            </w:r>
            <w:r w:rsidRPr="00161E6C">
              <w:rPr>
                <w:shd w:val="clear" w:color="auto" w:fill="FFFFFF"/>
              </w:rPr>
              <w:t xml:space="preserve">number of the </w:t>
            </w:r>
            <w:r>
              <w:rPr>
                <w:shd w:val="clear" w:color="auto" w:fill="FFFFFF"/>
              </w:rPr>
              <w:t>instrument</w:t>
            </w:r>
            <w:r w:rsidRPr="00161E6C">
              <w:rPr>
                <w:shd w:val="clear" w:color="auto" w:fill="FFFFFF"/>
              </w:rPr>
              <w:t>.</w:t>
            </w:r>
          </w:p>
        </w:tc>
      </w:tr>
      <w:tr w:rsidR="002B6DDD" w14:paraId="10047C0F" w14:textId="77777777" w:rsidTr="00D93FBC">
        <w:tc>
          <w:tcPr>
            <w:tcW w:w="2732" w:type="dxa"/>
          </w:tcPr>
          <w:p w14:paraId="100A3A67" w14:textId="77777777" w:rsidR="002B6DDD" w:rsidRPr="009060AE" w:rsidRDefault="002B6DDD" w:rsidP="00D93FBC">
            <w:pPr>
              <w:pStyle w:val="TableContents"/>
              <w:keepNext w:val="0"/>
              <w:keepLines w:val="0"/>
              <w:rPr>
                <w:b/>
              </w:rPr>
            </w:pPr>
            <w:r>
              <w:rPr>
                <w:b/>
              </w:rPr>
              <w:t>Issue Branch</w:t>
            </w:r>
          </w:p>
        </w:tc>
        <w:tc>
          <w:tcPr>
            <w:tcW w:w="5322" w:type="dxa"/>
          </w:tcPr>
          <w:p w14:paraId="736F4DB1" w14:textId="77777777" w:rsidR="002B6DDD" w:rsidRDefault="002B6DDD" w:rsidP="00D93FBC">
            <w:pPr>
              <w:pStyle w:val="TableContents"/>
              <w:keepNext w:val="0"/>
              <w:keepLines w:val="0"/>
            </w:pPr>
            <w:r w:rsidRPr="00161E6C">
              <w:rPr>
                <w:shd w:val="clear" w:color="auto" w:fill="FFFFFF"/>
              </w:rPr>
              <w:t xml:space="preserve">Select the branch code where the </w:t>
            </w:r>
            <w:r>
              <w:rPr>
                <w:shd w:val="clear" w:color="auto" w:fill="FFFFFF"/>
              </w:rPr>
              <w:t>instrument</w:t>
            </w:r>
            <w:r w:rsidRPr="00161E6C">
              <w:rPr>
                <w:shd w:val="clear" w:color="auto" w:fill="FFFFFF"/>
              </w:rPr>
              <w:t xml:space="preserve"> </w:t>
            </w:r>
            <w:r>
              <w:rPr>
                <w:shd w:val="clear" w:color="auto" w:fill="FFFFFF"/>
              </w:rPr>
              <w:t>is</w:t>
            </w:r>
            <w:r w:rsidRPr="00161E6C">
              <w:rPr>
                <w:shd w:val="clear" w:color="auto" w:fill="FFFFFF"/>
              </w:rPr>
              <w:t xml:space="preserve"> issued from the LOV.</w:t>
            </w:r>
          </w:p>
        </w:tc>
      </w:tr>
      <w:tr w:rsidR="002B6DDD" w14:paraId="23C381AF" w14:textId="77777777" w:rsidTr="00D93FBC">
        <w:tc>
          <w:tcPr>
            <w:tcW w:w="2732" w:type="dxa"/>
          </w:tcPr>
          <w:p w14:paraId="17180F90" w14:textId="77777777" w:rsidR="002B6DDD" w:rsidRDefault="002B6DDD" w:rsidP="00D93FBC">
            <w:pPr>
              <w:pStyle w:val="TableContents"/>
              <w:keepNext w:val="0"/>
              <w:keepLines w:val="0"/>
              <w:rPr>
                <w:b/>
              </w:rPr>
            </w:pPr>
            <w:r>
              <w:rPr>
                <w:b/>
              </w:rPr>
              <w:t>Operation Mode</w:t>
            </w:r>
          </w:p>
        </w:tc>
        <w:tc>
          <w:tcPr>
            <w:tcW w:w="5322" w:type="dxa"/>
          </w:tcPr>
          <w:p w14:paraId="1119BF10" w14:textId="77777777" w:rsidR="002B6DDD" w:rsidRPr="00161E6C" w:rsidRDefault="002B6DDD" w:rsidP="00D93FBC">
            <w:pPr>
              <w:pStyle w:val="TableContents"/>
              <w:keepNext w:val="0"/>
              <w:keepLines w:val="0"/>
              <w:rPr>
                <w:shd w:val="clear" w:color="auto" w:fill="FFFFFF"/>
              </w:rPr>
            </w:pPr>
            <w:r>
              <w:rPr>
                <w:shd w:val="clear" w:color="auto" w:fill="FFFFFF"/>
              </w:rPr>
              <w:t xml:space="preserve">Select the operation mode as </w:t>
            </w:r>
            <w:r w:rsidRPr="00D51F85">
              <w:rPr>
                <w:b/>
                <w:shd w:val="clear" w:color="auto" w:fill="FFFFFF"/>
              </w:rPr>
              <w:t>Cash</w:t>
            </w:r>
            <w:r>
              <w:rPr>
                <w:shd w:val="clear" w:color="auto" w:fill="FFFFFF"/>
              </w:rPr>
              <w:t xml:space="preserve"> from the drop-down values.</w:t>
            </w:r>
          </w:p>
        </w:tc>
      </w:tr>
      <w:tr w:rsidR="002B6DDD" w14:paraId="188D07A6" w14:textId="77777777" w:rsidTr="00D93FBC">
        <w:tc>
          <w:tcPr>
            <w:tcW w:w="2732" w:type="dxa"/>
          </w:tcPr>
          <w:p w14:paraId="1E52EB3F" w14:textId="77777777" w:rsidR="002B6DDD" w:rsidRPr="00161E6C" w:rsidRDefault="002B6DDD" w:rsidP="00D93FBC">
            <w:pPr>
              <w:pStyle w:val="TableContents"/>
              <w:keepNext w:val="0"/>
              <w:keepLines w:val="0"/>
              <w:rPr>
                <w:b/>
              </w:rPr>
            </w:pPr>
            <w:r>
              <w:rPr>
                <w:b/>
              </w:rPr>
              <w:t>Payment Details</w:t>
            </w:r>
          </w:p>
        </w:tc>
        <w:tc>
          <w:tcPr>
            <w:tcW w:w="5322" w:type="dxa"/>
          </w:tcPr>
          <w:p w14:paraId="6E178D1A" w14:textId="77777777" w:rsidR="002B6DDD" w:rsidRPr="00161E6C" w:rsidRDefault="002B6DDD" w:rsidP="00D93FBC">
            <w:pPr>
              <w:pStyle w:val="TableContents"/>
              <w:keepNext w:val="0"/>
              <w:keepLines w:val="0"/>
              <w:rPr>
                <w:shd w:val="clear" w:color="auto" w:fill="FFFFFF"/>
              </w:rPr>
            </w:pPr>
            <w:r>
              <w:rPr>
                <w:shd w:val="clear" w:color="auto" w:fill="FFFFFF"/>
              </w:rPr>
              <w:t>Specify the details under this segment</w:t>
            </w:r>
            <w:r w:rsidRPr="00161E6C">
              <w:rPr>
                <w:shd w:val="clear" w:color="auto" w:fill="FFFFFF"/>
              </w:rPr>
              <w:t>.</w:t>
            </w:r>
          </w:p>
        </w:tc>
      </w:tr>
      <w:tr w:rsidR="002B6DDD" w14:paraId="272E56BF" w14:textId="77777777" w:rsidTr="00D93FBC">
        <w:tc>
          <w:tcPr>
            <w:tcW w:w="2732" w:type="dxa"/>
          </w:tcPr>
          <w:p w14:paraId="756B1FAD" w14:textId="77777777" w:rsidR="002B6DDD" w:rsidRPr="00116300" w:rsidRDefault="002B6DDD" w:rsidP="00D93FBC">
            <w:pPr>
              <w:pStyle w:val="TableContents"/>
              <w:keepNext w:val="0"/>
              <w:keepLines w:val="0"/>
              <w:rPr>
                <w:b/>
              </w:rPr>
            </w:pPr>
            <w:r>
              <w:rPr>
                <w:b/>
              </w:rPr>
              <w:t>Transaction Amount</w:t>
            </w:r>
          </w:p>
        </w:tc>
        <w:tc>
          <w:tcPr>
            <w:tcW w:w="5322" w:type="dxa"/>
          </w:tcPr>
          <w:p w14:paraId="29AB2EC7" w14:textId="77777777" w:rsidR="002B6DDD" w:rsidRDefault="002B6DDD" w:rsidP="00D93FBC">
            <w:pPr>
              <w:pStyle w:val="TableContents"/>
              <w:keepNext w:val="0"/>
              <w:keepLines w:val="0"/>
              <w:rPr>
                <w:shd w:val="clear" w:color="auto" w:fill="FFFFFF"/>
              </w:rPr>
            </w:pPr>
            <w:r>
              <w:rPr>
                <w:shd w:val="clear" w:color="auto" w:fill="FFFFFF"/>
              </w:rPr>
              <w:t>Specify the transaction currency and transaction amount.</w:t>
            </w:r>
          </w:p>
        </w:tc>
      </w:tr>
      <w:tr w:rsidR="002B6DDD" w14:paraId="5B761771" w14:textId="77777777" w:rsidTr="00D93FBC">
        <w:tc>
          <w:tcPr>
            <w:tcW w:w="2732" w:type="dxa"/>
          </w:tcPr>
          <w:p w14:paraId="37C297AF" w14:textId="77777777" w:rsidR="002B6DDD" w:rsidRPr="00116300" w:rsidRDefault="002B6DDD" w:rsidP="00D93FBC">
            <w:pPr>
              <w:pStyle w:val="TableContents"/>
              <w:keepNext w:val="0"/>
              <w:keepLines w:val="0"/>
              <w:rPr>
                <w:b/>
              </w:rPr>
            </w:pPr>
            <w:r w:rsidRPr="00116300">
              <w:rPr>
                <w:b/>
              </w:rPr>
              <w:t>Beneficiary Name</w:t>
            </w:r>
          </w:p>
        </w:tc>
        <w:tc>
          <w:tcPr>
            <w:tcW w:w="5322" w:type="dxa"/>
          </w:tcPr>
          <w:p w14:paraId="3F41D430" w14:textId="77777777" w:rsidR="002B6DDD" w:rsidRDefault="002B6DDD" w:rsidP="00D93FBC">
            <w:pPr>
              <w:pStyle w:val="TableContents"/>
              <w:keepNext w:val="0"/>
              <w:keepLines w:val="0"/>
              <w:rPr>
                <w:shd w:val="clear" w:color="auto" w:fill="FFFFFF"/>
              </w:rPr>
            </w:pPr>
            <w:r>
              <w:rPr>
                <w:shd w:val="clear" w:color="auto" w:fill="FFFFFF"/>
              </w:rPr>
              <w:t xml:space="preserve">Specify </w:t>
            </w:r>
            <w:r w:rsidRPr="00116300">
              <w:rPr>
                <w:shd w:val="clear" w:color="auto" w:fill="FFFFFF"/>
              </w:rPr>
              <w:t>the beneficiary name</w:t>
            </w:r>
            <w:r>
              <w:rPr>
                <w:shd w:val="clear" w:color="auto" w:fill="FFFFFF"/>
              </w:rPr>
              <w:t>.</w:t>
            </w:r>
          </w:p>
        </w:tc>
      </w:tr>
      <w:tr w:rsidR="002B6DDD" w14:paraId="2E6E2617" w14:textId="77777777" w:rsidTr="00D93FBC">
        <w:tc>
          <w:tcPr>
            <w:tcW w:w="2732" w:type="dxa"/>
          </w:tcPr>
          <w:p w14:paraId="5C6E3A5E" w14:textId="77777777" w:rsidR="002B6DDD" w:rsidRPr="00662D60" w:rsidRDefault="002B6DDD" w:rsidP="00D93FBC">
            <w:pPr>
              <w:pStyle w:val="TableContents"/>
              <w:keepNext w:val="0"/>
              <w:keepLines w:val="0"/>
              <w:rPr>
                <w:b/>
              </w:rPr>
            </w:pPr>
            <w:r w:rsidRPr="00116300">
              <w:rPr>
                <w:b/>
              </w:rPr>
              <w:t xml:space="preserve">Identification </w:t>
            </w:r>
            <w:r>
              <w:rPr>
                <w:b/>
              </w:rPr>
              <w:t>Type</w:t>
            </w:r>
          </w:p>
        </w:tc>
        <w:tc>
          <w:tcPr>
            <w:tcW w:w="5322" w:type="dxa"/>
          </w:tcPr>
          <w:p w14:paraId="0BC20CB5" w14:textId="77777777" w:rsidR="002B6DDD" w:rsidRDefault="002B6DDD" w:rsidP="00D93FBC">
            <w:pPr>
              <w:pStyle w:val="TableContents"/>
              <w:keepNext w:val="0"/>
              <w:keepLines w:val="0"/>
              <w:rPr>
                <w:shd w:val="clear" w:color="auto" w:fill="FFFFFF"/>
              </w:rPr>
            </w:pPr>
            <w:r>
              <w:rPr>
                <w:shd w:val="clear" w:color="auto" w:fill="FFFFFF"/>
              </w:rPr>
              <w:t xml:space="preserve">Select </w:t>
            </w:r>
            <w:r w:rsidRPr="00116300">
              <w:rPr>
                <w:shd w:val="clear" w:color="auto" w:fill="FFFFFF"/>
              </w:rPr>
              <w:t xml:space="preserve">the identification </w:t>
            </w:r>
            <w:r>
              <w:rPr>
                <w:shd w:val="clear" w:color="auto" w:fill="FFFFFF"/>
              </w:rPr>
              <w:t>type</w:t>
            </w:r>
            <w:r w:rsidRPr="00116300">
              <w:rPr>
                <w:shd w:val="clear" w:color="auto" w:fill="FFFFFF"/>
              </w:rPr>
              <w:t xml:space="preserve"> of the beneficiary</w:t>
            </w:r>
            <w:r>
              <w:rPr>
                <w:shd w:val="clear" w:color="auto" w:fill="FFFFFF"/>
              </w:rPr>
              <w:t xml:space="preserve"> from the drop-down values.</w:t>
            </w:r>
          </w:p>
        </w:tc>
      </w:tr>
      <w:tr w:rsidR="002B6DDD" w14:paraId="727D0703" w14:textId="77777777" w:rsidTr="00D93FBC">
        <w:tc>
          <w:tcPr>
            <w:tcW w:w="2732" w:type="dxa"/>
          </w:tcPr>
          <w:p w14:paraId="52B80BE2" w14:textId="77777777" w:rsidR="002B6DDD" w:rsidRPr="009060AE" w:rsidRDefault="002B6DDD" w:rsidP="00D93FBC">
            <w:pPr>
              <w:pStyle w:val="TableContents"/>
              <w:keepNext w:val="0"/>
              <w:keepLines w:val="0"/>
              <w:rPr>
                <w:b/>
              </w:rPr>
            </w:pPr>
            <w:r w:rsidRPr="00116300">
              <w:rPr>
                <w:b/>
              </w:rPr>
              <w:t>Identification</w:t>
            </w:r>
            <w:r>
              <w:rPr>
                <w:b/>
              </w:rPr>
              <w:t xml:space="preserve"> Number</w:t>
            </w:r>
          </w:p>
        </w:tc>
        <w:tc>
          <w:tcPr>
            <w:tcW w:w="5322" w:type="dxa"/>
          </w:tcPr>
          <w:p w14:paraId="79ACBA89" w14:textId="77777777" w:rsidR="002B6DDD" w:rsidRPr="009060AE" w:rsidRDefault="002B6DDD" w:rsidP="00D93FBC">
            <w:pPr>
              <w:pStyle w:val="TableContents"/>
              <w:keepNext w:val="0"/>
              <w:keepLines w:val="0"/>
              <w:rPr>
                <w:shd w:val="clear" w:color="auto" w:fill="FFFFFF"/>
              </w:rPr>
            </w:pPr>
            <w:r>
              <w:rPr>
                <w:shd w:val="clear" w:color="auto" w:fill="FFFFFF"/>
              </w:rPr>
              <w:t xml:space="preserve">Specify </w:t>
            </w:r>
            <w:r w:rsidRPr="00116300">
              <w:rPr>
                <w:shd w:val="clear" w:color="auto" w:fill="FFFFFF"/>
              </w:rPr>
              <w:t xml:space="preserve">the identification </w:t>
            </w:r>
            <w:r>
              <w:rPr>
                <w:shd w:val="clear" w:color="auto" w:fill="FFFFFF"/>
              </w:rPr>
              <w:t>number</w:t>
            </w:r>
            <w:r w:rsidRPr="00116300">
              <w:rPr>
                <w:shd w:val="clear" w:color="auto" w:fill="FFFFFF"/>
              </w:rPr>
              <w:t xml:space="preserve"> of the beneficiary</w:t>
            </w:r>
            <w:r>
              <w:rPr>
                <w:shd w:val="clear" w:color="auto" w:fill="FFFFFF"/>
              </w:rPr>
              <w:t>.</w:t>
            </w:r>
          </w:p>
        </w:tc>
      </w:tr>
      <w:tr w:rsidR="002B6DDD" w14:paraId="6973E3EC" w14:textId="77777777" w:rsidTr="00D93FBC">
        <w:tc>
          <w:tcPr>
            <w:tcW w:w="2732" w:type="dxa"/>
          </w:tcPr>
          <w:p w14:paraId="4182F800" w14:textId="77777777" w:rsidR="002B6DDD" w:rsidRPr="00116300" w:rsidRDefault="002B6DDD" w:rsidP="00D93FBC">
            <w:pPr>
              <w:pStyle w:val="TableContents"/>
              <w:keepNext w:val="0"/>
              <w:keepLines w:val="0"/>
              <w:rPr>
                <w:b/>
              </w:rPr>
            </w:pPr>
            <w:r w:rsidRPr="00596654">
              <w:rPr>
                <w:b/>
              </w:rPr>
              <w:t>Exchange Rate</w:t>
            </w:r>
          </w:p>
        </w:tc>
        <w:tc>
          <w:tcPr>
            <w:tcW w:w="5322" w:type="dxa"/>
          </w:tcPr>
          <w:p w14:paraId="5870DFDB" w14:textId="77777777" w:rsidR="002B6DDD" w:rsidRDefault="002B6DDD" w:rsidP="00D93FBC">
            <w:pPr>
              <w:pStyle w:val="TableContents"/>
              <w:keepNext w:val="0"/>
              <w:keepLines w:val="0"/>
              <w:rPr>
                <w:shd w:val="clear" w:color="auto" w:fill="FFFFFF"/>
              </w:rPr>
            </w:pPr>
            <w:r>
              <w:rPr>
                <w:shd w:val="clear" w:color="auto" w:fill="FFFFFF"/>
              </w:rPr>
              <w:t>Displays the exchange rate and it can be modified.</w:t>
            </w:r>
          </w:p>
          <w:p w14:paraId="7D48B5D0" w14:textId="77777777" w:rsidR="002B6DDD" w:rsidRDefault="002B6DDD" w:rsidP="00D93FBC">
            <w:pPr>
              <w:pStyle w:val="NoteinsideTables"/>
            </w:pPr>
            <w:r w:rsidRPr="002F188C">
              <w:t>If the transaction currency is the same as the account currency, the system will display the exchange rate as 1.</w:t>
            </w:r>
            <w:r w:rsidR="001519A8">
              <w:t xml:space="preserve"> This</w:t>
            </w:r>
            <w:r w:rsidR="001519A8" w:rsidRPr="00FB6215">
              <w:t xml:space="preserve"> field </w:t>
            </w:r>
            <w:r w:rsidR="001519A8">
              <w:t>is</w:t>
            </w:r>
            <w:r w:rsidR="001519A8" w:rsidRPr="00FB6215">
              <w:t xml:space="preserve"> displayed only if </w:t>
            </w:r>
            <w:r w:rsidR="001519A8" w:rsidRPr="00D1162F">
              <w:rPr>
                <w:b/>
              </w:rPr>
              <w:t>Multi Currency Configuration</w:t>
            </w:r>
            <w:r w:rsidR="001519A8" w:rsidRPr="00FB6215">
              <w:t xml:space="preserve"> at Function Code Indicator level is set as </w:t>
            </w:r>
            <w:r w:rsidR="001519A8" w:rsidRPr="005C5A90">
              <w:rPr>
                <w:b/>
              </w:rPr>
              <w:t>Y</w:t>
            </w:r>
            <w:r w:rsidR="001519A8" w:rsidRPr="00FB6215">
              <w:t>.</w:t>
            </w:r>
          </w:p>
        </w:tc>
      </w:tr>
      <w:tr w:rsidR="002B6DDD" w14:paraId="2BE48160" w14:textId="77777777" w:rsidTr="00D93FBC">
        <w:tc>
          <w:tcPr>
            <w:tcW w:w="2732" w:type="dxa"/>
          </w:tcPr>
          <w:p w14:paraId="1DFBBC36" w14:textId="77777777" w:rsidR="002B6DDD" w:rsidRPr="00116300" w:rsidRDefault="005304D8" w:rsidP="00D93FBC">
            <w:pPr>
              <w:pStyle w:val="TableContents"/>
              <w:keepNext w:val="0"/>
              <w:keepLines w:val="0"/>
              <w:rPr>
                <w:b/>
              </w:rPr>
            </w:pPr>
            <w:r>
              <w:rPr>
                <w:b/>
              </w:rPr>
              <w:t>Total Charge Amount</w:t>
            </w:r>
          </w:p>
        </w:tc>
        <w:tc>
          <w:tcPr>
            <w:tcW w:w="5322" w:type="dxa"/>
          </w:tcPr>
          <w:p w14:paraId="5D703789" w14:textId="77777777" w:rsidR="002B6DDD" w:rsidRDefault="002B6DDD" w:rsidP="00D93FBC">
            <w:pPr>
              <w:pStyle w:val="TableContents"/>
              <w:keepNext w:val="0"/>
              <w:keepLines w:val="0"/>
              <w:rPr>
                <w:shd w:val="clear" w:color="auto" w:fill="FFFFFF"/>
              </w:rPr>
            </w:pPr>
            <w:r>
              <w:rPr>
                <w:shd w:val="clear" w:color="auto" w:fill="FFFFFF"/>
              </w:rPr>
              <w:t xml:space="preserve">Displays the </w:t>
            </w:r>
            <w:r w:rsidR="00BB772A">
              <w:rPr>
                <w:shd w:val="clear" w:color="auto" w:fill="FFFFFF"/>
              </w:rPr>
              <w:t>total charge</w:t>
            </w:r>
            <w:r>
              <w:rPr>
                <w:shd w:val="clear" w:color="auto" w:fill="FFFFFF"/>
              </w:rPr>
              <w:t xml:space="preserve"> amount.</w:t>
            </w:r>
          </w:p>
          <w:p w14:paraId="350F6D65" w14:textId="77777777" w:rsidR="001519A8" w:rsidRDefault="001519A8" w:rsidP="00E80FAC">
            <w:pPr>
              <w:pStyle w:val="NoteinsideTables"/>
            </w:pPr>
            <w:r>
              <w:t>This</w:t>
            </w:r>
            <w:r w:rsidRPr="00FB6215">
              <w:t xml:space="preserve"> field </w:t>
            </w:r>
            <w:r>
              <w:t>is</w:t>
            </w:r>
            <w:r w:rsidRPr="00FB6215">
              <w:t xml:space="preserve"> displayed only if </w:t>
            </w:r>
            <w:r>
              <w:rPr>
                <w:b/>
              </w:rPr>
              <w:t>Total Charges</w:t>
            </w:r>
            <w:r w:rsidRPr="00D1162F">
              <w:rPr>
                <w:b/>
              </w:rPr>
              <w:t xml:space="preserve"> Configuration</w:t>
            </w:r>
            <w:r w:rsidRPr="00FB6215">
              <w:t xml:space="preserve"> at Function Code Indicator level is set as </w:t>
            </w:r>
            <w:r w:rsidRPr="005C5A90">
              <w:rPr>
                <w:b/>
              </w:rPr>
              <w:t>Y</w:t>
            </w:r>
            <w:r w:rsidRPr="00FB6215">
              <w:t>.</w:t>
            </w:r>
          </w:p>
        </w:tc>
      </w:tr>
      <w:tr w:rsidR="002B6DDD" w14:paraId="6E5E20B6" w14:textId="77777777" w:rsidTr="00D93FBC">
        <w:tc>
          <w:tcPr>
            <w:tcW w:w="2732" w:type="dxa"/>
          </w:tcPr>
          <w:p w14:paraId="784416DD" w14:textId="77777777" w:rsidR="002B6DDD" w:rsidRPr="00116300" w:rsidRDefault="002B6DDD" w:rsidP="00D93FBC">
            <w:pPr>
              <w:pStyle w:val="TableContents"/>
              <w:keepNext w:val="0"/>
              <w:keepLines w:val="0"/>
              <w:rPr>
                <w:b/>
              </w:rPr>
            </w:pPr>
            <w:r>
              <w:rPr>
                <w:b/>
              </w:rPr>
              <w:lastRenderedPageBreak/>
              <w:t>Narrative</w:t>
            </w:r>
          </w:p>
        </w:tc>
        <w:tc>
          <w:tcPr>
            <w:tcW w:w="5322" w:type="dxa"/>
          </w:tcPr>
          <w:p w14:paraId="672E1811" w14:textId="77777777" w:rsidR="002B6DDD" w:rsidRDefault="002B6DDD">
            <w:pPr>
              <w:pStyle w:val="TableContents"/>
              <w:keepNext w:val="0"/>
              <w:keepLines w:val="0"/>
              <w:rPr>
                <w:shd w:val="clear" w:color="auto" w:fill="FFFFFF"/>
              </w:rPr>
            </w:pPr>
            <w:r>
              <w:rPr>
                <w:shd w:val="clear" w:color="auto" w:fill="FFFFFF"/>
              </w:rPr>
              <w:t>Displays the</w:t>
            </w:r>
            <w:r w:rsidRPr="00BD2299">
              <w:rPr>
                <w:shd w:val="clear" w:color="auto" w:fill="FFFFFF"/>
              </w:rPr>
              <w:t xml:space="preserve"> default narrati</w:t>
            </w:r>
            <w:r>
              <w:rPr>
                <w:shd w:val="clear" w:color="auto" w:fill="FFFFFF"/>
              </w:rPr>
              <w:t>ve</w:t>
            </w:r>
            <w:r w:rsidRPr="00BD2299">
              <w:rPr>
                <w:shd w:val="clear" w:color="auto" w:fill="FFFFFF"/>
              </w:rPr>
              <w:t xml:space="preserve"> as </w:t>
            </w:r>
            <w:r w:rsidR="00567A2E">
              <w:rPr>
                <w:b/>
                <w:shd w:val="clear" w:color="auto" w:fill="FFFFFF"/>
              </w:rPr>
              <w:t>BC</w:t>
            </w:r>
            <w:r>
              <w:rPr>
                <w:b/>
                <w:shd w:val="clear" w:color="auto" w:fill="FFFFFF"/>
              </w:rPr>
              <w:t xml:space="preserve"> </w:t>
            </w:r>
            <w:r w:rsidR="00B40C6E">
              <w:rPr>
                <w:b/>
                <w:shd w:val="clear" w:color="auto" w:fill="FFFFFF"/>
              </w:rPr>
              <w:t>Payment by Cash</w:t>
            </w:r>
            <w:r w:rsidRPr="00BD2299">
              <w:rPr>
                <w:shd w:val="clear" w:color="auto" w:fill="FFFFFF"/>
              </w:rPr>
              <w:t xml:space="preserve"> and </w:t>
            </w:r>
            <w:r>
              <w:rPr>
                <w:shd w:val="clear" w:color="auto" w:fill="FFFFFF"/>
              </w:rPr>
              <w:t>it can be modified</w:t>
            </w:r>
            <w:r w:rsidRPr="00BD2299">
              <w:rPr>
                <w:shd w:val="clear" w:color="auto" w:fill="FFFFFF"/>
              </w:rPr>
              <w:t>.</w:t>
            </w:r>
          </w:p>
        </w:tc>
      </w:tr>
    </w:tbl>
    <w:p w14:paraId="2C19CC79" w14:textId="77777777" w:rsidR="002B6DDD" w:rsidRDefault="002B6DDD" w:rsidP="002B6DDD">
      <w:pPr>
        <w:pStyle w:val="FigureTableTitleunderHeading1111"/>
        <w:spacing w:before="240"/>
      </w:pPr>
      <w:r>
        <w:t>Payment – GL:</w:t>
      </w:r>
    </w:p>
    <w:p w14:paraId="74C5F63A" w14:textId="7717EC76" w:rsidR="002B6DDD" w:rsidRDefault="002B6DDD" w:rsidP="002B6DDD">
      <w:pPr>
        <w:pStyle w:val="FigureTableTitleunderHeading1111"/>
      </w:pPr>
      <w:r>
        <w:t xml:space="preserve">Figure </w:t>
      </w:r>
      <w:fldSimple w:instr=" SEQ Figure \* ARABIC ">
        <w:r w:rsidR="005803B2">
          <w:rPr>
            <w:noProof/>
          </w:rPr>
          <w:t>141</w:t>
        </w:r>
      </w:fldSimple>
      <w:r>
        <w:t xml:space="preserve">: </w:t>
      </w:r>
      <w:r w:rsidR="005D79D0">
        <w:t>BC</w:t>
      </w:r>
      <w:r w:rsidRPr="00F22F81">
        <w:t xml:space="preserve"> </w:t>
      </w:r>
      <w:r>
        <w:t>Operations (Payment – GL)</w:t>
      </w:r>
    </w:p>
    <w:p w14:paraId="6983F8B8" w14:textId="77777777" w:rsidR="002B6DDD" w:rsidRDefault="00883FD1" w:rsidP="002B6DDD">
      <w:pPr>
        <w:pStyle w:val="ParaunderHeading1111"/>
      </w:pPr>
      <w:r w:rsidRPr="00883FD1">
        <w:rPr>
          <w:noProof/>
          <w:lang w:val="en-IN" w:eastAsia="en-IN"/>
        </w:rPr>
        <w:drawing>
          <wp:inline distT="0" distB="0" distL="0" distR="0" wp14:anchorId="03282662" wp14:editId="3655217E">
            <wp:extent cx="5318568" cy="2989498"/>
            <wp:effectExtent l="19050" t="19050" r="15875" b="20955"/>
            <wp:docPr id="496" name="Picture 496" descr="C:\Users\kakaliya\Documents\Work\Releases_Oracle Banking Branch\14.5.2.0.0_Innovation\INPUTS\Teller\Screens\Remittances\BC Operation Payment - G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kakaliya\Documents\Work\Releases_Oracle Banking Branch\14.5.2.0.0_Innovation\INPUTS\Teller\Screens\Remittances\BC Operation Payment - GL.JPG"/>
                    <pic:cNvPicPr>
                      <a:picLocks noChangeAspect="1" noChangeArrowheads="1"/>
                    </pic:cNvPicPr>
                  </pic:nvPicPr>
                  <pic:blipFill>
                    <a:blip r:embed="rId190" cstate="print">
                      <a:extLst>
                        <a:ext uri="{28A0092B-C50C-407E-A947-70E740481C1C}">
                          <a14:useLocalDpi xmlns:a14="http://schemas.microsoft.com/office/drawing/2010/main" val="0"/>
                        </a:ext>
                      </a:extLst>
                    </a:blip>
                    <a:srcRect/>
                    <a:stretch>
                      <a:fillRect/>
                    </a:stretch>
                  </pic:blipFill>
                  <pic:spPr bwMode="auto">
                    <a:xfrm>
                      <a:off x="0" y="0"/>
                      <a:ext cx="5332001" cy="2997048"/>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06E9892F" w14:textId="77777777" w:rsidR="002B6DDD" w:rsidRDefault="002B6DDD" w:rsidP="002B6DDD">
      <w:pPr>
        <w:pStyle w:val="Heading11111"/>
        <w:rPr>
          <w:shd w:val="clear" w:color="auto" w:fill="FFFFFF"/>
        </w:rPr>
      </w:pPr>
      <w:r>
        <w:rPr>
          <w:shd w:val="clear" w:color="auto" w:fill="FFFFFF"/>
        </w:rPr>
        <w:t>Main Transaction Details (Payment – GL)</w:t>
      </w:r>
    </w:p>
    <w:p w14:paraId="4840777C" w14:textId="658E7738" w:rsidR="002B6DDD" w:rsidRPr="008C47D1" w:rsidRDefault="002B6DDD" w:rsidP="002B6DDD">
      <w:pPr>
        <w:pStyle w:val="ParaUnderHeading11111"/>
        <w:rPr>
          <w:shd w:val="clear" w:color="auto" w:fill="FFFFFF"/>
        </w:rPr>
      </w:pPr>
      <w:r>
        <w:rPr>
          <w:shd w:val="clear" w:color="auto" w:fill="FFFFFF"/>
        </w:rPr>
        <w:t>Specify the details</w:t>
      </w:r>
      <w:r w:rsidRPr="008C47D1">
        <w:rPr>
          <w:shd w:val="clear" w:color="auto" w:fill="FFFFFF"/>
        </w:rPr>
        <w:t xml:space="preserve"> in the </w:t>
      </w:r>
      <w:r w:rsidR="005D79D0">
        <w:rPr>
          <w:b/>
          <w:shd w:val="clear" w:color="auto" w:fill="FFFFFF"/>
        </w:rPr>
        <w:t>BC</w:t>
      </w:r>
      <w:r>
        <w:rPr>
          <w:b/>
          <w:shd w:val="clear" w:color="auto" w:fill="FFFFFF"/>
        </w:rPr>
        <w:t xml:space="preserve"> Operations</w:t>
      </w:r>
      <w:r w:rsidRPr="00285576">
        <w:rPr>
          <w:b/>
          <w:shd w:val="clear" w:color="auto" w:fill="FFFFFF"/>
        </w:rPr>
        <w:t xml:space="preserve"> </w:t>
      </w:r>
      <w:r w:rsidRPr="008C47D1">
        <w:rPr>
          <w:shd w:val="clear" w:color="auto" w:fill="FFFFFF"/>
        </w:rPr>
        <w:t xml:space="preserve">screen. </w:t>
      </w:r>
      <w:r w:rsidRPr="00E31C99">
        <w:rPr>
          <w:shd w:val="clear" w:color="auto" w:fill="FFFFFF"/>
        </w:rPr>
        <w:t>The fields, which are marked with asterisk, are mandatory.</w:t>
      </w:r>
      <w:r>
        <w:rPr>
          <w:shd w:val="clear" w:color="auto" w:fill="FFFFFF"/>
        </w:rPr>
        <w:t xml:space="preserve"> </w:t>
      </w:r>
      <w:r w:rsidRPr="008C47D1">
        <w:rPr>
          <w:shd w:val="clear" w:color="auto" w:fill="FFFFFF"/>
        </w:rPr>
        <w:t>For more information on fields, refer to table</w:t>
      </w:r>
      <w:r w:rsidR="005D79D0">
        <w:rPr>
          <w:shd w:val="clear" w:color="auto" w:fill="FFFFFF"/>
        </w:rPr>
        <w:t xml:space="preserve"> </w:t>
      </w:r>
      <w:r w:rsidR="005D79D0" w:rsidRPr="00E80FAC">
        <w:rPr>
          <w:i/>
          <w:color w:val="00B0F0"/>
          <w:shd w:val="clear" w:color="auto" w:fill="FFFFFF"/>
        </w:rPr>
        <w:fldChar w:fldCharType="begin"/>
      </w:r>
      <w:r w:rsidR="005D79D0" w:rsidRPr="00E80FAC">
        <w:rPr>
          <w:i/>
          <w:color w:val="00B0F0"/>
          <w:shd w:val="clear" w:color="auto" w:fill="FFFFFF"/>
        </w:rPr>
        <w:instrText xml:space="preserve"> REF BCOpsPayGL \h  \* MERGEFORMAT </w:instrText>
      </w:r>
      <w:r w:rsidR="005D79D0" w:rsidRPr="00E80FAC">
        <w:rPr>
          <w:i/>
          <w:color w:val="00B0F0"/>
          <w:shd w:val="clear" w:color="auto" w:fill="FFFFFF"/>
        </w:rPr>
      </w:r>
      <w:r w:rsidR="005D79D0" w:rsidRPr="00E80FAC">
        <w:rPr>
          <w:i/>
          <w:color w:val="00B0F0"/>
          <w:shd w:val="clear" w:color="auto" w:fill="FFFFFF"/>
        </w:rPr>
        <w:fldChar w:fldCharType="separate"/>
      </w:r>
      <w:r w:rsidR="005803B2" w:rsidRPr="005803B2">
        <w:rPr>
          <w:i/>
          <w:color w:val="00B0F0"/>
        </w:rPr>
        <w:t>Field Description: BC Operations (Payment – GL)</w:t>
      </w:r>
      <w:r w:rsidR="005D79D0" w:rsidRPr="00E80FAC">
        <w:rPr>
          <w:i/>
          <w:color w:val="00B0F0"/>
          <w:shd w:val="clear" w:color="auto" w:fill="FFFFFF"/>
        </w:rPr>
        <w:fldChar w:fldCharType="end"/>
      </w:r>
      <w:r w:rsidRPr="008C47D1">
        <w:rPr>
          <w:shd w:val="clear" w:color="auto" w:fill="FFFFFF"/>
        </w:rPr>
        <w:t>.</w:t>
      </w:r>
    </w:p>
    <w:p w14:paraId="6C34BEB7" w14:textId="77777777" w:rsidR="002B6DDD" w:rsidRDefault="002B6DDD" w:rsidP="002B6DDD">
      <w:pPr>
        <w:pStyle w:val="FigureTableTitleunderHeading11111"/>
      </w:pPr>
      <w:bookmarkStart w:id="1405" w:name="BCOpsPayGL"/>
      <w:r>
        <w:t xml:space="preserve">Field Description: </w:t>
      </w:r>
      <w:r w:rsidR="005D79D0">
        <w:t>BC</w:t>
      </w:r>
      <w:r>
        <w:t xml:space="preserve"> Operations (Payment – GL)</w:t>
      </w:r>
      <w:bookmarkEnd w:id="1405"/>
    </w:p>
    <w:tbl>
      <w:tblPr>
        <w:tblStyle w:val="TableGrid"/>
        <w:tblW w:w="0" w:type="auto"/>
        <w:tblInd w:w="1296" w:type="dxa"/>
        <w:tblLook w:val="04A0" w:firstRow="1" w:lastRow="0" w:firstColumn="1" w:lastColumn="0" w:noHBand="0" w:noVBand="1"/>
      </w:tblPr>
      <w:tblGrid>
        <w:gridCol w:w="2732"/>
        <w:gridCol w:w="5322"/>
      </w:tblGrid>
      <w:tr w:rsidR="002B6DDD" w14:paraId="56E5FD67" w14:textId="77777777" w:rsidTr="00D93FBC">
        <w:trPr>
          <w:tblHeader/>
        </w:trPr>
        <w:tc>
          <w:tcPr>
            <w:tcW w:w="2732" w:type="dxa"/>
          </w:tcPr>
          <w:p w14:paraId="3E85572F" w14:textId="77777777" w:rsidR="002B6DDD" w:rsidRDefault="002B6DDD" w:rsidP="00D93FBC">
            <w:pPr>
              <w:pStyle w:val="TableHeader"/>
              <w:keepNext w:val="0"/>
              <w:keepLines w:val="0"/>
              <w:rPr>
                <w:shd w:val="clear" w:color="auto" w:fill="FFFFFF"/>
              </w:rPr>
            </w:pPr>
            <w:r>
              <w:rPr>
                <w:shd w:val="clear" w:color="auto" w:fill="FFFFFF"/>
              </w:rPr>
              <w:t>Field</w:t>
            </w:r>
          </w:p>
        </w:tc>
        <w:tc>
          <w:tcPr>
            <w:tcW w:w="5322" w:type="dxa"/>
          </w:tcPr>
          <w:p w14:paraId="1C6E84B6" w14:textId="77777777" w:rsidR="002B6DDD" w:rsidRDefault="002B6DDD" w:rsidP="00D93FBC">
            <w:pPr>
              <w:pStyle w:val="TableHeader"/>
              <w:keepNext w:val="0"/>
              <w:keepLines w:val="0"/>
              <w:rPr>
                <w:shd w:val="clear" w:color="auto" w:fill="FFFFFF"/>
              </w:rPr>
            </w:pPr>
            <w:r>
              <w:rPr>
                <w:shd w:val="clear" w:color="auto" w:fill="FFFFFF"/>
              </w:rPr>
              <w:t>Description</w:t>
            </w:r>
          </w:p>
        </w:tc>
      </w:tr>
      <w:tr w:rsidR="002B6DDD" w14:paraId="5677BA5A" w14:textId="77777777" w:rsidTr="00D93FBC">
        <w:tc>
          <w:tcPr>
            <w:tcW w:w="2732" w:type="dxa"/>
          </w:tcPr>
          <w:p w14:paraId="5037369A" w14:textId="77777777" w:rsidR="002B6DDD" w:rsidRPr="00D66F9E" w:rsidRDefault="002B6DDD" w:rsidP="00D93FBC">
            <w:pPr>
              <w:pStyle w:val="TableContents"/>
              <w:keepNext w:val="0"/>
              <w:keepLines w:val="0"/>
              <w:rPr>
                <w:b/>
              </w:rPr>
            </w:pPr>
            <w:r>
              <w:rPr>
                <w:b/>
              </w:rPr>
              <w:t xml:space="preserve">Operation </w:t>
            </w:r>
            <w:r w:rsidRPr="00E80868">
              <w:rPr>
                <w:b/>
              </w:rPr>
              <w:t>Type</w:t>
            </w:r>
          </w:p>
        </w:tc>
        <w:tc>
          <w:tcPr>
            <w:tcW w:w="5322" w:type="dxa"/>
          </w:tcPr>
          <w:p w14:paraId="71369825" w14:textId="77777777" w:rsidR="002B6DDD" w:rsidRPr="00161E6C" w:rsidRDefault="002B6DDD" w:rsidP="00D93FBC">
            <w:pPr>
              <w:pStyle w:val="TableContents"/>
              <w:keepNext w:val="0"/>
              <w:keepLines w:val="0"/>
              <w:rPr>
                <w:shd w:val="clear" w:color="auto" w:fill="FFFFFF"/>
              </w:rPr>
            </w:pPr>
            <w:r w:rsidRPr="00E80868">
              <w:rPr>
                <w:shd w:val="clear" w:color="auto" w:fill="FFFFFF"/>
              </w:rPr>
              <w:t xml:space="preserve">Select the </w:t>
            </w:r>
            <w:r>
              <w:rPr>
                <w:shd w:val="clear" w:color="auto" w:fill="FFFFFF"/>
              </w:rPr>
              <w:t xml:space="preserve">type </w:t>
            </w:r>
            <w:r>
              <w:rPr>
                <w:b/>
                <w:shd w:val="clear" w:color="auto" w:fill="FFFFFF"/>
              </w:rPr>
              <w:t>Payment</w:t>
            </w:r>
            <w:r w:rsidRPr="006842EA">
              <w:rPr>
                <w:b/>
                <w:shd w:val="clear" w:color="auto" w:fill="FFFFFF"/>
              </w:rPr>
              <w:t xml:space="preserve"> </w:t>
            </w:r>
            <w:r>
              <w:rPr>
                <w:shd w:val="clear" w:color="auto" w:fill="FFFFFF"/>
              </w:rPr>
              <w:t>from the drop-down list</w:t>
            </w:r>
            <w:r w:rsidRPr="00E80868">
              <w:rPr>
                <w:shd w:val="clear" w:color="auto" w:fill="FFFFFF"/>
              </w:rPr>
              <w:t>.</w:t>
            </w:r>
          </w:p>
        </w:tc>
      </w:tr>
      <w:tr w:rsidR="002B6DDD" w14:paraId="69AB8691" w14:textId="77777777" w:rsidTr="00D93FBC">
        <w:tc>
          <w:tcPr>
            <w:tcW w:w="2732" w:type="dxa"/>
          </w:tcPr>
          <w:p w14:paraId="4A34F2B9" w14:textId="77777777" w:rsidR="002B6DDD" w:rsidRPr="009060AE" w:rsidRDefault="000A1D3B" w:rsidP="00D93FBC">
            <w:pPr>
              <w:pStyle w:val="TableContents"/>
              <w:keepNext w:val="0"/>
              <w:keepLines w:val="0"/>
              <w:rPr>
                <w:b/>
              </w:rPr>
            </w:pPr>
            <w:r>
              <w:rPr>
                <w:b/>
              </w:rPr>
              <w:t>BC</w:t>
            </w:r>
            <w:r w:rsidR="002B6DDD" w:rsidRPr="00D66F9E">
              <w:rPr>
                <w:b/>
              </w:rPr>
              <w:t xml:space="preserve"> No</w:t>
            </w:r>
          </w:p>
        </w:tc>
        <w:tc>
          <w:tcPr>
            <w:tcW w:w="5322" w:type="dxa"/>
          </w:tcPr>
          <w:p w14:paraId="6C508FDA" w14:textId="77777777" w:rsidR="002B6DDD" w:rsidRDefault="002B6DDD">
            <w:pPr>
              <w:pStyle w:val="TableContents"/>
              <w:keepNext w:val="0"/>
              <w:keepLines w:val="0"/>
            </w:pPr>
            <w:r w:rsidRPr="00161E6C">
              <w:rPr>
                <w:shd w:val="clear" w:color="auto" w:fill="FFFFFF"/>
              </w:rPr>
              <w:t xml:space="preserve">Specify the </w:t>
            </w:r>
            <w:r w:rsidR="00790F19">
              <w:rPr>
                <w:shd w:val="clear" w:color="auto" w:fill="FFFFFF"/>
              </w:rPr>
              <w:t>BC</w:t>
            </w:r>
            <w:r>
              <w:rPr>
                <w:shd w:val="clear" w:color="auto" w:fill="FFFFFF"/>
              </w:rPr>
              <w:t xml:space="preserve"> </w:t>
            </w:r>
            <w:r w:rsidRPr="00161E6C">
              <w:rPr>
                <w:shd w:val="clear" w:color="auto" w:fill="FFFFFF"/>
              </w:rPr>
              <w:t xml:space="preserve">number of the </w:t>
            </w:r>
            <w:r>
              <w:rPr>
                <w:shd w:val="clear" w:color="auto" w:fill="FFFFFF"/>
              </w:rPr>
              <w:t>instrument</w:t>
            </w:r>
            <w:r w:rsidRPr="00161E6C">
              <w:rPr>
                <w:shd w:val="clear" w:color="auto" w:fill="FFFFFF"/>
              </w:rPr>
              <w:t>.</w:t>
            </w:r>
          </w:p>
        </w:tc>
      </w:tr>
      <w:tr w:rsidR="002B6DDD" w14:paraId="25D3CD01" w14:textId="77777777" w:rsidTr="00D93FBC">
        <w:tc>
          <w:tcPr>
            <w:tcW w:w="2732" w:type="dxa"/>
          </w:tcPr>
          <w:p w14:paraId="745669ED" w14:textId="77777777" w:rsidR="002B6DDD" w:rsidRPr="009060AE" w:rsidRDefault="002B6DDD" w:rsidP="00D93FBC">
            <w:pPr>
              <w:pStyle w:val="TableContents"/>
              <w:keepNext w:val="0"/>
              <w:keepLines w:val="0"/>
              <w:rPr>
                <w:b/>
              </w:rPr>
            </w:pPr>
            <w:r>
              <w:rPr>
                <w:b/>
              </w:rPr>
              <w:lastRenderedPageBreak/>
              <w:t>Issue Branch</w:t>
            </w:r>
          </w:p>
        </w:tc>
        <w:tc>
          <w:tcPr>
            <w:tcW w:w="5322" w:type="dxa"/>
          </w:tcPr>
          <w:p w14:paraId="322A8F9A" w14:textId="77777777" w:rsidR="002B6DDD" w:rsidRDefault="002B6DDD" w:rsidP="00D93FBC">
            <w:pPr>
              <w:pStyle w:val="TableContents"/>
              <w:keepNext w:val="0"/>
              <w:keepLines w:val="0"/>
            </w:pPr>
            <w:r w:rsidRPr="00161E6C">
              <w:rPr>
                <w:shd w:val="clear" w:color="auto" w:fill="FFFFFF"/>
              </w:rPr>
              <w:t xml:space="preserve">Select the branch code where the </w:t>
            </w:r>
            <w:r>
              <w:rPr>
                <w:shd w:val="clear" w:color="auto" w:fill="FFFFFF"/>
              </w:rPr>
              <w:t>instrument</w:t>
            </w:r>
            <w:r w:rsidRPr="00161E6C">
              <w:rPr>
                <w:shd w:val="clear" w:color="auto" w:fill="FFFFFF"/>
              </w:rPr>
              <w:t xml:space="preserve"> </w:t>
            </w:r>
            <w:r>
              <w:rPr>
                <w:shd w:val="clear" w:color="auto" w:fill="FFFFFF"/>
              </w:rPr>
              <w:t>is</w:t>
            </w:r>
            <w:r w:rsidRPr="00161E6C">
              <w:rPr>
                <w:shd w:val="clear" w:color="auto" w:fill="FFFFFF"/>
              </w:rPr>
              <w:t xml:space="preserve"> issued from the LOV.</w:t>
            </w:r>
          </w:p>
        </w:tc>
      </w:tr>
      <w:tr w:rsidR="002B6DDD" w14:paraId="65E5F1FE" w14:textId="77777777" w:rsidTr="00D93FBC">
        <w:tc>
          <w:tcPr>
            <w:tcW w:w="2732" w:type="dxa"/>
          </w:tcPr>
          <w:p w14:paraId="496C72D5" w14:textId="77777777" w:rsidR="002B6DDD" w:rsidRDefault="002B6DDD" w:rsidP="00D93FBC">
            <w:pPr>
              <w:pStyle w:val="TableContents"/>
              <w:keepNext w:val="0"/>
              <w:keepLines w:val="0"/>
              <w:rPr>
                <w:b/>
              </w:rPr>
            </w:pPr>
            <w:r>
              <w:rPr>
                <w:b/>
              </w:rPr>
              <w:t>Operation Mode</w:t>
            </w:r>
          </w:p>
        </w:tc>
        <w:tc>
          <w:tcPr>
            <w:tcW w:w="5322" w:type="dxa"/>
          </w:tcPr>
          <w:p w14:paraId="607E3C8E" w14:textId="77777777" w:rsidR="002B6DDD" w:rsidRPr="00161E6C" w:rsidRDefault="002B6DDD" w:rsidP="00D93FBC">
            <w:pPr>
              <w:pStyle w:val="TableContents"/>
              <w:keepNext w:val="0"/>
              <w:keepLines w:val="0"/>
              <w:rPr>
                <w:shd w:val="clear" w:color="auto" w:fill="FFFFFF"/>
              </w:rPr>
            </w:pPr>
            <w:r>
              <w:rPr>
                <w:shd w:val="clear" w:color="auto" w:fill="FFFFFF"/>
              </w:rPr>
              <w:t xml:space="preserve">Select the operation mode as </w:t>
            </w:r>
            <w:r>
              <w:rPr>
                <w:b/>
                <w:shd w:val="clear" w:color="auto" w:fill="FFFFFF"/>
              </w:rPr>
              <w:t>GL</w:t>
            </w:r>
            <w:r>
              <w:rPr>
                <w:shd w:val="clear" w:color="auto" w:fill="FFFFFF"/>
              </w:rPr>
              <w:t xml:space="preserve"> from the drop-down values.</w:t>
            </w:r>
          </w:p>
        </w:tc>
      </w:tr>
      <w:tr w:rsidR="002B6DDD" w14:paraId="0B2E231A" w14:textId="77777777" w:rsidTr="00D93FBC">
        <w:tc>
          <w:tcPr>
            <w:tcW w:w="2732" w:type="dxa"/>
          </w:tcPr>
          <w:p w14:paraId="41819861" w14:textId="77777777" w:rsidR="002B6DDD" w:rsidRPr="00161E6C" w:rsidRDefault="002B6DDD" w:rsidP="00D93FBC">
            <w:pPr>
              <w:pStyle w:val="TableContents"/>
              <w:keepNext w:val="0"/>
              <w:keepLines w:val="0"/>
              <w:rPr>
                <w:b/>
              </w:rPr>
            </w:pPr>
            <w:r>
              <w:rPr>
                <w:b/>
              </w:rPr>
              <w:t>Payment Details</w:t>
            </w:r>
          </w:p>
        </w:tc>
        <w:tc>
          <w:tcPr>
            <w:tcW w:w="5322" w:type="dxa"/>
          </w:tcPr>
          <w:p w14:paraId="23BFABCA" w14:textId="77777777" w:rsidR="002B6DDD" w:rsidRPr="00161E6C" w:rsidRDefault="002B6DDD" w:rsidP="00D93FBC">
            <w:pPr>
              <w:pStyle w:val="TableContents"/>
              <w:keepNext w:val="0"/>
              <w:keepLines w:val="0"/>
              <w:rPr>
                <w:shd w:val="clear" w:color="auto" w:fill="FFFFFF"/>
              </w:rPr>
            </w:pPr>
            <w:r>
              <w:rPr>
                <w:shd w:val="clear" w:color="auto" w:fill="FFFFFF"/>
              </w:rPr>
              <w:t>Specify the details under this segment</w:t>
            </w:r>
            <w:r w:rsidRPr="00161E6C">
              <w:rPr>
                <w:shd w:val="clear" w:color="auto" w:fill="FFFFFF"/>
              </w:rPr>
              <w:t>.</w:t>
            </w:r>
          </w:p>
        </w:tc>
      </w:tr>
      <w:tr w:rsidR="002B6DDD" w14:paraId="79C2914F" w14:textId="77777777" w:rsidTr="00D93FBC">
        <w:tc>
          <w:tcPr>
            <w:tcW w:w="2732" w:type="dxa"/>
          </w:tcPr>
          <w:p w14:paraId="04055133" w14:textId="77777777" w:rsidR="002B6DDD" w:rsidRPr="00116300" w:rsidRDefault="002B6DDD" w:rsidP="00D93FBC">
            <w:pPr>
              <w:pStyle w:val="TableContents"/>
              <w:keepNext w:val="0"/>
              <w:keepLines w:val="0"/>
              <w:rPr>
                <w:b/>
              </w:rPr>
            </w:pPr>
            <w:r>
              <w:rPr>
                <w:b/>
              </w:rPr>
              <w:t>GL Account</w:t>
            </w:r>
          </w:p>
        </w:tc>
        <w:tc>
          <w:tcPr>
            <w:tcW w:w="5322" w:type="dxa"/>
          </w:tcPr>
          <w:p w14:paraId="5B08C035" w14:textId="77777777" w:rsidR="002B6DDD" w:rsidRDefault="002B6DDD" w:rsidP="00D93FBC">
            <w:pPr>
              <w:pStyle w:val="TableContents"/>
              <w:keepNext w:val="0"/>
              <w:keepLines w:val="0"/>
              <w:rPr>
                <w:shd w:val="clear" w:color="auto" w:fill="FFFFFF"/>
              </w:rPr>
            </w:pPr>
            <w:r>
              <w:rPr>
                <w:shd w:val="clear" w:color="auto" w:fill="FFFFFF"/>
              </w:rPr>
              <w:t>Specify the GL account number.</w:t>
            </w:r>
          </w:p>
        </w:tc>
      </w:tr>
      <w:tr w:rsidR="002B6DDD" w14:paraId="0A2D93C6" w14:textId="77777777" w:rsidTr="00D93FBC">
        <w:tc>
          <w:tcPr>
            <w:tcW w:w="2732" w:type="dxa"/>
          </w:tcPr>
          <w:p w14:paraId="384D7EA8" w14:textId="77777777" w:rsidR="002B6DDD" w:rsidRPr="00662D60" w:rsidRDefault="002B6DDD" w:rsidP="00D93FBC">
            <w:pPr>
              <w:pStyle w:val="TableContents"/>
              <w:keepNext w:val="0"/>
              <w:keepLines w:val="0"/>
              <w:rPr>
                <w:b/>
              </w:rPr>
            </w:pPr>
            <w:r>
              <w:rPr>
                <w:b/>
              </w:rPr>
              <w:t>GL Currency</w:t>
            </w:r>
          </w:p>
        </w:tc>
        <w:tc>
          <w:tcPr>
            <w:tcW w:w="5322" w:type="dxa"/>
          </w:tcPr>
          <w:p w14:paraId="1000CFB9" w14:textId="77777777" w:rsidR="002B6DDD" w:rsidRDefault="002B6DDD" w:rsidP="00D93FBC">
            <w:pPr>
              <w:pStyle w:val="TableContents"/>
              <w:keepNext w:val="0"/>
              <w:keepLines w:val="0"/>
              <w:rPr>
                <w:shd w:val="clear" w:color="auto" w:fill="FFFFFF"/>
              </w:rPr>
            </w:pPr>
            <w:r>
              <w:rPr>
                <w:shd w:val="clear" w:color="auto" w:fill="FFFFFF"/>
              </w:rPr>
              <w:t>Displays the currency of the specified GL account.</w:t>
            </w:r>
          </w:p>
        </w:tc>
      </w:tr>
      <w:tr w:rsidR="002B6DDD" w14:paraId="72A941C7" w14:textId="77777777" w:rsidTr="00D93FBC">
        <w:tc>
          <w:tcPr>
            <w:tcW w:w="2732" w:type="dxa"/>
          </w:tcPr>
          <w:p w14:paraId="118AC2D0" w14:textId="77777777" w:rsidR="002B6DDD" w:rsidRPr="009060AE" w:rsidRDefault="002B6DDD" w:rsidP="00D93FBC">
            <w:pPr>
              <w:pStyle w:val="TableContents"/>
              <w:keepNext w:val="0"/>
              <w:keepLines w:val="0"/>
              <w:rPr>
                <w:b/>
              </w:rPr>
            </w:pPr>
            <w:r>
              <w:rPr>
                <w:b/>
              </w:rPr>
              <w:t>GL Branch</w:t>
            </w:r>
          </w:p>
        </w:tc>
        <w:tc>
          <w:tcPr>
            <w:tcW w:w="5322" w:type="dxa"/>
          </w:tcPr>
          <w:p w14:paraId="13605BAA" w14:textId="77777777" w:rsidR="002B6DDD" w:rsidRPr="009060AE" w:rsidRDefault="002B6DDD" w:rsidP="00D93FBC">
            <w:pPr>
              <w:pStyle w:val="TableContents"/>
              <w:keepNext w:val="0"/>
              <w:keepLines w:val="0"/>
              <w:rPr>
                <w:shd w:val="clear" w:color="auto" w:fill="FFFFFF"/>
              </w:rPr>
            </w:pPr>
            <w:r>
              <w:rPr>
                <w:shd w:val="clear" w:color="auto" w:fill="FFFFFF"/>
              </w:rPr>
              <w:t>Displays the branch code of the specified GL account.</w:t>
            </w:r>
          </w:p>
        </w:tc>
      </w:tr>
      <w:tr w:rsidR="002B6DDD" w14:paraId="03B8E0FE" w14:textId="77777777" w:rsidTr="00D93FBC">
        <w:tc>
          <w:tcPr>
            <w:tcW w:w="2732" w:type="dxa"/>
          </w:tcPr>
          <w:p w14:paraId="624D51E6" w14:textId="77777777" w:rsidR="002B6DDD" w:rsidRPr="00116300" w:rsidRDefault="002B6DDD" w:rsidP="00D93FBC">
            <w:pPr>
              <w:pStyle w:val="TableContents"/>
              <w:keepNext w:val="0"/>
              <w:keepLines w:val="0"/>
              <w:rPr>
                <w:b/>
              </w:rPr>
            </w:pPr>
            <w:r w:rsidRPr="00596654">
              <w:rPr>
                <w:b/>
              </w:rPr>
              <w:t>Exchange Rate</w:t>
            </w:r>
          </w:p>
        </w:tc>
        <w:tc>
          <w:tcPr>
            <w:tcW w:w="5322" w:type="dxa"/>
          </w:tcPr>
          <w:p w14:paraId="4B4BBFE4" w14:textId="77777777" w:rsidR="002B6DDD" w:rsidRDefault="002B6DDD" w:rsidP="00D93FBC">
            <w:pPr>
              <w:pStyle w:val="TableContents"/>
              <w:keepNext w:val="0"/>
              <w:keepLines w:val="0"/>
              <w:rPr>
                <w:shd w:val="clear" w:color="auto" w:fill="FFFFFF"/>
              </w:rPr>
            </w:pPr>
            <w:r>
              <w:rPr>
                <w:shd w:val="clear" w:color="auto" w:fill="FFFFFF"/>
              </w:rPr>
              <w:t>Displays the exchange rate and it can be modified.</w:t>
            </w:r>
          </w:p>
          <w:p w14:paraId="340D77C7" w14:textId="77777777" w:rsidR="002B6DDD" w:rsidRDefault="002B6DDD" w:rsidP="00D93FBC">
            <w:pPr>
              <w:pStyle w:val="NoteinsideTables"/>
            </w:pPr>
            <w:r w:rsidRPr="002F188C">
              <w:t>If the transaction currency is the same as the account currency, the system will display the exchange rate as 1.</w:t>
            </w:r>
            <w:r w:rsidR="001519A8">
              <w:t xml:space="preserve"> This</w:t>
            </w:r>
            <w:r w:rsidR="001519A8" w:rsidRPr="00FB6215">
              <w:t xml:space="preserve"> field </w:t>
            </w:r>
            <w:r w:rsidR="001519A8">
              <w:t>is</w:t>
            </w:r>
            <w:r w:rsidR="001519A8" w:rsidRPr="00FB6215">
              <w:t xml:space="preserve"> displayed only if </w:t>
            </w:r>
            <w:r w:rsidR="001519A8" w:rsidRPr="00D1162F">
              <w:rPr>
                <w:b/>
              </w:rPr>
              <w:t>Multi Currency Configuration</w:t>
            </w:r>
            <w:r w:rsidR="001519A8" w:rsidRPr="00FB6215">
              <w:t xml:space="preserve"> at Function Code Indicator level is set as </w:t>
            </w:r>
            <w:r w:rsidR="001519A8" w:rsidRPr="005C5A90">
              <w:rPr>
                <w:b/>
              </w:rPr>
              <w:t>Y</w:t>
            </w:r>
            <w:r w:rsidR="001519A8" w:rsidRPr="00FB6215">
              <w:t>.</w:t>
            </w:r>
          </w:p>
        </w:tc>
      </w:tr>
      <w:tr w:rsidR="00BB772A" w14:paraId="1502B333" w14:textId="77777777" w:rsidTr="00D93FBC">
        <w:tc>
          <w:tcPr>
            <w:tcW w:w="2732" w:type="dxa"/>
          </w:tcPr>
          <w:p w14:paraId="669C1FA0" w14:textId="77777777" w:rsidR="00BB772A" w:rsidRPr="00596654" w:rsidRDefault="00BB772A" w:rsidP="00BB772A">
            <w:pPr>
              <w:pStyle w:val="TableContents"/>
              <w:keepNext w:val="0"/>
              <w:keepLines w:val="0"/>
              <w:rPr>
                <w:b/>
              </w:rPr>
            </w:pPr>
            <w:r>
              <w:rPr>
                <w:b/>
              </w:rPr>
              <w:t>Account Amount</w:t>
            </w:r>
          </w:p>
        </w:tc>
        <w:tc>
          <w:tcPr>
            <w:tcW w:w="5322" w:type="dxa"/>
          </w:tcPr>
          <w:p w14:paraId="0E76358A" w14:textId="77777777" w:rsidR="00BB772A" w:rsidRDefault="00BB772A" w:rsidP="00BB772A">
            <w:pPr>
              <w:pStyle w:val="TableContents"/>
              <w:keepNext w:val="0"/>
              <w:keepLines w:val="0"/>
              <w:rPr>
                <w:shd w:val="clear" w:color="auto" w:fill="FFFFFF"/>
              </w:rPr>
            </w:pPr>
            <w:r>
              <w:rPr>
                <w:shd w:val="clear" w:color="auto" w:fill="FFFFFF"/>
              </w:rPr>
              <w:t>Displays the account amount.</w:t>
            </w:r>
          </w:p>
          <w:p w14:paraId="67F09EA3" w14:textId="77777777" w:rsidR="00BB772A" w:rsidRDefault="00BB772A" w:rsidP="00E80FAC">
            <w:pPr>
              <w:pStyle w:val="NoteinsideTables"/>
            </w:pPr>
            <w:r>
              <w:t>This</w:t>
            </w:r>
            <w:r w:rsidRPr="00FB6215">
              <w:t xml:space="preserve"> field </w:t>
            </w:r>
            <w:r>
              <w:t>is</w:t>
            </w:r>
            <w:r w:rsidRPr="00FB6215">
              <w:t xml:space="preserve"> displayed only if </w:t>
            </w:r>
            <w:r w:rsidRPr="00D1162F">
              <w:rPr>
                <w:b/>
              </w:rPr>
              <w:t>Multi Currency Configuration</w:t>
            </w:r>
            <w:r w:rsidRPr="00FB6215">
              <w:t xml:space="preserve"> at Function Code Indicator level is set as </w:t>
            </w:r>
            <w:r w:rsidRPr="005C5A90">
              <w:rPr>
                <w:b/>
              </w:rPr>
              <w:t>Y</w:t>
            </w:r>
            <w:r w:rsidRPr="00FB6215">
              <w:t>.</w:t>
            </w:r>
          </w:p>
        </w:tc>
      </w:tr>
      <w:tr w:rsidR="00BB772A" w14:paraId="73693562" w14:textId="77777777" w:rsidTr="00D93FBC">
        <w:tc>
          <w:tcPr>
            <w:tcW w:w="2732" w:type="dxa"/>
          </w:tcPr>
          <w:p w14:paraId="23A17928" w14:textId="77777777" w:rsidR="00BB772A" w:rsidRPr="00596654" w:rsidRDefault="00BB772A" w:rsidP="00BB772A">
            <w:pPr>
              <w:pStyle w:val="TableContents"/>
              <w:keepNext w:val="0"/>
              <w:keepLines w:val="0"/>
              <w:rPr>
                <w:b/>
              </w:rPr>
            </w:pPr>
            <w:r>
              <w:rPr>
                <w:b/>
              </w:rPr>
              <w:t>Total Charge Amount</w:t>
            </w:r>
          </w:p>
        </w:tc>
        <w:tc>
          <w:tcPr>
            <w:tcW w:w="5322" w:type="dxa"/>
          </w:tcPr>
          <w:p w14:paraId="04B1ADE8" w14:textId="77777777" w:rsidR="00BB772A" w:rsidRDefault="00BB772A" w:rsidP="00BB772A">
            <w:pPr>
              <w:pStyle w:val="TableContents"/>
              <w:keepNext w:val="0"/>
              <w:keepLines w:val="0"/>
              <w:rPr>
                <w:shd w:val="clear" w:color="auto" w:fill="FFFFFF"/>
              </w:rPr>
            </w:pPr>
            <w:r>
              <w:rPr>
                <w:shd w:val="clear" w:color="auto" w:fill="FFFFFF"/>
              </w:rPr>
              <w:t>Displays the total charge amount.</w:t>
            </w:r>
          </w:p>
          <w:p w14:paraId="2F693D80" w14:textId="77777777" w:rsidR="00BB772A" w:rsidRDefault="00BB772A" w:rsidP="00E80FAC">
            <w:pPr>
              <w:pStyle w:val="NoteinsideTables"/>
            </w:pPr>
            <w:r>
              <w:t>This</w:t>
            </w:r>
            <w:r w:rsidRPr="00FB6215">
              <w:t xml:space="preserve"> field </w:t>
            </w:r>
            <w:r>
              <w:t>is</w:t>
            </w:r>
            <w:r w:rsidRPr="00FB6215">
              <w:t xml:space="preserve"> displayed only if </w:t>
            </w:r>
            <w:r>
              <w:rPr>
                <w:b/>
              </w:rPr>
              <w:t>Total Charges</w:t>
            </w:r>
            <w:r w:rsidRPr="00D1162F">
              <w:rPr>
                <w:b/>
              </w:rPr>
              <w:t xml:space="preserve"> Configuration</w:t>
            </w:r>
            <w:r w:rsidRPr="00FB6215">
              <w:t xml:space="preserve"> at Function Code Indicator level is set as </w:t>
            </w:r>
            <w:r w:rsidRPr="005C5A90">
              <w:rPr>
                <w:b/>
              </w:rPr>
              <w:t>Y</w:t>
            </w:r>
            <w:r w:rsidRPr="00FB6215">
              <w:t>.</w:t>
            </w:r>
          </w:p>
        </w:tc>
      </w:tr>
      <w:tr w:rsidR="00BB772A" w14:paraId="36951540" w14:textId="77777777" w:rsidTr="00D93FBC">
        <w:tc>
          <w:tcPr>
            <w:tcW w:w="2732" w:type="dxa"/>
          </w:tcPr>
          <w:p w14:paraId="2631E14C" w14:textId="77777777" w:rsidR="00BB772A" w:rsidRPr="00116300" w:rsidRDefault="00BB772A" w:rsidP="00BB772A">
            <w:pPr>
              <w:pStyle w:val="TableContents"/>
              <w:keepNext w:val="0"/>
              <w:keepLines w:val="0"/>
              <w:rPr>
                <w:b/>
              </w:rPr>
            </w:pPr>
            <w:r>
              <w:rPr>
                <w:b/>
              </w:rPr>
              <w:lastRenderedPageBreak/>
              <w:t>Narrative</w:t>
            </w:r>
          </w:p>
        </w:tc>
        <w:tc>
          <w:tcPr>
            <w:tcW w:w="5322" w:type="dxa"/>
          </w:tcPr>
          <w:p w14:paraId="629CDB47" w14:textId="77777777" w:rsidR="00BB772A" w:rsidRDefault="00BB772A">
            <w:pPr>
              <w:pStyle w:val="TableContents"/>
              <w:keepNext w:val="0"/>
              <w:keepLines w:val="0"/>
              <w:rPr>
                <w:shd w:val="clear" w:color="auto" w:fill="FFFFFF"/>
              </w:rPr>
            </w:pPr>
            <w:r>
              <w:rPr>
                <w:shd w:val="clear" w:color="auto" w:fill="FFFFFF"/>
              </w:rPr>
              <w:t>Displays the</w:t>
            </w:r>
            <w:r w:rsidRPr="00BD2299">
              <w:rPr>
                <w:shd w:val="clear" w:color="auto" w:fill="FFFFFF"/>
              </w:rPr>
              <w:t xml:space="preserve"> default narrati</w:t>
            </w:r>
            <w:r>
              <w:rPr>
                <w:shd w:val="clear" w:color="auto" w:fill="FFFFFF"/>
              </w:rPr>
              <w:t>ve</w:t>
            </w:r>
            <w:r w:rsidRPr="00BD2299">
              <w:rPr>
                <w:shd w:val="clear" w:color="auto" w:fill="FFFFFF"/>
              </w:rPr>
              <w:t xml:space="preserve"> as </w:t>
            </w:r>
            <w:r>
              <w:rPr>
                <w:b/>
                <w:shd w:val="clear" w:color="auto" w:fill="FFFFFF"/>
              </w:rPr>
              <w:t xml:space="preserve">BC </w:t>
            </w:r>
            <w:r w:rsidR="0094545D">
              <w:rPr>
                <w:b/>
                <w:shd w:val="clear" w:color="auto" w:fill="FFFFFF"/>
              </w:rPr>
              <w:t>Payment by GL</w:t>
            </w:r>
            <w:r w:rsidRPr="00BD2299">
              <w:rPr>
                <w:shd w:val="clear" w:color="auto" w:fill="FFFFFF"/>
              </w:rPr>
              <w:t xml:space="preserve"> and </w:t>
            </w:r>
            <w:r>
              <w:rPr>
                <w:shd w:val="clear" w:color="auto" w:fill="FFFFFF"/>
              </w:rPr>
              <w:t>it can be modified</w:t>
            </w:r>
            <w:r w:rsidRPr="00BD2299">
              <w:rPr>
                <w:shd w:val="clear" w:color="auto" w:fill="FFFFFF"/>
              </w:rPr>
              <w:t>.</w:t>
            </w:r>
          </w:p>
        </w:tc>
      </w:tr>
    </w:tbl>
    <w:p w14:paraId="105D05A7" w14:textId="77777777" w:rsidR="002B6DDD" w:rsidRDefault="002B6DDD" w:rsidP="002B6DDD">
      <w:pPr>
        <w:pStyle w:val="FigureTableTitleunderHeading1111"/>
        <w:spacing w:before="240"/>
      </w:pPr>
      <w:r>
        <w:t>Refund – Account:</w:t>
      </w:r>
    </w:p>
    <w:p w14:paraId="5BAEA37E" w14:textId="46A3ED18" w:rsidR="002B6DDD" w:rsidRDefault="002B6DDD" w:rsidP="002B6DDD">
      <w:pPr>
        <w:pStyle w:val="FigureTableTitleunderHeading1111"/>
      </w:pPr>
      <w:r>
        <w:t xml:space="preserve">Figure </w:t>
      </w:r>
      <w:fldSimple w:instr=" SEQ Figure \* ARABIC ">
        <w:r w:rsidR="005803B2">
          <w:rPr>
            <w:noProof/>
          </w:rPr>
          <w:t>142</w:t>
        </w:r>
      </w:fldSimple>
      <w:r>
        <w:t xml:space="preserve">: </w:t>
      </w:r>
      <w:r w:rsidR="0024165B">
        <w:t>BC</w:t>
      </w:r>
      <w:r w:rsidRPr="00F22F81">
        <w:t xml:space="preserve"> </w:t>
      </w:r>
      <w:r>
        <w:t>Operations (Refund – Account)</w:t>
      </w:r>
    </w:p>
    <w:p w14:paraId="55C31215" w14:textId="77777777" w:rsidR="002B6DDD" w:rsidRDefault="002A1DE5" w:rsidP="002B6DDD">
      <w:pPr>
        <w:pStyle w:val="ParaunderHeading1111"/>
      </w:pPr>
      <w:r w:rsidRPr="002A1DE5">
        <w:rPr>
          <w:noProof/>
          <w:lang w:val="en-IN" w:eastAsia="en-IN"/>
        </w:rPr>
        <w:drawing>
          <wp:inline distT="0" distB="0" distL="0" distR="0" wp14:anchorId="7AF2B8D6" wp14:editId="4CA9E752">
            <wp:extent cx="5327834" cy="3050963"/>
            <wp:effectExtent l="19050" t="19050" r="25400" b="16510"/>
            <wp:docPr id="497" name="Picture 497" descr="C:\Users\kakaliya\Documents\Work\Releases_Oracle Banking Branch\14.5.2.0.0_Innovation\INPUTS\Teller\Screens\Remittances\BC Operation Refund - Accou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kakaliya\Documents\Work\Releases_Oracle Banking Branch\14.5.2.0.0_Innovation\INPUTS\Teller\Screens\Remittances\BC Operation Refund - Account.JPG"/>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5337870" cy="3056710"/>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37998C64" w14:textId="77777777" w:rsidR="002B6DDD" w:rsidRDefault="002B6DDD" w:rsidP="002B6DDD">
      <w:pPr>
        <w:pStyle w:val="Heading11111"/>
        <w:rPr>
          <w:shd w:val="clear" w:color="auto" w:fill="FFFFFF"/>
        </w:rPr>
      </w:pPr>
      <w:r>
        <w:rPr>
          <w:shd w:val="clear" w:color="auto" w:fill="FFFFFF"/>
        </w:rPr>
        <w:t>Main Transaction Details (Refund – Account)</w:t>
      </w:r>
    </w:p>
    <w:p w14:paraId="18ABAD39" w14:textId="11B37CCE" w:rsidR="002B6DDD" w:rsidRPr="008C47D1" w:rsidRDefault="002B6DDD" w:rsidP="002B6DDD">
      <w:pPr>
        <w:pStyle w:val="ParaUnderHeading11111"/>
        <w:rPr>
          <w:shd w:val="clear" w:color="auto" w:fill="FFFFFF"/>
        </w:rPr>
      </w:pPr>
      <w:r>
        <w:rPr>
          <w:shd w:val="clear" w:color="auto" w:fill="FFFFFF"/>
        </w:rPr>
        <w:t>Specify the details</w:t>
      </w:r>
      <w:r w:rsidRPr="008C47D1">
        <w:rPr>
          <w:shd w:val="clear" w:color="auto" w:fill="FFFFFF"/>
        </w:rPr>
        <w:t xml:space="preserve"> in the </w:t>
      </w:r>
      <w:r w:rsidR="003B15DE">
        <w:rPr>
          <w:b/>
          <w:shd w:val="clear" w:color="auto" w:fill="FFFFFF"/>
        </w:rPr>
        <w:t>BC</w:t>
      </w:r>
      <w:r>
        <w:rPr>
          <w:b/>
          <w:shd w:val="clear" w:color="auto" w:fill="FFFFFF"/>
        </w:rPr>
        <w:t xml:space="preserve"> </w:t>
      </w:r>
      <w:r w:rsidR="0024165B">
        <w:rPr>
          <w:b/>
          <w:shd w:val="clear" w:color="auto" w:fill="FFFFFF"/>
        </w:rPr>
        <w:t>Operations</w:t>
      </w:r>
      <w:r w:rsidRPr="00285576">
        <w:rPr>
          <w:b/>
          <w:shd w:val="clear" w:color="auto" w:fill="FFFFFF"/>
        </w:rPr>
        <w:t xml:space="preserve"> </w:t>
      </w:r>
      <w:r w:rsidRPr="008C47D1">
        <w:rPr>
          <w:shd w:val="clear" w:color="auto" w:fill="FFFFFF"/>
        </w:rPr>
        <w:t xml:space="preserve">screen. </w:t>
      </w:r>
      <w:r w:rsidRPr="00E31C99">
        <w:rPr>
          <w:shd w:val="clear" w:color="auto" w:fill="FFFFFF"/>
        </w:rPr>
        <w:t>The fields, which are marked with asterisk, are mandatory.</w:t>
      </w:r>
      <w:r>
        <w:rPr>
          <w:shd w:val="clear" w:color="auto" w:fill="FFFFFF"/>
        </w:rPr>
        <w:t xml:space="preserve"> </w:t>
      </w:r>
      <w:r w:rsidRPr="008C47D1">
        <w:rPr>
          <w:shd w:val="clear" w:color="auto" w:fill="FFFFFF"/>
        </w:rPr>
        <w:t>For more information on fields, refer to table</w:t>
      </w:r>
      <w:r w:rsidR="0024165B">
        <w:rPr>
          <w:shd w:val="clear" w:color="auto" w:fill="FFFFFF"/>
        </w:rPr>
        <w:t xml:space="preserve"> </w:t>
      </w:r>
      <w:r w:rsidR="0024165B" w:rsidRPr="00E80FAC">
        <w:rPr>
          <w:i/>
          <w:color w:val="00B0F0"/>
          <w:shd w:val="clear" w:color="auto" w:fill="FFFFFF"/>
        </w:rPr>
        <w:fldChar w:fldCharType="begin"/>
      </w:r>
      <w:r w:rsidR="0024165B" w:rsidRPr="00E80FAC">
        <w:rPr>
          <w:i/>
          <w:color w:val="00B0F0"/>
          <w:shd w:val="clear" w:color="auto" w:fill="FFFFFF"/>
        </w:rPr>
        <w:instrText xml:space="preserve"> REF BCOpsRefAcc \h  \* MERGEFORMAT </w:instrText>
      </w:r>
      <w:r w:rsidR="0024165B" w:rsidRPr="00E80FAC">
        <w:rPr>
          <w:i/>
          <w:color w:val="00B0F0"/>
          <w:shd w:val="clear" w:color="auto" w:fill="FFFFFF"/>
        </w:rPr>
      </w:r>
      <w:r w:rsidR="0024165B" w:rsidRPr="00E80FAC">
        <w:rPr>
          <w:i/>
          <w:color w:val="00B0F0"/>
          <w:shd w:val="clear" w:color="auto" w:fill="FFFFFF"/>
        </w:rPr>
        <w:fldChar w:fldCharType="separate"/>
      </w:r>
      <w:r w:rsidR="005803B2" w:rsidRPr="005803B2">
        <w:rPr>
          <w:i/>
          <w:color w:val="00B0F0"/>
        </w:rPr>
        <w:t>Field Description: BC Operations (Refund – Account)</w:t>
      </w:r>
      <w:r w:rsidR="0024165B" w:rsidRPr="00E80FAC">
        <w:rPr>
          <w:i/>
          <w:color w:val="00B0F0"/>
          <w:shd w:val="clear" w:color="auto" w:fill="FFFFFF"/>
        </w:rPr>
        <w:fldChar w:fldCharType="end"/>
      </w:r>
      <w:r w:rsidRPr="008C47D1">
        <w:rPr>
          <w:shd w:val="clear" w:color="auto" w:fill="FFFFFF"/>
        </w:rPr>
        <w:t>.</w:t>
      </w:r>
    </w:p>
    <w:p w14:paraId="0D2135D5" w14:textId="77777777" w:rsidR="002B6DDD" w:rsidRDefault="002B6DDD" w:rsidP="002B6DDD">
      <w:pPr>
        <w:pStyle w:val="FigureTableTitleunderHeading11111"/>
      </w:pPr>
      <w:bookmarkStart w:id="1406" w:name="BCOpsRefAcc"/>
      <w:r>
        <w:t xml:space="preserve">Field Description: </w:t>
      </w:r>
      <w:r w:rsidR="0024165B">
        <w:t>BC</w:t>
      </w:r>
      <w:r>
        <w:t xml:space="preserve"> Operations (Refund – Account)</w:t>
      </w:r>
      <w:bookmarkEnd w:id="1406"/>
    </w:p>
    <w:tbl>
      <w:tblPr>
        <w:tblStyle w:val="TableGrid"/>
        <w:tblW w:w="0" w:type="auto"/>
        <w:tblInd w:w="1296" w:type="dxa"/>
        <w:tblLook w:val="04A0" w:firstRow="1" w:lastRow="0" w:firstColumn="1" w:lastColumn="0" w:noHBand="0" w:noVBand="1"/>
      </w:tblPr>
      <w:tblGrid>
        <w:gridCol w:w="2732"/>
        <w:gridCol w:w="5322"/>
      </w:tblGrid>
      <w:tr w:rsidR="002B6DDD" w14:paraId="06988A74" w14:textId="77777777" w:rsidTr="00D93FBC">
        <w:trPr>
          <w:tblHeader/>
        </w:trPr>
        <w:tc>
          <w:tcPr>
            <w:tcW w:w="2732" w:type="dxa"/>
          </w:tcPr>
          <w:p w14:paraId="4E1AE2DA" w14:textId="77777777" w:rsidR="002B6DDD" w:rsidRDefault="002B6DDD" w:rsidP="00D93FBC">
            <w:pPr>
              <w:pStyle w:val="TableHeader"/>
              <w:keepNext w:val="0"/>
              <w:keepLines w:val="0"/>
              <w:rPr>
                <w:shd w:val="clear" w:color="auto" w:fill="FFFFFF"/>
              </w:rPr>
            </w:pPr>
            <w:r>
              <w:rPr>
                <w:shd w:val="clear" w:color="auto" w:fill="FFFFFF"/>
              </w:rPr>
              <w:t>Field</w:t>
            </w:r>
          </w:p>
        </w:tc>
        <w:tc>
          <w:tcPr>
            <w:tcW w:w="5322" w:type="dxa"/>
          </w:tcPr>
          <w:p w14:paraId="787DA10E" w14:textId="77777777" w:rsidR="002B6DDD" w:rsidRDefault="002B6DDD" w:rsidP="00D93FBC">
            <w:pPr>
              <w:pStyle w:val="TableHeader"/>
              <w:keepNext w:val="0"/>
              <w:keepLines w:val="0"/>
              <w:rPr>
                <w:shd w:val="clear" w:color="auto" w:fill="FFFFFF"/>
              </w:rPr>
            </w:pPr>
            <w:r>
              <w:rPr>
                <w:shd w:val="clear" w:color="auto" w:fill="FFFFFF"/>
              </w:rPr>
              <w:t>Description</w:t>
            </w:r>
          </w:p>
        </w:tc>
      </w:tr>
      <w:tr w:rsidR="002B6DDD" w14:paraId="68BCE4E6" w14:textId="77777777" w:rsidTr="00D93FBC">
        <w:tc>
          <w:tcPr>
            <w:tcW w:w="2732" w:type="dxa"/>
          </w:tcPr>
          <w:p w14:paraId="25043B11" w14:textId="77777777" w:rsidR="002B6DDD" w:rsidRPr="00D66F9E" w:rsidRDefault="002B6DDD" w:rsidP="00D93FBC">
            <w:pPr>
              <w:pStyle w:val="TableContents"/>
              <w:keepNext w:val="0"/>
              <w:keepLines w:val="0"/>
              <w:rPr>
                <w:b/>
              </w:rPr>
            </w:pPr>
            <w:r>
              <w:rPr>
                <w:b/>
              </w:rPr>
              <w:t xml:space="preserve">Operation </w:t>
            </w:r>
            <w:r w:rsidRPr="00E80868">
              <w:rPr>
                <w:b/>
              </w:rPr>
              <w:t>Type</w:t>
            </w:r>
          </w:p>
        </w:tc>
        <w:tc>
          <w:tcPr>
            <w:tcW w:w="5322" w:type="dxa"/>
          </w:tcPr>
          <w:p w14:paraId="2E5AB41F" w14:textId="77777777" w:rsidR="002B6DDD" w:rsidRPr="00161E6C" w:rsidRDefault="002B6DDD" w:rsidP="00D93FBC">
            <w:pPr>
              <w:pStyle w:val="TableContents"/>
              <w:keepNext w:val="0"/>
              <w:keepLines w:val="0"/>
              <w:rPr>
                <w:shd w:val="clear" w:color="auto" w:fill="FFFFFF"/>
              </w:rPr>
            </w:pPr>
            <w:r w:rsidRPr="00E80868">
              <w:rPr>
                <w:shd w:val="clear" w:color="auto" w:fill="FFFFFF"/>
              </w:rPr>
              <w:t xml:space="preserve">Select the </w:t>
            </w:r>
            <w:r>
              <w:rPr>
                <w:shd w:val="clear" w:color="auto" w:fill="FFFFFF"/>
              </w:rPr>
              <w:t xml:space="preserve">type </w:t>
            </w:r>
            <w:r>
              <w:rPr>
                <w:b/>
                <w:shd w:val="clear" w:color="auto" w:fill="FFFFFF"/>
              </w:rPr>
              <w:t>Refund</w:t>
            </w:r>
            <w:r w:rsidRPr="006842EA">
              <w:rPr>
                <w:b/>
                <w:shd w:val="clear" w:color="auto" w:fill="FFFFFF"/>
              </w:rPr>
              <w:t xml:space="preserve"> </w:t>
            </w:r>
            <w:r>
              <w:rPr>
                <w:shd w:val="clear" w:color="auto" w:fill="FFFFFF"/>
              </w:rPr>
              <w:t>from the drop-down list</w:t>
            </w:r>
            <w:r w:rsidRPr="00E80868">
              <w:rPr>
                <w:shd w:val="clear" w:color="auto" w:fill="FFFFFF"/>
              </w:rPr>
              <w:t>.</w:t>
            </w:r>
          </w:p>
        </w:tc>
      </w:tr>
      <w:tr w:rsidR="002B6DDD" w14:paraId="28DF7FFA" w14:textId="77777777" w:rsidTr="00D93FBC">
        <w:tc>
          <w:tcPr>
            <w:tcW w:w="2732" w:type="dxa"/>
          </w:tcPr>
          <w:p w14:paraId="31A62B04" w14:textId="77777777" w:rsidR="002B6DDD" w:rsidRPr="009060AE" w:rsidRDefault="000A1D3B" w:rsidP="00D93FBC">
            <w:pPr>
              <w:pStyle w:val="TableContents"/>
              <w:keepNext w:val="0"/>
              <w:keepLines w:val="0"/>
              <w:rPr>
                <w:b/>
              </w:rPr>
            </w:pPr>
            <w:r>
              <w:rPr>
                <w:b/>
              </w:rPr>
              <w:t>BC</w:t>
            </w:r>
            <w:r w:rsidR="002B6DDD" w:rsidRPr="00D66F9E">
              <w:rPr>
                <w:b/>
              </w:rPr>
              <w:t xml:space="preserve"> No</w:t>
            </w:r>
          </w:p>
        </w:tc>
        <w:tc>
          <w:tcPr>
            <w:tcW w:w="5322" w:type="dxa"/>
          </w:tcPr>
          <w:p w14:paraId="4ECCFBAA" w14:textId="77777777" w:rsidR="002B6DDD" w:rsidRDefault="002B6DDD">
            <w:pPr>
              <w:pStyle w:val="TableContents"/>
              <w:keepNext w:val="0"/>
              <w:keepLines w:val="0"/>
            </w:pPr>
            <w:r w:rsidRPr="00161E6C">
              <w:rPr>
                <w:shd w:val="clear" w:color="auto" w:fill="FFFFFF"/>
              </w:rPr>
              <w:t xml:space="preserve">Specify the </w:t>
            </w:r>
            <w:r w:rsidR="000108DE">
              <w:rPr>
                <w:shd w:val="clear" w:color="auto" w:fill="FFFFFF"/>
              </w:rPr>
              <w:t>BC</w:t>
            </w:r>
            <w:r>
              <w:rPr>
                <w:shd w:val="clear" w:color="auto" w:fill="FFFFFF"/>
              </w:rPr>
              <w:t xml:space="preserve"> </w:t>
            </w:r>
            <w:r w:rsidRPr="00161E6C">
              <w:rPr>
                <w:shd w:val="clear" w:color="auto" w:fill="FFFFFF"/>
              </w:rPr>
              <w:t xml:space="preserve">number of the </w:t>
            </w:r>
            <w:r>
              <w:rPr>
                <w:shd w:val="clear" w:color="auto" w:fill="FFFFFF"/>
              </w:rPr>
              <w:t>instrument</w:t>
            </w:r>
            <w:r w:rsidRPr="00161E6C">
              <w:rPr>
                <w:shd w:val="clear" w:color="auto" w:fill="FFFFFF"/>
              </w:rPr>
              <w:t>.</w:t>
            </w:r>
          </w:p>
        </w:tc>
      </w:tr>
      <w:tr w:rsidR="002B6DDD" w14:paraId="1D3E597E" w14:textId="77777777" w:rsidTr="00D93FBC">
        <w:tc>
          <w:tcPr>
            <w:tcW w:w="2732" w:type="dxa"/>
          </w:tcPr>
          <w:p w14:paraId="213D5DC8" w14:textId="77777777" w:rsidR="002B6DDD" w:rsidRPr="009060AE" w:rsidRDefault="002B6DDD" w:rsidP="00D93FBC">
            <w:pPr>
              <w:pStyle w:val="TableContents"/>
              <w:keepNext w:val="0"/>
              <w:keepLines w:val="0"/>
              <w:rPr>
                <w:b/>
              </w:rPr>
            </w:pPr>
            <w:r>
              <w:rPr>
                <w:b/>
              </w:rPr>
              <w:lastRenderedPageBreak/>
              <w:t>Issue Branch</w:t>
            </w:r>
          </w:p>
        </w:tc>
        <w:tc>
          <w:tcPr>
            <w:tcW w:w="5322" w:type="dxa"/>
          </w:tcPr>
          <w:p w14:paraId="4A4391D4" w14:textId="77777777" w:rsidR="002B6DDD" w:rsidRDefault="002B6DDD" w:rsidP="00D93FBC">
            <w:pPr>
              <w:pStyle w:val="TableContents"/>
              <w:keepNext w:val="0"/>
              <w:keepLines w:val="0"/>
            </w:pPr>
            <w:r w:rsidRPr="00161E6C">
              <w:rPr>
                <w:shd w:val="clear" w:color="auto" w:fill="FFFFFF"/>
              </w:rPr>
              <w:t xml:space="preserve">Select the branch code where the </w:t>
            </w:r>
            <w:r>
              <w:rPr>
                <w:shd w:val="clear" w:color="auto" w:fill="FFFFFF"/>
              </w:rPr>
              <w:t>instrument</w:t>
            </w:r>
            <w:r w:rsidRPr="00161E6C">
              <w:rPr>
                <w:shd w:val="clear" w:color="auto" w:fill="FFFFFF"/>
              </w:rPr>
              <w:t xml:space="preserve"> </w:t>
            </w:r>
            <w:r>
              <w:rPr>
                <w:shd w:val="clear" w:color="auto" w:fill="FFFFFF"/>
              </w:rPr>
              <w:t>is</w:t>
            </w:r>
            <w:r w:rsidRPr="00161E6C">
              <w:rPr>
                <w:shd w:val="clear" w:color="auto" w:fill="FFFFFF"/>
              </w:rPr>
              <w:t xml:space="preserve"> issued from the LOV.</w:t>
            </w:r>
          </w:p>
        </w:tc>
      </w:tr>
      <w:tr w:rsidR="002B6DDD" w14:paraId="3569D3DB" w14:textId="77777777" w:rsidTr="00D93FBC">
        <w:tc>
          <w:tcPr>
            <w:tcW w:w="2732" w:type="dxa"/>
          </w:tcPr>
          <w:p w14:paraId="7BFC0AB1" w14:textId="77777777" w:rsidR="002B6DDD" w:rsidRDefault="002B6DDD" w:rsidP="00D93FBC">
            <w:pPr>
              <w:pStyle w:val="TableContents"/>
              <w:keepNext w:val="0"/>
              <w:keepLines w:val="0"/>
              <w:rPr>
                <w:b/>
              </w:rPr>
            </w:pPr>
            <w:r>
              <w:rPr>
                <w:b/>
              </w:rPr>
              <w:t>Operation Mode</w:t>
            </w:r>
          </w:p>
        </w:tc>
        <w:tc>
          <w:tcPr>
            <w:tcW w:w="5322" w:type="dxa"/>
          </w:tcPr>
          <w:p w14:paraId="0F3312ED" w14:textId="77777777" w:rsidR="002B6DDD" w:rsidRPr="00161E6C" w:rsidRDefault="002B6DDD" w:rsidP="00D93FBC">
            <w:pPr>
              <w:pStyle w:val="TableContents"/>
              <w:keepNext w:val="0"/>
              <w:keepLines w:val="0"/>
              <w:rPr>
                <w:shd w:val="clear" w:color="auto" w:fill="FFFFFF"/>
              </w:rPr>
            </w:pPr>
            <w:r>
              <w:rPr>
                <w:shd w:val="clear" w:color="auto" w:fill="FFFFFF"/>
              </w:rPr>
              <w:t xml:space="preserve">Select the operation mode as </w:t>
            </w:r>
            <w:r w:rsidRPr="00230ED0">
              <w:rPr>
                <w:b/>
                <w:shd w:val="clear" w:color="auto" w:fill="FFFFFF"/>
              </w:rPr>
              <w:t>Account</w:t>
            </w:r>
            <w:r>
              <w:rPr>
                <w:shd w:val="clear" w:color="auto" w:fill="FFFFFF"/>
              </w:rPr>
              <w:t xml:space="preserve"> from the drop-down values.</w:t>
            </w:r>
          </w:p>
        </w:tc>
      </w:tr>
      <w:tr w:rsidR="002B6DDD" w14:paraId="155E4CF3" w14:textId="77777777" w:rsidTr="00D93FBC">
        <w:tc>
          <w:tcPr>
            <w:tcW w:w="2732" w:type="dxa"/>
          </w:tcPr>
          <w:p w14:paraId="37F15685" w14:textId="77777777" w:rsidR="002B6DDD" w:rsidRPr="00161E6C" w:rsidRDefault="00F053D0" w:rsidP="00D93FBC">
            <w:pPr>
              <w:pStyle w:val="TableContents"/>
              <w:keepNext w:val="0"/>
              <w:keepLines w:val="0"/>
              <w:rPr>
                <w:b/>
              </w:rPr>
            </w:pPr>
            <w:r>
              <w:rPr>
                <w:b/>
              </w:rPr>
              <w:t>Refund</w:t>
            </w:r>
            <w:r w:rsidR="002B6DDD">
              <w:rPr>
                <w:b/>
              </w:rPr>
              <w:t xml:space="preserve"> Details</w:t>
            </w:r>
          </w:p>
        </w:tc>
        <w:tc>
          <w:tcPr>
            <w:tcW w:w="5322" w:type="dxa"/>
          </w:tcPr>
          <w:p w14:paraId="4090FD9D" w14:textId="77777777" w:rsidR="002B6DDD" w:rsidRPr="00161E6C" w:rsidRDefault="002B6DDD" w:rsidP="00D93FBC">
            <w:pPr>
              <w:pStyle w:val="TableContents"/>
              <w:keepNext w:val="0"/>
              <w:keepLines w:val="0"/>
              <w:rPr>
                <w:shd w:val="clear" w:color="auto" w:fill="FFFFFF"/>
              </w:rPr>
            </w:pPr>
            <w:r>
              <w:rPr>
                <w:shd w:val="clear" w:color="auto" w:fill="FFFFFF"/>
              </w:rPr>
              <w:t>Specify the details under this segment</w:t>
            </w:r>
            <w:r w:rsidRPr="00161E6C">
              <w:rPr>
                <w:shd w:val="clear" w:color="auto" w:fill="FFFFFF"/>
              </w:rPr>
              <w:t>.</w:t>
            </w:r>
          </w:p>
        </w:tc>
      </w:tr>
      <w:tr w:rsidR="002B6DDD" w14:paraId="5594854A" w14:textId="77777777" w:rsidTr="00D93FBC">
        <w:tc>
          <w:tcPr>
            <w:tcW w:w="2732" w:type="dxa"/>
          </w:tcPr>
          <w:p w14:paraId="5DBAC2BE" w14:textId="77777777" w:rsidR="002B6DDD" w:rsidRPr="00662D60" w:rsidRDefault="002B6DDD" w:rsidP="00D93FBC">
            <w:pPr>
              <w:pStyle w:val="TableContents"/>
              <w:keepNext w:val="0"/>
              <w:keepLines w:val="0"/>
              <w:rPr>
                <w:b/>
              </w:rPr>
            </w:pPr>
            <w:r w:rsidRPr="00116300">
              <w:rPr>
                <w:b/>
              </w:rPr>
              <w:t>Beneficiary</w:t>
            </w:r>
            <w:r>
              <w:rPr>
                <w:b/>
              </w:rPr>
              <w:t xml:space="preserve"> Account</w:t>
            </w:r>
          </w:p>
        </w:tc>
        <w:tc>
          <w:tcPr>
            <w:tcW w:w="5322" w:type="dxa"/>
          </w:tcPr>
          <w:p w14:paraId="60CDE344" w14:textId="77777777" w:rsidR="002B6DDD" w:rsidRDefault="002B6DDD" w:rsidP="00D93FBC">
            <w:pPr>
              <w:pStyle w:val="TableContents"/>
              <w:keepNext w:val="0"/>
              <w:keepLines w:val="0"/>
              <w:rPr>
                <w:shd w:val="clear" w:color="auto" w:fill="FFFFFF"/>
              </w:rPr>
            </w:pPr>
            <w:r>
              <w:rPr>
                <w:shd w:val="clear" w:color="auto" w:fill="FFFFFF"/>
              </w:rPr>
              <w:t>D</w:t>
            </w:r>
            <w:r w:rsidRPr="00116300">
              <w:rPr>
                <w:shd w:val="clear" w:color="auto" w:fill="FFFFFF"/>
              </w:rPr>
              <w:t xml:space="preserve">isplays the beneficiary </w:t>
            </w:r>
            <w:r>
              <w:rPr>
                <w:shd w:val="clear" w:color="auto" w:fill="FFFFFF"/>
              </w:rPr>
              <w:t>account number.</w:t>
            </w:r>
          </w:p>
        </w:tc>
      </w:tr>
      <w:tr w:rsidR="002B6DDD" w14:paraId="75C10573" w14:textId="77777777" w:rsidTr="00D93FBC">
        <w:tc>
          <w:tcPr>
            <w:tcW w:w="2732" w:type="dxa"/>
          </w:tcPr>
          <w:p w14:paraId="3DCA3CB4" w14:textId="77777777" w:rsidR="002B6DDD" w:rsidRPr="00116300" w:rsidRDefault="002B6DDD" w:rsidP="00D93FBC">
            <w:pPr>
              <w:pStyle w:val="TableContents"/>
              <w:keepNext w:val="0"/>
              <w:keepLines w:val="0"/>
              <w:rPr>
                <w:b/>
              </w:rPr>
            </w:pPr>
            <w:r w:rsidRPr="00116300">
              <w:rPr>
                <w:b/>
              </w:rPr>
              <w:t>Beneficiary Name</w:t>
            </w:r>
          </w:p>
        </w:tc>
        <w:tc>
          <w:tcPr>
            <w:tcW w:w="5322" w:type="dxa"/>
          </w:tcPr>
          <w:p w14:paraId="1287908C" w14:textId="77777777" w:rsidR="002B6DDD" w:rsidRDefault="002B6DDD" w:rsidP="00D93FBC">
            <w:pPr>
              <w:pStyle w:val="TableContents"/>
              <w:keepNext w:val="0"/>
              <w:keepLines w:val="0"/>
              <w:rPr>
                <w:shd w:val="clear" w:color="auto" w:fill="FFFFFF"/>
              </w:rPr>
            </w:pPr>
            <w:r>
              <w:rPr>
                <w:shd w:val="clear" w:color="auto" w:fill="FFFFFF"/>
              </w:rPr>
              <w:t>D</w:t>
            </w:r>
            <w:r w:rsidRPr="00116300">
              <w:rPr>
                <w:shd w:val="clear" w:color="auto" w:fill="FFFFFF"/>
              </w:rPr>
              <w:t>isplays the beneficiary name</w:t>
            </w:r>
            <w:r>
              <w:rPr>
                <w:shd w:val="clear" w:color="auto" w:fill="FFFFFF"/>
              </w:rPr>
              <w:t>.</w:t>
            </w:r>
          </w:p>
        </w:tc>
      </w:tr>
      <w:tr w:rsidR="002B6DDD" w14:paraId="4BDC066A" w14:textId="77777777" w:rsidTr="00D93FBC">
        <w:tc>
          <w:tcPr>
            <w:tcW w:w="2732" w:type="dxa"/>
          </w:tcPr>
          <w:p w14:paraId="08FB0EA2" w14:textId="77777777" w:rsidR="002B6DDD" w:rsidRPr="00662D60" w:rsidRDefault="002B6DDD" w:rsidP="00D93FBC">
            <w:pPr>
              <w:pStyle w:val="TableContents"/>
              <w:keepNext w:val="0"/>
              <w:keepLines w:val="0"/>
              <w:rPr>
                <w:b/>
              </w:rPr>
            </w:pPr>
            <w:r w:rsidRPr="00116300">
              <w:rPr>
                <w:b/>
              </w:rPr>
              <w:t xml:space="preserve">Identification </w:t>
            </w:r>
            <w:r>
              <w:rPr>
                <w:b/>
              </w:rPr>
              <w:t>Type</w:t>
            </w:r>
          </w:p>
        </w:tc>
        <w:tc>
          <w:tcPr>
            <w:tcW w:w="5322" w:type="dxa"/>
          </w:tcPr>
          <w:p w14:paraId="226D0816" w14:textId="77777777" w:rsidR="002B6DDD" w:rsidRDefault="002B6DDD" w:rsidP="00D93FBC">
            <w:pPr>
              <w:pStyle w:val="TableContents"/>
              <w:keepNext w:val="0"/>
              <w:keepLines w:val="0"/>
              <w:rPr>
                <w:shd w:val="clear" w:color="auto" w:fill="FFFFFF"/>
              </w:rPr>
            </w:pPr>
            <w:r>
              <w:rPr>
                <w:shd w:val="clear" w:color="auto" w:fill="FFFFFF"/>
              </w:rPr>
              <w:t xml:space="preserve">Select </w:t>
            </w:r>
            <w:r w:rsidRPr="00116300">
              <w:rPr>
                <w:shd w:val="clear" w:color="auto" w:fill="FFFFFF"/>
              </w:rPr>
              <w:t xml:space="preserve">the identification </w:t>
            </w:r>
            <w:r>
              <w:rPr>
                <w:shd w:val="clear" w:color="auto" w:fill="FFFFFF"/>
              </w:rPr>
              <w:t>type</w:t>
            </w:r>
            <w:r w:rsidRPr="00116300">
              <w:rPr>
                <w:shd w:val="clear" w:color="auto" w:fill="FFFFFF"/>
              </w:rPr>
              <w:t xml:space="preserve"> of the beneficiary</w:t>
            </w:r>
            <w:r>
              <w:rPr>
                <w:shd w:val="clear" w:color="auto" w:fill="FFFFFF"/>
              </w:rPr>
              <w:t xml:space="preserve"> from the drop-down values.</w:t>
            </w:r>
          </w:p>
        </w:tc>
      </w:tr>
      <w:tr w:rsidR="002B6DDD" w14:paraId="5853E4AF" w14:textId="77777777" w:rsidTr="00D93FBC">
        <w:tc>
          <w:tcPr>
            <w:tcW w:w="2732" w:type="dxa"/>
          </w:tcPr>
          <w:p w14:paraId="52EEE2DA" w14:textId="77777777" w:rsidR="002B6DDD" w:rsidRPr="009060AE" w:rsidRDefault="002B6DDD" w:rsidP="00D93FBC">
            <w:pPr>
              <w:pStyle w:val="TableContents"/>
              <w:keepNext w:val="0"/>
              <w:keepLines w:val="0"/>
              <w:rPr>
                <w:b/>
              </w:rPr>
            </w:pPr>
            <w:r w:rsidRPr="00116300">
              <w:rPr>
                <w:b/>
              </w:rPr>
              <w:t>Identification</w:t>
            </w:r>
            <w:r>
              <w:rPr>
                <w:b/>
              </w:rPr>
              <w:t xml:space="preserve"> Number</w:t>
            </w:r>
          </w:p>
        </w:tc>
        <w:tc>
          <w:tcPr>
            <w:tcW w:w="5322" w:type="dxa"/>
          </w:tcPr>
          <w:p w14:paraId="3181B6F0" w14:textId="77777777" w:rsidR="002B6DDD" w:rsidRPr="009060AE" w:rsidRDefault="002B6DDD" w:rsidP="00D93FBC">
            <w:pPr>
              <w:pStyle w:val="TableContents"/>
              <w:keepNext w:val="0"/>
              <w:keepLines w:val="0"/>
              <w:rPr>
                <w:shd w:val="clear" w:color="auto" w:fill="FFFFFF"/>
              </w:rPr>
            </w:pPr>
            <w:r>
              <w:rPr>
                <w:shd w:val="clear" w:color="auto" w:fill="FFFFFF"/>
              </w:rPr>
              <w:t xml:space="preserve">Specify </w:t>
            </w:r>
            <w:r w:rsidRPr="00116300">
              <w:rPr>
                <w:shd w:val="clear" w:color="auto" w:fill="FFFFFF"/>
              </w:rPr>
              <w:t xml:space="preserve">the identification </w:t>
            </w:r>
            <w:r>
              <w:rPr>
                <w:shd w:val="clear" w:color="auto" w:fill="FFFFFF"/>
              </w:rPr>
              <w:t>number</w:t>
            </w:r>
            <w:r w:rsidRPr="00116300">
              <w:rPr>
                <w:shd w:val="clear" w:color="auto" w:fill="FFFFFF"/>
              </w:rPr>
              <w:t xml:space="preserve"> of the beneficiary</w:t>
            </w:r>
            <w:r>
              <w:rPr>
                <w:shd w:val="clear" w:color="auto" w:fill="FFFFFF"/>
              </w:rPr>
              <w:t>.</w:t>
            </w:r>
          </w:p>
        </w:tc>
      </w:tr>
      <w:tr w:rsidR="002B6DDD" w14:paraId="7BB22B7D" w14:textId="77777777" w:rsidTr="00D93FBC">
        <w:tc>
          <w:tcPr>
            <w:tcW w:w="2732" w:type="dxa"/>
            <w:tcBorders>
              <w:bottom w:val="single" w:sz="4" w:space="0" w:color="auto"/>
            </w:tcBorders>
          </w:tcPr>
          <w:p w14:paraId="25790310" w14:textId="77777777" w:rsidR="002B6DDD" w:rsidRPr="00116300" w:rsidRDefault="002B6DDD" w:rsidP="00D93FBC">
            <w:pPr>
              <w:pStyle w:val="TableContents"/>
              <w:keepNext w:val="0"/>
              <w:keepLines w:val="0"/>
              <w:rPr>
                <w:b/>
              </w:rPr>
            </w:pPr>
            <w:r w:rsidRPr="00596654">
              <w:rPr>
                <w:b/>
              </w:rPr>
              <w:t>Exchange Rate</w:t>
            </w:r>
          </w:p>
        </w:tc>
        <w:tc>
          <w:tcPr>
            <w:tcW w:w="5322" w:type="dxa"/>
            <w:tcBorders>
              <w:bottom w:val="single" w:sz="4" w:space="0" w:color="auto"/>
            </w:tcBorders>
          </w:tcPr>
          <w:p w14:paraId="2E774F76" w14:textId="77777777" w:rsidR="002B6DDD" w:rsidRDefault="002B6DDD" w:rsidP="00D93FBC">
            <w:pPr>
              <w:pStyle w:val="TableContents"/>
              <w:keepNext w:val="0"/>
              <w:keepLines w:val="0"/>
              <w:rPr>
                <w:shd w:val="clear" w:color="auto" w:fill="FFFFFF"/>
              </w:rPr>
            </w:pPr>
            <w:r>
              <w:rPr>
                <w:shd w:val="clear" w:color="auto" w:fill="FFFFFF"/>
              </w:rPr>
              <w:t>Displays the exchange rate and it can be modified.</w:t>
            </w:r>
          </w:p>
          <w:p w14:paraId="323022C2" w14:textId="77777777" w:rsidR="002B6DDD" w:rsidRDefault="002B6DDD" w:rsidP="00D93FBC">
            <w:pPr>
              <w:pStyle w:val="NoteinsideTables"/>
            </w:pPr>
            <w:r w:rsidRPr="002F188C">
              <w:t>If the transaction currency is the same as the account currency, the system will display the exchange rate as 1.</w:t>
            </w:r>
            <w:r w:rsidR="00984F76">
              <w:t xml:space="preserve"> This</w:t>
            </w:r>
            <w:r w:rsidR="00984F76" w:rsidRPr="00FB6215">
              <w:t xml:space="preserve"> field </w:t>
            </w:r>
            <w:r w:rsidR="00984F76">
              <w:t>is</w:t>
            </w:r>
            <w:r w:rsidR="00984F76" w:rsidRPr="00FB6215">
              <w:t xml:space="preserve"> displayed only if </w:t>
            </w:r>
            <w:r w:rsidR="00984F76" w:rsidRPr="00D1162F">
              <w:rPr>
                <w:b/>
              </w:rPr>
              <w:t>Multi Currency Configuration</w:t>
            </w:r>
            <w:r w:rsidR="00984F76" w:rsidRPr="00FB6215">
              <w:t xml:space="preserve"> at Function Code Indicator level is set as </w:t>
            </w:r>
            <w:r w:rsidR="00984F76" w:rsidRPr="005C5A90">
              <w:rPr>
                <w:b/>
              </w:rPr>
              <w:t>Y</w:t>
            </w:r>
            <w:r w:rsidR="00984F76" w:rsidRPr="00FB6215">
              <w:t>.</w:t>
            </w:r>
          </w:p>
        </w:tc>
      </w:tr>
      <w:tr w:rsidR="002B6DDD" w14:paraId="1CDFFF99" w14:textId="77777777" w:rsidTr="00D93FBC">
        <w:tc>
          <w:tcPr>
            <w:tcW w:w="2732" w:type="dxa"/>
            <w:tcBorders>
              <w:top w:val="single" w:sz="4" w:space="0" w:color="auto"/>
              <w:left w:val="single" w:sz="4" w:space="0" w:color="auto"/>
              <w:bottom w:val="single" w:sz="4" w:space="0" w:color="auto"/>
              <w:right w:val="single" w:sz="4" w:space="0" w:color="auto"/>
            </w:tcBorders>
          </w:tcPr>
          <w:p w14:paraId="7D3B5165" w14:textId="77777777" w:rsidR="002B6DDD" w:rsidRPr="00116300" w:rsidRDefault="002B6DDD" w:rsidP="00D93FBC">
            <w:pPr>
              <w:pStyle w:val="TableContents"/>
              <w:keepNext w:val="0"/>
              <w:keepLines w:val="0"/>
              <w:rPr>
                <w:b/>
              </w:rPr>
            </w:pPr>
            <w:r>
              <w:rPr>
                <w:b/>
              </w:rPr>
              <w:t>Account Amount</w:t>
            </w:r>
          </w:p>
        </w:tc>
        <w:tc>
          <w:tcPr>
            <w:tcW w:w="5322" w:type="dxa"/>
            <w:tcBorders>
              <w:top w:val="single" w:sz="4" w:space="0" w:color="auto"/>
              <w:left w:val="single" w:sz="4" w:space="0" w:color="auto"/>
              <w:bottom w:val="single" w:sz="4" w:space="0" w:color="auto"/>
              <w:right w:val="single" w:sz="4" w:space="0" w:color="auto"/>
            </w:tcBorders>
          </w:tcPr>
          <w:p w14:paraId="67AE7A9D" w14:textId="77777777" w:rsidR="002B6DDD" w:rsidRDefault="002B6DDD" w:rsidP="00D93FBC">
            <w:pPr>
              <w:pStyle w:val="TableContents"/>
              <w:keepNext w:val="0"/>
              <w:keepLines w:val="0"/>
              <w:rPr>
                <w:shd w:val="clear" w:color="auto" w:fill="FFFFFF"/>
              </w:rPr>
            </w:pPr>
            <w:r>
              <w:rPr>
                <w:shd w:val="clear" w:color="auto" w:fill="FFFFFF"/>
              </w:rPr>
              <w:t>Displays the account amount.</w:t>
            </w:r>
          </w:p>
          <w:p w14:paraId="2BA2BAAB" w14:textId="77777777" w:rsidR="00984F76" w:rsidRDefault="00984F76" w:rsidP="00E80FAC">
            <w:pPr>
              <w:pStyle w:val="NoteinsideTables"/>
            </w:pPr>
            <w:r>
              <w:t>This</w:t>
            </w:r>
            <w:r w:rsidRPr="00FB6215">
              <w:t xml:space="preserve"> field </w:t>
            </w:r>
            <w:r>
              <w:t>is</w:t>
            </w:r>
            <w:r w:rsidRPr="00FB6215">
              <w:t xml:space="preserve"> displayed only if </w:t>
            </w:r>
            <w:r w:rsidRPr="00D1162F">
              <w:rPr>
                <w:b/>
              </w:rPr>
              <w:t>Multi Currency Configuration</w:t>
            </w:r>
            <w:r w:rsidRPr="00FB6215">
              <w:t xml:space="preserve"> at Function Code Indicator level is set as </w:t>
            </w:r>
            <w:r w:rsidRPr="005C5A90">
              <w:rPr>
                <w:b/>
              </w:rPr>
              <w:t>Y</w:t>
            </w:r>
            <w:r w:rsidRPr="00FB6215">
              <w:t>.</w:t>
            </w:r>
          </w:p>
        </w:tc>
      </w:tr>
      <w:tr w:rsidR="0035190F" w14:paraId="1C233CA7" w14:textId="77777777" w:rsidTr="00D93FBC">
        <w:tc>
          <w:tcPr>
            <w:tcW w:w="2732" w:type="dxa"/>
            <w:tcBorders>
              <w:top w:val="single" w:sz="4" w:space="0" w:color="auto"/>
              <w:left w:val="single" w:sz="4" w:space="0" w:color="auto"/>
              <w:bottom w:val="single" w:sz="4" w:space="0" w:color="auto"/>
              <w:right w:val="single" w:sz="4" w:space="0" w:color="auto"/>
            </w:tcBorders>
          </w:tcPr>
          <w:p w14:paraId="585D6360" w14:textId="77777777" w:rsidR="0035190F" w:rsidRDefault="0035190F" w:rsidP="0035190F">
            <w:pPr>
              <w:pStyle w:val="TableContents"/>
              <w:keepNext w:val="0"/>
              <w:keepLines w:val="0"/>
              <w:rPr>
                <w:b/>
              </w:rPr>
            </w:pPr>
            <w:r>
              <w:rPr>
                <w:b/>
              </w:rPr>
              <w:t>Total Charge Amount</w:t>
            </w:r>
          </w:p>
        </w:tc>
        <w:tc>
          <w:tcPr>
            <w:tcW w:w="5322" w:type="dxa"/>
            <w:tcBorders>
              <w:top w:val="single" w:sz="4" w:space="0" w:color="auto"/>
              <w:left w:val="single" w:sz="4" w:space="0" w:color="auto"/>
              <w:bottom w:val="single" w:sz="4" w:space="0" w:color="auto"/>
              <w:right w:val="single" w:sz="4" w:space="0" w:color="auto"/>
            </w:tcBorders>
          </w:tcPr>
          <w:p w14:paraId="11BA4F11" w14:textId="77777777" w:rsidR="0035190F" w:rsidRDefault="0035190F" w:rsidP="0035190F">
            <w:pPr>
              <w:pStyle w:val="TableContents"/>
              <w:keepNext w:val="0"/>
              <w:keepLines w:val="0"/>
              <w:rPr>
                <w:shd w:val="clear" w:color="auto" w:fill="FFFFFF"/>
              </w:rPr>
            </w:pPr>
            <w:r>
              <w:rPr>
                <w:shd w:val="clear" w:color="auto" w:fill="FFFFFF"/>
              </w:rPr>
              <w:t>Displays the total charge amount.</w:t>
            </w:r>
          </w:p>
          <w:p w14:paraId="3377F5F3" w14:textId="77777777" w:rsidR="0035190F" w:rsidRDefault="0035190F" w:rsidP="00E80FAC">
            <w:pPr>
              <w:pStyle w:val="NoteinsideTables"/>
            </w:pPr>
            <w:r>
              <w:lastRenderedPageBreak/>
              <w:t>This</w:t>
            </w:r>
            <w:r w:rsidRPr="00FB6215">
              <w:t xml:space="preserve"> field </w:t>
            </w:r>
            <w:r>
              <w:t>is</w:t>
            </w:r>
            <w:r w:rsidRPr="00FB6215">
              <w:t xml:space="preserve"> displayed only if </w:t>
            </w:r>
            <w:r>
              <w:rPr>
                <w:b/>
              </w:rPr>
              <w:t>Total Charges</w:t>
            </w:r>
            <w:r w:rsidRPr="00D1162F">
              <w:rPr>
                <w:b/>
              </w:rPr>
              <w:t xml:space="preserve"> Configuration</w:t>
            </w:r>
            <w:r w:rsidRPr="00FB6215">
              <w:t xml:space="preserve"> at Function Code Indicator level is set as </w:t>
            </w:r>
            <w:r w:rsidRPr="005C5A90">
              <w:rPr>
                <w:b/>
              </w:rPr>
              <w:t>Y</w:t>
            </w:r>
            <w:r w:rsidRPr="00FB6215">
              <w:t>.</w:t>
            </w:r>
          </w:p>
        </w:tc>
      </w:tr>
      <w:tr w:rsidR="0035190F" w14:paraId="5BE79E46" w14:textId="77777777" w:rsidTr="00D93FBC">
        <w:tc>
          <w:tcPr>
            <w:tcW w:w="2732" w:type="dxa"/>
            <w:tcBorders>
              <w:top w:val="single" w:sz="4" w:space="0" w:color="auto"/>
            </w:tcBorders>
          </w:tcPr>
          <w:p w14:paraId="0EDA9030" w14:textId="77777777" w:rsidR="0035190F" w:rsidRPr="00116300" w:rsidRDefault="0035190F" w:rsidP="0035190F">
            <w:pPr>
              <w:pStyle w:val="TableContents"/>
              <w:keepNext w:val="0"/>
              <w:keepLines w:val="0"/>
              <w:rPr>
                <w:b/>
              </w:rPr>
            </w:pPr>
            <w:r>
              <w:rPr>
                <w:b/>
              </w:rPr>
              <w:t>Narrative</w:t>
            </w:r>
          </w:p>
        </w:tc>
        <w:tc>
          <w:tcPr>
            <w:tcW w:w="5322" w:type="dxa"/>
            <w:tcBorders>
              <w:top w:val="single" w:sz="4" w:space="0" w:color="auto"/>
            </w:tcBorders>
          </w:tcPr>
          <w:p w14:paraId="71DA39C8" w14:textId="77777777" w:rsidR="0035190F" w:rsidRDefault="0035190F">
            <w:pPr>
              <w:pStyle w:val="TableContents"/>
              <w:keepNext w:val="0"/>
              <w:keepLines w:val="0"/>
              <w:rPr>
                <w:shd w:val="clear" w:color="auto" w:fill="FFFFFF"/>
              </w:rPr>
            </w:pPr>
            <w:r>
              <w:rPr>
                <w:shd w:val="clear" w:color="auto" w:fill="FFFFFF"/>
              </w:rPr>
              <w:t>Displays the</w:t>
            </w:r>
            <w:r w:rsidRPr="00BD2299">
              <w:rPr>
                <w:shd w:val="clear" w:color="auto" w:fill="FFFFFF"/>
              </w:rPr>
              <w:t xml:space="preserve"> default narrati</w:t>
            </w:r>
            <w:r>
              <w:rPr>
                <w:shd w:val="clear" w:color="auto" w:fill="FFFFFF"/>
              </w:rPr>
              <w:t>ve</w:t>
            </w:r>
            <w:r w:rsidRPr="00BD2299">
              <w:rPr>
                <w:shd w:val="clear" w:color="auto" w:fill="FFFFFF"/>
              </w:rPr>
              <w:t xml:space="preserve"> as </w:t>
            </w:r>
            <w:r>
              <w:rPr>
                <w:b/>
                <w:shd w:val="clear" w:color="auto" w:fill="FFFFFF"/>
              </w:rPr>
              <w:t xml:space="preserve">BC </w:t>
            </w:r>
            <w:r w:rsidR="008463DA">
              <w:rPr>
                <w:b/>
                <w:shd w:val="clear" w:color="auto" w:fill="FFFFFF"/>
              </w:rPr>
              <w:t>Refund by Account</w:t>
            </w:r>
            <w:r w:rsidRPr="00BD2299">
              <w:rPr>
                <w:shd w:val="clear" w:color="auto" w:fill="FFFFFF"/>
              </w:rPr>
              <w:t xml:space="preserve"> and </w:t>
            </w:r>
            <w:r>
              <w:rPr>
                <w:shd w:val="clear" w:color="auto" w:fill="FFFFFF"/>
              </w:rPr>
              <w:t>it can be modified</w:t>
            </w:r>
            <w:r w:rsidRPr="00BD2299">
              <w:rPr>
                <w:shd w:val="clear" w:color="auto" w:fill="FFFFFF"/>
              </w:rPr>
              <w:t>.</w:t>
            </w:r>
          </w:p>
        </w:tc>
      </w:tr>
    </w:tbl>
    <w:p w14:paraId="5FAFBD91" w14:textId="77777777" w:rsidR="002B6DDD" w:rsidRDefault="002B6DDD" w:rsidP="002B6DDD">
      <w:pPr>
        <w:pStyle w:val="FigureTableTitleunderHeading1111"/>
        <w:spacing w:before="240"/>
      </w:pPr>
      <w:r>
        <w:t>Refund – Cash:</w:t>
      </w:r>
    </w:p>
    <w:p w14:paraId="74085138" w14:textId="3EDB174B" w:rsidR="002B6DDD" w:rsidRDefault="002B6DDD" w:rsidP="002B6DDD">
      <w:pPr>
        <w:pStyle w:val="FigureTableTitleunderHeading1111"/>
      </w:pPr>
      <w:r>
        <w:t xml:space="preserve">Figure </w:t>
      </w:r>
      <w:fldSimple w:instr=" SEQ Figure \* ARABIC ">
        <w:r w:rsidR="005803B2">
          <w:rPr>
            <w:noProof/>
          </w:rPr>
          <w:t>143</w:t>
        </w:r>
      </w:fldSimple>
      <w:r>
        <w:t xml:space="preserve">: </w:t>
      </w:r>
      <w:r w:rsidR="00E22733">
        <w:t>BC</w:t>
      </w:r>
      <w:r w:rsidRPr="00F22F81">
        <w:t xml:space="preserve"> </w:t>
      </w:r>
      <w:r>
        <w:t>Operations (Refund – Cash)</w:t>
      </w:r>
    </w:p>
    <w:p w14:paraId="7E20C09C" w14:textId="77777777" w:rsidR="002B6DDD" w:rsidRDefault="00407BC9" w:rsidP="002B6DDD">
      <w:pPr>
        <w:pStyle w:val="ParaunderHeading1111"/>
      </w:pPr>
      <w:r w:rsidRPr="00407BC9">
        <w:rPr>
          <w:noProof/>
          <w:lang w:val="en-IN" w:eastAsia="en-IN"/>
        </w:rPr>
        <w:drawing>
          <wp:inline distT="0" distB="0" distL="0" distR="0" wp14:anchorId="2D1C1F1D" wp14:editId="2AE26BB6">
            <wp:extent cx="5343690" cy="3281777"/>
            <wp:effectExtent l="19050" t="19050" r="28575" b="13970"/>
            <wp:docPr id="498" name="Picture 498" descr="C:\Users\kakaliya\Documents\Work\Releases_Oracle Banking Branch\14.5.2.0.0_Innovation\INPUTS\Teller\Screens\Remittances\BC Operation Refund - cas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kakaliya\Documents\Work\Releases_Oracle Banking Branch\14.5.2.0.0_Innovation\INPUTS\Teller\Screens\Remittances\BC Operation Refund - cash.JPG"/>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5352607" cy="3287253"/>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498A16D5" w14:textId="77777777" w:rsidR="002B6DDD" w:rsidRDefault="002B6DDD" w:rsidP="002B6DDD">
      <w:pPr>
        <w:pStyle w:val="Heading11111"/>
        <w:rPr>
          <w:shd w:val="clear" w:color="auto" w:fill="FFFFFF"/>
        </w:rPr>
      </w:pPr>
      <w:r>
        <w:rPr>
          <w:shd w:val="clear" w:color="auto" w:fill="FFFFFF"/>
        </w:rPr>
        <w:t>Main Transaction Details (Refund – Cash)</w:t>
      </w:r>
    </w:p>
    <w:p w14:paraId="519AD473" w14:textId="31C38FE0" w:rsidR="002B6DDD" w:rsidRPr="008C47D1" w:rsidRDefault="002B6DDD" w:rsidP="002B6DDD">
      <w:pPr>
        <w:pStyle w:val="ParaUnderHeading11111"/>
        <w:rPr>
          <w:shd w:val="clear" w:color="auto" w:fill="FFFFFF"/>
        </w:rPr>
      </w:pPr>
      <w:r>
        <w:rPr>
          <w:shd w:val="clear" w:color="auto" w:fill="FFFFFF"/>
        </w:rPr>
        <w:t>Specify the details</w:t>
      </w:r>
      <w:r w:rsidRPr="008C47D1">
        <w:rPr>
          <w:shd w:val="clear" w:color="auto" w:fill="FFFFFF"/>
        </w:rPr>
        <w:t xml:space="preserve"> in the </w:t>
      </w:r>
      <w:r w:rsidR="00E22733">
        <w:rPr>
          <w:b/>
          <w:shd w:val="clear" w:color="auto" w:fill="FFFFFF"/>
        </w:rPr>
        <w:t>BC</w:t>
      </w:r>
      <w:r>
        <w:rPr>
          <w:b/>
          <w:shd w:val="clear" w:color="auto" w:fill="FFFFFF"/>
        </w:rPr>
        <w:t xml:space="preserve"> Operations</w:t>
      </w:r>
      <w:r w:rsidRPr="00285576">
        <w:rPr>
          <w:b/>
          <w:shd w:val="clear" w:color="auto" w:fill="FFFFFF"/>
        </w:rPr>
        <w:t xml:space="preserve"> </w:t>
      </w:r>
      <w:r w:rsidRPr="008C47D1">
        <w:rPr>
          <w:shd w:val="clear" w:color="auto" w:fill="FFFFFF"/>
        </w:rPr>
        <w:t xml:space="preserve">screen. </w:t>
      </w:r>
      <w:r w:rsidRPr="00E31C99">
        <w:rPr>
          <w:shd w:val="clear" w:color="auto" w:fill="FFFFFF"/>
        </w:rPr>
        <w:t>The fields, which are marked with asterisk, are mandatory.</w:t>
      </w:r>
      <w:r>
        <w:rPr>
          <w:shd w:val="clear" w:color="auto" w:fill="FFFFFF"/>
        </w:rPr>
        <w:t xml:space="preserve"> </w:t>
      </w:r>
      <w:r w:rsidRPr="008C47D1">
        <w:rPr>
          <w:shd w:val="clear" w:color="auto" w:fill="FFFFFF"/>
        </w:rPr>
        <w:t>For more information on fields, refer to table</w:t>
      </w:r>
      <w:r w:rsidR="00E22733">
        <w:rPr>
          <w:shd w:val="clear" w:color="auto" w:fill="FFFFFF"/>
        </w:rPr>
        <w:t xml:space="preserve"> </w:t>
      </w:r>
      <w:r w:rsidR="00E22733" w:rsidRPr="00E80FAC">
        <w:rPr>
          <w:i/>
          <w:color w:val="00B0F0"/>
          <w:shd w:val="clear" w:color="auto" w:fill="FFFFFF"/>
        </w:rPr>
        <w:fldChar w:fldCharType="begin"/>
      </w:r>
      <w:r w:rsidR="00E22733" w:rsidRPr="00E80FAC">
        <w:rPr>
          <w:i/>
          <w:color w:val="00B0F0"/>
          <w:shd w:val="clear" w:color="auto" w:fill="FFFFFF"/>
        </w:rPr>
        <w:instrText xml:space="preserve"> REF BCOpsRefCash \h  \* MERGEFORMAT </w:instrText>
      </w:r>
      <w:r w:rsidR="00E22733" w:rsidRPr="00E80FAC">
        <w:rPr>
          <w:i/>
          <w:color w:val="00B0F0"/>
          <w:shd w:val="clear" w:color="auto" w:fill="FFFFFF"/>
        </w:rPr>
      </w:r>
      <w:r w:rsidR="00E22733" w:rsidRPr="00E80FAC">
        <w:rPr>
          <w:i/>
          <w:color w:val="00B0F0"/>
          <w:shd w:val="clear" w:color="auto" w:fill="FFFFFF"/>
        </w:rPr>
        <w:fldChar w:fldCharType="separate"/>
      </w:r>
      <w:r w:rsidR="005803B2" w:rsidRPr="005803B2">
        <w:rPr>
          <w:i/>
          <w:color w:val="00B0F0"/>
        </w:rPr>
        <w:t>Field Description: BC Operations (Refund – Cash)</w:t>
      </w:r>
      <w:r w:rsidR="00E22733" w:rsidRPr="00E80FAC">
        <w:rPr>
          <w:i/>
          <w:color w:val="00B0F0"/>
          <w:shd w:val="clear" w:color="auto" w:fill="FFFFFF"/>
        </w:rPr>
        <w:fldChar w:fldCharType="end"/>
      </w:r>
      <w:r w:rsidRPr="008C47D1">
        <w:rPr>
          <w:shd w:val="clear" w:color="auto" w:fill="FFFFFF"/>
        </w:rPr>
        <w:t>.</w:t>
      </w:r>
    </w:p>
    <w:p w14:paraId="3BD52F45" w14:textId="77777777" w:rsidR="002B6DDD" w:rsidRDefault="002B6DDD" w:rsidP="002B6DDD">
      <w:pPr>
        <w:pStyle w:val="FigureTableTitleunderHeading11111"/>
      </w:pPr>
      <w:bookmarkStart w:id="1407" w:name="BCOpsRefCash"/>
      <w:r>
        <w:t xml:space="preserve">Field Description: </w:t>
      </w:r>
      <w:r w:rsidR="00E22733">
        <w:t>BC</w:t>
      </w:r>
      <w:r>
        <w:t xml:space="preserve"> Operations (Refund – Cash)</w:t>
      </w:r>
      <w:bookmarkEnd w:id="1407"/>
    </w:p>
    <w:tbl>
      <w:tblPr>
        <w:tblStyle w:val="TableGrid"/>
        <w:tblW w:w="0" w:type="auto"/>
        <w:tblInd w:w="1296" w:type="dxa"/>
        <w:tblLook w:val="04A0" w:firstRow="1" w:lastRow="0" w:firstColumn="1" w:lastColumn="0" w:noHBand="0" w:noVBand="1"/>
      </w:tblPr>
      <w:tblGrid>
        <w:gridCol w:w="2732"/>
        <w:gridCol w:w="5322"/>
      </w:tblGrid>
      <w:tr w:rsidR="002B6DDD" w14:paraId="3BBAB670" w14:textId="77777777" w:rsidTr="00D93FBC">
        <w:trPr>
          <w:tblHeader/>
        </w:trPr>
        <w:tc>
          <w:tcPr>
            <w:tcW w:w="2732" w:type="dxa"/>
          </w:tcPr>
          <w:p w14:paraId="7C834EB1" w14:textId="77777777" w:rsidR="002B6DDD" w:rsidRDefault="002B6DDD" w:rsidP="00D93FBC">
            <w:pPr>
              <w:pStyle w:val="TableHeader"/>
              <w:keepNext w:val="0"/>
              <w:keepLines w:val="0"/>
              <w:rPr>
                <w:shd w:val="clear" w:color="auto" w:fill="FFFFFF"/>
              </w:rPr>
            </w:pPr>
            <w:r>
              <w:rPr>
                <w:shd w:val="clear" w:color="auto" w:fill="FFFFFF"/>
              </w:rPr>
              <w:t>Field</w:t>
            </w:r>
          </w:p>
        </w:tc>
        <w:tc>
          <w:tcPr>
            <w:tcW w:w="5322" w:type="dxa"/>
          </w:tcPr>
          <w:p w14:paraId="546EDA54" w14:textId="77777777" w:rsidR="002B6DDD" w:rsidRDefault="002B6DDD" w:rsidP="00D93FBC">
            <w:pPr>
              <w:pStyle w:val="TableHeader"/>
              <w:keepNext w:val="0"/>
              <w:keepLines w:val="0"/>
              <w:rPr>
                <w:shd w:val="clear" w:color="auto" w:fill="FFFFFF"/>
              </w:rPr>
            </w:pPr>
            <w:r>
              <w:rPr>
                <w:shd w:val="clear" w:color="auto" w:fill="FFFFFF"/>
              </w:rPr>
              <w:t>Description</w:t>
            </w:r>
          </w:p>
        </w:tc>
      </w:tr>
      <w:tr w:rsidR="002B6DDD" w14:paraId="588E75B8" w14:textId="77777777" w:rsidTr="00D93FBC">
        <w:tc>
          <w:tcPr>
            <w:tcW w:w="2732" w:type="dxa"/>
          </w:tcPr>
          <w:p w14:paraId="04F5AC13" w14:textId="77777777" w:rsidR="002B6DDD" w:rsidRPr="00D66F9E" w:rsidRDefault="002B6DDD" w:rsidP="00D93FBC">
            <w:pPr>
              <w:pStyle w:val="TableContents"/>
              <w:keepNext w:val="0"/>
              <w:keepLines w:val="0"/>
              <w:rPr>
                <w:b/>
              </w:rPr>
            </w:pPr>
            <w:r>
              <w:rPr>
                <w:b/>
              </w:rPr>
              <w:t xml:space="preserve">Operation </w:t>
            </w:r>
            <w:r w:rsidRPr="00E80868">
              <w:rPr>
                <w:b/>
              </w:rPr>
              <w:t>Type</w:t>
            </w:r>
          </w:p>
        </w:tc>
        <w:tc>
          <w:tcPr>
            <w:tcW w:w="5322" w:type="dxa"/>
          </w:tcPr>
          <w:p w14:paraId="5FD71005" w14:textId="77777777" w:rsidR="002B6DDD" w:rsidRPr="00161E6C" w:rsidRDefault="002B6DDD" w:rsidP="00D93FBC">
            <w:pPr>
              <w:pStyle w:val="TableContents"/>
              <w:keepNext w:val="0"/>
              <w:keepLines w:val="0"/>
              <w:rPr>
                <w:shd w:val="clear" w:color="auto" w:fill="FFFFFF"/>
              </w:rPr>
            </w:pPr>
            <w:r w:rsidRPr="00E80868">
              <w:rPr>
                <w:shd w:val="clear" w:color="auto" w:fill="FFFFFF"/>
              </w:rPr>
              <w:t xml:space="preserve">Select the </w:t>
            </w:r>
            <w:r>
              <w:rPr>
                <w:shd w:val="clear" w:color="auto" w:fill="FFFFFF"/>
              </w:rPr>
              <w:t xml:space="preserve">type </w:t>
            </w:r>
            <w:r>
              <w:rPr>
                <w:b/>
                <w:shd w:val="clear" w:color="auto" w:fill="FFFFFF"/>
              </w:rPr>
              <w:t>Refund</w:t>
            </w:r>
            <w:r w:rsidRPr="006842EA">
              <w:rPr>
                <w:b/>
                <w:shd w:val="clear" w:color="auto" w:fill="FFFFFF"/>
              </w:rPr>
              <w:t xml:space="preserve"> </w:t>
            </w:r>
            <w:r>
              <w:rPr>
                <w:shd w:val="clear" w:color="auto" w:fill="FFFFFF"/>
              </w:rPr>
              <w:t>from the drop-down list</w:t>
            </w:r>
            <w:r w:rsidRPr="00E80868">
              <w:rPr>
                <w:shd w:val="clear" w:color="auto" w:fill="FFFFFF"/>
              </w:rPr>
              <w:t>.</w:t>
            </w:r>
          </w:p>
        </w:tc>
      </w:tr>
      <w:tr w:rsidR="002B6DDD" w14:paraId="5BF6FCAD" w14:textId="77777777" w:rsidTr="00D93FBC">
        <w:tc>
          <w:tcPr>
            <w:tcW w:w="2732" w:type="dxa"/>
          </w:tcPr>
          <w:p w14:paraId="6C46EEE1" w14:textId="77777777" w:rsidR="002B6DDD" w:rsidRPr="009060AE" w:rsidRDefault="000A1D3B" w:rsidP="00D93FBC">
            <w:pPr>
              <w:pStyle w:val="TableContents"/>
              <w:keepNext w:val="0"/>
              <w:keepLines w:val="0"/>
              <w:rPr>
                <w:b/>
              </w:rPr>
            </w:pPr>
            <w:r>
              <w:rPr>
                <w:b/>
              </w:rPr>
              <w:lastRenderedPageBreak/>
              <w:t>BC</w:t>
            </w:r>
            <w:r w:rsidR="002B6DDD" w:rsidRPr="00D66F9E">
              <w:rPr>
                <w:b/>
              </w:rPr>
              <w:t xml:space="preserve"> No</w:t>
            </w:r>
          </w:p>
        </w:tc>
        <w:tc>
          <w:tcPr>
            <w:tcW w:w="5322" w:type="dxa"/>
          </w:tcPr>
          <w:p w14:paraId="7847222C" w14:textId="77777777" w:rsidR="002B6DDD" w:rsidRDefault="002B6DDD">
            <w:pPr>
              <w:pStyle w:val="TableContents"/>
              <w:keepNext w:val="0"/>
              <w:keepLines w:val="0"/>
            </w:pPr>
            <w:r w:rsidRPr="00161E6C">
              <w:rPr>
                <w:shd w:val="clear" w:color="auto" w:fill="FFFFFF"/>
              </w:rPr>
              <w:t xml:space="preserve">Specify the </w:t>
            </w:r>
            <w:r w:rsidR="004629BD">
              <w:rPr>
                <w:shd w:val="clear" w:color="auto" w:fill="FFFFFF"/>
              </w:rPr>
              <w:t>BC</w:t>
            </w:r>
            <w:r>
              <w:rPr>
                <w:shd w:val="clear" w:color="auto" w:fill="FFFFFF"/>
              </w:rPr>
              <w:t xml:space="preserve"> </w:t>
            </w:r>
            <w:r w:rsidRPr="00161E6C">
              <w:rPr>
                <w:shd w:val="clear" w:color="auto" w:fill="FFFFFF"/>
              </w:rPr>
              <w:t xml:space="preserve">number of the </w:t>
            </w:r>
            <w:r>
              <w:rPr>
                <w:shd w:val="clear" w:color="auto" w:fill="FFFFFF"/>
              </w:rPr>
              <w:t>instrument</w:t>
            </w:r>
            <w:r w:rsidRPr="00161E6C">
              <w:rPr>
                <w:shd w:val="clear" w:color="auto" w:fill="FFFFFF"/>
              </w:rPr>
              <w:t>.</w:t>
            </w:r>
          </w:p>
        </w:tc>
      </w:tr>
      <w:tr w:rsidR="002B6DDD" w14:paraId="28C7BCD1" w14:textId="77777777" w:rsidTr="00D93FBC">
        <w:tc>
          <w:tcPr>
            <w:tcW w:w="2732" w:type="dxa"/>
          </w:tcPr>
          <w:p w14:paraId="2D485B15" w14:textId="77777777" w:rsidR="002B6DDD" w:rsidRPr="009060AE" w:rsidRDefault="002B6DDD" w:rsidP="00D93FBC">
            <w:pPr>
              <w:pStyle w:val="TableContents"/>
              <w:keepNext w:val="0"/>
              <w:keepLines w:val="0"/>
              <w:rPr>
                <w:b/>
              </w:rPr>
            </w:pPr>
            <w:r>
              <w:rPr>
                <w:b/>
              </w:rPr>
              <w:t>Issue Branch</w:t>
            </w:r>
          </w:p>
        </w:tc>
        <w:tc>
          <w:tcPr>
            <w:tcW w:w="5322" w:type="dxa"/>
          </w:tcPr>
          <w:p w14:paraId="4BDAED20" w14:textId="77777777" w:rsidR="002B6DDD" w:rsidRDefault="002B6DDD" w:rsidP="00D93FBC">
            <w:pPr>
              <w:pStyle w:val="TableContents"/>
              <w:keepNext w:val="0"/>
              <w:keepLines w:val="0"/>
            </w:pPr>
            <w:r w:rsidRPr="00161E6C">
              <w:rPr>
                <w:shd w:val="clear" w:color="auto" w:fill="FFFFFF"/>
              </w:rPr>
              <w:t xml:space="preserve">Select the branch code where the </w:t>
            </w:r>
            <w:r>
              <w:rPr>
                <w:shd w:val="clear" w:color="auto" w:fill="FFFFFF"/>
              </w:rPr>
              <w:t>instrument</w:t>
            </w:r>
            <w:r w:rsidRPr="00161E6C">
              <w:rPr>
                <w:shd w:val="clear" w:color="auto" w:fill="FFFFFF"/>
              </w:rPr>
              <w:t xml:space="preserve"> </w:t>
            </w:r>
            <w:r>
              <w:rPr>
                <w:shd w:val="clear" w:color="auto" w:fill="FFFFFF"/>
              </w:rPr>
              <w:t>is</w:t>
            </w:r>
            <w:r w:rsidRPr="00161E6C">
              <w:rPr>
                <w:shd w:val="clear" w:color="auto" w:fill="FFFFFF"/>
              </w:rPr>
              <w:t xml:space="preserve"> issued from the LOV.</w:t>
            </w:r>
          </w:p>
        </w:tc>
      </w:tr>
      <w:tr w:rsidR="002B6DDD" w14:paraId="76670776" w14:textId="77777777" w:rsidTr="00D93FBC">
        <w:tc>
          <w:tcPr>
            <w:tcW w:w="2732" w:type="dxa"/>
          </w:tcPr>
          <w:p w14:paraId="11A36FC0" w14:textId="77777777" w:rsidR="002B6DDD" w:rsidRDefault="002B6DDD" w:rsidP="00D93FBC">
            <w:pPr>
              <w:pStyle w:val="TableContents"/>
              <w:keepNext w:val="0"/>
              <w:keepLines w:val="0"/>
              <w:rPr>
                <w:b/>
              </w:rPr>
            </w:pPr>
            <w:r>
              <w:rPr>
                <w:b/>
              </w:rPr>
              <w:t>Operation Mode</w:t>
            </w:r>
          </w:p>
        </w:tc>
        <w:tc>
          <w:tcPr>
            <w:tcW w:w="5322" w:type="dxa"/>
          </w:tcPr>
          <w:p w14:paraId="4602D9B6" w14:textId="77777777" w:rsidR="002B6DDD" w:rsidRPr="00161E6C" w:rsidRDefault="002B6DDD" w:rsidP="00D93FBC">
            <w:pPr>
              <w:pStyle w:val="TableContents"/>
              <w:keepNext w:val="0"/>
              <w:keepLines w:val="0"/>
              <w:rPr>
                <w:shd w:val="clear" w:color="auto" w:fill="FFFFFF"/>
              </w:rPr>
            </w:pPr>
            <w:r>
              <w:rPr>
                <w:shd w:val="clear" w:color="auto" w:fill="FFFFFF"/>
              </w:rPr>
              <w:t xml:space="preserve">Select the operation mode as </w:t>
            </w:r>
            <w:r w:rsidRPr="00230ED0">
              <w:rPr>
                <w:b/>
                <w:shd w:val="clear" w:color="auto" w:fill="FFFFFF"/>
              </w:rPr>
              <w:t>Cash</w:t>
            </w:r>
            <w:r>
              <w:rPr>
                <w:shd w:val="clear" w:color="auto" w:fill="FFFFFF"/>
              </w:rPr>
              <w:t xml:space="preserve"> from the drop-down values.</w:t>
            </w:r>
          </w:p>
        </w:tc>
      </w:tr>
      <w:tr w:rsidR="002B6DDD" w14:paraId="2622AE57" w14:textId="77777777" w:rsidTr="00D93FBC">
        <w:tc>
          <w:tcPr>
            <w:tcW w:w="2732" w:type="dxa"/>
          </w:tcPr>
          <w:p w14:paraId="69962CBB" w14:textId="77777777" w:rsidR="002B6DDD" w:rsidRPr="00161E6C" w:rsidRDefault="00F053D0" w:rsidP="00D93FBC">
            <w:pPr>
              <w:pStyle w:val="TableContents"/>
              <w:keepNext w:val="0"/>
              <w:keepLines w:val="0"/>
              <w:rPr>
                <w:b/>
              </w:rPr>
            </w:pPr>
            <w:r>
              <w:rPr>
                <w:b/>
              </w:rPr>
              <w:t>Refund</w:t>
            </w:r>
            <w:r w:rsidR="002B6DDD">
              <w:rPr>
                <w:b/>
              </w:rPr>
              <w:t xml:space="preserve"> Details</w:t>
            </w:r>
          </w:p>
        </w:tc>
        <w:tc>
          <w:tcPr>
            <w:tcW w:w="5322" w:type="dxa"/>
          </w:tcPr>
          <w:p w14:paraId="413EED4E" w14:textId="77777777" w:rsidR="002B6DDD" w:rsidRPr="00161E6C" w:rsidRDefault="002B6DDD" w:rsidP="00D93FBC">
            <w:pPr>
              <w:pStyle w:val="TableContents"/>
              <w:keepNext w:val="0"/>
              <w:keepLines w:val="0"/>
              <w:rPr>
                <w:shd w:val="clear" w:color="auto" w:fill="FFFFFF"/>
              </w:rPr>
            </w:pPr>
            <w:r>
              <w:rPr>
                <w:shd w:val="clear" w:color="auto" w:fill="FFFFFF"/>
              </w:rPr>
              <w:t>Specify the details under this segment</w:t>
            </w:r>
            <w:r w:rsidRPr="00161E6C">
              <w:rPr>
                <w:shd w:val="clear" w:color="auto" w:fill="FFFFFF"/>
              </w:rPr>
              <w:t>.</w:t>
            </w:r>
          </w:p>
        </w:tc>
      </w:tr>
      <w:tr w:rsidR="002B6DDD" w14:paraId="29D741B1" w14:textId="77777777" w:rsidTr="00D93FBC">
        <w:tc>
          <w:tcPr>
            <w:tcW w:w="2732" w:type="dxa"/>
          </w:tcPr>
          <w:p w14:paraId="1B8713C1" w14:textId="77777777" w:rsidR="002B6DDD" w:rsidRPr="00116300" w:rsidRDefault="002B6DDD" w:rsidP="00D93FBC">
            <w:pPr>
              <w:pStyle w:val="TableContents"/>
              <w:keepNext w:val="0"/>
              <w:keepLines w:val="0"/>
              <w:rPr>
                <w:b/>
              </w:rPr>
            </w:pPr>
            <w:r>
              <w:rPr>
                <w:b/>
              </w:rPr>
              <w:t>Transaction Amount</w:t>
            </w:r>
          </w:p>
        </w:tc>
        <w:tc>
          <w:tcPr>
            <w:tcW w:w="5322" w:type="dxa"/>
          </w:tcPr>
          <w:p w14:paraId="280D85EB" w14:textId="77777777" w:rsidR="002B6DDD" w:rsidRDefault="002B6DDD" w:rsidP="00D93FBC">
            <w:pPr>
              <w:pStyle w:val="TableContents"/>
              <w:keepNext w:val="0"/>
              <w:keepLines w:val="0"/>
              <w:rPr>
                <w:shd w:val="clear" w:color="auto" w:fill="FFFFFF"/>
              </w:rPr>
            </w:pPr>
            <w:r>
              <w:rPr>
                <w:shd w:val="clear" w:color="auto" w:fill="FFFFFF"/>
              </w:rPr>
              <w:t>Specify the transaction currency and transaction amount.</w:t>
            </w:r>
          </w:p>
        </w:tc>
      </w:tr>
      <w:tr w:rsidR="002B6DDD" w14:paraId="4F3E5EA7" w14:textId="77777777" w:rsidTr="00D93FBC">
        <w:tc>
          <w:tcPr>
            <w:tcW w:w="2732" w:type="dxa"/>
          </w:tcPr>
          <w:p w14:paraId="41FFFB6B" w14:textId="77777777" w:rsidR="002B6DDD" w:rsidRPr="00116300" w:rsidRDefault="002B6DDD" w:rsidP="00D93FBC">
            <w:pPr>
              <w:pStyle w:val="TableContents"/>
              <w:keepNext w:val="0"/>
              <w:keepLines w:val="0"/>
              <w:rPr>
                <w:b/>
              </w:rPr>
            </w:pPr>
            <w:r w:rsidRPr="00116300">
              <w:rPr>
                <w:b/>
              </w:rPr>
              <w:t>Beneficiary Name</w:t>
            </w:r>
          </w:p>
        </w:tc>
        <w:tc>
          <w:tcPr>
            <w:tcW w:w="5322" w:type="dxa"/>
          </w:tcPr>
          <w:p w14:paraId="145D02BA" w14:textId="77777777" w:rsidR="002B6DDD" w:rsidRDefault="002B6DDD" w:rsidP="00D93FBC">
            <w:pPr>
              <w:pStyle w:val="TableContents"/>
              <w:keepNext w:val="0"/>
              <w:keepLines w:val="0"/>
              <w:rPr>
                <w:shd w:val="clear" w:color="auto" w:fill="FFFFFF"/>
              </w:rPr>
            </w:pPr>
            <w:r>
              <w:rPr>
                <w:shd w:val="clear" w:color="auto" w:fill="FFFFFF"/>
              </w:rPr>
              <w:t xml:space="preserve">Specify </w:t>
            </w:r>
            <w:r w:rsidRPr="00116300">
              <w:rPr>
                <w:shd w:val="clear" w:color="auto" w:fill="FFFFFF"/>
              </w:rPr>
              <w:t>the beneficiary name</w:t>
            </w:r>
            <w:r>
              <w:rPr>
                <w:shd w:val="clear" w:color="auto" w:fill="FFFFFF"/>
              </w:rPr>
              <w:t>.</w:t>
            </w:r>
          </w:p>
        </w:tc>
      </w:tr>
      <w:tr w:rsidR="002B6DDD" w14:paraId="2687BC7D" w14:textId="77777777" w:rsidTr="00D93FBC">
        <w:tc>
          <w:tcPr>
            <w:tcW w:w="2732" w:type="dxa"/>
          </w:tcPr>
          <w:p w14:paraId="26C218A4" w14:textId="77777777" w:rsidR="002B6DDD" w:rsidRPr="00662D60" w:rsidRDefault="002B6DDD" w:rsidP="00D93FBC">
            <w:pPr>
              <w:pStyle w:val="TableContents"/>
              <w:keepNext w:val="0"/>
              <w:keepLines w:val="0"/>
              <w:rPr>
                <w:b/>
              </w:rPr>
            </w:pPr>
            <w:r w:rsidRPr="00116300">
              <w:rPr>
                <w:b/>
              </w:rPr>
              <w:t xml:space="preserve">Identification </w:t>
            </w:r>
            <w:r>
              <w:rPr>
                <w:b/>
              </w:rPr>
              <w:t>Type</w:t>
            </w:r>
          </w:p>
        </w:tc>
        <w:tc>
          <w:tcPr>
            <w:tcW w:w="5322" w:type="dxa"/>
          </w:tcPr>
          <w:p w14:paraId="7F381B99" w14:textId="77777777" w:rsidR="002B6DDD" w:rsidRDefault="002B6DDD" w:rsidP="00D93FBC">
            <w:pPr>
              <w:pStyle w:val="TableContents"/>
              <w:keepNext w:val="0"/>
              <w:keepLines w:val="0"/>
              <w:rPr>
                <w:shd w:val="clear" w:color="auto" w:fill="FFFFFF"/>
              </w:rPr>
            </w:pPr>
            <w:r>
              <w:rPr>
                <w:shd w:val="clear" w:color="auto" w:fill="FFFFFF"/>
              </w:rPr>
              <w:t xml:space="preserve">Select </w:t>
            </w:r>
            <w:r w:rsidRPr="00116300">
              <w:rPr>
                <w:shd w:val="clear" w:color="auto" w:fill="FFFFFF"/>
              </w:rPr>
              <w:t xml:space="preserve">the identification </w:t>
            </w:r>
            <w:r>
              <w:rPr>
                <w:shd w:val="clear" w:color="auto" w:fill="FFFFFF"/>
              </w:rPr>
              <w:t>type</w:t>
            </w:r>
            <w:r w:rsidRPr="00116300">
              <w:rPr>
                <w:shd w:val="clear" w:color="auto" w:fill="FFFFFF"/>
              </w:rPr>
              <w:t xml:space="preserve"> of the beneficiary</w:t>
            </w:r>
            <w:r>
              <w:rPr>
                <w:shd w:val="clear" w:color="auto" w:fill="FFFFFF"/>
              </w:rPr>
              <w:t xml:space="preserve"> from the drop-down values.</w:t>
            </w:r>
          </w:p>
        </w:tc>
      </w:tr>
      <w:tr w:rsidR="002B6DDD" w14:paraId="09111C9C" w14:textId="77777777" w:rsidTr="00D93FBC">
        <w:tc>
          <w:tcPr>
            <w:tcW w:w="2732" w:type="dxa"/>
          </w:tcPr>
          <w:p w14:paraId="4056BD49" w14:textId="77777777" w:rsidR="002B6DDD" w:rsidRPr="009060AE" w:rsidRDefault="002B6DDD" w:rsidP="00D93FBC">
            <w:pPr>
              <w:pStyle w:val="TableContents"/>
              <w:keepNext w:val="0"/>
              <w:keepLines w:val="0"/>
              <w:rPr>
                <w:b/>
              </w:rPr>
            </w:pPr>
            <w:r w:rsidRPr="00116300">
              <w:rPr>
                <w:b/>
              </w:rPr>
              <w:t>Identification</w:t>
            </w:r>
            <w:r>
              <w:rPr>
                <w:b/>
              </w:rPr>
              <w:t xml:space="preserve"> Number</w:t>
            </w:r>
          </w:p>
        </w:tc>
        <w:tc>
          <w:tcPr>
            <w:tcW w:w="5322" w:type="dxa"/>
          </w:tcPr>
          <w:p w14:paraId="5AA863FF" w14:textId="77777777" w:rsidR="002B6DDD" w:rsidRPr="009060AE" w:rsidRDefault="002B6DDD" w:rsidP="00D93FBC">
            <w:pPr>
              <w:pStyle w:val="TableContents"/>
              <w:keepNext w:val="0"/>
              <w:keepLines w:val="0"/>
              <w:rPr>
                <w:shd w:val="clear" w:color="auto" w:fill="FFFFFF"/>
              </w:rPr>
            </w:pPr>
            <w:r>
              <w:rPr>
                <w:shd w:val="clear" w:color="auto" w:fill="FFFFFF"/>
              </w:rPr>
              <w:t xml:space="preserve">Specify </w:t>
            </w:r>
            <w:r w:rsidRPr="00116300">
              <w:rPr>
                <w:shd w:val="clear" w:color="auto" w:fill="FFFFFF"/>
              </w:rPr>
              <w:t xml:space="preserve">the identification </w:t>
            </w:r>
            <w:r>
              <w:rPr>
                <w:shd w:val="clear" w:color="auto" w:fill="FFFFFF"/>
              </w:rPr>
              <w:t>number</w:t>
            </w:r>
            <w:r w:rsidRPr="00116300">
              <w:rPr>
                <w:shd w:val="clear" w:color="auto" w:fill="FFFFFF"/>
              </w:rPr>
              <w:t xml:space="preserve"> of the beneficiary</w:t>
            </w:r>
            <w:r>
              <w:rPr>
                <w:shd w:val="clear" w:color="auto" w:fill="FFFFFF"/>
              </w:rPr>
              <w:t>.</w:t>
            </w:r>
          </w:p>
        </w:tc>
      </w:tr>
      <w:tr w:rsidR="002B6DDD" w14:paraId="4AAD9D4D" w14:textId="77777777" w:rsidTr="00D93FBC">
        <w:tc>
          <w:tcPr>
            <w:tcW w:w="2732" w:type="dxa"/>
          </w:tcPr>
          <w:p w14:paraId="70834085" w14:textId="77777777" w:rsidR="002B6DDD" w:rsidRPr="00116300" w:rsidRDefault="002B6DDD" w:rsidP="00D93FBC">
            <w:pPr>
              <w:pStyle w:val="TableContents"/>
              <w:keepNext w:val="0"/>
              <w:keepLines w:val="0"/>
              <w:rPr>
                <w:b/>
              </w:rPr>
            </w:pPr>
            <w:r w:rsidRPr="00596654">
              <w:rPr>
                <w:b/>
              </w:rPr>
              <w:t>Exchange Rate</w:t>
            </w:r>
          </w:p>
        </w:tc>
        <w:tc>
          <w:tcPr>
            <w:tcW w:w="5322" w:type="dxa"/>
          </w:tcPr>
          <w:p w14:paraId="764F22D4" w14:textId="77777777" w:rsidR="002B6DDD" w:rsidRDefault="002B6DDD" w:rsidP="00D93FBC">
            <w:pPr>
              <w:pStyle w:val="TableContents"/>
              <w:keepNext w:val="0"/>
              <w:keepLines w:val="0"/>
              <w:rPr>
                <w:shd w:val="clear" w:color="auto" w:fill="FFFFFF"/>
              </w:rPr>
            </w:pPr>
            <w:r>
              <w:rPr>
                <w:shd w:val="clear" w:color="auto" w:fill="FFFFFF"/>
              </w:rPr>
              <w:t>Displays the exchange rate and it can be modified.</w:t>
            </w:r>
          </w:p>
          <w:p w14:paraId="54F80A3D" w14:textId="77777777" w:rsidR="002B6DDD" w:rsidRDefault="002B6DDD" w:rsidP="00D93FBC">
            <w:pPr>
              <w:pStyle w:val="NoteinsideTables"/>
            </w:pPr>
            <w:r w:rsidRPr="002F188C">
              <w:t>If the transaction currency is the same as the account currency, the system will display the exchange rate as 1.</w:t>
            </w:r>
            <w:r w:rsidR="00EF54E1">
              <w:t xml:space="preserve"> This</w:t>
            </w:r>
            <w:r w:rsidR="00EF54E1" w:rsidRPr="00FB6215">
              <w:t xml:space="preserve"> field </w:t>
            </w:r>
            <w:r w:rsidR="00EF54E1">
              <w:t>is</w:t>
            </w:r>
            <w:r w:rsidR="00EF54E1" w:rsidRPr="00FB6215">
              <w:t xml:space="preserve"> displayed only if </w:t>
            </w:r>
            <w:r w:rsidR="00EF54E1" w:rsidRPr="00D1162F">
              <w:rPr>
                <w:b/>
              </w:rPr>
              <w:t>Multi Currency Configuration</w:t>
            </w:r>
            <w:r w:rsidR="00EF54E1" w:rsidRPr="00FB6215">
              <w:t xml:space="preserve"> at Function Code Indicator level is set as </w:t>
            </w:r>
            <w:r w:rsidR="00EF54E1" w:rsidRPr="005C5A90">
              <w:rPr>
                <w:b/>
              </w:rPr>
              <w:t>Y</w:t>
            </w:r>
            <w:r w:rsidR="00EF54E1" w:rsidRPr="00FB6215">
              <w:t>.</w:t>
            </w:r>
          </w:p>
        </w:tc>
      </w:tr>
      <w:tr w:rsidR="002B6DDD" w14:paraId="04D5B0EA" w14:textId="77777777" w:rsidTr="00D93FBC">
        <w:tc>
          <w:tcPr>
            <w:tcW w:w="2732" w:type="dxa"/>
          </w:tcPr>
          <w:p w14:paraId="01787655" w14:textId="77777777" w:rsidR="002B6DDD" w:rsidRPr="00116300" w:rsidRDefault="00F053D0" w:rsidP="00D93FBC">
            <w:pPr>
              <w:pStyle w:val="TableContents"/>
              <w:keepNext w:val="0"/>
              <w:keepLines w:val="0"/>
              <w:rPr>
                <w:b/>
              </w:rPr>
            </w:pPr>
            <w:r>
              <w:rPr>
                <w:b/>
              </w:rPr>
              <w:t>Total Charge Amount</w:t>
            </w:r>
          </w:p>
        </w:tc>
        <w:tc>
          <w:tcPr>
            <w:tcW w:w="5322" w:type="dxa"/>
          </w:tcPr>
          <w:p w14:paraId="056048D0" w14:textId="77777777" w:rsidR="002B6DDD" w:rsidRDefault="002B6DDD" w:rsidP="00D93FBC">
            <w:pPr>
              <w:pStyle w:val="TableContents"/>
              <w:keepNext w:val="0"/>
              <w:keepLines w:val="0"/>
              <w:rPr>
                <w:shd w:val="clear" w:color="auto" w:fill="FFFFFF"/>
              </w:rPr>
            </w:pPr>
            <w:r>
              <w:rPr>
                <w:shd w:val="clear" w:color="auto" w:fill="FFFFFF"/>
              </w:rPr>
              <w:t>Displays the account amount.</w:t>
            </w:r>
          </w:p>
          <w:p w14:paraId="59D6144D" w14:textId="77777777" w:rsidR="00EF54E1" w:rsidRDefault="00EF54E1" w:rsidP="00E80FAC">
            <w:pPr>
              <w:pStyle w:val="NoteinsideTables"/>
            </w:pPr>
            <w:r>
              <w:t>This</w:t>
            </w:r>
            <w:r w:rsidRPr="00FB6215">
              <w:t xml:space="preserve"> field </w:t>
            </w:r>
            <w:r>
              <w:t>is</w:t>
            </w:r>
            <w:r w:rsidRPr="00FB6215">
              <w:t xml:space="preserve"> displayed only if </w:t>
            </w:r>
            <w:r>
              <w:rPr>
                <w:b/>
              </w:rPr>
              <w:t>Total Charges</w:t>
            </w:r>
            <w:r w:rsidRPr="00D1162F">
              <w:rPr>
                <w:b/>
              </w:rPr>
              <w:t xml:space="preserve"> Configuration</w:t>
            </w:r>
            <w:r w:rsidRPr="00FB6215">
              <w:t xml:space="preserve"> at Function Code Indicator level is set as </w:t>
            </w:r>
            <w:r w:rsidRPr="005C5A90">
              <w:rPr>
                <w:b/>
              </w:rPr>
              <w:t>Y</w:t>
            </w:r>
            <w:r w:rsidRPr="00FB6215">
              <w:t>.</w:t>
            </w:r>
          </w:p>
        </w:tc>
      </w:tr>
      <w:tr w:rsidR="002B6DDD" w14:paraId="74DD4F60" w14:textId="77777777" w:rsidTr="00D93FBC">
        <w:tc>
          <w:tcPr>
            <w:tcW w:w="2732" w:type="dxa"/>
          </w:tcPr>
          <w:p w14:paraId="14F0BA8E" w14:textId="77777777" w:rsidR="002B6DDD" w:rsidRPr="00116300" w:rsidRDefault="002B6DDD" w:rsidP="00D93FBC">
            <w:pPr>
              <w:pStyle w:val="TableContents"/>
              <w:keepNext w:val="0"/>
              <w:keepLines w:val="0"/>
              <w:rPr>
                <w:b/>
              </w:rPr>
            </w:pPr>
            <w:r>
              <w:rPr>
                <w:b/>
              </w:rPr>
              <w:lastRenderedPageBreak/>
              <w:t>Narrative</w:t>
            </w:r>
          </w:p>
        </w:tc>
        <w:tc>
          <w:tcPr>
            <w:tcW w:w="5322" w:type="dxa"/>
          </w:tcPr>
          <w:p w14:paraId="7231A03E" w14:textId="77777777" w:rsidR="002B6DDD" w:rsidRDefault="002B6DDD">
            <w:pPr>
              <w:pStyle w:val="TableContents"/>
              <w:keepNext w:val="0"/>
              <w:keepLines w:val="0"/>
              <w:rPr>
                <w:shd w:val="clear" w:color="auto" w:fill="FFFFFF"/>
              </w:rPr>
            </w:pPr>
            <w:r>
              <w:rPr>
                <w:shd w:val="clear" w:color="auto" w:fill="FFFFFF"/>
              </w:rPr>
              <w:t>Displays the</w:t>
            </w:r>
            <w:r w:rsidRPr="00BD2299">
              <w:rPr>
                <w:shd w:val="clear" w:color="auto" w:fill="FFFFFF"/>
              </w:rPr>
              <w:t xml:space="preserve"> default narrati</w:t>
            </w:r>
            <w:r>
              <w:rPr>
                <w:shd w:val="clear" w:color="auto" w:fill="FFFFFF"/>
              </w:rPr>
              <w:t>ve</w:t>
            </w:r>
            <w:r w:rsidRPr="00BD2299">
              <w:rPr>
                <w:shd w:val="clear" w:color="auto" w:fill="FFFFFF"/>
              </w:rPr>
              <w:t xml:space="preserve"> as </w:t>
            </w:r>
            <w:r w:rsidR="007A7462">
              <w:rPr>
                <w:b/>
                <w:shd w:val="clear" w:color="auto" w:fill="FFFFFF"/>
              </w:rPr>
              <w:t>BC</w:t>
            </w:r>
            <w:r>
              <w:rPr>
                <w:b/>
                <w:shd w:val="clear" w:color="auto" w:fill="FFFFFF"/>
              </w:rPr>
              <w:t xml:space="preserve"> </w:t>
            </w:r>
            <w:r w:rsidR="00F053D0">
              <w:rPr>
                <w:b/>
                <w:shd w:val="clear" w:color="auto" w:fill="FFFFFF"/>
              </w:rPr>
              <w:t>Refund by Cash</w:t>
            </w:r>
            <w:r w:rsidRPr="00BD2299">
              <w:rPr>
                <w:shd w:val="clear" w:color="auto" w:fill="FFFFFF"/>
              </w:rPr>
              <w:t xml:space="preserve"> and </w:t>
            </w:r>
            <w:r>
              <w:rPr>
                <w:shd w:val="clear" w:color="auto" w:fill="FFFFFF"/>
              </w:rPr>
              <w:t>it can be modified</w:t>
            </w:r>
            <w:r w:rsidRPr="00BD2299">
              <w:rPr>
                <w:shd w:val="clear" w:color="auto" w:fill="FFFFFF"/>
              </w:rPr>
              <w:t>.</w:t>
            </w:r>
          </w:p>
        </w:tc>
      </w:tr>
    </w:tbl>
    <w:p w14:paraId="693B0298" w14:textId="77777777" w:rsidR="002B6DDD" w:rsidRDefault="002B6DDD" w:rsidP="002B6DDD">
      <w:pPr>
        <w:pStyle w:val="FigureTableTitleunderHeading1111"/>
        <w:spacing w:before="240"/>
      </w:pPr>
      <w:r>
        <w:t>Refund – GL:</w:t>
      </w:r>
    </w:p>
    <w:p w14:paraId="17DF70A4" w14:textId="5B6AE567" w:rsidR="002B6DDD" w:rsidRDefault="002B6DDD" w:rsidP="002B6DDD">
      <w:pPr>
        <w:pStyle w:val="FigureTableTitleunderHeading1111"/>
      </w:pPr>
      <w:r>
        <w:t xml:space="preserve">Figure </w:t>
      </w:r>
      <w:fldSimple w:instr=" SEQ Figure \* ARABIC ">
        <w:r w:rsidR="005803B2">
          <w:rPr>
            <w:noProof/>
          </w:rPr>
          <w:t>144</w:t>
        </w:r>
      </w:fldSimple>
      <w:r>
        <w:t xml:space="preserve">: </w:t>
      </w:r>
      <w:r w:rsidR="007A7462">
        <w:t>BC</w:t>
      </w:r>
      <w:r w:rsidRPr="00F22F81">
        <w:t xml:space="preserve"> </w:t>
      </w:r>
      <w:r>
        <w:t>Operations (Refund – GL)</w:t>
      </w:r>
    </w:p>
    <w:p w14:paraId="71F0FADF" w14:textId="77777777" w:rsidR="002B6DDD" w:rsidRDefault="00D924F0" w:rsidP="002B6DDD">
      <w:pPr>
        <w:pStyle w:val="ParaunderHeading1111"/>
      </w:pPr>
      <w:r w:rsidRPr="00D924F0">
        <w:rPr>
          <w:noProof/>
          <w:lang w:val="en-IN" w:eastAsia="en-IN"/>
        </w:rPr>
        <w:drawing>
          <wp:inline distT="0" distB="0" distL="0" distR="0" wp14:anchorId="4B4AE63B" wp14:editId="136F395B">
            <wp:extent cx="5322548" cy="2978266"/>
            <wp:effectExtent l="19050" t="19050" r="12065" b="12700"/>
            <wp:docPr id="499" name="Picture 499" descr="C:\Users\kakaliya\Documents\Work\Releases_Oracle Banking Branch\14.5.2.0.0_Innovation\INPUTS\Teller\Screens\Remittances\BC Operation Refund - G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kakaliya\Documents\Work\Releases_Oracle Banking Branch\14.5.2.0.0_Innovation\INPUTS\Teller\Screens\Remittances\BC Operation Refund - GL.JPG"/>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5333105" cy="2984173"/>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44D53F2A" w14:textId="77777777" w:rsidR="002B6DDD" w:rsidRDefault="002B6DDD" w:rsidP="002B6DDD">
      <w:pPr>
        <w:pStyle w:val="Heading11111"/>
        <w:rPr>
          <w:shd w:val="clear" w:color="auto" w:fill="FFFFFF"/>
        </w:rPr>
      </w:pPr>
      <w:r>
        <w:rPr>
          <w:shd w:val="clear" w:color="auto" w:fill="FFFFFF"/>
        </w:rPr>
        <w:t>Main Transaction Details (Refund – GL)</w:t>
      </w:r>
    </w:p>
    <w:p w14:paraId="43E4F55D" w14:textId="15A9B497" w:rsidR="002B6DDD" w:rsidRPr="008C47D1" w:rsidRDefault="002B6DDD" w:rsidP="002B6DDD">
      <w:pPr>
        <w:pStyle w:val="ParaUnderHeading11111"/>
        <w:rPr>
          <w:shd w:val="clear" w:color="auto" w:fill="FFFFFF"/>
        </w:rPr>
      </w:pPr>
      <w:r>
        <w:rPr>
          <w:shd w:val="clear" w:color="auto" w:fill="FFFFFF"/>
        </w:rPr>
        <w:t>Specify the details</w:t>
      </w:r>
      <w:r w:rsidRPr="008C47D1">
        <w:rPr>
          <w:shd w:val="clear" w:color="auto" w:fill="FFFFFF"/>
        </w:rPr>
        <w:t xml:space="preserve"> in the </w:t>
      </w:r>
      <w:r w:rsidR="007A7462">
        <w:rPr>
          <w:b/>
          <w:shd w:val="clear" w:color="auto" w:fill="FFFFFF"/>
        </w:rPr>
        <w:t>BC</w:t>
      </w:r>
      <w:r>
        <w:rPr>
          <w:b/>
          <w:shd w:val="clear" w:color="auto" w:fill="FFFFFF"/>
        </w:rPr>
        <w:t xml:space="preserve"> Operations</w:t>
      </w:r>
      <w:r w:rsidRPr="00285576">
        <w:rPr>
          <w:b/>
          <w:shd w:val="clear" w:color="auto" w:fill="FFFFFF"/>
        </w:rPr>
        <w:t xml:space="preserve"> </w:t>
      </w:r>
      <w:r w:rsidRPr="008C47D1">
        <w:rPr>
          <w:shd w:val="clear" w:color="auto" w:fill="FFFFFF"/>
        </w:rPr>
        <w:t xml:space="preserve">screen. </w:t>
      </w:r>
      <w:r w:rsidRPr="00E31C99">
        <w:rPr>
          <w:shd w:val="clear" w:color="auto" w:fill="FFFFFF"/>
        </w:rPr>
        <w:t>The fields, which are marked with asterisk, are mandatory.</w:t>
      </w:r>
      <w:r>
        <w:rPr>
          <w:shd w:val="clear" w:color="auto" w:fill="FFFFFF"/>
        </w:rPr>
        <w:t xml:space="preserve"> </w:t>
      </w:r>
      <w:r w:rsidRPr="008C47D1">
        <w:rPr>
          <w:shd w:val="clear" w:color="auto" w:fill="FFFFFF"/>
        </w:rPr>
        <w:t>For more information on fields, refer to table</w:t>
      </w:r>
      <w:r w:rsidR="007A7462">
        <w:rPr>
          <w:shd w:val="clear" w:color="auto" w:fill="FFFFFF"/>
        </w:rPr>
        <w:t xml:space="preserve"> </w:t>
      </w:r>
      <w:r w:rsidR="007A7462" w:rsidRPr="00E80FAC">
        <w:rPr>
          <w:i/>
          <w:color w:val="00B0F0"/>
          <w:shd w:val="clear" w:color="auto" w:fill="FFFFFF"/>
        </w:rPr>
        <w:fldChar w:fldCharType="begin"/>
      </w:r>
      <w:r w:rsidR="007A7462" w:rsidRPr="00E80FAC">
        <w:rPr>
          <w:i/>
          <w:color w:val="00B0F0"/>
          <w:shd w:val="clear" w:color="auto" w:fill="FFFFFF"/>
        </w:rPr>
        <w:instrText xml:space="preserve"> REF BCOpsRefGL \h  \* MERGEFORMAT </w:instrText>
      </w:r>
      <w:r w:rsidR="007A7462" w:rsidRPr="00E80FAC">
        <w:rPr>
          <w:i/>
          <w:color w:val="00B0F0"/>
          <w:shd w:val="clear" w:color="auto" w:fill="FFFFFF"/>
        </w:rPr>
      </w:r>
      <w:r w:rsidR="007A7462" w:rsidRPr="00E80FAC">
        <w:rPr>
          <w:i/>
          <w:color w:val="00B0F0"/>
          <w:shd w:val="clear" w:color="auto" w:fill="FFFFFF"/>
        </w:rPr>
        <w:fldChar w:fldCharType="separate"/>
      </w:r>
      <w:r w:rsidR="005803B2" w:rsidRPr="005803B2">
        <w:rPr>
          <w:i/>
          <w:color w:val="00B0F0"/>
        </w:rPr>
        <w:t>Field Description: BC Operations (Refund – GL)</w:t>
      </w:r>
      <w:r w:rsidR="007A7462" w:rsidRPr="00E80FAC">
        <w:rPr>
          <w:i/>
          <w:color w:val="00B0F0"/>
          <w:shd w:val="clear" w:color="auto" w:fill="FFFFFF"/>
        </w:rPr>
        <w:fldChar w:fldCharType="end"/>
      </w:r>
      <w:r w:rsidRPr="008C47D1">
        <w:rPr>
          <w:shd w:val="clear" w:color="auto" w:fill="FFFFFF"/>
        </w:rPr>
        <w:t>.</w:t>
      </w:r>
    </w:p>
    <w:p w14:paraId="41A5D916" w14:textId="77777777" w:rsidR="002B6DDD" w:rsidRDefault="002B6DDD" w:rsidP="002B6DDD">
      <w:pPr>
        <w:pStyle w:val="FigureTableTitleunderHeading11111"/>
      </w:pPr>
      <w:bookmarkStart w:id="1408" w:name="BCOpsRefGL"/>
      <w:r>
        <w:t xml:space="preserve">Field Description: </w:t>
      </w:r>
      <w:r w:rsidR="007A7462">
        <w:t>BC</w:t>
      </w:r>
      <w:r>
        <w:t xml:space="preserve"> Operations (Refund – GL)</w:t>
      </w:r>
      <w:bookmarkEnd w:id="1408"/>
    </w:p>
    <w:tbl>
      <w:tblPr>
        <w:tblStyle w:val="TableGrid"/>
        <w:tblW w:w="0" w:type="auto"/>
        <w:tblInd w:w="1296" w:type="dxa"/>
        <w:tblLook w:val="04A0" w:firstRow="1" w:lastRow="0" w:firstColumn="1" w:lastColumn="0" w:noHBand="0" w:noVBand="1"/>
      </w:tblPr>
      <w:tblGrid>
        <w:gridCol w:w="2732"/>
        <w:gridCol w:w="5322"/>
      </w:tblGrid>
      <w:tr w:rsidR="002B6DDD" w14:paraId="231FA7DC" w14:textId="77777777" w:rsidTr="00D93FBC">
        <w:trPr>
          <w:tblHeader/>
        </w:trPr>
        <w:tc>
          <w:tcPr>
            <w:tcW w:w="2732" w:type="dxa"/>
          </w:tcPr>
          <w:p w14:paraId="1285F4D7" w14:textId="77777777" w:rsidR="002B6DDD" w:rsidRDefault="002B6DDD" w:rsidP="00D93FBC">
            <w:pPr>
              <w:pStyle w:val="TableHeader"/>
              <w:keepNext w:val="0"/>
              <w:keepLines w:val="0"/>
              <w:rPr>
                <w:shd w:val="clear" w:color="auto" w:fill="FFFFFF"/>
              </w:rPr>
            </w:pPr>
            <w:r>
              <w:rPr>
                <w:shd w:val="clear" w:color="auto" w:fill="FFFFFF"/>
              </w:rPr>
              <w:t>Field</w:t>
            </w:r>
          </w:p>
        </w:tc>
        <w:tc>
          <w:tcPr>
            <w:tcW w:w="5322" w:type="dxa"/>
          </w:tcPr>
          <w:p w14:paraId="380E9966" w14:textId="77777777" w:rsidR="002B6DDD" w:rsidRDefault="002B6DDD" w:rsidP="00D93FBC">
            <w:pPr>
              <w:pStyle w:val="TableHeader"/>
              <w:keepNext w:val="0"/>
              <w:keepLines w:val="0"/>
              <w:rPr>
                <w:shd w:val="clear" w:color="auto" w:fill="FFFFFF"/>
              </w:rPr>
            </w:pPr>
            <w:r>
              <w:rPr>
                <w:shd w:val="clear" w:color="auto" w:fill="FFFFFF"/>
              </w:rPr>
              <w:t>Description</w:t>
            </w:r>
          </w:p>
        </w:tc>
      </w:tr>
      <w:tr w:rsidR="002B6DDD" w14:paraId="596AAFAE" w14:textId="77777777" w:rsidTr="00D93FBC">
        <w:tc>
          <w:tcPr>
            <w:tcW w:w="2732" w:type="dxa"/>
          </w:tcPr>
          <w:p w14:paraId="1077798B" w14:textId="77777777" w:rsidR="002B6DDD" w:rsidRPr="00D66F9E" w:rsidRDefault="002B6DDD" w:rsidP="00D93FBC">
            <w:pPr>
              <w:pStyle w:val="TableContents"/>
              <w:keepNext w:val="0"/>
              <w:keepLines w:val="0"/>
              <w:rPr>
                <w:b/>
              </w:rPr>
            </w:pPr>
            <w:r>
              <w:rPr>
                <w:b/>
              </w:rPr>
              <w:t xml:space="preserve">Operation </w:t>
            </w:r>
            <w:r w:rsidRPr="00E80868">
              <w:rPr>
                <w:b/>
              </w:rPr>
              <w:t>Type</w:t>
            </w:r>
          </w:p>
        </w:tc>
        <w:tc>
          <w:tcPr>
            <w:tcW w:w="5322" w:type="dxa"/>
          </w:tcPr>
          <w:p w14:paraId="527E7C12" w14:textId="77777777" w:rsidR="002B6DDD" w:rsidRPr="00161E6C" w:rsidRDefault="002B6DDD" w:rsidP="00D93FBC">
            <w:pPr>
              <w:pStyle w:val="TableContents"/>
              <w:keepNext w:val="0"/>
              <w:keepLines w:val="0"/>
              <w:rPr>
                <w:shd w:val="clear" w:color="auto" w:fill="FFFFFF"/>
              </w:rPr>
            </w:pPr>
            <w:r w:rsidRPr="00E80868">
              <w:rPr>
                <w:shd w:val="clear" w:color="auto" w:fill="FFFFFF"/>
              </w:rPr>
              <w:t xml:space="preserve">Select the </w:t>
            </w:r>
            <w:r>
              <w:rPr>
                <w:shd w:val="clear" w:color="auto" w:fill="FFFFFF"/>
              </w:rPr>
              <w:t xml:space="preserve">type </w:t>
            </w:r>
            <w:r>
              <w:rPr>
                <w:b/>
                <w:shd w:val="clear" w:color="auto" w:fill="FFFFFF"/>
              </w:rPr>
              <w:t>Refund</w:t>
            </w:r>
            <w:r w:rsidRPr="006842EA">
              <w:rPr>
                <w:b/>
                <w:shd w:val="clear" w:color="auto" w:fill="FFFFFF"/>
              </w:rPr>
              <w:t xml:space="preserve"> </w:t>
            </w:r>
            <w:r>
              <w:rPr>
                <w:shd w:val="clear" w:color="auto" w:fill="FFFFFF"/>
              </w:rPr>
              <w:t>from the drop-down list</w:t>
            </w:r>
            <w:r w:rsidRPr="00E80868">
              <w:rPr>
                <w:shd w:val="clear" w:color="auto" w:fill="FFFFFF"/>
              </w:rPr>
              <w:t>.</w:t>
            </w:r>
          </w:p>
        </w:tc>
      </w:tr>
      <w:tr w:rsidR="002B6DDD" w14:paraId="01F66C8F" w14:textId="77777777" w:rsidTr="00D93FBC">
        <w:tc>
          <w:tcPr>
            <w:tcW w:w="2732" w:type="dxa"/>
          </w:tcPr>
          <w:p w14:paraId="6CE28AB0" w14:textId="77777777" w:rsidR="002B6DDD" w:rsidRPr="009060AE" w:rsidRDefault="000A1D3B" w:rsidP="00D93FBC">
            <w:pPr>
              <w:pStyle w:val="TableContents"/>
              <w:keepNext w:val="0"/>
              <w:keepLines w:val="0"/>
              <w:rPr>
                <w:b/>
              </w:rPr>
            </w:pPr>
            <w:r>
              <w:rPr>
                <w:b/>
              </w:rPr>
              <w:t>BC</w:t>
            </w:r>
            <w:r w:rsidR="002B6DDD" w:rsidRPr="00D66F9E">
              <w:rPr>
                <w:b/>
              </w:rPr>
              <w:t xml:space="preserve"> No</w:t>
            </w:r>
          </w:p>
        </w:tc>
        <w:tc>
          <w:tcPr>
            <w:tcW w:w="5322" w:type="dxa"/>
          </w:tcPr>
          <w:p w14:paraId="49EF7208" w14:textId="77777777" w:rsidR="002B6DDD" w:rsidRDefault="002B6DDD">
            <w:pPr>
              <w:pStyle w:val="TableContents"/>
              <w:keepNext w:val="0"/>
              <w:keepLines w:val="0"/>
            </w:pPr>
            <w:r w:rsidRPr="00161E6C">
              <w:rPr>
                <w:shd w:val="clear" w:color="auto" w:fill="FFFFFF"/>
              </w:rPr>
              <w:t xml:space="preserve">Specify the </w:t>
            </w:r>
            <w:r w:rsidR="003B15DE">
              <w:rPr>
                <w:shd w:val="clear" w:color="auto" w:fill="FFFFFF"/>
              </w:rPr>
              <w:t>BC</w:t>
            </w:r>
            <w:r>
              <w:rPr>
                <w:shd w:val="clear" w:color="auto" w:fill="FFFFFF"/>
              </w:rPr>
              <w:t xml:space="preserve"> </w:t>
            </w:r>
            <w:r w:rsidRPr="00161E6C">
              <w:rPr>
                <w:shd w:val="clear" w:color="auto" w:fill="FFFFFF"/>
              </w:rPr>
              <w:t xml:space="preserve">number of the </w:t>
            </w:r>
            <w:r>
              <w:rPr>
                <w:shd w:val="clear" w:color="auto" w:fill="FFFFFF"/>
              </w:rPr>
              <w:t>instrument</w:t>
            </w:r>
            <w:r w:rsidRPr="00161E6C">
              <w:rPr>
                <w:shd w:val="clear" w:color="auto" w:fill="FFFFFF"/>
              </w:rPr>
              <w:t>.</w:t>
            </w:r>
          </w:p>
        </w:tc>
      </w:tr>
      <w:tr w:rsidR="002B6DDD" w14:paraId="7FA540C1" w14:textId="77777777" w:rsidTr="00D93FBC">
        <w:tc>
          <w:tcPr>
            <w:tcW w:w="2732" w:type="dxa"/>
          </w:tcPr>
          <w:p w14:paraId="65AF60A5" w14:textId="77777777" w:rsidR="002B6DDD" w:rsidRPr="009060AE" w:rsidRDefault="002B6DDD" w:rsidP="00D93FBC">
            <w:pPr>
              <w:pStyle w:val="TableContents"/>
              <w:keepNext w:val="0"/>
              <w:keepLines w:val="0"/>
              <w:rPr>
                <w:b/>
              </w:rPr>
            </w:pPr>
            <w:r>
              <w:rPr>
                <w:b/>
              </w:rPr>
              <w:lastRenderedPageBreak/>
              <w:t>Issue Branch</w:t>
            </w:r>
          </w:p>
        </w:tc>
        <w:tc>
          <w:tcPr>
            <w:tcW w:w="5322" w:type="dxa"/>
          </w:tcPr>
          <w:p w14:paraId="141B8AB7" w14:textId="77777777" w:rsidR="002B6DDD" w:rsidRDefault="002B6DDD" w:rsidP="00D93FBC">
            <w:pPr>
              <w:pStyle w:val="TableContents"/>
              <w:keepNext w:val="0"/>
              <w:keepLines w:val="0"/>
            </w:pPr>
            <w:r w:rsidRPr="00161E6C">
              <w:rPr>
                <w:shd w:val="clear" w:color="auto" w:fill="FFFFFF"/>
              </w:rPr>
              <w:t xml:space="preserve">Select the branch code where the </w:t>
            </w:r>
            <w:r>
              <w:rPr>
                <w:shd w:val="clear" w:color="auto" w:fill="FFFFFF"/>
              </w:rPr>
              <w:t>instrument</w:t>
            </w:r>
            <w:r w:rsidRPr="00161E6C">
              <w:rPr>
                <w:shd w:val="clear" w:color="auto" w:fill="FFFFFF"/>
              </w:rPr>
              <w:t xml:space="preserve"> </w:t>
            </w:r>
            <w:r>
              <w:rPr>
                <w:shd w:val="clear" w:color="auto" w:fill="FFFFFF"/>
              </w:rPr>
              <w:t>is</w:t>
            </w:r>
            <w:r w:rsidRPr="00161E6C">
              <w:rPr>
                <w:shd w:val="clear" w:color="auto" w:fill="FFFFFF"/>
              </w:rPr>
              <w:t xml:space="preserve"> issued from the LOV.</w:t>
            </w:r>
          </w:p>
        </w:tc>
      </w:tr>
      <w:tr w:rsidR="002B6DDD" w14:paraId="141EA9E3" w14:textId="77777777" w:rsidTr="00D93FBC">
        <w:tc>
          <w:tcPr>
            <w:tcW w:w="2732" w:type="dxa"/>
          </w:tcPr>
          <w:p w14:paraId="01B227C0" w14:textId="77777777" w:rsidR="002B6DDD" w:rsidRDefault="002B6DDD" w:rsidP="00D93FBC">
            <w:pPr>
              <w:pStyle w:val="TableContents"/>
              <w:keepNext w:val="0"/>
              <w:keepLines w:val="0"/>
              <w:rPr>
                <w:b/>
              </w:rPr>
            </w:pPr>
            <w:r>
              <w:rPr>
                <w:b/>
              </w:rPr>
              <w:t>Operation Mode</w:t>
            </w:r>
          </w:p>
        </w:tc>
        <w:tc>
          <w:tcPr>
            <w:tcW w:w="5322" w:type="dxa"/>
          </w:tcPr>
          <w:p w14:paraId="2AAB9923" w14:textId="77777777" w:rsidR="002B6DDD" w:rsidRPr="00161E6C" w:rsidRDefault="002B6DDD" w:rsidP="00D93FBC">
            <w:pPr>
              <w:pStyle w:val="TableContents"/>
              <w:keepNext w:val="0"/>
              <w:keepLines w:val="0"/>
              <w:rPr>
                <w:shd w:val="clear" w:color="auto" w:fill="FFFFFF"/>
              </w:rPr>
            </w:pPr>
            <w:r>
              <w:rPr>
                <w:shd w:val="clear" w:color="auto" w:fill="FFFFFF"/>
              </w:rPr>
              <w:t xml:space="preserve">Select the operation mode as </w:t>
            </w:r>
            <w:r>
              <w:rPr>
                <w:b/>
                <w:shd w:val="clear" w:color="auto" w:fill="FFFFFF"/>
              </w:rPr>
              <w:t>GL</w:t>
            </w:r>
            <w:r>
              <w:rPr>
                <w:shd w:val="clear" w:color="auto" w:fill="FFFFFF"/>
              </w:rPr>
              <w:t xml:space="preserve"> from the drop-down values.</w:t>
            </w:r>
          </w:p>
        </w:tc>
      </w:tr>
      <w:tr w:rsidR="002B6DDD" w14:paraId="033D31F3" w14:textId="77777777" w:rsidTr="00D93FBC">
        <w:tc>
          <w:tcPr>
            <w:tcW w:w="2732" w:type="dxa"/>
          </w:tcPr>
          <w:p w14:paraId="77682F98" w14:textId="77777777" w:rsidR="002B6DDD" w:rsidRPr="00161E6C" w:rsidRDefault="001476A5" w:rsidP="00D93FBC">
            <w:pPr>
              <w:pStyle w:val="TableContents"/>
              <w:keepNext w:val="0"/>
              <w:keepLines w:val="0"/>
              <w:rPr>
                <w:b/>
              </w:rPr>
            </w:pPr>
            <w:r>
              <w:rPr>
                <w:b/>
              </w:rPr>
              <w:t>Refund</w:t>
            </w:r>
            <w:r w:rsidR="002B6DDD">
              <w:rPr>
                <w:b/>
              </w:rPr>
              <w:t xml:space="preserve"> Details</w:t>
            </w:r>
          </w:p>
        </w:tc>
        <w:tc>
          <w:tcPr>
            <w:tcW w:w="5322" w:type="dxa"/>
          </w:tcPr>
          <w:p w14:paraId="72F6DB05" w14:textId="77777777" w:rsidR="002B6DDD" w:rsidRPr="00161E6C" w:rsidRDefault="002B6DDD" w:rsidP="00D93FBC">
            <w:pPr>
              <w:pStyle w:val="TableContents"/>
              <w:keepNext w:val="0"/>
              <w:keepLines w:val="0"/>
              <w:rPr>
                <w:shd w:val="clear" w:color="auto" w:fill="FFFFFF"/>
              </w:rPr>
            </w:pPr>
            <w:r>
              <w:rPr>
                <w:shd w:val="clear" w:color="auto" w:fill="FFFFFF"/>
              </w:rPr>
              <w:t>Specify the details under this segment</w:t>
            </w:r>
            <w:r w:rsidRPr="00161E6C">
              <w:rPr>
                <w:shd w:val="clear" w:color="auto" w:fill="FFFFFF"/>
              </w:rPr>
              <w:t>.</w:t>
            </w:r>
          </w:p>
        </w:tc>
      </w:tr>
      <w:tr w:rsidR="002B6DDD" w14:paraId="17D7A0EC" w14:textId="77777777" w:rsidTr="00D93FBC">
        <w:tc>
          <w:tcPr>
            <w:tcW w:w="2732" w:type="dxa"/>
          </w:tcPr>
          <w:p w14:paraId="5DB1F6BD" w14:textId="77777777" w:rsidR="002B6DDD" w:rsidRPr="00116300" w:rsidRDefault="002B6DDD" w:rsidP="00D93FBC">
            <w:pPr>
              <w:pStyle w:val="TableContents"/>
              <w:keepNext w:val="0"/>
              <w:keepLines w:val="0"/>
              <w:rPr>
                <w:b/>
              </w:rPr>
            </w:pPr>
            <w:r>
              <w:rPr>
                <w:b/>
              </w:rPr>
              <w:t>GL Account</w:t>
            </w:r>
          </w:p>
        </w:tc>
        <w:tc>
          <w:tcPr>
            <w:tcW w:w="5322" w:type="dxa"/>
          </w:tcPr>
          <w:p w14:paraId="0F53AB19" w14:textId="77777777" w:rsidR="002B6DDD" w:rsidRDefault="002B6DDD" w:rsidP="00D93FBC">
            <w:pPr>
              <w:pStyle w:val="TableContents"/>
              <w:keepNext w:val="0"/>
              <w:keepLines w:val="0"/>
              <w:rPr>
                <w:shd w:val="clear" w:color="auto" w:fill="FFFFFF"/>
              </w:rPr>
            </w:pPr>
            <w:r>
              <w:rPr>
                <w:shd w:val="clear" w:color="auto" w:fill="FFFFFF"/>
              </w:rPr>
              <w:t>Specify the GL account number.</w:t>
            </w:r>
          </w:p>
        </w:tc>
      </w:tr>
      <w:tr w:rsidR="002B6DDD" w14:paraId="081404F7" w14:textId="77777777" w:rsidTr="00D93FBC">
        <w:tc>
          <w:tcPr>
            <w:tcW w:w="2732" w:type="dxa"/>
          </w:tcPr>
          <w:p w14:paraId="4645321C" w14:textId="77777777" w:rsidR="002B6DDD" w:rsidRPr="00662D60" w:rsidRDefault="002B6DDD" w:rsidP="00D93FBC">
            <w:pPr>
              <w:pStyle w:val="TableContents"/>
              <w:keepNext w:val="0"/>
              <w:keepLines w:val="0"/>
              <w:rPr>
                <w:b/>
              </w:rPr>
            </w:pPr>
            <w:r>
              <w:rPr>
                <w:b/>
              </w:rPr>
              <w:t>GL Currency</w:t>
            </w:r>
          </w:p>
        </w:tc>
        <w:tc>
          <w:tcPr>
            <w:tcW w:w="5322" w:type="dxa"/>
          </w:tcPr>
          <w:p w14:paraId="67A034BC" w14:textId="77777777" w:rsidR="002B6DDD" w:rsidRDefault="002B6DDD" w:rsidP="00D93FBC">
            <w:pPr>
              <w:pStyle w:val="TableContents"/>
              <w:keepNext w:val="0"/>
              <w:keepLines w:val="0"/>
              <w:rPr>
                <w:shd w:val="clear" w:color="auto" w:fill="FFFFFF"/>
              </w:rPr>
            </w:pPr>
            <w:r>
              <w:rPr>
                <w:shd w:val="clear" w:color="auto" w:fill="FFFFFF"/>
              </w:rPr>
              <w:t>Displays the currency of the specified GL account.</w:t>
            </w:r>
          </w:p>
        </w:tc>
      </w:tr>
      <w:tr w:rsidR="002B6DDD" w14:paraId="490D4EE0" w14:textId="77777777" w:rsidTr="00D93FBC">
        <w:tc>
          <w:tcPr>
            <w:tcW w:w="2732" w:type="dxa"/>
          </w:tcPr>
          <w:p w14:paraId="030F2418" w14:textId="77777777" w:rsidR="002B6DDD" w:rsidRPr="009060AE" w:rsidRDefault="002B6DDD" w:rsidP="00D93FBC">
            <w:pPr>
              <w:pStyle w:val="TableContents"/>
              <w:keepNext w:val="0"/>
              <w:keepLines w:val="0"/>
              <w:rPr>
                <w:b/>
              </w:rPr>
            </w:pPr>
            <w:r>
              <w:rPr>
                <w:b/>
              </w:rPr>
              <w:t>GL Branch</w:t>
            </w:r>
          </w:p>
        </w:tc>
        <w:tc>
          <w:tcPr>
            <w:tcW w:w="5322" w:type="dxa"/>
          </w:tcPr>
          <w:p w14:paraId="76E84E35" w14:textId="77777777" w:rsidR="002B6DDD" w:rsidRPr="009060AE" w:rsidRDefault="002B6DDD" w:rsidP="00D93FBC">
            <w:pPr>
              <w:pStyle w:val="TableContents"/>
              <w:keepNext w:val="0"/>
              <w:keepLines w:val="0"/>
              <w:rPr>
                <w:shd w:val="clear" w:color="auto" w:fill="FFFFFF"/>
              </w:rPr>
            </w:pPr>
            <w:r>
              <w:rPr>
                <w:shd w:val="clear" w:color="auto" w:fill="FFFFFF"/>
              </w:rPr>
              <w:t>Displays the branch code of the specified GL account.</w:t>
            </w:r>
          </w:p>
        </w:tc>
      </w:tr>
      <w:tr w:rsidR="002B6DDD" w14:paraId="450F8033" w14:textId="77777777" w:rsidTr="00D93FBC">
        <w:tc>
          <w:tcPr>
            <w:tcW w:w="2732" w:type="dxa"/>
          </w:tcPr>
          <w:p w14:paraId="1E97CF74" w14:textId="77777777" w:rsidR="002B6DDD" w:rsidRPr="00116300" w:rsidRDefault="002B6DDD" w:rsidP="00D93FBC">
            <w:pPr>
              <w:pStyle w:val="TableContents"/>
              <w:keepNext w:val="0"/>
              <w:keepLines w:val="0"/>
              <w:rPr>
                <w:b/>
              </w:rPr>
            </w:pPr>
            <w:r w:rsidRPr="00596654">
              <w:rPr>
                <w:b/>
              </w:rPr>
              <w:t>Exchange Rate</w:t>
            </w:r>
          </w:p>
        </w:tc>
        <w:tc>
          <w:tcPr>
            <w:tcW w:w="5322" w:type="dxa"/>
          </w:tcPr>
          <w:p w14:paraId="40FE5415" w14:textId="77777777" w:rsidR="002B6DDD" w:rsidRDefault="002B6DDD" w:rsidP="00D93FBC">
            <w:pPr>
              <w:pStyle w:val="TableContents"/>
              <w:keepNext w:val="0"/>
              <w:keepLines w:val="0"/>
              <w:rPr>
                <w:shd w:val="clear" w:color="auto" w:fill="FFFFFF"/>
              </w:rPr>
            </w:pPr>
            <w:r>
              <w:rPr>
                <w:shd w:val="clear" w:color="auto" w:fill="FFFFFF"/>
              </w:rPr>
              <w:t>Displays the exchange rate and it can be modified.</w:t>
            </w:r>
          </w:p>
          <w:p w14:paraId="77EC7348" w14:textId="77777777" w:rsidR="002B6DDD" w:rsidRDefault="002B6DDD" w:rsidP="00D93FBC">
            <w:pPr>
              <w:pStyle w:val="NoteinsideTables"/>
            </w:pPr>
            <w:r w:rsidRPr="002F188C">
              <w:t>If the transaction currency is the same as the account currency, the system will display the exchange rate as 1.</w:t>
            </w:r>
            <w:r w:rsidR="00D94661">
              <w:t xml:space="preserve"> This</w:t>
            </w:r>
            <w:r w:rsidR="00D94661" w:rsidRPr="00FB6215">
              <w:t xml:space="preserve"> field </w:t>
            </w:r>
            <w:r w:rsidR="00D94661">
              <w:t>is</w:t>
            </w:r>
            <w:r w:rsidR="00D94661" w:rsidRPr="00FB6215">
              <w:t xml:space="preserve"> displayed only if </w:t>
            </w:r>
            <w:r w:rsidR="00D94661" w:rsidRPr="00D1162F">
              <w:rPr>
                <w:b/>
              </w:rPr>
              <w:t>Multi Currency Configuration</w:t>
            </w:r>
            <w:r w:rsidR="00D94661" w:rsidRPr="00FB6215">
              <w:t xml:space="preserve"> at Function Code Indicator level is set as </w:t>
            </w:r>
            <w:r w:rsidR="00D94661" w:rsidRPr="005C5A90">
              <w:rPr>
                <w:b/>
              </w:rPr>
              <w:t>Y</w:t>
            </w:r>
            <w:r w:rsidR="00D94661" w:rsidRPr="00FB6215">
              <w:t>.</w:t>
            </w:r>
          </w:p>
        </w:tc>
      </w:tr>
      <w:tr w:rsidR="001476A5" w14:paraId="57C3B774" w14:textId="77777777" w:rsidTr="00D93FBC">
        <w:tc>
          <w:tcPr>
            <w:tcW w:w="2732" w:type="dxa"/>
          </w:tcPr>
          <w:p w14:paraId="7EB605DB" w14:textId="77777777" w:rsidR="001476A5" w:rsidRPr="00596654" w:rsidRDefault="001476A5" w:rsidP="001476A5">
            <w:pPr>
              <w:pStyle w:val="TableContents"/>
              <w:keepNext w:val="0"/>
              <w:keepLines w:val="0"/>
              <w:rPr>
                <w:b/>
              </w:rPr>
            </w:pPr>
            <w:r>
              <w:rPr>
                <w:b/>
              </w:rPr>
              <w:t>Account Amount</w:t>
            </w:r>
          </w:p>
        </w:tc>
        <w:tc>
          <w:tcPr>
            <w:tcW w:w="5322" w:type="dxa"/>
          </w:tcPr>
          <w:p w14:paraId="280BA0E4" w14:textId="77777777" w:rsidR="001476A5" w:rsidRDefault="001476A5" w:rsidP="001476A5">
            <w:pPr>
              <w:pStyle w:val="TableContents"/>
              <w:keepNext w:val="0"/>
              <w:keepLines w:val="0"/>
              <w:rPr>
                <w:shd w:val="clear" w:color="auto" w:fill="FFFFFF"/>
              </w:rPr>
            </w:pPr>
            <w:r>
              <w:rPr>
                <w:shd w:val="clear" w:color="auto" w:fill="FFFFFF"/>
              </w:rPr>
              <w:t>Displays the account amount.</w:t>
            </w:r>
          </w:p>
          <w:p w14:paraId="612807E5" w14:textId="77777777" w:rsidR="001476A5" w:rsidRDefault="001476A5" w:rsidP="00E80FAC">
            <w:pPr>
              <w:pStyle w:val="NoteinsideTables"/>
            </w:pPr>
            <w:r>
              <w:t>This</w:t>
            </w:r>
            <w:r w:rsidRPr="00FB6215">
              <w:t xml:space="preserve"> field </w:t>
            </w:r>
            <w:r>
              <w:t>is</w:t>
            </w:r>
            <w:r w:rsidRPr="00FB6215">
              <w:t xml:space="preserve"> displayed only if </w:t>
            </w:r>
            <w:r w:rsidRPr="00D1162F">
              <w:rPr>
                <w:b/>
              </w:rPr>
              <w:t>Multi Currency Configuration</w:t>
            </w:r>
            <w:r w:rsidRPr="00FB6215">
              <w:t xml:space="preserve"> at Function Code Indicator level is set as </w:t>
            </w:r>
            <w:r w:rsidRPr="005C5A90">
              <w:rPr>
                <w:b/>
              </w:rPr>
              <w:t>Y</w:t>
            </w:r>
            <w:r w:rsidRPr="00FB6215">
              <w:t>.</w:t>
            </w:r>
          </w:p>
        </w:tc>
      </w:tr>
      <w:tr w:rsidR="001476A5" w14:paraId="08491F3E" w14:textId="77777777" w:rsidTr="00D93FBC">
        <w:tc>
          <w:tcPr>
            <w:tcW w:w="2732" w:type="dxa"/>
          </w:tcPr>
          <w:p w14:paraId="0A61C020" w14:textId="77777777" w:rsidR="001476A5" w:rsidRPr="00596654" w:rsidRDefault="001476A5" w:rsidP="001476A5">
            <w:pPr>
              <w:pStyle w:val="TableContents"/>
              <w:keepNext w:val="0"/>
              <w:keepLines w:val="0"/>
              <w:rPr>
                <w:b/>
              </w:rPr>
            </w:pPr>
            <w:r>
              <w:rPr>
                <w:b/>
              </w:rPr>
              <w:t>Total Charge Amount</w:t>
            </w:r>
          </w:p>
        </w:tc>
        <w:tc>
          <w:tcPr>
            <w:tcW w:w="5322" w:type="dxa"/>
          </w:tcPr>
          <w:p w14:paraId="63143D13" w14:textId="77777777" w:rsidR="001476A5" w:rsidRDefault="001476A5" w:rsidP="001476A5">
            <w:pPr>
              <w:pStyle w:val="TableContents"/>
              <w:keepNext w:val="0"/>
              <w:keepLines w:val="0"/>
              <w:rPr>
                <w:shd w:val="clear" w:color="auto" w:fill="FFFFFF"/>
              </w:rPr>
            </w:pPr>
            <w:r>
              <w:rPr>
                <w:shd w:val="clear" w:color="auto" w:fill="FFFFFF"/>
              </w:rPr>
              <w:t>Displays the total charge amount.</w:t>
            </w:r>
          </w:p>
          <w:p w14:paraId="1A77FD9D" w14:textId="77777777" w:rsidR="001476A5" w:rsidRDefault="001476A5" w:rsidP="00E80FAC">
            <w:pPr>
              <w:pStyle w:val="NoteinsideTables"/>
            </w:pPr>
            <w:r>
              <w:t>This</w:t>
            </w:r>
            <w:r w:rsidRPr="00FB6215">
              <w:t xml:space="preserve"> field </w:t>
            </w:r>
            <w:r>
              <w:t>is</w:t>
            </w:r>
            <w:r w:rsidRPr="00FB6215">
              <w:t xml:space="preserve"> displayed only if </w:t>
            </w:r>
            <w:r>
              <w:rPr>
                <w:b/>
              </w:rPr>
              <w:t>Total Charges</w:t>
            </w:r>
            <w:r w:rsidRPr="00D1162F">
              <w:rPr>
                <w:b/>
              </w:rPr>
              <w:t xml:space="preserve"> Configuration</w:t>
            </w:r>
            <w:r w:rsidRPr="00FB6215">
              <w:t xml:space="preserve"> at Function Code Indicator level is set as </w:t>
            </w:r>
            <w:r w:rsidRPr="005C5A90">
              <w:rPr>
                <w:b/>
              </w:rPr>
              <w:t>Y</w:t>
            </w:r>
            <w:r w:rsidRPr="00FB6215">
              <w:t>.</w:t>
            </w:r>
          </w:p>
        </w:tc>
      </w:tr>
      <w:tr w:rsidR="001476A5" w14:paraId="5054699A" w14:textId="77777777" w:rsidTr="00D93FBC">
        <w:tc>
          <w:tcPr>
            <w:tcW w:w="2732" w:type="dxa"/>
          </w:tcPr>
          <w:p w14:paraId="784051A1" w14:textId="77777777" w:rsidR="001476A5" w:rsidRPr="00116300" w:rsidRDefault="001476A5" w:rsidP="001476A5">
            <w:pPr>
              <w:pStyle w:val="TableContents"/>
              <w:keepNext w:val="0"/>
              <w:keepLines w:val="0"/>
              <w:rPr>
                <w:b/>
              </w:rPr>
            </w:pPr>
            <w:r>
              <w:rPr>
                <w:b/>
              </w:rPr>
              <w:lastRenderedPageBreak/>
              <w:t>Narrative</w:t>
            </w:r>
          </w:p>
        </w:tc>
        <w:tc>
          <w:tcPr>
            <w:tcW w:w="5322" w:type="dxa"/>
          </w:tcPr>
          <w:p w14:paraId="568891F6" w14:textId="77777777" w:rsidR="001476A5" w:rsidRDefault="001476A5">
            <w:pPr>
              <w:pStyle w:val="TableContents"/>
              <w:keepNext w:val="0"/>
              <w:keepLines w:val="0"/>
              <w:rPr>
                <w:shd w:val="clear" w:color="auto" w:fill="FFFFFF"/>
              </w:rPr>
            </w:pPr>
            <w:r>
              <w:rPr>
                <w:shd w:val="clear" w:color="auto" w:fill="FFFFFF"/>
              </w:rPr>
              <w:t>Displays the</w:t>
            </w:r>
            <w:r w:rsidRPr="00BD2299">
              <w:rPr>
                <w:shd w:val="clear" w:color="auto" w:fill="FFFFFF"/>
              </w:rPr>
              <w:t xml:space="preserve"> default narrati</w:t>
            </w:r>
            <w:r>
              <w:rPr>
                <w:shd w:val="clear" w:color="auto" w:fill="FFFFFF"/>
              </w:rPr>
              <w:t>ve</w:t>
            </w:r>
            <w:r w:rsidRPr="00BD2299">
              <w:rPr>
                <w:shd w:val="clear" w:color="auto" w:fill="FFFFFF"/>
              </w:rPr>
              <w:t xml:space="preserve"> as </w:t>
            </w:r>
            <w:r>
              <w:rPr>
                <w:b/>
                <w:shd w:val="clear" w:color="auto" w:fill="FFFFFF"/>
              </w:rPr>
              <w:t xml:space="preserve">BC </w:t>
            </w:r>
            <w:r w:rsidR="00D2779E">
              <w:rPr>
                <w:b/>
                <w:shd w:val="clear" w:color="auto" w:fill="FFFFFF"/>
              </w:rPr>
              <w:t>Refund by GL</w:t>
            </w:r>
            <w:r w:rsidRPr="00BD2299">
              <w:rPr>
                <w:shd w:val="clear" w:color="auto" w:fill="FFFFFF"/>
              </w:rPr>
              <w:t xml:space="preserve"> and </w:t>
            </w:r>
            <w:r>
              <w:rPr>
                <w:shd w:val="clear" w:color="auto" w:fill="FFFFFF"/>
              </w:rPr>
              <w:t>it can be modified</w:t>
            </w:r>
            <w:r w:rsidRPr="00BD2299">
              <w:rPr>
                <w:shd w:val="clear" w:color="auto" w:fill="FFFFFF"/>
              </w:rPr>
              <w:t>.</w:t>
            </w:r>
          </w:p>
        </w:tc>
      </w:tr>
    </w:tbl>
    <w:p w14:paraId="51640D9D" w14:textId="77777777" w:rsidR="000A4A08" w:rsidRDefault="000A4A08" w:rsidP="000A4A08">
      <w:pPr>
        <w:pStyle w:val="FigureTableTitleunderHeading1111"/>
        <w:spacing w:before="240"/>
      </w:pPr>
      <w:r>
        <w:t>Cancel – Account:</w:t>
      </w:r>
    </w:p>
    <w:p w14:paraId="066B239E" w14:textId="2CDCD998" w:rsidR="000A4A08" w:rsidRDefault="000A4A08" w:rsidP="000A4A08">
      <w:pPr>
        <w:pStyle w:val="FigureTableTitleunderHeading1111"/>
      </w:pPr>
      <w:r>
        <w:t xml:space="preserve">Figure </w:t>
      </w:r>
      <w:fldSimple w:instr=" SEQ Figure \* ARABIC ">
        <w:r w:rsidR="005803B2">
          <w:rPr>
            <w:noProof/>
          </w:rPr>
          <w:t>145</w:t>
        </w:r>
      </w:fldSimple>
      <w:r>
        <w:t>: BC</w:t>
      </w:r>
      <w:r w:rsidRPr="00F22F81">
        <w:t xml:space="preserve"> </w:t>
      </w:r>
      <w:r>
        <w:t>Operations (Cancel – Account)</w:t>
      </w:r>
    </w:p>
    <w:p w14:paraId="5742273C" w14:textId="77777777" w:rsidR="000A4A08" w:rsidRDefault="00196691" w:rsidP="000A4A08">
      <w:pPr>
        <w:pStyle w:val="ParaunderHeading1111"/>
      </w:pPr>
      <w:r w:rsidRPr="00196691">
        <w:rPr>
          <w:noProof/>
          <w:lang w:val="en-IN" w:eastAsia="en-IN"/>
        </w:rPr>
        <w:drawing>
          <wp:inline distT="0" distB="0" distL="0" distR="0" wp14:anchorId="2CF81C52" wp14:editId="45633B79">
            <wp:extent cx="5333119" cy="2916681"/>
            <wp:effectExtent l="19050" t="19050" r="20320" b="17145"/>
            <wp:docPr id="500" name="Picture 500" descr="C:\Users\kakaliya\Documents\Work\Releases_Oracle Banking Branch\14.5.2.0.0_Innovation\INPUTS\Teller\Screens\Remittances\BC Operation Cancel- Accou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kakaliya\Documents\Work\Releases_Oracle Banking Branch\14.5.2.0.0_Innovation\INPUTS\Teller\Screens\Remittances\BC Operation Cancel- Account.JPG"/>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5347707" cy="2924659"/>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1FE8038A" w14:textId="77777777" w:rsidR="000A4A08" w:rsidRDefault="000A4A08" w:rsidP="000A4A08">
      <w:pPr>
        <w:pStyle w:val="Heading11111"/>
        <w:rPr>
          <w:shd w:val="clear" w:color="auto" w:fill="FFFFFF"/>
        </w:rPr>
      </w:pPr>
      <w:r>
        <w:rPr>
          <w:shd w:val="clear" w:color="auto" w:fill="FFFFFF"/>
        </w:rPr>
        <w:t>Main Transaction Details (Cancel – Account)</w:t>
      </w:r>
    </w:p>
    <w:p w14:paraId="22DC7756" w14:textId="350601D7" w:rsidR="000A4A08" w:rsidRPr="008C47D1" w:rsidRDefault="000A4A08" w:rsidP="000A4A08">
      <w:pPr>
        <w:pStyle w:val="ParaUnderHeading11111"/>
        <w:rPr>
          <w:shd w:val="clear" w:color="auto" w:fill="FFFFFF"/>
        </w:rPr>
      </w:pPr>
      <w:r>
        <w:rPr>
          <w:shd w:val="clear" w:color="auto" w:fill="FFFFFF"/>
        </w:rPr>
        <w:t>Specify the details</w:t>
      </w:r>
      <w:r w:rsidRPr="008C47D1">
        <w:rPr>
          <w:shd w:val="clear" w:color="auto" w:fill="FFFFFF"/>
        </w:rPr>
        <w:t xml:space="preserve"> in the </w:t>
      </w:r>
      <w:r>
        <w:rPr>
          <w:b/>
          <w:shd w:val="clear" w:color="auto" w:fill="FFFFFF"/>
        </w:rPr>
        <w:t>BC Operations</w:t>
      </w:r>
      <w:r w:rsidRPr="00285576">
        <w:rPr>
          <w:b/>
          <w:shd w:val="clear" w:color="auto" w:fill="FFFFFF"/>
        </w:rPr>
        <w:t xml:space="preserve"> </w:t>
      </w:r>
      <w:r w:rsidRPr="008C47D1">
        <w:rPr>
          <w:shd w:val="clear" w:color="auto" w:fill="FFFFFF"/>
        </w:rPr>
        <w:t xml:space="preserve">screen. </w:t>
      </w:r>
      <w:r w:rsidRPr="00E31C99">
        <w:rPr>
          <w:shd w:val="clear" w:color="auto" w:fill="FFFFFF"/>
        </w:rPr>
        <w:t>The fields, which are marked with asterisk, are mandatory.</w:t>
      </w:r>
      <w:r>
        <w:rPr>
          <w:shd w:val="clear" w:color="auto" w:fill="FFFFFF"/>
        </w:rPr>
        <w:t xml:space="preserve"> </w:t>
      </w:r>
      <w:r w:rsidRPr="008C47D1">
        <w:rPr>
          <w:shd w:val="clear" w:color="auto" w:fill="FFFFFF"/>
        </w:rPr>
        <w:t>For more information on fields, refer to table</w:t>
      </w:r>
      <w:r>
        <w:rPr>
          <w:shd w:val="clear" w:color="auto" w:fill="FFFFFF"/>
        </w:rPr>
        <w:t xml:space="preserve"> </w:t>
      </w:r>
      <w:r w:rsidRPr="00E80FAC">
        <w:rPr>
          <w:i/>
          <w:color w:val="00B0F0"/>
          <w:shd w:val="clear" w:color="auto" w:fill="FFFFFF"/>
        </w:rPr>
        <w:fldChar w:fldCharType="begin"/>
      </w:r>
      <w:r w:rsidRPr="00E80FAC">
        <w:rPr>
          <w:i/>
          <w:color w:val="00B0F0"/>
          <w:shd w:val="clear" w:color="auto" w:fill="FFFFFF"/>
        </w:rPr>
        <w:instrText xml:space="preserve"> REF BCOpsCancelAcc \h  \* MERGEFORMAT </w:instrText>
      </w:r>
      <w:r w:rsidRPr="00E80FAC">
        <w:rPr>
          <w:i/>
          <w:color w:val="00B0F0"/>
          <w:shd w:val="clear" w:color="auto" w:fill="FFFFFF"/>
        </w:rPr>
      </w:r>
      <w:r w:rsidRPr="00E80FAC">
        <w:rPr>
          <w:i/>
          <w:color w:val="00B0F0"/>
          <w:shd w:val="clear" w:color="auto" w:fill="FFFFFF"/>
        </w:rPr>
        <w:fldChar w:fldCharType="separate"/>
      </w:r>
      <w:r w:rsidR="005803B2" w:rsidRPr="005803B2">
        <w:rPr>
          <w:i/>
          <w:color w:val="00B0F0"/>
        </w:rPr>
        <w:t>Field Description: BC Operations (Cancel – Account)</w:t>
      </w:r>
      <w:r w:rsidRPr="00E80FAC">
        <w:rPr>
          <w:i/>
          <w:color w:val="00B0F0"/>
          <w:shd w:val="clear" w:color="auto" w:fill="FFFFFF"/>
        </w:rPr>
        <w:fldChar w:fldCharType="end"/>
      </w:r>
      <w:r w:rsidRPr="008C47D1">
        <w:rPr>
          <w:shd w:val="clear" w:color="auto" w:fill="FFFFFF"/>
        </w:rPr>
        <w:t>.</w:t>
      </w:r>
    </w:p>
    <w:p w14:paraId="7EDAEC8A" w14:textId="77777777" w:rsidR="000A4A08" w:rsidRDefault="000A4A08" w:rsidP="000A4A08">
      <w:pPr>
        <w:pStyle w:val="FigureTableTitleunderHeading11111"/>
      </w:pPr>
      <w:bookmarkStart w:id="1409" w:name="BCOpsCancelAcc"/>
      <w:r>
        <w:t>Field Description: BC Operations (Cancel – Account)</w:t>
      </w:r>
      <w:bookmarkEnd w:id="1409"/>
    </w:p>
    <w:tbl>
      <w:tblPr>
        <w:tblStyle w:val="TableGrid"/>
        <w:tblW w:w="0" w:type="auto"/>
        <w:tblInd w:w="1296" w:type="dxa"/>
        <w:tblLook w:val="04A0" w:firstRow="1" w:lastRow="0" w:firstColumn="1" w:lastColumn="0" w:noHBand="0" w:noVBand="1"/>
      </w:tblPr>
      <w:tblGrid>
        <w:gridCol w:w="2732"/>
        <w:gridCol w:w="5322"/>
      </w:tblGrid>
      <w:tr w:rsidR="000A4A08" w14:paraId="5BAB3CC8" w14:textId="77777777" w:rsidTr="00E203BC">
        <w:trPr>
          <w:tblHeader/>
        </w:trPr>
        <w:tc>
          <w:tcPr>
            <w:tcW w:w="2732" w:type="dxa"/>
          </w:tcPr>
          <w:p w14:paraId="2FB16338" w14:textId="77777777" w:rsidR="000A4A08" w:rsidRDefault="000A4A08" w:rsidP="00E203BC">
            <w:pPr>
              <w:pStyle w:val="TableHeader"/>
              <w:keepNext w:val="0"/>
              <w:keepLines w:val="0"/>
              <w:rPr>
                <w:shd w:val="clear" w:color="auto" w:fill="FFFFFF"/>
              </w:rPr>
            </w:pPr>
            <w:r>
              <w:rPr>
                <w:shd w:val="clear" w:color="auto" w:fill="FFFFFF"/>
              </w:rPr>
              <w:t>Field</w:t>
            </w:r>
          </w:p>
        </w:tc>
        <w:tc>
          <w:tcPr>
            <w:tcW w:w="5322" w:type="dxa"/>
          </w:tcPr>
          <w:p w14:paraId="43382333" w14:textId="77777777" w:rsidR="000A4A08" w:rsidRDefault="000A4A08" w:rsidP="00E203BC">
            <w:pPr>
              <w:pStyle w:val="TableHeader"/>
              <w:keepNext w:val="0"/>
              <w:keepLines w:val="0"/>
              <w:rPr>
                <w:shd w:val="clear" w:color="auto" w:fill="FFFFFF"/>
              </w:rPr>
            </w:pPr>
            <w:r>
              <w:rPr>
                <w:shd w:val="clear" w:color="auto" w:fill="FFFFFF"/>
              </w:rPr>
              <w:t>Description</w:t>
            </w:r>
          </w:p>
        </w:tc>
      </w:tr>
      <w:tr w:rsidR="000A4A08" w14:paraId="0D33BA83" w14:textId="77777777" w:rsidTr="00E203BC">
        <w:tc>
          <w:tcPr>
            <w:tcW w:w="2732" w:type="dxa"/>
          </w:tcPr>
          <w:p w14:paraId="5347BC04" w14:textId="77777777" w:rsidR="000A4A08" w:rsidRPr="00D66F9E" w:rsidRDefault="000A4A08" w:rsidP="00E203BC">
            <w:pPr>
              <w:pStyle w:val="TableContents"/>
              <w:keepNext w:val="0"/>
              <w:keepLines w:val="0"/>
              <w:rPr>
                <w:b/>
              </w:rPr>
            </w:pPr>
            <w:r>
              <w:rPr>
                <w:b/>
              </w:rPr>
              <w:t xml:space="preserve">Operation </w:t>
            </w:r>
            <w:r w:rsidRPr="00E80868">
              <w:rPr>
                <w:b/>
              </w:rPr>
              <w:t>Type</w:t>
            </w:r>
          </w:p>
        </w:tc>
        <w:tc>
          <w:tcPr>
            <w:tcW w:w="5322" w:type="dxa"/>
          </w:tcPr>
          <w:p w14:paraId="0204CCDC" w14:textId="77777777" w:rsidR="000A4A08" w:rsidRPr="00161E6C" w:rsidRDefault="000A4A08">
            <w:pPr>
              <w:pStyle w:val="TableContents"/>
              <w:keepNext w:val="0"/>
              <w:keepLines w:val="0"/>
              <w:rPr>
                <w:shd w:val="clear" w:color="auto" w:fill="FFFFFF"/>
              </w:rPr>
            </w:pPr>
            <w:r w:rsidRPr="00E80868">
              <w:rPr>
                <w:shd w:val="clear" w:color="auto" w:fill="FFFFFF"/>
              </w:rPr>
              <w:t xml:space="preserve">Select the </w:t>
            </w:r>
            <w:r>
              <w:rPr>
                <w:shd w:val="clear" w:color="auto" w:fill="FFFFFF"/>
              </w:rPr>
              <w:t xml:space="preserve">type </w:t>
            </w:r>
            <w:r w:rsidR="00FE5236">
              <w:rPr>
                <w:b/>
                <w:shd w:val="clear" w:color="auto" w:fill="FFFFFF"/>
              </w:rPr>
              <w:t>Cancel</w:t>
            </w:r>
            <w:r w:rsidRPr="006842EA">
              <w:rPr>
                <w:b/>
                <w:shd w:val="clear" w:color="auto" w:fill="FFFFFF"/>
              </w:rPr>
              <w:t xml:space="preserve"> </w:t>
            </w:r>
            <w:r>
              <w:rPr>
                <w:shd w:val="clear" w:color="auto" w:fill="FFFFFF"/>
              </w:rPr>
              <w:t>from the drop-down list</w:t>
            </w:r>
            <w:r w:rsidRPr="00E80868">
              <w:rPr>
                <w:shd w:val="clear" w:color="auto" w:fill="FFFFFF"/>
              </w:rPr>
              <w:t>.</w:t>
            </w:r>
          </w:p>
        </w:tc>
      </w:tr>
      <w:tr w:rsidR="000A4A08" w14:paraId="79360A09" w14:textId="77777777" w:rsidTr="00E203BC">
        <w:tc>
          <w:tcPr>
            <w:tcW w:w="2732" w:type="dxa"/>
          </w:tcPr>
          <w:p w14:paraId="1486FBFA" w14:textId="77777777" w:rsidR="000A4A08" w:rsidRPr="009060AE" w:rsidRDefault="000A4A08" w:rsidP="00E203BC">
            <w:pPr>
              <w:pStyle w:val="TableContents"/>
              <w:keepNext w:val="0"/>
              <w:keepLines w:val="0"/>
              <w:rPr>
                <w:b/>
              </w:rPr>
            </w:pPr>
            <w:r>
              <w:rPr>
                <w:b/>
              </w:rPr>
              <w:t>BC</w:t>
            </w:r>
            <w:r w:rsidRPr="00D66F9E">
              <w:rPr>
                <w:b/>
              </w:rPr>
              <w:t xml:space="preserve"> No</w:t>
            </w:r>
          </w:p>
        </w:tc>
        <w:tc>
          <w:tcPr>
            <w:tcW w:w="5322" w:type="dxa"/>
          </w:tcPr>
          <w:p w14:paraId="197D5BC3" w14:textId="77777777" w:rsidR="000A4A08" w:rsidRDefault="000A4A08" w:rsidP="00E203BC">
            <w:pPr>
              <w:pStyle w:val="TableContents"/>
              <w:keepNext w:val="0"/>
              <w:keepLines w:val="0"/>
            </w:pPr>
            <w:r w:rsidRPr="00161E6C">
              <w:rPr>
                <w:shd w:val="clear" w:color="auto" w:fill="FFFFFF"/>
              </w:rPr>
              <w:t xml:space="preserve">Specify the </w:t>
            </w:r>
            <w:r>
              <w:rPr>
                <w:shd w:val="clear" w:color="auto" w:fill="FFFFFF"/>
              </w:rPr>
              <w:t xml:space="preserve">BC </w:t>
            </w:r>
            <w:r w:rsidRPr="00161E6C">
              <w:rPr>
                <w:shd w:val="clear" w:color="auto" w:fill="FFFFFF"/>
              </w:rPr>
              <w:t xml:space="preserve">number of the </w:t>
            </w:r>
            <w:r>
              <w:rPr>
                <w:shd w:val="clear" w:color="auto" w:fill="FFFFFF"/>
              </w:rPr>
              <w:t>instrument</w:t>
            </w:r>
            <w:r w:rsidRPr="00161E6C">
              <w:rPr>
                <w:shd w:val="clear" w:color="auto" w:fill="FFFFFF"/>
              </w:rPr>
              <w:t>.</w:t>
            </w:r>
          </w:p>
        </w:tc>
      </w:tr>
      <w:tr w:rsidR="000A4A08" w14:paraId="186D4BD6" w14:textId="77777777" w:rsidTr="00E203BC">
        <w:tc>
          <w:tcPr>
            <w:tcW w:w="2732" w:type="dxa"/>
          </w:tcPr>
          <w:p w14:paraId="292BFAB0" w14:textId="77777777" w:rsidR="000A4A08" w:rsidRPr="009060AE" w:rsidRDefault="000A4A08" w:rsidP="00E203BC">
            <w:pPr>
              <w:pStyle w:val="TableContents"/>
              <w:keepNext w:val="0"/>
              <w:keepLines w:val="0"/>
              <w:rPr>
                <w:b/>
              </w:rPr>
            </w:pPr>
            <w:r>
              <w:rPr>
                <w:b/>
              </w:rPr>
              <w:t>Issue Branch</w:t>
            </w:r>
          </w:p>
        </w:tc>
        <w:tc>
          <w:tcPr>
            <w:tcW w:w="5322" w:type="dxa"/>
          </w:tcPr>
          <w:p w14:paraId="173CF41A" w14:textId="77777777" w:rsidR="000A4A08" w:rsidRDefault="000A4A08" w:rsidP="00E203BC">
            <w:pPr>
              <w:pStyle w:val="TableContents"/>
              <w:keepNext w:val="0"/>
              <w:keepLines w:val="0"/>
            </w:pPr>
            <w:r w:rsidRPr="00161E6C">
              <w:rPr>
                <w:shd w:val="clear" w:color="auto" w:fill="FFFFFF"/>
              </w:rPr>
              <w:t xml:space="preserve">Select the branch code where the </w:t>
            </w:r>
            <w:r>
              <w:rPr>
                <w:shd w:val="clear" w:color="auto" w:fill="FFFFFF"/>
              </w:rPr>
              <w:t>instrument</w:t>
            </w:r>
            <w:r w:rsidRPr="00161E6C">
              <w:rPr>
                <w:shd w:val="clear" w:color="auto" w:fill="FFFFFF"/>
              </w:rPr>
              <w:t xml:space="preserve"> </w:t>
            </w:r>
            <w:r>
              <w:rPr>
                <w:shd w:val="clear" w:color="auto" w:fill="FFFFFF"/>
              </w:rPr>
              <w:t>is</w:t>
            </w:r>
            <w:r w:rsidRPr="00161E6C">
              <w:rPr>
                <w:shd w:val="clear" w:color="auto" w:fill="FFFFFF"/>
              </w:rPr>
              <w:t xml:space="preserve"> issued from the LOV.</w:t>
            </w:r>
          </w:p>
        </w:tc>
      </w:tr>
      <w:tr w:rsidR="000A4A08" w14:paraId="7EBE248E" w14:textId="77777777" w:rsidTr="00E203BC">
        <w:tc>
          <w:tcPr>
            <w:tcW w:w="2732" w:type="dxa"/>
          </w:tcPr>
          <w:p w14:paraId="340301AC" w14:textId="77777777" w:rsidR="000A4A08" w:rsidRDefault="000A4A08" w:rsidP="00E203BC">
            <w:pPr>
              <w:pStyle w:val="TableContents"/>
              <w:keepNext w:val="0"/>
              <w:keepLines w:val="0"/>
              <w:rPr>
                <w:b/>
              </w:rPr>
            </w:pPr>
            <w:r>
              <w:rPr>
                <w:b/>
              </w:rPr>
              <w:lastRenderedPageBreak/>
              <w:t>Operation Mode</w:t>
            </w:r>
          </w:p>
        </w:tc>
        <w:tc>
          <w:tcPr>
            <w:tcW w:w="5322" w:type="dxa"/>
          </w:tcPr>
          <w:p w14:paraId="7263EE69" w14:textId="77777777" w:rsidR="000A4A08" w:rsidRPr="00161E6C" w:rsidRDefault="000A4A08" w:rsidP="00E203BC">
            <w:pPr>
              <w:pStyle w:val="TableContents"/>
              <w:keepNext w:val="0"/>
              <w:keepLines w:val="0"/>
              <w:rPr>
                <w:shd w:val="clear" w:color="auto" w:fill="FFFFFF"/>
              </w:rPr>
            </w:pPr>
            <w:r>
              <w:rPr>
                <w:shd w:val="clear" w:color="auto" w:fill="FFFFFF"/>
              </w:rPr>
              <w:t xml:space="preserve">Select the operation mode as </w:t>
            </w:r>
            <w:r w:rsidRPr="00230ED0">
              <w:rPr>
                <w:b/>
                <w:shd w:val="clear" w:color="auto" w:fill="FFFFFF"/>
              </w:rPr>
              <w:t>Account</w:t>
            </w:r>
            <w:r>
              <w:rPr>
                <w:shd w:val="clear" w:color="auto" w:fill="FFFFFF"/>
              </w:rPr>
              <w:t xml:space="preserve"> from the drop-down values.</w:t>
            </w:r>
          </w:p>
        </w:tc>
      </w:tr>
      <w:tr w:rsidR="000A4A08" w14:paraId="220463CB" w14:textId="77777777" w:rsidTr="00E203BC">
        <w:tc>
          <w:tcPr>
            <w:tcW w:w="2732" w:type="dxa"/>
          </w:tcPr>
          <w:p w14:paraId="5F8D69E0" w14:textId="77777777" w:rsidR="000A4A08" w:rsidRPr="00161E6C" w:rsidRDefault="00FE5236" w:rsidP="00E203BC">
            <w:pPr>
              <w:pStyle w:val="TableContents"/>
              <w:keepNext w:val="0"/>
              <w:keepLines w:val="0"/>
              <w:rPr>
                <w:b/>
              </w:rPr>
            </w:pPr>
            <w:r>
              <w:rPr>
                <w:b/>
              </w:rPr>
              <w:t>Cancel</w:t>
            </w:r>
            <w:r w:rsidR="000A4A08">
              <w:rPr>
                <w:b/>
              </w:rPr>
              <w:t xml:space="preserve"> Details</w:t>
            </w:r>
          </w:p>
        </w:tc>
        <w:tc>
          <w:tcPr>
            <w:tcW w:w="5322" w:type="dxa"/>
          </w:tcPr>
          <w:p w14:paraId="4F238DD1" w14:textId="77777777" w:rsidR="000A4A08" w:rsidRPr="00161E6C" w:rsidRDefault="000A4A08" w:rsidP="00E203BC">
            <w:pPr>
              <w:pStyle w:val="TableContents"/>
              <w:keepNext w:val="0"/>
              <w:keepLines w:val="0"/>
              <w:rPr>
                <w:shd w:val="clear" w:color="auto" w:fill="FFFFFF"/>
              </w:rPr>
            </w:pPr>
            <w:r>
              <w:rPr>
                <w:shd w:val="clear" w:color="auto" w:fill="FFFFFF"/>
              </w:rPr>
              <w:t>Specify the details under this segment</w:t>
            </w:r>
            <w:r w:rsidRPr="00161E6C">
              <w:rPr>
                <w:shd w:val="clear" w:color="auto" w:fill="FFFFFF"/>
              </w:rPr>
              <w:t>.</w:t>
            </w:r>
          </w:p>
        </w:tc>
      </w:tr>
      <w:tr w:rsidR="000A4A08" w14:paraId="01A840CC" w14:textId="77777777" w:rsidTr="00E203BC">
        <w:tc>
          <w:tcPr>
            <w:tcW w:w="2732" w:type="dxa"/>
          </w:tcPr>
          <w:p w14:paraId="1D75268F" w14:textId="77777777" w:rsidR="000A4A08" w:rsidRPr="00662D60" w:rsidRDefault="000A4A08" w:rsidP="00E203BC">
            <w:pPr>
              <w:pStyle w:val="TableContents"/>
              <w:keepNext w:val="0"/>
              <w:keepLines w:val="0"/>
              <w:rPr>
                <w:b/>
              </w:rPr>
            </w:pPr>
            <w:r w:rsidRPr="00116300">
              <w:rPr>
                <w:b/>
              </w:rPr>
              <w:t>Beneficiary</w:t>
            </w:r>
            <w:r>
              <w:rPr>
                <w:b/>
              </w:rPr>
              <w:t xml:space="preserve"> Account</w:t>
            </w:r>
          </w:p>
        </w:tc>
        <w:tc>
          <w:tcPr>
            <w:tcW w:w="5322" w:type="dxa"/>
          </w:tcPr>
          <w:p w14:paraId="3254FE30" w14:textId="77777777" w:rsidR="000A4A08" w:rsidRDefault="000A4A08" w:rsidP="00E203BC">
            <w:pPr>
              <w:pStyle w:val="TableContents"/>
              <w:keepNext w:val="0"/>
              <w:keepLines w:val="0"/>
              <w:rPr>
                <w:shd w:val="clear" w:color="auto" w:fill="FFFFFF"/>
              </w:rPr>
            </w:pPr>
            <w:r>
              <w:rPr>
                <w:shd w:val="clear" w:color="auto" w:fill="FFFFFF"/>
              </w:rPr>
              <w:t>D</w:t>
            </w:r>
            <w:r w:rsidRPr="00116300">
              <w:rPr>
                <w:shd w:val="clear" w:color="auto" w:fill="FFFFFF"/>
              </w:rPr>
              <w:t xml:space="preserve">isplays the beneficiary </w:t>
            </w:r>
            <w:r>
              <w:rPr>
                <w:shd w:val="clear" w:color="auto" w:fill="FFFFFF"/>
              </w:rPr>
              <w:t>account number.</w:t>
            </w:r>
          </w:p>
        </w:tc>
      </w:tr>
      <w:tr w:rsidR="000A4A08" w14:paraId="59E668E1" w14:textId="77777777" w:rsidTr="00E203BC">
        <w:tc>
          <w:tcPr>
            <w:tcW w:w="2732" w:type="dxa"/>
          </w:tcPr>
          <w:p w14:paraId="2ECA7EEB" w14:textId="77777777" w:rsidR="000A4A08" w:rsidRPr="00116300" w:rsidRDefault="000A4A08" w:rsidP="00E203BC">
            <w:pPr>
              <w:pStyle w:val="TableContents"/>
              <w:keepNext w:val="0"/>
              <w:keepLines w:val="0"/>
              <w:rPr>
                <w:b/>
              </w:rPr>
            </w:pPr>
            <w:r w:rsidRPr="00116300">
              <w:rPr>
                <w:b/>
              </w:rPr>
              <w:t>Beneficiary Name</w:t>
            </w:r>
          </w:p>
        </w:tc>
        <w:tc>
          <w:tcPr>
            <w:tcW w:w="5322" w:type="dxa"/>
          </w:tcPr>
          <w:p w14:paraId="2973C8AD" w14:textId="77777777" w:rsidR="000A4A08" w:rsidRDefault="000A4A08" w:rsidP="00E203BC">
            <w:pPr>
              <w:pStyle w:val="TableContents"/>
              <w:keepNext w:val="0"/>
              <w:keepLines w:val="0"/>
              <w:rPr>
                <w:shd w:val="clear" w:color="auto" w:fill="FFFFFF"/>
              </w:rPr>
            </w:pPr>
            <w:r>
              <w:rPr>
                <w:shd w:val="clear" w:color="auto" w:fill="FFFFFF"/>
              </w:rPr>
              <w:t>D</w:t>
            </w:r>
            <w:r w:rsidRPr="00116300">
              <w:rPr>
                <w:shd w:val="clear" w:color="auto" w:fill="FFFFFF"/>
              </w:rPr>
              <w:t>isplays the beneficiary name</w:t>
            </w:r>
            <w:r>
              <w:rPr>
                <w:shd w:val="clear" w:color="auto" w:fill="FFFFFF"/>
              </w:rPr>
              <w:t>.</w:t>
            </w:r>
          </w:p>
        </w:tc>
      </w:tr>
      <w:tr w:rsidR="000A4A08" w14:paraId="599E0D42" w14:textId="77777777" w:rsidTr="00E203BC">
        <w:tc>
          <w:tcPr>
            <w:tcW w:w="2732" w:type="dxa"/>
          </w:tcPr>
          <w:p w14:paraId="775261A1" w14:textId="77777777" w:rsidR="000A4A08" w:rsidRPr="00662D60" w:rsidRDefault="000A4A08" w:rsidP="00E203BC">
            <w:pPr>
              <w:pStyle w:val="TableContents"/>
              <w:keepNext w:val="0"/>
              <w:keepLines w:val="0"/>
              <w:rPr>
                <w:b/>
              </w:rPr>
            </w:pPr>
            <w:r w:rsidRPr="00116300">
              <w:rPr>
                <w:b/>
              </w:rPr>
              <w:t xml:space="preserve">Identification </w:t>
            </w:r>
            <w:r>
              <w:rPr>
                <w:b/>
              </w:rPr>
              <w:t>Type</w:t>
            </w:r>
          </w:p>
        </w:tc>
        <w:tc>
          <w:tcPr>
            <w:tcW w:w="5322" w:type="dxa"/>
          </w:tcPr>
          <w:p w14:paraId="2E785693" w14:textId="77777777" w:rsidR="000A4A08" w:rsidRDefault="000A4A08" w:rsidP="00E203BC">
            <w:pPr>
              <w:pStyle w:val="TableContents"/>
              <w:keepNext w:val="0"/>
              <w:keepLines w:val="0"/>
              <w:rPr>
                <w:shd w:val="clear" w:color="auto" w:fill="FFFFFF"/>
              </w:rPr>
            </w:pPr>
            <w:r>
              <w:rPr>
                <w:shd w:val="clear" w:color="auto" w:fill="FFFFFF"/>
              </w:rPr>
              <w:t xml:space="preserve">Select </w:t>
            </w:r>
            <w:r w:rsidRPr="00116300">
              <w:rPr>
                <w:shd w:val="clear" w:color="auto" w:fill="FFFFFF"/>
              </w:rPr>
              <w:t xml:space="preserve">the identification </w:t>
            </w:r>
            <w:r>
              <w:rPr>
                <w:shd w:val="clear" w:color="auto" w:fill="FFFFFF"/>
              </w:rPr>
              <w:t>type</w:t>
            </w:r>
            <w:r w:rsidRPr="00116300">
              <w:rPr>
                <w:shd w:val="clear" w:color="auto" w:fill="FFFFFF"/>
              </w:rPr>
              <w:t xml:space="preserve"> of the beneficiary</w:t>
            </w:r>
            <w:r>
              <w:rPr>
                <w:shd w:val="clear" w:color="auto" w:fill="FFFFFF"/>
              </w:rPr>
              <w:t xml:space="preserve"> from the drop-down values.</w:t>
            </w:r>
          </w:p>
        </w:tc>
      </w:tr>
      <w:tr w:rsidR="000A4A08" w14:paraId="2F3B1726" w14:textId="77777777" w:rsidTr="00E203BC">
        <w:tc>
          <w:tcPr>
            <w:tcW w:w="2732" w:type="dxa"/>
          </w:tcPr>
          <w:p w14:paraId="1F6F7E3C" w14:textId="77777777" w:rsidR="000A4A08" w:rsidRPr="009060AE" w:rsidRDefault="000A4A08" w:rsidP="00E203BC">
            <w:pPr>
              <w:pStyle w:val="TableContents"/>
              <w:keepNext w:val="0"/>
              <w:keepLines w:val="0"/>
              <w:rPr>
                <w:b/>
              </w:rPr>
            </w:pPr>
            <w:r w:rsidRPr="00116300">
              <w:rPr>
                <w:b/>
              </w:rPr>
              <w:t>Identification</w:t>
            </w:r>
            <w:r>
              <w:rPr>
                <w:b/>
              </w:rPr>
              <w:t xml:space="preserve"> Number</w:t>
            </w:r>
          </w:p>
        </w:tc>
        <w:tc>
          <w:tcPr>
            <w:tcW w:w="5322" w:type="dxa"/>
          </w:tcPr>
          <w:p w14:paraId="134A94CC" w14:textId="77777777" w:rsidR="000A4A08" w:rsidRPr="009060AE" w:rsidRDefault="000A4A08" w:rsidP="00E203BC">
            <w:pPr>
              <w:pStyle w:val="TableContents"/>
              <w:keepNext w:val="0"/>
              <w:keepLines w:val="0"/>
              <w:rPr>
                <w:shd w:val="clear" w:color="auto" w:fill="FFFFFF"/>
              </w:rPr>
            </w:pPr>
            <w:r>
              <w:rPr>
                <w:shd w:val="clear" w:color="auto" w:fill="FFFFFF"/>
              </w:rPr>
              <w:t xml:space="preserve">Specify </w:t>
            </w:r>
            <w:r w:rsidRPr="00116300">
              <w:rPr>
                <w:shd w:val="clear" w:color="auto" w:fill="FFFFFF"/>
              </w:rPr>
              <w:t xml:space="preserve">the identification </w:t>
            </w:r>
            <w:r>
              <w:rPr>
                <w:shd w:val="clear" w:color="auto" w:fill="FFFFFF"/>
              </w:rPr>
              <w:t>number</w:t>
            </w:r>
            <w:r w:rsidRPr="00116300">
              <w:rPr>
                <w:shd w:val="clear" w:color="auto" w:fill="FFFFFF"/>
              </w:rPr>
              <w:t xml:space="preserve"> of the beneficiary</w:t>
            </w:r>
            <w:r>
              <w:rPr>
                <w:shd w:val="clear" w:color="auto" w:fill="FFFFFF"/>
              </w:rPr>
              <w:t>.</w:t>
            </w:r>
          </w:p>
        </w:tc>
      </w:tr>
      <w:tr w:rsidR="000A4A08" w14:paraId="2DDAC1F3" w14:textId="77777777" w:rsidTr="00E203BC">
        <w:tc>
          <w:tcPr>
            <w:tcW w:w="2732" w:type="dxa"/>
            <w:tcBorders>
              <w:bottom w:val="single" w:sz="4" w:space="0" w:color="auto"/>
            </w:tcBorders>
          </w:tcPr>
          <w:p w14:paraId="08F3D9C2" w14:textId="77777777" w:rsidR="000A4A08" w:rsidRPr="00116300" w:rsidRDefault="000A4A08" w:rsidP="00E203BC">
            <w:pPr>
              <w:pStyle w:val="TableContents"/>
              <w:keepNext w:val="0"/>
              <w:keepLines w:val="0"/>
              <w:rPr>
                <w:b/>
              </w:rPr>
            </w:pPr>
            <w:r w:rsidRPr="00596654">
              <w:rPr>
                <w:b/>
              </w:rPr>
              <w:t>Exchange Rate</w:t>
            </w:r>
          </w:p>
        </w:tc>
        <w:tc>
          <w:tcPr>
            <w:tcW w:w="5322" w:type="dxa"/>
            <w:tcBorders>
              <w:bottom w:val="single" w:sz="4" w:space="0" w:color="auto"/>
            </w:tcBorders>
          </w:tcPr>
          <w:p w14:paraId="0DF5AFDC" w14:textId="77777777" w:rsidR="000A4A08" w:rsidRDefault="000A4A08" w:rsidP="00E203BC">
            <w:pPr>
              <w:pStyle w:val="TableContents"/>
              <w:keepNext w:val="0"/>
              <w:keepLines w:val="0"/>
              <w:rPr>
                <w:shd w:val="clear" w:color="auto" w:fill="FFFFFF"/>
              </w:rPr>
            </w:pPr>
            <w:r>
              <w:rPr>
                <w:shd w:val="clear" w:color="auto" w:fill="FFFFFF"/>
              </w:rPr>
              <w:t>Displays the exchange rate and it can be modified.</w:t>
            </w:r>
          </w:p>
          <w:p w14:paraId="2568503C" w14:textId="77777777" w:rsidR="000A4A08" w:rsidRDefault="000A4A08" w:rsidP="00E203BC">
            <w:pPr>
              <w:pStyle w:val="NoteinsideTables"/>
            </w:pPr>
            <w:r w:rsidRPr="002F188C">
              <w:t>If the transaction currency is the same as the account currency, the system will display the exchange rate as 1.</w:t>
            </w:r>
            <w:r>
              <w:t xml:space="preserve"> This</w:t>
            </w:r>
            <w:r w:rsidRPr="00FB6215">
              <w:t xml:space="preserve"> field </w:t>
            </w:r>
            <w:r>
              <w:t>is</w:t>
            </w:r>
            <w:r w:rsidRPr="00FB6215">
              <w:t xml:space="preserve"> displayed only if </w:t>
            </w:r>
            <w:r w:rsidRPr="00D1162F">
              <w:rPr>
                <w:b/>
              </w:rPr>
              <w:t>Multi Currency Configuration</w:t>
            </w:r>
            <w:r w:rsidRPr="00FB6215">
              <w:t xml:space="preserve"> at Function Code Indicator level is set as </w:t>
            </w:r>
            <w:r w:rsidRPr="005C5A90">
              <w:rPr>
                <w:b/>
              </w:rPr>
              <w:t>Y</w:t>
            </w:r>
            <w:r w:rsidRPr="00FB6215">
              <w:t>.</w:t>
            </w:r>
          </w:p>
        </w:tc>
      </w:tr>
      <w:tr w:rsidR="000A4A08" w14:paraId="2B16D52B" w14:textId="77777777" w:rsidTr="00E203BC">
        <w:tc>
          <w:tcPr>
            <w:tcW w:w="2732" w:type="dxa"/>
            <w:tcBorders>
              <w:top w:val="single" w:sz="4" w:space="0" w:color="auto"/>
              <w:left w:val="single" w:sz="4" w:space="0" w:color="auto"/>
              <w:bottom w:val="single" w:sz="4" w:space="0" w:color="auto"/>
              <w:right w:val="single" w:sz="4" w:space="0" w:color="auto"/>
            </w:tcBorders>
          </w:tcPr>
          <w:p w14:paraId="3C4F4AF0" w14:textId="77777777" w:rsidR="000A4A08" w:rsidRPr="00116300" w:rsidRDefault="000A4A08" w:rsidP="00E203BC">
            <w:pPr>
              <w:pStyle w:val="TableContents"/>
              <w:keepNext w:val="0"/>
              <w:keepLines w:val="0"/>
              <w:rPr>
                <w:b/>
              </w:rPr>
            </w:pPr>
            <w:r>
              <w:rPr>
                <w:b/>
              </w:rPr>
              <w:t>Account Amount</w:t>
            </w:r>
          </w:p>
        </w:tc>
        <w:tc>
          <w:tcPr>
            <w:tcW w:w="5322" w:type="dxa"/>
            <w:tcBorders>
              <w:top w:val="single" w:sz="4" w:space="0" w:color="auto"/>
              <w:left w:val="single" w:sz="4" w:space="0" w:color="auto"/>
              <w:bottom w:val="single" w:sz="4" w:space="0" w:color="auto"/>
              <w:right w:val="single" w:sz="4" w:space="0" w:color="auto"/>
            </w:tcBorders>
          </w:tcPr>
          <w:p w14:paraId="48FAB3DA" w14:textId="77777777" w:rsidR="000A4A08" w:rsidRDefault="000A4A08" w:rsidP="00E203BC">
            <w:pPr>
              <w:pStyle w:val="TableContents"/>
              <w:keepNext w:val="0"/>
              <w:keepLines w:val="0"/>
              <w:rPr>
                <w:shd w:val="clear" w:color="auto" w:fill="FFFFFF"/>
              </w:rPr>
            </w:pPr>
            <w:r>
              <w:rPr>
                <w:shd w:val="clear" w:color="auto" w:fill="FFFFFF"/>
              </w:rPr>
              <w:t>Displays the account amount.</w:t>
            </w:r>
          </w:p>
          <w:p w14:paraId="54D283CB" w14:textId="77777777" w:rsidR="000A4A08" w:rsidRDefault="000A4A08" w:rsidP="00E203BC">
            <w:pPr>
              <w:pStyle w:val="NoteinsideTables"/>
            </w:pPr>
            <w:r>
              <w:t>This</w:t>
            </w:r>
            <w:r w:rsidRPr="00FB6215">
              <w:t xml:space="preserve"> field </w:t>
            </w:r>
            <w:r>
              <w:t>is</w:t>
            </w:r>
            <w:r w:rsidRPr="00FB6215">
              <w:t xml:space="preserve"> displayed only if </w:t>
            </w:r>
            <w:r w:rsidRPr="00D1162F">
              <w:rPr>
                <w:b/>
              </w:rPr>
              <w:t>Multi Currency Configuration</w:t>
            </w:r>
            <w:r w:rsidRPr="00FB6215">
              <w:t xml:space="preserve"> at Function Code Indicator level is set as </w:t>
            </w:r>
            <w:r w:rsidRPr="005C5A90">
              <w:rPr>
                <w:b/>
              </w:rPr>
              <w:t>Y</w:t>
            </w:r>
            <w:r w:rsidRPr="00FB6215">
              <w:t>.</w:t>
            </w:r>
          </w:p>
        </w:tc>
      </w:tr>
      <w:tr w:rsidR="000A4A08" w14:paraId="5E4B75A0" w14:textId="77777777" w:rsidTr="00E203BC">
        <w:tc>
          <w:tcPr>
            <w:tcW w:w="2732" w:type="dxa"/>
            <w:tcBorders>
              <w:top w:val="single" w:sz="4" w:space="0" w:color="auto"/>
              <w:left w:val="single" w:sz="4" w:space="0" w:color="auto"/>
              <w:bottom w:val="single" w:sz="4" w:space="0" w:color="auto"/>
              <w:right w:val="single" w:sz="4" w:space="0" w:color="auto"/>
            </w:tcBorders>
          </w:tcPr>
          <w:p w14:paraId="25FCA4F8" w14:textId="77777777" w:rsidR="000A4A08" w:rsidRDefault="000A4A08" w:rsidP="00E203BC">
            <w:pPr>
              <w:pStyle w:val="TableContents"/>
              <w:keepNext w:val="0"/>
              <w:keepLines w:val="0"/>
              <w:rPr>
                <w:b/>
              </w:rPr>
            </w:pPr>
            <w:r>
              <w:rPr>
                <w:b/>
              </w:rPr>
              <w:t>Total Charge Amount</w:t>
            </w:r>
          </w:p>
        </w:tc>
        <w:tc>
          <w:tcPr>
            <w:tcW w:w="5322" w:type="dxa"/>
            <w:tcBorders>
              <w:top w:val="single" w:sz="4" w:space="0" w:color="auto"/>
              <w:left w:val="single" w:sz="4" w:space="0" w:color="auto"/>
              <w:bottom w:val="single" w:sz="4" w:space="0" w:color="auto"/>
              <w:right w:val="single" w:sz="4" w:space="0" w:color="auto"/>
            </w:tcBorders>
          </w:tcPr>
          <w:p w14:paraId="68518978" w14:textId="77777777" w:rsidR="000A4A08" w:rsidRDefault="000A4A08" w:rsidP="00E203BC">
            <w:pPr>
              <w:pStyle w:val="TableContents"/>
              <w:keepNext w:val="0"/>
              <w:keepLines w:val="0"/>
              <w:rPr>
                <w:shd w:val="clear" w:color="auto" w:fill="FFFFFF"/>
              </w:rPr>
            </w:pPr>
            <w:r>
              <w:rPr>
                <w:shd w:val="clear" w:color="auto" w:fill="FFFFFF"/>
              </w:rPr>
              <w:t>Displays the total charge amount.</w:t>
            </w:r>
          </w:p>
          <w:p w14:paraId="1B13B675" w14:textId="77777777" w:rsidR="000A4A08" w:rsidRDefault="000A4A08" w:rsidP="00E203BC">
            <w:pPr>
              <w:pStyle w:val="NoteinsideTables"/>
            </w:pPr>
            <w:r>
              <w:t>This</w:t>
            </w:r>
            <w:r w:rsidRPr="00FB6215">
              <w:t xml:space="preserve"> field </w:t>
            </w:r>
            <w:r>
              <w:t>is</w:t>
            </w:r>
            <w:r w:rsidRPr="00FB6215">
              <w:t xml:space="preserve"> displayed only if </w:t>
            </w:r>
            <w:r>
              <w:rPr>
                <w:b/>
              </w:rPr>
              <w:t>Total Charges</w:t>
            </w:r>
            <w:r w:rsidRPr="00D1162F">
              <w:rPr>
                <w:b/>
              </w:rPr>
              <w:t xml:space="preserve"> Configuration</w:t>
            </w:r>
            <w:r w:rsidRPr="00FB6215">
              <w:t xml:space="preserve"> at Function Code Indicator level is set as </w:t>
            </w:r>
            <w:r w:rsidRPr="005C5A90">
              <w:rPr>
                <w:b/>
              </w:rPr>
              <w:t>Y</w:t>
            </w:r>
            <w:r w:rsidRPr="00FB6215">
              <w:t>.</w:t>
            </w:r>
          </w:p>
        </w:tc>
      </w:tr>
      <w:tr w:rsidR="000A4A08" w14:paraId="3AD2B053" w14:textId="77777777" w:rsidTr="00E203BC">
        <w:tc>
          <w:tcPr>
            <w:tcW w:w="2732" w:type="dxa"/>
            <w:tcBorders>
              <w:top w:val="single" w:sz="4" w:space="0" w:color="auto"/>
            </w:tcBorders>
          </w:tcPr>
          <w:p w14:paraId="0FEC7423" w14:textId="77777777" w:rsidR="000A4A08" w:rsidRPr="00116300" w:rsidRDefault="000A4A08" w:rsidP="00E203BC">
            <w:pPr>
              <w:pStyle w:val="TableContents"/>
              <w:keepNext w:val="0"/>
              <w:keepLines w:val="0"/>
              <w:rPr>
                <w:b/>
              </w:rPr>
            </w:pPr>
            <w:r>
              <w:rPr>
                <w:b/>
              </w:rPr>
              <w:lastRenderedPageBreak/>
              <w:t>Narrative</w:t>
            </w:r>
          </w:p>
        </w:tc>
        <w:tc>
          <w:tcPr>
            <w:tcW w:w="5322" w:type="dxa"/>
            <w:tcBorders>
              <w:top w:val="single" w:sz="4" w:space="0" w:color="auto"/>
            </w:tcBorders>
          </w:tcPr>
          <w:p w14:paraId="7D302399" w14:textId="77777777" w:rsidR="000A4A08" w:rsidRDefault="000A4A08">
            <w:pPr>
              <w:pStyle w:val="TableContents"/>
              <w:keepNext w:val="0"/>
              <w:keepLines w:val="0"/>
              <w:rPr>
                <w:shd w:val="clear" w:color="auto" w:fill="FFFFFF"/>
              </w:rPr>
            </w:pPr>
            <w:r>
              <w:rPr>
                <w:shd w:val="clear" w:color="auto" w:fill="FFFFFF"/>
              </w:rPr>
              <w:t>Displays the</w:t>
            </w:r>
            <w:r w:rsidRPr="00BD2299">
              <w:rPr>
                <w:shd w:val="clear" w:color="auto" w:fill="FFFFFF"/>
              </w:rPr>
              <w:t xml:space="preserve"> default narrati</w:t>
            </w:r>
            <w:r>
              <w:rPr>
                <w:shd w:val="clear" w:color="auto" w:fill="FFFFFF"/>
              </w:rPr>
              <w:t>ve</w:t>
            </w:r>
            <w:r w:rsidRPr="00BD2299">
              <w:rPr>
                <w:shd w:val="clear" w:color="auto" w:fill="FFFFFF"/>
              </w:rPr>
              <w:t xml:space="preserve"> as </w:t>
            </w:r>
            <w:r>
              <w:rPr>
                <w:b/>
                <w:shd w:val="clear" w:color="auto" w:fill="FFFFFF"/>
              </w:rPr>
              <w:t xml:space="preserve">BC </w:t>
            </w:r>
            <w:r w:rsidR="008653CC">
              <w:rPr>
                <w:b/>
                <w:shd w:val="clear" w:color="auto" w:fill="FFFFFF"/>
              </w:rPr>
              <w:t>Cancel</w:t>
            </w:r>
            <w:r>
              <w:rPr>
                <w:b/>
                <w:shd w:val="clear" w:color="auto" w:fill="FFFFFF"/>
              </w:rPr>
              <w:t xml:space="preserve"> by Account</w:t>
            </w:r>
            <w:r w:rsidRPr="00BD2299">
              <w:rPr>
                <w:shd w:val="clear" w:color="auto" w:fill="FFFFFF"/>
              </w:rPr>
              <w:t xml:space="preserve"> and </w:t>
            </w:r>
            <w:r>
              <w:rPr>
                <w:shd w:val="clear" w:color="auto" w:fill="FFFFFF"/>
              </w:rPr>
              <w:t>it can be modified</w:t>
            </w:r>
            <w:r w:rsidRPr="00BD2299">
              <w:rPr>
                <w:shd w:val="clear" w:color="auto" w:fill="FFFFFF"/>
              </w:rPr>
              <w:t>.</w:t>
            </w:r>
          </w:p>
        </w:tc>
      </w:tr>
    </w:tbl>
    <w:p w14:paraId="3FC330DA" w14:textId="77777777" w:rsidR="000A4A08" w:rsidRDefault="008653CC" w:rsidP="000A4A08">
      <w:pPr>
        <w:pStyle w:val="FigureTableTitleunderHeading1111"/>
        <w:spacing w:before="240"/>
      </w:pPr>
      <w:r>
        <w:t>Cancel</w:t>
      </w:r>
      <w:r w:rsidR="000A4A08">
        <w:t xml:space="preserve"> – Cash:</w:t>
      </w:r>
    </w:p>
    <w:p w14:paraId="3E35E6B9" w14:textId="028966DD" w:rsidR="000A4A08" w:rsidRDefault="000A4A08" w:rsidP="000A4A08">
      <w:pPr>
        <w:pStyle w:val="FigureTableTitleunderHeading1111"/>
      </w:pPr>
      <w:r>
        <w:t xml:space="preserve">Figure </w:t>
      </w:r>
      <w:fldSimple w:instr=" SEQ Figure \* ARABIC ">
        <w:r w:rsidR="005803B2">
          <w:rPr>
            <w:noProof/>
          </w:rPr>
          <w:t>146</w:t>
        </w:r>
      </w:fldSimple>
      <w:r>
        <w:t>: BC</w:t>
      </w:r>
      <w:r w:rsidRPr="00F22F81">
        <w:t xml:space="preserve"> </w:t>
      </w:r>
      <w:r>
        <w:t>Operations (</w:t>
      </w:r>
      <w:r w:rsidR="008653CC">
        <w:t>Cancel</w:t>
      </w:r>
      <w:r>
        <w:t xml:space="preserve"> – Cash)</w:t>
      </w:r>
    </w:p>
    <w:p w14:paraId="34E124A5" w14:textId="77777777" w:rsidR="000A4A08" w:rsidRDefault="00AF4CDF" w:rsidP="000A4A08">
      <w:pPr>
        <w:pStyle w:val="ParaunderHeading1111"/>
      </w:pPr>
      <w:r w:rsidRPr="00AF4CDF">
        <w:rPr>
          <w:noProof/>
          <w:lang w:val="en-IN" w:eastAsia="en-IN"/>
        </w:rPr>
        <w:drawing>
          <wp:inline distT="0" distB="0" distL="0" distR="0" wp14:anchorId="0AED67F4" wp14:editId="50B9AAB2">
            <wp:extent cx="5322548" cy="3020532"/>
            <wp:effectExtent l="19050" t="19050" r="12065" b="27940"/>
            <wp:docPr id="501" name="Picture 501" descr="C:\Users\kakaliya\Documents\Work\Releases_Oracle Banking Branch\14.5.2.0.0_Innovation\INPUTS\Teller\Screens\Remittances\BC Operation Cancel- cas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kakaliya\Documents\Work\Releases_Oracle Banking Branch\14.5.2.0.0_Innovation\INPUTS\Teller\Screens\Remittances\BC Operation Cancel- cash.JPG"/>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5331658" cy="3025702"/>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3C4794D3" w14:textId="77777777" w:rsidR="000A4A08" w:rsidRDefault="000A4A08" w:rsidP="000A4A08">
      <w:pPr>
        <w:pStyle w:val="Heading11111"/>
        <w:rPr>
          <w:shd w:val="clear" w:color="auto" w:fill="FFFFFF"/>
        </w:rPr>
      </w:pPr>
      <w:r>
        <w:rPr>
          <w:shd w:val="clear" w:color="auto" w:fill="FFFFFF"/>
        </w:rPr>
        <w:t>Main Transaction Details (</w:t>
      </w:r>
      <w:r w:rsidR="008653CC">
        <w:rPr>
          <w:shd w:val="clear" w:color="auto" w:fill="FFFFFF"/>
        </w:rPr>
        <w:t>Cancel</w:t>
      </w:r>
      <w:r>
        <w:rPr>
          <w:shd w:val="clear" w:color="auto" w:fill="FFFFFF"/>
        </w:rPr>
        <w:t xml:space="preserve"> – Cash)</w:t>
      </w:r>
    </w:p>
    <w:p w14:paraId="2125360D" w14:textId="381300A0" w:rsidR="000A4A08" w:rsidRPr="008C47D1" w:rsidRDefault="000A4A08" w:rsidP="000A4A08">
      <w:pPr>
        <w:pStyle w:val="ParaUnderHeading11111"/>
        <w:rPr>
          <w:shd w:val="clear" w:color="auto" w:fill="FFFFFF"/>
        </w:rPr>
      </w:pPr>
      <w:r>
        <w:rPr>
          <w:shd w:val="clear" w:color="auto" w:fill="FFFFFF"/>
        </w:rPr>
        <w:t>Specify the details</w:t>
      </w:r>
      <w:r w:rsidRPr="008C47D1">
        <w:rPr>
          <w:shd w:val="clear" w:color="auto" w:fill="FFFFFF"/>
        </w:rPr>
        <w:t xml:space="preserve"> in the </w:t>
      </w:r>
      <w:r>
        <w:rPr>
          <w:b/>
          <w:shd w:val="clear" w:color="auto" w:fill="FFFFFF"/>
        </w:rPr>
        <w:t>BC Operations</w:t>
      </w:r>
      <w:r w:rsidRPr="00285576">
        <w:rPr>
          <w:b/>
          <w:shd w:val="clear" w:color="auto" w:fill="FFFFFF"/>
        </w:rPr>
        <w:t xml:space="preserve"> </w:t>
      </w:r>
      <w:r w:rsidRPr="008C47D1">
        <w:rPr>
          <w:shd w:val="clear" w:color="auto" w:fill="FFFFFF"/>
        </w:rPr>
        <w:t xml:space="preserve">screen. </w:t>
      </w:r>
      <w:r w:rsidRPr="00E31C99">
        <w:rPr>
          <w:shd w:val="clear" w:color="auto" w:fill="FFFFFF"/>
        </w:rPr>
        <w:t>The fields, which are marked with asterisk, are mandatory.</w:t>
      </w:r>
      <w:r>
        <w:rPr>
          <w:shd w:val="clear" w:color="auto" w:fill="FFFFFF"/>
        </w:rPr>
        <w:t xml:space="preserve"> </w:t>
      </w:r>
      <w:r w:rsidRPr="008C47D1">
        <w:rPr>
          <w:shd w:val="clear" w:color="auto" w:fill="FFFFFF"/>
        </w:rPr>
        <w:t>For more information on fields, refer to table</w:t>
      </w:r>
      <w:r w:rsidR="008653CC">
        <w:rPr>
          <w:shd w:val="clear" w:color="auto" w:fill="FFFFFF"/>
        </w:rPr>
        <w:t xml:space="preserve"> </w:t>
      </w:r>
      <w:r w:rsidR="008653CC" w:rsidRPr="00E80FAC">
        <w:rPr>
          <w:i/>
          <w:color w:val="00B0F0"/>
          <w:shd w:val="clear" w:color="auto" w:fill="FFFFFF"/>
        </w:rPr>
        <w:fldChar w:fldCharType="begin"/>
      </w:r>
      <w:r w:rsidR="008653CC" w:rsidRPr="00E80FAC">
        <w:rPr>
          <w:i/>
          <w:color w:val="00B0F0"/>
          <w:shd w:val="clear" w:color="auto" w:fill="FFFFFF"/>
        </w:rPr>
        <w:instrText xml:space="preserve"> REF BCOpsCancelCash \h </w:instrText>
      </w:r>
      <w:r w:rsidR="008653CC">
        <w:rPr>
          <w:i/>
          <w:color w:val="00B0F0"/>
          <w:shd w:val="clear" w:color="auto" w:fill="FFFFFF"/>
        </w:rPr>
        <w:instrText xml:space="preserve"> \* MERGEFORMAT </w:instrText>
      </w:r>
      <w:r w:rsidR="008653CC" w:rsidRPr="00E80FAC">
        <w:rPr>
          <w:i/>
          <w:color w:val="00B0F0"/>
          <w:shd w:val="clear" w:color="auto" w:fill="FFFFFF"/>
        </w:rPr>
      </w:r>
      <w:r w:rsidR="008653CC" w:rsidRPr="00E80FAC">
        <w:rPr>
          <w:i/>
          <w:color w:val="00B0F0"/>
          <w:shd w:val="clear" w:color="auto" w:fill="FFFFFF"/>
        </w:rPr>
        <w:fldChar w:fldCharType="separate"/>
      </w:r>
      <w:r w:rsidR="005803B2" w:rsidRPr="005803B2">
        <w:rPr>
          <w:i/>
          <w:color w:val="00B0F0"/>
        </w:rPr>
        <w:t>Field Description: BC Operations (Cancel – Cash)</w:t>
      </w:r>
      <w:r w:rsidR="008653CC" w:rsidRPr="00E80FAC">
        <w:rPr>
          <w:i/>
          <w:color w:val="00B0F0"/>
          <w:shd w:val="clear" w:color="auto" w:fill="FFFFFF"/>
        </w:rPr>
        <w:fldChar w:fldCharType="end"/>
      </w:r>
      <w:r w:rsidRPr="008C47D1">
        <w:rPr>
          <w:shd w:val="clear" w:color="auto" w:fill="FFFFFF"/>
        </w:rPr>
        <w:t>.</w:t>
      </w:r>
    </w:p>
    <w:p w14:paraId="2B974A92" w14:textId="77777777" w:rsidR="000A4A08" w:rsidRDefault="000A4A08" w:rsidP="000A4A08">
      <w:pPr>
        <w:pStyle w:val="FigureTableTitleunderHeading11111"/>
      </w:pPr>
      <w:bookmarkStart w:id="1410" w:name="BCOpsCancelCash"/>
      <w:r>
        <w:t>Field Description: BC Operations (</w:t>
      </w:r>
      <w:r w:rsidR="008653CC">
        <w:t>Cancel</w:t>
      </w:r>
      <w:r>
        <w:t xml:space="preserve"> – Cash)</w:t>
      </w:r>
      <w:bookmarkEnd w:id="1410"/>
    </w:p>
    <w:tbl>
      <w:tblPr>
        <w:tblStyle w:val="TableGrid"/>
        <w:tblW w:w="0" w:type="auto"/>
        <w:tblInd w:w="1296" w:type="dxa"/>
        <w:tblLook w:val="04A0" w:firstRow="1" w:lastRow="0" w:firstColumn="1" w:lastColumn="0" w:noHBand="0" w:noVBand="1"/>
      </w:tblPr>
      <w:tblGrid>
        <w:gridCol w:w="2732"/>
        <w:gridCol w:w="5322"/>
      </w:tblGrid>
      <w:tr w:rsidR="000A4A08" w14:paraId="0FC909D6" w14:textId="77777777" w:rsidTr="00E203BC">
        <w:trPr>
          <w:tblHeader/>
        </w:trPr>
        <w:tc>
          <w:tcPr>
            <w:tcW w:w="2732" w:type="dxa"/>
          </w:tcPr>
          <w:p w14:paraId="66147F34" w14:textId="77777777" w:rsidR="000A4A08" w:rsidRDefault="000A4A08" w:rsidP="00E203BC">
            <w:pPr>
              <w:pStyle w:val="TableHeader"/>
              <w:keepNext w:val="0"/>
              <w:keepLines w:val="0"/>
              <w:rPr>
                <w:shd w:val="clear" w:color="auto" w:fill="FFFFFF"/>
              </w:rPr>
            </w:pPr>
            <w:r>
              <w:rPr>
                <w:shd w:val="clear" w:color="auto" w:fill="FFFFFF"/>
              </w:rPr>
              <w:t>Field</w:t>
            </w:r>
          </w:p>
        </w:tc>
        <w:tc>
          <w:tcPr>
            <w:tcW w:w="5322" w:type="dxa"/>
          </w:tcPr>
          <w:p w14:paraId="3B60E8A0" w14:textId="77777777" w:rsidR="000A4A08" w:rsidRDefault="000A4A08" w:rsidP="00E203BC">
            <w:pPr>
              <w:pStyle w:val="TableHeader"/>
              <w:keepNext w:val="0"/>
              <w:keepLines w:val="0"/>
              <w:rPr>
                <w:shd w:val="clear" w:color="auto" w:fill="FFFFFF"/>
              </w:rPr>
            </w:pPr>
            <w:r>
              <w:rPr>
                <w:shd w:val="clear" w:color="auto" w:fill="FFFFFF"/>
              </w:rPr>
              <w:t>Description</w:t>
            </w:r>
          </w:p>
        </w:tc>
      </w:tr>
      <w:tr w:rsidR="000A4A08" w14:paraId="4564EE5B" w14:textId="77777777" w:rsidTr="00E203BC">
        <w:tc>
          <w:tcPr>
            <w:tcW w:w="2732" w:type="dxa"/>
          </w:tcPr>
          <w:p w14:paraId="2E8B03B3" w14:textId="77777777" w:rsidR="000A4A08" w:rsidRPr="00D66F9E" w:rsidRDefault="000A4A08" w:rsidP="00E203BC">
            <w:pPr>
              <w:pStyle w:val="TableContents"/>
              <w:keepNext w:val="0"/>
              <w:keepLines w:val="0"/>
              <w:rPr>
                <w:b/>
              </w:rPr>
            </w:pPr>
            <w:r>
              <w:rPr>
                <w:b/>
              </w:rPr>
              <w:t xml:space="preserve">Operation </w:t>
            </w:r>
            <w:r w:rsidRPr="00E80868">
              <w:rPr>
                <w:b/>
              </w:rPr>
              <w:t>Type</w:t>
            </w:r>
          </w:p>
        </w:tc>
        <w:tc>
          <w:tcPr>
            <w:tcW w:w="5322" w:type="dxa"/>
          </w:tcPr>
          <w:p w14:paraId="2619C345" w14:textId="77777777" w:rsidR="000A4A08" w:rsidRPr="00161E6C" w:rsidRDefault="000A4A08">
            <w:pPr>
              <w:pStyle w:val="TableContents"/>
              <w:keepNext w:val="0"/>
              <w:keepLines w:val="0"/>
              <w:rPr>
                <w:shd w:val="clear" w:color="auto" w:fill="FFFFFF"/>
              </w:rPr>
            </w:pPr>
            <w:r w:rsidRPr="00E80868">
              <w:rPr>
                <w:shd w:val="clear" w:color="auto" w:fill="FFFFFF"/>
              </w:rPr>
              <w:t xml:space="preserve">Select the </w:t>
            </w:r>
            <w:r>
              <w:rPr>
                <w:shd w:val="clear" w:color="auto" w:fill="FFFFFF"/>
              </w:rPr>
              <w:t xml:space="preserve">type </w:t>
            </w:r>
            <w:r w:rsidR="00647C60">
              <w:rPr>
                <w:b/>
                <w:shd w:val="clear" w:color="auto" w:fill="FFFFFF"/>
              </w:rPr>
              <w:t>Cancel</w:t>
            </w:r>
            <w:r w:rsidRPr="006842EA">
              <w:rPr>
                <w:b/>
                <w:shd w:val="clear" w:color="auto" w:fill="FFFFFF"/>
              </w:rPr>
              <w:t xml:space="preserve"> </w:t>
            </w:r>
            <w:r>
              <w:rPr>
                <w:shd w:val="clear" w:color="auto" w:fill="FFFFFF"/>
              </w:rPr>
              <w:t>from the drop-down list</w:t>
            </w:r>
            <w:r w:rsidRPr="00E80868">
              <w:rPr>
                <w:shd w:val="clear" w:color="auto" w:fill="FFFFFF"/>
              </w:rPr>
              <w:t>.</w:t>
            </w:r>
          </w:p>
        </w:tc>
      </w:tr>
      <w:tr w:rsidR="000A4A08" w14:paraId="1EE4CDFE" w14:textId="77777777" w:rsidTr="00E203BC">
        <w:tc>
          <w:tcPr>
            <w:tcW w:w="2732" w:type="dxa"/>
          </w:tcPr>
          <w:p w14:paraId="4C18ED0E" w14:textId="77777777" w:rsidR="000A4A08" w:rsidRPr="009060AE" w:rsidRDefault="000A4A08" w:rsidP="00E203BC">
            <w:pPr>
              <w:pStyle w:val="TableContents"/>
              <w:keepNext w:val="0"/>
              <w:keepLines w:val="0"/>
              <w:rPr>
                <w:b/>
              </w:rPr>
            </w:pPr>
            <w:r>
              <w:rPr>
                <w:b/>
              </w:rPr>
              <w:t>BC</w:t>
            </w:r>
            <w:r w:rsidRPr="00D66F9E">
              <w:rPr>
                <w:b/>
              </w:rPr>
              <w:t xml:space="preserve"> No</w:t>
            </w:r>
          </w:p>
        </w:tc>
        <w:tc>
          <w:tcPr>
            <w:tcW w:w="5322" w:type="dxa"/>
          </w:tcPr>
          <w:p w14:paraId="734AFD50" w14:textId="77777777" w:rsidR="000A4A08" w:rsidRDefault="000A4A08" w:rsidP="00E203BC">
            <w:pPr>
              <w:pStyle w:val="TableContents"/>
              <w:keepNext w:val="0"/>
              <w:keepLines w:val="0"/>
            </w:pPr>
            <w:r w:rsidRPr="00161E6C">
              <w:rPr>
                <w:shd w:val="clear" w:color="auto" w:fill="FFFFFF"/>
              </w:rPr>
              <w:t xml:space="preserve">Specify the </w:t>
            </w:r>
            <w:r>
              <w:rPr>
                <w:shd w:val="clear" w:color="auto" w:fill="FFFFFF"/>
              </w:rPr>
              <w:t xml:space="preserve">BC </w:t>
            </w:r>
            <w:r w:rsidRPr="00161E6C">
              <w:rPr>
                <w:shd w:val="clear" w:color="auto" w:fill="FFFFFF"/>
              </w:rPr>
              <w:t xml:space="preserve">number of the </w:t>
            </w:r>
            <w:r>
              <w:rPr>
                <w:shd w:val="clear" w:color="auto" w:fill="FFFFFF"/>
              </w:rPr>
              <w:t>instrument</w:t>
            </w:r>
            <w:r w:rsidRPr="00161E6C">
              <w:rPr>
                <w:shd w:val="clear" w:color="auto" w:fill="FFFFFF"/>
              </w:rPr>
              <w:t>.</w:t>
            </w:r>
          </w:p>
        </w:tc>
      </w:tr>
      <w:tr w:rsidR="000A4A08" w14:paraId="0047C320" w14:textId="77777777" w:rsidTr="00E203BC">
        <w:tc>
          <w:tcPr>
            <w:tcW w:w="2732" w:type="dxa"/>
          </w:tcPr>
          <w:p w14:paraId="4ABF3A5A" w14:textId="77777777" w:rsidR="000A4A08" w:rsidRPr="009060AE" w:rsidRDefault="000A4A08" w:rsidP="00E203BC">
            <w:pPr>
              <w:pStyle w:val="TableContents"/>
              <w:keepNext w:val="0"/>
              <w:keepLines w:val="0"/>
              <w:rPr>
                <w:b/>
              </w:rPr>
            </w:pPr>
            <w:r>
              <w:rPr>
                <w:b/>
              </w:rPr>
              <w:lastRenderedPageBreak/>
              <w:t>Issue Branch</w:t>
            </w:r>
          </w:p>
        </w:tc>
        <w:tc>
          <w:tcPr>
            <w:tcW w:w="5322" w:type="dxa"/>
          </w:tcPr>
          <w:p w14:paraId="252E6790" w14:textId="77777777" w:rsidR="000A4A08" w:rsidRDefault="000A4A08" w:rsidP="00E203BC">
            <w:pPr>
              <w:pStyle w:val="TableContents"/>
              <w:keepNext w:val="0"/>
              <w:keepLines w:val="0"/>
            </w:pPr>
            <w:r w:rsidRPr="00161E6C">
              <w:rPr>
                <w:shd w:val="clear" w:color="auto" w:fill="FFFFFF"/>
              </w:rPr>
              <w:t xml:space="preserve">Select the branch code where the </w:t>
            </w:r>
            <w:r>
              <w:rPr>
                <w:shd w:val="clear" w:color="auto" w:fill="FFFFFF"/>
              </w:rPr>
              <w:t>instrument</w:t>
            </w:r>
            <w:r w:rsidRPr="00161E6C">
              <w:rPr>
                <w:shd w:val="clear" w:color="auto" w:fill="FFFFFF"/>
              </w:rPr>
              <w:t xml:space="preserve"> </w:t>
            </w:r>
            <w:r>
              <w:rPr>
                <w:shd w:val="clear" w:color="auto" w:fill="FFFFFF"/>
              </w:rPr>
              <w:t>is</w:t>
            </w:r>
            <w:r w:rsidRPr="00161E6C">
              <w:rPr>
                <w:shd w:val="clear" w:color="auto" w:fill="FFFFFF"/>
              </w:rPr>
              <w:t xml:space="preserve"> issued from the LOV.</w:t>
            </w:r>
          </w:p>
        </w:tc>
      </w:tr>
      <w:tr w:rsidR="000A4A08" w14:paraId="7EBBE422" w14:textId="77777777" w:rsidTr="00E203BC">
        <w:tc>
          <w:tcPr>
            <w:tcW w:w="2732" w:type="dxa"/>
          </w:tcPr>
          <w:p w14:paraId="5C1564DC" w14:textId="77777777" w:rsidR="000A4A08" w:rsidRDefault="000A4A08" w:rsidP="00E203BC">
            <w:pPr>
              <w:pStyle w:val="TableContents"/>
              <w:keepNext w:val="0"/>
              <w:keepLines w:val="0"/>
              <w:rPr>
                <w:b/>
              </w:rPr>
            </w:pPr>
            <w:r>
              <w:rPr>
                <w:b/>
              </w:rPr>
              <w:t>Operation Mode</w:t>
            </w:r>
          </w:p>
        </w:tc>
        <w:tc>
          <w:tcPr>
            <w:tcW w:w="5322" w:type="dxa"/>
          </w:tcPr>
          <w:p w14:paraId="3BCB3BA4" w14:textId="77777777" w:rsidR="000A4A08" w:rsidRPr="00161E6C" w:rsidRDefault="000A4A08" w:rsidP="00E203BC">
            <w:pPr>
              <w:pStyle w:val="TableContents"/>
              <w:keepNext w:val="0"/>
              <w:keepLines w:val="0"/>
              <w:rPr>
                <w:shd w:val="clear" w:color="auto" w:fill="FFFFFF"/>
              </w:rPr>
            </w:pPr>
            <w:r>
              <w:rPr>
                <w:shd w:val="clear" w:color="auto" w:fill="FFFFFF"/>
              </w:rPr>
              <w:t xml:space="preserve">Select the operation mode as </w:t>
            </w:r>
            <w:r w:rsidRPr="00230ED0">
              <w:rPr>
                <w:b/>
                <w:shd w:val="clear" w:color="auto" w:fill="FFFFFF"/>
              </w:rPr>
              <w:t>Cash</w:t>
            </w:r>
            <w:r>
              <w:rPr>
                <w:shd w:val="clear" w:color="auto" w:fill="FFFFFF"/>
              </w:rPr>
              <w:t xml:space="preserve"> from the drop-down values.</w:t>
            </w:r>
          </w:p>
        </w:tc>
      </w:tr>
      <w:tr w:rsidR="000A4A08" w14:paraId="17F44673" w14:textId="77777777" w:rsidTr="00E203BC">
        <w:tc>
          <w:tcPr>
            <w:tcW w:w="2732" w:type="dxa"/>
          </w:tcPr>
          <w:p w14:paraId="092BD93A" w14:textId="77777777" w:rsidR="000A4A08" w:rsidRPr="00161E6C" w:rsidRDefault="00647C60" w:rsidP="00E203BC">
            <w:pPr>
              <w:pStyle w:val="TableContents"/>
              <w:keepNext w:val="0"/>
              <w:keepLines w:val="0"/>
              <w:rPr>
                <w:b/>
              </w:rPr>
            </w:pPr>
            <w:r>
              <w:rPr>
                <w:b/>
              </w:rPr>
              <w:t>Cancel</w:t>
            </w:r>
            <w:r w:rsidR="000A4A08">
              <w:rPr>
                <w:b/>
              </w:rPr>
              <w:t xml:space="preserve"> Details</w:t>
            </w:r>
          </w:p>
        </w:tc>
        <w:tc>
          <w:tcPr>
            <w:tcW w:w="5322" w:type="dxa"/>
          </w:tcPr>
          <w:p w14:paraId="723936B2" w14:textId="77777777" w:rsidR="000A4A08" w:rsidRPr="00161E6C" w:rsidRDefault="000A4A08" w:rsidP="00E203BC">
            <w:pPr>
              <w:pStyle w:val="TableContents"/>
              <w:keepNext w:val="0"/>
              <w:keepLines w:val="0"/>
              <w:rPr>
                <w:shd w:val="clear" w:color="auto" w:fill="FFFFFF"/>
              </w:rPr>
            </w:pPr>
            <w:r>
              <w:rPr>
                <w:shd w:val="clear" w:color="auto" w:fill="FFFFFF"/>
              </w:rPr>
              <w:t>Specify the details under this segment</w:t>
            </w:r>
            <w:r w:rsidRPr="00161E6C">
              <w:rPr>
                <w:shd w:val="clear" w:color="auto" w:fill="FFFFFF"/>
              </w:rPr>
              <w:t>.</w:t>
            </w:r>
          </w:p>
        </w:tc>
      </w:tr>
      <w:tr w:rsidR="000A4A08" w14:paraId="02D3A5FA" w14:textId="77777777" w:rsidTr="00E203BC">
        <w:tc>
          <w:tcPr>
            <w:tcW w:w="2732" w:type="dxa"/>
          </w:tcPr>
          <w:p w14:paraId="113F5FF4" w14:textId="77777777" w:rsidR="000A4A08" w:rsidRPr="00116300" w:rsidRDefault="000A4A08" w:rsidP="00E203BC">
            <w:pPr>
              <w:pStyle w:val="TableContents"/>
              <w:keepNext w:val="0"/>
              <w:keepLines w:val="0"/>
              <w:rPr>
                <w:b/>
              </w:rPr>
            </w:pPr>
            <w:r>
              <w:rPr>
                <w:b/>
              </w:rPr>
              <w:t>Transaction Amount</w:t>
            </w:r>
          </w:p>
        </w:tc>
        <w:tc>
          <w:tcPr>
            <w:tcW w:w="5322" w:type="dxa"/>
          </w:tcPr>
          <w:p w14:paraId="4750D3A1" w14:textId="77777777" w:rsidR="000A4A08" w:rsidRDefault="000A4A08" w:rsidP="00E203BC">
            <w:pPr>
              <w:pStyle w:val="TableContents"/>
              <w:keepNext w:val="0"/>
              <w:keepLines w:val="0"/>
              <w:rPr>
                <w:shd w:val="clear" w:color="auto" w:fill="FFFFFF"/>
              </w:rPr>
            </w:pPr>
            <w:r>
              <w:rPr>
                <w:shd w:val="clear" w:color="auto" w:fill="FFFFFF"/>
              </w:rPr>
              <w:t>Specify the transaction currency and transaction amount.</w:t>
            </w:r>
          </w:p>
        </w:tc>
      </w:tr>
      <w:tr w:rsidR="000A4A08" w14:paraId="6F1085CE" w14:textId="77777777" w:rsidTr="00E203BC">
        <w:tc>
          <w:tcPr>
            <w:tcW w:w="2732" w:type="dxa"/>
          </w:tcPr>
          <w:p w14:paraId="0C931D2C" w14:textId="77777777" w:rsidR="000A4A08" w:rsidRPr="00116300" w:rsidRDefault="000A4A08" w:rsidP="00E203BC">
            <w:pPr>
              <w:pStyle w:val="TableContents"/>
              <w:keepNext w:val="0"/>
              <w:keepLines w:val="0"/>
              <w:rPr>
                <w:b/>
              </w:rPr>
            </w:pPr>
            <w:r w:rsidRPr="00116300">
              <w:rPr>
                <w:b/>
              </w:rPr>
              <w:t>Beneficiary Name</w:t>
            </w:r>
          </w:p>
        </w:tc>
        <w:tc>
          <w:tcPr>
            <w:tcW w:w="5322" w:type="dxa"/>
          </w:tcPr>
          <w:p w14:paraId="02D2E10E" w14:textId="77777777" w:rsidR="000A4A08" w:rsidRDefault="000A4A08" w:rsidP="00E203BC">
            <w:pPr>
              <w:pStyle w:val="TableContents"/>
              <w:keepNext w:val="0"/>
              <w:keepLines w:val="0"/>
              <w:rPr>
                <w:shd w:val="clear" w:color="auto" w:fill="FFFFFF"/>
              </w:rPr>
            </w:pPr>
            <w:r>
              <w:rPr>
                <w:shd w:val="clear" w:color="auto" w:fill="FFFFFF"/>
              </w:rPr>
              <w:t xml:space="preserve">Specify </w:t>
            </w:r>
            <w:r w:rsidRPr="00116300">
              <w:rPr>
                <w:shd w:val="clear" w:color="auto" w:fill="FFFFFF"/>
              </w:rPr>
              <w:t>the beneficiary name</w:t>
            </w:r>
            <w:r>
              <w:rPr>
                <w:shd w:val="clear" w:color="auto" w:fill="FFFFFF"/>
              </w:rPr>
              <w:t>.</w:t>
            </w:r>
          </w:p>
        </w:tc>
      </w:tr>
      <w:tr w:rsidR="000A4A08" w14:paraId="1CCA0B88" w14:textId="77777777" w:rsidTr="00E203BC">
        <w:tc>
          <w:tcPr>
            <w:tcW w:w="2732" w:type="dxa"/>
          </w:tcPr>
          <w:p w14:paraId="67EA1578" w14:textId="77777777" w:rsidR="000A4A08" w:rsidRPr="00662D60" w:rsidRDefault="000A4A08" w:rsidP="00E203BC">
            <w:pPr>
              <w:pStyle w:val="TableContents"/>
              <w:keepNext w:val="0"/>
              <w:keepLines w:val="0"/>
              <w:rPr>
                <w:b/>
              </w:rPr>
            </w:pPr>
            <w:r w:rsidRPr="00116300">
              <w:rPr>
                <w:b/>
              </w:rPr>
              <w:t xml:space="preserve">Identification </w:t>
            </w:r>
            <w:r>
              <w:rPr>
                <w:b/>
              </w:rPr>
              <w:t>Type</w:t>
            </w:r>
          </w:p>
        </w:tc>
        <w:tc>
          <w:tcPr>
            <w:tcW w:w="5322" w:type="dxa"/>
          </w:tcPr>
          <w:p w14:paraId="1A467A2F" w14:textId="77777777" w:rsidR="000A4A08" w:rsidRDefault="000A4A08" w:rsidP="00E203BC">
            <w:pPr>
              <w:pStyle w:val="TableContents"/>
              <w:keepNext w:val="0"/>
              <w:keepLines w:val="0"/>
              <w:rPr>
                <w:shd w:val="clear" w:color="auto" w:fill="FFFFFF"/>
              </w:rPr>
            </w:pPr>
            <w:r>
              <w:rPr>
                <w:shd w:val="clear" w:color="auto" w:fill="FFFFFF"/>
              </w:rPr>
              <w:t xml:space="preserve">Select </w:t>
            </w:r>
            <w:r w:rsidRPr="00116300">
              <w:rPr>
                <w:shd w:val="clear" w:color="auto" w:fill="FFFFFF"/>
              </w:rPr>
              <w:t xml:space="preserve">the identification </w:t>
            </w:r>
            <w:r>
              <w:rPr>
                <w:shd w:val="clear" w:color="auto" w:fill="FFFFFF"/>
              </w:rPr>
              <w:t>type</w:t>
            </w:r>
            <w:r w:rsidRPr="00116300">
              <w:rPr>
                <w:shd w:val="clear" w:color="auto" w:fill="FFFFFF"/>
              </w:rPr>
              <w:t xml:space="preserve"> of the beneficiary</w:t>
            </w:r>
            <w:r>
              <w:rPr>
                <w:shd w:val="clear" w:color="auto" w:fill="FFFFFF"/>
              </w:rPr>
              <w:t xml:space="preserve"> from the drop-down values.</w:t>
            </w:r>
          </w:p>
        </w:tc>
      </w:tr>
      <w:tr w:rsidR="000A4A08" w14:paraId="264BB8C5" w14:textId="77777777" w:rsidTr="00E203BC">
        <w:tc>
          <w:tcPr>
            <w:tcW w:w="2732" w:type="dxa"/>
          </w:tcPr>
          <w:p w14:paraId="0E292B90" w14:textId="77777777" w:rsidR="000A4A08" w:rsidRPr="009060AE" w:rsidRDefault="000A4A08" w:rsidP="00E203BC">
            <w:pPr>
              <w:pStyle w:val="TableContents"/>
              <w:keepNext w:val="0"/>
              <w:keepLines w:val="0"/>
              <w:rPr>
                <w:b/>
              </w:rPr>
            </w:pPr>
            <w:r w:rsidRPr="00116300">
              <w:rPr>
                <w:b/>
              </w:rPr>
              <w:t>Identification</w:t>
            </w:r>
            <w:r>
              <w:rPr>
                <w:b/>
              </w:rPr>
              <w:t xml:space="preserve"> Number</w:t>
            </w:r>
          </w:p>
        </w:tc>
        <w:tc>
          <w:tcPr>
            <w:tcW w:w="5322" w:type="dxa"/>
          </w:tcPr>
          <w:p w14:paraId="5C78EDE8" w14:textId="77777777" w:rsidR="000A4A08" w:rsidRPr="009060AE" w:rsidRDefault="000A4A08" w:rsidP="00E203BC">
            <w:pPr>
              <w:pStyle w:val="TableContents"/>
              <w:keepNext w:val="0"/>
              <w:keepLines w:val="0"/>
              <w:rPr>
                <w:shd w:val="clear" w:color="auto" w:fill="FFFFFF"/>
              </w:rPr>
            </w:pPr>
            <w:r>
              <w:rPr>
                <w:shd w:val="clear" w:color="auto" w:fill="FFFFFF"/>
              </w:rPr>
              <w:t xml:space="preserve">Specify </w:t>
            </w:r>
            <w:r w:rsidRPr="00116300">
              <w:rPr>
                <w:shd w:val="clear" w:color="auto" w:fill="FFFFFF"/>
              </w:rPr>
              <w:t xml:space="preserve">the identification </w:t>
            </w:r>
            <w:r>
              <w:rPr>
                <w:shd w:val="clear" w:color="auto" w:fill="FFFFFF"/>
              </w:rPr>
              <w:t>number</w:t>
            </w:r>
            <w:r w:rsidRPr="00116300">
              <w:rPr>
                <w:shd w:val="clear" w:color="auto" w:fill="FFFFFF"/>
              </w:rPr>
              <w:t xml:space="preserve"> of the beneficiary</w:t>
            </w:r>
            <w:r>
              <w:rPr>
                <w:shd w:val="clear" w:color="auto" w:fill="FFFFFF"/>
              </w:rPr>
              <w:t>.</w:t>
            </w:r>
          </w:p>
        </w:tc>
      </w:tr>
      <w:tr w:rsidR="000A4A08" w14:paraId="4804CA20" w14:textId="77777777" w:rsidTr="00E203BC">
        <w:tc>
          <w:tcPr>
            <w:tcW w:w="2732" w:type="dxa"/>
          </w:tcPr>
          <w:p w14:paraId="41FC2F17" w14:textId="77777777" w:rsidR="000A4A08" w:rsidRPr="00116300" w:rsidRDefault="000A4A08" w:rsidP="00E203BC">
            <w:pPr>
              <w:pStyle w:val="TableContents"/>
              <w:keepNext w:val="0"/>
              <w:keepLines w:val="0"/>
              <w:rPr>
                <w:b/>
              </w:rPr>
            </w:pPr>
            <w:r w:rsidRPr="00596654">
              <w:rPr>
                <w:b/>
              </w:rPr>
              <w:t>Exchange Rate</w:t>
            </w:r>
          </w:p>
        </w:tc>
        <w:tc>
          <w:tcPr>
            <w:tcW w:w="5322" w:type="dxa"/>
          </w:tcPr>
          <w:p w14:paraId="02A750D0" w14:textId="77777777" w:rsidR="000A4A08" w:rsidRDefault="000A4A08" w:rsidP="00E203BC">
            <w:pPr>
              <w:pStyle w:val="TableContents"/>
              <w:keepNext w:val="0"/>
              <w:keepLines w:val="0"/>
              <w:rPr>
                <w:shd w:val="clear" w:color="auto" w:fill="FFFFFF"/>
              </w:rPr>
            </w:pPr>
            <w:r>
              <w:rPr>
                <w:shd w:val="clear" w:color="auto" w:fill="FFFFFF"/>
              </w:rPr>
              <w:t>Displays the exchange rate and it can be modified.</w:t>
            </w:r>
          </w:p>
          <w:p w14:paraId="67D3EBAA" w14:textId="77777777" w:rsidR="000A4A08" w:rsidRDefault="000A4A08" w:rsidP="00E203BC">
            <w:pPr>
              <w:pStyle w:val="NoteinsideTables"/>
            </w:pPr>
            <w:r w:rsidRPr="002F188C">
              <w:t>If the transaction currency is the same as the account currency, the system will display the exchange rate as 1.</w:t>
            </w:r>
            <w:r>
              <w:t xml:space="preserve"> This</w:t>
            </w:r>
            <w:r w:rsidRPr="00FB6215">
              <w:t xml:space="preserve"> field </w:t>
            </w:r>
            <w:r>
              <w:t>is</w:t>
            </w:r>
            <w:r w:rsidRPr="00FB6215">
              <w:t xml:space="preserve"> displayed only if </w:t>
            </w:r>
            <w:r w:rsidRPr="00D1162F">
              <w:rPr>
                <w:b/>
              </w:rPr>
              <w:t>Multi Currency Configuration</w:t>
            </w:r>
            <w:r w:rsidRPr="00FB6215">
              <w:t xml:space="preserve"> at Function Code Indicator level is set as </w:t>
            </w:r>
            <w:r w:rsidRPr="005C5A90">
              <w:rPr>
                <w:b/>
              </w:rPr>
              <w:t>Y</w:t>
            </w:r>
            <w:r w:rsidRPr="00FB6215">
              <w:t>.</w:t>
            </w:r>
          </w:p>
        </w:tc>
      </w:tr>
      <w:tr w:rsidR="000A4A08" w14:paraId="5D77C476" w14:textId="77777777" w:rsidTr="00E203BC">
        <w:tc>
          <w:tcPr>
            <w:tcW w:w="2732" w:type="dxa"/>
          </w:tcPr>
          <w:p w14:paraId="7ACB17A5" w14:textId="77777777" w:rsidR="000A4A08" w:rsidRPr="00116300" w:rsidRDefault="000A4A08" w:rsidP="00E203BC">
            <w:pPr>
              <w:pStyle w:val="TableContents"/>
              <w:keepNext w:val="0"/>
              <w:keepLines w:val="0"/>
              <w:rPr>
                <w:b/>
              </w:rPr>
            </w:pPr>
            <w:r>
              <w:rPr>
                <w:b/>
              </w:rPr>
              <w:t>Total Charge Amount</w:t>
            </w:r>
          </w:p>
        </w:tc>
        <w:tc>
          <w:tcPr>
            <w:tcW w:w="5322" w:type="dxa"/>
          </w:tcPr>
          <w:p w14:paraId="5C5715F7" w14:textId="77777777" w:rsidR="000A4A08" w:rsidRDefault="000A4A08" w:rsidP="00E203BC">
            <w:pPr>
              <w:pStyle w:val="TableContents"/>
              <w:keepNext w:val="0"/>
              <w:keepLines w:val="0"/>
              <w:rPr>
                <w:shd w:val="clear" w:color="auto" w:fill="FFFFFF"/>
              </w:rPr>
            </w:pPr>
            <w:r>
              <w:rPr>
                <w:shd w:val="clear" w:color="auto" w:fill="FFFFFF"/>
              </w:rPr>
              <w:t>Displays the account amount.</w:t>
            </w:r>
          </w:p>
          <w:p w14:paraId="13F29CD8" w14:textId="77777777" w:rsidR="000A4A08" w:rsidRDefault="000A4A08" w:rsidP="00E203BC">
            <w:pPr>
              <w:pStyle w:val="NoteinsideTables"/>
            </w:pPr>
            <w:r>
              <w:t>This</w:t>
            </w:r>
            <w:r w:rsidRPr="00FB6215">
              <w:t xml:space="preserve"> field </w:t>
            </w:r>
            <w:r>
              <w:t>is</w:t>
            </w:r>
            <w:r w:rsidRPr="00FB6215">
              <w:t xml:space="preserve"> displayed only if </w:t>
            </w:r>
            <w:r>
              <w:rPr>
                <w:b/>
              </w:rPr>
              <w:t>Total Charges</w:t>
            </w:r>
            <w:r w:rsidRPr="00D1162F">
              <w:rPr>
                <w:b/>
              </w:rPr>
              <w:t xml:space="preserve"> Configuration</w:t>
            </w:r>
            <w:r w:rsidRPr="00FB6215">
              <w:t xml:space="preserve"> at Function Code Indicator level is set as </w:t>
            </w:r>
            <w:r w:rsidRPr="005C5A90">
              <w:rPr>
                <w:b/>
              </w:rPr>
              <w:t>Y</w:t>
            </w:r>
            <w:r w:rsidRPr="00FB6215">
              <w:t>.</w:t>
            </w:r>
          </w:p>
        </w:tc>
      </w:tr>
      <w:tr w:rsidR="000A4A08" w14:paraId="3B4E42F8" w14:textId="77777777" w:rsidTr="00E203BC">
        <w:tc>
          <w:tcPr>
            <w:tcW w:w="2732" w:type="dxa"/>
          </w:tcPr>
          <w:p w14:paraId="56B8D355" w14:textId="77777777" w:rsidR="000A4A08" w:rsidRPr="00116300" w:rsidRDefault="000A4A08" w:rsidP="00E203BC">
            <w:pPr>
              <w:pStyle w:val="TableContents"/>
              <w:keepNext w:val="0"/>
              <w:keepLines w:val="0"/>
              <w:rPr>
                <w:b/>
              </w:rPr>
            </w:pPr>
            <w:r>
              <w:rPr>
                <w:b/>
              </w:rPr>
              <w:t>Narrative</w:t>
            </w:r>
          </w:p>
        </w:tc>
        <w:tc>
          <w:tcPr>
            <w:tcW w:w="5322" w:type="dxa"/>
          </w:tcPr>
          <w:p w14:paraId="0B90565F" w14:textId="77777777" w:rsidR="000A4A08" w:rsidRDefault="000A4A08">
            <w:pPr>
              <w:pStyle w:val="TableContents"/>
              <w:keepNext w:val="0"/>
              <w:keepLines w:val="0"/>
              <w:rPr>
                <w:shd w:val="clear" w:color="auto" w:fill="FFFFFF"/>
              </w:rPr>
            </w:pPr>
            <w:r>
              <w:rPr>
                <w:shd w:val="clear" w:color="auto" w:fill="FFFFFF"/>
              </w:rPr>
              <w:t>Displays the</w:t>
            </w:r>
            <w:r w:rsidRPr="00BD2299">
              <w:rPr>
                <w:shd w:val="clear" w:color="auto" w:fill="FFFFFF"/>
              </w:rPr>
              <w:t xml:space="preserve"> default narrati</w:t>
            </w:r>
            <w:r>
              <w:rPr>
                <w:shd w:val="clear" w:color="auto" w:fill="FFFFFF"/>
              </w:rPr>
              <w:t>ve</w:t>
            </w:r>
            <w:r w:rsidRPr="00BD2299">
              <w:rPr>
                <w:shd w:val="clear" w:color="auto" w:fill="FFFFFF"/>
              </w:rPr>
              <w:t xml:space="preserve"> as </w:t>
            </w:r>
            <w:r>
              <w:rPr>
                <w:b/>
                <w:shd w:val="clear" w:color="auto" w:fill="FFFFFF"/>
              </w:rPr>
              <w:t xml:space="preserve">BC </w:t>
            </w:r>
            <w:r w:rsidR="00486739">
              <w:rPr>
                <w:b/>
                <w:shd w:val="clear" w:color="auto" w:fill="FFFFFF"/>
              </w:rPr>
              <w:t>Cancel</w:t>
            </w:r>
            <w:r>
              <w:rPr>
                <w:b/>
                <w:shd w:val="clear" w:color="auto" w:fill="FFFFFF"/>
              </w:rPr>
              <w:t xml:space="preserve"> by Cash</w:t>
            </w:r>
            <w:r w:rsidRPr="00BD2299">
              <w:rPr>
                <w:shd w:val="clear" w:color="auto" w:fill="FFFFFF"/>
              </w:rPr>
              <w:t xml:space="preserve"> and </w:t>
            </w:r>
            <w:r>
              <w:rPr>
                <w:shd w:val="clear" w:color="auto" w:fill="FFFFFF"/>
              </w:rPr>
              <w:t>it can be modified</w:t>
            </w:r>
            <w:r w:rsidRPr="00BD2299">
              <w:rPr>
                <w:shd w:val="clear" w:color="auto" w:fill="FFFFFF"/>
              </w:rPr>
              <w:t>.</w:t>
            </w:r>
          </w:p>
        </w:tc>
      </w:tr>
    </w:tbl>
    <w:p w14:paraId="446BF05F" w14:textId="77777777" w:rsidR="000A4A08" w:rsidRDefault="00A2720D" w:rsidP="000A4A08">
      <w:pPr>
        <w:pStyle w:val="FigureTableTitleunderHeading1111"/>
        <w:spacing w:before="240"/>
      </w:pPr>
      <w:r>
        <w:lastRenderedPageBreak/>
        <w:t>Cancel</w:t>
      </w:r>
      <w:r w:rsidR="000A4A08">
        <w:t xml:space="preserve"> – GL:</w:t>
      </w:r>
    </w:p>
    <w:p w14:paraId="7BF142E7" w14:textId="787C425F" w:rsidR="000A4A08" w:rsidRDefault="000A4A08" w:rsidP="000A4A08">
      <w:pPr>
        <w:pStyle w:val="FigureTableTitleunderHeading1111"/>
      </w:pPr>
      <w:r>
        <w:t xml:space="preserve">Figure </w:t>
      </w:r>
      <w:fldSimple w:instr=" SEQ Figure \* ARABIC ">
        <w:r w:rsidR="005803B2">
          <w:rPr>
            <w:noProof/>
          </w:rPr>
          <w:t>147</w:t>
        </w:r>
      </w:fldSimple>
      <w:r>
        <w:t>: BC</w:t>
      </w:r>
      <w:r w:rsidRPr="00F22F81">
        <w:t xml:space="preserve"> </w:t>
      </w:r>
      <w:r>
        <w:t>Operations (</w:t>
      </w:r>
      <w:r w:rsidR="00A2720D">
        <w:t>Cancel</w:t>
      </w:r>
      <w:r>
        <w:t xml:space="preserve"> – GL)</w:t>
      </w:r>
    </w:p>
    <w:p w14:paraId="71A08250" w14:textId="77777777" w:rsidR="000A4A08" w:rsidRDefault="00423960" w:rsidP="000A4A08">
      <w:pPr>
        <w:pStyle w:val="ParaunderHeading1111"/>
      </w:pPr>
      <w:r>
        <w:rPr>
          <w:noProof/>
          <w:lang w:val="en-IN" w:eastAsia="en-IN"/>
        </w:rPr>
        <w:drawing>
          <wp:inline distT="0" distB="0" distL="0" distR="0" wp14:anchorId="7DD64B32" wp14:editId="210FC9E2">
            <wp:extent cx="5290835" cy="2908941"/>
            <wp:effectExtent l="19050" t="19050" r="24130" b="24765"/>
            <wp:docPr id="502" name="Picture 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5303199" cy="2915739"/>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35B43491" w14:textId="77777777" w:rsidR="000A4A08" w:rsidRDefault="000A4A08" w:rsidP="000A4A08">
      <w:pPr>
        <w:pStyle w:val="Heading11111"/>
        <w:rPr>
          <w:shd w:val="clear" w:color="auto" w:fill="FFFFFF"/>
        </w:rPr>
      </w:pPr>
      <w:r>
        <w:rPr>
          <w:shd w:val="clear" w:color="auto" w:fill="FFFFFF"/>
        </w:rPr>
        <w:t>Main Transaction Details (</w:t>
      </w:r>
      <w:r w:rsidR="00A2720D">
        <w:rPr>
          <w:shd w:val="clear" w:color="auto" w:fill="FFFFFF"/>
        </w:rPr>
        <w:t>Cancel</w:t>
      </w:r>
      <w:r>
        <w:rPr>
          <w:shd w:val="clear" w:color="auto" w:fill="FFFFFF"/>
        </w:rPr>
        <w:t xml:space="preserve"> – GL)</w:t>
      </w:r>
    </w:p>
    <w:p w14:paraId="5D51821B" w14:textId="58F47AF7" w:rsidR="000A4A08" w:rsidRPr="008C47D1" w:rsidRDefault="000A4A08" w:rsidP="000A4A08">
      <w:pPr>
        <w:pStyle w:val="ParaUnderHeading11111"/>
        <w:rPr>
          <w:shd w:val="clear" w:color="auto" w:fill="FFFFFF"/>
        </w:rPr>
      </w:pPr>
      <w:r>
        <w:rPr>
          <w:shd w:val="clear" w:color="auto" w:fill="FFFFFF"/>
        </w:rPr>
        <w:t>Specify the details</w:t>
      </w:r>
      <w:r w:rsidRPr="008C47D1">
        <w:rPr>
          <w:shd w:val="clear" w:color="auto" w:fill="FFFFFF"/>
        </w:rPr>
        <w:t xml:space="preserve"> in the </w:t>
      </w:r>
      <w:r>
        <w:rPr>
          <w:b/>
          <w:shd w:val="clear" w:color="auto" w:fill="FFFFFF"/>
        </w:rPr>
        <w:t>BC Operations</w:t>
      </w:r>
      <w:r w:rsidRPr="00285576">
        <w:rPr>
          <w:b/>
          <w:shd w:val="clear" w:color="auto" w:fill="FFFFFF"/>
        </w:rPr>
        <w:t xml:space="preserve"> </w:t>
      </w:r>
      <w:r w:rsidRPr="008C47D1">
        <w:rPr>
          <w:shd w:val="clear" w:color="auto" w:fill="FFFFFF"/>
        </w:rPr>
        <w:t xml:space="preserve">screen. </w:t>
      </w:r>
      <w:r w:rsidRPr="00E31C99">
        <w:rPr>
          <w:shd w:val="clear" w:color="auto" w:fill="FFFFFF"/>
        </w:rPr>
        <w:t>The fields, which are marked with asterisk, are mandatory.</w:t>
      </w:r>
      <w:r>
        <w:rPr>
          <w:shd w:val="clear" w:color="auto" w:fill="FFFFFF"/>
        </w:rPr>
        <w:t xml:space="preserve"> </w:t>
      </w:r>
      <w:r w:rsidRPr="008C47D1">
        <w:rPr>
          <w:shd w:val="clear" w:color="auto" w:fill="FFFFFF"/>
        </w:rPr>
        <w:t>For more information on fields, refer to table</w:t>
      </w:r>
      <w:r w:rsidR="00A2720D">
        <w:rPr>
          <w:shd w:val="clear" w:color="auto" w:fill="FFFFFF"/>
        </w:rPr>
        <w:t xml:space="preserve"> </w:t>
      </w:r>
      <w:r w:rsidR="00A2720D" w:rsidRPr="00E80FAC">
        <w:rPr>
          <w:i/>
          <w:color w:val="00B0F0"/>
          <w:shd w:val="clear" w:color="auto" w:fill="FFFFFF"/>
        </w:rPr>
        <w:fldChar w:fldCharType="begin"/>
      </w:r>
      <w:r w:rsidR="00A2720D" w:rsidRPr="00E80FAC">
        <w:rPr>
          <w:i/>
          <w:color w:val="00B0F0"/>
          <w:shd w:val="clear" w:color="auto" w:fill="FFFFFF"/>
        </w:rPr>
        <w:instrText xml:space="preserve"> REF BCOpsCancelGL \h  \* MERGEFORMAT </w:instrText>
      </w:r>
      <w:r w:rsidR="00A2720D" w:rsidRPr="00E80FAC">
        <w:rPr>
          <w:i/>
          <w:color w:val="00B0F0"/>
          <w:shd w:val="clear" w:color="auto" w:fill="FFFFFF"/>
        </w:rPr>
      </w:r>
      <w:r w:rsidR="00A2720D" w:rsidRPr="00E80FAC">
        <w:rPr>
          <w:i/>
          <w:color w:val="00B0F0"/>
          <w:shd w:val="clear" w:color="auto" w:fill="FFFFFF"/>
        </w:rPr>
        <w:fldChar w:fldCharType="separate"/>
      </w:r>
      <w:r w:rsidR="005803B2" w:rsidRPr="005803B2">
        <w:rPr>
          <w:i/>
          <w:color w:val="00B0F0"/>
        </w:rPr>
        <w:t>Field Description: BC Operations (Cancel – GL)</w:t>
      </w:r>
      <w:r w:rsidR="00A2720D" w:rsidRPr="00E80FAC">
        <w:rPr>
          <w:i/>
          <w:color w:val="00B0F0"/>
          <w:shd w:val="clear" w:color="auto" w:fill="FFFFFF"/>
        </w:rPr>
        <w:fldChar w:fldCharType="end"/>
      </w:r>
      <w:r w:rsidRPr="008C47D1">
        <w:rPr>
          <w:shd w:val="clear" w:color="auto" w:fill="FFFFFF"/>
        </w:rPr>
        <w:t>.</w:t>
      </w:r>
    </w:p>
    <w:p w14:paraId="1AF92113" w14:textId="77777777" w:rsidR="000A4A08" w:rsidRDefault="000A4A08" w:rsidP="000A4A08">
      <w:pPr>
        <w:pStyle w:val="FigureTableTitleunderHeading11111"/>
      </w:pPr>
      <w:bookmarkStart w:id="1411" w:name="BCOpsCancelGL"/>
      <w:r>
        <w:t>Field Description: BC Operations (</w:t>
      </w:r>
      <w:r w:rsidR="00A2720D">
        <w:t>Cancel</w:t>
      </w:r>
      <w:r>
        <w:t xml:space="preserve"> – GL)</w:t>
      </w:r>
      <w:bookmarkEnd w:id="1411"/>
    </w:p>
    <w:tbl>
      <w:tblPr>
        <w:tblStyle w:val="TableGrid"/>
        <w:tblW w:w="0" w:type="auto"/>
        <w:tblInd w:w="1296" w:type="dxa"/>
        <w:tblLook w:val="04A0" w:firstRow="1" w:lastRow="0" w:firstColumn="1" w:lastColumn="0" w:noHBand="0" w:noVBand="1"/>
      </w:tblPr>
      <w:tblGrid>
        <w:gridCol w:w="2732"/>
        <w:gridCol w:w="5322"/>
      </w:tblGrid>
      <w:tr w:rsidR="000A4A08" w14:paraId="1A407DB3" w14:textId="77777777" w:rsidTr="00E203BC">
        <w:trPr>
          <w:tblHeader/>
        </w:trPr>
        <w:tc>
          <w:tcPr>
            <w:tcW w:w="2732" w:type="dxa"/>
          </w:tcPr>
          <w:p w14:paraId="62769284" w14:textId="77777777" w:rsidR="000A4A08" w:rsidRDefault="000A4A08" w:rsidP="00E203BC">
            <w:pPr>
              <w:pStyle w:val="TableHeader"/>
              <w:keepNext w:val="0"/>
              <w:keepLines w:val="0"/>
              <w:rPr>
                <w:shd w:val="clear" w:color="auto" w:fill="FFFFFF"/>
              </w:rPr>
            </w:pPr>
            <w:r>
              <w:rPr>
                <w:shd w:val="clear" w:color="auto" w:fill="FFFFFF"/>
              </w:rPr>
              <w:t>Field</w:t>
            </w:r>
          </w:p>
        </w:tc>
        <w:tc>
          <w:tcPr>
            <w:tcW w:w="5322" w:type="dxa"/>
          </w:tcPr>
          <w:p w14:paraId="79DFD021" w14:textId="77777777" w:rsidR="000A4A08" w:rsidRDefault="000A4A08" w:rsidP="00E203BC">
            <w:pPr>
              <w:pStyle w:val="TableHeader"/>
              <w:keepNext w:val="0"/>
              <w:keepLines w:val="0"/>
              <w:rPr>
                <w:shd w:val="clear" w:color="auto" w:fill="FFFFFF"/>
              </w:rPr>
            </w:pPr>
            <w:r>
              <w:rPr>
                <w:shd w:val="clear" w:color="auto" w:fill="FFFFFF"/>
              </w:rPr>
              <w:t>Description</w:t>
            </w:r>
          </w:p>
        </w:tc>
      </w:tr>
      <w:tr w:rsidR="000A4A08" w14:paraId="01ECAC49" w14:textId="77777777" w:rsidTr="00E203BC">
        <w:tc>
          <w:tcPr>
            <w:tcW w:w="2732" w:type="dxa"/>
          </w:tcPr>
          <w:p w14:paraId="3722EB4F" w14:textId="77777777" w:rsidR="000A4A08" w:rsidRPr="00D66F9E" w:rsidRDefault="000A4A08" w:rsidP="00E203BC">
            <w:pPr>
              <w:pStyle w:val="TableContents"/>
              <w:keepNext w:val="0"/>
              <w:keepLines w:val="0"/>
              <w:rPr>
                <w:b/>
              </w:rPr>
            </w:pPr>
            <w:r>
              <w:rPr>
                <w:b/>
              </w:rPr>
              <w:t xml:space="preserve">Operation </w:t>
            </w:r>
            <w:r w:rsidRPr="00E80868">
              <w:rPr>
                <w:b/>
              </w:rPr>
              <w:t>Type</w:t>
            </w:r>
          </w:p>
        </w:tc>
        <w:tc>
          <w:tcPr>
            <w:tcW w:w="5322" w:type="dxa"/>
          </w:tcPr>
          <w:p w14:paraId="51AA00C7" w14:textId="77777777" w:rsidR="000A4A08" w:rsidRPr="00161E6C" w:rsidRDefault="000A4A08">
            <w:pPr>
              <w:pStyle w:val="TableContents"/>
              <w:keepNext w:val="0"/>
              <w:keepLines w:val="0"/>
              <w:rPr>
                <w:shd w:val="clear" w:color="auto" w:fill="FFFFFF"/>
              </w:rPr>
            </w:pPr>
            <w:r w:rsidRPr="00E80868">
              <w:rPr>
                <w:shd w:val="clear" w:color="auto" w:fill="FFFFFF"/>
              </w:rPr>
              <w:t xml:space="preserve">Select the </w:t>
            </w:r>
            <w:r>
              <w:rPr>
                <w:shd w:val="clear" w:color="auto" w:fill="FFFFFF"/>
              </w:rPr>
              <w:t xml:space="preserve">type </w:t>
            </w:r>
            <w:r w:rsidR="001911C0">
              <w:rPr>
                <w:b/>
                <w:shd w:val="clear" w:color="auto" w:fill="FFFFFF"/>
              </w:rPr>
              <w:t>Cancel</w:t>
            </w:r>
            <w:r w:rsidRPr="006842EA">
              <w:rPr>
                <w:b/>
                <w:shd w:val="clear" w:color="auto" w:fill="FFFFFF"/>
              </w:rPr>
              <w:t xml:space="preserve"> </w:t>
            </w:r>
            <w:r>
              <w:rPr>
                <w:shd w:val="clear" w:color="auto" w:fill="FFFFFF"/>
              </w:rPr>
              <w:t>from the drop-down list</w:t>
            </w:r>
            <w:r w:rsidRPr="00E80868">
              <w:rPr>
                <w:shd w:val="clear" w:color="auto" w:fill="FFFFFF"/>
              </w:rPr>
              <w:t>.</w:t>
            </w:r>
          </w:p>
        </w:tc>
      </w:tr>
      <w:tr w:rsidR="000A4A08" w14:paraId="44E5DFAC" w14:textId="77777777" w:rsidTr="00E203BC">
        <w:tc>
          <w:tcPr>
            <w:tcW w:w="2732" w:type="dxa"/>
          </w:tcPr>
          <w:p w14:paraId="6F9A25C3" w14:textId="77777777" w:rsidR="000A4A08" w:rsidRPr="009060AE" w:rsidRDefault="000A4A08" w:rsidP="00E203BC">
            <w:pPr>
              <w:pStyle w:val="TableContents"/>
              <w:keepNext w:val="0"/>
              <w:keepLines w:val="0"/>
              <w:rPr>
                <w:b/>
              </w:rPr>
            </w:pPr>
            <w:r>
              <w:rPr>
                <w:b/>
              </w:rPr>
              <w:t>BC</w:t>
            </w:r>
            <w:r w:rsidRPr="00D66F9E">
              <w:rPr>
                <w:b/>
              </w:rPr>
              <w:t xml:space="preserve"> No</w:t>
            </w:r>
          </w:p>
        </w:tc>
        <w:tc>
          <w:tcPr>
            <w:tcW w:w="5322" w:type="dxa"/>
          </w:tcPr>
          <w:p w14:paraId="07A7A15B" w14:textId="77777777" w:rsidR="000A4A08" w:rsidRDefault="000A4A08" w:rsidP="00E203BC">
            <w:pPr>
              <w:pStyle w:val="TableContents"/>
              <w:keepNext w:val="0"/>
              <w:keepLines w:val="0"/>
            </w:pPr>
            <w:r w:rsidRPr="00161E6C">
              <w:rPr>
                <w:shd w:val="clear" w:color="auto" w:fill="FFFFFF"/>
              </w:rPr>
              <w:t xml:space="preserve">Specify the </w:t>
            </w:r>
            <w:r>
              <w:rPr>
                <w:shd w:val="clear" w:color="auto" w:fill="FFFFFF"/>
              </w:rPr>
              <w:t xml:space="preserve">BC </w:t>
            </w:r>
            <w:r w:rsidRPr="00161E6C">
              <w:rPr>
                <w:shd w:val="clear" w:color="auto" w:fill="FFFFFF"/>
              </w:rPr>
              <w:t xml:space="preserve">number of the </w:t>
            </w:r>
            <w:r>
              <w:rPr>
                <w:shd w:val="clear" w:color="auto" w:fill="FFFFFF"/>
              </w:rPr>
              <w:t>instrument</w:t>
            </w:r>
            <w:r w:rsidRPr="00161E6C">
              <w:rPr>
                <w:shd w:val="clear" w:color="auto" w:fill="FFFFFF"/>
              </w:rPr>
              <w:t>.</w:t>
            </w:r>
          </w:p>
        </w:tc>
      </w:tr>
      <w:tr w:rsidR="000A4A08" w14:paraId="18232620" w14:textId="77777777" w:rsidTr="00E203BC">
        <w:tc>
          <w:tcPr>
            <w:tcW w:w="2732" w:type="dxa"/>
          </w:tcPr>
          <w:p w14:paraId="41C2AB7E" w14:textId="77777777" w:rsidR="000A4A08" w:rsidRPr="009060AE" w:rsidRDefault="000A4A08" w:rsidP="00E203BC">
            <w:pPr>
              <w:pStyle w:val="TableContents"/>
              <w:keepNext w:val="0"/>
              <w:keepLines w:val="0"/>
              <w:rPr>
                <w:b/>
              </w:rPr>
            </w:pPr>
            <w:r>
              <w:rPr>
                <w:b/>
              </w:rPr>
              <w:t>Issue Branch</w:t>
            </w:r>
          </w:p>
        </w:tc>
        <w:tc>
          <w:tcPr>
            <w:tcW w:w="5322" w:type="dxa"/>
          </w:tcPr>
          <w:p w14:paraId="6439CABA" w14:textId="77777777" w:rsidR="000A4A08" w:rsidRDefault="000A4A08" w:rsidP="00E203BC">
            <w:pPr>
              <w:pStyle w:val="TableContents"/>
              <w:keepNext w:val="0"/>
              <w:keepLines w:val="0"/>
            </w:pPr>
            <w:r w:rsidRPr="00161E6C">
              <w:rPr>
                <w:shd w:val="clear" w:color="auto" w:fill="FFFFFF"/>
              </w:rPr>
              <w:t xml:space="preserve">Select the branch code where the </w:t>
            </w:r>
            <w:r>
              <w:rPr>
                <w:shd w:val="clear" w:color="auto" w:fill="FFFFFF"/>
              </w:rPr>
              <w:t>instrument</w:t>
            </w:r>
            <w:r w:rsidRPr="00161E6C">
              <w:rPr>
                <w:shd w:val="clear" w:color="auto" w:fill="FFFFFF"/>
              </w:rPr>
              <w:t xml:space="preserve"> </w:t>
            </w:r>
            <w:r>
              <w:rPr>
                <w:shd w:val="clear" w:color="auto" w:fill="FFFFFF"/>
              </w:rPr>
              <w:t>is</w:t>
            </w:r>
            <w:r w:rsidRPr="00161E6C">
              <w:rPr>
                <w:shd w:val="clear" w:color="auto" w:fill="FFFFFF"/>
              </w:rPr>
              <w:t xml:space="preserve"> issued from the LOV.</w:t>
            </w:r>
          </w:p>
        </w:tc>
      </w:tr>
      <w:tr w:rsidR="000A4A08" w14:paraId="177299A6" w14:textId="77777777" w:rsidTr="00E203BC">
        <w:tc>
          <w:tcPr>
            <w:tcW w:w="2732" w:type="dxa"/>
          </w:tcPr>
          <w:p w14:paraId="177A6A53" w14:textId="77777777" w:rsidR="000A4A08" w:rsidRDefault="000A4A08" w:rsidP="00E203BC">
            <w:pPr>
              <w:pStyle w:val="TableContents"/>
              <w:keepNext w:val="0"/>
              <w:keepLines w:val="0"/>
              <w:rPr>
                <w:b/>
              </w:rPr>
            </w:pPr>
            <w:r>
              <w:rPr>
                <w:b/>
              </w:rPr>
              <w:t>Operation Mode</w:t>
            </w:r>
          </w:p>
        </w:tc>
        <w:tc>
          <w:tcPr>
            <w:tcW w:w="5322" w:type="dxa"/>
          </w:tcPr>
          <w:p w14:paraId="4E4DBDAE" w14:textId="77777777" w:rsidR="000A4A08" w:rsidRPr="00161E6C" w:rsidRDefault="000A4A08" w:rsidP="00E203BC">
            <w:pPr>
              <w:pStyle w:val="TableContents"/>
              <w:keepNext w:val="0"/>
              <w:keepLines w:val="0"/>
              <w:rPr>
                <w:shd w:val="clear" w:color="auto" w:fill="FFFFFF"/>
              </w:rPr>
            </w:pPr>
            <w:r>
              <w:rPr>
                <w:shd w:val="clear" w:color="auto" w:fill="FFFFFF"/>
              </w:rPr>
              <w:t xml:space="preserve">Select the operation mode as </w:t>
            </w:r>
            <w:r>
              <w:rPr>
                <w:b/>
                <w:shd w:val="clear" w:color="auto" w:fill="FFFFFF"/>
              </w:rPr>
              <w:t>GL</w:t>
            </w:r>
            <w:r>
              <w:rPr>
                <w:shd w:val="clear" w:color="auto" w:fill="FFFFFF"/>
              </w:rPr>
              <w:t xml:space="preserve"> from the drop-down values.</w:t>
            </w:r>
          </w:p>
        </w:tc>
      </w:tr>
      <w:tr w:rsidR="000A4A08" w14:paraId="37AA5B96" w14:textId="77777777" w:rsidTr="00E203BC">
        <w:tc>
          <w:tcPr>
            <w:tcW w:w="2732" w:type="dxa"/>
          </w:tcPr>
          <w:p w14:paraId="227D3C30" w14:textId="77777777" w:rsidR="000A4A08" w:rsidRPr="00161E6C" w:rsidRDefault="002705AC" w:rsidP="00E203BC">
            <w:pPr>
              <w:pStyle w:val="TableContents"/>
              <w:keepNext w:val="0"/>
              <w:keepLines w:val="0"/>
              <w:rPr>
                <w:b/>
              </w:rPr>
            </w:pPr>
            <w:r>
              <w:rPr>
                <w:b/>
              </w:rPr>
              <w:t>Cancel</w:t>
            </w:r>
            <w:r w:rsidR="000A4A08">
              <w:rPr>
                <w:b/>
              </w:rPr>
              <w:t xml:space="preserve"> Details</w:t>
            </w:r>
          </w:p>
        </w:tc>
        <w:tc>
          <w:tcPr>
            <w:tcW w:w="5322" w:type="dxa"/>
          </w:tcPr>
          <w:p w14:paraId="397AD0D5" w14:textId="77777777" w:rsidR="000A4A08" w:rsidRPr="00161E6C" w:rsidRDefault="000A4A08" w:rsidP="00E203BC">
            <w:pPr>
              <w:pStyle w:val="TableContents"/>
              <w:keepNext w:val="0"/>
              <w:keepLines w:val="0"/>
              <w:rPr>
                <w:shd w:val="clear" w:color="auto" w:fill="FFFFFF"/>
              </w:rPr>
            </w:pPr>
            <w:r>
              <w:rPr>
                <w:shd w:val="clear" w:color="auto" w:fill="FFFFFF"/>
              </w:rPr>
              <w:t>Specify the details under this segment</w:t>
            </w:r>
            <w:r w:rsidRPr="00161E6C">
              <w:rPr>
                <w:shd w:val="clear" w:color="auto" w:fill="FFFFFF"/>
              </w:rPr>
              <w:t>.</w:t>
            </w:r>
          </w:p>
        </w:tc>
      </w:tr>
      <w:tr w:rsidR="000A4A08" w14:paraId="749346ED" w14:textId="77777777" w:rsidTr="00E203BC">
        <w:tc>
          <w:tcPr>
            <w:tcW w:w="2732" w:type="dxa"/>
          </w:tcPr>
          <w:p w14:paraId="1D886C06" w14:textId="77777777" w:rsidR="000A4A08" w:rsidRPr="00116300" w:rsidRDefault="000A4A08" w:rsidP="00E203BC">
            <w:pPr>
              <w:pStyle w:val="TableContents"/>
              <w:keepNext w:val="0"/>
              <w:keepLines w:val="0"/>
              <w:rPr>
                <w:b/>
              </w:rPr>
            </w:pPr>
            <w:r>
              <w:rPr>
                <w:b/>
              </w:rPr>
              <w:lastRenderedPageBreak/>
              <w:t>GL Account</w:t>
            </w:r>
          </w:p>
        </w:tc>
        <w:tc>
          <w:tcPr>
            <w:tcW w:w="5322" w:type="dxa"/>
          </w:tcPr>
          <w:p w14:paraId="15A4F68D" w14:textId="77777777" w:rsidR="000A4A08" w:rsidRDefault="000A4A08" w:rsidP="00E203BC">
            <w:pPr>
              <w:pStyle w:val="TableContents"/>
              <w:keepNext w:val="0"/>
              <w:keepLines w:val="0"/>
              <w:rPr>
                <w:shd w:val="clear" w:color="auto" w:fill="FFFFFF"/>
              </w:rPr>
            </w:pPr>
            <w:r>
              <w:rPr>
                <w:shd w:val="clear" w:color="auto" w:fill="FFFFFF"/>
              </w:rPr>
              <w:t>Specify the GL account number.</w:t>
            </w:r>
          </w:p>
        </w:tc>
      </w:tr>
      <w:tr w:rsidR="000A4A08" w14:paraId="44AEA7D8" w14:textId="77777777" w:rsidTr="00E203BC">
        <w:tc>
          <w:tcPr>
            <w:tcW w:w="2732" w:type="dxa"/>
          </w:tcPr>
          <w:p w14:paraId="5114EBC8" w14:textId="77777777" w:rsidR="000A4A08" w:rsidRPr="00662D60" w:rsidRDefault="000A4A08" w:rsidP="00E203BC">
            <w:pPr>
              <w:pStyle w:val="TableContents"/>
              <w:keepNext w:val="0"/>
              <w:keepLines w:val="0"/>
              <w:rPr>
                <w:b/>
              </w:rPr>
            </w:pPr>
            <w:r>
              <w:rPr>
                <w:b/>
              </w:rPr>
              <w:t>GL Currency</w:t>
            </w:r>
          </w:p>
        </w:tc>
        <w:tc>
          <w:tcPr>
            <w:tcW w:w="5322" w:type="dxa"/>
          </w:tcPr>
          <w:p w14:paraId="2AA630E6" w14:textId="77777777" w:rsidR="000A4A08" w:rsidRDefault="000A4A08" w:rsidP="00E203BC">
            <w:pPr>
              <w:pStyle w:val="TableContents"/>
              <w:keepNext w:val="0"/>
              <w:keepLines w:val="0"/>
              <w:rPr>
                <w:shd w:val="clear" w:color="auto" w:fill="FFFFFF"/>
              </w:rPr>
            </w:pPr>
            <w:r>
              <w:rPr>
                <w:shd w:val="clear" w:color="auto" w:fill="FFFFFF"/>
              </w:rPr>
              <w:t>Displays the currency of the specified GL account.</w:t>
            </w:r>
          </w:p>
        </w:tc>
      </w:tr>
      <w:tr w:rsidR="000A4A08" w14:paraId="7246156D" w14:textId="77777777" w:rsidTr="00E203BC">
        <w:tc>
          <w:tcPr>
            <w:tcW w:w="2732" w:type="dxa"/>
          </w:tcPr>
          <w:p w14:paraId="7B69DD76" w14:textId="77777777" w:rsidR="000A4A08" w:rsidRPr="009060AE" w:rsidRDefault="000A4A08" w:rsidP="00E203BC">
            <w:pPr>
              <w:pStyle w:val="TableContents"/>
              <w:keepNext w:val="0"/>
              <w:keepLines w:val="0"/>
              <w:rPr>
                <w:b/>
              </w:rPr>
            </w:pPr>
            <w:r>
              <w:rPr>
                <w:b/>
              </w:rPr>
              <w:t>GL Branch</w:t>
            </w:r>
          </w:p>
        </w:tc>
        <w:tc>
          <w:tcPr>
            <w:tcW w:w="5322" w:type="dxa"/>
          </w:tcPr>
          <w:p w14:paraId="2761E976" w14:textId="77777777" w:rsidR="000A4A08" w:rsidRPr="009060AE" w:rsidRDefault="000A4A08" w:rsidP="00E203BC">
            <w:pPr>
              <w:pStyle w:val="TableContents"/>
              <w:keepNext w:val="0"/>
              <w:keepLines w:val="0"/>
              <w:rPr>
                <w:shd w:val="clear" w:color="auto" w:fill="FFFFFF"/>
              </w:rPr>
            </w:pPr>
            <w:r>
              <w:rPr>
                <w:shd w:val="clear" w:color="auto" w:fill="FFFFFF"/>
              </w:rPr>
              <w:t>Displays the branch code of the specified GL account.</w:t>
            </w:r>
          </w:p>
        </w:tc>
      </w:tr>
      <w:tr w:rsidR="000A4A08" w14:paraId="2A1FB2D8" w14:textId="77777777" w:rsidTr="00E203BC">
        <w:tc>
          <w:tcPr>
            <w:tcW w:w="2732" w:type="dxa"/>
          </w:tcPr>
          <w:p w14:paraId="05B0F455" w14:textId="77777777" w:rsidR="000A4A08" w:rsidRPr="00116300" w:rsidRDefault="000A4A08" w:rsidP="00E203BC">
            <w:pPr>
              <w:pStyle w:val="TableContents"/>
              <w:keepNext w:val="0"/>
              <w:keepLines w:val="0"/>
              <w:rPr>
                <w:b/>
              </w:rPr>
            </w:pPr>
            <w:r w:rsidRPr="00596654">
              <w:rPr>
                <w:b/>
              </w:rPr>
              <w:t>Exchange Rate</w:t>
            </w:r>
          </w:p>
        </w:tc>
        <w:tc>
          <w:tcPr>
            <w:tcW w:w="5322" w:type="dxa"/>
          </w:tcPr>
          <w:p w14:paraId="709A0C8F" w14:textId="77777777" w:rsidR="000A4A08" w:rsidRDefault="000A4A08" w:rsidP="00E203BC">
            <w:pPr>
              <w:pStyle w:val="TableContents"/>
              <w:keepNext w:val="0"/>
              <w:keepLines w:val="0"/>
              <w:rPr>
                <w:shd w:val="clear" w:color="auto" w:fill="FFFFFF"/>
              </w:rPr>
            </w:pPr>
            <w:r>
              <w:rPr>
                <w:shd w:val="clear" w:color="auto" w:fill="FFFFFF"/>
              </w:rPr>
              <w:t>Displays the exchange rate and it can be modified.</w:t>
            </w:r>
          </w:p>
          <w:p w14:paraId="60E0C62E" w14:textId="77777777" w:rsidR="000A4A08" w:rsidRDefault="000A4A08" w:rsidP="00E203BC">
            <w:pPr>
              <w:pStyle w:val="NoteinsideTables"/>
            </w:pPr>
            <w:r w:rsidRPr="002F188C">
              <w:t>If the transaction currency is the same as the account currency, the system will display the exchange rate as 1.</w:t>
            </w:r>
            <w:r>
              <w:t xml:space="preserve"> This</w:t>
            </w:r>
            <w:r w:rsidRPr="00FB6215">
              <w:t xml:space="preserve"> field </w:t>
            </w:r>
            <w:r>
              <w:t>is</w:t>
            </w:r>
            <w:r w:rsidRPr="00FB6215">
              <w:t xml:space="preserve"> displayed only if </w:t>
            </w:r>
            <w:r w:rsidRPr="00D1162F">
              <w:rPr>
                <w:b/>
              </w:rPr>
              <w:t>Multi Currency Configuration</w:t>
            </w:r>
            <w:r w:rsidRPr="00FB6215">
              <w:t xml:space="preserve"> at Function Code Indicator level is set as </w:t>
            </w:r>
            <w:r w:rsidRPr="005C5A90">
              <w:rPr>
                <w:b/>
              </w:rPr>
              <w:t>Y</w:t>
            </w:r>
            <w:r w:rsidRPr="00FB6215">
              <w:t>.</w:t>
            </w:r>
          </w:p>
        </w:tc>
      </w:tr>
      <w:tr w:rsidR="000A4A08" w14:paraId="7F8393CE" w14:textId="77777777" w:rsidTr="00E203BC">
        <w:tc>
          <w:tcPr>
            <w:tcW w:w="2732" w:type="dxa"/>
          </w:tcPr>
          <w:p w14:paraId="1D1CE409" w14:textId="77777777" w:rsidR="000A4A08" w:rsidRPr="00596654" w:rsidRDefault="000A4A08" w:rsidP="00E203BC">
            <w:pPr>
              <w:pStyle w:val="TableContents"/>
              <w:keepNext w:val="0"/>
              <w:keepLines w:val="0"/>
              <w:rPr>
                <w:b/>
              </w:rPr>
            </w:pPr>
            <w:r>
              <w:rPr>
                <w:b/>
              </w:rPr>
              <w:t>Account Amount</w:t>
            </w:r>
          </w:p>
        </w:tc>
        <w:tc>
          <w:tcPr>
            <w:tcW w:w="5322" w:type="dxa"/>
          </w:tcPr>
          <w:p w14:paraId="7864DF65" w14:textId="77777777" w:rsidR="000A4A08" w:rsidRDefault="000A4A08" w:rsidP="00E203BC">
            <w:pPr>
              <w:pStyle w:val="TableContents"/>
              <w:keepNext w:val="0"/>
              <w:keepLines w:val="0"/>
              <w:rPr>
                <w:shd w:val="clear" w:color="auto" w:fill="FFFFFF"/>
              </w:rPr>
            </w:pPr>
            <w:r>
              <w:rPr>
                <w:shd w:val="clear" w:color="auto" w:fill="FFFFFF"/>
              </w:rPr>
              <w:t>Displays the account amount.</w:t>
            </w:r>
          </w:p>
          <w:p w14:paraId="50DB1363" w14:textId="77777777" w:rsidR="000A4A08" w:rsidRDefault="000A4A08" w:rsidP="00E203BC">
            <w:pPr>
              <w:pStyle w:val="NoteinsideTables"/>
            </w:pPr>
            <w:r>
              <w:t>This</w:t>
            </w:r>
            <w:r w:rsidRPr="00FB6215">
              <w:t xml:space="preserve"> field </w:t>
            </w:r>
            <w:r>
              <w:t>is</w:t>
            </w:r>
            <w:r w:rsidRPr="00FB6215">
              <w:t xml:space="preserve"> displayed only if </w:t>
            </w:r>
            <w:r w:rsidRPr="00D1162F">
              <w:rPr>
                <w:b/>
              </w:rPr>
              <w:t>Multi Currency Configuration</w:t>
            </w:r>
            <w:r w:rsidRPr="00FB6215">
              <w:t xml:space="preserve"> at Function Code Indicator level is set as </w:t>
            </w:r>
            <w:r w:rsidRPr="005C5A90">
              <w:rPr>
                <w:b/>
              </w:rPr>
              <w:t>Y</w:t>
            </w:r>
            <w:r w:rsidRPr="00FB6215">
              <w:t>.</w:t>
            </w:r>
          </w:p>
        </w:tc>
      </w:tr>
      <w:tr w:rsidR="000A4A08" w14:paraId="109D5BC6" w14:textId="77777777" w:rsidTr="00E203BC">
        <w:tc>
          <w:tcPr>
            <w:tcW w:w="2732" w:type="dxa"/>
          </w:tcPr>
          <w:p w14:paraId="75CA33AE" w14:textId="77777777" w:rsidR="000A4A08" w:rsidRPr="00596654" w:rsidRDefault="000A4A08" w:rsidP="00E203BC">
            <w:pPr>
              <w:pStyle w:val="TableContents"/>
              <w:keepNext w:val="0"/>
              <w:keepLines w:val="0"/>
              <w:rPr>
                <w:b/>
              </w:rPr>
            </w:pPr>
            <w:r>
              <w:rPr>
                <w:b/>
              </w:rPr>
              <w:t>Total Charge Amount</w:t>
            </w:r>
          </w:p>
        </w:tc>
        <w:tc>
          <w:tcPr>
            <w:tcW w:w="5322" w:type="dxa"/>
          </w:tcPr>
          <w:p w14:paraId="692D7F23" w14:textId="77777777" w:rsidR="000A4A08" w:rsidRDefault="000A4A08" w:rsidP="00E203BC">
            <w:pPr>
              <w:pStyle w:val="TableContents"/>
              <w:keepNext w:val="0"/>
              <w:keepLines w:val="0"/>
              <w:rPr>
                <w:shd w:val="clear" w:color="auto" w:fill="FFFFFF"/>
              </w:rPr>
            </w:pPr>
            <w:r>
              <w:rPr>
                <w:shd w:val="clear" w:color="auto" w:fill="FFFFFF"/>
              </w:rPr>
              <w:t>Displays the total charge amount.</w:t>
            </w:r>
          </w:p>
          <w:p w14:paraId="11735555" w14:textId="77777777" w:rsidR="000A4A08" w:rsidRDefault="000A4A08" w:rsidP="00E203BC">
            <w:pPr>
              <w:pStyle w:val="NoteinsideTables"/>
            </w:pPr>
            <w:r>
              <w:t>This</w:t>
            </w:r>
            <w:r w:rsidRPr="00FB6215">
              <w:t xml:space="preserve"> field </w:t>
            </w:r>
            <w:r>
              <w:t>is</w:t>
            </w:r>
            <w:r w:rsidRPr="00FB6215">
              <w:t xml:space="preserve"> displayed only if </w:t>
            </w:r>
            <w:r>
              <w:rPr>
                <w:b/>
              </w:rPr>
              <w:t>Total Charges</w:t>
            </w:r>
            <w:r w:rsidRPr="00D1162F">
              <w:rPr>
                <w:b/>
              </w:rPr>
              <w:t xml:space="preserve"> Configuration</w:t>
            </w:r>
            <w:r w:rsidRPr="00FB6215">
              <w:t xml:space="preserve"> at Function Code Indicator level is set as </w:t>
            </w:r>
            <w:r w:rsidRPr="005C5A90">
              <w:rPr>
                <w:b/>
              </w:rPr>
              <w:t>Y</w:t>
            </w:r>
            <w:r w:rsidRPr="00FB6215">
              <w:t>.</w:t>
            </w:r>
          </w:p>
        </w:tc>
      </w:tr>
      <w:tr w:rsidR="000A4A08" w14:paraId="2D3F7690" w14:textId="77777777" w:rsidTr="00E203BC">
        <w:tc>
          <w:tcPr>
            <w:tcW w:w="2732" w:type="dxa"/>
          </w:tcPr>
          <w:p w14:paraId="7FD66FC0" w14:textId="77777777" w:rsidR="000A4A08" w:rsidRPr="00116300" w:rsidRDefault="000A4A08" w:rsidP="00E203BC">
            <w:pPr>
              <w:pStyle w:val="TableContents"/>
              <w:keepNext w:val="0"/>
              <w:keepLines w:val="0"/>
              <w:rPr>
                <w:b/>
              </w:rPr>
            </w:pPr>
            <w:r>
              <w:rPr>
                <w:b/>
              </w:rPr>
              <w:t>Narrative</w:t>
            </w:r>
          </w:p>
        </w:tc>
        <w:tc>
          <w:tcPr>
            <w:tcW w:w="5322" w:type="dxa"/>
          </w:tcPr>
          <w:p w14:paraId="608A1B20" w14:textId="77777777" w:rsidR="000A4A08" w:rsidRDefault="000A4A08">
            <w:pPr>
              <w:pStyle w:val="TableContents"/>
              <w:keepNext w:val="0"/>
              <w:keepLines w:val="0"/>
              <w:rPr>
                <w:shd w:val="clear" w:color="auto" w:fill="FFFFFF"/>
              </w:rPr>
            </w:pPr>
            <w:r>
              <w:rPr>
                <w:shd w:val="clear" w:color="auto" w:fill="FFFFFF"/>
              </w:rPr>
              <w:t>Displays the</w:t>
            </w:r>
            <w:r w:rsidRPr="00BD2299">
              <w:rPr>
                <w:shd w:val="clear" w:color="auto" w:fill="FFFFFF"/>
              </w:rPr>
              <w:t xml:space="preserve"> default narrati</w:t>
            </w:r>
            <w:r>
              <w:rPr>
                <w:shd w:val="clear" w:color="auto" w:fill="FFFFFF"/>
              </w:rPr>
              <w:t>ve</w:t>
            </w:r>
            <w:r w:rsidRPr="00BD2299">
              <w:rPr>
                <w:shd w:val="clear" w:color="auto" w:fill="FFFFFF"/>
              </w:rPr>
              <w:t xml:space="preserve"> as </w:t>
            </w:r>
            <w:r>
              <w:rPr>
                <w:b/>
                <w:shd w:val="clear" w:color="auto" w:fill="FFFFFF"/>
              </w:rPr>
              <w:t xml:space="preserve">BC </w:t>
            </w:r>
            <w:r w:rsidR="00F0570F">
              <w:rPr>
                <w:b/>
                <w:shd w:val="clear" w:color="auto" w:fill="FFFFFF"/>
              </w:rPr>
              <w:t>Cancel</w:t>
            </w:r>
            <w:r>
              <w:rPr>
                <w:b/>
                <w:shd w:val="clear" w:color="auto" w:fill="FFFFFF"/>
              </w:rPr>
              <w:t xml:space="preserve"> by GL</w:t>
            </w:r>
            <w:r w:rsidRPr="00BD2299">
              <w:rPr>
                <w:shd w:val="clear" w:color="auto" w:fill="FFFFFF"/>
              </w:rPr>
              <w:t xml:space="preserve"> and </w:t>
            </w:r>
            <w:r>
              <w:rPr>
                <w:shd w:val="clear" w:color="auto" w:fill="FFFFFF"/>
              </w:rPr>
              <w:t>it can be modified</w:t>
            </w:r>
            <w:r w:rsidRPr="00BD2299">
              <w:rPr>
                <w:shd w:val="clear" w:color="auto" w:fill="FFFFFF"/>
              </w:rPr>
              <w:t>.</w:t>
            </w:r>
          </w:p>
        </w:tc>
      </w:tr>
    </w:tbl>
    <w:p w14:paraId="76B44747" w14:textId="77777777" w:rsidR="002B6DDD" w:rsidRPr="00B0728F" w:rsidRDefault="002B6DDD" w:rsidP="002B6DDD">
      <w:pPr>
        <w:pStyle w:val="Heading11111"/>
        <w:rPr>
          <w:shd w:val="clear" w:color="auto" w:fill="FFFFFF"/>
        </w:rPr>
      </w:pPr>
      <w:r w:rsidRPr="00B0728F">
        <w:rPr>
          <w:shd w:val="clear" w:color="auto" w:fill="FFFFFF"/>
        </w:rPr>
        <w:t>Charge Details</w:t>
      </w:r>
    </w:p>
    <w:p w14:paraId="7D1F6E3E" w14:textId="77777777" w:rsidR="002B6DDD" w:rsidRDefault="002B6DDD" w:rsidP="002B6DDD">
      <w:pPr>
        <w:pStyle w:val="ParaUnderHeading11111"/>
      </w:pPr>
      <w:r>
        <w:t xml:space="preserve">The </w:t>
      </w:r>
      <w:r>
        <w:rPr>
          <w:b/>
        </w:rPr>
        <w:t>Charge Details</w:t>
      </w:r>
      <w:r>
        <w:t xml:space="preserve"> segment is used to</w:t>
      </w:r>
      <w:r w:rsidRPr="001B3391">
        <w:t xml:space="preserve"> </w:t>
      </w:r>
      <w:r w:rsidR="00C0632A">
        <w:t>view or waive</w:t>
      </w:r>
      <w:r w:rsidRPr="001B3391">
        <w:t xml:space="preserve"> the </w:t>
      </w:r>
      <w:r w:rsidRPr="00CF1E55">
        <w:t>computed charge</w:t>
      </w:r>
      <w:r>
        <w:t>s</w:t>
      </w:r>
      <w:r w:rsidRPr="001B3391">
        <w:t>.</w:t>
      </w:r>
      <w:r>
        <w:t xml:space="preserve"> This segment is not applicable for the </w:t>
      </w:r>
      <w:r w:rsidRPr="00D51F85">
        <w:rPr>
          <w:b/>
        </w:rPr>
        <w:t>Inquiry</w:t>
      </w:r>
      <w:r w:rsidR="00A833E3">
        <w:rPr>
          <w:b/>
        </w:rPr>
        <w:t xml:space="preserve"> </w:t>
      </w:r>
      <w:r w:rsidR="00A833E3" w:rsidRPr="00E80FAC">
        <w:t>and</w:t>
      </w:r>
      <w:r w:rsidR="00A833E3">
        <w:rPr>
          <w:b/>
        </w:rPr>
        <w:t xml:space="preserve"> Cancel</w:t>
      </w:r>
      <w:r>
        <w:t xml:space="preserve"> mode</w:t>
      </w:r>
      <w:r w:rsidR="00A833E3">
        <w:t>s</w:t>
      </w:r>
      <w:r>
        <w:t>.</w:t>
      </w:r>
      <w:r w:rsidRPr="001B3391">
        <w:t xml:space="preserve"> For more information on</w:t>
      </w:r>
      <w:r>
        <w:t xml:space="preserve"> this segment, refer to the topic </w:t>
      </w:r>
      <w:r w:rsidRPr="00D07724">
        <w:rPr>
          <w:i/>
          <w:color w:val="00B0F0"/>
        </w:rPr>
        <w:fldChar w:fldCharType="begin" w:fldLock="1"/>
      </w:r>
      <w:r w:rsidRPr="00D07724">
        <w:rPr>
          <w:i/>
          <w:color w:val="00B0F0"/>
        </w:rPr>
        <w:instrText xml:space="preserve"> REF _Ref39662670 \h  \* MERGEFORMAT </w:instrText>
      </w:r>
      <w:r w:rsidRPr="00D07724">
        <w:rPr>
          <w:i/>
          <w:color w:val="00B0F0"/>
        </w:rPr>
      </w:r>
      <w:r w:rsidRPr="00D07724">
        <w:rPr>
          <w:i/>
          <w:color w:val="00B0F0"/>
        </w:rPr>
        <w:fldChar w:fldCharType="separate"/>
      </w:r>
      <w:r w:rsidRPr="00D07724">
        <w:rPr>
          <w:rFonts w:eastAsia="Times New Roman"/>
          <w:i/>
          <w:color w:val="00B0F0"/>
        </w:rPr>
        <w:t>2.6.1.3 Charge Details</w:t>
      </w:r>
      <w:r w:rsidRPr="00D07724">
        <w:rPr>
          <w:i/>
          <w:color w:val="00B0F0"/>
        </w:rPr>
        <w:fldChar w:fldCharType="end"/>
      </w:r>
      <w:r>
        <w:t xml:space="preserve"> in this guide</w:t>
      </w:r>
      <w:r w:rsidRPr="001B3391">
        <w:t>.</w:t>
      </w:r>
    </w:p>
    <w:p w14:paraId="39D53FAD" w14:textId="77777777" w:rsidR="00FC1F29" w:rsidRDefault="00FC1F29" w:rsidP="00FC1F29">
      <w:pPr>
        <w:pStyle w:val="Heading11111"/>
        <w:rPr>
          <w:shd w:val="clear" w:color="auto" w:fill="FFFFFF"/>
        </w:rPr>
      </w:pPr>
      <w:r>
        <w:rPr>
          <w:shd w:val="clear" w:color="auto" w:fill="FFFFFF"/>
        </w:rPr>
        <w:lastRenderedPageBreak/>
        <w:t>Denomination Details</w:t>
      </w:r>
    </w:p>
    <w:p w14:paraId="44F8B321" w14:textId="77777777" w:rsidR="00FC1F29" w:rsidRDefault="00FC1F29" w:rsidP="00FC1F29">
      <w:pPr>
        <w:pStyle w:val="ParaUnderHeading11111"/>
        <w:rPr>
          <w:shd w:val="clear" w:color="auto" w:fill="FFFFFF"/>
        </w:rPr>
      </w:pPr>
      <w:r>
        <w:t xml:space="preserve">The </w:t>
      </w:r>
      <w:r w:rsidRPr="001B3391">
        <w:rPr>
          <w:b/>
        </w:rPr>
        <w:t>Denomination</w:t>
      </w:r>
      <w:r>
        <w:t xml:space="preserve"> segment is used to</w:t>
      </w:r>
      <w:r w:rsidRPr="001B3391">
        <w:t xml:space="preserve"> view the denominations maintained for the transaction currency </w:t>
      </w:r>
      <w:r>
        <w:t>and to enter the</w:t>
      </w:r>
      <w:r w:rsidRPr="001B3391">
        <w:t xml:space="preserve"> </w:t>
      </w:r>
      <w:r>
        <w:t>denomination units. This segment is applicable to the</w:t>
      </w:r>
      <w:r w:rsidR="00C22DAA">
        <w:t xml:space="preserve"> </w:t>
      </w:r>
      <w:r w:rsidRPr="0073748E">
        <w:rPr>
          <w:b/>
        </w:rPr>
        <w:t>Cash</w:t>
      </w:r>
      <w:r w:rsidRPr="00FC1F29">
        <w:t xml:space="preserve"> </w:t>
      </w:r>
      <w:r>
        <w:t>modes.</w:t>
      </w:r>
      <w:r w:rsidRPr="001B3391">
        <w:t xml:space="preserve"> For more information on </w:t>
      </w:r>
      <w:r>
        <w:t xml:space="preserve">this segment, refer to the topic </w:t>
      </w:r>
      <w:r w:rsidRPr="002A04C4">
        <w:rPr>
          <w:i/>
          <w:color w:val="00B0F0"/>
        </w:rPr>
        <w:fldChar w:fldCharType="begin" w:fldLock="1"/>
      </w:r>
      <w:r w:rsidRPr="002A04C4">
        <w:rPr>
          <w:i/>
          <w:color w:val="00B0F0"/>
        </w:rPr>
        <w:instrText xml:space="preserve"> REF _Ref40271006 \h  \* MERGEFORMAT </w:instrText>
      </w:r>
      <w:r w:rsidRPr="002A04C4">
        <w:rPr>
          <w:i/>
          <w:color w:val="00B0F0"/>
        </w:rPr>
      </w:r>
      <w:r w:rsidRPr="002A04C4">
        <w:rPr>
          <w:i/>
          <w:color w:val="00B0F0"/>
        </w:rPr>
        <w:fldChar w:fldCharType="separate"/>
      </w:r>
      <w:r w:rsidRPr="002A04C4">
        <w:rPr>
          <w:i/>
          <w:color w:val="00B0F0"/>
        </w:rPr>
        <w:t>2.4.11.2 Denomination Details</w:t>
      </w:r>
      <w:r w:rsidRPr="002A04C4">
        <w:rPr>
          <w:i/>
          <w:color w:val="00B0F0"/>
        </w:rPr>
        <w:fldChar w:fldCharType="end"/>
      </w:r>
      <w:r>
        <w:t xml:space="preserve"> in this guide</w:t>
      </w:r>
      <w:r w:rsidRPr="001B3391">
        <w:t>.</w:t>
      </w:r>
    </w:p>
    <w:p w14:paraId="13FCC651" w14:textId="77777777" w:rsidR="002B6DDD" w:rsidRDefault="002B6DDD" w:rsidP="002B6DDD">
      <w:pPr>
        <w:pStyle w:val="Heading11111"/>
        <w:rPr>
          <w:shd w:val="clear" w:color="auto" w:fill="FFFFFF"/>
        </w:rPr>
      </w:pPr>
      <w:r>
        <w:rPr>
          <w:shd w:val="clear" w:color="auto" w:fill="FFFFFF"/>
        </w:rPr>
        <w:t xml:space="preserve">View </w:t>
      </w:r>
      <w:r w:rsidR="009A1E5D">
        <w:rPr>
          <w:shd w:val="clear" w:color="auto" w:fill="FFFFFF"/>
        </w:rPr>
        <w:t>Bankers Cheque</w:t>
      </w:r>
      <w:r>
        <w:rPr>
          <w:shd w:val="clear" w:color="auto" w:fill="FFFFFF"/>
        </w:rPr>
        <w:t xml:space="preserve"> Details</w:t>
      </w:r>
    </w:p>
    <w:p w14:paraId="6350D648" w14:textId="77777777" w:rsidR="002B6DDD" w:rsidRDefault="002B6DDD" w:rsidP="002B6DDD">
      <w:pPr>
        <w:pStyle w:val="ParaUnderHeading11111"/>
        <w:rPr>
          <w:shd w:val="clear" w:color="auto" w:fill="FFFFFF"/>
        </w:rPr>
      </w:pPr>
      <w:r>
        <w:rPr>
          <w:shd w:val="clear" w:color="auto" w:fill="FFFFFF"/>
        </w:rPr>
        <w:t xml:space="preserve">This segment is used to </w:t>
      </w:r>
      <w:r w:rsidRPr="003B5E97">
        <w:rPr>
          <w:shd w:val="clear" w:color="auto" w:fill="FFFFFF"/>
        </w:rPr>
        <w:t xml:space="preserve">view the additional details of the </w:t>
      </w:r>
      <w:r w:rsidR="00E92184">
        <w:rPr>
          <w:shd w:val="clear" w:color="auto" w:fill="FFFFFF"/>
        </w:rPr>
        <w:t>BC</w:t>
      </w:r>
      <w:r w:rsidRPr="003B5E97">
        <w:rPr>
          <w:shd w:val="clear" w:color="auto" w:fill="FFFFFF"/>
        </w:rPr>
        <w:t>. This will</w:t>
      </w:r>
      <w:r>
        <w:rPr>
          <w:shd w:val="clear" w:color="auto" w:fill="FFFFFF"/>
        </w:rPr>
        <w:t xml:space="preserve"> be a non-editable data segment </w:t>
      </w:r>
      <w:r>
        <w:t xml:space="preserve">and it is not applicable for the </w:t>
      </w:r>
      <w:r w:rsidRPr="00230ED0">
        <w:rPr>
          <w:b/>
        </w:rPr>
        <w:t>Inquiry</w:t>
      </w:r>
      <w:r>
        <w:t xml:space="preserve"> mode.</w:t>
      </w:r>
    </w:p>
    <w:p w14:paraId="2F398596" w14:textId="77777777" w:rsidR="002B6DDD" w:rsidRPr="005F5A70" w:rsidRDefault="002B6DDD" w:rsidP="002B6DDD">
      <w:pPr>
        <w:pStyle w:val="Heading11111"/>
        <w:rPr>
          <w:shd w:val="clear" w:color="auto" w:fill="FFFFFF"/>
        </w:rPr>
      </w:pPr>
      <w:r>
        <w:rPr>
          <w:shd w:val="clear" w:color="auto" w:fill="FFFFFF"/>
        </w:rPr>
        <w:t>Transaction Submission</w:t>
      </w:r>
    </w:p>
    <w:p w14:paraId="4CC6A7E1" w14:textId="77777777" w:rsidR="002B6DDD" w:rsidRPr="009F56A1" w:rsidRDefault="002B6DDD" w:rsidP="009A2CB6">
      <w:pPr>
        <w:pStyle w:val="NumberedListunder11111"/>
        <w:keepNext/>
        <w:numPr>
          <w:ilvl w:val="0"/>
          <w:numId w:val="188"/>
        </w:numPr>
      </w:pPr>
      <w:r>
        <w:t xml:space="preserve">Click </w:t>
      </w:r>
      <w:r w:rsidRPr="00E0404E">
        <w:rPr>
          <w:b/>
        </w:rPr>
        <w:t>Submit</w:t>
      </w:r>
      <w:r>
        <w:t xml:space="preserve"> to complete the transaction</w:t>
      </w:r>
      <w:r w:rsidRPr="009F56A1">
        <w:t>.</w:t>
      </w:r>
    </w:p>
    <w:p w14:paraId="7C233B26" w14:textId="77777777" w:rsidR="002B6DDD" w:rsidRPr="009F56A1" w:rsidRDefault="002B6DDD" w:rsidP="002B6DDD">
      <w:pPr>
        <w:pStyle w:val="StepResultunderContent11111"/>
        <w:keepNext/>
      </w:pPr>
      <w:r w:rsidRPr="0070226F">
        <w:t xml:space="preserve">A Teller Sequence Number is generated and the </w:t>
      </w:r>
      <w:r w:rsidRPr="0070226F">
        <w:rPr>
          <w:b/>
        </w:rPr>
        <w:t>Transaction Completed Successfully</w:t>
      </w:r>
      <w:r w:rsidRPr="0070226F">
        <w:t xml:space="preserve"> information </w:t>
      </w:r>
      <w:r>
        <w:t>message is displayed</w:t>
      </w:r>
      <w:r w:rsidRPr="009F56A1">
        <w:t>.</w:t>
      </w:r>
    </w:p>
    <w:p w14:paraId="6EA12DE4" w14:textId="77777777" w:rsidR="002B6DDD" w:rsidRDefault="002B6DDD" w:rsidP="002B6DDD">
      <w:pPr>
        <w:pStyle w:val="ParaUnderHeading11111"/>
      </w:pPr>
      <w:r w:rsidRPr="009F56A1">
        <w:t xml:space="preserve">The transaction is moved to authorization in case of any warning raised </w:t>
      </w:r>
      <w:r>
        <w:t>when the</w:t>
      </w:r>
      <w:r w:rsidRPr="009F56A1">
        <w:t xml:space="preserve"> transaction save</w:t>
      </w:r>
      <w:r>
        <w:t>s</w:t>
      </w:r>
      <w:r w:rsidRPr="009F56A1">
        <w:t>.</w:t>
      </w:r>
      <w:r>
        <w:t xml:space="preserve"> </w:t>
      </w:r>
      <w:r w:rsidRPr="0098289F">
        <w:t xml:space="preserve">On transaction </w:t>
      </w:r>
      <w:r>
        <w:t>submission</w:t>
      </w:r>
      <w:r w:rsidRPr="0098289F">
        <w:t xml:space="preserve">, </w:t>
      </w:r>
      <w:r>
        <w:t xml:space="preserve">the </w:t>
      </w:r>
      <w:r w:rsidRPr="0098289F">
        <w:t>system will handoff the details to payments product processor (</w:t>
      </w:r>
      <w:r w:rsidR="002832C8">
        <w:t>Oracle Banking Payments</w:t>
      </w:r>
      <w:r w:rsidRPr="0098289F">
        <w:t xml:space="preserve">) for processing. </w:t>
      </w:r>
      <w:r>
        <w:t xml:space="preserve">When you get success </w:t>
      </w:r>
      <w:r w:rsidRPr="0098289F">
        <w:t xml:space="preserve">notification from </w:t>
      </w:r>
      <w:r w:rsidR="002832C8">
        <w:t>Oracle Banking Payments</w:t>
      </w:r>
      <w:r w:rsidRPr="0098289F">
        <w:t xml:space="preserve">, </w:t>
      </w:r>
      <w:r>
        <w:t xml:space="preserve">the </w:t>
      </w:r>
      <w:r w:rsidRPr="0098289F">
        <w:t>system will up</w:t>
      </w:r>
      <w:r>
        <w:t xml:space="preserve">date the transaction status as </w:t>
      </w:r>
      <w:r w:rsidRPr="00D51F85">
        <w:rPr>
          <w:b/>
        </w:rPr>
        <w:t>Success</w:t>
      </w:r>
      <w:r>
        <w:t xml:space="preserve"> and mark for c</w:t>
      </w:r>
      <w:r w:rsidRPr="0098289F">
        <w:t xml:space="preserve">harges accounting handoff. </w:t>
      </w:r>
      <w:r>
        <w:t xml:space="preserve">The </w:t>
      </w:r>
      <w:r w:rsidRPr="0098289F">
        <w:t xml:space="preserve">transaction accounting </w:t>
      </w:r>
      <w:r>
        <w:t xml:space="preserve">is not </w:t>
      </w:r>
      <w:r w:rsidRPr="0098289F">
        <w:t xml:space="preserve">applicable for the transaction. In case of reject notification from </w:t>
      </w:r>
      <w:r w:rsidR="002832C8">
        <w:t>Oracle Banking Payments</w:t>
      </w:r>
      <w:r w:rsidRPr="0098289F">
        <w:t xml:space="preserve">, </w:t>
      </w:r>
      <w:r>
        <w:t xml:space="preserve">the </w:t>
      </w:r>
      <w:r w:rsidRPr="0098289F">
        <w:t>system will discard the transaction.</w:t>
      </w:r>
      <w:r>
        <w:t xml:space="preserve"> In addition, the t</w:t>
      </w:r>
      <w:r w:rsidRPr="00C37E9A">
        <w:t xml:space="preserve">ransaction accounting </w:t>
      </w:r>
      <w:r>
        <w:t>is not</w:t>
      </w:r>
      <w:r w:rsidRPr="00C37E9A">
        <w:t xml:space="preserve"> applicable for the</w:t>
      </w:r>
      <w:r>
        <w:t xml:space="preserve"> </w:t>
      </w:r>
      <w:r w:rsidRPr="00D51F85">
        <w:rPr>
          <w:b/>
        </w:rPr>
        <w:t>Duplicate Issue</w:t>
      </w:r>
      <w:r>
        <w:t xml:space="preserve"> mode and the transaction submission is not required for </w:t>
      </w:r>
      <w:r w:rsidRPr="00D51F85">
        <w:rPr>
          <w:b/>
        </w:rPr>
        <w:t>Inquiry</w:t>
      </w:r>
      <w:r>
        <w:t xml:space="preserve"> mode.</w:t>
      </w:r>
    </w:p>
    <w:p w14:paraId="386A853B" w14:textId="77777777" w:rsidR="00D361BB" w:rsidRDefault="00D361BB" w:rsidP="00D361BB">
      <w:pPr>
        <w:pStyle w:val="Heading1111"/>
      </w:pPr>
      <w:bookmarkStart w:id="1412" w:name="_Ref64641993"/>
      <w:r>
        <w:t>Multi BC Issuance</w:t>
      </w:r>
      <w:bookmarkEnd w:id="1412"/>
    </w:p>
    <w:p w14:paraId="6985F695" w14:textId="77777777" w:rsidR="00D361BB" w:rsidRDefault="00D361BB" w:rsidP="00D361BB">
      <w:pPr>
        <w:pStyle w:val="ParaunderHeading1111"/>
      </w:pPr>
      <w:r>
        <w:t xml:space="preserve">The Teller can use this screen </w:t>
      </w:r>
      <w:r w:rsidRPr="001A05DD">
        <w:t>to issue bankers cheque</w:t>
      </w:r>
      <w:r>
        <w:t>s</w:t>
      </w:r>
      <w:r w:rsidRPr="001A05DD">
        <w:t xml:space="preserve"> against multiple beneficiaries </w:t>
      </w:r>
      <w:r>
        <w:t xml:space="preserve">for a single remitter account. In addition, it is used to issue </w:t>
      </w:r>
      <w:r w:rsidRPr="001A05DD">
        <w:t xml:space="preserve">bankers cheque against Cash </w:t>
      </w:r>
      <w:r>
        <w:t xml:space="preserve">GL for walk-in </w:t>
      </w:r>
      <w:r w:rsidRPr="001A05DD">
        <w:t>customers</w:t>
      </w:r>
      <w:r>
        <w:t>.</w:t>
      </w:r>
    </w:p>
    <w:p w14:paraId="53519D47" w14:textId="77777777" w:rsidR="00D361BB" w:rsidRDefault="00D361BB" w:rsidP="00D361BB">
      <w:pPr>
        <w:pStyle w:val="ParaunderHeading1111"/>
        <w:keepNext/>
      </w:pPr>
      <w:r>
        <w:lastRenderedPageBreak/>
        <w:t xml:space="preserve">To process this screen, type </w:t>
      </w:r>
      <w:r w:rsidRPr="007F0F3F">
        <w:rPr>
          <w:b/>
        </w:rPr>
        <w:t>Multi</w:t>
      </w:r>
      <w:r>
        <w:t xml:space="preserve"> </w:t>
      </w:r>
      <w:r>
        <w:rPr>
          <w:b/>
        </w:rPr>
        <w:t>BC Issuance</w:t>
      </w:r>
      <w:r w:rsidRPr="004761A5">
        <w:rPr>
          <w:b/>
        </w:rPr>
        <w:t xml:space="preserve"> </w:t>
      </w:r>
      <w:r>
        <w:t xml:space="preserve">in the </w:t>
      </w:r>
      <w:r w:rsidRPr="00811BB1">
        <w:rPr>
          <w:b/>
        </w:rPr>
        <w:t>Menu Item Search</w:t>
      </w:r>
      <w:r>
        <w:t xml:space="preserve"> located at the left corner of the application toolbar and select the appropriate screen (or) do the following steps:</w:t>
      </w:r>
    </w:p>
    <w:p w14:paraId="7D0B7CE3" w14:textId="77777777" w:rsidR="00D361BB" w:rsidRDefault="00D361BB" w:rsidP="00D361BB">
      <w:pPr>
        <w:pStyle w:val="NumberedListunder1111"/>
        <w:keepNext/>
        <w:numPr>
          <w:ilvl w:val="0"/>
          <w:numId w:val="228"/>
        </w:numPr>
      </w:pPr>
      <w:r>
        <w:t xml:space="preserve">From </w:t>
      </w:r>
      <w:r w:rsidRPr="00E46DE4">
        <w:rPr>
          <w:b/>
        </w:rPr>
        <w:t>Home screen</w:t>
      </w:r>
      <w:r w:rsidRPr="000C59DF">
        <w:t xml:space="preserve">, </w:t>
      </w:r>
      <w:r>
        <w:t>click</w:t>
      </w:r>
      <w:r w:rsidRPr="000C59DF">
        <w:t xml:space="preserve"> </w:t>
      </w:r>
      <w:r w:rsidRPr="00E46DE4">
        <w:rPr>
          <w:b/>
        </w:rPr>
        <w:t>Teller</w:t>
      </w:r>
      <w:r>
        <w:t xml:space="preserve">. On Teller Mega Menu, under </w:t>
      </w:r>
      <w:r w:rsidRPr="00E46DE4">
        <w:rPr>
          <w:b/>
        </w:rPr>
        <w:t>Remittances</w:t>
      </w:r>
      <w:r>
        <w:t xml:space="preserve">, click </w:t>
      </w:r>
      <w:r w:rsidRPr="007F0F3F">
        <w:rPr>
          <w:b/>
        </w:rPr>
        <w:t>Multi</w:t>
      </w:r>
      <w:r>
        <w:t xml:space="preserve"> </w:t>
      </w:r>
      <w:r>
        <w:rPr>
          <w:b/>
        </w:rPr>
        <w:t>BC Issuance</w:t>
      </w:r>
      <w:r w:rsidRPr="00713B5A">
        <w:t>.</w:t>
      </w:r>
    </w:p>
    <w:p w14:paraId="3CC31756" w14:textId="77777777" w:rsidR="00D361BB" w:rsidRDefault="00D361BB" w:rsidP="00D361BB">
      <w:pPr>
        <w:pStyle w:val="StepResultUnder1111"/>
        <w:keepNext/>
      </w:pPr>
      <w:r w:rsidRPr="005248C6">
        <w:t xml:space="preserve">The </w:t>
      </w:r>
      <w:r w:rsidRPr="007F0F3F">
        <w:rPr>
          <w:b/>
        </w:rPr>
        <w:t>Multi</w:t>
      </w:r>
      <w:r>
        <w:t xml:space="preserve"> </w:t>
      </w:r>
      <w:r>
        <w:rPr>
          <w:b/>
        </w:rPr>
        <w:t>BC Issuance</w:t>
      </w:r>
      <w:r w:rsidRPr="004761A5">
        <w:rPr>
          <w:b/>
        </w:rPr>
        <w:t xml:space="preserve"> </w:t>
      </w:r>
      <w:r>
        <w:t>screen is displayed</w:t>
      </w:r>
      <w:r w:rsidRPr="005248C6">
        <w:t>.</w:t>
      </w:r>
    </w:p>
    <w:p w14:paraId="23631649" w14:textId="702E0808" w:rsidR="00D361BB" w:rsidRDefault="00D361BB" w:rsidP="00D361BB">
      <w:pPr>
        <w:pStyle w:val="FigureTableTitleunderHeading1111"/>
      </w:pPr>
      <w:r>
        <w:t xml:space="preserve">Figure </w:t>
      </w:r>
      <w:fldSimple w:instr=" SEQ Figure \* ARABIC ">
        <w:r w:rsidR="005803B2">
          <w:rPr>
            <w:noProof/>
          </w:rPr>
          <w:t>148</w:t>
        </w:r>
      </w:fldSimple>
      <w:r>
        <w:t xml:space="preserve">: </w:t>
      </w:r>
      <w:r w:rsidRPr="0014049C">
        <w:t>Multi BC Issuance</w:t>
      </w:r>
      <w:r>
        <w:t xml:space="preserve"> – Account</w:t>
      </w:r>
    </w:p>
    <w:p w14:paraId="2B5AB268" w14:textId="77777777" w:rsidR="00D361BB" w:rsidRDefault="00EE1D19" w:rsidP="00D361BB">
      <w:pPr>
        <w:pStyle w:val="FigureTableTitleunderHeading1111"/>
      </w:pPr>
      <w:r w:rsidRPr="00EE1D19">
        <w:rPr>
          <w:noProof/>
          <w:lang w:val="en-IN" w:eastAsia="en-IN"/>
        </w:rPr>
        <w:drawing>
          <wp:inline distT="0" distB="0" distL="0" distR="0" wp14:anchorId="75C09B5F" wp14:editId="18393AE6">
            <wp:extent cx="5341865" cy="5222123"/>
            <wp:effectExtent l="19050" t="19050" r="11430" b="17145"/>
            <wp:docPr id="503" name="Picture 503" descr="C:\Users\kakaliya\Documents\Work\Releases_Oracle Banking Branch\14.5.2.0.0_Innovation\INPUTS\Teller\Screens\Remittances\Multi BC Issuance accoun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Users\kakaliya\Documents\Work\Releases_Oracle Banking Branch\14.5.2.0.0_Innovation\INPUTS\Teller\Screens\Remittances\Multi BC Issuance account.png"/>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5350179" cy="5230251"/>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517B08FC" w14:textId="77777777" w:rsidR="00D361BB" w:rsidRDefault="00D361BB" w:rsidP="00D361BB">
      <w:pPr>
        <w:pStyle w:val="Heading11111"/>
        <w:rPr>
          <w:shd w:val="clear" w:color="auto" w:fill="FFFFFF"/>
        </w:rPr>
      </w:pPr>
      <w:r>
        <w:rPr>
          <w:shd w:val="clear" w:color="auto" w:fill="FFFFFF"/>
        </w:rPr>
        <w:t xml:space="preserve">Main Transaction </w:t>
      </w:r>
      <w:r w:rsidR="00F77C53">
        <w:rPr>
          <w:shd w:val="clear" w:color="auto" w:fill="FFFFFF"/>
        </w:rPr>
        <w:t>BC Issuance</w:t>
      </w:r>
      <w:r>
        <w:rPr>
          <w:shd w:val="clear" w:color="auto" w:fill="FFFFFF"/>
        </w:rPr>
        <w:t xml:space="preserve"> Details (Account Mode)</w:t>
      </w:r>
    </w:p>
    <w:p w14:paraId="78149724" w14:textId="77777777" w:rsidR="00D361BB" w:rsidRPr="008C47D1" w:rsidRDefault="00D361BB" w:rsidP="00D361BB">
      <w:pPr>
        <w:pStyle w:val="ParaUnderHeading11111"/>
        <w:rPr>
          <w:shd w:val="clear" w:color="auto" w:fill="FFFFFF"/>
        </w:rPr>
      </w:pPr>
      <w:r>
        <w:rPr>
          <w:shd w:val="clear" w:color="auto" w:fill="FFFFFF"/>
        </w:rPr>
        <w:t>Specify the details</w:t>
      </w:r>
      <w:r w:rsidRPr="008C47D1">
        <w:rPr>
          <w:shd w:val="clear" w:color="auto" w:fill="FFFFFF"/>
        </w:rPr>
        <w:t xml:space="preserve"> in the </w:t>
      </w:r>
      <w:r w:rsidRPr="00F65E85">
        <w:rPr>
          <w:b/>
          <w:shd w:val="clear" w:color="auto" w:fill="FFFFFF"/>
        </w:rPr>
        <w:t xml:space="preserve">Multi BC Issuance </w:t>
      </w:r>
      <w:r w:rsidRPr="008C47D1">
        <w:rPr>
          <w:shd w:val="clear" w:color="auto" w:fill="FFFFFF"/>
        </w:rPr>
        <w:t xml:space="preserve">screen. </w:t>
      </w:r>
      <w:r w:rsidRPr="00E31C99">
        <w:rPr>
          <w:shd w:val="clear" w:color="auto" w:fill="FFFFFF"/>
        </w:rPr>
        <w:t>The fields, which are marked with asterisk, are mandatory.</w:t>
      </w:r>
      <w:r>
        <w:rPr>
          <w:shd w:val="clear" w:color="auto" w:fill="FFFFFF"/>
        </w:rPr>
        <w:t xml:space="preserve"> </w:t>
      </w:r>
      <w:r w:rsidRPr="008C47D1">
        <w:rPr>
          <w:shd w:val="clear" w:color="auto" w:fill="FFFFFF"/>
        </w:rPr>
        <w:t>For more information on fields, refer to tabl</w:t>
      </w:r>
      <w:r w:rsidR="00213004">
        <w:rPr>
          <w:shd w:val="clear" w:color="auto" w:fill="FFFFFF"/>
        </w:rPr>
        <w:t xml:space="preserve">e </w:t>
      </w:r>
      <w:r w:rsidR="00213004" w:rsidRPr="008B6697">
        <w:rPr>
          <w:i/>
          <w:color w:val="00B0F0"/>
          <w:shd w:val="clear" w:color="auto" w:fill="FFFFFF"/>
        </w:rPr>
        <w:fldChar w:fldCharType="begin" w:fldLock="1"/>
      </w:r>
      <w:r w:rsidR="00213004" w:rsidRPr="008B6697">
        <w:rPr>
          <w:i/>
          <w:color w:val="00B0F0"/>
          <w:shd w:val="clear" w:color="auto" w:fill="FFFFFF"/>
        </w:rPr>
        <w:instrText xml:space="preserve"> REF MultiBCIssue \h  \* MERGEFORMAT </w:instrText>
      </w:r>
      <w:r w:rsidR="00213004" w:rsidRPr="008B6697">
        <w:rPr>
          <w:i/>
          <w:color w:val="00B0F0"/>
          <w:shd w:val="clear" w:color="auto" w:fill="FFFFFF"/>
        </w:rPr>
      </w:r>
      <w:r w:rsidR="00213004" w:rsidRPr="008B6697">
        <w:rPr>
          <w:i/>
          <w:color w:val="00B0F0"/>
          <w:shd w:val="clear" w:color="auto" w:fill="FFFFFF"/>
        </w:rPr>
        <w:fldChar w:fldCharType="separate"/>
      </w:r>
      <w:r w:rsidR="003F05AA" w:rsidRPr="003F05AA">
        <w:rPr>
          <w:i/>
          <w:color w:val="00B0F0"/>
        </w:rPr>
        <w:t>Field Description: Multi BC Issuance (Account Mode)</w:t>
      </w:r>
      <w:r w:rsidR="00213004" w:rsidRPr="008B6697">
        <w:rPr>
          <w:i/>
          <w:color w:val="00B0F0"/>
          <w:shd w:val="clear" w:color="auto" w:fill="FFFFFF"/>
        </w:rPr>
        <w:fldChar w:fldCharType="end"/>
      </w:r>
      <w:r w:rsidRPr="008B6697">
        <w:rPr>
          <w:i/>
          <w:color w:val="00B0F0"/>
          <w:shd w:val="clear" w:color="auto" w:fill="FFFFFF"/>
        </w:rPr>
        <w:t>.</w:t>
      </w:r>
    </w:p>
    <w:p w14:paraId="48F739FC" w14:textId="77777777" w:rsidR="00D361BB" w:rsidRDefault="00D361BB" w:rsidP="00D361BB">
      <w:pPr>
        <w:pStyle w:val="FigureTableTitleunderHeading11111"/>
      </w:pPr>
      <w:bookmarkStart w:id="1413" w:name="MultiBCIssue"/>
      <w:r>
        <w:lastRenderedPageBreak/>
        <w:t xml:space="preserve">Field Description: </w:t>
      </w:r>
      <w:r w:rsidRPr="00F65E85">
        <w:t>Multi BC Issuance</w:t>
      </w:r>
      <w:r>
        <w:t xml:space="preserve"> (Account Mode)</w:t>
      </w:r>
      <w:bookmarkEnd w:id="1413"/>
    </w:p>
    <w:tbl>
      <w:tblPr>
        <w:tblStyle w:val="TableGrid"/>
        <w:tblW w:w="0" w:type="auto"/>
        <w:tblInd w:w="1296" w:type="dxa"/>
        <w:tblLook w:val="04A0" w:firstRow="1" w:lastRow="0" w:firstColumn="1" w:lastColumn="0" w:noHBand="0" w:noVBand="1"/>
      </w:tblPr>
      <w:tblGrid>
        <w:gridCol w:w="2732"/>
        <w:gridCol w:w="5322"/>
      </w:tblGrid>
      <w:tr w:rsidR="00D361BB" w14:paraId="21CDD5DE" w14:textId="77777777" w:rsidTr="00342B87">
        <w:trPr>
          <w:tblHeader/>
        </w:trPr>
        <w:tc>
          <w:tcPr>
            <w:tcW w:w="2732" w:type="dxa"/>
          </w:tcPr>
          <w:p w14:paraId="4F7866C4" w14:textId="77777777" w:rsidR="00D361BB" w:rsidRDefault="00D361BB" w:rsidP="00342B87">
            <w:pPr>
              <w:pStyle w:val="TableHeader"/>
              <w:keepNext w:val="0"/>
              <w:keepLines w:val="0"/>
              <w:rPr>
                <w:shd w:val="clear" w:color="auto" w:fill="FFFFFF"/>
              </w:rPr>
            </w:pPr>
            <w:r>
              <w:rPr>
                <w:shd w:val="clear" w:color="auto" w:fill="FFFFFF"/>
              </w:rPr>
              <w:t>Field</w:t>
            </w:r>
          </w:p>
        </w:tc>
        <w:tc>
          <w:tcPr>
            <w:tcW w:w="5322" w:type="dxa"/>
          </w:tcPr>
          <w:p w14:paraId="590B4E75" w14:textId="77777777" w:rsidR="00D361BB" w:rsidRDefault="00D361BB" w:rsidP="00342B87">
            <w:pPr>
              <w:pStyle w:val="TableHeader"/>
              <w:keepNext w:val="0"/>
              <w:keepLines w:val="0"/>
              <w:rPr>
                <w:shd w:val="clear" w:color="auto" w:fill="FFFFFF"/>
              </w:rPr>
            </w:pPr>
            <w:r>
              <w:rPr>
                <w:shd w:val="clear" w:color="auto" w:fill="FFFFFF"/>
              </w:rPr>
              <w:t>Description</w:t>
            </w:r>
          </w:p>
        </w:tc>
      </w:tr>
      <w:tr w:rsidR="00962941" w14:paraId="5B320548" w14:textId="77777777" w:rsidTr="00342B87">
        <w:tc>
          <w:tcPr>
            <w:tcW w:w="2732" w:type="dxa"/>
          </w:tcPr>
          <w:p w14:paraId="709266AF" w14:textId="77777777" w:rsidR="00962941" w:rsidRDefault="00962941" w:rsidP="00342B87">
            <w:pPr>
              <w:pStyle w:val="TableContents"/>
              <w:keepNext w:val="0"/>
              <w:keepLines w:val="0"/>
              <w:rPr>
                <w:b/>
              </w:rPr>
            </w:pPr>
            <w:r>
              <w:rPr>
                <w:b/>
              </w:rPr>
              <w:t>New</w:t>
            </w:r>
          </w:p>
        </w:tc>
        <w:tc>
          <w:tcPr>
            <w:tcW w:w="5322" w:type="dxa"/>
          </w:tcPr>
          <w:p w14:paraId="3B7A3AE4" w14:textId="77777777" w:rsidR="00962941" w:rsidRDefault="00962941" w:rsidP="00342B87">
            <w:pPr>
              <w:pStyle w:val="TableContents"/>
              <w:keepNext w:val="0"/>
              <w:keepLines w:val="0"/>
            </w:pPr>
            <w:r>
              <w:t>Click this button to generate a batch reference number.</w:t>
            </w:r>
          </w:p>
        </w:tc>
      </w:tr>
      <w:tr w:rsidR="00D361BB" w14:paraId="75A595E5" w14:textId="77777777" w:rsidTr="00342B87">
        <w:tc>
          <w:tcPr>
            <w:tcW w:w="2732" w:type="dxa"/>
          </w:tcPr>
          <w:p w14:paraId="29018DCC" w14:textId="77777777" w:rsidR="00D361BB" w:rsidRPr="009060AE" w:rsidRDefault="00D361BB" w:rsidP="00342B87">
            <w:pPr>
              <w:pStyle w:val="TableContents"/>
              <w:keepNext w:val="0"/>
              <w:keepLines w:val="0"/>
              <w:rPr>
                <w:b/>
              </w:rPr>
            </w:pPr>
            <w:r>
              <w:rPr>
                <w:b/>
              </w:rPr>
              <w:t>Batch Reference</w:t>
            </w:r>
          </w:p>
        </w:tc>
        <w:tc>
          <w:tcPr>
            <w:tcW w:w="5322" w:type="dxa"/>
          </w:tcPr>
          <w:p w14:paraId="3BA9A181" w14:textId="77777777" w:rsidR="00D361BB" w:rsidRDefault="00D361BB" w:rsidP="00342B87">
            <w:pPr>
              <w:pStyle w:val="TableContents"/>
              <w:keepNext w:val="0"/>
              <w:keepLines w:val="0"/>
            </w:pPr>
            <w:r>
              <w:t>Displays the auto-generated batch reference number.</w:t>
            </w:r>
          </w:p>
        </w:tc>
      </w:tr>
      <w:tr w:rsidR="00D361BB" w14:paraId="462DEB0E" w14:textId="77777777" w:rsidTr="00342B87">
        <w:tc>
          <w:tcPr>
            <w:tcW w:w="2732" w:type="dxa"/>
          </w:tcPr>
          <w:p w14:paraId="6C746FB2" w14:textId="77777777" w:rsidR="00D361BB" w:rsidRPr="009060AE" w:rsidRDefault="00D361BB" w:rsidP="00342B87">
            <w:pPr>
              <w:pStyle w:val="TableContents"/>
              <w:keepNext w:val="0"/>
              <w:keepLines w:val="0"/>
              <w:rPr>
                <w:b/>
              </w:rPr>
            </w:pPr>
            <w:r>
              <w:rPr>
                <w:b/>
              </w:rPr>
              <w:t>BC Currency</w:t>
            </w:r>
          </w:p>
        </w:tc>
        <w:tc>
          <w:tcPr>
            <w:tcW w:w="5322" w:type="dxa"/>
          </w:tcPr>
          <w:p w14:paraId="49EDE318" w14:textId="77777777" w:rsidR="00D361BB" w:rsidRDefault="00D361BB" w:rsidP="00342B87">
            <w:pPr>
              <w:pStyle w:val="TableContents"/>
              <w:keepNext w:val="0"/>
              <w:keepLines w:val="0"/>
              <w:rPr>
                <w:shd w:val="clear" w:color="auto" w:fill="FFFFFF"/>
              </w:rPr>
            </w:pPr>
            <w:r>
              <w:rPr>
                <w:shd w:val="clear" w:color="auto" w:fill="FFFFFF"/>
              </w:rPr>
              <w:t>Select the BC currency from the LOV.</w:t>
            </w:r>
          </w:p>
        </w:tc>
      </w:tr>
      <w:tr w:rsidR="00D361BB" w14:paraId="0A5DC774" w14:textId="77777777" w:rsidTr="00342B87">
        <w:tc>
          <w:tcPr>
            <w:tcW w:w="2732" w:type="dxa"/>
          </w:tcPr>
          <w:p w14:paraId="6A9F6208" w14:textId="77777777" w:rsidR="00D361BB" w:rsidRPr="009060AE" w:rsidRDefault="00D361BB" w:rsidP="00342B87">
            <w:pPr>
              <w:pStyle w:val="TableContents"/>
              <w:keepNext w:val="0"/>
              <w:keepLines w:val="0"/>
              <w:rPr>
                <w:b/>
              </w:rPr>
            </w:pPr>
            <w:r>
              <w:rPr>
                <w:b/>
              </w:rPr>
              <w:t>Issue Mode</w:t>
            </w:r>
          </w:p>
        </w:tc>
        <w:tc>
          <w:tcPr>
            <w:tcW w:w="5322" w:type="dxa"/>
          </w:tcPr>
          <w:p w14:paraId="7F80C6F6" w14:textId="77777777" w:rsidR="00D361BB" w:rsidRDefault="00D361BB">
            <w:pPr>
              <w:pStyle w:val="TableContents"/>
              <w:keepNext w:val="0"/>
              <w:keepLines w:val="0"/>
              <w:rPr>
                <w:shd w:val="clear" w:color="auto" w:fill="FFFFFF"/>
              </w:rPr>
            </w:pPr>
            <w:r>
              <w:rPr>
                <w:shd w:val="clear" w:color="auto" w:fill="FFFFFF"/>
              </w:rPr>
              <w:t>Select the issue mode</w:t>
            </w:r>
            <w:r w:rsidR="00FC4639">
              <w:rPr>
                <w:shd w:val="clear" w:color="auto" w:fill="FFFFFF"/>
              </w:rPr>
              <w:t xml:space="preserve"> as </w:t>
            </w:r>
            <w:r w:rsidR="00FC4639" w:rsidRPr="007D2405">
              <w:rPr>
                <w:b/>
                <w:shd w:val="clear" w:color="auto" w:fill="FFFFFF"/>
              </w:rPr>
              <w:t>Account</w:t>
            </w:r>
            <w:r>
              <w:rPr>
                <w:shd w:val="clear" w:color="auto" w:fill="FFFFFF"/>
              </w:rPr>
              <w:t xml:space="preserve"> from the drop-down values</w:t>
            </w:r>
            <w:r w:rsidR="00FC4639">
              <w:rPr>
                <w:shd w:val="clear" w:color="auto" w:fill="FFFFFF"/>
              </w:rPr>
              <w:t>.</w:t>
            </w:r>
          </w:p>
        </w:tc>
      </w:tr>
      <w:tr w:rsidR="00D361BB" w14:paraId="3CFD0A4D" w14:textId="77777777" w:rsidTr="00342B87">
        <w:tc>
          <w:tcPr>
            <w:tcW w:w="2732" w:type="dxa"/>
          </w:tcPr>
          <w:p w14:paraId="4AB958D3" w14:textId="77777777" w:rsidR="00D361BB" w:rsidRPr="009060AE" w:rsidRDefault="007024F1" w:rsidP="00342B87">
            <w:pPr>
              <w:pStyle w:val="TableContents"/>
              <w:keepNext w:val="0"/>
              <w:keepLines w:val="0"/>
              <w:rPr>
                <w:b/>
              </w:rPr>
            </w:pPr>
            <w:r>
              <w:rPr>
                <w:b/>
              </w:rPr>
              <w:t>Drawer</w:t>
            </w:r>
            <w:r w:rsidR="00D361BB">
              <w:rPr>
                <w:b/>
              </w:rPr>
              <w:t xml:space="preserve"> Account</w:t>
            </w:r>
          </w:p>
        </w:tc>
        <w:tc>
          <w:tcPr>
            <w:tcW w:w="5322" w:type="dxa"/>
          </w:tcPr>
          <w:p w14:paraId="43916C85" w14:textId="77777777" w:rsidR="00D361BB" w:rsidRDefault="00D361BB" w:rsidP="00342B87">
            <w:pPr>
              <w:pStyle w:val="TableContents"/>
              <w:keepNext w:val="0"/>
              <w:keepLines w:val="0"/>
              <w:rPr>
                <w:shd w:val="clear" w:color="auto" w:fill="FFFFFF"/>
              </w:rPr>
            </w:pPr>
            <w:r>
              <w:rPr>
                <w:shd w:val="clear" w:color="auto" w:fill="FFFFFF"/>
              </w:rPr>
              <w:t xml:space="preserve">Specify the remitter account number. When you press </w:t>
            </w:r>
            <w:r w:rsidRPr="00695517">
              <w:rPr>
                <w:b/>
                <w:shd w:val="clear" w:color="auto" w:fill="FFFFFF"/>
              </w:rPr>
              <w:t>Tab</w:t>
            </w:r>
            <w:r>
              <w:rPr>
                <w:shd w:val="clear" w:color="auto" w:fill="FFFFFF"/>
              </w:rPr>
              <w:t xml:space="preserve"> key, the </w:t>
            </w:r>
            <w:r w:rsidRPr="00695517">
              <w:rPr>
                <w:b/>
                <w:shd w:val="clear" w:color="auto" w:fill="FFFFFF"/>
              </w:rPr>
              <w:t>Account Description</w:t>
            </w:r>
            <w:r>
              <w:rPr>
                <w:shd w:val="clear" w:color="auto" w:fill="FFFFFF"/>
              </w:rPr>
              <w:t xml:space="preserve">, </w:t>
            </w:r>
            <w:r w:rsidRPr="00695517">
              <w:rPr>
                <w:b/>
                <w:shd w:val="clear" w:color="auto" w:fill="FFFFFF"/>
              </w:rPr>
              <w:t>Remitter Name</w:t>
            </w:r>
            <w:r>
              <w:rPr>
                <w:shd w:val="clear" w:color="auto" w:fill="FFFFFF"/>
              </w:rPr>
              <w:t xml:space="preserve">, and </w:t>
            </w:r>
            <w:r w:rsidRPr="00695517">
              <w:rPr>
                <w:b/>
                <w:shd w:val="clear" w:color="auto" w:fill="FFFFFF"/>
              </w:rPr>
              <w:t>Address</w:t>
            </w:r>
            <w:r>
              <w:rPr>
                <w:shd w:val="clear" w:color="auto" w:fill="FFFFFF"/>
              </w:rPr>
              <w:t xml:space="preserve"> of the remitter account will be populated.</w:t>
            </w:r>
          </w:p>
        </w:tc>
      </w:tr>
      <w:tr w:rsidR="00D361BB" w14:paraId="0DC74103" w14:textId="77777777" w:rsidTr="00342B87">
        <w:tc>
          <w:tcPr>
            <w:tcW w:w="2732" w:type="dxa"/>
          </w:tcPr>
          <w:p w14:paraId="5280F999" w14:textId="77777777" w:rsidR="00D361BB" w:rsidRPr="009060AE" w:rsidRDefault="007024F1" w:rsidP="00342B87">
            <w:pPr>
              <w:pStyle w:val="TableContents"/>
              <w:keepNext w:val="0"/>
              <w:keepLines w:val="0"/>
              <w:rPr>
                <w:b/>
              </w:rPr>
            </w:pPr>
            <w:r>
              <w:rPr>
                <w:b/>
              </w:rPr>
              <w:t>Drawer</w:t>
            </w:r>
            <w:r w:rsidR="00D361BB">
              <w:rPr>
                <w:b/>
              </w:rPr>
              <w:t xml:space="preserve"> Name</w:t>
            </w:r>
          </w:p>
        </w:tc>
        <w:tc>
          <w:tcPr>
            <w:tcW w:w="5322" w:type="dxa"/>
          </w:tcPr>
          <w:p w14:paraId="38F44351" w14:textId="77777777" w:rsidR="00D361BB" w:rsidRDefault="00D361BB" w:rsidP="00342B87">
            <w:pPr>
              <w:pStyle w:val="TableContents"/>
              <w:keepNext w:val="0"/>
              <w:keepLines w:val="0"/>
              <w:rPr>
                <w:shd w:val="clear" w:color="auto" w:fill="FFFFFF"/>
              </w:rPr>
            </w:pPr>
            <w:r>
              <w:rPr>
                <w:shd w:val="clear" w:color="auto" w:fill="FFFFFF"/>
              </w:rPr>
              <w:t>Displays the name of the specified remitter account number.</w:t>
            </w:r>
          </w:p>
        </w:tc>
      </w:tr>
      <w:tr w:rsidR="00D361BB" w14:paraId="29567CD2" w14:textId="77777777" w:rsidTr="00342B87">
        <w:tc>
          <w:tcPr>
            <w:tcW w:w="2732" w:type="dxa"/>
          </w:tcPr>
          <w:p w14:paraId="3015C79D" w14:textId="77777777" w:rsidR="00D361BB" w:rsidRPr="009060AE" w:rsidRDefault="00D361BB" w:rsidP="00342B87">
            <w:pPr>
              <w:pStyle w:val="TableContents"/>
              <w:keepNext w:val="0"/>
              <w:keepLines w:val="0"/>
              <w:rPr>
                <w:b/>
              </w:rPr>
            </w:pPr>
            <w:r>
              <w:rPr>
                <w:b/>
              </w:rPr>
              <w:t>Address Line 1</w:t>
            </w:r>
            <w:r w:rsidRPr="00CE0FAC">
              <w:t xml:space="preserve"> to</w:t>
            </w:r>
            <w:r w:rsidRPr="00CE0FAC">
              <w:rPr>
                <w:b/>
              </w:rPr>
              <w:t xml:space="preserve"> </w:t>
            </w:r>
            <w:r>
              <w:rPr>
                <w:b/>
              </w:rPr>
              <w:br/>
              <w:t>Address Line 4</w:t>
            </w:r>
          </w:p>
        </w:tc>
        <w:tc>
          <w:tcPr>
            <w:tcW w:w="5322" w:type="dxa"/>
          </w:tcPr>
          <w:p w14:paraId="4E979C5D" w14:textId="77777777" w:rsidR="00D361BB" w:rsidRDefault="00D361BB" w:rsidP="00342B87">
            <w:pPr>
              <w:pStyle w:val="TableContents"/>
              <w:keepNext w:val="0"/>
              <w:keepLines w:val="0"/>
              <w:rPr>
                <w:shd w:val="clear" w:color="auto" w:fill="FFFFFF"/>
              </w:rPr>
            </w:pPr>
            <w:r>
              <w:rPr>
                <w:shd w:val="clear" w:color="auto" w:fill="FFFFFF"/>
              </w:rPr>
              <w:t>Displays the address of the specified remitter account number.</w:t>
            </w:r>
          </w:p>
        </w:tc>
      </w:tr>
      <w:tr w:rsidR="00D361BB" w14:paraId="60409B44" w14:textId="77777777" w:rsidTr="00342B87">
        <w:tc>
          <w:tcPr>
            <w:tcW w:w="2732" w:type="dxa"/>
          </w:tcPr>
          <w:p w14:paraId="75FF4061" w14:textId="77777777" w:rsidR="00D361BB" w:rsidRPr="009060AE" w:rsidRDefault="00D361BB" w:rsidP="00342B87">
            <w:pPr>
              <w:pStyle w:val="TableContents"/>
              <w:keepNext w:val="0"/>
              <w:keepLines w:val="0"/>
              <w:rPr>
                <w:b/>
              </w:rPr>
            </w:pPr>
            <w:r>
              <w:rPr>
                <w:b/>
              </w:rPr>
              <w:t>Cheque Number</w:t>
            </w:r>
          </w:p>
        </w:tc>
        <w:tc>
          <w:tcPr>
            <w:tcW w:w="5322" w:type="dxa"/>
          </w:tcPr>
          <w:p w14:paraId="5C55BD00" w14:textId="77777777" w:rsidR="00D361BB" w:rsidRDefault="00D361BB" w:rsidP="00342B87">
            <w:pPr>
              <w:pStyle w:val="TableContents"/>
              <w:keepNext w:val="0"/>
              <w:keepLines w:val="0"/>
              <w:rPr>
                <w:shd w:val="clear" w:color="auto" w:fill="FFFFFF"/>
              </w:rPr>
            </w:pPr>
            <w:r>
              <w:rPr>
                <w:shd w:val="clear" w:color="auto" w:fill="FFFFFF"/>
              </w:rPr>
              <w:t>Specify the cheque number.</w:t>
            </w:r>
          </w:p>
        </w:tc>
      </w:tr>
      <w:tr w:rsidR="00D361BB" w14:paraId="3C0AE3E7" w14:textId="77777777" w:rsidTr="00342B87">
        <w:tc>
          <w:tcPr>
            <w:tcW w:w="2732" w:type="dxa"/>
          </w:tcPr>
          <w:p w14:paraId="2991599E" w14:textId="77777777" w:rsidR="00D361BB" w:rsidRPr="009060AE" w:rsidRDefault="00D361BB" w:rsidP="00342B87">
            <w:pPr>
              <w:pStyle w:val="TableContents"/>
              <w:keepNext w:val="0"/>
              <w:keepLines w:val="0"/>
              <w:rPr>
                <w:b/>
              </w:rPr>
            </w:pPr>
            <w:r>
              <w:rPr>
                <w:b/>
              </w:rPr>
              <w:t>Cheque Date</w:t>
            </w:r>
          </w:p>
        </w:tc>
        <w:tc>
          <w:tcPr>
            <w:tcW w:w="5322" w:type="dxa"/>
          </w:tcPr>
          <w:p w14:paraId="4827DB0A" w14:textId="77777777" w:rsidR="00D361BB" w:rsidRDefault="00D361BB" w:rsidP="00342B87">
            <w:pPr>
              <w:pStyle w:val="TableContents"/>
              <w:keepNext w:val="0"/>
              <w:keepLines w:val="0"/>
              <w:rPr>
                <w:shd w:val="clear" w:color="auto" w:fill="FFFFFF"/>
              </w:rPr>
            </w:pPr>
            <w:r>
              <w:rPr>
                <w:shd w:val="clear" w:color="auto" w:fill="FFFFFF"/>
              </w:rPr>
              <w:t>Specify the issue date of the cheque.</w:t>
            </w:r>
          </w:p>
        </w:tc>
      </w:tr>
      <w:tr w:rsidR="00D361BB" w14:paraId="068E3199" w14:textId="77777777" w:rsidTr="00342B87">
        <w:tc>
          <w:tcPr>
            <w:tcW w:w="2732" w:type="dxa"/>
          </w:tcPr>
          <w:p w14:paraId="08D5E385" w14:textId="77777777" w:rsidR="00D361BB" w:rsidRPr="009060AE" w:rsidRDefault="00D361BB" w:rsidP="00342B87">
            <w:pPr>
              <w:pStyle w:val="TableContents"/>
              <w:keepNext w:val="0"/>
              <w:keepLines w:val="0"/>
              <w:rPr>
                <w:b/>
              </w:rPr>
            </w:pPr>
            <w:r>
              <w:rPr>
                <w:b/>
              </w:rPr>
              <w:t>Total BC Amount</w:t>
            </w:r>
          </w:p>
        </w:tc>
        <w:tc>
          <w:tcPr>
            <w:tcW w:w="5322" w:type="dxa"/>
          </w:tcPr>
          <w:p w14:paraId="10862D8D" w14:textId="77777777" w:rsidR="00D361BB" w:rsidRDefault="00D361BB" w:rsidP="00342B87">
            <w:pPr>
              <w:pStyle w:val="TableContents"/>
              <w:keepNext w:val="0"/>
              <w:keepLines w:val="0"/>
              <w:rPr>
                <w:shd w:val="clear" w:color="auto" w:fill="FFFFFF"/>
              </w:rPr>
            </w:pPr>
            <w:r>
              <w:rPr>
                <w:shd w:val="clear" w:color="auto" w:fill="FFFFFF"/>
              </w:rPr>
              <w:t xml:space="preserve">Displays </w:t>
            </w:r>
            <w:r w:rsidRPr="00B64645">
              <w:rPr>
                <w:shd w:val="clear" w:color="auto" w:fill="FFFFFF"/>
              </w:rPr>
              <w:t>the total sum of the multiple BC amount input</w:t>
            </w:r>
            <w:r>
              <w:rPr>
                <w:shd w:val="clear" w:color="auto" w:fill="FFFFFF"/>
              </w:rPr>
              <w:t>s, which is</w:t>
            </w:r>
            <w:r w:rsidRPr="00B64645">
              <w:rPr>
                <w:shd w:val="clear" w:color="auto" w:fill="FFFFFF"/>
              </w:rPr>
              <w:t xml:space="preserve"> computed by the system.</w:t>
            </w:r>
          </w:p>
        </w:tc>
      </w:tr>
      <w:tr w:rsidR="00D361BB" w14:paraId="5F566205" w14:textId="77777777" w:rsidTr="00342B87">
        <w:tc>
          <w:tcPr>
            <w:tcW w:w="2732" w:type="dxa"/>
          </w:tcPr>
          <w:p w14:paraId="181176FA" w14:textId="77777777" w:rsidR="00D361BB" w:rsidRPr="009060AE" w:rsidRDefault="00D361BB" w:rsidP="00342B87">
            <w:pPr>
              <w:pStyle w:val="TableContents"/>
              <w:keepNext w:val="0"/>
              <w:keepLines w:val="0"/>
              <w:rPr>
                <w:b/>
              </w:rPr>
            </w:pPr>
            <w:r>
              <w:rPr>
                <w:b/>
              </w:rPr>
              <w:t>Exchange Rate</w:t>
            </w:r>
          </w:p>
        </w:tc>
        <w:tc>
          <w:tcPr>
            <w:tcW w:w="5322" w:type="dxa"/>
          </w:tcPr>
          <w:p w14:paraId="710E17BB" w14:textId="77777777" w:rsidR="00D361BB" w:rsidRDefault="00D361BB" w:rsidP="00342B87">
            <w:pPr>
              <w:pStyle w:val="TableContents"/>
              <w:keepNext w:val="0"/>
              <w:keepLines w:val="0"/>
              <w:rPr>
                <w:shd w:val="clear" w:color="auto" w:fill="FFFFFF"/>
              </w:rPr>
            </w:pPr>
            <w:r>
              <w:rPr>
                <w:shd w:val="clear" w:color="auto" w:fill="FFFFFF"/>
              </w:rPr>
              <w:t>Displays the exchange rate and it can be modified.</w:t>
            </w:r>
          </w:p>
          <w:p w14:paraId="44B142A4" w14:textId="77777777" w:rsidR="00D361BB" w:rsidRDefault="00D361BB" w:rsidP="00342B87">
            <w:pPr>
              <w:pStyle w:val="NoteinsideTables"/>
            </w:pPr>
            <w:r w:rsidRPr="002F188C">
              <w:t>If the transaction currency is the same as the account currency, the system will display the exchange rate as 1.</w:t>
            </w:r>
            <w:r>
              <w:t xml:space="preserve"> This</w:t>
            </w:r>
            <w:r w:rsidRPr="00FB6215">
              <w:t xml:space="preserve"> field </w:t>
            </w:r>
            <w:r>
              <w:t>is</w:t>
            </w:r>
            <w:r w:rsidRPr="00FB6215">
              <w:t xml:space="preserve"> displayed only if </w:t>
            </w:r>
            <w:r w:rsidRPr="00D1162F">
              <w:rPr>
                <w:b/>
              </w:rPr>
              <w:t>Multi Currency Configuration</w:t>
            </w:r>
            <w:r w:rsidRPr="00FB6215">
              <w:t xml:space="preserve"> at Function Code Indicator level is set as </w:t>
            </w:r>
            <w:r w:rsidRPr="005C5A90">
              <w:rPr>
                <w:b/>
              </w:rPr>
              <w:t>Y</w:t>
            </w:r>
            <w:r w:rsidRPr="00FB6215">
              <w:t>.</w:t>
            </w:r>
          </w:p>
        </w:tc>
      </w:tr>
      <w:tr w:rsidR="00D361BB" w14:paraId="071E377D" w14:textId="77777777" w:rsidTr="00342B87">
        <w:tc>
          <w:tcPr>
            <w:tcW w:w="2732" w:type="dxa"/>
          </w:tcPr>
          <w:p w14:paraId="0FFB4EDC" w14:textId="77777777" w:rsidR="00D361BB" w:rsidRPr="009060AE" w:rsidRDefault="00D361BB" w:rsidP="00342B87">
            <w:pPr>
              <w:pStyle w:val="TableContents"/>
              <w:keepNext w:val="0"/>
              <w:keepLines w:val="0"/>
              <w:rPr>
                <w:b/>
              </w:rPr>
            </w:pPr>
            <w:r>
              <w:rPr>
                <w:b/>
              </w:rPr>
              <w:lastRenderedPageBreak/>
              <w:t>Total Charges</w:t>
            </w:r>
          </w:p>
        </w:tc>
        <w:tc>
          <w:tcPr>
            <w:tcW w:w="5322" w:type="dxa"/>
          </w:tcPr>
          <w:p w14:paraId="370CF6C2" w14:textId="77777777" w:rsidR="00D361BB" w:rsidRDefault="00D361BB" w:rsidP="00342B87">
            <w:pPr>
              <w:pStyle w:val="TableContents"/>
              <w:keepNext w:val="0"/>
              <w:keepLines w:val="0"/>
              <w:rPr>
                <w:shd w:val="clear" w:color="auto" w:fill="FFFFFF"/>
              </w:rPr>
            </w:pPr>
            <w:r>
              <w:rPr>
                <w:shd w:val="clear" w:color="auto" w:fill="FFFFFF"/>
              </w:rPr>
              <w:t>Displays the total charge amount.</w:t>
            </w:r>
          </w:p>
          <w:p w14:paraId="07634A18" w14:textId="77777777" w:rsidR="00D361BB" w:rsidRDefault="00D361BB" w:rsidP="00342B87">
            <w:pPr>
              <w:pStyle w:val="NoteinsideTables"/>
            </w:pPr>
            <w:r>
              <w:t>This</w:t>
            </w:r>
            <w:r w:rsidRPr="00FB6215">
              <w:t xml:space="preserve"> field </w:t>
            </w:r>
            <w:r>
              <w:t>is</w:t>
            </w:r>
            <w:r w:rsidRPr="00FB6215">
              <w:t xml:space="preserve"> displayed only if </w:t>
            </w:r>
            <w:r>
              <w:rPr>
                <w:b/>
              </w:rPr>
              <w:t>Total Charges</w:t>
            </w:r>
            <w:r w:rsidRPr="00D1162F">
              <w:rPr>
                <w:b/>
              </w:rPr>
              <w:t xml:space="preserve"> Configuration</w:t>
            </w:r>
            <w:r w:rsidRPr="00FB6215">
              <w:t xml:space="preserve"> at Function Code Indicator level is set as </w:t>
            </w:r>
            <w:r w:rsidRPr="005C5A90">
              <w:rPr>
                <w:b/>
              </w:rPr>
              <w:t>Y</w:t>
            </w:r>
            <w:r w:rsidRPr="00FB6215">
              <w:t>.</w:t>
            </w:r>
          </w:p>
        </w:tc>
      </w:tr>
      <w:tr w:rsidR="00D361BB" w14:paraId="59B67546" w14:textId="77777777" w:rsidTr="00342B87">
        <w:tc>
          <w:tcPr>
            <w:tcW w:w="2732" w:type="dxa"/>
          </w:tcPr>
          <w:p w14:paraId="2D4375CD" w14:textId="77777777" w:rsidR="00D361BB" w:rsidRPr="009060AE" w:rsidRDefault="00261D7F">
            <w:pPr>
              <w:pStyle w:val="TableContents"/>
              <w:keepNext w:val="0"/>
              <w:keepLines w:val="0"/>
              <w:rPr>
                <w:b/>
              </w:rPr>
            </w:pPr>
            <w:r>
              <w:rPr>
                <w:b/>
              </w:rPr>
              <w:t>Charge Account</w:t>
            </w:r>
          </w:p>
        </w:tc>
        <w:tc>
          <w:tcPr>
            <w:tcW w:w="5322" w:type="dxa"/>
          </w:tcPr>
          <w:p w14:paraId="100B0694" w14:textId="77777777" w:rsidR="00D803C6" w:rsidRDefault="00261D7F">
            <w:pPr>
              <w:pStyle w:val="TableContents"/>
              <w:keepNext w:val="0"/>
              <w:keepLines w:val="0"/>
              <w:rPr>
                <w:shd w:val="clear" w:color="auto" w:fill="FFFFFF"/>
              </w:rPr>
            </w:pPr>
            <w:r>
              <w:rPr>
                <w:shd w:val="clear" w:color="auto" w:fill="FFFFFF"/>
              </w:rPr>
              <w:t>Specify</w:t>
            </w:r>
            <w:r w:rsidR="00D361BB">
              <w:rPr>
                <w:shd w:val="clear" w:color="auto" w:fill="FFFFFF"/>
              </w:rPr>
              <w:t xml:space="preserve"> the charge </w:t>
            </w:r>
            <w:r>
              <w:rPr>
                <w:shd w:val="clear" w:color="auto" w:fill="FFFFFF"/>
              </w:rPr>
              <w:t>account number</w:t>
            </w:r>
            <w:r w:rsidR="00D361BB">
              <w:rPr>
                <w:shd w:val="clear" w:color="auto" w:fill="FFFFFF"/>
              </w:rPr>
              <w:t>.</w:t>
            </w:r>
          </w:p>
          <w:p w14:paraId="12080BB9" w14:textId="77777777" w:rsidR="00D361BB" w:rsidRDefault="00D803C6" w:rsidP="008B6697">
            <w:pPr>
              <w:pStyle w:val="NoteinsideTables"/>
            </w:pPr>
            <w:r>
              <w:t>By default, the drawer account number will be displayed as charge account and it can be modified.</w:t>
            </w:r>
          </w:p>
        </w:tc>
      </w:tr>
      <w:tr w:rsidR="00D361BB" w14:paraId="364327F9" w14:textId="77777777" w:rsidTr="00342B87">
        <w:tc>
          <w:tcPr>
            <w:tcW w:w="2732" w:type="dxa"/>
          </w:tcPr>
          <w:p w14:paraId="47BDD9B1" w14:textId="77777777" w:rsidR="00D361BB" w:rsidRPr="009060AE" w:rsidRDefault="00D361BB" w:rsidP="00342B87">
            <w:pPr>
              <w:pStyle w:val="TableContents"/>
              <w:keepNext w:val="0"/>
              <w:keepLines w:val="0"/>
              <w:rPr>
                <w:b/>
              </w:rPr>
            </w:pPr>
            <w:r>
              <w:rPr>
                <w:b/>
              </w:rPr>
              <w:t xml:space="preserve">Total </w:t>
            </w:r>
            <w:r w:rsidR="00D43039">
              <w:rPr>
                <w:b/>
              </w:rPr>
              <w:t>(</w:t>
            </w:r>
            <w:r>
              <w:rPr>
                <w:b/>
              </w:rPr>
              <w:t>Account Amount</w:t>
            </w:r>
            <w:r w:rsidR="00D43039">
              <w:rPr>
                <w:b/>
              </w:rPr>
              <w:t>)</w:t>
            </w:r>
          </w:p>
        </w:tc>
        <w:tc>
          <w:tcPr>
            <w:tcW w:w="5322" w:type="dxa"/>
          </w:tcPr>
          <w:p w14:paraId="59553E48" w14:textId="77777777" w:rsidR="00D361BB" w:rsidRDefault="00D361BB" w:rsidP="00342B87">
            <w:pPr>
              <w:pStyle w:val="TableContents"/>
              <w:keepNext w:val="0"/>
              <w:keepLines w:val="0"/>
              <w:rPr>
                <w:shd w:val="clear" w:color="auto" w:fill="FFFFFF"/>
              </w:rPr>
            </w:pPr>
            <w:r>
              <w:rPr>
                <w:shd w:val="clear" w:color="auto" w:fill="FFFFFF"/>
              </w:rPr>
              <w:t>Displays the total amount available in the specified charge account.</w:t>
            </w:r>
          </w:p>
        </w:tc>
      </w:tr>
      <w:tr w:rsidR="00D361BB" w14:paraId="166CD01C" w14:textId="77777777" w:rsidTr="00342B87">
        <w:tc>
          <w:tcPr>
            <w:tcW w:w="2732" w:type="dxa"/>
          </w:tcPr>
          <w:p w14:paraId="496150CD" w14:textId="77777777" w:rsidR="00D361BB" w:rsidRPr="009060AE" w:rsidRDefault="00D361BB" w:rsidP="00342B87">
            <w:pPr>
              <w:pStyle w:val="TableContents"/>
              <w:keepNext w:val="0"/>
              <w:keepLines w:val="0"/>
              <w:rPr>
                <w:b/>
              </w:rPr>
            </w:pPr>
            <w:r>
              <w:rPr>
                <w:b/>
              </w:rPr>
              <w:t>Entry Details</w:t>
            </w:r>
          </w:p>
        </w:tc>
        <w:tc>
          <w:tcPr>
            <w:tcW w:w="5322" w:type="dxa"/>
          </w:tcPr>
          <w:p w14:paraId="35659E0B" w14:textId="77777777" w:rsidR="00D361BB" w:rsidRDefault="00D361BB" w:rsidP="00342B87">
            <w:pPr>
              <w:pStyle w:val="TableContents"/>
              <w:keepNext w:val="0"/>
              <w:keepLines w:val="0"/>
              <w:rPr>
                <w:shd w:val="clear" w:color="auto" w:fill="FFFFFF"/>
              </w:rPr>
            </w:pPr>
            <w:r>
              <w:rPr>
                <w:shd w:val="clear" w:color="auto" w:fill="FFFFFF"/>
              </w:rPr>
              <w:t>Specify the fields.</w:t>
            </w:r>
          </w:p>
        </w:tc>
      </w:tr>
      <w:tr w:rsidR="007024F1" w14:paraId="14CC0DFB" w14:textId="77777777" w:rsidTr="00342B87">
        <w:tc>
          <w:tcPr>
            <w:tcW w:w="2732" w:type="dxa"/>
          </w:tcPr>
          <w:p w14:paraId="677879EB" w14:textId="77777777" w:rsidR="007024F1" w:rsidRDefault="007024F1" w:rsidP="00342B87">
            <w:pPr>
              <w:pStyle w:val="TableContents"/>
              <w:keepNext w:val="0"/>
              <w:keepLines w:val="0"/>
              <w:rPr>
                <w:b/>
              </w:rPr>
            </w:pPr>
            <w:r>
              <w:rPr>
                <w:b/>
              </w:rPr>
              <w:t>Payee Name</w:t>
            </w:r>
          </w:p>
        </w:tc>
        <w:tc>
          <w:tcPr>
            <w:tcW w:w="5322" w:type="dxa"/>
          </w:tcPr>
          <w:p w14:paraId="13EA0B9C" w14:textId="77777777" w:rsidR="007024F1" w:rsidRDefault="007024F1" w:rsidP="00342B87">
            <w:pPr>
              <w:pStyle w:val="TableContents"/>
              <w:keepNext w:val="0"/>
              <w:keepLines w:val="0"/>
              <w:rPr>
                <w:shd w:val="clear" w:color="auto" w:fill="FFFFFF"/>
              </w:rPr>
            </w:pPr>
            <w:r>
              <w:rPr>
                <w:shd w:val="clear" w:color="auto" w:fill="FFFFFF"/>
              </w:rPr>
              <w:t>Specify the name of the payee.</w:t>
            </w:r>
          </w:p>
        </w:tc>
      </w:tr>
      <w:tr w:rsidR="00D361BB" w14:paraId="59DFAD5A" w14:textId="77777777" w:rsidTr="00342B87">
        <w:tc>
          <w:tcPr>
            <w:tcW w:w="2732" w:type="dxa"/>
          </w:tcPr>
          <w:p w14:paraId="73411366" w14:textId="77777777" w:rsidR="00D361BB" w:rsidRDefault="00D361BB" w:rsidP="00342B87">
            <w:pPr>
              <w:pStyle w:val="TableContents"/>
              <w:keepNext w:val="0"/>
              <w:keepLines w:val="0"/>
              <w:rPr>
                <w:b/>
              </w:rPr>
            </w:pPr>
            <w:r>
              <w:rPr>
                <w:b/>
              </w:rPr>
              <w:t>Payable Bank Code</w:t>
            </w:r>
          </w:p>
        </w:tc>
        <w:tc>
          <w:tcPr>
            <w:tcW w:w="5322" w:type="dxa"/>
          </w:tcPr>
          <w:p w14:paraId="22921942" w14:textId="77777777" w:rsidR="00D361BB" w:rsidRDefault="00D361BB" w:rsidP="00342B87">
            <w:pPr>
              <w:pStyle w:val="TableContents"/>
              <w:keepNext w:val="0"/>
              <w:keepLines w:val="0"/>
              <w:rPr>
                <w:shd w:val="clear" w:color="auto" w:fill="FFFFFF"/>
              </w:rPr>
            </w:pPr>
            <w:r>
              <w:rPr>
                <w:shd w:val="clear" w:color="auto" w:fill="FFFFFF"/>
              </w:rPr>
              <w:t>Select the payable bank code from the list of values.</w:t>
            </w:r>
          </w:p>
        </w:tc>
      </w:tr>
      <w:tr w:rsidR="00D361BB" w14:paraId="1175FC61" w14:textId="77777777" w:rsidTr="00342B87">
        <w:tc>
          <w:tcPr>
            <w:tcW w:w="2732" w:type="dxa"/>
          </w:tcPr>
          <w:p w14:paraId="750A2E42" w14:textId="77777777" w:rsidR="00D361BB" w:rsidRDefault="00D361BB" w:rsidP="00342B87">
            <w:pPr>
              <w:pStyle w:val="TableContents"/>
              <w:keepNext w:val="0"/>
              <w:keepLines w:val="0"/>
              <w:rPr>
                <w:b/>
              </w:rPr>
            </w:pPr>
            <w:r>
              <w:rPr>
                <w:b/>
              </w:rPr>
              <w:t>Payable Bank Name</w:t>
            </w:r>
          </w:p>
        </w:tc>
        <w:tc>
          <w:tcPr>
            <w:tcW w:w="5322" w:type="dxa"/>
          </w:tcPr>
          <w:p w14:paraId="229D8EA4" w14:textId="77777777" w:rsidR="00D361BB" w:rsidRDefault="00D361BB" w:rsidP="00342B87">
            <w:pPr>
              <w:pStyle w:val="TableContents"/>
              <w:keepNext w:val="0"/>
              <w:keepLines w:val="0"/>
              <w:rPr>
                <w:shd w:val="clear" w:color="auto" w:fill="FFFFFF"/>
              </w:rPr>
            </w:pPr>
            <w:r>
              <w:rPr>
                <w:shd w:val="clear" w:color="auto" w:fill="FFFFFF"/>
              </w:rPr>
              <w:t>Displays the bank name of the specified payable bank code.</w:t>
            </w:r>
          </w:p>
        </w:tc>
      </w:tr>
      <w:tr w:rsidR="00D361BB" w14:paraId="7F5271B4" w14:textId="77777777" w:rsidTr="00342B87">
        <w:tc>
          <w:tcPr>
            <w:tcW w:w="2732" w:type="dxa"/>
          </w:tcPr>
          <w:p w14:paraId="765FBDB2" w14:textId="77777777" w:rsidR="00D361BB" w:rsidRDefault="00D361BB" w:rsidP="00342B87">
            <w:pPr>
              <w:pStyle w:val="TableContents"/>
              <w:keepNext w:val="0"/>
              <w:keepLines w:val="0"/>
              <w:rPr>
                <w:b/>
              </w:rPr>
            </w:pPr>
            <w:r>
              <w:rPr>
                <w:b/>
              </w:rPr>
              <w:t>Payable Branch Code</w:t>
            </w:r>
          </w:p>
        </w:tc>
        <w:tc>
          <w:tcPr>
            <w:tcW w:w="5322" w:type="dxa"/>
          </w:tcPr>
          <w:p w14:paraId="51FD592A" w14:textId="77777777" w:rsidR="00D361BB" w:rsidRDefault="00D361BB" w:rsidP="00342B87">
            <w:pPr>
              <w:pStyle w:val="TableContents"/>
              <w:keepNext w:val="0"/>
              <w:keepLines w:val="0"/>
              <w:rPr>
                <w:shd w:val="clear" w:color="auto" w:fill="FFFFFF"/>
              </w:rPr>
            </w:pPr>
            <w:r>
              <w:rPr>
                <w:shd w:val="clear" w:color="auto" w:fill="FFFFFF"/>
              </w:rPr>
              <w:t>Select the payable branch code from the list of values.</w:t>
            </w:r>
          </w:p>
        </w:tc>
      </w:tr>
      <w:tr w:rsidR="00D361BB" w14:paraId="1F6ACF1F" w14:textId="77777777" w:rsidTr="00342B87">
        <w:tc>
          <w:tcPr>
            <w:tcW w:w="2732" w:type="dxa"/>
          </w:tcPr>
          <w:p w14:paraId="18E0F13E" w14:textId="77777777" w:rsidR="00D361BB" w:rsidRDefault="00D361BB" w:rsidP="00342B87">
            <w:pPr>
              <w:pStyle w:val="TableContents"/>
              <w:keepNext w:val="0"/>
              <w:keepLines w:val="0"/>
              <w:rPr>
                <w:b/>
              </w:rPr>
            </w:pPr>
            <w:r>
              <w:rPr>
                <w:b/>
              </w:rPr>
              <w:t>Payable Branch Name</w:t>
            </w:r>
          </w:p>
        </w:tc>
        <w:tc>
          <w:tcPr>
            <w:tcW w:w="5322" w:type="dxa"/>
          </w:tcPr>
          <w:p w14:paraId="08938BE7" w14:textId="77777777" w:rsidR="00D361BB" w:rsidRDefault="00D361BB" w:rsidP="00342B87">
            <w:pPr>
              <w:pStyle w:val="TableContents"/>
              <w:keepNext w:val="0"/>
              <w:keepLines w:val="0"/>
              <w:rPr>
                <w:shd w:val="clear" w:color="auto" w:fill="FFFFFF"/>
              </w:rPr>
            </w:pPr>
            <w:r>
              <w:rPr>
                <w:shd w:val="clear" w:color="auto" w:fill="FFFFFF"/>
              </w:rPr>
              <w:t>Displays the bank name of the specified payable branch code.</w:t>
            </w:r>
          </w:p>
        </w:tc>
      </w:tr>
      <w:tr w:rsidR="00D361BB" w14:paraId="2D3FE221" w14:textId="77777777" w:rsidTr="00342B87">
        <w:tc>
          <w:tcPr>
            <w:tcW w:w="2732" w:type="dxa"/>
          </w:tcPr>
          <w:p w14:paraId="5F98A68F" w14:textId="77777777" w:rsidR="00D361BB" w:rsidRDefault="00D361BB" w:rsidP="00342B87">
            <w:pPr>
              <w:pStyle w:val="TableContents"/>
              <w:keepNext w:val="0"/>
              <w:keepLines w:val="0"/>
              <w:rPr>
                <w:b/>
              </w:rPr>
            </w:pPr>
            <w:r>
              <w:rPr>
                <w:b/>
              </w:rPr>
              <w:t>BC Amount</w:t>
            </w:r>
          </w:p>
        </w:tc>
        <w:tc>
          <w:tcPr>
            <w:tcW w:w="5322" w:type="dxa"/>
          </w:tcPr>
          <w:p w14:paraId="7E3AB508" w14:textId="77777777" w:rsidR="00D361BB" w:rsidRDefault="00D361BB">
            <w:pPr>
              <w:pStyle w:val="TableContents"/>
              <w:keepNext w:val="0"/>
              <w:keepLines w:val="0"/>
              <w:rPr>
                <w:shd w:val="clear" w:color="auto" w:fill="FFFFFF"/>
              </w:rPr>
            </w:pPr>
            <w:r>
              <w:rPr>
                <w:shd w:val="clear" w:color="auto" w:fill="FFFFFF"/>
              </w:rPr>
              <w:t>Specify the BC amount.</w:t>
            </w:r>
          </w:p>
        </w:tc>
      </w:tr>
      <w:tr w:rsidR="00D361BB" w14:paraId="08F21961" w14:textId="77777777" w:rsidTr="00342B87">
        <w:tc>
          <w:tcPr>
            <w:tcW w:w="2732" w:type="dxa"/>
          </w:tcPr>
          <w:p w14:paraId="06D2C6F6" w14:textId="77777777" w:rsidR="00D361BB" w:rsidRDefault="00D361BB" w:rsidP="00342B87">
            <w:pPr>
              <w:pStyle w:val="TableContents"/>
              <w:keepNext w:val="0"/>
              <w:keepLines w:val="0"/>
              <w:rPr>
                <w:b/>
              </w:rPr>
            </w:pPr>
            <w:r>
              <w:rPr>
                <w:b/>
              </w:rPr>
              <w:t>MICR Number</w:t>
            </w:r>
          </w:p>
        </w:tc>
        <w:tc>
          <w:tcPr>
            <w:tcW w:w="5322" w:type="dxa"/>
          </w:tcPr>
          <w:p w14:paraId="5F277CF8" w14:textId="77777777" w:rsidR="00D361BB" w:rsidRDefault="00D361BB" w:rsidP="00342B87">
            <w:pPr>
              <w:pStyle w:val="TableContents"/>
              <w:keepNext w:val="0"/>
              <w:keepLines w:val="0"/>
              <w:rPr>
                <w:shd w:val="clear" w:color="auto" w:fill="FFFFFF"/>
              </w:rPr>
            </w:pPr>
            <w:r>
              <w:rPr>
                <w:shd w:val="clear" w:color="auto" w:fill="FFFFFF"/>
              </w:rPr>
              <w:t>Specify the MICR number.</w:t>
            </w:r>
          </w:p>
        </w:tc>
      </w:tr>
      <w:tr w:rsidR="00D361BB" w14:paraId="14E6BCD2" w14:textId="77777777" w:rsidTr="00342B87">
        <w:tc>
          <w:tcPr>
            <w:tcW w:w="2732" w:type="dxa"/>
          </w:tcPr>
          <w:p w14:paraId="4AC44533" w14:textId="77777777" w:rsidR="00D361BB" w:rsidRDefault="00D361BB" w:rsidP="00342B87">
            <w:pPr>
              <w:pStyle w:val="TableContents"/>
              <w:keepNext w:val="0"/>
              <w:keepLines w:val="0"/>
              <w:rPr>
                <w:b/>
              </w:rPr>
            </w:pPr>
            <w:r>
              <w:rPr>
                <w:b/>
              </w:rPr>
              <w:t>BC Number</w:t>
            </w:r>
          </w:p>
        </w:tc>
        <w:tc>
          <w:tcPr>
            <w:tcW w:w="5322" w:type="dxa"/>
          </w:tcPr>
          <w:p w14:paraId="669FA0BF" w14:textId="77777777" w:rsidR="00D361BB" w:rsidRDefault="00D361BB" w:rsidP="00342B87">
            <w:pPr>
              <w:pStyle w:val="TableContents"/>
              <w:keepNext w:val="0"/>
              <w:keepLines w:val="0"/>
              <w:rPr>
                <w:shd w:val="clear" w:color="auto" w:fill="FFFFFF"/>
              </w:rPr>
            </w:pPr>
            <w:r>
              <w:rPr>
                <w:shd w:val="clear" w:color="auto" w:fill="FFFFFF"/>
              </w:rPr>
              <w:t>Specify the BC number.</w:t>
            </w:r>
          </w:p>
        </w:tc>
      </w:tr>
      <w:tr w:rsidR="00D361BB" w14:paraId="07CA5A0D" w14:textId="77777777" w:rsidTr="00342B87">
        <w:tc>
          <w:tcPr>
            <w:tcW w:w="2732" w:type="dxa"/>
          </w:tcPr>
          <w:p w14:paraId="72E67A4F" w14:textId="77777777" w:rsidR="00D361BB" w:rsidRDefault="00D361BB" w:rsidP="00342B87">
            <w:pPr>
              <w:pStyle w:val="TableContents"/>
              <w:keepNext w:val="0"/>
              <w:keepLines w:val="0"/>
              <w:rPr>
                <w:b/>
              </w:rPr>
            </w:pPr>
            <w:r>
              <w:rPr>
                <w:b/>
              </w:rPr>
              <w:lastRenderedPageBreak/>
              <w:t>Address Line 1</w:t>
            </w:r>
            <w:r w:rsidRPr="00F73A2C">
              <w:t xml:space="preserve"> to </w:t>
            </w:r>
            <w:r>
              <w:rPr>
                <w:b/>
              </w:rPr>
              <w:br/>
              <w:t>Address Line 4</w:t>
            </w:r>
          </w:p>
        </w:tc>
        <w:tc>
          <w:tcPr>
            <w:tcW w:w="5322" w:type="dxa"/>
          </w:tcPr>
          <w:p w14:paraId="0EEF277B" w14:textId="77777777" w:rsidR="00D361BB" w:rsidRDefault="00D361BB" w:rsidP="00342B87">
            <w:pPr>
              <w:pStyle w:val="TableContents"/>
              <w:keepNext w:val="0"/>
              <w:keepLines w:val="0"/>
              <w:rPr>
                <w:shd w:val="clear" w:color="auto" w:fill="FFFFFF"/>
              </w:rPr>
            </w:pPr>
            <w:r>
              <w:rPr>
                <w:shd w:val="clear" w:color="auto" w:fill="FFFFFF"/>
              </w:rPr>
              <w:t>Specify the address of the payee.</w:t>
            </w:r>
          </w:p>
        </w:tc>
      </w:tr>
      <w:tr w:rsidR="00D361BB" w14:paraId="4579A85A" w14:textId="77777777" w:rsidTr="00342B87">
        <w:tc>
          <w:tcPr>
            <w:tcW w:w="2732" w:type="dxa"/>
          </w:tcPr>
          <w:p w14:paraId="78ED5952" w14:textId="77777777" w:rsidR="00D361BB" w:rsidRDefault="00D361BB" w:rsidP="00342B87">
            <w:pPr>
              <w:pStyle w:val="TableContents"/>
              <w:keepNext w:val="0"/>
              <w:keepLines w:val="0"/>
              <w:rPr>
                <w:b/>
              </w:rPr>
            </w:pPr>
            <w:r>
              <w:rPr>
                <w:b/>
              </w:rPr>
              <w:t>Narrative</w:t>
            </w:r>
          </w:p>
        </w:tc>
        <w:tc>
          <w:tcPr>
            <w:tcW w:w="5322" w:type="dxa"/>
          </w:tcPr>
          <w:p w14:paraId="44888C42" w14:textId="77777777" w:rsidR="00D361BB" w:rsidRDefault="00D361BB" w:rsidP="00342B87">
            <w:pPr>
              <w:pStyle w:val="TableContents"/>
              <w:keepNext w:val="0"/>
              <w:keepLines w:val="0"/>
              <w:rPr>
                <w:shd w:val="clear" w:color="auto" w:fill="FFFFFF"/>
              </w:rPr>
            </w:pPr>
            <w:r w:rsidRPr="0049583F">
              <w:rPr>
                <w:shd w:val="clear" w:color="auto" w:fill="FFFFFF"/>
              </w:rPr>
              <w:t xml:space="preserve">Displays the default narrative </w:t>
            </w:r>
            <w:r>
              <w:rPr>
                <w:b/>
                <w:shd w:val="clear" w:color="auto" w:fill="FFFFFF"/>
              </w:rPr>
              <w:t>Multi BC Issuance</w:t>
            </w:r>
            <w:r w:rsidRPr="00A85C93">
              <w:rPr>
                <w:b/>
                <w:shd w:val="clear" w:color="auto" w:fill="FFFFFF"/>
              </w:rPr>
              <w:t xml:space="preserve"> </w:t>
            </w:r>
            <w:r w:rsidRPr="0049583F">
              <w:rPr>
                <w:shd w:val="clear" w:color="auto" w:fill="FFFFFF"/>
              </w:rPr>
              <w:t>and it can be modified.</w:t>
            </w:r>
          </w:p>
        </w:tc>
      </w:tr>
      <w:tr w:rsidR="00D361BB" w14:paraId="44D04C05" w14:textId="77777777" w:rsidTr="00342B87">
        <w:tc>
          <w:tcPr>
            <w:tcW w:w="2732" w:type="dxa"/>
          </w:tcPr>
          <w:p w14:paraId="673C5F82" w14:textId="77777777" w:rsidR="00D361BB" w:rsidRDefault="00D361BB" w:rsidP="00342B87">
            <w:pPr>
              <w:pStyle w:val="TableContents"/>
              <w:keepNext w:val="0"/>
              <w:keepLines w:val="0"/>
              <w:rPr>
                <w:b/>
              </w:rPr>
            </w:pPr>
            <w:r>
              <w:rPr>
                <w:b/>
              </w:rPr>
              <w:t>Add Entry</w:t>
            </w:r>
          </w:p>
        </w:tc>
        <w:tc>
          <w:tcPr>
            <w:tcW w:w="5322" w:type="dxa"/>
          </w:tcPr>
          <w:p w14:paraId="1228DDC3" w14:textId="77777777" w:rsidR="00D361BB" w:rsidRDefault="00D361BB" w:rsidP="00342B87">
            <w:pPr>
              <w:pStyle w:val="TableContents"/>
              <w:keepNext w:val="0"/>
              <w:keepLines w:val="0"/>
              <w:rPr>
                <w:shd w:val="clear" w:color="auto" w:fill="FFFFFF"/>
              </w:rPr>
            </w:pPr>
            <w:r>
              <w:rPr>
                <w:shd w:val="clear" w:color="auto" w:fill="FFFFFF"/>
              </w:rPr>
              <w:t>After filling the necessary fields, click this icon to add a new entry.</w:t>
            </w:r>
          </w:p>
        </w:tc>
      </w:tr>
      <w:tr w:rsidR="00D361BB" w14:paraId="7CFB7B9E" w14:textId="77777777" w:rsidTr="00342B87">
        <w:tc>
          <w:tcPr>
            <w:tcW w:w="2732" w:type="dxa"/>
          </w:tcPr>
          <w:p w14:paraId="06012EEA" w14:textId="77777777" w:rsidR="00D361BB" w:rsidRDefault="00D361BB" w:rsidP="00342B87">
            <w:pPr>
              <w:pStyle w:val="TableContents"/>
              <w:keepNext w:val="0"/>
              <w:keepLines w:val="0"/>
              <w:rPr>
                <w:b/>
              </w:rPr>
            </w:pPr>
            <w:r>
              <w:rPr>
                <w:b/>
              </w:rPr>
              <w:t>Reset</w:t>
            </w:r>
          </w:p>
        </w:tc>
        <w:tc>
          <w:tcPr>
            <w:tcW w:w="5322" w:type="dxa"/>
          </w:tcPr>
          <w:p w14:paraId="76718B57" w14:textId="77777777" w:rsidR="00D361BB" w:rsidRDefault="00D361BB" w:rsidP="00342B87">
            <w:pPr>
              <w:pStyle w:val="TableContents"/>
              <w:keepNext w:val="0"/>
              <w:keepLines w:val="0"/>
              <w:rPr>
                <w:shd w:val="clear" w:color="auto" w:fill="FFFFFF"/>
              </w:rPr>
            </w:pPr>
            <w:r>
              <w:rPr>
                <w:shd w:val="clear" w:color="auto" w:fill="FFFFFF"/>
              </w:rPr>
              <w:t>Click this icon to reset the added entries.</w:t>
            </w:r>
          </w:p>
        </w:tc>
      </w:tr>
    </w:tbl>
    <w:p w14:paraId="56C255B5" w14:textId="2A3D2204" w:rsidR="00D361BB" w:rsidRDefault="00D361BB" w:rsidP="008B6697">
      <w:pPr>
        <w:pStyle w:val="FigureTableTitleunderHeading1111"/>
        <w:spacing w:before="360"/>
      </w:pPr>
      <w:r>
        <w:lastRenderedPageBreak/>
        <w:t xml:space="preserve">Figure </w:t>
      </w:r>
      <w:fldSimple w:instr=" SEQ Figure \* ARABIC ">
        <w:r w:rsidR="005803B2">
          <w:rPr>
            <w:noProof/>
          </w:rPr>
          <w:t>149</w:t>
        </w:r>
      </w:fldSimple>
      <w:r>
        <w:t xml:space="preserve">: </w:t>
      </w:r>
      <w:r w:rsidRPr="0014049C">
        <w:t>Multi BC Issuance</w:t>
      </w:r>
      <w:r>
        <w:t xml:space="preserve"> – Cash</w:t>
      </w:r>
    </w:p>
    <w:p w14:paraId="785EDD96" w14:textId="77777777" w:rsidR="00D361BB" w:rsidRDefault="00400871" w:rsidP="00D361BB">
      <w:pPr>
        <w:pStyle w:val="FigureTableTitleunderHeading1111"/>
      </w:pPr>
      <w:r w:rsidRPr="00400871">
        <w:rPr>
          <w:noProof/>
          <w:lang w:val="en-IN" w:eastAsia="en-IN"/>
        </w:rPr>
        <w:drawing>
          <wp:inline distT="0" distB="0" distL="0" distR="0" wp14:anchorId="473C843B" wp14:editId="523361BC">
            <wp:extent cx="5354554" cy="5243332"/>
            <wp:effectExtent l="19050" t="19050" r="17780" b="14605"/>
            <wp:docPr id="504" name="Picture 504" descr="C:\Users\kakaliya\Documents\Work\Releases_Oracle Banking Branch\14.5.2.0.0_Innovation\INPUTS\Teller\Screens\Remittances\Multi BC Issuance cas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Users\kakaliya\Documents\Work\Releases_Oracle Banking Branch\14.5.2.0.0_Innovation\INPUTS\Teller\Screens\Remittances\Multi BC Issuance cash.png"/>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5360144" cy="5248806"/>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6A67C5B7" w14:textId="77777777" w:rsidR="00D361BB" w:rsidRDefault="00D361BB" w:rsidP="00D361BB">
      <w:pPr>
        <w:pStyle w:val="Heading11111"/>
        <w:rPr>
          <w:shd w:val="clear" w:color="auto" w:fill="FFFFFF"/>
        </w:rPr>
      </w:pPr>
      <w:r>
        <w:rPr>
          <w:shd w:val="clear" w:color="auto" w:fill="FFFFFF"/>
        </w:rPr>
        <w:t xml:space="preserve">Main Transaction </w:t>
      </w:r>
      <w:r w:rsidR="00F77C53">
        <w:rPr>
          <w:shd w:val="clear" w:color="auto" w:fill="FFFFFF"/>
        </w:rPr>
        <w:t>BC Issuance</w:t>
      </w:r>
      <w:r>
        <w:rPr>
          <w:shd w:val="clear" w:color="auto" w:fill="FFFFFF"/>
        </w:rPr>
        <w:t xml:space="preserve"> Details (Cash Mode)</w:t>
      </w:r>
    </w:p>
    <w:p w14:paraId="2A18F1FF" w14:textId="77777777" w:rsidR="00D361BB" w:rsidRPr="008C47D1" w:rsidRDefault="00D361BB" w:rsidP="00D361BB">
      <w:pPr>
        <w:pStyle w:val="ParaUnderHeading11111"/>
        <w:rPr>
          <w:shd w:val="clear" w:color="auto" w:fill="FFFFFF"/>
        </w:rPr>
      </w:pPr>
      <w:r>
        <w:rPr>
          <w:shd w:val="clear" w:color="auto" w:fill="FFFFFF"/>
        </w:rPr>
        <w:t>Specify the details</w:t>
      </w:r>
      <w:r w:rsidRPr="008C47D1">
        <w:rPr>
          <w:shd w:val="clear" w:color="auto" w:fill="FFFFFF"/>
        </w:rPr>
        <w:t xml:space="preserve"> in the </w:t>
      </w:r>
      <w:r w:rsidRPr="00F65E85">
        <w:rPr>
          <w:b/>
          <w:shd w:val="clear" w:color="auto" w:fill="FFFFFF"/>
        </w:rPr>
        <w:t xml:space="preserve">Multi BC Issuance </w:t>
      </w:r>
      <w:r w:rsidRPr="008C47D1">
        <w:rPr>
          <w:shd w:val="clear" w:color="auto" w:fill="FFFFFF"/>
        </w:rPr>
        <w:t xml:space="preserve">screen. </w:t>
      </w:r>
      <w:r w:rsidRPr="00E31C99">
        <w:rPr>
          <w:shd w:val="clear" w:color="auto" w:fill="FFFFFF"/>
        </w:rPr>
        <w:t>The fields, which are marked with asterisk, are mandatory.</w:t>
      </w:r>
      <w:r>
        <w:rPr>
          <w:shd w:val="clear" w:color="auto" w:fill="FFFFFF"/>
        </w:rPr>
        <w:t xml:space="preserve"> </w:t>
      </w:r>
      <w:r w:rsidRPr="008C47D1">
        <w:rPr>
          <w:shd w:val="clear" w:color="auto" w:fill="FFFFFF"/>
        </w:rPr>
        <w:t>For more information on fields, refer to table</w:t>
      </w:r>
      <w:r w:rsidR="00213004">
        <w:rPr>
          <w:shd w:val="clear" w:color="auto" w:fill="FFFFFF"/>
        </w:rPr>
        <w:t xml:space="preserve"> </w:t>
      </w:r>
      <w:r w:rsidR="00213004" w:rsidRPr="008B6697">
        <w:rPr>
          <w:i/>
          <w:color w:val="00B0F0"/>
          <w:shd w:val="clear" w:color="auto" w:fill="FFFFFF"/>
        </w:rPr>
        <w:fldChar w:fldCharType="begin" w:fldLock="1"/>
      </w:r>
      <w:r w:rsidR="00213004" w:rsidRPr="008B6697">
        <w:rPr>
          <w:i/>
          <w:color w:val="00B0F0"/>
          <w:shd w:val="clear" w:color="auto" w:fill="FFFFFF"/>
        </w:rPr>
        <w:instrText xml:space="preserve"> REF MultiBCIssueCash \h  \* MERGEFORMAT </w:instrText>
      </w:r>
      <w:r w:rsidR="00213004" w:rsidRPr="008B6697">
        <w:rPr>
          <w:i/>
          <w:color w:val="00B0F0"/>
          <w:shd w:val="clear" w:color="auto" w:fill="FFFFFF"/>
        </w:rPr>
      </w:r>
      <w:r w:rsidR="00213004" w:rsidRPr="008B6697">
        <w:rPr>
          <w:i/>
          <w:color w:val="00B0F0"/>
          <w:shd w:val="clear" w:color="auto" w:fill="FFFFFF"/>
        </w:rPr>
        <w:fldChar w:fldCharType="separate"/>
      </w:r>
      <w:r w:rsidR="003F05AA" w:rsidRPr="003F05AA">
        <w:rPr>
          <w:i/>
          <w:color w:val="00B0F0"/>
        </w:rPr>
        <w:t>Field Description: Multi BC Issuance (Cash Mode)</w:t>
      </w:r>
      <w:r w:rsidR="00213004" w:rsidRPr="008B6697">
        <w:rPr>
          <w:i/>
          <w:color w:val="00B0F0"/>
          <w:shd w:val="clear" w:color="auto" w:fill="FFFFFF"/>
        </w:rPr>
        <w:fldChar w:fldCharType="end"/>
      </w:r>
      <w:r w:rsidRPr="008B6697">
        <w:rPr>
          <w:i/>
          <w:color w:val="00B0F0"/>
          <w:shd w:val="clear" w:color="auto" w:fill="FFFFFF"/>
        </w:rPr>
        <w:t>.</w:t>
      </w:r>
    </w:p>
    <w:p w14:paraId="1A08886C" w14:textId="77777777" w:rsidR="00D361BB" w:rsidRDefault="00D361BB" w:rsidP="00D361BB">
      <w:pPr>
        <w:pStyle w:val="FigureTableTitleunderHeading11111"/>
      </w:pPr>
      <w:bookmarkStart w:id="1414" w:name="MultiBCIssueCash"/>
      <w:r>
        <w:t xml:space="preserve">Field Description: </w:t>
      </w:r>
      <w:r w:rsidRPr="00F65E85">
        <w:t>Multi BC Issuance</w:t>
      </w:r>
      <w:r>
        <w:t xml:space="preserve"> (Cash Mode)</w:t>
      </w:r>
      <w:bookmarkEnd w:id="1414"/>
    </w:p>
    <w:tbl>
      <w:tblPr>
        <w:tblStyle w:val="TableGrid"/>
        <w:tblW w:w="0" w:type="auto"/>
        <w:tblInd w:w="1296" w:type="dxa"/>
        <w:tblLook w:val="04A0" w:firstRow="1" w:lastRow="0" w:firstColumn="1" w:lastColumn="0" w:noHBand="0" w:noVBand="1"/>
      </w:tblPr>
      <w:tblGrid>
        <w:gridCol w:w="2732"/>
        <w:gridCol w:w="5322"/>
      </w:tblGrid>
      <w:tr w:rsidR="00D361BB" w14:paraId="78299601" w14:textId="77777777" w:rsidTr="00342B87">
        <w:trPr>
          <w:tblHeader/>
        </w:trPr>
        <w:tc>
          <w:tcPr>
            <w:tcW w:w="2732" w:type="dxa"/>
          </w:tcPr>
          <w:p w14:paraId="54666755" w14:textId="77777777" w:rsidR="00D361BB" w:rsidRDefault="00D361BB" w:rsidP="00342B87">
            <w:pPr>
              <w:pStyle w:val="TableHeader"/>
              <w:keepNext w:val="0"/>
              <w:keepLines w:val="0"/>
              <w:rPr>
                <w:shd w:val="clear" w:color="auto" w:fill="FFFFFF"/>
              </w:rPr>
            </w:pPr>
            <w:r>
              <w:rPr>
                <w:shd w:val="clear" w:color="auto" w:fill="FFFFFF"/>
              </w:rPr>
              <w:t>Field</w:t>
            </w:r>
          </w:p>
        </w:tc>
        <w:tc>
          <w:tcPr>
            <w:tcW w:w="5322" w:type="dxa"/>
          </w:tcPr>
          <w:p w14:paraId="77970862" w14:textId="77777777" w:rsidR="00D361BB" w:rsidRDefault="00D361BB" w:rsidP="00342B87">
            <w:pPr>
              <w:pStyle w:val="TableHeader"/>
              <w:keepNext w:val="0"/>
              <w:keepLines w:val="0"/>
              <w:rPr>
                <w:shd w:val="clear" w:color="auto" w:fill="FFFFFF"/>
              </w:rPr>
            </w:pPr>
            <w:r>
              <w:rPr>
                <w:shd w:val="clear" w:color="auto" w:fill="FFFFFF"/>
              </w:rPr>
              <w:t>Description</w:t>
            </w:r>
          </w:p>
        </w:tc>
      </w:tr>
      <w:tr w:rsidR="0008476F" w14:paraId="1381E799" w14:textId="77777777" w:rsidTr="00342B87">
        <w:tc>
          <w:tcPr>
            <w:tcW w:w="2732" w:type="dxa"/>
          </w:tcPr>
          <w:p w14:paraId="6E6C8EAF" w14:textId="77777777" w:rsidR="0008476F" w:rsidRDefault="0008476F" w:rsidP="0008476F">
            <w:pPr>
              <w:pStyle w:val="TableContents"/>
              <w:keepNext w:val="0"/>
              <w:keepLines w:val="0"/>
              <w:rPr>
                <w:b/>
              </w:rPr>
            </w:pPr>
            <w:r>
              <w:rPr>
                <w:b/>
              </w:rPr>
              <w:t>New</w:t>
            </w:r>
          </w:p>
        </w:tc>
        <w:tc>
          <w:tcPr>
            <w:tcW w:w="5322" w:type="dxa"/>
          </w:tcPr>
          <w:p w14:paraId="55AAC62F" w14:textId="77777777" w:rsidR="0008476F" w:rsidRDefault="0008476F" w:rsidP="0008476F">
            <w:pPr>
              <w:pStyle w:val="TableContents"/>
              <w:keepNext w:val="0"/>
              <w:keepLines w:val="0"/>
            </w:pPr>
            <w:r>
              <w:t>Click this button to generate a batch reference number.</w:t>
            </w:r>
          </w:p>
        </w:tc>
      </w:tr>
      <w:tr w:rsidR="0008476F" w14:paraId="01A1A237" w14:textId="77777777" w:rsidTr="00342B87">
        <w:tc>
          <w:tcPr>
            <w:tcW w:w="2732" w:type="dxa"/>
          </w:tcPr>
          <w:p w14:paraId="799E88FC" w14:textId="77777777" w:rsidR="0008476F" w:rsidRPr="009060AE" w:rsidRDefault="0008476F" w:rsidP="0008476F">
            <w:pPr>
              <w:pStyle w:val="TableContents"/>
              <w:keepNext w:val="0"/>
              <w:keepLines w:val="0"/>
              <w:rPr>
                <w:b/>
              </w:rPr>
            </w:pPr>
            <w:r>
              <w:rPr>
                <w:b/>
              </w:rPr>
              <w:lastRenderedPageBreak/>
              <w:t>Batch Reference</w:t>
            </w:r>
          </w:p>
        </w:tc>
        <w:tc>
          <w:tcPr>
            <w:tcW w:w="5322" w:type="dxa"/>
          </w:tcPr>
          <w:p w14:paraId="51FA126C" w14:textId="77777777" w:rsidR="0008476F" w:rsidRDefault="0008476F" w:rsidP="0008476F">
            <w:pPr>
              <w:pStyle w:val="TableContents"/>
              <w:keepNext w:val="0"/>
              <w:keepLines w:val="0"/>
            </w:pPr>
            <w:r>
              <w:t>Displays the auto-generated batch reference number.</w:t>
            </w:r>
          </w:p>
        </w:tc>
      </w:tr>
      <w:tr w:rsidR="0008476F" w14:paraId="501C476E" w14:textId="77777777" w:rsidTr="00342B87">
        <w:tc>
          <w:tcPr>
            <w:tcW w:w="2732" w:type="dxa"/>
          </w:tcPr>
          <w:p w14:paraId="30D8B774" w14:textId="77777777" w:rsidR="0008476F" w:rsidRPr="009060AE" w:rsidRDefault="0008476F" w:rsidP="0008476F">
            <w:pPr>
              <w:pStyle w:val="TableContents"/>
              <w:keepNext w:val="0"/>
              <w:keepLines w:val="0"/>
              <w:rPr>
                <w:b/>
              </w:rPr>
            </w:pPr>
            <w:r>
              <w:rPr>
                <w:b/>
              </w:rPr>
              <w:t>BC Currency</w:t>
            </w:r>
          </w:p>
        </w:tc>
        <w:tc>
          <w:tcPr>
            <w:tcW w:w="5322" w:type="dxa"/>
          </w:tcPr>
          <w:p w14:paraId="05029BB6" w14:textId="77777777" w:rsidR="0008476F" w:rsidRDefault="0008476F">
            <w:pPr>
              <w:pStyle w:val="TableContents"/>
              <w:keepNext w:val="0"/>
              <w:keepLines w:val="0"/>
              <w:rPr>
                <w:shd w:val="clear" w:color="auto" w:fill="FFFFFF"/>
              </w:rPr>
            </w:pPr>
            <w:r>
              <w:rPr>
                <w:shd w:val="clear" w:color="auto" w:fill="FFFFFF"/>
              </w:rPr>
              <w:t xml:space="preserve">Select the BC currency from the </w:t>
            </w:r>
            <w:r w:rsidR="00A570F8">
              <w:rPr>
                <w:shd w:val="clear" w:color="auto" w:fill="FFFFFF"/>
              </w:rPr>
              <w:t>list of values</w:t>
            </w:r>
            <w:r>
              <w:rPr>
                <w:shd w:val="clear" w:color="auto" w:fill="FFFFFF"/>
              </w:rPr>
              <w:t>.</w:t>
            </w:r>
          </w:p>
        </w:tc>
      </w:tr>
      <w:tr w:rsidR="0008476F" w14:paraId="019BFB5E" w14:textId="77777777" w:rsidTr="00342B87">
        <w:tc>
          <w:tcPr>
            <w:tcW w:w="2732" w:type="dxa"/>
          </w:tcPr>
          <w:p w14:paraId="67ED32E5" w14:textId="77777777" w:rsidR="0008476F" w:rsidRPr="009060AE" w:rsidRDefault="0008476F" w:rsidP="0008476F">
            <w:pPr>
              <w:pStyle w:val="TableContents"/>
              <w:keepNext w:val="0"/>
              <w:keepLines w:val="0"/>
              <w:rPr>
                <w:b/>
              </w:rPr>
            </w:pPr>
            <w:r>
              <w:rPr>
                <w:b/>
              </w:rPr>
              <w:t>Issue Mode</w:t>
            </w:r>
          </w:p>
        </w:tc>
        <w:tc>
          <w:tcPr>
            <w:tcW w:w="5322" w:type="dxa"/>
          </w:tcPr>
          <w:p w14:paraId="11C65AF4" w14:textId="77777777" w:rsidR="0008476F" w:rsidRDefault="0008476F">
            <w:pPr>
              <w:pStyle w:val="TableContents"/>
              <w:keepNext w:val="0"/>
              <w:keepLines w:val="0"/>
              <w:rPr>
                <w:shd w:val="clear" w:color="auto" w:fill="FFFFFF"/>
              </w:rPr>
            </w:pPr>
            <w:r>
              <w:rPr>
                <w:shd w:val="clear" w:color="auto" w:fill="FFFFFF"/>
              </w:rPr>
              <w:t>Select the issue mode</w:t>
            </w:r>
            <w:r w:rsidR="00165148">
              <w:rPr>
                <w:shd w:val="clear" w:color="auto" w:fill="FFFFFF"/>
              </w:rPr>
              <w:t xml:space="preserve"> as </w:t>
            </w:r>
            <w:r w:rsidR="00165148" w:rsidRPr="007D2405">
              <w:rPr>
                <w:b/>
                <w:shd w:val="clear" w:color="auto" w:fill="FFFFFF"/>
              </w:rPr>
              <w:t>Cash</w:t>
            </w:r>
            <w:r>
              <w:rPr>
                <w:shd w:val="clear" w:color="auto" w:fill="FFFFFF"/>
              </w:rPr>
              <w:t xml:space="preserve"> from the drop-down values.</w:t>
            </w:r>
          </w:p>
        </w:tc>
      </w:tr>
      <w:tr w:rsidR="00C342C9" w14:paraId="601873D8" w14:textId="77777777" w:rsidTr="00342B87">
        <w:tc>
          <w:tcPr>
            <w:tcW w:w="2732" w:type="dxa"/>
          </w:tcPr>
          <w:p w14:paraId="5806E584" w14:textId="77777777" w:rsidR="00C342C9" w:rsidRDefault="00C342C9" w:rsidP="0008476F">
            <w:pPr>
              <w:pStyle w:val="TableContents"/>
              <w:keepNext w:val="0"/>
              <w:keepLines w:val="0"/>
              <w:rPr>
                <w:b/>
              </w:rPr>
            </w:pPr>
            <w:r>
              <w:rPr>
                <w:b/>
              </w:rPr>
              <w:t>Transaction Currency</w:t>
            </w:r>
          </w:p>
        </w:tc>
        <w:tc>
          <w:tcPr>
            <w:tcW w:w="5322" w:type="dxa"/>
          </w:tcPr>
          <w:p w14:paraId="1B9FE4C7" w14:textId="77777777" w:rsidR="00C342C9" w:rsidRDefault="00C342C9" w:rsidP="00165148">
            <w:pPr>
              <w:pStyle w:val="TableContents"/>
              <w:keepNext w:val="0"/>
              <w:keepLines w:val="0"/>
              <w:rPr>
                <w:shd w:val="clear" w:color="auto" w:fill="FFFFFF"/>
              </w:rPr>
            </w:pPr>
            <w:r>
              <w:rPr>
                <w:shd w:val="clear" w:color="auto" w:fill="FFFFFF"/>
              </w:rPr>
              <w:t>Select the transaction currency from the list of values.</w:t>
            </w:r>
          </w:p>
        </w:tc>
      </w:tr>
      <w:tr w:rsidR="0008476F" w14:paraId="71E4EB02" w14:textId="77777777" w:rsidTr="00342B87">
        <w:tc>
          <w:tcPr>
            <w:tcW w:w="2732" w:type="dxa"/>
          </w:tcPr>
          <w:p w14:paraId="2520FF3C" w14:textId="77777777" w:rsidR="0008476F" w:rsidRPr="009060AE" w:rsidRDefault="003610BC" w:rsidP="0008476F">
            <w:pPr>
              <w:pStyle w:val="TableContents"/>
              <w:keepNext w:val="0"/>
              <w:keepLines w:val="0"/>
              <w:rPr>
                <w:b/>
              </w:rPr>
            </w:pPr>
            <w:r>
              <w:rPr>
                <w:b/>
              </w:rPr>
              <w:t>Drawer</w:t>
            </w:r>
            <w:r w:rsidR="0008476F">
              <w:rPr>
                <w:b/>
              </w:rPr>
              <w:t xml:space="preserve"> Name</w:t>
            </w:r>
          </w:p>
        </w:tc>
        <w:tc>
          <w:tcPr>
            <w:tcW w:w="5322" w:type="dxa"/>
          </w:tcPr>
          <w:p w14:paraId="7DEC6B7F" w14:textId="77777777" w:rsidR="0008476F" w:rsidRDefault="007B5D20">
            <w:pPr>
              <w:pStyle w:val="TableContents"/>
              <w:keepNext w:val="0"/>
              <w:keepLines w:val="0"/>
              <w:rPr>
                <w:shd w:val="clear" w:color="auto" w:fill="FFFFFF"/>
              </w:rPr>
            </w:pPr>
            <w:r>
              <w:rPr>
                <w:shd w:val="clear" w:color="auto" w:fill="FFFFFF"/>
              </w:rPr>
              <w:t xml:space="preserve">Specify </w:t>
            </w:r>
            <w:r w:rsidR="0008476F">
              <w:rPr>
                <w:shd w:val="clear" w:color="auto" w:fill="FFFFFF"/>
              </w:rPr>
              <w:t xml:space="preserve">the name of the </w:t>
            </w:r>
            <w:r w:rsidR="003610BC">
              <w:rPr>
                <w:shd w:val="clear" w:color="auto" w:fill="FFFFFF"/>
              </w:rPr>
              <w:t>drawer</w:t>
            </w:r>
            <w:r w:rsidR="0008476F">
              <w:rPr>
                <w:shd w:val="clear" w:color="auto" w:fill="FFFFFF"/>
              </w:rPr>
              <w:t>.</w:t>
            </w:r>
          </w:p>
        </w:tc>
      </w:tr>
      <w:tr w:rsidR="0008476F" w14:paraId="46B4F22E" w14:textId="77777777" w:rsidTr="00342B87">
        <w:tc>
          <w:tcPr>
            <w:tcW w:w="2732" w:type="dxa"/>
          </w:tcPr>
          <w:p w14:paraId="76189FF0" w14:textId="77777777" w:rsidR="0008476F" w:rsidRPr="009060AE" w:rsidRDefault="0008476F" w:rsidP="0008476F">
            <w:pPr>
              <w:pStyle w:val="TableContents"/>
              <w:keepNext w:val="0"/>
              <w:keepLines w:val="0"/>
              <w:rPr>
                <w:b/>
              </w:rPr>
            </w:pPr>
            <w:r>
              <w:rPr>
                <w:b/>
              </w:rPr>
              <w:t>Address Line 1</w:t>
            </w:r>
            <w:r w:rsidRPr="00CE0FAC">
              <w:t xml:space="preserve"> to</w:t>
            </w:r>
            <w:r w:rsidRPr="00CE0FAC">
              <w:rPr>
                <w:b/>
              </w:rPr>
              <w:t xml:space="preserve"> </w:t>
            </w:r>
            <w:r>
              <w:rPr>
                <w:b/>
              </w:rPr>
              <w:br/>
              <w:t>Address Line 4</w:t>
            </w:r>
          </w:p>
        </w:tc>
        <w:tc>
          <w:tcPr>
            <w:tcW w:w="5322" w:type="dxa"/>
          </w:tcPr>
          <w:p w14:paraId="29BCAFE7" w14:textId="77777777" w:rsidR="0008476F" w:rsidRDefault="007B5D20">
            <w:pPr>
              <w:pStyle w:val="TableContents"/>
              <w:keepNext w:val="0"/>
              <w:keepLines w:val="0"/>
              <w:rPr>
                <w:shd w:val="clear" w:color="auto" w:fill="FFFFFF"/>
              </w:rPr>
            </w:pPr>
            <w:r>
              <w:rPr>
                <w:shd w:val="clear" w:color="auto" w:fill="FFFFFF"/>
              </w:rPr>
              <w:t xml:space="preserve">Specify </w:t>
            </w:r>
            <w:r w:rsidR="0008476F">
              <w:rPr>
                <w:shd w:val="clear" w:color="auto" w:fill="FFFFFF"/>
              </w:rPr>
              <w:t xml:space="preserve">the address of the </w:t>
            </w:r>
            <w:r>
              <w:rPr>
                <w:shd w:val="clear" w:color="auto" w:fill="FFFFFF"/>
              </w:rPr>
              <w:t>drawer</w:t>
            </w:r>
            <w:r w:rsidR="0008476F">
              <w:rPr>
                <w:shd w:val="clear" w:color="auto" w:fill="FFFFFF"/>
              </w:rPr>
              <w:t>.</w:t>
            </w:r>
          </w:p>
        </w:tc>
      </w:tr>
      <w:tr w:rsidR="0008476F" w14:paraId="643D3EE1" w14:textId="77777777" w:rsidTr="00342B87">
        <w:tc>
          <w:tcPr>
            <w:tcW w:w="2732" w:type="dxa"/>
          </w:tcPr>
          <w:p w14:paraId="26BBB092" w14:textId="77777777" w:rsidR="0008476F" w:rsidRPr="009060AE" w:rsidRDefault="0008476F" w:rsidP="0008476F">
            <w:pPr>
              <w:pStyle w:val="TableContents"/>
              <w:keepNext w:val="0"/>
              <w:keepLines w:val="0"/>
              <w:rPr>
                <w:b/>
              </w:rPr>
            </w:pPr>
            <w:r>
              <w:rPr>
                <w:b/>
              </w:rPr>
              <w:t>Identification Type</w:t>
            </w:r>
          </w:p>
        </w:tc>
        <w:tc>
          <w:tcPr>
            <w:tcW w:w="5322" w:type="dxa"/>
          </w:tcPr>
          <w:p w14:paraId="09718D0F" w14:textId="77777777" w:rsidR="0008476F" w:rsidRDefault="0008476F" w:rsidP="0008476F">
            <w:pPr>
              <w:pStyle w:val="TableContents"/>
              <w:keepNext w:val="0"/>
              <w:keepLines w:val="0"/>
              <w:rPr>
                <w:shd w:val="clear" w:color="auto" w:fill="FFFFFF"/>
              </w:rPr>
            </w:pPr>
            <w:r>
              <w:rPr>
                <w:shd w:val="clear" w:color="auto" w:fill="FFFFFF"/>
              </w:rPr>
              <w:t>Select the identification type from the drop-down values.</w:t>
            </w:r>
          </w:p>
        </w:tc>
      </w:tr>
      <w:tr w:rsidR="0008476F" w14:paraId="28728288" w14:textId="77777777" w:rsidTr="00342B87">
        <w:tc>
          <w:tcPr>
            <w:tcW w:w="2732" w:type="dxa"/>
          </w:tcPr>
          <w:p w14:paraId="1CA2340D" w14:textId="77777777" w:rsidR="0008476F" w:rsidRDefault="0008476F" w:rsidP="0008476F">
            <w:pPr>
              <w:pStyle w:val="TableContents"/>
              <w:keepNext w:val="0"/>
              <w:keepLines w:val="0"/>
              <w:rPr>
                <w:b/>
              </w:rPr>
            </w:pPr>
            <w:r>
              <w:rPr>
                <w:b/>
              </w:rPr>
              <w:t>Payee Identification Number</w:t>
            </w:r>
          </w:p>
        </w:tc>
        <w:tc>
          <w:tcPr>
            <w:tcW w:w="5322" w:type="dxa"/>
          </w:tcPr>
          <w:p w14:paraId="15B3A94C" w14:textId="77777777" w:rsidR="0008476F" w:rsidRDefault="0008476F" w:rsidP="0008476F">
            <w:pPr>
              <w:pStyle w:val="TableContents"/>
              <w:keepNext w:val="0"/>
              <w:keepLines w:val="0"/>
              <w:rPr>
                <w:shd w:val="clear" w:color="auto" w:fill="FFFFFF"/>
              </w:rPr>
            </w:pPr>
            <w:r>
              <w:rPr>
                <w:shd w:val="clear" w:color="auto" w:fill="FFFFFF"/>
              </w:rPr>
              <w:t>Specify the identification number of the Payee.</w:t>
            </w:r>
          </w:p>
        </w:tc>
      </w:tr>
      <w:tr w:rsidR="007B5D20" w14:paraId="7B1FC977" w14:textId="77777777" w:rsidTr="00342B87">
        <w:tc>
          <w:tcPr>
            <w:tcW w:w="2732" w:type="dxa"/>
          </w:tcPr>
          <w:p w14:paraId="4C065E8B" w14:textId="77777777" w:rsidR="007B5D20" w:rsidRDefault="007B5D20" w:rsidP="007B5D20">
            <w:pPr>
              <w:pStyle w:val="TableContents"/>
              <w:keepNext w:val="0"/>
              <w:keepLines w:val="0"/>
              <w:rPr>
                <w:b/>
              </w:rPr>
            </w:pPr>
            <w:r>
              <w:rPr>
                <w:b/>
              </w:rPr>
              <w:t>Total BC Amount</w:t>
            </w:r>
          </w:p>
        </w:tc>
        <w:tc>
          <w:tcPr>
            <w:tcW w:w="5322" w:type="dxa"/>
          </w:tcPr>
          <w:p w14:paraId="2B65CABF" w14:textId="77777777" w:rsidR="007B5D20" w:rsidRDefault="007B5D20" w:rsidP="007B5D20">
            <w:pPr>
              <w:pStyle w:val="TableContents"/>
              <w:keepNext w:val="0"/>
              <w:keepLines w:val="0"/>
              <w:rPr>
                <w:shd w:val="clear" w:color="auto" w:fill="FFFFFF"/>
              </w:rPr>
            </w:pPr>
            <w:r>
              <w:rPr>
                <w:shd w:val="clear" w:color="auto" w:fill="FFFFFF"/>
              </w:rPr>
              <w:t xml:space="preserve">Displays </w:t>
            </w:r>
            <w:r w:rsidRPr="00B64645">
              <w:rPr>
                <w:shd w:val="clear" w:color="auto" w:fill="FFFFFF"/>
              </w:rPr>
              <w:t>the total sum of the multiple BC amount input</w:t>
            </w:r>
            <w:r>
              <w:rPr>
                <w:shd w:val="clear" w:color="auto" w:fill="FFFFFF"/>
              </w:rPr>
              <w:t>s, which is</w:t>
            </w:r>
            <w:r w:rsidRPr="00B64645">
              <w:rPr>
                <w:shd w:val="clear" w:color="auto" w:fill="FFFFFF"/>
              </w:rPr>
              <w:t xml:space="preserve"> computed by the system.</w:t>
            </w:r>
          </w:p>
        </w:tc>
      </w:tr>
      <w:tr w:rsidR="007B5D20" w14:paraId="3629A67D" w14:textId="77777777" w:rsidTr="00342B87">
        <w:tc>
          <w:tcPr>
            <w:tcW w:w="2732" w:type="dxa"/>
          </w:tcPr>
          <w:p w14:paraId="0D80D065" w14:textId="77777777" w:rsidR="007B5D20" w:rsidRPr="009060AE" w:rsidRDefault="007B5D20" w:rsidP="007B5D20">
            <w:pPr>
              <w:pStyle w:val="TableContents"/>
              <w:keepNext w:val="0"/>
              <w:keepLines w:val="0"/>
              <w:rPr>
                <w:b/>
              </w:rPr>
            </w:pPr>
            <w:r>
              <w:rPr>
                <w:b/>
              </w:rPr>
              <w:t>Exchange Rate</w:t>
            </w:r>
          </w:p>
        </w:tc>
        <w:tc>
          <w:tcPr>
            <w:tcW w:w="5322" w:type="dxa"/>
          </w:tcPr>
          <w:p w14:paraId="21C77767" w14:textId="77777777" w:rsidR="007B5D20" w:rsidRDefault="007B5D20" w:rsidP="007B5D20">
            <w:pPr>
              <w:pStyle w:val="TableContents"/>
              <w:keepNext w:val="0"/>
              <w:keepLines w:val="0"/>
              <w:rPr>
                <w:shd w:val="clear" w:color="auto" w:fill="FFFFFF"/>
              </w:rPr>
            </w:pPr>
            <w:r>
              <w:rPr>
                <w:shd w:val="clear" w:color="auto" w:fill="FFFFFF"/>
              </w:rPr>
              <w:t>Displays the exchange rate and it can be modified.</w:t>
            </w:r>
          </w:p>
          <w:p w14:paraId="7C3C738B" w14:textId="77777777" w:rsidR="007B5D20" w:rsidRDefault="007B5D20" w:rsidP="007B5D20">
            <w:pPr>
              <w:pStyle w:val="NoteinsideTables"/>
            </w:pPr>
            <w:r w:rsidRPr="002F188C">
              <w:t>If the transaction currency is the same as the account currency, the system will display the exchange rate as 1.</w:t>
            </w:r>
            <w:r>
              <w:t xml:space="preserve"> This</w:t>
            </w:r>
            <w:r w:rsidRPr="00FB6215">
              <w:t xml:space="preserve"> field </w:t>
            </w:r>
            <w:r>
              <w:t>is</w:t>
            </w:r>
            <w:r w:rsidRPr="00FB6215">
              <w:t xml:space="preserve"> displayed only if </w:t>
            </w:r>
            <w:r w:rsidRPr="00D1162F">
              <w:rPr>
                <w:b/>
              </w:rPr>
              <w:t>Multi Currency Configuration</w:t>
            </w:r>
            <w:r w:rsidRPr="00FB6215">
              <w:t xml:space="preserve"> at Function Code Indicator level is set as </w:t>
            </w:r>
            <w:r w:rsidRPr="005C5A90">
              <w:rPr>
                <w:b/>
              </w:rPr>
              <w:t>Y</w:t>
            </w:r>
            <w:r w:rsidRPr="00FB6215">
              <w:t>.</w:t>
            </w:r>
          </w:p>
        </w:tc>
      </w:tr>
      <w:tr w:rsidR="007B5D20" w14:paraId="6B9CA5E9" w14:textId="77777777" w:rsidTr="00342B87">
        <w:tc>
          <w:tcPr>
            <w:tcW w:w="2732" w:type="dxa"/>
          </w:tcPr>
          <w:p w14:paraId="76E4E126" w14:textId="77777777" w:rsidR="007B5D20" w:rsidRPr="009060AE" w:rsidRDefault="007B5D20" w:rsidP="007B5D20">
            <w:pPr>
              <w:pStyle w:val="TableContents"/>
              <w:keepNext w:val="0"/>
              <w:keepLines w:val="0"/>
              <w:rPr>
                <w:b/>
              </w:rPr>
            </w:pPr>
            <w:r>
              <w:rPr>
                <w:b/>
              </w:rPr>
              <w:t>Total Charge</w:t>
            </w:r>
            <w:r w:rsidR="00AC75A7">
              <w:rPr>
                <w:b/>
              </w:rPr>
              <w:t xml:space="preserve"> Amount</w:t>
            </w:r>
          </w:p>
        </w:tc>
        <w:tc>
          <w:tcPr>
            <w:tcW w:w="5322" w:type="dxa"/>
          </w:tcPr>
          <w:p w14:paraId="459E638B" w14:textId="77777777" w:rsidR="007B5D20" w:rsidRDefault="007B5D20" w:rsidP="007B5D20">
            <w:pPr>
              <w:pStyle w:val="TableContents"/>
              <w:keepNext w:val="0"/>
              <w:keepLines w:val="0"/>
              <w:rPr>
                <w:shd w:val="clear" w:color="auto" w:fill="FFFFFF"/>
              </w:rPr>
            </w:pPr>
            <w:r>
              <w:rPr>
                <w:shd w:val="clear" w:color="auto" w:fill="FFFFFF"/>
              </w:rPr>
              <w:t>Displays the total charge amount.</w:t>
            </w:r>
          </w:p>
          <w:p w14:paraId="685DA555" w14:textId="77777777" w:rsidR="007B5D20" w:rsidRDefault="007B5D20" w:rsidP="007B5D20">
            <w:pPr>
              <w:pStyle w:val="NoteinsideTables"/>
            </w:pPr>
            <w:r>
              <w:lastRenderedPageBreak/>
              <w:t>This</w:t>
            </w:r>
            <w:r w:rsidRPr="00FB6215">
              <w:t xml:space="preserve"> field </w:t>
            </w:r>
            <w:r>
              <w:t>is</w:t>
            </w:r>
            <w:r w:rsidRPr="00FB6215">
              <w:t xml:space="preserve"> displayed only if </w:t>
            </w:r>
            <w:r>
              <w:rPr>
                <w:b/>
              </w:rPr>
              <w:t>Total Charges</w:t>
            </w:r>
            <w:r w:rsidRPr="00D1162F">
              <w:rPr>
                <w:b/>
              </w:rPr>
              <w:t xml:space="preserve"> Configuration</w:t>
            </w:r>
            <w:r w:rsidRPr="00FB6215">
              <w:t xml:space="preserve"> at Function Code Indicator level is set as </w:t>
            </w:r>
            <w:r w:rsidRPr="005C5A90">
              <w:rPr>
                <w:b/>
              </w:rPr>
              <w:t>Y</w:t>
            </w:r>
            <w:r w:rsidRPr="00FB6215">
              <w:t>.</w:t>
            </w:r>
          </w:p>
        </w:tc>
      </w:tr>
      <w:tr w:rsidR="007B5D20" w14:paraId="6810C3DA" w14:textId="77777777" w:rsidTr="00342B87">
        <w:tc>
          <w:tcPr>
            <w:tcW w:w="2732" w:type="dxa"/>
          </w:tcPr>
          <w:p w14:paraId="7395DB65" w14:textId="77777777" w:rsidR="007B5D20" w:rsidRPr="009060AE" w:rsidRDefault="007B5D20" w:rsidP="007B5D20">
            <w:pPr>
              <w:pStyle w:val="TableContents"/>
              <w:keepNext w:val="0"/>
              <w:keepLines w:val="0"/>
              <w:rPr>
                <w:b/>
              </w:rPr>
            </w:pPr>
            <w:r>
              <w:rPr>
                <w:b/>
              </w:rPr>
              <w:t xml:space="preserve">Total </w:t>
            </w:r>
            <w:r w:rsidR="002A7BD3">
              <w:rPr>
                <w:b/>
              </w:rPr>
              <w:t>(</w:t>
            </w:r>
            <w:r>
              <w:rPr>
                <w:b/>
              </w:rPr>
              <w:t>Account Amount</w:t>
            </w:r>
            <w:r w:rsidR="002A7BD3">
              <w:rPr>
                <w:b/>
              </w:rPr>
              <w:t>)</w:t>
            </w:r>
          </w:p>
        </w:tc>
        <w:tc>
          <w:tcPr>
            <w:tcW w:w="5322" w:type="dxa"/>
          </w:tcPr>
          <w:p w14:paraId="570EA65B" w14:textId="77777777" w:rsidR="007B5D20" w:rsidRDefault="007B5D20" w:rsidP="007B5D20">
            <w:pPr>
              <w:pStyle w:val="TableContents"/>
              <w:keepNext w:val="0"/>
              <w:keepLines w:val="0"/>
              <w:rPr>
                <w:shd w:val="clear" w:color="auto" w:fill="FFFFFF"/>
              </w:rPr>
            </w:pPr>
            <w:r>
              <w:rPr>
                <w:shd w:val="clear" w:color="auto" w:fill="FFFFFF"/>
              </w:rPr>
              <w:t>Displays the total amount available in the specified charge account.</w:t>
            </w:r>
          </w:p>
        </w:tc>
      </w:tr>
      <w:tr w:rsidR="007B5D20" w14:paraId="4A916F08" w14:textId="77777777" w:rsidTr="00342B87">
        <w:tc>
          <w:tcPr>
            <w:tcW w:w="2732" w:type="dxa"/>
          </w:tcPr>
          <w:p w14:paraId="66367762" w14:textId="77777777" w:rsidR="007B5D20" w:rsidRPr="009060AE" w:rsidRDefault="007B5D20" w:rsidP="007B5D20">
            <w:pPr>
              <w:pStyle w:val="TableContents"/>
              <w:keepNext w:val="0"/>
              <w:keepLines w:val="0"/>
              <w:rPr>
                <w:b/>
              </w:rPr>
            </w:pPr>
            <w:r>
              <w:rPr>
                <w:b/>
              </w:rPr>
              <w:t>Entry Details</w:t>
            </w:r>
          </w:p>
        </w:tc>
        <w:tc>
          <w:tcPr>
            <w:tcW w:w="5322" w:type="dxa"/>
          </w:tcPr>
          <w:p w14:paraId="528EC7BD" w14:textId="77777777" w:rsidR="007B5D20" w:rsidRDefault="007B5D20" w:rsidP="007B5D20">
            <w:pPr>
              <w:pStyle w:val="TableContents"/>
              <w:keepNext w:val="0"/>
              <w:keepLines w:val="0"/>
              <w:rPr>
                <w:shd w:val="clear" w:color="auto" w:fill="FFFFFF"/>
              </w:rPr>
            </w:pPr>
            <w:r>
              <w:rPr>
                <w:shd w:val="clear" w:color="auto" w:fill="FFFFFF"/>
              </w:rPr>
              <w:t>Specify the fields.</w:t>
            </w:r>
          </w:p>
        </w:tc>
      </w:tr>
      <w:tr w:rsidR="00A82AAB" w14:paraId="7A312A2F" w14:textId="77777777" w:rsidTr="00342B87">
        <w:tc>
          <w:tcPr>
            <w:tcW w:w="2732" w:type="dxa"/>
          </w:tcPr>
          <w:p w14:paraId="485D69C9" w14:textId="77777777" w:rsidR="00A82AAB" w:rsidRDefault="00A82AAB" w:rsidP="00A82AAB">
            <w:pPr>
              <w:pStyle w:val="TableContents"/>
              <w:keepNext w:val="0"/>
              <w:keepLines w:val="0"/>
              <w:rPr>
                <w:b/>
              </w:rPr>
            </w:pPr>
            <w:r>
              <w:rPr>
                <w:b/>
              </w:rPr>
              <w:t>Payee Name</w:t>
            </w:r>
          </w:p>
        </w:tc>
        <w:tc>
          <w:tcPr>
            <w:tcW w:w="5322" w:type="dxa"/>
          </w:tcPr>
          <w:p w14:paraId="42B022BB" w14:textId="77777777" w:rsidR="00A82AAB" w:rsidRDefault="00A82AAB" w:rsidP="00A82AAB">
            <w:pPr>
              <w:pStyle w:val="TableContents"/>
              <w:keepNext w:val="0"/>
              <w:keepLines w:val="0"/>
              <w:rPr>
                <w:shd w:val="clear" w:color="auto" w:fill="FFFFFF"/>
              </w:rPr>
            </w:pPr>
            <w:r>
              <w:rPr>
                <w:shd w:val="clear" w:color="auto" w:fill="FFFFFF"/>
              </w:rPr>
              <w:t>Specify the payee name.</w:t>
            </w:r>
          </w:p>
        </w:tc>
      </w:tr>
      <w:tr w:rsidR="00A82AAB" w14:paraId="667CA208" w14:textId="77777777" w:rsidTr="00342B87">
        <w:tc>
          <w:tcPr>
            <w:tcW w:w="2732" w:type="dxa"/>
          </w:tcPr>
          <w:p w14:paraId="4B2C4D80" w14:textId="77777777" w:rsidR="00A82AAB" w:rsidRDefault="00A82AAB" w:rsidP="00A82AAB">
            <w:pPr>
              <w:pStyle w:val="TableContents"/>
              <w:keepNext w:val="0"/>
              <w:keepLines w:val="0"/>
              <w:rPr>
                <w:b/>
              </w:rPr>
            </w:pPr>
            <w:r>
              <w:rPr>
                <w:b/>
              </w:rPr>
              <w:t>Payable Bank Code</w:t>
            </w:r>
          </w:p>
        </w:tc>
        <w:tc>
          <w:tcPr>
            <w:tcW w:w="5322" w:type="dxa"/>
          </w:tcPr>
          <w:p w14:paraId="7DA60E39" w14:textId="77777777" w:rsidR="00A82AAB" w:rsidRDefault="00A82AAB" w:rsidP="00A82AAB">
            <w:pPr>
              <w:pStyle w:val="TableContents"/>
              <w:keepNext w:val="0"/>
              <w:keepLines w:val="0"/>
              <w:rPr>
                <w:shd w:val="clear" w:color="auto" w:fill="FFFFFF"/>
              </w:rPr>
            </w:pPr>
            <w:r>
              <w:rPr>
                <w:shd w:val="clear" w:color="auto" w:fill="FFFFFF"/>
              </w:rPr>
              <w:t>Select the payable bank code from the list of values.</w:t>
            </w:r>
          </w:p>
        </w:tc>
      </w:tr>
      <w:tr w:rsidR="00A82AAB" w14:paraId="4E62EEF9" w14:textId="77777777" w:rsidTr="00342B87">
        <w:tc>
          <w:tcPr>
            <w:tcW w:w="2732" w:type="dxa"/>
          </w:tcPr>
          <w:p w14:paraId="5660FA86" w14:textId="77777777" w:rsidR="00A82AAB" w:rsidRDefault="00A82AAB" w:rsidP="00A82AAB">
            <w:pPr>
              <w:pStyle w:val="TableContents"/>
              <w:keepNext w:val="0"/>
              <w:keepLines w:val="0"/>
              <w:rPr>
                <w:b/>
              </w:rPr>
            </w:pPr>
            <w:r>
              <w:rPr>
                <w:b/>
              </w:rPr>
              <w:t>Payable Bank Name</w:t>
            </w:r>
          </w:p>
        </w:tc>
        <w:tc>
          <w:tcPr>
            <w:tcW w:w="5322" w:type="dxa"/>
          </w:tcPr>
          <w:p w14:paraId="6177DCEA" w14:textId="77777777" w:rsidR="00A82AAB" w:rsidRDefault="00A82AAB" w:rsidP="00A82AAB">
            <w:pPr>
              <w:pStyle w:val="TableContents"/>
              <w:keepNext w:val="0"/>
              <w:keepLines w:val="0"/>
              <w:rPr>
                <w:shd w:val="clear" w:color="auto" w:fill="FFFFFF"/>
              </w:rPr>
            </w:pPr>
            <w:r>
              <w:rPr>
                <w:shd w:val="clear" w:color="auto" w:fill="FFFFFF"/>
              </w:rPr>
              <w:t>Displays the bank name of the specified payable bank code.</w:t>
            </w:r>
          </w:p>
        </w:tc>
      </w:tr>
      <w:tr w:rsidR="00A82AAB" w14:paraId="7CCCD720" w14:textId="77777777" w:rsidTr="00342B87">
        <w:tc>
          <w:tcPr>
            <w:tcW w:w="2732" w:type="dxa"/>
          </w:tcPr>
          <w:p w14:paraId="4476AADC" w14:textId="77777777" w:rsidR="00A82AAB" w:rsidRDefault="00A82AAB" w:rsidP="00A82AAB">
            <w:pPr>
              <w:pStyle w:val="TableContents"/>
              <w:keepNext w:val="0"/>
              <w:keepLines w:val="0"/>
              <w:rPr>
                <w:b/>
              </w:rPr>
            </w:pPr>
            <w:r>
              <w:rPr>
                <w:b/>
              </w:rPr>
              <w:t>Payable Branch Code</w:t>
            </w:r>
          </w:p>
        </w:tc>
        <w:tc>
          <w:tcPr>
            <w:tcW w:w="5322" w:type="dxa"/>
          </w:tcPr>
          <w:p w14:paraId="1785A30D" w14:textId="77777777" w:rsidR="00A82AAB" w:rsidRDefault="00A82AAB" w:rsidP="00A82AAB">
            <w:pPr>
              <w:pStyle w:val="TableContents"/>
              <w:keepNext w:val="0"/>
              <w:keepLines w:val="0"/>
              <w:rPr>
                <w:shd w:val="clear" w:color="auto" w:fill="FFFFFF"/>
              </w:rPr>
            </w:pPr>
            <w:r>
              <w:rPr>
                <w:shd w:val="clear" w:color="auto" w:fill="FFFFFF"/>
              </w:rPr>
              <w:t>Select the payable branch code from the list of values.</w:t>
            </w:r>
          </w:p>
        </w:tc>
      </w:tr>
      <w:tr w:rsidR="00A82AAB" w14:paraId="7CE3E50A" w14:textId="77777777" w:rsidTr="00342B87">
        <w:tc>
          <w:tcPr>
            <w:tcW w:w="2732" w:type="dxa"/>
          </w:tcPr>
          <w:p w14:paraId="5965E9AC" w14:textId="77777777" w:rsidR="00A82AAB" w:rsidRDefault="00A82AAB" w:rsidP="00A82AAB">
            <w:pPr>
              <w:pStyle w:val="TableContents"/>
              <w:keepNext w:val="0"/>
              <w:keepLines w:val="0"/>
              <w:rPr>
                <w:b/>
              </w:rPr>
            </w:pPr>
            <w:r>
              <w:rPr>
                <w:b/>
              </w:rPr>
              <w:t>Payable Branch Name</w:t>
            </w:r>
          </w:p>
        </w:tc>
        <w:tc>
          <w:tcPr>
            <w:tcW w:w="5322" w:type="dxa"/>
          </w:tcPr>
          <w:p w14:paraId="35C25FD9" w14:textId="77777777" w:rsidR="00A82AAB" w:rsidRDefault="00A82AAB" w:rsidP="00A82AAB">
            <w:pPr>
              <w:pStyle w:val="TableContents"/>
              <w:keepNext w:val="0"/>
              <w:keepLines w:val="0"/>
              <w:rPr>
                <w:shd w:val="clear" w:color="auto" w:fill="FFFFFF"/>
              </w:rPr>
            </w:pPr>
            <w:r>
              <w:rPr>
                <w:shd w:val="clear" w:color="auto" w:fill="FFFFFF"/>
              </w:rPr>
              <w:t>Displays the bank name of the specified payable branch code.</w:t>
            </w:r>
          </w:p>
        </w:tc>
      </w:tr>
      <w:tr w:rsidR="00A82AAB" w14:paraId="741FFCF4" w14:textId="77777777" w:rsidTr="00342B87">
        <w:tc>
          <w:tcPr>
            <w:tcW w:w="2732" w:type="dxa"/>
          </w:tcPr>
          <w:p w14:paraId="4DD6AF56" w14:textId="77777777" w:rsidR="00A82AAB" w:rsidRDefault="00A82AAB" w:rsidP="00A82AAB">
            <w:pPr>
              <w:pStyle w:val="TableContents"/>
              <w:keepNext w:val="0"/>
              <w:keepLines w:val="0"/>
              <w:rPr>
                <w:b/>
              </w:rPr>
            </w:pPr>
            <w:r>
              <w:rPr>
                <w:b/>
              </w:rPr>
              <w:t>BC Amount</w:t>
            </w:r>
          </w:p>
        </w:tc>
        <w:tc>
          <w:tcPr>
            <w:tcW w:w="5322" w:type="dxa"/>
          </w:tcPr>
          <w:p w14:paraId="40115613" w14:textId="77777777" w:rsidR="00A82AAB" w:rsidRDefault="00A82AAB" w:rsidP="00A82AAB">
            <w:pPr>
              <w:pStyle w:val="TableContents"/>
              <w:keepNext w:val="0"/>
              <w:keepLines w:val="0"/>
              <w:rPr>
                <w:shd w:val="clear" w:color="auto" w:fill="FFFFFF"/>
              </w:rPr>
            </w:pPr>
            <w:r>
              <w:rPr>
                <w:shd w:val="clear" w:color="auto" w:fill="FFFFFF"/>
              </w:rPr>
              <w:t>Specify the BC amount</w:t>
            </w:r>
            <w:r w:rsidR="00816F8B">
              <w:rPr>
                <w:shd w:val="clear" w:color="auto" w:fill="FFFFFF"/>
              </w:rPr>
              <w:t xml:space="preserve"> and currency</w:t>
            </w:r>
            <w:r>
              <w:rPr>
                <w:shd w:val="clear" w:color="auto" w:fill="FFFFFF"/>
              </w:rPr>
              <w:t>.</w:t>
            </w:r>
          </w:p>
        </w:tc>
      </w:tr>
      <w:tr w:rsidR="00A82AAB" w14:paraId="7D15503B" w14:textId="77777777" w:rsidTr="00342B87">
        <w:tc>
          <w:tcPr>
            <w:tcW w:w="2732" w:type="dxa"/>
          </w:tcPr>
          <w:p w14:paraId="0A38059E" w14:textId="77777777" w:rsidR="00A82AAB" w:rsidRDefault="00A82AAB" w:rsidP="00A82AAB">
            <w:pPr>
              <w:pStyle w:val="TableContents"/>
              <w:keepNext w:val="0"/>
              <w:keepLines w:val="0"/>
              <w:rPr>
                <w:b/>
              </w:rPr>
            </w:pPr>
            <w:r>
              <w:rPr>
                <w:b/>
              </w:rPr>
              <w:t>MICR Number</w:t>
            </w:r>
          </w:p>
        </w:tc>
        <w:tc>
          <w:tcPr>
            <w:tcW w:w="5322" w:type="dxa"/>
          </w:tcPr>
          <w:p w14:paraId="223C444F" w14:textId="77777777" w:rsidR="00A82AAB" w:rsidRDefault="00A82AAB" w:rsidP="00A82AAB">
            <w:pPr>
              <w:pStyle w:val="TableContents"/>
              <w:keepNext w:val="0"/>
              <w:keepLines w:val="0"/>
              <w:rPr>
                <w:shd w:val="clear" w:color="auto" w:fill="FFFFFF"/>
              </w:rPr>
            </w:pPr>
            <w:r>
              <w:rPr>
                <w:shd w:val="clear" w:color="auto" w:fill="FFFFFF"/>
              </w:rPr>
              <w:t>Specify the MICR number.</w:t>
            </w:r>
          </w:p>
        </w:tc>
      </w:tr>
      <w:tr w:rsidR="00A82AAB" w14:paraId="561BFB37" w14:textId="77777777" w:rsidTr="00342B87">
        <w:tc>
          <w:tcPr>
            <w:tcW w:w="2732" w:type="dxa"/>
          </w:tcPr>
          <w:p w14:paraId="35B3D6DA" w14:textId="77777777" w:rsidR="00A82AAB" w:rsidRDefault="00A82AAB" w:rsidP="00A82AAB">
            <w:pPr>
              <w:pStyle w:val="TableContents"/>
              <w:keepNext w:val="0"/>
              <w:keepLines w:val="0"/>
              <w:rPr>
                <w:b/>
              </w:rPr>
            </w:pPr>
            <w:r>
              <w:rPr>
                <w:b/>
              </w:rPr>
              <w:t>BC Number</w:t>
            </w:r>
          </w:p>
        </w:tc>
        <w:tc>
          <w:tcPr>
            <w:tcW w:w="5322" w:type="dxa"/>
          </w:tcPr>
          <w:p w14:paraId="4F4646EE" w14:textId="77777777" w:rsidR="00A82AAB" w:rsidRDefault="00A82AAB" w:rsidP="00A82AAB">
            <w:pPr>
              <w:pStyle w:val="TableContents"/>
              <w:keepNext w:val="0"/>
              <w:keepLines w:val="0"/>
              <w:rPr>
                <w:shd w:val="clear" w:color="auto" w:fill="FFFFFF"/>
              </w:rPr>
            </w:pPr>
            <w:r>
              <w:rPr>
                <w:shd w:val="clear" w:color="auto" w:fill="FFFFFF"/>
              </w:rPr>
              <w:t>Specify the BC number.</w:t>
            </w:r>
          </w:p>
        </w:tc>
      </w:tr>
      <w:tr w:rsidR="00A82AAB" w14:paraId="33F5673C" w14:textId="77777777" w:rsidTr="00342B87">
        <w:tc>
          <w:tcPr>
            <w:tcW w:w="2732" w:type="dxa"/>
          </w:tcPr>
          <w:p w14:paraId="0A815642" w14:textId="77777777" w:rsidR="00A82AAB" w:rsidRDefault="00A82AAB" w:rsidP="00A82AAB">
            <w:pPr>
              <w:pStyle w:val="TableContents"/>
              <w:keepNext w:val="0"/>
              <w:keepLines w:val="0"/>
              <w:rPr>
                <w:b/>
              </w:rPr>
            </w:pPr>
            <w:r>
              <w:rPr>
                <w:b/>
              </w:rPr>
              <w:t>Address Line 1</w:t>
            </w:r>
            <w:r w:rsidRPr="00F73A2C">
              <w:t xml:space="preserve"> to </w:t>
            </w:r>
            <w:r>
              <w:rPr>
                <w:b/>
              </w:rPr>
              <w:br/>
              <w:t>Address Line 4</w:t>
            </w:r>
          </w:p>
        </w:tc>
        <w:tc>
          <w:tcPr>
            <w:tcW w:w="5322" w:type="dxa"/>
          </w:tcPr>
          <w:p w14:paraId="1ED6DD52" w14:textId="77777777" w:rsidR="00A82AAB" w:rsidRDefault="00A82AAB" w:rsidP="00A82AAB">
            <w:pPr>
              <w:pStyle w:val="TableContents"/>
              <w:keepNext w:val="0"/>
              <w:keepLines w:val="0"/>
              <w:rPr>
                <w:shd w:val="clear" w:color="auto" w:fill="FFFFFF"/>
              </w:rPr>
            </w:pPr>
            <w:r>
              <w:rPr>
                <w:shd w:val="clear" w:color="auto" w:fill="FFFFFF"/>
              </w:rPr>
              <w:t>Specify the address of the payee.</w:t>
            </w:r>
          </w:p>
        </w:tc>
      </w:tr>
      <w:tr w:rsidR="00A82AAB" w14:paraId="3E129425" w14:textId="77777777" w:rsidTr="00342B87">
        <w:tc>
          <w:tcPr>
            <w:tcW w:w="2732" w:type="dxa"/>
          </w:tcPr>
          <w:p w14:paraId="68863778" w14:textId="77777777" w:rsidR="00A82AAB" w:rsidRDefault="00A82AAB" w:rsidP="00A82AAB">
            <w:pPr>
              <w:pStyle w:val="TableContents"/>
              <w:keepNext w:val="0"/>
              <w:keepLines w:val="0"/>
              <w:rPr>
                <w:b/>
              </w:rPr>
            </w:pPr>
            <w:r>
              <w:rPr>
                <w:b/>
              </w:rPr>
              <w:t>Narrative</w:t>
            </w:r>
          </w:p>
        </w:tc>
        <w:tc>
          <w:tcPr>
            <w:tcW w:w="5322" w:type="dxa"/>
          </w:tcPr>
          <w:p w14:paraId="000AEC29" w14:textId="77777777" w:rsidR="00A82AAB" w:rsidRDefault="00A82AAB" w:rsidP="00A82AAB">
            <w:pPr>
              <w:pStyle w:val="TableContents"/>
              <w:keepNext w:val="0"/>
              <w:keepLines w:val="0"/>
              <w:rPr>
                <w:shd w:val="clear" w:color="auto" w:fill="FFFFFF"/>
              </w:rPr>
            </w:pPr>
            <w:r w:rsidRPr="0049583F">
              <w:rPr>
                <w:shd w:val="clear" w:color="auto" w:fill="FFFFFF"/>
              </w:rPr>
              <w:t xml:space="preserve">Displays the default narrative </w:t>
            </w:r>
            <w:r>
              <w:rPr>
                <w:b/>
                <w:shd w:val="clear" w:color="auto" w:fill="FFFFFF"/>
              </w:rPr>
              <w:t>Multi BC Issuance</w:t>
            </w:r>
            <w:r w:rsidRPr="00A85C93">
              <w:rPr>
                <w:b/>
                <w:shd w:val="clear" w:color="auto" w:fill="FFFFFF"/>
              </w:rPr>
              <w:t xml:space="preserve"> </w:t>
            </w:r>
            <w:r w:rsidRPr="0049583F">
              <w:rPr>
                <w:shd w:val="clear" w:color="auto" w:fill="FFFFFF"/>
              </w:rPr>
              <w:t>and it can be modified.</w:t>
            </w:r>
          </w:p>
        </w:tc>
      </w:tr>
      <w:tr w:rsidR="00A82AAB" w14:paraId="46E7914F" w14:textId="77777777" w:rsidTr="00342B87">
        <w:tc>
          <w:tcPr>
            <w:tcW w:w="2732" w:type="dxa"/>
          </w:tcPr>
          <w:p w14:paraId="69CA3292" w14:textId="77777777" w:rsidR="00A82AAB" w:rsidRDefault="00A82AAB" w:rsidP="00A82AAB">
            <w:pPr>
              <w:pStyle w:val="TableContents"/>
              <w:keepNext w:val="0"/>
              <w:keepLines w:val="0"/>
              <w:rPr>
                <w:b/>
              </w:rPr>
            </w:pPr>
            <w:r>
              <w:rPr>
                <w:b/>
              </w:rPr>
              <w:lastRenderedPageBreak/>
              <w:t>Add Entry</w:t>
            </w:r>
          </w:p>
        </w:tc>
        <w:tc>
          <w:tcPr>
            <w:tcW w:w="5322" w:type="dxa"/>
          </w:tcPr>
          <w:p w14:paraId="0D02FE6F" w14:textId="77777777" w:rsidR="00A82AAB" w:rsidRDefault="00A82AAB" w:rsidP="00A82AAB">
            <w:pPr>
              <w:pStyle w:val="TableContents"/>
              <w:keepNext w:val="0"/>
              <w:keepLines w:val="0"/>
              <w:rPr>
                <w:shd w:val="clear" w:color="auto" w:fill="FFFFFF"/>
              </w:rPr>
            </w:pPr>
            <w:r>
              <w:rPr>
                <w:shd w:val="clear" w:color="auto" w:fill="FFFFFF"/>
              </w:rPr>
              <w:t>After filling the necessary fields, click this icon to add a new entry.</w:t>
            </w:r>
          </w:p>
        </w:tc>
      </w:tr>
      <w:tr w:rsidR="00A82AAB" w14:paraId="62A69237" w14:textId="77777777" w:rsidTr="00342B87">
        <w:tc>
          <w:tcPr>
            <w:tcW w:w="2732" w:type="dxa"/>
          </w:tcPr>
          <w:p w14:paraId="3CBE6B40" w14:textId="77777777" w:rsidR="00A82AAB" w:rsidRDefault="00A82AAB" w:rsidP="00A82AAB">
            <w:pPr>
              <w:pStyle w:val="TableContents"/>
              <w:keepNext w:val="0"/>
              <w:keepLines w:val="0"/>
              <w:rPr>
                <w:b/>
              </w:rPr>
            </w:pPr>
            <w:r>
              <w:rPr>
                <w:b/>
              </w:rPr>
              <w:t>Reset</w:t>
            </w:r>
          </w:p>
        </w:tc>
        <w:tc>
          <w:tcPr>
            <w:tcW w:w="5322" w:type="dxa"/>
          </w:tcPr>
          <w:p w14:paraId="70255123" w14:textId="77777777" w:rsidR="00A82AAB" w:rsidRDefault="00A82AAB" w:rsidP="00A82AAB">
            <w:pPr>
              <w:pStyle w:val="TableContents"/>
              <w:keepNext w:val="0"/>
              <w:keepLines w:val="0"/>
              <w:rPr>
                <w:shd w:val="clear" w:color="auto" w:fill="FFFFFF"/>
              </w:rPr>
            </w:pPr>
            <w:r>
              <w:rPr>
                <w:shd w:val="clear" w:color="auto" w:fill="FFFFFF"/>
              </w:rPr>
              <w:t>Click this icon to reset the added entries.</w:t>
            </w:r>
          </w:p>
        </w:tc>
      </w:tr>
    </w:tbl>
    <w:p w14:paraId="2B443467" w14:textId="77777777" w:rsidR="00206A5A" w:rsidRPr="00206A5A" w:rsidRDefault="00206A5A" w:rsidP="0073748E">
      <w:pPr>
        <w:pStyle w:val="Heading11111"/>
        <w:rPr>
          <w:shd w:val="clear" w:color="auto" w:fill="FFFFFF"/>
        </w:rPr>
      </w:pPr>
      <w:r w:rsidRPr="00206A5A">
        <w:rPr>
          <w:shd w:val="clear" w:color="auto" w:fill="FFFFFF"/>
        </w:rPr>
        <w:t>Charge Details</w:t>
      </w:r>
    </w:p>
    <w:p w14:paraId="729B26E3" w14:textId="77777777" w:rsidR="00206A5A" w:rsidRDefault="00206A5A" w:rsidP="00206A5A">
      <w:pPr>
        <w:pStyle w:val="ParaUnderHeading11111"/>
      </w:pPr>
      <w:r>
        <w:t xml:space="preserve">The </w:t>
      </w:r>
      <w:r>
        <w:rPr>
          <w:b/>
        </w:rPr>
        <w:t>Charge Details</w:t>
      </w:r>
      <w:r>
        <w:t xml:space="preserve"> segment is used to</w:t>
      </w:r>
      <w:r w:rsidRPr="001B3391">
        <w:t xml:space="preserve"> </w:t>
      </w:r>
      <w:r>
        <w:t>view or waive</w:t>
      </w:r>
      <w:r w:rsidRPr="001B3391">
        <w:t xml:space="preserve"> the </w:t>
      </w:r>
      <w:r w:rsidRPr="00CF1E55">
        <w:t>computed charge</w:t>
      </w:r>
      <w:r>
        <w:t>s</w:t>
      </w:r>
      <w:r w:rsidRPr="001B3391">
        <w:t>.</w:t>
      </w:r>
      <w:r>
        <w:t xml:space="preserve"> This segment is applicable only to the </w:t>
      </w:r>
      <w:r>
        <w:rPr>
          <w:b/>
        </w:rPr>
        <w:t>Cash</w:t>
      </w:r>
      <w:r>
        <w:t xml:space="preserve"> mode.</w:t>
      </w:r>
      <w:r w:rsidRPr="001B3391">
        <w:t xml:space="preserve"> For more information on</w:t>
      </w:r>
      <w:r>
        <w:t xml:space="preserve"> this segment, refer to the topic </w:t>
      </w:r>
      <w:r w:rsidRPr="00D07724">
        <w:rPr>
          <w:i/>
          <w:color w:val="00B0F0"/>
        </w:rPr>
        <w:fldChar w:fldCharType="begin" w:fldLock="1"/>
      </w:r>
      <w:r w:rsidRPr="00D07724">
        <w:rPr>
          <w:i/>
          <w:color w:val="00B0F0"/>
        </w:rPr>
        <w:instrText xml:space="preserve"> REF _Ref39662670 \h  \* MERGEFORMAT </w:instrText>
      </w:r>
      <w:r w:rsidRPr="00D07724">
        <w:rPr>
          <w:i/>
          <w:color w:val="00B0F0"/>
        </w:rPr>
      </w:r>
      <w:r w:rsidRPr="00D07724">
        <w:rPr>
          <w:i/>
          <w:color w:val="00B0F0"/>
        </w:rPr>
        <w:fldChar w:fldCharType="separate"/>
      </w:r>
      <w:r w:rsidRPr="00D07724">
        <w:rPr>
          <w:rFonts w:eastAsia="Times New Roman"/>
          <w:i/>
          <w:color w:val="00B0F0"/>
        </w:rPr>
        <w:t>2.6.1.3 Charge Details</w:t>
      </w:r>
      <w:r w:rsidRPr="00D07724">
        <w:rPr>
          <w:i/>
          <w:color w:val="00B0F0"/>
        </w:rPr>
        <w:fldChar w:fldCharType="end"/>
      </w:r>
      <w:r>
        <w:t xml:space="preserve"> in this guide</w:t>
      </w:r>
      <w:r w:rsidRPr="001B3391">
        <w:t>.</w:t>
      </w:r>
    </w:p>
    <w:p w14:paraId="452FB9A4" w14:textId="77777777" w:rsidR="00D361BB" w:rsidRDefault="00D361BB" w:rsidP="00D361BB">
      <w:pPr>
        <w:pStyle w:val="Heading11111"/>
        <w:rPr>
          <w:shd w:val="clear" w:color="auto" w:fill="FFFFFF"/>
        </w:rPr>
      </w:pPr>
      <w:r>
        <w:rPr>
          <w:shd w:val="clear" w:color="auto" w:fill="FFFFFF"/>
        </w:rPr>
        <w:t>Denomination Details</w:t>
      </w:r>
    </w:p>
    <w:p w14:paraId="52F1A710" w14:textId="77777777" w:rsidR="00D361BB" w:rsidRDefault="00D361BB" w:rsidP="00D361BB">
      <w:pPr>
        <w:pStyle w:val="ParaUnderHeading11111"/>
        <w:rPr>
          <w:shd w:val="clear" w:color="auto" w:fill="FFFFFF"/>
        </w:rPr>
      </w:pPr>
      <w:r>
        <w:t xml:space="preserve">The </w:t>
      </w:r>
      <w:r w:rsidRPr="001B3391">
        <w:rPr>
          <w:b/>
        </w:rPr>
        <w:t>Denomination</w:t>
      </w:r>
      <w:r>
        <w:t xml:space="preserve"> segment is used to</w:t>
      </w:r>
      <w:r w:rsidRPr="001B3391">
        <w:t xml:space="preserve"> view the denominations maintained for the transaction currency </w:t>
      </w:r>
      <w:r>
        <w:t>and to enter the</w:t>
      </w:r>
      <w:r w:rsidRPr="001B3391">
        <w:t xml:space="preserve"> </w:t>
      </w:r>
      <w:r>
        <w:t xml:space="preserve">denomination units. This segment is applicable to the </w:t>
      </w:r>
      <w:r>
        <w:rPr>
          <w:b/>
        </w:rPr>
        <w:t>Cash</w:t>
      </w:r>
      <w:r w:rsidRPr="00FC1F29">
        <w:t xml:space="preserve"> </w:t>
      </w:r>
      <w:r>
        <w:t>mode.</w:t>
      </w:r>
      <w:r w:rsidRPr="001B3391">
        <w:t xml:space="preserve"> For more information on </w:t>
      </w:r>
      <w:r>
        <w:t xml:space="preserve">this segment, refer to the topic </w:t>
      </w:r>
      <w:r w:rsidRPr="002A04C4">
        <w:rPr>
          <w:i/>
          <w:color w:val="00B0F0"/>
        </w:rPr>
        <w:fldChar w:fldCharType="begin" w:fldLock="1"/>
      </w:r>
      <w:r w:rsidRPr="002A04C4">
        <w:rPr>
          <w:i/>
          <w:color w:val="00B0F0"/>
        </w:rPr>
        <w:instrText xml:space="preserve"> REF _Ref40271006 \h  \* MERGEFORMAT </w:instrText>
      </w:r>
      <w:r w:rsidRPr="002A04C4">
        <w:rPr>
          <w:i/>
          <w:color w:val="00B0F0"/>
        </w:rPr>
      </w:r>
      <w:r w:rsidRPr="002A04C4">
        <w:rPr>
          <w:i/>
          <w:color w:val="00B0F0"/>
        </w:rPr>
        <w:fldChar w:fldCharType="separate"/>
      </w:r>
      <w:r w:rsidRPr="002A04C4">
        <w:rPr>
          <w:i/>
          <w:color w:val="00B0F0"/>
        </w:rPr>
        <w:t>2.4.11.2 Denomination Details</w:t>
      </w:r>
      <w:r w:rsidRPr="002A04C4">
        <w:rPr>
          <w:i/>
          <w:color w:val="00B0F0"/>
        </w:rPr>
        <w:fldChar w:fldCharType="end"/>
      </w:r>
      <w:r>
        <w:t xml:space="preserve"> in this guide</w:t>
      </w:r>
      <w:r w:rsidRPr="001B3391">
        <w:t>.</w:t>
      </w:r>
    </w:p>
    <w:p w14:paraId="1BA2EC87" w14:textId="77777777" w:rsidR="00D361BB" w:rsidRPr="005F5A70" w:rsidRDefault="00D361BB" w:rsidP="00D361BB">
      <w:pPr>
        <w:pStyle w:val="Heading11111"/>
        <w:rPr>
          <w:shd w:val="clear" w:color="auto" w:fill="FFFFFF"/>
        </w:rPr>
      </w:pPr>
      <w:r>
        <w:rPr>
          <w:shd w:val="clear" w:color="auto" w:fill="FFFFFF"/>
        </w:rPr>
        <w:t>Transaction Submission</w:t>
      </w:r>
    </w:p>
    <w:p w14:paraId="5458B71B" w14:textId="77777777" w:rsidR="00D361BB" w:rsidRPr="009F56A1" w:rsidRDefault="00D361BB" w:rsidP="00D361BB">
      <w:pPr>
        <w:pStyle w:val="NumberedListunder11111"/>
        <w:keepNext/>
        <w:numPr>
          <w:ilvl w:val="0"/>
          <w:numId w:val="229"/>
        </w:numPr>
      </w:pPr>
      <w:r>
        <w:t xml:space="preserve">Click </w:t>
      </w:r>
      <w:r w:rsidRPr="00914376">
        <w:rPr>
          <w:b/>
        </w:rPr>
        <w:t>Submit</w:t>
      </w:r>
      <w:r>
        <w:t xml:space="preserve"> to complete the transaction</w:t>
      </w:r>
      <w:r w:rsidRPr="009F56A1">
        <w:t>.</w:t>
      </w:r>
    </w:p>
    <w:p w14:paraId="6A756C42" w14:textId="77777777" w:rsidR="00D361BB" w:rsidRPr="009F56A1" w:rsidRDefault="00D361BB" w:rsidP="00D361BB">
      <w:pPr>
        <w:pStyle w:val="StepResultunderContent11111"/>
        <w:keepNext/>
      </w:pPr>
      <w:r w:rsidRPr="0070226F">
        <w:t xml:space="preserve">A Teller Sequence Number is generated and the </w:t>
      </w:r>
      <w:r w:rsidRPr="0070226F">
        <w:rPr>
          <w:b/>
        </w:rPr>
        <w:t>Transaction Completed Successfully</w:t>
      </w:r>
      <w:r w:rsidRPr="0070226F">
        <w:t xml:space="preserve"> information </w:t>
      </w:r>
      <w:r>
        <w:t>message is displayed</w:t>
      </w:r>
      <w:r w:rsidRPr="009F56A1">
        <w:t>.</w:t>
      </w:r>
    </w:p>
    <w:p w14:paraId="35C71DEF" w14:textId="77777777" w:rsidR="00D361BB" w:rsidRPr="009F56A1" w:rsidRDefault="00D361BB" w:rsidP="00D361BB">
      <w:pPr>
        <w:pStyle w:val="ParaUnderHeading11111"/>
      </w:pPr>
      <w:r w:rsidRPr="009F56A1">
        <w:t xml:space="preserve">The transaction is moved to authorization in case of any warning raised </w:t>
      </w:r>
      <w:r>
        <w:t>when the</w:t>
      </w:r>
      <w:r w:rsidRPr="009F56A1">
        <w:t xml:space="preserve"> transaction save</w:t>
      </w:r>
      <w:r>
        <w:t>s</w:t>
      </w:r>
      <w:r w:rsidRPr="009F56A1">
        <w:t>.</w:t>
      </w:r>
      <w:r>
        <w:t xml:space="preserve"> </w:t>
      </w:r>
      <w:r w:rsidRPr="0098289F">
        <w:t xml:space="preserve">On transaction </w:t>
      </w:r>
      <w:r>
        <w:t>submission</w:t>
      </w:r>
      <w:r w:rsidRPr="0098289F">
        <w:t xml:space="preserve">, </w:t>
      </w:r>
      <w:r>
        <w:t xml:space="preserve">the </w:t>
      </w:r>
      <w:r w:rsidRPr="00A118AA">
        <w:t xml:space="preserve">system </w:t>
      </w:r>
      <w:r>
        <w:t>creates</w:t>
      </w:r>
      <w:r w:rsidRPr="00A118AA">
        <w:t xml:space="preserve"> an individual BC transaction</w:t>
      </w:r>
      <w:r>
        <w:t>,</w:t>
      </w:r>
      <w:r w:rsidRPr="00A118AA">
        <w:t xml:space="preserve"> </w:t>
      </w:r>
      <w:r>
        <w:t>and hand-</w:t>
      </w:r>
      <w:r w:rsidRPr="00A118AA">
        <w:t xml:space="preserve">off individual BC issue request to </w:t>
      </w:r>
      <w:r>
        <w:t>Oracle Banking Payments</w:t>
      </w:r>
      <w:r w:rsidRPr="00A118AA">
        <w:t xml:space="preserve"> system. Once the individual BC transaction is created in </w:t>
      </w:r>
      <w:r>
        <w:t>Oracle Banking Payments</w:t>
      </w:r>
      <w:r w:rsidRPr="00A118AA">
        <w:t xml:space="preserve">, </w:t>
      </w:r>
      <w:r>
        <w:t xml:space="preserve">the </w:t>
      </w:r>
      <w:r w:rsidRPr="00A118AA">
        <w:t>system will hand</w:t>
      </w:r>
      <w:r>
        <w:t>-</w:t>
      </w:r>
      <w:r w:rsidRPr="00A118AA">
        <w:t xml:space="preserve">off the consolidated accounting to </w:t>
      </w:r>
      <w:r w:rsidR="000A4B96">
        <w:t xml:space="preserve">FLEXCUBE Universal Banking </w:t>
      </w:r>
      <w:r w:rsidRPr="00A118AA">
        <w:t>by debiting Customer Account/Cash GL for the total consolidated amount</w:t>
      </w:r>
      <w:r>
        <w:t>,</w:t>
      </w:r>
      <w:r w:rsidRPr="00A118AA">
        <w:t xml:space="preserve"> and crediting the intermediary bridge GL. In case of any reject</w:t>
      </w:r>
      <w:r>
        <w:t>ion</w:t>
      </w:r>
      <w:r w:rsidRPr="00A118AA">
        <w:t xml:space="preserve"> from </w:t>
      </w:r>
      <w:r>
        <w:t>Oracle Banking Payments</w:t>
      </w:r>
      <w:r w:rsidRPr="00A118AA">
        <w:t xml:space="preserve">, </w:t>
      </w:r>
      <w:r>
        <w:t xml:space="preserve">the </w:t>
      </w:r>
      <w:r w:rsidRPr="00A118AA">
        <w:t xml:space="preserve">system will not consider the transaction for accounting </w:t>
      </w:r>
      <w:r w:rsidR="000A4B96">
        <w:t xml:space="preserve">to FLEXCUBE Universal Banking </w:t>
      </w:r>
      <w:r w:rsidRPr="00A118AA">
        <w:t>during console entry.</w:t>
      </w:r>
    </w:p>
    <w:p w14:paraId="32D41A44" w14:textId="77777777" w:rsidR="00CF50C4" w:rsidRDefault="00CF50C4" w:rsidP="0056216A">
      <w:pPr>
        <w:pStyle w:val="Heading111"/>
        <w:pageBreakBefore/>
      </w:pPr>
      <w:bookmarkStart w:id="1415" w:name="_Toc64660590"/>
      <w:bookmarkStart w:id="1416" w:name="_Toc65000941"/>
      <w:bookmarkStart w:id="1417" w:name="_Toc65002460"/>
      <w:bookmarkStart w:id="1418" w:name="_Toc65005953"/>
      <w:bookmarkStart w:id="1419" w:name="_Toc65100871"/>
      <w:bookmarkStart w:id="1420" w:name="_Toc56776102"/>
      <w:bookmarkStart w:id="1421" w:name="_Toc56777229"/>
      <w:bookmarkStart w:id="1422" w:name="_Toc57038840"/>
      <w:bookmarkStart w:id="1423" w:name="_Toc57189717"/>
      <w:bookmarkStart w:id="1424" w:name="_Toc57294529"/>
      <w:bookmarkStart w:id="1425" w:name="_Toc57323720"/>
      <w:bookmarkStart w:id="1426" w:name="_Ref39846025"/>
      <w:bookmarkStart w:id="1427" w:name="_Toc183016440"/>
      <w:bookmarkEnd w:id="1415"/>
      <w:bookmarkEnd w:id="1416"/>
      <w:bookmarkEnd w:id="1417"/>
      <w:bookmarkEnd w:id="1418"/>
      <w:bookmarkEnd w:id="1419"/>
      <w:bookmarkEnd w:id="1420"/>
      <w:bookmarkEnd w:id="1421"/>
      <w:bookmarkEnd w:id="1422"/>
      <w:bookmarkEnd w:id="1423"/>
      <w:bookmarkEnd w:id="1424"/>
      <w:bookmarkEnd w:id="1425"/>
      <w:r>
        <w:lastRenderedPageBreak/>
        <w:t>Demand Drafts</w:t>
      </w:r>
      <w:bookmarkEnd w:id="1426"/>
      <w:bookmarkEnd w:id="1427"/>
    </w:p>
    <w:p w14:paraId="0E005E46" w14:textId="77777777" w:rsidR="00D42873" w:rsidRDefault="00D42873" w:rsidP="00D42873">
      <w:pPr>
        <w:pStyle w:val="ParaunderHeading111"/>
      </w:pPr>
      <w:r>
        <w:t xml:space="preserve">This sub-section describes the various screens used to perform the remittances related to Demand Draft (DD). </w:t>
      </w:r>
      <w:r w:rsidRPr="00652F32">
        <w:t xml:space="preserve">The screens are described in the following </w:t>
      </w:r>
      <w:r>
        <w:t>topics</w:t>
      </w:r>
      <w:r w:rsidRPr="00652F32">
        <w:t>:</w:t>
      </w:r>
    </w:p>
    <w:p w14:paraId="3F2D666A" w14:textId="77777777" w:rsidR="00D42873" w:rsidRPr="00735891" w:rsidRDefault="00735891" w:rsidP="00D42873">
      <w:pPr>
        <w:pStyle w:val="UnnumberedListunder111"/>
        <w:rPr>
          <w:i/>
        </w:rPr>
      </w:pPr>
      <w:r w:rsidRPr="00735891">
        <w:rPr>
          <w:i/>
          <w:color w:val="00B0F0"/>
        </w:rPr>
        <w:fldChar w:fldCharType="begin" w:fldLock="1"/>
      </w:r>
      <w:r w:rsidRPr="00735891">
        <w:rPr>
          <w:i/>
          <w:color w:val="00B0F0"/>
        </w:rPr>
        <w:instrText xml:space="preserve"> REF _Ref39849122 \h  \* MERGEFORMAT </w:instrText>
      </w:r>
      <w:r w:rsidRPr="00735891">
        <w:rPr>
          <w:i/>
          <w:color w:val="00B0F0"/>
        </w:rPr>
      </w:r>
      <w:r w:rsidRPr="00735891">
        <w:rPr>
          <w:i/>
          <w:color w:val="00B0F0"/>
        </w:rPr>
        <w:fldChar w:fldCharType="separate"/>
      </w:r>
      <w:r w:rsidR="00DB7FCD">
        <w:rPr>
          <w:i/>
          <w:color w:val="00B0F0"/>
        </w:rPr>
        <w:t>2.10</w:t>
      </w:r>
      <w:r w:rsidR="00C846F0">
        <w:rPr>
          <w:i/>
          <w:color w:val="00B0F0"/>
        </w:rPr>
        <w:t>.2.1 D</w:t>
      </w:r>
      <w:r w:rsidRPr="00735891">
        <w:rPr>
          <w:i/>
          <w:color w:val="00B0F0"/>
        </w:rPr>
        <w:t>D Issue Against Account</w:t>
      </w:r>
      <w:r w:rsidRPr="00735891">
        <w:rPr>
          <w:i/>
          <w:color w:val="00B0F0"/>
        </w:rPr>
        <w:fldChar w:fldCharType="end"/>
      </w:r>
    </w:p>
    <w:p w14:paraId="4BBED92F" w14:textId="77777777" w:rsidR="00735891" w:rsidRPr="00735891" w:rsidRDefault="00735891" w:rsidP="00D42873">
      <w:pPr>
        <w:pStyle w:val="UnnumberedListunder111"/>
        <w:rPr>
          <w:i/>
        </w:rPr>
      </w:pPr>
      <w:r w:rsidRPr="00735891">
        <w:rPr>
          <w:i/>
          <w:color w:val="00B0F0"/>
        </w:rPr>
        <w:fldChar w:fldCharType="begin" w:fldLock="1"/>
      </w:r>
      <w:r w:rsidRPr="00735891">
        <w:rPr>
          <w:i/>
          <w:color w:val="00B0F0"/>
        </w:rPr>
        <w:instrText xml:space="preserve"> REF _Ref39849138 \h  \* MERGEFORMAT </w:instrText>
      </w:r>
      <w:r w:rsidRPr="00735891">
        <w:rPr>
          <w:i/>
          <w:color w:val="00B0F0"/>
        </w:rPr>
      </w:r>
      <w:r w:rsidRPr="00735891">
        <w:rPr>
          <w:i/>
          <w:color w:val="00B0F0"/>
        </w:rPr>
        <w:fldChar w:fldCharType="separate"/>
      </w:r>
      <w:r w:rsidR="00C846F0">
        <w:rPr>
          <w:i/>
          <w:color w:val="00B0F0"/>
        </w:rPr>
        <w:t>2.</w:t>
      </w:r>
      <w:r w:rsidR="00DB7FCD">
        <w:rPr>
          <w:i/>
          <w:color w:val="00B0F0"/>
        </w:rPr>
        <w:t>10</w:t>
      </w:r>
      <w:r w:rsidR="00C846F0">
        <w:rPr>
          <w:i/>
          <w:color w:val="00B0F0"/>
        </w:rPr>
        <w:t>.2.2 D</w:t>
      </w:r>
      <w:r w:rsidRPr="00735891">
        <w:rPr>
          <w:i/>
          <w:color w:val="00B0F0"/>
        </w:rPr>
        <w:t>D Issue Against Walk-in</w:t>
      </w:r>
      <w:r w:rsidRPr="00735891">
        <w:rPr>
          <w:i/>
          <w:color w:val="00B0F0"/>
        </w:rPr>
        <w:fldChar w:fldCharType="end"/>
      </w:r>
    </w:p>
    <w:p w14:paraId="739EB065" w14:textId="77777777" w:rsidR="00735891" w:rsidRPr="00735891" w:rsidRDefault="00735891" w:rsidP="00D42873">
      <w:pPr>
        <w:pStyle w:val="UnnumberedListunder111"/>
        <w:rPr>
          <w:i/>
        </w:rPr>
      </w:pPr>
      <w:r w:rsidRPr="00735891">
        <w:rPr>
          <w:i/>
          <w:color w:val="00B0F0"/>
        </w:rPr>
        <w:fldChar w:fldCharType="begin" w:fldLock="1"/>
      </w:r>
      <w:r w:rsidRPr="00735891">
        <w:rPr>
          <w:i/>
          <w:color w:val="00B0F0"/>
        </w:rPr>
        <w:instrText xml:space="preserve"> REF _Ref39849148 \h  \* MERGEFORMAT </w:instrText>
      </w:r>
      <w:r w:rsidRPr="00735891">
        <w:rPr>
          <w:i/>
          <w:color w:val="00B0F0"/>
        </w:rPr>
      </w:r>
      <w:r w:rsidRPr="00735891">
        <w:rPr>
          <w:i/>
          <w:color w:val="00B0F0"/>
        </w:rPr>
        <w:fldChar w:fldCharType="separate"/>
      </w:r>
      <w:r w:rsidR="00C846F0">
        <w:rPr>
          <w:i/>
          <w:color w:val="00B0F0"/>
        </w:rPr>
        <w:t>2.</w:t>
      </w:r>
      <w:r w:rsidR="00DB7FCD">
        <w:rPr>
          <w:i/>
          <w:color w:val="00B0F0"/>
        </w:rPr>
        <w:t>10</w:t>
      </w:r>
      <w:r w:rsidR="00C846F0">
        <w:rPr>
          <w:i/>
          <w:color w:val="00B0F0"/>
        </w:rPr>
        <w:t>.2.3 D</w:t>
      </w:r>
      <w:r w:rsidRPr="00735891">
        <w:rPr>
          <w:i/>
          <w:color w:val="00B0F0"/>
        </w:rPr>
        <w:t>D Issue against GL</w:t>
      </w:r>
      <w:r w:rsidRPr="00735891">
        <w:rPr>
          <w:i/>
          <w:color w:val="00B0F0"/>
        </w:rPr>
        <w:fldChar w:fldCharType="end"/>
      </w:r>
    </w:p>
    <w:p w14:paraId="29E2081B" w14:textId="77777777" w:rsidR="00735891" w:rsidRPr="0045691A" w:rsidRDefault="00735891" w:rsidP="00D42873">
      <w:pPr>
        <w:pStyle w:val="UnnumberedListunder111"/>
        <w:rPr>
          <w:i/>
        </w:rPr>
      </w:pPr>
      <w:r w:rsidRPr="00735891">
        <w:rPr>
          <w:i/>
          <w:color w:val="00B0F0"/>
        </w:rPr>
        <w:fldChar w:fldCharType="begin" w:fldLock="1"/>
      </w:r>
      <w:r w:rsidRPr="00735891">
        <w:rPr>
          <w:i/>
          <w:color w:val="00B0F0"/>
        </w:rPr>
        <w:instrText xml:space="preserve"> REF _Ref39849179 \h  \* MERGEFORMAT </w:instrText>
      </w:r>
      <w:r w:rsidRPr="00735891">
        <w:rPr>
          <w:i/>
          <w:color w:val="00B0F0"/>
        </w:rPr>
      </w:r>
      <w:r w:rsidRPr="00735891">
        <w:rPr>
          <w:i/>
          <w:color w:val="00B0F0"/>
        </w:rPr>
        <w:fldChar w:fldCharType="separate"/>
      </w:r>
      <w:r w:rsidR="00DB7FCD">
        <w:rPr>
          <w:i/>
          <w:color w:val="00B0F0"/>
        </w:rPr>
        <w:t>2.10</w:t>
      </w:r>
      <w:r w:rsidR="00C846F0">
        <w:rPr>
          <w:i/>
          <w:color w:val="00B0F0"/>
        </w:rPr>
        <w:t>.2.</w:t>
      </w:r>
      <w:r w:rsidR="00675D9F">
        <w:rPr>
          <w:i/>
          <w:color w:val="00B0F0"/>
        </w:rPr>
        <w:t>4</w:t>
      </w:r>
      <w:r w:rsidR="00C846F0">
        <w:rPr>
          <w:i/>
          <w:color w:val="00B0F0"/>
        </w:rPr>
        <w:t xml:space="preserve"> D</w:t>
      </w:r>
      <w:r w:rsidRPr="00735891">
        <w:rPr>
          <w:i/>
          <w:color w:val="00B0F0"/>
        </w:rPr>
        <w:t>D Print/Re-print</w:t>
      </w:r>
      <w:r w:rsidRPr="00735891">
        <w:rPr>
          <w:i/>
          <w:color w:val="00B0F0"/>
        </w:rPr>
        <w:fldChar w:fldCharType="end"/>
      </w:r>
    </w:p>
    <w:p w14:paraId="5F5DBF8F" w14:textId="77777777" w:rsidR="00675D9F" w:rsidRPr="00FF574D" w:rsidRDefault="00675D9F" w:rsidP="00D42873">
      <w:pPr>
        <w:pStyle w:val="UnnumberedListunder111"/>
        <w:rPr>
          <w:i/>
        </w:rPr>
      </w:pPr>
      <w:r w:rsidRPr="0045691A">
        <w:rPr>
          <w:i/>
          <w:color w:val="00B0F0"/>
        </w:rPr>
        <w:fldChar w:fldCharType="begin" w:fldLock="1"/>
      </w:r>
      <w:r w:rsidRPr="0045691A">
        <w:rPr>
          <w:i/>
          <w:color w:val="00B0F0"/>
        </w:rPr>
        <w:instrText xml:space="preserve"> REF _Ref56619373 \h  \* MERGEFORMAT </w:instrText>
      </w:r>
      <w:r w:rsidRPr="0045691A">
        <w:rPr>
          <w:i/>
          <w:color w:val="00B0F0"/>
        </w:rPr>
      </w:r>
      <w:r w:rsidRPr="0045691A">
        <w:rPr>
          <w:i/>
          <w:color w:val="00B0F0"/>
        </w:rPr>
        <w:fldChar w:fldCharType="separate"/>
      </w:r>
      <w:r w:rsidRPr="0045691A">
        <w:rPr>
          <w:i/>
          <w:color w:val="00B0F0"/>
        </w:rPr>
        <w:t>2.10.2.5 DD Operations</w:t>
      </w:r>
      <w:r w:rsidRPr="0045691A">
        <w:rPr>
          <w:i/>
          <w:color w:val="00B0F0"/>
        </w:rPr>
        <w:fldChar w:fldCharType="end"/>
      </w:r>
    </w:p>
    <w:p w14:paraId="2A8AC34B" w14:textId="77777777" w:rsidR="00CF50C4" w:rsidRDefault="00555C9F" w:rsidP="00CF50C4">
      <w:pPr>
        <w:pStyle w:val="Heading1111"/>
      </w:pPr>
      <w:bookmarkStart w:id="1428" w:name="_Ref39849122"/>
      <w:r>
        <w:lastRenderedPageBreak/>
        <w:t>DD Issue A</w:t>
      </w:r>
      <w:r w:rsidR="00CF50C4">
        <w:t>gainst Account</w:t>
      </w:r>
      <w:bookmarkEnd w:id="1428"/>
    </w:p>
    <w:p w14:paraId="2872CEC4" w14:textId="77777777" w:rsidR="009511A9" w:rsidRDefault="009511A9" w:rsidP="008B6697">
      <w:pPr>
        <w:pStyle w:val="ParaunderHeading1111"/>
        <w:keepNext/>
        <w:keepLines/>
      </w:pPr>
      <w:r>
        <w:rPr>
          <w:shd w:val="clear" w:color="auto" w:fill="FFFFFF"/>
        </w:rPr>
        <w:t xml:space="preserve">The Teller </w:t>
      </w:r>
      <w:r w:rsidR="00362AEC">
        <w:rPr>
          <w:shd w:val="clear" w:color="auto" w:fill="FFFFFF"/>
        </w:rPr>
        <w:t>can use</w:t>
      </w:r>
      <w:r>
        <w:rPr>
          <w:shd w:val="clear" w:color="auto" w:fill="FFFFFF"/>
        </w:rPr>
        <w:t xml:space="preserve"> </w:t>
      </w:r>
      <w:r w:rsidR="00B9199A">
        <w:rPr>
          <w:shd w:val="clear" w:color="auto" w:fill="FFFFFF"/>
        </w:rPr>
        <w:t xml:space="preserve">this </w:t>
      </w:r>
      <w:r>
        <w:rPr>
          <w:shd w:val="clear" w:color="auto" w:fill="FFFFFF"/>
        </w:rPr>
        <w:t>screen to</w:t>
      </w:r>
      <w:r w:rsidRPr="00971FAF">
        <w:rPr>
          <w:shd w:val="clear" w:color="auto" w:fill="FFFFFF"/>
        </w:rPr>
        <w:t xml:space="preserve"> </w:t>
      </w:r>
      <w:r w:rsidRPr="009511A9">
        <w:rPr>
          <w:shd w:val="clear" w:color="auto" w:fill="FFFFFF"/>
        </w:rPr>
        <w:t>issue a Demand</w:t>
      </w:r>
      <w:r>
        <w:rPr>
          <w:shd w:val="clear" w:color="auto" w:fill="FFFFFF"/>
        </w:rPr>
        <w:t xml:space="preserve"> Draft (DD) </w:t>
      </w:r>
      <w:r w:rsidRPr="009511A9">
        <w:rPr>
          <w:shd w:val="clear" w:color="auto" w:fill="FFFFFF"/>
        </w:rPr>
        <w:t xml:space="preserve">against </w:t>
      </w:r>
      <w:r>
        <w:rPr>
          <w:shd w:val="clear" w:color="auto" w:fill="FFFFFF"/>
        </w:rPr>
        <w:t xml:space="preserve">the </w:t>
      </w:r>
      <w:r w:rsidRPr="009511A9">
        <w:rPr>
          <w:shd w:val="clear" w:color="auto" w:fill="FFFFFF"/>
        </w:rPr>
        <w:t>savings account</w:t>
      </w:r>
      <w:r>
        <w:rPr>
          <w:shd w:val="clear" w:color="auto" w:fill="FFFFFF"/>
        </w:rPr>
        <w:t xml:space="preserve"> of the </w:t>
      </w:r>
      <w:r w:rsidRPr="009511A9">
        <w:rPr>
          <w:shd w:val="clear" w:color="auto" w:fill="FFFFFF"/>
        </w:rPr>
        <w:t>customer</w:t>
      </w:r>
      <w:r>
        <w:rPr>
          <w:shd w:val="clear" w:color="auto" w:fill="FFFFFF"/>
        </w:rPr>
        <w:t>.</w:t>
      </w:r>
      <w:r w:rsidR="00413A1E">
        <w:rPr>
          <w:shd w:val="clear" w:color="auto" w:fill="FFFFFF"/>
        </w:rPr>
        <w:t xml:space="preserve"> </w:t>
      </w:r>
      <w:r w:rsidR="00E717D7">
        <w:t>To process</w:t>
      </w:r>
      <w:r>
        <w:t xml:space="preserve"> this screen, type </w:t>
      </w:r>
      <w:r w:rsidR="00321491">
        <w:rPr>
          <w:b/>
        </w:rPr>
        <w:t xml:space="preserve">DD Issue </w:t>
      </w:r>
      <w:r w:rsidR="005F75AB">
        <w:rPr>
          <w:b/>
        </w:rPr>
        <w:t>-</w:t>
      </w:r>
      <w:r w:rsidR="00555C9F" w:rsidRPr="00555C9F">
        <w:rPr>
          <w:b/>
        </w:rPr>
        <w:t xml:space="preserve"> Account </w:t>
      </w:r>
      <w:r>
        <w:t xml:space="preserve">in the </w:t>
      </w:r>
      <w:r w:rsidRPr="00811BB1">
        <w:rPr>
          <w:b/>
        </w:rPr>
        <w:t>Menu Item Search</w:t>
      </w:r>
      <w:r>
        <w:t xml:space="preserve"> located at the left corner of the application toolbar and select the appropriate screen (or) do the following steps:</w:t>
      </w:r>
    </w:p>
    <w:p w14:paraId="577309B9" w14:textId="77777777" w:rsidR="00071B9D" w:rsidRDefault="00071B9D" w:rsidP="008B6697">
      <w:pPr>
        <w:pStyle w:val="NumberedListunder1111"/>
        <w:keepNext/>
        <w:numPr>
          <w:ilvl w:val="0"/>
          <w:numId w:val="36"/>
        </w:numPr>
      </w:pPr>
      <w:r>
        <w:t xml:space="preserve">From </w:t>
      </w:r>
      <w:r w:rsidRPr="00554A5D">
        <w:rPr>
          <w:b/>
        </w:rPr>
        <w:t>Home screen</w:t>
      </w:r>
      <w:r w:rsidRPr="000C59DF">
        <w:t xml:space="preserve">, </w:t>
      </w:r>
      <w:r w:rsidR="00A83462">
        <w:t>click</w:t>
      </w:r>
      <w:r w:rsidRPr="000C59DF">
        <w:t xml:space="preserve"> </w:t>
      </w:r>
      <w:r w:rsidRPr="00554A5D">
        <w:rPr>
          <w:b/>
        </w:rPr>
        <w:t>Teller</w:t>
      </w:r>
      <w:r>
        <w:t>.</w:t>
      </w:r>
      <w:r w:rsidR="00E326AC">
        <w:t xml:space="preserve"> On Teller Mega Menu, under </w:t>
      </w:r>
      <w:r w:rsidR="00E326AC" w:rsidRPr="00C83A60">
        <w:rPr>
          <w:b/>
        </w:rPr>
        <w:t>Remittances</w:t>
      </w:r>
      <w:r w:rsidR="00E326AC">
        <w:t xml:space="preserve">, click </w:t>
      </w:r>
      <w:r w:rsidR="00E326AC" w:rsidRPr="00071B9D">
        <w:rPr>
          <w:b/>
        </w:rPr>
        <w:t xml:space="preserve">DD Issue </w:t>
      </w:r>
      <w:r w:rsidR="00E326AC">
        <w:rPr>
          <w:b/>
        </w:rPr>
        <w:t>-</w:t>
      </w:r>
      <w:r w:rsidR="00E326AC" w:rsidRPr="00071B9D">
        <w:rPr>
          <w:b/>
        </w:rPr>
        <w:t xml:space="preserve"> Account</w:t>
      </w:r>
      <w:r w:rsidR="00E326AC" w:rsidRPr="00713B5A">
        <w:t>.</w:t>
      </w:r>
    </w:p>
    <w:p w14:paraId="7348D3D9" w14:textId="77777777" w:rsidR="00554A5D" w:rsidRDefault="00554A5D" w:rsidP="00E12DAA">
      <w:pPr>
        <w:pStyle w:val="StepResultUnder1111"/>
        <w:keepNext/>
      </w:pPr>
      <w:r w:rsidRPr="00554A5D">
        <w:t xml:space="preserve">The </w:t>
      </w:r>
      <w:r w:rsidRPr="00554A5D">
        <w:rPr>
          <w:b/>
        </w:rPr>
        <w:t>DD Issue Against Account</w:t>
      </w:r>
      <w:r w:rsidRPr="00554A5D">
        <w:t xml:space="preserve"> </w:t>
      </w:r>
      <w:r w:rsidR="004E0AEE">
        <w:t>screen is displayed</w:t>
      </w:r>
      <w:r w:rsidRPr="00554A5D">
        <w:t>.</w:t>
      </w:r>
    </w:p>
    <w:p w14:paraId="4BF41D46" w14:textId="27FFDD50" w:rsidR="00967DA3" w:rsidRDefault="00967DA3" w:rsidP="00967DA3">
      <w:pPr>
        <w:pStyle w:val="FigureTableTitleunderHeading1111"/>
      </w:pPr>
      <w:r>
        <w:t xml:space="preserve">Figure </w:t>
      </w:r>
      <w:fldSimple w:instr=" SEQ Figure \* ARABIC ">
        <w:r w:rsidR="005803B2">
          <w:rPr>
            <w:noProof/>
          </w:rPr>
          <w:t>150</w:t>
        </w:r>
      </w:fldSimple>
      <w:r>
        <w:t xml:space="preserve">: </w:t>
      </w:r>
      <w:r w:rsidR="00321491">
        <w:t>DD Issue Ag</w:t>
      </w:r>
      <w:r w:rsidRPr="00560610">
        <w:t>ainst Account</w:t>
      </w:r>
    </w:p>
    <w:p w14:paraId="6F13E091" w14:textId="77777777" w:rsidR="00CF50C4" w:rsidRDefault="008D7EEE" w:rsidP="002D1DEA">
      <w:pPr>
        <w:pStyle w:val="ParaunderHeading1111"/>
      </w:pPr>
      <w:r>
        <w:rPr>
          <w:noProof/>
          <w:lang w:val="en-IN" w:eastAsia="en-IN"/>
        </w:rPr>
        <w:drawing>
          <wp:inline distT="0" distB="0" distL="0" distR="0" wp14:anchorId="406A54CB" wp14:editId="4A43D07A">
            <wp:extent cx="5296486" cy="4179227"/>
            <wp:effectExtent l="19050" t="19050" r="19050" b="12065"/>
            <wp:docPr id="603" name="Picture 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99">
                      <a:extLst>
                        <a:ext uri="{28A0092B-C50C-407E-A947-70E740481C1C}">
                          <a14:useLocalDpi xmlns:a14="http://schemas.microsoft.com/office/drawing/2010/main" val="0"/>
                        </a:ext>
                      </a:extLst>
                    </a:blip>
                    <a:srcRect/>
                    <a:stretch>
                      <a:fillRect/>
                    </a:stretch>
                  </pic:blipFill>
                  <pic:spPr bwMode="auto">
                    <a:xfrm>
                      <a:off x="0" y="0"/>
                      <a:ext cx="5305891" cy="4186648"/>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689B0838" w14:textId="77777777" w:rsidR="00CF50C4" w:rsidRDefault="00CF50C4" w:rsidP="00CF50C4">
      <w:pPr>
        <w:pStyle w:val="Heading11111"/>
        <w:rPr>
          <w:shd w:val="clear" w:color="auto" w:fill="FFFFFF"/>
        </w:rPr>
      </w:pPr>
      <w:r>
        <w:rPr>
          <w:shd w:val="clear" w:color="auto" w:fill="FFFFFF"/>
        </w:rPr>
        <w:t>Main Transaction DD Details</w:t>
      </w:r>
    </w:p>
    <w:p w14:paraId="1E973BC4" w14:textId="68F26403" w:rsidR="00401536" w:rsidRPr="008C47D1" w:rsidRDefault="00401536" w:rsidP="00401536">
      <w:pPr>
        <w:pStyle w:val="ParaUnderHeading11111"/>
        <w:rPr>
          <w:shd w:val="clear" w:color="auto" w:fill="FFFFFF"/>
        </w:rPr>
      </w:pPr>
      <w:r>
        <w:rPr>
          <w:shd w:val="clear" w:color="auto" w:fill="FFFFFF"/>
        </w:rPr>
        <w:t>Specify the details</w:t>
      </w:r>
      <w:r w:rsidRPr="008C47D1">
        <w:rPr>
          <w:shd w:val="clear" w:color="auto" w:fill="FFFFFF"/>
        </w:rPr>
        <w:t xml:space="preserve"> in the </w:t>
      </w:r>
      <w:r w:rsidRPr="00967DA3">
        <w:rPr>
          <w:b/>
          <w:shd w:val="clear" w:color="auto" w:fill="FFFFFF"/>
        </w:rPr>
        <w:t xml:space="preserve">DD Issue </w:t>
      </w:r>
      <w:r>
        <w:rPr>
          <w:b/>
          <w:shd w:val="clear" w:color="auto" w:fill="FFFFFF"/>
        </w:rPr>
        <w:t>A</w:t>
      </w:r>
      <w:r w:rsidRPr="00967DA3">
        <w:rPr>
          <w:b/>
          <w:shd w:val="clear" w:color="auto" w:fill="FFFFFF"/>
        </w:rPr>
        <w:t xml:space="preserve">gainst Account </w:t>
      </w:r>
      <w:r w:rsidRPr="008C47D1">
        <w:rPr>
          <w:shd w:val="clear" w:color="auto" w:fill="FFFFFF"/>
        </w:rPr>
        <w:t xml:space="preserve">screen. </w:t>
      </w:r>
      <w:r w:rsidR="00E31C99" w:rsidRPr="00E31C99">
        <w:rPr>
          <w:shd w:val="clear" w:color="auto" w:fill="FFFFFF"/>
        </w:rPr>
        <w:t>The fields, which are marked with asterisk, are mandatory.</w:t>
      </w:r>
      <w:r w:rsidR="00E31C99">
        <w:rPr>
          <w:shd w:val="clear" w:color="auto" w:fill="FFFFFF"/>
        </w:rPr>
        <w:t xml:space="preserve"> </w:t>
      </w:r>
      <w:r w:rsidRPr="008C47D1">
        <w:rPr>
          <w:shd w:val="clear" w:color="auto" w:fill="FFFFFF"/>
        </w:rPr>
        <w:t>For more information on fields, refer to table</w:t>
      </w:r>
      <w:r>
        <w:rPr>
          <w:shd w:val="clear" w:color="auto" w:fill="FFFFFF"/>
        </w:rPr>
        <w:t xml:space="preserve"> </w:t>
      </w:r>
      <w:r w:rsidRPr="00414515">
        <w:rPr>
          <w:rFonts w:cs="Arial"/>
          <w:i/>
          <w:color w:val="00B0F0"/>
          <w:szCs w:val="20"/>
          <w:shd w:val="clear" w:color="auto" w:fill="FFFFFF"/>
        </w:rPr>
        <w:fldChar w:fldCharType="begin"/>
      </w:r>
      <w:r w:rsidRPr="00414515">
        <w:rPr>
          <w:rFonts w:cs="Arial"/>
          <w:i/>
          <w:color w:val="00B0F0"/>
          <w:szCs w:val="20"/>
          <w:shd w:val="clear" w:color="auto" w:fill="FFFFFF"/>
        </w:rPr>
        <w:instrText xml:space="preserve"> REF DDIssueAgainstAccount \h  \* MERGEFORMAT </w:instrText>
      </w:r>
      <w:r w:rsidRPr="00414515">
        <w:rPr>
          <w:rFonts w:cs="Arial"/>
          <w:i/>
          <w:color w:val="00B0F0"/>
          <w:szCs w:val="20"/>
          <w:shd w:val="clear" w:color="auto" w:fill="FFFFFF"/>
        </w:rPr>
      </w:r>
      <w:r w:rsidRPr="00414515">
        <w:rPr>
          <w:rFonts w:cs="Arial"/>
          <w:i/>
          <w:color w:val="00B0F0"/>
          <w:szCs w:val="20"/>
          <w:shd w:val="clear" w:color="auto" w:fill="FFFFFF"/>
        </w:rPr>
        <w:fldChar w:fldCharType="separate"/>
      </w:r>
      <w:r w:rsidR="005803B2" w:rsidRPr="005803B2">
        <w:rPr>
          <w:rFonts w:cs="Arial"/>
          <w:i/>
          <w:color w:val="00B0F0"/>
          <w:szCs w:val="20"/>
        </w:rPr>
        <w:t>Field Description: DD Issue Against Account</w:t>
      </w:r>
      <w:r w:rsidRPr="00414515">
        <w:rPr>
          <w:rFonts w:cs="Arial"/>
          <w:i/>
          <w:color w:val="00B0F0"/>
          <w:szCs w:val="20"/>
          <w:shd w:val="clear" w:color="auto" w:fill="FFFFFF"/>
        </w:rPr>
        <w:fldChar w:fldCharType="end"/>
      </w:r>
      <w:r w:rsidRPr="008C47D1">
        <w:rPr>
          <w:shd w:val="clear" w:color="auto" w:fill="FFFFFF"/>
        </w:rPr>
        <w:t>.</w:t>
      </w:r>
    </w:p>
    <w:p w14:paraId="2ADC8580" w14:textId="77777777" w:rsidR="00824701" w:rsidRDefault="00824701" w:rsidP="00824701">
      <w:pPr>
        <w:pStyle w:val="FigureTableTitleunderHeading11111"/>
      </w:pPr>
      <w:bookmarkStart w:id="1429" w:name="DDIssueAgainstAccount"/>
      <w:r>
        <w:lastRenderedPageBreak/>
        <w:t xml:space="preserve">Field Description: </w:t>
      </w:r>
      <w:r w:rsidRPr="00824701">
        <w:t xml:space="preserve">DD Issue </w:t>
      </w:r>
      <w:r w:rsidR="00321491">
        <w:t>A</w:t>
      </w:r>
      <w:r w:rsidRPr="00824701">
        <w:t>gainst Account</w:t>
      </w:r>
      <w:bookmarkEnd w:id="1429"/>
    </w:p>
    <w:tbl>
      <w:tblPr>
        <w:tblStyle w:val="TableGrid"/>
        <w:tblW w:w="0" w:type="auto"/>
        <w:tblInd w:w="1296" w:type="dxa"/>
        <w:tblLook w:val="04A0" w:firstRow="1" w:lastRow="0" w:firstColumn="1" w:lastColumn="0" w:noHBand="0" w:noVBand="1"/>
      </w:tblPr>
      <w:tblGrid>
        <w:gridCol w:w="2732"/>
        <w:gridCol w:w="5322"/>
      </w:tblGrid>
      <w:tr w:rsidR="00824701" w14:paraId="2469AE57" w14:textId="77777777" w:rsidTr="00037108">
        <w:trPr>
          <w:tblHeader/>
        </w:trPr>
        <w:tc>
          <w:tcPr>
            <w:tcW w:w="2732" w:type="dxa"/>
          </w:tcPr>
          <w:p w14:paraId="68FA5B49" w14:textId="77777777" w:rsidR="00824701" w:rsidRDefault="00291324" w:rsidP="00037108">
            <w:pPr>
              <w:pStyle w:val="TableHeader"/>
              <w:keepNext w:val="0"/>
              <w:keepLines w:val="0"/>
              <w:rPr>
                <w:shd w:val="clear" w:color="auto" w:fill="FFFFFF"/>
              </w:rPr>
            </w:pPr>
            <w:r>
              <w:rPr>
                <w:shd w:val="clear" w:color="auto" w:fill="FFFFFF"/>
              </w:rPr>
              <w:t>Field</w:t>
            </w:r>
          </w:p>
        </w:tc>
        <w:tc>
          <w:tcPr>
            <w:tcW w:w="5322" w:type="dxa"/>
          </w:tcPr>
          <w:p w14:paraId="678CECEA" w14:textId="77777777" w:rsidR="00824701" w:rsidRDefault="00824701" w:rsidP="00037108">
            <w:pPr>
              <w:pStyle w:val="TableHeader"/>
              <w:keepNext w:val="0"/>
              <w:keepLines w:val="0"/>
              <w:rPr>
                <w:shd w:val="clear" w:color="auto" w:fill="FFFFFF"/>
              </w:rPr>
            </w:pPr>
            <w:r>
              <w:rPr>
                <w:shd w:val="clear" w:color="auto" w:fill="FFFFFF"/>
              </w:rPr>
              <w:t>Description</w:t>
            </w:r>
          </w:p>
        </w:tc>
      </w:tr>
      <w:tr w:rsidR="0081581E" w14:paraId="132AF5C3" w14:textId="77777777" w:rsidTr="00037108">
        <w:tc>
          <w:tcPr>
            <w:tcW w:w="2732" w:type="dxa"/>
          </w:tcPr>
          <w:p w14:paraId="05521793" w14:textId="77777777" w:rsidR="0081581E" w:rsidRPr="009060AE" w:rsidRDefault="0081581E" w:rsidP="0081581E">
            <w:pPr>
              <w:pStyle w:val="TableContents"/>
              <w:keepNext w:val="0"/>
              <w:keepLines w:val="0"/>
              <w:rPr>
                <w:b/>
              </w:rPr>
            </w:pPr>
            <w:r>
              <w:rPr>
                <w:b/>
              </w:rPr>
              <w:t>Payable Bank Code</w:t>
            </w:r>
          </w:p>
        </w:tc>
        <w:tc>
          <w:tcPr>
            <w:tcW w:w="5322" w:type="dxa"/>
          </w:tcPr>
          <w:p w14:paraId="395F1F52" w14:textId="77777777" w:rsidR="0081581E" w:rsidRDefault="0081581E" w:rsidP="0081581E">
            <w:pPr>
              <w:pStyle w:val="TableContents"/>
              <w:keepNext w:val="0"/>
              <w:keepLines w:val="0"/>
              <w:rPr>
                <w:shd w:val="clear" w:color="auto" w:fill="FFFFFF"/>
              </w:rPr>
            </w:pPr>
            <w:r>
              <w:rPr>
                <w:shd w:val="clear" w:color="auto" w:fill="FFFFFF"/>
              </w:rPr>
              <w:t xml:space="preserve">Select the payable bank code. The list of values contain </w:t>
            </w:r>
            <w:r w:rsidRPr="00F55AA2">
              <w:rPr>
                <w:shd w:val="clear" w:color="auto" w:fill="FFFFFF"/>
              </w:rPr>
              <w:t xml:space="preserve">the </w:t>
            </w:r>
            <w:r>
              <w:rPr>
                <w:shd w:val="clear" w:color="auto" w:fill="FFFFFF"/>
              </w:rPr>
              <w:t>bank codes</w:t>
            </w:r>
            <w:r w:rsidRPr="00F55AA2">
              <w:rPr>
                <w:shd w:val="clear" w:color="auto" w:fill="FFFFFF"/>
              </w:rPr>
              <w:t xml:space="preserve"> maintained</w:t>
            </w:r>
            <w:r>
              <w:rPr>
                <w:shd w:val="clear" w:color="auto" w:fill="FFFFFF"/>
              </w:rPr>
              <w:t xml:space="preserve"> using </w:t>
            </w:r>
            <w:r w:rsidR="00B97D81" w:rsidRPr="009F5A44">
              <w:rPr>
                <w:b/>
              </w:rPr>
              <w:t>External</w:t>
            </w:r>
            <w:r w:rsidR="00B97D81">
              <w:t xml:space="preserve"> </w:t>
            </w:r>
            <w:r w:rsidRPr="00A62A06">
              <w:rPr>
                <w:b/>
                <w:shd w:val="clear" w:color="auto" w:fill="FFFFFF"/>
              </w:rPr>
              <w:t>Bank Code Maintenance</w:t>
            </w:r>
            <w:r>
              <w:rPr>
                <w:shd w:val="clear" w:color="auto" w:fill="FFFFFF"/>
              </w:rPr>
              <w:t xml:space="preserve"> screen</w:t>
            </w:r>
            <w:r w:rsidRPr="00F55AA2">
              <w:rPr>
                <w:shd w:val="clear" w:color="auto" w:fill="FFFFFF"/>
              </w:rPr>
              <w:t>.</w:t>
            </w:r>
          </w:p>
          <w:p w14:paraId="11415A1E" w14:textId="77777777" w:rsidR="0081581E" w:rsidRDefault="0081581E" w:rsidP="008B6697">
            <w:pPr>
              <w:pStyle w:val="NoteinsideTables"/>
            </w:pPr>
            <w:r w:rsidRPr="00B518AE">
              <w:t xml:space="preserve">To remit funds within the same bank, </w:t>
            </w:r>
            <w:r>
              <w:t xml:space="preserve">select </w:t>
            </w:r>
            <w:r w:rsidRPr="00B518AE">
              <w:t xml:space="preserve">the </w:t>
            </w:r>
            <w:r>
              <w:t xml:space="preserve">logged-in bank code as </w:t>
            </w:r>
            <w:r w:rsidRPr="00B518AE">
              <w:t>payable bank code.</w:t>
            </w:r>
            <w:r>
              <w:t xml:space="preserve"> </w:t>
            </w:r>
            <w:r w:rsidRPr="00B518AE">
              <w:t xml:space="preserve">To remit funds across banks, select the </w:t>
            </w:r>
            <w:r>
              <w:t>necessary bank code as pa</w:t>
            </w:r>
            <w:r w:rsidRPr="00B518AE">
              <w:t>yable bank code.</w:t>
            </w:r>
            <w:r>
              <w:t xml:space="preserve"> The fields </w:t>
            </w:r>
            <w:r w:rsidRPr="00A62A06">
              <w:rPr>
                <w:b/>
              </w:rPr>
              <w:t>Payable Branch Code</w:t>
            </w:r>
            <w:r>
              <w:t xml:space="preserve"> and </w:t>
            </w:r>
            <w:r w:rsidRPr="00A62A06">
              <w:rPr>
                <w:b/>
              </w:rPr>
              <w:t>Payable Branch Name</w:t>
            </w:r>
            <w:r>
              <w:t xml:space="preserve"> will be enabled after you specify the </w:t>
            </w:r>
            <w:r w:rsidRPr="00A62A06">
              <w:rPr>
                <w:b/>
              </w:rPr>
              <w:t>Payable Bank Code</w:t>
            </w:r>
            <w:r>
              <w:t>.</w:t>
            </w:r>
          </w:p>
        </w:tc>
      </w:tr>
      <w:tr w:rsidR="0081581E" w14:paraId="70B76097" w14:textId="77777777" w:rsidTr="00037108">
        <w:tc>
          <w:tcPr>
            <w:tcW w:w="2732" w:type="dxa"/>
          </w:tcPr>
          <w:p w14:paraId="7222EA8A" w14:textId="77777777" w:rsidR="0081581E" w:rsidRPr="009060AE" w:rsidRDefault="0081581E" w:rsidP="0081581E">
            <w:pPr>
              <w:pStyle w:val="TableContents"/>
              <w:keepNext w:val="0"/>
              <w:keepLines w:val="0"/>
              <w:rPr>
                <w:b/>
              </w:rPr>
            </w:pPr>
            <w:r>
              <w:rPr>
                <w:b/>
              </w:rPr>
              <w:t>Payable Bank Name</w:t>
            </w:r>
          </w:p>
        </w:tc>
        <w:tc>
          <w:tcPr>
            <w:tcW w:w="5322" w:type="dxa"/>
          </w:tcPr>
          <w:p w14:paraId="408CB2E2" w14:textId="77777777" w:rsidR="0081581E" w:rsidRDefault="0081581E" w:rsidP="0081581E">
            <w:pPr>
              <w:pStyle w:val="TableContents"/>
              <w:keepNext w:val="0"/>
              <w:keepLines w:val="0"/>
              <w:rPr>
                <w:shd w:val="clear" w:color="auto" w:fill="FFFFFF"/>
              </w:rPr>
            </w:pPr>
            <w:r>
              <w:rPr>
                <w:shd w:val="clear" w:color="auto" w:fill="FFFFFF"/>
              </w:rPr>
              <w:t>Displays the name of the selected bank code.</w:t>
            </w:r>
          </w:p>
        </w:tc>
      </w:tr>
      <w:tr w:rsidR="0081581E" w14:paraId="188BC9A9" w14:textId="77777777" w:rsidTr="00037108">
        <w:tc>
          <w:tcPr>
            <w:tcW w:w="2732" w:type="dxa"/>
          </w:tcPr>
          <w:p w14:paraId="46016E8D" w14:textId="77777777" w:rsidR="0081581E" w:rsidRPr="005A34E1" w:rsidRDefault="0081581E" w:rsidP="0081581E">
            <w:pPr>
              <w:pStyle w:val="TableContents"/>
              <w:keepNext w:val="0"/>
              <w:keepLines w:val="0"/>
              <w:rPr>
                <w:b/>
              </w:rPr>
            </w:pPr>
            <w:r>
              <w:rPr>
                <w:b/>
              </w:rPr>
              <w:t>Payable Branch Code</w:t>
            </w:r>
          </w:p>
        </w:tc>
        <w:tc>
          <w:tcPr>
            <w:tcW w:w="5322" w:type="dxa"/>
          </w:tcPr>
          <w:p w14:paraId="3FFAEE11" w14:textId="77777777" w:rsidR="0081581E" w:rsidRDefault="0081581E" w:rsidP="0081581E">
            <w:pPr>
              <w:pStyle w:val="TableContents"/>
              <w:keepNext w:val="0"/>
              <w:keepLines w:val="0"/>
              <w:rPr>
                <w:shd w:val="clear" w:color="auto" w:fill="FFFFFF"/>
              </w:rPr>
            </w:pPr>
            <w:r>
              <w:rPr>
                <w:shd w:val="clear" w:color="auto" w:fill="FFFFFF"/>
              </w:rPr>
              <w:t xml:space="preserve">Select the branch code of the payable bank. The list of values contain </w:t>
            </w:r>
            <w:r w:rsidRPr="00F55AA2">
              <w:rPr>
                <w:shd w:val="clear" w:color="auto" w:fill="FFFFFF"/>
              </w:rPr>
              <w:t>the corresponding branch</w:t>
            </w:r>
            <w:r>
              <w:rPr>
                <w:shd w:val="clear" w:color="auto" w:fill="FFFFFF"/>
              </w:rPr>
              <w:t xml:space="preserve"> cod</w:t>
            </w:r>
            <w:r w:rsidRPr="00F55AA2">
              <w:rPr>
                <w:shd w:val="clear" w:color="auto" w:fill="FFFFFF"/>
              </w:rPr>
              <w:t>es maintained</w:t>
            </w:r>
            <w:r>
              <w:rPr>
                <w:shd w:val="clear" w:color="auto" w:fill="FFFFFF"/>
              </w:rPr>
              <w:t xml:space="preserve"> using </w:t>
            </w:r>
            <w:r w:rsidRPr="004D6A3B">
              <w:rPr>
                <w:b/>
                <w:shd w:val="clear" w:color="auto" w:fill="FFFFFF"/>
              </w:rPr>
              <w:t>Bank Code Maintenance</w:t>
            </w:r>
            <w:r>
              <w:rPr>
                <w:shd w:val="clear" w:color="auto" w:fill="FFFFFF"/>
              </w:rPr>
              <w:t xml:space="preserve"> screen</w:t>
            </w:r>
            <w:r w:rsidRPr="00F55AA2">
              <w:rPr>
                <w:shd w:val="clear" w:color="auto" w:fill="FFFFFF"/>
              </w:rPr>
              <w:t>.</w:t>
            </w:r>
          </w:p>
        </w:tc>
      </w:tr>
      <w:tr w:rsidR="0081581E" w14:paraId="740EE5FF" w14:textId="77777777" w:rsidTr="00037108">
        <w:tc>
          <w:tcPr>
            <w:tcW w:w="2732" w:type="dxa"/>
          </w:tcPr>
          <w:p w14:paraId="45C416CF" w14:textId="77777777" w:rsidR="0081581E" w:rsidRPr="005A34E1" w:rsidRDefault="0081581E" w:rsidP="0081581E">
            <w:pPr>
              <w:pStyle w:val="TableContents"/>
              <w:keepNext w:val="0"/>
              <w:keepLines w:val="0"/>
              <w:rPr>
                <w:b/>
              </w:rPr>
            </w:pPr>
            <w:r>
              <w:rPr>
                <w:b/>
              </w:rPr>
              <w:t>Payable Branch Name</w:t>
            </w:r>
          </w:p>
        </w:tc>
        <w:tc>
          <w:tcPr>
            <w:tcW w:w="5322" w:type="dxa"/>
          </w:tcPr>
          <w:p w14:paraId="0EABE8CE" w14:textId="77777777" w:rsidR="0081581E" w:rsidRDefault="0081581E" w:rsidP="0081581E">
            <w:pPr>
              <w:pStyle w:val="TableContents"/>
              <w:keepNext w:val="0"/>
              <w:keepLines w:val="0"/>
              <w:rPr>
                <w:shd w:val="clear" w:color="auto" w:fill="FFFFFF"/>
              </w:rPr>
            </w:pPr>
            <w:r>
              <w:rPr>
                <w:shd w:val="clear" w:color="auto" w:fill="FFFFFF"/>
              </w:rPr>
              <w:t>Displays the branch name of the selected branch code.</w:t>
            </w:r>
          </w:p>
        </w:tc>
      </w:tr>
      <w:tr w:rsidR="0081581E" w14:paraId="677C9E9C" w14:textId="77777777" w:rsidTr="00037108">
        <w:tc>
          <w:tcPr>
            <w:tcW w:w="2732" w:type="dxa"/>
          </w:tcPr>
          <w:p w14:paraId="7A9A6C8E" w14:textId="77777777" w:rsidR="0081581E" w:rsidRPr="00161E6C" w:rsidRDefault="0081581E" w:rsidP="0081581E">
            <w:pPr>
              <w:pStyle w:val="TableContents"/>
              <w:keepNext w:val="0"/>
              <w:keepLines w:val="0"/>
              <w:rPr>
                <w:b/>
              </w:rPr>
            </w:pPr>
            <w:r w:rsidRPr="005A34E1">
              <w:rPr>
                <w:b/>
              </w:rPr>
              <w:t xml:space="preserve">Issuing Branch </w:t>
            </w:r>
            <w:r>
              <w:rPr>
                <w:b/>
              </w:rPr>
              <w:t>Code</w:t>
            </w:r>
          </w:p>
        </w:tc>
        <w:tc>
          <w:tcPr>
            <w:tcW w:w="5322" w:type="dxa"/>
          </w:tcPr>
          <w:p w14:paraId="11438CC8" w14:textId="77777777" w:rsidR="0081581E" w:rsidRPr="00161E6C" w:rsidRDefault="0081581E" w:rsidP="0081581E">
            <w:pPr>
              <w:pStyle w:val="TableContents"/>
              <w:keepNext w:val="0"/>
              <w:keepLines w:val="0"/>
              <w:rPr>
                <w:shd w:val="clear" w:color="auto" w:fill="FFFFFF"/>
              </w:rPr>
            </w:pPr>
            <w:r>
              <w:rPr>
                <w:shd w:val="clear" w:color="auto" w:fill="FFFFFF"/>
              </w:rPr>
              <w:t>Displays the logged-</w:t>
            </w:r>
            <w:r w:rsidRPr="005A34E1">
              <w:rPr>
                <w:shd w:val="clear" w:color="auto" w:fill="FFFFFF"/>
              </w:rPr>
              <w:t>in branch code.</w:t>
            </w:r>
          </w:p>
        </w:tc>
      </w:tr>
      <w:tr w:rsidR="0081581E" w14:paraId="4F6A7118" w14:textId="77777777" w:rsidTr="00037108">
        <w:tc>
          <w:tcPr>
            <w:tcW w:w="2732" w:type="dxa"/>
          </w:tcPr>
          <w:p w14:paraId="32DDAB3A" w14:textId="77777777" w:rsidR="0081581E" w:rsidRPr="000F4CEC" w:rsidRDefault="0081581E" w:rsidP="0081581E">
            <w:pPr>
              <w:pStyle w:val="TableContents"/>
              <w:keepNext w:val="0"/>
              <w:keepLines w:val="0"/>
              <w:rPr>
                <w:b/>
              </w:rPr>
            </w:pPr>
            <w:r w:rsidRPr="006D0858">
              <w:rPr>
                <w:b/>
              </w:rPr>
              <w:t>Branch Name</w:t>
            </w:r>
          </w:p>
        </w:tc>
        <w:tc>
          <w:tcPr>
            <w:tcW w:w="5322" w:type="dxa"/>
          </w:tcPr>
          <w:p w14:paraId="7CFEA0C4" w14:textId="77777777" w:rsidR="0081581E" w:rsidRPr="00F8797E" w:rsidRDefault="0081581E" w:rsidP="0081581E">
            <w:pPr>
              <w:pStyle w:val="TableContents"/>
              <w:keepNext w:val="0"/>
              <w:keepLines w:val="0"/>
              <w:rPr>
                <w:shd w:val="clear" w:color="auto" w:fill="FFFFFF"/>
              </w:rPr>
            </w:pPr>
            <w:r w:rsidRPr="006D0858">
              <w:rPr>
                <w:shd w:val="clear" w:color="auto" w:fill="FFFFFF"/>
              </w:rPr>
              <w:t>Displays</w:t>
            </w:r>
            <w:r>
              <w:rPr>
                <w:shd w:val="clear" w:color="auto" w:fill="FFFFFF"/>
              </w:rPr>
              <w:t xml:space="preserve"> </w:t>
            </w:r>
            <w:r w:rsidRPr="006D0858">
              <w:rPr>
                <w:shd w:val="clear" w:color="auto" w:fill="FFFFFF"/>
              </w:rPr>
              <w:t>the branch description of issuing branch</w:t>
            </w:r>
          </w:p>
        </w:tc>
      </w:tr>
      <w:tr w:rsidR="0081581E" w14:paraId="039321E8" w14:textId="77777777" w:rsidTr="00037108">
        <w:tc>
          <w:tcPr>
            <w:tcW w:w="2732" w:type="dxa"/>
          </w:tcPr>
          <w:p w14:paraId="41818328" w14:textId="77777777" w:rsidR="0081581E" w:rsidRPr="009B5364" w:rsidRDefault="0081581E" w:rsidP="0081581E">
            <w:pPr>
              <w:pStyle w:val="TableContents"/>
              <w:keepNext w:val="0"/>
              <w:keepLines w:val="0"/>
              <w:rPr>
                <w:b/>
              </w:rPr>
            </w:pPr>
            <w:r w:rsidRPr="006D0858">
              <w:rPr>
                <w:b/>
              </w:rPr>
              <w:t>DD Amount</w:t>
            </w:r>
          </w:p>
        </w:tc>
        <w:tc>
          <w:tcPr>
            <w:tcW w:w="5322" w:type="dxa"/>
          </w:tcPr>
          <w:p w14:paraId="20915C6A" w14:textId="77777777" w:rsidR="0081581E" w:rsidRPr="009B5364" w:rsidRDefault="0081581E" w:rsidP="0081581E">
            <w:pPr>
              <w:pStyle w:val="TableContents"/>
              <w:keepNext w:val="0"/>
              <w:keepLines w:val="0"/>
            </w:pPr>
            <w:r w:rsidRPr="006D0858">
              <w:rPr>
                <w:shd w:val="clear" w:color="auto" w:fill="FFFFFF"/>
              </w:rPr>
              <w:t>Specify the DD currency and DD amount</w:t>
            </w:r>
            <w:r>
              <w:rPr>
                <w:shd w:val="clear" w:color="auto" w:fill="FFFFFF"/>
              </w:rPr>
              <w:t>.</w:t>
            </w:r>
          </w:p>
        </w:tc>
      </w:tr>
      <w:tr w:rsidR="0081581E" w14:paraId="314A9BE7" w14:textId="77777777" w:rsidTr="00037108">
        <w:tc>
          <w:tcPr>
            <w:tcW w:w="2732" w:type="dxa"/>
          </w:tcPr>
          <w:p w14:paraId="3E887B20" w14:textId="77777777" w:rsidR="0081581E" w:rsidRPr="009060AE" w:rsidRDefault="0081581E" w:rsidP="0081581E">
            <w:pPr>
              <w:pStyle w:val="TableContents"/>
              <w:keepNext w:val="0"/>
              <w:keepLines w:val="0"/>
              <w:rPr>
                <w:b/>
              </w:rPr>
            </w:pPr>
            <w:r w:rsidRPr="006D0858">
              <w:rPr>
                <w:b/>
              </w:rPr>
              <w:t>DD Date</w:t>
            </w:r>
          </w:p>
        </w:tc>
        <w:tc>
          <w:tcPr>
            <w:tcW w:w="5322" w:type="dxa"/>
          </w:tcPr>
          <w:p w14:paraId="14E85D29" w14:textId="77777777" w:rsidR="0081581E" w:rsidRDefault="0081581E" w:rsidP="0081581E">
            <w:pPr>
              <w:pStyle w:val="TableContents"/>
              <w:keepNext w:val="0"/>
              <w:keepLines w:val="0"/>
            </w:pPr>
            <w:r w:rsidRPr="006D0858">
              <w:rPr>
                <w:shd w:val="clear" w:color="auto" w:fill="FFFFFF"/>
              </w:rPr>
              <w:t>Specify the date</w:t>
            </w:r>
            <w:r>
              <w:rPr>
                <w:shd w:val="clear" w:color="auto" w:fill="FFFFFF"/>
              </w:rPr>
              <w:t xml:space="preserve"> that needs</w:t>
            </w:r>
            <w:r w:rsidRPr="006D0858">
              <w:rPr>
                <w:shd w:val="clear" w:color="auto" w:fill="FFFFFF"/>
              </w:rPr>
              <w:t xml:space="preserve"> to be mentioned in the DD.</w:t>
            </w:r>
          </w:p>
        </w:tc>
      </w:tr>
      <w:tr w:rsidR="0081581E" w14:paraId="1F3EBBA8" w14:textId="77777777" w:rsidTr="00037108">
        <w:tc>
          <w:tcPr>
            <w:tcW w:w="2732" w:type="dxa"/>
          </w:tcPr>
          <w:p w14:paraId="164BB4A1" w14:textId="77777777" w:rsidR="0081581E" w:rsidRPr="003A3293" w:rsidRDefault="0081581E" w:rsidP="0081581E">
            <w:pPr>
              <w:pStyle w:val="TableContents"/>
              <w:keepNext w:val="0"/>
              <w:keepLines w:val="0"/>
              <w:rPr>
                <w:b/>
              </w:rPr>
            </w:pPr>
            <w:r>
              <w:rPr>
                <w:b/>
              </w:rPr>
              <w:t>MICR No</w:t>
            </w:r>
          </w:p>
        </w:tc>
        <w:tc>
          <w:tcPr>
            <w:tcW w:w="5322" w:type="dxa"/>
          </w:tcPr>
          <w:p w14:paraId="715D3171" w14:textId="77777777" w:rsidR="0081581E" w:rsidRDefault="0081581E" w:rsidP="0081581E">
            <w:pPr>
              <w:pStyle w:val="TableContents"/>
              <w:keepNext w:val="0"/>
              <w:keepLines w:val="0"/>
              <w:rPr>
                <w:shd w:val="clear" w:color="auto" w:fill="FFFFFF"/>
              </w:rPr>
            </w:pPr>
            <w:r w:rsidRPr="0088170F">
              <w:rPr>
                <w:shd w:val="clear" w:color="auto" w:fill="FFFFFF"/>
              </w:rPr>
              <w:t xml:space="preserve">Displays the </w:t>
            </w:r>
            <w:r>
              <w:rPr>
                <w:shd w:val="clear" w:color="auto" w:fill="FFFFFF"/>
              </w:rPr>
              <w:t>MICR</w:t>
            </w:r>
            <w:r w:rsidRPr="0088170F">
              <w:rPr>
                <w:shd w:val="clear" w:color="auto" w:fill="FFFFFF"/>
              </w:rPr>
              <w:t xml:space="preserve"> number.</w:t>
            </w:r>
          </w:p>
        </w:tc>
      </w:tr>
      <w:tr w:rsidR="0081581E" w14:paraId="7EF09922" w14:textId="77777777" w:rsidTr="00037108">
        <w:tc>
          <w:tcPr>
            <w:tcW w:w="2732" w:type="dxa"/>
          </w:tcPr>
          <w:p w14:paraId="44B1DC65" w14:textId="77777777" w:rsidR="0081581E" w:rsidRPr="00F8797E" w:rsidRDefault="0081581E" w:rsidP="0081581E">
            <w:pPr>
              <w:pStyle w:val="TableContents"/>
              <w:keepNext w:val="0"/>
              <w:keepLines w:val="0"/>
              <w:rPr>
                <w:b/>
              </w:rPr>
            </w:pPr>
            <w:r w:rsidRPr="006D0858">
              <w:rPr>
                <w:b/>
              </w:rPr>
              <w:t>DD No</w:t>
            </w:r>
          </w:p>
        </w:tc>
        <w:tc>
          <w:tcPr>
            <w:tcW w:w="5322" w:type="dxa"/>
          </w:tcPr>
          <w:p w14:paraId="7660E9A7" w14:textId="77777777" w:rsidR="0081581E" w:rsidRPr="00F8797E" w:rsidRDefault="0081581E" w:rsidP="0081581E">
            <w:pPr>
              <w:pStyle w:val="TableContents"/>
              <w:keepNext w:val="0"/>
              <w:keepLines w:val="0"/>
              <w:rPr>
                <w:shd w:val="clear" w:color="auto" w:fill="FFFFFF"/>
              </w:rPr>
            </w:pPr>
            <w:r>
              <w:rPr>
                <w:shd w:val="clear" w:color="auto" w:fill="FFFFFF"/>
              </w:rPr>
              <w:t>Specify</w:t>
            </w:r>
            <w:r w:rsidRPr="006D0858">
              <w:rPr>
                <w:shd w:val="clear" w:color="auto" w:fill="FFFFFF"/>
              </w:rPr>
              <w:t xml:space="preserve"> the instrument n</w:t>
            </w:r>
            <w:r>
              <w:rPr>
                <w:shd w:val="clear" w:color="auto" w:fill="FFFFFF"/>
              </w:rPr>
              <w:t>umber</w:t>
            </w:r>
            <w:r w:rsidRPr="006D0858">
              <w:rPr>
                <w:shd w:val="clear" w:color="auto" w:fill="FFFFFF"/>
              </w:rPr>
              <w:t xml:space="preserve"> and validate. If not </w:t>
            </w:r>
            <w:r>
              <w:rPr>
                <w:shd w:val="clear" w:color="auto" w:fill="FFFFFF"/>
              </w:rPr>
              <w:t>specified</w:t>
            </w:r>
            <w:r w:rsidRPr="006D0858">
              <w:rPr>
                <w:shd w:val="clear" w:color="auto" w:fill="FFFFFF"/>
              </w:rPr>
              <w:t xml:space="preserve">, system generates the DD </w:t>
            </w:r>
            <w:r>
              <w:rPr>
                <w:shd w:val="clear" w:color="auto" w:fill="FFFFFF"/>
              </w:rPr>
              <w:t>number</w:t>
            </w:r>
            <w:r w:rsidRPr="006D0858">
              <w:rPr>
                <w:shd w:val="clear" w:color="auto" w:fill="FFFFFF"/>
              </w:rPr>
              <w:t xml:space="preserve"> based on the maintenance setup.</w:t>
            </w:r>
          </w:p>
        </w:tc>
      </w:tr>
      <w:tr w:rsidR="0081581E" w14:paraId="29B6C61A" w14:textId="77777777" w:rsidTr="00037108">
        <w:tc>
          <w:tcPr>
            <w:tcW w:w="2732" w:type="dxa"/>
          </w:tcPr>
          <w:p w14:paraId="6F2FBC16" w14:textId="77777777" w:rsidR="0081581E" w:rsidRPr="009060AE" w:rsidRDefault="0081581E" w:rsidP="0081581E">
            <w:pPr>
              <w:pStyle w:val="TableContents"/>
              <w:keepNext w:val="0"/>
              <w:keepLines w:val="0"/>
              <w:rPr>
                <w:b/>
              </w:rPr>
            </w:pPr>
            <w:r w:rsidRPr="006D0858">
              <w:rPr>
                <w:b/>
              </w:rPr>
              <w:lastRenderedPageBreak/>
              <w:t>Narrative</w:t>
            </w:r>
          </w:p>
        </w:tc>
        <w:tc>
          <w:tcPr>
            <w:tcW w:w="5322" w:type="dxa"/>
          </w:tcPr>
          <w:p w14:paraId="154F993F" w14:textId="77777777" w:rsidR="0081581E" w:rsidRDefault="0081581E" w:rsidP="0081581E">
            <w:pPr>
              <w:pStyle w:val="TableContents"/>
              <w:keepNext w:val="0"/>
              <w:keepLines w:val="0"/>
              <w:rPr>
                <w:shd w:val="clear" w:color="auto" w:fill="FFFFFF"/>
              </w:rPr>
            </w:pPr>
            <w:r>
              <w:rPr>
                <w:shd w:val="clear" w:color="auto" w:fill="FFFFFF"/>
              </w:rPr>
              <w:t>Displays</w:t>
            </w:r>
            <w:r w:rsidRPr="006D0858">
              <w:rPr>
                <w:shd w:val="clear" w:color="auto" w:fill="FFFFFF"/>
              </w:rPr>
              <w:t xml:space="preserve"> the narrati</w:t>
            </w:r>
            <w:r>
              <w:rPr>
                <w:shd w:val="clear" w:color="auto" w:fill="FFFFFF"/>
              </w:rPr>
              <w:t xml:space="preserve">ve as </w:t>
            </w:r>
            <w:r w:rsidRPr="00651FD3">
              <w:rPr>
                <w:b/>
                <w:shd w:val="clear" w:color="auto" w:fill="FFFFFF"/>
              </w:rPr>
              <w:t>DD Issu</w:t>
            </w:r>
            <w:r>
              <w:rPr>
                <w:b/>
                <w:shd w:val="clear" w:color="auto" w:fill="FFFFFF"/>
              </w:rPr>
              <w:t>ance Account</w:t>
            </w:r>
            <w:r w:rsidRPr="006D0858">
              <w:rPr>
                <w:shd w:val="clear" w:color="auto" w:fill="FFFFFF"/>
              </w:rPr>
              <w:t xml:space="preserve"> and </w:t>
            </w:r>
            <w:r>
              <w:rPr>
                <w:shd w:val="clear" w:color="auto" w:fill="FFFFFF"/>
              </w:rPr>
              <w:t>it can be modified</w:t>
            </w:r>
            <w:r w:rsidRPr="006D0858">
              <w:rPr>
                <w:shd w:val="clear" w:color="auto" w:fill="FFFFFF"/>
              </w:rPr>
              <w:t>.</w:t>
            </w:r>
          </w:p>
        </w:tc>
      </w:tr>
      <w:tr w:rsidR="0081581E" w14:paraId="3BE3C4E3" w14:textId="77777777" w:rsidTr="00E27DAB">
        <w:tc>
          <w:tcPr>
            <w:tcW w:w="2732" w:type="dxa"/>
          </w:tcPr>
          <w:p w14:paraId="63DAA078" w14:textId="77777777" w:rsidR="0081581E" w:rsidRPr="006D0858" w:rsidRDefault="0081581E" w:rsidP="0081581E">
            <w:pPr>
              <w:pStyle w:val="TableContents"/>
              <w:keepNext w:val="0"/>
              <w:keepLines w:val="0"/>
              <w:rPr>
                <w:b/>
                <w:shd w:val="clear" w:color="auto" w:fill="FFFFFF"/>
              </w:rPr>
            </w:pPr>
            <w:r w:rsidRPr="006D0858">
              <w:rPr>
                <w:b/>
              </w:rPr>
              <w:t>Payee Details</w:t>
            </w:r>
          </w:p>
        </w:tc>
        <w:tc>
          <w:tcPr>
            <w:tcW w:w="5322" w:type="dxa"/>
          </w:tcPr>
          <w:p w14:paraId="554B114E" w14:textId="77777777" w:rsidR="0081581E" w:rsidRPr="00733952" w:rsidRDefault="0081581E" w:rsidP="0081581E">
            <w:pPr>
              <w:pStyle w:val="TableContents"/>
              <w:keepNext w:val="0"/>
              <w:rPr>
                <w:shd w:val="clear" w:color="auto" w:fill="FFFFFF"/>
              </w:rPr>
            </w:pPr>
            <w:r>
              <w:rPr>
                <w:shd w:val="clear" w:color="auto" w:fill="FFFFFF"/>
              </w:rPr>
              <w:t>Specify the fields.</w:t>
            </w:r>
          </w:p>
        </w:tc>
      </w:tr>
      <w:tr w:rsidR="0081581E" w14:paraId="5A5F4C96" w14:textId="77777777" w:rsidTr="00037108">
        <w:tc>
          <w:tcPr>
            <w:tcW w:w="2732" w:type="dxa"/>
          </w:tcPr>
          <w:p w14:paraId="2C05135B" w14:textId="77777777" w:rsidR="0081581E" w:rsidRPr="00F8797E" w:rsidRDefault="0081581E" w:rsidP="0081581E">
            <w:pPr>
              <w:pStyle w:val="TableContents"/>
              <w:keepNext w:val="0"/>
              <w:keepLines w:val="0"/>
              <w:rPr>
                <w:b/>
              </w:rPr>
            </w:pPr>
            <w:r w:rsidRPr="009060AE">
              <w:rPr>
                <w:b/>
              </w:rPr>
              <w:t>Payee Name</w:t>
            </w:r>
          </w:p>
        </w:tc>
        <w:tc>
          <w:tcPr>
            <w:tcW w:w="5322" w:type="dxa"/>
          </w:tcPr>
          <w:p w14:paraId="59C44A32" w14:textId="77777777" w:rsidR="0081581E" w:rsidRPr="00F8797E" w:rsidRDefault="0081581E" w:rsidP="0081581E">
            <w:pPr>
              <w:pStyle w:val="TableContents"/>
              <w:keepNext w:val="0"/>
              <w:keepLines w:val="0"/>
            </w:pPr>
            <w:r w:rsidRPr="009060AE">
              <w:rPr>
                <w:shd w:val="clear" w:color="auto" w:fill="FFFFFF"/>
              </w:rPr>
              <w:t xml:space="preserve">Specify the </w:t>
            </w:r>
            <w:r>
              <w:rPr>
                <w:shd w:val="clear" w:color="auto" w:fill="FFFFFF"/>
              </w:rPr>
              <w:t>payee n</w:t>
            </w:r>
            <w:r w:rsidRPr="009060AE">
              <w:rPr>
                <w:shd w:val="clear" w:color="auto" w:fill="FFFFFF"/>
              </w:rPr>
              <w:t xml:space="preserve">ame on which the </w:t>
            </w:r>
            <w:r>
              <w:rPr>
                <w:shd w:val="clear" w:color="auto" w:fill="FFFFFF"/>
              </w:rPr>
              <w:t>DD</w:t>
            </w:r>
            <w:r w:rsidRPr="009060AE">
              <w:rPr>
                <w:shd w:val="clear" w:color="auto" w:fill="FFFFFF"/>
              </w:rPr>
              <w:t xml:space="preserve"> is drawn.</w:t>
            </w:r>
          </w:p>
        </w:tc>
      </w:tr>
      <w:tr w:rsidR="0081581E" w14:paraId="0C1AD7E9" w14:textId="77777777" w:rsidTr="00037108">
        <w:tc>
          <w:tcPr>
            <w:tcW w:w="2732" w:type="dxa"/>
          </w:tcPr>
          <w:p w14:paraId="1509E9F7" w14:textId="77777777" w:rsidR="0081581E" w:rsidRPr="00F8797E" w:rsidRDefault="0081581E" w:rsidP="0081581E">
            <w:pPr>
              <w:pStyle w:val="TableContents"/>
              <w:keepNext w:val="0"/>
              <w:keepLines w:val="0"/>
              <w:rPr>
                <w:b/>
              </w:rPr>
            </w:pPr>
            <w:r>
              <w:rPr>
                <w:b/>
              </w:rPr>
              <w:t>Address Line 1 to</w:t>
            </w:r>
            <w:r>
              <w:rPr>
                <w:b/>
              </w:rPr>
              <w:br/>
            </w:r>
            <w:r w:rsidRPr="00B14E47">
              <w:rPr>
                <w:b/>
              </w:rPr>
              <w:t>Address Line</w:t>
            </w:r>
            <w:r>
              <w:rPr>
                <w:b/>
              </w:rPr>
              <w:t xml:space="preserve"> 4</w:t>
            </w:r>
          </w:p>
        </w:tc>
        <w:tc>
          <w:tcPr>
            <w:tcW w:w="5322" w:type="dxa"/>
          </w:tcPr>
          <w:p w14:paraId="3861698B" w14:textId="77777777" w:rsidR="0081581E" w:rsidRPr="00F8797E" w:rsidRDefault="0081581E" w:rsidP="0081581E">
            <w:pPr>
              <w:pStyle w:val="TableContents"/>
              <w:keepNext w:val="0"/>
              <w:keepLines w:val="0"/>
              <w:rPr>
                <w:shd w:val="clear" w:color="auto" w:fill="FFFFFF"/>
              </w:rPr>
            </w:pPr>
            <w:r>
              <w:rPr>
                <w:shd w:val="clear" w:color="auto" w:fill="FFFFFF"/>
              </w:rPr>
              <w:t>Specify the address of the payee</w:t>
            </w:r>
            <w:r w:rsidRPr="009060AE">
              <w:rPr>
                <w:shd w:val="clear" w:color="auto" w:fill="FFFFFF"/>
              </w:rPr>
              <w:t>.</w:t>
            </w:r>
          </w:p>
        </w:tc>
      </w:tr>
    </w:tbl>
    <w:p w14:paraId="7CD9B406" w14:textId="77777777" w:rsidR="00CF50C4" w:rsidRDefault="00CF50C4" w:rsidP="0045691A">
      <w:pPr>
        <w:pStyle w:val="Heading11111"/>
        <w:keepLines w:val="0"/>
        <w:rPr>
          <w:shd w:val="clear" w:color="auto" w:fill="FFFFFF"/>
        </w:rPr>
      </w:pPr>
      <w:r>
        <w:rPr>
          <w:shd w:val="clear" w:color="auto" w:fill="FFFFFF"/>
        </w:rPr>
        <w:t>Funding Details</w:t>
      </w:r>
    </w:p>
    <w:p w14:paraId="46DC34BA" w14:textId="0B75476C" w:rsidR="00CB575D" w:rsidRDefault="00CB575D">
      <w:pPr>
        <w:pStyle w:val="FigureTableTitleunderHeading11111"/>
      </w:pPr>
      <w:r>
        <w:t xml:space="preserve">Figure </w:t>
      </w:r>
      <w:fldSimple w:instr=" SEQ Figure \* ARABIC ">
        <w:r w:rsidR="005803B2">
          <w:rPr>
            <w:noProof/>
          </w:rPr>
          <w:t>151</w:t>
        </w:r>
      </w:fldSimple>
      <w:r w:rsidR="00FC2036">
        <w:t>: Funding Details</w:t>
      </w:r>
    </w:p>
    <w:p w14:paraId="08DFA8CD" w14:textId="77777777" w:rsidR="00A84296" w:rsidRDefault="00A84296" w:rsidP="00CF50C4">
      <w:pPr>
        <w:pStyle w:val="ParaUnderHeading11111"/>
        <w:rPr>
          <w:rFonts w:cs="Arial"/>
          <w:b/>
          <w:color w:val="222222"/>
          <w:sz w:val="21"/>
          <w:szCs w:val="21"/>
          <w:shd w:val="clear" w:color="auto" w:fill="FFFFFF"/>
        </w:rPr>
      </w:pPr>
      <w:r>
        <w:rPr>
          <w:noProof/>
          <w:lang w:val="en-IN" w:eastAsia="en-IN"/>
        </w:rPr>
        <w:drawing>
          <wp:inline distT="0" distB="0" distL="0" distR="0" wp14:anchorId="26A1C545" wp14:editId="27199F97">
            <wp:extent cx="5017273" cy="2673303"/>
            <wp:effectExtent l="19050" t="19050" r="12065" b="1333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5043464" cy="2687258"/>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075B832A" w14:textId="78603B23" w:rsidR="00AB1C7A" w:rsidRDefault="0050044C" w:rsidP="00CF50C4">
      <w:pPr>
        <w:pStyle w:val="ParaUnderHeading11111"/>
        <w:rPr>
          <w:shd w:val="clear" w:color="auto" w:fill="FFFFFF"/>
        </w:rPr>
      </w:pPr>
      <w:r>
        <w:rPr>
          <w:shd w:val="clear" w:color="auto" w:fill="FFFFFF"/>
        </w:rPr>
        <w:t>Specify the details</w:t>
      </w:r>
      <w:r w:rsidR="00AB1C7A" w:rsidRPr="00AB1C7A">
        <w:rPr>
          <w:shd w:val="clear" w:color="auto" w:fill="FFFFFF"/>
        </w:rPr>
        <w:t xml:space="preserve"> in the </w:t>
      </w:r>
      <w:r w:rsidR="00AB1C7A" w:rsidRPr="00AB1C7A">
        <w:rPr>
          <w:b/>
          <w:shd w:val="clear" w:color="auto" w:fill="FFFFFF"/>
        </w:rPr>
        <w:t>Funding Details</w:t>
      </w:r>
      <w:r w:rsidR="00AB1C7A">
        <w:rPr>
          <w:shd w:val="clear" w:color="auto" w:fill="FFFFFF"/>
        </w:rPr>
        <w:t xml:space="preserve"> </w:t>
      </w:r>
      <w:r w:rsidR="0078349B">
        <w:rPr>
          <w:shd w:val="clear" w:color="auto" w:fill="FFFFFF"/>
        </w:rPr>
        <w:t>segment</w:t>
      </w:r>
      <w:r w:rsidR="00AB1C7A" w:rsidRPr="00AB1C7A">
        <w:rPr>
          <w:shd w:val="clear" w:color="auto" w:fill="FFFFFF"/>
        </w:rPr>
        <w:t xml:space="preserve">. </w:t>
      </w:r>
      <w:r w:rsidR="00E31C99" w:rsidRPr="00E31C99">
        <w:rPr>
          <w:shd w:val="clear" w:color="auto" w:fill="FFFFFF"/>
        </w:rPr>
        <w:t>The fields, which are marked with asterisk, are mandatory.</w:t>
      </w:r>
      <w:r w:rsidR="00E31C99">
        <w:rPr>
          <w:shd w:val="clear" w:color="auto" w:fill="FFFFFF"/>
        </w:rPr>
        <w:t xml:space="preserve"> </w:t>
      </w:r>
      <w:r w:rsidR="00AB1C7A" w:rsidRPr="00AB1C7A">
        <w:rPr>
          <w:shd w:val="clear" w:color="auto" w:fill="FFFFFF"/>
        </w:rPr>
        <w:t>For more information on fields, refer to table</w:t>
      </w:r>
      <w:r w:rsidR="00297E1B">
        <w:rPr>
          <w:shd w:val="clear" w:color="auto" w:fill="FFFFFF"/>
        </w:rPr>
        <w:t xml:space="preserve"> </w:t>
      </w:r>
      <w:r w:rsidR="00297E1B" w:rsidRPr="00297E1B">
        <w:rPr>
          <w:i/>
          <w:color w:val="00B0F0"/>
          <w:shd w:val="clear" w:color="auto" w:fill="FFFFFF"/>
        </w:rPr>
        <w:fldChar w:fldCharType="begin"/>
      </w:r>
      <w:r w:rsidR="00297E1B" w:rsidRPr="00297E1B">
        <w:rPr>
          <w:i/>
          <w:color w:val="00B0F0"/>
          <w:shd w:val="clear" w:color="auto" w:fill="FFFFFF"/>
        </w:rPr>
        <w:instrText xml:space="preserve"> REF FundingDetails29212 \h  \* MERGEFORMAT </w:instrText>
      </w:r>
      <w:r w:rsidR="00297E1B" w:rsidRPr="00297E1B">
        <w:rPr>
          <w:i/>
          <w:color w:val="00B0F0"/>
          <w:shd w:val="clear" w:color="auto" w:fill="FFFFFF"/>
        </w:rPr>
      </w:r>
      <w:r w:rsidR="00297E1B" w:rsidRPr="00297E1B">
        <w:rPr>
          <w:i/>
          <w:color w:val="00B0F0"/>
          <w:shd w:val="clear" w:color="auto" w:fill="FFFFFF"/>
        </w:rPr>
        <w:fldChar w:fldCharType="separate"/>
      </w:r>
      <w:r w:rsidR="005803B2" w:rsidRPr="005803B2">
        <w:rPr>
          <w:i/>
          <w:color w:val="00B0F0"/>
        </w:rPr>
        <w:t>Field Description: Funding Details</w:t>
      </w:r>
      <w:r w:rsidR="00297E1B" w:rsidRPr="00297E1B">
        <w:rPr>
          <w:i/>
          <w:color w:val="00B0F0"/>
          <w:shd w:val="clear" w:color="auto" w:fill="FFFFFF"/>
        </w:rPr>
        <w:fldChar w:fldCharType="end"/>
      </w:r>
      <w:r w:rsidR="00AB1C7A" w:rsidRPr="00AB1C7A">
        <w:rPr>
          <w:shd w:val="clear" w:color="auto" w:fill="FFFFFF"/>
        </w:rPr>
        <w:t>.</w:t>
      </w:r>
    </w:p>
    <w:p w14:paraId="5CC388B2" w14:textId="77777777" w:rsidR="000D011B" w:rsidRDefault="000D011B" w:rsidP="000D011B">
      <w:pPr>
        <w:pStyle w:val="FigureTableTitleunderHeading11111"/>
      </w:pPr>
      <w:bookmarkStart w:id="1430" w:name="FundingDetails29212"/>
      <w:r>
        <w:lastRenderedPageBreak/>
        <w:t>Field Description: Funding Details</w:t>
      </w:r>
      <w:bookmarkEnd w:id="1430"/>
    </w:p>
    <w:tbl>
      <w:tblPr>
        <w:tblStyle w:val="TableGrid"/>
        <w:tblW w:w="0" w:type="auto"/>
        <w:tblInd w:w="1296" w:type="dxa"/>
        <w:tblLook w:val="04A0" w:firstRow="1" w:lastRow="0" w:firstColumn="1" w:lastColumn="0" w:noHBand="0" w:noVBand="1"/>
      </w:tblPr>
      <w:tblGrid>
        <w:gridCol w:w="2732"/>
        <w:gridCol w:w="5322"/>
      </w:tblGrid>
      <w:tr w:rsidR="000D011B" w14:paraId="6F0F84FD" w14:textId="77777777" w:rsidTr="00037108">
        <w:trPr>
          <w:tblHeader/>
        </w:trPr>
        <w:tc>
          <w:tcPr>
            <w:tcW w:w="2732" w:type="dxa"/>
          </w:tcPr>
          <w:p w14:paraId="545FF578" w14:textId="77777777" w:rsidR="000D011B" w:rsidRDefault="00291324" w:rsidP="00037108">
            <w:pPr>
              <w:pStyle w:val="TableHeader"/>
              <w:keepNext w:val="0"/>
              <w:keepLines w:val="0"/>
              <w:rPr>
                <w:shd w:val="clear" w:color="auto" w:fill="FFFFFF"/>
              </w:rPr>
            </w:pPr>
            <w:r>
              <w:rPr>
                <w:shd w:val="clear" w:color="auto" w:fill="FFFFFF"/>
              </w:rPr>
              <w:t>Field</w:t>
            </w:r>
          </w:p>
        </w:tc>
        <w:tc>
          <w:tcPr>
            <w:tcW w:w="5322" w:type="dxa"/>
          </w:tcPr>
          <w:p w14:paraId="0058F083" w14:textId="77777777" w:rsidR="000D011B" w:rsidRDefault="000D011B" w:rsidP="00037108">
            <w:pPr>
              <w:pStyle w:val="TableHeader"/>
              <w:keepNext w:val="0"/>
              <w:keepLines w:val="0"/>
              <w:rPr>
                <w:shd w:val="clear" w:color="auto" w:fill="FFFFFF"/>
              </w:rPr>
            </w:pPr>
            <w:r>
              <w:rPr>
                <w:shd w:val="clear" w:color="auto" w:fill="FFFFFF"/>
              </w:rPr>
              <w:t>Description</w:t>
            </w:r>
          </w:p>
        </w:tc>
      </w:tr>
      <w:tr w:rsidR="000D011B" w14:paraId="195193C6" w14:textId="77777777" w:rsidTr="00037108">
        <w:tc>
          <w:tcPr>
            <w:tcW w:w="2732" w:type="dxa"/>
          </w:tcPr>
          <w:p w14:paraId="416DCEFB" w14:textId="77777777" w:rsidR="000D011B" w:rsidRPr="000F4CEC" w:rsidRDefault="000D011B">
            <w:pPr>
              <w:pStyle w:val="TableContents"/>
              <w:keepNext w:val="0"/>
              <w:keepLines w:val="0"/>
              <w:rPr>
                <w:b/>
              </w:rPr>
            </w:pPr>
            <w:r>
              <w:rPr>
                <w:b/>
              </w:rPr>
              <w:t>Drawer Account</w:t>
            </w:r>
          </w:p>
        </w:tc>
        <w:tc>
          <w:tcPr>
            <w:tcW w:w="5322" w:type="dxa"/>
          </w:tcPr>
          <w:p w14:paraId="2CAA38CB" w14:textId="77777777" w:rsidR="000D011B" w:rsidRPr="00F8797E" w:rsidRDefault="000D011B" w:rsidP="00E31C99">
            <w:pPr>
              <w:pStyle w:val="TableContents"/>
              <w:keepNext w:val="0"/>
              <w:keepLines w:val="0"/>
            </w:pPr>
            <w:r w:rsidRPr="00596654">
              <w:rPr>
                <w:shd w:val="clear" w:color="auto" w:fill="FFFFFF"/>
              </w:rPr>
              <w:t>Specify the account n</w:t>
            </w:r>
            <w:r>
              <w:rPr>
                <w:shd w:val="clear" w:color="auto" w:fill="FFFFFF"/>
              </w:rPr>
              <w:t>umber</w:t>
            </w:r>
            <w:r w:rsidRPr="00596654">
              <w:rPr>
                <w:shd w:val="clear" w:color="auto" w:fill="FFFFFF"/>
              </w:rPr>
              <w:t xml:space="preserve"> </w:t>
            </w:r>
            <w:r>
              <w:rPr>
                <w:shd w:val="clear" w:color="auto" w:fill="FFFFFF"/>
              </w:rPr>
              <w:t xml:space="preserve">of the </w:t>
            </w:r>
            <w:r w:rsidRPr="002F188C">
              <w:rPr>
                <w:shd w:val="clear" w:color="auto" w:fill="FFFFFF"/>
              </w:rPr>
              <w:t xml:space="preserve">customer </w:t>
            </w:r>
            <w:r w:rsidRPr="00596654">
              <w:rPr>
                <w:shd w:val="clear" w:color="auto" w:fill="FFFFFF"/>
              </w:rPr>
              <w:t xml:space="preserve">who has requested the </w:t>
            </w:r>
            <w:r w:rsidR="009F2FFB">
              <w:rPr>
                <w:shd w:val="clear" w:color="auto" w:fill="FFFFFF"/>
              </w:rPr>
              <w:t>DD</w:t>
            </w:r>
            <w:r w:rsidRPr="00596654">
              <w:rPr>
                <w:shd w:val="clear" w:color="auto" w:fill="FFFFFF"/>
              </w:rPr>
              <w:t>.</w:t>
            </w:r>
          </w:p>
        </w:tc>
      </w:tr>
      <w:tr w:rsidR="00177E7F" w14:paraId="527774F7" w14:textId="77777777" w:rsidTr="00037108">
        <w:tc>
          <w:tcPr>
            <w:tcW w:w="2732" w:type="dxa"/>
          </w:tcPr>
          <w:p w14:paraId="699EC61A" w14:textId="77777777" w:rsidR="00177E7F" w:rsidRDefault="00177E7F" w:rsidP="00177E7F">
            <w:pPr>
              <w:pStyle w:val="TableContents"/>
              <w:keepNext w:val="0"/>
              <w:keepLines w:val="0"/>
              <w:rPr>
                <w:b/>
              </w:rPr>
            </w:pPr>
            <w:r>
              <w:rPr>
                <w:b/>
              </w:rPr>
              <w:t>Drawer Name</w:t>
            </w:r>
          </w:p>
        </w:tc>
        <w:tc>
          <w:tcPr>
            <w:tcW w:w="5322" w:type="dxa"/>
          </w:tcPr>
          <w:p w14:paraId="0B22D5F9" w14:textId="77777777" w:rsidR="00177E7F" w:rsidRPr="00596654" w:rsidRDefault="00177E7F" w:rsidP="00E31C99">
            <w:pPr>
              <w:pStyle w:val="TableContents"/>
              <w:keepNext w:val="0"/>
              <w:keepLines w:val="0"/>
              <w:rPr>
                <w:shd w:val="clear" w:color="auto" w:fill="FFFFFF"/>
              </w:rPr>
            </w:pPr>
            <w:r>
              <w:rPr>
                <w:shd w:val="clear" w:color="auto" w:fill="FFFFFF"/>
              </w:rPr>
              <w:t>Displays the name of the specified drawer account number.</w:t>
            </w:r>
          </w:p>
        </w:tc>
      </w:tr>
      <w:tr w:rsidR="000D011B" w14:paraId="6024F7A9" w14:textId="77777777" w:rsidTr="00037108">
        <w:tc>
          <w:tcPr>
            <w:tcW w:w="2732" w:type="dxa"/>
          </w:tcPr>
          <w:p w14:paraId="4BCF1AD2" w14:textId="77777777" w:rsidR="000D011B" w:rsidRPr="00F8797E" w:rsidRDefault="000D011B" w:rsidP="00037108">
            <w:pPr>
              <w:pStyle w:val="TableContents"/>
              <w:keepNext w:val="0"/>
              <w:keepLines w:val="0"/>
              <w:rPr>
                <w:b/>
              </w:rPr>
            </w:pPr>
            <w:r>
              <w:rPr>
                <w:b/>
              </w:rPr>
              <w:t>Cheque Number</w:t>
            </w:r>
          </w:p>
        </w:tc>
        <w:tc>
          <w:tcPr>
            <w:tcW w:w="5322" w:type="dxa"/>
          </w:tcPr>
          <w:p w14:paraId="6344C420" w14:textId="77777777" w:rsidR="000D011B" w:rsidRPr="00F8797E" w:rsidRDefault="000D011B" w:rsidP="00E31C99">
            <w:pPr>
              <w:pStyle w:val="TableContents"/>
              <w:keepNext w:val="0"/>
              <w:keepLines w:val="0"/>
            </w:pPr>
            <w:r>
              <w:rPr>
                <w:shd w:val="clear" w:color="auto" w:fill="FFFFFF"/>
              </w:rPr>
              <w:t>Specify the c</w:t>
            </w:r>
            <w:r w:rsidRPr="00596654">
              <w:rPr>
                <w:shd w:val="clear" w:color="auto" w:fill="FFFFFF"/>
              </w:rPr>
              <w:t xml:space="preserve">heque </w:t>
            </w:r>
            <w:r>
              <w:rPr>
                <w:shd w:val="clear" w:color="auto" w:fill="FFFFFF"/>
              </w:rPr>
              <w:t>number</w:t>
            </w:r>
            <w:r w:rsidRPr="00596654">
              <w:rPr>
                <w:shd w:val="clear" w:color="auto" w:fill="FFFFFF"/>
              </w:rPr>
              <w:t xml:space="preserve"> of the drawer account.</w:t>
            </w:r>
          </w:p>
        </w:tc>
      </w:tr>
      <w:tr w:rsidR="000D011B" w14:paraId="0301B4A5" w14:textId="77777777" w:rsidTr="00037108">
        <w:tc>
          <w:tcPr>
            <w:tcW w:w="2732" w:type="dxa"/>
          </w:tcPr>
          <w:p w14:paraId="053DE7CA" w14:textId="77777777" w:rsidR="000D011B" w:rsidRPr="00F8797E" w:rsidRDefault="000D011B" w:rsidP="00037108">
            <w:pPr>
              <w:pStyle w:val="TableContents"/>
              <w:keepNext w:val="0"/>
              <w:keepLines w:val="0"/>
              <w:rPr>
                <w:b/>
              </w:rPr>
            </w:pPr>
            <w:r w:rsidRPr="00596654">
              <w:rPr>
                <w:b/>
              </w:rPr>
              <w:t>Cheque Date</w:t>
            </w:r>
          </w:p>
        </w:tc>
        <w:tc>
          <w:tcPr>
            <w:tcW w:w="5322" w:type="dxa"/>
          </w:tcPr>
          <w:p w14:paraId="32F1D83F" w14:textId="77777777" w:rsidR="000D011B" w:rsidRPr="00F8797E" w:rsidRDefault="000D011B" w:rsidP="00037108">
            <w:pPr>
              <w:pStyle w:val="TableContents"/>
              <w:keepNext w:val="0"/>
              <w:keepLines w:val="0"/>
              <w:rPr>
                <w:shd w:val="clear" w:color="auto" w:fill="FFFFFF"/>
              </w:rPr>
            </w:pPr>
            <w:r w:rsidRPr="00596654">
              <w:rPr>
                <w:shd w:val="clear" w:color="auto" w:fill="FFFFFF"/>
              </w:rPr>
              <w:t>Specify the date as mentioned in the cheque.</w:t>
            </w:r>
          </w:p>
        </w:tc>
      </w:tr>
      <w:tr w:rsidR="000D011B" w14:paraId="13B16D8E" w14:textId="77777777" w:rsidTr="00037108">
        <w:tc>
          <w:tcPr>
            <w:tcW w:w="2732" w:type="dxa"/>
          </w:tcPr>
          <w:p w14:paraId="737BC38D" w14:textId="77777777" w:rsidR="000D011B" w:rsidRPr="00596654" w:rsidRDefault="000D011B" w:rsidP="00037108">
            <w:pPr>
              <w:pStyle w:val="TableContents"/>
              <w:keepNext w:val="0"/>
              <w:keepLines w:val="0"/>
              <w:rPr>
                <w:b/>
              </w:rPr>
            </w:pPr>
            <w:r w:rsidRPr="00596654">
              <w:rPr>
                <w:b/>
              </w:rPr>
              <w:t>Exchange Rate</w:t>
            </w:r>
          </w:p>
        </w:tc>
        <w:tc>
          <w:tcPr>
            <w:tcW w:w="5322" w:type="dxa"/>
          </w:tcPr>
          <w:p w14:paraId="6E09FF78" w14:textId="77777777" w:rsidR="00646865" w:rsidRDefault="00646865" w:rsidP="009F2FFB">
            <w:pPr>
              <w:pStyle w:val="TableContents"/>
              <w:keepNext w:val="0"/>
              <w:keepLines w:val="0"/>
              <w:rPr>
                <w:shd w:val="clear" w:color="auto" w:fill="FFFFFF"/>
              </w:rPr>
            </w:pPr>
            <w:r>
              <w:rPr>
                <w:shd w:val="clear" w:color="auto" w:fill="FFFFFF"/>
              </w:rPr>
              <w:t>Displays the exchange rate.</w:t>
            </w:r>
          </w:p>
          <w:p w14:paraId="109A8A1E" w14:textId="77777777" w:rsidR="000D011B" w:rsidRPr="00596654" w:rsidRDefault="000D011B" w:rsidP="00646865">
            <w:pPr>
              <w:pStyle w:val="NoteinsideTables"/>
            </w:pPr>
            <w:r w:rsidRPr="002F188C">
              <w:t>If the transaction currency is the same as the account currency, the system will display the exchange rate as 1.</w:t>
            </w:r>
            <w:r w:rsidR="00C332A8">
              <w:t xml:space="preserve"> </w:t>
            </w:r>
            <w:r w:rsidR="00C332A8" w:rsidRPr="00EF4EBA">
              <w:t xml:space="preserve">This field is displayed only if </w:t>
            </w:r>
            <w:r w:rsidR="00C332A8" w:rsidRPr="00B92B44">
              <w:rPr>
                <w:b/>
              </w:rPr>
              <w:t>Multi Currency Configuration</w:t>
            </w:r>
            <w:r w:rsidR="00C332A8" w:rsidRPr="00EF4EBA">
              <w:t xml:space="preserve"> at Function Code Indicator level is set as </w:t>
            </w:r>
            <w:r w:rsidR="00C332A8" w:rsidRPr="00B92B44">
              <w:rPr>
                <w:b/>
              </w:rPr>
              <w:t>Y</w:t>
            </w:r>
            <w:r w:rsidR="00C332A8" w:rsidRPr="00EF4EBA">
              <w:t>.</w:t>
            </w:r>
          </w:p>
        </w:tc>
      </w:tr>
      <w:tr w:rsidR="00C332A8" w14:paraId="7C277D0D" w14:textId="77777777" w:rsidTr="00037108">
        <w:tc>
          <w:tcPr>
            <w:tcW w:w="2732" w:type="dxa"/>
          </w:tcPr>
          <w:p w14:paraId="18C48D19" w14:textId="77777777" w:rsidR="00C332A8" w:rsidRPr="00596654" w:rsidRDefault="00C332A8" w:rsidP="00C332A8">
            <w:pPr>
              <w:pStyle w:val="TableContents"/>
              <w:keepNext w:val="0"/>
              <w:keepLines w:val="0"/>
              <w:rPr>
                <w:b/>
              </w:rPr>
            </w:pPr>
            <w:r w:rsidRPr="00E12DAA">
              <w:rPr>
                <w:b/>
              </w:rPr>
              <w:t>Account Amount</w:t>
            </w:r>
          </w:p>
        </w:tc>
        <w:tc>
          <w:tcPr>
            <w:tcW w:w="5322" w:type="dxa"/>
          </w:tcPr>
          <w:p w14:paraId="4765A783" w14:textId="77777777" w:rsidR="00C332A8" w:rsidRDefault="00C332A8" w:rsidP="00C332A8">
            <w:pPr>
              <w:pStyle w:val="TableContents"/>
              <w:keepNext w:val="0"/>
              <w:keepLines w:val="0"/>
              <w:rPr>
                <w:shd w:val="clear" w:color="auto" w:fill="FFFFFF"/>
              </w:rPr>
            </w:pPr>
            <w:r w:rsidRPr="004E7E8F">
              <w:rPr>
                <w:shd w:val="clear" w:color="auto" w:fill="FFFFFF"/>
              </w:rPr>
              <w:t>Displays the account amount in account currency.</w:t>
            </w:r>
          </w:p>
          <w:p w14:paraId="21D8259B" w14:textId="77777777" w:rsidR="00C332A8" w:rsidRDefault="00C332A8" w:rsidP="0045691A">
            <w:pPr>
              <w:pStyle w:val="NoteinsideTables"/>
            </w:pPr>
            <w:r w:rsidRPr="00EF4EBA">
              <w:t xml:space="preserve">This field is displayed only if </w:t>
            </w:r>
            <w:r w:rsidRPr="00B92B44">
              <w:rPr>
                <w:b/>
              </w:rPr>
              <w:t>Multi Currency Configuration</w:t>
            </w:r>
            <w:r w:rsidRPr="00EF4EBA">
              <w:t xml:space="preserve"> at Function Code Indicator level is set as </w:t>
            </w:r>
            <w:r w:rsidRPr="00B92B44">
              <w:rPr>
                <w:b/>
              </w:rPr>
              <w:t>Y</w:t>
            </w:r>
            <w:r w:rsidRPr="00EF4EBA">
              <w:t>.</w:t>
            </w:r>
          </w:p>
        </w:tc>
      </w:tr>
      <w:tr w:rsidR="00A84296" w14:paraId="451E6F2F" w14:textId="77777777" w:rsidTr="00037108">
        <w:tc>
          <w:tcPr>
            <w:tcW w:w="2732" w:type="dxa"/>
          </w:tcPr>
          <w:p w14:paraId="11F56272" w14:textId="77777777" w:rsidR="00A84296" w:rsidRPr="00E12DAA" w:rsidRDefault="00A84296" w:rsidP="00A84296">
            <w:pPr>
              <w:pStyle w:val="TableContents"/>
              <w:keepNext w:val="0"/>
              <w:keepLines w:val="0"/>
              <w:rPr>
                <w:b/>
              </w:rPr>
            </w:pPr>
            <w:r>
              <w:rPr>
                <w:b/>
              </w:rPr>
              <w:t>Mode of Charge</w:t>
            </w:r>
          </w:p>
        </w:tc>
        <w:tc>
          <w:tcPr>
            <w:tcW w:w="5322" w:type="dxa"/>
          </w:tcPr>
          <w:p w14:paraId="0DCE79AC" w14:textId="77777777" w:rsidR="00A84296" w:rsidRPr="004E7E8F" w:rsidRDefault="00A84296" w:rsidP="00A84296">
            <w:pPr>
              <w:pStyle w:val="TableContents"/>
              <w:keepNext w:val="0"/>
              <w:keepLines w:val="0"/>
              <w:rPr>
                <w:shd w:val="clear" w:color="auto" w:fill="FFFFFF"/>
              </w:rPr>
            </w:pPr>
            <w:r>
              <w:rPr>
                <w:shd w:val="clear" w:color="auto" w:fill="FFFFFF"/>
              </w:rPr>
              <w:t>Select the mode of charge from the following drop-down values (</w:t>
            </w:r>
            <w:r w:rsidRPr="009F5A44">
              <w:rPr>
                <w:b/>
                <w:shd w:val="clear" w:color="auto" w:fill="FFFFFF"/>
              </w:rPr>
              <w:t>Account</w:t>
            </w:r>
            <w:r>
              <w:rPr>
                <w:shd w:val="clear" w:color="auto" w:fill="FFFFFF"/>
              </w:rPr>
              <w:t xml:space="preserve"> or </w:t>
            </w:r>
            <w:r w:rsidRPr="009F5A44">
              <w:rPr>
                <w:b/>
                <w:shd w:val="clear" w:color="auto" w:fill="FFFFFF"/>
              </w:rPr>
              <w:t>Other Account</w:t>
            </w:r>
            <w:r>
              <w:rPr>
                <w:shd w:val="clear" w:color="auto" w:fill="FFFFFF"/>
              </w:rPr>
              <w:t>).</w:t>
            </w:r>
          </w:p>
        </w:tc>
      </w:tr>
      <w:tr w:rsidR="00A84296" w14:paraId="6E6EFF69" w14:textId="77777777" w:rsidTr="00037108">
        <w:tc>
          <w:tcPr>
            <w:tcW w:w="2732" w:type="dxa"/>
          </w:tcPr>
          <w:p w14:paraId="3B9C44A7" w14:textId="77777777" w:rsidR="00A84296" w:rsidRPr="00E12DAA" w:rsidRDefault="00A84296" w:rsidP="00A84296">
            <w:pPr>
              <w:pStyle w:val="TableContents"/>
              <w:keepNext w:val="0"/>
              <w:keepLines w:val="0"/>
              <w:rPr>
                <w:b/>
              </w:rPr>
            </w:pPr>
            <w:r>
              <w:rPr>
                <w:b/>
              </w:rPr>
              <w:t>Charge Account</w:t>
            </w:r>
          </w:p>
        </w:tc>
        <w:tc>
          <w:tcPr>
            <w:tcW w:w="5322" w:type="dxa"/>
          </w:tcPr>
          <w:p w14:paraId="750287B1" w14:textId="77777777" w:rsidR="00A84296" w:rsidRPr="009F5A44" w:rsidRDefault="00A84296" w:rsidP="00A84296">
            <w:pPr>
              <w:pStyle w:val="TableContents"/>
            </w:pPr>
            <w:r>
              <w:t>This field is populated based on the following criteria:</w:t>
            </w:r>
          </w:p>
          <w:p w14:paraId="7D1C8702" w14:textId="77777777" w:rsidR="00A84296" w:rsidRDefault="00A84296" w:rsidP="00A84296">
            <w:pPr>
              <w:pStyle w:val="TableContents"/>
              <w:keepLines w:val="0"/>
              <w:numPr>
                <w:ilvl w:val="0"/>
                <w:numId w:val="76"/>
              </w:numPr>
              <w:spacing w:before="120"/>
              <w:ind w:left="360"/>
              <w:rPr>
                <w:shd w:val="clear" w:color="auto" w:fill="FFFFFF"/>
              </w:rPr>
            </w:pPr>
            <w:r>
              <w:rPr>
                <w:shd w:val="clear" w:color="auto" w:fill="FFFFFF"/>
              </w:rPr>
              <w:t xml:space="preserve">If </w:t>
            </w:r>
            <w:r w:rsidRPr="009F5A44">
              <w:rPr>
                <w:b/>
                <w:shd w:val="clear" w:color="auto" w:fill="FFFFFF"/>
              </w:rPr>
              <w:t>Account</w:t>
            </w:r>
            <w:r>
              <w:rPr>
                <w:shd w:val="clear" w:color="auto" w:fill="FFFFFF"/>
              </w:rPr>
              <w:t xml:space="preserve"> is selected as </w:t>
            </w:r>
            <w:r w:rsidRPr="007558E6">
              <w:rPr>
                <w:b/>
              </w:rPr>
              <w:t>Mode of Charge</w:t>
            </w:r>
            <w:r>
              <w:rPr>
                <w:shd w:val="clear" w:color="auto" w:fill="FFFFFF"/>
              </w:rPr>
              <w:t>, the drawer account number will be selected as c</w:t>
            </w:r>
            <w:r w:rsidRPr="009F5A44">
              <w:rPr>
                <w:shd w:val="clear" w:color="auto" w:fill="FFFFFF"/>
              </w:rPr>
              <w:t xml:space="preserve">harge </w:t>
            </w:r>
            <w:r>
              <w:rPr>
                <w:shd w:val="clear" w:color="auto" w:fill="FFFFFF"/>
              </w:rPr>
              <w:t>a</w:t>
            </w:r>
            <w:r w:rsidRPr="009F5A44">
              <w:rPr>
                <w:shd w:val="clear" w:color="auto" w:fill="FFFFFF"/>
              </w:rPr>
              <w:t>ccount</w:t>
            </w:r>
            <w:r>
              <w:rPr>
                <w:shd w:val="clear" w:color="auto" w:fill="FFFFFF"/>
              </w:rPr>
              <w:t>.</w:t>
            </w:r>
          </w:p>
          <w:p w14:paraId="4A7465B7" w14:textId="77777777" w:rsidR="00A84296" w:rsidRPr="004E7E8F" w:rsidRDefault="00A84296" w:rsidP="008B6697">
            <w:pPr>
              <w:pStyle w:val="TableContents"/>
              <w:keepLines w:val="0"/>
              <w:numPr>
                <w:ilvl w:val="0"/>
                <w:numId w:val="76"/>
              </w:numPr>
              <w:spacing w:before="120"/>
              <w:ind w:left="360"/>
              <w:rPr>
                <w:shd w:val="clear" w:color="auto" w:fill="FFFFFF"/>
              </w:rPr>
            </w:pPr>
            <w:r>
              <w:rPr>
                <w:shd w:val="clear" w:color="auto" w:fill="FFFFFF"/>
              </w:rPr>
              <w:t xml:space="preserve">If </w:t>
            </w:r>
            <w:r w:rsidRPr="007558E6">
              <w:rPr>
                <w:b/>
                <w:shd w:val="clear" w:color="auto" w:fill="FFFFFF"/>
              </w:rPr>
              <w:t>Other Account</w:t>
            </w:r>
            <w:r>
              <w:rPr>
                <w:shd w:val="clear" w:color="auto" w:fill="FFFFFF"/>
              </w:rPr>
              <w:t xml:space="preserve"> is selected as </w:t>
            </w:r>
            <w:r w:rsidRPr="007558E6">
              <w:rPr>
                <w:b/>
              </w:rPr>
              <w:t>Mode of Charge</w:t>
            </w:r>
            <w:r>
              <w:rPr>
                <w:shd w:val="clear" w:color="auto" w:fill="FFFFFF"/>
              </w:rPr>
              <w:t>, specify the other account number in this field.</w:t>
            </w:r>
          </w:p>
        </w:tc>
      </w:tr>
      <w:tr w:rsidR="00A84296" w14:paraId="5A15E646" w14:textId="77777777" w:rsidTr="00037108">
        <w:tc>
          <w:tcPr>
            <w:tcW w:w="2732" w:type="dxa"/>
          </w:tcPr>
          <w:p w14:paraId="3349487F" w14:textId="77777777" w:rsidR="00A84296" w:rsidRPr="00596654" w:rsidRDefault="00A84296" w:rsidP="00A84296">
            <w:pPr>
              <w:pStyle w:val="TableContents"/>
              <w:keepNext w:val="0"/>
              <w:keepLines w:val="0"/>
              <w:rPr>
                <w:b/>
              </w:rPr>
            </w:pPr>
            <w:r w:rsidRPr="00596654">
              <w:rPr>
                <w:b/>
              </w:rPr>
              <w:lastRenderedPageBreak/>
              <w:t>Total Charges</w:t>
            </w:r>
          </w:p>
        </w:tc>
        <w:tc>
          <w:tcPr>
            <w:tcW w:w="5322" w:type="dxa"/>
          </w:tcPr>
          <w:p w14:paraId="1D6EF29A" w14:textId="77777777" w:rsidR="00A84296" w:rsidRDefault="00A84296" w:rsidP="00A84296">
            <w:pPr>
              <w:pStyle w:val="TableContents"/>
              <w:keepNext w:val="0"/>
              <w:keepLines w:val="0"/>
              <w:rPr>
                <w:shd w:val="clear" w:color="auto" w:fill="FFFFFF"/>
              </w:rPr>
            </w:pPr>
            <w:r>
              <w:rPr>
                <w:shd w:val="clear" w:color="auto" w:fill="FFFFFF"/>
              </w:rPr>
              <w:t>D</w:t>
            </w:r>
            <w:r w:rsidRPr="00596654">
              <w:rPr>
                <w:shd w:val="clear" w:color="auto" w:fill="FFFFFF"/>
              </w:rPr>
              <w:t xml:space="preserve">isplays the total charges applicable for the </w:t>
            </w:r>
            <w:r>
              <w:rPr>
                <w:shd w:val="clear" w:color="auto" w:fill="FFFFFF"/>
              </w:rPr>
              <w:t>DD</w:t>
            </w:r>
            <w:r w:rsidRPr="00596654">
              <w:rPr>
                <w:shd w:val="clear" w:color="auto" w:fill="FFFFFF"/>
              </w:rPr>
              <w:t xml:space="preserve"> issuance.</w:t>
            </w:r>
          </w:p>
          <w:p w14:paraId="445DB5D8" w14:textId="77777777" w:rsidR="00A84296" w:rsidRPr="00596654" w:rsidRDefault="00A84296" w:rsidP="00A84296">
            <w:pPr>
              <w:pStyle w:val="NoteinsideTables"/>
            </w:pPr>
            <w:r w:rsidRPr="00EF4EBA">
              <w:t xml:space="preserve">This field is displayed only if </w:t>
            </w:r>
            <w:r>
              <w:rPr>
                <w:b/>
              </w:rPr>
              <w:t>Total Charges</w:t>
            </w:r>
            <w:r w:rsidRPr="00B92B44">
              <w:rPr>
                <w:b/>
              </w:rPr>
              <w:t xml:space="preserve"> Configuration</w:t>
            </w:r>
            <w:r w:rsidRPr="00EF4EBA">
              <w:t xml:space="preserve"> at Function Code Indicator level is set as </w:t>
            </w:r>
            <w:r w:rsidRPr="00B92B44">
              <w:rPr>
                <w:b/>
              </w:rPr>
              <w:t>Y</w:t>
            </w:r>
            <w:r w:rsidRPr="00EF4EBA">
              <w:t>.</w:t>
            </w:r>
          </w:p>
        </w:tc>
      </w:tr>
    </w:tbl>
    <w:p w14:paraId="152FFE39" w14:textId="77777777" w:rsidR="00CF50C4" w:rsidRPr="00285D5F" w:rsidRDefault="00CF50C4" w:rsidP="00CF50C4">
      <w:pPr>
        <w:pStyle w:val="Heading11111"/>
        <w:rPr>
          <w:shd w:val="clear" w:color="auto" w:fill="FFFFFF"/>
        </w:rPr>
      </w:pPr>
      <w:r>
        <w:rPr>
          <w:shd w:val="clear" w:color="auto" w:fill="FFFFFF"/>
        </w:rPr>
        <w:t>Charge Details</w:t>
      </w:r>
    </w:p>
    <w:p w14:paraId="6D388EAC" w14:textId="77777777" w:rsidR="00FE664D" w:rsidRDefault="007D5FD9" w:rsidP="00FE664D">
      <w:pPr>
        <w:pStyle w:val="ParaUnderHeading11111"/>
      </w:pPr>
      <w:r>
        <w:t xml:space="preserve">The </w:t>
      </w:r>
      <w:r>
        <w:rPr>
          <w:b/>
        </w:rPr>
        <w:t>Charge Details</w:t>
      </w:r>
      <w:r>
        <w:t xml:space="preserve"> </w:t>
      </w:r>
      <w:r w:rsidR="0078349B">
        <w:t>segment</w:t>
      </w:r>
      <w:r>
        <w:t xml:space="preserve"> is used to</w:t>
      </w:r>
      <w:r w:rsidRPr="001B3391">
        <w:t xml:space="preserve"> </w:t>
      </w:r>
      <w:r w:rsidR="00C0632A">
        <w:t>view or waive</w:t>
      </w:r>
      <w:r w:rsidRPr="001B3391">
        <w:t xml:space="preserve"> the </w:t>
      </w:r>
      <w:r w:rsidRPr="00CF1E55">
        <w:t>computed charge</w:t>
      </w:r>
      <w:r>
        <w:t>s</w:t>
      </w:r>
      <w:r w:rsidRPr="001B3391">
        <w:t>. For more information on</w:t>
      </w:r>
      <w:r>
        <w:t xml:space="preserve"> this </w:t>
      </w:r>
      <w:r w:rsidR="0078349B">
        <w:t>segment</w:t>
      </w:r>
      <w:r>
        <w:t xml:space="preserve">, refer to the topic </w:t>
      </w:r>
      <w:r w:rsidRPr="00400166">
        <w:rPr>
          <w:i/>
          <w:color w:val="00B0F0"/>
        </w:rPr>
        <w:fldChar w:fldCharType="begin" w:fldLock="1"/>
      </w:r>
      <w:r w:rsidRPr="00400166">
        <w:rPr>
          <w:i/>
          <w:color w:val="00B0F0"/>
        </w:rPr>
        <w:instrText xml:space="preserve"> REF _Ref39662670 \h </w:instrText>
      </w:r>
      <w:r w:rsidR="00400166" w:rsidRPr="00400166">
        <w:rPr>
          <w:i/>
          <w:color w:val="00B0F0"/>
        </w:rPr>
        <w:instrText xml:space="preserve"> \* MERGEFORMAT </w:instrText>
      </w:r>
      <w:r w:rsidRPr="00400166">
        <w:rPr>
          <w:i/>
          <w:color w:val="00B0F0"/>
        </w:rPr>
      </w:r>
      <w:r w:rsidRPr="00400166">
        <w:rPr>
          <w:i/>
          <w:color w:val="00B0F0"/>
        </w:rPr>
        <w:fldChar w:fldCharType="separate"/>
      </w:r>
      <w:r w:rsidRPr="00400166">
        <w:rPr>
          <w:rFonts w:eastAsia="Times New Roman"/>
          <w:i/>
          <w:color w:val="00B0F0"/>
        </w:rPr>
        <w:t>2.6.1.3 Charge Details</w:t>
      </w:r>
      <w:r w:rsidRPr="00400166">
        <w:rPr>
          <w:i/>
          <w:color w:val="00B0F0"/>
        </w:rPr>
        <w:fldChar w:fldCharType="end"/>
      </w:r>
      <w:r>
        <w:t xml:space="preserve"> in this guide</w:t>
      </w:r>
      <w:r w:rsidRPr="001B3391">
        <w:t>.</w:t>
      </w:r>
    </w:p>
    <w:p w14:paraId="2DC63EA4" w14:textId="77777777" w:rsidR="00CF50C4" w:rsidRDefault="00C20847" w:rsidP="00CF50C4">
      <w:pPr>
        <w:pStyle w:val="Heading11111"/>
        <w:rPr>
          <w:shd w:val="clear" w:color="auto" w:fill="FFFFFF"/>
        </w:rPr>
      </w:pPr>
      <w:r>
        <w:rPr>
          <w:shd w:val="clear" w:color="auto" w:fill="FFFFFF"/>
        </w:rPr>
        <w:t>Transaction Submission</w:t>
      </w:r>
    </w:p>
    <w:p w14:paraId="295DF19F" w14:textId="77777777" w:rsidR="00722C17" w:rsidRDefault="00ED406C" w:rsidP="009A2CB6">
      <w:pPr>
        <w:pStyle w:val="NumberedListunder11111"/>
        <w:numPr>
          <w:ilvl w:val="0"/>
          <w:numId w:val="116"/>
        </w:numPr>
      </w:pPr>
      <w:r>
        <w:t xml:space="preserve">Click </w:t>
      </w:r>
      <w:r w:rsidRPr="00ED406C">
        <w:rPr>
          <w:b/>
        </w:rPr>
        <w:t>Submit</w:t>
      </w:r>
      <w:r>
        <w:t xml:space="preserve"> to complete the transaction</w:t>
      </w:r>
      <w:r w:rsidR="00722C17">
        <w:t>.</w:t>
      </w:r>
    </w:p>
    <w:p w14:paraId="140B24A6" w14:textId="77777777" w:rsidR="00722C17" w:rsidRDefault="0070226F" w:rsidP="0070226F">
      <w:pPr>
        <w:pStyle w:val="StepResultunderContent11111"/>
      </w:pPr>
      <w:r w:rsidRPr="0070226F">
        <w:t xml:space="preserve">A Teller Sequence Number is generated and the </w:t>
      </w:r>
      <w:r w:rsidRPr="0070226F">
        <w:rPr>
          <w:b/>
        </w:rPr>
        <w:t>Transaction Completed Successfully</w:t>
      </w:r>
      <w:r w:rsidRPr="0070226F">
        <w:t xml:space="preserve"> i</w:t>
      </w:r>
      <w:r>
        <w:t>nformation message is displayed</w:t>
      </w:r>
      <w:r w:rsidR="00722C17">
        <w:t>.</w:t>
      </w:r>
    </w:p>
    <w:p w14:paraId="0A89BD83" w14:textId="77777777" w:rsidR="00722C17" w:rsidRDefault="007D5FD9" w:rsidP="00722C17">
      <w:pPr>
        <w:pStyle w:val="ParaUnderHeading11111"/>
      </w:pPr>
      <w:r>
        <w:t xml:space="preserve">For more information on </w:t>
      </w:r>
      <w:r w:rsidR="00C20847">
        <w:t>transaction submission</w:t>
      </w:r>
      <w:r>
        <w:t xml:space="preserve"> and validations, refer to the topic</w:t>
      </w:r>
      <w:r w:rsidR="00CB4D2A">
        <w:t xml:space="preserve"> </w:t>
      </w:r>
      <w:r w:rsidR="00CB4D2A" w:rsidRPr="00DE07D9">
        <w:rPr>
          <w:i/>
          <w:color w:val="00B0F0"/>
        </w:rPr>
        <w:fldChar w:fldCharType="begin" w:fldLock="1"/>
      </w:r>
      <w:r w:rsidR="00CB4D2A" w:rsidRPr="00DE07D9">
        <w:rPr>
          <w:i/>
          <w:color w:val="00B0F0"/>
        </w:rPr>
        <w:instrText xml:space="preserve"> REF _Ref40623779 \h  \* MERGEFORMAT </w:instrText>
      </w:r>
      <w:r w:rsidR="00CB4D2A" w:rsidRPr="00DE07D9">
        <w:rPr>
          <w:i/>
          <w:color w:val="00B0F0"/>
        </w:rPr>
      </w:r>
      <w:r w:rsidR="00CB4D2A" w:rsidRPr="00DE07D9">
        <w:rPr>
          <w:i/>
          <w:color w:val="00B0F0"/>
        </w:rPr>
        <w:fldChar w:fldCharType="separate"/>
      </w:r>
      <w:r w:rsidR="00CB4D2A" w:rsidRPr="00DE07D9">
        <w:rPr>
          <w:i/>
          <w:color w:val="00B0F0"/>
          <w:shd w:val="clear" w:color="auto" w:fill="FFFFFF"/>
        </w:rPr>
        <w:t>2.10.1.1.4 Transaction Submission</w:t>
      </w:r>
      <w:r w:rsidR="00CB4D2A" w:rsidRPr="00DE07D9">
        <w:rPr>
          <w:i/>
          <w:color w:val="00B0F0"/>
        </w:rPr>
        <w:fldChar w:fldCharType="end"/>
      </w:r>
      <w:r>
        <w:t xml:space="preserve"> in this guide.</w:t>
      </w:r>
    </w:p>
    <w:p w14:paraId="61380FD2" w14:textId="77777777" w:rsidR="00CF50C4" w:rsidRDefault="00CF50C4" w:rsidP="00CF50C4">
      <w:pPr>
        <w:pStyle w:val="Heading1111"/>
      </w:pPr>
      <w:bookmarkStart w:id="1431" w:name="_Ref39849138"/>
      <w:r>
        <w:lastRenderedPageBreak/>
        <w:t xml:space="preserve">DD Issue </w:t>
      </w:r>
      <w:r w:rsidR="007F187B">
        <w:t>A</w:t>
      </w:r>
      <w:r>
        <w:t>gainst Walk-in</w:t>
      </w:r>
      <w:bookmarkEnd w:id="1431"/>
    </w:p>
    <w:p w14:paraId="3EC3E533" w14:textId="77777777" w:rsidR="00103C99" w:rsidRDefault="00103C99" w:rsidP="00E326AC">
      <w:pPr>
        <w:pStyle w:val="ParaunderHeading1111"/>
        <w:keepNext/>
        <w:keepLines/>
      </w:pPr>
      <w:r>
        <w:rPr>
          <w:shd w:val="clear" w:color="auto" w:fill="FFFFFF"/>
        </w:rPr>
        <w:t xml:space="preserve">The Teller </w:t>
      </w:r>
      <w:r w:rsidR="00362AEC">
        <w:rPr>
          <w:shd w:val="clear" w:color="auto" w:fill="FFFFFF"/>
        </w:rPr>
        <w:t>can use</w:t>
      </w:r>
      <w:r>
        <w:rPr>
          <w:shd w:val="clear" w:color="auto" w:fill="FFFFFF"/>
        </w:rPr>
        <w:t xml:space="preserve"> </w:t>
      </w:r>
      <w:r w:rsidR="00B9199A">
        <w:rPr>
          <w:shd w:val="clear" w:color="auto" w:fill="FFFFFF"/>
        </w:rPr>
        <w:t xml:space="preserve">this </w:t>
      </w:r>
      <w:r>
        <w:rPr>
          <w:shd w:val="clear" w:color="auto" w:fill="FFFFFF"/>
        </w:rPr>
        <w:t>screen to</w:t>
      </w:r>
      <w:r w:rsidRPr="00971FAF">
        <w:rPr>
          <w:shd w:val="clear" w:color="auto" w:fill="FFFFFF"/>
        </w:rPr>
        <w:t xml:space="preserve"> </w:t>
      </w:r>
      <w:r w:rsidRPr="009511A9">
        <w:rPr>
          <w:shd w:val="clear" w:color="auto" w:fill="FFFFFF"/>
        </w:rPr>
        <w:t xml:space="preserve">issue a </w:t>
      </w:r>
      <w:r>
        <w:rPr>
          <w:shd w:val="clear" w:color="auto" w:fill="FFFFFF"/>
        </w:rPr>
        <w:t xml:space="preserve">DD to a walk-in </w:t>
      </w:r>
      <w:r w:rsidRPr="009511A9">
        <w:rPr>
          <w:shd w:val="clear" w:color="auto" w:fill="FFFFFF"/>
        </w:rPr>
        <w:t>customer</w:t>
      </w:r>
      <w:r>
        <w:rPr>
          <w:shd w:val="clear" w:color="auto" w:fill="FFFFFF"/>
        </w:rPr>
        <w:t>.</w:t>
      </w:r>
      <w:r w:rsidR="00413A1E">
        <w:rPr>
          <w:shd w:val="clear" w:color="auto" w:fill="FFFFFF"/>
        </w:rPr>
        <w:t xml:space="preserve"> </w:t>
      </w:r>
      <w:r w:rsidR="00E717D7">
        <w:t>To process</w:t>
      </w:r>
      <w:r>
        <w:t xml:space="preserve"> this screen, type </w:t>
      </w:r>
      <w:r w:rsidRPr="00555C9F">
        <w:rPr>
          <w:b/>
        </w:rPr>
        <w:t xml:space="preserve">DD Issue </w:t>
      </w:r>
      <w:r w:rsidR="005F75AB">
        <w:rPr>
          <w:b/>
        </w:rPr>
        <w:t>-</w:t>
      </w:r>
      <w:r w:rsidR="00321491" w:rsidRPr="00321491">
        <w:rPr>
          <w:b/>
        </w:rPr>
        <w:t xml:space="preserve"> Walk-in </w:t>
      </w:r>
      <w:r>
        <w:t xml:space="preserve">in the </w:t>
      </w:r>
      <w:r w:rsidRPr="00811BB1">
        <w:rPr>
          <w:b/>
        </w:rPr>
        <w:t>Menu Item Search</w:t>
      </w:r>
      <w:r>
        <w:t xml:space="preserve"> located at the left corner of the application toolbar and select the appropriate screen (or) do the following steps:</w:t>
      </w:r>
    </w:p>
    <w:p w14:paraId="7C3C9D4E" w14:textId="77777777" w:rsidR="00A43EA3" w:rsidRDefault="00A43EA3" w:rsidP="009A2CB6">
      <w:pPr>
        <w:pStyle w:val="NumberedListunder1111"/>
        <w:keepNext/>
        <w:keepLines/>
        <w:numPr>
          <w:ilvl w:val="0"/>
          <w:numId w:val="37"/>
        </w:numPr>
      </w:pPr>
      <w:r>
        <w:t xml:space="preserve">From </w:t>
      </w:r>
      <w:r w:rsidRPr="00901381">
        <w:rPr>
          <w:b/>
        </w:rPr>
        <w:t>Home screen</w:t>
      </w:r>
      <w:r w:rsidRPr="000C59DF">
        <w:t xml:space="preserve">, </w:t>
      </w:r>
      <w:r w:rsidR="00A83462">
        <w:t>click</w:t>
      </w:r>
      <w:r w:rsidRPr="000C59DF">
        <w:t xml:space="preserve"> </w:t>
      </w:r>
      <w:r w:rsidRPr="00901381">
        <w:rPr>
          <w:b/>
        </w:rPr>
        <w:t>Teller</w:t>
      </w:r>
      <w:r>
        <w:t>.</w:t>
      </w:r>
      <w:r w:rsidR="00E326AC">
        <w:t xml:space="preserve"> On Teller Mega Menu, under </w:t>
      </w:r>
      <w:r w:rsidR="00E326AC" w:rsidRPr="00C83A60">
        <w:rPr>
          <w:b/>
        </w:rPr>
        <w:t>Remittances</w:t>
      </w:r>
      <w:r w:rsidR="00E326AC">
        <w:t xml:space="preserve">, click </w:t>
      </w:r>
      <w:r w:rsidR="00E326AC" w:rsidRPr="00071B9D">
        <w:rPr>
          <w:b/>
        </w:rPr>
        <w:t xml:space="preserve">DD Issue </w:t>
      </w:r>
      <w:r w:rsidR="00E326AC">
        <w:rPr>
          <w:b/>
        </w:rPr>
        <w:t>-</w:t>
      </w:r>
      <w:r w:rsidR="00E326AC" w:rsidRPr="00071B9D">
        <w:rPr>
          <w:b/>
        </w:rPr>
        <w:t xml:space="preserve"> </w:t>
      </w:r>
      <w:r w:rsidR="00E326AC" w:rsidRPr="00A43EA3">
        <w:rPr>
          <w:b/>
        </w:rPr>
        <w:t>Walk-in</w:t>
      </w:r>
      <w:r w:rsidR="00E326AC" w:rsidRPr="00713B5A">
        <w:t>.</w:t>
      </w:r>
    </w:p>
    <w:p w14:paraId="3C6BB9FD" w14:textId="77777777" w:rsidR="00901381" w:rsidRDefault="00901381" w:rsidP="00E12DAA">
      <w:pPr>
        <w:pStyle w:val="StepResultUnder1111"/>
        <w:keepNext/>
      </w:pPr>
      <w:r w:rsidRPr="00901381">
        <w:t xml:space="preserve">The </w:t>
      </w:r>
      <w:r w:rsidRPr="00901381">
        <w:rPr>
          <w:b/>
        </w:rPr>
        <w:t>DD Issue Against Walk-in</w:t>
      </w:r>
      <w:r w:rsidRPr="00901381">
        <w:t xml:space="preserve"> </w:t>
      </w:r>
      <w:r w:rsidR="004E0AEE">
        <w:t>screen is displayed</w:t>
      </w:r>
      <w:r w:rsidRPr="00901381">
        <w:t>.</w:t>
      </w:r>
    </w:p>
    <w:p w14:paraId="0BCAF41B" w14:textId="6D3034EC" w:rsidR="00E66CB6" w:rsidRDefault="00E66CB6" w:rsidP="00E66CB6">
      <w:pPr>
        <w:pStyle w:val="FigureTableTitleunderHeading1111"/>
      </w:pPr>
      <w:r>
        <w:t xml:space="preserve">Figure </w:t>
      </w:r>
      <w:fldSimple w:instr=" SEQ Figure \* ARABIC ">
        <w:r w:rsidR="005803B2">
          <w:rPr>
            <w:noProof/>
          </w:rPr>
          <w:t>152</w:t>
        </w:r>
      </w:fldSimple>
      <w:r>
        <w:t xml:space="preserve">: </w:t>
      </w:r>
      <w:r w:rsidRPr="00597D6B">
        <w:t>DD Issue Against Walk-in</w:t>
      </w:r>
    </w:p>
    <w:p w14:paraId="04037772" w14:textId="77777777" w:rsidR="0001639B" w:rsidRDefault="00D56AA2" w:rsidP="0001639B">
      <w:pPr>
        <w:pStyle w:val="ParaunderHeading1111"/>
        <w:rPr>
          <w:b/>
          <w:color w:val="222222"/>
          <w:sz w:val="21"/>
          <w:szCs w:val="21"/>
          <w:shd w:val="clear" w:color="auto" w:fill="FFFFFF"/>
        </w:rPr>
      </w:pPr>
      <w:r>
        <w:rPr>
          <w:b/>
          <w:noProof/>
          <w:color w:val="222222"/>
          <w:sz w:val="21"/>
          <w:szCs w:val="21"/>
          <w:shd w:val="clear" w:color="auto" w:fill="FFFFFF"/>
          <w:lang w:val="en-IN" w:eastAsia="en-IN"/>
        </w:rPr>
        <w:drawing>
          <wp:inline distT="0" distB="0" distL="0" distR="0" wp14:anchorId="1D0C2E30" wp14:editId="7754A21A">
            <wp:extent cx="5367130" cy="4496291"/>
            <wp:effectExtent l="19050" t="19050" r="24130" b="19050"/>
            <wp:docPr id="604" name="Picture 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00">
                      <a:extLst>
                        <a:ext uri="{28A0092B-C50C-407E-A947-70E740481C1C}">
                          <a14:useLocalDpi xmlns:a14="http://schemas.microsoft.com/office/drawing/2010/main" val="0"/>
                        </a:ext>
                      </a:extLst>
                    </a:blip>
                    <a:srcRect/>
                    <a:stretch>
                      <a:fillRect/>
                    </a:stretch>
                  </pic:blipFill>
                  <pic:spPr bwMode="auto">
                    <a:xfrm>
                      <a:off x="0" y="0"/>
                      <a:ext cx="5375672" cy="4503447"/>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1409F668" w14:textId="77777777" w:rsidR="0001639B" w:rsidRDefault="0001639B" w:rsidP="0001639B">
      <w:pPr>
        <w:pStyle w:val="Heading11111"/>
        <w:rPr>
          <w:shd w:val="clear" w:color="auto" w:fill="FFFFFF"/>
        </w:rPr>
      </w:pPr>
      <w:r>
        <w:rPr>
          <w:shd w:val="clear" w:color="auto" w:fill="FFFFFF"/>
        </w:rPr>
        <w:t>Main Transaction DD Details</w:t>
      </w:r>
    </w:p>
    <w:p w14:paraId="5D3EAAC7" w14:textId="7E2207F0" w:rsidR="00401536" w:rsidRPr="008C47D1" w:rsidRDefault="00401536" w:rsidP="00401536">
      <w:pPr>
        <w:pStyle w:val="ParaUnderHeading11111"/>
        <w:rPr>
          <w:shd w:val="clear" w:color="auto" w:fill="FFFFFF"/>
        </w:rPr>
      </w:pPr>
      <w:r>
        <w:rPr>
          <w:shd w:val="clear" w:color="auto" w:fill="FFFFFF"/>
        </w:rPr>
        <w:t>Specify the details</w:t>
      </w:r>
      <w:r w:rsidRPr="008C47D1">
        <w:rPr>
          <w:shd w:val="clear" w:color="auto" w:fill="FFFFFF"/>
        </w:rPr>
        <w:t xml:space="preserve"> in the </w:t>
      </w:r>
      <w:r w:rsidRPr="00967DA3">
        <w:rPr>
          <w:b/>
          <w:shd w:val="clear" w:color="auto" w:fill="FFFFFF"/>
        </w:rPr>
        <w:t xml:space="preserve">DD Issue </w:t>
      </w:r>
      <w:r>
        <w:rPr>
          <w:b/>
          <w:shd w:val="clear" w:color="auto" w:fill="FFFFFF"/>
        </w:rPr>
        <w:t>A</w:t>
      </w:r>
      <w:r w:rsidRPr="00967DA3">
        <w:rPr>
          <w:b/>
          <w:shd w:val="clear" w:color="auto" w:fill="FFFFFF"/>
        </w:rPr>
        <w:t xml:space="preserve">gainst </w:t>
      </w:r>
      <w:r>
        <w:rPr>
          <w:b/>
          <w:shd w:val="clear" w:color="auto" w:fill="FFFFFF"/>
        </w:rPr>
        <w:t>Walk-in</w:t>
      </w:r>
      <w:r w:rsidRPr="00967DA3">
        <w:rPr>
          <w:b/>
          <w:shd w:val="clear" w:color="auto" w:fill="FFFFFF"/>
        </w:rPr>
        <w:t xml:space="preserve"> </w:t>
      </w:r>
      <w:r w:rsidRPr="008C47D1">
        <w:rPr>
          <w:shd w:val="clear" w:color="auto" w:fill="FFFFFF"/>
        </w:rPr>
        <w:t xml:space="preserve">screen. </w:t>
      </w:r>
      <w:r w:rsidR="00E31C99" w:rsidRPr="00E31C99">
        <w:rPr>
          <w:shd w:val="clear" w:color="auto" w:fill="FFFFFF"/>
        </w:rPr>
        <w:t>The fields, which are marked with asterisk, are mandatory.</w:t>
      </w:r>
      <w:r w:rsidR="00E31C99">
        <w:rPr>
          <w:shd w:val="clear" w:color="auto" w:fill="FFFFFF"/>
        </w:rPr>
        <w:t xml:space="preserve"> </w:t>
      </w:r>
      <w:r w:rsidRPr="008C47D1">
        <w:rPr>
          <w:shd w:val="clear" w:color="auto" w:fill="FFFFFF"/>
        </w:rPr>
        <w:t>For more information on fields, refer to table</w:t>
      </w:r>
      <w:r>
        <w:rPr>
          <w:shd w:val="clear" w:color="auto" w:fill="FFFFFF"/>
        </w:rPr>
        <w:t xml:space="preserve"> </w:t>
      </w:r>
      <w:r w:rsidRPr="009D3F2D">
        <w:rPr>
          <w:rFonts w:cs="Arial"/>
          <w:i/>
          <w:color w:val="00B0F0"/>
          <w:szCs w:val="20"/>
          <w:shd w:val="clear" w:color="auto" w:fill="FFFFFF"/>
        </w:rPr>
        <w:fldChar w:fldCharType="begin"/>
      </w:r>
      <w:r w:rsidRPr="009D3F2D">
        <w:rPr>
          <w:rFonts w:cs="Arial"/>
          <w:i/>
          <w:color w:val="00B0F0"/>
          <w:szCs w:val="20"/>
          <w:shd w:val="clear" w:color="auto" w:fill="FFFFFF"/>
        </w:rPr>
        <w:instrText xml:space="preserve"> REF DDIssueAgainstWalkin \h  \* MERGEFORMAT </w:instrText>
      </w:r>
      <w:r w:rsidRPr="009D3F2D">
        <w:rPr>
          <w:rFonts w:cs="Arial"/>
          <w:i/>
          <w:color w:val="00B0F0"/>
          <w:szCs w:val="20"/>
          <w:shd w:val="clear" w:color="auto" w:fill="FFFFFF"/>
        </w:rPr>
      </w:r>
      <w:r w:rsidRPr="009D3F2D">
        <w:rPr>
          <w:rFonts w:cs="Arial"/>
          <w:i/>
          <w:color w:val="00B0F0"/>
          <w:szCs w:val="20"/>
          <w:shd w:val="clear" w:color="auto" w:fill="FFFFFF"/>
        </w:rPr>
        <w:fldChar w:fldCharType="separate"/>
      </w:r>
      <w:r w:rsidR="005803B2" w:rsidRPr="005803B2">
        <w:rPr>
          <w:rFonts w:cs="Arial"/>
          <w:i/>
          <w:color w:val="00B0F0"/>
          <w:szCs w:val="20"/>
        </w:rPr>
        <w:t>Field Description: DD Issue Against Walk-in</w:t>
      </w:r>
      <w:r w:rsidRPr="009D3F2D">
        <w:rPr>
          <w:rFonts w:cs="Arial"/>
          <w:i/>
          <w:color w:val="00B0F0"/>
          <w:szCs w:val="20"/>
          <w:shd w:val="clear" w:color="auto" w:fill="FFFFFF"/>
        </w:rPr>
        <w:fldChar w:fldCharType="end"/>
      </w:r>
      <w:r w:rsidRPr="008C47D1">
        <w:rPr>
          <w:shd w:val="clear" w:color="auto" w:fill="FFFFFF"/>
        </w:rPr>
        <w:t>.</w:t>
      </w:r>
    </w:p>
    <w:p w14:paraId="482A7A92" w14:textId="77777777" w:rsidR="004F5DA6" w:rsidRDefault="004F5DA6" w:rsidP="004F5DA6">
      <w:pPr>
        <w:pStyle w:val="FigureTableTitleunderHeading11111"/>
      </w:pPr>
      <w:bookmarkStart w:id="1432" w:name="DDIssueAgainstWalkin"/>
      <w:r>
        <w:lastRenderedPageBreak/>
        <w:t xml:space="preserve">Field Description: </w:t>
      </w:r>
      <w:r w:rsidRPr="00824701">
        <w:t xml:space="preserve">DD Issue </w:t>
      </w:r>
      <w:r>
        <w:t>A</w:t>
      </w:r>
      <w:r w:rsidRPr="00824701">
        <w:t xml:space="preserve">gainst </w:t>
      </w:r>
      <w:r>
        <w:t>Walk-in</w:t>
      </w:r>
      <w:bookmarkEnd w:id="1432"/>
    </w:p>
    <w:tbl>
      <w:tblPr>
        <w:tblStyle w:val="TableGrid"/>
        <w:tblW w:w="0" w:type="auto"/>
        <w:tblInd w:w="1296" w:type="dxa"/>
        <w:tblLook w:val="04A0" w:firstRow="1" w:lastRow="0" w:firstColumn="1" w:lastColumn="0" w:noHBand="0" w:noVBand="1"/>
      </w:tblPr>
      <w:tblGrid>
        <w:gridCol w:w="2732"/>
        <w:gridCol w:w="5322"/>
      </w:tblGrid>
      <w:tr w:rsidR="004F5DA6" w14:paraId="668DF3EC" w14:textId="77777777" w:rsidTr="00037108">
        <w:trPr>
          <w:tblHeader/>
        </w:trPr>
        <w:tc>
          <w:tcPr>
            <w:tcW w:w="2732" w:type="dxa"/>
          </w:tcPr>
          <w:p w14:paraId="20AD0A8F" w14:textId="77777777" w:rsidR="004F5DA6" w:rsidRDefault="00291324" w:rsidP="00037108">
            <w:pPr>
              <w:pStyle w:val="TableHeader"/>
              <w:keepNext w:val="0"/>
              <w:keepLines w:val="0"/>
              <w:rPr>
                <w:shd w:val="clear" w:color="auto" w:fill="FFFFFF"/>
              </w:rPr>
            </w:pPr>
            <w:r>
              <w:rPr>
                <w:shd w:val="clear" w:color="auto" w:fill="FFFFFF"/>
              </w:rPr>
              <w:t>Field</w:t>
            </w:r>
          </w:p>
        </w:tc>
        <w:tc>
          <w:tcPr>
            <w:tcW w:w="5322" w:type="dxa"/>
          </w:tcPr>
          <w:p w14:paraId="297AC96C" w14:textId="77777777" w:rsidR="004F5DA6" w:rsidRDefault="004F5DA6" w:rsidP="00037108">
            <w:pPr>
              <w:pStyle w:val="TableHeader"/>
              <w:keepNext w:val="0"/>
              <w:keepLines w:val="0"/>
              <w:rPr>
                <w:shd w:val="clear" w:color="auto" w:fill="FFFFFF"/>
              </w:rPr>
            </w:pPr>
            <w:r>
              <w:rPr>
                <w:shd w:val="clear" w:color="auto" w:fill="FFFFFF"/>
              </w:rPr>
              <w:t>Description</w:t>
            </w:r>
          </w:p>
        </w:tc>
      </w:tr>
      <w:tr w:rsidR="0081581E" w14:paraId="0C91D56F" w14:textId="77777777" w:rsidTr="00037108">
        <w:tc>
          <w:tcPr>
            <w:tcW w:w="2732" w:type="dxa"/>
          </w:tcPr>
          <w:p w14:paraId="6ED38DB5" w14:textId="77777777" w:rsidR="0081581E" w:rsidRPr="009060AE" w:rsidRDefault="0081581E" w:rsidP="0081581E">
            <w:pPr>
              <w:pStyle w:val="TableContents"/>
              <w:keepNext w:val="0"/>
              <w:keepLines w:val="0"/>
              <w:rPr>
                <w:b/>
              </w:rPr>
            </w:pPr>
            <w:r>
              <w:rPr>
                <w:b/>
              </w:rPr>
              <w:t>Payable Bank Code</w:t>
            </w:r>
          </w:p>
        </w:tc>
        <w:tc>
          <w:tcPr>
            <w:tcW w:w="5322" w:type="dxa"/>
          </w:tcPr>
          <w:p w14:paraId="44F044F3" w14:textId="77777777" w:rsidR="0081581E" w:rsidRDefault="0081581E" w:rsidP="0081581E">
            <w:pPr>
              <w:pStyle w:val="TableContents"/>
              <w:keepNext w:val="0"/>
              <w:keepLines w:val="0"/>
              <w:rPr>
                <w:shd w:val="clear" w:color="auto" w:fill="FFFFFF"/>
              </w:rPr>
            </w:pPr>
            <w:r>
              <w:rPr>
                <w:shd w:val="clear" w:color="auto" w:fill="FFFFFF"/>
              </w:rPr>
              <w:t xml:space="preserve">Select the payable bank code. The list of values contain </w:t>
            </w:r>
            <w:r w:rsidRPr="00F55AA2">
              <w:rPr>
                <w:shd w:val="clear" w:color="auto" w:fill="FFFFFF"/>
              </w:rPr>
              <w:t xml:space="preserve">the </w:t>
            </w:r>
            <w:r>
              <w:rPr>
                <w:shd w:val="clear" w:color="auto" w:fill="FFFFFF"/>
              </w:rPr>
              <w:t>bank codes</w:t>
            </w:r>
            <w:r w:rsidRPr="00F55AA2">
              <w:rPr>
                <w:shd w:val="clear" w:color="auto" w:fill="FFFFFF"/>
              </w:rPr>
              <w:t xml:space="preserve"> maintained</w:t>
            </w:r>
            <w:r>
              <w:rPr>
                <w:shd w:val="clear" w:color="auto" w:fill="FFFFFF"/>
              </w:rPr>
              <w:t xml:space="preserve"> using </w:t>
            </w:r>
            <w:r w:rsidR="00B97D81" w:rsidRPr="009F5A44">
              <w:rPr>
                <w:b/>
              </w:rPr>
              <w:t>External</w:t>
            </w:r>
            <w:r w:rsidR="00B97D81">
              <w:t xml:space="preserve"> </w:t>
            </w:r>
            <w:r w:rsidRPr="00A62A06">
              <w:rPr>
                <w:b/>
                <w:shd w:val="clear" w:color="auto" w:fill="FFFFFF"/>
              </w:rPr>
              <w:t>Bank Code Maintenance</w:t>
            </w:r>
            <w:r>
              <w:rPr>
                <w:shd w:val="clear" w:color="auto" w:fill="FFFFFF"/>
              </w:rPr>
              <w:t xml:space="preserve"> screen</w:t>
            </w:r>
            <w:r w:rsidRPr="00F55AA2">
              <w:rPr>
                <w:shd w:val="clear" w:color="auto" w:fill="FFFFFF"/>
              </w:rPr>
              <w:t>.</w:t>
            </w:r>
          </w:p>
          <w:p w14:paraId="50920334" w14:textId="77777777" w:rsidR="0081581E" w:rsidRDefault="0081581E" w:rsidP="008B6697">
            <w:pPr>
              <w:pStyle w:val="NoteinsideTables"/>
            </w:pPr>
            <w:r w:rsidRPr="00B518AE">
              <w:t xml:space="preserve">To remit funds within the same bank, </w:t>
            </w:r>
            <w:r>
              <w:t xml:space="preserve">select </w:t>
            </w:r>
            <w:r w:rsidRPr="00B518AE">
              <w:t xml:space="preserve">the </w:t>
            </w:r>
            <w:r>
              <w:t xml:space="preserve">logged-in bank code as </w:t>
            </w:r>
            <w:r w:rsidRPr="00B518AE">
              <w:t>payable bank code.</w:t>
            </w:r>
            <w:r>
              <w:t xml:space="preserve"> </w:t>
            </w:r>
            <w:r w:rsidRPr="00B518AE">
              <w:t xml:space="preserve">To remit funds across banks, select the </w:t>
            </w:r>
            <w:r>
              <w:t>necessary bank code as pa</w:t>
            </w:r>
            <w:r w:rsidRPr="00B518AE">
              <w:t>yable bank code.</w:t>
            </w:r>
            <w:r>
              <w:t xml:space="preserve"> The fields </w:t>
            </w:r>
            <w:r w:rsidRPr="00A62A06">
              <w:rPr>
                <w:b/>
              </w:rPr>
              <w:t>Payable Branch Code</w:t>
            </w:r>
            <w:r>
              <w:t xml:space="preserve"> and </w:t>
            </w:r>
            <w:r w:rsidRPr="00A62A06">
              <w:rPr>
                <w:b/>
              </w:rPr>
              <w:t>Payable Branch Name</w:t>
            </w:r>
            <w:r>
              <w:t xml:space="preserve"> will be enabled after you specify the </w:t>
            </w:r>
            <w:r w:rsidRPr="00A62A06">
              <w:rPr>
                <w:b/>
              </w:rPr>
              <w:t>Payable Bank Code</w:t>
            </w:r>
            <w:r>
              <w:t>.</w:t>
            </w:r>
          </w:p>
        </w:tc>
      </w:tr>
      <w:tr w:rsidR="0081581E" w14:paraId="5A1073CD" w14:textId="77777777" w:rsidTr="00037108">
        <w:tc>
          <w:tcPr>
            <w:tcW w:w="2732" w:type="dxa"/>
          </w:tcPr>
          <w:p w14:paraId="51B5BA3F" w14:textId="77777777" w:rsidR="0081581E" w:rsidRPr="009060AE" w:rsidRDefault="0081581E" w:rsidP="0081581E">
            <w:pPr>
              <w:pStyle w:val="TableContents"/>
              <w:keepNext w:val="0"/>
              <w:keepLines w:val="0"/>
              <w:rPr>
                <w:b/>
              </w:rPr>
            </w:pPr>
            <w:r>
              <w:rPr>
                <w:b/>
              </w:rPr>
              <w:t>Payable Bank Name</w:t>
            </w:r>
          </w:p>
        </w:tc>
        <w:tc>
          <w:tcPr>
            <w:tcW w:w="5322" w:type="dxa"/>
          </w:tcPr>
          <w:p w14:paraId="43B6E232" w14:textId="77777777" w:rsidR="0081581E" w:rsidRDefault="0081581E" w:rsidP="0081581E">
            <w:pPr>
              <w:pStyle w:val="TableContents"/>
              <w:keepNext w:val="0"/>
              <w:keepLines w:val="0"/>
              <w:rPr>
                <w:shd w:val="clear" w:color="auto" w:fill="FFFFFF"/>
              </w:rPr>
            </w:pPr>
            <w:r>
              <w:rPr>
                <w:shd w:val="clear" w:color="auto" w:fill="FFFFFF"/>
              </w:rPr>
              <w:t>Displays the name of the selected bank code.</w:t>
            </w:r>
          </w:p>
        </w:tc>
      </w:tr>
      <w:tr w:rsidR="0081581E" w14:paraId="438AC27C" w14:textId="77777777" w:rsidTr="00037108">
        <w:tc>
          <w:tcPr>
            <w:tcW w:w="2732" w:type="dxa"/>
          </w:tcPr>
          <w:p w14:paraId="44375EEE" w14:textId="77777777" w:rsidR="0081581E" w:rsidRPr="005A34E1" w:rsidRDefault="0081581E" w:rsidP="0081581E">
            <w:pPr>
              <w:pStyle w:val="TableContents"/>
              <w:keepNext w:val="0"/>
              <w:keepLines w:val="0"/>
              <w:rPr>
                <w:b/>
              </w:rPr>
            </w:pPr>
            <w:r>
              <w:rPr>
                <w:b/>
              </w:rPr>
              <w:t>Payable Branch Code</w:t>
            </w:r>
          </w:p>
        </w:tc>
        <w:tc>
          <w:tcPr>
            <w:tcW w:w="5322" w:type="dxa"/>
          </w:tcPr>
          <w:p w14:paraId="1B41BA0A" w14:textId="77777777" w:rsidR="0081581E" w:rsidRDefault="0081581E" w:rsidP="0081581E">
            <w:pPr>
              <w:pStyle w:val="TableContents"/>
              <w:keepNext w:val="0"/>
              <w:keepLines w:val="0"/>
              <w:rPr>
                <w:shd w:val="clear" w:color="auto" w:fill="FFFFFF"/>
              </w:rPr>
            </w:pPr>
            <w:r>
              <w:rPr>
                <w:shd w:val="clear" w:color="auto" w:fill="FFFFFF"/>
              </w:rPr>
              <w:t xml:space="preserve">Select the branch code of the payable bank. The list of values contain </w:t>
            </w:r>
            <w:r w:rsidRPr="00F55AA2">
              <w:rPr>
                <w:shd w:val="clear" w:color="auto" w:fill="FFFFFF"/>
              </w:rPr>
              <w:t>the corresponding branch</w:t>
            </w:r>
            <w:r>
              <w:rPr>
                <w:shd w:val="clear" w:color="auto" w:fill="FFFFFF"/>
              </w:rPr>
              <w:t xml:space="preserve"> cod</w:t>
            </w:r>
            <w:r w:rsidRPr="00F55AA2">
              <w:rPr>
                <w:shd w:val="clear" w:color="auto" w:fill="FFFFFF"/>
              </w:rPr>
              <w:t>es maintained</w:t>
            </w:r>
            <w:r>
              <w:rPr>
                <w:shd w:val="clear" w:color="auto" w:fill="FFFFFF"/>
              </w:rPr>
              <w:t xml:space="preserve"> using </w:t>
            </w:r>
            <w:r w:rsidRPr="004D6A3B">
              <w:rPr>
                <w:b/>
                <w:shd w:val="clear" w:color="auto" w:fill="FFFFFF"/>
              </w:rPr>
              <w:t>Bank Code Maintenance</w:t>
            </w:r>
            <w:r>
              <w:rPr>
                <w:shd w:val="clear" w:color="auto" w:fill="FFFFFF"/>
              </w:rPr>
              <w:t xml:space="preserve"> screen</w:t>
            </w:r>
            <w:r w:rsidRPr="00F55AA2">
              <w:rPr>
                <w:shd w:val="clear" w:color="auto" w:fill="FFFFFF"/>
              </w:rPr>
              <w:t>.</w:t>
            </w:r>
          </w:p>
        </w:tc>
      </w:tr>
      <w:tr w:rsidR="0081581E" w14:paraId="6485FE0C" w14:textId="77777777" w:rsidTr="00037108">
        <w:tc>
          <w:tcPr>
            <w:tcW w:w="2732" w:type="dxa"/>
          </w:tcPr>
          <w:p w14:paraId="3D53F95F" w14:textId="77777777" w:rsidR="0081581E" w:rsidRPr="005A34E1" w:rsidRDefault="0081581E" w:rsidP="0081581E">
            <w:pPr>
              <w:pStyle w:val="TableContents"/>
              <w:keepNext w:val="0"/>
              <w:keepLines w:val="0"/>
              <w:rPr>
                <w:b/>
              </w:rPr>
            </w:pPr>
            <w:r>
              <w:rPr>
                <w:b/>
              </w:rPr>
              <w:t>Payable Branch Name</w:t>
            </w:r>
          </w:p>
        </w:tc>
        <w:tc>
          <w:tcPr>
            <w:tcW w:w="5322" w:type="dxa"/>
          </w:tcPr>
          <w:p w14:paraId="599281AF" w14:textId="77777777" w:rsidR="0081581E" w:rsidRDefault="0081581E" w:rsidP="0081581E">
            <w:pPr>
              <w:pStyle w:val="TableContents"/>
              <w:keepNext w:val="0"/>
              <w:keepLines w:val="0"/>
              <w:rPr>
                <w:shd w:val="clear" w:color="auto" w:fill="FFFFFF"/>
              </w:rPr>
            </w:pPr>
            <w:r>
              <w:rPr>
                <w:shd w:val="clear" w:color="auto" w:fill="FFFFFF"/>
              </w:rPr>
              <w:t>Displays the branch name of the selected branch code.</w:t>
            </w:r>
          </w:p>
        </w:tc>
      </w:tr>
      <w:tr w:rsidR="0081581E" w14:paraId="683CC292" w14:textId="77777777" w:rsidTr="00037108">
        <w:tc>
          <w:tcPr>
            <w:tcW w:w="2732" w:type="dxa"/>
          </w:tcPr>
          <w:p w14:paraId="03700CA5" w14:textId="77777777" w:rsidR="0081581E" w:rsidRPr="00161E6C" w:rsidRDefault="0081581E" w:rsidP="0081581E">
            <w:pPr>
              <w:pStyle w:val="TableContents"/>
              <w:keepNext w:val="0"/>
              <w:keepLines w:val="0"/>
              <w:rPr>
                <w:b/>
              </w:rPr>
            </w:pPr>
            <w:r w:rsidRPr="005A34E1">
              <w:rPr>
                <w:b/>
              </w:rPr>
              <w:t xml:space="preserve">Issuing Branch </w:t>
            </w:r>
            <w:r>
              <w:rPr>
                <w:b/>
              </w:rPr>
              <w:t>Code</w:t>
            </w:r>
          </w:p>
        </w:tc>
        <w:tc>
          <w:tcPr>
            <w:tcW w:w="5322" w:type="dxa"/>
          </w:tcPr>
          <w:p w14:paraId="7CA1DA33" w14:textId="77777777" w:rsidR="0081581E" w:rsidRPr="00161E6C" w:rsidRDefault="0081581E" w:rsidP="0081581E">
            <w:pPr>
              <w:pStyle w:val="TableContents"/>
              <w:keepNext w:val="0"/>
              <w:keepLines w:val="0"/>
              <w:rPr>
                <w:shd w:val="clear" w:color="auto" w:fill="FFFFFF"/>
              </w:rPr>
            </w:pPr>
            <w:r>
              <w:rPr>
                <w:shd w:val="clear" w:color="auto" w:fill="FFFFFF"/>
              </w:rPr>
              <w:t>Displays the logged-</w:t>
            </w:r>
            <w:r w:rsidRPr="005A34E1">
              <w:rPr>
                <w:shd w:val="clear" w:color="auto" w:fill="FFFFFF"/>
              </w:rPr>
              <w:t>in branch code.</w:t>
            </w:r>
          </w:p>
        </w:tc>
      </w:tr>
      <w:tr w:rsidR="0081581E" w14:paraId="0C9D12A5" w14:textId="77777777" w:rsidTr="00037108">
        <w:tc>
          <w:tcPr>
            <w:tcW w:w="2732" w:type="dxa"/>
          </w:tcPr>
          <w:p w14:paraId="7E01588A" w14:textId="77777777" w:rsidR="0081581E" w:rsidRPr="000F4CEC" w:rsidRDefault="0081581E" w:rsidP="0081581E">
            <w:pPr>
              <w:pStyle w:val="TableContents"/>
              <w:keepNext w:val="0"/>
              <w:keepLines w:val="0"/>
              <w:rPr>
                <w:b/>
              </w:rPr>
            </w:pPr>
            <w:r w:rsidRPr="006D0858">
              <w:rPr>
                <w:b/>
              </w:rPr>
              <w:t>Branch Name</w:t>
            </w:r>
          </w:p>
        </w:tc>
        <w:tc>
          <w:tcPr>
            <w:tcW w:w="5322" w:type="dxa"/>
          </w:tcPr>
          <w:p w14:paraId="14AEAFDB" w14:textId="77777777" w:rsidR="0081581E" w:rsidRPr="00F8797E" w:rsidRDefault="0081581E" w:rsidP="0081581E">
            <w:pPr>
              <w:pStyle w:val="TableContents"/>
              <w:keepNext w:val="0"/>
              <w:keepLines w:val="0"/>
              <w:rPr>
                <w:shd w:val="clear" w:color="auto" w:fill="FFFFFF"/>
              </w:rPr>
            </w:pPr>
            <w:r w:rsidRPr="006D0858">
              <w:rPr>
                <w:shd w:val="clear" w:color="auto" w:fill="FFFFFF"/>
              </w:rPr>
              <w:t>Displays</w:t>
            </w:r>
            <w:r>
              <w:rPr>
                <w:shd w:val="clear" w:color="auto" w:fill="FFFFFF"/>
              </w:rPr>
              <w:t xml:space="preserve"> </w:t>
            </w:r>
            <w:r w:rsidRPr="006D0858">
              <w:rPr>
                <w:shd w:val="clear" w:color="auto" w:fill="FFFFFF"/>
              </w:rPr>
              <w:t>the branch description of issuing branch</w:t>
            </w:r>
          </w:p>
        </w:tc>
      </w:tr>
      <w:tr w:rsidR="0081581E" w14:paraId="1DFA2D2E" w14:textId="77777777" w:rsidTr="00037108">
        <w:tc>
          <w:tcPr>
            <w:tcW w:w="2732" w:type="dxa"/>
          </w:tcPr>
          <w:p w14:paraId="00E0EC42" w14:textId="77777777" w:rsidR="0081581E" w:rsidRPr="009B5364" w:rsidRDefault="0081581E" w:rsidP="0081581E">
            <w:pPr>
              <w:pStyle w:val="TableContents"/>
              <w:keepNext w:val="0"/>
              <w:keepLines w:val="0"/>
              <w:rPr>
                <w:b/>
              </w:rPr>
            </w:pPr>
            <w:r w:rsidRPr="006D0858">
              <w:rPr>
                <w:b/>
              </w:rPr>
              <w:t>DD Amount</w:t>
            </w:r>
          </w:p>
        </w:tc>
        <w:tc>
          <w:tcPr>
            <w:tcW w:w="5322" w:type="dxa"/>
          </w:tcPr>
          <w:p w14:paraId="4FD448D0" w14:textId="77777777" w:rsidR="0081581E" w:rsidRPr="009B5364" w:rsidRDefault="0081581E" w:rsidP="0081581E">
            <w:pPr>
              <w:pStyle w:val="TableContents"/>
              <w:keepNext w:val="0"/>
              <w:keepLines w:val="0"/>
            </w:pPr>
            <w:r w:rsidRPr="006D0858">
              <w:rPr>
                <w:shd w:val="clear" w:color="auto" w:fill="FFFFFF"/>
              </w:rPr>
              <w:t>Specify the DD currency and DD amount</w:t>
            </w:r>
            <w:r>
              <w:rPr>
                <w:shd w:val="clear" w:color="auto" w:fill="FFFFFF"/>
              </w:rPr>
              <w:t>.</w:t>
            </w:r>
          </w:p>
        </w:tc>
      </w:tr>
      <w:tr w:rsidR="0081581E" w14:paraId="7D9DEF46" w14:textId="77777777" w:rsidTr="00037108">
        <w:tc>
          <w:tcPr>
            <w:tcW w:w="2732" w:type="dxa"/>
          </w:tcPr>
          <w:p w14:paraId="21A405F2" w14:textId="77777777" w:rsidR="0081581E" w:rsidRPr="009060AE" w:rsidRDefault="0081581E" w:rsidP="0081581E">
            <w:pPr>
              <w:pStyle w:val="TableContents"/>
              <w:keepNext w:val="0"/>
              <w:keepLines w:val="0"/>
              <w:rPr>
                <w:b/>
              </w:rPr>
            </w:pPr>
            <w:r w:rsidRPr="006D0858">
              <w:rPr>
                <w:b/>
              </w:rPr>
              <w:t>DD Date</w:t>
            </w:r>
          </w:p>
        </w:tc>
        <w:tc>
          <w:tcPr>
            <w:tcW w:w="5322" w:type="dxa"/>
          </w:tcPr>
          <w:p w14:paraId="2C84CC4A" w14:textId="77777777" w:rsidR="0081581E" w:rsidRDefault="0081581E" w:rsidP="0081581E">
            <w:pPr>
              <w:pStyle w:val="TableContents"/>
              <w:keepNext w:val="0"/>
              <w:keepLines w:val="0"/>
            </w:pPr>
            <w:r w:rsidRPr="006D0858">
              <w:rPr>
                <w:shd w:val="clear" w:color="auto" w:fill="FFFFFF"/>
              </w:rPr>
              <w:t>Specify the date</w:t>
            </w:r>
            <w:r>
              <w:rPr>
                <w:shd w:val="clear" w:color="auto" w:fill="FFFFFF"/>
              </w:rPr>
              <w:t xml:space="preserve"> that needs</w:t>
            </w:r>
            <w:r w:rsidRPr="006D0858">
              <w:rPr>
                <w:shd w:val="clear" w:color="auto" w:fill="FFFFFF"/>
              </w:rPr>
              <w:t xml:space="preserve"> to be mentioned in the DD.</w:t>
            </w:r>
          </w:p>
        </w:tc>
      </w:tr>
      <w:tr w:rsidR="0081581E" w14:paraId="5C8AC365" w14:textId="77777777" w:rsidTr="00037108">
        <w:tc>
          <w:tcPr>
            <w:tcW w:w="2732" w:type="dxa"/>
          </w:tcPr>
          <w:p w14:paraId="2EF139B5" w14:textId="77777777" w:rsidR="0081581E" w:rsidRPr="003A3293" w:rsidRDefault="0081581E" w:rsidP="0081581E">
            <w:pPr>
              <w:pStyle w:val="TableContents"/>
              <w:keepNext w:val="0"/>
              <w:keepLines w:val="0"/>
              <w:rPr>
                <w:b/>
              </w:rPr>
            </w:pPr>
            <w:r>
              <w:rPr>
                <w:b/>
              </w:rPr>
              <w:t>MICR No</w:t>
            </w:r>
          </w:p>
        </w:tc>
        <w:tc>
          <w:tcPr>
            <w:tcW w:w="5322" w:type="dxa"/>
          </w:tcPr>
          <w:p w14:paraId="773F902B" w14:textId="77777777" w:rsidR="0081581E" w:rsidRDefault="0081581E" w:rsidP="0081581E">
            <w:pPr>
              <w:pStyle w:val="TableContents"/>
              <w:keepNext w:val="0"/>
              <w:keepLines w:val="0"/>
              <w:rPr>
                <w:shd w:val="clear" w:color="auto" w:fill="FFFFFF"/>
              </w:rPr>
            </w:pPr>
            <w:r w:rsidRPr="0088170F">
              <w:rPr>
                <w:shd w:val="clear" w:color="auto" w:fill="FFFFFF"/>
              </w:rPr>
              <w:t xml:space="preserve">Displays the </w:t>
            </w:r>
            <w:r>
              <w:rPr>
                <w:shd w:val="clear" w:color="auto" w:fill="FFFFFF"/>
              </w:rPr>
              <w:t>serial</w:t>
            </w:r>
            <w:r w:rsidRPr="0088170F">
              <w:rPr>
                <w:shd w:val="clear" w:color="auto" w:fill="FFFFFF"/>
              </w:rPr>
              <w:t xml:space="preserve"> number.</w:t>
            </w:r>
          </w:p>
        </w:tc>
      </w:tr>
      <w:tr w:rsidR="0081581E" w14:paraId="78AA1BB5" w14:textId="77777777" w:rsidTr="00037108">
        <w:tc>
          <w:tcPr>
            <w:tcW w:w="2732" w:type="dxa"/>
          </w:tcPr>
          <w:p w14:paraId="5276EA9C" w14:textId="77777777" w:rsidR="0081581E" w:rsidRPr="00F8797E" w:rsidRDefault="0081581E" w:rsidP="0081581E">
            <w:pPr>
              <w:pStyle w:val="TableContents"/>
              <w:keepNext w:val="0"/>
              <w:keepLines w:val="0"/>
              <w:rPr>
                <w:b/>
              </w:rPr>
            </w:pPr>
            <w:r w:rsidRPr="006D0858">
              <w:rPr>
                <w:b/>
              </w:rPr>
              <w:t>DD No</w:t>
            </w:r>
          </w:p>
        </w:tc>
        <w:tc>
          <w:tcPr>
            <w:tcW w:w="5322" w:type="dxa"/>
          </w:tcPr>
          <w:p w14:paraId="3713323F" w14:textId="77777777" w:rsidR="0081581E" w:rsidRDefault="0081581E" w:rsidP="0081581E">
            <w:pPr>
              <w:pStyle w:val="TableContents"/>
              <w:keepNext w:val="0"/>
              <w:keepLines w:val="0"/>
              <w:rPr>
                <w:shd w:val="clear" w:color="auto" w:fill="FFFFFF"/>
              </w:rPr>
            </w:pPr>
            <w:r>
              <w:rPr>
                <w:shd w:val="clear" w:color="auto" w:fill="FFFFFF"/>
              </w:rPr>
              <w:t>Specify</w:t>
            </w:r>
            <w:r w:rsidRPr="006D0858">
              <w:rPr>
                <w:shd w:val="clear" w:color="auto" w:fill="FFFFFF"/>
              </w:rPr>
              <w:t xml:space="preserve"> the instrument n</w:t>
            </w:r>
            <w:r>
              <w:rPr>
                <w:shd w:val="clear" w:color="auto" w:fill="FFFFFF"/>
              </w:rPr>
              <w:t>umber</w:t>
            </w:r>
            <w:r w:rsidRPr="006D0858">
              <w:rPr>
                <w:shd w:val="clear" w:color="auto" w:fill="FFFFFF"/>
              </w:rPr>
              <w:t xml:space="preserve"> and validate.</w:t>
            </w:r>
          </w:p>
          <w:p w14:paraId="767B70FA" w14:textId="77777777" w:rsidR="0081581E" w:rsidRPr="00F8797E" w:rsidRDefault="0081581E" w:rsidP="0081581E">
            <w:pPr>
              <w:pStyle w:val="NoteinsideTables"/>
            </w:pPr>
            <w:r w:rsidRPr="006D0858">
              <w:lastRenderedPageBreak/>
              <w:t xml:space="preserve">If not </w:t>
            </w:r>
            <w:r>
              <w:t>specified</w:t>
            </w:r>
            <w:r w:rsidRPr="006D0858">
              <w:t xml:space="preserve">, system generates the DD </w:t>
            </w:r>
            <w:r>
              <w:t>number</w:t>
            </w:r>
            <w:r w:rsidRPr="006D0858">
              <w:t xml:space="preserve"> based on the maintenance setup.</w:t>
            </w:r>
          </w:p>
        </w:tc>
      </w:tr>
      <w:tr w:rsidR="0081581E" w14:paraId="1FEE3FF9" w14:textId="77777777" w:rsidTr="00037108">
        <w:tc>
          <w:tcPr>
            <w:tcW w:w="2732" w:type="dxa"/>
          </w:tcPr>
          <w:p w14:paraId="30F5D662" w14:textId="77777777" w:rsidR="0081581E" w:rsidRPr="009060AE" w:rsidRDefault="0081581E" w:rsidP="0081581E">
            <w:pPr>
              <w:pStyle w:val="TableContents"/>
              <w:keepNext w:val="0"/>
              <w:keepLines w:val="0"/>
              <w:rPr>
                <w:b/>
              </w:rPr>
            </w:pPr>
            <w:r w:rsidRPr="006D0858">
              <w:rPr>
                <w:b/>
              </w:rPr>
              <w:t>Narrative</w:t>
            </w:r>
          </w:p>
        </w:tc>
        <w:tc>
          <w:tcPr>
            <w:tcW w:w="5322" w:type="dxa"/>
          </w:tcPr>
          <w:p w14:paraId="622E292B" w14:textId="77777777" w:rsidR="0081581E" w:rsidRDefault="0081581E" w:rsidP="0081581E">
            <w:pPr>
              <w:pStyle w:val="TableContents"/>
              <w:keepNext w:val="0"/>
              <w:keepLines w:val="0"/>
              <w:rPr>
                <w:shd w:val="clear" w:color="auto" w:fill="FFFFFF"/>
              </w:rPr>
            </w:pPr>
            <w:r>
              <w:rPr>
                <w:shd w:val="clear" w:color="auto" w:fill="FFFFFF"/>
              </w:rPr>
              <w:t>Displays</w:t>
            </w:r>
            <w:r w:rsidRPr="006D0858">
              <w:rPr>
                <w:shd w:val="clear" w:color="auto" w:fill="FFFFFF"/>
              </w:rPr>
              <w:t xml:space="preserve"> the narrati</w:t>
            </w:r>
            <w:r>
              <w:rPr>
                <w:shd w:val="clear" w:color="auto" w:fill="FFFFFF"/>
              </w:rPr>
              <w:t>ve</w:t>
            </w:r>
            <w:r w:rsidRPr="006D0858">
              <w:rPr>
                <w:shd w:val="clear" w:color="auto" w:fill="FFFFFF"/>
              </w:rPr>
              <w:t xml:space="preserve"> as </w:t>
            </w:r>
            <w:r w:rsidRPr="00651FD3">
              <w:rPr>
                <w:b/>
                <w:shd w:val="clear" w:color="auto" w:fill="FFFFFF"/>
              </w:rPr>
              <w:t>DD Issu</w:t>
            </w:r>
            <w:r>
              <w:rPr>
                <w:b/>
                <w:shd w:val="clear" w:color="auto" w:fill="FFFFFF"/>
              </w:rPr>
              <w:t>ance against Walk-</w:t>
            </w:r>
            <w:r w:rsidRPr="00651FD3">
              <w:rPr>
                <w:b/>
                <w:shd w:val="clear" w:color="auto" w:fill="FFFFFF"/>
              </w:rPr>
              <w:t xml:space="preserve">in </w:t>
            </w:r>
            <w:r w:rsidRPr="006D0858">
              <w:rPr>
                <w:shd w:val="clear" w:color="auto" w:fill="FFFFFF"/>
              </w:rPr>
              <w:t xml:space="preserve">and </w:t>
            </w:r>
            <w:r>
              <w:rPr>
                <w:shd w:val="clear" w:color="auto" w:fill="FFFFFF"/>
              </w:rPr>
              <w:t>it can be modified</w:t>
            </w:r>
            <w:r w:rsidRPr="006D0858">
              <w:rPr>
                <w:shd w:val="clear" w:color="auto" w:fill="FFFFFF"/>
              </w:rPr>
              <w:t>.</w:t>
            </w:r>
          </w:p>
        </w:tc>
      </w:tr>
      <w:tr w:rsidR="0081581E" w14:paraId="2FA737E1" w14:textId="77777777" w:rsidTr="00E27DAB">
        <w:tc>
          <w:tcPr>
            <w:tcW w:w="2732" w:type="dxa"/>
          </w:tcPr>
          <w:p w14:paraId="1218F5C6" w14:textId="77777777" w:rsidR="0081581E" w:rsidRPr="006D0858" w:rsidRDefault="0081581E" w:rsidP="0081581E">
            <w:pPr>
              <w:pStyle w:val="TableContents"/>
              <w:keepNext w:val="0"/>
              <w:keepLines w:val="0"/>
              <w:rPr>
                <w:b/>
                <w:shd w:val="clear" w:color="auto" w:fill="FFFFFF"/>
              </w:rPr>
            </w:pPr>
            <w:r w:rsidRPr="006D0858">
              <w:rPr>
                <w:b/>
              </w:rPr>
              <w:t>Payee Details</w:t>
            </w:r>
          </w:p>
        </w:tc>
        <w:tc>
          <w:tcPr>
            <w:tcW w:w="5322" w:type="dxa"/>
          </w:tcPr>
          <w:p w14:paraId="629956E3" w14:textId="77777777" w:rsidR="0081581E" w:rsidRPr="00733952" w:rsidRDefault="0081581E" w:rsidP="0081581E">
            <w:pPr>
              <w:pStyle w:val="TableContents"/>
              <w:keepNext w:val="0"/>
              <w:rPr>
                <w:shd w:val="clear" w:color="auto" w:fill="FFFFFF"/>
              </w:rPr>
            </w:pPr>
            <w:r>
              <w:rPr>
                <w:shd w:val="clear" w:color="auto" w:fill="FFFFFF"/>
              </w:rPr>
              <w:t>Specify the fields.</w:t>
            </w:r>
          </w:p>
        </w:tc>
      </w:tr>
      <w:tr w:rsidR="0081581E" w14:paraId="0C8B03BF" w14:textId="77777777" w:rsidTr="00037108">
        <w:tc>
          <w:tcPr>
            <w:tcW w:w="2732" w:type="dxa"/>
          </w:tcPr>
          <w:p w14:paraId="3D177E6B" w14:textId="77777777" w:rsidR="0081581E" w:rsidRPr="00F8797E" w:rsidRDefault="0081581E" w:rsidP="0081581E">
            <w:pPr>
              <w:pStyle w:val="TableContents"/>
              <w:keepNext w:val="0"/>
              <w:keepLines w:val="0"/>
              <w:rPr>
                <w:b/>
              </w:rPr>
            </w:pPr>
            <w:r w:rsidRPr="009060AE">
              <w:rPr>
                <w:b/>
              </w:rPr>
              <w:t>Payee Name</w:t>
            </w:r>
          </w:p>
        </w:tc>
        <w:tc>
          <w:tcPr>
            <w:tcW w:w="5322" w:type="dxa"/>
          </w:tcPr>
          <w:p w14:paraId="495993E1" w14:textId="77777777" w:rsidR="0081581E" w:rsidRPr="00F8797E" w:rsidRDefault="0081581E" w:rsidP="0081581E">
            <w:pPr>
              <w:pStyle w:val="TableContents"/>
              <w:keepNext w:val="0"/>
              <w:keepLines w:val="0"/>
            </w:pPr>
            <w:r w:rsidRPr="009060AE">
              <w:rPr>
                <w:shd w:val="clear" w:color="auto" w:fill="FFFFFF"/>
              </w:rPr>
              <w:t xml:space="preserve">Specify the </w:t>
            </w:r>
            <w:r>
              <w:rPr>
                <w:shd w:val="clear" w:color="auto" w:fill="FFFFFF"/>
              </w:rPr>
              <w:t>payee n</w:t>
            </w:r>
            <w:r w:rsidRPr="009060AE">
              <w:rPr>
                <w:shd w:val="clear" w:color="auto" w:fill="FFFFFF"/>
              </w:rPr>
              <w:t xml:space="preserve">ame on which the </w:t>
            </w:r>
            <w:r>
              <w:rPr>
                <w:shd w:val="clear" w:color="auto" w:fill="FFFFFF"/>
              </w:rPr>
              <w:t>DD</w:t>
            </w:r>
            <w:r w:rsidRPr="009060AE">
              <w:rPr>
                <w:shd w:val="clear" w:color="auto" w:fill="FFFFFF"/>
              </w:rPr>
              <w:t xml:space="preserve"> is drawn.</w:t>
            </w:r>
          </w:p>
        </w:tc>
      </w:tr>
      <w:tr w:rsidR="0081581E" w14:paraId="647E64B3" w14:textId="77777777" w:rsidTr="00037108">
        <w:tc>
          <w:tcPr>
            <w:tcW w:w="2732" w:type="dxa"/>
          </w:tcPr>
          <w:p w14:paraId="4C1B642B" w14:textId="77777777" w:rsidR="0081581E" w:rsidRPr="00F8797E" w:rsidRDefault="0081581E" w:rsidP="0081581E">
            <w:pPr>
              <w:pStyle w:val="TableContents"/>
              <w:keepNext w:val="0"/>
              <w:keepLines w:val="0"/>
              <w:rPr>
                <w:b/>
              </w:rPr>
            </w:pPr>
            <w:r>
              <w:rPr>
                <w:b/>
              </w:rPr>
              <w:t>Address Line 1 to</w:t>
            </w:r>
            <w:r>
              <w:rPr>
                <w:b/>
              </w:rPr>
              <w:br/>
            </w:r>
            <w:r w:rsidRPr="00B14E47">
              <w:rPr>
                <w:b/>
              </w:rPr>
              <w:t>Address Line</w:t>
            </w:r>
            <w:r>
              <w:rPr>
                <w:b/>
              </w:rPr>
              <w:t xml:space="preserve"> 4</w:t>
            </w:r>
          </w:p>
        </w:tc>
        <w:tc>
          <w:tcPr>
            <w:tcW w:w="5322" w:type="dxa"/>
          </w:tcPr>
          <w:p w14:paraId="51DE9EC9" w14:textId="77777777" w:rsidR="0081581E" w:rsidRPr="00F8797E" w:rsidRDefault="0081581E" w:rsidP="0081581E">
            <w:pPr>
              <w:pStyle w:val="TableContents"/>
              <w:keepNext w:val="0"/>
              <w:keepLines w:val="0"/>
              <w:rPr>
                <w:shd w:val="clear" w:color="auto" w:fill="FFFFFF"/>
              </w:rPr>
            </w:pPr>
            <w:r>
              <w:rPr>
                <w:shd w:val="clear" w:color="auto" w:fill="FFFFFF"/>
              </w:rPr>
              <w:t>Specify the address of the payee</w:t>
            </w:r>
            <w:r w:rsidRPr="009060AE">
              <w:rPr>
                <w:shd w:val="clear" w:color="auto" w:fill="FFFFFF"/>
              </w:rPr>
              <w:t>.</w:t>
            </w:r>
          </w:p>
        </w:tc>
      </w:tr>
    </w:tbl>
    <w:p w14:paraId="5FEA2581" w14:textId="77777777" w:rsidR="0001639B" w:rsidRDefault="0001639B" w:rsidP="0001639B">
      <w:pPr>
        <w:pStyle w:val="Heading11111"/>
        <w:rPr>
          <w:shd w:val="clear" w:color="auto" w:fill="FFFFFF"/>
        </w:rPr>
      </w:pPr>
      <w:r>
        <w:rPr>
          <w:shd w:val="clear" w:color="auto" w:fill="FFFFFF"/>
        </w:rPr>
        <w:t>Funding Details</w:t>
      </w:r>
    </w:p>
    <w:p w14:paraId="34ADB715" w14:textId="291D90E9" w:rsidR="00FD14FA" w:rsidRDefault="00FD14FA" w:rsidP="00FD14FA">
      <w:pPr>
        <w:pStyle w:val="FigureTableTitleunderHeading11111"/>
      </w:pPr>
      <w:r>
        <w:t xml:space="preserve">Figure </w:t>
      </w:r>
      <w:fldSimple w:instr=" SEQ Figure \* ARABIC ">
        <w:r w:rsidR="005803B2">
          <w:rPr>
            <w:noProof/>
          </w:rPr>
          <w:t>153</w:t>
        </w:r>
      </w:fldSimple>
      <w:r w:rsidR="00FC2036">
        <w:t>: Funding Details</w:t>
      </w:r>
    </w:p>
    <w:p w14:paraId="075565B7" w14:textId="77777777" w:rsidR="0001639B" w:rsidRDefault="00DB712D" w:rsidP="0001639B">
      <w:pPr>
        <w:pStyle w:val="ParaUnderHeading11111"/>
        <w:rPr>
          <w:shd w:val="clear" w:color="auto" w:fill="FFFFFF"/>
        </w:rPr>
      </w:pPr>
      <w:r>
        <w:rPr>
          <w:noProof/>
          <w:lang w:val="en-IN" w:eastAsia="en-IN"/>
        </w:rPr>
        <w:drawing>
          <wp:inline distT="0" distB="0" distL="0" distR="0" wp14:anchorId="04DBC845" wp14:editId="7E9EA640">
            <wp:extent cx="5133372" cy="1321185"/>
            <wp:effectExtent l="19050" t="19050" r="10160" b="12700"/>
            <wp:docPr id="300" name="Picture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1"/>
                    <a:stretch>
                      <a:fillRect/>
                    </a:stretch>
                  </pic:blipFill>
                  <pic:spPr>
                    <a:xfrm>
                      <a:off x="0" y="0"/>
                      <a:ext cx="5157119" cy="1327297"/>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722BE316" w14:textId="0CFC2492" w:rsidR="000200E9" w:rsidRDefault="0050044C" w:rsidP="000200E9">
      <w:pPr>
        <w:pStyle w:val="ParaUnderHeading11111"/>
        <w:rPr>
          <w:shd w:val="clear" w:color="auto" w:fill="FFFFFF"/>
        </w:rPr>
      </w:pPr>
      <w:r>
        <w:rPr>
          <w:shd w:val="clear" w:color="auto" w:fill="FFFFFF"/>
        </w:rPr>
        <w:t>Specify the details</w:t>
      </w:r>
      <w:r w:rsidR="000200E9" w:rsidRPr="00AB1C7A">
        <w:rPr>
          <w:shd w:val="clear" w:color="auto" w:fill="FFFFFF"/>
        </w:rPr>
        <w:t xml:space="preserve"> in the </w:t>
      </w:r>
      <w:r w:rsidR="000200E9" w:rsidRPr="00AB1C7A">
        <w:rPr>
          <w:b/>
          <w:shd w:val="clear" w:color="auto" w:fill="FFFFFF"/>
        </w:rPr>
        <w:t>Funding Details</w:t>
      </w:r>
      <w:r w:rsidR="000200E9">
        <w:rPr>
          <w:shd w:val="clear" w:color="auto" w:fill="FFFFFF"/>
        </w:rPr>
        <w:t xml:space="preserve"> </w:t>
      </w:r>
      <w:r w:rsidR="0078349B">
        <w:rPr>
          <w:shd w:val="clear" w:color="auto" w:fill="FFFFFF"/>
        </w:rPr>
        <w:t>segment</w:t>
      </w:r>
      <w:r w:rsidR="000200E9" w:rsidRPr="00AB1C7A">
        <w:rPr>
          <w:shd w:val="clear" w:color="auto" w:fill="FFFFFF"/>
        </w:rPr>
        <w:t xml:space="preserve">. </w:t>
      </w:r>
      <w:r w:rsidR="00E31C99" w:rsidRPr="00E31C99">
        <w:rPr>
          <w:shd w:val="clear" w:color="auto" w:fill="FFFFFF"/>
        </w:rPr>
        <w:t>The fields, which are marked with asterisk, are mandatory.</w:t>
      </w:r>
      <w:r w:rsidR="00E31C99">
        <w:rPr>
          <w:shd w:val="clear" w:color="auto" w:fill="FFFFFF"/>
        </w:rPr>
        <w:t xml:space="preserve"> </w:t>
      </w:r>
      <w:r w:rsidR="000200E9" w:rsidRPr="00AB1C7A">
        <w:rPr>
          <w:shd w:val="clear" w:color="auto" w:fill="FFFFFF"/>
        </w:rPr>
        <w:t>For more information on fields, refer to table</w:t>
      </w:r>
      <w:r w:rsidR="00FC7552">
        <w:rPr>
          <w:shd w:val="clear" w:color="auto" w:fill="FFFFFF"/>
        </w:rPr>
        <w:t xml:space="preserve"> </w:t>
      </w:r>
      <w:r w:rsidR="00FC7552" w:rsidRPr="00FC7552">
        <w:rPr>
          <w:i/>
          <w:color w:val="00B0F0"/>
          <w:shd w:val="clear" w:color="auto" w:fill="FFFFFF"/>
        </w:rPr>
        <w:fldChar w:fldCharType="begin"/>
      </w:r>
      <w:r w:rsidR="00FC7552" w:rsidRPr="00FC7552">
        <w:rPr>
          <w:i/>
          <w:color w:val="00B0F0"/>
          <w:shd w:val="clear" w:color="auto" w:fill="FFFFFF"/>
        </w:rPr>
        <w:instrText xml:space="preserve"> REF FundingDetails29222 \h  \* MERGEFORMAT </w:instrText>
      </w:r>
      <w:r w:rsidR="00FC7552" w:rsidRPr="00FC7552">
        <w:rPr>
          <w:i/>
          <w:color w:val="00B0F0"/>
          <w:shd w:val="clear" w:color="auto" w:fill="FFFFFF"/>
        </w:rPr>
      </w:r>
      <w:r w:rsidR="00FC7552" w:rsidRPr="00FC7552">
        <w:rPr>
          <w:i/>
          <w:color w:val="00B0F0"/>
          <w:shd w:val="clear" w:color="auto" w:fill="FFFFFF"/>
        </w:rPr>
        <w:fldChar w:fldCharType="separate"/>
      </w:r>
      <w:r w:rsidR="005803B2" w:rsidRPr="005803B2">
        <w:rPr>
          <w:i/>
          <w:color w:val="00B0F0"/>
        </w:rPr>
        <w:t>Field Description: Funding Details</w:t>
      </w:r>
      <w:r w:rsidR="00FC7552" w:rsidRPr="00FC7552">
        <w:rPr>
          <w:i/>
          <w:color w:val="00B0F0"/>
          <w:shd w:val="clear" w:color="auto" w:fill="FFFFFF"/>
        </w:rPr>
        <w:fldChar w:fldCharType="end"/>
      </w:r>
      <w:r w:rsidR="000200E9" w:rsidRPr="00AB1C7A">
        <w:rPr>
          <w:shd w:val="clear" w:color="auto" w:fill="FFFFFF"/>
        </w:rPr>
        <w:t>.</w:t>
      </w:r>
    </w:p>
    <w:p w14:paraId="18B3B962" w14:textId="77777777" w:rsidR="000200E9" w:rsidRDefault="000200E9" w:rsidP="000200E9">
      <w:pPr>
        <w:pStyle w:val="FigureTableTitleunderHeading11111"/>
      </w:pPr>
      <w:bookmarkStart w:id="1433" w:name="FundingDetails29222"/>
      <w:r>
        <w:t>Field Description: Funding Details</w:t>
      </w:r>
      <w:bookmarkEnd w:id="1433"/>
    </w:p>
    <w:tbl>
      <w:tblPr>
        <w:tblStyle w:val="TableGrid"/>
        <w:tblW w:w="0" w:type="auto"/>
        <w:tblInd w:w="1296" w:type="dxa"/>
        <w:tblLook w:val="04A0" w:firstRow="1" w:lastRow="0" w:firstColumn="1" w:lastColumn="0" w:noHBand="0" w:noVBand="1"/>
      </w:tblPr>
      <w:tblGrid>
        <w:gridCol w:w="2732"/>
        <w:gridCol w:w="5322"/>
      </w:tblGrid>
      <w:tr w:rsidR="000200E9" w14:paraId="4C581104" w14:textId="77777777" w:rsidTr="00037108">
        <w:trPr>
          <w:tblHeader/>
        </w:trPr>
        <w:tc>
          <w:tcPr>
            <w:tcW w:w="2732" w:type="dxa"/>
          </w:tcPr>
          <w:p w14:paraId="41DB97C7" w14:textId="77777777" w:rsidR="000200E9" w:rsidRDefault="00291324" w:rsidP="00037108">
            <w:pPr>
              <w:pStyle w:val="TableHeader"/>
              <w:keepNext w:val="0"/>
              <w:keepLines w:val="0"/>
              <w:rPr>
                <w:shd w:val="clear" w:color="auto" w:fill="FFFFFF"/>
              </w:rPr>
            </w:pPr>
            <w:r>
              <w:rPr>
                <w:shd w:val="clear" w:color="auto" w:fill="FFFFFF"/>
              </w:rPr>
              <w:t>Field</w:t>
            </w:r>
          </w:p>
        </w:tc>
        <w:tc>
          <w:tcPr>
            <w:tcW w:w="5322" w:type="dxa"/>
          </w:tcPr>
          <w:p w14:paraId="205A8975" w14:textId="77777777" w:rsidR="000200E9" w:rsidRDefault="000200E9" w:rsidP="00037108">
            <w:pPr>
              <w:pStyle w:val="TableHeader"/>
              <w:keepNext w:val="0"/>
              <w:keepLines w:val="0"/>
              <w:rPr>
                <w:shd w:val="clear" w:color="auto" w:fill="FFFFFF"/>
              </w:rPr>
            </w:pPr>
            <w:r>
              <w:rPr>
                <w:shd w:val="clear" w:color="auto" w:fill="FFFFFF"/>
              </w:rPr>
              <w:t>Description</w:t>
            </w:r>
          </w:p>
        </w:tc>
      </w:tr>
      <w:tr w:rsidR="000200E9" w14:paraId="695563E4" w14:textId="77777777" w:rsidTr="00037108">
        <w:tc>
          <w:tcPr>
            <w:tcW w:w="2732" w:type="dxa"/>
          </w:tcPr>
          <w:p w14:paraId="6991932D" w14:textId="77777777" w:rsidR="000200E9" w:rsidRPr="000F4CEC" w:rsidRDefault="000200E9" w:rsidP="00C54A15">
            <w:pPr>
              <w:pStyle w:val="TableContents"/>
              <w:keepNext w:val="0"/>
              <w:keepLines w:val="0"/>
              <w:rPr>
                <w:b/>
              </w:rPr>
            </w:pPr>
            <w:r w:rsidRPr="000200E9">
              <w:rPr>
                <w:b/>
              </w:rPr>
              <w:t xml:space="preserve">Transaction </w:t>
            </w:r>
            <w:r w:rsidR="00C54A15">
              <w:rPr>
                <w:b/>
              </w:rPr>
              <w:t>Amount</w:t>
            </w:r>
          </w:p>
        </w:tc>
        <w:tc>
          <w:tcPr>
            <w:tcW w:w="5322" w:type="dxa"/>
          </w:tcPr>
          <w:p w14:paraId="10C8258E" w14:textId="77777777" w:rsidR="000200E9" w:rsidRPr="00F8797E" w:rsidRDefault="000200E9" w:rsidP="00E31C99">
            <w:pPr>
              <w:pStyle w:val="TableContents"/>
              <w:keepNext w:val="0"/>
              <w:keepLines w:val="0"/>
            </w:pPr>
            <w:r w:rsidRPr="000200E9">
              <w:rPr>
                <w:shd w:val="clear" w:color="auto" w:fill="FFFFFF"/>
              </w:rPr>
              <w:t>Specify the transaction currency, the currency in which the walk</w:t>
            </w:r>
            <w:r w:rsidR="00683CDC">
              <w:rPr>
                <w:shd w:val="clear" w:color="auto" w:fill="FFFFFF"/>
              </w:rPr>
              <w:t>-</w:t>
            </w:r>
            <w:r w:rsidRPr="000200E9">
              <w:rPr>
                <w:shd w:val="clear" w:color="auto" w:fill="FFFFFF"/>
              </w:rPr>
              <w:t>in customer deposit the cash.</w:t>
            </w:r>
          </w:p>
        </w:tc>
      </w:tr>
      <w:tr w:rsidR="000200E9" w14:paraId="0AF6B1D1" w14:textId="77777777" w:rsidTr="00037108">
        <w:tc>
          <w:tcPr>
            <w:tcW w:w="2732" w:type="dxa"/>
          </w:tcPr>
          <w:p w14:paraId="0BE62196" w14:textId="77777777" w:rsidR="000200E9" w:rsidRPr="009B5364" w:rsidRDefault="000200E9" w:rsidP="00037108">
            <w:pPr>
              <w:pStyle w:val="TableContents"/>
              <w:keepNext w:val="0"/>
              <w:keepLines w:val="0"/>
              <w:rPr>
                <w:b/>
              </w:rPr>
            </w:pPr>
            <w:r w:rsidRPr="000200E9">
              <w:rPr>
                <w:b/>
              </w:rPr>
              <w:t>Drawer Name</w:t>
            </w:r>
          </w:p>
        </w:tc>
        <w:tc>
          <w:tcPr>
            <w:tcW w:w="5322" w:type="dxa"/>
          </w:tcPr>
          <w:p w14:paraId="16A31F5B" w14:textId="77777777" w:rsidR="000200E9" w:rsidRPr="009B5364" w:rsidRDefault="000200E9" w:rsidP="00037108">
            <w:pPr>
              <w:pStyle w:val="TableContents"/>
              <w:keepNext w:val="0"/>
              <w:keepLines w:val="0"/>
              <w:rPr>
                <w:shd w:val="clear" w:color="auto" w:fill="FFFFFF"/>
              </w:rPr>
            </w:pPr>
            <w:r w:rsidRPr="000200E9">
              <w:rPr>
                <w:shd w:val="clear" w:color="auto" w:fill="FFFFFF"/>
              </w:rPr>
              <w:t>Specify the name of the drawer.</w:t>
            </w:r>
          </w:p>
        </w:tc>
      </w:tr>
      <w:tr w:rsidR="000200E9" w14:paraId="5971C4F9" w14:textId="77777777" w:rsidTr="00037108">
        <w:tc>
          <w:tcPr>
            <w:tcW w:w="2732" w:type="dxa"/>
          </w:tcPr>
          <w:p w14:paraId="3510448A" w14:textId="77777777" w:rsidR="000200E9" w:rsidRPr="00F8797E" w:rsidRDefault="000200E9" w:rsidP="000200E9">
            <w:pPr>
              <w:pStyle w:val="TableContents"/>
              <w:keepNext w:val="0"/>
              <w:keepLines w:val="0"/>
              <w:rPr>
                <w:b/>
              </w:rPr>
            </w:pPr>
            <w:r>
              <w:rPr>
                <w:b/>
              </w:rPr>
              <w:lastRenderedPageBreak/>
              <w:t>Address Line 1 to</w:t>
            </w:r>
            <w:r>
              <w:rPr>
                <w:b/>
              </w:rPr>
              <w:br/>
            </w:r>
            <w:r w:rsidRPr="00B14E47">
              <w:rPr>
                <w:b/>
              </w:rPr>
              <w:t>Address Line</w:t>
            </w:r>
            <w:r>
              <w:rPr>
                <w:b/>
              </w:rPr>
              <w:t xml:space="preserve"> 4</w:t>
            </w:r>
          </w:p>
        </w:tc>
        <w:tc>
          <w:tcPr>
            <w:tcW w:w="5322" w:type="dxa"/>
          </w:tcPr>
          <w:p w14:paraId="4C224304" w14:textId="77777777" w:rsidR="000200E9" w:rsidRPr="00F8797E" w:rsidRDefault="005C6717" w:rsidP="000200E9">
            <w:pPr>
              <w:pStyle w:val="TableContents"/>
              <w:keepNext w:val="0"/>
              <w:keepLines w:val="0"/>
              <w:rPr>
                <w:shd w:val="clear" w:color="auto" w:fill="FFFFFF"/>
              </w:rPr>
            </w:pPr>
            <w:r>
              <w:rPr>
                <w:shd w:val="clear" w:color="auto" w:fill="FFFFFF"/>
              </w:rPr>
              <w:t>Specify the address of the payee</w:t>
            </w:r>
            <w:r w:rsidR="000200E9" w:rsidRPr="009060AE">
              <w:rPr>
                <w:shd w:val="clear" w:color="auto" w:fill="FFFFFF"/>
              </w:rPr>
              <w:t>.</w:t>
            </w:r>
          </w:p>
        </w:tc>
      </w:tr>
      <w:tr w:rsidR="000200E9" w14:paraId="511788D1" w14:textId="77777777" w:rsidTr="00037108">
        <w:tc>
          <w:tcPr>
            <w:tcW w:w="2732" w:type="dxa"/>
          </w:tcPr>
          <w:p w14:paraId="7C9E5A19" w14:textId="77777777" w:rsidR="000200E9" w:rsidRPr="00F8797E" w:rsidRDefault="000200E9" w:rsidP="000200E9">
            <w:pPr>
              <w:pStyle w:val="TableContents"/>
              <w:keepNext w:val="0"/>
              <w:keepLines w:val="0"/>
              <w:rPr>
                <w:b/>
              </w:rPr>
            </w:pPr>
            <w:r w:rsidRPr="000200E9">
              <w:rPr>
                <w:b/>
              </w:rPr>
              <w:t>Identification Type</w:t>
            </w:r>
          </w:p>
        </w:tc>
        <w:tc>
          <w:tcPr>
            <w:tcW w:w="5322" w:type="dxa"/>
          </w:tcPr>
          <w:p w14:paraId="61F36286" w14:textId="77777777" w:rsidR="000200E9" w:rsidRPr="00F8797E" w:rsidRDefault="000200E9" w:rsidP="000200E9">
            <w:pPr>
              <w:pStyle w:val="TableContents"/>
              <w:keepNext w:val="0"/>
              <w:keepLines w:val="0"/>
              <w:rPr>
                <w:shd w:val="clear" w:color="auto" w:fill="FFFFFF"/>
              </w:rPr>
            </w:pPr>
            <w:r w:rsidRPr="000200E9">
              <w:rPr>
                <w:shd w:val="clear" w:color="auto" w:fill="FFFFFF"/>
              </w:rPr>
              <w:t>Select the identification type of the payee from the drop-down list.</w:t>
            </w:r>
          </w:p>
        </w:tc>
      </w:tr>
      <w:tr w:rsidR="000200E9" w14:paraId="1D1B0F03" w14:textId="77777777" w:rsidTr="00037108">
        <w:tc>
          <w:tcPr>
            <w:tcW w:w="2732" w:type="dxa"/>
          </w:tcPr>
          <w:p w14:paraId="0EE8A779" w14:textId="77777777" w:rsidR="000200E9" w:rsidRPr="00F8797E" w:rsidRDefault="000200E9" w:rsidP="000200E9">
            <w:pPr>
              <w:pStyle w:val="TableContents"/>
              <w:keepNext w:val="0"/>
              <w:keepLines w:val="0"/>
              <w:rPr>
                <w:b/>
              </w:rPr>
            </w:pPr>
            <w:r>
              <w:rPr>
                <w:b/>
              </w:rPr>
              <w:t>Identification Number</w:t>
            </w:r>
          </w:p>
        </w:tc>
        <w:tc>
          <w:tcPr>
            <w:tcW w:w="5322" w:type="dxa"/>
          </w:tcPr>
          <w:p w14:paraId="0E6D95DE" w14:textId="77777777" w:rsidR="000200E9" w:rsidRPr="00F8797E" w:rsidRDefault="000200E9" w:rsidP="000200E9">
            <w:pPr>
              <w:pStyle w:val="TableContents"/>
              <w:keepNext w:val="0"/>
              <w:keepLines w:val="0"/>
              <w:rPr>
                <w:shd w:val="clear" w:color="auto" w:fill="FFFFFF"/>
              </w:rPr>
            </w:pPr>
            <w:r w:rsidRPr="000200E9">
              <w:rPr>
                <w:shd w:val="clear" w:color="auto" w:fill="FFFFFF"/>
              </w:rPr>
              <w:t xml:space="preserve">Specify the identification details of the </w:t>
            </w:r>
            <w:r>
              <w:rPr>
                <w:shd w:val="clear" w:color="auto" w:fill="FFFFFF"/>
              </w:rPr>
              <w:t>p</w:t>
            </w:r>
            <w:r w:rsidRPr="000200E9">
              <w:rPr>
                <w:shd w:val="clear" w:color="auto" w:fill="FFFFFF"/>
              </w:rPr>
              <w:t>ayee.</w:t>
            </w:r>
          </w:p>
        </w:tc>
      </w:tr>
      <w:tr w:rsidR="000200E9" w14:paraId="7FBE1F01" w14:textId="77777777" w:rsidTr="00037108">
        <w:tc>
          <w:tcPr>
            <w:tcW w:w="2732" w:type="dxa"/>
          </w:tcPr>
          <w:p w14:paraId="321BA3C2" w14:textId="77777777" w:rsidR="000200E9" w:rsidRPr="00596654" w:rsidRDefault="000200E9" w:rsidP="000200E9">
            <w:pPr>
              <w:pStyle w:val="TableContents"/>
              <w:keepNext w:val="0"/>
              <w:keepLines w:val="0"/>
              <w:rPr>
                <w:b/>
              </w:rPr>
            </w:pPr>
            <w:r w:rsidRPr="00596654">
              <w:rPr>
                <w:b/>
              </w:rPr>
              <w:t>Exchange Rate</w:t>
            </w:r>
          </w:p>
        </w:tc>
        <w:tc>
          <w:tcPr>
            <w:tcW w:w="5322" w:type="dxa"/>
          </w:tcPr>
          <w:p w14:paraId="69660FC2" w14:textId="77777777" w:rsidR="0091726F" w:rsidRDefault="000200E9" w:rsidP="0091726F">
            <w:pPr>
              <w:pStyle w:val="TableContents"/>
              <w:keepNext w:val="0"/>
              <w:keepLines w:val="0"/>
              <w:rPr>
                <w:shd w:val="clear" w:color="auto" w:fill="FFFFFF"/>
              </w:rPr>
            </w:pPr>
            <w:r w:rsidRPr="002F188C">
              <w:rPr>
                <w:shd w:val="clear" w:color="auto" w:fill="FFFFFF"/>
              </w:rPr>
              <w:t>Displays the exchange rate.</w:t>
            </w:r>
          </w:p>
          <w:p w14:paraId="0B776DDB" w14:textId="77777777" w:rsidR="000200E9" w:rsidRPr="00596654" w:rsidRDefault="000200E9" w:rsidP="0091726F">
            <w:pPr>
              <w:pStyle w:val="NoteinsideTables"/>
            </w:pPr>
            <w:r w:rsidRPr="002F188C">
              <w:t>If the transaction currency is the same as the account currency, the system will display the exchange rate as 1.</w:t>
            </w:r>
            <w:r w:rsidR="00CA513F">
              <w:t xml:space="preserve"> This</w:t>
            </w:r>
            <w:r w:rsidR="00CA513F" w:rsidRPr="00FB6215">
              <w:t xml:space="preserve"> field </w:t>
            </w:r>
            <w:r w:rsidR="00CA513F">
              <w:t>is</w:t>
            </w:r>
            <w:r w:rsidR="00CA513F" w:rsidRPr="00FB6215">
              <w:t xml:space="preserve"> displayed only if </w:t>
            </w:r>
            <w:r w:rsidR="00CA513F" w:rsidRPr="00D1162F">
              <w:rPr>
                <w:b/>
              </w:rPr>
              <w:t>Multi Currency Configuration</w:t>
            </w:r>
            <w:r w:rsidR="00CA513F" w:rsidRPr="00FB6215">
              <w:t xml:space="preserve"> at Function Code Indicator level is set as </w:t>
            </w:r>
            <w:r w:rsidR="00CA513F" w:rsidRPr="005C5A90">
              <w:rPr>
                <w:b/>
              </w:rPr>
              <w:t>Y</w:t>
            </w:r>
            <w:r w:rsidR="00CA513F" w:rsidRPr="00FB6215">
              <w:t>.</w:t>
            </w:r>
          </w:p>
        </w:tc>
      </w:tr>
      <w:tr w:rsidR="000200E9" w14:paraId="4AB1CCBC" w14:textId="77777777" w:rsidTr="00037108">
        <w:tc>
          <w:tcPr>
            <w:tcW w:w="2732" w:type="dxa"/>
          </w:tcPr>
          <w:p w14:paraId="3BB86F43" w14:textId="77777777" w:rsidR="000200E9" w:rsidRPr="00596654" w:rsidRDefault="000200E9" w:rsidP="000200E9">
            <w:pPr>
              <w:pStyle w:val="TableContents"/>
              <w:keepNext w:val="0"/>
              <w:keepLines w:val="0"/>
              <w:rPr>
                <w:b/>
              </w:rPr>
            </w:pPr>
            <w:r w:rsidRPr="00596654">
              <w:rPr>
                <w:b/>
              </w:rPr>
              <w:t>Total Charges</w:t>
            </w:r>
          </w:p>
        </w:tc>
        <w:tc>
          <w:tcPr>
            <w:tcW w:w="5322" w:type="dxa"/>
          </w:tcPr>
          <w:p w14:paraId="2D912798" w14:textId="77777777" w:rsidR="000200E9" w:rsidRDefault="000200E9" w:rsidP="000200E9">
            <w:pPr>
              <w:pStyle w:val="TableContents"/>
              <w:keepNext w:val="0"/>
              <w:keepLines w:val="0"/>
              <w:rPr>
                <w:shd w:val="clear" w:color="auto" w:fill="FFFFFF"/>
              </w:rPr>
            </w:pPr>
            <w:r>
              <w:rPr>
                <w:shd w:val="clear" w:color="auto" w:fill="FFFFFF"/>
              </w:rPr>
              <w:t>D</w:t>
            </w:r>
            <w:r w:rsidRPr="00596654">
              <w:rPr>
                <w:shd w:val="clear" w:color="auto" w:fill="FFFFFF"/>
              </w:rPr>
              <w:t xml:space="preserve">isplays the total charges applicable for the </w:t>
            </w:r>
            <w:r>
              <w:rPr>
                <w:shd w:val="clear" w:color="auto" w:fill="FFFFFF"/>
              </w:rPr>
              <w:t>DD</w:t>
            </w:r>
            <w:r w:rsidRPr="00596654">
              <w:rPr>
                <w:shd w:val="clear" w:color="auto" w:fill="FFFFFF"/>
              </w:rPr>
              <w:t xml:space="preserve"> issuance.</w:t>
            </w:r>
          </w:p>
          <w:p w14:paraId="34A8CC49" w14:textId="77777777" w:rsidR="00CA513F" w:rsidRPr="00596654" w:rsidRDefault="00CA513F" w:rsidP="0045691A">
            <w:pPr>
              <w:pStyle w:val="NoteinsideTables"/>
            </w:pPr>
            <w:r>
              <w:t>This</w:t>
            </w:r>
            <w:r w:rsidRPr="00FB6215">
              <w:t xml:space="preserve"> field </w:t>
            </w:r>
            <w:r>
              <w:t>is</w:t>
            </w:r>
            <w:r w:rsidRPr="00FB6215">
              <w:t xml:space="preserve"> displayed only if </w:t>
            </w:r>
            <w:r>
              <w:rPr>
                <w:b/>
              </w:rPr>
              <w:t>Total Charges</w:t>
            </w:r>
            <w:r w:rsidRPr="00D1162F">
              <w:rPr>
                <w:b/>
              </w:rPr>
              <w:t xml:space="preserve"> Configuration</w:t>
            </w:r>
            <w:r w:rsidRPr="00FB6215">
              <w:t xml:space="preserve"> at Function Code Indicator level is set as </w:t>
            </w:r>
            <w:r w:rsidRPr="005C5A90">
              <w:rPr>
                <w:b/>
              </w:rPr>
              <w:t>Y</w:t>
            </w:r>
            <w:r w:rsidRPr="00FB6215">
              <w:t>.</w:t>
            </w:r>
          </w:p>
        </w:tc>
      </w:tr>
    </w:tbl>
    <w:p w14:paraId="22081553" w14:textId="77777777" w:rsidR="0001639B" w:rsidRPr="0001639B" w:rsidRDefault="0001639B" w:rsidP="0001639B">
      <w:pPr>
        <w:pStyle w:val="Heading11111"/>
        <w:rPr>
          <w:rFonts w:eastAsia="Times New Roman"/>
        </w:rPr>
      </w:pPr>
      <w:r w:rsidRPr="0001639B">
        <w:rPr>
          <w:rFonts w:eastAsia="Times New Roman"/>
        </w:rPr>
        <w:t>Denomination Details</w:t>
      </w:r>
    </w:p>
    <w:p w14:paraId="2B26E081" w14:textId="77777777" w:rsidR="005C6717" w:rsidRDefault="00683CDC" w:rsidP="005C6717">
      <w:pPr>
        <w:pStyle w:val="ParaUnderHeading11111"/>
        <w:rPr>
          <w:shd w:val="clear" w:color="auto" w:fill="FFFFFF"/>
        </w:rPr>
      </w:pPr>
      <w:r>
        <w:t xml:space="preserve">The </w:t>
      </w:r>
      <w:r w:rsidRPr="001B3391">
        <w:rPr>
          <w:b/>
        </w:rPr>
        <w:t>Denomination</w:t>
      </w:r>
      <w:r>
        <w:t xml:space="preserve"> </w:t>
      </w:r>
      <w:r w:rsidR="0078349B">
        <w:t>segment</w:t>
      </w:r>
      <w:r>
        <w:t xml:space="preserve"> is used to</w:t>
      </w:r>
      <w:r w:rsidRPr="001B3391">
        <w:t xml:space="preserve"> view the denominations maintained for the transaction currency </w:t>
      </w:r>
      <w:r w:rsidR="00AA0552">
        <w:t>and to enter the</w:t>
      </w:r>
      <w:r w:rsidRPr="001B3391">
        <w:t xml:space="preserve"> </w:t>
      </w:r>
      <w:r>
        <w:t>denomination units.</w:t>
      </w:r>
      <w:r w:rsidRPr="001B3391">
        <w:t xml:space="preserve"> For more information on </w:t>
      </w:r>
      <w:r>
        <w:t xml:space="preserve">this </w:t>
      </w:r>
      <w:r w:rsidR="0078349B">
        <w:t>segment</w:t>
      </w:r>
      <w:r>
        <w:t xml:space="preserve">, refer to the topic </w:t>
      </w:r>
      <w:r w:rsidR="00FB7FE2" w:rsidRPr="002A04C4">
        <w:rPr>
          <w:i/>
          <w:color w:val="00B0F0"/>
        </w:rPr>
        <w:fldChar w:fldCharType="begin" w:fldLock="1"/>
      </w:r>
      <w:r w:rsidR="00FB7FE2" w:rsidRPr="002A04C4">
        <w:rPr>
          <w:i/>
          <w:color w:val="00B0F0"/>
        </w:rPr>
        <w:instrText xml:space="preserve"> REF _Ref40271006 \h  \* MERGEFORMAT </w:instrText>
      </w:r>
      <w:r w:rsidR="00FB7FE2" w:rsidRPr="002A04C4">
        <w:rPr>
          <w:i/>
          <w:color w:val="00B0F0"/>
        </w:rPr>
      </w:r>
      <w:r w:rsidR="00FB7FE2" w:rsidRPr="002A04C4">
        <w:rPr>
          <w:i/>
          <w:color w:val="00B0F0"/>
        </w:rPr>
        <w:fldChar w:fldCharType="separate"/>
      </w:r>
      <w:r w:rsidR="00FB7FE2" w:rsidRPr="002A04C4">
        <w:rPr>
          <w:i/>
          <w:color w:val="00B0F0"/>
        </w:rPr>
        <w:t>2.4.11.2 Denomination Details</w:t>
      </w:r>
      <w:r w:rsidR="00FB7FE2" w:rsidRPr="002A04C4">
        <w:rPr>
          <w:i/>
          <w:color w:val="00B0F0"/>
        </w:rPr>
        <w:fldChar w:fldCharType="end"/>
      </w:r>
      <w:r>
        <w:t xml:space="preserve"> in this guide</w:t>
      </w:r>
      <w:r w:rsidRPr="001B3391">
        <w:t>.</w:t>
      </w:r>
    </w:p>
    <w:p w14:paraId="0D7F760E" w14:textId="77777777" w:rsidR="0001639B" w:rsidRDefault="0001639B" w:rsidP="004A58E6">
      <w:pPr>
        <w:pStyle w:val="Heading11111"/>
        <w:rPr>
          <w:rFonts w:eastAsia="Times New Roman"/>
        </w:rPr>
      </w:pPr>
      <w:r w:rsidRPr="00A41888">
        <w:rPr>
          <w:rFonts w:eastAsia="Times New Roman"/>
        </w:rPr>
        <w:t>Charge Details</w:t>
      </w:r>
    </w:p>
    <w:p w14:paraId="6DE0AB9C" w14:textId="77777777" w:rsidR="00A80428" w:rsidRDefault="00293A3A" w:rsidP="00A80428">
      <w:pPr>
        <w:pStyle w:val="ParaUnderHeading11111"/>
      </w:pPr>
      <w:r>
        <w:t xml:space="preserve">The </w:t>
      </w:r>
      <w:r>
        <w:rPr>
          <w:b/>
        </w:rPr>
        <w:t>Charge Details</w:t>
      </w:r>
      <w:r>
        <w:t xml:space="preserve"> </w:t>
      </w:r>
      <w:r w:rsidR="0078349B">
        <w:t>segment</w:t>
      </w:r>
      <w:r>
        <w:t xml:space="preserve"> is used to</w:t>
      </w:r>
      <w:r w:rsidRPr="001B3391">
        <w:t xml:space="preserve"> </w:t>
      </w:r>
      <w:r w:rsidR="00C0632A">
        <w:t>view or waive</w:t>
      </w:r>
      <w:r w:rsidRPr="001B3391">
        <w:t xml:space="preserve"> the </w:t>
      </w:r>
      <w:r w:rsidRPr="00CF1E55">
        <w:t>computed charge</w:t>
      </w:r>
      <w:r>
        <w:t>s</w:t>
      </w:r>
      <w:r w:rsidRPr="001B3391">
        <w:t>. For more information on</w:t>
      </w:r>
      <w:r>
        <w:t xml:space="preserve"> this </w:t>
      </w:r>
      <w:r w:rsidR="0078349B">
        <w:t>segment</w:t>
      </w:r>
      <w:r>
        <w:t xml:space="preserve">, refer to the topic </w:t>
      </w:r>
      <w:r w:rsidRPr="008E182D">
        <w:rPr>
          <w:i/>
          <w:color w:val="00B0F0"/>
        </w:rPr>
        <w:fldChar w:fldCharType="begin" w:fldLock="1"/>
      </w:r>
      <w:r w:rsidRPr="008E182D">
        <w:rPr>
          <w:i/>
          <w:color w:val="00B0F0"/>
        </w:rPr>
        <w:instrText xml:space="preserve"> REF _Ref39662670 \h </w:instrText>
      </w:r>
      <w:r w:rsidR="008E182D" w:rsidRPr="008E182D">
        <w:rPr>
          <w:i/>
          <w:color w:val="00B0F0"/>
        </w:rPr>
        <w:instrText xml:space="preserve"> \* MERGEFORMAT </w:instrText>
      </w:r>
      <w:r w:rsidRPr="008E182D">
        <w:rPr>
          <w:i/>
          <w:color w:val="00B0F0"/>
        </w:rPr>
      </w:r>
      <w:r w:rsidRPr="008E182D">
        <w:rPr>
          <w:i/>
          <w:color w:val="00B0F0"/>
        </w:rPr>
        <w:fldChar w:fldCharType="separate"/>
      </w:r>
      <w:r w:rsidRPr="008E182D">
        <w:rPr>
          <w:rFonts w:eastAsia="Times New Roman"/>
          <w:i/>
          <w:color w:val="00B0F0"/>
        </w:rPr>
        <w:t>2.6.1.3 Charge Details</w:t>
      </w:r>
      <w:r w:rsidRPr="008E182D">
        <w:rPr>
          <w:i/>
          <w:color w:val="00B0F0"/>
        </w:rPr>
        <w:fldChar w:fldCharType="end"/>
      </w:r>
      <w:r>
        <w:t xml:space="preserve"> in this guide</w:t>
      </w:r>
      <w:r w:rsidRPr="001B3391">
        <w:t>.</w:t>
      </w:r>
    </w:p>
    <w:p w14:paraId="5F24662C" w14:textId="77777777" w:rsidR="0001639B" w:rsidRDefault="00C20847" w:rsidP="0001639B">
      <w:pPr>
        <w:pStyle w:val="Heading11111"/>
        <w:rPr>
          <w:shd w:val="clear" w:color="auto" w:fill="FFFFFF"/>
        </w:rPr>
      </w:pPr>
      <w:r>
        <w:rPr>
          <w:shd w:val="clear" w:color="auto" w:fill="FFFFFF"/>
        </w:rPr>
        <w:lastRenderedPageBreak/>
        <w:t>Transaction Submission</w:t>
      </w:r>
    </w:p>
    <w:p w14:paraId="12709269" w14:textId="77777777" w:rsidR="000C43B9" w:rsidRDefault="00ED406C" w:rsidP="008B6697">
      <w:pPr>
        <w:pStyle w:val="NumberedListunder11111"/>
        <w:keepNext/>
        <w:numPr>
          <w:ilvl w:val="0"/>
          <w:numId w:val="117"/>
        </w:numPr>
      </w:pPr>
      <w:r>
        <w:t xml:space="preserve">Click </w:t>
      </w:r>
      <w:r w:rsidRPr="00ED406C">
        <w:rPr>
          <w:b/>
        </w:rPr>
        <w:t>Submit</w:t>
      </w:r>
      <w:r>
        <w:t xml:space="preserve"> to complete the transaction</w:t>
      </w:r>
      <w:r w:rsidR="000C43B9">
        <w:t>.</w:t>
      </w:r>
    </w:p>
    <w:p w14:paraId="03AD7341" w14:textId="77777777" w:rsidR="000C43B9" w:rsidRDefault="0070226F" w:rsidP="0070226F">
      <w:pPr>
        <w:pStyle w:val="StepResultunderContent11111"/>
      </w:pPr>
      <w:r w:rsidRPr="0070226F">
        <w:t xml:space="preserve">A Teller Sequence Number is generated and the </w:t>
      </w:r>
      <w:r w:rsidRPr="0070226F">
        <w:rPr>
          <w:b/>
        </w:rPr>
        <w:t>Transaction Completed Successfully</w:t>
      </w:r>
      <w:r w:rsidRPr="0070226F">
        <w:t xml:space="preserve"> i</w:t>
      </w:r>
      <w:r>
        <w:t>nformation message is displayed</w:t>
      </w:r>
      <w:r w:rsidR="000C43B9">
        <w:t>.</w:t>
      </w:r>
    </w:p>
    <w:p w14:paraId="302B456D" w14:textId="77777777" w:rsidR="000C43B9" w:rsidRDefault="00293A3A" w:rsidP="000C43B9">
      <w:pPr>
        <w:pStyle w:val="ParaUnderHeading11111"/>
      </w:pPr>
      <w:r>
        <w:t xml:space="preserve">For more information on </w:t>
      </w:r>
      <w:r w:rsidR="00C20847">
        <w:t>transaction submission</w:t>
      </w:r>
      <w:r>
        <w:t xml:space="preserve"> and validations, refer to the topic</w:t>
      </w:r>
      <w:r w:rsidR="00CB4D2A">
        <w:t xml:space="preserve"> </w:t>
      </w:r>
      <w:r w:rsidR="00CB4D2A" w:rsidRPr="00DE07D9">
        <w:rPr>
          <w:i/>
          <w:color w:val="00B0F0"/>
        </w:rPr>
        <w:fldChar w:fldCharType="begin" w:fldLock="1"/>
      </w:r>
      <w:r w:rsidR="00CB4D2A" w:rsidRPr="00DE07D9">
        <w:rPr>
          <w:i/>
          <w:color w:val="00B0F0"/>
        </w:rPr>
        <w:instrText xml:space="preserve"> REF _Ref40623779 \h  \* MERGEFORMAT </w:instrText>
      </w:r>
      <w:r w:rsidR="00CB4D2A" w:rsidRPr="00DE07D9">
        <w:rPr>
          <w:i/>
          <w:color w:val="00B0F0"/>
        </w:rPr>
      </w:r>
      <w:r w:rsidR="00CB4D2A" w:rsidRPr="00DE07D9">
        <w:rPr>
          <w:i/>
          <w:color w:val="00B0F0"/>
        </w:rPr>
        <w:fldChar w:fldCharType="separate"/>
      </w:r>
      <w:r w:rsidR="00CB4D2A" w:rsidRPr="00DE07D9">
        <w:rPr>
          <w:i/>
          <w:color w:val="00B0F0"/>
          <w:shd w:val="clear" w:color="auto" w:fill="FFFFFF"/>
        </w:rPr>
        <w:t>2.10.1.1.4 Transaction Submission</w:t>
      </w:r>
      <w:r w:rsidR="00CB4D2A" w:rsidRPr="00DE07D9">
        <w:rPr>
          <w:i/>
          <w:color w:val="00B0F0"/>
        </w:rPr>
        <w:fldChar w:fldCharType="end"/>
      </w:r>
      <w:r>
        <w:t xml:space="preserve"> in this guide.</w:t>
      </w:r>
    </w:p>
    <w:p w14:paraId="07134503" w14:textId="77777777" w:rsidR="00CF50C4" w:rsidRDefault="00CF50C4" w:rsidP="00CF50C4">
      <w:pPr>
        <w:pStyle w:val="Heading1111"/>
      </w:pPr>
      <w:bookmarkStart w:id="1434" w:name="_Ref39849148"/>
      <w:r>
        <w:t>DD Issue against GL</w:t>
      </w:r>
      <w:bookmarkEnd w:id="1434"/>
    </w:p>
    <w:p w14:paraId="094B3279" w14:textId="77777777" w:rsidR="00391725" w:rsidRDefault="00391725" w:rsidP="00E326AC">
      <w:pPr>
        <w:pStyle w:val="ParaunderHeading1111"/>
        <w:keepNext/>
        <w:keepLines/>
      </w:pPr>
      <w:r>
        <w:rPr>
          <w:shd w:val="clear" w:color="auto" w:fill="FFFFFF"/>
        </w:rPr>
        <w:t xml:space="preserve">The Teller </w:t>
      </w:r>
      <w:r w:rsidR="00362AEC">
        <w:rPr>
          <w:shd w:val="clear" w:color="auto" w:fill="FFFFFF"/>
        </w:rPr>
        <w:t>can use</w:t>
      </w:r>
      <w:r>
        <w:rPr>
          <w:shd w:val="clear" w:color="auto" w:fill="FFFFFF"/>
        </w:rPr>
        <w:t xml:space="preserve"> </w:t>
      </w:r>
      <w:r w:rsidR="00B9199A">
        <w:rPr>
          <w:shd w:val="clear" w:color="auto" w:fill="FFFFFF"/>
        </w:rPr>
        <w:t xml:space="preserve">this </w:t>
      </w:r>
      <w:r>
        <w:rPr>
          <w:shd w:val="clear" w:color="auto" w:fill="FFFFFF"/>
        </w:rPr>
        <w:t>screen to</w:t>
      </w:r>
      <w:r w:rsidRPr="00971FAF">
        <w:rPr>
          <w:shd w:val="clear" w:color="auto" w:fill="FFFFFF"/>
        </w:rPr>
        <w:t xml:space="preserve"> </w:t>
      </w:r>
      <w:r w:rsidRPr="009511A9">
        <w:rPr>
          <w:shd w:val="clear" w:color="auto" w:fill="FFFFFF"/>
        </w:rPr>
        <w:t xml:space="preserve">issue a </w:t>
      </w:r>
      <w:r>
        <w:rPr>
          <w:shd w:val="clear" w:color="auto" w:fill="FFFFFF"/>
        </w:rPr>
        <w:t xml:space="preserve">DD </w:t>
      </w:r>
      <w:r w:rsidRPr="00391725">
        <w:rPr>
          <w:shd w:val="clear" w:color="auto" w:fill="FFFFFF"/>
        </w:rPr>
        <w:t>against a GL account for the customer</w:t>
      </w:r>
      <w:r>
        <w:rPr>
          <w:shd w:val="clear" w:color="auto" w:fill="FFFFFF"/>
        </w:rPr>
        <w:t>.</w:t>
      </w:r>
      <w:r w:rsidR="00413A1E">
        <w:rPr>
          <w:shd w:val="clear" w:color="auto" w:fill="FFFFFF"/>
        </w:rPr>
        <w:t xml:space="preserve"> </w:t>
      </w:r>
      <w:r w:rsidR="00E717D7">
        <w:t>To process</w:t>
      </w:r>
      <w:r>
        <w:t xml:space="preserve"> this screen, type </w:t>
      </w:r>
      <w:r w:rsidR="002B55BB" w:rsidRPr="002B55BB">
        <w:rPr>
          <w:b/>
        </w:rPr>
        <w:t xml:space="preserve">DD Issue </w:t>
      </w:r>
      <w:r w:rsidR="005F75AB">
        <w:rPr>
          <w:b/>
        </w:rPr>
        <w:t>-</w:t>
      </w:r>
      <w:r w:rsidR="002B55BB" w:rsidRPr="002B55BB">
        <w:rPr>
          <w:b/>
        </w:rPr>
        <w:t xml:space="preserve"> GL</w:t>
      </w:r>
      <w:r w:rsidRPr="00321491">
        <w:rPr>
          <w:b/>
        </w:rPr>
        <w:t xml:space="preserve"> </w:t>
      </w:r>
      <w:r>
        <w:t xml:space="preserve">in the </w:t>
      </w:r>
      <w:r w:rsidRPr="00811BB1">
        <w:rPr>
          <w:b/>
        </w:rPr>
        <w:t>Menu Item Search</w:t>
      </w:r>
      <w:r>
        <w:t xml:space="preserve"> located at the left corner of the application toolbar and select the appropriate screen (or) do the following steps:</w:t>
      </w:r>
    </w:p>
    <w:p w14:paraId="24DC1025" w14:textId="77777777" w:rsidR="0045381A" w:rsidRDefault="0045381A" w:rsidP="009A2CB6">
      <w:pPr>
        <w:pStyle w:val="NumberedListunder1111"/>
        <w:keepNext/>
        <w:keepLines/>
        <w:numPr>
          <w:ilvl w:val="0"/>
          <w:numId w:val="38"/>
        </w:numPr>
      </w:pPr>
      <w:r>
        <w:t xml:space="preserve">From </w:t>
      </w:r>
      <w:r w:rsidRPr="00F33CC9">
        <w:rPr>
          <w:b/>
        </w:rPr>
        <w:t>Home screen</w:t>
      </w:r>
      <w:r w:rsidRPr="000C59DF">
        <w:t xml:space="preserve">, </w:t>
      </w:r>
      <w:r w:rsidR="00A83462">
        <w:t>click</w:t>
      </w:r>
      <w:r w:rsidRPr="000C59DF">
        <w:t xml:space="preserve"> </w:t>
      </w:r>
      <w:r w:rsidRPr="00F33CC9">
        <w:rPr>
          <w:b/>
        </w:rPr>
        <w:t>Teller</w:t>
      </w:r>
      <w:r>
        <w:t>.</w:t>
      </w:r>
      <w:r w:rsidR="00E326AC">
        <w:t xml:space="preserve"> On Teller Mega Menu, under </w:t>
      </w:r>
      <w:r w:rsidR="00E326AC" w:rsidRPr="00C83A60">
        <w:rPr>
          <w:b/>
        </w:rPr>
        <w:t>Remittances</w:t>
      </w:r>
      <w:r w:rsidR="00E326AC">
        <w:t xml:space="preserve">, click </w:t>
      </w:r>
      <w:r w:rsidR="00E326AC" w:rsidRPr="00071B9D">
        <w:rPr>
          <w:b/>
        </w:rPr>
        <w:t xml:space="preserve">DD Issue </w:t>
      </w:r>
      <w:r w:rsidR="00E326AC">
        <w:rPr>
          <w:b/>
        </w:rPr>
        <w:t>-</w:t>
      </w:r>
      <w:r w:rsidR="00E326AC" w:rsidRPr="00071B9D">
        <w:rPr>
          <w:b/>
        </w:rPr>
        <w:t xml:space="preserve"> </w:t>
      </w:r>
      <w:r w:rsidR="00E326AC">
        <w:rPr>
          <w:b/>
        </w:rPr>
        <w:t>GL</w:t>
      </w:r>
      <w:r w:rsidR="00E326AC" w:rsidRPr="00713B5A">
        <w:t>.</w:t>
      </w:r>
    </w:p>
    <w:p w14:paraId="29641A28" w14:textId="77777777" w:rsidR="005550D4" w:rsidRDefault="005550D4" w:rsidP="00E12DAA">
      <w:pPr>
        <w:pStyle w:val="StepResultUnder1111"/>
        <w:keepNext/>
      </w:pPr>
      <w:r w:rsidRPr="005550D4">
        <w:t xml:space="preserve">The </w:t>
      </w:r>
      <w:r w:rsidRPr="005550D4">
        <w:rPr>
          <w:b/>
        </w:rPr>
        <w:t>DD Issue Against GL</w:t>
      </w:r>
      <w:r w:rsidRPr="005550D4">
        <w:t xml:space="preserve"> </w:t>
      </w:r>
      <w:r w:rsidR="004E0AEE">
        <w:t>screen is displayed</w:t>
      </w:r>
      <w:r w:rsidRPr="005550D4">
        <w:t>.</w:t>
      </w:r>
    </w:p>
    <w:p w14:paraId="004C4BA6" w14:textId="21906077" w:rsidR="00F91328" w:rsidRDefault="00F91328" w:rsidP="00F91328">
      <w:pPr>
        <w:pStyle w:val="FigureTableTitleunderHeading1111"/>
      </w:pPr>
      <w:r>
        <w:t xml:space="preserve">Figure </w:t>
      </w:r>
      <w:fldSimple w:instr=" SEQ Figure \* ARABIC ">
        <w:r w:rsidR="005803B2">
          <w:rPr>
            <w:noProof/>
          </w:rPr>
          <w:t>154</w:t>
        </w:r>
      </w:fldSimple>
      <w:r>
        <w:t>: DD Issue Against GL</w:t>
      </w:r>
    </w:p>
    <w:p w14:paraId="09FECDFD" w14:textId="77777777" w:rsidR="00103E09" w:rsidRPr="00103E09" w:rsidRDefault="008172AA" w:rsidP="00103E09">
      <w:pPr>
        <w:pStyle w:val="ParaunderHeading1111"/>
      </w:pPr>
      <w:r>
        <w:rPr>
          <w:noProof/>
          <w:lang w:val="en-IN" w:eastAsia="en-IN"/>
        </w:rPr>
        <w:drawing>
          <wp:inline distT="0" distB="0" distL="0" distR="0" wp14:anchorId="275CE561" wp14:editId="31D88518">
            <wp:extent cx="5279666" cy="4153902"/>
            <wp:effectExtent l="19050" t="19050" r="16510" b="18415"/>
            <wp:docPr id="608" name="Picture 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5285770" cy="4158704"/>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0F311C9C" w14:textId="77777777" w:rsidR="00103E09" w:rsidRDefault="00103E09" w:rsidP="00103E09">
      <w:pPr>
        <w:pStyle w:val="Heading11111"/>
        <w:rPr>
          <w:shd w:val="clear" w:color="auto" w:fill="FFFFFF"/>
        </w:rPr>
      </w:pPr>
      <w:r>
        <w:rPr>
          <w:shd w:val="clear" w:color="auto" w:fill="FFFFFF"/>
        </w:rPr>
        <w:lastRenderedPageBreak/>
        <w:t>Main Transaction DD Details</w:t>
      </w:r>
    </w:p>
    <w:p w14:paraId="6A234947" w14:textId="092A188A" w:rsidR="00D36981" w:rsidRPr="008C47D1" w:rsidRDefault="00D36981" w:rsidP="00D36981">
      <w:pPr>
        <w:pStyle w:val="ParaUnderHeading11111"/>
        <w:rPr>
          <w:shd w:val="clear" w:color="auto" w:fill="FFFFFF"/>
        </w:rPr>
      </w:pPr>
      <w:r>
        <w:rPr>
          <w:shd w:val="clear" w:color="auto" w:fill="FFFFFF"/>
        </w:rPr>
        <w:t>Specify the details</w:t>
      </w:r>
      <w:r w:rsidRPr="008C47D1">
        <w:rPr>
          <w:shd w:val="clear" w:color="auto" w:fill="FFFFFF"/>
        </w:rPr>
        <w:t xml:space="preserve"> in the </w:t>
      </w:r>
      <w:r w:rsidRPr="00967DA3">
        <w:rPr>
          <w:b/>
          <w:shd w:val="clear" w:color="auto" w:fill="FFFFFF"/>
        </w:rPr>
        <w:t xml:space="preserve">DD Issue </w:t>
      </w:r>
      <w:r>
        <w:rPr>
          <w:b/>
          <w:shd w:val="clear" w:color="auto" w:fill="FFFFFF"/>
        </w:rPr>
        <w:t>A</w:t>
      </w:r>
      <w:r w:rsidRPr="00967DA3">
        <w:rPr>
          <w:b/>
          <w:shd w:val="clear" w:color="auto" w:fill="FFFFFF"/>
        </w:rPr>
        <w:t xml:space="preserve">gainst </w:t>
      </w:r>
      <w:r>
        <w:rPr>
          <w:b/>
          <w:shd w:val="clear" w:color="auto" w:fill="FFFFFF"/>
        </w:rPr>
        <w:t>GL</w:t>
      </w:r>
      <w:r w:rsidRPr="00967DA3">
        <w:rPr>
          <w:b/>
          <w:shd w:val="clear" w:color="auto" w:fill="FFFFFF"/>
        </w:rPr>
        <w:t xml:space="preserve"> </w:t>
      </w:r>
      <w:r w:rsidRPr="008C47D1">
        <w:rPr>
          <w:shd w:val="clear" w:color="auto" w:fill="FFFFFF"/>
        </w:rPr>
        <w:t xml:space="preserve">screen. </w:t>
      </w:r>
      <w:r w:rsidR="00E31C99" w:rsidRPr="00E31C99">
        <w:rPr>
          <w:shd w:val="clear" w:color="auto" w:fill="FFFFFF"/>
        </w:rPr>
        <w:t>The fields, which are marked with asterisk, are mandatory.</w:t>
      </w:r>
      <w:r w:rsidR="00E31C99">
        <w:rPr>
          <w:shd w:val="clear" w:color="auto" w:fill="FFFFFF"/>
        </w:rPr>
        <w:t xml:space="preserve"> </w:t>
      </w:r>
      <w:r w:rsidRPr="008C47D1">
        <w:rPr>
          <w:shd w:val="clear" w:color="auto" w:fill="FFFFFF"/>
        </w:rPr>
        <w:t>For more information on fields, refer to table</w:t>
      </w:r>
      <w:r>
        <w:rPr>
          <w:shd w:val="clear" w:color="auto" w:fill="FFFFFF"/>
        </w:rPr>
        <w:t xml:space="preserve"> </w:t>
      </w:r>
      <w:r w:rsidRPr="00406307">
        <w:rPr>
          <w:rFonts w:cs="Arial"/>
          <w:i/>
          <w:color w:val="00B0F0"/>
          <w:szCs w:val="20"/>
          <w:shd w:val="clear" w:color="auto" w:fill="FFFFFF"/>
        </w:rPr>
        <w:fldChar w:fldCharType="begin"/>
      </w:r>
      <w:r w:rsidRPr="00406307">
        <w:rPr>
          <w:rFonts w:cs="Arial"/>
          <w:i/>
          <w:color w:val="00B0F0"/>
          <w:szCs w:val="20"/>
          <w:shd w:val="clear" w:color="auto" w:fill="FFFFFF"/>
        </w:rPr>
        <w:instrText xml:space="preserve"> REF DDIssueAgainstGL \h  \* MERGEFORMAT </w:instrText>
      </w:r>
      <w:r w:rsidRPr="00406307">
        <w:rPr>
          <w:rFonts w:cs="Arial"/>
          <w:i/>
          <w:color w:val="00B0F0"/>
          <w:szCs w:val="20"/>
          <w:shd w:val="clear" w:color="auto" w:fill="FFFFFF"/>
        </w:rPr>
      </w:r>
      <w:r w:rsidRPr="00406307">
        <w:rPr>
          <w:rFonts w:cs="Arial"/>
          <w:i/>
          <w:color w:val="00B0F0"/>
          <w:szCs w:val="20"/>
          <w:shd w:val="clear" w:color="auto" w:fill="FFFFFF"/>
        </w:rPr>
        <w:fldChar w:fldCharType="separate"/>
      </w:r>
      <w:r w:rsidR="005803B2" w:rsidRPr="005803B2">
        <w:rPr>
          <w:rFonts w:cs="Arial"/>
          <w:i/>
          <w:color w:val="00B0F0"/>
          <w:szCs w:val="20"/>
        </w:rPr>
        <w:t>Field Description: DD Issue Against GL</w:t>
      </w:r>
      <w:r w:rsidRPr="00406307">
        <w:rPr>
          <w:rFonts w:cs="Arial"/>
          <w:i/>
          <w:color w:val="00B0F0"/>
          <w:szCs w:val="20"/>
          <w:shd w:val="clear" w:color="auto" w:fill="FFFFFF"/>
        </w:rPr>
        <w:fldChar w:fldCharType="end"/>
      </w:r>
      <w:r w:rsidRPr="008C47D1">
        <w:rPr>
          <w:shd w:val="clear" w:color="auto" w:fill="FFFFFF"/>
        </w:rPr>
        <w:t>.</w:t>
      </w:r>
    </w:p>
    <w:p w14:paraId="66BF17B9" w14:textId="77777777" w:rsidR="006F1EB5" w:rsidRDefault="006F1EB5" w:rsidP="006F1EB5">
      <w:pPr>
        <w:pStyle w:val="FigureTableTitleunderHeading11111"/>
      </w:pPr>
      <w:bookmarkStart w:id="1435" w:name="DDIssueAgainstGL"/>
      <w:r>
        <w:t xml:space="preserve">Field Description: </w:t>
      </w:r>
      <w:r w:rsidRPr="00824701">
        <w:t xml:space="preserve">DD Issue </w:t>
      </w:r>
      <w:r>
        <w:t>A</w:t>
      </w:r>
      <w:r w:rsidRPr="00824701">
        <w:t xml:space="preserve">gainst </w:t>
      </w:r>
      <w:r>
        <w:t>GL</w:t>
      </w:r>
      <w:bookmarkEnd w:id="1435"/>
    </w:p>
    <w:tbl>
      <w:tblPr>
        <w:tblStyle w:val="TableGrid"/>
        <w:tblW w:w="0" w:type="auto"/>
        <w:tblInd w:w="1296" w:type="dxa"/>
        <w:tblLook w:val="04A0" w:firstRow="1" w:lastRow="0" w:firstColumn="1" w:lastColumn="0" w:noHBand="0" w:noVBand="1"/>
      </w:tblPr>
      <w:tblGrid>
        <w:gridCol w:w="2732"/>
        <w:gridCol w:w="5322"/>
      </w:tblGrid>
      <w:tr w:rsidR="006F1EB5" w14:paraId="6D0A3EC9" w14:textId="77777777" w:rsidTr="00037108">
        <w:trPr>
          <w:tblHeader/>
        </w:trPr>
        <w:tc>
          <w:tcPr>
            <w:tcW w:w="2732" w:type="dxa"/>
          </w:tcPr>
          <w:p w14:paraId="4BFDFE28" w14:textId="77777777" w:rsidR="006F1EB5" w:rsidRDefault="00291324" w:rsidP="00037108">
            <w:pPr>
              <w:pStyle w:val="TableHeader"/>
              <w:keepNext w:val="0"/>
              <w:keepLines w:val="0"/>
              <w:rPr>
                <w:shd w:val="clear" w:color="auto" w:fill="FFFFFF"/>
              </w:rPr>
            </w:pPr>
            <w:r>
              <w:rPr>
                <w:shd w:val="clear" w:color="auto" w:fill="FFFFFF"/>
              </w:rPr>
              <w:t>Field</w:t>
            </w:r>
          </w:p>
        </w:tc>
        <w:tc>
          <w:tcPr>
            <w:tcW w:w="5322" w:type="dxa"/>
          </w:tcPr>
          <w:p w14:paraId="6A0C1839" w14:textId="77777777" w:rsidR="006F1EB5" w:rsidRDefault="006F1EB5" w:rsidP="00037108">
            <w:pPr>
              <w:pStyle w:val="TableHeader"/>
              <w:keepNext w:val="0"/>
              <w:keepLines w:val="0"/>
              <w:rPr>
                <w:shd w:val="clear" w:color="auto" w:fill="FFFFFF"/>
              </w:rPr>
            </w:pPr>
            <w:r>
              <w:rPr>
                <w:shd w:val="clear" w:color="auto" w:fill="FFFFFF"/>
              </w:rPr>
              <w:t>Description</w:t>
            </w:r>
          </w:p>
        </w:tc>
      </w:tr>
      <w:tr w:rsidR="0081581E" w14:paraId="71F8D283" w14:textId="77777777" w:rsidTr="00037108">
        <w:tc>
          <w:tcPr>
            <w:tcW w:w="2732" w:type="dxa"/>
          </w:tcPr>
          <w:p w14:paraId="3D179D6E" w14:textId="77777777" w:rsidR="0081581E" w:rsidRPr="009060AE" w:rsidRDefault="0081581E" w:rsidP="0081581E">
            <w:pPr>
              <w:pStyle w:val="TableContents"/>
              <w:keepNext w:val="0"/>
              <w:keepLines w:val="0"/>
              <w:rPr>
                <w:b/>
              </w:rPr>
            </w:pPr>
            <w:r>
              <w:rPr>
                <w:b/>
              </w:rPr>
              <w:t>Payable Bank Code</w:t>
            </w:r>
          </w:p>
        </w:tc>
        <w:tc>
          <w:tcPr>
            <w:tcW w:w="5322" w:type="dxa"/>
          </w:tcPr>
          <w:p w14:paraId="4DFF5AE7" w14:textId="77777777" w:rsidR="0081581E" w:rsidRDefault="0081581E" w:rsidP="0081581E">
            <w:pPr>
              <w:pStyle w:val="TableContents"/>
              <w:keepNext w:val="0"/>
              <w:keepLines w:val="0"/>
              <w:rPr>
                <w:shd w:val="clear" w:color="auto" w:fill="FFFFFF"/>
              </w:rPr>
            </w:pPr>
            <w:r>
              <w:rPr>
                <w:shd w:val="clear" w:color="auto" w:fill="FFFFFF"/>
              </w:rPr>
              <w:t xml:space="preserve">Select the payable bank code. The list of values contain </w:t>
            </w:r>
            <w:r w:rsidRPr="00F55AA2">
              <w:rPr>
                <w:shd w:val="clear" w:color="auto" w:fill="FFFFFF"/>
              </w:rPr>
              <w:t xml:space="preserve">the </w:t>
            </w:r>
            <w:r>
              <w:rPr>
                <w:shd w:val="clear" w:color="auto" w:fill="FFFFFF"/>
              </w:rPr>
              <w:t>bank codes</w:t>
            </w:r>
            <w:r w:rsidRPr="00F55AA2">
              <w:rPr>
                <w:shd w:val="clear" w:color="auto" w:fill="FFFFFF"/>
              </w:rPr>
              <w:t xml:space="preserve"> maintained</w:t>
            </w:r>
            <w:r>
              <w:rPr>
                <w:shd w:val="clear" w:color="auto" w:fill="FFFFFF"/>
              </w:rPr>
              <w:t xml:space="preserve"> using </w:t>
            </w:r>
            <w:r w:rsidR="00B97D81" w:rsidRPr="009F5A44">
              <w:rPr>
                <w:b/>
              </w:rPr>
              <w:t>External</w:t>
            </w:r>
            <w:r w:rsidR="00B97D81">
              <w:t xml:space="preserve"> </w:t>
            </w:r>
            <w:r w:rsidRPr="00A62A06">
              <w:rPr>
                <w:b/>
                <w:shd w:val="clear" w:color="auto" w:fill="FFFFFF"/>
              </w:rPr>
              <w:t>Bank Code Maintenance</w:t>
            </w:r>
            <w:r>
              <w:rPr>
                <w:shd w:val="clear" w:color="auto" w:fill="FFFFFF"/>
              </w:rPr>
              <w:t xml:space="preserve"> screen</w:t>
            </w:r>
            <w:r w:rsidRPr="00F55AA2">
              <w:rPr>
                <w:shd w:val="clear" w:color="auto" w:fill="FFFFFF"/>
              </w:rPr>
              <w:t>.</w:t>
            </w:r>
          </w:p>
          <w:p w14:paraId="584F36DE" w14:textId="77777777" w:rsidR="0081581E" w:rsidRDefault="0081581E" w:rsidP="008B6697">
            <w:pPr>
              <w:pStyle w:val="NoteinsideTables"/>
            </w:pPr>
            <w:r w:rsidRPr="00B518AE">
              <w:t xml:space="preserve">To remit funds within the same bank, </w:t>
            </w:r>
            <w:r>
              <w:t xml:space="preserve">select </w:t>
            </w:r>
            <w:r w:rsidRPr="00B518AE">
              <w:t xml:space="preserve">the </w:t>
            </w:r>
            <w:r>
              <w:t xml:space="preserve">logged-in bank code as </w:t>
            </w:r>
            <w:r w:rsidRPr="00B518AE">
              <w:t>payable bank code.</w:t>
            </w:r>
            <w:r>
              <w:t xml:space="preserve"> </w:t>
            </w:r>
            <w:r w:rsidRPr="00B518AE">
              <w:t xml:space="preserve">To remit funds across banks, select the </w:t>
            </w:r>
            <w:r>
              <w:t>necessary bank code as pa</w:t>
            </w:r>
            <w:r w:rsidRPr="00B518AE">
              <w:t>yable bank code.</w:t>
            </w:r>
            <w:r>
              <w:t xml:space="preserve"> The fields </w:t>
            </w:r>
            <w:r w:rsidRPr="00A62A06">
              <w:rPr>
                <w:b/>
              </w:rPr>
              <w:t>Payable Branch Code</w:t>
            </w:r>
            <w:r>
              <w:t xml:space="preserve"> and </w:t>
            </w:r>
            <w:r w:rsidRPr="00A62A06">
              <w:rPr>
                <w:b/>
              </w:rPr>
              <w:t>Payable Branch Name</w:t>
            </w:r>
            <w:r>
              <w:t xml:space="preserve"> will be enabled after you specify the </w:t>
            </w:r>
            <w:r w:rsidRPr="00A62A06">
              <w:rPr>
                <w:b/>
              </w:rPr>
              <w:t>Payable Bank Code</w:t>
            </w:r>
            <w:r>
              <w:t>.</w:t>
            </w:r>
          </w:p>
        </w:tc>
      </w:tr>
      <w:tr w:rsidR="0081581E" w14:paraId="63F5ADBA" w14:textId="77777777" w:rsidTr="00037108">
        <w:tc>
          <w:tcPr>
            <w:tcW w:w="2732" w:type="dxa"/>
          </w:tcPr>
          <w:p w14:paraId="71B0F30F" w14:textId="77777777" w:rsidR="0081581E" w:rsidRPr="009060AE" w:rsidRDefault="0081581E" w:rsidP="0081581E">
            <w:pPr>
              <w:pStyle w:val="TableContents"/>
              <w:keepNext w:val="0"/>
              <w:keepLines w:val="0"/>
              <w:rPr>
                <w:b/>
              </w:rPr>
            </w:pPr>
            <w:r>
              <w:rPr>
                <w:b/>
              </w:rPr>
              <w:t>Payable Bank Name</w:t>
            </w:r>
          </w:p>
        </w:tc>
        <w:tc>
          <w:tcPr>
            <w:tcW w:w="5322" w:type="dxa"/>
          </w:tcPr>
          <w:p w14:paraId="2C696FE0" w14:textId="77777777" w:rsidR="0081581E" w:rsidRDefault="0081581E" w:rsidP="0081581E">
            <w:pPr>
              <w:pStyle w:val="TableContents"/>
              <w:keepNext w:val="0"/>
              <w:keepLines w:val="0"/>
              <w:rPr>
                <w:shd w:val="clear" w:color="auto" w:fill="FFFFFF"/>
              </w:rPr>
            </w:pPr>
            <w:r>
              <w:rPr>
                <w:shd w:val="clear" w:color="auto" w:fill="FFFFFF"/>
              </w:rPr>
              <w:t>Displays the name of the selected bank code.</w:t>
            </w:r>
          </w:p>
        </w:tc>
      </w:tr>
      <w:tr w:rsidR="0081581E" w14:paraId="4C54FE11" w14:textId="77777777" w:rsidTr="00037108">
        <w:tc>
          <w:tcPr>
            <w:tcW w:w="2732" w:type="dxa"/>
          </w:tcPr>
          <w:p w14:paraId="6316B21A" w14:textId="77777777" w:rsidR="0081581E" w:rsidRPr="005A34E1" w:rsidRDefault="0081581E" w:rsidP="0081581E">
            <w:pPr>
              <w:pStyle w:val="TableContents"/>
              <w:keepNext w:val="0"/>
              <w:keepLines w:val="0"/>
              <w:rPr>
                <w:b/>
              </w:rPr>
            </w:pPr>
            <w:r>
              <w:rPr>
                <w:b/>
              </w:rPr>
              <w:t>Payable Branch Code</w:t>
            </w:r>
          </w:p>
        </w:tc>
        <w:tc>
          <w:tcPr>
            <w:tcW w:w="5322" w:type="dxa"/>
          </w:tcPr>
          <w:p w14:paraId="78BB811C" w14:textId="77777777" w:rsidR="0081581E" w:rsidRDefault="0081581E" w:rsidP="0081581E">
            <w:pPr>
              <w:pStyle w:val="TableContents"/>
              <w:keepNext w:val="0"/>
              <w:keepLines w:val="0"/>
              <w:rPr>
                <w:shd w:val="clear" w:color="auto" w:fill="FFFFFF"/>
              </w:rPr>
            </w:pPr>
            <w:r>
              <w:rPr>
                <w:shd w:val="clear" w:color="auto" w:fill="FFFFFF"/>
              </w:rPr>
              <w:t xml:space="preserve">Select the branch code of the payable bank. The list of values contain </w:t>
            </w:r>
            <w:r w:rsidRPr="00F55AA2">
              <w:rPr>
                <w:shd w:val="clear" w:color="auto" w:fill="FFFFFF"/>
              </w:rPr>
              <w:t>the corresponding branch</w:t>
            </w:r>
            <w:r>
              <w:rPr>
                <w:shd w:val="clear" w:color="auto" w:fill="FFFFFF"/>
              </w:rPr>
              <w:t xml:space="preserve"> cod</w:t>
            </w:r>
            <w:r w:rsidRPr="00F55AA2">
              <w:rPr>
                <w:shd w:val="clear" w:color="auto" w:fill="FFFFFF"/>
              </w:rPr>
              <w:t>es maintained</w:t>
            </w:r>
            <w:r>
              <w:rPr>
                <w:shd w:val="clear" w:color="auto" w:fill="FFFFFF"/>
              </w:rPr>
              <w:t xml:space="preserve"> using </w:t>
            </w:r>
            <w:r w:rsidRPr="004D6A3B">
              <w:rPr>
                <w:b/>
                <w:shd w:val="clear" w:color="auto" w:fill="FFFFFF"/>
              </w:rPr>
              <w:t>Bank Code Maintenance</w:t>
            </w:r>
            <w:r>
              <w:rPr>
                <w:shd w:val="clear" w:color="auto" w:fill="FFFFFF"/>
              </w:rPr>
              <w:t xml:space="preserve"> screen</w:t>
            </w:r>
            <w:r w:rsidRPr="00F55AA2">
              <w:rPr>
                <w:shd w:val="clear" w:color="auto" w:fill="FFFFFF"/>
              </w:rPr>
              <w:t>.</w:t>
            </w:r>
          </w:p>
        </w:tc>
      </w:tr>
      <w:tr w:rsidR="0081581E" w14:paraId="7A1D29C8" w14:textId="77777777" w:rsidTr="00037108">
        <w:tc>
          <w:tcPr>
            <w:tcW w:w="2732" w:type="dxa"/>
          </w:tcPr>
          <w:p w14:paraId="73A3A56B" w14:textId="77777777" w:rsidR="0081581E" w:rsidRPr="005A34E1" w:rsidRDefault="0081581E" w:rsidP="0081581E">
            <w:pPr>
              <w:pStyle w:val="TableContents"/>
              <w:keepNext w:val="0"/>
              <w:keepLines w:val="0"/>
              <w:rPr>
                <w:b/>
              </w:rPr>
            </w:pPr>
            <w:r>
              <w:rPr>
                <w:b/>
              </w:rPr>
              <w:t>Payable Branch Name</w:t>
            </w:r>
          </w:p>
        </w:tc>
        <w:tc>
          <w:tcPr>
            <w:tcW w:w="5322" w:type="dxa"/>
          </w:tcPr>
          <w:p w14:paraId="680DF281" w14:textId="77777777" w:rsidR="0081581E" w:rsidRDefault="0081581E" w:rsidP="0081581E">
            <w:pPr>
              <w:pStyle w:val="TableContents"/>
              <w:keepNext w:val="0"/>
              <w:keepLines w:val="0"/>
              <w:rPr>
                <w:shd w:val="clear" w:color="auto" w:fill="FFFFFF"/>
              </w:rPr>
            </w:pPr>
            <w:r>
              <w:rPr>
                <w:shd w:val="clear" w:color="auto" w:fill="FFFFFF"/>
              </w:rPr>
              <w:t>Displays the branch name of the selected branch code.</w:t>
            </w:r>
          </w:p>
        </w:tc>
      </w:tr>
      <w:tr w:rsidR="0081581E" w14:paraId="30648517" w14:textId="77777777" w:rsidTr="00037108">
        <w:tc>
          <w:tcPr>
            <w:tcW w:w="2732" w:type="dxa"/>
          </w:tcPr>
          <w:p w14:paraId="4BD8E593" w14:textId="77777777" w:rsidR="0081581E" w:rsidRPr="00161E6C" w:rsidRDefault="0081581E" w:rsidP="0081581E">
            <w:pPr>
              <w:pStyle w:val="TableContents"/>
              <w:keepNext w:val="0"/>
              <w:keepLines w:val="0"/>
              <w:rPr>
                <w:b/>
              </w:rPr>
            </w:pPr>
            <w:r w:rsidRPr="005A34E1">
              <w:rPr>
                <w:b/>
              </w:rPr>
              <w:t xml:space="preserve">Issuing Branch </w:t>
            </w:r>
            <w:r>
              <w:rPr>
                <w:b/>
              </w:rPr>
              <w:t>Code</w:t>
            </w:r>
          </w:p>
        </w:tc>
        <w:tc>
          <w:tcPr>
            <w:tcW w:w="5322" w:type="dxa"/>
          </w:tcPr>
          <w:p w14:paraId="5AEC256C" w14:textId="77777777" w:rsidR="0081581E" w:rsidRPr="00161E6C" w:rsidRDefault="0081581E" w:rsidP="0081581E">
            <w:pPr>
              <w:pStyle w:val="TableContents"/>
              <w:keepNext w:val="0"/>
              <w:keepLines w:val="0"/>
              <w:rPr>
                <w:shd w:val="clear" w:color="auto" w:fill="FFFFFF"/>
              </w:rPr>
            </w:pPr>
            <w:r>
              <w:rPr>
                <w:shd w:val="clear" w:color="auto" w:fill="FFFFFF"/>
              </w:rPr>
              <w:t>Displays the logged-</w:t>
            </w:r>
            <w:r w:rsidRPr="005A34E1">
              <w:rPr>
                <w:shd w:val="clear" w:color="auto" w:fill="FFFFFF"/>
              </w:rPr>
              <w:t>in branch code.</w:t>
            </w:r>
          </w:p>
        </w:tc>
      </w:tr>
      <w:tr w:rsidR="0081581E" w14:paraId="2DFD83C8" w14:textId="77777777" w:rsidTr="00037108">
        <w:tc>
          <w:tcPr>
            <w:tcW w:w="2732" w:type="dxa"/>
          </w:tcPr>
          <w:p w14:paraId="1B528991" w14:textId="77777777" w:rsidR="0081581E" w:rsidRPr="000F4CEC" w:rsidRDefault="0081581E" w:rsidP="0081581E">
            <w:pPr>
              <w:pStyle w:val="TableContents"/>
              <w:keepNext w:val="0"/>
              <w:keepLines w:val="0"/>
              <w:rPr>
                <w:b/>
              </w:rPr>
            </w:pPr>
            <w:r w:rsidRPr="006D0858">
              <w:rPr>
                <w:b/>
              </w:rPr>
              <w:t>Branch Name</w:t>
            </w:r>
          </w:p>
        </w:tc>
        <w:tc>
          <w:tcPr>
            <w:tcW w:w="5322" w:type="dxa"/>
          </w:tcPr>
          <w:p w14:paraId="48743AB8" w14:textId="77777777" w:rsidR="0081581E" w:rsidRPr="00F8797E" w:rsidRDefault="0081581E" w:rsidP="0081581E">
            <w:pPr>
              <w:pStyle w:val="TableContents"/>
              <w:keepNext w:val="0"/>
              <w:keepLines w:val="0"/>
              <w:rPr>
                <w:shd w:val="clear" w:color="auto" w:fill="FFFFFF"/>
              </w:rPr>
            </w:pPr>
            <w:r w:rsidRPr="006D0858">
              <w:rPr>
                <w:shd w:val="clear" w:color="auto" w:fill="FFFFFF"/>
              </w:rPr>
              <w:t>Displays</w:t>
            </w:r>
            <w:r>
              <w:rPr>
                <w:shd w:val="clear" w:color="auto" w:fill="FFFFFF"/>
              </w:rPr>
              <w:t xml:space="preserve"> </w:t>
            </w:r>
            <w:r w:rsidRPr="006D0858">
              <w:rPr>
                <w:shd w:val="clear" w:color="auto" w:fill="FFFFFF"/>
              </w:rPr>
              <w:t>the branch description of issuing branch</w:t>
            </w:r>
          </w:p>
        </w:tc>
      </w:tr>
      <w:tr w:rsidR="0081581E" w14:paraId="459BBAE2" w14:textId="77777777" w:rsidTr="00037108">
        <w:tc>
          <w:tcPr>
            <w:tcW w:w="2732" w:type="dxa"/>
          </w:tcPr>
          <w:p w14:paraId="71B54873" w14:textId="77777777" w:rsidR="0081581E" w:rsidRPr="009B5364" w:rsidRDefault="0081581E" w:rsidP="0081581E">
            <w:pPr>
              <w:pStyle w:val="TableContents"/>
              <w:keepNext w:val="0"/>
              <w:keepLines w:val="0"/>
              <w:rPr>
                <w:b/>
              </w:rPr>
            </w:pPr>
            <w:r w:rsidRPr="006D0858">
              <w:rPr>
                <w:b/>
              </w:rPr>
              <w:t>DD Amount</w:t>
            </w:r>
          </w:p>
        </w:tc>
        <w:tc>
          <w:tcPr>
            <w:tcW w:w="5322" w:type="dxa"/>
          </w:tcPr>
          <w:p w14:paraId="52A957D7" w14:textId="77777777" w:rsidR="0081581E" w:rsidRPr="009B5364" w:rsidRDefault="0081581E" w:rsidP="0081581E">
            <w:pPr>
              <w:pStyle w:val="TableContents"/>
              <w:keepNext w:val="0"/>
              <w:keepLines w:val="0"/>
            </w:pPr>
            <w:r w:rsidRPr="006D0858">
              <w:rPr>
                <w:shd w:val="clear" w:color="auto" w:fill="FFFFFF"/>
              </w:rPr>
              <w:t>Specify the DD currency and DD amount</w:t>
            </w:r>
            <w:r>
              <w:rPr>
                <w:shd w:val="clear" w:color="auto" w:fill="FFFFFF"/>
              </w:rPr>
              <w:t>.</w:t>
            </w:r>
          </w:p>
        </w:tc>
      </w:tr>
      <w:tr w:rsidR="0081581E" w14:paraId="1A3CF20C" w14:textId="77777777" w:rsidTr="00037108">
        <w:tc>
          <w:tcPr>
            <w:tcW w:w="2732" w:type="dxa"/>
          </w:tcPr>
          <w:p w14:paraId="025D3989" w14:textId="77777777" w:rsidR="0081581E" w:rsidRPr="009060AE" w:rsidRDefault="0081581E" w:rsidP="0081581E">
            <w:pPr>
              <w:pStyle w:val="TableContents"/>
              <w:keepNext w:val="0"/>
              <w:keepLines w:val="0"/>
              <w:rPr>
                <w:b/>
              </w:rPr>
            </w:pPr>
            <w:r w:rsidRPr="006D0858">
              <w:rPr>
                <w:b/>
              </w:rPr>
              <w:t>DD Date</w:t>
            </w:r>
          </w:p>
        </w:tc>
        <w:tc>
          <w:tcPr>
            <w:tcW w:w="5322" w:type="dxa"/>
          </w:tcPr>
          <w:p w14:paraId="4D74F08B" w14:textId="77777777" w:rsidR="0081581E" w:rsidRDefault="0081581E" w:rsidP="0081581E">
            <w:pPr>
              <w:pStyle w:val="TableContents"/>
              <w:keepNext w:val="0"/>
              <w:keepLines w:val="0"/>
            </w:pPr>
            <w:r w:rsidRPr="006D0858">
              <w:rPr>
                <w:shd w:val="clear" w:color="auto" w:fill="FFFFFF"/>
              </w:rPr>
              <w:t>Specify the date</w:t>
            </w:r>
            <w:r>
              <w:rPr>
                <w:shd w:val="clear" w:color="auto" w:fill="FFFFFF"/>
              </w:rPr>
              <w:t xml:space="preserve"> that needs</w:t>
            </w:r>
            <w:r w:rsidRPr="006D0858">
              <w:rPr>
                <w:shd w:val="clear" w:color="auto" w:fill="FFFFFF"/>
              </w:rPr>
              <w:t xml:space="preserve"> to be mentioned in the DD.</w:t>
            </w:r>
          </w:p>
        </w:tc>
      </w:tr>
      <w:tr w:rsidR="0081581E" w14:paraId="51CA250A" w14:textId="77777777" w:rsidTr="00037108">
        <w:tc>
          <w:tcPr>
            <w:tcW w:w="2732" w:type="dxa"/>
          </w:tcPr>
          <w:p w14:paraId="2F1E6FE8" w14:textId="77777777" w:rsidR="0081581E" w:rsidRPr="003A3293" w:rsidRDefault="0081581E" w:rsidP="0081581E">
            <w:pPr>
              <w:pStyle w:val="TableContents"/>
              <w:keepNext w:val="0"/>
              <w:keepLines w:val="0"/>
              <w:rPr>
                <w:b/>
              </w:rPr>
            </w:pPr>
            <w:r>
              <w:rPr>
                <w:b/>
              </w:rPr>
              <w:lastRenderedPageBreak/>
              <w:t>MICR No</w:t>
            </w:r>
          </w:p>
        </w:tc>
        <w:tc>
          <w:tcPr>
            <w:tcW w:w="5322" w:type="dxa"/>
          </w:tcPr>
          <w:p w14:paraId="3DB7DDF0" w14:textId="77777777" w:rsidR="0081581E" w:rsidRDefault="0081581E" w:rsidP="0081581E">
            <w:pPr>
              <w:pStyle w:val="TableContents"/>
              <w:keepNext w:val="0"/>
              <w:keepLines w:val="0"/>
              <w:rPr>
                <w:shd w:val="clear" w:color="auto" w:fill="FFFFFF"/>
              </w:rPr>
            </w:pPr>
            <w:r w:rsidRPr="0088170F">
              <w:rPr>
                <w:shd w:val="clear" w:color="auto" w:fill="FFFFFF"/>
              </w:rPr>
              <w:t xml:space="preserve">Displays the </w:t>
            </w:r>
            <w:r>
              <w:rPr>
                <w:shd w:val="clear" w:color="auto" w:fill="FFFFFF"/>
              </w:rPr>
              <w:t>serial</w:t>
            </w:r>
            <w:r w:rsidRPr="0088170F">
              <w:rPr>
                <w:shd w:val="clear" w:color="auto" w:fill="FFFFFF"/>
              </w:rPr>
              <w:t xml:space="preserve"> number.</w:t>
            </w:r>
          </w:p>
        </w:tc>
      </w:tr>
      <w:tr w:rsidR="0081581E" w14:paraId="71880AA7" w14:textId="77777777" w:rsidTr="00037108">
        <w:tc>
          <w:tcPr>
            <w:tcW w:w="2732" w:type="dxa"/>
          </w:tcPr>
          <w:p w14:paraId="52FBDD34" w14:textId="77777777" w:rsidR="0081581E" w:rsidRPr="00F8797E" w:rsidRDefault="0081581E" w:rsidP="0081581E">
            <w:pPr>
              <w:pStyle w:val="TableContents"/>
              <w:keepNext w:val="0"/>
              <w:keepLines w:val="0"/>
              <w:rPr>
                <w:b/>
              </w:rPr>
            </w:pPr>
            <w:r w:rsidRPr="006D0858">
              <w:rPr>
                <w:b/>
              </w:rPr>
              <w:t>DD No</w:t>
            </w:r>
          </w:p>
        </w:tc>
        <w:tc>
          <w:tcPr>
            <w:tcW w:w="5322" w:type="dxa"/>
          </w:tcPr>
          <w:p w14:paraId="2361F54D" w14:textId="77777777" w:rsidR="0081581E" w:rsidRDefault="0081581E" w:rsidP="0081581E">
            <w:pPr>
              <w:pStyle w:val="TableContents"/>
              <w:keepNext w:val="0"/>
              <w:keepLines w:val="0"/>
              <w:rPr>
                <w:shd w:val="clear" w:color="auto" w:fill="FFFFFF"/>
              </w:rPr>
            </w:pPr>
            <w:r>
              <w:rPr>
                <w:shd w:val="clear" w:color="auto" w:fill="FFFFFF"/>
              </w:rPr>
              <w:t>Specify</w:t>
            </w:r>
            <w:r w:rsidRPr="006D0858">
              <w:rPr>
                <w:shd w:val="clear" w:color="auto" w:fill="FFFFFF"/>
              </w:rPr>
              <w:t xml:space="preserve"> the instrument n</w:t>
            </w:r>
            <w:r>
              <w:rPr>
                <w:shd w:val="clear" w:color="auto" w:fill="FFFFFF"/>
              </w:rPr>
              <w:t>umber and validate.</w:t>
            </w:r>
          </w:p>
          <w:p w14:paraId="000C438C" w14:textId="77777777" w:rsidR="0081581E" w:rsidRPr="00F8797E" w:rsidRDefault="0081581E" w:rsidP="0081581E">
            <w:pPr>
              <w:pStyle w:val="NoteinsideTables"/>
            </w:pPr>
            <w:r w:rsidRPr="006D0858">
              <w:t xml:space="preserve">If not </w:t>
            </w:r>
            <w:r>
              <w:t>specified</w:t>
            </w:r>
            <w:r w:rsidRPr="006D0858">
              <w:t xml:space="preserve">, system generates the DD </w:t>
            </w:r>
            <w:r>
              <w:t>number</w:t>
            </w:r>
            <w:r w:rsidRPr="006D0858">
              <w:t xml:space="preserve"> based on the maintenance setup.</w:t>
            </w:r>
          </w:p>
        </w:tc>
      </w:tr>
      <w:tr w:rsidR="0081581E" w14:paraId="2C1ACD03" w14:textId="77777777" w:rsidTr="00037108">
        <w:tc>
          <w:tcPr>
            <w:tcW w:w="2732" w:type="dxa"/>
          </w:tcPr>
          <w:p w14:paraId="0B0D9CBD" w14:textId="77777777" w:rsidR="0081581E" w:rsidRPr="009060AE" w:rsidRDefault="0081581E" w:rsidP="0081581E">
            <w:pPr>
              <w:pStyle w:val="TableContents"/>
              <w:keepNext w:val="0"/>
              <w:keepLines w:val="0"/>
              <w:rPr>
                <w:b/>
              </w:rPr>
            </w:pPr>
            <w:r w:rsidRPr="006D0858">
              <w:rPr>
                <w:b/>
              </w:rPr>
              <w:t>Narrative</w:t>
            </w:r>
          </w:p>
        </w:tc>
        <w:tc>
          <w:tcPr>
            <w:tcW w:w="5322" w:type="dxa"/>
          </w:tcPr>
          <w:p w14:paraId="2442A759" w14:textId="77777777" w:rsidR="0081581E" w:rsidRDefault="0081581E" w:rsidP="0081581E">
            <w:pPr>
              <w:pStyle w:val="TableContents"/>
              <w:keepNext w:val="0"/>
              <w:keepLines w:val="0"/>
              <w:rPr>
                <w:shd w:val="clear" w:color="auto" w:fill="FFFFFF"/>
              </w:rPr>
            </w:pPr>
            <w:r>
              <w:rPr>
                <w:shd w:val="clear" w:color="auto" w:fill="FFFFFF"/>
              </w:rPr>
              <w:t>Displays</w:t>
            </w:r>
            <w:r w:rsidRPr="006D0858">
              <w:rPr>
                <w:shd w:val="clear" w:color="auto" w:fill="FFFFFF"/>
              </w:rPr>
              <w:t xml:space="preserve"> the narrati</w:t>
            </w:r>
            <w:r>
              <w:rPr>
                <w:shd w:val="clear" w:color="auto" w:fill="FFFFFF"/>
              </w:rPr>
              <w:t xml:space="preserve">ve as </w:t>
            </w:r>
            <w:r w:rsidRPr="00651FD3">
              <w:rPr>
                <w:b/>
                <w:shd w:val="clear" w:color="auto" w:fill="FFFFFF"/>
              </w:rPr>
              <w:t>DD Issu</w:t>
            </w:r>
            <w:r>
              <w:rPr>
                <w:b/>
                <w:shd w:val="clear" w:color="auto" w:fill="FFFFFF"/>
              </w:rPr>
              <w:t>ance Against GL</w:t>
            </w:r>
            <w:r w:rsidRPr="006D0858">
              <w:rPr>
                <w:shd w:val="clear" w:color="auto" w:fill="FFFFFF"/>
              </w:rPr>
              <w:t xml:space="preserve"> and </w:t>
            </w:r>
            <w:r>
              <w:rPr>
                <w:shd w:val="clear" w:color="auto" w:fill="FFFFFF"/>
              </w:rPr>
              <w:t>it can be modified</w:t>
            </w:r>
            <w:r w:rsidRPr="006D0858">
              <w:rPr>
                <w:shd w:val="clear" w:color="auto" w:fill="FFFFFF"/>
              </w:rPr>
              <w:t>.</w:t>
            </w:r>
          </w:p>
        </w:tc>
      </w:tr>
      <w:tr w:rsidR="0081581E" w14:paraId="73DAAD22" w14:textId="77777777" w:rsidTr="00E27DAB">
        <w:tc>
          <w:tcPr>
            <w:tcW w:w="2732" w:type="dxa"/>
          </w:tcPr>
          <w:p w14:paraId="1B37B11A" w14:textId="77777777" w:rsidR="0081581E" w:rsidRPr="006D0858" w:rsidRDefault="0081581E" w:rsidP="0081581E">
            <w:pPr>
              <w:pStyle w:val="TableContents"/>
              <w:keepNext w:val="0"/>
              <w:keepLines w:val="0"/>
              <w:rPr>
                <w:b/>
                <w:shd w:val="clear" w:color="auto" w:fill="FFFFFF"/>
              </w:rPr>
            </w:pPr>
            <w:r w:rsidRPr="006D0858">
              <w:rPr>
                <w:b/>
              </w:rPr>
              <w:t>Payee Details</w:t>
            </w:r>
          </w:p>
        </w:tc>
        <w:tc>
          <w:tcPr>
            <w:tcW w:w="5322" w:type="dxa"/>
          </w:tcPr>
          <w:p w14:paraId="4291F116" w14:textId="77777777" w:rsidR="0081581E" w:rsidRPr="00733952" w:rsidRDefault="0081581E" w:rsidP="0081581E">
            <w:pPr>
              <w:pStyle w:val="TableContents"/>
              <w:keepNext w:val="0"/>
              <w:rPr>
                <w:shd w:val="clear" w:color="auto" w:fill="FFFFFF"/>
              </w:rPr>
            </w:pPr>
            <w:r>
              <w:rPr>
                <w:shd w:val="clear" w:color="auto" w:fill="FFFFFF"/>
              </w:rPr>
              <w:t>Specify the fields.</w:t>
            </w:r>
          </w:p>
        </w:tc>
      </w:tr>
      <w:tr w:rsidR="0081581E" w14:paraId="5C161217" w14:textId="77777777" w:rsidTr="00037108">
        <w:tc>
          <w:tcPr>
            <w:tcW w:w="2732" w:type="dxa"/>
          </w:tcPr>
          <w:p w14:paraId="2730F0E2" w14:textId="77777777" w:rsidR="0081581E" w:rsidRPr="00F8797E" w:rsidRDefault="0081581E" w:rsidP="0081581E">
            <w:pPr>
              <w:pStyle w:val="TableContents"/>
              <w:keepNext w:val="0"/>
              <w:keepLines w:val="0"/>
              <w:rPr>
                <w:b/>
              </w:rPr>
            </w:pPr>
            <w:r w:rsidRPr="009060AE">
              <w:rPr>
                <w:b/>
              </w:rPr>
              <w:t>Payee Name</w:t>
            </w:r>
          </w:p>
        </w:tc>
        <w:tc>
          <w:tcPr>
            <w:tcW w:w="5322" w:type="dxa"/>
          </w:tcPr>
          <w:p w14:paraId="1B95C793" w14:textId="77777777" w:rsidR="0081581E" w:rsidRPr="00F8797E" w:rsidRDefault="0081581E" w:rsidP="0081581E">
            <w:pPr>
              <w:pStyle w:val="TableContents"/>
              <w:keepNext w:val="0"/>
              <w:keepLines w:val="0"/>
            </w:pPr>
            <w:r w:rsidRPr="009060AE">
              <w:rPr>
                <w:shd w:val="clear" w:color="auto" w:fill="FFFFFF"/>
              </w:rPr>
              <w:t xml:space="preserve">Specify the </w:t>
            </w:r>
            <w:r>
              <w:rPr>
                <w:shd w:val="clear" w:color="auto" w:fill="FFFFFF"/>
              </w:rPr>
              <w:t>payee n</w:t>
            </w:r>
            <w:r w:rsidRPr="009060AE">
              <w:rPr>
                <w:shd w:val="clear" w:color="auto" w:fill="FFFFFF"/>
              </w:rPr>
              <w:t xml:space="preserve">ame on which the </w:t>
            </w:r>
            <w:r>
              <w:rPr>
                <w:shd w:val="clear" w:color="auto" w:fill="FFFFFF"/>
              </w:rPr>
              <w:t>DD</w:t>
            </w:r>
            <w:r w:rsidRPr="009060AE">
              <w:rPr>
                <w:shd w:val="clear" w:color="auto" w:fill="FFFFFF"/>
              </w:rPr>
              <w:t xml:space="preserve"> is drawn.</w:t>
            </w:r>
          </w:p>
        </w:tc>
      </w:tr>
      <w:tr w:rsidR="0081581E" w14:paraId="553D320B" w14:textId="77777777" w:rsidTr="00037108">
        <w:tc>
          <w:tcPr>
            <w:tcW w:w="2732" w:type="dxa"/>
          </w:tcPr>
          <w:p w14:paraId="55C0E554" w14:textId="77777777" w:rsidR="0081581E" w:rsidRPr="00F8797E" w:rsidRDefault="0081581E" w:rsidP="0081581E">
            <w:pPr>
              <w:pStyle w:val="TableContents"/>
              <w:keepNext w:val="0"/>
              <w:keepLines w:val="0"/>
              <w:rPr>
                <w:b/>
              </w:rPr>
            </w:pPr>
            <w:r>
              <w:rPr>
                <w:b/>
              </w:rPr>
              <w:t>Address Line 1 to</w:t>
            </w:r>
            <w:r>
              <w:rPr>
                <w:b/>
              </w:rPr>
              <w:br/>
            </w:r>
            <w:r w:rsidRPr="00B14E47">
              <w:rPr>
                <w:b/>
              </w:rPr>
              <w:t>Address Line</w:t>
            </w:r>
            <w:r>
              <w:rPr>
                <w:b/>
              </w:rPr>
              <w:t xml:space="preserve"> 4</w:t>
            </w:r>
          </w:p>
        </w:tc>
        <w:tc>
          <w:tcPr>
            <w:tcW w:w="5322" w:type="dxa"/>
          </w:tcPr>
          <w:p w14:paraId="642AB3B6" w14:textId="77777777" w:rsidR="0081581E" w:rsidRPr="00F8797E" w:rsidRDefault="0081581E" w:rsidP="0081581E">
            <w:pPr>
              <w:pStyle w:val="TableContents"/>
              <w:keepNext w:val="0"/>
              <w:keepLines w:val="0"/>
              <w:rPr>
                <w:shd w:val="clear" w:color="auto" w:fill="FFFFFF"/>
              </w:rPr>
            </w:pPr>
            <w:r>
              <w:rPr>
                <w:shd w:val="clear" w:color="auto" w:fill="FFFFFF"/>
              </w:rPr>
              <w:t>Specify the address of the payee</w:t>
            </w:r>
            <w:r w:rsidRPr="009060AE">
              <w:rPr>
                <w:shd w:val="clear" w:color="auto" w:fill="FFFFFF"/>
              </w:rPr>
              <w:t>.</w:t>
            </w:r>
          </w:p>
        </w:tc>
      </w:tr>
    </w:tbl>
    <w:p w14:paraId="27B5C38A" w14:textId="77777777" w:rsidR="00103E09" w:rsidRDefault="00103E09" w:rsidP="00103E09">
      <w:pPr>
        <w:pStyle w:val="Heading11111"/>
        <w:rPr>
          <w:shd w:val="clear" w:color="auto" w:fill="FFFFFF"/>
        </w:rPr>
      </w:pPr>
      <w:r>
        <w:rPr>
          <w:shd w:val="clear" w:color="auto" w:fill="FFFFFF"/>
        </w:rPr>
        <w:t>Funding Details</w:t>
      </w:r>
    </w:p>
    <w:p w14:paraId="031B3C0F" w14:textId="4818256B" w:rsidR="00A472DA" w:rsidRDefault="00A472DA" w:rsidP="00A472DA">
      <w:pPr>
        <w:pStyle w:val="FigureTableTitleunderHeading11111"/>
      </w:pPr>
      <w:r>
        <w:t xml:space="preserve">Figure </w:t>
      </w:r>
      <w:fldSimple w:instr=" SEQ Figure \* ARABIC ">
        <w:r w:rsidR="005803B2">
          <w:rPr>
            <w:noProof/>
          </w:rPr>
          <w:t>155</w:t>
        </w:r>
      </w:fldSimple>
      <w:r w:rsidR="00FC2036">
        <w:t>: Funding Details</w:t>
      </w:r>
    </w:p>
    <w:p w14:paraId="46DBC465" w14:textId="77777777" w:rsidR="00103E09" w:rsidRDefault="005F0A23" w:rsidP="00103E09">
      <w:pPr>
        <w:pStyle w:val="ParaUnderHeading11111"/>
        <w:rPr>
          <w:shd w:val="clear" w:color="auto" w:fill="FFFFFF"/>
        </w:rPr>
      </w:pPr>
      <w:r>
        <w:rPr>
          <w:noProof/>
          <w:lang w:val="en-IN" w:eastAsia="en-IN"/>
        </w:rPr>
        <w:drawing>
          <wp:inline distT="0" distB="0" distL="0" distR="0" wp14:anchorId="5A76AECD" wp14:editId="161CDA72">
            <wp:extent cx="5130800" cy="1007523"/>
            <wp:effectExtent l="19050" t="19050" r="12700" b="21590"/>
            <wp:docPr id="302" name="Picture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3"/>
                    <a:stretch>
                      <a:fillRect/>
                    </a:stretch>
                  </pic:blipFill>
                  <pic:spPr>
                    <a:xfrm>
                      <a:off x="0" y="0"/>
                      <a:ext cx="5138936" cy="1009121"/>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780A3254" w14:textId="3122915D" w:rsidR="00037108" w:rsidRDefault="0050044C" w:rsidP="00037108">
      <w:pPr>
        <w:pStyle w:val="ParaUnderHeading11111"/>
        <w:rPr>
          <w:shd w:val="clear" w:color="auto" w:fill="FFFFFF"/>
        </w:rPr>
      </w:pPr>
      <w:r>
        <w:rPr>
          <w:shd w:val="clear" w:color="auto" w:fill="FFFFFF"/>
        </w:rPr>
        <w:t>Specify the details</w:t>
      </w:r>
      <w:r w:rsidR="00037108" w:rsidRPr="00AB1C7A">
        <w:rPr>
          <w:shd w:val="clear" w:color="auto" w:fill="FFFFFF"/>
        </w:rPr>
        <w:t xml:space="preserve"> in the </w:t>
      </w:r>
      <w:r w:rsidR="00037108" w:rsidRPr="00AB1C7A">
        <w:rPr>
          <w:b/>
          <w:shd w:val="clear" w:color="auto" w:fill="FFFFFF"/>
        </w:rPr>
        <w:t>Funding Details</w:t>
      </w:r>
      <w:r w:rsidR="00037108">
        <w:rPr>
          <w:shd w:val="clear" w:color="auto" w:fill="FFFFFF"/>
        </w:rPr>
        <w:t xml:space="preserve"> </w:t>
      </w:r>
      <w:r w:rsidR="0078349B">
        <w:rPr>
          <w:shd w:val="clear" w:color="auto" w:fill="FFFFFF"/>
        </w:rPr>
        <w:t>segment</w:t>
      </w:r>
      <w:r w:rsidR="00037108" w:rsidRPr="00AB1C7A">
        <w:rPr>
          <w:shd w:val="clear" w:color="auto" w:fill="FFFFFF"/>
        </w:rPr>
        <w:t xml:space="preserve">. </w:t>
      </w:r>
      <w:r w:rsidR="00E31C99" w:rsidRPr="00E31C99">
        <w:rPr>
          <w:shd w:val="clear" w:color="auto" w:fill="FFFFFF"/>
        </w:rPr>
        <w:t>The fields, which are marked with asterisk, are mandatory.</w:t>
      </w:r>
      <w:r w:rsidR="00E31C99">
        <w:rPr>
          <w:shd w:val="clear" w:color="auto" w:fill="FFFFFF"/>
        </w:rPr>
        <w:t xml:space="preserve"> </w:t>
      </w:r>
      <w:r w:rsidR="00037108" w:rsidRPr="00AB1C7A">
        <w:rPr>
          <w:shd w:val="clear" w:color="auto" w:fill="FFFFFF"/>
        </w:rPr>
        <w:t>For more information on fields, refer to table</w:t>
      </w:r>
      <w:r w:rsidR="002C136D">
        <w:rPr>
          <w:shd w:val="clear" w:color="auto" w:fill="FFFFFF"/>
        </w:rPr>
        <w:t xml:space="preserve"> </w:t>
      </w:r>
      <w:r w:rsidR="002C136D" w:rsidRPr="002C136D">
        <w:rPr>
          <w:i/>
          <w:color w:val="00B0F0"/>
          <w:shd w:val="clear" w:color="auto" w:fill="FFFFFF"/>
        </w:rPr>
        <w:fldChar w:fldCharType="begin"/>
      </w:r>
      <w:r w:rsidR="002C136D" w:rsidRPr="002C136D">
        <w:rPr>
          <w:i/>
          <w:color w:val="00B0F0"/>
          <w:shd w:val="clear" w:color="auto" w:fill="FFFFFF"/>
        </w:rPr>
        <w:instrText xml:space="preserve"> REF FundingDetails29232 \h  \* MERGEFORMAT </w:instrText>
      </w:r>
      <w:r w:rsidR="002C136D" w:rsidRPr="002C136D">
        <w:rPr>
          <w:i/>
          <w:color w:val="00B0F0"/>
          <w:shd w:val="clear" w:color="auto" w:fill="FFFFFF"/>
        </w:rPr>
      </w:r>
      <w:r w:rsidR="002C136D" w:rsidRPr="002C136D">
        <w:rPr>
          <w:i/>
          <w:color w:val="00B0F0"/>
          <w:shd w:val="clear" w:color="auto" w:fill="FFFFFF"/>
        </w:rPr>
        <w:fldChar w:fldCharType="separate"/>
      </w:r>
      <w:r w:rsidR="005803B2" w:rsidRPr="005803B2">
        <w:rPr>
          <w:i/>
          <w:color w:val="00B0F0"/>
        </w:rPr>
        <w:t>Field Description: Funding Details</w:t>
      </w:r>
      <w:r w:rsidR="002C136D" w:rsidRPr="002C136D">
        <w:rPr>
          <w:i/>
          <w:color w:val="00B0F0"/>
          <w:shd w:val="clear" w:color="auto" w:fill="FFFFFF"/>
        </w:rPr>
        <w:fldChar w:fldCharType="end"/>
      </w:r>
      <w:r w:rsidR="00037108" w:rsidRPr="00AB1C7A">
        <w:rPr>
          <w:shd w:val="clear" w:color="auto" w:fill="FFFFFF"/>
        </w:rPr>
        <w:t>.</w:t>
      </w:r>
    </w:p>
    <w:p w14:paraId="3A39B6FA" w14:textId="77777777" w:rsidR="00037108" w:rsidRDefault="00037108" w:rsidP="00037108">
      <w:pPr>
        <w:pStyle w:val="FigureTableTitleunderHeading11111"/>
      </w:pPr>
      <w:bookmarkStart w:id="1436" w:name="FundingDetails29232"/>
      <w:r>
        <w:t>Field Description: Funding Details</w:t>
      </w:r>
      <w:bookmarkEnd w:id="1436"/>
    </w:p>
    <w:tbl>
      <w:tblPr>
        <w:tblStyle w:val="TableGrid"/>
        <w:tblW w:w="0" w:type="auto"/>
        <w:tblInd w:w="1296" w:type="dxa"/>
        <w:tblLook w:val="04A0" w:firstRow="1" w:lastRow="0" w:firstColumn="1" w:lastColumn="0" w:noHBand="0" w:noVBand="1"/>
      </w:tblPr>
      <w:tblGrid>
        <w:gridCol w:w="2732"/>
        <w:gridCol w:w="5322"/>
      </w:tblGrid>
      <w:tr w:rsidR="00037108" w14:paraId="510B6EB9" w14:textId="77777777" w:rsidTr="00037108">
        <w:trPr>
          <w:tblHeader/>
        </w:trPr>
        <w:tc>
          <w:tcPr>
            <w:tcW w:w="2732" w:type="dxa"/>
          </w:tcPr>
          <w:p w14:paraId="532D7567" w14:textId="77777777" w:rsidR="00037108" w:rsidRDefault="00291324" w:rsidP="00037108">
            <w:pPr>
              <w:pStyle w:val="TableHeader"/>
              <w:keepNext w:val="0"/>
              <w:keepLines w:val="0"/>
              <w:rPr>
                <w:shd w:val="clear" w:color="auto" w:fill="FFFFFF"/>
              </w:rPr>
            </w:pPr>
            <w:r>
              <w:rPr>
                <w:shd w:val="clear" w:color="auto" w:fill="FFFFFF"/>
              </w:rPr>
              <w:t>Field</w:t>
            </w:r>
          </w:p>
        </w:tc>
        <w:tc>
          <w:tcPr>
            <w:tcW w:w="5322" w:type="dxa"/>
          </w:tcPr>
          <w:p w14:paraId="11FDCF6E" w14:textId="77777777" w:rsidR="00037108" w:rsidRDefault="00037108" w:rsidP="00037108">
            <w:pPr>
              <w:pStyle w:val="TableHeader"/>
              <w:keepNext w:val="0"/>
              <w:keepLines w:val="0"/>
              <w:rPr>
                <w:shd w:val="clear" w:color="auto" w:fill="FFFFFF"/>
              </w:rPr>
            </w:pPr>
            <w:r>
              <w:rPr>
                <w:shd w:val="clear" w:color="auto" w:fill="FFFFFF"/>
              </w:rPr>
              <w:t>Description</w:t>
            </w:r>
          </w:p>
        </w:tc>
      </w:tr>
      <w:tr w:rsidR="00037108" w14:paraId="4F81090A" w14:textId="77777777" w:rsidTr="00037108">
        <w:tc>
          <w:tcPr>
            <w:tcW w:w="2732" w:type="dxa"/>
          </w:tcPr>
          <w:p w14:paraId="3EA39F26" w14:textId="77777777" w:rsidR="00037108" w:rsidRPr="000F4CEC" w:rsidRDefault="00037108">
            <w:pPr>
              <w:pStyle w:val="TableContents"/>
              <w:keepNext w:val="0"/>
              <w:keepLines w:val="0"/>
              <w:rPr>
                <w:b/>
              </w:rPr>
            </w:pPr>
            <w:r w:rsidRPr="00037108">
              <w:rPr>
                <w:b/>
              </w:rPr>
              <w:t>GL Account</w:t>
            </w:r>
          </w:p>
        </w:tc>
        <w:tc>
          <w:tcPr>
            <w:tcW w:w="5322" w:type="dxa"/>
          </w:tcPr>
          <w:p w14:paraId="261D5CE2" w14:textId="77777777" w:rsidR="00037108" w:rsidRPr="00F8797E" w:rsidRDefault="00037108" w:rsidP="00E31C99">
            <w:pPr>
              <w:pStyle w:val="TableContents"/>
              <w:keepNext w:val="0"/>
              <w:keepLines w:val="0"/>
            </w:pPr>
            <w:r w:rsidRPr="00037108">
              <w:rPr>
                <w:shd w:val="clear" w:color="auto" w:fill="FFFFFF"/>
              </w:rPr>
              <w:t xml:space="preserve">Select the account number of the GL against which </w:t>
            </w:r>
            <w:r>
              <w:rPr>
                <w:shd w:val="clear" w:color="auto" w:fill="FFFFFF"/>
              </w:rPr>
              <w:t>the</w:t>
            </w:r>
            <w:r w:rsidRPr="00037108">
              <w:rPr>
                <w:shd w:val="clear" w:color="auto" w:fill="FFFFFF"/>
              </w:rPr>
              <w:t xml:space="preserve"> BC is issued from the LOV.</w:t>
            </w:r>
          </w:p>
        </w:tc>
      </w:tr>
      <w:tr w:rsidR="00037108" w14:paraId="1365BE84" w14:textId="77777777" w:rsidTr="00037108">
        <w:tc>
          <w:tcPr>
            <w:tcW w:w="2732" w:type="dxa"/>
          </w:tcPr>
          <w:p w14:paraId="2444B4A7" w14:textId="77777777" w:rsidR="00037108" w:rsidRPr="000F4CEC" w:rsidRDefault="00037108" w:rsidP="00037108">
            <w:pPr>
              <w:pStyle w:val="TableContents"/>
              <w:keepNext w:val="0"/>
              <w:keepLines w:val="0"/>
              <w:rPr>
                <w:b/>
              </w:rPr>
            </w:pPr>
            <w:r w:rsidRPr="00037108">
              <w:rPr>
                <w:b/>
              </w:rPr>
              <w:lastRenderedPageBreak/>
              <w:t>GL Description</w:t>
            </w:r>
          </w:p>
        </w:tc>
        <w:tc>
          <w:tcPr>
            <w:tcW w:w="5322" w:type="dxa"/>
          </w:tcPr>
          <w:p w14:paraId="7AD33358" w14:textId="77777777" w:rsidR="00037108" w:rsidRPr="00F8797E" w:rsidRDefault="002A319F" w:rsidP="002A319F">
            <w:pPr>
              <w:pStyle w:val="TableContents"/>
              <w:keepNext w:val="0"/>
              <w:keepLines w:val="0"/>
              <w:rPr>
                <w:shd w:val="clear" w:color="auto" w:fill="FFFFFF"/>
              </w:rPr>
            </w:pPr>
            <w:r w:rsidRPr="00037108">
              <w:rPr>
                <w:shd w:val="clear" w:color="auto" w:fill="FFFFFF"/>
              </w:rPr>
              <w:t>D</w:t>
            </w:r>
            <w:r w:rsidR="00037108" w:rsidRPr="00037108">
              <w:rPr>
                <w:shd w:val="clear" w:color="auto" w:fill="FFFFFF"/>
              </w:rPr>
              <w:t>isplays</w:t>
            </w:r>
            <w:r>
              <w:rPr>
                <w:shd w:val="clear" w:color="auto" w:fill="FFFFFF"/>
              </w:rPr>
              <w:t xml:space="preserve"> </w:t>
            </w:r>
            <w:r w:rsidR="00037108" w:rsidRPr="00037108">
              <w:rPr>
                <w:shd w:val="clear" w:color="auto" w:fill="FFFFFF"/>
              </w:rPr>
              <w:t>a brief description on the general ledger.</w:t>
            </w:r>
          </w:p>
        </w:tc>
      </w:tr>
      <w:tr w:rsidR="00037108" w14:paraId="69054D38" w14:textId="77777777" w:rsidTr="00037108">
        <w:tc>
          <w:tcPr>
            <w:tcW w:w="2732" w:type="dxa"/>
          </w:tcPr>
          <w:p w14:paraId="414A980F" w14:textId="77777777" w:rsidR="00037108" w:rsidRPr="009B5364" w:rsidRDefault="00037108" w:rsidP="00037108">
            <w:pPr>
              <w:pStyle w:val="TableContents"/>
              <w:keepNext w:val="0"/>
              <w:keepLines w:val="0"/>
              <w:rPr>
                <w:b/>
              </w:rPr>
            </w:pPr>
            <w:r w:rsidRPr="000200E9">
              <w:rPr>
                <w:b/>
              </w:rPr>
              <w:t>Drawer Name</w:t>
            </w:r>
          </w:p>
        </w:tc>
        <w:tc>
          <w:tcPr>
            <w:tcW w:w="5322" w:type="dxa"/>
          </w:tcPr>
          <w:p w14:paraId="65B84393" w14:textId="77777777" w:rsidR="00037108" w:rsidRPr="009B5364" w:rsidRDefault="00037108" w:rsidP="00037108">
            <w:pPr>
              <w:pStyle w:val="TableContents"/>
              <w:keepNext w:val="0"/>
              <w:keepLines w:val="0"/>
              <w:rPr>
                <w:shd w:val="clear" w:color="auto" w:fill="FFFFFF"/>
              </w:rPr>
            </w:pPr>
            <w:r w:rsidRPr="000200E9">
              <w:rPr>
                <w:shd w:val="clear" w:color="auto" w:fill="FFFFFF"/>
              </w:rPr>
              <w:t>Specify the name of the drawer.</w:t>
            </w:r>
          </w:p>
        </w:tc>
      </w:tr>
      <w:tr w:rsidR="00037108" w14:paraId="55C97D96" w14:textId="77777777" w:rsidTr="00037108">
        <w:tc>
          <w:tcPr>
            <w:tcW w:w="2732" w:type="dxa"/>
          </w:tcPr>
          <w:p w14:paraId="0B704FFD" w14:textId="77777777" w:rsidR="00037108" w:rsidRPr="00F8797E" w:rsidRDefault="00037108" w:rsidP="00037108">
            <w:pPr>
              <w:pStyle w:val="TableContents"/>
              <w:keepNext w:val="0"/>
              <w:keepLines w:val="0"/>
              <w:rPr>
                <w:b/>
              </w:rPr>
            </w:pPr>
            <w:r w:rsidRPr="000200E9">
              <w:rPr>
                <w:b/>
              </w:rPr>
              <w:t>Identification Type</w:t>
            </w:r>
          </w:p>
        </w:tc>
        <w:tc>
          <w:tcPr>
            <w:tcW w:w="5322" w:type="dxa"/>
          </w:tcPr>
          <w:p w14:paraId="6EB94CF0" w14:textId="77777777" w:rsidR="00037108" w:rsidRPr="00F8797E" w:rsidRDefault="00037108" w:rsidP="00037108">
            <w:pPr>
              <w:pStyle w:val="TableContents"/>
              <w:keepNext w:val="0"/>
              <w:keepLines w:val="0"/>
              <w:rPr>
                <w:shd w:val="clear" w:color="auto" w:fill="FFFFFF"/>
              </w:rPr>
            </w:pPr>
            <w:r w:rsidRPr="000200E9">
              <w:rPr>
                <w:shd w:val="clear" w:color="auto" w:fill="FFFFFF"/>
              </w:rPr>
              <w:t>Select the identification type of the payee from the drop-down list.</w:t>
            </w:r>
          </w:p>
        </w:tc>
      </w:tr>
      <w:tr w:rsidR="00037108" w14:paraId="69F0118C" w14:textId="77777777" w:rsidTr="00037108">
        <w:tc>
          <w:tcPr>
            <w:tcW w:w="2732" w:type="dxa"/>
          </w:tcPr>
          <w:p w14:paraId="2DE3BAA3" w14:textId="77777777" w:rsidR="00037108" w:rsidRPr="00F8797E" w:rsidRDefault="00037108" w:rsidP="00037108">
            <w:pPr>
              <w:pStyle w:val="TableContents"/>
              <w:keepNext w:val="0"/>
              <w:keepLines w:val="0"/>
              <w:rPr>
                <w:b/>
              </w:rPr>
            </w:pPr>
            <w:r>
              <w:rPr>
                <w:b/>
              </w:rPr>
              <w:t>Identification Number</w:t>
            </w:r>
          </w:p>
        </w:tc>
        <w:tc>
          <w:tcPr>
            <w:tcW w:w="5322" w:type="dxa"/>
          </w:tcPr>
          <w:p w14:paraId="147BBC36" w14:textId="77777777" w:rsidR="00037108" w:rsidRPr="00F8797E" w:rsidRDefault="00037108" w:rsidP="002A319F">
            <w:pPr>
              <w:pStyle w:val="TableContents"/>
              <w:keepNext w:val="0"/>
              <w:keepLines w:val="0"/>
              <w:rPr>
                <w:shd w:val="clear" w:color="auto" w:fill="FFFFFF"/>
              </w:rPr>
            </w:pPr>
            <w:r w:rsidRPr="000200E9">
              <w:rPr>
                <w:shd w:val="clear" w:color="auto" w:fill="FFFFFF"/>
              </w:rPr>
              <w:t xml:space="preserve">Specify the identification </w:t>
            </w:r>
            <w:r w:rsidR="002A319F">
              <w:rPr>
                <w:shd w:val="clear" w:color="auto" w:fill="FFFFFF"/>
              </w:rPr>
              <w:t>number</w:t>
            </w:r>
            <w:r w:rsidRPr="000200E9">
              <w:rPr>
                <w:shd w:val="clear" w:color="auto" w:fill="FFFFFF"/>
              </w:rPr>
              <w:t xml:space="preserve"> of the </w:t>
            </w:r>
            <w:r>
              <w:rPr>
                <w:shd w:val="clear" w:color="auto" w:fill="FFFFFF"/>
              </w:rPr>
              <w:t>p</w:t>
            </w:r>
            <w:r w:rsidRPr="000200E9">
              <w:rPr>
                <w:shd w:val="clear" w:color="auto" w:fill="FFFFFF"/>
              </w:rPr>
              <w:t>ayee.</w:t>
            </w:r>
          </w:p>
        </w:tc>
      </w:tr>
    </w:tbl>
    <w:p w14:paraId="39DE0EF6" w14:textId="77777777" w:rsidR="00103E09" w:rsidRDefault="00103E09" w:rsidP="001F718E">
      <w:pPr>
        <w:pStyle w:val="Heading11111"/>
        <w:rPr>
          <w:rFonts w:eastAsia="Times New Roman"/>
        </w:rPr>
      </w:pPr>
      <w:r w:rsidRPr="00A41888">
        <w:rPr>
          <w:rFonts w:eastAsia="Times New Roman"/>
        </w:rPr>
        <w:t>Charge Details</w:t>
      </w:r>
    </w:p>
    <w:p w14:paraId="16F0CAD0" w14:textId="77777777" w:rsidR="00820654" w:rsidRDefault="004678F0" w:rsidP="00820654">
      <w:pPr>
        <w:pStyle w:val="ParaUnderHeading11111"/>
      </w:pPr>
      <w:r>
        <w:t xml:space="preserve">The </w:t>
      </w:r>
      <w:r>
        <w:rPr>
          <w:b/>
        </w:rPr>
        <w:t>Charge Details</w:t>
      </w:r>
      <w:r>
        <w:t xml:space="preserve"> </w:t>
      </w:r>
      <w:r w:rsidR="0078349B">
        <w:t>segment</w:t>
      </w:r>
      <w:r>
        <w:t xml:space="preserve"> is used to</w:t>
      </w:r>
      <w:r w:rsidRPr="001B3391">
        <w:t xml:space="preserve"> </w:t>
      </w:r>
      <w:r w:rsidR="00C0632A">
        <w:t>view or waive</w:t>
      </w:r>
      <w:r w:rsidRPr="001B3391">
        <w:t xml:space="preserve"> the </w:t>
      </w:r>
      <w:r w:rsidRPr="00CF1E55">
        <w:t>computed charge</w:t>
      </w:r>
      <w:r>
        <w:t>s</w:t>
      </w:r>
      <w:r w:rsidRPr="001B3391">
        <w:t>. For more information on</w:t>
      </w:r>
      <w:r>
        <w:t xml:space="preserve"> this </w:t>
      </w:r>
      <w:r w:rsidR="0078349B">
        <w:t>segment</w:t>
      </w:r>
      <w:r>
        <w:t xml:space="preserve">, refer to the topic </w:t>
      </w:r>
      <w:r w:rsidRPr="00231584">
        <w:rPr>
          <w:i/>
          <w:color w:val="00B0F0"/>
        </w:rPr>
        <w:fldChar w:fldCharType="begin" w:fldLock="1"/>
      </w:r>
      <w:r w:rsidRPr="00231584">
        <w:rPr>
          <w:i/>
          <w:color w:val="00B0F0"/>
        </w:rPr>
        <w:instrText xml:space="preserve"> REF _Ref39662670 \h </w:instrText>
      </w:r>
      <w:r w:rsidR="00231584" w:rsidRPr="00231584">
        <w:rPr>
          <w:i/>
          <w:color w:val="00B0F0"/>
        </w:rPr>
        <w:instrText xml:space="preserve"> \* MERGEFORMAT </w:instrText>
      </w:r>
      <w:r w:rsidRPr="00231584">
        <w:rPr>
          <w:i/>
          <w:color w:val="00B0F0"/>
        </w:rPr>
      </w:r>
      <w:r w:rsidRPr="00231584">
        <w:rPr>
          <w:i/>
          <w:color w:val="00B0F0"/>
        </w:rPr>
        <w:fldChar w:fldCharType="separate"/>
      </w:r>
      <w:r w:rsidRPr="00231584">
        <w:rPr>
          <w:rFonts w:eastAsia="Times New Roman"/>
          <w:i/>
          <w:color w:val="00B0F0"/>
        </w:rPr>
        <w:t>2.6.1.3 Charge Details</w:t>
      </w:r>
      <w:r w:rsidRPr="00231584">
        <w:rPr>
          <w:i/>
          <w:color w:val="00B0F0"/>
        </w:rPr>
        <w:fldChar w:fldCharType="end"/>
      </w:r>
      <w:r>
        <w:t xml:space="preserve"> in this guide</w:t>
      </w:r>
      <w:r w:rsidRPr="001B3391">
        <w:t>.</w:t>
      </w:r>
    </w:p>
    <w:p w14:paraId="2EA14011" w14:textId="77777777" w:rsidR="00103E09" w:rsidRDefault="00C20847" w:rsidP="0045691A">
      <w:pPr>
        <w:pStyle w:val="Heading11111"/>
        <w:rPr>
          <w:shd w:val="clear" w:color="auto" w:fill="FFFFFF"/>
        </w:rPr>
      </w:pPr>
      <w:r>
        <w:rPr>
          <w:shd w:val="clear" w:color="auto" w:fill="FFFFFF"/>
        </w:rPr>
        <w:t>Transaction Submission</w:t>
      </w:r>
    </w:p>
    <w:p w14:paraId="7B238FFC" w14:textId="77777777" w:rsidR="00820654" w:rsidRDefault="00ED406C" w:rsidP="009A2CB6">
      <w:pPr>
        <w:pStyle w:val="NumberedListunder11111"/>
        <w:numPr>
          <w:ilvl w:val="0"/>
          <w:numId w:val="118"/>
        </w:numPr>
      </w:pPr>
      <w:r>
        <w:t xml:space="preserve">Click </w:t>
      </w:r>
      <w:r w:rsidRPr="00247141">
        <w:rPr>
          <w:b/>
        </w:rPr>
        <w:t>Submit</w:t>
      </w:r>
      <w:r>
        <w:t xml:space="preserve"> to complete the transaction</w:t>
      </w:r>
      <w:r w:rsidR="00820654">
        <w:t>.</w:t>
      </w:r>
    </w:p>
    <w:p w14:paraId="1E579F26" w14:textId="77777777" w:rsidR="00820654" w:rsidRDefault="0070226F" w:rsidP="0070226F">
      <w:pPr>
        <w:pStyle w:val="StepResultunderContent11111"/>
      </w:pPr>
      <w:r w:rsidRPr="0070226F">
        <w:t xml:space="preserve">A Teller Sequence Number is generated and the </w:t>
      </w:r>
      <w:r w:rsidRPr="0070226F">
        <w:rPr>
          <w:b/>
        </w:rPr>
        <w:t>Transaction Completed Successfully</w:t>
      </w:r>
      <w:r w:rsidRPr="0070226F">
        <w:t xml:space="preserve"> i</w:t>
      </w:r>
      <w:r>
        <w:t>nformation message is displayed</w:t>
      </w:r>
      <w:r w:rsidR="00820654">
        <w:t>.</w:t>
      </w:r>
    </w:p>
    <w:p w14:paraId="22813E29" w14:textId="77777777" w:rsidR="00820654" w:rsidRDefault="004678F0" w:rsidP="00820654">
      <w:pPr>
        <w:pStyle w:val="ParaUnderHeading11111"/>
      </w:pPr>
      <w:r>
        <w:t xml:space="preserve">For more information on </w:t>
      </w:r>
      <w:r w:rsidR="00C20847">
        <w:t>transaction submission</w:t>
      </w:r>
      <w:r>
        <w:t xml:space="preserve"> and validations, refer to the topic</w:t>
      </w:r>
      <w:r w:rsidR="00CB4D2A">
        <w:t xml:space="preserve"> </w:t>
      </w:r>
      <w:r w:rsidR="00CB4D2A" w:rsidRPr="00DE07D9">
        <w:rPr>
          <w:i/>
          <w:color w:val="00B0F0"/>
        </w:rPr>
        <w:fldChar w:fldCharType="begin" w:fldLock="1"/>
      </w:r>
      <w:r w:rsidR="00CB4D2A" w:rsidRPr="00DE07D9">
        <w:rPr>
          <w:i/>
          <w:color w:val="00B0F0"/>
        </w:rPr>
        <w:instrText xml:space="preserve"> REF _Ref40623779 \h  \* MERGEFORMAT </w:instrText>
      </w:r>
      <w:r w:rsidR="00CB4D2A" w:rsidRPr="00DE07D9">
        <w:rPr>
          <w:i/>
          <w:color w:val="00B0F0"/>
        </w:rPr>
      </w:r>
      <w:r w:rsidR="00CB4D2A" w:rsidRPr="00DE07D9">
        <w:rPr>
          <w:i/>
          <w:color w:val="00B0F0"/>
        </w:rPr>
        <w:fldChar w:fldCharType="separate"/>
      </w:r>
      <w:r w:rsidR="00CB4D2A" w:rsidRPr="00DE07D9">
        <w:rPr>
          <w:i/>
          <w:color w:val="00B0F0"/>
          <w:shd w:val="clear" w:color="auto" w:fill="FFFFFF"/>
        </w:rPr>
        <w:t>2.10.1.1.4 Transaction Submission</w:t>
      </w:r>
      <w:r w:rsidR="00CB4D2A" w:rsidRPr="00DE07D9">
        <w:rPr>
          <w:i/>
          <w:color w:val="00B0F0"/>
        </w:rPr>
        <w:fldChar w:fldCharType="end"/>
      </w:r>
      <w:r>
        <w:t xml:space="preserve"> in this guide.</w:t>
      </w:r>
    </w:p>
    <w:p w14:paraId="533A7E10" w14:textId="77777777" w:rsidR="00CF50C4" w:rsidRDefault="00CF50C4" w:rsidP="00CF50C4">
      <w:pPr>
        <w:pStyle w:val="Heading1111"/>
      </w:pPr>
      <w:bookmarkStart w:id="1437" w:name="_Ref39849179"/>
      <w:r>
        <w:lastRenderedPageBreak/>
        <w:t>DD Print/Re-print</w:t>
      </w:r>
      <w:bookmarkEnd w:id="1437"/>
    </w:p>
    <w:p w14:paraId="06031D7C" w14:textId="77777777" w:rsidR="00065D9F" w:rsidRDefault="00065D9F" w:rsidP="00D60F89">
      <w:pPr>
        <w:pStyle w:val="ParaunderHeading1111"/>
        <w:keepNext/>
        <w:keepLines/>
        <w:rPr>
          <w:shd w:val="clear" w:color="auto" w:fill="FFFFFF"/>
        </w:rPr>
      </w:pPr>
      <w:r>
        <w:rPr>
          <w:shd w:val="clear" w:color="auto" w:fill="FFFFFF"/>
        </w:rPr>
        <w:t xml:space="preserve">The Teller </w:t>
      </w:r>
      <w:r w:rsidR="00362AEC">
        <w:rPr>
          <w:shd w:val="clear" w:color="auto" w:fill="FFFFFF"/>
        </w:rPr>
        <w:t>can use</w:t>
      </w:r>
      <w:r>
        <w:rPr>
          <w:shd w:val="clear" w:color="auto" w:fill="FFFFFF"/>
        </w:rPr>
        <w:t xml:space="preserve"> </w:t>
      </w:r>
      <w:r w:rsidR="00B9199A">
        <w:rPr>
          <w:shd w:val="clear" w:color="auto" w:fill="FFFFFF"/>
        </w:rPr>
        <w:t xml:space="preserve">this </w:t>
      </w:r>
      <w:r>
        <w:rPr>
          <w:shd w:val="clear" w:color="auto" w:fill="FFFFFF"/>
        </w:rPr>
        <w:t>screen to</w:t>
      </w:r>
      <w:r w:rsidRPr="00971FAF">
        <w:rPr>
          <w:shd w:val="clear" w:color="auto" w:fill="FFFFFF"/>
        </w:rPr>
        <w:t xml:space="preserve"> </w:t>
      </w:r>
      <w:r w:rsidRPr="004E0261">
        <w:rPr>
          <w:shd w:val="clear" w:color="auto" w:fill="FFFFFF"/>
        </w:rPr>
        <w:t xml:space="preserve">print a </w:t>
      </w:r>
      <w:r>
        <w:rPr>
          <w:shd w:val="clear" w:color="auto" w:fill="FFFFFF"/>
        </w:rPr>
        <w:t>DD.</w:t>
      </w:r>
      <w:r w:rsidRPr="004E0261">
        <w:rPr>
          <w:shd w:val="clear" w:color="auto" w:fill="FFFFFF"/>
        </w:rPr>
        <w:t xml:space="preserve"> </w:t>
      </w:r>
      <w:r>
        <w:rPr>
          <w:shd w:val="clear" w:color="auto" w:fill="FFFFFF"/>
        </w:rPr>
        <w:t>It also used to</w:t>
      </w:r>
      <w:r w:rsidRPr="004E0261">
        <w:rPr>
          <w:shd w:val="clear" w:color="auto" w:fill="FFFFFF"/>
        </w:rPr>
        <w:t xml:space="preserve"> re</w:t>
      </w:r>
      <w:r>
        <w:rPr>
          <w:shd w:val="clear" w:color="auto" w:fill="FFFFFF"/>
        </w:rPr>
        <w:t>-</w:t>
      </w:r>
      <w:r w:rsidRPr="004E0261">
        <w:rPr>
          <w:shd w:val="clear" w:color="auto" w:fill="FFFFFF"/>
        </w:rPr>
        <w:t>print</w:t>
      </w:r>
      <w:r>
        <w:rPr>
          <w:shd w:val="clear" w:color="auto" w:fill="FFFFFF"/>
        </w:rPr>
        <w:t xml:space="preserve"> the DD, if it is not properly printed</w:t>
      </w:r>
      <w:r w:rsidRPr="004E0261">
        <w:rPr>
          <w:shd w:val="clear" w:color="auto" w:fill="FFFFFF"/>
        </w:rPr>
        <w:t xml:space="preserve"> </w:t>
      </w:r>
      <w:r>
        <w:rPr>
          <w:shd w:val="clear" w:color="auto" w:fill="FFFFFF"/>
        </w:rPr>
        <w:t>or to</w:t>
      </w:r>
      <w:r w:rsidRPr="004E0261">
        <w:rPr>
          <w:shd w:val="clear" w:color="auto" w:fill="FFFFFF"/>
        </w:rPr>
        <w:t xml:space="preserve"> issue duplicate instruments. The system keeps a track of such re</w:t>
      </w:r>
      <w:r>
        <w:rPr>
          <w:shd w:val="clear" w:color="auto" w:fill="FFFFFF"/>
        </w:rPr>
        <w:t>-</w:t>
      </w:r>
      <w:r w:rsidRPr="004E0261">
        <w:rPr>
          <w:shd w:val="clear" w:color="auto" w:fill="FFFFFF"/>
        </w:rPr>
        <w:t xml:space="preserve">prints so that the bank officials or auditors can </w:t>
      </w:r>
      <w:r>
        <w:rPr>
          <w:shd w:val="clear" w:color="auto" w:fill="FFFFFF"/>
        </w:rPr>
        <w:t>determine</w:t>
      </w:r>
      <w:r w:rsidRPr="004E0261">
        <w:rPr>
          <w:shd w:val="clear" w:color="auto" w:fill="FFFFFF"/>
        </w:rPr>
        <w:t xml:space="preserve"> the reasons and validity of multiple instrument printing</w:t>
      </w:r>
      <w:r>
        <w:rPr>
          <w:shd w:val="clear" w:color="auto" w:fill="FFFFFF"/>
        </w:rPr>
        <w:t>.</w:t>
      </w:r>
    </w:p>
    <w:p w14:paraId="408EC037" w14:textId="77777777" w:rsidR="00065D9F" w:rsidRDefault="00E717D7" w:rsidP="00A745E8">
      <w:pPr>
        <w:pStyle w:val="ParaunderHeading1111"/>
        <w:keepNext/>
      </w:pPr>
      <w:r>
        <w:t>To process</w:t>
      </w:r>
      <w:r w:rsidR="00065D9F">
        <w:t xml:space="preserve"> this screen, type </w:t>
      </w:r>
      <w:r w:rsidR="00065D9F">
        <w:rPr>
          <w:b/>
        </w:rPr>
        <w:t>DD</w:t>
      </w:r>
      <w:r w:rsidR="0034477C">
        <w:rPr>
          <w:b/>
        </w:rPr>
        <w:t xml:space="preserve"> Print-</w:t>
      </w:r>
      <w:r w:rsidR="00065D9F" w:rsidRPr="004761A5">
        <w:rPr>
          <w:b/>
        </w:rPr>
        <w:t xml:space="preserve">Reprint </w:t>
      </w:r>
      <w:r w:rsidR="00065D9F">
        <w:t xml:space="preserve">in the </w:t>
      </w:r>
      <w:r w:rsidR="00065D9F" w:rsidRPr="00811BB1">
        <w:rPr>
          <w:b/>
        </w:rPr>
        <w:t>Menu Item Search</w:t>
      </w:r>
      <w:r w:rsidR="00065D9F">
        <w:t xml:space="preserve"> located at the left corner of the application toolbar and select the appropriate screen (or) do the following steps:</w:t>
      </w:r>
    </w:p>
    <w:p w14:paraId="3F70D13A" w14:textId="77777777" w:rsidR="009B4220" w:rsidRDefault="009B4220" w:rsidP="008B6697">
      <w:pPr>
        <w:pStyle w:val="NumberedListunder1111"/>
        <w:keepNext/>
        <w:numPr>
          <w:ilvl w:val="0"/>
          <w:numId w:val="39"/>
        </w:numPr>
      </w:pPr>
      <w:r>
        <w:t xml:space="preserve">From </w:t>
      </w:r>
      <w:r w:rsidRPr="005248C6">
        <w:rPr>
          <w:b/>
        </w:rPr>
        <w:t>Home screen</w:t>
      </w:r>
      <w:r w:rsidRPr="000C59DF">
        <w:t xml:space="preserve">, </w:t>
      </w:r>
      <w:r w:rsidR="00A83462">
        <w:t>click</w:t>
      </w:r>
      <w:r w:rsidRPr="000C59DF">
        <w:t xml:space="preserve"> </w:t>
      </w:r>
      <w:r w:rsidRPr="005248C6">
        <w:rPr>
          <w:b/>
        </w:rPr>
        <w:t>Teller</w:t>
      </w:r>
      <w:r>
        <w:t>.</w:t>
      </w:r>
      <w:r w:rsidR="00A745E8">
        <w:t xml:space="preserve"> On Teller Mega Menu, under </w:t>
      </w:r>
      <w:r w:rsidR="00A745E8" w:rsidRPr="00C83A60">
        <w:rPr>
          <w:b/>
        </w:rPr>
        <w:t>Remittances</w:t>
      </w:r>
      <w:r w:rsidR="00A745E8">
        <w:t xml:space="preserve">, click </w:t>
      </w:r>
      <w:r w:rsidR="00A745E8">
        <w:rPr>
          <w:b/>
        </w:rPr>
        <w:t>DD Print-</w:t>
      </w:r>
      <w:r w:rsidR="00A745E8" w:rsidRPr="009B4220">
        <w:rPr>
          <w:b/>
        </w:rPr>
        <w:t>Reprint</w:t>
      </w:r>
      <w:r w:rsidR="00A745E8" w:rsidRPr="00713B5A">
        <w:t>.</w:t>
      </w:r>
    </w:p>
    <w:p w14:paraId="66177057" w14:textId="77777777" w:rsidR="005248C6" w:rsidRDefault="005248C6" w:rsidP="00625296">
      <w:pPr>
        <w:pStyle w:val="StepResultUnder1111"/>
        <w:keepNext/>
      </w:pPr>
      <w:r w:rsidRPr="005248C6">
        <w:t xml:space="preserve">The </w:t>
      </w:r>
      <w:r w:rsidRPr="005248C6">
        <w:rPr>
          <w:b/>
        </w:rPr>
        <w:t>DD Pri</w:t>
      </w:r>
      <w:r w:rsidR="00660029">
        <w:rPr>
          <w:b/>
        </w:rPr>
        <w:t>nt-</w:t>
      </w:r>
      <w:r w:rsidRPr="005248C6">
        <w:rPr>
          <w:b/>
        </w:rPr>
        <w:t>Reprint</w:t>
      </w:r>
      <w:r w:rsidRPr="005248C6">
        <w:t xml:space="preserve"> </w:t>
      </w:r>
      <w:r w:rsidR="004E0AEE">
        <w:t>screen is displayed</w:t>
      </w:r>
      <w:r w:rsidRPr="005248C6">
        <w:t>.</w:t>
      </w:r>
    </w:p>
    <w:p w14:paraId="2C3DA461" w14:textId="6EFA4A41" w:rsidR="009B4220" w:rsidRDefault="009B4220" w:rsidP="007F77C9">
      <w:pPr>
        <w:pStyle w:val="FigureTableTitleunderHeading1111"/>
      </w:pPr>
      <w:r>
        <w:t xml:space="preserve">Figure </w:t>
      </w:r>
      <w:fldSimple w:instr=" SEQ Figure \* ARABIC ">
        <w:r w:rsidR="005803B2">
          <w:rPr>
            <w:noProof/>
          </w:rPr>
          <w:t>156</w:t>
        </w:r>
      </w:fldSimple>
      <w:r>
        <w:t xml:space="preserve">: </w:t>
      </w:r>
      <w:r w:rsidRPr="00F22F81">
        <w:t>DD Print</w:t>
      </w:r>
      <w:r w:rsidR="00660029">
        <w:t>-</w:t>
      </w:r>
      <w:r w:rsidRPr="00F22F81">
        <w:t>Reprint</w:t>
      </w:r>
    </w:p>
    <w:p w14:paraId="53D7F0DB" w14:textId="77777777" w:rsidR="002638E1" w:rsidRDefault="00C077F3" w:rsidP="002638E1">
      <w:pPr>
        <w:pStyle w:val="ParaunderHeading1111"/>
      </w:pPr>
      <w:r w:rsidRPr="00C077F3">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sidRPr="00C077F3">
        <w:rPr>
          <w:noProof/>
          <w:lang w:val="en-IN" w:eastAsia="en-IN"/>
        </w:rPr>
        <w:drawing>
          <wp:inline distT="0" distB="0" distL="0" distR="0" wp14:anchorId="6BF5176F" wp14:editId="3490FD3A">
            <wp:extent cx="5326920" cy="3102016"/>
            <wp:effectExtent l="19050" t="19050" r="26670" b="22225"/>
            <wp:docPr id="505" name="Picture 505" descr="C:\Users\kakaliya\Documents\Work\Releases_Oracle Banking Branch\14.5.2.0.0_Innovation\INPUTS\Teller\Screens\Remittances\DD Print-repri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C:\Users\kakaliya\Documents\Work\Releases_Oracle Banking Branch\14.5.2.0.0_Innovation\INPUTS\Teller\Screens\Remittances\DD Print-reprint.JPG"/>
                    <pic:cNvPicPr>
                      <a:picLocks noChangeAspect="1" noChangeArrowheads="1"/>
                    </pic:cNvPicPr>
                  </pic:nvPicPr>
                  <pic:blipFill>
                    <a:blip r:embed="rId204" cstate="print">
                      <a:extLst>
                        <a:ext uri="{28A0092B-C50C-407E-A947-70E740481C1C}">
                          <a14:useLocalDpi xmlns:a14="http://schemas.microsoft.com/office/drawing/2010/main" val="0"/>
                        </a:ext>
                      </a:extLst>
                    </a:blip>
                    <a:srcRect/>
                    <a:stretch>
                      <a:fillRect/>
                    </a:stretch>
                  </pic:blipFill>
                  <pic:spPr bwMode="auto">
                    <a:xfrm>
                      <a:off x="0" y="0"/>
                      <a:ext cx="5332656" cy="3105356"/>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1E3FF6AD" w14:textId="77777777" w:rsidR="002638E1" w:rsidRDefault="002638E1" w:rsidP="002638E1">
      <w:pPr>
        <w:pStyle w:val="Heading11111"/>
        <w:rPr>
          <w:shd w:val="clear" w:color="auto" w:fill="FFFFFF"/>
        </w:rPr>
      </w:pPr>
      <w:r>
        <w:rPr>
          <w:shd w:val="clear" w:color="auto" w:fill="FFFFFF"/>
        </w:rPr>
        <w:t>DD Transaction Details</w:t>
      </w:r>
    </w:p>
    <w:p w14:paraId="16E6FAA8" w14:textId="574DDD7E" w:rsidR="00D36981" w:rsidRPr="008C47D1" w:rsidRDefault="00D36981" w:rsidP="00D36981">
      <w:pPr>
        <w:pStyle w:val="ParaUnderHeading11111"/>
        <w:rPr>
          <w:shd w:val="clear" w:color="auto" w:fill="FFFFFF"/>
        </w:rPr>
      </w:pPr>
      <w:r>
        <w:rPr>
          <w:shd w:val="clear" w:color="auto" w:fill="FFFFFF"/>
        </w:rPr>
        <w:t>Specify the details</w:t>
      </w:r>
      <w:r w:rsidRPr="008C47D1">
        <w:rPr>
          <w:shd w:val="clear" w:color="auto" w:fill="FFFFFF"/>
        </w:rPr>
        <w:t xml:space="preserve"> in the </w:t>
      </w:r>
      <w:r>
        <w:rPr>
          <w:b/>
          <w:shd w:val="clear" w:color="auto" w:fill="FFFFFF"/>
        </w:rPr>
        <w:t>DD Print-</w:t>
      </w:r>
      <w:r w:rsidRPr="00285576">
        <w:rPr>
          <w:b/>
          <w:shd w:val="clear" w:color="auto" w:fill="FFFFFF"/>
        </w:rPr>
        <w:t xml:space="preserve">Reprint </w:t>
      </w:r>
      <w:r w:rsidRPr="008C47D1">
        <w:rPr>
          <w:shd w:val="clear" w:color="auto" w:fill="FFFFFF"/>
        </w:rPr>
        <w:t xml:space="preserve">screen. </w:t>
      </w:r>
      <w:r w:rsidR="00E31C99" w:rsidRPr="00E31C99">
        <w:rPr>
          <w:shd w:val="clear" w:color="auto" w:fill="FFFFFF"/>
        </w:rPr>
        <w:t>The fields, which are marked with asterisk, are mandatory.</w:t>
      </w:r>
      <w:r w:rsidR="00E31C99">
        <w:rPr>
          <w:shd w:val="clear" w:color="auto" w:fill="FFFFFF"/>
        </w:rPr>
        <w:t xml:space="preserve"> </w:t>
      </w:r>
      <w:r w:rsidRPr="008C47D1">
        <w:rPr>
          <w:shd w:val="clear" w:color="auto" w:fill="FFFFFF"/>
        </w:rPr>
        <w:t>For more information on fields, refer to table</w:t>
      </w:r>
      <w:r>
        <w:rPr>
          <w:shd w:val="clear" w:color="auto" w:fill="FFFFFF"/>
        </w:rPr>
        <w:t xml:space="preserve"> </w:t>
      </w:r>
      <w:r w:rsidRPr="007817C8">
        <w:rPr>
          <w:rFonts w:cs="Arial"/>
          <w:i/>
          <w:color w:val="00B0F0"/>
          <w:szCs w:val="20"/>
          <w:shd w:val="clear" w:color="auto" w:fill="FFFFFF"/>
        </w:rPr>
        <w:fldChar w:fldCharType="begin"/>
      </w:r>
      <w:r w:rsidRPr="007817C8">
        <w:rPr>
          <w:rFonts w:cs="Arial"/>
          <w:i/>
          <w:color w:val="00B0F0"/>
          <w:szCs w:val="20"/>
          <w:shd w:val="clear" w:color="auto" w:fill="FFFFFF"/>
        </w:rPr>
        <w:instrText xml:space="preserve"> REF DDPrintReprint \h  \* MERGEFORMAT </w:instrText>
      </w:r>
      <w:r w:rsidRPr="007817C8">
        <w:rPr>
          <w:rFonts w:cs="Arial"/>
          <w:i/>
          <w:color w:val="00B0F0"/>
          <w:szCs w:val="20"/>
          <w:shd w:val="clear" w:color="auto" w:fill="FFFFFF"/>
        </w:rPr>
      </w:r>
      <w:r w:rsidRPr="007817C8">
        <w:rPr>
          <w:rFonts w:cs="Arial"/>
          <w:i/>
          <w:color w:val="00B0F0"/>
          <w:szCs w:val="20"/>
          <w:shd w:val="clear" w:color="auto" w:fill="FFFFFF"/>
        </w:rPr>
        <w:fldChar w:fldCharType="separate"/>
      </w:r>
      <w:r w:rsidR="005803B2" w:rsidRPr="005803B2">
        <w:rPr>
          <w:rFonts w:cs="Arial"/>
          <w:i/>
          <w:color w:val="00B0F0"/>
          <w:szCs w:val="20"/>
        </w:rPr>
        <w:t>Field Description: DD Print-Reprint</w:t>
      </w:r>
      <w:r w:rsidRPr="007817C8">
        <w:rPr>
          <w:rFonts w:cs="Arial"/>
          <w:i/>
          <w:color w:val="00B0F0"/>
          <w:szCs w:val="20"/>
          <w:shd w:val="clear" w:color="auto" w:fill="FFFFFF"/>
        </w:rPr>
        <w:fldChar w:fldCharType="end"/>
      </w:r>
      <w:r w:rsidRPr="008C47D1">
        <w:rPr>
          <w:shd w:val="clear" w:color="auto" w:fill="FFFFFF"/>
        </w:rPr>
        <w:t>.</w:t>
      </w:r>
    </w:p>
    <w:p w14:paraId="362AAE29" w14:textId="77777777" w:rsidR="00854A9A" w:rsidRDefault="00854A9A" w:rsidP="00854A9A">
      <w:pPr>
        <w:pStyle w:val="FigureTableTitleunderHeading11111"/>
      </w:pPr>
      <w:bookmarkStart w:id="1438" w:name="DDPrintReprint"/>
      <w:r>
        <w:lastRenderedPageBreak/>
        <w:t xml:space="preserve">Field Description: </w:t>
      </w:r>
      <w:r w:rsidR="00660029">
        <w:t>DD Print-</w:t>
      </w:r>
      <w:r w:rsidRPr="00854A9A">
        <w:t>Reprint</w:t>
      </w:r>
      <w:bookmarkEnd w:id="1438"/>
    </w:p>
    <w:tbl>
      <w:tblPr>
        <w:tblStyle w:val="TableGrid"/>
        <w:tblW w:w="0" w:type="auto"/>
        <w:tblInd w:w="1296" w:type="dxa"/>
        <w:tblLook w:val="04A0" w:firstRow="1" w:lastRow="0" w:firstColumn="1" w:lastColumn="0" w:noHBand="0" w:noVBand="1"/>
      </w:tblPr>
      <w:tblGrid>
        <w:gridCol w:w="2732"/>
        <w:gridCol w:w="5322"/>
      </w:tblGrid>
      <w:tr w:rsidR="00854A9A" w14:paraId="3A541C61" w14:textId="77777777" w:rsidTr="00001567">
        <w:trPr>
          <w:tblHeader/>
        </w:trPr>
        <w:tc>
          <w:tcPr>
            <w:tcW w:w="2732" w:type="dxa"/>
          </w:tcPr>
          <w:p w14:paraId="1E683E67" w14:textId="77777777" w:rsidR="00854A9A" w:rsidRDefault="00291324" w:rsidP="00001567">
            <w:pPr>
              <w:pStyle w:val="TableHeader"/>
              <w:keepNext w:val="0"/>
              <w:keepLines w:val="0"/>
              <w:rPr>
                <w:shd w:val="clear" w:color="auto" w:fill="FFFFFF"/>
              </w:rPr>
            </w:pPr>
            <w:r>
              <w:rPr>
                <w:shd w:val="clear" w:color="auto" w:fill="FFFFFF"/>
              </w:rPr>
              <w:t>Field</w:t>
            </w:r>
          </w:p>
        </w:tc>
        <w:tc>
          <w:tcPr>
            <w:tcW w:w="5322" w:type="dxa"/>
          </w:tcPr>
          <w:p w14:paraId="202EB14A" w14:textId="77777777" w:rsidR="00854A9A" w:rsidRDefault="00854A9A" w:rsidP="00001567">
            <w:pPr>
              <w:pStyle w:val="TableHeader"/>
              <w:keepNext w:val="0"/>
              <w:keepLines w:val="0"/>
              <w:rPr>
                <w:shd w:val="clear" w:color="auto" w:fill="FFFFFF"/>
              </w:rPr>
            </w:pPr>
            <w:r>
              <w:rPr>
                <w:shd w:val="clear" w:color="auto" w:fill="FFFFFF"/>
              </w:rPr>
              <w:t>Description</w:t>
            </w:r>
          </w:p>
        </w:tc>
      </w:tr>
      <w:tr w:rsidR="00854A9A" w14:paraId="19DE8DFC" w14:textId="77777777" w:rsidTr="00001567">
        <w:tc>
          <w:tcPr>
            <w:tcW w:w="2732" w:type="dxa"/>
          </w:tcPr>
          <w:p w14:paraId="47D18D6E" w14:textId="77777777" w:rsidR="00854A9A" w:rsidRPr="009060AE" w:rsidRDefault="00D66F9E" w:rsidP="00001567">
            <w:pPr>
              <w:pStyle w:val="TableContents"/>
              <w:keepNext w:val="0"/>
              <w:keepLines w:val="0"/>
              <w:rPr>
                <w:b/>
              </w:rPr>
            </w:pPr>
            <w:r w:rsidRPr="00D66F9E">
              <w:rPr>
                <w:b/>
              </w:rPr>
              <w:t>Demand Draft No</w:t>
            </w:r>
          </w:p>
        </w:tc>
        <w:tc>
          <w:tcPr>
            <w:tcW w:w="5322" w:type="dxa"/>
          </w:tcPr>
          <w:p w14:paraId="4D2B86C8" w14:textId="77777777" w:rsidR="00854A9A" w:rsidRDefault="00854A9A" w:rsidP="00E31C99">
            <w:pPr>
              <w:pStyle w:val="TableContents"/>
              <w:keepNext w:val="0"/>
              <w:keepLines w:val="0"/>
            </w:pPr>
            <w:r w:rsidRPr="00161E6C">
              <w:rPr>
                <w:shd w:val="clear" w:color="auto" w:fill="FFFFFF"/>
              </w:rPr>
              <w:t xml:space="preserve">Specify the </w:t>
            </w:r>
            <w:r w:rsidR="00D66F9E">
              <w:rPr>
                <w:shd w:val="clear" w:color="auto" w:fill="FFFFFF"/>
              </w:rPr>
              <w:t>DD</w:t>
            </w:r>
            <w:r>
              <w:rPr>
                <w:shd w:val="clear" w:color="auto" w:fill="FFFFFF"/>
              </w:rPr>
              <w:t xml:space="preserve"> </w:t>
            </w:r>
            <w:r w:rsidRPr="00161E6C">
              <w:rPr>
                <w:shd w:val="clear" w:color="auto" w:fill="FFFFFF"/>
              </w:rPr>
              <w:t xml:space="preserve">number of the </w:t>
            </w:r>
            <w:r>
              <w:rPr>
                <w:shd w:val="clear" w:color="auto" w:fill="FFFFFF"/>
              </w:rPr>
              <w:t>instrument</w:t>
            </w:r>
            <w:r w:rsidRPr="00161E6C">
              <w:rPr>
                <w:shd w:val="clear" w:color="auto" w:fill="FFFFFF"/>
              </w:rPr>
              <w:t xml:space="preserve"> that </w:t>
            </w:r>
            <w:r>
              <w:rPr>
                <w:shd w:val="clear" w:color="auto" w:fill="FFFFFF"/>
              </w:rPr>
              <w:t>you need to print or re-print</w:t>
            </w:r>
            <w:r w:rsidRPr="00161E6C">
              <w:rPr>
                <w:shd w:val="clear" w:color="auto" w:fill="FFFFFF"/>
              </w:rPr>
              <w:t>.</w:t>
            </w:r>
          </w:p>
        </w:tc>
      </w:tr>
      <w:tr w:rsidR="00854A9A" w14:paraId="5A3E5A94" w14:textId="77777777" w:rsidTr="00001567">
        <w:tc>
          <w:tcPr>
            <w:tcW w:w="2732" w:type="dxa"/>
          </w:tcPr>
          <w:p w14:paraId="09F9C289" w14:textId="77777777" w:rsidR="00854A9A" w:rsidRPr="009060AE" w:rsidRDefault="00854A9A" w:rsidP="00001567">
            <w:pPr>
              <w:pStyle w:val="TableContents"/>
              <w:keepNext w:val="0"/>
              <w:keepLines w:val="0"/>
              <w:rPr>
                <w:b/>
              </w:rPr>
            </w:pPr>
            <w:r w:rsidRPr="00161E6C">
              <w:rPr>
                <w:b/>
              </w:rPr>
              <w:t>Issue Branch Code</w:t>
            </w:r>
          </w:p>
        </w:tc>
        <w:tc>
          <w:tcPr>
            <w:tcW w:w="5322" w:type="dxa"/>
          </w:tcPr>
          <w:p w14:paraId="4DA8A7E8" w14:textId="77777777" w:rsidR="00854A9A" w:rsidRDefault="00854A9A" w:rsidP="00E31C99">
            <w:pPr>
              <w:pStyle w:val="TableContents"/>
              <w:keepNext w:val="0"/>
              <w:keepLines w:val="0"/>
            </w:pPr>
            <w:r w:rsidRPr="00161E6C">
              <w:rPr>
                <w:shd w:val="clear" w:color="auto" w:fill="FFFFFF"/>
              </w:rPr>
              <w:t xml:space="preserve">Select the branch code where the </w:t>
            </w:r>
            <w:r>
              <w:rPr>
                <w:shd w:val="clear" w:color="auto" w:fill="FFFFFF"/>
              </w:rPr>
              <w:t>instrument</w:t>
            </w:r>
            <w:r w:rsidRPr="00161E6C">
              <w:rPr>
                <w:shd w:val="clear" w:color="auto" w:fill="FFFFFF"/>
              </w:rPr>
              <w:t xml:space="preserve"> </w:t>
            </w:r>
            <w:r>
              <w:rPr>
                <w:shd w:val="clear" w:color="auto" w:fill="FFFFFF"/>
              </w:rPr>
              <w:t>is</w:t>
            </w:r>
            <w:r w:rsidRPr="00161E6C">
              <w:rPr>
                <w:shd w:val="clear" w:color="auto" w:fill="FFFFFF"/>
              </w:rPr>
              <w:t xml:space="preserve"> issued from the LOV.</w:t>
            </w:r>
          </w:p>
        </w:tc>
      </w:tr>
      <w:tr w:rsidR="00854A9A" w14:paraId="7B86E072" w14:textId="77777777" w:rsidTr="00001567">
        <w:tc>
          <w:tcPr>
            <w:tcW w:w="2732" w:type="dxa"/>
          </w:tcPr>
          <w:p w14:paraId="2525BDCD" w14:textId="77777777" w:rsidR="00854A9A" w:rsidRPr="00161E6C" w:rsidRDefault="00854A9A" w:rsidP="00001567">
            <w:pPr>
              <w:pStyle w:val="TableContents"/>
              <w:keepNext w:val="0"/>
              <w:keepLines w:val="0"/>
              <w:rPr>
                <w:b/>
              </w:rPr>
            </w:pPr>
            <w:r w:rsidRPr="00E80868">
              <w:rPr>
                <w:b/>
              </w:rPr>
              <w:t>Print Type</w:t>
            </w:r>
          </w:p>
        </w:tc>
        <w:tc>
          <w:tcPr>
            <w:tcW w:w="5322" w:type="dxa"/>
          </w:tcPr>
          <w:p w14:paraId="33EF39BD" w14:textId="77777777" w:rsidR="00854A9A" w:rsidRPr="00161E6C" w:rsidRDefault="00854A9A" w:rsidP="00E31C99">
            <w:pPr>
              <w:pStyle w:val="TableContents"/>
              <w:keepNext w:val="0"/>
              <w:keepLines w:val="0"/>
            </w:pPr>
            <w:r w:rsidRPr="00E80868">
              <w:rPr>
                <w:shd w:val="clear" w:color="auto" w:fill="FFFFFF"/>
              </w:rPr>
              <w:t xml:space="preserve">Select the </w:t>
            </w:r>
            <w:r>
              <w:rPr>
                <w:shd w:val="clear" w:color="auto" w:fill="FFFFFF"/>
              </w:rPr>
              <w:t xml:space="preserve">type </w:t>
            </w:r>
            <w:r w:rsidRPr="00E80868">
              <w:rPr>
                <w:b/>
                <w:shd w:val="clear" w:color="auto" w:fill="FFFFFF"/>
              </w:rPr>
              <w:t>Print</w:t>
            </w:r>
            <w:r>
              <w:rPr>
                <w:shd w:val="clear" w:color="auto" w:fill="FFFFFF"/>
              </w:rPr>
              <w:t xml:space="preserve"> or</w:t>
            </w:r>
            <w:r w:rsidRPr="00E80868">
              <w:rPr>
                <w:shd w:val="clear" w:color="auto" w:fill="FFFFFF"/>
              </w:rPr>
              <w:t xml:space="preserve"> </w:t>
            </w:r>
            <w:r w:rsidRPr="00E80868">
              <w:rPr>
                <w:b/>
                <w:shd w:val="clear" w:color="auto" w:fill="FFFFFF"/>
              </w:rPr>
              <w:t>Reprint</w:t>
            </w:r>
            <w:r w:rsidRPr="00E80868">
              <w:rPr>
                <w:shd w:val="clear" w:color="auto" w:fill="FFFFFF"/>
              </w:rPr>
              <w:t xml:space="preserve"> </w:t>
            </w:r>
            <w:r>
              <w:rPr>
                <w:shd w:val="clear" w:color="auto" w:fill="FFFFFF"/>
              </w:rPr>
              <w:t>from the drop-down list</w:t>
            </w:r>
            <w:r w:rsidRPr="00E80868">
              <w:rPr>
                <w:shd w:val="clear" w:color="auto" w:fill="FFFFFF"/>
              </w:rPr>
              <w:t>.</w:t>
            </w:r>
          </w:p>
        </w:tc>
      </w:tr>
      <w:tr w:rsidR="00854A9A" w14:paraId="4E4F4043" w14:textId="77777777" w:rsidTr="00001567">
        <w:tc>
          <w:tcPr>
            <w:tcW w:w="2732" w:type="dxa"/>
          </w:tcPr>
          <w:p w14:paraId="005D7EFD" w14:textId="77777777" w:rsidR="00854A9A" w:rsidRPr="00161E6C" w:rsidRDefault="00854A9A" w:rsidP="00001567">
            <w:pPr>
              <w:pStyle w:val="TableContents"/>
              <w:keepNext w:val="0"/>
              <w:keepLines w:val="0"/>
              <w:rPr>
                <w:b/>
              </w:rPr>
            </w:pPr>
            <w:r w:rsidRPr="00161E6C">
              <w:rPr>
                <w:b/>
              </w:rPr>
              <w:t>Query</w:t>
            </w:r>
          </w:p>
        </w:tc>
        <w:tc>
          <w:tcPr>
            <w:tcW w:w="5322" w:type="dxa"/>
          </w:tcPr>
          <w:p w14:paraId="1DDD4FE8" w14:textId="77777777" w:rsidR="00854A9A" w:rsidRPr="00161E6C" w:rsidRDefault="005641CE" w:rsidP="005641CE">
            <w:pPr>
              <w:pStyle w:val="TableContents"/>
              <w:keepNext w:val="0"/>
              <w:keepLines w:val="0"/>
              <w:rPr>
                <w:shd w:val="clear" w:color="auto" w:fill="FFFFFF"/>
              </w:rPr>
            </w:pPr>
            <w:r>
              <w:rPr>
                <w:shd w:val="clear" w:color="auto" w:fill="FFFFFF"/>
              </w:rPr>
              <w:t>C</w:t>
            </w:r>
            <w:r w:rsidRPr="005641CE">
              <w:rPr>
                <w:shd w:val="clear" w:color="auto" w:fill="FFFFFF"/>
              </w:rPr>
              <w:t xml:space="preserve">lick this icon </w:t>
            </w:r>
            <w:r>
              <w:rPr>
                <w:shd w:val="clear" w:color="auto" w:fill="FFFFFF"/>
              </w:rPr>
              <w:t>t</w:t>
            </w:r>
            <w:r w:rsidR="00813F19" w:rsidRPr="00161E6C">
              <w:rPr>
                <w:shd w:val="clear" w:color="auto" w:fill="FFFFFF"/>
              </w:rPr>
              <w:t xml:space="preserve">o fetch </w:t>
            </w:r>
            <w:r w:rsidR="00813F19" w:rsidRPr="00284FE0">
              <w:rPr>
                <w:shd w:val="clear" w:color="auto" w:fill="FFFFFF"/>
              </w:rPr>
              <w:t xml:space="preserve">details of </w:t>
            </w:r>
            <w:r w:rsidR="00813F19">
              <w:rPr>
                <w:shd w:val="clear" w:color="auto" w:fill="FFFFFF"/>
              </w:rPr>
              <w:t>DD</w:t>
            </w:r>
            <w:r w:rsidR="00813F19" w:rsidRPr="00284FE0">
              <w:rPr>
                <w:shd w:val="clear" w:color="auto" w:fill="FFFFFF"/>
              </w:rPr>
              <w:t xml:space="preserve"> </w:t>
            </w:r>
            <w:r w:rsidR="00813F19" w:rsidRPr="00D66F9E">
              <w:rPr>
                <w:shd w:val="clear" w:color="auto" w:fill="FFFFFF"/>
              </w:rPr>
              <w:t>print or re-print</w:t>
            </w:r>
            <w:r w:rsidR="00854A9A" w:rsidRPr="00161E6C">
              <w:rPr>
                <w:shd w:val="clear" w:color="auto" w:fill="FFFFFF"/>
              </w:rPr>
              <w:t>.</w:t>
            </w:r>
          </w:p>
        </w:tc>
      </w:tr>
      <w:tr w:rsidR="00854A9A" w14:paraId="7463F696" w14:textId="77777777" w:rsidTr="00001567">
        <w:tc>
          <w:tcPr>
            <w:tcW w:w="2732" w:type="dxa"/>
          </w:tcPr>
          <w:p w14:paraId="51612F6B" w14:textId="77777777" w:rsidR="00854A9A" w:rsidRPr="000F4CEC" w:rsidRDefault="00854A9A" w:rsidP="00001567">
            <w:pPr>
              <w:pStyle w:val="TableContents"/>
              <w:keepNext w:val="0"/>
              <w:keepLines w:val="0"/>
              <w:rPr>
                <w:b/>
              </w:rPr>
            </w:pPr>
            <w:r>
              <w:rPr>
                <w:b/>
              </w:rPr>
              <w:t>Issuing</w:t>
            </w:r>
            <w:r w:rsidRPr="009060AE">
              <w:rPr>
                <w:b/>
              </w:rPr>
              <w:t xml:space="preserve"> Branch Code</w:t>
            </w:r>
          </w:p>
        </w:tc>
        <w:tc>
          <w:tcPr>
            <w:tcW w:w="5322" w:type="dxa"/>
          </w:tcPr>
          <w:p w14:paraId="1864F6FD" w14:textId="77777777" w:rsidR="00854A9A" w:rsidRPr="00F8797E" w:rsidRDefault="00854A9A" w:rsidP="00001567">
            <w:pPr>
              <w:pStyle w:val="TableContents"/>
              <w:keepNext w:val="0"/>
              <w:keepLines w:val="0"/>
              <w:rPr>
                <w:shd w:val="clear" w:color="auto" w:fill="FFFFFF"/>
              </w:rPr>
            </w:pPr>
            <w:r>
              <w:rPr>
                <w:shd w:val="clear" w:color="auto" w:fill="FFFFFF"/>
              </w:rPr>
              <w:t>D</w:t>
            </w:r>
            <w:r w:rsidRPr="00997696">
              <w:rPr>
                <w:shd w:val="clear" w:color="auto" w:fill="FFFFFF"/>
              </w:rPr>
              <w:t xml:space="preserve">isplays the </w:t>
            </w:r>
            <w:r>
              <w:rPr>
                <w:shd w:val="clear" w:color="auto" w:fill="FFFFFF"/>
              </w:rPr>
              <w:t xml:space="preserve">logged-in </w:t>
            </w:r>
            <w:r w:rsidRPr="00997696">
              <w:rPr>
                <w:shd w:val="clear" w:color="auto" w:fill="FFFFFF"/>
              </w:rPr>
              <w:t>branch code.</w:t>
            </w:r>
          </w:p>
        </w:tc>
      </w:tr>
      <w:tr w:rsidR="00854A9A" w14:paraId="3C112F4C" w14:textId="77777777" w:rsidTr="00001567">
        <w:tc>
          <w:tcPr>
            <w:tcW w:w="2732" w:type="dxa"/>
          </w:tcPr>
          <w:p w14:paraId="39F7DEEA" w14:textId="77777777" w:rsidR="00854A9A" w:rsidRPr="009B5364" w:rsidRDefault="00D66F9E" w:rsidP="00001567">
            <w:pPr>
              <w:pStyle w:val="TableContents"/>
              <w:keepNext w:val="0"/>
              <w:keepLines w:val="0"/>
              <w:rPr>
                <w:b/>
              </w:rPr>
            </w:pPr>
            <w:r>
              <w:rPr>
                <w:b/>
              </w:rPr>
              <w:t>DD</w:t>
            </w:r>
            <w:r w:rsidR="00854A9A" w:rsidRPr="00DA06F6">
              <w:rPr>
                <w:b/>
              </w:rPr>
              <w:t xml:space="preserve"> Date</w:t>
            </w:r>
          </w:p>
        </w:tc>
        <w:tc>
          <w:tcPr>
            <w:tcW w:w="5322" w:type="dxa"/>
          </w:tcPr>
          <w:p w14:paraId="752F8BC0" w14:textId="77777777" w:rsidR="00854A9A" w:rsidRPr="009B5364" w:rsidRDefault="00854A9A" w:rsidP="00D66F9E">
            <w:pPr>
              <w:pStyle w:val="TableContents"/>
              <w:keepNext w:val="0"/>
              <w:keepLines w:val="0"/>
              <w:rPr>
                <w:shd w:val="clear" w:color="auto" w:fill="FFFFFF"/>
              </w:rPr>
            </w:pPr>
            <w:r>
              <w:rPr>
                <w:shd w:val="clear" w:color="auto" w:fill="FFFFFF"/>
              </w:rPr>
              <w:t>D</w:t>
            </w:r>
            <w:r w:rsidRPr="003A3293">
              <w:rPr>
                <w:shd w:val="clear" w:color="auto" w:fill="FFFFFF"/>
              </w:rPr>
              <w:t xml:space="preserve">isplays </w:t>
            </w:r>
            <w:r w:rsidRPr="00DA06F6">
              <w:rPr>
                <w:shd w:val="clear" w:color="auto" w:fill="FFFFFF"/>
              </w:rPr>
              <w:t xml:space="preserve">the date mentioned in the </w:t>
            </w:r>
            <w:r w:rsidR="00D66F9E">
              <w:rPr>
                <w:shd w:val="clear" w:color="auto" w:fill="FFFFFF"/>
              </w:rPr>
              <w:t>DD</w:t>
            </w:r>
            <w:r w:rsidRPr="003A3293">
              <w:rPr>
                <w:shd w:val="clear" w:color="auto" w:fill="FFFFFF"/>
              </w:rPr>
              <w:t>.</w:t>
            </w:r>
          </w:p>
        </w:tc>
      </w:tr>
      <w:tr w:rsidR="00854A9A" w14:paraId="68E47DB2" w14:textId="77777777" w:rsidTr="00001567">
        <w:tc>
          <w:tcPr>
            <w:tcW w:w="2732" w:type="dxa"/>
          </w:tcPr>
          <w:p w14:paraId="7A505BD6" w14:textId="77777777" w:rsidR="00854A9A" w:rsidRPr="00F8797E" w:rsidRDefault="00D66F9E" w:rsidP="00001567">
            <w:pPr>
              <w:pStyle w:val="TableContents"/>
              <w:keepNext w:val="0"/>
              <w:keepLines w:val="0"/>
              <w:rPr>
                <w:b/>
              </w:rPr>
            </w:pPr>
            <w:r>
              <w:rPr>
                <w:b/>
              </w:rPr>
              <w:t>DD</w:t>
            </w:r>
            <w:r w:rsidR="00854A9A" w:rsidRPr="009060AE">
              <w:rPr>
                <w:b/>
              </w:rPr>
              <w:t xml:space="preserve"> Amount</w:t>
            </w:r>
          </w:p>
        </w:tc>
        <w:tc>
          <w:tcPr>
            <w:tcW w:w="5322" w:type="dxa"/>
          </w:tcPr>
          <w:p w14:paraId="77E009CA" w14:textId="77777777" w:rsidR="00854A9A" w:rsidRPr="00F8797E" w:rsidRDefault="00854A9A" w:rsidP="00001567">
            <w:pPr>
              <w:pStyle w:val="TableContents"/>
              <w:keepNext w:val="0"/>
              <w:keepLines w:val="0"/>
              <w:rPr>
                <w:shd w:val="clear" w:color="auto" w:fill="FFFFFF"/>
              </w:rPr>
            </w:pPr>
            <w:r w:rsidRPr="00723D57">
              <w:rPr>
                <w:shd w:val="clear" w:color="auto" w:fill="FFFFFF"/>
              </w:rPr>
              <w:t xml:space="preserve">Displays </w:t>
            </w:r>
            <w:r w:rsidRPr="009060AE">
              <w:rPr>
                <w:shd w:val="clear" w:color="auto" w:fill="FFFFFF"/>
              </w:rPr>
              <w:t xml:space="preserve">the </w:t>
            </w:r>
            <w:r w:rsidR="00D66F9E" w:rsidRPr="00D66F9E">
              <w:rPr>
                <w:shd w:val="clear" w:color="auto" w:fill="FFFFFF"/>
              </w:rPr>
              <w:t xml:space="preserve">DD </w:t>
            </w:r>
            <w:r w:rsidRPr="009060AE">
              <w:rPr>
                <w:shd w:val="clear" w:color="auto" w:fill="FFFFFF"/>
              </w:rPr>
              <w:t>currency</w:t>
            </w:r>
            <w:r>
              <w:rPr>
                <w:shd w:val="clear" w:color="auto" w:fill="FFFFFF"/>
              </w:rPr>
              <w:t xml:space="preserve"> </w:t>
            </w:r>
            <w:r w:rsidRPr="009060AE">
              <w:rPr>
                <w:shd w:val="clear" w:color="auto" w:fill="FFFFFF"/>
              </w:rPr>
              <w:t xml:space="preserve">and </w:t>
            </w:r>
            <w:r>
              <w:rPr>
                <w:shd w:val="clear" w:color="auto" w:fill="FFFFFF"/>
              </w:rPr>
              <w:t xml:space="preserve">the </w:t>
            </w:r>
            <w:r w:rsidR="00D66F9E" w:rsidRPr="00D66F9E">
              <w:rPr>
                <w:shd w:val="clear" w:color="auto" w:fill="FFFFFF"/>
              </w:rPr>
              <w:t xml:space="preserve">DD </w:t>
            </w:r>
            <w:r w:rsidRPr="009060AE">
              <w:rPr>
                <w:shd w:val="clear" w:color="auto" w:fill="FFFFFF"/>
              </w:rPr>
              <w:t>amount.</w:t>
            </w:r>
          </w:p>
        </w:tc>
      </w:tr>
      <w:tr w:rsidR="00854A9A" w14:paraId="678BA78B" w14:textId="77777777" w:rsidTr="00001567">
        <w:tc>
          <w:tcPr>
            <w:tcW w:w="2732" w:type="dxa"/>
          </w:tcPr>
          <w:p w14:paraId="20B7047C" w14:textId="77777777" w:rsidR="00854A9A" w:rsidRDefault="00854A9A" w:rsidP="00001567">
            <w:pPr>
              <w:pStyle w:val="TableContents"/>
              <w:keepNext w:val="0"/>
              <w:keepLines w:val="0"/>
              <w:rPr>
                <w:b/>
              </w:rPr>
            </w:pPr>
            <w:r w:rsidRPr="008B36AB">
              <w:rPr>
                <w:b/>
              </w:rPr>
              <w:t>Drawer Name</w:t>
            </w:r>
          </w:p>
        </w:tc>
        <w:tc>
          <w:tcPr>
            <w:tcW w:w="5322" w:type="dxa"/>
          </w:tcPr>
          <w:p w14:paraId="2833D553" w14:textId="77777777" w:rsidR="00854A9A" w:rsidRPr="003A3293" w:rsidRDefault="00854A9A" w:rsidP="00001567">
            <w:pPr>
              <w:pStyle w:val="TableContents"/>
              <w:keepNext w:val="0"/>
              <w:keepLines w:val="0"/>
              <w:rPr>
                <w:shd w:val="clear" w:color="auto" w:fill="FFFFFF"/>
              </w:rPr>
            </w:pPr>
            <w:r>
              <w:rPr>
                <w:shd w:val="clear" w:color="auto" w:fill="FFFFFF"/>
              </w:rPr>
              <w:t>D</w:t>
            </w:r>
            <w:r w:rsidRPr="008B36AB">
              <w:rPr>
                <w:shd w:val="clear" w:color="auto" w:fill="FFFFFF"/>
              </w:rPr>
              <w:t>isplays the name of the drawer.</w:t>
            </w:r>
          </w:p>
        </w:tc>
      </w:tr>
      <w:tr w:rsidR="00854A9A" w14:paraId="3921994F" w14:textId="77777777" w:rsidTr="00001567">
        <w:tc>
          <w:tcPr>
            <w:tcW w:w="2732" w:type="dxa"/>
          </w:tcPr>
          <w:p w14:paraId="73A769E4" w14:textId="77777777" w:rsidR="00854A9A" w:rsidRPr="009060AE" w:rsidRDefault="00D66F9E" w:rsidP="00001567">
            <w:pPr>
              <w:pStyle w:val="TableContents"/>
              <w:keepNext w:val="0"/>
              <w:keepLines w:val="0"/>
              <w:rPr>
                <w:b/>
              </w:rPr>
            </w:pPr>
            <w:r w:rsidRPr="00D66F9E">
              <w:rPr>
                <w:b/>
              </w:rPr>
              <w:t xml:space="preserve">DD </w:t>
            </w:r>
            <w:r w:rsidR="00854A9A" w:rsidRPr="003A3293">
              <w:rPr>
                <w:b/>
              </w:rPr>
              <w:t>Status</w:t>
            </w:r>
          </w:p>
        </w:tc>
        <w:tc>
          <w:tcPr>
            <w:tcW w:w="5322" w:type="dxa"/>
          </w:tcPr>
          <w:p w14:paraId="78964D54" w14:textId="77777777" w:rsidR="00854A9A" w:rsidRDefault="00854A9A" w:rsidP="00001567">
            <w:pPr>
              <w:pStyle w:val="TableContents"/>
              <w:keepNext w:val="0"/>
              <w:keepLines w:val="0"/>
              <w:rPr>
                <w:shd w:val="clear" w:color="auto" w:fill="FFFFFF"/>
              </w:rPr>
            </w:pPr>
            <w:r>
              <w:rPr>
                <w:shd w:val="clear" w:color="auto" w:fill="FFFFFF"/>
              </w:rPr>
              <w:t>D</w:t>
            </w:r>
            <w:r w:rsidRPr="003A3293">
              <w:rPr>
                <w:shd w:val="clear" w:color="auto" w:fill="FFFFFF"/>
              </w:rPr>
              <w:t xml:space="preserve">isplays the status of the </w:t>
            </w:r>
            <w:r w:rsidR="00D66F9E" w:rsidRPr="00D66F9E">
              <w:rPr>
                <w:shd w:val="clear" w:color="auto" w:fill="FFFFFF"/>
              </w:rPr>
              <w:t>DD</w:t>
            </w:r>
            <w:r w:rsidRPr="003A3293">
              <w:rPr>
                <w:shd w:val="clear" w:color="auto" w:fill="FFFFFF"/>
              </w:rPr>
              <w:t>.</w:t>
            </w:r>
          </w:p>
        </w:tc>
      </w:tr>
      <w:tr w:rsidR="00E27DAB" w14:paraId="55334E0A" w14:textId="77777777" w:rsidTr="00E27DAB">
        <w:tc>
          <w:tcPr>
            <w:tcW w:w="2732" w:type="dxa"/>
          </w:tcPr>
          <w:p w14:paraId="59034709" w14:textId="77777777" w:rsidR="00E27DAB" w:rsidRPr="00F8797E" w:rsidRDefault="00E27DAB" w:rsidP="00E27DAB">
            <w:pPr>
              <w:pStyle w:val="TableContents"/>
              <w:keepNext w:val="0"/>
              <w:keepLines w:val="0"/>
              <w:rPr>
                <w:shd w:val="clear" w:color="auto" w:fill="FFFFFF"/>
              </w:rPr>
            </w:pPr>
            <w:r w:rsidRPr="00116300">
              <w:rPr>
                <w:b/>
              </w:rPr>
              <w:t>Beneficiary Details</w:t>
            </w:r>
          </w:p>
        </w:tc>
        <w:tc>
          <w:tcPr>
            <w:tcW w:w="5322" w:type="dxa"/>
          </w:tcPr>
          <w:p w14:paraId="6DC90E37" w14:textId="77777777" w:rsidR="00E27DAB" w:rsidRPr="00733952" w:rsidRDefault="00E27DAB" w:rsidP="00E27DAB">
            <w:pPr>
              <w:pStyle w:val="TableContents"/>
              <w:keepNext w:val="0"/>
              <w:rPr>
                <w:shd w:val="clear" w:color="auto" w:fill="FFFFFF"/>
              </w:rPr>
            </w:pPr>
            <w:r>
              <w:rPr>
                <w:shd w:val="clear" w:color="auto" w:fill="FFFFFF"/>
              </w:rPr>
              <w:t>Specify the fields.</w:t>
            </w:r>
          </w:p>
        </w:tc>
      </w:tr>
      <w:tr w:rsidR="00E27DAB" w14:paraId="108451C9" w14:textId="77777777" w:rsidTr="00001567">
        <w:tc>
          <w:tcPr>
            <w:tcW w:w="2732" w:type="dxa"/>
          </w:tcPr>
          <w:p w14:paraId="2C45AB6D" w14:textId="77777777" w:rsidR="00E27DAB" w:rsidRPr="00F8797E" w:rsidRDefault="00E27DAB" w:rsidP="00E27DAB">
            <w:pPr>
              <w:pStyle w:val="TableContents"/>
              <w:keepNext w:val="0"/>
              <w:keepLines w:val="0"/>
              <w:rPr>
                <w:b/>
              </w:rPr>
            </w:pPr>
            <w:r w:rsidRPr="00116300">
              <w:rPr>
                <w:b/>
              </w:rPr>
              <w:t>Beneficiary Name</w:t>
            </w:r>
          </w:p>
        </w:tc>
        <w:tc>
          <w:tcPr>
            <w:tcW w:w="5322" w:type="dxa"/>
          </w:tcPr>
          <w:p w14:paraId="07CE4D9E" w14:textId="77777777" w:rsidR="00E27DAB" w:rsidRPr="00F8797E" w:rsidRDefault="00E27DAB" w:rsidP="00E27DAB">
            <w:pPr>
              <w:pStyle w:val="TableContents"/>
              <w:keepNext w:val="0"/>
              <w:keepLines w:val="0"/>
              <w:rPr>
                <w:shd w:val="clear" w:color="auto" w:fill="FFFFFF"/>
              </w:rPr>
            </w:pPr>
            <w:r>
              <w:rPr>
                <w:shd w:val="clear" w:color="auto" w:fill="FFFFFF"/>
              </w:rPr>
              <w:t>D</w:t>
            </w:r>
            <w:r w:rsidRPr="00116300">
              <w:rPr>
                <w:shd w:val="clear" w:color="auto" w:fill="FFFFFF"/>
              </w:rPr>
              <w:t>isplays the beneficiary name</w:t>
            </w:r>
            <w:r>
              <w:rPr>
                <w:shd w:val="clear" w:color="auto" w:fill="FFFFFF"/>
              </w:rPr>
              <w:t>.</w:t>
            </w:r>
          </w:p>
        </w:tc>
      </w:tr>
      <w:tr w:rsidR="00E27DAB" w14:paraId="3E682714" w14:textId="77777777" w:rsidTr="00001567">
        <w:tc>
          <w:tcPr>
            <w:tcW w:w="2732" w:type="dxa"/>
          </w:tcPr>
          <w:p w14:paraId="3F424604" w14:textId="77777777" w:rsidR="00E27DAB" w:rsidRPr="009060AE" w:rsidRDefault="00E27DAB" w:rsidP="00E27DAB">
            <w:pPr>
              <w:pStyle w:val="TableContents"/>
              <w:keepNext w:val="0"/>
              <w:keepLines w:val="0"/>
              <w:rPr>
                <w:b/>
              </w:rPr>
            </w:pPr>
            <w:r w:rsidRPr="00116300">
              <w:rPr>
                <w:b/>
              </w:rPr>
              <w:t>Identification Details</w:t>
            </w:r>
          </w:p>
        </w:tc>
        <w:tc>
          <w:tcPr>
            <w:tcW w:w="5322" w:type="dxa"/>
          </w:tcPr>
          <w:p w14:paraId="6C84D18E" w14:textId="77777777" w:rsidR="00E27DAB" w:rsidRPr="009060AE" w:rsidRDefault="00E27DAB" w:rsidP="00E27DAB">
            <w:pPr>
              <w:pStyle w:val="TableContents"/>
              <w:keepNext w:val="0"/>
              <w:keepLines w:val="0"/>
              <w:rPr>
                <w:shd w:val="clear" w:color="auto" w:fill="FFFFFF"/>
              </w:rPr>
            </w:pPr>
            <w:r>
              <w:rPr>
                <w:shd w:val="clear" w:color="auto" w:fill="FFFFFF"/>
              </w:rPr>
              <w:t>D</w:t>
            </w:r>
            <w:r w:rsidRPr="00116300">
              <w:rPr>
                <w:shd w:val="clear" w:color="auto" w:fill="FFFFFF"/>
              </w:rPr>
              <w:t>isplays the identification details of the beneficiary</w:t>
            </w:r>
            <w:r>
              <w:rPr>
                <w:shd w:val="clear" w:color="auto" w:fill="FFFFFF"/>
              </w:rPr>
              <w:t>.</w:t>
            </w:r>
          </w:p>
        </w:tc>
      </w:tr>
      <w:tr w:rsidR="00E27DAB" w14:paraId="1664BE71" w14:textId="77777777" w:rsidTr="00001567">
        <w:tc>
          <w:tcPr>
            <w:tcW w:w="2732" w:type="dxa"/>
          </w:tcPr>
          <w:p w14:paraId="3CAFF2B9" w14:textId="77777777" w:rsidR="00E27DAB" w:rsidRPr="00F8797E" w:rsidRDefault="00E27DAB" w:rsidP="00E27DAB">
            <w:pPr>
              <w:pStyle w:val="TableContents"/>
              <w:keepNext w:val="0"/>
              <w:keepLines w:val="0"/>
              <w:rPr>
                <w:b/>
              </w:rPr>
            </w:pPr>
            <w:r>
              <w:rPr>
                <w:b/>
              </w:rPr>
              <w:t>Address Line 1 to</w:t>
            </w:r>
            <w:r>
              <w:rPr>
                <w:b/>
              </w:rPr>
              <w:br/>
            </w:r>
            <w:r w:rsidRPr="00B14E47">
              <w:rPr>
                <w:b/>
              </w:rPr>
              <w:t>Address Line</w:t>
            </w:r>
            <w:r>
              <w:rPr>
                <w:b/>
              </w:rPr>
              <w:t xml:space="preserve"> 4</w:t>
            </w:r>
          </w:p>
        </w:tc>
        <w:tc>
          <w:tcPr>
            <w:tcW w:w="5322" w:type="dxa"/>
          </w:tcPr>
          <w:p w14:paraId="44FF6F7C" w14:textId="77777777" w:rsidR="00E27DAB" w:rsidRPr="00F8797E" w:rsidRDefault="00E27DAB" w:rsidP="00E27DAB">
            <w:pPr>
              <w:pStyle w:val="TableContents"/>
              <w:keepNext w:val="0"/>
              <w:keepLines w:val="0"/>
              <w:rPr>
                <w:shd w:val="clear" w:color="auto" w:fill="FFFFFF"/>
              </w:rPr>
            </w:pPr>
            <w:r w:rsidRPr="009060AE">
              <w:rPr>
                <w:shd w:val="clear" w:color="auto" w:fill="FFFFFF"/>
              </w:rPr>
              <w:t xml:space="preserve">Specify the </w:t>
            </w:r>
            <w:r>
              <w:rPr>
                <w:shd w:val="clear" w:color="auto" w:fill="FFFFFF"/>
              </w:rPr>
              <w:t>a</w:t>
            </w:r>
            <w:r w:rsidRPr="009060AE">
              <w:rPr>
                <w:shd w:val="clear" w:color="auto" w:fill="FFFFFF"/>
              </w:rPr>
              <w:t>ddress</w:t>
            </w:r>
            <w:r>
              <w:t xml:space="preserve"> </w:t>
            </w:r>
            <w:r w:rsidRPr="00BD2299">
              <w:rPr>
                <w:shd w:val="clear" w:color="auto" w:fill="FFFFFF"/>
              </w:rPr>
              <w:t>of the beneficiary</w:t>
            </w:r>
            <w:r w:rsidRPr="009060AE">
              <w:rPr>
                <w:shd w:val="clear" w:color="auto" w:fill="FFFFFF"/>
              </w:rPr>
              <w:t>.</w:t>
            </w:r>
          </w:p>
        </w:tc>
      </w:tr>
      <w:tr w:rsidR="00E27DAB" w14:paraId="5800F3B5" w14:textId="77777777" w:rsidTr="00001567">
        <w:tc>
          <w:tcPr>
            <w:tcW w:w="2732" w:type="dxa"/>
          </w:tcPr>
          <w:p w14:paraId="31EAB916" w14:textId="77777777" w:rsidR="00E27DAB" w:rsidRDefault="00E27DAB" w:rsidP="00E27DAB">
            <w:pPr>
              <w:pStyle w:val="TableContents"/>
              <w:keepNext w:val="0"/>
              <w:keepLines w:val="0"/>
              <w:rPr>
                <w:b/>
              </w:rPr>
            </w:pPr>
            <w:r w:rsidRPr="00BD2299">
              <w:rPr>
                <w:b/>
              </w:rPr>
              <w:t>Reprint Count</w:t>
            </w:r>
          </w:p>
        </w:tc>
        <w:tc>
          <w:tcPr>
            <w:tcW w:w="5322" w:type="dxa"/>
          </w:tcPr>
          <w:p w14:paraId="14CB5823" w14:textId="77777777" w:rsidR="00E27DAB" w:rsidRPr="009060AE" w:rsidRDefault="00E27DAB" w:rsidP="00E27DAB">
            <w:pPr>
              <w:pStyle w:val="TableContents"/>
              <w:keepNext w:val="0"/>
              <w:keepLines w:val="0"/>
              <w:rPr>
                <w:shd w:val="clear" w:color="auto" w:fill="FFFFFF"/>
              </w:rPr>
            </w:pPr>
            <w:r w:rsidRPr="00BD2299">
              <w:rPr>
                <w:shd w:val="clear" w:color="auto" w:fill="FFFFFF"/>
              </w:rPr>
              <w:t>Specify the count of the current reprint operation. This is applicable for reprint option only.</w:t>
            </w:r>
          </w:p>
        </w:tc>
      </w:tr>
      <w:tr w:rsidR="00E27DAB" w14:paraId="3A66E04F" w14:textId="77777777" w:rsidTr="00001567">
        <w:tc>
          <w:tcPr>
            <w:tcW w:w="2732" w:type="dxa"/>
          </w:tcPr>
          <w:p w14:paraId="37923B0D" w14:textId="77777777" w:rsidR="00E27DAB" w:rsidRDefault="00E27DAB" w:rsidP="00E27DAB">
            <w:pPr>
              <w:pStyle w:val="TableContents"/>
              <w:keepNext w:val="0"/>
              <w:keepLines w:val="0"/>
              <w:rPr>
                <w:b/>
              </w:rPr>
            </w:pPr>
            <w:r w:rsidRPr="00BD2299">
              <w:rPr>
                <w:b/>
              </w:rPr>
              <w:lastRenderedPageBreak/>
              <w:t>Narrative</w:t>
            </w:r>
          </w:p>
        </w:tc>
        <w:tc>
          <w:tcPr>
            <w:tcW w:w="5322" w:type="dxa"/>
          </w:tcPr>
          <w:p w14:paraId="7FF02275" w14:textId="77777777" w:rsidR="00E27DAB" w:rsidRPr="009060AE" w:rsidRDefault="00E27DAB" w:rsidP="00E27DAB">
            <w:pPr>
              <w:pStyle w:val="TableContents"/>
              <w:keepNext w:val="0"/>
              <w:keepLines w:val="0"/>
              <w:rPr>
                <w:shd w:val="clear" w:color="auto" w:fill="FFFFFF"/>
              </w:rPr>
            </w:pPr>
            <w:r>
              <w:rPr>
                <w:shd w:val="clear" w:color="auto" w:fill="FFFFFF"/>
              </w:rPr>
              <w:t>Displays the</w:t>
            </w:r>
            <w:r w:rsidRPr="00BD2299">
              <w:rPr>
                <w:shd w:val="clear" w:color="auto" w:fill="FFFFFF"/>
              </w:rPr>
              <w:t xml:space="preserve"> default narrati</w:t>
            </w:r>
            <w:r>
              <w:rPr>
                <w:shd w:val="clear" w:color="auto" w:fill="FFFFFF"/>
              </w:rPr>
              <w:t>ve</w:t>
            </w:r>
            <w:r w:rsidRPr="00BD2299">
              <w:rPr>
                <w:shd w:val="clear" w:color="auto" w:fill="FFFFFF"/>
              </w:rPr>
              <w:t xml:space="preserve"> as </w:t>
            </w:r>
            <w:r w:rsidRPr="00BD2299">
              <w:rPr>
                <w:b/>
                <w:shd w:val="clear" w:color="auto" w:fill="FFFFFF"/>
              </w:rPr>
              <w:t>Print/Reprint</w:t>
            </w:r>
            <w:r w:rsidRPr="00BD2299">
              <w:rPr>
                <w:shd w:val="clear" w:color="auto" w:fill="FFFFFF"/>
              </w:rPr>
              <w:t xml:space="preserve"> and </w:t>
            </w:r>
            <w:r>
              <w:rPr>
                <w:shd w:val="clear" w:color="auto" w:fill="FFFFFF"/>
              </w:rPr>
              <w:t>it can be modified</w:t>
            </w:r>
            <w:r w:rsidRPr="00BD2299">
              <w:rPr>
                <w:shd w:val="clear" w:color="auto" w:fill="FFFFFF"/>
              </w:rPr>
              <w:t>.</w:t>
            </w:r>
          </w:p>
        </w:tc>
      </w:tr>
    </w:tbl>
    <w:p w14:paraId="17B80FA4" w14:textId="77777777" w:rsidR="002638E1" w:rsidRPr="005F5A70" w:rsidRDefault="00C20847" w:rsidP="002638E1">
      <w:pPr>
        <w:pStyle w:val="Heading11111"/>
        <w:rPr>
          <w:shd w:val="clear" w:color="auto" w:fill="FFFFFF"/>
        </w:rPr>
      </w:pPr>
      <w:r>
        <w:rPr>
          <w:shd w:val="clear" w:color="auto" w:fill="FFFFFF"/>
        </w:rPr>
        <w:t>Transaction Submission</w:t>
      </w:r>
    </w:p>
    <w:p w14:paraId="0B3CD15C" w14:textId="77777777" w:rsidR="009F56A1" w:rsidRPr="009F56A1" w:rsidRDefault="00ED406C" w:rsidP="009A2CB6">
      <w:pPr>
        <w:pStyle w:val="NumberedListunder11111"/>
        <w:keepNext/>
        <w:numPr>
          <w:ilvl w:val="0"/>
          <w:numId w:val="186"/>
        </w:numPr>
      </w:pPr>
      <w:r>
        <w:t xml:space="preserve">Click </w:t>
      </w:r>
      <w:r w:rsidRPr="00D225EA">
        <w:rPr>
          <w:b/>
        </w:rPr>
        <w:t>Submit</w:t>
      </w:r>
      <w:r>
        <w:t xml:space="preserve"> to complete the transaction</w:t>
      </w:r>
      <w:r w:rsidR="009F56A1" w:rsidRPr="009F56A1">
        <w:t>.</w:t>
      </w:r>
    </w:p>
    <w:p w14:paraId="3738748A" w14:textId="77777777" w:rsidR="009F56A1" w:rsidRPr="009F56A1" w:rsidRDefault="0070226F" w:rsidP="00625296">
      <w:pPr>
        <w:pStyle w:val="StepResultunderContent11111"/>
        <w:keepNext/>
      </w:pPr>
      <w:r w:rsidRPr="0070226F">
        <w:t xml:space="preserve">A Teller Sequence Number is generated and the </w:t>
      </w:r>
      <w:r w:rsidRPr="0070226F">
        <w:rPr>
          <w:b/>
        </w:rPr>
        <w:t>Transaction Completed Successfully</w:t>
      </w:r>
      <w:r w:rsidRPr="0070226F">
        <w:t xml:space="preserve"> information </w:t>
      </w:r>
      <w:r>
        <w:t>message is displayed</w:t>
      </w:r>
      <w:r w:rsidR="009F56A1" w:rsidRPr="009F56A1">
        <w:t>.</w:t>
      </w:r>
    </w:p>
    <w:p w14:paraId="0BDB9BDE" w14:textId="77777777" w:rsidR="009F56A1" w:rsidRDefault="009F56A1" w:rsidP="0070226F">
      <w:pPr>
        <w:pStyle w:val="ParaUnderHeading11111"/>
      </w:pPr>
      <w:r w:rsidRPr="009F56A1">
        <w:t xml:space="preserve">The transaction is moved to authorization in case of any warning raised </w:t>
      </w:r>
      <w:r>
        <w:t>when the</w:t>
      </w:r>
      <w:r w:rsidRPr="009F56A1">
        <w:t xml:space="preserve"> transaction save</w:t>
      </w:r>
      <w:r>
        <w:t>s</w:t>
      </w:r>
      <w:r w:rsidRPr="009F56A1">
        <w:t>.</w:t>
      </w:r>
    </w:p>
    <w:p w14:paraId="02F73CF0" w14:textId="77777777" w:rsidR="00D225EA" w:rsidRDefault="00D225EA" w:rsidP="00D225EA">
      <w:pPr>
        <w:pStyle w:val="Heading1111"/>
      </w:pPr>
      <w:bookmarkStart w:id="1439" w:name="_Ref56619373"/>
      <w:r>
        <w:t>DD Operations</w:t>
      </w:r>
      <w:bookmarkEnd w:id="1439"/>
    </w:p>
    <w:p w14:paraId="61E979E2" w14:textId="77777777" w:rsidR="00885830" w:rsidRDefault="00D225EA" w:rsidP="00D225EA">
      <w:pPr>
        <w:pStyle w:val="ParaunderHeading1111"/>
        <w:rPr>
          <w:shd w:val="clear" w:color="auto" w:fill="FFFFFF"/>
        </w:rPr>
      </w:pPr>
      <w:r>
        <w:rPr>
          <w:shd w:val="clear" w:color="auto" w:fill="FFFFFF"/>
        </w:rPr>
        <w:t>The Teller can use this screen to</w:t>
      </w:r>
      <w:r w:rsidRPr="00971FAF">
        <w:rPr>
          <w:shd w:val="clear" w:color="auto" w:fill="FFFFFF"/>
        </w:rPr>
        <w:t xml:space="preserve"> </w:t>
      </w:r>
      <w:r w:rsidR="00885830" w:rsidRPr="00885830">
        <w:rPr>
          <w:shd w:val="clear" w:color="auto" w:fill="FFFFFF"/>
        </w:rPr>
        <w:t>handle the life cycle processing of Demand Draft</w:t>
      </w:r>
      <w:r w:rsidR="00885830">
        <w:rPr>
          <w:shd w:val="clear" w:color="auto" w:fill="FFFFFF"/>
        </w:rPr>
        <w:t xml:space="preserve"> that is </w:t>
      </w:r>
      <w:r w:rsidR="00885830" w:rsidRPr="00885830">
        <w:rPr>
          <w:shd w:val="clear" w:color="auto" w:fill="FFFFFF"/>
        </w:rPr>
        <w:t xml:space="preserve">already issued. </w:t>
      </w:r>
      <w:r w:rsidR="00885830">
        <w:rPr>
          <w:shd w:val="clear" w:color="auto" w:fill="FFFFFF"/>
        </w:rPr>
        <w:t xml:space="preserve">The </w:t>
      </w:r>
      <w:r w:rsidR="006F1283" w:rsidRPr="00885830">
        <w:rPr>
          <w:shd w:val="clear" w:color="auto" w:fill="FFFFFF"/>
        </w:rPr>
        <w:t>operations</w:t>
      </w:r>
      <w:r w:rsidR="006F1283">
        <w:rPr>
          <w:shd w:val="clear" w:color="auto" w:fill="FFFFFF"/>
        </w:rPr>
        <w:t>, w</w:t>
      </w:r>
      <w:r w:rsidR="00705024">
        <w:rPr>
          <w:shd w:val="clear" w:color="auto" w:fill="FFFFFF"/>
        </w:rPr>
        <w:t>hich are allowed in this screen</w:t>
      </w:r>
      <w:r w:rsidR="00885830" w:rsidRPr="00885830">
        <w:rPr>
          <w:shd w:val="clear" w:color="auto" w:fill="FFFFFF"/>
        </w:rPr>
        <w:t xml:space="preserve"> are</w:t>
      </w:r>
      <w:r w:rsidR="00885830">
        <w:rPr>
          <w:shd w:val="clear" w:color="auto" w:fill="FFFFFF"/>
        </w:rPr>
        <w:t>:</w:t>
      </w:r>
    </w:p>
    <w:p w14:paraId="54F5C3DF" w14:textId="77777777" w:rsidR="00885830" w:rsidRDefault="00885830" w:rsidP="0045691A">
      <w:pPr>
        <w:pStyle w:val="UnnumberedListunder1111"/>
        <w:rPr>
          <w:shd w:val="clear" w:color="auto" w:fill="FFFFFF"/>
        </w:rPr>
      </w:pPr>
      <w:r>
        <w:rPr>
          <w:shd w:val="clear" w:color="auto" w:fill="FFFFFF"/>
        </w:rPr>
        <w:t>Inquiry</w:t>
      </w:r>
      <w:r w:rsidR="00156BDB">
        <w:rPr>
          <w:shd w:val="clear" w:color="auto" w:fill="FFFFFF"/>
        </w:rPr>
        <w:t xml:space="preserve"> – Teller can </w:t>
      </w:r>
      <w:r w:rsidR="008029F1">
        <w:rPr>
          <w:shd w:val="clear" w:color="auto" w:fill="FFFFFF"/>
        </w:rPr>
        <w:t xml:space="preserve">use this </w:t>
      </w:r>
      <w:r w:rsidR="004D3024">
        <w:rPr>
          <w:shd w:val="clear" w:color="auto" w:fill="FFFFFF"/>
        </w:rPr>
        <w:t>option</w:t>
      </w:r>
      <w:r w:rsidR="00156BDB">
        <w:rPr>
          <w:shd w:val="clear" w:color="auto" w:fill="FFFFFF"/>
        </w:rPr>
        <w:t xml:space="preserve"> to inquire the details of DD.</w:t>
      </w:r>
    </w:p>
    <w:p w14:paraId="73681AA6" w14:textId="77777777" w:rsidR="0000682E" w:rsidRDefault="00885830" w:rsidP="00512265">
      <w:pPr>
        <w:pStyle w:val="UnnumberedListunder1111"/>
        <w:rPr>
          <w:shd w:val="clear" w:color="auto" w:fill="FFFFFF"/>
        </w:rPr>
      </w:pPr>
      <w:r w:rsidRPr="0000682E">
        <w:rPr>
          <w:shd w:val="clear" w:color="auto" w:fill="FFFFFF"/>
        </w:rPr>
        <w:t>Revalidate</w:t>
      </w:r>
      <w:r w:rsidR="00156BDB" w:rsidRPr="0000682E">
        <w:rPr>
          <w:shd w:val="clear" w:color="auto" w:fill="FFFFFF"/>
        </w:rPr>
        <w:t xml:space="preserve"> – When a customer requests for revalidation of instrument </w:t>
      </w:r>
      <w:r w:rsidR="008029F1" w:rsidRPr="0000682E">
        <w:rPr>
          <w:shd w:val="clear" w:color="auto" w:fill="FFFFFF"/>
        </w:rPr>
        <w:t>that is in</w:t>
      </w:r>
      <w:r w:rsidR="00156BDB" w:rsidRPr="0000682E">
        <w:rPr>
          <w:shd w:val="clear" w:color="auto" w:fill="FFFFFF"/>
        </w:rPr>
        <w:t xml:space="preserve"> expired status, Teller can validate the instrument details and initiate revalidation of DD.</w:t>
      </w:r>
      <w:r w:rsidR="0000682E" w:rsidRPr="0000682E">
        <w:rPr>
          <w:shd w:val="clear" w:color="auto" w:fill="FFFFFF"/>
        </w:rPr>
        <w:t xml:space="preserve"> </w:t>
      </w:r>
      <w:r w:rsidR="0000682E">
        <w:rPr>
          <w:shd w:val="clear" w:color="auto" w:fill="FFFFFF"/>
        </w:rPr>
        <w:t>The s</w:t>
      </w:r>
      <w:r w:rsidR="0000682E" w:rsidRPr="0000682E">
        <w:rPr>
          <w:shd w:val="clear" w:color="auto" w:fill="FFFFFF"/>
        </w:rPr>
        <w:t>ystem will</w:t>
      </w:r>
      <w:r w:rsidR="0000682E">
        <w:rPr>
          <w:shd w:val="clear" w:color="auto" w:fill="FFFFFF"/>
        </w:rPr>
        <w:t xml:space="preserve"> allow for revalidation only if:</w:t>
      </w:r>
    </w:p>
    <w:p w14:paraId="7BD34DEF" w14:textId="77777777" w:rsidR="0000682E" w:rsidRPr="0000682E" w:rsidRDefault="0000682E" w:rsidP="009A2CB6">
      <w:pPr>
        <w:pStyle w:val="ParaunderHeading1111"/>
        <w:numPr>
          <w:ilvl w:val="0"/>
          <w:numId w:val="189"/>
        </w:numPr>
        <w:rPr>
          <w:shd w:val="clear" w:color="auto" w:fill="FFFFFF"/>
        </w:rPr>
      </w:pPr>
      <w:r w:rsidRPr="0000682E">
        <w:rPr>
          <w:shd w:val="clear" w:color="auto" w:fill="FFFFFF"/>
        </w:rPr>
        <w:t>Revalidation is allowed at Instrument type level</w:t>
      </w:r>
    </w:p>
    <w:p w14:paraId="7461BEEF" w14:textId="77777777" w:rsidR="0000682E" w:rsidRPr="0000682E" w:rsidRDefault="0000682E" w:rsidP="009A2CB6">
      <w:pPr>
        <w:pStyle w:val="ParaunderHeading1111"/>
        <w:numPr>
          <w:ilvl w:val="0"/>
          <w:numId w:val="189"/>
        </w:numPr>
        <w:rPr>
          <w:shd w:val="clear" w:color="auto" w:fill="FFFFFF"/>
        </w:rPr>
      </w:pPr>
      <w:r w:rsidRPr="0000682E">
        <w:rPr>
          <w:shd w:val="clear" w:color="auto" w:fill="FFFFFF"/>
        </w:rPr>
        <w:t>Instrume</w:t>
      </w:r>
      <w:r w:rsidR="00FC6525">
        <w:rPr>
          <w:shd w:val="clear" w:color="auto" w:fill="FFFFFF"/>
        </w:rPr>
        <w:t xml:space="preserve">nt is not liquidated, cancelled, </w:t>
      </w:r>
      <w:r w:rsidRPr="0000682E">
        <w:rPr>
          <w:shd w:val="clear" w:color="auto" w:fill="FFFFFF"/>
        </w:rPr>
        <w:t>or refunded</w:t>
      </w:r>
    </w:p>
    <w:p w14:paraId="64E6D36E" w14:textId="77777777" w:rsidR="0000682E" w:rsidRPr="0000682E" w:rsidRDefault="0000682E" w:rsidP="009A2CB6">
      <w:pPr>
        <w:pStyle w:val="ParaunderHeading1111"/>
        <w:numPr>
          <w:ilvl w:val="0"/>
          <w:numId w:val="189"/>
        </w:numPr>
        <w:rPr>
          <w:shd w:val="clear" w:color="auto" w:fill="FFFFFF"/>
        </w:rPr>
      </w:pPr>
      <w:r w:rsidRPr="0000682E">
        <w:rPr>
          <w:shd w:val="clear" w:color="auto" w:fill="FFFFFF"/>
        </w:rPr>
        <w:t xml:space="preserve">Instrument </w:t>
      </w:r>
      <w:r w:rsidR="007906A8">
        <w:rPr>
          <w:shd w:val="clear" w:color="auto" w:fill="FFFFFF"/>
        </w:rPr>
        <w:t xml:space="preserve">is issued, </w:t>
      </w:r>
      <w:r w:rsidRPr="0000682E">
        <w:rPr>
          <w:shd w:val="clear" w:color="auto" w:fill="FFFFFF"/>
        </w:rPr>
        <w:t>revalidated</w:t>
      </w:r>
      <w:r w:rsidR="007906A8">
        <w:rPr>
          <w:shd w:val="clear" w:color="auto" w:fill="FFFFFF"/>
        </w:rPr>
        <w:t>,</w:t>
      </w:r>
      <w:r w:rsidRPr="0000682E">
        <w:rPr>
          <w:shd w:val="clear" w:color="auto" w:fill="FFFFFF"/>
        </w:rPr>
        <w:t xml:space="preserve"> or duplicate issued but no</w:t>
      </w:r>
      <w:r w:rsidR="003B799A">
        <w:rPr>
          <w:shd w:val="clear" w:color="auto" w:fill="FFFFFF"/>
        </w:rPr>
        <w:t>t liquidated/refunded/cancelled</w:t>
      </w:r>
    </w:p>
    <w:p w14:paraId="0649FF80" w14:textId="77777777" w:rsidR="003B799A" w:rsidRPr="003B799A" w:rsidRDefault="00885830" w:rsidP="003B799A">
      <w:pPr>
        <w:pStyle w:val="UnnumberedListunder1111"/>
        <w:rPr>
          <w:shd w:val="clear" w:color="auto" w:fill="FFFFFF"/>
        </w:rPr>
      </w:pPr>
      <w:r w:rsidRPr="00885830">
        <w:rPr>
          <w:shd w:val="clear" w:color="auto" w:fill="FFFFFF"/>
        </w:rPr>
        <w:t xml:space="preserve">Duplicate </w:t>
      </w:r>
      <w:r>
        <w:rPr>
          <w:shd w:val="clear" w:color="auto" w:fill="FFFFFF"/>
        </w:rPr>
        <w:t>Issue</w:t>
      </w:r>
      <w:r w:rsidR="008029F1">
        <w:rPr>
          <w:shd w:val="clear" w:color="auto" w:fill="FFFFFF"/>
        </w:rPr>
        <w:t xml:space="preserve"> – I</w:t>
      </w:r>
      <w:r w:rsidR="008029F1" w:rsidRPr="008029F1">
        <w:rPr>
          <w:shd w:val="clear" w:color="auto" w:fill="FFFFFF"/>
        </w:rPr>
        <w:t xml:space="preserve">f Customer or banker lost the instrument or </w:t>
      </w:r>
      <w:r w:rsidR="008029F1">
        <w:rPr>
          <w:shd w:val="clear" w:color="auto" w:fill="FFFFFF"/>
        </w:rPr>
        <w:t xml:space="preserve">if </w:t>
      </w:r>
      <w:r w:rsidR="008029F1" w:rsidRPr="008029F1">
        <w:rPr>
          <w:shd w:val="clear" w:color="auto" w:fill="FFFFFF"/>
        </w:rPr>
        <w:t xml:space="preserve">the instrument </w:t>
      </w:r>
      <w:r w:rsidR="008029F1">
        <w:rPr>
          <w:shd w:val="clear" w:color="auto" w:fill="FFFFFF"/>
        </w:rPr>
        <w:t xml:space="preserve">is </w:t>
      </w:r>
      <w:r w:rsidR="008029F1" w:rsidRPr="008029F1">
        <w:rPr>
          <w:shd w:val="clear" w:color="auto" w:fill="FFFFFF"/>
        </w:rPr>
        <w:t>damaged</w:t>
      </w:r>
      <w:r w:rsidR="008029F1">
        <w:rPr>
          <w:shd w:val="clear" w:color="auto" w:fill="FFFFFF"/>
        </w:rPr>
        <w:t xml:space="preserve">, Teller can issue it again. </w:t>
      </w:r>
      <w:r w:rsidR="008029F1" w:rsidRPr="008029F1">
        <w:rPr>
          <w:shd w:val="clear" w:color="auto" w:fill="FFFFFF"/>
        </w:rPr>
        <w:t>In case of request raised by the customer, additional charges will be deducted while issuing again.</w:t>
      </w:r>
      <w:r w:rsidR="003B799A">
        <w:rPr>
          <w:shd w:val="clear" w:color="auto" w:fill="FFFFFF"/>
        </w:rPr>
        <w:t xml:space="preserve"> The s</w:t>
      </w:r>
      <w:r w:rsidR="003B799A" w:rsidRPr="003B799A">
        <w:rPr>
          <w:shd w:val="clear" w:color="auto" w:fill="FFFFFF"/>
        </w:rPr>
        <w:t>ystem will al</w:t>
      </w:r>
      <w:r w:rsidR="003B799A">
        <w:rPr>
          <w:shd w:val="clear" w:color="auto" w:fill="FFFFFF"/>
        </w:rPr>
        <w:t>low for Duplicate Issue only if:</w:t>
      </w:r>
    </w:p>
    <w:p w14:paraId="5FDB917D" w14:textId="77777777" w:rsidR="003B799A" w:rsidRPr="003B799A" w:rsidRDefault="003B799A" w:rsidP="009A2CB6">
      <w:pPr>
        <w:pStyle w:val="ParaunderHeading1111"/>
        <w:numPr>
          <w:ilvl w:val="0"/>
          <w:numId w:val="189"/>
        </w:numPr>
        <w:rPr>
          <w:shd w:val="clear" w:color="auto" w:fill="FFFFFF"/>
        </w:rPr>
      </w:pPr>
      <w:r w:rsidRPr="003B799A">
        <w:rPr>
          <w:shd w:val="clear" w:color="auto" w:fill="FFFFFF"/>
        </w:rPr>
        <w:t>Duplicate issue is allowed at Instrument type level</w:t>
      </w:r>
    </w:p>
    <w:p w14:paraId="056946E6" w14:textId="77777777" w:rsidR="003B799A" w:rsidRPr="003B799A" w:rsidRDefault="003B799A" w:rsidP="009A2CB6">
      <w:pPr>
        <w:pStyle w:val="ParaunderHeading1111"/>
        <w:numPr>
          <w:ilvl w:val="0"/>
          <w:numId w:val="189"/>
        </w:numPr>
        <w:rPr>
          <w:shd w:val="clear" w:color="auto" w:fill="FFFFFF"/>
        </w:rPr>
      </w:pPr>
      <w:r w:rsidRPr="003B799A">
        <w:rPr>
          <w:shd w:val="clear" w:color="auto" w:fill="FFFFFF"/>
        </w:rPr>
        <w:t>Instrumen</w:t>
      </w:r>
      <w:r>
        <w:rPr>
          <w:shd w:val="clear" w:color="auto" w:fill="FFFFFF"/>
        </w:rPr>
        <w:t xml:space="preserve">t is not liquidated, cancelled, </w:t>
      </w:r>
      <w:r w:rsidRPr="003B799A">
        <w:rPr>
          <w:shd w:val="clear" w:color="auto" w:fill="FFFFFF"/>
        </w:rPr>
        <w:t>or refunded</w:t>
      </w:r>
    </w:p>
    <w:p w14:paraId="32D19AE8" w14:textId="77777777" w:rsidR="00885830" w:rsidRDefault="003B799A" w:rsidP="009A2CB6">
      <w:pPr>
        <w:pStyle w:val="ParaunderHeading1111"/>
        <w:numPr>
          <w:ilvl w:val="0"/>
          <w:numId w:val="189"/>
        </w:numPr>
        <w:rPr>
          <w:shd w:val="clear" w:color="auto" w:fill="FFFFFF"/>
        </w:rPr>
      </w:pPr>
      <w:r w:rsidRPr="003B799A">
        <w:rPr>
          <w:shd w:val="clear" w:color="auto" w:fill="FFFFFF"/>
        </w:rPr>
        <w:t xml:space="preserve">Instrument </w:t>
      </w:r>
      <w:r>
        <w:rPr>
          <w:shd w:val="clear" w:color="auto" w:fill="FFFFFF"/>
        </w:rPr>
        <w:t>is</w:t>
      </w:r>
      <w:r w:rsidRPr="003B799A">
        <w:rPr>
          <w:shd w:val="clear" w:color="auto" w:fill="FFFFFF"/>
        </w:rPr>
        <w:t xml:space="preserve"> issued or revalidated but no</w:t>
      </w:r>
      <w:r>
        <w:rPr>
          <w:shd w:val="clear" w:color="auto" w:fill="FFFFFF"/>
        </w:rPr>
        <w:t>t liquidated/refunded/cancelled</w:t>
      </w:r>
    </w:p>
    <w:p w14:paraId="2E307659" w14:textId="77777777" w:rsidR="0065657C" w:rsidRDefault="003176DA" w:rsidP="00E3791A">
      <w:pPr>
        <w:pStyle w:val="UnnumberedListunder1111"/>
        <w:keepNext/>
        <w:rPr>
          <w:shd w:val="clear" w:color="auto" w:fill="FFFFFF"/>
        </w:rPr>
      </w:pPr>
      <w:r>
        <w:rPr>
          <w:shd w:val="clear" w:color="auto" w:fill="FFFFFF"/>
        </w:rPr>
        <w:lastRenderedPageBreak/>
        <w:t xml:space="preserve">Payment </w:t>
      </w:r>
      <w:r w:rsidR="0065657C">
        <w:rPr>
          <w:shd w:val="clear" w:color="auto" w:fill="FFFFFF"/>
        </w:rPr>
        <w:t xml:space="preserve">Reversal – </w:t>
      </w:r>
      <w:r w:rsidR="0065657C" w:rsidRPr="0065657C">
        <w:rPr>
          <w:shd w:val="clear" w:color="auto" w:fill="FFFFFF"/>
        </w:rPr>
        <w:t>Teller</w:t>
      </w:r>
      <w:r w:rsidR="0065657C">
        <w:rPr>
          <w:shd w:val="clear" w:color="auto" w:fill="FFFFFF"/>
        </w:rPr>
        <w:t xml:space="preserve"> </w:t>
      </w:r>
      <w:r w:rsidR="0065657C" w:rsidRPr="0065657C">
        <w:rPr>
          <w:shd w:val="clear" w:color="auto" w:fill="FFFFFF"/>
        </w:rPr>
        <w:t xml:space="preserve">can use this option to </w:t>
      </w:r>
      <w:r w:rsidR="0065657C">
        <w:rPr>
          <w:shd w:val="clear" w:color="auto" w:fill="FFFFFF"/>
        </w:rPr>
        <w:t>make reversal of payment for DD</w:t>
      </w:r>
      <w:r w:rsidR="0065657C" w:rsidRPr="0065657C">
        <w:rPr>
          <w:shd w:val="clear" w:color="auto" w:fill="FFFFFF"/>
        </w:rPr>
        <w:t>.</w:t>
      </w:r>
    </w:p>
    <w:p w14:paraId="1438F36D" w14:textId="77777777" w:rsidR="00885830" w:rsidRDefault="00885830" w:rsidP="0045691A">
      <w:pPr>
        <w:pStyle w:val="UnnumberedListunder1111"/>
        <w:rPr>
          <w:shd w:val="clear" w:color="auto" w:fill="FFFFFF"/>
        </w:rPr>
      </w:pPr>
      <w:r>
        <w:rPr>
          <w:shd w:val="clear" w:color="auto" w:fill="FFFFFF"/>
        </w:rPr>
        <w:t>Payment</w:t>
      </w:r>
      <w:r w:rsidR="008029F1">
        <w:rPr>
          <w:shd w:val="clear" w:color="auto" w:fill="FFFFFF"/>
        </w:rPr>
        <w:t xml:space="preserve"> – </w:t>
      </w:r>
      <w:r w:rsidR="00D66218">
        <w:rPr>
          <w:shd w:val="clear" w:color="auto" w:fill="FFFFFF"/>
        </w:rPr>
        <w:t xml:space="preserve">Teller can use this </w:t>
      </w:r>
      <w:r w:rsidR="004D3024">
        <w:rPr>
          <w:shd w:val="clear" w:color="auto" w:fill="FFFFFF"/>
        </w:rPr>
        <w:t xml:space="preserve">option </w:t>
      </w:r>
      <w:r w:rsidR="00D66218">
        <w:rPr>
          <w:shd w:val="clear" w:color="auto" w:fill="FFFFFF"/>
        </w:rPr>
        <w:t>to make payment against a DD.</w:t>
      </w:r>
    </w:p>
    <w:p w14:paraId="67DF4DD3" w14:textId="77777777" w:rsidR="00885830" w:rsidRDefault="00885830" w:rsidP="0045691A">
      <w:pPr>
        <w:pStyle w:val="UnnumberedListunder1111"/>
        <w:rPr>
          <w:shd w:val="clear" w:color="auto" w:fill="FFFFFF"/>
        </w:rPr>
      </w:pPr>
      <w:r>
        <w:rPr>
          <w:shd w:val="clear" w:color="auto" w:fill="FFFFFF"/>
        </w:rPr>
        <w:t>Refund</w:t>
      </w:r>
      <w:r w:rsidR="00D66218">
        <w:rPr>
          <w:shd w:val="clear" w:color="auto" w:fill="FFFFFF"/>
        </w:rPr>
        <w:t xml:space="preserve"> – </w:t>
      </w:r>
      <w:r w:rsidR="00AC24EC">
        <w:rPr>
          <w:shd w:val="clear" w:color="auto" w:fill="FFFFFF"/>
        </w:rPr>
        <w:t xml:space="preserve">Teller can use this </w:t>
      </w:r>
      <w:r w:rsidR="004D3024">
        <w:rPr>
          <w:shd w:val="clear" w:color="auto" w:fill="FFFFFF"/>
        </w:rPr>
        <w:t xml:space="preserve">option </w:t>
      </w:r>
      <w:r w:rsidR="00AC24EC">
        <w:rPr>
          <w:shd w:val="clear" w:color="auto" w:fill="FFFFFF"/>
        </w:rPr>
        <w:t>to refund the amount against a DD.</w:t>
      </w:r>
    </w:p>
    <w:p w14:paraId="7CB97E73" w14:textId="77777777" w:rsidR="00D225EA" w:rsidRDefault="00885830" w:rsidP="0045691A">
      <w:pPr>
        <w:pStyle w:val="UnnumberedListunder1111"/>
        <w:rPr>
          <w:shd w:val="clear" w:color="auto" w:fill="FFFFFF"/>
        </w:rPr>
      </w:pPr>
      <w:r>
        <w:rPr>
          <w:shd w:val="clear" w:color="auto" w:fill="FFFFFF"/>
        </w:rPr>
        <w:t>Cancel</w:t>
      </w:r>
      <w:r w:rsidR="00AC24EC">
        <w:rPr>
          <w:shd w:val="clear" w:color="auto" w:fill="FFFFFF"/>
        </w:rPr>
        <w:t xml:space="preserve"> – Teller can use this </w:t>
      </w:r>
      <w:r w:rsidR="004D3024">
        <w:rPr>
          <w:shd w:val="clear" w:color="auto" w:fill="FFFFFF"/>
        </w:rPr>
        <w:t xml:space="preserve">option </w:t>
      </w:r>
      <w:r w:rsidR="00AC24EC">
        <w:rPr>
          <w:shd w:val="clear" w:color="auto" w:fill="FFFFFF"/>
        </w:rPr>
        <w:t>to cancel a DD.</w:t>
      </w:r>
    </w:p>
    <w:p w14:paraId="73350A12" w14:textId="77777777" w:rsidR="00D225EA" w:rsidRDefault="00D225EA" w:rsidP="008B6697">
      <w:pPr>
        <w:pStyle w:val="ParaunderHeading1111"/>
        <w:keepNext/>
      </w:pPr>
      <w:r>
        <w:t xml:space="preserve">To process this screen, type </w:t>
      </w:r>
      <w:r>
        <w:rPr>
          <w:b/>
        </w:rPr>
        <w:t xml:space="preserve">DD </w:t>
      </w:r>
      <w:r w:rsidR="00793F12">
        <w:rPr>
          <w:b/>
        </w:rPr>
        <w:t>Operations</w:t>
      </w:r>
      <w:r w:rsidRPr="004761A5">
        <w:rPr>
          <w:b/>
        </w:rPr>
        <w:t xml:space="preserve"> </w:t>
      </w:r>
      <w:r>
        <w:t xml:space="preserve">in the </w:t>
      </w:r>
      <w:r w:rsidRPr="00811BB1">
        <w:rPr>
          <w:b/>
        </w:rPr>
        <w:t>Menu Item Search</w:t>
      </w:r>
      <w:r>
        <w:t xml:space="preserve"> located at the left corner of the application toolbar and select the appropriate screen (or) do the following steps:</w:t>
      </w:r>
    </w:p>
    <w:p w14:paraId="54D03DF6" w14:textId="77777777" w:rsidR="00D225EA" w:rsidRDefault="00D225EA" w:rsidP="008B6697">
      <w:pPr>
        <w:pStyle w:val="NumberedListunder1111"/>
        <w:keepNext/>
        <w:numPr>
          <w:ilvl w:val="0"/>
          <w:numId w:val="204"/>
        </w:numPr>
      </w:pPr>
      <w:r>
        <w:t xml:space="preserve">From </w:t>
      </w:r>
      <w:r w:rsidRPr="00F73EE6">
        <w:rPr>
          <w:b/>
        </w:rPr>
        <w:t>Home screen</w:t>
      </w:r>
      <w:r w:rsidRPr="000C59DF">
        <w:t xml:space="preserve">, </w:t>
      </w:r>
      <w:r w:rsidR="00A83462">
        <w:t>click</w:t>
      </w:r>
      <w:r w:rsidRPr="000C59DF">
        <w:t xml:space="preserve"> </w:t>
      </w:r>
      <w:r w:rsidRPr="00F73EE6">
        <w:rPr>
          <w:b/>
        </w:rPr>
        <w:t>Teller</w:t>
      </w:r>
      <w:r>
        <w:t>.</w:t>
      </w:r>
      <w:r w:rsidR="00A745E8">
        <w:t xml:space="preserve"> On Teller Mega Menu, under </w:t>
      </w:r>
      <w:r w:rsidR="00A745E8" w:rsidRPr="00C83A60">
        <w:rPr>
          <w:b/>
        </w:rPr>
        <w:t>Remittances</w:t>
      </w:r>
      <w:r w:rsidR="00A745E8">
        <w:t xml:space="preserve">, click </w:t>
      </w:r>
      <w:r w:rsidR="00A745E8">
        <w:rPr>
          <w:b/>
        </w:rPr>
        <w:t>DD Operations</w:t>
      </w:r>
      <w:r w:rsidR="00A745E8" w:rsidRPr="00713B5A">
        <w:t>.</w:t>
      </w:r>
    </w:p>
    <w:p w14:paraId="53E5F616" w14:textId="77777777" w:rsidR="00D225EA" w:rsidRDefault="00D225EA" w:rsidP="00D225EA">
      <w:pPr>
        <w:pStyle w:val="StepResultUnder1111"/>
        <w:keepNext/>
      </w:pPr>
      <w:r w:rsidRPr="005248C6">
        <w:t xml:space="preserve">The </w:t>
      </w:r>
      <w:r w:rsidRPr="005248C6">
        <w:rPr>
          <w:b/>
        </w:rPr>
        <w:t xml:space="preserve">DD </w:t>
      </w:r>
      <w:r w:rsidR="00793F12">
        <w:rPr>
          <w:b/>
        </w:rPr>
        <w:t>Operations</w:t>
      </w:r>
      <w:r w:rsidRPr="005248C6">
        <w:t xml:space="preserve"> </w:t>
      </w:r>
      <w:r w:rsidR="004E0AEE">
        <w:t>screen is displayed</w:t>
      </w:r>
      <w:r w:rsidRPr="005248C6">
        <w:t>.</w:t>
      </w:r>
    </w:p>
    <w:p w14:paraId="381E7D2A" w14:textId="77777777" w:rsidR="009B448D" w:rsidRDefault="009B448D" w:rsidP="00D225EA">
      <w:pPr>
        <w:pStyle w:val="FigureTableTitleunderHeading1111"/>
      </w:pPr>
      <w:r>
        <w:t>Inquiry Mode:</w:t>
      </w:r>
    </w:p>
    <w:p w14:paraId="04B47F91" w14:textId="4DED18B2" w:rsidR="00D225EA" w:rsidRDefault="00D225EA" w:rsidP="00D225EA">
      <w:pPr>
        <w:pStyle w:val="FigureTableTitleunderHeading1111"/>
      </w:pPr>
      <w:r>
        <w:t xml:space="preserve">Figure </w:t>
      </w:r>
      <w:fldSimple w:instr=" SEQ Figure \* ARABIC ">
        <w:r w:rsidR="005803B2">
          <w:rPr>
            <w:noProof/>
          </w:rPr>
          <w:t>157</w:t>
        </w:r>
      </w:fldSimple>
      <w:r>
        <w:t xml:space="preserve">: </w:t>
      </w:r>
      <w:r w:rsidRPr="00F22F81">
        <w:t xml:space="preserve">DD </w:t>
      </w:r>
      <w:r w:rsidR="00AA56B0">
        <w:t>Operations</w:t>
      </w:r>
      <w:r w:rsidR="00DB5E6A">
        <w:t xml:space="preserve"> (Inquiry)</w:t>
      </w:r>
    </w:p>
    <w:p w14:paraId="1B8E7FD8" w14:textId="7670E68B" w:rsidR="00D225EA" w:rsidRDefault="004B5FCD" w:rsidP="00D225EA">
      <w:pPr>
        <w:pStyle w:val="ParaunderHeading1111"/>
      </w:pPr>
      <w:r>
        <w:rPr>
          <w:noProof/>
        </w:rPr>
        <w:drawing>
          <wp:inline distT="0" distB="0" distL="0" distR="0" wp14:anchorId="35B93558" wp14:editId="57E9C656">
            <wp:extent cx="5354808" cy="2857500"/>
            <wp:effectExtent l="19050" t="19050" r="17780" b="1905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5356417" cy="2858359"/>
                    </a:xfrm>
                    <a:prstGeom prst="rect">
                      <a:avLst/>
                    </a:prstGeom>
                    <a:noFill/>
                    <a:ln>
                      <a:solidFill>
                        <a:schemeClr val="tx1"/>
                      </a:solidFill>
                    </a:ln>
                  </pic:spPr>
                </pic:pic>
              </a:graphicData>
            </a:graphic>
          </wp:inline>
        </w:drawing>
      </w:r>
    </w:p>
    <w:p w14:paraId="44CB54B7" w14:textId="77777777" w:rsidR="00D225EA" w:rsidRDefault="00504AE8" w:rsidP="00D225EA">
      <w:pPr>
        <w:pStyle w:val="Heading11111"/>
        <w:rPr>
          <w:shd w:val="clear" w:color="auto" w:fill="FFFFFF"/>
        </w:rPr>
      </w:pPr>
      <w:r>
        <w:rPr>
          <w:shd w:val="clear" w:color="auto" w:fill="FFFFFF"/>
        </w:rPr>
        <w:t>Main</w:t>
      </w:r>
      <w:r w:rsidR="00D225EA">
        <w:rPr>
          <w:shd w:val="clear" w:color="auto" w:fill="FFFFFF"/>
        </w:rPr>
        <w:t xml:space="preserve"> Transaction Details</w:t>
      </w:r>
      <w:r>
        <w:rPr>
          <w:shd w:val="clear" w:color="auto" w:fill="FFFFFF"/>
        </w:rPr>
        <w:t xml:space="preserve"> (Inquiry Mode)</w:t>
      </w:r>
    </w:p>
    <w:p w14:paraId="477DC2C0" w14:textId="504656D4" w:rsidR="00D225EA" w:rsidRPr="008C47D1" w:rsidRDefault="00D225EA" w:rsidP="00D225EA">
      <w:pPr>
        <w:pStyle w:val="ParaUnderHeading11111"/>
        <w:rPr>
          <w:shd w:val="clear" w:color="auto" w:fill="FFFFFF"/>
        </w:rPr>
      </w:pPr>
      <w:r>
        <w:rPr>
          <w:shd w:val="clear" w:color="auto" w:fill="FFFFFF"/>
        </w:rPr>
        <w:t>Specify the details</w:t>
      </w:r>
      <w:r w:rsidRPr="008C47D1">
        <w:rPr>
          <w:shd w:val="clear" w:color="auto" w:fill="FFFFFF"/>
        </w:rPr>
        <w:t xml:space="preserve"> in the </w:t>
      </w:r>
      <w:r>
        <w:rPr>
          <w:b/>
          <w:shd w:val="clear" w:color="auto" w:fill="FFFFFF"/>
        </w:rPr>
        <w:t xml:space="preserve">DD </w:t>
      </w:r>
      <w:r w:rsidR="00E6693E">
        <w:rPr>
          <w:b/>
          <w:shd w:val="clear" w:color="auto" w:fill="FFFFFF"/>
        </w:rPr>
        <w:t>Operations</w:t>
      </w:r>
      <w:r w:rsidRPr="00285576">
        <w:rPr>
          <w:b/>
          <w:shd w:val="clear" w:color="auto" w:fill="FFFFFF"/>
        </w:rPr>
        <w:t xml:space="preserve"> </w:t>
      </w:r>
      <w:r w:rsidRPr="008C47D1">
        <w:rPr>
          <w:shd w:val="clear" w:color="auto" w:fill="FFFFFF"/>
        </w:rPr>
        <w:t xml:space="preserve">screen. </w:t>
      </w:r>
      <w:r w:rsidRPr="00E31C99">
        <w:rPr>
          <w:shd w:val="clear" w:color="auto" w:fill="FFFFFF"/>
        </w:rPr>
        <w:t>The fields, which are marked with asterisk, are mandatory.</w:t>
      </w:r>
      <w:r>
        <w:rPr>
          <w:shd w:val="clear" w:color="auto" w:fill="FFFFFF"/>
        </w:rPr>
        <w:t xml:space="preserve"> </w:t>
      </w:r>
      <w:r w:rsidRPr="008C47D1">
        <w:rPr>
          <w:shd w:val="clear" w:color="auto" w:fill="FFFFFF"/>
        </w:rPr>
        <w:t>For more information on fields, refer to table</w:t>
      </w:r>
      <w:r w:rsidR="007D5EE6">
        <w:rPr>
          <w:shd w:val="clear" w:color="auto" w:fill="FFFFFF"/>
        </w:rPr>
        <w:t xml:space="preserve"> </w:t>
      </w:r>
      <w:r w:rsidR="007D5EE6" w:rsidRPr="0045691A">
        <w:rPr>
          <w:i/>
          <w:color w:val="00B0F0"/>
          <w:shd w:val="clear" w:color="auto" w:fill="FFFFFF"/>
        </w:rPr>
        <w:fldChar w:fldCharType="begin"/>
      </w:r>
      <w:r w:rsidR="007D5EE6" w:rsidRPr="0045691A">
        <w:rPr>
          <w:i/>
          <w:color w:val="00B0F0"/>
          <w:shd w:val="clear" w:color="auto" w:fill="FFFFFF"/>
        </w:rPr>
        <w:instrText xml:space="preserve"> REF DDInquiry \h  \* MERGEFORMAT </w:instrText>
      </w:r>
      <w:r w:rsidR="007D5EE6" w:rsidRPr="0045691A">
        <w:rPr>
          <w:i/>
          <w:color w:val="00B0F0"/>
          <w:shd w:val="clear" w:color="auto" w:fill="FFFFFF"/>
        </w:rPr>
      </w:r>
      <w:r w:rsidR="007D5EE6" w:rsidRPr="0045691A">
        <w:rPr>
          <w:i/>
          <w:color w:val="00B0F0"/>
          <w:shd w:val="clear" w:color="auto" w:fill="FFFFFF"/>
        </w:rPr>
        <w:fldChar w:fldCharType="separate"/>
      </w:r>
      <w:r w:rsidR="005803B2" w:rsidRPr="005803B2">
        <w:rPr>
          <w:i/>
          <w:color w:val="00B0F0"/>
        </w:rPr>
        <w:t>Field Description: DD Operations (Inquiry)</w:t>
      </w:r>
      <w:r w:rsidR="007D5EE6" w:rsidRPr="0045691A">
        <w:rPr>
          <w:i/>
          <w:color w:val="00B0F0"/>
          <w:shd w:val="clear" w:color="auto" w:fill="FFFFFF"/>
        </w:rPr>
        <w:fldChar w:fldCharType="end"/>
      </w:r>
      <w:r w:rsidRPr="008C47D1">
        <w:rPr>
          <w:shd w:val="clear" w:color="auto" w:fill="FFFFFF"/>
        </w:rPr>
        <w:t>.</w:t>
      </w:r>
    </w:p>
    <w:p w14:paraId="3EA52A86" w14:textId="77777777" w:rsidR="00D225EA" w:rsidRDefault="00D225EA" w:rsidP="00D225EA">
      <w:pPr>
        <w:pStyle w:val="FigureTableTitleunderHeading11111"/>
      </w:pPr>
      <w:bookmarkStart w:id="1440" w:name="DDInquiry"/>
      <w:r>
        <w:lastRenderedPageBreak/>
        <w:t xml:space="preserve">Field Description: DD </w:t>
      </w:r>
      <w:r w:rsidR="008C0B77">
        <w:t>Operations</w:t>
      </w:r>
      <w:r w:rsidR="008F3295">
        <w:t xml:space="preserve"> (Inquiry)</w:t>
      </w:r>
      <w:bookmarkEnd w:id="1440"/>
    </w:p>
    <w:tbl>
      <w:tblPr>
        <w:tblStyle w:val="TableGrid"/>
        <w:tblW w:w="0" w:type="auto"/>
        <w:tblInd w:w="1296" w:type="dxa"/>
        <w:tblLook w:val="04A0" w:firstRow="1" w:lastRow="0" w:firstColumn="1" w:lastColumn="0" w:noHBand="0" w:noVBand="1"/>
      </w:tblPr>
      <w:tblGrid>
        <w:gridCol w:w="2732"/>
        <w:gridCol w:w="5322"/>
      </w:tblGrid>
      <w:tr w:rsidR="00D225EA" w14:paraId="20388160" w14:textId="77777777" w:rsidTr="006B146A">
        <w:trPr>
          <w:tblHeader/>
        </w:trPr>
        <w:tc>
          <w:tcPr>
            <w:tcW w:w="2732" w:type="dxa"/>
          </w:tcPr>
          <w:p w14:paraId="615D2A4C" w14:textId="77777777" w:rsidR="00D225EA" w:rsidRDefault="00D225EA" w:rsidP="006B146A">
            <w:pPr>
              <w:pStyle w:val="TableHeader"/>
              <w:keepNext w:val="0"/>
              <w:keepLines w:val="0"/>
              <w:rPr>
                <w:shd w:val="clear" w:color="auto" w:fill="FFFFFF"/>
              </w:rPr>
            </w:pPr>
            <w:r>
              <w:rPr>
                <w:shd w:val="clear" w:color="auto" w:fill="FFFFFF"/>
              </w:rPr>
              <w:t>Field</w:t>
            </w:r>
          </w:p>
        </w:tc>
        <w:tc>
          <w:tcPr>
            <w:tcW w:w="5322" w:type="dxa"/>
          </w:tcPr>
          <w:p w14:paraId="4E2C9AB9" w14:textId="77777777" w:rsidR="00D225EA" w:rsidRDefault="00D225EA" w:rsidP="006B146A">
            <w:pPr>
              <w:pStyle w:val="TableHeader"/>
              <w:keepNext w:val="0"/>
              <w:keepLines w:val="0"/>
              <w:rPr>
                <w:shd w:val="clear" w:color="auto" w:fill="FFFFFF"/>
              </w:rPr>
            </w:pPr>
            <w:r>
              <w:rPr>
                <w:shd w:val="clear" w:color="auto" w:fill="FFFFFF"/>
              </w:rPr>
              <w:t>Description</w:t>
            </w:r>
          </w:p>
        </w:tc>
      </w:tr>
      <w:tr w:rsidR="001725BB" w14:paraId="3681DAE6" w14:textId="77777777" w:rsidTr="006B146A">
        <w:tc>
          <w:tcPr>
            <w:tcW w:w="2732" w:type="dxa"/>
          </w:tcPr>
          <w:p w14:paraId="32C8155F" w14:textId="77777777" w:rsidR="001725BB" w:rsidRPr="00D66F9E" w:rsidRDefault="001725BB" w:rsidP="001725BB">
            <w:pPr>
              <w:pStyle w:val="TableContents"/>
              <w:keepNext w:val="0"/>
              <w:keepLines w:val="0"/>
              <w:rPr>
                <w:b/>
              </w:rPr>
            </w:pPr>
            <w:r>
              <w:rPr>
                <w:b/>
              </w:rPr>
              <w:t xml:space="preserve">Operation </w:t>
            </w:r>
            <w:r w:rsidRPr="00E80868">
              <w:rPr>
                <w:b/>
              </w:rPr>
              <w:t>Type</w:t>
            </w:r>
          </w:p>
        </w:tc>
        <w:tc>
          <w:tcPr>
            <w:tcW w:w="5322" w:type="dxa"/>
          </w:tcPr>
          <w:p w14:paraId="40E89AA7" w14:textId="77777777" w:rsidR="001725BB" w:rsidRPr="00161E6C" w:rsidRDefault="001725BB" w:rsidP="001725BB">
            <w:pPr>
              <w:pStyle w:val="TableContents"/>
              <w:keepNext w:val="0"/>
              <w:keepLines w:val="0"/>
              <w:rPr>
                <w:shd w:val="clear" w:color="auto" w:fill="FFFFFF"/>
              </w:rPr>
            </w:pPr>
            <w:r w:rsidRPr="00E80868">
              <w:rPr>
                <w:shd w:val="clear" w:color="auto" w:fill="FFFFFF"/>
              </w:rPr>
              <w:t xml:space="preserve">Select the </w:t>
            </w:r>
            <w:r>
              <w:rPr>
                <w:shd w:val="clear" w:color="auto" w:fill="FFFFFF"/>
              </w:rPr>
              <w:t xml:space="preserve">type </w:t>
            </w:r>
            <w:r w:rsidRPr="00DA10DD">
              <w:rPr>
                <w:b/>
                <w:shd w:val="clear" w:color="auto" w:fill="FFFFFF"/>
              </w:rPr>
              <w:t>I</w:t>
            </w:r>
            <w:r>
              <w:rPr>
                <w:b/>
                <w:shd w:val="clear" w:color="auto" w:fill="FFFFFF"/>
              </w:rPr>
              <w:t>nquiry</w:t>
            </w:r>
            <w:r w:rsidRPr="00E80868">
              <w:rPr>
                <w:shd w:val="clear" w:color="auto" w:fill="FFFFFF"/>
              </w:rPr>
              <w:t xml:space="preserve"> </w:t>
            </w:r>
            <w:r>
              <w:rPr>
                <w:shd w:val="clear" w:color="auto" w:fill="FFFFFF"/>
              </w:rPr>
              <w:t>from the drop-down list</w:t>
            </w:r>
            <w:r w:rsidRPr="00E80868">
              <w:rPr>
                <w:shd w:val="clear" w:color="auto" w:fill="FFFFFF"/>
              </w:rPr>
              <w:t>.</w:t>
            </w:r>
          </w:p>
        </w:tc>
      </w:tr>
      <w:tr w:rsidR="001725BB" w14:paraId="5DB4FED9" w14:textId="77777777" w:rsidTr="006B146A">
        <w:tc>
          <w:tcPr>
            <w:tcW w:w="2732" w:type="dxa"/>
          </w:tcPr>
          <w:p w14:paraId="2EB7886A" w14:textId="77777777" w:rsidR="001725BB" w:rsidRPr="009060AE" w:rsidRDefault="001725BB" w:rsidP="001725BB">
            <w:pPr>
              <w:pStyle w:val="TableContents"/>
              <w:keepNext w:val="0"/>
              <w:keepLines w:val="0"/>
              <w:rPr>
                <w:b/>
              </w:rPr>
            </w:pPr>
            <w:r w:rsidRPr="00D66F9E">
              <w:rPr>
                <w:b/>
              </w:rPr>
              <w:t>Demand Draft No</w:t>
            </w:r>
          </w:p>
        </w:tc>
        <w:tc>
          <w:tcPr>
            <w:tcW w:w="5322" w:type="dxa"/>
          </w:tcPr>
          <w:p w14:paraId="51F922B3" w14:textId="77777777" w:rsidR="001725BB" w:rsidRDefault="001725BB">
            <w:pPr>
              <w:pStyle w:val="TableContents"/>
              <w:keepNext w:val="0"/>
              <w:keepLines w:val="0"/>
            </w:pPr>
            <w:r w:rsidRPr="00161E6C">
              <w:rPr>
                <w:shd w:val="clear" w:color="auto" w:fill="FFFFFF"/>
              </w:rPr>
              <w:t xml:space="preserve">Specify the </w:t>
            </w:r>
            <w:r>
              <w:rPr>
                <w:shd w:val="clear" w:color="auto" w:fill="FFFFFF"/>
              </w:rPr>
              <w:t xml:space="preserve">DD </w:t>
            </w:r>
            <w:r w:rsidRPr="00161E6C">
              <w:rPr>
                <w:shd w:val="clear" w:color="auto" w:fill="FFFFFF"/>
              </w:rPr>
              <w:t xml:space="preserve">number of the </w:t>
            </w:r>
            <w:r>
              <w:rPr>
                <w:shd w:val="clear" w:color="auto" w:fill="FFFFFF"/>
              </w:rPr>
              <w:t>instrument</w:t>
            </w:r>
            <w:r w:rsidRPr="00161E6C">
              <w:rPr>
                <w:shd w:val="clear" w:color="auto" w:fill="FFFFFF"/>
              </w:rPr>
              <w:t>.</w:t>
            </w:r>
          </w:p>
        </w:tc>
      </w:tr>
      <w:tr w:rsidR="001725BB" w14:paraId="4828483D" w14:textId="77777777" w:rsidTr="006B146A">
        <w:tc>
          <w:tcPr>
            <w:tcW w:w="2732" w:type="dxa"/>
          </w:tcPr>
          <w:p w14:paraId="03A1B22A" w14:textId="77777777" w:rsidR="001725BB" w:rsidRPr="009060AE" w:rsidRDefault="001725BB">
            <w:pPr>
              <w:pStyle w:val="TableContents"/>
              <w:keepNext w:val="0"/>
              <w:keepLines w:val="0"/>
              <w:rPr>
                <w:b/>
              </w:rPr>
            </w:pPr>
            <w:r w:rsidRPr="00161E6C">
              <w:rPr>
                <w:b/>
              </w:rPr>
              <w:t xml:space="preserve">Issue </w:t>
            </w:r>
            <w:r w:rsidR="003A26A5">
              <w:rPr>
                <w:b/>
              </w:rPr>
              <w:t>Branch</w:t>
            </w:r>
          </w:p>
        </w:tc>
        <w:tc>
          <w:tcPr>
            <w:tcW w:w="5322" w:type="dxa"/>
          </w:tcPr>
          <w:p w14:paraId="6D3C94E0" w14:textId="77777777" w:rsidR="00EA00F7" w:rsidRDefault="001725BB">
            <w:pPr>
              <w:pStyle w:val="TableContents"/>
              <w:keepNext w:val="0"/>
              <w:keepLines w:val="0"/>
            </w:pPr>
            <w:r w:rsidRPr="00161E6C">
              <w:rPr>
                <w:shd w:val="clear" w:color="auto" w:fill="FFFFFF"/>
              </w:rPr>
              <w:t xml:space="preserve">Select the branch code where the </w:t>
            </w:r>
            <w:r>
              <w:rPr>
                <w:shd w:val="clear" w:color="auto" w:fill="FFFFFF"/>
              </w:rPr>
              <w:t>instrument</w:t>
            </w:r>
            <w:r w:rsidRPr="00161E6C">
              <w:rPr>
                <w:shd w:val="clear" w:color="auto" w:fill="FFFFFF"/>
              </w:rPr>
              <w:t xml:space="preserve"> </w:t>
            </w:r>
            <w:r>
              <w:rPr>
                <w:shd w:val="clear" w:color="auto" w:fill="FFFFFF"/>
              </w:rPr>
              <w:t>is</w:t>
            </w:r>
            <w:r w:rsidRPr="00161E6C">
              <w:rPr>
                <w:shd w:val="clear" w:color="auto" w:fill="FFFFFF"/>
              </w:rPr>
              <w:t xml:space="preserve"> issued from the LOV.</w:t>
            </w:r>
            <w:r w:rsidR="000D0AB3">
              <w:rPr>
                <w:shd w:val="clear" w:color="auto" w:fill="FFFFFF"/>
              </w:rPr>
              <w:t xml:space="preserve"> </w:t>
            </w:r>
            <w:r w:rsidR="00EA00F7">
              <w:rPr>
                <w:shd w:val="clear" w:color="auto" w:fill="FFFFFF"/>
              </w:rPr>
              <w:t xml:space="preserve">After you specify the </w:t>
            </w:r>
            <w:r w:rsidR="00EA00F7" w:rsidRPr="00DA10DD">
              <w:rPr>
                <w:b/>
                <w:shd w:val="clear" w:color="auto" w:fill="FFFFFF"/>
              </w:rPr>
              <w:t>Issue Branch Code</w:t>
            </w:r>
            <w:r w:rsidR="00EA00F7">
              <w:rPr>
                <w:shd w:val="clear" w:color="auto" w:fill="FFFFFF"/>
              </w:rPr>
              <w:t xml:space="preserve"> and</w:t>
            </w:r>
            <w:r w:rsidR="00EA00F7" w:rsidRPr="001725BB">
              <w:rPr>
                <w:shd w:val="clear" w:color="auto" w:fill="FFFFFF"/>
              </w:rPr>
              <w:t xml:space="preserve"> </w:t>
            </w:r>
            <w:r w:rsidR="00EA00F7" w:rsidRPr="00DA10DD">
              <w:rPr>
                <w:b/>
                <w:shd w:val="clear" w:color="auto" w:fill="FFFFFF"/>
              </w:rPr>
              <w:t>Demand Draft No</w:t>
            </w:r>
            <w:r w:rsidR="00D210CF">
              <w:rPr>
                <w:b/>
                <w:shd w:val="clear" w:color="auto" w:fill="FFFFFF"/>
              </w:rPr>
              <w:t>,</w:t>
            </w:r>
            <w:r w:rsidR="00EA00F7">
              <w:rPr>
                <w:shd w:val="clear" w:color="auto" w:fill="FFFFFF"/>
              </w:rPr>
              <w:t xml:space="preserve"> press </w:t>
            </w:r>
            <w:r w:rsidR="00EA00F7" w:rsidRPr="00DA10DD">
              <w:rPr>
                <w:b/>
                <w:shd w:val="clear" w:color="auto" w:fill="FFFFFF"/>
              </w:rPr>
              <w:t>Tab</w:t>
            </w:r>
            <w:r w:rsidR="00EA00F7">
              <w:rPr>
                <w:shd w:val="clear" w:color="auto" w:fill="FFFFFF"/>
              </w:rPr>
              <w:t xml:space="preserve"> key.</w:t>
            </w:r>
            <w:r w:rsidR="00EA00F7" w:rsidRPr="001725BB">
              <w:rPr>
                <w:shd w:val="clear" w:color="auto" w:fill="FFFFFF"/>
              </w:rPr>
              <w:t xml:space="preserve"> </w:t>
            </w:r>
            <w:r w:rsidR="00EA00F7">
              <w:rPr>
                <w:shd w:val="clear" w:color="auto" w:fill="FFFFFF"/>
              </w:rPr>
              <w:t xml:space="preserve">The </w:t>
            </w:r>
            <w:r w:rsidR="00EA00F7" w:rsidRPr="001725BB">
              <w:rPr>
                <w:shd w:val="clear" w:color="auto" w:fill="FFFFFF"/>
              </w:rPr>
              <w:t xml:space="preserve">system will make a service call to </w:t>
            </w:r>
            <w:r w:rsidR="002832C8">
              <w:t xml:space="preserve">Oracle Banking Payments </w:t>
            </w:r>
            <w:r w:rsidR="005C6594">
              <w:rPr>
                <w:shd w:val="clear" w:color="auto" w:fill="FFFFFF"/>
              </w:rPr>
              <w:t>and</w:t>
            </w:r>
            <w:r w:rsidR="00EA00F7" w:rsidRPr="001725BB">
              <w:rPr>
                <w:shd w:val="clear" w:color="auto" w:fill="FFFFFF"/>
              </w:rPr>
              <w:t xml:space="preserve"> fetch the demand draft details</w:t>
            </w:r>
            <w:r w:rsidR="00D03491">
              <w:rPr>
                <w:shd w:val="clear" w:color="auto" w:fill="FFFFFF"/>
              </w:rPr>
              <w:t>.</w:t>
            </w:r>
          </w:p>
        </w:tc>
      </w:tr>
      <w:tr w:rsidR="00D30853" w14:paraId="64733875" w14:textId="77777777" w:rsidTr="006B146A">
        <w:tc>
          <w:tcPr>
            <w:tcW w:w="2732" w:type="dxa"/>
          </w:tcPr>
          <w:p w14:paraId="2E06AF6C" w14:textId="1DE1AE96" w:rsidR="00D30853" w:rsidRPr="00161E6C" w:rsidRDefault="00D30853" w:rsidP="00D30853">
            <w:pPr>
              <w:pStyle w:val="TableContents"/>
              <w:keepNext w:val="0"/>
              <w:keepLines w:val="0"/>
              <w:rPr>
                <w:b/>
              </w:rPr>
            </w:pPr>
            <w:r>
              <w:rPr>
                <w:b/>
              </w:rPr>
              <w:t>BC Currency</w:t>
            </w:r>
          </w:p>
        </w:tc>
        <w:tc>
          <w:tcPr>
            <w:tcW w:w="5322" w:type="dxa"/>
          </w:tcPr>
          <w:p w14:paraId="51848871" w14:textId="0D66774E" w:rsidR="00D30853" w:rsidRPr="00161E6C" w:rsidRDefault="00D30853" w:rsidP="00D30853">
            <w:pPr>
              <w:pStyle w:val="TableContents"/>
              <w:keepNext w:val="0"/>
              <w:keepLines w:val="0"/>
              <w:rPr>
                <w:shd w:val="clear" w:color="auto" w:fill="FFFFFF"/>
              </w:rPr>
            </w:pPr>
            <w:r w:rsidRPr="001C1DB5">
              <w:rPr>
                <w:shd w:val="clear" w:color="auto" w:fill="FFFFFF"/>
              </w:rPr>
              <w:t>Specify BC Currency to query instr</w:t>
            </w:r>
            <w:r>
              <w:rPr>
                <w:shd w:val="clear" w:color="auto" w:fill="FFFFFF"/>
              </w:rPr>
              <w:t>u</w:t>
            </w:r>
            <w:r w:rsidRPr="001C1DB5">
              <w:rPr>
                <w:shd w:val="clear" w:color="auto" w:fill="FFFFFF"/>
              </w:rPr>
              <w:t>ment details</w:t>
            </w:r>
            <w:r>
              <w:rPr>
                <w:shd w:val="clear" w:color="auto" w:fill="FFFFFF"/>
              </w:rPr>
              <w:t xml:space="preserve">. </w:t>
            </w:r>
          </w:p>
        </w:tc>
      </w:tr>
      <w:tr w:rsidR="00D30853" w14:paraId="13A6F489" w14:textId="77777777" w:rsidTr="006B146A">
        <w:tc>
          <w:tcPr>
            <w:tcW w:w="2732" w:type="dxa"/>
          </w:tcPr>
          <w:p w14:paraId="3349BF70" w14:textId="165766DF" w:rsidR="00D30853" w:rsidRPr="00161E6C" w:rsidRDefault="00D30853" w:rsidP="00D30853">
            <w:pPr>
              <w:pStyle w:val="TableContents"/>
              <w:keepNext w:val="0"/>
              <w:keepLines w:val="0"/>
              <w:rPr>
                <w:b/>
              </w:rPr>
            </w:pPr>
            <w:r>
              <w:rPr>
                <w:b/>
              </w:rPr>
              <w:t>Query</w:t>
            </w:r>
          </w:p>
        </w:tc>
        <w:tc>
          <w:tcPr>
            <w:tcW w:w="5322" w:type="dxa"/>
          </w:tcPr>
          <w:p w14:paraId="2F420AD9" w14:textId="36C2E9E2" w:rsidR="00D30853" w:rsidRPr="00161E6C" w:rsidRDefault="00D30853" w:rsidP="00D30853">
            <w:pPr>
              <w:pStyle w:val="TableContents"/>
              <w:keepNext w:val="0"/>
              <w:keepLines w:val="0"/>
              <w:rPr>
                <w:shd w:val="clear" w:color="auto" w:fill="FFFFFF"/>
              </w:rPr>
            </w:pPr>
            <w:r>
              <w:rPr>
                <w:shd w:val="clear" w:color="auto" w:fill="FFFFFF"/>
              </w:rPr>
              <w:t xml:space="preserve">Click this icon to fetch </w:t>
            </w:r>
            <w:r w:rsidRPr="001C1DB5">
              <w:rPr>
                <w:shd w:val="clear" w:color="auto" w:fill="FFFFFF"/>
              </w:rPr>
              <w:t>instrument details</w:t>
            </w:r>
            <w:r>
              <w:rPr>
                <w:shd w:val="clear" w:color="auto" w:fill="FFFFFF"/>
              </w:rPr>
              <w:t>.</w:t>
            </w:r>
          </w:p>
        </w:tc>
      </w:tr>
      <w:tr w:rsidR="00424F4A" w14:paraId="5E052D4A" w14:textId="77777777" w:rsidTr="006B146A">
        <w:tc>
          <w:tcPr>
            <w:tcW w:w="2732" w:type="dxa"/>
          </w:tcPr>
          <w:p w14:paraId="4C683788" w14:textId="77777777" w:rsidR="00424F4A" w:rsidRPr="00161E6C" w:rsidRDefault="00424F4A" w:rsidP="00424F4A">
            <w:pPr>
              <w:pStyle w:val="TableContents"/>
              <w:keepNext w:val="0"/>
              <w:keepLines w:val="0"/>
              <w:rPr>
                <w:b/>
              </w:rPr>
            </w:pPr>
            <w:r>
              <w:rPr>
                <w:b/>
              </w:rPr>
              <w:t>Demand Draft Details</w:t>
            </w:r>
          </w:p>
        </w:tc>
        <w:tc>
          <w:tcPr>
            <w:tcW w:w="5322" w:type="dxa"/>
          </w:tcPr>
          <w:p w14:paraId="55274169" w14:textId="77777777" w:rsidR="00424F4A" w:rsidRPr="00161E6C" w:rsidRDefault="00424F4A" w:rsidP="00424F4A">
            <w:pPr>
              <w:pStyle w:val="TableContents"/>
              <w:keepNext w:val="0"/>
              <w:keepLines w:val="0"/>
              <w:rPr>
                <w:shd w:val="clear" w:color="auto" w:fill="FFFFFF"/>
              </w:rPr>
            </w:pPr>
            <w:r>
              <w:rPr>
                <w:shd w:val="clear" w:color="auto" w:fill="FFFFFF"/>
              </w:rPr>
              <w:t>Displays the details of DD under this segment</w:t>
            </w:r>
            <w:r w:rsidRPr="00161E6C">
              <w:rPr>
                <w:shd w:val="clear" w:color="auto" w:fill="FFFFFF"/>
              </w:rPr>
              <w:t>.</w:t>
            </w:r>
          </w:p>
        </w:tc>
      </w:tr>
      <w:tr w:rsidR="00424F4A" w14:paraId="17284B1D" w14:textId="77777777" w:rsidTr="006B146A">
        <w:tc>
          <w:tcPr>
            <w:tcW w:w="2732" w:type="dxa"/>
          </w:tcPr>
          <w:p w14:paraId="07A7490D" w14:textId="77777777" w:rsidR="00424F4A" w:rsidRPr="000F4CEC" w:rsidRDefault="00424F4A" w:rsidP="00424F4A">
            <w:pPr>
              <w:pStyle w:val="TableContents"/>
              <w:keepNext w:val="0"/>
              <w:keepLines w:val="0"/>
              <w:rPr>
                <w:b/>
              </w:rPr>
            </w:pPr>
            <w:r>
              <w:rPr>
                <w:b/>
              </w:rPr>
              <w:t>Issue Branch</w:t>
            </w:r>
          </w:p>
        </w:tc>
        <w:tc>
          <w:tcPr>
            <w:tcW w:w="5322" w:type="dxa"/>
          </w:tcPr>
          <w:p w14:paraId="37AA310B" w14:textId="77777777" w:rsidR="00424F4A" w:rsidRPr="00FF574D" w:rsidRDefault="00424F4A" w:rsidP="00424F4A">
            <w:pPr>
              <w:pStyle w:val="TableContents"/>
              <w:keepNext w:val="0"/>
              <w:keepLines w:val="0"/>
              <w:rPr>
                <w:shd w:val="clear" w:color="auto" w:fill="FFFFFF"/>
              </w:rPr>
            </w:pPr>
            <w:r w:rsidRPr="00FF574D">
              <w:rPr>
                <w:shd w:val="clear" w:color="auto" w:fill="FFFFFF"/>
              </w:rPr>
              <w:t>Displays the logged-in branch code.</w:t>
            </w:r>
          </w:p>
        </w:tc>
      </w:tr>
      <w:tr w:rsidR="00424F4A" w14:paraId="5684B744" w14:textId="77777777" w:rsidTr="006B146A">
        <w:tc>
          <w:tcPr>
            <w:tcW w:w="2732" w:type="dxa"/>
          </w:tcPr>
          <w:p w14:paraId="7FD66263" w14:textId="77777777" w:rsidR="00424F4A" w:rsidRDefault="00424F4A" w:rsidP="00424F4A">
            <w:pPr>
              <w:pStyle w:val="TableContents"/>
              <w:keepNext w:val="0"/>
              <w:keepLines w:val="0"/>
              <w:rPr>
                <w:b/>
              </w:rPr>
            </w:pPr>
            <w:r>
              <w:rPr>
                <w:b/>
              </w:rPr>
              <w:t>Payable Bank Code</w:t>
            </w:r>
          </w:p>
        </w:tc>
        <w:tc>
          <w:tcPr>
            <w:tcW w:w="5322" w:type="dxa"/>
          </w:tcPr>
          <w:p w14:paraId="5E895B69" w14:textId="77777777" w:rsidR="00424F4A" w:rsidRPr="00FF574D" w:rsidRDefault="00424F4A" w:rsidP="00424F4A">
            <w:pPr>
              <w:pStyle w:val="TableContents"/>
              <w:keepNext w:val="0"/>
              <w:keepLines w:val="0"/>
              <w:rPr>
                <w:shd w:val="clear" w:color="auto" w:fill="FFFFFF"/>
              </w:rPr>
            </w:pPr>
            <w:r>
              <w:rPr>
                <w:shd w:val="clear" w:color="auto" w:fill="FFFFFF"/>
              </w:rPr>
              <w:t>Displays the payable bank code.</w:t>
            </w:r>
          </w:p>
        </w:tc>
      </w:tr>
      <w:tr w:rsidR="00424F4A" w14:paraId="1819C600" w14:textId="77777777" w:rsidTr="006B146A">
        <w:tc>
          <w:tcPr>
            <w:tcW w:w="2732" w:type="dxa"/>
          </w:tcPr>
          <w:p w14:paraId="3C7789AA" w14:textId="77777777" w:rsidR="00424F4A" w:rsidRDefault="00424F4A" w:rsidP="00424F4A">
            <w:pPr>
              <w:pStyle w:val="TableContents"/>
              <w:keepNext w:val="0"/>
              <w:keepLines w:val="0"/>
              <w:rPr>
                <w:b/>
              </w:rPr>
            </w:pPr>
            <w:r>
              <w:rPr>
                <w:b/>
              </w:rPr>
              <w:t>Payable Branch</w:t>
            </w:r>
          </w:p>
        </w:tc>
        <w:tc>
          <w:tcPr>
            <w:tcW w:w="5322" w:type="dxa"/>
          </w:tcPr>
          <w:p w14:paraId="50E9100E" w14:textId="77777777" w:rsidR="00424F4A" w:rsidRPr="00BE46F1" w:rsidRDefault="00424F4A" w:rsidP="00424F4A">
            <w:pPr>
              <w:pStyle w:val="TableContents"/>
              <w:keepNext w:val="0"/>
              <w:keepLines w:val="0"/>
              <w:rPr>
                <w:shd w:val="clear" w:color="auto" w:fill="FFFFFF"/>
              </w:rPr>
            </w:pPr>
            <w:r w:rsidRPr="00FF574D">
              <w:rPr>
                <w:shd w:val="clear" w:color="auto" w:fill="FFFFFF"/>
              </w:rPr>
              <w:t xml:space="preserve">Displays the </w:t>
            </w:r>
            <w:r w:rsidRPr="00BE46F1">
              <w:rPr>
                <w:shd w:val="clear" w:color="auto" w:fill="FFFFFF"/>
              </w:rPr>
              <w:t>payable branch for the DD.</w:t>
            </w:r>
          </w:p>
        </w:tc>
      </w:tr>
      <w:tr w:rsidR="00424F4A" w14:paraId="3B870A8B" w14:textId="77777777" w:rsidTr="006B146A">
        <w:tc>
          <w:tcPr>
            <w:tcW w:w="2732" w:type="dxa"/>
          </w:tcPr>
          <w:p w14:paraId="2FCDAA78" w14:textId="77777777" w:rsidR="00424F4A" w:rsidRDefault="00424F4A" w:rsidP="00424F4A">
            <w:pPr>
              <w:pStyle w:val="TableContents"/>
              <w:keepNext w:val="0"/>
              <w:keepLines w:val="0"/>
              <w:rPr>
                <w:b/>
              </w:rPr>
            </w:pPr>
            <w:r>
              <w:rPr>
                <w:b/>
              </w:rPr>
              <w:t>Demand Draft</w:t>
            </w:r>
            <w:r w:rsidRPr="009060AE">
              <w:rPr>
                <w:b/>
              </w:rPr>
              <w:t xml:space="preserve"> Amount</w:t>
            </w:r>
          </w:p>
        </w:tc>
        <w:tc>
          <w:tcPr>
            <w:tcW w:w="5322" w:type="dxa"/>
          </w:tcPr>
          <w:p w14:paraId="0011877A" w14:textId="77777777" w:rsidR="00424F4A" w:rsidRDefault="00424F4A" w:rsidP="00424F4A">
            <w:pPr>
              <w:pStyle w:val="TableContents"/>
              <w:keepNext w:val="0"/>
              <w:keepLines w:val="0"/>
              <w:rPr>
                <w:shd w:val="clear" w:color="auto" w:fill="FFFFFF"/>
              </w:rPr>
            </w:pPr>
            <w:r w:rsidRPr="00723D57">
              <w:rPr>
                <w:shd w:val="clear" w:color="auto" w:fill="FFFFFF"/>
              </w:rPr>
              <w:t xml:space="preserve">Displays </w:t>
            </w:r>
            <w:r w:rsidRPr="009060AE">
              <w:rPr>
                <w:shd w:val="clear" w:color="auto" w:fill="FFFFFF"/>
              </w:rPr>
              <w:t xml:space="preserve">the </w:t>
            </w:r>
            <w:r w:rsidRPr="00D66F9E">
              <w:rPr>
                <w:shd w:val="clear" w:color="auto" w:fill="FFFFFF"/>
              </w:rPr>
              <w:t xml:space="preserve">DD </w:t>
            </w:r>
            <w:r w:rsidRPr="009060AE">
              <w:rPr>
                <w:shd w:val="clear" w:color="auto" w:fill="FFFFFF"/>
              </w:rPr>
              <w:t>currency</w:t>
            </w:r>
            <w:r>
              <w:rPr>
                <w:shd w:val="clear" w:color="auto" w:fill="FFFFFF"/>
              </w:rPr>
              <w:t xml:space="preserve"> </w:t>
            </w:r>
            <w:r w:rsidRPr="009060AE">
              <w:rPr>
                <w:shd w:val="clear" w:color="auto" w:fill="FFFFFF"/>
              </w:rPr>
              <w:t xml:space="preserve">and </w:t>
            </w:r>
            <w:r>
              <w:rPr>
                <w:shd w:val="clear" w:color="auto" w:fill="FFFFFF"/>
              </w:rPr>
              <w:t xml:space="preserve">the </w:t>
            </w:r>
            <w:r w:rsidRPr="00D66F9E">
              <w:rPr>
                <w:shd w:val="clear" w:color="auto" w:fill="FFFFFF"/>
              </w:rPr>
              <w:t xml:space="preserve">DD </w:t>
            </w:r>
            <w:r w:rsidRPr="009060AE">
              <w:rPr>
                <w:shd w:val="clear" w:color="auto" w:fill="FFFFFF"/>
              </w:rPr>
              <w:t>amount.</w:t>
            </w:r>
          </w:p>
        </w:tc>
      </w:tr>
      <w:tr w:rsidR="00424F4A" w14:paraId="4E36902F" w14:textId="77777777" w:rsidTr="006B146A">
        <w:tc>
          <w:tcPr>
            <w:tcW w:w="2732" w:type="dxa"/>
          </w:tcPr>
          <w:p w14:paraId="46AC4B51" w14:textId="77777777" w:rsidR="00424F4A" w:rsidRDefault="00424F4A" w:rsidP="00424F4A">
            <w:pPr>
              <w:pStyle w:val="TableContents"/>
              <w:keepNext w:val="0"/>
              <w:keepLines w:val="0"/>
              <w:rPr>
                <w:b/>
              </w:rPr>
            </w:pPr>
            <w:r>
              <w:rPr>
                <w:b/>
              </w:rPr>
              <w:t>MICR No</w:t>
            </w:r>
          </w:p>
        </w:tc>
        <w:tc>
          <w:tcPr>
            <w:tcW w:w="5322" w:type="dxa"/>
          </w:tcPr>
          <w:p w14:paraId="5AD23B37" w14:textId="77777777" w:rsidR="00424F4A" w:rsidRPr="00FF574D" w:rsidRDefault="00424F4A" w:rsidP="00424F4A">
            <w:pPr>
              <w:pStyle w:val="TableContents"/>
              <w:keepNext w:val="0"/>
              <w:keepLines w:val="0"/>
              <w:rPr>
                <w:shd w:val="clear" w:color="auto" w:fill="FFFFFF"/>
              </w:rPr>
            </w:pPr>
            <w:r w:rsidRPr="00FF574D">
              <w:rPr>
                <w:shd w:val="clear" w:color="auto" w:fill="FFFFFF"/>
              </w:rPr>
              <w:t>Displays the MICR number.</w:t>
            </w:r>
          </w:p>
        </w:tc>
      </w:tr>
      <w:tr w:rsidR="00424F4A" w14:paraId="09EB170D" w14:textId="77777777" w:rsidTr="006B146A">
        <w:tc>
          <w:tcPr>
            <w:tcW w:w="2732" w:type="dxa"/>
          </w:tcPr>
          <w:p w14:paraId="1E4647CC" w14:textId="77777777" w:rsidR="00424F4A" w:rsidRPr="009B5364" w:rsidRDefault="00424F4A" w:rsidP="00424F4A">
            <w:pPr>
              <w:pStyle w:val="TableContents"/>
              <w:keepNext w:val="0"/>
              <w:keepLines w:val="0"/>
              <w:rPr>
                <w:b/>
              </w:rPr>
            </w:pPr>
            <w:r>
              <w:rPr>
                <w:b/>
              </w:rPr>
              <w:t xml:space="preserve">Issue </w:t>
            </w:r>
            <w:r w:rsidRPr="00DA06F6">
              <w:rPr>
                <w:b/>
              </w:rPr>
              <w:t>Date</w:t>
            </w:r>
          </w:p>
        </w:tc>
        <w:tc>
          <w:tcPr>
            <w:tcW w:w="5322" w:type="dxa"/>
          </w:tcPr>
          <w:p w14:paraId="093D2618" w14:textId="77777777" w:rsidR="00424F4A" w:rsidRPr="009B5364" w:rsidRDefault="00424F4A" w:rsidP="00424F4A">
            <w:pPr>
              <w:pStyle w:val="TableContents"/>
              <w:keepNext w:val="0"/>
              <w:keepLines w:val="0"/>
              <w:rPr>
                <w:shd w:val="clear" w:color="auto" w:fill="FFFFFF"/>
              </w:rPr>
            </w:pPr>
            <w:r>
              <w:rPr>
                <w:shd w:val="clear" w:color="auto" w:fill="FFFFFF"/>
              </w:rPr>
              <w:t>D</w:t>
            </w:r>
            <w:r w:rsidRPr="003A3293">
              <w:rPr>
                <w:shd w:val="clear" w:color="auto" w:fill="FFFFFF"/>
              </w:rPr>
              <w:t xml:space="preserve">isplays </w:t>
            </w:r>
            <w:r w:rsidRPr="00DA06F6">
              <w:rPr>
                <w:shd w:val="clear" w:color="auto" w:fill="FFFFFF"/>
              </w:rPr>
              <w:t xml:space="preserve">the </w:t>
            </w:r>
            <w:r>
              <w:rPr>
                <w:shd w:val="clear" w:color="auto" w:fill="FFFFFF"/>
              </w:rPr>
              <w:t xml:space="preserve">issue </w:t>
            </w:r>
            <w:r w:rsidRPr="00DA06F6">
              <w:rPr>
                <w:shd w:val="clear" w:color="auto" w:fill="FFFFFF"/>
              </w:rPr>
              <w:t xml:space="preserve">date mentioned in the </w:t>
            </w:r>
            <w:r>
              <w:rPr>
                <w:shd w:val="clear" w:color="auto" w:fill="FFFFFF"/>
              </w:rPr>
              <w:t>DD</w:t>
            </w:r>
            <w:r w:rsidRPr="003A3293">
              <w:rPr>
                <w:shd w:val="clear" w:color="auto" w:fill="FFFFFF"/>
              </w:rPr>
              <w:t>.</w:t>
            </w:r>
          </w:p>
        </w:tc>
      </w:tr>
      <w:tr w:rsidR="00424F4A" w14:paraId="18ECA610" w14:textId="77777777" w:rsidTr="006B146A">
        <w:tc>
          <w:tcPr>
            <w:tcW w:w="2732" w:type="dxa"/>
          </w:tcPr>
          <w:p w14:paraId="1AE00745" w14:textId="77777777" w:rsidR="00424F4A" w:rsidRPr="00F8797E" w:rsidRDefault="00424F4A" w:rsidP="00424F4A">
            <w:pPr>
              <w:pStyle w:val="TableContents"/>
              <w:keepNext w:val="0"/>
              <w:keepLines w:val="0"/>
              <w:rPr>
                <w:b/>
              </w:rPr>
            </w:pPr>
            <w:r>
              <w:rPr>
                <w:b/>
              </w:rPr>
              <w:t>Issue Mode</w:t>
            </w:r>
          </w:p>
        </w:tc>
        <w:tc>
          <w:tcPr>
            <w:tcW w:w="5322" w:type="dxa"/>
          </w:tcPr>
          <w:p w14:paraId="1F83A8BA" w14:textId="77777777" w:rsidR="00424F4A" w:rsidRPr="00F8797E" w:rsidRDefault="00424F4A" w:rsidP="00424F4A">
            <w:pPr>
              <w:pStyle w:val="TableContents"/>
              <w:keepNext w:val="0"/>
              <w:keepLines w:val="0"/>
              <w:rPr>
                <w:shd w:val="clear" w:color="auto" w:fill="FFFFFF"/>
              </w:rPr>
            </w:pPr>
            <w:r>
              <w:rPr>
                <w:shd w:val="clear" w:color="auto" w:fill="FFFFFF"/>
              </w:rPr>
              <w:t>D</w:t>
            </w:r>
            <w:r w:rsidRPr="003A3293">
              <w:rPr>
                <w:shd w:val="clear" w:color="auto" w:fill="FFFFFF"/>
              </w:rPr>
              <w:t xml:space="preserve">isplays </w:t>
            </w:r>
            <w:r w:rsidRPr="00DA06F6">
              <w:rPr>
                <w:shd w:val="clear" w:color="auto" w:fill="FFFFFF"/>
              </w:rPr>
              <w:t xml:space="preserve">the </w:t>
            </w:r>
            <w:r>
              <w:rPr>
                <w:shd w:val="clear" w:color="auto" w:fill="FFFFFF"/>
              </w:rPr>
              <w:t>issue mode of</w:t>
            </w:r>
            <w:r w:rsidRPr="00DA06F6">
              <w:rPr>
                <w:shd w:val="clear" w:color="auto" w:fill="FFFFFF"/>
              </w:rPr>
              <w:t xml:space="preserve"> the </w:t>
            </w:r>
            <w:r>
              <w:rPr>
                <w:shd w:val="clear" w:color="auto" w:fill="FFFFFF"/>
              </w:rPr>
              <w:t>DD</w:t>
            </w:r>
            <w:r w:rsidRPr="003A3293">
              <w:rPr>
                <w:shd w:val="clear" w:color="auto" w:fill="FFFFFF"/>
              </w:rPr>
              <w:t>.</w:t>
            </w:r>
          </w:p>
        </w:tc>
      </w:tr>
      <w:tr w:rsidR="00424F4A" w14:paraId="6BA3B0A4" w14:textId="77777777" w:rsidTr="006B146A">
        <w:tc>
          <w:tcPr>
            <w:tcW w:w="2732" w:type="dxa"/>
          </w:tcPr>
          <w:p w14:paraId="49AB7A05" w14:textId="77777777" w:rsidR="00424F4A" w:rsidRPr="008B36AB" w:rsidRDefault="00424F4A" w:rsidP="00424F4A">
            <w:pPr>
              <w:pStyle w:val="TableContents"/>
              <w:keepNext w:val="0"/>
              <w:keepLines w:val="0"/>
              <w:rPr>
                <w:b/>
              </w:rPr>
            </w:pPr>
            <w:r w:rsidRPr="00D66F9E">
              <w:rPr>
                <w:b/>
              </w:rPr>
              <w:t>D</w:t>
            </w:r>
            <w:r>
              <w:rPr>
                <w:b/>
              </w:rPr>
              <w:t xml:space="preserve">emand </w:t>
            </w:r>
            <w:r w:rsidRPr="00D66F9E">
              <w:rPr>
                <w:b/>
              </w:rPr>
              <w:t>D</w:t>
            </w:r>
            <w:r>
              <w:rPr>
                <w:b/>
              </w:rPr>
              <w:t>raft</w:t>
            </w:r>
            <w:r w:rsidRPr="00D66F9E">
              <w:rPr>
                <w:b/>
              </w:rPr>
              <w:t xml:space="preserve"> </w:t>
            </w:r>
            <w:r w:rsidRPr="003A3293">
              <w:rPr>
                <w:b/>
              </w:rPr>
              <w:t>Status</w:t>
            </w:r>
          </w:p>
        </w:tc>
        <w:tc>
          <w:tcPr>
            <w:tcW w:w="5322" w:type="dxa"/>
          </w:tcPr>
          <w:p w14:paraId="5274F339" w14:textId="77777777" w:rsidR="00424F4A" w:rsidRDefault="00424F4A" w:rsidP="00424F4A">
            <w:pPr>
              <w:pStyle w:val="TableContents"/>
              <w:keepNext w:val="0"/>
              <w:keepLines w:val="0"/>
              <w:rPr>
                <w:shd w:val="clear" w:color="auto" w:fill="FFFFFF"/>
              </w:rPr>
            </w:pPr>
            <w:r>
              <w:rPr>
                <w:shd w:val="clear" w:color="auto" w:fill="FFFFFF"/>
              </w:rPr>
              <w:t>D</w:t>
            </w:r>
            <w:r w:rsidRPr="003A3293">
              <w:rPr>
                <w:shd w:val="clear" w:color="auto" w:fill="FFFFFF"/>
              </w:rPr>
              <w:t xml:space="preserve">isplays the status of the </w:t>
            </w:r>
            <w:r w:rsidRPr="00D66F9E">
              <w:rPr>
                <w:shd w:val="clear" w:color="auto" w:fill="FFFFFF"/>
              </w:rPr>
              <w:t>DD</w:t>
            </w:r>
            <w:r w:rsidRPr="003A3293">
              <w:rPr>
                <w:shd w:val="clear" w:color="auto" w:fill="FFFFFF"/>
              </w:rPr>
              <w:t>.</w:t>
            </w:r>
          </w:p>
        </w:tc>
      </w:tr>
      <w:tr w:rsidR="00424F4A" w14:paraId="231402DE" w14:textId="77777777" w:rsidTr="006B146A">
        <w:tc>
          <w:tcPr>
            <w:tcW w:w="2732" w:type="dxa"/>
          </w:tcPr>
          <w:p w14:paraId="01BC62BE" w14:textId="77777777" w:rsidR="00424F4A" w:rsidRPr="00D66F9E" w:rsidRDefault="00424F4A" w:rsidP="00424F4A">
            <w:pPr>
              <w:pStyle w:val="TableContents"/>
              <w:keepNext w:val="0"/>
              <w:keepLines w:val="0"/>
              <w:rPr>
                <w:b/>
              </w:rPr>
            </w:pPr>
            <w:r>
              <w:rPr>
                <w:b/>
              </w:rPr>
              <w:lastRenderedPageBreak/>
              <w:t>Narrative</w:t>
            </w:r>
          </w:p>
        </w:tc>
        <w:tc>
          <w:tcPr>
            <w:tcW w:w="5322" w:type="dxa"/>
          </w:tcPr>
          <w:p w14:paraId="3324BA83" w14:textId="77777777" w:rsidR="00424F4A" w:rsidRDefault="00424F4A" w:rsidP="00424F4A">
            <w:pPr>
              <w:pStyle w:val="TableContents"/>
              <w:keepNext w:val="0"/>
              <w:keepLines w:val="0"/>
              <w:rPr>
                <w:shd w:val="clear" w:color="auto" w:fill="FFFFFF"/>
              </w:rPr>
            </w:pPr>
            <w:r>
              <w:rPr>
                <w:shd w:val="clear" w:color="auto" w:fill="FFFFFF"/>
              </w:rPr>
              <w:t>Displays the</w:t>
            </w:r>
            <w:r w:rsidRPr="00BD2299">
              <w:rPr>
                <w:shd w:val="clear" w:color="auto" w:fill="FFFFFF"/>
              </w:rPr>
              <w:t xml:space="preserve"> default narrati</w:t>
            </w:r>
            <w:r>
              <w:rPr>
                <w:shd w:val="clear" w:color="auto" w:fill="FFFFFF"/>
              </w:rPr>
              <w:t>ve</w:t>
            </w:r>
            <w:r w:rsidRPr="00BD2299">
              <w:rPr>
                <w:shd w:val="clear" w:color="auto" w:fill="FFFFFF"/>
              </w:rPr>
              <w:t xml:space="preserve"> as </w:t>
            </w:r>
            <w:r>
              <w:rPr>
                <w:b/>
                <w:shd w:val="clear" w:color="auto" w:fill="FFFFFF"/>
              </w:rPr>
              <w:t>Demand Draft Inquiry</w:t>
            </w:r>
            <w:r w:rsidRPr="00BD2299">
              <w:rPr>
                <w:shd w:val="clear" w:color="auto" w:fill="FFFFFF"/>
              </w:rPr>
              <w:t xml:space="preserve"> and </w:t>
            </w:r>
            <w:r>
              <w:rPr>
                <w:shd w:val="clear" w:color="auto" w:fill="FFFFFF"/>
              </w:rPr>
              <w:t>it can be modified</w:t>
            </w:r>
            <w:r w:rsidRPr="00BD2299">
              <w:rPr>
                <w:shd w:val="clear" w:color="auto" w:fill="FFFFFF"/>
              </w:rPr>
              <w:t>.</w:t>
            </w:r>
          </w:p>
        </w:tc>
      </w:tr>
      <w:tr w:rsidR="00424F4A" w14:paraId="57223E97" w14:textId="77777777" w:rsidTr="006B146A">
        <w:tc>
          <w:tcPr>
            <w:tcW w:w="2732" w:type="dxa"/>
          </w:tcPr>
          <w:p w14:paraId="51BECFDF" w14:textId="77777777" w:rsidR="00424F4A" w:rsidRDefault="00424F4A" w:rsidP="00424F4A">
            <w:pPr>
              <w:pStyle w:val="TableContents"/>
              <w:keepNext w:val="0"/>
              <w:keepLines w:val="0"/>
              <w:rPr>
                <w:b/>
              </w:rPr>
            </w:pPr>
            <w:r>
              <w:rPr>
                <w:b/>
              </w:rPr>
              <w:t>Revalidation Date</w:t>
            </w:r>
          </w:p>
        </w:tc>
        <w:tc>
          <w:tcPr>
            <w:tcW w:w="5322" w:type="dxa"/>
          </w:tcPr>
          <w:p w14:paraId="203973F5" w14:textId="77777777" w:rsidR="00424F4A" w:rsidRPr="003A3293" w:rsidRDefault="00424F4A" w:rsidP="00424F4A">
            <w:pPr>
              <w:pStyle w:val="TableContents"/>
              <w:keepNext w:val="0"/>
              <w:keepLines w:val="0"/>
              <w:rPr>
                <w:shd w:val="clear" w:color="auto" w:fill="FFFFFF"/>
              </w:rPr>
            </w:pPr>
            <w:r>
              <w:rPr>
                <w:shd w:val="clear" w:color="auto" w:fill="FFFFFF"/>
              </w:rPr>
              <w:t>Displays the date of DD revalidation.</w:t>
            </w:r>
          </w:p>
        </w:tc>
      </w:tr>
      <w:tr w:rsidR="00424F4A" w14:paraId="0E0C1E7D" w14:textId="77777777" w:rsidTr="006B146A">
        <w:tc>
          <w:tcPr>
            <w:tcW w:w="2732" w:type="dxa"/>
          </w:tcPr>
          <w:p w14:paraId="57C816B9" w14:textId="77777777" w:rsidR="00424F4A" w:rsidRDefault="00424F4A" w:rsidP="00424F4A">
            <w:pPr>
              <w:pStyle w:val="TableContents"/>
              <w:keepNext w:val="0"/>
              <w:keepLines w:val="0"/>
              <w:rPr>
                <w:b/>
              </w:rPr>
            </w:pPr>
            <w:r>
              <w:rPr>
                <w:b/>
              </w:rPr>
              <w:t>Duplicate Issue Date</w:t>
            </w:r>
          </w:p>
        </w:tc>
        <w:tc>
          <w:tcPr>
            <w:tcW w:w="5322" w:type="dxa"/>
          </w:tcPr>
          <w:p w14:paraId="321C9851" w14:textId="77777777" w:rsidR="00424F4A" w:rsidRPr="003A3293" w:rsidRDefault="00424F4A" w:rsidP="00424F4A">
            <w:pPr>
              <w:pStyle w:val="TableContents"/>
              <w:keepNext w:val="0"/>
              <w:keepLines w:val="0"/>
              <w:rPr>
                <w:shd w:val="clear" w:color="auto" w:fill="FFFFFF"/>
              </w:rPr>
            </w:pPr>
            <w:r>
              <w:rPr>
                <w:shd w:val="clear" w:color="auto" w:fill="FFFFFF"/>
              </w:rPr>
              <w:t>Displays the duplicate issue date of DD.</w:t>
            </w:r>
          </w:p>
        </w:tc>
      </w:tr>
      <w:tr w:rsidR="00424F4A" w14:paraId="5274284A" w14:textId="77777777" w:rsidTr="006B146A">
        <w:tc>
          <w:tcPr>
            <w:tcW w:w="2732" w:type="dxa"/>
          </w:tcPr>
          <w:p w14:paraId="01FA6AB2" w14:textId="77777777" w:rsidR="00424F4A" w:rsidRDefault="00424F4A" w:rsidP="00424F4A">
            <w:pPr>
              <w:pStyle w:val="TableContents"/>
              <w:keepNext w:val="0"/>
              <w:keepLines w:val="0"/>
              <w:rPr>
                <w:b/>
              </w:rPr>
            </w:pPr>
            <w:r>
              <w:rPr>
                <w:b/>
              </w:rPr>
              <w:t>Liquidation Date</w:t>
            </w:r>
          </w:p>
        </w:tc>
        <w:tc>
          <w:tcPr>
            <w:tcW w:w="5322" w:type="dxa"/>
          </w:tcPr>
          <w:p w14:paraId="7EDBD480" w14:textId="77777777" w:rsidR="00424F4A" w:rsidRPr="003A3293" w:rsidRDefault="00424F4A" w:rsidP="00424F4A">
            <w:pPr>
              <w:pStyle w:val="TableContents"/>
              <w:keepNext w:val="0"/>
              <w:keepLines w:val="0"/>
              <w:rPr>
                <w:shd w:val="clear" w:color="auto" w:fill="FFFFFF"/>
              </w:rPr>
            </w:pPr>
            <w:r>
              <w:rPr>
                <w:shd w:val="clear" w:color="auto" w:fill="FFFFFF"/>
              </w:rPr>
              <w:t>Displays the liquidation date of DD.</w:t>
            </w:r>
          </w:p>
        </w:tc>
      </w:tr>
      <w:tr w:rsidR="00424F4A" w14:paraId="56B2B341" w14:textId="77777777" w:rsidTr="006B146A">
        <w:tc>
          <w:tcPr>
            <w:tcW w:w="2732" w:type="dxa"/>
          </w:tcPr>
          <w:p w14:paraId="4D3A7E1E" w14:textId="77777777" w:rsidR="00424F4A" w:rsidRPr="009060AE" w:rsidRDefault="00424F4A" w:rsidP="00424F4A">
            <w:pPr>
              <w:pStyle w:val="TableContents"/>
              <w:keepNext w:val="0"/>
              <w:keepLines w:val="0"/>
              <w:rPr>
                <w:b/>
              </w:rPr>
            </w:pPr>
            <w:r>
              <w:rPr>
                <w:b/>
              </w:rPr>
              <w:t>Liquidation Mode</w:t>
            </w:r>
          </w:p>
        </w:tc>
        <w:tc>
          <w:tcPr>
            <w:tcW w:w="5322" w:type="dxa"/>
          </w:tcPr>
          <w:p w14:paraId="58051991" w14:textId="77777777" w:rsidR="00424F4A" w:rsidRDefault="00424F4A" w:rsidP="00424F4A">
            <w:pPr>
              <w:pStyle w:val="TableContents"/>
              <w:keepNext w:val="0"/>
              <w:keepLines w:val="0"/>
              <w:rPr>
                <w:shd w:val="clear" w:color="auto" w:fill="FFFFFF"/>
              </w:rPr>
            </w:pPr>
            <w:r>
              <w:rPr>
                <w:shd w:val="clear" w:color="auto" w:fill="FFFFFF"/>
              </w:rPr>
              <w:t>Displays the liquidation mode of DD.</w:t>
            </w:r>
          </w:p>
        </w:tc>
      </w:tr>
      <w:tr w:rsidR="00424F4A" w14:paraId="30A6658A" w14:textId="77777777" w:rsidTr="006B146A">
        <w:tc>
          <w:tcPr>
            <w:tcW w:w="2732" w:type="dxa"/>
          </w:tcPr>
          <w:p w14:paraId="2093ADD1" w14:textId="77777777" w:rsidR="00424F4A" w:rsidRPr="00F8797E" w:rsidRDefault="00424F4A" w:rsidP="00424F4A">
            <w:pPr>
              <w:pStyle w:val="TableContents"/>
              <w:keepNext w:val="0"/>
              <w:keepLines w:val="0"/>
              <w:rPr>
                <w:shd w:val="clear" w:color="auto" w:fill="FFFFFF"/>
              </w:rPr>
            </w:pPr>
            <w:r w:rsidRPr="00116300">
              <w:rPr>
                <w:b/>
              </w:rPr>
              <w:t>Beneficiary Details</w:t>
            </w:r>
          </w:p>
        </w:tc>
        <w:tc>
          <w:tcPr>
            <w:tcW w:w="5322" w:type="dxa"/>
          </w:tcPr>
          <w:p w14:paraId="5C7FDF4D" w14:textId="77777777" w:rsidR="00424F4A" w:rsidRPr="00733952" w:rsidRDefault="00424F4A" w:rsidP="00424F4A">
            <w:pPr>
              <w:pStyle w:val="TableContents"/>
              <w:keepNext w:val="0"/>
              <w:rPr>
                <w:shd w:val="clear" w:color="auto" w:fill="FFFFFF"/>
              </w:rPr>
            </w:pPr>
            <w:r>
              <w:rPr>
                <w:shd w:val="clear" w:color="auto" w:fill="FFFFFF"/>
              </w:rPr>
              <w:t>Specify the fields.</w:t>
            </w:r>
          </w:p>
        </w:tc>
      </w:tr>
      <w:tr w:rsidR="00424F4A" w14:paraId="0F1E6A38" w14:textId="77777777" w:rsidTr="006B146A">
        <w:tc>
          <w:tcPr>
            <w:tcW w:w="2732" w:type="dxa"/>
          </w:tcPr>
          <w:p w14:paraId="7A922D6E" w14:textId="77777777" w:rsidR="00424F4A" w:rsidRPr="00F8797E" w:rsidRDefault="00424F4A" w:rsidP="00424F4A">
            <w:pPr>
              <w:pStyle w:val="TableContents"/>
              <w:keepNext w:val="0"/>
              <w:keepLines w:val="0"/>
              <w:rPr>
                <w:b/>
              </w:rPr>
            </w:pPr>
            <w:r w:rsidRPr="00116300">
              <w:rPr>
                <w:b/>
              </w:rPr>
              <w:t>Beneficiary Name</w:t>
            </w:r>
          </w:p>
        </w:tc>
        <w:tc>
          <w:tcPr>
            <w:tcW w:w="5322" w:type="dxa"/>
          </w:tcPr>
          <w:p w14:paraId="54E5CE0B" w14:textId="77777777" w:rsidR="00424F4A" w:rsidRPr="00BE46F1" w:rsidRDefault="00424F4A" w:rsidP="00424F4A">
            <w:pPr>
              <w:pStyle w:val="TableContents"/>
              <w:keepNext w:val="0"/>
              <w:keepLines w:val="0"/>
              <w:rPr>
                <w:shd w:val="clear" w:color="auto" w:fill="FFFFFF"/>
              </w:rPr>
            </w:pPr>
            <w:r w:rsidRPr="00FF574D">
              <w:rPr>
                <w:shd w:val="clear" w:color="auto" w:fill="FFFFFF"/>
              </w:rPr>
              <w:t>Displays the beneficiary name.</w:t>
            </w:r>
          </w:p>
        </w:tc>
      </w:tr>
      <w:tr w:rsidR="00424F4A" w14:paraId="1D4B4FEF" w14:textId="77777777" w:rsidTr="006B146A">
        <w:tc>
          <w:tcPr>
            <w:tcW w:w="2732" w:type="dxa"/>
          </w:tcPr>
          <w:p w14:paraId="1CDDA13D" w14:textId="77777777" w:rsidR="00424F4A" w:rsidRPr="00116300" w:rsidRDefault="00424F4A" w:rsidP="00424F4A">
            <w:pPr>
              <w:pStyle w:val="TableContents"/>
              <w:keepNext w:val="0"/>
              <w:keepLines w:val="0"/>
              <w:rPr>
                <w:b/>
              </w:rPr>
            </w:pPr>
            <w:r w:rsidRPr="00116300">
              <w:rPr>
                <w:b/>
              </w:rPr>
              <w:t>Beneficiary</w:t>
            </w:r>
            <w:r>
              <w:rPr>
                <w:b/>
              </w:rPr>
              <w:t xml:space="preserve"> Account</w:t>
            </w:r>
          </w:p>
        </w:tc>
        <w:tc>
          <w:tcPr>
            <w:tcW w:w="5322" w:type="dxa"/>
          </w:tcPr>
          <w:p w14:paraId="7D7F7227" w14:textId="77777777" w:rsidR="00424F4A" w:rsidRPr="00BE46F1" w:rsidRDefault="00424F4A" w:rsidP="00424F4A">
            <w:pPr>
              <w:pStyle w:val="TableContents"/>
              <w:keepNext w:val="0"/>
              <w:keepLines w:val="0"/>
              <w:rPr>
                <w:shd w:val="clear" w:color="auto" w:fill="FFFFFF"/>
              </w:rPr>
            </w:pPr>
            <w:r w:rsidRPr="00FF574D">
              <w:rPr>
                <w:shd w:val="clear" w:color="auto" w:fill="FFFFFF"/>
              </w:rPr>
              <w:t>Displays the beneficiary account number.</w:t>
            </w:r>
          </w:p>
        </w:tc>
      </w:tr>
      <w:tr w:rsidR="00424F4A" w14:paraId="31C1744F" w14:textId="77777777" w:rsidTr="006B146A">
        <w:tc>
          <w:tcPr>
            <w:tcW w:w="2732" w:type="dxa"/>
          </w:tcPr>
          <w:p w14:paraId="6D4650C6" w14:textId="77777777" w:rsidR="00424F4A" w:rsidRPr="00FF574D" w:rsidRDefault="00424F4A" w:rsidP="00424F4A">
            <w:pPr>
              <w:pStyle w:val="TableContents"/>
              <w:keepNext w:val="0"/>
              <w:keepLines w:val="0"/>
              <w:rPr>
                <w:b/>
              </w:rPr>
            </w:pPr>
            <w:r w:rsidRPr="00FF574D">
              <w:rPr>
                <w:b/>
              </w:rPr>
              <w:t>Customer ID</w:t>
            </w:r>
          </w:p>
        </w:tc>
        <w:tc>
          <w:tcPr>
            <w:tcW w:w="5322" w:type="dxa"/>
          </w:tcPr>
          <w:p w14:paraId="3D95AAAD" w14:textId="77777777" w:rsidR="00424F4A" w:rsidRPr="00BE46F1" w:rsidRDefault="00424F4A" w:rsidP="00424F4A">
            <w:pPr>
              <w:pStyle w:val="TableContents"/>
              <w:keepNext w:val="0"/>
              <w:keepLines w:val="0"/>
              <w:rPr>
                <w:shd w:val="clear" w:color="auto" w:fill="FFFFFF"/>
              </w:rPr>
            </w:pPr>
            <w:r w:rsidRPr="00BE46F1">
              <w:rPr>
                <w:shd w:val="clear" w:color="auto" w:fill="FFFFFF"/>
              </w:rPr>
              <w:t>Displays the Customer ID.</w:t>
            </w:r>
          </w:p>
        </w:tc>
      </w:tr>
      <w:tr w:rsidR="00424F4A" w14:paraId="006EE206" w14:textId="77777777" w:rsidTr="006B146A">
        <w:tc>
          <w:tcPr>
            <w:tcW w:w="2732" w:type="dxa"/>
          </w:tcPr>
          <w:p w14:paraId="6597BCC9" w14:textId="77777777" w:rsidR="00424F4A" w:rsidRPr="00116300" w:rsidRDefault="00424F4A" w:rsidP="00424F4A">
            <w:pPr>
              <w:pStyle w:val="TableContents"/>
              <w:keepNext w:val="0"/>
              <w:keepLines w:val="0"/>
              <w:rPr>
                <w:b/>
              </w:rPr>
            </w:pPr>
            <w:r w:rsidRPr="00596654">
              <w:rPr>
                <w:b/>
              </w:rPr>
              <w:t>Exchange Rate</w:t>
            </w:r>
          </w:p>
        </w:tc>
        <w:tc>
          <w:tcPr>
            <w:tcW w:w="5322" w:type="dxa"/>
          </w:tcPr>
          <w:p w14:paraId="09324CCE" w14:textId="77777777" w:rsidR="00424F4A" w:rsidRDefault="00424F4A" w:rsidP="00424F4A">
            <w:pPr>
              <w:pStyle w:val="TableContents"/>
              <w:keepNext w:val="0"/>
              <w:keepLines w:val="0"/>
              <w:rPr>
                <w:shd w:val="clear" w:color="auto" w:fill="FFFFFF"/>
              </w:rPr>
            </w:pPr>
            <w:r>
              <w:rPr>
                <w:shd w:val="clear" w:color="auto" w:fill="FFFFFF"/>
              </w:rPr>
              <w:t>Displays the exchange rate and it can be modified.</w:t>
            </w:r>
          </w:p>
          <w:p w14:paraId="69B92FE2" w14:textId="77777777" w:rsidR="00424F4A" w:rsidRDefault="00424F4A" w:rsidP="00424F4A">
            <w:pPr>
              <w:pStyle w:val="NoteinsideTables"/>
            </w:pPr>
            <w:r w:rsidRPr="002F188C">
              <w:t>If the transaction currency is the same as the account currency, the system will display the exchange rate as 1.</w:t>
            </w:r>
          </w:p>
        </w:tc>
      </w:tr>
      <w:tr w:rsidR="00424F4A" w14:paraId="6F570438" w14:textId="77777777" w:rsidTr="006B146A">
        <w:tc>
          <w:tcPr>
            <w:tcW w:w="2732" w:type="dxa"/>
          </w:tcPr>
          <w:p w14:paraId="38E1A964" w14:textId="77777777" w:rsidR="00424F4A" w:rsidRPr="00116300" w:rsidRDefault="00424F4A" w:rsidP="00424F4A">
            <w:pPr>
              <w:pStyle w:val="TableContents"/>
              <w:keepNext w:val="0"/>
              <w:keepLines w:val="0"/>
              <w:rPr>
                <w:b/>
              </w:rPr>
            </w:pPr>
            <w:r>
              <w:rPr>
                <w:b/>
              </w:rPr>
              <w:t>Credit Amount</w:t>
            </w:r>
          </w:p>
        </w:tc>
        <w:tc>
          <w:tcPr>
            <w:tcW w:w="5322" w:type="dxa"/>
          </w:tcPr>
          <w:p w14:paraId="442C376C" w14:textId="77777777" w:rsidR="00424F4A" w:rsidRDefault="00424F4A" w:rsidP="00424F4A">
            <w:pPr>
              <w:pStyle w:val="TableContents"/>
              <w:keepNext w:val="0"/>
              <w:keepLines w:val="0"/>
              <w:rPr>
                <w:shd w:val="clear" w:color="auto" w:fill="FFFFFF"/>
              </w:rPr>
            </w:pPr>
            <w:r>
              <w:rPr>
                <w:shd w:val="clear" w:color="auto" w:fill="FFFFFF"/>
              </w:rPr>
              <w:t>D</w:t>
            </w:r>
            <w:r w:rsidRPr="00116300">
              <w:rPr>
                <w:shd w:val="clear" w:color="auto" w:fill="FFFFFF"/>
              </w:rPr>
              <w:t>isplays the</w:t>
            </w:r>
            <w:r>
              <w:rPr>
                <w:shd w:val="clear" w:color="auto" w:fill="FFFFFF"/>
              </w:rPr>
              <w:t xml:space="preserve"> credit amount.</w:t>
            </w:r>
          </w:p>
        </w:tc>
      </w:tr>
      <w:tr w:rsidR="00424F4A" w14:paraId="4450C874" w14:textId="77777777" w:rsidTr="006B146A">
        <w:tc>
          <w:tcPr>
            <w:tcW w:w="2732" w:type="dxa"/>
          </w:tcPr>
          <w:p w14:paraId="7849DE50" w14:textId="77777777" w:rsidR="00424F4A" w:rsidRPr="00116300" w:rsidRDefault="00424F4A" w:rsidP="00424F4A">
            <w:pPr>
              <w:pStyle w:val="TableContents"/>
              <w:keepNext w:val="0"/>
              <w:keepLines w:val="0"/>
              <w:rPr>
                <w:b/>
              </w:rPr>
            </w:pPr>
            <w:r w:rsidRPr="00116300">
              <w:rPr>
                <w:b/>
              </w:rPr>
              <w:t>Beneficiary</w:t>
            </w:r>
            <w:r>
              <w:rPr>
                <w:b/>
              </w:rPr>
              <w:t xml:space="preserve"> Address 1 </w:t>
            </w:r>
            <w:r w:rsidRPr="0045691A">
              <w:t>and</w:t>
            </w:r>
            <w:r>
              <w:rPr>
                <w:b/>
              </w:rPr>
              <w:br/>
            </w:r>
            <w:r w:rsidRPr="00116300">
              <w:rPr>
                <w:b/>
              </w:rPr>
              <w:t>Beneficiary</w:t>
            </w:r>
            <w:r>
              <w:rPr>
                <w:b/>
              </w:rPr>
              <w:t xml:space="preserve"> Address 2</w:t>
            </w:r>
          </w:p>
        </w:tc>
        <w:tc>
          <w:tcPr>
            <w:tcW w:w="5322" w:type="dxa"/>
          </w:tcPr>
          <w:p w14:paraId="44E29A93" w14:textId="77777777" w:rsidR="00424F4A" w:rsidRPr="00BE46F1" w:rsidRDefault="00424F4A" w:rsidP="00424F4A">
            <w:pPr>
              <w:pStyle w:val="TableContents"/>
              <w:keepNext w:val="0"/>
              <w:keepLines w:val="0"/>
              <w:rPr>
                <w:shd w:val="clear" w:color="auto" w:fill="FFFFFF"/>
              </w:rPr>
            </w:pPr>
            <w:r w:rsidRPr="00FF574D">
              <w:rPr>
                <w:shd w:val="clear" w:color="auto" w:fill="FFFFFF"/>
              </w:rPr>
              <w:t xml:space="preserve">Displays </w:t>
            </w:r>
            <w:r w:rsidRPr="00BE46F1">
              <w:rPr>
                <w:shd w:val="clear" w:color="auto" w:fill="FFFFFF"/>
              </w:rPr>
              <w:t>the address</w:t>
            </w:r>
            <w:r w:rsidRPr="00BE46F1">
              <w:t xml:space="preserve"> </w:t>
            </w:r>
            <w:r w:rsidRPr="00BE46F1">
              <w:rPr>
                <w:shd w:val="clear" w:color="auto" w:fill="FFFFFF"/>
              </w:rPr>
              <w:t>of the beneficiary.</w:t>
            </w:r>
          </w:p>
        </w:tc>
      </w:tr>
      <w:tr w:rsidR="00424F4A" w14:paraId="79F6AE9C" w14:textId="77777777" w:rsidTr="006B146A">
        <w:tc>
          <w:tcPr>
            <w:tcW w:w="2732" w:type="dxa"/>
          </w:tcPr>
          <w:p w14:paraId="6A26D5D1" w14:textId="77777777" w:rsidR="00424F4A" w:rsidRPr="009060AE" w:rsidRDefault="00424F4A" w:rsidP="00424F4A">
            <w:pPr>
              <w:pStyle w:val="TableContents"/>
              <w:keepNext w:val="0"/>
              <w:keepLines w:val="0"/>
              <w:rPr>
                <w:b/>
              </w:rPr>
            </w:pPr>
            <w:r w:rsidRPr="00116300">
              <w:rPr>
                <w:b/>
              </w:rPr>
              <w:t xml:space="preserve">Identification </w:t>
            </w:r>
            <w:r>
              <w:rPr>
                <w:b/>
              </w:rPr>
              <w:t>Type</w:t>
            </w:r>
          </w:p>
        </w:tc>
        <w:tc>
          <w:tcPr>
            <w:tcW w:w="5322" w:type="dxa"/>
          </w:tcPr>
          <w:p w14:paraId="6EE59E4C" w14:textId="77777777" w:rsidR="00424F4A" w:rsidRPr="00BE46F1" w:rsidRDefault="00424F4A" w:rsidP="00424F4A">
            <w:pPr>
              <w:pStyle w:val="TableContents"/>
              <w:keepNext w:val="0"/>
              <w:keepLines w:val="0"/>
              <w:rPr>
                <w:shd w:val="clear" w:color="auto" w:fill="FFFFFF"/>
              </w:rPr>
            </w:pPr>
            <w:r w:rsidRPr="00FF574D">
              <w:rPr>
                <w:shd w:val="clear" w:color="auto" w:fill="FFFFFF"/>
              </w:rPr>
              <w:t xml:space="preserve">Displays the identification </w:t>
            </w:r>
            <w:r w:rsidRPr="00BE46F1">
              <w:rPr>
                <w:shd w:val="clear" w:color="auto" w:fill="FFFFFF"/>
              </w:rPr>
              <w:t>type of the beneficiary.</w:t>
            </w:r>
          </w:p>
        </w:tc>
      </w:tr>
      <w:tr w:rsidR="00424F4A" w14:paraId="6EE6D2ED" w14:textId="77777777" w:rsidTr="006B146A">
        <w:tc>
          <w:tcPr>
            <w:tcW w:w="2732" w:type="dxa"/>
          </w:tcPr>
          <w:p w14:paraId="0795912F" w14:textId="77777777" w:rsidR="00424F4A" w:rsidRPr="00F8797E" w:rsidRDefault="00424F4A" w:rsidP="00424F4A">
            <w:pPr>
              <w:pStyle w:val="TableContents"/>
              <w:keepNext w:val="0"/>
              <w:keepLines w:val="0"/>
              <w:rPr>
                <w:b/>
              </w:rPr>
            </w:pPr>
            <w:r w:rsidRPr="00116300">
              <w:rPr>
                <w:b/>
              </w:rPr>
              <w:t>Identification</w:t>
            </w:r>
            <w:r>
              <w:rPr>
                <w:b/>
              </w:rPr>
              <w:t xml:space="preserve"> Number</w:t>
            </w:r>
          </w:p>
        </w:tc>
        <w:tc>
          <w:tcPr>
            <w:tcW w:w="5322" w:type="dxa"/>
          </w:tcPr>
          <w:p w14:paraId="0FEF6AF4" w14:textId="77777777" w:rsidR="00424F4A" w:rsidRPr="00BE46F1" w:rsidRDefault="00424F4A" w:rsidP="00424F4A">
            <w:pPr>
              <w:pStyle w:val="TableContents"/>
              <w:keepNext w:val="0"/>
              <w:keepLines w:val="0"/>
              <w:rPr>
                <w:shd w:val="clear" w:color="auto" w:fill="FFFFFF"/>
              </w:rPr>
            </w:pPr>
            <w:r w:rsidRPr="00FF574D">
              <w:rPr>
                <w:shd w:val="clear" w:color="auto" w:fill="FFFFFF"/>
              </w:rPr>
              <w:t>Displays the identification number of the beneficiary.</w:t>
            </w:r>
          </w:p>
        </w:tc>
      </w:tr>
      <w:tr w:rsidR="00424F4A" w14:paraId="322CFCBB" w14:textId="77777777" w:rsidTr="006B146A">
        <w:tc>
          <w:tcPr>
            <w:tcW w:w="2732" w:type="dxa"/>
          </w:tcPr>
          <w:p w14:paraId="2836C875" w14:textId="77777777" w:rsidR="00424F4A" w:rsidRDefault="00424F4A" w:rsidP="00424F4A">
            <w:pPr>
              <w:pStyle w:val="TableContents"/>
              <w:keepNext w:val="0"/>
              <w:keepLines w:val="0"/>
              <w:rPr>
                <w:b/>
              </w:rPr>
            </w:pPr>
            <w:r>
              <w:rPr>
                <w:b/>
              </w:rPr>
              <w:lastRenderedPageBreak/>
              <w:t>Funding</w:t>
            </w:r>
            <w:r w:rsidRPr="00116300">
              <w:rPr>
                <w:b/>
              </w:rPr>
              <w:t xml:space="preserve"> Details</w:t>
            </w:r>
          </w:p>
        </w:tc>
        <w:tc>
          <w:tcPr>
            <w:tcW w:w="5322" w:type="dxa"/>
          </w:tcPr>
          <w:p w14:paraId="58B4FBCE" w14:textId="77777777" w:rsidR="00424F4A" w:rsidRPr="009060AE" w:rsidRDefault="00424F4A" w:rsidP="00424F4A">
            <w:pPr>
              <w:pStyle w:val="TableContents"/>
              <w:keepNext w:val="0"/>
              <w:keepLines w:val="0"/>
              <w:rPr>
                <w:shd w:val="clear" w:color="auto" w:fill="FFFFFF"/>
              </w:rPr>
            </w:pPr>
            <w:r>
              <w:rPr>
                <w:shd w:val="clear" w:color="auto" w:fill="FFFFFF"/>
              </w:rPr>
              <w:t>Funding details are displayed under this segment.</w:t>
            </w:r>
          </w:p>
        </w:tc>
      </w:tr>
      <w:tr w:rsidR="00424F4A" w14:paraId="1467F2F6" w14:textId="77777777" w:rsidTr="006B146A">
        <w:tc>
          <w:tcPr>
            <w:tcW w:w="2732" w:type="dxa"/>
          </w:tcPr>
          <w:p w14:paraId="02E8652F" w14:textId="77777777" w:rsidR="00424F4A" w:rsidRDefault="00424F4A" w:rsidP="00424F4A">
            <w:pPr>
              <w:pStyle w:val="TableContents"/>
              <w:keepNext w:val="0"/>
              <w:keepLines w:val="0"/>
              <w:rPr>
                <w:b/>
              </w:rPr>
            </w:pPr>
            <w:r>
              <w:rPr>
                <w:b/>
              </w:rPr>
              <w:t>Drawer Name</w:t>
            </w:r>
          </w:p>
        </w:tc>
        <w:tc>
          <w:tcPr>
            <w:tcW w:w="5322" w:type="dxa"/>
          </w:tcPr>
          <w:p w14:paraId="287E67FC" w14:textId="77777777" w:rsidR="00424F4A" w:rsidRPr="00BE46F1" w:rsidRDefault="00424F4A" w:rsidP="00424F4A">
            <w:pPr>
              <w:pStyle w:val="TableContents"/>
              <w:keepNext w:val="0"/>
              <w:keepLines w:val="0"/>
              <w:rPr>
                <w:shd w:val="clear" w:color="auto" w:fill="FFFFFF"/>
              </w:rPr>
            </w:pPr>
            <w:r w:rsidRPr="00FF574D">
              <w:rPr>
                <w:shd w:val="clear" w:color="auto" w:fill="FFFFFF"/>
              </w:rPr>
              <w:t>Displays the</w:t>
            </w:r>
            <w:r w:rsidRPr="00BE46F1">
              <w:rPr>
                <w:shd w:val="clear" w:color="auto" w:fill="FFFFFF"/>
              </w:rPr>
              <w:t xml:space="preserve"> drawer name.</w:t>
            </w:r>
          </w:p>
        </w:tc>
      </w:tr>
      <w:tr w:rsidR="00424F4A" w14:paraId="1F8B2021" w14:textId="77777777" w:rsidTr="006B146A">
        <w:tc>
          <w:tcPr>
            <w:tcW w:w="2732" w:type="dxa"/>
          </w:tcPr>
          <w:p w14:paraId="72E08BA0" w14:textId="77777777" w:rsidR="00424F4A" w:rsidRDefault="00424F4A" w:rsidP="00424F4A">
            <w:pPr>
              <w:pStyle w:val="TableContents"/>
              <w:keepNext w:val="0"/>
              <w:keepLines w:val="0"/>
              <w:rPr>
                <w:b/>
              </w:rPr>
            </w:pPr>
            <w:r>
              <w:rPr>
                <w:b/>
              </w:rPr>
              <w:t>Drawer Account</w:t>
            </w:r>
          </w:p>
        </w:tc>
        <w:tc>
          <w:tcPr>
            <w:tcW w:w="5322" w:type="dxa"/>
          </w:tcPr>
          <w:p w14:paraId="2B59652C" w14:textId="77777777" w:rsidR="00424F4A" w:rsidRPr="00BE46F1" w:rsidRDefault="00424F4A" w:rsidP="00424F4A">
            <w:pPr>
              <w:pStyle w:val="TableContents"/>
              <w:keepNext w:val="0"/>
              <w:keepLines w:val="0"/>
              <w:rPr>
                <w:shd w:val="clear" w:color="auto" w:fill="FFFFFF"/>
              </w:rPr>
            </w:pPr>
            <w:r w:rsidRPr="00FF574D">
              <w:rPr>
                <w:shd w:val="clear" w:color="auto" w:fill="FFFFFF"/>
              </w:rPr>
              <w:t>Displays the</w:t>
            </w:r>
            <w:r w:rsidRPr="00BE46F1">
              <w:rPr>
                <w:shd w:val="clear" w:color="auto" w:fill="FFFFFF"/>
              </w:rPr>
              <w:t xml:space="preserve"> account number of the drawer.</w:t>
            </w:r>
          </w:p>
        </w:tc>
      </w:tr>
      <w:tr w:rsidR="00424F4A" w14:paraId="48477A6C" w14:textId="77777777" w:rsidTr="006B146A">
        <w:tc>
          <w:tcPr>
            <w:tcW w:w="2732" w:type="dxa"/>
          </w:tcPr>
          <w:p w14:paraId="375C4EFB" w14:textId="77777777" w:rsidR="00424F4A" w:rsidRDefault="00424F4A" w:rsidP="00424F4A">
            <w:pPr>
              <w:pStyle w:val="TableContents"/>
              <w:keepNext w:val="0"/>
              <w:keepLines w:val="0"/>
              <w:rPr>
                <w:b/>
              </w:rPr>
            </w:pPr>
            <w:r>
              <w:rPr>
                <w:b/>
              </w:rPr>
              <w:t>Customer ID</w:t>
            </w:r>
          </w:p>
        </w:tc>
        <w:tc>
          <w:tcPr>
            <w:tcW w:w="5322" w:type="dxa"/>
          </w:tcPr>
          <w:p w14:paraId="6B4EC77A" w14:textId="77777777" w:rsidR="00424F4A" w:rsidRPr="00BE46F1" w:rsidRDefault="00424F4A" w:rsidP="00424F4A">
            <w:pPr>
              <w:pStyle w:val="TableContents"/>
              <w:keepNext w:val="0"/>
              <w:keepLines w:val="0"/>
              <w:rPr>
                <w:shd w:val="clear" w:color="auto" w:fill="FFFFFF"/>
              </w:rPr>
            </w:pPr>
            <w:r w:rsidRPr="00FF574D">
              <w:rPr>
                <w:shd w:val="clear" w:color="auto" w:fill="FFFFFF"/>
              </w:rPr>
              <w:t>Displays the customer ID of the drawer.</w:t>
            </w:r>
          </w:p>
        </w:tc>
      </w:tr>
      <w:tr w:rsidR="00424F4A" w14:paraId="3968D971" w14:textId="77777777" w:rsidTr="006B146A">
        <w:tc>
          <w:tcPr>
            <w:tcW w:w="2732" w:type="dxa"/>
          </w:tcPr>
          <w:p w14:paraId="793058AC" w14:textId="77777777" w:rsidR="00424F4A" w:rsidRDefault="00424F4A" w:rsidP="00424F4A">
            <w:pPr>
              <w:pStyle w:val="TableContents"/>
              <w:keepNext w:val="0"/>
              <w:keepLines w:val="0"/>
              <w:rPr>
                <w:b/>
              </w:rPr>
            </w:pPr>
            <w:r>
              <w:rPr>
                <w:b/>
              </w:rPr>
              <w:t>Exchange Rate</w:t>
            </w:r>
          </w:p>
        </w:tc>
        <w:tc>
          <w:tcPr>
            <w:tcW w:w="5322" w:type="dxa"/>
          </w:tcPr>
          <w:p w14:paraId="4EC6BDB6" w14:textId="77777777" w:rsidR="00424F4A" w:rsidRPr="009060AE" w:rsidRDefault="00424F4A" w:rsidP="00424F4A">
            <w:pPr>
              <w:pStyle w:val="TableContents"/>
              <w:keepNext w:val="0"/>
              <w:keepLines w:val="0"/>
              <w:rPr>
                <w:shd w:val="clear" w:color="auto" w:fill="FFFFFF"/>
              </w:rPr>
            </w:pPr>
            <w:r>
              <w:rPr>
                <w:shd w:val="clear" w:color="auto" w:fill="FFFFFF"/>
              </w:rPr>
              <w:t>D</w:t>
            </w:r>
            <w:r w:rsidRPr="00116300">
              <w:rPr>
                <w:shd w:val="clear" w:color="auto" w:fill="FFFFFF"/>
              </w:rPr>
              <w:t>isplays the</w:t>
            </w:r>
            <w:r>
              <w:rPr>
                <w:shd w:val="clear" w:color="auto" w:fill="FFFFFF"/>
              </w:rPr>
              <w:t xml:space="preserve"> exchange rate.</w:t>
            </w:r>
          </w:p>
        </w:tc>
      </w:tr>
      <w:tr w:rsidR="00424F4A" w14:paraId="45BC7CFE" w14:textId="77777777" w:rsidTr="006B146A">
        <w:tc>
          <w:tcPr>
            <w:tcW w:w="2732" w:type="dxa"/>
          </w:tcPr>
          <w:p w14:paraId="066A943A" w14:textId="77777777" w:rsidR="00424F4A" w:rsidRDefault="00424F4A" w:rsidP="00424F4A">
            <w:pPr>
              <w:pStyle w:val="TableContents"/>
              <w:keepNext w:val="0"/>
              <w:keepLines w:val="0"/>
              <w:rPr>
                <w:b/>
              </w:rPr>
            </w:pPr>
            <w:r>
              <w:rPr>
                <w:b/>
              </w:rPr>
              <w:t>Debit Amount</w:t>
            </w:r>
          </w:p>
        </w:tc>
        <w:tc>
          <w:tcPr>
            <w:tcW w:w="5322" w:type="dxa"/>
          </w:tcPr>
          <w:p w14:paraId="41C5362F" w14:textId="77777777" w:rsidR="00424F4A" w:rsidRPr="009060AE" w:rsidRDefault="00424F4A" w:rsidP="00424F4A">
            <w:pPr>
              <w:pStyle w:val="TableContents"/>
              <w:keepNext w:val="0"/>
              <w:keepLines w:val="0"/>
              <w:rPr>
                <w:shd w:val="clear" w:color="auto" w:fill="FFFFFF"/>
              </w:rPr>
            </w:pPr>
            <w:r>
              <w:rPr>
                <w:shd w:val="clear" w:color="auto" w:fill="FFFFFF"/>
              </w:rPr>
              <w:t>D</w:t>
            </w:r>
            <w:r w:rsidRPr="00116300">
              <w:rPr>
                <w:shd w:val="clear" w:color="auto" w:fill="FFFFFF"/>
              </w:rPr>
              <w:t>isplays the</w:t>
            </w:r>
            <w:r>
              <w:rPr>
                <w:shd w:val="clear" w:color="auto" w:fill="FFFFFF"/>
              </w:rPr>
              <w:t xml:space="preserve"> amount that needs to be debited from the drawer account.</w:t>
            </w:r>
          </w:p>
        </w:tc>
      </w:tr>
      <w:tr w:rsidR="00424F4A" w14:paraId="5373DA4D" w14:textId="77777777" w:rsidTr="006B146A">
        <w:tc>
          <w:tcPr>
            <w:tcW w:w="2732" w:type="dxa"/>
          </w:tcPr>
          <w:p w14:paraId="6B1406E5" w14:textId="77777777" w:rsidR="00424F4A" w:rsidRDefault="00424F4A" w:rsidP="00424F4A">
            <w:pPr>
              <w:pStyle w:val="TableContents"/>
              <w:keepNext w:val="0"/>
              <w:keepLines w:val="0"/>
              <w:rPr>
                <w:b/>
              </w:rPr>
            </w:pPr>
            <w:r>
              <w:rPr>
                <w:b/>
              </w:rPr>
              <w:t>Cheque Number</w:t>
            </w:r>
          </w:p>
        </w:tc>
        <w:tc>
          <w:tcPr>
            <w:tcW w:w="5322" w:type="dxa"/>
          </w:tcPr>
          <w:p w14:paraId="7A596B3C" w14:textId="77777777" w:rsidR="00424F4A" w:rsidRPr="00BE46F1" w:rsidRDefault="00424F4A" w:rsidP="00424F4A">
            <w:pPr>
              <w:pStyle w:val="TableContents"/>
              <w:keepNext w:val="0"/>
              <w:keepLines w:val="0"/>
              <w:rPr>
                <w:shd w:val="clear" w:color="auto" w:fill="FFFFFF"/>
              </w:rPr>
            </w:pPr>
            <w:r w:rsidRPr="00FF574D">
              <w:rPr>
                <w:shd w:val="clear" w:color="auto" w:fill="FFFFFF"/>
              </w:rPr>
              <w:t>Displays the</w:t>
            </w:r>
            <w:r w:rsidRPr="00BE46F1">
              <w:rPr>
                <w:shd w:val="clear" w:color="auto" w:fill="FFFFFF"/>
              </w:rPr>
              <w:t xml:space="preserve"> cheque number.</w:t>
            </w:r>
          </w:p>
        </w:tc>
      </w:tr>
      <w:tr w:rsidR="00424F4A" w14:paraId="1AA3AF32" w14:textId="77777777" w:rsidTr="006B146A">
        <w:tc>
          <w:tcPr>
            <w:tcW w:w="2732" w:type="dxa"/>
          </w:tcPr>
          <w:p w14:paraId="1E8A9F68" w14:textId="77777777" w:rsidR="00424F4A" w:rsidRDefault="00424F4A" w:rsidP="00424F4A">
            <w:pPr>
              <w:pStyle w:val="TableContents"/>
              <w:keepNext w:val="0"/>
              <w:keepLines w:val="0"/>
              <w:rPr>
                <w:b/>
              </w:rPr>
            </w:pPr>
            <w:r>
              <w:rPr>
                <w:b/>
              </w:rPr>
              <w:t>Cheque Date</w:t>
            </w:r>
          </w:p>
        </w:tc>
        <w:tc>
          <w:tcPr>
            <w:tcW w:w="5322" w:type="dxa"/>
          </w:tcPr>
          <w:p w14:paraId="47120DAE" w14:textId="77777777" w:rsidR="00424F4A" w:rsidRPr="009060AE" w:rsidRDefault="00424F4A" w:rsidP="00424F4A">
            <w:pPr>
              <w:pStyle w:val="TableContents"/>
              <w:keepNext w:val="0"/>
              <w:keepLines w:val="0"/>
              <w:rPr>
                <w:shd w:val="clear" w:color="auto" w:fill="FFFFFF"/>
              </w:rPr>
            </w:pPr>
            <w:r>
              <w:rPr>
                <w:shd w:val="clear" w:color="auto" w:fill="FFFFFF"/>
              </w:rPr>
              <w:t>D</w:t>
            </w:r>
            <w:r w:rsidRPr="00116300">
              <w:rPr>
                <w:shd w:val="clear" w:color="auto" w:fill="FFFFFF"/>
              </w:rPr>
              <w:t>isplays the</w:t>
            </w:r>
            <w:r>
              <w:rPr>
                <w:shd w:val="clear" w:color="auto" w:fill="FFFFFF"/>
              </w:rPr>
              <w:t xml:space="preserve"> date mentioned in the cheque.</w:t>
            </w:r>
          </w:p>
        </w:tc>
      </w:tr>
      <w:tr w:rsidR="00424F4A" w14:paraId="402EDA98" w14:textId="77777777" w:rsidTr="006B146A">
        <w:tc>
          <w:tcPr>
            <w:tcW w:w="2732" w:type="dxa"/>
          </w:tcPr>
          <w:p w14:paraId="1484C29F" w14:textId="77777777" w:rsidR="00424F4A" w:rsidRDefault="00424F4A" w:rsidP="00424F4A">
            <w:pPr>
              <w:pStyle w:val="TableContents"/>
              <w:keepNext w:val="0"/>
              <w:keepLines w:val="0"/>
              <w:rPr>
                <w:b/>
              </w:rPr>
            </w:pPr>
            <w:r>
              <w:rPr>
                <w:b/>
              </w:rPr>
              <w:t xml:space="preserve">Drawer Address 1 </w:t>
            </w:r>
            <w:r w:rsidRPr="0045691A">
              <w:t>and</w:t>
            </w:r>
            <w:r>
              <w:rPr>
                <w:b/>
              </w:rPr>
              <w:t xml:space="preserve"> Drawer Address 2</w:t>
            </w:r>
          </w:p>
        </w:tc>
        <w:tc>
          <w:tcPr>
            <w:tcW w:w="5322" w:type="dxa"/>
          </w:tcPr>
          <w:p w14:paraId="442AFCBE" w14:textId="77777777" w:rsidR="00424F4A" w:rsidRPr="00BE46F1" w:rsidRDefault="00424F4A" w:rsidP="00424F4A">
            <w:pPr>
              <w:pStyle w:val="TableContents"/>
              <w:keepNext w:val="0"/>
              <w:keepLines w:val="0"/>
              <w:rPr>
                <w:shd w:val="clear" w:color="auto" w:fill="FFFFFF"/>
              </w:rPr>
            </w:pPr>
            <w:r w:rsidRPr="00FF574D">
              <w:rPr>
                <w:shd w:val="clear" w:color="auto" w:fill="FFFFFF"/>
              </w:rPr>
              <w:t>Displays the</w:t>
            </w:r>
            <w:r w:rsidRPr="00BE46F1">
              <w:rPr>
                <w:shd w:val="clear" w:color="auto" w:fill="FFFFFF"/>
              </w:rPr>
              <w:t xml:space="preserve"> address of the drawer.</w:t>
            </w:r>
          </w:p>
        </w:tc>
      </w:tr>
      <w:tr w:rsidR="00424F4A" w14:paraId="055D625D" w14:textId="77777777" w:rsidTr="006B146A">
        <w:tc>
          <w:tcPr>
            <w:tcW w:w="2732" w:type="dxa"/>
          </w:tcPr>
          <w:p w14:paraId="6084BD54" w14:textId="77777777" w:rsidR="00424F4A" w:rsidRPr="00BE46F1" w:rsidRDefault="00424F4A" w:rsidP="00424F4A">
            <w:pPr>
              <w:pStyle w:val="TableContents"/>
              <w:keepNext w:val="0"/>
              <w:keepLines w:val="0"/>
              <w:rPr>
                <w:b/>
              </w:rPr>
            </w:pPr>
            <w:r w:rsidRPr="00FF574D">
              <w:rPr>
                <w:b/>
              </w:rPr>
              <w:t>Identification Type</w:t>
            </w:r>
          </w:p>
        </w:tc>
        <w:tc>
          <w:tcPr>
            <w:tcW w:w="5322" w:type="dxa"/>
          </w:tcPr>
          <w:p w14:paraId="5F601DA0" w14:textId="77777777" w:rsidR="00424F4A" w:rsidRPr="00BE46F1" w:rsidRDefault="00424F4A" w:rsidP="00424F4A">
            <w:pPr>
              <w:pStyle w:val="TableContents"/>
              <w:keepNext w:val="0"/>
              <w:keepLines w:val="0"/>
              <w:rPr>
                <w:shd w:val="clear" w:color="auto" w:fill="FFFFFF"/>
              </w:rPr>
            </w:pPr>
            <w:r w:rsidRPr="00BE46F1">
              <w:rPr>
                <w:shd w:val="clear" w:color="auto" w:fill="FFFFFF"/>
              </w:rPr>
              <w:t>Displays the identification type of the drawer.</w:t>
            </w:r>
          </w:p>
        </w:tc>
      </w:tr>
      <w:tr w:rsidR="00424F4A" w14:paraId="02AC9307" w14:textId="77777777" w:rsidTr="006B146A">
        <w:tc>
          <w:tcPr>
            <w:tcW w:w="2732" w:type="dxa"/>
          </w:tcPr>
          <w:p w14:paraId="6A933817" w14:textId="77777777" w:rsidR="00424F4A" w:rsidRPr="00BE46F1" w:rsidRDefault="00424F4A" w:rsidP="00424F4A">
            <w:pPr>
              <w:pStyle w:val="TableContents"/>
              <w:keepNext w:val="0"/>
              <w:keepLines w:val="0"/>
              <w:rPr>
                <w:b/>
              </w:rPr>
            </w:pPr>
            <w:r w:rsidRPr="00FF574D">
              <w:rPr>
                <w:b/>
              </w:rPr>
              <w:t>Identification Number</w:t>
            </w:r>
          </w:p>
        </w:tc>
        <w:tc>
          <w:tcPr>
            <w:tcW w:w="5322" w:type="dxa"/>
          </w:tcPr>
          <w:p w14:paraId="2CDBADF0" w14:textId="77777777" w:rsidR="00424F4A" w:rsidRPr="00BE46F1" w:rsidRDefault="00424F4A" w:rsidP="00424F4A">
            <w:pPr>
              <w:pStyle w:val="TableContents"/>
              <w:keepNext w:val="0"/>
              <w:keepLines w:val="0"/>
              <w:rPr>
                <w:shd w:val="clear" w:color="auto" w:fill="FFFFFF"/>
              </w:rPr>
            </w:pPr>
            <w:r w:rsidRPr="00BE46F1">
              <w:rPr>
                <w:shd w:val="clear" w:color="auto" w:fill="FFFFFF"/>
              </w:rPr>
              <w:t>Displays the identification number of the drawer.</w:t>
            </w:r>
          </w:p>
        </w:tc>
      </w:tr>
    </w:tbl>
    <w:p w14:paraId="319127EB" w14:textId="77777777" w:rsidR="00DB5E6A" w:rsidRDefault="00AD424E" w:rsidP="0045691A">
      <w:pPr>
        <w:pStyle w:val="FigureTableTitleunderHeading1111"/>
        <w:spacing w:before="240"/>
      </w:pPr>
      <w:r>
        <w:lastRenderedPageBreak/>
        <w:t>Revalidate</w:t>
      </w:r>
      <w:r w:rsidR="00DB5E6A">
        <w:t>:</w:t>
      </w:r>
    </w:p>
    <w:p w14:paraId="28B53AF1" w14:textId="0B8F2C80" w:rsidR="00DB5E6A" w:rsidRDefault="00DB5E6A" w:rsidP="00DB5E6A">
      <w:pPr>
        <w:pStyle w:val="FigureTableTitleunderHeading1111"/>
      </w:pPr>
      <w:r>
        <w:t xml:space="preserve">Figure </w:t>
      </w:r>
      <w:fldSimple w:instr=" SEQ Figure \* ARABIC ">
        <w:r w:rsidR="005803B2">
          <w:rPr>
            <w:noProof/>
          </w:rPr>
          <w:t>158</w:t>
        </w:r>
      </w:fldSimple>
      <w:r>
        <w:t xml:space="preserve">: </w:t>
      </w:r>
      <w:r w:rsidRPr="00F22F81">
        <w:t xml:space="preserve">DD </w:t>
      </w:r>
      <w:r w:rsidR="00AD424E">
        <w:t>Operations (Revalidate</w:t>
      </w:r>
      <w:r>
        <w:t>)</w:t>
      </w:r>
    </w:p>
    <w:p w14:paraId="4BA2EE7D" w14:textId="77777777" w:rsidR="00DB5E6A" w:rsidRDefault="00AF0195" w:rsidP="00DB5E6A">
      <w:pPr>
        <w:pStyle w:val="ParaunderHeading1111"/>
      </w:pPr>
      <w:r w:rsidRPr="00AF0195">
        <w:rPr>
          <w:noProof/>
          <w:lang w:val="en-IN" w:eastAsia="en-IN"/>
        </w:rPr>
        <w:drawing>
          <wp:inline distT="0" distB="0" distL="0" distR="0" wp14:anchorId="4E6DD051" wp14:editId="65DD8DA3">
            <wp:extent cx="5322548" cy="2853113"/>
            <wp:effectExtent l="19050" t="19050" r="12065" b="23495"/>
            <wp:docPr id="507" name="Picture 507" descr="C:\Users\kakaliya\Documents\Work\Releases_Oracle Banking Branch\14.5.2.0.0_Innovation\INPUTS\Teller\Screens\Remittances\DD Operations Revalida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kakaliya\Documents\Work\Releases_Oracle Banking Branch\14.5.2.0.0_Innovation\INPUTS\Teller\Screens\Remittances\DD Operations Revalidate.JPG"/>
                    <pic:cNvPicPr>
                      <a:picLocks noChangeAspect="1" noChangeArrowheads="1"/>
                    </pic:cNvPicPr>
                  </pic:nvPicPr>
                  <pic:blipFill>
                    <a:blip r:embed="rId206" cstate="print">
                      <a:extLst>
                        <a:ext uri="{28A0092B-C50C-407E-A947-70E740481C1C}">
                          <a14:useLocalDpi xmlns:a14="http://schemas.microsoft.com/office/drawing/2010/main" val="0"/>
                        </a:ext>
                      </a:extLst>
                    </a:blip>
                    <a:srcRect/>
                    <a:stretch>
                      <a:fillRect/>
                    </a:stretch>
                  </pic:blipFill>
                  <pic:spPr bwMode="auto">
                    <a:xfrm>
                      <a:off x="0" y="0"/>
                      <a:ext cx="5331810" cy="2858078"/>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44A4216E" w14:textId="77777777" w:rsidR="00DB5E6A" w:rsidRDefault="00DB5E6A" w:rsidP="00DB5E6A">
      <w:pPr>
        <w:pStyle w:val="Heading11111"/>
        <w:rPr>
          <w:shd w:val="clear" w:color="auto" w:fill="FFFFFF"/>
        </w:rPr>
      </w:pPr>
      <w:r>
        <w:rPr>
          <w:shd w:val="clear" w:color="auto" w:fill="FFFFFF"/>
        </w:rPr>
        <w:t>Main Transaction Details (</w:t>
      </w:r>
      <w:r w:rsidR="00613BBB">
        <w:rPr>
          <w:shd w:val="clear" w:color="auto" w:fill="FFFFFF"/>
        </w:rPr>
        <w:t>Revalidate</w:t>
      </w:r>
      <w:r>
        <w:rPr>
          <w:shd w:val="clear" w:color="auto" w:fill="FFFFFF"/>
        </w:rPr>
        <w:t>)</w:t>
      </w:r>
    </w:p>
    <w:p w14:paraId="67A341A4" w14:textId="70503419" w:rsidR="00DB5E6A" w:rsidRPr="008C47D1" w:rsidRDefault="00DB5E6A" w:rsidP="00DB5E6A">
      <w:pPr>
        <w:pStyle w:val="ParaUnderHeading11111"/>
        <w:rPr>
          <w:shd w:val="clear" w:color="auto" w:fill="FFFFFF"/>
        </w:rPr>
      </w:pPr>
      <w:r>
        <w:rPr>
          <w:shd w:val="clear" w:color="auto" w:fill="FFFFFF"/>
        </w:rPr>
        <w:t>Specify the details</w:t>
      </w:r>
      <w:r w:rsidRPr="008C47D1">
        <w:rPr>
          <w:shd w:val="clear" w:color="auto" w:fill="FFFFFF"/>
        </w:rPr>
        <w:t xml:space="preserve"> in the </w:t>
      </w:r>
      <w:r>
        <w:rPr>
          <w:b/>
          <w:shd w:val="clear" w:color="auto" w:fill="FFFFFF"/>
        </w:rPr>
        <w:t xml:space="preserve">DD </w:t>
      </w:r>
      <w:r w:rsidR="001D37A8">
        <w:rPr>
          <w:b/>
          <w:shd w:val="clear" w:color="auto" w:fill="FFFFFF"/>
        </w:rPr>
        <w:t>Operations</w:t>
      </w:r>
      <w:r w:rsidR="001D37A8" w:rsidRPr="00285576">
        <w:rPr>
          <w:b/>
          <w:shd w:val="clear" w:color="auto" w:fill="FFFFFF"/>
        </w:rPr>
        <w:t xml:space="preserve"> </w:t>
      </w:r>
      <w:r w:rsidRPr="008C47D1">
        <w:rPr>
          <w:shd w:val="clear" w:color="auto" w:fill="FFFFFF"/>
        </w:rPr>
        <w:t xml:space="preserve">screen. </w:t>
      </w:r>
      <w:r w:rsidRPr="00E31C99">
        <w:rPr>
          <w:shd w:val="clear" w:color="auto" w:fill="FFFFFF"/>
        </w:rPr>
        <w:t>The fields, which are marked with asterisk, are mandatory.</w:t>
      </w:r>
      <w:r>
        <w:rPr>
          <w:shd w:val="clear" w:color="auto" w:fill="FFFFFF"/>
        </w:rPr>
        <w:t xml:space="preserve"> </w:t>
      </w:r>
      <w:r w:rsidRPr="008C47D1">
        <w:rPr>
          <w:shd w:val="clear" w:color="auto" w:fill="FFFFFF"/>
        </w:rPr>
        <w:t>For more information on fields, refer to table</w:t>
      </w:r>
      <w:r w:rsidR="00F5593D">
        <w:rPr>
          <w:shd w:val="clear" w:color="auto" w:fill="FFFFFF"/>
        </w:rPr>
        <w:t xml:space="preserve"> </w:t>
      </w:r>
      <w:r w:rsidR="00F5593D" w:rsidRPr="0045691A">
        <w:rPr>
          <w:i/>
          <w:color w:val="00B0F0"/>
          <w:shd w:val="clear" w:color="auto" w:fill="FFFFFF"/>
        </w:rPr>
        <w:fldChar w:fldCharType="begin"/>
      </w:r>
      <w:r w:rsidR="00F5593D" w:rsidRPr="0045691A">
        <w:rPr>
          <w:i/>
          <w:color w:val="00B0F0"/>
          <w:shd w:val="clear" w:color="auto" w:fill="FFFFFF"/>
        </w:rPr>
        <w:instrText xml:space="preserve"> REF DDRevalidation \h  \* MERGEFORMAT </w:instrText>
      </w:r>
      <w:r w:rsidR="00F5593D" w:rsidRPr="0045691A">
        <w:rPr>
          <w:i/>
          <w:color w:val="00B0F0"/>
          <w:shd w:val="clear" w:color="auto" w:fill="FFFFFF"/>
        </w:rPr>
      </w:r>
      <w:r w:rsidR="00F5593D" w:rsidRPr="0045691A">
        <w:rPr>
          <w:i/>
          <w:color w:val="00B0F0"/>
          <w:shd w:val="clear" w:color="auto" w:fill="FFFFFF"/>
        </w:rPr>
        <w:fldChar w:fldCharType="separate"/>
      </w:r>
      <w:r w:rsidR="005803B2" w:rsidRPr="005803B2">
        <w:rPr>
          <w:i/>
          <w:color w:val="00B0F0"/>
        </w:rPr>
        <w:t>Field Description: DD Operations (Revalidate)</w:t>
      </w:r>
      <w:r w:rsidR="00F5593D" w:rsidRPr="0045691A">
        <w:rPr>
          <w:i/>
          <w:color w:val="00B0F0"/>
          <w:shd w:val="clear" w:color="auto" w:fill="FFFFFF"/>
        </w:rPr>
        <w:fldChar w:fldCharType="end"/>
      </w:r>
      <w:r w:rsidRPr="008C47D1">
        <w:rPr>
          <w:shd w:val="clear" w:color="auto" w:fill="FFFFFF"/>
        </w:rPr>
        <w:t>.</w:t>
      </w:r>
    </w:p>
    <w:p w14:paraId="7D1A11C2" w14:textId="77777777" w:rsidR="00DB5E6A" w:rsidRDefault="00DB5E6A" w:rsidP="00DB5E6A">
      <w:pPr>
        <w:pStyle w:val="FigureTableTitleunderHeading11111"/>
      </w:pPr>
      <w:bookmarkStart w:id="1441" w:name="DDRevalidation"/>
      <w:r>
        <w:t>Field Description: DD Operations</w:t>
      </w:r>
      <w:r w:rsidR="006B146A">
        <w:t xml:space="preserve"> (Revalidat</w:t>
      </w:r>
      <w:r w:rsidR="00AD424E">
        <w:t>e</w:t>
      </w:r>
      <w:r w:rsidR="006B146A">
        <w:t>)</w:t>
      </w:r>
      <w:bookmarkEnd w:id="1441"/>
    </w:p>
    <w:tbl>
      <w:tblPr>
        <w:tblStyle w:val="TableGrid"/>
        <w:tblW w:w="0" w:type="auto"/>
        <w:tblInd w:w="1296" w:type="dxa"/>
        <w:tblLook w:val="04A0" w:firstRow="1" w:lastRow="0" w:firstColumn="1" w:lastColumn="0" w:noHBand="0" w:noVBand="1"/>
      </w:tblPr>
      <w:tblGrid>
        <w:gridCol w:w="2732"/>
        <w:gridCol w:w="5322"/>
      </w:tblGrid>
      <w:tr w:rsidR="00DB5E6A" w14:paraId="7D3ABBA2" w14:textId="77777777" w:rsidTr="006B146A">
        <w:trPr>
          <w:tblHeader/>
        </w:trPr>
        <w:tc>
          <w:tcPr>
            <w:tcW w:w="2732" w:type="dxa"/>
          </w:tcPr>
          <w:p w14:paraId="6C282FDE" w14:textId="77777777" w:rsidR="00DB5E6A" w:rsidRDefault="00DB5E6A" w:rsidP="006B146A">
            <w:pPr>
              <w:pStyle w:val="TableHeader"/>
              <w:keepNext w:val="0"/>
              <w:keepLines w:val="0"/>
              <w:rPr>
                <w:shd w:val="clear" w:color="auto" w:fill="FFFFFF"/>
              </w:rPr>
            </w:pPr>
            <w:r>
              <w:rPr>
                <w:shd w:val="clear" w:color="auto" w:fill="FFFFFF"/>
              </w:rPr>
              <w:t>Field</w:t>
            </w:r>
          </w:p>
        </w:tc>
        <w:tc>
          <w:tcPr>
            <w:tcW w:w="5322" w:type="dxa"/>
          </w:tcPr>
          <w:p w14:paraId="5CC1432B" w14:textId="77777777" w:rsidR="00DB5E6A" w:rsidRDefault="00DB5E6A" w:rsidP="006B146A">
            <w:pPr>
              <w:pStyle w:val="TableHeader"/>
              <w:keepNext w:val="0"/>
              <w:keepLines w:val="0"/>
              <w:rPr>
                <w:shd w:val="clear" w:color="auto" w:fill="FFFFFF"/>
              </w:rPr>
            </w:pPr>
            <w:r>
              <w:rPr>
                <w:shd w:val="clear" w:color="auto" w:fill="FFFFFF"/>
              </w:rPr>
              <w:t>Description</w:t>
            </w:r>
          </w:p>
        </w:tc>
      </w:tr>
      <w:tr w:rsidR="000A7947" w14:paraId="5AAF9BC6" w14:textId="77777777" w:rsidTr="006B146A">
        <w:tc>
          <w:tcPr>
            <w:tcW w:w="2732" w:type="dxa"/>
          </w:tcPr>
          <w:p w14:paraId="513D2F16" w14:textId="77777777" w:rsidR="000A7947" w:rsidRPr="00D66F9E" w:rsidRDefault="000A7947" w:rsidP="000A7947">
            <w:pPr>
              <w:pStyle w:val="TableContents"/>
              <w:keepNext w:val="0"/>
              <w:keepLines w:val="0"/>
              <w:rPr>
                <w:b/>
              </w:rPr>
            </w:pPr>
            <w:r>
              <w:rPr>
                <w:b/>
              </w:rPr>
              <w:t xml:space="preserve">Operation </w:t>
            </w:r>
            <w:r w:rsidRPr="00E80868">
              <w:rPr>
                <w:b/>
              </w:rPr>
              <w:t>Type</w:t>
            </w:r>
          </w:p>
        </w:tc>
        <w:tc>
          <w:tcPr>
            <w:tcW w:w="5322" w:type="dxa"/>
          </w:tcPr>
          <w:p w14:paraId="334434F0" w14:textId="77777777" w:rsidR="000A7947" w:rsidRPr="00161E6C" w:rsidRDefault="000A7947">
            <w:pPr>
              <w:pStyle w:val="TableContents"/>
              <w:keepNext w:val="0"/>
              <w:keepLines w:val="0"/>
              <w:rPr>
                <w:shd w:val="clear" w:color="auto" w:fill="FFFFFF"/>
              </w:rPr>
            </w:pPr>
            <w:r w:rsidRPr="00E80868">
              <w:rPr>
                <w:shd w:val="clear" w:color="auto" w:fill="FFFFFF"/>
              </w:rPr>
              <w:t xml:space="preserve">Select the </w:t>
            </w:r>
            <w:r>
              <w:rPr>
                <w:shd w:val="clear" w:color="auto" w:fill="FFFFFF"/>
              </w:rPr>
              <w:t xml:space="preserve">type </w:t>
            </w:r>
            <w:r>
              <w:rPr>
                <w:b/>
                <w:shd w:val="clear" w:color="auto" w:fill="FFFFFF"/>
              </w:rPr>
              <w:t>Revalidate</w:t>
            </w:r>
            <w:r w:rsidRPr="00E80868">
              <w:rPr>
                <w:shd w:val="clear" w:color="auto" w:fill="FFFFFF"/>
              </w:rPr>
              <w:t xml:space="preserve"> </w:t>
            </w:r>
            <w:r>
              <w:rPr>
                <w:shd w:val="clear" w:color="auto" w:fill="FFFFFF"/>
              </w:rPr>
              <w:t>from the drop-down list</w:t>
            </w:r>
            <w:r w:rsidRPr="00E80868">
              <w:rPr>
                <w:shd w:val="clear" w:color="auto" w:fill="FFFFFF"/>
              </w:rPr>
              <w:t>.</w:t>
            </w:r>
          </w:p>
        </w:tc>
      </w:tr>
      <w:tr w:rsidR="000A7947" w14:paraId="1258A868" w14:textId="77777777" w:rsidTr="006B146A">
        <w:tc>
          <w:tcPr>
            <w:tcW w:w="2732" w:type="dxa"/>
          </w:tcPr>
          <w:p w14:paraId="1DF7EACD" w14:textId="77777777" w:rsidR="000A7947" w:rsidRPr="009060AE" w:rsidRDefault="000A7947" w:rsidP="000A7947">
            <w:pPr>
              <w:pStyle w:val="TableContents"/>
              <w:keepNext w:val="0"/>
              <w:keepLines w:val="0"/>
              <w:rPr>
                <w:b/>
              </w:rPr>
            </w:pPr>
            <w:r w:rsidRPr="00D66F9E">
              <w:rPr>
                <w:b/>
              </w:rPr>
              <w:t>Demand Draft No</w:t>
            </w:r>
          </w:p>
        </w:tc>
        <w:tc>
          <w:tcPr>
            <w:tcW w:w="5322" w:type="dxa"/>
          </w:tcPr>
          <w:p w14:paraId="4AF77537" w14:textId="77777777" w:rsidR="000A7947" w:rsidRDefault="000A7947">
            <w:pPr>
              <w:pStyle w:val="TableContents"/>
              <w:keepNext w:val="0"/>
              <w:keepLines w:val="0"/>
            </w:pPr>
            <w:r w:rsidRPr="00161E6C">
              <w:rPr>
                <w:shd w:val="clear" w:color="auto" w:fill="FFFFFF"/>
              </w:rPr>
              <w:t xml:space="preserve">Specify the </w:t>
            </w:r>
            <w:r>
              <w:rPr>
                <w:shd w:val="clear" w:color="auto" w:fill="FFFFFF"/>
              </w:rPr>
              <w:t xml:space="preserve">DD </w:t>
            </w:r>
            <w:r w:rsidRPr="00161E6C">
              <w:rPr>
                <w:shd w:val="clear" w:color="auto" w:fill="FFFFFF"/>
              </w:rPr>
              <w:t xml:space="preserve">number of the </w:t>
            </w:r>
            <w:r>
              <w:rPr>
                <w:shd w:val="clear" w:color="auto" w:fill="FFFFFF"/>
              </w:rPr>
              <w:t>instrument</w:t>
            </w:r>
            <w:r w:rsidRPr="00161E6C">
              <w:rPr>
                <w:shd w:val="clear" w:color="auto" w:fill="FFFFFF"/>
              </w:rPr>
              <w:t>.</w:t>
            </w:r>
          </w:p>
        </w:tc>
      </w:tr>
      <w:tr w:rsidR="000A7947" w14:paraId="646371F3" w14:textId="77777777" w:rsidTr="006B146A">
        <w:tc>
          <w:tcPr>
            <w:tcW w:w="2732" w:type="dxa"/>
          </w:tcPr>
          <w:p w14:paraId="6E41670F" w14:textId="77777777" w:rsidR="000A7947" w:rsidRPr="009060AE" w:rsidRDefault="00DA7AC7">
            <w:pPr>
              <w:pStyle w:val="TableContents"/>
              <w:keepNext w:val="0"/>
              <w:keepLines w:val="0"/>
              <w:rPr>
                <w:b/>
              </w:rPr>
            </w:pPr>
            <w:r>
              <w:rPr>
                <w:b/>
              </w:rPr>
              <w:t>Issue Branch</w:t>
            </w:r>
          </w:p>
        </w:tc>
        <w:tc>
          <w:tcPr>
            <w:tcW w:w="5322" w:type="dxa"/>
          </w:tcPr>
          <w:p w14:paraId="5E1B9D03" w14:textId="77777777" w:rsidR="000A7947" w:rsidRDefault="000A7947" w:rsidP="000A7947">
            <w:pPr>
              <w:pStyle w:val="TableContents"/>
              <w:keepNext w:val="0"/>
              <w:keepLines w:val="0"/>
            </w:pPr>
            <w:r w:rsidRPr="00161E6C">
              <w:rPr>
                <w:shd w:val="clear" w:color="auto" w:fill="FFFFFF"/>
              </w:rPr>
              <w:t xml:space="preserve">Select the branch code where the </w:t>
            </w:r>
            <w:r>
              <w:rPr>
                <w:shd w:val="clear" w:color="auto" w:fill="FFFFFF"/>
              </w:rPr>
              <w:t>instrument</w:t>
            </w:r>
            <w:r w:rsidRPr="00161E6C">
              <w:rPr>
                <w:shd w:val="clear" w:color="auto" w:fill="FFFFFF"/>
              </w:rPr>
              <w:t xml:space="preserve"> </w:t>
            </w:r>
            <w:r>
              <w:rPr>
                <w:shd w:val="clear" w:color="auto" w:fill="FFFFFF"/>
              </w:rPr>
              <w:t>is</w:t>
            </w:r>
            <w:r w:rsidRPr="00161E6C">
              <w:rPr>
                <w:shd w:val="clear" w:color="auto" w:fill="FFFFFF"/>
              </w:rPr>
              <w:t xml:space="preserve"> issued from the LOV.</w:t>
            </w:r>
          </w:p>
        </w:tc>
      </w:tr>
      <w:tr w:rsidR="000A7947" w14:paraId="33E70516" w14:textId="77777777" w:rsidTr="006B146A">
        <w:tc>
          <w:tcPr>
            <w:tcW w:w="2732" w:type="dxa"/>
          </w:tcPr>
          <w:p w14:paraId="56176CC4" w14:textId="77777777" w:rsidR="000A7947" w:rsidRPr="00BE46F1" w:rsidRDefault="000A7947" w:rsidP="000A7947">
            <w:pPr>
              <w:pStyle w:val="TableContents"/>
              <w:keepNext w:val="0"/>
              <w:keepLines w:val="0"/>
              <w:rPr>
                <w:b/>
              </w:rPr>
            </w:pPr>
            <w:r w:rsidRPr="00FF574D">
              <w:rPr>
                <w:b/>
              </w:rPr>
              <w:t>Revalidation</w:t>
            </w:r>
            <w:r w:rsidRPr="00BE46F1">
              <w:rPr>
                <w:b/>
              </w:rPr>
              <w:t xml:space="preserve"> Details</w:t>
            </w:r>
          </w:p>
        </w:tc>
        <w:tc>
          <w:tcPr>
            <w:tcW w:w="5322" w:type="dxa"/>
          </w:tcPr>
          <w:p w14:paraId="5BB46DD9" w14:textId="77777777" w:rsidR="000A7947" w:rsidRPr="00BE46F1" w:rsidRDefault="000A7947" w:rsidP="000A7947">
            <w:pPr>
              <w:pStyle w:val="TableContents"/>
              <w:keepNext w:val="0"/>
              <w:keepLines w:val="0"/>
              <w:rPr>
                <w:shd w:val="clear" w:color="auto" w:fill="FFFFFF"/>
              </w:rPr>
            </w:pPr>
            <w:r w:rsidRPr="00BE46F1">
              <w:rPr>
                <w:shd w:val="clear" w:color="auto" w:fill="FFFFFF"/>
              </w:rPr>
              <w:t>Specify the details under this segment.</w:t>
            </w:r>
          </w:p>
        </w:tc>
      </w:tr>
      <w:tr w:rsidR="000A7947" w14:paraId="4C4E8641" w14:textId="77777777" w:rsidTr="006B146A">
        <w:tc>
          <w:tcPr>
            <w:tcW w:w="2732" w:type="dxa"/>
          </w:tcPr>
          <w:p w14:paraId="40BADC02" w14:textId="77777777" w:rsidR="000A7947" w:rsidRPr="00FF574D" w:rsidRDefault="000A7947" w:rsidP="000A7947">
            <w:pPr>
              <w:pStyle w:val="TableContents"/>
              <w:keepNext w:val="0"/>
              <w:keepLines w:val="0"/>
              <w:rPr>
                <w:b/>
              </w:rPr>
            </w:pPr>
            <w:r w:rsidRPr="00FF574D">
              <w:rPr>
                <w:b/>
              </w:rPr>
              <w:t>Beneficiary Account</w:t>
            </w:r>
          </w:p>
        </w:tc>
        <w:tc>
          <w:tcPr>
            <w:tcW w:w="5322" w:type="dxa"/>
          </w:tcPr>
          <w:p w14:paraId="5B970959" w14:textId="77777777" w:rsidR="000A7947" w:rsidRPr="00BE46F1" w:rsidRDefault="000A7947" w:rsidP="000A7947">
            <w:pPr>
              <w:pStyle w:val="TableContents"/>
              <w:keepNext w:val="0"/>
              <w:keepLines w:val="0"/>
              <w:rPr>
                <w:shd w:val="clear" w:color="auto" w:fill="FFFFFF"/>
              </w:rPr>
            </w:pPr>
            <w:r w:rsidRPr="00BE46F1">
              <w:rPr>
                <w:shd w:val="clear" w:color="auto" w:fill="FFFFFF"/>
              </w:rPr>
              <w:t>Displays the beneficiary account number.</w:t>
            </w:r>
          </w:p>
        </w:tc>
      </w:tr>
      <w:tr w:rsidR="000A7947" w14:paraId="40495B9F" w14:textId="77777777" w:rsidTr="006B146A">
        <w:tc>
          <w:tcPr>
            <w:tcW w:w="2732" w:type="dxa"/>
          </w:tcPr>
          <w:p w14:paraId="7B814D2B" w14:textId="77777777" w:rsidR="000A7947" w:rsidRPr="00116300" w:rsidRDefault="00DA7AC7" w:rsidP="000A7947">
            <w:pPr>
              <w:pStyle w:val="TableContents"/>
              <w:keepNext w:val="0"/>
              <w:keepLines w:val="0"/>
              <w:rPr>
                <w:b/>
              </w:rPr>
            </w:pPr>
            <w:r>
              <w:rPr>
                <w:b/>
              </w:rPr>
              <w:lastRenderedPageBreak/>
              <w:t>Revalidation Date</w:t>
            </w:r>
          </w:p>
        </w:tc>
        <w:tc>
          <w:tcPr>
            <w:tcW w:w="5322" w:type="dxa"/>
          </w:tcPr>
          <w:p w14:paraId="2A7A577E" w14:textId="77777777" w:rsidR="000A7947" w:rsidRDefault="00DA7AC7" w:rsidP="000A7947">
            <w:pPr>
              <w:pStyle w:val="TableContents"/>
              <w:keepNext w:val="0"/>
              <w:keepLines w:val="0"/>
              <w:rPr>
                <w:shd w:val="clear" w:color="auto" w:fill="FFFFFF"/>
              </w:rPr>
            </w:pPr>
            <w:r>
              <w:rPr>
                <w:shd w:val="clear" w:color="auto" w:fill="FFFFFF"/>
              </w:rPr>
              <w:t>Select the revalidation date.</w:t>
            </w:r>
          </w:p>
          <w:p w14:paraId="327B53C4" w14:textId="77777777" w:rsidR="00F25CAD" w:rsidRDefault="00F25CAD" w:rsidP="0045691A">
            <w:pPr>
              <w:pStyle w:val="NoteinsideTables"/>
            </w:pPr>
            <w:r>
              <w:t xml:space="preserve">By </w:t>
            </w:r>
            <w:r w:rsidR="0086697E">
              <w:t>default,</w:t>
            </w:r>
            <w:r>
              <w:t xml:space="preserve"> the </w:t>
            </w:r>
            <w:r w:rsidRPr="00F25CAD">
              <w:t>system date</w:t>
            </w:r>
            <w:r>
              <w:t xml:space="preserve"> is displayed </w:t>
            </w:r>
            <w:r w:rsidRPr="00F25CAD">
              <w:t>as revalidation date</w:t>
            </w:r>
            <w:r>
              <w:t>.</w:t>
            </w:r>
          </w:p>
        </w:tc>
      </w:tr>
      <w:tr w:rsidR="000A7947" w14:paraId="551F37DA" w14:textId="77777777" w:rsidTr="006B146A">
        <w:tc>
          <w:tcPr>
            <w:tcW w:w="2732" w:type="dxa"/>
          </w:tcPr>
          <w:p w14:paraId="594CBF4C" w14:textId="77777777" w:rsidR="000A7947" w:rsidRPr="009060AE" w:rsidRDefault="00DA7AC7" w:rsidP="000A7947">
            <w:pPr>
              <w:pStyle w:val="TableContents"/>
              <w:keepNext w:val="0"/>
              <w:keepLines w:val="0"/>
              <w:rPr>
                <w:b/>
              </w:rPr>
            </w:pPr>
            <w:r>
              <w:rPr>
                <w:b/>
              </w:rPr>
              <w:t>New Expiry Date</w:t>
            </w:r>
          </w:p>
        </w:tc>
        <w:tc>
          <w:tcPr>
            <w:tcW w:w="5322" w:type="dxa"/>
          </w:tcPr>
          <w:p w14:paraId="7053ACF5" w14:textId="77777777" w:rsidR="000A7947" w:rsidRPr="009060AE" w:rsidRDefault="00DA7AC7" w:rsidP="000A7947">
            <w:pPr>
              <w:pStyle w:val="TableContents"/>
              <w:keepNext w:val="0"/>
              <w:keepLines w:val="0"/>
              <w:rPr>
                <w:shd w:val="clear" w:color="auto" w:fill="FFFFFF"/>
              </w:rPr>
            </w:pPr>
            <w:r>
              <w:rPr>
                <w:shd w:val="clear" w:color="auto" w:fill="FFFFFF"/>
              </w:rPr>
              <w:t>Displays the new expiry date based on the specified revalidation date.</w:t>
            </w:r>
          </w:p>
        </w:tc>
      </w:tr>
      <w:tr w:rsidR="000A7947" w14:paraId="4B3B7A19" w14:textId="77777777" w:rsidTr="006B146A">
        <w:tc>
          <w:tcPr>
            <w:tcW w:w="2732" w:type="dxa"/>
          </w:tcPr>
          <w:p w14:paraId="29AE81FC" w14:textId="77777777" w:rsidR="000A7947" w:rsidRPr="00F8797E" w:rsidRDefault="00DA7AC7" w:rsidP="000A7947">
            <w:pPr>
              <w:pStyle w:val="TableContents"/>
              <w:keepNext w:val="0"/>
              <w:keepLines w:val="0"/>
              <w:rPr>
                <w:b/>
              </w:rPr>
            </w:pPr>
            <w:r>
              <w:rPr>
                <w:b/>
              </w:rPr>
              <w:t>Mode of Charge</w:t>
            </w:r>
          </w:p>
        </w:tc>
        <w:tc>
          <w:tcPr>
            <w:tcW w:w="5322" w:type="dxa"/>
          </w:tcPr>
          <w:p w14:paraId="26BD6795" w14:textId="77777777" w:rsidR="000A7947" w:rsidRPr="00F8797E" w:rsidRDefault="00B4246C" w:rsidP="000A7947">
            <w:pPr>
              <w:pStyle w:val="TableContents"/>
              <w:keepNext w:val="0"/>
              <w:keepLines w:val="0"/>
              <w:rPr>
                <w:shd w:val="clear" w:color="auto" w:fill="FFFFFF"/>
              </w:rPr>
            </w:pPr>
            <w:r>
              <w:rPr>
                <w:shd w:val="clear" w:color="auto" w:fill="FFFFFF"/>
              </w:rPr>
              <w:t>Select the mode of charge from the drop-down values</w:t>
            </w:r>
            <w:r w:rsidR="00B32052">
              <w:rPr>
                <w:shd w:val="clear" w:color="auto" w:fill="FFFFFF"/>
              </w:rPr>
              <w:t xml:space="preserve"> (</w:t>
            </w:r>
            <w:r w:rsidR="00B32052" w:rsidRPr="0045691A">
              <w:rPr>
                <w:b/>
                <w:shd w:val="clear" w:color="auto" w:fill="FFFFFF"/>
              </w:rPr>
              <w:t>Account</w:t>
            </w:r>
            <w:r w:rsidR="00B32052">
              <w:rPr>
                <w:shd w:val="clear" w:color="auto" w:fill="FFFFFF"/>
              </w:rPr>
              <w:t xml:space="preserve"> or </w:t>
            </w:r>
            <w:r w:rsidR="00B32052" w:rsidRPr="0045691A">
              <w:rPr>
                <w:b/>
                <w:shd w:val="clear" w:color="auto" w:fill="FFFFFF"/>
              </w:rPr>
              <w:t>Cash</w:t>
            </w:r>
            <w:r w:rsidR="00B32052">
              <w:rPr>
                <w:shd w:val="clear" w:color="auto" w:fill="FFFFFF"/>
              </w:rPr>
              <w:t>)</w:t>
            </w:r>
            <w:r>
              <w:rPr>
                <w:shd w:val="clear" w:color="auto" w:fill="FFFFFF"/>
              </w:rPr>
              <w:t>.</w:t>
            </w:r>
          </w:p>
        </w:tc>
      </w:tr>
      <w:tr w:rsidR="00DA7AC7" w14:paraId="746138D3" w14:textId="77777777" w:rsidTr="006B146A">
        <w:tc>
          <w:tcPr>
            <w:tcW w:w="2732" w:type="dxa"/>
          </w:tcPr>
          <w:p w14:paraId="43C7E90C" w14:textId="77777777" w:rsidR="00DA7AC7" w:rsidRDefault="00DA7AC7" w:rsidP="0045691A">
            <w:pPr>
              <w:pStyle w:val="TableContents"/>
              <w:keepLines w:val="0"/>
              <w:rPr>
                <w:b/>
              </w:rPr>
            </w:pPr>
            <w:r>
              <w:rPr>
                <w:b/>
              </w:rPr>
              <w:t>Charge Account</w:t>
            </w:r>
          </w:p>
        </w:tc>
        <w:tc>
          <w:tcPr>
            <w:tcW w:w="5322" w:type="dxa"/>
          </w:tcPr>
          <w:p w14:paraId="674454A3" w14:textId="77777777" w:rsidR="00D84371" w:rsidRDefault="00B4246C" w:rsidP="0045691A">
            <w:pPr>
              <w:pStyle w:val="TableContents"/>
              <w:keepLines w:val="0"/>
              <w:rPr>
                <w:shd w:val="clear" w:color="auto" w:fill="FFFFFF"/>
              </w:rPr>
            </w:pPr>
            <w:r>
              <w:rPr>
                <w:shd w:val="clear" w:color="auto" w:fill="FFFFFF"/>
              </w:rPr>
              <w:t>Specify the charge account number.</w:t>
            </w:r>
            <w:r w:rsidR="00D84371">
              <w:rPr>
                <w:shd w:val="clear" w:color="auto" w:fill="FFFFFF"/>
              </w:rPr>
              <w:t xml:space="preserve"> The following conditions applies based on the value selected for </w:t>
            </w:r>
            <w:r w:rsidR="00D84371" w:rsidRPr="00BF6926">
              <w:rPr>
                <w:b/>
                <w:shd w:val="clear" w:color="auto" w:fill="FFFFFF"/>
              </w:rPr>
              <w:t>Mode of Charge</w:t>
            </w:r>
            <w:r w:rsidR="00D84371" w:rsidRPr="0045691A">
              <w:rPr>
                <w:shd w:val="clear" w:color="auto" w:fill="FFFFFF"/>
              </w:rPr>
              <w:t>:</w:t>
            </w:r>
          </w:p>
          <w:p w14:paraId="436FE4E7" w14:textId="77777777" w:rsidR="00DA7AC7" w:rsidRDefault="00F53F3F" w:rsidP="009A2CB6">
            <w:pPr>
              <w:pStyle w:val="TableContents"/>
              <w:keepLines w:val="0"/>
              <w:numPr>
                <w:ilvl w:val="0"/>
                <w:numId w:val="76"/>
              </w:numPr>
              <w:spacing w:before="120"/>
              <w:ind w:left="360"/>
              <w:rPr>
                <w:shd w:val="clear" w:color="auto" w:fill="FFFFFF"/>
              </w:rPr>
            </w:pPr>
            <w:r w:rsidRPr="00F53F3F">
              <w:rPr>
                <w:shd w:val="clear" w:color="auto" w:fill="FFFFFF"/>
              </w:rPr>
              <w:t xml:space="preserve">If </w:t>
            </w:r>
            <w:r>
              <w:rPr>
                <w:shd w:val="clear" w:color="auto" w:fill="FFFFFF"/>
              </w:rPr>
              <w:t xml:space="preserve">the </w:t>
            </w:r>
            <w:r w:rsidRPr="0045691A">
              <w:rPr>
                <w:b/>
                <w:shd w:val="clear" w:color="auto" w:fill="FFFFFF"/>
              </w:rPr>
              <w:t>Mode of Charge</w:t>
            </w:r>
            <w:r>
              <w:rPr>
                <w:shd w:val="clear" w:color="auto" w:fill="FFFFFF"/>
              </w:rPr>
              <w:t xml:space="preserve"> is </w:t>
            </w:r>
            <w:r w:rsidRPr="00F53F3F">
              <w:rPr>
                <w:shd w:val="clear" w:color="auto" w:fill="FFFFFF"/>
              </w:rPr>
              <w:t>selected</w:t>
            </w:r>
            <w:r>
              <w:rPr>
                <w:shd w:val="clear" w:color="auto" w:fill="FFFFFF"/>
              </w:rPr>
              <w:t xml:space="preserve"> as </w:t>
            </w:r>
            <w:r w:rsidRPr="0045691A">
              <w:rPr>
                <w:b/>
                <w:shd w:val="clear" w:color="auto" w:fill="FFFFFF"/>
              </w:rPr>
              <w:t>Account</w:t>
            </w:r>
            <w:r w:rsidRPr="00F53F3F">
              <w:rPr>
                <w:shd w:val="clear" w:color="auto" w:fill="FFFFFF"/>
              </w:rPr>
              <w:t>, user needs to capture the account from which the charges to be deducted</w:t>
            </w:r>
            <w:r>
              <w:rPr>
                <w:shd w:val="clear" w:color="auto" w:fill="FFFFFF"/>
              </w:rPr>
              <w:t>.</w:t>
            </w:r>
          </w:p>
          <w:p w14:paraId="36AD5D24" w14:textId="77777777" w:rsidR="00512265" w:rsidRDefault="00512265" w:rsidP="0045691A">
            <w:pPr>
              <w:pStyle w:val="NoteinsideTables"/>
              <w:keepNext/>
              <w:keepLines w:val="0"/>
              <w:ind w:left="1080"/>
            </w:pPr>
            <w:r w:rsidRPr="00F53F3F">
              <w:t xml:space="preserve">If </w:t>
            </w:r>
            <w:r>
              <w:t xml:space="preserve">the </w:t>
            </w:r>
            <w:r w:rsidRPr="00BF6926">
              <w:rPr>
                <w:b/>
              </w:rPr>
              <w:t>Mode of Charge</w:t>
            </w:r>
            <w:r>
              <w:t xml:space="preserve"> is </w:t>
            </w:r>
            <w:r w:rsidRPr="00F53F3F">
              <w:t>selected</w:t>
            </w:r>
            <w:r>
              <w:t xml:space="preserve"> as </w:t>
            </w:r>
            <w:r w:rsidRPr="00BF6926">
              <w:rPr>
                <w:b/>
              </w:rPr>
              <w:t>Account</w:t>
            </w:r>
            <w:r w:rsidRPr="007F4AFD">
              <w:t xml:space="preserve">, </w:t>
            </w:r>
            <w:r>
              <w:t xml:space="preserve">the </w:t>
            </w:r>
            <w:r w:rsidRPr="007F4AFD">
              <w:t xml:space="preserve">system </w:t>
            </w:r>
            <w:r>
              <w:t>displays</w:t>
            </w:r>
            <w:r w:rsidRPr="007F4AFD">
              <w:t xml:space="preserve"> the </w:t>
            </w:r>
            <w:r>
              <w:t>Drawer Account by default</w:t>
            </w:r>
            <w:r w:rsidRPr="007F4AFD">
              <w:t xml:space="preserve">. Else, </w:t>
            </w:r>
            <w:r>
              <w:t xml:space="preserve">this </w:t>
            </w:r>
            <w:r w:rsidRPr="007F4AFD">
              <w:t xml:space="preserve">field </w:t>
            </w:r>
            <w:r>
              <w:t>is</w:t>
            </w:r>
            <w:r w:rsidRPr="007F4AFD">
              <w:t xml:space="preserve"> kept blank and user can input the valid account number.</w:t>
            </w:r>
          </w:p>
          <w:p w14:paraId="33DB0525" w14:textId="77777777" w:rsidR="007F4AFD" w:rsidRPr="00F8797E" w:rsidRDefault="00EE0BCC" w:rsidP="009A2CB6">
            <w:pPr>
              <w:pStyle w:val="TableContents"/>
              <w:keepLines w:val="0"/>
              <w:numPr>
                <w:ilvl w:val="0"/>
                <w:numId w:val="76"/>
              </w:numPr>
              <w:spacing w:before="120"/>
              <w:ind w:left="360"/>
              <w:rPr>
                <w:shd w:val="clear" w:color="auto" w:fill="FFFFFF"/>
              </w:rPr>
            </w:pPr>
            <w:r w:rsidRPr="00EE0BCC">
              <w:rPr>
                <w:shd w:val="clear" w:color="auto" w:fill="FFFFFF"/>
              </w:rPr>
              <w:t xml:space="preserve">If </w:t>
            </w:r>
            <w:r w:rsidRPr="00BF6926">
              <w:rPr>
                <w:b/>
                <w:shd w:val="clear" w:color="auto" w:fill="FFFFFF"/>
              </w:rPr>
              <w:t>Mode of Charge</w:t>
            </w:r>
            <w:r>
              <w:rPr>
                <w:shd w:val="clear" w:color="auto" w:fill="FFFFFF"/>
              </w:rPr>
              <w:t xml:space="preserve"> is </w:t>
            </w:r>
            <w:r w:rsidRPr="00F53F3F">
              <w:rPr>
                <w:shd w:val="clear" w:color="auto" w:fill="FFFFFF"/>
              </w:rPr>
              <w:t>selected</w:t>
            </w:r>
            <w:r>
              <w:rPr>
                <w:shd w:val="clear" w:color="auto" w:fill="FFFFFF"/>
              </w:rPr>
              <w:t xml:space="preserve"> as </w:t>
            </w:r>
            <w:r w:rsidRPr="0045691A">
              <w:rPr>
                <w:b/>
                <w:shd w:val="clear" w:color="auto" w:fill="FFFFFF"/>
              </w:rPr>
              <w:t>Cash</w:t>
            </w:r>
            <w:r w:rsidRPr="00EE0BCC">
              <w:rPr>
                <w:shd w:val="clear" w:color="auto" w:fill="FFFFFF"/>
              </w:rPr>
              <w:t>, user needs to captu</w:t>
            </w:r>
            <w:r>
              <w:rPr>
                <w:shd w:val="clear" w:color="auto" w:fill="FFFFFF"/>
              </w:rPr>
              <w:t>re Charge Currency,</w:t>
            </w:r>
            <w:r w:rsidRPr="00EE0BCC">
              <w:rPr>
                <w:shd w:val="clear" w:color="auto" w:fill="FFFFFF"/>
              </w:rPr>
              <w:t xml:space="preserve"> and denomination details to be picked up based on the charge currency specified.</w:t>
            </w:r>
          </w:p>
        </w:tc>
      </w:tr>
      <w:tr w:rsidR="000A7947" w14:paraId="1BF631E7" w14:textId="77777777" w:rsidTr="006B146A">
        <w:tc>
          <w:tcPr>
            <w:tcW w:w="2732" w:type="dxa"/>
          </w:tcPr>
          <w:p w14:paraId="50CDF56E" w14:textId="77777777" w:rsidR="000A7947" w:rsidRPr="00116300" w:rsidRDefault="000A7947" w:rsidP="000A7947">
            <w:pPr>
              <w:pStyle w:val="TableContents"/>
              <w:keepNext w:val="0"/>
              <w:keepLines w:val="0"/>
              <w:rPr>
                <w:b/>
              </w:rPr>
            </w:pPr>
            <w:r>
              <w:rPr>
                <w:b/>
              </w:rPr>
              <w:t>Narrative</w:t>
            </w:r>
          </w:p>
        </w:tc>
        <w:tc>
          <w:tcPr>
            <w:tcW w:w="5322" w:type="dxa"/>
          </w:tcPr>
          <w:p w14:paraId="084D63B1" w14:textId="77777777" w:rsidR="000A7947" w:rsidRDefault="000A7947">
            <w:pPr>
              <w:pStyle w:val="TableContents"/>
              <w:keepNext w:val="0"/>
              <w:keepLines w:val="0"/>
              <w:rPr>
                <w:shd w:val="clear" w:color="auto" w:fill="FFFFFF"/>
              </w:rPr>
            </w:pPr>
            <w:r>
              <w:rPr>
                <w:shd w:val="clear" w:color="auto" w:fill="FFFFFF"/>
              </w:rPr>
              <w:t>Displays the</w:t>
            </w:r>
            <w:r w:rsidRPr="00BD2299">
              <w:rPr>
                <w:shd w:val="clear" w:color="auto" w:fill="FFFFFF"/>
              </w:rPr>
              <w:t xml:space="preserve"> default narrati</w:t>
            </w:r>
            <w:r>
              <w:rPr>
                <w:shd w:val="clear" w:color="auto" w:fill="FFFFFF"/>
              </w:rPr>
              <w:t>ve</w:t>
            </w:r>
            <w:r w:rsidRPr="00BD2299">
              <w:rPr>
                <w:shd w:val="clear" w:color="auto" w:fill="FFFFFF"/>
              </w:rPr>
              <w:t xml:space="preserve"> as </w:t>
            </w:r>
            <w:r w:rsidR="00153A07">
              <w:rPr>
                <w:b/>
                <w:shd w:val="clear" w:color="auto" w:fill="FFFFFF"/>
              </w:rPr>
              <w:t>Demand Draft Revalidation</w:t>
            </w:r>
            <w:r w:rsidRPr="00BD2299">
              <w:rPr>
                <w:shd w:val="clear" w:color="auto" w:fill="FFFFFF"/>
              </w:rPr>
              <w:t xml:space="preserve"> and </w:t>
            </w:r>
            <w:r>
              <w:rPr>
                <w:shd w:val="clear" w:color="auto" w:fill="FFFFFF"/>
              </w:rPr>
              <w:t>it can be modified</w:t>
            </w:r>
            <w:r w:rsidRPr="00BD2299">
              <w:rPr>
                <w:shd w:val="clear" w:color="auto" w:fill="FFFFFF"/>
              </w:rPr>
              <w:t>.</w:t>
            </w:r>
          </w:p>
        </w:tc>
      </w:tr>
    </w:tbl>
    <w:p w14:paraId="4EE53206" w14:textId="77777777" w:rsidR="006C12E6" w:rsidRDefault="006C12E6" w:rsidP="006C12E6">
      <w:pPr>
        <w:pStyle w:val="FigureTableTitleunderHeading1111"/>
        <w:spacing w:before="240"/>
      </w:pPr>
      <w:r>
        <w:lastRenderedPageBreak/>
        <w:t>Duplicate Issue:</w:t>
      </w:r>
    </w:p>
    <w:p w14:paraId="49BCF87B" w14:textId="63B05DE1" w:rsidR="006C12E6" w:rsidRDefault="006C12E6" w:rsidP="006C12E6">
      <w:pPr>
        <w:pStyle w:val="FigureTableTitleunderHeading1111"/>
      </w:pPr>
      <w:r>
        <w:t xml:space="preserve">Figure </w:t>
      </w:r>
      <w:fldSimple w:instr=" SEQ Figure \* ARABIC ">
        <w:r w:rsidR="005803B2">
          <w:rPr>
            <w:noProof/>
          </w:rPr>
          <w:t>159</w:t>
        </w:r>
      </w:fldSimple>
      <w:r>
        <w:t xml:space="preserve">: </w:t>
      </w:r>
      <w:r w:rsidRPr="00F22F81">
        <w:t xml:space="preserve">DD </w:t>
      </w:r>
      <w:r>
        <w:t>Operations (</w:t>
      </w:r>
      <w:r w:rsidR="002E594C">
        <w:t>Duplicate Issue</w:t>
      </w:r>
      <w:r>
        <w:t>)</w:t>
      </w:r>
    </w:p>
    <w:p w14:paraId="71955A87" w14:textId="77777777" w:rsidR="006C12E6" w:rsidRDefault="00AF0195" w:rsidP="006C12E6">
      <w:pPr>
        <w:pStyle w:val="ParaunderHeading1111"/>
      </w:pPr>
      <w:r w:rsidRPr="00AF0195">
        <w:rPr>
          <w:noProof/>
          <w:lang w:val="en-IN" w:eastAsia="en-IN"/>
        </w:rPr>
        <w:drawing>
          <wp:inline distT="0" distB="0" distL="0" distR="0" wp14:anchorId="7F8F9ABA" wp14:editId="432FBCB8">
            <wp:extent cx="5335930" cy="2905598"/>
            <wp:effectExtent l="19050" t="19050" r="17145" b="28575"/>
            <wp:docPr id="508" name="Picture 508" descr="C:\Users\kakaliya\Documents\Work\Releases_Oracle Banking Branch\14.5.2.0.0_Innovation\INPUTS\Teller\Screens\Remittances\DD Operations Duplica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kakaliya\Documents\Work\Releases_Oracle Banking Branch\14.5.2.0.0_Innovation\INPUTS\Teller\Screens\Remittances\DD Operations Duplicate.JPG"/>
                    <pic:cNvPicPr>
                      <a:picLocks noChangeAspect="1" noChangeArrowheads="1"/>
                    </pic:cNvPicPr>
                  </pic:nvPicPr>
                  <pic:blipFill>
                    <a:blip r:embed="rId207" cstate="print">
                      <a:extLst>
                        <a:ext uri="{28A0092B-C50C-407E-A947-70E740481C1C}">
                          <a14:useLocalDpi xmlns:a14="http://schemas.microsoft.com/office/drawing/2010/main" val="0"/>
                        </a:ext>
                      </a:extLst>
                    </a:blip>
                    <a:srcRect/>
                    <a:stretch>
                      <a:fillRect/>
                    </a:stretch>
                  </pic:blipFill>
                  <pic:spPr bwMode="auto">
                    <a:xfrm>
                      <a:off x="0" y="0"/>
                      <a:ext cx="5341255" cy="2908497"/>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09BED0B4" w14:textId="77777777" w:rsidR="006C12E6" w:rsidRDefault="006C12E6" w:rsidP="00357DBF">
      <w:pPr>
        <w:pStyle w:val="Heading11111"/>
        <w:rPr>
          <w:shd w:val="clear" w:color="auto" w:fill="FFFFFF"/>
        </w:rPr>
      </w:pPr>
      <w:r>
        <w:rPr>
          <w:shd w:val="clear" w:color="auto" w:fill="FFFFFF"/>
        </w:rPr>
        <w:t>Main Transaction Details (</w:t>
      </w:r>
      <w:r w:rsidR="00357DBF" w:rsidRPr="00357DBF">
        <w:rPr>
          <w:shd w:val="clear" w:color="auto" w:fill="FFFFFF"/>
        </w:rPr>
        <w:t>Duplicate Issue</w:t>
      </w:r>
      <w:r>
        <w:rPr>
          <w:shd w:val="clear" w:color="auto" w:fill="FFFFFF"/>
        </w:rPr>
        <w:t>)</w:t>
      </w:r>
    </w:p>
    <w:p w14:paraId="78592CFA" w14:textId="1C902D56" w:rsidR="006C12E6" w:rsidRPr="008C47D1" w:rsidRDefault="006C12E6" w:rsidP="006C12E6">
      <w:pPr>
        <w:pStyle w:val="ParaUnderHeading11111"/>
        <w:rPr>
          <w:shd w:val="clear" w:color="auto" w:fill="FFFFFF"/>
        </w:rPr>
      </w:pPr>
      <w:r>
        <w:rPr>
          <w:shd w:val="clear" w:color="auto" w:fill="FFFFFF"/>
        </w:rPr>
        <w:t>Specify the details</w:t>
      </w:r>
      <w:r w:rsidRPr="008C47D1">
        <w:rPr>
          <w:shd w:val="clear" w:color="auto" w:fill="FFFFFF"/>
        </w:rPr>
        <w:t xml:space="preserve"> in the </w:t>
      </w:r>
      <w:r>
        <w:rPr>
          <w:b/>
          <w:shd w:val="clear" w:color="auto" w:fill="FFFFFF"/>
        </w:rPr>
        <w:t xml:space="preserve">DD </w:t>
      </w:r>
      <w:r w:rsidR="00564141">
        <w:rPr>
          <w:b/>
          <w:shd w:val="clear" w:color="auto" w:fill="FFFFFF"/>
        </w:rPr>
        <w:t>Operations</w:t>
      </w:r>
      <w:r w:rsidRPr="00285576">
        <w:rPr>
          <w:b/>
          <w:shd w:val="clear" w:color="auto" w:fill="FFFFFF"/>
        </w:rPr>
        <w:t xml:space="preserve"> </w:t>
      </w:r>
      <w:r w:rsidRPr="008C47D1">
        <w:rPr>
          <w:shd w:val="clear" w:color="auto" w:fill="FFFFFF"/>
        </w:rPr>
        <w:t xml:space="preserve">screen. </w:t>
      </w:r>
      <w:r w:rsidRPr="00E31C99">
        <w:rPr>
          <w:shd w:val="clear" w:color="auto" w:fill="FFFFFF"/>
        </w:rPr>
        <w:t>The fields, which are marked with asterisk, are mandatory.</w:t>
      </w:r>
      <w:r>
        <w:rPr>
          <w:shd w:val="clear" w:color="auto" w:fill="FFFFFF"/>
        </w:rPr>
        <w:t xml:space="preserve"> </w:t>
      </w:r>
      <w:r w:rsidRPr="008C47D1">
        <w:rPr>
          <w:shd w:val="clear" w:color="auto" w:fill="FFFFFF"/>
        </w:rPr>
        <w:t>For more information on fields, refer to table</w:t>
      </w:r>
      <w:r w:rsidR="00793E0B">
        <w:rPr>
          <w:shd w:val="clear" w:color="auto" w:fill="FFFFFF"/>
        </w:rPr>
        <w:t xml:space="preserve"> </w:t>
      </w:r>
      <w:r w:rsidR="00793E0B" w:rsidRPr="0045691A">
        <w:rPr>
          <w:i/>
          <w:color w:val="00B0F0"/>
          <w:shd w:val="clear" w:color="auto" w:fill="FFFFFF"/>
        </w:rPr>
        <w:fldChar w:fldCharType="begin"/>
      </w:r>
      <w:r w:rsidR="00793E0B" w:rsidRPr="0045691A">
        <w:rPr>
          <w:i/>
          <w:color w:val="00B0F0"/>
          <w:shd w:val="clear" w:color="auto" w:fill="FFFFFF"/>
        </w:rPr>
        <w:instrText xml:space="preserve"> REF DDduplicateIssue \h  \* MERGEFORMAT </w:instrText>
      </w:r>
      <w:r w:rsidR="00793E0B" w:rsidRPr="0045691A">
        <w:rPr>
          <w:i/>
          <w:color w:val="00B0F0"/>
          <w:shd w:val="clear" w:color="auto" w:fill="FFFFFF"/>
        </w:rPr>
      </w:r>
      <w:r w:rsidR="00793E0B" w:rsidRPr="0045691A">
        <w:rPr>
          <w:i/>
          <w:color w:val="00B0F0"/>
          <w:shd w:val="clear" w:color="auto" w:fill="FFFFFF"/>
        </w:rPr>
        <w:fldChar w:fldCharType="separate"/>
      </w:r>
      <w:r w:rsidR="005803B2" w:rsidRPr="005803B2">
        <w:rPr>
          <w:i/>
          <w:color w:val="00B0F0"/>
        </w:rPr>
        <w:t>Field Description: DD Operations (Duplicate Issue)</w:t>
      </w:r>
      <w:r w:rsidR="00793E0B" w:rsidRPr="0045691A">
        <w:rPr>
          <w:i/>
          <w:color w:val="00B0F0"/>
          <w:shd w:val="clear" w:color="auto" w:fill="FFFFFF"/>
        </w:rPr>
        <w:fldChar w:fldCharType="end"/>
      </w:r>
      <w:r w:rsidRPr="008C47D1">
        <w:rPr>
          <w:shd w:val="clear" w:color="auto" w:fill="FFFFFF"/>
        </w:rPr>
        <w:t>.</w:t>
      </w:r>
    </w:p>
    <w:p w14:paraId="101F7DBE" w14:textId="77777777" w:rsidR="006C12E6" w:rsidRDefault="006C12E6" w:rsidP="006C12E6">
      <w:pPr>
        <w:pStyle w:val="FigureTableTitleunderHeading11111"/>
      </w:pPr>
      <w:bookmarkStart w:id="1442" w:name="DDduplicateIssue"/>
      <w:r>
        <w:t>Field Description: DD Operations (</w:t>
      </w:r>
      <w:r w:rsidR="00357DBF" w:rsidRPr="00357DBF">
        <w:t>Duplicate Issue</w:t>
      </w:r>
      <w:r>
        <w:t>)</w:t>
      </w:r>
      <w:bookmarkEnd w:id="1442"/>
    </w:p>
    <w:tbl>
      <w:tblPr>
        <w:tblStyle w:val="TableGrid"/>
        <w:tblW w:w="0" w:type="auto"/>
        <w:tblInd w:w="1296" w:type="dxa"/>
        <w:tblLook w:val="04A0" w:firstRow="1" w:lastRow="0" w:firstColumn="1" w:lastColumn="0" w:noHBand="0" w:noVBand="1"/>
      </w:tblPr>
      <w:tblGrid>
        <w:gridCol w:w="2732"/>
        <w:gridCol w:w="5322"/>
      </w:tblGrid>
      <w:tr w:rsidR="006C12E6" w14:paraId="02C6CB80" w14:textId="77777777" w:rsidTr="00D93FBC">
        <w:trPr>
          <w:tblHeader/>
        </w:trPr>
        <w:tc>
          <w:tcPr>
            <w:tcW w:w="2732" w:type="dxa"/>
          </w:tcPr>
          <w:p w14:paraId="23278C83" w14:textId="77777777" w:rsidR="006C12E6" w:rsidRDefault="006C12E6" w:rsidP="00D93FBC">
            <w:pPr>
              <w:pStyle w:val="TableHeader"/>
              <w:keepNext w:val="0"/>
              <w:keepLines w:val="0"/>
              <w:rPr>
                <w:shd w:val="clear" w:color="auto" w:fill="FFFFFF"/>
              </w:rPr>
            </w:pPr>
            <w:r>
              <w:rPr>
                <w:shd w:val="clear" w:color="auto" w:fill="FFFFFF"/>
              </w:rPr>
              <w:t>Field</w:t>
            </w:r>
          </w:p>
        </w:tc>
        <w:tc>
          <w:tcPr>
            <w:tcW w:w="5322" w:type="dxa"/>
          </w:tcPr>
          <w:p w14:paraId="3F4630B1" w14:textId="77777777" w:rsidR="006C12E6" w:rsidRDefault="006C12E6" w:rsidP="00D93FBC">
            <w:pPr>
              <w:pStyle w:val="TableHeader"/>
              <w:keepNext w:val="0"/>
              <w:keepLines w:val="0"/>
              <w:rPr>
                <w:shd w:val="clear" w:color="auto" w:fill="FFFFFF"/>
              </w:rPr>
            </w:pPr>
            <w:r>
              <w:rPr>
                <w:shd w:val="clear" w:color="auto" w:fill="FFFFFF"/>
              </w:rPr>
              <w:t>Description</w:t>
            </w:r>
          </w:p>
        </w:tc>
      </w:tr>
      <w:tr w:rsidR="006C12E6" w14:paraId="27DC16BD" w14:textId="77777777" w:rsidTr="00D93FBC">
        <w:tc>
          <w:tcPr>
            <w:tcW w:w="2732" w:type="dxa"/>
          </w:tcPr>
          <w:p w14:paraId="1F798EC5" w14:textId="77777777" w:rsidR="006C12E6" w:rsidRPr="00D66F9E" w:rsidRDefault="006C12E6" w:rsidP="00D93FBC">
            <w:pPr>
              <w:pStyle w:val="TableContents"/>
              <w:keepNext w:val="0"/>
              <w:keepLines w:val="0"/>
              <w:rPr>
                <w:b/>
              </w:rPr>
            </w:pPr>
            <w:r>
              <w:rPr>
                <w:b/>
              </w:rPr>
              <w:t xml:space="preserve">Operation </w:t>
            </w:r>
            <w:r w:rsidRPr="00E80868">
              <w:rPr>
                <w:b/>
              </w:rPr>
              <w:t>Type</w:t>
            </w:r>
          </w:p>
        </w:tc>
        <w:tc>
          <w:tcPr>
            <w:tcW w:w="5322" w:type="dxa"/>
          </w:tcPr>
          <w:p w14:paraId="1566E7EC" w14:textId="77777777" w:rsidR="006C12E6" w:rsidRPr="00161E6C" w:rsidRDefault="006C12E6" w:rsidP="00D93FBC">
            <w:pPr>
              <w:pStyle w:val="TableContents"/>
              <w:keepNext w:val="0"/>
              <w:keepLines w:val="0"/>
              <w:rPr>
                <w:shd w:val="clear" w:color="auto" w:fill="FFFFFF"/>
              </w:rPr>
            </w:pPr>
            <w:r w:rsidRPr="00E80868">
              <w:rPr>
                <w:shd w:val="clear" w:color="auto" w:fill="FFFFFF"/>
              </w:rPr>
              <w:t xml:space="preserve">Select the </w:t>
            </w:r>
            <w:r>
              <w:rPr>
                <w:shd w:val="clear" w:color="auto" w:fill="FFFFFF"/>
              </w:rPr>
              <w:t xml:space="preserve">type </w:t>
            </w:r>
            <w:r w:rsidR="006842EA" w:rsidRPr="006842EA">
              <w:rPr>
                <w:b/>
                <w:shd w:val="clear" w:color="auto" w:fill="FFFFFF"/>
              </w:rPr>
              <w:t xml:space="preserve">Duplicate Issue </w:t>
            </w:r>
            <w:r>
              <w:rPr>
                <w:shd w:val="clear" w:color="auto" w:fill="FFFFFF"/>
              </w:rPr>
              <w:t>from the drop-down list</w:t>
            </w:r>
            <w:r w:rsidRPr="00E80868">
              <w:rPr>
                <w:shd w:val="clear" w:color="auto" w:fill="FFFFFF"/>
              </w:rPr>
              <w:t>.</w:t>
            </w:r>
          </w:p>
        </w:tc>
      </w:tr>
      <w:tr w:rsidR="006C12E6" w14:paraId="728C406E" w14:textId="77777777" w:rsidTr="00D93FBC">
        <w:tc>
          <w:tcPr>
            <w:tcW w:w="2732" w:type="dxa"/>
          </w:tcPr>
          <w:p w14:paraId="41610782" w14:textId="77777777" w:rsidR="006C12E6" w:rsidRPr="009060AE" w:rsidRDefault="006C12E6" w:rsidP="00D93FBC">
            <w:pPr>
              <w:pStyle w:val="TableContents"/>
              <w:keepNext w:val="0"/>
              <w:keepLines w:val="0"/>
              <w:rPr>
                <w:b/>
              </w:rPr>
            </w:pPr>
            <w:r w:rsidRPr="00D66F9E">
              <w:rPr>
                <w:b/>
              </w:rPr>
              <w:t>Demand Draft No</w:t>
            </w:r>
          </w:p>
        </w:tc>
        <w:tc>
          <w:tcPr>
            <w:tcW w:w="5322" w:type="dxa"/>
          </w:tcPr>
          <w:p w14:paraId="4269DE91" w14:textId="77777777" w:rsidR="006C12E6" w:rsidRDefault="006C12E6" w:rsidP="00D93FBC">
            <w:pPr>
              <w:pStyle w:val="TableContents"/>
              <w:keepNext w:val="0"/>
              <w:keepLines w:val="0"/>
            </w:pPr>
            <w:r w:rsidRPr="00161E6C">
              <w:rPr>
                <w:shd w:val="clear" w:color="auto" w:fill="FFFFFF"/>
              </w:rPr>
              <w:t xml:space="preserve">Specify the </w:t>
            </w:r>
            <w:r>
              <w:rPr>
                <w:shd w:val="clear" w:color="auto" w:fill="FFFFFF"/>
              </w:rPr>
              <w:t xml:space="preserve">DD </w:t>
            </w:r>
            <w:r w:rsidRPr="00161E6C">
              <w:rPr>
                <w:shd w:val="clear" w:color="auto" w:fill="FFFFFF"/>
              </w:rPr>
              <w:t xml:space="preserve">number of the </w:t>
            </w:r>
            <w:r>
              <w:rPr>
                <w:shd w:val="clear" w:color="auto" w:fill="FFFFFF"/>
              </w:rPr>
              <w:t>instrument</w:t>
            </w:r>
            <w:r w:rsidRPr="00161E6C">
              <w:rPr>
                <w:shd w:val="clear" w:color="auto" w:fill="FFFFFF"/>
              </w:rPr>
              <w:t>.</w:t>
            </w:r>
          </w:p>
        </w:tc>
      </w:tr>
      <w:tr w:rsidR="006C12E6" w14:paraId="0FFD2012" w14:textId="77777777" w:rsidTr="00D93FBC">
        <w:tc>
          <w:tcPr>
            <w:tcW w:w="2732" w:type="dxa"/>
          </w:tcPr>
          <w:p w14:paraId="0990C169" w14:textId="77777777" w:rsidR="006C12E6" w:rsidRPr="009060AE" w:rsidRDefault="006C12E6" w:rsidP="00D93FBC">
            <w:pPr>
              <w:pStyle w:val="TableContents"/>
              <w:keepNext w:val="0"/>
              <w:keepLines w:val="0"/>
              <w:rPr>
                <w:b/>
              </w:rPr>
            </w:pPr>
            <w:r>
              <w:rPr>
                <w:b/>
              </w:rPr>
              <w:t>Issue Branch</w:t>
            </w:r>
          </w:p>
        </w:tc>
        <w:tc>
          <w:tcPr>
            <w:tcW w:w="5322" w:type="dxa"/>
          </w:tcPr>
          <w:p w14:paraId="11589FF4" w14:textId="77777777" w:rsidR="006C12E6" w:rsidRDefault="006C12E6" w:rsidP="00D93FBC">
            <w:pPr>
              <w:pStyle w:val="TableContents"/>
              <w:keepNext w:val="0"/>
              <w:keepLines w:val="0"/>
            </w:pPr>
            <w:r w:rsidRPr="00161E6C">
              <w:rPr>
                <w:shd w:val="clear" w:color="auto" w:fill="FFFFFF"/>
              </w:rPr>
              <w:t xml:space="preserve">Select the branch code where the </w:t>
            </w:r>
            <w:r>
              <w:rPr>
                <w:shd w:val="clear" w:color="auto" w:fill="FFFFFF"/>
              </w:rPr>
              <w:t>instrument</w:t>
            </w:r>
            <w:r w:rsidRPr="00161E6C">
              <w:rPr>
                <w:shd w:val="clear" w:color="auto" w:fill="FFFFFF"/>
              </w:rPr>
              <w:t xml:space="preserve"> </w:t>
            </w:r>
            <w:r>
              <w:rPr>
                <w:shd w:val="clear" w:color="auto" w:fill="FFFFFF"/>
              </w:rPr>
              <w:t>is</w:t>
            </w:r>
            <w:r w:rsidRPr="00161E6C">
              <w:rPr>
                <w:shd w:val="clear" w:color="auto" w:fill="FFFFFF"/>
              </w:rPr>
              <w:t xml:space="preserve"> issued from the LOV.</w:t>
            </w:r>
          </w:p>
        </w:tc>
      </w:tr>
      <w:tr w:rsidR="006C12E6" w14:paraId="63AC22DB" w14:textId="77777777" w:rsidTr="00D93FBC">
        <w:tc>
          <w:tcPr>
            <w:tcW w:w="2732" w:type="dxa"/>
          </w:tcPr>
          <w:p w14:paraId="7CC41080" w14:textId="77777777" w:rsidR="006C12E6" w:rsidRPr="00161E6C" w:rsidRDefault="00662D60" w:rsidP="00D93FBC">
            <w:pPr>
              <w:pStyle w:val="TableContents"/>
              <w:keepNext w:val="0"/>
              <w:keepLines w:val="0"/>
              <w:rPr>
                <w:b/>
              </w:rPr>
            </w:pPr>
            <w:r w:rsidRPr="00662D60">
              <w:rPr>
                <w:b/>
              </w:rPr>
              <w:t xml:space="preserve">Duplicate Issue </w:t>
            </w:r>
            <w:r w:rsidR="006C12E6">
              <w:rPr>
                <w:b/>
              </w:rPr>
              <w:t>Details</w:t>
            </w:r>
          </w:p>
        </w:tc>
        <w:tc>
          <w:tcPr>
            <w:tcW w:w="5322" w:type="dxa"/>
          </w:tcPr>
          <w:p w14:paraId="08BA0706" w14:textId="77777777" w:rsidR="006C12E6" w:rsidRPr="00161E6C" w:rsidRDefault="006C12E6" w:rsidP="00D93FBC">
            <w:pPr>
              <w:pStyle w:val="TableContents"/>
              <w:keepNext w:val="0"/>
              <w:keepLines w:val="0"/>
              <w:rPr>
                <w:shd w:val="clear" w:color="auto" w:fill="FFFFFF"/>
              </w:rPr>
            </w:pPr>
            <w:r>
              <w:rPr>
                <w:shd w:val="clear" w:color="auto" w:fill="FFFFFF"/>
              </w:rPr>
              <w:t>Specify the details under this segment</w:t>
            </w:r>
            <w:r w:rsidRPr="00161E6C">
              <w:rPr>
                <w:shd w:val="clear" w:color="auto" w:fill="FFFFFF"/>
              </w:rPr>
              <w:t>.</w:t>
            </w:r>
          </w:p>
        </w:tc>
      </w:tr>
      <w:tr w:rsidR="006C12E6" w14:paraId="0C7DAE05" w14:textId="77777777" w:rsidTr="00D93FBC">
        <w:tc>
          <w:tcPr>
            <w:tcW w:w="2732" w:type="dxa"/>
          </w:tcPr>
          <w:p w14:paraId="5DC215CE" w14:textId="77777777" w:rsidR="006C12E6" w:rsidRPr="00116300" w:rsidRDefault="00F863C1" w:rsidP="00D93FBC">
            <w:pPr>
              <w:pStyle w:val="TableContents"/>
              <w:keepNext w:val="0"/>
              <w:keepLines w:val="0"/>
              <w:rPr>
                <w:b/>
              </w:rPr>
            </w:pPr>
            <w:r w:rsidRPr="00662D60">
              <w:rPr>
                <w:b/>
              </w:rPr>
              <w:t>Duplicate Issue</w:t>
            </w:r>
            <w:r>
              <w:rPr>
                <w:b/>
              </w:rPr>
              <w:t xml:space="preserve"> Date</w:t>
            </w:r>
          </w:p>
        </w:tc>
        <w:tc>
          <w:tcPr>
            <w:tcW w:w="5322" w:type="dxa"/>
          </w:tcPr>
          <w:p w14:paraId="79CB6F67" w14:textId="77777777" w:rsidR="006C12E6" w:rsidRDefault="00E712E0">
            <w:pPr>
              <w:pStyle w:val="TableContents"/>
              <w:keepNext w:val="0"/>
              <w:keepLines w:val="0"/>
              <w:rPr>
                <w:shd w:val="clear" w:color="auto" w:fill="FFFFFF"/>
              </w:rPr>
            </w:pPr>
            <w:r>
              <w:rPr>
                <w:shd w:val="clear" w:color="auto" w:fill="FFFFFF"/>
              </w:rPr>
              <w:t xml:space="preserve">By default, </w:t>
            </w:r>
            <w:r w:rsidRPr="00E712E0">
              <w:rPr>
                <w:shd w:val="clear" w:color="auto" w:fill="FFFFFF"/>
              </w:rPr>
              <w:t xml:space="preserve">the current system date </w:t>
            </w:r>
            <w:r w:rsidR="004B3807">
              <w:rPr>
                <w:shd w:val="clear" w:color="auto" w:fill="FFFFFF"/>
              </w:rPr>
              <w:t xml:space="preserve">is displayed </w:t>
            </w:r>
            <w:r w:rsidR="004546B6">
              <w:rPr>
                <w:shd w:val="clear" w:color="auto" w:fill="FFFFFF"/>
              </w:rPr>
              <w:t>as duplicate i</w:t>
            </w:r>
            <w:r w:rsidRPr="00E712E0">
              <w:rPr>
                <w:shd w:val="clear" w:color="auto" w:fill="FFFFFF"/>
              </w:rPr>
              <w:t xml:space="preserve">ssue date and </w:t>
            </w:r>
            <w:r>
              <w:rPr>
                <w:shd w:val="clear" w:color="auto" w:fill="FFFFFF"/>
              </w:rPr>
              <w:t>it can be modified</w:t>
            </w:r>
            <w:r w:rsidR="006C12E6">
              <w:rPr>
                <w:shd w:val="clear" w:color="auto" w:fill="FFFFFF"/>
              </w:rPr>
              <w:t>.</w:t>
            </w:r>
          </w:p>
        </w:tc>
      </w:tr>
      <w:tr w:rsidR="00F863C1" w14:paraId="26C118F2" w14:textId="77777777" w:rsidTr="00D93FBC">
        <w:tc>
          <w:tcPr>
            <w:tcW w:w="2732" w:type="dxa"/>
          </w:tcPr>
          <w:p w14:paraId="4C89A2FF" w14:textId="77777777" w:rsidR="00F863C1" w:rsidRPr="00662D60" w:rsidRDefault="00F863C1" w:rsidP="00D93FBC">
            <w:pPr>
              <w:pStyle w:val="TableContents"/>
              <w:keepNext w:val="0"/>
              <w:keepLines w:val="0"/>
              <w:rPr>
                <w:b/>
              </w:rPr>
            </w:pPr>
            <w:r w:rsidRPr="00662D60">
              <w:rPr>
                <w:b/>
              </w:rPr>
              <w:lastRenderedPageBreak/>
              <w:t>Duplicate</w:t>
            </w:r>
            <w:r>
              <w:rPr>
                <w:b/>
              </w:rPr>
              <w:t xml:space="preserve"> Demand Draft No</w:t>
            </w:r>
          </w:p>
        </w:tc>
        <w:tc>
          <w:tcPr>
            <w:tcW w:w="5322" w:type="dxa"/>
          </w:tcPr>
          <w:p w14:paraId="573EFEC8" w14:textId="77777777" w:rsidR="00F863C1" w:rsidRDefault="004546B6" w:rsidP="00D93FBC">
            <w:pPr>
              <w:pStyle w:val="TableContents"/>
              <w:keepNext w:val="0"/>
              <w:keepLines w:val="0"/>
              <w:rPr>
                <w:shd w:val="clear" w:color="auto" w:fill="FFFFFF"/>
              </w:rPr>
            </w:pPr>
            <w:r>
              <w:rPr>
                <w:shd w:val="clear" w:color="auto" w:fill="FFFFFF"/>
              </w:rPr>
              <w:t>Specify the duplicate demand draft number.</w:t>
            </w:r>
          </w:p>
        </w:tc>
      </w:tr>
      <w:tr w:rsidR="00F863C1" w14:paraId="2B8CCF4C" w14:textId="77777777" w:rsidTr="00D93FBC">
        <w:tc>
          <w:tcPr>
            <w:tcW w:w="2732" w:type="dxa"/>
          </w:tcPr>
          <w:p w14:paraId="58E6D108" w14:textId="77777777" w:rsidR="00F863C1" w:rsidRPr="00662D60" w:rsidRDefault="00F863C1" w:rsidP="00D93FBC">
            <w:pPr>
              <w:pStyle w:val="TableContents"/>
              <w:keepNext w:val="0"/>
              <w:keepLines w:val="0"/>
              <w:rPr>
                <w:b/>
              </w:rPr>
            </w:pPr>
            <w:r>
              <w:rPr>
                <w:b/>
              </w:rPr>
              <w:t>Duplicate MICR No</w:t>
            </w:r>
          </w:p>
        </w:tc>
        <w:tc>
          <w:tcPr>
            <w:tcW w:w="5322" w:type="dxa"/>
          </w:tcPr>
          <w:p w14:paraId="29EE06EF" w14:textId="77777777" w:rsidR="00F863C1" w:rsidRDefault="004F61B3">
            <w:pPr>
              <w:pStyle w:val="TableContents"/>
              <w:keepNext w:val="0"/>
              <w:keepLines w:val="0"/>
              <w:rPr>
                <w:shd w:val="clear" w:color="auto" w:fill="FFFFFF"/>
              </w:rPr>
            </w:pPr>
            <w:r>
              <w:rPr>
                <w:shd w:val="clear" w:color="auto" w:fill="FFFFFF"/>
              </w:rPr>
              <w:t>Specify the duplicate MICR number.</w:t>
            </w:r>
          </w:p>
        </w:tc>
      </w:tr>
      <w:tr w:rsidR="006C12E6" w14:paraId="290D1D94" w14:textId="77777777" w:rsidTr="00D93FBC">
        <w:tc>
          <w:tcPr>
            <w:tcW w:w="2732" w:type="dxa"/>
          </w:tcPr>
          <w:p w14:paraId="53F97398" w14:textId="77777777" w:rsidR="006C12E6" w:rsidRPr="009060AE" w:rsidRDefault="00F863C1" w:rsidP="00D93FBC">
            <w:pPr>
              <w:pStyle w:val="TableContents"/>
              <w:keepNext w:val="0"/>
              <w:keepLines w:val="0"/>
              <w:rPr>
                <w:b/>
              </w:rPr>
            </w:pPr>
            <w:r>
              <w:rPr>
                <w:b/>
              </w:rPr>
              <w:t>Requested By</w:t>
            </w:r>
          </w:p>
        </w:tc>
        <w:tc>
          <w:tcPr>
            <w:tcW w:w="5322" w:type="dxa"/>
          </w:tcPr>
          <w:p w14:paraId="23D47805" w14:textId="77777777" w:rsidR="006C12E6" w:rsidRPr="009060AE" w:rsidRDefault="001E6045">
            <w:pPr>
              <w:pStyle w:val="TableContents"/>
              <w:keepNext w:val="0"/>
              <w:keepLines w:val="0"/>
              <w:rPr>
                <w:shd w:val="clear" w:color="auto" w:fill="FFFFFF"/>
              </w:rPr>
            </w:pPr>
            <w:r>
              <w:rPr>
                <w:shd w:val="clear" w:color="auto" w:fill="FFFFFF"/>
              </w:rPr>
              <w:t>Select from the drop-down values (</w:t>
            </w:r>
            <w:r>
              <w:rPr>
                <w:b/>
                <w:shd w:val="clear" w:color="auto" w:fill="FFFFFF"/>
              </w:rPr>
              <w:t>Customer</w:t>
            </w:r>
            <w:r>
              <w:rPr>
                <w:shd w:val="clear" w:color="auto" w:fill="FFFFFF"/>
              </w:rPr>
              <w:t xml:space="preserve"> or </w:t>
            </w:r>
            <w:r>
              <w:rPr>
                <w:b/>
                <w:shd w:val="clear" w:color="auto" w:fill="FFFFFF"/>
              </w:rPr>
              <w:t>Bank</w:t>
            </w:r>
            <w:r>
              <w:rPr>
                <w:shd w:val="clear" w:color="auto" w:fill="FFFFFF"/>
              </w:rPr>
              <w:t>).</w:t>
            </w:r>
          </w:p>
        </w:tc>
      </w:tr>
      <w:tr w:rsidR="006C12E6" w14:paraId="4BCE7D9D" w14:textId="77777777" w:rsidTr="00D93FBC">
        <w:tc>
          <w:tcPr>
            <w:tcW w:w="2732" w:type="dxa"/>
          </w:tcPr>
          <w:p w14:paraId="77346E5C" w14:textId="77777777" w:rsidR="006C12E6" w:rsidRPr="00BE46F1" w:rsidRDefault="006C12E6" w:rsidP="00D93FBC">
            <w:pPr>
              <w:pStyle w:val="TableContents"/>
              <w:keepNext w:val="0"/>
              <w:keepLines w:val="0"/>
              <w:rPr>
                <w:b/>
              </w:rPr>
            </w:pPr>
            <w:r w:rsidRPr="00FF574D">
              <w:rPr>
                <w:b/>
              </w:rPr>
              <w:t>Mode of Charge</w:t>
            </w:r>
          </w:p>
        </w:tc>
        <w:tc>
          <w:tcPr>
            <w:tcW w:w="5322" w:type="dxa"/>
          </w:tcPr>
          <w:p w14:paraId="317AB715" w14:textId="77777777" w:rsidR="006C12E6" w:rsidRPr="00BE46F1" w:rsidRDefault="006C12E6" w:rsidP="00D93FBC">
            <w:pPr>
              <w:pStyle w:val="TableContents"/>
              <w:keepNext w:val="0"/>
              <w:keepLines w:val="0"/>
              <w:rPr>
                <w:shd w:val="clear" w:color="auto" w:fill="FFFFFF"/>
              </w:rPr>
            </w:pPr>
            <w:r w:rsidRPr="00BE46F1">
              <w:rPr>
                <w:shd w:val="clear" w:color="auto" w:fill="FFFFFF"/>
              </w:rPr>
              <w:t>Select the mode of charge from the drop-down values (</w:t>
            </w:r>
            <w:r w:rsidRPr="00BE46F1">
              <w:rPr>
                <w:b/>
                <w:shd w:val="clear" w:color="auto" w:fill="FFFFFF"/>
              </w:rPr>
              <w:t>Account</w:t>
            </w:r>
            <w:r w:rsidRPr="00BE46F1">
              <w:rPr>
                <w:shd w:val="clear" w:color="auto" w:fill="FFFFFF"/>
              </w:rPr>
              <w:t xml:space="preserve"> or </w:t>
            </w:r>
            <w:r w:rsidRPr="00BE46F1">
              <w:rPr>
                <w:b/>
                <w:shd w:val="clear" w:color="auto" w:fill="FFFFFF"/>
              </w:rPr>
              <w:t>Cash</w:t>
            </w:r>
            <w:r w:rsidRPr="00BE46F1">
              <w:rPr>
                <w:shd w:val="clear" w:color="auto" w:fill="FFFFFF"/>
              </w:rPr>
              <w:t>).</w:t>
            </w:r>
          </w:p>
        </w:tc>
      </w:tr>
      <w:tr w:rsidR="006C12E6" w14:paraId="483E0474" w14:textId="77777777" w:rsidTr="00D93FBC">
        <w:tc>
          <w:tcPr>
            <w:tcW w:w="2732" w:type="dxa"/>
          </w:tcPr>
          <w:p w14:paraId="4BB5D9D5" w14:textId="77777777" w:rsidR="006C12E6" w:rsidRPr="00FF574D" w:rsidRDefault="006C12E6" w:rsidP="00D93FBC">
            <w:pPr>
              <w:pStyle w:val="TableContents"/>
              <w:keepLines w:val="0"/>
              <w:rPr>
                <w:b/>
              </w:rPr>
            </w:pPr>
            <w:r w:rsidRPr="00FF574D">
              <w:rPr>
                <w:b/>
              </w:rPr>
              <w:t>Charge Account</w:t>
            </w:r>
          </w:p>
        </w:tc>
        <w:tc>
          <w:tcPr>
            <w:tcW w:w="5322" w:type="dxa"/>
          </w:tcPr>
          <w:p w14:paraId="1A72AC81" w14:textId="77777777" w:rsidR="006C12E6" w:rsidRPr="00BE46F1" w:rsidRDefault="006C12E6" w:rsidP="00D93FBC">
            <w:pPr>
              <w:pStyle w:val="TableContents"/>
              <w:keepLines w:val="0"/>
              <w:rPr>
                <w:shd w:val="clear" w:color="auto" w:fill="FFFFFF"/>
              </w:rPr>
            </w:pPr>
            <w:r w:rsidRPr="00BE46F1">
              <w:rPr>
                <w:shd w:val="clear" w:color="auto" w:fill="FFFFFF"/>
              </w:rPr>
              <w:t xml:space="preserve">Specify the charge account number. The following conditions applies based on the value selected for </w:t>
            </w:r>
            <w:r w:rsidRPr="00BE46F1">
              <w:rPr>
                <w:b/>
                <w:shd w:val="clear" w:color="auto" w:fill="FFFFFF"/>
              </w:rPr>
              <w:t>Mode of Charge</w:t>
            </w:r>
            <w:r w:rsidRPr="00BE46F1">
              <w:rPr>
                <w:shd w:val="clear" w:color="auto" w:fill="FFFFFF"/>
              </w:rPr>
              <w:t>:</w:t>
            </w:r>
          </w:p>
          <w:p w14:paraId="3C508876" w14:textId="77777777" w:rsidR="006C12E6" w:rsidRPr="00BE46F1" w:rsidRDefault="006C12E6" w:rsidP="009A2CB6">
            <w:pPr>
              <w:pStyle w:val="TableContents"/>
              <w:keepLines w:val="0"/>
              <w:numPr>
                <w:ilvl w:val="0"/>
                <w:numId w:val="76"/>
              </w:numPr>
              <w:spacing w:before="120"/>
              <w:ind w:left="360"/>
              <w:rPr>
                <w:shd w:val="clear" w:color="auto" w:fill="FFFFFF"/>
              </w:rPr>
            </w:pPr>
            <w:r w:rsidRPr="00BE46F1">
              <w:rPr>
                <w:shd w:val="clear" w:color="auto" w:fill="FFFFFF"/>
              </w:rPr>
              <w:t xml:space="preserve">If the </w:t>
            </w:r>
            <w:r w:rsidRPr="00BE46F1">
              <w:rPr>
                <w:b/>
                <w:shd w:val="clear" w:color="auto" w:fill="FFFFFF"/>
              </w:rPr>
              <w:t>Mode of Charge</w:t>
            </w:r>
            <w:r w:rsidRPr="00BE46F1">
              <w:rPr>
                <w:shd w:val="clear" w:color="auto" w:fill="FFFFFF"/>
              </w:rPr>
              <w:t xml:space="preserve"> is selected as </w:t>
            </w:r>
            <w:r w:rsidRPr="00BE46F1">
              <w:rPr>
                <w:b/>
                <w:shd w:val="clear" w:color="auto" w:fill="FFFFFF"/>
              </w:rPr>
              <w:t>Account</w:t>
            </w:r>
            <w:r w:rsidRPr="00BE46F1">
              <w:rPr>
                <w:shd w:val="clear" w:color="auto" w:fill="FFFFFF"/>
              </w:rPr>
              <w:t>, user needs to capture the account from which the charges to be deducted.</w:t>
            </w:r>
          </w:p>
          <w:p w14:paraId="788FE829" w14:textId="77777777" w:rsidR="006C12E6" w:rsidRPr="00BE46F1" w:rsidRDefault="006C12E6" w:rsidP="00D93FBC">
            <w:pPr>
              <w:pStyle w:val="NoteinsideTables"/>
              <w:keepNext/>
              <w:keepLines w:val="0"/>
              <w:ind w:left="1080"/>
            </w:pPr>
            <w:r w:rsidRPr="00BE46F1">
              <w:t xml:space="preserve">If the </w:t>
            </w:r>
            <w:r w:rsidRPr="00BE46F1">
              <w:rPr>
                <w:b/>
              </w:rPr>
              <w:t>Mode of Charge</w:t>
            </w:r>
            <w:r w:rsidRPr="00BE46F1">
              <w:t xml:space="preserve"> is selected as </w:t>
            </w:r>
            <w:r w:rsidRPr="00BE46F1">
              <w:rPr>
                <w:b/>
              </w:rPr>
              <w:t>Account</w:t>
            </w:r>
            <w:r w:rsidRPr="00BE46F1">
              <w:t>, the system displays the Drawer Account by default. Else, this field is kept blank and user can input the valid account number.</w:t>
            </w:r>
          </w:p>
          <w:p w14:paraId="43CA702B" w14:textId="77777777" w:rsidR="006C12E6" w:rsidRPr="00BE46F1" w:rsidRDefault="006C12E6" w:rsidP="009A2CB6">
            <w:pPr>
              <w:pStyle w:val="TableContents"/>
              <w:keepLines w:val="0"/>
              <w:numPr>
                <w:ilvl w:val="0"/>
                <w:numId w:val="76"/>
              </w:numPr>
              <w:spacing w:before="120"/>
              <w:ind w:left="360"/>
              <w:rPr>
                <w:shd w:val="clear" w:color="auto" w:fill="FFFFFF"/>
              </w:rPr>
            </w:pPr>
            <w:r w:rsidRPr="00BE46F1">
              <w:rPr>
                <w:shd w:val="clear" w:color="auto" w:fill="FFFFFF"/>
              </w:rPr>
              <w:t xml:space="preserve">If </w:t>
            </w:r>
            <w:r w:rsidRPr="00BE46F1">
              <w:rPr>
                <w:b/>
                <w:shd w:val="clear" w:color="auto" w:fill="FFFFFF"/>
              </w:rPr>
              <w:t>Mode of Charge</w:t>
            </w:r>
            <w:r w:rsidRPr="00BE46F1">
              <w:rPr>
                <w:shd w:val="clear" w:color="auto" w:fill="FFFFFF"/>
              </w:rPr>
              <w:t xml:space="preserve"> is selected as </w:t>
            </w:r>
            <w:r w:rsidRPr="00BE46F1">
              <w:rPr>
                <w:b/>
                <w:shd w:val="clear" w:color="auto" w:fill="FFFFFF"/>
              </w:rPr>
              <w:t>Cash</w:t>
            </w:r>
            <w:r w:rsidRPr="00BE46F1">
              <w:rPr>
                <w:shd w:val="clear" w:color="auto" w:fill="FFFFFF"/>
              </w:rPr>
              <w:t>, user needs to capture Charge Currency, and denomination details to be picked up based on the charge currency specified.</w:t>
            </w:r>
          </w:p>
        </w:tc>
      </w:tr>
      <w:tr w:rsidR="006C12E6" w14:paraId="01DEED3E" w14:textId="77777777" w:rsidTr="00D93FBC">
        <w:tc>
          <w:tcPr>
            <w:tcW w:w="2732" w:type="dxa"/>
          </w:tcPr>
          <w:p w14:paraId="0E3DA006" w14:textId="77777777" w:rsidR="006C12E6" w:rsidRPr="00116300" w:rsidRDefault="006C12E6" w:rsidP="00D93FBC">
            <w:pPr>
              <w:pStyle w:val="TableContents"/>
              <w:keepNext w:val="0"/>
              <w:keepLines w:val="0"/>
              <w:rPr>
                <w:b/>
              </w:rPr>
            </w:pPr>
            <w:r>
              <w:rPr>
                <w:b/>
              </w:rPr>
              <w:t>Narrative</w:t>
            </w:r>
          </w:p>
        </w:tc>
        <w:tc>
          <w:tcPr>
            <w:tcW w:w="5322" w:type="dxa"/>
          </w:tcPr>
          <w:p w14:paraId="6D30BD66" w14:textId="77777777" w:rsidR="006C12E6" w:rsidRDefault="006C12E6">
            <w:pPr>
              <w:pStyle w:val="TableContents"/>
              <w:keepNext w:val="0"/>
              <w:keepLines w:val="0"/>
              <w:rPr>
                <w:shd w:val="clear" w:color="auto" w:fill="FFFFFF"/>
              </w:rPr>
            </w:pPr>
            <w:r>
              <w:rPr>
                <w:shd w:val="clear" w:color="auto" w:fill="FFFFFF"/>
              </w:rPr>
              <w:t>Displays the</w:t>
            </w:r>
            <w:r w:rsidRPr="00BD2299">
              <w:rPr>
                <w:shd w:val="clear" w:color="auto" w:fill="FFFFFF"/>
              </w:rPr>
              <w:t xml:space="preserve"> default narrati</w:t>
            </w:r>
            <w:r>
              <w:rPr>
                <w:shd w:val="clear" w:color="auto" w:fill="FFFFFF"/>
              </w:rPr>
              <w:t>ve</w:t>
            </w:r>
            <w:r w:rsidRPr="00BD2299">
              <w:rPr>
                <w:shd w:val="clear" w:color="auto" w:fill="FFFFFF"/>
              </w:rPr>
              <w:t xml:space="preserve"> as </w:t>
            </w:r>
            <w:r w:rsidR="003D043B">
              <w:rPr>
                <w:b/>
                <w:shd w:val="clear" w:color="auto" w:fill="FFFFFF"/>
              </w:rPr>
              <w:t>Demand Draft Duplication</w:t>
            </w:r>
            <w:r w:rsidRPr="00BD2299">
              <w:rPr>
                <w:shd w:val="clear" w:color="auto" w:fill="FFFFFF"/>
              </w:rPr>
              <w:t xml:space="preserve"> and </w:t>
            </w:r>
            <w:r>
              <w:rPr>
                <w:shd w:val="clear" w:color="auto" w:fill="FFFFFF"/>
              </w:rPr>
              <w:t>it can be modified</w:t>
            </w:r>
            <w:r w:rsidRPr="00BD2299">
              <w:rPr>
                <w:shd w:val="clear" w:color="auto" w:fill="FFFFFF"/>
              </w:rPr>
              <w:t>.</w:t>
            </w:r>
          </w:p>
        </w:tc>
      </w:tr>
    </w:tbl>
    <w:p w14:paraId="60400850" w14:textId="77777777" w:rsidR="00F85B1B" w:rsidRDefault="00F85B1B" w:rsidP="00F85B1B">
      <w:pPr>
        <w:pStyle w:val="FigureTableTitleunderHeading1111"/>
        <w:spacing w:before="240"/>
      </w:pPr>
      <w:r>
        <w:lastRenderedPageBreak/>
        <w:t>Payment Reversal:</w:t>
      </w:r>
    </w:p>
    <w:p w14:paraId="138BC606" w14:textId="7B020DEF" w:rsidR="00F85B1B" w:rsidRDefault="00F85B1B" w:rsidP="00F85B1B">
      <w:pPr>
        <w:pStyle w:val="FigureTableTitleunderHeading1111"/>
      </w:pPr>
      <w:r>
        <w:t xml:space="preserve">Figure </w:t>
      </w:r>
      <w:fldSimple w:instr=" SEQ Figure \* ARABIC ">
        <w:r w:rsidR="005803B2">
          <w:rPr>
            <w:noProof/>
          </w:rPr>
          <w:t>160</w:t>
        </w:r>
      </w:fldSimple>
      <w:r>
        <w:t>: DD</w:t>
      </w:r>
      <w:r w:rsidRPr="00F22F81">
        <w:t xml:space="preserve"> </w:t>
      </w:r>
      <w:r>
        <w:t>Operations (Payment Reversal)</w:t>
      </w:r>
    </w:p>
    <w:p w14:paraId="7438A04E" w14:textId="77777777" w:rsidR="00F85B1B" w:rsidRDefault="00731D4A" w:rsidP="00F85B1B">
      <w:pPr>
        <w:pStyle w:val="ParaunderHeading1111"/>
      </w:pPr>
      <w:r w:rsidRPr="00731D4A">
        <w:rPr>
          <w:noProof/>
          <w:lang w:val="en-IN" w:eastAsia="en-IN"/>
        </w:rPr>
        <w:drawing>
          <wp:inline distT="0" distB="0" distL="0" distR="0" wp14:anchorId="1967AF18" wp14:editId="39B4F3CD">
            <wp:extent cx="5348976" cy="2882565"/>
            <wp:effectExtent l="19050" t="19050" r="23495" b="13335"/>
            <wp:docPr id="509" name="Picture 509" descr="C:\Users\kakaliya\Documents\Work\Releases_Oracle Banking Branch\14.5.2.0.0_Innovation\INPUTS\Teller\Screens\Remittances\DD Operations Payment revers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kakaliya\Documents\Work\Releases_Oracle Banking Branch\14.5.2.0.0_Innovation\INPUTS\Teller\Screens\Remittances\DD Operations Payment reversal.JPG"/>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5353918" cy="2885228"/>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3B6ABF28" w14:textId="77777777" w:rsidR="00F85B1B" w:rsidRDefault="00F85B1B" w:rsidP="00F85B1B">
      <w:pPr>
        <w:pStyle w:val="Heading11111"/>
        <w:rPr>
          <w:shd w:val="clear" w:color="auto" w:fill="FFFFFF"/>
        </w:rPr>
      </w:pPr>
      <w:r>
        <w:rPr>
          <w:shd w:val="clear" w:color="auto" w:fill="FFFFFF"/>
        </w:rPr>
        <w:t>Main Transaction Details (Payment Reversal)</w:t>
      </w:r>
    </w:p>
    <w:p w14:paraId="09342DE3" w14:textId="267A98BE" w:rsidR="00F85B1B" w:rsidRPr="008C47D1" w:rsidRDefault="00F85B1B" w:rsidP="00F85B1B">
      <w:pPr>
        <w:pStyle w:val="ParaUnderHeading11111"/>
        <w:rPr>
          <w:shd w:val="clear" w:color="auto" w:fill="FFFFFF"/>
        </w:rPr>
      </w:pPr>
      <w:r>
        <w:rPr>
          <w:shd w:val="clear" w:color="auto" w:fill="FFFFFF"/>
        </w:rPr>
        <w:t>Specify the details</w:t>
      </w:r>
      <w:r w:rsidRPr="008C47D1">
        <w:rPr>
          <w:shd w:val="clear" w:color="auto" w:fill="FFFFFF"/>
        </w:rPr>
        <w:t xml:space="preserve"> in the </w:t>
      </w:r>
      <w:r w:rsidR="003D700E">
        <w:rPr>
          <w:b/>
          <w:shd w:val="clear" w:color="auto" w:fill="FFFFFF"/>
        </w:rPr>
        <w:t>DD</w:t>
      </w:r>
      <w:r>
        <w:rPr>
          <w:b/>
          <w:shd w:val="clear" w:color="auto" w:fill="FFFFFF"/>
        </w:rPr>
        <w:t xml:space="preserve"> Operations</w:t>
      </w:r>
      <w:r w:rsidRPr="00285576">
        <w:rPr>
          <w:b/>
          <w:shd w:val="clear" w:color="auto" w:fill="FFFFFF"/>
        </w:rPr>
        <w:t xml:space="preserve"> </w:t>
      </w:r>
      <w:r w:rsidRPr="008C47D1">
        <w:rPr>
          <w:shd w:val="clear" w:color="auto" w:fill="FFFFFF"/>
        </w:rPr>
        <w:t xml:space="preserve">screen. </w:t>
      </w:r>
      <w:r w:rsidRPr="00E31C99">
        <w:rPr>
          <w:shd w:val="clear" w:color="auto" w:fill="FFFFFF"/>
        </w:rPr>
        <w:t>The fields, which are marked with asterisk, are mandatory.</w:t>
      </w:r>
      <w:r>
        <w:rPr>
          <w:shd w:val="clear" w:color="auto" w:fill="FFFFFF"/>
        </w:rPr>
        <w:t xml:space="preserve"> </w:t>
      </w:r>
      <w:r w:rsidRPr="008C47D1">
        <w:rPr>
          <w:shd w:val="clear" w:color="auto" w:fill="FFFFFF"/>
        </w:rPr>
        <w:t>For more information on fields, refer to table</w:t>
      </w:r>
      <w:r w:rsidR="005938A6">
        <w:rPr>
          <w:shd w:val="clear" w:color="auto" w:fill="FFFFFF"/>
        </w:rPr>
        <w:t xml:space="preserve"> </w:t>
      </w:r>
      <w:r w:rsidR="005938A6" w:rsidRPr="0045691A">
        <w:rPr>
          <w:i/>
          <w:color w:val="00B0F0"/>
          <w:shd w:val="clear" w:color="auto" w:fill="FFFFFF"/>
        </w:rPr>
        <w:fldChar w:fldCharType="begin"/>
      </w:r>
      <w:r w:rsidR="005938A6" w:rsidRPr="0045691A">
        <w:rPr>
          <w:i/>
          <w:color w:val="00B0F0"/>
          <w:shd w:val="clear" w:color="auto" w:fill="FFFFFF"/>
        </w:rPr>
        <w:instrText xml:space="preserve"> REF DDReversal \h  \* MERGEFORMAT </w:instrText>
      </w:r>
      <w:r w:rsidR="005938A6" w:rsidRPr="0045691A">
        <w:rPr>
          <w:i/>
          <w:color w:val="00B0F0"/>
          <w:shd w:val="clear" w:color="auto" w:fill="FFFFFF"/>
        </w:rPr>
      </w:r>
      <w:r w:rsidR="005938A6" w:rsidRPr="0045691A">
        <w:rPr>
          <w:i/>
          <w:color w:val="00B0F0"/>
          <w:shd w:val="clear" w:color="auto" w:fill="FFFFFF"/>
        </w:rPr>
        <w:fldChar w:fldCharType="separate"/>
      </w:r>
      <w:r w:rsidR="005803B2" w:rsidRPr="005803B2">
        <w:rPr>
          <w:i/>
          <w:color w:val="00B0F0"/>
        </w:rPr>
        <w:t>Field Description: DD Operations (Payment Reversal)</w:t>
      </w:r>
      <w:r w:rsidR="005938A6" w:rsidRPr="0045691A">
        <w:rPr>
          <w:i/>
          <w:color w:val="00B0F0"/>
          <w:shd w:val="clear" w:color="auto" w:fill="FFFFFF"/>
        </w:rPr>
        <w:fldChar w:fldCharType="end"/>
      </w:r>
      <w:r w:rsidRPr="008C47D1">
        <w:rPr>
          <w:shd w:val="clear" w:color="auto" w:fill="FFFFFF"/>
        </w:rPr>
        <w:t>.</w:t>
      </w:r>
    </w:p>
    <w:p w14:paraId="31D11477" w14:textId="77777777" w:rsidR="00F85B1B" w:rsidRDefault="00F85B1B" w:rsidP="00F85B1B">
      <w:pPr>
        <w:pStyle w:val="FigureTableTitleunderHeading11111"/>
      </w:pPr>
      <w:bookmarkStart w:id="1443" w:name="DDReversal"/>
      <w:r>
        <w:t xml:space="preserve">Field Description: </w:t>
      </w:r>
      <w:r w:rsidR="003D700E">
        <w:t>DD</w:t>
      </w:r>
      <w:r>
        <w:t xml:space="preserve"> Operations (Payment Reversal)</w:t>
      </w:r>
      <w:bookmarkEnd w:id="1443"/>
    </w:p>
    <w:tbl>
      <w:tblPr>
        <w:tblStyle w:val="TableGrid"/>
        <w:tblW w:w="0" w:type="auto"/>
        <w:tblInd w:w="1296" w:type="dxa"/>
        <w:tblLook w:val="04A0" w:firstRow="1" w:lastRow="0" w:firstColumn="1" w:lastColumn="0" w:noHBand="0" w:noVBand="1"/>
      </w:tblPr>
      <w:tblGrid>
        <w:gridCol w:w="2732"/>
        <w:gridCol w:w="5322"/>
      </w:tblGrid>
      <w:tr w:rsidR="00F85B1B" w14:paraId="022491D7" w14:textId="77777777" w:rsidTr="00785383">
        <w:trPr>
          <w:tblHeader/>
        </w:trPr>
        <w:tc>
          <w:tcPr>
            <w:tcW w:w="2732" w:type="dxa"/>
          </w:tcPr>
          <w:p w14:paraId="3D0AD925" w14:textId="77777777" w:rsidR="00F85B1B" w:rsidRDefault="00F85B1B" w:rsidP="00785383">
            <w:pPr>
              <w:pStyle w:val="TableHeader"/>
              <w:keepNext w:val="0"/>
              <w:keepLines w:val="0"/>
              <w:rPr>
                <w:shd w:val="clear" w:color="auto" w:fill="FFFFFF"/>
              </w:rPr>
            </w:pPr>
            <w:r>
              <w:rPr>
                <w:shd w:val="clear" w:color="auto" w:fill="FFFFFF"/>
              </w:rPr>
              <w:t>Field</w:t>
            </w:r>
          </w:p>
        </w:tc>
        <w:tc>
          <w:tcPr>
            <w:tcW w:w="5322" w:type="dxa"/>
          </w:tcPr>
          <w:p w14:paraId="643937F5" w14:textId="77777777" w:rsidR="00F85B1B" w:rsidRDefault="00F85B1B" w:rsidP="00785383">
            <w:pPr>
              <w:pStyle w:val="TableHeader"/>
              <w:keepNext w:val="0"/>
              <w:keepLines w:val="0"/>
              <w:rPr>
                <w:shd w:val="clear" w:color="auto" w:fill="FFFFFF"/>
              </w:rPr>
            </w:pPr>
            <w:r>
              <w:rPr>
                <w:shd w:val="clear" w:color="auto" w:fill="FFFFFF"/>
              </w:rPr>
              <w:t>Description</w:t>
            </w:r>
          </w:p>
        </w:tc>
      </w:tr>
      <w:tr w:rsidR="00F85B1B" w14:paraId="5905DE0B" w14:textId="77777777" w:rsidTr="00785383">
        <w:tc>
          <w:tcPr>
            <w:tcW w:w="2732" w:type="dxa"/>
          </w:tcPr>
          <w:p w14:paraId="4FFBA4CB" w14:textId="77777777" w:rsidR="00F85B1B" w:rsidRPr="00D66F9E" w:rsidRDefault="00F85B1B" w:rsidP="00785383">
            <w:pPr>
              <w:pStyle w:val="TableContents"/>
              <w:keepNext w:val="0"/>
              <w:keepLines w:val="0"/>
              <w:rPr>
                <w:b/>
              </w:rPr>
            </w:pPr>
            <w:r>
              <w:rPr>
                <w:b/>
              </w:rPr>
              <w:t xml:space="preserve">Operation </w:t>
            </w:r>
            <w:r w:rsidRPr="00E80868">
              <w:rPr>
                <w:b/>
              </w:rPr>
              <w:t>Type</w:t>
            </w:r>
          </w:p>
        </w:tc>
        <w:tc>
          <w:tcPr>
            <w:tcW w:w="5322" w:type="dxa"/>
          </w:tcPr>
          <w:p w14:paraId="03EDE8BA" w14:textId="77777777" w:rsidR="00F85B1B" w:rsidRPr="00161E6C" w:rsidRDefault="00F85B1B" w:rsidP="00785383">
            <w:pPr>
              <w:pStyle w:val="TableContents"/>
              <w:keepNext w:val="0"/>
              <w:keepLines w:val="0"/>
              <w:rPr>
                <w:shd w:val="clear" w:color="auto" w:fill="FFFFFF"/>
              </w:rPr>
            </w:pPr>
            <w:r w:rsidRPr="00E80868">
              <w:rPr>
                <w:shd w:val="clear" w:color="auto" w:fill="FFFFFF"/>
              </w:rPr>
              <w:t xml:space="preserve">Select the </w:t>
            </w:r>
            <w:r>
              <w:rPr>
                <w:shd w:val="clear" w:color="auto" w:fill="FFFFFF"/>
              </w:rPr>
              <w:t xml:space="preserve">type </w:t>
            </w:r>
            <w:r>
              <w:rPr>
                <w:b/>
                <w:shd w:val="clear" w:color="auto" w:fill="FFFFFF"/>
              </w:rPr>
              <w:t>Payment Reversal</w:t>
            </w:r>
            <w:r w:rsidRPr="00E80868">
              <w:rPr>
                <w:shd w:val="clear" w:color="auto" w:fill="FFFFFF"/>
              </w:rPr>
              <w:t xml:space="preserve"> </w:t>
            </w:r>
            <w:r>
              <w:rPr>
                <w:shd w:val="clear" w:color="auto" w:fill="FFFFFF"/>
              </w:rPr>
              <w:t>from the drop-down list</w:t>
            </w:r>
            <w:r w:rsidRPr="00E80868">
              <w:rPr>
                <w:shd w:val="clear" w:color="auto" w:fill="FFFFFF"/>
              </w:rPr>
              <w:t>.</w:t>
            </w:r>
          </w:p>
        </w:tc>
      </w:tr>
      <w:tr w:rsidR="00F85B1B" w14:paraId="453C6AF2" w14:textId="77777777" w:rsidTr="00785383">
        <w:tc>
          <w:tcPr>
            <w:tcW w:w="2732" w:type="dxa"/>
          </w:tcPr>
          <w:p w14:paraId="512427DC" w14:textId="77777777" w:rsidR="00F85B1B" w:rsidRPr="009060AE" w:rsidRDefault="003D700E" w:rsidP="002B26BB">
            <w:pPr>
              <w:pStyle w:val="TableContents"/>
              <w:keepNext w:val="0"/>
              <w:keepLines w:val="0"/>
              <w:rPr>
                <w:b/>
              </w:rPr>
            </w:pPr>
            <w:r>
              <w:rPr>
                <w:b/>
              </w:rPr>
              <w:t xml:space="preserve">Demand Draft </w:t>
            </w:r>
            <w:r w:rsidR="00F85B1B" w:rsidRPr="00D66F9E">
              <w:rPr>
                <w:b/>
              </w:rPr>
              <w:t>No</w:t>
            </w:r>
          </w:p>
        </w:tc>
        <w:tc>
          <w:tcPr>
            <w:tcW w:w="5322" w:type="dxa"/>
          </w:tcPr>
          <w:p w14:paraId="7319F0EB" w14:textId="77777777" w:rsidR="00F85B1B" w:rsidRDefault="00F85B1B" w:rsidP="001F506D">
            <w:pPr>
              <w:pStyle w:val="TableContents"/>
              <w:keepNext w:val="0"/>
              <w:keepLines w:val="0"/>
            </w:pPr>
            <w:r w:rsidRPr="00161E6C">
              <w:rPr>
                <w:shd w:val="clear" w:color="auto" w:fill="FFFFFF"/>
              </w:rPr>
              <w:t xml:space="preserve">Specify the </w:t>
            </w:r>
            <w:r w:rsidR="003D700E">
              <w:rPr>
                <w:shd w:val="clear" w:color="auto" w:fill="FFFFFF"/>
              </w:rPr>
              <w:t>DD</w:t>
            </w:r>
            <w:r>
              <w:rPr>
                <w:shd w:val="clear" w:color="auto" w:fill="FFFFFF"/>
              </w:rPr>
              <w:t xml:space="preserve"> </w:t>
            </w:r>
            <w:r w:rsidRPr="00161E6C">
              <w:rPr>
                <w:shd w:val="clear" w:color="auto" w:fill="FFFFFF"/>
              </w:rPr>
              <w:t xml:space="preserve">number of the </w:t>
            </w:r>
            <w:r>
              <w:rPr>
                <w:shd w:val="clear" w:color="auto" w:fill="FFFFFF"/>
              </w:rPr>
              <w:t>instrument</w:t>
            </w:r>
            <w:r w:rsidRPr="00161E6C">
              <w:rPr>
                <w:shd w:val="clear" w:color="auto" w:fill="FFFFFF"/>
              </w:rPr>
              <w:t>.</w:t>
            </w:r>
          </w:p>
        </w:tc>
      </w:tr>
      <w:tr w:rsidR="00F85B1B" w14:paraId="37D93299" w14:textId="77777777" w:rsidTr="00785383">
        <w:tc>
          <w:tcPr>
            <w:tcW w:w="2732" w:type="dxa"/>
          </w:tcPr>
          <w:p w14:paraId="39DF9E41" w14:textId="77777777" w:rsidR="00F85B1B" w:rsidRPr="009060AE" w:rsidRDefault="00F85B1B" w:rsidP="00785383">
            <w:pPr>
              <w:pStyle w:val="TableContents"/>
              <w:keepNext w:val="0"/>
              <w:keepLines w:val="0"/>
              <w:rPr>
                <w:b/>
              </w:rPr>
            </w:pPr>
            <w:r>
              <w:rPr>
                <w:b/>
              </w:rPr>
              <w:t>Issue Branch</w:t>
            </w:r>
          </w:p>
        </w:tc>
        <w:tc>
          <w:tcPr>
            <w:tcW w:w="5322" w:type="dxa"/>
          </w:tcPr>
          <w:p w14:paraId="52C7035F" w14:textId="77777777" w:rsidR="00F85B1B" w:rsidRDefault="00F85B1B" w:rsidP="00785383">
            <w:pPr>
              <w:pStyle w:val="TableContents"/>
              <w:keepNext w:val="0"/>
              <w:keepLines w:val="0"/>
            </w:pPr>
            <w:r w:rsidRPr="00161E6C">
              <w:rPr>
                <w:shd w:val="clear" w:color="auto" w:fill="FFFFFF"/>
              </w:rPr>
              <w:t xml:space="preserve">Select the branch code where the </w:t>
            </w:r>
            <w:r>
              <w:rPr>
                <w:shd w:val="clear" w:color="auto" w:fill="FFFFFF"/>
              </w:rPr>
              <w:t>instrument</w:t>
            </w:r>
            <w:r w:rsidRPr="00161E6C">
              <w:rPr>
                <w:shd w:val="clear" w:color="auto" w:fill="FFFFFF"/>
              </w:rPr>
              <w:t xml:space="preserve"> </w:t>
            </w:r>
            <w:r>
              <w:rPr>
                <w:shd w:val="clear" w:color="auto" w:fill="FFFFFF"/>
              </w:rPr>
              <w:t>is</w:t>
            </w:r>
            <w:r w:rsidRPr="00161E6C">
              <w:rPr>
                <w:shd w:val="clear" w:color="auto" w:fill="FFFFFF"/>
              </w:rPr>
              <w:t xml:space="preserve"> issued from the LOV.</w:t>
            </w:r>
          </w:p>
        </w:tc>
      </w:tr>
      <w:tr w:rsidR="00F85B1B" w14:paraId="18E55C8E" w14:textId="77777777" w:rsidTr="00785383">
        <w:tc>
          <w:tcPr>
            <w:tcW w:w="2732" w:type="dxa"/>
          </w:tcPr>
          <w:p w14:paraId="2276DE51" w14:textId="77777777" w:rsidR="00F85B1B" w:rsidRPr="00702A69" w:rsidRDefault="00F85B1B" w:rsidP="00785383">
            <w:pPr>
              <w:pStyle w:val="TableContents"/>
              <w:keepNext w:val="0"/>
              <w:keepLines w:val="0"/>
              <w:rPr>
                <w:b/>
              </w:rPr>
            </w:pPr>
            <w:r w:rsidRPr="00702A69">
              <w:rPr>
                <w:b/>
              </w:rPr>
              <w:t>Reversal Details</w:t>
            </w:r>
          </w:p>
        </w:tc>
        <w:tc>
          <w:tcPr>
            <w:tcW w:w="5322" w:type="dxa"/>
          </w:tcPr>
          <w:p w14:paraId="453B8EE2" w14:textId="77777777" w:rsidR="00F85B1B" w:rsidRPr="00702A69" w:rsidRDefault="00F85B1B" w:rsidP="00785383">
            <w:pPr>
              <w:pStyle w:val="TableContents"/>
              <w:keepNext w:val="0"/>
              <w:keepLines w:val="0"/>
              <w:rPr>
                <w:shd w:val="clear" w:color="auto" w:fill="FFFFFF"/>
              </w:rPr>
            </w:pPr>
            <w:r w:rsidRPr="00702A69">
              <w:rPr>
                <w:shd w:val="clear" w:color="auto" w:fill="FFFFFF"/>
              </w:rPr>
              <w:t>Specify the details under this segment.</w:t>
            </w:r>
          </w:p>
        </w:tc>
      </w:tr>
      <w:tr w:rsidR="00F85B1B" w14:paraId="045020DA" w14:textId="77777777" w:rsidTr="00785383">
        <w:tc>
          <w:tcPr>
            <w:tcW w:w="2732" w:type="dxa"/>
          </w:tcPr>
          <w:p w14:paraId="321C6F01" w14:textId="77777777" w:rsidR="00F85B1B" w:rsidRPr="009060AE" w:rsidRDefault="00F85B1B" w:rsidP="00785383">
            <w:pPr>
              <w:pStyle w:val="TableContents"/>
              <w:keepNext w:val="0"/>
              <w:keepLines w:val="0"/>
              <w:rPr>
                <w:b/>
              </w:rPr>
            </w:pPr>
            <w:r>
              <w:rPr>
                <w:b/>
              </w:rPr>
              <w:t>Liquidation Mode</w:t>
            </w:r>
          </w:p>
        </w:tc>
        <w:tc>
          <w:tcPr>
            <w:tcW w:w="5322" w:type="dxa"/>
          </w:tcPr>
          <w:p w14:paraId="07DB54C8" w14:textId="77777777" w:rsidR="00F85B1B" w:rsidRPr="009060AE" w:rsidRDefault="00F85B1B" w:rsidP="00785383">
            <w:pPr>
              <w:pStyle w:val="TableContents"/>
              <w:keepNext w:val="0"/>
              <w:keepLines w:val="0"/>
              <w:rPr>
                <w:shd w:val="clear" w:color="auto" w:fill="FFFFFF"/>
              </w:rPr>
            </w:pPr>
            <w:r>
              <w:rPr>
                <w:shd w:val="clear" w:color="auto" w:fill="FFFFFF"/>
              </w:rPr>
              <w:t>Select the liquidation mode from the drop-down values.</w:t>
            </w:r>
          </w:p>
        </w:tc>
      </w:tr>
      <w:tr w:rsidR="00F85B1B" w14:paraId="348ED2E7" w14:textId="77777777" w:rsidTr="00785383">
        <w:tc>
          <w:tcPr>
            <w:tcW w:w="2732" w:type="dxa"/>
          </w:tcPr>
          <w:p w14:paraId="1108F469" w14:textId="77777777" w:rsidR="00F85B1B" w:rsidRPr="00F8797E" w:rsidRDefault="00F85B1B" w:rsidP="00785383">
            <w:pPr>
              <w:pStyle w:val="TableContents"/>
              <w:keepLines w:val="0"/>
              <w:rPr>
                <w:b/>
              </w:rPr>
            </w:pPr>
            <w:r>
              <w:rPr>
                <w:b/>
              </w:rPr>
              <w:lastRenderedPageBreak/>
              <w:t>Liquidation Date</w:t>
            </w:r>
          </w:p>
        </w:tc>
        <w:tc>
          <w:tcPr>
            <w:tcW w:w="5322" w:type="dxa"/>
          </w:tcPr>
          <w:p w14:paraId="1F950FE0" w14:textId="77777777" w:rsidR="00F85B1B" w:rsidRPr="00F8797E" w:rsidRDefault="00F85B1B" w:rsidP="00785383">
            <w:pPr>
              <w:pStyle w:val="TableContents"/>
              <w:keepLines w:val="0"/>
              <w:rPr>
                <w:shd w:val="clear" w:color="auto" w:fill="FFFFFF"/>
              </w:rPr>
            </w:pPr>
            <w:r>
              <w:rPr>
                <w:shd w:val="clear" w:color="auto" w:fill="FFFFFF"/>
              </w:rPr>
              <w:t>Select the liquidation date.</w:t>
            </w:r>
          </w:p>
        </w:tc>
      </w:tr>
      <w:tr w:rsidR="00F85B1B" w14:paraId="43E43C0F" w14:textId="77777777" w:rsidTr="00785383">
        <w:tc>
          <w:tcPr>
            <w:tcW w:w="2732" w:type="dxa"/>
          </w:tcPr>
          <w:p w14:paraId="663DA92E" w14:textId="77777777" w:rsidR="00F85B1B" w:rsidRPr="00116300" w:rsidRDefault="00F85B1B" w:rsidP="00785383">
            <w:pPr>
              <w:pStyle w:val="TableContents"/>
              <w:keepNext w:val="0"/>
              <w:keepLines w:val="0"/>
              <w:rPr>
                <w:b/>
              </w:rPr>
            </w:pPr>
            <w:r>
              <w:rPr>
                <w:b/>
              </w:rPr>
              <w:t>Narrative</w:t>
            </w:r>
          </w:p>
        </w:tc>
        <w:tc>
          <w:tcPr>
            <w:tcW w:w="5322" w:type="dxa"/>
          </w:tcPr>
          <w:p w14:paraId="66902B91" w14:textId="77777777" w:rsidR="00F85B1B" w:rsidRDefault="00F85B1B" w:rsidP="002B26BB">
            <w:pPr>
              <w:pStyle w:val="TableContents"/>
              <w:keepNext w:val="0"/>
              <w:keepLines w:val="0"/>
              <w:rPr>
                <w:shd w:val="clear" w:color="auto" w:fill="FFFFFF"/>
              </w:rPr>
            </w:pPr>
            <w:r>
              <w:rPr>
                <w:shd w:val="clear" w:color="auto" w:fill="FFFFFF"/>
              </w:rPr>
              <w:t>Displays the</w:t>
            </w:r>
            <w:r w:rsidRPr="00BD2299">
              <w:rPr>
                <w:shd w:val="clear" w:color="auto" w:fill="FFFFFF"/>
              </w:rPr>
              <w:t xml:space="preserve"> default narrati</w:t>
            </w:r>
            <w:r>
              <w:rPr>
                <w:shd w:val="clear" w:color="auto" w:fill="FFFFFF"/>
              </w:rPr>
              <w:t>ve</w:t>
            </w:r>
            <w:r w:rsidRPr="00BD2299">
              <w:rPr>
                <w:shd w:val="clear" w:color="auto" w:fill="FFFFFF"/>
              </w:rPr>
              <w:t xml:space="preserve"> as </w:t>
            </w:r>
            <w:r w:rsidR="003D700E">
              <w:rPr>
                <w:b/>
                <w:shd w:val="clear" w:color="auto" w:fill="FFFFFF"/>
              </w:rPr>
              <w:t>Demand Draft</w:t>
            </w:r>
            <w:r>
              <w:rPr>
                <w:b/>
                <w:shd w:val="clear" w:color="auto" w:fill="FFFFFF"/>
              </w:rPr>
              <w:t xml:space="preserve"> Payment Reversal</w:t>
            </w:r>
            <w:r w:rsidRPr="00BD2299">
              <w:rPr>
                <w:shd w:val="clear" w:color="auto" w:fill="FFFFFF"/>
              </w:rPr>
              <w:t xml:space="preserve"> and </w:t>
            </w:r>
            <w:r>
              <w:rPr>
                <w:shd w:val="clear" w:color="auto" w:fill="FFFFFF"/>
              </w:rPr>
              <w:t>it can be modified</w:t>
            </w:r>
            <w:r w:rsidRPr="00BD2299">
              <w:rPr>
                <w:shd w:val="clear" w:color="auto" w:fill="FFFFFF"/>
              </w:rPr>
              <w:t>.</w:t>
            </w:r>
          </w:p>
        </w:tc>
      </w:tr>
    </w:tbl>
    <w:p w14:paraId="25E0D1E2" w14:textId="77777777" w:rsidR="00A72D8F" w:rsidRDefault="00A72D8F" w:rsidP="00A72D8F">
      <w:pPr>
        <w:pStyle w:val="FigureTableTitleunderHeading1111"/>
        <w:spacing w:before="240"/>
      </w:pPr>
      <w:r>
        <w:t>Payment – Account:</w:t>
      </w:r>
    </w:p>
    <w:p w14:paraId="3CE09B0D" w14:textId="79BF612D" w:rsidR="00A72D8F" w:rsidRDefault="00A72D8F" w:rsidP="00A72D8F">
      <w:pPr>
        <w:pStyle w:val="FigureTableTitleunderHeading1111"/>
      </w:pPr>
      <w:r>
        <w:t xml:space="preserve">Figure </w:t>
      </w:r>
      <w:fldSimple w:instr=" SEQ Figure \* ARABIC ">
        <w:r w:rsidR="005803B2">
          <w:rPr>
            <w:noProof/>
          </w:rPr>
          <w:t>161</w:t>
        </w:r>
      </w:fldSimple>
      <w:r>
        <w:t xml:space="preserve">: </w:t>
      </w:r>
      <w:r w:rsidRPr="00F22F81">
        <w:t xml:space="preserve">DD </w:t>
      </w:r>
      <w:r>
        <w:t>Operations (</w:t>
      </w:r>
      <w:r w:rsidR="005D09BA">
        <w:t>Payment – Account</w:t>
      </w:r>
      <w:r>
        <w:t>)</w:t>
      </w:r>
    </w:p>
    <w:p w14:paraId="0FA9144C" w14:textId="77777777" w:rsidR="00A72D8F" w:rsidRDefault="00101FAD" w:rsidP="00A72D8F">
      <w:pPr>
        <w:pStyle w:val="ParaunderHeading1111"/>
      </w:pPr>
      <w:r w:rsidRPr="00101FAD">
        <w:rPr>
          <w:noProof/>
          <w:lang w:val="en-IN" w:eastAsia="en-IN"/>
        </w:rPr>
        <w:drawing>
          <wp:inline distT="0" distB="0" distL="0" distR="0" wp14:anchorId="6DF9CF45" wp14:editId="23917511">
            <wp:extent cx="5318568" cy="3042947"/>
            <wp:effectExtent l="19050" t="19050" r="15875" b="24130"/>
            <wp:docPr id="510" name="Picture 510" descr="C:\Users\kakaliya\Documents\Work\Releases_Oracle Banking Branch\14.5.2.0.0_Innovation\INPUTS\Teller\Screens\Remittances\DD Operations Payment - Accou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kakaliya\Documents\Work\Releases_Oracle Banking Branch\14.5.2.0.0_Innovation\INPUTS\Teller\Screens\Remittances\DD Operations Payment - Account.JPG"/>
                    <pic:cNvPicPr>
                      <a:picLocks noChangeAspect="1" noChangeArrowheads="1"/>
                    </pic:cNvPicPr>
                  </pic:nvPicPr>
                  <pic:blipFill>
                    <a:blip r:embed="rId209" cstate="print">
                      <a:extLst>
                        <a:ext uri="{28A0092B-C50C-407E-A947-70E740481C1C}">
                          <a14:useLocalDpi xmlns:a14="http://schemas.microsoft.com/office/drawing/2010/main" val="0"/>
                        </a:ext>
                      </a:extLst>
                    </a:blip>
                    <a:srcRect/>
                    <a:stretch>
                      <a:fillRect/>
                    </a:stretch>
                  </pic:blipFill>
                  <pic:spPr bwMode="auto">
                    <a:xfrm>
                      <a:off x="0" y="0"/>
                      <a:ext cx="5329825" cy="3049388"/>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647C6187" w14:textId="77777777" w:rsidR="00477A7E" w:rsidRDefault="00477A7E" w:rsidP="00477A7E">
      <w:pPr>
        <w:pStyle w:val="Heading11111"/>
        <w:rPr>
          <w:shd w:val="clear" w:color="auto" w:fill="FFFFFF"/>
        </w:rPr>
      </w:pPr>
      <w:r>
        <w:rPr>
          <w:shd w:val="clear" w:color="auto" w:fill="FFFFFF"/>
        </w:rPr>
        <w:t>Main Transaction Details (Payment</w:t>
      </w:r>
      <w:r w:rsidR="00026D8D">
        <w:rPr>
          <w:shd w:val="clear" w:color="auto" w:fill="FFFFFF"/>
        </w:rPr>
        <w:t xml:space="preserve"> – Account</w:t>
      </w:r>
      <w:r>
        <w:rPr>
          <w:shd w:val="clear" w:color="auto" w:fill="FFFFFF"/>
        </w:rPr>
        <w:t>)</w:t>
      </w:r>
    </w:p>
    <w:p w14:paraId="12B6618C" w14:textId="4C8DC5CE" w:rsidR="00477A7E" w:rsidRPr="008C47D1" w:rsidRDefault="00477A7E" w:rsidP="00477A7E">
      <w:pPr>
        <w:pStyle w:val="ParaUnderHeading11111"/>
        <w:rPr>
          <w:shd w:val="clear" w:color="auto" w:fill="FFFFFF"/>
        </w:rPr>
      </w:pPr>
      <w:r>
        <w:rPr>
          <w:shd w:val="clear" w:color="auto" w:fill="FFFFFF"/>
        </w:rPr>
        <w:t>Specify the details</w:t>
      </w:r>
      <w:r w:rsidRPr="008C47D1">
        <w:rPr>
          <w:shd w:val="clear" w:color="auto" w:fill="FFFFFF"/>
        </w:rPr>
        <w:t xml:space="preserve"> in the </w:t>
      </w:r>
      <w:r>
        <w:rPr>
          <w:b/>
          <w:shd w:val="clear" w:color="auto" w:fill="FFFFFF"/>
        </w:rPr>
        <w:t xml:space="preserve">DD </w:t>
      </w:r>
      <w:r w:rsidR="00BC190E">
        <w:rPr>
          <w:b/>
          <w:shd w:val="clear" w:color="auto" w:fill="FFFFFF"/>
        </w:rPr>
        <w:t>Operations</w:t>
      </w:r>
      <w:r w:rsidR="00BC190E" w:rsidRPr="00285576">
        <w:rPr>
          <w:b/>
          <w:shd w:val="clear" w:color="auto" w:fill="FFFFFF"/>
        </w:rPr>
        <w:t xml:space="preserve"> </w:t>
      </w:r>
      <w:r w:rsidRPr="008C47D1">
        <w:rPr>
          <w:shd w:val="clear" w:color="auto" w:fill="FFFFFF"/>
        </w:rPr>
        <w:t xml:space="preserve">screen. </w:t>
      </w:r>
      <w:r w:rsidRPr="00E31C99">
        <w:rPr>
          <w:shd w:val="clear" w:color="auto" w:fill="FFFFFF"/>
        </w:rPr>
        <w:t>The fields, which are marked with asterisk, are mandatory.</w:t>
      </w:r>
      <w:r>
        <w:rPr>
          <w:shd w:val="clear" w:color="auto" w:fill="FFFFFF"/>
        </w:rPr>
        <w:t xml:space="preserve"> </w:t>
      </w:r>
      <w:r w:rsidRPr="008C47D1">
        <w:rPr>
          <w:shd w:val="clear" w:color="auto" w:fill="FFFFFF"/>
        </w:rPr>
        <w:t>For more information on fields, refer to table</w:t>
      </w:r>
      <w:r w:rsidR="00646BD9">
        <w:rPr>
          <w:shd w:val="clear" w:color="auto" w:fill="FFFFFF"/>
        </w:rPr>
        <w:t xml:space="preserve"> </w:t>
      </w:r>
      <w:r w:rsidR="00646BD9" w:rsidRPr="0045691A">
        <w:rPr>
          <w:i/>
          <w:color w:val="00B0F0"/>
          <w:shd w:val="clear" w:color="auto" w:fill="FFFFFF"/>
        </w:rPr>
        <w:fldChar w:fldCharType="begin"/>
      </w:r>
      <w:r w:rsidR="00646BD9" w:rsidRPr="0045691A">
        <w:rPr>
          <w:i/>
          <w:color w:val="00B0F0"/>
          <w:shd w:val="clear" w:color="auto" w:fill="FFFFFF"/>
        </w:rPr>
        <w:instrText xml:space="preserve"> REF DDPaymentAccount \h  \* MERGEFORMAT </w:instrText>
      </w:r>
      <w:r w:rsidR="00646BD9" w:rsidRPr="0045691A">
        <w:rPr>
          <w:i/>
          <w:color w:val="00B0F0"/>
          <w:shd w:val="clear" w:color="auto" w:fill="FFFFFF"/>
        </w:rPr>
      </w:r>
      <w:r w:rsidR="00646BD9" w:rsidRPr="0045691A">
        <w:rPr>
          <w:i/>
          <w:color w:val="00B0F0"/>
          <w:shd w:val="clear" w:color="auto" w:fill="FFFFFF"/>
        </w:rPr>
        <w:fldChar w:fldCharType="separate"/>
      </w:r>
      <w:r w:rsidR="005803B2" w:rsidRPr="005803B2">
        <w:rPr>
          <w:i/>
          <w:color w:val="00B0F0"/>
        </w:rPr>
        <w:t>Field Description: DD Operations (Payment – Account)</w:t>
      </w:r>
      <w:r w:rsidR="00646BD9" w:rsidRPr="0045691A">
        <w:rPr>
          <w:i/>
          <w:color w:val="00B0F0"/>
          <w:shd w:val="clear" w:color="auto" w:fill="FFFFFF"/>
        </w:rPr>
        <w:fldChar w:fldCharType="end"/>
      </w:r>
      <w:r w:rsidRPr="008C47D1">
        <w:rPr>
          <w:shd w:val="clear" w:color="auto" w:fill="FFFFFF"/>
        </w:rPr>
        <w:t>.</w:t>
      </w:r>
    </w:p>
    <w:p w14:paraId="79C8E1BE" w14:textId="77777777" w:rsidR="00477A7E" w:rsidRDefault="00477A7E" w:rsidP="00477A7E">
      <w:pPr>
        <w:pStyle w:val="FigureTableTitleunderHeading11111"/>
      </w:pPr>
      <w:bookmarkStart w:id="1444" w:name="DDPaymentAccount"/>
      <w:r>
        <w:t>Field Description: DD Operations (</w:t>
      </w:r>
      <w:r w:rsidR="00CF3A2D">
        <w:t>Payment</w:t>
      </w:r>
      <w:r w:rsidR="00F574FF">
        <w:t xml:space="preserve"> – Account</w:t>
      </w:r>
      <w:r>
        <w:t>)</w:t>
      </w:r>
      <w:bookmarkEnd w:id="1444"/>
    </w:p>
    <w:tbl>
      <w:tblPr>
        <w:tblStyle w:val="TableGrid"/>
        <w:tblW w:w="0" w:type="auto"/>
        <w:tblInd w:w="1296" w:type="dxa"/>
        <w:tblLook w:val="04A0" w:firstRow="1" w:lastRow="0" w:firstColumn="1" w:lastColumn="0" w:noHBand="0" w:noVBand="1"/>
      </w:tblPr>
      <w:tblGrid>
        <w:gridCol w:w="2732"/>
        <w:gridCol w:w="5322"/>
      </w:tblGrid>
      <w:tr w:rsidR="00477A7E" w14:paraId="08B4AA12" w14:textId="77777777" w:rsidTr="00D93FBC">
        <w:trPr>
          <w:tblHeader/>
        </w:trPr>
        <w:tc>
          <w:tcPr>
            <w:tcW w:w="2732" w:type="dxa"/>
          </w:tcPr>
          <w:p w14:paraId="2A892478" w14:textId="77777777" w:rsidR="00477A7E" w:rsidRDefault="00477A7E" w:rsidP="00D93FBC">
            <w:pPr>
              <w:pStyle w:val="TableHeader"/>
              <w:keepNext w:val="0"/>
              <w:keepLines w:val="0"/>
              <w:rPr>
                <w:shd w:val="clear" w:color="auto" w:fill="FFFFFF"/>
              </w:rPr>
            </w:pPr>
            <w:r>
              <w:rPr>
                <w:shd w:val="clear" w:color="auto" w:fill="FFFFFF"/>
              </w:rPr>
              <w:t>Field</w:t>
            </w:r>
          </w:p>
        </w:tc>
        <w:tc>
          <w:tcPr>
            <w:tcW w:w="5322" w:type="dxa"/>
          </w:tcPr>
          <w:p w14:paraId="6A48DF8A" w14:textId="77777777" w:rsidR="00477A7E" w:rsidRDefault="00477A7E" w:rsidP="00D93FBC">
            <w:pPr>
              <w:pStyle w:val="TableHeader"/>
              <w:keepNext w:val="0"/>
              <w:keepLines w:val="0"/>
              <w:rPr>
                <w:shd w:val="clear" w:color="auto" w:fill="FFFFFF"/>
              </w:rPr>
            </w:pPr>
            <w:r>
              <w:rPr>
                <w:shd w:val="clear" w:color="auto" w:fill="FFFFFF"/>
              </w:rPr>
              <w:t>Description</w:t>
            </w:r>
          </w:p>
        </w:tc>
      </w:tr>
      <w:tr w:rsidR="00477A7E" w14:paraId="1E377E9D" w14:textId="77777777" w:rsidTr="00D93FBC">
        <w:tc>
          <w:tcPr>
            <w:tcW w:w="2732" w:type="dxa"/>
          </w:tcPr>
          <w:p w14:paraId="15ED2E76" w14:textId="77777777" w:rsidR="00477A7E" w:rsidRPr="00D66F9E" w:rsidRDefault="00477A7E" w:rsidP="00D93FBC">
            <w:pPr>
              <w:pStyle w:val="TableContents"/>
              <w:keepNext w:val="0"/>
              <w:keepLines w:val="0"/>
              <w:rPr>
                <w:b/>
              </w:rPr>
            </w:pPr>
            <w:r>
              <w:rPr>
                <w:b/>
              </w:rPr>
              <w:t xml:space="preserve">Operation </w:t>
            </w:r>
            <w:r w:rsidRPr="00E80868">
              <w:rPr>
                <w:b/>
              </w:rPr>
              <w:t>Type</w:t>
            </w:r>
          </w:p>
        </w:tc>
        <w:tc>
          <w:tcPr>
            <w:tcW w:w="5322" w:type="dxa"/>
          </w:tcPr>
          <w:p w14:paraId="471C2801" w14:textId="77777777" w:rsidR="00477A7E" w:rsidRPr="00161E6C" w:rsidRDefault="00477A7E">
            <w:pPr>
              <w:pStyle w:val="TableContents"/>
              <w:keepNext w:val="0"/>
              <w:keepLines w:val="0"/>
              <w:rPr>
                <w:shd w:val="clear" w:color="auto" w:fill="FFFFFF"/>
              </w:rPr>
            </w:pPr>
            <w:r w:rsidRPr="00E80868">
              <w:rPr>
                <w:shd w:val="clear" w:color="auto" w:fill="FFFFFF"/>
              </w:rPr>
              <w:t xml:space="preserve">Select the </w:t>
            </w:r>
            <w:r>
              <w:rPr>
                <w:shd w:val="clear" w:color="auto" w:fill="FFFFFF"/>
              </w:rPr>
              <w:t xml:space="preserve">type </w:t>
            </w:r>
            <w:r w:rsidR="00D26A70">
              <w:rPr>
                <w:b/>
                <w:shd w:val="clear" w:color="auto" w:fill="FFFFFF"/>
              </w:rPr>
              <w:t>Payment</w:t>
            </w:r>
            <w:r w:rsidRPr="006842EA">
              <w:rPr>
                <w:b/>
                <w:shd w:val="clear" w:color="auto" w:fill="FFFFFF"/>
              </w:rPr>
              <w:t xml:space="preserve"> </w:t>
            </w:r>
            <w:r>
              <w:rPr>
                <w:shd w:val="clear" w:color="auto" w:fill="FFFFFF"/>
              </w:rPr>
              <w:t>from the drop-down list</w:t>
            </w:r>
            <w:r w:rsidRPr="00E80868">
              <w:rPr>
                <w:shd w:val="clear" w:color="auto" w:fill="FFFFFF"/>
              </w:rPr>
              <w:t>.</w:t>
            </w:r>
          </w:p>
        </w:tc>
      </w:tr>
      <w:tr w:rsidR="00477A7E" w14:paraId="5C5F6AA9" w14:textId="77777777" w:rsidTr="00D93FBC">
        <w:tc>
          <w:tcPr>
            <w:tcW w:w="2732" w:type="dxa"/>
          </w:tcPr>
          <w:p w14:paraId="5201151E" w14:textId="77777777" w:rsidR="00477A7E" w:rsidRPr="009060AE" w:rsidRDefault="00477A7E" w:rsidP="00D93FBC">
            <w:pPr>
              <w:pStyle w:val="TableContents"/>
              <w:keepNext w:val="0"/>
              <w:keepLines w:val="0"/>
              <w:rPr>
                <w:b/>
              </w:rPr>
            </w:pPr>
            <w:r w:rsidRPr="00D66F9E">
              <w:rPr>
                <w:b/>
              </w:rPr>
              <w:t>Demand Draft No</w:t>
            </w:r>
          </w:p>
        </w:tc>
        <w:tc>
          <w:tcPr>
            <w:tcW w:w="5322" w:type="dxa"/>
          </w:tcPr>
          <w:p w14:paraId="0E93EFB3" w14:textId="77777777" w:rsidR="00477A7E" w:rsidRDefault="00477A7E" w:rsidP="00D93FBC">
            <w:pPr>
              <w:pStyle w:val="TableContents"/>
              <w:keepNext w:val="0"/>
              <w:keepLines w:val="0"/>
            </w:pPr>
            <w:r w:rsidRPr="00161E6C">
              <w:rPr>
                <w:shd w:val="clear" w:color="auto" w:fill="FFFFFF"/>
              </w:rPr>
              <w:t xml:space="preserve">Specify the </w:t>
            </w:r>
            <w:r>
              <w:rPr>
                <w:shd w:val="clear" w:color="auto" w:fill="FFFFFF"/>
              </w:rPr>
              <w:t xml:space="preserve">DD </w:t>
            </w:r>
            <w:r w:rsidRPr="00161E6C">
              <w:rPr>
                <w:shd w:val="clear" w:color="auto" w:fill="FFFFFF"/>
              </w:rPr>
              <w:t xml:space="preserve">number of the </w:t>
            </w:r>
            <w:r>
              <w:rPr>
                <w:shd w:val="clear" w:color="auto" w:fill="FFFFFF"/>
              </w:rPr>
              <w:t>instrument</w:t>
            </w:r>
            <w:r w:rsidRPr="00161E6C">
              <w:rPr>
                <w:shd w:val="clear" w:color="auto" w:fill="FFFFFF"/>
              </w:rPr>
              <w:t>.</w:t>
            </w:r>
          </w:p>
        </w:tc>
      </w:tr>
      <w:tr w:rsidR="00477A7E" w14:paraId="668D818D" w14:textId="77777777" w:rsidTr="00D93FBC">
        <w:tc>
          <w:tcPr>
            <w:tcW w:w="2732" w:type="dxa"/>
          </w:tcPr>
          <w:p w14:paraId="538BBDEB" w14:textId="77777777" w:rsidR="00477A7E" w:rsidRPr="009060AE" w:rsidRDefault="00477A7E" w:rsidP="00D93FBC">
            <w:pPr>
              <w:pStyle w:val="TableContents"/>
              <w:keepNext w:val="0"/>
              <w:keepLines w:val="0"/>
              <w:rPr>
                <w:b/>
              </w:rPr>
            </w:pPr>
            <w:r>
              <w:rPr>
                <w:b/>
              </w:rPr>
              <w:lastRenderedPageBreak/>
              <w:t>Issue Branch</w:t>
            </w:r>
          </w:p>
        </w:tc>
        <w:tc>
          <w:tcPr>
            <w:tcW w:w="5322" w:type="dxa"/>
          </w:tcPr>
          <w:p w14:paraId="3301C91F" w14:textId="77777777" w:rsidR="00477A7E" w:rsidRDefault="00477A7E" w:rsidP="00D93FBC">
            <w:pPr>
              <w:pStyle w:val="TableContents"/>
              <w:keepNext w:val="0"/>
              <w:keepLines w:val="0"/>
            </w:pPr>
            <w:r w:rsidRPr="00161E6C">
              <w:rPr>
                <w:shd w:val="clear" w:color="auto" w:fill="FFFFFF"/>
              </w:rPr>
              <w:t xml:space="preserve">Select the branch code where the </w:t>
            </w:r>
            <w:r>
              <w:rPr>
                <w:shd w:val="clear" w:color="auto" w:fill="FFFFFF"/>
              </w:rPr>
              <w:t>instrument</w:t>
            </w:r>
            <w:r w:rsidRPr="00161E6C">
              <w:rPr>
                <w:shd w:val="clear" w:color="auto" w:fill="FFFFFF"/>
              </w:rPr>
              <w:t xml:space="preserve"> </w:t>
            </w:r>
            <w:r>
              <w:rPr>
                <w:shd w:val="clear" w:color="auto" w:fill="FFFFFF"/>
              </w:rPr>
              <w:t>is</w:t>
            </w:r>
            <w:r w:rsidRPr="00161E6C">
              <w:rPr>
                <w:shd w:val="clear" w:color="auto" w:fill="FFFFFF"/>
              </w:rPr>
              <w:t xml:space="preserve"> issued from the LOV.</w:t>
            </w:r>
          </w:p>
        </w:tc>
      </w:tr>
      <w:tr w:rsidR="00A86135" w14:paraId="0F707938" w14:textId="77777777" w:rsidTr="00D93FBC">
        <w:tc>
          <w:tcPr>
            <w:tcW w:w="2732" w:type="dxa"/>
          </w:tcPr>
          <w:p w14:paraId="5DAFEF83" w14:textId="77777777" w:rsidR="00A86135" w:rsidRDefault="00A86135" w:rsidP="00D93FBC">
            <w:pPr>
              <w:pStyle w:val="TableContents"/>
              <w:keepNext w:val="0"/>
              <w:keepLines w:val="0"/>
              <w:rPr>
                <w:b/>
              </w:rPr>
            </w:pPr>
            <w:r>
              <w:rPr>
                <w:b/>
              </w:rPr>
              <w:t>Operation Mode</w:t>
            </w:r>
          </w:p>
        </w:tc>
        <w:tc>
          <w:tcPr>
            <w:tcW w:w="5322" w:type="dxa"/>
          </w:tcPr>
          <w:p w14:paraId="41846701" w14:textId="77777777" w:rsidR="00A86135" w:rsidRPr="00161E6C" w:rsidRDefault="00A86135">
            <w:pPr>
              <w:pStyle w:val="TableContents"/>
              <w:keepNext w:val="0"/>
              <w:keepLines w:val="0"/>
              <w:rPr>
                <w:shd w:val="clear" w:color="auto" w:fill="FFFFFF"/>
              </w:rPr>
            </w:pPr>
            <w:r>
              <w:rPr>
                <w:shd w:val="clear" w:color="auto" w:fill="FFFFFF"/>
              </w:rPr>
              <w:t xml:space="preserve">Select the operation mode </w:t>
            </w:r>
            <w:r w:rsidR="005E3EBE">
              <w:rPr>
                <w:shd w:val="clear" w:color="auto" w:fill="FFFFFF"/>
              </w:rPr>
              <w:t xml:space="preserve">as </w:t>
            </w:r>
            <w:r w:rsidR="005E3EBE" w:rsidRPr="0045691A">
              <w:rPr>
                <w:b/>
                <w:shd w:val="clear" w:color="auto" w:fill="FFFFFF"/>
              </w:rPr>
              <w:t>Account</w:t>
            </w:r>
            <w:r w:rsidR="005E3EBE">
              <w:rPr>
                <w:shd w:val="clear" w:color="auto" w:fill="FFFFFF"/>
              </w:rPr>
              <w:t xml:space="preserve"> </w:t>
            </w:r>
            <w:r>
              <w:rPr>
                <w:shd w:val="clear" w:color="auto" w:fill="FFFFFF"/>
              </w:rPr>
              <w:t>from the drop-down values.</w:t>
            </w:r>
          </w:p>
        </w:tc>
      </w:tr>
      <w:tr w:rsidR="00477A7E" w14:paraId="2BBA8989" w14:textId="77777777" w:rsidTr="00D93FBC">
        <w:tc>
          <w:tcPr>
            <w:tcW w:w="2732" w:type="dxa"/>
          </w:tcPr>
          <w:p w14:paraId="68E70360" w14:textId="77777777" w:rsidR="00477A7E" w:rsidRPr="00161E6C" w:rsidRDefault="00621A45">
            <w:pPr>
              <w:pStyle w:val="TableContents"/>
              <w:keepNext w:val="0"/>
              <w:keepLines w:val="0"/>
              <w:rPr>
                <w:b/>
              </w:rPr>
            </w:pPr>
            <w:r>
              <w:rPr>
                <w:b/>
              </w:rPr>
              <w:t xml:space="preserve">Payment </w:t>
            </w:r>
            <w:r w:rsidR="00477A7E">
              <w:rPr>
                <w:b/>
              </w:rPr>
              <w:t>Details</w:t>
            </w:r>
          </w:p>
        </w:tc>
        <w:tc>
          <w:tcPr>
            <w:tcW w:w="5322" w:type="dxa"/>
          </w:tcPr>
          <w:p w14:paraId="01797643" w14:textId="77777777" w:rsidR="00477A7E" w:rsidRPr="00161E6C" w:rsidRDefault="00477A7E" w:rsidP="00D93FBC">
            <w:pPr>
              <w:pStyle w:val="TableContents"/>
              <w:keepNext w:val="0"/>
              <w:keepLines w:val="0"/>
              <w:rPr>
                <w:shd w:val="clear" w:color="auto" w:fill="FFFFFF"/>
              </w:rPr>
            </w:pPr>
            <w:r>
              <w:rPr>
                <w:shd w:val="clear" w:color="auto" w:fill="FFFFFF"/>
              </w:rPr>
              <w:t>Specify the details under this segment</w:t>
            </w:r>
            <w:r w:rsidRPr="00161E6C">
              <w:rPr>
                <w:shd w:val="clear" w:color="auto" w:fill="FFFFFF"/>
              </w:rPr>
              <w:t>.</w:t>
            </w:r>
          </w:p>
        </w:tc>
      </w:tr>
      <w:tr w:rsidR="000C133A" w14:paraId="10CD595C" w14:textId="77777777" w:rsidTr="00D93FBC">
        <w:tc>
          <w:tcPr>
            <w:tcW w:w="2732" w:type="dxa"/>
          </w:tcPr>
          <w:p w14:paraId="2E3B1228" w14:textId="77777777" w:rsidR="000C133A" w:rsidRPr="00662D60" w:rsidRDefault="000C133A" w:rsidP="000C133A">
            <w:pPr>
              <w:pStyle w:val="TableContents"/>
              <w:keepNext w:val="0"/>
              <w:keepLines w:val="0"/>
              <w:rPr>
                <w:b/>
              </w:rPr>
            </w:pPr>
            <w:r w:rsidRPr="00116300">
              <w:rPr>
                <w:b/>
              </w:rPr>
              <w:t>Beneficiary</w:t>
            </w:r>
            <w:r>
              <w:rPr>
                <w:b/>
              </w:rPr>
              <w:t xml:space="preserve"> Account</w:t>
            </w:r>
          </w:p>
        </w:tc>
        <w:tc>
          <w:tcPr>
            <w:tcW w:w="5322" w:type="dxa"/>
          </w:tcPr>
          <w:p w14:paraId="2B344F27" w14:textId="77777777" w:rsidR="000C133A" w:rsidRDefault="00672D3C">
            <w:pPr>
              <w:pStyle w:val="TableContents"/>
              <w:keepNext w:val="0"/>
              <w:keepLines w:val="0"/>
              <w:rPr>
                <w:shd w:val="clear" w:color="auto" w:fill="FFFFFF"/>
              </w:rPr>
            </w:pPr>
            <w:r>
              <w:rPr>
                <w:shd w:val="clear" w:color="auto" w:fill="FFFFFF"/>
              </w:rPr>
              <w:t xml:space="preserve">Specify </w:t>
            </w:r>
            <w:r w:rsidR="000C133A" w:rsidRPr="00116300">
              <w:rPr>
                <w:shd w:val="clear" w:color="auto" w:fill="FFFFFF"/>
              </w:rPr>
              <w:t xml:space="preserve">the beneficiary </w:t>
            </w:r>
            <w:r w:rsidR="000C133A">
              <w:rPr>
                <w:shd w:val="clear" w:color="auto" w:fill="FFFFFF"/>
              </w:rPr>
              <w:t>account number.</w:t>
            </w:r>
          </w:p>
        </w:tc>
      </w:tr>
      <w:tr w:rsidR="000C133A" w14:paraId="38E50D1C" w14:textId="77777777" w:rsidTr="00D93FBC">
        <w:tc>
          <w:tcPr>
            <w:tcW w:w="2732" w:type="dxa"/>
          </w:tcPr>
          <w:p w14:paraId="30E9D383" w14:textId="77777777" w:rsidR="000C133A" w:rsidRPr="00116300" w:rsidRDefault="000C133A" w:rsidP="000C133A">
            <w:pPr>
              <w:pStyle w:val="TableContents"/>
              <w:keepNext w:val="0"/>
              <w:keepLines w:val="0"/>
              <w:rPr>
                <w:b/>
              </w:rPr>
            </w:pPr>
            <w:r w:rsidRPr="00116300">
              <w:rPr>
                <w:b/>
              </w:rPr>
              <w:t>Beneficiary Name</w:t>
            </w:r>
          </w:p>
        </w:tc>
        <w:tc>
          <w:tcPr>
            <w:tcW w:w="5322" w:type="dxa"/>
          </w:tcPr>
          <w:p w14:paraId="15640373" w14:textId="77777777" w:rsidR="000C133A" w:rsidRDefault="00672D3C">
            <w:pPr>
              <w:pStyle w:val="TableContents"/>
              <w:keepNext w:val="0"/>
              <w:keepLines w:val="0"/>
              <w:rPr>
                <w:shd w:val="clear" w:color="auto" w:fill="FFFFFF"/>
              </w:rPr>
            </w:pPr>
            <w:r>
              <w:rPr>
                <w:shd w:val="clear" w:color="auto" w:fill="FFFFFF"/>
              </w:rPr>
              <w:t xml:space="preserve">Specify </w:t>
            </w:r>
            <w:r w:rsidR="000C133A" w:rsidRPr="00116300">
              <w:rPr>
                <w:shd w:val="clear" w:color="auto" w:fill="FFFFFF"/>
              </w:rPr>
              <w:t>the beneficiary name</w:t>
            </w:r>
            <w:r w:rsidR="000C133A">
              <w:rPr>
                <w:shd w:val="clear" w:color="auto" w:fill="FFFFFF"/>
              </w:rPr>
              <w:t>.</w:t>
            </w:r>
          </w:p>
        </w:tc>
      </w:tr>
      <w:tr w:rsidR="000C133A" w14:paraId="00E15D7E" w14:textId="77777777" w:rsidTr="00D93FBC">
        <w:tc>
          <w:tcPr>
            <w:tcW w:w="2732" w:type="dxa"/>
          </w:tcPr>
          <w:p w14:paraId="4634C174" w14:textId="77777777" w:rsidR="000C133A" w:rsidRPr="00662D60" w:rsidRDefault="000C133A" w:rsidP="000C133A">
            <w:pPr>
              <w:pStyle w:val="TableContents"/>
              <w:keepNext w:val="0"/>
              <w:keepLines w:val="0"/>
              <w:rPr>
                <w:b/>
              </w:rPr>
            </w:pPr>
            <w:r w:rsidRPr="00116300">
              <w:rPr>
                <w:b/>
              </w:rPr>
              <w:t xml:space="preserve">Identification </w:t>
            </w:r>
            <w:r>
              <w:rPr>
                <w:b/>
              </w:rPr>
              <w:t>Type</w:t>
            </w:r>
          </w:p>
        </w:tc>
        <w:tc>
          <w:tcPr>
            <w:tcW w:w="5322" w:type="dxa"/>
          </w:tcPr>
          <w:p w14:paraId="70EE4BDD" w14:textId="77777777" w:rsidR="000C133A" w:rsidRDefault="00565614" w:rsidP="000C133A">
            <w:pPr>
              <w:pStyle w:val="TableContents"/>
              <w:keepNext w:val="0"/>
              <w:keepLines w:val="0"/>
              <w:rPr>
                <w:shd w:val="clear" w:color="auto" w:fill="FFFFFF"/>
              </w:rPr>
            </w:pPr>
            <w:r>
              <w:rPr>
                <w:shd w:val="clear" w:color="auto" w:fill="FFFFFF"/>
              </w:rPr>
              <w:t xml:space="preserve">Select </w:t>
            </w:r>
            <w:r w:rsidR="000C133A" w:rsidRPr="00116300">
              <w:rPr>
                <w:shd w:val="clear" w:color="auto" w:fill="FFFFFF"/>
              </w:rPr>
              <w:t xml:space="preserve">the identification </w:t>
            </w:r>
            <w:r w:rsidR="000C133A">
              <w:rPr>
                <w:shd w:val="clear" w:color="auto" w:fill="FFFFFF"/>
              </w:rPr>
              <w:t>type</w:t>
            </w:r>
            <w:r w:rsidR="000C133A" w:rsidRPr="00116300">
              <w:rPr>
                <w:shd w:val="clear" w:color="auto" w:fill="FFFFFF"/>
              </w:rPr>
              <w:t xml:space="preserve"> of the beneficiary</w:t>
            </w:r>
            <w:r>
              <w:rPr>
                <w:shd w:val="clear" w:color="auto" w:fill="FFFFFF"/>
              </w:rPr>
              <w:t xml:space="preserve"> from the drop-down values</w:t>
            </w:r>
            <w:r w:rsidR="000C133A">
              <w:rPr>
                <w:shd w:val="clear" w:color="auto" w:fill="FFFFFF"/>
              </w:rPr>
              <w:t>.</w:t>
            </w:r>
          </w:p>
        </w:tc>
      </w:tr>
      <w:tr w:rsidR="000C133A" w14:paraId="43EB2C65" w14:textId="77777777" w:rsidTr="00D93FBC">
        <w:tc>
          <w:tcPr>
            <w:tcW w:w="2732" w:type="dxa"/>
          </w:tcPr>
          <w:p w14:paraId="60CC5628" w14:textId="77777777" w:rsidR="000C133A" w:rsidRPr="009060AE" w:rsidRDefault="000C133A" w:rsidP="000C133A">
            <w:pPr>
              <w:pStyle w:val="TableContents"/>
              <w:keepNext w:val="0"/>
              <w:keepLines w:val="0"/>
              <w:rPr>
                <w:b/>
              </w:rPr>
            </w:pPr>
            <w:r w:rsidRPr="00116300">
              <w:rPr>
                <w:b/>
              </w:rPr>
              <w:t>Identification</w:t>
            </w:r>
            <w:r>
              <w:rPr>
                <w:b/>
              </w:rPr>
              <w:t xml:space="preserve"> Number</w:t>
            </w:r>
          </w:p>
        </w:tc>
        <w:tc>
          <w:tcPr>
            <w:tcW w:w="5322" w:type="dxa"/>
          </w:tcPr>
          <w:p w14:paraId="1A121CE5" w14:textId="77777777" w:rsidR="000C133A" w:rsidRPr="009060AE" w:rsidRDefault="00565614" w:rsidP="000C133A">
            <w:pPr>
              <w:pStyle w:val="TableContents"/>
              <w:keepNext w:val="0"/>
              <w:keepLines w:val="0"/>
              <w:rPr>
                <w:shd w:val="clear" w:color="auto" w:fill="FFFFFF"/>
              </w:rPr>
            </w:pPr>
            <w:r>
              <w:rPr>
                <w:shd w:val="clear" w:color="auto" w:fill="FFFFFF"/>
              </w:rPr>
              <w:t xml:space="preserve">Specify </w:t>
            </w:r>
            <w:r w:rsidR="000C133A" w:rsidRPr="00116300">
              <w:rPr>
                <w:shd w:val="clear" w:color="auto" w:fill="FFFFFF"/>
              </w:rPr>
              <w:t xml:space="preserve">the identification </w:t>
            </w:r>
            <w:r w:rsidR="000C133A">
              <w:rPr>
                <w:shd w:val="clear" w:color="auto" w:fill="FFFFFF"/>
              </w:rPr>
              <w:t>number</w:t>
            </w:r>
            <w:r w:rsidR="000C133A" w:rsidRPr="00116300">
              <w:rPr>
                <w:shd w:val="clear" w:color="auto" w:fill="FFFFFF"/>
              </w:rPr>
              <w:t xml:space="preserve"> of the beneficiary</w:t>
            </w:r>
            <w:r w:rsidR="000C133A">
              <w:rPr>
                <w:shd w:val="clear" w:color="auto" w:fill="FFFFFF"/>
              </w:rPr>
              <w:t>.</w:t>
            </w:r>
          </w:p>
        </w:tc>
      </w:tr>
      <w:tr w:rsidR="00832A7B" w14:paraId="2CFBE346" w14:textId="77777777" w:rsidTr="00D93FBC">
        <w:tc>
          <w:tcPr>
            <w:tcW w:w="2732" w:type="dxa"/>
          </w:tcPr>
          <w:p w14:paraId="3013092A" w14:textId="77777777" w:rsidR="00832A7B" w:rsidRPr="00116300" w:rsidRDefault="00832A7B" w:rsidP="00832A7B">
            <w:pPr>
              <w:pStyle w:val="TableContents"/>
              <w:keepNext w:val="0"/>
              <w:keepLines w:val="0"/>
              <w:rPr>
                <w:b/>
              </w:rPr>
            </w:pPr>
            <w:r w:rsidRPr="00596654">
              <w:rPr>
                <w:b/>
              </w:rPr>
              <w:t>Exchange Rate</w:t>
            </w:r>
          </w:p>
        </w:tc>
        <w:tc>
          <w:tcPr>
            <w:tcW w:w="5322" w:type="dxa"/>
          </w:tcPr>
          <w:p w14:paraId="65536E5E" w14:textId="77777777" w:rsidR="00832A7B" w:rsidRDefault="00832A7B" w:rsidP="00832A7B">
            <w:pPr>
              <w:pStyle w:val="TableContents"/>
              <w:keepNext w:val="0"/>
              <w:keepLines w:val="0"/>
              <w:rPr>
                <w:shd w:val="clear" w:color="auto" w:fill="FFFFFF"/>
              </w:rPr>
            </w:pPr>
            <w:r>
              <w:rPr>
                <w:shd w:val="clear" w:color="auto" w:fill="FFFFFF"/>
              </w:rPr>
              <w:t>Displays the exchange rate and it can be modified.</w:t>
            </w:r>
          </w:p>
          <w:p w14:paraId="4CBDEB62" w14:textId="77777777" w:rsidR="00832A7B" w:rsidRDefault="00832A7B" w:rsidP="0045691A">
            <w:pPr>
              <w:pStyle w:val="NoteinsideTables"/>
            </w:pPr>
            <w:r w:rsidRPr="002F188C">
              <w:t>If the transaction currency is the same as the account currency, the system will display the exchange rate as 1.</w:t>
            </w:r>
            <w:r w:rsidR="00EF6993">
              <w:t xml:space="preserve"> This</w:t>
            </w:r>
            <w:r w:rsidR="00EF6993" w:rsidRPr="00FB6215">
              <w:t xml:space="preserve"> field </w:t>
            </w:r>
            <w:r w:rsidR="00EF6993">
              <w:t>is</w:t>
            </w:r>
            <w:r w:rsidR="00EF6993" w:rsidRPr="00FB6215">
              <w:t xml:space="preserve"> displayed only if </w:t>
            </w:r>
            <w:r w:rsidR="00EF6993">
              <w:rPr>
                <w:b/>
              </w:rPr>
              <w:t>Multi Currency</w:t>
            </w:r>
            <w:r w:rsidR="00EF6993" w:rsidRPr="00D1162F">
              <w:rPr>
                <w:b/>
              </w:rPr>
              <w:t xml:space="preserve"> Configuration</w:t>
            </w:r>
            <w:r w:rsidR="00EF6993" w:rsidRPr="00FB6215">
              <w:t xml:space="preserve"> at Function Code Indicator level is set as </w:t>
            </w:r>
            <w:r w:rsidR="00EF6993" w:rsidRPr="005C5A90">
              <w:rPr>
                <w:b/>
              </w:rPr>
              <w:t>Y</w:t>
            </w:r>
            <w:r w:rsidR="00EF6993" w:rsidRPr="00FB6215">
              <w:t>.</w:t>
            </w:r>
          </w:p>
        </w:tc>
      </w:tr>
      <w:tr w:rsidR="00FC5A37" w14:paraId="49C87D7E" w14:textId="77777777" w:rsidTr="00D93FBC">
        <w:tc>
          <w:tcPr>
            <w:tcW w:w="2732" w:type="dxa"/>
          </w:tcPr>
          <w:p w14:paraId="564AB1A5" w14:textId="77777777" w:rsidR="00FC5A37" w:rsidRPr="00116300" w:rsidRDefault="00FC5A37" w:rsidP="000C133A">
            <w:pPr>
              <w:pStyle w:val="TableContents"/>
              <w:keepNext w:val="0"/>
              <w:keepLines w:val="0"/>
              <w:rPr>
                <w:b/>
              </w:rPr>
            </w:pPr>
            <w:r>
              <w:rPr>
                <w:b/>
              </w:rPr>
              <w:t>Account Amount</w:t>
            </w:r>
          </w:p>
        </w:tc>
        <w:tc>
          <w:tcPr>
            <w:tcW w:w="5322" w:type="dxa"/>
          </w:tcPr>
          <w:p w14:paraId="0A8DF025" w14:textId="77777777" w:rsidR="00FC5A37" w:rsidRDefault="00B47A37" w:rsidP="000C133A">
            <w:pPr>
              <w:pStyle w:val="TableContents"/>
              <w:keepNext w:val="0"/>
              <w:keepLines w:val="0"/>
              <w:rPr>
                <w:shd w:val="clear" w:color="auto" w:fill="FFFFFF"/>
              </w:rPr>
            </w:pPr>
            <w:r>
              <w:rPr>
                <w:shd w:val="clear" w:color="auto" w:fill="FFFFFF"/>
              </w:rPr>
              <w:t>Displays the account amount.</w:t>
            </w:r>
          </w:p>
          <w:p w14:paraId="02426FD2" w14:textId="77777777" w:rsidR="00EF6993" w:rsidRDefault="00EF6993" w:rsidP="0045691A">
            <w:pPr>
              <w:pStyle w:val="NoteinsideTables"/>
            </w:pPr>
            <w:r>
              <w:t>This</w:t>
            </w:r>
            <w:r w:rsidRPr="00FB6215">
              <w:t xml:space="preserve"> field </w:t>
            </w:r>
            <w:r>
              <w:t>is</w:t>
            </w:r>
            <w:r w:rsidRPr="00FB6215">
              <w:t xml:space="preserve"> displayed only if </w:t>
            </w:r>
            <w:r>
              <w:rPr>
                <w:b/>
              </w:rPr>
              <w:t>Multi Currency</w:t>
            </w:r>
            <w:r w:rsidRPr="00D1162F">
              <w:rPr>
                <w:b/>
              </w:rPr>
              <w:t xml:space="preserve"> Configuration</w:t>
            </w:r>
            <w:r w:rsidRPr="00FB6215">
              <w:t xml:space="preserve"> at Function Code Indicator level is set as </w:t>
            </w:r>
            <w:r w:rsidRPr="005C5A90">
              <w:rPr>
                <w:b/>
              </w:rPr>
              <w:t>Y</w:t>
            </w:r>
            <w:r w:rsidRPr="00FB6215">
              <w:t>.</w:t>
            </w:r>
          </w:p>
        </w:tc>
      </w:tr>
      <w:tr w:rsidR="00672D3C" w14:paraId="704757DF" w14:textId="77777777" w:rsidTr="00D93FBC">
        <w:tc>
          <w:tcPr>
            <w:tcW w:w="2732" w:type="dxa"/>
          </w:tcPr>
          <w:p w14:paraId="2B831914" w14:textId="77777777" w:rsidR="00672D3C" w:rsidRDefault="00672D3C" w:rsidP="00672D3C">
            <w:pPr>
              <w:pStyle w:val="TableContents"/>
              <w:keepNext w:val="0"/>
              <w:keepLines w:val="0"/>
              <w:rPr>
                <w:b/>
              </w:rPr>
            </w:pPr>
            <w:r>
              <w:rPr>
                <w:b/>
              </w:rPr>
              <w:t>Total Charge Amount</w:t>
            </w:r>
          </w:p>
        </w:tc>
        <w:tc>
          <w:tcPr>
            <w:tcW w:w="5322" w:type="dxa"/>
          </w:tcPr>
          <w:p w14:paraId="5F65D7A0" w14:textId="77777777" w:rsidR="00672D3C" w:rsidRDefault="00672D3C" w:rsidP="00672D3C">
            <w:pPr>
              <w:pStyle w:val="TableContents"/>
              <w:keepNext w:val="0"/>
              <w:keepLines w:val="0"/>
              <w:rPr>
                <w:shd w:val="clear" w:color="auto" w:fill="FFFFFF"/>
              </w:rPr>
            </w:pPr>
            <w:r>
              <w:rPr>
                <w:shd w:val="clear" w:color="auto" w:fill="FFFFFF"/>
              </w:rPr>
              <w:t xml:space="preserve">Displays the </w:t>
            </w:r>
            <w:r w:rsidR="00552E02">
              <w:rPr>
                <w:shd w:val="clear" w:color="auto" w:fill="FFFFFF"/>
              </w:rPr>
              <w:t>total charge</w:t>
            </w:r>
            <w:r>
              <w:rPr>
                <w:shd w:val="clear" w:color="auto" w:fill="FFFFFF"/>
              </w:rPr>
              <w:t xml:space="preserve"> amount.</w:t>
            </w:r>
          </w:p>
          <w:p w14:paraId="610DFA47" w14:textId="77777777" w:rsidR="00672D3C" w:rsidRDefault="00672D3C" w:rsidP="0045691A">
            <w:pPr>
              <w:pStyle w:val="NoteinsideTables"/>
            </w:pPr>
            <w:r>
              <w:lastRenderedPageBreak/>
              <w:t>This</w:t>
            </w:r>
            <w:r w:rsidRPr="00FB6215">
              <w:t xml:space="preserve"> field </w:t>
            </w:r>
            <w:r>
              <w:t>is</w:t>
            </w:r>
            <w:r w:rsidRPr="00FB6215">
              <w:t xml:space="preserve"> displayed only if </w:t>
            </w:r>
            <w:r>
              <w:rPr>
                <w:b/>
              </w:rPr>
              <w:t>Total Charges</w:t>
            </w:r>
            <w:r w:rsidRPr="00D1162F">
              <w:rPr>
                <w:b/>
              </w:rPr>
              <w:t xml:space="preserve"> Configuration</w:t>
            </w:r>
            <w:r w:rsidRPr="00FB6215">
              <w:t xml:space="preserve"> at Function Code Indicator level is set as </w:t>
            </w:r>
            <w:r w:rsidRPr="005C5A90">
              <w:rPr>
                <w:b/>
              </w:rPr>
              <w:t>Y</w:t>
            </w:r>
            <w:r w:rsidRPr="00FB6215">
              <w:t>.</w:t>
            </w:r>
          </w:p>
        </w:tc>
      </w:tr>
      <w:tr w:rsidR="00672D3C" w14:paraId="6318D024" w14:textId="77777777" w:rsidTr="00D93FBC">
        <w:tc>
          <w:tcPr>
            <w:tcW w:w="2732" w:type="dxa"/>
          </w:tcPr>
          <w:p w14:paraId="7C02FD4B" w14:textId="77777777" w:rsidR="00672D3C" w:rsidRPr="00116300" w:rsidRDefault="00672D3C" w:rsidP="00672D3C">
            <w:pPr>
              <w:pStyle w:val="TableContents"/>
              <w:keepNext w:val="0"/>
              <w:keepLines w:val="0"/>
              <w:rPr>
                <w:b/>
              </w:rPr>
            </w:pPr>
            <w:r>
              <w:rPr>
                <w:b/>
              </w:rPr>
              <w:t>Narrative</w:t>
            </w:r>
          </w:p>
        </w:tc>
        <w:tc>
          <w:tcPr>
            <w:tcW w:w="5322" w:type="dxa"/>
          </w:tcPr>
          <w:p w14:paraId="19BC2D0B" w14:textId="77777777" w:rsidR="00672D3C" w:rsidRDefault="00672D3C" w:rsidP="00672D3C">
            <w:pPr>
              <w:pStyle w:val="TableContents"/>
              <w:keepNext w:val="0"/>
              <w:keepLines w:val="0"/>
              <w:rPr>
                <w:shd w:val="clear" w:color="auto" w:fill="FFFFFF"/>
              </w:rPr>
            </w:pPr>
            <w:r>
              <w:rPr>
                <w:shd w:val="clear" w:color="auto" w:fill="FFFFFF"/>
              </w:rPr>
              <w:t>Displays the</w:t>
            </w:r>
            <w:r w:rsidRPr="00BD2299">
              <w:rPr>
                <w:shd w:val="clear" w:color="auto" w:fill="FFFFFF"/>
              </w:rPr>
              <w:t xml:space="preserve"> default narrati</w:t>
            </w:r>
            <w:r>
              <w:rPr>
                <w:shd w:val="clear" w:color="auto" w:fill="FFFFFF"/>
              </w:rPr>
              <w:t>ve</w:t>
            </w:r>
            <w:r w:rsidRPr="00BD2299">
              <w:rPr>
                <w:shd w:val="clear" w:color="auto" w:fill="FFFFFF"/>
              </w:rPr>
              <w:t xml:space="preserve"> as </w:t>
            </w:r>
            <w:r>
              <w:rPr>
                <w:b/>
                <w:shd w:val="clear" w:color="auto" w:fill="FFFFFF"/>
              </w:rPr>
              <w:t>DD Operations</w:t>
            </w:r>
            <w:r w:rsidRPr="00BD2299">
              <w:rPr>
                <w:shd w:val="clear" w:color="auto" w:fill="FFFFFF"/>
              </w:rPr>
              <w:t xml:space="preserve"> and </w:t>
            </w:r>
            <w:r>
              <w:rPr>
                <w:shd w:val="clear" w:color="auto" w:fill="FFFFFF"/>
              </w:rPr>
              <w:t>it can be modified</w:t>
            </w:r>
            <w:r w:rsidRPr="00BD2299">
              <w:rPr>
                <w:shd w:val="clear" w:color="auto" w:fill="FFFFFF"/>
              </w:rPr>
              <w:t>.</w:t>
            </w:r>
          </w:p>
        </w:tc>
      </w:tr>
    </w:tbl>
    <w:p w14:paraId="49F5EA6A" w14:textId="77777777" w:rsidR="003D2074" w:rsidRDefault="003D2074" w:rsidP="003D2074">
      <w:pPr>
        <w:pStyle w:val="FigureTableTitleunderHeading1111"/>
        <w:spacing w:before="240"/>
      </w:pPr>
      <w:r>
        <w:t xml:space="preserve">Payment – </w:t>
      </w:r>
      <w:r w:rsidR="006D0589">
        <w:t>Cash</w:t>
      </w:r>
      <w:r>
        <w:t>:</w:t>
      </w:r>
    </w:p>
    <w:p w14:paraId="7A2ECF94" w14:textId="0DE3DB9D" w:rsidR="003D2074" w:rsidRDefault="003D2074" w:rsidP="003D2074">
      <w:pPr>
        <w:pStyle w:val="FigureTableTitleunderHeading1111"/>
      </w:pPr>
      <w:r>
        <w:t xml:space="preserve">Figure </w:t>
      </w:r>
      <w:fldSimple w:instr=" SEQ Figure \* ARABIC ">
        <w:r w:rsidR="005803B2">
          <w:rPr>
            <w:noProof/>
          </w:rPr>
          <w:t>162</w:t>
        </w:r>
      </w:fldSimple>
      <w:r>
        <w:t xml:space="preserve">: </w:t>
      </w:r>
      <w:r w:rsidRPr="00F22F81">
        <w:t xml:space="preserve">DD </w:t>
      </w:r>
      <w:r>
        <w:t xml:space="preserve">Operations (Payment – </w:t>
      </w:r>
      <w:r w:rsidR="006D0589">
        <w:t>Cash</w:t>
      </w:r>
      <w:r>
        <w:t>)</w:t>
      </w:r>
    </w:p>
    <w:p w14:paraId="70DE5042" w14:textId="77777777" w:rsidR="003D2074" w:rsidRDefault="00CB6F10" w:rsidP="003D2074">
      <w:pPr>
        <w:pStyle w:val="ParaunderHeading1111"/>
      </w:pPr>
      <w:r w:rsidRPr="00CB6F10">
        <w:rPr>
          <w:noProof/>
          <w:lang w:val="en-IN" w:eastAsia="en-IN"/>
        </w:rPr>
        <w:drawing>
          <wp:inline distT="0" distB="0" distL="0" distR="0" wp14:anchorId="1E44CF57" wp14:editId="50D2FEFE">
            <wp:extent cx="5341717" cy="2974407"/>
            <wp:effectExtent l="19050" t="19050" r="11430" b="16510"/>
            <wp:docPr id="511" name="Picture 511" descr="C:\Users\kakaliya\Documents\Work\Releases_Oracle Banking Branch\14.5.2.0.0_Innovation\INPUTS\Teller\Screens\Remittances\DD Operations Payment - cas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kakaliya\Documents\Work\Releases_Oracle Banking Branch\14.5.2.0.0_Innovation\INPUTS\Teller\Screens\Remittances\DD Operations Payment - cash.JPG"/>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5349238" cy="2978595"/>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1BB9D89C" w14:textId="77777777" w:rsidR="003D2074" w:rsidRDefault="003D2074" w:rsidP="003D2074">
      <w:pPr>
        <w:pStyle w:val="Heading11111"/>
        <w:rPr>
          <w:shd w:val="clear" w:color="auto" w:fill="FFFFFF"/>
        </w:rPr>
      </w:pPr>
      <w:r>
        <w:rPr>
          <w:shd w:val="clear" w:color="auto" w:fill="FFFFFF"/>
        </w:rPr>
        <w:t>Main Transaction Details (Payment – Cash)</w:t>
      </w:r>
    </w:p>
    <w:p w14:paraId="43B78A0D" w14:textId="48A76019" w:rsidR="003D2074" w:rsidRPr="008C47D1" w:rsidRDefault="003D2074" w:rsidP="003D2074">
      <w:pPr>
        <w:pStyle w:val="ParaUnderHeading11111"/>
        <w:rPr>
          <w:shd w:val="clear" w:color="auto" w:fill="FFFFFF"/>
        </w:rPr>
      </w:pPr>
      <w:r>
        <w:rPr>
          <w:shd w:val="clear" w:color="auto" w:fill="FFFFFF"/>
        </w:rPr>
        <w:t>Specify the details</w:t>
      </w:r>
      <w:r w:rsidRPr="008C47D1">
        <w:rPr>
          <w:shd w:val="clear" w:color="auto" w:fill="FFFFFF"/>
        </w:rPr>
        <w:t xml:space="preserve"> in the </w:t>
      </w:r>
      <w:r>
        <w:rPr>
          <w:b/>
          <w:shd w:val="clear" w:color="auto" w:fill="FFFFFF"/>
        </w:rPr>
        <w:t xml:space="preserve">DD </w:t>
      </w:r>
      <w:r w:rsidR="00BC190E">
        <w:rPr>
          <w:b/>
          <w:shd w:val="clear" w:color="auto" w:fill="FFFFFF"/>
        </w:rPr>
        <w:t>Operations</w:t>
      </w:r>
      <w:r w:rsidR="00BC190E" w:rsidRPr="00285576">
        <w:rPr>
          <w:b/>
          <w:shd w:val="clear" w:color="auto" w:fill="FFFFFF"/>
        </w:rPr>
        <w:t xml:space="preserve"> </w:t>
      </w:r>
      <w:r w:rsidRPr="008C47D1">
        <w:rPr>
          <w:shd w:val="clear" w:color="auto" w:fill="FFFFFF"/>
        </w:rPr>
        <w:t xml:space="preserve">screen. </w:t>
      </w:r>
      <w:r w:rsidRPr="00E31C99">
        <w:rPr>
          <w:shd w:val="clear" w:color="auto" w:fill="FFFFFF"/>
        </w:rPr>
        <w:t>The fields, which are marked with asterisk, are mandatory.</w:t>
      </w:r>
      <w:r>
        <w:rPr>
          <w:shd w:val="clear" w:color="auto" w:fill="FFFFFF"/>
        </w:rPr>
        <w:t xml:space="preserve"> </w:t>
      </w:r>
      <w:r w:rsidRPr="008C47D1">
        <w:rPr>
          <w:shd w:val="clear" w:color="auto" w:fill="FFFFFF"/>
        </w:rPr>
        <w:t>For more information on fields, refer to table</w:t>
      </w:r>
      <w:r w:rsidR="00BC190E">
        <w:rPr>
          <w:shd w:val="clear" w:color="auto" w:fill="FFFFFF"/>
        </w:rPr>
        <w:t xml:space="preserve"> </w:t>
      </w:r>
      <w:r w:rsidR="00BC190E" w:rsidRPr="0045691A">
        <w:rPr>
          <w:i/>
          <w:color w:val="00B0F0"/>
          <w:shd w:val="clear" w:color="auto" w:fill="FFFFFF"/>
        </w:rPr>
        <w:fldChar w:fldCharType="begin"/>
      </w:r>
      <w:r w:rsidR="00BC190E" w:rsidRPr="0045691A">
        <w:rPr>
          <w:i/>
          <w:color w:val="00B0F0"/>
          <w:shd w:val="clear" w:color="auto" w:fill="FFFFFF"/>
        </w:rPr>
        <w:instrText xml:space="preserve"> REF DDPaymentCash \h  \* MERGEFORMAT </w:instrText>
      </w:r>
      <w:r w:rsidR="00BC190E" w:rsidRPr="0045691A">
        <w:rPr>
          <w:i/>
          <w:color w:val="00B0F0"/>
          <w:shd w:val="clear" w:color="auto" w:fill="FFFFFF"/>
        </w:rPr>
      </w:r>
      <w:r w:rsidR="00BC190E" w:rsidRPr="0045691A">
        <w:rPr>
          <w:i/>
          <w:color w:val="00B0F0"/>
          <w:shd w:val="clear" w:color="auto" w:fill="FFFFFF"/>
        </w:rPr>
        <w:fldChar w:fldCharType="separate"/>
      </w:r>
      <w:r w:rsidR="005803B2" w:rsidRPr="005803B2">
        <w:rPr>
          <w:i/>
          <w:color w:val="00B0F0"/>
        </w:rPr>
        <w:t>Field Description: DD Operations (Payment – Cash)</w:t>
      </w:r>
      <w:r w:rsidR="00BC190E" w:rsidRPr="0045691A">
        <w:rPr>
          <w:i/>
          <w:color w:val="00B0F0"/>
          <w:shd w:val="clear" w:color="auto" w:fill="FFFFFF"/>
        </w:rPr>
        <w:fldChar w:fldCharType="end"/>
      </w:r>
      <w:r w:rsidRPr="008C47D1">
        <w:rPr>
          <w:shd w:val="clear" w:color="auto" w:fill="FFFFFF"/>
        </w:rPr>
        <w:t>.</w:t>
      </w:r>
    </w:p>
    <w:p w14:paraId="7337E318" w14:textId="77777777" w:rsidR="003D2074" w:rsidRDefault="003D2074" w:rsidP="003D2074">
      <w:pPr>
        <w:pStyle w:val="FigureTableTitleunderHeading11111"/>
      </w:pPr>
      <w:bookmarkStart w:id="1445" w:name="DDPaymentCash"/>
      <w:r>
        <w:t xml:space="preserve">Field Description: DD Operations (Payment – </w:t>
      </w:r>
      <w:r w:rsidR="0065578C">
        <w:t>Cash</w:t>
      </w:r>
      <w:r>
        <w:t>)</w:t>
      </w:r>
      <w:bookmarkEnd w:id="1445"/>
    </w:p>
    <w:tbl>
      <w:tblPr>
        <w:tblStyle w:val="TableGrid"/>
        <w:tblW w:w="0" w:type="auto"/>
        <w:tblInd w:w="1296" w:type="dxa"/>
        <w:tblLook w:val="04A0" w:firstRow="1" w:lastRow="0" w:firstColumn="1" w:lastColumn="0" w:noHBand="0" w:noVBand="1"/>
      </w:tblPr>
      <w:tblGrid>
        <w:gridCol w:w="2732"/>
        <w:gridCol w:w="5322"/>
      </w:tblGrid>
      <w:tr w:rsidR="003D2074" w14:paraId="30BC5543" w14:textId="77777777" w:rsidTr="00D93FBC">
        <w:trPr>
          <w:tblHeader/>
        </w:trPr>
        <w:tc>
          <w:tcPr>
            <w:tcW w:w="2732" w:type="dxa"/>
          </w:tcPr>
          <w:p w14:paraId="42100FC5" w14:textId="77777777" w:rsidR="003D2074" w:rsidRDefault="003D2074" w:rsidP="00D93FBC">
            <w:pPr>
              <w:pStyle w:val="TableHeader"/>
              <w:keepNext w:val="0"/>
              <w:keepLines w:val="0"/>
              <w:rPr>
                <w:shd w:val="clear" w:color="auto" w:fill="FFFFFF"/>
              </w:rPr>
            </w:pPr>
            <w:r>
              <w:rPr>
                <w:shd w:val="clear" w:color="auto" w:fill="FFFFFF"/>
              </w:rPr>
              <w:t>Field</w:t>
            </w:r>
          </w:p>
        </w:tc>
        <w:tc>
          <w:tcPr>
            <w:tcW w:w="5322" w:type="dxa"/>
          </w:tcPr>
          <w:p w14:paraId="7D39E2BD" w14:textId="77777777" w:rsidR="003D2074" w:rsidRDefault="003D2074" w:rsidP="00D93FBC">
            <w:pPr>
              <w:pStyle w:val="TableHeader"/>
              <w:keepNext w:val="0"/>
              <w:keepLines w:val="0"/>
              <w:rPr>
                <w:shd w:val="clear" w:color="auto" w:fill="FFFFFF"/>
              </w:rPr>
            </w:pPr>
            <w:r>
              <w:rPr>
                <w:shd w:val="clear" w:color="auto" w:fill="FFFFFF"/>
              </w:rPr>
              <w:t>Description</w:t>
            </w:r>
          </w:p>
        </w:tc>
      </w:tr>
      <w:tr w:rsidR="003D2074" w14:paraId="0628540D" w14:textId="77777777" w:rsidTr="00D93FBC">
        <w:tc>
          <w:tcPr>
            <w:tcW w:w="2732" w:type="dxa"/>
          </w:tcPr>
          <w:p w14:paraId="441FB4B2" w14:textId="77777777" w:rsidR="003D2074" w:rsidRPr="00D66F9E" w:rsidRDefault="003D2074" w:rsidP="00D93FBC">
            <w:pPr>
              <w:pStyle w:val="TableContents"/>
              <w:keepNext w:val="0"/>
              <w:keepLines w:val="0"/>
              <w:rPr>
                <w:b/>
              </w:rPr>
            </w:pPr>
            <w:r>
              <w:rPr>
                <w:b/>
              </w:rPr>
              <w:t xml:space="preserve">Operation </w:t>
            </w:r>
            <w:r w:rsidRPr="00E80868">
              <w:rPr>
                <w:b/>
              </w:rPr>
              <w:t>Type</w:t>
            </w:r>
          </w:p>
        </w:tc>
        <w:tc>
          <w:tcPr>
            <w:tcW w:w="5322" w:type="dxa"/>
          </w:tcPr>
          <w:p w14:paraId="0F63E3D6" w14:textId="77777777" w:rsidR="003D2074" w:rsidRPr="00161E6C" w:rsidRDefault="003D2074" w:rsidP="00D93FBC">
            <w:pPr>
              <w:pStyle w:val="TableContents"/>
              <w:keepNext w:val="0"/>
              <w:keepLines w:val="0"/>
              <w:rPr>
                <w:shd w:val="clear" w:color="auto" w:fill="FFFFFF"/>
              </w:rPr>
            </w:pPr>
            <w:r w:rsidRPr="00E80868">
              <w:rPr>
                <w:shd w:val="clear" w:color="auto" w:fill="FFFFFF"/>
              </w:rPr>
              <w:t xml:space="preserve">Select the </w:t>
            </w:r>
            <w:r>
              <w:rPr>
                <w:shd w:val="clear" w:color="auto" w:fill="FFFFFF"/>
              </w:rPr>
              <w:t xml:space="preserve">type </w:t>
            </w:r>
            <w:r>
              <w:rPr>
                <w:b/>
                <w:shd w:val="clear" w:color="auto" w:fill="FFFFFF"/>
              </w:rPr>
              <w:t>Payment</w:t>
            </w:r>
            <w:r w:rsidRPr="006842EA">
              <w:rPr>
                <w:b/>
                <w:shd w:val="clear" w:color="auto" w:fill="FFFFFF"/>
              </w:rPr>
              <w:t xml:space="preserve"> </w:t>
            </w:r>
            <w:r>
              <w:rPr>
                <w:shd w:val="clear" w:color="auto" w:fill="FFFFFF"/>
              </w:rPr>
              <w:t>from the drop-down list</w:t>
            </w:r>
            <w:r w:rsidRPr="00E80868">
              <w:rPr>
                <w:shd w:val="clear" w:color="auto" w:fill="FFFFFF"/>
              </w:rPr>
              <w:t>.</w:t>
            </w:r>
          </w:p>
        </w:tc>
      </w:tr>
      <w:tr w:rsidR="003D2074" w14:paraId="3EF5C92D" w14:textId="77777777" w:rsidTr="00D93FBC">
        <w:tc>
          <w:tcPr>
            <w:tcW w:w="2732" w:type="dxa"/>
          </w:tcPr>
          <w:p w14:paraId="542D18E4" w14:textId="77777777" w:rsidR="003D2074" w:rsidRPr="009060AE" w:rsidRDefault="003D2074" w:rsidP="00D93FBC">
            <w:pPr>
              <w:pStyle w:val="TableContents"/>
              <w:keepNext w:val="0"/>
              <w:keepLines w:val="0"/>
              <w:rPr>
                <w:b/>
              </w:rPr>
            </w:pPr>
            <w:r w:rsidRPr="00D66F9E">
              <w:rPr>
                <w:b/>
              </w:rPr>
              <w:lastRenderedPageBreak/>
              <w:t>Demand Draft No</w:t>
            </w:r>
          </w:p>
        </w:tc>
        <w:tc>
          <w:tcPr>
            <w:tcW w:w="5322" w:type="dxa"/>
          </w:tcPr>
          <w:p w14:paraId="6120B612" w14:textId="77777777" w:rsidR="003D2074" w:rsidRDefault="003D2074" w:rsidP="00D93FBC">
            <w:pPr>
              <w:pStyle w:val="TableContents"/>
              <w:keepNext w:val="0"/>
              <w:keepLines w:val="0"/>
            </w:pPr>
            <w:r w:rsidRPr="00161E6C">
              <w:rPr>
                <w:shd w:val="clear" w:color="auto" w:fill="FFFFFF"/>
              </w:rPr>
              <w:t xml:space="preserve">Specify the </w:t>
            </w:r>
            <w:r>
              <w:rPr>
                <w:shd w:val="clear" w:color="auto" w:fill="FFFFFF"/>
              </w:rPr>
              <w:t xml:space="preserve">DD </w:t>
            </w:r>
            <w:r w:rsidRPr="00161E6C">
              <w:rPr>
                <w:shd w:val="clear" w:color="auto" w:fill="FFFFFF"/>
              </w:rPr>
              <w:t xml:space="preserve">number of the </w:t>
            </w:r>
            <w:r>
              <w:rPr>
                <w:shd w:val="clear" w:color="auto" w:fill="FFFFFF"/>
              </w:rPr>
              <w:t>instrument</w:t>
            </w:r>
            <w:r w:rsidRPr="00161E6C">
              <w:rPr>
                <w:shd w:val="clear" w:color="auto" w:fill="FFFFFF"/>
              </w:rPr>
              <w:t>.</w:t>
            </w:r>
          </w:p>
        </w:tc>
      </w:tr>
      <w:tr w:rsidR="003D2074" w14:paraId="438D1AD5" w14:textId="77777777" w:rsidTr="00D93FBC">
        <w:tc>
          <w:tcPr>
            <w:tcW w:w="2732" w:type="dxa"/>
          </w:tcPr>
          <w:p w14:paraId="763387C1" w14:textId="77777777" w:rsidR="003D2074" w:rsidRPr="009060AE" w:rsidRDefault="003D2074" w:rsidP="00D93FBC">
            <w:pPr>
              <w:pStyle w:val="TableContents"/>
              <w:keepNext w:val="0"/>
              <w:keepLines w:val="0"/>
              <w:rPr>
                <w:b/>
              </w:rPr>
            </w:pPr>
            <w:r>
              <w:rPr>
                <w:b/>
              </w:rPr>
              <w:t>Issue Branch</w:t>
            </w:r>
          </w:p>
        </w:tc>
        <w:tc>
          <w:tcPr>
            <w:tcW w:w="5322" w:type="dxa"/>
          </w:tcPr>
          <w:p w14:paraId="31EBF119" w14:textId="77777777" w:rsidR="003D2074" w:rsidRDefault="003D2074" w:rsidP="00D93FBC">
            <w:pPr>
              <w:pStyle w:val="TableContents"/>
              <w:keepNext w:val="0"/>
              <w:keepLines w:val="0"/>
            </w:pPr>
            <w:r w:rsidRPr="00161E6C">
              <w:rPr>
                <w:shd w:val="clear" w:color="auto" w:fill="FFFFFF"/>
              </w:rPr>
              <w:t xml:space="preserve">Select the branch code where the </w:t>
            </w:r>
            <w:r>
              <w:rPr>
                <w:shd w:val="clear" w:color="auto" w:fill="FFFFFF"/>
              </w:rPr>
              <w:t>instrument</w:t>
            </w:r>
            <w:r w:rsidRPr="00161E6C">
              <w:rPr>
                <w:shd w:val="clear" w:color="auto" w:fill="FFFFFF"/>
              </w:rPr>
              <w:t xml:space="preserve"> </w:t>
            </w:r>
            <w:r>
              <w:rPr>
                <w:shd w:val="clear" w:color="auto" w:fill="FFFFFF"/>
              </w:rPr>
              <w:t>is</w:t>
            </w:r>
            <w:r w:rsidRPr="00161E6C">
              <w:rPr>
                <w:shd w:val="clear" w:color="auto" w:fill="FFFFFF"/>
              </w:rPr>
              <w:t xml:space="preserve"> issued from the LOV.</w:t>
            </w:r>
          </w:p>
        </w:tc>
      </w:tr>
      <w:tr w:rsidR="003D2074" w14:paraId="56F4FB33" w14:textId="77777777" w:rsidTr="00D93FBC">
        <w:tc>
          <w:tcPr>
            <w:tcW w:w="2732" w:type="dxa"/>
          </w:tcPr>
          <w:p w14:paraId="174B338D" w14:textId="77777777" w:rsidR="003D2074" w:rsidRDefault="003D2074" w:rsidP="00D93FBC">
            <w:pPr>
              <w:pStyle w:val="TableContents"/>
              <w:keepNext w:val="0"/>
              <w:keepLines w:val="0"/>
              <w:rPr>
                <w:b/>
              </w:rPr>
            </w:pPr>
            <w:r>
              <w:rPr>
                <w:b/>
              </w:rPr>
              <w:t>Operation Mode</w:t>
            </w:r>
          </w:p>
        </w:tc>
        <w:tc>
          <w:tcPr>
            <w:tcW w:w="5322" w:type="dxa"/>
          </w:tcPr>
          <w:p w14:paraId="3B05575A" w14:textId="77777777" w:rsidR="003D2074" w:rsidRPr="00161E6C" w:rsidRDefault="003D2074">
            <w:pPr>
              <w:pStyle w:val="TableContents"/>
              <w:keepNext w:val="0"/>
              <w:keepLines w:val="0"/>
              <w:rPr>
                <w:shd w:val="clear" w:color="auto" w:fill="FFFFFF"/>
              </w:rPr>
            </w:pPr>
            <w:r>
              <w:rPr>
                <w:shd w:val="clear" w:color="auto" w:fill="FFFFFF"/>
              </w:rPr>
              <w:t xml:space="preserve">Select the operation mode </w:t>
            </w:r>
            <w:r w:rsidR="00A6580B">
              <w:rPr>
                <w:shd w:val="clear" w:color="auto" w:fill="FFFFFF"/>
              </w:rPr>
              <w:t xml:space="preserve">as </w:t>
            </w:r>
            <w:r w:rsidR="00A6580B" w:rsidRPr="0045691A">
              <w:rPr>
                <w:b/>
                <w:shd w:val="clear" w:color="auto" w:fill="FFFFFF"/>
              </w:rPr>
              <w:t>Cash</w:t>
            </w:r>
            <w:r w:rsidR="00A6580B">
              <w:rPr>
                <w:shd w:val="clear" w:color="auto" w:fill="FFFFFF"/>
              </w:rPr>
              <w:t xml:space="preserve"> from the drop-down values</w:t>
            </w:r>
            <w:r>
              <w:rPr>
                <w:shd w:val="clear" w:color="auto" w:fill="FFFFFF"/>
              </w:rPr>
              <w:t>.</w:t>
            </w:r>
          </w:p>
        </w:tc>
      </w:tr>
      <w:tr w:rsidR="003D2074" w14:paraId="0F086570" w14:textId="77777777" w:rsidTr="00D93FBC">
        <w:tc>
          <w:tcPr>
            <w:tcW w:w="2732" w:type="dxa"/>
          </w:tcPr>
          <w:p w14:paraId="0F55B5C3" w14:textId="77777777" w:rsidR="003D2074" w:rsidRPr="00161E6C" w:rsidRDefault="003D2074" w:rsidP="00D93FBC">
            <w:pPr>
              <w:pStyle w:val="TableContents"/>
              <w:keepNext w:val="0"/>
              <w:keepLines w:val="0"/>
              <w:rPr>
                <w:b/>
              </w:rPr>
            </w:pPr>
            <w:r>
              <w:rPr>
                <w:b/>
              </w:rPr>
              <w:t>Payment Details</w:t>
            </w:r>
          </w:p>
        </w:tc>
        <w:tc>
          <w:tcPr>
            <w:tcW w:w="5322" w:type="dxa"/>
          </w:tcPr>
          <w:p w14:paraId="662AB255" w14:textId="77777777" w:rsidR="003D2074" w:rsidRPr="00161E6C" w:rsidRDefault="003D2074" w:rsidP="00D93FBC">
            <w:pPr>
              <w:pStyle w:val="TableContents"/>
              <w:keepNext w:val="0"/>
              <w:keepLines w:val="0"/>
              <w:rPr>
                <w:shd w:val="clear" w:color="auto" w:fill="FFFFFF"/>
              </w:rPr>
            </w:pPr>
            <w:r>
              <w:rPr>
                <w:shd w:val="clear" w:color="auto" w:fill="FFFFFF"/>
              </w:rPr>
              <w:t>Specify the details under this segment</w:t>
            </w:r>
            <w:r w:rsidRPr="00161E6C">
              <w:rPr>
                <w:shd w:val="clear" w:color="auto" w:fill="FFFFFF"/>
              </w:rPr>
              <w:t>.</w:t>
            </w:r>
          </w:p>
        </w:tc>
      </w:tr>
      <w:tr w:rsidR="00BF5794" w14:paraId="5B9FC28C" w14:textId="77777777" w:rsidTr="00D93FBC">
        <w:tc>
          <w:tcPr>
            <w:tcW w:w="2732" w:type="dxa"/>
          </w:tcPr>
          <w:p w14:paraId="50282525" w14:textId="77777777" w:rsidR="00BF5794" w:rsidRPr="00116300" w:rsidRDefault="00BF5794" w:rsidP="00D93FBC">
            <w:pPr>
              <w:pStyle w:val="TableContents"/>
              <w:keepNext w:val="0"/>
              <w:keepLines w:val="0"/>
              <w:rPr>
                <w:b/>
              </w:rPr>
            </w:pPr>
            <w:r>
              <w:rPr>
                <w:b/>
              </w:rPr>
              <w:t>Transaction Amount</w:t>
            </w:r>
          </w:p>
        </w:tc>
        <w:tc>
          <w:tcPr>
            <w:tcW w:w="5322" w:type="dxa"/>
          </w:tcPr>
          <w:p w14:paraId="2F25E3C5" w14:textId="77777777" w:rsidR="00BF5794" w:rsidRDefault="003D2DC0" w:rsidP="00D93FBC">
            <w:pPr>
              <w:pStyle w:val="TableContents"/>
              <w:keepNext w:val="0"/>
              <w:keepLines w:val="0"/>
              <w:rPr>
                <w:shd w:val="clear" w:color="auto" w:fill="FFFFFF"/>
              </w:rPr>
            </w:pPr>
            <w:r>
              <w:rPr>
                <w:shd w:val="clear" w:color="auto" w:fill="FFFFFF"/>
              </w:rPr>
              <w:t>Specify the transaction currency and transaction amount.</w:t>
            </w:r>
          </w:p>
        </w:tc>
      </w:tr>
      <w:tr w:rsidR="003D2074" w14:paraId="2D86A5E6" w14:textId="77777777" w:rsidTr="00D93FBC">
        <w:tc>
          <w:tcPr>
            <w:tcW w:w="2732" w:type="dxa"/>
          </w:tcPr>
          <w:p w14:paraId="1AF767BA" w14:textId="77777777" w:rsidR="003D2074" w:rsidRPr="00116300" w:rsidRDefault="003D2074" w:rsidP="00D93FBC">
            <w:pPr>
              <w:pStyle w:val="TableContents"/>
              <w:keepNext w:val="0"/>
              <w:keepLines w:val="0"/>
              <w:rPr>
                <w:b/>
              </w:rPr>
            </w:pPr>
            <w:r w:rsidRPr="00116300">
              <w:rPr>
                <w:b/>
              </w:rPr>
              <w:t>Beneficiary Name</w:t>
            </w:r>
          </w:p>
        </w:tc>
        <w:tc>
          <w:tcPr>
            <w:tcW w:w="5322" w:type="dxa"/>
          </w:tcPr>
          <w:p w14:paraId="20530F82" w14:textId="77777777" w:rsidR="003D2074" w:rsidRDefault="00565614" w:rsidP="00D93FBC">
            <w:pPr>
              <w:pStyle w:val="TableContents"/>
              <w:keepNext w:val="0"/>
              <w:keepLines w:val="0"/>
              <w:rPr>
                <w:shd w:val="clear" w:color="auto" w:fill="FFFFFF"/>
              </w:rPr>
            </w:pPr>
            <w:r>
              <w:rPr>
                <w:shd w:val="clear" w:color="auto" w:fill="FFFFFF"/>
              </w:rPr>
              <w:t xml:space="preserve">Specify </w:t>
            </w:r>
            <w:r w:rsidR="003D2074" w:rsidRPr="00116300">
              <w:rPr>
                <w:shd w:val="clear" w:color="auto" w:fill="FFFFFF"/>
              </w:rPr>
              <w:t>the beneficiary name</w:t>
            </w:r>
            <w:r w:rsidR="003D2074">
              <w:rPr>
                <w:shd w:val="clear" w:color="auto" w:fill="FFFFFF"/>
              </w:rPr>
              <w:t>.</w:t>
            </w:r>
          </w:p>
        </w:tc>
      </w:tr>
      <w:tr w:rsidR="00832A7B" w14:paraId="58308F78" w14:textId="77777777" w:rsidTr="00D93FBC">
        <w:tc>
          <w:tcPr>
            <w:tcW w:w="2732" w:type="dxa"/>
          </w:tcPr>
          <w:p w14:paraId="219740D3" w14:textId="77777777" w:rsidR="00832A7B" w:rsidRPr="00662D60" w:rsidRDefault="00832A7B" w:rsidP="00832A7B">
            <w:pPr>
              <w:pStyle w:val="TableContents"/>
              <w:keepNext w:val="0"/>
              <w:keepLines w:val="0"/>
              <w:rPr>
                <w:b/>
              </w:rPr>
            </w:pPr>
            <w:r w:rsidRPr="00116300">
              <w:rPr>
                <w:b/>
              </w:rPr>
              <w:t xml:space="preserve">Identification </w:t>
            </w:r>
            <w:r>
              <w:rPr>
                <w:b/>
              </w:rPr>
              <w:t>Type</w:t>
            </w:r>
          </w:p>
        </w:tc>
        <w:tc>
          <w:tcPr>
            <w:tcW w:w="5322" w:type="dxa"/>
          </w:tcPr>
          <w:p w14:paraId="429E9114" w14:textId="77777777" w:rsidR="00832A7B" w:rsidRDefault="00832A7B" w:rsidP="00832A7B">
            <w:pPr>
              <w:pStyle w:val="TableContents"/>
              <w:keepNext w:val="0"/>
              <w:keepLines w:val="0"/>
              <w:rPr>
                <w:shd w:val="clear" w:color="auto" w:fill="FFFFFF"/>
              </w:rPr>
            </w:pPr>
            <w:r>
              <w:rPr>
                <w:shd w:val="clear" w:color="auto" w:fill="FFFFFF"/>
              </w:rPr>
              <w:t xml:space="preserve">Select </w:t>
            </w:r>
            <w:r w:rsidRPr="00116300">
              <w:rPr>
                <w:shd w:val="clear" w:color="auto" w:fill="FFFFFF"/>
              </w:rPr>
              <w:t xml:space="preserve">the identification </w:t>
            </w:r>
            <w:r>
              <w:rPr>
                <w:shd w:val="clear" w:color="auto" w:fill="FFFFFF"/>
              </w:rPr>
              <w:t>type</w:t>
            </w:r>
            <w:r w:rsidRPr="00116300">
              <w:rPr>
                <w:shd w:val="clear" w:color="auto" w:fill="FFFFFF"/>
              </w:rPr>
              <w:t xml:space="preserve"> of the beneficiary</w:t>
            </w:r>
            <w:r>
              <w:rPr>
                <w:shd w:val="clear" w:color="auto" w:fill="FFFFFF"/>
              </w:rPr>
              <w:t xml:space="preserve"> from the drop-down values.</w:t>
            </w:r>
          </w:p>
        </w:tc>
      </w:tr>
      <w:tr w:rsidR="00832A7B" w14:paraId="60691B79" w14:textId="77777777" w:rsidTr="00D93FBC">
        <w:tc>
          <w:tcPr>
            <w:tcW w:w="2732" w:type="dxa"/>
          </w:tcPr>
          <w:p w14:paraId="59FCDB50" w14:textId="77777777" w:rsidR="00832A7B" w:rsidRPr="009060AE" w:rsidRDefault="00832A7B" w:rsidP="00832A7B">
            <w:pPr>
              <w:pStyle w:val="TableContents"/>
              <w:keepNext w:val="0"/>
              <w:keepLines w:val="0"/>
              <w:rPr>
                <w:b/>
              </w:rPr>
            </w:pPr>
            <w:r w:rsidRPr="00116300">
              <w:rPr>
                <w:b/>
              </w:rPr>
              <w:t>Identification</w:t>
            </w:r>
            <w:r>
              <w:rPr>
                <w:b/>
              </w:rPr>
              <w:t xml:space="preserve"> Number</w:t>
            </w:r>
          </w:p>
        </w:tc>
        <w:tc>
          <w:tcPr>
            <w:tcW w:w="5322" w:type="dxa"/>
          </w:tcPr>
          <w:p w14:paraId="54767B68" w14:textId="77777777" w:rsidR="00832A7B" w:rsidRPr="009060AE" w:rsidRDefault="00832A7B" w:rsidP="00832A7B">
            <w:pPr>
              <w:pStyle w:val="TableContents"/>
              <w:keepNext w:val="0"/>
              <w:keepLines w:val="0"/>
              <w:rPr>
                <w:shd w:val="clear" w:color="auto" w:fill="FFFFFF"/>
              </w:rPr>
            </w:pPr>
            <w:r>
              <w:rPr>
                <w:shd w:val="clear" w:color="auto" w:fill="FFFFFF"/>
              </w:rPr>
              <w:t xml:space="preserve">Specify </w:t>
            </w:r>
            <w:r w:rsidRPr="00116300">
              <w:rPr>
                <w:shd w:val="clear" w:color="auto" w:fill="FFFFFF"/>
              </w:rPr>
              <w:t xml:space="preserve">the identification </w:t>
            </w:r>
            <w:r>
              <w:rPr>
                <w:shd w:val="clear" w:color="auto" w:fill="FFFFFF"/>
              </w:rPr>
              <w:t>number</w:t>
            </w:r>
            <w:r w:rsidRPr="00116300">
              <w:rPr>
                <w:shd w:val="clear" w:color="auto" w:fill="FFFFFF"/>
              </w:rPr>
              <w:t xml:space="preserve"> of the beneficiary</w:t>
            </w:r>
            <w:r>
              <w:rPr>
                <w:shd w:val="clear" w:color="auto" w:fill="FFFFFF"/>
              </w:rPr>
              <w:t>.</w:t>
            </w:r>
          </w:p>
        </w:tc>
      </w:tr>
      <w:tr w:rsidR="00832A7B" w14:paraId="1674F203" w14:textId="77777777" w:rsidTr="00D93FBC">
        <w:tc>
          <w:tcPr>
            <w:tcW w:w="2732" w:type="dxa"/>
          </w:tcPr>
          <w:p w14:paraId="3B4FD0DE" w14:textId="77777777" w:rsidR="00832A7B" w:rsidRPr="00116300" w:rsidRDefault="00832A7B" w:rsidP="00832A7B">
            <w:pPr>
              <w:pStyle w:val="TableContents"/>
              <w:keepNext w:val="0"/>
              <w:keepLines w:val="0"/>
              <w:rPr>
                <w:b/>
              </w:rPr>
            </w:pPr>
            <w:r w:rsidRPr="00596654">
              <w:rPr>
                <w:b/>
              </w:rPr>
              <w:t>Exchange Rate</w:t>
            </w:r>
          </w:p>
        </w:tc>
        <w:tc>
          <w:tcPr>
            <w:tcW w:w="5322" w:type="dxa"/>
          </w:tcPr>
          <w:p w14:paraId="000C9B4F" w14:textId="77777777" w:rsidR="00832A7B" w:rsidRDefault="00832A7B" w:rsidP="00832A7B">
            <w:pPr>
              <w:pStyle w:val="TableContents"/>
              <w:keepNext w:val="0"/>
              <w:keepLines w:val="0"/>
              <w:rPr>
                <w:shd w:val="clear" w:color="auto" w:fill="FFFFFF"/>
              </w:rPr>
            </w:pPr>
            <w:r>
              <w:rPr>
                <w:shd w:val="clear" w:color="auto" w:fill="FFFFFF"/>
              </w:rPr>
              <w:t>Displays the exchange rate and it can be modified.</w:t>
            </w:r>
          </w:p>
          <w:p w14:paraId="7EAEE430" w14:textId="77777777" w:rsidR="00832A7B" w:rsidRDefault="00832A7B" w:rsidP="0045691A">
            <w:pPr>
              <w:pStyle w:val="NoteinsideTables"/>
            </w:pPr>
            <w:r w:rsidRPr="002F188C">
              <w:t>If the transaction currency is the same as the account currency, the system will display the exchange rate as 1.</w:t>
            </w:r>
            <w:r w:rsidR="00EF6993">
              <w:t xml:space="preserve"> This</w:t>
            </w:r>
            <w:r w:rsidR="00EF6993" w:rsidRPr="00FB6215">
              <w:t xml:space="preserve"> field </w:t>
            </w:r>
            <w:r w:rsidR="00EF6993">
              <w:t>is</w:t>
            </w:r>
            <w:r w:rsidR="00EF6993" w:rsidRPr="00FB6215">
              <w:t xml:space="preserve"> displayed only if </w:t>
            </w:r>
            <w:r w:rsidR="00EF6993">
              <w:rPr>
                <w:b/>
              </w:rPr>
              <w:t>Multi Currency</w:t>
            </w:r>
            <w:r w:rsidR="00EF6993" w:rsidRPr="00D1162F">
              <w:rPr>
                <w:b/>
              </w:rPr>
              <w:t xml:space="preserve"> Configuration</w:t>
            </w:r>
            <w:r w:rsidR="00EF6993" w:rsidRPr="00FB6215">
              <w:t xml:space="preserve"> at Function Code Indicator level is set as </w:t>
            </w:r>
            <w:r w:rsidR="00EF6993" w:rsidRPr="005C5A90">
              <w:rPr>
                <w:b/>
              </w:rPr>
              <w:t>Y</w:t>
            </w:r>
            <w:r w:rsidR="00EF6993" w:rsidRPr="00FB6215">
              <w:t>.</w:t>
            </w:r>
          </w:p>
        </w:tc>
      </w:tr>
      <w:tr w:rsidR="003D2074" w14:paraId="0493D019" w14:textId="77777777" w:rsidTr="00D93FBC">
        <w:tc>
          <w:tcPr>
            <w:tcW w:w="2732" w:type="dxa"/>
          </w:tcPr>
          <w:p w14:paraId="1F7525D9" w14:textId="77777777" w:rsidR="003D2074" w:rsidRPr="00116300" w:rsidRDefault="00552E02" w:rsidP="00D93FBC">
            <w:pPr>
              <w:pStyle w:val="TableContents"/>
              <w:keepNext w:val="0"/>
              <w:keepLines w:val="0"/>
              <w:rPr>
                <w:b/>
              </w:rPr>
            </w:pPr>
            <w:r>
              <w:rPr>
                <w:b/>
              </w:rPr>
              <w:t>Total Charge Amount</w:t>
            </w:r>
          </w:p>
        </w:tc>
        <w:tc>
          <w:tcPr>
            <w:tcW w:w="5322" w:type="dxa"/>
          </w:tcPr>
          <w:p w14:paraId="6C39B79E" w14:textId="77777777" w:rsidR="003D2074" w:rsidRDefault="003D2074" w:rsidP="00D93FBC">
            <w:pPr>
              <w:pStyle w:val="TableContents"/>
              <w:keepNext w:val="0"/>
              <w:keepLines w:val="0"/>
              <w:rPr>
                <w:shd w:val="clear" w:color="auto" w:fill="FFFFFF"/>
              </w:rPr>
            </w:pPr>
            <w:r>
              <w:rPr>
                <w:shd w:val="clear" w:color="auto" w:fill="FFFFFF"/>
              </w:rPr>
              <w:t xml:space="preserve">Displays the </w:t>
            </w:r>
            <w:r w:rsidR="00552E02">
              <w:rPr>
                <w:shd w:val="clear" w:color="auto" w:fill="FFFFFF"/>
              </w:rPr>
              <w:t>total charge</w:t>
            </w:r>
            <w:r>
              <w:rPr>
                <w:shd w:val="clear" w:color="auto" w:fill="FFFFFF"/>
              </w:rPr>
              <w:t xml:space="preserve"> amount.</w:t>
            </w:r>
          </w:p>
          <w:p w14:paraId="7D4614AB" w14:textId="77777777" w:rsidR="00EF6993" w:rsidRDefault="00EF6993" w:rsidP="0045691A">
            <w:pPr>
              <w:pStyle w:val="NoteinsideTables"/>
            </w:pPr>
            <w:r>
              <w:t>This</w:t>
            </w:r>
            <w:r w:rsidRPr="00FB6215">
              <w:t xml:space="preserve"> field </w:t>
            </w:r>
            <w:r>
              <w:t>is</w:t>
            </w:r>
            <w:r w:rsidRPr="00FB6215">
              <w:t xml:space="preserve"> displayed only if </w:t>
            </w:r>
            <w:r>
              <w:rPr>
                <w:b/>
              </w:rPr>
              <w:t>Total Charges</w:t>
            </w:r>
            <w:r w:rsidRPr="00D1162F">
              <w:rPr>
                <w:b/>
              </w:rPr>
              <w:t xml:space="preserve"> Configuration</w:t>
            </w:r>
            <w:r w:rsidRPr="00FB6215">
              <w:t xml:space="preserve"> at Function Code Indicator level is set as </w:t>
            </w:r>
            <w:r w:rsidRPr="005C5A90">
              <w:rPr>
                <w:b/>
              </w:rPr>
              <w:t>Y</w:t>
            </w:r>
            <w:r w:rsidRPr="00FB6215">
              <w:t>.</w:t>
            </w:r>
          </w:p>
        </w:tc>
      </w:tr>
      <w:tr w:rsidR="003D2074" w14:paraId="7FA45C5D" w14:textId="77777777" w:rsidTr="00D93FBC">
        <w:tc>
          <w:tcPr>
            <w:tcW w:w="2732" w:type="dxa"/>
          </w:tcPr>
          <w:p w14:paraId="35A2F8D1" w14:textId="77777777" w:rsidR="003D2074" w:rsidRPr="00116300" w:rsidRDefault="003D2074" w:rsidP="00D93FBC">
            <w:pPr>
              <w:pStyle w:val="TableContents"/>
              <w:keepNext w:val="0"/>
              <w:keepLines w:val="0"/>
              <w:rPr>
                <w:b/>
              </w:rPr>
            </w:pPr>
            <w:r>
              <w:rPr>
                <w:b/>
              </w:rPr>
              <w:lastRenderedPageBreak/>
              <w:t>Narrative</w:t>
            </w:r>
          </w:p>
        </w:tc>
        <w:tc>
          <w:tcPr>
            <w:tcW w:w="5322" w:type="dxa"/>
          </w:tcPr>
          <w:p w14:paraId="48304A6F" w14:textId="77777777" w:rsidR="003D2074" w:rsidRDefault="003D2074">
            <w:pPr>
              <w:pStyle w:val="TableContents"/>
              <w:keepNext w:val="0"/>
              <w:keepLines w:val="0"/>
              <w:rPr>
                <w:shd w:val="clear" w:color="auto" w:fill="FFFFFF"/>
              </w:rPr>
            </w:pPr>
            <w:r>
              <w:rPr>
                <w:shd w:val="clear" w:color="auto" w:fill="FFFFFF"/>
              </w:rPr>
              <w:t>Displays the</w:t>
            </w:r>
            <w:r w:rsidRPr="00BD2299">
              <w:rPr>
                <w:shd w:val="clear" w:color="auto" w:fill="FFFFFF"/>
              </w:rPr>
              <w:t xml:space="preserve"> default narrati</w:t>
            </w:r>
            <w:r>
              <w:rPr>
                <w:shd w:val="clear" w:color="auto" w:fill="FFFFFF"/>
              </w:rPr>
              <w:t>ve</w:t>
            </w:r>
            <w:r w:rsidRPr="00BD2299">
              <w:rPr>
                <w:shd w:val="clear" w:color="auto" w:fill="FFFFFF"/>
              </w:rPr>
              <w:t xml:space="preserve"> as </w:t>
            </w:r>
            <w:r w:rsidR="007701FA">
              <w:rPr>
                <w:b/>
                <w:shd w:val="clear" w:color="auto" w:fill="FFFFFF"/>
              </w:rPr>
              <w:t>Demand Draft Payment by Cash</w:t>
            </w:r>
            <w:r w:rsidRPr="00BD2299">
              <w:rPr>
                <w:shd w:val="clear" w:color="auto" w:fill="FFFFFF"/>
              </w:rPr>
              <w:t xml:space="preserve"> and </w:t>
            </w:r>
            <w:r>
              <w:rPr>
                <w:shd w:val="clear" w:color="auto" w:fill="FFFFFF"/>
              </w:rPr>
              <w:t>it can be modified</w:t>
            </w:r>
            <w:r w:rsidRPr="00BD2299">
              <w:rPr>
                <w:shd w:val="clear" w:color="auto" w:fill="FFFFFF"/>
              </w:rPr>
              <w:t>.</w:t>
            </w:r>
          </w:p>
        </w:tc>
      </w:tr>
    </w:tbl>
    <w:p w14:paraId="5F784608" w14:textId="77777777" w:rsidR="006D0589" w:rsidRDefault="006D0589" w:rsidP="006D0589">
      <w:pPr>
        <w:pStyle w:val="FigureTableTitleunderHeading1111"/>
        <w:spacing w:before="240"/>
      </w:pPr>
      <w:r>
        <w:t xml:space="preserve">Payment – </w:t>
      </w:r>
      <w:r w:rsidR="00E413F0">
        <w:t>GL</w:t>
      </w:r>
      <w:r>
        <w:t>:</w:t>
      </w:r>
    </w:p>
    <w:p w14:paraId="242390A0" w14:textId="6EC28D4B" w:rsidR="006D0589" w:rsidRDefault="006D0589" w:rsidP="006D0589">
      <w:pPr>
        <w:pStyle w:val="FigureTableTitleunderHeading1111"/>
      </w:pPr>
      <w:r>
        <w:t xml:space="preserve">Figure </w:t>
      </w:r>
      <w:fldSimple w:instr=" SEQ Figure \* ARABIC ">
        <w:r w:rsidR="005803B2">
          <w:rPr>
            <w:noProof/>
          </w:rPr>
          <w:t>163</w:t>
        </w:r>
      </w:fldSimple>
      <w:r>
        <w:t xml:space="preserve">: </w:t>
      </w:r>
      <w:r w:rsidRPr="00F22F81">
        <w:t xml:space="preserve">DD </w:t>
      </w:r>
      <w:r>
        <w:t xml:space="preserve">Operations (Payment – </w:t>
      </w:r>
      <w:r w:rsidR="00E413F0">
        <w:t>GL</w:t>
      </w:r>
      <w:r>
        <w:t>)</w:t>
      </w:r>
    </w:p>
    <w:p w14:paraId="03701D4D" w14:textId="77777777" w:rsidR="006D0589" w:rsidRDefault="00640FF2" w:rsidP="006D0589">
      <w:pPr>
        <w:pStyle w:val="ParaunderHeading1111"/>
      </w:pPr>
      <w:r w:rsidRPr="00640FF2">
        <w:rPr>
          <w:noProof/>
          <w:lang w:val="en-IN" w:eastAsia="en-IN"/>
        </w:rPr>
        <w:drawing>
          <wp:inline distT="0" distB="0" distL="0" distR="0" wp14:anchorId="498D2D91" wp14:editId="4819DE9B">
            <wp:extent cx="5359079" cy="3083437"/>
            <wp:effectExtent l="19050" t="19050" r="13335" b="22225"/>
            <wp:docPr id="512" name="Picture 512" descr="C:\Users\kakaliya\Documents\Work\Releases_Oracle Banking Branch\14.5.2.0.0_Innovation\INPUTS\Teller\Screens\Remittances\DD Operations Payment - G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kakaliya\Documents\Work\Releases_Oracle Banking Branch\14.5.2.0.0_Innovation\INPUTS\Teller\Screens\Remittances\DD Operations Payment - GL.JPG"/>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5367861" cy="3088490"/>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7F20B7E9" w14:textId="77777777" w:rsidR="006D0589" w:rsidRDefault="006D0589" w:rsidP="006D0589">
      <w:pPr>
        <w:pStyle w:val="Heading11111"/>
        <w:rPr>
          <w:shd w:val="clear" w:color="auto" w:fill="FFFFFF"/>
        </w:rPr>
      </w:pPr>
      <w:r>
        <w:rPr>
          <w:shd w:val="clear" w:color="auto" w:fill="FFFFFF"/>
        </w:rPr>
        <w:t xml:space="preserve">Main Transaction Details (Payment – </w:t>
      </w:r>
      <w:r w:rsidR="006C4C09">
        <w:rPr>
          <w:shd w:val="clear" w:color="auto" w:fill="FFFFFF"/>
        </w:rPr>
        <w:t>GL</w:t>
      </w:r>
      <w:r>
        <w:rPr>
          <w:shd w:val="clear" w:color="auto" w:fill="FFFFFF"/>
        </w:rPr>
        <w:t>)</w:t>
      </w:r>
    </w:p>
    <w:p w14:paraId="253C548A" w14:textId="2A6596A9" w:rsidR="006D0589" w:rsidRPr="008C47D1" w:rsidRDefault="006D0589" w:rsidP="006D0589">
      <w:pPr>
        <w:pStyle w:val="ParaUnderHeading11111"/>
        <w:rPr>
          <w:shd w:val="clear" w:color="auto" w:fill="FFFFFF"/>
        </w:rPr>
      </w:pPr>
      <w:r>
        <w:rPr>
          <w:shd w:val="clear" w:color="auto" w:fill="FFFFFF"/>
        </w:rPr>
        <w:t>Specify the details</w:t>
      </w:r>
      <w:r w:rsidRPr="008C47D1">
        <w:rPr>
          <w:shd w:val="clear" w:color="auto" w:fill="FFFFFF"/>
        </w:rPr>
        <w:t xml:space="preserve"> in the </w:t>
      </w:r>
      <w:r>
        <w:rPr>
          <w:b/>
          <w:shd w:val="clear" w:color="auto" w:fill="FFFFFF"/>
        </w:rPr>
        <w:t xml:space="preserve">DD </w:t>
      </w:r>
      <w:r w:rsidR="00783786">
        <w:rPr>
          <w:b/>
          <w:shd w:val="clear" w:color="auto" w:fill="FFFFFF"/>
        </w:rPr>
        <w:t>Operations</w:t>
      </w:r>
      <w:r w:rsidR="00783786" w:rsidRPr="00285576">
        <w:rPr>
          <w:b/>
          <w:shd w:val="clear" w:color="auto" w:fill="FFFFFF"/>
        </w:rPr>
        <w:t xml:space="preserve"> </w:t>
      </w:r>
      <w:r w:rsidRPr="008C47D1">
        <w:rPr>
          <w:shd w:val="clear" w:color="auto" w:fill="FFFFFF"/>
        </w:rPr>
        <w:t xml:space="preserve">screen. </w:t>
      </w:r>
      <w:r w:rsidRPr="00E31C99">
        <w:rPr>
          <w:shd w:val="clear" w:color="auto" w:fill="FFFFFF"/>
        </w:rPr>
        <w:t>The fields, which are marked with asterisk, are mandatory.</w:t>
      </w:r>
      <w:r>
        <w:rPr>
          <w:shd w:val="clear" w:color="auto" w:fill="FFFFFF"/>
        </w:rPr>
        <w:t xml:space="preserve"> </w:t>
      </w:r>
      <w:r w:rsidRPr="008C47D1">
        <w:rPr>
          <w:shd w:val="clear" w:color="auto" w:fill="FFFFFF"/>
        </w:rPr>
        <w:t>For more information on fields, refer to table</w:t>
      </w:r>
      <w:r w:rsidR="00FE298A">
        <w:rPr>
          <w:shd w:val="clear" w:color="auto" w:fill="FFFFFF"/>
        </w:rPr>
        <w:t xml:space="preserve"> </w:t>
      </w:r>
      <w:r w:rsidR="00FE298A" w:rsidRPr="0045691A">
        <w:rPr>
          <w:i/>
          <w:color w:val="00B0F0"/>
          <w:shd w:val="clear" w:color="auto" w:fill="FFFFFF"/>
        </w:rPr>
        <w:fldChar w:fldCharType="begin"/>
      </w:r>
      <w:r w:rsidR="00FE298A" w:rsidRPr="0045691A">
        <w:rPr>
          <w:i/>
          <w:color w:val="00B0F0"/>
          <w:shd w:val="clear" w:color="auto" w:fill="FFFFFF"/>
        </w:rPr>
        <w:instrText xml:space="preserve"> REF DDPaymentGL \h  \* MERGEFORMAT </w:instrText>
      </w:r>
      <w:r w:rsidR="00FE298A" w:rsidRPr="0045691A">
        <w:rPr>
          <w:i/>
          <w:color w:val="00B0F0"/>
          <w:shd w:val="clear" w:color="auto" w:fill="FFFFFF"/>
        </w:rPr>
      </w:r>
      <w:r w:rsidR="00FE298A" w:rsidRPr="0045691A">
        <w:rPr>
          <w:i/>
          <w:color w:val="00B0F0"/>
          <w:shd w:val="clear" w:color="auto" w:fill="FFFFFF"/>
        </w:rPr>
        <w:fldChar w:fldCharType="separate"/>
      </w:r>
      <w:r w:rsidR="005803B2" w:rsidRPr="005803B2">
        <w:rPr>
          <w:i/>
          <w:color w:val="00B0F0"/>
        </w:rPr>
        <w:t>Field Description: DD Operations (Payment – GL)</w:t>
      </w:r>
      <w:r w:rsidR="00FE298A" w:rsidRPr="0045691A">
        <w:rPr>
          <w:i/>
          <w:color w:val="00B0F0"/>
          <w:shd w:val="clear" w:color="auto" w:fill="FFFFFF"/>
        </w:rPr>
        <w:fldChar w:fldCharType="end"/>
      </w:r>
      <w:r w:rsidRPr="008C47D1">
        <w:rPr>
          <w:shd w:val="clear" w:color="auto" w:fill="FFFFFF"/>
        </w:rPr>
        <w:t>.</w:t>
      </w:r>
    </w:p>
    <w:p w14:paraId="16840562" w14:textId="77777777" w:rsidR="006D0589" w:rsidRDefault="006D0589" w:rsidP="006D0589">
      <w:pPr>
        <w:pStyle w:val="FigureTableTitleunderHeading11111"/>
      </w:pPr>
      <w:bookmarkStart w:id="1446" w:name="DDPaymentGL"/>
      <w:r>
        <w:t xml:space="preserve">Field Description: DD Operations (Payment – </w:t>
      </w:r>
      <w:r w:rsidR="000A4C4A">
        <w:t>GL</w:t>
      </w:r>
      <w:r>
        <w:t>)</w:t>
      </w:r>
      <w:bookmarkEnd w:id="1446"/>
    </w:p>
    <w:tbl>
      <w:tblPr>
        <w:tblStyle w:val="TableGrid"/>
        <w:tblW w:w="0" w:type="auto"/>
        <w:tblInd w:w="1296" w:type="dxa"/>
        <w:tblLook w:val="04A0" w:firstRow="1" w:lastRow="0" w:firstColumn="1" w:lastColumn="0" w:noHBand="0" w:noVBand="1"/>
      </w:tblPr>
      <w:tblGrid>
        <w:gridCol w:w="2732"/>
        <w:gridCol w:w="5322"/>
      </w:tblGrid>
      <w:tr w:rsidR="006D0589" w14:paraId="581B6D9E" w14:textId="77777777" w:rsidTr="00D93FBC">
        <w:trPr>
          <w:tblHeader/>
        </w:trPr>
        <w:tc>
          <w:tcPr>
            <w:tcW w:w="2732" w:type="dxa"/>
          </w:tcPr>
          <w:p w14:paraId="61CF2C82" w14:textId="77777777" w:rsidR="006D0589" w:rsidRDefault="006D0589" w:rsidP="00D93FBC">
            <w:pPr>
              <w:pStyle w:val="TableHeader"/>
              <w:keepNext w:val="0"/>
              <w:keepLines w:val="0"/>
              <w:rPr>
                <w:shd w:val="clear" w:color="auto" w:fill="FFFFFF"/>
              </w:rPr>
            </w:pPr>
            <w:r>
              <w:rPr>
                <w:shd w:val="clear" w:color="auto" w:fill="FFFFFF"/>
              </w:rPr>
              <w:t>Field</w:t>
            </w:r>
          </w:p>
        </w:tc>
        <w:tc>
          <w:tcPr>
            <w:tcW w:w="5322" w:type="dxa"/>
          </w:tcPr>
          <w:p w14:paraId="63EB61FF" w14:textId="77777777" w:rsidR="006D0589" w:rsidRDefault="006D0589" w:rsidP="00D93FBC">
            <w:pPr>
              <w:pStyle w:val="TableHeader"/>
              <w:keepNext w:val="0"/>
              <w:keepLines w:val="0"/>
              <w:rPr>
                <w:shd w:val="clear" w:color="auto" w:fill="FFFFFF"/>
              </w:rPr>
            </w:pPr>
            <w:r>
              <w:rPr>
                <w:shd w:val="clear" w:color="auto" w:fill="FFFFFF"/>
              </w:rPr>
              <w:t>Description</w:t>
            </w:r>
          </w:p>
        </w:tc>
      </w:tr>
      <w:tr w:rsidR="006D0589" w14:paraId="7DAD75F7" w14:textId="77777777" w:rsidTr="00D93FBC">
        <w:tc>
          <w:tcPr>
            <w:tcW w:w="2732" w:type="dxa"/>
          </w:tcPr>
          <w:p w14:paraId="2F493B83" w14:textId="77777777" w:rsidR="006D0589" w:rsidRPr="00D66F9E" w:rsidRDefault="006D0589" w:rsidP="00D93FBC">
            <w:pPr>
              <w:pStyle w:val="TableContents"/>
              <w:keepNext w:val="0"/>
              <w:keepLines w:val="0"/>
              <w:rPr>
                <w:b/>
              </w:rPr>
            </w:pPr>
            <w:r>
              <w:rPr>
                <w:b/>
              </w:rPr>
              <w:t xml:space="preserve">Operation </w:t>
            </w:r>
            <w:r w:rsidRPr="00E80868">
              <w:rPr>
                <w:b/>
              </w:rPr>
              <w:t>Type</w:t>
            </w:r>
          </w:p>
        </w:tc>
        <w:tc>
          <w:tcPr>
            <w:tcW w:w="5322" w:type="dxa"/>
          </w:tcPr>
          <w:p w14:paraId="277CE6C2" w14:textId="77777777" w:rsidR="006D0589" w:rsidRPr="00161E6C" w:rsidRDefault="006D0589" w:rsidP="00D93FBC">
            <w:pPr>
              <w:pStyle w:val="TableContents"/>
              <w:keepNext w:val="0"/>
              <w:keepLines w:val="0"/>
              <w:rPr>
                <w:shd w:val="clear" w:color="auto" w:fill="FFFFFF"/>
              </w:rPr>
            </w:pPr>
            <w:r w:rsidRPr="00E80868">
              <w:rPr>
                <w:shd w:val="clear" w:color="auto" w:fill="FFFFFF"/>
              </w:rPr>
              <w:t xml:space="preserve">Select the </w:t>
            </w:r>
            <w:r>
              <w:rPr>
                <w:shd w:val="clear" w:color="auto" w:fill="FFFFFF"/>
              </w:rPr>
              <w:t xml:space="preserve">type </w:t>
            </w:r>
            <w:r>
              <w:rPr>
                <w:b/>
                <w:shd w:val="clear" w:color="auto" w:fill="FFFFFF"/>
              </w:rPr>
              <w:t>Payment</w:t>
            </w:r>
            <w:r w:rsidRPr="006842EA">
              <w:rPr>
                <w:b/>
                <w:shd w:val="clear" w:color="auto" w:fill="FFFFFF"/>
              </w:rPr>
              <w:t xml:space="preserve"> </w:t>
            </w:r>
            <w:r>
              <w:rPr>
                <w:shd w:val="clear" w:color="auto" w:fill="FFFFFF"/>
              </w:rPr>
              <w:t>from the drop-down list</w:t>
            </w:r>
            <w:r w:rsidRPr="00E80868">
              <w:rPr>
                <w:shd w:val="clear" w:color="auto" w:fill="FFFFFF"/>
              </w:rPr>
              <w:t>.</w:t>
            </w:r>
          </w:p>
        </w:tc>
      </w:tr>
      <w:tr w:rsidR="006D0589" w14:paraId="2F98BB6D" w14:textId="77777777" w:rsidTr="00D93FBC">
        <w:tc>
          <w:tcPr>
            <w:tcW w:w="2732" w:type="dxa"/>
          </w:tcPr>
          <w:p w14:paraId="02938E9A" w14:textId="77777777" w:rsidR="006D0589" w:rsidRPr="009060AE" w:rsidRDefault="006D0589" w:rsidP="00D93FBC">
            <w:pPr>
              <w:pStyle w:val="TableContents"/>
              <w:keepNext w:val="0"/>
              <w:keepLines w:val="0"/>
              <w:rPr>
                <w:b/>
              </w:rPr>
            </w:pPr>
            <w:r w:rsidRPr="00D66F9E">
              <w:rPr>
                <w:b/>
              </w:rPr>
              <w:t>Demand Draft No</w:t>
            </w:r>
          </w:p>
        </w:tc>
        <w:tc>
          <w:tcPr>
            <w:tcW w:w="5322" w:type="dxa"/>
          </w:tcPr>
          <w:p w14:paraId="71D265CF" w14:textId="77777777" w:rsidR="006D0589" w:rsidRDefault="006D0589" w:rsidP="00D93FBC">
            <w:pPr>
              <w:pStyle w:val="TableContents"/>
              <w:keepNext w:val="0"/>
              <w:keepLines w:val="0"/>
            </w:pPr>
            <w:r w:rsidRPr="00161E6C">
              <w:rPr>
                <w:shd w:val="clear" w:color="auto" w:fill="FFFFFF"/>
              </w:rPr>
              <w:t xml:space="preserve">Specify the </w:t>
            </w:r>
            <w:r>
              <w:rPr>
                <w:shd w:val="clear" w:color="auto" w:fill="FFFFFF"/>
              </w:rPr>
              <w:t xml:space="preserve">DD </w:t>
            </w:r>
            <w:r w:rsidRPr="00161E6C">
              <w:rPr>
                <w:shd w:val="clear" w:color="auto" w:fill="FFFFFF"/>
              </w:rPr>
              <w:t xml:space="preserve">number of the </w:t>
            </w:r>
            <w:r>
              <w:rPr>
                <w:shd w:val="clear" w:color="auto" w:fill="FFFFFF"/>
              </w:rPr>
              <w:t>instrument</w:t>
            </w:r>
            <w:r w:rsidRPr="00161E6C">
              <w:rPr>
                <w:shd w:val="clear" w:color="auto" w:fill="FFFFFF"/>
              </w:rPr>
              <w:t>.</w:t>
            </w:r>
          </w:p>
        </w:tc>
      </w:tr>
      <w:tr w:rsidR="006D0589" w14:paraId="473EA785" w14:textId="77777777" w:rsidTr="00D93FBC">
        <w:tc>
          <w:tcPr>
            <w:tcW w:w="2732" w:type="dxa"/>
          </w:tcPr>
          <w:p w14:paraId="115B0D82" w14:textId="77777777" w:rsidR="006D0589" w:rsidRPr="009060AE" w:rsidRDefault="006D0589" w:rsidP="00D93FBC">
            <w:pPr>
              <w:pStyle w:val="TableContents"/>
              <w:keepNext w:val="0"/>
              <w:keepLines w:val="0"/>
              <w:rPr>
                <w:b/>
              </w:rPr>
            </w:pPr>
            <w:r>
              <w:rPr>
                <w:b/>
              </w:rPr>
              <w:lastRenderedPageBreak/>
              <w:t>Issue Branch</w:t>
            </w:r>
          </w:p>
        </w:tc>
        <w:tc>
          <w:tcPr>
            <w:tcW w:w="5322" w:type="dxa"/>
          </w:tcPr>
          <w:p w14:paraId="6D21DD96" w14:textId="77777777" w:rsidR="006D0589" w:rsidRDefault="006D0589" w:rsidP="00D93FBC">
            <w:pPr>
              <w:pStyle w:val="TableContents"/>
              <w:keepNext w:val="0"/>
              <w:keepLines w:val="0"/>
            </w:pPr>
            <w:r w:rsidRPr="00161E6C">
              <w:rPr>
                <w:shd w:val="clear" w:color="auto" w:fill="FFFFFF"/>
              </w:rPr>
              <w:t xml:space="preserve">Select the branch code where the </w:t>
            </w:r>
            <w:r>
              <w:rPr>
                <w:shd w:val="clear" w:color="auto" w:fill="FFFFFF"/>
              </w:rPr>
              <w:t>instrument</w:t>
            </w:r>
            <w:r w:rsidRPr="00161E6C">
              <w:rPr>
                <w:shd w:val="clear" w:color="auto" w:fill="FFFFFF"/>
              </w:rPr>
              <w:t xml:space="preserve"> </w:t>
            </w:r>
            <w:r>
              <w:rPr>
                <w:shd w:val="clear" w:color="auto" w:fill="FFFFFF"/>
              </w:rPr>
              <w:t>is</w:t>
            </w:r>
            <w:r w:rsidRPr="00161E6C">
              <w:rPr>
                <w:shd w:val="clear" w:color="auto" w:fill="FFFFFF"/>
              </w:rPr>
              <w:t xml:space="preserve"> issued from the LOV.</w:t>
            </w:r>
          </w:p>
        </w:tc>
      </w:tr>
      <w:tr w:rsidR="006D0589" w14:paraId="7D30BBB9" w14:textId="77777777" w:rsidTr="00D93FBC">
        <w:tc>
          <w:tcPr>
            <w:tcW w:w="2732" w:type="dxa"/>
          </w:tcPr>
          <w:p w14:paraId="49AD8609" w14:textId="77777777" w:rsidR="006D0589" w:rsidRDefault="006D0589" w:rsidP="00D93FBC">
            <w:pPr>
              <w:pStyle w:val="TableContents"/>
              <w:keepNext w:val="0"/>
              <w:keepLines w:val="0"/>
              <w:rPr>
                <w:b/>
              </w:rPr>
            </w:pPr>
            <w:r>
              <w:rPr>
                <w:b/>
              </w:rPr>
              <w:t>Operation Mode</w:t>
            </w:r>
          </w:p>
        </w:tc>
        <w:tc>
          <w:tcPr>
            <w:tcW w:w="5322" w:type="dxa"/>
          </w:tcPr>
          <w:p w14:paraId="20FBF69D" w14:textId="77777777" w:rsidR="006D0589" w:rsidRPr="00161E6C" w:rsidRDefault="006D0589">
            <w:pPr>
              <w:pStyle w:val="TableContents"/>
              <w:keepNext w:val="0"/>
              <w:keepLines w:val="0"/>
              <w:rPr>
                <w:shd w:val="clear" w:color="auto" w:fill="FFFFFF"/>
              </w:rPr>
            </w:pPr>
            <w:r>
              <w:rPr>
                <w:shd w:val="clear" w:color="auto" w:fill="FFFFFF"/>
              </w:rPr>
              <w:t xml:space="preserve">Select the operation mode as </w:t>
            </w:r>
            <w:r w:rsidR="006C22DC">
              <w:rPr>
                <w:b/>
                <w:shd w:val="clear" w:color="auto" w:fill="FFFFFF"/>
              </w:rPr>
              <w:t>GL</w:t>
            </w:r>
            <w:r>
              <w:rPr>
                <w:shd w:val="clear" w:color="auto" w:fill="FFFFFF"/>
              </w:rPr>
              <w:t xml:space="preserve"> from the drop-down values.</w:t>
            </w:r>
          </w:p>
        </w:tc>
      </w:tr>
      <w:tr w:rsidR="006D0589" w14:paraId="255ACD76" w14:textId="77777777" w:rsidTr="00D93FBC">
        <w:tc>
          <w:tcPr>
            <w:tcW w:w="2732" w:type="dxa"/>
          </w:tcPr>
          <w:p w14:paraId="519EAE7A" w14:textId="77777777" w:rsidR="006D0589" w:rsidRPr="00161E6C" w:rsidRDefault="006D0589" w:rsidP="00D93FBC">
            <w:pPr>
              <w:pStyle w:val="TableContents"/>
              <w:keepNext w:val="0"/>
              <w:keepLines w:val="0"/>
              <w:rPr>
                <w:b/>
              </w:rPr>
            </w:pPr>
            <w:r>
              <w:rPr>
                <w:b/>
              </w:rPr>
              <w:t>Payment Details</w:t>
            </w:r>
          </w:p>
        </w:tc>
        <w:tc>
          <w:tcPr>
            <w:tcW w:w="5322" w:type="dxa"/>
          </w:tcPr>
          <w:p w14:paraId="4F986B57" w14:textId="77777777" w:rsidR="006D0589" w:rsidRPr="00161E6C" w:rsidRDefault="006D0589" w:rsidP="00D93FBC">
            <w:pPr>
              <w:pStyle w:val="TableContents"/>
              <w:keepNext w:val="0"/>
              <w:keepLines w:val="0"/>
              <w:rPr>
                <w:shd w:val="clear" w:color="auto" w:fill="FFFFFF"/>
              </w:rPr>
            </w:pPr>
            <w:r>
              <w:rPr>
                <w:shd w:val="clear" w:color="auto" w:fill="FFFFFF"/>
              </w:rPr>
              <w:t>Specify the details under this segment</w:t>
            </w:r>
            <w:r w:rsidRPr="00161E6C">
              <w:rPr>
                <w:shd w:val="clear" w:color="auto" w:fill="FFFFFF"/>
              </w:rPr>
              <w:t>.</w:t>
            </w:r>
          </w:p>
        </w:tc>
      </w:tr>
      <w:tr w:rsidR="006D0589" w14:paraId="79A425A1" w14:textId="77777777" w:rsidTr="00D93FBC">
        <w:tc>
          <w:tcPr>
            <w:tcW w:w="2732" w:type="dxa"/>
          </w:tcPr>
          <w:p w14:paraId="2788EE14" w14:textId="77777777" w:rsidR="006D0589" w:rsidRPr="00116300" w:rsidRDefault="00D54F26" w:rsidP="00D93FBC">
            <w:pPr>
              <w:pStyle w:val="TableContents"/>
              <w:keepNext w:val="0"/>
              <w:keepLines w:val="0"/>
              <w:rPr>
                <w:b/>
              </w:rPr>
            </w:pPr>
            <w:r>
              <w:rPr>
                <w:b/>
              </w:rPr>
              <w:t>GL Account</w:t>
            </w:r>
          </w:p>
        </w:tc>
        <w:tc>
          <w:tcPr>
            <w:tcW w:w="5322" w:type="dxa"/>
          </w:tcPr>
          <w:p w14:paraId="4B22304F" w14:textId="77777777" w:rsidR="006D0589" w:rsidRDefault="00C42D12" w:rsidP="00D93FBC">
            <w:pPr>
              <w:pStyle w:val="TableContents"/>
              <w:keepNext w:val="0"/>
              <w:keepLines w:val="0"/>
              <w:rPr>
                <w:shd w:val="clear" w:color="auto" w:fill="FFFFFF"/>
              </w:rPr>
            </w:pPr>
            <w:r>
              <w:rPr>
                <w:shd w:val="clear" w:color="auto" w:fill="FFFFFF"/>
              </w:rPr>
              <w:t>Specify the GL account number.</w:t>
            </w:r>
          </w:p>
        </w:tc>
      </w:tr>
      <w:tr w:rsidR="006D0589" w14:paraId="19D6BBD4" w14:textId="77777777" w:rsidTr="00D93FBC">
        <w:tc>
          <w:tcPr>
            <w:tcW w:w="2732" w:type="dxa"/>
          </w:tcPr>
          <w:p w14:paraId="29449703" w14:textId="77777777" w:rsidR="006D0589" w:rsidRPr="00662D60" w:rsidRDefault="00D54F26" w:rsidP="00D93FBC">
            <w:pPr>
              <w:pStyle w:val="TableContents"/>
              <w:keepNext w:val="0"/>
              <w:keepLines w:val="0"/>
              <w:rPr>
                <w:b/>
              </w:rPr>
            </w:pPr>
            <w:r>
              <w:rPr>
                <w:b/>
              </w:rPr>
              <w:t>GL Currency</w:t>
            </w:r>
          </w:p>
        </w:tc>
        <w:tc>
          <w:tcPr>
            <w:tcW w:w="5322" w:type="dxa"/>
          </w:tcPr>
          <w:p w14:paraId="47621BF1" w14:textId="77777777" w:rsidR="006D0589" w:rsidRDefault="00C42D12">
            <w:pPr>
              <w:pStyle w:val="TableContents"/>
              <w:keepNext w:val="0"/>
              <w:keepLines w:val="0"/>
              <w:rPr>
                <w:shd w:val="clear" w:color="auto" w:fill="FFFFFF"/>
              </w:rPr>
            </w:pPr>
            <w:r>
              <w:rPr>
                <w:shd w:val="clear" w:color="auto" w:fill="FFFFFF"/>
              </w:rPr>
              <w:t>Displays the currency of the specified GL account.</w:t>
            </w:r>
          </w:p>
        </w:tc>
      </w:tr>
      <w:tr w:rsidR="006D0589" w14:paraId="05C10EF8" w14:textId="77777777" w:rsidTr="00D93FBC">
        <w:tc>
          <w:tcPr>
            <w:tcW w:w="2732" w:type="dxa"/>
          </w:tcPr>
          <w:p w14:paraId="5DF06E3C" w14:textId="77777777" w:rsidR="006D0589" w:rsidRPr="009060AE" w:rsidRDefault="00D54F26" w:rsidP="00D93FBC">
            <w:pPr>
              <w:pStyle w:val="TableContents"/>
              <w:keepNext w:val="0"/>
              <w:keepLines w:val="0"/>
              <w:rPr>
                <w:b/>
              </w:rPr>
            </w:pPr>
            <w:r>
              <w:rPr>
                <w:b/>
              </w:rPr>
              <w:t>GL Branch</w:t>
            </w:r>
          </w:p>
        </w:tc>
        <w:tc>
          <w:tcPr>
            <w:tcW w:w="5322" w:type="dxa"/>
          </w:tcPr>
          <w:p w14:paraId="6BC1D2CE" w14:textId="77777777" w:rsidR="006D0589" w:rsidRPr="009060AE" w:rsidRDefault="00C42D12">
            <w:pPr>
              <w:pStyle w:val="TableContents"/>
              <w:keepNext w:val="0"/>
              <w:keepLines w:val="0"/>
              <w:rPr>
                <w:shd w:val="clear" w:color="auto" w:fill="FFFFFF"/>
              </w:rPr>
            </w:pPr>
            <w:r>
              <w:rPr>
                <w:shd w:val="clear" w:color="auto" w:fill="FFFFFF"/>
              </w:rPr>
              <w:t xml:space="preserve">Displays the branch </w:t>
            </w:r>
            <w:r w:rsidR="006E20BB">
              <w:rPr>
                <w:shd w:val="clear" w:color="auto" w:fill="FFFFFF"/>
              </w:rPr>
              <w:t xml:space="preserve">code </w:t>
            </w:r>
            <w:r>
              <w:rPr>
                <w:shd w:val="clear" w:color="auto" w:fill="FFFFFF"/>
              </w:rPr>
              <w:t>of the specified GL account.</w:t>
            </w:r>
          </w:p>
        </w:tc>
      </w:tr>
      <w:tr w:rsidR="006D0589" w14:paraId="217161A8" w14:textId="77777777" w:rsidTr="00D93FBC">
        <w:tc>
          <w:tcPr>
            <w:tcW w:w="2732" w:type="dxa"/>
          </w:tcPr>
          <w:p w14:paraId="5A67E362" w14:textId="77777777" w:rsidR="006D0589" w:rsidRPr="00116300" w:rsidRDefault="006D0589" w:rsidP="00D93FBC">
            <w:pPr>
              <w:pStyle w:val="TableContents"/>
              <w:keepNext w:val="0"/>
              <w:keepLines w:val="0"/>
              <w:rPr>
                <w:b/>
              </w:rPr>
            </w:pPr>
            <w:r w:rsidRPr="00596654">
              <w:rPr>
                <w:b/>
              </w:rPr>
              <w:t>Exchange Rate</w:t>
            </w:r>
          </w:p>
        </w:tc>
        <w:tc>
          <w:tcPr>
            <w:tcW w:w="5322" w:type="dxa"/>
          </w:tcPr>
          <w:p w14:paraId="5E8B15A5" w14:textId="77777777" w:rsidR="006D0589" w:rsidRDefault="006D0589" w:rsidP="00D93FBC">
            <w:pPr>
              <w:pStyle w:val="TableContents"/>
              <w:keepNext w:val="0"/>
              <w:keepLines w:val="0"/>
              <w:rPr>
                <w:shd w:val="clear" w:color="auto" w:fill="FFFFFF"/>
              </w:rPr>
            </w:pPr>
            <w:r>
              <w:rPr>
                <w:shd w:val="clear" w:color="auto" w:fill="FFFFFF"/>
              </w:rPr>
              <w:t>Displays the exchange rate and it can be modified.</w:t>
            </w:r>
          </w:p>
          <w:p w14:paraId="18CA3C20" w14:textId="77777777" w:rsidR="006D0589" w:rsidRDefault="006D0589" w:rsidP="00D93FBC">
            <w:pPr>
              <w:pStyle w:val="NoteinsideTables"/>
            </w:pPr>
            <w:r w:rsidRPr="002F188C">
              <w:t>If the transaction currency is the same as the account currency, the system will display the exchange rate as 1.</w:t>
            </w:r>
            <w:r w:rsidR="00EF6993">
              <w:t xml:space="preserve"> This</w:t>
            </w:r>
            <w:r w:rsidR="00EF6993" w:rsidRPr="00FB6215">
              <w:t xml:space="preserve"> field </w:t>
            </w:r>
            <w:r w:rsidR="00EF6993">
              <w:t>is</w:t>
            </w:r>
            <w:r w:rsidR="00EF6993" w:rsidRPr="00FB6215">
              <w:t xml:space="preserve"> displayed only if </w:t>
            </w:r>
            <w:r w:rsidR="00EF6993">
              <w:rPr>
                <w:b/>
              </w:rPr>
              <w:t>Multi Currency</w:t>
            </w:r>
            <w:r w:rsidR="00EF6993" w:rsidRPr="00D1162F">
              <w:rPr>
                <w:b/>
              </w:rPr>
              <w:t xml:space="preserve"> Configuration</w:t>
            </w:r>
            <w:r w:rsidR="00EF6993" w:rsidRPr="00FB6215">
              <w:t xml:space="preserve"> at Function Code Indicator level is set as </w:t>
            </w:r>
            <w:r w:rsidR="00EF6993" w:rsidRPr="005C5A90">
              <w:rPr>
                <w:b/>
              </w:rPr>
              <w:t>Y</w:t>
            </w:r>
            <w:r w:rsidR="00EF6993" w:rsidRPr="00FB6215">
              <w:t>.</w:t>
            </w:r>
          </w:p>
        </w:tc>
      </w:tr>
      <w:tr w:rsidR="00A30527" w14:paraId="2E674F12" w14:textId="77777777" w:rsidTr="00D93FBC">
        <w:tc>
          <w:tcPr>
            <w:tcW w:w="2732" w:type="dxa"/>
          </w:tcPr>
          <w:p w14:paraId="15BC2F31" w14:textId="77777777" w:rsidR="00A30527" w:rsidRPr="00596654" w:rsidRDefault="00A30527" w:rsidP="00A30527">
            <w:pPr>
              <w:pStyle w:val="TableContents"/>
              <w:keepNext w:val="0"/>
              <w:keepLines w:val="0"/>
              <w:rPr>
                <w:b/>
              </w:rPr>
            </w:pPr>
            <w:r>
              <w:rPr>
                <w:b/>
              </w:rPr>
              <w:t>Account Amount</w:t>
            </w:r>
          </w:p>
        </w:tc>
        <w:tc>
          <w:tcPr>
            <w:tcW w:w="5322" w:type="dxa"/>
          </w:tcPr>
          <w:p w14:paraId="6F6B3760" w14:textId="77777777" w:rsidR="00A30527" w:rsidRDefault="00A30527" w:rsidP="00A30527">
            <w:pPr>
              <w:pStyle w:val="TableContents"/>
              <w:keepNext w:val="0"/>
              <w:keepLines w:val="0"/>
              <w:rPr>
                <w:shd w:val="clear" w:color="auto" w:fill="FFFFFF"/>
              </w:rPr>
            </w:pPr>
            <w:r>
              <w:rPr>
                <w:shd w:val="clear" w:color="auto" w:fill="FFFFFF"/>
              </w:rPr>
              <w:t>Displays the account amount.</w:t>
            </w:r>
          </w:p>
          <w:p w14:paraId="7F385023" w14:textId="77777777" w:rsidR="00A30527" w:rsidRDefault="00A30527" w:rsidP="0045691A">
            <w:pPr>
              <w:pStyle w:val="NoteinsideTables"/>
            </w:pPr>
            <w:r>
              <w:t>This</w:t>
            </w:r>
            <w:r w:rsidRPr="00FB6215">
              <w:t xml:space="preserve"> field </w:t>
            </w:r>
            <w:r>
              <w:t>is</w:t>
            </w:r>
            <w:r w:rsidRPr="00FB6215">
              <w:t xml:space="preserve"> displayed only if </w:t>
            </w:r>
            <w:r>
              <w:rPr>
                <w:b/>
              </w:rPr>
              <w:t>Multi Currency</w:t>
            </w:r>
            <w:r w:rsidRPr="00D1162F">
              <w:rPr>
                <w:b/>
              </w:rPr>
              <w:t xml:space="preserve"> Configuration</w:t>
            </w:r>
            <w:r w:rsidRPr="00FB6215">
              <w:t xml:space="preserve"> at Function Code Indicator level is set as </w:t>
            </w:r>
            <w:r w:rsidRPr="005C5A90">
              <w:rPr>
                <w:b/>
              </w:rPr>
              <w:t>Y</w:t>
            </w:r>
            <w:r w:rsidRPr="00FB6215">
              <w:t>.</w:t>
            </w:r>
          </w:p>
        </w:tc>
      </w:tr>
      <w:tr w:rsidR="00A30527" w14:paraId="7EDA487E" w14:textId="77777777" w:rsidTr="00D93FBC">
        <w:tc>
          <w:tcPr>
            <w:tcW w:w="2732" w:type="dxa"/>
          </w:tcPr>
          <w:p w14:paraId="4C511EDC" w14:textId="77777777" w:rsidR="00A30527" w:rsidRPr="00596654" w:rsidRDefault="00A30527" w:rsidP="00A30527">
            <w:pPr>
              <w:pStyle w:val="TableContents"/>
              <w:keepNext w:val="0"/>
              <w:keepLines w:val="0"/>
              <w:rPr>
                <w:b/>
              </w:rPr>
            </w:pPr>
            <w:r>
              <w:rPr>
                <w:b/>
              </w:rPr>
              <w:t>Total Charge Amount</w:t>
            </w:r>
          </w:p>
        </w:tc>
        <w:tc>
          <w:tcPr>
            <w:tcW w:w="5322" w:type="dxa"/>
          </w:tcPr>
          <w:p w14:paraId="5F19B609" w14:textId="77777777" w:rsidR="00A30527" w:rsidRDefault="00A30527" w:rsidP="00A30527">
            <w:pPr>
              <w:pStyle w:val="TableContents"/>
              <w:keepNext w:val="0"/>
              <w:keepLines w:val="0"/>
              <w:rPr>
                <w:shd w:val="clear" w:color="auto" w:fill="FFFFFF"/>
              </w:rPr>
            </w:pPr>
            <w:r>
              <w:rPr>
                <w:shd w:val="clear" w:color="auto" w:fill="FFFFFF"/>
              </w:rPr>
              <w:t>Displays the total charge amount.</w:t>
            </w:r>
          </w:p>
          <w:p w14:paraId="7869687C" w14:textId="77777777" w:rsidR="00A30527" w:rsidRDefault="00A30527" w:rsidP="0045691A">
            <w:pPr>
              <w:pStyle w:val="NoteinsideTables"/>
            </w:pPr>
            <w:r>
              <w:t>This</w:t>
            </w:r>
            <w:r w:rsidRPr="00FB6215">
              <w:t xml:space="preserve"> field </w:t>
            </w:r>
            <w:r>
              <w:t>is</w:t>
            </w:r>
            <w:r w:rsidRPr="00FB6215">
              <w:t xml:space="preserve"> displayed only if </w:t>
            </w:r>
            <w:r>
              <w:rPr>
                <w:b/>
              </w:rPr>
              <w:t>Total Charges</w:t>
            </w:r>
            <w:r w:rsidRPr="00D1162F">
              <w:rPr>
                <w:b/>
              </w:rPr>
              <w:t xml:space="preserve"> Configuration</w:t>
            </w:r>
            <w:r w:rsidRPr="00FB6215">
              <w:t xml:space="preserve"> at Function Code Indicator level is set as </w:t>
            </w:r>
            <w:r w:rsidRPr="005C5A90">
              <w:rPr>
                <w:b/>
              </w:rPr>
              <w:t>Y</w:t>
            </w:r>
            <w:r w:rsidRPr="00FB6215">
              <w:t>.</w:t>
            </w:r>
          </w:p>
        </w:tc>
      </w:tr>
      <w:tr w:rsidR="00A30527" w14:paraId="1007F957" w14:textId="77777777" w:rsidTr="00D93FBC">
        <w:tc>
          <w:tcPr>
            <w:tcW w:w="2732" w:type="dxa"/>
          </w:tcPr>
          <w:p w14:paraId="171BF5E6" w14:textId="77777777" w:rsidR="00A30527" w:rsidRPr="00116300" w:rsidRDefault="00A30527" w:rsidP="00A30527">
            <w:pPr>
              <w:pStyle w:val="TableContents"/>
              <w:keepNext w:val="0"/>
              <w:keepLines w:val="0"/>
              <w:rPr>
                <w:b/>
              </w:rPr>
            </w:pPr>
            <w:r>
              <w:rPr>
                <w:b/>
              </w:rPr>
              <w:lastRenderedPageBreak/>
              <w:t>Narrative</w:t>
            </w:r>
          </w:p>
        </w:tc>
        <w:tc>
          <w:tcPr>
            <w:tcW w:w="5322" w:type="dxa"/>
          </w:tcPr>
          <w:p w14:paraId="26B5303A" w14:textId="77777777" w:rsidR="00A30527" w:rsidRDefault="00A30527" w:rsidP="00A30527">
            <w:pPr>
              <w:pStyle w:val="TableContents"/>
              <w:keepNext w:val="0"/>
              <w:keepLines w:val="0"/>
              <w:rPr>
                <w:shd w:val="clear" w:color="auto" w:fill="FFFFFF"/>
              </w:rPr>
            </w:pPr>
            <w:r>
              <w:rPr>
                <w:shd w:val="clear" w:color="auto" w:fill="FFFFFF"/>
              </w:rPr>
              <w:t>Displays the</w:t>
            </w:r>
            <w:r w:rsidRPr="00BD2299">
              <w:rPr>
                <w:shd w:val="clear" w:color="auto" w:fill="FFFFFF"/>
              </w:rPr>
              <w:t xml:space="preserve"> default narrati</w:t>
            </w:r>
            <w:r>
              <w:rPr>
                <w:shd w:val="clear" w:color="auto" w:fill="FFFFFF"/>
              </w:rPr>
              <w:t>ve</w:t>
            </w:r>
            <w:r w:rsidRPr="00BD2299">
              <w:rPr>
                <w:shd w:val="clear" w:color="auto" w:fill="FFFFFF"/>
              </w:rPr>
              <w:t xml:space="preserve"> as </w:t>
            </w:r>
            <w:r>
              <w:rPr>
                <w:b/>
                <w:shd w:val="clear" w:color="auto" w:fill="FFFFFF"/>
              </w:rPr>
              <w:t>DD Operations</w:t>
            </w:r>
            <w:r w:rsidRPr="00BD2299">
              <w:rPr>
                <w:shd w:val="clear" w:color="auto" w:fill="FFFFFF"/>
              </w:rPr>
              <w:t xml:space="preserve"> and </w:t>
            </w:r>
            <w:r>
              <w:rPr>
                <w:shd w:val="clear" w:color="auto" w:fill="FFFFFF"/>
              </w:rPr>
              <w:t>it can be modified</w:t>
            </w:r>
            <w:r w:rsidRPr="00BD2299">
              <w:rPr>
                <w:shd w:val="clear" w:color="auto" w:fill="FFFFFF"/>
              </w:rPr>
              <w:t>.</w:t>
            </w:r>
          </w:p>
        </w:tc>
      </w:tr>
    </w:tbl>
    <w:p w14:paraId="1CF53109" w14:textId="77777777" w:rsidR="00784DDC" w:rsidRDefault="00784DDC" w:rsidP="00784DDC">
      <w:pPr>
        <w:pStyle w:val="FigureTableTitleunderHeading1111"/>
        <w:spacing w:before="240"/>
      </w:pPr>
      <w:r>
        <w:t>Refund – Account:</w:t>
      </w:r>
    </w:p>
    <w:p w14:paraId="0566E31D" w14:textId="6BC92AD0" w:rsidR="00784DDC" w:rsidRDefault="00784DDC" w:rsidP="00784DDC">
      <w:pPr>
        <w:pStyle w:val="FigureTableTitleunderHeading1111"/>
      </w:pPr>
      <w:r>
        <w:t xml:space="preserve">Figure </w:t>
      </w:r>
      <w:fldSimple w:instr=" SEQ Figure \* ARABIC ">
        <w:r w:rsidR="005803B2">
          <w:rPr>
            <w:noProof/>
          </w:rPr>
          <w:t>164</w:t>
        </w:r>
      </w:fldSimple>
      <w:r>
        <w:t xml:space="preserve">: </w:t>
      </w:r>
      <w:r w:rsidRPr="00F22F81">
        <w:t xml:space="preserve">DD </w:t>
      </w:r>
      <w:r>
        <w:t>Operations (Refund – Account)</w:t>
      </w:r>
    </w:p>
    <w:p w14:paraId="572395E4" w14:textId="77777777" w:rsidR="00784DDC" w:rsidRDefault="0066481E" w:rsidP="00784DDC">
      <w:pPr>
        <w:pStyle w:val="ParaunderHeading1111"/>
      </w:pPr>
      <w:r w:rsidRPr="0066481E">
        <w:rPr>
          <w:noProof/>
          <w:lang w:val="en-IN" w:eastAsia="en-IN"/>
        </w:rPr>
        <w:drawing>
          <wp:inline distT="0" distB="0" distL="0" distR="0" wp14:anchorId="237DAC5D" wp14:editId="274A2D46">
            <wp:extent cx="5318568" cy="3012005"/>
            <wp:effectExtent l="19050" t="19050" r="15875" b="17145"/>
            <wp:docPr id="513" name="Picture 513" descr="C:\Users\kakaliya\Documents\Work\Releases_Oracle Banking Branch\14.5.2.0.0_Innovation\INPUTS\Teller\Screens\Remittances\DD Operations Refund - Accou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kakaliya\Documents\Work\Releases_Oracle Banking Branch\14.5.2.0.0_Innovation\INPUTS\Teller\Screens\Remittances\DD Operations Refund - Account.JPG"/>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5333628" cy="3020534"/>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0B3A3B2D" w14:textId="77777777" w:rsidR="00784DDC" w:rsidRDefault="00784DDC" w:rsidP="00784DDC">
      <w:pPr>
        <w:pStyle w:val="Heading11111"/>
        <w:rPr>
          <w:shd w:val="clear" w:color="auto" w:fill="FFFFFF"/>
        </w:rPr>
      </w:pPr>
      <w:r>
        <w:rPr>
          <w:shd w:val="clear" w:color="auto" w:fill="FFFFFF"/>
        </w:rPr>
        <w:t>Main Transaction Details (</w:t>
      </w:r>
      <w:r w:rsidR="00C34D28">
        <w:rPr>
          <w:shd w:val="clear" w:color="auto" w:fill="FFFFFF"/>
        </w:rPr>
        <w:t>Refund</w:t>
      </w:r>
      <w:r>
        <w:rPr>
          <w:shd w:val="clear" w:color="auto" w:fill="FFFFFF"/>
        </w:rPr>
        <w:t xml:space="preserve"> – Account)</w:t>
      </w:r>
    </w:p>
    <w:p w14:paraId="53FCDDAD" w14:textId="5062B4C0" w:rsidR="00784DDC" w:rsidRPr="008C47D1" w:rsidRDefault="00784DDC" w:rsidP="00784DDC">
      <w:pPr>
        <w:pStyle w:val="ParaUnderHeading11111"/>
        <w:rPr>
          <w:shd w:val="clear" w:color="auto" w:fill="FFFFFF"/>
        </w:rPr>
      </w:pPr>
      <w:r>
        <w:rPr>
          <w:shd w:val="clear" w:color="auto" w:fill="FFFFFF"/>
        </w:rPr>
        <w:t>Specify the details</w:t>
      </w:r>
      <w:r w:rsidRPr="008C47D1">
        <w:rPr>
          <w:shd w:val="clear" w:color="auto" w:fill="FFFFFF"/>
        </w:rPr>
        <w:t xml:space="preserve"> in the </w:t>
      </w:r>
      <w:r>
        <w:rPr>
          <w:b/>
          <w:shd w:val="clear" w:color="auto" w:fill="FFFFFF"/>
        </w:rPr>
        <w:t>DD Print-</w:t>
      </w:r>
      <w:r w:rsidRPr="00285576">
        <w:rPr>
          <w:b/>
          <w:shd w:val="clear" w:color="auto" w:fill="FFFFFF"/>
        </w:rPr>
        <w:t xml:space="preserve">Reprint </w:t>
      </w:r>
      <w:r w:rsidRPr="008C47D1">
        <w:rPr>
          <w:shd w:val="clear" w:color="auto" w:fill="FFFFFF"/>
        </w:rPr>
        <w:t xml:space="preserve">screen. </w:t>
      </w:r>
      <w:r w:rsidRPr="00E31C99">
        <w:rPr>
          <w:shd w:val="clear" w:color="auto" w:fill="FFFFFF"/>
        </w:rPr>
        <w:t>The fields, which are marked with asterisk, are mandatory.</w:t>
      </w:r>
      <w:r>
        <w:rPr>
          <w:shd w:val="clear" w:color="auto" w:fill="FFFFFF"/>
        </w:rPr>
        <w:t xml:space="preserve"> </w:t>
      </w:r>
      <w:r w:rsidRPr="008C47D1">
        <w:rPr>
          <w:shd w:val="clear" w:color="auto" w:fill="FFFFFF"/>
        </w:rPr>
        <w:t>For more information on fields, refer to table</w:t>
      </w:r>
      <w:r w:rsidR="00AC4911">
        <w:rPr>
          <w:shd w:val="clear" w:color="auto" w:fill="FFFFFF"/>
        </w:rPr>
        <w:t xml:space="preserve"> </w:t>
      </w:r>
      <w:r w:rsidR="00AC4911" w:rsidRPr="0045691A">
        <w:rPr>
          <w:i/>
          <w:color w:val="00B0F0"/>
          <w:shd w:val="clear" w:color="auto" w:fill="FFFFFF"/>
        </w:rPr>
        <w:fldChar w:fldCharType="begin"/>
      </w:r>
      <w:r w:rsidR="00AC4911" w:rsidRPr="0045691A">
        <w:rPr>
          <w:i/>
          <w:color w:val="00B0F0"/>
          <w:shd w:val="clear" w:color="auto" w:fill="FFFFFF"/>
        </w:rPr>
        <w:instrText xml:space="preserve"> REF DDRefundAccount \h  \* MERGEFORMAT </w:instrText>
      </w:r>
      <w:r w:rsidR="00AC4911" w:rsidRPr="0045691A">
        <w:rPr>
          <w:i/>
          <w:color w:val="00B0F0"/>
          <w:shd w:val="clear" w:color="auto" w:fill="FFFFFF"/>
        </w:rPr>
      </w:r>
      <w:r w:rsidR="00AC4911" w:rsidRPr="0045691A">
        <w:rPr>
          <w:i/>
          <w:color w:val="00B0F0"/>
          <w:shd w:val="clear" w:color="auto" w:fill="FFFFFF"/>
        </w:rPr>
        <w:fldChar w:fldCharType="separate"/>
      </w:r>
      <w:r w:rsidR="005803B2" w:rsidRPr="005803B2">
        <w:rPr>
          <w:i/>
          <w:color w:val="00B0F0"/>
        </w:rPr>
        <w:t>Field Description: DD Operations (Refund – Account)</w:t>
      </w:r>
      <w:r w:rsidR="00AC4911" w:rsidRPr="0045691A">
        <w:rPr>
          <w:i/>
          <w:color w:val="00B0F0"/>
          <w:shd w:val="clear" w:color="auto" w:fill="FFFFFF"/>
        </w:rPr>
        <w:fldChar w:fldCharType="end"/>
      </w:r>
      <w:r w:rsidRPr="008C47D1">
        <w:rPr>
          <w:shd w:val="clear" w:color="auto" w:fill="FFFFFF"/>
        </w:rPr>
        <w:t>.</w:t>
      </w:r>
    </w:p>
    <w:p w14:paraId="26D115C2" w14:textId="77777777" w:rsidR="00784DDC" w:rsidRDefault="00784DDC" w:rsidP="00784DDC">
      <w:pPr>
        <w:pStyle w:val="FigureTableTitleunderHeading11111"/>
      </w:pPr>
      <w:bookmarkStart w:id="1447" w:name="DDRefundAccount"/>
      <w:r>
        <w:t>Field Description: DD Operations (</w:t>
      </w:r>
      <w:r w:rsidR="00C34D28">
        <w:t>Refund</w:t>
      </w:r>
      <w:r>
        <w:t xml:space="preserve"> – Account)</w:t>
      </w:r>
      <w:bookmarkEnd w:id="1447"/>
    </w:p>
    <w:tbl>
      <w:tblPr>
        <w:tblStyle w:val="TableGrid"/>
        <w:tblW w:w="0" w:type="auto"/>
        <w:tblInd w:w="1296" w:type="dxa"/>
        <w:tblLook w:val="04A0" w:firstRow="1" w:lastRow="0" w:firstColumn="1" w:lastColumn="0" w:noHBand="0" w:noVBand="1"/>
      </w:tblPr>
      <w:tblGrid>
        <w:gridCol w:w="2732"/>
        <w:gridCol w:w="5322"/>
      </w:tblGrid>
      <w:tr w:rsidR="00784DDC" w14:paraId="25B96A77" w14:textId="77777777" w:rsidTr="00D93FBC">
        <w:trPr>
          <w:tblHeader/>
        </w:trPr>
        <w:tc>
          <w:tcPr>
            <w:tcW w:w="2732" w:type="dxa"/>
          </w:tcPr>
          <w:p w14:paraId="3E3C7A22" w14:textId="77777777" w:rsidR="00784DDC" w:rsidRDefault="00784DDC" w:rsidP="00D93FBC">
            <w:pPr>
              <w:pStyle w:val="TableHeader"/>
              <w:keepNext w:val="0"/>
              <w:keepLines w:val="0"/>
              <w:rPr>
                <w:shd w:val="clear" w:color="auto" w:fill="FFFFFF"/>
              </w:rPr>
            </w:pPr>
            <w:r>
              <w:rPr>
                <w:shd w:val="clear" w:color="auto" w:fill="FFFFFF"/>
              </w:rPr>
              <w:t>Field</w:t>
            </w:r>
          </w:p>
        </w:tc>
        <w:tc>
          <w:tcPr>
            <w:tcW w:w="5322" w:type="dxa"/>
          </w:tcPr>
          <w:p w14:paraId="31264F35" w14:textId="77777777" w:rsidR="00784DDC" w:rsidRDefault="00784DDC" w:rsidP="00D93FBC">
            <w:pPr>
              <w:pStyle w:val="TableHeader"/>
              <w:keepNext w:val="0"/>
              <w:keepLines w:val="0"/>
              <w:rPr>
                <w:shd w:val="clear" w:color="auto" w:fill="FFFFFF"/>
              </w:rPr>
            </w:pPr>
            <w:r>
              <w:rPr>
                <w:shd w:val="clear" w:color="auto" w:fill="FFFFFF"/>
              </w:rPr>
              <w:t>Description</w:t>
            </w:r>
          </w:p>
        </w:tc>
      </w:tr>
      <w:tr w:rsidR="00784DDC" w14:paraId="2AFD5CF2" w14:textId="77777777" w:rsidTr="00D93FBC">
        <w:tc>
          <w:tcPr>
            <w:tcW w:w="2732" w:type="dxa"/>
          </w:tcPr>
          <w:p w14:paraId="55361246" w14:textId="77777777" w:rsidR="00784DDC" w:rsidRPr="00D66F9E" w:rsidRDefault="00784DDC" w:rsidP="00D93FBC">
            <w:pPr>
              <w:pStyle w:val="TableContents"/>
              <w:keepNext w:val="0"/>
              <w:keepLines w:val="0"/>
              <w:rPr>
                <w:b/>
              </w:rPr>
            </w:pPr>
            <w:r>
              <w:rPr>
                <w:b/>
              </w:rPr>
              <w:t xml:space="preserve">Operation </w:t>
            </w:r>
            <w:r w:rsidRPr="00E80868">
              <w:rPr>
                <w:b/>
              </w:rPr>
              <w:t>Type</w:t>
            </w:r>
          </w:p>
        </w:tc>
        <w:tc>
          <w:tcPr>
            <w:tcW w:w="5322" w:type="dxa"/>
          </w:tcPr>
          <w:p w14:paraId="1667E65E" w14:textId="77777777" w:rsidR="00784DDC" w:rsidRPr="00161E6C" w:rsidRDefault="00784DDC">
            <w:pPr>
              <w:pStyle w:val="TableContents"/>
              <w:keepNext w:val="0"/>
              <w:keepLines w:val="0"/>
              <w:rPr>
                <w:shd w:val="clear" w:color="auto" w:fill="FFFFFF"/>
              </w:rPr>
            </w:pPr>
            <w:r w:rsidRPr="00E80868">
              <w:rPr>
                <w:shd w:val="clear" w:color="auto" w:fill="FFFFFF"/>
              </w:rPr>
              <w:t xml:space="preserve">Select the </w:t>
            </w:r>
            <w:r>
              <w:rPr>
                <w:shd w:val="clear" w:color="auto" w:fill="FFFFFF"/>
              </w:rPr>
              <w:t xml:space="preserve">type </w:t>
            </w:r>
            <w:r w:rsidR="00A00E22">
              <w:rPr>
                <w:b/>
                <w:shd w:val="clear" w:color="auto" w:fill="FFFFFF"/>
              </w:rPr>
              <w:t>Refund</w:t>
            </w:r>
            <w:r w:rsidRPr="006842EA">
              <w:rPr>
                <w:b/>
                <w:shd w:val="clear" w:color="auto" w:fill="FFFFFF"/>
              </w:rPr>
              <w:t xml:space="preserve"> </w:t>
            </w:r>
            <w:r>
              <w:rPr>
                <w:shd w:val="clear" w:color="auto" w:fill="FFFFFF"/>
              </w:rPr>
              <w:t>from the drop-down list</w:t>
            </w:r>
            <w:r w:rsidRPr="00E80868">
              <w:rPr>
                <w:shd w:val="clear" w:color="auto" w:fill="FFFFFF"/>
              </w:rPr>
              <w:t>.</w:t>
            </w:r>
          </w:p>
        </w:tc>
      </w:tr>
      <w:tr w:rsidR="00784DDC" w14:paraId="3C9F301F" w14:textId="77777777" w:rsidTr="00D93FBC">
        <w:tc>
          <w:tcPr>
            <w:tcW w:w="2732" w:type="dxa"/>
          </w:tcPr>
          <w:p w14:paraId="54E37D9D" w14:textId="77777777" w:rsidR="00784DDC" w:rsidRPr="009060AE" w:rsidRDefault="00784DDC" w:rsidP="00D93FBC">
            <w:pPr>
              <w:pStyle w:val="TableContents"/>
              <w:keepNext w:val="0"/>
              <w:keepLines w:val="0"/>
              <w:rPr>
                <w:b/>
              </w:rPr>
            </w:pPr>
            <w:r w:rsidRPr="00D66F9E">
              <w:rPr>
                <w:b/>
              </w:rPr>
              <w:t>Demand Draft No</w:t>
            </w:r>
          </w:p>
        </w:tc>
        <w:tc>
          <w:tcPr>
            <w:tcW w:w="5322" w:type="dxa"/>
          </w:tcPr>
          <w:p w14:paraId="3656D7BD" w14:textId="77777777" w:rsidR="00784DDC" w:rsidRDefault="00784DDC" w:rsidP="00D93FBC">
            <w:pPr>
              <w:pStyle w:val="TableContents"/>
              <w:keepNext w:val="0"/>
              <w:keepLines w:val="0"/>
            </w:pPr>
            <w:r w:rsidRPr="00161E6C">
              <w:rPr>
                <w:shd w:val="clear" w:color="auto" w:fill="FFFFFF"/>
              </w:rPr>
              <w:t xml:space="preserve">Specify the </w:t>
            </w:r>
            <w:r>
              <w:rPr>
                <w:shd w:val="clear" w:color="auto" w:fill="FFFFFF"/>
              </w:rPr>
              <w:t xml:space="preserve">DD </w:t>
            </w:r>
            <w:r w:rsidRPr="00161E6C">
              <w:rPr>
                <w:shd w:val="clear" w:color="auto" w:fill="FFFFFF"/>
              </w:rPr>
              <w:t xml:space="preserve">number of the </w:t>
            </w:r>
            <w:r>
              <w:rPr>
                <w:shd w:val="clear" w:color="auto" w:fill="FFFFFF"/>
              </w:rPr>
              <w:t>instrument</w:t>
            </w:r>
            <w:r w:rsidRPr="00161E6C">
              <w:rPr>
                <w:shd w:val="clear" w:color="auto" w:fill="FFFFFF"/>
              </w:rPr>
              <w:t>.</w:t>
            </w:r>
          </w:p>
        </w:tc>
      </w:tr>
      <w:tr w:rsidR="00784DDC" w14:paraId="5EA3E1D6" w14:textId="77777777" w:rsidTr="00D93FBC">
        <w:tc>
          <w:tcPr>
            <w:tcW w:w="2732" w:type="dxa"/>
          </w:tcPr>
          <w:p w14:paraId="4205F386" w14:textId="77777777" w:rsidR="00784DDC" w:rsidRPr="009060AE" w:rsidRDefault="00784DDC" w:rsidP="00D93FBC">
            <w:pPr>
              <w:pStyle w:val="TableContents"/>
              <w:keepNext w:val="0"/>
              <w:keepLines w:val="0"/>
              <w:rPr>
                <w:b/>
              </w:rPr>
            </w:pPr>
            <w:r>
              <w:rPr>
                <w:b/>
              </w:rPr>
              <w:lastRenderedPageBreak/>
              <w:t>Issue Branch</w:t>
            </w:r>
          </w:p>
        </w:tc>
        <w:tc>
          <w:tcPr>
            <w:tcW w:w="5322" w:type="dxa"/>
          </w:tcPr>
          <w:p w14:paraId="795C227C" w14:textId="77777777" w:rsidR="00784DDC" w:rsidRDefault="00784DDC" w:rsidP="00D93FBC">
            <w:pPr>
              <w:pStyle w:val="TableContents"/>
              <w:keepNext w:val="0"/>
              <w:keepLines w:val="0"/>
            </w:pPr>
            <w:r w:rsidRPr="00161E6C">
              <w:rPr>
                <w:shd w:val="clear" w:color="auto" w:fill="FFFFFF"/>
              </w:rPr>
              <w:t xml:space="preserve">Select the branch code where the </w:t>
            </w:r>
            <w:r>
              <w:rPr>
                <w:shd w:val="clear" w:color="auto" w:fill="FFFFFF"/>
              </w:rPr>
              <w:t>instrument</w:t>
            </w:r>
            <w:r w:rsidRPr="00161E6C">
              <w:rPr>
                <w:shd w:val="clear" w:color="auto" w:fill="FFFFFF"/>
              </w:rPr>
              <w:t xml:space="preserve"> </w:t>
            </w:r>
            <w:r>
              <w:rPr>
                <w:shd w:val="clear" w:color="auto" w:fill="FFFFFF"/>
              </w:rPr>
              <w:t>is</w:t>
            </w:r>
            <w:r w:rsidRPr="00161E6C">
              <w:rPr>
                <w:shd w:val="clear" w:color="auto" w:fill="FFFFFF"/>
              </w:rPr>
              <w:t xml:space="preserve"> issued from the LOV.</w:t>
            </w:r>
          </w:p>
        </w:tc>
      </w:tr>
      <w:tr w:rsidR="00784DDC" w14:paraId="25AED38F" w14:textId="77777777" w:rsidTr="00D93FBC">
        <w:tc>
          <w:tcPr>
            <w:tcW w:w="2732" w:type="dxa"/>
          </w:tcPr>
          <w:p w14:paraId="501BB312" w14:textId="77777777" w:rsidR="00784DDC" w:rsidRDefault="00784DDC" w:rsidP="00D93FBC">
            <w:pPr>
              <w:pStyle w:val="TableContents"/>
              <w:keepNext w:val="0"/>
              <w:keepLines w:val="0"/>
              <w:rPr>
                <w:b/>
              </w:rPr>
            </w:pPr>
            <w:r>
              <w:rPr>
                <w:b/>
              </w:rPr>
              <w:t>Operation Mode</w:t>
            </w:r>
          </w:p>
        </w:tc>
        <w:tc>
          <w:tcPr>
            <w:tcW w:w="5322" w:type="dxa"/>
          </w:tcPr>
          <w:p w14:paraId="51B19BB2" w14:textId="77777777" w:rsidR="00784DDC" w:rsidRPr="00161E6C" w:rsidRDefault="00784DDC" w:rsidP="00D93FBC">
            <w:pPr>
              <w:pStyle w:val="TableContents"/>
              <w:keepNext w:val="0"/>
              <w:keepLines w:val="0"/>
              <w:rPr>
                <w:shd w:val="clear" w:color="auto" w:fill="FFFFFF"/>
              </w:rPr>
            </w:pPr>
            <w:r>
              <w:rPr>
                <w:shd w:val="clear" w:color="auto" w:fill="FFFFFF"/>
              </w:rPr>
              <w:t xml:space="preserve">Select the operation mode as </w:t>
            </w:r>
            <w:r w:rsidRPr="00230ED0">
              <w:rPr>
                <w:b/>
                <w:shd w:val="clear" w:color="auto" w:fill="FFFFFF"/>
              </w:rPr>
              <w:t>Account</w:t>
            </w:r>
            <w:r>
              <w:rPr>
                <w:shd w:val="clear" w:color="auto" w:fill="FFFFFF"/>
              </w:rPr>
              <w:t xml:space="preserve"> from the drop-down values.</w:t>
            </w:r>
          </w:p>
        </w:tc>
      </w:tr>
      <w:tr w:rsidR="00784DDC" w14:paraId="58F709D9" w14:textId="77777777" w:rsidTr="00D93FBC">
        <w:tc>
          <w:tcPr>
            <w:tcW w:w="2732" w:type="dxa"/>
          </w:tcPr>
          <w:p w14:paraId="3EF6CAE6" w14:textId="77777777" w:rsidR="00784DDC" w:rsidRPr="00161E6C" w:rsidRDefault="00811DE5">
            <w:pPr>
              <w:pStyle w:val="TableContents"/>
              <w:keepNext w:val="0"/>
              <w:keepLines w:val="0"/>
              <w:rPr>
                <w:b/>
              </w:rPr>
            </w:pPr>
            <w:r>
              <w:rPr>
                <w:b/>
              </w:rPr>
              <w:t xml:space="preserve">Refund </w:t>
            </w:r>
            <w:r w:rsidR="00784DDC">
              <w:rPr>
                <w:b/>
              </w:rPr>
              <w:t>Details</w:t>
            </w:r>
          </w:p>
        </w:tc>
        <w:tc>
          <w:tcPr>
            <w:tcW w:w="5322" w:type="dxa"/>
          </w:tcPr>
          <w:p w14:paraId="1CD2AB01" w14:textId="77777777" w:rsidR="00784DDC" w:rsidRPr="00161E6C" w:rsidRDefault="00784DDC" w:rsidP="00D93FBC">
            <w:pPr>
              <w:pStyle w:val="TableContents"/>
              <w:keepNext w:val="0"/>
              <w:keepLines w:val="0"/>
              <w:rPr>
                <w:shd w:val="clear" w:color="auto" w:fill="FFFFFF"/>
              </w:rPr>
            </w:pPr>
            <w:r>
              <w:rPr>
                <w:shd w:val="clear" w:color="auto" w:fill="FFFFFF"/>
              </w:rPr>
              <w:t>Specify the details under this segment</w:t>
            </w:r>
            <w:r w:rsidRPr="00161E6C">
              <w:rPr>
                <w:shd w:val="clear" w:color="auto" w:fill="FFFFFF"/>
              </w:rPr>
              <w:t>.</w:t>
            </w:r>
          </w:p>
        </w:tc>
      </w:tr>
      <w:tr w:rsidR="00784DDC" w14:paraId="1F482DD4" w14:textId="77777777" w:rsidTr="00D93FBC">
        <w:tc>
          <w:tcPr>
            <w:tcW w:w="2732" w:type="dxa"/>
          </w:tcPr>
          <w:p w14:paraId="1841A46C" w14:textId="77777777" w:rsidR="00784DDC" w:rsidRPr="00662D60" w:rsidRDefault="00784DDC" w:rsidP="00D93FBC">
            <w:pPr>
              <w:pStyle w:val="TableContents"/>
              <w:keepNext w:val="0"/>
              <w:keepLines w:val="0"/>
              <w:rPr>
                <w:b/>
              </w:rPr>
            </w:pPr>
            <w:r w:rsidRPr="00116300">
              <w:rPr>
                <w:b/>
              </w:rPr>
              <w:t>Beneficiary</w:t>
            </w:r>
            <w:r>
              <w:rPr>
                <w:b/>
              </w:rPr>
              <w:t xml:space="preserve"> Account</w:t>
            </w:r>
          </w:p>
        </w:tc>
        <w:tc>
          <w:tcPr>
            <w:tcW w:w="5322" w:type="dxa"/>
          </w:tcPr>
          <w:p w14:paraId="294D8DDD" w14:textId="77777777" w:rsidR="00784DDC" w:rsidRDefault="00784DDC" w:rsidP="00D93FBC">
            <w:pPr>
              <w:pStyle w:val="TableContents"/>
              <w:keepNext w:val="0"/>
              <w:keepLines w:val="0"/>
              <w:rPr>
                <w:shd w:val="clear" w:color="auto" w:fill="FFFFFF"/>
              </w:rPr>
            </w:pPr>
            <w:r>
              <w:rPr>
                <w:shd w:val="clear" w:color="auto" w:fill="FFFFFF"/>
              </w:rPr>
              <w:t>D</w:t>
            </w:r>
            <w:r w:rsidRPr="00116300">
              <w:rPr>
                <w:shd w:val="clear" w:color="auto" w:fill="FFFFFF"/>
              </w:rPr>
              <w:t xml:space="preserve">isplays the beneficiary </w:t>
            </w:r>
            <w:r>
              <w:rPr>
                <w:shd w:val="clear" w:color="auto" w:fill="FFFFFF"/>
              </w:rPr>
              <w:t>account number.</w:t>
            </w:r>
          </w:p>
        </w:tc>
      </w:tr>
      <w:tr w:rsidR="00784DDC" w14:paraId="4539684E" w14:textId="77777777" w:rsidTr="00D93FBC">
        <w:tc>
          <w:tcPr>
            <w:tcW w:w="2732" w:type="dxa"/>
          </w:tcPr>
          <w:p w14:paraId="2F12EFFD" w14:textId="77777777" w:rsidR="00784DDC" w:rsidRPr="00116300" w:rsidRDefault="00784DDC" w:rsidP="00D93FBC">
            <w:pPr>
              <w:pStyle w:val="TableContents"/>
              <w:keepNext w:val="0"/>
              <w:keepLines w:val="0"/>
              <w:rPr>
                <w:b/>
              </w:rPr>
            </w:pPr>
            <w:r w:rsidRPr="00116300">
              <w:rPr>
                <w:b/>
              </w:rPr>
              <w:t>Beneficiary Name</w:t>
            </w:r>
          </w:p>
        </w:tc>
        <w:tc>
          <w:tcPr>
            <w:tcW w:w="5322" w:type="dxa"/>
          </w:tcPr>
          <w:p w14:paraId="048D8BD0" w14:textId="77777777" w:rsidR="00784DDC" w:rsidRDefault="00784DDC" w:rsidP="00D93FBC">
            <w:pPr>
              <w:pStyle w:val="TableContents"/>
              <w:keepNext w:val="0"/>
              <w:keepLines w:val="0"/>
              <w:rPr>
                <w:shd w:val="clear" w:color="auto" w:fill="FFFFFF"/>
              </w:rPr>
            </w:pPr>
            <w:r>
              <w:rPr>
                <w:shd w:val="clear" w:color="auto" w:fill="FFFFFF"/>
              </w:rPr>
              <w:t>D</w:t>
            </w:r>
            <w:r w:rsidRPr="00116300">
              <w:rPr>
                <w:shd w:val="clear" w:color="auto" w:fill="FFFFFF"/>
              </w:rPr>
              <w:t>isplays the beneficiary name</w:t>
            </w:r>
            <w:r>
              <w:rPr>
                <w:shd w:val="clear" w:color="auto" w:fill="FFFFFF"/>
              </w:rPr>
              <w:t>.</w:t>
            </w:r>
          </w:p>
        </w:tc>
      </w:tr>
      <w:tr w:rsidR="00784DDC" w14:paraId="3FD8CD93" w14:textId="77777777" w:rsidTr="00D93FBC">
        <w:tc>
          <w:tcPr>
            <w:tcW w:w="2732" w:type="dxa"/>
          </w:tcPr>
          <w:p w14:paraId="46634596" w14:textId="77777777" w:rsidR="00784DDC" w:rsidRPr="00662D60" w:rsidRDefault="00784DDC" w:rsidP="00D93FBC">
            <w:pPr>
              <w:pStyle w:val="TableContents"/>
              <w:keepNext w:val="0"/>
              <w:keepLines w:val="0"/>
              <w:rPr>
                <w:b/>
              </w:rPr>
            </w:pPr>
            <w:r w:rsidRPr="00116300">
              <w:rPr>
                <w:b/>
              </w:rPr>
              <w:t xml:space="preserve">Identification </w:t>
            </w:r>
            <w:r>
              <w:rPr>
                <w:b/>
              </w:rPr>
              <w:t>Type</w:t>
            </w:r>
          </w:p>
        </w:tc>
        <w:tc>
          <w:tcPr>
            <w:tcW w:w="5322" w:type="dxa"/>
          </w:tcPr>
          <w:p w14:paraId="69716FBE" w14:textId="77777777" w:rsidR="00784DDC" w:rsidRDefault="00784DDC" w:rsidP="00D93FBC">
            <w:pPr>
              <w:pStyle w:val="TableContents"/>
              <w:keepNext w:val="0"/>
              <w:keepLines w:val="0"/>
              <w:rPr>
                <w:shd w:val="clear" w:color="auto" w:fill="FFFFFF"/>
              </w:rPr>
            </w:pPr>
            <w:r>
              <w:rPr>
                <w:shd w:val="clear" w:color="auto" w:fill="FFFFFF"/>
              </w:rPr>
              <w:t xml:space="preserve">Select </w:t>
            </w:r>
            <w:r w:rsidRPr="00116300">
              <w:rPr>
                <w:shd w:val="clear" w:color="auto" w:fill="FFFFFF"/>
              </w:rPr>
              <w:t xml:space="preserve">the identification </w:t>
            </w:r>
            <w:r>
              <w:rPr>
                <w:shd w:val="clear" w:color="auto" w:fill="FFFFFF"/>
              </w:rPr>
              <w:t>type</w:t>
            </w:r>
            <w:r w:rsidRPr="00116300">
              <w:rPr>
                <w:shd w:val="clear" w:color="auto" w:fill="FFFFFF"/>
              </w:rPr>
              <w:t xml:space="preserve"> of the beneficiary</w:t>
            </w:r>
            <w:r>
              <w:rPr>
                <w:shd w:val="clear" w:color="auto" w:fill="FFFFFF"/>
              </w:rPr>
              <w:t xml:space="preserve"> from the drop-down values.</w:t>
            </w:r>
          </w:p>
        </w:tc>
      </w:tr>
      <w:tr w:rsidR="00784DDC" w14:paraId="3C222C75" w14:textId="77777777" w:rsidTr="00D93FBC">
        <w:tc>
          <w:tcPr>
            <w:tcW w:w="2732" w:type="dxa"/>
          </w:tcPr>
          <w:p w14:paraId="7B535C69" w14:textId="77777777" w:rsidR="00784DDC" w:rsidRPr="009060AE" w:rsidRDefault="00784DDC" w:rsidP="00D93FBC">
            <w:pPr>
              <w:pStyle w:val="TableContents"/>
              <w:keepNext w:val="0"/>
              <w:keepLines w:val="0"/>
              <w:rPr>
                <w:b/>
              </w:rPr>
            </w:pPr>
            <w:r w:rsidRPr="00116300">
              <w:rPr>
                <w:b/>
              </w:rPr>
              <w:t>Identification</w:t>
            </w:r>
            <w:r>
              <w:rPr>
                <w:b/>
              </w:rPr>
              <w:t xml:space="preserve"> Number</w:t>
            </w:r>
          </w:p>
        </w:tc>
        <w:tc>
          <w:tcPr>
            <w:tcW w:w="5322" w:type="dxa"/>
          </w:tcPr>
          <w:p w14:paraId="480D2A72" w14:textId="77777777" w:rsidR="00784DDC" w:rsidRPr="009060AE" w:rsidRDefault="00784DDC" w:rsidP="00D93FBC">
            <w:pPr>
              <w:pStyle w:val="TableContents"/>
              <w:keepNext w:val="0"/>
              <w:keepLines w:val="0"/>
              <w:rPr>
                <w:shd w:val="clear" w:color="auto" w:fill="FFFFFF"/>
              </w:rPr>
            </w:pPr>
            <w:r>
              <w:rPr>
                <w:shd w:val="clear" w:color="auto" w:fill="FFFFFF"/>
              </w:rPr>
              <w:t xml:space="preserve">Specify </w:t>
            </w:r>
            <w:r w:rsidRPr="00116300">
              <w:rPr>
                <w:shd w:val="clear" w:color="auto" w:fill="FFFFFF"/>
              </w:rPr>
              <w:t xml:space="preserve">the identification </w:t>
            </w:r>
            <w:r>
              <w:rPr>
                <w:shd w:val="clear" w:color="auto" w:fill="FFFFFF"/>
              </w:rPr>
              <w:t>number</w:t>
            </w:r>
            <w:r w:rsidRPr="00116300">
              <w:rPr>
                <w:shd w:val="clear" w:color="auto" w:fill="FFFFFF"/>
              </w:rPr>
              <w:t xml:space="preserve"> of the beneficiary</w:t>
            </w:r>
            <w:r>
              <w:rPr>
                <w:shd w:val="clear" w:color="auto" w:fill="FFFFFF"/>
              </w:rPr>
              <w:t>.</w:t>
            </w:r>
          </w:p>
        </w:tc>
      </w:tr>
      <w:tr w:rsidR="00784DDC" w14:paraId="3279D426" w14:textId="77777777" w:rsidTr="0045691A">
        <w:tc>
          <w:tcPr>
            <w:tcW w:w="2732" w:type="dxa"/>
            <w:tcBorders>
              <w:bottom w:val="single" w:sz="4" w:space="0" w:color="auto"/>
            </w:tcBorders>
          </w:tcPr>
          <w:p w14:paraId="06106491" w14:textId="77777777" w:rsidR="00784DDC" w:rsidRPr="00116300" w:rsidRDefault="00784DDC" w:rsidP="00D93FBC">
            <w:pPr>
              <w:pStyle w:val="TableContents"/>
              <w:keepNext w:val="0"/>
              <w:keepLines w:val="0"/>
              <w:rPr>
                <w:b/>
              </w:rPr>
            </w:pPr>
            <w:r w:rsidRPr="00596654">
              <w:rPr>
                <w:b/>
              </w:rPr>
              <w:t>Exchange Rate</w:t>
            </w:r>
          </w:p>
        </w:tc>
        <w:tc>
          <w:tcPr>
            <w:tcW w:w="5322" w:type="dxa"/>
            <w:tcBorders>
              <w:bottom w:val="single" w:sz="4" w:space="0" w:color="auto"/>
            </w:tcBorders>
          </w:tcPr>
          <w:p w14:paraId="3DEEBCE8" w14:textId="77777777" w:rsidR="00784DDC" w:rsidRDefault="00784DDC" w:rsidP="00D93FBC">
            <w:pPr>
              <w:pStyle w:val="TableContents"/>
              <w:keepNext w:val="0"/>
              <w:keepLines w:val="0"/>
              <w:rPr>
                <w:shd w:val="clear" w:color="auto" w:fill="FFFFFF"/>
              </w:rPr>
            </w:pPr>
            <w:r>
              <w:rPr>
                <w:shd w:val="clear" w:color="auto" w:fill="FFFFFF"/>
              </w:rPr>
              <w:t>Displays the exchange rate and it can be modified.</w:t>
            </w:r>
          </w:p>
          <w:p w14:paraId="0AD1ECE5" w14:textId="77777777" w:rsidR="00784DDC" w:rsidRDefault="00784DDC" w:rsidP="00D93FBC">
            <w:pPr>
              <w:pStyle w:val="NoteinsideTables"/>
            </w:pPr>
            <w:r w:rsidRPr="002F188C">
              <w:t>If the transaction currency is the same as the account currency, the system will display the exchange rate as 1.</w:t>
            </w:r>
            <w:r w:rsidR="00EF6993">
              <w:t xml:space="preserve"> This</w:t>
            </w:r>
            <w:r w:rsidR="00EF6993" w:rsidRPr="00FB6215">
              <w:t xml:space="preserve"> field </w:t>
            </w:r>
            <w:r w:rsidR="00EF6993">
              <w:t>is</w:t>
            </w:r>
            <w:r w:rsidR="00EF6993" w:rsidRPr="00FB6215">
              <w:t xml:space="preserve"> displayed only if </w:t>
            </w:r>
            <w:r w:rsidR="00EF6993">
              <w:rPr>
                <w:b/>
              </w:rPr>
              <w:t>Multi Currency</w:t>
            </w:r>
            <w:r w:rsidR="00EF6993" w:rsidRPr="00D1162F">
              <w:rPr>
                <w:b/>
              </w:rPr>
              <w:t xml:space="preserve"> Configuration</w:t>
            </w:r>
            <w:r w:rsidR="00EF6993" w:rsidRPr="00FB6215">
              <w:t xml:space="preserve"> at Function Code Indicator level is set as </w:t>
            </w:r>
            <w:r w:rsidR="00EF6993" w:rsidRPr="005C5A90">
              <w:rPr>
                <w:b/>
              </w:rPr>
              <w:t>Y</w:t>
            </w:r>
            <w:r w:rsidR="00EF6993" w:rsidRPr="00FB6215">
              <w:t>.</w:t>
            </w:r>
          </w:p>
        </w:tc>
      </w:tr>
      <w:tr w:rsidR="00784DDC" w14:paraId="007A233F" w14:textId="77777777" w:rsidTr="0045691A">
        <w:tc>
          <w:tcPr>
            <w:tcW w:w="2732" w:type="dxa"/>
            <w:tcBorders>
              <w:top w:val="single" w:sz="4" w:space="0" w:color="auto"/>
              <w:left w:val="single" w:sz="4" w:space="0" w:color="auto"/>
              <w:bottom w:val="single" w:sz="4" w:space="0" w:color="auto"/>
              <w:right w:val="single" w:sz="4" w:space="0" w:color="auto"/>
            </w:tcBorders>
          </w:tcPr>
          <w:p w14:paraId="06CC902C" w14:textId="77777777" w:rsidR="00784DDC" w:rsidRPr="00116300" w:rsidRDefault="00784DDC" w:rsidP="00D93FBC">
            <w:pPr>
              <w:pStyle w:val="TableContents"/>
              <w:keepNext w:val="0"/>
              <w:keepLines w:val="0"/>
              <w:rPr>
                <w:b/>
              </w:rPr>
            </w:pPr>
            <w:r>
              <w:rPr>
                <w:b/>
              </w:rPr>
              <w:t>Account Amount</w:t>
            </w:r>
          </w:p>
        </w:tc>
        <w:tc>
          <w:tcPr>
            <w:tcW w:w="5322" w:type="dxa"/>
            <w:tcBorders>
              <w:top w:val="single" w:sz="4" w:space="0" w:color="auto"/>
              <w:left w:val="single" w:sz="4" w:space="0" w:color="auto"/>
              <w:bottom w:val="single" w:sz="4" w:space="0" w:color="auto"/>
              <w:right w:val="single" w:sz="4" w:space="0" w:color="auto"/>
            </w:tcBorders>
          </w:tcPr>
          <w:p w14:paraId="70C39DB5" w14:textId="77777777" w:rsidR="00784DDC" w:rsidRDefault="00784DDC" w:rsidP="00D93FBC">
            <w:pPr>
              <w:pStyle w:val="TableContents"/>
              <w:keepNext w:val="0"/>
              <w:keepLines w:val="0"/>
              <w:rPr>
                <w:shd w:val="clear" w:color="auto" w:fill="FFFFFF"/>
              </w:rPr>
            </w:pPr>
            <w:r>
              <w:rPr>
                <w:shd w:val="clear" w:color="auto" w:fill="FFFFFF"/>
              </w:rPr>
              <w:t>Displays the account amount.</w:t>
            </w:r>
          </w:p>
          <w:p w14:paraId="1B860BA9" w14:textId="77777777" w:rsidR="00EF6993" w:rsidRDefault="00EF6993" w:rsidP="0045691A">
            <w:pPr>
              <w:pStyle w:val="NoteinsideTables"/>
            </w:pPr>
            <w:r>
              <w:t>This</w:t>
            </w:r>
            <w:r w:rsidRPr="00FB6215">
              <w:t xml:space="preserve"> field </w:t>
            </w:r>
            <w:r>
              <w:t>is</w:t>
            </w:r>
            <w:r w:rsidRPr="00FB6215">
              <w:t xml:space="preserve"> displayed only if </w:t>
            </w:r>
            <w:r>
              <w:rPr>
                <w:b/>
              </w:rPr>
              <w:t>Multi Currency</w:t>
            </w:r>
            <w:r w:rsidRPr="00D1162F">
              <w:rPr>
                <w:b/>
              </w:rPr>
              <w:t xml:space="preserve"> Configuration</w:t>
            </w:r>
            <w:r w:rsidRPr="00FB6215">
              <w:t xml:space="preserve"> at Function Code Indicator level is set as </w:t>
            </w:r>
            <w:r w:rsidRPr="005C5A90">
              <w:rPr>
                <w:b/>
              </w:rPr>
              <w:t>Y</w:t>
            </w:r>
            <w:r w:rsidRPr="00FB6215">
              <w:t>.</w:t>
            </w:r>
          </w:p>
        </w:tc>
      </w:tr>
      <w:tr w:rsidR="004331B6" w14:paraId="57B1679D" w14:textId="77777777" w:rsidTr="002A7A2A">
        <w:tc>
          <w:tcPr>
            <w:tcW w:w="2732" w:type="dxa"/>
            <w:tcBorders>
              <w:top w:val="single" w:sz="4" w:space="0" w:color="auto"/>
              <w:left w:val="single" w:sz="4" w:space="0" w:color="auto"/>
              <w:bottom w:val="single" w:sz="4" w:space="0" w:color="auto"/>
              <w:right w:val="single" w:sz="4" w:space="0" w:color="auto"/>
            </w:tcBorders>
          </w:tcPr>
          <w:p w14:paraId="68A6DAFC" w14:textId="77777777" w:rsidR="004331B6" w:rsidRDefault="004331B6" w:rsidP="004331B6">
            <w:pPr>
              <w:pStyle w:val="TableContents"/>
              <w:keepNext w:val="0"/>
              <w:keepLines w:val="0"/>
              <w:rPr>
                <w:b/>
              </w:rPr>
            </w:pPr>
            <w:r>
              <w:rPr>
                <w:b/>
              </w:rPr>
              <w:t>Total Charge Amount</w:t>
            </w:r>
          </w:p>
        </w:tc>
        <w:tc>
          <w:tcPr>
            <w:tcW w:w="5322" w:type="dxa"/>
            <w:tcBorders>
              <w:top w:val="single" w:sz="4" w:space="0" w:color="auto"/>
              <w:left w:val="single" w:sz="4" w:space="0" w:color="auto"/>
              <w:bottom w:val="single" w:sz="4" w:space="0" w:color="auto"/>
              <w:right w:val="single" w:sz="4" w:space="0" w:color="auto"/>
            </w:tcBorders>
          </w:tcPr>
          <w:p w14:paraId="642BF11A" w14:textId="77777777" w:rsidR="004331B6" w:rsidRDefault="004331B6" w:rsidP="004331B6">
            <w:pPr>
              <w:pStyle w:val="TableContents"/>
              <w:keepNext w:val="0"/>
              <w:keepLines w:val="0"/>
              <w:rPr>
                <w:shd w:val="clear" w:color="auto" w:fill="FFFFFF"/>
              </w:rPr>
            </w:pPr>
            <w:r>
              <w:rPr>
                <w:shd w:val="clear" w:color="auto" w:fill="FFFFFF"/>
              </w:rPr>
              <w:t>Displays the total charge amount.</w:t>
            </w:r>
          </w:p>
          <w:p w14:paraId="04CD6BE8" w14:textId="77777777" w:rsidR="004331B6" w:rsidRDefault="004331B6" w:rsidP="0045691A">
            <w:pPr>
              <w:pStyle w:val="NoteinsideTables"/>
            </w:pPr>
            <w:r>
              <w:lastRenderedPageBreak/>
              <w:t>This</w:t>
            </w:r>
            <w:r w:rsidRPr="00FB6215">
              <w:t xml:space="preserve"> field </w:t>
            </w:r>
            <w:r>
              <w:t>is</w:t>
            </w:r>
            <w:r w:rsidRPr="00FB6215">
              <w:t xml:space="preserve"> displayed only if </w:t>
            </w:r>
            <w:r>
              <w:rPr>
                <w:b/>
              </w:rPr>
              <w:t>Total Charges</w:t>
            </w:r>
            <w:r w:rsidRPr="00D1162F">
              <w:rPr>
                <w:b/>
              </w:rPr>
              <w:t xml:space="preserve"> Configuration</w:t>
            </w:r>
            <w:r w:rsidRPr="00FB6215">
              <w:t xml:space="preserve"> at Function Code Indicator level is set as </w:t>
            </w:r>
            <w:r w:rsidRPr="005C5A90">
              <w:rPr>
                <w:b/>
              </w:rPr>
              <w:t>Y</w:t>
            </w:r>
            <w:r w:rsidRPr="00FB6215">
              <w:t>.</w:t>
            </w:r>
          </w:p>
        </w:tc>
      </w:tr>
      <w:tr w:rsidR="004331B6" w14:paraId="1863FB04" w14:textId="77777777" w:rsidTr="0045691A">
        <w:tc>
          <w:tcPr>
            <w:tcW w:w="2732" w:type="dxa"/>
            <w:tcBorders>
              <w:top w:val="single" w:sz="4" w:space="0" w:color="auto"/>
            </w:tcBorders>
          </w:tcPr>
          <w:p w14:paraId="4BE0E50D" w14:textId="77777777" w:rsidR="004331B6" w:rsidRPr="00116300" w:rsidRDefault="004331B6" w:rsidP="004331B6">
            <w:pPr>
              <w:pStyle w:val="TableContents"/>
              <w:keepNext w:val="0"/>
              <w:keepLines w:val="0"/>
              <w:rPr>
                <w:b/>
              </w:rPr>
            </w:pPr>
            <w:r>
              <w:rPr>
                <w:b/>
              </w:rPr>
              <w:t>Narrative</w:t>
            </w:r>
          </w:p>
        </w:tc>
        <w:tc>
          <w:tcPr>
            <w:tcW w:w="5322" w:type="dxa"/>
            <w:tcBorders>
              <w:top w:val="single" w:sz="4" w:space="0" w:color="auto"/>
            </w:tcBorders>
          </w:tcPr>
          <w:p w14:paraId="0DBFF699" w14:textId="77777777" w:rsidR="004331B6" w:rsidRDefault="004331B6">
            <w:pPr>
              <w:pStyle w:val="TableContents"/>
              <w:keepNext w:val="0"/>
              <w:keepLines w:val="0"/>
              <w:rPr>
                <w:shd w:val="clear" w:color="auto" w:fill="FFFFFF"/>
              </w:rPr>
            </w:pPr>
            <w:r>
              <w:rPr>
                <w:shd w:val="clear" w:color="auto" w:fill="FFFFFF"/>
              </w:rPr>
              <w:t>Displays the</w:t>
            </w:r>
            <w:r w:rsidRPr="00BD2299">
              <w:rPr>
                <w:shd w:val="clear" w:color="auto" w:fill="FFFFFF"/>
              </w:rPr>
              <w:t xml:space="preserve"> default narrati</w:t>
            </w:r>
            <w:r>
              <w:rPr>
                <w:shd w:val="clear" w:color="auto" w:fill="FFFFFF"/>
              </w:rPr>
              <w:t>ve</w:t>
            </w:r>
            <w:r w:rsidRPr="00BD2299">
              <w:rPr>
                <w:shd w:val="clear" w:color="auto" w:fill="FFFFFF"/>
              </w:rPr>
              <w:t xml:space="preserve"> as </w:t>
            </w:r>
            <w:r w:rsidR="00052F90">
              <w:rPr>
                <w:b/>
                <w:shd w:val="clear" w:color="auto" w:fill="FFFFFF"/>
              </w:rPr>
              <w:t>D</w:t>
            </w:r>
            <w:r w:rsidR="00C85C62">
              <w:rPr>
                <w:b/>
                <w:shd w:val="clear" w:color="auto" w:fill="FFFFFF"/>
              </w:rPr>
              <w:t>emand Draft Refund by Account</w:t>
            </w:r>
            <w:r w:rsidRPr="00BD2299">
              <w:rPr>
                <w:shd w:val="clear" w:color="auto" w:fill="FFFFFF"/>
              </w:rPr>
              <w:t xml:space="preserve"> and </w:t>
            </w:r>
            <w:r>
              <w:rPr>
                <w:shd w:val="clear" w:color="auto" w:fill="FFFFFF"/>
              </w:rPr>
              <w:t>it can be modified</w:t>
            </w:r>
            <w:r w:rsidRPr="00BD2299">
              <w:rPr>
                <w:shd w:val="clear" w:color="auto" w:fill="FFFFFF"/>
              </w:rPr>
              <w:t>.</w:t>
            </w:r>
          </w:p>
        </w:tc>
      </w:tr>
    </w:tbl>
    <w:p w14:paraId="4EA17B1B" w14:textId="77777777" w:rsidR="00784DDC" w:rsidRDefault="0062037B" w:rsidP="00784DDC">
      <w:pPr>
        <w:pStyle w:val="FigureTableTitleunderHeading1111"/>
        <w:spacing w:before="240"/>
      </w:pPr>
      <w:r>
        <w:t>Refund</w:t>
      </w:r>
      <w:r w:rsidR="00784DDC">
        <w:t xml:space="preserve"> – Cash:</w:t>
      </w:r>
    </w:p>
    <w:p w14:paraId="23FC8C8F" w14:textId="5A453D08" w:rsidR="00784DDC" w:rsidRDefault="00784DDC" w:rsidP="00784DDC">
      <w:pPr>
        <w:pStyle w:val="FigureTableTitleunderHeading1111"/>
      </w:pPr>
      <w:r>
        <w:t xml:space="preserve">Figure </w:t>
      </w:r>
      <w:fldSimple w:instr=" SEQ Figure \* ARABIC ">
        <w:r w:rsidR="005803B2">
          <w:rPr>
            <w:noProof/>
          </w:rPr>
          <w:t>165</w:t>
        </w:r>
      </w:fldSimple>
      <w:r>
        <w:t xml:space="preserve">: </w:t>
      </w:r>
      <w:r w:rsidRPr="00F22F81">
        <w:t xml:space="preserve">DD </w:t>
      </w:r>
      <w:r>
        <w:t>Operations (</w:t>
      </w:r>
      <w:r w:rsidR="00B820DB">
        <w:t>Refund</w:t>
      </w:r>
      <w:r>
        <w:t xml:space="preserve"> – Cash)</w:t>
      </w:r>
    </w:p>
    <w:p w14:paraId="2AA903F2" w14:textId="77777777" w:rsidR="00784DDC" w:rsidRDefault="00F65FC5" w:rsidP="00784DDC">
      <w:pPr>
        <w:pStyle w:val="ParaunderHeading1111"/>
      </w:pPr>
      <w:r w:rsidRPr="00F65FC5">
        <w:rPr>
          <w:noProof/>
          <w:lang w:val="en-IN" w:eastAsia="en-IN"/>
        </w:rPr>
        <w:drawing>
          <wp:inline distT="0" distB="0" distL="0" distR="0" wp14:anchorId="63B7A6D3" wp14:editId="1787E909">
            <wp:extent cx="5335930" cy="3007939"/>
            <wp:effectExtent l="19050" t="19050" r="17145" b="21590"/>
            <wp:docPr id="514" name="Picture 514" descr="C:\Users\kakaliya\Documents\Work\Releases_Oracle Banking Branch\14.5.2.0.0_Innovation\INPUTS\Teller\Screens\Remittances\DD Operations Refund - cas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kakaliya\Documents\Work\Releases_Oracle Banking Branch\14.5.2.0.0_Innovation\INPUTS\Teller\Screens\Remittances\DD Operations Refund - cash.JPG"/>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5343343" cy="3012118"/>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31092505" w14:textId="77777777" w:rsidR="00784DDC" w:rsidRDefault="00784DDC" w:rsidP="00784DDC">
      <w:pPr>
        <w:pStyle w:val="Heading11111"/>
        <w:rPr>
          <w:shd w:val="clear" w:color="auto" w:fill="FFFFFF"/>
        </w:rPr>
      </w:pPr>
      <w:r>
        <w:rPr>
          <w:shd w:val="clear" w:color="auto" w:fill="FFFFFF"/>
        </w:rPr>
        <w:t>Main Transaction Details (</w:t>
      </w:r>
      <w:r w:rsidR="002F7826">
        <w:rPr>
          <w:shd w:val="clear" w:color="auto" w:fill="FFFFFF"/>
        </w:rPr>
        <w:t>Refund</w:t>
      </w:r>
      <w:r>
        <w:rPr>
          <w:shd w:val="clear" w:color="auto" w:fill="FFFFFF"/>
        </w:rPr>
        <w:t xml:space="preserve"> – Cash)</w:t>
      </w:r>
    </w:p>
    <w:p w14:paraId="46DDFCF2" w14:textId="50513446" w:rsidR="00784DDC" w:rsidRPr="008C47D1" w:rsidRDefault="00784DDC" w:rsidP="00784DDC">
      <w:pPr>
        <w:pStyle w:val="ParaUnderHeading11111"/>
        <w:rPr>
          <w:shd w:val="clear" w:color="auto" w:fill="FFFFFF"/>
        </w:rPr>
      </w:pPr>
      <w:r>
        <w:rPr>
          <w:shd w:val="clear" w:color="auto" w:fill="FFFFFF"/>
        </w:rPr>
        <w:t>Specify the details</w:t>
      </w:r>
      <w:r w:rsidRPr="008C47D1">
        <w:rPr>
          <w:shd w:val="clear" w:color="auto" w:fill="FFFFFF"/>
        </w:rPr>
        <w:t xml:space="preserve"> in the </w:t>
      </w:r>
      <w:r>
        <w:rPr>
          <w:b/>
          <w:shd w:val="clear" w:color="auto" w:fill="FFFFFF"/>
        </w:rPr>
        <w:t xml:space="preserve">DD </w:t>
      </w:r>
      <w:r w:rsidR="002A7A2A">
        <w:rPr>
          <w:b/>
          <w:shd w:val="clear" w:color="auto" w:fill="FFFFFF"/>
        </w:rPr>
        <w:t>Operations</w:t>
      </w:r>
      <w:r w:rsidR="002A7A2A" w:rsidRPr="00285576">
        <w:rPr>
          <w:b/>
          <w:shd w:val="clear" w:color="auto" w:fill="FFFFFF"/>
        </w:rPr>
        <w:t xml:space="preserve"> </w:t>
      </w:r>
      <w:r w:rsidRPr="008C47D1">
        <w:rPr>
          <w:shd w:val="clear" w:color="auto" w:fill="FFFFFF"/>
        </w:rPr>
        <w:t xml:space="preserve">screen. </w:t>
      </w:r>
      <w:r w:rsidRPr="00E31C99">
        <w:rPr>
          <w:shd w:val="clear" w:color="auto" w:fill="FFFFFF"/>
        </w:rPr>
        <w:t>The fields, which are marked with asterisk, are mandatory.</w:t>
      </w:r>
      <w:r>
        <w:rPr>
          <w:shd w:val="clear" w:color="auto" w:fill="FFFFFF"/>
        </w:rPr>
        <w:t xml:space="preserve"> </w:t>
      </w:r>
      <w:r w:rsidRPr="008C47D1">
        <w:rPr>
          <w:shd w:val="clear" w:color="auto" w:fill="FFFFFF"/>
        </w:rPr>
        <w:t>For more information on fields, refer to table</w:t>
      </w:r>
      <w:r w:rsidR="002A7A2A">
        <w:rPr>
          <w:shd w:val="clear" w:color="auto" w:fill="FFFFFF"/>
        </w:rPr>
        <w:t xml:space="preserve"> </w:t>
      </w:r>
      <w:r w:rsidR="002A7A2A" w:rsidRPr="0045691A">
        <w:rPr>
          <w:i/>
          <w:color w:val="00B0F0"/>
          <w:shd w:val="clear" w:color="auto" w:fill="FFFFFF"/>
        </w:rPr>
        <w:fldChar w:fldCharType="begin"/>
      </w:r>
      <w:r w:rsidR="002A7A2A" w:rsidRPr="0045691A">
        <w:rPr>
          <w:i/>
          <w:color w:val="00B0F0"/>
          <w:shd w:val="clear" w:color="auto" w:fill="FFFFFF"/>
        </w:rPr>
        <w:instrText xml:space="preserve"> REF DDRefundCash \h  \* MERGEFORMAT </w:instrText>
      </w:r>
      <w:r w:rsidR="002A7A2A" w:rsidRPr="0045691A">
        <w:rPr>
          <w:i/>
          <w:color w:val="00B0F0"/>
          <w:shd w:val="clear" w:color="auto" w:fill="FFFFFF"/>
        </w:rPr>
      </w:r>
      <w:r w:rsidR="002A7A2A" w:rsidRPr="0045691A">
        <w:rPr>
          <w:i/>
          <w:color w:val="00B0F0"/>
          <w:shd w:val="clear" w:color="auto" w:fill="FFFFFF"/>
        </w:rPr>
        <w:fldChar w:fldCharType="separate"/>
      </w:r>
      <w:r w:rsidR="005803B2" w:rsidRPr="005803B2">
        <w:rPr>
          <w:i/>
          <w:color w:val="00B0F0"/>
        </w:rPr>
        <w:t>Field Description: DD Operations (Refund – Cash)</w:t>
      </w:r>
      <w:r w:rsidR="002A7A2A" w:rsidRPr="0045691A">
        <w:rPr>
          <w:i/>
          <w:color w:val="00B0F0"/>
          <w:shd w:val="clear" w:color="auto" w:fill="FFFFFF"/>
        </w:rPr>
        <w:fldChar w:fldCharType="end"/>
      </w:r>
      <w:r w:rsidRPr="008C47D1">
        <w:rPr>
          <w:shd w:val="clear" w:color="auto" w:fill="FFFFFF"/>
        </w:rPr>
        <w:t>.</w:t>
      </w:r>
    </w:p>
    <w:p w14:paraId="4D3D985F" w14:textId="77777777" w:rsidR="00784DDC" w:rsidRDefault="00784DDC" w:rsidP="00784DDC">
      <w:pPr>
        <w:pStyle w:val="FigureTableTitleunderHeading11111"/>
      </w:pPr>
      <w:bookmarkStart w:id="1448" w:name="DDRefundCash"/>
      <w:r>
        <w:t>Field Description: DD Operations (</w:t>
      </w:r>
      <w:r w:rsidR="002F7826">
        <w:t>Refund</w:t>
      </w:r>
      <w:r>
        <w:t xml:space="preserve"> – Cash)</w:t>
      </w:r>
      <w:bookmarkEnd w:id="1448"/>
    </w:p>
    <w:tbl>
      <w:tblPr>
        <w:tblStyle w:val="TableGrid"/>
        <w:tblW w:w="0" w:type="auto"/>
        <w:tblInd w:w="1296" w:type="dxa"/>
        <w:tblLook w:val="04A0" w:firstRow="1" w:lastRow="0" w:firstColumn="1" w:lastColumn="0" w:noHBand="0" w:noVBand="1"/>
      </w:tblPr>
      <w:tblGrid>
        <w:gridCol w:w="2732"/>
        <w:gridCol w:w="5322"/>
      </w:tblGrid>
      <w:tr w:rsidR="00784DDC" w14:paraId="7DEAA553" w14:textId="77777777" w:rsidTr="00D93FBC">
        <w:trPr>
          <w:tblHeader/>
        </w:trPr>
        <w:tc>
          <w:tcPr>
            <w:tcW w:w="2732" w:type="dxa"/>
          </w:tcPr>
          <w:p w14:paraId="4F0B40CA" w14:textId="77777777" w:rsidR="00784DDC" w:rsidRDefault="00784DDC" w:rsidP="00D93FBC">
            <w:pPr>
              <w:pStyle w:val="TableHeader"/>
              <w:keepNext w:val="0"/>
              <w:keepLines w:val="0"/>
              <w:rPr>
                <w:shd w:val="clear" w:color="auto" w:fill="FFFFFF"/>
              </w:rPr>
            </w:pPr>
            <w:r>
              <w:rPr>
                <w:shd w:val="clear" w:color="auto" w:fill="FFFFFF"/>
              </w:rPr>
              <w:t>Field</w:t>
            </w:r>
          </w:p>
        </w:tc>
        <w:tc>
          <w:tcPr>
            <w:tcW w:w="5322" w:type="dxa"/>
          </w:tcPr>
          <w:p w14:paraId="7DC15BC6" w14:textId="77777777" w:rsidR="00784DDC" w:rsidRDefault="00784DDC" w:rsidP="00D93FBC">
            <w:pPr>
              <w:pStyle w:val="TableHeader"/>
              <w:keepNext w:val="0"/>
              <w:keepLines w:val="0"/>
              <w:rPr>
                <w:shd w:val="clear" w:color="auto" w:fill="FFFFFF"/>
              </w:rPr>
            </w:pPr>
            <w:r>
              <w:rPr>
                <w:shd w:val="clear" w:color="auto" w:fill="FFFFFF"/>
              </w:rPr>
              <w:t>Description</w:t>
            </w:r>
          </w:p>
        </w:tc>
      </w:tr>
      <w:tr w:rsidR="00784DDC" w14:paraId="433F2821" w14:textId="77777777" w:rsidTr="00D93FBC">
        <w:tc>
          <w:tcPr>
            <w:tcW w:w="2732" w:type="dxa"/>
          </w:tcPr>
          <w:p w14:paraId="2DD55EA9" w14:textId="77777777" w:rsidR="00784DDC" w:rsidRPr="00D66F9E" w:rsidRDefault="00784DDC" w:rsidP="00D93FBC">
            <w:pPr>
              <w:pStyle w:val="TableContents"/>
              <w:keepNext w:val="0"/>
              <w:keepLines w:val="0"/>
              <w:rPr>
                <w:b/>
              </w:rPr>
            </w:pPr>
            <w:r>
              <w:rPr>
                <w:b/>
              </w:rPr>
              <w:t xml:space="preserve">Operation </w:t>
            </w:r>
            <w:r w:rsidRPr="00E80868">
              <w:rPr>
                <w:b/>
              </w:rPr>
              <w:t>Type</w:t>
            </w:r>
          </w:p>
        </w:tc>
        <w:tc>
          <w:tcPr>
            <w:tcW w:w="5322" w:type="dxa"/>
          </w:tcPr>
          <w:p w14:paraId="6D9D3675" w14:textId="77777777" w:rsidR="00784DDC" w:rsidRPr="00161E6C" w:rsidRDefault="00784DDC">
            <w:pPr>
              <w:pStyle w:val="TableContents"/>
              <w:keepNext w:val="0"/>
              <w:keepLines w:val="0"/>
              <w:rPr>
                <w:shd w:val="clear" w:color="auto" w:fill="FFFFFF"/>
              </w:rPr>
            </w:pPr>
            <w:r w:rsidRPr="00E80868">
              <w:rPr>
                <w:shd w:val="clear" w:color="auto" w:fill="FFFFFF"/>
              </w:rPr>
              <w:t xml:space="preserve">Select the </w:t>
            </w:r>
            <w:r>
              <w:rPr>
                <w:shd w:val="clear" w:color="auto" w:fill="FFFFFF"/>
              </w:rPr>
              <w:t xml:space="preserve">type </w:t>
            </w:r>
            <w:r w:rsidR="00596997">
              <w:rPr>
                <w:b/>
                <w:shd w:val="clear" w:color="auto" w:fill="FFFFFF"/>
              </w:rPr>
              <w:t>Refund</w:t>
            </w:r>
            <w:r w:rsidRPr="006842EA">
              <w:rPr>
                <w:b/>
                <w:shd w:val="clear" w:color="auto" w:fill="FFFFFF"/>
              </w:rPr>
              <w:t xml:space="preserve"> </w:t>
            </w:r>
            <w:r>
              <w:rPr>
                <w:shd w:val="clear" w:color="auto" w:fill="FFFFFF"/>
              </w:rPr>
              <w:t>from the drop-down list</w:t>
            </w:r>
            <w:r w:rsidRPr="00E80868">
              <w:rPr>
                <w:shd w:val="clear" w:color="auto" w:fill="FFFFFF"/>
              </w:rPr>
              <w:t>.</w:t>
            </w:r>
          </w:p>
        </w:tc>
      </w:tr>
      <w:tr w:rsidR="00784DDC" w14:paraId="7B0C2CC4" w14:textId="77777777" w:rsidTr="00D93FBC">
        <w:tc>
          <w:tcPr>
            <w:tcW w:w="2732" w:type="dxa"/>
          </w:tcPr>
          <w:p w14:paraId="68F35D1E" w14:textId="77777777" w:rsidR="00784DDC" w:rsidRPr="009060AE" w:rsidRDefault="00784DDC" w:rsidP="00D93FBC">
            <w:pPr>
              <w:pStyle w:val="TableContents"/>
              <w:keepNext w:val="0"/>
              <w:keepLines w:val="0"/>
              <w:rPr>
                <w:b/>
              </w:rPr>
            </w:pPr>
            <w:r w:rsidRPr="00D66F9E">
              <w:rPr>
                <w:b/>
              </w:rPr>
              <w:lastRenderedPageBreak/>
              <w:t>Demand Draft No</w:t>
            </w:r>
          </w:p>
        </w:tc>
        <w:tc>
          <w:tcPr>
            <w:tcW w:w="5322" w:type="dxa"/>
          </w:tcPr>
          <w:p w14:paraId="5B482DA6" w14:textId="77777777" w:rsidR="00784DDC" w:rsidRDefault="00784DDC" w:rsidP="00D93FBC">
            <w:pPr>
              <w:pStyle w:val="TableContents"/>
              <w:keepNext w:val="0"/>
              <w:keepLines w:val="0"/>
            </w:pPr>
            <w:r w:rsidRPr="00161E6C">
              <w:rPr>
                <w:shd w:val="clear" w:color="auto" w:fill="FFFFFF"/>
              </w:rPr>
              <w:t xml:space="preserve">Specify the </w:t>
            </w:r>
            <w:r>
              <w:rPr>
                <w:shd w:val="clear" w:color="auto" w:fill="FFFFFF"/>
              </w:rPr>
              <w:t xml:space="preserve">DD </w:t>
            </w:r>
            <w:r w:rsidRPr="00161E6C">
              <w:rPr>
                <w:shd w:val="clear" w:color="auto" w:fill="FFFFFF"/>
              </w:rPr>
              <w:t xml:space="preserve">number of the </w:t>
            </w:r>
            <w:r>
              <w:rPr>
                <w:shd w:val="clear" w:color="auto" w:fill="FFFFFF"/>
              </w:rPr>
              <w:t>instrument</w:t>
            </w:r>
            <w:r w:rsidRPr="00161E6C">
              <w:rPr>
                <w:shd w:val="clear" w:color="auto" w:fill="FFFFFF"/>
              </w:rPr>
              <w:t>.</w:t>
            </w:r>
          </w:p>
        </w:tc>
      </w:tr>
      <w:tr w:rsidR="00784DDC" w14:paraId="17D0A8AC" w14:textId="77777777" w:rsidTr="00D93FBC">
        <w:tc>
          <w:tcPr>
            <w:tcW w:w="2732" w:type="dxa"/>
          </w:tcPr>
          <w:p w14:paraId="1D1E57E3" w14:textId="77777777" w:rsidR="00784DDC" w:rsidRPr="009060AE" w:rsidRDefault="00784DDC" w:rsidP="00D93FBC">
            <w:pPr>
              <w:pStyle w:val="TableContents"/>
              <w:keepNext w:val="0"/>
              <w:keepLines w:val="0"/>
              <w:rPr>
                <w:b/>
              </w:rPr>
            </w:pPr>
            <w:r>
              <w:rPr>
                <w:b/>
              </w:rPr>
              <w:t>Issue Branch</w:t>
            </w:r>
          </w:p>
        </w:tc>
        <w:tc>
          <w:tcPr>
            <w:tcW w:w="5322" w:type="dxa"/>
          </w:tcPr>
          <w:p w14:paraId="301E5C88" w14:textId="77777777" w:rsidR="00784DDC" w:rsidRDefault="00784DDC" w:rsidP="00D93FBC">
            <w:pPr>
              <w:pStyle w:val="TableContents"/>
              <w:keepNext w:val="0"/>
              <w:keepLines w:val="0"/>
            </w:pPr>
            <w:r w:rsidRPr="00161E6C">
              <w:rPr>
                <w:shd w:val="clear" w:color="auto" w:fill="FFFFFF"/>
              </w:rPr>
              <w:t xml:space="preserve">Select the branch code where the </w:t>
            </w:r>
            <w:r>
              <w:rPr>
                <w:shd w:val="clear" w:color="auto" w:fill="FFFFFF"/>
              </w:rPr>
              <w:t>instrument</w:t>
            </w:r>
            <w:r w:rsidRPr="00161E6C">
              <w:rPr>
                <w:shd w:val="clear" w:color="auto" w:fill="FFFFFF"/>
              </w:rPr>
              <w:t xml:space="preserve"> </w:t>
            </w:r>
            <w:r>
              <w:rPr>
                <w:shd w:val="clear" w:color="auto" w:fill="FFFFFF"/>
              </w:rPr>
              <w:t>is</w:t>
            </w:r>
            <w:r w:rsidRPr="00161E6C">
              <w:rPr>
                <w:shd w:val="clear" w:color="auto" w:fill="FFFFFF"/>
              </w:rPr>
              <w:t xml:space="preserve"> issued from the LOV.</w:t>
            </w:r>
          </w:p>
        </w:tc>
      </w:tr>
      <w:tr w:rsidR="00784DDC" w14:paraId="5B80ABAF" w14:textId="77777777" w:rsidTr="00D93FBC">
        <w:tc>
          <w:tcPr>
            <w:tcW w:w="2732" w:type="dxa"/>
          </w:tcPr>
          <w:p w14:paraId="3AE38B1A" w14:textId="77777777" w:rsidR="00784DDC" w:rsidRDefault="00784DDC" w:rsidP="00D93FBC">
            <w:pPr>
              <w:pStyle w:val="TableContents"/>
              <w:keepNext w:val="0"/>
              <w:keepLines w:val="0"/>
              <w:rPr>
                <w:b/>
              </w:rPr>
            </w:pPr>
            <w:r>
              <w:rPr>
                <w:b/>
              </w:rPr>
              <w:t>Operation Mode</w:t>
            </w:r>
          </w:p>
        </w:tc>
        <w:tc>
          <w:tcPr>
            <w:tcW w:w="5322" w:type="dxa"/>
          </w:tcPr>
          <w:p w14:paraId="465C3C43" w14:textId="77777777" w:rsidR="00784DDC" w:rsidRPr="00161E6C" w:rsidRDefault="00784DDC" w:rsidP="00D93FBC">
            <w:pPr>
              <w:pStyle w:val="TableContents"/>
              <w:keepNext w:val="0"/>
              <w:keepLines w:val="0"/>
              <w:rPr>
                <w:shd w:val="clear" w:color="auto" w:fill="FFFFFF"/>
              </w:rPr>
            </w:pPr>
            <w:r>
              <w:rPr>
                <w:shd w:val="clear" w:color="auto" w:fill="FFFFFF"/>
              </w:rPr>
              <w:t xml:space="preserve">Select the operation mode as </w:t>
            </w:r>
            <w:r w:rsidRPr="00230ED0">
              <w:rPr>
                <w:b/>
                <w:shd w:val="clear" w:color="auto" w:fill="FFFFFF"/>
              </w:rPr>
              <w:t>Cash</w:t>
            </w:r>
            <w:r>
              <w:rPr>
                <w:shd w:val="clear" w:color="auto" w:fill="FFFFFF"/>
              </w:rPr>
              <w:t xml:space="preserve"> from the drop-down values.</w:t>
            </w:r>
          </w:p>
        </w:tc>
      </w:tr>
      <w:tr w:rsidR="00784DDC" w14:paraId="415BD068" w14:textId="77777777" w:rsidTr="00D93FBC">
        <w:tc>
          <w:tcPr>
            <w:tcW w:w="2732" w:type="dxa"/>
          </w:tcPr>
          <w:p w14:paraId="72472E24" w14:textId="77777777" w:rsidR="00784DDC" w:rsidRPr="00161E6C" w:rsidRDefault="00843EF5" w:rsidP="00D93FBC">
            <w:pPr>
              <w:pStyle w:val="TableContents"/>
              <w:keepNext w:val="0"/>
              <w:keepLines w:val="0"/>
              <w:rPr>
                <w:b/>
              </w:rPr>
            </w:pPr>
            <w:r>
              <w:rPr>
                <w:b/>
              </w:rPr>
              <w:t>Refund</w:t>
            </w:r>
            <w:r w:rsidR="00784DDC">
              <w:rPr>
                <w:b/>
              </w:rPr>
              <w:t xml:space="preserve"> Details</w:t>
            </w:r>
          </w:p>
        </w:tc>
        <w:tc>
          <w:tcPr>
            <w:tcW w:w="5322" w:type="dxa"/>
          </w:tcPr>
          <w:p w14:paraId="2FC2058D" w14:textId="77777777" w:rsidR="00784DDC" w:rsidRPr="00161E6C" w:rsidRDefault="00784DDC" w:rsidP="00D93FBC">
            <w:pPr>
              <w:pStyle w:val="TableContents"/>
              <w:keepNext w:val="0"/>
              <w:keepLines w:val="0"/>
              <w:rPr>
                <w:shd w:val="clear" w:color="auto" w:fill="FFFFFF"/>
              </w:rPr>
            </w:pPr>
            <w:r>
              <w:rPr>
                <w:shd w:val="clear" w:color="auto" w:fill="FFFFFF"/>
              </w:rPr>
              <w:t>Specify the details under this segment</w:t>
            </w:r>
            <w:r w:rsidRPr="00161E6C">
              <w:rPr>
                <w:shd w:val="clear" w:color="auto" w:fill="FFFFFF"/>
              </w:rPr>
              <w:t>.</w:t>
            </w:r>
          </w:p>
        </w:tc>
      </w:tr>
      <w:tr w:rsidR="00784DDC" w14:paraId="04DEE3C1" w14:textId="77777777" w:rsidTr="00D93FBC">
        <w:tc>
          <w:tcPr>
            <w:tcW w:w="2732" w:type="dxa"/>
          </w:tcPr>
          <w:p w14:paraId="7A570BFB" w14:textId="77777777" w:rsidR="00784DDC" w:rsidRPr="00116300" w:rsidRDefault="00784DDC" w:rsidP="00D93FBC">
            <w:pPr>
              <w:pStyle w:val="TableContents"/>
              <w:keepNext w:val="0"/>
              <w:keepLines w:val="0"/>
              <w:rPr>
                <w:b/>
              </w:rPr>
            </w:pPr>
            <w:r>
              <w:rPr>
                <w:b/>
              </w:rPr>
              <w:t>Transaction Amount</w:t>
            </w:r>
          </w:p>
        </w:tc>
        <w:tc>
          <w:tcPr>
            <w:tcW w:w="5322" w:type="dxa"/>
          </w:tcPr>
          <w:p w14:paraId="78739317" w14:textId="77777777" w:rsidR="00784DDC" w:rsidRDefault="00784DDC" w:rsidP="00D93FBC">
            <w:pPr>
              <w:pStyle w:val="TableContents"/>
              <w:keepNext w:val="0"/>
              <w:keepLines w:val="0"/>
              <w:rPr>
                <w:shd w:val="clear" w:color="auto" w:fill="FFFFFF"/>
              </w:rPr>
            </w:pPr>
            <w:r>
              <w:rPr>
                <w:shd w:val="clear" w:color="auto" w:fill="FFFFFF"/>
              </w:rPr>
              <w:t>Specify the transaction currency and transaction amount.</w:t>
            </w:r>
          </w:p>
        </w:tc>
      </w:tr>
      <w:tr w:rsidR="00784DDC" w14:paraId="3C2D3903" w14:textId="77777777" w:rsidTr="00D93FBC">
        <w:tc>
          <w:tcPr>
            <w:tcW w:w="2732" w:type="dxa"/>
          </w:tcPr>
          <w:p w14:paraId="75D4031B" w14:textId="77777777" w:rsidR="00784DDC" w:rsidRPr="00116300" w:rsidRDefault="00784DDC" w:rsidP="00D93FBC">
            <w:pPr>
              <w:pStyle w:val="TableContents"/>
              <w:keepNext w:val="0"/>
              <w:keepLines w:val="0"/>
              <w:rPr>
                <w:b/>
              </w:rPr>
            </w:pPr>
            <w:r w:rsidRPr="00116300">
              <w:rPr>
                <w:b/>
              </w:rPr>
              <w:t>Beneficiary Name</w:t>
            </w:r>
          </w:p>
        </w:tc>
        <w:tc>
          <w:tcPr>
            <w:tcW w:w="5322" w:type="dxa"/>
          </w:tcPr>
          <w:p w14:paraId="61881226" w14:textId="77777777" w:rsidR="00784DDC" w:rsidRDefault="00784DDC" w:rsidP="00D93FBC">
            <w:pPr>
              <w:pStyle w:val="TableContents"/>
              <w:keepNext w:val="0"/>
              <w:keepLines w:val="0"/>
              <w:rPr>
                <w:shd w:val="clear" w:color="auto" w:fill="FFFFFF"/>
              </w:rPr>
            </w:pPr>
            <w:r>
              <w:rPr>
                <w:shd w:val="clear" w:color="auto" w:fill="FFFFFF"/>
              </w:rPr>
              <w:t xml:space="preserve">Specify </w:t>
            </w:r>
            <w:r w:rsidRPr="00116300">
              <w:rPr>
                <w:shd w:val="clear" w:color="auto" w:fill="FFFFFF"/>
              </w:rPr>
              <w:t>the beneficiary name</w:t>
            </w:r>
            <w:r>
              <w:rPr>
                <w:shd w:val="clear" w:color="auto" w:fill="FFFFFF"/>
              </w:rPr>
              <w:t>.</w:t>
            </w:r>
          </w:p>
        </w:tc>
      </w:tr>
      <w:tr w:rsidR="00784DDC" w14:paraId="63AA6F87" w14:textId="77777777" w:rsidTr="00D93FBC">
        <w:tc>
          <w:tcPr>
            <w:tcW w:w="2732" w:type="dxa"/>
          </w:tcPr>
          <w:p w14:paraId="2DF0EF93" w14:textId="77777777" w:rsidR="00784DDC" w:rsidRPr="00662D60" w:rsidRDefault="00784DDC" w:rsidP="00D93FBC">
            <w:pPr>
              <w:pStyle w:val="TableContents"/>
              <w:keepNext w:val="0"/>
              <w:keepLines w:val="0"/>
              <w:rPr>
                <w:b/>
              </w:rPr>
            </w:pPr>
            <w:r w:rsidRPr="00116300">
              <w:rPr>
                <w:b/>
              </w:rPr>
              <w:t xml:space="preserve">Identification </w:t>
            </w:r>
            <w:r>
              <w:rPr>
                <w:b/>
              </w:rPr>
              <w:t>Type</w:t>
            </w:r>
          </w:p>
        </w:tc>
        <w:tc>
          <w:tcPr>
            <w:tcW w:w="5322" w:type="dxa"/>
          </w:tcPr>
          <w:p w14:paraId="0F2398D2" w14:textId="77777777" w:rsidR="00784DDC" w:rsidRDefault="00784DDC" w:rsidP="00D93FBC">
            <w:pPr>
              <w:pStyle w:val="TableContents"/>
              <w:keepNext w:val="0"/>
              <w:keepLines w:val="0"/>
              <w:rPr>
                <w:shd w:val="clear" w:color="auto" w:fill="FFFFFF"/>
              </w:rPr>
            </w:pPr>
            <w:r>
              <w:rPr>
                <w:shd w:val="clear" w:color="auto" w:fill="FFFFFF"/>
              </w:rPr>
              <w:t xml:space="preserve">Select </w:t>
            </w:r>
            <w:r w:rsidRPr="00116300">
              <w:rPr>
                <w:shd w:val="clear" w:color="auto" w:fill="FFFFFF"/>
              </w:rPr>
              <w:t xml:space="preserve">the identification </w:t>
            </w:r>
            <w:r>
              <w:rPr>
                <w:shd w:val="clear" w:color="auto" w:fill="FFFFFF"/>
              </w:rPr>
              <w:t>type</w:t>
            </w:r>
            <w:r w:rsidRPr="00116300">
              <w:rPr>
                <w:shd w:val="clear" w:color="auto" w:fill="FFFFFF"/>
              </w:rPr>
              <w:t xml:space="preserve"> of the beneficiary</w:t>
            </w:r>
            <w:r>
              <w:rPr>
                <w:shd w:val="clear" w:color="auto" w:fill="FFFFFF"/>
              </w:rPr>
              <w:t xml:space="preserve"> from the drop-down values.</w:t>
            </w:r>
          </w:p>
        </w:tc>
      </w:tr>
      <w:tr w:rsidR="00784DDC" w14:paraId="56CB7E43" w14:textId="77777777" w:rsidTr="00D93FBC">
        <w:tc>
          <w:tcPr>
            <w:tcW w:w="2732" w:type="dxa"/>
          </w:tcPr>
          <w:p w14:paraId="1C857393" w14:textId="77777777" w:rsidR="00784DDC" w:rsidRPr="009060AE" w:rsidRDefault="00784DDC" w:rsidP="00D93FBC">
            <w:pPr>
              <w:pStyle w:val="TableContents"/>
              <w:keepNext w:val="0"/>
              <w:keepLines w:val="0"/>
              <w:rPr>
                <w:b/>
              </w:rPr>
            </w:pPr>
            <w:r w:rsidRPr="00116300">
              <w:rPr>
                <w:b/>
              </w:rPr>
              <w:t>Identification</w:t>
            </w:r>
            <w:r>
              <w:rPr>
                <w:b/>
              </w:rPr>
              <w:t xml:space="preserve"> Number</w:t>
            </w:r>
          </w:p>
        </w:tc>
        <w:tc>
          <w:tcPr>
            <w:tcW w:w="5322" w:type="dxa"/>
          </w:tcPr>
          <w:p w14:paraId="46AF8699" w14:textId="77777777" w:rsidR="00784DDC" w:rsidRPr="009060AE" w:rsidRDefault="00784DDC" w:rsidP="00D93FBC">
            <w:pPr>
              <w:pStyle w:val="TableContents"/>
              <w:keepNext w:val="0"/>
              <w:keepLines w:val="0"/>
              <w:rPr>
                <w:shd w:val="clear" w:color="auto" w:fill="FFFFFF"/>
              </w:rPr>
            </w:pPr>
            <w:r>
              <w:rPr>
                <w:shd w:val="clear" w:color="auto" w:fill="FFFFFF"/>
              </w:rPr>
              <w:t xml:space="preserve">Specify </w:t>
            </w:r>
            <w:r w:rsidRPr="00116300">
              <w:rPr>
                <w:shd w:val="clear" w:color="auto" w:fill="FFFFFF"/>
              </w:rPr>
              <w:t xml:space="preserve">the identification </w:t>
            </w:r>
            <w:r>
              <w:rPr>
                <w:shd w:val="clear" w:color="auto" w:fill="FFFFFF"/>
              </w:rPr>
              <w:t>number</w:t>
            </w:r>
            <w:r w:rsidRPr="00116300">
              <w:rPr>
                <w:shd w:val="clear" w:color="auto" w:fill="FFFFFF"/>
              </w:rPr>
              <w:t xml:space="preserve"> of the beneficiary</w:t>
            </w:r>
            <w:r>
              <w:rPr>
                <w:shd w:val="clear" w:color="auto" w:fill="FFFFFF"/>
              </w:rPr>
              <w:t>.</w:t>
            </w:r>
          </w:p>
        </w:tc>
      </w:tr>
      <w:tr w:rsidR="00784DDC" w14:paraId="6A50E569" w14:textId="77777777" w:rsidTr="00D93FBC">
        <w:tc>
          <w:tcPr>
            <w:tcW w:w="2732" w:type="dxa"/>
          </w:tcPr>
          <w:p w14:paraId="57B7B2A5" w14:textId="77777777" w:rsidR="00784DDC" w:rsidRPr="00116300" w:rsidRDefault="00784DDC" w:rsidP="00D93FBC">
            <w:pPr>
              <w:pStyle w:val="TableContents"/>
              <w:keepNext w:val="0"/>
              <w:keepLines w:val="0"/>
              <w:rPr>
                <w:b/>
              </w:rPr>
            </w:pPr>
            <w:r w:rsidRPr="00596654">
              <w:rPr>
                <w:b/>
              </w:rPr>
              <w:t>Exchange Rate</w:t>
            </w:r>
          </w:p>
        </w:tc>
        <w:tc>
          <w:tcPr>
            <w:tcW w:w="5322" w:type="dxa"/>
          </w:tcPr>
          <w:p w14:paraId="3D4D49C5" w14:textId="77777777" w:rsidR="00784DDC" w:rsidRDefault="00784DDC" w:rsidP="00D93FBC">
            <w:pPr>
              <w:pStyle w:val="TableContents"/>
              <w:keepNext w:val="0"/>
              <w:keepLines w:val="0"/>
              <w:rPr>
                <w:shd w:val="clear" w:color="auto" w:fill="FFFFFF"/>
              </w:rPr>
            </w:pPr>
            <w:r>
              <w:rPr>
                <w:shd w:val="clear" w:color="auto" w:fill="FFFFFF"/>
              </w:rPr>
              <w:t>Displays the exchange rate and it can be modified.</w:t>
            </w:r>
          </w:p>
          <w:p w14:paraId="5913DEA2" w14:textId="77777777" w:rsidR="00784DDC" w:rsidRDefault="00784DDC">
            <w:pPr>
              <w:pStyle w:val="NoteinsideTables"/>
            </w:pPr>
            <w:r w:rsidRPr="002F188C">
              <w:t>If the transaction currency is the same as the account currency, the system will display the exchange rate as 1.</w:t>
            </w:r>
            <w:r w:rsidR="00EF6993">
              <w:t xml:space="preserve"> This</w:t>
            </w:r>
            <w:r w:rsidR="00EF6993" w:rsidRPr="00FB6215">
              <w:t xml:space="preserve"> field </w:t>
            </w:r>
            <w:r w:rsidR="00EF6993">
              <w:t>is</w:t>
            </w:r>
            <w:r w:rsidR="00EF6993" w:rsidRPr="00FB6215">
              <w:t xml:space="preserve"> displayed only if </w:t>
            </w:r>
            <w:r w:rsidR="00EF6993">
              <w:rPr>
                <w:b/>
              </w:rPr>
              <w:t>Multi Currency</w:t>
            </w:r>
            <w:r w:rsidR="00EF6993" w:rsidRPr="00D1162F">
              <w:rPr>
                <w:b/>
              </w:rPr>
              <w:t xml:space="preserve"> Configuration</w:t>
            </w:r>
            <w:r w:rsidR="00EF6993" w:rsidRPr="00FB6215">
              <w:t xml:space="preserve"> at Function Code Indicator level is set as </w:t>
            </w:r>
            <w:r w:rsidR="00EF6993" w:rsidRPr="005C5A90">
              <w:rPr>
                <w:b/>
              </w:rPr>
              <w:t>Y</w:t>
            </w:r>
            <w:r w:rsidR="00EF6993" w:rsidRPr="00FB6215">
              <w:t>.</w:t>
            </w:r>
          </w:p>
        </w:tc>
      </w:tr>
      <w:tr w:rsidR="00784DDC" w14:paraId="5070A97D" w14:textId="77777777" w:rsidTr="00D93FBC">
        <w:tc>
          <w:tcPr>
            <w:tcW w:w="2732" w:type="dxa"/>
          </w:tcPr>
          <w:p w14:paraId="3C7DD0F3" w14:textId="77777777" w:rsidR="00784DDC" w:rsidRPr="00116300" w:rsidRDefault="00EA7070" w:rsidP="00D93FBC">
            <w:pPr>
              <w:pStyle w:val="TableContents"/>
              <w:keepNext w:val="0"/>
              <w:keepLines w:val="0"/>
              <w:rPr>
                <w:b/>
              </w:rPr>
            </w:pPr>
            <w:r>
              <w:rPr>
                <w:b/>
              </w:rPr>
              <w:t>Total Charge Amount</w:t>
            </w:r>
          </w:p>
        </w:tc>
        <w:tc>
          <w:tcPr>
            <w:tcW w:w="5322" w:type="dxa"/>
          </w:tcPr>
          <w:p w14:paraId="41C5D205" w14:textId="77777777" w:rsidR="00784DDC" w:rsidRDefault="00784DDC" w:rsidP="00D93FBC">
            <w:pPr>
              <w:pStyle w:val="TableContents"/>
              <w:keepNext w:val="0"/>
              <w:keepLines w:val="0"/>
              <w:rPr>
                <w:shd w:val="clear" w:color="auto" w:fill="FFFFFF"/>
              </w:rPr>
            </w:pPr>
            <w:r>
              <w:rPr>
                <w:shd w:val="clear" w:color="auto" w:fill="FFFFFF"/>
              </w:rPr>
              <w:t>Displays the account amount.</w:t>
            </w:r>
          </w:p>
          <w:p w14:paraId="5D16D831" w14:textId="77777777" w:rsidR="00EF6993" w:rsidRDefault="00EF6993" w:rsidP="0045691A">
            <w:pPr>
              <w:pStyle w:val="NoteinsideTables"/>
            </w:pPr>
            <w:r>
              <w:t>This</w:t>
            </w:r>
            <w:r w:rsidRPr="00FB6215">
              <w:t xml:space="preserve"> field </w:t>
            </w:r>
            <w:r>
              <w:t>is</w:t>
            </w:r>
            <w:r w:rsidRPr="00FB6215">
              <w:t xml:space="preserve"> displayed only if </w:t>
            </w:r>
            <w:r>
              <w:rPr>
                <w:b/>
              </w:rPr>
              <w:t>Total Charges</w:t>
            </w:r>
            <w:r w:rsidRPr="00D1162F">
              <w:rPr>
                <w:b/>
              </w:rPr>
              <w:t xml:space="preserve"> Configuration</w:t>
            </w:r>
            <w:r w:rsidRPr="00FB6215">
              <w:t xml:space="preserve"> at Function Code Indicator level is set as </w:t>
            </w:r>
            <w:r w:rsidRPr="005C5A90">
              <w:rPr>
                <w:b/>
              </w:rPr>
              <w:t>Y</w:t>
            </w:r>
            <w:r w:rsidRPr="00FB6215">
              <w:t>.</w:t>
            </w:r>
          </w:p>
        </w:tc>
      </w:tr>
      <w:tr w:rsidR="00784DDC" w14:paraId="687C0B65" w14:textId="77777777" w:rsidTr="00D93FBC">
        <w:tc>
          <w:tcPr>
            <w:tcW w:w="2732" w:type="dxa"/>
          </w:tcPr>
          <w:p w14:paraId="0D230A83" w14:textId="77777777" w:rsidR="00784DDC" w:rsidRPr="00116300" w:rsidRDefault="00784DDC" w:rsidP="00D93FBC">
            <w:pPr>
              <w:pStyle w:val="TableContents"/>
              <w:keepNext w:val="0"/>
              <w:keepLines w:val="0"/>
              <w:rPr>
                <w:b/>
              </w:rPr>
            </w:pPr>
            <w:r>
              <w:rPr>
                <w:b/>
              </w:rPr>
              <w:lastRenderedPageBreak/>
              <w:t>Narrative</w:t>
            </w:r>
          </w:p>
        </w:tc>
        <w:tc>
          <w:tcPr>
            <w:tcW w:w="5322" w:type="dxa"/>
          </w:tcPr>
          <w:p w14:paraId="1456FEDC" w14:textId="77777777" w:rsidR="00784DDC" w:rsidRDefault="00784DDC">
            <w:pPr>
              <w:pStyle w:val="TableContents"/>
              <w:keepNext w:val="0"/>
              <w:keepLines w:val="0"/>
              <w:rPr>
                <w:shd w:val="clear" w:color="auto" w:fill="FFFFFF"/>
              </w:rPr>
            </w:pPr>
            <w:r>
              <w:rPr>
                <w:shd w:val="clear" w:color="auto" w:fill="FFFFFF"/>
              </w:rPr>
              <w:t>Displays the</w:t>
            </w:r>
            <w:r w:rsidRPr="00BD2299">
              <w:rPr>
                <w:shd w:val="clear" w:color="auto" w:fill="FFFFFF"/>
              </w:rPr>
              <w:t xml:space="preserve"> default narrati</w:t>
            </w:r>
            <w:r>
              <w:rPr>
                <w:shd w:val="clear" w:color="auto" w:fill="FFFFFF"/>
              </w:rPr>
              <w:t>ve</w:t>
            </w:r>
            <w:r w:rsidRPr="00BD2299">
              <w:rPr>
                <w:shd w:val="clear" w:color="auto" w:fill="FFFFFF"/>
              </w:rPr>
              <w:t xml:space="preserve"> as </w:t>
            </w:r>
            <w:r w:rsidR="00F2303A">
              <w:rPr>
                <w:b/>
                <w:shd w:val="clear" w:color="auto" w:fill="FFFFFF"/>
              </w:rPr>
              <w:t>Demand Draft Refund by Cash</w:t>
            </w:r>
            <w:r w:rsidRPr="00BD2299">
              <w:rPr>
                <w:shd w:val="clear" w:color="auto" w:fill="FFFFFF"/>
              </w:rPr>
              <w:t xml:space="preserve"> and </w:t>
            </w:r>
            <w:r>
              <w:rPr>
                <w:shd w:val="clear" w:color="auto" w:fill="FFFFFF"/>
              </w:rPr>
              <w:t>it can be modified</w:t>
            </w:r>
            <w:r w:rsidRPr="00BD2299">
              <w:rPr>
                <w:shd w:val="clear" w:color="auto" w:fill="FFFFFF"/>
              </w:rPr>
              <w:t>.</w:t>
            </w:r>
          </w:p>
        </w:tc>
      </w:tr>
    </w:tbl>
    <w:p w14:paraId="79CE1AD9" w14:textId="77777777" w:rsidR="00784DDC" w:rsidRDefault="002F7826" w:rsidP="00784DDC">
      <w:pPr>
        <w:pStyle w:val="FigureTableTitleunderHeading1111"/>
        <w:spacing w:before="240"/>
      </w:pPr>
      <w:r>
        <w:t>Refund</w:t>
      </w:r>
      <w:r w:rsidR="00784DDC">
        <w:t xml:space="preserve"> – GL:</w:t>
      </w:r>
    </w:p>
    <w:p w14:paraId="72E8EC04" w14:textId="27E32D3E" w:rsidR="00784DDC" w:rsidRDefault="00784DDC" w:rsidP="00784DDC">
      <w:pPr>
        <w:pStyle w:val="FigureTableTitleunderHeading1111"/>
      </w:pPr>
      <w:r>
        <w:t xml:space="preserve">Figure </w:t>
      </w:r>
      <w:fldSimple w:instr=" SEQ Figure \* ARABIC ">
        <w:r w:rsidR="005803B2">
          <w:rPr>
            <w:noProof/>
          </w:rPr>
          <w:t>166</w:t>
        </w:r>
      </w:fldSimple>
      <w:r>
        <w:t xml:space="preserve">: </w:t>
      </w:r>
      <w:r w:rsidRPr="00F22F81">
        <w:t xml:space="preserve">DD </w:t>
      </w:r>
      <w:r>
        <w:t>Operations (</w:t>
      </w:r>
      <w:r w:rsidR="002F7826">
        <w:t>Refund</w:t>
      </w:r>
      <w:r>
        <w:t xml:space="preserve"> – GL)</w:t>
      </w:r>
    </w:p>
    <w:p w14:paraId="6CB358F3" w14:textId="77777777" w:rsidR="00784DDC" w:rsidRDefault="00D70604" w:rsidP="00784DDC">
      <w:pPr>
        <w:pStyle w:val="ParaunderHeading1111"/>
      </w:pPr>
      <w:r w:rsidRPr="00D70604">
        <w:rPr>
          <w:noProof/>
          <w:lang w:val="en-IN" w:eastAsia="en-IN"/>
        </w:rPr>
        <w:drawing>
          <wp:inline distT="0" distB="0" distL="0" distR="0" wp14:anchorId="5403C5D3" wp14:editId="2FC91B67">
            <wp:extent cx="5359547" cy="2993280"/>
            <wp:effectExtent l="19050" t="19050" r="12700" b="17145"/>
            <wp:docPr id="515" name="Picture 515" descr="C:\Users\kakaliya\Documents\Work\Releases_Oracle Banking Branch\14.5.2.0.0_Innovation\INPUTS\Teller\Screens\Remittances\DD Operations Refund - G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kakaliya\Documents\Work\Releases_Oracle Banking Branch\14.5.2.0.0_Innovation\INPUTS\Teller\Screens\Remittances\DD Operations Refund - GL.JPG"/>
                    <pic:cNvPicPr>
                      <a:picLocks noChangeAspect="1" noChangeArrowheads="1"/>
                    </pic:cNvPicPr>
                  </pic:nvPicPr>
                  <pic:blipFill>
                    <a:blip r:embed="rId214" cstate="print">
                      <a:extLst>
                        <a:ext uri="{28A0092B-C50C-407E-A947-70E740481C1C}">
                          <a14:useLocalDpi xmlns:a14="http://schemas.microsoft.com/office/drawing/2010/main" val="0"/>
                        </a:ext>
                      </a:extLst>
                    </a:blip>
                    <a:srcRect/>
                    <a:stretch>
                      <a:fillRect/>
                    </a:stretch>
                  </pic:blipFill>
                  <pic:spPr bwMode="auto">
                    <a:xfrm>
                      <a:off x="0" y="0"/>
                      <a:ext cx="5367516" cy="2997731"/>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37685A17" w14:textId="77777777" w:rsidR="00784DDC" w:rsidRDefault="00784DDC" w:rsidP="00784DDC">
      <w:pPr>
        <w:pStyle w:val="Heading11111"/>
        <w:rPr>
          <w:shd w:val="clear" w:color="auto" w:fill="FFFFFF"/>
        </w:rPr>
      </w:pPr>
      <w:r>
        <w:rPr>
          <w:shd w:val="clear" w:color="auto" w:fill="FFFFFF"/>
        </w:rPr>
        <w:t>Main Transaction Details (</w:t>
      </w:r>
      <w:r w:rsidR="00596997">
        <w:rPr>
          <w:shd w:val="clear" w:color="auto" w:fill="FFFFFF"/>
        </w:rPr>
        <w:t>Refund</w:t>
      </w:r>
      <w:r>
        <w:rPr>
          <w:shd w:val="clear" w:color="auto" w:fill="FFFFFF"/>
        </w:rPr>
        <w:t xml:space="preserve"> – GL)</w:t>
      </w:r>
    </w:p>
    <w:p w14:paraId="3954E8EA" w14:textId="7AF1D64D" w:rsidR="00784DDC" w:rsidRPr="008C47D1" w:rsidRDefault="00784DDC" w:rsidP="00784DDC">
      <w:pPr>
        <w:pStyle w:val="ParaUnderHeading11111"/>
        <w:rPr>
          <w:shd w:val="clear" w:color="auto" w:fill="FFFFFF"/>
        </w:rPr>
      </w:pPr>
      <w:r>
        <w:rPr>
          <w:shd w:val="clear" w:color="auto" w:fill="FFFFFF"/>
        </w:rPr>
        <w:t>Specify the details</w:t>
      </w:r>
      <w:r w:rsidRPr="008C47D1">
        <w:rPr>
          <w:shd w:val="clear" w:color="auto" w:fill="FFFFFF"/>
        </w:rPr>
        <w:t xml:space="preserve"> in the </w:t>
      </w:r>
      <w:r>
        <w:rPr>
          <w:b/>
          <w:shd w:val="clear" w:color="auto" w:fill="FFFFFF"/>
        </w:rPr>
        <w:t xml:space="preserve">DD </w:t>
      </w:r>
      <w:r w:rsidR="00596997">
        <w:rPr>
          <w:b/>
          <w:shd w:val="clear" w:color="auto" w:fill="FFFFFF"/>
        </w:rPr>
        <w:t>Operations</w:t>
      </w:r>
      <w:r w:rsidR="00596997" w:rsidRPr="00285576">
        <w:rPr>
          <w:b/>
          <w:shd w:val="clear" w:color="auto" w:fill="FFFFFF"/>
        </w:rPr>
        <w:t xml:space="preserve"> </w:t>
      </w:r>
      <w:r w:rsidRPr="008C47D1">
        <w:rPr>
          <w:shd w:val="clear" w:color="auto" w:fill="FFFFFF"/>
        </w:rPr>
        <w:t xml:space="preserve">screen. </w:t>
      </w:r>
      <w:r w:rsidRPr="00E31C99">
        <w:rPr>
          <w:shd w:val="clear" w:color="auto" w:fill="FFFFFF"/>
        </w:rPr>
        <w:t>The fields, which are marked with asterisk, are mandatory.</w:t>
      </w:r>
      <w:r>
        <w:rPr>
          <w:shd w:val="clear" w:color="auto" w:fill="FFFFFF"/>
        </w:rPr>
        <w:t xml:space="preserve"> </w:t>
      </w:r>
      <w:r w:rsidRPr="008C47D1">
        <w:rPr>
          <w:shd w:val="clear" w:color="auto" w:fill="FFFFFF"/>
        </w:rPr>
        <w:t>For more information on fields, refer to table</w:t>
      </w:r>
      <w:r w:rsidR="0049381A">
        <w:rPr>
          <w:shd w:val="clear" w:color="auto" w:fill="FFFFFF"/>
        </w:rPr>
        <w:t xml:space="preserve"> </w:t>
      </w:r>
      <w:r w:rsidR="0049381A" w:rsidRPr="0045691A">
        <w:rPr>
          <w:i/>
          <w:color w:val="00B0F0"/>
          <w:shd w:val="clear" w:color="auto" w:fill="FFFFFF"/>
        </w:rPr>
        <w:fldChar w:fldCharType="begin"/>
      </w:r>
      <w:r w:rsidR="0049381A" w:rsidRPr="0045691A">
        <w:rPr>
          <w:i/>
          <w:color w:val="00B0F0"/>
          <w:shd w:val="clear" w:color="auto" w:fill="FFFFFF"/>
        </w:rPr>
        <w:instrText xml:space="preserve"> REF DDRefundGL \h  \* MERGEFORMAT </w:instrText>
      </w:r>
      <w:r w:rsidR="0049381A" w:rsidRPr="0045691A">
        <w:rPr>
          <w:i/>
          <w:color w:val="00B0F0"/>
          <w:shd w:val="clear" w:color="auto" w:fill="FFFFFF"/>
        </w:rPr>
      </w:r>
      <w:r w:rsidR="0049381A" w:rsidRPr="0045691A">
        <w:rPr>
          <w:i/>
          <w:color w:val="00B0F0"/>
          <w:shd w:val="clear" w:color="auto" w:fill="FFFFFF"/>
        </w:rPr>
        <w:fldChar w:fldCharType="separate"/>
      </w:r>
      <w:r w:rsidR="005803B2" w:rsidRPr="005803B2">
        <w:rPr>
          <w:i/>
          <w:color w:val="00B0F0"/>
        </w:rPr>
        <w:t>Field Description: DD Operations (Refund – GL)</w:t>
      </w:r>
      <w:r w:rsidR="0049381A" w:rsidRPr="0045691A">
        <w:rPr>
          <w:i/>
          <w:color w:val="00B0F0"/>
          <w:shd w:val="clear" w:color="auto" w:fill="FFFFFF"/>
        </w:rPr>
        <w:fldChar w:fldCharType="end"/>
      </w:r>
      <w:r w:rsidRPr="008C47D1">
        <w:rPr>
          <w:shd w:val="clear" w:color="auto" w:fill="FFFFFF"/>
        </w:rPr>
        <w:t>.</w:t>
      </w:r>
    </w:p>
    <w:p w14:paraId="09783A91" w14:textId="77777777" w:rsidR="00784DDC" w:rsidRDefault="00784DDC" w:rsidP="00784DDC">
      <w:pPr>
        <w:pStyle w:val="FigureTableTitleunderHeading11111"/>
      </w:pPr>
      <w:bookmarkStart w:id="1449" w:name="DDRefundGL"/>
      <w:r>
        <w:t>Field Description: DD Operations (</w:t>
      </w:r>
      <w:r w:rsidR="00596997">
        <w:t>Refund</w:t>
      </w:r>
      <w:r>
        <w:t xml:space="preserve"> – GL)</w:t>
      </w:r>
      <w:bookmarkEnd w:id="1449"/>
    </w:p>
    <w:tbl>
      <w:tblPr>
        <w:tblStyle w:val="TableGrid"/>
        <w:tblW w:w="0" w:type="auto"/>
        <w:tblInd w:w="1296" w:type="dxa"/>
        <w:tblLook w:val="04A0" w:firstRow="1" w:lastRow="0" w:firstColumn="1" w:lastColumn="0" w:noHBand="0" w:noVBand="1"/>
      </w:tblPr>
      <w:tblGrid>
        <w:gridCol w:w="2732"/>
        <w:gridCol w:w="5322"/>
      </w:tblGrid>
      <w:tr w:rsidR="00784DDC" w14:paraId="55CF06B9" w14:textId="77777777" w:rsidTr="00D93FBC">
        <w:trPr>
          <w:tblHeader/>
        </w:trPr>
        <w:tc>
          <w:tcPr>
            <w:tcW w:w="2732" w:type="dxa"/>
          </w:tcPr>
          <w:p w14:paraId="646B932E" w14:textId="77777777" w:rsidR="00784DDC" w:rsidRDefault="00784DDC" w:rsidP="00D93FBC">
            <w:pPr>
              <w:pStyle w:val="TableHeader"/>
              <w:keepNext w:val="0"/>
              <w:keepLines w:val="0"/>
              <w:rPr>
                <w:shd w:val="clear" w:color="auto" w:fill="FFFFFF"/>
              </w:rPr>
            </w:pPr>
            <w:r>
              <w:rPr>
                <w:shd w:val="clear" w:color="auto" w:fill="FFFFFF"/>
              </w:rPr>
              <w:t>Field</w:t>
            </w:r>
          </w:p>
        </w:tc>
        <w:tc>
          <w:tcPr>
            <w:tcW w:w="5322" w:type="dxa"/>
          </w:tcPr>
          <w:p w14:paraId="0DFA48FF" w14:textId="77777777" w:rsidR="00784DDC" w:rsidRDefault="00784DDC" w:rsidP="00D93FBC">
            <w:pPr>
              <w:pStyle w:val="TableHeader"/>
              <w:keepNext w:val="0"/>
              <w:keepLines w:val="0"/>
              <w:rPr>
                <w:shd w:val="clear" w:color="auto" w:fill="FFFFFF"/>
              </w:rPr>
            </w:pPr>
            <w:r>
              <w:rPr>
                <w:shd w:val="clear" w:color="auto" w:fill="FFFFFF"/>
              </w:rPr>
              <w:t>Description</w:t>
            </w:r>
          </w:p>
        </w:tc>
      </w:tr>
      <w:tr w:rsidR="00784DDC" w14:paraId="1DF69F5A" w14:textId="77777777" w:rsidTr="00D93FBC">
        <w:tc>
          <w:tcPr>
            <w:tcW w:w="2732" w:type="dxa"/>
          </w:tcPr>
          <w:p w14:paraId="0241C7DE" w14:textId="77777777" w:rsidR="00784DDC" w:rsidRPr="00D66F9E" w:rsidRDefault="00784DDC" w:rsidP="00D93FBC">
            <w:pPr>
              <w:pStyle w:val="TableContents"/>
              <w:keepNext w:val="0"/>
              <w:keepLines w:val="0"/>
              <w:rPr>
                <w:b/>
              </w:rPr>
            </w:pPr>
            <w:r>
              <w:rPr>
                <w:b/>
              </w:rPr>
              <w:t xml:space="preserve">Operation </w:t>
            </w:r>
            <w:r w:rsidRPr="00E80868">
              <w:rPr>
                <w:b/>
              </w:rPr>
              <w:t>Type</w:t>
            </w:r>
          </w:p>
        </w:tc>
        <w:tc>
          <w:tcPr>
            <w:tcW w:w="5322" w:type="dxa"/>
          </w:tcPr>
          <w:p w14:paraId="309D4F44" w14:textId="77777777" w:rsidR="00784DDC" w:rsidRPr="00161E6C" w:rsidRDefault="00784DDC">
            <w:pPr>
              <w:pStyle w:val="TableContents"/>
              <w:keepNext w:val="0"/>
              <w:keepLines w:val="0"/>
              <w:rPr>
                <w:shd w:val="clear" w:color="auto" w:fill="FFFFFF"/>
              </w:rPr>
            </w:pPr>
            <w:r w:rsidRPr="00E80868">
              <w:rPr>
                <w:shd w:val="clear" w:color="auto" w:fill="FFFFFF"/>
              </w:rPr>
              <w:t xml:space="preserve">Select the </w:t>
            </w:r>
            <w:r>
              <w:rPr>
                <w:shd w:val="clear" w:color="auto" w:fill="FFFFFF"/>
              </w:rPr>
              <w:t xml:space="preserve">type </w:t>
            </w:r>
            <w:r w:rsidR="00596997">
              <w:rPr>
                <w:b/>
                <w:shd w:val="clear" w:color="auto" w:fill="FFFFFF"/>
              </w:rPr>
              <w:t>Refund</w:t>
            </w:r>
            <w:r w:rsidRPr="006842EA">
              <w:rPr>
                <w:b/>
                <w:shd w:val="clear" w:color="auto" w:fill="FFFFFF"/>
              </w:rPr>
              <w:t xml:space="preserve"> </w:t>
            </w:r>
            <w:r>
              <w:rPr>
                <w:shd w:val="clear" w:color="auto" w:fill="FFFFFF"/>
              </w:rPr>
              <w:t>from the drop-down list</w:t>
            </w:r>
            <w:r w:rsidRPr="00E80868">
              <w:rPr>
                <w:shd w:val="clear" w:color="auto" w:fill="FFFFFF"/>
              </w:rPr>
              <w:t>.</w:t>
            </w:r>
          </w:p>
        </w:tc>
      </w:tr>
      <w:tr w:rsidR="00784DDC" w14:paraId="7AF34208" w14:textId="77777777" w:rsidTr="00D93FBC">
        <w:tc>
          <w:tcPr>
            <w:tcW w:w="2732" w:type="dxa"/>
          </w:tcPr>
          <w:p w14:paraId="194BFA4B" w14:textId="77777777" w:rsidR="00784DDC" w:rsidRPr="009060AE" w:rsidRDefault="00AD424E" w:rsidP="00D93FBC">
            <w:pPr>
              <w:pStyle w:val="TableContents"/>
              <w:keepNext w:val="0"/>
              <w:keepLines w:val="0"/>
              <w:rPr>
                <w:b/>
              </w:rPr>
            </w:pPr>
            <w:r>
              <w:rPr>
                <w:b/>
              </w:rPr>
              <w:t>D</w:t>
            </w:r>
            <w:r w:rsidR="00D70604">
              <w:rPr>
                <w:b/>
              </w:rPr>
              <w:t xml:space="preserve">emand </w:t>
            </w:r>
            <w:r>
              <w:rPr>
                <w:b/>
              </w:rPr>
              <w:t>D</w:t>
            </w:r>
            <w:r w:rsidR="00D70604">
              <w:rPr>
                <w:b/>
              </w:rPr>
              <w:t>raft</w:t>
            </w:r>
            <w:r w:rsidR="00784DDC" w:rsidRPr="00D66F9E">
              <w:rPr>
                <w:b/>
              </w:rPr>
              <w:t xml:space="preserve"> No</w:t>
            </w:r>
          </w:p>
        </w:tc>
        <w:tc>
          <w:tcPr>
            <w:tcW w:w="5322" w:type="dxa"/>
          </w:tcPr>
          <w:p w14:paraId="12CDC460" w14:textId="77777777" w:rsidR="00784DDC" w:rsidRDefault="00784DDC" w:rsidP="00D93FBC">
            <w:pPr>
              <w:pStyle w:val="TableContents"/>
              <w:keepNext w:val="0"/>
              <w:keepLines w:val="0"/>
            </w:pPr>
            <w:r w:rsidRPr="00161E6C">
              <w:rPr>
                <w:shd w:val="clear" w:color="auto" w:fill="FFFFFF"/>
              </w:rPr>
              <w:t xml:space="preserve">Specify the </w:t>
            </w:r>
            <w:r>
              <w:rPr>
                <w:shd w:val="clear" w:color="auto" w:fill="FFFFFF"/>
              </w:rPr>
              <w:t xml:space="preserve">DD </w:t>
            </w:r>
            <w:r w:rsidRPr="00161E6C">
              <w:rPr>
                <w:shd w:val="clear" w:color="auto" w:fill="FFFFFF"/>
              </w:rPr>
              <w:t xml:space="preserve">number of the </w:t>
            </w:r>
            <w:r>
              <w:rPr>
                <w:shd w:val="clear" w:color="auto" w:fill="FFFFFF"/>
              </w:rPr>
              <w:t>instrument</w:t>
            </w:r>
            <w:r w:rsidRPr="00161E6C">
              <w:rPr>
                <w:shd w:val="clear" w:color="auto" w:fill="FFFFFF"/>
              </w:rPr>
              <w:t>.</w:t>
            </w:r>
          </w:p>
        </w:tc>
      </w:tr>
      <w:tr w:rsidR="00784DDC" w14:paraId="611E18B8" w14:textId="77777777" w:rsidTr="00D93FBC">
        <w:tc>
          <w:tcPr>
            <w:tcW w:w="2732" w:type="dxa"/>
          </w:tcPr>
          <w:p w14:paraId="61391EB8" w14:textId="77777777" w:rsidR="00784DDC" w:rsidRPr="009060AE" w:rsidRDefault="00784DDC" w:rsidP="00D93FBC">
            <w:pPr>
              <w:pStyle w:val="TableContents"/>
              <w:keepNext w:val="0"/>
              <w:keepLines w:val="0"/>
              <w:rPr>
                <w:b/>
              </w:rPr>
            </w:pPr>
            <w:r>
              <w:rPr>
                <w:b/>
              </w:rPr>
              <w:lastRenderedPageBreak/>
              <w:t>Issue Branch</w:t>
            </w:r>
          </w:p>
        </w:tc>
        <w:tc>
          <w:tcPr>
            <w:tcW w:w="5322" w:type="dxa"/>
          </w:tcPr>
          <w:p w14:paraId="675C75BF" w14:textId="77777777" w:rsidR="00784DDC" w:rsidRDefault="00784DDC" w:rsidP="00D93FBC">
            <w:pPr>
              <w:pStyle w:val="TableContents"/>
              <w:keepNext w:val="0"/>
              <w:keepLines w:val="0"/>
            </w:pPr>
            <w:r w:rsidRPr="00161E6C">
              <w:rPr>
                <w:shd w:val="clear" w:color="auto" w:fill="FFFFFF"/>
              </w:rPr>
              <w:t xml:space="preserve">Select the branch code where the </w:t>
            </w:r>
            <w:r>
              <w:rPr>
                <w:shd w:val="clear" w:color="auto" w:fill="FFFFFF"/>
              </w:rPr>
              <w:t>instrument</w:t>
            </w:r>
            <w:r w:rsidRPr="00161E6C">
              <w:rPr>
                <w:shd w:val="clear" w:color="auto" w:fill="FFFFFF"/>
              </w:rPr>
              <w:t xml:space="preserve"> </w:t>
            </w:r>
            <w:r>
              <w:rPr>
                <w:shd w:val="clear" w:color="auto" w:fill="FFFFFF"/>
              </w:rPr>
              <w:t>is</w:t>
            </w:r>
            <w:r w:rsidRPr="00161E6C">
              <w:rPr>
                <w:shd w:val="clear" w:color="auto" w:fill="FFFFFF"/>
              </w:rPr>
              <w:t xml:space="preserve"> issued from the LOV.</w:t>
            </w:r>
          </w:p>
        </w:tc>
      </w:tr>
      <w:tr w:rsidR="00784DDC" w14:paraId="5B61F142" w14:textId="77777777" w:rsidTr="00D93FBC">
        <w:tc>
          <w:tcPr>
            <w:tcW w:w="2732" w:type="dxa"/>
          </w:tcPr>
          <w:p w14:paraId="5AA7401B" w14:textId="77777777" w:rsidR="00784DDC" w:rsidRDefault="00784DDC" w:rsidP="00D93FBC">
            <w:pPr>
              <w:pStyle w:val="TableContents"/>
              <w:keepNext w:val="0"/>
              <w:keepLines w:val="0"/>
              <w:rPr>
                <w:b/>
              </w:rPr>
            </w:pPr>
            <w:r>
              <w:rPr>
                <w:b/>
              </w:rPr>
              <w:t>Operation Mode</w:t>
            </w:r>
          </w:p>
        </w:tc>
        <w:tc>
          <w:tcPr>
            <w:tcW w:w="5322" w:type="dxa"/>
          </w:tcPr>
          <w:p w14:paraId="5D532FE9" w14:textId="77777777" w:rsidR="00784DDC" w:rsidRPr="00161E6C" w:rsidRDefault="00784DDC" w:rsidP="00D93FBC">
            <w:pPr>
              <w:pStyle w:val="TableContents"/>
              <w:keepNext w:val="0"/>
              <w:keepLines w:val="0"/>
              <w:rPr>
                <w:shd w:val="clear" w:color="auto" w:fill="FFFFFF"/>
              </w:rPr>
            </w:pPr>
            <w:r>
              <w:rPr>
                <w:shd w:val="clear" w:color="auto" w:fill="FFFFFF"/>
              </w:rPr>
              <w:t xml:space="preserve">Select the operation mode as </w:t>
            </w:r>
            <w:r>
              <w:rPr>
                <w:b/>
                <w:shd w:val="clear" w:color="auto" w:fill="FFFFFF"/>
              </w:rPr>
              <w:t>GL</w:t>
            </w:r>
            <w:r>
              <w:rPr>
                <w:shd w:val="clear" w:color="auto" w:fill="FFFFFF"/>
              </w:rPr>
              <w:t xml:space="preserve"> from the drop-down values.</w:t>
            </w:r>
          </w:p>
        </w:tc>
      </w:tr>
      <w:tr w:rsidR="00784DDC" w14:paraId="692F16C5" w14:textId="77777777" w:rsidTr="00D93FBC">
        <w:tc>
          <w:tcPr>
            <w:tcW w:w="2732" w:type="dxa"/>
          </w:tcPr>
          <w:p w14:paraId="5771553B" w14:textId="77777777" w:rsidR="00784DDC" w:rsidRPr="00161E6C" w:rsidRDefault="00886DC3" w:rsidP="00D93FBC">
            <w:pPr>
              <w:pStyle w:val="TableContents"/>
              <w:keepNext w:val="0"/>
              <w:keepLines w:val="0"/>
              <w:rPr>
                <w:b/>
              </w:rPr>
            </w:pPr>
            <w:r>
              <w:rPr>
                <w:b/>
              </w:rPr>
              <w:t>Refund</w:t>
            </w:r>
            <w:r w:rsidR="00784DDC">
              <w:rPr>
                <w:b/>
              </w:rPr>
              <w:t xml:space="preserve"> Details</w:t>
            </w:r>
          </w:p>
        </w:tc>
        <w:tc>
          <w:tcPr>
            <w:tcW w:w="5322" w:type="dxa"/>
          </w:tcPr>
          <w:p w14:paraId="31DF939F" w14:textId="77777777" w:rsidR="00784DDC" w:rsidRPr="00161E6C" w:rsidRDefault="00784DDC" w:rsidP="00D93FBC">
            <w:pPr>
              <w:pStyle w:val="TableContents"/>
              <w:keepNext w:val="0"/>
              <w:keepLines w:val="0"/>
              <w:rPr>
                <w:shd w:val="clear" w:color="auto" w:fill="FFFFFF"/>
              </w:rPr>
            </w:pPr>
            <w:r>
              <w:rPr>
                <w:shd w:val="clear" w:color="auto" w:fill="FFFFFF"/>
              </w:rPr>
              <w:t>Specify the details under this segment</w:t>
            </w:r>
            <w:r w:rsidRPr="00161E6C">
              <w:rPr>
                <w:shd w:val="clear" w:color="auto" w:fill="FFFFFF"/>
              </w:rPr>
              <w:t>.</w:t>
            </w:r>
          </w:p>
        </w:tc>
      </w:tr>
      <w:tr w:rsidR="00784DDC" w14:paraId="3EC4087D" w14:textId="77777777" w:rsidTr="00D93FBC">
        <w:tc>
          <w:tcPr>
            <w:tcW w:w="2732" w:type="dxa"/>
          </w:tcPr>
          <w:p w14:paraId="4E8985DE" w14:textId="77777777" w:rsidR="00784DDC" w:rsidRPr="00116300" w:rsidRDefault="00784DDC" w:rsidP="00D93FBC">
            <w:pPr>
              <w:pStyle w:val="TableContents"/>
              <w:keepNext w:val="0"/>
              <w:keepLines w:val="0"/>
              <w:rPr>
                <w:b/>
              </w:rPr>
            </w:pPr>
            <w:r>
              <w:rPr>
                <w:b/>
              </w:rPr>
              <w:t>GL Account</w:t>
            </w:r>
          </w:p>
        </w:tc>
        <w:tc>
          <w:tcPr>
            <w:tcW w:w="5322" w:type="dxa"/>
          </w:tcPr>
          <w:p w14:paraId="0CE16A9F" w14:textId="77777777" w:rsidR="00784DDC" w:rsidRDefault="00784DDC" w:rsidP="00D93FBC">
            <w:pPr>
              <w:pStyle w:val="TableContents"/>
              <w:keepNext w:val="0"/>
              <w:keepLines w:val="0"/>
              <w:rPr>
                <w:shd w:val="clear" w:color="auto" w:fill="FFFFFF"/>
              </w:rPr>
            </w:pPr>
            <w:r>
              <w:rPr>
                <w:shd w:val="clear" w:color="auto" w:fill="FFFFFF"/>
              </w:rPr>
              <w:t>Specify the GL account number.</w:t>
            </w:r>
          </w:p>
        </w:tc>
      </w:tr>
      <w:tr w:rsidR="00784DDC" w14:paraId="0F84EFC5" w14:textId="77777777" w:rsidTr="00D93FBC">
        <w:tc>
          <w:tcPr>
            <w:tcW w:w="2732" w:type="dxa"/>
          </w:tcPr>
          <w:p w14:paraId="01867C21" w14:textId="77777777" w:rsidR="00784DDC" w:rsidRPr="00662D60" w:rsidRDefault="00784DDC" w:rsidP="00D93FBC">
            <w:pPr>
              <w:pStyle w:val="TableContents"/>
              <w:keepNext w:val="0"/>
              <w:keepLines w:val="0"/>
              <w:rPr>
                <w:b/>
              </w:rPr>
            </w:pPr>
            <w:r>
              <w:rPr>
                <w:b/>
              </w:rPr>
              <w:t>GL Currency</w:t>
            </w:r>
          </w:p>
        </w:tc>
        <w:tc>
          <w:tcPr>
            <w:tcW w:w="5322" w:type="dxa"/>
          </w:tcPr>
          <w:p w14:paraId="1F54B3DD" w14:textId="77777777" w:rsidR="00784DDC" w:rsidRDefault="00886DC3" w:rsidP="00D93FBC">
            <w:pPr>
              <w:pStyle w:val="TableContents"/>
              <w:keepNext w:val="0"/>
              <w:keepLines w:val="0"/>
              <w:rPr>
                <w:shd w:val="clear" w:color="auto" w:fill="FFFFFF"/>
              </w:rPr>
            </w:pPr>
            <w:r>
              <w:rPr>
                <w:shd w:val="clear" w:color="auto" w:fill="FFFFFF"/>
              </w:rPr>
              <w:t xml:space="preserve">Specify </w:t>
            </w:r>
            <w:r w:rsidR="00784DDC">
              <w:rPr>
                <w:shd w:val="clear" w:color="auto" w:fill="FFFFFF"/>
              </w:rPr>
              <w:t>the currency of the specified GL account.</w:t>
            </w:r>
          </w:p>
        </w:tc>
      </w:tr>
      <w:tr w:rsidR="00784DDC" w14:paraId="4D937BE9" w14:textId="77777777" w:rsidTr="00D93FBC">
        <w:tc>
          <w:tcPr>
            <w:tcW w:w="2732" w:type="dxa"/>
          </w:tcPr>
          <w:p w14:paraId="79EF064F" w14:textId="77777777" w:rsidR="00784DDC" w:rsidRPr="009060AE" w:rsidRDefault="00784DDC" w:rsidP="00D93FBC">
            <w:pPr>
              <w:pStyle w:val="TableContents"/>
              <w:keepNext w:val="0"/>
              <w:keepLines w:val="0"/>
              <w:rPr>
                <w:b/>
              </w:rPr>
            </w:pPr>
            <w:r>
              <w:rPr>
                <w:b/>
              </w:rPr>
              <w:t>GL Branch</w:t>
            </w:r>
          </w:p>
        </w:tc>
        <w:tc>
          <w:tcPr>
            <w:tcW w:w="5322" w:type="dxa"/>
          </w:tcPr>
          <w:p w14:paraId="61D1ED8F" w14:textId="77777777" w:rsidR="00784DDC" w:rsidRPr="009060AE" w:rsidRDefault="003A0054">
            <w:pPr>
              <w:pStyle w:val="TableContents"/>
              <w:keepNext w:val="0"/>
              <w:keepLines w:val="0"/>
              <w:rPr>
                <w:shd w:val="clear" w:color="auto" w:fill="FFFFFF"/>
              </w:rPr>
            </w:pPr>
            <w:r>
              <w:rPr>
                <w:shd w:val="clear" w:color="auto" w:fill="FFFFFF"/>
              </w:rPr>
              <w:t xml:space="preserve">Select </w:t>
            </w:r>
            <w:r w:rsidR="00784DDC">
              <w:rPr>
                <w:shd w:val="clear" w:color="auto" w:fill="FFFFFF"/>
              </w:rPr>
              <w:t xml:space="preserve">the branch code </w:t>
            </w:r>
            <w:r>
              <w:rPr>
                <w:shd w:val="clear" w:color="auto" w:fill="FFFFFF"/>
              </w:rPr>
              <w:t>from the list of values</w:t>
            </w:r>
            <w:r w:rsidR="00784DDC">
              <w:rPr>
                <w:shd w:val="clear" w:color="auto" w:fill="FFFFFF"/>
              </w:rPr>
              <w:t>.</w:t>
            </w:r>
          </w:p>
        </w:tc>
      </w:tr>
      <w:tr w:rsidR="00784DDC" w14:paraId="0F482531" w14:textId="77777777" w:rsidTr="00D93FBC">
        <w:tc>
          <w:tcPr>
            <w:tcW w:w="2732" w:type="dxa"/>
          </w:tcPr>
          <w:p w14:paraId="2E05883D" w14:textId="77777777" w:rsidR="00784DDC" w:rsidRPr="00116300" w:rsidRDefault="00784DDC" w:rsidP="00D93FBC">
            <w:pPr>
              <w:pStyle w:val="TableContents"/>
              <w:keepNext w:val="0"/>
              <w:keepLines w:val="0"/>
              <w:rPr>
                <w:b/>
              </w:rPr>
            </w:pPr>
            <w:r w:rsidRPr="00596654">
              <w:rPr>
                <w:b/>
              </w:rPr>
              <w:t>Exchange Rate</w:t>
            </w:r>
          </w:p>
        </w:tc>
        <w:tc>
          <w:tcPr>
            <w:tcW w:w="5322" w:type="dxa"/>
          </w:tcPr>
          <w:p w14:paraId="254869E6" w14:textId="77777777" w:rsidR="00784DDC" w:rsidRDefault="00784DDC" w:rsidP="00D93FBC">
            <w:pPr>
              <w:pStyle w:val="TableContents"/>
              <w:keepNext w:val="0"/>
              <w:keepLines w:val="0"/>
              <w:rPr>
                <w:shd w:val="clear" w:color="auto" w:fill="FFFFFF"/>
              </w:rPr>
            </w:pPr>
            <w:r>
              <w:rPr>
                <w:shd w:val="clear" w:color="auto" w:fill="FFFFFF"/>
              </w:rPr>
              <w:t>Displays the exchange rate and it can be modified.</w:t>
            </w:r>
          </w:p>
          <w:p w14:paraId="661358F2" w14:textId="77777777" w:rsidR="00784DDC" w:rsidRDefault="00784DDC" w:rsidP="00D93FBC">
            <w:pPr>
              <w:pStyle w:val="NoteinsideTables"/>
            </w:pPr>
            <w:r w:rsidRPr="002F188C">
              <w:t>If the transaction currency is the same as the account currency, the system will display the exchange rate as 1.</w:t>
            </w:r>
            <w:r w:rsidR="00EF6993">
              <w:t xml:space="preserve"> This</w:t>
            </w:r>
            <w:r w:rsidR="00EF6993" w:rsidRPr="00FB6215">
              <w:t xml:space="preserve"> field </w:t>
            </w:r>
            <w:r w:rsidR="00EF6993">
              <w:t>is</w:t>
            </w:r>
            <w:r w:rsidR="00EF6993" w:rsidRPr="00FB6215">
              <w:t xml:space="preserve"> displayed only if </w:t>
            </w:r>
            <w:r w:rsidR="00EF6993">
              <w:rPr>
                <w:b/>
              </w:rPr>
              <w:t>Multi Currency</w:t>
            </w:r>
            <w:r w:rsidR="00EF6993" w:rsidRPr="00D1162F">
              <w:rPr>
                <w:b/>
              </w:rPr>
              <w:t xml:space="preserve"> Configuration</w:t>
            </w:r>
            <w:r w:rsidR="00EF6993" w:rsidRPr="00FB6215">
              <w:t xml:space="preserve"> at Function Code Indicator level is set as </w:t>
            </w:r>
            <w:r w:rsidR="00EF6993" w:rsidRPr="005C5A90">
              <w:rPr>
                <w:b/>
              </w:rPr>
              <w:t>Y</w:t>
            </w:r>
            <w:r w:rsidR="00EF6993" w:rsidRPr="00FB6215">
              <w:t>.</w:t>
            </w:r>
          </w:p>
        </w:tc>
      </w:tr>
      <w:tr w:rsidR="003A40E8" w14:paraId="20FC0648" w14:textId="77777777" w:rsidTr="00D93FBC">
        <w:tc>
          <w:tcPr>
            <w:tcW w:w="2732" w:type="dxa"/>
          </w:tcPr>
          <w:p w14:paraId="5DC78424" w14:textId="77777777" w:rsidR="003A40E8" w:rsidRPr="00596654" w:rsidRDefault="003A40E8" w:rsidP="003A40E8">
            <w:pPr>
              <w:pStyle w:val="TableContents"/>
              <w:keepNext w:val="0"/>
              <w:keepLines w:val="0"/>
              <w:rPr>
                <w:b/>
              </w:rPr>
            </w:pPr>
            <w:r>
              <w:rPr>
                <w:b/>
              </w:rPr>
              <w:t>Account Amount</w:t>
            </w:r>
          </w:p>
        </w:tc>
        <w:tc>
          <w:tcPr>
            <w:tcW w:w="5322" w:type="dxa"/>
          </w:tcPr>
          <w:p w14:paraId="4A2553E3" w14:textId="77777777" w:rsidR="003A40E8" w:rsidRDefault="003A40E8" w:rsidP="003A40E8">
            <w:pPr>
              <w:pStyle w:val="TableContents"/>
              <w:keepNext w:val="0"/>
              <w:keepLines w:val="0"/>
              <w:rPr>
                <w:shd w:val="clear" w:color="auto" w:fill="FFFFFF"/>
              </w:rPr>
            </w:pPr>
            <w:r>
              <w:rPr>
                <w:shd w:val="clear" w:color="auto" w:fill="FFFFFF"/>
              </w:rPr>
              <w:t>Displays the account amount.</w:t>
            </w:r>
          </w:p>
          <w:p w14:paraId="150FFA24" w14:textId="77777777" w:rsidR="003A40E8" w:rsidRDefault="003A40E8" w:rsidP="0045691A">
            <w:pPr>
              <w:pStyle w:val="NoteinsideTables"/>
            </w:pPr>
            <w:r>
              <w:t>This</w:t>
            </w:r>
            <w:r w:rsidRPr="00FB6215">
              <w:t xml:space="preserve"> field </w:t>
            </w:r>
            <w:r>
              <w:t>is</w:t>
            </w:r>
            <w:r w:rsidRPr="00FB6215">
              <w:t xml:space="preserve"> displayed only if </w:t>
            </w:r>
            <w:r>
              <w:rPr>
                <w:b/>
              </w:rPr>
              <w:t>Multi Currency</w:t>
            </w:r>
            <w:r w:rsidRPr="00D1162F">
              <w:rPr>
                <w:b/>
              </w:rPr>
              <w:t xml:space="preserve"> Configuration</w:t>
            </w:r>
            <w:r w:rsidRPr="00FB6215">
              <w:t xml:space="preserve"> at Function Code Indicator level is set as </w:t>
            </w:r>
            <w:r w:rsidRPr="005C5A90">
              <w:rPr>
                <w:b/>
              </w:rPr>
              <w:t>Y</w:t>
            </w:r>
            <w:r w:rsidRPr="00FB6215">
              <w:t>.</w:t>
            </w:r>
          </w:p>
        </w:tc>
      </w:tr>
      <w:tr w:rsidR="003A40E8" w14:paraId="66981506" w14:textId="77777777" w:rsidTr="00D93FBC">
        <w:tc>
          <w:tcPr>
            <w:tcW w:w="2732" w:type="dxa"/>
          </w:tcPr>
          <w:p w14:paraId="7F89AB67" w14:textId="77777777" w:rsidR="003A40E8" w:rsidRPr="00596654" w:rsidRDefault="003A40E8" w:rsidP="003A40E8">
            <w:pPr>
              <w:pStyle w:val="TableContents"/>
              <w:keepNext w:val="0"/>
              <w:keepLines w:val="0"/>
              <w:rPr>
                <w:b/>
              </w:rPr>
            </w:pPr>
            <w:r>
              <w:rPr>
                <w:b/>
              </w:rPr>
              <w:t>Total Charge Amount</w:t>
            </w:r>
          </w:p>
        </w:tc>
        <w:tc>
          <w:tcPr>
            <w:tcW w:w="5322" w:type="dxa"/>
          </w:tcPr>
          <w:p w14:paraId="5F8197E9" w14:textId="77777777" w:rsidR="003A40E8" w:rsidRDefault="003A40E8" w:rsidP="003A40E8">
            <w:pPr>
              <w:pStyle w:val="TableContents"/>
              <w:keepNext w:val="0"/>
              <w:keepLines w:val="0"/>
              <w:rPr>
                <w:shd w:val="clear" w:color="auto" w:fill="FFFFFF"/>
              </w:rPr>
            </w:pPr>
            <w:r>
              <w:rPr>
                <w:shd w:val="clear" w:color="auto" w:fill="FFFFFF"/>
              </w:rPr>
              <w:t>Displays the total charge amount.</w:t>
            </w:r>
          </w:p>
          <w:p w14:paraId="09ADAB7A" w14:textId="77777777" w:rsidR="003A40E8" w:rsidRDefault="003A40E8" w:rsidP="0045691A">
            <w:pPr>
              <w:pStyle w:val="NoteinsideTables"/>
            </w:pPr>
            <w:r>
              <w:t>This</w:t>
            </w:r>
            <w:r w:rsidRPr="00FB6215">
              <w:t xml:space="preserve"> field </w:t>
            </w:r>
            <w:r>
              <w:t>is</w:t>
            </w:r>
            <w:r w:rsidRPr="00FB6215">
              <w:t xml:space="preserve"> displayed only if </w:t>
            </w:r>
            <w:r>
              <w:rPr>
                <w:b/>
              </w:rPr>
              <w:t>Total Charges</w:t>
            </w:r>
            <w:r w:rsidRPr="00D1162F">
              <w:rPr>
                <w:b/>
              </w:rPr>
              <w:t xml:space="preserve"> Configuration</w:t>
            </w:r>
            <w:r w:rsidRPr="00FB6215">
              <w:t xml:space="preserve"> at Function Code Indicator level is set as </w:t>
            </w:r>
            <w:r w:rsidRPr="005C5A90">
              <w:rPr>
                <w:b/>
              </w:rPr>
              <w:t>Y</w:t>
            </w:r>
            <w:r w:rsidRPr="00FB6215">
              <w:t>.</w:t>
            </w:r>
          </w:p>
        </w:tc>
      </w:tr>
      <w:tr w:rsidR="003A40E8" w14:paraId="544501F8" w14:textId="77777777" w:rsidTr="00D93FBC">
        <w:tc>
          <w:tcPr>
            <w:tcW w:w="2732" w:type="dxa"/>
          </w:tcPr>
          <w:p w14:paraId="736B7FBD" w14:textId="77777777" w:rsidR="003A40E8" w:rsidRPr="00116300" w:rsidRDefault="003A40E8" w:rsidP="003A40E8">
            <w:pPr>
              <w:pStyle w:val="TableContents"/>
              <w:keepNext w:val="0"/>
              <w:keepLines w:val="0"/>
              <w:rPr>
                <w:b/>
              </w:rPr>
            </w:pPr>
            <w:r>
              <w:rPr>
                <w:b/>
              </w:rPr>
              <w:lastRenderedPageBreak/>
              <w:t>Narrative</w:t>
            </w:r>
          </w:p>
        </w:tc>
        <w:tc>
          <w:tcPr>
            <w:tcW w:w="5322" w:type="dxa"/>
          </w:tcPr>
          <w:p w14:paraId="7E105976" w14:textId="77777777" w:rsidR="003A40E8" w:rsidRDefault="003A40E8">
            <w:pPr>
              <w:pStyle w:val="TableContents"/>
              <w:keepNext w:val="0"/>
              <w:keepLines w:val="0"/>
              <w:rPr>
                <w:shd w:val="clear" w:color="auto" w:fill="FFFFFF"/>
              </w:rPr>
            </w:pPr>
            <w:r>
              <w:rPr>
                <w:shd w:val="clear" w:color="auto" w:fill="FFFFFF"/>
              </w:rPr>
              <w:t>Displays the</w:t>
            </w:r>
            <w:r w:rsidRPr="00BD2299">
              <w:rPr>
                <w:shd w:val="clear" w:color="auto" w:fill="FFFFFF"/>
              </w:rPr>
              <w:t xml:space="preserve"> default narrati</w:t>
            </w:r>
            <w:r>
              <w:rPr>
                <w:shd w:val="clear" w:color="auto" w:fill="FFFFFF"/>
              </w:rPr>
              <w:t>ve</w:t>
            </w:r>
            <w:r w:rsidRPr="00BD2299">
              <w:rPr>
                <w:shd w:val="clear" w:color="auto" w:fill="FFFFFF"/>
              </w:rPr>
              <w:t xml:space="preserve"> as </w:t>
            </w:r>
            <w:r w:rsidR="00764BFA">
              <w:rPr>
                <w:b/>
                <w:shd w:val="clear" w:color="auto" w:fill="FFFFFF"/>
              </w:rPr>
              <w:t>D</w:t>
            </w:r>
            <w:r w:rsidR="00AD424E">
              <w:rPr>
                <w:b/>
                <w:shd w:val="clear" w:color="auto" w:fill="FFFFFF"/>
              </w:rPr>
              <w:t xml:space="preserve">emand </w:t>
            </w:r>
            <w:r w:rsidR="00764BFA">
              <w:rPr>
                <w:b/>
                <w:shd w:val="clear" w:color="auto" w:fill="FFFFFF"/>
              </w:rPr>
              <w:t>D</w:t>
            </w:r>
            <w:r w:rsidR="00AD424E">
              <w:rPr>
                <w:b/>
                <w:shd w:val="clear" w:color="auto" w:fill="FFFFFF"/>
              </w:rPr>
              <w:t>raft</w:t>
            </w:r>
            <w:r w:rsidR="00764BFA">
              <w:rPr>
                <w:b/>
                <w:shd w:val="clear" w:color="auto" w:fill="FFFFFF"/>
              </w:rPr>
              <w:t xml:space="preserve"> Refund by GL</w:t>
            </w:r>
            <w:r w:rsidRPr="00BD2299">
              <w:rPr>
                <w:shd w:val="clear" w:color="auto" w:fill="FFFFFF"/>
              </w:rPr>
              <w:t xml:space="preserve"> and </w:t>
            </w:r>
            <w:r>
              <w:rPr>
                <w:shd w:val="clear" w:color="auto" w:fill="FFFFFF"/>
              </w:rPr>
              <w:t>it can be modified</w:t>
            </w:r>
            <w:r w:rsidRPr="00BD2299">
              <w:rPr>
                <w:shd w:val="clear" w:color="auto" w:fill="FFFFFF"/>
              </w:rPr>
              <w:t>.</w:t>
            </w:r>
          </w:p>
        </w:tc>
      </w:tr>
    </w:tbl>
    <w:p w14:paraId="76697BE7" w14:textId="77777777" w:rsidR="009A725E" w:rsidRDefault="009A725E" w:rsidP="009A725E">
      <w:pPr>
        <w:pStyle w:val="FigureTableTitleunderHeading1111"/>
        <w:spacing w:before="240"/>
      </w:pPr>
      <w:r>
        <w:t>Cancel – Account:</w:t>
      </w:r>
    </w:p>
    <w:p w14:paraId="47C353F0" w14:textId="57916560" w:rsidR="009A725E" w:rsidRDefault="009A725E" w:rsidP="009A725E">
      <w:pPr>
        <w:pStyle w:val="FigureTableTitleunderHeading1111"/>
      </w:pPr>
      <w:r>
        <w:t xml:space="preserve">Figure </w:t>
      </w:r>
      <w:fldSimple w:instr=" SEQ Figure \* ARABIC ">
        <w:r w:rsidR="005803B2">
          <w:rPr>
            <w:noProof/>
          </w:rPr>
          <w:t>167</w:t>
        </w:r>
      </w:fldSimple>
      <w:r>
        <w:t>: DD Operations (Cancel – Account)</w:t>
      </w:r>
    </w:p>
    <w:p w14:paraId="2B780451" w14:textId="77777777" w:rsidR="009A725E" w:rsidRDefault="00261E64" w:rsidP="009A725E">
      <w:pPr>
        <w:pStyle w:val="ParaunderHeading1111"/>
      </w:pPr>
      <w:r w:rsidRPr="00261E64">
        <w:rPr>
          <w:noProof/>
          <w:lang w:val="en-IN" w:eastAsia="en-IN"/>
        </w:rPr>
        <w:drawing>
          <wp:inline distT="0" distB="0" distL="0" distR="0" wp14:anchorId="512CF989" wp14:editId="456DE2AC">
            <wp:extent cx="5353050" cy="2928888"/>
            <wp:effectExtent l="19050" t="19050" r="19050" b="24130"/>
            <wp:docPr id="516" name="Picture 516" descr="C:\Users\kakaliya\Documents\Work\Releases_Oracle Banking Branch\14.5.2.0.0_Innovation\INPUTS\Teller\Screens\Remittances\DD Operations Cancel - Accou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kakaliya\Documents\Work\Releases_Oracle Banking Branch\14.5.2.0.0_Innovation\INPUTS\Teller\Screens\Remittances\DD Operations Cancel - Account.JPG"/>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5360124" cy="2932758"/>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364A6102" w14:textId="77777777" w:rsidR="009A725E" w:rsidRDefault="009A725E" w:rsidP="009A725E">
      <w:pPr>
        <w:pStyle w:val="Heading11111"/>
        <w:rPr>
          <w:shd w:val="clear" w:color="auto" w:fill="FFFFFF"/>
        </w:rPr>
      </w:pPr>
      <w:r>
        <w:rPr>
          <w:shd w:val="clear" w:color="auto" w:fill="FFFFFF"/>
        </w:rPr>
        <w:t>Main Transaction Details (Cancel – Account)</w:t>
      </w:r>
    </w:p>
    <w:p w14:paraId="5E784B70" w14:textId="635E9881" w:rsidR="009A725E" w:rsidRPr="008C47D1" w:rsidRDefault="009A725E" w:rsidP="009A725E">
      <w:pPr>
        <w:pStyle w:val="ParaUnderHeading11111"/>
        <w:rPr>
          <w:shd w:val="clear" w:color="auto" w:fill="FFFFFF"/>
        </w:rPr>
      </w:pPr>
      <w:r>
        <w:rPr>
          <w:shd w:val="clear" w:color="auto" w:fill="FFFFFF"/>
        </w:rPr>
        <w:t>Specify the details</w:t>
      </w:r>
      <w:r w:rsidRPr="008C47D1">
        <w:rPr>
          <w:shd w:val="clear" w:color="auto" w:fill="FFFFFF"/>
        </w:rPr>
        <w:t xml:space="preserve"> in the </w:t>
      </w:r>
      <w:r>
        <w:rPr>
          <w:b/>
          <w:shd w:val="clear" w:color="auto" w:fill="FFFFFF"/>
        </w:rPr>
        <w:t>DD Operations</w:t>
      </w:r>
      <w:r w:rsidRPr="00285576">
        <w:rPr>
          <w:b/>
          <w:shd w:val="clear" w:color="auto" w:fill="FFFFFF"/>
        </w:rPr>
        <w:t xml:space="preserve"> </w:t>
      </w:r>
      <w:r w:rsidRPr="008C47D1">
        <w:rPr>
          <w:shd w:val="clear" w:color="auto" w:fill="FFFFFF"/>
        </w:rPr>
        <w:t xml:space="preserve">screen. </w:t>
      </w:r>
      <w:r w:rsidRPr="00E31C99">
        <w:rPr>
          <w:shd w:val="clear" w:color="auto" w:fill="FFFFFF"/>
        </w:rPr>
        <w:t>The fields, which are marked with asterisk, are mandatory.</w:t>
      </w:r>
      <w:r>
        <w:rPr>
          <w:shd w:val="clear" w:color="auto" w:fill="FFFFFF"/>
        </w:rPr>
        <w:t xml:space="preserve"> </w:t>
      </w:r>
      <w:r w:rsidRPr="008C47D1">
        <w:rPr>
          <w:shd w:val="clear" w:color="auto" w:fill="FFFFFF"/>
        </w:rPr>
        <w:t>For more information on fields, refer to table</w:t>
      </w:r>
      <w:r>
        <w:rPr>
          <w:shd w:val="clear" w:color="auto" w:fill="FFFFFF"/>
        </w:rPr>
        <w:t xml:space="preserve"> </w:t>
      </w:r>
      <w:r w:rsidRPr="0045691A">
        <w:rPr>
          <w:i/>
          <w:color w:val="00B0F0"/>
          <w:shd w:val="clear" w:color="auto" w:fill="FFFFFF"/>
        </w:rPr>
        <w:fldChar w:fldCharType="begin"/>
      </w:r>
      <w:r w:rsidRPr="0045691A">
        <w:rPr>
          <w:i/>
          <w:color w:val="00B0F0"/>
          <w:shd w:val="clear" w:color="auto" w:fill="FFFFFF"/>
        </w:rPr>
        <w:instrText xml:space="preserve"> REF DDOpsCancelAcc \h  \* MERGEFORMAT </w:instrText>
      </w:r>
      <w:r w:rsidRPr="0045691A">
        <w:rPr>
          <w:i/>
          <w:color w:val="00B0F0"/>
          <w:shd w:val="clear" w:color="auto" w:fill="FFFFFF"/>
        </w:rPr>
      </w:r>
      <w:r w:rsidRPr="0045691A">
        <w:rPr>
          <w:i/>
          <w:color w:val="00B0F0"/>
          <w:shd w:val="clear" w:color="auto" w:fill="FFFFFF"/>
        </w:rPr>
        <w:fldChar w:fldCharType="separate"/>
      </w:r>
      <w:r w:rsidR="005803B2" w:rsidRPr="005803B2">
        <w:rPr>
          <w:i/>
          <w:color w:val="00B0F0"/>
        </w:rPr>
        <w:t>Field Description: DD Operations (Cancel – Account)</w:t>
      </w:r>
      <w:r w:rsidRPr="0045691A">
        <w:rPr>
          <w:i/>
          <w:color w:val="00B0F0"/>
          <w:shd w:val="clear" w:color="auto" w:fill="FFFFFF"/>
        </w:rPr>
        <w:fldChar w:fldCharType="end"/>
      </w:r>
      <w:r w:rsidRPr="008C47D1">
        <w:rPr>
          <w:shd w:val="clear" w:color="auto" w:fill="FFFFFF"/>
        </w:rPr>
        <w:t>.</w:t>
      </w:r>
    </w:p>
    <w:p w14:paraId="47F2ECFE" w14:textId="77777777" w:rsidR="009A725E" w:rsidRDefault="009A725E" w:rsidP="009A725E">
      <w:pPr>
        <w:pStyle w:val="FigureTableTitleunderHeading11111"/>
      </w:pPr>
      <w:bookmarkStart w:id="1450" w:name="DDOpsCancelAcc"/>
      <w:r>
        <w:t>Field Description: DD Operations (Cancel – Account)</w:t>
      </w:r>
      <w:bookmarkEnd w:id="1450"/>
    </w:p>
    <w:tbl>
      <w:tblPr>
        <w:tblStyle w:val="TableGrid"/>
        <w:tblW w:w="0" w:type="auto"/>
        <w:tblInd w:w="1296" w:type="dxa"/>
        <w:tblLook w:val="04A0" w:firstRow="1" w:lastRow="0" w:firstColumn="1" w:lastColumn="0" w:noHBand="0" w:noVBand="1"/>
      </w:tblPr>
      <w:tblGrid>
        <w:gridCol w:w="2732"/>
        <w:gridCol w:w="5322"/>
      </w:tblGrid>
      <w:tr w:rsidR="009A725E" w14:paraId="2CFE0A43" w14:textId="77777777" w:rsidTr="00E203BC">
        <w:trPr>
          <w:tblHeader/>
        </w:trPr>
        <w:tc>
          <w:tcPr>
            <w:tcW w:w="2732" w:type="dxa"/>
          </w:tcPr>
          <w:p w14:paraId="4D7A95ED" w14:textId="77777777" w:rsidR="009A725E" w:rsidRDefault="009A725E" w:rsidP="00E203BC">
            <w:pPr>
              <w:pStyle w:val="TableHeader"/>
              <w:keepNext w:val="0"/>
              <w:keepLines w:val="0"/>
              <w:rPr>
                <w:shd w:val="clear" w:color="auto" w:fill="FFFFFF"/>
              </w:rPr>
            </w:pPr>
            <w:r>
              <w:rPr>
                <w:shd w:val="clear" w:color="auto" w:fill="FFFFFF"/>
              </w:rPr>
              <w:t>Field</w:t>
            </w:r>
          </w:p>
        </w:tc>
        <w:tc>
          <w:tcPr>
            <w:tcW w:w="5322" w:type="dxa"/>
          </w:tcPr>
          <w:p w14:paraId="72D69423" w14:textId="77777777" w:rsidR="009A725E" w:rsidRDefault="009A725E" w:rsidP="00E203BC">
            <w:pPr>
              <w:pStyle w:val="TableHeader"/>
              <w:keepNext w:val="0"/>
              <w:keepLines w:val="0"/>
              <w:rPr>
                <w:shd w:val="clear" w:color="auto" w:fill="FFFFFF"/>
              </w:rPr>
            </w:pPr>
            <w:r>
              <w:rPr>
                <w:shd w:val="clear" w:color="auto" w:fill="FFFFFF"/>
              </w:rPr>
              <w:t>Description</w:t>
            </w:r>
          </w:p>
        </w:tc>
      </w:tr>
      <w:tr w:rsidR="009A725E" w14:paraId="4698FFF4" w14:textId="77777777" w:rsidTr="00E203BC">
        <w:tc>
          <w:tcPr>
            <w:tcW w:w="2732" w:type="dxa"/>
          </w:tcPr>
          <w:p w14:paraId="28DC7672" w14:textId="77777777" w:rsidR="009A725E" w:rsidRPr="00D66F9E" w:rsidRDefault="009A725E" w:rsidP="00E203BC">
            <w:pPr>
              <w:pStyle w:val="TableContents"/>
              <w:keepNext w:val="0"/>
              <w:keepLines w:val="0"/>
              <w:rPr>
                <w:b/>
              </w:rPr>
            </w:pPr>
            <w:r>
              <w:rPr>
                <w:b/>
              </w:rPr>
              <w:t xml:space="preserve">Operation </w:t>
            </w:r>
            <w:r w:rsidRPr="00E80868">
              <w:rPr>
                <w:b/>
              </w:rPr>
              <w:t>Type</w:t>
            </w:r>
          </w:p>
        </w:tc>
        <w:tc>
          <w:tcPr>
            <w:tcW w:w="5322" w:type="dxa"/>
          </w:tcPr>
          <w:p w14:paraId="2CB8BF8B" w14:textId="77777777" w:rsidR="009A725E" w:rsidRPr="00161E6C" w:rsidRDefault="009A725E" w:rsidP="00E203BC">
            <w:pPr>
              <w:pStyle w:val="TableContents"/>
              <w:keepNext w:val="0"/>
              <w:keepLines w:val="0"/>
              <w:rPr>
                <w:shd w:val="clear" w:color="auto" w:fill="FFFFFF"/>
              </w:rPr>
            </w:pPr>
            <w:r w:rsidRPr="00E80868">
              <w:rPr>
                <w:shd w:val="clear" w:color="auto" w:fill="FFFFFF"/>
              </w:rPr>
              <w:t xml:space="preserve">Select the </w:t>
            </w:r>
            <w:r>
              <w:rPr>
                <w:shd w:val="clear" w:color="auto" w:fill="FFFFFF"/>
              </w:rPr>
              <w:t xml:space="preserve">type </w:t>
            </w:r>
            <w:r>
              <w:rPr>
                <w:b/>
                <w:shd w:val="clear" w:color="auto" w:fill="FFFFFF"/>
              </w:rPr>
              <w:t>Cancel</w:t>
            </w:r>
            <w:r w:rsidRPr="006842EA">
              <w:rPr>
                <w:b/>
                <w:shd w:val="clear" w:color="auto" w:fill="FFFFFF"/>
              </w:rPr>
              <w:t xml:space="preserve"> </w:t>
            </w:r>
            <w:r>
              <w:rPr>
                <w:shd w:val="clear" w:color="auto" w:fill="FFFFFF"/>
              </w:rPr>
              <w:t>from the drop-down list</w:t>
            </w:r>
            <w:r w:rsidRPr="00E80868">
              <w:rPr>
                <w:shd w:val="clear" w:color="auto" w:fill="FFFFFF"/>
              </w:rPr>
              <w:t>.</w:t>
            </w:r>
          </w:p>
        </w:tc>
      </w:tr>
      <w:tr w:rsidR="009A725E" w14:paraId="216F1351" w14:textId="77777777" w:rsidTr="00E203BC">
        <w:tc>
          <w:tcPr>
            <w:tcW w:w="2732" w:type="dxa"/>
          </w:tcPr>
          <w:p w14:paraId="769FFFEA" w14:textId="77777777" w:rsidR="009A725E" w:rsidRPr="009060AE" w:rsidRDefault="00D07FB0" w:rsidP="00E203BC">
            <w:pPr>
              <w:pStyle w:val="TableContents"/>
              <w:keepNext w:val="0"/>
              <w:keepLines w:val="0"/>
              <w:rPr>
                <w:b/>
              </w:rPr>
            </w:pPr>
            <w:r>
              <w:rPr>
                <w:b/>
              </w:rPr>
              <w:t>Demand Draft</w:t>
            </w:r>
            <w:r w:rsidR="009A725E" w:rsidRPr="00D66F9E">
              <w:rPr>
                <w:b/>
              </w:rPr>
              <w:t xml:space="preserve"> No</w:t>
            </w:r>
          </w:p>
        </w:tc>
        <w:tc>
          <w:tcPr>
            <w:tcW w:w="5322" w:type="dxa"/>
          </w:tcPr>
          <w:p w14:paraId="7329B0C3" w14:textId="77777777" w:rsidR="009A725E" w:rsidRDefault="009A725E">
            <w:pPr>
              <w:pStyle w:val="TableContents"/>
              <w:keepNext w:val="0"/>
              <w:keepLines w:val="0"/>
            </w:pPr>
            <w:r w:rsidRPr="00161E6C">
              <w:rPr>
                <w:shd w:val="clear" w:color="auto" w:fill="FFFFFF"/>
              </w:rPr>
              <w:t xml:space="preserve">Specify the </w:t>
            </w:r>
            <w:r w:rsidR="00D07FB0">
              <w:rPr>
                <w:shd w:val="clear" w:color="auto" w:fill="FFFFFF"/>
              </w:rPr>
              <w:t>DD</w:t>
            </w:r>
            <w:r>
              <w:rPr>
                <w:shd w:val="clear" w:color="auto" w:fill="FFFFFF"/>
              </w:rPr>
              <w:t xml:space="preserve"> </w:t>
            </w:r>
            <w:r w:rsidRPr="00161E6C">
              <w:rPr>
                <w:shd w:val="clear" w:color="auto" w:fill="FFFFFF"/>
              </w:rPr>
              <w:t xml:space="preserve">number of the </w:t>
            </w:r>
            <w:r>
              <w:rPr>
                <w:shd w:val="clear" w:color="auto" w:fill="FFFFFF"/>
              </w:rPr>
              <w:t>instrument</w:t>
            </w:r>
            <w:r w:rsidRPr="00161E6C">
              <w:rPr>
                <w:shd w:val="clear" w:color="auto" w:fill="FFFFFF"/>
              </w:rPr>
              <w:t>.</w:t>
            </w:r>
          </w:p>
        </w:tc>
      </w:tr>
      <w:tr w:rsidR="009A725E" w14:paraId="5F4E2FE7" w14:textId="77777777" w:rsidTr="00E203BC">
        <w:tc>
          <w:tcPr>
            <w:tcW w:w="2732" w:type="dxa"/>
          </w:tcPr>
          <w:p w14:paraId="3D44C23F" w14:textId="77777777" w:rsidR="009A725E" w:rsidRPr="009060AE" w:rsidRDefault="009A725E" w:rsidP="00E203BC">
            <w:pPr>
              <w:pStyle w:val="TableContents"/>
              <w:keepNext w:val="0"/>
              <w:keepLines w:val="0"/>
              <w:rPr>
                <w:b/>
              </w:rPr>
            </w:pPr>
            <w:r>
              <w:rPr>
                <w:b/>
              </w:rPr>
              <w:t>Issue Branch</w:t>
            </w:r>
          </w:p>
        </w:tc>
        <w:tc>
          <w:tcPr>
            <w:tcW w:w="5322" w:type="dxa"/>
          </w:tcPr>
          <w:p w14:paraId="11DCD118" w14:textId="77777777" w:rsidR="009A725E" w:rsidRDefault="009A725E" w:rsidP="00E203BC">
            <w:pPr>
              <w:pStyle w:val="TableContents"/>
              <w:keepNext w:val="0"/>
              <w:keepLines w:val="0"/>
            </w:pPr>
            <w:r w:rsidRPr="00161E6C">
              <w:rPr>
                <w:shd w:val="clear" w:color="auto" w:fill="FFFFFF"/>
              </w:rPr>
              <w:t xml:space="preserve">Select the branch code where the </w:t>
            </w:r>
            <w:r>
              <w:rPr>
                <w:shd w:val="clear" w:color="auto" w:fill="FFFFFF"/>
              </w:rPr>
              <w:t>instrument</w:t>
            </w:r>
            <w:r w:rsidRPr="00161E6C">
              <w:rPr>
                <w:shd w:val="clear" w:color="auto" w:fill="FFFFFF"/>
              </w:rPr>
              <w:t xml:space="preserve"> </w:t>
            </w:r>
            <w:r>
              <w:rPr>
                <w:shd w:val="clear" w:color="auto" w:fill="FFFFFF"/>
              </w:rPr>
              <w:t>is</w:t>
            </w:r>
            <w:r w:rsidRPr="00161E6C">
              <w:rPr>
                <w:shd w:val="clear" w:color="auto" w:fill="FFFFFF"/>
              </w:rPr>
              <w:t xml:space="preserve"> issued from the LOV.</w:t>
            </w:r>
          </w:p>
        </w:tc>
      </w:tr>
      <w:tr w:rsidR="009A725E" w14:paraId="32A2906F" w14:textId="77777777" w:rsidTr="00E203BC">
        <w:tc>
          <w:tcPr>
            <w:tcW w:w="2732" w:type="dxa"/>
          </w:tcPr>
          <w:p w14:paraId="559094DF" w14:textId="77777777" w:rsidR="009A725E" w:rsidRDefault="009A725E" w:rsidP="00E203BC">
            <w:pPr>
              <w:pStyle w:val="TableContents"/>
              <w:keepNext w:val="0"/>
              <w:keepLines w:val="0"/>
              <w:rPr>
                <w:b/>
              </w:rPr>
            </w:pPr>
            <w:r>
              <w:rPr>
                <w:b/>
              </w:rPr>
              <w:lastRenderedPageBreak/>
              <w:t>Operation Mode</w:t>
            </w:r>
          </w:p>
        </w:tc>
        <w:tc>
          <w:tcPr>
            <w:tcW w:w="5322" w:type="dxa"/>
          </w:tcPr>
          <w:p w14:paraId="26AC14B1" w14:textId="77777777" w:rsidR="009A725E" w:rsidRPr="00161E6C" w:rsidRDefault="009A725E" w:rsidP="00E203BC">
            <w:pPr>
              <w:pStyle w:val="TableContents"/>
              <w:keepNext w:val="0"/>
              <w:keepLines w:val="0"/>
              <w:rPr>
                <w:shd w:val="clear" w:color="auto" w:fill="FFFFFF"/>
              </w:rPr>
            </w:pPr>
            <w:r>
              <w:rPr>
                <w:shd w:val="clear" w:color="auto" w:fill="FFFFFF"/>
              </w:rPr>
              <w:t xml:space="preserve">Select the operation mode as </w:t>
            </w:r>
            <w:r w:rsidRPr="00230ED0">
              <w:rPr>
                <w:b/>
                <w:shd w:val="clear" w:color="auto" w:fill="FFFFFF"/>
              </w:rPr>
              <w:t>Account</w:t>
            </w:r>
            <w:r>
              <w:rPr>
                <w:shd w:val="clear" w:color="auto" w:fill="FFFFFF"/>
              </w:rPr>
              <w:t xml:space="preserve"> from the drop-down values.</w:t>
            </w:r>
          </w:p>
        </w:tc>
      </w:tr>
      <w:tr w:rsidR="009A725E" w14:paraId="79DC2AF9" w14:textId="77777777" w:rsidTr="00E203BC">
        <w:tc>
          <w:tcPr>
            <w:tcW w:w="2732" w:type="dxa"/>
          </w:tcPr>
          <w:p w14:paraId="218BCCC4" w14:textId="77777777" w:rsidR="009A725E" w:rsidRPr="00161E6C" w:rsidRDefault="009A725E" w:rsidP="00E203BC">
            <w:pPr>
              <w:pStyle w:val="TableContents"/>
              <w:keepNext w:val="0"/>
              <w:keepLines w:val="0"/>
              <w:rPr>
                <w:b/>
              </w:rPr>
            </w:pPr>
            <w:r>
              <w:rPr>
                <w:b/>
              </w:rPr>
              <w:t>Cancel Details</w:t>
            </w:r>
          </w:p>
        </w:tc>
        <w:tc>
          <w:tcPr>
            <w:tcW w:w="5322" w:type="dxa"/>
          </w:tcPr>
          <w:p w14:paraId="0B3B37E6" w14:textId="77777777" w:rsidR="009A725E" w:rsidRPr="00161E6C" w:rsidRDefault="009A725E" w:rsidP="00E203BC">
            <w:pPr>
              <w:pStyle w:val="TableContents"/>
              <w:keepNext w:val="0"/>
              <w:keepLines w:val="0"/>
              <w:rPr>
                <w:shd w:val="clear" w:color="auto" w:fill="FFFFFF"/>
              </w:rPr>
            </w:pPr>
            <w:r>
              <w:rPr>
                <w:shd w:val="clear" w:color="auto" w:fill="FFFFFF"/>
              </w:rPr>
              <w:t>Specify the details under this segment</w:t>
            </w:r>
            <w:r w:rsidRPr="00161E6C">
              <w:rPr>
                <w:shd w:val="clear" w:color="auto" w:fill="FFFFFF"/>
              </w:rPr>
              <w:t>.</w:t>
            </w:r>
          </w:p>
        </w:tc>
      </w:tr>
      <w:tr w:rsidR="009A725E" w14:paraId="4774E724" w14:textId="77777777" w:rsidTr="00E203BC">
        <w:tc>
          <w:tcPr>
            <w:tcW w:w="2732" w:type="dxa"/>
          </w:tcPr>
          <w:p w14:paraId="0E698A0C" w14:textId="77777777" w:rsidR="009A725E" w:rsidRPr="00662D60" w:rsidRDefault="009A725E" w:rsidP="00E203BC">
            <w:pPr>
              <w:pStyle w:val="TableContents"/>
              <w:keepNext w:val="0"/>
              <w:keepLines w:val="0"/>
              <w:rPr>
                <w:b/>
              </w:rPr>
            </w:pPr>
            <w:r w:rsidRPr="00116300">
              <w:rPr>
                <w:b/>
              </w:rPr>
              <w:t>Beneficiary</w:t>
            </w:r>
            <w:r>
              <w:rPr>
                <w:b/>
              </w:rPr>
              <w:t xml:space="preserve"> Account</w:t>
            </w:r>
          </w:p>
        </w:tc>
        <w:tc>
          <w:tcPr>
            <w:tcW w:w="5322" w:type="dxa"/>
          </w:tcPr>
          <w:p w14:paraId="01E19DF1" w14:textId="77777777" w:rsidR="009A725E" w:rsidRDefault="009A725E" w:rsidP="00E203BC">
            <w:pPr>
              <w:pStyle w:val="TableContents"/>
              <w:keepNext w:val="0"/>
              <w:keepLines w:val="0"/>
              <w:rPr>
                <w:shd w:val="clear" w:color="auto" w:fill="FFFFFF"/>
              </w:rPr>
            </w:pPr>
            <w:r>
              <w:rPr>
                <w:shd w:val="clear" w:color="auto" w:fill="FFFFFF"/>
              </w:rPr>
              <w:t>D</w:t>
            </w:r>
            <w:r w:rsidRPr="00116300">
              <w:rPr>
                <w:shd w:val="clear" w:color="auto" w:fill="FFFFFF"/>
              </w:rPr>
              <w:t xml:space="preserve">isplays the beneficiary </w:t>
            </w:r>
            <w:r>
              <w:rPr>
                <w:shd w:val="clear" w:color="auto" w:fill="FFFFFF"/>
              </w:rPr>
              <w:t>account number.</w:t>
            </w:r>
          </w:p>
        </w:tc>
      </w:tr>
      <w:tr w:rsidR="009A725E" w14:paraId="522D4198" w14:textId="77777777" w:rsidTr="00E203BC">
        <w:tc>
          <w:tcPr>
            <w:tcW w:w="2732" w:type="dxa"/>
          </w:tcPr>
          <w:p w14:paraId="6AD41995" w14:textId="77777777" w:rsidR="009A725E" w:rsidRPr="00116300" w:rsidRDefault="009A725E" w:rsidP="00E203BC">
            <w:pPr>
              <w:pStyle w:val="TableContents"/>
              <w:keepNext w:val="0"/>
              <w:keepLines w:val="0"/>
              <w:rPr>
                <w:b/>
              </w:rPr>
            </w:pPr>
            <w:r w:rsidRPr="00116300">
              <w:rPr>
                <w:b/>
              </w:rPr>
              <w:t>Beneficiary Name</w:t>
            </w:r>
          </w:p>
        </w:tc>
        <w:tc>
          <w:tcPr>
            <w:tcW w:w="5322" w:type="dxa"/>
          </w:tcPr>
          <w:p w14:paraId="65E6613D" w14:textId="77777777" w:rsidR="009A725E" w:rsidRDefault="009A725E" w:rsidP="00E203BC">
            <w:pPr>
              <w:pStyle w:val="TableContents"/>
              <w:keepNext w:val="0"/>
              <w:keepLines w:val="0"/>
              <w:rPr>
                <w:shd w:val="clear" w:color="auto" w:fill="FFFFFF"/>
              </w:rPr>
            </w:pPr>
            <w:r>
              <w:rPr>
                <w:shd w:val="clear" w:color="auto" w:fill="FFFFFF"/>
              </w:rPr>
              <w:t>D</w:t>
            </w:r>
            <w:r w:rsidRPr="00116300">
              <w:rPr>
                <w:shd w:val="clear" w:color="auto" w:fill="FFFFFF"/>
              </w:rPr>
              <w:t>isplays the beneficiary name</w:t>
            </w:r>
            <w:r>
              <w:rPr>
                <w:shd w:val="clear" w:color="auto" w:fill="FFFFFF"/>
              </w:rPr>
              <w:t>.</w:t>
            </w:r>
          </w:p>
        </w:tc>
      </w:tr>
      <w:tr w:rsidR="009A725E" w14:paraId="0A62F472" w14:textId="77777777" w:rsidTr="00E203BC">
        <w:tc>
          <w:tcPr>
            <w:tcW w:w="2732" w:type="dxa"/>
          </w:tcPr>
          <w:p w14:paraId="2D3A354B" w14:textId="77777777" w:rsidR="009A725E" w:rsidRPr="00662D60" w:rsidRDefault="009A725E" w:rsidP="00E203BC">
            <w:pPr>
              <w:pStyle w:val="TableContents"/>
              <w:keepNext w:val="0"/>
              <w:keepLines w:val="0"/>
              <w:rPr>
                <w:b/>
              </w:rPr>
            </w:pPr>
            <w:r w:rsidRPr="00116300">
              <w:rPr>
                <w:b/>
              </w:rPr>
              <w:t xml:space="preserve">Identification </w:t>
            </w:r>
            <w:r>
              <w:rPr>
                <w:b/>
              </w:rPr>
              <w:t>Type</w:t>
            </w:r>
          </w:p>
        </w:tc>
        <w:tc>
          <w:tcPr>
            <w:tcW w:w="5322" w:type="dxa"/>
          </w:tcPr>
          <w:p w14:paraId="2D1B4641" w14:textId="77777777" w:rsidR="009A725E" w:rsidRDefault="009A725E" w:rsidP="00E203BC">
            <w:pPr>
              <w:pStyle w:val="TableContents"/>
              <w:keepNext w:val="0"/>
              <w:keepLines w:val="0"/>
              <w:rPr>
                <w:shd w:val="clear" w:color="auto" w:fill="FFFFFF"/>
              </w:rPr>
            </w:pPr>
            <w:r>
              <w:rPr>
                <w:shd w:val="clear" w:color="auto" w:fill="FFFFFF"/>
              </w:rPr>
              <w:t xml:space="preserve">Select </w:t>
            </w:r>
            <w:r w:rsidRPr="00116300">
              <w:rPr>
                <w:shd w:val="clear" w:color="auto" w:fill="FFFFFF"/>
              </w:rPr>
              <w:t xml:space="preserve">the identification </w:t>
            </w:r>
            <w:r>
              <w:rPr>
                <w:shd w:val="clear" w:color="auto" w:fill="FFFFFF"/>
              </w:rPr>
              <w:t>type</w:t>
            </w:r>
            <w:r w:rsidRPr="00116300">
              <w:rPr>
                <w:shd w:val="clear" w:color="auto" w:fill="FFFFFF"/>
              </w:rPr>
              <w:t xml:space="preserve"> of the beneficiary</w:t>
            </w:r>
            <w:r>
              <w:rPr>
                <w:shd w:val="clear" w:color="auto" w:fill="FFFFFF"/>
              </w:rPr>
              <w:t xml:space="preserve"> from the drop-down values.</w:t>
            </w:r>
          </w:p>
        </w:tc>
      </w:tr>
      <w:tr w:rsidR="009A725E" w14:paraId="684FD8D6" w14:textId="77777777" w:rsidTr="00E203BC">
        <w:tc>
          <w:tcPr>
            <w:tcW w:w="2732" w:type="dxa"/>
          </w:tcPr>
          <w:p w14:paraId="1148822C" w14:textId="77777777" w:rsidR="009A725E" w:rsidRPr="009060AE" w:rsidRDefault="009A725E" w:rsidP="00E203BC">
            <w:pPr>
              <w:pStyle w:val="TableContents"/>
              <w:keepNext w:val="0"/>
              <w:keepLines w:val="0"/>
              <w:rPr>
                <w:b/>
              </w:rPr>
            </w:pPr>
            <w:r w:rsidRPr="00116300">
              <w:rPr>
                <w:b/>
              </w:rPr>
              <w:t>Identification</w:t>
            </w:r>
            <w:r>
              <w:rPr>
                <w:b/>
              </w:rPr>
              <w:t xml:space="preserve"> Number</w:t>
            </w:r>
          </w:p>
        </w:tc>
        <w:tc>
          <w:tcPr>
            <w:tcW w:w="5322" w:type="dxa"/>
          </w:tcPr>
          <w:p w14:paraId="25B693C6" w14:textId="77777777" w:rsidR="009A725E" w:rsidRPr="009060AE" w:rsidRDefault="009A725E" w:rsidP="00E203BC">
            <w:pPr>
              <w:pStyle w:val="TableContents"/>
              <w:keepNext w:val="0"/>
              <w:keepLines w:val="0"/>
              <w:rPr>
                <w:shd w:val="clear" w:color="auto" w:fill="FFFFFF"/>
              </w:rPr>
            </w:pPr>
            <w:r>
              <w:rPr>
                <w:shd w:val="clear" w:color="auto" w:fill="FFFFFF"/>
              </w:rPr>
              <w:t xml:space="preserve">Specify </w:t>
            </w:r>
            <w:r w:rsidRPr="00116300">
              <w:rPr>
                <w:shd w:val="clear" w:color="auto" w:fill="FFFFFF"/>
              </w:rPr>
              <w:t xml:space="preserve">the identification </w:t>
            </w:r>
            <w:r>
              <w:rPr>
                <w:shd w:val="clear" w:color="auto" w:fill="FFFFFF"/>
              </w:rPr>
              <w:t>number</w:t>
            </w:r>
            <w:r w:rsidRPr="00116300">
              <w:rPr>
                <w:shd w:val="clear" w:color="auto" w:fill="FFFFFF"/>
              </w:rPr>
              <w:t xml:space="preserve"> of the beneficiary</w:t>
            </w:r>
            <w:r>
              <w:rPr>
                <w:shd w:val="clear" w:color="auto" w:fill="FFFFFF"/>
              </w:rPr>
              <w:t>.</w:t>
            </w:r>
          </w:p>
        </w:tc>
      </w:tr>
      <w:tr w:rsidR="009A725E" w14:paraId="01D81662" w14:textId="77777777" w:rsidTr="00E203BC">
        <w:tc>
          <w:tcPr>
            <w:tcW w:w="2732" w:type="dxa"/>
            <w:tcBorders>
              <w:bottom w:val="single" w:sz="4" w:space="0" w:color="auto"/>
            </w:tcBorders>
          </w:tcPr>
          <w:p w14:paraId="5A3E75A3" w14:textId="77777777" w:rsidR="009A725E" w:rsidRPr="00116300" w:rsidRDefault="009A725E" w:rsidP="00E203BC">
            <w:pPr>
              <w:pStyle w:val="TableContents"/>
              <w:keepNext w:val="0"/>
              <w:keepLines w:val="0"/>
              <w:rPr>
                <w:b/>
              </w:rPr>
            </w:pPr>
            <w:r w:rsidRPr="00596654">
              <w:rPr>
                <w:b/>
              </w:rPr>
              <w:t>Exchange Rate</w:t>
            </w:r>
          </w:p>
        </w:tc>
        <w:tc>
          <w:tcPr>
            <w:tcW w:w="5322" w:type="dxa"/>
            <w:tcBorders>
              <w:bottom w:val="single" w:sz="4" w:space="0" w:color="auto"/>
            </w:tcBorders>
          </w:tcPr>
          <w:p w14:paraId="2933DDA3" w14:textId="77777777" w:rsidR="009A725E" w:rsidRDefault="009A725E" w:rsidP="00E203BC">
            <w:pPr>
              <w:pStyle w:val="TableContents"/>
              <w:keepNext w:val="0"/>
              <w:keepLines w:val="0"/>
              <w:rPr>
                <w:shd w:val="clear" w:color="auto" w:fill="FFFFFF"/>
              </w:rPr>
            </w:pPr>
            <w:r>
              <w:rPr>
                <w:shd w:val="clear" w:color="auto" w:fill="FFFFFF"/>
              </w:rPr>
              <w:t>Displays the exchange rate and it can be modified.</w:t>
            </w:r>
          </w:p>
          <w:p w14:paraId="45CA6D83" w14:textId="77777777" w:rsidR="009A725E" w:rsidRDefault="009A725E" w:rsidP="00E203BC">
            <w:pPr>
              <w:pStyle w:val="NoteinsideTables"/>
            </w:pPr>
            <w:r w:rsidRPr="002F188C">
              <w:t>If the transaction currency is the same as the account currency, the system will display the exchange rate as 1.</w:t>
            </w:r>
            <w:r>
              <w:t xml:space="preserve"> This</w:t>
            </w:r>
            <w:r w:rsidRPr="00FB6215">
              <w:t xml:space="preserve"> field </w:t>
            </w:r>
            <w:r>
              <w:t>is</w:t>
            </w:r>
            <w:r w:rsidRPr="00FB6215">
              <w:t xml:space="preserve"> displayed only if </w:t>
            </w:r>
            <w:r w:rsidRPr="00D1162F">
              <w:rPr>
                <w:b/>
              </w:rPr>
              <w:t>Multi Currency Configuration</w:t>
            </w:r>
            <w:r w:rsidRPr="00FB6215">
              <w:t xml:space="preserve"> at Function Code Indicator level is set as </w:t>
            </w:r>
            <w:r w:rsidRPr="005C5A90">
              <w:rPr>
                <w:b/>
              </w:rPr>
              <w:t>Y</w:t>
            </w:r>
            <w:r w:rsidRPr="00FB6215">
              <w:t>.</w:t>
            </w:r>
          </w:p>
        </w:tc>
      </w:tr>
      <w:tr w:rsidR="009A725E" w14:paraId="567D9664" w14:textId="77777777" w:rsidTr="00E203BC">
        <w:tc>
          <w:tcPr>
            <w:tcW w:w="2732" w:type="dxa"/>
            <w:tcBorders>
              <w:top w:val="single" w:sz="4" w:space="0" w:color="auto"/>
              <w:left w:val="single" w:sz="4" w:space="0" w:color="auto"/>
              <w:bottom w:val="single" w:sz="4" w:space="0" w:color="auto"/>
              <w:right w:val="single" w:sz="4" w:space="0" w:color="auto"/>
            </w:tcBorders>
          </w:tcPr>
          <w:p w14:paraId="59DF4E45" w14:textId="77777777" w:rsidR="009A725E" w:rsidRPr="00116300" w:rsidRDefault="009A725E" w:rsidP="00E203BC">
            <w:pPr>
              <w:pStyle w:val="TableContents"/>
              <w:keepNext w:val="0"/>
              <w:keepLines w:val="0"/>
              <w:rPr>
                <w:b/>
              </w:rPr>
            </w:pPr>
            <w:r>
              <w:rPr>
                <w:b/>
              </w:rPr>
              <w:t>Account Amount</w:t>
            </w:r>
          </w:p>
        </w:tc>
        <w:tc>
          <w:tcPr>
            <w:tcW w:w="5322" w:type="dxa"/>
            <w:tcBorders>
              <w:top w:val="single" w:sz="4" w:space="0" w:color="auto"/>
              <w:left w:val="single" w:sz="4" w:space="0" w:color="auto"/>
              <w:bottom w:val="single" w:sz="4" w:space="0" w:color="auto"/>
              <w:right w:val="single" w:sz="4" w:space="0" w:color="auto"/>
            </w:tcBorders>
          </w:tcPr>
          <w:p w14:paraId="66CA8E66" w14:textId="77777777" w:rsidR="009A725E" w:rsidRDefault="009A725E" w:rsidP="00E203BC">
            <w:pPr>
              <w:pStyle w:val="TableContents"/>
              <w:keepNext w:val="0"/>
              <w:keepLines w:val="0"/>
              <w:rPr>
                <w:shd w:val="clear" w:color="auto" w:fill="FFFFFF"/>
              </w:rPr>
            </w:pPr>
            <w:r>
              <w:rPr>
                <w:shd w:val="clear" w:color="auto" w:fill="FFFFFF"/>
              </w:rPr>
              <w:t>Displays the account amount.</w:t>
            </w:r>
          </w:p>
          <w:p w14:paraId="03C5CE07" w14:textId="77777777" w:rsidR="009A725E" w:rsidRDefault="009A725E" w:rsidP="00E203BC">
            <w:pPr>
              <w:pStyle w:val="NoteinsideTables"/>
            </w:pPr>
            <w:r>
              <w:t>This</w:t>
            </w:r>
            <w:r w:rsidRPr="00FB6215">
              <w:t xml:space="preserve"> field </w:t>
            </w:r>
            <w:r>
              <w:t>is</w:t>
            </w:r>
            <w:r w:rsidRPr="00FB6215">
              <w:t xml:space="preserve"> displayed only if </w:t>
            </w:r>
            <w:r w:rsidRPr="00D1162F">
              <w:rPr>
                <w:b/>
              </w:rPr>
              <w:t>Multi Currency Configuration</w:t>
            </w:r>
            <w:r w:rsidRPr="00FB6215">
              <w:t xml:space="preserve"> at Function Code Indicator level is set as </w:t>
            </w:r>
            <w:r w:rsidRPr="005C5A90">
              <w:rPr>
                <w:b/>
              </w:rPr>
              <w:t>Y</w:t>
            </w:r>
            <w:r w:rsidRPr="00FB6215">
              <w:t>.</w:t>
            </w:r>
          </w:p>
        </w:tc>
      </w:tr>
      <w:tr w:rsidR="009A725E" w14:paraId="207C00A1" w14:textId="77777777" w:rsidTr="00E203BC">
        <w:tc>
          <w:tcPr>
            <w:tcW w:w="2732" w:type="dxa"/>
            <w:tcBorders>
              <w:top w:val="single" w:sz="4" w:space="0" w:color="auto"/>
              <w:left w:val="single" w:sz="4" w:space="0" w:color="auto"/>
              <w:bottom w:val="single" w:sz="4" w:space="0" w:color="auto"/>
              <w:right w:val="single" w:sz="4" w:space="0" w:color="auto"/>
            </w:tcBorders>
          </w:tcPr>
          <w:p w14:paraId="2AFF6ED8" w14:textId="77777777" w:rsidR="009A725E" w:rsidRDefault="009A725E" w:rsidP="00E203BC">
            <w:pPr>
              <w:pStyle w:val="TableContents"/>
              <w:keepNext w:val="0"/>
              <w:keepLines w:val="0"/>
              <w:rPr>
                <w:b/>
              </w:rPr>
            </w:pPr>
            <w:r>
              <w:rPr>
                <w:b/>
              </w:rPr>
              <w:t>Total Charge Amount</w:t>
            </w:r>
          </w:p>
        </w:tc>
        <w:tc>
          <w:tcPr>
            <w:tcW w:w="5322" w:type="dxa"/>
            <w:tcBorders>
              <w:top w:val="single" w:sz="4" w:space="0" w:color="auto"/>
              <w:left w:val="single" w:sz="4" w:space="0" w:color="auto"/>
              <w:bottom w:val="single" w:sz="4" w:space="0" w:color="auto"/>
              <w:right w:val="single" w:sz="4" w:space="0" w:color="auto"/>
            </w:tcBorders>
          </w:tcPr>
          <w:p w14:paraId="244C1941" w14:textId="77777777" w:rsidR="009A725E" w:rsidRDefault="009A725E" w:rsidP="00E203BC">
            <w:pPr>
              <w:pStyle w:val="TableContents"/>
              <w:keepNext w:val="0"/>
              <w:keepLines w:val="0"/>
              <w:rPr>
                <w:shd w:val="clear" w:color="auto" w:fill="FFFFFF"/>
              </w:rPr>
            </w:pPr>
            <w:r>
              <w:rPr>
                <w:shd w:val="clear" w:color="auto" w:fill="FFFFFF"/>
              </w:rPr>
              <w:t>Displays the total charge amount.</w:t>
            </w:r>
          </w:p>
          <w:p w14:paraId="1671A2B7" w14:textId="77777777" w:rsidR="009A725E" w:rsidRDefault="009A725E" w:rsidP="00E203BC">
            <w:pPr>
              <w:pStyle w:val="NoteinsideTables"/>
            </w:pPr>
            <w:r>
              <w:t>This</w:t>
            </w:r>
            <w:r w:rsidRPr="00FB6215">
              <w:t xml:space="preserve"> field </w:t>
            </w:r>
            <w:r>
              <w:t>is</w:t>
            </w:r>
            <w:r w:rsidRPr="00FB6215">
              <w:t xml:space="preserve"> displayed only if </w:t>
            </w:r>
            <w:r>
              <w:rPr>
                <w:b/>
              </w:rPr>
              <w:t>Total Charges</w:t>
            </w:r>
            <w:r w:rsidRPr="00D1162F">
              <w:rPr>
                <w:b/>
              </w:rPr>
              <w:t xml:space="preserve"> Configuration</w:t>
            </w:r>
            <w:r w:rsidRPr="00FB6215">
              <w:t xml:space="preserve"> at Function Code Indicator level is set as </w:t>
            </w:r>
            <w:r w:rsidRPr="005C5A90">
              <w:rPr>
                <w:b/>
              </w:rPr>
              <w:t>Y</w:t>
            </w:r>
            <w:r w:rsidRPr="00FB6215">
              <w:t>.</w:t>
            </w:r>
          </w:p>
        </w:tc>
      </w:tr>
      <w:tr w:rsidR="009A725E" w14:paraId="7A57676E" w14:textId="77777777" w:rsidTr="00E203BC">
        <w:tc>
          <w:tcPr>
            <w:tcW w:w="2732" w:type="dxa"/>
            <w:tcBorders>
              <w:top w:val="single" w:sz="4" w:space="0" w:color="auto"/>
            </w:tcBorders>
          </w:tcPr>
          <w:p w14:paraId="5030D22A" w14:textId="77777777" w:rsidR="009A725E" w:rsidRPr="00116300" w:rsidRDefault="009A725E" w:rsidP="00E203BC">
            <w:pPr>
              <w:pStyle w:val="TableContents"/>
              <w:keepNext w:val="0"/>
              <w:keepLines w:val="0"/>
              <w:rPr>
                <w:b/>
              </w:rPr>
            </w:pPr>
            <w:r>
              <w:rPr>
                <w:b/>
              </w:rPr>
              <w:lastRenderedPageBreak/>
              <w:t>Narrative</w:t>
            </w:r>
          </w:p>
        </w:tc>
        <w:tc>
          <w:tcPr>
            <w:tcW w:w="5322" w:type="dxa"/>
            <w:tcBorders>
              <w:top w:val="single" w:sz="4" w:space="0" w:color="auto"/>
            </w:tcBorders>
          </w:tcPr>
          <w:p w14:paraId="7BFB7F81" w14:textId="77777777" w:rsidR="009A725E" w:rsidRDefault="009A725E">
            <w:pPr>
              <w:pStyle w:val="TableContents"/>
              <w:keepNext w:val="0"/>
              <w:keepLines w:val="0"/>
              <w:rPr>
                <w:shd w:val="clear" w:color="auto" w:fill="FFFFFF"/>
              </w:rPr>
            </w:pPr>
            <w:r>
              <w:rPr>
                <w:shd w:val="clear" w:color="auto" w:fill="FFFFFF"/>
              </w:rPr>
              <w:t>Displays the</w:t>
            </w:r>
            <w:r w:rsidRPr="00BD2299">
              <w:rPr>
                <w:shd w:val="clear" w:color="auto" w:fill="FFFFFF"/>
              </w:rPr>
              <w:t xml:space="preserve"> default narrati</w:t>
            </w:r>
            <w:r>
              <w:rPr>
                <w:shd w:val="clear" w:color="auto" w:fill="FFFFFF"/>
              </w:rPr>
              <w:t>ve</w:t>
            </w:r>
            <w:r w:rsidRPr="00BD2299">
              <w:rPr>
                <w:shd w:val="clear" w:color="auto" w:fill="FFFFFF"/>
              </w:rPr>
              <w:t xml:space="preserve"> as </w:t>
            </w:r>
            <w:r w:rsidR="00D07FB0">
              <w:rPr>
                <w:b/>
                <w:shd w:val="clear" w:color="auto" w:fill="FFFFFF"/>
              </w:rPr>
              <w:t>DD</w:t>
            </w:r>
            <w:r>
              <w:rPr>
                <w:b/>
                <w:shd w:val="clear" w:color="auto" w:fill="FFFFFF"/>
              </w:rPr>
              <w:t xml:space="preserve"> Cancel by Account</w:t>
            </w:r>
            <w:r w:rsidRPr="00BD2299">
              <w:rPr>
                <w:shd w:val="clear" w:color="auto" w:fill="FFFFFF"/>
              </w:rPr>
              <w:t xml:space="preserve"> and </w:t>
            </w:r>
            <w:r>
              <w:rPr>
                <w:shd w:val="clear" w:color="auto" w:fill="FFFFFF"/>
              </w:rPr>
              <w:t>it can be modified</w:t>
            </w:r>
            <w:r w:rsidRPr="00BD2299">
              <w:rPr>
                <w:shd w:val="clear" w:color="auto" w:fill="FFFFFF"/>
              </w:rPr>
              <w:t>.</w:t>
            </w:r>
          </w:p>
        </w:tc>
      </w:tr>
    </w:tbl>
    <w:p w14:paraId="0627D2A3" w14:textId="77777777" w:rsidR="009A725E" w:rsidRDefault="009A725E" w:rsidP="009A725E">
      <w:pPr>
        <w:pStyle w:val="FigureTableTitleunderHeading1111"/>
        <w:spacing w:before="240"/>
      </w:pPr>
      <w:r>
        <w:t>Cancel – Cash:</w:t>
      </w:r>
    </w:p>
    <w:p w14:paraId="40C86B71" w14:textId="40AD8DD1" w:rsidR="009A725E" w:rsidRDefault="009A725E" w:rsidP="009A725E">
      <w:pPr>
        <w:pStyle w:val="FigureTableTitleunderHeading1111"/>
      </w:pPr>
      <w:r>
        <w:t xml:space="preserve">Figure </w:t>
      </w:r>
      <w:fldSimple w:instr=" SEQ Figure \* ARABIC ">
        <w:r w:rsidR="005803B2">
          <w:rPr>
            <w:noProof/>
          </w:rPr>
          <w:t>168</w:t>
        </w:r>
      </w:fldSimple>
      <w:r>
        <w:t xml:space="preserve">: </w:t>
      </w:r>
      <w:r w:rsidR="004500F0">
        <w:t>DD</w:t>
      </w:r>
      <w:r w:rsidRPr="00F22F81">
        <w:t xml:space="preserve"> </w:t>
      </w:r>
      <w:r>
        <w:t>Operations (Cancel – Cash)</w:t>
      </w:r>
    </w:p>
    <w:p w14:paraId="63CE98AD" w14:textId="77777777" w:rsidR="009A725E" w:rsidRDefault="00675C2F" w:rsidP="009A725E">
      <w:pPr>
        <w:pStyle w:val="ParaunderHeading1111"/>
      </w:pPr>
      <w:r w:rsidRPr="00675C2F">
        <w:rPr>
          <w:noProof/>
          <w:lang w:val="en-IN" w:eastAsia="en-IN"/>
        </w:rPr>
        <w:drawing>
          <wp:inline distT="0" distB="0" distL="0" distR="0" wp14:anchorId="239DBB86" wp14:editId="752FD1C1">
            <wp:extent cx="5312780" cy="3024091"/>
            <wp:effectExtent l="19050" t="19050" r="21590" b="24130"/>
            <wp:docPr id="517" name="Picture 517" descr="C:\Users\kakaliya\Documents\Work\Releases_Oracle Banking Branch\14.5.2.0.0_Innovation\INPUTS\Teller\Screens\Remittances\DD Operations Cancel - cas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kakaliya\Documents\Work\Releases_Oracle Banking Branch\14.5.2.0.0_Innovation\INPUTS\Teller\Screens\Remittances\DD Operations Cancel - cash.JPG"/>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5322756" cy="3029769"/>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07C421C2" w14:textId="77777777" w:rsidR="009A725E" w:rsidRDefault="009A725E" w:rsidP="009A725E">
      <w:pPr>
        <w:pStyle w:val="Heading11111"/>
        <w:rPr>
          <w:shd w:val="clear" w:color="auto" w:fill="FFFFFF"/>
        </w:rPr>
      </w:pPr>
      <w:r>
        <w:rPr>
          <w:shd w:val="clear" w:color="auto" w:fill="FFFFFF"/>
        </w:rPr>
        <w:t>Main Transaction Details (Cancel – Cash)</w:t>
      </w:r>
    </w:p>
    <w:p w14:paraId="0A4FBB17" w14:textId="0919FD92" w:rsidR="009A725E" w:rsidRPr="008C47D1" w:rsidRDefault="009A725E" w:rsidP="009A725E">
      <w:pPr>
        <w:pStyle w:val="ParaUnderHeading11111"/>
        <w:rPr>
          <w:shd w:val="clear" w:color="auto" w:fill="FFFFFF"/>
        </w:rPr>
      </w:pPr>
      <w:r>
        <w:rPr>
          <w:shd w:val="clear" w:color="auto" w:fill="FFFFFF"/>
        </w:rPr>
        <w:t>Specify the details</w:t>
      </w:r>
      <w:r w:rsidRPr="008C47D1">
        <w:rPr>
          <w:shd w:val="clear" w:color="auto" w:fill="FFFFFF"/>
        </w:rPr>
        <w:t xml:space="preserve"> in the </w:t>
      </w:r>
      <w:r w:rsidR="006D7A7F">
        <w:rPr>
          <w:b/>
          <w:shd w:val="clear" w:color="auto" w:fill="FFFFFF"/>
        </w:rPr>
        <w:t>DD</w:t>
      </w:r>
      <w:r>
        <w:rPr>
          <w:b/>
          <w:shd w:val="clear" w:color="auto" w:fill="FFFFFF"/>
        </w:rPr>
        <w:t xml:space="preserve"> Operations</w:t>
      </w:r>
      <w:r w:rsidRPr="00285576">
        <w:rPr>
          <w:b/>
          <w:shd w:val="clear" w:color="auto" w:fill="FFFFFF"/>
        </w:rPr>
        <w:t xml:space="preserve"> </w:t>
      </w:r>
      <w:r w:rsidRPr="008C47D1">
        <w:rPr>
          <w:shd w:val="clear" w:color="auto" w:fill="FFFFFF"/>
        </w:rPr>
        <w:t xml:space="preserve">screen. </w:t>
      </w:r>
      <w:r w:rsidRPr="00E31C99">
        <w:rPr>
          <w:shd w:val="clear" w:color="auto" w:fill="FFFFFF"/>
        </w:rPr>
        <w:t>The fields, which are marked with asterisk, are mandatory.</w:t>
      </w:r>
      <w:r>
        <w:rPr>
          <w:shd w:val="clear" w:color="auto" w:fill="FFFFFF"/>
        </w:rPr>
        <w:t xml:space="preserve"> </w:t>
      </w:r>
      <w:r w:rsidRPr="008C47D1">
        <w:rPr>
          <w:shd w:val="clear" w:color="auto" w:fill="FFFFFF"/>
        </w:rPr>
        <w:t>For more information on fields, refer to table</w:t>
      </w:r>
      <w:r w:rsidR="006D7A7F">
        <w:rPr>
          <w:shd w:val="clear" w:color="auto" w:fill="FFFFFF"/>
        </w:rPr>
        <w:t xml:space="preserve"> </w:t>
      </w:r>
      <w:r w:rsidR="006D7A7F" w:rsidRPr="0045691A">
        <w:rPr>
          <w:i/>
          <w:color w:val="00B0F0"/>
          <w:shd w:val="clear" w:color="auto" w:fill="FFFFFF"/>
        </w:rPr>
        <w:fldChar w:fldCharType="begin"/>
      </w:r>
      <w:r w:rsidR="006D7A7F" w:rsidRPr="0045691A">
        <w:rPr>
          <w:i/>
          <w:color w:val="00B0F0"/>
          <w:shd w:val="clear" w:color="auto" w:fill="FFFFFF"/>
        </w:rPr>
        <w:instrText xml:space="preserve"> REF DDOpsCancelCash \h  \* MERGEFORMAT </w:instrText>
      </w:r>
      <w:r w:rsidR="006D7A7F" w:rsidRPr="0045691A">
        <w:rPr>
          <w:i/>
          <w:color w:val="00B0F0"/>
          <w:shd w:val="clear" w:color="auto" w:fill="FFFFFF"/>
        </w:rPr>
      </w:r>
      <w:r w:rsidR="006D7A7F" w:rsidRPr="0045691A">
        <w:rPr>
          <w:i/>
          <w:color w:val="00B0F0"/>
          <w:shd w:val="clear" w:color="auto" w:fill="FFFFFF"/>
        </w:rPr>
        <w:fldChar w:fldCharType="separate"/>
      </w:r>
      <w:r w:rsidR="005803B2" w:rsidRPr="005803B2">
        <w:rPr>
          <w:i/>
          <w:color w:val="00B0F0"/>
        </w:rPr>
        <w:t>Field Description: DD Operations (Cancel – Cash)</w:t>
      </w:r>
      <w:r w:rsidR="006D7A7F" w:rsidRPr="0045691A">
        <w:rPr>
          <w:i/>
          <w:color w:val="00B0F0"/>
          <w:shd w:val="clear" w:color="auto" w:fill="FFFFFF"/>
        </w:rPr>
        <w:fldChar w:fldCharType="end"/>
      </w:r>
      <w:r w:rsidRPr="008C47D1">
        <w:rPr>
          <w:shd w:val="clear" w:color="auto" w:fill="FFFFFF"/>
        </w:rPr>
        <w:t>.</w:t>
      </w:r>
    </w:p>
    <w:p w14:paraId="2FC909E5" w14:textId="77777777" w:rsidR="009A725E" w:rsidRDefault="009A725E" w:rsidP="009A725E">
      <w:pPr>
        <w:pStyle w:val="FigureTableTitleunderHeading11111"/>
      </w:pPr>
      <w:bookmarkStart w:id="1451" w:name="DDOpsCancelCash"/>
      <w:r>
        <w:t xml:space="preserve">Field Description: </w:t>
      </w:r>
      <w:r w:rsidR="006D7A7F">
        <w:t>DD</w:t>
      </w:r>
      <w:r>
        <w:t xml:space="preserve"> Operations (Cancel – Cash)</w:t>
      </w:r>
      <w:bookmarkEnd w:id="1451"/>
    </w:p>
    <w:tbl>
      <w:tblPr>
        <w:tblStyle w:val="TableGrid"/>
        <w:tblW w:w="0" w:type="auto"/>
        <w:tblInd w:w="1296" w:type="dxa"/>
        <w:tblLook w:val="04A0" w:firstRow="1" w:lastRow="0" w:firstColumn="1" w:lastColumn="0" w:noHBand="0" w:noVBand="1"/>
      </w:tblPr>
      <w:tblGrid>
        <w:gridCol w:w="2732"/>
        <w:gridCol w:w="5322"/>
      </w:tblGrid>
      <w:tr w:rsidR="009A725E" w14:paraId="236A4E29" w14:textId="77777777" w:rsidTr="00E203BC">
        <w:trPr>
          <w:tblHeader/>
        </w:trPr>
        <w:tc>
          <w:tcPr>
            <w:tcW w:w="2732" w:type="dxa"/>
          </w:tcPr>
          <w:p w14:paraId="4E8D53EF" w14:textId="77777777" w:rsidR="009A725E" w:rsidRDefault="009A725E" w:rsidP="00E203BC">
            <w:pPr>
              <w:pStyle w:val="TableHeader"/>
              <w:keepNext w:val="0"/>
              <w:keepLines w:val="0"/>
              <w:rPr>
                <w:shd w:val="clear" w:color="auto" w:fill="FFFFFF"/>
              </w:rPr>
            </w:pPr>
            <w:r>
              <w:rPr>
                <w:shd w:val="clear" w:color="auto" w:fill="FFFFFF"/>
              </w:rPr>
              <w:t>Field</w:t>
            </w:r>
          </w:p>
        </w:tc>
        <w:tc>
          <w:tcPr>
            <w:tcW w:w="5322" w:type="dxa"/>
          </w:tcPr>
          <w:p w14:paraId="1ED9C514" w14:textId="77777777" w:rsidR="009A725E" w:rsidRDefault="009A725E" w:rsidP="00E203BC">
            <w:pPr>
              <w:pStyle w:val="TableHeader"/>
              <w:keepNext w:val="0"/>
              <w:keepLines w:val="0"/>
              <w:rPr>
                <w:shd w:val="clear" w:color="auto" w:fill="FFFFFF"/>
              </w:rPr>
            </w:pPr>
            <w:r>
              <w:rPr>
                <w:shd w:val="clear" w:color="auto" w:fill="FFFFFF"/>
              </w:rPr>
              <w:t>Description</w:t>
            </w:r>
          </w:p>
        </w:tc>
      </w:tr>
      <w:tr w:rsidR="009A725E" w14:paraId="14368A80" w14:textId="77777777" w:rsidTr="00E203BC">
        <w:tc>
          <w:tcPr>
            <w:tcW w:w="2732" w:type="dxa"/>
          </w:tcPr>
          <w:p w14:paraId="40452FB8" w14:textId="77777777" w:rsidR="009A725E" w:rsidRPr="00D66F9E" w:rsidRDefault="009A725E" w:rsidP="00E203BC">
            <w:pPr>
              <w:pStyle w:val="TableContents"/>
              <w:keepNext w:val="0"/>
              <w:keepLines w:val="0"/>
              <w:rPr>
                <w:b/>
              </w:rPr>
            </w:pPr>
            <w:r>
              <w:rPr>
                <w:b/>
              </w:rPr>
              <w:t xml:space="preserve">Operation </w:t>
            </w:r>
            <w:r w:rsidRPr="00E80868">
              <w:rPr>
                <w:b/>
              </w:rPr>
              <w:t>Type</w:t>
            </w:r>
          </w:p>
        </w:tc>
        <w:tc>
          <w:tcPr>
            <w:tcW w:w="5322" w:type="dxa"/>
          </w:tcPr>
          <w:p w14:paraId="394481DB" w14:textId="77777777" w:rsidR="009A725E" w:rsidRPr="00161E6C" w:rsidRDefault="009A725E" w:rsidP="00E203BC">
            <w:pPr>
              <w:pStyle w:val="TableContents"/>
              <w:keepNext w:val="0"/>
              <w:keepLines w:val="0"/>
              <w:rPr>
                <w:shd w:val="clear" w:color="auto" w:fill="FFFFFF"/>
              </w:rPr>
            </w:pPr>
            <w:r w:rsidRPr="00E80868">
              <w:rPr>
                <w:shd w:val="clear" w:color="auto" w:fill="FFFFFF"/>
              </w:rPr>
              <w:t xml:space="preserve">Select the </w:t>
            </w:r>
            <w:r>
              <w:rPr>
                <w:shd w:val="clear" w:color="auto" w:fill="FFFFFF"/>
              </w:rPr>
              <w:t xml:space="preserve">type </w:t>
            </w:r>
            <w:r>
              <w:rPr>
                <w:b/>
                <w:shd w:val="clear" w:color="auto" w:fill="FFFFFF"/>
              </w:rPr>
              <w:t>Cancel</w:t>
            </w:r>
            <w:r w:rsidRPr="006842EA">
              <w:rPr>
                <w:b/>
                <w:shd w:val="clear" w:color="auto" w:fill="FFFFFF"/>
              </w:rPr>
              <w:t xml:space="preserve"> </w:t>
            </w:r>
            <w:r>
              <w:rPr>
                <w:shd w:val="clear" w:color="auto" w:fill="FFFFFF"/>
              </w:rPr>
              <w:t>from the drop-down list</w:t>
            </w:r>
            <w:r w:rsidRPr="00E80868">
              <w:rPr>
                <w:shd w:val="clear" w:color="auto" w:fill="FFFFFF"/>
              </w:rPr>
              <w:t>.</w:t>
            </w:r>
          </w:p>
        </w:tc>
      </w:tr>
      <w:tr w:rsidR="009A725E" w14:paraId="66385B45" w14:textId="77777777" w:rsidTr="00E203BC">
        <w:tc>
          <w:tcPr>
            <w:tcW w:w="2732" w:type="dxa"/>
          </w:tcPr>
          <w:p w14:paraId="0B6BFF1C" w14:textId="77777777" w:rsidR="009A725E" w:rsidRPr="009060AE" w:rsidRDefault="00823FF4" w:rsidP="00E203BC">
            <w:pPr>
              <w:pStyle w:val="TableContents"/>
              <w:keepNext w:val="0"/>
              <w:keepLines w:val="0"/>
              <w:rPr>
                <w:b/>
              </w:rPr>
            </w:pPr>
            <w:r>
              <w:rPr>
                <w:b/>
              </w:rPr>
              <w:t>Demand Draft</w:t>
            </w:r>
            <w:r w:rsidR="009A725E" w:rsidRPr="00D66F9E">
              <w:rPr>
                <w:b/>
              </w:rPr>
              <w:t xml:space="preserve"> No</w:t>
            </w:r>
          </w:p>
        </w:tc>
        <w:tc>
          <w:tcPr>
            <w:tcW w:w="5322" w:type="dxa"/>
          </w:tcPr>
          <w:p w14:paraId="492687E6" w14:textId="77777777" w:rsidR="009A725E" w:rsidRDefault="009A725E">
            <w:pPr>
              <w:pStyle w:val="TableContents"/>
              <w:keepNext w:val="0"/>
              <w:keepLines w:val="0"/>
            </w:pPr>
            <w:r w:rsidRPr="00161E6C">
              <w:rPr>
                <w:shd w:val="clear" w:color="auto" w:fill="FFFFFF"/>
              </w:rPr>
              <w:t xml:space="preserve">Specify the </w:t>
            </w:r>
            <w:r w:rsidR="00823FF4">
              <w:rPr>
                <w:shd w:val="clear" w:color="auto" w:fill="FFFFFF"/>
              </w:rPr>
              <w:t>DD</w:t>
            </w:r>
            <w:r>
              <w:rPr>
                <w:shd w:val="clear" w:color="auto" w:fill="FFFFFF"/>
              </w:rPr>
              <w:t xml:space="preserve"> </w:t>
            </w:r>
            <w:r w:rsidRPr="00161E6C">
              <w:rPr>
                <w:shd w:val="clear" w:color="auto" w:fill="FFFFFF"/>
              </w:rPr>
              <w:t xml:space="preserve">number of the </w:t>
            </w:r>
            <w:r>
              <w:rPr>
                <w:shd w:val="clear" w:color="auto" w:fill="FFFFFF"/>
              </w:rPr>
              <w:t>instrument</w:t>
            </w:r>
            <w:r w:rsidRPr="00161E6C">
              <w:rPr>
                <w:shd w:val="clear" w:color="auto" w:fill="FFFFFF"/>
              </w:rPr>
              <w:t>.</w:t>
            </w:r>
          </w:p>
        </w:tc>
      </w:tr>
      <w:tr w:rsidR="009A725E" w14:paraId="0F3C3E89" w14:textId="77777777" w:rsidTr="00E203BC">
        <w:tc>
          <w:tcPr>
            <w:tcW w:w="2732" w:type="dxa"/>
          </w:tcPr>
          <w:p w14:paraId="1B12424E" w14:textId="77777777" w:rsidR="009A725E" w:rsidRPr="009060AE" w:rsidRDefault="009A725E" w:rsidP="00E203BC">
            <w:pPr>
              <w:pStyle w:val="TableContents"/>
              <w:keepNext w:val="0"/>
              <w:keepLines w:val="0"/>
              <w:rPr>
                <w:b/>
              </w:rPr>
            </w:pPr>
            <w:r>
              <w:rPr>
                <w:b/>
              </w:rPr>
              <w:lastRenderedPageBreak/>
              <w:t>Issue Branch</w:t>
            </w:r>
          </w:p>
        </w:tc>
        <w:tc>
          <w:tcPr>
            <w:tcW w:w="5322" w:type="dxa"/>
          </w:tcPr>
          <w:p w14:paraId="268674D1" w14:textId="77777777" w:rsidR="009A725E" w:rsidRDefault="009A725E" w:rsidP="00E203BC">
            <w:pPr>
              <w:pStyle w:val="TableContents"/>
              <w:keepNext w:val="0"/>
              <w:keepLines w:val="0"/>
            </w:pPr>
            <w:r w:rsidRPr="00161E6C">
              <w:rPr>
                <w:shd w:val="clear" w:color="auto" w:fill="FFFFFF"/>
              </w:rPr>
              <w:t xml:space="preserve">Select the branch code where the </w:t>
            </w:r>
            <w:r>
              <w:rPr>
                <w:shd w:val="clear" w:color="auto" w:fill="FFFFFF"/>
              </w:rPr>
              <w:t>instrument</w:t>
            </w:r>
            <w:r w:rsidRPr="00161E6C">
              <w:rPr>
                <w:shd w:val="clear" w:color="auto" w:fill="FFFFFF"/>
              </w:rPr>
              <w:t xml:space="preserve"> </w:t>
            </w:r>
            <w:r>
              <w:rPr>
                <w:shd w:val="clear" w:color="auto" w:fill="FFFFFF"/>
              </w:rPr>
              <w:t>is</w:t>
            </w:r>
            <w:r w:rsidRPr="00161E6C">
              <w:rPr>
                <w:shd w:val="clear" w:color="auto" w:fill="FFFFFF"/>
              </w:rPr>
              <w:t xml:space="preserve"> issued from the LOV.</w:t>
            </w:r>
          </w:p>
        </w:tc>
      </w:tr>
      <w:tr w:rsidR="009A725E" w14:paraId="38A7DBCB" w14:textId="77777777" w:rsidTr="00E203BC">
        <w:tc>
          <w:tcPr>
            <w:tcW w:w="2732" w:type="dxa"/>
          </w:tcPr>
          <w:p w14:paraId="1537C19F" w14:textId="77777777" w:rsidR="009A725E" w:rsidRDefault="009A725E" w:rsidP="00E203BC">
            <w:pPr>
              <w:pStyle w:val="TableContents"/>
              <w:keepNext w:val="0"/>
              <w:keepLines w:val="0"/>
              <w:rPr>
                <w:b/>
              </w:rPr>
            </w:pPr>
            <w:r>
              <w:rPr>
                <w:b/>
              </w:rPr>
              <w:t>Operation Mode</w:t>
            </w:r>
          </w:p>
        </w:tc>
        <w:tc>
          <w:tcPr>
            <w:tcW w:w="5322" w:type="dxa"/>
          </w:tcPr>
          <w:p w14:paraId="170BBEEA" w14:textId="77777777" w:rsidR="009A725E" w:rsidRPr="00161E6C" w:rsidRDefault="009A725E" w:rsidP="00E203BC">
            <w:pPr>
              <w:pStyle w:val="TableContents"/>
              <w:keepNext w:val="0"/>
              <w:keepLines w:val="0"/>
              <w:rPr>
                <w:shd w:val="clear" w:color="auto" w:fill="FFFFFF"/>
              </w:rPr>
            </w:pPr>
            <w:r>
              <w:rPr>
                <w:shd w:val="clear" w:color="auto" w:fill="FFFFFF"/>
              </w:rPr>
              <w:t xml:space="preserve">Select the operation mode as </w:t>
            </w:r>
            <w:r w:rsidRPr="00230ED0">
              <w:rPr>
                <w:b/>
                <w:shd w:val="clear" w:color="auto" w:fill="FFFFFF"/>
              </w:rPr>
              <w:t>Cash</w:t>
            </w:r>
            <w:r>
              <w:rPr>
                <w:shd w:val="clear" w:color="auto" w:fill="FFFFFF"/>
              </w:rPr>
              <w:t xml:space="preserve"> from the drop-down values.</w:t>
            </w:r>
          </w:p>
        </w:tc>
      </w:tr>
      <w:tr w:rsidR="009A725E" w14:paraId="35B56EDD" w14:textId="77777777" w:rsidTr="00E203BC">
        <w:tc>
          <w:tcPr>
            <w:tcW w:w="2732" w:type="dxa"/>
          </w:tcPr>
          <w:p w14:paraId="1AA7CAD9" w14:textId="77777777" w:rsidR="009A725E" w:rsidRPr="00161E6C" w:rsidRDefault="009A725E" w:rsidP="00E203BC">
            <w:pPr>
              <w:pStyle w:val="TableContents"/>
              <w:keepNext w:val="0"/>
              <w:keepLines w:val="0"/>
              <w:rPr>
                <w:b/>
              </w:rPr>
            </w:pPr>
            <w:r>
              <w:rPr>
                <w:b/>
              </w:rPr>
              <w:t>Cancel Details</w:t>
            </w:r>
          </w:p>
        </w:tc>
        <w:tc>
          <w:tcPr>
            <w:tcW w:w="5322" w:type="dxa"/>
          </w:tcPr>
          <w:p w14:paraId="321DA0FA" w14:textId="77777777" w:rsidR="009A725E" w:rsidRPr="00161E6C" w:rsidRDefault="009A725E" w:rsidP="00E203BC">
            <w:pPr>
              <w:pStyle w:val="TableContents"/>
              <w:keepNext w:val="0"/>
              <w:keepLines w:val="0"/>
              <w:rPr>
                <w:shd w:val="clear" w:color="auto" w:fill="FFFFFF"/>
              </w:rPr>
            </w:pPr>
            <w:r>
              <w:rPr>
                <w:shd w:val="clear" w:color="auto" w:fill="FFFFFF"/>
              </w:rPr>
              <w:t>Specify the details under this segment</w:t>
            </w:r>
            <w:r w:rsidRPr="00161E6C">
              <w:rPr>
                <w:shd w:val="clear" w:color="auto" w:fill="FFFFFF"/>
              </w:rPr>
              <w:t>.</w:t>
            </w:r>
          </w:p>
        </w:tc>
      </w:tr>
      <w:tr w:rsidR="009A725E" w14:paraId="1ADFF20A" w14:textId="77777777" w:rsidTr="00E203BC">
        <w:tc>
          <w:tcPr>
            <w:tcW w:w="2732" w:type="dxa"/>
          </w:tcPr>
          <w:p w14:paraId="0C6AD82C" w14:textId="77777777" w:rsidR="009A725E" w:rsidRPr="00116300" w:rsidRDefault="009A725E" w:rsidP="00E203BC">
            <w:pPr>
              <w:pStyle w:val="TableContents"/>
              <w:keepNext w:val="0"/>
              <w:keepLines w:val="0"/>
              <w:rPr>
                <w:b/>
              </w:rPr>
            </w:pPr>
            <w:r>
              <w:rPr>
                <w:b/>
              </w:rPr>
              <w:t>Transaction Amount</w:t>
            </w:r>
          </w:p>
        </w:tc>
        <w:tc>
          <w:tcPr>
            <w:tcW w:w="5322" w:type="dxa"/>
          </w:tcPr>
          <w:p w14:paraId="79F3D930" w14:textId="77777777" w:rsidR="009A725E" w:rsidRDefault="009A725E" w:rsidP="00E203BC">
            <w:pPr>
              <w:pStyle w:val="TableContents"/>
              <w:keepNext w:val="0"/>
              <w:keepLines w:val="0"/>
              <w:rPr>
                <w:shd w:val="clear" w:color="auto" w:fill="FFFFFF"/>
              </w:rPr>
            </w:pPr>
            <w:r>
              <w:rPr>
                <w:shd w:val="clear" w:color="auto" w:fill="FFFFFF"/>
              </w:rPr>
              <w:t>Specify the transaction currency and transaction amount.</w:t>
            </w:r>
          </w:p>
        </w:tc>
      </w:tr>
      <w:tr w:rsidR="009A725E" w14:paraId="7FEF550A" w14:textId="77777777" w:rsidTr="00E203BC">
        <w:tc>
          <w:tcPr>
            <w:tcW w:w="2732" w:type="dxa"/>
          </w:tcPr>
          <w:p w14:paraId="1C5516D1" w14:textId="77777777" w:rsidR="009A725E" w:rsidRPr="00116300" w:rsidRDefault="009A725E" w:rsidP="00E203BC">
            <w:pPr>
              <w:pStyle w:val="TableContents"/>
              <w:keepNext w:val="0"/>
              <w:keepLines w:val="0"/>
              <w:rPr>
                <w:b/>
              </w:rPr>
            </w:pPr>
            <w:r w:rsidRPr="00116300">
              <w:rPr>
                <w:b/>
              </w:rPr>
              <w:t>Beneficiary Name</w:t>
            </w:r>
          </w:p>
        </w:tc>
        <w:tc>
          <w:tcPr>
            <w:tcW w:w="5322" w:type="dxa"/>
          </w:tcPr>
          <w:p w14:paraId="075917B6" w14:textId="77777777" w:rsidR="009A725E" w:rsidRDefault="009A725E" w:rsidP="00E203BC">
            <w:pPr>
              <w:pStyle w:val="TableContents"/>
              <w:keepNext w:val="0"/>
              <w:keepLines w:val="0"/>
              <w:rPr>
                <w:shd w:val="clear" w:color="auto" w:fill="FFFFFF"/>
              </w:rPr>
            </w:pPr>
            <w:r>
              <w:rPr>
                <w:shd w:val="clear" w:color="auto" w:fill="FFFFFF"/>
              </w:rPr>
              <w:t xml:space="preserve">Specify </w:t>
            </w:r>
            <w:r w:rsidRPr="00116300">
              <w:rPr>
                <w:shd w:val="clear" w:color="auto" w:fill="FFFFFF"/>
              </w:rPr>
              <w:t>the beneficiary name</w:t>
            </w:r>
            <w:r>
              <w:rPr>
                <w:shd w:val="clear" w:color="auto" w:fill="FFFFFF"/>
              </w:rPr>
              <w:t>.</w:t>
            </w:r>
          </w:p>
        </w:tc>
      </w:tr>
      <w:tr w:rsidR="009A725E" w14:paraId="3D0283C9" w14:textId="77777777" w:rsidTr="00E203BC">
        <w:tc>
          <w:tcPr>
            <w:tcW w:w="2732" w:type="dxa"/>
          </w:tcPr>
          <w:p w14:paraId="1B9E5C1E" w14:textId="77777777" w:rsidR="009A725E" w:rsidRPr="00662D60" w:rsidRDefault="009A725E" w:rsidP="00E203BC">
            <w:pPr>
              <w:pStyle w:val="TableContents"/>
              <w:keepNext w:val="0"/>
              <w:keepLines w:val="0"/>
              <w:rPr>
                <w:b/>
              </w:rPr>
            </w:pPr>
            <w:r w:rsidRPr="00116300">
              <w:rPr>
                <w:b/>
              </w:rPr>
              <w:t xml:space="preserve">Identification </w:t>
            </w:r>
            <w:r>
              <w:rPr>
                <w:b/>
              </w:rPr>
              <w:t>Type</w:t>
            </w:r>
          </w:p>
        </w:tc>
        <w:tc>
          <w:tcPr>
            <w:tcW w:w="5322" w:type="dxa"/>
          </w:tcPr>
          <w:p w14:paraId="2540AB90" w14:textId="77777777" w:rsidR="009A725E" w:rsidRDefault="009A725E" w:rsidP="00E203BC">
            <w:pPr>
              <w:pStyle w:val="TableContents"/>
              <w:keepNext w:val="0"/>
              <w:keepLines w:val="0"/>
              <w:rPr>
                <w:shd w:val="clear" w:color="auto" w:fill="FFFFFF"/>
              </w:rPr>
            </w:pPr>
            <w:r>
              <w:rPr>
                <w:shd w:val="clear" w:color="auto" w:fill="FFFFFF"/>
              </w:rPr>
              <w:t xml:space="preserve">Select </w:t>
            </w:r>
            <w:r w:rsidRPr="00116300">
              <w:rPr>
                <w:shd w:val="clear" w:color="auto" w:fill="FFFFFF"/>
              </w:rPr>
              <w:t xml:space="preserve">the identification </w:t>
            </w:r>
            <w:r>
              <w:rPr>
                <w:shd w:val="clear" w:color="auto" w:fill="FFFFFF"/>
              </w:rPr>
              <w:t>type</w:t>
            </w:r>
            <w:r w:rsidRPr="00116300">
              <w:rPr>
                <w:shd w:val="clear" w:color="auto" w:fill="FFFFFF"/>
              </w:rPr>
              <w:t xml:space="preserve"> of the beneficiary</w:t>
            </w:r>
            <w:r>
              <w:rPr>
                <w:shd w:val="clear" w:color="auto" w:fill="FFFFFF"/>
              </w:rPr>
              <w:t xml:space="preserve"> from the drop-down values.</w:t>
            </w:r>
          </w:p>
        </w:tc>
      </w:tr>
      <w:tr w:rsidR="009A725E" w14:paraId="14624C05" w14:textId="77777777" w:rsidTr="00E203BC">
        <w:tc>
          <w:tcPr>
            <w:tcW w:w="2732" w:type="dxa"/>
          </w:tcPr>
          <w:p w14:paraId="24869302" w14:textId="77777777" w:rsidR="009A725E" w:rsidRPr="009060AE" w:rsidRDefault="009A725E" w:rsidP="00E203BC">
            <w:pPr>
              <w:pStyle w:val="TableContents"/>
              <w:keepNext w:val="0"/>
              <w:keepLines w:val="0"/>
              <w:rPr>
                <w:b/>
              </w:rPr>
            </w:pPr>
            <w:r w:rsidRPr="00116300">
              <w:rPr>
                <w:b/>
              </w:rPr>
              <w:t>Identification</w:t>
            </w:r>
            <w:r>
              <w:rPr>
                <w:b/>
              </w:rPr>
              <w:t xml:space="preserve"> Number</w:t>
            </w:r>
          </w:p>
        </w:tc>
        <w:tc>
          <w:tcPr>
            <w:tcW w:w="5322" w:type="dxa"/>
          </w:tcPr>
          <w:p w14:paraId="59C27729" w14:textId="77777777" w:rsidR="009A725E" w:rsidRPr="009060AE" w:rsidRDefault="009A725E" w:rsidP="00E203BC">
            <w:pPr>
              <w:pStyle w:val="TableContents"/>
              <w:keepNext w:val="0"/>
              <w:keepLines w:val="0"/>
              <w:rPr>
                <w:shd w:val="clear" w:color="auto" w:fill="FFFFFF"/>
              </w:rPr>
            </w:pPr>
            <w:r>
              <w:rPr>
                <w:shd w:val="clear" w:color="auto" w:fill="FFFFFF"/>
              </w:rPr>
              <w:t xml:space="preserve">Specify </w:t>
            </w:r>
            <w:r w:rsidRPr="00116300">
              <w:rPr>
                <w:shd w:val="clear" w:color="auto" w:fill="FFFFFF"/>
              </w:rPr>
              <w:t xml:space="preserve">the identification </w:t>
            </w:r>
            <w:r>
              <w:rPr>
                <w:shd w:val="clear" w:color="auto" w:fill="FFFFFF"/>
              </w:rPr>
              <w:t>number</w:t>
            </w:r>
            <w:r w:rsidRPr="00116300">
              <w:rPr>
                <w:shd w:val="clear" w:color="auto" w:fill="FFFFFF"/>
              </w:rPr>
              <w:t xml:space="preserve"> of the beneficiary</w:t>
            </w:r>
            <w:r>
              <w:rPr>
                <w:shd w:val="clear" w:color="auto" w:fill="FFFFFF"/>
              </w:rPr>
              <w:t>.</w:t>
            </w:r>
          </w:p>
        </w:tc>
      </w:tr>
      <w:tr w:rsidR="009A725E" w14:paraId="508D5B37" w14:textId="77777777" w:rsidTr="00E203BC">
        <w:tc>
          <w:tcPr>
            <w:tcW w:w="2732" w:type="dxa"/>
          </w:tcPr>
          <w:p w14:paraId="1A0B136A" w14:textId="77777777" w:rsidR="009A725E" w:rsidRPr="00116300" w:rsidRDefault="009A725E" w:rsidP="00E203BC">
            <w:pPr>
              <w:pStyle w:val="TableContents"/>
              <w:keepNext w:val="0"/>
              <w:keepLines w:val="0"/>
              <w:rPr>
                <w:b/>
              </w:rPr>
            </w:pPr>
            <w:r w:rsidRPr="00596654">
              <w:rPr>
                <w:b/>
              </w:rPr>
              <w:t>Exchange Rate</w:t>
            </w:r>
          </w:p>
        </w:tc>
        <w:tc>
          <w:tcPr>
            <w:tcW w:w="5322" w:type="dxa"/>
          </w:tcPr>
          <w:p w14:paraId="35F49ACE" w14:textId="77777777" w:rsidR="009A725E" w:rsidRDefault="009A725E" w:rsidP="00E203BC">
            <w:pPr>
              <w:pStyle w:val="TableContents"/>
              <w:keepNext w:val="0"/>
              <w:keepLines w:val="0"/>
              <w:rPr>
                <w:shd w:val="clear" w:color="auto" w:fill="FFFFFF"/>
              </w:rPr>
            </w:pPr>
            <w:r>
              <w:rPr>
                <w:shd w:val="clear" w:color="auto" w:fill="FFFFFF"/>
              </w:rPr>
              <w:t>Displays the exchange rate and it can be modified.</w:t>
            </w:r>
          </w:p>
          <w:p w14:paraId="03E3ADC0" w14:textId="77777777" w:rsidR="009A725E" w:rsidRDefault="009A725E" w:rsidP="00E203BC">
            <w:pPr>
              <w:pStyle w:val="NoteinsideTables"/>
            </w:pPr>
            <w:r w:rsidRPr="002F188C">
              <w:t>If the transaction currency is the same as the account currency, the system will display the exchange rate as 1.</w:t>
            </w:r>
            <w:r>
              <w:t xml:space="preserve"> This</w:t>
            </w:r>
            <w:r w:rsidRPr="00FB6215">
              <w:t xml:space="preserve"> field </w:t>
            </w:r>
            <w:r>
              <w:t>is</w:t>
            </w:r>
            <w:r w:rsidRPr="00FB6215">
              <w:t xml:space="preserve"> displayed only if </w:t>
            </w:r>
            <w:r w:rsidRPr="00D1162F">
              <w:rPr>
                <w:b/>
              </w:rPr>
              <w:t>Multi Currency Configuration</w:t>
            </w:r>
            <w:r w:rsidRPr="00FB6215">
              <w:t xml:space="preserve"> at Function Code Indicator level is set as </w:t>
            </w:r>
            <w:r w:rsidRPr="005C5A90">
              <w:rPr>
                <w:b/>
              </w:rPr>
              <w:t>Y</w:t>
            </w:r>
            <w:r w:rsidRPr="00FB6215">
              <w:t>.</w:t>
            </w:r>
          </w:p>
        </w:tc>
      </w:tr>
      <w:tr w:rsidR="009A725E" w14:paraId="2F6EBA55" w14:textId="77777777" w:rsidTr="00E203BC">
        <w:tc>
          <w:tcPr>
            <w:tcW w:w="2732" w:type="dxa"/>
          </w:tcPr>
          <w:p w14:paraId="59F13D39" w14:textId="77777777" w:rsidR="009A725E" w:rsidRPr="00116300" w:rsidRDefault="009A725E" w:rsidP="00E203BC">
            <w:pPr>
              <w:pStyle w:val="TableContents"/>
              <w:keepNext w:val="0"/>
              <w:keepLines w:val="0"/>
              <w:rPr>
                <w:b/>
              </w:rPr>
            </w:pPr>
            <w:r>
              <w:rPr>
                <w:b/>
              </w:rPr>
              <w:t>Total Charge Amount</w:t>
            </w:r>
          </w:p>
        </w:tc>
        <w:tc>
          <w:tcPr>
            <w:tcW w:w="5322" w:type="dxa"/>
          </w:tcPr>
          <w:p w14:paraId="16C6914C" w14:textId="77777777" w:rsidR="009A725E" w:rsidRDefault="009A725E" w:rsidP="00E203BC">
            <w:pPr>
              <w:pStyle w:val="TableContents"/>
              <w:keepNext w:val="0"/>
              <w:keepLines w:val="0"/>
              <w:rPr>
                <w:shd w:val="clear" w:color="auto" w:fill="FFFFFF"/>
              </w:rPr>
            </w:pPr>
            <w:r>
              <w:rPr>
                <w:shd w:val="clear" w:color="auto" w:fill="FFFFFF"/>
              </w:rPr>
              <w:t>Displays the account amount.</w:t>
            </w:r>
          </w:p>
          <w:p w14:paraId="5AC0BF10" w14:textId="77777777" w:rsidR="009A725E" w:rsidRDefault="009A725E" w:rsidP="00E203BC">
            <w:pPr>
              <w:pStyle w:val="NoteinsideTables"/>
            </w:pPr>
            <w:r>
              <w:t>This</w:t>
            </w:r>
            <w:r w:rsidRPr="00FB6215">
              <w:t xml:space="preserve"> field </w:t>
            </w:r>
            <w:r>
              <w:t>is</w:t>
            </w:r>
            <w:r w:rsidRPr="00FB6215">
              <w:t xml:space="preserve"> displayed only if </w:t>
            </w:r>
            <w:r>
              <w:rPr>
                <w:b/>
              </w:rPr>
              <w:t>Total Charges</w:t>
            </w:r>
            <w:r w:rsidRPr="00D1162F">
              <w:rPr>
                <w:b/>
              </w:rPr>
              <w:t xml:space="preserve"> Configuration</w:t>
            </w:r>
            <w:r w:rsidRPr="00FB6215">
              <w:t xml:space="preserve"> at Function Code Indicator level is set as </w:t>
            </w:r>
            <w:r w:rsidRPr="005C5A90">
              <w:rPr>
                <w:b/>
              </w:rPr>
              <w:t>Y</w:t>
            </w:r>
            <w:r w:rsidRPr="00FB6215">
              <w:t>.</w:t>
            </w:r>
          </w:p>
        </w:tc>
      </w:tr>
      <w:tr w:rsidR="009A725E" w14:paraId="2840E0F0" w14:textId="77777777" w:rsidTr="00E203BC">
        <w:tc>
          <w:tcPr>
            <w:tcW w:w="2732" w:type="dxa"/>
          </w:tcPr>
          <w:p w14:paraId="45EF0979" w14:textId="77777777" w:rsidR="009A725E" w:rsidRPr="00116300" w:rsidRDefault="009A725E" w:rsidP="00E203BC">
            <w:pPr>
              <w:pStyle w:val="TableContents"/>
              <w:keepNext w:val="0"/>
              <w:keepLines w:val="0"/>
              <w:rPr>
                <w:b/>
              </w:rPr>
            </w:pPr>
            <w:r>
              <w:rPr>
                <w:b/>
              </w:rPr>
              <w:t>Narrative</w:t>
            </w:r>
          </w:p>
        </w:tc>
        <w:tc>
          <w:tcPr>
            <w:tcW w:w="5322" w:type="dxa"/>
          </w:tcPr>
          <w:p w14:paraId="7E4B4271" w14:textId="77777777" w:rsidR="009A725E" w:rsidRDefault="009A725E">
            <w:pPr>
              <w:pStyle w:val="TableContents"/>
              <w:keepNext w:val="0"/>
              <w:keepLines w:val="0"/>
              <w:rPr>
                <w:shd w:val="clear" w:color="auto" w:fill="FFFFFF"/>
              </w:rPr>
            </w:pPr>
            <w:r>
              <w:rPr>
                <w:shd w:val="clear" w:color="auto" w:fill="FFFFFF"/>
              </w:rPr>
              <w:t>Displays the</w:t>
            </w:r>
            <w:r w:rsidRPr="00BD2299">
              <w:rPr>
                <w:shd w:val="clear" w:color="auto" w:fill="FFFFFF"/>
              </w:rPr>
              <w:t xml:space="preserve"> default narrati</w:t>
            </w:r>
            <w:r>
              <w:rPr>
                <w:shd w:val="clear" w:color="auto" w:fill="FFFFFF"/>
              </w:rPr>
              <w:t>ve</w:t>
            </w:r>
            <w:r w:rsidRPr="00BD2299">
              <w:rPr>
                <w:shd w:val="clear" w:color="auto" w:fill="FFFFFF"/>
              </w:rPr>
              <w:t xml:space="preserve"> as </w:t>
            </w:r>
            <w:r w:rsidR="005570F9">
              <w:rPr>
                <w:b/>
                <w:shd w:val="clear" w:color="auto" w:fill="FFFFFF"/>
              </w:rPr>
              <w:t>DD</w:t>
            </w:r>
            <w:r>
              <w:rPr>
                <w:b/>
                <w:shd w:val="clear" w:color="auto" w:fill="FFFFFF"/>
              </w:rPr>
              <w:t xml:space="preserve"> Cancel by Cash</w:t>
            </w:r>
            <w:r w:rsidRPr="00BD2299">
              <w:rPr>
                <w:shd w:val="clear" w:color="auto" w:fill="FFFFFF"/>
              </w:rPr>
              <w:t xml:space="preserve"> and </w:t>
            </w:r>
            <w:r>
              <w:rPr>
                <w:shd w:val="clear" w:color="auto" w:fill="FFFFFF"/>
              </w:rPr>
              <w:t>it can be modified</w:t>
            </w:r>
            <w:r w:rsidRPr="00BD2299">
              <w:rPr>
                <w:shd w:val="clear" w:color="auto" w:fill="FFFFFF"/>
              </w:rPr>
              <w:t>.</w:t>
            </w:r>
          </w:p>
        </w:tc>
      </w:tr>
    </w:tbl>
    <w:p w14:paraId="5C0222A4" w14:textId="77777777" w:rsidR="009A725E" w:rsidRDefault="009A725E" w:rsidP="009A725E">
      <w:pPr>
        <w:pStyle w:val="FigureTableTitleunderHeading1111"/>
        <w:spacing w:before="240"/>
      </w:pPr>
      <w:r>
        <w:lastRenderedPageBreak/>
        <w:t>Cancel – GL:</w:t>
      </w:r>
    </w:p>
    <w:p w14:paraId="58F7C40B" w14:textId="463EB3A4" w:rsidR="009A725E" w:rsidRDefault="009A725E" w:rsidP="009A725E">
      <w:pPr>
        <w:pStyle w:val="FigureTableTitleunderHeading1111"/>
      </w:pPr>
      <w:r>
        <w:t xml:space="preserve">Figure </w:t>
      </w:r>
      <w:fldSimple w:instr=" SEQ Figure \* ARABIC ">
        <w:r w:rsidR="005803B2">
          <w:rPr>
            <w:noProof/>
          </w:rPr>
          <w:t>169</w:t>
        </w:r>
      </w:fldSimple>
      <w:r>
        <w:t xml:space="preserve">: </w:t>
      </w:r>
      <w:r w:rsidR="00D65A9D">
        <w:t>DD</w:t>
      </w:r>
      <w:r w:rsidRPr="00F22F81">
        <w:t xml:space="preserve"> </w:t>
      </w:r>
      <w:r>
        <w:t>Operations (Cancel – GL)</w:t>
      </w:r>
    </w:p>
    <w:p w14:paraId="3428CB5D" w14:textId="77777777" w:rsidR="009A725E" w:rsidRDefault="00741B0E" w:rsidP="009A725E">
      <w:pPr>
        <w:pStyle w:val="ParaunderHeading1111"/>
      </w:pPr>
      <w:r w:rsidRPr="00741B0E">
        <w:rPr>
          <w:noProof/>
          <w:lang w:val="en-IN" w:eastAsia="en-IN"/>
        </w:rPr>
        <w:drawing>
          <wp:inline distT="0" distB="0" distL="0" distR="0" wp14:anchorId="468EBD4B" wp14:editId="6D00BA8A">
            <wp:extent cx="5324355" cy="2887055"/>
            <wp:effectExtent l="19050" t="19050" r="10160" b="27940"/>
            <wp:docPr id="518" name="Picture 518" descr="C:\Users\kakaliya\Documents\Work\Releases_Oracle Banking Branch\14.5.2.0.0_Innovation\INPUTS\Teller\Screens\Remittances\DD Operations Cancel - G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kakaliya\Documents\Work\Releases_Oracle Banking Branch\14.5.2.0.0_Innovation\INPUTS\Teller\Screens\Remittances\DD Operations Cancel - GL.JPG"/>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335479" cy="2893087"/>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1C0E81CF" w14:textId="77777777" w:rsidR="009A725E" w:rsidRDefault="009A725E" w:rsidP="009A725E">
      <w:pPr>
        <w:pStyle w:val="Heading11111"/>
        <w:rPr>
          <w:shd w:val="clear" w:color="auto" w:fill="FFFFFF"/>
        </w:rPr>
      </w:pPr>
      <w:r>
        <w:rPr>
          <w:shd w:val="clear" w:color="auto" w:fill="FFFFFF"/>
        </w:rPr>
        <w:t>Main Transaction Details (Cancel – GL)</w:t>
      </w:r>
    </w:p>
    <w:p w14:paraId="73969F90" w14:textId="34C4118C" w:rsidR="009A725E" w:rsidRPr="008C47D1" w:rsidRDefault="009A725E" w:rsidP="009A725E">
      <w:pPr>
        <w:pStyle w:val="ParaUnderHeading11111"/>
        <w:rPr>
          <w:shd w:val="clear" w:color="auto" w:fill="FFFFFF"/>
        </w:rPr>
      </w:pPr>
      <w:r>
        <w:rPr>
          <w:shd w:val="clear" w:color="auto" w:fill="FFFFFF"/>
        </w:rPr>
        <w:t>Specify the details</w:t>
      </w:r>
      <w:r w:rsidRPr="008C47D1">
        <w:rPr>
          <w:shd w:val="clear" w:color="auto" w:fill="FFFFFF"/>
        </w:rPr>
        <w:t xml:space="preserve"> in the </w:t>
      </w:r>
      <w:r w:rsidR="00D65A9D">
        <w:rPr>
          <w:b/>
          <w:shd w:val="clear" w:color="auto" w:fill="FFFFFF"/>
        </w:rPr>
        <w:t>DD</w:t>
      </w:r>
      <w:r>
        <w:rPr>
          <w:b/>
          <w:shd w:val="clear" w:color="auto" w:fill="FFFFFF"/>
        </w:rPr>
        <w:t xml:space="preserve"> Operations</w:t>
      </w:r>
      <w:r w:rsidRPr="00285576">
        <w:rPr>
          <w:b/>
          <w:shd w:val="clear" w:color="auto" w:fill="FFFFFF"/>
        </w:rPr>
        <w:t xml:space="preserve"> </w:t>
      </w:r>
      <w:r w:rsidRPr="008C47D1">
        <w:rPr>
          <w:shd w:val="clear" w:color="auto" w:fill="FFFFFF"/>
        </w:rPr>
        <w:t xml:space="preserve">screen. </w:t>
      </w:r>
      <w:r w:rsidRPr="00E31C99">
        <w:rPr>
          <w:shd w:val="clear" w:color="auto" w:fill="FFFFFF"/>
        </w:rPr>
        <w:t>The fields, which are marked with asterisk, are mandatory.</w:t>
      </w:r>
      <w:r>
        <w:rPr>
          <w:shd w:val="clear" w:color="auto" w:fill="FFFFFF"/>
        </w:rPr>
        <w:t xml:space="preserve"> </w:t>
      </w:r>
      <w:r w:rsidRPr="008C47D1">
        <w:rPr>
          <w:shd w:val="clear" w:color="auto" w:fill="FFFFFF"/>
        </w:rPr>
        <w:t>For more information on fields, refer to table</w:t>
      </w:r>
      <w:r w:rsidR="00D65A9D">
        <w:rPr>
          <w:shd w:val="clear" w:color="auto" w:fill="FFFFFF"/>
        </w:rPr>
        <w:t xml:space="preserve"> </w:t>
      </w:r>
      <w:r w:rsidR="00D65A9D" w:rsidRPr="0045691A">
        <w:rPr>
          <w:i/>
          <w:color w:val="00B0F0"/>
          <w:shd w:val="clear" w:color="auto" w:fill="FFFFFF"/>
        </w:rPr>
        <w:fldChar w:fldCharType="begin"/>
      </w:r>
      <w:r w:rsidR="00D65A9D" w:rsidRPr="0045691A">
        <w:rPr>
          <w:i/>
          <w:color w:val="00B0F0"/>
          <w:shd w:val="clear" w:color="auto" w:fill="FFFFFF"/>
        </w:rPr>
        <w:instrText xml:space="preserve"> REF DDOpsCancelGL \h  \* MERGEFORMAT </w:instrText>
      </w:r>
      <w:r w:rsidR="00D65A9D" w:rsidRPr="0045691A">
        <w:rPr>
          <w:i/>
          <w:color w:val="00B0F0"/>
          <w:shd w:val="clear" w:color="auto" w:fill="FFFFFF"/>
        </w:rPr>
      </w:r>
      <w:r w:rsidR="00D65A9D" w:rsidRPr="0045691A">
        <w:rPr>
          <w:i/>
          <w:color w:val="00B0F0"/>
          <w:shd w:val="clear" w:color="auto" w:fill="FFFFFF"/>
        </w:rPr>
        <w:fldChar w:fldCharType="separate"/>
      </w:r>
      <w:r w:rsidR="005803B2" w:rsidRPr="005803B2">
        <w:rPr>
          <w:i/>
          <w:color w:val="00B0F0"/>
        </w:rPr>
        <w:t>Field Description: DD Operations (Cancel – GL)</w:t>
      </w:r>
      <w:r w:rsidR="00D65A9D" w:rsidRPr="0045691A">
        <w:rPr>
          <w:i/>
          <w:color w:val="00B0F0"/>
          <w:shd w:val="clear" w:color="auto" w:fill="FFFFFF"/>
        </w:rPr>
        <w:fldChar w:fldCharType="end"/>
      </w:r>
      <w:r w:rsidRPr="008C47D1">
        <w:rPr>
          <w:shd w:val="clear" w:color="auto" w:fill="FFFFFF"/>
        </w:rPr>
        <w:t>.</w:t>
      </w:r>
    </w:p>
    <w:p w14:paraId="74744E72" w14:textId="77777777" w:rsidR="009A725E" w:rsidRDefault="009A725E" w:rsidP="009A725E">
      <w:pPr>
        <w:pStyle w:val="FigureTableTitleunderHeading11111"/>
      </w:pPr>
      <w:bookmarkStart w:id="1452" w:name="DDOpsCancelGL"/>
      <w:r>
        <w:t xml:space="preserve">Field Description: </w:t>
      </w:r>
      <w:r w:rsidR="00D65A9D">
        <w:t>DD</w:t>
      </w:r>
      <w:r>
        <w:t xml:space="preserve"> Operations (Cancel – GL)</w:t>
      </w:r>
      <w:bookmarkEnd w:id="1452"/>
    </w:p>
    <w:tbl>
      <w:tblPr>
        <w:tblStyle w:val="TableGrid"/>
        <w:tblW w:w="0" w:type="auto"/>
        <w:tblInd w:w="1296" w:type="dxa"/>
        <w:tblLook w:val="04A0" w:firstRow="1" w:lastRow="0" w:firstColumn="1" w:lastColumn="0" w:noHBand="0" w:noVBand="1"/>
      </w:tblPr>
      <w:tblGrid>
        <w:gridCol w:w="2732"/>
        <w:gridCol w:w="5322"/>
      </w:tblGrid>
      <w:tr w:rsidR="009A725E" w14:paraId="201BDC4C" w14:textId="77777777" w:rsidTr="00E203BC">
        <w:trPr>
          <w:tblHeader/>
        </w:trPr>
        <w:tc>
          <w:tcPr>
            <w:tcW w:w="2732" w:type="dxa"/>
          </w:tcPr>
          <w:p w14:paraId="2CF2646D" w14:textId="77777777" w:rsidR="009A725E" w:rsidRDefault="009A725E" w:rsidP="00E203BC">
            <w:pPr>
              <w:pStyle w:val="TableHeader"/>
              <w:keepNext w:val="0"/>
              <w:keepLines w:val="0"/>
              <w:rPr>
                <w:shd w:val="clear" w:color="auto" w:fill="FFFFFF"/>
              </w:rPr>
            </w:pPr>
            <w:r>
              <w:rPr>
                <w:shd w:val="clear" w:color="auto" w:fill="FFFFFF"/>
              </w:rPr>
              <w:t>Field</w:t>
            </w:r>
          </w:p>
        </w:tc>
        <w:tc>
          <w:tcPr>
            <w:tcW w:w="5322" w:type="dxa"/>
          </w:tcPr>
          <w:p w14:paraId="6A036A8F" w14:textId="77777777" w:rsidR="009A725E" w:rsidRDefault="009A725E" w:rsidP="00E203BC">
            <w:pPr>
              <w:pStyle w:val="TableHeader"/>
              <w:keepNext w:val="0"/>
              <w:keepLines w:val="0"/>
              <w:rPr>
                <w:shd w:val="clear" w:color="auto" w:fill="FFFFFF"/>
              </w:rPr>
            </w:pPr>
            <w:r>
              <w:rPr>
                <w:shd w:val="clear" w:color="auto" w:fill="FFFFFF"/>
              </w:rPr>
              <w:t>Description</w:t>
            </w:r>
          </w:p>
        </w:tc>
      </w:tr>
      <w:tr w:rsidR="009A725E" w14:paraId="247D5EA1" w14:textId="77777777" w:rsidTr="00E203BC">
        <w:tc>
          <w:tcPr>
            <w:tcW w:w="2732" w:type="dxa"/>
          </w:tcPr>
          <w:p w14:paraId="67DF1C1C" w14:textId="77777777" w:rsidR="009A725E" w:rsidRPr="00D66F9E" w:rsidRDefault="009A725E" w:rsidP="00E203BC">
            <w:pPr>
              <w:pStyle w:val="TableContents"/>
              <w:keepNext w:val="0"/>
              <w:keepLines w:val="0"/>
              <w:rPr>
                <w:b/>
              </w:rPr>
            </w:pPr>
            <w:r>
              <w:rPr>
                <w:b/>
              </w:rPr>
              <w:t xml:space="preserve">Operation </w:t>
            </w:r>
            <w:r w:rsidRPr="00E80868">
              <w:rPr>
                <w:b/>
              </w:rPr>
              <w:t>Type</w:t>
            </w:r>
          </w:p>
        </w:tc>
        <w:tc>
          <w:tcPr>
            <w:tcW w:w="5322" w:type="dxa"/>
          </w:tcPr>
          <w:p w14:paraId="75464977" w14:textId="77777777" w:rsidR="009A725E" w:rsidRPr="00161E6C" w:rsidRDefault="009A725E" w:rsidP="00E203BC">
            <w:pPr>
              <w:pStyle w:val="TableContents"/>
              <w:keepNext w:val="0"/>
              <w:keepLines w:val="0"/>
              <w:rPr>
                <w:shd w:val="clear" w:color="auto" w:fill="FFFFFF"/>
              </w:rPr>
            </w:pPr>
            <w:r w:rsidRPr="00E80868">
              <w:rPr>
                <w:shd w:val="clear" w:color="auto" w:fill="FFFFFF"/>
              </w:rPr>
              <w:t xml:space="preserve">Select the </w:t>
            </w:r>
            <w:r>
              <w:rPr>
                <w:shd w:val="clear" w:color="auto" w:fill="FFFFFF"/>
              </w:rPr>
              <w:t xml:space="preserve">type </w:t>
            </w:r>
            <w:r>
              <w:rPr>
                <w:b/>
                <w:shd w:val="clear" w:color="auto" w:fill="FFFFFF"/>
              </w:rPr>
              <w:t>Cancel</w:t>
            </w:r>
            <w:r w:rsidRPr="006842EA">
              <w:rPr>
                <w:b/>
                <w:shd w:val="clear" w:color="auto" w:fill="FFFFFF"/>
              </w:rPr>
              <w:t xml:space="preserve"> </w:t>
            </w:r>
            <w:r>
              <w:rPr>
                <w:shd w:val="clear" w:color="auto" w:fill="FFFFFF"/>
              </w:rPr>
              <w:t>from the drop-down list</w:t>
            </w:r>
            <w:r w:rsidRPr="00E80868">
              <w:rPr>
                <w:shd w:val="clear" w:color="auto" w:fill="FFFFFF"/>
              </w:rPr>
              <w:t>.</w:t>
            </w:r>
          </w:p>
        </w:tc>
      </w:tr>
      <w:tr w:rsidR="009A725E" w14:paraId="5FBBAD29" w14:textId="77777777" w:rsidTr="00E203BC">
        <w:tc>
          <w:tcPr>
            <w:tcW w:w="2732" w:type="dxa"/>
          </w:tcPr>
          <w:p w14:paraId="78A41ED3" w14:textId="77777777" w:rsidR="009A725E" w:rsidRPr="009060AE" w:rsidRDefault="00B57B0F" w:rsidP="00E203BC">
            <w:pPr>
              <w:pStyle w:val="TableContents"/>
              <w:keepNext w:val="0"/>
              <w:keepLines w:val="0"/>
              <w:rPr>
                <w:b/>
              </w:rPr>
            </w:pPr>
            <w:r>
              <w:rPr>
                <w:b/>
              </w:rPr>
              <w:t>Demand Draft</w:t>
            </w:r>
            <w:r w:rsidR="009A725E" w:rsidRPr="00D66F9E">
              <w:rPr>
                <w:b/>
              </w:rPr>
              <w:t xml:space="preserve"> No</w:t>
            </w:r>
          </w:p>
        </w:tc>
        <w:tc>
          <w:tcPr>
            <w:tcW w:w="5322" w:type="dxa"/>
          </w:tcPr>
          <w:p w14:paraId="4B3F8AC6" w14:textId="77777777" w:rsidR="009A725E" w:rsidRDefault="009A725E">
            <w:pPr>
              <w:pStyle w:val="TableContents"/>
              <w:keepNext w:val="0"/>
              <w:keepLines w:val="0"/>
            </w:pPr>
            <w:r w:rsidRPr="00161E6C">
              <w:rPr>
                <w:shd w:val="clear" w:color="auto" w:fill="FFFFFF"/>
              </w:rPr>
              <w:t xml:space="preserve">Specify the </w:t>
            </w:r>
            <w:r w:rsidR="00B57B0F">
              <w:rPr>
                <w:shd w:val="clear" w:color="auto" w:fill="FFFFFF"/>
              </w:rPr>
              <w:t>DD</w:t>
            </w:r>
            <w:r>
              <w:rPr>
                <w:shd w:val="clear" w:color="auto" w:fill="FFFFFF"/>
              </w:rPr>
              <w:t xml:space="preserve"> </w:t>
            </w:r>
            <w:r w:rsidRPr="00161E6C">
              <w:rPr>
                <w:shd w:val="clear" w:color="auto" w:fill="FFFFFF"/>
              </w:rPr>
              <w:t xml:space="preserve">number of the </w:t>
            </w:r>
            <w:r>
              <w:rPr>
                <w:shd w:val="clear" w:color="auto" w:fill="FFFFFF"/>
              </w:rPr>
              <w:t>instrument</w:t>
            </w:r>
            <w:r w:rsidRPr="00161E6C">
              <w:rPr>
                <w:shd w:val="clear" w:color="auto" w:fill="FFFFFF"/>
              </w:rPr>
              <w:t>.</w:t>
            </w:r>
          </w:p>
        </w:tc>
      </w:tr>
      <w:tr w:rsidR="009A725E" w14:paraId="40BEF90C" w14:textId="77777777" w:rsidTr="00E203BC">
        <w:tc>
          <w:tcPr>
            <w:tcW w:w="2732" w:type="dxa"/>
          </w:tcPr>
          <w:p w14:paraId="3DEEF8ED" w14:textId="77777777" w:rsidR="009A725E" w:rsidRPr="009060AE" w:rsidRDefault="009A725E" w:rsidP="00E203BC">
            <w:pPr>
              <w:pStyle w:val="TableContents"/>
              <w:keepNext w:val="0"/>
              <w:keepLines w:val="0"/>
              <w:rPr>
                <w:b/>
              </w:rPr>
            </w:pPr>
            <w:r>
              <w:rPr>
                <w:b/>
              </w:rPr>
              <w:t>Issue Branch</w:t>
            </w:r>
          </w:p>
        </w:tc>
        <w:tc>
          <w:tcPr>
            <w:tcW w:w="5322" w:type="dxa"/>
          </w:tcPr>
          <w:p w14:paraId="13D07FAE" w14:textId="77777777" w:rsidR="009A725E" w:rsidRDefault="009A725E" w:rsidP="00E203BC">
            <w:pPr>
              <w:pStyle w:val="TableContents"/>
              <w:keepNext w:val="0"/>
              <w:keepLines w:val="0"/>
            </w:pPr>
            <w:r w:rsidRPr="00161E6C">
              <w:rPr>
                <w:shd w:val="clear" w:color="auto" w:fill="FFFFFF"/>
              </w:rPr>
              <w:t xml:space="preserve">Select the branch code where the </w:t>
            </w:r>
            <w:r>
              <w:rPr>
                <w:shd w:val="clear" w:color="auto" w:fill="FFFFFF"/>
              </w:rPr>
              <w:t>instrument</w:t>
            </w:r>
            <w:r w:rsidRPr="00161E6C">
              <w:rPr>
                <w:shd w:val="clear" w:color="auto" w:fill="FFFFFF"/>
              </w:rPr>
              <w:t xml:space="preserve"> </w:t>
            </w:r>
            <w:r>
              <w:rPr>
                <w:shd w:val="clear" w:color="auto" w:fill="FFFFFF"/>
              </w:rPr>
              <w:t>is</w:t>
            </w:r>
            <w:r w:rsidRPr="00161E6C">
              <w:rPr>
                <w:shd w:val="clear" w:color="auto" w:fill="FFFFFF"/>
              </w:rPr>
              <w:t xml:space="preserve"> issued from the LOV.</w:t>
            </w:r>
          </w:p>
        </w:tc>
      </w:tr>
      <w:tr w:rsidR="009A725E" w14:paraId="40A585C1" w14:textId="77777777" w:rsidTr="00E203BC">
        <w:tc>
          <w:tcPr>
            <w:tcW w:w="2732" w:type="dxa"/>
          </w:tcPr>
          <w:p w14:paraId="79651C18" w14:textId="77777777" w:rsidR="009A725E" w:rsidRDefault="009A725E" w:rsidP="00E203BC">
            <w:pPr>
              <w:pStyle w:val="TableContents"/>
              <w:keepNext w:val="0"/>
              <w:keepLines w:val="0"/>
              <w:rPr>
                <w:b/>
              </w:rPr>
            </w:pPr>
            <w:r>
              <w:rPr>
                <w:b/>
              </w:rPr>
              <w:t>Operation Mode</w:t>
            </w:r>
          </w:p>
        </w:tc>
        <w:tc>
          <w:tcPr>
            <w:tcW w:w="5322" w:type="dxa"/>
          </w:tcPr>
          <w:p w14:paraId="36F3C3A6" w14:textId="77777777" w:rsidR="009A725E" w:rsidRPr="00161E6C" w:rsidRDefault="009A725E" w:rsidP="00E203BC">
            <w:pPr>
              <w:pStyle w:val="TableContents"/>
              <w:keepNext w:val="0"/>
              <w:keepLines w:val="0"/>
              <w:rPr>
                <w:shd w:val="clear" w:color="auto" w:fill="FFFFFF"/>
              </w:rPr>
            </w:pPr>
            <w:r>
              <w:rPr>
                <w:shd w:val="clear" w:color="auto" w:fill="FFFFFF"/>
              </w:rPr>
              <w:t xml:space="preserve">Select the operation mode as </w:t>
            </w:r>
            <w:r>
              <w:rPr>
                <w:b/>
                <w:shd w:val="clear" w:color="auto" w:fill="FFFFFF"/>
              </w:rPr>
              <w:t>GL</w:t>
            </w:r>
            <w:r>
              <w:rPr>
                <w:shd w:val="clear" w:color="auto" w:fill="FFFFFF"/>
              </w:rPr>
              <w:t xml:space="preserve"> from the drop-down values.</w:t>
            </w:r>
          </w:p>
        </w:tc>
      </w:tr>
      <w:tr w:rsidR="009A725E" w14:paraId="5AFD5A80" w14:textId="77777777" w:rsidTr="00E203BC">
        <w:tc>
          <w:tcPr>
            <w:tcW w:w="2732" w:type="dxa"/>
          </w:tcPr>
          <w:p w14:paraId="29091DC6" w14:textId="77777777" w:rsidR="009A725E" w:rsidRPr="00161E6C" w:rsidRDefault="009A725E" w:rsidP="00E203BC">
            <w:pPr>
              <w:pStyle w:val="TableContents"/>
              <w:keepNext w:val="0"/>
              <w:keepLines w:val="0"/>
              <w:rPr>
                <w:b/>
              </w:rPr>
            </w:pPr>
            <w:r>
              <w:rPr>
                <w:b/>
              </w:rPr>
              <w:t>Refund Details</w:t>
            </w:r>
          </w:p>
        </w:tc>
        <w:tc>
          <w:tcPr>
            <w:tcW w:w="5322" w:type="dxa"/>
          </w:tcPr>
          <w:p w14:paraId="5DC7F48B" w14:textId="77777777" w:rsidR="009A725E" w:rsidRPr="00161E6C" w:rsidRDefault="009A725E" w:rsidP="00E203BC">
            <w:pPr>
              <w:pStyle w:val="TableContents"/>
              <w:keepNext w:val="0"/>
              <w:keepLines w:val="0"/>
              <w:rPr>
                <w:shd w:val="clear" w:color="auto" w:fill="FFFFFF"/>
              </w:rPr>
            </w:pPr>
            <w:r>
              <w:rPr>
                <w:shd w:val="clear" w:color="auto" w:fill="FFFFFF"/>
              </w:rPr>
              <w:t>Specify the details under this segment</w:t>
            </w:r>
            <w:r w:rsidRPr="00161E6C">
              <w:rPr>
                <w:shd w:val="clear" w:color="auto" w:fill="FFFFFF"/>
              </w:rPr>
              <w:t>.</w:t>
            </w:r>
          </w:p>
        </w:tc>
      </w:tr>
      <w:tr w:rsidR="009A725E" w14:paraId="51D32D61" w14:textId="77777777" w:rsidTr="00E203BC">
        <w:tc>
          <w:tcPr>
            <w:tcW w:w="2732" w:type="dxa"/>
          </w:tcPr>
          <w:p w14:paraId="4485D0D1" w14:textId="77777777" w:rsidR="009A725E" w:rsidRPr="00116300" w:rsidRDefault="009A725E" w:rsidP="00E203BC">
            <w:pPr>
              <w:pStyle w:val="TableContents"/>
              <w:keepNext w:val="0"/>
              <w:keepLines w:val="0"/>
              <w:rPr>
                <w:b/>
              </w:rPr>
            </w:pPr>
            <w:r>
              <w:rPr>
                <w:b/>
              </w:rPr>
              <w:lastRenderedPageBreak/>
              <w:t>GL Account</w:t>
            </w:r>
          </w:p>
        </w:tc>
        <w:tc>
          <w:tcPr>
            <w:tcW w:w="5322" w:type="dxa"/>
          </w:tcPr>
          <w:p w14:paraId="5CA8C67A" w14:textId="77777777" w:rsidR="009A725E" w:rsidRDefault="009A725E" w:rsidP="00E203BC">
            <w:pPr>
              <w:pStyle w:val="TableContents"/>
              <w:keepNext w:val="0"/>
              <w:keepLines w:val="0"/>
              <w:rPr>
                <w:shd w:val="clear" w:color="auto" w:fill="FFFFFF"/>
              </w:rPr>
            </w:pPr>
            <w:r>
              <w:rPr>
                <w:shd w:val="clear" w:color="auto" w:fill="FFFFFF"/>
              </w:rPr>
              <w:t>Specify the GL account number.</w:t>
            </w:r>
          </w:p>
        </w:tc>
      </w:tr>
      <w:tr w:rsidR="009A725E" w14:paraId="17F9C37C" w14:textId="77777777" w:rsidTr="00E203BC">
        <w:tc>
          <w:tcPr>
            <w:tcW w:w="2732" w:type="dxa"/>
          </w:tcPr>
          <w:p w14:paraId="2D80D421" w14:textId="77777777" w:rsidR="009A725E" w:rsidRPr="00662D60" w:rsidRDefault="009A725E" w:rsidP="00E203BC">
            <w:pPr>
              <w:pStyle w:val="TableContents"/>
              <w:keepNext w:val="0"/>
              <w:keepLines w:val="0"/>
              <w:rPr>
                <w:b/>
              </w:rPr>
            </w:pPr>
            <w:r>
              <w:rPr>
                <w:b/>
              </w:rPr>
              <w:t>GL Currency</w:t>
            </w:r>
          </w:p>
        </w:tc>
        <w:tc>
          <w:tcPr>
            <w:tcW w:w="5322" w:type="dxa"/>
          </w:tcPr>
          <w:p w14:paraId="4256D36D" w14:textId="77777777" w:rsidR="009A725E" w:rsidRDefault="009A725E" w:rsidP="00E203BC">
            <w:pPr>
              <w:pStyle w:val="TableContents"/>
              <w:keepNext w:val="0"/>
              <w:keepLines w:val="0"/>
              <w:rPr>
                <w:shd w:val="clear" w:color="auto" w:fill="FFFFFF"/>
              </w:rPr>
            </w:pPr>
            <w:r>
              <w:rPr>
                <w:shd w:val="clear" w:color="auto" w:fill="FFFFFF"/>
              </w:rPr>
              <w:t>Displays the currency of the specified GL account.</w:t>
            </w:r>
          </w:p>
        </w:tc>
      </w:tr>
      <w:tr w:rsidR="009A725E" w14:paraId="397AA87D" w14:textId="77777777" w:rsidTr="00E203BC">
        <w:tc>
          <w:tcPr>
            <w:tcW w:w="2732" w:type="dxa"/>
          </w:tcPr>
          <w:p w14:paraId="63CD1914" w14:textId="77777777" w:rsidR="009A725E" w:rsidRPr="009060AE" w:rsidRDefault="009A725E" w:rsidP="00E203BC">
            <w:pPr>
              <w:pStyle w:val="TableContents"/>
              <w:keepNext w:val="0"/>
              <w:keepLines w:val="0"/>
              <w:rPr>
                <w:b/>
              </w:rPr>
            </w:pPr>
            <w:r>
              <w:rPr>
                <w:b/>
              </w:rPr>
              <w:t>GL Branch</w:t>
            </w:r>
          </w:p>
        </w:tc>
        <w:tc>
          <w:tcPr>
            <w:tcW w:w="5322" w:type="dxa"/>
          </w:tcPr>
          <w:p w14:paraId="4E47F479" w14:textId="77777777" w:rsidR="009A725E" w:rsidRPr="009060AE" w:rsidRDefault="009A725E" w:rsidP="00E203BC">
            <w:pPr>
              <w:pStyle w:val="TableContents"/>
              <w:keepNext w:val="0"/>
              <w:keepLines w:val="0"/>
              <w:rPr>
                <w:shd w:val="clear" w:color="auto" w:fill="FFFFFF"/>
              </w:rPr>
            </w:pPr>
            <w:r>
              <w:rPr>
                <w:shd w:val="clear" w:color="auto" w:fill="FFFFFF"/>
              </w:rPr>
              <w:t>Displays the branch code of the specified GL account.</w:t>
            </w:r>
          </w:p>
        </w:tc>
      </w:tr>
      <w:tr w:rsidR="009A725E" w14:paraId="641D6F0C" w14:textId="77777777" w:rsidTr="00E203BC">
        <w:tc>
          <w:tcPr>
            <w:tcW w:w="2732" w:type="dxa"/>
          </w:tcPr>
          <w:p w14:paraId="319E97C8" w14:textId="77777777" w:rsidR="009A725E" w:rsidRPr="00116300" w:rsidRDefault="009A725E" w:rsidP="00E203BC">
            <w:pPr>
              <w:pStyle w:val="TableContents"/>
              <w:keepNext w:val="0"/>
              <w:keepLines w:val="0"/>
              <w:rPr>
                <w:b/>
              </w:rPr>
            </w:pPr>
            <w:r w:rsidRPr="00596654">
              <w:rPr>
                <w:b/>
              </w:rPr>
              <w:t>Exchange Rate</w:t>
            </w:r>
          </w:p>
        </w:tc>
        <w:tc>
          <w:tcPr>
            <w:tcW w:w="5322" w:type="dxa"/>
          </w:tcPr>
          <w:p w14:paraId="2C319B5D" w14:textId="77777777" w:rsidR="009A725E" w:rsidRDefault="009A725E" w:rsidP="00E203BC">
            <w:pPr>
              <w:pStyle w:val="TableContents"/>
              <w:keepNext w:val="0"/>
              <w:keepLines w:val="0"/>
              <w:rPr>
                <w:shd w:val="clear" w:color="auto" w:fill="FFFFFF"/>
              </w:rPr>
            </w:pPr>
            <w:r>
              <w:rPr>
                <w:shd w:val="clear" w:color="auto" w:fill="FFFFFF"/>
              </w:rPr>
              <w:t>Displays the exchange rate and it can be modified.</w:t>
            </w:r>
          </w:p>
          <w:p w14:paraId="0622121C" w14:textId="77777777" w:rsidR="009A725E" w:rsidRDefault="009A725E" w:rsidP="00E203BC">
            <w:pPr>
              <w:pStyle w:val="NoteinsideTables"/>
            </w:pPr>
            <w:r w:rsidRPr="002F188C">
              <w:t>If the transaction currency is the same as the account currency, the system will display the exchange rate as 1.</w:t>
            </w:r>
            <w:r>
              <w:t xml:space="preserve"> This</w:t>
            </w:r>
            <w:r w:rsidRPr="00FB6215">
              <w:t xml:space="preserve"> field </w:t>
            </w:r>
            <w:r>
              <w:t>is</w:t>
            </w:r>
            <w:r w:rsidRPr="00FB6215">
              <w:t xml:space="preserve"> displayed only if </w:t>
            </w:r>
            <w:r w:rsidRPr="00D1162F">
              <w:rPr>
                <w:b/>
              </w:rPr>
              <w:t>Multi Currency Configuration</w:t>
            </w:r>
            <w:r w:rsidRPr="00FB6215">
              <w:t xml:space="preserve"> at Function Code Indicator level is set as </w:t>
            </w:r>
            <w:r w:rsidRPr="005C5A90">
              <w:rPr>
                <w:b/>
              </w:rPr>
              <w:t>Y</w:t>
            </w:r>
            <w:r w:rsidRPr="00FB6215">
              <w:t>.</w:t>
            </w:r>
          </w:p>
        </w:tc>
      </w:tr>
      <w:tr w:rsidR="009A725E" w14:paraId="57018445" w14:textId="77777777" w:rsidTr="00E203BC">
        <w:tc>
          <w:tcPr>
            <w:tcW w:w="2732" w:type="dxa"/>
          </w:tcPr>
          <w:p w14:paraId="583A0603" w14:textId="77777777" w:rsidR="009A725E" w:rsidRPr="00596654" w:rsidRDefault="009A725E" w:rsidP="00E203BC">
            <w:pPr>
              <w:pStyle w:val="TableContents"/>
              <w:keepNext w:val="0"/>
              <w:keepLines w:val="0"/>
              <w:rPr>
                <w:b/>
              </w:rPr>
            </w:pPr>
            <w:r>
              <w:rPr>
                <w:b/>
              </w:rPr>
              <w:t>Account Amount</w:t>
            </w:r>
          </w:p>
        </w:tc>
        <w:tc>
          <w:tcPr>
            <w:tcW w:w="5322" w:type="dxa"/>
          </w:tcPr>
          <w:p w14:paraId="45057516" w14:textId="77777777" w:rsidR="009A725E" w:rsidRDefault="009A725E" w:rsidP="00E203BC">
            <w:pPr>
              <w:pStyle w:val="TableContents"/>
              <w:keepNext w:val="0"/>
              <w:keepLines w:val="0"/>
              <w:rPr>
                <w:shd w:val="clear" w:color="auto" w:fill="FFFFFF"/>
              </w:rPr>
            </w:pPr>
            <w:r>
              <w:rPr>
                <w:shd w:val="clear" w:color="auto" w:fill="FFFFFF"/>
              </w:rPr>
              <w:t>Displays the account amount.</w:t>
            </w:r>
          </w:p>
          <w:p w14:paraId="7D699837" w14:textId="77777777" w:rsidR="009A725E" w:rsidRDefault="009A725E" w:rsidP="00E203BC">
            <w:pPr>
              <w:pStyle w:val="NoteinsideTables"/>
            </w:pPr>
            <w:r>
              <w:t>This</w:t>
            </w:r>
            <w:r w:rsidRPr="00FB6215">
              <w:t xml:space="preserve"> field </w:t>
            </w:r>
            <w:r>
              <w:t>is</w:t>
            </w:r>
            <w:r w:rsidRPr="00FB6215">
              <w:t xml:space="preserve"> displayed only if </w:t>
            </w:r>
            <w:r w:rsidRPr="00D1162F">
              <w:rPr>
                <w:b/>
              </w:rPr>
              <w:t>Multi Currency Configuration</w:t>
            </w:r>
            <w:r w:rsidRPr="00FB6215">
              <w:t xml:space="preserve"> at Function Code Indicator level is set as </w:t>
            </w:r>
            <w:r w:rsidRPr="005C5A90">
              <w:rPr>
                <w:b/>
              </w:rPr>
              <w:t>Y</w:t>
            </w:r>
            <w:r w:rsidRPr="00FB6215">
              <w:t>.</w:t>
            </w:r>
          </w:p>
        </w:tc>
      </w:tr>
      <w:tr w:rsidR="009A725E" w14:paraId="65E2ED62" w14:textId="77777777" w:rsidTr="00E203BC">
        <w:tc>
          <w:tcPr>
            <w:tcW w:w="2732" w:type="dxa"/>
          </w:tcPr>
          <w:p w14:paraId="703C2281" w14:textId="77777777" w:rsidR="009A725E" w:rsidRPr="00596654" w:rsidRDefault="009A725E" w:rsidP="00E203BC">
            <w:pPr>
              <w:pStyle w:val="TableContents"/>
              <w:keepNext w:val="0"/>
              <w:keepLines w:val="0"/>
              <w:rPr>
                <w:b/>
              </w:rPr>
            </w:pPr>
            <w:r>
              <w:rPr>
                <w:b/>
              </w:rPr>
              <w:t>Total Charge Amount</w:t>
            </w:r>
          </w:p>
        </w:tc>
        <w:tc>
          <w:tcPr>
            <w:tcW w:w="5322" w:type="dxa"/>
          </w:tcPr>
          <w:p w14:paraId="4E04AE17" w14:textId="77777777" w:rsidR="009A725E" w:rsidRDefault="009A725E" w:rsidP="00E203BC">
            <w:pPr>
              <w:pStyle w:val="TableContents"/>
              <w:keepNext w:val="0"/>
              <w:keepLines w:val="0"/>
              <w:rPr>
                <w:shd w:val="clear" w:color="auto" w:fill="FFFFFF"/>
              </w:rPr>
            </w:pPr>
            <w:r>
              <w:rPr>
                <w:shd w:val="clear" w:color="auto" w:fill="FFFFFF"/>
              </w:rPr>
              <w:t>Displays the total charge amount.</w:t>
            </w:r>
          </w:p>
          <w:p w14:paraId="249792AE" w14:textId="77777777" w:rsidR="009A725E" w:rsidRDefault="009A725E" w:rsidP="00E203BC">
            <w:pPr>
              <w:pStyle w:val="NoteinsideTables"/>
            </w:pPr>
            <w:r>
              <w:t>This</w:t>
            </w:r>
            <w:r w:rsidRPr="00FB6215">
              <w:t xml:space="preserve"> field </w:t>
            </w:r>
            <w:r>
              <w:t>is</w:t>
            </w:r>
            <w:r w:rsidRPr="00FB6215">
              <w:t xml:space="preserve"> displayed only if </w:t>
            </w:r>
            <w:r>
              <w:rPr>
                <w:b/>
              </w:rPr>
              <w:t>Total Charges</w:t>
            </w:r>
            <w:r w:rsidRPr="00D1162F">
              <w:rPr>
                <w:b/>
              </w:rPr>
              <w:t xml:space="preserve"> Configuration</w:t>
            </w:r>
            <w:r w:rsidRPr="00FB6215">
              <w:t xml:space="preserve"> at Function Code Indicator level is set as </w:t>
            </w:r>
            <w:r w:rsidRPr="005C5A90">
              <w:rPr>
                <w:b/>
              </w:rPr>
              <w:t>Y</w:t>
            </w:r>
            <w:r w:rsidRPr="00FB6215">
              <w:t>.</w:t>
            </w:r>
          </w:p>
        </w:tc>
      </w:tr>
      <w:tr w:rsidR="009A725E" w14:paraId="36E0CCB3" w14:textId="77777777" w:rsidTr="00E203BC">
        <w:tc>
          <w:tcPr>
            <w:tcW w:w="2732" w:type="dxa"/>
          </w:tcPr>
          <w:p w14:paraId="4DB9B014" w14:textId="77777777" w:rsidR="009A725E" w:rsidRPr="00116300" w:rsidRDefault="009A725E" w:rsidP="00E203BC">
            <w:pPr>
              <w:pStyle w:val="TableContents"/>
              <w:keepNext w:val="0"/>
              <w:keepLines w:val="0"/>
              <w:rPr>
                <w:b/>
              </w:rPr>
            </w:pPr>
            <w:r>
              <w:rPr>
                <w:b/>
              </w:rPr>
              <w:t>Narrative</w:t>
            </w:r>
          </w:p>
        </w:tc>
        <w:tc>
          <w:tcPr>
            <w:tcW w:w="5322" w:type="dxa"/>
          </w:tcPr>
          <w:p w14:paraId="67A4C32F" w14:textId="77777777" w:rsidR="009A725E" w:rsidRDefault="009A725E">
            <w:pPr>
              <w:pStyle w:val="TableContents"/>
              <w:keepNext w:val="0"/>
              <w:keepLines w:val="0"/>
              <w:rPr>
                <w:shd w:val="clear" w:color="auto" w:fill="FFFFFF"/>
              </w:rPr>
            </w:pPr>
            <w:r>
              <w:rPr>
                <w:shd w:val="clear" w:color="auto" w:fill="FFFFFF"/>
              </w:rPr>
              <w:t>Displays the</w:t>
            </w:r>
            <w:r w:rsidRPr="00BD2299">
              <w:rPr>
                <w:shd w:val="clear" w:color="auto" w:fill="FFFFFF"/>
              </w:rPr>
              <w:t xml:space="preserve"> default narrati</w:t>
            </w:r>
            <w:r>
              <w:rPr>
                <w:shd w:val="clear" w:color="auto" w:fill="FFFFFF"/>
              </w:rPr>
              <w:t>ve</w:t>
            </w:r>
            <w:r w:rsidRPr="00BD2299">
              <w:rPr>
                <w:shd w:val="clear" w:color="auto" w:fill="FFFFFF"/>
              </w:rPr>
              <w:t xml:space="preserve"> as </w:t>
            </w:r>
            <w:r w:rsidR="003108CC">
              <w:rPr>
                <w:b/>
                <w:shd w:val="clear" w:color="auto" w:fill="FFFFFF"/>
              </w:rPr>
              <w:t>DD</w:t>
            </w:r>
            <w:r>
              <w:rPr>
                <w:b/>
                <w:shd w:val="clear" w:color="auto" w:fill="FFFFFF"/>
              </w:rPr>
              <w:t xml:space="preserve"> Cancel by GL</w:t>
            </w:r>
            <w:r w:rsidRPr="00BD2299">
              <w:rPr>
                <w:shd w:val="clear" w:color="auto" w:fill="FFFFFF"/>
              </w:rPr>
              <w:t xml:space="preserve"> and </w:t>
            </w:r>
            <w:r>
              <w:rPr>
                <w:shd w:val="clear" w:color="auto" w:fill="FFFFFF"/>
              </w:rPr>
              <w:t>it can be modified</w:t>
            </w:r>
            <w:r w:rsidRPr="00BD2299">
              <w:rPr>
                <w:shd w:val="clear" w:color="auto" w:fill="FFFFFF"/>
              </w:rPr>
              <w:t>.</w:t>
            </w:r>
          </w:p>
        </w:tc>
      </w:tr>
    </w:tbl>
    <w:p w14:paraId="6919B4B5" w14:textId="77777777" w:rsidR="00B0728F" w:rsidRPr="00B0728F" w:rsidRDefault="00B0728F" w:rsidP="0045691A">
      <w:pPr>
        <w:pStyle w:val="Heading11111"/>
        <w:rPr>
          <w:shd w:val="clear" w:color="auto" w:fill="FFFFFF"/>
        </w:rPr>
      </w:pPr>
      <w:r w:rsidRPr="00B0728F">
        <w:rPr>
          <w:shd w:val="clear" w:color="auto" w:fill="FFFFFF"/>
        </w:rPr>
        <w:t>Charge Details</w:t>
      </w:r>
    </w:p>
    <w:p w14:paraId="1A36811D" w14:textId="77777777" w:rsidR="00B0728F" w:rsidRDefault="00B0728F" w:rsidP="00B0728F">
      <w:pPr>
        <w:pStyle w:val="ParaUnderHeading11111"/>
      </w:pPr>
      <w:r>
        <w:t xml:space="preserve">The </w:t>
      </w:r>
      <w:r>
        <w:rPr>
          <w:b/>
        </w:rPr>
        <w:t>Charge Details</w:t>
      </w:r>
      <w:r>
        <w:t xml:space="preserve"> segment is used to</w:t>
      </w:r>
      <w:r w:rsidRPr="001B3391">
        <w:t xml:space="preserve"> </w:t>
      </w:r>
      <w:r w:rsidR="00C0632A">
        <w:t>view or waive</w:t>
      </w:r>
      <w:r w:rsidRPr="001B3391">
        <w:t xml:space="preserve"> the </w:t>
      </w:r>
      <w:r w:rsidRPr="00CF1E55">
        <w:t>computed charge</w:t>
      </w:r>
      <w:r>
        <w:t>s</w:t>
      </w:r>
      <w:r w:rsidRPr="001B3391">
        <w:t>.</w:t>
      </w:r>
      <w:r w:rsidR="00827F33">
        <w:t xml:space="preserve"> This segment is not applicable for the </w:t>
      </w:r>
      <w:r w:rsidR="00827F33" w:rsidRPr="0045691A">
        <w:rPr>
          <w:b/>
        </w:rPr>
        <w:t>Inquiry</w:t>
      </w:r>
      <w:r w:rsidR="00827F33">
        <w:t xml:space="preserve"> mode.</w:t>
      </w:r>
      <w:r w:rsidRPr="001B3391">
        <w:t xml:space="preserve"> For more information on</w:t>
      </w:r>
      <w:r>
        <w:t xml:space="preserve"> this segment, refer to the topic </w:t>
      </w:r>
      <w:r w:rsidRPr="00D07724">
        <w:rPr>
          <w:i/>
          <w:color w:val="00B0F0"/>
        </w:rPr>
        <w:fldChar w:fldCharType="begin" w:fldLock="1"/>
      </w:r>
      <w:r w:rsidRPr="00D07724">
        <w:rPr>
          <w:i/>
          <w:color w:val="00B0F0"/>
        </w:rPr>
        <w:instrText xml:space="preserve"> REF _Ref39662670 \h  \* MERGEFORMAT </w:instrText>
      </w:r>
      <w:r w:rsidRPr="00D07724">
        <w:rPr>
          <w:i/>
          <w:color w:val="00B0F0"/>
        </w:rPr>
      </w:r>
      <w:r w:rsidRPr="00D07724">
        <w:rPr>
          <w:i/>
          <w:color w:val="00B0F0"/>
        </w:rPr>
        <w:fldChar w:fldCharType="separate"/>
      </w:r>
      <w:r w:rsidRPr="00D07724">
        <w:rPr>
          <w:rFonts w:eastAsia="Times New Roman"/>
          <w:i/>
          <w:color w:val="00B0F0"/>
        </w:rPr>
        <w:t>2.6.1.3 Charge Details</w:t>
      </w:r>
      <w:r w:rsidRPr="00D07724">
        <w:rPr>
          <w:i/>
          <w:color w:val="00B0F0"/>
        </w:rPr>
        <w:fldChar w:fldCharType="end"/>
      </w:r>
      <w:r>
        <w:t xml:space="preserve"> in this guide</w:t>
      </w:r>
      <w:r w:rsidRPr="001B3391">
        <w:t>.</w:t>
      </w:r>
    </w:p>
    <w:p w14:paraId="3803E497" w14:textId="77777777" w:rsidR="00C22DAA" w:rsidRDefault="00C22DAA" w:rsidP="00C22DAA">
      <w:pPr>
        <w:pStyle w:val="Heading11111"/>
        <w:rPr>
          <w:shd w:val="clear" w:color="auto" w:fill="FFFFFF"/>
        </w:rPr>
      </w:pPr>
      <w:r>
        <w:rPr>
          <w:shd w:val="clear" w:color="auto" w:fill="FFFFFF"/>
        </w:rPr>
        <w:lastRenderedPageBreak/>
        <w:t>Denomination Details</w:t>
      </w:r>
    </w:p>
    <w:p w14:paraId="08655165" w14:textId="77777777" w:rsidR="00C22DAA" w:rsidRDefault="00C22DAA" w:rsidP="00C22DAA">
      <w:pPr>
        <w:pStyle w:val="ParaUnderHeading11111"/>
        <w:rPr>
          <w:shd w:val="clear" w:color="auto" w:fill="FFFFFF"/>
        </w:rPr>
      </w:pPr>
      <w:r>
        <w:t xml:space="preserve">The </w:t>
      </w:r>
      <w:r w:rsidRPr="001B3391">
        <w:rPr>
          <w:b/>
        </w:rPr>
        <w:t>Denomination</w:t>
      </w:r>
      <w:r>
        <w:t xml:space="preserve"> segment is used to</w:t>
      </w:r>
      <w:r w:rsidRPr="001B3391">
        <w:t xml:space="preserve"> view the denominations maintained for the transaction currency </w:t>
      </w:r>
      <w:r>
        <w:t>and to enter the</w:t>
      </w:r>
      <w:r w:rsidRPr="001B3391">
        <w:t xml:space="preserve"> </w:t>
      </w:r>
      <w:r>
        <w:t xml:space="preserve">denomination units. This segment is applicable to the </w:t>
      </w:r>
      <w:r>
        <w:rPr>
          <w:b/>
        </w:rPr>
        <w:t>Cash</w:t>
      </w:r>
      <w:r w:rsidRPr="00FC1F29">
        <w:t xml:space="preserve"> </w:t>
      </w:r>
      <w:r>
        <w:t>modes.</w:t>
      </w:r>
      <w:r w:rsidRPr="001B3391">
        <w:t xml:space="preserve"> For more information on </w:t>
      </w:r>
      <w:r>
        <w:t xml:space="preserve">this segment, refer to the topic </w:t>
      </w:r>
      <w:r w:rsidRPr="002A04C4">
        <w:rPr>
          <w:i/>
          <w:color w:val="00B0F0"/>
        </w:rPr>
        <w:fldChar w:fldCharType="begin" w:fldLock="1"/>
      </w:r>
      <w:r w:rsidRPr="002A04C4">
        <w:rPr>
          <w:i/>
          <w:color w:val="00B0F0"/>
        </w:rPr>
        <w:instrText xml:space="preserve"> REF _Ref40271006 \h  \* MERGEFORMAT </w:instrText>
      </w:r>
      <w:r w:rsidRPr="002A04C4">
        <w:rPr>
          <w:i/>
          <w:color w:val="00B0F0"/>
        </w:rPr>
      </w:r>
      <w:r w:rsidRPr="002A04C4">
        <w:rPr>
          <w:i/>
          <w:color w:val="00B0F0"/>
        </w:rPr>
        <w:fldChar w:fldCharType="separate"/>
      </w:r>
      <w:r w:rsidRPr="002A04C4">
        <w:rPr>
          <w:i/>
          <w:color w:val="00B0F0"/>
        </w:rPr>
        <w:t>2.4.11.2 Denomination Details</w:t>
      </w:r>
      <w:r w:rsidRPr="002A04C4">
        <w:rPr>
          <w:i/>
          <w:color w:val="00B0F0"/>
        </w:rPr>
        <w:fldChar w:fldCharType="end"/>
      </w:r>
      <w:r>
        <w:t xml:space="preserve"> in this guide</w:t>
      </w:r>
      <w:r w:rsidRPr="001B3391">
        <w:t>.</w:t>
      </w:r>
    </w:p>
    <w:p w14:paraId="31F04FAE" w14:textId="77777777" w:rsidR="003B5E97" w:rsidRDefault="003B5E97" w:rsidP="00D225EA">
      <w:pPr>
        <w:pStyle w:val="Heading11111"/>
        <w:rPr>
          <w:shd w:val="clear" w:color="auto" w:fill="FFFFFF"/>
        </w:rPr>
      </w:pPr>
      <w:r>
        <w:rPr>
          <w:shd w:val="clear" w:color="auto" w:fill="FFFFFF"/>
        </w:rPr>
        <w:t>View Demand Draft Details</w:t>
      </w:r>
    </w:p>
    <w:p w14:paraId="6B2DA4B1" w14:textId="77777777" w:rsidR="003B5E97" w:rsidRDefault="003B5E97" w:rsidP="0045691A">
      <w:pPr>
        <w:pStyle w:val="ParaUnderHeading11111"/>
        <w:rPr>
          <w:shd w:val="clear" w:color="auto" w:fill="FFFFFF"/>
        </w:rPr>
      </w:pPr>
      <w:r>
        <w:rPr>
          <w:shd w:val="clear" w:color="auto" w:fill="FFFFFF"/>
        </w:rPr>
        <w:t xml:space="preserve">This segment is used to </w:t>
      </w:r>
      <w:r w:rsidRPr="003B5E97">
        <w:rPr>
          <w:shd w:val="clear" w:color="auto" w:fill="FFFFFF"/>
        </w:rPr>
        <w:t>view the additional details of the DD. This will</w:t>
      </w:r>
      <w:r w:rsidR="00827F33">
        <w:rPr>
          <w:shd w:val="clear" w:color="auto" w:fill="FFFFFF"/>
        </w:rPr>
        <w:t xml:space="preserve"> be a non-editable data segment </w:t>
      </w:r>
      <w:r w:rsidR="00827F33">
        <w:t xml:space="preserve">and it is not applicable for the </w:t>
      </w:r>
      <w:r w:rsidR="00827F33" w:rsidRPr="00230ED0">
        <w:rPr>
          <w:b/>
        </w:rPr>
        <w:t>Inquiry</w:t>
      </w:r>
      <w:r w:rsidR="00827F33">
        <w:t xml:space="preserve"> mode.</w:t>
      </w:r>
    </w:p>
    <w:p w14:paraId="51141C60" w14:textId="77777777" w:rsidR="00D225EA" w:rsidRPr="005F5A70" w:rsidRDefault="00D225EA" w:rsidP="00D225EA">
      <w:pPr>
        <w:pStyle w:val="Heading11111"/>
        <w:rPr>
          <w:shd w:val="clear" w:color="auto" w:fill="FFFFFF"/>
        </w:rPr>
      </w:pPr>
      <w:r>
        <w:rPr>
          <w:shd w:val="clear" w:color="auto" w:fill="FFFFFF"/>
        </w:rPr>
        <w:t>Transaction Submission</w:t>
      </w:r>
    </w:p>
    <w:p w14:paraId="0B91754E" w14:textId="77777777" w:rsidR="00D225EA" w:rsidRPr="009F56A1" w:rsidRDefault="00D225EA" w:rsidP="009A2CB6">
      <w:pPr>
        <w:pStyle w:val="NumberedListunder11111"/>
        <w:keepNext/>
        <w:numPr>
          <w:ilvl w:val="0"/>
          <w:numId w:val="225"/>
        </w:numPr>
      </w:pPr>
      <w:r>
        <w:t xml:space="preserve">Click </w:t>
      </w:r>
      <w:r w:rsidRPr="00A745E8">
        <w:rPr>
          <w:b/>
        </w:rPr>
        <w:t>Submit</w:t>
      </w:r>
      <w:r>
        <w:t xml:space="preserve"> to complete the transaction</w:t>
      </w:r>
      <w:r w:rsidRPr="009F56A1">
        <w:t>.</w:t>
      </w:r>
    </w:p>
    <w:p w14:paraId="664DF06C" w14:textId="77777777" w:rsidR="00D225EA" w:rsidRPr="009F56A1" w:rsidRDefault="00D225EA" w:rsidP="00D225EA">
      <w:pPr>
        <w:pStyle w:val="StepResultunderContent11111"/>
        <w:keepNext/>
      </w:pPr>
      <w:r w:rsidRPr="0070226F">
        <w:t xml:space="preserve">A Teller Sequence Number is generated and the </w:t>
      </w:r>
      <w:r w:rsidRPr="0070226F">
        <w:rPr>
          <w:b/>
        </w:rPr>
        <w:t>Transaction Completed Successfully</w:t>
      </w:r>
      <w:r w:rsidRPr="0070226F">
        <w:t xml:space="preserve"> information </w:t>
      </w:r>
      <w:r>
        <w:t>message is displayed</w:t>
      </w:r>
      <w:r w:rsidRPr="009F56A1">
        <w:t>.</w:t>
      </w:r>
    </w:p>
    <w:p w14:paraId="570D5D30" w14:textId="77777777" w:rsidR="00C37E9A" w:rsidRDefault="00D225EA" w:rsidP="00D225EA">
      <w:pPr>
        <w:pStyle w:val="ParaUnderHeading11111"/>
      </w:pPr>
      <w:r w:rsidRPr="009F56A1">
        <w:t xml:space="preserve">The transaction is moved to authorization in case of any warning raised </w:t>
      </w:r>
      <w:r>
        <w:t>when the</w:t>
      </w:r>
      <w:r w:rsidRPr="009F56A1">
        <w:t xml:space="preserve"> transaction save</w:t>
      </w:r>
      <w:r>
        <w:t>s</w:t>
      </w:r>
      <w:r w:rsidRPr="009F56A1">
        <w:t>.</w:t>
      </w:r>
      <w:r w:rsidR="0098289F">
        <w:t xml:space="preserve"> </w:t>
      </w:r>
      <w:r w:rsidR="0098289F" w:rsidRPr="0098289F">
        <w:t xml:space="preserve">On transaction </w:t>
      </w:r>
      <w:r w:rsidR="0098289F">
        <w:t>submission</w:t>
      </w:r>
      <w:r w:rsidR="0098289F" w:rsidRPr="0098289F">
        <w:t xml:space="preserve">, </w:t>
      </w:r>
      <w:r w:rsidR="0098289F">
        <w:t xml:space="preserve">the </w:t>
      </w:r>
      <w:r w:rsidR="0098289F" w:rsidRPr="0098289F">
        <w:t>system will handoff the details to payments product processor (</w:t>
      </w:r>
      <w:r w:rsidR="002832C8">
        <w:t>Oracle Banking Payments</w:t>
      </w:r>
      <w:r w:rsidR="0098289F" w:rsidRPr="0098289F">
        <w:t xml:space="preserve">) for processing. </w:t>
      </w:r>
      <w:r w:rsidR="00F66700">
        <w:t xml:space="preserve">When you get success </w:t>
      </w:r>
      <w:r w:rsidR="0098289F" w:rsidRPr="0098289F">
        <w:t xml:space="preserve">notification from </w:t>
      </w:r>
      <w:r w:rsidR="002832C8">
        <w:t>Oracle Banking Payments</w:t>
      </w:r>
      <w:r w:rsidR="0098289F" w:rsidRPr="0098289F">
        <w:t xml:space="preserve">, </w:t>
      </w:r>
      <w:r w:rsidR="0098289F">
        <w:t xml:space="preserve">the </w:t>
      </w:r>
      <w:r w:rsidR="0098289F" w:rsidRPr="0098289F">
        <w:t>system will up</w:t>
      </w:r>
      <w:r w:rsidR="0098289F">
        <w:t xml:space="preserve">date the transaction status as </w:t>
      </w:r>
      <w:r w:rsidR="0098289F" w:rsidRPr="0045691A">
        <w:rPr>
          <w:b/>
        </w:rPr>
        <w:t>Success</w:t>
      </w:r>
      <w:r w:rsidR="00B86628">
        <w:t xml:space="preserve"> and mark for c</w:t>
      </w:r>
      <w:r w:rsidR="0098289F" w:rsidRPr="0098289F">
        <w:t xml:space="preserve">harges accounting handoff. </w:t>
      </w:r>
      <w:r w:rsidR="00EC25F0">
        <w:t xml:space="preserve">The </w:t>
      </w:r>
      <w:r w:rsidR="0098289F" w:rsidRPr="0098289F">
        <w:t xml:space="preserve">transaction accounting </w:t>
      </w:r>
      <w:r w:rsidR="00EC25F0">
        <w:t xml:space="preserve">is not </w:t>
      </w:r>
      <w:r w:rsidR="0098289F" w:rsidRPr="0098289F">
        <w:t xml:space="preserve">applicable for the transaction. In case of reject notification from </w:t>
      </w:r>
      <w:r w:rsidR="002832C8">
        <w:t>Oracle Banking Payments</w:t>
      </w:r>
      <w:r w:rsidR="0098289F" w:rsidRPr="0098289F">
        <w:t xml:space="preserve">, </w:t>
      </w:r>
      <w:r w:rsidR="008C3EF8">
        <w:t xml:space="preserve">the </w:t>
      </w:r>
      <w:r w:rsidR="0098289F" w:rsidRPr="0098289F">
        <w:t>system will discard the transaction.</w:t>
      </w:r>
      <w:r w:rsidR="003E0BD2">
        <w:t xml:space="preserve"> </w:t>
      </w:r>
      <w:r w:rsidR="00E218A4">
        <w:t xml:space="preserve">In addition, </w:t>
      </w:r>
      <w:r w:rsidR="00A67D4B">
        <w:t xml:space="preserve">the </w:t>
      </w:r>
      <w:r w:rsidR="00E218A4">
        <w:t>t</w:t>
      </w:r>
      <w:r w:rsidR="00C37E9A" w:rsidRPr="00C37E9A">
        <w:t xml:space="preserve">ransaction accounting </w:t>
      </w:r>
      <w:r w:rsidR="00C37E9A">
        <w:t>is not</w:t>
      </w:r>
      <w:r w:rsidR="00C37E9A" w:rsidRPr="00C37E9A">
        <w:t xml:space="preserve"> applicable for the</w:t>
      </w:r>
      <w:r w:rsidR="00C37E9A">
        <w:t xml:space="preserve"> </w:t>
      </w:r>
      <w:r w:rsidR="00C37E9A" w:rsidRPr="0045691A">
        <w:rPr>
          <w:b/>
        </w:rPr>
        <w:t>Duplicate Issue</w:t>
      </w:r>
      <w:r w:rsidR="00C37E9A">
        <w:t xml:space="preserve"> </w:t>
      </w:r>
      <w:r w:rsidR="000C29BD">
        <w:t>mode</w:t>
      </w:r>
      <w:r w:rsidR="00C46A50">
        <w:t xml:space="preserve"> and</w:t>
      </w:r>
      <w:r w:rsidR="00A67D4B">
        <w:t xml:space="preserve"> the</w:t>
      </w:r>
      <w:r w:rsidR="00C46A50">
        <w:t xml:space="preserve"> transaction submission is not required for </w:t>
      </w:r>
      <w:r w:rsidR="00C46A50" w:rsidRPr="0045691A">
        <w:rPr>
          <w:b/>
        </w:rPr>
        <w:t>Inquiry</w:t>
      </w:r>
      <w:r w:rsidR="00C46A50">
        <w:t xml:space="preserve"> mode</w:t>
      </w:r>
      <w:r w:rsidR="00C37E9A">
        <w:t>.</w:t>
      </w:r>
    </w:p>
    <w:p w14:paraId="36BCE13D" w14:textId="77777777" w:rsidR="009768A3" w:rsidRDefault="009768A3" w:rsidP="008B6697">
      <w:pPr>
        <w:pStyle w:val="Heading111"/>
      </w:pPr>
      <w:bookmarkStart w:id="1453" w:name="_Ref64641787"/>
      <w:bookmarkStart w:id="1454" w:name="_Toc183016441"/>
      <w:r>
        <w:t>Cash Remittance</w:t>
      </w:r>
      <w:bookmarkEnd w:id="1453"/>
      <w:bookmarkEnd w:id="1454"/>
    </w:p>
    <w:p w14:paraId="0719C318" w14:textId="77777777" w:rsidR="008663DB" w:rsidRDefault="008663DB" w:rsidP="008663DB">
      <w:pPr>
        <w:pStyle w:val="ParaunderHeading111"/>
      </w:pPr>
      <w:r>
        <w:t>This sub-section describes the various screens used to perform the cash remittances related to</w:t>
      </w:r>
      <w:r w:rsidR="001021CA">
        <w:t xml:space="preserve"> cash remittance</w:t>
      </w:r>
      <w:r>
        <w:t xml:space="preserve">. </w:t>
      </w:r>
      <w:r w:rsidRPr="00652F32">
        <w:t xml:space="preserve">The screens are described in the following </w:t>
      </w:r>
      <w:r>
        <w:t>topics</w:t>
      </w:r>
      <w:r w:rsidRPr="00652F32">
        <w:t>:</w:t>
      </w:r>
    </w:p>
    <w:p w14:paraId="025E32B5" w14:textId="77777777" w:rsidR="008663DB" w:rsidRPr="008B6697" w:rsidRDefault="008673EC" w:rsidP="008663DB">
      <w:pPr>
        <w:pStyle w:val="UnnumberedListunder111"/>
        <w:rPr>
          <w:i/>
        </w:rPr>
      </w:pPr>
      <w:r w:rsidRPr="008B6697">
        <w:rPr>
          <w:i/>
          <w:color w:val="00B0F0"/>
        </w:rPr>
        <w:fldChar w:fldCharType="begin" w:fldLock="1"/>
      </w:r>
      <w:r w:rsidRPr="008B6697">
        <w:rPr>
          <w:i/>
          <w:color w:val="00B0F0"/>
        </w:rPr>
        <w:instrText xml:space="preserve"> REF _Ref64641838 \h </w:instrText>
      </w:r>
      <w:r w:rsidR="00580707" w:rsidRPr="008B6697">
        <w:rPr>
          <w:i/>
          <w:color w:val="00B0F0"/>
        </w:rPr>
        <w:instrText xml:space="preserve"> \* MERGEFORMAT </w:instrText>
      </w:r>
      <w:r w:rsidRPr="008B6697">
        <w:rPr>
          <w:i/>
          <w:color w:val="00B0F0"/>
        </w:rPr>
      </w:r>
      <w:r w:rsidRPr="008B6697">
        <w:rPr>
          <w:i/>
          <w:color w:val="00B0F0"/>
        </w:rPr>
        <w:fldChar w:fldCharType="separate"/>
      </w:r>
      <w:r w:rsidRPr="008B6697">
        <w:rPr>
          <w:i/>
          <w:color w:val="00B0F0"/>
        </w:rPr>
        <w:t>2.10.3.1 Cash Remittance Issue</w:t>
      </w:r>
      <w:r w:rsidRPr="008B6697">
        <w:rPr>
          <w:i/>
          <w:color w:val="00B0F0"/>
        </w:rPr>
        <w:fldChar w:fldCharType="end"/>
      </w:r>
    </w:p>
    <w:p w14:paraId="72CC0C10" w14:textId="77777777" w:rsidR="008673EC" w:rsidRPr="008B6697" w:rsidRDefault="008673EC" w:rsidP="008663DB">
      <w:pPr>
        <w:pStyle w:val="UnnumberedListunder111"/>
        <w:rPr>
          <w:i/>
        </w:rPr>
      </w:pPr>
      <w:r w:rsidRPr="008B6697">
        <w:rPr>
          <w:i/>
          <w:color w:val="00B0F0"/>
        </w:rPr>
        <w:fldChar w:fldCharType="begin" w:fldLock="1"/>
      </w:r>
      <w:r w:rsidRPr="008B6697">
        <w:rPr>
          <w:i/>
          <w:color w:val="00B0F0"/>
        </w:rPr>
        <w:instrText xml:space="preserve"> REF _Ref64641849 \h </w:instrText>
      </w:r>
      <w:r w:rsidR="00580707" w:rsidRPr="008B6697">
        <w:rPr>
          <w:i/>
          <w:color w:val="00B0F0"/>
        </w:rPr>
        <w:instrText xml:space="preserve"> \* MERGEFORMAT </w:instrText>
      </w:r>
      <w:r w:rsidRPr="008B6697">
        <w:rPr>
          <w:i/>
          <w:color w:val="00B0F0"/>
        </w:rPr>
      </w:r>
      <w:r w:rsidRPr="008B6697">
        <w:rPr>
          <w:i/>
          <w:color w:val="00B0F0"/>
        </w:rPr>
        <w:fldChar w:fldCharType="separate"/>
      </w:r>
      <w:r w:rsidRPr="008B6697">
        <w:rPr>
          <w:i/>
          <w:color w:val="00B0F0"/>
        </w:rPr>
        <w:t>2.10.3.2 Cash Remittance Operations</w:t>
      </w:r>
      <w:r w:rsidRPr="008B6697">
        <w:rPr>
          <w:i/>
          <w:color w:val="00B0F0"/>
        </w:rPr>
        <w:fldChar w:fldCharType="end"/>
      </w:r>
    </w:p>
    <w:p w14:paraId="18F7B881" w14:textId="77777777" w:rsidR="008673EC" w:rsidRPr="00580707" w:rsidRDefault="008673EC" w:rsidP="008663DB">
      <w:pPr>
        <w:pStyle w:val="UnnumberedListunder111"/>
        <w:rPr>
          <w:i/>
        </w:rPr>
      </w:pPr>
      <w:r w:rsidRPr="008B6697">
        <w:rPr>
          <w:i/>
          <w:color w:val="00B0F0"/>
        </w:rPr>
        <w:fldChar w:fldCharType="begin" w:fldLock="1"/>
      </w:r>
      <w:r w:rsidRPr="008B6697">
        <w:rPr>
          <w:i/>
          <w:color w:val="00B0F0"/>
        </w:rPr>
        <w:instrText xml:space="preserve"> REF _Ref64641895 \h </w:instrText>
      </w:r>
      <w:r w:rsidR="00580707" w:rsidRPr="008B6697">
        <w:rPr>
          <w:i/>
          <w:color w:val="00B0F0"/>
        </w:rPr>
        <w:instrText xml:space="preserve"> \* MERGEFORMAT </w:instrText>
      </w:r>
      <w:r w:rsidRPr="008B6697">
        <w:rPr>
          <w:i/>
          <w:color w:val="00B0F0"/>
        </w:rPr>
      </w:r>
      <w:r w:rsidRPr="008B6697">
        <w:rPr>
          <w:i/>
          <w:color w:val="00B0F0"/>
        </w:rPr>
        <w:fldChar w:fldCharType="separate"/>
      </w:r>
      <w:r w:rsidRPr="008B6697">
        <w:rPr>
          <w:i/>
          <w:color w:val="00B0F0"/>
        </w:rPr>
        <w:t>2.10.3.3 Inward Remittance Registration</w:t>
      </w:r>
      <w:r w:rsidRPr="008B6697">
        <w:rPr>
          <w:i/>
          <w:color w:val="00B0F0"/>
        </w:rPr>
        <w:fldChar w:fldCharType="end"/>
      </w:r>
    </w:p>
    <w:p w14:paraId="726DECA0" w14:textId="77777777" w:rsidR="009768A3" w:rsidRDefault="001021CA" w:rsidP="008B6697">
      <w:pPr>
        <w:pStyle w:val="Heading1111"/>
      </w:pPr>
      <w:bookmarkStart w:id="1455" w:name="_Ref64641838"/>
      <w:r>
        <w:t>Cash Remittance</w:t>
      </w:r>
      <w:r w:rsidR="000F7C94">
        <w:t xml:space="preserve"> Issue</w:t>
      </w:r>
      <w:bookmarkEnd w:id="1455"/>
    </w:p>
    <w:p w14:paraId="7A67C965" w14:textId="35BA5B04" w:rsidR="009D5395" w:rsidRDefault="000F7C94" w:rsidP="008B6697">
      <w:pPr>
        <w:pStyle w:val="ParaunderHeading1111"/>
        <w:keepNext/>
      </w:pPr>
      <w:r>
        <w:t xml:space="preserve">This screen is used to remit funds across branches of the </w:t>
      </w:r>
      <w:r w:rsidRPr="000F7C94">
        <w:t>same bank and across banks.</w:t>
      </w:r>
      <w:r>
        <w:t xml:space="preserve"> </w:t>
      </w:r>
    </w:p>
    <w:p w14:paraId="051183D6" w14:textId="397123B4" w:rsidR="009D5395" w:rsidRDefault="00693FAE" w:rsidP="00027DE4">
      <w:pPr>
        <w:pStyle w:val="Noteunder1111"/>
      </w:pPr>
      <w:r w:rsidRPr="00693FAE">
        <w:t>EJ/SJ supports the resolution of cash remittance issue</w:t>
      </w:r>
      <w:r>
        <w:t>.</w:t>
      </w:r>
    </w:p>
    <w:p w14:paraId="7E1BA610" w14:textId="50165D99" w:rsidR="000F7C94" w:rsidRDefault="000F7C94" w:rsidP="008B6697">
      <w:pPr>
        <w:pStyle w:val="ParaunderHeading1111"/>
        <w:keepNext/>
      </w:pPr>
      <w:r>
        <w:lastRenderedPageBreak/>
        <w:t xml:space="preserve">To process this screen, type </w:t>
      </w:r>
      <w:r w:rsidR="005A4E16">
        <w:rPr>
          <w:b/>
        </w:rPr>
        <w:t xml:space="preserve">Cash Remittance </w:t>
      </w:r>
      <w:r>
        <w:t xml:space="preserve">in the </w:t>
      </w:r>
      <w:r w:rsidRPr="00811BB1">
        <w:rPr>
          <w:b/>
        </w:rPr>
        <w:t>Menu Item Search</w:t>
      </w:r>
      <w:r>
        <w:t xml:space="preserve"> located at the left corner of the application toolbar and select the appropriate screen (or) do the following steps:</w:t>
      </w:r>
    </w:p>
    <w:p w14:paraId="05BEC268" w14:textId="77777777" w:rsidR="000F7C94" w:rsidRDefault="000F7C94" w:rsidP="008B6697">
      <w:pPr>
        <w:pStyle w:val="NumberedListunder1111"/>
        <w:keepNext/>
        <w:numPr>
          <w:ilvl w:val="0"/>
          <w:numId w:val="233"/>
        </w:numPr>
      </w:pPr>
      <w:r>
        <w:t xml:space="preserve">From </w:t>
      </w:r>
      <w:r w:rsidRPr="00497CDD">
        <w:rPr>
          <w:b/>
        </w:rPr>
        <w:t>Home screen</w:t>
      </w:r>
      <w:r w:rsidRPr="000C59DF">
        <w:t xml:space="preserve">, </w:t>
      </w:r>
      <w:r>
        <w:t>click</w:t>
      </w:r>
      <w:r w:rsidRPr="000C59DF">
        <w:t xml:space="preserve"> </w:t>
      </w:r>
      <w:r w:rsidRPr="00497CDD">
        <w:rPr>
          <w:b/>
        </w:rPr>
        <w:t>Teller</w:t>
      </w:r>
      <w:r>
        <w:t xml:space="preserve">. On Teller Mega Menu, under </w:t>
      </w:r>
      <w:r w:rsidR="008C2290" w:rsidRPr="008C2290">
        <w:rPr>
          <w:b/>
        </w:rPr>
        <w:t>Remittances</w:t>
      </w:r>
      <w:r>
        <w:t xml:space="preserve">, click </w:t>
      </w:r>
      <w:r w:rsidR="008C2290" w:rsidRPr="008C2290">
        <w:rPr>
          <w:b/>
        </w:rPr>
        <w:t>Cash Remittance Issue</w:t>
      </w:r>
      <w:r w:rsidRPr="00713B5A">
        <w:t>.</w:t>
      </w:r>
    </w:p>
    <w:p w14:paraId="0234B660" w14:textId="77777777" w:rsidR="000F7C94" w:rsidRDefault="000F7C94" w:rsidP="008B6697">
      <w:pPr>
        <w:pStyle w:val="StepResultUnder1111"/>
        <w:keepNext/>
      </w:pPr>
      <w:r w:rsidRPr="00232068">
        <w:t xml:space="preserve">The </w:t>
      </w:r>
      <w:r w:rsidR="00BB748C" w:rsidRPr="00BB748C">
        <w:rPr>
          <w:b/>
        </w:rPr>
        <w:t xml:space="preserve">Cash Remittance </w:t>
      </w:r>
      <w:r w:rsidR="008C2290">
        <w:rPr>
          <w:b/>
        </w:rPr>
        <w:t>Issue</w:t>
      </w:r>
      <w:r w:rsidR="006277AE">
        <w:rPr>
          <w:b/>
        </w:rPr>
        <w:t xml:space="preserve"> Against Account</w:t>
      </w:r>
      <w:r w:rsidRPr="00232068">
        <w:rPr>
          <w:b/>
        </w:rPr>
        <w:t xml:space="preserve"> </w:t>
      </w:r>
      <w:r>
        <w:t>screen is displayed</w:t>
      </w:r>
      <w:r w:rsidRPr="00232068">
        <w:t>.</w:t>
      </w:r>
    </w:p>
    <w:p w14:paraId="3B4522E5" w14:textId="2F212EA9" w:rsidR="000F7C94" w:rsidRDefault="000F7C94" w:rsidP="008B6697">
      <w:pPr>
        <w:pStyle w:val="FigureTableTitleunderHeading1111"/>
      </w:pPr>
      <w:r>
        <w:t xml:space="preserve">Figure </w:t>
      </w:r>
      <w:fldSimple w:instr=" SEQ Figure \* ARABIC ">
        <w:r w:rsidR="005803B2">
          <w:rPr>
            <w:noProof/>
          </w:rPr>
          <w:t>170</w:t>
        </w:r>
      </w:fldSimple>
      <w:r>
        <w:t xml:space="preserve">: </w:t>
      </w:r>
      <w:r w:rsidR="00BB748C" w:rsidRPr="00BB748C">
        <w:t xml:space="preserve">Cash Remittance </w:t>
      </w:r>
      <w:r w:rsidR="0085142F">
        <w:t>Issue</w:t>
      </w:r>
      <w:r w:rsidR="00A70C4D">
        <w:t xml:space="preserve"> (Account Mode)</w:t>
      </w:r>
    </w:p>
    <w:p w14:paraId="66587080" w14:textId="77777777" w:rsidR="000F7C94" w:rsidRDefault="00905708" w:rsidP="008B6697">
      <w:pPr>
        <w:pStyle w:val="ParaunderHeading1111"/>
      </w:pPr>
      <w:r w:rsidRPr="00905708">
        <w:rPr>
          <w:noProof/>
          <w:lang w:val="en-IN" w:eastAsia="en-IN"/>
        </w:rPr>
        <w:drawing>
          <wp:inline distT="0" distB="0" distL="0" distR="0" wp14:anchorId="5001273C" wp14:editId="7421DD4A">
            <wp:extent cx="5347504" cy="3904988"/>
            <wp:effectExtent l="19050" t="19050" r="24765" b="19685"/>
            <wp:docPr id="519" name="Picture 519" descr="C:\Users\kakaliya\Documents\Work\Releases_Oracle Banking Branch\14.5.2.0.0_Innovation\INPUTS\Teller\Screens\Remittances\Cash remittance issue against accoun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Users\kakaliya\Documents\Work\Releases_Oracle Banking Branch\14.5.2.0.0_Innovation\INPUTS\Teller\Screens\Remittances\Cash remittance issue against account.png"/>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5352445" cy="3908596"/>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69E0D004" w14:textId="77777777" w:rsidR="000F7C94" w:rsidRDefault="000F7C94" w:rsidP="008B6697">
      <w:pPr>
        <w:pStyle w:val="Heading11111"/>
      </w:pPr>
      <w:r>
        <w:t>Main Transaction Details</w:t>
      </w:r>
      <w:r w:rsidR="00B33BFB">
        <w:t xml:space="preserve"> (Account Mode)</w:t>
      </w:r>
    </w:p>
    <w:p w14:paraId="70990A68" w14:textId="572B60A4" w:rsidR="000F7C94" w:rsidRDefault="009B645E" w:rsidP="008B6697">
      <w:pPr>
        <w:pStyle w:val="ParaUnderHeading11111"/>
      </w:pPr>
      <w:r>
        <w:rPr>
          <w:shd w:val="clear" w:color="auto" w:fill="FFFFFF"/>
        </w:rPr>
        <w:t>Specify the details</w:t>
      </w:r>
      <w:r w:rsidRPr="008C47D1">
        <w:rPr>
          <w:shd w:val="clear" w:color="auto" w:fill="FFFFFF"/>
        </w:rPr>
        <w:t xml:space="preserve"> in the </w:t>
      </w:r>
      <w:r w:rsidR="00BB748C" w:rsidRPr="00BB748C">
        <w:rPr>
          <w:b/>
          <w:shd w:val="clear" w:color="auto" w:fill="FFFFFF"/>
        </w:rPr>
        <w:t xml:space="preserve">Cash Remittance </w:t>
      </w:r>
      <w:r w:rsidRPr="009B645E">
        <w:rPr>
          <w:b/>
          <w:shd w:val="clear" w:color="auto" w:fill="FFFFFF"/>
        </w:rPr>
        <w:t>Issue</w:t>
      </w:r>
      <w:r w:rsidR="002E53A5">
        <w:rPr>
          <w:b/>
          <w:shd w:val="clear" w:color="auto" w:fill="FFFFFF"/>
        </w:rPr>
        <w:t xml:space="preserve"> Against Account</w:t>
      </w:r>
      <w:r w:rsidRPr="009B645E">
        <w:rPr>
          <w:b/>
          <w:shd w:val="clear" w:color="auto" w:fill="FFFFFF"/>
        </w:rPr>
        <w:t xml:space="preserve"> </w:t>
      </w:r>
      <w:r w:rsidRPr="008C47D1">
        <w:rPr>
          <w:shd w:val="clear" w:color="auto" w:fill="FFFFFF"/>
        </w:rPr>
        <w:t>screen</w:t>
      </w:r>
      <w:r w:rsidR="000F7C94">
        <w:t xml:space="preserve">. </w:t>
      </w:r>
      <w:r w:rsidR="000F7C94" w:rsidRPr="00E31C99">
        <w:t>The fields, which are marked with asterisk, are mandatory.</w:t>
      </w:r>
      <w:r w:rsidR="000F7C94">
        <w:t xml:space="preserve"> </w:t>
      </w:r>
      <w:r w:rsidR="000F7C94" w:rsidRPr="00287CC4">
        <w:t>For more information on fields, refer to table</w:t>
      </w:r>
      <w:r w:rsidR="0049752B">
        <w:t xml:space="preserve"> </w:t>
      </w:r>
      <w:r w:rsidR="0049752B" w:rsidRPr="008B6697">
        <w:rPr>
          <w:i/>
          <w:color w:val="00B0F0"/>
        </w:rPr>
        <w:fldChar w:fldCharType="begin"/>
      </w:r>
      <w:r w:rsidR="0049752B" w:rsidRPr="008B6697">
        <w:rPr>
          <w:i/>
          <w:color w:val="00B0F0"/>
        </w:rPr>
        <w:instrText xml:space="preserve"> REF TTIssueAccMode \h  \* MERGEFORMAT </w:instrText>
      </w:r>
      <w:r w:rsidR="0049752B" w:rsidRPr="008B6697">
        <w:rPr>
          <w:i/>
          <w:color w:val="00B0F0"/>
        </w:rPr>
      </w:r>
      <w:r w:rsidR="0049752B" w:rsidRPr="008B6697">
        <w:rPr>
          <w:i/>
          <w:color w:val="00B0F0"/>
        </w:rPr>
        <w:fldChar w:fldCharType="separate"/>
      </w:r>
      <w:r w:rsidR="005803B2" w:rsidRPr="005803B2">
        <w:rPr>
          <w:i/>
          <w:color w:val="00B0F0"/>
        </w:rPr>
        <w:t>Field Description: Cash Remittance Issue Against Account</w:t>
      </w:r>
      <w:r w:rsidR="0049752B" w:rsidRPr="008B6697">
        <w:rPr>
          <w:i/>
          <w:color w:val="00B0F0"/>
        </w:rPr>
        <w:fldChar w:fldCharType="end"/>
      </w:r>
      <w:r w:rsidR="000F7C94" w:rsidRPr="00287CC4">
        <w:t>.</w:t>
      </w:r>
    </w:p>
    <w:p w14:paraId="3A3139A2" w14:textId="77777777" w:rsidR="000F7C94" w:rsidRDefault="000F7C94" w:rsidP="008B6697">
      <w:pPr>
        <w:pStyle w:val="FigureTableTitleunderHeading11111"/>
      </w:pPr>
      <w:bookmarkStart w:id="1456" w:name="TTIssueAccMode"/>
      <w:r>
        <w:t xml:space="preserve">Field Description: </w:t>
      </w:r>
      <w:r w:rsidR="00BB748C" w:rsidRPr="00BB748C">
        <w:t xml:space="preserve">Cash Remittance </w:t>
      </w:r>
      <w:r w:rsidR="002E53A5" w:rsidRPr="002E53A5">
        <w:t>Issue Against Account</w:t>
      </w:r>
      <w:bookmarkEnd w:id="1456"/>
    </w:p>
    <w:tbl>
      <w:tblPr>
        <w:tblStyle w:val="TableGrid"/>
        <w:tblW w:w="0" w:type="auto"/>
        <w:tblInd w:w="1296" w:type="dxa"/>
        <w:tblLook w:val="04A0" w:firstRow="1" w:lastRow="0" w:firstColumn="1" w:lastColumn="0" w:noHBand="0" w:noVBand="1"/>
      </w:tblPr>
      <w:tblGrid>
        <w:gridCol w:w="2732"/>
        <w:gridCol w:w="5322"/>
      </w:tblGrid>
      <w:tr w:rsidR="000F7C94" w14:paraId="186981E0" w14:textId="77777777" w:rsidTr="008B6697">
        <w:trPr>
          <w:tblHeader/>
        </w:trPr>
        <w:tc>
          <w:tcPr>
            <w:tcW w:w="2732" w:type="dxa"/>
          </w:tcPr>
          <w:p w14:paraId="0D7CCD74" w14:textId="77777777" w:rsidR="000F7C94" w:rsidRDefault="000F7C94" w:rsidP="00572F69">
            <w:pPr>
              <w:pStyle w:val="TableHeader"/>
              <w:keepNext w:val="0"/>
              <w:keepLines w:val="0"/>
              <w:rPr>
                <w:shd w:val="clear" w:color="auto" w:fill="FFFFFF"/>
              </w:rPr>
            </w:pPr>
            <w:r>
              <w:rPr>
                <w:shd w:val="clear" w:color="auto" w:fill="FFFFFF"/>
              </w:rPr>
              <w:t>Field</w:t>
            </w:r>
          </w:p>
        </w:tc>
        <w:tc>
          <w:tcPr>
            <w:tcW w:w="5322" w:type="dxa"/>
          </w:tcPr>
          <w:p w14:paraId="07E28734" w14:textId="77777777" w:rsidR="000F7C94" w:rsidRDefault="000F7C94" w:rsidP="00572F69">
            <w:pPr>
              <w:pStyle w:val="TableHeader"/>
              <w:keepNext w:val="0"/>
              <w:keepLines w:val="0"/>
              <w:rPr>
                <w:shd w:val="clear" w:color="auto" w:fill="FFFFFF"/>
              </w:rPr>
            </w:pPr>
            <w:r>
              <w:rPr>
                <w:shd w:val="clear" w:color="auto" w:fill="FFFFFF"/>
              </w:rPr>
              <w:t>Description</w:t>
            </w:r>
          </w:p>
        </w:tc>
      </w:tr>
      <w:tr w:rsidR="000F7C94" w14:paraId="1A390629" w14:textId="77777777" w:rsidTr="008B6697">
        <w:tc>
          <w:tcPr>
            <w:tcW w:w="2732" w:type="dxa"/>
          </w:tcPr>
          <w:p w14:paraId="22A839C1" w14:textId="77777777" w:rsidR="000F7C94" w:rsidRPr="009060AE" w:rsidRDefault="00F41C3F" w:rsidP="00572F69">
            <w:pPr>
              <w:pStyle w:val="TableContents"/>
              <w:keepNext w:val="0"/>
              <w:keepLines w:val="0"/>
              <w:rPr>
                <w:b/>
              </w:rPr>
            </w:pPr>
            <w:r>
              <w:rPr>
                <w:b/>
              </w:rPr>
              <w:t>Issuing Branch Code</w:t>
            </w:r>
          </w:p>
        </w:tc>
        <w:tc>
          <w:tcPr>
            <w:tcW w:w="5322" w:type="dxa"/>
          </w:tcPr>
          <w:p w14:paraId="2ABC709D" w14:textId="77777777" w:rsidR="000F7C94" w:rsidRDefault="00844ED5" w:rsidP="00572F69">
            <w:pPr>
              <w:pStyle w:val="TableContents"/>
              <w:keepNext w:val="0"/>
              <w:keepLines w:val="0"/>
            </w:pPr>
            <w:r>
              <w:t>Displays the code of the home branch.</w:t>
            </w:r>
          </w:p>
        </w:tc>
      </w:tr>
      <w:tr w:rsidR="000F7C94" w14:paraId="7F78C2FA" w14:textId="77777777" w:rsidTr="008B6697">
        <w:tc>
          <w:tcPr>
            <w:tcW w:w="2732" w:type="dxa"/>
          </w:tcPr>
          <w:p w14:paraId="18AE258B" w14:textId="77777777" w:rsidR="000F7C94" w:rsidRPr="009060AE" w:rsidRDefault="00F41C3F" w:rsidP="00572F69">
            <w:pPr>
              <w:pStyle w:val="TableContents"/>
              <w:keepNext w:val="0"/>
              <w:keepLines w:val="0"/>
              <w:rPr>
                <w:b/>
              </w:rPr>
            </w:pPr>
            <w:r>
              <w:rPr>
                <w:b/>
              </w:rPr>
              <w:lastRenderedPageBreak/>
              <w:t>Issuing Branch Name</w:t>
            </w:r>
          </w:p>
        </w:tc>
        <w:tc>
          <w:tcPr>
            <w:tcW w:w="5322" w:type="dxa"/>
          </w:tcPr>
          <w:p w14:paraId="6BE30662" w14:textId="77777777" w:rsidR="000F7C94" w:rsidRDefault="00844ED5" w:rsidP="00572F69">
            <w:pPr>
              <w:pStyle w:val="TableContents"/>
              <w:keepNext w:val="0"/>
              <w:keepLines w:val="0"/>
              <w:rPr>
                <w:shd w:val="clear" w:color="auto" w:fill="FFFFFF"/>
              </w:rPr>
            </w:pPr>
            <w:r>
              <w:rPr>
                <w:shd w:val="clear" w:color="auto" w:fill="FFFFFF"/>
              </w:rPr>
              <w:t>Displays the name of the issuing branch code.</w:t>
            </w:r>
          </w:p>
        </w:tc>
      </w:tr>
      <w:tr w:rsidR="00F41C3F" w14:paraId="70A4D1DE" w14:textId="77777777" w:rsidTr="000F7C94">
        <w:tc>
          <w:tcPr>
            <w:tcW w:w="2732" w:type="dxa"/>
          </w:tcPr>
          <w:p w14:paraId="56DCE7E1" w14:textId="77777777" w:rsidR="00F41C3F" w:rsidRPr="009060AE" w:rsidRDefault="00F41C3F" w:rsidP="00572F69">
            <w:pPr>
              <w:pStyle w:val="TableContents"/>
              <w:keepNext w:val="0"/>
              <w:keepLines w:val="0"/>
              <w:rPr>
                <w:b/>
              </w:rPr>
            </w:pPr>
            <w:r>
              <w:rPr>
                <w:b/>
              </w:rPr>
              <w:t>Payable Bank Code</w:t>
            </w:r>
          </w:p>
        </w:tc>
        <w:tc>
          <w:tcPr>
            <w:tcW w:w="5322" w:type="dxa"/>
          </w:tcPr>
          <w:p w14:paraId="73B894B4" w14:textId="77777777" w:rsidR="00F41C3F" w:rsidRDefault="00855D40" w:rsidP="00572F69">
            <w:pPr>
              <w:pStyle w:val="TableContents"/>
              <w:keepNext w:val="0"/>
              <w:keepLines w:val="0"/>
              <w:rPr>
                <w:shd w:val="clear" w:color="auto" w:fill="FFFFFF"/>
              </w:rPr>
            </w:pPr>
            <w:r>
              <w:rPr>
                <w:shd w:val="clear" w:color="auto" w:fill="FFFFFF"/>
              </w:rPr>
              <w:t>Select the</w:t>
            </w:r>
            <w:r w:rsidR="00B518AE">
              <w:rPr>
                <w:shd w:val="clear" w:color="auto" w:fill="FFFFFF"/>
              </w:rPr>
              <w:t xml:space="preserve"> payable bank code</w:t>
            </w:r>
            <w:r w:rsidR="00E6114C">
              <w:rPr>
                <w:shd w:val="clear" w:color="auto" w:fill="FFFFFF"/>
              </w:rPr>
              <w:t xml:space="preserve"> from the list of values</w:t>
            </w:r>
            <w:r w:rsidR="00B518AE">
              <w:rPr>
                <w:shd w:val="clear" w:color="auto" w:fill="FFFFFF"/>
              </w:rPr>
              <w:t>.</w:t>
            </w:r>
          </w:p>
          <w:p w14:paraId="0B2DA1CC" w14:textId="77777777" w:rsidR="00B518AE" w:rsidRDefault="00B518AE" w:rsidP="008B6697">
            <w:pPr>
              <w:pStyle w:val="NoteinsideTables"/>
            </w:pPr>
            <w:r w:rsidRPr="00B518AE">
              <w:t xml:space="preserve">To remit funds within the same bank, </w:t>
            </w:r>
            <w:r>
              <w:t xml:space="preserve">select </w:t>
            </w:r>
            <w:r w:rsidRPr="00B518AE">
              <w:t xml:space="preserve">the </w:t>
            </w:r>
            <w:r>
              <w:t>lo</w:t>
            </w:r>
            <w:r w:rsidR="00767B50">
              <w:t>gg</w:t>
            </w:r>
            <w:r>
              <w:t xml:space="preserve">ed-in bank code as </w:t>
            </w:r>
            <w:r w:rsidRPr="00B518AE">
              <w:t>payable bank code.</w:t>
            </w:r>
            <w:r>
              <w:t xml:space="preserve"> </w:t>
            </w:r>
            <w:r w:rsidRPr="00B518AE">
              <w:t xml:space="preserve">To remit funds across banks, select the </w:t>
            </w:r>
            <w:r>
              <w:t>necessary bank code as pa</w:t>
            </w:r>
            <w:r w:rsidRPr="00B518AE">
              <w:t>yable bank code.</w:t>
            </w:r>
          </w:p>
        </w:tc>
      </w:tr>
      <w:tr w:rsidR="00F41C3F" w14:paraId="4BE1E1B6" w14:textId="77777777" w:rsidTr="000F7C94">
        <w:tc>
          <w:tcPr>
            <w:tcW w:w="2732" w:type="dxa"/>
          </w:tcPr>
          <w:p w14:paraId="7E142BC7" w14:textId="77777777" w:rsidR="00F41C3F" w:rsidRPr="009060AE" w:rsidRDefault="00F41C3F" w:rsidP="00572F69">
            <w:pPr>
              <w:pStyle w:val="TableContents"/>
              <w:keepNext w:val="0"/>
              <w:keepLines w:val="0"/>
              <w:rPr>
                <w:b/>
              </w:rPr>
            </w:pPr>
            <w:r>
              <w:rPr>
                <w:b/>
              </w:rPr>
              <w:t>Payable Bank Name</w:t>
            </w:r>
          </w:p>
        </w:tc>
        <w:tc>
          <w:tcPr>
            <w:tcW w:w="5322" w:type="dxa"/>
          </w:tcPr>
          <w:p w14:paraId="66E0747E" w14:textId="77777777" w:rsidR="00F41C3F" w:rsidRDefault="00855D40" w:rsidP="00572F69">
            <w:pPr>
              <w:pStyle w:val="TableContents"/>
              <w:keepNext w:val="0"/>
              <w:keepLines w:val="0"/>
              <w:rPr>
                <w:shd w:val="clear" w:color="auto" w:fill="FFFFFF"/>
              </w:rPr>
            </w:pPr>
            <w:r>
              <w:rPr>
                <w:shd w:val="clear" w:color="auto" w:fill="FFFFFF"/>
              </w:rPr>
              <w:t>Displays the name of the selected bank code.</w:t>
            </w:r>
          </w:p>
        </w:tc>
      </w:tr>
      <w:tr w:rsidR="00F41C3F" w14:paraId="4F090758" w14:textId="77777777" w:rsidTr="000F7C94">
        <w:tc>
          <w:tcPr>
            <w:tcW w:w="2732" w:type="dxa"/>
          </w:tcPr>
          <w:p w14:paraId="339CD816" w14:textId="77777777" w:rsidR="00F41C3F" w:rsidRPr="009060AE" w:rsidRDefault="00572F69" w:rsidP="00572F69">
            <w:pPr>
              <w:pStyle w:val="TableContents"/>
              <w:keepNext w:val="0"/>
              <w:keepLines w:val="0"/>
              <w:rPr>
                <w:b/>
              </w:rPr>
            </w:pPr>
            <w:r>
              <w:rPr>
                <w:b/>
              </w:rPr>
              <w:t>Payable Branch Code</w:t>
            </w:r>
          </w:p>
        </w:tc>
        <w:tc>
          <w:tcPr>
            <w:tcW w:w="5322" w:type="dxa"/>
          </w:tcPr>
          <w:p w14:paraId="231A9D16" w14:textId="77777777" w:rsidR="00F41C3F" w:rsidRDefault="00F55AA2">
            <w:pPr>
              <w:pStyle w:val="TableContents"/>
              <w:keepNext w:val="0"/>
              <w:keepLines w:val="0"/>
              <w:rPr>
                <w:shd w:val="clear" w:color="auto" w:fill="FFFFFF"/>
              </w:rPr>
            </w:pPr>
            <w:r>
              <w:rPr>
                <w:shd w:val="clear" w:color="auto" w:fill="FFFFFF"/>
              </w:rPr>
              <w:t xml:space="preserve">Select the branch code of the payable bank. </w:t>
            </w:r>
            <w:r w:rsidR="00BE492F">
              <w:rPr>
                <w:shd w:val="clear" w:color="auto" w:fill="FFFFFF"/>
              </w:rPr>
              <w:t xml:space="preserve">The list of values contain </w:t>
            </w:r>
            <w:r w:rsidRPr="00F55AA2">
              <w:rPr>
                <w:shd w:val="clear" w:color="auto" w:fill="FFFFFF"/>
              </w:rPr>
              <w:t xml:space="preserve">the corresponding branches maintained for the </w:t>
            </w:r>
            <w:r w:rsidR="00BE492F">
              <w:rPr>
                <w:shd w:val="clear" w:color="auto" w:fill="FFFFFF"/>
              </w:rPr>
              <w:t xml:space="preserve">payable </w:t>
            </w:r>
            <w:r w:rsidRPr="00F55AA2">
              <w:rPr>
                <w:shd w:val="clear" w:color="auto" w:fill="FFFFFF"/>
              </w:rPr>
              <w:t>bank code.</w:t>
            </w:r>
          </w:p>
        </w:tc>
      </w:tr>
      <w:tr w:rsidR="00F41C3F" w14:paraId="596772E7" w14:textId="77777777" w:rsidTr="000F7C94">
        <w:tc>
          <w:tcPr>
            <w:tcW w:w="2732" w:type="dxa"/>
          </w:tcPr>
          <w:p w14:paraId="286B9735" w14:textId="77777777" w:rsidR="00F41C3F" w:rsidRPr="009060AE" w:rsidRDefault="009E1E6C" w:rsidP="00572F69">
            <w:pPr>
              <w:pStyle w:val="TableContents"/>
              <w:keepNext w:val="0"/>
              <w:keepLines w:val="0"/>
              <w:rPr>
                <w:b/>
              </w:rPr>
            </w:pPr>
            <w:r>
              <w:rPr>
                <w:b/>
              </w:rPr>
              <w:t>Payable Branch Name</w:t>
            </w:r>
          </w:p>
        </w:tc>
        <w:tc>
          <w:tcPr>
            <w:tcW w:w="5322" w:type="dxa"/>
          </w:tcPr>
          <w:p w14:paraId="429496BC" w14:textId="77777777" w:rsidR="00F41C3F" w:rsidRDefault="007658F2" w:rsidP="00572F69">
            <w:pPr>
              <w:pStyle w:val="TableContents"/>
              <w:keepNext w:val="0"/>
              <w:keepLines w:val="0"/>
              <w:rPr>
                <w:shd w:val="clear" w:color="auto" w:fill="FFFFFF"/>
              </w:rPr>
            </w:pPr>
            <w:r>
              <w:rPr>
                <w:shd w:val="clear" w:color="auto" w:fill="FFFFFF"/>
              </w:rPr>
              <w:t>Displays the branch name of the selected branch code.</w:t>
            </w:r>
          </w:p>
        </w:tc>
      </w:tr>
      <w:tr w:rsidR="00F41C3F" w14:paraId="0AB719BA" w14:textId="77777777" w:rsidTr="000F7C94">
        <w:tc>
          <w:tcPr>
            <w:tcW w:w="2732" w:type="dxa"/>
          </w:tcPr>
          <w:p w14:paraId="70AFE221" w14:textId="77777777" w:rsidR="00F41C3F" w:rsidRPr="009060AE" w:rsidRDefault="00584D37" w:rsidP="00572F69">
            <w:pPr>
              <w:pStyle w:val="TableContents"/>
              <w:keepNext w:val="0"/>
              <w:keepLines w:val="0"/>
              <w:rPr>
                <w:b/>
              </w:rPr>
            </w:pPr>
            <w:r w:rsidRPr="00584D37">
              <w:rPr>
                <w:b/>
              </w:rPr>
              <w:t xml:space="preserve">Remittance </w:t>
            </w:r>
            <w:r w:rsidR="009E1E6C">
              <w:rPr>
                <w:b/>
              </w:rPr>
              <w:t>Amount</w:t>
            </w:r>
          </w:p>
        </w:tc>
        <w:tc>
          <w:tcPr>
            <w:tcW w:w="5322" w:type="dxa"/>
          </w:tcPr>
          <w:p w14:paraId="26830081" w14:textId="77777777" w:rsidR="00F41C3F" w:rsidRDefault="00AD0584">
            <w:pPr>
              <w:pStyle w:val="TableContents"/>
              <w:keepNext w:val="0"/>
              <w:keepLines w:val="0"/>
              <w:rPr>
                <w:shd w:val="clear" w:color="auto" w:fill="FFFFFF"/>
              </w:rPr>
            </w:pPr>
            <w:r>
              <w:rPr>
                <w:shd w:val="clear" w:color="auto" w:fill="FFFFFF"/>
              </w:rPr>
              <w:t xml:space="preserve">Specify the </w:t>
            </w:r>
            <w:r w:rsidR="00584D37">
              <w:rPr>
                <w:shd w:val="clear" w:color="auto" w:fill="FFFFFF"/>
              </w:rPr>
              <w:t>cash r</w:t>
            </w:r>
            <w:r w:rsidR="00584D37" w:rsidRPr="00584D37">
              <w:rPr>
                <w:shd w:val="clear" w:color="auto" w:fill="FFFFFF"/>
              </w:rPr>
              <w:t xml:space="preserve">emittance </w:t>
            </w:r>
            <w:r>
              <w:rPr>
                <w:shd w:val="clear" w:color="auto" w:fill="FFFFFF"/>
              </w:rPr>
              <w:t>currency and amount, which needs to be transferred.</w:t>
            </w:r>
          </w:p>
        </w:tc>
      </w:tr>
      <w:tr w:rsidR="00F41C3F" w14:paraId="7B220C56" w14:textId="77777777" w:rsidTr="000F7C94">
        <w:tc>
          <w:tcPr>
            <w:tcW w:w="2732" w:type="dxa"/>
          </w:tcPr>
          <w:p w14:paraId="2D62A546" w14:textId="77777777" w:rsidR="00F41C3F" w:rsidRPr="009060AE" w:rsidRDefault="00584D37" w:rsidP="00572F69">
            <w:pPr>
              <w:pStyle w:val="TableContents"/>
              <w:keepNext w:val="0"/>
              <w:keepLines w:val="0"/>
              <w:rPr>
                <w:b/>
              </w:rPr>
            </w:pPr>
            <w:r w:rsidRPr="00584D37">
              <w:rPr>
                <w:b/>
              </w:rPr>
              <w:t xml:space="preserve">Remittance </w:t>
            </w:r>
            <w:r w:rsidR="009E1E6C">
              <w:rPr>
                <w:b/>
              </w:rPr>
              <w:t>Date</w:t>
            </w:r>
          </w:p>
        </w:tc>
        <w:tc>
          <w:tcPr>
            <w:tcW w:w="5322" w:type="dxa"/>
          </w:tcPr>
          <w:p w14:paraId="3C6B4AD1" w14:textId="77777777" w:rsidR="00F41C3F" w:rsidRDefault="00AD0584" w:rsidP="00572F69">
            <w:pPr>
              <w:pStyle w:val="TableContents"/>
              <w:keepNext w:val="0"/>
              <w:keepLines w:val="0"/>
              <w:rPr>
                <w:shd w:val="clear" w:color="auto" w:fill="FFFFFF"/>
              </w:rPr>
            </w:pPr>
            <w:r>
              <w:rPr>
                <w:shd w:val="clear" w:color="auto" w:fill="FFFFFF"/>
              </w:rPr>
              <w:t xml:space="preserve">Select the date of </w:t>
            </w:r>
            <w:r w:rsidR="00584D37" w:rsidRPr="00584D37">
              <w:rPr>
                <w:shd w:val="clear" w:color="auto" w:fill="FFFFFF"/>
              </w:rPr>
              <w:t>cash remittance</w:t>
            </w:r>
            <w:r>
              <w:rPr>
                <w:shd w:val="clear" w:color="auto" w:fill="FFFFFF"/>
              </w:rPr>
              <w:t>.</w:t>
            </w:r>
          </w:p>
        </w:tc>
      </w:tr>
      <w:tr w:rsidR="00F41C3F" w14:paraId="227D8C73" w14:textId="77777777" w:rsidTr="000F7C94">
        <w:tc>
          <w:tcPr>
            <w:tcW w:w="2732" w:type="dxa"/>
          </w:tcPr>
          <w:p w14:paraId="64404C55" w14:textId="77777777" w:rsidR="00F41C3F" w:rsidRPr="009060AE" w:rsidRDefault="00584D37" w:rsidP="00572F69">
            <w:pPr>
              <w:pStyle w:val="TableContents"/>
              <w:keepNext w:val="0"/>
              <w:keepLines w:val="0"/>
              <w:rPr>
                <w:b/>
              </w:rPr>
            </w:pPr>
            <w:r w:rsidRPr="00584D37">
              <w:rPr>
                <w:b/>
              </w:rPr>
              <w:t xml:space="preserve">Remittance </w:t>
            </w:r>
            <w:r w:rsidR="00B15C60">
              <w:rPr>
                <w:b/>
              </w:rPr>
              <w:t>No</w:t>
            </w:r>
          </w:p>
        </w:tc>
        <w:tc>
          <w:tcPr>
            <w:tcW w:w="5322" w:type="dxa"/>
          </w:tcPr>
          <w:p w14:paraId="11BD33EC" w14:textId="77777777" w:rsidR="00F41C3F" w:rsidRDefault="00444DD5" w:rsidP="00572F69">
            <w:pPr>
              <w:pStyle w:val="TableContents"/>
              <w:keepNext w:val="0"/>
              <w:keepLines w:val="0"/>
              <w:rPr>
                <w:shd w:val="clear" w:color="auto" w:fill="FFFFFF"/>
              </w:rPr>
            </w:pPr>
            <w:r>
              <w:rPr>
                <w:shd w:val="clear" w:color="auto" w:fill="FFFFFF"/>
              </w:rPr>
              <w:t xml:space="preserve">Specify the </w:t>
            </w:r>
            <w:r w:rsidR="00584D37" w:rsidRPr="00584D37">
              <w:rPr>
                <w:shd w:val="clear" w:color="auto" w:fill="FFFFFF"/>
              </w:rPr>
              <w:t xml:space="preserve">cash remittance </w:t>
            </w:r>
            <w:r>
              <w:rPr>
                <w:shd w:val="clear" w:color="auto" w:fill="FFFFFF"/>
              </w:rPr>
              <w:t>number.</w:t>
            </w:r>
          </w:p>
        </w:tc>
      </w:tr>
      <w:tr w:rsidR="00F41C3F" w14:paraId="184034D3" w14:textId="77777777" w:rsidTr="000F7C94">
        <w:tc>
          <w:tcPr>
            <w:tcW w:w="2732" w:type="dxa"/>
          </w:tcPr>
          <w:p w14:paraId="4581D598" w14:textId="77777777" w:rsidR="00F41C3F" w:rsidRPr="009060AE" w:rsidRDefault="00B15C60" w:rsidP="00572F69">
            <w:pPr>
              <w:pStyle w:val="TableContents"/>
              <w:keepNext w:val="0"/>
              <w:keepLines w:val="0"/>
              <w:rPr>
                <w:b/>
              </w:rPr>
            </w:pPr>
            <w:r>
              <w:rPr>
                <w:b/>
              </w:rPr>
              <w:t>Test Key No</w:t>
            </w:r>
          </w:p>
        </w:tc>
        <w:tc>
          <w:tcPr>
            <w:tcW w:w="5322" w:type="dxa"/>
          </w:tcPr>
          <w:p w14:paraId="20EBFC71" w14:textId="77777777" w:rsidR="00F41C3F" w:rsidRDefault="000A7248" w:rsidP="00572F69">
            <w:pPr>
              <w:pStyle w:val="TableContents"/>
              <w:keepNext w:val="0"/>
              <w:keepLines w:val="0"/>
              <w:rPr>
                <w:shd w:val="clear" w:color="auto" w:fill="FFFFFF"/>
              </w:rPr>
            </w:pPr>
            <w:r>
              <w:rPr>
                <w:shd w:val="clear" w:color="auto" w:fill="FFFFFF"/>
              </w:rPr>
              <w:t>Specify the test key number.</w:t>
            </w:r>
          </w:p>
        </w:tc>
      </w:tr>
      <w:tr w:rsidR="00F41C3F" w14:paraId="3616ED58" w14:textId="77777777" w:rsidTr="000F7C94">
        <w:tc>
          <w:tcPr>
            <w:tcW w:w="2732" w:type="dxa"/>
          </w:tcPr>
          <w:p w14:paraId="723737D9" w14:textId="77777777" w:rsidR="00F41C3F" w:rsidRPr="009060AE" w:rsidRDefault="00B15C60" w:rsidP="00572F69">
            <w:pPr>
              <w:pStyle w:val="TableContents"/>
              <w:keepNext w:val="0"/>
              <w:keepLines w:val="0"/>
              <w:rPr>
                <w:b/>
              </w:rPr>
            </w:pPr>
            <w:r>
              <w:rPr>
                <w:b/>
              </w:rPr>
              <w:t>Issue Mode</w:t>
            </w:r>
          </w:p>
        </w:tc>
        <w:tc>
          <w:tcPr>
            <w:tcW w:w="5322" w:type="dxa"/>
          </w:tcPr>
          <w:p w14:paraId="4B667EAF" w14:textId="77777777" w:rsidR="00F41C3F" w:rsidRDefault="00AD31DB">
            <w:pPr>
              <w:pStyle w:val="TableContents"/>
              <w:keepNext w:val="0"/>
              <w:keepLines w:val="0"/>
              <w:rPr>
                <w:shd w:val="clear" w:color="auto" w:fill="FFFFFF"/>
              </w:rPr>
            </w:pPr>
            <w:r>
              <w:rPr>
                <w:shd w:val="clear" w:color="auto" w:fill="FFFFFF"/>
              </w:rPr>
              <w:t>Select the issue mode</w:t>
            </w:r>
            <w:r w:rsidR="00AF5451">
              <w:rPr>
                <w:shd w:val="clear" w:color="auto" w:fill="FFFFFF"/>
              </w:rPr>
              <w:t xml:space="preserve"> from the drop-down values (</w:t>
            </w:r>
            <w:r w:rsidR="00AF5451" w:rsidRPr="008B6697">
              <w:rPr>
                <w:b/>
                <w:shd w:val="clear" w:color="auto" w:fill="FFFFFF"/>
              </w:rPr>
              <w:t>Account</w:t>
            </w:r>
            <w:r w:rsidR="00AF5451">
              <w:rPr>
                <w:shd w:val="clear" w:color="auto" w:fill="FFFFFF"/>
              </w:rPr>
              <w:t xml:space="preserve">, </w:t>
            </w:r>
            <w:r w:rsidR="00AF5451" w:rsidRPr="008B6697">
              <w:rPr>
                <w:b/>
                <w:shd w:val="clear" w:color="auto" w:fill="FFFFFF"/>
              </w:rPr>
              <w:t>Cash</w:t>
            </w:r>
            <w:r w:rsidR="00AF5451">
              <w:rPr>
                <w:shd w:val="clear" w:color="auto" w:fill="FFFFFF"/>
              </w:rPr>
              <w:t xml:space="preserve">, or </w:t>
            </w:r>
            <w:r w:rsidR="00AF5451" w:rsidRPr="008B6697">
              <w:rPr>
                <w:b/>
                <w:shd w:val="clear" w:color="auto" w:fill="FFFFFF"/>
              </w:rPr>
              <w:t>GL</w:t>
            </w:r>
            <w:r w:rsidR="00AF5451">
              <w:rPr>
                <w:shd w:val="clear" w:color="auto" w:fill="FFFFFF"/>
              </w:rPr>
              <w:t>)</w:t>
            </w:r>
            <w:r>
              <w:rPr>
                <w:shd w:val="clear" w:color="auto" w:fill="FFFFFF"/>
              </w:rPr>
              <w:t>.</w:t>
            </w:r>
          </w:p>
        </w:tc>
      </w:tr>
      <w:tr w:rsidR="00F41C3F" w14:paraId="5623A09B" w14:textId="77777777" w:rsidTr="000F7C94">
        <w:tc>
          <w:tcPr>
            <w:tcW w:w="2732" w:type="dxa"/>
          </w:tcPr>
          <w:p w14:paraId="289C26C8" w14:textId="77777777" w:rsidR="00F41C3F" w:rsidRPr="009060AE" w:rsidRDefault="005427DD" w:rsidP="00572F69">
            <w:pPr>
              <w:pStyle w:val="TableContents"/>
              <w:keepNext w:val="0"/>
              <w:keepLines w:val="0"/>
              <w:rPr>
                <w:b/>
              </w:rPr>
            </w:pPr>
            <w:r>
              <w:rPr>
                <w:b/>
              </w:rPr>
              <w:t>Beneficiary Details</w:t>
            </w:r>
          </w:p>
        </w:tc>
        <w:tc>
          <w:tcPr>
            <w:tcW w:w="5322" w:type="dxa"/>
          </w:tcPr>
          <w:p w14:paraId="09888A05" w14:textId="77777777" w:rsidR="00F41C3F" w:rsidRDefault="0021303F" w:rsidP="00572F69">
            <w:pPr>
              <w:pStyle w:val="TableContents"/>
              <w:keepNext w:val="0"/>
              <w:keepLines w:val="0"/>
              <w:rPr>
                <w:shd w:val="clear" w:color="auto" w:fill="FFFFFF"/>
              </w:rPr>
            </w:pPr>
            <w:r>
              <w:rPr>
                <w:shd w:val="clear" w:color="auto" w:fill="FFFFFF"/>
              </w:rPr>
              <w:t>Specify the fields.</w:t>
            </w:r>
          </w:p>
        </w:tc>
      </w:tr>
      <w:tr w:rsidR="00F41C3F" w14:paraId="54560CAF" w14:textId="77777777" w:rsidTr="000F7C94">
        <w:tc>
          <w:tcPr>
            <w:tcW w:w="2732" w:type="dxa"/>
          </w:tcPr>
          <w:p w14:paraId="2FD53C64" w14:textId="77777777" w:rsidR="00F41C3F" w:rsidRPr="009060AE" w:rsidRDefault="005427DD" w:rsidP="00572F69">
            <w:pPr>
              <w:pStyle w:val="TableContents"/>
              <w:keepNext w:val="0"/>
              <w:keepLines w:val="0"/>
              <w:rPr>
                <w:b/>
              </w:rPr>
            </w:pPr>
            <w:r>
              <w:rPr>
                <w:b/>
              </w:rPr>
              <w:t>Beneficiary Name</w:t>
            </w:r>
          </w:p>
        </w:tc>
        <w:tc>
          <w:tcPr>
            <w:tcW w:w="5322" w:type="dxa"/>
          </w:tcPr>
          <w:p w14:paraId="227A9941" w14:textId="77777777" w:rsidR="00F41C3F" w:rsidRDefault="00517F51" w:rsidP="00572F69">
            <w:pPr>
              <w:pStyle w:val="TableContents"/>
              <w:keepNext w:val="0"/>
              <w:keepLines w:val="0"/>
              <w:rPr>
                <w:shd w:val="clear" w:color="auto" w:fill="FFFFFF"/>
              </w:rPr>
            </w:pPr>
            <w:r>
              <w:rPr>
                <w:shd w:val="clear" w:color="auto" w:fill="FFFFFF"/>
              </w:rPr>
              <w:t>Specify the name of the beneficiary.</w:t>
            </w:r>
          </w:p>
        </w:tc>
      </w:tr>
      <w:tr w:rsidR="00B33BFB" w14:paraId="6BCDE3E4" w14:textId="77777777" w:rsidTr="000F7C94">
        <w:tc>
          <w:tcPr>
            <w:tcW w:w="2732" w:type="dxa"/>
          </w:tcPr>
          <w:p w14:paraId="043166A7" w14:textId="77777777" w:rsidR="00B33BFB" w:rsidRPr="009060AE" w:rsidRDefault="005427DD" w:rsidP="00572F69">
            <w:pPr>
              <w:pStyle w:val="TableContents"/>
              <w:keepNext w:val="0"/>
              <w:keepLines w:val="0"/>
              <w:rPr>
                <w:b/>
              </w:rPr>
            </w:pPr>
            <w:r>
              <w:rPr>
                <w:b/>
              </w:rPr>
              <w:t>Beneficiary Account</w:t>
            </w:r>
          </w:p>
        </w:tc>
        <w:tc>
          <w:tcPr>
            <w:tcW w:w="5322" w:type="dxa"/>
          </w:tcPr>
          <w:p w14:paraId="763BB64F" w14:textId="77777777" w:rsidR="00B33BFB" w:rsidRDefault="00295F9F" w:rsidP="00572F69">
            <w:pPr>
              <w:pStyle w:val="TableContents"/>
              <w:keepNext w:val="0"/>
              <w:keepLines w:val="0"/>
              <w:rPr>
                <w:shd w:val="clear" w:color="auto" w:fill="FFFFFF"/>
              </w:rPr>
            </w:pPr>
            <w:r>
              <w:rPr>
                <w:shd w:val="clear" w:color="auto" w:fill="FFFFFF"/>
              </w:rPr>
              <w:t>Specify the account number of the beneficiary.</w:t>
            </w:r>
          </w:p>
        </w:tc>
      </w:tr>
      <w:tr w:rsidR="00B33BFB" w14:paraId="1A443DF5" w14:textId="77777777" w:rsidTr="000F7C94">
        <w:tc>
          <w:tcPr>
            <w:tcW w:w="2732" w:type="dxa"/>
          </w:tcPr>
          <w:p w14:paraId="54AC90F2" w14:textId="77777777" w:rsidR="00B33BFB" w:rsidRPr="009060AE" w:rsidRDefault="005427DD" w:rsidP="00572F69">
            <w:pPr>
              <w:pStyle w:val="TableContents"/>
              <w:keepNext w:val="0"/>
              <w:keepLines w:val="0"/>
              <w:rPr>
                <w:b/>
              </w:rPr>
            </w:pPr>
            <w:r>
              <w:rPr>
                <w:b/>
              </w:rPr>
              <w:lastRenderedPageBreak/>
              <w:t xml:space="preserve">Address Line 1 </w:t>
            </w:r>
            <w:r w:rsidRPr="008B6697">
              <w:t xml:space="preserve">to </w:t>
            </w:r>
            <w:r>
              <w:rPr>
                <w:b/>
              </w:rPr>
              <w:br/>
              <w:t>Address Line</w:t>
            </w:r>
            <w:r w:rsidR="004C15B3">
              <w:rPr>
                <w:b/>
              </w:rPr>
              <w:t xml:space="preserve"> 4</w:t>
            </w:r>
          </w:p>
        </w:tc>
        <w:tc>
          <w:tcPr>
            <w:tcW w:w="5322" w:type="dxa"/>
          </w:tcPr>
          <w:p w14:paraId="7B417C23" w14:textId="77777777" w:rsidR="00B33BFB" w:rsidRDefault="002901EC" w:rsidP="00572F69">
            <w:pPr>
              <w:pStyle w:val="TableContents"/>
              <w:keepNext w:val="0"/>
              <w:keepLines w:val="0"/>
              <w:rPr>
                <w:shd w:val="clear" w:color="auto" w:fill="FFFFFF"/>
              </w:rPr>
            </w:pPr>
            <w:r>
              <w:rPr>
                <w:shd w:val="clear" w:color="auto" w:fill="FFFFFF"/>
              </w:rPr>
              <w:t>Specify the address of the beneficiary.</w:t>
            </w:r>
          </w:p>
        </w:tc>
      </w:tr>
      <w:tr w:rsidR="00B33BFB" w14:paraId="19B5EAE5" w14:textId="77777777" w:rsidTr="000F7C94">
        <w:tc>
          <w:tcPr>
            <w:tcW w:w="2732" w:type="dxa"/>
          </w:tcPr>
          <w:p w14:paraId="4709A191" w14:textId="77777777" w:rsidR="00B33BFB" w:rsidRPr="009060AE" w:rsidRDefault="007C2551" w:rsidP="00572F69">
            <w:pPr>
              <w:pStyle w:val="TableContents"/>
              <w:keepNext w:val="0"/>
              <w:keepLines w:val="0"/>
              <w:rPr>
                <w:b/>
              </w:rPr>
            </w:pPr>
            <w:r>
              <w:rPr>
                <w:b/>
              </w:rPr>
              <w:t>Identification Type</w:t>
            </w:r>
          </w:p>
        </w:tc>
        <w:tc>
          <w:tcPr>
            <w:tcW w:w="5322" w:type="dxa"/>
          </w:tcPr>
          <w:p w14:paraId="57880F0B" w14:textId="77777777" w:rsidR="00B33BFB" w:rsidRDefault="002901EC" w:rsidP="00572F69">
            <w:pPr>
              <w:pStyle w:val="TableContents"/>
              <w:keepNext w:val="0"/>
              <w:keepLines w:val="0"/>
              <w:rPr>
                <w:shd w:val="clear" w:color="auto" w:fill="FFFFFF"/>
              </w:rPr>
            </w:pPr>
            <w:r>
              <w:rPr>
                <w:shd w:val="clear" w:color="auto" w:fill="FFFFFF"/>
              </w:rPr>
              <w:t>Select the identification type.</w:t>
            </w:r>
          </w:p>
        </w:tc>
      </w:tr>
      <w:tr w:rsidR="00B33BFB" w14:paraId="4D3AF45C" w14:textId="77777777" w:rsidTr="000F7C94">
        <w:tc>
          <w:tcPr>
            <w:tcW w:w="2732" w:type="dxa"/>
          </w:tcPr>
          <w:p w14:paraId="73011B1F" w14:textId="77777777" w:rsidR="00B33BFB" w:rsidRPr="009060AE" w:rsidRDefault="007C2551">
            <w:pPr>
              <w:pStyle w:val="TableContents"/>
              <w:keepNext w:val="0"/>
              <w:keepLines w:val="0"/>
              <w:rPr>
                <w:b/>
              </w:rPr>
            </w:pPr>
            <w:r>
              <w:rPr>
                <w:b/>
              </w:rPr>
              <w:t xml:space="preserve">Identification </w:t>
            </w:r>
            <w:r w:rsidR="00D870EC">
              <w:rPr>
                <w:b/>
              </w:rPr>
              <w:t>No</w:t>
            </w:r>
          </w:p>
        </w:tc>
        <w:tc>
          <w:tcPr>
            <w:tcW w:w="5322" w:type="dxa"/>
          </w:tcPr>
          <w:p w14:paraId="0C7A5C7E" w14:textId="77777777" w:rsidR="00B33BFB" w:rsidRDefault="002901EC" w:rsidP="00572F69">
            <w:pPr>
              <w:pStyle w:val="TableContents"/>
              <w:keepNext w:val="0"/>
              <w:keepLines w:val="0"/>
              <w:rPr>
                <w:shd w:val="clear" w:color="auto" w:fill="FFFFFF"/>
              </w:rPr>
            </w:pPr>
            <w:r>
              <w:rPr>
                <w:shd w:val="clear" w:color="auto" w:fill="FFFFFF"/>
              </w:rPr>
              <w:t>Specify the identification number.</w:t>
            </w:r>
          </w:p>
        </w:tc>
      </w:tr>
      <w:tr w:rsidR="002E53A5" w14:paraId="41C85EF9" w14:textId="77777777" w:rsidTr="000F7C94">
        <w:tc>
          <w:tcPr>
            <w:tcW w:w="2732" w:type="dxa"/>
          </w:tcPr>
          <w:p w14:paraId="69BD5C2A" w14:textId="77777777" w:rsidR="002E53A5" w:rsidRDefault="002E53A5" w:rsidP="002E53A5">
            <w:pPr>
              <w:pStyle w:val="TableContents"/>
              <w:keepNext w:val="0"/>
              <w:keepLines w:val="0"/>
              <w:rPr>
                <w:b/>
              </w:rPr>
            </w:pPr>
            <w:r>
              <w:rPr>
                <w:b/>
              </w:rPr>
              <w:t>Narrative</w:t>
            </w:r>
          </w:p>
        </w:tc>
        <w:tc>
          <w:tcPr>
            <w:tcW w:w="5322" w:type="dxa"/>
          </w:tcPr>
          <w:p w14:paraId="2085A2EF" w14:textId="77777777" w:rsidR="002E53A5" w:rsidRDefault="002E53A5" w:rsidP="002E53A5">
            <w:pPr>
              <w:pStyle w:val="TableContents"/>
              <w:keepNext w:val="0"/>
              <w:keepLines w:val="0"/>
              <w:rPr>
                <w:shd w:val="clear" w:color="auto" w:fill="FFFFFF"/>
              </w:rPr>
            </w:pPr>
            <w:r>
              <w:rPr>
                <w:shd w:val="clear" w:color="auto" w:fill="FFFFFF"/>
              </w:rPr>
              <w:t>Displays the</w:t>
            </w:r>
            <w:r w:rsidRPr="00BD2299">
              <w:rPr>
                <w:shd w:val="clear" w:color="auto" w:fill="FFFFFF"/>
              </w:rPr>
              <w:t xml:space="preserve"> default narrati</w:t>
            </w:r>
            <w:r>
              <w:rPr>
                <w:shd w:val="clear" w:color="auto" w:fill="FFFFFF"/>
              </w:rPr>
              <w:t>ve</w:t>
            </w:r>
            <w:r w:rsidRPr="00BD2299">
              <w:rPr>
                <w:shd w:val="clear" w:color="auto" w:fill="FFFFFF"/>
              </w:rPr>
              <w:t xml:space="preserve"> as </w:t>
            </w:r>
            <w:r w:rsidRPr="00584D37">
              <w:rPr>
                <w:b/>
                <w:shd w:val="clear" w:color="auto" w:fill="FFFFFF"/>
              </w:rPr>
              <w:t xml:space="preserve">Cash Remittance </w:t>
            </w:r>
            <w:r>
              <w:rPr>
                <w:b/>
                <w:shd w:val="clear" w:color="auto" w:fill="FFFFFF"/>
              </w:rPr>
              <w:t>Issuance</w:t>
            </w:r>
            <w:r w:rsidRPr="00BD2299">
              <w:rPr>
                <w:shd w:val="clear" w:color="auto" w:fill="FFFFFF"/>
              </w:rPr>
              <w:t xml:space="preserve"> and </w:t>
            </w:r>
            <w:r>
              <w:rPr>
                <w:shd w:val="clear" w:color="auto" w:fill="FFFFFF"/>
              </w:rPr>
              <w:t>it can be modified</w:t>
            </w:r>
            <w:r w:rsidRPr="00BD2299">
              <w:rPr>
                <w:shd w:val="clear" w:color="auto" w:fill="FFFFFF"/>
              </w:rPr>
              <w:t>.</w:t>
            </w:r>
          </w:p>
        </w:tc>
      </w:tr>
    </w:tbl>
    <w:p w14:paraId="3EF0607B" w14:textId="77777777" w:rsidR="0086703D" w:rsidRDefault="0086703D" w:rsidP="008B6697">
      <w:pPr>
        <w:pStyle w:val="Heading11111"/>
      </w:pPr>
      <w:r>
        <w:t>Funding Details (Account Mode)</w:t>
      </w:r>
    </w:p>
    <w:p w14:paraId="26B22959" w14:textId="0CA2CF7D" w:rsidR="0086703D" w:rsidRDefault="0086703D" w:rsidP="008B6697">
      <w:pPr>
        <w:pStyle w:val="FigureTableTitleunderHeading11111"/>
      </w:pPr>
      <w:r>
        <w:t xml:space="preserve">Figure </w:t>
      </w:r>
      <w:fldSimple w:instr=" SEQ Figure \* ARABIC ">
        <w:r w:rsidR="005803B2">
          <w:rPr>
            <w:noProof/>
          </w:rPr>
          <w:t>171</w:t>
        </w:r>
      </w:fldSimple>
      <w:r>
        <w:t>: Funding Details (Account Mode)</w:t>
      </w:r>
    </w:p>
    <w:p w14:paraId="1BE90CEE" w14:textId="77777777" w:rsidR="0086703D" w:rsidRDefault="009A70AC" w:rsidP="008B6697">
      <w:pPr>
        <w:pStyle w:val="ParaUnderHeading11111"/>
      </w:pPr>
      <w:r>
        <w:rPr>
          <w:noProof/>
          <w:lang w:val="en-IN" w:eastAsia="en-IN"/>
        </w:rPr>
        <w:drawing>
          <wp:inline distT="0" distB="0" distL="0" distR="0" wp14:anchorId="7354FD06" wp14:editId="1E7BB95B">
            <wp:extent cx="5114676" cy="1907075"/>
            <wp:effectExtent l="19050" t="19050" r="10160" b="17145"/>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9"/>
                    <a:stretch>
                      <a:fillRect/>
                    </a:stretch>
                  </pic:blipFill>
                  <pic:spPr>
                    <a:xfrm>
                      <a:off x="0" y="0"/>
                      <a:ext cx="5124530" cy="1910749"/>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56A1D8E2" w14:textId="07890B95" w:rsidR="0086703D" w:rsidRPr="00CB4DB6" w:rsidRDefault="0086703D" w:rsidP="008B6697">
      <w:pPr>
        <w:pStyle w:val="ParaUnderHeading11111"/>
        <w:keepNext/>
        <w:keepLines/>
      </w:pPr>
      <w:r>
        <w:rPr>
          <w:shd w:val="clear" w:color="auto" w:fill="FFFFFF"/>
        </w:rPr>
        <w:t>Specify the details</w:t>
      </w:r>
      <w:r w:rsidRPr="00CB4DB6">
        <w:rPr>
          <w:shd w:val="clear" w:color="auto" w:fill="FFFFFF"/>
        </w:rPr>
        <w:t xml:space="preserve"> in the </w:t>
      </w:r>
      <w:r w:rsidRPr="00CB4DB6">
        <w:rPr>
          <w:b/>
          <w:shd w:val="clear" w:color="auto" w:fill="FFFFFF"/>
        </w:rPr>
        <w:t xml:space="preserve">Funding Details </w:t>
      </w:r>
      <w:r>
        <w:rPr>
          <w:shd w:val="clear" w:color="auto" w:fill="FFFFFF"/>
        </w:rPr>
        <w:t>segment</w:t>
      </w:r>
      <w:r w:rsidRPr="00CB4DB6">
        <w:rPr>
          <w:shd w:val="clear" w:color="auto" w:fill="FFFFFF"/>
        </w:rPr>
        <w:t xml:space="preserve">. </w:t>
      </w:r>
      <w:r w:rsidRPr="00E31C99">
        <w:rPr>
          <w:shd w:val="clear" w:color="auto" w:fill="FFFFFF"/>
        </w:rPr>
        <w:t>The fields, which are marked with asterisk, are mandatory.</w:t>
      </w:r>
      <w:r>
        <w:rPr>
          <w:shd w:val="clear" w:color="auto" w:fill="FFFFFF"/>
        </w:rPr>
        <w:t xml:space="preserve"> </w:t>
      </w:r>
      <w:r w:rsidRPr="00CB4DB6">
        <w:rPr>
          <w:shd w:val="clear" w:color="auto" w:fill="FFFFFF"/>
        </w:rPr>
        <w:t xml:space="preserve">For more </w:t>
      </w:r>
      <w:r>
        <w:rPr>
          <w:shd w:val="clear" w:color="auto" w:fill="FFFFFF"/>
        </w:rPr>
        <w:t>information on fields, refer to</w:t>
      </w:r>
      <w:r w:rsidRPr="00CB4DB6">
        <w:rPr>
          <w:shd w:val="clear" w:color="auto" w:fill="FFFFFF"/>
        </w:rPr>
        <w:t xml:space="preserve"> table</w:t>
      </w:r>
      <w:r>
        <w:rPr>
          <w:shd w:val="clear" w:color="auto" w:fill="FFFFFF"/>
        </w:rPr>
        <w:t xml:space="preserve"> </w:t>
      </w:r>
      <w:r w:rsidRPr="00DB6884">
        <w:rPr>
          <w:rFonts w:cs="Arial"/>
          <w:i/>
          <w:color w:val="00B0F0"/>
          <w:szCs w:val="20"/>
          <w:shd w:val="clear" w:color="auto" w:fill="FFFFFF"/>
        </w:rPr>
        <w:fldChar w:fldCharType="begin"/>
      </w:r>
      <w:r w:rsidRPr="00DB6884">
        <w:rPr>
          <w:rFonts w:cs="Arial"/>
          <w:i/>
          <w:color w:val="00B0F0"/>
          <w:szCs w:val="20"/>
          <w:shd w:val="clear" w:color="auto" w:fill="FFFFFF"/>
        </w:rPr>
        <w:instrText xml:space="preserve"> REF FundingDetails21012 \h  \* MERGEFORMAT </w:instrText>
      </w:r>
      <w:r w:rsidRPr="00DB6884">
        <w:rPr>
          <w:rFonts w:cs="Arial"/>
          <w:i/>
          <w:color w:val="00B0F0"/>
          <w:szCs w:val="20"/>
          <w:shd w:val="clear" w:color="auto" w:fill="FFFFFF"/>
        </w:rPr>
      </w:r>
      <w:r w:rsidRPr="00DB6884">
        <w:rPr>
          <w:rFonts w:cs="Arial"/>
          <w:i/>
          <w:color w:val="00B0F0"/>
          <w:szCs w:val="20"/>
          <w:shd w:val="clear" w:color="auto" w:fill="FFFFFF"/>
        </w:rPr>
        <w:fldChar w:fldCharType="separate"/>
      </w:r>
      <w:r w:rsidR="005803B2" w:rsidRPr="005803B2">
        <w:rPr>
          <w:rFonts w:cs="Arial"/>
          <w:i/>
          <w:color w:val="00B0F0"/>
          <w:szCs w:val="20"/>
        </w:rPr>
        <w:t>Field Description: Funding Details</w:t>
      </w:r>
      <w:r w:rsidRPr="00DB6884">
        <w:rPr>
          <w:rFonts w:cs="Arial"/>
          <w:i/>
          <w:color w:val="00B0F0"/>
          <w:szCs w:val="20"/>
          <w:shd w:val="clear" w:color="auto" w:fill="FFFFFF"/>
        </w:rPr>
        <w:fldChar w:fldCharType="end"/>
      </w:r>
      <w:r w:rsidRPr="00CB4DB6">
        <w:rPr>
          <w:shd w:val="clear" w:color="auto" w:fill="FFFFFF"/>
        </w:rPr>
        <w:t>.</w:t>
      </w:r>
    </w:p>
    <w:p w14:paraId="1A0A2873" w14:textId="77777777" w:rsidR="0086703D" w:rsidRDefault="0086703D" w:rsidP="008B6697">
      <w:pPr>
        <w:pStyle w:val="FigureTableTitleunderHeading11111"/>
      </w:pPr>
      <w:r>
        <w:t xml:space="preserve">Field Description: </w:t>
      </w:r>
      <w:r w:rsidRPr="00DE789D">
        <w:t>Funding Details</w:t>
      </w:r>
    </w:p>
    <w:tbl>
      <w:tblPr>
        <w:tblStyle w:val="TableGrid"/>
        <w:tblW w:w="0" w:type="auto"/>
        <w:tblInd w:w="1296" w:type="dxa"/>
        <w:tblLook w:val="04A0" w:firstRow="1" w:lastRow="0" w:firstColumn="1" w:lastColumn="0" w:noHBand="0" w:noVBand="1"/>
      </w:tblPr>
      <w:tblGrid>
        <w:gridCol w:w="2732"/>
        <w:gridCol w:w="5322"/>
      </w:tblGrid>
      <w:tr w:rsidR="0086703D" w14:paraId="53A81F08" w14:textId="77777777" w:rsidTr="008B6697">
        <w:trPr>
          <w:tblHeader/>
        </w:trPr>
        <w:tc>
          <w:tcPr>
            <w:tcW w:w="2732" w:type="dxa"/>
          </w:tcPr>
          <w:p w14:paraId="12BE8F29" w14:textId="77777777" w:rsidR="0086703D" w:rsidRDefault="0086703D" w:rsidP="005D185F">
            <w:pPr>
              <w:pStyle w:val="TableHeader"/>
              <w:keepNext w:val="0"/>
              <w:keepLines w:val="0"/>
              <w:rPr>
                <w:shd w:val="clear" w:color="auto" w:fill="FFFFFF"/>
              </w:rPr>
            </w:pPr>
            <w:r>
              <w:rPr>
                <w:shd w:val="clear" w:color="auto" w:fill="FFFFFF"/>
              </w:rPr>
              <w:t>Field</w:t>
            </w:r>
          </w:p>
        </w:tc>
        <w:tc>
          <w:tcPr>
            <w:tcW w:w="5322" w:type="dxa"/>
          </w:tcPr>
          <w:p w14:paraId="3386C108" w14:textId="77777777" w:rsidR="0086703D" w:rsidRDefault="0086703D" w:rsidP="005D185F">
            <w:pPr>
              <w:pStyle w:val="TableHeader"/>
              <w:keepNext w:val="0"/>
              <w:keepLines w:val="0"/>
              <w:rPr>
                <w:shd w:val="clear" w:color="auto" w:fill="FFFFFF"/>
              </w:rPr>
            </w:pPr>
            <w:r>
              <w:rPr>
                <w:shd w:val="clear" w:color="auto" w:fill="FFFFFF"/>
              </w:rPr>
              <w:t>Description</w:t>
            </w:r>
          </w:p>
        </w:tc>
      </w:tr>
      <w:tr w:rsidR="0086703D" w14:paraId="5DDF777C" w14:textId="77777777" w:rsidTr="008B6697">
        <w:tc>
          <w:tcPr>
            <w:tcW w:w="2732" w:type="dxa"/>
          </w:tcPr>
          <w:p w14:paraId="73BB488D" w14:textId="77777777" w:rsidR="0086703D" w:rsidRPr="00161E6C" w:rsidRDefault="006F7A24" w:rsidP="008B6697">
            <w:pPr>
              <w:pStyle w:val="TableContents"/>
              <w:keepLines w:val="0"/>
              <w:rPr>
                <w:b/>
              </w:rPr>
            </w:pPr>
            <w:r>
              <w:rPr>
                <w:b/>
              </w:rPr>
              <w:t>Remitter Account</w:t>
            </w:r>
          </w:p>
        </w:tc>
        <w:tc>
          <w:tcPr>
            <w:tcW w:w="5322" w:type="dxa"/>
          </w:tcPr>
          <w:p w14:paraId="72DB3079" w14:textId="77777777" w:rsidR="0086703D" w:rsidRPr="00161E6C" w:rsidRDefault="00A376E3" w:rsidP="008B6697">
            <w:pPr>
              <w:pStyle w:val="TableContents"/>
              <w:keepLines w:val="0"/>
              <w:rPr>
                <w:shd w:val="clear" w:color="auto" w:fill="FFFFFF"/>
              </w:rPr>
            </w:pPr>
            <w:r>
              <w:rPr>
                <w:shd w:val="clear" w:color="auto" w:fill="FFFFFF"/>
              </w:rPr>
              <w:t>Specify the remitter account number.</w:t>
            </w:r>
          </w:p>
        </w:tc>
      </w:tr>
      <w:tr w:rsidR="0086703D" w14:paraId="11AD001C" w14:textId="77777777" w:rsidTr="008B6697">
        <w:tc>
          <w:tcPr>
            <w:tcW w:w="2732" w:type="dxa"/>
          </w:tcPr>
          <w:p w14:paraId="60F7AEAE" w14:textId="77777777" w:rsidR="0086703D" w:rsidRPr="00AB46CA" w:rsidRDefault="006F7A24" w:rsidP="005D185F">
            <w:pPr>
              <w:pStyle w:val="TableContents"/>
              <w:keepNext w:val="0"/>
              <w:keepLines w:val="0"/>
              <w:rPr>
                <w:b/>
              </w:rPr>
            </w:pPr>
            <w:r>
              <w:rPr>
                <w:b/>
              </w:rPr>
              <w:t>Remitter Name</w:t>
            </w:r>
          </w:p>
        </w:tc>
        <w:tc>
          <w:tcPr>
            <w:tcW w:w="5322" w:type="dxa"/>
          </w:tcPr>
          <w:p w14:paraId="18F532DD" w14:textId="77777777" w:rsidR="0086703D" w:rsidRDefault="00A376E3" w:rsidP="008B6697">
            <w:pPr>
              <w:pStyle w:val="TableContents"/>
            </w:pPr>
            <w:r>
              <w:t>Displays the name of the specified remitter account.</w:t>
            </w:r>
          </w:p>
        </w:tc>
      </w:tr>
      <w:tr w:rsidR="0086703D" w14:paraId="3841AA2C" w14:textId="77777777" w:rsidTr="008B6697">
        <w:tc>
          <w:tcPr>
            <w:tcW w:w="2732" w:type="dxa"/>
          </w:tcPr>
          <w:p w14:paraId="34E9F203" w14:textId="77777777" w:rsidR="0086703D" w:rsidRPr="00161E6C" w:rsidRDefault="006F7A24" w:rsidP="005D185F">
            <w:pPr>
              <w:pStyle w:val="TableContents"/>
              <w:keepNext w:val="0"/>
              <w:keepLines w:val="0"/>
              <w:rPr>
                <w:b/>
              </w:rPr>
            </w:pPr>
            <w:r>
              <w:rPr>
                <w:b/>
              </w:rPr>
              <w:lastRenderedPageBreak/>
              <w:t xml:space="preserve">Address Line 1 </w:t>
            </w:r>
            <w:r w:rsidRPr="008B6697">
              <w:t xml:space="preserve">to </w:t>
            </w:r>
            <w:r>
              <w:rPr>
                <w:b/>
              </w:rPr>
              <w:br/>
              <w:t>Address Line 4</w:t>
            </w:r>
          </w:p>
        </w:tc>
        <w:tc>
          <w:tcPr>
            <w:tcW w:w="5322" w:type="dxa"/>
          </w:tcPr>
          <w:p w14:paraId="0DF62DA4" w14:textId="77777777" w:rsidR="0086703D" w:rsidRPr="00161E6C" w:rsidRDefault="00A376E3" w:rsidP="008B6697">
            <w:pPr>
              <w:pStyle w:val="TableContents"/>
            </w:pPr>
            <w:r>
              <w:t>Displays the address of the specified remitter account.</w:t>
            </w:r>
          </w:p>
        </w:tc>
      </w:tr>
      <w:tr w:rsidR="0086703D" w14:paraId="05489740" w14:textId="77777777" w:rsidTr="008B6697">
        <w:tc>
          <w:tcPr>
            <w:tcW w:w="2732" w:type="dxa"/>
          </w:tcPr>
          <w:p w14:paraId="4A2A194C" w14:textId="77777777" w:rsidR="0086703D" w:rsidRPr="000F4CEC" w:rsidRDefault="006F7A24" w:rsidP="005D185F">
            <w:pPr>
              <w:pStyle w:val="TableContents"/>
              <w:keepNext w:val="0"/>
              <w:keepLines w:val="0"/>
              <w:rPr>
                <w:b/>
              </w:rPr>
            </w:pPr>
            <w:r>
              <w:rPr>
                <w:b/>
              </w:rPr>
              <w:t>Cheque Number</w:t>
            </w:r>
          </w:p>
        </w:tc>
        <w:tc>
          <w:tcPr>
            <w:tcW w:w="5322" w:type="dxa"/>
          </w:tcPr>
          <w:p w14:paraId="4C19651B" w14:textId="77777777" w:rsidR="0086703D" w:rsidRPr="00F8797E" w:rsidRDefault="004025C7" w:rsidP="008B6697">
            <w:pPr>
              <w:pStyle w:val="TableContents"/>
            </w:pPr>
            <w:r>
              <w:t>Specify the cheque number.</w:t>
            </w:r>
          </w:p>
        </w:tc>
      </w:tr>
      <w:tr w:rsidR="0086703D" w14:paraId="337E5E77" w14:textId="77777777" w:rsidTr="008B6697">
        <w:tc>
          <w:tcPr>
            <w:tcW w:w="2732" w:type="dxa"/>
          </w:tcPr>
          <w:p w14:paraId="4CDF2EF1" w14:textId="77777777" w:rsidR="0086703D" w:rsidRPr="000A5ECD" w:rsidRDefault="006F7A24" w:rsidP="005D185F">
            <w:pPr>
              <w:pStyle w:val="TableContents"/>
              <w:keepNext w:val="0"/>
              <w:keepLines w:val="0"/>
              <w:rPr>
                <w:b/>
              </w:rPr>
            </w:pPr>
            <w:r>
              <w:rPr>
                <w:b/>
              </w:rPr>
              <w:t>Cheque Date</w:t>
            </w:r>
          </w:p>
        </w:tc>
        <w:tc>
          <w:tcPr>
            <w:tcW w:w="5322" w:type="dxa"/>
          </w:tcPr>
          <w:p w14:paraId="2918B256" w14:textId="77777777" w:rsidR="0086703D" w:rsidRPr="000A5ECD" w:rsidRDefault="000D3119" w:rsidP="008B6697">
            <w:pPr>
              <w:pStyle w:val="TableContents"/>
            </w:pPr>
            <w:r>
              <w:t>Specify the issue date of the cheque.</w:t>
            </w:r>
          </w:p>
        </w:tc>
      </w:tr>
      <w:tr w:rsidR="000D3119" w14:paraId="70DF2A68" w14:textId="77777777" w:rsidTr="008B6697">
        <w:tc>
          <w:tcPr>
            <w:tcW w:w="2732" w:type="dxa"/>
          </w:tcPr>
          <w:p w14:paraId="11FAD12D" w14:textId="77777777" w:rsidR="000D3119" w:rsidRPr="00AB46CA" w:rsidRDefault="000D3119" w:rsidP="000D3119">
            <w:pPr>
              <w:pStyle w:val="TableContents"/>
              <w:keepNext w:val="0"/>
              <w:keepLines w:val="0"/>
              <w:rPr>
                <w:b/>
              </w:rPr>
            </w:pPr>
            <w:r>
              <w:rPr>
                <w:b/>
              </w:rPr>
              <w:t>Exchange Rate</w:t>
            </w:r>
          </w:p>
        </w:tc>
        <w:tc>
          <w:tcPr>
            <w:tcW w:w="5322" w:type="dxa"/>
          </w:tcPr>
          <w:p w14:paraId="5E376BEF" w14:textId="77777777" w:rsidR="000D3119" w:rsidRDefault="000D3119" w:rsidP="000D3119">
            <w:pPr>
              <w:pStyle w:val="TableContents"/>
              <w:keepNext w:val="0"/>
              <w:keepLines w:val="0"/>
              <w:rPr>
                <w:shd w:val="clear" w:color="auto" w:fill="FFFFFF"/>
              </w:rPr>
            </w:pPr>
            <w:r>
              <w:rPr>
                <w:shd w:val="clear" w:color="auto" w:fill="FFFFFF"/>
              </w:rPr>
              <w:t>Displays the exchange rate and it can be modified.</w:t>
            </w:r>
          </w:p>
          <w:p w14:paraId="0F349FB2" w14:textId="77777777" w:rsidR="000D3119" w:rsidRPr="00AB46CA" w:rsidRDefault="000D3119">
            <w:pPr>
              <w:pStyle w:val="NoteinsideTables"/>
            </w:pPr>
            <w:r w:rsidRPr="002F188C">
              <w:t>If the transaction currency is the same as the account currency, the system will display the exchange rate as 1.</w:t>
            </w:r>
            <w:r>
              <w:t xml:space="preserve"> This</w:t>
            </w:r>
            <w:r w:rsidRPr="00FB6215">
              <w:t xml:space="preserve"> field </w:t>
            </w:r>
            <w:r>
              <w:t>is</w:t>
            </w:r>
            <w:r w:rsidRPr="00FB6215">
              <w:t xml:space="preserve"> displayed only if </w:t>
            </w:r>
            <w:r w:rsidRPr="00D1162F">
              <w:rPr>
                <w:b/>
              </w:rPr>
              <w:t>Multi Currency Configuration</w:t>
            </w:r>
            <w:r w:rsidRPr="00FB6215">
              <w:t xml:space="preserve"> at Function Code Indicator level is set as </w:t>
            </w:r>
            <w:r w:rsidRPr="005C5A90">
              <w:rPr>
                <w:b/>
              </w:rPr>
              <w:t>Y</w:t>
            </w:r>
            <w:r w:rsidRPr="00FB6215">
              <w:t>.</w:t>
            </w:r>
          </w:p>
        </w:tc>
      </w:tr>
      <w:tr w:rsidR="000D3119" w14:paraId="555B7FC5" w14:textId="77777777" w:rsidTr="008B6697">
        <w:tc>
          <w:tcPr>
            <w:tcW w:w="2732" w:type="dxa"/>
          </w:tcPr>
          <w:p w14:paraId="3C6AC135" w14:textId="77777777" w:rsidR="000D3119" w:rsidRPr="00AB46CA" w:rsidRDefault="000D3119" w:rsidP="000D3119">
            <w:pPr>
              <w:pStyle w:val="TableContents"/>
              <w:keepNext w:val="0"/>
              <w:keepLines w:val="0"/>
              <w:rPr>
                <w:b/>
              </w:rPr>
            </w:pPr>
            <w:r>
              <w:rPr>
                <w:b/>
              </w:rPr>
              <w:t>Account Amount</w:t>
            </w:r>
          </w:p>
        </w:tc>
        <w:tc>
          <w:tcPr>
            <w:tcW w:w="5322" w:type="dxa"/>
          </w:tcPr>
          <w:p w14:paraId="6682D79B" w14:textId="77777777" w:rsidR="000D3119" w:rsidRDefault="000D3119" w:rsidP="000D3119">
            <w:pPr>
              <w:pStyle w:val="TableContents"/>
              <w:keepNext w:val="0"/>
              <w:keepLines w:val="0"/>
              <w:rPr>
                <w:shd w:val="clear" w:color="auto" w:fill="FFFFFF"/>
              </w:rPr>
            </w:pPr>
            <w:r>
              <w:rPr>
                <w:shd w:val="clear" w:color="auto" w:fill="FFFFFF"/>
              </w:rPr>
              <w:t>Displays the account amount.</w:t>
            </w:r>
          </w:p>
          <w:p w14:paraId="44964ED8" w14:textId="77777777" w:rsidR="000D3119" w:rsidRPr="00AB46CA" w:rsidRDefault="000D3119">
            <w:pPr>
              <w:pStyle w:val="NoteinsideTables"/>
            </w:pPr>
            <w:r>
              <w:t>This</w:t>
            </w:r>
            <w:r w:rsidRPr="00FB6215">
              <w:t xml:space="preserve"> field </w:t>
            </w:r>
            <w:r>
              <w:t>is</w:t>
            </w:r>
            <w:r w:rsidRPr="00FB6215">
              <w:t xml:space="preserve"> displayed only if </w:t>
            </w:r>
            <w:r w:rsidRPr="00D1162F">
              <w:rPr>
                <w:b/>
              </w:rPr>
              <w:t>Multi Currency Configuration</w:t>
            </w:r>
            <w:r w:rsidRPr="00FB6215">
              <w:t xml:space="preserve"> at Function Code Indicator level is set as </w:t>
            </w:r>
            <w:r w:rsidRPr="005C5A90">
              <w:rPr>
                <w:b/>
              </w:rPr>
              <w:t>Y</w:t>
            </w:r>
            <w:r w:rsidRPr="00FB6215">
              <w:t>.</w:t>
            </w:r>
          </w:p>
        </w:tc>
      </w:tr>
      <w:tr w:rsidR="000D3119" w14:paraId="076CF3CF" w14:textId="77777777" w:rsidTr="008B6697">
        <w:tc>
          <w:tcPr>
            <w:tcW w:w="2732" w:type="dxa"/>
          </w:tcPr>
          <w:p w14:paraId="32419776" w14:textId="77777777" w:rsidR="000D3119" w:rsidRPr="00AB46CA" w:rsidRDefault="000D3119" w:rsidP="000D3119">
            <w:pPr>
              <w:pStyle w:val="TableContents"/>
              <w:keepNext w:val="0"/>
              <w:keepLines w:val="0"/>
              <w:rPr>
                <w:b/>
              </w:rPr>
            </w:pPr>
            <w:r>
              <w:rPr>
                <w:b/>
              </w:rPr>
              <w:t>Identification Type</w:t>
            </w:r>
          </w:p>
        </w:tc>
        <w:tc>
          <w:tcPr>
            <w:tcW w:w="5322" w:type="dxa"/>
          </w:tcPr>
          <w:p w14:paraId="195C5D1D" w14:textId="77777777" w:rsidR="000D3119" w:rsidRPr="00AB46CA" w:rsidRDefault="00EB4256" w:rsidP="008B6697">
            <w:pPr>
              <w:pStyle w:val="TableContents"/>
            </w:pPr>
            <w:r>
              <w:t>Select the identification type.</w:t>
            </w:r>
          </w:p>
        </w:tc>
      </w:tr>
      <w:tr w:rsidR="000D3119" w14:paraId="02B58000" w14:textId="77777777" w:rsidTr="0086703D">
        <w:tc>
          <w:tcPr>
            <w:tcW w:w="2732" w:type="dxa"/>
          </w:tcPr>
          <w:p w14:paraId="79D2109B" w14:textId="77777777" w:rsidR="000D3119" w:rsidRDefault="000D3119" w:rsidP="008B6697">
            <w:pPr>
              <w:pStyle w:val="TableContents"/>
              <w:rPr>
                <w:b/>
              </w:rPr>
            </w:pPr>
            <w:r>
              <w:rPr>
                <w:b/>
              </w:rPr>
              <w:t xml:space="preserve">Identification </w:t>
            </w:r>
            <w:r w:rsidR="00D870EC">
              <w:rPr>
                <w:b/>
              </w:rPr>
              <w:t>No</w:t>
            </w:r>
          </w:p>
        </w:tc>
        <w:tc>
          <w:tcPr>
            <w:tcW w:w="5322" w:type="dxa"/>
          </w:tcPr>
          <w:p w14:paraId="0AD4044C" w14:textId="77777777" w:rsidR="000D3119" w:rsidRPr="00AB46CA" w:rsidRDefault="00EB4256">
            <w:pPr>
              <w:pStyle w:val="TableContents"/>
            </w:pPr>
            <w:r>
              <w:t>Specify the identification number.</w:t>
            </w:r>
          </w:p>
        </w:tc>
      </w:tr>
      <w:tr w:rsidR="000D3119" w14:paraId="0DB64F69" w14:textId="77777777" w:rsidTr="0086703D">
        <w:tc>
          <w:tcPr>
            <w:tcW w:w="2732" w:type="dxa"/>
          </w:tcPr>
          <w:p w14:paraId="07FC2FCF" w14:textId="77777777" w:rsidR="000D3119" w:rsidRDefault="000D3119" w:rsidP="008B6697">
            <w:pPr>
              <w:pStyle w:val="TableContents"/>
              <w:keepNext w:val="0"/>
              <w:rPr>
                <w:b/>
              </w:rPr>
            </w:pPr>
            <w:r>
              <w:rPr>
                <w:b/>
              </w:rPr>
              <w:t>Total Charges</w:t>
            </w:r>
          </w:p>
        </w:tc>
        <w:tc>
          <w:tcPr>
            <w:tcW w:w="5322" w:type="dxa"/>
          </w:tcPr>
          <w:p w14:paraId="70C2C754" w14:textId="77777777" w:rsidR="000D3119" w:rsidRDefault="000D3119" w:rsidP="008B6697">
            <w:pPr>
              <w:pStyle w:val="TableContents"/>
              <w:rPr>
                <w:shd w:val="clear" w:color="auto" w:fill="FFFFFF"/>
              </w:rPr>
            </w:pPr>
            <w:r>
              <w:rPr>
                <w:shd w:val="clear" w:color="auto" w:fill="FFFFFF"/>
              </w:rPr>
              <w:t>Displays the total charge amount.</w:t>
            </w:r>
          </w:p>
          <w:p w14:paraId="7B65DC03" w14:textId="77777777" w:rsidR="000D3119" w:rsidRPr="00AB46CA" w:rsidRDefault="000D3119" w:rsidP="008B6697">
            <w:pPr>
              <w:pStyle w:val="NoteinsideTables"/>
            </w:pPr>
            <w:r>
              <w:t>This</w:t>
            </w:r>
            <w:r w:rsidRPr="00FB6215">
              <w:t xml:space="preserve"> field </w:t>
            </w:r>
            <w:r>
              <w:t>is</w:t>
            </w:r>
            <w:r w:rsidRPr="00FB6215">
              <w:t xml:space="preserve"> displayed only if </w:t>
            </w:r>
            <w:r>
              <w:rPr>
                <w:b/>
              </w:rPr>
              <w:t>Total Charges</w:t>
            </w:r>
            <w:r w:rsidRPr="00D1162F">
              <w:rPr>
                <w:b/>
              </w:rPr>
              <w:t xml:space="preserve"> Configuration</w:t>
            </w:r>
            <w:r w:rsidRPr="00FB6215">
              <w:t xml:space="preserve"> at Function Code Indicator level is set as </w:t>
            </w:r>
            <w:r w:rsidRPr="005C5A90">
              <w:rPr>
                <w:b/>
              </w:rPr>
              <w:t>Y</w:t>
            </w:r>
            <w:r w:rsidRPr="00FB6215">
              <w:t>.</w:t>
            </w:r>
          </w:p>
        </w:tc>
      </w:tr>
    </w:tbl>
    <w:p w14:paraId="26112D69" w14:textId="7D7A5DFD" w:rsidR="007577C9" w:rsidRDefault="007577C9" w:rsidP="0073748E">
      <w:pPr>
        <w:pStyle w:val="FigureTableTitleunderHeading1111"/>
        <w:spacing w:before="240"/>
      </w:pPr>
      <w:r>
        <w:lastRenderedPageBreak/>
        <w:t xml:space="preserve">Figure </w:t>
      </w:r>
      <w:fldSimple w:instr=" SEQ Figure \* ARABIC ">
        <w:r w:rsidR="005803B2">
          <w:rPr>
            <w:noProof/>
          </w:rPr>
          <w:t>172</w:t>
        </w:r>
      </w:fldSimple>
      <w:r>
        <w:t xml:space="preserve">: </w:t>
      </w:r>
      <w:r w:rsidR="001A5C25" w:rsidRPr="00BB748C">
        <w:t xml:space="preserve">Cash Remittance </w:t>
      </w:r>
      <w:r w:rsidR="001A5C25" w:rsidRPr="002E53A5">
        <w:t xml:space="preserve">Issue Against </w:t>
      </w:r>
      <w:r w:rsidR="009F5E17">
        <w:t>Cash</w:t>
      </w:r>
    </w:p>
    <w:p w14:paraId="7C07ECCF" w14:textId="77777777" w:rsidR="007577C9" w:rsidRDefault="00061894" w:rsidP="007577C9">
      <w:pPr>
        <w:pStyle w:val="ParaunderHeading1111"/>
      </w:pPr>
      <w:r w:rsidRPr="00061894">
        <w:rPr>
          <w:noProof/>
          <w:lang w:val="en-IN" w:eastAsia="en-IN"/>
        </w:rPr>
        <w:drawing>
          <wp:inline distT="0" distB="0" distL="0" distR="0" wp14:anchorId="0B829A60" wp14:editId="0881BC4F">
            <wp:extent cx="5324355" cy="4053331"/>
            <wp:effectExtent l="19050" t="19050" r="10160" b="23495"/>
            <wp:docPr id="520" name="Picture 520" descr="C:\Users\kakaliya\Documents\Work\Releases_Oracle Banking Branch\14.5.2.0.0_Innovation\INPUTS\Teller\Screens\Remittances\Cash remittance issue against cas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Users\kakaliya\Documents\Work\Releases_Oracle Banking Branch\14.5.2.0.0_Innovation\INPUTS\Teller\Screens\Remittances\Cash remittance issue against cash.png"/>
                    <pic:cNvPicPr>
                      <a:picLocks noChangeAspect="1" noChangeArrowheads="1"/>
                    </pic:cNvPicPr>
                  </pic:nvPicPr>
                  <pic:blipFill>
                    <a:blip r:embed="rId220" cstate="print">
                      <a:extLst>
                        <a:ext uri="{28A0092B-C50C-407E-A947-70E740481C1C}">
                          <a14:useLocalDpi xmlns:a14="http://schemas.microsoft.com/office/drawing/2010/main" val="0"/>
                        </a:ext>
                      </a:extLst>
                    </a:blip>
                    <a:srcRect/>
                    <a:stretch>
                      <a:fillRect/>
                    </a:stretch>
                  </pic:blipFill>
                  <pic:spPr bwMode="auto">
                    <a:xfrm>
                      <a:off x="0" y="0"/>
                      <a:ext cx="5333986" cy="4060663"/>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5714AEF8" w14:textId="77777777" w:rsidR="007577C9" w:rsidRDefault="007577C9" w:rsidP="007577C9">
      <w:pPr>
        <w:pStyle w:val="Heading11111"/>
      </w:pPr>
      <w:r>
        <w:t>Main Transaction Details (Cash Mode)</w:t>
      </w:r>
    </w:p>
    <w:p w14:paraId="4F893DFA" w14:textId="64E5BD1A" w:rsidR="007577C9" w:rsidRDefault="007577C9" w:rsidP="007577C9">
      <w:pPr>
        <w:pStyle w:val="ParaUnderHeading11111"/>
      </w:pPr>
      <w:r>
        <w:rPr>
          <w:shd w:val="clear" w:color="auto" w:fill="FFFFFF"/>
        </w:rPr>
        <w:t>Specify the details</w:t>
      </w:r>
      <w:r w:rsidRPr="008C47D1">
        <w:rPr>
          <w:shd w:val="clear" w:color="auto" w:fill="FFFFFF"/>
        </w:rPr>
        <w:t xml:space="preserve"> in the </w:t>
      </w:r>
      <w:r w:rsidR="001A5C25" w:rsidRPr="001A5C25">
        <w:rPr>
          <w:b/>
          <w:shd w:val="clear" w:color="auto" w:fill="FFFFFF"/>
        </w:rPr>
        <w:t xml:space="preserve">Cash Remittance Issue Against Cash </w:t>
      </w:r>
      <w:r w:rsidRPr="008C47D1">
        <w:rPr>
          <w:shd w:val="clear" w:color="auto" w:fill="FFFFFF"/>
        </w:rPr>
        <w:t>screen</w:t>
      </w:r>
      <w:r>
        <w:t xml:space="preserve">. </w:t>
      </w:r>
      <w:r w:rsidRPr="00E31C99">
        <w:t>The fields, which are marked with asterisk, are mandatory.</w:t>
      </w:r>
      <w:r>
        <w:t xml:space="preserve"> </w:t>
      </w:r>
      <w:r w:rsidRPr="00287CC4">
        <w:t>For more information on fields, refer to table</w:t>
      </w:r>
      <w:r w:rsidR="0055014C">
        <w:t xml:space="preserve"> </w:t>
      </w:r>
      <w:r w:rsidR="004A0F68" w:rsidRPr="008B6697">
        <w:rPr>
          <w:i/>
          <w:color w:val="00B0F0"/>
        </w:rPr>
        <w:fldChar w:fldCharType="begin"/>
      </w:r>
      <w:r w:rsidR="004A0F68" w:rsidRPr="008B6697">
        <w:rPr>
          <w:i/>
          <w:color w:val="00B0F0"/>
        </w:rPr>
        <w:instrText xml:space="preserve"> REF TTIssueAccMode \h  \* MERGEFORMAT </w:instrText>
      </w:r>
      <w:r w:rsidR="004A0F68" w:rsidRPr="008B6697">
        <w:rPr>
          <w:i/>
          <w:color w:val="00B0F0"/>
        </w:rPr>
      </w:r>
      <w:r w:rsidR="004A0F68" w:rsidRPr="008B6697">
        <w:rPr>
          <w:i/>
          <w:color w:val="00B0F0"/>
        </w:rPr>
        <w:fldChar w:fldCharType="separate"/>
      </w:r>
      <w:r w:rsidR="005803B2" w:rsidRPr="005803B2">
        <w:rPr>
          <w:i/>
          <w:color w:val="00B0F0"/>
        </w:rPr>
        <w:t>Field Description: Cash Remittance Issue Against Account</w:t>
      </w:r>
      <w:r w:rsidR="004A0F68" w:rsidRPr="008B6697">
        <w:rPr>
          <w:i/>
          <w:color w:val="00B0F0"/>
        </w:rPr>
        <w:fldChar w:fldCharType="end"/>
      </w:r>
      <w:r w:rsidRPr="00287CC4">
        <w:t>.</w:t>
      </w:r>
    </w:p>
    <w:p w14:paraId="5F1B9083" w14:textId="77777777" w:rsidR="007577C9" w:rsidRDefault="007577C9" w:rsidP="007577C9">
      <w:pPr>
        <w:pStyle w:val="Heading11111"/>
      </w:pPr>
      <w:r>
        <w:lastRenderedPageBreak/>
        <w:t>Funding Details (</w:t>
      </w:r>
      <w:r w:rsidR="007E19A6">
        <w:t>Cash</w:t>
      </w:r>
      <w:r>
        <w:t xml:space="preserve"> Mode)</w:t>
      </w:r>
    </w:p>
    <w:p w14:paraId="3F83D29F" w14:textId="5A48EB04" w:rsidR="007577C9" w:rsidRDefault="007577C9" w:rsidP="007577C9">
      <w:pPr>
        <w:pStyle w:val="FigureTableTitleunderHeading11111"/>
      </w:pPr>
      <w:r>
        <w:t xml:space="preserve">Figure </w:t>
      </w:r>
      <w:fldSimple w:instr=" SEQ Figure \* ARABIC ">
        <w:r w:rsidR="005803B2">
          <w:rPr>
            <w:noProof/>
          </w:rPr>
          <w:t>173</w:t>
        </w:r>
      </w:fldSimple>
      <w:r>
        <w:t>: Funding Details (</w:t>
      </w:r>
      <w:r w:rsidR="007E19A6">
        <w:t>Cash</w:t>
      </w:r>
      <w:r>
        <w:t xml:space="preserve"> Mode)</w:t>
      </w:r>
    </w:p>
    <w:p w14:paraId="3F340038" w14:textId="77777777" w:rsidR="007577C9" w:rsidRDefault="00614FE4" w:rsidP="007577C9">
      <w:pPr>
        <w:pStyle w:val="ParaUnderHeading11111"/>
      </w:pPr>
      <w:r>
        <w:rPr>
          <w:noProof/>
          <w:lang w:val="en-IN" w:eastAsia="en-IN"/>
        </w:rPr>
        <w:drawing>
          <wp:inline distT="0" distB="0" distL="0" distR="0" wp14:anchorId="530526CA" wp14:editId="4D607552">
            <wp:extent cx="5057029" cy="2145750"/>
            <wp:effectExtent l="19050" t="19050" r="10795" b="26035"/>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1" cstate="print">
                      <a:extLst>
                        <a:ext uri="{28A0092B-C50C-407E-A947-70E740481C1C}">
                          <a14:useLocalDpi xmlns:a14="http://schemas.microsoft.com/office/drawing/2010/main" val="0"/>
                        </a:ext>
                      </a:extLst>
                    </a:blip>
                    <a:srcRect/>
                    <a:stretch>
                      <a:fillRect/>
                    </a:stretch>
                  </pic:blipFill>
                  <pic:spPr bwMode="auto">
                    <a:xfrm>
                      <a:off x="0" y="0"/>
                      <a:ext cx="5072252" cy="2152209"/>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48F931BF" w14:textId="4F04DE3D" w:rsidR="007577C9" w:rsidRPr="00CB4DB6" w:rsidRDefault="007577C9" w:rsidP="007577C9">
      <w:pPr>
        <w:pStyle w:val="ParaUnderHeading11111"/>
      </w:pPr>
      <w:r>
        <w:rPr>
          <w:shd w:val="clear" w:color="auto" w:fill="FFFFFF"/>
        </w:rPr>
        <w:t>Specify the details</w:t>
      </w:r>
      <w:r w:rsidRPr="00CB4DB6">
        <w:rPr>
          <w:shd w:val="clear" w:color="auto" w:fill="FFFFFF"/>
        </w:rPr>
        <w:t xml:space="preserve"> in the </w:t>
      </w:r>
      <w:r w:rsidRPr="00CB4DB6">
        <w:rPr>
          <w:b/>
          <w:shd w:val="clear" w:color="auto" w:fill="FFFFFF"/>
        </w:rPr>
        <w:t xml:space="preserve">Funding Details </w:t>
      </w:r>
      <w:r>
        <w:rPr>
          <w:shd w:val="clear" w:color="auto" w:fill="FFFFFF"/>
        </w:rPr>
        <w:t>segment</w:t>
      </w:r>
      <w:r w:rsidRPr="00CB4DB6">
        <w:rPr>
          <w:shd w:val="clear" w:color="auto" w:fill="FFFFFF"/>
        </w:rPr>
        <w:t xml:space="preserve">. </w:t>
      </w:r>
      <w:r w:rsidRPr="00E31C99">
        <w:rPr>
          <w:shd w:val="clear" w:color="auto" w:fill="FFFFFF"/>
        </w:rPr>
        <w:t>The fields, which are marked with asterisk, are mandatory.</w:t>
      </w:r>
      <w:r>
        <w:rPr>
          <w:shd w:val="clear" w:color="auto" w:fill="FFFFFF"/>
        </w:rPr>
        <w:t xml:space="preserve"> </w:t>
      </w:r>
      <w:r w:rsidRPr="00CB4DB6">
        <w:rPr>
          <w:shd w:val="clear" w:color="auto" w:fill="FFFFFF"/>
        </w:rPr>
        <w:t xml:space="preserve">For more </w:t>
      </w:r>
      <w:r>
        <w:rPr>
          <w:shd w:val="clear" w:color="auto" w:fill="FFFFFF"/>
        </w:rPr>
        <w:t>information on fields, refer to</w:t>
      </w:r>
      <w:r w:rsidRPr="00CB4DB6">
        <w:rPr>
          <w:shd w:val="clear" w:color="auto" w:fill="FFFFFF"/>
        </w:rPr>
        <w:t xml:space="preserve"> table</w:t>
      </w:r>
      <w:r>
        <w:rPr>
          <w:shd w:val="clear" w:color="auto" w:fill="FFFFFF"/>
        </w:rPr>
        <w:t xml:space="preserve"> </w:t>
      </w:r>
      <w:r w:rsidRPr="00DB6884">
        <w:rPr>
          <w:rFonts w:cs="Arial"/>
          <w:i/>
          <w:color w:val="00B0F0"/>
          <w:szCs w:val="20"/>
          <w:shd w:val="clear" w:color="auto" w:fill="FFFFFF"/>
        </w:rPr>
        <w:fldChar w:fldCharType="begin"/>
      </w:r>
      <w:r w:rsidRPr="00DB6884">
        <w:rPr>
          <w:rFonts w:cs="Arial"/>
          <w:i/>
          <w:color w:val="00B0F0"/>
          <w:szCs w:val="20"/>
          <w:shd w:val="clear" w:color="auto" w:fill="FFFFFF"/>
        </w:rPr>
        <w:instrText xml:space="preserve"> REF FundingDetails21012 \h  \* MERGEFORMAT </w:instrText>
      </w:r>
      <w:r w:rsidRPr="00DB6884">
        <w:rPr>
          <w:rFonts w:cs="Arial"/>
          <w:i/>
          <w:color w:val="00B0F0"/>
          <w:szCs w:val="20"/>
          <w:shd w:val="clear" w:color="auto" w:fill="FFFFFF"/>
        </w:rPr>
      </w:r>
      <w:r w:rsidRPr="00DB6884">
        <w:rPr>
          <w:rFonts w:cs="Arial"/>
          <w:i/>
          <w:color w:val="00B0F0"/>
          <w:szCs w:val="20"/>
          <w:shd w:val="clear" w:color="auto" w:fill="FFFFFF"/>
        </w:rPr>
        <w:fldChar w:fldCharType="separate"/>
      </w:r>
      <w:r w:rsidR="005803B2" w:rsidRPr="005803B2">
        <w:rPr>
          <w:rFonts w:cs="Arial"/>
          <w:i/>
          <w:color w:val="00B0F0"/>
          <w:szCs w:val="20"/>
        </w:rPr>
        <w:t>Field Description: Funding Details</w:t>
      </w:r>
      <w:r w:rsidRPr="00DB6884">
        <w:rPr>
          <w:rFonts w:cs="Arial"/>
          <w:i/>
          <w:color w:val="00B0F0"/>
          <w:szCs w:val="20"/>
          <w:shd w:val="clear" w:color="auto" w:fill="FFFFFF"/>
        </w:rPr>
        <w:fldChar w:fldCharType="end"/>
      </w:r>
      <w:r w:rsidRPr="00CB4DB6">
        <w:rPr>
          <w:shd w:val="clear" w:color="auto" w:fill="FFFFFF"/>
        </w:rPr>
        <w:t>.</w:t>
      </w:r>
    </w:p>
    <w:p w14:paraId="1AF63837" w14:textId="77777777" w:rsidR="007577C9" w:rsidRDefault="007577C9" w:rsidP="007577C9">
      <w:pPr>
        <w:pStyle w:val="FigureTableTitleunderHeading11111"/>
      </w:pPr>
      <w:r>
        <w:t xml:space="preserve">Field Description: </w:t>
      </w:r>
      <w:r w:rsidRPr="00DE789D">
        <w:t>Funding Details</w:t>
      </w:r>
    </w:p>
    <w:tbl>
      <w:tblPr>
        <w:tblStyle w:val="TableGrid"/>
        <w:tblW w:w="0" w:type="auto"/>
        <w:tblInd w:w="1296" w:type="dxa"/>
        <w:tblLook w:val="04A0" w:firstRow="1" w:lastRow="0" w:firstColumn="1" w:lastColumn="0" w:noHBand="0" w:noVBand="1"/>
      </w:tblPr>
      <w:tblGrid>
        <w:gridCol w:w="2732"/>
        <w:gridCol w:w="5322"/>
      </w:tblGrid>
      <w:tr w:rsidR="007577C9" w14:paraId="74E954F6" w14:textId="77777777" w:rsidTr="005D185F">
        <w:trPr>
          <w:tblHeader/>
        </w:trPr>
        <w:tc>
          <w:tcPr>
            <w:tcW w:w="2732" w:type="dxa"/>
          </w:tcPr>
          <w:p w14:paraId="72D768EC" w14:textId="77777777" w:rsidR="007577C9" w:rsidRDefault="007577C9" w:rsidP="005D185F">
            <w:pPr>
              <w:pStyle w:val="TableHeader"/>
              <w:keepNext w:val="0"/>
              <w:keepLines w:val="0"/>
              <w:rPr>
                <w:shd w:val="clear" w:color="auto" w:fill="FFFFFF"/>
              </w:rPr>
            </w:pPr>
            <w:r>
              <w:rPr>
                <w:shd w:val="clear" w:color="auto" w:fill="FFFFFF"/>
              </w:rPr>
              <w:t>Field</w:t>
            </w:r>
          </w:p>
        </w:tc>
        <w:tc>
          <w:tcPr>
            <w:tcW w:w="5322" w:type="dxa"/>
          </w:tcPr>
          <w:p w14:paraId="4CE128DC" w14:textId="77777777" w:rsidR="007577C9" w:rsidRDefault="007577C9" w:rsidP="005D185F">
            <w:pPr>
              <w:pStyle w:val="TableHeader"/>
              <w:keepNext w:val="0"/>
              <w:keepLines w:val="0"/>
              <w:rPr>
                <w:shd w:val="clear" w:color="auto" w:fill="FFFFFF"/>
              </w:rPr>
            </w:pPr>
            <w:r>
              <w:rPr>
                <w:shd w:val="clear" w:color="auto" w:fill="FFFFFF"/>
              </w:rPr>
              <w:t>Description</w:t>
            </w:r>
          </w:p>
        </w:tc>
      </w:tr>
      <w:tr w:rsidR="007577C9" w14:paraId="0C2B0811" w14:textId="77777777" w:rsidTr="005D185F">
        <w:tc>
          <w:tcPr>
            <w:tcW w:w="2732" w:type="dxa"/>
          </w:tcPr>
          <w:p w14:paraId="366D67CA" w14:textId="77777777" w:rsidR="007577C9" w:rsidRPr="00161E6C" w:rsidRDefault="00907BFB">
            <w:pPr>
              <w:pStyle w:val="TableContents"/>
              <w:keepNext w:val="0"/>
              <w:keepLines w:val="0"/>
              <w:rPr>
                <w:b/>
              </w:rPr>
            </w:pPr>
            <w:r>
              <w:rPr>
                <w:b/>
              </w:rPr>
              <w:t xml:space="preserve">Transaction </w:t>
            </w:r>
            <w:r w:rsidR="007577C9">
              <w:rPr>
                <w:b/>
              </w:rPr>
              <w:t>A</w:t>
            </w:r>
            <w:r>
              <w:rPr>
                <w:b/>
              </w:rPr>
              <w:t>mo</w:t>
            </w:r>
            <w:r w:rsidR="007577C9">
              <w:rPr>
                <w:b/>
              </w:rPr>
              <w:t>unt</w:t>
            </w:r>
          </w:p>
        </w:tc>
        <w:tc>
          <w:tcPr>
            <w:tcW w:w="5322" w:type="dxa"/>
          </w:tcPr>
          <w:p w14:paraId="1E338521" w14:textId="77777777" w:rsidR="0028328E" w:rsidRDefault="00BA38F6">
            <w:pPr>
              <w:pStyle w:val="TableContents"/>
              <w:keepNext w:val="0"/>
              <w:keepLines w:val="0"/>
              <w:rPr>
                <w:shd w:val="clear" w:color="auto" w:fill="FFFFFF"/>
              </w:rPr>
            </w:pPr>
            <w:r>
              <w:rPr>
                <w:shd w:val="clear" w:color="auto" w:fill="FFFFFF"/>
              </w:rPr>
              <w:t xml:space="preserve">Displays </w:t>
            </w:r>
            <w:r w:rsidR="007577C9">
              <w:rPr>
                <w:shd w:val="clear" w:color="auto" w:fill="FFFFFF"/>
              </w:rPr>
              <w:t xml:space="preserve">the </w:t>
            </w:r>
            <w:r w:rsidR="00907BFB">
              <w:rPr>
                <w:shd w:val="clear" w:color="auto" w:fill="FFFFFF"/>
              </w:rPr>
              <w:t xml:space="preserve">transaction </w:t>
            </w:r>
            <w:r>
              <w:rPr>
                <w:shd w:val="clear" w:color="auto" w:fill="FFFFFF"/>
              </w:rPr>
              <w:t xml:space="preserve">currency and </w:t>
            </w:r>
            <w:r w:rsidR="00907BFB">
              <w:rPr>
                <w:shd w:val="clear" w:color="auto" w:fill="FFFFFF"/>
              </w:rPr>
              <w:t>amount</w:t>
            </w:r>
            <w:r w:rsidR="007577C9">
              <w:rPr>
                <w:shd w:val="clear" w:color="auto" w:fill="FFFFFF"/>
              </w:rPr>
              <w:t>.</w:t>
            </w:r>
          </w:p>
          <w:p w14:paraId="3987072C" w14:textId="77777777" w:rsidR="007577C9" w:rsidRPr="00161E6C" w:rsidRDefault="0028328E" w:rsidP="008B6697">
            <w:pPr>
              <w:pStyle w:val="NoteinsideTables"/>
            </w:pPr>
            <w:r w:rsidRPr="00624C78">
              <w:t xml:space="preserve">By default, </w:t>
            </w:r>
            <w:r>
              <w:t xml:space="preserve">the </w:t>
            </w:r>
            <w:r w:rsidRPr="00624C78">
              <w:t xml:space="preserve">currency field will default to local branch currency and </w:t>
            </w:r>
            <w:r>
              <w:t>it can be modified.</w:t>
            </w:r>
          </w:p>
        </w:tc>
      </w:tr>
      <w:tr w:rsidR="007577C9" w14:paraId="5D290222" w14:textId="77777777" w:rsidTr="005D185F">
        <w:tc>
          <w:tcPr>
            <w:tcW w:w="2732" w:type="dxa"/>
          </w:tcPr>
          <w:p w14:paraId="69E128EC" w14:textId="77777777" w:rsidR="007577C9" w:rsidRPr="00AB46CA" w:rsidRDefault="007577C9" w:rsidP="005D185F">
            <w:pPr>
              <w:pStyle w:val="TableContents"/>
              <w:keepNext w:val="0"/>
              <w:keepLines w:val="0"/>
              <w:rPr>
                <w:b/>
              </w:rPr>
            </w:pPr>
            <w:r>
              <w:rPr>
                <w:b/>
              </w:rPr>
              <w:t>Remitter Name</w:t>
            </w:r>
          </w:p>
        </w:tc>
        <w:tc>
          <w:tcPr>
            <w:tcW w:w="5322" w:type="dxa"/>
          </w:tcPr>
          <w:p w14:paraId="7DEBE123" w14:textId="77777777" w:rsidR="007577C9" w:rsidRDefault="007A4F0A">
            <w:pPr>
              <w:pStyle w:val="TableContents"/>
            </w:pPr>
            <w:r>
              <w:t>Specify the name of the remitter</w:t>
            </w:r>
            <w:r w:rsidR="007577C9">
              <w:t>.</w:t>
            </w:r>
          </w:p>
        </w:tc>
      </w:tr>
      <w:tr w:rsidR="007577C9" w14:paraId="41C593CD" w14:textId="77777777" w:rsidTr="005D185F">
        <w:tc>
          <w:tcPr>
            <w:tcW w:w="2732" w:type="dxa"/>
          </w:tcPr>
          <w:p w14:paraId="0943CD76" w14:textId="77777777" w:rsidR="007577C9" w:rsidRPr="00161E6C" w:rsidRDefault="007577C9" w:rsidP="005D185F">
            <w:pPr>
              <w:pStyle w:val="TableContents"/>
              <w:keepNext w:val="0"/>
              <w:keepLines w:val="0"/>
              <w:rPr>
                <w:b/>
              </w:rPr>
            </w:pPr>
            <w:r>
              <w:rPr>
                <w:b/>
              </w:rPr>
              <w:t xml:space="preserve">Address Line 1 </w:t>
            </w:r>
            <w:r w:rsidRPr="003E5BE8">
              <w:t xml:space="preserve">to </w:t>
            </w:r>
            <w:r>
              <w:rPr>
                <w:b/>
              </w:rPr>
              <w:br/>
              <w:t>Address Line 4</w:t>
            </w:r>
          </w:p>
        </w:tc>
        <w:tc>
          <w:tcPr>
            <w:tcW w:w="5322" w:type="dxa"/>
          </w:tcPr>
          <w:p w14:paraId="092DEC0E" w14:textId="77777777" w:rsidR="007577C9" w:rsidRPr="00161E6C" w:rsidRDefault="007577C9">
            <w:pPr>
              <w:pStyle w:val="TableContents"/>
            </w:pPr>
            <w:r>
              <w:t>Displays the address of the remitter.</w:t>
            </w:r>
          </w:p>
        </w:tc>
      </w:tr>
      <w:tr w:rsidR="007577C9" w14:paraId="08C8ED9D" w14:textId="77777777" w:rsidTr="005D185F">
        <w:tc>
          <w:tcPr>
            <w:tcW w:w="2732" w:type="dxa"/>
          </w:tcPr>
          <w:p w14:paraId="53C3FA96" w14:textId="77777777" w:rsidR="007577C9" w:rsidRPr="00C82D99" w:rsidRDefault="007577C9" w:rsidP="005D185F">
            <w:pPr>
              <w:pStyle w:val="TableContents"/>
              <w:keepNext w:val="0"/>
              <w:keepLines w:val="0"/>
              <w:rPr>
                <w:b/>
              </w:rPr>
            </w:pPr>
            <w:r w:rsidRPr="00C82D99">
              <w:rPr>
                <w:b/>
              </w:rPr>
              <w:t>Exchange Rate</w:t>
            </w:r>
          </w:p>
        </w:tc>
        <w:tc>
          <w:tcPr>
            <w:tcW w:w="5322" w:type="dxa"/>
          </w:tcPr>
          <w:p w14:paraId="2071218A" w14:textId="77777777" w:rsidR="007577C9" w:rsidRPr="00C82D99" w:rsidRDefault="007577C9" w:rsidP="005D185F">
            <w:pPr>
              <w:pStyle w:val="TableContents"/>
              <w:keepNext w:val="0"/>
              <w:keepLines w:val="0"/>
              <w:rPr>
                <w:shd w:val="clear" w:color="auto" w:fill="FFFFFF"/>
              </w:rPr>
            </w:pPr>
            <w:r w:rsidRPr="00C82D99">
              <w:rPr>
                <w:shd w:val="clear" w:color="auto" w:fill="FFFFFF"/>
              </w:rPr>
              <w:t>Displays the exchange rate and it can be modified.</w:t>
            </w:r>
          </w:p>
          <w:p w14:paraId="2F2064D4" w14:textId="77777777" w:rsidR="007577C9" w:rsidRPr="00C82D99" w:rsidRDefault="007577C9" w:rsidP="005D185F">
            <w:pPr>
              <w:pStyle w:val="NoteinsideTables"/>
            </w:pPr>
            <w:r w:rsidRPr="00C82D99">
              <w:t xml:space="preserve">If the transaction currency is the same as the account currency, the system will display the exchange rate as 1. This field is displayed only if </w:t>
            </w:r>
            <w:r w:rsidRPr="00C82D99">
              <w:rPr>
                <w:b/>
              </w:rPr>
              <w:t>Multi Currency Configuration</w:t>
            </w:r>
            <w:r w:rsidRPr="00C82D99">
              <w:t xml:space="preserve"> at Function Code Indicator level is set as </w:t>
            </w:r>
            <w:r w:rsidRPr="00C82D99">
              <w:rPr>
                <w:b/>
              </w:rPr>
              <w:t>Y</w:t>
            </w:r>
            <w:r w:rsidRPr="00C82D99">
              <w:t>.</w:t>
            </w:r>
          </w:p>
        </w:tc>
      </w:tr>
      <w:tr w:rsidR="007577C9" w14:paraId="26FDCCAA" w14:textId="77777777" w:rsidTr="005D185F">
        <w:tc>
          <w:tcPr>
            <w:tcW w:w="2732" w:type="dxa"/>
          </w:tcPr>
          <w:p w14:paraId="1F505649" w14:textId="77777777" w:rsidR="007577C9" w:rsidRPr="00C82D99" w:rsidRDefault="007577C9" w:rsidP="005D185F">
            <w:pPr>
              <w:pStyle w:val="TableContents"/>
              <w:keepNext w:val="0"/>
              <w:keepLines w:val="0"/>
              <w:rPr>
                <w:b/>
              </w:rPr>
            </w:pPr>
            <w:r w:rsidRPr="00C82D99">
              <w:rPr>
                <w:b/>
              </w:rPr>
              <w:lastRenderedPageBreak/>
              <w:t>Account Amount</w:t>
            </w:r>
          </w:p>
        </w:tc>
        <w:tc>
          <w:tcPr>
            <w:tcW w:w="5322" w:type="dxa"/>
          </w:tcPr>
          <w:p w14:paraId="680AF579" w14:textId="77777777" w:rsidR="007577C9" w:rsidRPr="00C82D99" w:rsidRDefault="007577C9" w:rsidP="005D185F">
            <w:pPr>
              <w:pStyle w:val="TableContents"/>
              <w:keepNext w:val="0"/>
              <w:keepLines w:val="0"/>
              <w:rPr>
                <w:shd w:val="clear" w:color="auto" w:fill="FFFFFF"/>
              </w:rPr>
            </w:pPr>
            <w:r w:rsidRPr="00C82D99">
              <w:rPr>
                <w:shd w:val="clear" w:color="auto" w:fill="FFFFFF"/>
              </w:rPr>
              <w:t>Displays the account amount.</w:t>
            </w:r>
          </w:p>
          <w:p w14:paraId="077823B0" w14:textId="77777777" w:rsidR="007577C9" w:rsidRPr="00C82D99" w:rsidRDefault="007577C9" w:rsidP="005D185F">
            <w:pPr>
              <w:pStyle w:val="NoteinsideTables"/>
            </w:pPr>
            <w:r w:rsidRPr="00C82D99">
              <w:t xml:space="preserve">This field is displayed only if </w:t>
            </w:r>
            <w:r w:rsidRPr="00C82D99">
              <w:rPr>
                <w:b/>
              </w:rPr>
              <w:t>Multi Currency Configuration</w:t>
            </w:r>
            <w:r w:rsidRPr="00C82D99">
              <w:t xml:space="preserve"> at Function Code Indicator level is set as </w:t>
            </w:r>
            <w:r w:rsidRPr="00C82D99">
              <w:rPr>
                <w:b/>
              </w:rPr>
              <w:t>Y</w:t>
            </w:r>
            <w:r w:rsidRPr="00C82D99">
              <w:t>.</w:t>
            </w:r>
          </w:p>
        </w:tc>
      </w:tr>
      <w:tr w:rsidR="007577C9" w14:paraId="0F9465D5" w14:textId="77777777" w:rsidTr="005D185F">
        <w:tc>
          <w:tcPr>
            <w:tcW w:w="2732" w:type="dxa"/>
          </w:tcPr>
          <w:p w14:paraId="71A1524C" w14:textId="77777777" w:rsidR="007577C9" w:rsidRPr="00AB46CA" w:rsidRDefault="007577C9" w:rsidP="005D185F">
            <w:pPr>
              <w:pStyle w:val="TableContents"/>
              <w:keepNext w:val="0"/>
              <w:keepLines w:val="0"/>
              <w:rPr>
                <w:b/>
              </w:rPr>
            </w:pPr>
            <w:r>
              <w:rPr>
                <w:b/>
              </w:rPr>
              <w:t>Identification Type</w:t>
            </w:r>
          </w:p>
        </w:tc>
        <w:tc>
          <w:tcPr>
            <w:tcW w:w="5322" w:type="dxa"/>
          </w:tcPr>
          <w:p w14:paraId="54DF24D2" w14:textId="77777777" w:rsidR="007577C9" w:rsidRPr="00AB46CA" w:rsidRDefault="007577C9" w:rsidP="005D185F">
            <w:pPr>
              <w:pStyle w:val="TableContents"/>
            </w:pPr>
            <w:r>
              <w:t>Select the identification type.</w:t>
            </w:r>
          </w:p>
        </w:tc>
      </w:tr>
      <w:tr w:rsidR="007577C9" w14:paraId="3FDEC16F" w14:textId="77777777" w:rsidTr="005D185F">
        <w:tc>
          <w:tcPr>
            <w:tcW w:w="2732" w:type="dxa"/>
          </w:tcPr>
          <w:p w14:paraId="4B13522D" w14:textId="77777777" w:rsidR="007577C9" w:rsidRDefault="007577C9" w:rsidP="005D185F">
            <w:pPr>
              <w:pStyle w:val="TableContents"/>
              <w:keepNext w:val="0"/>
              <w:keepLines w:val="0"/>
              <w:rPr>
                <w:b/>
              </w:rPr>
            </w:pPr>
            <w:r>
              <w:rPr>
                <w:b/>
              </w:rPr>
              <w:t>Identification Number</w:t>
            </w:r>
          </w:p>
        </w:tc>
        <w:tc>
          <w:tcPr>
            <w:tcW w:w="5322" w:type="dxa"/>
          </w:tcPr>
          <w:p w14:paraId="3F447239" w14:textId="77777777" w:rsidR="007577C9" w:rsidRPr="00AB46CA" w:rsidRDefault="007577C9" w:rsidP="005D185F">
            <w:pPr>
              <w:pStyle w:val="TableContents"/>
            </w:pPr>
            <w:r>
              <w:t>Specify the identification number.</w:t>
            </w:r>
          </w:p>
        </w:tc>
      </w:tr>
      <w:tr w:rsidR="007577C9" w14:paraId="19E2097F" w14:textId="77777777" w:rsidTr="005D185F">
        <w:tc>
          <w:tcPr>
            <w:tcW w:w="2732" w:type="dxa"/>
          </w:tcPr>
          <w:p w14:paraId="5FAF9929" w14:textId="77777777" w:rsidR="007577C9" w:rsidRPr="00C82D99" w:rsidRDefault="007577C9" w:rsidP="005D185F">
            <w:pPr>
              <w:pStyle w:val="TableContents"/>
              <w:keepNext w:val="0"/>
              <w:keepLines w:val="0"/>
              <w:rPr>
                <w:b/>
              </w:rPr>
            </w:pPr>
            <w:r w:rsidRPr="00C82D99">
              <w:rPr>
                <w:b/>
              </w:rPr>
              <w:t>Total Charges</w:t>
            </w:r>
          </w:p>
        </w:tc>
        <w:tc>
          <w:tcPr>
            <w:tcW w:w="5322" w:type="dxa"/>
          </w:tcPr>
          <w:p w14:paraId="6E93B1ED" w14:textId="77777777" w:rsidR="007577C9" w:rsidRPr="00C82D99" w:rsidRDefault="007577C9" w:rsidP="005D185F">
            <w:pPr>
              <w:pStyle w:val="TableContents"/>
              <w:keepNext w:val="0"/>
              <w:keepLines w:val="0"/>
              <w:rPr>
                <w:shd w:val="clear" w:color="auto" w:fill="FFFFFF"/>
              </w:rPr>
            </w:pPr>
            <w:r w:rsidRPr="00C82D99">
              <w:rPr>
                <w:shd w:val="clear" w:color="auto" w:fill="FFFFFF"/>
              </w:rPr>
              <w:t>Displays the total charge amount.</w:t>
            </w:r>
          </w:p>
          <w:p w14:paraId="331DD0DA" w14:textId="77777777" w:rsidR="007577C9" w:rsidRPr="00C82D99" w:rsidRDefault="007577C9" w:rsidP="005D185F">
            <w:pPr>
              <w:pStyle w:val="NoteinsideTables"/>
            </w:pPr>
            <w:r w:rsidRPr="00C82D99">
              <w:t xml:space="preserve">This field is displayed only if </w:t>
            </w:r>
            <w:r w:rsidRPr="00C82D99">
              <w:rPr>
                <w:b/>
              </w:rPr>
              <w:t>Total Charges Configuration</w:t>
            </w:r>
            <w:r w:rsidRPr="00C82D99">
              <w:t xml:space="preserve"> at Function Code Indicator level is set as </w:t>
            </w:r>
            <w:r w:rsidRPr="00C82D99">
              <w:rPr>
                <w:b/>
              </w:rPr>
              <w:t>Y</w:t>
            </w:r>
            <w:r w:rsidRPr="00C82D99">
              <w:t>.</w:t>
            </w:r>
          </w:p>
        </w:tc>
      </w:tr>
    </w:tbl>
    <w:p w14:paraId="0F931FDC" w14:textId="4BE29A88" w:rsidR="00E10712" w:rsidRDefault="00E10712" w:rsidP="008B6697">
      <w:pPr>
        <w:pStyle w:val="FigureTableTitleunderHeading1111"/>
        <w:spacing w:before="240"/>
      </w:pPr>
      <w:r>
        <w:t xml:space="preserve">Figure </w:t>
      </w:r>
      <w:fldSimple w:instr=" SEQ Figure \* ARABIC ">
        <w:r w:rsidR="005803B2">
          <w:rPr>
            <w:noProof/>
          </w:rPr>
          <w:t>174</w:t>
        </w:r>
      </w:fldSimple>
      <w:r>
        <w:t xml:space="preserve">: </w:t>
      </w:r>
      <w:r w:rsidR="00EB48A5" w:rsidRPr="00EB48A5">
        <w:t>Cash Remittance</w:t>
      </w:r>
      <w:r w:rsidR="00EB48A5">
        <w:t xml:space="preserve"> </w:t>
      </w:r>
      <w:r>
        <w:t>Issu</w:t>
      </w:r>
      <w:r w:rsidR="00EB48A5">
        <w:t>e</w:t>
      </w:r>
      <w:r>
        <w:t xml:space="preserve"> (</w:t>
      </w:r>
      <w:r w:rsidR="00AF11A0">
        <w:t>GL</w:t>
      </w:r>
      <w:r>
        <w:t xml:space="preserve"> Mode)</w:t>
      </w:r>
    </w:p>
    <w:p w14:paraId="1A3A02C8" w14:textId="77777777" w:rsidR="00E10712" w:rsidRDefault="00B270B0" w:rsidP="00E10712">
      <w:pPr>
        <w:pStyle w:val="ParaunderHeading1111"/>
      </w:pPr>
      <w:r w:rsidRPr="00B270B0">
        <w:rPr>
          <w:noProof/>
          <w:lang w:val="en-IN" w:eastAsia="en-IN"/>
        </w:rPr>
        <w:drawing>
          <wp:inline distT="0" distB="0" distL="0" distR="0" wp14:anchorId="3A12EB9B" wp14:editId="3BE7F9A1">
            <wp:extent cx="5324355" cy="3777770"/>
            <wp:effectExtent l="19050" t="19050" r="10160" b="13335"/>
            <wp:docPr id="521" name="Picture 521" descr="C:\Users\kakaliya\Documents\Work\Releases_Oracle Banking Branch\14.5.2.0.0_Innovation\INPUTS\Teller\Screens\Remittances\Cash remittance issue against G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Users\kakaliya\Documents\Work\Releases_Oracle Banking Branch\14.5.2.0.0_Innovation\INPUTS\Teller\Screens\Remittances\Cash remittance issue against GL.png"/>
                    <pic:cNvPicPr>
                      <a:picLocks noChangeAspect="1" noChangeArrowheads="1"/>
                    </pic:cNvPicPr>
                  </pic:nvPicPr>
                  <pic:blipFill>
                    <a:blip r:embed="rId222" cstate="print">
                      <a:extLst>
                        <a:ext uri="{28A0092B-C50C-407E-A947-70E740481C1C}">
                          <a14:useLocalDpi xmlns:a14="http://schemas.microsoft.com/office/drawing/2010/main" val="0"/>
                        </a:ext>
                      </a:extLst>
                    </a:blip>
                    <a:srcRect/>
                    <a:stretch>
                      <a:fillRect/>
                    </a:stretch>
                  </pic:blipFill>
                  <pic:spPr bwMode="auto">
                    <a:xfrm>
                      <a:off x="0" y="0"/>
                      <a:ext cx="5332787" cy="3783753"/>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3E896D8D" w14:textId="77777777" w:rsidR="00E10712" w:rsidRDefault="00E10712" w:rsidP="00E10712">
      <w:pPr>
        <w:pStyle w:val="Heading11111"/>
      </w:pPr>
      <w:r>
        <w:lastRenderedPageBreak/>
        <w:t>Main Transaction Details (</w:t>
      </w:r>
      <w:r w:rsidR="00AF11A0">
        <w:t>GL</w:t>
      </w:r>
      <w:r>
        <w:t xml:space="preserve"> Mode)</w:t>
      </w:r>
    </w:p>
    <w:p w14:paraId="393C8B39" w14:textId="02F7BE55" w:rsidR="00E10712" w:rsidRDefault="00E10712" w:rsidP="00E10712">
      <w:pPr>
        <w:pStyle w:val="ParaUnderHeading11111"/>
      </w:pPr>
      <w:r>
        <w:rPr>
          <w:shd w:val="clear" w:color="auto" w:fill="FFFFFF"/>
        </w:rPr>
        <w:t>Specify the details</w:t>
      </w:r>
      <w:r w:rsidRPr="008C47D1">
        <w:rPr>
          <w:shd w:val="clear" w:color="auto" w:fill="FFFFFF"/>
        </w:rPr>
        <w:t xml:space="preserve"> in the </w:t>
      </w:r>
      <w:r w:rsidR="00DF3F5A" w:rsidRPr="00DF3F5A">
        <w:rPr>
          <w:b/>
          <w:shd w:val="clear" w:color="auto" w:fill="FFFFFF"/>
        </w:rPr>
        <w:t xml:space="preserve">Cash Remittance </w:t>
      </w:r>
      <w:r w:rsidR="00DF3F5A">
        <w:rPr>
          <w:b/>
          <w:shd w:val="clear" w:color="auto" w:fill="FFFFFF"/>
        </w:rPr>
        <w:t xml:space="preserve">Against GL </w:t>
      </w:r>
      <w:r w:rsidRPr="008C47D1">
        <w:rPr>
          <w:shd w:val="clear" w:color="auto" w:fill="FFFFFF"/>
        </w:rPr>
        <w:t>screen</w:t>
      </w:r>
      <w:r>
        <w:t xml:space="preserve">. </w:t>
      </w:r>
      <w:r w:rsidRPr="00E31C99">
        <w:t>The fields, which are marked with asterisk, are mandatory.</w:t>
      </w:r>
      <w:r>
        <w:t xml:space="preserve"> </w:t>
      </w:r>
      <w:r w:rsidRPr="00287CC4">
        <w:t>For more information on fields, refer to table</w:t>
      </w:r>
      <w:r w:rsidR="004803A1">
        <w:t xml:space="preserve"> </w:t>
      </w:r>
      <w:r w:rsidR="004803A1" w:rsidRPr="003F1B28">
        <w:rPr>
          <w:i/>
          <w:color w:val="00B0F0"/>
        </w:rPr>
        <w:fldChar w:fldCharType="begin"/>
      </w:r>
      <w:r w:rsidR="004803A1" w:rsidRPr="003F1B28">
        <w:rPr>
          <w:i/>
          <w:color w:val="00B0F0"/>
        </w:rPr>
        <w:instrText xml:space="preserve"> REF TTIssueAccMode \h  \* MERGEFORMAT </w:instrText>
      </w:r>
      <w:r w:rsidR="004803A1" w:rsidRPr="003F1B28">
        <w:rPr>
          <w:i/>
          <w:color w:val="00B0F0"/>
        </w:rPr>
      </w:r>
      <w:r w:rsidR="004803A1" w:rsidRPr="003F1B28">
        <w:rPr>
          <w:i/>
          <w:color w:val="00B0F0"/>
        </w:rPr>
        <w:fldChar w:fldCharType="separate"/>
      </w:r>
      <w:r w:rsidR="005803B2" w:rsidRPr="005803B2">
        <w:rPr>
          <w:i/>
          <w:color w:val="00B0F0"/>
        </w:rPr>
        <w:t>Field Description: Cash Remittance Issue Against Account</w:t>
      </w:r>
      <w:r w:rsidR="004803A1" w:rsidRPr="003F1B28">
        <w:rPr>
          <w:i/>
          <w:color w:val="00B0F0"/>
        </w:rPr>
        <w:fldChar w:fldCharType="end"/>
      </w:r>
      <w:r w:rsidRPr="00287CC4">
        <w:t>.</w:t>
      </w:r>
    </w:p>
    <w:p w14:paraId="62B5CABE" w14:textId="77777777" w:rsidR="00E10712" w:rsidRDefault="00E10712" w:rsidP="00E10712">
      <w:pPr>
        <w:pStyle w:val="Heading11111"/>
      </w:pPr>
      <w:r>
        <w:t>Funding Details (</w:t>
      </w:r>
      <w:r w:rsidR="00026E1D">
        <w:t>GL</w:t>
      </w:r>
      <w:r>
        <w:t xml:space="preserve"> Mode)</w:t>
      </w:r>
    </w:p>
    <w:p w14:paraId="732FCE56" w14:textId="2B13CEB8" w:rsidR="00E10712" w:rsidRDefault="00E10712" w:rsidP="00E10712">
      <w:pPr>
        <w:pStyle w:val="FigureTableTitleunderHeading11111"/>
      </w:pPr>
      <w:r>
        <w:t xml:space="preserve">Figure </w:t>
      </w:r>
      <w:fldSimple w:instr=" SEQ Figure \* ARABIC ">
        <w:r w:rsidR="005803B2">
          <w:rPr>
            <w:noProof/>
          </w:rPr>
          <w:t>175</w:t>
        </w:r>
      </w:fldSimple>
      <w:r>
        <w:t>: Funding Details (</w:t>
      </w:r>
      <w:r w:rsidR="00026E1D">
        <w:t>GL</w:t>
      </w:r>
      <w:r>
        <w:t xml:space="preserve"> Mode)</w:t>
      </w:r>
    </w:p>
    <w:p w14:paraId="0C0BA7FD" w14:textId="77777777" w:rsidR="00E10712" w:rsidRDefault="00614FE4" w:rsidP="00E10712">
      <w:pPr>
        <w:pStyle w:val="ParaUnderHeading11111"/>
      </w:pPr>
      <w:r>
        <w:rPr>
          <w:noProof/>
          <w:lang w:val="en-IN" w:eastAsia="en-IN"/>
        </w:rPr>
        <w:drawing>
          <wp:inline distT="0" distB="0" distL="0" distR="0" wp14:anchorId="392B9735" wp14:editId="00A7AEC2">
            <wp:extent cx="5152445" cy="2365806"/>
            <wp:effectExtent l="19050" t="19050" r="10160" b="1587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3" cstate="print">
                      <a:extLst>
                        <a:ext uri="{28A0092B-C50C-407E-A947-70E740481C1C}">
                          <a14:useLocalDpi xmlns:a14="http://schemas.microsoft.com/office/drawing/2010/main" val="0"/>
                        </a:ext>
                      </a:extLst>
                    </a:blip>
                    <a:srcRect/>
                    <a:stretch>
                      <a:fillRect/>
                    </a:stretch>
                  </pic:blipFill>
                  <pic:spPr bwMode="auto">
                    <a:xfrm>
                      <a:off x="0" y="0"/>
                      <a:ext cx="5166085" cy="2372069"/>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36385A5F" w14:textId="59DE55FE" w:rsidR="00E10712" w:rsidRPr="00CB4DB6" w:rsidRDefault="00E10712" w:rsidP="00E10712">
      <w:pPr>
        <w:pStyle w:val="ParaUnderHeading11111"/>
      </w:pPr>
      <w:r>
        <w:rPr>
          <w:shd w:val="clear" w:color="auto" w:fill="FFFFFF"/>
        </w:rPr>
        <w:t>Specify the details</w:t>
      </w:r>
      <w:r w:rsidRPr="00CB4DB6">
        <w:rPr>
          <w:shd w:val="clear" w:color="auto" w:fill="FFFFFF"/>
        </w:rPr>
        <w:t xml:space="preserve"> in the </w:t>
      </w:r>
      <w:r w:rsidRPr="00CB4DB6">
        <w:rPr>
          <w:b/>
          <w:shd w:val="clear" w:color="auto" w:fill="FFFFFF"/>
        </w:rPr>
        <w:t xml:space="preserve">Funding Details </w:t>
      </w:r>
      <w:r>
        <w:rPr>
          <w:shd w:val="clear" w:color="auto" w:fill="FFFFFF"/>
        </w:rPr>
        <w:t>segment</w:t>
      </w:r>
      <w:r w:rsidRPr="00CB4DB6">
        <w:rPr>
          <w:shd w:val="clear" w:color="auto" w:fill="FFFFFF"/>
        </w:rPr>
        <w:t xml:space="preserve">. </w:t>
      </w:r>
      <w:r w:rsidRPr="00E31C99">
        <w:rPr>
          <w:shd w:val="clear" w:color="auto" w:fill="FFFFFF"/>
        </w:rPr>
        <w:t>The fields, which are marked with asterisk, are mandatory.</w:t>
      </w:r>
      <w:r>
        <w:rPr>
          <w:shd w:val="clear" w:color="auto" w:fill="FFFFFF"/>
        </w:rPr>
        <w:t xml:space="preserve"> </w:t>
      </w:r>
      <w:r w:rsidRPr="00CB4DB6">
        <w:rPr>
          <w:shd w:val="clear" w:color="auto" w:fill="FFFFFF"/>
        </w:rPr>
        <w:t xml:space="preserve">For more </w:t>
      </w:r>
      <w:r>
        <w:rPr>
          <w:shd w:val="clear" w:color="auto" w:fill="FFFFFF"/>
        </w:rPr>
        <w:t>information on fields, refer to</w:t>
      </w:r>
      <w:r w:rsidRPr="00CB4DB6">
        <w:rPr>
          <w:shd w:val="clear" w:color="auto" w:fill="FFFFFF"/>
        </w:rPr>
        <w:t xml:space="preserve"> table</w:t>
      </w:r>
      <w:r>
        <w:rPr>
          <w:shd w:val="clear" w:color="auto" w:fill="FFFFFF"/>
        </w:rPr>
        <w:t xml:space="preserve"> </w:t>
      </w:r>
      <w:r w:rsidRPr="00DB6884">
        <w:rPr>
          <w:rFonts w:cs="Arial"/>
          <w:i/>
          <w:color w:val="00B0F0"/>
          <w:szCs w:val="20"/>
          <w:shd w:val="clear" w:color="auto" w:fill="FFFFFF"/>
        </w:rPr>
        <w:fldChar w:fldCharType="begin"/>
      </w:r>
      <w:r w:rsidRPr="00DB6884">
        <w:rPr>
          <w:rFonts w:cs="Arial"/>
          <w:i/>
          <w:color w:val="00B0F0"/>
          <w:szCs w:val="20"/>
          <w:shd w:val="clear" w:color="auto" w:fill="FFFFFF"/>
        </w:rPr>
        <w:instrText xml:space="preserve"> REF FundingDetails21012 \h  \* MERGEFORMAT </w:instrText>
      </w:r>
      <w:r w:rsidRPr="00DB6884">
        <w:rPr>
          <w:rFonts w:cs="Arial"/>
          <w:i/>
          <w:color w:val="00B0F0"/>
          <w:szCs w:val="20"/>
          <w:shd w:val="clear" w:color="auto" w:fill="FFFFFF"/>
        </w:rPr>
      </w:r>
      <w:r w:rsidRPr="00DB6884">
        <w:rPr>
          <w:rFonts w:cs="Arial"/>
          <w:i/>
          <w:color w:val="00B0F0"/>
          <w:szCs w:val="20"/>
          <w:shd w:val="clear" w:color="auto" w:fill="FFFFFF"/>
        </w:rPr>
        <w:fldChar w:fldCharType="separate"/>
      </w:r>
      <w:r w:rsidR="005803B2" w:rsidRPr="005803B2">
        <w:rPr>
          <w:rFonts w:cs="Arial"/>
          <w:i/>
          <w:color w:val="00B0F0"/>
          <w:szCs w:val="20"/>
        </w:rPr>
        <w:t>Field Description: Funding Details</w:t>
      </w:r>
      <w:r w:rsidRPr="00DB6884">
        <w:rPr>
          <w:rFonts w:cs="Arial"/>
          <w:i/>
          <w:color w:val="00B0F0"/>
          <w:szCs w:val="20"/>
          <w:shd w:val="clear" w:color="auto" w:fill="FFFFFF"/>
        </w:rPr>
        <w:fldChar w:fldCharType="end"/>
      </w:r>
      <w:r w:rsidRPr="00CB4DB6">
        <w:rPr>
          <w:shd w:val="clear" w:color="auto" w:fill="FFFFFF"/>
        </w:rPr>
        <w:t>.</w:t>
      </w:r>
    </w:p>
    <w:p w14:paraId="2AEFB09A" w14:textId="77777777" w:rsidR="00E10712" w:rsidRDefault="00E10712" w:rsidP="00E10712">
      <w:pPr>
        <w:pStyle w:val="FigureTableTitleunderHeading11111"/>
      </w:pPr>
      <w:r>
        <w:t xml:space="preserve">Field Description: </w:t>
      </w:r>
      <w:r w:rsidRPr="00DE789D">
        <w:t>Funding Details</w:t>
      </w:r>
    </w:p>
    <w:tbl>
      <w:tblPr>
        <w:tblStyle w:val="TableGrid"/>
        <w:tblW w:w="0" w:type="auto"/>
        <w:tblInd w:w="1296" w:type="dxa"/>
        <w:tblLook w:val="04A0" w:firstRow="1" w:lastRow="0" w:firstColumn="1" w:lastColumn="0" w:noHBand="0" w:noVBand="1"/>
      </w:tblPr>
      <w:tblGrid>
        <w:gridCol w:w="2732"/>
        <w:gridCol w:w="5322"/>
      </w:tblGrid>
      <w:tr w:rsidR="00E10712" w14:paraId="46112515" w14:textId="77777777" w:rsidTr="005D185F">
        <w:trPr>
          <w:tblHeader/>
        </w:trPr>
        <w:tc>
          <w:tcPr>
            <w:tcW w:w="2732" w:type="dxa"/>
          </w:tcPr>
          <w:p w14:paraId="4856BF5D" w14:textId="77777777" w:rsidR="00E10712" w:rsidRDefault="00E10712" w:rsidP="005D185F">
            <w:pPr>
              <w:pStyle w:val="TableHeader"/>
              <w:keepNext w:val="0"/>
              <w:keepLines w:val="0"/>
              <w:rPr>
                <w:shd w:val="clear" w:color="auto" w:fill="FFFFFF"/>
              </w:rPr>
            </w:pPr>
            <w:r>
              <w:rPr>
                <w:shd w:val="clear" w:color="auto" w:fill="FFFFFF"/>
              </w:rPr>
              <w:t>Field</w:t>
            </w:r>
          </w:p>
        </w:tc>
        <w:tc>
          <w:tcPr>
            <w:tcW w:w="5322" w:type="dxa"/>
          </w:tcPr>
          <w:p w14:paraId="42F82E33" w14:textId="77777777" w:rsidR="00E10712" w:rsidRDefault="00E10712" w:rsidP="005D185F">
            <w:pPr>
              <w:pStyle w:val="TableHeader"/>
              <w:keepNext w:val="0"/>
              <w:keepLines w:val="0"/>
              <w:rPr>
                <w:shd w:val="clear" w:color="auto" w:fill="FFFFFF"/>
              </w:rPr>
            </w:pPr>
            <w:r>
              <w:rPr>
                <w:shd w:val="clear" w:color="auto" w:fill="FFFFFF"/>
              </w:rPr>
              <w:t>Description</w:t>
            </w:r>
          </w:p>
        </w:tc>
      </w:tr>
      <w:tr w:rsidR="00E10712" w14:paraId="1616C813" w14:textId="77777777" w:rsidTr="005D185F">
        <w:tc>
          <w:tcPr>
            <w:tcW w:w="2732" w:type="dxa"/>
          </w:tcPr>
          <w:p w14:paraId="1AC86635" w14:textId="77777777" w:rsidR="00E10712" w:rsidRPr="00161E6C" w:rsidRDefault="00AE241E" w:rsidP="005D185F">
            <w:pPr>
              <w:pStyle w:val="TableContents"/>
              <w:keepNext w:val="0"/>
              <w:keepLines w:val="0"/>
              <w:rPr>
                <w:b/>
              </w:rPr>
            </w:pPr>
            <w:r>
              <w:rPr>
                <w:b/>
              </w:rPr>
              <w:t>GL Account</w:t>
            </w:r>
          </w:p>
        </w:tc>
        <w:tc>
          <w:tcPr>
            <w:tcW w:w="5322" w:type="dxa"/>
          </w:tcPr>
          <w:p w14:paraId="1505AEFC" w14:textId="77777777" w:rsidR="00E10712" w:rsidRPr="00161E6C" w:rsidRDefault="00E84D93" w:rsidP="008B6697">
            <w:pPr>
              <w:pStyle w:val="TableContents"/>
            </w:pPr>
            <w:r>
              <w:rPr>
                <w:shd w:val="clear" w:color="auto" w:fill="FFFFFF"/>
              </w:rPr>
              <w:t>Specify the GL account number.</w:t>
            </w:r>
          </w:p>
        </w:tc>
      </w:tr>
      <w:tr w:rsidR="00A369DC" w14:paraId="065A65EC" w14:textId="77777777" w:rsidTr="005D185F">
        <w:tc>
          <w:tcPr>
            <w:tcW w:w="2732" w:type="dxa"/>
          </w:tcPr>
          <w:p w14:paraId="0306422B" w14:textId="77777777" w:rsidR="00A369DC" w:rsidRPr="00161E6C" w:rsidRDefault="00AE241E" w:rsidP="005D185F">
            <w:pPr>
              <w:pStyle w:val="TableContents"/>
              <w:keepNext w:val="0"/>
              <w:keepLines w:val="0"/>
              <w:rPr>
                <w:b/>
              </w:rPr>
            </w:pPr>
            <w:r>
              <w:rPr>
                <w:b/>
              </w:rPr>
              <w:t>GL Description</w:t>
            </w:r>
          </w:p>
        </w:tc>
        <w:tc>
          <w:tcPr>
            <w:tcW w:w="5322" w:type="dxa"/>
          </w:tcPr>
          <w:p w14:paraId="2225271E" w14:textId="77777777" w:rsidR="00A369DC" w:rsidRPr="00161E6C" w:rsidRDefault="00E84D93" w:rsidP="00A369DC">
            <w:pPr>
              <w:pStyle w:val="TableContents"/>
              <w:rPr>
                <w:shd w:val="clear" w:color="auto" w:fill="FFFFFF"/>
              </w:rPr>
            </w:pPr>
            <w:r>
              <w:rPr>
                <w:shd w:val="clear" w:color="auto" w:fill="FFFFFF"/>
              </w:rPr>
              <w:t>Displays the description of the specified GL account number.</w:t>
            </w:r>
          </w:p>
        </w:tc>
      </w:tr>
      <w:tr w:rsidR="00A369DC" w14:paraId="3B70C206" w14:textId="77777777" w:rsidTr="005D185F">
        <w:tc>
          <w:tcPr>
            <w:tcW w:w="2732" w:type="dxa"/>
          </w:tcPr>
          <w:p w14:paraId="5504C5CE" w14:textId="77777777" w:rsidR="00A369DC" w:rsidRPr="00161E6C" w:rsidRDefault="00AE241E" w:rsidP="005D185F">
            <w:pPr>
              <w:pStyle w:val="TableContents"/>
              <w:keepNext w:val="0"/>
              <w:keepLines w:val="0"/>
              <w:rPr>
                <w:b/>
              </w:rPr>
            </w:pPr>
            <w:r>
              <w:rPr>
                <w:b/>
              </w:rPr>
              <w:t>GL Currency</w:t>
            </w:r>
          </w:p>
        </w:tc>
        <w:tc>
          <w:tcPr>
            <w:tcW w:w="5322" w:type="dxa"/>
          </w:tcPr>
          <w:p w14:paraId="33255D15" w14:textId="77777777" w:rsidR="00A369DC" w:rsidRPr="00161E6C" w:rsidRDefault="00E84D93" w:rsidP="00A369DC">
            <w:pPr>
              <w:pStyle w:val="TableContents"/>
              <w:rPr>
                <w:shd w:val="clear" w:color="auto" w:fill="FFFFFF"/>
              </w:rPr>
            </w:pPr>
            <w:r>
              <w:rPr>
                <w:shd w:val="clear" w:color="auto" w:fill="FFFFFF"/>
              </w:rPr>
              <w:t>Select the GL currency from the list of values.</w:t>
            </w:r>
          </w:p>
        </w:tc>
      </w:tr>
      <w:tr w:rsidR="007A4F0A" w14:paraId="5B43F494" w14:textId="77777777" w:rsidTr="005D185F">
        <w:tc>
          <w:tcPr>
            <w:tcW w:w="2732" w:type="dxa"/>
          </w:tcPr>
          <w:p w14:paraId="6FD04063" w14:textId="77777777" w:rsidR="007A4F0A" w:rsidRPr="00AB46CA" w:rsidRDefault="007A4F0A" w:rsidP="007A4F0A">
            <w:pPr>
              <w:pStyle w:val="TableContents"/>
              <w:keepNext w:val="0"/>
              <w:keepLines w:val="0"/>
              <w:rPr>
                <w:b/>
              </w:rPr>
            </w:pPr>
            <w:r>
              <w:rPr>
                <w:b/>
              </w:rPr>
              <w:t>Remitter Name</w:t>
            </w:r>
          </w:p>
        </w:tc>
        <w:tc>
          <w:tcPr>
            <w:tcW w:w="5322" w:type="dxa"/>
          </w:tcPr>
          <w:p w14:paraId="2342F87F" w14:textId="77777777" w:rsidR="007A4F0A" w:rsidRDefault="007A4F0A" w:rsidP="007A4F0A">
            <w:pPr>
              <w:pStyle w:val="TableContents"/>
            </w:pPr>
            <w:r>
              <w:t>Specify the name of the remitter.</w:t>
            </w:r>
          </w:p>
        </w:tc>
      </w:tr>
      <w:tr w:rsidR="007A4F0A" w14:paraId="0D63DEE3" w14:textId="77777777" w:rsidTr="005D185F">
        <w:tc>
          <w:tcPr>
            <w:tcW w:w="2732" w:type="dxa"/>
          </w:tcPr>
          <w:p w14:paraId="590AC6CD" w14:textId="77777777" w:rsidR="007A4F0A" w:rsidRPr="00161E6C" w:rsidRDefault="007A4F0A" w:rsidP="007A4F0A">
            <w:pPr>
              <w:pStyle w:val="TableContents"/>
              <w:keepNext w:val="0"/>
              <w:keepLines w:val="0"/>
              <w:rPr>
                <w:b/>
              </w:rPr>
            </w:pPr>
            <w:r>
              <w:rPr>
                <w:b/>
              </w:rPr>
              <w:lastRenderedPageBreak/>
              <w:t xml:space="preserve">Address Line 1 </w:t>
            </w:r>
            <w:r w:rsidRPr="003E5BE8">
              <w:t xml:space="preserve">to </w:t>
            </w:r>
            <w:r>
              <w:rPr>
                <w:b/>
              </w:rPr>
              <w:br/>
              <w:t>Address Line 4</w:t>
            </w:r>
          </w:p>
        </w:tc>
        <w:tc>
          <w:tcPr>
            <w:tcW w:w="5322" w:type="dxa"/>
          </w:tcPr>
          <w:p w14:paraId="0D799C0A" w14:textId="77777777" w:rsidR="007A4F0A" w:rsidRPr="00161E6C" w:rsidRDefault="007A4F0A" w:rsidP="007A4F0A">
            <w:pPr>
              <w:pStyle w:val="TableContents"/>
            </w:pPr>
            <w:r>
              <w:t>Displays the address of the remitter.</w:t>
            </w:r>
          </w:p>
        </w:tc>
      </w:tr>
      <w:tr w:rsidR="00DA1255" w14:paraId="499D868A" w14:textId="77777777" w:rsidTr="005D185F">
        <w:tc>
          <w:tcPr>
            <w:tcW w:w="2732" w:type="dxa"/>
          </w:tcPr>
          <w:p w14:paraId="4B6A673B" w14:textId="77777777" w:rsidR="00DA1255" w:rsidRDefault="00DA1255" w:rsidP="00DA1255">
            <w:pPr>
              <w:pStyle w:val="TableContents"/>
              <w:keepNext w:val="0"/>
              <w:keepLines w:val="0"/>
              <w:rPr>
                <w:b/>
              </w:rPr>
            </w:pPr>
            <w:r>
              <w:rPr>
                <w:b/>
              </w:rPr>
              <w:t>Identification Type</w:t>
            </w:r>
          </w:p>
        </w:tc>
        <w:tc>
          <w:tcPr>
            <w:tcW w:w="5322" w:type="dxa"/>
          </w:tcPr>
          <w:p w14:paraId="4C072830" w14:textId="77777777" w:rsidR="00DA1255" w:rsidRDefault="00DA1255" w:rsidP="00DA1255">
            <w:pPr>
              <w:pStyle w:val="TableContents"/>
            </w:pPr>
            <w:r>
              <w:t>Select the identification type.</w:t>
            </w:r>
          </w:p>
        </w:tc>
      </w:tr>
      <w:tr w:rsidR="00DA1255" w14:paraId="68285184" w14:textId="77777777" w:rsidTr="005D185F">
        <w:tc>
          <w:tcPr>
            <w:tcW w:w="2732" w:type="dxa"/>
          </w:tcPr>
          <w:p w14:paraId="3B3F3273" w14:textId="77777777" w:rsidR="00DA1255" w:rsidRDefault="00DA1255" w:rsidP="00DA1255">
            <w:pPr>
              <w:pStyle w:val="TableContents"/>
              <w:keepNext w:val="0"/>
              <w:keepLines w:val="0"/>
              <w:rPr>
                <w:b/>
              </w:rPr>
            </w:pPr>
            <w:r>
              <w:rPr>
                <w:b/>
              </w:rPr>
              <w:t>Identification Number</w:t>
            </w:r>
          </w:p>
        </w:tc>
        <w:tc>
          <w:tcPr>
            <w:tcW w:w="5322" w:type="dxa"/>
          </w:tcPr>
          <w:p w14:paraId="027F4936" w14:textId="77777777" w:rsidR="00DA1255" w:rsidRDefault="00DA1255" w:rsidP="00DA1255">
            <w:pPr>
              <w:pStyle w:val="TableContents"/>
            </w:pPr>
            <w:r>
              <w:t>Specify the identification number.</w:t>
            </w:r>
          </w:p>
        </w:tc>
      </w:tr>
      <w:tr w:rsidR="00DA1255" w14:paraId="6CDB329B" w14:textId="77777777" w:rsidTr="005D185F">
        <w:tc>
          <w:tcPr>
            <w:tcW w:w="2732" w:type="dxa"/>
          </w:tcPr>
          <w:p w14:paraId="6DCC17EF" w14:textId="77777777" w:rsidR="00DA1255" w:rsidRPr="00C82D99" w:rsidRDefault="00DA1255" w:rsidP="00DA1255">
            <w:pPr>
              <w:pStyle w:val="TableContents"/>
              <w:keepNext w:val="0"/>
              <w:keepLines w:val="0"/>
              <w:rPr>
                <w:b/>
              </w:rPr>
            </w:pPr>
            <w:r w:rsidRPr="00C82D99">
              <w:rPr>
                <w:b/>
              </w:rPr>
              <w:t>Exchange Rate</w:t>
            </w:r>
          </w:p>
        </w:tc>
        <w:tc>
          <w:tcPr>
            <w:tcW w:w="5322" w:type="dxa"/>
          </w:tcPr>
          <w:p w14:paraId="49BF1AA5" w14:textId="77777777" w:rsidR="00DA1255" w:rsidRPr="00C82D99" w:rsidRDefault="00DA1255" w:rsidP="00DA1255">
            <w:pPr>
              <w:pStyle w:val="TableContents"/>
              <w:keepNext w:val="0"/>
              <w:keepLines w:val="0"/>
              <w:rPr>
                <w:shd w:val="clear" w:color="auto" w:fill="FFFFFF"/>
              </w:rPr>
            </w:pPr>
            <w:r w:rsidRPr="00C82D99">
              <w:rPr>
                <w:shd w:val="clear" w:color="auto" w:fill="FFFFFF"/>
              </w:rPr>
              <w:t>Displays the exchange rate and it can be modified.</w:t>
            </w:r>
          </w:p>
          <w:p w14:paraId="436DF84B" w14:textId="77777777" w:rsidR="00DA1255" w:rsidRPr="00C82D99" w:rsidRDefault="00DA1255" w:rsidP="00DA1255">
            <w:pPr>
              <w:pStyle w:val="NoteinsideTables"/>
            </w:pPr>
            <w:r w:rsidRPr="00C82D99">
              <w:t xml:space="preserve">If the transaction currency is the same as the account currency, the system will display the exchange rate as 1. This field is displayed only if </w:t>
            </w:r>
            <w:r w:rsidRPr="00C82D99">
              <w:rPr>
                <w:b/>
              </w:rPr>
              <w:t>Multi Currency Configuration</w:t>
            </w:r>
            <w:r w:rsidRPr="00C82D99">
              <w:t xml:space="preserve"> at Function Code Indicator level is set as </w:t>
            </w:r>
            <w:r w:rsidRPr="00C82D99">
              <w:rPr>
                <w:b/>
              </w:rPr>
              <w:t>Y</w:t>
            </w:r>
            <w:r w:rsidRPr="00C82D99">
              <w:t>.</w:t>
            </w:r>
          </w:p>
        </w:tc>
      </w:tr>
      <w:tr w:rsidR="00DA1255" w14:paraId="52C58DE4" w14:textId="77777777" w:rsidTr="005D185F">
        <w:tc>
          <w:tcPr>
            <w:tcW w:w="2732" w:type="dxa"/>
          </w:tcPr>
          <w:p w14:paraId="30314A96" w14:textId="77777777" w:rsidR="00DA1255" w:rsidRPr="00C82D99" w:rsidRDefault="00614FE4" w:rsidP="00DA1255">
            <w:pPr>
              <w:pStyle w:val="TableContents"/>
              <w:keepNext w:val="0"/>
              <w:keepLines w:val="0"/>
              <w:rPr>
                <w:b/>
              </w:rPr>
            </w:pPr>
            <w:r w:rsidRPr="008B6697">
              <w:rPr>
                <w:b/>
              </w:rPr>
              <w:t>Account</w:t>
            </w:r>
            <w:r w:rsidR="00DA1255" w:rsidRPr="00C82D99">
              <w:rPr>
                <w:b/>
              </w:rPr>
              <w:t xml:space="preserve"> Amount</w:t>
            </w:r>
          </w:p>
        </w:tc>
        <w:tc>
          <w:tcPr>
            <w:tcW w:w="5322" w:type="dxa"/>
          </w:tcPr>
          <w:p w14:paraId="6E073415" w14:textId="77777777" w:rsidR="00DA1255" w:rsidRPr="00C82D99" w:rsidRDefault="00DA1255" w:rsidP="00DA1255">
            <w:pPr>
              <w:pStyle w:val="TableContents"/>
              <w:keepNext w:val="0"/>
              <w:keepLines w:val="0"/>
              <w:rPr>
                <w:shd w:val="clear" w:color="auto" w:fill="FFFFFF"/>
              </w:rPr>
            </w:pPr>
            <w:r w:rsidRPr="00C82D99">
              <w:rPr>
                <w:shd w:val="clear" w:color="auto" w:fill="FFFFFF"/>
              </w:rPr>
              <w:t>Displays the GL amount.</w:t>
            </w:r>
          </w:p>
          <w:p w14:paraId="2565F06F" w14:textId="77777777" w:rsidR="00DA1255" w:rsidRPr="00C82D99" w:rsidRDefault="00DA1255" w:rsidP="00DA1255">
            <w:pPr>
              <w:pStyle w:val="NoteinsideTables"/>
            </w:pPr>
            <w:r w:rsidRPr="00C82D99">
              <w:t xml:space="preserve">This field is displayed only if </w:t>
            </w:r>
            <w:r w:rsidRPr="00C82D99">
              <w:rPr>
                <w:b/>
              </w:rPr>
              <w:t>Multi Currency Configuration</w:t>
            </w:r>
            <w:r w:rsidRPr="00C82D99">
              <w:t xml:space="preserve"> at Function Code Indicator level is set as </w:t>
            </w:r>
            <w:r w:rsidRPr="00C82D99">
              <w:rPr>
                <w:b/>
              </w:rPr>
              <w:t>Y</w:t>
            </w:r>
            <w:r w:rsidRPr="00C82D99">
              <w:t>.</w:t>
            </w:r>
          </w:p>
        </w:tc>
      </w:tr>
      <w:tr w:rsidR="00DA1255" w14:paraId="5069C1C9" w14:textId="77777777" w:rsidTr="005D185F">
        <w:tc>
          <w:tcPr>
            <w:tcW w:w="2732" w:type="dxa"/>
          </w:tcPr>
          <w:p w14:paraId="7FE14D2C" w14:textId="77777777" w:rsidR="00DA1255" w:rsidRPr="00C82D99" w:rsidRDefault="00DA1255" w:rsidP="00DA1255">
            <w:pPr>
              <w:pStyle w:val="TableContents"/>
              <w:keepNext w:val="0"/>
              <w:keepLines w:val="0"/>
              <w:rPr>
                <w:b/>
              </w:rPr>
            </w:pPr>
            <w:r w:rsidRPr="00C82D99">
              <w:rPr>
                <w:b/>
              </w:rPr>
              <w:t>Total Charges</w:t>
            </w:r>
          </w:p>
        </w:tc>
        <w:tc>
          <w:tcPr>
            <w:tcW w:w="5322" w:type="dxa"/>
          </w:tcPr>
          <w:p w14:paraId="015AA007" w14:textId="77777777" w:rsidR="00DA1255" w:rsidRPr="00C82D99" w:rsidRDefault="00DA1255" w:rsidP="00DA1255">
            <w:pPr>
              <w:pStyle w:val="TableContents"/>
              <w:keepNext w:val="0"/>
              <w:keepLines w:val="0"/>
              <w:rPr>
                <w:shd w:val="clear" w:color="auto" w:fill="FFFFFF"/>
              </w:rPr>
            </w:pPr>
            <w:r w:rsidRPr="00C82D99">
              <w:rPr>
                <w:shd w:val="clear" w:color="auto" w:fill="FFFFFF"/>
              </w:rPr>
              <w:t>Displays the total charge amount.</w:t>
            </w:r>
          </w:p>
          <w:p w14:paraId="0CB9D695" w14:textId="77777777" w:rsidR="00DA1255" w:rsidRPr="00C82D99" w:rsidRDefault="00DA1255" w:rsidP="00DA1255">
            <w:pPr>
              <w:pStyle w:val="NoteinsideTables"/>
            </w:pPr>
            <w:r w:rsidRPr="00C82D99">
              <w:t xml:space="preserve">This field is displayed only if </w:t>
            </w:r>
            <w:r w:rsidRPr="00C82D99">
              <w:rPr>
                <w:b/>
              </w:rPr>
              <w:t>Total Charges Configuration</w:t>
            </w:r>
            <w:r w:rsidRPr="00C82D99">
              <w:t xml:space="preserve"> at Function Code Indicator level is set as </w:t>
            </w:r>
            <w:r w:rsidRPr="00C82D99">
              <w:rPr>
                <w:b/>
              </w:rPr>
              <w:t>Y</w:t>
            </w:r>
            <w:r w:rsidRPr="00C82D99">
              <w:t>.</w:t>
            </w:r>
          </w:p>
        </w:tc>
      </w:tr>
      <w:tr w:rsidR="00DA1255" w14:paraId="24662371" w14:textId="77777777" w:rsidTr="005D185F">
        <w:tc>
          <w:tcPr>
            <w:tcW w:w="2732" w:type="dxa"/>
          </w:tcPr>
          <w:p w14:paraId="043C0F15" w14:textId="77777777" w:rsidR="00DA1255" w:rsidRDefault="00DA1255" w:rsidP="00DA1255">
            <w:pPr>
              <w:pStyle w:val="TableContents"/>
              <w:keepNext w:val="0"/>
              <w:keepLines w:val="0"/>
              <w:rPr>
                <w:b/>
              </w:rPr>
            </w:pPr>
            <w:r>
              <w:rPr>
                <w:b/>
              </w:rPr>
              <w:t>Mode of Charge</w:t>
            </w:r>
          </w:p>
        </w:tc>
        <w:tc>
          <w:tcPr>
            <w:tcW w:w="5322" w:type="dxa"/>
          </w:tcPr>
          <w:p w14:paraId="0F1B4657" w14:textId="77777777" w:rsidR="00DA1255" w:rsidRPr="00AB46CA" w:rsidRDefault="00DA1255" w:rsidP="00DA1255">
            <w:pPr>
              <w:pStyle w:val="TableContents"/>
            </w:pPr>
            <w:r>
              <w:t>Select the mode of charge from the drop-down values.</w:t>
            </w:r>
          </w:p>
        </w:tc>
      </w:tr>
    </w:tbl>
    <w:p w14:paraId="7D6A637D" w14:textId="77777777" w:rsidR="0036252C" w:rsidRPr="0036252C" w:rsidRDefault="0036252C" w:rsidP="008B6697">
      <w:pPr>
        <w:pStyle w:val="Heading11111"/>
        <w:rPr>
          <w:shd w:val="clear" w:color="auto" w:fill="FFFFFF"/>
        </w:rPr>
      </w:pPr>
      <w:r w:rsidRPr="0036252C">
        <w:rPr>
          <w:shd w:val="clear" w:color="auto" w:fill="FFFFFF"/>
        </w:rPr>
        <w:t>Charge Details</w:t>
      </w:r>
    </w:p>
    <w:p w14:paraId="7577B083" w14:textId="77777777" w:rsidR="0036252C" w:rsidRDefault="0036252C" w:rsidP="0036252C">
      <w:pPr>
        <w:pStyle w:val="ParaUnderHeading11111"/>
      </w:pPr>
      <w:r>
        <w:t xml:space="preserve">The </w:t>
      </w:r>
      <w:r>
        <w:rPr>
          <w:b/>
        </w:rPr>
        <w:t>Charge Details</w:t>
      </w:r>
      <w:r>
        <w:t xml:space="preserve"> segment is used to</w:t>
      </w:r>
      <w:r w:rsidRPr="001B3391">
        <w:t xml:space="preserve"> </w:t>
      </w:r>
      <w:r>
        <w:t>view or waive</w:t>
      </w:r>
      <w:r w:rsidRPr="001B3391">
        <w:t xml:space="preserve"> the </w:t>
      </w:r>
      <w:r w:rsidRPr="00CF1E55">
        <w:t>computed charge</w:t>
      </w:r>
      <w:r>
        <w:t>s</w:t>
      </w:r>
      <w:r w:rsidRPr="001B3391">
        <w:t>.</w:t>
      </w:r>
      <w:r>
        <w:t xml:space="preserve"> </w:t>
      </w:r>
      <w:r w:rsidRPr="001B3391">
        <w:t>For more information on</w:t>
      </w:r>
      <w:r>
        <w:t xml:space="preserve"> this segment, refer to the topic </w:t>
      </w:r>
      <w:r w:rsidRPr="00D07724">
        <w:rPr>
          <w:i/>
          <w:color w:val="00B0F0"/>
        </w:rPr>
        <w:fldChar w:fldCharType="begin" w:fldLock="1"/>
      </w:r>
      <w:r w:rsidRPr="00D07724">
        <w:rPr>
          <w:i/>
          <w:color w:val="00B0F0"/>
        </w:rPr>
        <w:instrText xml:space="preserve"> REF _Ref39662670 \h  \* MERGEFORMAT </w:instrText>
      </w:r>
      <w:r w:rsidRPr="00D07724">
        <w:rPr>
          <w:i/>
          <w:color w:val="00B0F0"/>
        </w:rPr>
      </w:r>
      <w:r w:rsidRPr="00D07724">
        <w:rPr>
          <w:i/>
          <w:color w:val="00B0F0"/>
        </w:rPr>
        <w:fldChar w:fldCharType="separate"/>
      </w:r>
      <w:r w:rsidRPr="00D07724">
        <w:rPr>
          <w:rFonts w:eastAsia="Times New Roman"/>
          <w:i/>
          <w:color w:val="00B0F0"/>
        </w:rPr>
        <w:t>2.6.1.3 Charge Details</w:t>
      </w:r>
      <w:r w:rsidRPr="00D07724">
        <w:rPr>
          <w:i/>
          <w:color w:val="00B0F0"/>
        </w:rPr>
        <w:fldChar w:fldCharType="end"/>
      </w:r>
      <w:r>
        <w:t xml:space="preserve"> in this guide</w:t>
      </w:r>
      <w:r w:rsidRPr="001B3391">
        <w:t>.</w:t>
      </w:r>
    </w:p>
    <w:p w14:paraId="0BBB8668" w14:textId="77777777" w:rsidR="0036252C" w:rsidRDefault="0036252C" w:rsidP="0036252C">
      <w:pPr>
        <w:pStyle w:val="Heading11111"/>
        <w:rPr>
          <w:shd w:val="clear" w:color="auto" w:fill="FFFFFF"/>
        </w:rPr>
      </w:pPr>
      <w:r>
        <w:rPr>
          <w:shd w:val="clear" w:color="auto" w:fill="FFFFFF"/>
        </w:rPr>
        <w:lastRenderedPageBreak/>
        <w:t>Denomination Details</w:t>
      </w:r>
    </w:p>
    <w:p w14:paraId="341FFE27" w14:textId="77777777" w:rsidR="0036252C" w:rsidRDefault="0036252C" w:rsidP="008B6697">
      <w:pPr>
        <w:pStyle w:val="ParaUnderHeading11111"/>
        <w:keepLines/>
        <w:rPr>
          <w:shd w:val="clear" w:color="auto" w:fill="FFFFFF"/>
        </w:rPr>
      </w:pPr>
      <w:r>
        <w:t xml:space="preserve">The </w:t>
      </w:r>
      <w:r w:rsidRPr="001B3391">
        <w:rPr>
          <w:b/>
        </w:rPr>
        <w:t>Denomination</w:t>
      </w:r>
      <w:r>
        <w:t xml:space="preserve"> segment is used to</w:t>
      </w:r>
      <w:r w:rsidRPr="001B3391">
        <w:t xml:space="preserve"> view the denominations maintained for the transaction currency </w:t>
      </w:r>
      <w:r>
        <w:t>and to enter the</w:t>
      </w:r>
      <w:r w:rsidRPr="001B3391">
        <w:t xml:space="preserve"> </w:t>
      </w:r>
      <w:r>
        <w:t>denomination units.</w:t>
      </w:r>
      <w:r w:rsidRPr="001B3391">
        <w:t xml:space="preserve"> </w:t>
      </w:r>
      <w:r>
        <w:t xml:space="preserve">This segment is applicable only to issue mode </w:t>
      </w:r>
      <w:r w:rsidRPr="008B6697">
        <w:rPr>
          <w:b/>
        </w:rPr>
        <w:t>Cash</w:t>
      </w:r>
      <w:r>
        <w:t xml:space="preserve">. </w:t>
      </w:r>
      <w:r w:rsidRPr="001B3391">
        <w:t xml:space="preserve">For more information on </w:t>
      </w:r>
      <w:r>
        <w:t xml:space="preserve">this segment, refer to the topic </w:t>
      </w:r>
      <w:r w:rsidRPr="002A04C4">
        <w:rPr>
          <w:i/>
          <w:color w:val="00B0F0"/>
        </w:rPr>
        <w:fldChar w:fldCharType="begin" w:fldLock="1"/>
      </w:r>
      <w:r w:rsidRPr="002A04C4">
        <w:rPr>
          <w:i/>
          <w:color w:val="00B0F0"/>
        </w:rPr>
        <w:instrText xml:space="preserve"> REF _Ref40271006 \h  \* MERGEFORMAT </w:instrText>
      </w:r>
      <w:r w:rsidRPr="002A04C4">
        <w:rPr>
          <w:i/>
          <w:color w:val="00B0F0"/>
        </w:rPr>
      </w:r>
      <w:r w:rsidRPr="002A04C4">
        <w:rPr>
          <w:i/>
          <w:color w:val="00B0F0"/>
        </w:rPr>
        <w:fldChar w:fldCharType="separate"/>
      </w:r>
      <w:r w:rsidRPr="002A04C4">
        <w:rPr>
          <w:i/>
          <w:color w:val="00B0F0"/>
        </w:rPr>
        <w:t>2.4.11.2 Denomination Details</w:t>
      </w:r>
      <w:r w:rsidRPr="002A04C4">
        <w:rPr>
          <w:i/>
          <w:color w:val="00B0F0"/>
        </w:rPr>
        <w:fldChar w:fldCharType="end"/>
      </w:r>
      <w:r>
        <w:t xml:space="preserve"> in this guide</w:t>
      </w:r>
      <w:r w:rsidRPr="001B3391">
        <w:t>.</w:t>
      </w:r>
    </w:p>
    <w:p w14:paraId="4A65E4C0" w14:textId="77777777" w:rsidR="0036252C" w:rsidRDefault="0036252C" w:rsidP="0036252C">
      <w:pPr>
        <w:pStyle w:val="Heading11111"/>
        <w:rPr>
          <w:shd w:val="clear" w:color="auto" w:fill="FFFFFF"/>
        </w:rPr>
      </w:pPr>
      <w:r>
        <w:rPr>
          <w:shd w:val="clear" w:color="auto" w:fill="FFFFFF"/>
        </w:rPr>
        <w:t>Transaction Submission</w:t>
      </w:r>
    </w:p>
    <w:p w14:paraId="420577A3" w14:textId="77777777" w:rsidR="0036252C" w:rsidRDefault="0036252C">
      <w:pPr>
        <w:pStyle w:val="NumberedListunder11111"/>
        <w:numPr>
          <w:ilvl w:val="0"/>
          <w:numId w:val="234"/>
        </w:numPr>
      </w:pPr>
      <w:r>
        <w:t xml:space="preserve">Click </w:t>
      </w:r>
      <w:r w:rsidRPr="00263E4C">
        <w:rPr>
          <w:b/>
        </w:rPr>
        <w:t>Submit</w:t>
      </w:r>
      <w:r>
        <w:t xml:space="preserve"> to complete the transaction.</w:t>
      </w:r>
    </w:p>
    <w:p w14:paraId="66CB728B" w14:textId="77777777" w:rsidR="0036252C" w:rsidRDefault="0036252C" w:rsidP="0036252C">
      <w:pPr>
        <w:pStyle w:val="StepResultunderContent11111"/>
      </w:pPr>
      <w:r w:rsidRPr="00B60950">
        <w:t xml:space="preserve">A Teller Sequence Number is generated and the </w:t>
      </w:r>
      <w:r w:rsidRPr="00B60950">
        <w:rPr>
          <w:b/>
        </w:rPr>
        <w:t>Transaction Completed Successfully</w:t>
      </w:r>
      <w:r w:rsidRPr="00B60950">
        <w:t xml:space="preserve"> i</w:t>
      </w:r>
      <w:r>
        <w:t>nformation message is displayed.</w:t>
      </w:r>
    </w:p>
    <w:p w14:paraId="25F61F88" w14:textId="77777777" w:rsidR="0036252C" w:rsidRDefault="00CA052B" w:rsidP="0036252C">
      <w:pPr>
        <w:pStyle w:val="ParaUnderHeading11111"/>
      </w:pPr>
      <w:r w:rsidRPr="009F56A1">
        <w:t xml:space="preserve">The transaction is moved to authorization in case of any warning raised </w:t>
      </w:r>
      <w:r>
        <w:t>when the</w:t>
      </w:r>
      <w:r w:rsidRPr="009F56A1">
        <w:t xml:space="preserve"> transaction save</w:t>
      </w:r>
      <w:r>
        <w:t>s</w:t>
      </w:r>
      <w:r w:rsidRPr="009F56A1">
        <w:t>.</w:t>
      </w:r>
    </w:p>
    <w:p w14:paraId="6E24607F" w14:textId="77777777" w:rsidR="00162B9E" w:rsidRDefault="00401A10" w:rsidP="00162B9E">
      <w:pPr>
        <w:pStyle w:val="Heading1111"/>
      </w:pPr>
      <w:bookmarkStart w:id="1457" w:name="_Ref64641849"/>
      <w:r>
        <w:t>Cash Remittance</w:t>
      </w:r>
      <w:r w:rsidR="00162B9E">
        <w:t xml:space="preserve"> Operations</w:t>
      </w:r>
      <w:bookmarkEnd w:id="1457"/>
    </w:p>
    <w:p w14:paraId="0496DBE8" w14:textId="77777777" w:rsidR="00162B9E" w:rsidRDefault="00162B9E" w:rsidP="00162B9E">
      <w:pPr>
        <w:pStyle w:val="ParaunderHeading1111"/>
        <w:rPr>
          <w:shd w:val="clear" w:color="auto" w:fill="FFFFFF"/>
        </w:rPr>
      </w:pPr>
      <w:r>
        <w:rPr>
          <w:shd w:val="clear" w:color="auto" w:fill="FFFFFF"/>
        </w:rPr>
        <w:t>The Teller can use this screen to</w:t>
      </w:r>
      <w:r w:rsidRPr="00971FAF">
        <w:rPr>
          <w:shd w:val="clear" w:color="auto" w:fill="FFFFFF"/>
        </w:rPr>
        <w:t xml:space="preserve"> </w:t>
      </w:r>
      <w:r w:rsidRPr="00885830">
        <w:rPr>
          <w:shd w:val="clear" w:color="auto" w:fill="FFFFFF"/>
        </w:rPr>
        <w:t xml:space="preserve">handle the life cycle processing of </w:t>
      </w:r>
      <w:r w:rsidR="00E94337">
        <w:rPr>
          <w:shd w:val="clear" w:color="auto" w:fill="FFFFFF"/>
        </w:rPr>
        <w:t>cash remittance</w:t>
      </w:r>
      <w:r w:rsidR="00C20F6D">
        <w:rPr>
          <w:shd w:val="clear" w:color="auto" w:fill="FFFFFF"/>
        </w:rPr>
        <w:t xml:space="preserve"> that is</w:t>
      </w:r>
      <w:r>
        <w:rPr>
          <w:shd w:val="clear" w:color="auto" w:fill="FFFFFF"/>
        </w:rPr>
        <w:t xml:space="preserve"> </w:t>
      </w:r>
      <w:r w:rsidRPr="00885830">
        <w:rPr>
          <w:shd w:val="clear" w:color="auto" w:fill="FFFFFF"/>
        </w:rPr>
        <w:t xml:space="preserve">already </w:t>
      </w:r>
      <w:r w:rsidR="00C20F6D">
        <w:rPr>
          <w:shd w:val="clear" w:color="auto" w:fill="FFFFFF"/>
        </w:rPr>
        <w:t>completed</w:t>
      </w:r>
      <w:r w:rsidRPr="00885830">
        <w:rPr>
          <w:shd w:val="clear" w:color="auto" w:fill="FFFFFF"/>
        </w:rPr>
        <w:t xml:space="preserve">. </w:t>
      </w:r>
      <w:r>
        <w:rPr>
          <w:shd w:val="clear" w:color="auto" w:fill="FFFFFF"/>
        </w:rPr>
        <w:t xml:space="preserve">The </w:t>
      </w:r>
      <w:r w:rsidRPr="00885830">
        <w:rPr>
          <w:shd w:val="clear" w:color="auto" w:fill="FFFFFF"/>
        </w:rPr>
        <w:t>operations</w:t>
      </w:r>
      <w:r>
        <w:rPr>
          <w:shd w:val="clear" w:color="auto" w:fill="FFFFFF"/>
        </w:rPr>
        <w:t>, which are allowed in this screen</w:t>
      </w:r>
      <w:r w:rsidRPr="00885830">
        <w:rPr>
          <w:shd w:val="clear" w:color="auto" w:fill="FFFFFF"/>
        </w:rPr>
        <w:t xml:space="preserve"> are</w:t>
      </w:r>
      <w:r>
        <w:rPr>
          <w:shd w:val="clear" w:color="auto" w:fill="FFFFFF"/>
        </w:rPr>
        <w:t>:</w:t>
      </w:r>
    </w:p>
    <w:p w14:paraId="2A7EF8D2" w14:textId="77777777" w:rsidR="00162B9E" w:rsidRDefault="00162B9E" w:rsidP="00162B9E">
      <w:pPr>
        <w:pStyle w:val="UnnumberedListunder1111"/>
        <w:rPr>
          <w:shd w:val="clear" w:color="auto" w:fill="FFFFFF"/>
        </w:rPr>
      </w:pPr>
      <w:r>
        <w:rPr>
          <w:shd w:val="clear" w:color="auto" w:fill="FFFFFF"/>
        </w:rPr>
        <w:t xml:space="preserve">Inquiry – Teller can use this option to inquire the details of </w:t>
      </w:r>
      <w:r w:rsidR="00772A57">
        <w:rPr>
          <w:shd w:val="clear" w:color="auto" w:fill="FFFFFF"/>
        </w:rPr>
        <w:t xml:space="preserve">issued </w:t>
      </w:r>
      <w:r w:rsidR="00E94337">
        <w:rPr>
          <w:shd w:val="clear" w:color="auto" w:fill="FFFFFF"/>
        </w:rPr>
        <w:t>cash remittance</w:t>
      </w:r>
      <w:r>
        <w:rPr>
          <w:shd w:val="clear" w:color="auto" w:fill="FFFFFF"/>
        </w:rPr>
        <w:t>.</w:t>
      </w:r>
    </w:p>
    <w:p w14:paraId="641C6A33" w14:textId="77777777" w:rsidR="00162B9E" w:rsidRDefault="00162B9E" w:rsidP="00162B9E">
      <w:pPr>
        <w:pStyle w:val="UnnumberedListunder1111"/>
        <w:rPr>
          <w:shd w:val="clear" w:color="auto" w:fill="FFFFFF"/>
        </w:rPr>
      </w:pPr>
      <w:r>
        <w:rPr>
          <w:shd w:val="clear" w:color="auto" w:fill="FFFFFF"/>
        </w:rPr>
        <w:t xml:space="preserve">Payment – Teller can use this option to make payment against a </w:t>
      </w:r>
      <w:r w:rsidR="00E94337">
        <w:rPr>
          <w:shd w:val="clear" w:color="auto" w:fill="FFFFFF"/>
        </w:rPr>
        <w:t>cash remittance</w:t>
      </w:r>
      <w:r>
        <w:rPr>
          <w:shd w:val="clear" w:color="auto" w:fill="FFFFFF"/>
        </w:rPr>
        <w:t>.</w:t>
      </w:r>
    </w:p>
    <w:p w14:paraId="31232588" w14:textId="77777777" w:rsidR="00162B9E" w:rsidRDefault="00162B9E" w:rsidP="00162B9E">
      <w:pPr>
        <w:pStyle w:val="UnnumberedListunder1111"/>
        <w:rPr>
          <w:shd w:val="clear" w:color="auto" w:fill="FFFFFF"/>
        </w:rPr>
      </w:pPr>
      <w:r>
        <w:rPr>
          <w:shd w:val="clear" w:color="auto" w:fill="FFFFFF"/>
        </w:rPr>
        <w:t xml:space="preserve">Refund – Teller can use this option to refund the amount against a </w:t>
      </w:r>
      <w:r w:rsidR="00E94337">
        <w:rPr>
          <w:shd w:val="clear" w:color="auto" w:fill="FFFFFF"/>
        </w:rPr>
        <w:t>cash remittance</w:t>
      </w:r>
      <w:r>
        <w:rPr>
          <w:shd w:val="clear" w:color="auto" w:fill="FFFFFF"/>
        </w:rPr>
        <w:t>.</w:t>
      </w:r>
    </w:p>
    <w:p w14:paraId="2C63A7AD" w14:textId="77777777" w:rsidR="00162B9E" w:rsidRDefault="00162B9E" w:rsidP="00162B9E">
      <w:pPr>
        <w:pStyle w:val="UnnumberedListunder1111"/>
        <w:rPr>
          <w:shd w:val="clear" w:color="auto" w:fill="FFFFFF"/>
        </w:rPr>
      </w:pPr>
      <w:r>
        <w:rPr>
          <w:shd w:val="clear" w:color="auto" w:fill="FFFFFF"/>
        </w:rPr>
        <w:t xml:space="preserve">Cancel – Teller can use this option to cancel a </w:t>
      </w:r>
      <w:r w:rsidR="00E94337">
        <w:rPr>
          <w:shd w:val="clear" w:color="auto" w:fill="FFFFFF"/>
        </w:rPr>
        <w:t>cash remittance</w:t>
      </w:r>
      <w:r>
        <w:rPr>
          <w:shd w:val="clear" w:color="auto" w:fill="FFFFFF"/>
        </w:rPr>
        <w:t>.</w:t>
      </w:r>
    </w:p>
    <w:p w14:paraId="06246674" w14:textId="77777777" w:rsidR="00162B9E" w:rsidRDefault="00162B9E" w:rsidP="008B6697">
      <w:pPr>
        <w:pStyle w:val="ParaunderHeading1111"/>
        <w:keepNext/>
      </w:pPr>
      <w:r>
        <w:lastRenderedPageBreak/>
        <w:t xml:space="preserve">To process this screen, type </w:t>
      </w:r>
      <w:r w:rsidR="00E67EE0">
        <w:rPr>
          <w:b/>
        </w:rPr>
        <w:t>C</w:t>
      </w:r>
      <w:r w:rsidR="00E67EE0" w:rsidRPr="00E67EE0">
        <w:rPr>
          <w:b/>
        </w:rPr>
        <w:t xml:space="preserve">ash </w:t>
      </w:r>
      <w:r w:rsidR="00E67EE0">
        <w:rPr>
          <w:b/>
        </w:rPr>
        <w:t>R</w:t>
      </w:r>
      <w:r w:rsidR="00E67EE0" w:rsidRPr="00E67EE0">
        <w:rPr>
          <w:b/>
        </w:rPr>
        <w:t xml:space="preserve">emittance </w:t>
      </w:r>
      <w:r>
        <w:rPr>
          <w:b/>
        </w:rPr>
        <w:t>Operations</w:t>
      </w:r>
      <w:r w:rsidRPr="004761A5">
        <w:rPr>
          <w:b/>
        </w:rPr>
        <w:t xml:space="preserve"> </w:t>
      </w:r>
      <w:r>
        <w:t xml:space="preserve">in the </w:t>
      </w:r>
      <w:r w:rsidRPr="00811BB1">
        <w:rPr>
          <w:b/>
        </w:rPr>
        <w:t>Menu Item Search</w:t>
      </w:r>
      <w:r>
        <w:t xml:space="preserve"> located at the left corner of the application toolbar and select the appropriate screen (or) do the following steps:</w:t>
      </w:r>
    </w:p>
    <w:p w14:paraId="3D7B1202" w14:textId="77777777" w:rsidR="00162B9E" w:rsidRDefault="00162B9E">
      <w:pPr>
        <w:pStyle w:val="NumberedListunder1111"/>
        <w:keepNext/>
        <w:numPr>
          <w:ilvl w:val="0"/>
          <w:numId w:val="235"/>
        </w:numPr>
      </w:pPr>
      <w:r>
        <w:t xml:space="preserve">From </w:t>
      </w:r>
      <w:r w:rsidRPr="00682E81">
        <w:rPr>
          <w:b/>
        </w:rPr>
        <w:t>Home screen</w:t>
      </w:r>
      <w:r w:rsidRPr="000C59DF">
        <w:t xml:space="preserve">, </w:t>
      </w:r>
      <w:r>
        <w:t>click</w:t>
      </w:r>
      <w:r w:rsidRPr="000C59DF">
        <w:t xml:space="preserve"> </w:t>
      </w:r>
      <w:r w:rsidRPr="00682E81">
        <w:rPr>
          <w:b/>
        </w:rPr>
        <w:t>Teller</w:t>
      </w:r>
      <w:r>
        <w:t xml:space="preserve">. On Teller Mega Menu, under </w:t>
      </w:r>
      <w:r w:rsidRPr="00682E81">
        <w:rPr>
          <w:b/>
        </w:rPr>
        <w:t>Remittances</w:t>
      </w:r>
      <w:r>
        <w:t xml:space="preserve">, click </w:t>
      </w:r>
      <w:r w:rsidR="00487B50">
        <w:rPr>
          <w:b/>
        </w:rPr>
        <w:t xml:space="preserve">Cash Remittance </w:t>
      </w:r>
      <w:r w:rsidRPr="00682E81">
        <w:rPr>
          <w:b/>
        </w:rPr>
        <w:t>Operations</w:t>
      </w:r>
      <w:r w:rsidRPr="00713B5A">
        <w:t>.</w:t>
      </w:r>
    </w:p>
    <w:p w14:paraId="356EB476" w14:textId="77777777" w:rsidR="00162B9E" w:rsidRDefault="00162B9E" w:rsidP="008B6697">
      <w:pPr>
        <w:pStyle w:val="StepResultUnder1111"/>
        <w:keepNext/>
      </w:pPr>
      <w:r w:rsidRPr="005248C6">
        <w:t xml:space="preserve">The </w:t>
      </w:r>
      <w:r w:rsidR="00615415" w:rsidRPr="00615415">
        <w:rPr>
          <w:b/>
        </w:rPr>
        <w:t xml:space="preserve">Cash Remittance </w:t>
      </w:r>
      <w:r>
        <w:rPr>
          <w:b/>
        </w:rPr>
        <w:t>Operations</w:t>
      </w:r>
      <w:r w:rsidRPr="005248C6">
        <w:t xml:space="preserve"> </w:t>
      </w:r>
      <w:r>
        <w:t>screen is displayed</w:t>
      </w:r>
      <w:r w:rsidRPr="005248C6">
        <w:t>.</w:t>
      </w:r>
    </w:p>
    <w:p w14:paraId="730DF59F" w14:textId="77777777" w:rsidR="00162B9E" w:rsidRDefault="00162B9E" w:rsidP="00162B9E">
      <w:pPr>
        <w:pStyle w:val="FigureTableTitleunderHeading1111"/>
      </w:pPr>
      <w:r>
        <w:t>Inquiry Mode:</w:t>
      </w:r>
    </w:p>
    <w:p w14:paraId="7994BE08" w14:textId="5AE7B936" w:rsidR="00162B9E" w:rsidRDefault="00162B9E" w:rsidP="00162B9E">
      <w:pPr>
        <w:pStyle w:val="FigureTableTitleunderHeading1111"/>
      </w:pPr>
      <w:r>
        <w:t xml:space="preserve">Figure </w:t>
      </w:r>
      <w:fldSimple w:instr=" SEQ Figure \* ARABIC ">
        <w:r w:rsidR="005803B2">
          <w:rPr>
            <w:noProof/>
          </w:rPr>
          <w:t>176</w:t>
        </w:r>
      </w:fldSimple>
      <w:r>
        <w:t xml:space="preserve">: </w:t>
      </w:r>
      <w:r w:rsidR="00615415" w:rsidRPr="00615415">
        <w:t xml:space="preserve">Cash Remittance </w:t>
      </w:r>
      <w:r>
        <w:t>Operations (Inquiry)</w:t>
      </w:r>
    </w:p>
    <w:p w14:paraId="5A4B410D" w14:textId="77777777" w:rsidR="00162B9E" w:rsidRDefault="0079438C" w:rsidP="00162B9E">
      <w:pPr>
        <w:pStyle w:val="ParaunderHeading1111"/>
      </w:pPr>
      <w:r w:rsidRPr="0079438C">
        <w:rPr>
          <w:noProof/>
          <w:lang w:val="en-IN" w:eastAsia="en-IN"/>
        </w:rPr>
        <w:drawing>
          <wp:inline distT="0" distB="0" distL="0" distR="0" wp14:anchorId="425AF08F" wp14:editId="1D6D2EC3">
            <wp:extent cx="5345073" cy="5596359"/>
            <wp:effectExtent l="19050" t="19050" r="27305" b="23495"/>
            <wp:docPr id="522" name="Picture 522" descr="C:\Users\kakaliya\Documents\Work\Releases_Oracle Banking Branch\14.5.2.0.0_Innovation\INPUTS\Teller\Screens\Remittances\Cash remittance operations Inquir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C:\Users\kakaliya\Documents\Work\Releases_Oracle Banking Branch\14.5.2.0.0_Innovation\INPUTS\Teller\Screens\Remittances\Cash remittance operations Inquiry.png"/>
                    <pic:cNvPicPr>
                      <a:picLocks noChangeAspect="1" noChangeArrowheads="1"/>
                    </pic:cNvPicPr>
                  </pic:nvPicPr>
                  <pic:blipFill>
                    <a:blip r:embed="rId224" cstate="print">
                      <a:extLst>
                        <a:ext uri="{28A0092B-C50C-407E-A947-70E740481C1C}">
                          <a14:useLocalDpi xmlns:a14="http://schemas.microsoft.com/office/drawing/2010/main" val="0"/>
                        </a:ext>
                      </a:extLst>
                    </a:blip>
                    <a:srcRect/>
                    <a:stretch>
                      <a:fillRect/>
                    </a:stretch>
                  </pic:blipFill>
                  <pic:spPr bwMode="auto">
                    <a:xfrm>
                      <a:off x="0" y="0"/>
                      <a:ext cx="5350879" cy="5602438"/>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140B6B37" w14:textId="77777777" w:rsidR="00162B9E" w:rsidRDefault="00162B9E" w:rsidP="00162B9E">
      <w:pPr>
        <w:pStyle w:val="Heading11111"/>
        <w:rPr>
          <w:shd w:val="clear" w:color="auto" w:fill="FFFFFF"/>
        </w:rPr>
      </w:pPr>
      <w:r>
        <w:rPr>
          <w:shd w:val="clear" w:color="auto" w:fill="FFFFFF"/>
        </w:rPr>
        <w:lastRenderedPageBreak/>
        <w:t>Main Transaction Details (Inquiry Mode)</w:t>
      </w:r>
    </w:p>
    <w:p w14:paraId="151CC824" w14:textId="77777777" w:rsidR="00162B9E" w:rsidRPr="008C47D1" w:rsidRDefault="00162B9E" w:rsidP="00162B9E">
      <w:pPr>
        <w:pStyle w:val="ParaUnderHeading11111"/>
        <w:rPr>
          <w:shd w:val="clear" w:color="auto" w:fill="FFFFFF"/>
        </w:rPr>
      </w:pPr>
      <w:r>
        <w:rPr>
          <w:shd w:val="clear" w:color="auto" w:fill="FFFFFF"/>
        </w:rPr>
        <w:t>Specify the details</w:t>
      </w:r>
      <w:r w:rsidRPr="008C47D1">
        <w:rPr>
          <w:shd w:val="clear" w:color="auto" w:fill="FFFFFF"/>
        </w:rPr>
        <w:t xml:space="preserve"> in the </w:t>
      </w:r>
      <w:r w:rsidR="00615415" w:rsidRPr="00615415">
        <w:rPr>
          <w:b/>
          <w:shd w:val="clear" w:color="auto" w:fill="FFFFFF"/>
        </w:rPr>
        <w:t xml:space="preserve">Cash Remittance </w:t>
      </w:r>
      <w:r>
        <w:rPr>
          <w:b/>
          <w:shd w:val="clear" w:color="auto" w:fill="FFFFFF"/>
        </w:rPr>
        <w:t>Operations</w:t>
      </w:r>
      <w:r w:rsidRPr="00285576">
        <w:rPr>
          <w:b/>
          <w:shd w:val="clear" w:color="auto" w:fill="FFFFFF"/>
        </w:rPr>
        <w:t xml:space="preserve"> </w:t>
      </w:r>
      <w:r w:rsidRPr="008C47D1">
        <w:rPr>
          <w:shd w:val="clear" w:color="auto" w:fill="FFFFFF"/>
        </w:rPr>
        <w:t xml:space="preserve">screen. </w:t>
      </w:r>
      <w:r w:rsidRPr="00E31C99">
        <w:rPr>
          <w:shd w:val="clear" w:color="auto" w:fill="FFFFFF"/>
        </w:rPr>
        <w:t>The fields, which are marked with asterisk, are mandatory.</w:t>
      </w:r>
      <w:r>
        <w:rPr>
          <w:shd w:val="clear" w:color="auto" w:fill="FFFFFF"/>
        </w:rPr>
        <w:t xml:space="preserve"> </w:t>
      </w:r>
      <w:r w:rsidRPr="008C47D1">
        <w:rPr>
          <w:shd w:val="clear" w:color="auto" w:fill="FFFFFF"/>
        </w:rPr>
        <w:t>For more information on fields, refer to table</w:t>
      </w:r>
      <w:r w:rsidR="0065762F">
        <w:rPr>
          <w:shd w:val="clear" w:color="auto" w:fill="FFFFFF"/>
        </w:rPr>
        <w:t xml:space="preserve"> </w:t>
      </w:r>
      <w:r w:rsidR="0065762F" w:rsidRPr="008B6697">
        <w:rPr>
          <w:i/>
          <w:color w:val="00B0F0"/>
          <w:shd w:val="clear" w:color="auto" w:fill="FFFFFF"/>
        </w:rPr>
        <w:fldChar w:fldCharType="begin" w:fldLock="1"/>
      </w:r>
      <w:r w:rsidR="0065762F" w:rsidRPr="008B6697">
        <w:rPr>
          <w:i/>
          <w:color w:val="00B0F0"/>
          <w:shd w:val="clear" w:color="auto" w:fill="FFFFFF"/>
        </w:rPr>
        <w:instrText xml:space="preserve"> REF TTOperationsInquiry \h  \* MERGEFORMAT </w:instrText>
      </w:r>
      <w:r w:rsidR="0065762F" w:rsidRPr="008B6697">
        <w:rPr>
          <w:i/>
          <w:color w:val="00B0F0"/>
          <w:shd w:val="clear" w:color="auto" w:fill="FFFFFF"/>
        </w:rPr>
      </w:r>
      <w:r w:rsidR="0065762F" w:rsidRPr="008B6697">
        <w:rPr>
          <w:i/>
          <w:color w:val="00B0F0"/>
          <w:shd w:val="clear" w:color="auto" w:fill="FFFFFF"/>
        </w:rPr>
        <w:fldChar w:fldCharType="separate"/>
      </w:r>
      <w:r w:rsidR="003F05AA" w:rsidRPr="003F05AA">
        <w:rPr>
          <w:i/>
          <w:color w:val="00B0F0"/>
        </w:rPr>
        <w:t>Field Description: Cash Remittance Operations (</w:t>
      </w:r>
      <w:r w:rsidR="003F05AA" w:rsidRPr="00EF3A8D">
        <w:rPr>
          <w:i/>
          <w:color w:val="00B0F0"/>
        </w:rPr>
        <w:t>Inquiry)</w:t>
      </w:r>
      <w:r w:rsidR="0065762F" w:rsidRPr="008B6697">
        <w:rPr>
          <w:i/>
          <w:color w:val="00B0F0"/>
          <w:shd w:val="clear" w:color="auto" w:fill="FFFFFF"/>
        </w:rPr>
        <w:fldChar w:fldCharType="end"/>
      </w:r>
      <w:r w:rsidRPr="008C47D1">
        <w:rPr>
          <w:shd w:val="clear" w:color="auto" w:fill="FFFFFF"/>
        </w:rPr>
        <w:t>.</w:t>
      </w:r>
    </w:p>
    <w:p w14:paraId="0C36D889" w14:textId="77777777" w:rsidR="00162B9E" w:rsidRDefault="00162B9E" w:rsidP="00162B9E">
      <w:pPr>
        <w:pStyle w:val="FigureTableTitleunderHeading11111"/>
      </w:pPr>
      <w:bookmarkStart w:id="1458" w:name="TTOperationsInquiry"/>
      <w:r>
        <w:t xml:space="preserve">Field Description: </w:t>
      </w:r>
      <w:r w:rsidR="00615415" w:rsidRPr="00615415">
        <w:t xml:space="preserve">Cash Remittance </w:t>
      </w:r>
      <w:r>
        <w:t>Operations (Inquiry)</w:t>
      </w:r>
      <w:bookmarkEnd w:id="1458"/>
    </w:p>
    <w:tbl>
      <w:tblPr>
        <w:tblStyle w:val="TableGrid"/>
        <w:tblW w:w="0" w:type="auto"/>
        <w:tblInd w:w="1296" w:type="dxa"/>
        <w:tblLook w:val="04A0" w:firstRow="1" w:lastRow="0" w:firstColumn="1" w:lastColumn="0" w:noHBand="0" w:noVBand="1"/>
      </w:tblPr>
      <w:tblGrid>
        <w:gridCol w:w="2732"/>
        <w:gridCol w:w="5322"/>
      </w:tblGrid>
      <w:tr w:rsidR="00162B9E" w14:paraId="561C2F42" w14:textId="77777777" w:rsidTr="005D185F">
        <w:trPr>
          <w:tblHeader/>
        </w:trPr>
        <w:tc>
          <w:tcPr>
            <w:tcW w:w="2732" w:type="dxa"/>
          </w:tcPr>
          <w:p w14:paraId="2F1DAFE0" w14:textId="77777777" w:rsidR="00162B9E" w:rsidRDefault="00162B9E" w:rsidP="005D185F">
            <w:pPr>
              <w:pStyle w:val="TableHeader"/>
              <w:keepNext w:val="0"/>
              <w:keepLines w:val="0"/>
              <w:rPr>
                <w:shd w:val="clear" w:color="auto" w:fill="FFFFFF"/>
              </w:rPr>
            </w:pPr>
            <w:r>
              <w:rPr>
                <w:shd w:val="clear" w:color="auto" w:fill="FFFFFF"/>
              </w:rPr>
              <w:t>Field</w:t>
            </w:r>
          </w:p>
        </w:tc>
        <w:tc>
          <w:tcPr>
            <w:tcW w:w="5322" w:type="dxa"/>
          </w:tcPr>
          <w:p w14:paraId="20F0EF61" w14:textId="77777777" w:rsidR="00162B9E" w:rsidRDefault="00162B9E" w:rsidP="005D185F">
            <w:pPr>
              <w:pStyle w:val="TableHeader"/>
              <w:keepNext w:val="0"/>
              <w:keepLines w:val="0"/>
              <w:rPr>
                <w:shd w:val="clear" w:color="auto" w:fill="FFFFFF"/>
              </w:rPr>
            </w:pPr>
            <w:r>
              <w:rPr>
                <w:shd w:val="clear" w:color="auto" w:fill="FFFFFF"/>
              </w:rPr>
              <w:t>Description</w:t>
            </w:r>
          </w:p>
        </w:tc>
      </w:tr>
      <w:tr w:rsidR="005D185F" w14:paraId="65556789" w14:textId="77777777" w:rsidTr="005D185F">
        <w:tc>
          <w:tcPr>
            <w:tcW w:w="2732" w:type="dxa"/>
          </w:tcPr>
          <w:p w14:paraId="124DDAB6" w14:textId="77777777" w:rsidR="005D185F" w:rsidRDefault="005D185F" w:rsidP="005D185F">
            <w:pPr>
              <w:pStyle w:val="TableContents"/>
              <w:keepNext w:val="0"/>
              <w:keepLines w:val="0"/>
              <w:rPr>
                <w:b/>
              </w:rPr>
            </w:pPr>
            <w:r w:rsidRPr="00161E6C">
              <w:rPr>
                <w:b/>
              </w:rPr>
              <w:t xml:space="preserve">Issue </w:t>
            </w:r>
            <w:r>
              <w:rPr>
                <w:b/>
              </w:rPr>
              <w:t>Branch Code</w:t>
            </w:r>
          </w:p>
        </w:tc>
        <w:tc>
          <w:tcPr>
            <w:tcW w:w="5322" w:type="dxa"/>
          </w:tcPr>
          <w:p w14:paraId="4FCC2287" w14:textId="77777777" w:rsidR="005D185F" w:rsidRPr="00E80868" w:rsidRDefault="005D185F">
            <w:pPr>
              <w:pStyle w:val="TableContents"/>
              <w:keepNext w:val="0"/>
              <w:keepLines w:val="0"/>
              <w:rPr>
                <w:shd w:val="clear" w:color="auto" w:fill="FFFFFF"/>
              </w:rPr>
            </w:pPr>
            <w:r w:rsidRPr="00161E6C">
              <w:rPr>
                <w:shd w:val="clear" w:color="auto" w:fill="FFFFFF"/>
              </w:rPr>
              <w:t xml:space="preserve">Select the branch code where the </w:t>
            </w:r>
            <w:r w:rsidR="00615415">
              <w:rPr>
                <w:shd w:val="clear" w:color="auto" w:fill="FFFFFF"/>
              </w:rPr>
              <w:t>c</w:t>
            </w:r>
            <w:r w:rsidR="00615415" w:rsidRPr="00615415">
              <w:rPr>
                <w:shd w:val="clear" w:color="auto" w:fill="FFFFFF"/>
              </w:rPr>
              <w:t xml:space="preserve">ash </w:t>
            </w:r>
            <w:r w:rsidR="00615415">
              <w:rPr>
                <w:shd w:val="clear" w:color="auto" w:fill="FFFFFF"/>
              </w:rPr>
              <w:t>r</w:t>
            </w:r>
            <w:r w:rsidR="00615415" w:rsidRPr="00615415">
              <w:rPr>
                <w:shd w:val="clear" w:color="auto" w:fill="FFFFFF"/>
              </w:rPr>
              <w:t xml:space="preserve">emittance </w:t>
            </w:r>
            <w:r>
              <w:rPr>
                <w:shd w:val="clear" w:color="auto" w:fill="FFFFFF"/>
              </w:rPr>
              <w:t>is</w:t>
            </w:r>
            <w:r w:rsidRPr="00161E6C">
              <w:rPr>
                <w:shd w:val="clear" w:color="auto" w:fill="FFFFFF"/>
              </w:rPr>
              <w:t xml:space="preserve"> issued from the LOV.</w:t>
            </w:r>
          </w:p>
        </w:tc>
      </w:tr>
      <w:tr w:rsidR="005D185F" w14:paraId="48884225" w14:textId="77777777" w:rsidTr="005D185F">
        <w:tc>
          <w:tcPr>
            <w:tcW w:w="2732" w:type="dxa"/>
          </w:tcPr>
          <w:p w14:paraId="1871F273" w14:textId="77777777" w:rsidR="005D185F" w:rsidRPr="00D66F9E" w:rsidRDefault="005D185F">
            <w:pPr>
              <w:pStyle w:val="TableContents"/>
              <w:keepNext w:val="0"/>
              <w:keepLines w:val="0"/>
              <w:rPr>
                <w:b/>
              </w:rPr>
            </w:pPr>
            <w:r>
              <w:rPr>
                <w:b/>
              </w:rPr>
              <w:t>Operation Mode</w:t>
            </w:r>
          </w:p>
        </w:tc>
        <w:tc>
          <w:tcPr>
            <w:tcW w:w="5322" w:type="dxa"/>
          </w:tcPr>
          <w:p w14:paraId="666EED08" w14:textId="77777777" w:rsidR="005D185F" w:rsidRPr="00161E6C" w:rsidRDefault="005D185F" w:rsidP="005D185F">
            <w:pPr>
              <w:pStyle w:val="TableContents"/>
              <w:keepNext w:val="0"/>
              <w:keepLines w:val="0"/>
              <w:rPr>
                <w:shd w:val="clear" w:color="auto" w:fill="FFFFFF"/>
              </w:rPr>
            </w:pPr>
            <w:r w:rsidRPr="00E80868">
              <w:rPr>
                <w:shd w:val="clear" w:color="auto" w:fill="FFFFFF"/>
              </w:rPr>
              <w:t xml:space="preserve">Select the </w:t>
            </w:r>
            <w:r>
              <w:rPr>
                <w:shd w:val="clear" w:color="auto" w:fill="FFFFFF"/>
              </w:rPr>
              <w:t xml:space="preserve">type </w:t>
            </w:r>
            <w:r w:rsidRPr="00DA10DD">
              <w:rPr>
                <w:b/>
                <w:shd w:val="clear" w:color="auto" w:fill="FFFFFF"/>
              </w:rPr>
              <w:t>I</w:t>
            </w:r>
            <w:r>
              <w:rPr>
                <w:b/>
                <w:shd w:val="clear" w:color="auto" w:fill="FFFFFF"/>
              </w:rPr>
              <w:t>nquiry</w:t>
            </w:r>
            <w:r w:rsidRPr="00E80868">
              <w:rPr>
                <w:shd w:val="clear" w:color="auto" w:fill="FFFFFF"/>
              </w:rPr>
              <w:t xml:space="preserve"> </w:t>
            </w:r>
            <w:r>
              <w:rPr>
                <w:shd w:val="clear" w:color="auto" w:fill="FFFFFF"/>
              </w:rPr>
              <w:t>from the drop-down list</w:t>
            </w:r>
            <w:r w:rsidRPr="00E80868">
              <w:rPr>
                <w:shd w:val="clear" w:color="auto" w:fill="FFFFFF"/>
              </w:rPr>
              <w:t>.</w:t>
            </w:r>
          </w:p>
        </w:tc>
      </w:tr>
      <w:tr w:rsidR="005D185F" w14:paraId="10BAED2F" w14:textId="77777777" w:rsidTr="005D185F">
        <w:tc>
          <w:tcPr>
            <w:tcW w:w="2732" w:type="dxa"/>
          </w:tcPr>
          <w:p w14:paraId="2E5E510C" w14:textId="77777777" w:rsidR="005D185F" w:rsidRPr="009060AE" w:rsidRDefault="000C3CAF" w:rsidP="005D185F">
            <w:pPr>
              <w:pStyle w:val="TableContents"/>
              <w:keepNext w:val="0"/>
              <w:keepLines w:val="0"/>
              <w:rPr>
                <w:b/>
              </w:rPr>
            </w:pPr>
            <w:r w:rsidRPr="000C3CAF">
              <w:rPr>
                <w:b/>
              </w:rPr>
              <w:t xml:space="preserve">Remittance </w:t>
            </w:r>
            <w:r w:rsidR="005D185F" w:rsidRPr="00D66F9E">
              <w:rPr>
                <w:b/>
              </w:rPr>
              <w:t>No</w:t>
            </w:r>
          </w:p>
        </w:tc>
        <w:tc>
          <w:tcPr>
            <w:tcW w:w="5322" w:type="dxa"/>
          </w:tcPr>
          <w:p w14:paraId="7357F766" w14:textId="77777777" w:rsidR="005D185F" w:rsidRDefault="005D185F">
            <w:pPr>
              <w:pStyle w:val="TableContents"/>
              <w:keepNext w:val="0"/>
              <w:keepLines w:val="0"/>
            </w:pPr>
            <w:r w:rsidRPr="00161E6C">
              <w:rPr>
                <w:shd w:val="clear" w:color="auto" w:fill="FFFFFF"/>
              </w:rPr>
              <w:t xml:space="preserve">Specify the </w:t>
            </w:r>
            <w:r w:rsidR="000C3CAF">
              <w:rPr>
                <w:shd w:val="clear" w:color="auto" w:fill="FFFFFF"/>
              </w:rPr>
              <w:t>cash r</w:t>
            </w:r>
            <w:r w:rsidR="000C3CAF" w:rsidRPr="000C3CAF">
              <w:rPr>
                <w:shd w:val="clear" w:color="auto" w:fill="FFFFFF"/>
              </w:rPr>
              <w:t>emittance</w:t>
            </w:r>
            <w:r>
              <w:rPr>
                <w:shd w:val="clear" w:color="auto" w:fill="FFFFFF"/>
              </w:rPr>
              <w:t xml:space="preserve"> </w:t>
            </w:r>
            <w:r w:rsidR="006413DE">
              <w:rPr>
                <w:shd w:val="clear" w:color="auto" w:fill="FFFFFF"/>
              </w:rPr>
              <w:t>number</w:t>
            </w:r>
            <w:r w:rsidRPr="00161E6C">
              <w:rPr>
                <w:shd w:val="clear" w:color="auto" w:fill="FFFFFF"/>
              </w:rPr>
              <w:t>.</w:t>
            </w:r>
          </w:p>
        </w:tc>
      </w:tr>
      <w:tr w:rsidR="003B2F01" w14:paraId="5603CC7A" w14:textId="77777777" w:rsidTr="005D185F">
        <w:tc>
          <w:tcPr>
            <w:tcW w:w="2732" w:type="dxa"/>
          </w:tcPr>
          <w:p w14:paraId="6E29D18E" w14:textId="77777777" w:rsidR="003B2F01" w:rsidRPr="000C3CAF" w:rsidRDefault="003B2F01" w:rsidP="003B2F01">
            <w:pPr>
              <w:pStyle w:val="TableContents"/>
              <w:keepNext w:val="0"/>
              <w:keepLines w:val="0"/>
              <w:rPr>
                <w:b/>
              </w:rPr>
            </w:pPr>
            <w:r>
              <w:rPr>
                <w:b/>
              </w:rPr>
              <w:t>Test Key</w:t>
            </w:r>
            <w:r w:rsidRPr="000C3CAF">
              <w:rPr>
                <w:b/>
              </w:rPr>
              <w:t xml:space="preserve"> </w:t>
            </w:r>
            <w:r w:rsidRPr="00D66F9E">
              <w:rPr>
                <w:b/>
              </w:rPr>
              <w:t>No</w:t>
            </w:r>
          </w:p>
        </w:tc>
        <w:tc>
          <w:tcPr>
            <w:tcW w:w="5322" w:type="dxa"/>
          </w:tcPr>
          <w:p w14:paraId="5559183D" w14:textId="77777777" w:rsidR="003B2F01" w:rsidRPr="00161E6C" w:rsidRDefault="003B2F01">
            <w:pPr>
              <w:pStyle w:val="TableContents"/>
              <w:keepNext w:val="0"/>
              <w:keepLines w:val="0"/>
              <w:rPr>
                <w:shd w:val="clear" w:color="auto" w:fill="FFFFFF"/>
              </w:rPr>
            </w:pPr>
            <w:r w:rsidRPr="00161E6C">
              <w:rPr>
                <w:shd w:val="clear" w:color="auto" w:fill="FFFFFF"/>
              </w:rPr>
              <w:t xml:space="preserve">Specify the </w:t>
            </w:r>
            <w:r>
              <w:rPr>
                <w:shd w:val="clear" w:color="auto" w:fill="FFFFFF"/>
              </w:rPr>
              <w:t>test key number</w:t>
            </w:r>
            <w:r w:rsidRPr="00161E6C">
              <w:rPr>
                <w:shd w:val="clear" w:color="auto" w:fill="FFFFFF"/>
              </w:rPr>
              <w:t>.</w:t>
            </w:r>
          </w:p>
        </w:tc>
      </w:tr>
      <w:tr w:rsidR="003B2F01" w14:paraId="5C152744" w14:textId="77777777" w:rsidTr="005D185F">
        <w:tc>
          <w:tcPr>
            <w:tcW w:w="2732" w:type="dxa"/>
          </w:tcPr>
          <w:p w14:paraId="6AC848DF" w14:textId="77777777" w:rsidR="003B2F01" w:rsidRDefault="003B2F01" w:rsidP="003B2F01">
            <w:pPr>
              <w:pStyle w:val="TableContents"/>
              <w:keepNext w:val="0"/>
              <w:keepLines w:val="0"/>
              <w:rPr>
                <w:b/>
              </w:rPr>
            </w:pPr>
            <w:r>
              <w:rPr>
                <w:b/>
              </w:rPr>
              <w:t>Query</w:t>
            </w:r>
          </w:p>
        </w:tc>
        <w:tc>
          <w:tcPr>
            <w:tcW w:w="5322" w:type="dxa"/>
          </w:tcPr>
          <w:p w14:paraId="20A08A13" w14:textId="77777777" w:rsidR="003B2F01" w:rsidRDefault="003B2F01" w:rsidP="003B2F01">
            <w:pPr>
              <w:pStyle w:val="TableContents"/>
              <w:keepNext w:val="0"/>
              <w:keepLines w:val="0"/>
              <w:rPr>
                <w:shd w:val="clear" w:color="auto" w:fill="FFFFFF"/>
              </w:rPr>
            </w:pPr>
            <w:r>
              <w:rPr>
                <w:shd w:val="clear" w:color="auto" w:fill="FFFFFF"/>
              </w:rPr>
              <w:t>Click this icon to fetch the cash r</w:t>
            </w:r>
            <w:r w:rsidRPr="00FE3EC0">
              <w:rPr>
                <w:shd w:val="clear" w:color="auto" w:fill="FFFFFF"/>
              </w:rPr>
              <w:t xml:space="preserve">emittance </w:t>
            </w:r>
            <w:r>
              <w:rPr>
                <w:shd w:val="clear" w:color="auto" w:fill="FFFFFF"/>
              </w:rPr>
              <w:t>details.</w:t>
            </w:r>
          </w:p>
          <w:p w14:paraId="49DDC681" w14:textId="77777777" w:rsidR="003B2F01" w:rsidRPr="00161E6C" w:rsidRDefault="003B2F01" w:rsidP="008B6697">
            <w:pPr>
              <w:pStyle w:val="NoteinsideTables"/>
            </w:pPr>
            <w:r>
              <w:t xml:space="preserve">When you click this icon, after you specify the </w:t>
            </w:r>
            <w:r w:rsidRPr="008B6697">
              <w:rPr>
                <w:b/>
              </w:rPr>
              <w:t>Issue Branch Code</w:t>
            </w:r>
            <w:r>
              <w:t xml:space="preserve"> and </w:t>
            </w:r>
            <w:r w:rsidRPr="00802052">
              <w:rPr>
                <w:b/>
              </w:rPr>
              <w:t>Cash Remittance</w:t>
            </w:r>
            <w:r w:rsidRPr="008B6697">
              <w:rPr>
                <w:b/>
              </w:rPr>
              <w:t xml:space="preserve"> No</w:t>
            </w:r>
            <w:r>
              <w:t xml:space="preserve">, the </w:t>
            </w:r>
            <w:r w:rsidRPr="001725BB">
              <w:t xml:space="preserve">system will make a service call to </w:t>
            </w:r>
            <w:r>
              <w:t>Oracle Banking Payments and</w:t>
            </w:r>
            <w:r w:rsidRPr="001725BB">
              <w:t xml:space="preserve"> fetch the </w:t>
            </w:r>
            <w:r>
              <w:t>cash r</w:t>
            </w:r>
            <w:r w:rsidRPr="00802052">
              <w:t xml:space="preserve">emittance </w:t>
            </w:r>
            <w:r w:rsidRPr="001725BB">
              <w:t>details</w:t>
            </w:r>
            <w:r>
              <w:t>.</w:t>
            </w:r>
          </w:p>
        </w:tc>
      </w:tr>
      <w:tr w:rsidR="003B2F01" w14:paraId="0A6797B6" w14:textId="77777777" w:rsidTr="005D185F">
        <w:tc>
          <w:tcPr>
            <w:tcW w:w="2732" w:type="dxa"/>
          </w:tcPr>
          <w:p w14:paraId="329044D4" w14:textId="77777777" w:rsidR="003B2F01" w:rsidRPr="00161E6C" w:rsidRDefault="003B2F01" w:rsidP="003B2F01">
            <w:pPr>
              <w:pStyle w:val="TableContents"/>
              <w:keepNext w:val="0"/>
              <w:keepLines w:val="0"/>
              <w:rPr>
                <w:b/>
              </w:rPr>
            </w:pPr>
            <w:r w:rsidRPr="00CB48D4">
              <w:rPr>
                <w:b/>
              </w:rPr>
              <w:t xml:space="preserve">Remittance </w:t>
            </w:r>
            <w:r>
              <w:rPr>
                <w:b/>
              </w:rPr>
              <w:t>Details</w:t>
            </w:r>
          </w:p>
        </w:tc>
        <w:tc>
          <w:tcPr>
            <w:tcW w:w="5322" w:type="dxa"/>
          </w:tcPr>
          <w:p w14:paraId="63AD4CC9" w14:textId="77777777" w:rsidR="003B2F01" w:rsidRPr="00161E6C" w:rsidRDefault="003B2F01" w:rsidP="003B2F01">
            <w:pPr>
              <w:pStyle w:val="TableContents"/>
              <w:keepNext w:val="0"/>
              <w:keepLines w:val="0"/>
              <w:rPr>
                <w:shd w:val="clear" w:color="auto" w:fill="FFFFFF"/>
              </w:rPr>
            </w:pPr>
            <w:r>
              <w:rPr>
                <w:shd w:val="clear" w:color="auto" w:fill="FFFFFF"/>
              </w:rPr>
              <w:t>Displays the details of c</w:t>
            </w:r>
            <w:r w:rsidRPr="00CB48D4">
              <w:rPr>
                <w:shd w:val="clear" w:color="auto" w:fill="FFFFFF"/>
              </w:rPr>
              <w:t xml:space="preserve">ash </w:t>
            </w:r>
            <w:r>
              <w:rPr>
                <w:shd w:val="clear" w:color="auto" w:fill="FFFFFF"/>
              </w:rPr>
              <w:t>r</w:t>
            </w:r>
            <w:r w:rsidRPr="00CB48D4">
              <w:rPr>
                <w:shd w:val="clear" w:color="auto" w:fill="FFFFFF"/>
              </w:rPr>
              <w:t>emittance</w:t>
            </w:r>
            <w:r>
              <w:rPr>
                <w:shd w:val="clear" w:color="auto" w:fill="FFFFFF"/>
              </w:rPr>
              <w:t xml:space="preserve"> under this segment</w:t>
            </w:r>
            <w:r w:rsidRPr="00161E6C">
              <w:rPr>
                <w:shd w:val="clear" w:color="auto" w:fill="FFFFFF"/>
              </w:rPr>
              <w:t>.</w:t>
            </w:r>
          </w:p>
        </w:tc>
      </w:tr>
      <w:tr w:rsidR="003B2F01" w14:paraId="7526EB99" w14:textId="77777777" w:rsidTr="005D185F">
        <w:tc>
          <w:tcPr>
            <w:tcW w:w="2732" w:type="dxa"/>
          </w:tcPr>
          <w:p w14:paraId="4333C8AE" w14:textId="77777777" w:rsidR="003B2F01" w:rsidRPr="000F4CEC" w:rsidRDefault="003B2F01" w:rsidP="003B2F01">
            <w:pPr>
              <w:pStyle w:val="TableContents"/>
              <w:keepNext w:val="0"/>
              <w:keepLines w:val="0"/>
              <w:rPr>
                <w:b/>
              </w:rPr>
            </w:pPr>
            <w:r>
              <w:rPr>
                <w:b/>
              </w:rPr>
              <w:t>Issue Branch</w:t>
            </w:r>
          </w:p>
        </w:tc>
        <w:tc>
          <w:tcPr>
            <w:tcW w:w="5322" w:type="dxa"/>
          </w:tcPr>
          <w:p w14:paraId="34A69174" w14:textId="77777777" w:rsidR="003B2F01" w:rsidRPr="00FF574D" w:rsidRDefault="003B2F01" w:rsidP="003B2F01">
            <w:pPr>
              <w:pStyle w:val="TableContents"/>
              <w:keepNext w:val="0"/>
              <w:keepLines w:val="0"/>
              <w:rPr>
                <w:shd w:val="clear" w:color="auto" w:fill="FFFFFF"/>
              </w:rPr>
            </w:pPr>
            <w:r w:rsidRPr="00FF574D">
              <w:rPr>
                <w:shd w:val="clear" w:color="auto" w:fill="FFFFFF"/>
              </w:rPr>
              <w:t>Displays the logged-in branch code.</w:t>
            </w:r>
          </w:p>
        </w:tc>
      </w:tr>
      <w:tr w:rsidR="003B2F01" w14:paraId="4446B78C" w14:textId="77777777" w:rsidTr="005D185F">
        <w:tc>
          <w:tcPr>
            <w:tcW w:w="2732" w:type="dxa"/>
          </w:tcPr>
          <w:p w14:paraId="71295254" w14:textId="77777777" w:rsidR="003B2F01" w:rsidRDefault="003B2F01" w:rsidP="003B2F01">
            <w:pPr>
              <w:pStyle w:val="TableContents"/>
              <w:keepNext w:val="0"/>
              <w:keepLines w:val="0"/>
              <w:rPr>
                <w:b/>
              </w:rPr>
            </w:pPr>
            <w:r>
              <w:rPr>
                <w:b/>
              </w:rPr>
              <w:t>Payable Bank Code</w:t>
            </w:r>
          </w:p>
        </w:tc>
        <w:tc>
          <w:tcPr>
            <w:tcW w:w="5322" w:type="dxa"/>
          </w:tcPr>
          <w:p w14:paraId="59484332" w14:textId="77777777" w:rsidR="003B2F01" w:rsidRPr="00FF574D" w:rsidRDefault="003B2F01" w:rsidP="003B2F01">
            <w:pPr>
              <w:pStyle w:val="TableContents"/>
              <w:keepNext w:val="0"/>
              <w:keepLines w:val="0"/>
              <w:rPr>
                <w:shd w:val="clear" w:color="auto" w:fill="FFFFFF"/>
              </w:rPr>
            </w:pPr>
            <w:r w:rsidRPr="00FF574D">
              <w:rPr>
                <w:shd w:val="clear" w:color="auto" w:fill="FFFFFF"/>
              </w:rPr>
              <w:t xml:space="preserve">Displays the </w:t>
            </w:r>
            <w:r w:rsidRPr="00BE46F1">
              <w:rPr>
                <w:shd w:val="clear" w:color="auto" w:fill="FFFFFF"/>
              </w:rPr>
              <w:t>payable b</w:t>
            </w:r>
            <w:r>
              <w:rPr>
                <w:shd w:val="clear" w:color="auto" w:fill="FFFFFF"/>
              </w:rPr>
              <w:t>ank code</w:t>
            </w:r>
            <w:r w:rsidRPr="00BE46F1">
              <w:rPr>
                <w:shd w:val="clear" w:color="auto" w:fill="FFFFFF"/>
              </w:rPr>
              <w:t xml:space="preserve"> for the </w:t>
            </w:r>
            <w:r>
              <w:rPr>
                <w:shd w:val="clear" w:color="auto" w:fill="FFFFFF"/>
              </w:rPr>
              <w:t>cash r</w:t>
            </w:r>
            <w:r w:rsidRPr="00CB48D4">
              <w:rPr>
                <w:shd w:val="clear" w:color="auto" w:fill="FFFFFF"/>
              </w:rPr>
              <w:t>emittance</w:t>
            </w:r>
            <w:r w:rsidRPr="00BE46F1">
              <w:rPr>
                <w:shd w:val="clear" w:color="auto" w:fill="FFFFFF"/>
              </w:rPr>
              <w:t>.</w:t>
            </w:r>
          </w:p>
        </w:tc>
      </w:tr>
      <w:tr w:rsidR="003B2F01" w14:paraId="261625BD" w14:textId="77777777" w:rsidTr="005D185F">
        <w:tc>
          <w:tcPr>
            <w:tcW w:w="2732" w:type="dxa"/>
          </w:tcPr>
          <w:p w14:paraId="67FC3C4A" w14:textId="77777777" w:rsidR="003B2F01" w:rsidRDefault="003B2F01" w:rsidP="003B2F01">
            <w:pPr>
              <w:pStyle w:val="TableContents"/>
              <w:keepNext w:val="0"/>
              <w:keepLines w:val="0"/>
              <w:rPr>
                <w:b/>
              </w:rPr>
            </w:pPr>
            <w:r>
              <w:rPr>
                <w:b/>
              </w:rPr>
              <w:t>Payable Branch Code</w:t>
            </w:r>
          </w:p>
        </w:tc>
        <w:tc>
          <w:tcPr>
            <w:tcW w:w="5322" w:type="dxa"/>
          </w:tcPr>
          <w:p w14:paraId="52A1D932" w14:textId="77777777" w:rsidR="003B2F01" w:rsidRPr="00BE46F1" w:rsidRDefault="003B2F01" w:rsidP="003B2F01">
            <w:pPr>
              <w:pStyle w:val="TableContents"/>
              <w:keepNext w:val="0"/>
              <w:keepLines w:val="0"/>
              <w:rPr>
                <w:shd w:val="clear" w:color="auto" w:fill="FFFFFF"/>
              </w:rPr>
            </w:pPr>
            <w:r w:rsidRPr="00FF574D">
              <w:rPr>
                <w:shd w:val="clear" w:color="auto" w:fill="FFFFFF"/>
              </w:rPr>
              <w:t xml:space="preserve">Displays the </w:t>
            </w:r>
            <w:r w:rsidRPr="00BE46F1">
              <w:rPr>
                <w:shd w:val="clear" w:color="auto" w:fill="FFFFFF"/>
              </w:rPr>
              <w:t>payable branch</w:t>
            </w:r>
            <w:r>
              <w:rPr>
                <w:shd w:val="clear" w:color="auto" w:fill="FFFFFF"/>
              </w:rPr>
              <w:t xml:space="preserve"> code</w:t>
            </w:r>
            <w:r w:rsidRPr="00BE46F1">
              <w:rPr>
                <w:shd w:val="clear" w:color="auto" w:fill="FFFFFF"/>
              </w:rPr>
              <w:t xml:space="preserve"> for the </w:t>
            </w:r>
            <w:r>
              <w:rPr>
                <w:shd w:val="clear" w:color="auto" w:fill="FFFFFF"/>
              </w:rPr>
              <w:t>cash r</w:t>
            </w:r>
            <w:r w:rsidRPr="00CB48D4">
              <w:rPr>
                <w:shd w:val="clear" w:color="auto" w:fill="FFFFFF"/>
              </w:rPr>
              <w:t>emittance</w:t>
            </w:r>
            <w:r w:rsidRPr="00BE46F1">
              <w:rPr>
                <w:shd w:val="clear" w:color="auto" w:fill="FFFFFF"/>
              </w:rPr>
              <w:t>.</w:t>
            </w:r>
          </w:p>
        </w:tc>
      </w:tr>
      <w:tr w:rsidR="003B2F01" w14:paraId="4BAD80F3" w14:textId="77777777" w:rsidTr="005D185F">
        <w:tc>
          <w:tcPr>
            <w:tcW w:w="2732" w:type="dxa"/>
          </w:tcPr>
          <w:p w14:paraId="3AB27D95" w14:textId="77777777" w:rsidR="003B2F01" w:rsidRDefault="003B2F01" w:rsidP="003B2F01">
            <w:pPr>
              <w:pStyle w:val="TableContents"/>
              <w:keepNext w:val="0"/>
              <w:keepLines w:val="0"/>
              <w:rPr>
                <w:b/>
              </w:rPr>
            </w:pPr>
            <w:r w:rsidRPr="00CB48D4">
              <w:rPr>
                <w:b/>
              </w:rPr>
              <w:lastRenderedPageBreak/>
              <w:t xml:space="preserve">Remittance </w:t>
            </w:r>
            <w:r w:rsidRPr="009060AE">
              <w:rPr>
                <w:b/>
              </w:rPr>
              <w:t>Amount</w:t>
            </w:r>
          </w:p>
        </w:tc>
        <w:tc>
          <w:tcPr>
            <w:tcW w:w="5322" w:type="dxa"/>
          </w:tcPr>
          <w:p w14:paraId="6C888043" w14:textId="77777777" w:rsidR="003B2F01" w:rsidRDefault="003B2F01" w:rsidP="003B2F01">
            <w:pPr>
              <w:pStyle w:val="TableContents"/>
              <w:keepNext w:val="0"/>
              <w:keepLines w:val="0"/>
              <w:rPr>
                <w:shd w:val="clear" w:color="auto" w:fill="FFFFFF"/>
              </w:rPr>
            </w:pPr>
            <w:r w:rsidRPr="00723D57">
              <w:rPr>
                <w:shd w:val="clear" w:color="auto" w:fill="FFFFFF"/>
              </w:rPr>
              <w:t xml:space="preserve">Displays </w:t>
            </w:r>
            <w:r w:rsidRPr="009060AE">
              <w:rPr>
                <w:shd w:val="clear" w:color="auto" w:fill="FFFFFF"/>
              </w:rPr>
              <w:t>the currency</w:t>
            </w:r>
            <w:r>
              <w:rPr>
                <w:shd w:val="clear" w:color="auto" w:fill="FFFFFF"/>
              </w:rPr>
              <w:t xml:space="preserve"> </w:t>
            </w:r>
            <w:r w:rsidRPr="009060AE">
              <w:rPr>
                <w:shd w:val="clear" w:color="auto" w:fill="FFFFFF"/>
              </w:rPr>
              <w:t xml:space="preserve">and </w:t>
            </w:r>
            <w:r>
              <w:rPr>
                <w:shd w:val="clear" w:color="auto" w:fill="FFFFFF"/>
              </w:rPr>
              <w:t xml:space="preserve">the </w:t>
            </w:r>
            <w:r w:rsidRPr="009060AE">
              <w:rPr>
                <w:shd w:val="clear" w:color="auto" w:fill="FFFFFF"/>
              </w:rPr>
              <w:t>amount</w:t>
            </w:r>
            <w:r>
              <w:rPr>
                <w:shd w:val="clear" w:color="auto" w:fill="FFFFFF"/>
              </w:rPr>
              <w:t xml:space="preserve"> of the cash r</w:t>
            </w:r>
            <w:r w:rsidRPr="00CB48D4">
              <w:rPr>
                <w:shd w:val="clear" w:color="auto" w:fill="FFFFFF"/>
              </w:rPr>
              <w:t>emittance</w:t>
            </w:r>
            <w:r w:rsidRPr="009060AE">
              <w:rPr>
                <w:shd w:val="clear" w:color="auto" w:fill="FFFFFF"/>
              </w:rPr>
              <w:t>.</w:t>
            </w:r>
          </w:p>
        </w:tc>
      </w:tr>
      <w:tr w:rsidR="003B2F01" w14:paraId="617CD840" w14:textId="77777777" w:rsidTr="005D185F">
        <w:tc>
          <w:tcPr>
            <w:tcW w:w="2732" w:type="dxa"/>
          </w:tcPr>
          <w:p w14:paraId="5A38D8CC" w14:textId="77777777" w:rsidR="003B2F01" w:rsidRPr="009B5364" w:rsidRDefault="003B2F01" w:rsidP="003B2F01">
            <w:pPr>
              <w:pStyle w:val="TableContents"/>
              <w:keepNext w:val="0"/>
              <w:keepLines w:val="0"/>
              <w:rPr>
                <w:b/>
              </w:rPr>
            </w:pPr>
            <w:r>
              <w:rPr>
                <w:b/>
              </w:rPr>
              <w:t xml:space="preserve">Issue </w:t>
            </w:r>
            <w:r w:rsidRPr="00DA06F6">
              <w:rPr>
                <w:b/>
              </w:rPr>
              <w:t>Date</w:t>
            </w:r>
          </w:p>
        </w:tc>
        <w:tc>
          <w:tcPr>
            <w:tcW w:w="5322" w:type="dxa"/>
          </w:tcPr>
          <w:p w14:paraId="51E1E0E0" w14:textId="77777777" w:rsidR="003B2F01" w:rsidRPr="009B5364" w:rsidRDefault="003B2F01" w:rsidP="003B2F01">
            <w:pPr>
              <w:pStyle w:val="TableContents"/>
              <w:keepNext w:val="0"/>
              <w:keepLines w:val="0"/>
              <w:rPr>
                <w:shd w:val="clear" w:color="auto" w:fill="FFFFFF"/>
              </w:rPr>
            </w:pPr>
            <w:r>
              <w:rPr>
                <w:shd w:val="clear" w:color="auto" w:fill="FFFFFF"/>
              </w:rPr>
              <w:t>D</w:t>
            </w:r>
            <w:r w:rsidRPr="003A3293">
              <w:rPr>
                <w:shd w:val="clear" w:color="auto" w:fill="FFFFFF"/>
              </w:rPr>
              <w:t xml:space="preserve">isplays </w:t>
            </w:r>
            <w:r w:rsidRPr="00DA06F6">
              <w:rPr>
                <w:shd w:val="clear" w:color="auto" w:fill="FFFFFF"/>
              </w:rPr>
              <w:t xml:space="preserve">the </w:t>
            </w:r>
            <w:r>
              <w:rPr>
                <w:shd w:val="clear" w:color="auto" w:fill="FFFFFF"/>
              </w:rPr>
              <w:t xml:space="preserve">issue </w:t>
            </w:r>
            <w:r w:rsidRPr="00DA06F6">
              <w:rPr>
                <w:shd w:val="clear" w:color="auto" w:fill="FFFFFF"/>
              </w:rPr>
              <w:t xml:space="preserve">date mentioned in the </w:t>
            </w:r>
            <w:r>
              <w:rPr>
                <w:shd w:val="clear" w:color="auto" w:fill="FFFFFF"/>
              </w:rPr>
              <w:t>cash r</w:t>
            </w:r>
            <w:r w:rsidRPr="00CB48D4">
              <w:rPr>
                <w:shd w:val="clear" w:color="auto" w:fill="FFFFFF"/>
              </w:rPr>
              <w:t>emittance</w:t>
            </w:r>
            <w:r w:rsidRPr="003A3293">
              <w:rPr>
                <w:shd w:val="clear" w:color="auto" w:fill="FFFFFF"/>
              </w:rPr>
              <w:t>.</w:t>
            </w:r>
          </w:p>
        </w:tc>
      </w:tr>
      <w:tr w:rsidR="003B2F01" w14:paraId="0C93AEF6" w14:textId="77777777" w:rsidTr="005D185F">
        <w:tc>
          <w:tcPr>
            <w:tcW w:w="2732" w:type="dxa"/>
          </w:tcPr>
          <w:p w14:paraId="0D80F827" w14:textId="77777777" w:rsidR="003B2F01" w:rsidRPr="008B36AB" w:rsidRDefault="003B2F01" w:rsidP="003B2F01">
            <w:pPr>
              <w:pStyle w:val="TableContents"/>
              <w:keepNext w:val="0"/>
              <w:keepLines w:val="0"/>
              <w:rPr>
                <w:b/>
              </w:rPr>
            </w:pPr>
            <w:r w:rsidRPr="00CB48D4">
              <w:rPr>
                <w:b/>
              </w:rPr>
              <w:t xml:space="preserve">Remittance </w:t>
            </w:r>
            <w:r w:rsidRPr="003A3293">
              <w:rPr>
                <w:b/>
              </w:rPr>
              <w:t>Status</w:t>
            </w:r>
          </w:p>
        </w:tc>
        <w:tc>
          <w:tcPr>
            <w:tcW w:w="5322" w:type="dxa"/>
          </w:tcPr>
          <w:p w14:paraId="27BCAF09" w14:textId="77777777" w:rsidR="003B2F01" w:rsidRDefault="003B2F01" w:rsidP="003B2F01">
            <w:pPr>
              <w:pStyle w:val="TableContents"/>
              <w:keepNext w:val="0"/>
              <w:keepLines w:val="0"/>
              <w:rPr>
                <w:shd w:val="clear" w:color="auto" w:fill="FFFFFF"/>
              </w:rPr>
            </w:pPr>
            <w:r>
              <w:rPr>
                <w:shd w:val="clear" w:color="auto" w:fill="FFFFFF"/>
              </w:rPr>
              <w:t>D</w:t>
            </w:r>
            <w:r w:rsidRPr="003A3293">
              <w:rPr>
                <w:shd w:val="clear" w:color="auto" w:fill="FFFFFF"/>
              </w:rPr>
              <w:t xml:space="preserve">isplays the status of the </w:t>
            </w:r>
            <w:r>
              <w:rPr>
                <w:shd w:val="clear" w:color="auto" w:fill="FFFFFF"/>
              </w:rPr>
              <w:t>cash r</w:t>
            </w:r>
            <w:r w:rsidRPr="00CB48D4">
              <w:rPr>
                <w:shd w:val="clear" w:color="auto" w:fill="FFFFFF"/>
              </w:rPr>
              <w:t>emittance</w:t>
            </w:r>
            <w:r w:rsidRPr="003A3293">
              <w:rPr>
                <w:shd w:val="clear" w:color="auto" w:fill="FFFFFF"/>
              </w:rPr>
              <w:t>.</w:t>
            </w:r>
          </w:p>
        </w:tc>
      </w:tr>
      <w:tr w:rsidR="003B2F01" w14:paraId="25CD2B7E" w14:textId="77777777" w:rsidTr="005D185F">
        <w:tc>
          <w:tcPr>
            <w:tcW w:w="2732" w:type="dxa"/>
          </w:tcPr>
          <w:p w14:paraId="18ABB9CF" w14:textId="77777777" w:rsidR="003B2F01" w:rsidRDefault="003B2F01" w:rsidP="003B2F01">
            <w:pPr>
              <w:pStyle w:val="TableContents"/>
              <w:keepNext w:val="0"/>
              <w:keepLines w:val="0"/>
              <w:rPr>
                <w:b/>
              </w:rPr>
            </w:pPr>
            <w:r w:rsidRPr="00CB48D4">
              <w:rPr>
                <w:b/>
              </w:rPr>
              <w:t xml:space="preserve">Remittance </w:t>
            </w:r>
            <w:r>
              <w:rPr>
                <w:b/>
              </w:rPr>
              <w:t>No</w:t>
            </w:r>
          </w:p>
        </w:tc>
        <w:tc>
          <w:tcPr>
            <w:tcW w:w="5322" w:type="dxa"/>
          </w:tcPr>
          <w:p w14:paraId="0F03F4A6" w14:textId="77777777" w:rsidR="003B2F01" w:rsidRDefault="003B2F01" w:rsidP="003B2F01">
            <w:pPr>
              <w:pStyle w:val="TableContents"/>
              <w:keepNext w:val="0"/>
              <w:keepLines w:val="0"/>
              <w:rPr>
                <w:shd w:val="clear" w:color="auto" w:fill="FFFFFF"/>
              </w:rPr>
            </w:pPr>
            <w:r>
              <w:rPr>
                <w:shd w:val="clear" w:color="auto" w:fill="FFFFFF"/>
              </w:rPr>
              <w:t>Displays the cash r</w:t>
            </w:r>
            <w:r w:rsidRPr="00CB48D4">
              <w:rPr>
                <w:shd w:val="clear" w:color="auto" w:fill="FFFFFF"/>
              </w:rPr>
              <w:t xml:space="preserve">emittance </w:t>
            </w:r>
            <w:r>
              <w:rPr>
                <w:shd w:val="clear" w:color="auto" w:fill="FFFFFF"/>
              </w:rPr>
              <w:t>number.</w:t>
            </w:r>
          </w:p>
        </w:tc>
      </w:tr>
      <w:tr w:rsidR="003B2F01" w14:paraId="23B83141" w14:textId="77777777" w:rsidTr="005D185F">
        <w:tc>
          <w:tcPr>
            <w:tcW w:w="2732" w:type="dxa"/>
          </w:tcPr>
          <w:p w14:paraId="4B0A5A8A" w14:textId="77777777" w:rsidR="003B2F01" w:rsidRDefault="003B2F01" w:rsidP="003B2F01">
            <w:pPr>
              <w:pStyle w:val="TableContents"/>
              <w:keepNext w:val="0"/>
              <w:keepLines w:val="0"/>
              <w:rPr>
                <w:b/>
              </w:rPr>
            </w:pPr>
            <w:r>
              <w:rPr>
                <w:b/>
              </w:rPr>
              <w:t>Test Key No</w:t>
            </w:r>
          </w:p>
        </w:tc>
        <w:tc>
          <w:tcPr>
            <w:tcW w:w="5322" w:type="dxa"/>
          </w:tcPr>
          <w:p w14:paraId="67402AD6" w14:textId="77777777" w:rsidR="003B2F01" w:rsidRDefault="003B2F01" w:rsidP="003B2F01">
            <w:pPr>
              <w:pStyle w:val="TableContents"/>
              <w:keepNext w:val="0"/>
              <w:keepLines w:val="0"/>
              <w:rPr>
                <w:shd w:val="clear" w:color="auto" w:fill="FFFFFF"/>
              </w:rPr>
            </w:pPr>
            <w:r>
              <w:rPr>
                <w:shd w:val="clear" w:color="auto" w:fill="FFFFFF"/>
              </w:rPr>
              <w:t>Displays the test key number.</w:t>
            </w:r>
          </w:p>
        </w:tc>
      </w:tr>
      <w:tr w:rsidR="003B2F01" w14:paraId="1BCCE199" w14:textId="77777777" w:rsidTr="005D185F">
        <w:tc>
          <w:tcPr>
            <w:tcW w:w="2732" w:type="dxa"/>
          </w:tcPr>
          <w:p w14:paraId="6C465876" w14:textId="77777777" w:rsidR="003B2F01" w:rsidRPr="00D66F9E" w:rsidRDefault="003B2F01" w:rsidP="003B2F01">
            <w:pPr>
              <w:pStyle w:val="TableContents"/>
              <w:keepNext w:val="0"/>
              <w:keepLines w:val="0"/>
              <w:rPr>
                <w:b/>
              </w:rPr>
            </w:pPr>
            <w:r>
              <w:rPr>
                <w:b/>
              </w:rPr>
              <w:t>Narrative</w:t>
            </w:r>
          </w:p>
        </w:tc>
        <w:tc>
          <w:tcPr>
            <w:tcW w:w="5322" w:type="dxa"/>
          </w:tcPr>
          <w:p w14:paraId="61BC9C81" w14:textId="77777777" w:rsidR="003B2F01" w:rsidRDefault="003B2F01" w:rsidP="003B2F01">
            <w:pPr>
              <w:pStyle w:val="TableContents"/>
              <w:keepNext w:val="0"/>
              <w:keepLines w:val="0"/>
              <w:rPr>
                <w:shd w:val="clear" w:color="auto" w:fill="FFFFFF"/>
              </w:rPr>
            </w:pPr>
            <w:r>
              <w:rPr>
                <w:shd w:val="clear" w:color="auto" w:fill="FFFFFF"/>
              </w:rPr>
              <w:t>Displays the</w:t>
            </w:r>
            <w:r w:rsidRPr="00BD2299">
              <w:rPr>
                <w:shd w:val="clear" w:color="auto" w:fill="FFFFFF"/>
              </w:rPr>
              <w:t xml:space="preserve"> default narrati</w:t>
            </w:r>
            <w:r>
              <w:rPr>
                <w:shd w:val="clear" w:color="auto" w:fill="FFFFFF"/>
              </w:rPr>
              <w:t>ve</w:t>
            </w:r>
            <w:r w:rsidRPr="00BD2299">
              <w:rPr>
                <w:shd w:val="clear" w:color="auto" w:fill="FFFFFF"/>
              </w:rPr>
              <w:t xml:space="preserve"> as </w:t>
            </w:r>
            <w:r w:rsidRPr="00CB48D4">
              <w:rPr>
                <w:b/>
                <w:shd w:val="clear" w:color="auto" w:fill="FFFFFF"/>
              </w:rPr>
              <w:t xml:space="preserve">Cash Remittance </w:t>
            </w:r>
            <w:r>
              <w:rPr>
                <w:b/>
                <w:shd w:val="clear" w:color="auto" w:fill="FFFFFF"/>
              </w:rPr>
              <w:t>Inquiry</w:t>
            </w:r>
            <w:r w:rsidRPr="00BD2299">
              <w:rPr>
                <w:shd w:val="clear" w:color="auto" w:fill="FFFFFF"/>
              </w:rPr>
              <w:t xml:space="preserve"> and </w:t>
            </w:r>
            <w:r>
              <w:rPr>
                <w:shd w:val="clear" w:color="auto" w:fill="FFFFFF"/>
              </w:rPr>
              <w:t>it can be modified</w:t>
            </w:r>
            <w:r w:rsidRPr="00BD2299">
              <w:rPr>
                <w:shd w:val="clear" w:color="auto" w:fill="FFFFFF"/>
              </w:rPr>
              <w:t>.</w:t>
            </w:r>
          </w:p>
        </w:tc>
      </w:tr>
      <w:tr w:rsidR="003B2F01" w14:paraId="4DD2F3C5" w14:textId="77777777" w:rsidTr="005D185F">
        <w:tc>
          <w:tcPr>
            <w:tcW w:w="2732" w:type="dxa"/>
          </w:tcPr>
          <w:p w14:paraId="1DF7712B" w14:textId="77777777" w:rsidR="003B2F01" w:rsidRDefault="003B2F01" w:rsidP="003B2F01">
            <w:pPr>
              <w:pStyle w:val="TableContents"/>
              <w:keepNext w:val="0"/>
              <w:keepLines w:val="0"/>
              <w:rPr>
                <w:b/>
              </w:rPr>
            </w:pPr>
            <w:r>
              <w:rPr>
                <w:b/>
              </w:rPr>
              <w:t>Issue Mode</w:t>
            </w:r>
          </w:p>
        </w:tc>
        <w:tc>
          <w:tcPr>
            <w:tcW w:w="5322" w:type="dxa"/>
          </w:tcPr>
          <w:p w14:paraId="38BD3625" w14:textId="77777777" w:rsidR="003B2F01" w:rsidRDefault="003B2F01" w:rsidP="003B2F01">
            <w:pPr>
              <w:pStyle w:val="TableContents"/>
              <w:keepNext w:val="0"/>
              <w:keepLines w:val="0"/>
              <w:rPr>
                <w:shd w:val="clear" w:color="auto" w:fill="FFFFFF"/>
              </w:rPr>
            </w:pPr>
            <w:r>
              <w:rPr>
                <w:shd w:val="clear" w:color="auto" w:fill="FFFFFF"/>
              </w:rPr>
              <w:t>D</w:t>
            </w:r>
            <w:r w:rsidRPr="003A3293">
              <w:rPr>
                <w:shd w:val="clear" w:color="auto" w:fill="FFFFFF"/>
              </w:rPr>
              <w:t xml:space="preserve">isplays </w:t>
            </w:r>
            <w:r w:rsidRPr="00DA06F6">
              <w:rPr>
                <w:shd w:val="clear" w:color="auto" w:fill="FFFFFF"/>
              </w:rPr>
              <w:t xml:space="preserve">the </w:t>
            </w:r>
            <w:r>
              <w:rPr>
                <w:shd w:val="clear" w:color="auto" w:fill="FFFFFF"/>
              </w:rPr>
              <w:t>issue mode of</w:t>
            </w:r>
            <w:r w:rsidRPr="00DA06F6">
              <w:rPr>
                <w:shd w:val="clear" w:color="auto" w:fill="FFFFFF"/>
              </w:rPr>
              <w:t xml:space="preserve"> the </w:t>
            </w:r>
            <w:r w:rsidRPr="00CB48D4">
              <w:rPr>
                <w:shd w:val="clear" w:color="auto" w:fill="FFFFFF"/>
              </w:rPr>
              <w:t>Cash Remittance</w:t>
            </w:r>
            <w:r w:rsidRPr="003A3293">
              <w:rPr>
                <w:shd w:val="clear" w:color="auto" w:fill="FFFFFF"/>
              </w:rPr>
              <w:t>.</w:t>
            </w:r>
          </w:p>
        </w:tc>
      </w:tr>
      <w:tr w:rsidR="003B2F01" w14:paraId="1F7FB209" w14:textId="77777777" w:rsidTr="005D185F">
        <w:tc>
          <w:tcPr>
            <w:tcW w:w="2732" w:type="dxa"/>
          </w:tcPr>
          <w:p w14:paraId="30DEAD9A" w14:textId="77777777" w:rsidR="003B2F01" w:rsidRDefault="003B2F01" w:rsidP="003B2F01">
            <w:pPr>
              <w:pStyle w:val="TableContents"/>
              <w:keepNext w:val="0"/>
              <w:keepLines w:val="0"/>
              <w:rPr>
                <w:b/>
              </w:rPr>
            </w:pPr>
            <w:r>
              <w:rPr>
                <w:b/>
              </w:rPr>
              <w:t>Liquidation Date</w:t>
            </w:r>
          </w:p>
        </w:tc>
        <w:tc>
          <w:tcPr>
            <w:tcW w:w="5322" w:type="dxa"/>
          </w:tcPr>
          <w:p w14:paraId="69B6A909" w14:textId="77777777" w:rsidR="003B2F01" w:rsidRPr="003A3293" w:rsidRDefault="003B2F01" w:rsidP="003B2F01">
            <w:pPr>
              <w:pStyle w:val="TableContents"/>
              <w:keepNext w:val="0"/>
              <w:keepLines w:val="0"/>
              <w:rPr>
                <w:shd w:val="clear" w:color="auto" w:fill="FFFFFF"/>
              </w:rPr>
            </w:pPr>
            <w:r>
              <w:rPr>
                <w:shd w:val="clear" w:color="auto" w:fill="FFFFFF"/>
              </w:rPr>
              <w:t xml:space="preserve">Displays the liquidation date of </w:t>
            </w:r>
            <w:r w:rsidRPr="00CB48D4">
              <w:rPr>
                <w:shd w:val="clear" w:color="auto" w:fill="FFFFFF"/>
              </w:rPr>
              <w:t>Cash Remittance</w:t>
            </w:r>
            <w:r>
              <w:rPr>
                <w:shd w:val="clear" w:color="auto" w:fill="FFFFFF"/>
              </w:rPr>
              <w:t>.</w:t>
            </w:r>
          </w:p>
        </w:tc>
      </w:tr>
      <w:tr w:rsidR="003B2F01" w14:paraId="46B97A4E" w14:textId="77777777" w:rsidTr="005D185F">
        <w:tc>
          <w:tcPr>
            <w:tcW w:w="2732" w:type="dxa"/>
          </w:tcPr>
          <w:p w14:paraId="00DDCF1A" w14:textId="77777777" w:rsidR="003B2F01" w:rsidRPr="009060AE" w:rsidRDefault="003B2F01" w:rsidP="003B2F01">
            <w:pPr>
              <w:pStyle w:val="TableContents"/>
              <w:keepNext w:val="0"/>
              <w:keepLines w:val="0"/>
              <w:rPr>
                <w:b/>
              </w:rPr>
            </w:pPr>
            <w:r>
              <w:rPr>
                <w:b/>
              </w:rPr>
              <w:t>Liquidation Mode</w:t>
            </w:r>
          </w:p>
        </w:tc>
        <w:tc>
          <w:tcPr>
            <w:tcW w:w="5322" w:type="dxa"/>
          </w:tcPr>
          <w:p w14:paraId="585EC507" w14:textId="77777777" w:rsidR="003B2F01" w:rsidRDefault="003B2F01" w:rsidP="003B2F01">
            <w:pPr>
              <w:pStyle w:val="TableContents"/>
              <w:keepNext w:val="0"/>
              <w:keepLines w:val="0"/>
              <w:rPr>
                <w:shd w:val="clear" w:color="auto" w:fill="FFFFFF"/>
              </w:rPr>
            </w:pPr>
            <w:r>
              <w:rPr>
                <w:shd w:val="clear" w:color="auto" w:fill="FFFFFF"/>
              </w:rPr>
              <w:t xml:space="preserve">Displays the liquidation mode of </w:t>
            </w:r>
            <w:r w:rsidRPr="00CB48D4">
              <w:rPr>
                <w:shd w:val="clear" w:color="auto" w:fill="FFFFFF"/>
              </w:rPr>
              <w:t>Cash Remittance</w:t>
            </w:r>
            <w:r>
              <w:rPr>
                <w:shd w:val="clear" w:color="auto" w:fill="FFFFFF"/>
              </w:rPr>
              <w:t>.</w:t>
            </w:r>
          </w:p>
        </w:tc>
      </w:tr>
      <w:tr w:rsidR="003B2F01" w14:paraId="038CA1B3" w14:textId="77777777" w:rsidTr="005D185F">
        <w:tc>
          <w:tcPr>
            <w:tcW w:w="2732" w:type="dxa"/>
          </w:tcPr>
          <w:p w14:paraId="5495E2B1" w14:textId="77777777" w:rsidR="003B2F01" w:rsidRPr="00F8797E" w:rsidRDefault="003B2F01" w:rsidP="003B2F01">
            <w:pPr>
              <w:pStyle w:val="TableContents"/>
              <w:keepNext w:val="0"/>
              <w:keepLines w:val="0"/>
              <w:rPr>
                <w:shd w:val="clear" w:color="auto" w:fill="FFFFFF"/>
              </w:rPr>
            </w:pPr>
            <w:r w:rsidRPr="00116300">
              <w:rPr>
                <w:b/>
              </w:rPr>
              <w:t>Beneficiary Details</w:t>
            </w:r>
          </w:p>
        </w:tc>
        <w:tc>
          <w:tcPr>
            <w:tcW w:w="5322" w:type="dxa"/>
          </w:tcPr>
          <w:p w14:paraId="152690C5" w14:textId="77777777" w:rsidR="003B2F01" w:rsidRPr="00733952" w:rsidRDefault="003B2F01" w:rsidP="003B2F01">
            <w:pPr>
              <w:pStyle w:val="TableContents"/>
              <w:keepNext w:val="0"/>
              <w:rPr>
                <w:shd w:val="clear" w:color="auto" w:fill="FFFFFF"/>
              </w:rPr>
            </w:pPr>
            <w:r>
              <w:rPr>
                <w:shd w:val="clear" w:color="auto" w:fill="FFFFFF"/>
              </w:rPr>
              <w:t>Specify the fields.</w:t>
            </w:r>
          </w:p>
        </w:tc>
      </w:tr>
      <w:tr w:rsidR="003B2F01" w14:paraId="68209386" w14:textId="77777777" w:rsidTr="005D185F">
        <w:tc>
          <w:tcPr>
            <w:tcW w:w="2732" w:type="dxa"/>
          </w:tcPr>
          <w:p w14:paraId="4523F21F" w14:textId="77777777" w:rsidR="003B2F01" w:rsidRPr="00F8797E" w:rsidRDefault="003B2F01" w:rsidP="003B2F01">
            <w:pPr>
              <w:pStyle w:val="TableContents"/>
              <w:keepNext w:val="0"/>
              <w:keepLines w:val="0"/>
              <w:rPr>
                <w:b/>
              </w:rPr>
            </w:pPr>
            <w:r w:rsidRPr="00116300">
              <w:rPr>
                <w:b/>
              </w:rPr>
              <w:t>Beneficiary Name</w:t>
            </w:r>
          </w:p>
        </w:tc>
        <w:tc>
          <w:tcPr>
            <w:tcW w:w="5322" w:type="dxa"/>
          </w:tcPr>
          <w:p w14:paraId="0F0C5B8B" w14:textId="77777777" w:rsidR="003B2F01" w:rsidRPr="00BE46F1" w:rsidRDefault="003B2F01" w:rsidP="003B2F01">
            <w:pPr>
              <w:pStyle w:val="TableContents"/>
              <w:keepNext w:val="0"/>
              <w:keepLines w:val="0"/>
              <w:rPr>
                <w:shd w:val="clear" w:color="auto" w:fill="FFFFFF"/>
              </w:rPr>
            </w:pPr>
            <w:r w:rsidRPr="00FF574D">
              <w:rPr>
                <w:shd w:val="clear" w:color="auto" w:fill="FFFFFF"/>
              </w:rPr>
              <w:t>Displays the beneficiary name.</w:t>
            </w:r>
          </w:p>
        </w:tc>
      </w:tr>
      <w:tr w:rsidR="003B2F01" w14:paraId="58474D23" w14:textId="77777777" w:rsidTr="005D185F">
        <w:tc>
          <w:tcPr>
            <w:tcW w:w="2732" w:type="dxa"/>
          </w:tcPr>
          <w:p w14:paraId="44C86614" w14:textId="77777777" w:rsidR="003B2F01" w:rsidRPr="00116300" w:rsidRDefault="003B2F01" w:rsidP="003B2F01">
            <w:pPr>
              <w:pStyle w:val="TableContents"/>
              <w:keepNext w:val="0"/>
              <w:keepLines w:val="0"/>
              <w:rPr>
                <w:b/>
              </w:rPr>
            </w:pPr>
            <w:r w:rsidRPr="00116300">
              <w:rPr>
                <w:b/>
              </w:rPr>
              <w:t>Beneficiary</w:t>
            </w:r>
            <w:r>
              <w:rPr>
                <w:b/>
              </w:rPr>
              <w:t xml:space="preserve"> Account</w:t>
            </w:r>
          </w:p>
        </w:tc>
        <w:tc>
          <w:tcPr>
            <w:tcW w:w="5322" w:type="dxa"/>
          </w:tcPr>
          <w:p w14:paraId="5700E468" w14:textId="77777777" w:rsidR="003B2F01" w:rsidRPr="00BE46F1" w:rsidRDefault="003B2F01" w:rsidP="003B2F01">
            <w:pPr>
              <w:pStyle w:val="TableContents"/>
              <w:keepNext w:val="0"/>
              <w:keepLines w:val="0"/>
              <w:rPr>
                <w:shd w:val="clear" w:color="auto" w:fill="FFFFFF"/>
              </w:rPr>
            </w:pPr>
            <w:r w:rsidRPr="00FF574D">
              <w:rPr>
                <w:shd w:val="clear" w:color="auto" w:fill="FFFFFF"/>
              </w:rPr>
              <w:t>Displays the beneficiary account number.</w:t>
            </w:r>
          </w:p>
        </w:tc>
      </w:tr>
      <w:tr w:rsidR="003B2F01" w14:paraId="0F4E8F76" w14:textId="77777777" w:rsidTr="005D185F">
        <w:tc>
          <w:tcPr>
            <w:tcW w:w="2732" w:type="dxa"/>
          </w:tcPr>
          <w:p w14:paraId="42670C02" w14:textId="77777777" w:rsidR="003B2F01" w:rsidRPr="00116300" w:rsidRDefault="003B2F01" w:rsidP="003B2F01">
            <w:pPr>
              <w:pStyle w:val="TableContents"/>
              <w:keepNext w:val="0"/>
              <w:keepLines w:val="0"/>
              <w:rPr>
                <w:b/>
              </w:rPr>
            </w:pPr>
            <w:r>
              <w:rPr>
                <w:b/>
              </w:rPr>
              <w:t xml:space="preserve">Address Line 1 </w:t>
            </w:r>
            <w:r>
              <w:t>to</w:t>
            </w:r>
            <w:r>
              <w:rPr>
                <w:b/>
              </w:rPr>
              <w:br/>
              <w:t>Address Line 4</w:t>
            </w:r>
          </w:p>
        </w:tc>
        <w:tc>
          <w:tcPr>
            <w:tcW w:w="5322" w:type="dxa"/>
          </w:tcPr>
          <w:p w14:paraId="06448FD5" w14:textId="77777777" w:rsidR="003B2F01" w:rsidRPr="00BE46F1" w:rsidRDefault="003B2F01" w:rsidP="003B2F01">
            <w:pPr>
              <w:pStyle w:val="TableContents"/>
              <w:keepNext w:val="0"/>
              <w:keepLines w:val="0"/>
              <w:rPr>
                <w:shd w:val="clear" w:color="auto" w:fill="FFFFFF"/>
              </w:rPr>
            </w:pPr>
            <w:r w:rsidRPr="00FF574D">
              <w:rPr>
                <w:shd w:val="clear" w:color="auto" w:fill="FFFFFF"/>
              </w:rPr>
              <w:t xml:space="preserve">Displays </w:t>
            </w:r>
            <w:r w:rsidRPr="00BE46F1">
              <w:rPr>
                <w:shd w:val="clear" w:color="auto" w:fill="FFFFFF"/>
              </w:rPr>
              <w:t>the address</w:t>
            </w:r>
            <w:r w:rsidRPr="00BE46F1">
              <w:t xml:space="preserve"> </w:t>
            </w:r>
            <w:r w:rsidRPr="00BE46F1">
              <w:rPr>
                <w:shd w:val="clear" w:color="auto" w:fill="FFFFFF"/>
              </w:rPr>
              <w:t>of the beneficiary.</w:t>
            </w:r>
          </w:p>
        </w:tc>
      </w:tr>
      <w:tr w:rsidR="003B2F01" w14:paraId="16A02664" w14:textId="77777777" w:rsidTr="005D185F">
        <w:tc>
          <w:tcPr>
            <w:tcW w:w="2732" w:type="dxa"/>
          </w:tcPr>
          <w:p w14:paraId="53E2545E" w14:textId="77777777" w:rsidR="003B2F01" w:rsidRPr="009060AE" w:rsidRDefault="003B2F01" w:rsidP="003B2F01">
            <w:pPr>
              <w:pStyle w:val="TableContents"/>
              <w:keepNext w:val="0"/>
              <w:keepLines w:val="0"/>
              <w:rPr>
                <w:b/>
              </w:rPr>
            </w:pPr>
            <w:r w:rsidRPr="00116300">
              <w:rPr>
                <w:b/>
              </w:rPr>
              <w:t xml:space="preserve">Identification </w:t>
            </w:r>
            <w:r>
              <w:rPr>
                <w:b/>
              </w:rPr>
              <w:t>Type</w:t>
            </w:r>
          </w:p>
        </w:tc>
        <w:tc>
          <w:tcPr>
            <w:tcW w:w="5322" w:type="dxa"/>
          </w:tcPr>
          <w:p w14:paraId="2CCB8453" w14:textId="77777777" w:rsidR="003B2F01" w:rsidRPr="00BE46F1" w:rsidRDefault="003B2F01" w:rsidP="003B2F01">
            <w:pPr>
              <w:pStyle w:val="TableContents"/>
              <w:keepNext w:val="0"/>
              <w:keepLines w:val="0"/>
              <w:rPr>
                <w:shd w:val="clear" w:color="auto" w:fill="FFFFFF"/>
              </w:rPr>
            </w:pPr>
            <w:r w:rsidRPr="00FF574D">
              <w:rPr>
                <w:shd w:val="clear" w:color="auto" w:fill="FFFFFF"/>
              </w:rPr>
              <w:t xml:space="preserve">Displays the identification </w:t>
            </w:r>
            <w:r w:rsidRPr="00BE46F1">
              <w:rPr>
                <w:shd w:val="clear" w:color="auto" w:fill="FFFFFF"/>
              </w:rPr>
              <w:t>type of the beneficiary.</w:t>
            </w:r>
          </w:p>
        </w:tc>
      </w:tr>
      <w:tr w:rsidR="003B2F01" w14:paraId="693031B0" w14:textId="77777777" w:rsidTr="005D185F">
        <w:tc>
          <w:tcPr>
            <w:tcW w:w="2732" w:type="dxa"/>
          </w:tcPr>
          <w:p w14:paraId="18ED93B0" w14:textId="77777777" w:rsidR="003B2F01" w:rsidRPr="00F8797E" w:rsidRDefault="003B2F01" w:rsidP="003B2F01">
            <w:pPr>
              <w:pStyle w:val="TableContents"/>
              <w:keepNext w:val="0"/>
              <w:keepLines w:val="0"/>
              <w:rPr>
                <w:b/>
              </w:rPr>
            </w:pPr>
            <w:r w:rsidRPr="00116300">
              <w:rPr>
                <w:b/>
              </w:rPr>
              <w:t>Identification</w:t>
            </w:r>
            <w:r>
              <w:rPr>
                <w:b/>
              </w:rPr>
              <w:t xml:space="preserve"> Number</w:t>
            </w:r>
          </w:p>
        </w:tc>
        <w:tc>
          <w:tcPr>
            <w:tcW w:w="5322" w:type="dxa"/>
          </w:tcPr>
          <w:p w14:paraId="6D4773BE" w14:textId="77777777" w:rsidR="003B2F01" w:rsidRPr="00BE46F1" w:rsidRDefault="003B2F01" w:rsidP="003B2F01">
            <w:pPr>
              <w:pStyle w:val="TableContents"/>
              <w:keepNext w:val="0"/>
              <w:keepLines w:val="0"/>
              <w:rPr>
                <w:shd w:val="clear" w:color="auto" w:fill="FFFFFF"/>
              </w:rPr>
            </w:pPr>
            <w:r w:rsidRPr="00FF574D">
              <w:rPr>
                <w:shd w:val="clear" w:color="auto" w:fill="FFFFFF"/>
              </w:rPr>
              <w:t>Displays the identification number of the beneficiary.</w:t>
            </w:r>
          </w:p>
        </w:tc>
      </w:tr>
      <w:tr w:rsidR="003B2F01" w14:paraId="2C8B6F4A" w14:textId="77777777" w:rsidTr="005D185F">
        <w:tc>
          <w:tcPr>
            <w:tcW w:w="2732" w:type="dxa"/>
          </w:tcPr>
          <w:p w14:paraId="78EF1BE7" w14:textId="77777777" w:rsidR="003B2F01" w:rsidRDefault="003B2F01" w:rsidP="003B2F01">
            <w:pPr>
              <w:pStyle w:val="TableContents"/>
              <w:keepNext w:val="0"/>
              <w:keepLines w:val="0"/>
              <w:rPr>
                <w:b/>
              </w:rPr>
            </w:pPr>
            <w:r>
              <w:rPr>
                <w:b/>
              </w:rPr>
              <w:lastRenderedPageBreak/>
              <w:t>Funding</w:t>
            </w:r>
            <w:r w:rsidRPr="00116300">
              <w:rPr>
                <w:b/>
              </w:rPr>
              <w:t xml:space="preserve"> Details</w:t>
            </w:r>
          </w:p>
        </w:tc>
        <w:tc>
          <w:tcPr>
            <w:tcW w:w="5322" w:type="dxa"/>
          </w:tcPr>
          <w:p w14:paraId="080E6D80" w14:textId="77777777" w:rsidR="003B2F01" w:rsidRPr="009060AE" w:rsidRDefault="003B2F01" w:rsidP="003B2F01">
            <w:pPr>
              <w:pStyle w:val="TableContents"/>
              <w:keepNext w:val="0"/>
              <w:keepLines w:val="0"/>
              <w:rPr>
                <w:shd w:val="clear" w:color="auto" w:fill="FFFFFF"/>
              </w:rPr>
            </w:pPr>
            <w:r>
              <w:rPr>
                <w:shd w:val="clear" w:color="auto" w:fill="FFFFFF"/>
              </w:rPr>
              <w:t>Funding details are displayed under this segment.</w:t>
            </w:r>
          </w:p>
        </w:tc>
      </w:tr>
      <w:tr w:rsidR="003B2F01" w14:paraId="3E8712ED" w14:textId="77777777" w:rsidTr="005D185F">
        <w:tc>
          <w:tcPr>
            <w:tcW w:w="2732" w:type="dxa"/>
          </w:tcPr>
          <w:p w14:paraId="7C392EAA" w14:textId="77777777" w:rsidR="003B2F01" w:rsidRDefault="003B2F01" w:rsidP="003B2F01">
            <w:pPr>
              <w:pStyle w:val="TableContents"/>
              <w:keepNext w:val="0"/>
              <w:keepLines w:val="0"/>
              <w:rPr>
                <w:b/>
              </w:rPr>
            </w:pPr>
            <w:r>
              <w:rPr>
                <w:b/>
              </w:rPr>
              <w:t>Remitter Account</w:t>
            </w:r>
          </w:p>
        </w:tc>
        <w:tc>
          <w:tcPr>
            <w:tcW w:w="5322" w:type="dxa"/>
          </w:tcPr>
          <w:p w14:paraId="38C02638" w14:textId="77777777" w:rsidR="003B2F01" w:rsidRPr="00FF574D" w:rsidRDefault="003B2F01" w:rsidP="003B2F01">
            <w:pPr>
              <w:pStyle w:val="TableContents"/>
              <w:keepNext w:val="0"/>
              <w:keepLines w:val="0"/>
              <w:rPr>
                <w:shd w:val="clear" w:color="auto" w:fill="FFFFFF"/>
              </w:rPr>
            </w:pPr>
            <w:r w:rsidRPr="00FF574D">
              <w:rPr>
                <w:shd w:val="clear" w:color="auto" w:fill="FFFFFF"/>
              </w:rPr>
              <w:t>Displays the</w:t>
            </w:r>
            <w:r w:rsidRPr="00BE46F1">
              <w:rPr>
                <w:shd w:val="clear" w:color="auto" w:fill="FFFFFF"/>
              </w:rPr>
              <w:t xml:space="preserve"> account number of the </w:t>
            </w:r>
            <w:r>
              <w:rPr>
                <w:shd w:val="clear" w:color="auto" w:fill="FFFFFF"/>
              </w:rPr>
              <w:t>remitter</w:t>
            </w:r>
            <w:r w:rsidRPr="00BE46F1">
              <w:rPr>
                <w:shd w:val="clear" w:color="auto" w:fill="FFFFFF"/>
              </w:rPr>
              <w:t>.</w:t>
            </w:r>
          </w:p>
        </w:tc>
      </w:tr>
      <w:tr w:rsidR="003B2F01" w14:paraId="77E662C4" w14:textId="77777777" w:rsidTr="005D185F">
        <w:tc>
          <w:tcPr>
            <w:tcW w:w="2732" w:type="dxa"/>
          </w:tcPr>
          <w:p w14:paraId="5EEDED1B" w14:textId="77777777" w:rsidR="003B2F01" w:rsidRDefault="003B2F01" w:rsidP="003B2F01">
            <w:pPr>
              <w:pStyle w:val="TableContents"/>
              <w:keepNext w:val="0"/>
              <w:keepLines w:val="0"/>
              <w:rPr>
                <w:b/>
              </w:rPr>
            </w:pPr>
            <w:r>
              <w:rPr>
                <w:b/>
              </w:rPr>
              <w:t>Remitter Name</w:t>
            </w:r>
          </w:p>
        </w:tc>
        <w:tc>
          <w:tcPr>
            <w:tcW w:w="5322" w:type="dxa"/>
          </w:tcPr>
          <w:p w14:paraId="68AE0AEF" w14:textId="77777777" w:rsidR="003B2F01" w:rsidRPr="00BE46F1" w:rsidRDefault="003B2F01" w:rsidP="003B2F01">
            <w:pPr>
              <w:pStyle w:val="TableContents"/>
              <w:keepNext w:val="0"/>
              <w:keepLines w:val="0"/>
              <w:rPr>
                <w:shd w:val="clear" w:color="auto" w:fill="FFFFFF"/>
              </w:rPr>
            </w:pPr>
            <w:r w:rsidRPr="00FF574D">
              <w:rPr>
                <w:shd w:val="clear" w:color="auto" w:fill="FFFFFF"/>
              </w:rPr>
              <w:t>Displays the</w:t>
            </w:r>
            <w:r w:rsidRPr="00BE46F1">
              <w:rPr>
                <w:shd w:val="clear" w:color="auto" w:fill="FFFFFF"/>
              </w:rPr>
              <w:t xml:space="preserve"> </w:t>
            </w:r>
            <w:r>
              <w:rPr>
                <w:shd w:val="clear" w:color="auto" w:fill="FFFFFF"/>
              </w:rPr>
              <w:t>remitter</w:t>
            </w:r>
            <w:r w:rsidRPr="00BE46F1">
              <w:rPr>
                <w:shd w:val="clear" w:color="auto" w:fill="FFFFFF"/>
              </w:rPr>
              <w:t xml:space="preserve"> name.</w:t>
            </w:r>
          </w:p>
        </w:tc>
      </w:tr>
      <w:tr w:rsidR="003B2F01" w14:paraId="0EA2D69C" w14:textId="77777777" w:rsidTr="005D185F">
        <w:tc>
          <w:tcPr>
            <w:tcW w:w="2732" w:type="dxa"/>
          </w:tcPr>
          <w:p w14:paraId="5C67E147" w14:textId="77777777" w:rsidR="003B2F01" w:rsidRDefault="003B2F01" w:rsidP="003B2F01">
            <w:pPr>
              <w:pStyle w:val="TableContents"/>
              <w:keepNext w:val="0"/>
              <w:keepLines w:val="0"/>
              <w:rPr>
                <w:b/>
              </w:rPr>
            </w:pPr>
            <w:r>
              <w:rPr>
                <w:b/>
              </w:rPr>
              <w:t xml:space="preserve">Address Line 1 </w:t>
            </w:r>
            <w:r>
              <w:t>to</w:t>
            </w:r>
            <w:r>
              <w:rPr>
                <w:b/>
              </w:rPr>
              <w:br/>
              <w:t>Address Line 4</w:t>
            </w:r>
          </w:p>
        </w:tc>
        <w:tc>
          <w:tcPr>
            <w:tcW w:w="5322" w:type="dxa"/>
          </w:tcPr>
          <w:p w14:paraId="183A462C" w14:textId="77777777" w:rsidR="003B2F01" w:rsidRPr="00FF574D" w:rsidRDefault="003B2F01" w:rsidP="003B2F01">
            <w:pPr>
              <w:pStyle w:val="TableContents"/>
              <w:keepNext w:val="0"/>
              <w:keepLines w:val="0"/>
              <w:rPr>
                <w:shd w:val="clear" w:color="auto" w:fill="FFFFFF"/>
              </w:rPr>
            </w:pPr>
            <w:r w:rsidRPr="00FF574D">
              <w:rPr>
                <w:shd w:val="clear" w:color="auto" w:fill="FFFFFF"/>
              </w:rPr>
              <w:t xml:space="preserve">Displays </w:t>
            </w:r>
            <w:r w:rsidRPr="00BE46F1">
              <w:rPr>
                <w:shd w:val="clear" w:color="auto" w:fill="FFFFFF"/>
              </w:rPr>
              <w:t>the address</w:t>
            </w:r>
            <w:r w:rsidRPr="00BE46F1">
              <w:t xml:space="preserve"> </w:t>
            </w:r>
            <w:r w:rsidRPr="00BE46F1">
              <w:rPr>
                <w:shd w:val="clear" w:color="auto" w:fill="FFFFFF"/>
              </w:rPr>
              <w:t>of the beneficiary.</w:t>
            </w:r>
          </w:p>
        </w:tc>
      </w:tr>
      <w:tr w:rsidR="003B2F01" w14:paraId="2776E9C8" w14:textId="77777777" w:rsidTr="005D185F">
        <w:tc>
          <w:tcPr>
            <w:tcW w:w="2732" w:type="dxa"/>
          </w:tcPr>
          <w:p w14:paraId="180FE33C" w14:textId="77777777" w:rsidR="003B2F01" w:rsidRDefault="003B2F01" w:rsidP="003B2F01">
            <w:pPr>
              <w:pStyle w:val="TableContents"/>
              <w:keepNext w:val="0"/>
              <w:keepLines w:val="0"/>
              <w:rPr>
                <w:b/>
              </w:rPr>
            </w:pPr>
            <w:r>
              <w:rPr>
                <w:b/>
              </w:rPr>
              <w:t>Cheque Number</w:t>
            </w:r>
          </w:p>
        </w:tc>
        <w:tc>
          <w:tcPr>
            <w:tcW w:w="5322" w:type="dxa"/>
          </w:tcPr>
          <w:p w14:paraId="348D2FFE" w14:textId="77777777" w:rsidR="003B2F01" w:rsidRPr="00BE46F1" w:rsidRDefault="003B2F01" w:rsidP="003B2F01">
            <w:pPr>
              <w:pStyle w:val="TableContents"/>
              <w:keepNext w:val="0"/>
              <w:keepLines w:val="0"/>
              <w:rPr>
                <w:shd w:val="clear" w:color="auto" w:fill="FFFFFF"/>
              </w:rPr>
            </w:pPr>
            <w:r w:rsidRPr="00FF574D">
              <w:rPr>
                <w:shd w:val="clear" w:color="auto" w:fill="FFFFFF"/>
              </w:rPr>
              <w:t>Displays the</w:t>
            </w:r>
            <w:r w:rsidRPr="00BE46F1">
              <w:rPr>
                <w:shd w:val="clear" w:color="auto" w:fill="FFFFFF"/>
              </w:rPr>
              <w:t xml:space="preserve"> cheque number.</w:t>
            </w:r>
          </w:p>
        </w:tc>
      </w:tr>
      <w:tr w:rsidR="003B2F01" w14:paraId="393D00DB" w14:textId="77777777" w:rsidTr="005D185F">
        <w:tc>
          <w:tcPr>
            <w:tcW w:w="2732" w:type="dxa"/>
          </w:tcPr>
          <w:p w14:paraId="17F37493" w14:textId="77777777" w:rsidR="003B2F01" w:rsidRDefault="003B2F01" w:rsidP="003B2F01">
            <w:pPr>
              <w:pStyle w:val="TableContents"/>
              <w:keepNext w:val="0"/>
              <w:keepLines w:val="0"/>
              <w:rPr>
                <w:b/>
              </w:rPr>
            </w:pPr>
            <w:r>
              <w:rPr>
                <w:b/>
              </w:rPr>
              <w:t>Cheque Date</w:t>
            </w:r>
          </w:p>
        </w:tc>
        <w:tc>
          <w:tcPr>
            <w:tcW w:w="5322" w:type="dxa"/>
          </w:tcPr>
          <w:p w14:paraId="71CBF9D9" w14:textId="77777777" w:rsidR="003B2F01" w:rsidRPr="009060AE" w:rsidRDefault="003B2F01" w:rsidP="003B2F01">
            <w:pPr>
              <w:pStyle w:val="TableContents"/>
              <w:keepNext w:val="0"/>
              <w:keepLines w:val="0"/>
              <w:rPr>
                <w:shd w:val="clear" w:color="auto" w:fill="FFFFFF"/>
              </w:rPr>
            </w:pPr>
            <w:r>
              <w:rPr>
                <w:shd w:val="clear" w:color="auto" w:fill="FFFFFF"/>
              </w:rPr>
              <w:t>D</w:t>
            </w:r>
            <w:r w:rsidRPr="00116300">
              <w:rPr>
                <w:shd w:val="clear" w:color="auto" w:fill="FFFFFF"/>
              </w:rPr>
              <w:t>isplays the</w:t>
            </w:r>
            <w:r>
              <w:rPr>
                <w:shd w:val="clear" w:color="auto" w:fill="FFFFFF"/>
              </w:rPr>
              <w:t xml:space="preserve"> date mentioned in the cheque.</w:t>
            </w:r>
          </w:p>
        </w:tc>
      </w:tr>
      <w:tr w:rsidR="003B2F01" w14:paraId="21CD7C29" w14:textId="77777777" w:rsidTr="005D185F">
        <w:tc>
          <w:tcPr>
            <w:tcW w:w="2732" w:type="dxa"/>
          </w:tcPr>
          <w:p w14:paraId="74569152" w14:textId="77777777" w:rsidR="003B2F01" w:rsidRDefault="003B2F01" w:rsidP="003B2F01">
            <w:pPr>
              <w:pStyle w:val="TableContents"/>
              <w:keepNext w:val="0"/>
              <w:keepLines w:val="0"/>
              <w:rPr>
                <w:b/>
              </w:rPr>
            </w:pPr>
            <w:r>
              <w:rPr>
                <w:b/>
              </w:rPr>
              <w:t>Exchange Rate</w:t>
            </w:r>
          </w:p>
        </w:tc>
        <w:tc>
          <w:tcPr>
            <w:tcW w:w="5322" w:type="dxa"/>
          </w:tcPr>
          <w:p w14:paraId="3811E6BC" w14:textId="77777777" w:rsidR="003B2F01" w:rsidRPr="00FF574D" w:rsidRDefault="003B2F01" w:rsidP="003B2F01">
            <w:pPr>
              <w:pStyle w:val="TableContents"/>
              <w:keepNext w:val="0"/>
              <w:keepLines w:val="0"/>
              <w:rPr>
                <w:shd w:val="clear" w:color="auto" w:fill="FFFFFF"/>
              </w:rPr>
            </w:pPr>
            <w:r>
              <w:rPr>
                <w:shd w:val="clear" w:color="auto" w:fill="FFFFFF"/>
              </w:rPr>
              <w:t>D</w:t>
            </w:r>
            <w:r w:rsidRPr="00116300">
              <w:rPr>
                <w:shd w:val="clear" w:color="auto" w:fill="FFFFFF"/>
              </w:rPr>
              <w:t>isplays the</w:t>
            </w:r>
            <w:r>
              <w:rPr>
                <w:shd w:val="clear" w:color="auto" w:fill="FFFFFF"/>
              </w:rPr>
              <w:t xml:space="preserve"> exchange rate.</w:t>
            </w:r>
          </w:p>
        </w:tc>
      </w:tr>
      <w:tr w:rsidR="003B2F01" w14:paraId="38613766" w14:textId="77777777" w:rsidTr="005D185F">
        <w:tc>
          <w:tcPr>
            <w:tcW w:w="2732" w:type="dxa"/>
          </w:tcPr>
          <w:p w14:paraId="6320FDC5" w14:textId="77777777" w:rsidR="003B2F01" w:rsidRDefault="003B2F01" w:rsidP="003B2F01">
            <w:pPr>
              <w:pStyle w:val="TableContents"/>
              <w:keepNext w:val="0"/>
              <w:keepLines w:val="0"/>
              <w:rPr>
                <w:b/>
              </w:rPr>
            </w:pPr>
            <w:r>
              <w:rPr>
                <w:b/>
              </w:rPr>
              <w:t>Account Amount</w:t>
            </w:r>
          </w:p>
        </w:tc>
        <w:tc>
          <w:tcPr>
            <w:tcW w:w="5322" w:type="dxa"/>
          </w:tcPr>
          <w:p w14:paraId="03B45659" w14:textId="77777777" w:rsidR="003B2F01" w:rsidRPr="00FF574D" w:rsidRDefault="003B2F01" w:rsidP="003B2F01">
            <w:pPr>
              <w:pStyle w:val="TableContents"/>
              <w:keepNext w:val="0"/>
              <w:keepLines w:val="0"/>
              <w:rPr>
                <w:shd w:val="clear" w:color="auto" w:fill="FFFFFF"/>
              </w:rPr>
            </w:pPr>
            <w:r>
              <w:rPr>
                <w:shd w:val="clear" w:color="auto" w:fill="FFFFFF"/>
              </w:rPr>
              <w:t>D</w:t>
            </w:r>
            <w:r w:rsidRPr="00116300">
              <w:rPr>
                <w:shd w:val="clear" w:color="auto" w:fill="FFFFFF"/>
              </w:rPr>
              <w:t>isplays the</w:t>
            </w:r>
            <w:r>
              <w:rPr>
                <w:shd w:val="clear" w:color="auto" w:fill="FFFFFF"/>
              </w:rPr>
              <w:t xml:space="preserve"> amount that needs to be debited from the remitter account.</w:t>
            </w:r>
          </w:p>
        </w:tc>
      </w:tr>
      <w:tr w:rsidR="003B2F01" w14:paraId="0181BE3E" w14:textId="77777777" w:rsidTr="005D185F">
        <w:tc>
          <w:tcPr>
            <w:tcW w:w="2732" w:type="dxa"/>
          </w:tcPr>
          <w:p w14:paraId="04971E33" w14:textId="77777777" w:rsidR="003B2F01" w:rsidRPr="00BE46F1" w:rsidRDefault="003B2F01" w:rsidP="003B2F01">
            <w:pPr>
              <w:pStyle w:val="TableContents"/>
              <w:keepNext w:val="0"/>
              <w:keepLines w:val="0"/>
              <w:rPr>
                <w:b/>
              </w:rPr>
            </w:pPr>
            <w:r w:rsidRPr="00FF574D">
              <w:rPr>
                <w:b/>
              </w:rPr>
              <w:t>Identification Type</w:t>
            </w:r>
          </w:p>
        </w:tc>
        <w:tc>
          <w:tcPr>
            <w:tcW w:w="5322" w:type="dxa"/>
          </w:tcPr>
          <w:p w14:paraId="346E2B59" w14:textId="77777777" w:rsidR="003B2F01" w:rsidRPr="00BE46F1" w:rsidRDefault="003B2F01" w:rsidP="003B2F01">
            <w:pPr>
              <w:pStyle w:val="TableContents"/>
              <w:keepNext w:val="0"/>
              <w:keepLines w:val="0"/>
              <w:rPr>
                <w:shd w:val="clear" w:color="auto" w:fill="FFFFFF"/>
              </w:rPr>
            </w:pPr>
            <w:r w:rsidRPr="00BE46F1">
              <w:rPr>
                <w:shd w:val="clear" w:color="auto" w:fill="FFFFFF"/>
              </w:rPr>
              <w:t xml:space="preserve">Displays the identification type of the </w:t>
            </w:r>
            <w:r>
              <w:rPr>
                <w:shd w:val="clear" w:color="auto" w:fill="FFFFFF"/>
              </w:rPr>
              <w:t>remitter</w:t>
            </w:r>
            <w:r w:rsidRPr="00BE46F1">
              <w:rPr>
                <w:shd w:val="clear" w:color="auto" w:fill="FFFFFF"/>
              </w:rPr>
              <w:t>.</w:t>
            </w:r>
          </w:p>
        </w:tc>
      </w:tr>
      <w:tr w:rsidR="003B2F01" w14:paraId="2F75E51A" w14:textId="77777777" w:rsidTr="005D185F">
        <w:tc>
          <w:tcPr>
            <w:tcW w:w="2732" w:type="dxa"/>
          </w:tcPr>
          <w:p w14:paraId="696BF9E2" w14:textId="77777777" w:rsidR="003B2F01" w:rsidRPr="00BE46F1" w:rsidRDefault="003B2F01" w:rsidP="003B2F01">
            <w:pPr>
              <w:pStyle w:val="TableContents"/>
              <w:keepNext w:val="0"/>
              <w:keepLines w:val="0"/>
              <w:rPr>
                <w:b/>
              </w:rPr>
            </w:pPr>
            <w:r w:rsidRPr="00FF574D">
              <w:rPr>
                <w:b/>
              </w:rPr>
              <w:t>Identification Number</w:t>
            </w:r>
          </w:p>
        </w:tc>
        <w:tc>
          <w:tcPr>
            <w:tcW w:w="5322" w:type="dxa"/>
          </w:tcPr>
          <w:p w14:paraId="6E5E3721" w14:textId="77777777" w:rsidR="003B2F01" w:rsidRPr="00BE46F1" w:rsidRDefault="003B2F01" w:rsidP="003B2F01">
            <w:pPr>
              <w:pStyle w:val="TableContents"/>
              <w:keepNext w:val="0"/>
              <w:keepLines w:val="0"/>
              <w:rPr>
                <w:shd w:val="clear" w:color="auto" w:fill="FFFFFF"/>
              </w:rPr>
            </w:pPr>
            <w:r w:rsidRPr="00BE46F1">
              <w:rPr>
                <w:shd w:val="clear" w:color="auto" w:fill="FFFFFF"/>
              </w:rPr>
              <w:t xml:space="preserve">Displays the identification number of the </w:t>
            </w:r>
            <w:r>
              <w:rPr>
                <w:shd w:val="clear" w:color="auto" w:fill="FFFFFF"/>
              </w:rPr>
              <w:t>remitter</w:t>
            </w:r>
            <w:r w:rsidRPr="00BE46F1">
              <w:rPr>
                <w:shd w:val="clear" w:color="auto" w:fill="FFFFFF"/>
              </w:rPr>
              <w:t>.</w:t>
            </w:r>
          </w:p>
        </w:tc>
      </w:tr>
    </w:tbl>
    <w:p w14:paraId="58E2D083" w14:textId="77777777" w:rsidR="00162B9E" w:rsidRDefault="00162B9E" w:rsidP="00162B9E">
      <w:pPr>
        <w:pStyle w:val="FigureTableTitleunderHeading1111"/>
        <w:spacing w:before="240"/>
      </w:pPr>
      <w:r>
        <w:lastRenderedPageBreak/>
        <w:t>Payment – Account:</w:t>
      </w:r>
    </w:p>
    <w:p w14:paraId="10662907" w14:textId="61247C41" w:rsidR="00162B9E" w:rsidRDefault="00162B9E" w:rsidP="00162B9E">
      <w:pPr>
        <w:pStyle w:val="FigureTableTitleunderHeading1111"/>
      </w:pPr>
      <w:r>
        <w:t xml:space="preserve">Figure </w:t>
      </w:r>
      <w:fldSimple w:instr=" SEQ Figure \* ARABIC ">
        <w:r w:rsidR="005803B2">
          <w:rPr>
            <w:noProof/>
          </w:rPr>
          <w:t>177</w:t>
        </w:r>
      </w:fldSimple>
      <w:r>
        <w:t xml:space="preserve">: </w:t>
      </w:r>
      <w:r w:rsidR="00F65BED" w:rsidRPr="00F65BED">
        <w:t xml:space="preserve">Cash Remittance </w:t>
      </w:r>
      <w:r>
        <w:t>Operations (Payment – Account)</w:t>
      </w:r>
    </w:p>
    <w:p w14:paraId="3A40B98D" w14:textId="77777777" w:rsidR="00162B9E" w:rsidRDefault="0017415E" w:rsidP="00162B9E">
      <w:pPr>
        <w:pStyle w:val="ParaunderHeading1111"/>
      </w:pPr>
      <w:r w:rsidRPr="0017415E">
        <w:rPr>
          <w:noProof/>
          <w:lang w:val="en-IN" w:eastAsia="en-IN"/>
        </w:rPr>
        <w:drawing>
          <wp:inline distT="0" distB="0" distL="0" distR="0" wp14:anchorId="582164AD" wp14:editId="14202C39">
            <wp:extent cx="5334815" cy="2999085"/>
            <wp:effectExtent l="19050" t="19050" r="18415" b="11430"/>
            <wp:docPr id="523" name="Picture 523" descr="C:\Users\kakaliya\Documents\Work\Releases_Oracle Banking Branch\14.5.2.0.0_Innovation\INPUTS\Teller\Screens\Remittances\Cash remittance operations - payment accou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Users\kakaliya\Documents\Work\Releases_Oracle Banking Branch\14.5.2.0.0_Innovation\INPUTS\Teller\Screens\Remittances\Cash remittance operations - payment account.JPG"/>
                    <pic:cNvPicPr>
                      <a:picLocks noChangeAspect="1" noChangeArrowheads="1"/>
                    </pic:cNvPicPr>
                  </pic:nvPicPr>
                  <pic:blipFill>
                    <a:blip r:embed="rId225" cstate="print">
                      <a:extLst>
                        <a:ext uri="{28A0092B-C50C-407E-A947-70E740481C1C}">
                          <a14:useLocalDpi xmlns:a14="http://schemas.microsoft.com/office/drawing/2010/main" val="0"/>
                        </a:ext>
                      </a:extLst>
                    </a:blip>
                    <a:srcRect/>
                    <a:stretch>
                      <a:fillRect/>
                    </a:stretch>
                  </pic:blipFill>
                  <pic:spPr bwMode="auto">
                    <a:xfrm>
                      <a:off x="0" y="0"/>
                      <a:ext cx="5345741" cy="3005227"/>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601B1F0D" w14:textId="77777777" w:rsidR="00162B9E" w:rsidRDefault="00162B9E" w:rsidP="00162B9E">
      <w:pPr>
        <w:pStyle w:val="Heading11111"/>
        <w:rPr>
          <w:shd w:val="clear" w:color="auto" w:fill="FFFFFF"/>
        </w:rPr>
      </w:pPr>
      <w:r>
        <w:rPr>
          <w:shd w:val="clear" w:color="auto" w:fill="FFFFFF"/>
        </w:rPr>
        <w:t>Main Transaction Details (Payment – Account)</w:t>
      </w:r>
    </w:p>
    <w:p w14:paraId="0B8324D8" w14:textId="77777777" w:rsidR="00162B9E" w:rsidRPr="008C47D1" w:rsidRDefault="00162B9E" w:rsidP="00162B9E">
      <w:pPr>
        <w:pStyle w:val="ParaUnderHeading11111"/>
        <w:rPr>
          <w:shd w:val="clear" w:color="auto" w:fill="FFFFFF"/>
        </w:rPr>
      </w:pPr>
      <w:r>
        <w:rPr>
          <w:shd w:val="clear" w:color="auto" w:fill="FFFFFF"/>
        </w:rPr>
        <w:t>Specify the details</w:t>
      </w:r>
      <w:r w:rsidRPr="008C47D1">
        <w:rPr>
          <w:shd w:val="clear" w:color="auto" w:fill="FFFFFF"/>
        </w:rPr>
        <w:t xml:space="preserve"> in the </w:t>
      </w:r>
      <w:r w:rsidR="00810A11" w:rsidRPr="00810A11">
        <w:rPr>
          <w:b/>
          <w:shd w:val="clear" w:color="auto" w:fill="FFFFFF"/>
        </w:rPr>
        <w:t xml:space="preserve">Cash Remittance </w:t>
      </w:r>
      <w:r>
        <w:rPr>
          <w:b/>
          <w:shd w:val="clear" w:color="auto" w:fill="FFFFFF"/>
        </w:rPr>
        <w:t>Operations</w:t>
      </w:r>
      <w:r w:rsidRPr="00285576">
        <w:rPr>
          <w:b/>
          <w:shd w:val="clear" w:color="auto" w:fill="FFFFFF"/>
        </w:rPr>
        <w:t xml:space="preserve"> </w:t>
      </w:r>
      <w:r w:rsidRPr="008C47D1">
        <w:rPr>
          <w:shd w:val="clear" w:color="auto" w:fill="FFFFFF"/>
        </w:rPr>
        <w:t xml:space="preserve">screen. </w:t>
      </w:r>
      <w:r w:rsidRPr="00E31C99">
        <w:rPr>
          <w:shd w:val="clear" w:color="auto" w:fill="FFFFFF"/>
        </w:rPr>
        <w:t>The fields, which are marked with asterisk, are mandatory.</w:t>
      </w:r>
      <w:r>
        <w:rPr>
          <w:shd w:val="clear" w:color="auto" w:fill="FFFFFF"/>
        </w:rPr>
        <w:t xml:space="preserve"> </w:t>
      </w:r>
      <w:r w:rsidRPr="008C47D1">
        <w:rPr>
          <w:shd w:val="clear" w:color="auto" w:fill="FFFFFF"/>
        </w:rPr>
        <w:t>For more information on fields, refer to table</w:t>
      </w:r>
      <w:r w:rsidR="00B73015">
        <w:rPr>
          <w:shd w:val="clear" w:color="auto" w:fill="FFFFFF"/>
        </w:rPr>
        <w:t xml:space="preserve"> </w:t>
      </w:r>
      <w:r w:rsidR="00B73015" w:rsidRPr="008B6697">
        <w:rPr>
          <w:i/>
          <w:color w:val="00B0F0"/>
          <w:shd w:val="clear" w:color="auto" w:fill="FFFFFF"/>
        </w:rPr>
        <w:fldChar w:fldCharType="begin" w:fldLock="1"/>
      </w:r>
      <w:r w:rsidR="00B73015" w:rsidRPr="008B6697">
        <w:rPr>
          <w:i/>
          <w:color w:val="00B0F0"/>
          <w:shd w:val="clear" w:color="auto" w:fill="FFFFFF"/>
        </w:rPr>
        <w:instrText xml:space="preserve"> REF TTOpsPaymentAcc \h  \* MERGEFORMAT </w:instrText>
      </w:r>
      <w:r w:rsidR="00B73015" w:rsidRPr="008B6697">
        <w:rPr>
          <w:i/>
          <w:color w:val="00B0F0"/>
          <w:shd w:val="clear" w:color="auto" w:fill="FFFFFF"/>
        </w:rPr>
      </w:r>
      <w:r w:rsidR="00B73015" w:rsidRPr="008B6697">
        <w:rPr>
          <w:i/>
          <w:color w:val="00B0F0"/>
          <w:shd w:val="clear" w:color="auto" w:fill="FFFFFF"/>
        </w:rPr>
        <w:fldChar w:fldCharType="separate"/>
      </w:r>
      <w:r w:rsidR="003F05AA" w:rsidRPr="003F05AA">
        <w:rPr>
          <w:i/>
          <w:color w:val="00B0F0"/>
        </w:rPr>
        <w:t xml:space="preserve">Field Description: Cash Remittance Operations (Payment – </w:t>
      </w:r>
      <w:r w:rsidR="003F05AA" w:rsidRPr="00923BD5">
        <w:rPr>
          <w:i/>
          <w:color w:val="00B0F0"/>
        </w:rPr>
        <w:t>Account)</w:t>
      </w:r>
      <w:r w:rsidR="00B73015" w:rsidRPr="008B6697">
        <w:rPr>
          <w:i/>
          <w:color w:val="00B0F0"/>
          <w:shd w:val="clear" w:color="auto" w:fill="FFFFFF"/>
        </w:rPr>
        <w:fldChar w:fldCharType="end"/>
      </w:r>
      <w:r w:rsidRPr="008C47D1">
        <w:rPr>
          <w:shd w:val="clear" w:color="auto" w:fill="FFFFFF"/>
        </w:rPr>
        <w:t>.</w:t>
      </w:r>
    </w:p>
    <w:p w14:paraId="41293442" w14:textId="77777777" w:rsidR="00162B9E" w:rsidRDefault="00162B9E" w:rsidP="00162B9E">
      <w:pPr>
        <w:pStyle w:val="FigureTableTitleunderHeading11111"/>
      </w:pPr>
      <w:bookmarkStart w:id="1459" w:name="TTOpsPaymentAcc"/>
      <w:r>
        <w:t xml:space="preserve">Field Description: </w:t>
      </w:r>
      <w:r w:rsidR="00810A11" w:rsidRPr="00810A11">
        <w:t xml:space="preserve">Cash Remittance </w:t>
      </w:r>
      <w:r>
        <w:t>Operations (Payment – Account)</w:t>
      </w:r>
      <w:bookmarkEnd w:id="1459"/>
    </w:p>
    <w:tbl>
      <w:tblPr>
        <w:tblStyle w:val="TableGrid"/>
        <w:tblW w:w="0" w:type="auto"/>
        <w:tblInd w:w="1296" w:type="dxa"/>
        <w:tblLook w:val="04A0" w:firstRow="1" w:lastRow="0" w:firstColumn="1" w:lastColumn="0" w:noHBand="0" w:noVBand="1"/>
      </w:tblPr>
      <w:tblGrid>
        <w:gridCol w:w="2732"/>
        <w:gridCol w:w="5322"/>
      </w:tblGrid>
      <w:tr w:rsidR="00162B9E" w14:paraId="5605E00E" w14:textId="77777777" w:rsidTr="005D185F">
        <w:trPr>
          <w:tblHeader/>
        </w:trPr>
        <w:tc>
          <w:tcPr>
            <w:tcW w:w="2732" w:type="dxa"/>
          </w:tcPr>
          <w:p w14:paraId="64C68DE2" w14:textId="77777777" w:rsidR="00162B9E" w:rsidRDefault="00162B9E" w:rsidP="005D185F">
            <w:pPr>
              <w:pStyle w:val="TableHeader"/>
              <w:keepNext w:val="0"/>
              <w:keepLines w:val="0"/>
              <w:rPr>
                <w:shd w:val="clear" w:color="auto" w:fill="FFFFFF"/>
              </w:rPr>
            </w:pPr>
            <w:r>
              <w:rPr>
                <w:shd w:val="clear" w:color="auto" w:fill="FFFFFF"/>
              </w:rPr>
              <w:t>Field</w:t>
            </w:r>
          </w:p>
        </w:tc>
        <w:tc>
          <w:tcPr>
            <w:tcW w:w="5322" w:type="dxa"/>
          </w:tcPr>
          <w:p w14:paraId="303E0300" w14:textId="77777777" w:rsidR="00162B9E" w:rsidRDefault="00162B9E" w:rsidP="005D185F">
            <w:pPr>
              <w:pStyle w:val="TableHeader"/>
              <w:keepNext w:val="0"/>
              <w:keepLines w:val="0"/>
              <w:rPr>
                <w:shd w:val="clear" w:color="auto" w:fill="FFFFFF"/>
              </w:rPr>
            </w:pPr>
            <w:r>
              <w:rPr>
                <w:shd w:val="clear" w:color="auto" w:fill="FFFFFF"/>
              </w:rPr>
              <w:t>Description</w:t>
            </w:r>
          </w:p>
        </w:tc>
      </w:tr>
      <w:tr w:rsidR="004F2CDB" w14:paraId="5AE1BA61" w14:textId="77777777" w:rsidTr="005D185F">
        <w:tc>
          <w:tcPr>
            <w:tcW w:w="2732" w:type="dxa"/>
          </w:tcPr>
          <w:p w14:paraId="3A7156BF" w14:textId="77777777" w:rsidR="004F2CDB" w:rsidRPr="00D66F9E" w:rsidRDefault="004F2CDB" w:rsidP="004F2CDB">
            <w:pPr>
              <w:pStyle w:val="TableContents"/>
              <w:keepNext w:val="0"/>
              <w:keepLines w:val="0"/>
              <w:rPr>
                <w:b/>
              </w:rPr>
            </w:pPr>
            <w:r>
              <w:rPr>
                <w:b/>
              </w:rPr>
              <w:t>Issue Branch Code</w:t>
            </w:r>
          </w:p>
        </w:tc>
        <w:tc>
          <w:tcPr>
            <w:tcW w:w="5322" w:type="dxa"/>
          </w:tcPr>
          <w:p w14:paraId="2919B92D" w14:textId="77777777" w:rsidR="004F2CDB" w:rsidRPr="00161E6C" w:rsidRDefault="004F2CDB">
            <w:pPr>
              <w:pStyle w:val="TableContents"/>
              <w:keepNext w:val="0"/>
              <w:keepLines w:val="0"/>
              <w:rPr>
                <w:shd w:val="clear" w:color="auto" w:fill="FFFFFF"/>
              </w:rPr>
            </w:pPr>
            <w:r w:rsidRPr="00161E6C">
              <w:rPr>
                <w:shd w:val="clear" w:color="auto" w:fill="FFFFFF"/>
              </w:rPr>
              <w:t xml:space="preserve">Select the branch code where the </w:t>
            </w:r>
            <w:r w:rsidR="00810A11">
              <w:rPr>
                <w:shd w:val="clear" w:color="auto" w:fill="FFFFFF"/>
              </w:rPr>
              <w:t>remittance</w:t>
            </w:r>
            <w:r w:rsidRPr="00161E6C">
              <w:rPr>
                <w:shd w:val="clear" w:color="auto" w:fill="FFFFFF"/>
              </w:rPr>
              <w:t xml:space="preserve"> </w:t>
            </w:r>
            <w:r>
              <w:rPr>
                <w:shd w:val="clear" w:color="auto" w:fill="FFFFFF"/>
              </w:rPr>
              <w:t>is</w:t>
            </w:r>
            <w:r w:rsidRPr="00161E6C">
              <w:rPr>
                <w:shd w:val="clear" w:color="auto" w:fill="FFFFFF"/>
              </w:rPr>
              <w:t xml:space="preserve"> issued from the LOV.</w:t>
            </w:r>
          </w:p>
        </w:tc>
      </w:tr>
      <w:tr w:rsidR="004F2CDB" w14:paraId="27A11AA5" w14:textId="77777777" w:rsidTr="005D185F">
        <w:tc>
          <w:tcPr>
            <w:tcW w:w="2732" w:type="dxa"/>
          </w:tcPr>
          <w:p w14:paraId="20B7FC93" w14:textId="77777777" w:rsidR="004F2CDB" w:rsidRPr="009060AE" w:rsidRDefault="00810A11" w:rsidP="004F2CDB">
            <w:pPr>
              <w:pStyle w:val="TableContents"/>
              <w:keepNext w:val="0"/>
              <w:keepLines w:val="0"/>
              <w:rPr>
                <w:b/>
              </w:rPr>
            </w:pPr>
            <w:r w:rsidRPr="00810A11">
              <w:rPr>
                <w:b/>
              </w:rPr>
              <w:t xml:space="preserve">Remittance </w:t>
            </w:r>
            <w:r w:rsidR="004F2CDB" w:rsidRPr="00D66F9E">
              <w:rPr>
                <w:b/>
              </w:rPr>
              <w:t>No</w:t>
            </w:r>
          </w:p>
        </w:tc>
        <w:tc>
          <w:tcPr>
            <w:tcW w:w="5322" w:type="dxa"/>
          </w:tcPr>
          <w:p w14:paraId="4D614501" w14:textId="77777777" w:rsidR="004F2CDB" w:rsidRDefault="004F2CDB">
            <w:pPr>
              <w:pStyle w:val="TableContents"/>
              <w:keepNext w:val="0"/>
              <w:keepLines w:val="0"/>
            </w:pPr>
            <w:r w:rsidRPr="00161E6C">
              <w:rPr>
                <w:shd w:val="clear" w:color="auto" w:fill="FFFFFF"/>
              </w:rPr>
              <w:t xml:space="preserve">Specify the </w:t>
            </w:r>
            <w:r w:rsidR="00810A11">
              <w:rPr>
                <w:shd w:val="clear" w:color="auto" w:fill="FFFFFF"/>
              </w:rPr>
              <w:t>remittance</w:t>
            </w:r>
            <w:r>
              <w:rPr>
                <w:shd w:val="clear" w:color="auto" w:fill="FFFFFF"/>
              </w:rPr>
              <w:t xml:space="preserve"> </w:t>
            </w:r>
            <w:r w:rsidR="00CA0714">
              <w:rPr>
                <w:shd w:val="clear" w:color="auto" w:fill="FFFFFF"/>
              </w:rPr>
              <w:t>number</w:t>
            </w:r>
            <w:r w:rsidRPr="00161E6C">
              <w:rPr>
                <w:shd w:val="clear" w:color="auto" w:fill="FFFFFF"/>
              </w:rPr>
              <w:t>.</w:t>
            </w:r>
          </w:p>
        </w:tc>
      </w:tr>
      <w:tr w:rsidR="00810A11" w14:paraId="2F2EAB2A" w14:textId="77777777" w:rsidTr="005D185F">
        <w:tc>
          <w:tcPr>
            <w:tcW w:w="2732" w:type="dxa"/>
          </w:tcPr>
          <w:p w14:paraId="6A87F944" w14:textId="77777777" w:rsidR="00810A11" w:rsidRPr="00810A11" w:rsidRDefault="00810A11" w:rsidP="004F2CDB">
            <w:pPr>
              <w:pStyle w:val="TableContents"/>
              <w:keepNext w:val="0"/>
              <w:keepLines w:val="0"/>
              <w:rPr>
                <w:b/>
              </w:rPr>
            </w:pPr>
            <w:r>
              <w:rPr>
                <w:b/>
              </w:rPr>
              <w:t>Test Key No</w:t>
            </w:r>
          </w:p>
        </w:tc>
        <w:tc>
          <w:tcPr>
            <w:tcW w:w="5322" w:type="dxa"/>
          </w:tcPr>
          <w:p w14:paraId="7D7290EC" w14:textId="77777777" w:rsidR="00810A11" w:rsidRPr="00161E6C" w:rsidRDefault="00810A11">
            <w:pPr>
              <w:pStyle w:val="TableContents"/>
              <w:keepNext w:val="0"/>
              <w:keepLines w:val="0"/>
              <w:rPr>
                <w:shd w:val="clear" w:color="auto" w:fill="FFFFFF"/>
              </w:rPr>
            </w:pPr>
            <w:r>
              <w:rPr>
                <w:shd w:val="clear" w:color="auto" w:fill="FFFFFF"/>
              </w:rPr>
              <w:t>Specify the test key number.</w:t>
            </w:r>
          </w:p>
        </w:tc>
      </w:tr>
      <w:tr w:rsidR="004F2CDB" w14:paraId="394F5D91" w14:textId="77777777" w:rsidTr="005D185F">
        <w:tc>
          <w:tcPr>
            <w:tcW w:w="2732" w:type="dxa"/>
          </w:tcPr>
          <w:p w14:paraId="2C6946CC" w14:textId="77777777" w:rsidR="004F2CDB" w:rsidRPr="009060AE" w:rsidRDefault="004F2CDB" w:rsidP="004F2CDB">
            <w:pPr>
              <w:pStyle w:val="TableContents"/>
              <w:keepNext w:val="0"/>
              <w:keepLines w:val="0"/>
              <w:rPr>
                <w:b/>
              </w:rPr>
            </w:pPr>
            <w:r>
              <w:rPr>
                <w:b/>
              </w:rPr>
              <w:t xml:space="preserve">Operation </w:t>
            </w:r>
            <w:r w:rsidRPr="00E80868">
              <w:rPr>
                <w:b/>
              </w:rPr>
              <w:t>Type</w:t>
            </w:r>
          </w:p>
        </w:tc>
        <w:tc>
          <w:tcPr>
            <w:tcW w:w="5322" w:type="dxa"/>
          </w:tcPr>
          <w:p w14:paraId="5DCDC019" w14:textId="77777777" w:rsidR="004F2CDB" w:rsidRDefault="004F2CDB" w:rsidP="004F2CDB">
            <w:pPr>
              <w:pStyle w:val="TableContents"/>
              <w:keepNext w:val="0"/>
              <w:keepLines w:val="0"/>
            </w:pPr>
            <w:r w:rsidRPr="00E80868">
              <w:rPr>
                <w:shd w:val="clear" w:color="auto" w:fill="FFFFFF"/>
              </w:rPr>
              <w:t xml:space="preserve">Select the </w:t>
            </w:r>
            <w:r>
              <w:rPr>
                <w:shd w:val="clear" w:color="auto" w:fill="FFFFFF"/>
              </w:rPr>
              <w:t xml:space="preserve">type </w:t>
            </w:r>
            <w:r>
              <w:rPr>
                <w:b/>
                <w:shd w:val="clear" w:color="auto" w:fill="FFFFFF"/>
              </w:rPr>
              <w:t>Payment</w:t>
            </w:r>
            <w:r w:rsidRPr="006842EA">
              <w:rPr>
                <w:b/>
                <w:shd w:val="clear" w:color="auto" w:fill="FFFFFF"/>
              </w:rPr>
              <w:t xml:space="preserve"> </w:t>
            </w:r>
            <w:r>
              <w:rPr>
                <w:shd w:val="clear" w:color="auto" w:fill="FFFFFF"/>
              </w:rPr>
              <w:t>from the drop-down list</w:t>
            </w:r>
            <w:r w:rsidRPr="00E80868">
              <w:rPr>
                <w:shd w:val="clear" w:color="auto" w:fill="FFFFFF"/>
              </w:rPr>
              <w:t>.</w:t>
            </w:r>
          </w:p>
        </w:tc>
      </w:tr>
      <w:tr w:rsidR="004F2CDB" w14:paraId="1931C4C9" w14:textId="77777777" w:rsidTr="005D185F">
        <w:tc>
          <w:tcPr>
            <w:tcW w:w="2732" w:type="dxa"/>
          </w:tcPr>
          <w:p w14:paraId="34C55F64" w14:textId="77777777" w:rsidR="004F2CDB" w:rsidRDefault="004F2CDB" w:rsidP="004F2CDB">
            <w:pPr>
              <w:pStyle w:val="TableContents"/>
              <w:keepNext w:val="0"/>
              <w:keepLines w:val="0"/>
              <w:rPr>
                <w:b/>
              </w:rPr>
            </w:pPr>
            <w:r>
              <w:rPr>
                <w:b/>
              </w:rPr>
              <w:t>Operation Mode</w:t>
            </w:r>
          </w:p>
        </w:tc>
        <w:tc>
          <w:tcPr>
            <w:tcW w:w="5322" w:type="dxa"/>
          </w:tcPr>
          <w:p w14:paraId="12E93F65" w14:textId="77777777" w:rsidR="004F2CDB" w:rsidRPr="00161E6C" w:rsidRDefault="004F2CDB" w:rsidP="004F2CDB">
            <w:pPr>
              <w:pStyle w:val="TableContents"/>
              <w:keepNext w:val="0"/>
              <w:keepLines w:val="0"/>
              <w:rPr>
                <w:shd w:val="clear" w:color="auto" w:fill="FFFFFF"/>
              </w:rPr>
            </w:pPr>
            <w:r>
              <w:rPr>
                <w:shd w:val="clear" w:color="auto" w:fill="FFFFFF"/>
              </w:rPr>
              <w:t xml:space="preserve">Select the operation mode as </w:t>
            </w:r>
            <w:r w:rsidRPr="0045691A">
              <w:rPr>
                <w:b/>
                <w:shd w:val="clear" w:color="auto" w:fill="FFFFFF"/>
              </w:rPr>
              <w:t>Account</w:t>
            </w:r>
            <w:r>
              <w:rPr>
                <w:shd w:val="clear" w:color="auto" w:fill="FFFFFF"/>
              </w:rPr>
              <w:t xml:space="preserve"> from the drop-down values.</w:t>
            </w:r>
          </w:p>
        </w:tc>
      </w:tr>
      <w:tr w:rsidR="00CA0714" w14:paraId="79AF2DFF" w14:textId="77777777" w:rsidTr="005D185F">
        <w:tc>
          <w:tcPr>
            <w:tcW w:w="2732" w:type="dxa"/>
          </w:tcPr>
          <w:p w14:paraId="25570440" w14:textId="77777777" w:rsidR="00CA0714" w:rsidRDefault="00CA0714" w:rsidP="00CA0714">
            <w:pPr>
              <w:pStyle w:val="TableContents"/>
              <w:keepNext w:val="0"/>
              <w:keepLines w:val="0"/>
              <w:rPr>
                <w:b/>
              </w:rPr>
            </w:pPr>
            <w:r>
              <w:rPr>
                <w:b/>
              </w:rPr>
              <w:lastRenderedPageBreak/>
              <w:t>Query</w:t>
            </w:r>
          </w:p>
        </w:tc>
        <w:tc>
          <w:tcPr>
            <w:tcW w:w="5322" w:type="dxa"/>
          </w:tcPr>
          <w:p w14:paraId="164ACBB1" w14:textId="77777777" w:rsidR="00CA0714" w:rsidRDefault="00CA0714" w:rsidP="00CA0714">
            <w:pPr>
              <w:pStyle w:val="TableContents"/>
              <w:keepNext w:val="0"/>
              <w:keepLines w:val="0"/>
              <w:rPr>
                <w:shd w:val="clear" w:color="auto" w:fill="FFFFFF"/>
              </w:rPr>
            </w:pPr>
            <w:r>
              <w:rPr>
                <w:shd w:val="clear" w:color="auto" w:fill="FFFFFF"/>
              </w:rPr>
              <w:t xml:space="preserve">Click this icon to fetch the </w:t>
            </w:r>
            <w:r w:rsidR="003F3B7F">
              <w:rPr>
                <w:shd w:val="clear" w:color="auto" w:fill="FFFFFF"/>
              </w:rPr>
              <w:t>remittance</w:t>
            </w:r>
            <w:r>
              <w:rPr>
                <w:shd w:val="clear" w:color="auto" w:fill="FFFFFF"/>
              </w:rPr>
              <w:t xml:space="preserve"> details.</w:t>
            </w:r>
          </w:p>
          <w:p w14:paraId="4E7500DE" w14:textId="77777777" w:rsidR="00CA0714" w:rsidRDefault="00CA0714" w:rsidP="008B6697">
            <w:pPr>
              <w:pStyle w:val="NoteinsideTables"/>
            </w:pPr>
            <w:r>
              <w:t xml:space="preserve">When you click this icon, after you specify the </w:t>
            </w:r>
            <w:r w:rsidRPr="001D3EE4">
              <w:rPr>
                <w:b/>
              </w:rPr>
              <w:t>Issue Branch Code</w:t>
            </w:r>
            <w:r>
              <w:t xml:space="preserve"> and </w:t>
            </w:r>
            <w:r w:rsidR="003F3B7F" w:rsidRPr="003F3B7F">
              <w:rPr>
                <w:b/>
              </w:rPr>
              <w:t xml:space="preserve">Remittance </w:t>
            </w:r>
            <w:r w:rsidRPr="001D3EE4">
              <w:rPr>
                <w:b/>
              </w:rPr>
              <w:t>No</w:t>
            </w:r>
            <w:r>
              <w:t xml:space="preserve">, the </w:t>
            </w:r>
            <w:r w:rsidRPr="001725BB">
              <w:t xml:space="preserve">system will make a service call to </w:t>
            </w:r>
            <w:r w:rsidR="003F3B7F">
              <w:t>Oracle Banking Payments</w:t>
            </w:r>
            <w:r>
              <w:t xml:space="preserve"> and</w:t>
            </w:r>
            <w:r w:rsidRPr="001725BB">
              <w:t xml:space="preserve"> fetch the </w:t>
            </w:r>
            <w:r w:rsidR="003F3B7F">
              <w:t>remittance</w:t>
            </w:r>
            <w:r w:rsidRPr="001725BB">
              <w:t xml:space="preserve"> details</w:t>
            </w:r>
            <w:r>
              <w:t>.</w:t>
            </w:r>
          </w:p>
        </w:tc>
      </w:tr>
      <w:tr w:rsidR="00CA0714" w14:paraId="2E2935E3" w14:textId="77777777" w:rsidTr="005D185F">
        <w:tc>
          <w:tcPr>
            <w:tcW w:w="2732" w:type="dxa"/>
          </w:tcPr>
          <w:p w14:paraId="50847850" w14:textId="77777777" w:rsidR="00CA0714" w:rsidRPr="00161E6C" w:rsidRDefault="00CA0714" w:rsidP="00CA0714">
            <w:pPr>
              <w:pStyle w:val="TableContents"/>
              <w:keepNext w:val="0"/>
              <w:keepLines w:val="0"/>
              <w:rPr>
                <w:b/>
              </w:rPr>
            </w:pPr>
            <w:r w:rsidRPr="00116300">
              <w:rPr>
                <w:b/>
              </w:rPr>
              <w:t>Beneficiary</w:t>
            </w:r>
            <w:r>
              <w:rPr>
                <w:b/>
              </w:rPr>
              <w:t xml:space="preserve"> Details</w:t>
            </w:r>
          </w:p>
        </w:tc>
        <w:tc>
          <w:tcPr>
            <w:tcW w:w="5322" w:type="dxa"/>
          </w:tcPr>
          <w:p w14:paraId="05086577" w14:textId="77777777" w:rsidR="00CA0714" w:rsidRPr="00161E6C" w:rsidRDefault="00CA0714" w:rsidP="00CA0714">
            <w:pPr>
              <w:pStyle w:val="TableContents"/>
              <w:keepNext w:val="0"/>
              <w:keepLines w:val="0"/>
              <w:rPr>
                <w:shd w:val="clear" w:color="auto" w:fill="FFFFFF"/>
              </w:rPr>
            </w:pPr>
            <w:r>
              <w:rPr>
                <w:shd w:val="clear" w:color="auto" w:fill="FFFFFF"/>
              </w:rPr>
              <w:t>Specify the details under this segment</w:t>
            </w:r>
            <w:r w:rsidRPr="00161E6C">
              <w:rPr>
                <w:shd w:val="clear" w:color="auto" w:fill="FFFFFF"/>
              </w:rPr>
              <w:t>.</w:t>
            </w:r>
          </w:p>
        </w:tc>
      </w:tr>
      <w:tr w:rsidR="00CA0714" w14:paraId="560BC9F1" w14:textId="77777777" w:rsidTr="005D185F">
        <w:tc>
          <w:tcPr>
            <w:tcW w:w="2732" w:type="dxa"/>
          </w:tcPr>
          <w:p w14:paraId="7E050D05" w14:textId="77777777" w:rsidR="00CA0714" w:rsidRPr="00662D60" w:rsidRDefault="00CA0714" w:rsidP="00CA0714">
            <w:pPr>
              <w:pStyle w:val="TableContents"/>
              <w:keepNext w:val="0"/>
              <w:keepLines w:val="0"/>
              <w:rPr>
                <w:b/>
              </w:rPr>
            </w:pPr>
            <w:r w:rsidRPr="00116300">
              <w:rPr>
                <w:b/>
              </w:rPr>
              <w:t>Beneficiary</w:t>
            </w:r>
            <w:r>
              <w:rPr>
                <w:b/>
              </w:rPr>
              <w:t xml:space="preserve"> Account</w:t>
            </w:r>
          </w:p>
        </w:tc>
        <w:tc>
          <w:tcPr>
            <w:tcW w:w="5322" w:type="dxa"/>
          </w:tcPr>
          <w:p w14:paraId="22D16491" w14:textId="77777777" w:rsidR="00CA0714" w:rsidRDefault="00CA0714" w:rsidP="00CA0714">
            <w:pPr>
              <w:pStyle w:val="TableContents"/>
              <w:keepNext w:val="0"/>
              <w:keepLines w:val="0"/>
              <w:rPr>
                <w:shd w:val="clear" w:color="auto" w:fill="FFFFFF"/>
              </w:rPr>
            </w:pPr>
            <w:r>
              <w:rPr>
                <w:shd w:val="clear" w:color="auto" w:fill="FFFFFF"/>
              </w:rPr>
              <w:t xml:space="preserve">Specify </w:t>
            </w:r>
            <w:r w:rsidRPr="00116300">
              <w:rPr>
                <w:shd w:val="clear" w:color="auto" w:fill="FFFFFF"/>
              </w:rPr>
              <w:t xml:space="preserve">the beneficiary </w:t>
            </w:r>
            <w:r>
              <w:rPr>
                <w:shd w:val="clear" w:color="auto" w:fill="FFFFFF"/>
              </w:rPr>
              <w:t>account number.</w:t>
            </w:r>
          </w:p>
        </w:tc>
      </w:tr>
      <w:tr w:rsidR="00CA0714" w14:paraId="653C1373" w14:textId="77777777" w:rsidTr="005D185F">
        <w:tc>
          <w:tcPr>
            <w:tcW w:w="2732" w:type="dxa"/>
          </w:tcPr>
          <w:p w14:paraId="1D4F1664" w14:textId="77777777" w:rsidR="00CA0714" w:rsidRPr="00116300" w:rsidRDefault="00CA0714" w:rsidP="00CA0714">
            <w:pPr>
              <w:pStyle w:val="TableContents"/>
              <w:keepNext w:val="0"/>
              <w:keepLines w:val="0"/>
              <w:rPr>
                <w:b/>
              </w:rPr>
            </w:pPr>
            <w:r w:rsidRPr="00116300">
              <w:rPr>
                <w:b/>
              </w:rPr>
              <w:t>Beneficiary Name</w:t>
            </w:r>
          </w:p>
        </w:tc>
        <w:tc>
          <w:tcPr>
            <w:tcW w:w="5322" w:type="dxa"/>
          </w:tcPr>
          <w:p w14:paraId="7E1ACD1F" w14:textId="77777777" w:rsidR="00CA0714" w:rsidRDefault="00CA0714" w:rsidP="00CA0714">
            <w:pPr>
              <w:pStyle w:val="TableContents"/>
              <w:keepNext w:val="0"/>
              <w:keepLines w:val="0"/>
              <w:rPr>
                <w:shd w:val="clear" w:color="auto" w:fill="FFFFFF"/>
              </w:rPr>
            </w:pPr>
            <w:r>
              <w:rPr>
                <w:shd w:val="clear" w:color="auto" w:fill="FFFFFF"/>
              </w:rPr>
              <w:t xml:space="preserve">Specify </w:t>
            </w:r>
            <w:r w:rsidRPr="00116300">
              <w:rPr>
                <w:shd w:val="clear" w:color="auto" w:fill="FFFFFF"/>
              </w:rPr>
              <w:t>the beneficiary name</w:t>
            </w:r>
            <w:r>
              <w:rPr>
                <w:shd w:val="clear" w:color="auto" w:fill="FFFFFF"/>
              </w:rPr>
              <w:t>.</w:t>
            </w:r>
          </w:p>
        </w:tc>
      </w:tr>
      <w:tr w:rsidR="00CA0714" w14:paraId="1369BE1F" w14:textId="77777777" w:rsidTr="005D185F">
        <w:tc>
          <w:tcPr>
            <w:tcW w:w="2732" w:type="dxa"/>
          </w:tcPr>
          <w:p w14:paraId="4CC2FFEA" w14:textId="77777777" w:rsidR="00CA0714" w:rsidRPr="00116300" w:rsidRDefault="00CA0714" w:rsidP="00CA0714">
            <w:pPr>
              <w:pStyle w:val="TableContents"/>
              <w:keepNext w:val="0"/>
              <w:keepLines w:val="0"/>
              <w:rPr>
                <w:b/>
              </w:rPr>
            </w:pPr>
            <w:r>
              <w:rPr>
                <w:b/>
              </w:rPr>
              <w:t xml:space="preserve">Address Line 1 </w:t>
            </w:r>
            <w:r>
              <w:t>to</w:t>
            </w:r>
            <w:r>
              <w:rPr>
                <w:b/>
              </w:rPr>
              <w:br/>
              <w:t>Address Line 4</w:t>
            </w:r>
          </w:p>
        </w:tc>
        <w:tc>
          <w:tcPr>
            <w:tcW w:w="5322" w:type="dxa"/>
          </w:tcPr>
          <w:p w14:paraId="6FE08561" w14:textId="77777777" w:rsidR="00CA0714" w:rsidRDefault="00CA0714" w:rsidP="00CA0714">
            <w:pPr>
              <w:pStyle w:val="TableContents"/>
              <w:keepNext w:val="0"/>
              <w:keepLines w:val="0"/>
              <w:rPr>
                <w:shd w:val="clear" w:color="auto" w:fill="FFFFFF"/>
              </w:rPr>
            </w:pPr>
            <w:r>
              <w:rPr>
                <w:shd w:val="clear" w:color="auto" w:fill="FFFFFF"/>
              </w:rPr>
              <w:t xml:space="preserve">Specify </w:t>
            </w:r>
            <w:r w:rsidRPr="00BE46F1">
              <w:rPr>
                <w:shd w:val="clear" w:color="auto" w:fill="FFFFFF"/>
              </w:rPr>
              <w:t>the address</w:t>
            </w:r>
            <w:r w:rsidRPr="00BE46F1">
              <w:t xml:space="preserve"> </w:t>
            </w:r>
            <w:r w:rsidRPr="00BE46F1">
              <w:rPr>
                <w:shd w:val="clear" w:color="auto" w:fill="FFFFFF"/>
              </w:rPr>
              <w:t>of the beneficiary.</w:t>
            </w:r>
          </w:p>
        </w:tc>
      </w:tr>
      <w:tr w:rsidR="00CA0714" w14:paraId="50A1C50D" w14:textId="77777777" w:rsidTr="005D185F">
        <w:tc>
          <w:tcPr>
            <w:tcW w:w="2732" w:type="dxa"/>
          </w:tcPr>
          <w:p w14:paraId="5AAF63AE" w14:textId="77777777" w:rsidR="00CA0714" w:rsidRPr="00662D60" w:rsidRDefault="00CA0714" w:rsidP="00CA0714">
            <w:pPr>
              <w:pStyle w:val="TableContents"/>
              <w:keepNext w:val="0"/>
              <w:keepLines w:val="0"/>
              <w:rPr>
                <w:b/>
              </w:rPr>
            </w:pPr>
            <w:r w:rsidRPr="00116300">
              <w:rPr>
                <w:b/>
              </w:rPr>
              <w:t xml:space="preserve">Identification </w:t>
            </w:r>
            <w:r>
              <w:rPr>
                <w:b/>
              </w:rPr>
              <w:t>Type</w:t>
            </w:r>
          </w:p>
        </w:tc>
        <w:tc>
          <w:tcPr>
            <w:tcW w:w="5322" w:type="dxa"/>
          </w:tcPr>
          <w:p w14:paraId="159001CD" w14:textId="77777777" w:rsidR="00CA0714" w:rsidRDefault="00CA0714" w:rsidP="00CA0714">
            <w:pPr>
              <w:pStyle w:val="TableContents"/>
              <w:keepNext w:val="0"/>
              <w:keepLines w:val="0"/>
              <w:rPr>
                <w:shd w:val="clear" w:color="auto" w:fill="FFFFFF"/>
              </w:rPr>
            </w:pPr>
            <w:r>
              <w:rPr>
                <w:shd w:val="clear" w:color="auto" w:fill="FFFFFF"/>
              </w:rPr>
              <w:t xml:space="preserve">Select </w:t>
            </w:r>
            <w:r w:rsidRPr="00116300">
              <w:rPr>
                <w:shd w:val="clear" w:color="auto" w:fill="FFFFFF"/>
              </w:rPr>
              <w:t xml:space="preserve">the identification </w:t>
            </w:r>
            <w:r>
              <w:rPr>
                <w:shd w:val="clear" w:color="auto" w:fill="FFFFFF"/>
              </w:rPr>
              <w:t>type</w:t>
            </w:r>
            <w:r w:rsidRPr="00116300">
              <w:rPr>
                <w:shd w:val="clear" w:color="auto" w:fill="FFFFFF"/>
              </w:rPr>
              <w:t xml:space="preserve"> of the beneficiary</w:t>
            </w:r>
            <w:r>
              <w:rPr>
                <w:shd w:val="clear" w:color="auto" w:fill="FFFFFF"/>
              </w:rPr>
              <w:t xml:space="preserve"> from the drop-down values.</w:t>
            </w:r>
          </w:p>
        </w:tc>
      </w:tr>
      <w:tr w:rsidR="00CA0714" w14:paraId="271CB5CE" w14:textId="77777777" w:rsidTr="005D185F">
        <w:tc>
          <w:tcPr>
            <w:tcW w:w="2732" w:type="dxa"/>
          </w:tcPr>
          <w:p w14:paraId="69116AAC" w14:textId="77777777" w:rsidR="00CA0714" w:rsidRPr="009060AE" w:rsidRDefault="00CA0714" w:rsidP="00CA0714">
            <w:pPr>
              <w:pStyle w:val="TableContents"/>
              <w:keepNext w:val="0"/>
              <w:keepLines w:val="0"/>
              <w:rPr>
                <w:b/>
              </w:rPr>
            </w:pPr>
            <w:r w:rsidRPr="00116300">
              <w:rPr>
                <w:b/>
              </w:rPr>
              <w:t>Identification</w:t>
            </w:r>
            <w:r>
              <w:rPr>
                <w:b/>
              </w:rPr>
              <w:t xml:space="preserve"> Number</w:t>
            </w:r>
          </w:p>
        </w:tc>
        <w:tc>
          <w:tcPr>
            <w:tcW w:w="5322" w:type="dxa"/>
          </w:tcPr>
          <w:p w14:paraId="5C36385A" w14:textId="77777777" w:rsidR="00CA0714" w:rsidRPr="009060AE" w:rsidRDefault="00CA0714" w:rsidP="00CA0714">
            <w:pPr>
              <w:pStyle w:val="TableContents"/>
              <w:keepNext w:val="0"/>
              <w:keepLines w:val="0"/>
              <w:rPr>
                <w:shd w:val="clear" w:color="auto" w:fill="FFFFFF"/>
              </w:rPr>
            </w:pPr>
            <w:r>
              <w:rPr>
                <w:shd w:val="clear" w:color="auto" w:fill="FFFFFF"/>
              </w:rPr>
              <w:t xml:space="preserve">Specify </w:t>
            </w:r>
            <w:r w:rsidRPr="00116300">
              <w:rPr>
                <w:shd w:val="clear" w:color="auto" w:fill="FFFFFF"/>
              </w:rPr>
              <w:t xml:space="preserve">the identification </w:t>
            </w:r>
            <w:r>
              <w:rPr>
                <w:shd w:val="clear" w:color="auto" w:fill="FFFFFF"/>
              </w:rPr>
              <w:t>number</w:t>
            </w:r>
            <w:r w:rsidRPr="00116300">
              <w:rPr>
                <w:shd w:val="clear" w:color="auto" w:fill="FFFFFF"/>
              </w:rPr>
              <w:t xml:space="preserve"> of the beneficiary</w:t>
            </w:r>
            <w:r>
              <w:rPr>
                <w:shd w:val="clear" w:color="auto" w:fill="FFFFFF"/>
              </w:rPr>
              <w:t>.</w:t>
            </w:r>
          </w:p>
        </w:tc>
      </w:tr>
      <w:tr w:rsidR="00CA0714" w14:paraId="09898657" w14:textId="77777777" w:rsidTr="005D185F">
        <w:tc>
          <w:tcPr>
            <w:tcW w:w="2732" w:type="dxa"/>
          </w:tcPr>
          <w:p w14:paraId="137762E6" w14:textId="77777777" w:rsidR="00CA0714" w:rsidRPr="00116300" w:rsidRDefault="00CA0714" w:rsidP="00CA0714">
            <w:pPr>
              <w:pStyle w:val="TableContents"/>
              <w:keepNext w:val="0"/>
              <w:keepLines w:val="0"/>
              <w:rPr>
                <w:b/>
              </w:rPr>
            </w:pPr>
            <w:r w:rsidRPr="00596654">
              <w:rPr>
                <w:b/>
              </w:rPr>
              <w:t>Exchange Rate</w:t>
            </w:r>
          </w:p>
        </w:tc>
        <w:tc>
          <w:tcPr>
            <w:tcW w:w="5322" w:type="dxa"/>
          </w:tcPr>
          <w:p w14:paraId="6619DAD5" w14:textId="77777777" w:rsidR="00CA0714" w:rsidRDefault="00CA0714" w:rsidP="00CA0714">
            <w:pPr>
              <w:pStyle w:val="TableContents"/>
              <w:keepNext w:val="0"/>
              <w:keepLines w:val="0"/>
              <w:rPr>
                <w:shd w:val="clear" w:color="auto" w:fill="FFFFFF"/>
              </w:rPr>
            </w:pPr>
            <w:r>
              <w:rPr>
                <w:shd w:val="clear" w:color="auto" w:fill="FFFFFF"/>
              </w:rPr>
              <w:t>Displays the exchange rate and it can be modified.</w:t>
            </w:r>
          </w:p>
          <w:p w14:paraId="08ED0FF3" w14:textId="77777777" w:rsidR="00CA0714" w:rsidRDefault="00CA0714" w:rsidP="00CA0714">
            <w:pPr>
              <w:pStyle w:val="NoteinsideTables"/>
            </w:pPr>
            <w:r w:rsidRPr="002F188C">
              <w:t>If the transaction currency is the same as the account currency, the system will display the exchange rate as 1.</w:t>
            </w:r>
            <w:r>
              <w:t xml:space="preserve"> This</w:t>
            </w:r>
            <w:r w:rsidRPr="00FB6215">
              <w:t xml:space="preserve"> field </w:t>
            </w:r>
            <w:r>
              <w:t>is</w:t>
            </w:r>
            <w:r w:rsidRPr="00FB6215">
              <w:t xml:space="preserve"> displayed only if </w:t>
            </w:r>
            <w:r>
              <w:rPr>
                <w:b/>
              </w:rPr>
              <w:t>Multi Currency</w:t>
            </w:r>
            <w:r w:rsidRPr="00D1162F">
              <w:rPr>
                <w:b/>
              </w:rPr>
              <w:t xml:space="preserve"> Configuration</w:t>
            </w:r>
            <w:r w:rsidRPr="00FB6215">
              <w:t xml:space="preserve"> at Function Code Indicator level is set as </w:t>
            </w:r>
            <w:r w:rsidRPr="005C5A90">
              <w:rPr>
                <w:b/>
              </w:rPr>
              <w:t>Y</w:t>
            </w:r>
            <w:r w:rsidRPr="00FB6215">
              <w:t>.</w:t>
            </w:r>
          </w:p>
        </w:tc>
      </w:tr>
      <w:tr w:rsidR="00CA0714" w14:paraId="3A31F2B7" w14:textId="77777777" w:rsidTr="005D185F">
        <w:tc>
          <w:tcPr>
            <w:tcW w:w="2732" w:type="dxa"/>
          </w:tcPr>
          <w:p w14:paraId="7BF37FC2" w14:textId="77777777" w:rsidR="00CA0714" w:rsidRPr="00116300" w:rsidRDefault="00CA0714" w:rsidP="00CA0714">
            <w:pPr>
              <w:pStyle w:val="TableContents"/>
              <w:keepNext w:val="0"/>
              <w:keepLines w:val="0"/>
              <w:rPr>
                <w:b/>
              </w:rPr>
            </w:pPr>
            <w:r>
              <w:rPr>
                <w:b/>
              </w:rPr>
              <w:t>Account Amount</w:t>
            </w:r>
          </w:p>
        </w:tc>
        <w:tc>
          <w:tcPr>
            <w:tcW w:w="5322" w:type="dxa"/>
          </w:tcPr>
          <w:p w14:paraId="4779329B" w14:textId="77777777" w:rsidR="00CA0714" w:rsidRDefault="00CA0714" w:rsidP="00CA0714">
            <w:pPr>
              <w:pStyle w:val="TableContents"/>
              <w:keepNext w:val="0"/>
              <w:keepLines w:val="0"/>
              <w:rPr>
                <w:shd w:val="clear" w:color="auto" w:fill="FFFFFF"/>
              </w:rPr>
            </w:pPr>
            <w:r>
              <w:rPr>
                <w:shd w:val="clear" w:color="auto" w:fill="FFFFFF"/>
              </w:rPr>
              <w:t>Displays the account amount.</w:t>
            </w:r>
          </w:p>
          <w:p w14:paraId="0F974B57" w14:textId="77777777" w:rsidR="00CA0714" w:rsidRDefault="00CA0714" w:rsidP="00CA0714">
            <w:pPr>
              <w:pStyle w:val="NoteinsideTables"/>
            </w:pPr>
            <w:r>
              <w:t>This</w:t>
            </w:r>
            <w:r w:rsidRPr="00FB6215">
              <w:t xml:space="preserve"> field </w:t>
            </w:r>
            <w:r>
              <w:t>is</w:t>
            </w:r>
            <w:r w:rsidRPr="00FB6215">
              <w:t xml:space="preserve"> displayed only if </w:t>
            </w:r>
            <w:r>
              <w:rPr>
                <w:b/>
              </w:rPr>
              <w:t>Multi Currency</w:t>
            </w:r>
            <w:r w:rsidRPr="00D1162F">
              <w:rPr>
                <w:b/>
              </w:rPr>
              <w:t xml:space="preserve"> Configuration</w:t>
            </w:r>
            <w:r w:rsidRPr="00FB6215">
              <w:t xml:space="preserve"> at Function Code Indicator level is set as </w:t>
            </w:r>
            <w:r w:rsidRPr="005C5A90">
              <w:rPr>
                <w:b/>
              </w:rPr>
              <w:t>Y</w:t>
            </w:r>
            <w:r w:rsidRPr="00FB6215">
              <w:t>.</w:t>
            </w:r>
          </w:p>
        </w:tc>
      </w:tr>
      <w:tr w:rsidR="00CA0714" w14:paraId="082665B9" w14:textId="77777777" w:rsidTr="005D185F">
        <w:tc>
          <w:tcPr>
            <w:tcW w:w="2732" w:type="dxa"/>
          </w:tcPr>
          <w:p w14:paraId="29393378" w14:textId="77777777" w:rsidR="00CA0714" w:rsidRDefault="00CA0714" w:rsidP="00CA0714">
            <w:pPr>
              <w:pStyle w:val="TableContents"/>
              <w:keepNext w:val="0"/>
              <w:keepLines w:val="0"/>
              <w:rPr>
                <w:b/>
              </w:rPr>
            </w:pPr>
            <w:r>
              <w:rPr>
                <w:b/>
              </w:rPr>
              <w:lastRenderedPageBreak/>
              <w:t>Total Charge Amount</w:t>
            </w:r>
          </w:p>
        </w:tc>
        <w:tc>
          <w:tcPr>
            <w:tcW w:w="5322" w:type="dxa"/>
          </w:tcPr>
          <w:p w14:paraId="12784608" w14:textId="77777777" w:rsidR="00CA0714" w:rsidRDefault="00CA0714" w:rsidP="00CA0714">
            <w:pPr>
              <w:pStyle w:val="TableContents"/>
              <w:keepNext w:val="0"/>
              <w:keepLines w:val="0"/>
              <w:rPr>
                <w:shd w:val="clear" w:color="auto" w:fill="FFFFFF"/>
              </w:rPr>
            </w:pPr>
            <w:r>
              <w:rPr>
                <w:shd w:val="clear" w:color="auto" w:fill="FFFFFF"/>
              </w:rPr>
              <w:t>Displays the total charge amount.</w:t>
            </w:r>
          </w:p>
          <w:p w14:paraId="2B2366AB" w14:textId="77777777" w:rsidR="00CA0714" w:rsidRDefault="00CA0714" w:rsidP="00CA0714">
            <w:pPr>
              <w:pStyle w:val="NoteinsideTables"/>
            </w:pPr>
            <w:r>
              <w:t>This</w:t>
            </w:r>
            <w:r w:rsidRPr="00FB6215">
              <w:t xml:space="preserve"> field </w:t>
            </w:r>
            <w:r>
              <w:t>is</w:t>
            </w:r>
            <w:r w:rsidRPr="00FB6215">
              <w:t xml:space="preserve"> displayed only if </w:t>
            </w:r>
            <w:r>
              <w:rPr>
                <w:b/>
              </w:rPr>
              <w:t>Total Charges</w:t>
            </w:r>
            <w:r w:rsidRPr="00D1162F">
              <w:rPr>
                <w:b/>
              </w:rPr>
              <w:t xml:space="preserve"> Configuration</w:t>
            </w:r>
            <w:r w:rsidRPr="00FB6215">
              <w:t xml:space="preserve"> at Function Code Indicator level is set as </w:t>
            </w:r>
            <w:r w:rsidRPr="005C5A90">
              <w:rPr>
                <w:b/>
              </w:rPr>
              <w:t>Y</w:t>
            </w:r>
            <w:r w:rsidRPr="00FB6215">
              <w:t>.</w:t>
            </w:r>
          </w:p>
        </w:tc>
      </w:tr>
      <w:tr w:rsidR="00CA0714" w14:paraId="4DACE6BD" w14:textId="77777777" w:rsidTr="005D185F">
        <w:tc>
          <w:tcPr>
            <w:tcW w:w="2732" w:type="dxa"/>
          </w:tcPr>
          <w:p w14:paraId="44191524" w14:textId="77777777" w:rsidR="00CA0714" w:rsidRPr="00116300" w:rsidRDefault="00CA0714" w:rsidP="00CA0714">
            <w:pPr>
              <w:pStyle w:val="TableContents"/>
              <w:keepNext w:val="0"/>
              <w:keepLines w:val="0"/>
              <w:rPr>
                <w:b/>
              </w:rPr>
            </w:pPr>
            <w:r>
              <w:rPr>
                <w:b/>
              </w:rPr>
              <w:t>Narrative</w:t>
            </w:r>
          </w:p>
        </w:tc>
        <w:tc>
          <w:tcPr>
            <w:tcW w:w="5322" w:type="dxa"/>
          </w:tcPr>
          <w:p w14:paraId="114CE2FE" w14:textId="77777777" w:rsidR="00CA0714" w:rsidRDefault="00CA0714">
            <w:pPr>
              <w:pStyle w:val="TableContents"/>
              <w:keepNext w:val="0"/>
              <w:keepLines w:val="0"/>
              <w:rPr>
                <w:shd w:val="clear" w:color="auto" w:fill="FFFFFF"/>
              </w:rPr>
            </w:pPr>
            <w:r>
              <w:rPr>
                <w:shd w:val="clear" w:color="auto" w:fill="FFFFFF"/>
              </w:rPr>
              <w:t>Displays the</w:t>
            </w:r>
            <w:r w:rsidRPr="00BD2299">
              <w:rPr>
                <w:shd w:val="clear" w:color="auto" w:fill="FFFFFF"/>
              </w:rPr>
              <w:t xml:space="preserve"> default narrati</w:t>
            </w:r>
            <w:r>
              <w:rPr>
                <w:shd w:val="clear" w:color="auto" w:fill="FFFFFF"/>
              </w:rPr>
              <w:t>ve</w:t>
            </w:r>
            <w:r w:rsidRPr="00BD2299">
              <w:rPr>
                <w:shd w:val="clear" w:color="auto" w:fill="FFFFFF"/>
              </w:rPr>
              <w:t xml:space="preserve"> as </w:t>
            </w:r>
            <w:r w:rsidR="00A65013" w:rsidRPr="00A65013">
              <w:rPr>
                <w:b/>
                <w:shd w:val="clear" w:color="auto" w:fill="FFFFFF"/>
              </w:rPr>
              <w:t xml:space="preserve">Cash Remittance </w:t>
            </w:r>
            <w:r w:rsidR="00A65013">
              <w:rPr>
                <w:b/>
                <w:shd w:val="clear" w:color="auto" w:fill="FFFFFF"/>
              </w:rPr>
              <w:t>Operation by Payment</w:t>
            </w:r>
            <w:r w:rsidRPr="00BD2299">
              <w:rPr>
                <w:shd w:val="clear" w:color="auto" w:fill="FFFFFF"/>
              </w:rPr>
              <w:t xml:space="preserve"> and </w:t>
            </w:r>
            <w:r>
              <w:rPr>
                <w:shd w:val="clear" w:color="auto" w:fill="FFFFFF"/>
              </w:rPr>
              <w:t>it can be modified</w:t>
            </w:r>
            <w:r w:rsidRPr="00BD2299">
              <w:rPr>
                <w:shd w:val="clear" w:color="auto" w:fill="FFFFFF"/>
              </w:rPr>
              <w:t>.</w:t>
            </w:r>
          </w:p>
        </w:tc>
      </w:tr>
    </w:tbl>
    <w:p w14:paraId="7D1CD0E6" w14:textId="77777777" w:rsidR="00162B9E" w:rsidRDefault="00162B9E" w:rsidP="00162B9E">
      <w:pPr>
        <w:pStyle w:val="FigureTableTitleunderHeading1111"/>
        <w:spacing w:before="240"/>
      </w:pPr>
      <w:r>
        <w:t>Payment – Cash:</w:t>
      </w:r>
    </w:p>
    <w:p w14:paraId="55870B81" w14:textId="048438A1" w:rsidR="00162B9E" w:rsidRDefault="00162B9E" w:rsidP="00162B9E">
      <w:pPr>
        <w:pStyle w:val="FigureTableTitleunderHeading1111"/>
      </w:pPr>
      <w:r>
        <w:t xml:space="preserve">Figure </w:t>
      </w:r>
      <w:fldSimple w:instr=" SEQ Figure \* ARABIC ">
        <w:r w:rsidR="005803B2">
          <w:rPr>
            <w:noProof/>
          </w:rPr>
          <w:t>178</w:t>
        </w:r>
      </w:fldSimple>
      <w:r>
        <w:t xml:space="preserve">: </w:t>
      </w:r>
      <w:r w:rsidR="00823BB6" w:rsidRPr="00823BB6">
        <w:t>Cash Remittance</w:t>
      </w:r>
      <w:r w:rsidR="00823BB6">
        <w:t xml:space="preserve"> </w:t>
      </w:r>
      <w:r>
        <w:t>Operations (Payment – Cash)</w:t>
      </w:r>
    </w:p>
    <w:p w14:paraId="38D128C2" w14:textId="77777777" w:rsidR="00162B9E" w:rsidRDefault="0017415E" w:rsidP="00162B9E">
      <w:pPr>
        <w:pStyle w:val="ParaunderHeading1111"/>
      </w:pPr>
      <w:r w:rsidRPr="0017415E">
        <w:rPr>
          <w:noProof/>
          <w:lang w:val="en-IN" w:eastAsia="en-IN"/>
        </w:rPr>
        <w:drawing>
          <wp:inline distT="0" distB="0" distL="0" distR="0" wp14:anchorId="314D4559" wp14:editId="0918F49F">
            <wp:extent cx="5347504" cy="3324075"/>
            <wp:effectExtent l="19050" t="19050" r="24765" b="10160"/>
            <wp:docPr id="524" name="Picture 524" descr="C:\Users\kakaliya\Documents\Work\Releases_Oracle Banking Branch\14.5.2.0.0_Innovation\INPUTS\Teller\Screens\Remittances\Cash remittance operations - payment cas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C:\Users\kakaliya\Documents\Work\Releases_Oracle Banking Branch\14.5.2.0.0_Innovation\INPUTS\Teller\Screens\Remittances\Cash remittance operations - payment cash.png"/>
                    <pic:cNvPicPr>
                      <a:picLocks noChangeAspect="1" noChangeArrowheads="1"/>
                    </pic:cNvPicPr>
                  </pic:nvPicPr>
                  <pic:blipFill>
                    <a:blip r:embed="rId226" cstate="print">
                      <a:extLst>
                        <a:ext uri="{28A0092B-C50C-407E-A947-70E740481C1C}">
                          <a14:useLocalDpi xmlns:a14="http://schemas.microsoft.com/office/drawing/2010/main" val="0"/>
                        </a:ext>
                      </a:extLst>
                    </a:blip>
                    <a:srcRect/>
                    <a:stretch>
                      <a:fillRect/>
                    </a:stretch>
                  </pic:blipFill>
                  <pic:spPr bwMode="auto">
                    <a:xfrm>
                      <a:off x="0" y="0"/>
                      <a:ext cx="5358192" cy="3330719"/>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4B156C99" w14:textId="77777777" w:rsidR="00162B9E" w:rsidRDefault="00162B9E" w:rsidP="00162B9E">
      <w:pPr>
        <w:pStyle w:val="Heading11111"/>
        <w:rPr>
          <w:shd w:val="clear" w:color="auto" w:fill="FFFFFF"/>
        </w:rPr>
      </w:pPr>
      <w:r>
        <w:rPr>
          <w:shd w:val="clear" w:color="auto" w:fill="FFFFFF"/>
        </w:rPr>
        <w:t>Main Transaction Details (Payment – Cash)</w:t>
      </w:r>
    </w:p>
    <w:p w14:paraId="0FF4066C" w14:textId="77777777" w:rsidR="00162B9E" w:rsidRPr="008C47D1" w:rsidRDefault="00162B9E" w:rsidP="00162B9E">
      <w:pPr>
        <w:pStyle w:val="ParaUnderHeading11111"/>
        <w:rPr>
          <w:shd w:val="clear" w:color="auto" w:fill="FFFFFF"/>
        </w:rPr>
      </w:pPr>
      <w:r>
        <w:rPr>
          <w:shd w:val="clear" w:color="auto" w:fill="FFFFFF"/>
        </w:rPr>
        <w:t>Specify the details</w:t>
      </w:r>
      <w:r w:rsidRPr="008C47D1">
        <w:rPr>
          <w:shd w:val="clear" w:color="auto" w:fill="FFFFFF"/>
        </w:rPr>
        <w:t xml:space="preserve"> in the </w:t>
      </w:r>
      <w:r w:rsidR="009E56DA" w:rsidRPr="009E56DA">
        <w:rPr>
          <w:b/>
          <w:shd w:val="clear" w:color="auto" w:fill="FFFFFF"/>
        </w:rPr>
        <w:t>Cash Remittance</w:t>
      </w:r>
      <w:r w:rsidR="009E56DA">
        <w:rPr>
          <w:b/>
          <w:shd w:val="clear" w:color="auto" w:fill="FFFFFF"/>
        </w:rPr>
        <w:t xml:space="preserve"> </w:t>
      </w:r>
      <w:r>
        <w:rPr>
          <w:b/>
          <w:shd w:val="clear" w:color="auto" w:fill="FFFFFF"/>
        </w:rPr>
        <w:t>Operations</w:t>
      </w:r>
      <w:r w:rsidRPr="00285576">
        <w:rPr>
          <w:b/>
          <w:shd w:val="clear" w:color="auto" w:fill="FFFFFF"/>
        </w:rPr>
        <w:t xml:space="preserve"> </w:t>
      </w:r>
      <w:r w:rsidRPr="008C47D1">
        <w:rPr>
          <w:shd w:val="clear" w:color="auto" w:fill="FFFFFF"/>
        </w:rPr>
        <w:t xml:space="preserve">screen. </w:t>
      </w:r>
      <w:r w:rsidRPr="00E31C99">
        <w:rPr>
          <w:shd w:val="clear" w:color="auto" w:fill="FFFFFF"/>
        </w:rPr>
        <w:t>The fields, which are marked with asterisk, are mandatory.</w:t>
      </w:r>
      <w:r>
        <w:rPr>
          <w:shd w:val="clear" w:color="auto" w:fill="FFFFFF"/>
        </w:rPr>
        <w:t xml:space="preserve"> </w:t>
      </w:r>
      <w:r w:rsidRPr="008C47D1">
        <w:rPr>
          <w:shd w:val="clear" w:color="auto" w:fill="FFFFFF"/>
        </w:rPr>
        <w:t>For more information on fields, refer to table</w:t>
      </w:r>
      <w:r w:rsidR="00C73057">
        <w:rPr>
          <w:shd w:val="clear" w:color="auto" w:fill="FFFFFF"/>
        </w:rPr>
        <w:t xml:space="preserve"> </w:t>
      </w:r>
      <w:r w:rsidR="00C73057" w:rsidRPr="008B6697">
        <w:rPr>
          <w:i/>
          <w:color w:val="00B0F0"/>
          <w:shd w:val="clear" w:color="auto" w:fill="FFFFFF"/>
        </w:rPr>
        <w:fldChar w:fldCharType="begin" w:fldLock="1"/>
      </w:r>
      <w:r w:rsidR="00C73057" w:rsidRPr="008B6697">
        <w:rPr>
          <w:i/>
          <w:color w:val="00B0F0"/>
          <w:shd w:val="clear" w:color="auto" w:fill="FFFFFF"/>
        </w:rPr>
        <w:instrText xml:space="preserve"> REF TTOpsPaymentCash \h  \* MERGEFORMAT </w:instrText>
      </w:r>
      <w:r w:rsidR="00C73057" w:rsidRPr="008B6697">
        <w:rPr>
          <w:i/>
          <w:color w:val="00B0F0"/>
          <w:shd w:val="clear" w:color="auto" w:fill="FFFFFF"/>
        </w:rPr>
      </w:r>
      <w:r w:rsidR="00C73057" w:rsidRPr="008B6697">
        <w:rPr>
          <w:i/>
          <w:color w:val="00B0F0"/>
          <w:shd w:val="clear" w:color="auto" w:fill="FFFFFF"/>
        </w:rPr>
        <w:fldChar w:fldCharType="separate"/>
      </w:r>
      <w:r w:rsidR="003F05AA" w:rsidRPr="003F05AA">
        <w:rPr>
          <w:i/>
          <w:color w:val="00B0F0"/>
        </w:rPr>
        <w:t xml:space="preserve">Field Description: Cash Remittance Operations (Payment – </w:t>
      </w:r>
      <w:r w:rsidR="003F05AA" w:rsidRPr="00985363">
        <w:rPr>
          <w:i/>
          <w:color w:val="00B0F0"/>
        </w:rPr>
        <w:t>Cash)</w:t>
      </w:r>
      <w:r w:rsidR="00C73057" w:rsidRPr="008B6697">
        <w:rPr>
          <w:i/>
          <w:color w:val="00B0F0"/>
          <w:shd w:val="clear" w:color="auto" w:fill="FFFFFF"/>
        </w:rPr>
        <w:fldChar w:fldCharType="end"/>
      </w:r>
      <w:r w:rsidRPr="008C47D1">
        <w:rPr>
          <w:shd w:val="clear" w:color="auto" w:fill="FFFFFF"/>
        </w:rPr>
        <w:t>.</w:t>
      </w:r>
    </w:p>
    <w:p w14:paraId="1FA712BC" w14:textId="77777777" w:rsidR="00162B9E" w:rsidRDefault="00162B9E" w:rsidP="00162B9E">
      <w:pPr>
        <w:pStyle w:val="FigureTableTitleunderHeading11111"/>
      </w:pPr>
      <w:bookmarkStart w:id="1460" w:name="TTOpsPaymentCash"/>
      <w:r>
        <w:lastRenderedPageBreak/>
        <w:t xml:space="preserve">Field Description: </w:t>
      </w:r>
      <w:r w:rsidR="009E56DA" w:rsidRPr="009E56DA">
        <w:t>Cash Remittance</w:t>
      </w:r>
      <w:r w:rsidR="009E56DA">
        <w:t xml:space="preserve"> </w:t>
      </w:r>
      <w:r>
        <w:t>Operations (Payment – Cash)</w:t>
      </w:r>
      <w:bookmarkEnd w:id="1460"/>
    </w:p>
    <w:tbl>
      <w:tblPr>
        <w:tblStyle w:val="TableGrid"/>
        <w:tblW w:w="0" w:type="auto"/>
        <w:tblInd w:w="1296" w:type="dxa"/>
        <w:tblLook w:val="04A0" w:firstRow="1" w:lastRow="0" w:firstColumn="1" w:lastColumn="0" w:noHBand="0" w:noVBand="1"/>
      </w:tblPr>
      <w:tblGrid>
        <w:gridCol w:w="2732"/>
        <w:gridCol w:w="5322"/>
      </w:tblGrid>
      <w:tr w:rsidR="00162B9E" w14:paraId="208D34A2" w14:textId="77777777" w:rsidTr="005D185F">
        <w:trPr>
          <w:tblHeader/>
        </w:trPr>
        <w:tc>
          <w:tcPr>
            <w:tcW w:w="2732" w:type="dxa"/>
          </w:tcPr>
          <w:p w14:paraId="6786844C" w14:textId="77777777" w:rsidR="00162B9E" w:rsidRDefault="00162B9E" w:rsidP="005D185F">
            <w:pPr>
              <w:pStyle w:val="TableHeader"/>
              <w:keepNext w:val="0"/>
              <w:keepLines w:val="0"/>
              <w:rPr>
                <w:shd w:val="clear" w:color="auto" w:fill="FFFFFF"/>
              </w:rPr>
            </w:pPr>
            <w:r>
              <w:rPr>
                <w:shd w:val="clear" w:color="auto" w:fill="FFFFFF"/>
              </w:rPr>
              <w:t>Field</w:t>
            </w:r>
          </w:p>
        </w:tc>
        <w:tc>
          <w:tcPr>
            <w:tcW w:w="5322" w:type="dxa"/>
          </w:tcPr>
          <w:p w14:paraId="2E8E34D2" w14:textId="77777777" w:rsidR="00162B9E" w:rsidRDefault="00162B9E" w:rsidP="005D185F">
            <w:pPr>
              <w:pStyle w:val="TableHeader"/>
              <w:keepNext w:val="0"/>
              <w:keepLines w:val="0"/>
              <w:rPr>
                <w:shd w:val="clear" w:color="auto" w:fill="FFFFFF"/>
              </w:rPr>
            </w:pPr>
            <w:r>
              <w:rPr>
                <w:shd w:val="clear" w:color="auto" w:fill="FFFFFF"/>
              </w:rPr>
              <w:t>Description</w:t>
            </w:r>
          </w:p>
        </w:tc>
      </w:tr>
      <w:tr w:rsidR="008B6617" w14:paraId="3275CE31" w14:textId="77777777" w:rsidTr="005D185F">
        <w:tc>
          <w:tcPr>
            <w:tcW w:w="2732" w:type="dxa"/>
          </w:tcPr>
          <w:p w14:paraId="6428E43F" w14:textId="77777777" w:rsidR="008B6617" w:rsidRPr="00D66F9E" w:rsidRDefault="00847018" w:rsidP="008B6617">
            <w:pPr>
              <w:pStyle w:val="TableContents"/>
              <w:keepNext w:val="0"/>
              <w:keepLines w:val="0"/>
              <w:rPr>
                <w:b/>
              </w:rPr>
            </w:pPr>
            <w:r>
              <w:rPr>
                <w:b/>
              </w:rPr>
              <w:t>Issuing</w:t>
            </w:r>
            <w:r w:rsidR="008B6617">
              <w:rPr>
                <w:b/>
              </w:rPr>
              <w:t xml:space="preserve"> Branch Code</w:t>
            </w:r>
          </w:p>
        </w:tc>
        <w:tc>
          <w:tcPr>
            <w:tcW w:w="5322" w:type="dxa"/>
          </w:tcPr>
          <w:p w14:paraId="0FC923F9" w14:textId="77777777" w:rsidR="008B6617" w:rsidRPr="00161E6C" w:rsidRDefault="008B6617">
            <w:pPr>
              <w:pStyle w:val="TableContents"/>
              <w:keepNext w:val="0"/>
              <w:keepLines w:val="0"/>
              <w:rPr>
                <w:shd w:val="clear" w:color="auto" w:fill="FFFFFF"/>
              </w:rPr>
            </w:pPr>
            <w:r w:rsidRPr="00161E6C">
              <w:rPr>
                <w:shd w:val="clear" w:color="auto" w:fill="FFFFFF"/>
              </w:rPr>
              <w:t xml:space="preserve">Select the branch code where the </w:t>
            </w:r>
            <w:r w:rsidR="00847018">
              <w:rPr>
                <w:shd w:val="clear" w:color="auto" w:fill="FFFFFF"/>
              </w:rPr>
              <w:t>r</w:t>
            </w:r>
            <w:r w:rsidR="00847018" w:rsidRPr="00847018">
              <w:rPr>
                <w:shd w:val="clear" w:color="auto" w:fill="FFFFFF"/>
              </w:rPr>
              <w:t>emittance</w:t>
            </w:r>
            <w:r w:rsidR="00847018">
              <w:rPr>
                <w:shd w:val="clear" w:color="auto" w:fill="FFFFFF"/>
              </w:rPr>
              <w:t xml:space="preserve"> </w:t>
            </w:r>
            <w:r>
              <w:rPr>
                <w:shd w:val="clear" w:color="auto" w:fill="FFFFFF"/>
              </w:rPr>
              <w:t>is</w:t>
            </w:r>
            <w:r w:rsidRPr="00161E6C">
              <w:rPr>
                <w:shd w:val="clear" w:color="auto" w:fill="FFFFFF"/>
              </w:rPr>
              <w:t xml:space="preserve"> issued.</w:t>
            </w:r>
          </w:p>
        </w:tc>
      </w:tr>
      <w:tr w:rsidR="00826A76" w14:paraId="631E1E87" w14:textId="77777777" w:rsidTr="005D185F">
        <w:tc>
          <w:tcPr>
            <w:tcW w:w="2732" w:type="dxa"/>
          </w:tcPr>
          <w:p w14:paraId="6C73F342" w14:textId="77777777" w:rsidR="00826A76" w:rsidRDefault="00826A76" w:rsidP="00826A76">
            <w:pPr>
              <w:pStyle w:val="TableContents"/>
              <w:keepNext w:val="0"/>
              <w:keepLines w:val="0"/>
              <w:rPr>
                <w:b/>
              </w:rPr>
            </w:pPr>
            <w:r>
              <w:rPr>
                <w:b/>
              </w:rPr>
              <w:t>Test Key No</w:t>
            </w:r>
          </w:p>
        </w:tc>
        <w:tc>
          <w:tcPr>
            <w:tcW w:w="5322" w:type="dxa"/>
          </w:tcPr>
          <w:p w14:paraId="3748136D" w14:textId="77777777" w:rsidR="00826A76" w:rsidRPr="00161E6C" w:rsidRDefault="00826A76" w:rsidP="00826A76">
            <w:pPr>
              <w:pStyle w:val="TableContents"/>
              <w:keepNext w:val="0"/>
              <w:keepLines w:val="0"/>
              <w:rPr>
                <w:shd w:val="clear" w:color="auto" w:fill="FFFFFF"/>
              </w:rPr>
            </w:pPr>
            <w:r>
              <w:rPr>
                <w:shd w:val="clear" w:color="auto" w:fill="FFFFFF"/>
              </w:rPr>
              <w:t>Specify the test key number.</w:t>
            </w:r>
          </w:p>
        </w:tc>
      </w:tr>
      <w:tr w:rsidR="00826A76" w14:paraId="69CD01AF" w14:textId="77777777" w:rsidTr="005D185F">
        <w:tc>
          <w:tcPr>
            <w:tcW w:w="2732" w:type="dxa"/>
          </w:tcPr>
          <w:p w14:paraId="15860A65" w14:textId="77777777" w:rsidR="00826A76" w:rsidRPr="009060AE" w:rsidRDefault="00826A76" w:rsidP="00826A76">
            <w:pPr>
              <w:pStyle w:val="TableContents"/>
              <w:keepNext w:val="0"/>
              <w:keepLines w:val="0"/>
              <w:rPr>
                <w:b/>
              </w:rPr>
            </w:pPr>
            <w:r>
              <w:rPr>
                <w:b/>
              </w:rPr>
              <w:t>Remittance</w:t>
            </w:r>
            <w:r w:rsidRPr="00D66F9E">
              <w:rPr>
                <w:b/>
              </w:rPr>
              <w:t xml:space="preserve"> No</w:t>
            </w:r>
          </w:p>
        </w:tc>
        <w:tc>
          <w:tcPr>
            <w:tcW w:w="5322" w:type="dxa"/>
          </w:tcPr>
          <w:p w14:paraId="52498701" w14:textId="77777777" w:rsidR="00826A76" w:rsidRDefault="00826A76">
            <w:pPr>
              <w:pStyle w:val="TableContents"/>
              <w:keepNext w:val="0"/>
              <w:keepLines w:val="0"/>
            </w:pPr>
            <w:r w:rsidRPr="00161E6C">
              <w:rPr>
                <w:shd w:val="clear" w:color="auto" w:fill="FFFFFF"/>
              </w:rPr>
              <w:t xml:space="preserve">Specify the </w:t>
            </w:r>
            <w:r w:rsidR="001B0801">
              <w:rPr>
                <w:shd w:val="clear" w:color="auto" w:fill="FFFFFF"/>
              </w:rPr>
              <w:t>r</w:t>
            </w:r>
            <w:r w:rsidR="001B0801" w:rsidRPr="001B0801">
              <w:rPr>
                <w:shd w:val="clear" w:color="auto" w:fill="FFFFFF"/>
              </w:rPr>
              <w:t>emittance</w:t>
            </w:r>
            <w:r w:rsidR="001B0801">
              <w:rPr>
                <w:shd w:val="clear" w:color="auto" w:fill="FFFFFF"/>
              </w:rPr>
              <w:t xml:space="preserve"> </w:t>
            </w:r>
            <w:r>
              <w:rPr>
                <w:shd w:val="clear" w:color="auto" w:fill="FFFFFF"/>
              </w:rPr>
              <w:t>number</w:t>
            </w:r>
            <w:r w:rsidRPr="00161E6C">
              <w:rPr>
                <w:shd w:val="clear" w:color="auto" w:fill="FFFFFF"/>
              </w:rPr>
              <w:t>.</w:t>
            </w:r>
          </w:p>
        </w:tc>
      </w:tr>
      <w:tr w:rsidR="00826A76" w14:paraId="20EF4A04" w14:textId="77777777" w:rsidTr="005D185F">
        <w:tc>
          <w:tcPr>
            <w:tcW w:w="2732" w:type="dxa"/>
          </w:tcPr>
          <w:p w14:paraId="78C68BFC" w14:textId="77777777" w:rsidR="00826A76" w:rsidRPr="009060AE" w:rsidRDefault="00826A76" w:rsidP="00826A76">
            <w:pPr>
              <w:pStyle w:val="TableContents"/>
              <w:keepNext w:val="0"/>
              <w:keepLines w:val="0"/>
              <w:rPr>
                <w:b/>
              </w:rPr>
            </w:pPr>
            <w:r>
              <w:rPr>
                <w:b/>
              </w:rPr>
              <w:t xml:space="preserve">Operation </w:t>
            </w:r>
            <w:r w:rsidRPr="00E80868">
              <w:rPr>
                <w:b/>
              </w:rPr>
              <w:t>Type</w:t>
            </w:r>
          </w:p>
        </w:tc>
        <w:tc>
          <w:tcPr>
            <w:tcW w:w="5322" w:type="dxa"/>
          </w:tcPr>
          <w:p w14:paraId="73F53496" w14:textId="77777777" w:rsidR="00826A76" w:rsidRDefault="00826A76" w:rsidP="00826A76">
            <w:pPr>
              <w:pStyle w:val="TableContents"/>
              <w:keepNext w:val="0"/>
              <w:keepLines w:val="0"/>
            </w:pPr>
            <w:r w:rsidRPr="00E80868">
              <w:rPr>
                <w:shd w:val="clear" w:color="auto" w:fill="FFFFFF"/>
              </w:rPr>
              <w:t xml:space="preserve">Select the </w:t>
            </w:r>
            <w:r>
              <w:rPr>
                <w:shd w:val="clear" w:color="auto" w:fill="FFFFFF"/>
              </w:rPr>
              <w:t xml:space="preserve">type </w:t>
            </w:r>
            <w:r>
              <w:rPr>
                <w:b/>
                <w:shd w:val="clear" w:color="auto" w:fill="FFFFFF"/>
              </w:rPr>
              <w:t>Payment</w:t>
            </w:r>
            <w:r w:rsidRPr="006842EA">
              <w:rPr>
                <w:b/>
                <w:shd w:val="clear" w:color="auto" w:fill="FFFFFF"/>
              </w:rPr>
              <w:t xml:space="preserve"> </w:t>
            </w:r>
            <w:r>
              <w:rPr>
                <w:shd w:val="clear" w:color="auto" w:fill="FFFFFF"/>
              </w:rPr>
              <w:t>from the drop-down list</w:t>
            </w:r>
            <w:r w:rsidRPr="00E80868">
              <w:rPr>
                <w:shd w:val="clear" w:color="auto" w:fill="FFFFFF"/>
              </w:rPr>
              <w:t>.</w:t>
            </w:r>
          </w:p>
        </w:tc>
      </w:tr>
      <w:tr w:rsidR="00826A76" w14:paraId="418B1701" w14:textId="77777777" w:rsidTr="005D185F">
        <w:tc>
          <w:tcPr>
            <w:tcW w:w="2732" w:type="dxa"/>
          </w:tcPr>
          <w:p w14:paraId="16F7481C" w14:textId="77777777" w:rsidR="00826A76" w:rsidRDefault="00826A76" w:rsidP="00826A76">
            <w:pPr>
              <w:pStyle w:val="TableContents"/>
              <w:keepNext w:val="0"/>
              <w:keepLines w:val="0"/>
              <w:rPr>
                <w:b/>
              </w:rPr>
            </w:pPr>
            <w:r>
              <w:rPr>
                <w:b/>
              </w:rPr>
              <w:t>Operation Mode</w:t>
            </w:r>
          </w:p>
        </w:tc>
        <w:tc>
          <w:tcPr>
            <w:tcW w:w="5322" w:type="dxa"/>
          </w:tcPr>
          <w:p w14:paraId="279606AE" w14:textId="77777777" w:rsidR="00826A76" w:rsidRPr="00161E6C" w:rsidRDefault="00826A76" w:rsidP="00826A76">
            <w:pPr>
              <w:pStyle w:val="TableContents"/>
              <w:keepNext w:val="0"/>
              <w:keepLines w:val="0"/>
              <w:rPr>
                <w:shd w:val="clear" w:color="auto" w:fill="FFFFFF"/>
              </w:rPr>
            </w:pPr>
            <w:r>
              <w:rPr>
                <w:shd w:val="clear" w:color="auto" w:fill="FFFFFF"/>
              </w:rPr>
              <w:t xml:space="preserve">Select the operation mode as </w:t>
            </w:r>
            <w:r w:rsidRPr="0045691A">
              <w:rPr>
                <w:b/>
                <w:shd w:val="clear" w:color="auto" w:fill="FFFFFF"/>
              </w:rPr>
              <w:t>Cash</w:t>
            </w:r>
            <w:r>
              <w:rPr>
                <w:shd w:val="clear" w:color="auto" w:fill="FFFFFF"/>
              </w:rPr>
              <w:t xml:space="preserve"> from the drop-down values.</w:t>
            </w:r>
          </w:p>
        </w:tc>
      </w:tr>
      <w:tr w:rsidR="00826A76" w14:paraId="54FA3162" w14:textId="77777777" w:rsidTr="005D185F">
        <w:tc>
          <w:tcPr>
            <w:tcW w:w="2732" w:type="dxa"/>
          </w:tcPr>
          <w:p w14:paraId="0FFE5A62" w14:textId="77777777" w:rsidR="00826A76" w:rsidRDefault="00826A76" w:rsidP="00826A76">
            <w:pPr>
              <w:pStyle w:val="TableContents"/>
              <w:keepNext w:val="0"/>
              <w:keepLines w:val="0"/>
              <w:rPr>
                <w:b/>
              </w:rPr>
            </w:pPr>
            <w:r>
              <w:rPr>
                <w:b/>
              </w:rPr>
              <w:t>Query</w:t>
            </w:r>
          </w:p>
        </w:tc>
        <w:tc>
          <w:tcPr>
            <w:tcW w:w="5322" w:type="dxa"/>
          </w:tcPr>
          <w:p w14:paraId="2BDE0CFD" w14:textId="77777777" w:rsidR="00826A76" w:rsidRDefault="009F646D" w:rsidP="00826A76">
            <w:pPr>
              <w:pStyle w:val="TableContents"/>
              <w:keepNext w:val="0"/>
              <w:keepLines w:val="0"/>
              <w:rPr>
                <w:shd w:val="clear" w:color="auto" w:fill="FFFFFF"/>
              </w:rPr>
            </w:pPr>
            <w:r>
              <w:rPr>
                <w:shd w:val="clear" w:color="auto" w:fill="FFFFFF"/>
              </w:rPr>
              <w:t>Click this icon to fetch the r</w:t>
            </w:r>
            <w:r w:rsidRPr="009F646D">
              <w:rPr>
                <w:shd w:val="clear" w:color="auto" w:fill="FFFFFF"/>
              </w:rPr>
              <w:t>emittance</w:t>
            </w:r>
            <w:r>
              <w:rPr>
                <w:shd w:val="clear" w:color="auto" w:fill="FFFFFF"/>
              </w:rPr>
              <w:t xml:space="preserve"> </w:t>
            </w:r>
            <w:r w:rsidR="00826A76">
              <w:rPr>
                <w:shd w:val="clear" w:color="auto" w:fill="FFFFFF"/>
              </w:rPr>
              <w:t>details.</w:t>
            </w:r>
          </w:p>
          <w:p w14:paraId="00A4FFE9" w14:textId="77777777" w:rsidR="00826A76" w:rsidRDefault="00826A76" w:rsidP="008B6697">
            <w:pPr>
              <w:pStyle w:val="NoteinsideTables"/>
            </w:pPr>
            <w:r>
              <w:t xml:space="preserve">When you click this icon, after you specify the </w:t>
            </w:r>
            <w:r w:rsidRPr="001D3EE4">
              <w:rPr>
                <w:b/>
              </w:rPr>
              <w:t>Issue Branch Code</w:t>
            </w:r>
            <w:r>
              <w:t xml:space="preserve"> and </w:t>
            </w:r>
            <w:r w:rsidR="00D24FFD" w:rsidRPr="00D24FFD">
              <w:rPr>
                <w:b/>
              </w:rPr>
              <w:t>Remittance</w:t>
            </w:r>
            <w:r w:rsidR="00D24FFD">
              <w:rPr>
                <w:b/>
              </w:rPr>
              <w:t xml:space="preserve"> </w:t>
            </w:r>
            <w:r w:rsidRPr="001D3EE4">
              <w:rPr>
                <w:b/>
              </w:rPr>
              <w:t>No</w:t>
            </w:r>
            <w:r>
              <w:t xml:space="preserve">, the </w:t>
            </w:r>
            <w:r w:rsidRPr="001725BB">
              <w:t xml:space="preserve">system will make a service call to </w:t>
            </w:r>
            <w:r w:rsidR="007E7115">
              <w:t>Oracle Banking Payments</w:t>
            </w:r>
            <w:r>
              <w:t xml:space="preserve"> and</w:t>
            </w:r>
            <w:r w:rsidRPr="001725BB">
              <w:t xml:space="preserve"> fetch the </w:t>
            </w:r>
            <w:r w:rsidR="001F2724">
              <w:t>r</w:t>
            </w:r>
            <w:r w:rsidR="001F2724" w:rsidRPr="001F2724">
              <w:t>emittance</w:t>
            </w:r>
            <w:r w:rsidR="001F2724">
              <w:t xml:space="preserve"> </w:t>
            </w:r>
            <w:r w:rsidRPr="001725BB">
              <w:t>details</w:t>
            </w:r>
            <w:r>
              <w:t>.</w:t>
            </w:r>
          </w:p>
        </w:tc>
      </w:tr>
      <w:tr w:rsidR="00826A76" w14:paraId="6F9BBAD6" w14:textId="77777777" w:rsidTr="005D185F">
        <w:tc>
          <w:tcPr>
            <w:tcW w:w="2732" w:type="dxa"/>
          </w:tcPr>
          <w:p w14:paraId="1D456F18" w14:textId="77777777" w:rsidR="00826A76" w:rsidRPr="00161E6C" w:rsidRDefault="00826A76" w:rsidP="00826A76">
            <w:pPr>
              <w:pStyle w:val="TableContents"/>
              <w:keepNext w:val="0"/>
              <w:keepLines w:val="0"/>
              <w:rPr>
                <w:b/>
              </w:rPr>
            </w:pPr>
            <w:r w:rsidRPr="00116300">
              <w:rPr>
                <w:b/>
              </w:rPr>
              <w:t xml:space="preserve">Beneficiary </w:t>
            </w:r>
            <w:r>
              <w:rPr>
                <w:b/>
              </w:rPr>
              <w:t>Details</w:t>
            </w:r>
          </w:p>
        </w:tc>
        <w:tc>
          <w:tcPr>
            <w:tcW w:w="5322" w:type="dxa"/>
          </w:tcPr>
          <w:p w14:paraId="0BC3BFA4" w14:textId="77777777" w:rsidR="00826A76" w:rsidRPr="00161E6C" w:rsidRDefault="00826A76" w:rsidP="00826A76">
            <w:pPr>
              <w:pStyle w:val="TableContents"/>
              <w:keepNext w:val="0"/>
              <w:keepLines w:val="0"/>
              <w:rPr>
                <w:shd w:val="clear" w:color="auto" w:fill="FFFFFF"/>
              </w:rPr>
            </w:pPr>
            <w:r>
              <w:rPr>
                <w:shd w:val="clear" w:color="auto" w:fill="FFFFFF"/>
              </w:rPr>
              <w:t>Specify the details under this segment</w:t>
            </w:r>
            <w:r w:rsidRPr="00161E6C">
              <w:rPr>
                <w:shd w:val="clear" w:color="auto" w:fill="FFFFFF"/>
              </w:rPr>
              <w:t>.</w:t>
            </w:r>
          </w:p>
        </w:tc>
      </w:tr>
      <w:tr w:rsidR="00826A76" w14:paraId="21DF0C91" w14:textId="77777777" w:rsidTr="005D185F">
        <w:tc>
          <w:tcPr>
            <w:tcW w:w="2732" w:type="dxa"/>
          </w:tcPr>
          <w:p w14:paraId="445B8FCA" w14:textId="77777777" w:rsidR="00826A76" w:rsidRPr="00116300" w:rsidRDefault="00826A76" w:rsidP="00826A76">
            <w:pPr>
              <w:pStyle w:val="TableContents"/>
              <w:keepNext w:val="0"/>
              <w:keepLines w:val="0"/>
              <w:rPr>
                <w:b/>
              </w:rPr>
            </w:pPr>
            <w:r>
              <w:rPr>
                <w:b/>
              </w:rPr>
              <w:t>Transaction Amount</w:t>
            </w:r>
          </w:p>
        </w:tc>
        <w:tc>
          <w:tcPr>
            <w:tcW w:w="5322" w:type="dxa"/>
          </w:tcPr>
          <w:p w14:paraId="07A80F87" w14:textId="77777777" w:rsidR="00826A76" w:rsidRDefault="00826A76" w:rsidP="00826A76">
            <w:pPr>
              <w:pStyle w:val="TableContents"/>
              <w:keepNext w:val="0"/>
              <w:keepLines w:val="0"/>
              <w:rPr>
                <w:shd w:val="clear" w:color="auto" w:fill="FFFFFF"/>
              </w:rPr>
            </w:pPr>
            <w:r>
              <w:rPr>
                <w:shd w:val="clear" w:color="auto" w:fill="FFFFFF"/>
              </w:rPr>
              <w:t>Displays the transaction currency and transaction amount.</w:t>
            </w:r>
          </w:p>
          <w:p w14:paraId="55686B09" w14:textId="77777777" w:rsidR="00826A76" w:rsidRDefault="00826A76" w:rsidP="008B6697">
            <w:pPr>
              <w:pStyle w:val="NoteinsideTables"/>
            </w:pPr>
            <w:r w:rsidRPr="00624C78">
              <w:t xml:space="preserve">By default, </w:t>
            </w:r>
            <w:r>
              <w:t xml:space="preserve">the </w:t>
            </w:r>
            <w:r w:rsidRPr="00624C78">
              <w:t xml:space="preserve">local branch currency </w:t>
            </w:r>
            <w:r>
              <w:t xml:space="preserve">is displayed as transaction currency </w:t>
            </w:r>
            <w:r w:rsidRPr="00624C78">
              <w:t xml:space="preserve">and </w:t>
            </w:r>
            <w:r>
              <w:t>it can be modified.</w:t>
            </w:r>
          </w:p>
        </w:tc>
      </w:tr>
      <w:tr w:rsidR="00826A76" w14:paraId="0EB34725" w14:textId="77777777" w:rsidTr="005D185F">
        <w:tc>
          <w:tcPr>
            <w:tcW w:w="2732" w:type="dxa"/>
          </w:tcPr>
          <w:p w14:paraId="04F1D76B" w14:textId="77777777" w:rsidR="00826A76" w:rsidRPr="00116300" w:rsidRDefault="00826A76" w:rsidP="00826A76">
            <w:pPr>
              <w:pStyle w:val="TableContents"/>
              <w:keepNext w:val="0"/>
              <w:keepLines w:val="0"/>
              <w:rPr>
                <w:b/>
              </w:rPr>
            </w:pPr>
            <w:r w:rsidRPr="00116300">
              <w:rPr>
                <w:b/>
              </w:rPr>
              <w:t>Beneficiary Name</w:t>
            </w:r>
          </w:p>
        </w:tc>
        <w:tc>
          <w:tcPr>
            <w:tcW w:w="5322" w:type="dxa"/>
          </w:tcPr>
          <w:p w14:paraId="4CE1D4F3" w14:textId="77777777" w:rsidR="00826A76" w:rsidRDefault="00826A76" w:rsidP="00826A76">
            <w:pPr>
              <w:pStyle w:val="TableContents"/>
              <w:keepNext w:val="0"/>
              <w:keepLines w:val="0"/>
              <w:rPr>
                <w:shd w:val="clear" w:color="auto" w:fill="FFFFFF"/>
              </w:rPr>
            </w:pPr>
            <w:r>
              <w:rPr>
                <w:shd w:val="clear" w:color="auto" w:fill="FFFFFF"/>
              </w:rPr>
              <w:t xml:space="preserve">Specify </w:t>
            </w:r>
            <w:r w:rsidRPr="00116300">
              <w:rPr>
                <w:shd w:val="clear" w:color="auto" w:fill="FFFFFF"/>
              </w:rPr>
              <w:t>the beneficiary name</w:t>
            </w:r>
            <w:r>
              <w:rPr>
                <w:shd w:val="clear" w:color="auto" w:fill="FFFFFF"/>
              </w:rPr>
              <w:t>.</w:t>
            </w:r>
          </w:p>
        </w:tc>
      </w:tr>
      <w:tr w:rsidR="00826A76" w14:paraId="5DDF018C" w14:textId="77777777" w:rsidTr="005D185F">
        <w:tc>
          <w:tcPr>
            <w:tcW w:w="2732" w:type="dxa"/>
          </w:tcPr>
          <w:p w14:paraId="0EBD1A41" w14:textId="77777777" w:rsidR="00826A76" w:rsidRPr="00116300" w:rsidRDefault="00826A76" w:rsidP="00826A76">
            <w:pPr>
              <w:pStyle w:val="TableContents"/>
              <w:keepNext w:val="0"/>
              <w:keepLines w:val="0"/>
              <w:rPr>
                <w:b/>
              </w:rPr>
            </w:pPr>
            <w:r>
              <w:rPr>
                <w:b/>
              </w:rPr>
              <w:t xml:space="preserve">Address Line 1 </w:t>
            </w:r>
            <w:r>
              <w:t>to</w:t>
            </w:r>
            <w:r>
              <w:rPr>
                <w:b/>
              </w:rPr>
              <w:br/>
              <w:t>Address Line 4</w:t>
            </w:r>
          </w:p>
        </w:tc>
        <w:tc>
          <w:tcPr>
            <w:tcW w:w="5322" w:type="dxa"/>
          </w:tcPr>
          <w:p w14:paraId="07A4F1DB" w14:textId="77777777" w:rsidR="00826A76" w:rsidRDefault="00826A76" w:rsidP="00826A76">
            <w:pPr>
              <w:pStyle w:val="TableContents"/>
              <w:keepNext w:val="0"/>
              <w:keepLines w:val="0"/>
              <w:rPr>
                <w:shd w:val="clear" w:color="auto" w:fill="FFFFFF"/>
              </w:rPr>
            </w:pPr>
            <w:r>
              <w:rPr>
                <w:shd w:val="clear" w:color="auto" w:fill="FFFFFF"/>
              </w:rPr>
              <w:t xml:space="preserve">Specify </w:t>
            </w:r>
            <w:r w:rsidRPr="00BE46F1">
              <w:rPr>
                <w:shd w:val="clear" w:color="auto" w:fill="FFFFFF"/>
              </w:rPr>
              <w:t>the address</w:t>
            </w:r>
            <w:r w:rsidRPr="00BE46F1">
              <w:t xml:space="preserve"> </w:t>
            </w:r>
            <w:r w:rsidRPr="00BE46F1">
              <w:rPr>
                <w:shd w:val="clear" w:color="auto" w:fill="FFFFFF"/>
              </w:rPr>
              <w:t>of the beneficiary.</w:t>
            </w:r>
          </w:p>
        </w:tc>
      </w:tr>
      <w:tr w:rsidR="00826A76" w14:paraId="6575B12A" w14:textId="77777777" w:rsidTr="005D185F">
        <w:tc>
          <w:tcPr>
            <w:tcW w:w="2732" w:type="dxa"/>
          </w:tcPr>
          <w:p w14:paraId="4F4B5164" w14:textId="77777777" w:rsidR="00826A76" w:rsidRPr="00662D60" w:rsidRDefault="00826A76" w:rsidP="00826A76">
            <w:pPr>
              <w:pStyle w:val="TableContents"/>
              <w:keepNext w:val="0"/>
              <w:keepLines w:val="0"/>
              <w:rPr>
                <w:b/>
              </w:rPr>
            </w:pPr>
            <w:r w:rsidRPr="00116300">
              <w:rPr>
                <w:b/>
              </w:rPr>
              <w:t xml:space="preserve">Identification </w:t>
            </w:r>
            <w:r>
              <w:rPr>
                <w:b/>
              </w:rPr>
              <w:t>Type</w:t>
            </w:r>
          </w:p>
        </w:tc>
        <w:tc>
          <w:tcPr>
            <w:tcW w:w="5322" w:type="dxa"/>
          </w:tcPr>
          <w:p w14:paraId="177E5AFF" w14:textId="77777777" w:rsidR="00826A76" w:rsidRDefault="00826A76" w:rsidP="00826A76">
            <w:pPr>
              <w:pStyle w:val="TableContents"/>
              <w:keepNext w:val="0"/>
              <w:keepLines w:val="0"/>
              <w:rPr>
                <w:shd w:val="clear" w:color="auto" w:fill="FFFFFF"/>
              </w:rPr>
            </w:pPr>
            <w:r>
              <w:rPr>
                <w:shd w:val="clear" w:color="auto" w:fill="FFFFFF"/>
              </w:rPr>
              <w:t xml:space="preserve">Select </w:t>
            </w:r>
            <w:r w:rsidRPr="00116300">
              <w:rPr>
                <w:shd w:val="clear" w:color="auto" w:fill="FFFFFF"/>
              </w:rPr>
              <w:t xml:space="preserve">the identification </w:t>
            </w:r>
            <w:r>
              <w:rPr>
                <w:shd w:val="clear" w:color="auto" w:fill="FFFFFF"/>
              </w:rPr>
              <w:t>type</w:t>
            </w:r>
            <w:r w:rsidRPr="00116300">
              <w:rPr>
                <w:shd w:val="clear" w:color="auto" w:fill="FFFFFF"/>
              </w:rPr>
              <w:t xml:space="preserve"> of the beneficiary</w:t>
            </w:r>
            <w:r>
              <w:rPr>
                <w:shd w:val="clear" w:color="auto" w:fill="FFFFFF"/>
              </w:rPr>
              <w:t xml:space="preserve"> from the drop-down values.</w:t>
            </w:r>
          </w:p>
        </w:tc>
      </w:tr>
      <w:tr w:rsidR="00826A76" w14:paraId="5A1AF94B" w14:textId="77777777" w:rsidTr="005D185F">
        <w:tc>
          <w:tcPr>
            <w:tcW w:w="2732" w:type="dxa"/>
          </w:tcPr>
          <w:p w14:paraId="6F1A91DD" w14:textId="77777777" w:rsidR="00826A76" w:rsidRPr="009060AE" w:rsidRDefault="00826A76">
            <w:pPr>
              <w:pStyle w:val="TableContents"/>
              <w:keepNext w:val="0"/>
              <w:keepLines w:val="0"/>
              <w:rPr>
                <w:b/>
              </w:rPr>
            </w:pPr>
            <w:r w:rsidRPr="00116300">
              <w:rPr>
                <w:b/>
              </w:rPr>
              <w:lastRenderedPageBreak/>
              <w:t>Identification</w:t>
            </w:r>
            <w:r>
              <w:rPr>
                <w:b/>
              </w:rPr>
              <w:t xml:space="preserve"> </w:t>
            </w:r>
            <w:r w:rsidR="00502FD6">
              <w:rPr>
                <w:b/>
              </w:rPr>
              <w:t>No</w:t>
            </w:r>
          </w:p>
        </w:tc>
        <w:tc>
          <w:tcPr>
            <w:tcW w:w="5322" w:type="dxa"/>
          </w:tcPr>
          <w:p w14:paraId="695AC3EB" w14:textId="77777777" w:rsidR="00826A76" w:rsidRPr="009060AE" w:rsidRDefault="00826A76" w:rsidP="00826A76">
            <w:pPr>
              <w:pStyle w:val="TableContents"/>
              <w:keepNext w:val="0"/>
              <w:keepLines w:val="0"/>
              <w:rPr>
                <w:shd w:val="clear" w:color="auto" w:fill="FFFFFF"/>
              </w:rPr>
            </w:pPr>
            <w:r>
              <w:rPr>
                <w:shd w:val="clear" w:color="auto" w:fill="FFFFFF"/>
              </w:rPr>
              <w:t xml:space="preserve">Specify </w:t>
            </w:r>
            <w:r w:rsidRPr="00116300">
              <w:rPr>
                <w:shd w:val="clear" w:color="auto" w:fill="FFFFFF"/>
              </w:rPr>
              <w:t xml:space="preserve">the identification </w:t>
            </w:r>
            <w:r>
              <w:rPr>
                <w:shd w:val="clear" w:color="auto" w:fill="FFFFFF"/>
              </w:rPr>
              <w:t>number</w:t>
            </w:r>
            <w:r w:rsidRPr="00116300">
              <w:rPr>
                <w:shd w:val="clear" w:color="auto" w:fill="FFFFFF"/>
              </w:rPr>
              <w:t xml:space="preserve"> of the beneficiary</w:t>
            </w:r>
            <w:r>
              <w:rPr>
                <w:shd w:val="clear" w:color="auto" w:fill="FFFFFF"/>
              </w:rPr>
              <w:t>.</w:t>
            </w:r>
          </w:p>
        </w:tc>
      </w:tr>
      <w:tr w:rsidR="00826A76" w14:paraId="1CB96CEB" w14:textId="77777777" w:rsidTr="005D185F">
        <w:tc>
          <w:tcPr>
            <w:tcW w:w="2732" w:type="dxa"/>
          </w:tcPr>
          <w:p w14:paraId="57DA93CD" w14:textId="77777777" w:rsidR="00826A76" w:rsidRPr="00116300" w:rsidRDefault="00826A76" w:rsidP="00826A76">
            <w:pPr>
              <w:pStyle w:val="TableContents"/>
              <w:keepNext w:val="0"/>
              <w:keepLines w:val="0"/>
              <w:rPr>
                <w:b/>
              </w:rPr>
            </w:pPr>
            <w:r w:rsidRPr="00596654">
              <w:rPr>
                <w:b/>
              </w:rPr>
              <w:t>Exchange Rate</w:t>
            </w:r>
          </w:p>
        </w:tc>
        <w:tc>
          <w:tcPr>
            <w:tcW w:w="5322" w:type="dxa"/>
          </w:tcPr>
          <w:p w14:paraId="77650C57" w14:textId="77777777" w:rsidR="00826A76" w:rsidRDefault="00826A76" w:rsidP="00826A76">
            <w:pPr>
              <w:pStyle w:val="TableContents"/>
              <w:keepNext w:val="0"/>
              <w:keepLines w:val="0"/>
              <w:rPr>
                <w:shd w:val="clear" w:color="auto" w:fill="FFFFFF"/>
              </w:rPr>
            </w:pPr>
            <w:r>
              <w:rPr>
                <w:shd w:val="clear" w:color="auto" w:fill="FFFFFF"/>
              </w:rPr>
              <w:t>Displays the exchange rate and it can be modified.</w:t>
            </w:r>
          </w:p>
          <w:p w14:paraId="7A9762E2" w14:textId="77777777" w:rsidR="00826A76" w:rsidRDefault="00826A76" w:rsidP="00826A76">
            <w:pPr>
              <w:pStyle w:val="NoteinsideTables"/>
            </w:pPr>
            <w:r w:rsidRPr="002F188C">
              <w:t>If the transaction currency is the same as the account currency, the system will display the exchange rate as 1.</w:t>
            </w:r>
            <w:r>
              <w:t xml:space="preserve"> This</w:t>
            </w:r>
            <w:r w:rsidRPr="00FB6215">
              <w:t xml:space="preserve"> field </w:t>
            </w:r>
            <w:r>
              <w:t>is</w:t>
            </w:r>
            <w:r w:rsidRPr="00FB6215">
              <w:t xml:space="preserve"> displayed only if </w:t>
            </w:r>
            <w:r>
              <w:rPr>
                <w:b/>
              </w:rPr>
              <w:t>Multi Currency</w:t>
            </w:r>
            <w:r w:rsidRPr="00D1162F">
              <w:rPr>
                <w:b/>
              </w:rPr>
              <w:t xml:space="preserve"> Configuration</w:t>
            </w:r>
            <w:r w:rsidRPr="00FB6215">
              <w:t xml:space="preserve"> at Function Code Indicator level is set as </w:t>
            </w:r>
            <w:r w:rsidRPr="005C5A90">
              <w:rPr>
                <w:b/>
              </w:rPr>
              <w:t>Y</w:t>
            </w:r>
            <w:r w:rsidRPr="00FB6215">
              <w:t>.</w:t>
            </w:r>
          </w:p>
        </w:tc>
      </w:tr>
      <w:tr w:rsidR="00826A76" w14:paraId="47B3587E" w14:textId="77777777" w:rsidTr="005D185F">
        <w:tc>
          <w:tcPr>
            <w:tcW w:w="2732" w:type="dxa"/>
          </w:tcPr>
          <w:p w14:paraId="10942DBE" w14:textId="77777777" w:rsidR="00826A76" w:rsidRPr="00116300" w:rsidRDefault="00060914">
            <w:pPr>
              <w:pStyle w:val="TableContents"/>
              <w:keepNext w:val="0"/>
              <w:keepLines w:val="0"/>
              <w:rPr>
                <w:b/>
              </w:rPr>
            </w:pPr>
            <w:r>
              <w:rPr>
                <w:b/>
              </w:rPr>
              <w:t>Total Charges</w:t>
            </w:r>
          </w:p>
        </w:tc>
        <w:tc>
          <w:tcPr>
            <w:tcW w:w="5322" w:type="dxa"/>
          </w:tcPr>
          <w:p w14:paraId="1FAB989C" w14:textId="77777777" w:rsidR="00826A76" w:rsidRDefault="00826A76" w:rsidP="00826A76">
            <w:pPr>
              <w:pStyle w:val="TableContents"/>
              <w:keepNext w:val="0"/>
              <w:keepLines w:val="0"/>
              <w:rPr>
                <w:shd w:val="clear" w:color="auto" w:fill="FFFFFF"/>
              </w:rPr>
            </w:pPr>
            <w:r>
              <w:rPr>
                <w:shd w:val="clear" w:color="auto" w:fill="FFFFFF"/>
              </w:rPr>
              <w:t>Displays the total charge amount.</w:t>
            </w:r>
          </w:p>
          <w:p w14:paraId="150A5032" w14:textId="77777777" w:rsidR="00826A76" w:rsidRDefault="00826A76" w:rsidP="00826A76">
            <w:pPr>
              <w:pStyle w:val="NoteinsideTables"/>
            </w:pPr>
            <w:r>
              <w:t>This</w:t>
            </w:r>
            <w:r w:rsidRPr="00FB6215">
              <w:t xml:space="preserve"> field </w:t>
            </w:r>
            <w:r>
              <w:t>is</w:t>
            </w:r>
            <w:r w:rsidRPr="00FB6215">
              <w:t xml:space="preserve"> displayed only if </w:t>
            </w:r>
            <w:r>
              <w:rPr>
                <w:b/>
              </w:rPr>
              <w:t>Total Charges</w:t>
            </w:r>
            <w:r w:rsidRPr="00D1162F">
              <w:rPr>
                <w:b/>
              </w:rPr>
              <w:t xml:space="preserve"> Configuration</w:t>
            </w:r>
            <w:r w:rsidRPr="00FB6215">
              <w:t xml:space="preserve"> at Function Code Indicator level is set as </w:t>
            </w:r>
            <w:r w:rsidRPr="005C5A90">
              <w:rPr>
                <w:b/>
              </w:rPr>
              <w:t>Y</w:t>
            </w:r>
            <w:r w:rsidRPr="00FB6215">
              <w:t>.</w:t>
            </w:r>
          </w:p>
        </w:tc>
      </w:tr>
      <w:tr w:rsidR="00826A76" w14:paraId="000D31A7" w14:textId="77777777" w:rsidTr="005D185F">
        <w:tc>
          <w:tcPr>
            <w:tcW w:w="2732" w:type="dxa"/>
          </w:tcPr>
          <w:p w14:paraId="4656BACE" w14:textId="77777777" w:rsidR="00826A76" w:rsidRPr="00116300" w:rsidRDefault="00826A76" w:rsidP="00826A76">
            <w:pPr>
              <w:pStyle w:val="TableContents"/>
              <w:keepNext w:val="0"/>
              <w:keepLines w:val="0"/>
              <w:rPr>
                <w:b/>
              </w:rPr>
            </w:pPr>
            <w:r>
              <w:rPr>
                <w:b/>
              </w:rPr>
              <w:t>Narrative</w:t>
            </w:r>
          </w:p>
        </w:tc>
        <w:tc>
          <w:tcPr>
            <w:tcW w:w="5322" w:type="dxa"/>
          </w:tcPr>
          <w:p w14:paraId="0849534C" w14:textId="77777777" w:rsidR="00826A76" w:rsidRDefault="00826A76">
            <w:pPr>
              <w:pStyle w:val="TableContents"/>
              <w:keepNext w:val="0"/>
              <w:keepLines w:val="0"/>
              <w:rPr>
                <w:shd w:val="clear" w:color="auto" w:fill="FFFFFF"/>
              </w:rPr>
            </w:pPr>
            <w:r>
              <w:rPr>
                <w:shd w:val="clear" w:color="auto" w:fill="FFFFFF"/>
              </w:rPr>
              <w:t>Displays the</w:t>
            </w:r>
            <w:r w:rsidRPr="00BD2299">
              <w:rPr>
                <w:shd w:val="clear" w:color="auto" w:fill="FFFFFF"/>
              </w:rPr>
              <w:t xml:space="preserve"> default narrati</w:t>
            </w:r>
            <w:r>
              <w:rPr>
                <w:shd w:val="clear" w:color="auto" w:fill="FFFFFF"/>
              </w:rPr>
              <w:t>ve</w:t>
            </w:r>
            <w:r w:rsidRPr="00BD2299">
              <w:rPr>
                <w:shd w:val="clear" w:color="auto" w:fill="FFFFFF"/>
              </w:rPr>
              <w:t xml:space="preserve"> as </w:t>
            </w:r>
            <w:r w:rsidR="00222C4B" w:rsidRPr="00222C4B">
              <w:rPr>
                <w:b/>
                <w:shd w:val="clear" w:color="auto" w:fill="FFFFFF"/>
              </w:rPr>
              <w:t>Cash Remittance</w:t>
            </w:r>
            <w:r w:rsidR="00222C4B">
              <w:rPr>
                <w:b/>
                <w:shd w:val="clear" w:color="auto" w:fill="FFFFFF"/>
              </w:rPr>
              <w:t xml:space="preserve"> Operation by </w:t>
            </w:r>
            <w:r>
              <w:rPr>
                <w:b/>
                <w:shd w:val="clear" w:color="auto" w:fill="FFFFFF"/>
              </w:rPr>
              <w:t xml:space="preserve">Payment </w:t>
            </w:r>
            <w:r w:rsidRPr="00BD2299">
              <w:rPr>
                <w:shd w:val="clear" w:color="auto" w:fill="FFFFFF"/>
              </w:rPr>
              <w:t xml:space="preserve">and </w:t>
            </w:r>
            <w:r>
              <w:rPr>
                <w:shd w:val="clear" w:color="auto" w:fill="FFFFFF"/>
              </w:rPr>
              <w:t>it can be modified</w:t>
            </w:r>
            <w:r w:rsidRPr="00BD2299">
              <w:rPr>
                <w:shd w:val="clear" w:color="auto" w:fill="FFFFFF"/>
              </w:rPr>
              <w:t>.</w:t>
            </w:r>
          </w:p>
        </w:tc>
      </w:tr>
    </w:tbl>
    <w:p w14:paraId="15367923" w14:textId="77777777" w:rsidR="00162B9E" w:rsidRDefault="00162B9E" w:rsidP="00162B9E">
      <w:pPr>
        <w:pStyle w:val="FigureTableTitleunderHeading1111"/>
        <w:spacing w:before="240"/>
      </w:pPr>
      <w:r>
        <w:lastRenderedPageBreak/>
        <w:t>Payment – GL:</w:t>
      </w:r>
    </w:p>
    <w:p w14:paraId="65D1E04C" w14:textId="57A68F76" w:rsidR="00162B9E" w:rsidRDefault="00162B9E" w:rsidP="00162B9E">
      <w:pPr>
        <w:pStyle w:val="FigureTableTitleunderHeading1111"/>
      </w:pPr>
      <w:r>
        <w:t xml:space="preserve">Figure </w:t>
      </w:r>
      <w:fldSimple w:instr=" SEQ Figure \* ARABIC ">
        <w:r w:rsidR="005803B2">
          <w:rPr>
            <w:noProof/>
          </w:rPr>
          <w:t>179</w:t>
        </w:r>
      </w:fldSimple>
      <w:r>
        <w:t xml:space="preserve">: </w:t>
      </w:r>
      <w:r w:rsidR="00777FE3" w:rsidRPr="00777FE3">
        <w:t>Cash Remittance</w:t>
      </w:r>
      <w:r w:rsidR="00777FE3">
        <w:t xml:space="preserve"> </w:t>
      </w:r>
      <w:r>
        <w:t>Operations (Payment – GL)</w:t>
      </w:r>
    </w:p>
    <w:p w14:paraId="3F96AE07" w14:textId="77777777" w:rsidR="00162B9E" w:rsidRDefault="0017415E" w:rsidP="00162B9E">
      <w:pPr>
        <w:pStyle w:val="ParaunderHeading1111"/>
      </w:pPr>
      <w:r w:rsidRPr="0017415E">
        <w:rPr>
          <w:noProof/>
          <w:lang w:val="en-IN" w:eastAsia="en-IN"/>
        </w:rPr>
        <w:drawing>
          <wp:inline distT="0" distB="0" distL="0" distR="0" wp14:anchorId="1278907D" wp14:editId="40293D14">
            <wp:extent cx="5334000" cy="3387662"/>
            <wp:effectExtent l="19050" t="19050" r="19050" b="22860"/>
            <wp:docPr id="525" name="Picture 525" descr="C:\Users\kakaliya\Documents\Work\Releases_Oracle Banking Branch\14.5.2.0.0_Innovation\INPUTS\Teller\Screens\Remittances\Cash remittance operations - payment G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C:\Users\kakaliya\Documents\Work\Releases_Oracle Banking Branch\14.5.2.0.0_Innovation\INPUTS\Teller\Screens\Remittances\Cash remittance operations - payment GL.png"/>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5344093" cy="3394072"/>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129F11D2" w14:textId="77777777" w:rsidR="00162B9E" w:rsidRDefault="00162B9E" w:rsidP="00162B9E">
      <w:pPr>
        <w:pStyle w:val="Heading11111"/>
        <w:rPr>
          <w:shd w:val="clear" w:color="auto" w:fill="FFFFFF"/>
        </w:rPr>
      </w:pPr>
      <w:r>
        <w:rPr>
          <w:shd w:val="clear" w:color="auto" w:fill="FFFFFF"/>
        </w:rPr>
        <w:t>Main Transaction Details (Payment – GL)</w:t>
      </w:r>
    </w:p>
    <w:p w14:paraId="7B7B5F81" w14:textId="77777777" w:rsidR="00162B9E" w:rsidRPr="008C47D1" w:rsidRDefault="00162B9E" w:rsidP="00162B9E">
      <w:pPr>
        <w:pStyle w:val="ParaUnderHeading11111"/>
        <w:rPr>
          <w:shd w:val="clear" w:color="auto" w:fill="FFFFFF"/>
        </w:rPr>
      </w:pPr>
      <w:r>
        <w:rPr>
          <w:shd w:val="clear" w:color="auto" w:fill="FFFFFF"/>
        </w:rPr>
        <w:t>Specify the details</w:t>
      </w:r>
      <w:r w:rsidRPr="008C47D1">
        <w:rPr>
          <w:shd w:val="clear" w:color="auto" w:fill="FFFFFF"/>
        </w:rPr>
        <w:t xml:space="preserve"> in the </w:t>
      </w:r>
      <w:r w:rsidR="00466F43" w:rsidRPr="00466F43">
        <w:rPr>
          <w:b/>
          <w:shd w:val="clear" w:color="auto" w:fill="FFFFFF"/>
        </w:rPr>
        <w:t>Cash Remittance</w:t>
      </w:r>
      <w:r w:rsidR="00466F43">
        <w:rPr>
          <w:b/>
          <w:shd w:val="clear" w:color="auto" w:fill="FFFFFF"/>
        </w:rPr>
        <w:t xml:space="preserve"> </w:t>
      </w:r>
      <w:r>
        <w:rPr>
          <w:b/>
          <w:shd w:val="clear" w:color="auto" w:fill="FFFFFF"/>
        </w:rPr>
        <w:t>Operations</w:t>
      </w:r>
      <w:r w:rsidRPr="00285576">
        <w:rPr>
          <w:b/>
          <w:shd w:val="clear" w:color="auto" w:fill="FFFFFF"/>
        </w:rPr>
        <w:t xml:space="preserve"> </w:t>
      </w:r>
      <w:r w:rsidRPr="008C47D1">
        <w:rPr>
          <w:shd w:val="clear" w:color="auto" w:fill="FFFFFF"/>
        </w:rPr>
        <w:t xml:space="preserve">screen. </w:t>
      </w:r>
      <w:r w:rsidRPr="00E31C99">
        <w:rPr>
          <w:shd w:val="clear" w:color="auto" w:fill="FFFFFF"/>
        </w:rPr>
        <w:t>The fields, which are marked with asterisk, are mandatory.</w:t>
      </w:r>
      <w:r>
        <w:rPr>
          <w:shd w:val="clear" w:color="auto" w:fill="FFFFFF"/>
        </w:rPr>
        <w:t xml:space="preserve"> </w:t>
      </w:r>
      <w:r w:rsidRPr="008C47D1">
        <w:rPr>
          <w:shd w:val="clear" w:color="auto" w:fill="FFFFFF"/>
        </w:rPr>
        <w:t>For more information on fields, refer to table</w:t>
      </w:r>
      <w:r w:rsidR="00C10981">
        <w:rPr>
          <w:shd w:val="clear" w:color="auto" w:fill="FFFFFF"/>
        </w:rPr>
        <w:t xml:space="preserve"> </w:t>
      </w:r>
      <w:r w:rsidR="00C10981" w:rsidRPr="008B6697">
        <w:rPr>
          <w:i/>
          <w:color w:val="00B0F0"/>
          <w:shd w:val="clear" w:color="auto" w:fill="FFFFFF"/>
        </w:rPr>
        <w:fldChar w:fldCharType="begin" w:fldLock="1"/>
      </w:r>
      <w:r w:rsidR="00C10981" w:rsidRPr="008B6697">
        <w:rPr>
          <w:i/>
          <w:color w:val="00B0F0"/>
          <w:shd w:val="clear" w:color="auto" w:fill="FFFFFF"/>
        </w:rPr>
        <w:instrText xml:space="preserve"> REF TTOpsPaymentGL \h  \* MERGEFORMAT </w:instrText>
      </w:r>
      <w:r w:rsidR="00C10981" w:rsidRPr="008B6697">
        <w:rPr>
          <w:i/>
          <w:color w:val="00B0F0"/>
          <w:shd w:val="clear" w:color="auto" w:fill="FFFFFF"/>
        </w:rPr>
      </w:r>
      <w:r w:rsidR="00C10981" w:rsidRPr="008B6697">
        <w:rPr>
          <w:i/>
          <w:color w:val="00B0F0"/>
          <w:shd w:val="clear" w:color="auto" w:fill="FFFFFF"/>
        </w:rPr>
        <w:fldChar w:fldCharType="separate"/>
      </w:r>
      <w:r w:rsidR="003F05AA" w:rsidRPr="003F05AA">
        <w:rPr>
          <w:i/>
          <w:color w:val="00B0F0"/>
        </w:rPr>
        <w:t xml:space="preserve">Field Description: Cash Remittance Operations (Payment – </w:t>
      </w:r>
      <w:r w:rsidR="003F05AA" w:rsidRPr="007542F3">
        <w:rPr>
          <w:i/>
          <w:color w:val="00B0F0"/>
        </w:rPr>
        <w:t>GL)</w:t>
      </w:r>
      <w:r w:rsidR="00C10981" w:rsidRPr="008B6697">
        <w:rPr>
          <w:i/>
          <w:color w:val="00B0F0"/>
          <w:shd w:val="clear" w:color="auto" w:fill="FFFFFF"/>
        </w:rPr>
        <w:fldChar w:fldCharType="end"/>
      </w:r>
      <w:r w:rsidRPr="008C47D1">
        <w:rPr>
          <w:shd w:val="clear" w:color="auto" w:fill="FFFFFF"/>
        </w:rPr>
        <w:t>.</w:t>
      </w:r>
    </w:p>
    <w:p w14:paraId="470BDD3C" w14:textId="77777777" w:rsidR="00162B9E" w:rsidRDefault="00162B9E" w:rsidP="00162B9E">
      <w:pPr>
        <w:pStyle w:val="FigureTableTitleunderHeading11111"/>
      </w:pPr>
      <w:bookmarkStart w:id="1461" w:name="TTOpsPaymentGL"/>
      <w:r>
        <w:t xml:space="preserve">Field Description: </w:t>
      </w:r>
      <w:r w:rsidR="00466F43" w:rsidRPr="00466F43">
        <w:t>Cash Remittance</w:t>
      </w:r>
      <w:r w:rsidR="00466F43">
        <w:t xml:space="preserve"> </w:t>
      </w:r>
      <w:r>
        <w:t>Operations (Payment – GL)</w:t>
      </w:r>
      <w:bookmarkEnd w:id="1461"/>
    </w:p>
    <w:tbl>
      <w:tblPr>
        <w:tblStyle w:val="TableGrid"/>
        <w:tblW w:w="0" w:type="auto"/>
        <w:tblInd w:w="1296" w:type="dxa"/>
        <w:tblLook w:val="04A0" w:firstRow="1" w:lastRow="0" w:firstColumn="1" w:lastColumn="0" w:noHBand="0" w:noVBand="1"/>
      </w:tblPr>
      <w:tblGrid>
        <w:gridCol w:w="2732"/>
        <w:gridCol w:w="5322"/>
      </w:tblGrid>
      <w:tr w:rsidR="00162B9E" w14:paraId="3FCA59EC" w14:textId="77777777" w:rsidTr="005D185F">
        <w:trPr>
          <w:tblHeader/>
        </w:trPr>
        <w:tc>
          <w:tcPr>
            <w:tcW w:w="2732" w:type="dxa"/>
          </w:tcPr>
          <w:p w14:paraId="2D332CED" w14:textId="77777777" w:rsidR="00162B9E" w:rsidRDefault="00162B9E" w:rsidP="005D185F">
            <w:pPr>
              <w:pStyle w:val="TableHeader"/>
              <w:keepNext w:val="0"/>
              <w:keepLines w:val="0"/>
              <w:rPr>
                <w:shd w:val="clear" w:color="auto" w:fill="FFFFFF"/>
              </w:rPr>
            </w:pPr>
            <w:r>
              <w:rPr>
                <w:shd w:val="clear" w:color="auto" w:fill="FFFFFF"/>
              </w:rPr>
              <w:t>Field</w:t>
            </w:r>
          </w:p>
        </w:tc>
        <w:tc>
          <w:tcPr>
            <w:tcW w:w="5322" w:type="dxa"/>
          </w:tcPr>
          <w:p w14:paraId="1F4F49AE" w14:textId="77777777" w:rsidR="00162B9E" w:rsidRDefault="00162B9E" w:rsidP="005D185F">
            <w:pPr>
              <w:pStyle w:val="TableHeader"/>
              <w:keepNext w:val="0"/>
              <w:keepLines w:val="0"/>
              <w:rPr>
                <w:shd w:val="clear" w:color="auto" w:fill="FFFFFF"/>
              </w:rPr>
            </w:pPr>
            <w:r>
              <w:rPr>
                <w:shd w:val="clear" w:color="auto" w:fill="FFFFFF"/>
              </w:rPr>
              <w:t>Description</w:t>
            </w:r>
          </w:p>
        </w:tc>
      </w:tr>
      <w:tr w:rsidR="00411F29" w14:paraId="34F5BC90" w14:textId="77777777" w:rsidTr="005D185F">
        <w:tc>
          <w:tcPr>
            <w:tcW w:w="2732" w:type="dxa"/>
          </w:tcPr>
          <w:p w14:paraId="50E89809" w14:textId="77777777" w:rsidR="00411F29" w:rsidRPr="00D66F9E" w:rsidRDefault="00E50110" w:rsidP="00411F29">
            <w:pPr>
              <w:pStyle w:val="TableContents"/>
              <w:keepNext w:val="0"/>
              <w:keepLines w:val="0"/>
              <w:rPr>
                <w:b/>
              </w:rPr>
            </w:pPr>
            <w:r>
              <w:rPr>
                <w:b/>
              </w:rPr>
              <w:t>Issuing</w:t>
            </w:r>
            <w:r w:rsidR="00411F29">
              <w:rPr>
                <w:b/>
              </w:rPr>
              <w:t xml:space="preserve"> Branch Code</w:t>
            </w:r>
          </w:p>
        </w:tc>
        <w:tc>
          <w:tcPr>
            <w:tcW w:w="5322" w:type="dxa"/>
          </w:tcPr>
          <w:p w14:paraId="061D814B" w14:textId="77777777" w:rsidR="00411F29" w:rsidRPr="00161E6C" w:rsidRDefault="00411F29">
            <w:pPr>
              <w:pStyle w:val="TableContents"/>
              <w:keepNext w:val="0"/>
              <w:keepLines w:val="0"/>
              <w:rPr>
                <w:shd w:val="clear" w:color="auto" w:fill="FFFFFF"/>
              </w:rPr>
            </w:pPr>
            <w:r w:rsidRPr="00161E6C">
              <w:rPr>
                <w:shd w:val="clear" w:color="auto" w:fill="FFFFFF"/>
              </w:rPr>
              <w:t xml:space="preserve">Select the branch code where the </w:t>
            </w:r>
            <w:r w:rsidR="00325A14">
              <w:rPr>
                <w:shd w:val="clear" w:color="auto" w:fill="FFFFFF"/>
              </w:rPr>
              <w:t>r</w:t>
            </w:r>
            <w:r w:rsidR="00325A14" w:rsidRPr="00325A14">
              <w:rPr>
                <w:shd w:val="clear" w:color="auto" w:fill="FFFFFF"/>
              </w:rPr>
              <w:t>emittance</w:t>
            </w:r>
            <w:r w:rsidR="00325A14">
              <w:rPr>
                <w:shd w:val="clear" w:color="auto" w:fill="FFFFFF"/>
              </w:rPr>
              <w:t xml:space="preserve"> </w:t>
            </w:r>
            <w:r>
              <w:rPr>
                <w:shd w:val="clear" w:color="auto" w:fill="FFFFFF"/>
              </w:rPr>
              <w:t>is</w:t>
            </w:r>
            <w:r w:rsidRPr="00161E6C">
              <w:rPr>
                <w:shd w:val="clear" w:color="auto" w:fill="FFFFFF"/>
              </w:rPr>
              <w:t xml:space="preserve"> issued.</w:t>
            </w:r>
          </w:p>
        </w:tc>
      </w:tr>
      <w:tr w:rsidR="00411F29" w14:paraId="2FEA09C8" w14:textId="77777777" w:rsidTr="005D185F">
        <w:tc>
          <w:tcPr>
            <w:tcW w:w="2732" w:type="dxa"/>
          </w:tcPr>
          <w:p w14:paraId="524FC17E" w14:textId="77777777" w:rsidR="00411F29" w:rsidRPr="009060AE" w:rsidRDefault="00656CFF" w:rsidP="00411F29">
            <w:pPr>
              <w:pStyle w:val="TableContents"/>
              <w:keepNext w:val="0"/>
              <w:keepLines w:val="0"/>
              <w:rPr>
                <w:b/>
              </w:rPr>
            </w:pPr>
            <w:r w:rsidRPr="00656CFF">
              <w:rPr>
                <w:b/>
              </w:rPr>
              <w:t>Remittance</w:t>
            </w:r>
            <w:r>
              <w:rPr>
                <w:b/>
              </w:rPr>
              <w:t xml:space="preserve"> </w:t>
            </w:r>
            <w:r w:rsidR="00411F29" w:rsidRPr="00D66F9E">
              <w:rPr>
                <w:b/>
              </w:rPr>
              <w:t>No</w:t>
            </w:r>
          </w:p>
        </w:tc>
        <w:tc>
          <w:tcPr>
            <w:tcW w:w="5322" w:type="dxa"/>
          </w:tcPr>
          <w:p w14:paraId="58BEEF2A" w14:textId="77777777" w:rsidR="00411F29" w:rsidRDefault="00411F29">
            <w:pPr>
              <w:pStyle w:val="TableContents"/>
              <w:keepNext w:val="0"/>
              <w:keepLines w:val="0"/>
            </w:pPr>
            <w:r w:rsidRPr="00161E6C">
              <w:rPr>
                <w:shd w:val="clear" w:color="auto" w:fill="FFFFFF"/>
              </w:rPr>
              <w:t xml:space="preserve">Specify the </w:t>
            </w:r>
            <w:r w:rsidR="00325A14">
              <w:rPr>
                <w:shd w:val="clear" w:color="auto" w:fill="FFFFFF"/>
              </w:rPr>
              <w:t>r</w:t>
            </w:r>
            <w:r w:rsidR="00325A14" w:rsidRPr="00325A14">
              <w:rPr>
                <w:shd w:val="clear" w:color="auto" w:fill="FFFFFF"/>
              </w:rPr>
              <w:t>emittance</w:t>
            </w:r>
            <w:r w:rsidR="00325A14">
              <w:rPr>
                <w:shd w:val="clear" w:color="auto" w:fill="FFFFFF"/>
              </w:rPr>
              <w:t xml:space="preserve"> </w:t>
            </w:r>
            <w:r w:rsidRPr="00161E6C">
              <w:rPr>
                <w:shd w:val="clear" w:color="auto" w:fill="FFFFFF"/>
              </w:rPr>
              <w:t xml:space="preserve">number of the </w:t>
            </w:r>
            <w:r>
              <w:rPr>
                <w:shd w:val="clear" w:color="auto" w:fill="FFFFFF"/>
              </w:rPr>
              <w:t>instrument</w:t>
            </w:r>
            <w:r w:rsidRPr="00161E6C">
              <w:rPr>
                <w:shd w:val="clear" w:color="auto" w:fill="FFFFFF"/>
              </w:rPr>
              <w:t>.</w:t>
            </w:r>
          </w:p>
        </w:tc>
      </w:tr>
      <w:tr w:rsidR="00656CFF" w14:paraId="42878BF1" w14:textId="77777777" w:rsidTr="005D185F">
        <w:tc>
          <w:tcPr>
            <w:tcW w:w="2732" w:type="dxa"/>
          </w:tcPr>
          <w:p w14:paraId="40860A3C" w14:textId="77777777" w:rsidR="00656CFF" w:rsidRDefault="00656CFF" w:rsidP="00411F29">
            <w:pPr>
              <w:pStyle w:val="TableContents"/>
              <w:keepNext w:val="0"/>
              <w:keepLines w:val="0"/>
              <w:rPr>
                <w:b/>
              </w:rPr>
            </w:pPr>
            <w:r>
              <w:rPr>
                <w:b/>
              </w:rPr>
              <w:t>Test Key No</w:t>
            </w:r>
          </w:p>
        </w:tc>
        <w:tc>
          <w:tcPr>
            <w:tcW w:w="5322" w:type="dxa"/>
          </w:tcPr>
          <w:p w14:paraId="71436BB2" w14:textId="77777777" w:rsidR="00656CFF" w:rsidRPr="00161E6C" w:rsidRDefault="00656CFF">
            <w:pPr>
              <w:pStyle w:val="TableContents"/>
              <w:keepNext w:val="0"/>
              <w:keepLines w:val="0"/>
              <w:rPr>
                <w:shd w:val="clear" w:color="auto" w:fill="FFFFFF"/>
              </w:rPr>
            </w:pPr>
            <w:r>
              <w:rPr>
                <w:shd w:val="clear" w:color="auto" w:fill="FFFFFF"/>
              </w:rPr>
              <w:t>Specify the test key number.</w:t>
            </w:r>
          </w:p>
        </w:tc>
      </w:tr>
      <w:tr w:rsidR="00411F29" w14:paraId="3B5EB724" w14:textId="77777777" w:rsidTr="005D185F">
        <w:tc>
          <w:tcPr>
            <w:tcW w:w="2732" w:type="dxa"/>
          </w:tcPr>
          <w:p w14:paraId="65107530" w14:textId="77777777" w:rsidR="00411F29" w:rsidRPr="009060AE" w:rsidRDefault="00411F29" w:rsidP="00411F29">
            <w:pPr>
              <w:pStyle w:val="TableContents"/>
              <w:keepNext w:val="0"/>
              <w:keepLines w:val="0"/>
              <w:rPr>
                <w:b/>
              </w:rPr>
            </w:pPr>
            <w:r>
              <w:rPr>
                <w:b/>
              </w:rPr>
              <w:t xml:space="preserve">Operation </w:t>
            </w:r>
            <w:r w:rsidRPr="00E80868">
              <w:rPr>
                <w:b/>
              </w:rPr>
              <w:t>Type</w:t>
            </w:r>
          </w:p>
        </w:tc>
        <w:tc>
          <w:tcPr>
            <w:tcW w:w="5322" w:type="dxa"/>
          </w:tcPr>
          <w:p w14:paraId="436CAE12" w14:textId="77777777" w:rsidR="00411F29" w:rsidRDefault="00411F29" w:rsidP="00411F29">
            <w:pPr>
              <w:pStyle w:val="TableContents"/>
              <w:keepNext w:val="0"/>
              <w:keepLines w:val="0"/>
            </w:pPr>
            <w:r w:rsidRPr="00E80868">
              <w:rPr>
                <w:shd w:val="clear" w:color="auto" w:fill="FFFFFF"/>
              </w:rPr>
              <w:t xml:space="preserve">Select the </w:t>
            </w:r>
            <w:r>
              <w:rPr>
                <w:shd w:val="clear" w:color="auto" w:fill="FFFFFF"/>
              </w:rPr>
              <w:t xml:space="preserve">type </w:t>
            </w:r>
            <w:r>
              <w:rPr>
                <w:b/>
                <w:shd w:val="clear" w:color="auto" w:fill="FFFFFF"/>
              </w:rPr>
              <w:t>Payment</w:t>
            </w:r>
            <w:r w:rsidRPr="006842EA">
              <w:rPr>
                <w:b/>
                <w:shd w:val="clear" w:color="auto" w:fill="FFFFFF"/>
              </w:rPr>
              <w:t xml:space="preserve"> </w:t>
            </w:r>
            <w:r>
              <w:rPr>
                <w:shd w:val="clear" w:color="auto" w:fill="FFFFFF"/>
              </w:rPr>
              <w:t>from the drop-down list</w:t>
            </w:r>
            <w:r w:rsidRPr="00E80868">
              <w:rPr>
                <w:shd w:val="clear" w:color="auto" w:fill="FFFFFF"/>
              </w:rPr>
              <w:t>.</w:t>
            </w:r>
          </w:p>
        </w:tc>
      </w:tr>
      <w:tr w:rsidR="00411F29" w14:paraId="5A1ED114" w14:textId="77777777" w:rsidTr="005D185F">
        <w:tc>
          <w:tcPr>
            <w:tcW w:w="2732" w:type="dxa"/>
          </w:tcPr>
          <w:p w14:paraId="3BA4A84F" w14:textId="77777777" w:rsidR="00411F29" w:rsidRDefault="00411F29" w:rsidP="00411F29">
            <w:pPr>
              <w:pStyle w:val="TableContents"/>
              <w:keepNext w:val="0"/>
              <w:keepLines w:val="0"/>
              <w:rPr>
                <w:b/>
              </w:rPr>
            </w:pPr>
            <w:r>
              <w:rPr>
                <w:b/>
              </w:rPr>
              <w:lastRenderedPageBreak/>
              <w:t>Operation Mode</w:t>
            </w:r>
          </w:p>
        </w:tc>
        <w:tc>
          <w:tcPr>
            <w:tcW w:w="5322" w:type="dxa"/>
          </w:tcPr>
          <w:p w14:paraId="36D9BC6F" w14:textId="77777777" w:rsidR="00411F29" w:rsidRPr="00161E6C" w:rsidRDefault="00411F29" w:rsidP="00411F29">
            <w:pPr>
              <w:pStyle w:val="TableContents"/>
              <w:keepNext w:val="0"/>
              <w:keepLines w:val="0"/>
              <w:rPr>
                <w:shd w:val="clear" w:color="auto" w:fill="FFFFFF"/>
              </w:rPr>
            </w:pPr>
            <w:r>
              <w:rPr>
                <w:shd w:val="clear" w:color="auto" w:fill="FFFFFF"/>
              </w:rPr>
              <w:t xml:space="preserve">Select the operation mode as </w:t>
            </w:r>
            <w:r>
              <w:rPr>
                <w:b/>
                <w:shd w:val="clear" w:color="auto" w:fill="FFFFFF"/>
              </w:rPr>
              <w:t>GL</w:t>
            </w:r>
            <w:r>
              <w:rPr>
                <w:shd w:val="clear" w:color="auto" w:fill="FFFFFF"/>
              </w:rPr>
              <w:t xml:space="preserve"> from the drop-down values.</w:t>
            </w:r>
          </w:p>
        </w:tc>
      </w:tr>
      <w:tr w:rsidR="00F014A0" w14:paraId="3502BBE6" w14:textId="77777777" w:rsidTr="005D185F">
        <w:tc>
          <w:tcPr>
            <w:tcW w:w="2732" w:type="dxa"/>
          </w:tcPr>
          <w:p w14:paraId="6B47D58A" w14:textId="77777777" w:rsidR="00F014A0" w:rsidRDefault="00F014A0" w:rsidP="00F014A0">
            <w:pPr>
              <w:pStyle w:val="TableContents"/>
              <w:keepNext w:val="0"/>
              <w:keepLines w:val="0"/>
              <w:rPr>
                <w:b/>
              </w:rPr>
            </w:pPr>
            <w:r>
              <w:rPr>
                <w:b/>
              </w:rPr>
              <w:t>Query</w:t>
            </w:r>
          </w:p>
        </w:tc>
        <w:tc>
          <w:tcPr>
            <w:tcW w:w="5322" w:type="dxa"/>
          </w:tcPr>
          <w:p w14:paraId="3DD7F0D7" w14:textId="77777777" w:rsidR="00F014A0" w:rsidRDefault="00F014A0" w:rsidP="00F014A0">
            <w:pPr>
              <w:pStyle w:val="TableContents"/>
              <w:keepNext w:val="0"/>
              <w:keepLines w:val="0"/>
              <w:rPr>
                <w:shd w:val="clear" w:color="auto" w:fill="FFFFFF"/>
              </w:rPr>
            </w:pPr>
            <w:r>
              <w:rPr>
                <w:shd w:val="clear" w:color="auto" w:fill="FFFFFF"/>
              </w:rPr>
              <w:t xml:space="preserve">Click this icon to fetch the </w:t>
            </w:r>
            <w:r w:rsidR="00325A14">
              <w:rPr>
                <w:shd w:val="clear" w:color="auto" w:fill="FFFFFF"/>
              </w:rPr>
              <w:t>r</w:t>
            </w:r>
            <w:r w:rsidR="00325A14" w:rsidRPr="00325A14">
              <w:rPr>
                <w:shd w:val="clear" w:color="auto" w:fill="FFFFFF"/>
              </w:rPr>
              <w:t>emittance</w:t>
            </w:r>
            <w:r w:rsidR="00325A14">
              <w:rPr>
                <w:shd w:val="clear" w:color="auto" w:fill="FFFFFF"/>
              </w:rPr>
              <w:t xml:space="preserve"> </w:t>
            </w:r>
            <w:r>
              <w:rPr>
                <w:shd w:val="clear" w:color="auto" w:fill="FFFFFF"/>
              </w:rPr>
              <w:t>details.</w:t>
            </w:r>
          </w:p>
          <w:p w14:paraId="203F3C8D" w14:textId="77777777" w:rsidR="00F014A0" w:rsidRDefault="00F014A0" w:rsidP="008B6697">
            <w:pPr>
              <w:pStyle w:val="NoteinsideTables"/>
            </w:pPr>
            <w:r>
              <w:t xml:space="preserve">When you click this icon, after you specify the </w:t>
            </w:r>
            <w:r w:rsidRPr="001D3EE4">
              <w:rPr>
                <w:b/>
              </w:rPr>
              <w:t>Issue Branch Code</w:t>
            </w:r>
            <w:r>
              <w:t xml:space="preserve"> and </w:t>
            </w:r>
            <w:r w:rsidR="00325A14" w:rsidRPr="00325A14">
              <w:rPr>
                <w:b/>
              </w:rPr>
              <w:t>Remittance</w:t>
            </w:r>
            <w:r w:rsidR="00325A14">
              <w:rPr>
                <w:b/>
              </w:rPr>
              <w:t xml:space="preserve"> </w:t>
            </w:r>
            <w:r w:rsidRPr="001D3EE4">
              <w:rPr>
                <w:b/>
              </w:rPr>
              <w:t>No</w:t>
            </w:r>
            <w:r>
              <w:t xml:space="preserve">, the </w:t>
            </w:r>
            <w:r w:rsidRPr="001725BB">
              <w:t xml:space="preserve">system will make a service call to </w:t>
            </w:r>
            <w:r w:rsidR="00325A14">
              <w:t>Oracle Banking Payments</w:t>
            </w:r>
            <w:r>
              <w:t xml:space="preserve"> and</w:t>
            </w:r>
            <w:r w:rsidRPr="001725BB">
              <w:t xml:space="preserve"> fetch the </w:t>
            </w:r>
            <w:r w:rsidR="00325A14">
              <w:t>r</w:t>
            </w:r>
            <w:r w:rsidR="00325A14" w:rsidRPr="00325A14">
              <w:t>emittance</w:t>
            </w:r>
            <w:r w:rsidR="00325A14">
              <w:t xml:space="preserve"> </w:t>
            </w:r>
            <w:r w:rsidRPr="001725BB">
              <w:t>details</w:t>
            </w:r>
            <w:r>
              <w:t>.</w:t>
            </w:r>
          </w:p>
        </w:tc>
      </w:tr>
      <w:tr w:rsidR="00F014A0" w14:paraId="7184F0B3" w14:textId="77777777" w:rsidTr="005D185F">
        <w:tc>
          <w:tcPr>
            <w:tcW w:w="2732" w:type="dxa"/>
          </w:tcPr>
          <w:p w14:paraId="44EF35C1" w14:textId="77777777" w:rsidR="00F014A0" w:rsidRPr="00161E6C" w:rsidRDefault="00F014A0">
            <w:pPr>
              <w:pStyle w:val="TableContents"/>
              <w:keepNext w:val="0"/>
              <w:keepLines w:val="0"/>
              <w:rPr>
                <w:b/>
              </w:rPr>
            </w:pPr>
            <w:r>
              <w:rPr>
                <w:b/>
              </w:rPr>
              <w:t>Beneficiary Details</w:t>
            </w:r>
          </w:p>
        </w:tc>
        <w:tc>
          <w:tcPr>
            <w:tcW w:w="5322" w:type="dxa"/>
          </w:tcPr>
          <w:p w14:paraId="27EE06BB" w14:textId="77777777" w:rsidR="00F014A0" w:rsidRPr="00161E6C" w:rsidRDefault="00F014A0" w:rsidP="00F014A0">
            <w:pPr>
              <w:pStyle w:val="TableContents"/>
              <w:keepNext w:val="0"/>
              <w:keepLines w:val="0"/>
              <w:rPr>
                <w:shd w:val="clear" w:color="auto" w:fill="FFFFFF"/>
              </w:rPr>
            </w:pPr>
            <w:r>
              <w:rPr>
                <w:shd w:val="clear" w:color="auto" w:fill="FFFFFF"/>
              </w:rPr>
              <w:t>Specify the details under this segment</w:t>
            </w:r>
            <w:r w:rsidRPr="00161E6C">
              <w:rPr>
                <w:shd w:val="clear" w:color="auto" w:fill="FFFFFF"/>
              </w:rPr>
              <w:t>.</w:t>
            </w:r>
          </w:p>
        </w:tc>
      </w:tr>
      <w:tr w:rsidR="00F014A0" w14:paraId="2317618A" w14:textId="77777777" w:rsidTr="005D185F">
        <w:tc>
          <w:tcPr>
            <w:tcW w:w="2732" w:type="dxa"/>
          </w:tcPr>
          <w:p w14:paraId="1412E8C8" w14:textId="77777777" w:rsidR="00F014A0" w:rsidRPr="00116300" w:rsidRDefault="00F014A0" w:rsidP="00F014A0">
            <w:pPr>
              <w:pStyle w:val="TableContents"/>
              <w:keepNext w:val="0"/>
              <w:keepLines w:val="0"/>
              <w:rPr>
                <w:b/>
              </w:rPr>
            </w:pPr>
            <w:r>
              <w:rPr>
                <w:b/>
              </w:rPr>
              <w:t>GL Account</w:t>
            </w:r>
          </w:p>
        </w:tc>
        <w:tc>
          <w:tcPr>
            <w:tcW w:w="5322" w:type="dxa"/>
          </w:tcPr>
          <w:p w14:paraId="34790DE9" w14:textId="77777777" w:rsidR="00F014A0" w:rsidRDefault="00F014A0" w:rsidP="00F014A0">
            <w:pPr>
              <w:pStyle w:val="TableContents"/>
              <w:keepNext w:val="0"/>
              <w:keepLines w:val="0"/>
              <w:rPr>
                <w:shd w:val="clear" w:color="auto" w:fill="FFFFFF"/>
              </w:rPr>
            </w:pPr>
            <w:r>
              <w:rPr>
                <w:shd w:val="clear" w:color="auto" w:fill="FFFFFF"/>
              </w:rPr>
              <w:t>Specify the GL account number.</w:t>
            </w:r>
          </w:p>
        </w:tc>
      </w:tr>
      <w:tr w:rsidR="007D19C6" w14:paraId="4EAEB364" w14:textId="77777777" w:rsidTr="005D185F">
        <w:tc>
          <w:tcPr>
            <w:tcW w:w="2732" w:type="dxa"/>
          </w:tcPr>
          <w:p w14:paraId="53059FF5" w14:textId="77777777" w:rsidR="007D19C6" w:rsidRDefault="007D19C6" w:rsidP="00F014A0">
            <w:pPr>
              <w:pStyle w:val="TableContents"/>
              <w:keepNext w:val="0"/>
              <w:keepLines w:val="0"/>
              <w:rPr>
                <w:b/>
              </w:rPr>
            </w:pPr>
            <w:r>
              <w:rPr>
                <w:b/>
              </w:rPr>
              <w:t>GL Description</w:t>
            </w:r>
          </w:p>
        </w:tc>
        <w:tc>
          <w:tcPr>
            <w:tcW w:w="5322" w:type="dxa"/>
          </w:tcPr>
          <w:p w14:paraId="19D65605" w14:textId="77777777" w:rsidR="007D19C6" w:rsidRDefault="007D19C6" w:rsidP="00F014A0">
            <w:pPr>
              <w:pStyle w:val="TableContents"/>
              <w:keepNext w:val="0"/>
              <w:keepLines w:val="0"/>
              <w:rPr>
                <w:shd w:val="clear" w:color="auto" w:fill="FFFFFF"/>
              </w:rPr>
            </w:pPr>
            <w:r>
              <w:rPr>
                <w:shd w:val="clear" w:color="auto" w:fill="FFFFFF"/>
              </w:rPr>
              <w:t>Displays the description of the specified GL account number.</w:t>
            </w:r>
          </w:p>
        </w:tc>
      </w:tr>
      <w:tr w:rsidR="00F014A0" w14:paraId="5B430FBE" w14:textId="77777777" w:rsidTr="005D185F">
        <w:tc>
          <w:tcPr>
            <w:tcW w:w="2732" w:type="dxa"/>
          </w:tcPr>
          <w:p w14:paraId="1F24D84D" w14:textId="77777777" w:rsidR="00F014A0" w:rsidRPr="00662D60" w:rsidRDefault="00F014A0" w:rsidP="00F014A0">
            <w:pPr>
              <w:pStyle w:val="TableContents"/>
              <w:keepNext w:val="0"/>
              <w:keepLines w:val="0"/>
              <w:rPr>
                <w:b/>
              </w:rPr>
            </w:pPr>
            <w:r>
              <w:rPr>
                <w:b/>
              </w:rPr>
              <w:t>GL Currency</w:t>
            </w:r>
          </w:p>
        </w:tc>
        <w:tc>
          <w:tcPr>
            <w:tcW w:w="5322" w:type="dxa"/>
          </w:tcPr>
          <w:p w14:paraId="638AB4B3" w14:textId="77777777" w:rsidR="00F014A0" w:rsidRDefault="00F014A0" w:rsidP="00F014A0">
            <w:pPr>
              <w:pStyle w:val="TableContents"/>
              <w:keepNext w:val="0"/>
              <w:keepLines w:val="0"/>
              <w:rPr>
                <w:shd w:val="clear" w:color="auto" w:fill="FFFFFF"/>
              </w:rPr>
            </w:pPr>
            <w:r>
              <w:rPr>
                <w:shd w:val="clear" w:color="auto" w:fill="FFFFFF"/>
              </w:rPr>
              <w:t xml:space="preserve">Displays the </w:t>
            </w:r>
            <w:r w:rsidR="00DF30CE">
              <w:rPr>
                <w:shd w:val="clear" w:color="auto" w:fill="FFFFFF"/>
              </w:rPr>
              <w:t xml:space="preserve">branch local </w:t>
            </w:r>
            <w:r>
              <w:rPr>
                <w:shd w:val="clear" w:color="auto" w:fill="FFFFFF"/>
              </w:rPr>
              <w:t>currency of the specified GL account.</w:t>
            </w:r>
            <w:r w:rsidR="00DF30CE">
              <w:rPr>
                <w:shd w:val="clear" w:color="auto" w:fill="FFFFFF"/>
              </w:rPr>
              <w:t xml:space="preserve"> You can also select currency from the list of values.</w:t>
            </w:r>
          </w:p>
        </w:tc>
      </w:tr>
      <w:tr w:rsidR="00F86CAE" w14:paraId="212B4CE6" w14:textId="77777777" w:rsidTr="005D185F">
        <w:tc>
          <w:tcPr>
            <w:tcW w:w="2732" w:type="dxa"/>
          </w:tcPr>
          <w:p w14:paraId="36BFC843" w14:textId="77777777" w:rsidR="00F86CAE" w:rsidRDefault="00F86CAE" w:rsidP="00F86CAE">
            <w:pPr>
              <w:pStyle w:val="TableContents"/>
              <w:keepNext w:val="0"/>
              <w:keepLines w:val="0"/>
              <w:rPr>
                <w:b/>
              </w:rPr>
            </w:pPr>
            <w:r w:rsidRPr="00116300">
              <w:rPr>
                <w:b/>
              </w:rPr>
              <w:t>Beneficiary Name</w:t>
            </w:r>
          </w:p>
        </w:tc>
        <w:tc>
          <w:tcPr>
            <w:tcW w:w="5322" w:type="dxa"/>
          </w:tcPr>
          <w:p w14:paraId="76727CD1" w14:textId="77777777" w:rsidR="00F86CAE" w:rsidRDefault="00F86CAE" w:rsidP="00F86CAE">
            <w:pPr>
              <w:pStyle w:val="TableContents"/>
              <w:keepNext w:val="0"/>
              <w:keepLines w:val="0"/>
              <w:rPr>
                <w:shd w:val="clear" w:color="auto" w:fill="FFFFFF"/>
              </w:rPr>
            </w:pPr>
            <w:r>
              <w:rPr>
                <w:shd w:val="clear" w:color="auto" w:fill="FFFFFF"/>
              </w:rPr>
              <w:t xml:space="preserve">Specify </w:t>
            </w:r>
            <w:r w:rsidRPr="00116300">
              <w:rPr>
                <w:shd w:val="clear" w:color="auto" w:fill="FFFFFF"/>
              </w:rPr>
              <w:t>the beneficiary name</w:t>
            </w:r>
            <w:r>
              <w:rPr>
                <w:shd w:val="clear" w:color="auto" w:fill="FFFFFF"/>
              </w:rPr>
              <w:t>.</w:t>
            </w:r>
          </w:p>
        </w:tc>
      </w:tr>
      <w:tr w:rsidR="00F86CAE" w14:paraId="7679357F" w14:textId="77777777" w:rsidTr="005D185F">
        <w:tc>
          <w:tcPr>
            <w:tcW w:w="2732" w:type="dxa"/>
          </w:tcPr>
          <w:p w14:paraId="1531C77C" w14:textId="77777777" w:rsidR="00F86CAE" w:rsidRDefault="00F86CAE" w:rsidP="00F86CAE">
            <w:pPr>
              <w:pStyle w:val="TableContents"/>
              <w:keepNext w:val="0"/>
              <w:keepLines w:val="0"/>
              <w:rPr>
                <w:b/>
              </w:rPr>
            </w:pPr>
            <w:r>
              <w:rPr>
                <w:b/>
              </w:rPr>
              <w:t xml:space="preserve">Address Line 1 </w:t>
            </w:r>
            <w:r>
              <w:t>to</w:t>
            </w:r>
            <w:r>
              <w:rPr>
                <w:b/>
              </w:rPr>
              <w:br/>
              <w:t>Address Line 4</w:t>
            </w:r>
          </w:p>
        </w:tc>
        <w:tc>
          <w:tcPr>
            <w:tcW w:w="5322" w:type="dxa"/>
          </w:tcPr>
          <w:p w14:paraId="31BE8ECE" w14:textId="77777777" w:rsidR="00F86CAE" w:rsidRDefault="00F86CAE" w:rsidP="00F86CAE">
            <w:pPr>
              <w:pStyle w:val="TableContents"/>
              <w:keepNext w:val="0"/>
              <w:keepLines w:val="0"/>
              <w:rPr>
                <w:shd w:val="clear" w:color="auto" w:fill="FFFFFF"/>
              </w:rPr>
            </w:pPr>
            <w:r>
              <w:rPr>
                <w:shd w:val="clear" w:color="auto" w:fill="FFFFFF"/>
              </w:rPr>
              <w:t xml:space="preserve">Specify </w:t>
            </w:r>
            <w:r w:rsidRPr="00BE46F1">
              <w:rPr>
                <w:shd w:val="clear" w:color="auto" w:fill="FFFFFF"/>
              </w:rPr>
              <w:t>the address</w:t>
            </w:r>
            <w:r w:rsidRPr="00BE46F1">
              <w:t xml:space="preserve"> </w:t>
            </w:r>
            <w:r w:rsidRPr="00BE46F1">
              <w:rPr>
                <w:shd w:val="clear" w:color="auto" w:fill="FFFFFF"/>
              </w:rPr>
              <w:t>of the beneficiary.</w:t>
            </w:r>
          </w:p>
        </w:tc>
      </w:tr>
      <w:tr w:rsidR="00F86CAE" w14:paraId="0C766898" w14:textId="77777777" w:rsidTr="005D185F">
        <w:tc>
          <w:tcPr>
            <w:tcW w:w="2732" w:type="dxa"/>
          </w:tcPr>
          <w:p w14:paraId="23063FFA" w14:textId="77777777" w:rsidR="00F86CAE" w:rsidRDefault="00F86CAE" w:rsidP="00F86CAE">
            <w:pPr>
              <w:pStyle w:val="TableContents"/>
              <w:keepNext w:val="0"/>
              <w:keepLines w:val="0"/>
              <w:rPr>
                <w:b/>
              </w:rPr>
            </w:pPr>
            <w:r w:rsidRPr="00116300">
              <w:rPr>
                <w:b/>
              </w:rPr>
              <w:t xml:space="preserve">Identification </w:t>
            </w:r>
            <w:r>
              <w:rPr>
                <w:b/>
              </w:rPr>
              <w:t>Type</w:t>
            </w:r>
          </w:p>
        </w:tc>
        <w:tc>
          <w:tcPr>
            <w:tcW w:w="5322" w:type="dxa"/>
          </w:tcPr>
          <w:p w14:paraId="41D11098" w14:textId="77777777" w:rsidR="00F86CAE" w:rsidRDefault="00F86CAE" w:rsidP="00F86CAE">
            <w:pPr>
              <w:pStyle w:val="TableContents"/>
              <w:keepNext w:val="0"/>
              <w:keepLines w:val="0"/>
              <w:rPr>
                <w:shd w:val="clear" w:color="auto" w:fill="FFFFFF"/>
              </w:rPr>
            </w:pPr>
            <w:r>
              <w:rPr>
                <w:shd w:val="clear" w:color="auto" w:fill="FFFFFF"/>
              </w:rPr>
              <w:t xml:space="preserve">Select </w:t>
            </w:r>
            <w:r w:rsidRPr="00116300">
              <w:rPr>
                <w:shd w:val="clear" w:color="auto" w:fill="FFFFFF"/>
              </w:rPr>
              <w:t xml:space="preserve">the identification </w:t>
            </w:r>
            <w:r>
              <w:rPr>
                <w:shd w:val="clear" w:color="auto" w:fill="FFFFFF"/>
              </w:rPr>
              <w:t>type</w:t>
            </w:r>
            <w:r w:rsidRPr="00116300">
              <w:rPr>
                <w:shd w:val="clear" w:color="auto" w:fill="FFFFFF"/>
              </w:rPr>
              <w:t xml:space="preserve"> of the beneficiary</w:t>
            </w:r>
            <w:r>
              <w:rPr>
                <w:shd w:val="clear" w:color="auto" w:fill="FFFFFF"/>
              </w:rPr>
              <w:t xml:space="preserve"> from the drop-down values.</w:t>
            </w:r>
          </w:p>
        </w:tc>
      </w:tr>
      <w:tr w:rsidR="00F86CAE" w14:paraId="0B7EC1FC" w14:textId="77777777" w:rsidTr="005D185F">
        <w:tc>
          <w:tcPr>
            <w:tcW w:w="2732" w:type="dxa"/>
          </w:tcPr>
          <w:p w14:paraId="35974CBC" w14:textId="77777777" w:rsidR="00F86CAE" w:rsidRDefault="00F86CAE" w:rsidP="00F86CAE">
            <w:pPr>
              <w:pStyle w:val="TableContents"/>
              <w:keepNext w:val="0"/>
              <w:keepLines w:val="0"/>
              <w:rPr>
                <w:b/>
              </w:rPr>
            </w:pPr>
            <w:r w:rsidRPr="00116300">
              <w:rPr>
                <w:b/>
              </w:rPr>
              <w:t>Identification</w:t>
            </w:r>
            <w:r>
              <w:rPr>
                <w:b/>
              </w:rPr>
              <w:t xml:space="preserve"> Number</w:t>
            </w:r>
          </w:p>
        </w:tc>
        <w:tc>
          <w:tcPr>
            <w:tcW w:w="5322" w:type="dxa"/>
          </w:tcPr>
          <w:p w14:paraId="0867A703" w14:textId="77777777" w:rsidR="00F86CAE" w:rsidRDefault="00F86CAE" w:rsidP="00F86CAE">
            <w:pPr>
              <w:pStyle w:val="TableContents"/>
              <w:keepNext w:val="0"/>
              <w:keepLines w:val="0"/>
              <w:rPr>
                <w:shd w:val="clear" w:color="auto" w:fill="FFFFFF"/>
              </w:rPr>
            </w:pPr>
            <w:r>
              <w:rPr>
                <w:shd w:val="clear" w:color="auto" w:fill="FFFFFF"/>
              </w:rPr>
              <w:t xml:space="preserve">Specify </w:t>
            </w:r>
            <w:r w:rsidRPr="00116300">
              <w:rPr>
                <w:shd w:val="clear" w:color="auto" w:fill="FFFFFF"/>
              </w:rPr>
              <w:t xml:space="preserve">the identification </w:t>
            </w:r>
            <w:r>
              <w:rPr>
                <w:shd w:val="clear" w:color="auto" w:fill="FFFFFF"/>
              </w:rPr>
              <w:t>number</w:t>
            </w:r>
            <w:r w:rsidRPr="00116300">
              <w:rPr>
                <w:shd w:val="clear" w:color="auto" w:fill="FFFFFF"/>
              </w:rPr>
              <w:t xml:space="preserve"> of the beneficiary</w:t>
            </w:r>
            <w:r>
              <w:rPr>
                <w:shd w:val="clear" w:color="auto" w:fill="FFFFFF"/>
              </w:rPr>
              <w:t>.</w:t>
            </w:r>
          </w:p>
        </w:tc>
      </w:tr>
      <w:tr w:rsidR="00F86CAE" w14:paraId="391FC054" w14:textId="77777777" w:rsidTr="005D185F">
        <w:tc>
          <w:tcPr>
            <w:tcW w:w="2732" w:type="dxa"/>
          </w:tcPr>
          <w:p w14:paraId="18E49440" w14:textId="77777777" w:rsidR="00F86CAE" w:rsidRPr="00116300" w:rsidRDefault="00F86CAE" w:rsidP="00F86CAE">
            <w:pPr>
              <w:pStyle w:val="TableContents"/>
              <w:keepNext w:val="0"/>
              <w:keepLines w:val="0"/>
              <w:rPr>
                <w:b/>
              </w:rPr>
            </w:pPr>
            <w:r w:rsidRPr="00596654">
              <w:rPr>
                <w:b/>
              </w:rPr>
              <w:t>Exchange Rate</w:t>
            </w:r>
          </w:p>
        </w:tc>
        <w:tc>
          <w:tcPr>
            <w:tcW w:w="5322" w:type="dxa"/>
          </w:tcPr>
          <w:p w14:paraId="14181B77" w14:textId="77777777" w:rsidR="00F86CAE" w:rsidRDefault="00F86CAE" w:rsidP="00F86CAE">
            <w:pPr>
              <w:pStyle w:val="TableContents"/>
              <w:keepNext w:val="0"/>
              <w:keepLines w:val="0"/>
              <w:rPr>
                <w:shd w:val="clear" w:color="auto" w:fill="FFFFFF"/>
              </w:rPr>
            </w:pPr>
            <w:r>
              <w:rPr>
                <w:shd w:val="clear" w:color="auto" w:fill="FFFFFF"/>
              </w:rPr>
              <w:t>Displays the exchange rate and it can be modified.</w:t>
            </w:r>
          </w:p>
          <w:p w14:paraId="7BE27141" w14:textId="77777777" w:rsidR="00F86CAE" w:rsidRDefault="00F86CAE" w:rsidP="00F86CAE">
            <w:pPr>
              <w:pStyle w:val="NoteinsideTables"/>
            </w:pPr>
            <w:r w:rsidRPr="002F188C">
              <w:lastRenderedPageBreak/>
              <w:t>If the transaction currency is the same as the account currency, the system will display the exchange rate as 1.</w:t>
            </w:r>
            <w:r>
              <w:t xml:space="preserve"> This</w:t>
            </w:r>
            <w:r w:rsidRPr="00FB6215">
              <w:t xml:space="preserve"> field </w:t>
            </w:r>
            <w:r>
              <w:t>is</w:t>
            </w:r>
            <w:r w:rsidRPr="00FB6215">
              <w:t xml:space="preserve"> displayed only if </w:t>
            </w:r>
            <w:r>
              <w:rPr>
                <w:b/>
              </w:rPr>
              <w:t>Multi Currency</w:t>
            </w:r>
            <w:r w:rsidRPr="00D1162F">
              <w:rPr>
                <w:b/>
              </w:rPr>
              <w:t xml:space="preserve"> Configuration</w:t>
            </w:r>
            <w:r w:rsidRPr="00FB6215">
              <w:t xml:space="preserve"> at Function Code Indicator level is set as </w:t>
            </w:r>
            <w:r w:rsidRPr="005C5A90">
              <w:rPr>
                <w:b/>
              </w:rPr>
              <w:t>Y</w:t>
            </w:r>
            <w:r w:rsidRPr="00FB6215">
              <w:t>.</w:t>
            </w:r>
          </w:p>
        </w:tc>
      </w:tr>
      <w:tr w:rsidR="00F86CAE" w14:paraId="4BD982DF" w14:textId="77777777" w:rsidTr="005D185F">
        <w:tc>
          <w:tcPr>
            <w:tcW w:w="2732" w:type="dxa"/>
          </w:tcPr>
          <w:p w14:paraId="122217C8" w14:textId="77777777" w:rsidR="00F86CAE" w:rsidRPr="00596654" w:rsidRDefault="00156244" w:rsidP="00F86CAE">
            <w:pPr>
              <w:pStyle w:val="TableContents"/>
              <w:keepNext w:val="0"/>
              <w:keepLines w:val="0"/>
              <w:rPr>
                <w:b/>
              </w:rPr>
            </w:pPr>
            <w:r>
              <w:rPr>
                <w:b/>
              </w:rPr>
              <w:t>GL</w:t>
            </w:r>
            <w:r w:rsidR="00F86CAE">
              <w:rPr>
                <w:b/>
              </w:rPr>
              <w:t xml:space="preserve"> Amount</w:t>
            </w:r>
          </w:p>
        </w:tc>
        <w:tc>
          <w:tcPr>
            <w:tcW w:w="5322" w:type="dxa"/>
          </w:tcPr>
          <w:p w14:paraId="40F70F26" w14:textId="77777777" w:rsidR="00F86CAE" w:rsidRDefault="00F86CAE" w:rsidP="00F86CAE">
            <w:pPr>
              <w:pStyle w:val="TableContents"/>
              <w:keepNext w:val="0"/>
              <w:keepLines w:val="0"/>
              <w:rPr>
                <w:shd w:val="clear" w:color="auto" w:fill="FFFFFF"/>
              </w:rPr>
            </w:pPr>
            <w:r>
              <w:rPr>
                <w:shd w:val="clear" w:color="auto" w:fill="FFFFFF"/>
              </w:rPr>
              <w:t xml:space="preserve">Displays the </w:t>
            </w:r>
            <w:r w:rsidR="00156244">
              <w:rPr>
                <w:shd w:val="clear" w:color="auto" w:fill="FFFFFF"/>
              </w:rPr>
              <w:t>GL</w:t>
            </w:r>
            <w:r>
              <w:rPr>
                <w:shd w:val="clear" w:color="auto" w:fill="FFFFFF"/>
              </w:rPr>
              <w:t xml:space="preserve"> amount.</w:t>
            </w:r>
          </w:p>
          <w:p w14:paraId="610D072F" w14:textId="77777777" w:rsidR="00F86CAE" w:rsidRDefault="00F86CAE" w:rsidP="00F86CAE">
            <w:pPr>
              <w:pStyle w:val="NoteinsideTables"/>
            </w:pPr>
            <w:r>
              <w:t>This</w:t>
            </w:r>
            <w:r w:rsidRPr="00FB6215">
              <w:t xml:space="preserve"> field </w:t>
            </w:r>
            <w:r>
              <w:t>is</w:t>
            </w:r>
            <w:r w:rsidRPr="00FB6215">
              <w:t xml:space="preserve"> displayed only if </w:t>
            </w:r>
            <w:r>
              <w:rPr>
                <w:b/>
              </w:rPr>
              <w:t>Multi Currency</w:t>
            </w:r>
            <w:r w:rsidRPr="00D1162F">
              <w:rPr>
                <w:b/>
              </w:rPr>
              <w:t xml:space="preserve"> Configuration</w:t>
            </w:r>
            <w:r w:rsidRPr="00FB6215">
              <w:t xml:space="preserve"> at Function Code Indicator level is set as </w:t>
            </w:r>
            <w:r w:rsidRPr="005C5A90">
              <w:rPr>
                <w:b/>
              </w:rPr>
              <w:t>Y</w:t>
            </w:r>
            <w:r w:rsidRPr="00FB6215">
              <w:t>.</w:t>
            </w:r>
          </w:p>
        </w:tc>
      </w:tr>
      <w:tr w:rsidR="00F86CAE" w14:paraId="781A6AE8" w14:textId="77777777" w:rsidTr="005D185F">
        <w:tc>
          <w:tcPr>
            <w:tcW w:w="2732" w:type="dxa"/>
          </w:tcPr>
          <w:p w14:paraId="727E74F5" w14:textId="77777777" w:rsidR="00F86CAE" w:rsidRPr="00596654" w:rsidRDefault="00F86CAE" w:rsidP="00F86CAE">
            <w:pPr>
              <w:pStyle w:val="TableContents"/>
              <w:keepNext w:val="0"/>
              <w:keepLines w:val="0"/>
              <w:rPr>
                <w:b/>
              </w:rPr>
            </w:pPr>
            <w:r>
              <w:rPr>
                <w:b/>
              </w:rPr>
              <w:t>Total Charge Amount</w:t>
            </w:r>
          </w:p>
        </w:tc>
        <w:tc>
          <w:tcPr>
            <w:tcW w:w="5322" w:type="dxa"/>
          </w:tcPr>
          <w:p w14:paraId="7859D3EF" w14:textId="77777777" w:rsidR="00F86CAE" w:rsidRDefault="00F86CAE" w:rsidP="00F86CAE">
            <w:pPr>
              <w:pStyle w:val="TableContents"/>
              <w:keepNext w:val="0"/>
              <w:keepLines w:val="0"/>
              <w:rPr>
                <w:shd w:val="clear" w:color="auto" w:fill="FFFFFF"/>
              </w:rPr>
            </w:pPr>
            <w:r>
              <w:rPr>
                <w:shd w:val="clear" w:color="auto" w:fill="FFFFFF"/>
              </w:rPr>
              <w:t>Displays the total charge amount.</w:t>
            </w:r>
          </w:p>
          <w:p w14:paraId="29247E9F" w14:textId="77777777" w:rsidR="00F86CAE" w:rsidRDefault="00F86CAE" w:rsidP="00F86CAE">
            <w:pPr>
              <w:pStyle w:val="NoteinsideTables"/>
            </w:pPr>
            <w:r>
              <w:t>This</w:t>
            </w:r>
            <w:r w:rsidRPr="00FB6215">
              <w:t xml:space="preserve"> field </w:t>
            </w:r>
            <w:r>
              <w:t>is</w:t>
            </w:r>
            <w:r w:rsidRPr="00FB6215">
              <w:t xml:space="preserve"> displayed only if </w:t>
            </w:r>
            <w:r>
              <w:rPr>
                <w:b/>
              </w:rPr>
              <w:t>Total Charges</w:t>
            </w:r>
            <w:r w:rsidRPr="00D1162F">
              <w:rPr>
                <w:b/>
              </w:rPr>
              <w:t xml:space="preserve"> Configuration</w:t>
            </w:r>
            <w:r w:rsidRPr="00FB6215">
              <w:t xml:space="preserve"> at Function Code Indicator level is set as </w:t>
            </w:r>
            <w:r w:rsidRPr="005C5A90">
              <w:rPr>
                <w:b/>
              </w:rPr>
              <w:t>Y</w:t>
            </w:r>
            <w:r w:rsidRPr="00FB6215">
              <w:t>.</w:t>
            </w:r>
          </w:p>
        </w:tc>
      </w:tr>
      <w:tr w:rsidR="00F86CAE" w14:paraId="5A6135D4" w14:textId="77777777" w:rsidTr="005D185F">
        <w:tc>
          <w:tcPr>
            <w:tcW w:w="2732" w:type="dxa"/>
          </w:tcPr>
          <w:p w14:paraId="28843B9F" w14:textId="77777777" w:rsidR="00F86CAE" w:rsidRPr="00116300" w:rsidRDefault="00F86CAE" w:rsidP="00F86CAE">
            <w:pPr>
              <w:pStyle w:val="TableContents"/>
              <w:keepNext w:val="0"/>
              <w:keepLines w:val="0"/>
              <w:rPr>
                <w:b/>
              </w:rPr>
            </w:pPr>
            <w:r>
              <w:rPr>
                <w:b/>
              </w:rPr>
              <w:t>Narrative</w:t>
            </w:r>
          </w:p>
        </w:tc>
        <w:tc>
          <w:tcPr>
            <w:tcW w:w="5322" w:type="dxa"/>
          </w:tcPr>
          <w:p w14:paraId="73F0079E" w14:textId="77777777" w:rsidR="00F86CAE" w:rsidRDefault="00F86CAE">
            <w:pPr>
              <w:pStyle w:val="TableContents"/>
              <w:keepNext w:val="0"/>
              <w:keepLines w:val="0"/>
              <w:rPr>
                <w:shd w:val="clear" w:color="auto" w:fill="FFFFFF"/>
              </w:rPr>
            </w:pPr>
            <w:r>
              <w:rPr>
                <w:shd w:val="clear" w:color="auto" w:fill="FFFFFF"/>
              </w:rPr>
              <w:t>Displays the</w:t>
            </w:r>
            <w:r w:rsidRPr="00BD2299">
              <w:rPr>
                <w:shd w:val="clear" w:color="auto" w:fill="FFFFFF"/>
              </w:rPr>
              <w:t xml:space="preserve"> default narrati</w:t>
            </w:r>
            <w:r>
              <w:rPr>
                <w:shd w:val="clear" w:color="auto" w:fill="FFFFFF"/>
              </w:rPr>
              <w:t>ve</w:t>
            </w:r>
            <w:r w:rsidRPr="00BD2299">
              <w:rPr>
                <w:shd w:val="clear" w:color="auto" w:fill="FFFFFF"/>
              </w:rPr>
              <w:t xml:space="preserve"> as </w:t>
            </w:r>
            <w:r w:rsidR="00325A14" w:rsidRPr="00325A14">
              <w:rPr>
                <w:b/>
                <w:shd w:val="clear" w:color="auto" w:fill="FFFFFF"/>
              </w:rPr>
              <w:t>Cash Remittance</w:t>
            </w:r>
            <w:r w:rsidR="00325A14">
              <w:rPr>
                <w:b/>
                <w:shd w:val="clear" w:color="auto" w:fill="FFFFFF"/>
              </w:rPr>
              <w:t xml:space="preserve"> Operation by Payment</w:t>
            </w:r>
            <w:r w:rsidRPr="00BD2299">
              <w:rPr>
                <w:shd w:val="clear" w:color="auto" w:fill="FFFFFF"/>
              </w:rPr>
              <w:t xml:space="preserve"> and </w:t>
            </w:r>
            <w:r>
              <w:rPr>
                <w:shd w:val="clear" w:color="auto" w:fill="FFFFFF"/>
              </w:rPr>
              <w:t>it can be modified</w:t>
            </w:r>
            <w:r w:rsidRPr="00BD2299">
              <w:rPr>
                <w:shd w:val="clear" w:color="auto" w:fill="FFFFFF"/>
              </w:rPr>
              <w:t>.</w:t>
            </w:r>
          </w:p>
        </w:tc>
      </w:tr>
    </w:tbl>
    <w:p w14:paraId="5E5AE28D" w14:textId="77777777" w:rsidR="00162B9E" w:rsidRDefault="00162B9E" w:rsidP="00162B9E">
      <w:pPr>
        <w:pStyle w:val="FigureTableTitleunderHeading1111"/>
        <w:spacing w:before="240"/>
      </w:pPr>
      <w:r>
        <w:lastRenderedPageBreak/>
        <w:t>Refund – Account:</w:t>
      </w:r>
    </w:p>
    <w:p w14:paraId="5FB22193" w14:textId="2DF2BB98" w:rsidR="00162B9E" w:rsidRDefault="00162B9E" w:rsidP="00162B9E">
      <w:pPr>
        <w:pStyle w:val="FigureTableTitleunderHeading1111"/>
      </w:pPr>
      <w:r>
        <w:t xml:space="preserve">Figure </w:t>
      </w:r>
      <w:fldSimple w:instr=" SEQ Figure \* ARABIC ">
        <w:r w:rsidR="005803B2">
          <w:rPr>
            <w:noProof/>
          </w:rPr>
          <w:t>180</w:t>
        </w:r>
      </w:fldSimple>
      <w:r>
        <w:t xml:space="preserve">: </w:t>
      </w:r>
      <w:r w:rsidR="00EB08FC" w:rsidRPr="00EB08FC">
        <w:t>Cash Remittance</w:t>
      </w:r>
      <w:r w:rsidR="00EB08FC">
        <w:t xml:space="preserve"> </w:t>
      </w:r>
      <w:r>
        <w:t>Operations (Refund – Account)</w:t>
      </w:r>
    </w:p>
    <w:p w14:paraId="4FBEE2E3" w14:textId="77777777" w:rsidR="00162B9E" w:rsidRDefault="009D6846" w:rsidP="00162B9E">
      <w:pPr>
        <w:pStyle w:val="ParaunderHeading1111"/>
      </w:pPr>
      <w:r w:rsidRPr="009D6846">
        <w:rPr>
          <w:noProof/>
          <w:lang w:val="en-IN" w:eastAsia="en-IN"/>
        </w:rPr>
        <w:drawing>
          <wp:inline distT="0" distB="0" distL="0" distR="0" wp14:anchorId="13CCD1CB" wp14:editId="33991B5C">
            <wp:extent cx="5327650" cy="2976893"/>
            <wp:effectExtent l="19050" t="19050" r="25400" b="13970"/>
            <wp:docPr id="526" name="Picture 526" descr="C:\Users\kakaliya\Documents\Work\Releases_Oracle Banking Branch\14.5.2.0.0_Innovation\INPUTS\Teller\Screens\Remittances\Cash remittance operations - refund accou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Users\kakaliya\Documents\Work\Releases_Oracle Banking Branch\14.5.2.0.0_Innovation\INPUTS\Teller\Screens\Remittances\Cash remittance operations - refund account.JPG"/>
                    <pic:cNvPicPr>
                      <a:picLocks noChangeAspect="1" noChangeArrowheads="1"/>
                    </pic:cNvPicPr>
                  </pic:nvPicPr>
                  <pic:blipFill>
                    <a:blip r:embed="rId228" cstate="print">
                      <a:extLst>
                        <a:ext uri="{28A0092B-C50C-407E-A947-70E740481C1C}">
                          <a14:useLocalDpi xmlns:a14="http://schemas.microsoft.com/office/drawing/2010/main" val="0"/>
                        </a:ext>
                      </a:extLst>
                    </a:blip>
                    <a:srcRect/>
                    <a:stretch>
                      <a:fillRect/>
                    </a:stretch>
                  </pic:blipFill>
                  <pic:spPr bwMode="auto">
                    <a:xfrm>
                      <a:off x="0" y="0"/>
                      <a:ext cx="5337411" cy="2982347"/>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6912FA2D" w14:textId="77777777" w:rsidR="00162B9E" w:rsidRDefault="00162B9E" w:rsidP="00162B9E">
      <w:pPr>
        <w:pStyle w:val="Heading11111"/>
        <w:rPr>
          <w:shd w:val="clear" w:color="auto" w:fill="FFFFFF"/>
        </w:rPr>
      </w:pPr>
      <w:r>
        <w:rPr>
          <w:shd w:val="clear" w:color="auto" w:fill="FFFFFF"/>
        </w:rPr>
        <w:t>Main Transaction Details (Refund – Account)</w:t>
      </w:r>
    </w:p>
    <w:p w14:paraId="181476C7" w14:textId="77777777" w:rsidR="00162B9E" w:rsidRPr="008C47D1" w:rsidRDefault="00162B9E" w:rsidP="00162B9E">
      <w:pPr>
        <w:pStyle w:val="ParaUnderHeading11111"/>
        <w:rPr>
          <w:shd w:val="clear" w:color="auto" w:fill="FFFFFF"/>
        </w:rPr>
      </w:pPr>
      <w:r>
        <w:rPr>
          <w:shd w:val="clear" w:color="auto" w:fill="FFFFFF"/>
        </w:rPr>
        <w:t>Specify the details</w:t>
      </w:r>
      <w:r w:rsidRPr="008C47D1">
        <w:rPr>
          <w:shd w:val="clear" w:color="auto" w:fill="FFFFFF"/>
        </w:rPr>
        <w:t xml:space="preserve"> in the </w:t>
      </w:r>
      <w:r w:rsidR="008A4DFD" w:rsidRPr="008A4DFD">
        <w:rPr>
          <w:b/>
          <w:shd w:val="clear" w:color="auto" w:fill="FFFFFF"/>
        </w:rPr>
        <w:t>Cash Remittance</w:t>
      </w:r>
      <w:r w:rsidR="008A4DFD">
        <w:rPr>
          <w:b/>
          <w:shd w:val="clear" w:color="auto" w:fill="FFFFFF"/>
        </w:rPr>
        <w:t xml:space="preserve"> </w:t>
      </w:r>
      <w:r w:rsidR="00346CDB">
        <w:rPr>
          <w:b/>
          <w:shd w:val="clear" w:color="auto" w:fill="FFFFFF"/>
        </w:rPr>
        <w:t>Operations</w:t>
      </w:r>
      <w:r w:rsidRPr="00285576">
        <w:rPr>
          <w:b/>
          <w:shd w:val="clear" w:color="auto" w:fill="FFFFFF"/>
        </w:rPr>
        <w:t xml:space="preserve"> </w:t>
      </w:r>
      <w:r w:rsidRPr="008C47D1">
        <w:rPr>
          <w:shd w:val="clear" w:color="auto" w:fill="FFFFFF"/>
        </w:rPr>
        <w:t xml:space="preserve">screen. </w:t>
      </w:r>
      <w:r w:rsidRPr="00E31C99">
        <w:rPr>
          <w:shd w:val="clear" w:color="auto" w:fill="FFFFFF"/>
        </w:rPr>
        <w:t>The fields, which are marked with asterisk, are mandatory.</w:t>
      </w:r>
      <w:r>
        <w:rPr>
          <w:shd w:val="clear" w:color="auto" w:fill="FFFFFF"/>
        </w:rPr>
        <w:t xml:space="preserve"> </w:t>
      </w:r>
      <w:r w:rsidRPr="008C47D1">
        <w:rPr>
          <w:shd w:val="clear" w:color="auto" w:fill="FFFFFF"/>
        </w:rPr>
        <w:t>For more information on fields, refer to table</w:t>
      </w:r>
      <w:r w:rsidR="008603E4">
        <w:rPr>
          <w:shd w:val="clear" w:color="auto" w:fill="FFFFFF"/>
        </w:rPr>
        <w:t xml:space="preserve"> </w:t>
      </w:r>
      <w:r w:rsidR="008603E4" w:rsidRPr="008B6697">
        <w:rPr>
          <w:i/>
          <w:color w:val="00B0F0"/>
          <w:shd w:val="clear" w:color="auto" w:fill="FFFFFF"/>
        </w:rPr>
        <w:fldChar w:fldCharType="begin" w:fldLock="1"/>
      </w:r>
      <w:r w:rsidR="008603E4" w:rsidRPr="008B6697">
        <w:rPr>
          <w:i/>
          <w:color w:val="00B0F0"/>
          <w:shd w:val="clear" w:color="auto" w:fill="FFFFFF"/>
        </w:rPr>
        <w:instrText xml:space="preserve"> REF TTOpsRefundAcc \h  \* MERGEFORMAT </w:instrText>
      </w:r>
      <w:r w:rsidR="008603E4" w:rsidRPr="008B6697">
        <w:rPr>
          <w:i/>
          <w:color w:val="00B0F0"/>
          <w:shd w:val="clear" w:color="auto" w:fill="FFFFFF"/>
        </w:rPr>
      </w:r>
      <w:r w:rsidR="008603E4" w:rsidRPr="008B6697">
        <w:rPr>
          <w:i/>
          <w:color w:val="00B0F0"/>
          <w:shd w:val="clear" w:color="auto" w:fill="FFFFFF"/>
        </w:rPr>
        <w:fldChar w:fldCharType="separate"/>
      </w:r>
      <w:r w:rsidR="003F05AA" w:rsidRPr="003F05AA">
        <w:rPr>
          <w:i/>
          <w:color w:val="00B0F0"/>
        </w:rPr>
        <w:t xml:space="preserve">Field Description: Cash Remittance Operations (Refund – </w:t>
      </w:r>
      <w:r w:rsidR="003F05AA" w:rsidRPr="002C471E">
        <w:rPr>
          <w:i/>
          <w:color w:val="00B0F0"/>
        </w:rPr>
        <w:t>Account)</w:t>
      </w:r>
      <w:r w:rsidR="008603E4" w:rsidRPr="008B6697">
        <w:rPr>
          <w:i/>
          <w:color w:val="00B0F0"/>
          <w:shd w:val="clear" w:color="auto" w:fill="FFFFFF"/>
        </w:rPr>
        <w:fldChar w:fldCharType="end"/>
      </w:r>
      <w:r w:rsidRPr="008C47D1">
        <w:rPr>
          <w:shd w:val="clear" w:color="auto" w:fill="FFFFFF"/>
        </w:rPr>
        <w:t>.</w:t>
      </w:r>
    </w:p>
    <w:p w14:paraId="641D6F61" w14:textId="77777777" w:rsidR="00162B9E" w:rsidRDefault="00162B9E" w:rsidP="00162B9E">
      <w:pPr>
        <w:pStyle w:val="FigureTableTitleunderHeading11111"/>
      </w:pPr>
      <w:bookmarkStart w:id="1462" w:name="TTOpsRefundAcc"/>
      <w:r>
        <w:t xml:space="preserve">Field Description: </w:t>
      </w:r>
      <w:r w:rsidR="008A4DFD" w:rsidRPr="008A4DFD">
        <w:t>Cash Remittance</w:t>
      </w:r>
      <w:r w:rsidR="008A4DFD">
        <w:t xml:space="preserve"> </w:t>
      </w:r>
      <w:r>
        <w:t>Operations (Refund – Account)</w:t>
      </w:r>
      <w:bookmarkEnd w:id="1462"/>
    </w:p>
    <w:tbl>
      <w:tblPr>
        <w:tblStyle w:val="TableGrid"/>
        <w:tblW w:w="0" w:type="auto"/>
        <w:tblInd w:w="1296" w:type="dxa"/>
        <w:tblLook w:val="04A0" w:firstRow="1" w:lastRow="0" w:firstColumn="1" w:lastColumn="0" w:noHBand="0" w:noVBand="1"/>
      </w:tblPr>
      <w:tblGrid>
        <w:gridCol w:w="2732"/>
        <w:gridCol w:w="5322"/>
      </w:tblGrid>
      <w:tr w:rsidR="00162B9E" w14:paraId="3745A5E1" w14:textId="77777777" w:rsidTr="005D185F">
        <w:trPr>
          <w:tblHeader/>
        </w:trPr>
        <w:tc>
          <w:tcPr>
            <w:tcW w:w="2732" w:type="dxa"/>
          </w:tcPr>
          <w:p w14:paraId="5846DA31" w14:textId="77777777" w:rsidR="00162B9E" w:rsidRDefault="00162B9E" w:rsidP="005D185F">
            <w:pPr>
              <w:pStyle w:val="TableHeader"/>
              <w:keepNext w:val="0"/>
              <w:keepLines w:val="0"/>
              <w:rPr>
                <w:shd w:val="clear" w:color="auto" w:fill="FFFFFF"/>
              </w:rPr>
            </w:pPr>
            <w:r>
              <w:rPr>
                <w:shd w:val="clear" w:color="auto" w:fill="FFFFFF"/>
              </w:rPr>
              <w:t>Field</w:t>
            </w:r>
          </w:p>
        </w:tc>
        <w:tc>
          <w:tcPr>
            <w:tcW w:w="5322" w:type="dxa"/>
          </w:tcPr>
          <w:p w14:paraId="312D709B" w14:textId="77777777" w:rsidR="00162B9E" w:rsidRDefault="00162B9E" w:rsidP="005D185F">
            <w:pPr>
              <w:pStyle w:val="TableHeader"/>
              <w:keepNext w:val="0"/>
              <w:keepLines w:val="0"/>
              <w:rPr>
                <w:shd w:val="clear" w:color="auto" w:fill="FFFFFF"/>
              </w:rPr>
            </w:pPr>
            <w:r>
              <w:rPr>
                <w:shd w:val="clear" w:color="auto" w:fill="FFFFFF"/>
              </w:rPr>
              <w:t>Description</w:t>
            </w:r>
          </w:p>
        </w:tc>
      </w:tr>
      <w:tr w:rsidR="00F52273" w14:paraId="2AAB2E6D" w14:textId="77777777" w:rsidTr="005D185F">
        <w:tc>
          <w:tcPr>
            <w:tcW w:w="2732" w:type="dxa"/>
          </w:tcPr>
          <w:p w14:paraId="05F96BBA" w14:textId="77777777" w:rsidR="00F52273" w:rsidRPr="00D66F9E" w:rsidRDefault="00F52273" w:rsidP="00F52273">
            <w:pPr>
              <w:pStyle w:val="TableContents"/>
              <w:keepNext w:val="0"/>
              <w:keepLines w:val="0"/>
              <w:rPr>
                <w:b/>
              </w:rPr>
            </w:pPr>
            <w:r>
              <w:rPr>
                <w:b/>
              </w:rPr>
              <w:t>Issue Branch Code</w:t>
            </w:r>
          </w:p>
        </w:tc>
        <w:tc>
          <w:tcPr>
            <w:tcW w:w="5322" w:type="dxa"/>
          </w:tcPr>
          <w:p w14:paraId="4CA680E2" w14:textId="77777777" w:rsidR="00F52273" w:rsidRPr="00161E6C" w:rsidRDefault="00F52273">
            <w:pPr>
              <w:pStyle w:val="TableContents"/>
              <w:keepNext w:val="0"/>
              <w:keepLines w:val="0"/>
              <w:rPr>
                <w:shd w:val="clear" w:color="auto" w:fill="FFFFFF"/>
              </w:rPr>
            </w:pPr>
            <w:r w:rsidRPr="00161E6C">
              <w:rPr>
                <w:shd w:val="clear" w:color="auto" w:fill="FFFFFF"/>
              </w:rPr>
              <w:t xml:space="preserve">Select the branch code where the </w:t>
            </w:r>
            <w:r w:rsidR="008A4DFD">
              <w:rPr>
                <w:shd w:val="clear" w:color="auto" w:fill="FFFFFF"/>
              </w:rPr>
              <w:t>r</w:t>
            </w:r>
            <w:r w:rsidR="008A4DFD" w:rsidRPr="008A4DFD">
              <w:rPr>
                <w:shd w:val="clear" w:color="auto" w:fill="FFFFFF"/>
              </w:rPr>
              <w:t>emittance</w:t>
            </w:r>
            <w:r w:rsidR="008A4DFD">
              <w:rPr>
                <w:shd w:val="clear" w:color="auto" w:fill="FFFFFF"/>
              </w:rPr>
              <w:t xml:space="preserve"> </w:t>
            </w:r>
            <w:r>
              <w:rPr>
                <w:shd w:val="clear" w:color="auto" w:fill="FFFFFF"/>
              </w:rPr>
              <w:t>is</w:t>
            </w:r>
            <w:r w:rsidRPr="00161E6C">
              <w:rPr>
                <w:shd w:val="clear" w:color="auto" w:fill="FFFFFF"/>
              </w:rPr>
              <w:t xml:space="preserve"> issued.</w:t>
            </w:r>
          </w:p>
        </w:tc>
      </w:tr>
      <w:tr w:rsidR="00F52273" w14:paraId="3400D18F" w14:textId="77777777" w:rsidTr="005D185F">
        <w:tc>
          <w:tcPr>
            <w:tcW w:w="2732" w:type="dxa"/>
          </w:tcPr>
          <w:p w14:paraId="0420DAA7" w14:textId="77777777" w:rsidR="00F52273" w:rsidRPr="009060AE" w:rsidRDefault="008A4DFD" w:rsidP="00F52273">
            <w:pPr>
              <w:pStyle w:val="TableContents"/>
              <w:keepNext w:val="0"/>
              <w:keepLines w:val="0"/>
              <w:rPr>
                <w:b/>
              </w:rPr>
            </w:pPr>
            <w:r w:rsidRPr="008A4DFD">
              <w:rPr>
                <w:b/>
              </w:rPr>
              <w:t>Remittance</w:t>
            </w:r>
            <w:r>
              <w:rPr>
                <w:b/>
              </w:rPr>
              <w:t xml:space="preserve"> </w:t>
            </w:r>
            <w:r w:rsidR="00F52273" w:rsidRPr="00D66F9E">
              <w:rPr>
                <w:b/>
              </w:rPr>
              <w:t>No</w:t>
            </w:r>
          </w:p>
        </w:tc>
        <w:tc>
          <w:tcPr>
            <w:tcW w:w="5322" w:type="dxa"/>
          </w:tcPr>
          <w:p w14:paraId="7B70DDFB" w14:textId="77777777" w:rsidR="00F52273" w:rsidRDefault="00F52273">
            <w:pPr>
              <w:pStyle w:val="TableContents"/>
              <w:keepNext w:val="0"/>
              <w:keepLines w:val="0"/>
            </w:pPr>
            <w:r w:rsidRPr="00161E6C">
              <w:rPr>
                <w:shd w:val="clear" w:color="auto" w:fill="FFFFFF"/>
              </w:rPr>
              <w:t xml:space="preserve">Specify the </w:t>
            </w:r>
            <w:r w:rsidR="0077335F">
              <w:rPr>
                <w:shd w:val="clear" w:color="auto" w:fill="FFFFFF"/>
              </w:rPr>
              <w:t>r</w:t>
            </w:r>
            <w:r w:rsidR="0077335F" w:rsidRPr="008A4DFD">
              <w:rPr>
                <w:shd w:val="clear" w:color="auto" w:fill="FFFFFF"/>
              </w:rPr>
              <w:t>emittance</w:t>
            </w:r>
            <w:r w:rsidR="0077335F">
              <w:rPr>
                <w:shd w:val="clear" w:color="auto" w:fill="FFFFFF"/>
              </w:rPr>
              <w:t xml:space="preserve"> </w:t>
            </w:r>
            <w:r w:rsidR="00430063">
              <w:rPr>
                <w:shd w:val="clear" w:color="auto" w:fill="FFFFFF"/>
              </w:rPr>
              <w:t>number</w:t>
            </w:r>
            <w:r w:rsidRPr="00161E6C">
              <w:rPr>
                <w:shd w:val="clear" w:color="auto" w:fill="FFFFFF"/>
              </w:rPr>
              <w:t>.</w:t>
            </w:r>
          </w:p>
        </w:tc>
      </w:tr>
      <w:tr w:rsidR="00FD515B" w14:paraId="6F2F650E" w14:textId="77777777" w:rsidTr="005D185F">
        <w:tc>
          <w:tcPr>
            <w:tcW w:w="2732" w:type="dxa"/>
          </w:tcPr>
          <w:p w14:paraId="1E7419AB" w14:textId="77777777" w:rsidR="00FD515B" w:rsidRPr="008A4DFD" w:rsidRDefault="00FD515B" w:rsidP="00FD515B">
            <w:pPr>
              <w:pStyle w:val="TableContents"/>
              <w:keepNext w:val="0"/>
              <w:keepLines w:val="0"/>
              <w:rPr>
                <w:b/>
              </w:rPr>
            </w:pPr>
            <w:r>
              <w:rPr>
                <w:b/>
              </w:rPr>
              <w:t>Test Key No</w:t>
            </w:r>
          </w:p>
        </w:tc>
        <w:tc>
          <w:tcPr>
            <w:tcW w:w="5322" w:type="dxa"/>
          </w:tcPr>
          <w:p w14:paraId="670969DE" w14:textId="77777777" w:rsidR="00FD515B" w:rsidRPr="00161E6C" w:rsidRDefault="00FD515B" w:rsidP="00FD515B">
            <w:pPr>
              <w:pStyle w:val="TableContents"/>
              <w:keepNext w:val="0"/>
              <w:keepLines w:val="0"/>
              <w:rPr>
                <w:shd w:val="clear" w:color="auto" w:fill="FFFFFF"/>
              </w:rPr>
            </w:pPr>
            <w:r>
              <w:rPr>
                <w:shd w:val="clear" w:color="auto" w:fill="FFFFFF"/>
              </w:rPr>
              <w:t>Specify the test key number.</w:t>
            </w:r>
          </w:p>
        </w:tc>
      </w:tr>
      <w:tr w:rsidR="00FD515B" w14:paraId="306C4FA0" w14:textId="77777777" w:rsidTr="005D185F">
        <w:tc>
          <w:tcPr>
            <w:tcW w:w="2732" w:type="dxa"/>
          </w:tcPr>
          <w:p w14:paraId="0844AA26" w14:textId="77777777" w:rsidR="00FD515B" w:rsidRPr="009060AE" w:rsidRDefault="00FD515B" w:rsidP="00FD515B">
            <w:pPr>
              <w:pStyle w:val="TableContents"/>
              <w:keepNext w:val="0"/>
              <w:keepLines w:val="0"/>
              <w:rPr>
                <w:b/>
              </w:rPr>
            </w:pPr>
            <w:r>
              <w:rPr>
                <w:b/>
              </w:rPr>
              <w:t xml:space="preserve">Operation </w:t>
            </w:r>
            <w:r w:rsidRPr="00E80868">
              <w:rPr>
                <w:b/>
              </w:rPr>
              <w:t>Type</w:t>
            </w:r>
          </w:p>
        </w:tc>
        <w:tc>
          <w:tcPr>
            <w:tcW w:w="5322" w:type="dxa"/>
          </w:tcPr>
          <w:p w14:paraId="4D40222F" w14:textId="77777777" w:rsidR="00FD515B" w:rsidRDefault="00FD515B" w:rsidP="00FD515B">
            <w:pPr>
              <w:pStyle w:val="TableContents"/>
              <w:keepNext w:val="0"/>
              <w:keepLines w:val="0"/>
            </w:pPr>
            <w:r w:rsidRPr="00E80868">
              <w:rPr>
                <w:shd w:val="clear" w:color="auto" w:fill="FFFFFF"/>
              </w:rPr>
              <w:t xml:space="preserve">Select the </w:t>
            </w:r>
            <w:r>
              <w:rPr>
                <w:shd w:val="clear" w:color="auto" w:fill="FFFFFF"/>
              </w:rPr>
              <w:t xml:space="preserve">type </w:t>
            </w:r>
            <w:r>
              <w:rPr>
                <w:b/>
                <w:shd w:val="clear" w:color="auto" w:fill="FFFFFF"/>
              </w:rPr>
              <w:t>Refund</w:t>
            </w:r>
            <w:r w:rsidRPr="006842EA">
              <w:rPr>
                <w:b/>
                <w:shd w:val="clear" w:color="auto" w:fill="FFFFFF"/>
              </w:rPr>
              <w:t xml:space="preserve"> </w:t>
            </w:r>
            <w:r>
              <w:rPr>
                <w:shd w:val="clear" w:color="auto" w:fill="FFFFFF"/>
              </w:rPr>
              <w:t>from the drop-down list</w:t>
            </w:r>
            <w:r w:rsidRPr="00E80868">
              <w:rPr>
                <w:shd w:val="clear" w:color="auto" w:fill="FFFFFF"/>
              </w:rPr>
              <w:t>.</w:t>
            </w:r>
          </w:p>
        </w:tc>
      </w:tr>
      <w:tr w:rsidR="00FD515B" w14:paraId="0BC92364" w14:textId="77777777" w:rsidTr="005D185F">
        <w:tc>
          <w:tcPr>
            <w:tcW w:w="2732" w:type="dxa"/>
          </w:tcPr>
          <w:p w14:paraId="46376BD7" w14:textId="77777777" w:rsidR="00FD515B" w:rsidRDefault="00FD515B" w:rsidP="00FD515B">
            <w:pPr>
              <w:pStyle w:val="TableContents"/>
              <w:keepNext w:val="0"/>
              <w:keepLines w:val="0"/>
              <w:rPr>
                <w:b/>
              </w:rPr>
            </w:pPr>
            <w:r>
              <w:rPr>
                <w:b/>
              </w:rPr>
              <w:t>Operation Mode</w:t>
            </w:r>
          </w:p>
        </w:tc>
        <w:tc>
          <w:tcPr>
            <w:tcW w:w="5322" w:type="dxa"/>
          </w:tcPr>
          <w:p w14:paraId="5730F238" w14:textId="77777777" w:rsidR="00FD515B" w:rsidRPr="00161E6C" w:rsidRDefault="00FD515B" w:rsidP="00FD515B">
            <w:pPr>
              <w:pStyle w:val="TableContents"/>
              <w:keepNext w:val="0"/>
              <w:keepLines w:val="0"/>
              <w:rPr>
                <w:shd w:val="clear" w:color="auto" w:fill="FFFFFF"/>
              </w:rPr>
            </w:pPr>
            <w:r>
              <w:rPr>
                <w:shd w:val="clear" w:color="auto" w:fill="FFFFFF"/>
              </w:rPr>
              <w:t xml:space="preserve">Select the operation mode as </w:t>
            </w:r>
            <w:r w:rsidRPr="00230ED0">
              <w:rPr>
                <w:b/>
                <w:shd w:val="clear" w:color="auto" w:fill="FFFFFF"/>
              </w:rPr>
              <w:t>Account</w:t>
            </w:r>
            <w:r>
              <w:rPr>
                <w:shd w:val="clear" w:color="auto" w:fill="FFFFFF"/>
              </w:rPr>
              <w:t xml:space="preserve"> from the drop-down values.</w:t>
            </w:r>
          </w:p>
        </w:tc>
      </w:tr>
      <w:tr w:rsidR="00FD515B" w14:paraId="0BE32E75" w14:textId="77777777" w:rsidTr="005D185F">
        <w:tc>
          <w:tcPr>
            <w:tcW w:w="2732" w:type="dxa"/>
          </w:tcPr>
          <w:p w14:paraId="3E5F6D06" w14:textId="77777777" w:rsidR="00FD515B" w:rsidRDefault="00FD515B" w:rsidP="00FD515B">
            <w:pPr>
              <w:pStyle w:val="TableContents"/>
              <w:keepNext w:val="0"/>
              <w:keepLines w:val="0"/>
              <w:rPr>
                <w:b/>
              </w:rPr>
            </w:pPr>
            <w:r>
              <w:rPr>
                <w:b/>
              </w:rPr>
              <w:lastRenderedPageBreak/>
              <w:t>Query</w:t>
            </w:r>
          </w:p>
        </w:tc>
        <w:tc>
          <w:tcPr>
            <w:tcW w:w="5322" w:type="dxa"/>
          </w:tcPr>
          <w:p w14:paraId="6DE653C5" w14:textId="77777777" w:rsidR="00FD515B" w:rsidRDefault="00FD515B" w:rsidP="00FD515B">
            <w:pPr>
              <w:pStyle w:val="TableContents"/>
              <w:keepNext w:val="0"/>
              <w:keepLines w:val="0"/>
              <w:rPr>
                <w:shd w:val="clear" w:color="auto" w:fill="FFFFFF"/>
              </w:rPr>
            </w:pPr>
            <w:r>
              <w:rPr>
                <w:shd w:val="clear" w:color="auto" w:fill="FFFFFF"/>
              </w:rPr>
              <w:t>Click this icon to fetch the r</w:t>
            </w:r>
            <w:r w:rsidRPr="008A4DFD">
              <w:rPr>
                <w:shd w:val="clear" w:color="auto" w:fill="FFFFFF"/>
              </w:rPr>
              <w:t>emittance</w:t>
            </w:r>
            <w:r>
              <w:rPr>
                <w:shd w:val="clear" w:color="auto" w:fill="FFFFFF"/>
              </w:rPr>
              <w:t xml:space="preserve"> details.</w:t>
            </w:r>
          </w:p>
          <w:p w14:paraId="3828AF8B" w14:textId="77777777" w:rsidR="00FD515B" w:rsidRDefault="00FD515B" w:rsidP="008B6697">
            <w:pPr>
              <w:pStyle w:val="NoteinsideTables"/>
            </w:pPr>
            <w:r>
              <w:t xml:space="preserve">When you click this icon, after you specify the </w:t>
            </w:r>
            <w:r w:rsidRPr="001D3EE4">
              <w:rPr>
                <w:b/>
              </w:rPr>
              <w:t>Issue Branch Code</w:t>
            </w:r>
            <w:r>
              <w:t xml:space="preserve"> and </w:t>
            </w:r>
            <w:r w:rsidRPr="008A4DFD">
              <w:rPr>
                <w:b/>
              </w:rPr>
              <w:t>Remittance</w:t>
            </w:r>
            <w:r>
              <w:rPr>
                <w:b/>
              </w:rPr>
              <w:t xml:space="preserve"> </w:t>
            </w:r>
            <w:r w:rsidRPr="001D3EE4">
              <w:rPr>
                <w:b/>
              </w:rPr>
              <w:t>No</w:t>
            </w:r>
            <w:r>
              <w:t xml:space="preserve">, the </w:t>
            </w:r>
            <w:r w:rsidRPr="001725BB">
              <w:t xml:space="preserve">system will make a service call to </w:t>
            </w:r>
            <w:r>
              <w:t>Oracle Banking Payments and</w:t>
            </w:r>
            <w:r w:rsidRPr="001725BB">
              <w:t xml:space="preserve"> fetch the </w:t>
            </w:r>
            <w:r>
              <w:t>r</w:t>
            </w:r>
            <w:r w:rsidRPr="008A4DFD">
              <w:t>emittance</w:t>
            </w:r>
            <w:r>
              <w:t xml:space="preserve"> </w:t>
            </w:r>
            <w:r w:rsidRPr="001725BB">
              <w:t>details</w:t>
            </w:r>
            <w:r>
              <w:t>.</w:t>
            </w:r>
          </w:p>
        </w:tc>
      </w:tr>
      <w:tr w:rsidR="00FD515B" w14:paraId="3F6BBF2F" w14:textId="77777777" w:rsidTr="005D185F">
        <w:tc>
          <w:tcPr>
            <w:tcW w:w="2732" w:type="dxa"/>
          </w:tcPr>
          <w:p w14:paraId="2579F282" w14:textId="77777777" w:rsidR="00FD515B" w:rsidRPr="00161E6C" w:rsidRDefault="00FD515B" w:rsidP="00FD515B">
            <w:pPr>
              <w:pStyle w:val="TableContents"/>
              <w:keepNext w:val="0"/>
              <w:keepLines w:val="0"/>
              <w:rPr>
                <w:b/>
              </w:rPr>
            </w:pPr>
            <w:r w:rsidRPr="00116300">
              <w:rPr>
                <w:b/>
              </w:rPr>
              <w:t>Beneficiary</w:t>
            </w:r>
            <w:r>
              <w:rPr>
                <w:b/>
              </w:rPr>
              <w:t xml:space="preserve"> Details</w:t>
            </w:r>
          </w:p>
        </w:tc>
        <w:tc>
          <w:tcPr>
            <w:tcW w:w="5322" w:type="dxa"/>
          </w:tcPr>
          <w:p w14:paraId="52591AF3" w14:textId="77777777" w:rsidR="00FD515B" w:rsidRPr="00161E6C" w:rsidRDefault="00FD515B" w:rsidP="00FD515B">
            <w:pPr>
              <w:pStyle w:val="TableContents"/>
              <w:keepNext w:val="0"/>
              <w:keepLines w:val="0"/>
              <w:rPr>
                <w:shd w:val="clear" w:color="auto" w:fill="FFFFFF"/>
              </w:rPr>
            </w:pPr>
            <w:r>
              <w:rPr>
                <w:shd w:val="clear" w:color="auto" w:fill="FFFFFF"/>
              </w:rPr>
              <w:t>Specify the details under this segment</w:t>
            </w:r>
            <w:r w:rsidRPr="00161E6C">
              <w:rPr>
                <w:shd w:val="clear" w:color="auto" w:fill="FFFFFF"/>
              </w:rPr>
              <w:t>.</w:t>
            </w:r>
          </w:p>
        </w:tc>
      </w:tr>
      <w:tr w:rsidR="00FD515B" w14:paraId="4B5B22B8" w14:textId="77777777" w:rsidTr="005D185F">
        <w:tc>
          <w:tcPr>
            <w:tcW w:w="2732" w:type="dxa"/>
          </w:tcPr>
          <w:p w14:paraId="23923EED" w14:textId="77777777" w:rsidR="00FD515B" w:rsidRPr="00662D60" w:rsidRDefault="00FD515B" w:rsidP="00FD515B">
            <w:pPr>
              <w:pStyle w:val="TableContents"/>
              <w:keepNext w:val="0"/>
              <w:keepLines w:val="0"/>
              <w:rPr>
                <w:b/>
              </w:rPr>
            </w:pPr>
            <w:r w:rsidRPr="00116300">
              <w:rPr>
                <w:b/>
              </w:rPr>
              <w:t>Beneficiary</w:t>
            </w:r>
            <w:r>
              <w:rPr>
                <w:b/>
              </w:rPr>
              <w:t xml:space="preserve"> Account</w:t>
            </w:r>
          </w:p>
        </w:tc>
        <w:tc>
          <w:tcPr>
            <w:tcW w:w="5322" w:type="dxa"/>
          </w:tcPr>
          <w:p w14:paraId="3C84BD33" w14:textId="77777777" w:rsidR="00FD515B" w:rsidRDefault="00FD515B" w:rsidP="00FD515B">
            <w:pPr>
              <w:pStyle w:val="TableContents"/>
              <w:keepNext w:val="0"/>
              <w:keepLines w:val="0"/>
              <w:rPr>
                <w:shd w:val="clear" w:color="auto" w:fill="FFFFFF"/>
              </w:rPr>
            </w:pPr>
            <w:r>
              <w:rPr>
                <w:shd w:val="clear" w:color="auto" w:fill="FFFFFF"/>
              </w:rPr>
              <w:t>D</w:t>
            </w:r>
            <w:r w:rsidRPr="00116300">
              <w:rPr>
                <w:shd w:val="clear" w:color="auto" w:fill="FFFFFF"/>
              </w:rPr>
              <w:t xml:space="preserve">isplays the beneficiary </w:t>
            </w:r>
            <w:r>
              <w:rPr>
                <w:shd w:val="clear" w:color="auto" w:fill="FFFFFF"/>
              </w:rPr>
              <w:t>account number.</w:t>
            </w:r>
          </w:p>
        </w:tc>
      </w:tr>
      <w:tr w:rsidR="00FD515B" w14:paraId="13B503DF" w14:textId="77777777" w:rsidTr="005D185F">
        <w:tc>
          <w:tcPr>
            <w:tcW w:w="2732" w:type="dxa"/>
          </w:tcPr>
          <w:p w14:paraId="024FDAD8" w14:textId="77777777" w:rsidR="00FD515B" w:rsidRPr="00116300" w:rsidRDefault="00FD515B" w:rsidP="00FD515B">
            <w:pPr>
              <w:pStyle w:val="TableContents"/>
              <w:keepNext w:val="0"/>
              <w:keepLines w:val="0"/>
              <w:rPr>
                <w:b/>
              </w:rPr>
            </w:pPr>
            <w:r w:rsidRPr="00116300">
              <w:rPr>
                <w:b/>
              </w:rPr>
              <w:t>Beneficiary Name</w:t>
            </w:r>
          </w:p>
        </w:tc>
        <w:tc>
          <w:tcPr>
            <w:tcW w:w="5322" w:type="dxa"/>
          </w:tcPr>
          <w:p w14:paraId="4C8B3675" w14:textId="77777777" w:rsidR="00FD515B" w:rsidRDefault="00FD515B" w:rsidP="00FD515B">
            <w:pPr>
              <w:pStyle w:val="TableContents"/>
              <w:keepNext w:val="0"/>
              <w:keepLines w:val="0"/>
              <w:rPr>
                <w:shd w:val="clear" w:color="auto" w:fill="FFFFFF"/>
              </w:rPr>
            </w:pPr>
            <w:r>
              <w:rPr>
                <w:shd w:val="clear" w:color="auto" w:fill="FFFFFF"/>
              </w:rPr>
              <w:t>D</w:t>
            </w:r>
            <w:r w:rsidRPr="00116300">
              <w:rPr>
                <w:shd w:val="clear" w:color="auto" w:fill="FFFFFF"/>
              </w:rPr>
              <w:t>isplays the beneficiary name</w:t>
            </w:r>
            <w:r>
              <w:rPr>
                <w:shd w:val="clear" w:color="auto" w:fill="FFFFFF"/>
              </w:rPr>
              <w:t>.</w:t>
            </w:r>
          </w:p>
        </w:tc>
      </w:tr>
      <w:tr w:rsidR="00FD515B" w14:paraId="62F6B348" w14:textId="77777777" w:rsidTr="005D185F">
        <w:tc>
          <w:tcPr>
            <w:tcW w:w="2732" w:type="dxa"/>
          </w:tcPr>
          <w:p w14:paraId="22623291" w14:textId="77777777" w:rsidR="00FD515B" w:rsidRPr="00116300" w:rsidRDefault="00FD515B" w:rsidP="00FD515B">
            <w:pPr>
              <w:pStyle w:val="TableContents"/>
              <w:keepNext w:val="0"/>
              <w:keepLines w:val="0"/>
              <w:rPr>
                <w:b/>
              </w:rPr>
            </w:pPr>
            <w:r>
              <w:rPr>
                <w:b/>
              </w:rPr>
              <w:t xml:space="preserve">Address Line 1 </w:t>
            </w:r>
            <w:r>
              <w:t>to</w:t>
            </w:r>
            <w:r>
              <w:rPr>
                <w:b/>
              </w:rPr>
              <w:br/>
              <w:t>Address Line 4</w:t>
            </w:r>
          </w:p>
        </w:tc>
        <w:tc>
          <w:tcPr>
            <w:tcW w:w="5322" w:type="dxa"/>
          </w:tcPr>
          <w:p w14:paraId="2C3AB321" w14:textId="77777777" w:rsidR="00FD515B" w:rsidRDefault="00FD515B" w:rsidP="00FD515B">
            <w:pPr>
              <w:pStyle w:val="TableContents"/>
              <w:keepNext w:val="0"/>
              <w:keepLines w:val="0"/>
              <w:rPr>
                <w:shd w:val="clear" w:color="auto" w:fill="FFFFFF"/>
              </w:rPr>
            </w:pPr>
            <w:r>
              <w:rPr>
                <w:shd w:val="clear" w:color="auto" w:fill="FFFFFF"/>
              </w:rPr>
              <w:t xml:space="preserve">Specify </w:t>
            </w:r>
            <w:r w:rsidRPr="00BE46F1">
              <w:rPr>
                <w:shd w:val="clear" w:color="auto" w:fill="FFFFFF"/>
              </w:rPr>
              <w:t>the address</w:t>
            </w:r>
            <w:r w:rsidRPr="00BE46F1">
              <w:t xml:space="preserve"> </w:t>
            </w:r>
            <w:r w:rsidRPr="00BE46F1">
              <w:rPr>
                <w:shd w:val="clear" w:color="auto" w:fill="FFFFFF"/>
              </w:rPr>
              <w:t>of the beneficiary.</w:t>
            </w:r>
          </w:p>
        </w:tc>
      </w:tr>
      <w:tr w:rsidR="00FD515B" w14:paraId="61F11460" w14:textId="77777777" w:rsidTr="005D185F">
        <w:tc>
          <w:tcPr>
            <w:tcW w:w="2732" w:type="dxa"/>
          </w:tcPr>
          <w:p w14:paraId="2D48B723" w14:textId="77777777" w:rsidR="00FD515B" w:rsidRPr="00662D60" w:rsidRDefault="00FD515B" w:rsidP="00FD515B">
            <w:pPr>
              <w:pStyle w:val="TableContents"/>
              <w:keepNext w:val="0"/>
              <w:keepLines w:val="0"/>
              <w:rPr>
                <w:b/>
              </w:rPr>
            </w:pPr>
            <w:r w:rsidRPr="00116300">
              <w:rPr>
                <w:b/>
              </w:rPr>
              <w:t xml:space="preserve">Identification </w:t>
            </w:r>
            <w:r>
              <w:rPr>
                <w:b/>
              </w:rPr>
              <w:t>Type</w:t>
            </w:r>
          </w:p>
        </w:tc>
        <w:tc>
          <w:tcPr>
            <w:tcW w:w="5322" w:type="dxa"/>
          </w:tcPr>
          <w:p w14:paraId="59A6755B" w14:textId="77777777" w:rsidR="00FD515B" w:rsidRDefault="00FD515B" w:rsidP="00FD515B">
            <w:pPr>
              <w:pStyle w:val="TableContents"/>
              <w:keepNext w:val="0"/>
              <w:keepLines w:val="0"/>
              <w:rPr>
                <w:shd w:val="clear" w:color="auto" w:fill="FFFFFF"/>
              </w:rPr>
            </w:pPr>
            <w:r>
              <w:rPr>
                <w:shd w:val="clear" w:color="auto" w:fill="FFFFFF"/>
              </w:rPr>
              <w:t xml:space="preserve">Select </w:t>
            </w:r>
            <w:r w:rsidRPr="00116300">
              <w:rPr>
                <w:shd w:val="clear" w:color="auto" w:fill="FFFFFF"/>
              </w:rPr>
              <w:t xml:space="preserve">the identification </w:t>
            </w:r>
            <w:r>
              <w:rPr>
                <w:shd w:val="clear" w:color="auto" w:fill="FFFFFF"/>
              </w:rPr>
              <w:t>type</w:t>
            </w:r>
            <w:r w:rsidRPr="00116300">
              <w:rPr>
                <w:shd w:val="clear" w:color="auto" w:fill="FFFFFF"/>
              </w:rPr>
              <w:t xml:space="preserve"> of the beneficiary</w:t>
            </w:r>
            <w:r>
              <w:rPr>
                <w:shd w:val="clear" w:color="auto" w:fill="FFFFFF"/>
              </w:rPr>
              <w:t xml:space="preserve"> from the drop-down values.</w:t>
            </w:r>
          </w:p>
        </w:tc>
      </w:tr>
      <w:tr w:rsidR="00FD515B" w14:paraId="703DDDFF" w14:textId="77777777" w:rsidTr="005D185F">
        <w:tc>
          <w:tcPr>
            <w:tcW w:w="2732" w:type="dxa"/>
          </w:tcPr>
          <w:p w14:paraId="78A78B6D" w14:textId="77777777" w:rsidR="00FD515B" w:rsidRPr="009060AE" w:rsidRDefault="00FD515B" w:rsidP="00FD515B">
            <w:pPr>
              <w:pStyle w:val="TableContents"/>
              <w:keepNext w:val="0"/>
              <w:keepLines w:val="0"/>
              <w:rPr>
                <w:b/>
              </w:rPr>
            </w:pPr>
            <w:r w:rsidRPr="00116300">
              <w:rPr>
                <w:b/>
              </w:rPr>
              <w:t>Identification</w:t>
            </w:r>
            <w:r>
              <w:rPr>
                <w:b/>
              </w:rPr>
              <w:t xml:space="preserve"> Number</w:t>
            </w:r>
          </w:p>
        </w:tc>
        <w:tc>
          <w:tcPr>
            <w:tcW w:w="5322" w:type="dxa"/>
          </w:tcPr>
          <w:p w14:paraId="4E9CCBA8" w14:textId="77777777" w:rsidR="00FD515B" w:rsidRPr="009060AE" w:rsidRDefault="00FD515B" w:rsidP="00FD515B">
            <w:pPr>
              <w:pStyle w:val="TableContents"/>
              <w:keepNext w:val="0"/>
              <w:keepLines w:val="0"/>
              <w:rPr>
                <w:shd w:val="clear" w:color="auto" w:fill="FFFFFF"/>
              </w:rPr>
            </w:pPr>
            <w:r>
              <w:rPr>
                <w:shd w:val="clear" w:color="auto" w:fill="FFFFFF"/>
              </w:rPr>
              <w:t xml:space="preserve">Specify </w:t>
            </w:r>
            <w:r w:rsidRPr="00116300">
              <w:rPr>
                <w:shd w:val="clear" w:color="auto" w:fill="FFFFFF"/>
              </w:rPr>
              <w:t xml:space="preserve">the identification </w:t>
            </w:r>
            <w:r>
              <w:rPr>
                <w:shd w:val="clear" w:color="auto" w:fill="FFFFFF"/>
              </w:rPr>
              <w:t>number</w:t>
            </w:r>
            <w:r w:rsidRPr="00116300">
              <w:rPr>
                <w:shd w:val="clear" w:color="auto" w:fill="FFFFFF"/>
              </w:rPr>
              <w:t xml:space="preserve"> of the beneficiary</w:t>
            </w:r>
            <w:r>
              <w:rPr>
                <w:shd w:val="clear" w:color="auto" w:fill="FFFFFF"/>
              </w:rPr>
              <w:t>.</w:t>
            </w:r>
          </w:p>
        </w:tc>
      </w:tr>
      <w:tr w:rsidR="00FD515B" w14:paraId="070E7794" w14:textId="77777777" w:rsidTr="005D185F">
        <w:tc>
          <w:tcPr>
            <w:tcW w:w="2732" w:type="dxa"/>
            <w:tcBorders>
              <w:bottom w:val="single" w:sz="4" w:space="0" w:color="auto"/>
            </w:tcBorders>
          </w:tcPr>
          <w:p w14:paraId="107A640B" w14:textId="77777777" w:rsidR="00FD515B" w:rsidRPr="00116300" w:rsidRDefault="00FD515B" w:rsidP="00FD515B">
            <w:pPr>
              <w:pStyle w:val="TableContents"/>
              <w:keepNext w:val="0"/>
              <w:keepLines w:val="0"/>
              <w:rPr>
                <w:b/>
              </w:rPr>
            </w:pPr>
            <w:r w:rsidRPr="00596654">
              <w:rPr>
                <w:b/>
              </w:rPr>
              <w:t>Exchange Rate</w:t>
            </w:r>
          </w:p>
        </w:tc>
        <w:tc>
          <w:tcPr>
            <w:tcW w:w="5322" w:type="dxa"/>
            <w:tcBorders>
              <w:bottom w:val="single" w:sz="4" w:space="0" w:color="auto"/>
            </w:tcBorders>
          </w:tcPr>
          <w:p w14:paraId="425CBCC2" w14:textId="77777777" w:rsidR="00FD515B" w:rsidRDefault="00FD515B" w:rsidP="00FD515B">
            <w:pPr>
              <w:pStyle w:val="TableContents"/>
              <w:keepNext w:val="0"/>
              <w:keepLines w:val="0"/>
              <w:rPr>
                <w:shd w:val="clear" w:color="auto" w:fill="FFFFFF"/>
              </w:rPr>
            </w:pPr>
            <w:r>
              <w:rPr>
                <w:shd w:val="clear" w:color="auto" w:fill="FFFFFF"/>
              </w:rPr>
              <w:t>Displays the exchange rate and it can be modified.</w:t>
            </w:r>
          </w:p>
          <w:p w14:paraId="7AC2323E" w14:textId="77777777" w:rsidR="00FD515B" w:rsidRDefault="00FD515B" w:rsidP="00FD515B">
            <w:pPr>
              <w:pStyle w:val="NoteinsideTables"/>
            </w:pPr>
            <w:r w:rsidRPr="002F188C">
              <w:t>If the transaction currency is the same as the account currency, the system will display the exchange rate as 1.</w:t>
            </w:r>
            <w:r>
              <w:t xml:space="preserve"> This</w:t>
            </w:r>
            <w:r w:rsidRPr="00FB6215">
              <w:t xml:space="preserve"> field </w:t>
            </w:r>
            <w:r>
              <w:t>is</w:t>
            </w:r>
            <w:r w:rsidRPr="00FB6215">
              <w:t xml:space="preserve"> displayed only if </w:t>
            </w:r>
            <w:r>
              <w:rPr>
                <w:b/>
              </w:rPr>
              <w:t>Multi Currency</w:t>
            </w:r>
            <w:r w:rsidRPr="00D1162F">
              <w:rPr>
                <w:b/>
              </w:rPr>
              <w:t xml:space="preserve"> Configuration</w:t>
            </w:r>
            <w:r w:rsidRPr="00FB6215">
              <w:t xml:space="preserve"> at Function Code Indicator level is set as </w:t>
            </w:r>
            <w:r w:rsidRPr="005C5A90">
              <w:rPr>
                <w:b/>
              </w:rPr>
              <w:t>Y</w:t>
            </w:r>
            <w:r w:rsidRPr="00FB6215">
              <w:t>.</w:t>
            </w:r>
          </w:p>
        </w:tc>
      </w:tr>
      <w:tr w:rsidR="00FD515B" w14:paraId="1784B8C7" w14:textId="77777777" w:rsidTr="005D185F">
        <w:tc>
          <w:tcPr>
            <w:tcW w:w="2732" w:type="dxa"/>
            <w:tcBorders>
              <w:top w:val="single" w:sz="4" w:space="0" w:color="auto"/>
              <w:left w:val="single" w:sz="4" w:space="0" w:color="auto"/>
              <w:bottom w:val="single" w:sz="4" w:space="0" w:color="auto"/>
              <w:right w:val="single" w:sz="4" w:space="0" w:color="auto"/>
            </w:tcBorders>
          </w:tcPr>
          <w:p w14:paraId="510E1067" w14:textId="77777777" w:rsidR="00FD515B" w:rsidRPr="00116300" w:rsidRDefault="00FD515B" w:rsidP="00FD515B">
            <w:pPr>
              <w:pStyle w:val="TableContents"/>
              <w:keepNext w:val="0"/>
              <w:keepLines w:val="0"/>
              <w:rPr>
                <w:b/>
              </w:rPr>
            </w:pPr>
            <w:r>
              <w:rPr>
                <w:b/>
              </w:rPr>
              <w:t>Account Amount</w:t>
            </w:r>
          </w:p>
        </w:tc>
        <w:tc>
          <w:tcPr>
            <w:tcW w:w="5322" w:type="dxa"/>
            <w:tcBorders>
              <w:top w:val="single" w:sz="4" w:space="0" w:color="auto"/>
              <w:left w:val="single" w:sz="4" w:space="0" w:color="auto"/>
              <w:bottom w:val="single" w:sz="4" w:space="0" w:color="auto"/>
              <w:right w:val="single" w:sz="4" w:space="0" w:color="auto"/>
            </w:tcBorders>
          </w:tcPr>
          <w:p w14:paraId="23981CA1" w14:textId="77777777" w:rsidR="00FD515B" w:rsidRDefault="00FD515B" w:rsidP="00FD515B">
            <w:pPr>
              <w:pStyle w:val="TableContents"/>
              <w:keepNext w:val="0"/>
              <w:keepLines w:val="0"/>
              <w:rPr>
                <w:shd w:val="clear" w:color="auto" w:fill="FFFFFF"/>
              </w:rPr>
            </w:pPr>
            <w:r>
              <w:rPr>
                <w:shd w:val="clear" w:color="auto" w:fill="FFFFFF"/>
              </w:rPr>
              <w:t>Displays the account amount.</w:t>
            </w:r>
          </w:p>
          <w:p w14:paraId="1D8F24D5" w14:textId="77777777" w:rsidR="00FD515B" w:rsidRDefault="00FD515B" w:rsidP="00FD515B">
            <w:pPr>
              <w:pStyle w:val="NoteinsideTables"/>
            </w:pPr>
            <w:r>
              <w:t>This</w:t>
            </w:r>
            <w:r w:rsidRPr="00FB6215">
              <w:t xml:space="preserve"> field </w:t>
            </w:r>
            <w:r>
              <w:t>is</w:t>
            </w:r>
            <w:r w:rsidRPr="00FB6215">
              <w:t xml:space="preserve"> displayed only if </w:t>
            </w:r>
            <w:r>
              <w:rPr>
                <w:b/>
              </w:rPr>
              <w:t>Multi Currency</w:t>
            </w:r>
            <w:r w:rsidRPr="00D1162F">
              <w:rPr>
                <w:b/>
              </w:rPr>
              <w:t xml:space="preserve"> Configuration</w:t>
            </w:r>
            <w:r w:rsidRPr="00FB6215">
              <w:t xml:space="preserve"> at Function Code Indicator level is set as </w:t>
            </w:r>
            <w:r w:rsidRPr="005C5A90">
              <w:rPr>
                <w:b/>
              </w:rPr>
              <w:t>Y</w:t>
            </w:r>
            <w:r w:rsidRPr="00FB6215">
              <w:t>.</w:t>
            </w:r>
          </w:p>
        </w:tc>
      </w:tr>
      <w:tr w:rsidR="00FD515B" w14:paraId="1422E6A5" w14:textId="77777777" w:rsidTr="005D185F">
        <w:tc>
          <w:tcPr>
            <w:tcW w:w="2732" w:type="dxa"/>
            <w:tcBorders>
              <w:top w:val="single" w:sz="4" w:space="0" w:color="auto"/>
              <w:left w:val="single" w:sz="4" w:space="0" w:color="auto"/>
              <w:bottom w:val="single" w:sz="4" w:space="0" w:color="auto"/>
              <w:right w:val="single" w:sz="4" w:space="0" w:color="auto"/>
            </w:tcBorders>
          </w:tcPr>
          <w:p w14:paraId="59B16303" w14:textId="77777777" w:rsidR="00FD515B" w:rsidRDefault="00FD515B" w:rsidP="00FD515B">
            <w:pPr>
              <w:pStyle w:val="TableContents"/>
              <w:keepNext w:val="0"/>
              <w:keepLines w:val="0"/>
              <w:rPr>
                <w:b/>
              </w:rPr>
            </w:pPr>
            <w:r>
              <w:rPr>
                <w:b/>
              </w:rPr>
              <w:lastRenderedPageBreak/>
              <w:t>Total Charge Amount</w:t>
            </w:r>
          </w:p>
        </w:tc>
        <w:tc>
          <w:tcPr>
            <w:tcW w:w="5322" w:type="dxa"/>
            <w:tcBorders>
              <w:top w:val="single" w:sz="4" w:space="0" w:color="auto"/>
              <w:left w:val="single" w:sz="4" w:space="0" w:color="auto"/>
              <w:bottom w:val="single" w:sz="4" w:space="0" w:color="auto"/>
              <w:right w:val="single" w:sz="4" w:space="0" w:color="auto"/>
            </w:tcBorders>
          </w:tcPr>
          <w:p w14:paraId="05305730" w14:textId="77777777" w:rsidR="00FD515B" w:rsidRDefault="00FD515B" w:rsidP="00FD515B">
            <w:pPr>
              <w:pStyle w:val="TableContents"/>
              <w:keepNext w:val="0"/>
              <w:keepLines w:val="0"/>
              <w:rPr>
                <w:shd w:val="clear" w:color="auto" w:fill="FFFFFF"/>
              </w:rPr>
            </w:pPr>
            <w:r>
              <w:rPr>
                <w:shd w:val="clear" w:color="auto" w:fill="FFFFFF"/>
              </w:rPr>
              <w:t>Displays the total charge amount.</w:t>
            </w:r>
          </w:p>
          <w:p w14:paraId="2A8D91E6" w14:textId="77777777" w:rsidR="00FD515B" w:rsidRDefault="00FD515B" w:rsidP="00FD515B">
            <w:pPr>
              <w:pStyle w:val="NoteinsideTables"/>
            </w:pPr>
            <w:r>
              <w:t>This</w:t>
            </w:r>
            <w:r w:rsidRPr="00FB6215">
              <w:t xml:space="preserve"> field </w:t>
            </w:r>
            <w:r>
              <w:t>is</w:t>
            </w:r>
            <w:r w:rsidRPr="00FB6215">
              <w:t xml:space="preserve"> displayed only if </w:t>
            </w:r>
            <w:r>
              <w:rPr>
                <w:b/>
              </w:rPr>
              <w:t>Total Charges</w:t>
            </w:r>
            <w:r w:rsidRPr="00D1162F">
              <w:rPr>
                <w:b/>
              </w:rPr>
              <w:t xml:space="preserve"> Configuration</w:t>
            </w:r>
            <w:r w:rsidRPr="00FB6215">
              <w:t xml:space="preserve"> at Function Code Indicator level is set as </w:t>
            </w:r>
            <w:r w:rsidRPr="005C5A90">
              <w:rPr>
                <w:b/>
              </w:rPr>
              <w:t>Y</w:t>
            </w:r>
            <w:r w:rsidRPr="00FB6215">
              <w:t>.</w:t>
            </w:r>
          </w:p>
        </w:tc>
      </w:tr>
      <w:tr w:rsidR="00FD515B" w14:paraId="655ACB4B" w14:textId="77777777" w:rsidTr="005D185F">
        <w:tc>
          <w:tcPr>
            <w:tcW w:w="2732" w:type="dxa"/>
            <w:tcBorders>
              <w:top w:val="single" w:sz="4" w:space="0" w:color="auto"/>
            </w:tcBorders>
          </w:tcPr>
          <w:p w14:paraId="19F7035D" w14:textId="77777777" w:rsidR="00FD515B" w:rsidRPr="00116300" w:rsidRDefault="00FD515B" w:rsidP="00FD515B">
            <w:pPr>
              <w:pStyle w:val="TableContents"/>
              <w:keepNext w:val="0"/>
              <w:keepLines w:val="0"/>
              <w:rPr>
                <w:b/>
              </w:rPr>
            </w:pPr>
            <w:r>
              <w:rPr>
                <w:b/>
              </w:rPr>
              <w:t>Narrative</w:t>
            </w:r>
          </w:p>
        </w:tc>
        <w:tc>
          <w:tcPr>
            <w:tcW w:w="5322" w:type="dxa"/>
            <w:tcBorders>
              <w:top w:val="single" w:sz="4" w:space="0" w:color="auto"/>
            </w:tcBorders>
          </w:tcPr>
          <w:p w14:paraId="3448BBD6" w14:textId="77777777" w:rsidR="00FD515B" w:rsidRDefault="00FD515B">
            <w:pPr>
              <w:pStyle w:val="TableContents"/>
              <w:keepNext w:val="0"/>
              <w:keepLines w:val="0"/>
              <w:rPr>
                <w:shd w:val="clear" w:color="auto" w:fill="FFFFFF"/>
              </w:rPr>
            </w:pPr>
            <w:r>
              <w:rPr>
                <w:shd w:val="clear" w:color="auto" w:fill="FFFFFF"/>
              </w:rPr>
              <w:t>Displays the</w:t>
            </w:r>
            <w:r w:rsidRPr="00BD2299">
              <w:rPr>
                <w:shd w:val="clear" w:color="auto" w:fill="FFFFFF"/>
              </w:rPr>
              <w:t xml:space="preserve"> default narrati</w:t>
            </w:r>
            <w:r>
              <w:rPr>
                <w:shd w:val="clear" w:color="auto" w:fill="FFFFFF"/>
              </w:rPr>
              <w:t>ve</w:t>
            </w:r>
            <w:r w:rsidRPr="00BD2299">
              <w:rPr>
                <w:shd w:val="clear" w:color="auto" w:fill="FFFFFF"/>
              </w:rPr>
              <w:t xml:space="preserve"> as </w:t>
            </w:r>
            <w:r w:rsidRPr="008A4DFD">
              <w:rPr>
                <w:b/>
                <w:shd w:val="clear" w:color="auto" w:fill="FFFFFF"/>
              </w:rPr>
              <w:t>Cash Remittance</w:t>
            </w:r>
            <w:r>
              <w:rPr>
                <w:b/>
                <w:shd w:val="clear" w:color="auto" w:fill="FFFFFF"/>
              </w:rPr>
              <w:t xml:space="preserve"> Operation by Refund</w:t>
            </w:r>
            <w:r w:rsidRPr="00BD2299">
              <w:rPr>
                <w:shd w:val="clear" w:color="auto" w:fill="FFFFFF"/>
              </w:rPr>
              <w:t xml:space="preserve"> and </w:t>
            </w:r>
            <w:r>
              <w:rPr>
                <w:shd w:val="clear" w:color="auto" w:fill="FFFFFF"/>
              </w:rPr>
              <w:t>it can be modified</w:t>
            </w:r>
            <w:r w:rsidRPr="00BD2299">
              <w:rPr>
                <w:shd w:val="clear" w:color="auto" w:fill="FFFFFF"/>
              </w:rPr>
              <w:t>.</w:t>
            </w:r>
          </w:p>
        </w:tc>
      </w:tr>
    </w:tbl>
    <w:p w14:paraId="6735F22E" w14:textId="77777777" w:rsidR="00162B9E" w:rsidRDefault="00162B9E" w:rsidP="00162B9E">
      <w:pPr>
        <w:pStyle w:val="FigureTableTitleunderHeading1111"/>
        <w:spacing w:before="240"/>
      </w:pPr>
      <w:r>
        <w:t>Refund – Cash:</w:t>
      </w:r>
    </w:p>
    <w:p w14:paraId="1B98CB2B" w14:textId="17349A8D" w:rsidR="00162B9E" w:rsidRDefault="00162B9E" w:rsidP="00162B9E">
      <w:pPr>
        <w:pStyle w:val="FigureTableTitleunderHeading1111"/>
      </w:pPr>
      <w:r>
        <w:t xml:space="preserve">Figure </w:t>
      </w:r>
      <w:fldSimple w:instr=" SEQ Figure \* ARABIC ">
        <w:r w:rsidR="005803B2">
          <w:rPr>
            <w:noProof/>
          </w:rPr>
          <w:t>181</w:t>
        </w:r>
      </w:fldSimple>
      <w:r>
        <w:t xml:space="preserve">: </w:t>
      </w:r>
      <w:r w:rsidR="00253224" w:rsidRPr="00253224">
        <w:t>Cash Remittance</w:t>
      </w:r>
      <w:r w:rsidR="00253224">
        <w:t xml:space="preserve"> </w:t>
      </w:r>
      <w:r>
        <w:t>Operations (Refund – Cash)</w:t>
      </w:r>
    </w:p>
    <w:p w14:paraId="4FB6FF25" w14:textId="77777777" w:rsidR="00162B9E" w:rsidRDefault="008123B3" w:rsidP="00162B9E">
      <w:pPr>
        <w:pStyle w:val="ParaunderHeading1111"/>
      </w:pPr>
      <w:r w:rsidRPr="008123B3">
        <w:rPr>
          <w:noProof/>
          <w:lang w:val="en-IN" w:eastAsia="en-IN"/>
        </w:rPr>
        <w:drawing>
          <wp:inline distT="0" distB="0" distL="0" distR="0" wp14:anchorId="13BB5E42" wp14:editId="7E7DEE3B">
            <wp:extent cx="5365750" cy="3385577"/>
            <wp:effectExtent l="19050" t="19050" r="25400" b="24765"/>
            <wp:docPr id="527" name="Picture 527" descr="C:\Users\kakaliya\Documents\Work\Releases_Oracle Banking Branch\14.5.2.0.0_Innovation\INPUTS\Teller\Screens\Remittances\Cash remittance operations - refund cas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C:\Users\kakaliya\Documents\Work\Releases_Oracle Banking Branch\14.5.2.0.0_Innovation\INPUTS\Teller\Screens\Remittances\Cash remittance operations - refund cash.png"/>
                    <pic:cNvPicPr>
                      <a:picLocks noChangeAspect="1" noChangeArrowheads="1"/>
                    </pic:cNvPicPr>
                  </pic:nvPicPr>
                  <pic:blipFill>
                    <a:blip r:embed="rId229" cstate="print">
                      <a:extLst>
                        <a:ext uri="{28A0092B-C50C-407E-A947-70E740481C1C}">
                          <a14:useLocalDpi xmlns:a14="http://schemas.microsoft.com/office/drawing/2010/main" val="0"/>
                        </a:ext>
                      </a:extLst>
                    </a:blip>
                    <a:srcRect/>
                    <a:stretch>
                      <a:fillRect/>
                    </a:stretch>
                  </pic:blipFill>
                  <pic:spPr bwMode="auto">
                    <a:xfrm>
                      <a:off x="0" y="0"/>
                      <a:ext cx="5376024" cy="3392060"/>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3A671611" w14:textId="77777777" w:rsidR="00162B9E" w:rsidRDefault="00162B9E" w:rsidP="00162B9E">
      <w:pPr>
        <w:pStyle w:val="Heading11111"/>
        <w:rPr>
          <w:shd w:val="clear" w:color="auto" w:fill="FFFFFF"/>
        </w:rPr>
      </w:pPr>
      <w:r>
        <w:rPr>
          <w:shd w:val="clear" w:color="auto" w:fill="FFFFFF"/>
        </w:rPr>
        <w:t>Main Transaction Details (Refund – Cash)</w:t>
      </w:r>
    </w:p>
    <w:p w14:paraId="1FC66C09" w14:textId="77777777" w:rsidR="00162B9E" w:rsidRPr="008C47D1" w:rsidRDefault="00162B9E" w:rsidP="00162B9E">
      <w:pPr>
        <w:pStyle w:val="ParaUnderHeading11111"/>
        <w:rPr>
          <w:shd w:val="clear" w:color="auto" w:fill="FFFFFF"/>
        </w:rPr>
      </w:pPr>
      <w:r>
        <w:rPr>
          <w:shd w:val="clear" w:color="auto" w:fill="FFFFFF"/>
        </w:rPr>
        <w:t>Specify the details</w:t>
      </w:r>
      <w:r w:rsidRPr="008C47D1">
        <w:rPr>
          <w:shd w:val="clear" w:color="auto" w:fill="FFFFFF"/>
        </w:rPr>
        <w:t xml:space="preserve"> in the </w:t>
      </w:r>
      <w:r w:rsidR="00253224" w:rsidRPr="00253224">
        <w:rPr>
          <w:b/>
          <w:shd w:val="clear" w:color="auto" w:fill="FFFFFF"/>
        </w:rPr>
        <w:t>Cash Remittance</w:t>
      </w:r>
      <w:r w:rsidR="00253224">
        <w:rPr>
          <w:b/>
          <w:shd w:val="clear" w:color="auto" w:fill="FFFFFF"/>
        </w:rPr>
        <w:t xml:space="preserve"> </w:t>
      </w:r>
      <w:r>
        <w:rPr>
          <w:b/>
          <w:shd w:val="clear" w:color="auto" w:fill="FFFFFF"/>
        </w:rPr>
        <w:t>Operations</w:t>
      </w:r>
      <w:r w:rsidRPr="00285576">
        <w:rPr>
          <w:b/>
          <w:shd w:val="clear" w:color="auto" w:fill="FFFFFF"/>
        </w:rPr>
        <w:t xml:space="preserve"> </w:t>
      </w:r>
      <w:r w:rsidRPr="008C47D1">
        <w:rPr>
          <w:shd w:val="clear" w:color="auto" w:fill="FFFFFF"/>
        </w:rPr>
        <w:t xml:space="preserve">screen. </w:t>
      </w:r>
      <w:r w:rsidRPr="00E31C99">
        <w:rPr>
          <w:shd w:val="clear" w:color="auto" w:fill="FFFFFF"/>
        </w:rPr>
        <w:t>The fields, which are marked with asterisk, are mandatory.</w:t>
      </w:r>
      <w:r>
        <w:rPr>
          <w:shd w:val="clear" w:color="auto" w:fill="FFFFFF"/>
        </w:rPr>
        <w:t xml:space="preserve"> </w:t>
      </w:r>
      <w:r w:rsidRPr="008C47D1">
        <w:rPr>
          <w:shd w:val="clear" w:color="auto" w:fill="FFFFFF"/>
        </w:rPr>
        <w:t>For more information on fields, refer to table</w:t>
      </w:r>
      <w:r w:rsidR="00BD2DC6">
        <w:rPr>
          <w:shd w:val="clear" w:color="auto" w:fill="FFFFFF"/>
        </w:rPr>
        <w:t xml:space="preserve"> </w:t>
      </w:r>
      <w:r w:rsidR="00BD2DC6" w:rsidRPr="008B6697">
        <w:rPr>
          <w:i/>
          <w:color w:val="00B0F0"/>
          <w:shd w:val="clear" w:color="auto" w:fill="FFFFFF"/>
        </w:rPr>
        <w:fldChar w:fldCharType="begin" w:fldLock="1"/>
      </w:r>
      <w:r w:rsidR="00BD2DC6" w:rsidRPr="008B6697">
        <w:rPr>
          <w:i/>
          <w:color w:val="00B0F0"/>
          <w:shd w:val="clear" w:color="auto" w:fill="FFFFFF"/>
        </w:rPr>
        <w:instrText xml:space="preserve"> REF TTOpsRefundCash \h  \* MERGEFORMAT </w:instrText>
      </w:r>
      <w:r w:rsidR="00BD2DC6" w:rsidRPr="008B6697">
        <w:rPr>
          <w:i/>
          <w:color w:val="00B0F0"/>
          <w:shd w:val="clear" w:color="auto" w:fill="FFFFFF"/>
        </w:rPr>
      </w:r>
      <w:r w:rsidR="00BD2DC6" w:rsidRPr="008B6697">
        <w:rPr>
          <w:i/>
          <w:color w:val="00B0F0"/>
          <w:shd w:val="clear" w:color="auto" w:fill="FFFFFF"/>
        </w:rPr>
        <w:fldChar w:fldCharType="separate"/>
      </w:r>
      <w:r w:rsidR="003F05AA" w:rsidRPr="003F05AA">
        <w:rPr>
          <w:i/>
          <w:color w:val="00B0F0"/>
        </w:rPr>
        <w:t xml:space="preserve">Field Description: Cash Remittance Operations (Refund – </w:t>
      </w:r>
      <w:r w:rsidR="003F05AA" w:rsidRPr="002C471E">
        <w:rPr>
          <w:i/>
          <w:color w:val="00B0F0"/>
        </w:rPr>
        <w:t>Cash)</w:t>
      </w:r>
      <w:r w:rsidR="00BD2DC6" w:rsidRPr="008B6697">
        <w:rPr>
          <w:i/>
          <w:color w:val="00B0F0"/>
          <w:shd w:val="clear" w:color="auto" w:fill="FFFFFF"/>
        </w:rPr>
        <w:fldChar w:fldCharType="end"/>
      </w:r>
      <w:r w:rsidRPr="008C47D1">
        <w:rPr>
          <w:shd w:val="clear" w:color="auto" w:fill="FFFFFF"/>
        </w:rPr>
        <w:t>.</w:t>
      </w:r>
    </w:p>
    <w:p w14:paraId="1A2B514A" w14:textId="77777777" w:rsidR="00162B9E" w:rsidRDefault="00162B9E" w:rsidP="00162B9E">
      <w:pPr>
        <w:pStyle w:val="FigureTableTitleunderHeading11111"/>
      </w:pPr>
      <w:bookmarkStart w:id="1463" w:name="TTOpsRefundCash"/>
      <w:r>
        <w:lastRenderedPageBreak/>
        <w:t xml:space="preserve">Field Description: </w:t>
      </w:r>
      <w:r w:rsidR="00253224" w:rsidRPr="00253224">
        <w:t>Cash Remittance</w:t>
      </w:r>
      <w:r w:rsidR="00253224">
        <w:t xml:space="preserve"> </w:t>
      </w:r>
      <w:r>
        <w:t>Operations (Refund – Cash)</w:t>
      </w:r>
      <w:bookmarkEnd w:id="1463"/>
    </w:p>
    <w:tbl>
      <w:tblPr>
        <w:tblStyle w:val="TableGrid"/>
        <w:tblW w:w="0" w:type="auto"/>
        <w:tblInd w:w="1296" w:type="dxa"/>
        <w:tblLook w:val="04A0" w:firstRow="1" w:lastRow="0" w:firstColumn="1" w:lastColumn="0" w:noHBand="0" w:noVBand="1"/>
      </w:tblPr>
      <w:tblGrid>
        <w:gridCol w:w="2732"/>
        <w:gridCol w:w="5322"/>
      </w:tblGrid>
      <w:tr w:rsidR="00162B9E" w14:paraId="0B439673" w14:textId="77777777" w:rsidTr="005D185F">
        <w:trPr>
          <w:tblHeader/>
        </w:trPr>
        <w:tc>
          <w:tcPr>
            <w:tcW w:w="2732" w:type="dxa"/>
          </w:tcPr>
          <w:p w14:paraId="0ADA4A52" w14:textId="77777777" w:rsidR="00162B9E" w:rsidRDefault="00162B9E" w:rsidP="005D185F">
            <w:pPr>
              <w:pStyle w:val="TableHeader"/>
              <w:keepNext w:val="0"/>
              <w:keepLines w:val="0"/>
              <w:rPr>
                <w:shd w:val="clear" w:color="auto" w:fill="FFFFFF"/>
              </w:rPr>
            </w:pPr>
            <w:r>
              <w:rPr>
                <w:shd w:val="clear" w:color="auto" w:fill="FFFFFF"/>
              </w:rPr>
              <w:t>Field</w:t>
            </w:r>
          </w:p>
        </w:tc>
        <w:tc>
          <w:tcPr>
            <w:tcW w:w="5322" w:type="dxa"/>
          </w:tcPr>
          <w:p w14:paraId="7361D55F" w14:textId="77777777" w:rsidR="00162B9E" w:rsidRDefault="00162B9E" w:rsidP="005D185F">
            <w:pPr>
              <w:pStyle w:val="TableHeader"/>
              <w:keepNext w:val="0"/>
              <w:keepLines w:val="0"/>
              <w:rPr>
                <w:shd w:val="clear" w:color="auto" w:fill="FFFFFF"/>
              </w:rPr>
            </w:pPr>
            <w:r>
              <w:rPr>
                <w:shd w:val="clear" w:color="auto" w:fill="FFFFFF"/>
              </w:rPr>
              <w:t>Description</w:t>
            </w:r>
          </w:p>
        </w:tc>
      </w:tr>
      <w:tr w:rsidR="009E6983" w14:paraId="102DB84A" w14:textId="77777777" w:rsidTr="005D185F">
        <w:tc>
          <w:tcPr>
            <w:tcW w:w="2732" w:type="dxa"/>
          </w:tcPr>
          <w:p w14:paraId="3AEF73D9" w14:textId="77777777" w:rsidR="009E6983" w:rsidRPr="00D66F9E" w:rsidRDefault="009E6983" w:rsidP="009E6983">
            <w:pPr>
              <w:pStyle w:val="TableContents"/>
              <w:keepNext w:val="0"/>
              <w:keepLines w:val="0"/>
              <w:rPr>
                <w:b/>
              </w:rPr>
            </w:pPr>
            <w:r>
              <w:rPr>
                <w:b/>
              </w:rPr>
              <w:t>Issue Branch Code</w:t>
            </w:r>
          </w:p>
        </w:tc>
        <w:tc>
          <w:tcPr>
            <w:tcW w:w="5322" w:type="dxa"/>
          </w:tcPr>
          <w:p w14:paraId="0F3C1CE8" w14:textId="77777777" w:rsidR="009E6983" w:rsidRPr="00161E6C" w:rsidRDefault="009E6983">
            <w:pPr>
              <w:pStyle w:val="TableContents"/>
              <w:keepNext w:val="0"/>
              <w:keepLines w:val="0"/>
              <w:rPr>
                <w:shd w:val="clear" w:color="auto" w:fill="FFFFFF"/>
              </w:rPr>
            </w:pPr>
            <w:r w:rsidRPr="00161E6C">
              <w:rPr>
                <w:shd w:val="clear" w:color="auto" w:fill="FFFFFF"/>
              </w:rPr>
              <w:t xml:space="preserve">Select the branch code where the </w:t>
            </w:r>
            <w:r w:rsidR="00253224">
              <w:rPr>
                <w:shd w:val="clear" w:color="auto" w:fill="FFFFFF"/>
              </w:rPr>
              <w:t>r</w:t>
            </w:r>
            <w:r w:rsidR="00253224" w:rsidRPr="00253224">
              <w:rPr>
                <w:shd w:val="clear" w:color="auto" w:fill="FFFFFF"/>
              </w:rPr>
              <w:t>emittance</w:t>
            </w:r>
            <w:r w:rsidR="00253224">
              <w:rPr>
                <w:shd w:val="clear" w:color="auto" w:fill="FFFFFF"/>
              </w:rPr>
              <w:t xml:space="preserve"> </w:t>
            </w:r>
            <w:r>
              <w:rPr>
                <w:shd w:val="clear" w:color="auto" w:fill="FFFFFF"/>
              </w:rPr>
              <w:t>is issued</w:t>
            </w:r>
            <w:r w:rsidRPr="00161E6C">
              <w:rPr>
                <w:shd w:val="clear" w:color="auto" w:fill="FFFFFF"/>
              </w:rPr>
              <w:t>.</w:t>
            </w:r>
          </w:p>
        </w:tc>
      </w:tr>
      <w:tr w:rsidR="009E6983" w14:paraId="6794D5F2" w14:textId="77777777" w:rsidTr="005D185F">
        <w:tc>
          <w:tcPr>
            <w:tcW w:w="2732" w:type="dxa"/>
          </w:tcPr>
          <w:p w14:paraId="4503B7B7" w14:textId="77777777" w:rsidR="009E6983" w:rsidRPr="009060AE" w:rsidRDefault="00253224" w:rsidP="009E6983">
            <w:pPr>
              <w:pStyle w:val="TableContents"/>
              <w:keepNext w:val="0"/>
              <w:keepLines w:val="0"/>
              <w:rPr>
                <w:b/>
              </w:rPr>
            </w:pPr>
            <w:r w:rsidRPr="00253224">
              <w:rPr>
                <w:b/>
              </w:rPr>
              <w:t>Remittance</w:t>
            </w:r>
            <w:r>
              <w:rPr>
                <w:b/>
              </w:rPr>
              <w:t xml:space="preserve"> </w:t>
            </w:r>
            <w:r w:rsidR="009E6983" w:rsidRPr="00D66F9E">
              <w:rPr>
                <w:b/>
              </w:rPr>
              <w:t>No</w:t>
            </w:r>
          </w:p>
        </w:tc>
        <w:tc>
          <w:tcPr>
            <w:tcW w:w="5322" w:type="dxa"/>
          </w:tcPr>
          <w:p w14:paraId="3AABB03D" w14:textId="77777777" w:rsidR="009E6983" w:rsidRDefault="009E6983">
            <w:pPr>
              <w:pStyle w:val="TableContents"/>
              <w:keepNext w:val="0"/>
              <w:keepLines w:val="0"/>
            </w:pPr>
            <w:r w:rsidRPr="00161E6C">
              <w:rPr>
                <w:shd w:val="clear" w:color="auto" w:fill="FFFFFF"/>
              </w:rPr>
              <w:t xml:space="preserve">Specify the </w:t>
            </w:r>
            <w:r w:rsidR="00253224">
              <w:rPr>
                <w:shd w:val="clear" w:color="auto" w:fill="FFFFFF"/>
              </w:rPr>
              <w:t>r</w:t>
            </w:r>
            <w:r w:rsidR="00253224" w:rsidRPr="00253224">
              <w:rPr>
                <w:shd w:val="clear" w:color="auto" w:fill="FFFFFF"/>
              </w:rPr>
              <w:t>emittance</w:t>
            </w:r>
            <w:r w:rsidR="00253224">
              <w:rPr>
                <w:shd w:val="clear" w:color="auto" w:fill="FFFFFF"/>
              </w:rPr>
              <w:t xml:space="preserve"> </w:t>
            </w:r>
            <w:r w:rsidR="007935F2">
              <w:rPr>
                <w:shd w:val="clear" w:color="auto" w:fill="FFFFFF"/>
              </w:rPr>
              <w:t>number</w:t>
            </w:r>
            <w:r w:rsidRPr="00161E6C">
              <w:rPr>
                <w:shd w:val="clear" w:color="auto" w:fill="FFFFFF"/>
              </w:rPr>
              <w:t>.</w:t>
            </w:r>
          </w:p>
        </w:tc>
      </w:tr>
      <w:tr w:rsidR="00FD515B" w14:paraId="3D555083" w14:textId="77777777" w:rsidTr="005D185F">
        <w:tc>
          <w:tcPr>
            <w:tcW w:w="2732" w:type="dxa"/>
          </w:tcPr>
          <w:p w14:paraId="53E0912F" w14:textId="77777777" w:rsidR="00FD515B" w:rsidRPr="00253224" w:rsidRDefault="00FD515B" w:rsidP="00FD515B">
            <w:pPr>
              <w:pStyle w:val="TableContents"/>
              <w:keepNext w:val="0"/>
              <w:keepLines w:val="0"/>
              <w:rPr>
                <w:b/>
              </w:rPr>
            </w:pPr>
            <w:r>
              <w:rPr>
                <w:b/>
              </w:rPr>
              <w:t>Test Key No</w:t>
            </w:r>
          </w:p>
        </w:tc>
        <w:tc>
          <w:tcPr>
            <w:tcW w:w="5322" w:type="dxa"/>
          </w:tcPr>
          <w:p w14:paraId="692EA3F8" w14:textId="77777777" w:rsidR="00FD515B" w:rsidRPr="00161E6C" w:rsidRDefault="00FD515B" w:rsidP="00FD515B">
            <w:pPr>
              <w:pStyle w:val="TableContents"/>
              <w:keepNext w:val="0"/>
              <w:keepLines w:val="0"/>
              <w:rPr>
                <w:shd w:val="clear" w:color="auto" w:fill="FFFFFF"/>
              </w:rPr>
            </w:pPr>
            <w:r>
              <w:rPr>
                <w:shd w:val="clear" w:color="auto" w:fill="FFFFFF"/>
              </w:rPr>
              <w:t>Specify the test key number.</w:t>
            </w:r>
          </w:p>
        </w:tc>
      </w:tr>
      <w:tr w:rsidR="00FD515B" w14:paraId="1BB954AB" w14:textId="77777777" w:rsidTr="005D185F">
        <w:tc>
          <w:tcPr>
            <w:tcW w:w="2732" w:type="dxa"/>
          </w:tcPr>
          <w:p w14:paraId="0CFE8F41" w14:textId="77777777" w:rsidR="00FD515B" w:rsidRPr="009060AE" w:rsidRDefault="00FD515B" w:rsidP="00FD515B">
            <w:pPr>
              <w:pStyle w:val="TableContents"/>
              <w:keepNext w:val="0"/>
              <w:keepLines w:val="0"/>
              <w:rPr>
                <w:b/>
              </w:rPr>
            </w:pPr>
            <w:r>
              <w:rPr>
                <w:b/>
              </w:rPr>
              <w:t xml:space="preserve">Operation </w:t>
            </w:r>
            <w:r w:rsidRPr="00E80868">
              <w:rPr>
                <w:b/>
              </w:rPr>
              <w:t>Type</w:t>
            </w:r>
          </w:p>
        </w:tc>
        <w:tc>
          <w:tcPr>
            <w:tcW w:w="5322" w:type="dxa"/>
          </w:tcPr>
          <w:p w14:paraId="1CCA660A" w14:textId="77777777" w:rsidR="00FD515B" w:rsidRDefault="00FD515B" w:rsidP="00FD515B">
            <w:pPr>
              <w:pStyle w:val="TableContents"/>
              <w:keepNext w:val="0"/>
              <w:keepLines w:val="0"/>
            </w:pPr>
            <w:r w:rsidRPr="00E80868">
              <w:rPr>
                <w:shd w:val="clear" w:color="auto" w:fill="FFFFFF"/>
              </w:rPr>
              <w:t xml:space="preserve">Select the </w:t>
            </w:r>
            <w:r>
              <w:rPr>
                <w:shd w:val="clear" w:color="auto" w:fill="FFFFFF"/>
              </w:rPr>
              <w:t xml:space="preserve">type </w:t>
            </w:r>
            <w:r>
              <w:rPr>
                <w:b/>
                <w:shd w:val="clear" w:color="auto" w:fill="FFFFFF"/>
              </w:rPr>
              <w:t>Refund</w:t>
            </w:r>
            <w:r w:rsidRPr="006842EA">
              <w:rPr>
                <w:b/>
                <w:shd w:val="clear" w:color="auto" w:fill="FFFFFF"/>
              </w:rPr>
              <w:t xml:space="preserve"> </w:t>
            </w:r>
            <w:r>
              <w:rPr>
                <w:shd w:val="clear" w:color="auto" w:fill="FFFFFF"/>
              </w:rPr>
              <w:t>from the drop-down list</w:t>
            </w:r>
            <w:r w:rsidRPr="00E80868">
              <w:rPr>
                <w:shd w:val="clear" w:color="auto" w:fill="FFFFFF"/>
              </w:rPr>
              <w:t>.</w:t>
            </w:r>
          </w:p>
        </w:tc>
      </w:tr>
      <w:tr w:rsidR="00FD515B" w14:paraId="728B2611" w14:textId="77777777" w:rsidTr="005D185F">
        <w:tc>
          <w:tcPr>
            <w:tcW w:w="2732" w:type="dxa"/>
          </w:tcPr>
          <w:p w14:paraId="2FF1DF17" w14:textId="77777777" w:rsidR="00FD515B" w:rsidRDefault="00FD515B" w:rsidP="00FD515B">
            <w:pPr>
              <w:pStyle w:val="TableContents"/>
              <w:keepNext w:val="0"/>
              <w:keepLines w:val="0"/>
              <w:rPr>
                <w:b/>
              </w:rPr>
            </w:pPr>
            <w:r>
              <w:rPr>
                <w:b/>
              </w:rPr>
              <w:t>Operation Mode</w:t>
            </w:r>
          </w:p>
        </w:tc>
        <w:tc>
          <w:tcPr>
            <w:tcW w:w="5322" w:type="dxa"/>
          </w:tcPr>
          <w:p w14:paraId="6D084D52" w14:textId="77777777" w:rsidR="00FD515B" w:rsidRPr="00161E6C" w:rsidRDefault="00FD515B" w:rsidP="00FD515B">
            <w:pPr>
              <w:pStyle w:val="TableContents"/>
              <w:keepNext w:val="0"/>
              <w:keepLines w:val="0"/>
              <w:rPr>
                <w:shd w:val="clear" w:color="auto" w:fill="FFFFFF"/>
              </w:rPr>
            </w:pPr>
            <w:r>
              <w:rPr>
                <w:shd w:val="clear" w:color="auto" w:fill="FFFFFF"/>
              </w:rPr>
              <w:t xml:space="preserve">Select the operation mode as </w:t>
            </w:r>
            <w:r w:rsidRPr="00230ED0">
              <w:rPr>
                <w:b/>
                <w:shd w:val="clear" w:color="auto" w:fill="FFFFFF"/>
              </w:rPr>
              <w:t>Cash</w:t>
            </w:r>
            <w:r>
              <w:rPr>
                <w:shd w:val="clear" w:color="auto" w:fill="FFFFFF"/>
              </w:rPr>
              <w:t xml:space="preserve"> from the drop-down values.</w:t>
            </w:r>
          </w:p>
        </w:tc>
      </w:tr>
      <w:tr w:rsidR="00FD515B" w14:paraId="4DC82FBA" w14:textId="77777777" w:rsidTr="005D185F">
        <w:tc>
          <w:tcPr>
            <w:tcW w:w="2732" w:type="dxa"/>
          </w:tcPr>
          <w:p w14:paraId="5F404DF0" w14:textId="77777777" w:rsidR="00FD515B" w:rsidRDefault="00FD515B" w:rsidP="00FD515B">
            <w:pPr>
              <w:pStyle w:val="TableContents"/>
              <w:keepNext w:val="0"/>
              <w:keepLines w:val="0"/>
              <w:rPr>
                <w:b/>
              </w:rPr>
            </w:pPr>
            <w:r>
              <w:rPr>
                <w:b/>
              </w:rPr>
              <w:t>Query</w:t>
            </w:r>
          </w:p>
        </w:tc>
        <w:tc>
          <w:tcPr>
            <w:tcW w:w="5322" w:type="dxa"/>
          </w:tcPr>
          <w:p w14:paraId="40FAE274" w14:textId="77777777" w:rsidR="00FD515B" w:rsidRDefault="00FD515B" w:rsidP="00FD515B">
            <w:pPr>
              <w:pStyle w:val="TableContents"/>
              <w:keepNext w:val="0"/>
              <w:keepLines w:val="0"/>
              <w:rPr>
                <w:shd w:val="clear" w:color="auto" w:fill="FFFFFF"/>
              </w:rPr>
            </w:pPr>
            <w:r>
              <w:rPr>
                <w:shd w:val="clear" w:color="auto" w:fill="FFFFFF"/>
              </w:rPr>
              <w:t>Click this icon to fetch the r</w:t>
            </w:r>
            <w:r w:rsidRPr="00253224">
              <w:rPr>
                <w:shd w:val="clear" w:color="auto" w:fill="FFFFFF"/>
              </w:rPr>
              <w:t>emittance</w:t>
            </w:r>
            <w:r>
              <w:rPr>
                <w:shd w:val="clear" w:color="auto" w:fill="FFFFFF"/>
              </w:rPr>
              <w:t xml:space="preserve"> details.</w:t>
            </w:r>
          </w:p>
          <w:p w14:paraId="73CE560D" w14:textId="77777777" w:rsidR="00FD515B" w:rsidRDefault="00FD515B" w:rsidP="008B6697">
            <w:pPr>
              <w:pStyle w:val="NoteinsideTables"/>
            </w:pPr>
            <w:r>
              <w:t xml:space="preserve">When you click this icon, after you specify the </w:t>
            </w:r>
            <w:r w:rsidRPr="001D3EE4">
              <w:rPr>
                <w:b/>
              </w:rPr>
              <w:t>Issue Branch Code</w:t>
            </w:r>
            <w:r>
              <w:t xml:space="preserve"> and </w:t>
            </w:r>
            <w:r w:rsidRPr="00253224">
              <w:rPr>
                <w:b/>
              </w:rPr>
              <w:t>Remittance</w:t>
            </w:r>
            <w:r>
              <w:rPr>
                <w:b/>
              </w:rPr>
              <w:t xml:space="preserve"> </w:t>
            </w:r>
            <w:r w:rsidRPr="001D3EE4">
              <w:rPr>
                <w:b/>
              </w:rPr>
              <w:t>No</w:t>
            </w:r>
            <w:r>
              <w:t xml:space="preserve">, the </w:t>
            </w:r>
            <w:r w:rsidRPr="001725BB">
              <w:t xml:space="preserve">system will make a service call to </w:t>
            </w:r>
            <w:r>
              <w:t>Oracle Banking Payments and</w:t>
            </w:r>
            <w:r w:rsidRPr="001725BB">
              <w:t xml:space="preserve"> fetch the </w:t>
            </w:r>
            <w:r>
              <w:t>r</w:t>
            </w:r>
            <w:r w:rsidRPr="00253224">
              <w:t>emittance</w:t>
            </w:r>
            <w:r>
              <w:t xml:space="preserve"> </w:t>
            </w:r>
            <w:r w:rsidRPr="001725BB">
              <w:t>details</w:t>
            </w:r>
            <w:r>
              <w:t>.</w:t>
            </w:r>
          </w:p>
        </w:tc>
      </w:tr>
      <w:tr w:rsidR="00FD515B" w14:paraId="6A27BEE0" w14:textId="77777777" w:rsidTr="005D185F">
        <w:tc>
          <w:tcPr>
            <w:tcW w:w="2732" w:type="dxa"/>
          </w:tcPr>
          <w:p w14:paraId="13DBC7EB" w14:textId="77777777" w:rsidR="00FD515B" w:rsidRPr="00161E6C" w:rsidRDefault="00FD515B" w:rsidP="00FD515B">
            <w:pPr>
              <w:pStyle w:val="TableContents"/>
              <w:keepNext w:val="0"/>
              <w:keepLines w:val="0"/>
              <w:rPr>
                <w:b/>
              </w:rPr>
            </w:pPr>
            <w:r w:rsidRPr="00116300">
              <w:rPr>
                <w:b/>
              </w:rPr>
              <w:t xml:space="preserve">Beneficiary </w:t>
            </w:r>
            <w:r>
              <w:rPr>
                <w:b/>
              </w:rPr>
              <w:t>Details</w:t>
            </w:r>
          </w:p>
        </w:tc>
        <w:tc>
          <w:tcPr>
            <w:tcW w:w="5322" w:type="dxa"/>
          </w:tcPr>
          <w:p w14:paraId="71913193" w14:textId="77777777" w:rsidR="00FD515B" w:rsidRPr="00161E6C" w:rsidRDefault="00FD515B" w:rsidP="00FD515B">
            <w:pPr>
              <w:pStyle w:val="TableContents"/>
              <w:keepNext w:val="0"/>
              <w:keepLines w:val="0"/>
              <w:rPr>
                <w:shd w:val="clear" w:color="auto" w:fill="FFFFFF"/>
              </w:rPr>
            </w:pPr>
            <w:r>
              <w:rPr>
                <w:shd w:val="clear" w:color="auto" w:fill="FFFFFF"/>
              </w:rPr>
              <w:t>Specify the details under this segment</w:t>
            </w:r>
            <w:r w:rsidRPr="00161E6C">
              <w:rPr>
                <w:shd w:val="clear" w:color="auto" w:fill="FFFFFF"/>
              </w:rPr>
              <w:t>.</w:t>
            </w:r>
          </w:p>
        </w:tc>
      </w:tr>
      <w:tr w:rsidR="00FD515B" w14:paraId="3B5B956F" w14:textId="77777777" w:rsidTr="005D185F">
        <w:tc>
          <w:tcPr>
            <w:tcW w:w="2732" w:type="dxa"/>
          </w:tcPr>
          <w:p w14:paraId="11D27590" w14:textId="77777777" w:rsidR="00FD515B" w:rsidRPr="00116300" w:rsidRDefault="00FD515B" w:rsidP="00FD515B">
            <w:pPr>
              <w:pStyle w:val="TableContents"/>
              <w:keepNext w:val="0"/>
              <w:keepLines w:val="0"/>
              <w:rPr>
                <w:b/>
              </w:rPr>
            </w:pPr>
            <w:r>
              <w:rPr>
                <w:b/>
              </w:rPr>
              <w:t>Transaction Amount</w:t>
            </w:r>
          </w:p>
        </w:tc>
        <w:tc>
          <w:tcPr>
            <w:tcW w:w="5322" w:type="dxa"/>
          </w:tcPr>
          <w:p w14:paraId="51F4D527" w14:textId="77777777" w:rsidR="00FD515B" w:rsidRDefault="00FD515B" w:rsidP="00FD515B">
            <w:pPr>
              <w:pStyle w:val="TableContents"/>
              <w:keepNext w:val="0"/>
              <w:keepLines w:val="0"/>
              <w:rPr>
                <w:shd w:val="clear" w:color="auto" w:fill="FFFFFF"/>
              </w:rPr>
            </w:pPr>
            <w:r>
              <w:rPr>
                <w:shd w:val="clear" w:color="auto" w:fill="FFFFFF"/>
              </w:rPr>
              <w:t>Displays the transaction currency and transaction amount.</w:t>
            </w:r>
          </w:p>
          <w:p w14:paraId="38A209B7" w14:textId="77777777" w:rsidR="00FD515B" w:rsidRDefault="00FD515B" w:rsidP="008B6697">
            <w:pPr>
              <w:pStyle w:val="NoteinsideTables"/>
            </w:pPr>
            <w:r w:rsidRPr="00624C78">
              <w:t xml:space="preserve">By default, </w:t>
            </w:r>
            <w:r>
              <w:t xml:space="preserve">the </w:t>
            </w:r>
            <w:r w:rsidRPr="00624C78">
              <w:t xml:space="preserve">local branch currency </w:t>
            </w:r>
            <w:r>
              <w:t xml:space="preserve">is displayed as transaction currency </w:t>
            </w:r>
            <w:r w:rsidRPr="00624C78">
              <w:t xml:space="preserve">and </w:t>
            </w:r>
            <w:r>
              <w:t>it can be modified.</w:t>
            </w:r>
          </w:p>
        </w:tc>
      </w:tr>
      <w:tr w:rsidR="00FD515B" w14:paraId="6DA34F93" w14:textId="77777777" w:rsidTr="005D185F">
        <w:tc>
          <w:tcPr>
            <w:tcW w:w="2732" w:type="dxa"/>
          </w:tcPr>
          <w:p w14:paraId="4380A901" w14:textId="77777777" w:rsidR="00FD515B" w:rsidRPr="00116300" w:rsidRDefault="00FD515B" w:rsidP="00FD515B">
            <w:pPr>
              <w:pStyle w:val="TableContents"/>
              <w:keepNext w:val="0"/>
              <w:keepLines w:val="0"/>
              <w:rPr>
                <w:b/>
              </w:rPr>
            </w:pPr>
            <w:r w:rsidRPr="00116300">
              <w:rPr>
                <w:b/>
              </w:rPr>
              <w:t>Beneficiary Name</w:t>
            </w:r>
          </w:p>
        </w:tc>
        <w:tc>
          <w:tcPr>
            <w:tcW w:w="5322" w:type="dxa"/>
          </w:tcPr>
          <w:p w14:paraId="39E0517F" w14:textId="77777777" w:rsidR="00FD515B" w:rsidRDefault="00FD515B" w:rsidP="00FD515B">
            <w:pPr>
              <w:pStyle w:val="TableContents"/>
              <w:keepNext w:val="0"/>
              <w:keepLines w:val="0"/>
              <w:rPr>
                <w:shd w:val="clear" w:color="auto" w:fill="FFFFFF"/>
              </w:rPr>
            </w:pPr>
            <w:r>
              <w:rPr>
                <w:shd w:val="clear" w:color="auto" w:fill="FFFFFF"/>
              </w:rPr>
              <w:t xml:space="preserve">Specify </w:t>
            </w:r>
            <w:r w:rsidRPr="00116300">
              <w:rPr>
                <w:shd w:val="clear" w:color="auto" w:fill="FFFFFF"/>
              </w:rPr>
              <w:t>the beneficiary name</w:t>
            </w:r>
            <w:r>
              <w:rPr>
                <w:shd w:val="clear" w:color="auto" w:fill="FFFFFF"/>
              </w:rPr>
              <w:t>.</w:t>
            </w:r>
          </w:p>
        </w:tc>
      </w:tr>
      <w:tr w:rsidR="00FD515B" w14:paraId="7A8757D8" w14:textId="77777777" w:rsidTr="005D185F">
        <w:tc>
          <w:tcPr>
            <w:tcW w:w="2732" w:type="dxa"/>
          </w:tcPr>
          <w:p w14:paraId="2D309D76" w14:textId="77777777" w:rsidR="00FD515B" w:rsidRPr="00116300" w:rsidRDefault="00FD515B" w:rsidP="00FD515B">
            <w:pPr>
              <w:pStyle w:val="TableContents"/>
              <w:keepNext w:val="0"/>
              <w:keepLines w:val="0"/>
              <w:rPr>
                <w:b/>
              </w:rPr>
            </w:pPr>
            <w:r>
              <w:rPr>
                <w:b/>
              </w:rPr>
              <w:t xml:space="preserve">Address Line 1 </w:t>
            </w:r>
            <w:r>
              <w:t>to</w:t>
            </w:r>
            <w:r>
              <w:rPr>
                <w:b/>
              </w:rPr>
              <w:br/>
              <w:t>Address Line 4</w:t>
            </w:r>
          </w:p>
        </w:tc>
        <w:tc>
          <w:tcPr>
            <w:tcW w:w="5322" w:type="dxa"/>
          </w:tcPr>
          <w:p w14:paraId="3D157070" w14:textId="77777777" w:rsidR="00FD515B" w:rsidRDefault="00FD515B" w:rsidP="00FD515B">
            <w:pPr>
              <w:pStyle w:val="TableContents"/>
              <w:keepNext w:val="0"/>
              <w:keepLines w:val="0"/>
              <w:rPr>
                <w:shd w:val="clear" w:color="auto" w:fill="FFFFFF"/>
              </w:rPr>
            </w:pPr>
            <w:r>
              <w:rPr>
                <w:shd w:val="clear" w:color="auto" w:fill="FFFFFF"/>
              </w:rPr>
              <w:t xml:space="preserve">Specify </w:t>
            </w:r>
            <w:r w:rsidRPr="00BE46F1">
              <w:rPr>
                <w:shd w:val="clear" w:color="auto" w:fill="FFFFFF"/>
              </w:rPr>
              <w:t>the address</w:t>
            </w:r>
            <w:r w:rsidRPr="00BE46F1">
              <w:t xml:space="preserve"> </w:t>
            </w:r>
            <w:r w:rsidRPr="00BE46F1">
              <w:rPr>
                <w:shd w:val="clear" w:color="auto" w:fill="FFFFFF"/>
              </w:rPr>
              <w:t>of the beneficiary.</w:t>
            </w:r>
          </w:p>
        </w:tc>
      </w:tr>
      <w:tr w:rsidR="00FD515B" w14:paraId="36BD6E81" w14:textId="77777777" w:rsidTr="005D185F">
        <w:tc>
          <w:tcPr>
            <w:tcW w:w="2732" w:type="dxa"/>
          </w:tcPr>
          <w:p w14:paraId="3541ED89" w14:textId="77777777" w:rsidR="00FD515B" w:rsidRPr="00662D60" w:rsidRDefault="00FD515B" w:rsidP="00FD515B">
            <w:pPr>
              <w:pStyle w:val="TableContents"/>
              <w:keepNext w:val="0"/>
              <w:keepLines w:val="0"/>
              <w:rPr>
                <w:b/>
              </w:rPr>
            </w:pPr>
            <w:r w:rsidRPr="00116300">
              <w:rPr>
                <w:b/>
              </w:rPr>
              <w:t xml:space="preserve">Identification </w:t>
            </w:r>
            <w:r>
              <w:rPr>
                <w:b/>
              </w:rPr>
              <w:t>Type</w:t>
            </w:r>
          </w:p>
        </w:tc>
        <w:tc>
          <w:tcPr>
            <w:tcW w:w="5322" w:type="dxa"/>
          </w:tcPr>
          <w:p w14:paraId="3D42622F" w14:textId="77777777" w:rsidR="00FD515B" w:rsidRDefault="00FD515B" w:rsidP="00FD515B">
            <w:pPr>
              <w:pStyle w:val="TableContents"/>
              <w:keepNext w:val="0"/>
              <w:keepLines w:val="0"/>
              <w:rPr>
                <w:shd w:val="clear" w:color="auto" w:fill="FFFFFF"/>
              </w:rPr>
            </w:pPr>
            <w:r>
              <w:rPr>
                <w:shd w:val="clear" w:color="auto" w:fill="FFFFFF"/>
              </w:rPr>
              <w:t xml:space="preserve">Select </w:t>
            </w:r>
            <w:r w:rsidRPr="00116300">
              <w:rPr>
                <w:shd w:val="clear" w:color="auto" w:fill="FFFFFF"/>
              </w:rPr>
              <w:t xml:space="preserve">the identification </w:t>
            </w:r>
            <w:r>
              <w:rPr>
                <w:shd w:val="clear" w:color="auto" w:fill="FFFFFF"/>
              </w:rPr>
              <w:t>type</w:t>
            </w:r>
            <w:r w:rsidRPr="00116300">
              <w:rPr>
                <w:shd w:val="clear" w:color="auto" w:fill="FFFFFF"/>
              </w:rPr>
              <w:t xml:space="preserve"> of the beneficiary</w:t>
            </w:r>
            <w:r>
              <w:rPr>
                <w:shd w:val="clear" w:color="auto" w:fill="FFFFFF"/>
              </w:rPr>
              <w:t xml:space="preserve"> from the drop-down values.</w:t>
            </w:r>
          </w:p>
        </w:tc>
      </w:tr>
      <w:tr w:rsidR="00FD515B" w14:paraId="339CE9C4" w14:textId="77777777" w:rsidTr="005D185F">
        <w:tc>
          <w:tcPr>
            <w:tcW w:w="2732" w:type="dxa"/>
          </w:tcPr>
          <w:p w14:paraId="1C452501" w14:textId="77777777" w:rsidR="00FD515B" w:rsidRPr="009060AE" w:rsidRDefault="00FD515B" w:rsidP="00FD515B">
            <w:pPr>
              <w:pStyle w:val="TableContents"/>
              <w:keepNext w:val="0"/>
              <w:keepLines w:val="0"/>
              <w:rPr>
                <w:b/>
              </w:rPr>
            </w:pPr>
            <w:r w:rsidRPr="00116300">
              <w:rPr>
                <w:b/>
              </w:rPr>
              <w:lastRenderedPageBreak/>
              <w:t>Identification</w:t>
            </w:r>
            <w:r>
              <w:rPr>
                <w:b/>
              </w:rPr>
              <w:t xml:space="preserve"> Number</w:t>
            </w:r>
          </w:p>
        </w:tc>
        <w:tc>
          <w:tcPr>
            <w:tcW w:w="5322" w:type="dxa"/>
          </w:tcPr>
          <w:p w14:paraId="23A95E8C" w14:textId="77777777" w:rsidR="00FD515B" w:rsidRPr="009060AE" w:rsidRDefault="00FD515B" w:rsidP="00FD515B">
            <w:pPr>
              <w:pStyle w:val="TableContents"/>
              <w:keepNext w:val="0"/>
              <w:keepLines w:val="0"/>
              <w:rPr>
                <w:shd w:val="clear" w:color="auto" w:fill="FFFFFF"/>
              </w:rPr>
            </w:pPr>
            <w:r>
              <w:rPr>
                <w:shd w:val="clear" w:color="auto" w:fill="FFFFFF"/>
              </w:rPr>
              <w:t xml:space="preserve">Specify </w:t>
            </w:r>
            <w:r w:rsidRPr="00116300">
              <w:rPr>
                <w:shd w:val="clear" w:color="auto" w:fill="FFFFFF"/>
              </w:rPr>
              <w:t xml:space="preserve">the identification </w:t>
            </w:r>
            <w:r>
              <w:rPr>
                <w:shd w:val="clear" w:color="auto" w:fill="FFFFFF"/>
              </w:rPr>
              <w:t>number</w:t>
            </w:r>
            <w:r w:rsidRPr="00116300">
              <w:rPr>
                <w:shd w:val="clear" w:color="auto" w:fill="FFFFFF"/>
              </w:rPr>
              <w:t xml:space="preserve"> of the beneficiary</w:t>
            </w:r>
            <w:r>
              <w:rPr>
                <w:shd w:val="clear" w:color="auto" w:fill="FFFFFF"/>
              </w:rPr>
              <w:t>.</w:t>
            </w:r>
          </w:p>
        </w:tc>
      </w:tr>
      <w:tr w:rsidR="00FD515B" w14:paraId="0A3CDE98" w14:textId="77777777" w:rsidTr="005D185F">
        <w:tc>
          <w:tcPr>
            <w:tcW w:w="2732" w:type="dxa"/>
          </w:tcPr>
          <w:p w14:paraId="25C0D3EE" w14:textId="77777777" w:rsidR="00FD515B" w:rsidRPr="00116300" w:rsidRDefault="00FD515B" w:rsidP="00FD515B">
            <w:pPr>
              <w:pStyle w:val="TableContents"/>
              <w:keepNext w:val="0"/>
              <w:keepLines w:val="0"/>
              <w:rPr>
                <w:b/>
              </w:rPr>
            </w:pPr>
            <w:r w:rsidRPr="00596654">
              <w:rPr>
                <w:b/>
              </w:rPr>
              <w:t>Exchange Rate</w:t>
            </w:r>
          </w:p>
        </w:tc>
        <w:tc>
          <w:tcPr>
            <w:tcW w:w="5322" w:type="dxa"/>
          </w:tcPr>
          <w:p w14:paraId="718F0F20" w14:textId="77777777" w:rsidR="00FD515B" w:rsidRDefault="00FD515B" w:rsidP="00FD515B">
            <w:pPr>
              <w:pStyle w:val="TableContents"/>
              <w:keepNext w:val="0"/>
              <w:keepLines w:val="0"/>
              <w:rPr>
                <w:shd w:val="clear" w:color="auto" w:fill="FFFFFF"/>
              </w:rPr>
            </w:pPr>
            <w:r>
              <w:rPr>
                <w:shd w:val="clear" w:color="auto" w:fill="FFFFFF"/>
              </w:rPr>
              <w:t>Displays the exchange rate and it can be modified.</w:t>
            </w:r>
          </w:p>
          <w:p w14:paraId="18442B46" w14:textId="77777777" w:rsidR="00FD515B" w:rsidRDefault="00FD515B" w:rsidP="00FD515B">
            <w:pPr>
              <w:pStyle w:val="NoteinsideTables"/>
            </w:pPr>
            <w:r w:rsidRPr="002F188C">
              <w:t>If the transaction currency is the same as the account currency, the system will display the exchange rate as 1.</w:t>
            </w:r>
            <w:r>
              <w:t xml:space="preserve"> This</w:t>
            </w:r>
            <w:r w:rsidRPr="00FB6215">
              <w:t xml:space="preserve"> field </w:t>
            </w:r>
            <w:r>
              <w:t>is</w:t>
            </w:r>
            <w:r w:rsidRPr="00FB6215">
              <w:t xml:space="preserve"> displayed only if </w:t>
            </w:r>
            <w:r>
              <w:rPr>
                <w:b/>
              </w:rPr>
              <w:t>Multi Currency</w:t>
            </w:r>
            <w:r w:rsidRPr="00D1162F">
              <w:rPr>
                <w:b/>
              </w:rPr>
              <w:t xml:space="preserve"> Configuration</w:t>
            </w:r>
            <w:r w:rsidRPr="00FB6215">
              <w:t xml:space="preserve"> at Function Code Indicator level is set as </w:t>
            </w:r>
            <w:r w:rsidRPr="005C5A90">
              <w:rPr>
                <w:b/>
              </w:rPr>
              <w:t>Y</w:t>
            </w:r>
            <w:r w:rsidRPr="00FB6215">
              <w:t>.</w:t>
            </w:r>
          </w:p>
        </w:tc>
      </w:tr>
      <w:tr w:rsidR="00FD515B" w14:paraId="37C5476E" w14:textId="77777777" w:rsidTr="005D185F">
        <w:tc>
          <w:tcPr>
            <w:tcW w:w="2732" w:type="dxa"/>
          </w:tcPr>
          <w:p w14:paraId="5C342F9B" w14:textId="77777777" w:rsidR="00FD515B" w:rsidRPr="00116300" w:rsidRDefault="00FD515B" w:rsidP="00FD515B">
            <w:pPr>
              <w:pStyle w:val="TableContents"/>
              <w:keepNext w:val="0"/>
              <w:keepLines w:val="0"/>
              <w:rPr>
                <w:b/>
              </w:rPr>
            </w:pPr>
            <w:r>
              <w:rPr>
                <w:b/>
              </w:rPr>
              <w:t>Total Charge Amount</w:t>
            </w:r>
          </w:p>
        </w:tc>
        <w:tc>
          <w:tcPr>
            <w:tcW w:w="5322" w:type="dxa"/>
          </w:tcPr>
          <w:p w14:paraId="59132499" w14:textId="77777777" w:rsidR="00FD515B" w:rsidRDefault="00FD515B" w:rsidP="00FD515B">
            <w:pPr>
              <w:pStyle w:val="TableContents"/>
              <w:keepNext w:val="0"/>
              <w:keepLines w:val="0"/>
              <w:rPr>
                <w:shd w:val="clear" w:color="auto" w:fill="FFFFFF"/>
              </w:rPr>
            </w:pPr>
            <w:r>
              <w:rPr>
                <w:shd w:val="clear" w:color="auto" w:fill="FFFFFF"/>
              </w:rPr>
              <w:t>Displays the account amount.</w:t>
            </w:r>
          </w:p>
          <w:p w14:paraId="4E6FF2E0" w14:textId="77777777" w:rsidR="00FD515B" w:rsidRDefault="00FD515B" w:rsidP="00FD515B">
            <w:pPr>
              <w:pStyle w:val="NoteinsideTables"/>
            </w:pPr>
            <w:r>
              <w:t>This</w:t>
            </w:r>
            <w:r w:rsidRPr="00FB6215">
              <w:t xml:space="preserve"> field </w:t>
            </w:r>
            <w:r>
              <w:t>is</w:t>
            </w:r>
            <w:r w:rsidRPr="00FB6215">
              <w:t xml:space="preserve"> displayed only if </w:t>
            </w:r>
            <w:r>
              <w:rPr>
                <w:b/>
              </w:rPr>
              <w:t>Total Charges</w:t>
            </w:r>
            <w:r w:rsidRPr="00D1162F">
              <w:rPr>
                <w:b/>
              </w:rPr>
              <w:t xml:space="preserve"> Configuration</w:t>
            </w:r>
            <w:r w:rsidRPr="00FB6215">
              <w:t xml:space="preserve"> at Function Code Indicator level is set as </w:t>
            </w:r>
            <w:r w:rsidRPr="005C5A90">
              <w:rPr>
                <w:b/>
              </w:rPr>
              <w:t>Y</w:t>
            </w:r>
            <w:r w:rsidRPr="00FB6215">
              <w:t>.</w:t>
            </w:r>
          </w:p>
        </w:tc>
      </w:tr>
      <w:tr w:rsidR="00FD515B" w14:paraId="0916385E" w14:textId="77777777" w:rsidTr="005D185F">
        <w:tc>
          <w:tcPr>
            <w:tcW w:w="2732" w:type="dxa"/>
          </w:tcPr>
          <w:p w14:paraId="26520873" w14:textId="77777777" w:rsidR="00FD515B" w:rsidRPr="00116300" w:rsidRDefault="00FD515B" w:rsidP="00FD515B">
            <w:pPr>
              <w:pStyle w:val="TableContents"/>
              <w:keepNext w:val="0"/>
              <w:keepLines w:val="0"/>
              <w:rPr>
                <w:b/>
              </w:rPr>
            </w:pPr>
            <w:r>
              <w:rPr>
                <w:b/>
              </w:rPr>
              <w:t>Narrative</w:t>
            </w:r>
          </w:p>
        </w:tc>
        <w:tc>
          <w:tcPr>
            <w:tcW w:w="5322" w:type="dxa"/>
          </w:tcPr>
          <w:p w14:paraId="341AF42D" w14:textId="77777777" w:rsidR="00FD515B" w:rsidRDefault="00FD515B">
            <w:pPr>
              <w:pStyle w:val="TableContents"/>
              <w:keepNext w:val="0"/>
              <w:keepLines w:val="0"/>
              <w:rPr>
                <w:shd w:val="clear" w:color="auto" w:fill="FFFFFF"/>
              </w:rPr>
            </w:pPr>
            <w:r>
              <w:rPr>
                <w:shd w:val="clear" w:color="auto" w:fill="FFFFFF"/>
              </w:rPr>
              <w:t>Displays the</w:t>
            </w:r>
            <w:r w:rsidRPr="00BD2299">
              <w:rPr>
                <w:shd w:val="clear" w:color="auto" w:fill="FFFFFF"/>
              </w:rPr>
              <w:t xml:space="preserve"> default narrati</w:t>
            </w:r>
            <w:r>
              <w:rPr>
                <w:shd w:val="clear" w:color="auto" w:fill="FFFFFF"/>
              </w:rPr>
              <w:t>ve</w:t>
            </w:r>
            <w:r w:rsidRPr="00BD2299">
              <w:rPr>
                <w:shd w:val="clear" w:color="auto" w:fill="FFFFFF"/>
              </w:rPr>
              <w:t xml:space="preserve"> as </w:t>
            </w:r>
            <w:r w:rsidRPr="00253224">
              <w:rPr>
                <w:b/>
                <w:shd w:val="clear" w:color="auto" w:fill="FFFFFF"/>
              </w:rPr>
              <w:t>Cash Remittance</w:t>
            </w:r>
            <w:r>
              <w:rPr>
                <w:b/>
                <w:shd w:val="clear" w:color="auto" w:fill="FFFFFF"/>
              </w:rPr>
              <w:t xml:space="preserve"> Operation by Refund</w:t>
            </w:r>
            <w:r w:rsidRPr="00BD2299">
              <w:rPr>
                <w:shd w:val="clear" w:color="auto" w:fill="FFFFFF"/>
              </w:rPr>
              <w:t xml:space="preserve"> and </w:t>
            </w:r>
            <w:r>
              <w:rPr>
                <w:shd w:val="clear" w:color="auto" w:fill="FFFFFF"/>
              </w:rPr>
              <w:t>it can be modified</w:t>
            </w:r>
            <w:r w:rsidRPr="00BD2299">
              <w:rPr>
                <w:shd w:val="clear" w:color="auto" w:fill="FFFFFF"/>
              </w:rPr>
              <w:t>.</w:t>
            </w:r>
          </w:p>
        </w:tc>
      </w:tr>
    </w:tbl>
    <w:p w14:paraId="347D35B5" w14:textId="77777777" w:rsidR="00162B9E" w:rsidRDefault="00162B9E" w:rsidP="00162B9E">
      <w:pPr>
        <w:pStyle w:val="FigureTableTitleunderHeading1111"/>
        <w:spacing w:before="240"/>
      </w:pPr>
      <w:r>
        <w:lastRenderedPageBreak/>
        <w:t>Refund – GL:</w:t>
      </w:r>
    </w:p>
    <w:p w14:paraId="42822623" w14:textId="10D83040" w:rsidR="00162B9E" w:rsidRDefault="00162B9E" w:rsidP="00162B9E">
      <w:pPr>
        <w:pStyle w:val="FigureTableTitleunderHeading1111"/>
      </w:pPr>
      <w:r>
        <w:t xml:space="preserve">Figure </w:t>
      </w:r>
      <w:fldSimple w:instr=" SEQ Figure \* ARABIC ">
        <w:r w:rsidR="005803B2">
          <w:rPr>
            <w:noProof/>
          </w:rPr>
          <w:t>182</w:t>
        </w:r>
      </w:fldSimple>
      <w:r>
        <w:t xml:space="preserve">: </w:t>
      </w:r>
      <w:r w:rsidR="00CA3706">
        <w:t>Cash Remittance</w:t>
      </w:r>
      <w:r w:rsidRPr="00F22F81">
        <w:t xml:space="preserve"> </w:t>
      </w:r>
      <w:r>
        <w:t>Operations (Refund – GL)</w:t>
      </w:r>
    </w:p>
    <w:p w14:paraId="15FDEE33" w14:textId="77777777" w:rsidR="00162B9E" w:rsidRDefault="005721C9" w:rsidP="00162B9E">
      <w:pPr>
        <w:pStyle w:val="ParaunderHeading1111"/>
      </w:pPr>
      <w:r w:rsidRPr="005721C9">
        <w:rPr>
          <w:noProof/>
          <w:lang w:val="en-IN" w:eastAsia="en-IN"/>
        </w:rPr>
        <w:drawing>
          <wp:inline distT="0" distB="0" distL="0" distR="0" wp14:anchorId="42E949AC" wp14:editId="133F4D1C">
            <wp:extent cx="5314950" cy="3321384"/>
            <wp:effectExtent l="19050" t="19050" r="19050" b="12700"/>
            <wp:docPr id="528" name="Picture 528" descr="C:\Users\kakaliya\Documents\Work\Releases_Oracle Banking Branch\14.5.2.0.0_Innovation\INPUTS\Teller\Screens\Remittances\Cash remittance operations - refund G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C:\Users\kakaliya\Documents\Work\Releases_Oracle Banking Branch\14.5.2.0.0_Innovation\INPUTS\Teller\Screens\Remittances\Cash remittance operations - refund GL.png"/>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5327966" cy="3329518"/>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49A7DA11" w14:textId="77777777" w:rsidR="00162B9E" w:rsidRDefault="00162B9E" w:rsidP="00162B9E">
      <w:pPr>
        <w:pStyle w:val="Heading11111"/>
        <w:rPr>
          <w:shd w:val="clear" w:color="auto" w:fill="FFFFFF"/>
        </w:rPr>
      </w:pPr>
      <w:r>
        <w:rPr>
          <w:shd w:val="clear" w:color="auto" w:fill="FFFFFF"/>
        </w:rPr>
        <w:t>Main Transaction Details (Refund – GL)</w:t>
      </w:r>
    </w:p>
    <w:p w14:paraId="47659937" w14:textId="77777777" w:rsidR="00162B9E" w:rsidRPr="008C47D1" w:rsidRDefault="00162B9E" w:rsidP="00162B9E">
      <w:pPr>
        <w:pStyle w:val="ParaUnderHeading11111"/>
        <w:rPr>
          <w:shd w:val="clear" w:color="auto" w:fill="FFFFFF"/>
        </w:rPr>
      </w:pPr>
      <w:r>
        <w:rPr>
          <w:shd w:val="clear" w:color="auto" w:fill="FFFFFF"/>
        </w:rPr>
        <w:t>Specify the details</w:t>
      </w:r>
      <w:r w:rsidRPr="008C47D1">
        <w:rPr>
          <w:shd w:val="clear" w:color="auto" w:fill="FFFFFF"/>
        </w:rPr>
        <w:t xml:space="preserve"> in the </w:t>
      </w:r>
      <w:r w:rsidR="00CA3706" w:rsidRPr="00CA3706">
        <w:rPr>
          <w:b/>
          <w:shd w:val="clear" w:color="auto" w:fill="FFFFFF"/>
        </w:rPr>
        <w:t xml:space="preserve">Cash Remittance </w:t>
      </w:r>
      <w:r>
        <w:rPr>
          <w:b/>
          <w:shd w:val="clear" w:color="auto" w:fill="FFFFFF"/>
        </w:rPr>
        <w:t>Operations</w:t>
      </w:r>
      <w:r w:rsidRPr="00285576">
        <w:rPr>
          <w:b/>
          <w:shd w:val="clear" w:color="auto" w:fill="FFFFFF"/>
        </w:rPr>
        <w:t xml:space="preserve"> </w:t>
      </w:r>
      <w:r w:rsidRPr="008C47D1">
        <w:rPr>
          <w:shd w:val="clear" w:color="auto" w:fill="FFFFFF"/>
        </w:rPr>
        <w:t xml:space="preserve">screen. </w:t>
      </w:r>
      <w:r w:rsidRPr="00E31C99">
        <w:rPr>
          <w:shd w:val="clear" w:color="auto" w:fill="FFFFFF"/>
        </w:rPr>
        <w:t>The fields, which are marked with asterisk, are mandatory.</w:t>
      </w:r>
      <w:r>
        <w:rPr>
          <w:shd w:val="clear" w:color="auto" w:fill="FFFFFF"/>
        </w:rPr>
        <w:t xml:space="preserve"> </w:t>
      </w:r>
      <w:r w:rsidRPr="008C47D1">
        <w:rPr>
          <w:shd w:val="clear" w:color="auto" w:fill="FFFFFF"/>
        </w:rPr>
        <w:t>For more information on fields, refer to table</w:t>
      </w:r>
      <w:r w:rsidR="00AB1075">
        <w:rPr>
          <w:shd w:val="clear" w:color="auto" w:fill="FFFFFF"/>
        </w:rPr>
        <w:t xml:space="preserve"> </w:t>
      </w:r>
      <w:r w:rsidR="00AB1075" w:rsidRPr="008B6697">
        <w:rPr>
          <w:i/>
          <w:color w:val="00B0F0"/>
          <w:shd w:val="clear" w:color="auto" w:fill="FFFFFF"/>
        </w:rPr>
        <w:fldChar w:fldCharType="begin" w:fldLock="1"/>
      </w:r>
      <w:r w:rsidR="00AB1075" w:rsidRPr="008B6697">
        <w:rPr>
          <w:i/>
          <w:color w:val="00B0F0"/>
          <w:shd w:val="clear" w:color="auto" w:fill="FFFFFF"/>
        </w:rPr>
        <w:instrText xml:space="preserve"> REF TTOpsRefundGL \h  \* MERGEFORMAT </w:instrText>
      </w:r>
      <w:r w:rsidR="00AB1075" w:rsidRPr="008B6697">
        <w:rPr>
          <w:i/>
          <w:color w:val="00B0F0"/>
          <w:shd w:val="clear" w:color="auto" w:fill="FFFFFF"/>
        </w:rPr>
      </w:r>
      <w:r w:rsidR="00AB1075" w:rsidRPr="008B6697">
        <w:rPr>
          <w:i/>
          <w:color w:val="00B0F0"/>
          <w:shd w:val="clear" w:color="auto" w:fill="FFFFFF"/>
        </w:rPr>
        <w:fldChar w:fldCharType="separate"/>
      </w:r>
      <w:r w:rsidR="003F05AA" w:rsidRPr="003F05AA">
        <w:rPr>
          <w:i/>
          <w:color w:val="00B0F0"/>
        </w:rPr>
        <w:t xml:space="preserve">Field Description: Cash Remittance Operations (Refund – </w:t>
      </w:r>
      <w:r w:rsidR="003F05AA" w:rsidRPr="00A65A0C">
        <w:rPr>
          <w:i/>
          <w:color w:val="00B0F0"/>
        </w:rPr>
        <w:t>GL)</w:t>
      </w:r>
      <w:r w:rsidR="00AB1075" w:rsidRPr="008B6697">
        <w:rPr>
          <w:i/>
          <w:color w:val="00B0F0"/>
          <w:shd w:val="clear" w:color="auto" w:fill="FFFFFF"/>
        </w:rPr>
        <w:fldChar w:fldCharType="end"/>
      </w:r>
      <w:r w:rsidRPr="008C47D1">
        <w:rPr>
          <w:shd w:val="clear" w:color="auto" w:fill="FFFFFF"/>
        </w:rPr>
        <w:t>.</w:t>
      </w:r>
    </w:p>
    <w:p w14:paraId="1FB3A10F" w14:textId="77777777" w:rsidR="00162B9E" w:rsidRDefault="00162B9E" w:rsidP="00162B9E">
      <w:pPr>
        <w:pStyle w:val="FigureTableTitleunderHeading11111"/>
      </w:pPr>
      <w:bookmarkStart w:id="1464" w:name="TTOpsRefundGL"/>
      <w:r>
        <w:t xml:space="preserve">Field Description: </w:t>
      </w:r>
      <w:r w:rsidR="00CA3706" w:rsidRPr="00CA3706">
        <w:t xml:space="preserve">Cash Remittance </w:t>
      </w:r>
      <w:r>
        <w:t>Operations (Refund – GL)</w:t>
      </w:r>
      <w:bookmarkEnd w:id="1464"/>
    </w:p>
    <w:tbl>
      <w:tblPr>
        <w:tblStyle w:val="TableGrid"/>
        <w:tblW w:w="0" w:type="auto"/>
        <w:tblInd w:w="1296" w:type="dxa"/>
        <w:tblLook w:val="04A0" w:firstRow="1" w:lastRow="0" w:firstColumn="1" w:lastColumn="0" w:noHBand="0" w:noVBand="1"/>
      </w:tblPr>
      <w:tblGrid>
        <w:gridCol w:w="2732"/>
        <w:gridCol w:w="5322"/>
      </w:tblGrid>
      <w:tr w:rsidR="00162B9E" w14:paraId="16FC7BDF" w14:textId="77777777" w:rsidTr="005D185F">
        <w:trPr>
          <w:tblHeader/>
        </w:trPr>
        <w:tc>
          <w:tcPr>
            <w:tcW w:w="2732" w:type="dxa"/>
          </w:tcPr>
          <w:p w14:paraId="49367A44" w14:textId="77777777" w:rsidR="00162B9E" w:rsidRDefault="00162B9E" w:rsidP="005D185F">
            <w:pPr>
              <w:pStyle w:val="TableHeader"/>
              <w:keepNext w:val="0"/>
              <w:keepLines w:val="0"/>
              <w:rPr>
                <w:shd w:val="clear" w:color="auto" w:fill="FFFFFF"/>
              </w:rPr>
            </w:pPr>
            <w:r>
              <w:rPr>
                <w:shd w:val="clear" w:color="auto" w:fill="FFFFFF"/>
              </w:rPr>
              <w:t>Field</w:t>
            </w:r>
          </w:p>
        </w:tc>
        <w:tc>
          <w:tcPr>
            <w:tcW w:w="5322" w:type="dxa"/>
          </w:tcPr>
          <w:p w14:paraId="49FD56EC" w14:textId="77777777" w:rsidR="00162B9E" w:rsidRDefault="00162B9E" w:rsidP="005D185F">
            <w:pPr>
              <w:pStyle w:val="TableHeader"/>
              <w:keepNext w:val="0"/>
              <w:keepLines w:val="0"/>
              <w:rPr>
                <w:shd w:val="clear" w:color="auto" w:fill="FFFFFF"/>
              </w:rPr>
            </w:pPr>
            <w:r>
              <w:rPr>
                <w:shd w:val="clear" w:color="auto" w:fill="FFFFFF"/>
              </w:rPr>
              <w:t>Description</w:t>
            </w:r>
          </w:p>
        </w:tc>
      </w:tr>
      <w:tr w:rsidR="007503A7" w14:paraId="6629B094" w14:textId="77777777" w:rsidTr="005D185F">
        <w:tc>
          <w:tcPr>
            <w:tcW w:w="2732" w:type="dxa"/>
          </w:tcPr>
          <w:p w14:paraId="6F28CF35" w14:textId="77777777" w:rsidR="007503A7" w:rsidRDefault="005B6D86" w:rsidP="007503A7">
            <w:pPr>
              <w:pStyle w:val="TableContents"/>
              <w:keepNext w:val="0"/>
              <w:keepLines w:val="0"/>
              <w:rPr>
                <w:b/>
              </w:rPr>
            </w:pPr>
            <w:r>
              <w:rPr>
                <w:b/>
              </w:rPr>
              <w:t>Issuing</w:t>
            </w:r>
            <w:r w:rsidR="007503A7">
              <w:rPr>
                <w:b/>
              </w:rPr>
              <w:t xml:space="preserve"> Branch Code</w:t>
            </w:r>
          </w:p>
        </w:tc>
        <w:tc>
          <w:tcPr>
            <w:tcW w:w="5322" w:type="dxa"/>
          </w:tcPr>
          <w:p w14:paraId="0BA2231C" w14:textId="77777777" w:rsidR="007503A7" w:rsidRPr="00161E6C" w:rsidRDefault="007503A7">
            <w:pPr>
              <w:pStyle w:val="TableContents"/>
              <w:keepNext w:val="0"/>
              <w:keepLines w:val="0"/>
              <w:rPr>
                <w:shd w:val="clear" w:color="auto" w:fill="FFFFFF"/>
              </w:rPr>
            </w:pPr>
            <w:r w:rsidRPr="00161E6C">
              <w:rPr>
                <w:shd w:val="clear" w:color="auto" w:fill="FFFFFF"/>
              </w:rPr>
              <w:t xml:space="preserve">Select the branch code where the </w:t>
            </w:r>
            <w:r w:rsidR="005B6D86">
              <w:rPr>
                <w:shd w:val="clear" w:color="auto" w:fill="FFFFFF"/>
              </w:rPr>
              <w:t>remittance</w:t>
            </w:r>
            <w:r w:rsidRPr="00161E6C">
              <w:rPr>
                <w:shd w:val="clear" w:color="auto" w:fill="FFFFFF"/>
              </w:rPr>
              <w:t xml:space="preserve"> </w:t>
            </w:r>
            <w:r>
              <w:rPr>
                <w:shd w:val="clear" w:color="auto" w:fill="FFFFFF"/>
              </w:rPr>
              <w:t>is</w:t>
            </w:r>
            <w:r w:rsidRPr="00161E6C">
              <w:rPr>
                <w:shd w:val="clear" w:color="auto" w:fill="FFFFFF"/>
              </w:rPr>
              <w:t xml:space="preserve"> issued.</w:t>
            </w:r>
          </w:p>
        </w:tc>
      </w:tr>
      <w:tr w:rsidR="007503A7" w14:paraId="297C50C8" w14:textId="77777777" w:rsidTr="005D185F">
        <w:tc>
          <w:tcPr>
            <w:tcW w:w="2732" w:type="dxa"/>
          </w:tcPr>
          <w:p w14:paraId="6867FB93" w14:textId="77777777" w:rsidR="007503A7" w:rsidRPr="009060AE" w:rsidRDefault="005B6D86" w:rsidP="007503A7">
            <w:pPr>
              <w:pStyle w:val="TableContents"/>
              <w:keepNext w:val="0"/>
              <w:keepLines w:val="0"/>
              <w:rPr>
                <w:b/>
              </w:rPr>
            </w:pPr>
            <w:r w:rsidRPr="005B6D86">
              <w:rPr>
                <w:b/>
              </w:rPr>
              <w:t xml:space="preserve">Remittance </w:t>
            </w:r>
            <w:r w:rsidR="007503A7" w:rsidRPr="00D66F9E">
              <w:rPr>
                <w:b/>
              </w:rPr>
              <w:t>No</w:t>
            </w:r>
          </w:p>
        </w:tc>
        <w:tc>
          <w:tcPr>
            <w:tcW w:w="5322" w:type="dxa"/>
          </w:tcPr>
          <w:p w14:paraId="782B2020" w14:textId="77777777" w:rsidR="007503A7" w:rsidRDefault="007503A7">
            <w:pPr>
              <w:pStyle w:val="TableContents"/>
              <w:keepNext w:val="0"/>
              <w:keepLines w:val="0"/>
            </w:pPr>
            <w:r w:rsidRPr="00161E6C">
              <w:rPr>
                <w:shd w:val="clear" w:color="auto" w:fill="FFFFFF"/>
              </w:rPr>
              <w:t xml:space="preserve">Specify the </w:t>
            </w:r>
            <w:r w:rsidR="005B6D86">
              <w:rPr>
                <w:shd w:val="clear" w:color="auto" w:fill="FFFFFF"/>
              </w:rPr>
              <w:t>r</w:t>
            </w:r>
            <w:r w:rsidR="005B6D86" w:rsidRPr="005B6D86">
              <w:rPr>
                <w:shd w:val="clear" w:color="auto" w:fill="FFFFFF"/>
              </w:rPr>
              <w:t xml:space="preserve">emittance </w:t>
            </w:r>
            <w:r w:rsidR="00634099">
              <w:rPr>
                <w:shd w:val="clear" w:color="auto" w:fill="FFFFFF"/>
              </w:rPr>
              <w:t>number</w:t>
            </w:r>
            <w:r w:rsidRPr="00161E6C">
              <w:rPr>
                <w:shd w:val="clear" w:color="auto" w:fill="FFFFFF"/>
              </w:rPr>
              <w:t>.</w:t>
            </w:r>
          </w:p>
        </w:tc>
      </w:tr>
      <w:tr w:rsidR="00FD515B" w14:paraId="5F84B152" w14:textId="77777777" w:rsidTr="005D185F">
        <w:tc>
          <w:tcPr>
            <w:tcW w:w="2732" w:type="dxa"/>
          </w:tcPr>
          <w:p w14:paraId="2133C487" w14:textId="77777777" w:rsidR="00FD515B" w:rsidRPr="005B6D86" w:rsidRDefault="00FD515B" w:rsidP="00FD515B">
            <w:pPr>
              <w:pStyle w:val="TableContents"/>
              <w:keepNext w:val="0"/>
              <w:keepLines w:val="0"/>
              <w:rPr>
                <w:b/>
              </w:rPr>
            </w:pPr>
            <w:r>
              <w:rPr>
                <w:b/>
              </w:rPr>
              <w:t>Test Key No</w:t>
            </w:r>
          </w:p>
        </w:tc>
        <w:tc>
          <w:tcPr>
            <w:tcW w:w="5322" w:type="dxa"/>
          </w:tcPr>
          <w:p w14:paraId="5A07278A" w14:textId="77777777" w:rsidR="00FD515B" w:rsidRPr="00161E6C" w:rsidRDefault="00FD515B" w:rsidP="00FD515B">
            <w:pPr>
              <w:pStyle w:val="TableContents"/>
              <w:keepNext w:val="0"/>
              <w:keepLines w:val="0"/>
              <w:rPr>
                <w:shd w:val="clear" w:color="auto" w:fill="FFFFFF"/>
              </w:rPr>
            </w:pPr>
            <w:r>
              <w:rPr>
                <w:shd w:val="clear" w:color="auto" w:fill="FFFFFF"/>
              </w:rPr>
              <w:t>Specify the test key number.</w:t>
            </w:r>
          </w:p>
        </w:tc>
      </w:tr>
      <w:tr w:rsidR="00FD515B" w14:paraId="46435E01" w14:textId="77777777" w:rsidTr="005D185F">
        <w:tc>
          <w:tcPr>
            <w:tcW w:w="2732" w:type="dxa"/>
          </w:tcPr>
          <w:p w14:paraId="00938EFA" w14:textId="77777777" w:rsidR="00FD515B" w:rsidRPr="009060AE" w:rsidRDefault="00FD515B" w:rsidP="00FD515B">
            <w:pPr>
              <w:pStyle w:val="TableContents"/>
              <w:keepNext w:val="0"/>
              <w:keepLines w:val="0"/>
              <w:rPr>
                <w:b/>
              </w:rPr>
            </w:pPr>
            <w:r>
              <w:rPr>
                <w:b/>
              </w:rPr>
              <w:t xml:space="preserve">Operation </w:t>
            </w:r>
            <w:r w:rsidRPr="00E80868">
              <w:rPr>
                <w:b/>
              </w:rPr>
              <w:t>Type</w:t>
            </w:r>
          </w:p>
        </w:tc>
        <w:tc>
          <w:tcPr>
            <w:tcW w:w="5322" w:type="dxa"/>
          </w:tcPr>
          <w:p w14:paraId="37E0CDC9" w14:textId="77777777" w:rsidR="00FD515B" w:rsidRDefault="00FD515B" w:rsidP="00FD515B">
            <w:pPr>
              <w:pStyle w:val="TableContents"/>
              <w:keepNext w:val="0"/>
              <w:keepLines w:val="0"/>
            </w:pPr>
            <w:r w:rsidRPr="00E80868">
              <w:rPr>
                <w:shd w:val="clear" w:color="auto" w:fill="FFFFFF"/>
              </w:rPr>
              <w:t xml:space="preserve">Select the </w:t>
            </w:r>
            <w:r>
              <w:rPr>
                <w:shd w:val="clear" w:color="auto" w:fill="FFFFFF"/>
              </w:rPr>
              <w:t xml:space="preserve">type </w:t>
            </w:r>
            <w:r>
              <w:rPr>
                <w:b/>
                <w:shd w:val="clear" w:color="auto" w:fill="FFFFFF"/>
              </w:rPr>
              <w:t>Refund</w:t>
            </w:r>
            <w:r w:rsidRPr="006842EA">
              <w:rPr>
                <w:b/>
                <w:shd w:val="clear" w:color="auto" w:fill="FFFFFF"/>
              </w:rPr>
              <w:t xml:space="preserve"> </w:t>
            </w:r>
            <w:r>
              <w:rPr>
                <w:shd w:val="clear" w:color="auto" w:fill="FFFFFF"/>
              </w:rPr>
              <w:t>from the drop-down list</w:t>
            </w:r>
            <w:r w:rsidRPr="00E80868">
              <w:rPr>
                <w:shd w:val="clear" w:color="auto" w:fill="FFFFFF"/>
              </w:rPr>
              <w:t>.</w:t>
            </w:r>
          </w:p>
        </w:tc>
      </w:tr>
      <w:tr w:rsidR="00FD515B" w14:paraId="0CDC9870" w14:textId="77777777" w:rsidTr="005D185F">
        <w:tc>
          <w:tcPr>
            <w:tcW w:w="2732" w:type="dxa"/>
          </w:tcPr>
          <w:p w14:paraId="217A2455" w14:textId="77777777" w:rsidR="00FD515B" w:rsidRDefault="00FD515B" w:rsidP="00FD515B">
            <w:pPr>
              <w:pStyle w:val="TableContents"/>
              <w:keepNext w:val="0"/>
              <w:keepLines w:val="0"/>
              <w:rPr>
                <w:b/>
              </w:rPr>
            </w:pPr>
            <w:r>
              <w:rPr>
                <w:b/>
              </w:rPr>
              <w:lastRenderedPageBreak/>
              <w:t>Operation Mode</w:t>
            </w:r>
          </w:p>
        </w:tc>
        <w:tc>
          <w:tcPr>
            <w:tcW w:w="5322" w:type="dxa"/>
          </w:tcPr>
          <w:p w14:paraId="65D08DCB" w14:textId="77777777" w:rsidR="00FD515B" w:rsidRPr="00161E6C" w:rsidRDefault="00FD515B" w:rsidP="00FD515B">
            <w:pPr>
              <w:pStyle w:val="TableContents"/>
              <w:keepNext w:val="0"/>
              <w:keepLines w:val="0"/>
              <w:rPr>
                <w:shd w:val="clear" w:color="auto" w:fill="FFFFFF"/>
              </w:rPr>
            </w:pPr>
            <w:r>
              <w:rPr>
                <w:shd w:val="clear" w:color="auto" w:fill="FFFFFF"/>
              </w:rPr>
              <w:t xml:space="preserve">Select the operation mode as </w:t>
            </w:r>
            <w:r>
              <w:rPr>
                <w:b/>
                <w:shd w:val="clear" w:color="auto" w:fill="FFFFFF"/>
              </w:rPr>
              <w:t>GL</w:t>
            </w:r>
            <w:r>
              <w:rPr>
                <w:shd w:val="clear" w:color="auto" w:fill="FFFFFF"/>
              </w:rPr>
              <w:t xml:space="preserve"> from the drop-down values.</w:t>
            </w:r>
          </w:p>
        </w:tc>
      </w:tr>
      <w:tr w:rsidR="00FD515B" w14:paraId="73C83F76" w14:textId="77777777" w:rsidTr="005D185F">
        <w:tc>
          <w:tcPr>
            <w:tcW w:w="2732" w:type="dxa"/>
          </w:tcPr>
          <w:p w14:paraId="05D0C58D" w14:textId="77777777" w:rsidR="00FD515B" w:rsidRDefault="00FD515B" w:rsidP="00FD515B">
            <w:pPr>
              <w:pStyle w:val="TableContents"/>
              <w:keepNext w:val="0"/>
              <w:keepLines w:val="0"/>
              <w:rPr>
                <w:b/>
              </w:rPr>
            </w:pPr>
            <w:r>
              <w:rPr>
                <w:b/>
              </w:rPr>
              <w:t>Query</w:t>
            </w:r>
          </w:p>
        </w:tc>
        <w:tc>
          <w:tcPr>
            <w:tcW w:w="5322" w:type="dxa"/>
          </w:tcPr>
          <w:p w14:paraId="353762ED" w14:textId="77777777" w:rsidR="00FD515B" w:rsidRDefault="00FD515B" w:rsidP="00FD515B">
            <w:pPr>
              <w:pStyle w:val="TableContents"/>
              <w:keepNext w:val="0"/>
              <w:keepLines w:val="0"/>
              <w:rPr>
                <w:shd w:val="clear" w:color="auto" w:fill="FFFFFF"/>
              </w:rPr>
            </w:pPr>
            <w:r>
              <w:rPr>
                <w:shd w:val="clear" w:color="auto" w:fill="FFFFFF"/>
              </w:rPr>
              <w:t>Click this icon to fetch the r</w:t>
            </w:r>
            <w:r w:rsidRPr="005B6D86">
              <w:rPr>
                <w:shd w:val="clear" w:color="auto" w:fill="FFFFFF"/>
              </w:rPr>
              <w:t xml:space="preserve">emittance </w:t>
            </w:r>
            <w:r>
              <w:rPr>
                <w:shd w:val="clear" w:color="auto" w:fill="FFFFFF"/>
              </w:rPr>
              <w:t>details.</w:t>
            </w:r>
          </w:p>
          <w:p w14:paraId="28DAFA7C" w14:textId="77777777" w:rsidR="00FD515B" w:rsidRDefault="00FD515B" w:rsidP="008B6697">
            <w:pPr>
              <w:pStyle w:val="NoteinsideTables"/>
            </w:pPr>
            <w:r>
              <w:t xml:space="preserve">When you click this icon, after you specify the </w:t>
            </w:r>
            <w:r w:rsidRPr="001D3EE4">
              <w:rPr>
                <w:b/>
              </w:rPr>
              <w:t>Issue Branch Code</w:t>
            </w:r>
            <w:r>
              <w:t xml:space="preserve"> and </w:t>
            </w:r>
            <w:r w:rsidRPr="005B6D86">
              <w:rPr>
                <w:b/>
              </w:rPr>
              <w:t xml:space="preserve">Remittance </w:t>
            </w:r>
            <w:r w:rsidRPr="001D3EE4">
              <w:rPr>
                <w:b/>
              </w:rPr>
              <w:t>No</w:t>
            </w:r>
            <w:r>
              <w:t xml:space="preserve">, the </w:t>
            </w:r>
            <w:r w:rsidRPr="001725BB">
              <w:t xml:space="preserve">system will make a service call to </w:t>
            </w:r>
            <w:r>
              <w:t>Oracle Banking Payments and</w:t>
            </w:r>
            <w:r w:rsidRPr="001725BB">
              <w:t xml:space="preserve"> fetch the </w:t>
            </w:r>
            <w:r>
              <w:t>r</w:t>
            </w:r>
            <w:r w:rsidRPr="005B6D86">
              <w:t xml:space="preserve">emittance </w:t>
            </w:r>
            <w:r w:rsidRPr="001725BB">
              <w:t>details</w:t>
            </w:r>
            <w:r>
              <w:t>.</w:t>
            </w:r>
          </w:p>
        </w:tc>
      </w:tr>
      <w:tr w:rsidR="00FD515B" w14:paraId="6C39C40D" w14:textId="77777777" w:rsidTr="005D185F">
        <w:tc>
          <w:tcPr>
            <w:tcW w:w="2732" w:type="dxa"/>
          </w:tcPr>
          <w:p w14:paraId="64377898" w14:textId="77777777" w:rsidR="00FD515B" w:rsidRPr="00161E6C" w:rsidRDefault="00FD515B" w:rsidP="00FD515B">
            <w:pPr>
              <w:pStyle w:val="TableContents"/>
              <w:keepNext w:val="0"/>
              <w:keepLines w:val="0"/>
              <w:rPr>
                <w:b/>
              </w:rPr>
            </w:pPr>
            <w:r>
              <w:rPr>
                <w:b/>
              </w:rPr>
              <w:t>Beneficiary Details</w:t>
            </w:r>
          </w:p>
        </w:tc>
        <w:tc>
          <w:tcPr>
            <w:tcW w:w="5322" w:type="dxa"/>
          </w:tcPr>
          <w:p w14:paraId="3F1A3A42" w14:textId="77777777" w:rsidR="00FD515B" w:rsidRPr="00161E6C" w:rsidRDefault="00FD515B" w:rsidP="00FD515B">
            <w:pPr>
              <w:pStyle w:val="TableContents"/>
              <w:keepNext w:val="0"/>
              <w:keepLines w:val="0"/>
              <w:rPr>
                <w:shd w:val="clear" w:color="auto" w:fill="FFFFFF"/>
              </w:rPr>
            </w:pPr>
            <w:r>
              <w:rPr>
                <w:shd w:val="clear" w:color="auto" w:fill="FFFFFF"/>
              </w:rPr>
              <w:t>Specify the details under this segment</w:t>
            </w:r>
            <w:r w:rsidRPr="00161E6C">
              <w:rPr>
                <w:shd w:val="clear" w:color="auto" w:fill="FFFFFF"/>
              </w:rPr>
              <w:t>.</w:t>
            </w:r>
          </w:p>
        </w:tc>
      </w:tr>
      <w:tr w:rsidR="00FD515B" w14:paraId="2D2242CC" w14:textId="77777777" w:rsidTr="005D185F">
        <w:tc>
          <w:tcPr>
            <w:tcW w:w="2732" w:type="dxa"/>
          </w:tcPr>
          <w:p w14:paraId="7F230AE6" w14:textId="77777777" w:rsidR="00FD515B" w:rsidRPr="00116300" w:rsidRDefault="00FD515B" w:rsidP="00FD515B">
            <w:pPr>
              <w:pStyle w:val="TableContents"/>
              <w:keepNext w:val="0"/>
              <w:keepLines w:val="0"/>
              <w:rPr>
                <w:b/>
              </w:rPr>
            </w:pPr>
            <w:r>
              <w:rPr>
                <w:b/>
              </w:rPr>
              <w:t>GL Account</w:t>
            </w:r>
          </w:p>
        </w:tc>
        <w:tc>
          <w:tcPr>
            <w:tcW w:w="5322" w:type="dxa"/>
          </w:tcPr>
          <w:p w14:paraId="7E661435" w14:textId="77777777" w:rsidR="00FD515B" w:rsidRDefault="00FD515B" w:rsidP="00FD515B">
            <w:pPr>
              <w:pStyle w:val="TableContents"/>
              <w:keepNext w:val="0"/>
              <w:keepLines w:val="0"/>
              <w:rPr>
                <w:shd w:val="clear" w:color="auto" w:fill="FFFFFF"/>
              </w:rPr>
            </w:pPr>
            <w:r>
              <w:rPr>
                <w:shd w:val="clear" w:color="auto" w:fill="FFFFFF"/>
              </w:rPr>
              <w:t>Specify the GL account number.</w:t>
            </w:r>
          </w:p>
        </w:tc>
      </w:tr>
      <w:tr w:rsidR="00FD515B" w14:paraId="3660DCDF" w14:textId="77777777" w:rsidTr="005D185F">
        <w:tc>
          <w:tcPr>
            <w:tcW w:w="2732" w:type="dxa"/>
          </w:tcPr>
          <w:p w14:paraId="1669443C" w14:textId="77777777" w:rsidR="00FD515B" w:rsidRDefault="00FD515B" w:rsidP="00FD515B">
            <w:pPr>
              <w:pStyle w:val="TableContents"/>
              <w:keepNext w:val="0"/>
              <w:keepLines w:val="0"/>
              <w:rPr>
                <w:b/>
              </w:rPr>
            </w:pPr>
            <w:r>
              <w:rPr>
                <w:b/>
              </w:rPr>
              <w:t>GL Description</w:t>
            </w:r>
          </w:p>
        </w:tc>
        <w:tc>
          <w:tcPr>
            <w:tcW w:w="5322" w:type="dxa"/>
          </w:tcPr>
          <w:p w14:paraId="5F6B6725" w14:textId="77777777" w:rsidR="00FD515B" w:rsidRDefault="00FD515B" w:rsidP="00FD515B">
            <w:pPr>
              <w:pStyle w:val="TableContents"/>
              <w:keepNext w:val="0"/>
              <w:keepLines w:val="0"/>
              <w:rPr>
                <w:shd w:val="clear" w:color="auto" w:fill="FFFFFF"/>
              </w:rPr>
            </w:pPr>
            <w:r>
              <w:rPr>
                <w:shd w:val="clear" w:color="auto" w:fill="FFFFFF"/>
              </w:rPr>
              <w:t>Displays the description of the specified GL account number.</w:t>
            </w:r>
          </w:p>
        </w:tc>
      </w:tr>
      <w:tr w:rsidR="00FD515B" w14:paraId="3E362F12" w14:textId="77777777" w:rsidTr="005D185F">
        <w:tc>
          <w:tcPr>
            <w:tcW w:w="2732" w:type="dxa"/>
          </w:tcPr>
          <w:p w14:paraId="3D06161A" w14:textId="77777777" w:rsidR="00FD515B" w:rsidRPr="00662D60" w:rsidRDefault="00FD515B" w:rsidP="00FD515B">
            <w:pPr>
              <w:pStyle w:val="TableContents"/>
              <w:keepNext w:val="0"/>
              <w:keepLines w:val="0"/>
              <w:rPr>
                <w:b/>
              </w:rPr>
            </w:pPr>
            <w:r>
              <w:rPr>
                <w:b/>
              </w:rPr>
              <w:t>GL Currency</w:t>
            </w:r>
          </w:p>
        </w:tc>
        <w:tc>
          <w:tcPr>
            <w:tcW w:w="5322" w:type="dxa"/>
          </w:tcPr>
          <w:p w14:paraId="2D8ABB0A" w14:textId="77777777" w:rsidR="00FD515B" w:rsidRDefault="00FD515B" w:rsidP="00FD515B">
            <w:pPr>
              <w:pStyle w:val="TableContents"/>
              <w:keepNext w:val="0"/>
              <w:keepLines w:val="0"/>
              <w:rPr>
                <w:shd w:val="clear" w:color="auto" w:fill="FFFFFF"/>
              </w:rPr>
            </w:pPr>
            <w:r>
              <w:rPr>
                <w:shd w:val="clear" w:color="auto" w:fill="FFFFFF"/>
              </w:rPr>
              <w:t>Specify the currency of the specified GL account.</w:t>
            </w:r>
          </w:p>
        </w:tc>
      </w:tr>
      <w:tr w:rsidR="00FD515B" w14:paraId="7F87F939" w14:textId="77777777" w:rsidTr="005D185F">
        <w:tc>
          <w:tcPr>
            <w:tcW w:w="2732" w:type="dxa"/>
          </w:tcPr>
          <w:p w14:paraId="3FB8A778" w14:textId="77777777" w:rsidR="00FD515B" w:rsidRDefault="00FD515B" w:rsidP="00FD515B">
            <w:pPr>
              <w:pStyle w:val="TableContents"/>
              <w:keepNext w:val="0"/>
              <w:keepLines w:val="0"/>
              <w:rPr>
                <w:b/>
              </w:rPr>
            </w:pPr>
            <w:r w:rsidRPr="00116300">
              <w:rPr>
                <w:b/>
              </w:rPr>
              <w:t>Beneficiary Name</w:t>
            </w:r>
          </w:p>
        </w:tc>
        <w:tc>
          <w:tcPr>
            <w:tcW w:w="5322" w:type="dxa"/>
          </w:tcPr>
          <w:p w14:paraId="29FD8FF2" w14:textId="77777777" w:rsidR="00FD515B" w:rsidRDefault="00FD515B" w:rsidP="00FD515B">
            <w:pPr>
              <w:pStyle w:val="TableContents"/>
              <w:keepNext w:val="0"/>
              <w:keepLines w:val="0"/>
              <w:rPr>
                <w:shd w:val="clear" w:color="auto" w:fill="FFFFFF"/>
              </w:rPr>
            </w:pPr>
            <w:r>
              <w:rPr>
                <w:shd w:val="clear" w:color="auto" w:fill="FFFFFF"/>
              </w:rPr>
              <w:t xml:space="preserve">Specify </w:t>
            </w:r>
            <w:r w:rsidRPr="00116300">
              <w:rPr>
                <w:shd w:val="clear" w:color="auto" w:fill="FFFFFF"/>
              </w:rPr>
              <w:t>the beneficiary name</w:t>
            </w:r>
            <w:r>
              <w:rPr>
                <w:shd w:val="clear" w:color="auto" w:fill="FFFFFF"/>
              </w:rPr>
              <w:t>.</w:t>
            </w:r>
          </w:p>
        </w:tc>
      </w:tr>
      <w:tr w:rsidR="00FD515B" w14:paraId="7064F7B3" w14:textId="77777777" w:rsidTr="005D185F">
        <w:tc>
          <w:tcPr>
            <w:tcW w:w="2732" w:type="dxa"/>
          </w:tcPr>
          <w:p w14:paraId="1E70F665" w14:textId="77777777" w:rsidR="00FD515B" w:rsidRDefault="00FD515B" w:rsidP="00FD515B">
            <w:pPr>
              <w:pStyle w:val="TableContents"/>
              <w:keepNext w:val="0"/>
              <w:keepLines w:val="0"/>
              <w:rPr>
                <w:b/>
              </w:rPr>
            </w:pPr>
            <w:r>
              <w:rPr>
                <w:b/>
              </w:rPr>
              <w:t xml:space="preserve">Address Line 1 </w:t>
            </w:r>
            <w:r>
              <w:t>to</w:t>
            </w:r>
            <w:r>
              <w:rPr>
                <w:b/>
              </w:rPr>
              <w:br/>
              <w:t>Address Line 4</w:t>
            </w:r>
          </w:p>
        </w:tc>
        <w:tc>
          <w:tcPr>
            <w:tcW w:w="5322" w:type="dxa"/>
          </w:tcPr>
          <w:p w14:paraId="6EA94FBD" w14:textId="77777777" w:rsidR="00FD515B" w:rsidRDefault="00FD515B" w:rsidP="00FD515B">
            <w:pPr>
              <w:pStyle w:val="TableContents"/>
              <w:keepNext w:val="0"/>
              <w:keepLines w:val="0"/>
              <w:rPr>
                <w:shd w:val="clear" w:color="auto" w:fill="FFFFFF"/>
              </w:rPr>
            </w:pPr>
            <w:r>
              <w:rPr>
                <w:shd w:val="clear" w:color="auto" w:fill="FFFFFF"/>
              </w:rPr>
              <w:t xml:space="preserve">Specify </w:t>
            </w:r>
            <w:r w:rsidRPr="00BE46F1">
              <w:rPr>
                <w:shd w:val="clear" w:color="auto" w:fill="FFFFFF"/>
              </w:rPr>
              <w:t>the address</w:t>
            </w:r>
            <w:r w:rsidRPr="00BE46F1">
              <w:t xml:space="preserve"> </w:t>
            </w:r>
            <w:r w:rsidRPr="00BE46F1">
              <w:rPr>
                <w:shd w:val="clear" w:color="auto" w:fill="FFFFFF"/>
              </w:rPr>
              <w:t>of the beneficiary.</w:t>
            </w:r>
          </w:p>
        </w:tc>
      </w:tr>
      <w:tr w:rsidR="00FD515B" w14:paraId="131A7E53" w14:textId="77777777" w:rsidTr="005D185F">
        <w:tc>
          <w:tcPr>
            <w:tcW w:w="2732" w:type="dxa"/>
          </w:tcPr>
          <w:p w14:paraId="6C7F798C" w14:textId="77777777" w:rsidR="00FD515B" w:rsidRDefault="00FD515B" w:rsidP="00FD515B">
            <w:pPr>
              <w:pStyle w:val="TableContents"/>
              <w:keepNext w:val="0"/>
              <w:keepLines w:val="0"/>
              <w:rPr>
                <w:b/>
              </w:rPr>
            </w:pPr>
            <w:r w:rsidRPr="00116300">
              <w:rPr>
                <w:b/>
              </w:rPr>
              <w:t xml:space="preserve">Identification </w:t>
            </w:r>
            <w:r>
              <w:rPr>
                <w:b/>
              </w:rPr>
              <w:t>Type</w:t>
            </w:r>
          </w:p>
        </w:tc>
        <w:tc>
          <w:tcPr>
            <w:tcW w:w="5322" w:type="dxa"/>
          </w:tcPr>
          <w:p w14:paraId="7166E2DF" w14:textId="77777777" w:rsidR="00FD515B" w:rsidRDefault="00FD515B" w:rsidP="00FD515B">
            <w:pPr>
              <w:pStyle w:val="TableContents"/>
              <w:keepNext w:val="0"/>
              <w:keepLines w:val="0"/>
              <w:rPr>
                <w:shd w:val="clear" w:color="auto" w:fill="FFFFFF"/>
              </w:rPr>
            </w:pPr>
            <w:r>
              <w:rPr>
                <w:shd w:val="clear" w:color="auto" w:fill="FFFFFF"/>
              </w:rPr>
              <w:t xml:space="preserve">Select </w:t>
            </w:r>
            <w:r w:rsidRPr="00116300">
              <w:rPr>
                <w:shd w:val="clear" w:color="auto" w:fill="FFFFFF"/>
              </w:rPr>
              <w:t xml:space="preserve">the identification </w:t>
            </w:r>
            <w:r>
              <w:rPr>
                <w:shd w:val="clear" w:color="auto" w:fill="FFFFFF"/>
              </w:rPr>
              <w:t>type</w:t>
            </w:r>
            <w:r w:rsidRPr="00116300">
              <w:rPr>
                <w:shd w:val="clear" w:color="auto" w:fill="FFFFFF"/>
              </w:rPr>
              <w:t xml:space="preserve"> of the beneficiary</w:t>
            </w:r>
            <w:r>
              <w:rPr>
                <w:shd w:val="clear" w:color="auto" w:fill="FFFFFF"/>
              </w:rPr>
              <w:t xml:space="preserve"> from the drop-down values.</w:t>
            </w:r>
          </w:p>
        </w:tc>
      </w:tr>
      <w:tr w:rsidR="00FD515B" w14:paraId="0CF36510" w14:textId="77777777" w:rsidTr="005D185F">
        <w:tc>
          <w:tcPr>
            <w:tcW w:w="2732" w:type="dxa"/>
          </w:tcPr>
          <w:p w14:paraId="7A6CEC9F" w14:textId="77777777" w:rsidR="00FD515B" w:rsidRDefault="00FD515B">
            <w:pPr>
              <w:pStyle w:val="TableContents"/>
              <w:keepNext w:val="0"/>
              <w:keepLines w:val="0"/>
              <w:rPr>
                <w:b/>
              </w:rPr>
            </w:pPr>
            <w:r w:rsidRPr="00116300">
              <w:rPr>
                <w:b/>
              </w:rPr>
              <w:t>Identification</w:t>
            </w:r>
            <w:r>
              <w:rPr>
                <w:b/>
              </w:rPr>
              <w:t xml:space="preserve"> </w:t>
            </w:r>
            <w:r w:rsidR="00CA3706">
              <w:rPr>
                <w:b/>
              </w:rPr>
              <w:t>No</w:t>
            </w:r>
          </w:p>
        </w:tc>
        <w:tc>
          <w:tcPr>
            <w:tcW w:w="5322" w:type="dxa"/>
          </w:tcPr>
          <w:p w14:paraId="3FBE91FD" w14:textId="77777777" w:rsidR="00FD515B" w:rsidRDefault="00FD515B" w:rsidP="00FD515B">
            <w:pPr>
              <w:pStyle w:val="TableContents"/>
              <w:keepNext w:val="0"/>
              <w:keepLines w:val="0"/>
              <w:rPr>
                <w:shd w:val="clear" w:color="auto" w:fill="FFFFFF"/>
              </w:rPr>
            </w:pPr>
            <w:r>
              <w:rPr>
                <w:shd w:val="clear" w:color="auto" w:fill="FFFFFF"/>
              </w:rPr>
              <w:t xml:space="preserve">Specify </w:t>
            </w:r>
            <w:r w:rsidRPr="00116300">
              <w:rPr>
                <w:shd w:val="clear" w:color="auto" w:fill="FFFFFF"/>
              </w:rPr>
              <w:t xml:space="preserve">the identification </w:t>
            </w:r>
            <w:r>
              <w:rPr>
                <w:shd w:val="clear" w:color="auto" w:fill="FFFFFF"/>
              </w:rPr>
              <w:t>number</w:t>
            </w:r>
            <w:r w:rsidRPr="00116300">
              <w:rPr>
                <w:shd w:val="clear" w:color="auto" w:fill="FFFFFF"/>
              </w:rPr>
              <w:t xml:space="preserve"> of the beneficiary</w:t>
            </w:r>
            <w:r>
              <w:rPr>
                <w:shd w:val="clear" w:color="auto" w:fill="FFFFFF"/>
              </w:rPr>
              <w:t>.</w:t>
            </w:r>
          </w:p>
        </w:tc>
      </w:tr>
      <w:tr w:rsidR="00FD515B" w14:paraId="13703DC2" w14:textId="77777777" w:rsidTr="005D185F">
        <w:tc>
          <w:tcPr>
            <w:tcW w:w="2732" w:type="dxa"/>
          </w:tcPr>
          <w:p w14:paraId="7078DB98" w14:textId="77777777" w:rsidR="00FD515B" w:rsidRPr="00116300" w:rsidRDefault="00FD515B" w:rsidP="00FD515B">
            <w:pPr>
              <w:pStyle w:val="TableContents"/>
              <w:keepNext w:val="0"/>
              <w:keepLines w:val="0"/>
              <w:rPr>
                <w:b/>
              </w:rPr>
            </w:pPr>
            <w:r w:rsidRPr="00596654">
              <w:rPr>
                <w:b/>
              </w:rPr>
              <w:t>Exchange Rate</w:t>
            </w:r>
          </w:p>
        </w:tc>
        <w:tc>
          <w:tcPr>
            <w:tcW w:w="5322" w:type="dxa"/>
          </w:tcPr>
          <w:p w14:paraId="678D4CAE" w14:textId="77777777" w:rsidR="00FD515B" w:rsidRDefault="00FD515B" w:rsidP="00FD515B">
            <w:pPr>
              <w:pStyle w:val="TableContents"/>
              <w:keepNext w:val="0"/>
              <w:keepLines w:val="0"/>
              <w:rPr>
                <w:shd w:val="clear" w:color="auto" w:fill="FFFFFF"/>
              </w:rPr>
            </w:pPr>
            <w:r>
              <w:rPr>
                <w:shd w:val="clear" w:color="auto" w:fill="FFFFFF"/>
              </w:rPr>
              <w:t>Displays the exchange rate and it can be modified.</w:t>
            </w:r>
          </w:p>
          <w:p w14:paraId="32C38FCB" w14:textId="77777777" w:rsidR="00FD515B" w:rsidRDefault="00FD515B" w:rsidP="00FD515B">
            <w:pPr>
              <w:pStyle w:val="NoteinsideTables"/>
            </w:pPr>
            <w:r w:rsidRPr="002F188C">
              <w:lastRenderedPageBreak/>
              <w:t>If the transaction currency is the same as the account currency, the system will display the exchange rate as 1.</w:t>
            </w:r>
            <w:r>
              <w:t xml:space="preserve"> This</w:t>
            </w:r>
            <w:r w:rsidRPr="00FB6215">
              <w:t xml:space="preserve"> field </w:t>
            </w:r>
            <w:r>
              <w:t>is</w:t>
            </w:r>
            <w:r w:rsidRPr="00FB6215">
              <w:t xml:space="preserve"> displayed only if </w:t>
            </w:r>
            <w:r>
              <w:rPr>
                <w:b/>
              </w:rPr>
              <w:t>Multi Currency</w:t>
            </w:r>
            <w:r w:rsidRPr="00D1162F">
              <w:rPr>
                <w:b/>
              </w:rPr>
              <w:t xml:space="preserve"> Configuration</w:t>
            </w:r>
            <w:r w:rsidRPr="00FB6215">
              <w:t xml:space="preserve"> at Function Code Indicator level is set as </w:t>
            </w:r>
            <w:r w:rsidRPr="005C5A90">
              <w:rPr>
                <w:b/>
              </w:rPr>
              <w:t>Y</w:t>
            </w:r>
            <w:r w:rsidRPr="00FB6215">
              <w:t>.</w:t>
            </w:r>
          </w:p>
        </w:tc>
      </w:tr>
      <w:tr w:rsidR="00FD515B" w14:paraId="5CD0E79E" w14:textId="77777777" w:rsidTr="005D185F">
        <w:tc>
          <w:tcPr>
            <w:tcW w:w="2732" w:type="dxa"/>
          </w:tcPr>
          <w:p w14:paraId="53FDFB3D" w14:textId="77777777" w:rsidR="00FD515B" w:rsidRPr="00596654" w:rsidRDefault="00FD515B" w:rsidP="00FD515B">
            <w:pPr>
              <w:pStyle w:val="TableContents"/>
              <w:keepNext w:val="0"/>
              <w:keepLines w:val="0"/>
              <w:rPr>
                <w:b/>
              </w:rPr>
            </w:pPr>
            <w:r>
              <w:rPr>
                <w:b/>
              </w:rPr>
              <w:t>GL Amount</w:t>
            </w:r>
          </w:p>
        </w:tc>
        <w:tc>
          <w:tcPr>
            <w:tcW w:w="5322" w:type="dxa"/>
          </w:tcPr>
          <w:p w14:paraId="519C431A" w14:textId="77777777" w:rsidR="00FD515B" w:rsidRDefault="00FD515B" w:rsidP="00FD515B">
            <w:pPr>
              <w:pStyle w:val="TableContents"/>
              <w:keepNext w:val="0"/>
              <w:keepLines w:val="0"/>
              <w:rPr>
                <w:shd w:val="clear" w:color="auto" w:fill="FFFFFF"/>
              </w:rPr>
            </w:pPr>
            <w:r>
              <w:rPr>
                <w:shd w:val="clear" w:color="auto" w:fill="FFFFFF"/>
              </w:rPr>
              <w:t>Displays the GL amount.</w:t>
            </w:r>
          </w:p>
          <w:p w14:paraId="72C72485" w14:textId="77777777" w:rsidR="00FD515B" w:rsidRDefault="00FD515B" w:rsidP="00FD515B">
            <w:pPr>
              <w:pStyle w:val="NoteinsideTables"/>
            </w:pPr>
            <w:r>
              <w:t>This</w:t>
            </w:r>
            <w:r w:rsidRPr="00FB6215">
              <w:t xml:space="preserve"> field </w:t>
            </w:r>
            <w:r>
              <w:t>is</w:t>
            </w:r>
            <w:r w:rsidRPr="00FB6215">
              <w:t xml:space="preserve"> displayed only if </w:t>
            </w:r>
            <w:r>
              <w:rPr>
                <w:b/>
              </w:rPr>
              <w:t>Multi Currency</w:t>
            </w:r>
            <w:r w:rsidRPr="00D1162F">
              <w:rPr>
                <w:b/>
              </w:rPr>
              <w:t xml:space="preserve"> Configuration</w:t>
            </w:r>
            <w:r w:rsidRPr="00FB6215">
              <w:t xml:space="preserve"> at Function Code Indicator level is set as </w:t>
            </w:r>
            <w:r w:rsidRPr="005C5A90">
              <w:rPr>
                <w:b/>
              </w:rPr>
              <w:t>Y</w:t>
            </w:r>
            <w:r w:rsidRPr="00FB6215">
              <w:t>.</w:t>
            </w:r>
          </w:p>
        </w:tc>
      </w:tr>
      <w:tr w:rsidR="00FD515B" w14:paraId="3E8CDAD0" w14:textId="77777777" w:rsidTr="005D185F">
        <w:tc>
          <w:tcPr>
            <w:tcW w:w="2732" w:type="dxa"/>
          </w:tcPr>
          <w:p w14:paraId="5552886A" w14:textId="77777777" w:rsidR="00FD515B" w:rsidRPr="00596654" w:rsidRDefault="00CA3706">
            <w:pPr>
              <w:pStyle w:val="TableContents"/>
              <w:keepNext w:val="0"/>
              <w:keepLines w:val="0"/>
              <w:rPr>
                <w:b/>
              </w:rPr>
            </w:pPr>
            <w:r>
              <w:rPr>
                <w:b/>
              </w:rPr>
              <w:t>Total Charges</w:t>
            </w:r>
          </w:p>
        </w:tc>
        <w:tc>
          <w:tcPr>
            <w:tcW w:w="5322" w:type="dxa"/>
          </w:tcPr>
          <w:p w14:paraId="5A48398D" w14:textId="77777777" w:rsidR="00FD515B" w:rsidRDefault="00FD515B" w:rsidP="00FD515B">
            <w:pPr>
              <w:pStyle w:val="TableContents"/>
              <w:keepNext w:val="0"/>
              <w:keepLines w:val="0"/>
              <w:rPr>
                <w:shd w:val="clear" w:color="auto" w:fill="FFFFFF"/>
              </w:rPr>
            </w:pPr>
            <w:r>
              <w:rPr>
                <w:shd w:val="clear" w:color="auto" w:fill="FFFFFF"/>
              </w:rPr>
              <w:t>Displays the total charge amount.</w:t>
            </w:r>
          </w:p>
          <w:p w14:paraId="1FD4B768" w14:textId="77777777" w:rsidR="00FD515B" w:rsidRDefault="00FD515B" w:rsidP="00FD515B">
            <w:pPr>
              <w:pStyle w:val="NoteinsideTables"/>
            </w:pPr>
            <w:r>
              <w:t>This</w:t>
            </w:r>
            <w:r w:rsidRPr="00FB6215">
              <w:t xml:space="preserve"> field </w:t>
            </w:r>
            <w:r>
              <w:t>is</w:t>
            </w:r>
            <w:r w:rsidRPr="00FB6215">
              <w:t xml:space="preserve"> displayed only if </w:t>
            </w:r>
            <w:r>
              <w:rPr>
                <w:b/>
              </w:rPr>
              <w:t>Total Charges</w:t>
            </w:r>
            <w:r w:rsidRPr="00D1162F">
              <w:rPr>
                <w:b/>
              </w:rPr>
              <w:t xml:space="preserve"> Configuration</w:t>
            </w:r>
            <w:r w:rsidRPr="00FB6215">
              <w:t xml:space="preserve"> at Function Code Indicator level is set as </w:t>
            </w:r>
            <w:r w:rsidRPr="005C5A90">
              <w:rPr>
                <w:b/>
              </w:rPr>
              <w:t>Y</w:t>
            </w:r>
            <w:r w:rsidRPr="00FB6215">
              <w:t>.</w:t>
            </w:r>
          </w:p>
        </w:tc>
      </w:tr>
      <w:tr w:rsidR="00FD515B" w14:paraId="4360EDEC" w14:textId="77777777" w:rsidTr="005D185F">
        <w:tc>
          <w:tcPr>
            <w:tcW w:w="2732" w:type="dxa"/>
          </w:tcPr>
          <w:p w14:paraId="3CB322B9" w14:textId="77777777" w:rsidR="00FD515B" w:rsidRPr="00116300" w:rsidRDefault="00FD515B" w:rsidP="00FD515B">
            <w:pPr>
              <w:pStyle w:val="TableContents"/>
              <w:keepNext w:val="0"/>
              <w:keepLines w:val="0"/>
              <w:rPr>
                <w:b/>
              </w:rPr>
            </w:pPr>
            <w:r>
              <w:rPr>
                <w:b/>
              </w:rPr>
              <w:t>Narrative</w:t>
            </w:r>
          </w:p>
        </w:tc>
        <w:tc>
          <w:tcPr>
            <w:tcW w:w="5322" w:type="dxa"/>
          </w:tcPr>
          <w:p w14:paraId="3F47DFC9" w14:textId="77777777" w:rsidR="00FD515B" w:rsidRDefault="00FD515B">
            <w:pPr>
              <w:pStyle w:val="TableContents"/>
              <w:keepNext w:val="0"/>
              <w:keepLines w:val="0"/>
              <w:rPr>
                <w:shd w:val="clear" w:color="auto" w:fill="FFFFFF"/>
              </w:rPr>
            </w:pPr>
            <w:r>
              <w:rPr>
                <w:shd w:val="clear" w:color="auto" w:fill="FFFFFF"/>
              </w:rPr>
              <w:t>Displays the</w:t>
            </w:r>
            <w:r w:rsidRPr="00BD2299">
              <w:rPr>
                <w:shd w:val="clear" w:color="auto" w:fill="FFFFFF"/>
              </w:rPr>
              <w:t xml:space="preserve"> default narrati</w:t>
            </w:r>
            <w:r>
              <w:rPr>
                <w:shd w:val="clear" w:color="auto" w:fill="FFFFFF"/>
              </w:rPr>
              <w:t>ve</w:t>
            </w:r>
            <w:r w:rsidRPr="00BD2299">
              <w:rPr>
                <w:shd w:val="clear" w:color="auto" w:fill="FFFFFF"/>
              </w:rPr>
              <w:t xml:space="preserve"> as </w:t>
            </w:r>
            <w:r w:rsidRPr="008B6697">
              <w:rPr>
                <w:b/>
                <w:shd w:val="clear" w:color="auto" w:fill="FFFFFF"/>
              </w:rPr>
              <w:t xml:space="preserve">Cash </w:t>
            </w:r>
            <w:r w:rsidRPr="005B6D86">
              <w:rPr>
                <w:b/>
                <w:shd w:val="clear" w:color="auto" w:fill="FFFFFF"/>
              </w:rPr>
              <w:t xml:space="preserve">Remittance </w:t>
            </w:r>
            <w:r>
              <w:rPr>
                <w:b/>
                <w:shd w:val="clear" w:color="auto" w:fill="FFFFFF"/>
              </w:rPr>
              <w:t>Operation by Refund</w:t>
            </w:r>
            <w:r w:rsidRPr="00BD2299">
              <w:rPr>
                <w:shd w:val="clear" w:color="auto" w:fill="FFFFFF"/>
              </w:rPr>
              <w:t xml:space="preserve"> and </w:t>
            </w:r>
            <w:r>
              <w:rPr>
                <w:shd w:val="clear" w:color="auto" w:fill="FFFFFF"/>
              </w:rPr>
              <w:t>it can be modified</w:t>
            </w:r>
            <w:r w:rsidRPr="00BD2299">
              <w:rPr>
                <w:shd w:val="clear" w:color="auto" w:fill="FFFFFF"/>
              </w:rPr>
              <w:t>.</w:t>
            </w:r>
          </w:p>
        </w:tc>
      </w:tr>
    </w:tbl>
    <w:p w14:paraId="789450A5" w14:textId="77777777" w:rsidR="00162B9E" w:rsidRDefault="00162B9E" w:rsidP="00162B9E">
      <w:pPr>
        <w:pStyle w:val="FigureTableTitleunderHeading1111"/>
        <w:spacing w:before="240"/>
      </w:pPr>
      <w:r>
        <w:lastRenderedPageBreak/>
        <w:t>Cancel – Account:</w:t>
      </w:r>
    </w:p>
    <w:p w14:paraId="6CE6C8F1" w14:textId="30892E10" w:rsidR="00162B9E" w:rsidRDefault="00162B9E" w:rsidP="00162B9E">
      <w:pPr>
        <w:pStyle w:val="FigureTableTitleunderHeading1111"/>
      </w:pPr>
      <w:r>
        <w:t xml:space="preserve">Figure </w:t>
      </w:r>
      <w:fldSimple w:instr=" SEQ Figure \* ARABIC ">
        <w:r w:rsidR="005803B2">
          <w:rPr>
            <w:noProof/>
          </w:rPr>
          <w:t>183</w:t>
        </w:r>
      </w:fldSimple>
      <w:r>
        <w:t xml:space="preserve">: </w:t>
      </w:r>
      <w:r w:rsidR="007B1AF9" w:rsidRPr="007B1AF9">
        <w:t>Cash Remittance</w:t>
      </w:r>
      <w:r w:rsidR="007B1AF9">
        <w:t xml:space="preserve"> </w:t>
      </w:r>
      <w:r>
        <w:t>Operations (Cancel – Account)</w:t>
      </w:r>
    </w:p>
    <w:p w14:paraId="6CB7C141" w14:textId="77777777" w:rsidR="00162B9E" w:rsidRDefault="000104E1" w:rsidP="00162B9E">
      <w:pPr>
        <w:pStyle w:val="ParaunderHeading1111"/>
      </w:pPr>
      <w:r w:rsidRPr="000104E1">
        <w:rPr>
          <w:noProof/>
          <w:lang w:val="en-IN" w:eastAsia="en-IN"/>
        </w:rPr>
        <w:drawing>
          <wp:inline distT="0" distB="0" distL="0" distR="0" wp14:anchorId="6F74ECDF" wp14:editId="73B02902">
            <wp:extent cx="5334000" cy="3006570"/>
            <wp:effectExtent l="19050" t="19050" r="19050" b="22860"/>
            <wp:docPr id="529" name="Picture 529" descr="C:\Users\kakaliya\Documents\Work\Releases_Oracle Banking Branch\14.5.2.0.0_Innovation\INPUTS\Teller\Screens\Remittances\Cash remittance operations - cancel accou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C:\Users\kakaliya\Documents\Work\Releases_Oracle Banking Branch\14.5.2.0.0_Innovation\INPUTS\Teller\Screens\Remittances\Cash remittance operations - cancel account.JPG"/>
                    <pic:cNvPicPr>
                      <a:picLocks noChangeAspect="1" noChangeArrowheads="1"/>
                    </pic:cNvPicPr>
                  </pic:nvPicPr>
                  <pic:blipFill>
                    <a:blip r:embed="rId231" cstate="print">
                      <a:extLst>
                        <a:ext uri="{28A0092B-C50C-407E-A947-70E740481C1C}">
                          <a14:useLocalDpi xmlns:a14="http://schemas.microsoft.com/office/drawing/2010/main" val="0"/>
                        </a:ext>
                      </a:extLst>
                    </a:blip>
                    <a:srcRect/>
                    <a:stretch>
                      <a:fillRect/>
                    </a:stretch>
                  </pic:blipFill>
                  <pic:spPr bwMode="auto">
                    <a:xfrm>
                      <a:off x="0" y="0"/>
                      <a:ext cx="5343436" cy="3011889"/>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607DD69E" w14:textId="77777777" w:rsidR="00162B9E" w:rsidRDefault="00162B9E" w:rsidP="00162B9E">
      <w:pPr>
        <w:pStyle w:val="Heading11111"/>
        <w:rPr>
          <w:shd w:val="clear" w:color="auto" w:fill="FFFFFF"/>
        </w:rPr>
      </w:pPr>
      <w:r>
        <w:rPr>
          <w:shd w:val="clear" w:color="auto" w:fill="FFFFFF"/>
        </w:rPr>
        <w:t>Main Transaction Details (Cancel – Account)</w:t>
      </w:r>
    </w:p>
    <w:p w14:paraId="569F5CEA" w14:textId="77777777" w:rsidR="00162B9E" w:rsidRPr="008C47D1" w:rsidRDefault="00162B9E" w:rsidP="00162B9E">
      <w:pPr>
        <w:pStyle w:val="ParaUnderHeading11111"/>
        <w:rPr>
          <w:shd w:val="clear" w:color="auto" w:fill="FFFFFF"/>
        </w:rPr>
      </w:pPr>
      <w:r>
        <w:rPr>
          <w:shd w:val="clear" w:color="auto" w:fill="FFFFFF"/>
        </w:rPr>
        <w:t>Specify the details</w:t>
      </w:r>
      <w:r w:rsidRPr="008C47D1">
        <w:rPr>
          <w:shd w:val="clear" w:color="auto" w:fill="FFFFFF"/>
        </w:rPr>
        <w:t xml:space="preserve"> in the </w:t>
      </w:r>
      <w:r w:rsidR="007B1AF9" w:rsidRPr="007B1AF9">
        <w:rPr>
          <w:b/>
          <w:shd w:val="clear" w:color="auto" w:fill="FFFFFF"/>
        </w:rPr>
        <w:t>Cash Remittance</w:t>
      </w:r>
      <w:r w:rsidR="007B1AF9">
        <w:rPr>
          <w:b/>
          <w:shd w:val="clear" w:color="auto" w:fill="FFFFFF"/>
        </w:rPr>
        <w:t xml:space="preserve"> </w:t>
      </w:r>
      <w:r>
        <w:rPr>
          <w:b/>
          <w:shd w:val="clear" w:color="auto" w:fill="FFFFFF"/>
        </w:rPr>
        <w:t>Operations</w:t>
      </w:r>
      <w:r w:rsidRPr="00285576">
        <w:rPr>
          <w:b/>
          <w:shd w:val="clear" w:color="auto" w:fill="FFFFFF"/>
        </w:rPr>
        <w:t xml:space="preserve"> </w:t>
      </w:r>
      <w:r w:rsidRPr="008C47D1">
        <w:rPr>
          <w:shd w:val="clear" w:color="auto" w:fill="FFFFFF"/>
        </w:rPr>
        <w:t xml:space="preserve">screen. </w:t>
      </w:r>
      <w:r w:rsidRPr="00E31C99">
        <w:rPr>
          <w:shd w:val="clear" w:color="auto" w:fill="FFFFFF"/>
        </w:rPr>
        <w:t>The fields, which are marked with asterisk, are mandatory.</w:t>
      </w:r>
      <w:r>
        <w:rPr>
          <w:shd w:val="clear" w:color="auto" w:fill="FFFFFF"/>
        </w:rPr>
        <w:t xml:space="preserve"> </w:t>
      </w:r>
      <w:r w:rsidRPr="008C47D1">
        <w:rPr>
          <w:shd w:val="clear" w:color="auto" w:fill="FFFFFF"/>
        </w:rPr>
        <w:t>For more information on fields, refer to table</w:t>
      </w:r>
      <w:r w:rsidR="00C11F03">
        <w:rPr>
          <w:shd w:val="clear" w:color="auto" w:fill="FFFFFF"/>
        </w:rPr>
        <w:t xml:space="preserve"> </w:t>
      </w:r>
      <w:r w:rsidR="00C11F03" w:rsidRPr="008B6697">
        <w:rPr>
          <w:i/>
          <w:color w:val="00B0F0"/>
          <w:shd w:val="clear" w:color="auto" w:fill="FFFFFF"/>
        </w:rPr>
        <w:fldChar w:fldCharType="begin" w:fldLock="1"/>
      </w:r>
      <w:r w:rsidR="00C11F03" w:rsidRPr="008B6697">
        <w:rPr>
          <w:i/>
          <w:color w:val="00B0F0"/>
          <w:shd w:val="clear" w:color="auto" w:fill="FFFFFF"/>
        </w:rPr>
        <w:instrText xml:space="preserve"> REF TTOpsCancelAcc \h  \* MERGEFORMAT </w:instrText>
      </w:r>
      <w:r w:rsidR="00C11F03" w:rsidRPr="008B6697">
        <w:rPr>
          <w:i/>
          <w:color w:val="00B0F0"/>
          <w:shd w:val="clear" w:color="auto" w:fill="FFFFFF"/>
        </w:rPr>
      </w:r>
      <w:r w:rsidR="00C11F03" w:rsidRPr="008B6697">
        <w:rPr>
          <w:i/>
          <w:color w:val="00B0F0"/>
          <w:shd w:val="clear" w:color="auto" w:fill="FFFFFF"/>
        </w:rPr>
        <w:fldChar w:fldCharType="separate"/>
      </w:r>
      <w:r w:rsidR="003F05AA" w:rsidRPr="003F05AA">
        <w:rPr>
          <w:i/>
          <w:color w:val="00B0F0"/>
        </w:rPr>
        <w:t xml:space="preserve">Field Description: Cash Remittance Operations (Cancel – </w:t>
      </w:r>
      <w:r w:rsidR="003F05AA" w:rsidRPr="00D27292">
        <w:rPr>
          <w:i/>
          <w:color w:val="00B0F0"/>
        </w:rPr>
        <w:t>Account)</w:t>
      </w:r>
      <w:r w:rsidR="00C11F03" w:rsidRPr="008B6697">
        <w:rPr>
          <w:i/>
          <w:color w:val="00B0F0"/>
          <w:shd w:val="clear" w:color="auto" w:fill="FFFFFF"/>
        </w:rPr>
        <w:fldChar w:fldCharType="end"/>
      </w:r>
      <w:r w:rsidRPr="008C47D1">
        <w:rPr>
          <w:shd w:val="clear" w:color="auto" w:fill="FFFFFF"/>
        </w:rPr>
        <w:t>.</w:t>
      </w:r>
    </w:p>
    <w:p w14:paraId="3ABC5DF7" w14:textId="77777777" w:rsidR="00162B9E" w:rsidRDefault="00162B9E" w:rsidP="00162B9E">
      <w:pPr>
        <w:pStyle w:val="FigureTableTitleunderHeading11111"/>
      </w:pPr>
      <w:bookmarkStart w:id="1465" w:name="TTOpsCancelAcc"/>
      <w:r>
        <w:t xml:space="preserve">Field Description: </w:t>
      </w:r>
      <w:r w:rsidR="007B1AF9" w:rsidRPr="007B1AF9">
        <w:t>Cash Remittance</w:t>
      </w:r>
      <w:r w:rsidR="007B1AF9">
        <w:t xml:space="preserve"> </w:t>
      </w:r>
      <w:r>
        <w:t>Operations (Cancel – Account)</w:t>
      </w:r>
      <w:bookmarkEnd w:id="1465"/>
    </w:p>
    <w:tbl>
      <w:tblPr>
        <w:tblStyle w:val="TableGrid"/>
        <w:tblW w:w="0" w:type="auto"/>
        <w:tblInd w:w="1296" w:type="dxa"/>
        <w:tblLook w:val="04A0" w:firstRow="1" w:lastRow="0" w:firstColumn="1" w:lastColumn="0" w:noHBand="0" w:noVBand="1"/>
      </w:tblPr>
      <w:tblGrid>
        <w:gridCol w:w="2732"/>
        <w:gridCol w:w="5322"/>
      </w:tblGrid>
      <w:tr w:rsidR="00162B9E" w14:paraId="19E1391B" w14:textId="77777777" w:rsidTr="005D185F">
        <w:trPr>
          <w:tblHeader/>
        </w:trPr>
        <w:tc>
          <w:tcPr>
            <w:tcW w:w="2732" w:type="dxa"/>
          </w:tcPr>
          <w:p w14:paraId="676DA837" w14:textId="77777777" w:rsidR="00162B9E" w:rsidRDefault="00162B9E" w:rsidP="005D185F">
            <w:pPr>
              <w:pStyle w:val="TableHeader"/>
              <w:keepNext w:val="0"/>
              <w:keepLines w:val="0"/>
              <w:rPr>
                <w:shd w:val="clear" w:color="auto" w:fill="FFFFFF"/>
              </w:rPr>
            </w:pPr>
            <w:r>
              <w:rPr>
                <w:shd w:val="clear" w:color="auto" w:fill="FFFFFF"/>
              </w:rPr>
              <w:t>Field</w:t>
            </w:r>
          </w:p>
        </w:tc>
        <w:tc>
          <w:tcPr>
            <w:tcW w:w="5322" w:type="dxa"/>
          </w:tcPr>
          <w:p w14:paraId="74DB3DDD" w14:textId="77777777" w:rsidR="00162B9E" w:rsidRDefault="00162B9E" w:rsidP="005D185F">
            <w:pPr>
              <w:pStyle w:val="TableHeader"/>
              <w:keepNext w:val="0"/>
              <w:keepLines w:val="0"/>
              <w:rPr>
                <w:shd w:val="clear" w:color="auto" w:fill="FFFFFF"/>
              </w:rPr>
            </w:pPr>
            <w:r>
              <w:rPr>
                <w:shd w:val="clear" w:color="auto" w:fill="FFFFFF"/>
              </w:rPr>
              <w:t>Description</w:t>
            </w:r>
          </w:p>
        </w:tc>
      </w:tr>
      <w:tr w:rsidR="00A44DA5" w14:paraId="147E8C27" w14:textId="77777777" w:rsidTr="005D185F">
        <w:tc>
          <w:tcPr>
            <w:tcW w:w="2732" w:type="dxa"/>
          </w:tcPr>
          <w:p w14:paraId="705870FC" w14:textId="77777777" w:rsidR="00A44DA5" w:rsidRDefault="003B2B7C" w:rsidP="00A44DA5">
            <w:pPr>
              <w:pStyle w:val="TableContents"/>
              <w:keepNext w:val="0"/>
              <w:keepLines w:val="0"/>
              <w:rPr>
                <w:b/>
              </w:rPr>
            </w:pPr>
            <w:r>
              <w:rPr>
                <w:b/>
              </w:rPr>
              <w:t>Issuing</w:t>
            </w:r>
            <w:r w:rsidR="00A44DA5">
              <w:rPr>
                <w:b/>
              </w:rPr>
              <w:t xml:space="preserve"> Branch Code</w:t>
            </w:r>
          </w:p>
        </w:tc>
        <w:tc>
          <w:tcPr>
            <w:tcW w:w="5322" w:type="dxa"/>
          </w:tcPr>
          <w:p w14:paraId="0BF36BE3" w14:textId="77777777" w:rsidR="00A44DA5" w:rsidRPr="00161E6C" w:rsidRDefault="00A44DA5">
            <w:pPr>
              <w:pStyle w:val="TableContents"/>
              <w:keepNext w:val="0"/>
              <w:keepLines w:val="0"/>
              <w:rPr>
                <w:shd w:val="clear" w:color="auto" w:fill="FFFFFF"/>
              </w:rPr>
            </w:pPr>
            <w:r w:rsidRPr="00161E6C">
              <w:rPr>
                <w:shd w:val="clear" w:color="auto" w:fill="FFFFFF"/>
              </w:rPr>
              <w:t xml:space="preserve">Select the branch code where the </w:t>
            </w:r>
            <w:r w:rsidR="003B2B7C">
              <w:rPr>
                <w:shd w:val="clear" w:color="auto" w:fill="FFFFFF"/>
              </w:rPr>
              <w:t>r</w:t>
            </w:r>
            <w:r w:rsidR="003B2B7C" w:rsidRPr="003B2B7C">
              <w:rPr>
                <w:shd w:val="clear" w:color="auto" w:fill="FFFFFF"/>
              </w:rPr>
              <w:t>emittance</w:t>
            </w:r>
            <w:r>
              <w:rPr>
                <w:shd w:val="clear" w:color="auto" w:fill="FFFFFF"/>
              </w:rPr>
              <w:t>is</w:t>
            </w:r>
            <w:r w:rsidRPr="00161E6C">
              <w:rPr>
                <w:shd w:val="clear" w:color="auto" w:fill="FFFFFF"/>
              </w:rPr>
              <w:t xml:space="preserve"> issued.</w:t>
            </w:r>
          </w:p>
        </w:tc>
      </w:tr>
      <w:tr w:rsidR="00A44DA5" w14:paraId="7C48591B" w14:textId="77777777" w:rsidTr="005D185F">
        <w:tc>
          <w:tcPr>
            <w:tcW w:w="2732" w:type="dxa"/>
          </w:tcPr>
          <w:p w14:paraId="55D37FD8" w14:textId="77777777" w:rsidR="00A44DA5" w:rsidRPr="009060AE" w:rsidRDefault="003B2B7C" w:rsidP="00A44DA5">
            <w:pPr>
              <w:pStyle w:val="TableContents"/>
              <w:keepNext w:val="0"/>
              <w:keepLines w:val="0"/>
              <w:rPr>
                <w:b/>
              </w:rPr>
            </w:pPr>
            <w:r w:rsidRPr="003B2B7C">
              <w:rPr>
                <w:b/>
              </w:rPr>
              <w:t>Remittance</w:t>
            </w:r>
            <w:r>
              <w:rPr>
                <w:b/>
              </w:rPr>
              <w:t xml:space="preserve"> </w:t>
            </w:r>
            <w:r w:rsidR="00A44DA5" w:rsidRPr="00D66F9E">
              <w:rPr>
                <w:b/>
              </w:rPr>
              <w:t>No</w:t>
            </w:r>
          </w:p>
        </w:tc>
        <w:tc>
          <w:tcPr>
            <w:tcW w:w="5322" w:type="dxa"/>
          </w:tcPr>
          <w:p w14:paraId="2DDC6CD8" w14:textId="77777777" w:rsidR="00A44DA5" w:rsidRDefault="00A44DA5">
            <w:pPr>
              <w:pStyle w:val="TableContents"/>
              <w:keepNext w:val="0"/>
              <w:keepLines w:val="0"/>
            </w:pPr>
            <w:r w:rsidRPr="00161E6C">
              <w:rPr>
                <w:shd w:val="clear" w:color="auto" w:fill="FFFFFF"/>
              </w:rPr>
              <w:t xml:space="preserve">Specify the </w:t>
            </w:r>
            <w:r w:rsidR="003B2B7C">
              <w:rPr>
                <w:shd w:val="clear" w:color="auto" w:fill="FFFFFF"/>
              </w:rPr>
              <w:t>r</w:t>
            </w:r>
            <w:r w:rsidR="003B2B7C" w:rsidRPr="003B2B7C">
              <w:rPr>
                <w:shd w:val="clear" w:color="auto" w:fill="FFFFFF"/>
              </w:rPr>
              <w:t>emittance</w:t>
            </w:r>
            <w:r w:rsidR="003B2B7C">
              <w:rPr>
                <w:shd w:val="clear" w:color="auto" w:fill="FFFFFF"/>
              </w:rPr>
              <w:t xml:space="preserve"> </w:t>
            </w:r>
            <w:r w:rsidRPr="00161E6C">
              <w:rPr>
                <w:shd w:val="clear" w:color="auto" w:fill="FFFFFF"/>
              </w:rPr>
              <w:t xml:space="preserve">number of the </w:t>
            </w:r>
            <w:r>
              <w:rPr>
                <w:shd w:val="clear" w:color="auto" w:fill="FFFFFF"/>
              </w:rPr>
              <w:t>instrument</w:t>
            </w:r>
            <w:r w:rsidRPr="00161E6C">
              <w:rPr>
                <w:shd w:val="clear" w:color="auto" w:fill="FFFFFF"/>
              </w:rPr>
              <w:t>.</w:t>
            </w:r>
          </w:p>
        </w:tc>
      </w:tr>
      <w:tr w:rsidR="007B1AF9" w14:paraId="425F5F7C" w14:textId="77777777" w:rsidTr="005D185F">
        <w:tc>
          <w:tcPr>
            <w:tcW w:w="2732" w:type="dxa"/>
          </w:tcPr>
          <w:p w14:paraId="7E8F5B50" w14:textId="77777777" w:rsidR="007B1AF9" w:rsidRDefault="007B1AF9" w:rsidP="007B1AF9">
            <w:pPr>
              <w:pStyle w:val="TableContents"/>
              <w:keepNext w:val="0"/>
              <w:keepLines w:val="0"/>
              <w:rPr>
                <w:b/>
              </w:rPr>
            </w:pPr>
            <w:r>
              <w:rPr>
                <w:b/>
              </w:rPr>
              <w:t>Test Key No</w:t>
            </w:r>
          </w:p>
        </w:tc>
        <w:tc>
          <w:tcPr>
            <w:tcW w:w="5322" w:type="dxa"/>
          </w:tcPr>
          <w:p w14:paraId="5CAF0BAA" w14:textId="77777777" w:rsidR="007B1AF9" w:rsidRPr="00161E6C" w:rsidRDefault="007B1AF9" w:rsidP="007B1AF9">
            <w:pPr>
              <w:pStyle w:val="TableContents"/>
              <w:keepNext w:val="0"/>
              <w:keepLines w:val="0"/>
              <w:rPr>
                <w:shd w:val="clear" w:color="auto" w:fill="FFFFFF"/>
              </w:rPr>
            </w:pPr>
            <w:r>
              <w:rPr>
                <w:shd w:val="clear" w:color="auto" w:fill="FFFFFF"/>
              </w:rPr>
              <w:t>Specify the test key number.</w:t>
            </w:r>
          </w:p>
        </w:tc>
      </w:tr>
      <w:tr w:rsidR="007B1AF9" w14:paraId="11F24378" w14:textId="77777777" w:rsidTr="005D185F">
        <w:tc>
          <w:tcPr>
            <w:tcW w:w="2732" w:type="dxa"/>
          </w:tcPr>
          <w:p w14:paraId="5FDEF302" w14:textId="77777777" w:rsidR="007B1AF9" w:rsidRPr="009060AE" w:rsidRDefault="007B1AF9" w:rsidP="007B1AF9">
            <w:pPr>
              <w:pStyle w:val="TableContents"/>
              <w:keepNext w:val="0"/>
              <w:keepLines w:val="0"/>
              <w:rPr>
                <w:b/>
              </w:rPr>
            </w:pPr>
            <w:r>
              <w:rPr>
                <w:b/>
              </w:rPr>
              <w:t xml:space="preserve">Operation </w:t>
            </w:r>
            <w:r w:rsidRPr="00E80868">
              <w:rPr>
                <w:b/>
              </w:rPr>
              <w:t>Type</w:t>
            </w:r>
          </w:p>
        </w:tc>
        <w:tc>
          <w:tcPr>
            <w:tcW w:w="5322" w:type="dxa"/>
          </w:tcPr>
          <w:p w14:paraId="071D8133" w14:textId="77777777" w:rsidR="007B1AF9" w:rsidRDefault="007B1AF9" w:rsidP="007B1AF9">
            <w:pPr>
              <w:pStyle w:val="TableContents"/>
              <w:keepNext w:val="0"/>
              <w:keepLines w:val="0"/>
            </w:pPr>
            <w:r w:rsidRPr="00E80868">
              <w:rPr>
                <w:shd w:val="clear" w:color="auto" w:fill="FFFFFF"/>
              </w:rPr>
              <w:t xml:space="preserve">Select the </w:t>
            </w:r>
            <w:r>
              <w:rPr>
                <w:shd w:val="clear" w:color="auto" w:fill="FFFFFF"/>
              </w:rPr>
              <w:t xml:space="preserve">type </w:t>
            </w:r>
            <w:r>
              <w:rPr>
                <w:b/>
                <w:shd w:val="clear" w:color="auto" w:fill="FFFFFF"/>
              </w:rPr>
              <w:t>Cancel</w:t>
            </w:r>
            <w:r w:rsidRPr="006842EA">
              <w:rPr>
                <w:b/>
                <w:shd w:val="clear" w:color="auto" w:fill="FFFFFF"/>
              </w:rPr>
              <w:t xml:space="preserve"> </w:t>
            </w:r>
            <w:r>
              <w:rPr>
                <w:shd w:val="clear" w:color="auto" w:fill="FFFFFF"/>
              </w:rPr>
              <w:t>from the drop-down list</w:t>
            </w:r>
            <w:r w:rsidRPr="00E80868">
              <w:rPr>
                <w:shd w:val="clear" w:color="auto" w:fill="FFFFFF"/>
              </w:rPr>
              <w:t>.</w:t>
            </w:r>
          </w:p>
        </w:tc>
      </w:tr>
      <w:tr w:rsidR="007B1AF9" w14:paraId="21AC83C1" w14:textId="77777777" w:rsidTr="005D185F">
        <w:tc>
          <w:tcPr>
            <w:tcW w:w="2732" w:type="dxa"/>
          </w:tcPr>
          <w:p w14:paraId="16130014" w14:textId="77777777" w:rsidR="007B1AF9" w:rsidRDefault="007B1AF9" w:rsidP="007B1AF9">
            <w:pPr>
              <w:pStyle w:val="TableContents"/>
              <w:keepNext w:val="0"/>
              <w:keepLines w:val="0"/>
              <w:rPr>
                <w:b/>
              </w:rPr>
            </w:pPr>
            <w:r>
              <w:rPr>
                <w:b/>
              </w:rPr>
              <w:t>Operation Mode</w:t>
            </w:r>
          </w:p>
        </w:tc>
        <w:tc>
          <w:tcPr>
            <w:tcW w:w="5322" w:type="dxa"/>
          </w:tcPr>
          <w:p w14:paraId="71F6BC8E" w14:textId="77777777" w:rsidR="007B1AF9" w:rsidRPr="00161E6C" w:rsidRDefault="007B1AF9" w:rsidP="007B1AF9">
            <w:pPr>
              <w:pStyle w:val="TableContents"/>
              <w:keepNext w:val="0"/>
              <w:keepLines w:val="0"/>
              <w:rPr>
                <w:shd w:val="clear" w:color="auto" w:fill="FFFFFF"/>
              </w:rPr>
            </w:pPr>
            <w:r>
              <w:rPr>
                <w:shd w:val="clear" w:color="auto" w:fill="FFFFFF"/>
              </w:rPr>
              <w:t xml:space="preserve">Select the operation mode as </w:t>
            </w:r>
            <w:r w:rsidRPr="00230ED0">
              <w:rPr>
                <w:b/>
                <w:shd w:val="clear" w:color="auto" w:fill="FFFFFF"/>
              </w:rPr>
              <w:t>Account</w:t>
            </w:r>
            <w:r>
              <w:rPr>
                <w:shd w:val="clear" w:color="auto" w:fill="FFFFFF"/>
              </w:rPr>
              <w:t xml:space="preserve"> from the drop-down values.</w:t>
            </w:r>
          </w:p>
        </w:tc>
      </w:tr>
      <w:tr w:rsidR="007B1AF9" w14:paraId="54C783D9" w14:textId="77777777" w:rsidTr="005D185F">
        <w:tc>
          <w:tcPr>
            <w:tcW w:w="2732" w:type="dxa"/>
          </w:tcPr>
          <w:p w14:paraId="724759CD" w14:textId="77777777" w:rsidR="007B1AF9" w:rsidRDefault="007B1AF9" w:rsidP="007B1AF9">
            <w:pPr>
              <w:pStyle w:val="TableContents"/>
              <w:keepNext w:val="0"/>
              <w:keepLines w:val="0"/>
              <w:rPr>
                <w:b/>
              </w:rPr>
            </w:pPr>
            <w:r>
              <w:rPr>
                <w:b/>
              </w:rPr>
              <w:lastRenderedPageBreak/>
              <w:t>Query</w:t>
            </w:r>
          </w:p>
        </w:tc>
        <w:tc>
          <w:tcPr>
            <w:tcW w:w="5322" w:type="dxa"/>
          </w:tcPr>
          <w:p w14:paraId="364D13BF" w14:textId="77777777" w:rsidR="007B1AF9" w:rsidRDefault="007B1AF9" w:rsidP="007B1AF9">
            <w:pPr>
              <w:pStyle w:val="TableContents"/>
              <w:keepNext w:val="0"/>
              <w:keepLines w:val="0"/>
              <w:rPr>
                <w:shd w:val="clear" w:color="auto" w:fill="FFFFFF"/>
              </w:rPr>
            </w:pPr>
            <w:r>
              <w:rPr>
                <w:shd w:val="clear" w:color="auto" w:fill="FFFFFF"/>
              </w:rPr>
              <w:t xml:space="preserve">Click this icon to fetch the </w:t>
            </w:r>
            <w:r w:rsidR="003B2B7C">
              <w:rPr>
                <w:shd w:val="clear" w:color="auto" w:fill="FFFFFF"/>
              </w:rPr>
              <w:t>r</w:t>
            </w:r>
            <w:r w:rsidR="003B2B7C" w:rsidRPr="003B2B7C">
              <w:rPr>
                <w:shd w:val="clear" w:color="auto" w:fill="FFFFFF"/>
              </w:rPr>
              <w:t>emittance</w:t>
            </w:r>
            <w:r w:rsidR="003B2B7C">
              <w:rPr>
                <w:shd w:val="clear" w:color="auto" w:fill="FFFFFF"/>
              </w:rPr>
              <w:t xml:space="preserve"> </w:t>
            </w:r>
            <w:r>
              <w:rPr>
                <w:shd w:val="clear" w:color="auto" w:fill="FFFFFF"/>
              </w:rPr>
              <w:t>details.</w:t>
            </w:r>
          </w:p>
          <w:p w14:paraId="45FB4D0B" w14:textId="77777777" w:rsidR="007B1AF9" w:rsidRDefault="007B1AF9" w:rsidP="008B6697">
            <w:pPr>
              <w:pStyle w:val="NoteinsideTables"/>
            </w:pPr>
            <w:r>
              <w:t xml:space="preserve">When you click this icon, after you specify the </w:t>
            </w:r>
            <w:r w:rsidRPr="001D3EE4">
              <w:rPr>
                <w:b/>
              </w:rPr>
              <w:t>Issue Branch Code</w:t>
            </w:r>
            <w:r>
              <w:t xml:space="preserve"> and </w:t>
            </w:r>
            <w:r w:rsidR="003B2B7C" w:rsidRPr="003B2B7C">
              <w:rPr>
                <w:b/>
              </w:rPr>
              <w:t>Remittance</w:t>
            </w:r>
            <w:r w:rsidR="003B2B7C">
              <w:rPr>
                <w:b/>
              </w:rPr>
              <w:t xml:space="preserve"> </w:t>
            </w:r>
            <w:r w:rsidRPr="001D3EE4">
              <w:rPr>
                <w:b/>
              </w:rPr>
              <w:t>No</w:t>
            </w:r>
            <w:r>
              <w:t xml:space="preserve">, the </w:t>
            </w:r>
            <w:r w:rsidRPr="001725BB">
              <w:t xml:space="preserve">system will make a service call to </w:t>
            </w:r>
            <w:r w:rsidR="003B2B7C">
              <w:t>Oracle Banking Payments</w:t>
            </w:r>
            <w:r>
              <w:t xml:space="preserve"> and</w:t>
            </w:r>
            <w:r w:rsidRPr="001725BB">
              <w:t xml:space="preserve"> fetch the </w:t>
            </w:r>
            <w:r w:rsidR="003B2B7C">
              <w:t>r</w:t>
            </w:r>
            <w:r w:rsidR="003B2B7C" w:rsidRPr="003B2B7C">
              <w:t>emittance</w:t>
            </w:r>
            <w:r w:rsidR="003B2B7C">
              <w:t xml:space="preserve"> </w:t>
            </w:r>
            <w:r w:rsidRPr="001725BB">
              <w:t>details</w:t>
            </w:r>
            <w:r>
              <w:t>.</w:t>
            </w:r>
          </w:p>
        </w:tc>
      </w:tr>
      <w:tr w:rsidR="007B1AF9" w14:paraId="59ADD596" w14:textId="77777777" w:rsidTr="005D185F">
        <w:tc>
          <w:tcPr>
            <w:tcW w:w="2732" w:type="dxa"/>
          </w:tcPr>
          <w:p w14:paraId="051A0868" w14:textId="77777777" w:rsidR="007B1AF9" w:rsidRPr="00161E6C" w:rsidRDefault="007B1AF9" w:rsidP="007B1AF9">
            <w:pPr>
              <w:pStyle w:val="TableContents"/>
              <w:keepNext w:val="0"/>
              <w:keepLines w:val="0"/>
              <w:rPr>
                <w:b/>
              </w:rPr>
            </w:pPr>
            <w:r>
              <w:rPr>
                <w:b/>
              </w:rPr>
              <w:t>Beneficiary Details</w:t>
            </w:r>
          </w:p>
        </w:tc>
        <w:tc>
          <w:tcPr>
            <w:tcW w:w="5322" w:type="dxa"/>
          </w:tcPr>
          <w:p w14:paraId="52C138D3" w14:textId="77777777" w:rsidR="007B1AF9" w:rsidRPr="00161E6C" w:rsidRDefault="007B1AF9" w:rsidP="007B1AF9">
            <w:pPr>
              <w:pStyle w:val="TableContents"/>
              <w:keepNext w:val="0"/>
              <w:keepLines w:val="0"/>
              <w:rPr>
                <w:shd w:val="clear" w:color="auto" w:fill="FFFFFF"/>
              </w:rPr>
            </w:pPr>
            <w:r>
              <w:rPr>
                <w:shd w:val="clear" w:color="auto" w:fill="FFFFFF"/>
              </w:rPr>
              <w:t>Specify the details under this segment</w:t>
            </w:r>
            <w:r w:rsidRPr="00161E6C">
              <w:rPr>
                <w:shd w:val="clear" w:color="auto" w:fill="FFFFFF"/>
              </w:rPr>
              <w:t>.</w:t>
            </w:r>
          </w:p>
        </w:tc>
      </w:tr>
      <w:tr w:rsidR="007B1AF9" w14:paraId="01940BEE" w14:textId="77777777" w:rsidTr="005D185F">
        <w:tc>
          <w:tcPr>
            <w:tcW w:w="2732" w:type="dxa"/>
          </w:tcPr>
          <w:p w14:paraId="7CE7BAA6" w14:textId="77777777" w:rsidR="007B1AF9" w:rsidRPr="00662D60" w:rsidRDefault="007B1AF9" w:rsidP="007B1AF9">
            <w:pPr>
              <w:pStyle w:val="TableContents"/>
              <w:keepNext w:val="0"/>
              <w:keepLines w:val="0"/>
              <w:rPr>
                <w:b/>
              </w:rPr>
            </w:pPr>
            <w:r w:rsidRPr="00116300">
              <w:rPr>
                <w:b/>
              </w:rPr>
              <w:t>Beneficiary</w:t>
            </w:r>
            <w:r>
              <w:rPr>
                <w:b/>
              </w:rPr>
              <w:t xml:space="preserve"> Account</w:t>
            </w:r>
          </w:p>
        </w:tc>
        <w:tc>
          <w:tcPr>
            <w:tcW w:w="5322" w:type="dxa"/>
          </w:tcPr>
          <w:p w14:paraId="60F0665E" w14:textId="77777777" w:rsidR="007B1AF9" w:rsidRDefault="007B1AF9" w:rsidP="007B1AF9">
            <w:pPr>
              <w:pStyle w:val="TableContents"/>
              <w:keepNext w:val="0"/>
              <w:keepLines w:val="0"/>
              <w:rPr>
                <w:shd w:val="clear" w:color="auto" w:fill="FFFFFF"/>
              </w:rPr>
            </w:pPr>
            <w:r>
              <w:rPr>
                <w:shd w:val="clear" w:color="auto" w:fill="FFFFFF"/>
              </w:rPr>
              <w:t>D</w:t>
            </w:r>
            <w:r w:rsidRPr="00116300">
              <w:rPr>
                <w:shd w:val="clear" w:color="auto" w:fill="FFFFFF"/>
              </w:rPr>
              <w:t xml:space="preserve">isplays the beneficiary </w:t>
            </w:r>
            <w:r>
              <w:rPr>
                <w:shd w:val="clear" w:color="auto" w:fill="FFFFFF"/>
              </w:rPr>
              <w:t>account number.</w:t>
            </w:r>
          </w:p>
        </w:tc>
      </w:tr>
      <w:tr w:rsidR="007B1AF9" w14:paraId="15782AC3" w14:textId="77777777" w:rsidTr="005D185F">
        <w:tc>
          <w:tcPr>
            <w:tcW w:w="2732" w:type="dxa"/>
          </w:tcPr>
          <w:p w14:paraId="279A4C87" w14:textId="77777777" w:rsidR="007B1AF9" w:rsidRPr="00116300" w:rsidRDefault="007B1AF9" w:rsidP="007B1AF9">
            <w:pPr>
              <w:pStyle w:val="TableContents"/>
              <w:keepNext w:val="0"/>
              <w:keepLines w:val="0"/>
              <w:rPr>
                <w:b/>
              </w:rPr>
            </w:pPr>
            <w:r w:rsidRPr="00116300">
              <w:rPr>
                <w:b/>
              </w:rPr>
              <w:t>Beneficiary Name</w:t>
            </w:r>
          </w:p>
        </w:tc>
        <w:tc>
          <w:tcPr>
            <w:tcW w:w="5322" w:type="dxa"/>
          </w:tcPr>
          <w:p w14:paraId="6576B12E" w14:textId="77777777" w:rsidR="007B1AF9" w:rsidRDefault="007B1AF9" w:rsidP="007B1AF9">
            <w:pPr>
              <w:pStyle w:val="TableContents"/>
              <w:keepNext w:val="0"/>
              <w:keepLines w:val="0"/>
              <w:rPr>
                <w:shd w:val="clear" w:color="auto" w:fill="FFFFFF"/>
              </w:rPr>
            </w:pPr>
            <w:r>
              <w:rPr>
                <w:shd w:val="clear" w:color="auto" w:fill="FFFFFF"/>
              </w:rPr>
              <w:t>D</w:t>
            </w:r>
            <w:r w:rsidRPr="00116300">
              <w:rPr>
                <w:shd w:val="clear" w:color="auto" w:fill="FFFFFF"/>
              </w:rPr>
              <w:t>isplays the beneficiary name</w:t>
            </w:r>
            <w:r>
              <w:rPr>
                <w:shd w:val="clear" w:color="auto" w:fill="FFFFFF"/>
              </w:rPr>
              <w:t>.</w:t>
            </w:r>
          </w:p>
        </w:tc>
      </w:tr>
      <w:tr w:rsidR="007B1AF9" w14:paraId="1247E4DD" w14:textId="77777777" w:rsidTr="005D185F">
        <w:tc>
          <w:tcPr>
            <w:tcW w:w="2732" w:type="dxa"/>
          </w:tcPr>
          <w:p w14:paraId="3E0D2BFE" w14:textId="77777777" w:rsidR="007B1AF9" w:rsidRPr="00116300" w:rsidRDefault="007B1AF9" w:rsidP="007B1AF9">
            <w:pPr>
              <w:pStyle w:val="TableContents"/>
              <w:keepNext w:val="0"/>
              <w:keepLines w:val="0"/>
              <w:rPr>
                <w:b/>
              </w:rPr>
            </w:pPr>
            <w:r>
              <w:rPr>
                <w:b/>
              </w:rPr>
              <w:t xml:space="preserve">Address Line 1 </w:t>
            </w:r>
            <w:r>
              <w:t>to</w:t>
            </w:r>
            <w:r>
              <w:rPr>
                <w:b/>
              </w:rPr>
              <w:br/>
              <w:t>Address Line 4</w:t>
            </w:r>
          </w:p>
        </w:tc>
        <w:tc>
          <w:tcPr>
            <w:tcW w:w="5322" w:type="dxa"/>
          </w:tcPr>
          <w:p w14:paraId="1A5D8F1C" w14:textId="77777777" w:rsidR="007B1AF9" w:rsidRDefault="007B1AF9" w:rsidP="007B1AF9">
            <w:pPr>
              <w:pStyle w:val="TableContents"/>
              <w:keepNext w:val="0"/>
              <w:keepLines w:val="0"/>
              <w:rPr>
                <w:shd w:val="clear" w:color="auto" w:fill="FFFFFF"/>
              </w:rPr>
            </w:pPr>
            <w:r>
              <w:rPr>
                <w:shd w:val="clear" w:color="auto" w:fill="FFFFFF"/>
              </w:rPr>
              <w:t xml:space="preserve">Specify </w:t>
            </w:r>
            <w:r w:rsidRPr="00BE46F1">
              <w:rPr>
                <w:shd w:val="clear" w:color="auto" w:fill="FFFFFF"/>
              </w:rPr>
              <w:t>the address</w:t>
            </w:r>
            <w:r w:rsidRPr="00BE46F1">
              <w:t xml:space="preserve"> </w:t>
            </w:r>
            <w:r w:rsidRPr="00BE46F1">
              <w:rPr>
                <w:shd w:val="clear" w:color="auto" w:fill="FFFFFF"/>
              </w:rPr>
              <w:t>of the beneficiary.</w:t>
            </w:r>
          </w:p>
        </w:tc>
      </w:tr>
      <w:tr w:rsidR="007B1AF9" w14:paraId="453F37E5" w14:textId="77777777" w:rsidTr="005D185F">
        <w:tc>
          <w:tcPr>
            <w:tcW w:w="2732" w:type="dxa"/>
          </w:tcPr>
          <w:p w14:paraId="6B23B4E5" w14:textId="77777777" w:rsidR="007B1AF9" w:rsidRPr="00662D60" w:rsidRDefault="007B1AF9" w:rsidP="007B1AF9">
            <w:pPr>
              <w:pStyle w:val="TableContents"/>
              <w:keepNext w:val="0"/>
              <w:keepLines w:val="0"/>
              <w:rPr>
                <w:b/>
              </w:rPr>
            </w:pPr>
            <w:r w:rsidRPr="00116300">
              <w:rPr>
                <w:b/>
              </w:rPr>
              <w:t xml:space="preserve">Identification </w:t>
            </w:r>
            <w:r>
              <w:rPr>
                <w:b/>
              </w:rPr>
              <w:t>Type</w:t>
            </w:r>
          </w:p>
        </w:tc>
        <w:tc>
          <w:tcPr>
            <w:tcW w:w="5322" w:type="dxa"/>
          </w:tcPr>
          <w:p w14:paraId="53DFA163" w14:textId="77777777" w:rsidR="007B1AF9" w:rsidRDefault="007B1AF9" w:rsidP="007B1AF9">
            <w:pPr>
              <w:pStyle w:val="TableContents"/>
              <w:keepNext w:val="0"/>
              <w:keepLines w:val="0"/>
              <w:rPr>
                <w:shd w:val="clear" w:color="auto" w:fill="FFFFFF"/>
              </w:rPr>
            </w:pPr>
            <w:r>
              <w:rPr>
                <w:shd w:val="clear" w:color="auto" w:fill="FFFFFF"/>
              </w:rPr>
              <w:t xml:space="preserve">Select </w:t>
            </w:r>
            <w:r w:rsidRPr="00116300">
              <w:rPr>
                <w:shd w:val="clear" w:color="auto" w:fill="FFFFFF"/>
              </w:rPr>
              <w:t xml:space="preserve">the identification </w:t>
            </w:r>
            <w:r>
              <w:rPr>
                <w:shd w:val="clear" w:color="auto" w:fill="FFFFFF"/>
              </w:rPr>
              <w:t>type</w:t>
            </w:r>
            <w:r w:rsidRPr="00116300">
              <w:rPr>
                <w:shd w:val="clear" w:color="auto" w:fill="FFFFFF"/>
              </w:rPr>
              <w:t xml:space="preserve"> of the beneficiary</w:t>
            </w:r>
            <w:r>
              <w:rPr>
                <w:shd w:val="clear" w:color="auto" w:fill="FFFFFF"/>
              </w:rPr>
              <w:t xml:space="preserve"> from the drop-down values.</w:t>
            </w:r>
          </w:p>
        </w:tc>
      </w:tr>
      <w:tr w:rsidR="007B1AF9" w14:paraId="095269A3" w14:textId="77777777" w:rsidTr="005D185F">
        <w:tc>
          <w:tcPr>
            <w:tcW w:w="2732" w:type="dxa"/>
          </w:tcPr>
          <w:p w14:paraId="2550195F" w14:textId="77777777" w:rsidR="007B1AF9" w:rsidRPr="009060AE" w:rsidRDefault="007B1AF9">
            <w:pPr>
              <w:pStyle w:val="TableContents"/>
              <w:keepNext w:val="0"/>
              <w:keepLines w:val="0"/>
              <w:rPr>
                <w:b/>
              </w:rPr>
            </w:pPr>
            <w:r w:rsidRPr="00116300">
              <w:rPr>
                <w:b/>
              </w:rPr>
              <w:t>Identification</w:t>
            </w:r>
            <w:r>
              <w:rPr>
                <w:b/>
              </w:rPr>
              <w:t xml:space="preserve"> </w:t>
            </w:r>
            <w:r w:rsidR="005F7F2F">
              <w:rPr>
                <w:b/>
              </w:rPr>
              <w:t>No</w:t>
            </w:r>
          </w:p>
        </w:tc>
        <w:tc>
          <w:tcPr>
            <w:tcW w:w="5322" w:type="dxa"/>
          </w:tcPr>
          <w:p w14:paraId="0CEA0870" w14:textId="77777777" w:rsidR="007B1AF9" w:rsidRPr="009060AE" w:rsidRDefault="007B1AF9" w:rsidP="007B1AF9">
            <w:pPr>
              <w:pStyle w:val="TableContents"/>
              <w:keepNext w:val="0"/>
              <w:keepLines w:val="0"/>
              <w:rPr>
                <w:shd w:val="clear" w:color="auto" w:fill="FFFFFF"/>
              </w:rPr>
            </w:pPr>
            <w:r>
              <w:rPr>
                <w:shd w:val="clear" w:color="auto" w:fill="FFFFFF"/>
              </w:rPr>
              <w:t xml:space="preserve">Specify </w:t>
            </w:r>
            <w:r w:rsidRPr="00116300">
              <w:rPr>
                <w:shd w:val="clear" w:color="auto" w:fill="FFFFFF"/>
              </w:rPr>
              <w:t xml:space="preserve">the identification </w:t>
            </w:r>
            <w:r>
              <w:rPr>
                <w:shd w:val="clear" w:color="auto" w:fill="FFFFFF"/>
              </w:rPr>
              <w:t>number</w:t>
            </w:r>
            <w:r w:rsidRPr="00116300">
              <w:rPr>
                <w:shd w:val="clear" w:color="auto" w:fill="FFFFFF"/>
              </w:rPr>
              <w:t xml:space="preserve"> of the beneficiary</w:t>
            </w:r>
            <w:r>
              <w:rPr>
                <w:shd w:val="clear" w:color="auto" w:fill="FFFFFF"/>
              </w:rPr>
              <w:t>.</w:t>
            </w:r>
          </w:p>
        </w:tc>
      </w:tr>
      <w:tr w:rsidR="007B1AF9" w14:paraId="510264FF" w14:textId="77777777" w:rsidTr="005D185F">
        <w:tc>
          <w:tcPr>
            <w:tcW w:w="2732" w:type="dxa"/>
            <w:tcBorders>
              <w:bottom w:val="single" w:sz="4" w:space="0" w:color="auto"/>
            </w:tcBorders>
          </w:tcPr>
          <w:p w14:paraId="39AB477D" w14:textId="77777777" w:rsidR="007B1AF9" w:rsidRPr="00116300" w:rsidRDefault="007B1AF9" w:rsidP="007B1AF9">
            <w:pPr>
              <w:pStyle w:val="TableContents"/>
              <w:keepNext w:val="0"/>
              <w:keepLines w:val="0"/>
              <w:rPr>
                <w:b/>
              </w:rPr>
            </w:pPr>
            <w:r w:rsidRPr="00596654">
              <w:rPr>
                <w:b/>
              </w:rPr>
              <w:t>Exchange Rate</w:t>
            </w:r>
          </w:p>
        </w:tc>
        <w:tc>
          <w:tcPr>
            <w:tcW w:w="5322" w:type="dxa"/>
            <w:tcBorders>
              <w:bottom w:val="single" w:sz="4" w:space="0" w:color="auto"/>
            </w:tcBorders>
          </w:tcPr>
          <w:p w14:paraId="7AE265DE" w14:textId="77777777" w:rsidR="007B1AF9" w:rsidRDefault="007B1AF9" w:rsidP="007B1AF9">
            <w:pPr>
              <w:pStyle w:val="TableContents"/>
              <w:keepNext w:val="0"/>
              <w:keepLines w:val="0"/>
              <w:rPr>
                <w:shd w:val="clear" w:color="auto" w:fill="FFFFFF"/>
              </w:rPr>
            </w:pPr>
            <w:r>
              <w:rPr>
                <w:shd w:val="clear" w:color="auto" w:fill="FFFFFF"/>
              </w:rPr>
              <w:t>Displays the exchange rate and it can be modified.</w:t>
            </w:r>
          </w:p>
          <w:p w14:paraId="5A6ADF39" w14:textId="77777777" w:rsidR="007B1AF9" w:rsidRDefault="007B1AF9" w:rsidP="007B1AF9">
            <w:pPr>
              <w:pStyle w:val="NoteinsideTables"/>
            </w:pPr>
            <w:r w:rsidRPr="002F188C">
              <w:t>If the transaction currency is the same as the account currency, the system will display the exchange rate as 1.</w:t>
            </w:r>
            <w:r>
              <w:t xml:space="preserve"> This</w:t>
            </w:r>
            <w:r w:rsidRPr="00FB6215">
              <w:t xml:space="preserve"> field </w:t>
            </w:r>
            <w:r>
              <w:t>is</w:t>
            </w:r>
            <w:r w:rsidRPr="00FB6215">
              <w:t xml:space="preserve"> displayed only if </w:t>
            </w:r>
            <w:r w:rsidRPr="00D1162F">
              <w:rPr>
                <w:b/>
              </w:rPr>
              <w:t>Multi Currency Configuration</w:t>
            </w:r>
            <w:r w:rsidRPr="00FB6215">
              <w:t xml:space="preserve"> at Function Code Indicator level is set as </w:t>
            </w:r>
            <w:r w:rsidRPr="005C5A90">
              <w:rPr>
                <w:b/>
              </w:rPr>
              <w:t>Y</w:t>
            </w:r>
            <w:r w:rsidRPr="00FB6215">
              <w:t>.</w:t>
            </w:r>
          </w:p>
        </w:tc>
      </w:tr>
      <w:tr w:rsidR="007B1AF9" w14:paraId="31179173" w14:textId="77777777" w:rsidTr="005D185F">
        <w:tc>
          <w:tcPr>
            <w:tcW w:w="2732" w:type="dxa"/>
            <w:tcBorders>
              <w:top w:val="single" w:sz="4" w:space="0" w:color="auto"/>
              <w:left w:val="single" w:sz="4" w:space="0" w:color="auto"/>
              <w:bottom w:val="single" w:sz="4" w:space="0" w:color="auto"/>
              <w:right w:val="single" w:sz="4" w:space="0" w:color="auto"/>
            </w:tcBorders>
          </w:tcPr>
          <w:p w14:paraId="63E97BED" w14:textId="77777777" w:rsidR="007B1AF9" w:rsidRPr="00116300" w:rsidRDefault="007B1AF9" w:rsidP="007B1AF9">
            <w:pPr>
              <w:pStyle w:val="TableContents"/>
              <w:keepNext w:val="0"/>
              <w:keepLines w:val="0"/>
              <w:rPr>
                <w:b/>
              </w:rPr>
            </w:pPr>
            <w:r>
              <w:rPr>
                <w:b/>
              </w:rPr>
              <w:t>Account Amount</w:t>
            </w:r>
          </w:p>
        </w:tc>
        <w:tc>
          <w:tcPr>
            <w:tcW w:w="5322" w:type="dxa"/>
            <w:tcBorders>
              <w:top w:val="single" w:sz="4" w:space="0" w:color="auto"/>
              <w:left w:val="single" w:sz="4" w:space="0" w:color="auto"/>
              <w:bottom w:val="single" w:sz="4" w:space="0" w:color="auto"/>
              <w:right w:val="single" w:sz="4" w:space="0" w:color="auto"/>
            </w:tcBorders>
          </w:tcPr>
          <w:p w14:paraId="0F442584" w14:textId="77777777" w:rsidR="007B1AF9" w:rsidRDefault="007B1AF9" w:rsidP="007B1AF9">
            <w:pPr>
              <w:pStyle w:val="TableContents"/>
              <w:keepNext w:val="0"/>
              <w:keepLines w:val="0"/>
              <w:rPr>
                <w:shd w:val="clear" w:color="auto" w:fill="FFFFFF"/>
              </w:rPr>
            </w:pPr>
            <w:r>
              <w:rPr>
                <w:shd w:val="clear" w:color="auto" w:fill="FFFFFF"/>
              </w:rPr>
              <w:t>Displays the account amount.</w:t>
            </w:r>
          </w:p>
          <w:p w14:paraId="445FFA71" w14:textId="77777777" w:rsidR="007B1AF9" w:rsidRDefault="007B1AF9" w:rsidP="007B1AF9">
            <w:pPr>
              <w:pStyle w:val="NoteinsideTables"/>
            </w:pPr>
            <w:r>
              <w:t>This</w:t>
            </w:r>
            <w:r w:rsidRPr="00FB6215">
              <w:t xml:space="preserve"> field </w:t>
            </w:r>
            <w:r>
              <w:t>is</w:t>
            </w:r>
            <w:r w:rsidRPr="00FB6215">
              <w:t xml:space="preserve"> displayed only if </w:t>
            </w:r>
            <w:r w:rsidRPr="00D1162F">
              <w:rPr>
                <w:b/>
              </w:rPr>
              <w:t>Multi Currency Configuration</w:t>
            </w:r>
            <w:r w:rsidRPr="00FB6215">
              <w:t xml:space="preserve"> at Function Code Indicator level is set as </w:t>
            </w:r>
            <w:r w:rsidRPr="005C5A90">
              <w:rPr>
                <w:b/>
              </w:rPr>
              <w:t>Y</w:t>
            </w:r>
            <w:r w:rsidRPr="00FB6215">
              <w:t>.</w:t>
            </w:r>
          </w:p>
        </w:tc>
      </w:tr>
      <w:tr w:rsidR="007B1AF9" w14:paraId="1F445E38" w14:textId="77777777" w:rsidTr="005D185F">
        <w:tc>
          <w:tcPr>
            <w:tcW w:w="2732" w:type="dxa"/>
            <w:tcBorders>
              <w:top w:val="single" w:sz="4" w:space="0" w:color="auto"/>
              <w:left w:val="single" w:sz="4" w:space="0" w:color="auto"/>
              <w:bottom w:val="single" w:sz="4" w:space="0" w:color="auto"/>
              <w:right w:val="single" w:sz="4" w:space="0" w:color="auto"/>
            </w:tcBorders>
          </w:tcPr>
          <w:p w14:paraId="7033BECB" w14:textId="77777777" w:rsidR="007B1AF9" w:rsidRDefault="007B1AF9">
            <w:pPr>
              <w:pStyle w:val="TableContents"/>
              <w:keepNext w:val="0"/>
              <w:keepLines w:val="0"/>
              <w:rPr>
                <w:b/>
              </w:rPr>
            </w:pPr>
            <w:r>
              <w:rPr>
                <w:b/>
              </w:rPr>
              <w:lastRenderedPageBreak/>
              <w:t xml:space="preserve">Total </w:t>
            </w:r>
            <w:r w:rsidR="00D95545">
              <w:rPr>
                <w:b/>
              </w:rPr>
              <w:t>Charges</w:t>
            </w:r>
          </w:p>
        </w:tc>
        <w:tc>
          <w:tcPr>
            <w:tcW w:w="5322" w:type="dxa"/>
            <w:tcBorders>
              <w:top w:val="single" w:sz="4" w:space="0" w:color="auto"/>
              <w:left w:val="single" w:sz="4" w:space="0" w:color="auto"/>
              <w:bottom w:val="single" w:sz="4" w:space="0" w:color="auto"/>
              <w:right w:val="single" w:sz="4" w:space="0" w:color="auto"/>
            </w:tcBorders>
          </w:tcPr>
          <w:p w14:paraId="0C2B5FAB" w14:textId="77777777" w:rsidR="007B1AF9" w:rsidRDefault="007B1AF9" w:rsidP="007B1AF9">
            <w:pPr>
              <w:pStyle w:val="TableContents"/>
              <w:keepNext w:val="0"/>
              <w:keepLines w:val="0"/>
              <w:rPr>
                <w:shd w:val="clear" w:color="auto" w:fill="FFFFFF"/>
              </w:rPr>
            </w:pPr>
            <w:r>
              <w:rPr>
                <w:shd w:val="clear" w:color="auto" w:fill="FFFFFF"/>
              </w:rPr>
              <w:t>Displays the total charge amount.</w:t>
            </w:r>
          </w:p>
          <w:p w14:paraId="7701E894" w14:textId="77777777" w:rsidR="007B1AF9" w:rsidRDefault="007B1AF9" w:rsidP="007B1AF9">
            <w:pPr>
              <w:pStyle w:val="NoteinsideTables"/>
            </w:pPr>
            <w:r>
              <w:t>This</w:t>
            </w:r>
            <w:r w:rsidRPr="00FB6215">
              <w:t xml:space="preserve"> field </w:t>
            </w:r>
            <w:r>
              <w:t>is</w:t>
            </w:r>
            <w:r w:rsidRPr="00FB6215">
              <w:t xml:space="preserve"> displayed only if </w:t>
            </w:r>
            <w:r>
              <w:rPr>
                <w:b/>
              </w:rPr>
              <w:t>Total Charges</w:t>
            </w:r>
            <w:r w:rsidRPr="00D1162F">
              <w:rPr>
                <w:b/>
              </w:rPr>
              <w:t xml:space="preserve"> Configuration</w:t>
            </w:r>
            <w:r w:rsidRPr="00FB6215">
              <w:t xml:space="preserve"> at Function Code Indicator level is set as </w:t>
            </w:r>
            <w:r w:rsidRPr="005C5A90">
              <w:rPr>
                <w:b/>
              </w:rPr>
              <w:t>Y</w:t>
            </w:r>
            <w:r w:rsidRPr="00FB6215">
              <w:t>.</w:t>
            </w:r>
          </w:p>
        </w:tc>
      </w:tr>
      <w:tr w:rsidR="007B1AF9" w14:paraId="1122CCF4" w14:textId="77777777" w:rsidTr="005D185F">
        <w:tc>
          <w:tcPr>
            <w:tcW w:w="2732" w:type="dxa"/>
            <w:tcBorders>
              <w:top w:val="single" w:sz="4" w:space="0" w:color="auto"/>
            </w:tcBorders>
          </w:tcPr>
          <w:p w14:paraId="1CDF45EA" w14:textId="77777777" w:rsidR="007B1AF9" w:rsidRPr="00116300" w:rsidRDefault="007B1AF9" w:rsidP="007B1AF9">
            <w:pPr>
              <w:pStyle w:val="TableContents"/>
              <w:keepNext w:val="0"/>
              <w:keepLines w:val="0"/>
              <w:rPr>
                <w:b/>
              </w:rPr>
            </w:pPr>
            <w:r>
              <w:rPr>
                <w:b/>
              </w:rPr>
              <w:t>Narrative</w:t>
            </w:r>
          </w:p>
        </w:tc>
        <w:tc>
          <w:tcPr>
            <w:tcW w:w="5322" w:type="dxa"/>
            <w:tcBorders>
              <w:top w:val="single" w:sz="4" w:space="0" w:color="auto"/>
            </w:tcBorders>
          </w:tcPr>
          <w:p w14:paraId="3C89E4FF" w14:textId="77777777" w:rsidR="007B1AF9" w:rsidRDefault="007B1AF9" w:rsidP="007B1AF9">
            <w:pPr>
              <w:pStyle w:val="TableContents"/>
              <w:keepNext w:val="0"/>
              <w:keepLines w:val="0"/>
              <w:rPr>
                <w:shd w:val="clear" w:color="auto" w:fill="FFFFFF"/>
              </w:rPr>
            </w:pPr>
            <w:r>
              <w:rPr>
                <w:shd w:val="clear" w:color="auto" w:fill="FFFFFF"/>
              </w:rPr>
              <w:t>Displays the</w:t>
            </w:r>
            <w:r w:rsidRPr="00BD2299">
              <w:rPr>
                <w:shd w:val="clear" w:color="auto" w:fill="FFFFFF"/>
              </w:rPr>
              <w:t xml:space="preserve"> default narrati</w:t>
            </w:r>
            <w:r>
              <w:rPr>
                <w:shd w:val="clear" w:color="auto" w:fill="FFFFFF"/>
              </w:rPr>
              <w:t>ve</w:t>
            </w:r>
            <w:r w:rsidRPr="00BD2299">
              <w:rPr>
                <w:shd w:val="clear" w:color="auto" w:fill="FFFFFF"/>
              </w:rPr>
              <w:t xml:space="preserve"> as </w:t>
            </w:r>
            <w:r w:rsidR="001C4E75" w:rsidRPr="001C4E75">
              <w:rPr>
                <w:b/>
                <w:shd w:val="clear" w:color="auto" w:fill="FFFFFF"/>
              </w:rPr>
              <w:t>Cash Remittance Operation by Cancel</w:t>
            </w:r>
            <w:r w:rsidR="001C4E75">
              <w:rPr>
                <w:b/>
                <w:shd w:val="clear" w:color="auto" w:fill="FFFFFF"/>
              </w:rPr>
              <w:t xml:space="preserve"> </w:t>
            </w:r>
            <w:r w:rsidRPr="00BD2299">
              <w:rPr>
                <w:shd w:val="clear" w:color="auto" w:fill="FFFFFF"/>
              </w:rPr>
              <w:t xml:space="preserve">and </w:t>
            </w:r>
            <w:r>
              <w:rPr>
                <w:shd w:val="clear" w:color="auto" w:fill="FFFFFF"/>
              </w:rPr>
              <w:t>it can be modified</w:t>
            </w:r>
            <w:r w:rsidRPr="00BD2299">
              <w:rPr>
                <w:shd w:val="clear" w:color="auto" w:fill="FFFFFF"/>
              </w:rPr>
              <w:t>.</w:t>
            </w:r>
          </w:p>
        </w:tc>
      </w:tr>
    </w:tbl>
    <w:p w14:paraId="7F1D5699" w14:textId="77777777" w:rsidR="00162B9E" w:rsidRDefault="00162B9E" w:rsidP="00162B9E">
      <w:pPr>
        <w:pStyle w:val="FigureTableTitleunderHeading1111"/>
        <w:spacing w:before="240"/>
      </w:pPr>
      <w:r>
        <w:t>Cancel – Cash:</w:t>
      </w:r>
    </w:p>
    <w:p w14:paraId="239020FF" w14:textId="41A88998" w:rsidR="00162B9E" w:rsidRDefault="00162B9E" w:rsidP="00162B9E">
      <w:pPr>
        <w:pStyle w:val="FigureTableTitleunderHeading1111"/>
      </w:pPr>
      <w:r>
        <w:t xml:space="preserve">Figure </w:t>
      </w:r>
      <w:fldSimple w:instr=" SEQ Figure \* ARABIC ">
        <w:r w:rsidR="005803B2">
          <w:rPr>
            <w:noProof/>
          </w:rPr>
          <w:t>184</w:t>
        </w:r>
      </w:fldSimple>
      <w:r>
        <w:t xml:space="preserve">: </w:t>
      </w:r>
      <w:r w:rsidR="00D83A34" w:rsidRPr="00D83A34">
        <w:t>Cash Remittance</w:t>
      </w:r>
      <w:r w:rsidR="00D83A34">
        <w:t xml:space="preserve"> </w:t>
      </w:r>
      <w:r>
        <w:t>Operations (Cancel – Cash)</w:t>
      </w:r>
    </w:p>
    <w:p w14:paraId="6B4EA263" w14:textId="77777777" w:rsidR="00162B9E" w:rsidRDefault="00A75EC1" w:rsidP="00162B9E">
      <w:pPr>
        <w:pStyle w:val="ParaunderHeading1111"/>
      </w:pPr>
      <w:r w:rsidRPr="00A75EC1">
        <w:rPr>
          <w:noProof/>
          <w:lang w:val="en-IN" w:eastAsia="en-IN"/>
        </w:rPr>
        <w:drawing>
          <wp:inline distT="0" distB="0" distL="0" distR="0" wp14:anchorId="482237A0" wp14:editId="408040B6">
            <wp:extent cx="5365750" cy="3391036"/>
            <wp:effectExtent l="19050" t="19050" r="25400" b="19050"/>
            <wp:docPr id="530" name="Picture 530" descr="C:\Users\kakaliya\Documents\Work\Releases_Oracle Banking Branch\14.5.2.0.0_Innovation\INPUTS\Teller\Screens\Remittances\Cash remittance operations - cancel cas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C:\Users\kakaliya\Documents\Work\Releases_Oracle Banking Branch\14.5.2.0.0_Innovation\INPUTS\Teller\Screens\Remittances\Cash remittance operations - cancel cash.png"/>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5372307" cy="3395180"/>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42B8A24E" w14:textId="77777777" w:rsidR="00162B9E" w:rsidRDefault="00162B9E" w:rsidP="00162B9E">
      <w:pPr>
        <w:pStyle w:val="Heading11111"/>
        <w:rPr>
          <w:shd w:val="clear" w:color="auto" w:fill="FFFFFF"/>
        </w:rPr>
      </w:pPr>
      <w:r>
        <w:rPr>
          <w:shd w:val="clear" w:color="auto" w:fill="FFFFFF"/>
        </w:rPr>
        <w:t>Main Transaction Details (Cancel – Cash)</w:t>
      </w:r>
    </w:p>
    <w:p w14:paraId="40376B5E" w14:textId="77777777" w:rsidR="00162B9E" w:rsidRPr="008C47D1" w:rsidRDefault="00162B9E" w:rsidP="00162B9E">
      <w:pPr>
        <w:pStyle w:val="ParaUnderHeading11111"/>
        <w:rPr>
          <w:shd w:val="clear" w:color="auto" w:fill="FFFFFF"/>
        </w:rPr>
      </w:pPr>
      <w:r>
        <w:rPr>
          <w:shd w:val="clear" w:color="auto" w:fill="FFFFFF"/>
        </w:rPr>
        <w:t>Specify the details</w:t>
      </w:r>
      <w:r w:rsidRPr="008C47D1">
        <w:rPr>
          <w:shd w:val="clear" w:color="auto" w:fill="FFFFFF"/>
        </w:rPr>
        <w:t xml:space="preserve"> in the </w:t>
      </w:r>
      <w:r w:rsidR="00D83A34" w:rsidRPr="00D83A34">
        <w:rPr>
          <w:b/>
          <w:shd w:val="clear" w:color="auto" w:fill="FFFFFF"/>
        </w:rPr>
        <w:t>Cash Remittance</w:t>
      </w:r>
      <w:r w:rsidR="00D83A34">
        <w:rPr>
          <w:b/>
          <w:shd w:val="clear" w:color="auto" w:fill="FFFFFF"/>
        </w:rPr>
        <w:t xml:space="preserve"> </w:t>
      </w:r>
      <w:r>
        <w:rPr>
          <w:b/>
          <w:shd w:val="clear" w:color="auto" w:fill="FFFFFF"/>
        </w:rPr>
        <w:t>Operations</w:t>
      </w:r>
      <w:r w:rsidRPr="00285576">
        <w:rPr>
          <w:b/>
          <w:shd w:val="clear" w:color="auto" w:fill="FFFFFF"/>
        </w:rPr>
        <w:t xml:space="preserve"> </w:t>
      </w:r>
      <w:r w:rsidRPr="008C47D1">
        <w:rPr>
          <w:shd w:val="clear" w:color="auto" w:fill="FFFFFF"/>
        </w:rPr>
        <w:t xml:space="preserve">screen. </w:t>
      </w:r>
      <w:r w:rsidRPr="00E31C99">
        <w:rPr>
          <w:shd w:val="clear" w:color="auto" w:fill="FFFFFF"/>
        </w:rPr>
        <w:t>The fields, which are marked with asterisk, are mandatory.</w:t>
      </w:r>
      <w:r>
        <w:rPr>
          <w:shd w:val="clear" w:color="auto" w:fill="FFFFFF"/>
        </w:rPr>
        <w:t xml:space="preserve"> </w:t>
      </w:r>
      <w:r w:rsidRPr="008C47D1">
        <w:rPr>
          <w:shd w:val="clear" w:color="auto" w:fill="FFFFFF"/>
        </w:rPr>
        <w:t>For more information on fields, refer to table</w:t>
      </w:r>
      <w:r w:rsidR="00301FB7">
        <w:rPr>
          <w:shd w:val="clear" w:color="auto" w:fill="FFFFFF"/>
        </w:rPr>
        <w:t xml:space="preserve"> </w:t>
      </w:r>
      <w:r w:rsidR="00301FB7" w:rsidRPr="008B6697">
        <w:rPr>
          <w:i/>
          <w:color w:val="00B0F0"/>
          <w:shd w:val="clear" w:color="auto" w:fill="FFFFFF"/>
        </w:rPr>
        <w:fldChar w:fldCharType="begin" w:fldLock="1"/>
      </w:r>
      <w:r w:rsidR="00301FB7" w:rsidRPr="008B6697">
        <w:rPr>
          <w:i/>
          <w:color w:val="00B0F0"/>
          <w:shd w:val="clear" w:color="auto" w:fill="FFFFFF"/>
        </w:rPr>
        <w:instrText xml:space="preserve"> REF TTOpsCancelCash \h  \* MERGEFORMAT </w:instrText>
      </w:r>
      <w:r w:rsidR="00301FB7" w:rsidRPr="008B6697">
        <w:rPr>
          <w:i/>
          <w:color w:val="00B0F0"/>
          <w:shd w:val="clear" w:color="auto" w:fill="FFFFFF"/>
        </w:rPr>
      </w:r>
      <w:r w:rsidR="00301FB7" w:rsidRPr="008B6697">
        <w:rPr>
          <w:i/>
          <w:color w:val="00B0F0"/>
          <w:shd w:val="clear" w:color="auto" w:fill="FFFFFF"/>
        </w:rPr>
        <w:fldChar w:fldCharType="separate"/>
      </w:r>
      <w:r w:rsidR="003F05AA" w:rsidRPr="003F05AA">
        <w:rPr>
          <w:i/>
          <w:color w:val="00B0F0"/>
        </w:rPr>
        <w:t xml:space="preserve">Field Description: Cash Remittance Operations (Cancel – </w:t>
      </w:r>
      <w:r w:rsidR="003F05AA" w:rsidRPr="0041200A">
        <w:rPr>
          <w:i/>
          <w:color w:val="00B0F0"/>
        </w:rPr>
        <w:t>Cash)</w:t>
      </w:r>
      <w:r w:rsidR="00301FB7" w:rsidRPr="008B6697">
        <w:rPr>
          <w:i/>
          <w:color w:val="00B0F0"/>
          <w:shd w:val="clear" w:color="auto" w:fill="FFFFFF"/>
        </w:rPr>
        <w:fldChar w:fldCharType="end"/>
      </w:r>
      <w:r w:rsidRPr="008C47D1">
        <w:rPr>
          <w:shd w:val="clear" w:color="auto" w:fill="FFFFFF"/>
        </w:rPr>
        <w:t>.</w:t>
      </w:r>
    </w:p>
    <w:p w14:paraId="291ED79B" w14:textId="77777777" w:rsidR="00162B9E" w:rsidRDefault="00162B9E" w:rsidP="00162B9E">
      <w:pPr>
        <w:pStyle w:val="FigureTableTitleunderHeading11111"/>
      </w:pPr>
      <w:bookmarkStart w:id="1466" w:name="TTOpsCancelCash"/>
      <w:r>
        <w:lastRenderedPageBreak/>
        <w:t xml:space="preserve">Field Description: </w:t>
      </w:r>
      <w:r w:rsidR="00D83A34" w:rsidRPr="00D83A34">
        <w:t>Cash Remittance</w:t>
      </w:r>
      <w:r w:rsidR="00D83A34">
        <w:t xml:space="preserve"> </w:t>
      </w:r>
      <w:r>
        <w:t>Operations (Cancel – Cash)</w:t>
      </w:r>
      <w:bookmarkEnd w:id="1466"/>
    </w:p>
    <w:tbl>
      <w:tblPr>
        <w:tblStyle w:val="TableGrid"/>
        <w:tblW w:w="0" w:type="auto"/>
        <w:tblInd w:w="1296" w:type="dxa"/>
        <w:tblLook w:val="04A0" w:firstRow="1" w:lastRow="0" w:firstColumn="1" w:lastColumn="0" w:noHBand="0" w:noVBand="1"/>
      </w:tblPr>
      <w:tblGrid>
        <w:gridCol w:w="2732"/>
        <w:gridCol w:w="5322"/>
      </w:tblGrid>
      <w:tr w:rsidR="00162B9E" w14:paraId="274BF5DD" w14:textId="77777777" w:rsidTr="005D185F">
        <w:trPr>
          <w:tblHeader/>
        </w:trPr>
        <w:tc>
          <w:tcPr>
            <w:tcW w:w="2732" w:type="dxa"/>
          </w:tcPr>
          <w:p w14:paraId="1F4222B6" w14:textId="77777777" w:rsidR="00162B9E" w:rsidRDefault="00162B9E" w:rsidP="005D185F">
            <w:pPr>
              <w:pStyle w:val="TableHeader"/>
              <w:keepNext w:val="0"/>
              <w:keepLines w:val="0"/>
              <w:rPr>
                <w:shd w:val="clear" w:color="auto" w:fill="FFFFFF"/>
              </w:rPr>
            </w:pPr>
            <w:r>
              <w:rPr>
                <w:shd w:val="clear" w:color="auto" w:fill="FFFFFF"/>
              </w:rPr>
              <w:t>Field</w:t>
            </w:r>
          </w:p>
        </w:tc>
        <w:tc>
          <w:tcPr>
            <w:tcW w:w="5322" w:type="dxa"/>
          </w:tcPr>
          <w:p w14:paraId="473A6BF2" w14:textId="77777777" w:rsidR="00162B9E" w:rsidRDefault="00162B9E" w:rsidP="005D185F">
            <w:pPr>
              <w:pStyle w:val="TableHeader"/>
              <w:keepNext w:val="0"/>
              <w:keepLines w:val="0"/>
              <w:rPr>
                <w:shd w:val="clear" w:color="auto" w:fill="FFFFFF"/>
              </w:rPr>
            </w:pPr>
            <w:r>
              <w:rPr>
                <w:shd w:val="clear" w:color="auto" w:fill="FFFFFF"/>
              </w:rPr>
              <w:t>Description</w:t>
            </w:r>
          </w:p>
        </w:tc>
      </w:tr>
      <w:tr w:rsidR="00C92185" w14:paraId="27C620B8" w14:textId="77777777" w:rsidTr="005D185F">
        <w:tc>
          <w:tcPr>
            <w:tcW w:w="2732" w:type="dxa"/>
          </w:tcPr>
          <w:p w14:paraId="2823D5AF" w14:textId="77777777" w:rsidR="00C92185" w:rsidRDefault="00740B5A" w:rsidP="00C92185">
            <w:pPr>
              <w:pStyle w:val="TableContents"/>
              <w:keepNext w:val="0"/>
              <w:keepLines w:val="0"/>
              <w:rPr>
                <w:b/>
              </w:rPr>
            </w:pPr>
            <w:r>
              <w:rPr>
                <w:b/>
              </w:rPr>
              <w:t>Issuing</w:t>
            </w:r>
            <w:r w:rsidR="00C92185">
              <w:rPr>
                <w:b/>
              </w:rPr>
              <w:t xml:space="preserve"> Branch Code</w:t>
            </w:r>
          </w:p>
        </w:tc>
        <w:tc>
          <w:tcPr>
            <w:tcW w:w="5322" w:type="dxa"/>
          </w:tcPr>
          <w:p w14:paraId="01C96F79" w14:textId="77777777" w:rsidR="00C92185" w:rsidRPr="00161E6C" w:rsidRDefault="00C92185">
            <w:pPr>
              <w:pStyle w:val="TableContents"/>
              <w:keepNext w:val="0"/>
              <w:keepLines w:val="0"/>
              <w:rPr>
                <w:shd w:val="clear" w:color="auto" w:fill="FFFFFF"/>
              </w:rPr>
            </w:pPr>
            <w:r w:rsidRPr="00161E6C">
              <w:rPr>
                <w:shd w:val="clear" w:color="auto" w:fill="FFFFFF"/>
              </w:rPr>
              <w:t xml:space="preserve">Select the branch code where the </w:t>
            </w:r>
            <w:r w:rsidR="00C44EE8">
              <w:rPr>
                <w:shd w:val="clear" w:color="auto" w:fill="FFFFFF"/>
              </w:rPr>
              <w:t>r</w:t>
            </w:r>
            <w:r w:rsidR="00C44EE8" w:rsidRPr="00C44EE8">
              <w:rPr>
                <w:shd w:val="clear" w:color="auto" w:fill="FFFFFF"/>
              </w:rPr>
              <w:t>emittance</w:t>
            </w:r>
            <w:r w:rsidR="00C44EE8">
              <w:rPr>
                <w:shd w:val="clear" w:color="auto" w:fill="FFFFFF"/>
              </w:rPr>
              <w:t xml:space="preserve"> </w:t>
            </w:r>
            <w:r>
              <w:rPr>
                <w:shd w:val="clear" w:color="auto" w:fill="FFFFFF"/>
              </w:rPr>
              <w:t>is</w:t>
            </w:r>
            <w:r w:rsidRPr="00161E6C">
              <w:rPr>
                <w:shd w:val="clear" w:color="auto" w:fill="FFFFFF"/>
              </w:rPr>
              <w:t xml:space="preserve"> issued.</w:t>
            </w:r>
          </w:p>
        </w:tc>
      </w:tr>
      <w:tr w:rsidR="00C92185" w14:paraId="23DDF142" w14:textId="77777777" w:rsidTr="005D185F">
        <w:tc>
          <w:tcPr>
            <w:tcW w:w="2732" w:type="dxa"/>
          </w:tcPr>
          <w:p w14:paraId="76E1E951" w14:textId="77777777" w:rsidR="00C92185" w:rsidRPr="009060AE" w:rsidRDefault="00C44EE8" w:rsidP="00C92185">
            <w:pPr>
              <w:pStyle w:val="TableContents"/>
              <w:keepNext w:val="0"/>
              <w:keepLines w:val="0"/>
              <w:rPr>
                <w:b/>
              </w:rPr>
            </w:pPr>
            <w:r w:rsidRPr="00C44EE8">
              <w:rPr>
                <w:b/>
              </w:rPr>
              <w:t>Remittance</w:t>
            </w:r>
            <w:r>
              <w:rPr>
                <w:b/>
              </w:rPr>
              <w:t xml:space="preserve"> </w:t>
            </w:r>
            <w:r w:rsidR="00C92185" w:rsidRPr="00D66F9E">
              <w:rPr>
                <w:b/>
              </w:rPr>
              <w:t>No</w:t>
            </w:r>
          </w:p>
        </w:tc>
        <w:tc>
          <w:tcPr>
            <w:tcW w:w="5322" w:type="dxa"/>
          </w:tcPr>
          <w:p w14:paraId="53C0BB4A" w14:textId="77777777" w:rsidR="00C92185" w:rsidRDefault="00C92185">
            <w:pPr>
              <w:pStyle w:val="TableContents"/>
              <w:keepNext w:val="0"/>
              <w:keepLines w:val="0"/>
            </w:pPr>
            <w:r w:rsidRPr="00161E6C">
              <w:rPr>
                <w:shd w:val="clear" w:color="auto" w:fill="FFFFFF"/>
              </w:rPr>
              <w:t xml:space="preserve">Specify the </w:t>
            </w:r>
            <w:r w:rsidR="00C44EE8">
              <w:rPr>
                <w:shd w:val="clear" w:color="auto" w:fill="FFFFFF"/>
              </w:rPr>
              <w:t>r</w:t>
            </w:r>
            <w:r w:rsidR="00C44EE8" w:rsidRPr="00C44EE8">
              <w:rPr>
                <w:shd w:val="clear" w:color="auto" w:fill="FFFFFF"/>
              </w:rPr>
              <w:t>emittance</w:t>
            </w:r>
            <w:r w:rsidR="00C44EE8">
              <w:rPr>
                <w:shd w:val="clear" w:color="auto" w:fill="FFFFFF"/>
              </w:rPr>
              <w:t xml:space="preserve"> </w:t>
            </w:r>
            <w:r w:rsidR="00C147EB">
              <w:rPr>
                <w:shd w:val="clear" w:color="auto" w:fill="FFFFFF"/>
              </w:rPr>
              <w:t>number</w:t>
            </w:r>
            <w:r w:rsidRPr="00161E6C">
              <w:rPr>
                <w:shd w:val="clear" w:color="auto" w:fill="FFFFFF"/>
              </w:rPr>
              <w:t>.</w:t>
            </w:r>
          </w:p>
        </w:tc>
      </w:tr>
      <w:tr w:rsidR="00740B5A" w14:paraId="758771A8" w14:textId="77777777" w:rsidTr="005D185F">
        <w:tc>
          <w:tcPr>
            <w:tcW w:w="2732" w:type="dxa"/>
          </w:tcPr>
          <w:p w14:paraId="147D2F9F" w14:textId="77777777" w:rsidR="00740B5A" w:rsidRPr="00C44EE8" w:rsidRDefault="00740B5A" w:rsidP="00740B5A">
            <w:pPr>
              <w:pStyle w:val="TableContents"/>
              <w:keepNext w:val="0"/>
              <w:keepLines w:val="0"/>
              <w:rPr>
                <w:b/>
              </w:rPr>
            </w:pPr>
            <w:r>
              <w:rPr>
                <w:b/>
              </w:rPr>
              <w:t>Test Key No</w:t>
            </w:r>
          </w:p>
        </w:tc>
        <w:tc>
          <w:tcPr>
            <w:tcW w:w="5322" w:type="dxa"/>
          </w:tcPr>
          <w:p w14:paraId="2198948C" w14:textId="77777777" w:rsidR="00740B5A" w:rsidRPr="00161E6C" w:rsidRDefault="00740B5A" w:rsidP="00740B5A">
            <w:pPr>
              <w:pStyle w:val="TableContents"/>
              <w:keepNext w:val="0"/>
              <w:keepLines w:val="0"/>
              <w:rPr>
                <w:shd w:val="clear" w:color="auto" w:fill="FFFFFF"/>
              </w:rPr>
            </w:pPr>
            <w:r>
              <w:rPr>
                <w:shd w:val="clear" w:color="auto" w:fill="FFFFFF"/>
              </w:rPr>
              <w:t>Specify the test key number.</w:t>
            </w:r>
          </w:p>
        </w:tc>
      </w:tr>
      <w:tr w:rsidR="00740B5A" w14:paraId="1A5BB554" w14:textId="77777777" w:rsidTr="005D185F">
        <w:tc>
          <w:tcPr>
            <w:tcW w:w="2732" w:type="dxa"/>
          </w:tcPr>
          <w:p w14:paraId="68204013" w14:textId="77777777" w:rsidR="00740B5A" w:rsidRPr="009060AE" w:rsidRDefault="00740B5A" w:rsidP="00740B5A">
            <w:pPr>
              <w:pStyle w:val="TableContents"/>
              <w:keepNext w:val="0"/>
              <w:keepLines w:val="0"/>
              <w:rPr>
                <w:b/>
              </w:rPr>
            </w:pPr>
            <w:r>
              <w:rPr>
                <w:b/>
              </w:rPr>
              <w:t xml:space="preserve">Operation </w:t>
            </w:r>
            <w:r w:rsidRPr="00E80868">
              <w:rPr>
                <w:b/>
              </w:rPr>
              <w:t>Type</w:t>
            </w:r>
          </w:p>
        </w:tc>
        <w:tc>
          <w:tcPr>
            <w:tcW w:w="5322" w:type="dxa"/>
          </w:tcPr>
          <w:p w14:paraId="38471775" w14:textId="77777777" w:rsidR="00740B5A" w:rsidRDefault="00740B5A" w:rsidP="00740B5A">
            <w:pPr>
              <w:pStyle w:val="TableContents"/>
              <w:keepNext w:val="0"/>
              <w:keepLines w:val="0"/>
            </w:pPr>
            <w:r w:rsidRPr="00E80868">
              <w:rPr>
                <w:shd w:val="clear" w:color="auto" w:fill="FFFFFF"/>
              </w:rPr>
              <w:t xml:space="preserve">Select the </w:t>
            </w:r>
            <w:r>
              <w:rPr>
                <w:shd w:val="clear" w:color="auto" w:fill="FFFFFF"/>
              </w:rPr>
              <w:t xml:space="preserve">type </w:t>
            </w:r>
            <w:r>
              <w:rPr>
                <w:b/>
                <w:shd w:val="clear" w:color="auto" w:fill="FFFFFF"/>
              </w:rPr>
              <w:t>Cancel</w:t>
            </w:r>
            <w:r w:rsidRPr="006842EA">
              <w:rPr>
                <w:b/>
                <w:shd w:val="clear" w:color="auto" w:fill="FFFFFF"/>
              </w:rPr>
              <w:t xml:space="preserve"> </w:t>
            </w:r>
            <w:r>
              <w:rPr>
                <w:shd w:val="clear" w:color="auto" w:fill="FFFFFF"/>
              </w:rPr>
              <w:t>from the drop-down list</w:t>
            </w:r>
            <w:r w:rsidRPr="00E80868">
              <w:rPr>
                <w:shd w:val="clear" w:color="auto" w:fill="FFFFFF"/>
              </w:rPr>
              <w:t>.</w:t>
            </w:r>
          </w:p>
        </w:tc>
      </w:tr>
      <w:tr w:rsidR="00740B5A" w14:paraId="5487289F" w14:textId="77777777" w:rsidTr="005D185F">
        <w:tc>
          <w:tcPr>
            <w:tcW w:w="2732" w:type="dxa"/>
          </w:tcPr>
          <w:p w14:paraId="4B48187A" w14:textId="77777777" w:rsidR="00740B5A" w:rsidRDefault="00740B5A" w:rsidP="00740B5A">
            <w:pPr>
              <w:pStyle w:val="TableContents"/>
              <w:keepNext w:val="0"/>
              <w:keepLines w:val="0"/>
              <w:rPr>
                <w:b/>
              </w:rPr>
            </w:pPr>
            <w:r>
              <w:rPr>
                <w:b/>
              </w:rPr>
              <w:t>Operation Mode</w:t>
            </w:r>
          </w:p>
        </w:tc>
        <w:tc>
          <w:tcPr>
            <w:tcW w:w="5322" w:type="dxa"/>
          </w:tcPr>
          <w:p w14:paraId="27DFECAB" w14:textId="77777777" w:rsidR="00740B5A" w:rsidRPr="00161E6C" w:rsidRDefault="00740B5A" w:rsidP="00740B5A">
            <w:pPr>
              <w:pStyle w:val="TableContents"/>
              <w:keepNext w:val="0"/>
              <w:keepLines w:val="0"/>
              <w:rPr>
                <w:shd w:val="clear" w:color="auto" w:fill="FFFFFF"/>
              </w:rPr>
            </w:pPr>
            <w:r>
              <w:rPr>
                <w:shd w:val="clear" w:color="auto" w:fill="FFFFFF"/>
              </w:rPr>
              <w:t xml:space="preserve">Select the operation mode as </w:t>
            </w:r>
            <w:r w:rsidRPr="00230ED0">
              <w:rPr>
                <w:b/>
                <w:shd w:val="clear" w:color="auto" w:fill="FFFFFF"/>
              </w:rPr>
              <w:t>Cash</w:t>
            </w:r>
            <w:r>
              <w:rPr>
                <w:shd w:val="clear" w:color="auto" w:fill="FFFFFF"/>
              </w:rPr>
              <w:t xml:space="preserve"> from the drop-down values.</w:t>
            </w:r>
          </w:p>
        </w:tc>
      </w:tr>
      <w:tr w:rsidR="00740B5A" w14:paraId="375796DA" w14:textId="77777777" w:rsidTr="005D185F">
        <w:tc>
          <w:tcPr>
            <w:tcW w:w="2732" w:type="dxa"/>
          </w:tcPr>
          <w:p w14:paraId="602E470F" w14:textId="77777777" w:rsidR="00740B5A" w:rsidRDefault="00740B5A" w:rsidP="00740B5A">
            <w:pPr>
              <w:pStyle w:val="TableContents"/>
              <w:keepNext w:val="0"/>
              <w:keepLines w:val="0"/>
              <w:rPr>
                <w:b/>
              </w:rPr>
            </w:pPr>
            <w:r>
              <w:rPr>
                <w:b/>
              </w:rPr>
              <w:t>Query</w:t>
            </w:r>
          </w:p>
        </w:tc>
        <w:tc>
          <w:tcPr>
            <w:tcW w:w="5322" w:type="dxa"/>
          </w:tcPr>
          <w:p w14:paraId="6A68E87B" w14:textId="77777777" w:rsidR="00740B5A" w:rsidRDefault="00740B5A" w:rsidP="00740B5A">
            <w:pPr>
              <w:pStyle w:val="TableContents"/>
              <w:keepNext w:val="0"/>
              <w:keepLines w:val="0"/>
              <w:rPr>
                <w:shd w:val="clear" w:color="auto" w:fill="FFFFFF"/>
              </w:rPr>
            </w:pPr>
            <w:r>
              <w:rPr>
                <w:shd w:val="clear" w:color="auto" w:fill="FFFFFF"/>
              </w:rPr>
              <w:t>Click this icon to fetch the r</w:t>
            </w:r>
            <w:r w:rsidRPr="00C44EE8">
              <w:rPr>
                <w:shd w:val="clear" w:color="auto" w:fill="FFFFFF"/>
              </w:rPr>
              <w:t>emittance</w:t>
            </w:r>
            <w:r>
              <w:rPr>
                <w:shd w:val="clear" w:color="auto" w:fill="FFFFFF"/>
              </w:rPr>
              <w:t xml:space="preserve"> details.</w:t>
            </w:r>
          </w:p>
          <w:p w14:paraId="55ABB550" w14:textId="77777777" w:rsidR="00740B5A" w:rsidRDefault="00740B5A" w:rsidP="008B6697">
            <w:pPr>
              <w:pStyle w:val="NoteinsideTables"/>
            </w:pPr>
            <w:r>
              <w:t xml:space="preserve">When you click this icon, after you specify the </w:t>
            </w:r>
            <w:r w:rsidRPr="001D3EE4">
              <w:rPr>
                <w:b/>
              </w:rPr>
              <w:t>Issue Branch Code</w:t>
            </w:r>
            <w:r>
              <w:t xml:space="preserve"> and </w:t>
            </w:r>
            <w:r w:rsidRPr="00C44EE8">
              <w:rPr>
                <w:b/>
              </w:rPr>
              <w:t>Remittance</w:t>
            </w:r>
            <w:r>
              <w:rPr>
                <w:b/>
              </w:rPr>
              <w:t xml:space="preserve"> </w:t>
            </w:r>
            <w:r w:rsidRPr="001D3EE4">
              <w:rPr>
                <w:b/>
              </w:rPr>
              <w:t>No</w:t>
            </w:r>
            <w:r>
              <w:t xml:space="preserve">, the </w:t>
            </w:r>
            <w:r w:rsidRPr="001725BB">
              <w:t xml:space="preserve">system will make a service call to </w:t>
            </w:r>
            <w:r>
              <w:t>Oracle Banking Payments and</w:t>
            </w:r>
            <w:r w:rsidRPr="001725BB">
              <w:t xml:space="preserve"> fetch the </w:t>
            </w:r>
            <w:r>
              <w:t>r</w:t>
            </w:r>
            <w:r w:rsidRPr="00C44EE8">
              <w:t>emittance</w:t>
            </w:r>
            <w:r>
              <w:t xml:space="preserve"> </w:t>
            </w:r>
            <w:r w:rsidRPr="001725BB">
              <w:t>details</w:t>
            </w:r>
            <w:r>
              <w:t>.</w:t>
            </w:r>
          </w:p>
        </w:tc>
      </w:tr>
      <w:tr w:rsidR="00740B5A" w14:paraId="32C84846" w14:textId="77777777" w:rsidTr="005D185F">
        <w:tc>
          <w:tcPr>
            <w:tcW w:w="2732" w:type="dxa"/>
          </w:tcPr>
          <w:p w14:paraId="36430C67" w14:textId="77777777" w:rsidR="00740B5A" w:rsidRPr="00161E6C" w:rsidRDefault="00740B5A" w:rsidP="00740B5A">
            <w:pPr>
              <w:pStyle w:val="TableContents"/>
              <w:keepNext w:val="0"/>
              <w:keepLines w:val="0"/>
              <w:rPr>
                <w:b/>
              </w:rPr>
            </w:pPr>
            <w:r>
              <w:rPr>
                <w:b/>
              </w:rPr>
              <w:t>Beneficiary Details</w:t>
            </w:r>
          </w:p>
        </w:tc>
        <w:tc>
          <w:tcPr>
            <w:tcW w:w="5322" w:type="dxa"/>
          </w:tcPr>
          <w:p w14:paraId="453F91C7" w14:textId="77777777" w:rsidR="00740B5A" w:rsidRPr="00161E6C" w:rsidRDefault="00740B5A" w:rsidP="00740B5A">
            <w:pPr>
              <w:pStyle w:val="TableContents"/>
              <w:keepNext w:val="0"/>
              <w:keepLines w:val="0"/>
              <w:rPr>
                <w:shd w:val="clear" w:color="auto" w:fill="FFFFFF"/>
              </w:rPr>
            </w:pPr>
            <w:r>
              <w:rPr>
                <w:shd w:val="clear" w:color="auto" w:fill="FFFFFF"/>
              </w:rPr>
              <w:t>Specify the details under this segment</w:t>
            </w:r>
            <w:r w:rsidRPr="00161E6C">
              <w:rPr>
                <w:shd w:val="clear" w:color="auto" w:fill="FFFFFF"/>
              </w:rPr>
              <w:t>.</w:t>
            </w:r>
          </w:p>
        </w:tc>
      </w:tr>
      <w:tr w:rsidR="00740B5A" w14:paraId="43A4776F" w14:textId="77777777" w:rsidTr="005D185F">
        <w:tc>
          <w:tcPr>
            <w:tcW w:w="2732" w:type="dxa"/>
          </w:tcPr>
          <w:p w14:paraId="48897C1F" w14:textId="77777777" w:rsidR="00740B5A" w:rsidRPr="00116300" w:rsidRDefault="00740B5A" w:rsidP="00740B5A">
            <w:pPr>
              <w:pStyle w:val="TableContents"/>
              <w:keepNext w:val="0"/>
              <w:keepLines w:val="0"/>
              <w:rPr>
                <w:b/>
              </w:rPr>
            </w:pPr>
            <w:r>
              <w:rPr>
                <w:b/>
              </w:rPr>
              <w:t>Transaction Amount</w:t>
            </w:r>
          </w:p>
        </w:tc>
        <w:tc>
          <w:tcPr>
            <w:tcW w:w="5322" w:type="dxa"/>
          </w:tcPr>
          <w:p w14:paraId="5D6B912B" w14:textId="77777777" w:rsidR="00740B5A" w:rsidRDefault="00740B5A" w:rsidP="00740B5A">
            <w:pPr>
              <w:pStyle w:val="TableContents"/>
              <w:keepNext w:val="0"/>
              <w:keepLines w:val="0"/>
              <w:rPr>
                <w:shd w:val="clear" w:color="auto" w:fill="FFFFFF"/>
              </w:rPr>
            </w:pPr>
            <w:r>
              <w:rPr>
                <w:shd w:val="clear" w:color="auto" w:fill="FFFFFF"/>
              </w:rPr>
              <w:t>Displays the transaction currency and transaction amount.</w:t>
            </w:r>
          </w:p>
          <w:p w14:paraId="02AD0BA5" w14:textId="77777777" w:rsidR="00740B5A" w:rsidRDefault="00740B5A" w:rsidP="008B6697">
            <w:pPr>
              <w:pStyle w:val="NoteinsideTables"/>
            </w:pPr>
            <w:r w:rsidRPr="00624C78">
              <w:t xml:space="preserve">By default, </w:t>
            </w:r>
            <w:r>
              <w:t xml:space="preserve">the </w:t>
            </w:r>
            <w:r w:rsidRPr="00624C78">
              <w:t xml:space="preserve">local branch currency </w:t>
            </w:r>
            <w:r>
              <w:t xml:space="preserve">is displayed as transaction currency </w:t>
            </w:r>
            <w:r w:rsidRPr="00624C78">
              <w:t xml:space="preserve">and </w:t>
            </w:r>
            <w:r>
              <w:t>it can be modified.</w:t>
            </w:r>
          </w:p>
        </w:tc>
      </w:tr>
      <w:tr w:rsidR="00740B5A" w14:paraId="658C77CB" w14:textId="77777777" w:rsidTr="005D185F">
        <w:tc>
          <w:tcPr>
            <w:tcW w:w="2732" w:type="dxa"/>
          </w:tcPr>
          <w:p w14:paraId="1786A38A" w14:textId="77777777" w:rsidR="00740B5A" w:rsidRPr="00116300" w:rsidRDefault="00740B5A" w:rsidP="00740B5A">
            <w:pPr>
              <w:pStyle w:val="TableContents"/>
              <w:keepNext w:val="0"/>
              <w:keepLines w:val="0"/>
              <w:rPr>
                <w:b/>
              </w:rPr>
            </w:pPr>
            <w:r w:rsidRPr="00116300">
              <w:rPr>
                <w:b/>
              </w:rPr>
              <w:t>Beneficiary Name</w:t>
            </w:r>
          </w:p>
        </w:tc>
        <w:tc>
          <w:tcPr>
            <w:tcW w:w="5322" w:type="dxa"/>
          </w:tcPr>
          <w:p w14:paraId="233C90D1" w14:textId="77777777" w:rsidR="00740B5A" w:rsidRDefault="00740B5A" w:rsidP="00740B5A">
            <w:pPr>
              <w:pStyle w:val="TableContents"/>
              <w:keepNext w:val="0"/>
              <w:keepLines w:val="0"/>
              <w:rPr>
                <w:shd w:val="clear" w:color="auto" w:fill="FFFFFF"/>
              </w:rPr>
            </w:pPr>
            <w:r>
              <w:rPr>
                <w:shd w:val="clear" w:color="auto" w:fill="FFFFFF"/>
              </w:rPr>
              <w:t xml:space="preserve">Specify </w:t>
            </w:r>
            <w:r w:rsidRPr="00116300">
              <w:rPr>
                <w:shd w:val="clear" w:color="auto" w:fill="FFFFFF"/>
              </w:rPr>
              <w:t>the beneficiary name</w:t>
            </w:r>
            <w:r>
              <w:rPr>
                <w:shd w:val="clear" w:color="auto" w:fill="FFFFFF"/>
              </w:rPr>
              <w:t>.</w:t>
            </w:r>
          </w:p>
        </w:tc>
      </w:tr>
      <w:tr w:rsidR="00740B5A" w14:paraId="165C2BAF" w14:textId="77777777" w:rsidTr="005D185F">
        <w:tc>
          <w:tcPr>
            <w:tcW w:w="2732" w:type="dxa"/>
          </w:tcPr>
          <w:p w14:paraId="58DC86BA" w14:textId="77777777" w:rsidR="00740B5A" w:rsidRPr="00116300" w:rsidRDefault="00740B5A" w:rsidP="00740B5A">
            <w:pPr>
              <w:pStyle w:val="TableContents"/>
              <w:keepNext w:val="0"/>
              <w:keepLines w:val="0"/>
              <w:rPr>
                <w:b/>
              </w:rPr>
            </w:pPr>
            <w:r>
              <w:rPr>
                <w:b/>
              </w:rPr>
              <w:t xml:space="preserve">Address Line 1 </w:t>
            </w:r>
            <w:r>
              <w:t>to</w:t>
            </w:r>
            <w:r>
              <w:rPr>
                <w:b/>
              </w:rPr>
              <w:br/>
              <w:t>Address Line 4</w:t>
            </w:r>
          </w:p>
        </w:tc>
        <w:tc>
          <w:tcPr>
            <w:tcW w:w="5322" w:type="dxa"/>
          </w:tcPr>
          <w:p w14:paraId="1F298190" w14:textId="77777777" w:rsidR="00740B5A" w:rsidRDefault="00740B5A" w:rsidP="00740B5A">
            <w:pPr>
              <w:pStyle w:val="TableContents"/>
              <w:keepNext w:val="0"/>
              <w:keepLines w:val="0"/>
              <w:rPr>
                <w:shd w:val="clear" w:color="auto" w:fill="FFFFFF"/>
              </w:rPr>
            </w:pPr>
            <w:r>
              <w:rPr>
                <w:shd w:val="clear" w:color="auto" w:fill="FFFFFF"/>
              </w:rPr>
              <w:t xml:space="preserve">Specify </w:t>
            </w:r>
            <w:r w:rsidRPr="00BE46F1">
              <w:rPr>
                <w:shd w:val="clear" w:color="auto" w:fill="FFFFFF"/>
              </w:rPr>
              <w:t>the address</w:t>
            </w:r>
            <w:r w:rsidRPr="00BE46F1">
              <w:t xml:space="preserve"> </w:t>
            </w:r>
            <w:r w:rsidRPr="00BE46F1">
              <w:rPr>
                <w:shd w:val="clear" w:color="auto" w:fill="FFFFFF"/>
              </w:rPr>
              <w:t>of the beneficiary.</w:t>
            </w:r>
          </w:p>
        </w:tc>
      </w:tr>
      <w:tr w:rsidR="00740B5A" w14:paraId="3CA29633" w14:textId="77777777" w:rsidTr="005D185F">
        <w:tc>
          <w:tcPr>
            <w:tcW w:w="2732" w:type="dxa"/>
          </w:tcPr>
          <w:p w14:paraId="69049F28" w14:textId="77777777" w:rsidR="00740B5A" w:rsidRPr="00662D60" w:rsidRDefault="00740B5A" w:rsidP="00740B5A">
            <w:pPr>
              <w:pStyle w:val="TableContents"/>
              <w:keepNext w:val="0"/>
              <w:keepLines w:val="0"/>
              <w:rPr>
                <w:b/>
              </w:rPr>
            </w:pPr>
            <w:r w:rsidRPr="00116300">
              <w:rPr>
                <w:b/>
              </w:rPr>
              <w:t xml:space="preserve">Identification </w:t>
            </w:r>
            <w:r>
              <w:rPr>
                <w:b/>
              </w:rPr>
              <w:t>Type</w:t>
            </w:r>
          </w:p>
        </w:tc>
        <w:tc>
          <w:tcPr>
            <w:tcW w:w="5322" w:type="dxa"/>
          </w:tcPr>
          <w:p w14:paraId="715A9F6A" w14:textId="77777777" w:rsidR="00740B5A" w:rsidRDefault="00740B5A" w:rsidP="00740B5A">
            <w:pPr>
              <w:pStyle w:val="TableContents"/>
              <w:keepNext w:val="0"/>
              <w:keepLines w:val="0"/>
              <w:rPr>
                <w:shd w:val="clear" w:color="auto" w:fill="FFFFFF"/>
              </w:rPr>
            </w:pPr>
            <w:r>
              <w:rPr>
                <w:shd w:val="clear" w:color="auto" w:fill="FFFFFF"/>
              </w:rPr>
              <w:t xml:space="preserve">Select </w:t>
            </w:r>
            <w:r w:rsidRPr="00116300">
              <w:rPr>
                <w:shd w:val="clear" w:color="auto" w:fill="FFFFFF"/>
              </w:rPr>
              <w:t xml:space="preserve">the identification </w:t>
            </w:r>
            <w:r>
              <w:rPr>
                <w:shd w:val="clear" w:color="auto" w:fill="FFFFFF"/>
              </w:rPr>
              <w:t>type</w:t>
            </w:r>
            <w:r w:rsidRPr="00116300">
              <w:rPr>
                <w:shd w:val="clear" w:color="auto" w:fill="FFFFFF"/>
              </w:rPr>
              <w:t xml:space="preserve"> of the beneficiary</w:t>
            </w:r>
            <w:r>
              <w:rPr>
                <w:shd w:val="clear" w:color="auto" w:fill="FFFFFF"/>
              </w:rPr>
              <w:t xml:space="preserve"> from the drop-down values.</w:t>
            </w:r>
          </w:p>
        </w:tc>
      </w:tr>
      <w:tr w:rsidR="00740B5A" w14:paraId="091DCE30" w14:textId="77777777" w:rsidTr="005D185F">
        <w:tc>
          <w:tcPr>
            <w:tcW w:w="2732" w:type="dxa"/>
          </w:tcPr>
          <w:p w14:paraId="4469038F" w14:textId="77777777" w:rsidR="00740B5A" w:rsidRPr="009060AE" w:rsidRDefault="00740B5A">
            <w:pPr>
              <w:pStyle w:val="TableContents"/>
              <w:keepNext w:val="0"/>
              <w:keepLines w:val="0"/>
              <w:rPr>
                <w:b/>
              </w:rPr>
            </w:pPr>
            <w:r w:rsidRPr="00116300">
              <w:rPr>
                <w:b/>
              </w:rPr>
              <w:lastRenderedPageBreak/>
              <w:t>Identification</w:t>
            </w:r>
            <w:r>
              <w:rPr>
                <w:b/>
              </w:rPr>
              <w:t xml:space="preserve"> No</w:t>
            </w:r>
          </w:p>
        </w:tc>
        <w:tc>
          <w:tcPr>
            <w:tcW w:w="5322" w:type="dxa"/>
          </w:tcPr>
          <w:p w14:paraId="0BBA6769" w14:textId="77777777" w:rsidR="00740B5A" w:rsidRPr="009060AE" w:rsidRDefault="00740B5A" w:rsidP="00740B5A">
            <w:pPr>
              <w:pStyle w:val="TableContents"/>
              <w:keepNext w:val="0"/>
              <w:keepLines w:val="0"/>
              <w:rPr>
                <w:shd w:val="clear" w:color="auto" w:fill="FFFFFF"/>
              </w:rPr>
            </w:pPr>
            <w:r>
              <w:rPr>
                <w:shd w:val="clear" w:color="auto" w:fill="FFFFFF"/>
              </w:rPr>
              <w:t xml:space="preserve">Specify </w:t>
            </w:r>
            <w:r w:rsidRPr="00116300">
              <w:rPr>
                <w:shd w:val="clear" w:color="auto" w:fill="FFFFFF"/>
              </w:rPr>
              <w:t xml:space="preserve">the identification </w:t>
            </w:r>
            <w:r>
              <w:rPr>
                <w:shd w:val="clear" w:color="auto" w:fill="FFFFFF"/>
              </w:rPr>
              <w:t>number</w:t>
            </w:r>
            <w:r w:rsidRPr="00116300">
              <w:rPr>
                <w:shd w:val="clear" w:color="auto" w:fill="FFFFFF"/>
              </w:rPr>
              <w:t xml:space="preserve"> of the beneficiary</w:t>
            </w:r>
            <w:r>
              <w:rPr>
                <w:shd w:val="clear" w:color="auto" w:fill="FFFFFF"/>
              </w:rPr>
              <w:t>.</w:t>
            </w:r>
          </w:p>
        </w:tc>
      </w:tr>
      <w:tr w:rsidR="00740B5A" w14:paraId="53BE1C41" w14:textId="77777777" w:rsidTr="005D185F">
        <w:tc>
          <w:tcPr>
            <w:tcW w:w="2732" w:type="dxa"/>
          </w:tcPr>
          <w:p w14:paraId="577BACE7" w14:textId="77777777" w:rsidR="00740B5A" w:rsidRPr="00116300" w:rsidRDefault="00740B5A" w:rsidP="00740B5A">
            <w:pPr>
              <w:pStyle w:val="TableContents"/>
              <w:keepNext w:val="0"/>
              <w:keepLines w:val="0"/>
              <w:rPr>
                <w:b/>
              </w:rPr>
            </w:pPr>
            <w:r w:rsidRPr="00596654">
              <w:rPr>
                <w:b/>
              </w:rPr>
              <w:t>Exchange Rate</w:t>
            </w:r>
          </w:p>
        </w:tc>
        <w:tc>
          <w:tcPr>
            <w:tcW w:w="5322" w:type="dxa"/>
          </w:tcPr>
          <w:p w14:paraId="3EA4ECDD" w14:textId="77777777" w:rsidR="00740B5A" w:rsidRDefault="00740B5A" w:rsidP="00740B5A">
            <w:pPr>
              <w:pStyle w:val="TableContents"/>
              <w:keepNext w:val="0"/>
              <w:keepLines w:val="0"/>
              <w:rPr>
                <w:shd w:val="clear" w:color="auto" w:fill="FFFFFF"/>
              </w:rPr>
            </w:pPr>
            <w:r>
              <w:rPr>
                <w:shd w:val="clear" w:color="auto" w:fill="FFFFFF"/>
              </w:rPr>
              <w:t>Displays the exchange rate and it can be modified.</w:t>
            </w:r>
          </w:p>
          <w:p w14:paraId="581FB70C" w14:textId="77777777" w:rsidR="00740B5A" w:rsidRDefault="00740B5A" w:rsidP="00740B5A">
            <w:pPr>
              <w:pStyle w:val="NoteinsideTables"/>
            </w:pPr>
            <w:r w:rsidRPr="002F188C">
              <w:t>If the transaction currency is the same as the account currency, the system will display the exchange rate as 1.</w:t>
            </w:r>
            <w:r>
              <w:t xml:space="preserve"> This</w:t>
            </w:r>
            <w:r w:rsidRPr="00FB6215">
              <w:t xml:space="preserve"> field </w:t>
            </w:r>
            <w:r>
              <w:t>is</w:t>
            </w:r>
            <w:r w:rsidRPr="00FB6215">
              <w:t xml:space="preserve"> displayed only if </w:t>
            </w:r>
            <w:r w:rsidRPr="00D1162F">
              <w:rPr>
                <w:b/>
              </w:rPr>
              <w:t>Multi Currency Configuration</w:t>
            </w:r>
            <w:r w:rsidRPr="00FB6215">
              <w:t xml:space="preserve"> at Function Code Indicator level is set as </w:t>
            </w:r>
            <w:r w:rsidRPr="005C5A90">
              <w:rPr>
                <w:b/>
              </w:rPr>
              <w:t>Y</w:t>
            </w:r>
            <w:r w:rsidRPr="00FB6215">
              <w:t>.</w:t>
            </w:r>
          </w:p>
        </w:tc>
      </w:tr>
      <w:tr w:rsidR="00740B5A" w14:paraId="505167FB" w14:textId="77777777" w:rsidTr="005D185F">
        <w:tc>
          <w:tcPr>
            <w:tcW w:w="2732" w:type="dxa"/>
          </w:tcPr>
          <w:p w14:paraId="3F4EBBBC" w14:textId="77777777" w:rsidR="00740B5A" w:rsidRPr="00116300" w:rsidRDefault="00740B5A">
            <w:pPr>
              <w:pStyle w:val="TableContents"/>
              <w:keepNext w:val="0"/>
              <w:keepLines w:val="0"/>
              <w:rPr>
                <w:b/>
              </w:rPr>
            </w:pPr>
            <w:r>
              <w:rPr>
                <w:b/>
              </w:rPr>
              <w:t>Total Charges</w:t>
            </w:r>
          </w:p>
        </w:tc>
        <w:tc>
          <w:tcPr>
            <w:tcW w:w="5322" w:type="dxa"/>
          </w:tcPr>
          <w:p w14:paraId="4A84F822" w14:textId="77777777" w:rsidR="00740B5A" w:rsidRDefault="00740B5A" w:rsidP="00740B5A">
            <w:pPr>
              <w:pStyle w:val="TableContents"/>
              <w:keepNext w:val="0"/>
              <w:keepLines w:val="0"/>
              <w:rPr>
                <w:shd w:val="clear" w:color="auto" w:fill="FFFFFF"/>
              </w:rPr>
            </w:pPr>
            <w:r>
              <w:rPr>
                <w:shd w:val="clear" w:color="auto" w:fill="FFFFFF"/>
              </w:rPr>
              <w:t>Displays the account amount.</w:t>
            </w:r>
          </w:p>
          <w:p w14:paraId="6A300C36" w14:textId="77777777" w:rsidR="00740B5A" w:rsidRDefault="00740B5A" w:rsidP="00740B5A">
            <w:pPr>
              <w:pStyle w:val="NoteinsideTables"/>
            </w:pPr>
            <w:r>
              <w:t>This</w:t>
            </w:r>
            <w:r w:rsidRPr="00FB6215">
              <w:t xml:space="preserve"> field </w:t>
            </w:r>
            <w:r>
              <w:t>is</w:t>
            </w:r>
            <w:r w:rsidRPr="00FB6215">
              <w:t xml:space="preserve"> displayed only if </w:t>
            </w:r>
            <w:r>
              <w:rPr>
                <w:b/>
              </w:rPr>
              <w:t>Total Charges</w:t>
            </w:r>
            <w:r w:rsidRPr="00D1162F">
              <w:rPr>
                <w:b/>
              </w:rPr>
              <w:t xml:space="preserve"> Configuration</w:t>
            </w:r>
            <w:r w:rsidRPr="00FB6215">
              <w:t xml:space="preserve"> at Function Code Indicator level is set as </w:t>
            </w:r>
            <w:r w:rsidRPr="005C5A90">
              <w:rPr>
                <w:b/>
              </w:rPr>
              <w:t>Y</w:t>
            </w:r>
            <w:r w:rsidRPr="00FB6215">
              <w:t>.</w:t>
            </w:r>
          </w:p>
        </w:tc>
      </w:tr>
      <w:tr w:rsidR="00740B5A" w14:paraId="4F3D0EAA" w14:textId="77777777" w:rsidTr="005D185F">
        <w:tc>
          <w:tcPr>
            <w:tcW w:w="2732" w:type="dxa"/>
          </w:tcPr>
          <w:p w14:paraId="5E0EE565" w14:textId="77777777" w:rsidR="00740B5A" w:rsidRPr="00116300" w:rsidRDefault="00740B5A" w:rsidP="00740B5A">
            <w:pPr>
              <w:pStyle w:val="TableContents"/>
              <w:keepNext w:val="0"/>
              <w:keepLines w:val="0"/>
              <w:rPr>
                <w:b/>
              </w:rPr>
            </w:pPr>
            <w:r>
              <w:rPr>
                <w:b/>
              </w:rPr>
              <w:t>Narrative</w:t>
            </w:r>
          </w:p>
        </w:tc>
        <w:tc>
          <w:tcPr>
            <w:tcW w:w="5322" w:type="dxa"/>
          </w:tcPr>
          <w:p w14:paraId="7C832C07" w14:textId="77777777" w:rsidR="00740B5A" w:rsidRDefault="00740B5A" w:rsidP="00740B5A">
            <w:pPr>
              <w:pStyle w:val="TableContents"/>
              <w:keepNext w:val="0"/>
              <w:keepLines w:val="0"/>
              <w:rPr>
                <w:shd w:val="clear" w:color="auto" w:fill="FFFFFF"/>
              </w:rPr>
            </w:pPr>
            <w:r>
              <w:rPr>
                <w:shd w:val="clear" w:color="auto" w:fill="FFFFFF"/>
              </w:rPr>
              <w:t>Displays the</w:t>
            </w:r>
            <w:r w:rsidRPr="00BD2299">
              <w:rPr>
                <w:shd w:val="clear" w:color="auto" w:fill="FFFFFF"/>
              </w:rPr>
              <w:t xml:space="preserve"> default narrati</w:t>
            </w:r>
            <w:r>
              <w:rPr>
                <w:shd w:val="clear" w:color="auto" w:fill="FFFFFF"/>
              </w:rPr>
              <w:t>ve</w:t>
            </w:r>
            <w:r w:rsidRPr="00BD2299">
              <w:rPr>
                <w:shd w:val="clear" w:color="auto" w:fill="FFFFFF"/>
              </w:rPr>
              <w:t xml:space="preserve"> as </w:t>
            </w:r>
            <w:r w:rsidRPr="00740B5A">
              <w:rPr>
                <w:b/>
                <w:shd w:val="clear" w:color="auto" w:fill="FFFFFF"/>
              </w:rPr>
              <w:t>Cash Remittance Operation by Cancel</w:t>
            </w:r>
            <w:r w:rsidRPr="00BD2299">
              <w:rPr>
                <w:shd w:val="clear" w:color="auto" w:fill="FFFFFF"/>
              </w:rPr>
              <w:t xml:space="preserve"> and </w:t>
            </w:r>
            <w:r>
              <w:rPr>
                <w:shd w:val="clear" w:color="auto" w:fill="FFFFFF"/>
              </w:rPr>
              <w:t>it can be modified</w:t>
            </w:r>
            <w:r w:rsidRPr="00BD2299">
              <w:rPr>
                <w:shd w:val="clear" w:color="auto" w:fill="FFFFFF"/>
              </w:rPr>
              <w:t>.</w:t>
            </w:r>
          </w:p>
        </w:tc>
      </w:tr>
    </w:tbl>
    <w:p w14:paraId="74686EFD" w14:textId="77777777" w:rsidR="00162B9E" w:rsidRDefault="00162B9E" w:rsidP="00162B9E">
      <w:pPr>
        <w:pStyle w:val="FigureTableTitleunderHeading1111"/>
        <w:spacing w:before="240"/>
      </w:pPr>
      <w:r>
        <w:lastRenderedPageBreak/>
        <w:t>Cancel – GL:</w:t>
      </w:r>
    </w:p>
    <w:p w14:paraId="6576DAF1" w14:textId="2F61093B" w:rsidR="00162B9E" w:rsidRDefault="00162B9E" w:rsidP="00162B9E">
      <w:pPr>
        <w:pStyle w:val="FigureTableTitleunderHeading1111"/>
      </w:pPr>
      <w:r>
        <w:t xml:space="preserve">Figure </w:t>
      </w:r>
      <w:fldSimple w:instr=" SEQ Figure \* ARABIC ">
        <w:r w:rsidR="005803B2">
          <w:rPr>
            <w:noProof/>
          </w:rPr>
          <w:t>185</w:t>
        </w:r>
      </w:fldSimple>
      <w:r>
        <w:t>:</w:t>
      </w:r>
      <w:r w:rsidR="00577D8A">
        <w:t xml:space="preserve"> Cash</w:t>
      </w:r>
      <w:r>
        <w:t xml:space="preserve"> </w:t>
      </w:r>
      <w:r w:rsidR="00577D8A" w:rsidRPr="00577D8A">
        <w:t>Remittance</w:t>
      </w:r>
      <w:r w:rsidR="00577D8A">
        <w:t xml:space="preserve"> </w:t>
      </w:r>
      <w:r>
        <w:t>Operations (Cancel – GL)</w:t>
      </w:r>
    </w:p>
    <w:p w14:paraId="1BBA3348" w14:textId="77777777" w:rsidR="00162B9E" w:rsidRDefault="00A75EC1" w:rsidP="00162B9E">
      <w:pPr>
        <w:pStyle w:val="ParaunderHeading1111"/>
      </w:pPr>
      <w:r w:rsidRPr="00A75EC1">
        <w:rPr>
          <w:noProof/>
          <w:lang w:val="en-IN" w:eastAsia="en-IN"/>
        </w:rPr>
        <w:drawing>
          <wp:inline distT="0" distB="0" distL="0" distR="0" wp14:anchorId="5B06C64D" wp14:editId="05C0621A">
            <wp:extent cx="5370654" cy="3399462"/>
            <wp:effectExtent l="19050" t="19050" r="20955" b="10795"/>
            <wp:docPr id="531" name="Picture 531" descr="C:\Users\kakaliya\Documents\Work\Releases_Oracle Banking Branch\14.5.2.0.0_Innovation\INPUTS\Teller\Screens\Remittances\Cash remittance operations - cancel G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C:\Users\kakaliya\Documents\Work\Releases_Oracle Banking Branch\14.5.2.0.0_Innovation\INPUTS\Teller\Screens\Remittances\Cash remittance operations - cancel GL.png"/>
                    <pic:cNvPicPr>
                      <a:picLocks noChangeAspect="1" noChangeArrowheads="1"/>
                    </pic:cNvPicPr>
                  </pic:nvPicPr>
                  <pic:blipFill>
                    <a:blip r:embed="rId233" cstate="print">
                      <a:extLst>
                        <a:ext uri="{28A0092B-C50C-407E-A947-70E740481C1C}">
                          <a14:useLocalDpi xmlns:a14="http://schemas.microsoft.com/office/drawing/2010/main" val="0"/>
                        </a:ext>
                      </a:extLst>
                    </a:blip>
                    <a:srcRect/>
                    <a:stretch>
                      <a:fillRect/>
                    </a:stretch>
                  </pic:blipFill>
                  <pic:spPr bwMode="auto">
                    <a:xfrm>
                      <a:off x="0" y="0"/>
                      <a:ext cx="5381554" cy="3406362"/>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514E21EE" w14:textId="77777777" w:rsidR="00162B9E" w:rsidRDefault="00162B9E" w:rsidP="00162B9E">
      <w:pPr>
        <w:pStyle w:val="Heading11111"/>
        <w:rPr>
          <w:shd w:val="clear" w:color="auto" w:fill="FFFFFF"/>
        </w:rPr>
      </w:pPr>
      <w:r>
        <w:rPr>
          <w:shd w:val="clear" w:color="auto" w:fill="FFFFFF"/>
        </w:rPr>
        <w:t>Main Transaction Details (Cancel – GL)</w:t>
      </w:r>
    </w:p>
    <w:p w14:paraId="3D7879F5" w14:textId="77777777" w:rsidR="00162B9E" w:rsidRPr="008C47D1" w:rsidRDefault="00162B9E" w:rsidP="00162B9E">
      <w:pPr>
        <w:pStyle w:val="ParaUnderHeading11111"/>
        <w:rPr>
          <w:shd w:val="clear" w:color="auto" w:fill="FFFFFF"/>
        </w:rPr>
      </w:pPr>
      <w:r>
        <w:rPr>
          <w:shd w:val="clear" w:color="auto" w:fill="FFFFFF"/>
        </w:rPr>
        <w:t>Specify the details</w:t>
      </w:r>
      <w:r w:rsidRPr="008C47D1">
        <w:rPr>
          <w:shd w:val="clear" w:color="auto" w:fill="FFFFFF"/>
        </w:rPr>
        <w:t xml:space="preserve"> in the </w:t>
      </w:r>
      <w:r w:rsidR="00705649" w:rsidRPr="00705649">
        <w:rPr>
          <w:b/>
          <w:shd w:val="clear" w:color="auto" w:fill="FFFFFF"/>
        </w:rPr>
        <w:t>Cash Remittance</w:t>
      </w:r>
      <w:r w:rsidR="00705649">
        <w:rPr>
          <w:b/>
          <w:shd w:val="clear" w:color="auto" w:fill="FFFFFF"/>
        </w:rPr>
        <w:t xml:space="preserve"> </w:t>
      </w:r>
      <w:r>
        <w:rPr>
          <w:b/>
          <w:shd w:val="clear" w:color="auto" w:fill="FFFFFF"/>
        </w:rPr>
        <w:t>Operations</w:t>
      </w:r>
      <w:r w:rsidRPr="00285576">
        <w:rPr>
          <w:b/>
          <w:shd w:val="clear" w:color="auto" w:fill="FFFFFF"/>
        </w:rPr>
        <w:t xml:space="preserve"> </w:t>
      </w:r>
      <w:r w:rsidRPr="008C47D1">
        <w:rPr>
          <w:shd w:val="clear" w:color="auto" w:fill="FFFFFF"/>
        </w:rPr>
        <w:t xml:space="preserve">screen. </w:t>
      </w:r>
      <w:r w:rsidRPr="00E31C99">
        <w:rPr>
          <w:shd w:val="clear" w:color="auto" w:fill="FFFFFF"/>
        </w:rPr>
        <w:t>The fields, which are marked with asterisk, are mandatory.</w:t>
      </w:r>
      <w:r>
        <w:rPr>
          <w:shd w:val="clear" w:color="auto" w:fill="FFFFFF"/>
        </w:rPr>
        <w:t xml:space="preserve"> </w:t>
      </w:r>
      <w:r w:rsidRPr="008C47D1">
        <w:rPr>
          <w:shd w:val="clear" w:color="auto" w:fill="FFFFFF"/>
        </w:rPr>
        <w:t>For more information on fields, refer to table</w:t>
      </w:r>
      <w:r w:rsidR="00301FB7">
        <w:rPr>
          <w:shd w:val="clear" w:color="auto" w:fill="FFFFFF"/>
        </w:rPr>
        <w:t xml:space="preserve"> </w:t>
      </w:r>
      <w:r w:rsidR="00301FB7" w:rsidRPr="008B6697">
        <w:rPr>
          <w:i/>
          <w:color w:val="00B0F0"/>
          <w:shd w:val="clear" w:color="auto" w:fill="FFFFFF"/>
        </w:rPr>
        <w:fldChar w:fldCharType="begin" w:fldLock="1"/>
      </w:r>
      <w:r w:rsidR="00301FB7" w:rsidRPr="008B6697">
        <w:rPr>
          <w:i/>
          <w:color w:val="00B0F0"/>
          <w:shd w:val="clear" w:color="auto" w:fill="FFFFFF"/>
        </w:rPr>
        <w:instrText xml:space="preserve"> REF TTOpsCancelGL \h  \* MERGEFORMAT </w:instrText>
      </w:r>
      <w:r w:rsidR="00301FB7" w:rsidRPr="008B6697">
        <w:rPr>
          <w:i/>
          <w:color w:val="00B0F0"/>
          <w:shd w:val="clear" w:color="auto" w:fill="FFFFFF"/>
        </w:rPr>
      </w:r>
      <w:r w:rsidR="00301FB7" w:rsidRPr="008B6697">
        <w:rPr>
          <w:i/>
          <w:color w:val="00B0F0"/>
          <w:shd w:val="clear" w:color="auto" w:fill="FFFFFF"/>
        </w:rPr>
        <w:fldChar w:fldCharType="separate"/>
      </w:r>
      <w:r w:rsidR="003F05AA" w:rsidRPr="003F05AA">
        <w:rPr>
          <w:i/>
          <w:color w:val="00B0F0"/>
        </w:rPr>
        <w:t xml:space="preserve">Field Description: Cash Remittance Operations (Cancel – </w:t>
      </w:r>
      <w:r w:rsidR="003F05AA" w:rsidRPr="00A6051F">
        <w:rPr>
          <w:i/>
          <w:color w:val="00B0F0"/>
        </w:rPr>
        <w:t>GL)</w:t>
      </w:r>
      <w:r w:rsidR="00301FB7" w:rsidRPr="008B6697">
        <w:rPr>
          <w:i/>
          <w:color w:val="00B0F0"/>
          <w:shd w:val="clear" w:color="auto" w:fill="FFFFFF"/>
        </w:rPr>
        <w:fldChar w:fldCharType="end"/>
      </w:r>
      <w:r w:rsidRPr="008C47D1">
        <w:rPr>
          <w:shd w:val="clear" w:color="auto" w:fill="FFFFFF"/>
        </w:rPr>
        <w:t>.</w:t>
      </w:r>
    </w:p>
    <w:p w14:paraId="51EB8551" w14:textId="77777777" w:rsidR="00162B9E" w:rsidRDefault="00162B9E" w:rsidP="00162B9E">
      <w:pPr>
        <w:pStyle w:val="FigureTableTitleunderHeading11111"/>
      </w:pPr>
      <w:r>
        <w:t xml:space="preserve">Field Description: </w:t>
      </w:r>
      <w:r w:rsidR="00705649" w:rsidRPr="00705649">
        <w:t>Cash Remittance</w:t>
      </w:r>
      <w:r w:rsidR="00705649">
        <w:t xml:space="preserve"> </w:t>
      </w:r>
      <w:r>
        <w:t>Operations (Cancel – GL)</w:t>
      </w:r>
    </w:p>
    <w:tbl>
      <w:tblPr>
        <w:tblStyle w:val="TableGrid"/>
        <w:tblW w:w="0" w:type="auto"/>
        <w:tblInd w:w="1296" w:type="dxa"/>
        <w:tblLook w:val="04A0" w:firstRow="1" w:lastRow="0" w:firstColumn="1" w:lastColumn="0" w:noHBand="0" w:noVBand="1"/>
      </w:tblPr>
      <w:tblGrid>
        <w:gridCol w:w="2732"/>
        <w:gridCol w:w="5322"/>
      </w:tblGrid>
      <w:tr w:rsidR="00162B9E" w14:paraId="4A496766" w14:textId="77777777" w:rsidTr="005D185F">
        <w:trPr>
          <w:tblHeader/>
        </w:trPr>
        <w:tc>
          <w:tcPr>
            <w:tcW w:w="2732" w:type="dxa"/>
          </w:tcPr>
          <w:p w14:paraId="5366620C" w14:textId="77777777" w:rsidR="00162B9E" w:rsidRDefault="00162B9E" w:rsidP="005D185F">
            <w:pPr>
              <w:pStyle w:val="TableHeader"/>
              <w:keepNext w:val="0"/>
              <w:keepLines w:val="0"/>
              <w:rPr>
                <w:shd w:val="clear" w:color="auto" w:fill="FFFFFF"/>
              </w:rPr>
            </w:pPr>
            <w:r>
              <w:rPr>
                <w:shd w:val="clear" w:color="auto" w:fill="FFFFFF"/>
              </w:rPr>
              <w:t>Field</w:t>
            </w:r>
          </w:p>
        </w:tc>
        <w:tc>
          <w:tcPr>
            <w:tcW w:w="5322" w:type="dxa"/>
          </w:tcPr>
          <w:p w14:paraId="19CC363C" w14:textId="77777777" w:rsidR="00162B9E" w:rsidRDefault="00162B9E" w:rsidP="005D185F">
            <w:pPr>
              <w:pStyle w:val="TableHeader"/>
              <w:keepNext w:val="0"/>
              <w:keepLines w:val="0"/>
              <w:rPr>
                <w:shd w:val="clear" w:color="auto" w:fill="FFFFFF"/>
              </w:rPr>
            </w:pPr>
            <w:r>
              <w:rPr>
                <w:shd w:val="clear" w:color="auto" w:fill="FFFFFF"/>
              </w:rPr>
              <w:t>Description</w:t>
            </w:r>
          </w:p>
        </w:tc>
      </w:tr>
      <w:tr w:rsidR="00C74F24" w14:paraId="54395955" w14:textId="77777777" w:rsidTr="005D185F">
        <w:tc>
          <w:tcPr>
            <w:tcW w:w="2732" w:type="dxa"/>
          </w:tcPr>
          <w:p w14:paraId="7D109875" w14:textId="77777777" w:rsidR="00C74F24" w:rsidRDefault="00C74F24" w:rsidP="00C74F24">
            <w:pPr>
              <w:pStyle w:val="TableContents"/>
              <w:keepNext w:val="0"/>
              <w:keepLines w:val="0"/>
              <w:rPr>
                <w:b/>
              </w:rPr>
            </w:pPr>
            <w:r>
              <w:rPr>
                <w:b/>
              </w:rPr>
              <w:t>Issue Branch Code</w:t>
            </w:r>
          </w:p>
        </w:tc>
        <w:tc>
          <w:tcPr>
            <w:tcW w:w="5322" w:type="dxa"/>
          </w:tcPr>
          <w:p w14:paraId="00B5A9A2" w14:textId="77777777" w:rsidR="00C74F24" w:rsidRPr="00161E6C" w:rsidRDefault="00C74F24">
            <w:pPr>
              <w:pStyle w:val="TableContents"/>
              <w:keepNext w:val="0"/>
              <w:keepLines w:val="0"/>
              <w:rPr>
                <w:shd w:val="clear" w:color="auto" w:fill="FFFFFF"/>
              </w:rPr>
            </w:pPr>
            <w:r w:rsidRPr="00161E6C">
              <w:rPr>
                <w:shd w:val="clear" w:color="auto" w:fill="FFFFFF"/>
              </w:rPr>
              <w:t xml:space="preserve">Select the branch code where the </w:t>
            </w:r>
            <w:r>
              <w:rPr>
                <w:shd w:val="clear" w:color="auto" w:fill="FFFFFF"/>
              </w:rPr>
              <w:t>instrument</w:t>
            </w:r>
            <w:r w:rsidRPr="00161E6C">
              <w:rPr>
                <w:shd w:val="clear" w:color="auto" w:fill="FFFFFF"/>
              </w:rPr>
              <w:t xml:space="preserve"> </w:t>
            </w:r>
            <w:r>
              <w:rPr>
                <w:shd w:val="clear" w:color="auto" w:fill="FFFFFF"/>
              </w:rPr>
              <w:t>is</w:t>
            </w:r>
            <w:r w:rsidRPr="00161E6C">
              <w:rPr>
                <w:shd w:val="clear" w:color="auto" w:fill="FFFFFF"/>
              </w:rPr>
              <w:t xml:space="preserve"> issued.</w:t>
            </w:r>
          </w:p>
        </w:tc>
      </w:tr>
      <w:tr w:rsidR="00C74F24" w14:paraId="49E0743B" w14:textId="77777777" w:rsidTr="005D185F">
        <w:tc>
          <w:tcPr>
            <w:tcW w:w="2732" w:type="dxa"/>
          </w:tcPr>
          <w:p w14:paraId="3724F589" w14:textId="77777777" w:rsidR="00C74F24" w:rsidRPr="009060AE" w:rsidRDefault="00C63C90" w:rsidP="00C74F24">
            <w:pPr>
              <w:pStyle w:val="TableContents"/>
              <w:keepNext w:val="0"/>
              <w:keepLines w:val="0"/>
              <w:rPr>
                <w:b/>
              </w:rPr>
            </w:pPr>
            <w:r w:rsidRPr="00C63C90">
              <w:rPr>
                <w:b/>
              </w:rPr>
              <w:t>Remittance</w:t>
            </w:r>
            <w:r>
              <w:rPr>
                <w:b/>
              </w:rPr>
              <w:t xml:space="preserve"> </w:t>
            </w:r>
            <w:r w:rsidR="00C74F24" w:rsidRPr="00D66F9E">
              <w:rPr>
                <w:b/>
              </w:rPr>
              <w:t>No</w:t>
            </w:r>
          </w:p>
        </w:tc>
        <w:tc>
          <w:tcPr>
            <w:tcW w:w="5322" w:type="dxa"/>
          </w:tcPr>
          <w:p w14:paraId="1FEC5E0A" w14:textId="77777777" w:rsidR="00C74F24" w:rsidRDefault="00C74F24">
            <w:pPr>
              <w:pStyle w:val="TableContents"/>
              <w:keepNext w:val="0"/>
              <w:keepLines w:val="0"/>
            </w:pPr>
            <w:r w:rsidRPr="00161E6C">
              <w:rPr>
                <w:shd w:val="clear" w:color="auto" w:fill="FFFFFF"/>
              </w:rPr>
              <w:t xml:space="preserve">Specify the </w:t>
            </w:r>
            <w:r w:rsidR="00C63C90">
              <w:rPr>
                <w:shd w:val="clear" w:color="auto" w:fill="FFFFFF"/>
              </w:rPr>
              <w:t>r</w:t>
            </w:r>
            <w:r w:rsidR="00C63C90" w:rsidRPr="00C63C90">
              <w:rPr>
                <w:shd w:val="clear" w:color="auto" w:fill="FFFFFF"/>
              </w:rPr>
              <w:t>emittance</w:t>
            </w:r>
            <w:r w:rsidR="00C63C90">
              <w:rPr>
                <w:shd w:val="clear" w:color="auto" w:fill="FFFFFF"/>
              </w:rPr>
              <w:t xml:space="preserve"> </w:t>
            </w:r>
            <w:r w:rsidRPr="00161E6C">
              <w:rPr>
                <w:shd w:val="clear" w:color="auto" w:fill="FFFFFF"/>
              </w:rPr>
              <w:t xml:space="preserve">number of the </w:t>
            </w:r>
            <w:r>
              <w:rPr>
                <w:shd w:val="clear" w:color="auto" w:fill="FFFFFF"/>
              </w:rPr>
              <w:t>instrument</w:t>
            </w:r>
            <w:r w:rsidRPr="00161E6C">
              <w:rPr>
                <w:shd w:val="clear" w:color="auto" w:fill="FFFFFF"/>
              </w:rPr>
              <w:t>.</w:t>
            </w:r>
          </w:p>
        </w:tc>
      </w:tr>
      <w:tr w:rsidR="00C74F24" w14:paraId="792A428C" w14:textId="77777777" w:rsidTr="005D185F">
        <w:tc>
          <w:tcPr>
            <w:tcW w:w="2732" w:type="dxa"/>
          </w:tcPr>
          <w:p w14:paraId="42D7EA07" w14:textId="77777777" w:rsidR="00C74F24" w:rsidRPr="009060AE" w:rsidRDefault="00C74F24" w:rsidP="00C74F24">
            <w:pPr>
              <w:pStyle w:val="TableContents"/>
              <w:keepNext w:val="0"/>
              <w:keepLines w:val="0"/>
              <w:rPr>
                <w:b/>
              </w:rPr>
            </w:pPr>
            <w:r>
              <w:rPr>
                <w:b/>
              </w:rPr>
              <w:t xml:space="preserve">Operation </w:t>
            </w:r>
            <w:r w:rsidRPr="00E80868">
              <w:rPr>
                <w:b/>
              </w:rPr>
              <w:t>Type</w:t>
            </w:r>
          </w:p>
        </w:tc>
        <w:tc>
          <w:tcPr>
            <w:tcW w:w="5322" w:type="dxa"/>
          </w:tcPr>
          <w:p w14:paraId="7039EC47" w14:textId="77777777" w:rsidR="00C74F24" w:rsidRDefault="00C74F24" w:rsidP="00C74F24">
            <w:pPr>
              <w:pStyle w:val="TableContents"/>
              <w:keepNext w:val="0"/>
              <w:keepLines w:val="0"/>
            </w:pPr>
            <w:r w:rsidRPr="00E80868">
              <w:rPr>
                <w:shd w:val="clear" w:color="auto" w:fill="FFFFFF"/>
              </w:rPr>
              <w:t xml:space="preserve">Select the </w:t>
            </w:r>
            <w:r>
              <w:rPr>
                <w:shd w:val="clear" w:color="auto" w:fill="FFFFFF"/>
              </w:rPr>
              <w:t xml:space="preserve">type </w:t>
            </w:r>
            <w:r>
              <w:rPr>
                <w:b/>
                <w:shd w:val="clear" w:color="auto" w:fill="FFFFFF"/>
              </w:rPr>
              <w:t>Cancel</w:t>
            </w:r>
            <w:r w:rsidRPr="006842EA">
              <w:rPr>
                <w:b/>
                <w:shd w:val="clear" w:color="auto" w:fill="FFFFFF"/>
              </w:rPr>
              <w:t xml:space="preserve"> </w:t>
            </w:r>
            <w:r>
              <w:rPr>
                <w:shd w:val="clear" w:color="auto" w:fill="FFFFFF"/>
              </w:rPr>
              <w:t>from the drop-down list</w:t>
            </w:r>
            <w:r w:rsidRPr="00E80868">
              <w:rPr>
                <w:shd w:val="clear" w:color="auto" w:fill="FFFFFF"/>
              </w:rPr>
              <w:t>.</w:t>
            </w:r>
          </w:p>
        </w:tc>
      </w:tr>
      <w:tr w:rsidR="00C74F24" w14:paraId="2E95E78C" w14:textId="77777777" w:rsidTr="005D185F">
        <w:tc>
          <w:tcPr>
            <w:tcW w:w="2732" w:type="dxa"/>
          </w:tcPr>
          <w:p w14:paraId="6547DE48" w14:textId="77777777" w:rsidR="00C74F24" w:rsidRDefault="00C74F24" w:rsidP="00C74F24">
            <w:pPr>
              <w:pStyle w:val="TableContents"/>
              <w:keepNext w:val="0"/>
              <w:keepLines w:val="0"/>
              <w:rPr>
                <w:b/>
              </w:rPr>
            </w:pPr>
            <w:r>
              <w:rPr>
                <w:b/>
              </w:rPr>
              <w:t>Operation Mode</w:t>
            </w:r>
          </w:p>
        </w:tc>
        <w:tc>
          <w:tcPr>
            <w:tcW w:w="5322" w:type="dxa"/>
          </w:tcPr>
          <w:p w14:paraId="11275FE1" w14:textId="77777777" w:rsidR="00C74F24" w:rsidRPr="00161E6C" w:rsidRDefault="00C74F24" w:rsidP="00C74F24">
            <w:pPr>
              <w:pStyle w:val="TableContents"/>
              <w:keepNext w:val="0"/>
              <w:keepLines w:val="0"/>
              <w:rPr>
                <w:shd w:val="clear" w:color="auto" w:fill="FFFFFF"/>
              </w:rPr>
            </w:pPr>
            <w:r>
              <w:rPr>
                <w:shd w:val="clear" w:color="auto" w:fill="FFFFFF"/>
              </w:rPr>
              <w:t xml:space="preserve">Select the operation mode as </w:t>
            </w:r>
            <w:r>
              <w:rPr>
                <w:b/>
                <w:shd w:val="clear" w:color="auto" w:fill="FFFFFF"/>
              </w:rPr>
              <w:t>GL</w:t>
            </w:r>
            <w:r>
              <w:rPr>
                <w:shd w:val="clear" w:color="auto" w:fill="FFFFFF"/>
              </w:rPr>
              <w:t xml:space="preserve"> from the drop-down values.</w:t>
            </w:r>
          </w:p>
        </w:tc>
      </w:tr>
      <w:tr w:rsidR="00C74F24" w14:paraId="38090AC3" w14:textId="77777777" w:rsidTr="005D185F">
        <w:tc>
          <w:tcPr>
            <w:tcW w:w="2732" w:type="dxa"/>
          </w:tcPr>
          <w:p w14:paraId="47E0B12A" w14:textId="77777777" w:rsidR="00C74F24" w:rsidRDefault="00C74F24" w:rsidP="00C74F24">
            <w:pPr>
              <w:pStyle w:val="TableContents"/>
              <w:keepNext w:val="0"/>
              <w:keepLines w:val="0"/>
              <w:rPr>
                <w:b/>
              </w:rPr>
            </w:pPr>
            <w:r>
              <w:rPr>
                <w:b/>
              </w:rPr>
              <w:lastRenderedPageBreak/>
              <w:t>Query</w:t>
            </w:r>
          </w:p>
        </w:tc>
        <w:tc>
          <w:tcPr>
            <w:tcW w:w="5322" w:type="dxa"/>
          </w:tcPr>
          <w:p w14:paraId="11F960CB" w14:textId="77777777" w:rsidR="00C74F24" w:rsidRDefault="00C74F24" w:rsidP="00C74F24">
            <w:pPr>
              <w:pStyle w:val="TableContents"/>
              <w:keepNext w:val="0"/>
              <w:keepLines w:val="0"/>
              <w:rPr>
                <w:shd w:val="clear" w:color="auto" w:fill="FFFFFF"/>
              </w:rPr>
            </w:pPr>
            <w:r>
              <w:rPr>
                <w:shd w:val="clear" w:color="auto" w:fill="FFFFFF"/>
              </w:rPr>
              <w:t xml:space="preserve">Click this icon to fetch the </w:t>
            </w:r>
            <w:r w:rsidR="00C63C90">
              <w:rPr>
                <w:shd w:val="clear" w:color="auto" w:fill="FFFFFF"/>
              </w:rPr>
              <w:t>r</w:t>
            </w:r>
            <w:r w:rsidR="00C63C90" w:rsidRPr="00C63C90">
              <w:rPr>
                <w:shd w:val="clear" w:color="auto" w:fill="FFFFFF"/>
              </w:rPr>
              <w:t>emittance</w:t>
            </w:r>
            <w:r w:rsidR="00C63C90">
              <w:rPr>
                <w:shd w:val="clear" w:color="auto" w:fill="FFFFFF"/>
              </w:rPr>
              <w:t xml:space="preserve"> </w:t>
            </w:r>
            <w:r>
              <w:rPr>
                <w:shd w:val="clear" w:color="auto" w:fill="FFFFFF"/>
              </w:rPr>
              <w:t>details.</w:t>
            </w:r>
          </w:p>
          <w:p w14:paraId="2702F8A1" w14:textId="77777777" w:rsidR="00C74F24" w:rsidRDefault="00C74F24" w:rsidP="008B6697">
            <w:pPr>
              <w:pStyle w:val="NoteinsideTables"/>
            </w:pPr>
            <w:r>
              <w:t xml:space="preserve">When you click this icon, after you specify the </w:t>
            </w:r>
            <w:r w:rsidRPr="001D3EE4">
              <w:rPr>
                <w:b/>
              </w:rPr>
              <w:t>Issue Branch Code</w:t>
            </w:r>
            <w:r>
              <w:t xml:space="preserve"> and </w:t>
            </w:r>
            <w:r w:rsidR="00C63C90" w:rsidRPr="00C63C90">
              <w:rPr>
                <w:b/>
              </w:rPr>
              <w:t>Remittance</w:t>
            </w:r>
            <w:r w:rsidR="00C63C90">
              <w:rPr>
                <w:b/>
              </w:rPr>
              <w:t xml:space="preserve"> </w:t>
            </w:r>
            <w:r w:rsidRPr="001D3EE4">
              <w:rPr>
                <w:b/>
              </w:rPr>
              <w:t>No</w:t>
            </w:r>
            <w:r>
              <w:t xml:space="preserve">, the </w:t>
            </w:r>
            <w:r w:rsidRPr="001725BB">
              <w:t xml:space="preserve">system will make a service call to </w:t>
            </w:r>
            <w:r w:rsidR="00C63C90">
              <w:t>Oracle Banking Payments</w:t>
            </w:r>
            <w:r>
              <w:t xml:space="preserve"> and</w:t>
            </w:r>
            <w:r w:rsidRPr="001725BB">
              <w:t xml:space="preserve"> fetch the </w:t>
            </w:r>
            <w:r w:rsidR="00C63C90">
              <w:t>r</w:t>
            </w:r>
            <w:r w:rsidR="00C63C90" w:rsidRPr="00C63C90">
              <w:t>emittance</w:t>
            </w:r>
            <w:r w:rsidR="00C63C90">
              <w:t xml:space="preserve"> </w:t>
            </w:r>
            <w:r w:rsidRPr="001725BB">
              <w:t>details</w:t>
            </w:r>
            <w:r>
              <w:t>.</w:t>
            </w:r>
          </w:p>
        </w:tc>
      </w:tr>
      <w:tr w:rsidR="00C74F24" w14:paraId="42CC92C3" w14:textId="77777777" w:rsidTr="005D185F">
        <w:tc>
          <w:tcPr>
            <w:tcW w:w="2732" w:type="dxa"/>
          </w:tcPr>
          <w:p w14:paraId="4DEE9F40" w14:textId="77777777" w:rsidR="00C74F24" w:rsidRPr="00161E6C" w:rsidRDefault="00C74F24" w:rsidP="00C74F24">
            <w:pPr>
              <w:pStyle w:val="TableContents"/>
              <w:keepNext w:val="0"/>
              <w:keepLines w:val="0"/>
              <w:rPr>
                <w:b/>
              </w:rPr>
            </w:pPr>
            <w:r>
              <w:rPr>
                <w:b/>
              </w:rPr>
              <w:t>Beneficiary Details</w:t>
            </w:r>
          </w:p>
        </w:tc>
        <w:tc>
          <w:tcPr>
            <w:tcW w:w="5322" w:type="dxa"/>
          </w:tcPr>
          <w:p w14:paraId="56602DDE" w14:textId="77777777" w:rsidR="00C74F24" w:rsidRPr="00161E6C" w:rsidRDefault="00C74F24" w:rsidP="00C74F24">
            <w:pPr>
              <w:pStyle w:val="TableContents"/>
              <w:keepNext w:val="0"/>
              <w:keepLines w:val="0"/>
              <w:rPr>
                <w:shd w:val="clear" w:color="auto" w:fill="FFFFFF"/>
              </w:rPr>
            </w:pPr>
            <w:r>
              <w:rPr>
                <w:shd w:val="clear" w:color="auto" w:fill="FFFFFF"/>
              </w:rPr>
              <w:t>Specify the details under this segment</w:t>
            </w:r>
            <w:r w:rsidRPr="00161E6C">
              <w:rPr>
                <w:shd w:val="clear" w:color="auto" w:fill="FFFFFF"/>
              </w:rPr>
              <w:t>.</w:t>
            </w:r>
          </w:p>
        </w:tc>
      </w:tr>
      <w:tr w:rsidR="00C74F24" w14:paraId="6A0E42D9" w14:textId="77777777" w:rsidTr="005D185F">
        <w:tc>
          <w:tcPr>
            <w:tcW w:w="2732" w:type="dxa"/>
          </w:tcPr>
          <w:p w14:paraId="3D271902" w14:textId="77777777" w:rsidR="00C74F24" w:rsidRPr="00116300" w:rsidRDefault="00C74F24" w:rsidP="00C74F24">
            <w:pPr>
              <w:pStyle w:val="TableContents"/>
              <w:keepNext w:val="0"/>
              <w:keepLines w:val="0"/>
              <w:rPr>
                <w:b/>
              </w:rPr>
            </w:pPr>
            <w:r>
              <w:rPr>
                <w:b/>
              </w:rPr>
              <w:t>GL Account</w:t>
            </w:r>
          </w:p>
        </w:tc>
        <w:tc>
          <w:tcPr>
            <w:tcW w:w="5322" w:type="dxa"/>
          </w:tcPr>
          <w:p w14:paraId="1FF73739" w14:textId="77777777" w:rsidR="00C74F24" w:rsidRDefault="00C74F24" w:rsidP="00C74F24">
            <w:pPr>
              <w:pStyle w:val="TableContents"/>
              <w:keepNext w:val="0"/>
              <w:keepLines w:val="0"/>
              <w:rPr>
                <w:shd w:val="clear" w:color="auto" w:fill="FFFFFF"/>
              </w:rPr>
            </w:pPr>
            <w:r>
              <w:rPr>
                <w:shd w:val="clear" w:color="auto" w:fill="FFFFFF"/>
              </w:rPr>
              <w:t>Specify the GL account number.</w:t>
            </w:r>
          </w:p>
        </w:tc>
      </w:tr>
      <w:tr w:rsidR="006A3633" w14:paraId="04527BAE" w14:textId="77777777" w:rsidTr="005D185F">
        <w:tc>
          <w:tcPr>
            <w:tcW w:w="2732" w:type="dxa"/>
          </w:tcPr>
          <w:p w14:paraId="40276110" w14:textId="77777777" w:rsidR="006A3633" w:rsidRPr="009060AE" w:rsidRDefault="006A3633" w:rsidP="006A3633">
            <w:pPr>
              <w:pStyle w:val="TableContents"/>
              <w:keepNext w:val="0"/>
              <w:keepLines w:val="0"/>
              <w:rPr>
                <w:b/>
              </w:rPr>
            </w:pPr>
            <w:r>
              <w:rPr>
                <w:b/>
              </w:rPr>
              <w:t>GL Description</w:t>
            </w:r>
          </w:p>
        </w:tc>
        <w:tc>
          <w:tcPr>
            <w:tcW w:w="5322" w:type="dxa"/>
          </w:tcPr>
          <w:p w14:paraId="41C381AC" w14:textId="77777777" w:rsidR="006A3633" w:rsidRPr="009060AE" w:rsidRDefault="006A3633" w:rsidP="006A3633">
            <w:pPr>
              <w:pStyle w:val="TableContents"/>
              <w:keepNext w:val="0"/>
              <w:keepLines w:val="0"/>
              <w:rPr>
                <w:shd w:val="clear" w:color="auto" w:fill="FFFFFF"/>
              </w:rPr>
            </w:pPr>
            <w:r>
              <w:rPr>
                <w:shd w:val="clear" w:color="auto" w:fill="FFFFFF"/>
              </w:rPr>
              <w:t>Displays the description of the specified GL account number.</w:t>
            </w:r>
          </w:p>
        </w:tc>
      </w:tr>
      <w:tr w:rsidR="006A3633" w14:paraId="448CA1D6" w14:textId="77777777" w:rsidTr="005D185F">
        <w:tc>
          <w:tcPr>
            <w:tcW w:w="2732" w:type="dxa"/>
          </w:tcPr>
          <w:p w14:paraId="6B5F6DAB" w14:textId="77777777" w:rsidR="006A3633" w:rsidRDefault="006A3633" w:rsidP="006A3633">
            <w:pPr>
              <w:pStyle w:val="TableContents"/>
              <w:keepNext w:val="0"/>
              <w:keepLines w:val="0"/>
              <w:rPr>
                <w:b/>
              </w:rPr>
            </w:pPr>
            <w:r>
              <w:rPr>
                <w:b/>
              </w:rPr>
              <w:t>GL Currency</w:t>
            </w:r>
          </w:p>
        </w:tc>
        <w:tc>
          <w:tcPr>
            <w:tcW w:w="5322" w:type="dxa"/>
          </w:tcPr>
          <w:p w14:paraId="46FF2072" w14:textId="77777777" w:rsidR="006A3633" w:rsidRDefault="006A3633" w:rsidP="006A3633">
            <w:pPr>
              <w:pStyle w:val="TableContents"/>
              <w:keepNext w:val="0"/>
              <w:keepLines w:val="0"/>
              <w:rPr>
                <w:shd w:val="clear" w:color="auto" w:fill="FFFFFF"/>
              </w:rPr>
            </w:pPr>
            <w:r>
              <w:rPr>
                <w:shd w:val="clear" w:color="auto" w:fill="FFFFFF"/>
              </w:rPr>
              <w:t>Specify the currency of the specified GL account.</w:t>
            </w:r>
          </w:p>
        </w:tc>
      </w:tr>
      <w:tr w:rsidR="006A3633" w14:paraId="4D578228" w14:textId="77777777" w:rsidTr="005D185F">
        <w:tc>
          <w:tcPr>
            <w:tcW w:w="2732" w:type="dxa"/>
          </w:tcPr>
          <w:p w14:paraId="62296236" w14:textId="77777777" w:rsidR="006A3633" w:rsidRDefault="006A3633" w:rsidP="006A3633">
            <w:pPr>
              <w:pStyle w:val="TableContents"/>
              <w:keepNext w:val="0"/>
              <w:keepLines w:val="0"/>
              <w:rPr>
                <w:b/>
              </w:rPr>
            </w:pPr>
            <w:r w:rsidRPr="00116300">
              <w:rPr>
                <w:b/>
              </w:rPr>
              <w:t>Beneficiary Name</w:t>
            </w:r>
          </w:p>
        </w:tc>
        <w:tc>
          <w:tcPr>
            <w:tcW w:w="5322" w:type="dxa"/>
          </w:tcPr>
          <w:p w14:paraId="68A998CB" w14:textId="77777777" w:rsidR="006A3633" w:rsidRDefault="006A3633" w:rsidP="006A3633">
            <w:pPr>
              <w:pStyle w:val="TableContents"/>
              <w:keepNext w:val="0"/>
              <w:keepLines w:val="0"/>
              <w:rPr>
                <w:shd w:val="clear" w:color="auto" w:fill="FFFFFF"/>
              </w:rPr>
            </w:pPr>
            <w:r>
              <w:rPr>
                <w:shd w:val="clear" w:color="auto" w:fill="FFFFFF"/>
              </w:rPr>
              <w:t xml:space="preserve">Specify </w:t>
            </w:r>
            <w:r w:rsidRPr="00116300">
              <w:rPr>
                <w:shd w:val="clear" w:color="auto" w:fill="FFFFFF"/>
              </w:rPr>
              <w:t>the beneficiary name</w:t>
            </w:r>
            <w:r>
              <w:rPr>
                <w:shd w:val="clear" w:color="auto" w:fill="FFFFFF"/>
              </w:rPr>
              <w:t>.</w:t>
            </w:r>
          </w:p>
        </w:tc>
      </w:tr>
      <w:tr w:rsidR="006A3633" w14:paraId="06D0FBE7" w14:textId="77777777" w:rsidTr="005D185F">
        <w:tc>
          <w:tcPr>
            <w:tcW w:w="2732" w:type="dxa"/>
          </w:tcPr>
          <w:p w14:paraId="31290D47" w14:textId="77777777" w:rsidR="006A3633" w:rsidRDefault="006A3633" w:rsidP="006A3633">
            <w:pPr>
              <w:pStyle w:val="TableContents"/>
              <w:keepNext w:val="0"/>
              <w:keepLines w:val="0"/>
              <w:rPr>
                <w:b/>
              </w:rPr>
            </w:pPr>
            <w:r>
              <w:rPr>
                <w:b/>
              </w:rPr>
              <w:t xml:space="preserve">Address Line 1 </w:t>
            </w:r>
            <w:r>
              <w:t>to</w:t>
            </w:r>
            <w:r>
              <w:rPr>
                <w:b/>
              </w:rPr>
              <w:br/>
              <w:t>Address Line 4</w:t>
            </w:r>
          </w:p>
        </w:tc>
        <w:tc>
          <w:tcPr>
            <w:tcW w:w="5322" w:type="dxa"/>
          </w:tcPr>
          <w:p w14:paraId="0EEF20FB" w14:textId="77777777" w:rsidR="006A3633" w:rsidRDefault="006A3633" w:rsidP="006A3633">
            <w:pPr>
              <w:pStyle w:val="TableContents"/>
              <w:keepNext w:val="0"/>
              <w:keepLines w:val="0"/>
              <w:rPr>
                <w:shd w:val="clear" w:color="auto" w:fill="FFFFFF"/>
              </w:rPr>
            </w:pPr>
            <w:r>
              <w:rPr>
                <w:shd w:val="clear" w:color="auto" w:fill="FFFFFF"/>
              </w:rPr>
              <w:t xml:space="preserve">Specify </w:t>
            </w:r>
            <w:r w:rsidRPr="00BE46F1">
              <w:rPr>
                <w:shd w:val="clear" w:color="auto" w:fill="FFFFFF"/>
              </w:rPr>
              <w:t>the address</w:t>
            </w:r>
            <w:r w:rsidRPr="00BE46F1">
              <w:t xml:space="preserve"> </w:t>
            </w:r>
            <w:r w:rsidRPr="00BE46F1">
              <w:rPr>
                <w:shd w:val="clear" w:color="auto" w:fill="FFFFFF"/>
              </w:rPr>
              <w:t>of the beneficiary.</w:t>
            </w:r>
          </w:p>
        </w:tc>
      </w:tr>
      <w:tr w:rsidR="006A3633" w14:paraId="6A47F550" w14:textId="77777777" w:rsidTr="005D185F">
        <w:tc>
          <w:tcPr>
            <w:tcW w:w="2732" w:type="dxa"/>
          </w:tcPr>
          <w:p w14:paraId="1A5C81AC" w14:textId="77777777" w:rsidR="006A3633" w:rsidRDefault="006A3633" w:rsidP="006A3633">
            <w:pPr>
              <w:pStyle w:val="TableContents"/>
              <w:keepNext w:val="0"/>
              <w:keepLines w:val="0"/>
              <w:rPr>
                <w:b/>
              </w:rPr>
            </w:pPr>
            <w:r w:rsidRPr="00116300">
              <w:rPr>
                <w:b/>
              </w:rPr>
              <w:t xml:space="preserve">Identification </w:t>
            </w:r>
            <w:r>
              <w:rPr>
                <w:b/>
              </w:rPr>
              <w:t>Type</w:t>
            </w:r>
          </w:p>
        </w:tc>
        <w:tc>
          <w:tcPr>
            <w:tcW w:w="5322" w:type="dxa"/>
          </w:tcPr>
          <w:p w14:paraId="69E7522A" w14:textId="77777777" w:rsidR="006A3633" w:rsidRDefault="006A3633" w:rsidP="006A3633">
            <w:pPr>
              <w:pStyle w:val="TableContents"/>
              <w:keepNext w:val="0"/>
              <w:keepLines w:val="0"/>
              <w:rPr>
                <w:shd w:val="clear" w:color="auto" w:fill="FFFFFF"/>
              </w:rPr>
            </w:pPr>
            <w:r>
              <w:rPr>
                <w:shd w:val="clear" w:color="auto" w:fill="FFFFFF"/>
              </w:rPr>
              <w:t xml:space="preserve">Select </w:t>
            </w:r>
            <w:r w:rsidRPr="00116300">
              <w:rPr>
                <w:shd w:val="clear" w:color="auto" w:fill="FFFFFF"/>
              </w:rPr>
              <w:t xml:space="preserve">the identification </w:t>
            </w:r>
            <w:r>
              <w:rPr>
                <w:shd w:val="clear" w:color="auto" w:fill="FFFFFF"/>
              </w:rPr>
              <w:t>type</w:t>
            </w:r>
            <w:r w:rsidRPr="00116300">
              <w:rPr>
                <w:shd w:val="clear" w:color="auto" w:fill="FFFFFF"/>
              </w:rPr>
              <w:t xml:space="preserve"> of the beneficiary</w:t>
            </w:r>
            <w:r>
              <w:rPr>
                <w:shd w:val="clear" w:color="auto" w:fill="FFFFFF"/>
              </w:rPr>
              <w:t xml:space="preserve"> from the drop-down values.</w:t>
            </w:r>
          </w:p>
        </w:tc>
      </w:tr>
      <w:tr w:rsidR="006A3633" w14:paraId="6BB96FEA" w14:textId="77777777" w:rsidTr="005D185F">
        <w:tc>
          <w:tcPr>
            <w:tcW w:w="2732" w:type="dxa"/>
          </w:tcPr>
          <w:p w14:paraId="659AF905" w14:textId="77777777" w:rsidR="006A3633" w:rsidRDefault="006A3633">
            <w:pPr>
              <w:pStyle w:val="TableContents"/>
              <w:keepNext w:val="0"/>
              <w:keepLines w:val="0"/>
              <w:rPr>
                <w:b/>
              </w:rPr>
            </w:pPr>
            <w:r w:rsidRPr="00116300">
              <w:rPr>
                <w:b/>
              </w:rPr>
              <w:t>Identification</w:t>
            </w:r>
            <w:r>
              <w:rPr>
                <w:b/>
              </w:rPr>
              <w:t xml:space="preserve"> </w:t>
            </w:r>
            <w:r w:rsidR="00CC1816">
              <w:rPr>
                <w:b/>
              </w:rPr>
              <w:t>No</w:t>
            </w:r>
          </w:p>
        </w:tc>
        <w:tc>
          <w:tcPr>
            <w:tcW w:w="5322" w:type="dxa"/>
          </w:tcPr>
          <w:p w14:paraId="0550116F" w14:textId="77777777" w:rsidR="006A3633" w:rsidRDefault="006A3633" w:rsidP="006A3633">
            <w:pPr>
              <w:pStyle w:val="TableContents"/>
              <w:keepNext w:val="0"/>
              <w:keepLines w:val="0"/>
              <w:rPr>
                <w:shd w:val="clear" w:color="auto" w:fill="FFFFFF"/>
              </w:rPr>
            </w:pPr>
            <w:r>
              <w:rPr>
                <w:shd w:val="clear" w:color="auto" w:fill="FFFFFF"/>
              </w:rPr>
              <w:t xml:space="preserve">Specify </w:t>
            </w:r>
            <w:r w:rsidRPr="00116300">
              <w:rPr>
                <w:shd w:val="clear" w:color="auto" w:fill="FFFFFF"/>
              </w:rPr>
              <w:t xml:space="preserve">the identification </w:t>
            </w:r>
            <w:r>
              <w:rPr>
                <w:shd w:val="clear" w:color="auto" w:fill="FFFFFF"/>
              </w:rPr>
              <w:t>number</w:t>
            </w:r>
            <w:r w:rsidRPr="00116300">
              <w:rPr>
                <w:shd w:val="clear" w:color="auto" w:fill="FFFFFF"/>
              </w:rPr>
              <w:t xml:space="preserve"> of the beneficiary</w:t>
            </w:r>
            <w:r>
              <w:rPr>
                <w:shd w:val="clear" w:color="auto" w:fill="FFFFFF"/>
              </w:rPr>
              <w:t>.</w:t>
            </w:r>
          </w:p>
        </w:tc>
      </w:tr>
      <w:tr w:rsidR="006A3633" w14:paraId="04C165DC" w14:textId="77777777" w:rsidTr="005D185F">
        <w:tc>
          <w:tcPr>
            <w:tcW w:w="2732" w:type="dxa"/>
          </w:tcPr>
          <w:p w14:paraId="440764BC" w14:textId="77777777" w:rsidR="006A3633" w:rsidRPr="00116300" w:rsidRDefault="006A3633" w:rsidP="006A3633">
            <w:pPr>
              <w:pStyle w:val="TableContents"/>
              <w:keepNext w:val="0"/>
              <w:keepLines w:val="0"/>
              <w:rPr>
                <w:b/>
              </w:rPr>
            </w:pPr>
            <w:r w:rsidRPr="00596654">
              <w:rPr>
                <w:b/>
              </w:rPr>
              <w:t>Exchange Rate</w:t>
            </w:r>
          </w:p>
        </w:tc>
        <w:tc>
          <w:tcPr>
            <w:tcW w:w="5322" w:type="dxa"/>
          </w:tcPr>
          <w:p w14:paraId="6AB05C88" w14:textId="77777777" w:rsidR="006A3633" w:rsidRDefault="006A3633" w:rsidP="006A3633">
            <w:pPr>
              <w:pStyle w:val="TableContents"/>
              <w:keepNext w:val="0"/>
              <w:keepLines w:val="0"/>
              <w:rPr>
                <w:shd w:val="clear" w:color="auto" w:fill="FFFFFF"/>
              </w:rPr>
            </w:pPr>
            <w:r>
              <w:rPr>
                <w:shd w:val="clear" w:color="auto" w:fill="FFFFFF"/>
              </w:rPr>
              <w:t>Displays the exchange rate and it can be modified.</w:t>
            </w:r>
          </w:p>
          <w:p w14:paraId="0ADABE40" w14:textId="77777777" w:rsidR="006A3633" w:rsidRDefault="006A3633" w:rsidP="006A3633">
            <w:pPr>
              <w:pStyle w:val="NoteinsideTables"/>
            </w:pPr>
            <w:r w:rsidRPr="002F188C">
              <w:t>If the transaction currency is the same as the account currency, the system will display the exchange rate as 1.</w:t>
            </w:r>
            <w:r>
              <w:t xml:space="preserve"> This</w:t>
            </w:r>
            <w:r w:rsidRPr="00FB6215">
              <w:t xml:space="preserve"> field </w:t>
            </w:r>
            <w:r>
              <w:t>is</w:t>
            </w:r>
            <w:r w:rsidRPr="00FB6215">
              <w:t xml:space="preserve"> displayed only if </w:t>
            </w:r>
            <w:r w:rsidRPr="00D1162F">
              <w:rPr>
                <w:b/>
              </w:rPr>
              <w:t>Multi Currency Configuration</w:t>
            </w:r>
            <w:r w:rsidRPr="00FB6215">
              <w:t xml:space="preserve"> at Function Code Indicator level is set as </w:t>
            </w:r>
            <w:r w:rsidRPr="005C5A90">
              <w:rPr>
                <w:b/>
              </w:rPr>
              <w:t>Y</w:t>
            </w:r>
            <w:r w:rsidRPr="00FB6215">
              <w:t>.</w:t>
            </w:r>
          </w:p>
        </w:tc>
      </w:tr>
      <w:tr w:rsidR="006A3633" w14:paraId="7B0F4A9A" w14:textId="77777777" w:rsidTr="005D185F">
        <w:tc>
          <w:tcPr>
            <w:tcW w:w="2732" w:type="dxa"/>
          </w:tcPr>
          <w:p w14:paraId="0A6D5CC7" w14:textId="77777777" w:rsidR="006A3633" w:rsidRPr="00596654" w:rsidRDefault="006A3633" w:rsidP="006A3633">
            <w:pPr>
              <w:pStyle w:val="TableContents"/>
              <w:keepNext w:val="0"/>
              <w:keepLines w:val="0"/>
              <w:rPr>
                <w:b/>
              </w:rPr>
            </w:pPr>
            <w:r>
              <w:rPr>
                <w:b/>
              </w:rPr>
              <w:lastRenderedPageBreak/>
              <w:t>GL Amount</w:t>
            </w:r>
          </w:p>
        </w:tc>
        <w:tc>
          <w:tcPr>
            <w:tcW w:w="5322" w:type="dxa"/>
          </w:tcPr>
          <w:p w14:paraId="208CE615" w14:textId="77777777" w:rsidR="006A3633" w:rsidRDefault="006A3633" w:rsidP="006A3633">
            <w:pPr>
              <w:pStyle w:val="TableContents"/>
              <w:keepNext w:val="0"/>
              <w:keepLines w:val="0"/>
              <w:rPr>
                <w:shd w:val="clear" w:color="auto" w:fill="FFFFFF"/>
              </w:rPr>
            </w:pPr>
            <w:r>
              <w:rPr>
                <w:shd w:val="clear" w:color="auto" w:fill="FFFFFF"/>
              </w:rPr>
              <w:t xml:space="preserve">Displays the </w:t>
            </w:r>
            <w:r w:rsidR="00514294">
              <w:rPr>
                <w:shd w:val="clear" w:color="auto" w:fill="FFFFFF"/>
              </w:rPr>
              <w:t>GL</w:t>
            </w:r>
            <w:r>
              <w:rPr>
                <w:shd w:val="clear" w:color="auto" w:fill="FFFFFF"/>
              </w:rPr>
              <w:t xml:space="preserve"> amount.</w:t>
            </w:r>
          </w:p>
          <w:p w14:paraId="58637869" w14:textId="77777777" w:rsidR="006A3633" w:rsidRDefault="006A3633" w:rsidP="006A3633">
            <w:pPr>
              <w:pStyle w:val="NoteinsideTables"/>
            </w:pPr>
            <w:r>
              <w:t>This</w:t>
            </w:r>
            <w:r w:rsidRPr="00FB6215">
              <w:t xml:space="preserve"> field </w:t>
            </w:r>
            <w:r>
              <w:t>is</w:t>
            </w:r>
            <w:r w:rsidRPr="00FB6215">
              <w:t xml:space="preserve"> displayed only if </w:t>
            </w:r>
            <w:r w:rsidRPr="00D1162F">
              <w:rPr>
                <w:b/>
              </w:rPr>
              <w:t>Multi Currency Configuration</w:t>
            </w:r>
            <w:r w:rsidRPr="00FB6215">
              <w:t xml:space="preserve"> at Function Code Indicator level is set as </w:t>
            </w:r>
            <w:r w:rsidRPr="005C5A90">
              <w:rPr>
                <w:b/>
              </w:rPr>
              <w:t>Y</w:t>
            </w:r>
            <w:r w:rsidRPr="00FB6215">
              <w:t>.</w:t>
            </w:r>
          </w:p>
        </w:tc>
      </w:tr>
      <w:tr w:rsidR="006A3633" w14:paraId="74BA9C89" w14:textId="77777777" w:rsidTr="005D185F">
        <w:tc>
          <w:tcPr>
            <w:tcW w:w="2732" w:type="dxa"/>
          </w:tcPr>
          <w:p w14:paraId="14ADFCD2" w14:textId="77777777" w:rsidR="006A3633" w:rsidRPr="00596654" w:rsidRDefault="00211DA9">
            <w:pPr>
              <w:pStyle w:val="TableContents"/>
              <w:keepNext w:val="0"/>
              <w:keepLines w:val="0"/>
              <w:rPr>
                <w:b/>
              </w:rPr>
            </w:pPr>
            <w:r>
              <w:rPr>
                <w:b/>
              </w:rPr>
              <w:t>Total Charges</w:t>
            </w:r>
          </w:p>
        </w:tc>
        <w:tc>
          <w:tcPr>
            <w:tcW w:w="5322" w:type="dxa"/>
          </w:tcPr>
          <w:p w14:paraId="71C8B5F7" w14:textId="77777777" w:rsidR="006A3633" w:rsidRDefault="006A3633" w:rsidP="006A3633">
            <w:pPr>
              <w:pStyle w:val="TableContents"/>
              <w:keepNext w:val="0"/>
              <w:keepLines w:val="0"/>
              <w:rPr>
                <w:shd w:val="clear" w:color="auto" w:fill="FFFFFF"/>
              </w:rPr>
            </w:pPr>
            <w:r>
              <w:rPr>
                <w:shd w:val="clear" w:color="auto" w:fill="FFFFFF"/>
              </w:rPr>
              <w:t>Displays the total charge amount.</w:t>
            </w:r>
          </w:p>
          <w:p w14:paraId="3BF9AEFB" w14:textId="77777777" w:rsidR="006A3633" w:rsidRDefault="006A3633" w:rsidP="006A3633">
            <w:pPr>
              <w:pStyle w:val="NoteinsideTables"/>
            </w:pPr>
            <w:r>
              <w:t>This</w:t>
            </w:r>
            <w:r w:rsidRPr="00FB6215">
              <w:t xml:space="preserve"> field </w:t>
            </w:r>
            <w:r>
              <w:t>is</w:t>
            </w:r>
            <w:r w:rsidRPr="00FB6215">
              <w:t xml:space="preserve"> displayed only if </w:t>
            </w:r>
            <w:r>
              <w:rPr>
                <w:b/>
              </w:rPr>
              <w:t>Total Charges</w:t>
            </w:r>
            <w:r w:rsidRPr="00D1162F">
              <w:rPr>
                <w:b/>
              </w:rPr>
              <w:t xml:space="preserve"> Configuration</w:t>
            </w:r>
            <w:r w:rsidRPr="00FB6215">
              <w:t xml:space="preserve"> at Function Code Indicator level is set as </w:t>
            </w:r>
            <w:r w:rsidRPr="005C5A90">
              <w:rPr>
                <w:b/>
              </w:rPr>
              <w:t>Y</w:t>
            </w:r>
            <w:r w:rsidRPr="00FB6215">
              <w:t>.</w:t>
            </w:r>
          </w:p>
        </w:tc>
      </w:tr>
      <w:tr w:rsidR="006A3633" w14:paraId="03621FDB" w14:textId="77777777" w:rsidTr="005D185F">
        <w:tc>
          <w:tcPr>
            <w:tcW w:w="2732" w:type="dxa"/>
          </w:tcPr>
          <w:p w14:paraId="36142D4E" w14:textId="77777777" w:rsidR="006A3633" w:rsidRPr="00116300" w:rsidRDefault="006A3633" w:rsidP="006A3633">
            <w:pPr>
              <w:pStyle w:val="TableContents"/>
              <w:keepNext w:val="0"/>
              <w:keepLines w:val="0"/>
              <w:rPr>
                <w:b/>
              </w:rPr>
            </w:pPr>
            <w:r>
              <w:rPr>
                <w:b/>
              </w:rPr>
              <w:t>Narrative</w:t>
            </w:r>
          </w:p>
        </w:tc>
        <w:tc>
          <w:tcPr>
            <w:tcW w:w="5322" w:type="dxa"/>
          </w:tcPr>
          <w:p w14:paraId="3F1AD4CA" w14:textId="77777777" w:rsidR="006A3633" w:rsidRDefault="006A3633">
            <w:pPr>
              <w:pStyle w:val="TableContents"/>
              <w:keepNext w:val="0"/>
              <w:keepLines w:val="0"/>
              <w:rPr>
                <w:shd w:val="clear" w:color="auto" w:fill="FFFFFF"/>
              </w:rPr>
            </w:pPr>
            <w:r>
              <w:rPr>
                <w:shd w:val="clear" w:color="auto" w:fill="FFFFFF"/>
              </w:rPr>
              <w:t>Displays the</w:t>
            </w:r>
            <w:r w:rsidRPr="00BD2299">
              <w:rPr>
                <w:shd w:val="clear" w:color="auto" w:fill="FFFFFF"/>
              </w:rPr>
              <w:t xml:space="preserve"> default narrati</w:t>
            </w:r>
            <w:r>
              <w:rPr>
                <w:shd w:val="clear" w:color="auto" w:fill="FFFFFF"/>
              </w:rPr>
              <w:t>ve</w:t>
            </w:r>
            <w:r w:rsidRPr="00BD2299">
              <w:rPr>
                <w:shd w:val="clear" w:color="auto" w:fill="FFFFFF"/>
              </w:rPr>
              <w:t xml:space="preserve"> as </w:t>
            </w:r>
            <w:r w:rsidR="00C63C90" w:rsidRPr="00C63C90">
              <w:rPr>
                <w:b/>
                <w:shd w:val="clear" w:color="auto" w:fill="FFFFFF"/>
              </w:rPr>
              <w:t>Cash Remittance Operation by Cancel</w:t>
            </w:r>
            <w:r w:rsidR="00C63C90">
              <w:rPr>
                <w:b/>
                <w:shd w:val="clear" w:color="auto" w:fill="FFFFFF"/>
              </w:rPr>
              <w:t xml:space="preserve"> </w:t>
            </w:r>
            <w:r w:rsidRPr="00BD2299">
              <w:rPr>
                <w:shd w:val="clear" w:color="auto" w:fill="FFFFFF"/>
              </w:rPr>
              <w:t xml:space="preserve">and </w:t>
            </w:r>
            <w:r>
              <w:rPr>
                <w:shd w:val="clear" w:color="auto" w:fill="FFFFFF"/>
              </w:rPr>
              <w:t>it can be modified</w:t>
            </w:r>
            <w:r w:rsidRPr="00BD2299">
              <w:rPr>
                <w:shd w:val="clear" w:color="auto" w:fill="FFFFFF"/>
              </w:rPr>
              <w:t>.</w:t>
            </w:r>
          </w:p>
        </w:tc>
      </w:tr>
    </w:tbl>
    <w:p w14:paraId="666CB932" w14:textId="77777777" w:rsidR="00162B9E" w:rsidRPr="00B0728F" w:rsidRDefault="00162B9E" w:rsidP="00162B9E">
      <w:pPr>
        <w:pStyle w:val="Heading11111"/>
        <w:rPr>
          <w:shd w:val="clear" w:color="auto" w:fill="FFFFFF"/>
        </w:rPr>
      </w:pPr>
      <w:r w:rsidRPr="00B0728F">
        <w:rPr>
          <w:shd w:val="clear" w:color="auto" w:fill="FFFFFF"/>
        </w:rPr>
        <w:t>Charge Details</w:t>
      </w:r>
    </w:p>
    <w:p w14:paraId="7409AC8C" w14:textId="77777777" w:rsidR="00162B9E" w:rsidRDefault="00162B9E" w:rsidP="00162B9E">
      <w:pPr>
        <w:pStyle w:val="ParaUnderHeading11111"/>
      </w:pPr>
      <w:r>
        <w:t xml:space="preserve">The </w:t>
      </w:r>
      <w:r>
        <w:rPr>
          <w:b/>
        </w:rPr>
        <w:t>Charge Details</w:t>
      </w:r>
      <w:r>
        <w:t xml:space="preserve"> segment is used to</w:t>
      </w:r>
      <w:r w:rsidRPr="001B3391">
        <w:t xml:space="preserve"> </w:t>
      </w:r>
      <w:r>
        <w:t>view or waive</w:t>
      </w:r>
      <w:r w:rsidRPr="001B3391">
        <w:t xml:space="preserve"> the </w:t>
      </w:r>
      <w:r w:rsidRPr="00CF1E55">
        <w:t>computed charge</w:t>
      </w:r>
      <w:r>
        <w:t>s</w:t>
      </w:r>
      <w:r w:rsidRPr="001B3391">
        <w:t>.</w:t>
      </w:r>
      <w:r>
        <w:t xml:space="preserve"> This segment is not applicable for the </w:t>
      </w:r>
      <w:r w:rsidRPr="0045691A">
        <w:rPr>
          <w:b/>
        </w:rPr>
        <w:t>Inquiry</w:t>
      </w:r>
      <w:r>
        <w:t xml:space="preserve"> mode.</w:t>
      </w:r>
      <w:r w:rsidRPr="001B3391">
        <w:t xml:space="preserve"> For more information on</w:t>
      </w:r>
      <w:r>
        <w:t xml:space="preserve"> this segment, refer to the topic </w:t>
      </w:r>
      <w:r w:rsidRPr="00D07724">
        <w:rPr>
          <w:i/>
          <w:color w:val="00B0F0"/>
        </w:rPr>
        <w:fldChar w:fldCharType="begin" w:fldLock="1"/>
      </w:r>
      <w:r w:rsidRPr="00D07724">
        <w:rPr>
          <w:i/>
          <w:color w:val="00B0F0"/>
        </w:rPr>
        <w:instrText xml:space="preserve"> REF _Ref39662670 \h  \* MERGEFORMAT </w:instrText>
      </w:r>
      <w:r w:rsidRPr="00D07724">
        <w:rPr>
          <w:i/>
          <w:color w:val="00B0F0"/>
        </w:rPr>
      </w:r>
      <w:r w:rsidRPr="00D07724">
        <w:rPr>
          <w:i/>
          <w:color w:val="00B0F0"/>
        </w:rPr>
        <w:fldChar w:fldCharType="separate"/>
      </w:r>
      <w:r w:rsidRPr="00D07724">
        <w:rPr>
          <w:rFonts w:eastAsia="Times New Roman"/>
          <w:i/>
          <w:color w:val="00B0F0"/>
        </w:rPr>
        <w:t>2.6.1.3 Charge Details</w:t>
      </w:r>
      <w:r w:rsidRPr="00D07724">
        <w:rPr>
          <w:i/>
          <w:color w:val="00B0F0"/>
        </w:rPr>
        <w:fldChar w:fldCharType="end"/>
      </w:r>
      <w:r>
        <w:t xml:space="preserve"> in this guide</w:t>
      </w:r>
      <w:r w:rsidRPr="001B3391">
        <w:t>.</w:t>
      </w:r>
    </w:p>
    <w:p w14:paraId="322D5A97" w14:textId="77777777" w:rsidR="0075696B" w:rsidRDefault="0075696B" w:rsidP="0075696B">
      <w:pPr>
        <w:pStyle w:val="Heading11111"/>
        <w:rPr>
          <w:shd w:val="clear" w:color="auto" w:fill="FFFFFF"/>
        </w:rPr>
      </w:pPr>
      <w:r>
        <w:rPr>
          <w:shd w:val="clear" w:color="auto" w:fill="FFFFFF"/>
        </w:rPr>
        <w:t>Denomination Details</w:t>
      </w:r>
    </w:p>
    <w:p w14:paraId="10F923B5" w14:textId="77777777" w:rsidR="0075696B" w:rsidRDefault="0075696B" w:rsidP="0075696B">
      <w:pPr>
        <w:pStyle w:val="ParaUnderHeading11111"/>
        <w:rPr>
          <w:shd w:val="clear" w:color="auto" w:fill="FFFFFF"/>
        </w:rPr>
      </w:pPr>
      <w:r>
        <w:t xml:space="preserve">The </w:t>
      </w:r>
      <w:r w:rsidRPr="001B3391">
        <w:rPr>
          <w:b/>
        </w:rPr>
        <w:t>Denomination</w:t>
      </w:r>
      <w:r>
        <w:t xml:space="preserve"> segment is used to</w:t>
      </w:r>
      <w:r w:rsidRPr="001B3391">
        <w:t xml:space="preserve"> view the denominations maintained for the transaction currency </w:t>
      </w:r>
      <w:r>
        <w:t>and to enter the</w:t>
      </w:r>
      <w:r w:rsidRPr="001B3391">
        <w:t xml:space="preserve"> </w:t>
      </w:r>
      <w:r>
        <w:t>denomination units.</w:t>
      </w:r>
      <w:r w:rsidRPr="001B3391">
        <w:t xml:space="preserve"> </w:t>
      </w:r>
      <w:r>
        <w:t xml:space="preserve">This segment is applicable only to operation mode </w:t>
      </w:r>
      <w:r w:rsidRPr="004F3F6B">
        <w:rPr>
          <w:b/>
        </w:rPr>
        <w:t>Cash</w:t>
      </w:r>
      <w:r>
        <w:t xml:space="preserve">. </w:t>
      </w:r>
      <w:r w:rsidRPr="001B3391">
        <w:t xml:space="preserve">For more information on </w:t>
      </w:r>
      <w:r>
        <w:t xml:space="preserve">this segment, refer to the topic </w:t>
      </w:r>
      <w:r w:rsidRPr="002A04C4">
        <w:rPr>
          <w:i/>
          <w:color w:val="00B0F0"/>
        </w:rPr>
        <w:fldChar w:fldCharType="begin" w:fldLock="1"/>
      </w:r>
      <w:r w:rsidRPr="002A04C4">
        <w:rPr>
          <w:i/>
          <w:color w:val="00B0F0"/>
        </w:rPr>
        <w:instrText xml:space="preserve"> REF _Ref40271006 \h  \* MERGEFORMAT </w:instrText>
      </w:r>
      <w:r w:rsidRPr="002A04C4">
        <w:rPr>
          <w:i/>
          <w:color w:val="00B0F0"/>
        </w:rPr>
      </w:r>
      <w:r w:rsidRPr="002A04C4">
        <w:rPr>
          <w:i/>
          <w:color w:val="00B0F0"/>
        </w:rPr>
        <w:fldChar w:fldCharType="separate"/>
      </w:r>
      <w:r w:rsidRPr="002A04C4">
        <w:rPr>
          <w:i/>
          <w:color w:val="00B0F0"/>
        </w:rPr>
        <w:t>2.4.11.2 Denomination Details</w:t>
      </w:r>
      <w:r w:rsidRPr="002A04C4">
        <w:rPr>
          <w:i/>
          <w:color w:val="00B0F0"/>
        </w:rPr>
        <w:fldChar w:fldCharType="end"/>
      </w:r>
      <w:r>
        <w:t xml:space="preserve"> in this guide</w:t>
      </w:r>
      <w:r w:rsidRPr="001B3391">
        <w:t>.</w:t>
      </w:r>
    </w:p>
    <w:p w14:paraId="40DB89DB" w14:textId="77777777" w:rsidR="00162B9E" w:rsidRDefault="00211DA9" w:rsidP="00162B9E">
      <w:pPr>
        <w:pStyle w:val="Heading11111"/>
        <w:rPr>
          <w:shd w:val="clear" w:color="auto" w:fill="FFFFFF"/>
        </w:rPr>
      </w:pPr>
      <w:r>
        <w:rPr>
          <w:shd w:val="clear" w:color="auto" w:fill="FFFFFF"/>
        </w:rPr>
        <w:t>Remittance</w:t>
      </w:r>
      <w:r w:rsidR="00162B9E">
        <w:rPr>
          <w:shd w:val="clear" w:color="auto" w:fill="FFFFFF"/>
        </w:rPr>
        <w:t xml:space="preserve"> Details</w:t>
      </w:r>
    </w:p>
    <w:p w14:paraId="41446BC1" w14:textId="77777777" w:rsidR="00162B9E" w:rsidRDefault="00162B9E" w:rsidP="00162B9E">
      <w:pPr>
        <w:pStyle w:val="ParaUnderHeading11111"/>
        <w:rPr>
          <w:shd w:val="clear" w:color="auto" w:fill="FFFFFF"/>
        </w:rPr>
      </w:pPr>
      <w:r>
        <w:rPr>
          <w:shd w:val="clear" w:color="auto" w:fill="FFFFFF"/>
        </w:rPr>
        <w:t xml:space="preserve">This segment is used to </w:t>
      </w:r>
      <w:r w:rsidRPr="003B5E97">
        <w:rPr>
          <w:shd w:val="clear" w:color="auto" w:fill="FFFFFF"/>
        </w:rPr>
        <w:t xml:space="preserve">view the additional details of the </w:t>
      </w:r>
      <w:r w:rsidR="00211DA9">
        <w:rPr>
          <w:shd w:val="clear" w:color="auto" w:fill="FFFFFF"/>
        </w:rPr>
        <w:t>remittance</w:t>
      </w:r>
      <w:r w:rsidRPr="003B5E97">
        <w:rPr>
          <w:shd w:val="clear" w:color="auto" w:fill="FFFFFF"/>
        </w:rPr>
        <w:t>. This will</w:t>
      </w:r>
      <w:r>
        <w:rPr>
          <w:shd w:val="clear" w:color="auto" w:fill="FFFFFF"/>
        </w:rPr>
        <w:t xml:space="preserve"> be a non-editable data segment </w:t>
      </w:r>
      <w:r>
        <w:t xml:space="preserve">and it is not applicable for the </w:t>
      </w:r>
      <w:r w:rsidRPr="00230ED0">
        <w:rPr>
          <w:b/>
        </w:rPr>
        <w:t>Inquiry</w:t>
      </w:r>
      <w:r>
        <w:t xml:space="preserve"> mode.</w:t>
      </w:r>
    </w:p>
    <w:p w14:paraId="78E692BE" w14:textId="77777777" w:rsidR="00162B9E" w:rsidRPr="005F5A70" w:rsidRDefault="00162B9E" w:rsidP="00162B9E">
      <w:pPr>
        <w:pStyle w:val="Heading11111"/>
        <w:rPr>
          <w:shd w:val="clear" w:color="auto" w:fill="FFFFFF"/>
        </w:rPr>
      </w:pPr>
      <w:r>
        <w:rPr>
          <w:shd w:val="clear" w:color="auto" w:fill="FFFFFF"/>
        </w:rPr>
        <w:lastRenderedPageBreak/>
        <w:t>Transaction Submission</w:t>
      </w:r>
    </w:p>
    <w:p w14:paraId="409875BD" w14:textId="77777777" w:rsidR="00162B9E" w:rsidRPr="009F56A1" w:rsidRDefault="00162B9E">
      <w:pPr>
        <w:pStyle w:val="NumberedListunder11111"/>
        <w:keepNext/>
        <w:numPr>
          <w:ilvl w:val="0"/>
          <w:numId w:val="236"/>
        </w:numPr>
      </w:pPr>
      <w:r>
        <w:t xml:space="preserve">Click </w:t>
      </w:r>
      <w:r w:rsidRPr="00046A4F">
        <w:rPr>
          <w:b/>
        </w:rPr>
        <w:t>Submit</w:t>
      </w:r>
      <w:r>
        <w:t xml:space="preserve"> to complete the transaction</w:t>
      </w:r>
      <w:r w:rsidRPr="009F56A1">
        <w:t>.</w:t>
      </w:r>
    </w:p>
    <w:p w14:paraId="33E9B119" w14:textId="77777777" w:rsidR="00162B9E" w:rsidRPr="009F56A1" w:rsidRDefault="00162B9E" w:rsidP="00162B9E">
      <w:pPr>
        <w:pStyle w:val="StepResultunderContent11111"/>
        <w:keepNext/>
      </w:pPr>
      <w:r w:rsidRPr="0070226F">
        <w:t xml:space="preserve">A Teller Sequence Number is generated and the </w:t>
      </w:r>
      <w:r w:rsidRPr="0070226F">
        <w:rPr>
          <w:b/>
        </w:rPr>
        <w:t>Transaction Completed Successfully</w:t>
      </w:r>
      <w:r w:rsidRPr="0070226F">
        <w:t xml:space="preserve"> information </w:t>
      </w:r>
      <w:r>
        <w:t>message is displayed</w:t>
      </w:r>
      <w:r w:rsidRPr="009F56A1">
        <w:t>.</w:t>
      </w:r>
    </w:p>
    <w:p w14:paraId="273BD2F7" w14:textId="77777777" w:rsidR="0029453E" w:rsidRDefault="00162B9E" w:rsidP="0029453E">
      <w:pPr>
        <w:pStyle w:val="ParaUnderHeading11111"/>
      </w:pPr>
      <w:r w:rsidRPr="009F56A1">
        <w:t xml:space="preserve">The transaction is moved to authorization in case of any warning raised </w:t>
      </w:r>
      <w:r>
        <w:t>when the</w:t>
      </w:r>
      <w:r w:rsidRPr="009F56A1">
        <w:t xml:space="preserve"> transaction save</w:t>
      </w:r>
      <w:r>
        <w:t>s</w:t>
      </w:r>
      <w:r w:rsidRPr="0098289F">
        <w:t>.</w:t>
      </w:r>
      <w:r>
        <w:t xml:space="preserve"> </w:t>
      </w:r>
      <w:r w:rsidR="0029453E">
        <w:t xml:space="preserve">On transaction submission, the system will handoff the request to </w:t>
      </w:r>
      <w:r w:rsidR="000C067A">
        <w:t xml:space="preserve">Oracle Banking Payments </w:t>
      </w:r>
      <w:r w:rsidR="0029453E">
        <w:t xml:space="preserve">using Instrument Pay Service. If the </w:t>
      </w:r>
      <w:r w:rsidR="000C067A">
        <w:t>remittance</w:t>
      </w:r>
      <w:r w:rsidR="0029453E">
        <w:t xml:space="preserve"> is issued by another bank, the Oracle Banking Branch has to provide the test key number during handoff for validation. On transaction completion, </w:t>
      </w:r>
      <w:r w:rsidR="001F37B0">
        <w:t xml:space="preserve">the </w:t>
      </w:r>
      <w:r w:rsidR="0029453E">
        <w:t xml:space="preserve">Oracle Banking Branch will handoff accounting to </w:t>
      </w:r>
      <w:r w:rsidR="000A4B96">
        <w:t xml:space="preserve">FLEXCUBE Universal Banking </w:t>
      </w:r>
      <w:r w:rsidR="0029453E">
        <w:t xml:space="preserve">for main leg. In addition, the transaction submission is not required for </w:t>
      </w:r>
      <w:r w:rsidR="0029453E" w:rsidRPr="0045691A">
        <w:rPr>
          <w:b/>
        </w:rPr>
        <w:t>Inquiry</w:t>
      </w:r>
      <w:r w:rsidR="0029453E">
        <w:t xml:space="preserve"> mode.</w:t>
      </w:r>
    </w:p>
    <w:p w14:paraId="3D192120" w14:textId="77777777" w:rsidR="00C05CC2" w:rsidRDefault="00C05CC2" w:rsidP="008B6697">
      <w:pPr>
        <w:pStyle w:val="Heading1111"/>
      </w:pPr>
      <w:bookmarkStart w:id="1467" w:name="_Ref64641895"/>
      <w:r w:rsidRPr="00C05CC2">
        <w:t>Inward Remittance Registration</w:t>
      </w:r>
      <w:bookmarkEnd w:id="1467"/>
    </w:p>
    <w:p w14:paraId="0818A8D6" w14:textId="77777777" w:rsidR="006F38B2" w:rsidRDefault="0005094E" w:rsidP="006F38B2">
      <w:pPr>
        <w:pStyle w:val="ParaunderHeading1111"/>
      </w:pPr>
      <w:r>
        <w:t xml:space="preserve">This screen is used to </w:t>
      </w:r>
      <w:r w:rsidRPr="0005094E">
        <w:t xml:space="preserve">register an inward </w:t>
      </w:r>
      <w:r w:rsidR="00DD31F4">
        <w:t>r</w:t>
      </w:r>
      <w:r w:rsidR="00DD31F4" w:rsidRPr="00DD31F4">
        <w:t xml:space="preserve">emittance </w:t>
      </w:r>
      <w:r w:rsidRPr="0005094E">
        <w:t xml:space="preserve">and create a </w:t>
      </w:r>
      <w:r w:rsidR="00DD31F4">
        <w:t>r</w:t>
      </w:r>
      <w:r w:rsidR="00DD31F4" w:rsidRPr="00DD31F4">
        <w:t xml:space="preserve">emittance </w:t>
      </w:r>
      <w:r w:rsidRPr="0005094E">
        <w:t>instrument. During inwa</w:t>
      </w:r>
      <w:r>
        <w:t>rd registration, the specified t</w:t>
      </w:r>
      <w:r w:rsidRPr="0005094E">
        <w:t>est key will be validated internally to proceed with registration.</w:t>
      </w:r>
      <w:r w:rsidR="006F38B2">
        <w:t xml:space="preserve"> To process this screen, type </w:t>
      </w:r>
      <w:r w:rsidR="006F38B2" w:rsidRPr="008B6697">
        <w:rPr>
          <w:b/>
        </w:rPr>
        <w:t xml:space="preserve">Inward </w:t>
      </w:r>
      <w:r w:rsidR="006F38B2" w:rsidRPr="006F38B2">
        <w:rPr>
          <w:b/>
        </w:rPr>
        <w:t xml:space="preserve">Remittance Registration </w:t>
      </w:r>
      <w:r w:rsidR="006F38B2">
        <w:t xml:space="preserve">in the </w:t>
      </w:r>
      <w:r w:rsidR="006F38B2" w:rsidRPr="00811BB1">
        <w:rPr>
          <w:b/>
        </w:rPr>
        <w:t>Menu Item Search</w:t>
      </w:r>
      <w:r w:rsidR="006F38B2">
        <w:t xml:space="preserve"> located at the left corner of the application toolbar and select the appropriate screen (or) do the following steps:</w:t>
      </w:r>
    </w:p>
    <w:p w14:paraId="3511D5E9" w14:textId="77777777" w:rsidR="006F38B2" w:rsidRDefault="006F38B2">
      <w:pPr>
        <w:pStyle w:val="NumberedListunder1111"/>
        <w:numPr>
          <w:ilvl w:val="0"/>
          <w:numId w:val="237"/>
        </w:numPr>
      </w:pPr>
      <w:r>
        <w:t xml:space="preserve">From </w:t>
      </w:r>
      <w:r w:rsidRPr="006F38B2">
        <w:rPr>
          <w:b/>
        </w:rPr>
        <w:t>Home screen</w:t>
      </w:r>
      <w:r w:rsidRPr="000C59DF">
        <w:t xml:space="preserve">, </w:t>
      </w:r>
      <w:r>
        <w:t>click</w:t>
      </w:r>
      <w:r w:rsidRPr="000C59DF">
        <w:t xml:space="preserve"> </w:t>
      </w:r>
      <w:r w:rsidRPr="006F38B2">
        <w:rPr>
          <w:b/>
        </w:rPr>
        <w:t>Teller</w:t>
      </w:r>
      <w:r>
        <w:t xml:space="preserve">. On Teller Mega Menu, under </w:t>
      </w:r>
      <w:r w:rsidRPr="006F38B2">
        <w:rPr>
          <w:b/>
        </w:rPr>
        <w:t>Remittances</w:t>
      </w:r>
      <w:r>
        <w:t xml:space="preserve">, click </w:t>
      </w:r>
      <w:r w:rsidRPr="006F38B2">
        <w:rPr>
          <w:b/>
        </w:rPr>
        <w:t>Inward Remittance Registration</w:t>
      </w:r>
      <w:r w:rsidRPr="00713B5A">
        <w:t>.</w:t>
      </w:r>
    </w:p>
    <w:p w14:paraId="08482004" w14:textId="77777777" w:rsidR="006F38B2" w:rsidRDefault="006F38B2" w:rsidP="006F38B2">
      <w:pPr>
        <w:pStyle w:val="StepResultUnder1111"/>
      </w:pPr>
      <w:r w:rsidRPr="00554A5D">
        <w:t xml:space="preserve">The </w:t>
      </w:r>
      <w:r w:rsidRPr="006F38B2">
        <w:rPr>
          <w:b/>
        </w:rPr>
        <w:t xml:space="preserve">Inward Remittance Registration </w:t>
      </w:r>
      <w:r>
        <w:t>screen is displayed</w:t>
      </w:r>
      <w:r w:rsidRPr="00554A5D">
        <w:t>.</w:t>
      </w:r>
    </w:p>
    <w:p w14:paraId="52010129" w14:textId="3B2DE5E6" w:rsidR="006F38B2" w:rsidRDefault="006F38B2" w:rsidP="006F38B2">
      <w:pPr>
        <w:pStyle w:val="FigureTableTitleunderHeading1111"/>
      </w:pPr>
      <w:r>
        <w:lastRenderedPageBreak/>
        <w:t xml:space="preserve">Figure </w:t>
      </w:r>
      <w:fldSimple w:instr=" SEQ Figure \* ARABIC ">
        <w:r w:rsidR="005803B2">
          <w:rPr>
            <w:noProof/>
          </w:rPr>
          <w:t>186</w:t>
        </w:r>
      </w:fldSimple>
      <w:r>
        <w:t xml:space="preserve">: </w:t>
      </w:r>
      <w:r w:rsidRPr="006F38B2">
        <w:t>Inward Remittance Registration</w:t>
      </w:r>
    </w:p>
    <w:p w14:paraId="0B965538" w14:textId="77777777" w:rsidR="006F38B2" w:rsidRDefault="00A34F06" w:rsidP="006F38B2">
      <w:pPr>
        <w:pStyle w:val="ParaunderHeading1111"/>
      </w:pPr>
      <w:r w:rsidRPr="00A34F06">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sidR="003B42D1">
        <w:rPr>
          <w:rFonts w:ascii="Times New Roman" w:eastAsia="Times New Roman" w:hAnsi="Times New Roman" w:cs="Times New Roman"/>
          <w:noProof/>
          <w:snapToGrid w:val="0"/>
          <w:color w:val="000000"/>
          <w:w w:val="0"/>
          <w:sz w:val="0"/>
          <w:szCs w:val="0"/>
          <w:u w:color="000000"/>
          <w:bdr w:val="none" w:sz="0" w:space="0" w:color="000000"/>
          <w:shd w:val="clear" w:color="000000" w:fill="000000"/>
          <w:lang w:val="en-IN" w:eastAsia="en-IN"/>
        </w:rPr>
        <w:drawing>
          <wp:inline distT="0" distB="0" distL="0" distR="0" wp14:anchorId="46221440" wp14:editId="017522B0">
            <wp:extent cx="5343277" cy="4770905"/>
            <wp:effectExtent l="19050" t="19050" r="10160" b="10795"/>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34" cstate="print">
                      <a:extLst>
                        <a:ext uri="{28A0092B-C50C-407E-A947-70E740481C1C}">
                          <a14:useLocalDpi xmlns:a14="http://schemas.microsoft.com/office/drawing/2010/main" val="0"/>
                        </a:ext>
                      </a:extLst>
                    </a:blip>
                    <a:srcRect/>
                    <a:stretch>
                      <a:fillRect/>
                    </a:stretch>
                  </pic:blipFill>
                  <pic:spPr bwMode="auto">
                    <a:xfrm>
                      <a:off x="0" y="0"/>
                      <a:ext cx="5347292" cy="4774490"/>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214FF839" w14:textId="77777777" w:rsidR="006F38B2" w:rsidRDefault="006F38B2" w:rsidP="006F38B2">
      <w:pPr>
        <w:pStyle w:val="Heading11111"/>
        <w:rPr>
          <w:shd w:val="clear" w:color="auto" w:fill="FFFFFF"/>
        </w:rPr>
      </w:pPr>
      <w:r>
        <w:rPr>
          <w:shd w:val="clear" w:color="auto" w:fill="FFFFFF"/>
        </w:rPr>
        <w:t>Main Transaction DD Details</w:t>
      </w:r>
    </w:p>
    <w:p w14:paraId="13F26300" w14:textId="1585F7F2" w:rsidR="006F38B2" w:rsidRPr="008C47D1" w:rsidRDefault="006F38B2" w:rsidP="006F38B2">
      <w:pPr>
        <w:pStyle w:val="ParaUnderHeading11111"/>
        <w:rPr>
          <w:shd w:val="clear" w:color="auto" w:fill="FFFFFF"/>
        </w:rPr>
      </w:pPr>
      <w:r>
        <w:rPr>
          <w:shd w:val="clear" w:color="auto" w:fill="FFFFFF"/>
        </w:rPr>
        <w:t>Specify the details</w:t>
      </w:r>
      <w:r w:rsidRPr="008C47D1">
        <w:rPr>
          <w:shd w:val="clear" w:color="auto" w:fill="FFFFFF"/>
        </w:rPr>
        <w:t xml:space="preserve"> in the </w:t>
      </w:r>
      <w:r w:rsidR="00A23DCB" w:rsidRPr="00A23DCB">
        <w:rPr>
          <w:b/>
          <w:shd w:val="clear" w:color="auto" w:fill="FFFFFF"/>
        </w:rPr>
        <w:t xml:space="preserve">Inward Remittance Registration </w:t>
      </w:r>
      <w:r w:rsidRPr="008C47D1">
        <w:rPr>
          <w:shd w:val="clear" w:color="auto" w:fill="FFFFFF"/>
        </w:rPr>
        <w:t xml:space="preserve">screen. </w:t>
      </w:r>
      <w:r w:rsidRPr="00E31C99">
        <w:rPr>
          <w:shd w:val="clear" w:color="auto" w:fill="FFFFFF"/>
        </w:rPr>
        <w:t>The fields, which are marked with asterisk, are mandatory.</w:t>
      </w:r>
      <w:r>
        <w:rPr>
          <w:shd w:val="clear" w:color="auto" w:fill="FFFFFF"/>
        </w:rPr>
        <w:t xml:space="preserve"> </w:t>
      </w:r>
      <w:r w:rsidRPr="008C47D1">
        <w:rPr>
          <w:shd w:val="clear" w:color="auto" w:fill="FFFFFF"/>
        </w:rPr>
        <w:t>For more information on fields, refer to table</w:t>
      </w:r>
      <w:r w:rsidR="00A23DCB">
        <w:rPr>
          <w:shd w:val="clear" w:color="auto" w:fill="FFFFFF"/>
        </w:rPr>
        <w:t xml:space="preserve"> </w:t>
      </w:r>
      <w:r w:rsidR="00A23DCB" w:rsidRPr="008B6697">
        <w:rPr>
          <w:i/>
          <w:color w:val="00B0F0"/>
          <w:shd w:val="clear" w:color="auto" w:fill="FFFFFF"/>
        </w:rPr>
        <w:fldChar w:fldCharType="begin"/>
      </w:r>
      <w:r w:rsidR="00A23DCB" w:rsidRPr="008B6697">
        <w:rPr>
          <w:i/>
          <w:color w:val="00B0F0"/>
          <w:shd w:val="clear" w:color="auto" w:fill="FFFFFF"/>
        </w:rPr>
        <w:instrText xml:space="preserve"> REF InwardRemitReg \h  \* MERGEFORMAT </w:instrText>
      </w:r>
      <w:r w:rsidR="00A23DCB" w:rsidRPr="008B6697">
        <w:rPr>
          <w:i/>
          <w:color w:val="00B0F0"/>
          <w:shd w:val="clear" w:color="auto" w:fill="FFFFFF"/>
        </w:rPr>
      </w:r>
      <w:r w:rsidR="00A23DCB" w:rsidRPr="008B6697">
        <w:rPr>
          <w:i/>
          <w:color w:val="00B0F0"/>
          <w:shd w:val="clear" w:color="auto" w:fill="FFFFFF"/>
        </w:rPr>
        <w:fldChar w:fldCharType="separate"/>
      </w:r>
      <w:r w:rsidR="005803B2" w:rsidRPr="005803B2">
        <w:rPr>
          <w:i/>
          <w:color w:val="00B0F0"/>
        </w:rPr>
        <w:t>Field Description: Inward Remittance Registration</w:t>
      </w:r>
      <w:r w:rsidR="00A23DCB" w:rsidRPr="008B6697">
        <w:rPr>
          <w:i/>
          <w:color w:val="00B0F0"/>
          <w:shd w:val="clear" w:color="auto" w:fill="FFFFFF"/>
        </w:rPr>
        <w:fldChar w:fldCharType="end"/>
      </w:r>
      <w:r w:rsidRPr="008C47D1">
        <w:rPr>
          <w:shd w:val="clear" w:color="auto" w:fill="FFFFFF"/>
        </w:rPr>
        <w:t>.</w:t>
      </w:r>
    </w:p>
    <w:p w14:paraId="54CCA4A1" w14:textId="77777777" w:rsidR="006F38B2" w:rsidRDefault="006F38B2" w:rsidP="006F38B2">
      <w:pPr>
        <w:pStyle w:val="FigureTableTitleunderHeading11111"/>
      </w:pPr>
      <w:bookmarkStart w:id="1468" w:name="InwardRemitReg"/>
      <w:r>
        <w:t xml:space="preserve">Field Description: </w:t>
      </w:r>
      <w:r w:rsidR="00A23DCB" w:rsidRPr="00A23DCB">
        <w:t>Inward Remittance Registration</w:t>
      </w:r>
      <w:bookmarkEnd w:id="1468"/>
    </w:p>
    <w:tbl>
      <w:tblPr>
        <w:tblStyle w:val="TableGrid"/>
        <w:tblW w:w="0" w:type="auto"/>
        <w:tblInd w:w="1296" w:type="dxa"/>
        <w:tblLook w:val="04A0" w:firstRow="1" w:lastRow="0" w:firstColumn="1" w:lastColumn="0" w:noHBand="0" w:noVBand="1"/>
      </w:tblPr>
      <w:tblGrid>
        <w:gridCol w:w="2732"/>
        <w:gridCol w:w="5322"/>
      </w:tblGrid>
      <w:tr w:rsidR="006F38B2" w14:paraId="1CA9702B" w14:textId="77777777" w:rsidTr="003B2FF8">
        <w:trPr>
          <w:tblHeader/>
        </w:trPr>
        <w:tc>
          <w:tcPr>
            <w:tcW w:w="2732" w:type="dxa"/>
          </w:tcPr>
          <w:p w14:paraId="49D4A614" w14:textId="77777777" w:rsidR="006F38B2" w:rsidRDefault="006F38B2" w:rsidP="003B2FF8">
            <w:pPr>
              <w:pStyle w:val="TableHeader"/>
              <w:keepNext w:val="0"/>
              <w:keepLines w:val="0"/>
              <w:rPr>
                <w:shd w:val="clear" w:color="auto" w:fill="FFFFFF"/>
              </w:rPr>
            </w:pPr>
            <w:r>
              <w:rPr>
                <w:shd w:val="clear" w:color="auto" w:fill="FFFFFF"/>
              </w:rPr>
              <w:t>Field</w:t>
            </w:r>
          </w:p>
        </w:tc>
        <w:tc>
          <w:tcPr>
            <w:tcW w:w="5322" w:type="dxa"/>
          </w:tcPr>
          <w:p w14:paraId="7DF43530" w14:textId="77777777" w:rsidR="006F38B2" w:rsidRDefault="006F38B2" w:rsidP="003B2FF8">
            <w:pPr>
              <w:pStyle w:val="TableHeader"/>
              <w:keepNext w:val="0"/>
              <w:keepLines w:val="0"/>
              <w:rPr>
                <w:shd w:val="clear" w:color="auto" w:fill="FFFFFF"/>
              </w:rPr>
            </w:pPr>
            <w:r>
              <w:rPr>
                <w:shd w:val="clear" w:color="auto" w:fill="FFFFFF"/>
              </w:rPr>
              <w:t>Description</w:t>
            </w:r>
          </w:p>
        </w:tc>
      </w:tr>
      <w:tr w:rsidR="006F38B2" w14:paraId="63EF15E4" w14:textId="77777777" w:rsidTr="003B2FF8">
        <w:tc>
          <w:tcPr>
            <w:tcW w:w="2732" w:type="dxa"/>
          </w:tcPr>
          <w:p w14:paraId="2B40F3AB" w14:textId="77777777" w:rsidR="006F38B2" w:rsidRPr="009060AE" w:rsidRDefault="00B81D05" w:rsidP="003B2FF8">
            <w:pPr>
              <w:pStyle w:val="TableContents"/>
              <w:keepNext w:val="0"/>
              <w:keepLines w:val="0"/>
              <w:rPr>
                <w:b/>
              </w:rPr>
            </w:pPr>
            <w:r>
              <w:rPr>
                <w:b/>
              </w:rPr>
              <w:t>Inward Remittance Reference</w:t>
            </w:r>
          </w:p>
        </w:tc>
        <w:tc>
          <w:tcPr>
            <w:tcW w:w="5322" w:type="dxa"/>
          </w:tcPr>
          <w:p w14:paraId="75D0BCFC" w14:textId="77777777" w:rsidR="006F38B2" w:rsidRDefault="004965D7">
            <w:pPr>
              <w:pStyle w:val="TableContents"/>
              <w:keepNext w:val="0"/>
              <w:keepLines w:val="0"/>
            </w:pPr>
            <w:r>
              <w:t xml:space="preserve">Specify the inward remittance reference </w:t>
            </w:r>
            <w:r w:rsidRPr="004965D7">
              <w:t>issued by the external bank</w:t>
            </w:r>
            <w:r>
              <w:t xml:space="preserve"> </w:t>
            </w:r>
            <w:r w:rsidRPr="004965D7">
              <w:t xml:space="preserve">during </w:t>
            </w:r>
            <w:r>
              <w:t>registration of the remittance.</w:t>
            </w:r>
          </w:p>
        </w:tc>
      </w:tr>
      <w:tr w:rsidR="006F38B2" w14:paraId="60A7B6E8" w14:textId="77777777" w:rsidTr="003B2FF8">
        <w:tc>
          <w:tcPr>
            <w:tcW w:w="2732" w:type="dxa"/>
          </w:tcPr>
          <w:p w14:paraId="6627BFE4" w14:textId="77777777" w:rsidR="006F38B2" w:rsidRPr="009060AE" w:rsidRDefault="00B81D05" w:rsidP="003B2FF8">
            <w:pPr>
              <w:pStyle w:val="TableContents"/>
              <w:keepNext w:val="0"/>
              <w:keepLines w:val="0"/>
              <w:rPr>
                <w:b/>
              </w:rPr>
            </w:pPr>
            <w:r>
              <w:rPr>
                <w:b/>
              </w:rPr>
              <w:t>Remittance Amount</w:t>
            </w:r>
          </w:p>
        </w:tc>
        <w:tc>
          <w:tcPr>
            <w:tcW w:w="5322" w:type="dxa"/>
          </w:tcPr>
          <w:p w14:paraId="1DF97588" w14:textId="77777777" w:rsidR="005439F1" w:rsidRDefault="005439F1" w:rsidP="003B2FF8">
            <w:pPr>
              <w:pStyle w:val="TableContents"/>
              <w:keepNext w:val="0"/>
              <w:keepLines w:val="0"/>
              <w:rPr>
                <w:shd w:val="clear" w:color="auto" w:fill="FFFFFF"/>
              </w:rPr>
            </w:pPr>
            <w:r w:rsidRPr="005439F1">
              <w:rPr>
                <w:shd w:val="clear" w:color="auto" w:fill="FFFFFF"/>
              </w:rPr>
              <w:t xml:space="preserve">Specify the </w:t>
            </w:r>
            <w:r>
              <w:rPr>
                <w:shd w:val="clear" w:color="auto" w:fill="FFFFFF"/>
              </w:rPr>
              <w:t>remittance currency and amount.</w:t>
            </w:r>
          </w:p>
          <w:p w14:paraId="061EA4DF" w14:textId="77777777" w:rsidR="006F38B2" w:rsidRDefault="005439F1" w:rsidP="008B6697">
            <w:pPr>
              <w:pStyle w:val="NoteinsideTables"/>
            </w:pPr>
            <w:r>
              <w:lastRenderedPageBreak/>
              <w:t>By default, the logged-</w:t>
            </w:r>
            <w:r w:rsidRPr="005439F1">
              <w:t xml:space="preserve">in branch local currency </w:t>
            </w:r>
            <w:r>
              <w:t>is displayed as r</w:t>
            </w:r>
            <w:r w:rsidRPr="005439F1">
              <w:t xml:space="preserve">emittance currency </w:t>
            </w:r>
            <w:r>
              <w:t>and it can be modified</w:t>
            </w:r>
            <w:r w:rsidRPr="005439F1">
              <w:t>.</w:t>
            </w:r>
          </w:p>
        </w:tc>
      </w:tr>
      <w:tr w:rsidR="00B81D05" w14:paraId="7882DC00" w14:textId="77777777" w:rsidTr="003B2FF8">
        <w:tc>
          <w:tcPr>
            <w:tcW w:w="2732" w:type="dxa"/>
          </w:tcPr>
          <w:p w14:paraId="1D20CF74" w14:textId="77777777" w:rsidR="00B81D05" w:rsidRDefault="00B81D05" w:rsidP="003B2FF8">
            <w:pPr>
              <w:pStyle w:val="TableContents"/>
              <w:keepNext w:val="0"/>
              <w:keepLines w:val="0"/>
              <w:rPr>
                <w:b/>
              </w:rPr>
            </w:pPr>
            <w:r>
              <w:rPr>
                <w:b/>
              </w:rPr>
              <w:t>Issuing Bank Code</w:t>
            </w:r>
          </w:p>
        </w:tc>
        <w:tc>
          <w:tcPr>
            <w:tcW w:w="5322" w:type="dxa"/>
          </w:tcPr>
          <w:p w14:paraId="0EC36192" w14:textId="77777777" w:rsidR="00B81D05" w:rsidRDefault="00C8147C" w:rsidP="003B2FF8">
            <w:pPr>
              <w:pStyle w:val="TableContents"/>
              <w:keepNext w:val="0"/>
              <w:keepLines w:val="0"/>
              <w:rPr>
                <w:shd w:val="clear" w:color="auto" w:fill="FFFFFF"/>
              </w:rPr>
            </w:pPr>
            <w:r>
              <w:rPr>
                <w:shd w:val="clear" w:color="auto" w:fill="FFFFFF"/>
              </w:rPr>
              <w:t>Specify the code of the external issuing bank.</w:t>
            </w:r>
          </w:p>
        </w:tc>
      </w:tr>
      <w:tr w:rsidR="00B81D05" w14:paraId="11F80F4F" w14:textId="77777777" w:rsidTr="003B2FF8">
        <w:tc>
          <w:tcPr>
            <w:tcW w:w="2732" w:type="dxa"/>
          </w:tcPr>
          <w:p w14:paraId="4F3EF485" w14:textId="77777777" w:rsidR="00B81D05" w:rsidRDefault="00B81D05" w:rsidP="003B2FF8">
            <w:pPr>
              <w:pStyle w:val="TableContents"/>
              <w:keepNext w:val="0"/>
              <w:keepLines w:val="0"/>
              <w:rPr>
                <w:b/>
              </w:rPr>
            </w:pPr>
            <w:r>
              <w:rPr>
                <w:b/>
              </w:rPr>
              <w:t>Issuing Bank Name</w:t>
            </w:r>
          </w:p>
        </w:tc>
        <w:tc>
          <w:tcPr>
            <w:tcW w:w="5322" w:type="dxa"/>
          </w:tcPr>
          <w:p w14:paraId="3D376A5C" w14:textId="77777777" w:rsidR="00B81D05" w:rsidRDefault="00694B75" w:rsidP="003B2FF8">
            <w:pPr>
              <w:pStyle w:val="TableContents"/>
              <w:keepNext w:val="0"/>
              <w:keepLines w:val="0"/>
              <w:rPr>
                <w:shd w:val="clear" w:color="auto" w:fill="FFFFFF"/>
              </w:rPr>
            </w:pPr>
            <w:r>
              <w:rPr>
                <w:shd w:val="clear" w:color="auto" w:fill="FFFFFF"/>
              </w:rPr>
              <w:t>Displays the name of the specified external issuing bank.</w:t>
            </w:r>
          </w:p>
        </w:tc>
      </w:tr>
      <w:tr w:rsidR="00B81D05" w14:paraId="21038280" w14:textId="77777777" w:rsidTr="003B2FF8">
        <w:tc>
          <w:tcPr>
            <w:tcW w:w="2732" w:type="dxa"/>
          </w:tcPr>
          <w:p w14:paraId="747012E7" w14:textId="77777777" w:rsidR="00B81D05" w:rsidRDefault="00B81D05" w:rsidP="003B2FF8">
            <w:pPr>
              <w:pStyle w:val="TableContents"/>
              <w:keepNext w:val="0"/>
              <w:keepLines w:val="0"/>
              <w:rPr>
                <w:b/>
              </w:rPr>
            </w:pPr>
            <w:r>
              <w:rPr>
                <w:b/>
              </w:rPr>
              <w:t>Issue Branch Code</w:t>
            </w:r>
          </w:p>
        </w:tc>
        <w:tc>
          <w:tcPr>
            <w:tcW w:w="5322" w:type="dxa"/>
          </w:tcPr>
          <w:p w14:paraId="0A921385" w14:textId="77777777" w:rsidR="00B81D05" w:rsidRDefault="00694B75" w:rsidP="003B2FF8">
            <w:pPr>
              <w:pStyle w:val="TableContents"/>
              <w:keepNext w:val="0"/>
              <w:keepLines w:val="0"/>
              <w:rPr>
                <w:shd w:val="clear" w:color="auto" w:fill="FFFFFF"/>
              </w:rPr>
            </w:pPr>
            <w:r>
              <w:rPr>
                <w:shd w:val="clear" w:color="auto" w:fill="FFFFFF"/>
              </w:rPr>
              <w:t>Specify the branch code of the external issuing bank.</w:t>
            </w:r>
          </w:p>
        </w:tc>
      </w:tr>
      <w:tr w:rsidR="00B81D05" w14:paraId="6C642E88" w14:textId="77777777" w:rsidTr="003B2FF8">
        <w:tc>
          <w:tcPr>
            <w:tcW w:w="2732" w:type="dxa"/>
          </w:tcPr>
          <w:p w14:paraId="1EB23049" w14:textId="77777777" w:rsidR="00B81D05" w:rsidRDefault="00B81D05" w:rsidP="003B2FF8">
            <w:pPr>
              <w:pStyle w:val="TableContents"/>
              <w:keepNext w:val="0"/>
              <w:keepLines w:val="0"/>
              <w:rPr>
                <w:b/>
              </w:rPr>
            </w:pPr>
            <w:r>
              <w:rPr>
                <w:b/>
              </w:rPr>
              <w:t>Issue Branch Name</w:t>
            </w:r>
          </w:p>
        </w:tc>
        <w:tc>
          <w:tcPr>
            <w:tcW w:w="5322" w:type="dxa"/>
          </w:tcPr>
          <w:p w14:paraId="34F31472" w14:textId="77777777" w:rsidR="00B81D05" w:rsidRDefault="00694B75">
            <w:pPr>
              <w:pStyle w:val="TableContents"/>
              <w:keepNext w:val="0"/>
              <w:keepLines w:val="0"/>
              <w:rPr>
                <w:shd w:val="clear" w:color="auto" w:fill="FFFFFF"/>
              </w:rPr>
            </w:pPr>
            <w:r>
              <w:rPr>
                <w:shd w:val="clear" w:color="auto" w:fill="FFFFFF"/>
              </w:rPr>
              <w:t>Displays the name of the specified external issuing branch.</w:t>
            </w:r>
          </w:p>
        </w:tc>
      </w:tr>
      <w:tr w:rsidR="00B81D05" w14:paraId="36FB26F8" w14:textId="77777777" w:rsidTr="003B2FF8">
        <w:tc>
          <w:tcPr>
            <w:tcW w:w="2732" w:type="dxa"/>
          </w:tcPr>
          <w:p w14:paraId="5A59FE6E" w14:textId="77777777" w:rsidR="00B81D05" w:rsidRDefault="00B81D05" w:rsidP="003B2FF8">
            <w:pPr>
              <w:pStyle w:val="TableContents"/>
              <w:keepNext w:val="0"/>
              <w:keepLines w:val="0"/>
              <w:rPr>
                <w:b/>
              </w:rPr>
            </w:pPr>
            <w:r>
              <w:rPr>
                <w:b/>
              </w:rPr>
              <w:t>Payable Bank Code</w:t>
            </w:r>
          </w:p>
        </w:tc>
        <w:tc>
          <w:tcPr>
            <w:tcW w:w="5322" w:type="dxa"/>
          </w:tcPr>
          <w:p w14:paraId="4982B8DF" w14:textId="77777777" w:rsidR="00B81D05" w:rsidRDefault="00694B75">
            <w:pPr>
              <w:pStyle w:val="TableContents"/>
              <w:keepNext w:val="0"/>
              <w:keepLines w:val="0"/>
              <w:rPr>
                <w:shd w:val="clear" w:color="auto" w:fill="FFFFFF"/>
              </w:rPr>
            </w:pPr>
            <w:r>
              <w:rPr>
                <w:shd w:val="clear" w:color="auto" w:fill="FFFFFF"/>
              </w:rPr>
              <w:t>Specify the payable bank code.</w:t>
            </w:r>
          </w:p>
        </w:tc>
      </w:tr>
      <w:tr w:rsidR="00B81D05" w14:paraId="548B673B" w14:textId="77777777" w:rsidTr="003B2FF8">
        <w:tc>
          <w:tcPr>
            <w:tcW w:w="2732" w:type="dxa"/>
          </w:tcPr>
          <w:p w14:paraId="5C12B768" w14:textId="77777777" w:rsidR="00B81D05" w:rsidRDefault="00B81D05" w:rsidP="003B2FF8">
            <w:pPr>
              <w:pStyle w:val="TableContents"/>
              <w:keepNext w:val="0"/>
              <w:keepLines w:val="0"/>
              <w:rPr>
                <w:b/>
              </w:rPr>
            </w:pPr>
            <w:r>
              <w:rPr>
                <w:b/>
              </w:rPr>
              <w:t>Payable Bank Name</w:t>
            </w:r>
          </w:p>
        </w:tc>
        <w:tc>
          <w:tcPr>
            <w:tcW w:w="5322" w:type="dxa"/>
          </w:tcPr>
          <w:p w14:paraId="5512FD47" w14:textId="77777777" w:rsidR="00B81D05" w:rsidRDefault="00694B75" w:rsidP="003B2FF8">
            <w:pPr>
              <w:pStyle w:val="TableContents"/>
              <w:keepNext w:val="0"/>
              <w:keepLines w:val="0"/>
              <w:rPr>
                <w:shd w:val="clear" w:color="auto" w:fill="FFFFFF"/>
              </w:rPr>
            </w:pPr>
            <w:r>
              <w:rPr>
                <w:shd w:val="clear" w:color="auto" w:fill="FFFFFF"/>
              </w:rPr>
              <w:t>Displays the payable bank name.</w:t>
            </w:r>
          </w:p>
        </w:tc>
      </w:tr>
      <w:tr w:rsidR="00694B75" w14:paraId="2EFD4E64" w14:textId="77777777" w:rsidTr="003B2FF8">
        <w:tc>
          <w:tcPr>
            <w:tcW w:w="2732" w:type="dxa"/>
          </w:tcPr>
          <w:p w14:paraId="0304257E" w14:textId="77777777" w:rsidR="00694B75" w:rsidRDefault="00694B75" w:rsidP="00694B75">
            <w:pPr>
              <w:pStyle w:val="TableContents"/>
              <w:keepNext w:val="0"/>
              <w:keepLines w:val="0"/>
              <w:rPr>
                <w:b/>
              </w:rPr>
            </w:pPr>
            <w:r>
              <w:rPr>
                <w:b/>
              </w:rPr>
              <w:t>Payable Branch Code</w:t>
            </w:r>
          </w:p>
        </w:tc>
        <w:tc>
          <w:tcPr>
            <w:tcW w:w="5322" w:type="dxa"/>
          </w:tcPr>
          <w:p w14:paraId="511F0B32" w14:textId="77777777" w:rsidR="00694B75" w:rsidRDefault="00694B75">
            <w:pPr>
              <w:pStyle w:val="TableContents"/>
              <w:keepNext w:val="0"/>
              <w:keepLines w:val="0"/>
              <w:rPr>
                <w:shd w:val="clear" w:color="auto" w:fill="FFFFFF"/>
              </w:rPr>
            </w:pPr>
            <w:r>
              <w:rPr>
                <w:shd w:val="clear" w:color="auto" w:fill="FFFFFF"/>
              </w:rPr>
              <w:t>Specify the payable branch code.</w:t>
            </w:r>
          </w:p>
        </w:tc>
      </w:tr>
      <w:tr w:rsidR="00694B75" w14:paraId="3214ABBC" w14:textId="77777777" w:rsidTr="003B2FF8">
        <w:tc>
          <w:tcPr>
            <w:tcW w:w="2732" w:type="dxa"/>
          </w:tcPr>
          <w:p w14:paraId="46B518E9" w14:textId="77777777" w:rsidR="00694B75" w:rsidRDefault="00694B75" w:rsidP="00694B75">
            <w:pPr>
              <w:pStyle w:val="TableContents"/>
              <w:keepNext w:val="0"/>
              <w:keepLines w:val="0"/>
              <w:rPr>
                <w:b/>
              </w:rPr>
            </w:pPr>
            <w:r>
              <w:rPr>
                <w:b/>
              </w:rPr>
              <w:t>Payable Branch Name</w:t>
            </w:r>
          </w:p>
        </w:tc>
        <w:tc>
          <w:tcPr>
            <w:tcW w:w="5322" w:type="dxa"/>
          </w:tcPr>
          <w:p w14:paraId="2C898088" w14:textId="77777777" w:rsidR="00694B75" w:rsidRDefault="00694B75">
            <w:pPr>
              <w:pStyle w:val="TableContents"/>
              <w:keepNext w:val="0"/>
              <w:keepLines w:val="0"/>
              <w:rPr>
                <w:shd w:val="clear" w:color="auto" w:fill="FFFFFF"/>
              </w:rPr>
            </w:pPr>
            <w:r>
              <w:rPr>
                <w:shd w:val="clear" w:color="auto" w:fill="FFFFFF"/>
              </w:rPr>
              <w:t>Displays the payable branch name.</w:t>
            </w:r>
          </w:p>
        </w:tc>
      </w:tr>
      <w:tr w:rsidR="00694B75" w14:paraId="211641DC" w14:textId="77777777" w:rsidTr="003B2FF8">
        <w:tc>
          <w:tcPr>
            <w:tcW w:w="2732" w:type="dxa"/>
          </w:tcPr>
          <w:p w14:paraId="5E0D2C54" w14:textId="77777777" w:rsidR="00694B75" w:rsidRDefault="00FD7B9F" w:rsidP="00694B75">
            <w:pPr>
              <w:pStyle w:val="TableContents"/>
              <w:keepNext w:val="0"/>
              <w:keepLines w:val="0"/>
              <w:rPr>
                <w:b/>
              </w:rPr>
            </w:pPr>
            <w:r>
              <w:rPr>
                <w:b/>
              </w:rPr>
              <w:t>Remittance</w:t>
            </w:r>
            <w:r w:rsidR="00694B75">
              <w:rPr>
                <w:b/>
              </w:rPr>
              <w:t xml:space="preserve"> Date</w:t>
            </w:r>
          </w:p>
        </w:tc>
        <w:tc>
          <w:tcPr>
            <w:tcW w:w="5322" w:type="dxa"/>
          </w:tcPr>
          <w:p w14:paraId="3A6A74F9" w14:textId="77777777" w:rsidR="00694B75" w:rsidRDefault="00694B75" w:rsidP="00694B75">
            <w:pPr>
              <w:pStyle w:val="TableContents"/>
              <w:keepNext w:val="0"/>
              <w:keepLines w:val="0"/>
              <w:rPr>
                <w:shd w:val="clear" w:color="auto" w:fill="FFFFFF"/>
              </w:rPr>
            </w:pPr>
            <w:r>
              <w:rPr>
                <w:shd w:val="clear" w:color="auto" w:fill="FFFFFF"/>
              </w:rPr>
              <w:t>Select the issue date of the TT.</w:t>
            </w:r>
          </w:p>
        </w:tc>
      </w:tr>
      <w:tr w:rsidR="006520FF" w14:paraId="5DF02180" w14:textId="77777777" w:rsidTr="003B2FF8">
        <w:tc>
          <w:tcPr>
            <w:tcW w:w="2732" w:type="dxa"/>
          </w:tcPr>
          <w:p w14:paraId="6DE960BF" w14:textId="77777777" w:rsidR="006520FF" w:rsidRDefault="006520FF" w:rsidP="00694B75">
            <w:pPr>
              <w:pStyle w:val="TableContents"/>
              <w:keepNext w:val="0"/>
              <w:keepLines w:val="0"/>
              <w:rPr>
                <w:b/>
              </w:rPr>
            </w:pPr>
            <w:r>
              <w:rPr>
                <w:b/>
              </w:rPr>
              <w:t>Remittance No</w:t>
            </w:r>
          </w:p>
        </w:tc>
        <w:tc>
          <w:tcPr>
            <w:tcW w:w="5322" w:type="dxa"/>
          </w:tcPr>
          <w:p w14:paraId="2D3178B2" w14:textId="77777777" w:rsidR="006520FF" w:rsidRDefault="006520FF" w:rsidP="00694B75">
            <w:pPr>
              <w:pStyle w:val="TableContents"/>
              <w:keepNext w:val="0"/>
              <w:keepLines w:val="0"/>
              <w:rPr>
                <w:shd w:val="clear" w:color="auto" w:fill="FFFFFF"/>
              </w:rPr>
            </w:pPr>
            <w:r>
              <w:rPr>
                <w:shd w:val="clear" w:color="auto" w:fill="FFFFFF"/>
              </w:rPr>
              <w:t>Specify the remittance number of the TT.</w:t>
            </w:r>
          </w:p>
        </w:tc>
      </w:tr>
      <w:tr w:rsidR="00694B75" w14:paraId="77F2243A" w14:textId="77777777" w:rsidTr="003B2FF8">
        <w:tc>
          <w:tcPr>
            <w:tcW w:w="2732" w:type="dxa"/>
          </w:tcPr>
          <w:p w14:paraId="6042075C" w14:textId="77777777" w:rsidR="00694B75" w:rsidRDefault="00694B75" w:rsidP="00694B75">
            <w:pPr>
              <w:pStyle w:val="TableContents"/>
              <w:keepNext w:val="0"/>
              <w:keepLines w:val="0"/>
              <w:rPr>
                <w:b/>
              </w:rPr>
            </w:pPr>
            <w:r>
              <w:rPr>
                <w:b/>
              </w:rPr>
              <w:t>Test Key No</w:t>
            </w:r>
          </w:p>
        </w:tc>
        <w:tc>
          <w:tcPr>
            <w:tcW w:w="5322" w:type="dxa"/>
          </w:tcPr>
          <w:p w14:paraId="602148C9" w14:textId="77777777" w:rsidR="00694B75" w:rsidRDefault="00492579" w:rsidP="00694B75">
            <w:pPr>
              <w:pStyle w:val="TableContents"/>
              <w:keepNext w:val="0"/>
              <w:keepLines w:val="0"/>
              <w:rPr>
                <w:shd w:val="clear" w:color="auto" w:fill="FFFFFF"/>
              </w:rPr>
            </w:pPr>
            <w:r>
              <w:rPr>
                <w:shd w:val="clear" w:color="auto" w:fill="FFFFFF"/>
              </w:rPr>
              <w:t>Specify the test key number.</w:t>
            </w:r>
          </w:p>
        </w:tc>
      </w:tr>
      <w:tr w:rsidR="00492579" w14:paraId="5154B8E4" w14:textId="77777777" w:rsidTr="003B2FF8">
        <w:tc>
          <w:tcPr>
            <w:tcW w:w="2732" w:type="dxa"/>
          </w:tcPr>
          <w:p w14:paraId="1F64C3C7" w14:textId="77777777" w:rsidR="00492579" w:rsidRDefault="00492579" w:rsidP="00492579">
            <w:pPr>
              <w:pStyle w:val="TableContents"/>
              <w:keepNext w:val="0"/>
              <w:keepLines w:val="0"/>
              <w:rPr>
                <w:b/>
              </w:rPr>
            </w:pPr>
            <w:r>
              <w:rPr>
                <w:b/>
              </w:rPr>
              <w:t>Narrative</w:t>
            </w:r>
          </w:p>
        </w:tc>
        <w:tc>
          <w:tcPr>
            <w:tcW w:w="5322" w:type="dxa"/>
          </w:tcPr>
          <w:p w14:paraId="77B762C3" w14:textId="77777777" w:rsidR="00492579" w:rsidRDefault="00492579">
            <w:pPr>
              <w:pStyle w:val="TableContents"/>
              <w:keepNext w:val="0"/>
              <w:keepLines w:val="0"/>
              <w:rPr>
                <w:shd w:val="clear" w:color="auto" w:fill="FFFFFF"/>
              </w:rPr>
            </w:pPr>
            <w:r>
              <w:rPr>
                <w:shd w:val="clear" w:color="auto" w:fill="FFFFFF"/>
              </w:rPr>
              <w:t>Displays the</w:t>
            </w:r>
            <w:r w:rsidRPr="00BD2299">
              <w:rPr>
                <w:shd w:val="clear" w:color="auto" w:fill="FFFFFF"/>
              </w:rPr>
              <w:t xml:space="preserve"> default narrati</w:t>
            </w:r>
            <w:r>
              <w:rPr>
                <w:shd w:val="clear" w:color="auto" w:fill="FFFFFF"/>
              </w:rPr>
              <w:t>ve</w:t>
            </w:r>
            <w:r w:rsidRPr="00BD2299">
              <w:rPr>
                <w:shd w:val="clear" w:color="auto" w:fill="FFFFFF"/>
              </w:rPr>
              <w:t xml:space="preserve"> as </w:t>
            </w:r>
            <w:r>
              <w:rPr>
                <w:b/>
                <w:shd w:val="clear" w:color="auto" w:fill="FFFFFF"/>
              </w:rPr>
              <w:t>Inward Remittance Registration</w:t>
            </w:r>
            <w:r w:rsidRPr="00BD2299">
              <w:rPr>
                <w:shd w:val="clear" w:color="auto" w:fill="FFFFFF"/>
              </w:rPr>
              <w:t xml:space="preserve"> and </w:t>
            </w:r>
            <w:r>
              <w:rPr>
                <w:shd w:val="clear" w:color="auto" w:fill="FFFFFF"/>
              </w:rPr>
              <w:t>it can be modified</w:t>
            </w:r>
            <w:r w:rsidRPr="00BD2299">
              <w:rPr>
                <w:shd w:val="clear" w:color="auto" w:fill="FFFFFF"/>
              </w:rPr>
              <w:t>.</w:t>
            </w:r>
          </w:p>
        </w:tc>
      </w:tr>
      <w:tr w:rsidR="00492579" w14:paraId="054A6FD6" w14:textId="77777777" w:rsidTr="003B2FF8">
        <w:tc>
          <w:tcPr>
            <w:tcW w:w="2732" w:type="dxa"/>
          </w:tcPr>
          <w:p w14:paraId="3A45EBF4" w14:textId="77777777" w:rsidR="00492579" w:rsidRDefault="00492579" w:rsidP="00492579">
            <w:pPr>
              <w:pStyle w:val="TableContents"/>
              <w:keepNext w:val="0"/>
              <w:keepLines w:val="0"/>
              <w:rPr>
                <w:b/>
              </w:rPr>
            </w:pPr>
            <w:r>
              <w:rPr>
                <w:b/>
              </w:rPr>
              <w:t>Beneficiary Details</w:t>
            </w:r>
          </w:p>
        </w:tc>
        <w:tc>
          <w:tcPr>
            <w:tcW w:w="5322" w:type="dxa"/>
          </w:tcPr>
          <w:p w14:paraId="2779C36A" w14:textId="77777777" w:rsidR="00492579" w:rsidRDefault="00492579" w:rsidP="00492579">
            <w:pPr>
              <w:pStyle w:val="TableContents"/>
              <w:keepNext w:val="0"/>
              <w:keepLines w:val="0"/>
              <w:rPr>
                <w:shd w:val="clear" w:color="auto" w:fill="FFFFFF"/>
              </w:rPr>
            </w:pPr>
            <w:r>
              <w:rPr>
                <w:shd w:val="clear" w:color="auto" w:fill="FFFFFF"/>
              </w:rPr>
              <w:t>Specify the details under this segment</w:t>
            </w:r>
            <w:r w:rsidRPr="00161E6C">
              <w:rPr>
                <w:shd w:val="clear" w:color="auto" w:fill="FFFFFF"/>
              </w:rPr>
              <w:t>.</w:t>
            </w:r>
          </w:p>
        </w:tc>
      </w:tr>
      <w:tr w:rsidR="00492579" w14:paraId="36CE243A" w14:textId="77777777" w:rsidTr="003B2FF8">
        <w:tc>
          <w:tcPr>
            <w:tcW w:w="2732" w:type="dxa"/>
          </w:tcPr>
          <w:p w14:paraId="13B10C4F" w14:textId="77777777" w:rsidR="00492579" w:rsidRDefault="00492579" w:rsidP="00492579">
            <w:pPr>
              <w:pStyle w:val="TableContents"/>
              <w:keepNext w:val="0"/>
              <w:keepLines w:val="0"/>
              <w:rPr>
                <w:b/>
              </w:rPr>
            </w:pPr>
            <w:r w:rsidRPr="00116300">
              <w:rPr>
                <w:b/>
              </w:rPr>
              <w:t>Beneficiary</w:t>
            </w:r>
            <w:r>
              <w:rPr>
                <w:b/>
              </w:rPr>
              <w:t xml:space="preserve"> Account</w:t>
            </w:r>
          </w:p>
        </w:tc>
        <w:tc>
          <w:tcPr>
            <w:tcW w:w="5322" w:type="dxa"/>
          </w:tcPr>
          <w:p w14:paraId="0A31E295" w14:textId="77777777" w:rsidR="00492579" w:rsidRDefault="00492579" w:rsidP="00492579">
            <w:pPr>
              <w:pStyle w:val="TableContents"/>
              <w:keepNext w:val="0"/>
              <w:keepLines w:val="0"/>
              <w:rPr>
                <w:shd w:val="clear" w:color="auto" w:fill="FFFFFF"/>
              </w:rPr>
            </w:pPr>
            <w:r>
              <w:rPr>
                <w:shd w:val="clear" w:color="auto" w:fill="FFFFFF"/>
              </w:rPr>
              <w:t>D</w:t>
            </w:r>
            <w:r w:rsidRPr="00116300">
              <w:rPr>
                <w:shd w:val="clear" w:color="auto" w:fill="FFFFFF"/>
              </w:rPr>
              <w:t xml:space="preserve">isplays the beneficiary </w:t>
            </w:r>
            <w:r>
              <w:rPr>
                <w:shd w:val="clear" w:color="auto" w:fill="FFFFFF"/>
              </w:rPr>
              <w:t>account number.</w:t>
            </w:r>
          </w:p>
        </w:tc>
      </w:tr>
      <w:tr w:rsidR="00492579" w14:paraId="5CA4F2B9" w14:textId="77777777" w:rsidTr="003B2FF8">
        <w:tc>
          <w:tcPr>
            <w:tcW w:w="2732" w:type="dxa"/>
          </w:tcPr>
          <w:p w14:paraId="1D50A475" w14:textId="77777777" w:rsidR="00492579" w:rsidRDefault="00492579" w:rsidP="00492579">
            <w:pPr>
              <w:pStyle w:val="TableContents"/>
              <w:keepNext w:val="0"/>
              <w:keepLines w:val="0"/>
              <w:rPr>
                <w:b/>
              </w:rPr>
            </w:pPr>
            <w:r w:rsidRPr="00116300">
              <w:rPr>
                <w:b/>
              </w:rPr>
              <w:lastRenderedPageBreak/>
              <w:t>Beneficiary Name</w:t>
            </w:r>
          </w:p>
        </w:tc>
        <w:tc>
          <w:tcPr>
            <w:tcW w:w="5322" w:type="dxa"/>
          </w:tcPr>
          <w:p w14:paraId="39C1D8BF" w14:textId="77777777" w:rsidR="00492579" w:rsidRDefault="00492579" w:rsidP="00492579">
            <w:pPr>
              <w:pStyle w:val="TableContents"/>
              <w:keepNext w:val="0"/>
              <w:keepLines w:val="0"/>
              <w:rPr>
                <w:shd w:val="clear" w:color="auto" w:fill="FFFFFF"/>
              </w:rPr>
            </w:pPr>
            <w:r>
              <w:rPr>
                <w:shd w:val="clear" w:color="auto" w:fill="FFFFFF"/>
              </w:rPr>
              <w:t>D</w:t>
            </w:r>
            <w:r w:rsidRPr="00116300">
              <w:rPr>
                <w:shd w:val="clear" w:color="auto" w:fill="FFFFFF"/>
              </w:rPr>
              <w:t>isplays the beneficiary name</w:t>
            </w:r>
            <w:r>
              <w:rPr>
                <w:shd w:val="clear" w:color="auto" w:fill="FFFFFF"/>
              </w:rPr>
              <w:t>.</w:t>
            </w:r>
          </w:p>
        </w:tc>
      </w:tr>
      <w:tr w:rsidR="00492579" w14:paraId="4E9F85CA" w14:textId="77777777" w:rsidTr="003B2FF8">
        <w:tc>
          <w:tcPr>
            <w:tcW w:w="2732" w:type="dxa"/>
          </w:tcPr>
          <w:p w14:paraId="3F008D28" w14:textId="77777777" w:rsidR="00492579" w:rsidRDefault="00492579" w:rsidP="00492579">
            <w:pPr>
              <w:pStyle w:val="TableContents"/>
              <w:keepNext w:val="0"/>
              <w:keepLines w:val="0"/>
              <w:rPr>
                <w:b/>
              </w:rPr>
            </w:pPr>
            <w:r>
              <w:rPr>
                <w:b/>
              </w:rPr>
              <w:t xml:space="preserve">Address Line 1 </w:t>
            </w:r>
            <w:r>
              <w:t>to</w:t>
            </w:r>
            <w:r>
              <w:rPr>
                <w:b/>
              </w:rPr>
              <w:br/>
              <w:t>Address Line 4</w:t>
            </w:r>
          </w:p>
        </w:tc>
        <w:tc>
          <w:tcPr>
            <w:tcW w:w="5322" w:type="dxa"/>
          </w:tcPr>
          <w:p w14:paraId="13340B3B" w14:textId="77777777" w:rsidR="00492579" w:rsidRDefault="00492579" w:rsidP="00492579">
            <w:pPr>
              <w:pStyle w:val="TableContents"/>
              <w:keepNext w:val="0"/>
              <w:keepLines w:val="0"/>
              <w:rPr>
                <w:shd w:val="clear" w:color="auto" w:fill="FFFFFF"/>
              </w:rPr>
            </w:pPr>
            <w:r>
              <w:rPr>
                <w:shd w:val="clear" w:color="auto" w:fill="FFFFFF"/>
              </w:rPr>
              <w:t xml:space="preserve">Specify </w:t>
            </w:r>
            <w:r w:rsidRPr="00BE46F1">
              <w:rPr>
                <w:shd w:val="clear" w:color="auto" w:fill="FFFFFF"/>
              </w:rPr>
              <w:t>the address</w:t>
            </w:r>
            <w:r w:rsidRPr="00BE46F1">
              <w:t xml:space="preserve"> </w:t>
            </w:r>
            <w:r w:rsidRPr="00BE46F1">
              <w:rPr>
                <w:shd w:val="clear" w:color="auto" w:fill="FFFFFF"/>
              </w:rPr>
              <w:t>of the beneficiary.</w:t>
            </w:r>
          </w:p>
        </w:tc>
      </w:tr>
      <w:tr w:rsidR="00492579" w14:paraId="64AEB9FF" w14:textId="77777777" w:rsidTr="003B2FF8">
        <w:tc>
          <w:tcPr>
            <w:tcW w:w="2732" w:type="dxa"/>
          </w:tcPr>
          <w:p w14:paraId="58DC686E" w14:textId="77777777" w:rsidR="00492579" w:rsidRDefault="00492579" w:rsidP="00492579">
            <w:pPr>
              <w:pStyle w:val="TableContents"/>
              <w:keepNext w:val="0"/>
              <w:keepLines w:val="0"/>
              <w:rPr>
                <w:b/>
              </w:rPr>
            </w:pPr>
            <w:r w:rsidRPr="00116300">
              <w:rPr>
                <w:b/>
              </w:rPr>
              <w:t xml:space="preserve">Identification </w:t>
            </w:r>
            <w:r>
              <w:rPr>
                <w:b/>
              </w:rPr>
              <w:t>Type</w:t>
            </w:r>
          </w:p>
        </w:tc>
        <w:tc>
          <w:tcPr>
            <w:tcW w:w="5322" w:type="dxa"/>
          </w:tcPr>
          <w:p w14:paraId="1A9F19D5" w14:textId="77777777" w:rsidR="00492579" w:rsidRDefault="00492579" w:rsidP="00492579">
            <w:pPr>
              <w:pStyle w:val="TableContents"/>
              <w:keepNext w:val="0"/>
              <w:keepLines w:val="0"/>
              <w:rPr>
                <w:shd w:val="clear" w:color="auto" w:fill="FFFFFF"/>
              </w:rPr>
            </w:pPr>
            <w:r>
              <w:rPr>
                <w:shd w:val="clear" w:color="auto" w:fill="FFFFFF"/>
              </w:rPr>
              <w:t xml:space="preserve">Select </w:t>
            </w:r>
            <w:r w:rsidRPr="00116300">
              <w:rPr>
                <w:shd w:val="clear" w:color="auto" w:fill="FFFFFF"/>
              </w:rPr>
              <w:t xml:space="preserve">the identification </w:t>
            </w:r>
            <w:r>
              <w:rPr>
                <w:shd w:val="clear" w:color="auto" w:fill="FFFFFF"/>
              </w:rPr>
              <w:t>type</w:t>
            </w:r>
            <w:r w:rsidRPr="00116300">
              <w:rPr>
                <w:shd w:val="clear" w:color="auto" w:fill="FFFFFF"/>
              </w:rPr>
              <w:t xml:space="preserve"> of the beneficiary</w:t>
            </w:r>
            <w:r>
              <w:rPr>
                <w:shd w:val="clear" w:color="auto" w:fill="FFFFFF"/>
              </w:rPr>
              <w:t xml:space="preserve"> from the drop-down values.</w:t>
            </w:r>
          </w:p>
        </w:tc>
      </w:tr>
      <w:tr w:rsidR="00492579" w14:paraId="5A0C8781" w14:textId="77777777" w:rsidTr="003B2FF8">
        <w:tc>
          <w:tcPr>
            <w:tcW w:w="2732" w:type="dxa"/>
          </w:tcPr>
          <w:p w14:paraId="1E225FA1" w14:textId="77777777" w:rsidR="00492579" w:rsidRDefault="00492579">
            <w:pPr>
              <w:pStyle w:val="TableContents"/>
              <w:keepNext w:val="0"/>
              <w:keepLines w:val="0"/>
              <w:rPr>
                <w:b/>
              </w:rPr>
            </w:pPr>
            <w:r w:rsidRPr="00116300">
              <w:rPr>
                <w:b/>
              </w:rPr>
              <w:t>Identification</w:t>
            </w:r>
            <w:r>
              <w:rPr>
                <w:b/>
              </w:rPr>
              <w:t xml:space="preserve"> </w:t>
            </w:r>
            <w:r w:rsidR="00AA78B6">
              <w:rPr>
                <w:b/>
              </w:rPr>
              <w:t>No</w:t>
            </w:r>
          </w:p>
        </w:tc>
        <w:tc>
          <w:tcPr>
            <w:tcW w:w="5322" w:type="dxa"/>
          </w:tcPr>
          <w:p w14:paraId="27BB5DDC" w14:textId="77777777" w:rsidR="00492579" w:rsidRDefault="00492579" w:rsidP="00492579">
            <w:pPr>
              <w:pStyle w:val="TableContents"/>
              <w:keepNext w:val="0"/>
              <w:keepLines w:val="0"/>
              <w:rPr>
                <w:shd w:val="clear" w:color="auto" w:fill="FFFFFF"/>
              </w:rPr>
            </w:pPr>
            <w:r>
              <w:rPr>
                <w:shd w:val="clear" w:color="auto" w:fill="FFFFFF"/>
              </w:rPr>
              <w:t xml:space="preserve">Specify </w:t>
            </w:r>
            <w:r w:rsidRPr="00116300">
              <w:rPr>
                <w:shd w:val="clear" w:color="auto" w:fill="FFFFFF"/>
              </w:rPr>
              <w:t xml:space="preserve">the identification </w:t>
            </w:r>
            <w:r>
              <w:rPr>
                <w:shd w:val="clear" w:color="auto" w:fill="FFFFFF"/>
              </w:rPr>
              <w:t>number</w:t>
            </w:r>
            <w:r w:rsidRPr="00116300">
              <w:rPr>
                <w:shd w:val="clear" w:color="auto" w:fill="FFFFFF"/>
              </w:rPr>
              <w:t xml:space="preserve"> of the beneficiary</w:t>
            </w:r>
            <w:r>
              <w:rPr>
                <w:shd w:val="clear" w:color="auto" w:fill="FFFFFF"/>
              </w:rPr>
              <w:t>.</w:t>
            </w:r>
          </w:p>
        </w:tc>
      </w:tr>
      <w:tr w:rsidR="00492579" w14:paraId="5471154C" w14:textId="77777777" w:rsidTr="003B2FF8">
        <w:tc>
          <w:tcPr>
            <w:tcW w:w="2732" w:type="dxa"/>
          </w:tcPr>
          <w:p w14:paraId="2DB73DC0" w14:textId="77777777" w:rsidR="00492579" w:rsidRPr="00116300" w:rsidRDefault="00492579" w:rsidP="00492579">
            <w:pPr>
              <w:pStyle w:val="TableContents"/>
              <w:keepNext w:val="0"/>
              <w:keepLines w:val="0"/>
              <w:rPr>
                <w:b/>
              </w:rPr>
            </w:pPr>
            <w:r w:rsidRPr="00116300">
              <w:rPr>
                <w:b/>
              </w:rPr>
              <w:t>Beneficiary</w:t>
            </w:r>
            <w:r>
              <w:rPr>
                <w:b/>
              </w:rPr>
              <w:t xml:space="preserve"> Phone No</w:t>
            </w:r>
          </w:p>
        </w:tc>
        <w:tc>
          <w:tcPr>
            <w:tcW w:w="5322" w:type="dxa"/>
          </w:tcPr>
          <w:p w14:paraId="69C8B914" w14:textId="77777777" w:rsidR="00492579" w:rsidRDefault="00A340E6">
            <w:pPr>
              <w:pStyle w:val="TableContents"/>
              <w:keepNext w:val="0"/>
              <w:keepLines w:val="0"/>
              <w:rPr>
                <w:shd w:val="clear" w:color="auto" w:fill="FFFFFF"/>
              </w:rPr>
            </w:pPr>
            <w:r>
              <w:rPr>
                <w:shd w:val="clear" w:color="auto" w:fill="FFFFFF"/>
              </w:rPr>
              <w:t xml:space="preserve">Specify </w:t>
            </w:r>
            <w:r w:rsidRPr="00116300">
              <w:rPr>
                <w:shd w:val="clear" w:color="auto" w:fill="FFFFFF"/>
              </w:rPr>
              <w:t xml:space="preserve">the </w:t>
            </w:r>
            <w:r>
              <w:rPr>
                <w:shd w:val="clear" w:color="auto" w:fill="FFFFFF"/>
              </w:rPr>
              <w:t>phone</w:t>
            </w:r>
            <w:r w:rsidRPr="00116300">
              <w:rPr>
                <w:shd w:val="clear" w:color="auto" w:fill="FFFFFF"/>
              </w:rPr>
              <w:t xml:space="preserve"> </w:t>
            </w:r>
            <w:r>
              <w:rPr>
                <w:shd w:val="clear" w:color="auto" w:fill="FFFFFF"/>
              </w:rPr>
              <w:t>number</w:t>
            </w:r>
            <w:r w:rsidRPr="00116300">
              <w:rPr>
                <w:shd w:val="clear" w:color="auto" w:fill="FFFFFF"/>
              </w:rPr>
              <w:t xml:space="preserve"> of the beneficiary</w:t>
            </w:r>
            <w:r>
              <w:rPr>
                <w:shd w:val="clear" w:color="auto" w:fill="FFFFFF"/>
              </w:rPr>
              <w:t>.</w:t>
            </w:r>
          </w:p>
        </w:tc>
      </w:tr>
      <w:tr w:rsidR="00EB2E0A" w14:paraId="7046AD97" w14:textId="77777777" w:rsidTr="003B2FF8">
        <w:tc>
          <w:tcPr>
            <w:tcW w:w="2732" w:type="dxa"/>
          </w:tcPr>
          <w:p w14:paraId="114AE711" w14:textId="77777777" w:rsidR="00EB2E0A" w:rsidRPr="00116300" w:rsidRDefault="00EB2E0A" w:rsidP="00492579">
            <w:pPr>
              <w:pStyle w:val="TableContents"/>
              <w:keepNext w:val="0"/>
              <w:keepLines w:val="0"/>
              <w:rPr>
                <w:b/>
              </w:rPr>
            </w:pPr>
            <w:r>
              <w:rPr>
                <w:b/>
              </w:rPr>
              <w:t>Funding Details</w:t>
            </w:r>
          </w:p>
        </w:tc>
        <w:tc>
          <w:tcPr>
            <w:tcW w:w="5322" w:type="dxa"/>
          </w:tcPr>
          <w:p w14:paraId="018F4495" w14:textId="77777777" w:rsidR="00EB2E0A" w:rsidRDefault="00EB2E0A">
            <w:pPr>
              <w:pStyle w:val="TableContents"/>
              <w:keepNext w:val="0"/>
              <w:keepLines w:val="0"/>
              <w:rPr>
                <w:shd w:val="clear" w:color="auto" w:fill="FFFFFF"/>
              </w:rPr>
            </w:pPr>
            <w:r>
              <w:rPr>
                <w:shd w:val="clear" w:color="auto" w:fill="FFFFFF"/>
              </w:rPr>
              <w:t>Specify the fields.</w:t>
            </w:r>
          </w:p>
        </w:tc>
      </w:tr>
      <w:tr w:rsidR="00A34F06" w14:paraId="47DFF3AA" w14:textId="77777777" w:rsidTr="003B2FF8">
        <w:tc>
          <w:tcPr>
            <w:tcW w:w="2732" w:type="dxa"/>
          </w:tcPr>
          <w:p w14:paraId="627E732A" w14:textId="77777777" w:rsidR="00A34F06" w:rsidRDefault="00A34F06" w:rsidP="00EB2E0A">
            <w:pPr>
              <w:pStyle w:val="TableContents"/>
              <w:keepNext w:val="0"/>
              <w:keepLines w:val="0"/>
              <w:rPr>
                <w:b/>
              </w:rPr>
            </w:pPr>
            <w:r>
              <w:rPr>
                <w:b/>
              </w:rPr>
              <w:t>Remitter Account</w:t>
            </w:r>
          </w:p>
        </w:tc>
        <w:tc>
          <w:tcPr>
            <w:tcW w:w="5322" w:type="dxa"/>
          </w:tcPr>
          <w:p w14:paraId="2814FAA2" w14:textId="77777777" w:rsidR="00A34F06" w:rsidRDefault="00A34F06" w:rsidP="00EB2E0A">
            <w:pPr>
              <w:pStyle w:val="TableContents"/>
              <w:keepNext w:val="0"/>
              <w:keepLines w:val="0"/>
            </w:pPr>
            <w:r>
              <w:t>Specify the account number of the remitter.</w:t>
            </w:r>
          </w:p>
        </w:tc>
      </w:tr>
      <w:tr w:rsidR="00EB2E0A" w14:paraId="31EA53D8" w14:textId="77777777" w:rsidTr="003B2FF8">
        <w:tc>
          <w:tcPr>
            <w:tcW w:w="2732" w:type="dxa"/>
          </w:tcPr>
          <w:p w14:paraId="7593A04A" w14:textId="77777777" w:rsidR="00EB2E0A" w:rsidRPr="00116300" w:rsidRDefault="00EB2E0A" w:rsidP="00EB2E0A">
            <w:pPr>
              <w:pStyle w:val="TableContents"/>
              <w:keepNext w:val="0"/>
              <w:keepLines w:val="0"/>
              <w:rPr>
                <w:b/>
              </w:rPr>
            </w:pPr>
            <w:r>
              <w:rPr>
                <w:b/>
              </w:rPr>
              <w:t>Remitter Name</w:t>
            </w:r>
          </w:p>
        </w:tc>
        <w:tc>
          <w:tcPr>
            <w:tcW w:w="5322" w:type="dxa"/>
          </w:tcPr>
          <w:p w14:paraId="3B79276D" w14:textId="77777777" w:rsidR="00EB2E0A" w:rsidRDefault="00EB2E0A" w:rsidP="00EB2E0A">
            <w:pPr>
              <w:pStyle w:val="TableContents"/>
              <w:keepNext w:val="0"/>
              <w:keepLines w:val="0"/>
              <w:rPr>
                <w:shd w:val="clear" w:color="auto" w:fill="FFFFFF"/>
              </w:rPr>
            </w:pPr>
            <w:r>
              <w:t>Displays the name of the specified remitter account.</w:t>
            </w:r>
          </w:p>
        </w:tc>
      </w:tr>
      <w:tr w:rsidR="00EB2E0A" w14:paraId="0E7CEDF3" w14:textId="77777777" w:rsidTr="003B2FF8">
        <w:tc>
          <w:tcPr>
            <w:tcW w:w="2732" w:type="dxa"/>
          </w:tcPr>
          <w:p w14:paraId="059F57BE" w14:textId="77777777" w:rsidR="00EB2E0A" w:rsidRPr="00116300" w:rsidRDefault="00EB2E0A" w:rsidP="00EB2E0A">
            <w:pPr>
              <w:pStyle w:val="TableContents"/>
              <w:keepNext w:val="0"/>
              <w:keepLines w:val="0"/>
              <w:rPr>
                <w:b/>
              </w:rPr>
            </w:pPr>
            <w:r>
              <w:rPr>
                <w:b/>
              </w:rPr>
              <w:t xml:space="preserve">Address Line 1 </w:t>
            </w:r>
            <w:r w:rsidRPr="004F3F6B">
              <w:t xml:space="preserve">to </w:t>
            </w:r>
            <w:r>
              <w:rPr>
                <w:b/>
              </w:rPr>
              <w:br/>
              <w:t>Address Line 4</w:t>
            </w:r>
          </w:p>
        </w:tc>
        <w:tc>
          <w:tcPr>
            <w:tcW w:w="5322" w:type="dxa"/>
          </w:tcPr>
          <w:p w14:paraId="4CF5D86F" w14:textId="77777777" w:rsidR="00EB2E0A" w:rsidRDefault="00EB2E0A" w:rsidP="00EB2E0A">
            <w:pPr>
              <w:pStyle w:val="TableContents"/>
              <w:keepNext w:val="0"/>
              <w:keepLines w:val="0"/>
              <w:rPr>
                <w:shd w:val="clear" w:color="auto" w:fill="FFFFFF"/>
              </w:rPr>
            </w:pPr>
            <w:r>
              <w:t>Displays the address of the specified remitter account.</w:t>
            </w:r>
          </w:p>
        </w:tc>
      </w:tr>
      <w:tr w:rsidR="00EB2E0A" w14:paraId="623ECF97" w14:textId="77777777" w:rsidTr="003B2FF8">
        <w:tc>
          <w:tcPr>
            <w:tcW w:w="2732" w:type="dxa"/>
          </w:tcPr>
          <w:p w14:paraId="69C12BA9" w14:textId="77777777" w:rsidR="00EB2E0A" w:rsidRPr="00116300" w:rsidRDefault="00EB2E0A" w:rsidP="00EB2E0A">
            <w:pPr>
              <w:pStyle w:val="TableContents"/>
              <w:keepNext w:val="0"/>
              <w:keepLines w:val="0"/>
              <w:rPr>
                <w:b/>
              </w:rPr>
            </w:pPr>
            <w:r w:rsidRPr="00116300">
              <w:rPr>
                <w:b/>
              </w:rPr>
              <w:t xml:space="preserve">Identification </w:t>
            </w:r>
            <w:r>
              <w:rPr>
                <w:b/>
              </w:rPr>
              <w:t>Type</w:t>
            </w:r>
          </w:p>
        </w:tc>
        <w:tc>
          <w:tcPr>
            <w:tcW w:w="5322" w:type="dxa"/>
          </w:tcPr>
          <w:p w14:paraId="32B4EEED" w14:textId="77777777" w:rsidR="00EB2E0A" w:rsidRDefault="00EB2E0A" w:rsidP="00EB2E0A">
            <w:pPr>
              <w:pStyle w:val="TableContents"/>
              <w:keepNext w:val="0"/>
              <w:keepLines w:val="0"/>
              <w:rPr>
                <w:shd w:val="clear" w:color="auto" w:fill="FFFFFF"/>
              </w:rPr>
            </w:pPr>
            <w:r>
              <w:rPr>
                <w:shd w:val="clear" w:color="auto" w:fill="FFFFFF"/>
              </w:rPr>
              <w:t xml:space="preserve">Select </w:t>
            </w:r>
            <w:r w:rsidRPr="00116300">
              <w:rPr>
                <w:shd w:val="clear" w:color="auto" w:fill="FFFFFF"/>
              </w:rPr>
              <w:t xml:space="preserve">the identification </w:t>
            </w:r>
            <w:r>
              <w:rPr>
                <w:shd w:val="clear" w:color="auto" w:fill="FFFFFF"/>
              </w:rPr>
              <w:t>type</w:t>
            </w:r>
            <w:r w:rsidRPr="00116300">
              <w:rPr>
                <w:shd w:val="clear" w:color="auto" w:fill="FFFFFF"/>
              </w:rPr>
              <w:t xml:space="preserve"> of the beneficiary</w:t>
            </w:r>
            <w:r>
              <w:rPr>
                <w:shd w:val="clear" w:color="auto" w:fill="FFFFFF"/>
              </w:rPr>
              <w:t xml:space="preserve"> from the drop-down values.</w:t>
            </w:r>
          </w:p>
        </w:tc>
      </w:tr>
      <w:tr w:rsidR="00EB2E0A" w14:paraId="0680B388" w14:textId="77777777" w:rsidTr="003B2FF8">
        <w:tc>
          <w:tcPr>
            <w:tcW w:w="2732" w:type="dxa"/>
          </w:tcPr>
          <w:p w14:paraId="1EAEB75D" w14:textId="77777777" w:rsidR="00EB2E0A" w:rsidRPr="00116300" w:rsidRDefault="00EB2E0A" w:rsidP="00EB2E0A">
            <w:pPr>
              <w:pStyle w:val="TableContents"/>
              <w:keepNext w:val="0"/>
              <w:keepLines w:val="0"/>
              <w:rPr>
                <w:b/>
              </w:rPr>
            </w:pPr>
            <w:r w:rsidRPr="00116300">
              <w:rPr>
                <w:b/>
              </w:rPr>
              <w:t>Identification</w:t>
            </w:r>
            <w:r>
              <w:rPr>
                <w:b/>
              </w:rPr>
              <w:t xml:space="preserve"> Number</w:t>
            </w:r>
          </w:p>
        </w:tc>
        <w:tc>
          <w:tcPr>
            <w:tcW w:w="5322" w:type="dxa"/>
          </w:tcPr>
          <w:p w14:paraId="2FBD26A7" w14:textId="77777777" w:rsidR="00EB2E0A" w:rsidRDefault="00EB2E0A" w:rsidP="00EB2E0A">
            <w:pPr>
              <w:pStyle w:val="TableContents"/>
              <w:keepNext w:val="0"/>
              <w:keepLines w:val="0"/>
              <w:rPr>
                <w:shd w:val="clear" w:color="auto" w:fill="FFFFFF"/>
              </w:rPr>
            </w:pPr>
            <w:r>
              <w:rPr>
                <w:shd w:val="clear" w:color="auto" w:fill="FFFFFF"/>
              </w:rPr>
              <w:t xml:space="preserve">Specify </w:t>
            </w:r>
            <w:r w:rsidRPr="00116300">
              <w:rPr>
                <w:shd w:val="clear" w:color="auto" w:fill="FFFFFF"/>
              </w:rPr>
              <w:t xml:space="preserve">the identification </w:t>
            </w:r>
            <w:r>
              <w:rPr>
                <w:shd w:val="clear" w:color="auto" w:fill="FFFFFF"/>
              </w:rPr>
              <w:t>number</w:t>
            </w:r>
            <w:r w:rsidRPr="00116300">
              <w:rPr>
                <w:shd w:val="clear" w:color="auto" w:fill="FFFFFF"/>
              </w:rPr>
              <w:t xml:space="preserve"> of the beneficiary</w:t>
            </w:r>
            <w:r>
              <w:rPr>
                <w:shd w:val="clear" w:color="auto" w:fill="FFFFFF"/>
              </w:rPr>
              <w:t>.</w:t>
            </w:r>
          </w:p>
        </w:tc>
      </w:tr>
      <w:tr w:rsidR="00EB2E0A" w14:paraId="492531B9" w14:textId="77777777" w:rsidTr="003B2FF8">
        <w:tc>
          <w:tcPr>
            <w:tcW w:w="2732" w:type="dxa"/>
          </w:tcPr>
          <w:p w14:paraId="12741A3D" w14:textId="77777777" w:rsidR="00EB2E0A" w:rsidRPr="00116300" w:rsidRDefault="00EB2E0A" w:rsidP="00EB2E0A">
            <w:pPr>
              <w:pStyle w:val="TableContents"/>
              <w:keepNext w:val="0"/>
              <w:keepLines w:val="0"/>
              <w:rPr>
                <w:b/>
              </w:rPr>
            </w:pPr>
            <w:r>
              <w:rPr>
                <w:b/>
              </w:rPr>
              <w:t>Identification Type</w:t>
            </w:r>
          </w:p>
        </w:tc>
        <w:tc>
          <w:tcPr>
            <w:tcW w:w="5322" w:type="dxa"/>
          </w:tcPr>
          <w:p w14:paraId="0B1F419F" w14:textId="77777777" w:rsidR="00EB2E0A" w:rsidRDefault="00EB2E0A" w:rsidP="00EB2E0A">
            <w:pPr>
              <w:pStyle w:val="TableContents"/>
              <w:keepNext w:val="0"/>
              <w:keepLines w:val="0"/>
              <w:rPr>
                <w:shd w:val="clear" w:color="auto" w:fill="FFFFFF"/>
              </w:rPr>
            </w:pPr>
            <w:r>
              <w:t>Select the identification type.</w:t>
            </w:r>
          </w:p>
        </w:tc>
      </w:tr>
      <w:tr w:rsidR="00EB2E0A" w14:paraId="5425FD4A" w14:textId="77777777" w:rsidTr="003B2FF8">
        <w:tc>
          <w:tcPr>
            <w:tcW w:w="2732" w:type="dxa"/>
          </w:tcPr>
          <w:p w14:paraId="32F1728E" w14:textId="77777777" w:rsidR="00EB2E0A" w:rsidRPr="00116300" w:rsidRDefault="00EB2E0A" w:rsidP="00EB2E0A">
            <w:pPr>
              <w:pStyle w:val="TableContents"/>
              <w:keepNext w:val="0"/>
              <w:keepLines w:val="0"/>
              <w:rPr>
                <w:b/>
              </w:rPr>
            </w:pPr>
            <w:r>
              <w:rPr>
                <w:b/>
              </w:rPr>
              <w:t>Identification Number</w:t>
            </w:r>
          </w:p>
        </w:tc>
        <w:tc>
          <w:tcPr>
            <w:tcW w:w="5322" w:type="dxa"/>
          </w:tcPr>
          <w:p w14:paraId="73C47E16" w14:textId="77777777" w:rsidR="00EB2E0A" w:rsidRDefault="00EB2E0A" w:rsidP="00EB2E0A">
            <w:pPr>
              <w:pStyle w:val="TableContents"/>
              <w:keepNext w:val="0"/>
              <w:keepLines w:val="0"/>
              <w:rPr>
                <w:shd w:val="clear" w:color="auto" w:fill="FFFFFF"/>
              </w:rPr>
            </w:pPr>
            <w:r>
              <w:t>Specify the identification number.</w:t>
            </w:r>
          </w:p>
        </w:tc>
      </w:tr>
      <w:tr w:rsidR="00EB2E0A" w14:paraId="782D3E00" w14:textId="77777777" w:rsidTr="003B2FF8">
        <w:tc>
          <w:tcPr>
            <w:tcW w:w="2732" w:type="dxa"/>
          </w:tcPr>
          <w:p w14:paraId="5072DDEB" w14:textId="77777777" w:rsidR="00EB2E0A" w:rsidRPr="00116300" w:rsidRDefault="00EB2E0A" w:rsidP="00EB2E0A">
            <w:pPr>
              <w:pStyle w:val="TableContents"/>
              <w:keepNext w:val="0"/>
              <w:keepLines w:val="0"/>
              <w:rPr>
                <w:b/>
              </w:rPr>
            </w:pPr>
            <w:r>
              <w:rPr>
                <w:b/>
              </w:rPr>
              <w:t>Remitter Phone No</w:t>
            </w:r>
          </w:p>
        </w:tc>
        <w:tc>
          <w:tcPr>
            <w:tcW w:w="5322" w:type="dxa"/>
          </w:tcPr>
          <w:p w14:paraId="61B858A3" w14:textId="77777777" w:rsidR="00EB2E0A" w:rsidRDefault="00EB2E0A" w:rsidP="00EB2E0A">
            <w:pPr>
              <w:pStyle w:val="TableContents"/>
              <w:keepNext w:val="0"/>
              <w:keepLines w:val="0"/>
              <w:rPr>
                <w:shd w:val="clear" w:color="auto" w:fill="FFFFFF"/>
              </w:rPr>
            </w:pPr>
            <w:r>
              <w:rPr>
                <w:shd w:val="clear" w:color="auto" w:fill="FFFFFF"/>
              </w:rPr>
              <w:t xml:space="preserve">Specify </w:t>
            </w:r>
            <w:r w:rsidRPr="00116300">
              <w:rPr>
                <w:shd w:val="clear" w:color="auto" w:fill="FFFFFF"/>
              </w:rPr>
              <w:t xml:space="preserve">the </w:t>
            </w:r>
            <w:r>
              <w:rPr>
                <w:shd w:val="clear" w:color="auto" w:fill="FFFFFF"/>
              </w:rPr>
              <w:t>phone</w:t>
            </w:r>
            <w:r w:rsidRPr="00116300">
              <w:rPr>
                <w:shd w:val="clear" w:color="auto" w:fill="FFFFFF"/>
              </w:rPr>
              <w:t xml:space="preserve"> </w:t>
            </w:r>
            <w:r>
              <w:rPr>
                <w:shd w:val="clear" w:color="auto" w:fill="FFFFFF"/>
              </w:rPr>
              <w:t>number</w:t>
            </w:r>
            <w:r w:rsidRPr="00116300">
              <w:rPr>
                <w:shd w:val="clear" w:color="auto" w:fill="FFFFFF"/>
              </w:rPr>
              <w:t xml:space="preserve"> of the </w:t>
            </w:r>
            <w:r>
              <w:rPr>
                <w:shd w:val="clear" w:color="auto" w:fill="FFFFFF"/>
              </w:rPr>
              <w:t>remitter.</w:t>
            </w:r>
          </w:p>
        </w:tc>
      </w:tr>
    </w:tbl>
    <w:p w14:paraId="7AB08F91" w14:textId="77777777" w:rsidR="00B541A9" w:rsidRDefault="00B541A9" w:rsidP="00B541A9">
      <w:pPr>
        <w:pStyle w:val="Heading11111"/>
        <w:rPr>
          <w:shd w:val="clear" w:color="auto" w:fill="FFFFFF"/>
        </w:rPr>
      </w:pPr>
      <w:bookmarkStart w:id="1469" w:name="_Toc56776104"/>
      <w:bookmarkStart w:id="1470" w:name="_Toc56777231"/>
      <w:bookmarkStart w:id="1471" w:name="_Toc57038842"/>
      <w:bookmarkStart w:id="1472" w:name="_Toc57189719"/>
      <w:bookmarkStart w:id="1473" w:name="_Toc57294531"/>
      <w:bookmarkStart w:id="1474" w:name="_Toc57323722"/>
      <w:bookmarkEnd w:id="1469"/>
      <w:bookmarkEnd w:id="1470"/>
      <w:bookmarkEnd w:id="1471"/>
      <w:bookmarkEnd w:id="1472"/>
      <w:bookmarkEnd w:id="1473"/>
      <w:bookmarkEnd w:id="1474"/>
      <w:r>
        <w:rPr>
          <w:shd w:val="clear" w:color="auto" w:fill="FFFFFF"/>
        </w:rPr>
        <w:lastRenderedPageBreak/>
        <w:t>Transaction Submission</w:t>
      </w:r>
    </w:p>
    <w:p w14:paraId="62809A65" w14:textId="77777777" w:rsidR="00B541A9" w:rsidRDefault="00B541A9">
      <w:pPr>
        <w:pStyle w:val="NumberedListunder11111"/>
        <w:keepNext/>
        <w:numPr>
          <w:ilvl w:val="0"/>
          <w:numId w:val="238"/>
        </w:numPr>
      </w:pPr>
      <w:r>
        <w:t xml:space="preserve">Click </w:t>
      </w:r>
      <w:r w:rsidRPr="00B541A9">
        <w:rPr>
          <w:b/>
        </w:rPr>
        <w:t>Submit</w:t>
      </w:r>
      <w:r>
        <w:t xml:space="preserve"> to complete the transaction.</w:t>
      </w:r>
    </w:p>
    <w:p w14:paraId="7AB0041B" w14:textId="77777777" w:rsidR="00B541A9" w:rsidRDefault="00B541A9" w:rsidP="008B6697">
      <w:pPr>
        <w:pStyle w:val="StepResultunderContent11111"/>
        <w:keepNext/>
      </w:pPr>
      <w:r w:rsidRPr="00B60950">
        <w:t xml:space="preserve">A Teller Sequence Number is generated and the </w:t>
      </w:r>
      <w:r w:rsidRPr="00B60950">
        <w:rPr>
          <w:b/>
        </w:rPr>
        <w:t>Transaction Completed Successfully</w:t>
      </w:r>
      <w:r w:rsidRPr="00B60950">
        <w:t xml:space="preserve"> i</w:t>
      </w:r>
      <w:r>
        <w:t>nformation message is displayed.</w:t>
      </w:r>
    </w:p>
    <w:p w14:paraId="4D9A83D5" w14:textId="6C1ED2B8" w:rsidR="00B541A9" w:rsidRDefault="00B541A9" w:rsidP="00B541A9">
      <w:pPr>
        <w:pStyle w:val="ParaUnderHeading11111"/>
      </w:pPr>
      <w:r w:rsidRPr="009F56A1">
        <w:t xml:space="preserve">The transaction is moved to authorization in case of any warning raised </w:t>
      </w:r>
      <w:r>
        <w:t>when the</w:t>
      </w:r>
      <w:r w:rsidRPr="009F56A1">
        <w:t xml:space="preserve"> transaction save</w:t>
      </w:r>
      <w:r>
        <w:t>s</w:t>
      </w:r>
      <w:r w:rsidRPr="009F56A1">
        <w:t>.</w:t>
      </w:r>
    </w:p>
    <w:p w14:paraId="7586CE48" w14:textId="0A3D0B46" w:rsidR="00066918" w:rsidRDefault="00066918" w:rsidP="00066918">
      <w:pPr>
        <w:pStyle w:val="Heading111"/>
      </w:pPr>
      <w:bookmarkStart w:id="1475" w:name="_Toc183016442"/>
      <w:r>
        <w:t>Instrument Details Inquiry</w:t>
      </w:r>
      <w:bookmarkEnd w:id="1475"/>
    </w:p>
    <w:p w14:paraId="62E64003" w14:textId="3F388A58" w:rsidR="00B8208D" w:rsidRDefault="00B8208D" w:rsidP="00C74829">
      <w:pPr>
        <w:pStyle w:val="ParaunderHeading111"/>
      </w:pPr>
      <w:r w:rsidRPr="00C74829">
        <w:rPr>
          <w:rFonts w:ascii="Segoe UI" w:hAnsi="Segoe UI" w:cs="Segoe UI"/>
          <w:b/>
          <w:bCs/>
          <w:color w:val="172B4D"/>
          <w:sz w:val="21"/>
          <w:szCs w:val="21"/>
          <w:shd w:val="clear" w:color="auto" w:fill="FFFFFF"/>
        </w:rPr>
        <w:t>Instrument Details Inquiry</w:t>
      </w:r>
      <w:r>
        <w:rPr>
          <w:rFonts w:ascii="Segoe UI" w:hAnsi="Segoe UI" w:cs="Segoe UI"/>
          <w:color w:val="172B4D"/>
          <w:sz w:val="21"/>
          <w:szCs w:val="21"/>
          <w:shd w:val="clear" w:color="auto" w:fill="FFFFFF"/>
        </w:rPr>
        <w:t xml:space="preserve"> screen is to inquire the DD and BC </w:t>
      </w:r>
      <w:r w:rsidR="005B3AC6">
        <w:rPr>
          <w:rFonts w:ascii="Segoe UI" w:hAnsi="Segoe UI" w:cs="Segoe UI"/>
          <w:color w:val="172B4D"/>
          <w:sz w:val="21"/>
          <w:szCs w:val="21"/>
          <w:shd w:val="clear" w:color="auto" w:fill="FFFFFF"/>
        </w:rPr>
        <w:t>i</w:t>
      </w:r>
      <w:r>
        <w:rPr>
          <w:rFonts w:ascii="Segoe UI" w:hAnsi="Segoe UI" w:cs="Segoe UI"/>
          <w:color w:val="172B4D"/>
          <w:sz w:val="21"/>
          <w:szCs w:val="21"/>
          <w:shd w:val="clear" w:color="auto" w:fill="FFFFFF"/>
        </w:rPr>
        <w:t>nstrument details</w:t>
      </w:r>
      <w:r w:rsidR="00FF1CD2">
        <w:rPr>
          <w:rFonts w:ascii="Segoe UI" w:hAnsi="Segoe UI" w:cs="Segoe UI"/>
          <w:color w:val="172B4D"/>
          <w:sz w:val="21"/>
          <w:szCs w:val="21"/>
          <w:shd w:val="clear" w:color="auto" w:fill="FFFFFF"/>
        </w:rPr>
        <w:t>.</w:t>
      </w:r>
      <w:r>
        <w:rPr>
          <w:rFonts w:ascii="Segoe UI" w:hAnsi="Segoe UI" w:cs="Segoe UI"/>
          <w:color w:val="172B4D"/>
          <w:sz w:val="21"/>
          <w:szCs w:val="21"/>
          <w:shd w:val="clear" w:color="auto" w:fill="FFFFFF"/>
        </w:rPr>
        <w:t xml:space="preserve"> </w:t>
      </w:r>
      <w:r w:rsidR="00FF1CD2">
        <w:rPr>
          <w:rFonts w:ascii="Segoe UI" w:hAnsi="Segoe UI" w:cs="Segoe UI"/>
          <w:color w:val="172B4D"/>
          <w:sz w:val="21"/>
          <w:szCs w:val="21"/>
          <w:shd w:val="clear" w:color="auto" w:fill="FFFFFF"/>
        </w:rPr>
        <w:t>This screen is available to all the users.</w:t>
      </w:r>
    </w:p>
    <w:p w14:paraId="4904DC89" w14:textId="4066D285" w:rsidR="001A55E9" w:rsidRPr="00C74829" w:rsidRDefault="001A55E9" w:rsidP="001A55E9">
      <w:pPr>
        <w:pStyle w:val="NumberedListunder111"/>
        <w:numPr>
          <w:ilvl w:val="0"/>
          <w:numId w:val="292"/>
        </w:numPr>
      </w:pPr>
      <w:r>
        <w:t xml:space="preserve">From </w:t>
      </w:r>
      <w:r w:rsidRPr="00497CDD">
        <w:rPr>
          <w:b/>
        </w:rPr>
        <w:t>Home screen</w:t>
      </w:r>
      <w:r w:rsidRPr="000C59DF">
        <w:t xml:space="preserve">, </w:t>
      </w:r>
      <w:r>
        <w:t>click</w:t>
      </w:r>
      <w:r w:rsidRPr="000C59DF">
        <w:t xml:space="preserve"> </w:t>
      </w:r>
      <w:r w:rsidRPr="00497CDD">
        <w:rPr>
          <w:b/>
        </w:rPr>
        <w:t>Teller</w:t>
      </w:r>
      <w:r>
        <w:t xml:space="preserve">. On Teller Mega Menu, under </w:t>
      </w:r>
      <w:r w:rsidRPr="008C2290">
        <w:rPr>
          <w:b/>
        </w:rPr>
        <w:t>Remittances</w:t>
      </w:r>
      <w:r>
        <w:t xml:space="preserve">, click </w:t>
      </w:r>
      <w:r>
        <w:rPr>
          <w:b/>
        </w:rPr>
        <w:t>Instrument Details Inquiry.</w:t>
      </w:r>
    </w:p>
    <w:p w14:paraId="43A71022" w14:textId="24BED566" w:rsidR="00DF2926" w:rsidRPr="006C03BA" w:rsidRDefault="00DF2926" w:rsidP="00DF2926">
      <w:pPr>
        <w:pStyle w:val="StepResultUnderHeading111"/>
      </w:pPr>
      <w:r>
        <w:t xml:space="preserve">The </w:t>
      </w:r>
      <w:r>
        <w:rPr>
          <w:b/>
        </w:rPr>
        <w:t xml:space="preserve">Instrument Details Inquiry </w:t>
      </w:r>
      <w:r w:rsidRPr="00C74829">
        <w:rPr>
          <w:bCs/>
        </w:rPr>
        <w:t>screen is displayed.</w:t>
      </w:r>
    </w:p>
    <w:p w14:paraId="477265A2" w14:textId="0BA74F72" w:rsidR="003C1C47" w:rsidRDefault="003C1C47" w:rsidP="00C74829">
      <w:pPr>
        <w:pStyle w:val="FigureTableTitleunderHeading111"/>
      </w:pPr>
      <w:r>
        <w:lastRenderedPageBreak/>
        <w:t xml:space="preserve">Figure </w:t>
      </w:r>
      <w:fldSimple w:instr=" SEQ Figure \* ARABIC ">
        <w:r w:rsidR="005803B2">
          <w:rPr>
            <w:noProof/>
          </w:rPr>
          <w:t>187</w:t>
        </w:r>
      </w:fldSimple>
      <w:r>
        <w:t>: Instrument Details Inquiry</w:t>
      </w:r>
    </w:p>
    <w:p w14:paraId="480D6D57" w14:textId="39B2A8CE" w:rsidR="006C03BA" w:rsidRDefault="006C03BA" w:rsidP="003C1C47">
      <w:pPr>
        <w:pStyle w:val="FigureTableTitleunderHeading111"/>
      </w:pPr>
      <w:r>
        <w:rPr>
          <w:noProof/>
        </w:rPr>
        <w:drawing>
          <wp:inline distT="0" distB="0" distL="0" distR="0" wp14:anchorId="4FBBCB3A" wp14:editId="0AAAA852">
            <wp:extent cx="5943600" cy="5951220"/>
            <wp:effectExtent l="19050" t="19050" r="19050" b="1143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35" cstate="print">
                      <a:extLst>
                        <a:ext uri="{28A0092B-C50C-407E-A947-70E740481C1C}">
                          <a14:useLocalDpi xmlns:a14="http://schemas.microsoft.com/office/drawing/2010/main" val="0"/>
                        </a:ext>
                      </a:extLst>
                    </a:blip>
                    <a:srcRect/>
                    <a:stretch>
                      <a:fillRect/>
                    </a:stretch>
                  </pic:blipFill>
                  <pic:spPr bwMode="auto">
                    <a:xfrm>
                      <a:off x="0" y="0"/>
                      <a:ext cx="5943600" cy="5951220"/>
                    </a:xfrm>
                    <a:prstGeom prst="rect">
                      <a:avLst/>
                    </a:prstGeom>
                    <a:noFill/>
                    <a:ln w="3175">
                      <a:solidFill>
                        <a:schemeClr val="tx1"/>
                      </a:solidFill>
                    </a:ln>
                  </pic:spPr>
                </pic:pic>
              </a:graphicData>
            </a:graphic>
          </wp:inline>
        </w:drawing>
      </w:r>
    </w:p>
    <w:p w14:paraId="57016A75" w14:textId="0EF8DC7D" w:rsidR="00AB318B" w:rsidRPr="00C74829" w:rsidRDefault="00E208C9" w:rsidP="00C74829">
      <w:pPr>
        <w:pStyle w:val="Heading1111"/>
      </w:pPr>
      <w:r>
        <w:t>Main Transaction Details (Instrument Details Inquiry)</w:t>
      </w:r>
    </w:p>
    <w:p w14:paraId="1602B6F0" w14:textId="1D81A6C3" w:rsidR="009479CA" w:rsidRPr="00C74829" w:rsidRDefault="009479CA" w:rsidP="009479CA">
      <w:pPr>
        <w:pStyle w:val="NumberedListunder111"/>
      </w:pPr>
      <w:r>
        <w:rPr>
          <w:shd w:val="clear" w:color="auto" w:fill="FFFFFF"/>
        </w:rPr>
        <w:t xml:space="preserve">Specify the details in the </w:t>
      </w:r>
      <w:r w:rsidRPr="00C74829">
        <w:rPr>
          <w:b/>
          <w:bCs/>
        </w:rPr>
        <w:t>Instrument Details Inquiry</w:t>
      </w:r>
      <w:r w:rsidRPr="00D65864">
        <w:rPr>
          <w:b/>
          <w:shd w:val="clear" w:color="auto" w:fill="FFFFFF"/>
        </w:rPr>
        <w:t xml:space="preserve"> </w:t>
      </w:r>
      <w:r w:rsidRPr="00726CAF">
        <w:rPr>
          <w:shd w:val="clear" w:color="auto" w:fill="FFFFFF"/>
        </w:rPr>
        <w:t xml:space="preserve">screen. </w:t>
      </w:r>
      <w:r w:rsidRPr="00152519">
        <w:rPr>
          <w:shd w:val="clear" w:color="auto" w:fill="FFFFFF"/>
        </w:rPr>
        <w:t>The fields, which are marked with asterisk, are mandatory.</w:t>
      </w:r>
      <w:r>
        <w:rPr>
          <w:shd w:val="clear" w:color="auto" w:fill="FFFFFF"/>
        </w:rPr>
        <w:t xml:space="preserve"> </w:t>
      </w:r>
      <w:r w:rsidRPr="00726CAF">
        <w:rPr>
          <w:shd w:val="clear" w:color="auto" w:fill="FFFFFF"/>
        </w:rPr>
        <w:t>For more information on field</w:t>
      </w:r>
      <w:r>
        <w:rPr>
          <w:shd w:val="clear" w:color="auto" w:fill="FFFFFF"/>
        </w:rPr>
        <w:t>s</w:t>
      </w:r>
      <w:r w:rsidRPr="00726CAF">
        <w:rPr>
          <w:shd w:val="clear" w:color="auto" w:fill="FFFFFF"/>
        </w:rPr>
        <w:t>, refer to table</w:t>
      </w:r>
      <w:r w:rsidR="00E71501">
        <w:rPr>
          <w:shd w:val="clear" w:color="auto" w:fill="FFFFFF"/>
        </w:rPr>
        <w:t xml:space="preserve"> </w:t>
      </w:r>
      <w:r w:rsidR="00E71501" w:rsidRPr="00C74829">
        <w:rPr>
          <w:i/>
          <w:iCs/>
          <w:color w:val="00B0F0"/>
          <w:shd w:val="clear" w:color="auto" w:fill="FFFFFF"/>
        </w:rPr>
        <w:fldChar w:fldCharType="begin"/>
      </w:r>
      <w:r w:rsidR="00E71501" w:rsidRPr="00C74829">
        <w:rPr>
          <w:i/>
          <w:iCs/>
          <w:color w:val="00B0F0"/>
          <w:shd w:val="clear" w:color="auto" w:fill="FFFFFF"/>
        </w:rPr>
        <w:instrText xml:space="preserve"> REF InstrumentDetailInquiry \h </w:instrText>
      </w:r>
      <w:r w:rsidR="00E71501">
        <w:rPr>
          <w:i/>
          <w:iCs/>
          <w:color w:val="00B0F0"/>
          <w:shd w:val="clear" w:color="auto" w:fill="FFFFFF"/>
        </w:rPr>
        <w:instrText xml:space="preserve"> \* MERGEFORMAT </w:instrText>
      </w:r>
      <w:r w:rsidR="00E71501" w:rsidRPr="00C74829">
        <w:rPr>
          <w:i/>
          <w:iCs/>
          <w:color w:val="00B0F0"/>
          <w:shd w:val="clear" w:color="auto" w:fill="FFFFFF"/>
        </w:rPr>
      </w:r>
      <w:r w:rsidR="00E71501" w:rsidRPr="00C74829">
        <w:rPr>
          <w:i/>
          <w:iCs/>
          <w:color w:val="00B0F0"/>
          <w:shd w:val="clear" w:color="auto" w:fill="FFFFFF"/>
        </w:rPr>
        <w:fldChar w:fldCharType="separate"/>
      </w:r>
      <w:r w:rsidR="005803B2" w:rsidRPr="005803B2">
        <w:rPr>
          <w:b/>
          <w:bCs/>
          <w:i/>
          <w:iCs/>
          <w:color w:val="00B0F0"/>
        </w:rPr>
        <w:t>Field Description:</w:t>
      </w:r>
      <w:r w:rsidR="005803B2" w:rsidRPr="005803B2">
        <w:rPr>
          <w:i/>
          <w:iCs/>
          <w:color w:val="00B0F0"/>
        </w:rPr>
        <w:t xml:space="preserve"> </w:t>
      </w:r>
      <w:r w:rsidR="005803B2" w:rsidRPr="005803B2">
        <w:rPr>
          <w:b/>
          <w:bCs/>
          <w:i/>
          <w:iCs/>
          <w:color w:val="00B0F0"/>
        </w:rPr>
        <w:t>Instrument Details Inquiry</w:t>
      </w:r>
      <w:r w:rsidR="00E71501" w:rsidRPr="00C74829">
        <w:rPr>
          <w:i/>
          <w:iCs/>
          <w:color w:val="00B0F0"/>
          <w:shd w:val="clear" w:color="auto" w:fill="FFFFFF"/>
        </w:rPr>
        <w:fldChar w:fldCharType="end"/>
      </w:r>
    </w:p>
    <w:p w14:paraId="2C5BBA42" w14:textId="5C3C9C74" w:rsidR="00C50B98" w:rsidRDefault="00C50B98" w:rsidP="001E50F0">
      <w:pPr>
        <w:pStyle w:val="FigureTableTitleunderHeading111"/>
        <w:keepLines/>
        <w:ind w:left="431"/>
      </w:pPr>
      <w:bookmarkStart w:id="1476" w:name="TTOpsCancelGL"/>
      <w:bookmarkStart w:id="1477" w:name="InstrumentDetailInquiry"/>
      <w:r>
        <w:t xml:space="preserve">Field Description: </w:t>
      </w:r>
      <w:r w:rsidRPr="007D446E">
        <w:rPr>
          <w:bCs/>
        </w:rPr>
        <w:t>Instrument Details Inquiry</w:t>
      </w:r>
      <w:bookmarkEnd w:id="1476"/>
      <w:bookmarkEnd w:id="1477"/>
    </w:p>
    <w:p w14:paraId="4F3B0A9C" w14:textId="77777777" w:rsidR="00C50B98" w:rsidRPr="00C74829" w:rsidRDefault="00C50B98" w:rsidP="00C74829">
      <w:pPr>
        <w:pStyle w:val="NumberedListunder111"/>
        <w:numPr>
          <w:ilvl w:val="0"/>
          <w:numId w:val="0"/>
        </w:numPr>
        <w:ind w:left="792"/>
      </w:pPr>
    </w:p>
    <w:tbl>
      <w:tblPr>
        <w:tblStyle w:val="TableGrid"/>
        <w:tblW w:w="0" w:type="auto"/>
        <w:tblInd w:w="1296" w:type="dxa"/>
        <w:tblLook w:val="04A0" w:firstRow="1" w:lastRow="0" w:firstColumn="1" w:lastColumn="0" w:noHBand="0" w:noVBand="1"/>
      </w:tblPr>
      <w:tblGrid>
        <w:gridCol w:w="2732"/>
        <w:gridCol w:w="5322"/>
      </w:tblGrid>
      <w:tr w:rsidR="00C50B98" w14:paraId="740E7B74" w14:textId="77777777" w:rsidTr="007D446E">
        <w:trPr>
          <w:tblHeader/>
        </w:trPr>
        <w:tc>
          <w:tcPr>
            <w:tcW w:w="2732" w:type="dxa"/>
          </w:tcPr>
          <w:p w14:paraId="4403ECD3" w14:textId="77777777" w:rsidR="00C50B98" w:rsidRDefault="00C50B98" w:rsidP="007D446E">
            <w:pPr>
              <w:pStyle w:val="TableHeader"/>
              <w:keepNext w:val="0"/>
              <w:keepLines w:val="0"/>
              <w:rPr>
                <w:shd w:val="clear" w:color="auto" w:fill="FFFFFF"/>
              </w:rPr>
            </w:pPr>
            <w:r>
              <w:rPr>
                <w:shd w:val="clear" w:color="auto" w:fill="FFFFFF"/>
              </w:rPr>
              <w:lastRenderedPageBreak/>
              <w:t>Field</w:t>
            </w:r>
          </w:p>
        </w:tc>
        <w:tc>
          <w:tcPr>
            <w:tcW w:w="5322" w:type="dxa"/>
          </w:tcPr>
          <w:p w14:paraId="65A1322B" w14:textId="77777777" w:rsidR="00C50B98" w:rsidRDefault="00C50B98" w:rsidP="007D446E">
            <w:pPr>
              <w:pStyle w:val="TableHeader"/>
              <w:keepNext w:val="0"/>
              <w:keepLines w:val="0"/>
              <w:rPr>
                <w:shd w:val="clear" w:color="auto" w:fill="FFFFFF"/>
              </w:rPr>
            </w:pPr>
            <w:r>
              <w:rPr>
                <w:shd w:val="clear" w:color="auto" w:fill="FFFFFF"/>
              </w:rPr>
              <w:t>Description</w:t>
            </w:r>
          </w:p>
        </w:tc>
      </w:tr>
      <w:tr w:rsidR="00C50B98" w14:paraId="465A86DE" w14:textId="77777777" w:rsidTr="007D446E">
        <w:tc>
          <w:tcPr>
            <w:tcW w:w="2732" w:type="dxa"/>
          </w:tcPr>
          <w:p w14:paraId="6AA2F731" w14:textId="77777777" w:rsidR="00C50B98" w:rsidRPr="009060AE" w:rsidRDefault="00C50B98" w:rsidP="007D446E">
            <w:pPr>
              <w:pStyle w:val="TableContents"/>
              <w:keepNext w:val="0"/>
              <w:keepLines w:val="0"/>
              <w:rPr>
                <w:b/>
              </w:rPr>
            </w:pPr>
            <w:r>
              <w:rPr>
                <w:b/>
              </w:rPr>
              <w:t>Issuing Branch Code</w:t>
            </w:r>
          </w:p>
        </w:tc>
        <w:tc>
          <w:tcPr>
            <w:tcW w:w="5322" w:type="dxa"/>
          </w:tcPr>
          <w:p w14:paraId="1A3BF6F9" w14:textId="4F30E305" w:rsidR="00E96302" w:rsidRDefault="00E96302" w:rsidP="00E96302">
            <w:pPr>
              <w:pStyle w:val="TableContents"/>
            </w:pPr>
            <w:r>
              <w:t xml:space="preserve">Select the branch code where the instrument is issued from the list of values. After you specify the </w:t>
            </w:r>
            <w:r w:rsidRPr="00C74829">
              <w:rPr>
                <w:b/>
                <w:bCs/>
              </w:rPr>
              <w:t>Issue Branch Code</w:t>
            </w:r>
            <w:r>
              <w:t xml:space="preserve"> and </w:t>
            </w:r>
            <w:r w:rsidRPr="00C74829">
              <w:rPr>
                <w:b/>
                <w:bCs/>
              </w:rPr>
              <w:t>Instrument Number</w:t>
            </w:r>
            <w:r>
              <w:t xml:space="preserve">, </w:t>
            </w:r>
            <w:r w:rsidRPr="00C74829">
              <w:rPr>
                <w:b/>
                <w:bCs/>
              </w:rPr>
              <w:t>Instrument Currency</w:t>
            </w:r>
            <w:r>
              <w:t xml:space="preserve"> and </w:t>
            </w:r>
            <w:r w:rsidRPr="00C74829">
              <w:rPr>
                <w:b/>
                <w:bCs/>
              </w:rPr>
              <w:t xml:space="preserve">Instrument </w:t>
            </w:r>
            <w:r>
              <w:rPr>
                <w:b/>
                <w:bCs/>
              </w:rPr>
              <w:t>T</w:t>
            </w:r>
            <w:r w:rsidRPr="00C74829">
              <w:rPr>
                <w:b/>
                <w:bCs/>
              </w:rPr>
              <w:t>ype</w:t>
            </w:r>
            <w:r>
              <w:t xml:space="preserve">, click </w:t>
            </w:r>
            <w:r w:rsidRPr="00C74829">
              <w:rPr>
                <w:b/>
                <w:bCs/>
              </w:rPr>
              <w:t>Query</w:t>
            </w:r>
            <w:r>
              <w:t xml:space="preserve">. </w:t>
            </w:r>
          </w:p>
          <w:p w14:paraId="08F1FBEE" w14:textId="163DF5BA" w:rsidR="00C50B98" w:rsidRDefault="00E96302" w:rsidP="00E96302">
            <w:pPr>
              <w:pStyle w:val="TableContents"/>
              <w:keepNext w:val="0"/>
              <w:keepLines w:val="0"/>
            </w:pPr>
            <w:r>
              <w:t xml:space="preserve">The system will make a service call to the </w:t>
            </w:r>
            <w:r w:rsidRPr="00C74829">
              <w:rPr>
                <w:b/>
                <w:bCs/>
              </w:rPr>
              <w:t>Oracle Banking Payments</w:t>
            </w:r>
            <w:r>
              <w:t xml:space="preserve"> and fetch the Instrument details.</w:t>
            </w:r>
          </w:p>
        </w:tc>
      </w:tr>
      <w:tr w:rsidR="00C50B98" w14:paraId="52B81BDD" w14:textId="77777777" w:rsidTr="007D446E">
        <w:tc>
          <w:tcPr>
            <w:tcW w:w="2732" w:type="dxa"/>
          </w:tcPr>
          <w:p w14:paraId="19F4CF56" w14:textId="25B59BBE" w:rsidR="00C50B98" w:rsidRPr="009060AE" w:rsidRDefault="00910B52" w:rsidP="007D446E">
            <w:pPr>
              <w:pStyle w:val="TableContents"/>
              <w:keepNext w:val="0"/>
              <w:keepLines w:val="0"/>
              <w:rPr>
                <w:b/>
              </w:rPr>
            </w:pPr>
            <w:r w:rsidRPr="00910B52">
              <w:rPr>
                <w:b/>
              </w:rPr>
              <w:t>Instrument Number</w:t>
            </w:r>
          </w:p>
        </w:tc>
        <w:tc>
          <w:tcPr>
            <w:tcW w:w="5322" w:type="dxa"/>
          </w:tcPr>
          <w:p w14:paraId="5FC2E42A" w14:textId="7534ECA6" w:rsidR="00C50B98" w:rsidRDefault="00910B52" w:rsidP="007D446E">
            <w:pPr>
              <w:pStyle w:val="TableContents"/>
              <w:keepNext w:val="0"/>
              <w:keepLines w:val="0"/>
              <w:rPr>
                <w:shd w:val="clear" w:color="auto" w:fill="FFFFFF"/>
              </w:rPr>
            </w:pPr>
            <w:r w:rsidRPr="00910B52">
              <w:rPr>
                <w:shd w:val="clear" w:color="auto" w:fill="FFFFFF"/>
              </w:rPr>
              <w:t>Specify the number of the instrument.</w:t>
            </w:r>
          </w:p>
        </w:tc>
      </w:tr>
      <w:tr w:rsidR="00C50B98" w14:paraId="38E8F632" w14:textId="77777777" w:rsidTr="007D446E">
        <w:tc>
          <w:tcPr>
            <w:tcW w:w="2732" w:type="dxa"/>
          </w:tcPr>
          <w:p w14:paraId="7C11C9BE" w14:textId="1C37B645" w:rsidR="00C50B98" w:rsidRPr="009060AE" w:rsidRDefault="00910B52" w:rsidP="007D446E">
            <w:pPr>
              <w:pStyle w:val="TableContents"/>
              <w:keepNext w:val="0"/>
              <w:keepLines w:val="0"/>
              <w:rPr>
                <w:b/>
              </w:rPr>
            </w:pPr>
            <w:r w:rsidRPr="00910B52">
              <w:rPr>
                <w:b/>
              </w:rPr>
              <w:t>Instrument Currency</w:t>
            </w:r>
          </w:p>
        </w:tc>
        <w:tc>
          <w:tcPr>
            <w:tcW w:w="5322" w:type="dxa"/>
          </w:tcPr>
          <w:p w14:paraId="244CFF40" w14:textId="204A5B56" w:rsidR="00C50B98" w:rsidRDefault="00910B52" w:rsidP="00C74829">
            <w:pPr>
              <w:pStyle w:val="NoteinsideTables"/>
              <w:numPr>
                <w:ilvl w:val="0"/>
                <w:numId w:val="0"/>
              </w:numPr>
            </w:pPr>
            <w:r w:rsidRPr="00910B52">
              <w:t xml:space="preserve">Specify </w:t>
            </w:r>
            <w:r w:rsidR="007A482B">
              <w:t>i</w:t>
            </w:r>
            <w:r w:rsidRPr="00910B52">
              <w:t xml:space="preserve">nstrument </w:t>
            </w:r>
            <w:r w:rsidR="007A482B">
              <w:t>c</w:t>
            </w:r>
            <w:r w:rsidRPr="00910B52">
              <w:t>urrency to query details.</w:t>
            </w:r>
          </w:p>
        </w:tc>
      </w:tr>
      <w:tr w:rsidR="00C50B98" w14:paraId="09709726" w14:textId="77777777" w:rsidTr="007D446E">
        <w:tc>
          <w:tcPr>
            <w:tcW w:w="2732" w:type="dxa"/>
          </w:tcPr>
          <w:p w14:paraId="5C399BA0" w14:textId="0F14F132" w:rsidR="00C50B98" w:rsidRPr="009060AE" w:rsidRDefault="00AA58C3" w:rsidP="007D446E">
            <w:pPr>
              <w:pStyle w:val="TableContents"/>
              <w:keepNext w:val="0"/>
              <w:keepLines w:val="0"/>
              <w:rPr>
                <w:b/>
              </w:rPr>
            </w:pPr>
            <w:r w:rsidRPr="00AA58C3">
              <w:rPr>
                <w:b/>
              </w:rPr>
              <w:t>Instrument Type</w:t>
            </w:r>
          </w:p>
        </w:tc>
        <w:tc>
          <w:tcPr>
            <w:tcW w:w="5322" w:type="dxa"/>
          </w:tcPr>
          <w:p w14:paraId="4E485F2B" w14:textId="41F70CD1" w:rsidR="00AA58C3" w:rsidRPr="00AA58C3" w:rsidRDefault="00AA58C3" w:rsidP="00AA58C3">
            <w:pPr>
              <w:pStyle w:val="TableContents"/>
              <w:rPr>
                <w:shd w:val="clear" w:color="auto" w:fill="FFFFFF"/>
              </w:rPr>
            </w:pPr>
            <w:r w:rsidRPr="00AA58C3">
              <w:rPr>
                <w:shd w:val="clear" w:color="auto" w:fill="FFFFFF"/>
              </w:rPr>
              <w:t>Select the Instrument type from the drop-down list.</w:t>
            </w:r>
            <w:r>
              <w:rPr>
                <w:shd w:val="clear" w:color="auto" w:fill="FFFFFF"/>
              </w:rPr>
              <w:t xml:space="preserve"> The available options are:</w:t>
            </w:r>
          </w:p>
          <w:p w14:paraId="5601D409" w14:textId="77777777" w:rsidR="00AA58C3" w:rsidRDefault="00AA58C3" w:rsidP="00C74829">
            <w:pPr>
              <w:pStyle w:val="TableContents"/>
              <w:keepNext w:val="0"/>
              <w:keepLines w:val="0"/>
              <w:numPr>
                <w:ilvl w:val="0"/>
                <w:numId w:val="293"/>
              </w:numPr>
              <w:rPr>
                <w:shd w:val="clear" w:color="auto" w:fill="FFFFFF"/>
              </w:rPr>
            </w:pPr>
            <w:r w:rsidRPr="00AA58C3">
              <w:rPr>
                <w:shd w:val="clear" w:color="auto" w:fill="FFFFFF"/>
              </w:rPr>
              <w:t xml:space="preserve">Demand Draft </w:t>
            </w:r>
          </w:p>
          <w:p w14:paraId="2914438F" w14:textId="40C4B934" w:rsidR="00C50B98" w:rsidRDefault="00AA58C3" w:rsidP="00C74829">
            <w:pPr>
              <w:pStyle w:val="TableContents"/>
              <w:keepNext w:val="0"/>
              <w:keepLines w:val="0"/>
              <w:numPr>
                <w:ilvl w:val="0"/>
                <w:numId w:val="293"/>
              </w:numPr>
              <w:rPr>
                <w:shd w:val="clear" w:color="auto" w:fill="FFFFFF"/>
              </w:rPr>
            </w:pPr>
            <w:r w:rsidRPr="00AA58C3">
              <w:rPr>
                <w:shd w:val="clear" w:color="auto" w:fill="FFFFFF"/>
              </w:rPr>
              <w:t>Bankers Cheques</w:t>
            </w:r>
          </w:p>
        </w:tc>
      </w:tr>
      <w:tr w:rsidR="00C50B98" w14:paraId="098430DE" w14:textId="77777777" w:rsidTr="007D446E">
        <w:tc>
          <w:tcPr>
            <w:tcW w:w="2732" w:type="dxa"/>
          </w:tcPr>
          <w:p w14:paraId="3F634A3F" w14:textId="660AF2BC" w:rsidR="00C50B98" w:rsidRPr="009060AE" w:rsidRDefault="00D2511E" w:rsidP="007D446E">
            <w:pPr>
              <w:pStyle w:val="TableContents"/>
              <w:keepNext w:val="0"/>
              <w:keepLines w:val="0"/>
              <w:rPr>
                <w:b/>
              </w:rPr>
            </w:pPr>
            <w:r w:rsidRPr="00D2511E">
              <w:rPr>
                <w:b/>
              </w:rPr>
              <w:t>Query</w:t>
            </w:r>
          </w:p>
        </w:tc>
        <w:tc>
          <w:tcPr>
            <w:tcW w:w="5322" w:type="dxa"/>
          </w:tcPr>
          <w:p w14:paraId="5F242AA0" w14:textId="03F7798E" w:rsidR="00C50B98" w:rsidRDefault="00D2511E" w:rsidP="007D446E">
            <w:pPr>
              <w:pStyle w:val="TableContents"/>
              <w:keepNext w:val="0"/>
              <w:keepLines w:val="0"/>
              <w:rPr>
                <w:shd w:val="clear" w:color="auto" w:fill="FFFFFF"/>
              </w:rPr>
            </w:pPr>
            <w:r w:rsidRPr="00D2511E">
              <w:rPr>
                <w:shd w:val="clear" w:color="auto" w:fill="FFFFFF"/>
              </w:rPr>
              <w:t>Click this button to fetch instrument details.</w:t>
            </w:r>
          </w:p>
        </w:tc>
      </w:tr>
      <w:tr w:rsidR="00C50B98" w14:paraId="05841A39" w14:textId="77777777" w:rsidTr="007D446E">
        <w:tc>
          <w:tcPr>
            <w:tcW w:w="2732" w:type="dxa"/>
          </w:tcPr>
          <w:p w14:paraId="2F5367FA" w14:textId="31C41AF5" w:rsidR="00C50B98" w:rsidRPr="009060AE" w:rsidRDefault="00D2511E" w:rsidP="007D446E">
            <w:pPr>
              <w:pStyle w:val="TableContents"/>
              <w:keepNext w:val="0"/>
              <w:keepLines w:val="0"/>
              <w:rPr>
                <w:b/>
              </w:rPr>
            </w:pPr>
            <w:r w:rsidRPr="00D2511E">
              <w:rPr>
                <w:b/>
              </w:rPr>
              <w:t>Instrument Details</w:t>
            </w:r>
          </w:p>
        </w:tc>
        <w:tc>
          <w:tcPr>
            <w:tcW w:w="5322" w:type="dxa"/>
          </w:tcPr>
          <w:p w14:paraId="2DC8A58F" w14:textId="4256C2CA" w:rsidR="00C50B98" w:rsidRDefault="000F33A0" w:rsidP="007D446E">
            <w:pPr>
              <w:pStyle w:val="TableContents"/>
              <w:keepNext w:val="0"/>
              <w:keepLines w:val="0"/>
              <w:rPr>
                <w:shd w:val="clear" w:color="auto" w:fill="FFFFFF"/>
              </w:rPr>
            </w:pPr>
            <w:r w:rsidRPr="000F33A0">
              <w:rPr>
                <w:shd w:val="clear" w:color="auto" w:fill="FFFFFF"/>
              </w:rPr>
              <w:t>Displays the details of the Instrument under this segment</w:t>
            </w:r>
          </w:p>
        </w:tc>
      </w:tr>
      <w:tr w:rsidR="00C50B98" w14:paraId="42FE54D1" w14:textId="77777777" w:rsidTr="007D446E">
        <w:tc>
          <w:tcPr>
            <w:tcW w:w="2732" w:type="dxa"/>
          </w:tcPr>
          <w:p w14:paraId="37EEA3D2" w14:textId="5236DC72" w:rsidR="00C50B98" w:rsidRPr="009060AE" w:rsidRDefault="000F33A0" w:rsidP="007D446E">
            <w:pPr>
              <w:pStyle w:val="TableContents"/>
              <w:keepNext w:val="0"/>
              <w:keepLines w:val="0"/>
              <w:rPr>
                <w:b/>
              </w:rPr>
            </w:pPr>
            <w:r w:rsidRPr="000F33A0">
              <w:rPr>
                <w:b/>
              </w:rPr>
              <w:t>Issue Branch</w:t>
            </w:r>
          </w:p>
        </w:tc>
        <w:tc>
          <w:tcPr>
            <w:tcW w:w="5322" w:type="dxa"/>
          </w:tcPr>
          <w:p w14:paraId="590F8215" w14:textId="1E9CE42F" w:rsidR="00C50B98" w:rsidRDefault="000F33A0" w:rsidP="007D446E">
            <w:pPr>
              <w:pStyle w:val="TableContents"/>
              <w:keepNext w:val="0"/>
              <w:keepLines w:val="0"/>
              <w:rPr>
                <w:shd w:val="clear" w:color="auto" w:fill="FFFFFF"/>
              </w:rPr>
            </w:pPr>
            <w:r w:rsidRPr="000F33A0">
              <w:rPr>
                <w:shd w:val="clear" w:color="auto" w:fill="FFFFFF"/>
              </w:rPr>
              <w:t>Displays the logged-in branch code.</w:t>
            </w:r>
          </w:p>
        </w:tc>
      </w:tr>
      <w:tr w:rsidR="00C50B98" w14:paraId="73C074F3" w14:textId="77777777" w:rsidTr="007D446E">
        <w:tc>
          <w:tcPr>
            <w:tcW w:w="2732" w:type="dxa"/>
          </w:tcPr>
          <w:p w14:paraId="3208B310" w14:textId="2A44021D" w:rsidR="00C50B98" w:rsidRPr="009060AE" w:rsidRDefault="000F33A0" w:rsidP="007D446E">
            <w:pPr>
              <w:pStyle w:val="TableContents"/>
              <w:keepNext w:val="0"/>
              <w:keepLines w:val="0"/>
              <w:rPr>
                <w:b/>
              </w:rPr>
            </w:pPr>
            <w:r w:rsidRPr="000F33A0">
              <w:rPr>
                <w:b/>
              </w:rPr>
              <w:t>Payable Branch</w:t>
            </w:r>
          </w:p>
        </w:tc>
        <w:tc>
          <w:tcPr>
            <w:tcW w:w="5322" w:type="dxa"/>
          </w:tcPr>
          <w:p w14:paraId="12CA3E30" w14:textId="2A6E7C4E" w:rsidR="00C50B98" w:rsidRDefault="000F33A0" w:rsidP="007D446E">
            <w:pPr>
              <w:pStyle w:val="TableContents"/>
              <w:keepNext w:val="0"/>
              <w:keepLines w:val="0"/>
              <w:rPr>
                <w:shd w:val="clear" w:color="auto" w:fill="FFFFFF"/>
              </w:rPr>
            </w:pPr>
            <w:r w:rsidRPr="000F33A0">
              <w:rPr>
                <w:shd w:val="clear" w:color="auto" w:fill="FFFFFF"/>
              </w:rPr>
              <w:t>Displays the payable branch for the Instrument.</w:t>
            </w:r>
          </w:p>
        </w:tc>
      </w:tr>
      <w:tr w:rsidR="00C50B98" w14:paraId="3D461D57" w14:textId="77777777" w:rsidTr="007D446E">
        <w:tc>
          <w:tcPr>
            <w:tcW w:w="2732" w:type="dxa"/>
          </w:tcPr>
          <w:p w14:paraId="3953935A" w14:textId="6B422F0A" w:rsidR="00C50B98" w:rsidRPr="009060AE" w:rsidRDefault="000F33A0" w:rsidP="007D446E">
            <w:pPr>
              <w:pStyle w:val="TableContents"/>
              <w:keepNext w:val="0"/>
              <w:keepLines w:val="0"/>
              <w:rPr>
                <w:b/>
              </w:rPr>
            </w:pPr>
            <w:r w:rsidRPr="000F33A0">
              <w:rPr>
                <w:b/>
              </w:rPr>
              <w:t>Payable Bank Code</w:t>
            </w:r>
          </w:p>
        </w:tc>
        <w:tc>
          <w:tcPr>
            <w:tcW w:w="5322" w:type="dxa"/>
          </w:tcPr>
          <w:p w14:paraId="5648ADF3" w14:textId="4940DD9E" w:rsidR="00C50B98" w:rsidRDefault="000F33A0" w:rsidP="007D446E">
            <w:pPr>
              <w:pStyle w:val="TableContents"/>
              <w:keepNext w:val="0"/>
              <w:keepLines w:val="0"/>
              <w:rPr>
                <w:shd w:val="clear" w:color="auto" w:fill="FFFFFF"/>
              </w:rPr>
            </w:pPr>
            <w:r w:rsidRPr="000F33A0">
              <w:rPr>
                <w:shd w:val="clear" w:color="auto" w:fill="FFFFFF"/>
              </w:rPr>
              <w:t>Displays the payable bank code.</w:t>
            </w:r>
          </w:p>
        </w:tc>
      </w:tr>
      <w:tr w:rsidR="00C50B98" w14:paraId="40EA2DCB" w14:textId="77777777" w:rsidTr="007D446E">
        <w:tc>
          <w:tcPr>
            <w:tcW w:w="2732" w:type="dxa"/>
          </w:tcPr>
          <w:p w14:paraId="45E0792F" w14:textId="2EE161AA" w:rsidR="00C50B98" w:rsidRPr="009060AE" w:rsidRDefault="000F33A0" w:rsidP="007D446E">
            <w:pPr>
              <w:pStyle w:val="TableContents"/>
              <w:keepNext w:val="0"/>
              <w:keepLines w:val="0"/>
              <w:rPr>
                <w:b/>
              </w:rPr>
            </w:pPr>
            <w:r w:rsidRPr="000F33A0">
              <w:rPr>
                <w:b/>
              </w:rPr>
              <w:t>Instrument Amount</w:t>
            </w:r>
          </w:p>
        </w:tc>
        <w:tc>
          <w:tcPr>
            <w:tcW w:w="5322" w:type="dxa"/>
          </w:tcPr>
          <w:p w14:paraId="4F95CD1A" w14:textId="58CEDC24" w:rsidR="00C50B98" w:rsidRDefault="000F33A0" w:rsidP="007D446E">
            <w:pPr>
              <w:pStyle w:val="TableContents"/>
              <w:keepNext w:val="0"/>
              <w:keepLines w:val="0"/>
              <w:rPr>
                <w:shd w:val="clear" w:color="auto" w:fill="FFFFFF"/>
              </w:rPr>
            </w:pPr>
            <w:r w:rsidRPr="000F33A0">
              <w:rPr>
                <w:shd w:val="clear" w:color="auto" w:fill="FFFFFF"/>
              </w:rPr>
              <w:t>Displays the Instrument currency and the Instrument amount.</w:t>
            </w:r>
          </w:p>
        </w:tc>
      </w:tr>
      <w:tr w:rsidR="00C50B98" w14:paraId="192880B7" w14:textId="77777777" w:rsidTr="007D446E">
        <w:tc>
          <w:tcPr>
            <w:tcW w:w="2732" w:type="dxa"/>
          </w:tcPr>
          <w:p w14:paraId="72EBAC4B" w14:textId="585F381B" w:rsidR="00C50B98" w:rsidRPr="009060AE" w:rsidRDefault="000F33A0" w:rsidP="007D446E">
            <w:pPr>
              <w:pStyle w:val="TableContents"/>
              <w:keepNext w:val="0"/>
              <w:keepLines w:val="0"/>
              <w:rPr>
                <w:b/>
              </w:rPr>
            </w:pPr>
            <w:r w:rsidRPr="000F33A0">
              <w:rPr>
                <w:b/>
              </w:rPr>
              <w:t>MICR No</w:t>
            </w:r>
          </w:p>
        </w:tc>
        <w:tc>
          <w:tcPr>
            <w:tcW w:w="5322" w:type="dxa"/>
          </w:tcPr>
          <w:p w14:paraId="563DBA7F" w14:textId="5AEA91E3" w:rsidR="00C50B98" w:rsidRDefault="000F33A0" w:rsidP="007D446E">
            <w:pPr>
              <w:pStyle w:val="TableContents"/>
              <w:keepNext w:val="0"/>
              <w:keepLines w:val="0"/>
              <w:rPr>
                <w:shd w:val="clear" w:color="auto" w:fill="FFFFFF"/>
              </w:rPr>
            </w:pPr>
            <w:r w:rsidRPr="000F33A0">
              <w:rPr>
                <w:shd w:val="clear" w:color="auto" w:fill="FFFFFF"/>
              </w:rPr>
              <w:t>Displays the MICR number.</w:t>
            </w:r>
          </w:p>
        </w:tc>
      </w:tr>
      <w:tr w:rsidR="00C50B98" w14:paraId="6E4E11F3" w14:textId="77777777" w:rsidTr="007D446E">
        <w:tc>
          <w:tcPr>
            <w:tcW w:w="2732" w:type="dxa"/>
          </w:tcPr>
          <w:p w14:paraId="41DEB982" w14:textId="79053E49" w:rsidR="00C50B98" w:rsidRPr="009060AE" w:rsidRDefault="000F33A0" w:rsidP="007D446E">
            <w:pPr>
              <w:pStyle w:val="TableContents"/>
              <w:keepNext w:val="0"/>
              <w:keepLines w:val="0"/>
              <w:rPr>
                <w:b/>
              </w:rPr>
            </w:pPr>
            <w:r w:rsidRPr="000F33A0">
              <w:rPr>
                <w:b/>
              </w:rPr>
              <w:lastRenderedPageBreak/>
              <w:t>Issue Date</w:t>
            </w:r>
          </w:p>
        </w:tc>
        <w:tc>
          <w:tcPr>
            <w:tcW w:w="5322" w:type="dxa"/>
          </w:tcPr>
          <w:p w14:paraId="187F7F94" w14:textId="4B3EEE53" w:rsidR="00C50B98" w:rsidRDefault="000F33A0" w:rsidP="007D446E">
            <w:pPr>
              <w:pStyle w:val="TableContents"/>
              <w:keepNext w:val="0"/>
              <w:keepLines w:val="0"/>
              <w:rPr>
                <w:shd w:val="clear" w:color="auto" w:fill="FFFFFF"/>
              </w:rPr>
            </w:pPr>
            <w:r w:rsidRPr="000F33A0">
              <w:rPr>
                <w:shd w:val="clear" w:color="auto" w:fill="FFFFFF"/>
              </w:rPr>
              <w:t>Displays the issue date mentioned in the Instrument.</w:t>
            </w:r>
          </w:p>
        </w:tc>
      </w:tr>
      <w:tr w:rsidR="00C50B98" w14:paraId="33ADF5CA" w14:textId="77777777" w:rsidTr="007D446E">
        <w:tc>
          <w:tcPr>
            <w:tcW w:w="2732" w:type="dxa"/>
          </w:tcPr>
          <w:p w14:paraId="44139887" w14:textId="0E105AB3" w:rsidR="00C50B98" w:rsidRPr="009060AE" w:rsidRDefault="000F33A0" w:rsidP="007D446E">
            <w:pPr>
              <w:pStyle w:val="TableContents"/>
              <w:keepNext w:val="0"/>
              <w:keepLines w:val="0"/>
              <w:rPr>
                <w:b/>
              </w:rPr>
            </w:pPr>
            <w:r w:rsidRPr="000F33A0">
              <w:rPr>
                <w:b/>
              </w:rPr>
              <w:t>Issue Mode</w:t>
            </w:r>
          </w:p>
        </w:tc>
        <w:tc>
          <w:tcPr>
            <w:tcW w:w="5322" w:type="dxa"/>
          </w:tcPr>
          <w:p w14:paraId="3ECF599F" w14:textId="018099DE" w:rsidR="00C50B98" w:rsidRDefault="000F33A0" w:rsidP="007D446E">
            <w:pPr>
              <w:pStyle w:val="TableContents"/>
              <w:keepNext w:val="0"/>
              <w:keepLines w:val="0"/>
              <w:rPr>
                <w:shd w:val="clear" w:color="auto" w:fill="FFFFFF"/>
              </w:rPr>
            </w:pPr>
            <w:r w:rsidRPr="000F33A0">
              <w:rPr>
                <w:shd w:val="clear" w:color="auto" w:fill="FFFFFF"/>
              </w:rPr>
              <w:t>Displays the issue mode of the Instrument.</w:t>
            </w:r>
          </w:p>
        </w:tc>
      </w:tr>
      <w:tr w:rsidR="00C50B98" w14:paraId="739005EF" w14:textId="77777777" w:rsidTr="007D446E">
        <w:tc>
          <w:tcPr>
            <w:tcW w:w="2732" w:type="dxa"/>
          </w:tcPr>
          <w:p w14:paraId="33BB15BC" w14:textId="0008AC2F" w:rsidR="00C50B98" w:rsidRPr="009060AE" w:rsidRDefault="000F33A0" w:rsidP="007D446E">
            <w:pPr>
              <w:pStyle w:val="TableContents"/>
              <w:keepNext w:val="0"/>
              <w:keepLines w:val="0"/>
              <w:rPr>
                <w:b/>
              </w:rPr>
            </w:pPr>
            <w:r w:rsidRPr="000F33A0">
              <w:rPr>
                <w:b/>
              </w:rPr>
              <w:t>Instrument Status</w:t>
            </w:r>
          </w:p>
        </w:tc>
        <w:tc>
          <w:tcPr>
            <w:tcW w:w="5322" w:type="dxa"/>
          </w:tcPr>
          <w:p w14:paraId="2B3D8E7C" w14:textId="70C40189" w:rsidR="00C50B98" w:rsidRDefault="000F33A0" w:rsidP="007D446E">
            <w:pPr>
              <w:pStyle w:val="TableContents"/>
              <w:keepNext w:val="0"/>
              <w:keepLines w:val="0"/>
              <w:rPr>
                <w:shd w:val="clear" w:color="auto" w:fill="FFFFFF"/>
              </w:rPr>
            </w:pPr>
            <w:r w:rsidRPr="000F33A0">
              <w:rPr>
                <w:shd w:val="clear" w:color="auto" w:fill="FFFFFF"/>
              </w:rPr>
              <w:t>Displays the status of the Instrument.</w:t>
            </w:r>
          </w:p>
        </w:tc>
      </w:tr>
      <w:tr w:rsidR="00C50B98" w14:paraId="75140EF2" w14:textId="77777777" w:rsidTr="007D446E">
        <w:tc>
          <w:tcPr>
            <w:tcW w:w="2732" w:type="dxa"/>
          </w:tcPr>
          <w:p w14:paraId="77408853" w14:textId="2573F80C" w:rsidR="00C50B98" w:rsidRPr="009060AE" w:rsidRDefault="000F33A0" w:rsidP="007D446E">
            <w:pPr>
              <w:pStyle w:val="TableContents"/>
              <w:keepNext w:val="0"/>
              <w:keepLines w:val="0"/>
              <w:rPr>
                <w:b/>
              </w:rPr>
            </w:pPr>
            <w:r w:rsidRPr="000F33A0">
              <w:rPr>
                <w:b/>
              </w:rPr>
              <w:t>Narrative</w:t>
            </w:r>
          </w:p>
        </w:tc>
        <w:tc>
          <w:tcPr>
            <w:tcW w:w="5322" w:type="dxa"/>
          </w:tcPr>
          <w:p w14:paraId="01BAC494" w14:textId="5F622D88" w:rsidR="00C50B98" w:rsidRDefault="000F33A0" w:rsidP="007D446E">
            <w:pPr>
              <w:pStyle w:val="TableContents"/>
              <w:keepNext w:val="0"/>
              <w:keepLines w:val="0"/>
              <w:rPr>
                <w:shd w:val="clear" w:color="auto" w:fill="FFFFFF"/>
              </w:rPr>
            </w:pPr>
            <w:r w:rsidRPr="000F33A0">
              <w:rPr>
                <w:shd w:val="clear" w:color="auto" w:fill="FFFFFF"/>
              </w:rPr>
              <w:t>Displays the status of the Instrument.</w:t>
            </w:r>
          </w:p>
        </w:tc>
      </w:tr>
      <w:tr w:rsidR="00C50B98" w14:paraId="28AF1CF3" w14:textId="77777777" w:rsidTr="007D446E">
        <w:tc>
          <w:tcPr>
            <w:tcW w:w="2732" w:type="dxa"/>
          </w:tcPr>
          <w:p w14:paraId="1D8E4810" w14:textId="31E3341A" w:rsidR="00C50B98" w:rsidRPr="009060AE" w:rsidRDefault="000F33A0" w:rsidP="007D446E">
            <w:pPr>
              <w:pStyle w:val="TableContents"/>
              <w:keepNext w:val="0"/>
              <w:keepLines w:val="0"/>
              <w:rPr>
                <w:b/>
              </w:rPr>
            </w:pPr>
            <w:r w:rsidRPr="000F33A0">
              <w:rPr>
                <w:b/>
              </w:rPr>
              <w:t>Revalidation Date</w:t>
            </w:r>
          </w:p>
        </w:tc>
        <w:tc>
          <w:tcPr>
            <w:tcW w:w="5322" w:type="dxa"/>
          </w:tcPr>
          <w:p w14:paraId="766F58D0" w14:textId="3320CD49" w:rsidR="00C50B98" w:rsidRDefault="000F33A0" w:rsidP="007D446E">
            <w:pPr>
              <w:pStyle w:val="TableContents"/>
              <w:keepNext w:val="0"/>
              <w:keepLines w:val="0"/>
              <w:rPr>
                <w:shd w:val="clear" w:color="auto" w:fill="FFFFFF"/>
              </w:rPr>
            </w:pPr>
            <w:r w:rsidRPr="000F33A0">
              <w:rPr>
                <w:shd w:val="clear" w:color="auto" w:fill="FFFFFF"/>
              </w:rPr>
              <w:t>Displays the date of Instrument revalidation.</w:t>
            </w:r>
          </w:p>
        </w:tc>
      </w:tr>
      <w:tr w:rsidR="00C50B98" w14:paraId="73F58BF9" w14:textId="77777777" w:rsidTr="007D446E">
        <w:tc>
          <w:tcPr>
            <w:tcW w:w="2732" w:type="dxa"/>
          </w:tcPr>
          <w:p w14:paraId="60F653A4" w14:textId="3BDD0C49" w:rsidR="00C50B98" w:rsidRPr="009060AE" w:rsidRDefault="000F33A0" w:rsidP="007D446E">
            <w:pPr>
              <w:pStyle w:val="TableContents"/>
              <w:keepNext w:val="0"/>
              <w:keepLines w:val="0"/>
              <w:rPr>
                <w:b/>
              </w:rPr>
            </w:pPr>
            <w:r w:rsidRPr="000F33A0">
              <w:rPr>
                <w:b/>
              </w:rPr>
              <w:t>Duplicate Issue Date</w:t>
            </w:r>
          </w:p>
        </w:tc>
        <w:tc>
          <w:tcPr>
            <w:tcW w:w="5322" w:type="dxa"/>
          </w:tcPr>
          <w:p w14:paraId="64F3B1B6" w14:textId="3CA962C7" w:rsidR="00C50B98" w:rsidRDefault="000F33A0" w:rsidP="007D446E">
            <w:pPr>
              <w:pStyle w:val="TableContents"/>
              <w:keepNext w:val="0"/>
              <w:keepLines w:val="0"/>
              <w:rPr>
                <w:shd w:val="clear" w:color="auto" w:fill="FFFFFF"/>
              </w:rPr>
            </w:pPr>
            <w:r w:rsidRPr="000F33A0">
              <w:rPr>
                <w:shd w:val="clear" w:color="auto" w:fill="FFFFFF"/>
              </w:rPr>
              <w:t>Displays the duplicate issue date of Instrument.</w:t>
            </w:r>
          </w:p>
        </w:tc>
      </w:tr>
      <w:tr w:rsidR="00C50B98" w14:paraId="76707854" w14:textId="77777777" w:rsidTr="007D446E">
        <w:tc>
          <w:tcPr>
            <w:tcW w:w="2732" w:type="dxa"/>
          </w:tcPr>
          <w:p w14:paraId="2E07CF23" w14:textId="51C5E0F0" w:rsidR="00C50B98" w:rsidRDefault="000F33A0" w:rsidP="007D446E">
            <w:pPr>
              <w:pStyle w:val="TableContents"/>
              <w:keepNext w:val="0"/>
              <w:keepLines w:val="0"/>
              <w:rPr>
                <w:b/>
              </w:rPr>
            </w:pPr>
            <w:r w:rsidRPr="000F33A0">
              <w:rPr>
                <w:b/>
              </w:rPr>
              <w:t>Liquidation Date</w:t>
            </w:r>
          </w:p>
        </w:tc>
        <w:tc>
          <w:tcPr>
            <w:tcW w:w="5322" w:type="dxa"/>
          </w:tcPr>
          <w:p w14:paraId="7CA238F8" w14:textId="17161AD1" w:rsidR="00C50B98" w:rsidRDefault="000F33A0" w:rsidP="007D446E">
            <w:pPr>
              <w:pStyle w:val="TableContents"/>
              <w:keepNext w:val="0"/>
              <w:keepLines w:val="0"/>
              <w:rPr>
                <w:shd w:val="clear" w:color="auto" w:fill="FFFFFF"/>
              </w:rPr>
            </w:pPr>
            <w:r w:rsidRPr="000F33A0">
              <w:rPr>
                <w:shd w:val="clear" w:color="auto" w:fill="FFFFFF"/>
              </w:rPr>
              <w:t>Displays the liquidation date of Instrument.</w:t>
            </w:r>
          </w:p>
        </w:tc>
      </w:tr>
      <w:tr w:rsidR="000F33A0" w14:paraId="253DB9E7" w14:textId="77777777" w:rsidTr="007D446E">
        <w:tc>
          <w:tcPr>
            <w:tcW w:w="2732" w:type="dxa"/>
          </w:tcPr>
          <w:p w14:paraId="08522E66" w14:textId="3204D298" w:rsidR="000F33A0" w:rsidRPr="000F33A0" w:rsidRDefault="000F33A0" w:rsidP="007D446E">
            <w:pPr>
              <w:pStyle w:val="TableContents"/>
              <w:keepNext w:val="0"/>
              <w:keepLines w:val="0"/>
              <w:rPr>
                <w:b/>
              </w:rPr>
            </w:pPr>
            <w:r w:rsidRPr="000F33A0">
              <w:rPr>
                <w:b/>
              </w:rPr>
              <w:t>Liquidation Mode</w:t>
            </w:r>
          </w:p>
        </w:tc>
        <w:tc>
          <w:tcPr>
            <w:tcW w:w="5322" w:type="dxa"/>
          </w:tcPr>
          <w:p w14:paraId="53CAC6E9" w14:textId="37C872EF" w:rsidR="000F33A0" w:rsidRPr="000F33A0" w:rsidRDefault="000F33A0" w:rsidP="007D446E">
            <w:pPr>
              <w:pStyle w:val="TableContents"/>
              <w:keepNext w:val="0"/>
              <w:keepLines w:val="0"/>
              <w:rPr>
                <w:shd w:val="clear" w:color="auto" w:fill="FFFFFF"/>
              </w:rPr>
            </w:pPr>
            <w:r w:rsidRPr="000F33A0">
              <w:rPr>
                <w:shd w:val="clear" w:color="auto" w:fill="FFFFFF"/>
              </w:rPr>
              <w:t>Displays the liquidation mode of Instrument.</w:t>
            </w:r>
          </w:p>
        </w:tc>
      </w:tr>
      <w:tr w:rsidR="000F33A0" w14:paraId="6D552E67" w14:textId="77777777" w:rsidTr="007D446E">
        <w:tc>
          <w:tcPr>
            <w:tcW w:w="2732" w:type="dxa"/>
          </w:tcPr>
          <w:p w14:paraId="24A2A028" w14:textId="71CC7E5D" w:rsidR="000F33A0" w:rsidRPr="000F33A0" w:rsidRDefault="000F33A0" w:rsidP="007D446E">
            <w:pPr>
              <w:pStyle w:val="TableContents"/>
              <w:keepNext w:val="0"/>
              <w:keepLines w:val="0"/>
              <w:rPr>
                <w:b/>
              </w:rPr>
            </w:pPr>
            <w:r w:rsidRPr="000F33A0">
              <w:rPr>
                <w:b/>
              </w:rPr>
              <w:t>Beneficiary Details</w:t>
            </w:r>
          </w:p>
        </w:tc>
        <w:tc>
          <w:tcPr>
            <w:tcW w:w="5322" w:type="dxa"/>
          </w:tcPr>
          <w:p w14:paraId="0DE6E112" w14:textId="434B77ED" w:rsidR="000F33A0" w:rsidRPr="000F33A0" w:rsidRDefault="000F33A0" w:rsidP="007D446E">
            <w:pPr>
              <w:pStyle w:val="TableContents"/>
              <w:keepNext w:val="0"/>
              <w:keepLines w:val="0"/>
              <w:rPr>
                <w:shd w:val="clear" w:color="auto" w:fill="FFFFFF"/>
              </w:rPr>
            </w:pPr>
            <w:r w:rsidRPr="000F33A0">
              <w:rPr>
                <w:shd w:val="clear" w:color="auto" w:fill="FFFFFF"/>
              </w:rPr>
              <w:t>Specify the fields.</w:t>
            </w:r>
          </w:p>
        </w:tc>
      </w:tr>
      <w:tr w:rsidR="000F33A0" w14:paraId="5B2E930A" w14:textId="77777777" w:rsidTr="007D446E">
        <w:tc>
          <w:tcPr>
            <w:tcW w:w="2732" w:type="dxa"/>
          </w:tcPr>
          <w:p w14:paraId="53B7B9A1" w14:textId="12A873BC" w:rsidR="000F33A0" w:rsidRPr="000F33A0" w:rsidRDefault="000F33A0" w:rsidP="007D446E">
            <w:pPr>
              <w:pStyle w:val="TableContents"/>
              <w:keepNext w:val="0"/>
              <w:keepLines w:val="0"/>
              <w:rPr>
                <w:b/>
              </w:rPr>
            </w:pPr>
            <w:r w:rsidRPr="000F33A0">
              <w:rPr>
                <w:b/>
              </w:rPr>
              <w:t>Beneficiary Name</w:t>
            </w:r>
          </w:p>
        </w:tc>
        <w:tc>
          <w:tcPr>
            <w:tcW w:w="5322" w:type="dxa"/>
          </w:tcPr>
          <w:p w14:paraId="4A59340C" w14:textId="2881530A" w:rsidR="000F33A0" w:rsidRPr="000F33A0" w:rsidRDefault="000F33A0" w:rsidP="007D446E">
            <w:pPr>
              <w:pStyle w:val="TableContents"/>
              <w:keepNext w:val="0"/>
              <w:keepLines w:val="0"/>
              <w:rPr>
                <w:shd w:val="clear" w:color="auto" w:fill="FFFFFF"/>
              </w:rPr>
            </w:pPr>
            <w:r w:rsidRPr="000F33A0">
              <w:rPr>
                <w:shd w:val="clear" w:color="auto" w:fill="FFFFFF"/>
              </w:rPr>
              <w:t>Displays the beneficiary's name.</w:t>
            </w:r>
          </w:p>
        </w:tc>
      </w:tr>
      <w:tr w:rsidR="000F33A0" w14:paraId="0EDF5B56" w14:textId="77777777" w:rsidTr="007D446E">
        <w:tc>
          <w:tcPr>
            <w:tcW w:w="2732" w:type="dxa"/>
          </w:tcPr>
          <w:p w14:paraId="4C89CD83" w14:textId="4A0F2491" w:rsidR="000F33A0" w:rsidRPr="000F33A0" w:rsidRDefault="000F33A0" w:rsidP="007D446E">
            <w:pPr>
              <w:pStyle w:val="TableContents"/>
              <w:keepNext w:val="0"/>
              <w:keepLines w:val="0"/>
              <w:rPr>
                <w:b/>
              </w:rPr>
            </w:pPr>
            <w:r w:rsidRPr="000F33A0">
              <w:rPr>
                <w:b/>
              </w:rPr>
              <w:t>Beneficiary Account</w:t>
            </w:r>
          </w:p>
        </w:tc>
        <w:tc>
          <w:tcPr>
            <w:tcW w:w="5322" w:type="dxa"/>
          </w:tcPr>
          <w:p w14:paraId="5D9DEECF" w14:textId="4E754449" w:rsidR="000F33A0" w:rsidRPr="000F33A0" w:rsidRDefault="000F33A0" w:rsidP="007D446E">
            <w:pPr>
              <w:pStyle w:val="TableContents"/>
              <w:keepNext w:val="0"/>
              <w:keepLines w:val="0"/>
              <w:rPr>
                <w:shd w:val="clear" w:color="auto" w:fill="FFFFFF"/>
              </w:rPr>
            </w:pPr>
            <w:r w:rsidRPr="000F33A0">
              <w:rPr>
                <w:shd w:val="clear" w:color="auto" w:fill="FFFFFF"/>
              </w:rPr>
              <w:t>Displays the beneficiary account number.</w:t>
            </w:r>
          </w:p>
        </w:tc>
      </w:tr>
      <w:tr w:rsidR="000F33A0" w14:paraId="0CA01EC3" w14:textId="77777777" w:rsidTr="007D446E">
        <w:tc>
          <w:tcPr>
            <w:tcW w:w="2732" w:type="dxa"/>
          </w:tcPr>
          <w:p w14:paraId="099A0F22" w14:textId="080D3112" w:rsidR="000F33A0" w:rsidRPr="000F33A0" w:rsidRDefault="000F33A0" w:rsidP="007D446E">
            <w:pPr>
              <w:pStyle w:val="TableContents"/>
              <w:keepNext w:val="0"/>
              <w:keepLines w:val="0"/>
              <w:rPr>
                <w:b/>
              </w:rPr>
            </w:pPr>
            <w:r w:rsidRPr="000F33A0">
              <w:rPr>
                <w:b/>
              </w:rPr>
              <w:t>Exchange Rate</w:t>
            </w:r>
          </w:p>
        </w:tc>
        <w:tc>
          <w:tcPr>
            <w:tcW w:w="5322" w:type="dxa"/>
          </w:tcPr>
          <w:p w14:paraId="76433DA0" w14:textId="6C60D6A5" w:rsidR="000F33A0" w:rsidRPr="000F33A0" w:rsidRDefault="000F33A0" w:rsidP="007D446E">
            <w:pPr>
              <w:pStyle w:val="TableContents"/>
              <w:keepNext w:val="0"/>
              <w:keepLines w:val="0"/>
              <w:rPr>
                <w:shd w:val="clear" w:color="auto" w:fill="FFFFFF"/>
              </w:rPr>
            </w:pPr>
            <w:r w:rsidRPr="000F33A0">
              <w:rPr>
                <w:shd w:val="clear" w:color="auto" w:fill="FFFFFF"/>
              </w:rPr>
              <w:t>Displays the exchange rate</w:t>
            </w:r>
            <w:r>
              <w:rPr>
                <w:shd w:val="clear" w:color="auto" w:fill="FFFFFF"/>
              </w:rPr>
              <w:t>.</w:t>
            </w:r>
          </w:p>
        </w:tc>
      </w:tr>
      <w:tr w:rsidR="000F33A0" w14:paraId="7BDC0757" w14:textId="77777777" w:rsidTr="007D446E">
        <w:tc>
          <w:tcPr>
            <w:tcW w:w="2732" w:type="dxa"/>
          </w:tcPr>
          <w:p w14:paraId="7CD924C5" w14:textId="698957B2" w:rsidR="000F33A0" w:rsidRPr="000F33A0" w:rsidRDefault="000F33A0" w:rsidP="007D446E">
            <w:pPr>
              <w:pStyle w:val="TableContents"/>
              <w:keepNext w:val="0"/>
              <w:keepLines w:val="0"/>
              <w:rPr>
                <w:b/>
              </w:rPr>
            </w:pPr>
            <w:r w:rsidRPr="000F33A0">
              <w:rPr>
                <w:b/>
              </w:rPr>
              <w:t>Credit Amount</w:t>
            </w:r>
          </w:p>
        </w:tc>
        <w:tc>
          <w:tcPr>
            <w:tcW w:w="5322" w:type="dxa"/>
          </w:tcPr>
          <w:p w14:paraId="31649CB1" w14:textId="63BA0F1B" w:rsidR="000F33A0" w:rsidRPr="000F33A0" w:rsidRDefault="000F33A0" w:rsidP="007D446E">
            <w:pPr>
              <w:pStyle w:val="TableContents"/>
              <w:keepNext w:val="0"/>
              <w:keepLines w:val="0"/>
              <w:rPr>
                <w:shd w:val="clear" w:color="auto" w:fill="FFFFFF"/>
              </w:rPr>
            </w:pPr>
            <w:r w:rsidRPr="000F33A0">
              <w:rPr>
                <w:shd w:val="clear" w:color="auto" w:fill="FFFFFF"/>
              </w:rPr>
              <w:t>Displays the credit amount.</w:t>
            </w:r>
          </w:p>
        </w:tc>
      </w:tr>
      <w:tr w:rsidR="000F33A0" w14:paraId="4B235B2C" w14:textId="77777777" w:rsidTr="007D446E">
        <w:tc>
          <w:tcPr>
            <w:tcW w:w="2732" w:type="dxa"/>
          </w:tcPr>
          <w:p w14:paraId="484EE425" w14:textId="11D05AB9" w:rsidR="000F33A0" w:rsidRPr="000F33A0" w:rsidRDefault="000F33A0" w:rsidP="007D446E">
            <w:pPr>
              <w:pStyle w:val="TableContents"/>
              <w:keepNext w:val="0"/>
              <w:keepLines w:val="0"/>
              <w:rPr>
                <w:b/>
              </w:rPr>
            </w:pPr>
            <w:r w:rsidRPr="000F33A0">
              <w:rPr>
                <w:b/>
              </w:rPr>
              <w:t>Beneficiary Address 1 &amp; Beneficiary Address 2</w:t>
            </w:r>
          </w:p>
        </w:tc>
        <w:tc>
          <w:tcPr>
            <w:tcW w:w="5322" w:type="dxa"/>
          </w:tcPr>
          <w:p w14:paraId="1593334A" w14:textId="22B62764" w:rsidR="000F33A0" w:rsidRPr="000F33A0" w:rsidRDefault="000F33A0" w:rsidP="007D446E">
            <w:pPr>
              <w:pStyle w:val="TableContents"/>
              <w:keepNext w:val="0"/>
              <w:keepLines w:val="0"/>
              <w:rPr>
                <w:shd w:val="clear" w:color="auto" w:fill="FFFFFF"/>
              </w:rPr>
            </w:pPr>
            <w:r w:rsidRPr="000F33A0">
              <w:rPr>
                <w:shd w:val="clear" w:color="auto" w:fill="FFFFFF"/>
              </w:rPr>
              <w:t>Displays the address of the beneficiary.</w:t>
            </w:r>
          </w:p>
        </w:tc>
      </w:tr>
      <w:tr w:rsidR="000F33A0" w14:paraId="14801C3B" w14:textId="77777777" w:rsidTr="007D446E">
        <w:tc>
          <w:tcPr>
            <w:tcW w:w="2732" w:type="dxa"/>
          </w:tcPr>
          <w:p w14:paraId="5C7CB3B2" w14:textId="60DA248A" w:rsidR="000F33A0" w:rsidRPr="000F33A0" w:rsidRDefault="000F33A0" w:rsidP="007D446E">
            <w:pPr>
              <w:pStyle w:val="TableContents"/>
              <w:keepNext w:val="0"/>
              <w:keepLines w:val="0"/>
              <w:rPr>
                <w:b/>
              </w:rPr>
            </w:pPr>
            <w:r w:rsidRPr="000F33A0">
              <w:rPr>
                <w:b/>
              </w:rPr>
              <w:t>Identification type</w:t>
            </w:r>
          </w:p>
        </w:tc>
        <w:tc>
          <w:tcPr>
            <w:tcW w:w="5322" w:type="dxa"/>
          </w:tcPr>
          <w:p w14:paraId="3706A1F6" w14:textId="602C76D2" w:rsidR="000F33A0" w:rsidRPr="000F33A0" w:rsidRDefault="000F33A0" w:rsidP="007D446E">
            <w:pPr>
              <w:pStyle w:val="TableContents"/>
              <w:keepNext w:val="0"/>
              <w:keepLines w:val="0"/>
              <w:rPr>
                <w:shd w:val="clear" w:color="auto" w:fill="FFFFFF"/>
              </w:rPr>
            </w:pPr>
            <w:r w:rsidRPr="000F33A0">
              <w:rPr>
                <w:shd w:val="clear" w:color="auto" w:fill="FFFFFF"/>
              </w:rPr>
              <w:t>Displays the identification type of the beneficiary.</w:t>
            </w:r>
          </w:p>
        </w:tc>
      </w:tr>
      <w:tr w:rsidR="000F33A0" w14:paraId="3B06E81E" w14:textId="77777777" w:rsidTr="007D446E">
        <w:tc>
          <w:tcPr>
            <w:tcW w:w="2732" w:type="dxa"/>
          </w:tcPr>
          <w:p w14:paraId="5CE08A0A" w14:textId="7BDBC35D" w:rsidR="000F33A0" w:rsidRPr="000F33A0" w:rsidRDefault="000F33A0" w:rsidP="000F33A0">
            <w:pPr>
              <w:pStyle w:val="TableContents"/>
              <w:keepNext w:val="0"/>
              <w:keepLines w:val="0"/>
              <w:rPr>
                <w:b/>
              </w:rPr>
            </w:pPr>
            <w:r w:rsidRPr="000F33A0">
              <w:rPr>
                <w:b/>
              </w:rPr>
              <w:t>Identification Number</w:t>
            </w:r>
          </w:p>
        </w:tc>
        <w:tc>
          <w:tcPr>
            <w:tcW w:w="5322" w:type="dxa"/>
          </w:tcPr>
          <w:p w14:paraId="2D1C8AD5" w14:textId="6C8CA9EE" w:rsidR="000F33A0" w:rsidRPr="000F33A0" w:rsidRDefault="000F33A0" w:rsidP="007D446E">
            <w:pPr>
              <w:pStyle w:val="TableContents"/>
              <w:keepNext w:val="0"/>
              <w:keepLines w:val="0"/>
              <w:rPr>
                <w:shd w:val="clear" w:color="auto" w:fill="FFFFFF"/>
              </w:rPr>
            </w:pPr>
            <w:r w:rsidRPr="000F33A0">
              <w:rPr>
                <w:shd w:val="clear" w:color="auto" w:fill="FFFFFF"/>
              </w:rPr>
              <w:t>Displays the identification number of the beneficiary.</w:t>
            </w:r>
          </w:p>
        </w:tc>
      </w:tr>
      <w:tr w:rsidR="003116BF" w14:paraId="05814656" w14:textId="77777777" w:rsidTr="007D446E">
        <w:tc>
          <w:tcPr>
            <w:tcW w:w="2732" w:type="dxa"/>
          </w:tcPr>
          <w:p w14:paraId="697CEDBF" w14:textId="5FEC4E73" w:rsidR="003116BF" w:rsidRPr="000F33A0" w:rsidRDefault="003116BF" w:rsidP="000F33A0">
            <w:pPr>
              <w:pStyle w:val="TableContents"/>
              <w:keepNext w:val="0"/>
              <w:keepLines w:val="0"/>
              <w:rPr>
                <w:b/>
              </w:rPr>
            </w:pPr>
            <w:r>
              <w:rPr>
                <w:b/>
              </w:rPr>
              <w:lastRenderedPageBreak/>
              <w:t>Drawer Name</w:t>
            </w:r>
          </w:p>
        </w:tc>
        <w:tc>
          <w:tcPr>
            <w:tcW w:w="5322" w:type="dxa"/>
          </w:tcPr>
          <w:p w14:paraId="78B9A87A" w14:textId="6530BE87" w:rsidR="003116BF" w:rsidRPr="000F33A0" w:rsidRDefault="00803547" w:rsidP="007D446E">
            <w:pPr>
              <w:pStyle w:val="TableContents"/>
              <w:keepNext w:val="0"/>
              <w:keepLines w:val="0"/>
              <w:rPr>
                <w:shd w:val="clear" w:color="auto" w:fill="FFFFFF"/>
              </w:rPr>
            </w:pPr>
            <w:r>
              <w:rPr>
                <w:shd w:val="clear" w:color="auto" w:fill="FFFFFF"/>
              </w:rPr>
              <w:t>Displays the name of the specified drawer account number.</w:t>
            </w:r>
          </w:p>
        </w:tc>
      </w:tr>
      <w:tr w:rsidR="003116BF" w14:paraId="69942869" w14:textId="77777777" w:rsidTr="007D446E">
        <w:tc>
          <w:tcPr>
            <w:tcW w:w="2732" w:type="dxa"/>
          </w:tcPr>
          <w:p w14:paraId="2A13F12D" w14:textId="67169D5F" w:rsidR="003116BF" w:rsidRDefault="003116BF" w:rsidP="000F33A0">
            <w:pPr>
              <w:pStyle w:val="TableContents"/>
              <w:keepNext w:val="0"/>
              <w:keepLines w:val="0"/>
              <w:rPr>
                <w:b/>
              </w:rPr>
            </w:pPr>
            <w:r>
              <w:rPr>
                <w:b/>
              </w:rPr>
              <w:t>Drawer Account</w:t>
            </w:r>
          </w:p>
        </w:tc>
        <w:tc>
          <w:tcPr>
            <w:tcW w:w="5322" w:type="dxa"/>
          </w:tcPr>
          <w:p w14:paraId="5A18196C" w14:textId="180087C1" w:rsidR="003116BF" w:rsidRPr="000F33A0" w:rsidRDefault="006B62E0" w:rsidP="007D446E">
            <w:pPr>
              <w:pStyle w:val="TableContents"/>
              <w:keepNext w:val="0"/>
              <w:keepLines w:val="0"/>
              <w:rPr>
                <w:shd w:val="clear" w:color="auto" w:fill="FFFFFF"/>
              </w:rPr>
            </w:pPr>
            <w:r w:rsidRPr="00596654">
              <w:rPr>
                <w:shd w:val="clear" w:color="auto" w:fill="FFFFFF"/>
              </w:rPr>
              <w:t>Specify the account n</w:t>
            </w:r>
            <w:r>
              <w:rPr>
                <w:shd w:val="clear" w:color="auto" w:fill="FFFFFF"/>
              </w:rPr>
              <w:t>umber</w:t>
            </w:r>
            <w:r w:rsidRPr="00596654">
              <w:rPr>
                <w:shd w:val="clear" w:color="auto" w:fill="FFFFFF"/>
              </w:rPr>
              <w:t xml:space="preserve"> </w:t>
            </w:r>
            <w:r>
              <w:rPr>
                <w:shd w:val="clear" w:color="auto" w:fill="FFFFFF"/>
              </w:rPr>
              <w:t xml:space="preserve">of the </w:t>
            </w:r>
            <w:r w:rsidRPr="002F188C">
              <w:rPr>
                <w:shd w:val="clear" w:color="auto" w:fill="FFFFFF"/>
              </w:rPr>
              <w:t xml:space="preserve">customer </w:t>
            </w:r>
            <w:r w:rsidRPr="00596654">
              <w:rPr>
                <w:shd w:val="clear" w:color="auto" w:fill="FFFFFF"/>
              </w:rPr>
              <w:t>who has requested the BC.</w:t>
            </w:r>
          </w:p>
        </w:tc>
      </w:tr>
      <w:tr w:rsidR="003116BF" w14:paraId="0FB02D8D" w14:textId="77777777" w:rsidTr="007D446E">
        <w:tc>
          <w:tcPr>
            <w:tcW w:w="2732" w:type="dxa"/>
          </w:tcPr>
          <w:p w14:paraId="32654A8D" w14:textId="4F4E3AA8" w:rsidR="003116BF" w:rsidRDefault="003116BF" w:rsidP="000F33A0">
            <w:pPr>
              <w:pStyle w:val="TableContents"/>
              <w:keepNext w:val="0"/>
              <w:keepLines w:val="0"/>
              <w:rPr>
                <w:b/>
              </w:rPr>
            </w:pPr>
            <w:r>
              <w:rPr>
                <w:b/>
              </w:rPr>
              <w:t>Customer ID</w:t>
            </w:r>
          </w:p>
        </w:tc>
        <w:tc>
          <w:tcPr>
            <w:tcW w:w="5322" w:type="dxa"/>
          </w:tcPr>
          <w:p w14:paraId="72E9D57E" w14:textId="39F70949" w:rsidR="003116BF" w:rsidRPr="000F33A0" w:rsidRDefault="00A747BA" w:rsidP="007D446E">
            <w:pPr>
              <w:pStyle w:val="TableContents"/>
              <w:keepNext w:val="0"/>
              <w:keepLines w:val="0"/>
              <w:rPr>
                <w:shd w:val="clear" w:color="auto" w:fill="FFFFFF"/>
              </w:rPr>
            </w:pPr>
            <w:r w:rsidRPr="000A7C77">
              <w:rPr>
                <w:shd w:val="clear" w:color="auto" w:fill="FFFFFF"/>
              </w:rPr>
              <w:t>Displays the Customer ID.</w:t>
            </w:r>
          </w:p>
        </w:tc>
      </w:tr>
      <w:tr w:rsidR="003116BF" w14:paraId="65CE8F5B" w14:textId="77777777" w:rsidTr="007D446E">
        <w:tc>
          <w:tcPr>
            <w:tcW w:w="2732" w:type="dxa"/>
          </w:tcPr>
          <w:p w14:paraId="705ABF3B" w14:textId="70B30861" w:rsidR="003116BF" w:rsidRDefault="003116BF" w:rsidP="000F33A0">
            <w:pPr>
              <w:pStyle w:val="TableContents"/>
              <w:keepNext w:val="0"/>
              <w:keepLines w:val="0"/>
              <w:rPr>
                <w:b/>
              </w:rPr>
            </w:pPr>
            <w:r>
              <w:rPr>
                <w:b/>
              </w:rPr>
              <w:t>Exchange Rate</w:t>
            </w:r>
          </w:p>
        </w:tc>
        <w:tc>
          <w:tcPr>
            <w:tcW w:w="5322" w:type="dxa"/>
          </w:tcPr>
          <w:p w14:paraId="7B586EA8" w14:textId="43F87BF2" w:rsidR="00CA6B88" w:rsidRDefault="00CA6B88" w:rsidP="00CA6B88">
            <w:pPr>
              <w:pStyle w:val="TableContents"/>
              <w:keepNext w:val="0"/>
              <w:keepLines w:val="0"/>
              <w:rPr>
                <w:shd w:val="clear" w:color="auto" w:fill="FFFFFF"/>
              </w:rPr>
            </w:pPr>
            <w:r w:rsidRPr="002F188C">
              <w:rPr>
                <w:shd w:val="clear" w:color="auto" w:fill="FFFFFF"/>
              </w:rPr>
              <w:t xml:space="preserve">Displays the exchange rate used to convert the currency into account currency and </w:t>
            </w:r>
            <w:r>
              <w:rPr>
                <w:shd w:val="clear" w:color="auto" w:fill="FFFFFF"/>
              </w:rPr>
              <w:t>it can be modified.</w:t>
            </w:r>
          </w:p>
          <w:p w14:paraId="646730F8" w14:textId="0A9A1659" w:rsidR="003116BF" w:rsidRPr="000F33A0" w:rsidRDefault="00CA6B88" w:rsidP="00C74829">
            <w:pPr>
              <w:pStyle w:val="NoteinsideTables"/>
            </w:pPr>
            <w:r w:rsidRPr="002F188C">
              <w:t>If the transaction currency is the same as the account currency, the system will display the exchange rate as 1.</w:t>
            </w:r>
            <w:r>
              <w:t xml:space="preserve"> </w:t>
            </w:r>
            <w:r w:rsidRPr="00EF4EBA">
              <w:t xml:space="preserve">This field is displayed only if </w:t>
            </w:r>
            <w:r w:rsidRPr="00B92B44">
              <w:rPr>
                <w:b/>
              </w:rPr>
              <w:t>Multi Currency Configuration</w:t>
            </w:r>
            <w:r w:rsidRPr="00EF4EBA">
              <w:t xml:space="preserve"> at Function Code Indicator level is set as </w:t>
            </w:r>
            <w:r w:rsidRPr="00B92B44">
              <w:rPr>
                <w:b/>
              </w:rPr>
              <w:t>Y</w:t>
            </w:r>
            <w:r w:rsidRPr="00EF4EBA">
              <w:t>.</w:t>
            </w:r>
          </w:p>
        </w:tc>
      </w:tr>
      <w:tr w:rsidR="003116BF" w14:paraId="5F5D08CD" w14:textId="77777777" w:rsidTr="007D446E">
        <w:tc>
          <w:tcPr>
            <w:tcW w:w="2732" w:type="dxa"/>
          </w:tcPr>
          <w:p w14:paraId="6BC4A11B" w14:textId="710627E1" w:rsidR="003116BF" w:rsidRDefault="003116BF" w:rsidP="000F33A0">
            <w:pPr>
              <w:pStyle w:val="TableContents"/>
              <w:keepNext w:val="0"/>
              <w:keepLines w:val="0"/>
              <w:rPr>
                <w:b/>
              </w:rPr>
            </w:pPr>
            <w:r>
              <w:rPr>
                <w:b/>
              </w:rPr>
              <w:t>Debit Amount</w:t>
            </w:r>
          </w:p>
        </w:tc>
        <w:tc>
          <w:tcPr>
            <w:tcW w:w="5322" w:type="dxa"/>
          </w:tcPr>
          <w:p w14:paraId="7165899C" w14:textId="70BF917E" w:rsidR="003116BF" w:rsidRPr="000F33A0" w:rsidRDefault="00445F49" w:rsidP="007D446E">
            <w:pPr>
              <w:pStyle w:val="TableContents"/>
              <w:keepNext w:val="0"/>
              <w:keepLines w:val="0"/>
              <w:rPr>
                <w:shd w:val="clear" w:color="auto" w:fill="FFFFFF"/>
              </w:rPr>
            </w:pPr>
            <w:r>
              <w:rPr>
                <w:shd w:val="clear" w:color="auto" w:fill="FFFFFF"/>
              </w:rPr>
              <w:t>Displays the debit amount.</w:t>
            </w:r>
          </w:p>
        </w:tc>
      </w:tr>
      <w:tr w:rsidR="003116BF" w14:paraId="36A8793E" w14:textId="77777777" w:rsidTr="007D446E">
        <w:tc>
          <w:tcPr>
            <w:tcW w:w="2732" w:type="dxa"/>
          </w:tcPr>
          <w:p w14:paraId="48F25165" w14:textId="3394D618" w:rsidR="003116BF" w:rsidRDefault="003116BF" w:rsidP="000F33A0">
            <w:pPr>
              <w:pStyle w:val="TableContents"/>
              <w:keepNext w:val="0"/>
              <w:keepLines w:val="0"/>
              <w:rPr>
                <w:b/>
              </w:rPr>
            </w:pPr>
            <w:r>
              <w:rPr>
                <w:b/>
              </w:rPr>
              <w:t>Cheque Number</w:t>
            </w:r>
          </w:p>
        </w:tc>
        <w:tc>
          <w:tcPr>
            <w:tcW w:w="5322" w:type="dxa"/>
          </w:tcPr>
          <w:p w14:paraId="132968DC" w14:textId="7BF83D99" w:rsidR="003116BF" w:rsidRPr="000F33A0" w:rsidRDefault="002D7318" w:rsidP="007D446E">
            <w:pPr>
              <w:pStyle w:val="TableContents"/>
              <w:keepNext w:val="0"/>
              <w:keepLines w:val="0"/>
              <w:rPr>
                <w:shd w:val="clear" w:color="auto" w:fill="FFFFFF"/>
              </w:rPr>
            </w:pPr>
            <w:r>
              <w:rPr>
                <w:shd w:val="clear" w:color="auto" w:fill="FFFFFF"/>
              </w:rPr>
              <w:t>Specify the c</w:t>
            </w:r>
            <w:r w:rsidRPr="00596654">
              <w:rPr>
                <w:shd w:val="clear" w:color="auto" w:fill="FFFFFF"/>
              </w:rPr>
              <w:t xml:space="preserve">heque </w:t>
            </w:r>
            <w:r>
              <w:rPr>
                <w:shd w:val="clear" w:color="auto" w:fill="FFFFFF"/>
              </w:rPr>
              <w:t>number</w:t>
            </w:r>
            <w:r w:rsidRPr="00596654">
              <w:rPr>
                <w:shd w:val="clear" w:color="auto" w:fill="FFFFFF"/>
              </w:rPr>
              <w:t xml:space="preserve"> of the drawer account.</w:t>
            </w:r>
          </w:p>
        </w:tc>
      </w:tr>
      <w:tr w:rsidR="003116BF" w14:paraId="33F2775E" w14:textId="77777777" w:rsidTr="007D446E">
        <w:tc>
          <w:tcPr>
            <w:tcW w:w="2732" w:type="dxa"/>
          </w:tcPr>
          <w:p w14:paraId="35D46E4C" w14:textId="6C6D7F1E" w:rsidR="003116BF" w:rsidRDefault="003116BF" w:rsidP="000F33A0">
            <w:pPr>
              <w:pStyle w:val="TableContents"/>
              <w:keepNext w:val="0"/>
              <w:keepLines w:val="0"/>
              <w:rPr>
                <w:b/>
              </w:rPr>
            </w:pPr>
            <w:r>
              <w:rPr>
                <w:b/>
              </w:rPr>
              <w:t>Cheque Date</w:t>
            </w:r>
          </w:p>
        </w:tc>
        <w:tc>
          <w:tcPr>
            <w:tcW w:w="5322" w:type="dxa"/>
          </w:tcPr>
          <w:p w14:paraId="31981F38" w14:textId="643A5BE8" w:rsidR="003116BF" w:rsidRPr="000F33A0" w:rsidRDefault="00855D2A" w:rsidP="007D446E">
            <w:pPr>
              <w:pStyle w:val="TableContents"/>
              <w:keepNext w:val="0"/>
              <w:keepLines w:val="0"/>
              <w:rPr>
                <w:shd w:val="clear" w:color="auto" w:fill="FFFFFF"/>
              </w:rPr>
            </w:pPr>
            <w:r w:rsidRPr="00076077">
              <w:rPr>
                <w:shd w:val="clear" w:color="auto" w:fill="FFFFFF"/>
              </w:rPr>
              <w:t>Specify the date as mentioned in the cheque.</w:t>
            </w:r>
          </w:p>
        </w:tc>
      </w:tr>
      <w:tr w:rsidR="003116BF" w14:paraId="1A345571" w14:textId="77777777" w:rsidTr="007D446E">
        <w:tc>
          <w:tcPr>
            <w:tcW w:w="2732" w:type="dxa"/>
          </w:tcPr>
          <w:p w14:paraId="5B74DB7C" w14:textId="5293CA86" w:rsidR="003116BF" w:rsidRDefault="003116BF" w:rsidP="000F33A0">
            <w:pPr>
              <w:pStyle w:val="TableContents"/>
              <w:keepNext w:val="0"/>
              <w:keepLines w:val="0"/>
              <w:rPr>
                <w:b/>
              </w:rPr>
            </w:pPr>
            <w:r>
              <w:rPr>
                <w:b/>
              </w:rPr>
              <w:t>Drawer Address 1</w:t>
            </w:r>
            <w:r w:rsidR="00023747">
              <w:rPr>
                <w:b/>
              </w:rPr>
              <w:t xml:space="preserve"> and 2</w:t>
            </w:r>
          </w:p>
        </w:tc>
        <w:tc>
          <w:tcPr>
            <w:tcW w:w="5322" w:type="dxa"/>
          </w:tcPr>
          <w:p w14:paraId="2D150382" w14:textId="7D0CAAB5" w:rsidR="003116BF" w:rsidRPr="000F33A0" w:rsidRDefault="00023747" w:rsidP="007D446E">
            <w:pPr>
              <w:pStyle w:val="TableContents"/>
              <w:keepNext w:val="0"/>
              <w:keepLines w:val="0"/>
              <w:rPr>
                <w:shd w:val="clear" w:color="auto" w:fill="FFFFFF"/>
              </w:rPr>
            </w:pPr>
            <w:r w:rsidRPr="00FF574D">
              <w:rPr>
                <w:shd w:val="clear" w:color="auto" w:fill="FFFFFF"/>
              </w:rPr>
              <w:t>Displays the address of the drawer.</w:t>
            </w:r>
          </w:p>
        </w:tc>
      </w:tr>
    </w:tbl>
    <w:p w14:paraId="4AAD06E9" w14:textId="77777777" w:rsidR="00C50B98" w:rsidRDefault="00C50B98" w:rsidP="00C74829">
      <w:pPr>
        <w:pStyle w:val="NumberedListunder111"/>
        <w:numPr>
          <w:ilvl w:val="0"/>
          <w:numId w:val="0"/>
        </w:numPr>
        <w:ind w:left="792" w:hanging="360"/>
      </w:pPr>
    </w:p>
    <w:p w14:paraId="3BC05E51" w14:textId="77777777" w:rsidR="00823177" w:rsidRDefault="00823177" w:rsidP="008B6697">
      <w:pPr>
        <w:pStyle w:val="Heading11"/>
        <w:pageBreakBefore/>
      </w:pPr>
      <w:bookmarkStart w:id="1478" w:name="_Toc183016443"/>
      <w:r>
        <w:lastRenderedPageBreak/>
        <w:t>Term Deposit Transactions</w:t>
      </w:r>
      <w:bookmarkEnd w:id="1478"/>
    </w:p>
    <w:p w14:paraId="5DEF1E65" w14:textId="77777777" w:rsidR="000D3FC7" w:rsidRDefault="00E57F91" w:rsidP="000D3FC7">
      <w:pPr>
        <w:pStyle w:val="ParaunderHeading11"/>
        <w:rPr>
          <w:shd w:val="clear" w:color="auto" w:fill="FFFFFF"/>
        </w:rPr>
      </w:pPr>
      <w:r>
        <w:rPr>
          <w:shd w:val="clear" w:color="auto" w:fill="FFFFFF"/>
        </w:rPr>
        <w:t>A</w:t>
      </w:r>
      <w:r w:rsidR="000D3FC7">
        <w:rPr>
          <w:shd w:val="clear" w:color="auto" w:fill="FFFFFF"/>
        </w:rPr>
        <w:t xml:space="preserve"> deposit with a fixed </w:t>
      </w:r>
      <w:r w:rsidR="00855CE3">
        <w:rPr>
          <w:shd w:val="clear" w:color="auto" w:fill="FFFFFF"/>
        </w:rPr>
        <w:t>tenure</w:t>
      </w:r>
      <w:r w:rsidR="00CB4DB6">
        <w:rPr>
          <w:shd w:val="clear" w:color="auto" w:fill="FFFFFF"/>
        </w:rPr>
        <w:t xml:space="preserve"> or term</w:t>
      </w:r>
      <w:r w:rsidR="000D3FC7">
        <w:rPr>
          <w:shd w:val="clear" w:color="auto" w:fill="FFFFFF"/>
        </w:rPr>
        <w:t xml:space="preserve"> </w:t>
      </w:r>
      <w:r>
        <w:rPr>
          <w:shd w:val="clear" w:color="auto" w:fill="FFFFFF"/>
        </w:rPr>
        <w:t xml:space="preserve">is </w:t>
      </w:r>
      <w:r w:rsidR="00CB4DB6">
        <w:rPr>
          <w:shd w:val="clear" w:color="auto" w:fill="FFFFFF"/>
        </w:rPr>
        <w:t xml:space="preserve">called </w:t>
      </w:r>
      <w:r>
        <w:rPr>
          <w:shd w:val="clear" w:color="auto" w:fill="FFFFFF"/>
        </w:rPr>
        <w:t xml:space="preserve">as </w:t>
      </w:r>
      <w:r w:rsidR="00CB4DB6">
        <w:rPr>
          <w:shd w:val="clear" w:color="auto" w:fill="FFFFFF"/>
        </w:rPr>
        <w:t>time</w:t>
      </w:r>
      <w:r w:rsidR="000D3FC7">
        <w:rPr>
          <w:shd w:val="clear" w:color="auto" w:fill="FFFFFF"/>
        </w:rPr>
        <w:t xml:space="preserve"> deposit</w:t>
      </w:r>
      <w:r w:rsidR="00E04EF6">
        <w:rPr>
          <w:shd w:val="clear" w:color="auto" w:fill="FFFFFF"/>
        </w:rPr>
        <w:t xml:space="preserve"> or </w:t>
      </w:r>
      <w:r w:rsidR="00C736D9">
        <w:rPr>
          <w:shd w:val="clear" w:color="auto" w:fill="FFFFFF"/>
        </w:rPr>
        <w:t>T</w:t>
      </w:r>
      <w:r w:rsidR="00CB4DB6">
        <w:rPr>
          <w:shd w:val="clear" w:color="auto" w:fill="FFFFFF"/>
        </w:rPr>
        <w:t xml:space="preserve">erm </w:t>
      </w:r>
      <w:r w:rsidR="00C736D9">
        <w:rPr>
          <w:shd w:val="clear" w:color="auto" w:fill="FFFFFF"/>
        </w:rPr>
        <w:t>D</w:t>
      </w:r>
      <w:r w:rsidR="00CB4DB6">
        <w:rPr>
          <w:shd w:val="clear" w:color="auto" w:fill="FFFFFF"/>
        </w:rPr>
        <w:t>eposits</w:t>
      </w:r>
      <w:r w:rsidR="00C736D9">
        <w:rPr>
          <w:shd w:val="clear" w:color="auto" w:fill="FFFFFF"/>
        </w:rPr>
        <w:t xml:space="preserve"> (TD)</w:t>
      </w:r>
      <w:r w:rsidR="00CB4DB6">
        <w:rPr>
          <w:shd w:val="clear" w:color="auto" w:fill="FFFFFF"/>
        </w:rPr>
        <w:t xml:space="preserve">. </w:t>
      </w:r>
      <w:r w:rsidR="000D3FC7">
        <w:rPr>
          <w:shd w:val="clear" w:color="auto" w:fill="FFFFFF"/>
        </w:rPr>
        <w:t>Th</w:t>
      </w:r>
      <w:r>
        <w:rPr>
          <w:shd w:val="clear" w:color="auto" w:fill="FFFFFF"/>
        </w:rPr>
        <w:t xml:space="preserve">is </w:t>
      </w:r>
      <w:r w:rsidR="006B5D59">
        <w:rPr>
          <w:shd w:val="clear" w:color="auto" w:fill="FFFFFF"/>
        </w:rPr>
        <w:t>section</w:t>
      </w:r>
      <w:r>
        <w:rPr>
          <w:shd w:val="clear" w:color="auto" w:fill="FFFFFF"/>
        </w:rPr>
        <w:t xml:space="preserve"> deals with open</w:t>
      </w:r>
      <w:r w:rsidR="000D3FC7">
        <w:rPr>
          <w:shd w:val="clear" w:color="auto" w:fill="FFFFFF"/>
        </w:rPr>
        <w:t xml:space="preserve">, </w:t>
      </w:r>
      <w:r>
        <w:rPr>
          <w:shd w:val="clear" w:color="auto" w:fill="FFFFFF"/>
        </w:rPr>
        <w:t>r</w:t>
      </w:r>
      <w:r w:rsidR="000D3FC7">
        <w:rPr>
          <w:shd w:val="clear" w:color="auto" w:fill="FFFFFF"/>
        </w:rPr>
        <w:t>edeem</w:t>
      </w:r>
      <w:r w:rsidR="00355B8A">
        <w:rPr>
          <w:shd w:val="clear" w:color="auto" w:fill="FFFFFF"/>
        </w:rPr>
        <w:t>,</w:t>
      </w:r>
      <w:r>
        <w:rPr>
          <w:shd w:val="clear" w:color="auto" w:fill="FFFFFF"/>
        </w:rPr>
        <w:t xml:space="preserve"> and t</w:t>
      </w:r>
      <w:r w:rsidR="000D3FC7">
        <w:rPr>
          <w:shd w:val="clear" w:color="auto" w:fill="FFFFFF"/>
        </w:rPr>
        <w:t xml:space="preserve">op-up </w:t>
      </w:r>
      <w:r>
        <w:rPr>
          <w:shd w:val="clear" w:color="auto" w:fill="FFFFFF"/>
        </w:rPr>
        <w:t>a</w:t>
      </w:r>
      <w:r w:rsidR="000D3FC7">
        <w:rPr>
          <w:shd w:val="clear" w:color="auto" w:fill="FFFFFF"/>
        </w:rPr>
        <w:t xml:space="preserve"> </w:t>
      </w:r>
      <w:r>
        <w:rPr>
          <w:shd w:val="clear" w:color="auto" w:fill="FFFFFF"/>
        </w:rPr>
        <w:t>term d</w:t>
      </w:r>
      <w:r w:rsidR="000D3FC7">
        <w:rPr>
          <w:shd w:val="clear" w:color="auto" w:fill="FFFFFF"/>
        </w:rPr>
        <w:t>eposit.</w:t>
      </w:r>
      <w:r w:rsidR="00B912E9">
        <w:rPr>
          <w:shd w:val="clear" w:color="auto" w:fill="FFFFFF"/>
        </w:rPr>
        <w:t xml:space="preserve"> </w:t>
      </w:r>
      <w:r w:rsidR="000D3FC7">
        <w:rPr>
          <w:shd w:val="clear" w:color="auto" w:fill="FFFFFF"/>
        </w:rPr>
        <w:t xml:space="preserve">Each of these </w:t>
      </w:r>
      <w:r w:rsidR="00B912E9">
        <w:rPr>
          <w:shd w:val="clear" w:color="auto" w:fill="FFFFFF"/>
        </w:rPr>
        <w:t>is</w:t>
      </w:r>
      <w:r w:rsidR="000D3FC7">
        <w:rPr>
          <w:shd w:val="clear" w:color="auto" w:fill="FFFFFF"/>
        </w:rPr>
        <w:t xml:space="preserve"> explained in the </w:t>
      </w:r>
      <w:r w:rsidR="0046747A">
        <w:rPr>
          <w:shd w:val="clear" w:color="auto" w:fill="FFFFFF"/>
        </w:rPr>
        <w:t>following</w:t>
      </w:r>
      <w:r w:rsidR="000D3FC7">
        <w:rPr>
          <w:shd w:val="clear" w:color="auto" w:fill="FFFFFF"/>
        </w:rPr>
        <w:t xml:space="preserve"> </w:t>
      </w:r>
      <w:r w:rsidR="0046747A">
        <w:rPr>
          <w:shd w:val="clear" w:color="auto" w:fill="FFFFFF"/>
        </w:rPr>
        <w:t>sub-</w:t>
      </w:r>
      <w:r w:rsidR="00842B68">
        <w:rPr>
          <w:shd w:val="clear" w:color="auto" w:fill="FFFFFF"/>
        </w:rPr>
        <w:t>sections:</w:t>
      </w:r>
    </w:p>
    <w:p w14:paraId="396DE1C8" w14:textId="77777777" w:rsidR="00842B68" w:rsidRPr="00842B68" w:rsidRDefault="00842B68" w:rsidP="00842B68">
      <w:pPr>
        <w:pStyle w:val="UnnumberedListunder11"/>
        <w:rPr>
          <w:i/>
          <w:shd w:val="clear" w:color="auto" w:fill="FFFFFF"/>
        </w:rPr>
      </w:pPr>
      <w:r w:rsidRPr="00842B68">
        <w:rPr>
          <w:i/>
          <w:color w:val="00B0F0"/>
          <w:shd w:val="clear" w:color="auto" w:fill="FFFFFF"/>
        </w:rPr>
        <w:fldChar w:fldCharType="begin" w:fldLock="1"/>
      </w:r>
      <w:r w:rsidRPr="00842B68">
        <w:rPr>
          <w:i/>
          <w:color w:val="00B0F0"/>
          <w:shd w:val="clear" w:color="auto" w:fill="FFFFFF"/>
        </w:rPr>
        <w:instrText xml:space="preserve"> REF _Ref39850311 \h  \* MERGEFORMAT </w:instrText>
      </w:r>
      <w:r w:rsidRPr="00842B68">
        <w:rPr>
          <w:i/>
          <w:color w:val="00B0F0"/>
          <w:shd w:val="clear" w:color="auto" w:fill="FFFFFF"/>
        </w:rPr>
      </w:r>
      <w:r w:rsidRPr="00842B68">
        <w:rPr>
          <w:i/>
          <w:color w:val="00B0F0"/>
          <w:shd w:val="clear" w:color="auto" w:fill="FFFFFF"/>
        </w:rPr>
        <w:fldChar w:fldCharType="separate"/>
      </w:r>
      <w:r w:rsidR="003E3A23">
        <w:rPr>
          <w:i/>
          <w:color w:val="00B0F0"/>
          <w:shd w:val="clear" w:color="auto" w:fill="FFFFFF"/>
        </w:rPr>
        <w:t>2.1</w:t>
      </w:r>
      <w:r w:rsidR="000837F6">
        <w:rPr>
          <w:i/>
          <w:color w:val="00B0F0"/>
          <w:shd w:val="clear" w:color="auto" w:fill="FFFFFF"/>
        </w:rPr>
        <w:t>1</w:t>
      </w:r>
      <w:r w:rsidR="003E3A23">
        <w:rPr>
          <w:i/>
          <w:color w:val="00B0F0"/>
          <w:shd w:val="clear" w:color="auto" w:fill="FFFFFF"/>
        </w:rPr>
        <w:t>.1 T</w:t>
      </w:r>
      <w:r w:rsidRPr="00842B68">
        <w:rPr>
          <w:i/>
          <w:color w:val="00B0F0"/>
          <w:shd w:val="clear" w:color="auto" w:fill="FFFFFF"/>
        </w:rPr>
        <w:t>erm Deposit Account Opening</w:t>
      </w:r>
      <w:r w:rsidRPr="00842B68">
        <w:rPr>
          <w:i/>
          <w:color w:val="00B0F0"/>
          <w:shd w:val="clear" w:color="auto" w:fill="FFFFFF"/>
        </w:rPr>
        <w:fldChar w:fldCharType="end"/>
      </w:r>
    </w:p>
    <w:p w14:paraId="477B8E5F" w14:textId="77777777" w:rsidR="00842B68" w:rsidRPr="00842B68" w:rsidRDefault="00842B68" w:rsidP="00842B68">
      <w:pPr>
        <w:pStyle w:val="UnnumberedListunder11"/>
        <w:rPr>
          <w:i/>
          <w:shd w:val="clear" w:color="auto" w:fill="FFFFFF"/>
        </w:rPr>
      </w:pPr>
      <w:r w:rsidRPr="00842B68">
        <w:rPr>
          <w:i/>
          <w:color w:val="00B0F0"/>
          <w:shd w:val="clear" w:color="auto" w:fill="FFFFFF"/>
        </w:rPr>
        <w:fldChar w:fldCharType="begin" w:fldLock="1"/>
      </w:r>
      <w:r w:rsidRPr="00842B68">
        <w:rPr>
          <w:i/>
          <w:color w:val="00B0F0"/>
          <w:shd w:val="clear" w:color="auto" w:fill="FFFFFF"/>
        </w:rPr>
        <w:instrText xml:space="preserve"> REF _Ref39850321 \h  \* MERGEFORMAT </w:instrText>
      </w:r>
      <w:r w:rsidRPr="00842B68">
        <w:rPr>
          <w:i/>
          <w:color w:val="00B0F0"/>
          <w:shd w:val="clear" w:color="auto" w:fill="FFFFFF"/>
        </w:rPr>
      </w:r>
      <w:r w:rsidRPr="00842B68">
        <w:rPr>
          <w:i/>
          <w:color w:val="00B0F0"/>
          <w:shd w:val="clear" w:color="auto" w:fill="FFFFFF"/>
        </w:rPr>
        <w:fldChar w:fldCharType="separate"/>
      </w:r>
      <w:r w:rsidR="003E3A23">
        <w:rPr>
          <w:i/>
          <w:color w:val="00B0F0"/>
          <w:shd w:val="clear" w:color="auto" w:fill="FFFFFF"/>
        </w:rPr>
        <w:t>2.1</w:t>
      </w:r>
      <w:r w:rsidR="000837F6">
        <w:rPr>
          <w:i/>
          <w:color w:val="00B0F0"/>
          <w:shd w:val="clear" w:color="auto" w:fill="FFFFFF"/>
        </w:rPr>
        <w:t>1</w:t>
      </w:r>
      <w:r w:rsidR="003E3A23">
        <w:rPr>
          <w:i/>
          <w:color w:val="00B0F0"/>
          <w:shd w:val="clear" w:color="auto" w:fill="FFFFFF"/>
        </w:rPr>
        <w:t>.2 T</w:t>
      </w:r>
      <w:r w:rsidRPr="00842B68">
        <w:rPr>
          <w:i/>
          <w:color w:val="00B0F0"/>
          <w:shd w:val="clear" w:color="auto" w:fill="FFFFFF"/>
        </w:rPr>
        <w:t>erm Deposit Redemption Against Cash</w:t>
      </w:r>
      <w:r w:rsidRPr="00842B68">
        <w:rPr>
          <w:i/>
          <w:color w:val="00B0F0"/>
          <w:shd w:val="clear" w:color="auto" w:fill="FFFFFF"/>
        </w:rPr>
        <w:fldChar w:fldCharType="end"/>
      </w:r>
    </w:p>
    <w:p w14:paraId="6A11AEBF" w14:textId="77777777" w:rsidR="00842B68" w:rsidRPr="007D6F0D" w:rsidRDefault="00842B68" w:rsidP="00842B68">
      <w:pPr>
        <w:pStyle w:val="UnnumberedListunder11"/>
        <w:rPr>
          <w:i/>
          <w:shd w:val="clear" w:color="auto" w:fill="FFFFFF"/>
        </w:rPr>
      </w:pPr>
      <w:r w:rsidRPr="00842B68">
        <w:rPr>
          <w:i/>
          <w:color w:val="00B0F0"/>
          <w:shd w:val="clear" w:color="auto" w:fill="FFFFFF"/>
        </w:rPr>
        <w:fldChar w:fldCharType="begin" w:fldLock="1"/>
      </w:r>
      <w:r w:rsidRPr="00842B68">
        <w:rPr>
          <w:i/>
          <w:color w:val="00B0F0"/>
          <w:shd w:val="clear" w:color="auto" w:fill="FFFFFF"/>
        </w:rPr>
        <w:instrText xml:space="preserve"> REF _Ref39850327 \h  \* MERGEFORMAT </w:instrText>
      </w:r>
      <w:r w:rsidRPr="00842B68">
        <w:rPr>
          <w:i/>
          <w:color w:val="00B0F0"/>
          <w:shd w:val="clear" w:color="auto" w:fill="FFFFFF"/>
        </w:rPr>
      </w:r>
      <w:r w:rsidRPr="00842B68">
        <w:rPr>
          <w:i/>
          <w:color w:val="00B0F0"/>
          <w:shd w:val="clear" w:color="auto" w:fill="FFFFFF"/>
        </w:rPr>
        <w:fldChar w:fldCharType="separate"/>
      </w:r>
      <w:r w:rsidR="003E3A23">
        <w:rPr>
          <w:i/>
          <w:color w:val="00B0F0"/>
          <w:shd w:val="clear" w:color="auto" w:fill="FFFFFF"/>
        </w:rPr>
        <w:t>2.1</w:t>
      </w:r>
      <w:r w:rsidR="000837F6">
        <w:rPr>
          <w:i/>
          <w:color w:val="00B0F0"/>
          <w:shd w:val="clear" w:color="auto" w:fill="FFFFFF"/>
        </w:rPr>
        <w:t>1</w:t>
      </w:r>
      <w:r w:rsidR="003E3A23">
        <w:rPr>
          <w:i/>
          <w:color w:val="00B0F0"/>
          <w:shd w:val="clear" w:color="auto" w:fill="FFFFFF"/>
        </w:rPr>
        <w:t>.3 T</w:t>
      </w:r>
      <w:r w:rsidRPr="00842B68">
        <w:rPr>
          <w:i/>
          <w:color w:val="00B0F0"/>
          <w:shd w:val="clear" w:color="auto" w:fill="FFFFFF"/>
        </w:rPr>
        <w:t>erm Deposit Redemption Against Account</w:t>
      </w:r>
      <w:r w:rsidRPr="00842B68">
        <w:rPr>
          <w:i/>
          <w:color w:val="00B0F0"/>
          <w:shd w:val="clear" w:color="auto" w:fill="FFFFFF"/>
        </w:rPr>
        <w:fldChar w:fldCharType="end"/>
      </w:r>
    </w:p>
    <w:p w14:paraId="4369C63B" w14:textId="77777777" w:rsidR="007D6F0D" w:rsidRPr="007D6F0D" w:rsidRDefault="007D6F0D" w:rsidP="00842B68">
      <w:pPr>
        <w:pStyle w:val="UnnumberedListunder11"/>
        <w:rPr>
          <w:i/>
          <w:shd w:val="clear" w:color="auto" w:fill="FFFFFF"/>
        </w:rPr>
      </w:pPr>
      <w:r w:rsidRPr="007D6F0D">
        <w:rPr>
          <w:i/>
          <w:color w:val="00B0F0"/>
          <w:shd w:val="clear" w:color="auto" w:fill="FFFFFF"/>
        </w:rPr>
        <w:fldChar w:fldCharType="begin" w:fldLock="1"/>
      </w:r>
      <w:r w:rsidRPr="007D6F0D">
        <w:rPr>
          <w:i/>
          <w:color w:val="00B0F0"/>
          <w:shd w:val="clear" w:color="auto" w:fill="FFFFFF"/>
        </w:rPr>
        <w:instrText xml:space="preserve"> REF _Ref40266802 \h  \* MERGEFORMAT </w:instrText>
      </w:r>
      <w:r w:rsidRPr="007D6F0D">
        <w:rPr>
          <w:i/>
          <w:color w:val="00B0F0"/>
          <w:shd w:val="clear" w:color="auto" w:fill="FFFFFF"/>
        </w:rPr>
      </w:r>
      <w:r w:rsidRPr="007D6F0D">
        <w:rPr>
          <w:i/>
          <w:color w:val="00B0F0"/>
          <w:shd w:val="clear" w:color="auto" w:fill="FFFFFF"/>
        </w:rPr>
        <w:fldChar w:fldCharType="separate"/>
      </w:r>
      <w:r w:rsidRPr="007D6F0D">
        <w:rPr>
          <w:i/>
          <w:color w:val="00B0F0"/>
        </w:rPr>
        <w:t>2.11.4 Term Deposit Top-up against Account</w:t>
      </w:r>
      <w:r w:rsidRPr="007D6F0D">
        <w:rPr>
          <w:i/>
          <w:color w:val="00B0F0"/>
          <w:shd w:val="clear" w:color="auto" w:fill="FFFFFF"/>
        </w:rPr>
        <w:fldChar w:fldCharType="end"/>
      </w:r>
    </w:p>
    <w:p w14:paraId="4BE68E0A" w14:textId="77777777" w:rsidR="007D6F0D" w:rsidRPr="007D6F0D" w:rsidRDefault="007D6F0D" w:rsidP="00842B68">
      <w:pPr>
        <w:pStyle w:val="UnnumberedListunder11"/>
        <w:rPr>
          <w:i/>
          <w:shd w:val="clear" w:color="auto" w:fill="FFFFFF"/>
        </w:rPr>
      </w:pPr>
      <w:r w:rsidRPr="007D6F0D">
        <w:rPr>
          <w:i/>
          <w:color w:val="00B0F0"/>
          <w:shd w:val="clear" w:color="auto" w:fill="FFFFFF"/>
        </w:rPr>
        <w:fldChar w:fldCharType="begin" w:fldLock="1"/>
      </w:r>
      <w:r w:rsidRPr="007D6F0D">
        <w:rPr>
          <w:i/>
          <w:color w:val="00B0F0"/>
          <w:shd w:val="clear" w:color="auto" w:fill="FFFFFF"/>
        </w:rPr>
        <w:instrText xml:space="preserve"> REF _Ref40266830 \h  \* MERGEFORMAT </w:instrText>
      </w:r>
      <w:r w:rsidRPr="007D6F0D">
        <w:rPr>
          <w:i/>
          <w:color w:val="00B0F0"/>
          <w:shd w:val="clear" w:color="auto" w:fill="FFFFFF"/>
        </w:rPr>
      </w:r>
      <w:r w:rsidRPr="007D6F0D">
        <w:rPr>
          <w:i/>
          <w:color w:val="00B0F0"/>
          <w:shd w:val="clear" w:color="auto" w:fill="FFFFFF"/>
        </w:rPr>
        <w:fldChar w:fldCharType="separate"/>
      </w:r>
      <w:r w:rsidRPr="007D6F0D">
        <w:rPr>
          <w:i/>
          <w:color w:val="00B0F0"/>
        </w:rPr>
        <w:t>2.11.5 Term Deposit Top-up against Cash</w:t>
      </w:r>
      <w:r w:rsidRPr="007D6F0D">
        <w:rPr>
          <w:i/>
          <w:color w:val="00B0F0"/>
          <w:shd w:val="clear" w:color="auto" w:fill="FFFFFF"/>
        </w:rPr>
        <w:fldChar w:fldCharType="end"/>
      </w:r>
    </w:p>
    <w:p w14:paraId="66E3EFD8" w14:textId="77777777" w:rsidR="000D3FC7" w:rsidRDefault="000D3FC7" w:rsidP="0000024A">
      <w:pPr>
        <w:pStyle w:val="Heading111"/>
      </w:pPr>
      <w:bookmarkStart w:id="1479" w:name="_Ref39850311"/>
      <w:bookmarkStart w:id="1480" w:name="_Toc183016444"/>
      <w:r>
        <w:rPr>
          <w:shd w:val="clear" w:color="auto" w:fill="FFFFFF"/>
        </w:rPr>
        <w:t>Term Deposit Account Opening</w:t>
      </w:r>
      <w:bookmarkEnd w:id="1479"/>
      <w:bookmarkEnd w:id="1480"/>
    </w:p>
    <w:p w14:paraId="517525FB" w14:textId="77777777" w:rsidR="001836E2" w:rsidRDefault="001836E2" w:rsidP="001836E2">
      <w:pPr>
        <w:pStyle w:val="ParaunderHeading111"/>
        <w:rPr>
          <w:shd w:val="clear" w:color="auto" w:fill="FFFFFF"/>
        </w:rPr>
      </w:pPr>
      <w:r>
        <w:rPr>
          <w:shd w:val="clear" w:color="auto" w:fill="FFFFFF"/>
        </w:rPr>
        <w:t xml:space="preserve">The Teller </w:t>
      </w:r>
      <w:r w:rsidR="00362AEC">
        <w:rPr>
          <w:shd w:val="clear" w:color="auto" w:fill="FFFFFF"/>
        </w:rPr>
        <w:t>can use</w:t>
      </w:r>
      <w:r>
        <w:rPr>
          <w:shd w:val="clear" w:color="auto" w:fill="FFFFFF"/>
        </w:rPr>
        <w:t xml:space="preserve"> </w:t>
      </w:r>
      <w:r w:rsidR="00B9199A">
        <w:rPr>
          <w:shd w:val="clear" w:color="auto" w:fill="FFFFFF"/>
        </w:rPr>
        <w:t xml:space="preserve">this </w:t>
      </w:r>
      <w:r>
        <w:rPr>
          <w:shd w:val="clear" w:color="auto" w:fill="FFFFFF"/>
        </w:rPr>
        <w:t>screen to</w:t>
      </w:r>
      <w:r w:rsidRPr="00971FAF">
        <w:rPr>
          <w:shd w:val="clear" w:color="auto" w:fill="FFFFFF"/>
        </w:rPr>
        <w:t xml:space="preserve"> </w:t>
      </w:r>
      <w:r w:rsidRPr="001836E2">
        <w:rPr>
          <w:shd w:val="clear" w:color="auto" w:fill="FFFFFF"/>
        </w:rPr>
        <w:t>open a term deposit account</w:t>
      </w:r>
      <w:r>
        <w:rPr>
          <w:shd w:val="clear" w:color="auto" w:fill="FFFFFF"/>
        </w:rPr>
        <w:t>. The following details are necessary to open a term deposit account:</w:t>
      </w:r>
    </w:p>
    <w:p w14:paraId="163EF955" w14:textId="77777777" w:rsidR="001836E2" w:rsidRDefault="001836E2" w:rsidP="000E62C9">
      <w:pPr>
        <w:pStyle w:val="UnnumberedListunder111"/>
        <w:rPr>
          <w:shd w:val="clear" w:color="auto" w:fill="FFFFFF"/>
        </w:rPr>
      </w:pPr>
      <w:r w:rsidRPr="001836E2">
        <w:rPr>
          <w:shd w:val="clear" w:color="auto" w:fill="FFFFFF"/>
        </w:rPr>
        <w:t>Deposit details</w:t>
      </w:r>
    </w:p>
    <w:p w14:paraId="08F001FB" w14:textId="77777777" w:rsidR="001836E2" w:rsidRDefault="001836E2" w:rsidP="000E62C9">
      <w:pPr>
        <w:pStyle w:val="UnnumberedListunder111"/>
        <w:rPr>
          <w:shd w:val="clear" w:color="auto" w:fill="FFFFFF"/>
        </w:rPr>
      </w:pPr>
      <w:r w:rsidRPr="001836E2">
        <w:rPr>
          <w:shd w:val="clear" w:color="auto" w:fill="FFFFFF"/>
        </w:rPr>
        <w:t>Funding details</w:t>
      </w:r>
    </w:p>
    <w:p w14:paraId="7A88B453" w14:textId="77777777" w:rsidR="001836E2" w:rsidRDefault="001836E2" w:rsidP="000E62C9">
      <w:pPr>
        <w:pStyle w:val="UnnumberedListunder111"/>
        <w:rPr>
          <w:shd w:val="clear" w:color="auto" w:fill="FFFFFF"/>
        </w:rPr>
      </w:pPr>
      <w:r w:rsidRPr="001836E2">
        <w:rPr>
          <w:shd w:val="clear" w:color="auto" w:fill="FFFFFF"/>
        </w:rPr>
        <w:t>Joint Holder details</w:t>
      </w:r>
    </w:p>
    <w:p w14:paraId="697AD28E" w14:textId="77777777" w:rsidR="001836E2" w:rsidRDefault="001836E2" w:rsidP="000E62C9">
      <w:pPr>
        <w:pStyle w:val="UnnumberedListunder111"/>
        <w:rPr>
          <w:shd w:val="clear" w:color="auto" w:fill="FFFFFF"/>
        </w:rPr>
      </w:pPr>
      <w:r w:rsidRPr="001836E2">
        <w:rPr>
          <w:shd w:val="clear" w:color="auto" w:fill="FFFFFF"/>
        </w:rPr>
        <w:t>Payout details</w:t>
      </w:r>
    </w:p>
    <w:p w14:paraId="27EC7BE9" w14:textId="77777777" w:rsidR="001836E2" w:rsidRDefault="001836E2" w:rsidP="000E62C9">
      <w:pPr>
        <w:pStyle w:val="UnnumberedListunder111"/>
        <w:rPr>
          <w:shd w:val="clear" w:color="auto" w:fill="FFFFFF"/>
        </w:rPr>
      </w:pPr>
      <w:r w:rsidRPr="001836E2">
        <w:rPr>
          <w:shd w:val="clear" w:color="auto" w:fill="FFFFFF"/>
        </w:rPr>
        <w:t>Rollover details</w:t>
      </w:r>
    </w:p>
    <w:p w14:paraId="365A69D2" w14:textId="77777777" w:rsidR="001836E2" w:rsidRDefault="00E717D7" w:rsidP="008B6697">
      <w:pPr>
        <w:pStyle w:val="ParaunderHeading111"/>
        <w:keepNext/>
      </w:pPr>
      <w:r>
        <w:lastRenderedPageBreak/>
        <w:t>To process</w:t>
      </w:r>
      <w:r w:rsidR="001836E2">
        <w:t xml:space="preserve"> this screen, type </w:t>
      </w:r>
      <w:r w:rsidR="001836E2" w:rsidRPr="001836E2">
        <w:rPr>
          <w:b/>
        </w:rPr>
        <w:t>TD Account Open</w:t>
      </w:r>
      <w:r w:rsidR="00C354BF">
        <w:rPr>
          <w:b/>
        </w:rPr>
        <w:t>ing</w:t>
      </w:r>
      <w:r w:rsidR="001836E2" w:rsidRPr="001836E2">
        <w:rPr>
          <w:b/>
        </w:rPr>
        <w:t xml:space="preserve"> </w:t>
      </w:r>
      <w:r w:rsidR="001836E2">
        <w:t xml:space="preserve">in the </w:t>
      </w:r>
      <w:r w:rsidR="001836E2" w:rsidRPr="00811BB1">
        <w:rPr>
          <w:b/>
        </w:rPr>
        <w:t>Menu Item Search</w:t>
      </w:r>
      <w:r w:rsidR="001836E2">
        <w:t xml:space="preserve"> located at the left corner of the application toolbar and select the appropriate screen (or) do the following steps:</w:t>
      </w:r>
    </w:p>
    <w:p w14:paraId="459A5E67" w14:textId="77777777" w:rsidR="00D46273" w:rsidRDefault="00D46273" w:rsidP="008B6697">
      <w:pPr>
        <w:pStyle w:val="NumberedListunder111"/>
        <w:keepNext/>
        <w:numPr>
          <w:ilvl w:val="0"/>
          <w:numId w:val="41"/>
        </w:numPr>
      </w:pPr>
      <w:r>
        <w:t xml:space="preserve">From </w:t>
      </w:r>
      <w:r w:rsidRPr="00A21049">
        <w:rPr>
          <w:b/>
        </w:rPr>
        <w:t>Home screen</w:t>
      </w:r>
      <w:r w:rsidRPr="000C59DF">
        <w:t xml:space="preserve">, </w:t>
      </w:r>
      <w:r w:rsidR="00A83462">
        <w:t>click</w:t>
      </w:r>
      <w:r w:rsidRPr="000C59DF">
        <w:t xml:space="preserve"> </w:t>
      </w:r>
      <w:r w:rsidRPr="00A21049">
        <w:rPr>
          <w:b/>
        </w:rPr>
        <w:t>Teller</w:t>
      </w:r>
      <w:r>
        <w:t>.</w:t>
      </w:r>
      <w:r w:rsidR="00A745E8">
        <w:t xml:space="preserve"> On Teller Mega Menu, under </w:t>
      </w:r>
      <w:r w:rsidR="00A745E8" w:rsidRPr="00D46273">
        <w:rPr>
          <w:b/>
        </w:rPr>
        <w:t>Term Deposit</w:t>
      </w:r>
      <w:r w:rsidR="00A745E8">
        <w:t xml:space="preserve">, click </w:t>
      </w:r>
      <w:r w:rsidR="00A745E8" w:rsidRPr="00D46273">
        <w:rPr>
          <w:b/>
        </w:rPr>
        <w:t>TD Account Open</w:t>
      </w:r>
      <w:r w:rsidR="00A745E8">
        <w:rPr>
          <w:b/>
        </w:rPr>
        <w:t>ing</w:t>
      </w:r>
      <w:r w:rsidR="00A745E8" w:rsidRPr="00713B5A">
        <w:t>.</w:t>
      </w:r>
    </w:p>
    <w:p w14:paraId="4E246956" w14:textId="77777777" w:rsidR="00232068" w:rsidRDefault="00232068" w:rsidP="00625296">
      <w:pPr>
        <w:pStyle w:val="StepResultUnderHeading111"/>
        <w:keepNext/>
      </w:pPr>
      <w:r w:rsidRPr="00232068">
        <w:t xml:space="preserve">The </w:t>
      </w:r>
      <w:r w:rsidRPr="00232068">
        <w:rPr>
          <w:b/>
        </w:rPr>
        <w:t>TD Account Open</w:t>
      </w:r>
      <w:r w:rsidR="00C354BF">
        <w:rPr>
          <w:b/>
        </w:rPr>
        <w:t>ing</w:t>
      </w:r>
      <w:r w:rsidRPr="00232068">
        <w:rPr>
          <w:b/>
        </w:rPr>
        <w:t xml:space="preserve"> </w:t>
      </w:r>
      <w:r w:rsidR="004E0AEE">
        <w:t>screen is displayed</w:t>
      </w:r>
      <w:r w:rsidRPr="00232068">
        <w:t>.</w:t>
      </w:r>
    </w:p>
    <w:p w14:paraId="65E9F2DD" w14:textId="746EEAA1" w:rsidR="00CB4DB6" w:rsidRDefault="00CB4DB6" w:rsidP="00CB4DB6">
      <w:pPr>
        <w:pStyle w:val="FigureTableTitleunderHeading111"/>
      </w:pPr>
      <w:r>
        <w:t xml:space="preserve">Figure </w:t>
      </w:r>
      <w:fldSimple w:instr=" SEQ Figure \* ARABIC ">
        <w:r w:rsidR="005803B2">
          <w:rPr>
            <w:noProof/>
          </w:rPr>
          <w:t>188</w:t>
        </w:r>
      </w:fldSimple>
      <w:r>
        <w:t xml:space="preserve">: </w:t>
      </w:r>
      <w:r w:rsidRPr="00A446AF">
        <w:t>TD Account Open</w:t>
      </w:r>
      <w:r w:rsidR="00C354BF">
        <w:t>ing</w:t>
      </w:r>
    </w:p>
    <w:p w14:paraId="5B16F455" w14:textId="77777777" w:rsidR="000D3FC7" w:rsidRDefault="00104C01" w:rsidP="000D3FC7">
      <w:pPr>
        <w:pStyle w:val="ParaunderHeading111"/>
      </w:pPr>
      <w:r>
        <w:rPr>
          <w:noProof/>
          <w:lang w:val="en-IN" w:eastAsia="en-IN"/>
        </w:rPr>
        <w:drawing>
          <wp:inline distT="0" distB="0" distL="0" distR="0" wp14:anchorId="6AF09721" wp14:editId="2AE2CE3E">
            <wp:extent cx="5591908" cy="5075125"/>
            <wp:effectExtent l="19050" t="19050" r="27940" b="11430"/>
            <wp:docPr id="200"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36">
                      <a:extLst>
                        <a:ext uri="{28A0092B-C50C-407E-A947-70E740481C1C}">
                          <a14:useLocalDpi xmlns:a14="http://schemas.microsoft.com/office/drawing/2010/main" val="0"/>
                        </a:ext>
                      </a:extLst>
                    </a:blip>
                    <a:srcRect/>
                    <a:stretch>
                      <a:fillRect/>
                    </a:stretch>
                  </pic:blipFill>
                  <pic:spPr bwMode="auto">
                    <a:xfrm>
                      <a:off x="0" y="0"/>
                      <a:ext cx="5595280" cy="5078185"/>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1AA837E0" w14:textId="77777777" w:rsidR="000D3FC7" w:rsidRDefault="00AD777D" w:rsidP="000D3FC7">
      <w:pPr>
        <w:pStyle w:val="Heading1111"/>
      </w:pPr>
      <w:r>
        <w:t>Main Transaction</w:t>
      </w:r>
      <w:r w:rsidR="000D3FC7">
        <w:t xml:space="preserve"> Details</w:t>
      </w:r>
    </w:p>
    <w:p w14:paraId="42743B6E" w14:textId="66B35D1D" w:rsidR="000D3FC7" w:rsidRDefault="00657CA4" w:rsidP="000D3FC7">
      <w:pPr>
        <w:pStyle w:val="ParaunderHeading1111"/>
      </w:pPr>
      <w:r>
        <w:t>Specify</w:t>
      </w:r>
      <w:r w:rsidR="000D3FC7">
        <w:t xml:space="preserve"> the basic details for o</w:t>
      </w:r>
      <w:r w:rsidR="00287CC4">
        <w:t xml:space="preserve">pening the term deposit account. </w:t>
      </w:r>
      <w:r w:rsidR="00E31C99" w:rsidRPr="00E31C99">
        <w:t>The fields, which are marked with asterisk, are mandatory.</w:t>
      </w:r>
      <w:r w:rsidR="00E31C99">
        <w:t xml:space="preserve"> </w:t>
      </w:r>
      <w:r w:rsidR="00287CC4" w:rsidRPr="00287CC4">
        <w:t>For more information on fields, refer to table</w:t>
      </w:r>
      <w:r w:rsidR="00456AD7">
        <w:t xml:space="preserve"> </w:t>
      </w:r>
      <w:r w:rsidR="00456AD7" w:rsidRPr="00456AD7">
        <w:rPr>
          <w:i/>
          <w:color w:val="00B0F0"/>
        </w:rPr>
        <w:fldChar w:fldCharType="begin"/>
      </w:r>
      <w:r w:rsidR="00456AD7" w:rsidRPr="00456AD7">
        <w:rPr>
          <w:i/>
          <w:color w:val="00B0F0"/>
        </w:rPr>
        <w:instrText xml:space="preserve"> REF TDAccountOpenAgainstCash \h  \* MERGEFORMAT </w:instrText>
      </w:r>
      <w:r w:rsidR="00456AD7" w:rsidRPr="00456AD7">
        <w:rPr>
          <w:i/>
          <w:color w:val="00B0F0"/>
        </w:rPr>
      </w:r>
      <w:r w:rsidR="00456AD7" w:rsidRPr="00456AD7">
        <w:rPr>
          <w:i/>
          <w:color w:val="00B0F0"/>
        </w:rPr>
        <w:fldChar w:fldCharType="separate"/>
      </w:r>
      <w:r w:rsidR="005803B2" w:rsidRPr="005803B2">
        <w:rPr>
          <w:i/>
          <w:color w:val="00B0F0"/>
        </w:rPr>
        <w:t>Field Description: TD Account Opening</w:t>
      </w:r>
      <w:r w:rsidR="00456AD7" w:rsidRPr="00456AD7">
        <w:rPr>
          <w:i/>
          <w:color w:val="00B0F0"/>
        </w:rPr>
        <w:fldChar w:fldCharType="end"/>
      </w:r>
      <w:r w:rsidR="00287CC4" w:rsidRPr="00287CC4">
        <w:t>.</w:t>
      </w:r>
    </w:p>
    <w:p w14:paraId="0018C780" w14:textId="77777777" w:rsidR="008A05A9" w:rsidRDefault="008A05A9" w:rsidP="008A05A9">
      <w:pPr>
        <w:pStyle w:val="FigureTableTitleunderHeading1111"/>
      </w:pPr>
      <w:bookmarkStart w:id="1481" w:name="TDAccountOpenAgainstCash"/>
      <w:r>
        <w:lastRenderedPageBreak/>
        <w:t xml:space="preserve">Field Description: </w:t>
      </w:r>
      <w:r w:rsidR="00416F80" w:rsidRPr="00416F80">
        <w:t>TD Account Open</w:t>
      </w:r>
      <w:r w:rsidR="00BE7C97">
        <w:t>ing</w:t>
      </w:r>
      <w:bookmarkEnd w:id="1481"/>
    </w:p>
    <w:tbl>
      <w:tblPr>
        <w:tblStyle w:val="TableGrid"/>
        <w:tblW w:w="0" w:type="auto"/>
        <w:tblInd w:w="864" w:type="dxa"/>
        <w:tblLook w:val="04A0" w:firstRow="1" w:lastRow="0" w:firstColumn="1" w:lastColumn="0" w:noHBand="0" w:noVBand="1"/>
      </w:tblPr>
      <w:tblGrid>
        <w:gridCol w:w="2732"/>
        <w:gridCol w:w="5322"/>
      </w:tblGrid>
      <w:tr w:rsidR="008A05A9" w14:paraId="781B908A" w14:textId="77777777" w:rsidTr="008A05A9">
        <w:trPr>
          <w:tblHeader/>
        </w:trPr>
        <w:tc>
          <w:tcPr>
            <w:tcW w:w="2732" w:type="dxa"/>
          </w:tcPr>
          <w:p w14:paraId="51AA397D" w14:textId="77777777" w:rsidR="008A05A9" w:rsidRDefault="00291324" w:rsidP="00001567">
            <w:pPr>
              <w:pStyle w:val="TableHeader"/>
              <w:keepNext w:val="0"/>
              <w:keepLines w:val="0"/>
              <w:rPr>
                <w:shd w:val="clear" w:color="auto" w:fill="FFFFFF"/>
              </w:rPr>
            </w:pPr>
            <w:r>
              <w:rPr>
                <w:shd w:val="clear" w:color="auto" w:fill="FFFFFF"/>
              </w:rPr>
              <w:t>Field</w:t>
            </w:r>
          </w:p>
        </w:tc>
        <w:tc>
          <w:tcPr>
            <w:tcW w:w="5322" w:type="dxa"/>
          </w:tcPr>
          <w:p w14:paraId="0A6C4EE6" w14:textId="77777777" w:rsidR="008A05A9" w:rsidRDefault="008A05A9" w:rsidP="00001567">
            <w:pPr>
              <w:pStyle w:val="TableHeader"/>
              <w:keepNext w:val="0"/>
              <w:keepLines w:val="0"/>
              <w:rPr>
                <w:shd w:val="clear" w:color="auto" w:fill="FFFFFF"/>
              </w:rPr>
            </w:pPr>
            <w:r>
              <w:rPr>
                <w:shd w:val="clear" w:color="auto" w:fill="FFFFFF"/>
              </w:rPr>
              <w:t>Description</w:t>
            </w:r>
          </w:p>
        </w:tc>
      </w:tr>
      <w:tr w:rsidR="004A5754" w14:paraId="0FD4BA9A" w14:textId="77777777" w:rsidTr="008A05A9">
        <w:tc>
          <w:tcPr>
            <w:tcW w:w="2732" w:type="dxa"/>
          </w:tcPr>
          <w:p w14:paraId="5484E6CF" w14:textId="77777777" w:rsidR="004A5754" w:rsidRPr="009060AE" w:rsidRDefault="004A5754" w:rsidP="004A5754">
            <w:pPr>
              <w:pStyle w:val="TableContents"/>
              <w:keepNext w:val="0"/>
              <w:keepLines w:val="0"/>
              <w:rPr>
                <w:b/>
              </w:rPr>
            </w:pPr>
            <w:r>
              <w:rPr>
                <w:b/>
              </w:rPr>
              <w:t>Customer ID</w:t>
            </w:r>
          </w:p>
        </w:tc>
        <w:tc>
          <w:tcPr>
            <w:tcW w:w="5322" w:type="dxa"/>
          </w:tcPr>
          <w:p w14:paraId="0997639A" w14:textId="77777777" w:rsidR="004A5754" w:rsidRDefault="004A5754" w:rsidP="004A5754">
            <w:pPr>
              <w:pStyle w:val="TableContents"/>
              <w:keepNext w:val="0"/>
              <w:keepLines w:val="0"/>
            </w:pPr>
            <w:r>
              <w:t>Select the Customer ID from the list of values.</w:t>
            </w:r>
          </w:p>
        </w:tc>
      </w:tr>
      <w:tr w:rsidR="004A5754" w14:paraId="34E95985" w14:textId="77777777" w:rsidTr="008A05A9">
        <w:tc>
          <w:tcPr>
            <w:tcW w:w="2732" w:type="dxa"/>
          </w:tcPr>
          <w:p w14:paraId="6F076D80" w14:textId="77777777" w:rsidR="004A5754" w:rsidRPr="009060AE" w:rsidRDefault="004A5754" w:rsidP="004A5754">
            <w:pPr>
              <w:pStyle w:val="TableContents"/>
              <w:keepNext w:val="0"/>
              <w:keepLines w:val="0"/>
              <w:rPr>
                <w:b/>
              </w:rPr>
            </w:pPr>
            <w:r>
              <w:rPr>
                <w:b/>
              </w:rPr>
              <w:t>Customer Name</w:t>
            </w:r>
          </w:p>
        </w:tc>
        <w:tc>
          <w:tcPr>
            <w:tcW w:w="5322" w:type="dxa"/>
          </w:tcPr>
          <w:p w14:paraId="0B00B340" w14:textId="77777777" w:rsidR="004A5754" w:rsidRDefault="004A5754" w:rsidP="004A5754">
            <w:pPr>
              <w:pStyle w:val="TableContents"/>
              <w:keepNext w:val="0"/>
              <w:keepLines w:val="0"/>
              <w:rPr>
                <w:shd w:val="clear" w:color="auto" w:fill="FFFFFF"/>
              </w:rPr>
            </w:pPr>
            <w:r>
              <w:t>Displays the name of the specified Customer ID.</w:t>
            </w:r>
          </w:p>
        </w:tc>
      </w:tr>
      <w:tr w:rsidR="004A5754" w14:paraId="2F89B848" w14:textId="77777777" w:rsidTr="008A05A9">
        <w:tc>
          <w:tcPr>
            <w:tcW w:w="2732" w:type="dxa"/>
          </w:tcPr>
          <w:p w14:paraId="771C10CA" w14:textId="77777777" w:rsidR="004A5754" w:rsidRPr="00161E6C" w:rsidRDefault="004A5754" w:rsidP="004A5754">
            <w:pPr>
              <w:pStyle w:val="TableContents"/>
              <w:keepNext w:val="0"/>
              <w:keepLines w:val="0"/>
              <w:rPr>
                <w:b/>
              </w:rPr>
            </w:pPr>
            <w:r>
              <w:rPr>
                <w:b/>
              </w:rPr>
              <w:t>Mode of Operation</w:t>
            </w:r>
          </w:p>
        </w:tc>
        <w:tc>
          <w:tcPr>
            <w:tcW w:w="5322" w:type="dxa"/>
          </w:tcPr>
          <w:p w14:paraId="0ABD0E8C" w14:textId="77777777" w:rsidR="004A5754" w:rsidRDefault="004A5754" w:rsidP="004A5754">
            <w:pPr>
              <w:pStyle w:val="TableContents"/>
              <w:keepNext w:val="0"/>
            </w:pPr>
            <w:r>
              <w:t>Select the mode of operations from the drop-down list. The drop-down list shows the following values:</w:t>
            </w:r>
          </w:p>
          <w:p w14:paraId="11E3B966" w14:textId="77777777" w:rsidR="004A5754" w:rsidRDefault="004A5754" w:rsidP="009A2CB6">
            <w:pPr>
              <w:pStyle w:val="TableContents"/>
              <w:keepNext w:val="0"/>
              <w:numPr>
                <w:ilvl w:val="0"/>
                <w:numId w:val="146"/>
              </w:numPr>
              <w:spacing w:before="0"/>
              <w:ind w:left="430"/>
            </w:pPr>
            <w:r w:rsidRPr="00191941">
              <w:rPr>
                <w:b/>
                <w:shd w:val="clear" w:color="auto" w:fill="FFFFFF"/>
              </w:rPr>
              <w:t>Single</w:t>
            </w:r>
          </w:p>
          <w:p w14:paraId="684C3BCB" w14:textId="77777777" w:rsidR="004A5754" w:rsidRDefault="004A5754" w:rsidP="009A2CB6">
            <w:pPr>
              <w:pStyle w:val="TableContents"/>
              <w:keepNext w:val="0"/>
              <w:numPr>
                <w:ilvl w:val="0"/>
                <w:numId w:val="146"/>
              </w:numPr>
              <w:spacing w:before="0"/>
              <w:ind w:left="430"/>
            </w:pPr>
            <w:r w:rsidRPr="00191941">
              <w:rPr>
                <w:b/>
                <w:shd w:val="clear" w:color="auto" w:fill="FFFFFF"/>
              </w:rPr>
              <w:t>Jointly</w:t>
            </w:r>
          </w:p>
          <w:p w14:paraId="4F9ECE5C" w14:textId="77777777" w:rsidR="004A5754" w:rsidRPr="00191941" w:rsidRDefault="004A5754" w:rsidP="009A2CB6">
            <w:pPr>
              <w:pStyle w:val="TableContents"/>
              <w:keepNext w:val="0"/>
              <w:numPr>
                <w:ilvl w:val="0"/>
                <w:numId w:val="146"/>
              </w:numPr>
              <w:spacing w:before="0"/>
              <w:ind w:left="430"/>
              <w:rPr>
                <w:b/>
                <w:shd w:val="clear" w:color="auto" w:fill="FFFFFF"/>
              </w:rPr>
            </w:pPr>
            <w:r w:rsidRPr="00191941">
              <w:rPr>
                <w:b/>
                <w:shd w:val="clear" w:color="auto" w:fill="FFFFFF"/>
              </w:rPr>
              <w:t>Either Anyone or Survivor</w:t>
            </w:r>
          </w:p>
          <w:p w14:paraId="1A5F83AE" w14:textId="77777777" w:rsidR="004A5754" w:rsidRPr="00191941" w:rsidRDefault="004A5754" w:rsidP="009A2CB6">
            <w:pPr>
              <w:pStyle w:val="TableContents"/>
              <w:keepNext w:val="0"/>
              <w:numPr>
                <w:ilvl w:val="0"/>
                <w:numId w:val="146"/>
              </w:numPr>
              <w:spacing w:before="0"/>
              <w:ind w:left="430"/>
              <w:rPr>
                <w:b/>
                <w:shd w:val="clear" w:color="auto" w:fill="FFFFFF"/>
              </w:rPr>
            </w:pPr>
            <w:r w:rsidRPr="00191941">
              <w:rPr>
                <w:b/>
                <w:shd w:val="clear" w:color="auto" w:fill="FFFFFF"/>
              </w:rPr>
              <w:t>Former or Survivor</w:t>
            </w:r>
          </w:p>
          <w:p w14:paraId="5D4B5F09" w14:textId="77777777" w:rsidR="004A5754" w:rsidRPr="00161E6C" w:rsidRDefault="004A5754" w:rsidP="009A2CB6">
            <w:pPr>
              <w:pStyle w:val="TableContents"/>
              <w:keepNext w:val="0"/>
              <w:numPr>
                <w:ilvl w:val="0"/>
                <w:numId w:val="146"/>
              </w:numPr>
              <w:spacing w:before="0"/>
              <w:ind w:left="430"/>
            </w:pPr>
            <w:r w:rsidRPr="00191941">
              <w:rPr>
                <w:b/>
                <w:shd w:val="clear" w:color="auto" w:fill="FFFFFF"/>
              </w:rPr>
              <w:t>Mandate</w:t>
            </w:r>
            <w:r>
              <w:t xml:space="preserve"> </w:t>
            </w:r>
            <w:r w:rsidRPr="00191941">
              <w:rPr>
                <w:b/>
                <w:shd w:val="clear" w:color="auto" w:fill="FFFFFF"/>
              </w:rPr>
              <w:t>Holder</w:t>
            </w:r>
          </w:p>
        </w:tc>
      </w:tr>
      <w:tr w:rsidR="004A5754" w14:paraId="22DCC008" w14:textId="77777777" w:rsidTr="008A05A9">
        <w:tc>
          <w:tcPr>
            <w:tcW w:w="2732" w:type="dxa"/>
          </w:tcPr>
          <w:p w14:paraId="516F7E18" w14:textId="77777777" w:rsidR="004A5754" w:rsidRPr="00161E6C" w:rsidRDefault="004A5754" w:rsidP="004A5754">
            <w:pPr>
              <w:pStyle w:val="TableContents"/>
              <w:keepNext w:val="0"/>
              <w:keepLines w:val="0"/>
              <w:rPr>
                <w:b/>
              </w:rPr>
            </w:pPr>
            <w:r>
              <w:rPr>
                <w:b/>
              </w:rPr>
              <w:t>Account Type</w:t>
            </w:r>
          </w:p>
        </w:tc>
        <w:tc>
          <w:tcPr>
            <w:tcW w:w="5322" w:type="dxa"/>
          </w:tcPr>
          <w:p w14:paraId="3D4533B0" w14:textId="77777777" w:rsidR="004A5754" w:rsidRPr="00161E6C" w:rsidRDefault="004A5754" w:rsidP="004A5754">
            <w:pPr>
              <w:pStyle w:val="TableContents"/>
              <w:keepNext w:val="0"/>
              <w:keepLines w:val="0"/>
              <w:rPr>
                <w:shd w:val="clear" w:color="auto" w:fill="FFFFFF"/>
              </w:rPr>
            </w:pPr>
            <w:r>
              <w:t>Select the account type (</w:t>
            </w:r>
            <w:r w:rsidRPr="00086DF6">
              <w:rPr>
                <w:b/>
              </w:rPr>
              <w:t>Single</w:t>
            </w:r>
            <w:r>
              <w:t xml:space="preserve"> or </w:t>
            </w:r>
            <w:r w:rsidRPr="00086DF6">
              <w:rPr>
                <w:b/>
              </w:rPr>
              <w:t>Joint</w:t>
            </w:r>
            <w:r>
              <w:t>).</w:t>
            </w:r>
          </w:p>
        </w:tc>
      </w:tr>
      <w:tr w:rsidR="004A5754" w14:paraId="12225576" w14:textId="77777777" w:rsidTr="008A05A9">
        <w:tc>
          <w:tcPr>
            <w:tcW w:w="2732" w:type="dxa"/>
          </w:tcPr>
          <w:p w14:paraId="09BFA543" w14:textId="77777777" w:rsidR="004A5754" w:rsidRPr="000F4CEC" w:rsidRDefault="004A5754" w:rsidP="004A5754">
            <w:pPr>
              <w:pStyle w:val="TableContents"/>
              <w:keepNext w:val="0"/>
              <w:keepLines w:val="0"/>
              <w:rPr>
                <w:b/>
              </w:rPr>
            </w:pPr>
            <w:r>
              <w:rPr>
                <w:b/>
              </w:rPr>
              <w:t>Deposit Product</w:t>
            </w:r>
          </w:p>
        </w:tc>
        <w:tc>
          <w:tcPr>
            <w:tcW w:w="5322" w:type="dxa"/>
          </w:tcPr>
          <w:p w14:paraId="1833B137" w14:textId="77777777" w:rsidR="004A5754" w:rsidRPr="00F8797E" w:rsidRDefault="004A5754">
            <w:pPr>
              <w:pStyle w:val="TableContents"/>
              <w:keepNext w:val="0"/>
              <w:keepLines w:val="0"/>
            </w:pPr>
            <w:r>
              <w:t>Specify the deposit product.</w:t>
            </w:r>
          </w:p>
        </w:tc>
      </w:tr>
      <w:tr w:rsidR="004A5754" w14:paraId="5C970A22" w14:textId="77777777" w:rsidTr="008A05A9">
        <w:tc>
          <w:tcPr>
            <w:tcW w:w="2732" w:type="dxa"/>
          </w:tcPr>
          <w:p w14:paraId="4A355879" w14:textId="77777777" w:rsidR="004A5754" w:rsidRPr="000A5ECD" w:rsidDel="004A5754" w:rsidRDefault="004A5754" w:rsidP="004A5754">
            <w:pPr>
              <w:pStyle w:val="TableContents"/>
              <w:keepNext w:val="0"/>
              <w:keepLines w:val="0"/>
              <w:rPr>
                <w:b/>
              </w:rPr>
            </w:pPr>
            <w:r>
              <w:rPr>
                <w:b/>
              </w:rPr>
              <w:t>Deposit Product Description</w:t>
            </w:r>
          </w:p>
        </w:tc>
        <w:tc>
          <w:tcPr>
            <w:tcW w:w="5322" w:type="dxa"/>
          </w:tcPr>
          <w:p w14:paraId="7B8FF42B" w14:textId="77777777" w:rsidR="004A5754" w:rsidDel="004A5754" w:rsidRDefault="004A5754" w:rsidP="004A5754">
            <w:pPr>
              <w:pStyle w:val="TableContents"/>
              <w:keepNext w:val="0"/>
              <w:keepLines w:val="0"/>
              <w:rPr>
                <w:shd w:val="clear" w:color="auto" w:fill="FFFFFF"/>
              </w:rPr>
            </w:pPr>
            <w:r>
              <w:rPr>
                <w:shd w:val="clear" w:color="auto" w:fill="FFFFFF"/>
              </w:rPr>
              <w:t>Displays the description of the specified deposit product.</w:t>
            </w:r>
          </w:p>
        </w:tc>
      </w:tr>
      <w:tr w:rsidR="004A5754" w14:paraId="7ADC0AFA" w14:textId="77777777" w:rsidTr="008A05A9">
        <w:tc>
          <w:tcPr>
            <w:tcW w:w="2732" w:type="dxa"/>
          </w:tcPr>
          <w:p w14:paraId="296CA593" w14:textId="77777777" w:rsidR="004A5754" w:rsidRPr="000A5ECD" w:rsidDel="004A5754" w:rsidRDefault="004A5754" w:rsidP="004A5754">
            <w:pPr>
              <w:pStyle w:val="TableContents"/>
              <w:keepNext w:val="0"/>
              <w:keepLines w:val="0"/>
              <w:rPr>
                <w:b/>
              </w:rPr>
            </w:pPr>
            <w:r>
              <w:rPr>
                <w:b/>
              </w:rPr>
              <w:t>Deposit Account Description</w:t>
            </w:r>
          </w:p>
        </w:tc>
        <w:tc>
          <w:tcPr>
            <w:tcW w:w="5322" w:type="dxa"/>
          </w:tcPr>
          <w:p w14:paraId="4818CF78" w14:textId="77777777" w:rsidR="004A5754" w:rsidDel="004A5754" w:rsidRDefault="004A5754" w:rsidP="004A5754">
            <w:pPr>
              <w:pStyle w:val="TableContents"/>
              <w:keepNext w:val="0"/>
              <w:keepLines w:val="0"/>
              <w:rPr>
                <w:shd w:val="clear" w:color="auto" w:fill="FFFFFF"/>
              </w:rPr>
            </w:pPr>
            <w:r>
              <w:rPr>
                <w:shd w:val="clear" w:color="auto" w:fill="FFFFFF"/>
              </w:rPr>
              <w:t>Specify the description of the deposit account.</w:t>
            </w:r>
          </w:p>
        </w:tc>
      </w:tr>
      <w:tr w:rsidR="004A5754" w14:paraId="3AAFC4AA" w14:textId="77777777" w:rsidTr="008A05A9">
        <w:tc>
          <w:tcPr>
            <w:tcW w:w="2732" w:type="dxa"/>
          </w:tcPr>
          <w:p w14:paraId="669E1799" w14:textId="77777777" w:rsidR="004A5754" w:rsidRPr="000A5ECD" w:rsidRDefault="004A5754" w:rsidP="004A5754">
            <w:pPr>
              <w:pStyle w:val="TableContents"/>
              <w:keepNext w:val="0"/>
              <w:keepLines w:val="0"/>
              <w:rPr>
                <w:b/>
              </w:rPr>
            </w:pPr>
            <w:r>
              <w:rPr>
                <w:b/>
              </w:rPr>
              <w:t>Deposit Account Opening Date</w:t>
            </w:r>
          </w:p>
        </w:tc>
        <w:tc>
          <w:tcPr>
            <w:tcW w:w="5322" w:type="dxa"/>
          </w:tcPr>
          <w:p w14:paraId="59FC2F4F" w14:textId="77777777" w:rsidR="004A5754" w:rsidRPr="000A5ECD" w:rsidRDefault="004A5754" w:rsidP="004A5754">
            <w:pPr>
              <w:pStyle w:val="TableContents"/>
              <w:keepNext w:val="0"/>
              <w:keepLines w:val="0"/>
              <w:rPr>
                <w:shd w:val="clear" w:color="auto" w:fill="FFFFFF"/>
              </w:rPr>
            </w:pPr>
            <w:r>
              <w:rPr>
                <w:shd w:val="clear" w:color="auto" w:fill="FFFFFF"/>
              </w:rPr>
              <w:t>Specify the account opening date of the deposit account.</w:t>
            </w:r>
          </w:p>
        </w:tc>
      </w:tr>
      <w:tr w:rsidR="00DD2585" w14:paraId="20969057" w14:textId="77777777" w:rsidTr="008A05A9">
        <w:tc>
          <w:tcPr>
            <w:tcW w:w="2732" w:type="dxa"/>
          </w:tcPr>
          <w:p w14:paraId="041874DE" w14:textId="77777777" w:rsidR="00DD2585" w:rsidRDefault="00DD2585" w:rsidP="00DD2585">
            <w:pPr>
              <w:pStyle w:val="TableContents"/>
              <w:keepNext w:val="0"/>
              <w:keepLines w:val="0"/>
              <w:rPr>
                <w:b/>
              </w:rPr>
            </w:pPr>
            <w:r w:rsidRPr="00AB46CA">
              <w:rPr>
                <w:b/>
              </w:rPr>
              <w:t>Deposit Amount</w:t>
            </w:r>
          </w:p>
        </w:tc>
        <w:tc>
          <w:tcPr>
            <w:tcW w:w="5322" w:type="dxa"/>
          </w:tcPr>
          <w:p w14:paraId="39482A96" w14:textId="77777777" w:rsidR="00DD2585" w:rsidRDefault="00DD2585" w:rsidP="00DD2585">
            <w:pPr>
              <w:pStyle w:val="TableContents"/>
              <w:keepNext w:val="0"/>
              <w:keepLines w:val="0"/>
              <w:rPr>
                <w:shd w:val="clear" w:color="auto" w:fill="FFFFFF"/>
              </w:rPr>
            </w:pPr>
            <w:r w:rsidRPr="00AB46CA">
              <w:rPr>
                <w:shd w:val="clear" w:color="auto" w:fill="FFFFFF"/>
              </w:rPr>
              <w:t xml:space="preserve">Specify the currency </w:t>
            </w:r>
            <w:r>
              <w:rPr>
                <w:shd w:val="clear" w:color="auto" w:fill="FFFFFF"/>
              </w:rPr>
              <w:t xml:space="preserve">and amount </w:t>
            </w:r>
            <w:r w:rsidRPr="00AB46CA">
              <w:rPr>
                <w:shd w:val="clear" w:color="auto" w:fill="FFFFFF"/>
              </w:rPr>
              <w:t>for term deposit</w:t>
            </w:r>
            <w:r>
              <w:rPr>
                <w:shd w:val="clear" w:color="auto" w:fill="FFFFFF"/>
              </w:rPr>
              <w:t>.</w:t>
            </w:r>
          </w:p>
        </w:tc>
      </w:tr>
      <w:tr w:rsidR="00DD2585" w14:paraId="7AC68309" w14:textId="77777777" w:rsidTr="008A05A9">
        <w:tc>
          <w:tcPr>
            <w:tcW w:w="2732" w:type="dxa"/>
          </w:tcPr>
          <w:p w14:paraId="4B2C16E5" w14:textId="77777777" w:rsidR="00DD2585" w:rsidRDefault="00DD2585" w:rsidP="00DD2585">
            <w:pPr>
              <w:pStyle w:val="TableContents"/>
              <w:keepNext w:val="0"/>
              <w:keepLines w:val="0"/>
              <w:rPr>
                <w:b/>
              </w:rPr>
            </w:pPr>
            <w:r w:rsidRPr="00AB46CA">
              <w:rPr>
                <w:b/>
              </w:rPr>
              <w:t>Deposit Tenor</w:t>
            </w:r>
          </w:p>
        </w:tc>
        <w:tc>
          <w:tcPr>
            <w:tcW w:w="5322" w:type="dxa"/>
          </w:tcPr>
          <w:p w14:paraId="75773F5B" w14:textId="77777777" w:rsidR="00DD2585" w:rsidRDefault="00DD2585" w:rsidP="00DD2585">
            <w:pPr>
              <w:pStyle w:val="TableContents"/>
              <w:keepNext w:val="0"/>
              <w:keepLines w:val="0"/>
              <w:rPr>
                <w:shd w:val="clear" w:color="auto" w:fill="FFFFFF"/>
              </w:rPr>
            </w:pPr>
            <w:r w:rsidRPr="00AB46CA">
              <w:rPr>
                <w:shd w:val="clear" w:color="auto" w:fill="FFFFFF"/>
              </w:rPr>
              <w:t>Specify the tenor of deposit in days/months/year</w:t>
            </w:r>
            <w:r>
              <w:rPr>
                <w:shd w:val="clear" w:color="auto" w:fill="FFFFFF"/>
              </w:rPr>
              <w:t>s</w:t>
            </w:r>
            <w:r w:rsidRPr="00AB46CA">
              <w:rPr>
                <w:shd w:val="clear" w:color="auto" w:fill="FFFFFF"/>
              </w:rPr>
              <w:t>.</w:t>
            </w:r>
          </w:p>
        </w:tc>
      </w:tr>
      <w:tr w:rsidR="000F2D49" w14:paraId="145C9A10" w14:textId="77777777" w:rsidTr="008A05A9">
        <w:tc>
          <w:tcPr>
            <w:tcW w:w="2732" w:type="dxa"/>
          </w:tcPr>
          <w:p w14:paraId="2C9DEF93" w14:textId="77777777" w:rsidR="000F2D49" w:rsidRDefault="00EC02F2">
            <w:pPr>
              <w:pStyle w:val="TableContents"/>
              <w:keepNext w:val="0"/>
              <w:keepLines w:val="0"/>
              <w:rPr>
                <w:b/>
              </w:rPr>
            </w:pPr>
            <w:r>
              <w:rPr>
                <w:b/>
              </w:rPr>
              <w:t xml:space="preserve">Maturity </w:t>
            </w:r>
            <w:r w:rsidR="000F2D49">
              <w:rPr>
                <w:b/>
              </w:rPr>
              <w:t>Amount</w:t>
            </w:r>
          </w:p>
        </w:tc>
        <w:tc>
          <w:tcPr>
            <w:tcW w:w="5322" w:type="dxa"/>
          </w:tcPr>
          <w:p w14:paraId="41FCA542" w14:textId="77777777" w:rsidR="000F2D49" w:rsidRDefault="000F2D49">
            <w:pPr>
              <w:pStyle w:val="TableContents"/>
              <w:keepNext w:val="0"/>
              <w:keepLines w:val="0"/>
              <w:rPr>
                <w:shd w:val="clear" w:color="auto" w:fill="FFFFFF"/>
              </w:rPr>
            </w:pPr>
            <w:r>
              <w:rPr>
                <w:shd w:val="clear" w:color="auto" w:fill="FFFFFF"/>
              </w:rPr>
              <w:t xml:space="preserve">Displays the </w:t>
            </w:r>
            <w:r w:rsidR="00EC02F2">
              <w:rPr>
                <w:shd w:val="clear" w:color="auto" w:fill="FFFFFF"/>
              </w:rPr>
              <w:t>maturity</w:t>
            </w:r>
            <w:r>
              <w:rPr>
                <w:shd w:val="clear" w:color="auto" w:fill="FFFFFF"/>
              </w:rPr>
              <w:t xml:space="preserve"> amount along with the currency.</w:t>
            </w:r>
          </w:p>
        </w:tc>
      </w:tr>
      <w:tr w:rsidR="000F2D49" w14:paraId="75402583" w14:textId="77777777" w:rsidTr="008A05A9">
        <w:tc>
          <w:tcPr>
            <w:tcW w:w="2732" w:type="dxa"/>
          </w:tcPr>
          <w:p w14:paraId="3F8F1D6C" w14:textId="77777777" w:rsidR="000F2D49" w:rsidRPr="008C5DAA" w:rsidRDefault="000F2D49" w:rsidP="00DD2585">
            <w:pPr>
              <w:pStyle w:val="TableContents"/>
              <w:keepNext w:val="0"/>
              <w:keepLines w:val="0"/>
              <w:rPr>
                <w:b/>
              </w:rPr>
            </w:pPr>
            <w:r w:rsidRPr="008C5DAA">
              <w:rPr>
                <w:b/>
              </w:rPr>
              <w:lastRenderedPageBreak/>
              <w:t>Simulate</w:t>
            </w:r>
          </w:p>
        </w:tc>
        <w:tc>
          <w:tcPr>
            <w:tcW w:w="5322" w:type="dxa"/>
          </w:tcPr>
          <w:p w14:paraId="70688841" w14:textId="77777777" w:rsidR="000F2D49" w:rsidRPr="008C5DAA" w:rsidRDefault="00F9775D">
            <w:pPr>
              <w:pStyle w:val="TableContents"/>
              <w:keepNext w:val="0"/>
              <w:keepLines w:val="0"/>
              <w:rPr>
                <w:shd w:val="clear" w:color="auto" w:fill="FFFFFF"/>
              </w:rPr>
            </w:pPr>
            <w:r w:rsidRPr="008B6697">
              <w:rPr>
                <w:shd w:val="clear" w:color="auto" w:fill="FFFFFF"/>
              </w:rPr>
              <w:t xml:space="preserve">Click this button to </w:t>
            </w:r>
            <w:r w:rsidR="006163A5" w:rsidRPr="006163A5">
              <w:rPr>
                <w:shd w:val="clear" w:color="auto" w:fill="FFFFFF"/>
              </w:rPr>
              <w:t>fetch the interest data for the given account class</w:t>
            </w:r>
            <w:r w:rsidRPr="008B6697">
              <w:rPr>
                <w:shd w:val="clear" w:color="auto" w:fill="FFFFFF"/>
              </w:rPr>
              <w:t>.</w:t>
            </w:r>
          </w:p>
        </w:tc>
      </w:tr>
      <w:tr w:rsidR="00EC02F2" w14:paraId="165449A3" w14:textId="77777777" w:rsidTr="008A05A9">
        <w:tc>
          <w:tcPr>
            <w:tcW w:w="2732" w:type="dxa"/>
          </w:tcPr>
          <w:p w14:paraId="38EC1531" w14:textId="77777777" w:rsidR="00EC02F2" w:rsidRDefault="00EC02F2" w:rsidP="00DD2585">
            <w:pPr>
              <w:pStyle w:val="TableContents"/>
              <w:keepNext w:val="0"/>
              <w:keepLines w:val="0"/>
              <w:rPr>
                <w:b/>
              </w:rPr>
            </w:pPr>
            <w:r>
              <w:rPr>
                <w:b/>
              </w:rPr>
              <w:t>Auto Renewal</w:t>
            </w:r>
          </w:p>
        </w:tc>
        <w:tc>
          <w:tcPr>
            <w:tcW w:w="5322" w:type="dxa"/>
          </w:tcPr>
          <w:p w14:paraId="53F5C35B" w14:textId="77777777" w:rsidR="00EC02F2" w:rsidRDefault="00EC02F2" w:rsidP="00DD2585">
            <w:pPr>
              <w:pStyle w:val="TableContents"/>
              <w:keepNext w:val="0"/>
              <w:keepLines w:val="0"/>
              <w:rPr>
                <w:shd w:val="clear" w:color="auto" w:fill="FFFFFF"/>
              </w:rPr>
            </w:pPr>
            <w:r>
              <w:rPr>
                <w:shd w:val="clear" w:color="auto" w:fill="FFFFFF"/>
              </w:rPr>
              <w:t xml:space="preserve">Select </w:t>
            </w:r>
            <w:r w:rsidRPr="00996CCC">
              <w:rPr>
                <w:shd w:val="clear" w:color="auto" w:fill="FFFFFF"/>
              </w:rPr>
              <w:t>if auto renewal required for the deposit account</w:t>
            </w:r>
            <w:r w:rsidR="006163A5">
              <w:rPr>
                <w:shd w:val="clear" w:color="auto" w:fill="FFFFFF"/>
              </w:rPr>
              <w:t xml:space="preserve"> after maturity.</w:t>
            </w:r>
          </w:p>
        </w:tc>
      </w:tr>
    </w:tbl>
    <w:p w14:paraId="3A99A1F2" w14:textId="77777777" w:rsidR="00055C67" w:rsidRDefault="00055C67" w:rsidP="000D3FC7">
      <w:pPr>
        <w:pStyle w:val="Heading1111"/>
      </w:pPr>
      <w:r>
        <w:t>Interest Details</w:t>
      </w:r>
    </w:p>
    <w:p w14:paraId="32E68F71" w14:textId="0BC31D62" w:rsidR="00055C67" w:rsidRDefault="00055C67" w:rsidP="00055C67">
      <w:pPr>
        <w:pStyle w:val="FigureTableTitleunderHeading1111"/>
      </w:pPr>
      <w:r>
        <w:t xml:space="preserve">Figure </w:t>
      </w:r>
      <w:fldSimple w:instr=" SEQ Figure \* ARABIC ">
        <w:r w:rsidR="005803B2">
          <w:rPr>
            <w:noProof/>
          </w:rPr>
          <w:t>189</w:t>
        </w:r>
      </w:fldSimple>
      <w:r>
        <w:t>: Interest Details</w:t>
      </w:r>
    </w:p>
    <w:p w14:paraId="5219A350" w14:textId="77777777" w:rsidR="00055C67" w:rsidRDefault="00055C67" w:rsidP="008B6697">
      <w:pPr>
        <w:pStyle w:val="ParaunderHeading1111"/>
      </w:pPr>
      <w:r>
        <w:rPr>
          <w:noProof/>
          <w:lang w:val="en-IN" w:eastAsia="en-IN"/>
        </w:rPr>
        <w:drawing>
          <wp:inline distT="0" distB="0" distL="0" distR="0" wp14:anchorId="5A0EE0BC" wp14:editId="07D07FB1">
            <wp:extent cx="5323438" cy="2982490"/>
            <wp:effectExtent l="19050" t="19050" r="10795" b="2794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7"/>
                    <a:stretch>
                      <a:fillRect/>
                    </a:stretch>
                  </pic:blipFill>
                  <pic:spPr>
                    <a:xfrm>
                      <a:off x="0" y="0"/>
                      <a:ext cx="5334965" cy="2988948"/>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3C9B15EB" w14:textId="2FBAE090" w:rsidR="00055C67" w:rsidRPr="00CB4DB6" w:rsidRDefault="00055C67" w:rsidP="00055C67">
      <w:pPr>
        <w:spacing w:line="360" w:lineRule="auto"/>
        <w:ind w:left="864"/>
      </w:pPr>
      <w:r>
        <w:rPr>
          <w:shd w:val="clear" w:color="auto" w:fill="FFFFFF"/>
        </w:rPr>
        <w:t>Specify the details</w:t>
      </w:r>
      <w:r w:rsidRPr="00CB4DB6">
        <w:rPr>
          <w:shd w:val="clear" w:color="auto" w:fill="FFFFFF"/>
        </w:rPr>
        <w:t xml:space="preserve"> in the </w:t>
      </w:r>
      <w:r>
        <w:rPr>
          <w:b/>
          <w:shd w:val="clear" w:color="auto" w:fill="FFFFFF"/>
        </w:rPr>
        <w:t>Interest</w:t>
      </w:r>
      <w:r w:rsidRPr="00CB4DB6">
        <w:rPr>
          <w:b/>
          <w:shd w:val="clear" w:color="auto" w:fill="FFFFFF"/>
        </w:rPr>
        <w:t xml:space="preserve"> Detail </w:t>
      </w:r>
      <w:r>
        <w:rPr>
          <w:shd w:val="clear" w:color="auto" w:fill="FFFFFF"/>
        </w:rPr>
        <w:t>segment</w:t>
      </w:r>
      <w:r w:rsidRPr="00CB4DB6">
        <w:rPr>
          <w:shd w:val="clear" w:color="auto" w:fill="FFFFFF"/>
        </w:rPr>
        <w:t xml:space="preserve">. </w:t>
      </w:r>
      <w:r w:rsidRPr="00E31C99">
        <w:rPr>
          <w:shd w:val="clear" w:color="auto" w:fill="FFFFFF"/>
        </w:rPr>
        <w:t>The fields, which are marked with asterisk, are mandatory.</w:t>
      </w:r>
      <w:r>
        <w:rPr>
          <w:shd w:val="clear" w:color="auto" w:fill="FFFFFF"/>
        </w:rPr>
        <w:t xml:space="preserve"> </w:t>
      </w:r>
      <w:r w:rsidRPr="00CB4DB6">
        <w:rPr>
          <w:shd w:val="clear" w:color="auto" w:fill="FFFFFF"/>
        </w:rPr>
        <w:t xml:space="preserve">For more </w:t>
      </w:r>
      <w:r>
        <w:rPr>
          <w:shd w:val="clear" w:color="auto" w:fill="FFFFFF"/>
        </w:rPr>
        <w:t>information on fields, refer to</w:t>
      </w:r>
      <w:r w:rsidRPr="00CB4DB6">
        <w:rPr>
          <w:shd w:val="clear" w:color="auto" w:fill="FFFFFF"/>
        </w:rPr>
        <w:t xml:space="preserve"> table</w:t>
      </w:r>
      <w:r w:rsidR="002E3AA8">
        <w:rPr>
          <w:shd w:val="clear" w:color="auto" w:fill="FFFFFF"/>
        </w:rPr>
        <w:t xml:space="preserve"> </w:t>
      </w:r>
      <w:r w:rsidR="002E3AA8" w:rsidRPr="008B6697">
        <w:rPr>
          <w:i/>
          <w:color w:val="00B0F0"/>
          <w:shd w:val="clear" w:color="auto" w:fill="FFFFFF"/>
        </w:rPr>
        <w:fldChar w:fldCharType="begin"/>
      </w:r>
      <w:r w:rsidR="002E3AA8" w:rsidRPr="008B6697">
        <w:rPr>
          <w:i/>
          <w:color w:val="00B0F0"/>
          <w:shd w:val="clear" w:color="auto" w:fill="FFFFFF"/>
        </w:rPr>
        <w:instrText xml:space="preserve"> REF TDInterestDetails \h  \* MERGEFORMAT </w:instrText>
      </w:r>
      <w:r w:rsidR="002E3AA8" w:rsidRPr="008B6697">
        <w:rPr>
          <w:i/>
          <w:color w:val="00B0F0"/>
          <w:shd w:val="clear" w:color="auto" w:fill="FFFFFF"/>
        </w:rPr>
      </w:r>
      <w:r w:rsidR="002E3AA8" w:rsidRPr="008B6697">
        <w:rPr>
          <w:i/>
          <w:color w:val="00B0F0"/>
          <w:shd w:val="clear" w:color="auto" w:fill="FFFFFF"/>
        </w:rPr>
        <w:fldChar w:fldCharType="separate"/>
      </w:r>
      <w:r w:rsidR="005803B2" w:rsidRPr="005803B2">
        <w:rPr>
          <w:i/>
          <w:color w:val="00B0F0"/>
        </w:rPr>
        <w:t>Field Description: Interest Detail</w:t>
      </w:r>
      <w:r w:rsidR="002E3AA8" w:rsidRPr="008B6697">
        <w:rPr>
          <w:i/>
          <w:color w:val="00B0F0"/>
          <w:shd w:val="clear" w:color="auto" w:fill="FFFFFF"/>
        </w:rPr>
        <w:fldChar w:fldCharType="end"/>
      </w:r>
      <w:r w:rsidRPr="00CB4DB6">
        <w:rPr>
          <w:shd w:val="clear" w:color="auto" w:fill="FFFFFF"/>
        </w:rPr>
        <w:t>.</w:t>
      </w:r>
    </w:p>
    <w:p w14:paraId="24A4BAC1" w14:textId="77777777" w:rsidR="00055C67" w:rsidRDefault="00055C67" w:rsidP="00055C67">
      <w:pPr>
        <w:pStyle w:val="FigureTableTitleunderHeading1111"/>
      </w:pPr>
      <w:bookmarkStart w:id="1482" w:name="TDInterestDetails"/>
      <w:r>
        <w:t xml:space="preserve">Field Description: </w:t>
      </w:r>
      <w:r w:rsidR="002E3AA8">
        <w:t>Interest Detail</w:t>
      </w:r>
      <w:bookmarkEnd w:id="1482"/>
    </w:p>
    <w:tbl>
      <w:tblPr>
        <w:tblStyle w:val="TableGrid"/>
        <w:tblW w:w="0" w:type="auto"/>
        <w:tblInd w:w="864" w:type="dxa"/>
        <w:tblLook w:val="04A0" w:firstRow="1" w:lastRow="0" w:firstColumn="1" w:lastColumn="0" w:noHBand="0" w:noVBand="1"/>
      </w:tblPr>
      <w:tblGrid>
        <w:gridCol w:w="2732"/>
        <w:gridCol w:w="5322"/>
      </w:tblGrid>
      <w:tr w:rsidR="00055C67" w14:paraId="1B1C9DC6" w14:textId="77777777" w:rsidTr="00F9775D">
        <w:trPr>
          <w:tblHeader/>
        </w:trPr>
        <w:tc>
          <w:tcPr>
            <w:tcW w:w="2732" w:type="dxa"/>
          </w:tcPr>
          <w:p w14:paraId="5E9D448B" w14:textId="77777777" w:rsidR="00055C67" w:rsidRDefault="00055C67" w:rsidP="00F9775D">
            <w:pPr>
              <w:pStyle w:val="TableHeader"/>
              <w:keepNext w:val="0"/>
              <w:keepLines w:val="0"/>
              <w:rPr>
                <w:shd w:val="clear" w:color="auto" w:fill="FFFFFF"/>
              </w:rPr>
            </w:pPr>
            <w:r>
              <w:rPr>
                <w:shd w:val="clear" w:color="auto" w:fill="FFFFFF"/>
              </w:rPr>
              <w:t>Field</w:t>
            </w:r>
          </w:p>
        </w:tc>
        <w:tc>
          <w:tcPr>
            <w:tcW w:w="5322" w:type="dxa"/>
          </w:tcPr>
          <w:p w14:paraId="525B7ECF" w14:textId="77777777" w:rsidR="00055C67" w:rsidRDefault="00055C67" w:rsidP="00F9775D">
            <w:pPr>
              <w:pStyle w:val="TableHeader"/>
              <w:keepNext w:val="0"/>
              <w:keepLines w:val="0"/>
              <w:rPr>
                <w:shd w:val="clear" w:color="auto" w:fill="FFFFFF"/>
              </w:rPr>
            </w:pPr>
            <w:r>
              <w:rPr>
                <w:shd w:val="clear" w:color="auto" w:fill="FFFFFF"/>
              </w:rPr>
              <w:t>Description</w:t>
            </w:r>
          </w:p>
        </w:tc>
      </w:tr>
      <w:tr w:rsidR="00055C67" w14:paraId="7DFFE120" w14:textId="77777777" w:rsidTr="00F9775D">
        <w:tc>
          <w:tcPr>
            <w:tcW w:w="2732" w:type="dxa"/>
          </w:tcPr>
          <w:p w14:paraId="33DD6EDA" w14:textId="77777777" w:rsidR="00055C67" w:rsidRPr="00161E6C" w:rsidRDefault="008825F7" w:rsidP="00F9775D">
            <w:pPr>
              <w:pStyle w:val="TableContents"/>
              <w:keepNext w:val="0"/>
              <w:keepLines w:val="0"/>
              <w:rPr>
                <w:b/>
              </w:rPr>
            </w:pPr>
            <w:r>
              <w:rPr>
                <w:b/>
              </w:rPr>
              <w:t>Product Details</w:t>
            </w:r>
          </w:p>
        </w:tc>
        <w:tc>
          <w:tcPr>
            <w:tcW w:w="5322" w:type="dxa"/>
          </w:tcPr>
          <w:p w14:paraId="50F26455" w14:textId="77777777" w:rsidR="00055C67" w:rsidRPr="00161E6C" w:rsidRDefault="00F9775D" w:rsidP="00F9775D">
            <w:pPr>
              <w:pStyle w:val="TableContents"/>
              <w:keepNext w:val="0"/>
              <w:keepLines w:val="0"/>
              <w:rPr>
                <w:shd w:val="clear" w:color="auto" w:fill="FFFFFF"/>
              </w:rPr>
            </w:pPr>
            <w:r>
              <w:rPr>
                <w:shd w:val="clear" w:color="auto" w:fill="FFFFFF"/>
              </w:rPr>
              <w:t>Displays the details of the deposit product</w:t>
            </w:r>
            <w:r w:rsidR="00D029A2">
              <w:rPr>
                <w:shd w:val="clear" w:color="auto" w:fill="FFFFFF"/>
              </w:rPr>
              <w:t>.</w:t>
            </w:r>
          </w:p>
        </w:tc>
      </w:tr>
      <w:tr w:rsidR="00055C67" w14:paraId="2B1236FC" w14:textId="77777777" w:rsidTr="00F9775D">
        <w:tc>
          <w:tcPr>
            <w:tcW w:w="2732" w:type="dxa"/>
          </w:tcPr>
          <w:p w14:paraId="5C6C7711" w14:textId="77777777" w:rsidR="00055C67" w:rsidRPr="00AB46CA" w:rsidRDefault="008825F7" w:rsidP="00F9775D">
            <w:pPr>
              <w:pStyle w:val="TableContents"/>
              <w:keepNext w:val="0"/>
              <w:keepLines w:val="0"/>
              <w:rPr>
                <w:b/>
              </w:rPr>
            </w:pPr>
            <w:r>
              <w:rPr>
                <w:b/>
              </w:rPr>
              <w:t>Select</w:t>
            </w:r>
          </w:p>
        </w:tc>
        <w:tc>
          <w:tcPr>
            <w:tcW w:w="5322" w:type="dxa"/>
          </w:tcPr>
          <w:p w14:paraId="4820BD7D" w14:textId="77777777" w:rsidR="00055C67" w:rsidRDefault="00F9775D" w:rsidP="008B6697">
            <w:pPr>
              <w:pStyle w:val="TableContents"/>
            </w:pPr>
            <w:r>
              <w:t>Select the check box to populate the Effective Date.</w:t>
            </w:r>
          </w:p>
        </w:tc>
      </w:tr>
      <w:tr w:rsidR="00AB4BCD" w14:paraId="7D000F2E" w14:textId="77777777" w:rsidTr="00F9775D">
        <w:tc>
          <w:tcPr>
            <w:tcW w:w="2732" w:type="dxa"/>
          </w:tcPr>
          <w:p w14:paraId="74D41B77" w14:textId="77777777" w:rsidR="00AB4BCD" w:rsidRPr="00AB46CA" w:rsidRDefault="008825F7" w:rsidP="00F9775D">
            <w:pPr>
              <w:pStyle w:val="TableContents"/>
              <w:keepNext w:val="0"/>
              <w:keepLines w:val="0"/>
              <w:rPr>
                <w:b/>
              </w:rPr>
            </w:pPr>
            <w:r>
              <w:rPr>
                <w:b/>
              </w:rPr>
              <w:t>Waiver</w:t>
            </w:r>
          </w:p>
        </w:tc>
        <w:tc>
          <w:tcPr>
            <w:tcW w:w="5322" w:type="dxa"/>
          </w:tcPr>
          <w:p w14:paraId="082E8DBC" w14:textId="77777777" w:rsidR="00AB4BCD" w:rsidRDefault="00D029A2">
            <w:pPr>
              <w:pStyle w:val="TableContents"/>
            </w:pPr>
            <w:r>
              <w:t>Displays the waiver applicability (</w:t>
            </w:r>
            <w:r w:rsidRPr="008B6697">
              <w:rPr>
                <w:b/>
              </w:rPr>
              <w:t>Y</w:t>
            </w:r>
            <w:r>
              <w:t xml:space="preserve"> or </w:t>
            </w:r>
            <w:r w:rsidRPr="008B6697">
              <w:rPr>
                <w:b/>
              </w:rPr>
              <w:t>N</w:t>
            </w:r>
            <w:r>
              <w:t>).</w:t>
            </w:r>
          </w:p>
        </w:tc>
      </w:tr>
      <w:tr w:rsidR="00AB4BCD" w14:paraId="67980D41" w14:textId="77777777" w:rsidTr="00F9775D">
        <w:tc>
          <w:tcPr>
            <w:tcW w:w="2732" w:type="dxa"/>
          </w:tcPr>
          <w:p w14:paraId="06534629" w14:textId="77777777" w:rsidR="00AB4BCD" w:rsidRPr="00AB46CA" w:rsidRDefault="008825F7" w:rsidP="00F9775D">
            <w:pPr>
              <w:pStyle w:val="TableContents"/>
              <w:keepNext w:val="0"/>
              <w:keepLines w:val="0"/>
              <w:rPr>
                <w:b/>
              </w:rPr>
            </w:pPr>
            <w:r>
              <w:rPr>
                <w:b/>
              </w:rPr>
              <w:lastRenderedPageBreak/>
              <w:t>Product Status</w:t>
            </w:r>
          </w:p>
        </w:tc>
        <w:tc>
          <w:tcPr>
            <w:tcW w:w="5322" w:type="dxa"/>
          </w:tcPr>
          <w:p w14:paraId="43B73C7B" w14:textId="77777777" w:rsidR="00AB4BCD" w:rsidRDefault="00D029A2" w:rsidP="009F4E52">
            <w:pPr>
              <w:pStyle w:val="TableContents"/>
            </w:pPr>
            <w:r>
              <w:t>Displays the product status code.</w:t>
            </w:r>
          </w:p>
        </w:tc>
      </w:tr>
      <w:tr w:rsidR="00AB4BCD" w14:paraId="7E8E0322" w14:textId="77777777" w:rsidTr="00F9775D">
        <w:tc>
          <w:tcPr>
            <w:tcW w:w="2732" w:type="dxa"/>
          </w:tcPr>
          <w:p w14:paraId="4F4156E5" w14:textId="77777777" w:rsidR="00AB4BCD" w:rsidRPr="00AB46CA" w:rsidRDefault="008825F7" w:rsidP="00F9775D">
            <w:pPr>
              <w:pStyle w:val="TableContents"/>
              <w:keepNext w:val="0"/>
              <w:keepLines w:val="0"/>
              <w:rPr>
                <w:b/>
              </w:rPr>
            </w:pPr>
            <w:r>
              <w:rPr>
                <w:b/>
              </w:rPr>
              <w:t xml:space="preserve">Continue Variance </w:t>
            </w:r>
            <w:r w:rsidR="002F6E96">
              <w:rPr>
                <w:b/>
              </w:rPr>
              <w:t>on Rollover</w:t>
            </w:r>
          </w:p>
        </w:tc>
        <w:tc>
          <w:tcPr>
            <w:tcW w:w="5322" w:type="dxa"/>
          </w:tcPr>
          <w:p w14:paraId="18AF78B1" w14:textId="77777777" w:rsidR="00AB4BCD" w:rsidRDefault="00D029A2">
            <w:pPr>
              <w:pStyle w:val="TableContents"/>
            </w:pPr>
            <w:r>
              <w:t>Displays the following applicability of variance:</w:t>
            </w:r>
          </w:p>
          <w:p w14:paraId="1EB5EE8D" w14:textId="77777777" w:rsidR="00D029A2" w:rsidRDefault="00D029A2">
            <w:pPr>
              <w:pStyle w:val="TableContents"/>
              <w:numPr>
                <w:ilvl w:val="0"/>
                <w:numId w:val="249"/>
              </w:numPr>
              <w:spacing w:before="120"/>
              <w:ind w:left="434"/>
            </w:pPr>
            <w:r w:rsidRPr="008B6697">
              <w:rPr>
                <w:b/>
              </w:rPr>
              <w:t>Y</w:t>
            </w:r>
            <w:r>
              <w:t xml:space="preserve"> – If the variance to be continued on rollover.</w:t>
            </w:r>
          </w:p>
          <w:p w14:paraId="448D5F4E" w14:textId="77777777" w:rsidR="00D029A2" w:rsidRDefault="00D029A2">
            <w:pPr>
              <w:pStyle w:val="TableContents"/>
              <w:numPr>
                <w:ilvl w:val="0"/>
                <w:numId w:val="249"/>
              </w:numPr>
              <w:spacing w:before="120"/>
              <w:ind w:left="434"/>
            </w:pPr>
            <w:r w:rsidRPr="008B6697">
              <w:rPr>
                <w:b/>
              </w:rPr>
              <w:t>N</w:t>
            </w:r>
            <w:r>
              <w:t xml:space="preserve"> – If the variance is not continued on rollover.</w:t>
            </w:r>
          </w:p>
        </w:tc>
      </w:tr>
      <w:tr w:rsidR="00AB4BCD" w14:paraId="0763AA50" w14:textId="77777777" w:rsidTr="00F9775D">
        <w:tc>
          <w:tcPr>
            <w:tcW w:w="2732" w:type="dxa"/>
          </w:tcPr>
          <w:p w14:paraId="291B1A5A" w14:textId="77777777" w:rsidR="00AB4BCD" w:rsidRPr="00AB46CA" w:rsidRDefault="002F6E96" w:rsidP="00F9775D">
            <w:pPr>
              <w:pStyle w:val="TableContents"/>
              <w:keepNext w:val="0"/>
              <w:keepLines w:val="0"/>
              <w:rPr>
                <w:b/>
              </w:rPr>
            </w:pPr>
            <w:r>
              <w:rPr>
                <w:b/>
              </w:rPr>
              <w:t>Effective Date</w:t>
            </w:r>
          </w:p>
        </w:tc>
        <w:tc>
          <w:tcPr>
            <w:tcW w:w="5322" w:type="dxa"/>
          </w:tcPr>
          <w:p w14:paraId="0FCEB0DC" w14:textId="77777777" w:rsidR="00AB4BCD" w:rsidRDefault="00D029A2">
            <w:pPr>
              <w:pStyle w:val="TableContents"/>
            </w:pPr>
            <w:r>
              <w:t xml:space="preserve">Displays the effective date </w:t>
            </w:r>
            <w:r>
              <w:rPr>
                <w:shd w:val="clear" w:color="auto" w:fill="FFFFFF"/>
              </w:rPr>
              <w:t>of the deposit product</w:t>
            </w:r>
          </w:p>
        </w:tc>
      </w:tr>
      <w:tr w:rsidR="00D029A2" w14:paraId="39EB4CF2" w14:textId="77777777" w:rsidTr="00F9775D">
        <w:tc>
          <w:tcPr>
            <w:tcW w:w="2732" w:type="dxa"/>
          </w:tcPr>
          <w:p w14:paraId="15896FFE" w14:textId="77777777" w:rsidR="00D029A2" w:rsidRPr="00AB46CA" w:rsidRDefault="00D029A2" w:rsidP="00D029A2">
            <w:pPr>
              <w:pStyle w:val="TableContents"/>
              <w:keepNext w:val="0"/>
              <w:keepLines w:val="0"/>
              <w:rPr>
                <w:b/>
              </w:rPr>
            </w:pPr>
            <w:r>
              <w:rPr>
                <w:b/>
              </w:rPr>
              <w:t>Select</w:t>
            </w:r>
          </w:p>
        </w:tc>
        <w:tc>
          <w:tcPr>
            <w:tcW w:w="5322" w:type="dxa"/>
          </w:tcPr>
          <w:p w14:paraId="549A2E33" w14:textId="77777777" w:rsidR="00D029A2" w:rsidRDefault="00D029A2">
            <w:pPr>
              <w:pStyle w:val="TableContents"/>
            </w:pPr>
            <w:r>
              <w:t>Select the check box to populate the User Defined Values.</w:t>
            </w:r>
          </w:p>
        </w:tc>
      </w:tr>
      <w:tr w:rsidR="00D029A2" w14:paraId="03EF73F3" w14:textId="77777777" w:rsidTr="00F9775D">
        <w:tc>
          <w:tcPr>
            <w:tcW w:w="2732" w:type="dxa"/>
          </w:tcPr>
          <w:p w14:paraId="12F3A168" w14:textId="77777777" w:rsidR="00D029A2" w:rsidRPr="00AB46CA" w:rsidRDefault="00D029A2" w:rsidP="00D029A2">
            <w:pPr>
              <w:pStyle w:val="TableContents"/>
              <w:keepNext w:val="0"/>
              <w:keepLines w:val="0"/>
              <w:rPr>
                <w:b/>
              </w:rPr>
            </w:pPr>
            <w:r>
              <w:rPr>
                <w:b/>
              </w:rPr>
              <w:t>Date</w:t>
            </w:r>
          </w:p>
        </w:tc>
        <w:tc>
          <w:tcPr>
            <w:tcW w:w="5322" w:type="dxa"/>
          </w:tcPr>
          <w:p w14:paraId="2783BCD1" w14:textId="77777777" w:rsidR="00D029A2" w:rsidRDefault="00D029A2" w:rsidP="00D029A2">
            <w:pPr>
              <w:pStyle w:val="TableContents"/>
            </w:pPr>
            <w:r>
              <w:t>Displays the effective date.</w:t>
            </w:r>
          </w:p>
        </w:tc>
      </w:tr>
      <w:tr w:rsidR="00D029A2" w14:paraId="3DC3B816" w14:textId="77777777" w:rsidTr="00F9775D">
        <w:tc>
          <w:tcPr>
            <w:tcW w:w="2732" w:type="dxa"/>
          </w:tcPr>
          <w:p w14:paraId="143FD279" w14:textId="77777777" w:rsidR="00D029A2" w:rsidRPr="00AB46CA" w:rsidRDefault="00D029A2" w:rsidP="00D029A2">
            <w:pPr>
              <w:pStyle w:val="TableContents"/>
              <w:keepNext w:val="0"/>
              <w:keepLines w:val="0"/>
              <w:rPr>
                <w:b/>
              </w:rPr>
            </w:pPr>
            <w:r>
              <w:rPr>
                <w:b/>
              </w:rPr>
              <w:t>Status</w:t>
            </w:r>
          </w:p>
        </w:tc>
        <w:tc>
          <w:tcPr>
            <w:tcW w:w="5322" w:type="dxa"/>
          </w:tcPr>
          <w:p w14:paraId="6F7A3157" w14:textId="77777777" w:rsidR="00D029A2" w:rsidRDefault="00D029A2" w:rsidP="00D029A2">
            <w:pPr>
              <w:pStyle w:val="TableContents"/>
            </w:pPr>
            <w:r>
              <w:t>Displays the product status.</w:t>
            </w:r>
          </w:p>
        </w:tc>
      </w:tr>
      <w:tr w:rsidR="00D029A2" w14:paraId="717D1C66" w14:textId="77777777" w:rsidTr="00F9775D">
        <w:tc>
          <w:tcPr>
            <w:tcW w:w="2732" w:type="dxa"/>
          </w:tcPr>
          <w:p w14:paraId="187A09F9" w14:textId="77777777" w:rsidR="00D029A2" w:rsidRPr="00AB46CA" w:rsidRDefault="00D029A2" w:rsidP="00D029A2">
            <w:pPr>
              <w:pStyle w:val="TableContents"/>
              <w:keepNext w:val="0"/>
              <w:keepLines w:val="0"/>
              <w:rPr>
                <w:b/>
              </w:rPr>
            </w:pPr>
            <w:r>
              <w:rPr>
                <w:b/>
              </w:rPr>
              <w:t>User Defined Values</w:t>
            </w:r>
          </w:p>
        </w:tc>
        <w:tc>
          <w:tcPr>
            <w:tcW w:w="5322" w:type="dxa"/>
          </w:tcPr>
          <w:p w14:paraId="1CDD511A" w14:textId="77777777" w:rsidR="00D029A2" w:rsidRDefault="00D029A2">
            <w:pPr>
              <w:pStyle w:val="TableContents"/>
            </w:pPr>
            <w:r>
              <w:t xml:space="preserve">Displays the user defined values </w:t>
            </w:r>
            <w:r>
              <w:rPr>
                <w:shd w:val="clear" w:color="auto" w:fill="FFFFFF"/>
              </w:rPr>
              <w:t>of the deposit product</w:t>
            </w:r>
          </w:p>
        </w:tc>
      </w:tr>
      <w:tr w:rsidR="00D029A2" w14:paraId="093675C9" w14:textId="77777777" w:rsidTr="00F9775D">
        <w:tc>
          <w:tcPr>
            <w:tcW w:w="2732" w:type="dxa"/>
          </w:tcPr>
          <w:p w14:paraId="67B7599B" w14:textId="77777777" w:rsidR="00D029A2" w:rsidRPr="00AB46CA" w:rsidRDefault="00D029A2" w:rsidP="00D029A2">
            <w:pPr>
              <w:pStyle w:val="TableContents"/>
              <w:keepNext w:val="0"/>
              <w:keepLines w:val="0"/>
              <w:rPr>
                <w:b/>
              </w:rPr>
            </w:pPr>
            <w:r>
              <w:rPr>
                <w:b/>
              </w:rPr>
              <w:t>Element</w:t>
            </w:r>
          </w:p>
        </w:tc>
        <w:tc>
          <w:tcPr>
            <w:tcW w:w="5322" w:type="dxa"/>
          </w:tcPr>
          <w:p w14:paraId="7FF58684" w14:textId="77777777" w:rsidR="00D029A2" w:rsidRDefault="00971CDD">
            <w:pPr>
              <w:pStyle w:val="TableContents"/>
            </w:pPr>
            <w:r>
              <w:t>Displays the element code. You can e</w:t>
            </w:r>
            <w:r w:rsidR="00D029A2">
              <w:t>dit</w:t>
            </w:r>
            <w:r>
              <w:t xml:space="preserve"> the value</w:t>
            </w:r>
            <w:r w:rsidR="00D029A2">
              <w:t xml:space="preserve"> based on the </w:t>
            </w:r>
            <w:r>
              <w:t>requirements</w:t>
            </w:r>
            <w:r w:rsidR="00D029A2">
              <w:t>.</w:t>
            </w:r>
          </w:p>
        </w:tc>
      </w:tr>
      <w:tr w:rsidR="00971CDD" w14:paraId="1F940D27" w14:textId="77777777" w:rsidTr="00F9775D">
        <w:tc>
          <w:tcPr>
            <w:tcW w:w="2732" w:type="dxa"/>
          </w:tcPr>
          <w:p w14:paraId="09514F01" w14:textId="77777777" w:rsidR="00971CDD" w:rsidRPr="00AB46CA" w:rsidRDefault="00971CDD" w:rsidP="00971CDD">
            <w:pPr>
              <w:pStyle w:val="TableContents"/>
              <w:keepNext w:val="0"/>
              <w:keepLines w:val="0"/>
              <w:rPr>
                <w:b/>
              </w:rPr>
            </w:pPr>
            <w:r>
              <w:rPr>
                <w:b/>
              </w:rPr>
              <w:t>Value</w:t>
            </w:r>
          </w:p>
        </w:tc>
        <w:tc>
          <w:tcPr>
            <w:tcW w:w="5322" w:type="dxa"/>
          </w:tcPr>
          <w:p w14:paraId="0F508892" w14:textId="77777777" w:rsidR="00971CDD" w:rsidRDefault="00971CDD">
            <w:pPr>
              <w:pStyle w:val="TableContents"/>
            </w:pPr>
            <w:r>
              <w:t>Displays the value. You can edit the value based on the requirements.</w:t>
            </w:r>
          </w:p>
        </w:tc>
      </w:tr>
      <w:tr w:rsidR="00971CDD" w14:paraId="3E51D731" w14:textId="77777777" w:rsidTr="00F9775D">
        <w:tc>
          <w:tcPr>
            <w:tcW w:w="2732" w:type="dxa"/>
          </w:tcPr>
          <w:p w14:paraId="0DC948EB" w14:textId="77777777" w:rsidR="00971CDD" w:rsidRDefault="00971CDD" w:rsidP="00971CDD">
            <w:pPr>
              <w:pStyle w:val="TableContents"/>
              <w:keepNext w:val="0"/>
              <w:keepLines w:val="0"/>
              <w:rPr>
                <w:b/>
              </w:rPr>
            </w:pPr>
            <w:r>
              <w:rPr>
                <w:b/>
              </w:rPr>
              <w:t>Rate Code</w:t>
            </w:r>
          </w:p>
        </w:tc>
        <w:tc>
          <w:tcPr>
            <w:tcW w:w="5322" w:type="dxa"/>
          </w:tcPr>
          <w:p w14:paraId="7DFF183D" w14:textId="77777777" w:rsidR="00971CDD" w:rsidRDefault="00971CDD">
            <w:pPr>
              <w:pStyle w:val="TableContents"/>
            </w:pPr>
            <w:r>
              <w:t>Displays the rate code. You can edit the value based on the requirements.</w:t>
            </w:r>
          </w:p>
        </w:tc>
      </w:tr>
      <w:tr w:rsidR="00971CDD" w14:paraId="77916734" w14:textId="77777777" w:rsidTr="00F9775D">
        <w:tc>
          <w:tcPr>
            <w:tcW w:w="2732" w:type="dxa"/>
          </w:tcPr>
          <w:p w14:paraId="64B95687" w14:textId="77777777" w:rsidR="00971CDD" w:rsidRDefault="00971CDD" w:rsidP="00971CDD">
            <w:pPr>
              <w:pStyle w:val="TableContents"/>
              <w:keepNext w:val="0"/>
              <w:keepLines w:val="0"/>
              <w:rPr>
                <w:b/>
              </w:rPr>
            </w:pPr>
            <w:r>
              <w:rPr>
                <w:b/>
              </w:rPr>
              <w:t>Deposit Rate Code</w:t>
            </w:r>
          </w:p>
        </w:tc>
        <w:tc>
          <w:tcPr>
            <w:tcW w:w="5322" w:type="dxa"/>
          </w:tcPr>
          <w:p w14:paraId="3539702E" w14:textId="77777777" w:rsidR="00971CDD" w:rsidRDefault="00971CDD">
            <w:pPr>
              <w:pStyle w:val="TableContents"/>
            </w:pPr>
            <w:r>
              <w:t>Displays the deposit rate code. You can edit the value based on the requirements.</w:t>
            </w:r>
          </w:p>
        </w:tc>
      </w:tr>
      <w:tr w:rsidR="00971CDD" w14:paraId="4162D87C" w14:textId="77777777" w:rsidTr="00F9775D">
        <w:tc>
          <w:tcPr>
            <w:tcW w:w="2732" w:type="dxa"/>
          </w:tcPr>
          <w:p w14:paraId="20313592" w14:textId="77777777" w:rsidR="00971CDD" w:rsidRDefault="00971CDD" w:rsidP="00971CDD">
            <w:pPr>
              <w:pStyle w:val="TableContents"/>
              <w:keepNext w:val="0"/>
              <w:keepLines w:val="0"/>
              <w:rPr>
                <w:b/>
              </w:rPr>
            </w:pPr>
            <w:r>
              <w:rPr>
                <w:b/>
              </w:rPr>
              <w:t>Variance</w:t>
            </w:r>
          </w:p>
        </w:tc>
        <w:tc>
          <w:tcPr>
            <w:tcW w:w="5322" w:type="dxa"/>
          </w:tcPr>
          <w:p w14:paraId="1AE0E94C" w14:textId="77777777" w:rsidR="00971CDD" w:rsidRDefault="00971CDD">
            <w:pPr>
              <w:pStyle w:val="TableContents"/>
            </w:pPr>
            <w:r>
              <w:t>Displays the variance. You can edit the value based on the requirements.</w:t>
            </w:r>
          </w:p>
        </w:tc>
      </w:tr>
    </w:tbl>
    <w:p w14:paraId="0817D8A7" w14:textId="77777777" w:rsidR="000D3FC7" w:rsidRDefault="00CB4DB6" w:rsidP="000D3FC7">
      <w:pPr>
        <w:pStyle w:val="Heading1111"/>
      </w:pPr>
      <w:r>
        <w:lastRenderedPageBreak/>
        <w:t>Funding Details</w:t>
      </w:r>
    </w:p>
    <w:p w14:paraId="15DF3CB6" w14:textId="2E052C98" w:rsidR="00CB4DB6" w:rsidRDefault="00CB4DB6" w:rsidP="00CB4DB6">
      <w:pPr>
        <w:pStyle w:val="FigureTableTitleunderHeading1111"/>
      </w:pPr>
      <w:r>
        <w:t xml:space="preserve">Figure </w:t>
      </w:r>
      <w:fldSimple w:instr=" SEQ Figure \* ARABIC ">
        <w:r w:rsidR="005803B2">
          <w:rPr>
            <w:noProof/>
          </w:rPr>
          <w:t>190</w:t>
        </w:r>
      </w:fldSimple>
      <w:r w:rsidR="001F6C1B">
        <w:t>: Funding Details</w:t>
      </w:r>
      <w:r w:rsidR="002A069A">
        <w:t xml:space="preserve"> (Cash)</w:t>
      </w:r>
    </w:p>
    <w:p w14:paraId="3028D4E1" w14:textId="77777777" w:rsidR="002A069A" w:rsidRDefault="002A069A" w:rsidP="000D3FC7">
      <w:pPr>
        <w:pStyle w:val="ParaunderHeading1111"/>
      </w:pPr>
      <w:r>
        <w:rPr>
          <w:noProof/>
          <w:lang w:val="en-IN" w:eastAsia="en-IN"/>
        </w:rPr>
        <w:drawing>
          <wp:inline distT="0" distB="0" distL="0" distR="0" wp14:anchorId="64BF5249" wp14:editId="1AC4A213">
            <wp:extent cx="5380892" cy="1137116"/>
            <wp:effectExtent l="19050" t="19050" r="10795" b="25400"/>
            <wp:docPr id="435" name="Picture 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8"/>
                    <a:stretch>
                      <a:fillRect/>
                    </a:stretch>
                  </pic:blipFill>
                  <pic:spPr>
                    <a:xfrm>
                      <a:off x="0" y="0"/>
                      <a:ext cx="5398062" cy="1140744"/>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297B8F83" w14:textId="51748DC2" w:rsidR="002A069A" w:rsidRDefault="002A069A" w:rsidP="002A069A">
      <w:pPr>
        <w:pStyle w:val="FigureTableTitleunderHeading1111"/>
      </w:pPr>
      <w:r>
        <w:t xml:space="preserve">Figure </w:t>
      </w:r>
      <w:fldSimple w:instr=" SEQ Figure \* ARABIC ">
        <w:r w:rsidR="005803B2">
          <w:rPr>
            <w:noProof/>
          </w:rPr>
          <w:t>191</w:t>
        </w:r>
      </w:fldSimple>
      <w:r>
        <w:t>: Funding Details (Account)</w:t>
      </w:r>
    </w:p>
    <w:p w14:paraId="043D4AEB" w14:textId="77777777" w:rsidR="000D3FC7" w:rsidRDefault="002A069A" w:rsidP="000D3FC7">
      <w:pPr>
        <w:pStyle w:val="ParaunderHeading1111"/>
      </w:pPr>
      <w:r>
        <w:rPr>
          <w:noProof/>
          <w:lang w:val="en-IN" w:eastAsia="en-IN"/>
        </w:rPr>
        <w:drawing>
          <wp:inline distT="0" distB="0" distL="0" distR="0" wp14:anchorId="048A676E" wp14:editId="4CAEA719">
            <wp:extent cx="5359791" cy="2502954"/>
            <wp:effectExtent l="19050" t="19050" r="12700" b="12065"/>
            <wp:docPr id="436" name="Picture 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9"/>
                    <a:stretch>
                      <a:fillRect/>
                    </a:stretch>
                  </pic:blipFill>
                  <pic:spPr>
                    <a:xfrm>
                      <a:off x="0" y="0"/>
                      <a:ext cx="5370084" cy="2507761"/>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3E6FC0EF" w14:textId="07F1626D" w:rsidR="00CB4DB6" w:rsidRPr="00CB4DB6" w:rsidRDefault="0050044C" w:rsidP="00CB4DB6">
      <w:pPr>
        <w:spacing w:line="360" w:lineRule="auto"/>
        <w:ind w:left="864"/>
      </w:pPr>
      <w:r>
        <w:rPr>
          <w:shd w:val="clear" w:color="auto" w:fill="FFFFFF"/>
        </w:rPr>
        <w:t>Specify the details</w:t>
      </w:r>
      <w:r w:rsidR="00CB4DB6" w:rsidRPr="00CB4DB6">
        <w:rPr>
          <w:shd w:val="clear" w:color="auto" w:fill="FFFFFF"/>
        </w:rPr>
        <w:t xml:space="preserve"> in the </w:t>
      </w:r>
      <w:r w:rsidR="00CB4DB6" w:rsidRPr="00CB4DB6">
        <w:rPr>
          <w:b/>
          <w:shd w:val="clear" w:color="auto" w:fill="FFFFFF"/>
        </w:rPr>
        <w:t xml:space="preserve">Funding Details </w:t>
      </w:r>
      <w:r w:rsidR="0078349B">
        <w:rPr>
          <w:shd w:val="clear" w:color="auto" w:fill="FFFFFF"/>
        </w:rPr>
        <w:t>segment</w:t>
      </w:r>
      <w:r w:rsidR="00CB4DB6" w:rsidRPr="00CB4DB6">
        <w:rPr>
          <w:shd w:val="clear" w:color="auto" w:fill="FFFFFF"/>
        </w:rPr>
        <w:t xml:space="preserve">. </w:t>
      </w:r>
      <w:r w:rsidR="00E31C99" w:rsidRPr="00E31C99">
        <w:rPr>
          <w:shd w:val="clear" w:color="auto" w:fill="FFFFFF"/>
        </w:rPr>
        <w:t>The fields, which are marked with asterisk, are mandatory.</w:t>
      </w:r>
      <w:r w:rsidR="00E31C99">
        <w:rPr>
          <w:shd w:val="clear" w:color="auto" w:fill="FFFFFF"/>
        </w:rPr>
        <w:t xml:space="preserve"> </w:t>
      </w:r>
      <w:r w:rsidR="00CB4DB6" w:rsidRPr="00CB4DB6">
        <w:rPr>
          <w:shd w:val="clear" w:color="auto" w:fill="FFFFFF"/>
        </w:rPr>
        <w:t xml:space="preserve">For more </w:t>
      </w:r>
      <w:r w:rsidR="00DB6884">
        <w:rPr>
          <w:shd w:val="clear" w:color="auto" w:fill="FFFFFF"/>
        </w:rPr>
        <w:t>information on fields, refer to</w:t>
      </w:r>
      <w:r w:rsidR="00CB4DB6" w:rsidRPr="00CB4DB6">
        <w:rPr>
          <w:shd w:val="clear" w:color="auto" w:fill="FFFFFF"/>
        </w:rPr>
        <w:t xml:space="preserve"> table</w:t>
      </w:r>
      <w:r w:rsidR="00DB6884">
        <w:rPr>
          <w:shd w:val="clear" w:color="auto" w:fill="FFFFFF"/>
        </w:rPr>
        <w:t xml:space="preserve"> </w:t>
      </w:r>
      <w:r w:rsidR="00DB6884" w:rsidRPr="00DB6884">
        <w:rPr>
          <w:rFonts w:cs="Arial"/>
          <w:i/>
          <w:color w:val="00B0F0"/>
          <w:szCs w:val="20"/>
          <w:shd w:val="clear" w:color="auto" w:fill="FFFFFF"/>
        </w:rPr>
        <w:fldChar w:fldCharType="begin"/>
      </w:r>
      <w:r w:rsidR="00DB6884" w:rsidRPr="00DB6884">
        <w:rPr>
          <w:rFonts w:cs="Arial"/>
          <w:i/>
          <w:color w:val="00B0F0"/>
          <w:szCs w:val="20"/>
          <w:shd w:val="clear" w:color="auto" w:fill="FFFFFF"/>
        </w:rPr>
        <w:instrText xml:space="preserve"> REF FundingDetails21012 \h  \* MERGEFORMAT </w:instrText>
      </w:r>
      <w:r w:rsidR="00DB6884" w:rsidRPr="00DB6884">
        <w:rPr>
          <w:rFonts w:cs="Arial"/>
          <w:i/>
          <w:color w:val="00B0F0"/>
          <w:szCs w:val="20"/>
          <w:shd w:val="clear" w:color="auto" w:fill="FFFFFF"/>
        </w:rPr>
      </w:r>
      <w:r w:rsidR="00DB6884" w:rsidRPr="00DB6884">
        <w:rPr>
          <w:rFonts w:cs="Arial"/>
          <w:i/>
          <w:color w:val="00B0F0"/>
          <w:szCs w:val="20"/>
          <w:shd w:val="clear" w:color="auto" w:fill="FFFFFF"/>
        </w:rPr>
        <w:fldChar w:fldCharType="separate"/>
      </w:r>
      <w:r w:rsidR="005803B2" w:rsidRPr="005803B2">
        <w:rPr>
          <w:rFonts w:cs="Arial"/>
          <w:i/>
          <w:color w:val="00B0F0"/>
          <w:szCs w:val="20"/>
        </w:rPr>
        <w:t>Field Description: Funding Details</w:t>
      </w:r>
      <w:r w:rsidR="00DB6884" w:rsidRPr="00DB6884">
        <w:rPr>
          <w:rFonts w:cs="Arial"/>
          <w:i/>
          <w:color w:val="00B0F0"/>
          <w:szCs w:val="20"/>
          <w:shd w:val="clear" w:color="auto" w:fill="FFFFFF"/>
        </w:rPr>
        <w:fldChar w:fldCharType="end"/>
      </w:r>
      <w:r w:rsidR="00CB4DB6" w:rsidRPr="00CB4DB6">
        <w:rPr>
          <w:shd w:val="clear" w:color="auto" w:fill="FFFFFF"/>
        </w:rPr>
        <w:t>.</w:t>
      </w:r>
    </w:p>
    <w:p w14:paraId="60496711" w14:textId="77777777" w:rsidR="00DE789D" w:rsidRDefault="00DE789D" w:rsidP="00DE789D">
      <w:pPr>
        <w:pStyle w:val="FigureTableTitleunderHeading1111"/>
      </w:pPr>
      <w:bookmarkStart w:id="1483" w:name="FundingDetails21012"/>
      <w:r>
        <w:t xml:space="preserve">Field Description: </w:t>
      </w:r>
      <w:r w:rsidRPr="00DE789D">
        <w:t>Funding Details</w:t>
      </w:r>
      <w:bookmarkEnd w:id="1483"/>
    </w:p>
    <w:tbl>
      <w:tblPr>
        <w:tblStyle w:val="TableGrid"/>
        <w:tblW w:w="0" w:type="auto"/>
        <w:tblInd w:w="864" w:type="dxa"/>
        <w:tblLook w:val="04A0" w:firstRow="1" w:lastRow="0" w:firstColumn="1" w:lastColumn="0" w:noHBand="0" w:noVBand="1"/>
      </w:tblPr>
      <w:tblGrid>
        <w:gridCol w:w="2732"/>
        <w:gridCol w:w="5322"/>
      </w:tblGrid>
      <w:tr w:rsidR="00DE789D" w14:paraId="56C01743" w14:textId="77777777" w:rsidTr="00001567">
        <w:trPr>
          <w:tblHeader/>
        </w:trPr>
        <w:tc>
          <w:tcPr>
            <w:tcW w:w="2732" w:type="dxa"/>
          </w:tcPr>
          <w:p w14:paraId="7B03D3A2" w14:textId="77777777" w:rsidR="00DE789D" w:rsidRDefault="00291324" w:rsidP="00001567">
            <w:pPr>
              <w:pStyle w:val="TableHeader"/>
              <w:keepNext w:val="0"/>
              <w:keepLines w:val="0"/>
              <w:rPr>
                <w:shd w:val="clear" w:color="auto" w:fill="FFFFFF"/>
              </w:rPr>
            </w:pPr>
            <w:r>
              <w:rPr>
                <w:shd w:val="clear" w:color="auto" w:fill="FFFFFF"/>
              </w:rPr>
              <w:t>Field</w:t>
            </w:r>
          </w:p>
        </w:tc>
        <w:tc>
          <w:tcPr>
            <w:tcW w:w="5322" w:type="dxa"/>
          </w:tcPr>
          <w:p w14:paraId="5CDAF399" w14:textId="77777777" w:rsidR="00DE789D" w:rsidRDefault="00DE789D" w:rsidP="00001567">
            <w:pPr>
              <w:pStyle w:val="TableHeader"/>
              <w:keepNext w:val="0"/>
              <w:keepLines w:val="0"/>
              <w:rPr>
                <w:shd w:val="clear" w:color="auto" w:fill="FFFFFF"/>
              </w:rPr>
            </w:pPr>
            <w:r>
              <w:rPr>
                <w:shd w:val="clear" w:color="auto" w:fill="FFFFFF"/>
              </w:rPr>
              <w:t>Description</w:t>
            </w:r>
          </w:p>
        </w:tc>
      </w:tr>
      <w:tr w:rsidR="007410AE" w14:paraId="0B62DBA4" w14:textId="77777777" w:rsidTr="00001567">
        <w:tc>
          <w:tcPr>
            <w:tcW w:w="2732" w:type="dxa"/>
          </w:tcPr>
          <w:p w14:paraId="224947A6" w14:textId="77777777" w:rsidR="007410AE" w:rsidRPr="00161E6C" w:rsidRDefault="007410AE" w:rsidP="007410AE">
            <w:pPr>
              <w:pStyle w:val="TableContents"/>
              <w:keepNext w:val="0"/>
              <w:keepLines w:val="0"/>
              <w:rPr>
                <w:b/>
              </w:rPr>
            </w:pPr>
            <w:r w:rsidRPr="00AB46CA">
              <w:rPr>
                <w:b/>
              </w:rPr>
              <w:t>Pay By</w:t>
            </w:r>
          </w:p>
        </w:tc>
        <w:tc>
          <w:tcPr>
            <w:tcW w:w="5322" w:type="dxa"/>
          </w:tcPr>
          <w:p w14:paraId="704E6AC4" w14:textId="77777777" w:rsidR="007410AE" w:rsidRPr="00161E6C" w:rsidRDefault="007410AE" w:rsidP="007410AE">
            <w:pPr>
              <w:pStyle w:val="TableContents"/>
              <w:keepNext w:val="0"/>
              <w:keepLines w:val="0"/>
              <w:rPr>
                <w:shd w:val="clear" w:color="auto" w:fill="FFFFFF"/>
              </w:rPr>
            </w:pPr>
            <w:r>
              <w:rPr>
                <w:shd w:val="clear" w:color="auto" w:fill="FFFFFF"/>
              </w:rPr>
              <w:t xml:space="preserve">Select </w:t>
            </w:r>
            <w:r w:rsidRPr="00AB46CA">
              <w:rPr>
                <w:b/>
                <w:shd w:val="clear" w:color="auto" w:fill="FFFFFF"/>
              </w:rPr>
              <w:t>Account</w:t>
            </w:r>
            <w:r>
              <w:rPr>
                <w:shd w:val="clear" w:color="auto" w:fill="FFFFFF"/>
              </w:rPr>
              <w:t xml:space="preserve"> or </w:t>
            </w:r>
            <w:r w:rsidRPr="00AB46CA">
              <w:rPr>
                <w:b/>
                <w:shd w:val="clear" w:color="auto" w:fill="FFFFFF"/>
              </w:rPr>
              <w:t>Cash</w:t>
            </w:r>
            <w:r>
              <w:rPr>
                <w:shd w:val="clear" w:color="auto" w:fill="FFFFFF"/>
              </w:rPr>
              <w:t xml:space="preserve"> for</w:t>
            </w:r>
            <w:r w:rsidRPr="00AB46CA">
              <w:rPr>
                <w:shd w:val="clear" w:color="auto" w:fill="FFFFFF"/>
              </w:rPr>
              <w:t xml:space="preserve"> the pay</w:t>
            </w:r>
            <w:r>
              <w:rPr>
                <w:shd w:val="clear" w:color="auto" w:fill="FFFFFF"/>
              </w:rPr>
              <w:t>-</w:t>
            </w:r>
            <w:r w:rsidRPr="00AB46CA">
              <w:rPr>
                <w:shd w:val="clear" w:color="auto" w:fill="FFFFFF"/>
              </w:rPr>
              <w:t>in</w:t>
            </w:r>
            <w:r>
              <w:rPr>
                <w:shd w:val="clear" w:color="auto" w:fill="FFFFFF"/>
              </w:rPr>
              <w:t xml:space="preserve"> option.</w:t>
            </w:r>
          </w:p>
        </w:tc>
      </w:tr>
      <w:tr w:rsidR="00EC3894" w14:paraId="5DF70598" w14:textId="77777777" w:rsidTr="00001567">
        <w:tc>
          <w:tcPr>
            <w:tcW w:w="2732" w:type="dxa"/>
          </w:tcPr>
          <w:p w14:paraId="6A90CE8F" w14:textId="77777777" w:rsidR="00EC3894" w:rsidRPr="00AB46CA" w:rsidRDefault="00EC3894" w:rsidP="00EC3894">
            <w:pPr>
              <w:pStyle w:val="TableContents"/>
              <w:keepNext w:val="0"/>
              <w:keepLines w:val="0"/>
              <w:rPr>
                <w:b/>
              </w:rPr>
            </w:pPr>
            <w:r w:rsidRPr="00AB46CA">
              <w:rPr>
                <w:b/>
              </w:rPr>
              <w:t>Transaction Amount</w:t>
            </w:r>
          </w:p>
        </w:tc>
        <w:tc>
          <w:tcPr>
            <w:tcW w:w="5322" w:type="dxa"/>
          </w:tcPr>
          <w:p w14:paraId="505135B1" w14:textId="77777777" w:rsidR="00EC3894" w:rsidRDefault="00EC3894" w:rsidP="00EC3894">
            <w:pPr>
              <w:pStyle w:val="TableContents"/>
              <w:keepNext w:val="0"/>
              <w:keepLines w:val="0"/>
              <w:rPr>
                <w:shd w:val="clear" w:color="auto" w:fill="FFFFFF"/>
              </w:rPr>
            </w:pPr>
            <w:r w:rsidRPr="00AB46CA">
              <w:rPr>
                <w:shd w:val="clear" w:color="auto" w:fill="FFFFFF"/>
              </w:rPr>
              <w:t xml:space="preserve">Specify the transaction currency if the </w:t>
            </w:r>
            <w:r w:rsidRPr="00E939BF">
              <w:rPr>
                <w:b/>
                <w:shd w:val="clear" w:color="auto" w:fill="FFFFFF"/>
              </w:rPr>
              <w:t>Pay By</w:t>
            </w:r>
            <w:r>
              <w:rPr>
                <w:shd w:val="clear" w:color="auto" w:fill="FFFFFF"/>
              </w:rPr>
              <w:t xml:space="preserve"> is selected as </w:t>
            </w:r>
            <w:r>
              <w:rPr>
                <w:b/>
                <w:shd w:val="clear" w:color="auto" w:fill="FFFFFF"/>
              </w:rPr>
              <w:t>Cash</w:t>
            </w:r>
            <w:r>
              <w:rPr>
                <w:shd w:val="clear" w:color="auto" w:fill="FFFFFF"/>
              </w:rPr>
              <w:t>.</w:t>
            </w:r>
          </w:p>
          <w:p w14:paraId="568596CC" w14:textId="77777777" w:rsidR="00EC3894" w:rsidRDefault="00EC3894" w:rsidP="0045691A">
            <w:pPr>
              <w:pStyle w:val="NoteinsideTables"/>
            </w:pPr>
            <w:r w:rsidRPr="00AB46CA">
              <w:t>By default, branch cu</w:t>
            </w:r>
            <w:r>
              <w:t>rrency will be shown and allows</w:t>
            </w:r>
            <w:r w:rsidRPr="00AB46CA">
              <w:t xml:space="preserve"> </w:t>
            </w:r>
            <w:r>
              <w:t>for</w:t>
            </w:r>
            <w:r w:rsidRPr="00AB46CA">
              <w:t xml:space="preserve"> edit</w:t>
            </w:r>
            <w:r>
              <w:t>ing</w:t>
            </w:r>
            <w:r w:rsidRPr="00AB46CA">
              <w:t>.</w:t>
            </w:r>
            <w:r>
              <w:t xml:space="preserve"> In addition, </w:t>
            </w:r>
            <w:r w:rsidRPr="00AB46CA">
              <w:t xml:space="preserve">the </w:t>
            </w:r>
            <w:r>
              <w:t xml:space="preserve">system defaults the </w:t>
            </w:r>
            <w:r w:rsidRPr="00AB46CA">
              <w:t>transaction amount based on the transaction currency selected.</w:t>
            </w:r>
          </w:p>
        </w:tc>
      </w:tr>
      <w:tr w:rsidR="00EC3894" w14:paraId="3CC0823F" w14:textId="77777777" w:rsidTr="00001567">
        <w:tc>
          <w:tcPr>
            <w:tcW w:w="2732" w:type="dxa"/>
          </w:tcPr>
          <w:p w14:paraId="689E913A" w14:textId="77777777" w:rsidR="00EC3894" w:rsidRPr="00161E6C" w:rsidRDefault="00EC3894" w:rsidP="00EC3894">
            <w:pPr>
              <w:pStyle w:val="TableContents"/>
              <w:keepNext w:val="0"/>
              <w:keepLines w:val="0"/>
              <w:rPr>
                <w:b/>
              </w:rPr>
            </w:pPr>
            <w:r w:rsidRPr="00AB46CA">
              <w:rPr>
                <w:b/>
              </w:rPr>
              <w:lastRenderedPageBreak/>
              <w:t>Account Number</w:t>
            </w:r>
          </w:p>
        </w:tc>
        <w:tc>
          <w:tcPr>
            <w:tcW w:w="5322" w:type="dxa"/>
          </w:tcPr>
          <w:p w14:paraId="26364553" w14:textId="77777777" w:rsidR="00EC3894" w:rsidRDefault="00EC3894" w:rsidP="00EC3894">
            <w:pPr>
              <w:pStyle w:val="TableContents"/>
              <w:keepNext w:val="0"/>
              <w:keepLines w:val="0"/>
              <w:rPr>
                <w:shd w:val="clear" w:color="auto" w:fill="FFFFFF"/>
              </w:rPr>
            </w:pPr>
            <w:r w:rsidRPr="00AB46CA">
              <w:rPr>
                <w:shd w:val="clear" w:color="auto" w:fill="FFFFFF"/>
              </w:rPr>
              <w:t xml:space="preserve">Specify the account number from </w:t>
            </w:r>
            <w:r>
              <w:rPr>
                <w:shd w:val="clear" w:color="auto" w:fill="FFFFFF"/>
              </w:rPr>
              <w:t>which</w:t>
            </w:r>
            <w:r w:rsidRPr="00AB46CA">
              <w:rPr>
                <w:shd w:val="clear" w:color="auto" w:fill="FFFFFF"/>
              </w:rPr>
              <w:t xml:space="preserve"> the deposit account </w:t>
            </w:r>
            <w:r>
              <w:rPr>
                <w:shd w:val="clear" w:color="auto" w:fill="FFFFFF"/>
              </w:rPr>
              <w:t>need to be funded.</w:t>
            </w:r>
          </w:p>
          <w:p w14:paraId="0B0E402C" w14:textId="77777777" w:rsidR="00EC3894" w:rsidRPr="00161E6C" w:rsidRDefault="00EC3894" w:rsidP="00EC3894">
            <w:pPr>
              <w:pStyle w:val="NoteinsideTables"/>
            </w:pPr>
            <w:r w:rsidRPr="00AB46CA">
              <w:t xml:space="preserve">This field is applicable only if the </w:t>
            </w:r>
            <w:r w:rsidRPr="00E939BF">
              <w:rPr>
                <w:b/>
              </w:rPr>
              <w:t>Pay By</w:t>
            </w:r>
            <w:r>
              <w:t xml:space="preserve"> is selected as </w:t>
            </w:r>
            <w:r w:rsidRPr="00E939BF">
              <w:rPr>
                <w:b/>
              </w:rPr>
              <w:t>Account</w:t>
            </w:r>
            <w:r w:rsidRPr="00AB46CA">
              <w:t>.</w:t>
            </w:r>
          </w:p>
        </w:tc>
      </w:tr>
      <w:tr w:rsidR="00EC3894" w14:paraId="3C1B29A6" w14:textId="77777777" w:rsidTr="00001567">
        <w:tc>
          <w:tcPr>
            <w:tcW w:w="2732" w:type="dxa"/>
          </w:tcPr>
          <w:p w14:paraId="40516F72" w14:textId="77777777" w:rsidR="00EC3894" w:rsidRPr="000F4CEC" w:rsidRDefault="00EC3894" w:rsidP="00EC3894">
            <w:pPr>
              <w:pStyle w:val="TableContents"/>
              <w:keepNext w:val="0"/>
              <w:keepLines w:val="0"/>
              <w:rPr>
                <w:b/>
              </w:rPr>
            </w:pPr>
            <w:r w:rsidRPr="00AB46CA">
              <w:rPr>
                <w:b/>
              </w:rPr>
              <w:t>Account Branch</w:t>
            </w:r>
          </w:p>
        </w:tc>
        <w:tc>
          <w:tcPr>
            <w:tcW w:w="5322" w:type="dxa"/>
          </w:tcPr>
          <w:p w14:paraId="0F2D49F9" w14:textId="77777777" w:rsidR="00EC3894" w:rsidRDefault="00EC3894" w:rsidP="00EC3894">
            <w:pPr>
              <w:pStyle w:val="TableContents"/>
              <w:keepNext w:val="0"/>
              <w:keepLines w:val="0"/>
              <w:rPr>
                <w:shd w:val="clear" w:color="auto" w:fill="FFFFFF"/>
              </w:rPr>
            </w:pPr>
            <w:r>
              <w:rPr>
                <w:shd w:val="clear" w:color="auto" w:fill="FFFFFF"/>
              </w:rPr>
              <w:t xml:space="preserve">Displays </w:t>
            </w:r>
            <w:r w:rsidRPr="00AB46CA">
              <w:rPr>
                <w:shd w:val="clear" w:color="auto" w:fill="FFFFFF"/>
              </w:rPr>
              <w:t xml:space="preserve">the branch of the </w:t>
            </w:r>
            <w:r w:rsidRPr="004871CC">
              <w:rPr>
                <w:shd w:val="clear" w:color="auto" w:fill="FFFFFF"/>
              </w:rPr>
              <w:t xml:space="preserve">selected </w:t>
            </w:r>
            <w:r w:rsidRPr="00AB46CA">
              <w:rPr>
                <w:shd w:val="clear" w:color="auto" w:fill="FFFFFF"/>
              </w:rPr>
              <w:t>account number.</w:t>
            </w:r>
          </w:p>
          <w:p w14:paraId="577B9BF7" w14:textId="77777777" w:rsidR="00EC3894" w:rsidRPr="00F8797E" w:rsidRDefault="00EC3894" w:rsidP="00EC3894">
            <w:pPr>
              <w:pStyle w:val="NoteinsideTables"/>
            </w:pPr>
            <w:r w:rsidRPr="00AB46CA">
              <w:t xml:space="preserve">This field is applicable only if the </w:t>
            </w:r>
            <w:r w:rsidRPr="00E939BF">
              <w:rPr>
                <w:b/>
              </w:rPr>
              <w:t>Pay By</w:t>
            </w:r>
            <w:r>
              <w:t xml:space="preserve"> is selected as </w:t>
            </w:r>
            <w:r w:rsidRPr="00E939BF">
              <w:rPr>
                <w:b/>
              </w:rPr>
              <w:t>Account</w:t>
            </w:r>
            <w:r w:rsidRPr="00AB46CA">
              <w:t>.</w:t>
            </w:r>
          </w:p>
        </w:tc>
      </w:tr>
      <w:tr w:rsidR="00EC3894" w14:paraId="2A37603F" w14:textId="77777777" w:rsidTr="00001567">
        <w:tc>
          <w:tcPr>
            <w:tcW w:w="2732" w:type="dxa"/>
          </w:tcPr>
          <w:p w14:paraId="791993C0" w14:textId="77777777" w:rsidR="00EC3894" w:rsidRPr="000A5ECD" w:rsidRDefault="00EC3894" w:rsidP="00EC3894">
            <w:pPr>
              <w:pStyle w:val="TableContents"/>
              <w:keepNext w:val="0"/>
              <w:keepLines w:val="0"/>
              <w:rPr>
                <w:b/>
              </w:rPr>
            </w:pPr>
            <w:r w:rsidRPr="00AB46CA">
              <w:rPr>
                <w:b/>
              </w:rPr>
              <w:t>Account Amount</w:t>
            </w:r>
          </w:p>
        </w:tc>
        <w:tc>
          <w:tcPr>
            <w:tcW w:w="5322" w:type="dxa"/>
          </w:tcPr>
          <w:p w14:paraId="654633C5" w14:textId="77777777" w:rsidR="00EC3894" w:rsidRDefault="00EC3894" w:rsidP="00EC3894">
            <w:pPr>
              <w:pStyle w:val="TableContents"/>
              <w:keepNext w:val="0"/>
              <w:keepLines w:val="0"/>
              <w:rPr>
                <w:shd w:val="clear" w:color="auto" w:fill="FFFFFF"/>
              </w:rPr>
            </w:pPr>
            <w:r w:rsidRPr="004871CC">
              <w:rPr>
                <w:shd w:val="clear" w:color="auto" w:fill="FFFFFF"/>
              </w:rPr>
              <w:t xml:space="preserve">Displays </w:t>
            </w:r>
            <w:r w:rsidRPr="00AB46CA">
              <w:rPr>
                <w:shd w:val="clear" w:color="auto" w:fill="FFFFFF"/>
              </w:rPr>
              <w:t xml:space="preserve">the currency of the </w:t>
            </w:r>
            <w:r w:rsidRPr="004871CC">
              <w:rPr>
                <w:shd w:val="clear" w:color="auto" w:fill="FFFFFF"/>
              </w:rPr>
              <w:t xml:space="preserve">selected </w:t>
            </w:r>
            <w:r w:rsidRPr="00AB46CA">
              <w:rPr>
                <w:shd w:val="clear" w:color="auto" w:fill="FFFFFF"/>
              </w:rPr>
              <w:t>account number</w:t>
            </w:r>
            <w:r>
              <w:rPr>
                <w:shd w:val="clear" w:color="auto" w:fill="FFFFFF"/>
              </w:rPr>
              <w:t xml:space="preserve"> and </w:t>
            </w:r>
            <w:r w:rsidRPr="00AB46CA">
              <w:rPr>
                <w:shd w:val="clear" w:color="auto" w:fill="FFFFFF"/>
              </w:rPr>
              <w:t>the calculated account amount based on the exchange rate.</w:t>
            </w:r>
          </w:p>
          <w:p w14:paraId="513CF2B1" w14:textId="77777777" w:rsidR="00EC3894" w:rsidRPr="000A5ECD" w:rsidRDefault="00EC3894" w:rsidP="00EC3894">
            <w:pPr>
              <w:pStyle w:val="NoteinsideTables"/>
            </w:pPr>
            <w:r w:rsidRPr="00AB46CA">
              <w:t xml:space="preserve">This field is applicable only if the </w:t>
            </w:r>
            <w:r w:rsidRPr="00E939BF">
              <w:rPr>
                <w:b/>
              </w:rPr>
              <w:t>Pay By</w:t>
            </w:r>
            <w:r>
              <w:t xml:space="preserve"> is selected as </w:t>
            </w:r>
            <w:r w:rsidRPr="00E939BF">
              <w:rPr>
                <w:b/>
              </w:rPr>
              <w:t>Account</w:t>
            </w:r>
            <w:r w:rsidRPr="00AB46CA">
              <w:t>.</w:t>
            </w:r>
            <w:r>
              <w:t xml:space="preserve"> This</w:t>
            </w:r>
            <w:r w:rsidRPr="00FB6215">
              <w:t xml:space="preserve"> field </w:t>
            </w:r>
            <w:r>
              <w:t>is</w:t>
            </w:r>
            <w:r w:rsidRPr="00FB6215">
              <w:t xml:space="preserve"> displayed only if </w:t>
            </w:r>
            <w:r>
              <w:rPr>
                <w:b/>
              </w:rPr>
              <w:t>Multi Currency</w:t>
            </w:r>
            <w:r w:rsidRPr="00D1162F">
              <w:rPr>
                <w:b/>
              </w:rPr>
              <w:t xml:space="preserve"> Configuration</w:t>
            </w:r>
            <w:r w:rsidRPr="00FB6215">
              <w:t xml:space="preserve"> at Function Code Indicator level is set as </w:t>
            </w:r>
            <w:r w:rsidRPr="005C5A90">
              <w:rPr>
                <w:b/>
              </w:rPr>
              <w:t>Y</w:t>
            </w:r>
            <w:r w:rsidRPr="00FB6215">
              <w:t>.</w:t>
            </w:r>
          </w:p>
        </w:tc>
      </w:tr>
      <w:tr w:rsidR="00EC3894" w14:paraId="30247FF2" w14:textId="77777777" w:rsidTr="00001567">
        <w:tc>
          <w:tcPr>
            <w:tcW w:w="2732" w:type="dxa"/>
          </w:tcPr>
          <w:p w14:paraId="2974129A" w14:textId="77777777" w:rsidR="00EC3894" w:rsidRPr="00AB46CA" w:rsidRDefault="00EC3894" w:rsidP="00EC3894">
            <w:pPr>
              <w:pStyle w:val="TableContents"/>
              <w:keepNext w:val="0"/>
              <w:keepLines w:val="0"/>
              <w:rPr>
                <w:b/>
              </w:rPr>
            </w:pPr>
            <w:r w:rsidRPr="00AB46CA">
              <w:rPr>
                <w:b/>
              </w:rPr>
              <w:t>Cheque Number</w:t>
            </w:r>
          </w:p>
        </w:tc>
        <w:tc>
          <w:tcPr>
            <w:tcW w:w="5322" w:type="dxa"/>
          </w:tcPr>
          <w:p w14:paraId="64FA5CE2" w14:textId="77777777" w:rsidR="00EC3894" w:rsidRDefault="00EC3894" w:rsidP="00EC3894">
            <w:pPr>
              <w:pStyle w:val="TableContents"/>
              <w:keepNext w:val="0"/>
              <w:keepLines w:val="0"/>
              <w:rPr>
                <w:shd w:val="clear" w:color="auto" w:fill="FFFFFF"/>
              </w:rPr>
            </w:pPr>
            <w:r>
              <w:rPr>
                <w:shd w:val="clear" w:color="auto" w:fill="FFFFFF"/>
              </w:rPr>
              <w:t>Specify the c</w:t>
            </w:r>
            <w:r w:rsidRPr="00AB46CA">
              <w:rPr>
                <w:shd w:val="clear" w:color="auto" w:fill="FFFFFF"/>
              </w:rPr>
              <w:t>heque number of the account.</w:t>
            </w:r>
          </w:p>
          <w:p w14:paraId="73CA3A1E" w14:textId="77777777" w:rsidR="00EC3894" w:rsidRPr="00AB46CA" w:rsidRDefault="00EC3894" w:rsidP="00EC3894">
            <w:pPr>
              <w:pStyle w:val="NoteinsideTables"/>
            </w:pPr>
            <w:r w:rsidRPr="00AB46CA">
              <w:t xml:space="preserve">This field is applicable only if the </w:t>
            </w:r>
            <w:r w:rsidRPr="00E939BF">
              <w:rPr>
                <w:b/>
              </w:rPr>
              <w:t>Pay By</w:t>
            </w:r>
            <w:r>
              <w:t xml:space="preserve"> is selected as </w:t>
            </w:r>
            <w:r w:rsidRPr="00E939BF">
              <w:rPr>
                <w:b/>
              </w:rPr>
              <w:t>Account</w:t>
            </w:r>
            <w:r w:rsidRPr="00AB46CA">
              <w:t>.</w:t>
            </w:r>
          </w:p>
        </w:tc>
      </w:tr>
      <w:tr w:rsidR="00EC3894" w14:paraId="5D884AD5" w14:textId="77777777" w:rsidTr="00001567">
        <w:tc>
          <w:tcPr>
            <w:tcW w:w="2732" w:type="dxa"/>
          </w:tcPr>
          <w:p w14:paraId="034D21E3" w14:textId="77777777" w:rsidR="00EC3894" w:rsidRPr="00AB46CA" w:rsidRDefault="00EC3894" w:rsidP="00EC3894">
            <w:pPr>
              <w:pStyle w:val="TableContents"/>
              <w:keepNext w:val="0"/>
              <w:keepLines w:val="0"/>
              <w:rPr>
                <w:b/>
              </w:rPr>
            </w:pPr>
            <w:r w:rsidRPr="00AB46CA">
              <w:rPr>
                <w:b/>
              </w:rPr>
              <w:t>Cheque Date</w:t>
            </w:r>
          </w:p>
        </w:tc>
        <w:tc>
          <w:tcPr>
            <w:tcW w:w="5322" w:type="dxa"/>
          </w:tcPr>
          <w:p w14:paraId="4119B311" w14:textId="77777777" w:rsidR="00EC3894" w:rsidRDefault="00EC3894" w:rsidP="00EC3894">
            <w:pPr>
              <w:pStyle w:val="TableContents"/>
              <w:keepNext w:val="0"/>
              <w:keepLines w:val="0"/>
              <w:rPr>
                <w:shd w:val="clear" w:color="auto" w:fill="FFFFFF"/>
              </w:rPr>
            </w:pPr>
            <w:r w:rsidRPr="00AB46CA">
              <w:rPr>
                <w:shd w:val="clear" w:color="auto" w:fill="FFFFFF"/>
              </w:rPr>
              <w:t>Specify the date as mentioned in the cheque.</w:t>
            </w:r>
          </w:p>
          <w:p w14:paraId="11F77676" w14:textId="77777777" w:rsidR="00EC3894" w:rsidRPr="00AB46CA" w:rsidRDefault="00EC3894" w:rsidP="00EC3894">
            <w:pPr>
              <w:pStyle w:val="NoteinsideTables"/>
            </w:pPr>
            <w:r w:rsidRPr="00AB46CA">
              <w:t xml:space="preserve">This field is applicable only if the </w:t>
            </w:r>
            <w:r w:rsidRPr="00E939BF">
              <w:rPr>
                <w:b/>
              </w:rPr>
              <w:t>Pay By</w:t>
            </w:r>
            <w:r>
              <w:t xml:space="preserve"> is selected as </w:t>
            </w:r>
            <w:r w:rsidRPr="00E939BF">
              <w:rPr>
                <w:b/>
              </w:rPr>
              <w:t>Account</w:t>
            </w:r>
            <w:r w:rsidRPr="00AB46CA">
              <w:t>.</w:t>
            </w:r>
          </w:p>
        </w:tc>
      </w:tr>
      <w:tr w:rsidR="00EC3894" w14:paraId="656A0633" w14:textId="77777777" w:rsidTr="00001567">
        <w:tc>
          <w:tcPr>
            <w:tcW w:w="2732" w:type="dxa"/>
          </w:tcPr>
          <w:p w14:paraId="50ABAF89" w14:textId="77777777" w:rsidR="00EC3894" w:rsidRPr="00AB46CA" w:rsidRDefault="00EC3894" w:rsidP="00EC3894">
            <w:pPr>
              <w:pStyle w:val="TableContents"/>
              <w:keepNext w:val="0"/>
              <w:keepLines w:val="0"/>
              <w:rPr>
                <w:b/>
              </w:rPr>
            </w:pPr>
            <w:r w:rsidRPr="00AB46CA">
              <w:rPr>
                <w:b/>
              </w:rPr>
              <w:t>Exchange Rate</w:t>
            </w:r>
          </w:p>
        </w:tc>
        <w:tc>
          <w:tcPr>
            <w:tcW w:w="5322" w:type="dxa"/>
          </w:tcPr>
          <w:p w14:paraId="6579F2A9" w14:textId="77777777" w:rsidR="00EC3894" w:rsidRDefault="00EC3894" w:rsidP="00EC3894">
            <w:pPr>
              <w:pStyle w:val="TableContents"/>
              <w:keepNext w:val="0"/>
              <w:keepLines w:val="0"/>
              <w:rPr>
                <w:shd w:val="clear" w:color="auto" w:fill="FFFFFF"/>
              </w:rPr>
            </w:pPr>
            <w:r w:rsidRPr="00AB46CA">
              <w:rPr>
                <w:shd w:val="clear" w:color="auto" w:fill="FFFFFF"/>
              </w:rPr>
              <w:t>Display</w:t>
            </w:r>
            <w:r>
              <w:rPr>
                <w:shd w:val="clear" w:color="auto" w:fill="FFFFFF"/>
              </w:rPr>
              <w:t xml:space="preserve">s </w:t>
            </w:r>
            <w:r w:rsidRPr="00AB46CA">
              <w:rPr>
                <w:shd w:val="clear" w:color="auto" w:fill="FFFFFF"/>
              </w:rPr>
              <w:t>the exchange rate used to convert th</w:t>
            </w:r>
            <w:r>
              <w:rPr>
                <w:shd w:val="clear" w:color="auto" w:fill="FFFFFF"/>
              </w:rPr>
              <w:t xml:space="preserve">e deposit currency into account or </w:t>
            </w:r>
            <w:r w:rsidRPr="00AB46CA">
              <w:rPr>
                <w:shd w:val="clear" w:color="auto" w:fill="FFFFFF"/>
              </w:rPr>
              <w:t xml:space="preserve">transaction currency and </w:t>
            </w:r>
            <w:r>
              <w:rPr>
                <w:shd w:val="clear" w:color="auto" w:fill="FFFFFF"/>
              </w:rPr>
              <w:t>it can be modified.</w:t>
            </w:r>
          </w:p>
          <w:p w14:paraId="125F19B6" w14:textId="77777777" w:rsidR="00EC3894" w:rsidRPr="00AB46CA" w:rsidRDefault="00EC3894" w:rsidP="00EC3894">
            <w:pPr>
              <w:pStyle w:val="NoteinsideTables"/>
            </w:pPr>
            <w:r w:rsidRPr="00AB46CA">
              <w:lastRenderedPageBreak/>
              <w:t>If deposit currency is sa</w:t>
            </w:r>
            <w:r>
              <w:t xml:space="preserve">me as the account or </w:t>
            </w:r>
            <w:r w:rsidRPr="00AB46CA">
              <w:t xml:space="preserve">transaction currency, the system will </w:t>
            </w:r>
            <w:r>
              <w:t>display the exchange rate as 1</w:t>
            </w:r>
            <w:r w:rsidRPr="00AB46CA">
              <w:t>.</w:t>
            </w:r>
            <w:r>
              <w:t xml:space="preserve"> This</w:t>
            </w:r>
            <w:r w:rsidRPr="00FB6215">
              <w:t xml:space="preserve"> field </w:t>
            </w:r>
            <w:r>
              <w:t>is</w:t>
            </w:r>
            <w:r w:rsidRPr="00FB6215">
              <w:t xml:space="preserve"> displayed only if </w:t>
            </w:r>
            <w:r>
              <w:rPr>
                <w:b/>
              </w:rPr>
              <w:t>Multi Currency</w:t>
            </w:r>
            <w:r w:rsidRPr="00D1162F">
              <w:rPr>
                <w:b/>
              </w:rPr>
              <w:t xml:space="preserve"> Configuration</w:t>
            </w:r>
            <w:r w:rsidRPr="00FB6215">
              <w:t xml:space="preserve"> at Function Code Indicator level is set as </w:t>
            </w:r>
            <w:r w:rsidRPr="005C5A90">
              <w:rPr>
                <w:b/>
              </w:rPr>
              <w:t>Y</w:t>
            </w:r>
            <w:r w:rsidRPr="00FB6215">
              <w:t>.</w:t>
            </w:r>
          </w:p>
        </w:tc>
      </w:tr>
    </w:tbl>
    <w:p w14:paraId="2F7CBD60" w14:textId="77777777" w:rsidR="000D3FC7" w:rsidRDefault="000D3FC7" w:rsidP="000D3FC7">
      <w:pPr>
        <w:pStyle w:val="Heading1111"/>
      </w:pPr>
      <w:r>
        <w:t>Joint Holders Details</w:t>
      </w:r>
    </w:p>
    <w:p w14:paraId="5F79E676" w14:textId="13E45806" w:rsidR="00403D14" w:rsidRDefault="00403D14" w:rsidP="00403D14">
      <w:pPr>
        <w:pStyle w:val="FigureTableTitleunderHeading1111"/>
      </w:pPr>
      <w:r>
        <w:t xml:space="preserve">Figure </w:t>
      </w:r>
      <w:fldSimple w:instr=" SEQ Figure \* ARABIC ">
        <w:r w:rsidR="005803B2">
          <w:rPr>
            <w:noProof/>
          </w:rPr>
          <w:t>192</w:t>
        </w:r>
      </w:fldSimple>
      <w:r>
        <w:t xml:space="preserve">: Joint Holders </w:t>
      </w:r>
      <w:r w:rsidR="001F6C1B">
        <w:t>Details</w:t>
      </w:r>
    </w:p>
    <w:p w14:paraId="628B2DDB" w14:textId="77777777" w:rsidR="00403D14" w:rsidRDefault="003E6FFE" w:rsidP="00001567">
      <w:pPr>
        <w:spacing w:line="360" w:lineRule="auto"/>
        <w:ind w:left="864"/>
        <w:rPr>
          <w:shd w:val="clear" w:color="auto" w:fill="FFFFFF"/>
        </w:rPr>
      </w:pPr>
      <w:r w:rsidRPr="003E6FFE">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sidR="00EC3894">
        <w:rPr>
          <w:noProof/>
          <w:lang w:val="en-IN" w:eastAsia="en-IN"/>
        </w:rPr>
        <w:drawing>
          <wp:inline distT="0" distB="0" distL="0" distR="0" wp14:anchorId="634D5680" wp14:editId="28FC6656">
            <wp:extent cx="5367130" cy="1807966"/>
            <wp:effectExtent l="19050" t="19050" r="24130" b="20955"/>
            <wp:docPr id="361" name="Picture 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0"/>
                    <a:stretch>
                      <a:fillRect/>
                    </a:stretch>
                  </pic:blipFill>
                  <pic:spPr>
                    <a:xfrm>
                      <a:off x="0" y="0"/>
                      <a:ext cx="5386807" cy="1814594"/>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106B2778" w14:textId="0A679187" w:rsidR="00001567" w:rsidRPr="00CB4DB6" w:rsidRDefault="0050044C" w:rsidP="00001567">
      <w:pPr>
        <w:spacing w:line="360" w:lineRule="auto"/>
        <w:ind w:left="864"/>
      </w:pPr>
      <w:r>
        <w:rPr>
          <w:shd w:val="clear" w:color="auto" w:fill="FFFFFF"/>
        </w:rPr>
        <w:t>Specify the details</w:t>
      </w:r>
      <w:r w:rsidR="00001567" w:rsidRPr="00CB4DB6">
        <w:rPr>
          <w:shd w:val="clear" w:color="auto" w:fill="FFFFFF"/>
        </w:rPr>
        <w:t xml:space="preserve"> </w:t>
      </w:r>
      <w:r w:rsidR="00001567">
        <w:rPr>
          <w:shd w:val="clear" w:color="auto" w:fill="FFFFFF"/>
        </w:rPr>
        <w:t xml:space="preserve">of </w:t>
      </w:r>
      <w:r w:rsidR="00001567" w:rsidRPr="00001567">
        <w:rPr>
          <w:shd w:val="clear" w:color="auto" w:fill="FFFFFF"/>
        </w:rPr>
        <w:t>the joint holders for the deposit account, if the accou</w:t>
      </w:r>
      <w:r w:rsidR="00001567">
        <w:rPr>
          <w:shd w:val="clear" w:color="auto" w:fill="FFFFFF"/>
        </w:rPr>
        <w:t xml:space="preserve">nt type is maintained as </w:t>
      </w:r>
      <w:r w:rsidR="00001567" w:rsidRPr="00001567">
        <w:rPr>
          <w:b/>
          <w:shd w:val="clear" w:color="auto" w:fill="FFFFFF"/>
        </w:rPr>
        <w:t>Joint</w:t>
      </w:r>
      <w:r w:rsidR="00001567" w:rsidRPr="00CB4DB6">
        <w:rPr>
          <w:shd w:val="clear" w:color="auto" w:fill="FFFFFF"/>
        </w:rPr>
        <w:t>. For more information on fields, refer to table</w:t>
      </w:r>
      <w:r w:rsidR="00BD5D58">
        <w:rPr>
          <w:shd w:val="clear" w:color="auto" w:fill="FFFFFF"/>
        </w:rPr>
        <w:t xml:space="preserve"> </w:t>
      </w:r>
      <w:r w:rsidR="00BD5D58" w:rsidRPr="00BD5D58">
        <w:rPr>
          <w:rFonts w:cs="Arial"/>
          <w:i/>
          <w:color w:val="00B0F0"/>
          <w:szCs w:val="20"/>
          <w:shd w:val="clear" w:color="auto" w:fill="FFFFFF"/>
        </w:rPr>
        <w:fldChar w:fldCharType="begin"/>
      </w:r>
      <w:r w:rsidR="00BD5D58" w:rsidRPr="00BD5D58">
        <w:rPr>
          <w:rFonts w:cs="Arial"/>
          <w:i/>
          <w:color w:val="00B0F0"/>
          <w:szCs w:val="20"/>
          <w:shd w:val="clear" w:color="auto" w:fill="FFFFFF"/>
        </w:rPr>
        <w:instrText xml:space="preserve"> REF JointHolders \h  \* MERGEFORMAT </w:instrText>
      </w:r>
      <w:r w:rsidR="00BD5D58" w:rsidRPr="00BD5D58">
        <w:rPr>
          <w:rFonts w:cs="Arial"/>
          <w:i/>
          <w:color w:val="00B0F0"/>
          <w:szCs w:val="20"/>
          <w:shd w:val="clear" w:color="auto" w:fill="FFFFFF"/>
        </w:rPr>
      </w:r>
      <w:r w:rsidR="00BD5D58" w:rsidRPr="00BD5D58">
        <w:rPr>
          <w:rFonts w:cs="Arial"/>
          <w:i/>
          <w:color w:val="00B0F0"/>
          <w:szCs w:val="20"/>
          <w:shd w:val="clear" w:color="auto" w:fill="FFFFFF"/>
        </w:rPr>
        <w:fldChar w:fldCharType="separate"/>
      </w:r>
      <w:r w:rsidR="005803B2" w:rsidRPr="005803B2">
        <w:rPr>
          <w:rFonts w:cs="Arial"/>
          <w:i/>
          <w:color w:val="00B0F0"/>
          <w:szCs w:val="20"/>
        </w:rPr>
        <w:t>Field Description: Joint Holders</w:t>
      </w:r>
      <w:r w:rsidR="00BD5D58" w:rsidRPr="00BD5D58">
        <w:rPr>
          <w:rFonts w:cs="Arial"/>
          <w:i/>
          <w:color w:val="00B0F0"/>
          <w:szCs w:val="20"/>
          <w:shd w:val="clear" w:color="auto" w:fill="FFFFFF"/>
        </w:rPr>
        <w:fldChar w:fldCharType="end"/>
      </w:r>
      <w:r w:rsidR="00001567" w:rsidRPr="00CB4DB6">
        <w:rPr>
          <w:shd w:val="clear" w:color="auto" w:fill="FFFFFF"/>
        </w:rPr>
        <w:t>.</w:t>
      </w:r>
    </w:p>
    <w:p w14:paraId="79D5D233" w14:textId="77777777" w:rsidR="00001567" w:rsidRDefault="00001567" w:rsidP="00001567">
      <w:pPr>
        <w:pStyle w:val="FigureTableTitleunderHeading1111"/>
      </w:pPr>
      <w:bookmarkStart w:id="1484" w:name="JointHolders"/>
      <w:r>
        <w:t xml:space="preserve">Field Description: </w:t>
      </w:r>
      <w:r w:rsidR="006342D0" w:rsidRPr="006342D0">
        <w:t>Joint Holders</w:t>
      </w:r>
      <w:bookmarkEnd w:id="1484"/>
    </w:p>
    <w:tbl>
      <w:tblPr>
        <w:tblStyle w:val="TableGrid"/>
        <w:tblW w:w="0" w:type="auto"/>
        <w:tblInd w:w="864" w:type="dxa"/>
        <w:tblLook w:val="04A0" w:firstRow="1" w:lastRow="0" w:firstColumn="1" w:lastColumn="0" w:noHBand="0" w:noVBand="1"/>
      </w:tblPr>
      <w:tblGrid>
        <w:gridCol w:w="2732"/>
        <w:gridCol w:w="5322"/>
      </w:tblGrid>
      <w:tr w:rsidR="00001567" w14:paraId="04448889" w14:textId="77777777" w:rsidTr="00001567">
        <w:trPr>
          <w:tblHeader/>
        </w:trPr>
        <w:tc>
          <w:tcPr>
            <w:tcW w:w="2732" w:type="dxa"/>
          </w:tcPr>
          <w:p w14:paraId="1AEDE3CB" w14:textId="77777777" w:rsidR="00001567" w:rsidRDefault="00291324" w:rsidP="00001567">
            <w:pPr>
              <w:pStyle w:val="TableHeader"/>
              <w:keepNext w:val="0"/>
              <w:keepLines w:val="0"/>
              <w:rPr>
                <w:shd w:val="clear" w:color="auto" w:fill="FFFFFF"/>
              </w:rPr>
            </w:pPr>
            <w:r>
              <w:rPr>
                <w:shd w:val="clear" w:color="auto" w:fill="FFFFFF"/>
              </w:rPr>
              <w:t>Field</w:t>
            </w:r>
          </w:p>
        </w:tc>
        <w:tc>
          <w:tcPr>
            <w:tcW w:w="5322" w:type="dxa"/>
          </w:tcPr>
          <w:p w14:paraId="3348A090" w14:textId="77777777" w:rsidR="00001567" w:rsidRDefault="00001567" w:rsidP="00001567">
            <w:pPr>
              <w:pStyle w:val="TableHeader"/>
              <w:keepNext w:val="0"/>
              <w:keepLines w:val="0"/>
              <w:rPr>
                <w:shd w:val="clear" w:color="auto" w:fill="FFFFFF"/>
              </w:rPr>
            </w:pPr>
            <w:r>
              <w:rPr>
                <w:shd w:val="clear" w:color="auto" w:fill="FFFFFF"/>
              </w:rPr>
              <w:t>Description</w:t>
            </w:r>
          </w:p>
        </w:tc>
      </w:tr>
      <w:tr w:rsidR="00001567" w14:paraId="015BFB29" w14:textId="77777777" w:rsidTr="00001567">
        <w:tc>
          <w:tcPr>
            <w:tcW w:w="2732" w:type="dxa"/>
          </w:tcPr>
          <w:p w14:paraId="5436A98A" w14:textId="77777777" w:rsidR="00001567" w:rsidRPr="009060AE" w:rsidRDefault="00554956" w:rsidP="00001567">
            <w:pPr>
              <w:pStyle w:val="TableContents"/>
              <w:keepNext w:val="0"/>
              <w:keepLines w:val="0"/>
              <w:rPr>
                <w:b/>
              </w:rPr>
            </w:pPr>
            <w:r w:rsidRPr="00554956">
              <w:rPr>
                <w:b/>
              </w:rPr>
              <w:t>Joint Holder ID</w:t>
            </w:r>
          </w:p>
        </w:tc>
        <w:tc>
          <w:tcPr>
            <w:tcW w:w="5322" w:type="dxa"/>
          </w:tcPr>
          <w:p w14:paraId="5012EEB2" w14:textId="77777777" w:rsidR="00001567" w:rsidRDefault="00554956" w:rsidP="00554956">
            <w:pPr>
              <w:pStyle w:val="TableContents"/>
              <w:keepNext w:val="0"/>
              <w:keepLines w:val="0"/>
              <w:rPr>
                <w:shd w:val="clear" w:color="auto" w:fill="FFFFFF"/>
              </w:rPr>
            </w:pPr>
            <w:r w:rsidRPr="00554956">
              <w:rPr>
                <w:shd w:val="clear" w:color="auto" w:fill="FFFFFF"/>
              </w:rPr>
              <w:t xml:space="preserve">Select the customer ID </w:t>
            </w:r>
            <w:r>
              <w:rPr>
                <w:shd w:val="clear" w:color="auto" w:fill="FFFFFF"/>
              </w:rPr>
              <w:t>which is considered as j</w:t>
            </w:r>
            <w:r w:rsidRPr="00554956">
              <w:rPr>
                <w:shd w:val="clear" w:color="auto" w:fill="FFFFFF"/>
              </w:rPr>
              <w:t>oint account holder for the deposit account.</w:t>
            </w:r>
          </w:p>
        </w:tc>
      </w:tr>
      <w:tr w:rsidR="00001567" w14:paraId="293359F0" w14:textId="77777777" w:rsidTr="00001567">
        <w:tc>
          <w:tcPr>
            <w:tcW w:w="2732" w:type="dxa"/>
          </w:tcPr>
          <w:p w14:paraId="40BEF4DD" w14:textId="77777777" w:rsidR="00001567" w:rsidRPr="009060AE" w:rsidRDefault="00554956" w:rsidP="00001567">
            <w:pPr>
              <w:pStyle w:val="TableContents"/>
              <w:keepNext w:val="0"/>
              <w:keepLines w:val="0"/>
              <w:rPr>
                <w:b/>
              </w:rPr>
            </w:pPr>
            <w:r w:rsidRPr="00554956">
              <w:rPr>
                <w:b/>
              </w:rPr>
              <w:t>Joint Holder Name</w:t>
            </w:r>
          </w:p>
        </w:tc>
        <w:tc>
          <w:tcPr>
            <w:tcW w:w="5322" w:type="dxa"/>
          </w:tcPr>
          <w:p w14:paraId="78C49920" w14:textId="77777777" w:rsidR="00001567" w:rsidRDefault="00536873" w:rsidP="00536873">
            <w:pPr>
              <w:pStyle w:val="TableContents"/>
              <w:keepNext w:val="0"/>
              <w:keepLines w:val="0"/>
              <w:rPr>
                <w:shd w:val="clear" w:color="auto" w:fill="FFFFFF"/>
              </w:rPr>
            </w:pPr>
            <w:r>
              <w:rPr>
                <w:shd w:val="clear" w:color="auto" w:fill="FFFFFF"/>
              </w:rPr>
              <w:t>Displays the customer name as j</w:t>
            </w:r>
            <w:r w:rsidR="00554956" w:rsidRPr="00554956">
              <w:rPr>
                <w:shd w:val="clear" w:color="auto" w:fill="FFFFFF"/>
              </w:rPr>
              <w:t xml:space="preserve">oint </w:t>
            </w:r>
            <w:r>
              <w:rPr>
                <w:shd w:val="clear" w:color="auto" w:fill="FFFFFF"/>
              </w:rPr>
              <w:t>h</w:t>
            </w:r>
            <w:r w:rsidR="00554956" w:rsidRPr="00554956">
              <w:rPr>
                <w:shd w:val="clear" w:color="auto" w:fill="FFFFFF"/>
              </w:rPr>
              <w:t>older name.</w:t>
            </w:r>
          </w:p>
        </w:tc>
      </w:tr>
      <w:tr w:rsidR="00001567" w14:paraId="456956FA" w14:textId="77777777" w:rsidTr="00001567">
        <w:tc>
          <w:tcPr>
            <w:tcW w:w="2732" w:type="dxa"/>
          </w:tcPr>
          <w:p w14:paraId="320E02A9" w14:textId="77777777" w:rsidR="00001567" w:rsidRPr="00161E6C" w:rsidRDefault="00554956" w:rsidP="00001567">
            <w:pPr>
              <w:pStyle w:val="TableContents"/>
              <w:keepNext w:val="0"/>
              <w:keepLines w:val="0"/>
              <w:rPr>
                <w:b/>
              </w:rPr>
            </w:pPr>
            <w:r w:rsidRPr="00554956">
              <w:rPr>
                <w:b/>
              </w:rPr>
              <w:t>Relationship</w:t>
            </w:r>
          </w:p>
        </w:tc>
        <w:tc>
          <w:tcPr>
            <w:tcW w:w="5322" w:type="dxa"/>
          </w:tcPr>
          <w:p w14:paraId="5E88E941" w14:textId="77777777" w:rsidR="00001567" w:rsidRPr="00161E6C" w:rsidRDefault="00B95FC5">
            <w:pPr>
              <w:pStyle w:val="TableContents"/>
              <w:keepNext w:val="0"/>
              <w:keepLines w:val="0"/>
              <w:rPr>
                <w:shd w:val="clear" w:color="auto" w:fill="FFFFFF"/>
              </w:rPr>
            </w:pPr>
            <w:r>
              <w:rPr>
                <w:shd w:val="clear" w:color="auto" w:fill="FFFFFF"/>
              </w:rPr>
              <w:t xml:space="preserve">Select </w:t>
            </w:r>
            <w:r w:rsidR="00554956" w:rsidRPr="00554956">
              <w:rPr>
                <w:shd w:val="clear" w:color="auto" w:fill="FFFFFF"/>
              </w:rPr>
              <w:t>the relationship of the joint account holder from the drop</w:t>
            </w:r>
            <w:r w:rsidR="00CA7611">
              <w:rPr>
                <w:shd w:val="clear" w:color="auto" w:fill="FFFFFF"/>
              </w:rPr>
              <w:t>-</w:t>
            </w:r>
            <w:r w:rsidR="00554956" w:rsidRPr="00554956">
              <w:rPr>
                <w:shd w:val="clear" w:color="auto" w:fill="FFFFFF"/>
              </w:rPr>
              <w:t>down</w:t>
            </w:r>
            <w:r w:rsidR="00CA7611">
              <w:rPr>
                <w:shd w:val="clear" w:color="auto" w:fill="FFFFFF"/>
              </w:rPr>
              <w:t xml:space="preserve"> list</w:t>
            </w:r>
            <w:r w:rsidR="00554956" w:rsidRPr="00554956">
              <w:rPr>
                <w:shd w:val="clear" w:color="auto" w:fill="FFFFFF"/>
              </w:rPr>
              <w:t>.</w:t>
            </w:r>
          </w:p>
        </w:tc>
      </w:tr>
      <w:tr w:rsidR="00CA7611" w14:paraId="3B98F1B8" w14:textId="77777777" w:rsidTr="00001567">
        <w:tc>
          <w:tcPr>
            <w:tcW w:w="2732" w:type="dxa"/>
          </w:tcPr>
          <w:p w14:paraId="753A9207" w14:textId="77777777" w:rsidR="00CA7611" w:rsidRPr="00554956" w:rsidRDefault="00CA7611" w:rsidP="00CA7611">
            <w:pPr>
              <w:pStyle w:val="TableContents"/>
              <w:keepNext w:val="0"/>
              <w:keepLines w:val="0"/>
              <w:rPr>
                <w:b/>
              </w:rPr>
            </w:pPr>
            <w:r>
              <w:rPr>
                <w:b/>
              </w:rPr>
              <w:t>Joint Holder’s Type</w:t>
            </w:r>
          </w:p>
        </w:tc>
        <w:tc>
          <w:tcPr>
            <w:tcW w:w="5322" w:type="dxa"/>
          </w:tcPr>
          <w:p w14:paraId="6301153F" w14:textId="77777777" w:rsidR="00CA7611" w:rsidRDefault="00CA7611">
            <w:pPr>
              <w:pStyle w:val="TableContents"/>
              <w:keepNext w:val="0"/>
              <w:keepLines w:val="0"/>
              <w:rPr>
                <w:shd w:val="clear" w:color="auto" w:fill="FFFFFF"/>
              </w:rPr>
            </w:pPr>
            <w:r>
              <w:rPr>
                <w:shd w:val="clear" w:color="auto" w:fill="FFFFFF"/>
              </w:rPr>
              <w:t xml:space="preserve">Select </w:t>
            </w:r>
            <w:r w:rsidRPr="00554956">
              <w:rPr>
                <w:shd w:val="clear" w:color="auto" w:fill="FFFFFF"/>
              </w:rPr>
              <w:t>the joint holder</w:t>
            </w:r>
            <w:r>
              <w:rPr>
                <w:shd w:val="clear" w:color="auto" w:fill="FFFFFF"/>
              </w:rPr>
              <w:t>’s type</w:t>
            </w:r>
            <w:r w:rsidRPr="00554956">
              <w:rPr>
                <w:shd w:val="clear" w:color="auto" w:fill="FFFFFF"/>
              </w:rPr>
              <w:t xml:space="preserve"> from the drop</w:t>
            </w:r>
            <w:r>
              <w:rPr>
                <w:shd w:val="clear" w:color="auto" w:fill="FFFFFF"/>
              </w:rPr>
              <w:t>-</w:t>
            </w:r>
            <w:r w:rsidRPr="00554956">
              <w:rPr>
                <w:shd w:val="clear" w:color="auto" w:fill="FFFFFF"/>
              </w:rPr>
              <w:t>down</w:t>
            </w:r>
            <w:r>
              <w:rPr>
                <w:shd w:val="clear" w:color="auto" w:fill="FFFFFF"/>
              </w:rPr>
              <w:t xml:space="preserve"> list</w:t>
            </w:r>
            <w:r w:rsidRPr="00554956">
              <w:rPr>
                <w:shd w:val="clear" w:color="auto" w:fill="FFFFFF"/>
              </w:rPr>
              <w:t>.</w:t>
            </w:r>
          </w:p>
        </w:tc>
      </w:tr>
    </w:tbl>
    <w:p w14:paraId="757E05E5" w14:textId="77777777" w:rsidR="000D3FC7" w:rsidRDefault="006342D0" w:rsidP="000D3FC7">
      <w:pPr>
        <w:pStyle w:val="Heading1111"/>
      </w:pPr>
      <w:r>
        <w:lastRenderedPageBreak/>
        <w:t>Maturity Payment Details</w:t>
      </w:r>
    </w:p>
    <w:p w14:paraId="7EB50B2A" w14:textId="67F150CF" w:rsidR="00536A97" w:rsidRDefault="00536A97" w:rsidP="00536A97">
      <w:pPr>
        <w:pStyle w:val="FigureTableTitleunderHeading1111"/>
      </w:pPr>
      <w:r>
        <w:t xml:space="preserve">Figure </w:t>
      </w:r>
      <w:fldSimple w:instr=" SEQ Figure \* ARABIC ">
        <w:r w:rsidR="005803B2">
          <w:rPr>
            <w:noProof/>
          </w:rPr>
          <w:t>193</w:t>
        </w:r>
      </w:fldSimple>
      <w:r w:rsidR="001F6C1B">
        <w:t>: Payout Details</w:t>
      </w:r>
    </w:p>
    <w:p w14:paraId="027A3689" w14:textId="77777777" w:rsidR="000D3FC7" w:rsidRDefault="00EC3894" w:rsidP="000D3FC7">
      <w:pPr>
        <w:pStyle w:val="ParaunderHeading1111"/>
      </w:pPr>
      <w:r>
        <w:rPr>
          <w:noProof/>
          <w:lang w:val="en-IN" w:eastAsia="en-IN"/>
        </w:rPr>
        <w:drawing>
          <wp:inline distT="0" distB="0" distL="0" distR="0" wp14:anchorId="75EEB20D" wp14:editId="6131A17E">
            <wp:extent cx="5406887" cy="2564805"/>
            <wp:effectExtent l="19050" t="19050" r="22860" b="26035"/>
            <wp:docPr id="433" name="Picture 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1"/>
                    <a:stretch>
                      <a:fillRect/>
                    </a:stretch>
                  </pic:blipFill>
                  <pic:spPr>
                    <a:xfrm>
                      <a:off x="0" y="0"/>
                      <a:ext cx="5421276" cy="2571631"/>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5201F026" w14:textId="480E431C" w:rsidR="00315DB0" w:rsidRDefault="00657CA4" w:rsidP="00315DB0">
      <w:pPr>
        <w:pStyle w:val="ParaunderHeading1111"/>
      </w:pPr>
      <w:r w:rsidRPr="00657CA4">
        <w:t xml:space="preserve">Specify </w:t>
      </w:r>
      <w:r w:rsidR="00536A97" w:rsidRPr="00536A97">
        <w:t xml:space="preserve">the parameters for automatic payout </w:t>
      </w:r>
      <w:r w:rsidR="009C1EE4" w:rsidRPr="00536A97">
        <w:t>through either</w:t>
      </w:r>
      <w:r w:rsidR="00536A97" w:rsidRPr="00536A97">
        <w:t xml:space="preserve"> account transfer</w:t>
      </w:r>
      <w:r w:rsidR="00D9477C">
        <w:t>,</w:t>
      </w:r>
      <w:r w:rsidR="00536A97" w:rsidRPr="00536A97">
        <w:t xml:space="preserve"> bankers cheque</w:t>
      </w:r>
      <w:r w:rsidR="00D9477C">
        <w:t>,</w:t>
      </w:r>
      <w:r w:rsidR="00536A97" w:rsidRPr="00536A97">
        <w:t xml:space="preserve"> or demand draft.</w:t>
      </w:r>
      <w:r w:rsidR="003038C3">
        <w:t xml:space="preserve"> </w:t>
      </w:r>
      <w:r w:rsidR="00C149D9" w:rsidRPr="00C149D9">
        <w:t>For discounted TDs, the teller will capture the payout Current Account and Saving Account on screen for interest payout option</w:t>
      </w:r>
      <w:r w:rsidR="0099723E">
        <w:t>.</w:t>
      </w:r>
      <w:r w:rsidR="00FE08B5">
        <w:t xml:space="preserve"> </w:t>
      </w:r>
      <w:r w:rsidR="00FE08B5" w:rsidRPr="00FE08B5">
        <w:t xml:space="preserve">For the discounted deposit type product, </w:t>
      </w:r>
      <w:r w:rsidR="003E799C">
        <w:t>user</w:t>
      </w:r>
      <w:r w:rsidR="00FE08B5" w:rsidRPr="00FE08B5">
        <w:t xml:space="preserve"> are required to maintain interest payout instructions.</w:t>
      </w:r>
      <w:r w:rsidR="00FE08B5">
        <w:t xml:space="preserve"> </w:t>
      </w:r>
    </w:p>
    <w:p w14:paraId="258AC504" w14:textId="16A66929" w:rsidR="00536A97" w:rsidRDefault="00E31C99" w:rsidP="000D3FC7">
      <w:pPr>
        <w:pStyle w:val="ParaunderHeading1111"/>
      </w:pPr>
      <w:r w:rsidRPr="00E31C99">
        <w:t>The fields, which are marked with asterisk, are mandatory.</w:t>
      </w:r>
      <w:r>
        <w:t xml:space="preserve"> </w:t>
      </w:r>
      <w:r w:rsidR="003038C3" w:rsidRPr="00CB4DB6">
        <w:rPr>
          <w:shd w:val="clear" w:color="auto" w:fill="FFFFFF"/>
        </w:rPr>
        <w:t>For more information on fields, refer to table</w:t>
      </w:r>
      <w:r w:rsidR="00F004A6">
        <w:rPr>
          <w:shd w:val="clear" w:color="auto" w:fill="FFFFFF"/>
        </w:rPr>
        <w:t xml:space="preserve"> </w:t>
      </w:r>
      <w:r w:rsidR="00F004A6" w:rsidRPr="00F004A6">
        <w:rPr>
          <w:i/>
          <w:color w:val="00B0F0"/>
          <w:shd w:val="clear" w:color="auto" w:fill="FFFFFF"/>
        </w:rPr>
        <w:fldChar w:fldCharType="begin"/>
      </w:r>
      <w:r w:rsidR="00F004A6" w:rsidRPr="00F004A6">
        <w:rPr>
          <w:i/>
          <w:color w:val="00B0F0"/>
          <w:shd w:val="clear" w:color="auto" w:fill="FFFFFF"/>
        </w:rPr>
        <w:instrText xml:space="preserve"> REF PayoutDetails \h  \* MERGEFORMAT </w:instrText>
      </w:r>
      <w:r w:rsidR="00F004A6" w:rsidRPr="00F004A6">
        <w:rPr>
          <w:i/>
          <w:color w:val="00B0F0"/>
          <w:shd w:val="clear" w:color="auto" w:fill="FFFFFF"/>
        </w:rPr>
      </w:r>
      <w:r w:rsidR="00F004A6" w:rsidRPr="00F004A6">
        <w:rPr>
          <w:i/>
          <w:color w:val="00B0F0"/>
          <w:shd w:val="clear" w:color="auto" w:fill="FFFFFF"/>
        </w:rPr>
        <w:fldChar w:fldCharType="separate"/>
      </w:r>
      <w:r w:rsidR="005803B2" w:rsidRPr="005803B2">
        <w:rPr>
          <w:i/>
          <w:color w:val="00B0F0"/>
        </w:rPr>
        <w:t>Field Description: Payout Details</w:t>
      </w:r>
      <w:r w:rsidR="00F004A6" w:rsidRPr="00F004A6">
        <w:rPr>
          <w:i/>
          <w:color w:val="00B0F0"/>
          <w:shd w:val="clear" w:color="auto" w:fill="FFFFFF"/>
        </w:rPr>
        <w:fldChar w:fldCharType="end"/>
      </w:r>
      <w:r w:rsidR="003038C3" w:rsidRPr="00CB4DB6">
        <w:rPr>
          <w:shd w:val="clear" w:color="auto" w:fill="FFFFFF"/>
        </w:rPr>
        <w:t>.</w:t>
      </w:r>
    </w:p>
    <w:p w14:paraId="57B4FA7A" w14:textId="77777777" w:rsidR="00D32154" w:rsidRDefault="00D32154" w:rsidP="00D32154">
      <w:pPr>
        <w:pStyle w:val="FigureTableTitleunderHeading1111"/>
      </w:pPr>
      <w:bookmarkStart w:id="1485" w:name="PayoutDetails"/>
      <w:r>
        <w:t xml:space="preserve">Field Description: </w:t>
      </w:r>
      <w:r w:rsidR="007455CE">
        <w:t>Payout Details</w:t>
      </w:r>
      <w:bookmarkEnd w:id="1485"/>
    </w:p>
    <w:tbl>
      <w:tblPr>
        <w:tblStyle w:val="TableGrid"/>
        <w:tblW w:w="0" w:type="auto"/>
        <w:tblInd w:w="864" w:type="dxa"/>
        <w:tblLook w:val="04A0" w:firstRow="1" w:lastRow="0" w:firstColumn="1" w:lastColumn="0" w:noHBand="0" w:noVBand="1"/>
      </w:tblPr>
      <w:tblGrid>
        <w:gridCol w:w="2732"/>
        <w:gridCol w:w="5322"/>
      </w:tblGrid>
      <w:tr w:rsidR="00D32154" w14:paraId="1445DAF0" w14:textId="77777777" w:rsidTr="00EC1518">
        <w:trPr>
          <w:tblHeader/>
        </w:trPr>
        <w:tc>
          <w:tcPr>
            <w:tcW w:w="2732" w:type="dxa"/>
          </w:tcPr>
          <w:p w14:paraId="54FA0ADD" w14:textId="77777777" w:rsidR="00D32154" w:rsidRDefault="00291324" w:rsidP="00EC1518">
            <w:pPr>
              <w:pStyle w:val="TableHeader"/>
              <w:keepNext w:val="0"/>
              <w:keepLines w:val="0"/>
              <w:rPr>
                <w:shd w:val="clear" w:color="auto" w:fill="FFFFFF"/>
              </w:rPr>
            </w:pPr>
            <w:r>
              <w:rPr>
                <w:shd w:val="clear" w:color="auto" w:fill="FFFFFF"/>
              </w:rPr>
              <w:t>Field</w:t>
            </w:r>
          </w:p>
        </w:tc>
        <w:tc>
          <w:tcPr>
            <w:tcW w:w="5322" w:type="dxa"/>
          </w:tcPr>
          <w:p w14:paraId="177F9362" w14:textId="77777777" w:rsidR="00D32154" w:rsidRDefault="00D32154" w:rsidP="00EC1518">
            <w:pPr>
              <w:pStyle w:val="TableHeader"/>
              <w:keepNext w:val="0"/>
              <w:keepLines w:val="0"/>
              <w:rPr>
                <w:shd w:val="clear" w:color="auto" w:fill="FFFFFF"/>
              </w:rPr>
            </w:pPr>
            <w:r>
              <w:rPr>
                <w:shd w:val="clear" w:color="auto" w:fill="FFFFFF"/>
              </w:rPr>
              <w:t>Description</w:t>
            </w:r>
          </w:p>
        </w:tc>
      </w:tr>
      <w:tr w:rsidR="002C3704" w14:paraId="25F84B9D" w14:textId="77777777" w:rsidTr="00EC1518">
        <w:tc>
          <w:tcPr>
            <w:tcW w:w="2732" w:type="dxa"/>
          </w:tcPr>
          <w:p w14:paraId="56ECF5D7" w14:textId="77777777" w:rsidR="002C3704" w:rsidRPr="00D32154" w:rsidRDefault="002C3704" w:rsidP="00EC1518">
            <w:pPr>
              <w:pStyle w:val="TableContents"/>
              <w:keepNext w:val="0"/>
              <w:keepLines w:val="0"/>
              <w:rPr>
                <w:b/>
              </w:rPr>
            </w:pPr>
            <w:r>
              <w:rPr>
                <w:b/>
              </w:rPr>
              <w:t>Component Type</w:t>
            </w:r>
          </w:p>
        </w:tc>
        <w:tc>
          <w:tcPr>
            <w:tcW w:w="5322" w:type="dxa"/>
          </w:tcPr>
          <w:p w14:paraId="5BA00BFA" w14:textId="77777777" w:rsidR="002C3704" w:rsidRDefault="002C3704" w:rsidP="00E31C99">
            <w:pPr>
              <w:pStyle w:val="TableContents"/>
              <w:keepNext w:val="0"/>
              <w:keepLines w:val="0"/>
              <w:rPr>
                <w:shd w:val="clear" w:color="auto" w:fill="FFFFFF"/>
              </w:rPr>
            </w:pPr>
            <w:r>
              <w:rPr>
                <w:shd w:val="clear" w:color="auto" w:fill="FFFFFF"/>
              </w:rPr>
              <w:t>Select the component type from the drop-down list. (</w:t>
            </w:r>
            <w:r w:rsidRPr="0000024A">
              <w:rPr>
                <w:b/>
                <w:shd w:val="clear" w:color="auto" w:fill="FFFFFF"/>
              </w:rPr>
              <w:t>Principal</w:t>
            </w:r>
            <w:r>
              <w:rPr>
                <w:shd w:val="clear" w:color="auto" w:fill="FFFFFF"/>
              </w:rPr>
              <w:t xml:space="preserve"> or </w:t>
            </w:r>
            <w:r w:rsidRPr="0000024A">
              <w:rPr>
                <w:b/>
                <w:shd w:val="clear" w:color="auto" w:fill="FFFFFF"/>
              </w:rPr>
              <w:t>Interest</w:t>
            </w:r>
            <w:r>
              <w:rPr>
                <w:shd w:val="clear" w:color="auto" w:fill="FFFFFF"/>
              </w:rPr>
              <w:t>)</w:t>
            </w:r>
          </w:p>
        </w:tc>
      </w:tr>
      <w:tr w:rsidR="00D32154" w14:paraId="7474E6F3" w14:textId="77777777" w:rsidTr="00EC1518">
        <w:tc>
          <w:tcPr>
            <w:tcW w:w="2732" w:type="dxa"/>
          </w:tcPr>
          <w:p w14:paraId="41799F0D" w14:textId="77777777" w:rsidR="00D32154" w:rsidRPr="009060AE" w:rsidRDefault="00D32154" w:rsidP="00EC1518">
            <w:pPr>
              <w:pStyle w:val="TableContents"/>
              <w:keepNext w:val="0"/>
              <w:keepLines w:val="0"/>
              <w:rPr>
                <w:b/>
              </w:rPr>
            </w:pPr>
            <w:r w:rsidRPr="00D32154">
              <w:rPr>
                <w:b/>
              </w:rPr>
              <w:t>Repayment By</w:t>
            </w:r>
          </w:p>
        </w:tc>
        <w:tc>
          <w:tcPr>
            <w:tcW w:w="5322" w:type="dxa"/>
          </w:tcPr>
          <w:p w14:paraId="71D78777" w14:textId="77777777" w:rsidR="00D32154" w:rsidRDefault="00B95FC5" w:rsidP="00E31C99">
            <w:pPr>
              <w:pStyle w:val="TableContents"/>
              <w:keepNext w:val="0"/>
              <w:keepLines w:val="0"/>
            </w:pPr>
            <w:r>
              <w:rPr>
                <w:shd w:val="clear" w:color="auto" w:fill="FFFFFF"/>
              </w:rPr>
              <w:t xml:space="preserve">Select </w:t>
            </w:r>
            <w:r w:rsidR="00D32154" w:rsidRPr="00D32154">
              <w:rPr>
                <w:shd w:val="clear" w:color="auto" w:fill="FFFFFF"/>
              </w:rPr>
              <w:t>the repayment option from the drop</w:t>
            </w:r>
            <w:r w:rsidR="0016366B">
              <w:rPr>
                <w:shd w:val="clear" w:color="auto" w:fill="FFFFFF"/>
              </w:rPr>
              <w:t>-</w:t>
            </w:r>
            <w:r>
              <w:rPr>
                <w:shd w:val="clear" w:color="auto" w:fill="FFFFFF"/>
              </w:rPr>
              <w:t xml:space="preserve">down </w:t>
            </w:r>
            <w:r w:rsidR="0016366B">
              <w:rPr>
                <w:shd w:val="clear" w:color="auto" w:fill="FFFFFF"/>
              </w:rPr>
              <w:t>list</w:t>
            </w:r>
            <w:r>
              <w:rPr>
                <w:shd w:val="clear" w:color="auto" w:fill="FFFFFF"/>
              </w:rPr>
              <w:t xml:space="preserve"> (</w:t>
            </w:r>
            <w:r w:rsidRPr="00B95FC5">
              <w:rPr>
                <w:b/>
                <w:shd w:val="clear" w:color="auto" w:fill="FFFFFF"/>
              </w:rPr>
              <w:t>Account</w:t>
            </w:r>
            <w:r>
              <w:rPr>
                <w:shd w:val="clear" w:color="auto" w:fill="FFFFFF"/>
              </w:rPr>
              <w:t xml:space="preserve">, </w:t>
            </w:r>
            <w:r w:rsidRPr="00B95FC5">
              <w:rPr>
                <w:b/>
                <w:shd w:val="clear" w:color="auto" w:fill="FFFFFF"/>
              </w:rPr>
              <w:t>Bankers Cheque</w:t>
            </w:r>
            <w:r w:rsidR="00D9477C">
              <w:rPr>
                <w:shd w:val="clear" w:color="auto" w:fill="FFFFFF"/>
              </w:rPr>
              <w:t xml:space="preserve">, </w:t>
            </w:r>
            <w:r>
              <w:rPr>
                <w:shd w:val="clear" w:color="auto" w:fill="FFFFFF"/>
              </w:rPr>
              <w:t>or</w:t>
            </w:r>
            <w:r w:rsidR="00D32154" w:rsidRPr="00D32154">
              <w:rPr>
                <w:shd w:val="clear" w:color="auto" w:fill="FFFFFF"/>
              </w:rPr>
              <w:t xml:space="preserve"> </w:t>
            </w:r>
            <w:r w:rsidR="00D32154" w:rsidRPr="00B95FC5">
              <w:rPr>
                <w:b/>
                <w:shd w:val="clear" w:color="auto" w:fill="FFFFFF"/>
              </w:rPr>
              <w:t>Demand Draft</w:t>
            </w:r>
            <w:r>
              <w:rPr>
                <w:shd w:val="clear" w:color="auto" w:fill="FFFFFF"/>
              </w:rPr>
              <w:t>)</w:t>
            </w:r>
            <w:r w:rsidR="0016366B">
              <w:rPr>
                <w:shd w:val="clear" w:color="auto" w:fill="FFFFFF"/>
              </w:rPr>
              <w:t>.</w:t>
            </w:r>
          </w:p>
        </w:tc>
      </w:tr>
      <w:tr w:rsidR="00D32154" w14:paraId="16C84B10" w14:textId="77777777" w:rsidTr="00EC1518">
        <w:tc>
          <w:tcPr>
            <w:tcW w:w="2732" w:type="dxa"/>
          </w:tcPr>
          <w:p w14:paraId="43CCE8E5" w14:textId="77777777" w:rsidR="00D32154" w:rsidRPr="009060AE" w:rsidRDefault="00D32154" w:rsidP="00EC1518">
            <w:pPr>
              <w:pStyle w:val="TableContents"/>
              <w:keepNext w:val="0"/>
              <w:keepLines w:val="0"/>
              <w:rPr>
                <w:b/>
              </w:rPr>
            </w:pPr>
            <w:r w:rsidRPr="00D32154">
              <w:rPr>
                <w:b/>
              </w:rPr>
              <w:t>Payment Account</w:t>
            </w:r>
          </w:p>
        </w:tc>
        <w:tc>
          <w:tcPr>
            <w:tcW w:w="5322" w:type="dxa"/>
          </w:tcPr>
          <w:p w14:paraId="270F7355" w14:textId="77777777" w:rsidR="00D32154" w:rsidRDefault="00D32154" w:rsidP="00695B85">
            <w:pPr>
              <w:pStyle w:val="TableContents"/>
              <w:keepNext w:val="0"/>
              <w:keepLines w:val="0"/>
              <w:rPr>
                <w:shd w:val="clear" w:color="auto" w:fill="FFFFFF"/>
              </w:rPr>
            </w:pPr>
            <w:r w:rsidRPr="00D32154">
              <w:rPr>
                <w:shd w:val="clear" w:color="auto" w:fill="FFFFFF"/>
              </w:rPr>
              <w:t>Specify the account to which the repayment to be made. This fie</w:t>
            </w:r>
            <w:r w:rsidR="00695B85">
              <w:rPr>
                <w:shd w:val="clear" w:color="auto" w:fill="FFFFFF"/>
              </w:rPr>
              <w:t>ld allows you</w:t>
            </w:r>
            <w:r w:rsidR="000C3E92">
              <w:rPr>
                <w:shd w:val="clear" w:color="auto" w:fill="FFFFFF"/>
              </w:rPr>
              <w:t xml:space="preserve"> to input only if repayment is by a</w:t>
            </w:r>
            <w:r w:rsidRPr="00D32154">
              <w:rPr>
                <w:shd w:val="clear" w:color="auto" w:fill="FFFFFF"/>
              </w:rPr>
              <w:t>ccount.</w:t>
            </w:r>
          </w:p>
        </w:tc>
      </w:tr>
      <w:tr w:rsidR="00D32154" w14:paraId="7ABCCDB4" w14:textId="77777777" w:rsidTr="00EC1518">
        <w:tc>
          <w:tcPr>
            <w:tcW w:w="2732" w:type="dxa"/>
          </w:tcPr>
          <w:p w14:paraId="1CF46DB8" w14:textId="77777777" w:rsidR="00D32154" w:rsidRPr="00161E6C" w:rsidRDefault="00D32154" w:rsidP="00EC1518">
            <w:pPr>
              <w:pStyle w:val="TableContents"/>
              <w:keepNext w:val="0"/>
              <w:keepLines w:val="0"/>
              <w:rPr>
                <w:b/>
              </w:rPr>
            </w:pPr>
            <w:r w:rsidRPr="00D32154">
              <w:rPr>
                <w:b/>
              </w:rPr>
              <w:lastRenderedPageBreak/>
              <w:t>Account Branch</w:t>
            </w:r>
          </w:p>
        </w:tc>
        <w:tc>
          <w:tcPr>
            <w:tcW w:w="5322" w:type="dxa"/>
          </w:tcPr>
          <w:p w14:paraId="6821FB91" w14:textId="77777777" w:rsidR="00D32154" w:rsidRPr="00161E6C" w:rsidRDefault="00695B85" w:rsidP="00695B85">
            <w:pPr>
              <w:pStyle w:val="TableContents"/>
              <w:keepNext w:val="0"/>
              <w:keepLines w:val="0"/>
              <w:rPr>
                <w:shd w:val="clear" w:color="auto" w:fill="FFFFFF"/>
              </w:rPr>
            </w:pPr>
            <w:r>
              <w:rPr>
                <w:shd w:val="clear" w:color="auto" w:fill="FFFFFF"/>
              </w:rPr>
              <w:t xml:space="preserve">Displays </w:t>
            </w:r>
            <w:r w:rsidR="00D32154" w:rsidRPr="00D32154">
              <w:rPr>
                <w:shd w:val="clear" w:color="auto" w:fill="FFFFFF"/>
              </w:rPr>
              <w:t>the account branch based on the payment account selected.</w:t>
            </w:r>
          </w:p>
        </w:tc>
      </w:tr>
      <w:tr w:rsidR="00D32154" w14:paraId="3B99476E" w14:textId="77777777" w:rsidTr="00EC1518">
        <w:tc>
          <w:tcPr>
            <w:tcW w:w="2732" w:type="dxa"/>
          </w:tcPr>
          <w:p w14:paraId="382C5F0A" w14:textId="77777777" w:rsidR="00D32154" w:rsidRPr="00D32154" w:rsidRDefault="00D32154" w:rsidP="00EC1518">
            <w:pPr>
              <w:pStyle w:val="TableContents"/>
              <w:keepNext w:val="0"/>
              <w:keepLines w:val="0"/>
              <w:rPr>
                <w:b/>
              </w:rPr>
            </w:pPr>
            <w:r w:rsidRPr="00D32154">
              <w:rPr>
                <w:b/>
              </w:rPr>
              <w:t>Beneficiary Name</w:t>
            </w:r>
          </w:p>
        </w:tc>
        <w:tc>
          <w:tcPr>
            <w:tcW w:w="5322" w:type="dxa"/>
          </w:tcPr>
          <w:p w14:paraId="1946C4CC" w14:textId="77777777" w:rsidR="00EB0E24" w:rsidRDefault="00D32154" w:rsidP="00EB0E24">
            <w:pPr>
              <w:pStyle w:val="TableContents"/>
              <w:keepNext w:val="0"/>
              <w:keepLines w:val="0"/>
              <w:rPr>
                <w:shd w:val="clear" w:color="auto" w:fill="FFFFFF"/>
              </w:rPr>
            </w:pPr>
            <w:r w:rsidRPr="00D32154">
              <w:rPr>
                <w:shd w:val="clear" w:color="auto" w:fill="FFFFFF"/>
              </w:rPr>
              <w:t xml:space="preserve">Specify the </w:t>
            </w:r>
            <w:r w:rsidR="00103BC7">
              <w:rPr>
                <w:shd w:val="clear" w:color="auto" w:fill="FFFFFF"/>
              </w:rPr>
              <w:t>n</w:t>
            </w:r>
            <w:r w:rsidRPr="00D32154">
              <w:rPr>
                <w:shd w:val="clear" w:color="auto" w:fill="FFFFFF"/>
              </w:rPr>
              <w:t xml:space="preserve">ame </w:t>
            </w:r>
            <w:r w:rsidR="00103BC7">
              <w:rPr>
                <w:shd w:val="clear" w:color="auto" w:fill="FFFFFF"/>
              </w:rPr>
              <w:t xml:space="preserve">of the beneficiary </w:t>
            </w:r>
            <w:r w:rsidRPr="00D32154">
              <w:rPr>
                <w:shd w:val="clear" w:color="auto" w:fill="FFFFFF"/>
              </w:rPr>
              <w:t xml:space="preserve">for the payout </w:t>
            </w:r>
            <w:r w:rsidR="00103BC7">
              <w:rPr>
                <w:shd w:val="clear" w:color="auto" w:fill="FFFFFF"/>
              </w:rPr>
              <w:t>of</w:t>
            </w:r>
            <w:r w:rsidRPr="00D32154">
              <w:rPr>
                <w:shd w:val="clear" w:color="auto" w:fill="FFFFFF"/>
              </w:rPr>
              <w:t xml:space="preserve"> BC or DD</w:t>
            </w:r>
            <w:r w:rsidR="006048D0">
              <w:rPr>
                <w:shd w:val="clear" w:color="auto" w:fill="FFFFFF"/>
              </w:rPr>
              <w:t xml:space="preserve"> drawn</w:t>
            </w:r>
            <w:r w:rsidRPr="00D32154">
              <w:rPr>
                <w:shd w:val="clear" w:color="auto" w:fill="FFFFFF"/>
              </w:rPr>
              <w:t>.</w:t>
            </w:r>
          </w:p>
          <w:p w14:paraId="4AF8887F" w14:textId="77777777" w:rsidR="00D32154" w:rsidRPr="00D32154" w:rsidRDefault="00D32154" w:rsidP="00EB0E24">
            <w:pPr>
              <w:pStyle w:val="NoteinsideTables"/>
            </w:pPr>
            <w:r w:rsidRPr="00D32154">
              <w:t xml:space="preserve">This field </w:t>
            </w:r>
            <w:r w:rsidR="00AF1A42" w:rsidRPr="00AF1A42">
              <w:t xml:space="preserve">allows you to </w:t>
            </w:r>
            <w:r w:rsidR="00AF1A42">
              <w:t>input only if the r</w:t>
            </w:r>
            <w:r w:rsidRPr="00D32154">
              <w:t xml:space="preserve">epayment is by </w:t>
            </w:r>
            <w:r w:rsidR="00AF1A42">
              <w:t>BC</w:t>
            </w:r>
            <w:r w:rsidRPr="00D32154">
              <w:t xml:space="preserve"> or D</w:t>
            </w:r>
            <w:r w:rsidR="00AF1A42">
              <w:t>D</w:t>
            </w:r>
            <w:r w:rsidRPr="00D32154">
              <w:t>.</w:t>
            </w:r>
          </w:p>
        </w:tc>
      </w:tr>
      <w:tr w:rsidR="00D32154" w14:paraId="02E25698" w14:textId="77777777" w:rsidTr="00EC1518">
        <w:tc>
          <w:tcPr>
            <w:tcW w:w="2732" w:type="dxa"/>
          </w:tcPr>
          <w:p w14:paraId="025611E5" w14:textId="77777777" w:rsidR="00D32154" w:rsidRPr="00D32154" w:rsidRDefault="00D32154" w:rsidP="00EC1518">
            <w:pPr>
              <w:pStyle w:val="TableContents"/>
              <w:keepNext w:val="0"/>
              <w:keepLines w:val="0"/>
            </w:pPr>
            <w:r w:rsidRPr="00D32154">
              <w:rPr>
                <w:b/>
              </w:rPr>
              <w:t>Beneficiary Address</w:t>
            </w:r>
            <w:r>
              <w:rPr>
                <w:b/>
              </w:rPr>
              <w:t xml:space="preserve"> 1</w:t>
            </w:r>
            <w:r>
              <w:t xml:space="preserve"> to </w:t>
            </w:r>
            <w:r w:rsidRPr="00D32154">
              <w:rPr>
                <w:b/>
              </w:rPr>
              <w:t>Beneficiary Address</w:t>
            </w:r>
            <w:r>
              <w:rPr>
                <w:b/>
              </w:rPr>
              <w:t xml:space="preserve"> 4</w:t>
            </w:r>
          </w:p>
        </w:tc>
        <w:tc>
          <w:tcPr>
            <w:tcW w:w="5322" w:type="dxa"/>
          </w:tcPr>
          <w:p w14:paraId="3AF923E2" w14:textId="77777777" w:rsidR="00D32154" w:rsidRPr="00D32154" w:rsidRDefault="00D32154" w:rsidP="00426433">
            <w:pPr>
              <w:pStyle w:val="TableContents"/>
              <w:keepNext w:val="0"/>
              <w:keepLines w:val="0"/>
              <w:rPr>
                <w:shd w:val="clear" w:color="auto" w:fill="FFFFFF"/>
              </w:rPr>
            </w:pPr>
            <w:r w:rsidRPr="00D32154">
              <w:rPr>
                <w:shd w:val="clear" w:color="auto" w:fill="FFFFFF"/>
              </w:rPr>
              <w:t xml:space="preserve">Specify the address of </w:t>
            </w:r>
            <w:r w:rsidR="00426433">
              <w:rPr>
                <w:shd w:val="clear" w:color="auto" w:fill="FFFFFF"/>
              </w:rPr>
              <w:t>b</w:t>
            </w:r>
            <w:r w:rsidRPr="00D32154">
              <w:rPr>
                <w:shd w:val="clear" w:color="auto" w:fill="FFFFFF"/>
              </w:rPr>
              <w:t>eneficiary for the payout.</w:t>
            </w:r>
          </w:p>
        </w:tc>
      </w:tr>
    </w:tbl>
    <w:p w14:paraId="4020C642" w14:textId="77777777" w:rsidR="000D3FC7" w:rsidRDefault="000D3FC7" w:rsidP="000D3FC7">
      <w:pPr>
        <w:pStyle w:val="Heading1111"/>
      </w:pPr>
      <w:r>
        <w:t>Maturity Instruction Details</w:t>
      </w:r>
    </w:p>
    <w:p w14:paraId="44629EEE" w14:textId="48BD8BBA" w:rsidR="002C22AC" w:rsidRDefault="002C22AC" w:rsidP="002C22AC">
      <w:pPr>
        <w:pStyle w:val="FigureTableTitleunderHeading1111"/>
      </w:pPr>
      <w:r>
        <w:t xml:space="preserve">Figure </w:t>
      </w:r>
      <w:fldSimple w:instr=" SEQ Figure \* ARABIC ">
        <w:r w:rsidR="005803B2">
          <w:rPr>
            <w:noProof/>
          </w:rPr>
          <w:t>194</w:t>
        </w:r>
      </w:fldSimple>
      <w:r w:rsidR="001F6C1B">
        <w:t>: Rollover Details</w:t>
      </w:r>
    </w:p>
    <w:p w14:paraId="1677EFD9" w14:textId="77777777" w:rsidR="000D3FC7" w:rsidRDefault="00EC02F2" w:rsidP="000D3FC7">
      <w:pPr>
        <w:pStyle w:val="ParaunderHeading1111"/>
      </w:pPr>
      <w:r w:rsidRPr="00EC02F2">
        <w:rPr>
          <w:noProof/>
        </w:rPr>
        <w:t xml:space="preserve"> </w:t>
      </w:r>
      <w:r>
        <w:rPr>
          <w:noProof/>
          <w:lang w:val="en-IN" w:eastAsia="en-IN"/>
        </w:rPr>
        <w:drawing>
          <wp:inline distT="0" distB="0" distL="0" distR="0" wp14:anchorId="480D59E1" wp14:editId="433DF749">
            <wp:extent cx="5389984" cy="1343465"/>
            <wp:effectExtent l="19050" t="19050" r="20320" b="28575"/>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2"/>
                    <a:stretch>
                      <a:fillRect/>
                    </a:stretch>
                  </pic:blipFill>
                  <pic:spPr>
                    <a:xfrm>
                      <a:off x="0" y="0"/>
                      <a:ext cx="5411708" cy="1348880"/>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12391414" w14:textId="1831779C" w:rsidR="00A24766" w:rsidRPr="00A24766" w:rsidRDefault="00657CA4" w:rsidP="00A24766">
      <w:pPr>
        <w:spacing w:line="360" w:lineRule="auto"/>
        <w:ind w:left="864"/>
      </w:pPr>
      <w:r w:rsidRPr="00657CA4">
        <w:t xml:space="preserve">Specify </w:t>
      </w:r>
      <w:r w:rsidR="00A24766" w:rsidRPr="00A24766">
        <w:t xml:space="preserve">the parameters for auto renewal of deposit account. </w:t>
      </w:r>
      <w:r w:rsidR="00A24766" w:rsidRPr="00A24766">
        <w:rPr>
          <w:shd w:val="clear" w:color="auto" w:fill="FFFFFF"/>
        </w:rPr>
        <w:t>For more information on fields, refer to table</w:t>
      </w:r>
      <w:r w:rsidR="009C2BAE">
        <w:rPr>
          <w:shd w:val="clear" w:color="auto" w:fill="FFFFFF"/>
        </w:rPr>
        <w:t xml:space="preserve"> </w:t>
      </w:r>
      <w:r w:rsidR="009C2BAE" w:rsidRPr="009C2BAE">
        <w:rPr>
          <w:rFonts w:cs="Arial"/>
          <w:i/>
          <w:color w:val="00B0F0"/>
          <w:szCs w:val="20"/>
          <w:shd w:val="clear" w:color="auto" w:fill="FFFFFF"/>
        </w:rPr>
        <w:fldChar w:fldCharType="begin"/>
      </w:r>
      <w:r w:rsidR="009C2BAE" w:rsidRPr="009C2BAE">
        <w:rPr>
          <w:rFonts w:cs="Arial"/>
          <w:i/>
          <w:color w:val="00B0F0"/>
          <w:szCs w:val="20"/>
          <w:shd w:val="clear" w:color="auto" w:fill="FFFFFF"/>
        </w:rPr>
        <w:instrText xml:space="preserve"> REF RolloverDetails \h  \* MERGEFORMAT </w:instrText>
      </w:r>
      <w:r w:rsidR="009C2BAE" w:rsidRPr="009C2BAE">
        <w:rPr>
          <w:rFonts w:cs="Arial"/>
          <w:i/>
          <w:color w:val="00B0F0"/>
          <w:szCs w:val="20"/>
          <w:shd w:val="clear" w:color="auto" w:fill="FFFFFF"/>
        </w:rPr>
      </w:r>
      <w:r w:rsidR="009C2BAE" w:rsidRPr="009C2BAE">
        <w:rPr>
          <w:rFonts w:cs="Arial"/>
          <w:i/>
          <w:color w:val="00B0F0"/>
          <w:szCs w:val="20"/>
          <w:shd w:val="clear" w:color="auto" w:fill="FFFFFF"/>
        </w:rPr>
        <w:fldChar w:fldCharType="separate"/>
      </w:r>
      <w:r w:rsidR="005803B2" w:rsidRPr="005803B2">
        <w:rPr>
          <w:rFonts w:cs="Arial"/>
          <w:i/>
          <w:color w:val="00B0F0"/>
          <w:szCs w:val="20"/>
        </w:rPr>
        <w:t>Field Description: Rollover Details</w:t>
      </w:r>
      <w:r w:rsidR="009C2BAE" w:rsidRPr="009C2BAE">
        <w:rPr>
          <w:rFonts w:cs="Arial"/>
          <w:i/>
          <w:color w:val="00B0F0"/>
          <w:szCs w:val="20"/>
          <w:shd w:val="clear" w:color="auto" w:fill="FFFFFF"/>
        </w:rPr>
        <w:fldChar w:fldCharType="end"/>
      </w:r>
      <w:r w:rsidR="00A24766" w:rsidRPr="00A24766">
        <w:rPr>
          <w:shd w:val="clear" w:color="auto" w:fill="FFFFFF"/>
        </w:rPr>
        <w:t>.</w:t>
      </w:r>
    </w:p>
    <w:p w14:paraId="32C3F83E" w14:textId="77777777" w:rsidR="00A24766" w:rsidRDefault="00A24766" w:rsidP="00A24766">
      <w:pPr>
        <w:pStyle w:val="FigureTableTitleunderHeading1111"/>
      </w:pPr>
      <w:bookmarkStart w:id="1486" w:name="RolloverDetails"/>
      <w:r>
        <w:t xml:space="preserve">Field Description: </w:t>
      </w:r>
      <w:r w:rsidR="00922AE5" w:rsidRPr="00922AE5">
        <w:t>Rollover Details</w:t>
      </w:r>
      <w:bookmarkEnd w:id="1486"/>
    </w:p>
    <w:tbl>
      <w:tblPr>
        <w:tblStyle w:val="TableGrid"/>
        <w:tblW w:w="0" w:type="auto"/>
        <w:tblInd w:w="864" w:type="dxa"/>
        <w:tblLook w:val="04A0" w:firstRow="1" w:lastRow="0" w:firstColumn="1" w:lastColumn="0" w:noHBand="0" w:noVBand="1"/>
      </w:tblPr>
      <w:tblGrid>
        <w:gridCol w:w="2732"/>
        <w:gridCol w:w="5322"/>
      </w:tblGrid>
      <w:tr w:rsidR="00A24766" w14:paraId="7555C15D" w14:textId="77777777" w:rsidTr="00EC1518">
        <w:trPr>
          <w:tblHeader/>
        </w:trPr>
        <w:tc>
          <w:tcPr>
            <w:tcW w:w="2732" w:type="dxa"/>
          </w:tcPr>
          <w:p w14:paraId="2317261C" w14:textId="77777777" w:rsidR="00A24766" w:rsidRDefault="00291324" w:rsidP="00EC1518">
            <w:pPr>
              <w:pStyle w:val="TableHeader"/>
              <w:keepNext w:val="0"/>
              <w:keepLines w:val="0"/>
              <w:rPr>
                <w:shd w:val="clear" w:color="auto" w:fill="FFFFFF"/>
              </w:rPr>
            </w:pPr>
            <w:r>
              <w:rPr>
                <w:shd w:val="clear" w:color="auto" w:fill="FFFFFF"/>
              </w:rPr>
              <w:t>Field</w:t>
            </w:r>
          </w:p>
        </w:tc>
        <w:tc>
          <w:tcPr>
            <w:tcW w:w="5322" w:type="dxa"/>
          </w:tcPr>
          <w:p w14:paraId="4A1DD3DE" w14:textId="77777777" w:rsidR="00A24766" w:rsidRDefault="00A24766" w:rsidP="00EC1518">
            <w:pPr>
              <w:pStyle w:val="TableHeader"/>
              <w:keepNext w:val="0"/>
              <w:keepLines w:val="0"/>
              <w:rPr>
                <w:shd w:val="clear" w:color="auto" w:fill="FFFFFF"/>
              </w:rPr>
            </w:pPr>
            <w:r>
              <w:rPr>
                <w:shd w:val="clear" w:color="auto" w:fill="FFFFFF"/>
              </w:rPr>
              <w:t>Description</w:t>
            </w:r>
          </w:p>
        </w:tc>
      </w:tr>
      <w:tr w:rsidR="005F12BA" w14:paraId="15AAD938" w14:textId="77777777" w:rsidTr="00EC1518">
        <w:tc>
          <w:tcPr>
            <w:tcW w:w="2732" w:type="dxa"/>
          </w:tcPr>
          <w:p w14:paraId="75E80531" w14:textId="77777777" w:rsidR="005F12BA" w:rsidRPr="009060AE" w:rsidRDefault="005F12BA" w:rsidP="005F12BA">
            <w:pPr>
              <w:pStyle w:val="TableContents"/>
              <w:keepNext w:val="0"/>
              <w:keepLines w:val="0"/>
              <w:rPr>
                <w:b/>
              </w:rPr>
            </w:pPr>
            <w:r w:rsidRPr="00996CCC">
              <w:rPr>
                <w:b/>
              </w:rPr>
              <w:t>Renewal</w:t>
            </w:r>
            <w:r>
              <w:rPr>
                <w:b/>
              </w:rPr>
              <w:t xml:space="preserve"> Option</w:t>
            </w:r>
          </w:p>
        </w:tc>
        <w:tc>
          <w:tcPr>
            <w:tcW w:w="5322" w:type="dxa"/>
          </w:tcPr>
          <w:p w14:paraId="611C251B" w14:textId="77777777" w:rsidR="005F12BA" w:rsidRDefault="005F12BA" w:rsidP="005F12BA">
            <w:pPr>
              <w:pStyle w:val="TableContents"/>
              <w:keepNext w:val="0"/>
              <w:keepLines w:val="0"/>
              <w:rPr>
                <w:shd w:val="clear" w:color="auto" w:fill="FFFFFF"/>
              </w:rPr>
            </w:pPr>
            <w:r w:rsidRPr="00996CCC">
              <w:rPr>
                <w:shd w:val="clear" w:color="auto" w:fill="FFFFFF"/>
              </w:rPr>
              <w:t xml:space="preserve">Specify the renewal </w:t>
            </w:r>
            <w:r>
              <w:rPr>
                <w:shd w:val="clear" w:color="auto" w:fill="FFFFFF"/>
              </w:rPr>
              <w:t>option from the drop down values (</w:t>
            </w:r>
            <w:r>
              <w:rPr>
                <w:b/>
                <w:shd w:val="clear" w:color="auto" w:fill="FFFFFF"/>
              </w:rPr>
              <w:t>Account Class Tenor</w:t>
            </w:r>
            <w:r w:rsidRPr="00996CCC">
              <w:rPr>
                <w:shd w:val="clear" w:color="auto" w:fill="FFFFFF"/>
              </w:rPr>
              <w:t xml:space="preserve">, </w:t>
            </w:r>
            <w:r>
              <w:rPr>
                <w:b/>
                <w:shd w:val="clear" w:color="auto" w:fill="FFFFFF"/>
              </w:rPr>
              <w:t>Account Tenor</w:t>
            </w:r>
            <w:r w:rsidRPr="00996CCC">
              <w:rPr>
                <w:shd w:val="clear" w:color="auto" w:fill="FFFFFF"/>
              </w:rPr>
              <w:t xml:space="preserve">, </w:t>
            </w:r>
            <w:r>
              <w:rPr>
                <w:shd w:val="clear" w:color="auto" w:fill="FFFFFF"/>
              </w:rPr>
              <w:t>or</w:t>
            </w:r>
            <w:r w:rsidRPr="00996CCC">
              <w:rPr>
                <w:shd w:val="clear" w:color="auto" w:fill="FFFFFF"/>
              </w:rPr>
              <w:t xml:space="preserve"> </w:t>
            </w:r>
            <w:r>
              <w:rPr>
                <w:b/>
                <w:shd w:val="clear" w:color="auto" w:fill="FFFFFF"/>
              </w:rPr>
              <w:t>Independant</w:t>
            </w:r>
            <w:r>
              <w:rPr>
                <w:shd w:val="clear" w:color="auto" w:fill="FFFFFF"/>
              </w:rPr>
              <w:t>).</w:t>
            </w:r>
          </w:p>
          <w:p w14:paraId="0FC863D7" w14:textId="77777777" w:rsidR="005F12BA" w:rsidRDefault="005F12BA" w:rsidP="008B6697">
            <w:pPr>
              <w:pStyle w:val="NoteinsideTables"/>
            </w:pPr>
            <w:r w:rsidRPr="00996CCC">
              <w:t xml:space="preserve">This field is mandatory to input if auto renewal is </w:t>
            </w:r>
            <w:r>
              <w:t>selected</w:t>
            </w:r>
            <w:r w:rsidRPr="00996CCC">
              <w:t>.</w:t>
            </w:r>
          </w:p>
        </w:tc>
      </w:tr>
      <w:tr w:rsidR="005F12BA" w14:paraId="6A981437" w14:textId="77777777" w:rsidTr="00EC1518">
        <w:tc>
          <w:tcPr>
            <w:tcW w:w="2732" w:type="dxa"/>
          </w:tcPr>
          <w:p w14:paraId="565BEFF7" w14:textId="77777777" w:rsidR="005F12BA" w:rsidRPr="009060AE" w:rsidRDefault="005F12BA" w:rsidP="005F12BA">
            <w:pPr>
              <w:pStyle w:val="TableContents"/>
              <w:keepNext w:val="0"/>
              <w:keepLines w:val="0"/>
              <w:rPr>
                <w:b/>
              </w:rPr>
            </w:pPr>
            <w:r w:rsidRPr="00996CCC">
              <w:rPr>
                <w:b/>
              </w:rPr>
              <w:lastRenderedPageBreak/>
              <w:t>Renewal Type</w:t>
            </w:r>
          </w:p>
        </w:tc>
        <w:tc>
          <w:tcPr>
            <w:tcW w:w="5322" w:type="dxa"/>
          </w:tcPr>
          <w:p w14:paraId="2011C088" w14:textId="77777777" w:rsidR="005F12BA" w:rsidRDefault="005F12BA" w:rsidP="005F12BA">
            <w:pPr>
              <w:pStyle w:val="TableContents"/>
              <w:keepNext w:val="0"/>
              <w:keepLines w:val="0"/>
              <w:rPr>
                <w:shd w:val="clear" w:color="auto" w:fill="FFFFFF"/>
              </w:rPr>
            </w:pPr>
            <w:r w:rsidRPr="00996CCC">
              <w:rPr>
                <w:shd w:val="clear" w:color="auto" w:fill="FFFFFF"/>
              </w:rPr>
              <w:t xml:space="preserve">Specify the renewal </w:t>
            </w:r>
            <w:r>
              <w:rPr>
                <w:shd w:val="clear" w:color="auto" w:fill="FFFFFF"/>
              </w:rPr>
              <w:t>type from the drop down values (</w:t>
            </w:r>
            <w:r w:rsidRPr="002F2354">
              <w:rPr>
                <w:b/>
                <w:shd w:val="clear" w:color="auto" w:fill="FFFFFF"/>
              </w:rPr>
              <w:t>Principal</w:t>
            </w:r>
            <w:r w:rsidRPr="00996CCC">
              <w:rPr>
                <w:shd w:val="clear" w:color="auto" w:fill="FFFFFF"/>
              </w:rPr>
              <w:t xml:space="preserve">, </w:t>
            </w:r>
            <w:r w:rsidRPr="002F2354">
              <w:rPr>
                <w:b/>
                <w:shd w:val="clear" w:color="auto" w:fill="FFFFFF"/>
              </w:rPr>
              <w:t>Interest</w:t>
            </w:r>
            <w:r w:rsidRPr="00996CCC">
              <w:rPr>
                <w:shd w:val="clear" w:color="auto" w:fill="FFFFFF"/>
              </w:rPr>
              <w:t xml:space="preserve">, </w:t>
            </w:r>
            <w:r w:rsidRPr="002F2354">
              <w:rPr>
                <w:b/>
                <w:shd w:val="clear" w:color="auto" w:fill="FFFFFF"/>
              </w:rPr>
              <w:t>Principal + Interest</w:t>
            </w:r>
            <w:r>
              <w:rPr>
                <w:shd w:val="clear" w:color="auto" w:fill="FFFFFF"/>
              </w:rPr>
              <w:t>, or</w:t>
            </w:r>
            <w:r w:rsidRPr="00996CCC">
              <w:rPr>
                <w:shd w:val="clear" w:color="auto" w:fill="FFFFFF"/>
              </w:rPr>
              <w:t xml:space="preserve"> </w:t>
            </w:r>
            <w:r>
              <w:rPr>
                <w:b/>
                <w:shd w:val="clear" w:color="auto" w:fill="FFFFFF"/>
              </w:rPr>
              <w:t>Special</w:t>
            </w:r>
            <w:r w:rsidRPr="002F2354">
              <w:rPr>
                <w:b/>
                <w:shd w:val="clear" w:color="auto" w:fill="FFFFFF"/>
              </w:rPr>
              <w:t xml:space="preserve"> Amount</w:t>
            </w:r>
            <w:r>
              <w:rPr>
                <w:shd w:val="clear" w:color="auto" w:fill="FFFFFF"/>
              </w:rPr>
              <w:t>).</w:t>
            </w:r>
          </w:p>
          <w:p w14:paraId="6413E72A" w14:textId="77777777" w:rsidR="005F12BA" w:rsidRDefault="005F12BA" w:rsidP="005F12BA">
            <w:pPr>
              <w:pStyle w:val="NoteinsideTables"/>
            </w:pPr>
            <w:r w:rsidRPr="00996CCC">
              <w:t xml:space="preserve">This field is mandatory to input if auto renewal is </w:t>
            </w:r>
            <w:r>
              <w:t>selected</w:t>
            </w:r>
            <w:r w:rsidRPr="00996CCC">
              <w:t>.</w:t>
            </w:r>
          </w:p>
        </w:tc>
      </w:tr>
      <w:tr w:rsidR="005F12BA" w14:paraId="2921C77B" w14:textId="77777777" w:rsidTr="00EC1518">
        <w:tc>
          <w:tcPr>
            <w:tcW w:w="2732" w:type="dxa"/>
          </w:tcPr>
          <w:p w14:paraId="674C79A4" w14:textId="77777777" w:rsidR="005F12BA" w:rsidRPr="00161E6C" w:rsidRDefault="005F12BA" w:rsidP="005F12BA">
            <w:pPr>
              <w:pStyle w:val="TableContents"/>
              <w:keepNext w:val="0"/>
              <w:keepLines w:val="0"/>
              <w:rPr>
                <w:b/>
              </w:rPr>
            </w:pPr>
            <w:r w:rsidRPr="00996CCC">
              <w:rPr>
                <w:b/>
              </w:rPr>
              <w:t>Renewal Amount</w:t>
            </w:r>
          </w:p>
        </w:tc>
        <w:tc>
          <w:tcPr>
            <w:tcW w:w="5322" w:type="dxa"/>
          </w:tcPr>
          <w:p w14:paraId="7BE3657C" w14:textId="77777777" w:rsidR="005F12BA" w:rsidRDefault="005F12BA" w:rsidP="005F12BA">
            <w:pPr>
              <w:pStyle w:val="TableContents"/>
              <w:keepNext w:val="0"/>
              <w:keepLines w:val="0"/>
              <w:rPr>
                <w:shd w:val="clear" w:color="auto" w:fill="FFFFFF"/>
              </w:rPr>
            </w:pPr>
            <w:r w:rsidRPr="00996CCC">
              <w:rPr>
                <w:shd w:val="clear" w:color="auto" w:fill="FFFFFF"/>
              </w:rPr>
              <w:t>Specify the renew</w:t>
            </w:r>
            <w:r>
              <w:rPr>
                <w:shd w:val="clear" w:color="auto" w:fill="FFFFFF"/>
              </w:rPr>
              <w:t>al amount and renewal currency.</w:t>
            </w:r>
          </w:p>
          <w:p w14:paraId="5DB94F3D" w14:textId="77777777" w:rsidR="005F12BA" w:rsidRPr="00161E6C" w:rsidRDefault="005F12BA" w:rsidP="005F12BA">
            <w:pPr>
              <w:pStyle w:val="NoteinsideTables"/>
            </w:pPr>
            <w:r>
              <w:t>T</w:t>
            </w:r>
            <w:r w:rsidRPr="00996CCC">
              <w:t xml:space="preserve">he renewal currency </w:t>
            </w:r>
            <w:r>
              <w:t xml:space="preserve">is displayed </w:t>
            </w:r>
            <w:r w:rsidRPr="00996CCC">
              <w:t>as deposit currency.</w:t>
            </w:r>
          </w:p>
        </w:tc>
      </w:tr>
      <w:tr w:rsidR="005F12BA" w14:paraId="368BAD6E" w14:textId="77777777" w:rsidTr="00EC1518">
        <w:tc>
          <w:tcPr>
            <w:tcW w:w="2732" w:type="dxa"/>
          </w:tcPr>
          <w:p w14:paraId="0FEE77E1" w14:textId="77777777" w:rsidR="005F12BA" w:rsidRPr="00D32154" w:rsidRDefault="005F12BA" w:rsidP="005F12BA">
            <w:pPr>
              <w:pStyle w:val="TableContents"/>
              <w:keepNext w:val="0"/>
              <w:keepLines w:val="0"/>
              <w:rPr>
                <w:b/>
              </w:rPr>
            </w:pPr>
            <w:r w:rsidRPr="00996CCC">
              <w:rPr>
                <w:b/>
              </w:rPr>
              <w:t>Renewal Tenor</w:t>
            </w:r>
          </w:p>
        </w:tc>
        <w:tc>
          <w:tcPr>
            <w:tcW w:w="5322" w:type="dxa"/>
          </w:tcPr>
          <w:p w14:paraId="4A799D13" w14:textId="77777777" w:rsidR="005F12BA" w:rsidRPr="00D32154" w:rsidRDefault="005F12BA" w:rsidP="005F12BA">
            <w:pPr>
              <w:pStyle w:val="TableContents"/>
              <w:keepNext w:val="0"/>
              <w:keepLines w:val="0"/>
              <w:rPr>
                <w:shd w:val="clear" w:color="auto" w:fill="FFFFFF"/>
              </w:rPr>
            </w:pPr>
            <w:r w:rsidRPr="00996CCC">
              <w:rPr>
                <w:shd w:val="clear" w:color="auto" w:fill="FFFFFF"/>
              </w:rPr>
              <w:t>Specify the renewal tenor in days/months/year.</w:t>
            </w:r>
          </w:p>
        </w:tc>
      </w:tr>
    </w:tbl>
    <w:p w14:paraId="27893266" w14:textId="77777777" w:rsidR="000D3FC7" w:rsidRDefault="000D3FC7" w:rsidP="000D3FC7">
      <w:pPr>
        <w:pStyle w:val="Heading1111"/>
      </w:pPr>
      <w:r>
        <w:t>Denomination details</w:t>
      </w:r>
    </w:p>
    <w:p w14:paraId="555F39F0" w14:textId="77777777" w:rsidR="00ED305C" w:rsidRDefault="00597ED6" w:rsidP="00ED305C">
      <w:pPr>
        <w:pStyle w:val="ParaunderHeading1111"/>
      </w:pPr>
      <w:r>
        <w:t xml:space="preserve">The </w:t>
      </w:r>
      <w:r w:rsidRPr="001B3391">
        <w:rPr>
          <w:b/>
        </w:rPr>
        <w:t>Denomination</w:t>
      </w:r>
      <w:r>
        <w:t xml:space="preserve"> </w:t>
      </w:r>
      <w:r w:rsidR="0078349B">
        <w:t>segment</w:t>
      </w:r>
      <w:r>
        <w:t xml:space="preserve"> is used to</w:t>
      </w:r>
      <w:r w:rsidRPr="001B3391">
        <w:t xml:space="preserve"> view the denominations maintained for the transaction currency </w:t>
      </w:r>
      <w:r w:rsidR="00AA0552">
        <w:t>and to enter the</w:t>
      </w:r>
      <w:r w:rsidRPr="001B3391">
        <w:t xml:space="preserve"> </w:t>
      </w:r>
      <w:r>
        <w:t>denomination units.</w:t>
      </w:r>
      <w:r w:rsidRPr="001B3391">
        <w:t xml:space="preserve"> For more information on </w:t>
      </w:r>
      <w:r>
        <w:t xml:space="preserve">this </w:t>
      </w:r>
      <w:r w:rsidR="0078349B">
        <w:t>segment</w:t>
      </w:r>
      <w:r>
        <w:t xml:space="preserve">, refer to the topic </w:t>
      </w:r>
      <w:r w:rsidR="00FB7FE2" w:rsidRPr="002A04C4">
        <w:rPr>
          <w:i/>
          <w:color w:val="00B0F0"/>
        </w:rPr>
        <w:fldChar w:fldCharType="begin" w:fldLock="1"/>
      </w:r>
      <w:r w:rsidR="00FB7FE2" w:rsidRPr="002A04C4">
        <w:rPr>
          <w:i/>
          <w:color w:val="00B0F0"/>
        </w:rPr>
        <w:instrText xml:space="preserve"> REF _Ref40271006 \h  \* MERGEFORMAT </w:instrText>
      </w:r>
      <w:r w:rsidR="00FB7FE2" w:rsidRPr="002A04C4">
        <w:rPr>
          <w:i/>
          <w:color w:val="00B0F0"/>
        </w:rPr>
      </w:r>
      <w:r w:rsidR="00FB7FE2" w:rsidRPr="002A04C4">
        <w:rPr>
          <w:i/>
          <w:color w:val="00B0F0"/>
        </w:rPr>
        <w:fldChar w:fldCharType="separate"/>
      </w:r>
      <w:r w:rsidR="00FB7FE2" w:rsidRPr="002A04C4">
        <w:rPr>
          <w:i/>
          <w:color w:val="00B0F0"/>
        </w:rPr>
        <w:t>2.4.11.2 Denomination Details</w:t>
      </w:r>
      <w:r w:rsidR="00FB7FE2" w:rsidRPr="002A04C4">
        <w:rPr>
          <w:i/>
          <w:color w:val="00B0F0"/>
        </w:rPr>
        <w:fldChar w:fldCharType="end"/>
      </w:r>
      <w:r>
        <w:t xml:space="preserve"> in this guide</w:t>
      </w:r>
      <w:r w:rsidRPr="001B3391">
        <w:t>.</w:t>
      </w:r>
    </w:p>
    <w:p w14:paraId="413E7F95" w14:textId="77777777" w:rsidR="000D3FC7" w:rsidRDefault="00C20847" w:rsidP="00BD2A93">
      <w:pPr>
        <w:pStyle w:val="Heading1111"/>
        <w:rPr>
          <w:shd w:val="clear" w:color="auto" w:fill="FFFFFF"/>
        </w:rPr>
      </w:pPr>
      <w:r>
        <w:rPr>
          <w:shd w:val="clear" w:color="auto" w:fill="FFFFFF"/>
        </w:rPr>
        <w:t>Transaction Submission</w:t>
      </w:r>
    </w:p>
    <w:p w14:paraId="15B15757" w14:textId="77777777" w:rsidR="00460902" w:rsidRDefault="00ED406C" w:rsidP="009A2CB6">
      <w:pPr>
        <w:pStyle w:val="NumberedListunder1111"/>
        <w:numPr>
          <w:ilvl w:val="0"/>
          <w:numId w:val="119"/>
        </w:numPr>
      </w:pPr>
      <w:r>
        <w:t xml:space="preserve">Click </w:t>
      </w:r>
      <w:r w:rsidRPr="00247141">
        <w:rPr>
          <w:b/>
        </w:rPr>
        <w:t>Submit</w:t>
      </w:r>
      <w:r>
        <w:t xml:space="preserve"> to complete the transaction</w:t>
      </w:r>
      <w:r w:rsidR="00460902">
        <w:t>.</w:t>
      </w:r>
    </w:p>
    <w:p w14:paraId="4F7060C6" w14:textId="77777777" w:rsidR="00460902" w:rsidRDefault="001F5921" w:rsidP="001F5921">
      <w:pPr>
        <w:pStyle w:val="StepResultUnder1111"/>
      </w:pPr>
      <w:r w:rsidRPr="001F5921">
        <w:t xml:space="preserve">A Teller Sequence Number is generated and the </w:t>
      </w:r>
      <w:r w:rsidRPr="001F5921">
        <w:rPr>
          <w:b/>
        </w:rPr>
        <w:t>Transaction Completed Successfully</w:t>
      </w:r>
      <w:r w:rsidRPr="001F5921">
        <w:t xml:space="preserve"> i</w:t>
      </w:r>
      <w:r>
        <w:t>nformation message is displayed</w:t>
      </w:r>
      <w:r w:rsidR="00460902">
        <w:t>.</w:t>
      </w:r>
    </w:p>
    <w:p w14:paraId="253D604D" w14:textId="77777777" w:rsidR="001F5921" w:rsidRDefault="000D3FC7" w:rsidP="000D3FC7">
      <w:pPr>
        <w:pStyle w:val="ParaunderHeading1111"/>
      </w:pPr>
      <w:r w:rsidRPr="008955C2">
        <w:t xml:space="preserve">The transaction is moved to authorization in case of any warning raised </w:t>
      </w:r>
      <w:r w:rsidR="00460902">
        <w:t>when the transaction saves.</w:t>
      </w:r>
      <w:r w:rsidR="001F5921">
        <w:t xml:space="preserve"> </w:t>
      </w:r>
      <w:r w:rsidR="00AC651C">
        <w:t>When you submit</w:t>
      </w:r>
      <w:r w:rsidRPr="008955C2">
        <w:t xml:space="preserve">, the transaction details are </w:t>
      </w:r>
      <w:r w:rsidR="00DE3F49">
        <w:t>handed off</w:t>
      </w:r>
      <w:r w:rsidRPr="008955C2">
        <w:t xml:space="preserve"> to </w:t>
      </w:r>
      <w:r>
        <w:t xml:space="preserve">Term Deposit module in FLEXCUBE Universal Banking for </w:t>
      </w:r>
      <w:r w:rsidR="00AF0DE3">
        <w:t>TD account opening process</w:t>
      </w:r>
      <w:r>
        <w:t>.</w:t>
      </w:r>
    </w:p>
    <w:p w14:paraId="3EA431AE" w14:textId="77777777" w:rsidR="009203F6" w:rsidRDefault="005D49FA" w:rsidP="009203F6">
      <w:pPr>
        <w:pStyle w:val="Heading111"/>
      </w:pPr>
      <w:bookmarkStart w:id="1487" w:name="_Ref39850321"/>
      <w:bookmarkStart w:id="1488" w:name="_Toc183016445"/>
      <w:r>
        <w:rPr>
          <w:shd w:val="clear" w:color="auto" w:fill="FFFFFF"/>
        </w:rPr>
        <w:lastRenderedPageBreak/>
        <w:t>Term Deposit Redemption A</w:t>
      </w:r>
      <w:r w:rsidR="009203F6">
        <w:rPr>
          <w:shd w:val="clear" w:color="auto" w:fill="FFFFFF"/>
        </w:rPr>
        <w:t>gainst Cash</w:t>
      </w:r>
      <w:bookmarkEnd w:id="1487"/>
      <w:bookmarkEnd w:id="1488"/>
    </w:p>
    <w:p w14:paraId="3C12B388" w14:textId="77777777" w:rsidR="005D49FA" w:rsidRDefault="005D49FA" w:rsidP="008B6697">
      <w:pPr>
        <w:pStyle w:val="ParaunderHeading111"/>
        <w:keepNext/>
        <w:keepLines/>
        <w:rPr>
          <w:shd w:val="clear" w:color="auto" w:fill="FFFFFF"/>
        </w:rPr>
      </w:pPr>
      <w:r>
        <w:rPr>
          <w:shd w:val="clear" w:color="auto" w:fill="FFFFFF"/>
        </w:rPr>
        <w:t xml:space="preserve">The Teller </w:t>
      </w:r>
      <w:r w:rsidR="00362AEC">
        <w:rPr>
          <w:shd w:val="clear" w:color="auto" w:fill="FFFFFF"/>
        </w:rPr>
        <w:t>can use</w:t>
      </w:r>
      <w:r>
        <w:rPr>
          <w:shd w:val="clear" w:color="auto" w:fill="FFFFFF"/>
        </w:rPr>
        <w:t xml:space="preserve"> </w:t>
      </w:r>
      <w:r w:rsidR="00B9199A">
        <w:rPr>
          <w:shd w:val="clear" w:color="auto" w:fill="FFFFFF"/>
        </w:rPr>
        <w:t xml:space="preserve">this </w:t>
      </w:r>
      <w:r>
        <w:rPr>
          <w:shd w:val="clear" w:color="auto" w:fill="FFFFFF"/>
        </w:rPr>
        <w:t>screen to</w:t>
      </w:r>
      <w:r w:rsidRPr="00971FAF">
        <w:rPr>
          <w:shd w:val="clear" w:color="auto" w:fill="FFFFFF"/>
        </w:rPr>
        <w:t xml:space="preserve"> </w:t>
      </w:r>
      <w:r w:rsidRPr="005D49FA">
        <w:rPr>
          <w:shd w:val="clear" w:color="auto" w:fill="FFFFFF"/>
        </w:rPr>
        <w:t>initiate to manually redeem the cash from a term deposit account</w:t>
      </w:r>
      <w:r>
        <w:rPr>
          <w:shd w:val="clear" w:color="auto" w:fill="FFFFFF"/>
        </w:rPr>
        <w:t>. It is accomplished</w:t>
      </w:r>
      <w:r w:rsidRPr="005D49FA">
        <w:rPr>
          <w:shd w:val="clear" w:color="auto" w:fill="FFFFFF"/>
        </w:rPr>
        <w:t xml:space="preserve"> by</w:t>
      </w:r>
      <w:r>
        <w:rPr>
          <w:shd w:val="clear" w:color="auto" w:fill="FFFFFF"/>
        </w:rPr>
        <w:t xml:space="preserve"> the</w:t>
      </w:r>
      <w:r w:rsidRPr="005D49FA">
        <w:rPr>
          <w:shd w:val="clear" w:color="auto" w:fill="FFFFFF"/>
        </w:rPr>
        <w:t xml:space="preserve"> pre-mature redemp</w:t>
      </w:r>
      <w:r>
        <w:rPr>
          <w:shd w:val="clear" w:color="auto" w:fill="FFFFFF"/>
        </w:rPr>
        <w:t xml:space="preserve">tion </w:t>
      </w:r>
      <w:r w:rsidR="00190871">
        <w:rPr>
          <w:shd w:val="clear" w:color="auto" w:fill="FFFFFF"/>
        </w:rPr>
        <w:t>in either</w:t>
      </w:r>
      <w:r>
        <w:rPr>
          <w:shd w:val="clear" w:color="auto" w:fill="FFFFFF"/>
        </w:rPr>
        <w:t xml:space="preserve"> full or in part,</w:t>
      </w:r>
      <w:r w:rsidRPr="005D49FA">
        <w:rPr>
          <w:shd w:val="clear" w:color="auto" w:fill="FFFFFF"/>
        </w:rPr>
        <w:t xml:space="preserve"> ahead of maturity date </w:t>
      </w:r>
      <w:r w:rsidR="00723108">
        <w:rPr>
          <w:shd w:val="clear" w:color="auto" w:fill="FFFFFF"/>
        </w:rPr>
        <w:t>or</w:t>
      </w:r>
      <w:r>
        <w:rPr>
          <w:shd w:val="clear" w:color="auto" w:fill="FFFFFF"/>
        </w:rPr>
        <w:t xml:space="preserve"> </w:t>
      </w:r>
      <w:r w:rsidRPr="005D49FA">
        <w:rPr>
          <w:shd w:val="clear" w:color="auto" w:fill="FFFFFF"/>
        </w:rPr>
        <w:t xml:space="preserve">after </w:t>
      </w:r>
      <w:r>
        <w:rPr>
          <w:shd w:val="clear" w:color="auto" w:fill="FFFFFF"/>
        </w:rPr>
        <w:t xml:space="preserve">the </w:t>
      </w:r>
      <w:r w:rsidRPr="005D49FA">
        <w:rPr>
          <w:shd w:val="clear" w:color="auto" w:fill="FFFFFF"/>
        </w:rPr>
        <w:t xml:space="preserve">maturity </w:t>
      </w:r>
      <w:r>
        <w:rPr>
          <w:shd w:val="clear" w:color="auto" w:fill="FFFFFF"/>
        </w:rPr>
        <w:t xml:space="preserve">date </w:t>
      </w:r>
      <w:r w:rsidRPr="005D49FA">
        <w:rPr>
          <w:shd w:val="clear" w:color="auto" w:fill="FFFFFF"/>
        </w:rPr>
        <w:t>when TD is in grace days without maturing</w:t>
      </w:r>
      <w:r>
        <w:rPr>
          <w:shd w:val="clear" w:color="auto" w:fill="FFFFFF"/>
        </w:rPr>
        <w:t>.</w:t>
      </w:r>
    </w:p>
    <w:p w14:paraId="347E41A6" w14:textId="77777777" w:rsidR="005D49FA" w:rsidRDefault="00E717D7" w:rsidP="00A745E8">
      <w:pPr>
        <w:pStyle w:val="ParaunderHeading111"/>
        <w:keepNext/>
      </w:pPr>
      <w:r>
        <w:t>To process</w:t>
      </w:r>
      <w:r w:rsidR="005D49FA">
        <w:t xml:space="preserve"> this screen, type </w:t>
      </w:r>
      <w:r w:rsidR="00723108" w:rsidRPr="00723108">
        <w:rPr>
          <w:b/>
        </w:rPr>
        <w:t xml:space="preserve">Term Deposit Redemption Against Cash </w:t>
      </w:r>
      <w:r w:rsidR="005D49FA">
        <w:t xml:space="preserve">in the </w:t>
      </w:r>
      <w:r w:rsidR="005D49FA" w:rsidRPr="00811BB1">
        <w:rPr>
          <w:b/>
        </w:rPr>
        <w:t>Menu Item Search</w:t>
      </w:r>
      <w:r w:rsidR="005D49FA">
        <w:t xml:space="preserve"> located at the left corner of the application toolbar and select the appropriate screen (or) do the following steps:</w:t>
      </w:r>
    </w:p>
    <w:p w14:paraId="6AA93D97" w14:textId="77777777" w:rsidR="00636480" w:rsidRDefault="00636480" w:rsidP="009A2CB6">
      <w:pPr>
        <w:pStyle w:val="NumberedListunder111"/>
        <w:keepNext/>
        <w:numPr>
          <w:ilvl w:val="0"/>
          <w:numId w:val="42"/>
        </w:numPr>
      </w:pPr>
      <w:r>
        <w:t xml:space="preserve">From </w:t>
      </w:r>
      <w:r w:rsidRPr="004A4F9B">
        <w:rPr>
          <w:b/>
        </w:rPr>
        <w:t>Home screen</w:t>
      </w:r>
      <w:r w:rsidRPr="000C59DF">
        <w:t xml:space="preserve">, </w:t>
      </w:r>
      <w:r w:rsidR="00A83462">
        <w:t>click</w:t>
      </w:r>
      <w:r w:rsidRPr="000C59DF">
        <w:t xml:space="preserve"> </w:t>
      </w:r>
      <w:r w:rsidRPr="004A4F9B">
        <w:rPr>
          <w:b/>
        </w:rPr>
        <w:t>Teller</w:t>
      </w:r>
      <w:r>
        <w:t>.</w:t>
      </w:r>
      <w:r w:rsidR="00A745E8">
        <w:t xml:space="preserve"> On Teller Mega Menu, under </w:t>
      </w:r>
      <w:r w:rsidR="00A745E8" w:rsidRPr="00D46273">
        <w:rPr>
          <w:b/>
        </w:rPr>
        <w:t>Term Deposit</w:t>
      </w:r>
      <w:r w:rsidR="00A745E8">
        <w:t xml:space="preserve">, click </w:t>
      </w:r>
      <w:r w:rsidR="00A745E8" w:rsidRPr="00636480">
        <w:rPr>
          <w:b/>
        </w:rPr>
        <w:t>Term Deposit Redemption Against Cash</w:t>
      </w:r>
      <w:r w:rsidR="00A745E8" w:rsidRPr="00713B5A">
        <w:t>.</w:t>
      </w:r>
    </w:p>
    <w:p w14:paraId="79ACC436" w14:textId="77777777" w:rsidR="004A4F9B" w:rsidRDefault="004A4F9B" w:rsidP="002734CD">
      <w:pPr>
        <w:pStyle w:val="StepResultUnderHeading111"/>
        <w:keepNext/>
      </w:pPr>
      <w:r w:rsidRPr="004A4F9B">
        <w:t xml:space="preserve">The </w:t>
      </w:r>
      <w:r w:rsidRPr="004A4F9B">
        <w:rPr>
          <w:b/>
        </w:rPr>
        <w:t>Term Deposit Redemption Against Cash</w:t>
      </w:r>
      <w:r w:rsidRPr="004A4F9B">
        <w:t xml:space="preserve"> </w:t>
      </w:r>
      <w:r w:rsidR="004E0AEE">
        <w:t>screen is displayed</w:t>
      </w:r>
      <w:r w:rsidRPr="004A4F9B">
        <w:t>.</w:t>
      </w:r>
    </w:p>
    <w:p w14:paraId="73F03D35" w14:textId="3251AB2D" w:rsidR="000F66C3" w:rsidRDefault="000F66C3" w:rsidP="000F66C3">
      <w:pPr>
        <w:pStyle w:val="FigureTableTitleunderHeading111"/>
      </w:pPr>
      <w:r>
        <w:t xml:space="preserve">Figure </w:t>
      </w:r>
      <w:fldSimple w:instr=" SEQ Figure \* ARABIC ">
        <w:r w:rsidR="005803B2">
          <w:rPr>
            <w:noProof/>
          </w:rPr>
          <w:t>195</w:t>
        </w:r>
      </w:fldSimple>
      <w:r>
        <w:t xml:space="preserve">: </w:t>
      </w:r>
      <w:r w:rsidRPr="0013589B">
        <w:t>Term Deposit Redemption Against Cash</w:t>
      </w:r>
    </w:p>
    <w:p w14:paraId="6269022D" w14:textId="578EC9A9" w:rsidR="009203F6" w:rsidRPr="009203F6" w:rsidRDefault="001E18C2" w:rsidP="009203F6">
      <w:pPr>
        <w:pStyle w:val="ParaunderHeading111"/>
      </w:pPr>
      <w:r w:rsidRPr="001E18C2">
        <w:t xml:space="preserve"> </w:t>
      </w:r>
      <w:r>
        <w:rPr>
          <w:noProof/>
        </w:rPr>
        <w:drawing>
          <wp:inline distT="0" distB="0" distL="0" distR="0" wp14:anchorId="2D378024" wp14:editId="03EA9CAC">
            <wp:extent cx="5943600" cy="3174365"/>
            <wp:effectExtent l="19050" t="19050" r="19050" b="2603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43" cstate="print">
                      <a:extLst>
                        <a:ext uri="{28A0092B-C50C-407E-A947-70E740481C1C}">
                          <a14:useLocalDpi xmlns:a14="http://schemas.microsoft.com/office/drawing/2010/main" val="0"/>
                        </a:ext>
                      </a:extLst>
                    </a:blip>
                    <a:srcRect/>
                    <a:stretch>
                      <a:fillRect/>
                    </a:stretch>
                  </pic:blipFill>
                  <pic:spPr bwMode="auto">
                    <a:xfrm>
                      <a:off x="0" y="0"/>
                      <a:ext cx="5943600" cy="3174365"/>
                    </a:xfrm>
                    <a:prstGeom prst="rect">
                      <a:avLst/>
                    </a:prstGeom>
                    <a:noFill/>
                    <a:ln w="3175">
                      <a:solidFill>
                        <a:schemeClr val="tx1"/>
                      </a:solidFill>
                    </a:ln>
                  </pic:spPr>
                </pic:pic>
              </a:graphicData>
            </a:graphic>
          </wp:inline>
        </w:drawing>
      </w:r>
    </w:p>
    <w:p w14:paraId="71857626" w14:textId="77777777" w:rsidR="009203F6" w:rsidRDefault="00AD777D" w:rsidP="002734CD">
      <w:pPr>
        <w:pStyle w:val="Heading1111"/>
        <w:pageBreakBefore/>
      </w:pPr>
      <w:r>
        <w:lastRenderedPageBreak/>
        <w:t xml:space="preserve">Main Transaction </w:t>
      </w:r>
      <w:r w:rsidR="009203F6">
        <w:t>Details</w:t>
      </w:r>
    </w:p>
    <w:p w14:paraId="28128F09" w14:textId="19F4F524" w:rsidR="003D3AC9" w:rsidRPr="008C47D1" w:rsidRDefault="00657CA4" w:rsidP="003D3AC9">
      <w:pPr>
        <w:pStyle w:val="ParaunderHeading1111"/>
        <w:rPr>
          <w:shd w:val="clear" w:color="auto" w:fill="FFFFFF"/>
        </w:rPr>
      </w:pPr>
      <w:r>
        <w:rPr>
          <w:shd w:val="clear" w:color="auto" w:fill="FFFFFF"/>
        </w:rPr>
        <w:t>Specify</w:t>
      </w:r>
      <w:r w:rsidR="003D3AC9">
        <w:rPr>
          <w:shd w:val="clear" w:color="auto" w:fill="FFFFFF"/>
        </w:rPr>
        <w:t xml:space="preserve"> the </w:t>
      </w:r>
      <w:r w:rsidR="003D3AC9" w:rsidRPr="003D3AC9">
        <w:rPr>
          <w:shd w:val="clear" w:color="auto" w:fill="FFFFFF"/>
        </w:rPr>
        <w:t xml:space="preserve">deposit account </w:t>
      </w:r>
      <w:r w:rsidR="003D3AC9">
        <w:rPr>
          <w:shd w:val="clear" w:color="auto" w:fill="FFFFFF"/>
        </w:rPr>
        <w:t>number</w:t>
      </w:r>
      <w:r w:rsidR="003D3AC9" w:rsidRPr="008C47D1">
        <w:rPr>
          <w:shd w:val="clear" w:color="auto" w:fill="FFFFFF"/>
        </w:rPr>
        <w:t xml:space="preserve"> </w:t>
      </w:r>
      <w:r w:rsidR="00745E7C">
        <w:rPr>
          <w:shd w:val="clear" w:color="auto" w:fill="FFFFFF"/>
        </w:rPr>
        <w:t xml:space="preserve">to </w:t>
      </w:r>
      <w:r w:rsidR="003D3AC9" w:rsidRPr="003D3AC9">
        <w:rPr>
          <w:shd w:val="clear" w:color="auto" w:fill="FFFFFF"/>
        </w:rPr>
        <w:t>fetch the deposit details</w:t>
      </w:r>
      <w:r w:rsidR="003D3AC9" w:rsidRPr="008C47D1">
        <w:rPr>
          <w:shd w:val="clear" w:color="auto" w:fill="FFFFFF"/>
        </w:rPr>
        <w:t>. For more information on fields, refer to table</w:t>
      </w:r>
      <w:r w:rsidR="00BB63B6">
        <w:rPr>
          <w:shd w:val="clear" w:color="auto" w:fill="FFFFFF"/>
        </w:rPr>
        <w:t xml:space="preserve"> </w:t>
      </w:r>
      <w:r w:rsidR="00BB63B6" w:rsidRPr="00BB63B6">
        <w:rPr>
          <w:i/>
          <w:color w:val="00B0F0"/>
          <w:shd w:val="clear" w:color="auto" w:fill="FFFFFF"/>
        </w:rPr>
        <w:fldChar w:fldCharType="begin"/>
      </w:r>
      <w:r w:rsidR="00BB63B6" w:rsidRPr="00BB63B6">
        <w:rPr>
          <w:i/>
          <w:color w:val="00B0F0"/>
          <w:shd w:val="clear" w:color="auto" w:fill="FFFFFF"/>
        </w:rPr>
        <w:instrText xml:space="preserve"> REF TDRedemptionAgainstCash \h  \* MERGEFORMAT </w:instrText>
      </w:r>
      <w:r w:rsidR="00BB63B6" w:rsidRPr="00BB63B6">
        <w:rPr>
          <w:i/>
          <w:color w:val="00B0F0"/>
          <w:shd w:val="clear" w:color="auto" w:fill="FFFFFF"/>
        </w:rPr>
      </w:r>
      <w:r w:rsidR="00BB63B6" w:rsidRPr="00BB63B6">
        <w:rPr>
          <w:i/>
          <w:color w:val="00B0F0"/>
          <w:shd w:val="clear" w:color="auto" w:fill="FFFFFF"/>
        </w:rPr>
        <w:fldChar w:fldCharType="separate"/>
      </w:r>
      <w:r w:rsidR="005803B2" w:rsidRPr="005803B2">
        <w:rPr>
          <w:i/>
          <w:color w:val="00B0F0"/>
        </w:rPr>
        <w:t>Field Description: Term Deposit Redemption Against Cash</w:t>
      </w:r>
      <w:r w:rsidR="00BB63B6" w:rsidRPr="00BB63B6">
        <w:rPr>
          <w:i/>
          <w:color w:val="00B0F0"/>
          <w:shd w:val="clear" w:color="auto" w:fill="FFFFFF"/>
        </w:rPr>
        <w:fldChar w:fldCharType="end"/>
      </w:r>
      <w:r w:rsidR="003D3AC9" w:rsidRPr="008C47D1">
        <w:rPr>
          <w:shd w:val="clear" w:color="auto" w:fill="FFFFFF"/>
        </w:rPr>
        <w:t>.</w:t>
      </w:r>
    </w:p>
    <w:p w14:paraId="6B06103A" w14:textId="77777777" w:rsidR="003D3AC9" w:rsidRDefault="003D3AC9" w:rsidP="003D3AC9">
      <w:pPr>
        <w:pStyle w:val="FigureTableTitleunderHeading1111"/>
      </w:pPr>
      <w:bookmarkStart w:id="1489" w:name="TDRedemptionAgainstCash"/>
      <w:r>
        <w:t xml:space="preserve">Field Description: </w:t>
      </w:r>
      <w:r w:rsidRPr="003D3AC9">
        <w:t>Term Deposit Redemption Against Cash</w:t>
      </w:r>
      <w:bookmarkEnd w:id="1489"/>
    </w:p>
    <w:tbl>
      <w:tblPr>
        <w:tblStyle w:val="TableGrid"/>
        <w:tblW w:w="0" w:type="auto"/>
        <w:tblInd w:w="864" w:type="dxa"/>
        <w:tblLook w:val="04A0" w:firstRow="1" w:lastRow="0" w:firstColumn="1" w:lastColumn="0" w:noHBand="0" w:noVBand="1"/>
      </w:tblPr>
      <w:tblGrid>
        <w:gridCol w:w="2732"/>
        <w:gridCol w:w="5322"/>
      </w:tblGrid>
      <w:tr w:rsidR="003D3AC9" w14:paraId="31201EAF" w14:textId="77777777" w:rsidTr="00EC1518">
        <w:trPr>
          <w:tblHeader/>
        </w:trPr>
        <w:tc>
          <w:tcPr>
            <w:tcW w:w="2732" w:type="dxa"/>
          </w:tcPr>
          <w:p w14:paraId="62A9779B" w14:textId="77777777" w:rsidR="003D3AC9" w:rsidRDefault="00291324" w:rsidP="00EC1518">
            <w:pPr>
              <w:pStyle w:val="TableHeader"/>
              <w:keepNext w:val="0"/>
              <w:keepLines w:val="0"/>
              <w:rPr>
                <w:shd w:val="clear" w:color="auto" w:fill="FFFFFF"/>
              </w:rPr>
            </w:pPr>
            <w:r>
              <w:rPr>
                <w:shd w:val="clear" w:color="auto" w:fill="FFFFFF"/>
              </w:rPr>
              <w:t>Field</w:t>
            </w:r>
          </w:p>
        </w:tc>
        <w:tc>
          <w:tcPr>
            <w:tcW w:w="5322" w:type="dxa"/>
          </w:tcPr>
          <w:p w14:paraId="1A5E5CF0" w14:textId="77777777" w:rsidR="003D3AC9" w:rsidRDefault="003D3AC9" w:rsidP="00EC1518">
            <w:pPr>
              <w:pStyle w:val="TableHeader"/>
              <w:keepNext w:val="0"/>
              <w:keepLines w:val="0"/>
              <w:rPr>
                <w:shd w:val="clear" w:color="auto" w:fill="FFFFFF"/>
              </w:rPr>
            </w:pPr>
            <w:r>
              <w:rPr>
                <w:shd w:val="clear" w:color="auto" w:fill="FFFFFF"/>
              </w:rPr>
              <w:t>Description</w:t>
            </w:r>
          </w:p>
        </w:tc>
      </w:tr>
      <w:tr w:rsidR="003D3AC9" w14:paraId="6486029D" w14:textId="77777777" w:rsidTr="00EC1518">
        <w:tc>
          <w:tcPr>
            <w:tcW w:w="2732" w:type="dxa"/>
          </w:tcPr>
          <w:p w14:paraId="3845DB98" w14:textId="77777777" w:rsidR="003D3AC9" w:rsidRPr="009060AE" w:rsidRDefault="0022295D">
            <w:pPr>
              <w:pStyle w:val="TableContents"/>
              <w:keepNext w:val="0"/>
              <w:keepLines w:val="0"/>
              <w:rPr>
                <w:b/>
              </w:rPr>
            </w:pPr>
            <w:r w:rsidRPr="0022295D">
              <w:rPr>
                <w:b/>
              </w:rPr>
              <w:t>Deposit Account</w:t>
            </w:r>
          </w:p>
        </w:tc>
        <w:tc>
          <w:tcPr>
            <w:tcW w:w="5322" w:type="dxa"/>
          </w:tcPr>
          <w:p w14:paraId="6B061CA6" w14:textId="77777777" w:rsidR="003D3AC9" w:rsidRDefault="0022295D" w:rsidP="00EC1518">
            <w:pPr>
              <w:pStyle w:val="TableContents"/>
              <w:keepNext w:val="0"/>
              <w:keepLines w:val="0"/>
              <w:rPr>
                <w:shd w:val="clear" w:color="auto" w:fill="FFFFFF"/>
              </w:rPr>
            </w:pPr>
            <w:r w:rsidRPr="0022295D">
              <w:rPr>
                <w:shd w:val="clear" w:color="auto" w:fill="FFFFFF"/>
              </w:rPr>
              <w:t>Specify the deposit account number</w:t>
            </w:r>
            <w:r>
              <w:rPr>
                <w:shd w:val="clear" w:color="auto" w:fill="FFFFFF"/>
              </w:rPr>
              <w:t>.</w:t>
            </w:r>
          </w:p>
        </w:tc>
      </w:tr>
      <w:tr w:rsidR="008A535E" w14:paraId="28A41944" w14:textId="77777777" w:rsidTr="00EC1518">
        <w:tc>
          <w:tcPr>
            <w:tcW w:w="2732" w:type="dxa"/>
          </w:tcPr>
          <w:p w14:paraId="041F3A0C" w14:textId="77777777" w:rsidR="008A535E" w:rsidRPr="00D32154" w:rsidRDefault="008A535E" w:rsidP="008A535E">
            <w:pPr>
              <w:pStyle w:val="TableContents"/>
              <w:keepNext w:val="0"/>
              <w:keepLines w:val="0"/>
              <w:rPr>
                <w:b/>
              </w:rPr>
            </w:pPr>
            <w:r w:rsidRPr="0022295D">
              <w:rPr>
                <w:b/>
              </w:rPr>
              <w:t>Query</w:t>
            </w:r>
          </w:p>
        </w:tc>
        <w:tc>
          <w:tcPr>
            <w:tcW w:w="5322" w:type="dxa"/>
          </w:tcPr>
          <w:p w14:paraId="3D029F3F" w14:textId="77777777" w:rsidR="008A535E" w:rsidRPr="00D32154" w:rsidRDefault="005641CE" w:rsidP="005641CE">
            <w:pPr>
              <w:pStyle w:val="TableContents"/>
              <w:keepNext w:val="0"/>
              <w:keepLines w:val="0"/>
              <w:rPr>
                <w:shd w:val="clear" w:color="auto" w:fill="FFFFFF"/>
              </w:rPr>
            </w:pPr>
            <w:r>
              <w:rPr>
                <w:shd w:val="clear" w:color="auto" w:fill="FFFFFF"/>
              </w:rPr>
              <w:t>C</w:t>
            </w:r>
            <w:r w:rsidRPr="005641CE">
              <w:rPr>
                <w:shd w:val="clear" w:color="auto" w:fill="FFFFFF"/>
              </w:rPr>
              <w:t xml:space="preserve">lick this icon </w:t>
            </w:r>
            <w:r>
              <w:rPr>
                <w:shd w:val="clear" w:color="auto" w:fill="FFFFFF"/>
              </w:rPr>
              <w:t>t</w:t>
            </w:r>
            <w:r w:rsidR="00632023" w:rsidRPr="0022295D">
              <w:rPr>
                <w:shd w:val="clear" w:color="auto" w:fill="FFFFFF"/>
              </w:rPr>
              <w:t>o fetch the deposit details</w:t>
            </w:r>
            <w:r w:rsidR="008A535E">
              <w:rPr>
                <w:shd w:val="clear" w:color="auto" w:fill="FFFFFF"/>
              </w:rPr>
              <w:t>.</w:t>
            </w:r>
          </w:p>
        </w:tc>
      </w:tr>
      <w:tr w:rsidR="00E27DAB" w14:paraId="50510F75" w14:textId="77777777" w:rsidTr="00E27DAB">
        <w:tc>
          <w:tcPr>
            <w:tcW w:w="2732" w:type="dxa"/>
          </w:tcPr>
          <w:p w14:paraId="3A6A1654" w14:textId="77777777" w:rsidR="00E27DAB" w:rsidRPr="00D32154" w:rsidRDefault="00E27DAB" w:rsidP="00E27DAB">
            <w:pPr>
              <w:pStyle w:val="TableContents"/>
              <w:keepNext w:val="0"/>
              <w:keepLines w:val="0"/>
              <w:rPr>
                <w:shd w:val="clear" w:color="auto" w:fill="FFFFFF"/>
              </w:rPr>
            </w:pPr>
            <w:r>
              <w:rPr>
                <w:b/>
              </w:rPr>
              <w:t>Deposit Details</w:t>
            </w:r>
          </w:p>
        </w:tc>
        <w:tc>
          <w:tcPr>
            <w:tcW w:w="5322" w:type="dxa"/>
          </w:tcPr>
          <w:p w14:paraId="12E75914" w14:textId="77777777" w:rsidR="00E27DAB" w:rsidRPr="00733952" w:rsidRDefault="00E27DAB" w:rsidP="00E27DAB">
            <w:pPr>
              <w:pStyle w:val="TableContents"/>
              <w:keepNext w:val="0"/>
              <w:rPr>
                <w:shd w:val="clear" w:color="auto" w:fill="FFFFFF"/>
              </w:rPr>
            </w:pPr>
            <w:r>
              <w:rPr>
                <w:shd w:val="clear" w:color="auto" w:fill="FFFFFF"/>
              </w:rPr>
              <w:t>Specify the fields.</w:t>
            </w:r>
          </w:p>
        </w:tc>
      </w:tr>
      <w:tr w:rsidR="00245D43" w14:paraId="531D1732" w14:textId="77777777" w:rsidTr="00E27DAB">
        <w:tc>
          <w:tcPr>
            <w:tcW w:w="2732" w:type="dxa"/>
          </w:tcPr>
          <w:p w14:paraId="50CAE860" w14:textId="77777777" w:rsidR="00245D43" w:rsidRDefault="00245D43" w:rsidP="00245D43">
            <w:pPr>
              <w:pStyle w:val="TableContents"/>
              <w:keepNext w:val="0"/>
              <w:keepLines w:val="0"/>
              <w:rPr>
                <w:b/>
              </w:rPr>
            </w:pPr>
            <w:r w:rsidRPr="0022295D">
              <w:rPr>
                <w:b/>
              </w:rPr>
              <w:t>Customer ID</w:t>
            </w:r>
          </w:p>
        </w:tc>
        <w:tc>
          <w:tcPr>
            <w:tcW w:w="5322" w:type="dxa"/>
          </w:tcPr>
          <w:p w14:paraId="134181CB" w14:textId="77777777" w:rsidR="00245D43" w:rsidRDefault="00245D43" w:rsidP="00245D43">
            <w:pPr>
              <w:pStyle w:val="TableContents"/>
              <w:keepNext w:val="0"/>
              <w:rPr>
                <w:shd w:val="clear" w:color="auto" w:fill="FFFFFF"/>
              </w:rPr>
            </w:pPr>
            <w:r>
              <w:rPr>
                <w:shd w:val="clear" w:color="auto" w:fill="FFFFFF"/>
              </w:rPr>
              <w:t xml:space="preserve">Displays the </w:t>
            </w:r>
            <w:r w:rsidRPr="0022295D">
              <w:rPr>
                <w:shd w:val="clear" w:color="auto" w:fill="FFFFFF"/>
              </w:rPr>
              <w:t>Customer ID of the deposit account number.</w:t>
            </w:r>
          </w:p>
        </w:tc>
      </w:tr>
      <w:tr w:rsidR="00245D43" w14:paraId="4D1679B5" w14:textId="77777777" w:rsidTr="00E27DAB">
        <w:tc>
          <w:tcPr>
            <w:tcW w:w="2732" w:type="dxa"/>
          </w:tcPr>
          <w:p w14:paraId="1E0FB9D3" w14:textId="77777777" w:rsidR="00245D43" w:rsidRDefault="00245D43" w:rsidP="00245D43">
            <w:pPr>
              <w:pStyle w:val="TableContents"/>
              <w:keepNext w:val="0"/>
              <w:keepLines w:val="0"/>
              <w:rPr>
                <w:b/>
              </w:rPr>
            </w:pPr>
            <w:r w:rsidRPr="0022295D">
              <w:rPr>
                <w:b/>
              </w:rPr>
              <w:t xml:space="preserve">Account </w:t>
            </w:r>
            <w:r>
              <w:rPr>
                <w:b/>
              </w:rPr>
              <w:t>Name</w:t>
            </w:r>
          </w:p>
        </w:tc>
        <w:tc>
          <w:tcPr>
            <w:tcW w:w="5322" w:type="dxa"/>
          </w:tcPr>
          <w:p w14:paraId="5C589344" w14:textId="77777777" w:rsidR="00245D43" w:rsidRDefault="00245D43" w:rsidP="00245D43">
            <w:pPr>
              <w:pStyle w:val="TableContents"/>
              <w:keepNext w:val="0"/>
              <w:rPr>
                <w:shd w:val="clear" w:color="auto" w:fill="FFFFFF"/>
              </w:rPr>
            </w:pPr>
            <w:r w:rsidRPr="00744115">
              <w:rPr>
                <w:shd w:val="clear" w:color="auto" w:fill="FFFFFF"/>
              </w:rPr>
              <w:t xml:space="preserve">Displays the </w:t>
            </w:r>
            <w:r w:rsidRPr="0022295D">
              <w:rPr>
                <w:shd w:val="clear" w:color="auto" w:fill="FFFFFF"/>
              </w:rPr>
              <w:t>account description of the deposit account.</w:t>
            </w:r>
          </w:p>
        </w:tc>
      </w:tr>
      <w:tr w:rsidR="00245D43" w14:paraId="61613191" w14:textId="77777777" w:rsidTr="00EC1518">
        <w:tc>
          <w:tcPr>
            <w:tcW w:w="2732" w:type="dxa"/>
          </w:tcPr>
          <w:p w14:paraId="72480512" w14:textId="77777777" w:rsidR="00245D43" w:rsidRPr="00D32154" w:rsidRDefault="00245D43" w:rsidP="00245D43">
            <w:pPr>
              <w:pStyle w:val="TableContents"/>
              <w:keepNext w:val="0"/>
              <w:keepLines w:val="0"/>
              <w:rPr>
                <w:b/>
              </w:rPr>
            </w:pPr>
            <w:r w:rsidRPr="00A64979">
              <w:rPr>
                <w:b/>
              </w:rPr>
              <w:t>Principal Amount</w:t>
            </w:r>
          </w:p>
        </w:tc>
        <w:tc>
          <w:tcPr>
            <w:tcW w:w="5322" w:type="dxa"/>
          </w:tcPr>
          <w:p w14:paraId="4FF76818" w14:textId="77777777" w:rsidR="00245D43" w:rsidRPr="00D32154" w:rsidRDefault="00245D43" w:rsidP="00245D43">
            <w:pPr>
              <w:pStyle w:val="TableContents"/>
              <w:keepNext w:val="0"/>
              <w:keepLines w:val="0"/>
              <w:rPr>
                <w:shd w:val="clear" w:color="auto" w:fill="FFFFFF"/>
              </w:rPr>
            </w:pPr>
            <w:r>
              <w:rPr>
                <w:shd w:val="clear" w:color="auto" w:fill="FFFFFF"/>
              </w:rPr>
              <w:t>C</w:t>
            </w:r>
            <w:r w:rsidRPr="00744115">
              <w:rPr>
                <w:shd w:val="clear" w:color="auto" w:fill="FFFFFF"/>
              </w:rPr>
              <w:t>lick</w:t>
            </w:r>
            <w:r>
              <w:rPr>
                <w:shd w:val="clear" w:color="auto" w:fill="FFFFFF"/>
              </w:rPr>
              <w:t xml:space="preserve"> </w:t>
            </w:r>
            <w:r w:rsidRPr="00944C03">
              <w:rPr>
                <w:b/>
                <w:shd w:val="clear" w:color="auto" w:fill="FFFFFF"/>
              </w:rPr>
              <w:t>Compute</w:t>
            </w:r>
            <w:r>
              <w:rPr>
                <w:shd w:val="clear" w:color="auto" w:fill="FFFFFF"/>
              </w:rPr>
              <w:t xml:space="preserve"> to get</w:t>
            </w:r>
            <w:r w:rsidRPr="00A64979">
              <w:rPr>
                <w:shd w:val="clear" w:color="auto" w:fill="FFFFFF"/>
              </w:rPr>
              <w:t xml:space="preserve"> the amount paid at the time of term dep</w:t>
            </w:r>
            <w:r>
              <w:rPr>
                <w:shd w:val="clear" w:color="auto" w:fill="FFFFFF"/>
              </w:rPr>
              <w:t>osit booking</w:t>
            </w:r>
            <w:r w:rsidRPr="00A64979">
              <w:rPr>
                <w:shd w:val="clear" w:color="auto" w:fill="FFFFFF"/>
              </w:rPr>
              <w:t>.</w:t>
            </w:r>
          </w:p>
        </w:tc>
      </w:tr>
      <w:tr w:rsidR="00245D43" w14:paraId="1EEA8010" w14:textId="77777777" w:rsidTr="00EC1518">
        <w:tc>
          <w:tcPr>
            <w:tcW w:w="2732" w:type="dxa"/>
          </w:tcPr>
          <w:p w14:paraId="68B76123" w14:textId="77777777" w:rsidR="00245D43" w:rsidRPr="00D32154" w:rsidRDefault="00245D43" w:rsidP="00245D43">
            <w:pPr>
              <w:pStyle w:val="TableContents"/>
              <w:keepNext w:val="0"/>
              <w:keepLines w:val="0"/>
              <w:rPr>
                <w:b/>
              </w:rPr>
            </w:pPr>
            <w:r w:rsidRPr="00A64979">
              <w:rPr>
                <w:b/>
              </w:rPr>
              <w:t>Interest Amount</w:t>
            </w:r>
          </w:p>
        </w:tc>
        <w:tc>
          <w:tcPr>
            <w:tcW w:w="5322" w:type="dxa"/>
          </w:tcPr>
          <w:p w14:paraId="5E167745" w14:textId="77777777" w:rsidR="00245D43" w:rsidRPr="00D32154" w:rsidRDefault="00245D43" w:rsidP="00245D43">
            <w:pPr>
              <w:pStyle w:val="TableContents"/>
              <w:keepNext w:val="0"/>
              <w:keepLines w:val="0"/>
              <w:rPr>
                <w:shd w:val="clear" w:color="auto" w:fill="FFFFFF"/>
              </w:rPr>
            </w:pPr>
            <w:r>
              <w:rPr>
                <w:shd w:val="clear" w:color="auto" w:fill="FFFFFF"/>
              </w:rPr>
              <w:t xml:space="preserve">Displays </w:t>
            </w:r>
            <w:r w:rsidRPr="00A64979">
              <w:rPr>
                <w:shd w:val="clear" w:color="auto" w:fill="FFFFFF"/>
              </w:rPr>
              <w:t xml:space="preserve">the </w:t>
            </w:r>
            <w:r>
              <w:rPr>
                <w:shd w:val="clear" w:color="auto" w:fill="FFFFFF"/>
              </w:rPr>
              <w:t xml:space="preserve">default </w:t>
            </w:r>
            <w:r w:rsidRPr="00A64979">
              <w:rPr>
                <w:shd w:val="clear" w:color="auto" w:fill="FFFFFF"/>
              </w:rPr>
              <w:t xml:space="preserve">rate of </w:t>
            </w:r>
            <w:r>
              <w:rPr>
                <w:shd w:val="clear" w:color="auto" w:fill="FFFFFF"/>
              </w:rPr>
              <w:t>i</w:t>
            </w:r>
            <w:r w:rsidRPr="00A64979">
              <w:rPr>
                <w:shd w:val="clear" w:color="auto" w:fill="FFFFFF"/>
              </w:rPr>
              <w:t>nterest at which the interest amount is calculated.</w:t>
            </w:r>
          </w:p>
        </w:tc>
      </w:tr>
      <w:tr w:rsidR="00245D43" w14:paraId="5C76DDAD" w14:textId="77777777" w:rsidTr="00EC1518">
        <w:tc>
          <w:tcPr>
            <w:tcW w:w="2732" w:type="dxa"/>
          </w:tcPr>
          <w:p w14:paraId="253FB22B" w14:textId="77777777" w:rsidR="00245D43" w:rsidRPr="00D32154" w:rsidRDefault="00245D43" w:rsidP="00245D43">
            <w:pPr>
              <w:pStyle w:val="TableContents"/>
              <w:keepNext w:val="0"/>
              <w:keepLines w:val="0"/>
              <w:rPr>
                <w:b/>
              </w:rPr>
            </w:pPr>
            <w:r w:rsidRPr="00A64979">
              <w:rPr>
                <w:b/>
              </w:rPr>
              <w:t>Tax Amount</w:t>
            </w:r>
          </w:p>
        </w:tc>
        <w:tc>
          <w:tcPr>
            <w:tcW w:w="5322" w:type="dxa"/>
          </w:tcPr>
          <w:p w14:paraId="17A2D29F" w14:textId="77777777" w:rsidR="00245D43" w:rsidRPr="00D32154" w:rsidRDefault="00245D43" w:rsidP="00245D43">
            <w:pPr>
              <w:pStyle w:val="TableContents"/>
              <w:keepNext w:val="0"/>
              <w:keepLines w:val="0"/>
              <w:rPr>
                <w:shd w:val="clear" w:color="auto" w:fill="FFFFFF"/>
              </w:rPr>
            </w:pPr>
            <w:r>
              <w:rPr>
                <w:shd w:val="clear" w:color="auto" w:fill="FFFFFF"/>
              </w:rPr>
              <w:t>D</w:t>
            </w:r>
            <w:r w:rsidRPr="00A64979">
              <w:rPr>
                <w:shd w:val="clear" w:color="auto" w:fill="FFFFFF"/>
              </w:rPr>
              <w:t>isplays the amount to be deducted towards tax.</w:t>
            </w:r>
          </w:p>
        </w:tc>
      </w:tr>
      <w:tr w:rsidR="00245D43" w14:paraId="6CB9FB73" w14:textId="77777777" w:rsidTr="00EC1518">
        <w:tc>
          <w:tcPr>
            <w:tcW w:w="2732" w:type="dxa"/>
          </w:tcPr>
          <w:p w14:paraId="57230D5D" w14:textId="77777777" w:rsidR="00245D43" w:rsidRPr="00D32154" w:rsidRDefault="00245D43" w:rsidP="00245D43">
            <w:pPr>
              <w:pStyle w:val="TableContents"/>
              <w:keepNext w:val="0"/>
              <w:keepLines w:val="0"/>
              <w:rPr>
                <w:b/>
              </w:rPr>
            </w:pPr>
            <w:r w:rsidRPr="00A64979">
              <w:rPr>
                <w:b/>
              </w:rPr>
              <w:t>Interest Rate</w:t>
            </w:r>
          </w:p>
        </w:tc>
        <w:tc>
          <w:tcPr>
            <w:tcW w:w="5322" w:type="dxa"/>
          </w:tcPr>
          <w:p w14:paraId="76C4889E" w14:textId="77777777" w:rsidR="00245D43" w:rsidRPr="00D32154" w:rsidRDefault="00245D43" w:rsidP="00245D43">
            <w:pPr>
              <w:pStyle w:val="TableContents"/>
              <w:keepNext w:val="0"/>
              <w:keepLines w:val="0"/>
              <w:rPr>
                <w:shd w:val="clear" w:color="auto" w:fill="FFFFFF"/>
              </w:rPr>
            </w:pPr>
            <w:r>
              <w:rPr>
                <w:shd w:val="clear" w:color="auto" w:fill="FFFFFF"/>
              </w:rPr>
              <w:t>C</w:t>
            </w:r>
            <w:r w:rsidRPr="00E0538E">
              <w:rPr>
                <w:shd w:val="clear" w:color="auto" w:fill="FFFFFF"/>
              </w:rPr>
              <w:t xml:space="preserve">lick </w:t>
            </w:r>
            <w:r w:rsidRPr="00E0538E">
              <w:rPr>
                <w:b/>
                <w:shd w:val="clear" w:color="auto" w:fill="FFFFFF"/>
              </w:rPr>
              <w:t>Compute</w:t>
            </w:r>
            <w:r w:rsidRPr="00E0538E">
              <w:rPr>
                <w:shd w:val="clear" w:color="auto" w:fill="FFFFFF"/>
              </w:rPr>
              <w:t xml:space="preserve"> </w:t>
            </w:r>
            <w:r>
              <w:rPr>
                <w:shd w:val="clear" w:color="auto" w:fill="FFFFFF"/>
              </w:rPr>
              <w:t>to get</w:t>
            </w:r>
            <w:r w:rsidRPr="00A64979">
              <w:rPr>
                <w:shd w:val="clear" w:color="auto" w:fill="FFFFFF"/>
              </w:rPr>
              <w:t xml:space="preserve"> the current interest rate applicable after partial</w:t>
            </w:r>
            <w:r>
              <w:rPr>
                <w:shd w:val="clear" w:color="auto" w:fill="FFFFFF"/>
              </w:rPr>
              <w:t xml:space="preserve"> or </w:t>
            </w:r>
            <w:r w:rsidRPr="00A64979">
              <w:rPr>
                <w:shd w:val="clear" w:color="auto" w:fill="FFFFFF"/>
              </w:rPr>
              <w:t>full re</w:t>
            </w:r>
            <w:r>
              <w:rPr>
                <w:shd w:val="clear" w:color="auto" w:fill="FFFFFF"/>
              </w:rPr>
              <w:t>demption</w:t>
            </w:r>
            <w:r w:rsidRPr="00A64979">
              <w:rPr>
                <w:shd w:val="clear" w:color="auto" w:fill="FFFFFF"/>
              </w:rPr>
              <w:t>.</w:t>
            </w:r>
          </w:p>
        </w:tc>
      </w:tr>
      <w:tr w:rsidR="00245D43" w14:paraId="3A24547F" w14:textId="77777777" w:rsidTr="00EC1518">
        <w:tc>
          <w:tcPr>
            <w:tcW w:w="2732" w:type="dxa"/>
          </w:tcPr>
          <w:p w14:paraId="35F053E7" w14:textId="77777777" w:rsidR="00245D43" w:rsidRPr="00A64979" w:rsidRDefault="00245D43" w:rsidP="00245D43">
            <w:pPr>
              <w:pStyle w:val="TableContents"/>
              <w:keepNext w:val="0"/>
              <w:keepLines w:val="0"/>
              <w:rPr>
                <w:b/>
              </w:rPr>
            </w:pPr>
            <w:r w:rsidRPr="00A64979">
              <w:rPr>
                <w:b/>
              </w:rPr>
              <w:t>Maturity Amount</w:t>
            </w:r>
          </w:p>
        </w:tc>
        <w:tc>
          <w:tcPr>
            <w:tcW w:w="5322" w:type="dxa"/>
          </w:tcPr>
          <w:p w14:paraId="5FCF98C3" w14:textId="77777777" w:rsidR="00245D43" w:rsidRPr="00A64979" w:rsidRDefault="00245D43" w:rsidP="00245D43">
            <w:pPr>
              <w:pStyle w:val="TableContents"/>
              <w:keepNext w:val="0"/>
              <w:keepLines w:val="0"/>
              <w:rPr>
                <w:shd w:val="clear" w:color="auto" w:fill="FFFFFF"/>
              </w:rPr>
            </w:pPr>
            <w:r>
              <w:rPr>
                <w:shd w:val="clear" w:color="auto" w:fill="FFFFFF"/>
              </w:rPr>
              <w:t>D</w:t>
            </w:r>
            <w:r w:rsidRPr="00A64979">
              <w:rPr>
                <w:shd w:val="clear" w:color="auto" w:fill="FFFFFF"/>
              </w:rPr>
              <w:t>isplays the curren</w:t>
            </w:r>
            <w:r>
              <w:rPr>
                <w:shd w:val="clear" w:color="auto" w:fill="FFFFFF"/>
              </w:rPr>
              <w:t xml:space="preserve">t maturity amount after partial or </w:t>
            </w:r>
            <w:r w:rsidRPr="00A64979">
              <w:rPr>
                <w:shd w:val="clear" w:color="auto" w:fill="FFFFFF"/>
              </w:rPr>
              <w:t>full redemption.</w:t>
            </w:r>
          </w:p>
        </w:tc>
      </w:tr>
      <w:tr w:rsidR="00245D43" w14:paraId="38B1AB90" w14:textId="77777777" w:rsidTr="00EC1518">
        <w:tc>
          <w:tcPr>
            <w:tcW w:w="2732" w:type="dxa"/>
          </w:tcPr>
          <w:p w14:paraId="1ECA55F2" w14:textId="77777777" w:rsidR="00245D43" w:rsidRPr="00A64979" w:rsidRDefault="00245D43" w:rsidP="00245D43">
            <w:pPr>
              <w:pStyle w:val="TableContents"/>
              <w:keepNext w:val="0"/>
              <w:keepLines w:val="0"/>
              <w:rPr>
                <w:b/>
              </w:rPr>
            </w:pPr>
            <w:r w:rsidRPr="00A64979">
              <w:rPr>
                <w:b/>
              </w:rPr>
              <w:t>Total Payout Amount</w:t>
            </w:r>
          </w:p>
        </w:tc>
        <w:tc>
          <w:tcPr>
            <w:tcW w:w="5322" w:type="dxa"/>
          </w:tcPr>
          <w:p w14:paraId="534FD52B" w14:textId="77777777" w:rsidR="00245D43" w:rsidRPr="00A64979" w:rsidRDefault="00245D43" w:rsidP="00245D43">
            <w:pPr>
              <w:pStyle w:val="TableContents"/>
              <w:keepNext w:val="0"/>
              <w:keepLines w:val="0"/>
              <w:rPr>
                <w:shd w:val="clear" w:color="auto" w:fill="FFFFFF"/>
              </w:rPr>
            </w:pPr>
            <w:r>
              <w:rPr>
                <w:shd w:val="clear" w:color="auto" w:fill="FFFFFF"/>
              </w:rPr>
              <w:t>D</w:t>
            </w:r>
            <w:r w:rsidRPr="00A64979">
              <w:rPr>
                <w:shd w:val="clear" w:color="auto" w:fill="FFFFFF"/>
              </w:rPr>
              <w:t>isplays the total payout amount.</w:t>
            </w:r>
          </w:p>
        </w:tc>
      </w:tr>
      <w:tr w:rsidR="00245D43" w14:paraId="46100779" w14:textId="77777777" w:rsidTr="00E27DAB">
        <w:tc>
          <w:tcPr>
            <w:tcW w:w="2732" w:type="dxa"/>
          </w:tcPr>
          <w:p w14:paraId="130F7E18" w14:textId="77777777" w:rsidR="00245D43" w:rsidRDefault="00245D43" w:rsidP="00245D43">
            <w:pPr>
              <w:pStyle w:val="TableContents"/>
              <w:keepNext w:val="0"/>
              <w:keepLines w:val="0"/>
              <w:rPr>
                <w:shd w:val="clear" w:color="auto" w:fill="FFFFFF"/>
              </w:rPr>
            </w:pPr>
            <w:r w:rsidRPr="00F20EC2">
              <w:rPr>
                <w:b/>
              </w:rPr>
              <w:t>Redemption</w:t>
            </w:r>
            <w:r>
              <w:rPr>
                <w:b/>
              </w:rPr>
              <w:t xml:space="preserve"> Details</w:t>
            </w:r>
          </w:p>
        </w:tc>
        <w:tc>
          <w:tcPr>
            <w:tcW w:w="5322" w:type="dxa"/>
          </w:tcPr>
          <w:p w14:paraId="54651CD5" w14:textId="77777777" w:rsidR="00245D43" w:rsidRPr="00733952" w:rsidRDefault="00245D43" w:rsidP="00245D43">
            <w:pPr>
              <w:pStyle w:val="TableContents"/>
              <w:keepNext w:val="0"/>
              <w:rPr>
                <w:shd w:val="clear" w:color="auto" w:fill="FFFFFF"/>
              </w:rPr>
            </w:pPr>
            <w:r>
              <w:rPr>
                <w:shd w:val="clear" w:color="auto" w:fill="FFFFFF"/>
              </w:rPr>
              <w:t>Specify the fields.</w:t>
            </w:r>
          </w:p>
        </w:tc>
      </w:tr>
      <w:tr w:rsidR="00245D43" w14:paraId="6DA1BE10" w14:textId="77777777" w:rsidTr="00EC1518">
        <w:tc>
          <w:tcPr>
            <w:tcW w:w="2732" w:type="dxa"/>
          </w:tcPr>
          <w:p w14:paraId="6FFB7C9A" w14:textId="77777777" w:rsidR="00245D43" w:rsidRPr="00A64979" w:rsidRDefault="00245D43" w:rsidP="00245D43">
            <w:pPr>
              <w:pStyle w:val="TableContents"/>
              <w:keepNext w:val="0"/>
              <w:keepLines w:val="0"/>
              <w:rPr>
                <w:b/>
              </w:rPr>
            </w:pPr>
            <w:r w:rsidRPr="00F20EC2">
              <w:rPr>
                <w:b/>
              </w:rPr>
              <w:lastRenderedPageBreak/>
              <w:t xml:space="preserve">Redemption </w:t>
            </w:r>
            <w:r w:rsidRPr="00A64979">
              <w:rPr>
                <w:b/>
              </w:rPr>
              <w:t>Mode</w:t>
            </w:r>
          </w:p>
        </w:tc>
        <w:tc>
          <w:tcPr>
            <w:tcW w:w="5322" w:type="dxa"/>
          </w:tcPr>
          <w:p w14:paraId="1DE8235F" w14:textId="77777777" w:rsidR="00245D43" w:rsidRPr="00A64979" w:rsidRDefault="00245D43" w:rsidP="00245D43">
            <w:pPr>
              <w:pStyle w:val="TableContents"/>
              <w:rPr>
                <w:shd w:val="clear" w:color="auto" w:fill="FFFFFF"/>
              </w:rPr>
            </w:pPr>
            <w:r>
              <w:rPr>
                <w:shd w:val="clear" w:color="auto" w:fill="FFFFFF"/>
              </w:rPr>
              <w:t>Select the r</w:t>
            </w:r>
            <w:r w:rsidRPr="00A64979">
              <w:rPr>
                <w:shd w:val="clear" w:color="auto" w:fill="FFFFFF"/>
              </w:rPr>
              <w:t xml:space="preserve">edemption </w:t>
            </w:r>
            <w:r>
              <w:rPr>
                <w:shd w:val="clear" w:color="auto" w:fill="FFFFFF"/>
              </w:rPr>
              <w:t>mode from the drop-down list (</w:t>
            </w:r>
            <w:r w:rsidRPr="00306AA4">
              <w:rPr>
                <w:b/>
                <w:shd w:val="clear" w:color="auto" w:fill="FFFFFF"/>
              </w:rPr>
              <w:t>Partial Redemption</w:t>
            </w:r>
            <w:r>
              <w:rPr>
                <w:shd w:val="clear" w:color="auto" w:fill="FFFFFF"/>
              </w:rPr>
              <w:t xml:space="preserve"> or </w:t>
            </w:r>
            <w:r w:rsidRPr="00306AA4">
              <w:rPr>
                <w:b/>
                <w:shd w:val="clear" w:color="auto" w:fill="FFFFFF"/>
              </w:rPr>
              <w:t>Full Redemption</w:t>
            </w:r>
            <w:r>
              <w:rPr>
                <w:shd w:val="clear" w:color="auto" w:fill="FFFFFF"/>
              </w:rPr>
              <w:t>)</w:t>
            </w:r>
            <w:r w:rsidRPr="00A64979">
              <w:rPr>
                <w:shd w:val="clear" w:color="auto" w:fill="FFFFFF"/>
              </w:rPr>
              <w:t>.</w:t>
            </w:r>
          </w:p>
        </w:tc>
      </w:tr>
      <w:tr w:rsidR="00245D43" w14:paraId="5F85C294" w14:textId="77777777" w:rsidTr="00EC1518">
        <w:tc>
          <w:tcPr>
            <w:tcW w:w="2732" w:type="dxa"/>
          </w:tcPr>
          <w:p w14:paraId="710561BF" w14:textId="77777777" w:rsidR="00245D43" w:rsidRPr="00A64979" w:rsidRDefault="00245D43" w:rsidP="00245D43">
            <w:pPr>
              <w:pStyle w:val="TableContents"/>
              <w:keepNext w:val="0"/>
              <w:keepLines w:val="0"/>
              <w:rPr>
                <w:b/>
              </w:rPr>
            </w:pPr>
            <w:r w:rsidRPr="00A64979">
              <w:rPr>
                <w:b/>
              </w:rPr>
              <w:t>Redemption Amount</w:t>
            </w:r>
          </w:p>
        </w:tc>
        <w:tc>
          <w:tcPr>
            <w:tcW w:w="5322" w:type="dxa"/>
          </w:tcPr>
          <w:p w14:paraId="7683D8FD" w14:textId="77777777" w:rsidR="00245D43" w:rsidRDefault="00245D43" w:rsidP="00245D43">
            <w:pPr>
              <w:pStyle w:val="TableContents"/>
              <w:keepNext w:val="0"/>
              <w:keepLines w:val="0"/>
              <w:rPr>
                <w:shd w:val="clear" w:color="auto" w:fill="FFFFFF"/>
              </w:rPr>
            </w:pPr>
            <w:r>
              <w:rPr>
                <w:shd w:val="clear" w:color="auto" w:fill="FFFFFF"/>
              </w:rPr>
              <w:t>Speficy as mentioned below:</w:t>
            </w:r>
          </w:p>
          <w:p w14:paraId="3B2864CF" w14:textId="77777777" w:rsidR="00245D43" w:rsidRDefault="00245D43" w:rsidP="009A2CB6">
            <w:pPr>
              <w:pStyle w:val="TableContents"/>
              <w:keepNext w:val="0"/>
              <w:keepLines w:val="0"/>
              <w:numPr>
                <w:ilvl w:val="0"/>
                <w:numId w:val="75"/>
              </w:numPr>
              <w:spacing w:before="120"/>
              <w:ind w:left="360"/>
              <w:rPr>
                <w:shd w:val="clear" w:color="auto" w:fill="FFFFFF"/>
              </w:rPr>
            </w:pPr>
            <w:r w:rsidRPr="008F184D">
              <w:rPr>
                <w:shd w:val="clear" w:color="auto" w:fill="FFFFFF"/>
              </w:rPr>
              <w:t xml:space="preserve">If the </w:t>
            </w:r>
            <w:r w:rsidRPr="008F184D">
              <w:rPr>
                <w:b/>
                <w:shd w:val="clear" w:color="auto" w:fill="FFFFFF"/>
              </w:rPr>
              <w:t>Redemption Mode</w:t>
            </w:r>
            <w:r w:rsidRPr="008F184D">
              <w:rPr>
                <w:shd w:val="clear" w:color="auto" w:fill="FFFFFF"/>
              </w:rPr>
              <w:t xml:space="preserve"> </w:t>
            </w:r>
            <w:r>
              <w:rPr>
                <w:shd w:val="clear" w:color="auto" w:fill="FFFFFF"/>
              </w:rPr>
              <w:t xml:space="preserve">is selected </w:t>
            </w:r>
            <w:r w:rsidRPr="008F184D">
              <w:rPr>
                <w:shd w:val="clear" w:color="auto" w:fill="FFFFFF"/>
              </w:rPr>
              <w:t xml:space="preserve">as </w:t>
            </w:r>
            <w:r w:rsidRPr="008F184D">
              <w:rPr>
                <w:b/>
                <w:shd w:val="clear" w:color="auto" w:fill="FFFFFF"/>
              </w:rPr>
              <w:t>Partial Redemption</w:t>
            </w:r>
            <w:r>
              <w:rPr>
                <w:shd w:val="clear" w:color="auto" w:fill="FFFFFF"/>
              </w:rPr>
              <w:t>, s</w:t>
            </w:r>
            <w:r w:rsidRPr="00A64979">
              <w:rPr>
                <w:shd w:val="clear" w:color="auto" w:fill="FFFFFF"/>
              </w:rPr>
              <w:t xml:space="preserve">pecify the </w:t>
            </w:r>
            <w:r>
              <w:rPr>
                <w:shd w:val="clear" w:color="auto" w:fill="FFFFFF"/>
              </w:rPr>
              <w:t>r</w:t>
            </w:r>
            <w:r w:rsidRPr="00A64979">
              <w:rPr>
                <w:shd w:val="clear" w:color="auto" w:fill="FFFFFF"/>
              </w:rPr>
              <w:t xml:space="preserve">edemption </w:t>
            </w:r>
            <w:r>
              <w:rPr>
                <w:shd w:val="clear" w:color="auto" w:fill="FFFFFF"/>
              </w:rPr>
              <w:t>amount</w:t>
            </w:r>
            <w:r w:rsidRPr="00A64979">
              <w:rPr>
                <w:shd w:val="clear" w:color="auto" w:fill="FFFFFF"/>
              </w:rPr>
              <w:t>.</w:t>
            </w:r>
          </w:p>
          <w:p w14:paraId="17B03FA1" w14:textId="77777777" w:rsidR="00245D43" w:rsidRPr="00A64979" w:rsidRDefault="00245D43" w:rsidP="009A2CB6">
            <w:pPr>
              <w:pStyle w:val="TableContents"/>
              <w:keepNext w:val="0"/>
              <w:keepLines w:val="0"/>
              <w:numPr>
                <w:ilvl w:val="0"/>
                <w:numId w:val="75"/>
              </w:numPr>
              <w:spacing w:before="120"/>
              <w:ind w:left="360"/>
              <w:rPr>
                <w:shd w:val="clear" w:color="auto" w:fill="FFFFFF"/>
              </w:rPr>
            </w:pPr>
            <w:r>
              <w:rPr>
                <w:shd w:val="clear" w:color="auto" w:fill="FFFFFF"/>
              </w:rPr>
              <w:t>I</w:t>
            </w:r>
            <w:r w:rsidRPr="008F184D">
              <w:rPr>
                <w:shd w:val="clear" w:color="auto" w:fill="FFFFFF"/>
              </w:rPr>
              <w:t xml:space="preserve">f the </w:t>
            </w:r>
            <w:r w:rsidRPr="008F184D">
              <w:rPr>
                <w:b/>
                <w:shd w:val="clear" w:color="auto" w:fill="FFFFFF"/>
              </w:rPr>
              <w:t>Redemption Mode</w:t>
            </w:r>
            <w:r>
              <w:rPr>
                <w:shd w:val="clear" w:color="auto" w:fill="FFFFFF"/>
              </w:rPr>
              <w:t xml:space="preserve"> is selected as </w:t>
            </w:r>
            <w:r w:rsidRPr="008F184D">
              <w:rPr>
                <w:b/>
                <w:shd w:val="clear" w:color="auto" w:fill="FFFFFF"/>
              </w:rPr>
              <w:t>Full Redemption</w:t>
            </w:r>
            <w:r>
              <w:rPr>
                <w:shd w:val="clear" w:color="auto" w:fill="FFFFFF"/>
              </w:rPr>
              <w:t>, it</w:t>
            </w:r>
            <w:r w:rsidRPr="00A64979">
              <w:rPr>
                <w:shd w:val="clear" w:color="auto" w:fill="FFFFFF"/>
              </w:rPr>
              <w:t xml:space="preserve"> displays the princip</w:t>
            </w:r>
            <w:r>
              <w:rPr>
                <w:shd w:val="clear" w:color="auto" w:fill="FFFFFF"/>
              </w:rPr>
              <w:t>al amount as redemption amount</w:t>
            </w:r>
            <w:r w:rsidRPr="00A64979">
              <w:rPr>
                <w:shd w:val="clear" w:color="auto" w:fill="FFFFFF"/>
              </w:rPr>
              <w:t>.</w:t>
            </w:r>
          </w:p>
        </w:tc>
      </w:tr>
      <w:tr w:rsidR="00245D43" w14:paraId="6EDE758B" w14:textId="77777777" w:rsidTr="00EC1518">
        <w:tc>
          <w:tcPr>
            <w:tcW w:w="2732" w:type="dxa"/>
          </w:tcPr>
          <w:p w14:paraId="29867F5C" w14:textId="77777777" w:rsidR="00245D43" w:rsidRPr="00A64979" w:rsidRDefault="00245D43" w:rsidP="00245D43">
            <w:pPr>
              <w:pStyle w:val="TableContents"/>
              <w:keepNext w:val="0"/>
              <w:keepLines w:val="0"/>
              <w:rPr>
                <w:b/>
              </w:rPr>
            </w:pPr>
            <w:r w:rsidRPr="00A64979">
              <w:rPr>
                <w:b/>
              </w:rPr>
              <w:t>Waive Penalty</w:t>
            </w:r>
          </w:p>
        </w:tc>
        <w:tc>
          <w:tcPr>
            <w:tcW w:w="5322" w:type="dxa"/>
          </w:tcPr>
          <w:p w14:paraId="27D0ACDD" w14:textId="77777777" w:rsidR="00245D43" w:rsidRDefault="00245D43" w:rsidP="00245D43">
            <w:pPr>
              <w:pStyle w:val="TableContents"/>
              <w:keepNext w:val="0"/>
              <w:keepLines w:val="0"/>
              <w:rPr>
                <w:shd w:val="clear" w:color="auto" w:fill="FFFFFF"/>
              </w:rPr>
            </w:pPr>
            <w:r w:rsidRPr="00A64979">
              <w:rPr>
                <w:shd w:val="clear" w:color="auto" w:fill="FFFFFF"/>
              </w:rPr>
              <w:t xml:space="preserve">Check this box to waive the penalty </w:t>
            </w:r>
            <w:r>
              <w:rPr>
                <w:shd w:val="clear" w:color="auto" w:fill="FFFFFF"/>
              </w:rPr>
              <w:t>for redeeming the term deposit.</w:t>
            </w:r>
          </w:p>
          <w:p w14:paraId="0B8455DB" w14:textId="77777777" w:rsidR="00245D43" w:rsidRPr="00A64979" w:rsidRDefault="00245D43" w:rsidP="00245D43">
            <w:pPr>
              <w:pStyle w:val="NoteinsideTables"/>
            </w:pPr>
            <w:r w:rsidRPr="00A64979">
              <w:t xml:space="preserve">This is applicable </w:t>
            </w:r>
            <w:r>
              <w:t>only i</w:t>
            </w:r>
            <w:r w:rsidRPr="008F184D">
              <w:t xml:space="preserve">f the </w:t>
            </w:r>
            <w:r w:rsidRPr="008F184D">
              <w:rPr>
                <w:b/>
              </w:rPr>
              <w:t>Redemption Mode</w:t>
            </w:r>
            <w:r>
              <w:t xml:space="preserve"> is selected as </w:t>
            </w:r>
            <w:r w:rsidRPr="008F184D">
              <w:rPr>
                <w:b/>
              </w:rPr>
              <w:t>Full Redemption</w:t>
            </w:r>
            <w:r w:rsidRPr="00A64979">
              <w:t>.</w:t>
            </w:r>
          </w:p>
        </w:tc>
      </w:tr>
      <w:tr w:rsidR="00245D43" w14:paraId="06E7CA52" w14:textId="77777777" w:rsidTr="00EC1518">
        <w:tc>
          <w:tcPr>
            <w:tcW w:w="2732" w:type="dxa"/>
          </w:tcPr>
          <w:p w14:paraId="67503E2B" w14:textId="77777777" w:rsidR="00245D43" w:rsidRPr="00A64979" w:rsidRDefault="00245D43" w:rsidP="00245D43">
            <w:pPr>
              <w:pStyle w:val="TableContents"/>
              <w:keepNext w:val="0"/>
              <w:keepLines w:val="0"/>
              <w:rPr>
                <w:b/>
              </w:rPr>
            </w:pPr>
            <w:r w:rsidRPr="00A64979">
              <w:rPr>
                <w:b/>
              </w:rPr>
              <w:t>Waive Interest</w:t>
            </w:r>
          </w:p>
        </w:tc>
        <w:tc>
          <w:tcPr>
            <w:tcW w:w="5322" w:type="dxa"/>
          </w:tcPr>
          <w:p w14:paraId="0C6DEE63" w14:textId="77777777" w:rsidR="00245D43" w:rsidRDefault="00245D43" w:rsidP="00245D43">
            <w:pPr>
              <w:pStyle w:val="TableContents"/>
              <w:keepNext w:val="0"/>
              <w:keepLines w:val="0"/>
              <w:rPr>
                <w:shd w:val="clear" w:color="auto" w:fill="FFFFFF"/>
              </w:rPr>
            </w:pPr>
            <w:r w:rsidRPr="00A64979">
              <w:rPr>
                <w:shd w:val="clear" w:color="auto" w:fill="FFFFFF"/>
              </w:rPr>
              <w:t>Check th</w:t>
            </w:r>
            <w:r>
              <w:rPr>
                <w:shd w:val="clear" w:color="auto" w:fill="FFFFFF"/>
              </w:rPr>
              <w:t>is</w:t>
            </w:r>
            <w:r w:rsidRPr="00A64979">
              <w:rPr>
                <w:shd w:val="clear" w:color="auto" w:fill="FFFFFF"/>
              </w:rPr>
              <w:t xml:space="preserve"> box to waive the interest for redeeming the term deposi</w:t>
            </w:r>
            <w:r>
              <w:rPr>
                <w:shd w:val="clear" w:color="auto" w:fill="FFFFFF"/>
              </w:rPr>
              <w:t>t.</w:t>
            </w:r>
          </w:p>
          <w:p w14:paraId="705EFB9E" w14:textId="77777777" w:rsidR="00245D43" w:rsidRPr="00A64979" w:rsidRDefault="00245D43" w:rsidP="00245D43">
            <w:pPr>
              <w:pStyle w:val="NoteinsideTables"/>
            </w:pPr>
            <w:r>
              <w:t>This is applicable only i</w:t>
            </w:r>
            <w:r w:rsidRPr="008F184D">
              <w:t xml:space="preserve">f the </w:t>
            </w:r>
            <w:r w:rsidRPr="008F184D">
              <w:rPr>
                <w:b/>
              </w:rPr>
              <w:t>Redemption Mode</w:t>
            </w:r>
            <w:r>
              <w:t xml:space="preserve"> is selected as </w:t>
            </w:r>
            <w:r w:rsidRPr="008F184D">
              <w:rPr>
                <w:b/>
              </w:rPr>
              <w:t>Full Redemption</w:t>
            </w:r>
            <w:r w:rsidRPr="00A64979">
              <w:t>.</w:t>
            </w:r>
          </w:p>
        </w:tc>
      </w:tr>
      <w:tr w:rsidR="0074190F" w14:paraId="1DBFCA21" w14:textId="77777777" w:rsidTr="00EC1518">
        <w:tc>
          <w:tcPr>
            <w:tcW w:w="2732" w:type="dxa"/>
          </w:tcPr>
          <w:p w14:paraId="5B347054" w14:textId="5E4DA72C" w:rsidR="0074190F" w:rsidRPr="00A64979" w:rsidRDefault="0074190F" w:rsidP="00245D43">
            <w:pPr>
              <w:pStyle w:val="TableContents"/>
              <w:keepNext w:val="0"/>
              <w:keepLines w:val="0"/>
              <w:rPr>
                <w:b/>
              </w:rPr>
            </w:pPr>
            <w:r>
              <w:rPr>
                <w:b/>
              </w:rPr>
              <w:t>Redemption Payout Amount</w:t>
            </w:r>
          </w:p>
        </w:tc>
        <w:tc>
          <w:tcPr>
            <w:tcW w:w="5322" w:type="dxa"/>
          </w:tcPr>
          <w:p w14:paraId="05C62681" w14:textId="416BDBEC" w:rsidR="0074190F" w:rsidRPr="00A64979" w:rsidRDefault="004F4BD0" w:rsidP="00245D43">
            <w:pPr>
              <w:pStyle w:val="TableContents"/>
              <w:keepNext w:val="0"/>
              <w:keepLines w:val="0"/>
              <w:rPr>
                <w:shd w:val="clear" w:color="auto" w:fill="FFFFFF"/>
              </w:rPr>
            </w:pPr>
            <w:r w:rsidRPr="004F4BD0">
              <w:rPr>
                <w:shd w:val="clear" w:color="auto" w:fill="FFFFFF"/>
              </w:rPr>
              <w:t>The host calculates and provides the redemption payout amount, which is the redemption amount plus interest, less taxes.</w:t>
            </w:r>
          </w:p>
        </w:tc>
      </w:tr>
      <w:tr w:rsidR="0074190F" w14:paraId="6E7E523F" w14:textId="77777777" w:rsidTr="00EC1518">
        <w:tc>
          <w:tcPr>
            <w:tcW w:w="2732" w:type="dxa"/>
          </w:tcPr>
          <w:p w14:paraId="61BA0E5B" w14:textId="1AEE39AE" w:rsidR="0074190F" w:rsidRPr="00A64979" w:rsidRDefault="0074190F" w:rsidP="00245D43">
            <w:pPr>
              <w:pStyle w:val="TableContents"/>
              <w:keepNext w:val="0"/>
              <w:keepLines w:val="0"/>
              <w:rPr>
                <w:b/>
              </w:rPr>
            </w:pPr>
            <w:r>
              <w:rPr>
                <w:b/>
              </w:rPr>
              <w:t>Simulate</w:t>
            </w:r>
          </w:p>
        </w:tc>
        <w:tc>
          <w:tcPr>
            <w:tcW w:w="5322" w:type="dxa"/>
          </w:tcPr>
          <w:p w14:paraId="6382D580" w14:textId="77777777" w:rsidR="00265216" w:rsidRDefault="00265216" w:rsidP="00245D43">
            <w:pPr>
              <w:pStyle w:val="TableContents"/>
              <w:keepNext w:val="0"/>
              <w:keepLines w:val="0"/>
              <w:rPr>
                <w:shd w:val="clear" w:color="auto" w:fill="FFFFFF"/>
              </w:rPr>
            </w:pPr>
            <w:r>
              <w:rPr>
                <w:shd w:val="clear" w:color="auto" w:fill="FFFFFF"/>
              </w:rPr>
              <w:t xml:space="preserve">Click </w:t>
            </w:r>
            <w:r w:rsidRPr="00265216">
              <w:rPr>
                <w:b/>
                <w:bCs/>
                <w:shd w:val="clear" w:color="auto" w:fill="FFFFFF"/>
              </w:rPr>
              <w:t>Simulate</w:t>
            </w:r>
            <w:r>
              <w:rPr>
                <w:shd w:val="clear" w:color="auto" w:fill="FFFFFF"/>
              </w:rPr>
              <w:t>.</w:t>
            </w:r>
          </w:p>
          <w:p w14:paraId="39C5A601" w14:textId="6DF823D0" w:rsidR="0074190F" w:rsidRPr="00A64979" w:rsidRDefault="002B4C8D" w:rsidP="00245D43">
            <w:pPr>
              <w:pStyle w:val="TableContents"/>
              <w:keepNext w:val="0"/>
              <w:keepLines w:val="0"/>
              <w:rPr>
                <w:shd w:val="clear" w:color="auto" w:fill="FFFFFF"/>
              </w:rPr>
            </w:pPr>
            <w:r w:rsidRPr="002B4C8D">
              <w:rPr>
                <w:shd w:val="clear" w:color="auto" w:fill="FFFFFF"/>
              </w:rPr>
              <w:t xml:space="preserve">The system determines the redemption payout amount when you click the </w:t>
            </w:r>
            <w:r w:rsidRPr="00F06859">
              <w:rPr>
                <w:b/>
                <w:bCs/>
                <w:shd w:val="clear" w:color="auto" w:fill="FFFFFF"/>
              </w:rPr>
              <w:t>Simulate</w:t>
            </w:r>
            <w:r w:rsidRPr="002B4C8D">
              <w:rPr>
                <w:shd w:val="clear" w:color="auto" w:fill="FFFFFF"/>
              </w:rPr>
              <w:t xml:space="preserve"> button.</w:t>
            </w:r>
          </w:p>
        </w:tc>
      </w:tr>
      <w:tr w:rsidR="00245D43" w14:paraId="7184D305" w14:textId="77777777" w:rsidTr="00EC1518">
        <w:tc>
          <w:tcPr>
            <w:tcW w:w="2732" w:type="dxa"/>
          </w:tcPr>
          <w:p w14:paraId="05497140" w14:textId="77777777" w:rsidR="00245D43" w:rsidRPr="00A64979" w:rsidRDefault="00245D43" w:rsidP="00245D43">
            <w:pPr>
              <w:pStyle w:val="TableContents"/>
              <w:keepNext w:val="0"/>
              <w:keepLines w:val="0"/>
              <w:rPr>
                <w:b/>
              </w:rPr>
            </w:pPr>
            <w:r w:rsidRPr="00A64979">
              <w:rPr>
                <w:b/>
              </w:rPr>
              <w:t>Transaction Currency</w:t>
            </w:r>
          </w:p>
        </w:tc>
        <w:tc>
          <w:tcPr>
            <w:tcW w:w="5322" w:type="dxa"/>
          </w:tcPr>
          <w:p w14:paraId="6D8A6656" w14:textId="77777777" w:rsidR="00245D43" w:rsidRPr="00A64979" w:rsidRDefault="00245D43" w:rsidP="00245D43">
            <w:pPr>
              <w:pStyle w:val="TableContents"/>
              <w:keepNext w:val="0"/>
              <w:keepLines w:val="0"/>
              <w:rPr>
                <w:shd w:val="clear" w:color="auto" w:fill="FFFFFF"/>
              </w:rPr>
            </w:pPr>
            <w:r>
              <w:rPr>
                <w:shd w:val="clear" w:color="auto" w:fill="FFFFFF"/>
              </w:rPr>
              <w:t>S</w:t>
            </w:r>
            <w:r w:rsidRPr="00A64979">
              <w:rPr>
                <w:shd w:val="clear" w:color="auto" w:fill="FFFFFF"/>
              </w:rPr>
              <w:t>pecify the currency in which the cash is handed over to the customer during redemption.</w:t>
            </w:r>
          </w:p>
        </w:tc>
      </w:tr>
      <w:tr w:rsidR="00245D43" w14:paraId="50BF750C" w14:textId="77777777" w:rsidTr="00EC1518">
        <w:tc>
          <w:tcPr>
            <w:tcW w:w="2732" w:type="dxa"/>
          </w:tcPr>
          <w:p w14:paraId="0FA068AC" w14:textId="77777777" w:rsidR="00245D43" w:rsidRPr="00A64979" w:rsidRDefault="00245D43" w:rsidP="00245D43">
            <w:pPr>
              <w:pStyle w:val="TableContents"/>
              <w:keepNext w:val="0"/>
              <w:keepLines w:val="0"/>
              <w:rPr>
                <w:b/>
              </w:rPr>
            </w:pPr>
            <w:r w:rsidRPr="00A64979">
              <w:rPr>
                <w:b/>
              </w:rPr>
              <w:lastRenderedPageBreak/>
              <w:t>Transaction Amount</w:t>
            </w:r>
          </w:p>
        </w:tc>
        <w:tc>
          <w:tcPr>
            <w:tcW w:w="5322" w:type="dxa"/>
          </w:tcPr>
          <w:p w14:paraId="17DC39B9" w14:textId="77777777" w:rsidR="00245D43" w:rsidRDefault="00245D43" w:rsidP="00245D43">
            <w:pPr>
              <w:pStyle w:val="TableContents"/>
              <w:keepNext w:val="0"/>
              <w:keepLines w:val="0"/>
              <w:rPr>
                <w:shd w:val="clear" w:color="auto" w:fill="FFFFFF"/>
              </w:rPr>
            </w:pPr>
            <w:r>
              <w:rPr>
                <w:shd w:val="clear" w:color="auto" w:fill="FFFFFF"/>
              </w:rPr>
              <w:t xml:space="preserve">Displays </w:t>
            </w:r>
            <w:r w:rsidRPr="00A64979">
              <w:rPr>
                <w:shd w:val="clear" w:color="auto" w:fill="FFFFFF"/>
              </w:rPr>
              <w:t xml:space="preserve">the transaction amount based on the </w:t>
            </w:r>
            <w:r w:rsidRPr="007E5FD7">
              <w:rPr>
                <w:b/>
                <w:shd w:val="clear" w:color="auto" w:fill="FFFFFF"/>
              </w:rPr>
              <w:t>Redemption Amount</w:t>
            </w:r>
            <w:r w:rsidRPr="00A64979">
              <w:rPr>
                <w:shd w:val="clear" w:color="auto" w:fill="FFFFFF"/>
              </w:rPr>
              <w:t xml:space="preserve"> </w:t>
            </w:r>
            <w:r>
              <w:rPr>
                <w:shd w:val="clear" w:color="auto" w:fill="FFFFFF"/>
              </w:rPr>
              <w:t>a</w:t>
            </w:r>
            <w:r w:rsidRPr="00A64979">
              <w:rPr>
                <w:shd w:val="clear" w:color="auto" w:fill="FFFFFF"/>
              </w:rPr>
              <w:t xml:space="preserve">nd </w:t>
            </w:r>
            <w:r w:rsidRPr="007E5FD7">
              <w:rPr>
                <w:b/>
                <w:shd w:val="clear" w:color="auto" w:fill="FFFFFF"/>
              </w:rPr>
              <w:t xml:space="preserve">Transaction </w:t>
            </w:r>
            <w:r>
              <w:rPr>
                <w:b/>
                <w:shd w:val="clear" w:color="auto" w:fill="FFFFFF"/>
              </w:rPr>
              <w:t>C</w:t>
            </w:r>
            <w:r w:rsidRPr="007E5FD7">
              <w:rPr>
                <w:b/>
                <w:shd w:val="clear" w:color="auto" w:fill="FFFFFF"/>
              </w:rPr>
              <w:t>urrency</w:t>
            </w:r>
            <w:r>
              <w:rPr>
                <w:shd w:val="clear" w:color="auto" w:fill="FFFFFF"/>
              </w:rPr>
              <w:t>.</w:t>
            </w:r>
          </w:p>
          <w:p w14:paraId="769F1A43" w14:textId="77777777" w:rsidR="00245D43" w:rsidRPr="00A64979" w:rsidRDefault="00245D43" w:rsidP="00245D43">
            <w:pPr>
              <w:pStyle w:val="NoteinsideTables"/>
            </w:pPr>
            <w:r w:rsidRPr="00A64979">
              <w:t xml:space="preserve">If deposit currency is different from transaction currency, </w:t>
            </w:r>
            <w:r>
              <w:t xml:space="preserve">the </w:t>
            </w:r>
            <w:r w:rsidRPr="00A64979">
              <w:t>system calculate</w:t>
            </w:r>
            <w:r>
              <w:t>s</w:t>
            </w:r>
            <w:r w:rsidRPr="00A64979">
              <w:t xml:space="preserve"> the transaction amount based on the exchange rate.</w:t>
            </w:r>
            <w:r>
              <w:t xml:space="preserve"> This</w:t>
            </w:r>
            <w:r w:rsidRPr="00FB6215">
              <w:t xml:space="preserve"> field </w:t>
            </w:r>
            <w:r>
              <w:t>is</w:t>
            </w:r>
            <w:r w:rsidRPr="00FB6215">
              <w:t xml:space="preserve"> displayed only if </w:t>
            </w:r>
            <w:r>
              <w:rPr>
                <w:b/>
              </w:rPr>
              <w:t>Multi Currency</w:t>
            </w:r>
            <w:r w:rsidRPr="00D1162F">
              <w:rPr>
                <w:b/>
              </w:rPr>
              <w:t xml:space="preserve"> Configuration</w:t>
            </w:r>
            <w:r w:rsidRPr="00FB6215">
              <w:t xml:space="preserve"> at Function Code Indicator level is set as </w:t>
            </w:r>
            <w:r w:rsidRPr="005C5A90">
              <w:rPr>
                <w:b/>
              </w:rPr>
              <w:t>Y</w:t>
            </w:r>
            <w:r w:rsidRPr="00FB6215">
              <w:t>.</w:t>
            </w:r>
          </w:p>
        </w:tc>
      </w:tr>
      <w:tr w:rsidR="00245D43" w14:paraId="631D187B" w14:textId="77777777" w:rsidTr="00EC1518">
        <w:tc>
          <w:tcPr>
            <w:tcW w:w="2732" w:type="dxa"/>
          </w:tcPr>
          <w:p w14:paraId="5BFA3F2D" w14:textId="77777777" w:rsidR="00245D43" w:rsidRPr="00A64979" w:rsidRDefault="00245D43" w:rsidP="00245D43">
            <w:pPr>
              <w:pStyle w:val="TableContents"/>
              <w:keepNext w:val="0"/>
              <w:keepLines w:val="0"/>
              <w:rPr>
                <w:b/>
              </w:rPr>
            </w:pPr>
            <w:r w:rsidRPr="00A64979">
              <w:rPr>
                <w:b/>
              </w:rPr>
              <w:t>Exchange Rate</w:t>
            </w:r>
          </w:p>
        </w:tc>
        <w:tc>
          <w:tcPr>
            <w:tcW w:w="5322" w:type="dxa"/>
          </w:tcPr>
          <w:p w14:paraId="2A5677D1" w14:textId="77777777" w:rsidR="00B426AC" w:rsidRDefault="00245D43" w:rsidP="00245D43">
            <w:pPr>
              <w:pStyle w:val="TableContents"/>
              <w:keepNext w:val="0"/>
              <w:keepLines w:val="0"/>
              <w:rPr>
                <w:shd w:val="clear" w:color="auto" w:fill="FFFFFF"/>
              </w:rPr>
            </w:pPr>
            <w:r>
              <w:rPr>
                <w:shd w:val="clear" w:color="auto" w:fill="FFFFFF"/>
              </w:rPr>
              <w:t xml:space="preserve">Displays </w:t>
            </w:r>
            <w:r w:rsidRPr="00A64979">
              <w:rPr>
                <w:shd w:val="clear" w:color="auto" w:fill="FFFFFF"/>
              </w:rPr>
              <w:t>the exchange rate applicable for the transaction based on the deposit currency and transaction currency.</w:t>
            </w:r>
          </w:p>
          <w:p w14:paraId="523F57EE" w14:textId="77777777" w:rsidR="00245D43" w:rsidRPr="00A64979" w:rsidRDefault="00245D43" w:rsidP="0045691A">
            <w:pPr>
              <w:pStyle w:val="NoteinsideTables"/>
            </w:pPr>
            <w:r>
              <w:t>This</w:t>
            </w:r>
            <w:r w:rsidRPr="00FB6215">
              <w:t xml:space="preserve"> field </w:t>
            </w:r>
            <w:r>
              <w:t>is</w:t>
            </w:r>
            <w:r w:rsidRPr="00FB6215">
              <w:t xml:space="preserve"> displayed only if </w:t>
            </w:r>
            <w:r>
              <w:rPr>
                <w:b/>
              </w:rPr>
              <w:t>Multi Currency</w:t>
            </w:r>
            <w:r w:rsidRPr="00D1162F">
              <w:rPr>
                <w:b/>
              </w:rPr>
              <w:t xml:space="preserve"> Configuration</w:t>
            </w:r>
            <w:r w:rsidRPr="00FB6215">
              <w:t xml:space="preserve"> at Function Code Indicator level is set as </w:t>
            </w:r>
            <w:r w:rsidRPr="005C5A90">
              <w:rPr>
                <w:b/>
              </w:rPr>
              <w:t>Y</w:t>
            </w:r>
            <w:r w:rsidRPr="00FB6215">
              <w:t>.</w:t>
            </w:r>
          </w:p>
        </w:tc>
      </w:tr>
      <w:tr w:rsidR="00245D43" w14:paraId="42897DCD" w14:textId="77777777" w:rsidTr="00EC1518">
        <w:tc>
          <w:tcPr>
            <w:tcW w:w="2732" w:type="dxa"/>
          </w:tcPr>
          <w:p w14:paraId="6E410A69" w14:textId="77777777" w:rsidR="00245D43" w:rsidRPr="00A64979" w:rsidRDefault="00245D43" w:rsidP="00245D43">
            <w:pPr>
              <w:pStyle w:val="TableContents"/>
              <w:keepNext w:val="0"/>
              <w:keepLines w:val="0"/>
              <w:rPr>
                <w:b/>
              </w:rPr>
            </w:pPr>
            <w:r w:rsidRPr="00A64979">
              <w:rPr>
                <w:b/>
              </w:rPr>
              <w:t>Narrative</w:t>
            </w:r>
          </w:p>
        </w:tc>
        <w:tc>
          <w:tcPr>
            <w:tcW w:w="5322" w:type="dxa"/>
          </w:tcPr>
          <w:p w14:paraId="50395548" w14:textId="77777777" w:rsidR="00245D43" w:rsidRPr="00A64979" w:rsidRDefault="00245D43" w:rsidP="00245D43">
            <w:pPr>
              <w:pStyle w:val="TableContents"/>
              <w:keepNext w:val="0"/>
              <w:keepLines w:val="0"/>
              <w:rPr>
                <w:shd w:val="clear" w:color="auto" w:fill="FFFFFF"/>
              </w:rPr>
            </w:pPr>
            <w:r>
              <w:rPr>
                <w:shd w:val="clear" w:color="auto" w:fill="FFFFFF"/>
              </w:rPr>
              <w:t xml:space="preserve">Displays the </w:t>
            </w:r>
            <w:r w:rsidRPr="00A64979">
              <w:rPr>
                <w:shd w:val="clear" w:color="auto" w:fill="FFFFFF"/>
              </w:rPr>
              <w:t xml:space="preserve">default </w:t>
            </w:r>
            <w:r>
              <w:rPr>
                <w:shd w:val="clear" w:color="auto" w:fill="FFFFFF"/>
              </w:rPr>
              <w:t xml:space="preserve">narrative as </w:t>
            </w:r>
            <w:r w:rsidRPr="003966E3">
              <w:rPr>
                <w:b/>
                <w:shd w:val="clear" w:color="auto" w:fill="FFFFFF"/>
              </w:rPr>
              <w:t>T</w:t>
            </w:r>
            <w:r>
              <w:rPr>
                <w:b/>
                <w:shd w:val="clear" w:color="auto" w:fill="FFFFFF"/>
              </w:rPr>
              <w:t xml:space="preserve">erm </w:t>
            </w:r>
            <w:r w:rsidRPr="003966E3">
              <w:rPr>
                <w:b/>
                <w:shd w:val="clear" w:color="auto" w:fill="FFFFFF"/>
              </w:rPr>
              <w:t>D</w:t>
            </w:r>
            <w:r>
              <w:rPr>
                <w:b/>
                <w:shd w:val="clear" w:color="auto" w:fill="FFFFFF"/>
              </w:rPr>
              <w:t>eposit</w:t>
            </w:r>
            <w:r w:rsidRPr="003966E3">
              <w:rPr>
                <w:b/>
                <w:shd w:val="clear" w:color="auto" w:fill="FFFFFF"/>
              </w:rPr>
              <w:t xml:space="preserve"> Redemption</w:t>
            </w:r>
            <w:r>
              <w:rPr>
                <w:b/>
                <w:shd w:val="clear" w:color="auto" w:fill="FFFFFF"/>
              </w:rPr>
              <w:t xml:space="preserve"> Against Cash</w:t>
            </w:r>
            <w:r w:rsidRPr="00A64979">
              <w:rPr>
                <w:shd w:val="clear" w:color="auto" w:fill="FFFFFF"/>
              </w:rPr>
              <w:t xml:space="preserve"> and </w:t>
            </w:r>
            <w:r>
              <w:rPr>
                <w:shd w:val="clear" w:color="auto" w:fill="FFFFFF"/>
              </w:rPr>
              <w:t>it can be modified</w:t>
            </w:r>
            <w:r w:rsidRPr="00A64979">
              <w:rPr>
                <w:shd w:val="clear" w:color="auto" w:fill="FFFFFF"/>
              </w:rPr>
              <w:t>.</w:t>
            </w:r>
          </w:p>
        </w:tc>
      </w:tr>
    </w:tbl>
    <w:p w14:paraId="2FAC08BA" w14:textId="77777777" w:rsidR="009203F6" w:rsidRDefault="009203F6" w:rsidP="009203F6">
      <w:pPr>
        <w:pStyle w:val="Heading1111"/>
      </w:pPr>
      <w:r>
        <w:t>Denomination details</w:t>
      </w:r>
    </w:p>
    <w:p w14:paraId="75D78695" w14:textId="77777777" w:rsidR="00EC142D" w:rsidRDefault="00BA725F" w:rsidP="00EC142D">
      <w:pPr>
        <w:pStyle w:val="ParaunderHeading1111"/>
      </w:pPr>
      <w:r>
        <w:t xml:space="preserve">The </w:t>
      </w:r>
      <w:r w:rsidRPr="001B3391">
        <w:rPr>
          <w:b/>
        </w:rPr>
        <w:t>Denomination</w:t>
      </w:r>
      <w:r>
        <w:t xml:space="preserve"> </w:t>
      </w:r>
      <w:r w:rsidR="0078349B">
        <w:t>segment</w:t>
      </w:r>
      <w:r>
        <w:t xml:space="preserve"> is used to</w:t>
      </w:r>
      <w:r w:rsidRPr="001B3391">
        <w:t xml:space="preserve"> view the denominations maintained for the transaction currency </w:t>
      </w:r>
      <w:r w:rsidR="00AA0552">
        <w:t>and to enter the</w:t>
      </w:r>
      <w:r w:rsidRPr="001B3391">
        <w:t xml:space="preserve"> </w:t>
      </w:r>
      <w:r>
        <w:t>denomination units.</w:t>
      </w:r>
      <w:r w:rsidRPr="001B3391">
        <w:t xml:space="preserve"> For more information on </w:t>
      </w:r>
      <w:r>
        <w:t xml:space="preserve">this </w:t>
      </w:r>
      <w:r w:rsidR="0078349B">
        <w:t>segment</w:t>
      </w:r>
      <w:r>
        <w:t xml:space="preserve">, refer to the topic </w:t>
      </w:r>
      <w:r w:rsidR="00FB7FE2" w:rsidRPr="002A04C4">
        <w:rPr>
          <w:i/>
          <w:color w:val="00B0F0"/>
        </w:rPr>
        <w:fldChar w:fldCharType="begin" w:fldLock="1"/>
      </w:r>
      <w:r w:rsidR="00FB7FE2" w:rsidRPr="002A04C4">
        <w:rPr>
          <w:i/>
          <w:color w:val="00B0F0"/>
        </w:rPr>
        <w:instrText xml:space="preserve"> REF _Ref40271006 \h  \* MERGEFORMAT </w:instrText>
      </w:r>
      <w:r w:rsidR="00FB7FE2" w:rsidRPr="002A04C4">
        <w:rPr>
          <w:i/>
          <w:color w:val="00B0F0"/>
        </w:rPr>
      </w:r>
      <w:r w:rsidR="00FB7FE2" w:rsidRPr="002A04C4">
        <w:rPr>
          <w:i/>
          <w:color w:val="00B0F0"/>
        </w:rPr>
        <w:fldChar w:fldCharType="separate"/>
      </w:r>
      <w:r w:rsidR="00FB7FE2" w:rsidRPr="002A04C4">
        <w:rPr>
          <w:i/>
          <w:color w:val="00B0F0"/>
        </w:rPr>
        <w:t>2.4.11.2 Denomination Details</w:t>
      </w:r>
      <w:r w:rsidR="00FB7FE2" w:rsidRPr="002A04C4">
        <w:rPr>
          <w:i/>
          <w:color w:val="00B0F0"/>
        </w:rPr>
        <w:fldChar w:fldCharType="end"/>
      </w:r>
      <w:r>
        <w:t xml:space="preserve"> in this guide</w:t>
      </w:r>
      <w:r w:rsidRPr="001B3391">
        <w:t>.</w:t>
      </w:r>
    </w:p>
    <w:p w14:paraId="6852F91D" w14:textId="77777777" w:rsidR="009203F6" w:rsidRPr="00285D5F" w:rsidRDefault="009203F6" w:rsidP="009203F6">
      <w:pPr>
        <w:pStyle w:val="Heading1111"/>
        <w:rPr>
          <w:shd w:val="clear" w:color="auto" w:fill="FFFFFF"/>
        </w:rPr>
      </w:pPr>
      <w:r>
        <w:rPr>
          <w:shd w:val="clear" w:color="auto" w:fill="FFFFFF"/>
        </w:rPr>
        <w:t>Charge Details</w:t>
      </w:r>
    </w:p>
    <w:p w14:paraId="522BB875" w14:textId="77777777" w:rsidR="00B64306" w:rsidRDefault="00C07CA8" w:rsidP="00B64306">
      <w:pPr>
        <w:pStyle w:val="ParaunderHeading1111"/>
      </w:pPr>
      <w:r>
        <w:t xml:space="preserve">The </w:t>
      </w:r>
      <w:r>
        <w:rPr>
          <w:b/>
        </w:rPr>
        <w:t>Charge Details</w:t>
      </w:r>
      <w:r>
        <w:t xml:space="preserve"> </w:t>
      </w:r>
      <w:r w:rsidR="0078349B">
        <w:t>segment</w:t>
      </w:r>
      <w:r>
        <w:t xml:space="preserve"> is used to</w:t>
      </w:r>
      <w:r w:rsidRPr="001B3391">
        <w:t xml:space="preserve"> </w:t>
      </w:r>
      <w:r w:rsidR="00C0632A">
        <w:t>view or waive</w:t>
      </w:r>
      <w:r w:rsidRPr="001B3391">
        <w:t xml:space="preserve"> the </w:t>
      </w:r>
      <w:r w:rsidRPr="00CF1E55">
        <w:t>computed charge</w:t>
      </w:r>
      <w:r>
        <w:t>s</w:t>
      </w:r>
      <w:r w:rsidRPr="001B3391">
        <w:t>. For more information on</w:t>
      </w:r>
      <w:r>
        <w:t xml:space="preserve"> this </w:t>
      </w:r>
      <w:r w:rsidR="0078349B">
        <w:t>segment</w:t>
      </w:r>
      <w:r>
        <w:t xml:space="preserve">, refer to the topic </w:t>
      </w:r>
      <w:r w:rsidRPr="00BB13B1">
        <w:rPr>
          <w:i/>
          <w:color w:val="00B0F0"/>
        </w:rPr>
        <w:fldChar w:fldCharType="begin" w:fldLock="1"/>
      </w:r>
      <w:r w:rsidRPr="00BB13B1">
        <w:rPr>
          <w:i/>
          <w:color w:val="00B0F0"/>
        </w:rPr>
        <w:instrText xml:space="preserve"> REF _Ref39662670 \h </w:instrText>
      </w:r>
      <w:r w:rsidR="00BB13B1" w:rsidRPr="00BB13B1">
        <w:rPr>
          <w:i/>
          <w:color w:val="00B0F0"/>
        </w:rPr>
        <w:instrText xml:space="preserve"> \* MERGEFORMAT </w:instrText>
      </w:r>
      <w:r w:rsidRPr="00BB13B1">
        <w:rPr>
          <w:i/>
          <w:color w:val="00B0F0"/>
        </w:rPr>
      </w:r>
      <w:r w:rsidRPr="00BB13B1">
        <w:rPr>
          <w:i/>
          <w:color w:val="00B0F0"/>
        </w:rPr>
        <w:fldChar w:fldCharType="separate"/>
      </w:r>
      <w:r w:rsidRPr="00BB13B1">
        <w:rPr>
          <w:rFonts w:eastAsia="Times New Roman"/>
          <w:i/>
          <w:color w:val="00B0F0"/>
        </w:rPr>
        <w:t>2.6.1.3 Charge Details</w:t>
      </w:r>
      <w:r w:rsidRPr="00BB13B1">
        <w:rPr>
          <w:i/>
          <w:color w:val="00B0F0"/>
        </w:rPr>
        <w:fldChar w:fldCharType="end"/>
      </w:r>
      <w:r>
        <w:t xml:space="preserve"> in this guide</w:t>
      </w:r>
      <w:r w:rsidRPr="001B3391">
        <w:t>.</w:t>
      </w:r>
    </w:p>
    <w:p w14:paraId="7250420F" w14:textId="77777777" w:rsidR="009203F6" w:rsidRDefault="00C20847" w:rsidP="009203F6">
      <w:pPr>
        <w:pStyle w:val="Heading1111"/>
        <w:rPr>
          <w:shd w:val="clear" w:color="auto" w:fill="FFFFFF"/>
        </w:rPr>
      </w:pPr>
      <w:r>
        <w:rPr>
          <w:shd w:val="clear" w:color="auto" w:fill="FFFFFF"/>
        </w:rPr>
        <w:t>Transaction Submission</w:t>
      </w:r>
    </w:p>
    <w:p w14:paraId="0C032653" w14:textId="77777777" w:rsidR="0040529A" w:rsidRDefault="00ED406C" w:rsidP="009A2CB6">
      <w:pPr>
        <w:pStyle w:val="NumberedListunder1111"/>
        <w:numPr>
          <w:ilvl w:val="0"/>
          <w:numId w:val="120"/>
        </w:numPr>
      </w:pPr>
      <w:r>
        <w:t xml:space="preserve">Click </w:t>
      </w:r>
      <w:r w:rsidRPr="00247141">
        <w:rPr>
          <w:b/>
        </w:rPr>
        <w:t>Submit</w:t>
      </w:r>
      <w:r>
        <w:t xml:space="preserve"> to complete the transaction</w:t>
      </w:r>
      <w:r w:rsidR="0040529A">
        <w:t>.</w:t>
      </w:r>
    </w:p>
    <w:p w14:paraId="6FE1EEC7" w14:textId="77777777" w:rsidR="0040529A" w:rsidRDefault="00A6314F" w:rsidP="00A6314F">
      <w:pPr>
        <w:pStyle w:val="StepResultUnder1111"/>
      </w:pPr>
      <w:r w:rsidRPr="00A6314F">
        <w:t xml:space="preserve">A Teller Sequence Number is generated and the </w:t>
      </w:r>
      <w:r w:rsidRPr="00A6314F">
        <w:rPr>
          <w:b/>
        </w:rPr>
        <w:t>Transaction Completed Successfully</w:t>
      </w:r>
      <w:r w:rsidRPr="00A6314F">
        <w:t xml:space="preserve"> information message is displayed.</w:t>
      </w:r>
    </w:p>
    <w:p w14:paraId="49924413" w14:textId="77777777" w:rsidR="00A6314F" w:rsidRDefault="0040529A" w:rsidP="009203F6">
      <w:pPr>
        <w:pStyle w:val="ParaunderHeading1111"/>
      </w:pPr>
      <w:r>
        <w:t>The transaction is moved to authorization in case of any warning raised when the transaction saves.</w:t>
      </w:r>
      <w:r w:rsidR="00A6314F">
        <w:t xml:space="preserve"> </w:t>
      </w:r>
      <w:r w:rsidR="00AC651C">
        <w:t>When you submit</w:t>
      </w:r>
      <w:r w:rsidR="009203F6" w:rsidRPr="008955C2">
        <w:t xml:space="preserve">, the transaction details are </w:t>
      </w:r>
      <w:r w:rsidR="00DE3F49">
        <w:t>handed off</w:t>
      </w:r>
      <w:r w:rsidR="009203F6" w:rsidRPr="008955C2">
        <w:t xml:space="preserve"> to </w:t>
      </w:r>
      <w:r w:rsidR="009203F6">
        <w:t>Term Deposit module in FLEXCUBE Universal Banking for TD redemption process.</w:t>
      </w:r>
    </w:p>
    <w:p w14:paraId="0B4A6971" w14:textId="77777777" w:rsidR="009203F6" w:rsidRDefault="009203F6" w:rsidP="009203F6">
      <w:pPr>
        <w:pStyle w:val="Heading111"/>
      </w:pPr>
      <w:bookmarkStart w:id="1490" w:name="_Ref39850327"/>
      <w:bookmarkStart w:id="1491" w:name="_Toc183016446"/>
      <w:r>
        <w:rPr>
          <w:shd w:val="clear" w:color="auto" w:fill="FFFFFF"/>
        </w:rPr>
        <w:lastRenderedPageBreak/>
        <w:t>Term</w:t>
      </w:r>
      <w:r w:rsidR="00522A71">
        <w:rPr>
          <w:shd w:val="clear" w:color="auto" w:fill="FFFFFF"/>
        </w:rPr>
        <w:t xml:space="preserve"> Deposit Redemption A</w:t>
      </w:r>
      <w:r w:rsidR="00FA6547">
        <w:rPr>
          <w:shd w:val="clear" w:color="auto" w:fill="FFFFFF"/>
        </w:rPr>
        <w:t>gainst Account</w:t>
      </w:r>
      <w:bookmarkEnd w:id="1490"/>
      <w:bookmarkEnd w:id="1491"/>
    </w:p>
    <w:p w14:paraId="40BBD40A" w14:textId="2632D591" w:rsidR="00522A71" w:rsidRDefault="00822DFE" w:rsidP="00522A71">
      <w:pPr>
        <w:pStyle w:val="ParaunderHeading111"/>
        <w:rPr>
          <w:shd w:val="clear" w:color="auto" w:fill="FFFFFF"/>
        </w:rPr>
      </w:pPr>
      <w:r w:rsidRPr="00822DFE">
        <w:rPr>
          <w:shd w:val="clear" w:color="auto" w:fill="FFFFFF"/>
        </w:rPr>
        <w:t>The user can initiate cash redemption manually from the term deposit account using this screen</w:t>
      </w:r>
      <w:r>
        <w:rPr>
          <w:shd w:val="clear" w:color="auto" w:fill="FFFFFF"/>
        </w:rPr>
        <w:t xml:space="preserve">. </w:t>
      </w:r>
      <w:r w:rsidRPr="00822DFE">
        <w:rPr>
          <w:shd w:val="clear" w:color="auto" w:fill="FFFFFF"/>
        </w:rPr>
        <w:t>The user can pre-redempt TD's securities before or after the maturity date, granting early redemption in full or in part, while TD is still in grace days</w:t>
      </w:r>
      <w:r w:rsidR="00C51738">
        <w:rPr>
          <w:shd w:val="clear" w:color="auto" w:fill="FFFFFF"/>
        </w:rPr>
        <w:t>.</w:t>
      </w:r>
    </w:p>
    <w:p w14:paraId="00C2621F" w14:textId="7ADECE8A" w:rsidR="00522A71" w:rsidRDefault="000726DC" w:rsidP="0000024A">
      <w:pPr>
        <w:pStyle w:val="ParaunderHeading111"/>
        <w:keepNext/>
      </w:pPr>
      <w:r w:rsidRPr="000726DC">
        <w:t>Search for "</w:t>
      </w:r>
      <w:r w:rsidRPr="000726DC">
        <w:rPr>
          <w:b/>
          <w:bCs/>
        </w:rPr>
        <w:t>Term Deposit Redemption Against Account</w:t>
      </w:r>
      <w:r w:rsidRPr="000726DC">
        <w:t xml:space="preserve">" in the </w:t>
      </w:r>
      <w:r w:rsidRPr="000726DC">
        <w:rPr>
          <w:b/>
          <w:bCs/>
        </w:rPr>
        <w:t>Menu Item Search</w:t>
      </w:r>
      <w:r w:rsidRPr="000726DC">
        <w:t xml:space="preserve"> located in the left corner of the application toolbar and select the appropriate screen to process it.</w:t>
      </w:r>
    </w:p>
    <w:p w14:paraId="3C3AF49C" w14:textId="77777777" w:rsidR="006206FA" w:rsidRDefault="006206FA" w:rsidP="009A2CB6">
      <w:pPr>
        <w:pStyle w:val="NumberedListunder111"/>
        <w:numPr>
          <w:ilvl w:val="0"/>
          <w:numId w:val="43"/>
        </w:numPr>
      </w:pPr>
      <w:r>
        <w:t xml:space="preserve">From </w:t>
      </w:r>
      <w:r w:rsidRPr="007043DA">
        <w:rPr>
          <w:b/>
        </w:rPr>
        <w:t>Home screen</w:t>
      </w:r>
      <w:r w:rsidRPr="000C59DF">
        <w:t xml:space="preserve">, </w:t>
      </w:r>
      <w:r w:rsidR="00A83462">
        <w:t>click</w:t>
      </w:r>
      <w:r w:rsidRPr="000C59DF">
        <w:t xml:space="preserve"> </w:t>
      </w:r>
      <w:r w:rsidRPr="007043DA">
        <w:rPr>
          <w:b/>
        </w:rPr>
        <w:t>Teller</w:t>
      </w:r>
      <w:r>
        <w:t>.</w:t>
      </w:r>
      <w:r w:rsidR="00A745E8">
        <w:t xml:space="preserve"> On </w:t>
      </w:r>
      <w:r w:rsidR="00A745E8" w:rsidRPr="00A32DE5">
        <w:rPr>
          <w:b/>
          <w:bCs/>
        </w:rPr>
        <w:t>Teller Mega</w:t>
      </w:r>
      <w:r w:rsidR="00A745E8">
        <w:t xml:space="preserve"> Menu, under </w:t>
      </w:r>
      <w:r w:rsidR="00A745E8" w:rsidRPr="00D46273">
        <w:rPr>
          <w:b/>
        </w:rPr>
        <w:t>Term Deposit</w:t>
      </w:r>
      <w:r w:rsidR="00A745E8">
        <w:t xml:space="preserve">, click </w:t>
      </w:r>
      <w:r w:rsidR="00A745E8" w:rsidRPr="00636480">
        <w:rPr>
          <w:b/>
        </w:rPr>
        <w:t xml:space="preserve">Term Deposit Redemption Against </w:t>
      </w:r>
      <w:r w:rsidR="00A745E8" w:rsidRPr="006206FA">
        <w:rPr>
          <w:b/>
        </w:rPr>
        <w:t>Account</w:t>
      </w:r>
      <w:r w:rsidR="00A745E8" w:rsidRPr="00713B5A">
        <w:t>.</w:t>
      </w:r>
    </w:p>
    <w:p w14:paraId="3CC6EB1A" w14:textId="77777777" w:rsidR="007043DA" w:rsidRDefault="007043DA" w:rsidP="007043DA">
      <w:pPr>
        <w:pStyle w:val="StepResultUnderHeading111"/>
      </w:pPr>
      <w:r w:rsidRPr="007043DA">
        <w:t xml:space="preserve">The </w:t>
      </w:r>
      <w:r w:rsidRPr="007043DA">
        <w:rPr>
          <w:b/>
        </w:rPr>
        <w:t>Term Deposit Redemption Against Account</w:t>
      </w:r>
      <w:r w:rsidRPr="007043DA">
        <w:t xml:space="preserve"> </w:t>
      </w:r>
      <w:r w:rsidR="004E0AEE">
        <w:t>screen is displayed</w:t>
      </w:r>
      <w:r w:rsidRPr="007043DA">
        <w:t>.</w:t>
      </w:r>
    </w:p>
    <w:p w14:paraId="36360F00" w14:textId="7671ED16" w:rsidR="000E464F" w:rsidRDefault="000E464F" w:rsidP="000E464F">
      <w:pPr>
        <w:pStyle w:val="FigureTableTitleunderHeading111"/>
      </w:pPr>
      <w:r>
        <w:t xml:space="preserve">Figure </w:t>
      </w:r>
      <w:fldSimple w:instr=" SEQ Figure \* ARABIC ">
        <w:r w:rsidR="005803B2">
          <w:rPr>
            <w:noProof/>
          </w:rPr>
          <w:t>196</w:t>
        </w:r>
      </w:fldSimple>
      <w:r>
        <w:t xml:space="preserve">: </w:t>
      </w:r>
      <w:r w:rsidRPr="00005BF0">
        <w:t>Term Deposit Redemption Against Account</w:t>
      </w:r>
    </w:p>
    <w:p w14:paraId="52EA4293" w14:textId="5D00772E" w:rsidR="009203F6" w:rsidRDefault="00F61645" w:rsidP="009203F6">
      <w:pPr>
        <w:pStyle w:val="ParaunderHeading111"/>
      </w:pPr>
      <w:r w:rsidRPr="00F61645">
        <w:t xml:space="preserve"> </w:t>
      </w:r>
      <w:r>
        <w:rPr>
          <w:noProof/>
        </w:rPr>
        <w:drawing>
          <wp:inline distT="0" distB="0" distL="0" distR="0" wp14:anchorId="121E0732" wp14:editId="562383D1">
            <wp:extent cx="5943600" cy="3208655"/>
            <wp:effectExtent l="19050" t="19050" r="19050" b="1079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44" cstate="print">
                      <a:extLst>
                        <a:ext uri="{28A0092B-C50C-407E-A947-70E740481C1C}">
                          <a14:useLocalDpi xmlns:a14="http://schemas.microsoft.com/office/drawing/2010/main" val="0"/>
                        </a:ext>
                      </a:extLst>
                    </a:blip>
                    <a:srcRect/>
                    <a:stretch>
                      <a:fillRect/>
                    </a:stretch>
                  </pic:blipFill>
                  <pic:spPr bwMode="auto">
                    <a:xfrm>
                      <a:off x="0" y="0"/>
                      <a:ext cx="5943600" cy="3208655"/>
                    </a:xfrm>
                    <a:prstGeom prst="rect">
                      <a:avLst/>
                    </a:prstGeom>
                    <a:noFill/>
                    <a:ln w="3175">
                      <a:solidFill>
                        <a:schemeClr val="tx1"/>
                      </a:solidFill>
                    </a:ln>
                  </pic:spPr>
                </pic:pic>
              </a:graphicData>
            </a:graphic>
          </wp:inline>
        </w:drawing>
      </w:r>
    </w:p>
    <w:p w14:paraId="0008D780" w14:textId="77777777" w:rsidR="009203F6" w:rsidRDefault="00AD777D" w:rsidP="009203F6">
      <w:pPr>
        <w:pStyle w:val="Heading1111"/>
      </w:pPr>
      <w:r>
        <w:t xml:space="preserve">Main Transaction </w:t>
      </w:r>
      <w:r w:rsidR="009203F6">
        <w:t>Details</w:t>
      </w:r>
    </w:p>
    <w:p w14:paraId="6E3FF1A9" w14:textId="77060A28" w:rsidR="00745E7C" w:rsidRPr="008C47D1" w:rsidRDefault="0024298E" w:rsidP="00745E7C">
      <w:pPr>
        <w:pStyle w:val="ParaunderHeading1111"/>
        <w:rPr>
          <w:shd w:val="clear" w:color="auto" w:fill="FFFFFF"/>
        </w:rPr>
      </w:pPr>
      <w:r>
        <w:rPr>
          <w:shd w:val="clear" w:color="auto" w:fill="FFFFFF"/>
        </w:rPr>
        <w:t>Specify</w:t>
      </w:r>
      <w:r w:rsidR="00745E7C">
        <w:rPr>
          <w:shd w:val="clear" w:color="auto" w:fill="FFFFFF"/>
        </w:rPr>
        <w:t xml:space="preserve"> the </w:t>
      </w:r>
      <w:r w:rsidR="00745E7C" w:rsidRPr="003D3AC9">
        <w:rPr>
          <w:shd w:val="clear" w:color="auto" w:fill="FFFFFF"/>
        </w:rPr>
        <w:t xml:space="preserve">deposit account </w:t>
      </w:r>
      <w:r w:rsidR="00745E7C">
        <w:rPr>
          <w:shd w:val="clear" w:color="auto" w:fill="FFFFFF"/>
        </w:rPr>
        <w:t>number</w:t>
      </w:r>
      <w:r w:rsidR="00745E7C" w:rsidRPr="008C47D1">
        <w:rPr>
          <w:shd w:val="clear" w:color="auto" w:fill="FFFFFF"/>
        </w:rPr>
        <w:t xml:space="preserve"> </w:t>
      </w:r>
      <w:r w:rsidR="00745E7C">
        <w:rPr>
          <w:shd w:val="clear" w:color="auto" w:fill="FFFFFF"/>
        </w:rPr>
        <w:t xml:space="preserve">to </w:t>
      </w:r>
      <w:r w:rsidR="00745E7C" w:rsidRPr="003D3AC9">
        <w:rPr>
          <w:shd w:val="clear" w:color="auto" w:fill="FFFFFF"/>
        </w:rPr>
        <w:t>fetch the deposit details</w:t>
      </w:r>
      <w:r w:rsidR="00745E7C" w:rsidRPr="008C47D1">
        <w:rPr>
          <w:shd w:val="clear" w:color="auto" w:fill="FFFFFF"/>
        </w:rPr>
        <w:t>. For more information on fields, refer to table</w:t>
      </w:r>
      <w:r w:rsidR="00FA460E">
        <w:rPr>
          <w:shd w:val="clear" w:color="auto" w:fill="FFFFFF"/>
        </w:rPr>
        <w:t xml:space="preserve"> </w:t>
      </w:r>
      <w:r w:rsidR="00FA460E" w:rsidRPr="00FA460E">
        <w:rPr>
          <w:i/>
          <w:color w:val="00B0F0"/>
          <w:shd w:val="clear" w:color="auto" w:fill="FFFFFF"/>
        </w:rPr>
        <w:fldChar w:fldCharType="begin"/>
      </w:r>
      <w:r w:rsidR="00FA460E" w:rsidRPr="00FA460E">
        <w:rPr>
          <w:i/>
          <w:color w:val="00B0F0"/>
          <w:shd w:val="clear" w:color="auto" w:fill="FFFFFF"/>
        </w:rPr>
        <w:instrText xml:space="preserve"> REF TDRedemptionAgainstAccount \h  \* MERGEFORMAT </w:instrText>
      </w:r>
      <w:r w:rsidR="00FA460E" w:rsidRPr="00FA460E">
        <w:rPr>
          <w:i/>
          <w:color w:val="00B0F0"/>
          <w:shd w:val="clear" w:color="auto" w:fill="FFFFFF"/>
        </w:rPr>
      </w:r>
      <w:r w:rsidR="00FA460E" w:rsidRPr="00FA460E">
        <w:rPr>
          <w:i/>
          <w:color w:val="00B0F0"/>
          <w:shd w:val="clear" w:color="auto" w:fill="FFFFFF"/>
        </w:rPr>
        <w:fldChar w:fldCharType="separate"/>
      </w:r>
      <w:r w:rsidR="005803B2" w:rsidRPr="005803B2">
        <w:rPr>
          <w:i/>
          <w:color w:val="00B0F0"/>
        </w:rPr>
        <w:t>Field Description: Term Deposit Redemption Against Account</w:t>
      </w:r>
      <w:r w:rsidR="00FA460E" w:rsidRPr="00FA460E">
        <w:rPr>
          <w:i/>
          <w:color w:val="00B0F0"/>
          <w:shd w:val="clear" w:color="auto" w:fill="FFFFFF"/>
        </w:rPr>
        <w:fldChar w:fldCharType="end"/>
      </w:r>
      <w:r w:rsidR="00745E7C" w:rsidRPr="008C47D1">
        <w:rPr>
          <w:shd w:val="clear" w:color="auto" w:fill="FFFFFF"/>
        </w:rPr>
        <w:t>.</w:t>
      </w:r>
    </w:p>
    <w:p w14:paraId="2626C806" w14:textId="77777777" w:rsidR="00745E7C" w:rsidRDefault="00745E7C" w:rsidP="00745E7C">
      <w:pPr>
        <w:pStyle w:val="FigureTableTitleunderHeading1111"/>
      </w:pPr>
      <w:bookmarkStart w:id="1492" w:name="TDRedemptionAgainstAccount"/>
      <w:r>
        <w:lastRenderedPageBreak/>
        <w:t xml:space="preserve">Field Description: </w:t>
      </w:r>
      <w:r w:rsidRPr="003D3AC9">
        <w:t xml:space="preserve">Term Deposit Redemption Against </w:t>
      </w:r>
      <w:r>
        <w:t>Account</w:t>
      </w:r>
      <w:bookmarkEnd w:id="1492"/>
    </w:p>
    <w:tbl>
      <w:tblPr>
        <w:tblStyle w:val="TableGrid"/>
        <w:tblW w:w="0" w:type="auto"/>
        <w:tblInd w:w="864" w:type="dxa"/>
        <w:tblLook w:val="04A0" w:firstRow="1" w:lastRow="0" w:firstColumn="1" w:lastColumn="0" w:noHBand="0" w:noVBand="1"/>
      </w:tblPr>
      <w:tblGrid>
        <w:gridCol w:w="2732"/>
        <w:gridCol w:w="5322"/>
      </w:tblGrid>
      <w:tr w:rsidR="00745E7C" w14:paraId="59111612" w14:textId="77777777" w:rsidTr="00EC1518">
        <w:trPr>
          <w:tblHeader/>
        </w:trPr>
        <w:tc>
          <w:tcPr>
            <w:tcW w:w="2732" w:type="dxa"/>
          </w:tcPr>
          <w:p w14:paraId="38D45763" w14:textId="77777777" w:rsidR="00745E7C" w:rsidRDefault="00291324" w:rsidP="00EC1518">
            <w:pPr>
              <w:pStyle w:val="TableHeader"/>
              <w:keepNext w:val="0"/>
              <w:keepLines w:val="0"/>
              <w:rPr>
                <w:shd w:val="clear" w:color="auto" w:fill="FFFFFF"/>
              </w:rPr>
            </w:pPr>
            <w:r>
              <w:rPr>
                <w:shd w:val="clear" w:color="auto" w:fill="FFFFFF"/>
              </w:rPr>
              <w:t>Field</w:t>
            </w:r>
          </w:p>
        </w:tc>
        <w:tc>
          <w:tcPr>
            <w:tcW w:w="5322" w:type="dxa"/>
          </w:tcPr>
          <w:p w14:paraId="45293633" w14:textId="77777777" w:rsidR="00745E7C" w:rsidRDefault="00745E7C" w:rsidP="00EC1518">
            <w:pPr>
              <w:pStyle w:val="TableHeader"/>
              <w:keepNext w:val="0"/>
              <w:keepLines w:val="0"/>
              <w:rPr>
                <w:shd w:val="clear" w:color="auto" w:fill="FFFFFF"/>
              </w:rPr>
            </w:pPr>
            <w:r>
              <w:rPr>
                <w:shd w:val="clear" w:color="auto" w:fill="FFFFFF"/>
              </w:rPr>
              <w:t>Description</w:t>
            </w:r>
          </w:p>
        </w:tc>
      </w:tr>
      <w:tr w:rsidR="00745E7C" w14:paraId="261BE87B" w14:textId="77777777" w:rsidTr="00EC1518">
        <w:tc>
          <w:tcPr>
            <w:tcW w:w="2732" w:type="dxa"/>
          </w:tcPr>
          <w:p w14:paraId="7F889EAE" w14:textId="77777777" w:rsidR="00745E7C" w:rsidRPr="009060AE" w:rsidRDefault="00745E7C">
            <w:pPr>
              <w:pStyle w:val="TableContents"/>
              <w:keepNext w:val="0"/>
              <w:keepLines w:val="0"/>
              <w:rPr>
                <w:b/>
              </w:rPr>
            </w:pPr>
            <w:r w:rsidRPr="0022295D">
              <w:rPr>
                <w:b/>
              </w:rPr>
              <w:t>Deposit Account</w:t>
            </w:r>
          </w:p>
        </w:tc>
        <w:tc>
          <w:tcPr>
            <w:tcW w:w="5322" w:type="dxa"/>
          </w:tcPr>
          <w:p w14:paraId="373C79DD" w14:textId="77777777" w:rsidR="00745E7C" w:rsidRDefault="00745E7C" w:rsidP="00EC1518">
            <w:pPr>
              <w:pStyle w:val="TableContents"/>
              <w:keepNext w:val="0"/>
              <w:keepLines w:val="0"/>
              <w:rPr>
                <w:shd w:val="clear" w:color="auto" w:fill="FFFFFF"/>
              </w:rPr>
            </w:pPr>
            <w:r w:rsidRPr="0022295D">
              <w:rPr>
                <w:shd w:val="clear" w:color="auto" w:fill="FFFFFF"/>
              </w:rPr>
              <w:t>Specify the deposit account number</w:t>
            </w:r>
            <w:r>
              <w:rPr>
                <w:shd w:val="clear" w:color="auto" w:fill="FFFFFF"/>
              </w:rPr>
              <w:t>.</w:t>
            </w:r>
          </w:p>
        </w:tc>
      </w:tr>
      <w:tr w:rsidR="00656C27" w14:paraId="0ADE70A8" w14:textId="77777777" w:rsidTr="00EC1518">
        <w:tc>
          <w:tcPr>
            <w:tcW w:w="2732" w:type="dxa"/>
          </w:tcPr>
          <w:p w14:paraId="17B27E51" w14:textId="77777777" w:rsidR="00656C27" w:rsidRPr="00D32154" w:rsidRDefault="00656C27" w:rsidP="00656C27">
            <w:pPr>
              <w:pStyle w:val="TableContents"/>
              <w:keepNext w:val="0"/>
              <w:keepLines w:val="0"/>
              <w:rPr>
                <w:b/>
              </w:rPr>
            </w:pPr>
            <w:r w:rsidRPr="0022295D">
              <w:rPr>
                <w:b/>
              </w:rPr>
              <w:t>Account Branch</w:t>
            </w:r>
          </w:p>
        </w:tc>
        <w:tc>
          <w:tcPr>
            <w:tcW w:w="5322" w:type="dxa"/>
          </w:tcPr>
          <w:p w14:paraId="35A4B5C7" w14:textId="77777777" w:rsidR="00656C27" w:rsidRPr="00D32154" w:rsidRDefault="00656C27" w:rsidP="00656C27">
            <w:pPr>
              <w:pStyle w:val="TableContents"/>
              <w:keepNext w:val="0"/>
              <w:keepLines w:val="0"/>
              <w:rPr>
                <w:shd w:val="clear" w:color="auto" w:fill="FFFFFF"/>
              </w:rPr>
            </w:pPr>
            <w:r w:rsidRPr="00744115">
              <w:rPr>
                <w:shd w:val="clear" w:color="auto" w:fill="FFFFFF"/>
              </w:rPr>
              <w:t xml:space="preserve">Displays the </w:t>
            </w:r>
            <w:r w:rsidRPr="0022295D">
              <w:rPr>
                <w:shd w:val="clear" w:color="auto" w:fill="FFFFFF"/>
              </w:rPr>
              <w:t>branch of the deposit account.</w:t>
            </w:r>
          </w:p>
        </w:tc>
      </w:tr>
      <w:tr w:rsidR="00656C27" w14:paraId="77D0A6CB" w14:textId="77777777" w:rsidTr="00EC1518">
        <w:tc>
          <w:tcPr>
            <w:tcW w:w="2732" w:type="dxa"/>
          </w:tcPr>
          <w:p w14:paraId="12949CF3" w14:textId="77777777" w:rsidR="00656C27" w:rsidRPr="00D32154" w:rsidRDefault="00656C27" w:rsidP="00656C27">
            <w:pPr>
              <w:pStyle w:val="TableContents"/>
              <w:keepNext w:val="0"/>
              <w:keepLines w:val="0"/>
              <w:rPr>
                <w:b/>
              </w:rPr>
            </w:pPr>
            <w:r w:rsidRPr="0022295D">
              <w:rPr>
                <w:b/>
              </w:rPr>
              <w:t>Query</w:t>
            </w:r>
          </w:p>
        </w:tc>
        <w:tc>
          <w:tcPr>
            <w:tcW w:w="5322" w:type="dxa"/>
          </w:tcPr>
          <w:p w14:paraId="6A55C76E" w14:textId="77777777" w:rsidR="00656C27" w:rsidRPr="00D32154" w:rsidRDefault="005641CE" w:rsidP="005641CE">
            <w:pPr>
              <w:pStyle w:val="TableContents"/>
              <w:keepNext w:val="0"/>
              <w:keepLines w:val="0"/>
              <w:rPr>
                <w:shd w:val="clear" w:color="auto" w:fill="FFFFFF"/>
              </w:rPr>
            </w:pPr>
            <w:r>
              <w:rPr>
                <w:shd w:val="clear" w:color="auto" w:fill="FFFFFF"/>
              </w:rPr>
              <w:t>C</w:t>
            </w:r>
            <w:r w:rsidRPr="005641CE">
              <w:rPr>
                <w:shd w:val="clear" w:color="auto" w:fill="FFFFFF"/>
              </w:rPr>
              <w:t xml:space="preserve">lick this icon </w:t>
            </w:r>
            <w:r>
              <w:rPr>
                <w:shd w:val="clear" w:color="auto" w:fill="FFFFFF"/>
              </w:rPr>
              <w:t>t</w:t>
            </w:r>
            <w:r w:rsidR="00015FBD" w:rsidRPr="0022295D">
              <w:rPr>
                <w:shd w:val="clear" w:color="auto" w:fill="FFFFFF"/>
              </w:rPr>
              <w:t>o</w:t>
            </w:r>
            <w:r w:rsidR="00015FBD">
              <w:rPr>
                <w:shd w:val="clear" w:color="auto" w:fill="FFFFFF"/>
              </w:rPr>
              <w:t xml:space="preserve"> </w:t>
            </w:r>
            <w:r w:rsidR="00015FBD" w:rsidRPr="0022295D">
              <w:rPr>
                <w:shd w:val="clear" w:color="auto" w:fill="FFFFFF"/>
              </w:rPr>
              <w:t>fetch the deposit details</w:t>
            </w:r>
            <w:r w:rsidR="00656C27">
              <w:rPr>
                <w:shd w:val="clear" w:color="auto" w:fill="FFFFFF"/>
              </w:rPr>
              <w:t>.</w:t>
            </w:r>
          </w:p>
        </w:tc>
      </w:tr>
      <w:tr w:rsidR="00E27DAB" w14:paraId="57B65791" w14:textId="77777777" w:rsidTr="00E27DAB">
        <w:tc>
          <w:tcPr>
            <w:tcW w:w="2732" w:type="dxa"/>
          </w:tcPr>
          <w:p w14:paraId="1A9B9FCD" w14:textId="77777777" w:rsidR="00E27DAB" w:rsidRPr="00D32154" w:rsidRDefault="00E27DAB" w:rsidP="00E27DAB">
            <w:pPr>
              <w:pStyle w:val="TableContents"/>
              <w:keepNext w:val="0"/>
              <w:keepLines w:val="0"/>
              <w:rPr>
                <w:shd w:val="clear" w:color="auto" w:fill="FFFFFF"/>
              </w:rPr>
            </w:pPr>
            <w:r>
              <w:rPr>
                <w:b/>
              </w:rPr>
              <w:t>Deposit Details</w:t>
            </w:r>
          </w:p>
        </w:tc>
        <w:tc>
          <w:tcPr>
            <w:tcW w:w="5322" w:type="dxa"/>
          </w:tcPr>
          <w:p w14:paraId="5F4E3E3B" w14:textId="77777777" w:rsidR="00E27DAB" w:rsidRPr="00733952" w:rsidRDefault="00E27DAB" w:rsidP="00E27DAB">
            <w:pPr>
              <w:pStyle w:val="TableContents"/>
              <w:keepNext w:val="0"/>
              <w:rPr>
                <w:shd w:val="clear" w:color="auto" w:fill="FFFFFF"/>
              </w:rPr>
            </w:pPr>
            <w:r>
              <w:rPr>
                <w:shd w:val="clear" w:color="auto" w:fill="FFFFFF"/>
              </w:rPr>
              <w:t>Specify the fields.</w:t>
            </w:r>
          </w:p>
        </w:tc>
      </w:tr>
      <w:tr w:rsidR="00BE2682" w14:paraId="4C18075C" w14:textId="77777777" w:rsidTr="00E27DAB">
        <w:tc>
          <w:tcPr>
            <w:tcW w:w="2732" w:type="dxa"/>
          </w:tcPr>
          <w:p w14:paraId="094A325E" w14:textId="77777777" w:rsidR="00BE2682" w:rsidRDefault="00BE2682" w:rsidP="00BE2682">
            <w:pPr>
              <w:pStyle w:val="TableContents"/>
              <w:keepNext w:val="0"/>
              <w:keepLines w:val="0"/>
              <w:rPr>
                <w:b/>
              </w:rPr>
            </w:pPr>
            <w:r w:rsidRPr="0022295D">
              <w:rPr>
                <w:b/>
              </w:rPr>
              <w:t>Customer ID</w:t>
            </w:r>
          </w:p>
        </w:tc>
        <w:tc>
          <w:tcPr>
            <w:tcW w:w="5322" w:type="dxa"/>
          </w:tcPr>
          <w:p w14:paraId="7E7AE7B5" w14:textId="77777777" w:rsidR="00BE2682" w:rsidRDefault="00BE2682" w:rsidP="00BE2682">
            <w:pPr>
              <w:pStyle w:val="TableContents"/>
              <w:keepNext w:val="0"/>
              <w:rPr>
                <w:shd w:val="clear" w:color="auto" w:fill="FFFFFF"/>
              </w:rPr>
            </w:pPr>
            <w:r>
              <w:rPr>
                <w:shd w:val="clear" w:color="auto" w:fill="FFFFFF"/>
              </w:rPr>
              <w:t xml:space="preserve">Displays the </w:t>
            </w:r>
            <w:r w:rsidRPr="0022295D">
              <w:rPr>
                <w:shd w:val="clear" w:color="auto" w:fill="FFFFFF"/>
              </w:rPr>
              <w:t>Customer ID of the deposit account number.</w:t>
            </w:r>
          </w:p>
        </w:tc>
      </w:tr>
      <w:tr w:rsidR="00BE2682" w14:paraId="6F1B3A8A" w14:textId="77777777" w:rsidTr="00E27DAB">
        <w:tc>
          <w:tcPr>
            <w:tcW w:w="2732" w:type="dxa"/>
          </w:tcPr>
          <w:p w14:paraId="50DF30F5" w14:textId="77777777" w:rsidR="00BE2682" w:rsidRDefault="00BE2682" w:rsidP="00BE2682">
            <w:pPr>
              <w:pStyle w:val="TableContents"/>
              <w:keepNext w:val="0"/>
              <w:keepLines w:val="0"/>
              <w:rPr>
                <w:b/>
              </w:rPr>
            </w:pPr>
            <w:r w:rsidRPr="0022295D">
              <w:rPr>
                <w:b/>
              </w:rPr>
              <w:t xml:space="preserve">Account </w:t>
            </w:r>
            <w:r>
              <w:rPr>
                <w:b/>
              </w:rPr>
              <w:t>Name</w:t>
            </w:r>
          </w:p>
        </w:tc>
        <w:tc>
          <w:tcPr>
            <w:tcW w:w="5322" w:type="dxa"/>
          </w:tcPr>
          <w:p w14:paraId="1D660D5C" w14:textId="77777777" w:rsidR="00BE2682" w:rsidRDefault="00BE2682" w:rsidP="00BE2682">
            <w:pPr>
              <w:pStyle w:val="TableContents"/>
              <w:keepNext w:val="0"/>
              <w:rPr>
                <w:shd w:val="clear" w:color="auto" w:fill="FFFFFF"/>
              </w:rPr>
            </w:pPr>
            <w:r w:rsidRPr="00744115">
              <w:rPr>
                <w:shd w:val="clear" w:color="auto" w:fill="FFFFFF"/>
              </w:rPr>
              <w:t xml:space="preserve">Displays the </w:t>
            </w:r>
            <w:r w:rsidRPr="0022295D">
              <w:rPr>
                <w:shd w:val="clear" w:color="auto" w:fill="FFFFFF"/>
              </w:rPr>
              <w:t>account description of the deposit account.</w:t>
            </w:r>
          </w:p>
        </w:tc>
      </w:tr>
      <w:tr w:rsidR="00BE2682" w14:paraId="44DE65AB" w14:textId="77777777" w:rsidTr="00EC1518">
        <w:tc>
          <w:tcPr>
            <w:tcW w:w="2732" w:type="dxa"/>
          </w:tcPr>
          <w:p w14:paraId="02A1C236" w14:textId="77777777" w:rsidR="00BE2682" w:rsidRPr="00D32154" w:rsidRDefault="00BE2682" w:rsidP="00BE2682">
            <w:pPr>
              <w:pStyle w:val="TableContents"/>
              <w:keepNext w:val="0"/>
              <w:keepLines w:val="0"/>
              <w:rPr>
                <w:b/>
              </w:rPr>
            </w:pPr>
            <w:r w:rsidRPr="00A64979">
              <w:rPr>
                <w:b/>
              </w:rPr>
              <w:t>Principal Amount</w:t>
            </w:r>
          </w:p>
        </w:tc>
        <w:tc>
          <w:tcPr>
            <w:tcW w:w="5322" w:type="dxa"/>
          </w:tcPr>
          <w:p w14:paraId="12A451AF" w14:textId="77777777" w:rsidR="00BE2682" w:rsidRPr="00D32154" w:rsidRDefault="00BE2682" w:rsidP="00BE2682">
            <w:pPr>
              <w:pStyle w:val="TableContents"/>
              <w:keepNext w:val="0"/>
              <w:keepLines w:val="0"/>
              <w:rPr>
                <w:shd w:val="clear" w:color="auto" w:fill="FFFFFF"/>
              </w:rPr>
            </w:pPr>
            <w:r>
              <w:rPr>
                <w:shd w:val="clear" w:color="auto" w:fill="FFFFFF"/>
              </w:rPr>
              <w:t>C</w:t>
            </w:r>
            <w:r w:rsidRPr="00744115">
              <w:rPr>
                <w:shd w:val="clear" w:color="auto" w:fill="FFFFFF"/>
              </w:rPr>
              <w:t xml:space="preserve">lick </w:t>
            </w:r>
            <w:r w:rsidRPr="00944C03">
              <w:rPr>
                <w:b/>
                <w:shd w:val="clear" w:color="auto" w:fill="FFFFFF"/>
              </w:rPr>
              <w:t>Compute</w:t>
            </w:r>
            <w:r>
              <w:rPr>
                <w:shd w:val="clear" w:color="auto" w:fill="FFFFFF"/>
              </w:rPr>
              <w:t xml:space="preserve"> to get</w:t>
            </w:r>
            <w:r w:rsidRPr="00A64979">
              <w:rPr>
                <w:shd w:val="clear" w:color="auto" w:fill="FFFFFF"/>
              </w:rPr>
              <w:t xml:space="preserve"> the amount paid at the time of term dep</w:t>
            </w:r>
            <w:r>
              <w:rPr>
                <w:shd w:val="clear" w:color="auto" w:fill="FFFFFF"/>
              </w:rPr>
              <w:t>osit booking</w:t>
            </w:r>
            <w:r w:rsidRPr="00A64979">
              <w:rPr>
                <w:shd w:val="clear" w:color="auto" w:fill="FFFFFF"/>
              </w:rPr>
              <w:t>.</w:t>
            </w:r>
          </w:p>
        </w:tc>
      </w:tr>
      <w:tr w:rsidR="00BE2682" w14:paraId="773BB1B7" w14:textId="77777777" w:rsidTr="00EC1518">
        <w:tc>
          <w:tcPr>
            <w:tcW w:w="2732" w:type="dxa"/>
          </w:tcPr>
          <w:p w14:paraId="22EF195B" w14:textId="77777777" w:rsidR="00BE2682" w:rsidRPr="00D32154" w:rsidRDefault="00BE2682" w:rsidP="00BE2682">
            <w:pPr>
              <w:pStyle w:val="TableContents"/>
              <w:keepNext w:val="0"/>
              <w:keepLines w:val="0"/>
              <w:rPr>
                <w:b/>
              </w:rPr>
            </w:pPr>
            <w:r w:rsidRPr="00A64979">
              <w:rPr>
                <w:b/>
              </w:rPr>
              <w:t>Interest Amount</w:t>
            </w:r>
          </w:p>
        </w:tc>
        <w:tc>
          <w:tcPr>
            <w:tcW w:w="5322" w:type="dxa"/>
          </w:tcPr>
          <w:p w14:paraId="49AC6F6E" w14:textId="77777777" w:rsidR="00BE2682" w:rsidRPr="00D32154" w:rsidRDefault="00BE2682" w:rsidP="00BE2682">
            <w:pPr>
              <w:pStyle w:val="TableContents"/>
              <w:keepNext w:val="0"/>
              <w:keepLines w:val="0"/>
              <w:rPr>
                <w:shd w:val="clear" w:color="auto" w:fill="FFFFFF"/>
              </w:rPr>
            </w:pPr>
            <w:r>
              <w:rPr>
                <w:shd w:val="clear" w:color="auto" w:fill="FFFFFF"/>
              </w:rPr>
              <w:t xml:space="preserve">Displays </w:t>
            </w:r>
            <w:r w:rsidRPr="00A64979">
              <w:rPr>
                <w:shd w:val="clear" w:color="auto" w:fill="FFFFFF"/>
              </w:rPr>
              <w:t xml:space="preserve">the </w:t>
            </w:r>
            <w:r>
              <w:rPr>
                <w:shd w:val="clear" w:color="auto" w:fill="FFFFFF"/>
              </w:rPr>
              <w:t xml:space="preserve">default </w:t>
            </w:r>
            <w:r w:rsidRPr="00A64979">
              <w:rPr>
                <w:shd w:val="clear" w:color="auto" w:fill="FFFFFF"/>
              </w:rPr>
              <w:t xml:space="preserve">rate of </w:t>
            </w:r>
            <w:r>
              <w:rPr>
                <w:shd w:val="clear" w:color="auto" w:fill="FFFFFF"/>
              </w:rPr>
              <w:t>i</w:t>
            </w:r>
            <w:r w:rsidRPr="00A64979">
              <w:rPr>
                <w:shd w:val="clear" w:color="auto" w:fill="FFFFFF"/>
              </w:rPr>
              <w:t>nterest at which the interest amount is calculated.</w:t>
            </w:r>
          </w:p>
        </w:tc>
      </w:tr>
      <w:tr w:rsidR="00BE2682" w14:paraId="0BAAD79C" w14:textId="77777777" w:rsidTr="00EC1518">
        <w:tc>
          <w:tcPr>
            <w:tcW w:w="2732" w:type="dxa"/>
          </w:tcPr>
          <w:p w14:paraId="481DA2C1" w14:textId="77777777" w:rsidR="00BE2682" w:rsidRPr="00D32154" w:rsidRDefault="00BE2682" w:rsidP="00BE2682">
            <w:pPr>
              <w:pStyle w:val="TableContents"/>
              <w:keepNext w:val="0"/>
              <w:keepLines w:val="0"/>
              <w:rPr>
                <w:b/>
              </w:rPr>
            </w:pPr>
            <w:r w:rsidRPr="00A64979">
              <w:rPr>
                <w:b/>
              </w:rPr>
              <w:t>Tax Amount</w:t>
            </w:r>
          </w:p>
        </w:tc>
        <w:tc>
          <w:tcPr>
            <w:tcW w:w="5322" w:type="dxa"/>
          </w:tcPr>
          <w:p w14:paraId="33F9A7E5" w14:textId="77777777" w:rsidR="00BE2682" w:rsidRPr="00D32154" w:rsidRDefault="00BE2682" w:rsidP="00BE2682">
            <w:pPr>
              <w:pStyle w:val="TableContents"/>
              <w:keepNext w:val="0"/>
              <w:keepLines w:val="0"/>
              <w:rPr>
                <w:shd w:val="clear" w:color="auto" w:fill="FFFFFF"/>
              </w:rPr>
            </w:pPr>
            <w:r>
              <w:rPr>
                <w:shd w:val="clear" w:color="auto" w:fill="FFFFFF"/>
              </w:rPr>
              <w:t>D</w:t>
            </w:r>
            <w:r w:rsidRPr="00A64979">
              <w:rPr>
                <w:shd w:val="clear" w:color="auto" w:fill="FFFFFF"/>
              </w:rPr>
              <w:t>isplays the amount to be deducted towards tax.</w:t>
            </w:r>
          </w:p>
        </w:tc>
      </w:tr>
      <w:tr w:rsidR="00BE2682" w14:paraId="15943E04" w14:textId="77777777" w:rsidTr="00EC1518">
        <w:tc>
          <w:tcPr>
            <w:tcW w:w="2732" w:type="dxa"/>
          </w:tcPr>
          <w:p w14:paraId="341E1FDD" w14:textId="77777777" w:rsidR="00BE2682" w:rsidRPr="00D32154" w:rsidRDefault="00BE2682" w:rsidP="00BE2682">
            <w:pPr>
              <w:pStyle w:val="TableContents"/>
              <w:keepNext w:val="0"/>
              <w:keepLines w:val="0"/>
              <w:rPr>
                <w:b/>
              </w:rPr>
            </w:pPr>
            <w:r w:rsidRPr="00A64979">
              <w:rPr>
                <w:b/>
              </w:rPr>
              <w:t>Interest Rate</w:t>
            </w:r>
          </w:p>
        </w:tc>
        <w:tc>
          <w:tcPr>
            <w:tcW w:w="5322" w:type="dxa"/>
          </w:tcPr>
          <w:p w14:paraId="02B930DD" w14:textId="77777777" w:rsidR="00BE2682" w:rsidRPr="00D32154" w:rsidRDefault="00BE2682" w:rsidP="00BE2682">
            <w:pPr>
              <w:pStyle w:val="TableContents"/>
              <w:keepNext w:val="0"/>
              <w:keepLines w:val="0"/>
              <w:rPr>
                <w:shd w:val="clear" w:color="auto" w:fill="FFFFFF"/>
              </w:rPr>
            </w:pPr>
            <w:r>
              <w:rPr>
                <w:shd w:val="clear" w:color="auto" w:fill="FFFFFF"/>
              </w:rPr>
              <w:t>C</w:t>
            </w:r>
            <w:r w:rsidRPr="00E0538E">
              <w:rPr>
                <w:shd w:val="clear" w:color="auto" w:fill="FFFFFF"/>
              </w:rPr>
              <w:t xml:space="preserve">lick </w:t>
            </w:r>
            <w:r w:rsidRPr="00E0538E">
              <w:rPr>
                <w:b/>
                <w:shd w:val="clear" w:color="auto" w:fill="FFFFFF"/>
              </w:rPr>
              <w:t>Compute</w:t>
            </w:r>
            <w:r w:rsidRPr="00E0538E">
              <w:rPr>
                <w:shd w:val="clear" w:color="auto" w:fill="FFFFFF"/>
              </w:rPr>
              <w:t xml:space="preserve"> </w:t>
            </w:r>
            <w:r>
              <w:rPr>
                <w:shd w:val="clear" w:color="auto" w:fill="FFFFFF"/>
              </w:rPr>
              <w:t>to get</w:t>
            </w:r>
            <w:r w:rsidRPr="00A64979">
              <w:rPr>
                <w:shd w:val="clear" w:color="auto" w:fill="FFFFFF"/>
              </w:rPr>
              <w:t xml:space="preserve"> the current intere</w:t>
            </w:r>
            <w:r>
              <w:rPr>
                <w:shd w:val="clear" w:color="auto" w:fill="FFFFFF"/>
              </w:rPr>
              <w:t xml:space="preserve">st rate applicable after partial or </w:t>
            </w:r>
            <w:r w:rsidRPr="00A64979">
              <w:rPr>
                <w:shd w:val="clear" w:color="auto" w:fill="FFFFFF"/>
              </w:rPr>
              <w:t>full re</w:t>
            </w:r>
            <w:r>
              <w:rPr>
                <w:shd w:val="clear" w:color="auto" w:fill="FFFFFF"/>
              </w:rPr>
              <w:t>demption</w:t>
            </w:r>
            <w:r w:rsidRPr="00A64979">
              <w:rPr>
                <w:shd w:val="clear" w:color="auto" w:fill="FFFFFF"/>
              </w:rPr>
              <w:t>.</w:t>
            </w:r>
          </w:p>
        </w:tc>
      </w:tr>
      <w:tr w:rsidR="00BE2682" w14:paraId="4BB6AAB8" w14:textId="77777777" w:rsidTr="00EC1518">
        <w:tc>
          <w:tcPr>
            <w:tcW w:w="2732" w:type="dxa"/>
          </w:tcPr>
          <w:p w14:paraId="731BEDFA" w14:textId="77777777" w:rsidR="00BE2682" w:rsidRPr="00A64979" w:rsidRDefault="00BE2682" w:rsidP="00BE2682">
            <w:pPr>
              <w:pStyle w:val="TableContents"/>
              <w:keepNext w:val="0"/>
              <w:keepLines w:val="0"/>
              <w:rPr>
                <w:b/>
              </w:rPr>
            </w:pPr>
            <w:r w:rsidRPr="00A64979">
              <w:rPr>
                <w:b/>
              </w:rPr>
              <w:t>Maturity Amount</w:t>
            </w:r>
          </w:p>
        </w:tc>
        <w:tc>
          <w:tcPr>
            <w:tcW w:w="5322" w:type="dxa"/>
          </w:tcPr>
          <w:p w14:paraId="11858E74" w14:textId="77777777" w:rsidR="00BE2682" w:rsidRPr="00A64979" w:rsidRDefault="00BE2682" w:rsidP="00BE2682">
            <w:pPr>
              <w:pStyle w:val="TableContents"/>
              <w:keepNext w:val="0"/>
              <w:keepLines w:val="0"/>
              <w:rPr>
                <w:shd w:val="clear" w:color="auto" w:fill="FFFFFF"/>
              </w:rPr>
            </w:pPr>
            <w:r>
              <w:rPr>
                <w:shd w:val="clear" w:color="auto" w:fill="FFFFFF"/>
              </w:rPr>
              <w:t>D</w:t>
            </w:r>
            <w:r w:rsidRPr="00A64979">
              <w:rPr>
                <w:shd w:val="clear" w:color="auto" w:fill="FFFFFF"/>
              </w:rPr>
              <w:t>isplays the current maturity amount after partial/full redemption.</w:t>
            </w:r>
          </w:p>
        </w:tc>
      </w:tr>
      <w:tr w:rsidR="00BE2682" w14:paraId="3A784341" w14:textId="77777777" w:rsidTr="00EC1518">
        <w:tc>
          <w:tcPr>
            <w:tcW w:w="2732" w:type="dxa"/>
          </w:tcPr>
          <w:p w14:paraId="39C01F9F" w14:textId="77777777" w:rsidR="00BE2682" w:rsidRPr="00A64979" w:rsidRDefault="00BE2682" w:rsidP="00BE2682">
            <w:pPr>
              <w:pStyle w:val="TableContents"/>
              <w:keepNext w:val="0"/>
              <w:keepLines w:val="0"/>
              <w:rPr>
                <w:b/>
              </w:rPr>
            </w:pPr>
            <w:r w:rsidRPr="00A64979">
              <w:rPr>
                <w:b/>
              </w:rPr>
              <w:t>Total Payout Amount</w:t>
            </w:r>
          </w:p>
        </w:tc>
        <w:tc>
          <w:tcPr>
            <w:tcW w:w="5322" w:type="dxa"/>
          </w:tcPr>
          <w:p w14:paraId="1A89FB3E" w14:textId="77777777" w:rsidR="00BE2682" w:rsidRPr="00A64979" w:rsidRDefault="00BE2682" w:rsidP="00BE2682">
            <w:pPr>
              <w:pStyle w:val="TableContents"/>
              <w:keepNext w:val="0"/>
              <w:keepLines w:val="0"/>
              <w:rPr>
                <w:shd w:val="clear" w:color="auto" w:fill="FFFFFF"/>
              </w:rPr>
            </w:pPr>
            <w:r>
              <w:rPr>
                <w:shd w:val="clear" w:color="auto" w:fill="FFFFFF"/>
              </w:rPr>
              <w:t>D</w:t>
            </w:r>
            <w:r w:rsidRPr="00A64979">
              <w:rPr>
                <w:shd w:val="clear" w:color="auto" w:fill="FFFFFF"/>
              </w:rPr>
              <w:t>isplays the total payout amount.</w:t>
            </w:r>
          </w:p>
        </w:tc>
      </w:tr>
      <w:tr w:rsidR="00BE2682" w14:paraId="483728D2" w14:textId="77777777" w:rsidTr="00E27DAB">
        <w:tc>
          <w:tcPr>
            <w:tcW w:w="2732" w:type="dxa"/>
          </w:tcPr>
          <w:p w14:paraId="32B8E443" w14:textId="77777777" w:rsidR="00BE2682" w:rsidRDefault="00BE2682" w:rsidP="00BE2682">
            <w:pPr>
              <w:pStyle w:val="TableContents"/>
              <w:keepNext w:val="0"/>
              <w:keepLines w:val="0"/>
              <w:rPr>
                <w:shd w:val="clear" w:color="auto" w:fill="FFFFFF"/>
              </w:rPr>
            </w:pPr>
            <w:r w:rsidRPr="00EF5BF8">
              <w:rPr>
                <w:b/>
              </w:rPr>
              <w:t>Redemption</w:t>
            </w:r>
            <w:r>
              <w:rPr>
                <w:b/>
              </w:rPr>
              <w:t xml:space="preserve"> Details</w:t>
            </w:r>
          </w:p>
        </w:tc>
        <w:tc>
          <w:tcPr>
            <w:tcW w:w="5322" w:type="dxa"/>
          </w:tcPr>
          <w:p w14:paraId="7A19BB66" w14:textId="77777777" w:rsidR="00BE2682" w:rsidRPr="00733952" w:rsidRDefault="00BE2682" w:rsidP="00BE2682">
            <w:pPr>
              <w:pStyle w:val="TableContents"/>
              <w:keepNext w:val="0"/>
              <w:rPr>
                <w:shd w:val="clear" w:color="auto" w:fill="FFFFFF"/>
              </w:rPr>
            </w:pPr>
            <w:r>
              <w:rPr>
                <w:shd w:val="clear" w:color="auto" w:fill="FFFFFF"/>
              </w:rPr>
              <w:t>Specify the fields.</w:t>
            </w:r>
          </w:p>
        </w:tc>
      </w:tr>
      <w:tr w:rsidR="00BE2682" w14:paraId="2078C503" w14:textId="77777777" w:rsidTr="00EC1518">
        <w:tc>
          <w:tcPr>
            <w:tcW w:w="2732" w:type="dxa"/>
          </w:tcPr>
          <w:p w14:paraId="0725E85E" w14:textId="77777777" w:rsidR="00BE2682" w:rsidRPr="00A64979" w:rsidRDefault="00BE2682" w:rsidP="00BE2682">
            <w:pPr>
              <w:pStyle w:val="TableContents"/>
              <w:keepNext w:val="0"/>
              <w:keepLines w:val="0"/>
              <w:rPr>
                <w:b/>
              </w:rPr>
            </w:pPr>
            <w:r w:rsidRPr="00A64979">
              <w:rPr>
                <w:b/>
              </w:rPr>
              <w:t>Redemption Mode</w:t>
            </w:r>
          </w:p>
        </w:tc>
        <w:tc>
          <w:tcPr>
            <w:tcW w:w="5322" w:type="dxa"/>
          </w:tcPr>
          <w:p w14:paraId="54501D16" w14:textId="77777777" w:rsidR="00BE2682" w:rsidRPr="00A64979" w:rsidRDefault="00BE2682" w:rsidP="00BE2682">
            <w:pPr>
              <w:pStyle w:val="TableContents"/>
              <w:rPr>
                <w:shd w:val="clear" w:color="auto" w:fill="FFFFFF"/>
              </w:rPr>
            </w:pPr>
            <w:r>
              <w:rPr>
                <w:shd w:val="clear" w:color="auto" w:fill="FFFFFF"/>
              </w:rPr>
              <w:t>Select the r</w:t>
            </w:r>
            <w:r w:rsidRPr="00A64979">
              <w:rPr>
                <w:shd w:val="clear" w:color="auto" w:fill="FFFFFF"/>
              </w:rPr>
              <w:t xml:space="preserve">edemption </w:t>
            </w:r>
            <w:r>
              <w:rPr>
                <w:shd w:val="clear" w:color="auto" w:fill="FFFFFF"/>
              </w:rPr>
              <w:t>mode from the drop-down list (</w:t>
            </w:r>
            <w:r w:rsidRPr="00306AA4">
              <w:rPr>
                <w:b/>
                <w:shd w:val="clear" w:color="auto" w:fill="FFFFFF"/>
              </w:rPr>
              <w:t>Partial Redemption</w:t>
            </w:r>
            <w:r>
              <w:rPr>
                <w:shd w:val="clear" w:color="auto" w:fill="FFFFFF"/>
              </w:rPr>
              <w:t xml:space="preserve"> or </w:t>
            </w:r>
            <w:r w:rsidRPr="00306AA4">
              <w:rPr>
                <w:b/>
                <w:shd w:val="clear" w:color="auto" w:fill="FFFFFF"/>
              </w:rPr>
              <w:t>Full Redemption</w:t>
            </w:r>
            <w:r>
              <w:rPr>
                <w:shd w:val="clear" w:color="auto" w:fill="FFFFFF"/>
              </w:rPr>
              <w:t>)</w:t>
            </w:r>
            <w:r w:rsidRPr="00A64979">
              <w:rPr>
                <w:shd w:val="clear" w:color="auto" w:fill="FFFFFF"/>
              </w:rPr>
              <w:t>.</w:t>
            </w:r>
          </w:p>
        </w:tc>
      </w:tr>
      <w:tr w:rsidR="00BE2682" w14:paraId="2D7D9881" w14:textId="77777777" w:rsidTr="00EC1518">
        <w:tc>
          <w:tcPr>
            <w:tcW w:w="2732" w:type="dxa"/>
          </w:tcPr>
          <w:p w14:paraId="542ACCC5" w14:textId="77777777" w:rsidR="00BE2682" w:rsidRPr="00A64979" w:rsidRDefault="00BE2682" w:rsidP="00BE2682">
            <w:pPr>
              <w:pStyle w:val="TableContents"/>
              <w:keepNext w:val="0"/>
              <w:keepLines w:val="0"/>
              <w:rPr>
                <w:b/>
              </w:rPr>
            </w:pPr>
            <w:r w:rsidRPr="00A64979">
              <w:rPr>
                <w:b/>
              </w:rPr>
              <w:lastRenderedPageBreak/>
              <w:t>Redemption Amount</w:t>
            </w:r>
          </w:p>
        </w:tc>
        <w:tc>
          <w:tcPr>
            <w:tcW w:w="5322" w:type="dxa"/>
          </w:tcPr>
          <w:p w14:paraId="08FE82C1" w14:textId="77777777" w:rsidR="00BE2682" w:rsidRDefault="00BE2682" w:rsidP="00BE2682">
            <w:pPr>
              <w:pStyle w:val="TableContents"/>
              <w:keepNext w:val="0"/>
              <w:keepLines w:val="0"/>
              <w:rPr>
                <w:shd w:val="clear" w:color="auto" w:fill="FFFFFF"/>
              </w:rPr>
            </w:pPr>
            <w:r>
              <w:rPr>
                <w:shd w:val="clear" w:color="auto" w:fill="FFFFFF"/>
              </w:rPr>
              <w:t>Specify as mentioned below:</w:t>
            </w:r>
          </w:p>
          <w:p w14:paraId="26EAC9C8" w14:textId="77777777" w:rsidR="00BE2682" w:rsidRDefault="00BE2682" w:rsidP="009A2CB6">
            <w:pPr>
              <w:pStyle w:val="TableContents"/>
              <w:keepNext w:val="0"/>
              <w:keepLines w:val="0"/>
              <w:numPr>
                <w:ilvl w:val="0"/>
                <w:numId w:val="76"/>
              </w:numPr>
              <w:spacing w:before="120"/>
              <w:ind w:left="360"/>
              <w:rPr>
                <w:shd w:val="clear" w:color="auto" w:fill="FFFFFF"/>
              </w:rPr>
            </w:pPr>
            <w:r w:rsidRPr="008F184D">
              <w:rPr>
                <w:shd w:val="clear" w:color="auto" w:fill="FFFFFF"/>
              </w:rPr>
              <w:t xml:space="preserve">If the </w:t>
            </w:r>
            <w:r w:rsidRPr="008F184D">
              <w:rPr>
                <w:b/>
                <w:shd w:val="clear" w:color="auto" w:fill="FFFFFF"/>
              </w:rPr>
              <w:t>Redemption Mode</w:t>
            </w:r>
            <w:r w:rsidRPr="008F184D">
              <w:rPr>
                <w:shd w:val="clear" w:color="auto" w:fill="FFFFFF"/>
              </w:rPr>
              <w:t xml:space="preserve"> </w:t>
            </w:r>
            <w:r>
              <w:rPr>
                <w:shd w:val="clear" w:color="auto" w:fill="FFFFFF"/>
              </w:rPr>
              <w:t xml:space="preserve">is selected </w:t>
            </w:r>
            <w:r w:rsidRPr="008F184D">
              <w:rPr>
                <w:shd w:val="clear" w:color="auto" w:fill="FFFFFF"/>
              </w:rPr>
              <w:t xml:space="preserve">as </w:t>
            </w:r>
            <w:r w:rsidRPr="008F184D">
              <w:rPr>
                <w:b/>
                <w:shd w:val="clear" w:color="auto" w:fill="FFFFFF"/>
              </w:rPr>
              <w:t>Partial Redemption</w:t>
            </w:r>
            <w:r>
              <w:rPr>
                <w:shd w:val="clear" w:color="auto" w:fill="FFFFFF"/>
              </w:rPr>
              <w:t>, s</w:t>
            </w:r>
            <w:r w:rsidRPr="00A64979">
              <w:rPr>
                <w:shd w:val="clear" w:color="auto" w:fill="FFFFFF"/>
              </w:rPr>
              <w:t xml:space="preserve">pecify the </w:t>
            </w:r>
            <w:r>
              <w:rPr>
                <w:shd w:val="clear" w:color="auto" w:fill="FFFFFF"/>
              </w:rPr>
              <w:t>r</w:t>
            </w:r>
            <w:r w:rsidRPr="00A64979">
              <w:rPr>
                <w:shd w:val="clear" w:color="auto" w:fill="FFFFFF"/>
              </w:rPr>
              <w:t xml:space="preserve">edemption </w:t>
            </w:r>
            <w:r>
              <w:rPr>
                <w:shd w:val="clear" w:color="auto" w:fill="FFFFFF"/>
              </w:rPr>
              <w:t>amount</w:t>
            </w:r>
            <w:r w:rsidRPr="00A64979">
              <w:rPr>
                <w:shd w:val="clear" w:color="auto" w:fill="FFFFFF"/>
              </w:rPr>
              <w:t>.</w:t>
            </w:r>
          </w:p>
          <w:p w14:paraId="184BC2D1" w14:textId="77777777" w:rsidR="00BE2682" w:rsidRPr="00A64979" w:rsidRDefault="00BE2682" w:rsidP="009A2CB6">
            <w:pPr>
              <w:pStyle w:val="TableContents"/>
              <w:keepNext w:val="0"/>
              <w:keepLines w:val="0"/>
              <w:numPr>
                <w:ilvl w:val="0"/>
                <w:numId w:val="76"/>
              </w:numPr>
              <w:spacing w:before="120"/>
              <w:ind w:left="360"/>
              <w:rPr>
                <w:shd w:val="clear" w:color="auto" w:fill="FFFFFF"/>
              </w:rPr>
            </w:pPr>
            <w:r>
              <w:rPr>
                <w:shd w:val="clear" w:color="auto" w:fill="FFFFFF"/>
              </w:rPr>
              <w:t>I</w:t>
            </w:r>
            <w:r w:rsidRPr="008F184D">
              <w:rPr>
                <w:shd w:val="clear" w:color="auto" w:fill="FFFFFF"/>
              </w:rPr>
              <w:t xml:space="preserve">f the </w:t>
            </w:r>
            <w:r w:rsidRPr="008F184D">
              <w:rPr>
                <w:b/>
                <w:shd w:val="clear" w:color="auto" w:fill="FFFFFF"/>
              </w:rPr>
              <w:t>Redemption Mode</w:t>
            </w:r>
            <w:r>
              <w:rPr>
                <w:shd w:val="clear" w:color="auto" w:fill="FFFFFF"/>
              </w:rPr>
              <w:t xml:space="preserve"> is selected as </w:t>
            </w:r>
            <w:r w:rsidRPr="008F184D">
              <w:rPr>
                <w:b/>
                <w:shd w:val="clear" w:color="auto" w:fill="FFFFFF"/>
              </w:rPr>
              <w:t>Full Redemption</w:t>
            </w:r>
            <w:r>
              <w:rPr>
                <w:shd w:val="clear" w:color="auto" w:fill="FFFFFF"/>
              </w:rPr>
              <w:t>, it</w:t>
            </w:r>
            <w:r w:rsidRPr="00A64979">
              <w:rPr>
                <w:shd w:val="clear" w:color="auto" w:fill="FFFFFF"/>
              </w:rPr>
              <w:t xml:space="preserve"> displays the princip</w:t>
            </w:r>
            <w:r>
              <w:rPr>
                <w:shd w:val="clear" w:color="auto" w:fill="FFFFFF"/>
              </w:rPr>
              <w:t>al amount as redemption amount</w:t>
            </w:r>
            <w:r w:rsidRPr="00A64979">
              <w:rPr>
                <w:shd w:val="clear" w:color="auto" w:fill="FFFFFF"/>
              </w:rPr>
              <w:t>.</w:t>
            </w:r>
          </w:p>
        </w:tc>
      </w:tr>
      <w:tr w:rsidR="00BE2682" w14:paraId="36E59767" w14:textId="77777777" w:rsidTr="00EC1518">
        <w:tc>
          <w:tcPr>
            <w:tcW w:w="2732" w:type="dxa"/>
          </w:tcPr>
          <w:p w14:paraId="465058C4" w14:textId="77777777" w:rsidR="00BE2682" w:rsidRPr="00A64979" w:rsidRDefault="00BE2682" w:rsidP="00BE2682">
            <w:pPr>
              <w:pStyle w:val="TableContents"/>
              <w:keepNext w:val="0"/>
              <w:keepLines w:val="0"/>
              <w:rPr>
                <w:b/>
              </w:rPr>
            </w:pPr>
            <w:r w:rsidRPr="00A64979">
              <w:rPr>
                <w:b/>
              </w:rPr>
              <w:t>Waive Penalty</w:t>
            </w:r>
          </w:p>
        </w:tc>
        <w:tc>
          <w:tcPr>
            <w:tcW w:w="5322" w:type="dxa"/>
          </w:tcPr>
          <w:p w14:paraId="136A311F" w14:textId="77777777" w:rsidR="00BE2682" w:rsidRDefault="00BE2682" w:rsidP="00BE2682">
            <w:pPr>
              <w:pStyle w:val="TableContents"/>
              <w:keepNext w:val="0"/>
              <w:keepLines w:val="0"/>
              <w:rPr>
                <w:shd w:val="clear" w:color="auto" w:fill="FFFFFF"/>
              </w:rPr>
            </w:pPr>
            <w:r w:rsidRPr="00A64979">
              <w:rPr>
                <w:shd w:val="clear" w:color="auto" w:fill="FFFFFF"/>
              </w:rPr>
              <w:t xml:space="preserve">Check this box to waive the penalty </w:t>
            </w:r>
            <w:r>
              <w:rPr>
                <w:shd w:val="clear" w:color="auto" w:fill="FFFFFF"/>
              </w:rPr>
              <w:t>for redeeming the term deposit.</w:t>
            </w:r>
          </w:p>
          <w:p w14:paraId="6BEB2489" w14:textId="77777777" w:rsidR="00BE2682" w:rsidRPr="00A64979" w:rsidRDefault="00BE2682" w:rsidP="00BE2682">
            <w:pPr>
              <w:pStyle w:val="NoteinsideTables"/>
            </w:pPr>
            <w:r w:rsidRPr="00A64979">
              <w:t xml:space="preserve">This is applicable only </w:t>
            </w:r>
            <w:r>
              <w:t>i</w:t>
            </w:r>
            <w:r w:rsidRPr="008F184D">
              <w:t xml:space="preserve">f the </w:t>
            </w:r>
            <w:r w:rsidRPr="008F184D">
              <w:rPr>
                <w:b/>
              </w:rPr>
              <w:t>Redemption Mode</w:t>
            </w:r>
            <w:r>
              <w:t xml:space="preserve"> is selected as </w:t>
            </w:r>
            <w:r w:rsidRPr="008F184D">
              <w:rPr>
                <w:b/>
              </w:rPr>
              <w:t>Full Redemption</w:t>
            </w:r>
            <w:r w:rsidRPr="00A64979">
              <w:t>.</w:t>
            </w:r>
          </w:p>
        </w:tc>
      </w:tr>
      <w:tr w:rsidR="00BE2682" w14:paraId="196F22E2" w14:textId="77777777" w:rsidTr="00EC1518">
        <w:tc>
          <w:tcPr>
            <w:tcW w:w="2732" w:type="dxa"/>
          </w:tcPr>
          <w:p w14:paraId="20EE192B" w14:textId="77777777" w:rsidR="00BE2682" w:rsidRPr="00A64979" w:rsidRDefault="00BE2682" w:rsidP="00BE2682">
            <w:pPr>
              <w:pStyle w:val="TableContents"/>
              <w:keepNext w:val="0"/>
              <w:keepLines w:val="0"/>
              <w:rPr>
                <w:b/>
              </w:rPr>
            </w:pPr>
            <w:r w:rsidRPr="00A64979">
              <w:rPr>
                <w:b/>
              </w:rPr>
              <w:t>Waive Interest</w:t>
            </w:r>
          </w:p>
        </w:tc>
        <w:tc>
          <w:tcPr>
            <w:tcW w:w="5322" w:type="dxa"/>
          </w:tcPr>
          <w:p w14:paraId="69485CC9" w14:textId="77777777" w:rsidR="00BE2682" w:rsidRDefault="00BE2682" w:rsidP="00BE2682">
            <w:pPr>
              <w:pStyle w:val="TableContents"/>
              <w:keepNext w:val="0"/>
              <w:keepLines w:val="0"/>
              <w:rPr>
                <w:shd w:val="clear" w:color="auto" w:fill="FFFFFF"/>
              </w:rPr>
            </w:pPr>
            <w:r w:rsidRPr="00A64979">
              <w:rPr>
                <w:shd w:val="clear" w:color="auto" w:fill="FFFFFF"/>
              </w:rPr>
              <w:t>Check th</w:t>
            </w:r>
            <w:r>
              <w:rPr>
                <w:shd w:val="clear" w:color="auto" w:fill="FFFFFF"/>
              </w:rPr>
              <w:t>is</w:t>
            </w:r>
            <w:r w:rsidRPr="00A64979">
              <w:rPr>
                <w:shd w:val="clear" w:color="auto" w:fill="FFFFFF"/>
              </w:rPr>
              <w:t xml:space="preserve"> box to waive the interest for redeeming the term deposi</w:t>
            </w:r>
            <w:r>
              <w:rPr>
                <w:shd w:val="clear" w:color="auto" w:fill="FFFFFF"/>
              </w:rPr>
              <w:t>t.</w:t>
            </w:r>
          </w:p>
          <w:p w14:paraId="181C86E1" w14:textId="77777777" w:rsidR="00BE2682" w:rsidRPr="00A64979" w:rsidRDefault="00BE2682" w:rsidP="00BE2682">
            <w:pPr>
              <w:pStyle w:val="NoteinsideTables"/>
            </w:pPr>
            <w:r>
              <w:t>This is applicable only i</w:t>
            </w:r>
            <w:r w:rsidRPr="008F184D">
              <w:t xml:space="preserve">f the </w:t>
            </w:r>
            <w:r w:rsidRPr="008F184D">
              <w:rPr>
                <w:b/>
              </w:rPr>
              <w:t>Redemption Mode</w:t>
            </w:r>
            <w:r>
              <w:t xml:space="preserve"> is selected as </w:t>
            </w:r>
            <w:r w:rsidRPr="008F184D">
              <w:rPr>
                <w:b/>
              </w:rPr>
              <w:t>Full Redemption</w:t>
            </w:r>
            <w:r w:rsidRPr="00A64979">
              <w:t>.</w:t>
            </w:r>
          </w:p>
        </w:tc>
      </w:tr>
      <w:tr w:rsidR="004D4FE8" w14:paraId="0E64FDD7" w14:textId="77777777" w:rsidTr="00EC1518">
        <w:tc>
          <w:tcPr>
            <w:tcW w:w="2732" w:type="dxa"/>
          </w:tcPr>
          <w:p w14:paraId="6C481DC0" w14:textId="29460011" w:rsidR="004D4FE8" w:rsidRPr="00A64979" w:rsidRDefault="004D4FE8" w:rsidP="00BE2682">
            <w:pPr>
              <w:pStyle w:val="TableContents"/>
              <w:keepNext w:val="0"/>
              <w:keepLines w:val="0"/>
              <w:rPr>
                <w:b/>
              </w:rPr>
            </w:pPr>
            <w:r>
              <w:rPr>
                <w:b/>
              </w:rPr>
              <w:t>Redemption Payout Amount</w:t>
            </w:r>
          </w:p>
        </w:tc>
        <w:tc>
          <w:tcPr>
            <w:tcW w:w="5322" w:type="dxa"/>
          </w:tcPr>
          <w:p w14:paraId="25AA394D" w14:textId="16475709" w:rsidR="004D4FE8" w:rsidRPr="00A64979" w:rsidRDefault="0042731F" w:rsidP="00BE2682">
            <w:pPr>
              <w:pStyle w:val="TableContents"/>
              <w:keepNext w:val="0"/>
              <w:keepLines w:val="0"/>
              <w:rPr>
                <w:shd w:val="clear" w:color="auto" w:fill="FFFFFF"/>
              </w:rPr>
            </w:pPr>
            <w:r w:rsidRPr="0042731F">
              <w:rPr>
                <w:shd w:val="clear" w:color="auto" w:fill="FFFFFF"/>
              </w:rPr>
              <w:t>The host calculates and provides the redemption payout amount, which is the redemption amount plus interest, less taxes.</w:t>
            </w:r>
          </w:p>
        </w:tc>
      </w:tr>
      <w:tr w:rsidR="004D4FE8" w14:paraId="29A86EAB" w14:textId="77777777" w:rsidTr="00EC1518">
        <w:tc>
          <w:tcPr>
            <w:tcW w:w="2732" w:type="dxa"/>
          </w:tcPr>
          <w:p w14:paraId="536AE3CA" w14:textId="380309D5" w:rsidR="004D4FE8" w:rsidRPr="00A64979" w:rsidRDefault="004D4FE8" w:rsidP="00BE2682">
            <w:pPr>
              <w:pStyle w:val="TableContents"/>
              <w:keepNext w:val="0"/>
              <w:keepLines w:val="0"/>
              <w:rPr>
                <w:b/>
              </w:rPr>
            </w:pPr>
            <w:r>
              <w:rPr>
                <w:b/>
              </w:rPr>
              <w:t>Simulate</w:t>
            </w:r>
          </w:p>
        </w:tc>
        <w:tc>
          <w:tcPr>
            <w:tcW w:w="5322" w:type="dxa"/>
          </w:tcPr>
          <w:p w14:paraId="7F57C77E" w14:textId="77777777" w:rsidR="00437686" w:rsidRDefault="00892240" w:rsidP="00BE2682">
            <w:pPr>
              <w:pStyle w:val="TableContents"/>
              <w:keepNext w:val="0"/>
              <w:keepLines w:val="0"/>
              <w:rPr>
                <w:b/>
                <w:bCs/>
                <w:shd w:val="clear" w:color="auto" w:fill="FFFFFF"/>
              </w:rPr>
            </w:pPr>
            <w:r w:rsidRPr="00892240">
              <w:rPr>
                <w:shd w:val="clear" w:color="auto" w:fill="FFFFFF"/>
              </w:rPr>
              <w:t xml:space="preserve">Click </w:t>
            </w:r>
            <w:r w:rsidRPr="00027DE4">
              <w:rPr>
                <w:b/>
                <w:bCs/>
                <w:shd w:val="clear" w:color="auto" w:fill="FFFFFF"/>
              </w:rPr>
              <w:t>Simulate</w:t>
            </w:r>
            <w:r w:rsidR="00437686">
              <w:rPr>
                <w:b/>
                <w:bCs/>
                <w:shd w:val="clear" w:color="auto" w:fill="FFFFFF"/>
              </w:rPr>
              <w:t>.</w:t>
            </w:r>
          </w:p>
          <w:p w14:paraId="46B1AF8C" w14:textId="521996B9" w:rsidR="004D4FE8" w:rsidRPr="00A64979" w:rsidRDefault="00437686" w:rsidP="00BE2682">
            <w:pPr>
              <w:pStyle w:val="TableContents"/>
              <w:keepNext w:val="0"/>
              <w:keepLines w:val="0"/>
              <w:rPr>
                <w:shd w:val="clear" w:color="auto" w:fill="FFFFFF"/>
              </w:rPr>
            </w:pPr>
            <w:r w:rsidRPr="00437686">
              <w:rPr>
                <w:shd w:val="clear" w:color="auto" w:fill="FFFFFF"/>
              </w:rPr>
              <w:t xml:space="preserve">The system determines the redemption payout amount when you click the </w:t>
            </w:r>
            <w:r w:rsidRPr="00217D6B">
              <w:rPr>
                <w:b/>
                <w:bCs/>
                <w:shd w:val="clear" w:color="auto" w:fill="FFFFFF"/>
              </w:rPr>
              <w:t>Simulate</w:t>
            </w:r>
            <w:r w:rsidRPr="00437686">
              <w:rPr>
                <w:shd w:val="clear" w:color="auto" w:fill="FFFFFF"/>
              </w:rPr>
              <w:t xml:space="preserve"> button.</w:t>
            </w:r>
          </w:p>
        </w:tc>
      </w:tr>
      <w:tr w:rsidR="00BE2682" w14:paraId="26D51BD5" w14:textId="77777777" w:rsidTr="00EC1518">
        <w:tc>
          <w:tcPr>
            <w:tcW w:w="2732" w:type="dxa"/>
          </w:tcPr>
          <w:p w14:paraId="5799F3F8" w14:textId="77777777" w:rsidR="00BE2682" w:rsidRPr="00A64979" w:rsidRDefault="00BE2682" w:rsidP="00BE2682">
            <w:pPr>
              <w:pStyle w:val="TableContents"/>
              <w:keepNext w:val="0"/>
              <w:keepLines w:val="0"/>
              <w:rPr>
                <w:b/>
              </w:rPr>
            </w:pPr>
            <w:r w:rsidRPr="00AF3158">
              <w:rPr>
                <w:b/>
              </w:rPr>
              <w:t>Offset Account</w:t>
            </w:r>
          </w:p>
        </w:tc>
        <w:tc>
          <w:tcPr>
            <w:tcW w:w="5322" w:type="dxa"/>
          </w:tcPr>
          <w:p w14:paraId="48314FF4" w14:textId="77777777" w:rsidR="00BE2682" w:rsidRPr="00A64979" w:rsidRDefault="00BE2682" w:rsidP="00BE2682">
            <w:pPr>
              <w:pStyle w:val="TableContents"/>
              <w:keepNext w:val="0"/>
              <w:keepLines w:val="0"/>
              <w:rPr>
                <w:shd w:val="clear" w:color="auto" w:fill="FFFFFF"/>
              </w:rPr>
            </w:pPr>
            <w:r w:rsidRPr="00AF3158">
              <w:rPr>
                <w:shd w:val="clear" w:color="auto" w:fill="FFFFFF"/>
              </w:rPr>
              <w:t xml:space="preserve">Specify the offset account number to which </w:t>
            </w:r>
            <w:r>
              <w:rPr>
                <w:shd w:val="clear" w:color="auto" w:fill="FFFFFF"/>
              </w:rPr>
              <w:t>the redeemed funds to be paid</w:t>
            </w:r>
            <w:r w:rsidRPr="00AF3158">
              <w:rPr>
                <w:shd w:val="clear" w:color="auto" w:fill="FFFFFF"/>
              </w:rPr>
              <w:t>.</w:t>
            </w:r>
          </w:p>
        </w:tc>
      </w:tr>
      <w:tr w:rsidR="00BE2682" w14:paraId="5F31028A" w14:textId="77777777" w:rsidTr="00EC1518">
        <w:tc>
          <w:tcPr>
            <w:tcW w:w="2732" w:type="dxa"/>
          </w:tcPr>
          <w:p w14:paraId="58998C33" w14:textId="77777777" w:rsidR="00BE2682" w:rsidRPr="00A64979" w:rsidRDefault="00BE2682">
            <w:pPr>
              <w:pStyle w:val="TableContents"/>
              <w:keepNext w:val="0"/>
              <w:keepLines w:val="0"/>
              <w:rPr>
                <w:b/>
              </w:rPr>
            </w:pPr>
            <w:r w:rsidRPr="00AF3158">
              <w:rPr>
                <w:b/>
              </w:rPr>
              <w:t xml:space="preserve">Offset Account </w:t>
            </w:r>
            <w:r>
              <w:rPr>
                <w:b/>
              </w:rPr>
              <w:t>Amount</w:t>
            </w:r>
          </w:p>
        </w:tc>
        <w:tc>
          <w:tcPr>
            <w:tcW w:w="5322" w:type="dxa"/>
          </w:tcPr>
          <w:p w14:paraId="15A467DB" w14:textId="77777777" w:rsidR="00BE2682" w:rsidRPr="00A64979" w:rsidRDefault="00BE2682">
            <w:pPr>
              <w:pStyle w:val="TableContents"/>
              <w:keepNext w:val="0"/>
              <w:keepLines w:val="0"/>
              <w:rPr>
                <w:shd w:val="clear" w:color="auto" w:fill="FFFFFF"/>
              </w:rPr>
            </w:pPr>
            <w:r w:rsidRPr="00AF3158">
              <w:rPr>
                <w:shd w:val="clear" w:color="auto" w:fill="FFFFFF"/>
              </w:rPr>
              <w:t xml:space="preserve">System default the </w:t>
            </w:r>
            <w:r>
              <w:rPr>
                <w:shd w:val="clear" w:color="auto" w:fill="FFFFFF"/>
              </w:rPr>
              <w:t>amount</w:t>
            </w:r>
            <w:r w:rsidRPr="00AF3158">
              <w:rPr>
                <w:shd w:val="clear" w:color="auto" w:fill="FFFFFF"/>
              </w:rPr>
              <w:t xml:space="preserve"> </w:t>
            </w:r>
            <w:r>
              <w:rPr>
                <w:shd w:val="clear" w:color="auto" w:fill="FFFFFF"/>
              </w:rPr>
              <w:t>in</w:t>
            </w:r>
            <w:r w:rsidRPr="00AF3158">
              <w:rPr>
                <w:shd w:val="clear" w:color="auto" w:fill="FFFFFF"/>
              </w:rPr>
              <w:t xml:space="preserve"> the offset account number.</w:t>
            </w:r>
          </w:p>
        </w:tc>
      </w:tr>
      <w:tr w:rsidR="00BE2682" w14:paraId="5FB555DC" w14:textId="77777777" w:rsidTr="00EC1518">
        <w:tc>
          <w:tcPr>
            <w:tcW w:w="2732" w:type="dxa"/>
          </w:tcPr>
          <w:p w14:paraId="763B5AFF" w14:textId="77777777" w:rsidR="00BE2682" w:rsidRPr="00A64979" w:rsidRDefault="00BE2682" w:rsidP="00BE2682">
            <w:pPr>
              <w:pStyle w:val="TableContents"/>
              <w:keepNext w:val="0"/>
              <w:keepLines w:val="0"/>
              <w:rPr>
                <w:b/>
              </w:rPr>
            </w:pPr>
            <w:r w:rsidRPr="00AF3158">
              <w:rPr>
                <w:b/>
              </w:rPr>
              <w:t>Offset Account Branch</w:t>
            </w:r>
          </w:p>
        </w:tc>
        <w:tc>
          <w:tcPr>
            <w:tcW w:w="5322" w:type="dxa"/>
          </w:tcPr>
          <w:p w14:paraId="5E1ED3EF" w14:textId="77777777" w:rsidR="00BE2682" w:rsidRPr="00A64979" w:rsidRDefault="00BE2682" w:rsidP="00BE2682">
            <w:pPr>
              <w:pStyle w:val="TableContents"/>
              <w:keepNext w:val="0"/>
              <w:keepLines w:val="0"/>
              <w:rPr>
                <w:shd w:val="clear" w:color="auto" w:fill="FFFFFF"/>
              </w:rPr>
            </w:pPr>
            <w:r w:rsidRPr="00AF3158">
              <w:rPr>
                <w:shd w:val="clear" w:color="auto" w:fill="FFFFFF"/>
              </w:rPr>
              <w:t>System default the branch of the offset account number.</w:t>
            </w:r>
          </w:p>
        </w:tc>
      </w:tr>
      <w:tr w:rsidR="00BE2682" w14:paraId="5C542F46" w14:textId="77777777" w:rsidTr="00EC1518">
        <w:tc>
          <w:tcPr>
            <w:tcW w:w="2732" w:type="dxa"/>
          </w:tcPr>
          <w:p w14:paraId="4AABB130" w14:textId="77777777" w:rsidR="00BE2682" w:rsidRPr="00A64979" w:rsidRDefault="00BE2682" w:rsidP="00BE2682">
            <w:pPr>
              <w:pStyle w:val="TableContents"/>
              <w:keepNext w:val="0"/>
              <w:keepLines w:val="0"/>
              <w:rPr>
                <w:b/>
              </w:rPr>
            </w:pPr>
            <w:r w:rsidRPr="00AF3158">
              <w:rPr>
                <w:b/>
              </w:rPr>
              <w:lastRenderedPageBreak/>
              <w:t>Offset Account Name</w:t>
            </w:r>
          </w:p>
        </w:tc>
        <w:tc>
          <w:tcPr>
            <w:tcW w:w="5322" w:type="dxa"/>
          </w:tcPr>
          <w:p w14:paraId="37B9573A" w14:textId="77777777" w:rsidR="00BE2682" w:rsidRPr="00A64979" w:rsidRDefault="00BE2682" w:rsidP="00BE2682">
            <w:pPr>
              <w:pStyle w:val="TableContents"/>
              <w:keepNext w:val="0"/>
              <w:keepLines w:val="0"/>
              <w:rPr>
                <w:shd w:val="clear" w:color="auto" w:fill="FFFFFF"/>
              </w:rPr>
            </w:pPr>
            <w:r w:rsidRPr="00AF3158">
              <w:rPr>
                <w:shd w:val="clear" w:color="auto" w:fill="FFFFFF"/>
              </w:rPr>
              <w:t>System default the description of the offset account.</w:t>
            </w:r>
          </w:p>
        </w:tc>
      </w:tr>
      <w:tr w:rsidR="00BE2682" w14:paraId="22712A0C" w14:textId="77777777" w:rsidTr="00EC1518">
        <w:tc>
          <w:tcPr>
            <w:tcW w:w="2732" w:type="dxa"/>
          </w:tcPr>
          <w:p w14:paraId="24A67D27" w14:textId="77777777" w:rsidR="00BE2682" w:rsidRPr="00A64979" w:rsidRDefault="00BE2682" w:rsidP="00BE2682">
            <w:pPr>
              <w:pStyle w:val="TableContents"/>
              <w:keepNext w:val="0"/>
              <w:keepLines w:val="0"/>
              <w:rPr>
                <w:b/>
              </w:rPr>
            </w:pPr>
            <w:r w:rsidRPr="00A64979">
              <w:rPr>
                <w:b/>
              </w:rPr>
              <w:t>Exchange Rate</w:t>
            </w:r>
          </w:p>
        </w:tc>
        <w:tc>
          <w:tcPr>
            <w:tcW w:w="5322" w:type="dxa"/>
          </w:tcPr>
          <w:p w14:paraId="221C0A26" w14:textId="77777777" w:rsidR="00BE2682" w:rsidRDefault="00BE2682" w:rsidP="00BE2682">
            <w:pPr>
              <w:pStyle w:val="TableContents"/>
              <w:keepNext w:val="0"/>
              <w:keepLines w:val="0"/>
              <w:rPr>
                <w:shd w:val="clear" w:color="auto" w:fill="FFFFFF"/>
              </w:rPr>
            </w:pPr>
            <w:r>
              <w:rPr>
                <w:shd w:val="clear" w:color="auto" w:fill="FFFFFF"/>
              </w:rPr>
              <w:t xml:space="preserve">Displays </w:t>
            </w:r>
            <w:r w:rsidRPr="00A64979">
              <w:rPr>
                <w:shd w:val="clear" w:color="auto" w:fill="FFFFFF"/>
              </w:rPr>
              <w:t xml:space="preserve">the exchange rate applicable for the transaction based on the deposit currency and </w:t>
            </w:r>
            <w:r w:rsidRPr="00AF3158">
              <w:rPr>
                <w:shd w:val="clear" w:color="auto" w:fill="FFFFFF"/>
              </w:rPr>
              <w:t>offset account currency</w:t>
            </w:r>
            <w:r w:rsidRPr="00A64979">
              <w:rPr>
                <w:shd w:val="clear" w:color="auto" w:fill="FFFFFF"/>
              </w:rPr>
              <w:t>.</w:t>
            </w:r>
          </w:p>
          <w:p w14:paraId="28BE2A80" w14:textId="77777777" w:rsidR="00BE2682" w:rsidRPr="00A64979" w:rsidRDefault="00BE2682" w:rsidP="0045691A">
            <w:pPr>
              <w:pStyle w:val="NoteinsideTables"/>
            </w:pPr>
            <w:r>
              <w:t>This</w:t>
            </w:r>
            <w:r w:rsidRPr="00FB6215">
              <w:t xml:space="preserve"> field </w:t>
            </w:r>
            <w:r>
              <w:t>is</w:t>
            </w:r>
            <w:r w:rsidRPr="00FB6215">
              <w:t xml:space="preserve"> displayed only if </w:t>
            </w:r>
            <w:r>
              <w:rPr>
                <w:b/>
              </w:rPr>
              <w:t>Multi Currency</w:t>
            </w:r>
            <w:r w:rsidRPr="00D1162F">
              <w:rPr>
                <w:b/>
              </w:rPr>
              <w:t xml:space="preserve"> Configuration</w:t>
            </w:r>
            <w:r w:rsidRPr="00FB6215">
              <w:t xml:space="preserve"> at Function Code Indicator level is set as </w:t>
            </w:r>
            <w:r w:rsidRPr="005C5A90">
              <w:rPr>
                <w:b/>
              </w:rPr>
              <w:t>Y</w:t>
            </w:r>
            <w:r w:rsidRPr="00FB6215">
              <w:t>.</w:t>
            </w:r>
          </w:p>
        </w:tc>
      </w:tr>
      <w:tr w:rsidR="00BE2682" w14:paraId="50B19FE8" w14:textId="77777777" w:rsidTr="00EC1518">
        <w:tc>
          <w:tcPr>
            <w:tcW w:w="2732" w:type="dxa"/>
          </w:tcPr>
          <w:p w14:paraId="6A66D504" w14:textId="77777777" w:rsidR="00BE2682" w:rsidRPr="00A64979" w:rsidRDefault="00BE2682" w:rsidP="00BE2682">
            <w:pPr>
              <w:pStyle w:val="TableContents"/>
              <w:keepNext w:val="0"/>
              <w:keepLines w:val="0"/>
              <w:rPr>
                <w:b/>
              </w:rPr>
            </w:pPr>
            <w:r w:rsidRPr="00A64979">
              <w:rPr>
                <w:b/>
              </w:rPr>
              <w:t>Narrative</w:t>
            </w:r>
          </w:p>
        </w:tc>
        <w:tc>
          <w:tcPr>
            <w:tcW w:w="5322" w:type="dxa"/>
          </w:tcPr>
          <w:p w14:paraId="0606DF4F" w14:textId="77777777" w:rsidR="00BE2682" w:rsidRPr="00A64979" w:rsidRDefault="00BE2682" w:rsidP="00BE2682">
            <w:pPr>
              <w:pStyle w:val="TableContents"/>
              <w:keepNext w:val="0"/>
              <w:keepLines w:val="0"/>
              <w:rPr>
                <w:shd w:val="clear" w:color="auto" w:fill="FFFFFF"/>
              </w:rPr>
            </w:pPr>
            <w:r>
              <w:rPr>
                <w:shd w:val="clear" w:color="auto" w:fill="FFFFFF"/>
              </w:rPr>
              <w:t xml:space="preserve">Displays the </w:t>
            </w:r>
            <w:r w:rsidRPr="00A64979">
              <w:rPr>
                <w:shd w:val="clear" w:color="auto" w:fill="FFFFFF"/>
              </w:rPr>
              <w:t xml:space="preserve">default </w:t>
            </w:r>
            <w:r>
              <w:rPr>
                <w:shd w:val="clear" w:color="auto" w:fill="FFFFFF"/>
              </w:rPr>
              <w:t xml:space="preserve">narrative as </w:t>
            </w:r>
            <w:r w:rsidRPr="008A535E">
              <w:rPr>
                <w:b/>
                <w:shd w:val="clear" w:color="auto" w:fill="FFFFFF"/>
              </w:rPr>
              <w:t>TD Redemption</w:t>
            </w:r>
            <w:r w:rsidRPr="00A64979">
              <w:rPr>
                <w:shd w:val="clear" w:color="auto" w:fill="FFFFFF"/>
              </w:rPr>
              <w:t xml:space="preserve"> and </w:t>
            </w:r>
            <w:r>
              <w:rPr>
                <w:shd w:val="clear" w:color="auto" w:fill="FFFFFF"/>
              </w:rPr>
              <w:t>it can be modified</w:t>
            </w:r>
            <w:r w:rsidRPr="00A64979">
              <w:rPr>
                <w:shd w:val="clear" w:color="auto" w:fill="FFFFFF"/>
              </w:rPr>
              <w:t>.</w:t>
            </w:r>
          </w:p>
        </w:tc>
      </w:tr>
    </w:tbl>
    <w:p w14:paraId="495068B0" w14:textId="77777777" w:rsidR="009203F6" w:rsidRPr="00285D5F" w:rsidRDefault="009203F6" w:rsidP="009203F6">
      <w:pPr>
        <w:pStyle w:val="Heading1111"/>
        <w:rPr>
          <w:shd w:val="clear" w:color="auto" w:fill="FFFFFF"/>
        </w:rPr>
      </w:pPr>
      <w:r>
        <w:rPr>
          <w:shd w:val="clear" w:color="auto" w:fill="FFFFFF"/>
        </w:rPr>
        <w:t>Charge Details</w:t>
      </w:r>
    </w:p>
    <w:p w14:paraId="2CCD06E0" w14:textId="77777777" w:rsidR="009203F6" w:rsidRDefault="00914D66" w:rsidP="00627BDD">
      <w:pPr>
        <w:pStyle w:val="ParaunderHeading1111"/>
      </w:pPr>
      <w:r>
        <w:t xml:space="preserve">The </w:t>
      </w:r>
      <w:r>
        <w:rPr>
          <w:b/>
        </w:rPr>
        <w:t>Charge Details</w:t>
      </w:r>
      <w:r>
        <w:t xml:space="preserve"> </w:t>
      </w:r>
      <w:r w:rsidR="0078349B">
        <w:t>segment</w:t>
      </w:r>
      <w:r>
        <w:t xml:space="preserve"> is used to</w:t>
      </w:r>
      <w:r w:rsidRPr="001B3391">
        <w:t xml:space="preserve"> </w:t>
      </w:r>
      <w:r w:rsidR="00C0632A">
        <w:t>view or waive</w:t>
      </w:r>
      <w:r w:rsidRPr="001B3391">
        <w:t xml:space="preserve"> the </w:t>
      </w:r>
      <w:r w:rsidRPr="00CF1E55">
        <w:t>computed charge</w:t>
      </w:r>
      <w:r>
        <w:t>s</w:t>
      </w:r>
      <w:r w:rsidRPr="001B3391">
        <w:t>. For more information on</w:t>
      </w:r>
      <w:r>
        <w:t xml:space="preserve"> this </w:t>
      </w:r>
      <w:r w:rsidR="0078349B">
        <w:t>segment</w:t>
      </w:r>
      <w:r>
        <w:t xml:space="preserve">, refer to the topic </w:t>
      </w:r>
      <w:r w:rsidRPr="003B3B08">
        <w:rPr>
          <w:i/>
          <w:color w:val="00B0F0"/>
        </w:rPr>
        <w:fldChar w:fldCharType="begin" w:fldLock="1"/>
      </w:r>
      <w:r w:rsidRPr="003B3B08">
        <w:rPr>
          <w:i/>
          <w:color w:val="00B0F0"/>
        </w:rPr>
        <w:instrText xml:space="preserve"> REF _Ref39662670 \h </w:instrText>
      </w:r>
      <w:r w:rsidR="003B3B08" w:rsidRPr="003B3B08">
        <w:rPr>
          <w:i/>
          <w:color w:val="00B0F0"/>
        </w:rPr>
        <w:instrText xml:space="preserve"> \* MERGEFORMAT </w:instrText>
      </w:r>
      <w:r w:rsidRPr="003B3B08">
        <w:rPr>
          <w:i/>
          <w:color w:val="00B0F0"/>
        </w:rPr>
      </w:r>
      <w:r w:rsidRPr="003B3B08">
        <w:rPr>
          <w:i/>
          <w:color w:val="00B0F0"/>
        </w:rPr>
        <w:fldChar w:fldCharType="separate"/>
      </w:r>
      <w:r w:rsidRPr="003B3B08">
        <w:rPr>
          <w:rFonts w:eastAsia="Times New Roman"/>
          <w:i/>
          <w:color w:val="00B0F0"/>
        </w:rPr>
        <w:t>2.6.1.3 Charge Details</w:t>
      </w:r>
      <w:r w:rsidRPr="003B3B08">
        <w:rPr>
          <w:i/>
          <w:color w:val="00B0F0"/>
        </w:rPr>
        <w:fldChar w:fldCharType="end"/>
      </w:r>
      <w:r>
        <w:t xml:space="preserve"> in this guide</w:t>
      </w:r>
      <w:r w:rsidRPr="001B3391">
        <w:t>.</w:t>
      </w:r>
    </w:p>
    <w:p w14:paraId="508D782C" w14:textId="77777777" w:rsidR="009203F6" w:rsidRDefault="00C20847" w:rsidP="009203F6">
      <w:pPr>
        <w:pStyle w:val="Heading1111"/>
        <w:rPr>
          <w:shd w:val="clear" w:color="auto" w:fill="FFFFFF"/>
        </w:rPr>
      </w:pPr>
      <w:r>
        <w:rPr>
          <w:shd w:val="clear" w:color="auto" w:fill="FFFFFF"/>
        </w:rPr>
        <w:t>Transaction Submission</w:t>
      </w:r>
    </w:p>
    <w:p w14:paraId="5E47FDAF" w14:textId="77777777" w:rsidR="00001966" w:rsidRDefault="00ED406C" w:rsidP="009A2CB6">
      <w:pPr>
        <w:pStyle w:val="NumberedListunder1111"/>
        <w:numPr>
          <w:ilvl w:val="0"/>
          <w:numId w:val="121"/>
        </w:numPr>
      </w:pPr>
      <w:r>
        <w:t xml:space="preserve">Click </w:t>
      </w:r>
      <w:r w:rsidRPr="00247141">
        <w:rPr>
          <w:b/>
        </w:rPr>
        <w:t>Submit</w:t>
      </w:r>
      <w:r>
        <w:t xml:space="preserve"> to complete the transaction</w:t>
      </w:r>
      <w:r w:rsidR="00001966">
        <w:t>.</w:t>
      </w:r>
    </w:p>
    <w:p w14:paraId="0ADC0A47" w14:textId="77777777" w:rsidR="00001966" w:rsidRDefault="0079275E" w:rsidP="0079275E">
      <w:pPr>
        <w:pStyle w:val="StepResultUnder1111"/>
      </w:pPr>
      <w:r w:rsidRPr="0079275E">
        <w:t>A Teller Sequence Number is generated</w:t>
      </w:r>
      <w:r>
        <w:t xml:space="preserve"> and t</w:t>
      </w:r>
      <w:r w:rsidR="005627B6" w:rsidRPr="005627B6">
        <w:t xml:space="preserve">he </w:t>
      </w:r>
      <w:r w:rsidR="00001966" w:rsidRPr="00001966">
        <w:rPr>
          <w:b/>
        </w:rPr>
        <w:t>Transaction Completed Successfully</w:t>
      </w:r>
      <w:r w:rsidR="00001966">
        <w:t xml:space="preserve"> screen is displayed.</w:t>
      </w:r>
    </w:p>
    <w:p w14:paraId="36830841" w14:textId="77777777" w:rsidR="00A6314F" w:rsidRDefault="00001966" w:rsidP="00196F85">
      <w:pPr>
        <w:pStyle w:val="ParaunderHeading1111"/>
      </w:pPr>
      <w:r>
        <w:t>The transaction is moved to authorization in case of any warning raised when the transaction saves.</w:t>
      </w:r>
      <w:r w:rsidR="00A6314F">
        <w:t xml:space="preserve"> </w:t>
      </w:r>
      <w:r w:rsidR="00AC651C">
        <w:t>When you submit</w:t>
      </w:r>
      <w:r w:rsidR="009203F6" w:rsidRPr="009203F6">
        <w:t xml:space="preserve">, the transaction details are </w:t>
      </w:r>
      <w:r w:rsidR="00DE3F49">
        <w:t>handed off</w:t>
      </w:r>
      <w:r w:rsidR="009203F6" w:rsidRPr="009203F6">
        <w:t xml:space="preserve"> to Term Deposit module in FLEXCUBE Universal Banking for TD redemption </w:t>
      </w:r>
      <w:r w:rsidR="00DD20AC" w:rsidRPr="009203F6">
        <w:t>process.</w:t>
      </w:r>
    </w:p>
    <w:p w14:paraId="5BE083DF" w14:textId="77777777" w:rsidR="00D23FD8" w:rsidRDefault="006219D5" w:rsidP="006219D5">
      <w:pPr>
        <w:pStyle w:val="Heading111"/>
      </w:pPr>
      <w:bookmarkStart w:id="1493" w:name="_Ref40266802"/>
      <w:bookmarkStart w:id="1494" w:name="_Ref40266805"/>
      <w:bookmarkStart w:id="1495" w:name="_Toc183016447"/>
      <w:r w:rsidRPr="006219D5">
        <w:lastRenderedPageBreak/>
        <w:t>Term Deposit Top-up against Account</w:t>
      </w:r>
      <w:bookmarkEnd w:id="1493"/>
      <w:bookmarkEnd w:id="1494"/>
      <w:bookmarkEnd w:id="1495"/>
    </w:p>
    <w:p w14:paraId="4F2FEF2E" w14:textId="77777777" w:rsidR="009B7DD2" w:rsidRDefault="009B7DD2" w:rsidP="0045691A">
      <w:pPr>
        <w:pStyle w:val="ParaunderHeading111"/>
        <w:keepNext/>
      </w:pPr>
      <w:r>
        <w:t xml:space="preserve">The Teller </w:t>
      </w:r>
      <w:r w:rsidR="00362AEC">
        <w:t>can use</w:t>
      </w:r>
      <w:r>
        <w:t xml:space="preserve"> </w:t>
      </w:r>
      <w:r w:rsidR="00B9199A">
        <w:t xml:space="preserve">this </w:t>
      </w:r>
      <w:r w:rsidR="006219D5">
        <w:t>screen</w:t>
      </w:r>
      <w:r>
        <w:t xml:space="preserve"> to</w:t>
      </w:r>
      <w:r w:rsidR="006219D5">
        <w:t xml:space="preserve"> initiate</w:t>
      </w:r>
      <w:r w:rsidR="00EF2083">
        <w:t xml:space="preserve"> the</w:t>
      </w:r>
      <w:r w:rsidR="006219D5">
        <w:t xml:space="preserve"> top-up </w:t>
      </w:r>
      <w:r w:rsidR="00F32C4C">
        <w:t xml:space="preserve">for </w:t>
      </w:r>
      <w:r w:rsidR="006219D5">
        <w:t>a term deposit</w:t>
      </w:r>
      <w:r w:rsidR="00EF2083">
        <w:t xml:space="preserve"> account</w:t>
      </w:r>
      <w:r w:rsidR="006219D5">
        <w:t xml:space="preserve">. The top-up </w:t>
      </w:r>
      <w:r w:rsidR="00E26CFF" w:rsidRPr="00E26CFF">
        <w:t xml:space="preserve">for a term deposit </w:t>
      </w:r>
      <w:r w:rsidR="006219D5">
        <w:t>can be done</w:t>
      </w:r>
      <w:r>
        <w:t>,</w:t>
      </w:r>
      <w:r w:rsidR="006219D5">
        <w:t xml:space="preserve"> after the opening date </w:t>
      </w:r>
      <w:r>
        <w:t>and before the maturity date.</w:t>
      </w:r>
    </w:p>
    <w:p w14:paraId="7CF7AA7F" w14:textId="77777777" w:rsidR="00F32C4C" w:rsidRPr="00F32C4C" w:rsidRDefault="00F32C4C">
      <w:pPr>
        <w:pStyle w:val="ParaunderHeading111"/>
        <w:keepNext/>
      </w:pPr>
      <w:r w:rsidRPr="00F32C4C">
        <w:t xml:space="preserve">To process this screen, type </w:t>
      </w:r>
      <w:r>
        <w:rPr>
          <w:b/>
        </w:rPr>
        <w:t>TD</w:t>
      </w:r>
      <w:r w:rsidR="00DD7B27">
        <w:rPr>
          <w:b/>
        </w:rPr>
        <w:t xml:space="preserve"> Top</w:t>
      </w:r>
      <w:r w:rsidRPr="00F32C4C">
        <w:rPr>
          <w:b/>
        </w:rPr>
        <w:t xml:space="preserve">up </w:t>
      </w:r>
      <w:r w:rsidR="00DD7B27">
        <w:rPr>
          <w:b/>
        </w:rPr>
        <w:t>-</w:t>
      </w:r>
      <w:r w:rsidRPr="00F32C4C">
        <w:rPr>
          <w:b/>
        </w:rPr>
        <w:t xml:space="preserve"> Account </w:t>
      </w:r>
      <w:r w:rsidRPr="00F32C4C">
        <w:t xml:space="preserve">in the </w:t>
      </w:r>
      <w:r w:rsidRPr="00F32C4C">
        <w:rPr>
          <w:b/>
        </w:rPr>
        <w:t>Menu Item Search</w:t>
      </w:r>
      <w:r w:rsidRPr="00F32C4C">
        <w:t xml:space="preserve"> located at the left corner of the application toolbar and select the appropriate screen (or) do the following steps:</w:t>
      </w:r>
    </w:p>
    <w:p w14:paraId="4454D4D4" w14:textId="77777777" w:rsidR="00F32C4C" w:rsidRPr="00F32C4C" w:rsidRDefault="00F32C4C" w:rsidP="0073748E">
      <w:pPr>
        <w:pStyle w:val="NumberedListunder111"/>
        <w:keepNext/>
        <w:numPr>
          <w:ilvl w:val="0"/>
          <w:numId w:val="88"/>
        </w:numPr>
      </w:pPr>
      <w:r w:rsidRPr="00F32C4C">
        <w:t xml:space="preserve">From </w:t>
      </w:r>
      <w:r w:rsidRPr="00F32C4C">
        <w:rPr>
          <w:b/>
        </w:rPr>
        <w:t>Home screen</w:t>
      </w:r>
      <w:r w:rsidRPr="00F32C4C">
        <w:t xml:space="preserve">, </w:t>
      </w:r>
      <w:r w:rsidR="00A83462">
        <w:t>click</w:t>
      </w:r>
      <w:r w:rsidRPr="00F32C4C">
        <w:t xml:space="preserve"> </w:t>
      </w:r>
      <w:r w:rsidRPr="00F32C4C">
        <w:rPr>
          <w:b/>
        </w:rPr>
        <w:t>Teller</w:t>
      </w:r>
      <w:r w:rsidRPr="00F32C4C">
        <w:t>.</w:t>
      </w:r>
      <w:r w:rsidR="00D34ABB">
        <w:t xml:space="preserve"> On Teller Mega Menu, under</w:t>
      </w:r>
      <w:r w:rsidR="00D34ABB" w:rsidRPr="00F32C4C">
        <w:t xml:space="preserve"> </w:t>
      </w:r>
      <w:r w:rsidR="00D34ABB" w:rsidRPr="00F32C4C">
        <w:rPr>
          <w:b/>
        </w:rPr>
        <w:t>Term Deposit</w:t>
      </w:r>
      <w:r w:rsidR="00D34ABB" w:rsidRPr="00F32C4C">
        <w:t xml:space="preserve">, click </w:t>
      </w:r>
      <w:r w:rsidR="00D34ABB">
        <w:rPr>
          <w:b/>
        </w:rPr>
        <w:t>TD</w:t>
      </w:r>
      <w:r w:rsidR="00D34ABB" w:rsidRPr="00F32C4C">
        <w:rPr>
          <w:b/>
        </w:rPr>
        <w:t xml:space="preserve"> Topup </w:t>
      </w:r>
      <w:r w:rsidR="00D34ABB">
        <w:rPr>
          <w:b/>
        </w:rPr>
        <w:t>-</w:t>
      </w:r>
      <w:r w:rsidR="00D34ABB" w:rsidRPr="00F32C4C">
        <w:rPr>
          <w:b/>
        </w:rPr>
        <w:t xml:space="preserve"> Account</w:t>
      </w:r>
      <w:r w:rsidR="00D34ABB" w:rsidRPr="00F32C4C">
        <w:t>.</w:t>
      </w:r>
    </w:p>
    <w:p w14:paraId="0575AB40" w14:textId="77777777" w:rsidR="00F32C4C" w:rsidRPr="00F32C4C" w:rsidRDefault="00F32C4C" w:rsidP="00AE3D63">
      <w:pPr>
        <w:pStyle w:val="StepResultUnderHeading111"/>
        <w:keepNext/>
      </w:pPr>
      <w:r w:rsidRPr="00F32C4C">
        <w:t xml:space="preserve">The </w:t>
      </w:r>
      <w:r>
        <w:rPr>
          <w:b/>
        </w:rPr>
        <w:t>TD</w:t>
      </w:r>
      <w:r w:rsidR="00B439BD">
        <w:rPr>
          <w:b/>
        </w:rPr>
        <w:t xml:space="preserve"> Top-U</w:t>
      </w:r>
      <w:r w:rsidRPr="00F32C4C">
        <w:rPr>
          <w:b/>
        </w:rPr>
        <w:t>p Against Account</w:t>
      </w:r>
      <w:r w:rsidRPr="00F32C4C">
        <w:t xml:space="preserve"> </w:t>
      </w:r>
      <w:r w:rsidR="004E0AEE">
        <w:t>screen is displayed</w:t>
      </w:r>
      <w:r w:rsidRPr="00F32C4C">
        <w:t>.</w:t>
      </w:r>
    </w:p>
    <w:p w14:paraId="0E376EC0" w14:textId="3F385ED0" w:rsidR="0024298E" w:rsidRDefault="0024298E" w:rsidP="0024298E">
      <w:pPr>
        <w:pStyle w:val="FigureTableTitleunderHeading111"/>
      </w:pPr>
      <w:r>
        <w:t xml:space="preserve">Figure </w:t>
      </w:r>
      <w:fldSimple w:instr=" SEQ Figure \* ARABIC ">
        <w:r w:rsidR="005803B2">
          <w:rPr>
            <w:noProof/>
          </w:rPr>
          <w:t>197</w:t>
        </w:r>
      </w:fldSimple>
      <w:r>
        <w:t xml:space="preserve">: </w:t>
      </w:r>
      <w:r w:rsidR="00B439BD">
        <w:t>TD Top-U</w:t>
      </w:r>
      <w:r w:rsidRPr="005F06A3">
        <w:t>p Against Account</w:t>
      </w:r>
    </w:p>
    <w:p w14:paraId="7FA06D93" w14:textId="77777777" w:rsidR="006219D5" w:rsidRDefault="0021244B" w:rsidP="006219D5">
      <w:pPr>
        <w:pStyle w:val="ParaunderHeading111"/>
      </w:pPr>
      <w:r>
        <w:rPr>
          <w:noProof/>
          <w:lang w:val="en-IN" w:eastAsia="en-IN"/>
        </w:rPr>
        <w:drawing>
          <wp:inline distT="0" distB="0" distL="0" distR="0" wp14:anchorId="70AB6427" wp14:editId="7A2E2F24">
            <wp:extent cx="5591908" cy="3480604"/>
            <wp:effectExtent l="19050" t="19050" r="27940" b="24765"/>
            <wp:docPr id="617" name="Picture 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45">
                      <a:extLst>
                        <a:ext uri="{28A0092B-C50C-407E-A947-70E740481C1C}">
                          <a14:useLocalDpi xmlns:a14="http://schemas.microsoft.com/office/drawing/2010/main" val="0"/>
                        </a:ext>
                      </a:extLst>
                    </a:blip>
                    <a:srcRect/>
                    <a:stretch>
                      <a:fillRect/>
                    </a:stretch>
                  </pic:blipFill>
                  <pic:spPr bwMode="auto">
                    <a:xfrm>
                      <a:off x="0" y="0"/>
                      <a:ext cx="5602642" cy="3487285"/>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48989896" w14:textId="77777777" w:rsidR="006219D5" w:rsidRDefault="006219D5" w:rsidP="00035CF7">
      <w:pPr>
        <w:pStyle w:val="Heading1111"/>
      </w:pPr>
      <w:r>
        <w:t>Main Transaction Details</w:t>
      </w:r>
    </w:p>
    <w:p w14:paraId="212299D2" w14:textId="42B7D014" w:rsidR="00D36981" w:rsidRDefault="00D36981" w:rsidP="00D36981">
      <w:pPr>
        <w:pStyle w:val="ParaunderHeading1111"/>
      </w:pPr>
      <w:r>
        <w:t>Specify the</w:t>
      </w:r>
      <w:r w:rsidRPr="0024298E">
        <w:t xml:space="preserve"> details</w:t>
      </w:r>
      <w:r>
        <w:t xml:space="preserve"> in the </w:t>
      </w:r>
      <w:r w:rsidR="00B439BD">
        <w:rPr>
          <w:b/>
        </w:rPr>
        <w:t>TD Top-U</w:t>
      </w:r>
      <w:r w:rsidRPr="0024298E">
        <w:rPr>
          <w:b/>
        </w:rPr>
        <w:t>p Against Account</w:t>
      </w:r>
      <w:r>
        <w:t xml:space="preserve"> s</w:t>
      </w:r>
      <w:r w:rsidRPr="0024298E">
        <w:t xml:space="preserve">creen. </w:t>
      </w:r>
      <w:r w:rsidR="00456692" w:rsidRPr="00456692">
        <w:t>The fields, which are marked with asterisk, are mandatory.</w:t>
      </w:r>
      <w:r w:rsidR="00456692">
        <w:t xml:space="preserve"> </w:t>
      </w:r>
      <w:r w:rsidRPr="0024298E">
        <w:t>For more information on fields, refer to</w:t>
      </w:r>
      <w:r>
        <w:t xml:space="preserve"> table </w:t>
      </w:r>
      <w:r w:rsidRPr="00BD1CCB">
        <w:rPr>
          <w:i/>
          <w:color w:val="00B0F0"/>
        </w:rPr>
        <w:fldChar w:fldCharType="begin"/>
      </w:r>
      <w:r w:rsidRPr="00BD1CCB">
        <w:rPr>
          <w:i/>
          <w:color w:val="00B0F0"/>
        </w:rPr>
        <w:instrText xml:space="preserve"> REF TDTopupAgainstAccount \h  \* MERGEFORMAT </w:instrText>
      </w:r>
      <w:r w:rsidRPr="00BD1CCB">
        <w:rPr>
          <w:i/>
          <w:color w:val="00B0F0"/>
        </w:rPr>
      </w:r>
      <w:r w:rsidRPr="00BD1CCB">
        <w:rPr>
          <w:i/>
          <w:color w:val="00B0F0"/>
        </w:rPr>
        <w:fldChar w:fldCharType="separate"/>
      </w:r>
      <w:r w:rsidR="005803B2" w:rsidRPr="005803B2">
        <w:rPr>
          <w:i/>
          <w:color w:val="00B0F0"/>
        </w:rPr>
        <w:t>Field Description: TD Top-Up Against Account</w:t>
      </w:r>
      <w:r w:rsidRPr="00BD1CCB">
        <w:rPr>
          <w:i/>
          <w:color w:val="00B0F0"/>
        </w:rPr>
        <w:fldChar w:fldCharType="end"/>
      </w:r>
      <w:r w:rsidRPr="0024298E">
        <w:t>.</w:t>
      </w:r>
    </w:p>
    <w:p w14:paraId="4773D346" w14:textId="77777777" w:rsidR="00035CF7" w:rsidRPr="00035CF7" w:rsidRDefault="00035CF7" w:rsidP="009C5A46">
      <w:pPr>
        <w:pStyle w:val="FigureTableTitleunderHeading1111"/>
      </w:pPr>
      <w:bookmarkStart w:id="1496" w:name="TDTopupAgainstAccount"/>
      <w:r w:rsidRPr="00035CF7">
        <w:lastRenderedPageBreak/>
        <w:t>Field Description: TD Top-</w:t>
      </w:r>
      <w:r w:rsidR="00B439BD">
        <w:t>U</w:t>
      </w:r>
      <w:r w:rsidRPr="00035CF7">
        <w:t>p Against Account</w:t>
      </w:r>
      <w:bookmarkEnd w:id="1496"/>
    </w:p>
    <w:tbl>
      <w:tblPr>
        <w:tblStyle w:val="TableGrid5"/>
        <w:tblW w:w="0" w:type="auto"/>
        <w:tblInd w:w="864" w:type="dxa"/>
        <w:tblLook w:val="04A0" w:firstRow="1" w:lastRow="0" w:firstColumn="1" w:lastColumn="0" w:noHBand="0" w:noVBand="1"/>
      </w:tblPr>
      <w:tblGrid>
        <w:gridCol w:w="2732"/>
        <w:gridCol w:w="5322"/>
      </w:tblGrid>
      <w:tr w:rsidR="00035CF7" w:rsidRPr="00035CF7" w14:paraId="6A368182" w14:textId="77777777" w:rsidTr="002F40BA">
        <w:trPr>
          <w:tblHeader/>
        </w:trPr>
        <w:tc>
          <w:tcPr>
            <w:tcW w:w="2732" w:type="dxa"/>
          </w:tcPr>
          <w:p w14:paraId="417CF0EF" w14:textId="77777777" w:rsidR="00035CF7" w:rsidRPr="00035CF7" w:rsidRDefault="00035CF7" w:rsidP="009C5A46">
            <w:pPr>
              <w:pStyle w:val="TableHeader"/>
              <w:keepNext w:val="0"/>
              <w:rPr>
                <w:shd w:val="clear" w:color="auto" w:fill="FFFFFF"/>
              </w:rPr>
            </w:pPr>
            <w:r w:rsidRPr="00035CF7">
              <w:rPr>
                <w:shd w:val="clear" w:color="auto" w:fill="FFFFFF"/>
              </w:rPr>
              <w:t>Field</w:t>
            </w:r>
          </w:p>
        </w:tc>
        <w:tc>
          <w:tcPr>
            <w:tcW w:w="5322" w:type="dxa"/>
          </w:tcPr>
          <w:p w14:paraId="7133C5C1" w14:textId="77777777" w:rsidR="00035CF7" w:rsidRPr="00035CF7" w:rsidRDefault="00035CF7" w:rsidP="009C5A46">
            <w:pPr>
              <w:pStyle w:val="TableHeader"/>
              <w:keepNext w:val="0"/>
              <w:rPr>
                <w:shd w:val="clear" w:color="auto" w:fill="FFFFFF"/>
              </w:rPr>
            </w:pPr>
            <w:r w:rsidRPr="00035CF7">
              <w:rPr>
                <w:shd w:val="clear" w:color="auto" w:fill="FFFFFF"/>
              </w:rPr>
              <w:t>Description</w:t>
            </w:r>
          </w:p>
        </w:tc>
      </w:tr>
      <w:tr w:rsidR="00035CF7" w:rsidRPr="00035CF7" w14:paraId="37DFEB6E" w14:textId="77777777" w:rsidTr="002F40BA">
        <w:tc>
          <w:tcPr>
            <w:tcW w:w="2732" w:type="dxa"/>
          </w:tcPr>
          <w:p w14:paraId="481356EE" w14:textId="77777777" w:rsidR="00035CF7" w:rsidRPr="009C5A46" w:rsidRDefault="00035CF7">
            <w:pPr>
              <w:pStyle w:val="TableContents"/>
              <w:keepNext w:val="0"/>
              <w:rPr>
                <w:b/>
              </w:rPr>
            </w:pPr>
            <w:r w:rsidRPr="009C5A46">
              <w:rPr>
                <w:b/>
              </w:rPr>
              <w:t>Deposit Account</w:t>
            </w:r>
          </w:p>
        </w:tc>
        <w:tc>
          <w:tcPr>
            <w:tcW w:w="5322" w:type="dxa"/>
          </w:tcPr>
          <w:p w14:paraId="28FAC839" w14:textId="77777777" w:rsidR="0026529E" w:rsidRPr="00035CF7" w:rsidRDefault="00035CF7" w:rsidP="00456692">
            <w:pPr>
              <w:pStyle w:val="TableContents"/>
              <w:keepNext w:val="0"/>
            </w:pPr>
            <w:r w:rsidRPr="00035CF7">
              <w:rPr>
                <w:shd w:val="clear" w:color="auto" w:fill="FFFFFF"/>
              </w:rPr>
              <w:t>Specify the deposit account number</w:t>
            </w:r>
            <w:r>
              <w:rPr>
                <w:shd w:val="clear" w:color="auto" w:fill="FFFFFF"/>
              </w:rPr>
              <w:t xml:space="preserve"> </w:t>
            </w:r>
            <w:r w:rsidRPr="00035CF7">
              <w:rPr>
                <w:shd w:val="clear" w:color="auto" w:fill="FFFFFF"/>
              </w:rPr>
              <w:t>for which the top-up amount to be added.</w:t>
            </w:r>
          </w:p>
        </w:tc>
      </w:tr>
      <w:tr w:rsidR="00035CF7" w:rsidRPr="00035CF7" w14:paraId="2CFC60B7" w14:textId="77777777" w:rsidTr="002F40BA">
        <w:tc>
          <w:tcPr>
            <w:tcW w:w="2732" w:type="dxa"/>
          </w:tcPr>
          <w:p w14:paraId="2457A1B2" w14:textId="77777777" w:rsidR="00035CF7" w:rsidRPr="009C5A46" w:rsidRDefault="00035CF7" w:rsidP="009C5A46">
            <w:pPr>
              <w:pStyle w:val="TableContents"/>
              <w:keepNext w:val="0"/>
              <w:rPr>
                <w:b/>
              </w:rPr>
            </w:pPr>
            <w:r w:rsidRPr="009C5A46">
              <w:rPr>
                <w:b/>
              </w:rPr>
              <w:t>Account Branch</w:t>
            </w:r>
          </w:p>
        </w:tc>
        <w:tc>
          <w:tcPr>
            <w:tcW w:w="5322" w:type="dxa"/>
          </w:tcPr>
          <w:p w14:paraId="50E2EF1F" w14:textId="77777777" w:rsidR="00035CF7" w:rsidRPr="00035CF7" w:rsidRDefault="00035CF7" w:rsidP="009C5A46">
            <w:pPr>
              <w:pStyle w:val="TableContents"/>
              <w:keepNext w:val="0"/>
              <w:rPr>
                <w:shd w:val="clear" w:color="auto" w:fill="FFFFFF"/>
              </w:rPr>
            </w:pPr>
            <w:r w:rsidRPr="00035CF7">
              <w:rPr>
                <w:shd w:val="clear" w:color="auto" w:fill="FFFFFF"/>
              </w:rPr>
              <w:t>Displays the branch of the deposit account</w:t>
            </w:r>
            <w:r w:rsidR="00546682">
              <w:rPr>
                <w:shd w:val="clear" w:color="auto" w:fill="FFFFFF"/>
              </w:rPr>
              <w:t xml:space="preserve"> number</w:t>
            </w:r>
            <w:r w:rsidRPr="00035CF7">
              <w:rPr>
                <w:shd w:val="clear" w:color="auto" w:fill="FFFFFF"/>
              </w:rPr>
              <w:t>.</w:t>
            </w:r>
          </w:p>
        </w:tc>
      </w:tr>
      <w:tr w:rsidR="00035CF7" w:rsidRPr="00035CF7" w14:paraId="3DCE3DA6" w14:textId="77777777" w:rsidTr="002F40BA">
        <w:tc>
          <w:tcPr>
            <w:tcW w:w="2732" w:type="dxa"/>
          </w:tcPr>
          <w:p w14:paraId="691707E5" w14:textId="77777777" w:rsidR="00035CF7" w:rsidRPr="009C5A46" w:rsidRDefault="00035CF7" w:rsidP="009C5A46">
            <w:pPr>
              <w:pStyle w:val="TableContents"/>
              <w:keepNext w:val="0"/>
              <w:rPr>
                <w:b/>
              </w:rPr>
            </w:pPr>
            <w:r w:rsidRPr="009C5A46">
              <w:rPr>
                <w:b/>
              </w:rPr>
              <w:t>Query</w:t>
            </w:r>
          </w:p>
        </w:tc>
        <w:tc>
          <w:tcPr>
            <w:tcW w:w="5322" w:type="dxa"/>
          </w:tcPr>
          <w:p w14:paraId="3396DDF8" w14:textId="77777777" w:rsidR="00035CF7" w:rsidRPr="00035CF7" w:rsidRDefault="00C6480C" w:rsidP="00C6480C">
            <w:pPr>
              <w:pStyle w:val="TableContents"/>
              <w:keepNext w:val="0"/>
              <w:rPr>
                <w:shd w:val="clear" w:color="auto" w:fill="FFFFFF"/>
              </w:rPr>
            </w:pPr>
            <w:r>
              <w:rPr>
                <w:shd w:val="clear" w:color="auto" w:fill="FFFFFF"/>
              </w:rPr>
              <w:t>C</w:t>
            </w:r>
            <w:r w:rsidRPr="00C6480C">
              <w:rPr>
                <w:shd w:val="clear" w:color="auto" w:fill="FFFFFF"/>
              </w:rPr>
              <w:t>lick this icon</w:t>
            </w:r>
            <w:r>
              <w:rPr>
                <w:shd w:val="clear" w:color="auto" w:fill="FFFFFF"/>
              </w:rPr>
              <w:t>,</w:t>
            </w:r>
            <w:r w:rsidRPr="00C6480C">
              <w:rPr>
                <w:shd w:val="clear" w:color="auto" w:fill="FFFFFF"/>
              </w:rPr>
              <w:t xml:space="preserve"> </w:t>
            </w:r>
            <w:r>
              <w:rPr>
                <w:shd w:val="clear" w:color="auto" w:fill="FFFFFF"/>
              </w:rPr>
              <w:t>t</w:t>
            </w:r>
            <w:r w:rsidR="00035CF7" w:rsidRPr="00035CF7">
              <w:rPr>
                <w:shd w:val="clear" w:color="auto" w:fill="FFFFFF"/>
              </w:rPr>
              <w:t>o fetch the deposit details.</w:t>
            </w:r>
          </w:p>
        </w:tc>
      </w:tr>
      <w:tr w:rsidR="00E27DAB" w:rsidRPr="00035CF7" w14:paraId="337C8AE8" w14:textId="77777777" w:rsidTr="00E27DAB">
        <w:tc>
          <w:tcPr>
            <w:tcW w:w="2732" w:type="dxa"/>
          </w:tcPr>
          <w:p w14:paraId="2C1FD8E1" w14:textId="77777777" w:rsidR="00E27DAB" w:rsidRPr="009C5A46" w:rsidRDefault="00E27DAB" w:rsidP="00E27DAB">
            <w:pPr>
              <w:pStyle w:val="TableContents"/>
              <w:keepNext w:val="0"/>
              <w:rPr>
                <w:b/>
                <w:shd w:val="clear" w:color="auto" w:fill="FFFFFF"/>
              </w:rPr>
            </w:pPr>
            <w:r>
              <w:rPr>
                <w:b/>
              </w:rPr>
              <w:t>Deposit Details</w:t>
            </w:r>
          </w:p>
        </w:tc>
        <w:tc>
          <w:tcPr>
            <w:tcW w:w="5322" w:type="dxa"/>
          </w:tcPr>
          <w:p w14:paraId="5CD005D4" w14:textId="77777777" w:rsidR="00E27DAB" w:rsidRPr="00733952" w:rsidRDefault="00E27DAB" w:rsidP="00E27DAB">
            <w:pPr>
              <w:pStyle w:val="TableContents"/>
              <w:keepNext w:val="0"/>
              <w:rPr>
                <w:shd w:val="clear" w:color="auto" w:fill="FFFFFF"/>
              </w:rPr>
            </w:pPr>
            <w:r>
              <w:rPr>
                <w:shd w:val="clear" w:color="auto" w:fill="FFFFFF"/>
              </w:rPr>
              <w:t>Specify the fields.</w:t>
            </w:r>
          </w:p>
        </w:tc>
      </w:tr>
      <w:tr w:rsidR="00E27DAB" w:rsidRPr="00035CF7" w14:paraId="2B1C9C14" w14:textId="77777777" w:rsidTr="002F40BA">
        <w:tc>
          <w:tcPr>
            <w:tcW w:w="2732" w:type="dxa"/>
          </w:tcPr>
          <w:p w14:paraId="4BE9A78B" w14:textId="77777777" w:rsidR="00E27DAB" w:rsidRPr="009C5A46" w:rsidRDefault="00F42F2C">
            <w:pPr>
              <w:pStyle w:val="TableContents"/>
              <w:keepNext w:val="0"/>
              <w:rPr>
                <w:b/>
              </w:rPr>
            </w:pPr>
            <w:r>
              <w:rPr>
                <w:b/>
              </w:rPr>
              <w:t>Original Deposit</w:t>
            </w:r>
            <w:r w:rsidRPr="009C5A46">
              <w:rPr>
                <w:b/>
              </w:rPr>
              <w:t xml:space="preserve"> </w:t>
            </w:r>
            <w:r w:rsidR="00E27DAB" w:rsidRPr="009C5A46">
              <w:rPr>
                <w:b/>
              </w:rPr>
              <w:t>Amount</w:t>
            </w:r>
          </w:p>
        </w:tc>
        <w:tc>
          <w:tcPr>
            <w:tcW w:w="5322" w:type="dxa"/>
          </w:tcPr>
          <w:p w14:paraId="5DCD615A" w14:textId="77777777" w:rsidR="00E27DAB" w:rsidRPr="00035CF7" w:rsidRDefault="00E27DAB">
            <w:pPr>
              <w:pStyle w:val="TableContents"/>
              <w:keepNext w:val="0"/>
              <w:rPr>
                <w:shd w:val="clear" w:color="auto" w:fill="FFFFFF"/>
              </w:rPr>
            </w:pPr>
            <w:r w:rsidRPr="00035CF7">
              <w:rPr>
                <w:shd w:val="clear" w:color="auto" w:fill="FFFFFF"/>
              </w:rPr>
              <w:t>Display</w:t>
            </w:r>
            <w:r>
              <w:rPr>
                <w:shd w:val="clear" w:color="auto" w:fill="FFFFFF"/>
              </w:rPr>
              <w:t>s</w:t>
            </w:r>
            <w:r w:rsidRPr="00035CF7">
              <w:rPr>
                <w:shd w:val="clear" w:color="auto" w:fill="FFFFFF"/>
              </w:rPr>
              <w:t xml:space="preserve"> the </w:t>
            </w:r>
            <w:r w:rsidR="00F42F2C">
              <w:rPr>
                <w:shd w:val="clear" w:color="auto" w:fill="FFFFFF"/>
              </w:rPr>
              <w:t xml:space="preserve">original deposit </w:t>
            </w:r>
            <w:r>
              <w:rPr>
                <w:shd w:val="clear" w:color="auto" w:fill="FFFFFF"/>
              </w:rPr>
              <w:t>amount of the deposit account</w:t>
            </w:r>
            <w:r w:rsidRPr="00035CF7">
              <w:rPr>
                <w:shd w:val="clear" w:color="auto" w:fill="FFFFFF"/>
              </w:rPr>
              <w:t>.</w:t>
            </w:r>
          </w:p>
        </w:tc>
      </w:tr>
      <w:tr w:rsidR="00F42F2C" w:rsidRPr="00035CF7" w14:paraId="7EE5DC63" w14:textId="77777777" w:rsidTr="002F40BA">
        <w:tc>
          <w:tcPr>
            <w:tcW w:w="2732" w:type="dxa"/>
          </w:tcPr>
          <w:p w14:paraId="039C71B4" w14:textId="77777777" w:rsidR="00F42F2C" w:rsidRPr="009C5A46" w:rsidDel="00F42F2C" w:rsidRDefault="00F42F2C" w:rsidP="00F42F2C">
            <w:pPr>
              <w:pStyle w:val="TableContents"/>
              <w:keepNext w:val="0"/>
              <w:rPr>
                <w:b/>
              </w:rPr>
            </w:pPr>
            <w:r>
              <w:rPr>
                <w:b/>
              </w:rPr>
              <w:t>Principal Balance</w:t>
            </w:r>
          </w:p>
        </w:tc>
        <w:tc>
          <w:tcPr>
            <w:tcW w:w="5322" w:type="dxa"/>
          </w:tcPr>
          <w:p w14:paraId="23C2AFFA" w14:textId="77777777" w:rsidR="00F42F2C" w:rsidRPr="00035CF7" w:rsidRDefault="00F42F2C">
            <w:pPr>
              <w:pStyle w:val="TableContents"/>
              <w:keepNext w:val="0"/>
              <w:rPr>
                <w:shd w:val="clear" w:color="auto" w:fill="FFFFFF"/>
              </w:rPr>
            </w:pPr>
            <w:r w:rsidRPr="00035CF7">
              <w:rPr>
                <w:shd w:val="clear" w:color="auto" w:fill="FFFFFF"/>
              </w:rPr>
              <w:t>Display</w:t>
            </w:r>
            <w:r>
              <w:rPr>
                <w:shd w:val="clear" w:color="auto" w:fill="FFFFFF"/>
              </w:rPr>
              <w:t>s</w:t>
            </w:r>
            <w:r w:rsidRPr="00035CF7">
              <w:rPr>
                <w:shd w:val="clear" w:color="auto" w:fill="FFFFFF"/>
              </w:rPr>
              <w:t xml:space="preserve"> the principa</w:t>
            </w:r>
            <w:r>
              <w:rPr>
                <w:shd w:val="clear" w:color="auto" w:fill="FFFFFF"/>
              </w:rPr>
              <w:t>l balance of the deposit account</w:t>
            </w:r>
            <w:r w:rsidRPr="00035CF7">
              <w:rPr>
                <w:shd w:val="clear" w:color="auto" w:fill="FFFFFF"/>
              </w:rPr>
              <w:t>.</w:t>
            </w:r>
          </w:p>
        </w:tc>
      </w:tr>
      <w:tr w:rsidR="00F42F2C" w:rsidRPr="00035CF7" w14:paraId="3AEA321B" w14:textId="77777777" w:rsidTr="002F40BA">
        <w:tc>
          <w:tcPr>
            <w:tcW w:w="2732" w:type="dxa"/>
          </w:tcPr>
          <w:p w14:paraId="5344C89C" w14:textId="77777777" w:rsidR="00F42F2C" w:rsidRPr="009C5A46" w:rsidRDefault="00F42F2C" w:rsidP="00F42F2C">
            <w:pPr>
              <w:pStyle w:val="TableContents"/>
              <w:keepNext w:val="0"/>
              <w:rPr>
                <w:b/>
              </w:rPr>
            </w:pPr>
            <w:r w:rsidRPr="009C5A46">
              <w:rPr>
                <w:b/>
              </w:rPr>
              <w:t>Customer ID</w:t>
            </w:r>
          </w:p>
        </w:tc>
        <w:tc>
          <w:tcPr>
            <w:tcW w:w="5322" w:type="dxa"/>
          </w:tcPr>
          <w:p w14:paraId="10D0F240" w14:textId="77777777" w:rsidR="00F42F2C" w:rsidRPr="00035CF7" w:rsidRDefault="00F42F2C" w:rsidP="00F42F2C">
            <w:pPr>
              <w:pStyle w:val="TableContents"/>
              <w:keepNext w:val="0"/>
              <w:rPr>
                <w:shd w:val="clear" w:color="auto" w:fill="FFFFFF"/>
              </w:rPr>
            </w:pPr>
            <w:r w:rsidRPr="00035CF7">
              <w:rPr>
                <w:shd w:val="clear" w:color="auto" w:fill="FFFFFF"/>
              </w:rPr>
              <w:t xml:space="preserve">Displays the </w:t>
            </w:r>
            <w:r>
              <w:rPr>
                <w:shd w:val="clear" w:color="auto" w:fill="FFFFFF"/>
              </w:rPr>
              <w:t>c</w:t>
            </w:r>
            <w:r w:rsidRPr="00035CF7">
              <w:rPr>
                <w:shd w:val="clear" w:color="auto" w:fill="FFFFFF"/>
              </w:rPr>
              <w:t>ustomer ID of the deposit account number.</w:t>
            </w:r>
          </w:p>
        </w:tc>
      </w:tr>
      <w:tr w:rsidR="00F42F2C" w:rsidRPr="00035CF7" w14:paraId="2FD09C23" w14:textId="77777777" w:rsidTr="002F40BA">
        <w:tc>
          <w:tcPr>
            <w:tcW w:w="2732" w:type="dxa"/>
          </w:tcPr>
          <w:p w14:paraId="4590F9C5" w14:textId="77777777" w:rsidR="00F42F2C" w:rsidRPr="009C5A46" w:rsidRDefault="00F42F2C" w:rsidP="00F42F2C">
            <w:pPr>
              <w:pStyle w:val="TableContents"/>
              <w:keepNext w:val="0"/>
              <w:rPr>
                <w:b/>
              </w:rPr>
            </w:pPr>
            <w:r w:rsidRPr="009C5A46">
              <w:rPr>
                <w:b/>
              </w:rPr>
              <w:t>Account Name</w:t>
            </w:r>
          </w:p>
        </w:tc>
        <w:tc>
          <w:tcPr>
            <w:tcW w:w="5322" w:type="dxa"/>
          </w:tcPr>
          <w:p w14:paraId="65CACABD" w14:textId="77777777" w:rsidR="00F42F2C" w:rsidRPr="00035CF7" w:rsidRDefault="00F42F2C" w:rsidP="00F42F2C">
            <w:pPr>
              <w:pStyle w:val="TableContents"/>
              <w:keepNext w:val="0"/>
              <w:rPr>
                <w:shd w:val="clear" w:color="auto" w:fill="FFFFFF"/>
              </w:rPr>
            </w:pPr>
            <w:r w:rsidRPr="00035CF7">
              <w:rPr>
                <w:shd w:val="clear" w:color="auto" w:fill="FFFFFF"/>
              </w:rPr>
              <w:t>Displays the account description of the deposit account</w:t>
            </w:r>
            <w:r>
              <w:rPr>
                <w:shd w:val="clear" w:color="auto" w:fill="FFFFFF"/>
              </w:rPr>
              <w:t xml:space="preserve"> number</w:t>
            </w:r>
            <w:r w:rsidRPr="00035CF7">
              <w:rPr>
                <w:shd w:val="clear" w:color="auto" w:fill="FFFFFF"/>
              </w:rPr>
              <w:t>.</w:t>
            </w:r>
          </w:p>
        </w:tc>
      </w:tr>
      <w:tr w:rsidR="00F42F2C" w:rsidRPr="00035CF7" w14:paraId="00550915" w14:textId="77777777" w:rsidTr="002F40BA">
        <w:tc>
          <w:tcPr>
            <w:tcW w:w="2732" w:type="dxa"/>
          </w:tcPr>
          <w:p w14:paraId="7102BEA2" w14:textId="77777777" w:rsidR="00F42F2C" w:rsidRPr="009C5A46" w:rsidRDefault="00F42F2C" w:rsidP="00F42F2C">
            <w:pPr>
              <w:pStyle w:val="TableContents"/>
              <w:keepNext w:val="0"/>
              <w:rPr>
                <w:b/>
              </w:rPr>
            </w:pPr>
            <w:r w:rsidRPr="009C5A46">
              <w:rPr>
                <w:b/>
              </w:rPr>
              <w:t>Interest Rate</w:t>
            </w:r>
          </w:p>
        </w:tc>
        <w:tc>
          <w:tcPr>
            <w:tcW w:w="5322" w:type="dxa"/>
          </w:tcPr>
          <w:p w14:paraId="1158377A" w14:textId="77777777" w:rsidR="00F42F2C" w:rsidRPr="00035CF7" w:rsidRDefault="00F42F2C" w:rsidP="00F42F2C">
            <w:pPr>
              <w:pStyle w:val="TableContents"/>
              <w:keepNext w:val="0"/>
              <w:rPr>
                <w:shd w:val="clear" w:color="auto" w:fill="FFFFFF"/>
              </w:rPr>
            </w:pPr>
            <w:r w:rsidRPr="00035CF7">
              <w:rPr>
                <w:shd w:val="clear" w:color="auto" w:fill="FFFFFF"/>
              </w:rPr>
              <w:t>Display</w:t>
            </w:r>
            <w:r>
              <w:rPr>
                <w:shd w:val="clear" w:color="auto" w:fill="FFFFFF"/>
              </w:rPr>
              <w:t xml:space="preserve">s </w:t>
            </w:r>
            <w:r w:rsidRPr="00035CF7">
              <w:rPr>
                <w:shd w:val="clear" w:color="auto" w:fill="FFFFFF"/>
              </w:rPr>
              <w:t>the interest rate of the deposit account.</w:t>
            </w:r>
          </w:p>
        </w:tc>
      </w:tr>
      <w:tr w:rsidR="00F42F2C" w:rsidRPr="00035CF7" w14:paraId="5785ED72" w14:textId="77777777" w:rsidTr="002F40BA">
        <w:tc>
          <w:tcPr>
            <w:tcW w:w="2732" w:type="dxa"/>
          </w:tcPr>
          <w:p w14:paraId="594A2239" w14:textId="77777777" w:rsidR="00F42F2C" w:rsidRPr="009C5A46" w:rsidRDefault="00F42F2C" w:rsidP="00F42F2C">
            <w:pPr>
              <w:pStyle w:val="TableContents"/>
              <w:keepNext w:val="0"/>
              <w:rPr>
                <w:b/>
              </w:rPr>
            </w:pPr>
            <w:r w:rsidRPr="009C5A46">
              <w:rPr>
                <w:b/>
              </w:rPr>
              <w:t>Deposit Tenor</w:t>
            </w:r>
          </w:p>
        </w:tc>
        <w:tc>
          <w:tcPr>
            <w:tcW w:w="5322" w:type="dxa"/>
          </w:tcPr>
          <w:p w14:paraId="0C0FDC5F" w14:textId="77777777" w:rsidR="00F42F2C" w:rsidRPr="00035CF7" w:rsidRDefault="00F42F2C" w:rsidP="00F42F2C">
            <w:pPr>
              <w:pStyle w:val="TableContents"/>
              <w:keepNext w:val="0"/>
              <w:rPr>
                <w:shd w:val="clear" w:color="auto" w:fill="FFFFFF"/>
              </w:rPr>
            </w:pPr>
            <w:r w:rsidRPr="00035CF7">
              <w:rPr>
                <w:shd w:val="clear" w:color="auto" w:fill="FFFFFF"/>
              </w:rPr>
              <w:t>Display</w:t>
            </w:r>
            <w:r>
              <w:rPr>
                <w:shd w:val="clear" w:color="auto" w:fill="FFFFFF"/>
              </w:rPr>
              <w:t xml:space="preserve">s </w:t>
            </w:r>
            <w:r w:rsidRPr="00035CF7">
              <w:rPr>
                <w:shd w:val="clear" w:color="auto" w:fill="FFFFFF"/>
              </w:rPr>
              <w:t>the tenor of the deposit account.</w:t>
            </w:r>
          </w:p>
        </w:tc>
      </w:tr>
      <w:tr w:rsidR="00F42F2C" w:rsidRPr="00035CF7" w14:paraId="4DA42EC9" w14:textId="77777777" w:rsidTr="002F40BA">
        <w:tc>
          <w:tcPr>
            <w:tcW w:w="2732" w:type="dxa"/>
          </w:tcPr>
          <w:p w14:paraId="47F30C73" w14:textId="77777777" w:rsidR="00F42F2C" w:rsidRPr="009C5A46" w:rsidRDefault="00F42F2C" w:rsidP="00F42F2C">
            <w:pPr>
              <w:pStyle w:val="TableContents"/>
              <w:keepNext w:val="0"/>
              <w:rPr>
                <w:b/>
              </w:rPr>
            </w:pPr>
            <w:r>
              <w:rPr>
                <w:b/>
              </w:rPr>
              <w:t>Interest Amount</w:t>
            </w:r>
          </w:p>
        </w:tc>
        <w:tc>
          <w:tcPr>
            <w:tcW w:w="5322" w:type="dxa"/>
          </w:tcPr>
          <w:p w14:paraId="5231700B" w14:textId="77777777" w:rsidR="00F42F2C" w:rsidRPr="00035CF7" w:rsidRDefault="00F42F2C" w:rsidP="00F42F2C">
            <w:pPr>
              <w:pStyle w:val="TableContents"/>
              <w:rPr>
                <w:shd w:val="clear" w:color="auto" w:fill="FFFFFF"/>
              </w:rPr>
            </w:pPr>
            <w:r w:rsidRPr="00D06DDC">
              <w:rPr>
                <w:shd w:val="clear" w:color="auto" w:fill="FFFFFF"/>
              </w:rPr>
              <w:t>Display</w:t>
            </w:r>
            <w:r>
              <w:rPr>
                <w:shd w:val="clear" w:color="auto" w:fill="FFFFFF"/>
              </w:rPr>
              <w:t xml:space="preserve">s </w:t>
            </w:r>
            <w:r w:rsidRPr="00D06DDC">
              <w:rPr>
                <w:shd w:val="clear" w:color="auto" w:fill="FFFFFF"/>
              </w:rPr>
              <w:t>the calculated interest amount of the deposit account.</w:t>
            </w:r>
          </w:p>
        </w:tc>
      </w:tr>
      <w:tr w:rsidR="00F42F2C" w:rsidRPr="00035CF7" w14:paraId="66F6F7F0" w14:textId="77777777" w:rsidTr="002F40BA">
        <w:tc>
          <w:tcPr>
            <w:tcW w:w="2732" w:type="dxa"/>
          </w:tcPr>
          <w:p w14:paraId="2EA3B83A" w14:textId="77777777" w:rsidR="00F42F2C" w:rsidRPr="009C5A46" w:rsidRDefault="00F42F2C" w:rsidP="00F42F2C">
            <w:pPr>
              <w:pStyle w:val="TableContents"/>
              <w:keepNext w:val="0"/>
              <w:rPr>
                <w:b/>
              </w:rPr>
            </w:pPr>
            <w:r w:rsidRPr="009C5A46">
              <w:rPr>
                <w:b/>
              </w:rPr>
              <w:t>Maturity Amount</w:t>
            </w:r>
          </w:p>
        </w:tc>
        <w:tc>
          <w:tcPr>
            <w:tcW w:w="5322" w:type="dxa"/>
          </w:tcPr>
          <w:p w14:paraId="59DF4F6D" w14:textId="77777777" w:rsidR="00F42F2C" w:rsidRPr="00035CF7" w:rsidRDefault="00F42F2C" w:rsidP="00F42F2C">
            <w:pPr>
              <w:pStyle w:val="TableContents"/>
              <w:keepNext w:val="0"/>
              <w:rPr>
                <w:shd w:val="clear" w:color="auto" w:fill="FFFFFF"/>
              </w:rPr>
            </w:pPr>
            <w:r w:rsidRPr="00035CF7">
              <w:rPr>
                <w:shd w:val="clear" w:color="auto" w:fill="FFFFFF"/>
              </w:rPr>
              <w:t>Display</w:t>
            </w:r>
            <w:r>
              <w:rPr>
                <w:shd w:val="clear" w:color="auto" w:fill="FFFFFF"/>
              </w:rPr>
              <w:t xml:space="preserve">s </w:t>
            </w:r>
            <w:r w:rsidRPr="00035CF7">
              <w:rPr>
                <w:shd w:val="clear" w:color="auto" w:fill="FFFFFF"/>
              </w:rPr>
              <w:t>the amount available on the maturity of the deposit account.</w:t>
            </w:r>
          </w:p>
        </w:tc>
      </w:tr>
      <w:tr w:rsidR="00F42F2C" w:rsidRPr="00035CF7" w14:paraId="4EC511FB" w14:textId="77777777" w:rsidTr="00E27DAB">
        <w:tc>
          <w:tcPr>
            <w:tcW w:w="2732" w:type="dxa"/>
          </w:tcPr>
          <w:p w14:paraId="2B92AF3F" w14:textId="77777777" w:rsidR="00F42F2C" w:rsidRPr="009C5A46" w:rsidRDefault="00F42F2C" w:rsidP="00F42F2C">
            <w:pPr>
              <w:pStyle w:val="TableContents"/>
              <w:keepNext w:val="0"/>
              <w:rPr>
                <w:b/>
                <w:shd w:val="clear" w:color="auto" w:fill="FFFFFF"/>
              </w:rPr>
            </w:pPr>
            <w:r>
              <w:rPr>
                <w:b/>
              </w:rPr>
              <w:t>Top-Up Details</w:t>
            </w:r>
          </w:p>
        </w:tc>
        <w:tc>
          <w:tcPr>
            <w:tcW w:w="5322" w:type="dxa"/>
          </w:tcPr>
          <w:p w14:paraId="3559BD6F" w14:textId="77777777" w:rsidR="00F42F2C" w:rsidRPr="00733952" w:rsidRDefault="00F42F2C" w:rsidP="00F42F2C">
            <w:pPr>
              <w:pStyle w:val="TableContents"/>
              <w:keepNext w:val="0"/>
              <w:rPr>
                <w:shd w:val="clear" w:color="auto" w:fill="FFFFFF"/>
              </w:rPr>
            </w:pPr>
            <w:r>
              <w:rPr>
                <w:shd w:val="clear" w:color="auto" w:fill="FFFFFF"/>
              </w:rPr>
              <w:t>Specify the fields.</w:t>
            </w:r>
          </w:p>
        </w:tc>
      </w:tr>
      <w:tr w:rsidR="00F42F2C" w:rsidRPr="00035CF7" w14:paraId="325D9197" w14:textId="77777777" w:rsidTr="002F40BA">
        <w:tc>
          <w:tcPr>
            <w:tcW w:w="2732" w:type="dxa"/>
          </w:tcPr>
          <w:p w14:paraId="794FAF09" w14:textId="77777777" w:rsidR="00F42F2C" w:rsidRPr="009C5A46" w:rsidRDefault="00F42F2C">
            <w:pPr>
              <w:pStyle w:val="TableContents"/>
              <w:keepNext w:val="0"/>
              <w:rPr>
                <w:b/>
              </w:rPr>
            </w:pPr>
            <w:r>
              <w:rPr>
                <w:b/>
              </w:rPr>
              <w:lastRenderedPageBreak/>
              <w:t xml:space="preserve">Offset </w:t>
            </w:r>
            <w:r w:rsidRPr="00AC66C6">
              <w:rPr>
                <w:b/>
              </w:rPr>
              <w:t>Account</w:t>
            </w:r>
          </w:p>
        </w:tc>
        <w:tc>
          <w:tcPr>
            <w:tcW w:w="5322" w:type="dxa"/>
          </w:tcPr>
          <w:p w14:paraId="00FAD8D8" w14:textId="77777777" w:rsidR="00F42F2C" w:rsidRPr="00035CF7" w:rsidRDefault="00F42F2C" w:rsidP="00F42F2C">
            <w:pPr>
              <w:pStyle w:val="TableContents"/>
              <w:keepNext w:val="0"/>
            </w:pPr>
            <w:r w:rsidRPr="00AC66C6">
              <w:rPr>
                <w:shd w:val="clear" w:color="auto" w:fill="FFFFFF"/>
              </w:rPr>
              <w:t xml:space="preserve">Specify the offset account from which the top-up amount </w:t>
            </w:r>
            <w:r>
              <w:rPr>
                <w:shd w:val="clear" w:color="auto" w:fill="FFFFFF"/>
              </w:rPr>
              <w:t xml:space="preserve">needs </w:t>
            </w:r>
            <w:r w:rsidRPr="00AC66C6">
              <w:rPr>
                <w:shd w:val="clear" w:color="auto" w:fill="FFFFFF"/>
              </w:rPr>
              <w:t>to be debited.</w:t>
            </w:r>
          </w:p>
        </w:tc>
      </w:tr>
      <w:tr w:rsidR="00F42F2C" w:rsidRPr="00035CF7" w14:paraId="425D2E32" w14:textId="77777777" w:rsidTr="002F40BA">
        <w:tc>
          <w:tcPr>
            <w:tcW w:w="2732" w:type="dxa"/>
          </w:tcPr>
          <w:p w14:paraId="4AA70D65" w14:textId="77777777" w:rsidR="00F42F2C" w:rsidDel="00F42F2C" w:rsidRDefault="00F42F2C" w:rsidP="00F42F2C">
            <w:pPr>
              <w:pStyle w:val="TableContents"/>
              <w:keepNext w:val="0"/>
              <w:rPr>
                <w:b/>
              </w:rPr>
            </w:pPr>
            <w:r>
              <w:rPr>
                <w:b/>
              </w:rPr>
              <w:t xml:space="preserve">Offset </w:t>
            </w:r>
            <w:r w:rsidRPr="00AC66C6">
              <w:rPr>
                <w:b/>
              </w:rPr>
              <w:t>Account</w:t>
            </w:r>
            <w:r>
              <w:rPr>
                <w:b/>
              </w:rPr>
              <w:t xml:space="preserve"> Branch</w:t>
            </w:r>
          </w:p>
        </w:tc>
        <w:tc>
          <w:tcPr>
            <w:tcW w:w="5322" w:type="dxa"/>
          </w:tcPr>
          <w:p w14:paraId="05B9C23C" w14:textId="77777777" w:rsidR="00F42F2C" w:rsidRPr="00AC66C6" w:rsidRDefault="00F42F2C">
            <w:pPr>
              <w:pStyle w:val="TableContents"/>
              <w:keepNext w:val="0"/>
              <w:rPr>
                <w:shd w:val="clear" w:color="auto" w:fill="FFFFFF"/>
              </w:rPr>
            </w:pPr>
            <w:r>
              <w:rPr>
                <w:shd w:val="clear" w:color="auto" w:fill="FFFFFF"/>
              </w:rPr>
              <w:t xml:space="preserve">Displays </w:t>
            </w:r>
            <w:r w:rsidRPr="00AC66C6">
              <w:rPr>
                <w:shd w:val="clear" w:color="auto" w:fill="FFFFFF"/>
              </w:rPr>
              <w:t xml:space="preserve">the </w:t>
            </w:r>
            <w:r>
              <w:rPr>
                <w:shd w:val="clear" w:color="auto" w:fill="FFFFFF"/>
              </w:rPr>
              <w:t>branch of the specified offset account</w:t>
            </w:r>
            <w:r w:rsidRPr="00AC66C6">
              <w:rPr>
                <w:shd w:val="clear" w:color="auto" w:fill="FFFFFF"/>
              </w:rPr>
              <w:t>.</w:t>
            </w:r>
          </w:p>
        </w:tc>
      </w:tr>
      <w:tr w:rsidR="00F42F2C" w:rsidRPr="00035CF7" w14:paraId="5F1FFBE0" w14:textId="77777777" w:rsidTr="002F40BA">
        <w:tc>
          <w:tcPr>
            <w:tcW w:w="2732" w:type="dxa"/>
          </w:tcPr>
          <w:p w14:paraId="0BC20910" w14:textId="77777777" w:rsidR="00F42F2C" w:rsidRPr="009C5A46" w:rsidRDefault="00F42F2C">
            <w:pPr>
              <w:pStyle w:val="TableContents"/>
              <w:keepNext w:val="0"/>
              <w:rPr>
                <w:b/>
              </w:rPr>
            </w:pPr>
            <w:r>
              <w:rPr>
                <w:b/>
              </w:rPr>
              <w:t xml:space="preserve">Account </w:t>
            </w:r>
            <w:r w:rsidRPr="00AC66C6">
              <w:rPr>
                <w:b/>
              </w:rPr>
              <w:t>Amount</w:t>
            </w:r>
          </w:p>
        </w:tc>
        <w:tc>
          <w:tcPr>
            <w:tcW w:w="5322" w:type="dxa"/>
          </w:tcPr>
          <w:p w14:paraId="2DE25692" w14:textId="77777777" w:rsidR="00F42F2C" w:rsidRPr="00035CF7" w:rsidRDefault="008E799A" w:rsidP="00F42F2C">
            <w:pPr>
              <w:pStyle w:val="TableContents"/>
              <w:keepNext w:val="0"/>
            </w:pPr>
            <w:r>
              <w:rPr>
                <w:shd w:val="clear" w:color="auto" w:fill="FFFFFF"/>
              </w:rPr>
              <w:t xml:space="preserve">Displays </w:t>
            </w:r>
            <w:r w:rsidR="00F42F2C" w:rsidRPr="00AC66C6">
              <w:rPr>
                <w:shd w:val="clear" w:color="auto" w:fill="FFFFFF"/>
              </w:rPr>
              <w:t xml:space="preserve">the top-up amount that </w:t>
            </w:r>
            <w:r w:rsidR="00F42F2C">
              <w:rPr>
                <w:shd w:val="clear" w:color="auto" w:fill="FFFFFF"/>
              </w:rPr>
              <w:t>is</w:t>
            </w:r>
            <w:r w:rsidR="00F42F2C" w:rsidRPr="00AC66C6">
              <w:rPr>
                <w:shd w:val="clear" w:color="auto" w:fill="FFFFFF"/>
              </w:rPr>
              <w:t xml:space="preserve"> added to the deposit amount. The top-up currency </w:t>
            </w:r>
            <w:r w:rsidR="00F42F2C">
              <w:rPr>
                <w:shd w:val="clear" w:color="auto" w:fill="FFFFFF"/>
              </w:rPr>
              <w:t>is</w:t>
            </w:r>
            <w:r w:rsidR="00F42F2C" w:rsidRPr="00AC66C6">
              <w:rPr>
                <w:shd w:val="clear" w:color="auto" w:fill="FFFFFF"/>
              </w:rPr>
              <w:t xml:space="preserve"> defaulted to deposit account currency.</w:t>
            </w:r>
          </w:p>
        </w:tc>
      </w:tr>
      <w:tr w:rsidR="00F42F2C" w:rsidRPr="00035CF7" w14:paraId="5D9C681B" w14:textId="77777777" w:rsidTr="002F40BA">
        <w:tc>
          <w:tcPr>
            <w:tcW w:w="2732" w:type="dxa"/>
          </w:tcPr>
          <w:p w14:paraId="690E9C3C" w14:textId="77777777" w:rsidR="00F42F2C" w:rsidRPr="009C5A46" w:rsidRDefault="00F42F2C" w:rsidP="00F42F2C">
            <w:pPr>
              <w:pStyle w:val="TableContents"/>
              <w:keepNext w:val="0"/>
              <w:rPr>
                <w:b/>
              </w:rPr>
            </w:pPr>
            <w:r w:rsidRPr="00AC66C6">
              <w:rPr>
                <w:b/>
              </w:rPr>
              <w:t>Value Date</w:t>
            </w:r>
          </w:p>
        </w:tc>
        <w:tc>
          <w:tcPr>
            <w:tcW w:w="5322" w:type="dxa"/>
          </w:tcPr>
          <w:p w14:paraId="708C9E28" w14:textId="77777777" w:rsidR="00F42F2C" w:rsidRPr="00035CF7" w:rsidRDefault="00F42F2C" w:rsidP="00F42F2C">
            <w:pPr>
              <w:pStyle w:val="TableContents"/>
              <w:keepNext w:val="0"/>
            </w:pPr>
            <w:r w:rsidRPr="00AC66C6">
              <w:rPr>
                <w:shd w:val="clear" w:color="auto" w:fill="FFFFFF"/>
              </w:rPr>
              <w:t>Specify the date on which the</w:t>
            </w:r>
            <w:r>
              <w:rPr>
                <w:shd w:val="clear" w:color="auto" w:fill="FFFFFF"/>
              </w:rPr>
              <w:t xml:space="preserve"> TD</w:t>
            </w:r>
            <w:r w:rsidRPr="00AC66C6">
              <w:rPr>
                <w:shd w:val="clear" w:color="auto" w:fill="FFFFFF"/>
              </w:rPr>
              <w:t xml:space="preserve"> top-up </w:t>
            </w:r>
            <w:r>
              <w:rPr>
                <w:shd w:val="clear" w:color="auto" w:fill="FFFFFF"/>
              </w:rPr>
              <w:t>needs</w:t>
            </w:r>
            <w:r w:rsidRPr="00AC66C6">
              <w:rPr>
                <w:shd w:val="clear" w:color="auto" w:fill="FFFFFF"/>
              </w:rPr>
              <w:t xml:space="preserve"> to be effective.</w:t>
            </w:r>
          </w:p>
        </w:tc>
      </w:tr>
      <w:tr w:rsidR="00F42F2C" w:rsidRPr="00035CF7" w14:paraId="444C2C66" w14:textId="77777777" w:rsidTr="002F40BA">
        <w:tc>
          <w:tcPr>
            <w:tcW w:w="2732" w:type="dxa"/>
          </w:tcPr>
          <w:p w14:paraId="5452AC26" w14:textId="77777777" w:rsidR="00F42F2C" w:rsidRPr="009C5A46" w:rsidRDefault="00F42F2C" w:rsidP="00F42F2C">
            <w:pPr>
              <w:pStyle w:val="TableContents"/>
              <w:keepNext w:val="0"/>
              <w:rPr>
                <w:b/>
              </w:rPr>
            </w:pPr>
            <w:r w:rsidRPr="009C5A46">
              <w:rPr>
                <w:b/>
              </w:rPr>
              <w:t>Narrative</w:t>
            </w:r>
          </w:p>
        </w:tc>
        <w:tc>
          <w:tcPr>
            <w:tcW w:w="5322" w:type="dxa"/>
          </w:tcPr>
          <w:p w14:paraId="02A30D91" w14:textId="77777777" w:rsidR="00F42F2C" w:rsidRPr="00035CF7" w:rsidRDefault="00F42F2C" w:rsidP="00F42F2C">
            <w:pPr>
              <w:pStyle w:val="TableContents"/>
              <w:keepNext w:val="0"/>
              <w:rPr>
                <w:shd w:val="clear" w:color="auto" w:fill="FFFFFF"/>
              </w:rPr>
            </w:pPr>
            <w:r w:rsidRPr="00035CF7">
              <w:rPr>
                <w:shd w:val="clear" w:color="auto" w:fill="FFFFFF"/>
              </w:rPr>
              <w:t xml:space="preserve">Displays the default narrative as </w:t>
            </w:r>
            <w:r w:rsidRPr="00651E8F">
              <w:rPr>
                <w:b/>
                <w:shd w:val="clear" w:color="auto" w:fill="FFFFFF"/>
              </w:rPr>
              <w:t>Term Deposit Top-Up</w:t>
            </w:r>
            <w:r w:rsidRPr="00035CF7">
              <w:rPr>
                <w:shd w:val="clear" w:color="auto" w:fill="FFFFFF"/>
              </w:rPr>
              <w:t xml:space="preserve"> and it can be modified.</w:t>
            </w:r>
          </w:p>
        </w:tc>
      </w:tr>
    </w:tbl>
    <w:p w14:paraId="39500BCA" w14:textId="77777777" w:rsidR="00B439BD" w:rsidRPr="006E2366" w:rsidRDefault="00B439BD" w:rsidP="00035CF7">
      <w:pPr>
        <w:pStyle w:val="Heading1111"/>
      </w:pPr>
      <w:r w:rsidRPr="006E2366">
        <w:t>Denomination Details</w:t>
      </w:r>
    </w:p>
    <w:p w14:paraId="4EE120D8" w14:textId="77777777" w:rsidR="00CC1ABE" w:rsidRDefault="00CC1ABE" w:rsidP="00CC1ABE">
      <w:pPr>
        <w:pStyle w:val="ParaunderHeading1111"/>
      </w:pPr>
      <w:r>
        <w:t xml:space="preserve">The </w:t>
      </w:r>
      <w:r w:rsidRPr="001B3391">
        <w:rPr>
          <w:b/>
        </w:rPr>
        <w:t>Denomination</w:t>
      </w:r>
      <w:r>
        <w:t xml:space="preserve"> </w:t>
      </w:r>
      <w:r w:rsidR="0078349B">
        <w:t>segment</w:t>
      </w:r>
      <w:r>
        <w:t xml:space="preserve"> is used to</w:t>
      </w:r>
      <w:r w:rsidRPr="001B3391">
        <w:t xml:space="preserve"> view the denominations maintained for the transaction currency </w:t>
      </w:r>
      <w:r>
        <w:t>and to enter the</w:t>
      </w:r>
      <w:r w:rsidRPr="001B3391">
        <w:t xml:space="preserve"> </w:t>
      </w:r>
      <w:r>
        <w:t>denomination units.</w:t>
      </w:r>
      <w:r w:rsidRPr="001B3391">
        <w:t xml:space="preserve"> For more information on </w:t>
      </w:r>
      <w:r>
        <w:t xml:space="preserve">this </w:t>
      </w:r>
      <w:r w:rsidR="0078349B">
        <w:t>segment</w:t>
      </w:r>
      <w:r>
        <w:t xml:space="preserve">, refer to the topic </w:t>
      </w:r>
      <w:r w:rsidRPr="002A04C4">
        <w:rPr>
          <w:i/>
          <w:color w:val="00B0F0"/>
        </w:rPr>
        <w:fldChar w:fldCharType="begin" w:fldLock="1"/>
      </w:r>
      <w:r w:rsidRPr="002A04C4">
        <w:rPr>
          <w:i/>
          <w:color w:val="00B0F0"/>
        </w:rPr>
        <w:instrText xml:space="preserve"> REF _Ref40271006 \h  \* MERGEFORMAT </w:instrText>
      </w:r>
      <w:r w:rsidRPr="002A04C4">
        <w:rPr>
          <w:i/>
          <w:color w:val="00B0F0"/>
        </w:rPr>
      </w:r>
      <w:r w:rsidRPr="002A04C4">
        <w:rPr>
          <w:i/>
          <w:color w:val="00B0F0"/>
        </w:rPr>
        <w:fldChar w:fldCharType="separate"/>
      </w:r>
      <w:r w:rsidRPr="002A04C4">
        <w:rPr>
          <w:i/>
          <w:color w:val="00B0F0"/>
        </w:rPr>
        <w:t>2.4.11.2 Denomination Details</w:t>
      </w:r>
      <w:r w:rsidRPr="002A04C4">
        <w:rPr>
          <w:i/>
          <w:color w:val="00B0F0"/>
        </w:rPr>
        <w:fldChar w:fldCharType="end"/>
      </w:r>
      <w:r>
        <w:t xml:space="preserve"> in this guide</w:t>
      </w:r>
      <w:r w:rsidRPr="001B3391">
        <w:t>.</w:t>
      </w:r>
    </w:p>
    <w:p w14:paraId="2DB5DDDB" w14:textId="77777777" w:rsidR="006219D5" w:rsidRDefault="00C20847" w:rsidP="00035CF7">
      <w:pPr>
        <w:pStyle w:val="Heading1111"/>
      </w:pPr>
      <w:r>
        <w:t>Transaction Submission</w:t>
      </w:r>
    </w:p>
    <w:p w14:paraId="350CD6CD" w14:textId="77777777" w:rsidR="0079275E" w:rsidRPr="0079275E" w:rsidRDefault="00ED406C" w:rsidP="009A2CB6">
      <w:pPr>
        <w:pStyle w:val="NumberedListunder1111"/>
        <w:keepNext/>
        <w:numPr>
          <w:ilvl w:val="0"/>
          <w:numId w:val="122"/>
        </w:numPr>
      </w:pPr>
      <w:r>
        <w:t xml:space="preserve">Click </w:t>
      </w:r>
      <w:r w:rsidRPr="00247141">
        <w:rPr>
          <w:b/>
        </w:rPr>
        <w:t>Submit</w:t>
      </w:r>
      <w:r>
        <w:t xml:space="preserve"> to complete the transaction</w:t>
      </w:r>
      <w:r w:rsidR="0079275E" w:rsidRPr="0079275E">
        <w:t>.</w:t>
      </w:r>
    </w:p>
    <w:p w14:paraId="489951CF" w14:textId="77777777" w:rsidR="0079275E" w:rsidRPr="0079275E" w:rsidRDefault="00412E36" w:rsidP="006E2366">
      <w:pPr>
        <w:pStyle w:val="StepResultUnder1111"/>
        <w:keepNext/>
      </w:pPr>
      <w:r w:rsidRPr="00412E36">
        <w:t xml:space="preserve">A Teller Sequence Number is generated </w:t>
      </w:r>
      <w:r>
        <w:t>and t</w:t>
      </w:r>
      <w:r w:rsidR="0079275E" w:rsidRPr="0079275E">
        <w:t xml:space="preserve">he </w:t>
      </w:r>
      <w:r w:rsidR="0079275E" w:rsidRPr="0079275E">
        <w:rPr>
          <w:b/>
        </w:rPr>
        <w:t>Transaction Completed Successfully</w:t>
      </w:r>
      <w:r w:rsidR="0079275E" w:rsidRPr="0079275E">
        <w:t xml:space="preserve"> screen is displayed.</w:t>
      </w:r>
    </w:p>
    <w:p w14:paraId="3CE45C26" w14:textId="77777777" w:rsidR="0079275E" w:rsidRPr="0079275E" w:rsidRDefault="0079275E" w:rsidP="0079275E">
      <w:pPr>
        <w:spacing w:line="360" w:lineRule="auto"/>
        <w:ind w:left="864"/>
      </w:pPr>
      <w:r w:rsidRPr="0079275E">
        <w:t xml:space="preserve">The transaction is moved to authorization in case of any warning raised when the transaction saves. When you submit, the transaction details are </w:t>
      </w:r>
      <w:r w:rsidR="00DE3F49">
        <w:t>handed off</w:t>
      </w:r>
      <w:r w:rsidRPr="0079275E">
        <w:t xml:space="preserve"> to Term Deposit module in FLEXCUBE Universal Banking for TD </w:t>
      </w:r>
      <w:r w:rsidR="00917CE5">
        <w:t>top-up</w:t>
      </w:r>
      <w:r w:rsidRPr="0079275E">
        <w:t xml:space="preserve"> process</w:t>
      </w:r>
      <w:r w:rsidR="00CE158B">
        <w:t>ing</w:t>
      </w:r>
      <w:r w:rsidRPr="0079275E">
        <w:t>.</w:t>
      </w:r>
    </w:p>
    <w:p w14:paraId="1FAFF180" w14:textId="77777777" w:rsidR="006219D5" w:rsidRDefault="006219D5" w:rsidP="009505C3">
      <w:pPr>
        <w:pStyle w:val="Heading111"/>
      </w:pPr>
      <w:bookmarkStart w:id="1497" w:name="_Ref40266830"/>
      <w:bookmarkStart w:id="1498" w:name="_Ref40266832"/>
      <w:bookmarkStart w:id="1499" w:name="_Toc183016448"/>
      <w:r w:rsidRPr="006219D5">
        <w:lastRenderedPageBreak/>
        <w:t>Term Deposit Top-up against Cash</w:t>
      </w:r>
      <w:bookmarkEnd w:id="1497"/>
      <w:bookmarkEnd w:id="1498"/>
      <w:bookmarkEnd w:id="1499"/>
    </w:p>
    <w:p w14:paraId="3BD09138" w14:textId="77777777" w:rsidR="00AC2171" w:rsidRDefault="00AC2171" w:rsidP="0073748E">
      <w:pPr>
        <w:pStyle w:val="ParaunderHeading111"/>
        <w:keepNext/>
      </w:pPr>
      <w:r>
        <w:t xml:space="preserve">The Teller </w:t>
      </w:r>
      <w:r w:rsidR="00362AEC">
        <w:t>can use</w:t>
      </w:r>
      <w:r>
        <w:t xml:space="preserve"> </w:t>
      </w:r>
      <w:r w:rsidR="00B9199A">
        <w:t xml:space="preserve">this </w:t>
      </w:r>
      <w:r w:rsidR="006219D5" w:rsidRPr="009505C3">
        <w:t>screen</w:t>
      </w:r>
      <w:r>
        <w:t xml:space="preserve"> to</w:t>
      </w:r>
      <w:r w:rsidR="006219D5">
        <w:t xml:space="preserve"> initiate </w:t>
      </w:r>
      <w:r>
        <w:t xml:space="preserve">the </w:t>
      </w:r>
      <w:r w:rsidR="006219D5">
        <w:t>top-up</w:t>
      </w:r>
      <w:r>
        <w:t xml:space="preserve"> for</w:t>
      </w:r>
      <w:r w:rsidR="006219D5">
        <w:t xml:space="preserve"> a term deposit account. The top-up </w:t>
      </w:r>
      <w:r w:rsidR="00D07EF5">
        <w:t xml:space="preserve">for a term deposit </w:t>
      </w:r>
      <w:r w:rsidR="006219D5">
        <w:t>can be done</w:t>
      </w:r>
      <w:r w:rsidR="00E26CFF">
        <w:t>,</w:t>
      </w:r>
      <w:r w:rsidR="006219D5">
        <w:t xml:space="preserve"> after the opening date </w:t>
      </w:r>
      <w:r>
        <w:t>and before the maturity date.</w:t>
      </w:r>
    </w:p>
    <w:p w14:paraId="4B5FE364" w14:textId="77777777" w:rsidR="00215509" w:rsidRPr="00215509" w:rsidRDefault="00215509" w:rsidP="0073748E">
      <w:pPr>
        <w:pStyle w:val="ParaunderHeading111"/>
        <w:keepNext/>
      </w:pPr>
      <w:r w:rsidRPr="00215509">
        <w:t xml:space="preserve">To process this screen, type </w:t>
      </w:r>
      <w:r w:rsidRPr="00215509">
        <w:rPr>
          <w:b/>
        </w:rPr>
        <w:t>TD</w:t>
      </w:r>
      <w:r w:rsidR="00DD7B27">
        <w:rPr>
          <w:b/>
        </w:rPr>
        <w:t xml:space="preserve"> Top</w:t>
      </w:r>
      <w:r w:rsidRPr="00215509">
        <w:rPr>
          <w:b/>
        </w:rPr>
        <w:t xml:space="preserve">up </w:t>
      </w:r>
      <w:r w:rsidR="00DD7B27">
        <w:rPr>
          <w:b/>
        </w:rPr>
        <w:t>-</w:t>
      </w:r>
      <w:r w:rsidRPr="00215509">
        <w:rPr>
          <w:b/>
        </w:rPr>
        <w:t xml:space="preserve"> </w:t>
      </w:r>
      <w:r>
        <w:rPr>
          <w:b/>
        </w:rPr>
        <w:t>Cash</w:t>
      </w:r>
      <w:r w:rsidRPr="00215509">
        <w:rPr>
          <w:b/>
        </w:rPr>
        <w:t xml:space="preserve"> </w:t>
      </w:r>
      <w:r w:rsidRPr="00215509">
        <w:t xml:space="preserve">in the </w:t>
      </w:r>
      <w:r w:rsidRPr="00215509">
        <w:rPr>
          <w:b/>
        </w:rPr>
        <w:t>Menu Item Search</w:t>
      </w:r>
      <w:r w:rsidRPr="00215509">
        <w:t xml:space="preserve"> located at the left corner of the application toolbar and select the appropriate screen (or) do the following steps:</w:t>
      </w:r>
    </w:p>
    <w:p w14:paraId="38A34932" w14:textId="77777777" w:rsidR="00215509" w:rsidRPr="00215509" w:rsidRDefault="00215509" w:rsidP="009A2CB6">
      <w:pPr>
        <w:pStyle w:val="NumberedListunder111"/>
        <w:numPr>
          <w:ilvl w:val="0"/>
          <w:numId w:val="89"/>
        </w:numPr>
      </w:pPr>
      <w:r w:rsidRPr="00215509">
        <w:t xml:space="preserve">From </w:t>
      </w:r>
      <w:r w:rsidRPr="00215509">
        <w:rPr>
          <w:b/>
        </w:rPr>
        <w:t>Home screen</w:t>
      </w:r>
      <w:r w:rsidRPr="00215509">
        <w:t xml:space="preserve">, </w:t>
      </w:r>
      <w:r w:rsidR="00A83462">
        <w:t>click</w:t>
      </w:r>
      <w:r w:rsidRPr="00215509">
        <w:t xml:space="preserve"> </w:t>
      </w:r>
      <w:r w:rsidRPr="00215509">
        <w:rPr>
          <w:b/>
        </w:rPr>
        <w:t>Teller</w:t>
      </w:r>
      <w:r w:rsidRPr="00215509">
        <w:t>.</w:t>
      </w:r>
      <w:r w:rsidR="00D34ABB">
        <w:t xml:space="preserve"> On Teller Mega Menu, under</w:t>
      </w:r>
      <w:r w:rsidR="00D34ABB" w:rsidRPr="00215509">
        <w:t xml:space="preserve"> </w:t>
      </w:r>
      <w:r w:rsidR="00D34ABB" w:rsidRPr="00215509">
        <w:rPr>
          <w:b/>
        </w:rPr>
        <w:t>Term Deposit</w:t>
      </w:r>
      <w:r w:rsidR="00D34ABB" w:rsidRPr="00215509">
        <w:t xml:space="preserve">, click </w:t>
      </w:r>
      <w:r w:rsidR="00D34ABB" w:rsidRPr="00215509">
        <w:rPr>
          <w:b/>
        </w:rPr>
        <w:t>TD Top</w:t>
      </w:r>
      <w:r w:rsidR="00D34ABB">
        <w:rPr>
          <w:b/>
        </w:rPr>
        <w:t>u</w:t>
      </w:r>
      <w:r w:rsidR="00D34ABB" w:rsidRPr="00215509">
        <w:rPr>
          <w:b/>
        </w:rPr>
        <w:t xml:space="preserve">p </w:t>
      </w:r>
      <w:r w:rsidR="00D34ABB">
        <w:rPr>
          <w:b/>
        </w:rPr>
        <w:t>-</w:t>
      </w:r>
      <w:r w:rsidR="00D34ABB" w:rsidRPr="00215509">
        <w:rPr>
          <w:b/>
        </w:rPr>
        <w:t xml:space="preserve"> </w:t>
      </w:r>
      <w:r w:rsidR="00D34ABB">
        <w:rPr>
          <w:b/>
        </w:rPr>
        <w:t>Cash</w:t>
      </w:r>
      <w:r w:rsidR="00D34ABB" w:rsidRPr="00215509">
        <w:t>.</w:t>
      </w:r>
    </w:p>
    <w:p w14:paraId="6B3BE325" w14:textId="77777777" w:rsidR="00215509" w:rsidRPr="00215509" w:rsidRDefault="00215509" w:rsidP="006E2366">
      <w:pPr>
        <w:pStyle w:val="StepResultUnderHeading111"/>
        <w:keepNext/>
      </w:pPr>
      <w:r w:rsidRPr="00215509">
        <w:t xml:space="preserve">The </w:t>
      </w:r>
      <w:r w:rsidRPr="00215509">
        <w:rPr>
          <w:b/>
        </w:rPr>
        <w:t>TD</w:t>
      </w:r>
      <w:r w:rsidR="00DD7B27">
        <w:rPr>
          <w:b/>
        </w:rPr>
        <w:t xml:space="preserve"> Top</w:t>
      </w:r>
      <w:r w:rsidR="00EC697E">
        <w:rPr>
          <w:b/>
        </w:rPr>
        <w:t>-U</w:t>
      </w:r>
      <w:r w:rsidRPr="00215509">
        <w:rPr>
          <w:b/>
        </w:rPr>
        <w:t xml:space="preserve">p </w:t>
      </w:r>
      <w:r w:rsidR="00EC697E">
        <w:rPr>
          <w:b/>
        </w:rPr>
        <w:t>Against</w:t>
      </w:r>
      <w:r w:rsidRPr="00215509">
        <w:rPr>
          <w:b/>
        </w:rPr>
        <w:t xml:space="preserve"> </w:t>
      </w:r>
      <w:r w:rsidR="00DD7B27">
        <w:rPr>
          <w:b/>
        </w:rPr>
        <w:t>Cash</w:t>
      </w:r>
      <w:r w:rsidRPr="00215509">
        <w:t xml:space="preserve"> </w:t>
      </w:r>
      <w:r w:rsidR="004E0AEE">
        <w:t>screen is displayed</w:t>
      </w:r>
      <w:r w:rsidRPr="00215509">
        <w:t>.</w:t>
      </w:r>
    </w:p>
    <w:p w14:paraId="7385F66D" w14:textId="6E77DA99" w:rsidR="00E57FBA" w:rsidRDefault="00E57FBA" w:rsidP="00E57FBA">
      <w:pPr>
        <w:pStyle w:val="FigureTableTitleunderHeading111"/>
      </w:pPr>
      <w:r>
        <w:t xml:space="preserve">Figure </w:t>
      </w:r>
      <w:fldSimple w:instr=" SEQ Figure \* ARABIC ">
        <w:r w:rsidR="005803B2">
          <w:rPr>
            <w:noProof/>
          </w:rPr>
          <w:t>198</w:t>
        </w:r>
      </w:fldSimple>
      <w:r>
        <w:t xml:space="preserve">: </w:t>
      </w:r>
      <w:r w:rsidRPr="003F58C7">
        <w:t>TD Top-Up Against Cash</w:t>
      </w:r>
    </w:p>
    <w:p w14:paraId="754BBAB1" w14:textId="77777777" w:rsidR="006219D5" w:rsidRDefault="003E654D" w:rsidP="006219D5">
      <w:pPr>
        <w:pStyle w:val="ParaunderHeading111"/>
      </w:pPr>
      <w:r>
        <w:rPr>
          <w:noProof/>
          <w:lang w:val="en-IN" w:eastAsia="en-IN"/>
        </w:rPr>
        <w:drawing>
          <wp:inline distT="0" distB="0" distL="0" distR="0" wp14:anchorId="58D36566" wp14:editId="40E5D47E">
            <wp:extent cx="5636871" cy="3468844"/>
            <wp:effectExtent l="19050" t="19050" r="21590" b="17780"/>
            <wp:docPr id="534" name="Picture 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46" cstate="print">
                      <a:extLst>
                        <a:ext uri="{28A0092B-C50C-407E-A947-70E740481C1C}">
                          <a14:useLocalDpi xmlns:a14="http://schemas.microsoft.com/office/drawing/2010/main" val="0"/>
                        </a:ext>
                      </a:extLst>
                    </a:blip>
                    <a:srcRect/>
                    <a:stretch>
                      <a:fillRect/>
                    </a:stretch>
                  </pic:blipFill>
                  <pic:spPr bwMode="auto">
                    <a:xfrm>
                      <a:off x="0" y="0"/>
                      <a:ext cx="5643980" cy="3473219"/>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75460552" w14:textId="77777777" w:rsidR="006219D5" w:rsidRDefault="006219D5" w:rsidP="00EB1E15">
      <w:pPr>
        <w:pStyle w:val="Heading1111"/>
      </w:pPr>
      <w:r>
        <w:t>Main Transaction Details</w:t>
      </w:r>
    </w:p>
    <w:p w14:paraId="1A46FFB8" w14:textId="6C7A341F" w:rsidR="00D36981" w:rsidRPr="00A45667" w:rsidRDefault="00D36981" w:rsidP="00D36981">
      <w:pPr>
        <w:pStyle w:val="ParaunderHeading1111"/>
      </w:pPr>
      <w:r w:rsidRPr="00A45667">
        <w:t xml:space="preserve">Specify the details in the </w:t>
      </w:r>
      <w:r w:rsidRPr="00A45667">
        <w:rPr>
          <w:b/>
        </w:rPr>
        <w:t xml:space="preserve">TD Top-up Against </w:t>
      </w:r>
      <w:r>
        <w:rPr>
          <w:b/>
        </w:rPr>
        <w:t>Cash</w:t>
      </w:r>
      <w:r w:rsidRPr="00A45667">
        <w:t xml:space="preserve"> screen. </w:t>
      </w:r>
      <w:r w:rsidR="00456692" w:rsidRPr="00456692">
        <w:t>The fields, which are marked with asterisk, are mandatory.</w:t>
      </w:r>
      <w:r w:rsidR="00456692">
        <w:t xml:space="preserve"> </w:t>
      </w:r>
      <w:r w:rsidRPr="00A45667">
        <w:t>For more information on fields, refer to table</w:t>
      </w:r>
      <w:r>
        <w:t xml:space="preserve"> </w:t>
      </w:r>
      <w:r w:rsidRPr="006E5D64">
        <w:rPr>
          <w:i/>
          <w:color w:val="00B0F0"/>
        </w:rPr>
        <w:fldChar w:fldCharType="begin"/>
      </w:r>
      <w:r w:rsidRPr="006E5D64">
        <w:rPr>
          <w:i/>
          <w:color w:val="00B0F0"/>
        </w:rPr>
        <w:instrText xml:space="preserve"> REF TDTopupAgainstCash \h  \* MERGEFORMAT </w:instrText>
      </w:r>
      <w:r w:rsidRPr="006E5D64">
        <w:rPr>
          <w:i/>
          <w:color w:val="00B0F0"/>
        </w:rPr>
      </w:r>
      <w:r w:rsidRPr="006E5D64">
        <w:rPr>
          <w:i/>
          <w:color w:val="00B0F0"/>
        </w:rPr>
        <w:fldChar w:fldCharType="separate"/>
      </w:r>
      <w:r w:rsidR="005803B2" w:rsidRPr="005803B2">
        <w:rPr>
          <w:i/>
          <w:color w:val="00B0F0"/>
        </w:rPr>
        <w:t>Field Description: TD Top-up Against Cash</w:t>
      </w:r>
      <w:r w:rsidRPr="006E5D64">
        <w:rPr>
          <w:i/>
          <w:color w:val="00B0F0"/>
        </w:rPr>
        <w:fldChar w:fldCharType="end"/>
      </w:r>
      <w:r w:rsidRPr="00A45667">
        <w:t>.</w:t>
      </w:r>
    </w:p>
    <w:p w14:paraId="30CD0319" w14:textId="77777777" w:rsidR="0026529E" w:rsidRPr="00035CF7" w:rsidRDefault="0026529E" w:rsidP="0026529E">
      <w:pPr>
        <w:pStyle w:val="FigureTableTitleunderHeading1111"/>
      </w:pPr>
      <w:bookmarkStart w:id="1500" w:name="TDTopupAgainstCash"/>
      <w:r w:rsidRPr="00035CF7">
        <w:lastRenderedPageBreak/>
        <w:t xml:space="preserve">Field </w:t>
      </w:r>
      <w:r w:rsidRPr="0026529E">
        <w:t>Description</w:t>
      </w:r>
      <w:r w:rsidRPr="00035CF7">
        <w:t xml:space="preserve">: TD Top-up Against </w:t>
      </w:r>
      <w:r w:rsidR="006E5D64">
        <w:t>Cash</w:t>
      </w:r>
      <w:bookmarkEnd w:id="1500"/>
    </w:p>
    <w:tbl>
      <w:tblPr>
        <w:tblStyle w:val="TableGrid5"/>
        <w:tblW w:w="0" w:type="auto"/>
        <w:tblInd w:w="864" w:type="dxa"/>
        <w:tblLook w:val="04A0" w:firstRow="1" w:lastRow="0" w:firstColumn="1" w:lastColumn="0" w:noHBand="0" w:noVBand="1"/>
      </w:tblPr>
      <w:tblGrid>
        <w:gridCol w:w="2732"/>
        <w:gridCol w:w="5322"/>
      </w:tblGrid>
      <w:tr w:rsidR="0026529E" w:rsidRPr="00035CF7" w14:paraId="75979FF3" w14:textId="77777777" w:rsidTr="002F40BA">
        <w:trPr>
          <w:tblHeader/>
        </w:trPr>
        <w:tc>
          <w:tcPr>
            <w:tcW w:w="2732" w:type="dxa"/>
          </w:tcPr>
          <w:p w14:paraId="43FC93F9" w14:textId="77777777" w:rsidR="0026529E" w:rsidRPr="00035CF7" w:rsidRDefault="0026529E" w:rsidP="002F40BA">
            <w:pPr>
              <w:pStyle w:val="TableHeader"/>
              <w:keepNext w:val="0"/>
              <w:rPr>
                <w:shd w:val="clear" w:color="auto" w:fill="FFFFFF"/>
              </w:rPr>
            </w:pPr>
            <w:r w:rsidRPr="00035CF7">
              <w:rPr>
                <w:shd w:val="clear" w:color="auto" w:fill="FFFFFF"/>
              </w:rPr>
              <w:t>Field</w:t>
            </w:r>
          </w:p>
        </w:tc>
        <w:tc>
          <w:tcPr>
            <w:tcW w:w="5322" w:type="dxa"/>
          </w:tcPr>
          <w:p w14:paraId="4BC592A5" w14:textId="77777777" w:rsidR="0026529E" w:rsidRPr="00035CF7" w:rsidRDefault="0026529E" w:rsidP="002F40BA">
            <w:pPr>
              <w:pStyle w:val="TableHeader"/>
              <w:keepNext w:val="0"/>
              <w:rPr>
                <w:shd w:val="clear" w:color="auto" w:fill="FFFFFF"/>
              </w:rPr>
            </w:pPr>
            <w:r w:rsidRPr="00035CF7">
              <w:rPr>
                <w:shd w:val="clear" w:color="auto" w:fill="FFFFFF"/>
              </w:rPr>
              <w:t>Description</w:t>
            </w:r>
          </w:p>
        </w:tc>
      </w:tr>
      <w:tr w:rsidR="0026529E" w:rsidRPr="00035CF7" w14:paraId="60E78641" w14:textId="77777777" w:rsidTr="002F40BA">
        <w:tc>
          <w:tcPr>
            <w:tcW w:w="2732" w:type="dxa"/>
          </w:tcPr>
          <w:p w14:paraId="54E02F94" w14:textId="77777777" w:rsidR="0026529E" w:rsidRPr="009C5A46" w:rsidRDefault="0026529E">
            <w:pPr>
              <w:pStyle w:val="TableContents"/>
              <w:keepNext w:val="0"/>
              <w:rPr>
                <w:b/>
              </w:rPr>
            </w:pPr>
            <w:r w:rsidRPr="009C5A46">
              <w:rPr>
                <w:b/>
              </w:rPr>
              <w:t>Deposit Account</w:t>
            </w:r>
          </w:p>
        </w:tc>
        <w:tc>
          <w:tcPr>
            <w:tcW w:w="5322" w:type="dxa"/>
          </w:tcPr>
          <w:p w14:paraId="378E15CF" w14:textId="77777777" w:rsidR="00636393" w:rsidRPr="00035CF7" w:rsidRDefault="0026529E" w:rsidP="00456692">
            <w:pPr>
              <w:pStyle w:val="TableContents"/>
              <w:keepNext w:val="0"/>
            </w:pPr>
            <w:r w:rsidRPr="00035CF7">
              <w:rPr>
                <w:shd w:val="clear" w:color="auto" w:fill="FFFFFF"/>
              </w:rPr>
              <w:t>Specify the deposit account number</w:t>
            </w:r>
            <w:r>
              <w:rPr>
                <w:shd w:val="clear" w:color="auto" w:fill="FFFFFF"/>
              </w:rPr>
              <w:t xml:space="preserve"> </w:t>
            </w:r>
            <w:r w:rsidRPr="00035CF7">
              <w:rPr>
                <w:shd w:val="clear" w:color="auto" w:fill="FFFFFF"/>
              </w:rPr>
              <w:t xml:space="preserve">for which the top-up amount </w:t>
            </w:r>
            <w:r w:rsidR="00FD4629">
              <w:rPr>
                <w:shd w:val="clear" w:color="auto" w:fill="FFFFFF"/>
              </w:rPr>
              <w:t xml:space="preserve">needs </w:t>
            </w:r>
            <w:r w:rsidRPr="00035CF7">
              <w:rPr>
                <w:shd w:val="clear" w:color="auto" w:fill="FFFFFF"/>
              </w:rPr>
              <w:t>to be added.</w:t>
            </w:r>
          </w:p>
        </w:tc>
      </w:tr>
      <w:tr w:rsidR="0026529E" w:rsidRPr="00035CF7" w14:paraId="28B68CA0" w14:textId="77777777" w:rsidTr="002F40BA">
        <w:tc>
          <w:tcPr>
            <w:tcW w:w="2732" w:type="dxa"/>
          </w:tcPr>
          <w:p w14:paraId="2D166692" w14:textId="77777777" w:rsidR="0026529E" w:rsidRPr="009C5A46" w:rsidRDefault="0026529E" w:rsidP="002F40BA">
            <w:pPr>
              <w:pStyle w:val="TableContents"/>
              <w:keepNext w:val="0"/>
              <w:rPr>
                <w:b/>
              </w:rPr>
            </w:pPr>
            <w:r w:rsidRPr="009C5A46">
              <w:rPr>
                <w:b/>
              </w:rPr>
              <w:t>Query</w:t>
            </w:r>
          </w:p>
        </w:tc>
        <w:tc>
          <w:tcPr>
            <w:tcW w:w="5322" w:type="dxa"/>
          </w:tcPr>
          <w:p w14:paraId="4F69CBA6" w14:textId="77777777" w:rsidR="0026529E" w:rsidRPr="00035CF7" w:rsidRDefault="0026529E" w:rsidP="002F40BA">
            <w:pPr>
              <w:pStyle w:val="TableContents"/>
              <w:keepNext w:val="0"/>
              <w:rPr>
                <w:shd w:val="clear" w:color="auto" w:fill="FFFFFF"/>
              </w:rPr>
            </w:pPr>
            <w:r>
              <w:rPr>
                <w:shd w:val="clear" w:color="auto" w:fill="FFFFFF"/>
              </w:rPr>
              <w:t>C</w:t>
            </w:r>
            <w:r w:rsidRPr="00C6480C">
              <w:rPr>
                <w:shd w:val="clear" w:color="auto" w:fill="FFFFFF"/>
              </w:rPr>
              <w:t>lick this icon</w:t>
            </w:r>
            <w:r>
              <w:rPr>
                <w:shd w:val="clear" w:color="auto" w:fill="FFFFFF"/>
              </w:rPr>
              <w:t>,</w:t>
            </w:r>
            <w:r w:rsidRPr="00C6480C">
              <w:rPr>
                <w:shd w:val="clear" w:color="auto" w:fill="FFFFFF"/>
              </w:rPr>
              <w:t xml:space="preserve"> </w:t>
            </w:r>
            <w:r>
              <w:rPr>
                <w:shd w:val="clear" w:color="auto" w:fill="FFFFFF"/>
              </w:rPr>
              <w:t>t</w:t>
            </w:r>
            <w:r w:rsidRPr="00035CF7">
              <w:rPr>
                <w:shd w:val="clear" w:color="auto" w:fill="FFFFFF"/>
              </w:rPr>
              <w:t>o fetch the deposit details.</w:t>
            </w:r>
          </w:p>
        </w:tc>
      </w:tr>
      <w:tr w:rsidR="00E27DAB" w:rsidRPr="00035CF7" w14:paraId="1F62F61F" w14:textId="77777777" w:rsidTr="00E27DAB">
        <w:tc>
          <w:tcPr>
            <w:tcW w:w="2732" w:type="dxa"/>
          </w:tcPr>
          <w:p w14:paraId="7E3DB07C" w14:textId="77777777" w:rsidR="00E27DAB" w:rsidRPr="009C5A46" w:rsidRDefault="00E27DAB" w:rsidP="00E27DAB">
            <w:pPr>
              <w:pStyle w:val="TableContents"/>
              <w:keepNext w:val="0"/>
              <w:rPr>
                <w:b/>
                <w:shd w:val="clear" w:color="auto" w:fill="FFFFFF"/>
              </w:rPr>
            </w:pPr>
            <w:r>
              <w:rPr>
                <w:b/>
              </w:rPr>
              <w:t>Deposit Details</w:t>
            </w:r>
          </w:p>
        </w:tc>
        <w:tc>
          <w:tcPr>
            <w:tcW w:w="5322" w:type="dxa"/>
          </w:tcPr>
          <w:p w14:paraId="1FA88780" w14:textId="77777777" w:rsidR="00E27DAB" w:rsidRPr="00733952" w:rsidRDefault="00E27DAB" w:rsidP="00E27DAB">
            <w:pPr>
              <w:pStyle w:val="TableContents"/>
              <w:keepNext w:val="0"/>
              <w:rPr>
                <w:shd w:val="clear" w:color="auto" w:fill="FFFFFF"/>
              </w:rPr>
            </w:pPr>
            <w:r>
              <w:rPr>
                <w:shd w:val="clear" w:color="auto" w:fill="FFFFFF"/>
              </w:rPr>
              <w:t>Specify the fields.</w:t>
            </w:r>
          </w:p>
        </w:tc>
      </w:tr>
      <w:tr w:rsidR="00E27DAB" w:rsidRPr="00035CF7" w14:paraId="58AB6538" w14:textId="77777777" w:rsidTr="002F40BA">
        <w:tc>
          <w:tcPr>
            <w:tcW w:w="2732" w:type="dxa"/>
          </w:tcPr>
          <w:p w14:paraId="3288B4B7" w14:textId="77777777" w:rsidR="00E27DAB" w:rsidRPr="009C5A46" w:rsidRDefault="00436DEB">
            <w:pPr>
              <w:pStyle w:val="TableContents"/>
              <w:keepNext w:val="0"/>
              <w:rPr>
                <w:b/>
              </w:rPr>
            </w:pPr>
            <w:r>
              <w:rPr>
                <w:b/>
              </w:rPr>
              <w:t>Original Deposit</w:t>
            </w:r>
            <w:r w:rsidRPr="009C5A46">
              <w:rPr>
                <w:b/>
              </w:rPr>
              <w:t xml:space="preserve"> </w:t>
            </w:r>
            <w:r w:rsidR="00E27DAB" w:rsidRPr="009C5A46">
              <w:rPr>
                <w:b/>
              </w:rPr>
              <w:t>Amount</w:t>
            </w:r>
          </w:p>
        </w:tc>
        <w:tc>
          <w:tcPr>
            <w:tcW w:w="5322" w:type="dxa"/>
          </w:tcPr>
          <w:p w14:paraId="4189A5D3" w14:textId="77777777" w:rsidR="00E27DAB" w:rsidRPr="00035CF7" w:rsidRDefault="00E27DAB" w:rsidP="00E27DAB">
            <w:pPr>
              <w:pStyle w:val="TableContents"/>
              <w:keepNext w:val="0"/>
              <w:rPr>
                <w:shd w:val="clear" w:color="auto" w:fill="FFFFFF"/>
              </w:rPr>
            </w:pPr>
            <w:r w:rsidRPr="00035CF7">
              <w:rPr>
                <w:shd w:val="clear" w:color="auto" w:fill="FFFFFF"/>
              </w:rPr>
              <w:t>Display</w:t>
            </w:r>
            <w:r>
              <w:rPr>
                <w:shd w:val="clear" w:color="auto" w:fill="FFFFFF"/>
              </w:rPr>
              <w:t>s</w:t>
            </w:r>
            <w:r w:rsidRPr="00035CF7">
              <w:rPr>
                <w:shd w:val="clear" w:color="auto" w:fill="FFFFFF"/>
              </w:rPr>
              <w:t xml:space="preserve"> the </w:t>
            </w:r>
            <w:r w:rsidR="00B01C2C" w:rsidRPr="00B01C2C">
              <w:rPr>
                <w:shd w:val="clear" w:color="auto" w:fill="FFFFFF"/>
              </w:rPr>
              <w:t>principal amount at</w:t>
            </w:r>
            <w:r w:rsidR="00B01C2C">
              <w:rPr>
                <w:shd w:val="clear" w:color="auto" w:fill="FFFFFF"/>
              </w:rPr>
              <w:t xml:space="preserve"> the time of TD account opening</w:t>
            </w:r>
            <w:r w:rsidRPr="00035CF7">
              <w:rPr>
                <w:shd w:val="clear" w:color="auto" w:fill="FFFFFF"/>
              </w:rPr>
              <w:t>.</w:t>
            </w:r>
          </w:p>
        </w:tc>
      </w:tr>
      <w:tr w:rsidR="00436DEB" w:rsidRPr="00035CF7" w14:paraId="1ACCDF82" w14:textId="77777777" w:rsidTr="002F40BA">
        <w:tc>
          <w:tcPr>
            <w:tcW w:w="2732" w:type="dxa"/>
          </w:tcPr>
          <w:p w14:paraId="4256FFD1" w14:textId="77777777" w:rsidR="00436DEB" w:rsidRPr="009C5A46" w:rsidDel="00436DEB" w:rsidRDefault="00436DEB" w:rsidP="00436DEB">
            <w:pPr>
              <w:pStyle w:val="TableContents"/>
              <w:keepNext w:val="0"/>
              <w:rPr>
                <w:b/>
              </w:rPr>
            </w:pPr>
            <w:r>
              <w:rPr>
                <w:b/>
              </w:rPr>
              <w:t>Principal Balance</w:t>
            </w:r>
          </w:p>
        </w:tc>
        <w:tc>
          <w:tcPr>
            <w:tcW w:w="5322" w:type="dxa"/>
          </w:tcPr>
          <w:p w14:paraId="1EA0D30A" w14:textId="77777777" w:rsidR="00436DEB" w:rsidRPr="00035CF7" w:rsidRDefault="00436DEB">
            <w:pPr>
              <w:pStyle w:val="TableContents"/>
              <w:keepNext w:val="0"/>
              <w:rPr>
                <w:shd w:val="clear" w:color="auto" w:fill="FFFFFF"/>
              </w:rPr>
            </w:pPr>
            <w:r w:rsidRPr="00035CF7">
              <w:rPr>
                <w:shd w:val="clear" w:color="auto" w:fill="FFFFFF"/>
              </w:rPr>
              <w:t>Display</w:t>
            </w:r>
            <w:r>
              <w:rPr>
                <w:shd w:val="clear" w:color="auto" w:fill="FFFFFF"/>
              </w:rPr>
              <w:t>s</w:t>
            </w:r>
            <w:r w:rsidRPr="00035CF7">
              <w:rPr>
                <w:shd w:val="clear" w:color="auto" w:fill="FFFFFF"/>
              </w:rPr>
              <w:t xml:space="preserve"> the principa</w:t>
            </w:r>
            <w:r>
              <w:rPr>
                <w:shd w:val="clear" w:color="auto" w:fill="FFFFFF"/>
              </w:rPr>
              <w:t>l balance of the deposit account.</w:t>
            </w:r>
          </w:p>
        </w:tc>
      </w:tr>
      <w:tr w:rsidR="00436DEB" w:rsidRPr="00035CF7" w14:paraId="691DECBE" w14:textId="77777777" w:rsidTr="002F40BA">
        <w:tc>
          <w:tcPr>
            <w:tcW w:w="2732" w:type="dxa"/>
          </w:tcPr>
          <w:p w14:paraId="40A72C88" w14:textId="77777777" w:rsidR="00436DEB" w:rsidRPr="009C5A46" w:rsidRDefault="00436DEB" w:rsidP="00436DEB">
            <w:pPr>
              <w:pStyle w:val="TableContents"/>
              <w:keepNext w:val="0"/>
              <w:rPr>
                <w:b/>
              </w:rPr>
            </w:pPr>
            <w:r w:rsidRPr="009C5A46">
              <w:rPr>
                <w:b/>
              </w:rPr>
              <w:t>Customer ID</w:t>
            </w:r>
          </w:p>
        </w:tc>
        <w:tc>
          <w:tcPr>
            <w:tcW w:w="5322" w:type="dxa"/>
          </w:tcPr>
          <w:p w14:paraId="686440FC" w14:textId="77777777" w:rsidR="00436DEB" w:rsidRPr="00035CF7" w:rsidRDefault="00436DEB" w:rsidP="00436DEB">
            <w:pPr>
              <w:pStyle w:val="TableContents"/>
              <w:keepNext w:val="0"/>
              <w:rPr>
                <w:shd w:val="clear" w:color="auto" w:fill="FFFFFF"/>
              </w:rPr>
            </w:pPr>
            <w:r w:rsidRPr="00035CF7">
              <w:rPr>
                <w:shd w:val="clear" w:color="auto" w:fill="FFFFFF"/>
              </w:rPr>
              <w:t xml:space="preserve">Displays the </w:t>
            </w:r>
            <w:r>
              <w:rPr>
                <w:shd w:val="clear" w:color="auto" w:fill="FFFFFF"/>
              </w:rPr>
              <w:t>c</w:t>
            </w:r>
            <w:r w:rsidRPr="00035CF7">
              <w:rPr>
                <w:shd w:val="clear" w:color="auto" w:fill="FFFFFF"/>
              </w:rPr>
              <w:t>ustomer ID of the deposit account number.</w:t>
            </w:r>
          </w:p>
        </w:tc>
      </w:tr>
      <w:tr w:rsidR="00436DEB" w:rsidRPr="00035CF7" w14:paraId="796D2019" w14:textId="77777777" w:rsidTr="002F40BA">
        <w:tc>
          <w:tcPr>
            <w:tcW w:w="2732" w:type="dxa"/>
          </w:tcPr>
          <w:p w14:paraId="3C103620" w14:textId="77777777" w:rsidR="00436DEB" w:rsidRPr="009C5A46" w:rsidRDefault="00436DEB" w:rsidP="00436DEB">
            <w:pPr>
              <w:pStyle w:val="TableContents"/>
              <w:keepNext w:val="0"/>
              <w:rPr>
                <w:b/>
              </w:rPr>
            </w:pPr>
            <w:r w:rsidRPr="009C5A46">
              <w:rPr>
                <w:b/>
              </w:rPr>
              <w:t>Account Name</w:t>
            </w:r>
          </w:p>
        </w:tc>
        <w:tc>
          <w:tcPr>
            <w:tcW w:w="5322" w:type="dxa"/>
          </w:tcPr>
          <w:p w14:paraId="54F94230" w14:textId="77777777" w:rsidR="00436DEB" w:rsidRPr="00035CF7" w:rsidRDefault="00436DEB" w:rsidP="00436DEB">
            <w:pPr>
              <w:pStyle w:val="TableContents"/>
              <w:keepNext w:val="0"/>
              <w:rPr>
                <w:shd w:val="clear" w:color="auto" w:fill="FFFFFF"/>
              </w:rPr>
            </w:pPr>
            <w:r w:rsidRPr="00035CF7">
              <w:rPr>
                <w:shd w:val="clear" w:color="auto" w:fill="FFFFFF"/>
              </w:rPr>
              <w:t>Displays the account description of the deposit account</w:t>
            </w:r>
            <w:r>
              <w:rPr>
                <w:shd w:val="clear" w:color="auto" w:fill="FFFFFF"/>
              </w:rPr>
              <w:t xml:space="preserve"> number</w:t>
            </w:r>
            <w:r w:rsidRPr="00035CF7">
              <w:rPr>
                <w:shd w:val="clear" w:color="auto" w:fill="FFFFFF"/>
              </w:rPr>
              <w:t>.</w:t>
            </w:r>
          </w:p>
        </w:tc>
      </w:tr>
      <w:tr w:rsidR="00436DEB" w:rsidRPr="00035CF7" w14:paraId="2BAAF694" w14:textId="77777777" w:rsidTr="002F40BA">
        <w:tc>
          <w:tcPr>
            <w:tcW w:w="2732" w:type="dxa"/>
          </w:tcPr>
          <w:p w14:paraId="6A75582A" w14:textId="77777777" w:rsidR="00436DEB" w:rsidRPr="009C5A46" w:rsidRDefault="00436DEB" w:rsidP="00436DEB">
            <w:pPr>
              <w:pStyle w:val="TableContents"/>
              <w:keepNext w:val="0"/>
              <w:rPr>
                <w:b/>
              </w:rPr>
            </w:pPr>
            <w:r w:rsidRPr="009C5A46">
              <w:rPr>
                <w:b/>
              </w:rPr>
              <w:t>Interest Amount</w:t>
            </w:r>
          </w:p>
        </w:tc>
        <w:tc>
          <w:tcPr>
            <w:tcW w:w="5322" w:type="dxa"/>
          </w:tcPr>
          <w:p w14:paraId="32C4317A" w14:textId="77777777" w:rsidR="00436DEB" w:rsidRPr="00035CF7" w:rsidRDefault="00436DEB" w:rsidP="00436DEB">
            <w:pPr>
              <w:pStyle w:val="TableContents"/>
              <w:keepNext w:val="0"/>
              <w:rPr>
                <w:shd w:val="clear" w:color="auto" w:fill="FFFFFF"/>
              </w:rPr>
            </w:pPr>
            <w:r w:rsidRPr="00035CF7">
              <w:rPr>
                <w:shd w:val="clear" w:color="auto" w:fill="FFFFFF"/>
              </w:rPr>
              <w:t>Display</w:t>
            </w:r>
            <w:r>
              <w:rPr>
                <w:shd w:val="clear" w:color="auto" w:fill="FFFFFF"/>
              </w:rPr>
              <w:t xml:space="preserve">s </w:t>
            </w:r>
            <w:r w:rsidRPr="00035CF7">
              <w:rPr>
                <w:shd w:val="clear" w:color="auto" w:fill="FFFFFF"/>
              </w:rPr>
              <w:t>the calculated interest amount of the deposit account.</w:t>
            </w:r>
          </w:p>
        </w:tc>
      </w:tr>
      <w:tr w:rsidR="00436DEB" w:rsidRPr="00035CF7" w14:paraId="0CA9F37A" w14:textId="77777777" w:rsidTr="002F40BA">
        <w:tc>
          <w:tcPr>
            <w:tcW w:w="2732" w:type="dxa"/>
          </w:tcPr>
          <w:p w14:paraId="58C25CC3" w14:textId="77777777" w:rsidR="00436DEB" w:rsidRPr="009C5A46" w:rsidRDefault="00436DEB" w:rsidP="00436DEB">
            <w:pPr>
              <w:pStyle w:val="TableContents"/>
              <w:keepNext w:val="0"/>
              <w:rPr>
                <w:b/>
              </w:rPr>
            </w:pPr>
            <w:r w:rsidRPr="009C5A46">
              <w:rPr>
                <w:b/>
              </w:rPr>
              <w:t>Interest Rate</w:t>
            </w:r>
          </w:p>
        </w:tc>
        <w:tc>
          <w:tcPr>
            <w:tcW w:w="5322" w:type="dxa"/>
          </w:tcPr>
          <w:p w14:paraId="336D8C3E" w14:textId="77777777" w:rsidR="00436DEB" w:rsidRPr="00035CF7" w:rsidRDefault="00436DEB" w:rsidP="00436DEB">
            <w:pPr>
              <w:pStyle w:val="TableContents"/>
              <w:keepNext w:val="0"/>
              <w:rPr>
                <w:shd w:val="clear" w:color="auto" w:fill="FFFFFF"/>
              </w:rPr>
            </w:pPr>
            <w:r w:rsidRPr="00035CF7">
              <w:rPr>
                <w:shd w:val="clear" w:color="auto" w:fill="FFFFFF"/>
              </w:rPr>
              <w:t>Display</w:t>
            </w:r>
            <w:r>
              <w:rPr>
                <w:shd w:val="clear" w:color="auto" w:fill="FFFFFF"/>
              </w:rPr>
              <w:t xml:space="preserve">s </w:t>
            </w:r>
            <w:r w:rsidRPr="00035CF7">
              <w:rPr>
                <w:shd w:val="clear" w:color="auto" w:fill="FFFFFF"/>
              </w:rPr>
              <w:t>the interest rate of the deposit account.</w:t>
            </w:r>
          </w:p>
        </w:tc>
      </w:tr>
      <w:tr w:rsidR="00436DEB" w:rsidRPr="00035CF7" w14:paraId="5729029D" w14:textId="77777777" w:rsidTr="002F40BA">
        <w:tc>
          <w:tcPr>
            <w:tcW w:w="2732" w:type="dxa"/>
          </w:tcPr>
          <w:p w14:paraId="6EEE57B3" w14:textId="77777777" w:rsidR="00436DEB" w:rsidRPr="009C5A46" w:rsidRDefault="00436DEB" w:rsidP="00436DEB">
            <w:pPr>
              <w:pStyle w:val="TableContents"/>
              <w:keepNext w:val="0"/>
              <w:rPr>
                <w:b/>
              </w:rPr>
            </w:pPr>
            <w:r w:rsidRPr="009C5A46">
              <w:rPr>
                <w:b/>
              </w:rPr>
              <w:t>Deposit Tenor</w:t>
            </w:r>
          </w:p>
        </w:tc>
        <w:tc>
          <w:tcPr>
            <w:tcW w:w="5322" w:type="dxa"/>
          </w:tcPr>
          <w:p w14:paraId="48A759B3" w14:textId="77777777" w:rsidR="00436DEB" w:rsidRPr="00035CF7" w:rsidRDefault="00436DEB" w:rsidP="00436DEB">
            <w:pPr>
              <w:pStyle w:val="TableContents"/>
              <w:keepNext w:val="0"/>
              <w:rPr>
                <w:shd w:val="clear" w:color="auto" w:fill="FFFFFF"/>
              </w:rPr>
            </w:pPr>
            <w:r w:rsidRPr="00035CF7">
              <w:rPr>
                <w:shd w:val="clear" w:color="auto" w:fill="FFFFFF"/>
              </w:rPr>
              <w:t>Display</w:t>
            </w:r>
            <w:r>
              <w:rPr>
                <w:shd w:val="clear" w:color="auto" w:fill="FFFFFF"/>
              </w:rPr>
              <w:t xml:space="preserve">s </w:t>
            </w:r>
            <w:r w:rsidRPr="00035CF7">
              <w:rPr>
                <w:shd w:val="clear" w:color="auto" w:fill="FFFFFF"/>
              </w:rPr>
              <w:t>the tenor of the deposit account.</w:t>
            </w:r>
          </w:p>
        </w:tc>
      </w:tr>
      <w:tr w:rsidR="00436DEB" w:rsidRPr="00035CF7" w14:paraId="2664D6F7" w14:textId="77777777" w:rsidTr="002F40BA">
        <w:tc>
          <w:tcPr>
            <w:tcW w:w="2732" w:type="dxa"/>
          </w:tcPr>
          <w:p w14:paraId="5B563207" w14:textId="77777777" w:rsidR="00436DEB" w:rsidRPr="009C5A46" w:rsidRDefault="00436DEB" w:rsidP="00436DEB">
            <w:pPr>
              <w:pStyle w:val="TableContents"/>
              <w:keepNext w:val="0"/>
              <w:rPr>
                <w:b/>
              </w:rPr>
            </w:pPr>
            <w:r>
              <w:rPr>
                <w:b/>
              </w:rPr>
              <w:t>Interest Amount</w:t>
            </w:r>
          </w:p>
        </w:tc>
        <w:tc>
          <w:tcPr>
            <w:tcW w:w="5322" w:type="dxa"/>
          </w:tcPr>
          <w:p w14:paraId="14CA0D17" w14:textId="77777777" w:rsidR="00436DEB" w:rsidRPr="00035CF7" w:rsidRDefault="00436DEB" w:rsidP="00436DEB">
            <w:pPr>
              <w:pStyle w:val="TableContents"/>
              <w:rPr>
                <w:shd w:val="clear" w:color="auto" w:fill="FFFFFF"/>
              </w:rPr>
            </w:pPr>
            <w:r w:rsidRPr="00D06DDC">
              <w:rPr>
                <w:shd w:val="clear" w:color="auto" w:fill="FFFFFF"/>
              </w:rPr>
              <w:t>Display</w:t>
            </w:r>
            <w:r>
              <w:rPr>
                <w:shd w:val="clear" w:color="auto" w:fill="FFFFFF"/>
              </w:rPr>
              <w:t xml:space="preserve">s </w:t>
            </w:r>
            <w:r w:rsidRPr="00D06DDC">
              <w:rPr>
                <w:shd w:val="clear" w:color="auto" w:fill="FFFFFF"/>
              </w:rPr>
              <w:t>the calculated interest amount of the deposit account.</w:t>
            </w:r>
          </w:p>
        </w:tc>
      </w:tr>
      <w:tr w:rsidR="00436DEB" w:rsidRPr="00035CF7" w14:paraId="2F7E1879" w14:textId="77777777" w:rsidTr="002F40BA">
        <w:tc>
          <w:tcPr>
            <w:tcW w:w="2732" w:type="dxa"/>
          </w:tcPr>
          <w:p w14:paraId="059790A2" w14:textId="77777777" w:rsidR="00436DEB" w:rsidRPr="009C5A46" w:rsidRDefault="00436DEB" w:rsidP="00436DEB">
            <w:pPr>
              <w:pStyle w:val="TableContents"/>
              <w:keepNext w:val="0"/>
              <w:rPr>
                <w:b/>
              </w:rPr>
            </w:pPr>
            <w:r w:rsidRPr="009C5A46">
              <w:rPr>
                <w:b/>
              </w:rPr>
              <w:t>Maturity Amount</w:t>
            </w:r>
          </w:p>
        </w:tc>
        <w:tc>
          <w:tcPr>
            <w:tcW w:w="5322" w:type="dxa"/>
          </w:tcPr>
          <w:p w14:paraId="22945498" w14:textId="77777777" w:rsidR="00436DEB" w:rsidRPr="00035CF7" w:rsidRDefault="00436DEB" w:rsidP="00436DEB">
            <w:pPr>
              <w:pStyle w:val="TableContents"/>
              <w:keepNext w:val="0"/>
              <w:rPr>
                <w:shd w:val="clear" w:color="auto" w:fill="FFFFFF"/>
              </w:rPr>
            </w:pPr>
            <w:r w:rsidRPr="00035CF7">
              <w:rPr>
                <w:shd w:val="clear" w:color="auto" w:fill="FFFFFF"/>
              </w:rPr>
              <w:t>Display</w:t>
            </w:r>
            <w:r>
              <w:rPr>
                <w:shd w:val="clear" w:color="auto" w:fill="FFFFFF"/>
              </w:rPr>
              <w:t xml:space="preserve">s </w:t>
            </w:r>
            <w:r w:rsidRPr="00035CF7">
              <w:rPr>
                <w:shd w:val="clear" w:color="auto" w:fill="FFFFFF"/>
              </w:rPr>
              <w:t>the amount available on the maturity of the deposit account.</w:t>
            </w:r>
          </w:p>
        </w:tc>
      </w:tr>
      <w:tr w:rsidR="00436DEB" w:rsidRPr="00035CF7" w14:paraId="65E00AD4" w14:textId="77777777" w:rsidTr="00E27DAB">
        <w:tc>
          <w:tcPr>
            <w:tcW w:w="2732" w:type="dxa"/>
          </w:tcPr>
          <w:p w14:paraId="137D97DA" w14:textId="77777777" w:rsidR="00436DEB" w:rsidRPr="009C5A46" w:rsidRDefault="00436DEB" w:rsidP="00436DEB">
            <w:pPr>
              <w:pStyle w:val="TableContents"/>
              <w:keepNext w:val="0"/>
              <w:rPr>
                <w:b/>
                <w:shd w:val="clear" w:color="auto" w:fill="FFFFFF"/>
              </w:rPr>
            </w:pPr>
            <w:r>
              <w:rPr>
                <w:b/>
              </w:rPr>
              <w:t>Top-Up Details</w:t>
            </w:r>
          </w:p>
        </w:tc>
        <w:tc>
          <w:tcPr>
            <w:tcW w:w="5322" w:type="dxa"/>
          </w:tcPr>
          <w:p w14:paraId="54373B05" w14:textId="77777777" w:rsidR="00436DEB" w:rsidRPr="00733952" w:rsidRDefault="00436DEB" w:rsidP="00436DEB">
            <w:pPr>
              <w:pStyle w:val="TableContents"/>
              <w:keepNext w:val="0"/>
              <w:rPr>
                <w:shd w:val="clear" w:color="auto" w:fill="FFFFFF"/>
              </w:rPr>
            </w:pPr>
            <w:r>
              <w:rPr>
                <w:shd w:val="clear" w:color="auto" w:fill="FFFFFF"/>
              </w:rPr>
              <w:t>Specify the fields.</w:t>
            </w:r>
          </w:p>
        </w:tc>
      </w:tr>
      <w:tr w:rsidR="00436DEB" w:rsidRPr="00035CF7" w14:paraId="3C6DBCC3" w14:textId="77777777" w:rsidTr="002F40BA">
        <w:tc>
          <w:tcPr>
            <w:tcW w:w="2732" w:type="dxa"/>
          </w:tcPr>
          <w:p w14:paraId="5F0C42F3" w14:textId="77777777" w:rsidR="00436DEB" w:rsidRPr="009C5A46" w:rsidRDefault="00436DEB" w:rsidP="00436DEB">
            <w:pPr>
              <w:pStyle w:val="TableContents"/>
              <w:keepNext w:val="0"/>
              <w:rPr>
                <w:b/>
              </w:rPr>
            </w:pPr>
            <w:r>
              <w:rPr>
                <w:b/>
              </w:rPr>
              <w:lastRenderedPageBreak/>
              <w:t>Top-U</w:t>
            </w:r>
            <w:r w:rsidRPr="00AC66C6">
              <w:rPr>
                <w:b/>
              </w:rPr>
              <w:t>p Amount</w:t>
            </w:r>
          </w:p>
        </w:tc>
        <w:tc>
          <w:tcPr>
            <w:tcW w:w="5322" w:type="dxa"/>
          </w:tcPr>
          <w:p w14:paraId="74715F9B" w14:textId="77777777" w:rsidR="00436DEB" w:rsidRPr="00035CF7" w:rsidRDefault="00436DEB" w:rsidP="00436DEB">
            <w:pPr>
              <w:pStyle w:val="TableContents"/>
              <w:keepNext w:val="0"/>
            </w:pPr>
            <w:r w:rsidRPr="00AC66C6">
              <w:rPr>
                <w:shd w:val="clear" w:color="auto" w:fill="FFFFFF"/>
              </w:rPr>
              <w:t xml:space="preserve">Specify the top-up amount that </w:t>
            </w:r>
            <w:r>
              <w:rPr>
                <w:shd w:val="clear" w:color="auto" w:fill="FFFFFF"/>
              </w:rPr>
              <w:t>is</w:t>
            </w:r>
            <w:r w:rsidRPr="00AC66C6">
              <w:rPr>
                <w:shd w:val="clear" w:color="auto" w:fill="FFFFFF"/>
              </w:rPr>
              <w:t xml:space="preserve"> added to the deposit amount. The top-up currency </w:t>
            </w:r>
            <w:r>
              <w:rPr>
                <w:shd w:val="clear" w:color="auto" w:fill="FFFFFF"/>
              </w:rPr>
              <w:t>is</w:t>
            </w:r>
            <w:r w:rsidRPr="00AC66C6">
              <w:rPr>
                <w:shd w:val="clear" w:color="auto" w:fill="FFFFFF"/>
              </w:rPr>
              <w:t xml:space="preserve"> defaulted to deposit account currency.</w:t>
            </w:r>
          </w:p>
        </w:tc>
      </w:tr>
      <w:tr w:rsidR="00436DEB" w:rsidRPr="00035CF7" w14:paraId="64A48F05" w14:textId="77777777" w:rsidTr="002F40BA">
        <w:tc>
          <w:tcPr>
            <w:tcW w:w="2732" w:type="dxa"/>
          </w:tcPr>
          <w:p w14:paraId="58EF5DA1" w14:textId="77777777" w:rsidR="00436DEB" w:rsidRPr="009C5A46" w:rsidRDefault="00436DEB" w:rsidP="00436DEB">
            <w:pPr>
              <w:pStyle w:val="TableContents"/>
              <w:keepNext w:val="0"/>
              <w:rPr>
                <w:b/>
              </w:rPr>
            </w:pPr>
            <w:r w:rsidRPr="00AC66C6">
              <w:rPr>
                <w:b/>
              </w:rPr>
              <w:t>Value Date</w:t>
            </w:r>
          </w:p>
        </w:tc>
        <w:tc>
          <w:tcPr>
            <w:tcW w:w="5322" w:type="dxa"/>
          </w:tcPr>
          <w:p w14:paraId="71E7CCB1" w14:textId="77777777" w:rsidR="00436DEB" w:rsidRPr="00035CF7" w:rsidRDefault="00436DEB" w:rsidP="00436DEB">
            <w:pPr>
              <w:pStyle w:val="TableContents"/>
              <w:keepNext w:val="0"/>
            </w:pPr>
            <w:r w:rsidRPr="00AC66C6">
              <w:rPr>
                <w:shd w:val="clear" w:color="auto" w:fill="FFFFFF"/>
              </w:rPr>
              <w:t>Specify the date on which the</w:t>
            </w:r>
            <w:r>
              <w:rPr>
                <w:shd w:val="clear" w:color="auto" w:fill="FFFFFF"/>
              </w:rPr>
              <w:t xml:space="preserve"> TD</w:t>
            </w:r>
            <w:r w:rsidRPr="00AC66C6">
              <w:rPr>
                <w:shd w:val="clear" w:color="auto" w:fill="FFFFFF"/>
              </w:rPr>
              <w:t xml:space="preserve"> top-up </w:t>
            </w:r>
            <w:r>
              <w:rPr>
                <w:shd w:val="clear" w:color="auto" w:fill="FFFFFF"/>
              </w:rPr>
              <w:t>needs</w:t>
            </w:r>
            <w:r w:rsidRPr="00AC66C6">
              <w:rPr>
                <w:shd w:val="clear" w:color="auto" w:fill="FFFFFF"/>
              </w:rPr>
              <w:t xml:space="preserve"> to be effective.</w:t>
            </w:r>
          </w:p>
        </w:tc>
      </w:tr>
      <w:tr w:rsidR="00436DEB" w:rsidRPr="00035CF7" w14:paraId="7D71254A" w14:textId="77777777" w:rsidTr="002F40BA">
        <w:tc>
          <w:tcPr>
            <w:tcW w:w="2732" w:type="dxa"/>
          </w:tcPr>
          <w:p w14:paraId="180FA23D" w14:textId="77777777" w:rsidR="00436DEB" w:rsidRPr="009C5A46" w:rsidRDefault="00436DEB" w:rsidP="00436DEB">
            <w:pPr>
              <w:pStyle w:val="TableContents"/>
              <w:keepNext w:val="0"/>
              <w:rPr>
                <w:b/>
              </w:rPr>
            </w:pPr>
            <w:r w:rsidRPr="009C5A46">
              <w:rPr>
                <w:b/>
              </w:rPr>
              <w:t>Narrative</w:t>
            </w:r>
          </w:p>
        </w:tc>
        <w:tc>
          <w:tcPr>
            <w:tcW w:w="5322" w:type="dxa"/>
          </w:tcPr>
          <w:p w14:paraId="2ACFB575" w14:textId="77777777" w:rsidR="00436DEB" w:rsidRPr="00035CF7" w:rsidRDefault="00436DEB" w:rsidP="00436DEB">
            <w:pPr>
              <w:pStyle w:val="TableContents"/>
              <w:keepNext w:val="0"/>
              <w:rPr>
                <w:shd w:val="clear" w:color="auto" w:fill="FFFFFF"/>
              </w:rPr>
            </w:pPr>
            <w:r w:rsidRPr="00035CF7">
              <w:rPr>
                <w:shd w:val="clear" w:color="auto" w:fill="FFFFFF"/>
              </w:rPr>
              <w:t xml:space="preserve">Displays the default narrative as </w:t>
            </w:r>
            <w:r w:rsidRPr="00651E8F">
              <w:rPr>
                <w:b/>
                <w:shd w:val="clear" w:color="auto" w:fill="FFFFFF"/>
              </w:rPr>
              <w:t>Term Deposit Top-Up</w:t>
            </w:r>
            <w:r w:rsidRPr="00035CF7">
              <w:rPr>
                <w:shd w:val="clear" w:color="auto" w:fill="FFFFFF"/>
              </w:rPr>
              <w:t xml:space="preserve"> and it can be modified.</w:t>
            </w:r>
          </w:p>
        </w:tc>
      </w:tr>
    </w:tbl>
    <w:p w14:paraId="78B07546" w14:textId="77777777" w:rsidR="006219D5" w:rsidRDefault="006219D5" w:rsidP="00EB1E15">
      <w:pPr>
        <w:pStyle w:val="Heading1111"/>
      </w:pPr>
      <w:r>
        <w:t>Denomination Details</w:t>
      </w:r>
    </w:p>
    <w:p w14:paraId="24900620" w14:textId="77777777" w:rsidR="001A5B9E" w:rsidRDefault="001A5B9E" w:rsidP="001A5B9E">
      <w:pPr>
        <w:pStyle w:val="ParaunderHeading1111"/>
      </w:pPr>
      <w:r>
        <w:t xml:space="preserve">The </w:t>
      </w:r>
      <w:r w:rsidRPr="001B3391">
        <w:rPr>
          <w:b/>
        </w:rPr>
        <w:t>Denomination</w:t>
      </w:r>
      <w:r>
        <w:t xml:space="preserve"> </w:t>
      </w:r>
      <w:r w:rsidR="0078349B">
        <w:t>segment</w:t>
      </w:r>
      <w:r>
        <w:t xml:space="preserve"> is used to</w:t>
      </w:r>
      <w:r w:rsidRPr="001B3391">
        <w:t xml:space="preserve"> view the denominations maintained for the transaction currency and </w:t>
      </w:r>
      <w:r>
        <w:t xml:space="preserve">to </w:t>
      </w:r>
      <w:r w:rsidRPr="001B3391">
        <w:t xml:space="preserve">enter the </w:t>
      </w:r>
      <w:r>
        <w:t xml:space="preserve">denomination units </w:t>
      </w:r>
      <w:r w:rsidRPr="001A5B9E">
        <w:t>based on the redemption amount in transaction currency</w:t>
      </w:r>
      <w:r>
        <w:t>.</w:t>
      </w:r>
      <w:r w:rsidRPr="001B3391">
        <w:t xml:space="preserve"> For more information on </w:t>
      </w:r>
      <w:r>
        <w:t xml:space="preserve">this </w:t>
      </w:r>
      <w:r w:rsidR="0078349B">
        <w:t>segment</w:t>
      </w:r>
      <w:r>
        <w:t xml:space="preserve">, refer to the topic </w:t>
      </w:r>
      <w:r w:rsidR="00FB7FE2" w:rsidRPr="002A04C4">
        <w:rPr>
          <w:i/>
          <w:color w:val="00B0F0"/>
        </w:rPr>
        <w:fldChar w:fldCharType="begin" w:fldLock="1"/>
      </w:r>
      <w:r w:rsidR="00FB7FE2" w:rsidRPr="002A04C4">
        <w:rPr>
          <w:i/>
          <w:color w:val="00B0F0"/>
        </w:rPr>
        <w:instrText xml:space="preserve"> REF _Ref40271006 \h  \* MERGEFORMAT </w:instrText>
      </w:r>
      <w:r w:rsidR="00FB7FE2" w:rsidRPr="002A04C4">
        <w:rPr>
          <w:i/>
          <w:color w:val="00B0F0"/>
        </w:rPr>
      </w:r>
      <w:r w:rsidR="00FB7FE2" w:rsidRPr="002A04C4">
        <w:rPr>
          <w:i/>
          <w:color w:val="00B0F0"/>
        </w:rPr>
        <w:fldChar w:fldCharType="separate"/>
      </w:r>
      <w:r w:rsidR="00FB7FE2" w:rsidRPr="002A04C4">
        <w:rPr>
          <w:i/>
          <w:color w:val="00B0F0"/>
        </w:rPr>
        <w:t>2.4.11.2 Denomination Details</w:t>
      </w:r>
      <w:r w:rsidR="00FB7FE2" w:rsidRPr="002A04C4">
        <w:rPr>
          <w:i/>
          <w:color w:val="00B0F0"/>
        </w:rPr>
        <w:fldChar w:fldCharType="end"/>
      </w:r>
      <w:r>
        <w:t xml:space="preserve"> in this guide</w:t>
      </w:r>
      <w:r w:rsidRPr="001B3391">
        <w:t>.</w:t>
      </w:r>
    </w:p>
    <w:p w14:paraId="4447D1AA" w14:textId="77777777" w:rsidR="006219D5" w:rsidRDefault="00C20847" w:rsidP="00FB7FE2">
      <w:pPr>
        <w:pStyle w:val="Heading1111"/>
      </w:pPr>
      <w:r>
        <w:t>Transaction Submission</w:t>
      </w:r>
    </w:p>
    <w:p w14:paraId="12435102" w14:textId="77777777" w:rsidR="00DD36FB" w:rsidRPr="00DD36FB" w:rsidRDefault="00ED406C" w:rsidP="009A2CB6">
      <w:pPr>
        <w:pStyle w:val="NumberedListunder1111"/>
        <w:numPr>
          <w:ilvl w:val="0"/>
          <w:numId w:val="123"/>
        </w:numPr>
      </w:pPr>
      <w:r>
        <w:t xml:space="preserve">Click </w:t>
      </w:r>
      <w:r w:rsidRPr="00247141">
        <w:rPr>
          <w:b/>
        </w:rPr>
        <w:t>Submit</w:t>
      </w:r>
      <w:r>
        <w:t xml:space="preserve"> to complete the transaction</w:t>
      </w:r>
      <w:r w:rsidR="00DD36FB" w:rsidRPr="00DD36FB">
        <w:t>.</w:t>
      </w:r>
    </w:p>
    <w:p w14:paraId="3B8782EF" w14:textId="77777777" w:rsidR="00DD36FB" w:rsidRPr="00DD36FB" w:rsidRDefault="00DD36FB" w:rsidP="00DD36FB">
      <w:pPr>
        <w:pStyle w:val="StepResultUnder1111"/>
      </w:pPr>
      <w:r w:rsidRPr="00DD36FB">
        <w:t xml:space="preserve">A Teller Sequence Number is generated and the </w:t>
      </w:r>
      <w:r w:rsidRPr="00DD36FB">
        <w:rPr>
          <w:b/>
        </w:rPr>
        <w:t>Transaction Completed Successfully</w:t>
      </w:r>
      <w:r w:rsidRPr="00DD36FB">
        <w:t xml:space="preserve"> screen is displayed.</w:t>
      </w:r>
    </w:p>
    <w:p w14:paraId="58B6D00F" w14:textId="77777777" w:rsidR="00DD36FB" w:rsidRPr="00DD36FB" w:rsidRDefault="00DD36FB" w:rsidP="0045691A">
      <w:pPr>
        <w:pStyle w:val="ParaunderHeading1111"/>
      </w:pPr>
      <w:r w:rsidRPr="00DD36FB">
        <w:t xml:space="preserve">The transaction is moved to authorization in case of any warning raised when the transaction saves. When you submit, the transaction details are </w:t>
      </w:r>
      <w:r w:rsidR="00DE3F49">
        <w:t>handed off</w:t>
      </w:r>
      <w:r w:rsidRPr="00DD36FB">
        <w:t xml:space="preserve"> to Term Deposit module in FLEXCUBE Universal Banking for TD top-up processing.</w:t>
      </w:r>
    </w:p>
    <w:p w14:paraId="7858A2FE" w14:textId="77777777" w:rsidR="00682948" w:rsidRDefault="00682948" w:rsidP="00A05FB2">
      <w:pPr>
        <w:pStyle w:val="Heading11"/>
        <w:pageBreakBefore/>
      </w:pPr>
      <w:bookmarkStart w:id="1501" w:name="_Toc47945506"/>
      <w:bookmarkStart w:id="1502" w:name="_Toc183016449"/>
      <w:bookmarkStart w:id="1503" w:name="_Toc45276971"/>
      <w:r>
        <w:lastRenderedPageBreak/>
        <w:t>Credit Card Transactions</w:t>
      </w:r>
      <w:bookmarkEnd w:id="1501"/>
      <w:bookmarkEnd w:id="1502"/>
    </w:p>
    <w:p w14:paraId="7B71D86A" w14:textId="77777777" w:rsidR="00682948" w:rsidRDefault="00682948" w:rsidP="00682948">
      <w:pPr>
        <w:pStyle w:val="ParaunderHeading11"/>
      </w:pPr>
      <w:r w:rsidRPr="00994C79">
        <w:t xml:space="preserve">This </w:t>
      </w:r>
      <w:r>
        <w:t>section</w:t>
      </w:r>
      <w:r w:rsidRPr="00994C79">
        <w:t xml:space="preserve"> describes the various screens used to perform the </w:t>
      </w:r>
      <w:r>
        <w:t>credit card transactions</w:t>
      </w:r>
      <w:r w:rsidRPr="00994C79">
        <w:t xml:space="preserve">. The screens are described in the following </w:t>
      </w:r>
      <w:r>
        <w:t>sub-</w:t>
      </w:r>
      <w:r w:rsidRPr="00994C79">
        <w:t>sections:</w:t>
      </w:r>
    </w:p>
    <w:p w14:paraId="59885B4F" w14:textId="77777777" w:rsidR="00682948" w:rsidRPr="00336EFA" w:rsidRDefault="00682948" w:rsidP="00682948">
      <w:pPr>
        <w:pStyle w:val="UnnumberedListunder11"/>
        <w:rPr>
          <w:i/>
        </w:rPr>
      </w:pPr>
      <w:r w:rsidRPr="00336EFA">
        <w:rPr>
          <w:i/>
          <w:color w:val="00B0F0"/>
        </w:rPr>
        <w:fldChar w:fldCharType="begin" w:fldLock="1"/>
      </w:r>
      <w:r w:rsidRPr="00336EFA">
        <w:rPr>
          <w:i/>
          <w:color w:val="00B0F0"/>
        </w:rPr>
        <w:instrText xml:space="preserve"> REF _Ref44600670 \h  \* MERGEFORMAT </w:instrText>
      </w:r>
      <w:r w:rsidRPr="00336EFA">
        <w:rPr>
          <w:i/>
          <w:color w:val="00B0F0"/>
        </w:rPr>
      </w:r>
      <w:r w:rsidRPr="00336EFA">
        <w:rPr>
          <w:i/>
          <w:color w:val="00B0F0"/>
        </w:rPr>
        <w:fldChar w:fldCharType="separate"/>
      </w:r>
      <w:r w:rsidR="003A3F5E">
        <w:rPr>
          <w:i/>
          <w:color w:val="00B0F0"/>
        </w:rPr>
        <w:t>2.12</w:t>
      </w:r>
      <w:r>
        <w:rPr>
          <w:i/>
          <w:color w:val="00B0F0"/>
        </w:rPr>
        <w:t>.1 C</w:t>
      </w:r>
      <w:r w:rsidRPr="00336EFA">
        <w:rPr>
          <w:i/>
          <w:color w:val="00B0F0"/>
        </w:rPr>
        <w:t>redit Card Advance by Cash</w:t>
      </w:r>
      <w:r w:rsidRPr="00336EFA">
        <w:rPr>
          <w:i/>
          <w:color w:val="00B0F0"/>
        </w:rPr>
        <w:fldChar w:fldCharType="end"/>
      </w:r>
    </w:p>
    <w:p w14:paraId="5F23C8D4" w14:textId="77777777" w:rsidR="00682948" w:rsidRPr="00336EFA" w:rsidRDefault="00682948" w:rsidP="00682948">
      <w:pPr>
        <w:pStyle w:val="UnnumberedListunder11"/>
        <w:rPr>
          <w:i/>
        </w:rPr>
      </w:pPr>
      <w:r w:rsidRPr="00336EFA">
        <w:rPr>
          <w:i/>
          <w:color w:val="00B0F0"/>
        </w:rPr>
        <w:fldChar w:fldCharType="begin" w:fldLock="1"/>
      </w:r>
      <w:r w:rsidRPr="00336EFA">
        <w:rPr>
          <w:i/>
          <w:color w:val="00B0F0"/>
        </w:rPr>
        <w:instrText xml:space="preserve"> REF _Ref44600679 \h  \* MERGEFORMAT </w:instrText>
      </w:r>
      <w:r w:rsidRPr="00336EFA">
        <w:rPr>
          <w:i/>
          <w:color w:val="00B0F0"/>
        </w:rPr>
      </w:r>
      <w:r w:rsidRPr="00336EFA">
        <w:rPr>
          <w:i/>
          <w:color w:val="00B0F0"/>
        </w:rPr>
        <w:fldChar w:fldCharType="separate"/>
      </w:r>
      <w:r w:rsidR="003A3F5E">
        <w:rPr>
          <w:i/>
          <w:color w:val="00B0F0"/>
        </w:rPr>
        <w:t>2.12</w:t>
      </w:r>
      <w:r>
        <w:rPr>
          <w:i/>
          <w:color w:val="00B0F0"/>
        </w:rPr>
        <w:t>.2 C</w:t>
      </w:r>
      <w:r w:rsidRPr="00336EFA">
        <w:rPr>
          <w:i/>
          <w:color w:val="00B0F0"/>
        </w:rPr>
        <w:t>redit Card Advance by Transfer</w:t>
      </w:r>
      <w:r w:rsidRPr="00336EFA">
        <w:rPr>
          <w:i/>
          <w:color w:val="00B0F0"/>
        </w:rPr>
        <w:fldChar w:fldCharType="end"/>
      </w:r>
    </w:p>
    <w:p w14:paraId="7ADC52C4" w14:textId="77777777" w:rsidR="00682948" w:rsidRPr="0000024A" w:rsidRDefault="00682948" w:rsidP="00682948">
      <w:pPr>
        <w:pStyle w:val="UnnumberedListunder11"/>
        <w:rPr>
          <w:i/>
        </w:rPr>
      </w:pPr>
      <w:r w:rsidRPr="00336EFA">
        <w:rPr>
          <w:i/>
          <w:color w:val="00B0F0"/>
        </w:rPr>
        <w:fldChar w:fldCharType="begin" w:fldLock="1"/>
      </w:r>
      <w:r w:rsidRPr="00336EFA">
        <w:rPr>
          <w:i/>
          <w:color w:val="00B0F0"/>
        </w:rPr>
        <w:instrText xml:space="preserve"> REF _Ref44600686 \h  \* MERGEFORMAT </w:instrText>
      </w:r>
      <w:r w:rsidRPr="00336EFA">
        <w:rPr>
          <w:i/>
          <w:color w:val="00B0F0"/>
        </w:rPr>
      </w:r>
      <w:r w:rsidRPr="00336EFA">
        <w:rPr>
          <w:i/>
          <w:color w:val="00B0F0"/>
        </w:rPr>
        <w:fldChar w:fldCharType="separate"/>
      </w:r>
      <w:r>
        <w:rPr>
          <w:i/>
          <w:color w:val="00B0F0"/>
        </w:rPr>
        <w:t>2.</w:t>
      </w:r>
      <w:r w:rsidR="003A3F5E">
        <w:rPr>
          <w:i/>
          <w:color w:val="00B0F0"/>
        </w:rPr>
        <w:t>12</w:t>
      </w:r>
      <w:r>
        <w:rPr>
          <w:i/>
          <w:color w:val="00B0F0"/>
        </w:rPr>
        <w:t>.3 C</w:t>
      </w:r>
      <w:r w:rsidRPr="00336EFA">
        <w:rPr>
          <w:i/>
          <w:color w:val="00B0F0"/>
        </w:rPr>
        <w:t>redit Card Payment by Cash</w:t>
      </w:r>
      <w:r w:rsidRPr="00336EFA">
        <w:rPr>
          <w:i/>
          <w:color w:val="00B0F0"/>
        </w:rPr>
        <w:fldChar w:fldCharType="end"/>
      </w:r>
    </w:p>
    <w:p w14:paraId="71601CAA" w14:textId="77777777" w:rsidR="003A3F5E" w:rsidRPr="00886CAE" w:rsidRDefault="003A3F5E" w:rsidP="00D34ABB">
      <w:pPr>
        <w:pStyle w:val="UnnumberedListunder11"/>
        <w:keepNext/>
        <w:rPr>
          <w:i/>
        </w:rPr>
      </w:pPr>
      <w:r w:rsidRPr="0000024A">
        <w:rPr>
          <w:i/>
          <w:color w:val="00B0F0"/>
        </w:rPr>
        <w:fldChar w:fldCharType="begin" w:fldLock="1"/>
      </w:r>
      <w:r w:rsidRPr="0000024A">
        <w:rPr>
          <w:i/>
          <w:color w:val="00B0F0"/>
        </w:rPr>
        <w:instrText xml:space="preserve"> REF _Ref49192095 \h  \* MERGEFORMAT </w:instrText>
      </w:r>
      <w:r w:rsidRPr="0000024A">
        <w:rPr>
          <w:i/>
          <w:color w:val="00B0F0"/>
        </w:rPr>
      </w:r>
      <w:r w:rsidRPr="0000024A">
        <w:rPr>
          <w:i/>
          <w:color w:val="00B0F0"/>
        </w:rPr>
        <w:fldChar w:fldCharType="separate"/>
      </w:r>
      <w:r w:rsidRPr="0000024A">
        <w:rPr>
          <w:i/>
          <w:color w:val="00B0F0"/>
        </w:rPr>
        <w:t>2.12.4 Credit Card Payment (by non-cash modes)</w:t>
      </w:r>
      <w:r w:rsidRPr="0000024A">
        <w:rPr>
          <w:i/>
          <w:color w:val="00B0F0"/>
        </w:rPr>
        <w:fldChar w:fldCharType="end"/>
      </w:r>
    </w:p>
    <w:p w14:paraId="0F38A284" w14:textId="77777777" w:rsidR="00886CAE" w:rsidRPr="00886CAE" w:rsidRDefault="00886CAE" w:rsidP="00682948">
      <w:pPr>
        <w:pStyle w:val="UnnumberedListunder11"/>
        <w:rPr>
          <w:i/>
        </w:rPr>
      </w:pPr>
      <w:r w:rsidRPr="00886CAE">
        <w:rPr>
          <w:i/>
          <w:color w:val="00B0F0"/>
        </w:rPr>
        <w:fldChar w:fldCharType="begin" w:fldLock="1"/>
      </w:r>
      <w:r w:rsidRPr="00886CAE">
        <w:rPr>
          <w:i/>
          <w:color w:val="00B0F0"/>
        </w:rPr>
        <w:instrText xml:space="preserve"> REF _Ref49697996 \h  \* MERGEFORMAT </w:instrText>
      </w:r>
      <w:r w:rsidRPr="00886CAE">
        <w:rPr>
          <w:i/>
          <w:color w:val="00B0F0"/>
        </w:rPr>
      </w:r>
      <w:r w:rsidRPr="00886CAE">
        <w:rPr>
          <w:i/>
          <w:color w:val="00B0F0"/>
        </w:rPr>
        <w:fldChar w:fldCharType="separate"/>
      </w:r>
      <w:r w:rsidRPr="00886CAE">
        <w:rPr>
          <w:i/>
          <w:color w:val="00B0F0"/>
        </w:rPr>
        <w:t>2.12.5 Stop Card Request</w:t>
      </w:r>
      <w:r w:rsidRPr="00886CAE">
        <w:rPr>
          <w:i/>
          <w:color w:val="00B0F0"/>
        </w:rPr>
        <w:fldChar w:fldCharType="end"/>
      </w:r>
    </w:p>
    <w:p w14:paraId="0ABF6611" w14:textId="77777777" w:rsidR="00682948" w:rsidRDefault="00682948" w:rsidP="00A05FB2">
      <w:pPr>
        <w:pStyle w:val="Heading111"/>
        <w:pageBreakBefore/>
      </w:pPr>
      <w:bookmarkStart w:id="1504" w:name="_Ref44600670"/>
      <w:bookmarkStart w:id="1505" w:name="_Toc47945507"/>
      <w:bookmarkStart w:id="1506" w:name="_Toc183016450"/>
      <w:r>
        <w:lastRenderedPageBreak/>
        <w:t>Credit Card Advance by Cash</w:t>
      </w:r>
      <w:bookmarkEnd w:id="1504"/>
      <w:bookmarkEnd w:id="1505"/>
      <w:bookmarkEnd w:id="1506"/>
    </w:p>
    <w:p w14:paraId="6BBB51EC" w14:textId="77777777" w:rsidR="00682948" w:rsidRPr="00010A43" w:rsidRDefault="00682948" w:rsidP="00682948">
      <w:pPr>
        <w:pStyle w:val="ParaunderHeading111"/>
        <w:keepNext/>
      </w:pPr>
      <w:r>
        <w:rPr>
          <w:color w:val="000000"/>
          <w:shd w:val="clear" w:color="auto" w:fill="FFFFFF"/>
        </w:rPr>
        <w:t>The T</w:t>
      </w:r>
      <w:r w:rsidRPr="00D174A5">
        <w:rPr>
          <w:color w:val="000000"/>
          <w:shd w:val="clear" w:color="auto" w:fill="FFFFFF"/>
        </w:rPr>
        <w:t xml:space="preserve">eller </w:t>
      </w:r>
      <w:r>
        <w:rPr>
          <w:color w:val="222222"/>
          <w:shd w:val="clear" w:color="auto" w:fill="FFFFFF"/>
        </w:rPr>
        <w:t>can use this screen to disburse cash advance to a walk-in customer against the credit card</w:t>
      </w:r>
      <w:r w:rsidRPr="00D174A5">
        <w:rPr>
          <w:shd w:val="clear" w:color="auto" w:fill="FFFFFF"/>
        </w:rPr>
        <w:t>.</w:t>
      </w:r>
      <w:r>
        <w:rPr>
          <w:shd w:val="clear" w:color="auto" w:fill="FFFFFF"/>
        </w:rPr>
        <w:t xml:space="preserve"> </w:t>
      </w:r>
      <w:r w:rsidRPr="00010A43">
        <w:t xml:space="preserve">To process this screen, type </w:t>
      </w:r>
      <w:r>
        <w:rPr>
          <w:b/>
        </w:rPr>
        <w:t>Advance By Cash</w:t>
      </w:r>
      <w:r w:rsidRPr="00010A43">
        <w:rPr>
          <w:b/>
        </w:rPr>
        <w:t xml:space="preserve"> </w:t>
      </w:r>
      <w:r w:rsidRPr="00010A43">
        <w:t xml:space="preserve">in the </w:t>
      </w:r>
      <w:r w:rsidRPr="00010A43">
        <w:rPr>
          <w:b/>
        </w:rPr>
        <w:t>Menu Item Search</w:t>
      </w:r>
      <w:r w:rsidRPr="00010A43">
        <w:t xml:space="preserve"> located at the left corner of the application toolbar and select the appropriate screen (or) do the following steps:</w:t>
      </w:r>
    </w:p>
    <w:p w14:paraId="0C42A9F9" w14:textId="77777777" w:rsidR="00682948" w:rsidRPr="00010A43" w:rsidRDefault="00682948" w:rsidP="009A2CB6">
      <w:pPr>
        <w:pStyle w:val="NumberedListunder111"/>
        <w:numPr>
          <w:ilvl w:val="0"/>
          <w:numId w:val="147"/>
        </w:numPr>
      </w:pPr>
      <w:r w:rsidRPr="00010A43">
        <w:t xml:space="preserve">From </w:t>
      </w:r>
      <w:r w:rsidRPr="00B92E65">
        <w:rPr>
          <w:b/>
        </w:rPr>
        <w:t>Home screen</w:t>
      </w:r>
      <w:r w:rsidRPr="00010A43">
        <w:t xml:space="preserve">, </w:t>
      </w:r>
      <w:r w:rsidR="00A83462">
        <w:t>click</w:t>
      </w:r>
      <w:r w:rsidRPr="00010A43">
        <w:t xml:space="preserve"> </w:t>
      </w:r>
      <w:r w:rsidRPr="00B92E65">
        <w:rPr>
          <w:b/>
        </w:rPr>
        <w:t>Teller</w:t>
      </w:r>
      <w:r w:rsidRPr="00010A43">
        <w:t>.</w:t>
      </w:r>
      <w:r w:rsidR="00D34ABB">
        <w:t xml:space="preserve"> On Teller Mega Menu, under</w:t>
      </w:r>
      <w:r w:rsidR="00D34ABB" w:rsidRPr="00010A43">
        <w:t xml:space="preserve"> </w:t>
      </w:r>
      <w:r w:rsidR="00D34ABB" w:rsidRPr="00985656">
        <w:rPr>
          <w:b/>
        </w:rPr>
        <w:t>Credit Card</w:t>
      </w:r>
      <w:r w:rsidR="00D34ABB" w:rsidRPr="00010A43">
        <w:t xml:space="preserve">, click </w:t>
      </w:r>
      <w:r w:rsidR="00D34ABB" w:rsidRPr="00985656">
        <w:rPr>
          <w:b/>
        </w:rPr>
        <w:t>Advance by Cash.</w:t>
      </w:r>
    </w:p>
    <w:p w14:paraId="747F63D6" w14:textId="77777777" w:rsidR="00682948" w:rsidRPr="00010A43" w:rsidRDefault="00682948" w:rsidP="00682948">
      <w:pPr>
        <w:pStyle w:val="StepResultUnderHeading111"/>
        <w:keepNext/>
      </w:pPr>
      <w:r w:rsidRPr="00010A43">
        <w:t xml:space="preserve">The </w:t>
      </w:r>
      <w:r>
        <w:rPr>
          <w:b/>
        </w:rPr>
        <w:t>Advance by Cash</w:t>
      </w:r>
      <w:r w:rsidRPr="00010A43">
        <w:rPr>
          <w:b/>
        </w:rPr>
        <w:t xml:space="preserve"> </w:t>
      </w:r>
      <w:r w:rsidR="004E0AEE">
        <w:t>screen is displayed</w:t>
      </w:r>
      <w:r w:rsidRPr="00010A43">
        <w:t>.</w:t>
      </w:r>
    </w:p>
    <w:p w14:paraId="5625F34A" w14:textId="1F090EE9" w:rsidR="00682948" w:rsidRDefault="00682948" w:rsidP="00682948">
      <w:pPr>
        <w:pStyle w:val="FigureTableTitleunderHeading111"/>
      </w:pPr>
      <w:r>
        <w:t xml:space="preserve">Figure </w:t>
      </w:r>
      <w:fldSimple w:instr=" SEQ Figure \* ARABIC ">
        <w:r w:rsidR="005803B2">
          <w:rPr>
            <w:noProof/>
          </w:rPr>
          <w:t>199</w:t>
        </w:r>
      </w:fldSimple>
      <w:r>
        <w:t xml:space="preserve">: </w:t>
      </w:r>
      <w:r w:rsidRPr="00955C74">
        <w:t>Advance by Cash</w:t>
      </w:r>
    </w:p>
    <w:p w14:paraId="08F3431D" w14:textId="77777777" w:rsidR="00682948" w:rsidRPr="00CE1FCD" w:rsidRDefault="003D77A7" w:rsidP="00682948">
      <w:pPr>
        <w:pStyle w:val="ParaunderHeading111"/>
        <w:rPr>
          <w:color w:val="222222"/>
          <w:shd w:val="clear" w:color="auto" w:fill="FFFFFF"/>
        </w:rPr>
      </w:pPr>
      <w:r>
        <w:rPr>
          <w:noProof/>
          <w:color w:val="222222"/>
          <w:shd w:val="clear" w:color="auto" w:fill="FFFFFF"/>
          <w:lang w:val="en-IN" w:eastAsia="en-IN"/>
        </w:rPr>
        <w:drawing>
          <wp:inline distT="0" distB="0" distL="0" distR="0" wp14:anchorId="4C15C8D4" wp14:editId="7AC64BCC">
            <wp:extent cx="5534107" cy="4882131"/>
            <wp:effectExtent l="19050" t="19050" r="9525" b="13970"/>
            <wp:docPr id="535" name="Picture 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47">
                      <a:extLst>
                        <a:ext uri="{28A0092B-C50C-407E-A947-70E740481C1C}">
                          <a14:useLocalDpi xmlns:a14="http://schemas.microsoft.com/office/drawing/2010/main" val="0"/>
                        </a:ext>
                      </a:extLst>
                    </a:blip>
                    <a:srcRect/>
                    <a:stretch>
                      <a:fillRect/>
                    </a:stretch>
                  </pic:blipFill>
                  <pic:spPr bwMode="auto">
                    <a:xfrm>
                      <a:off x="0" y="0"/>
                      <a:ext cx="5538663" cy="4886150"/>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77627238" w14:textId="77777777" w:rsidR="00682948" w:rsidRDefault="00682948" w:rsidP="00682948">
      <w:pPr>
        <w:pStyle w:val="Heading1111"/>
      </w:pPr>
      <w:r>
        <w:lastRenderedPageBreak/>
        <w:t>Main Transaction Details</w:t>
      </w:r>
    </w:p>
    <w:p w14:paraId="16C4C183" w14:textId="385331C6" w:rsidR="00682948" w:rsidRPr="00224F38" w:rsidRDefault="00682948" w:rsidP="00682948">
      <w:pPr>
        <w:pStyle w:val="ParaunderHeading1111"/>
        <w:keepNext/>
      </w:pPr>
      <w:r w:rsidRPr="00224F38">
        <w:t>Specify the details to fetch the records.</w:t>
      </w:r>
      <w:r w:rsidRPr="009B3F0B">
        <w:t xml:space="preserve"> </w:t>
      </w:r>
      <w:r w:rsidRPr="00456692">
        <w:t>The fields, which are marked with asterisk, are mandatory.</w:t>
      </w:r>
      <w:r w:rsidRPr="00224F38">
        <w:t xml:space="preserve"> For more infor</w:t>
      </w:r>
      <w:r>
        <w:t xml:space="preserve">mation on fields, refer to table </w:t>
      </w:r>
      <w:r w:rsidRPr="00B65B70">
        <w:rPr>
          <w:i/>
          <w:color w:val="00B0F0"/>
        </w:rPr>
        <w:fldChar w:fldCharType="begin"/>
      </w:r>
      <w:r w:rsidRPr="00B65B70">
        <w:rPr>
          <w:i/>
          <w:color w:val="00B0F0"/>
        </w:rPr>
        <w:instrText xml:space="preserve"> REF AdvanceByCash \h  \* MERGEFORMAT </w:instrText>
      </w:r>
      <w:r w:rsidRPr="00B65B70">
        <w:rPr>
          <w:i/>
          <w:color w:val="00B0F0"/>
        </w:rPr>
      </w:r>
      <w:r w:rsidRPr="00B65B70">
        <w:rPr>
          <w:i/>
          <w:color w:val="00B0F0"/>
        </w:rPr>
        <w:fldChar w:fldCharType="separate"/>
      </w:r>
      <w:r w:rsidR="005803B2" w:rsidRPr="005803B2">
        <w:rPr>
          <w:i/>
          <w:color w:val="00B0F0"/>
        </w:rPr>
        <w:t>Field Description: Credit Card Advance by Cash</w:t>
      </w:r>
      <w:r w:rsidRPr="00B65B70">
        <w:rPr>
          <w:i/>
          <w:color w:val="00B0F0"/>
        </w:rPr>
        <w:fldChar w:fldCharType="end"/>
      </w:r>
      <w:r w:rsidRPr="00224F38">
        <w:t>.</w:t>
      </w:r>
    </w:p>
    <w:p w14:paraId="1540791D" w14:textId="77777777" w:rsidR="00682948" w:rsidRPr="00224F38" w:rsidRDefault="00682948" w:rsidP="00682948">
      <w:pPr>
        <w:pStyle w:val="FigureTableTitleunderHeading1111"/>
      </w:pPr>
      <w:bookmarkStart w:id="1507" w:name="AdvanceByCash"/>
      <w:r w:rsidRPr="00224F38">
        <w:t xml:space="preserve">Field Description: </w:t>
      </w:r>
      <w:r>
        <w:t>Credit Card Advance</w:t>
      </w:r>
      <w:r w:rsidRPr="00C766C6">
        <w:t xml:space="preserve"> by Cash</w:t>
      </w:r>
      <w:bookmarkEnd w:id="1507"/>
    </w:p>
    <w:tbl>
      <w:tblPr>
        <w:tblStyle w:val="TableGrid2"/>
        <w:tblW w:w="0" w:type="auto"/>
        <w:tblInd w:w="864" w:type="dxa"/>
        <w:tblLook w:val="04A0" w:firstRow="1" w:lastRow="0" w:firstColumn="1" w:lastColumn="0" w:noHBand="0" w:noVBand="1"/>
      </w:tblPr>
      <w:tblGrid>
        <w:gridCol w:w="2732"/>
        <w:gridCol w:w="5322"/>
      </w:tblGrid>
      <w:tr w:rsidR="00682948" w:rsidRPr="00224F38" w14:paraId="1F9530FF" w14:textId="77777777" w:rsidTr="00B04EE7">
        <w:trPr>
          <w:tblHeader/>
        </w:trPr>
        <w:tc>
          <w:tcPr>
            <w:tcW w:w="2732" w:type="dxa"/>
          </w:tcPr>
          <w:p w14:paraId="6572FBB0" w14:textId="77777777" w:rsidR="00682948" w:rsidRPr="00224F38" w:rsidRDefault="00682948" w:rsidP="00B04EE7">
            <w:pPr>
              <w:pStyle w:val="TableHeader"/>
              <w:keepNext w:val="0"/>
              <w:rPr>
                <w:shd w:val="clear" w:color="auto" w:fill="FFFFFF"/>
              </w:rPr>
            </w:pPr>
            <w:r w:rsidRPr="00224F38">
              <w:rPr>
                <w:shd w:val="clear" w:color="auto" w:fill="FFFFFF"/>
              </w:rPr>
              <w:t>Field</w:t>
            </w:r>
          </w:p>
        </w:tc>
        <w:tc>
          <w:tcPr>
            <w:tcW w:w="5322" w:type="dxa"/>
          </w:tcPr>
          <w:p w14:paraId="072E8AF3" w14:textId="77777777" w:rsidR="00682948" w:rsidRPr="00224F38" w:rsidRDefault="00682948" w:rsidP="00B04EE7">
            <w:pPr>
              <w:pStyle w:val="TableHeader"/>
              <w:keepNext w:val="0"/>
              <w:rPr>
                <w:shd w:val="clear" w:color="auto" w:fill="FFFFFF"/>
              </w:rPr>
            </w:pPr>
            <w:r w:rsidRPr="00224F38">
              <w:rPr>
                <w:shd w:val="clear" w:color="auto" w:fill="FFFFFF"/>
              </w:rPr>
              <w:t>Description</w:t>
            </w:r>
          </w:p>
        </w:tc>
      </w:tr>
      <w:tr w:rsidR="00682948" w:rsidRPr="00224F38" w14:paraId="1C3F8A6D" w14:textId="77777777" w:rsidTr="00B04EE7">
        <w:tc>
          <w:tcPr>
            <w:tcW w:w="2732" w:type="dxa"/>
          </w:tcPr>
          <w:p w14:paraId="39855A43" w14:textId="77777777" w:rsidR="00682948" w:rsidRPr="001435FE" w:rsidRDefault="00682948" w:rsidP="00B04EE7">
            <w:pPr>
              <w:pStyle w:val="TableContents"/>
              <w:keepNext w:val="0"/>
              <w:rPr>
                <w:b/>
              </w:rPr>
            </w:pPr>
            <w:r>
              <w:rPr>
                <w:b/>
              </w:rPr>
              <w:t>Credit Card</w:t>
            </w:r>
          </w:p>
        </w:tc>
        <w:tc>
          <w:tcPr>
            <w:tcW w:w="5322" w:type="dxa"/>
          </w:tcPr>
          <w:p w14:paraId="4BE49BF3" w14:textId="77777777" w:rsidR="00682948" w:rsidRPr="00224F38" w:rsidRDefault="00682948" w:rsidP="00B04EE7">
            <w:pPr>
              <w:pStyle w:val="TableContents"/>
              <w:keepNext w:val="0"/>
            </w:pPr>
            <w:r>
              <w:t>Specify the c</w:t>
            </w:r>
            <w:r w:rsidRPr="00E567C2">
              <w:t xml:space="preserve">redit card number </w:t>
            </w:r>
            <w:r>
              <w:t>against</w:t>
            </w:r>
            <w:r w:rsidRPr="00E567C2">
              <w:t xml:space="preserve"> which the </w:t>
            </w:r>
            <w:r>
              <w:t>cash advance to be made</w:t>
            </w:r>
            <w:r w:rsidRPr="00E567C2">
              <w:t>.</w:t>
            </w:r>
            <w:r>
              <w:t xml:space="preserve"> When you press </w:t>
            </w:r>
            <w:r w:rsidRPr="005E2126">
              <w:rPr>
                <w:b/>
              </w:rPr>
              <w:t>Tab</w:t>
            </w:r>
            <w:r>
              <w:t xml:space="preserve"> key, the customer details and card details will be displayed in the </w:t>
            </w:r>
            <w:r w:rsidRPr="005E2126">
              <w:rPr>
                <w:b/>
              </w:rPr>
              <w:t>Customer Information</w:t>
            </w:r>
            <w:r>
              <w:t xml:space="preserve"> widget.</w:t>
            </w:r>
          </w:p>
        </w:tc>
      </w:tr>
      <w:tr w:rsidR="00682948" w:rsidRPr="00224F38" w14:paraId="398033AA" w14:textId="77777777" w:rsidTr="00B04EE7">
        <w:tc>
          <w:tcPr>
            <w:tcW w:w="2732" w:type="dxa"/>
          </w:tcPr>
          <w:p w14:paraId="4CAE4692" w14:textId="77777777" w:rsidR="00682948" w:rsidRPr="00E07AE0" w:rsidRDefault="00682948" w:rsidP="00B04EE7">
            <w:pPr>
              <w:pStyle w:val="TableContents"/>
              <w:keepNext w:val="0"/>
              <w:rPr>
                <w:b/>
              </w:rPr>
            </w:pPr>
            <w:r>
              <w:rPr>
                <w:b/>
              </w:rPr>
              <w:t>Advance Amount</w:t>
            </w:r>
          </w:p>
        </w:tc>
        <w:tc>
          <w:tcPr>
            <w:tcW w:w="5322" w:type="dxa"/>
          </w:tcPr>
          <w:p w14:paraId="54D63A1C" w14:textId="77777777" w:rsidR="00682948" w:rsidRPr="00E07AE0" w:rsidRDefault="00682948" w:rsidP="00B04EE7">
            <w:pPr>
              <w:pStyle w:val="TableContents"/>
              <w:keepNext w:val="0"/>
              <w:rPr>
                <w:shd w:val="clear" w:color="auto" w:fill="FFFFFF"/>
              </w:rPr>
            </w:pPr>
            <w:r>
              <w:rPr>
                <w:shd w:val="clear" w:color="auto" w:fill="FFFFFF"/>
              </w:rPr>
              <w:t>Select the transaction currency from the drop-down values and s</w:t>
            </w:r>
            <w:r w:rsidRPr="00E567C2">
              <w:rPr>
                <w:shd w:val="clear" w:color="auto" w:fill="FFFFFF"/>
              </w:rPr>
              <w:t xml:space="preserve">pecify the </w:t>
            </w:r>
            <w:r>
              <w:rPr>
                <w:shd w:val="clear" w:color="auto" w:fill="FFFFFF"/>
              </w:rPr>
              <w:t>advance amount.</w:t>
            </w:r>
          </w:p>
        </w:tc>
      </w:tr>
      <w:tr w:rsidR="00682948" w:rsidRPr="00224F38" w14:paraId="26BFB443" w14:textId="77777777" w:rsidTr="00B04EE7">
        <w:tc>
          <w:tcPr>
            <w:tcW w:w="2732" w:type="dxa"/>
          </w:tcPr>
          <w:p w14:paraId="064AE564" w14:textId="77777777" w:rsidR="00682948" w:rsidRDefault="00682948" w:rsidP="00B04EE7">
            <w:pPr>
              <w:pStyle w:val="TableContents"/>
              <w:keepNext w:val="0"/>
              <w:rPr>
                <w:b/>
              </w:rPr>
            </w:pPr>
            <w:r>
              <w:rPr>
                <w:b/>
              </w:rPr>
              <w:t>Advance Tenor</w:t>
            </w:r>
          </w:p>
        </w:tc>
        <w:tc>
          <w:tcPr>
            <w:tcW w:w="5322" w:type="dxa"/>
          </w:tcPr>
          <w:p w14:paraId="024EDEA3" w14:textId="77777777" w:rsidR="00682948" w:rsidRDefault="00682948" w:rsidP="00B04EE7">
            <w:pPr>
              <w:pStyle w:val="TableContents"/>
              <w:rPr>
                <w:shd w:val="clear" w:color="auto" w:fill="FFFFFF"/>
              </w:rPr>
            </w:pPr>
            <w:r>
              <w:rPr>
                <w:shd w:val="clear" w:color="auto" w:fill="FFFFFF"/>
              </w:rPr>
              <w:t>Specify the tenor in Days/Months/Years.</w:t>
            </w:r>
          </w:p>
        </w:tc>
      </w:tr>
      <w:tr w:rsidR="00682948" w:rsidRPr="00224F38" w14:paraId="190E2A46" w14:textId="77777777" w:rsidTr="00B04EE7">
        <w:tc>
          <w:tcPr>
            <w:tcW w:w="2732" w:type="dxa"/>
          </w:tcPr>
          <w:p w14:paraId="237325CB" w14:textId="77777777" w:rsidR="00682948" w:rsidRDefault="00682948" w:rsidP="00B04EE7">
            <w:pPr>
              <w:pStyle w:val="TableContents"/>
              <w:keepNext w:val="0"/>
              <w:rPr>
                <w:b/>
              </w:rPr>
            </w:pPr>
            <w:r>
              <w:rPr>
                <w:b/>
              </w:rPr>
              <w:t>Document Type</w:t>
            </w:r>
          </w:p>
        </w:tc>
        <w:tc>
          <w:tcPr>
            <w:tcW w:w="5322" w:type="dxa"/>
          </w:tcPr>
          <w:p w14:paraId="137D90C0" w14:textId="77777777" w:rsidR="00682948" w:rsidRDefault="00682948" w:rsidP="00B04EE7">
            <w:pPr>
              <w:pStyle w:val="TableContents"/>
              <w:keepNext w:val="0"/>
              <w:rPr>
                <w:shd w:val="clear" w:color="auto" w:fill="FFFFFF"/>
              </w:rPr>
            </w:pPr>
            <w:r w:rsidRPr="00545B85">
              <w:rPr>
                <w:shd w:val="clear" w:color="auto" w:fill="FFFFFF"/>
              </w:rPr>
              <w:t>Select from the drop-down list. The values in the drop-down list are mentioned below</w:t>
            </w:r>
            <w:r>
              <w:rPr>
                <w:shd w:val="clear" w:color="auto" w:fill="FFFFFF"/>
              </w:rPr>
              <w:t>:</w:t>
            </w:r>
          </w:p>
          <w:p w14:paraId="5326CB79" w14:textId="77777777" w:rsidR="00682948" w:rsidRDefault="00682948" w:rsidP="009A2CB6">
            <w:pPr>
              <w:pStyle w:val="TableContents"/>
              <w:keepNext w:val="0"/>
              <w:numPr>
                <w:ilvl w:val="0"/>
                <w:numId w:val="146"/>
              </w:numPr>
              <w:spacing w:before="0"/>
              <w:ind w:left="430"/>
              <w:rPr>
                <w:b/>
                <w:shd w:val="clear" w:color="auto" w:fill="FFFFFF"/>
              </w:rPr>
            </w:pPr>
            <w:r w:rsidRPr="00545B85">
              <w:rPr>
                <w:b/>
                <w:shd w:val="clear" w:color="auto" w:fill="FFFFFF"/>
              </w:rPr>
              <w:t>A</w:t>
            </w:r>
            <w:r w:rsidR="003F535D">
              <w:rPr>
                <w:b/>
                <w:shd w:val="clear" w:color="auto" w:fill="FFFFFF"/>
              </w:rPr>
              <w:t>ddress Document</w:t>
            </w:r>
          </w:p>
          <w:p w14:paraId="1258C3DE" w14:textId="77777777" w:rsidR="003F535D" w:rsidRDefault="003F535D" w:rsidP="009A2CB6">
            <w:pPr>
              <w:pStyle w:val="TableContents"/>
              <w:keepNext w:val="0"/>
              <w:numPr>
                <w:ilvl w:val="0"/>
                <w:numId w:val="146"/>
              </w:numPr>
              <w:spacing w:before="0"/>
              <w:ind w:left="430"/>
              <w:rPr>
                <w:b/>
                <w:shd w:val="clear" w:color="auto" w:fill="FFFFFF"/>
              </w:rPr>
            </w:pPr>
            <w:r>
              <w:rPr>
                <w:b/>
                <w:shd w:val="clear" w:color="auto" w:fill="FFFFFF"/>
              </w:rPr>
              <w:t>Identity Document</w:t>
            </w:r>
          </w:p>
          <w:p w14:paraId="725EC621" w14:textId="77777777" w:rsidR="003F535D" w:rsidRDefault="003F535D" w:rsidP="009A2CB6">
            <w:pPr>
              <w:pStyle w:val="TableContents"/>
              <w:keepNext w:val="0"/>
              <w:numPr>
                <w:ilvl w:val="0"/>
                <w:numId w:val="146"/>
              </w:numPr>
              <w:spacing w:before="0"/>
              <w:ind w:left="430"/>
              <w:rPr>
                <w:b/>
                <w:shd w:val="clear" w:color="auto" w:fill="FFFFFF"/>
              </w:rPr>
            </w:pPr>
            <w:r>
              <w:rPr>
                <w:b/>
                <w:shd w:val="clear" w:color="auto" w:fill="FFFFFF"/>
              </w:rPr>
              <w:t>Financial Document</w:t>
            </w:r>
          </w:p>
          <w:p w14:paraId="38E3DFD1" w14:textId="77777777" w:rsidR="003F535D" w:rsidRPr="00545B85" w:rsidRDefault="003F535D" w:rsidP="009A2CB6">
            <w:pPr>
              <w:pStyle w:val="TableContents"/>
              <w:keepNext w:val="0"/>
              <w:numPr>
                <w:ilvl w:val="0"/>
                <w:numId w:val="146"/>
              </w:numPr>
              <w:spacing w:before="0"/>
              <w:ind w:left="430"/>
              <w:rPr>
                <w:b/>
                <w:shd w:val="clear" w:color="auto" w:fill="FFFFFF"/>
              </w:rPr>
            </w:pPr>
            <w:r>
              <w:rPr>
                <w:b/>
                <w:shd w:val="clear" w:color="auto" w:fill="FFFFFF"/>
              </w:rPr>
              <w:t>General Document</w:t>
            </w:r>
          </w:p>
        </w:tc>
      </w:tr>
      <w:tr w:rsidR="00682948" w:rsidRPr="00224F38" w14:paraId="5686DE93" w14:textId="77777777" w:rsidTr="00B04EE7">
        <w:tc>
          <w:tcPr>
            <w:tcW w:w="2732" w:type="dxa"/>
          </w:tcPr>
          <w:p w14:paraId="4F786EA2" w14:textId="77777777" w:rsidR="00682948" w:rsidRDefault="00682948" w:rsidP="00B04EE7">
            <w:pPr>
              <w:pStyle w:val="TableContents"/>
              <w:keepNext w:val="0"/>
              <w:rPr>
                <w:b/>
              </w:rPr>
            </w:pPr>
            <w:r>
              <w:rPr>
                <w:b/>
              </w:rPr>
              <w:t>Document Number</w:t>
            </w:r>
          </w:p>
        </w:tc>
        <w:tc>
          <w:tcPr>
            <w:tcW w:w="5322" w:type="dxa"/>
          </w:tcPr>
          <w:p w14:paraId="5A392753" w14:textId="77777777" w:rsidR="00682948" w:rsidRDefault="00682948" w:rsidP="00B04EE7">
            <w:pPr>
              <w:pStyle w:val="TableContents"/>
              <w:keepNext w:val="0"/>
              <w:rPr>
                <w:shd w:val="clear" w:color="auto" w:fill="FFFFFF"/>
              </w:rPr>
            </w:pPr>
            <w:r w:rsidRPr="00CE1FCD">
              <w:rPr>
                <w:shd w:val="clear" w:color="auto" w:fill="FFFFFF"/>
              </w:rPr>
              <w:t xml:space="preserve">Specify the document </w:t>
            </w:r>
            <w:r>
              <w:rPr>
                <w:shd w:val="clear" w:color="auto" w:fill="FFFFFF"/>
              </w:rPr>
              <w:t>number</w:t>
            </w:r>
            <w:r w:rsidRPr="00CE1FCD">
              <w:rPr>
                <w:shd w:val="clear" w:color="auto" w:fill="FFFFFF"/>
              </w:rPr>
              <w:t>.</w:t>
            </w:r>
          </w:p>
          <w:p w14:paraId="5DA67943" w14:textId="77777777" w:rsidR="004A50BF" w:rsidRPr="00CE1FCD" w:rsidRDefault="004A50BF" w:rsidP="0000024A">
            <w:pPr>
              <w:pStyle w:val="NoteinsideTables"/>
            </w:pPr>
            <w:r w:rsidRPr="004A50BF">
              <w:t>This field is mandatory only if document type is selected</w:t>
            </w:r>
            <w:r>
              <w:t>.</w:t>
            </w:r>
          </w:p>
        </w:tc>
      </w:tr>
      <w:tr w:rsidR="00682948" w:rsidRPr="00224F38" w14:paraId="76DBF818" w14:textId="77777777" w:rsidTr="00B04EE7">
        <w:tc>
          <w:tcPr>
            <w:tcW w:w="2732" w:type="dxa"/>
          </w:tcPr>
          <w:p w14:paraId="0F158213" w14:textId="77777777" w:rsidR="00682948" w:rsidRDefault="00682948" w:rsidP="00B04EE7">
            <w:pPr>
              <w:pStyle w:val="TableContents"/>
              <w:keepNext w:val="0"/>
              <w:rPr>
                <w:b/>
              </w:rPr>
            </w:pPr>
            <w:r>
              <w:rPr>
                <w:b/>
              </w:rPr>
              <w:t>Approval Reference Number</w:t>
            </w:r>
          </w:p>
        </w:tc>
        <w:tc>
          <w:tcPr>
            <w:tcW w:w="5322" w:type="dxa"/>
          </w:tcPr>
          <w:p w14:paraId="472BD01E" w14:textId="77777777" w:rsidR="00682948" w:rsidRPr="00CE1FCD" w:rsidRDefault="00682948" w:rsidP="00B04EE7">
            <w:pPr>
              <w:pStyle w:val="TableContents"/>
              <w:keepNext w:val="0"/>
              <w:rPr>
                <w:shd w:val="clear" w:color="auto" w:fill="FFFFFF"/>
              </w:rPr>
            </w:pPr>
            <w:r w:rsidRPr="000B0D79">
              <w:rPr>
                <w:shd w:val="clear" w:color="auto" w:fill="FFFFFF"/>
              </w:rPr>
              <w:t>Specify the approval reference if already approved</w:t>
            </w:r>
            <w:r w:rsidRPr="00CE1FCD">
              <w:rPr>
                <w:shd w:val="clear" w:color="auto" w:fill="FFFFFF"/>
              </w:rPr>
              <w:t>.</w:t>
            </w:r>
          </w:p>
        </w:tc>
      </w:tr>
      <w:tr w:rsidR="00682948" w:rsidRPr="00224F38" w14:paraId="0FB71C68" w14:textId="77777777" w:rsidTr="00B04EE7">
        <w:tc>
          <w:tcPr>
            <w:tcW w:w="2732" w:type="dxa"/>
          </w:tcPr>
          <w:p w14:paraId="6FC9B1D1" w14:textId="77777777" w:rsidR="00682948" w:rsidRPr="00E07AE0" w:rsidRDefault="00682948" w:rsidP="00B04EE7">
            <w:pPr>
              <w:pStyle w:val="TableContents"/>
              <w:keepNext w:val="0"/>
              <w:rPr>
                <w:b/>
              </w:rPr>
            </w:pPr>
            <w:r>
              <w:rPr>
                <w:b/>
              </w:rPr>
              <w:lastRenderedPageBreak/>
              <w:t>Exchange Rate</w:t>
            </w:r>
          </w:p>
        </w:tc>
        <w:tc>
          <w:tcPr>
            <w:tcW w:w="5322" w:type="dxa"/>
          </w:tcPr>
          <w:p w14:paraId="27B79DEE" w14:textId="77777777" w:rsidR="00682948" w:rsidRDefault="00682948" w:rsidP="00B04EE7">
            <w:pPr>
              <w:pStyle w:val="TableContents"/>
              <w:rPr>
                <w:shd w:val="clear" w:color="auto" w:fill="FFFFFF"/>
              </w:rPr>
            </w:pPr>
            <w:r>
              <w:rPr>
                <w:shd w:val="clear" w:color="auto" w:fill="FFFFFF"/>
              </w:rPr>
              <w:t>D</w:t>
            </w:r>
            <w:r w:rsidRPr="00915BE0">
              <w:rPr>
                <w:shd w:val="clear" w:color="auto" w:fill="FFFFFF"/>
              </w:rPr>
              <w:t>isplay</w:t>
            </w:r>
            <w:r>
              <w:rPr>
                <w:shd w:val="clear" w:color="auto" w:fill="FFFFFF"/>
              </w:rPr>
              <w:t>s</w:t>
            </w:r>
            <w:r w:rsidRPr="00915BE0">
              <w:rPr>
                <w:shd w:val="clear" w:color="auto" w:fill="FFFFFF"/>
              </w:rPr>
              <w:t xml:space="preserve"> the exchange rate.</w:t>
            </w:r>
          </w:p>
          <w:p w14:paraId="4A3288CE" w14:textId="77777777" w:rsidR="00682948" w:rsidRPr="00F8797E" w:rsidRDefault="00682948" w:rsidP="00B04EE7">
            <w:pPr>
              <w:pStyle w:val="NoteinsideTables"/>
            </w:pPr>
            <w:r w:rsidRPr="00915BE0">
              <w:t xml:space="preserve">If the </w:t>
            </w:r>
            <w:r>
              <w:t>transaction</w:t>
            </w:r>
            <w:r w:rsidRPr="00726D64">
              <w:t xml:space="preserve"> </w:t>
            </w:r>
            <w:r w:rsidRPr="00915BE0">
              <w:t>currency is</w:t>
            </w:r>
            <w:r>
              <w:t xml:space="preserve"> </w:t>
            </w:r>
            <w:r w:rsidRPr="00915BE0">
              <w:t xml:space="preserve">same as the account currency, the system </w:t>
            </w:r>
            <w:r>
              <w:t>displays the exchange rate as 1</w:t>
            </w:r>
            <w:r w:rsidRPr="00915BE0">
              <w:t>.</w:t>
            </w:r>
            <w:r>
              <w:t xml:space="preserve"> This field is displayed </w:t>
            </w:r>
            <w:r w:rsidRPr="006A6731">
              <w:t xml:space="preserve">only if </w:t>
            </w:r>
            <w:r w:rsidRPr="006A6731">
              <w:rPr>
                <w:b/>
              </w:rPr>
              <w:t>Multi C</w:t>
            </w:r>
            <w:r>
              <w:rPr>
                <w:b/>
              </w:rPr>
              <w:t>urrency C</w:t>
            </w:r>
            <w:r w:rsidRPr="006A6731">
              <w:rPr>
                <w:b/>
              </w:rPr>
              <w:t>onfiguration</w:t>
            </w:r>
            <w:r w:rsidRPr="006A6731">
              <w:t xml:space="preserve"> </w:t>
            </w:r>
            <w:r>
              <w:t xml:space="preserve">at Function Code indicator level </w:t>
            </w:r>
            <w:r w:rsidRPr="006A6731">
              <w:t xml:space="preserve">is </w:t>
            </w:r>
            <w:r>
              <w:t xml:space="preserve">set as </w:t>
            </w:r>
            <w:r w:rsidRPr="006A6731">
              <w:rPr>
                <w:b/>
              </w:rPr>
              <w:t>Y</w:t>
            </w:r>
            <w:r>
              <w:t>.</w:t>
            </w:r>
          </w:p>
        </w:tc>
      </w:tr>
      <w:tr w:rsidR="00682948" w:rsidRPr="00224F38" w14:paraId="4D4BA2E7" w14:textId="77777777" w:rsidTr="00B04EE7">
        <w:tc>
          <w:tcPr>
            <w:tcW w:w="2732" w:type="dxa"/>
          </w:tcPr>
          <w:p w14:paraId="7EC985E3" w14:textId="77777777" w:rsidR="00682948" w:rsidRPr="00E07AE0" w:rsidRDefault="00682948" w:rsidP="00B04EE7">
            <w:pPr>
              <w:pStyle w:val="TableContents"/>
              <w:keepNext w:val="0"/>
              <w:rPr>
                <w:b/>
              </w:rPr>
            </w:pPr>
            <w:r>
              <w:rPr>
                <w:b/>
              </w:rPr>
              <w:t>Account Amount</w:t>
            </w:r>
          </w:p>
        </w:tc>
        <w:tc>
          <w:tcPr>
            <w:tcW w:w="5322" w:type="dxa"/>
          </w:tcPr>
          <w:p w14:paraId="142259F1" w14:textId="77777777" w:rsidR="00682948" w:rsidRDefault="00682948" w:rsidP="00B04EE7">
            <w:pPr>
              <w:pStyle w:val="TableContents"/>
              <w:keepNext w:val="0"/>
              <w:rPr>
                <w:shd w:val="clear" w:color="auto" w:fill="FFFFFF"/>
              </w:rPr>
            </w:pPr>
            <w:r w:rsidRPr="00E567C2">
              <w:rPr>
                <w:shd w:val="clear" w:color="auto" w:fill="FFFFFF"/>
              </w:rPr>
              <w:t xml:space="preserve">Display the account </w:t>
            </w:r>
            <w:r>
              <w:rPr>
                <w:shd w:val="clear" w:color="auto" w:fill="FFFFFF"/>
              </w:rPr>
              <w:t>amount along with c</w:t>
            </w:r>
            <w:r w:rsidRPr="00E567C2">
              <w:rPr>
                <w:shd w:val="clear" w:color="auto" w:fill="FFFFFF"/>
              </w:rPr>
              <w:t>urrency</w:t>
            </w:r>
            <w:r>
              <w:rPr>
                <w:shd w:val="clear" w:color="auto" w:fill="FFFFFF"/>
              </w:rPr>
              <w:t>.</w:t>
            </w:r>
          </w:p>
          <w:p w14:paraId="04E12B6D" w14:textId="77777777" w:rsidR="00682948" w:rsidRPr="00E07AE0" w:rsidRDefault="00682948" w:rsidP="00B04EE7">
            <w:pPr>
              <w:pStyle w:val="NoteinsideTables"/>
            </w:pPr>
            <w:r>
              <w:t xml:space="preserve">This field is displayed </w:t>
            </w:r>
            <w:r w:rsidRPr="006A6731">
              <w:t xml:space="preserve">only if </w:t>
            </w:r>
            <w:r w:rsidRPr="006A6731">
              <w:rPr>
                <w:b/>
              </w:rPr>
              <w:t>Multi C</w:t>
            </w:r>
            <w:r>
              <w:rPr>
                <w:b/>
              </w:rPr>
              <w:t>urrency C</w:t>
            </w:r>
            <w:r w:rsidRPr="006A6731">
              <w:rPr>
                <w:b/>
              </w:rPr>
              <w:t>onfiguration</w:t>
            </w:r>
            <w:r w:rsidRPr="006A6731">
              <w:t xml:space="preserve"> </w:t>
            </w:r>
            <w:r>
              <w:t xml:space="preserve">at Function Code indicator level </w:t>
            </w:r>
            <w:r w:rsidRPr="006A6731">
              <w:t xml:space="preserve">is </w:t>
            </w:r>
            <w:r>
              <w:t xml:space="preserve">set as </w:t>
            </w:r>
            <w:r w:rsidRPr="006A6731">
              <w:rPr>
                <w:b/>
              </w:rPr>
              <w:t>Y</w:t>
            </w:r>
            <w:r>
              <w:t>.</w:t>
            </w:r>
          </w:p>
        </w:tc>
      </w:tr>
      <w:tr w:rsidR="00682948" w:rsidRPr="00224F38" w14:paraId="363E1ED3" w14:textId="77777777" w:rsidTr="00B04EE7">
        <w:tc>
          <w:tcPr>
            <w:tcW w:w="2732" w:type="dxa"/>
          </w:tcPr>
          <w:p w14:paraId="69B55B7F" w14:textId="77777777" w:rsidR="00682948" w:rsidRPr="00E07AE0" w:rsidRDefault="00682948" w:rsidP="00B04EE7">
            <w:pPr>
              <w:pStyle w:val="TableContents"/>
              <w:keepNext w:val="0"/>
              <w:rPr>
                <w:b/>
              </w:rPr>
            </w:pPr>
            <w:r>
              <w:rPr>
                <w:b/>
              </w:rPr>
              <w:t>Total Charges</w:t>
            </w:r>
            <w:r w:rsidR="00863F34">
              <w:rPr>
                <w:b/>
              </w:rPr>
              <w:t xml:space="preserve"> (LCY)</w:t>
            </w:r>
          </w:p>
        </w:tc>
        <w:tc>
          <w:tcPr>
            <w:tcW w:w="5322" w:type="dxa"/>
          </w:tcPr>
          <w:p w14:paraId="6D840055" w14:textId="77777777" w:rsidR="00682948" w:rsidRDefault="00682948" w:rsidP="00B04EE7">
            <w:pPr>
              <w:pStyle w:val="TableContents"/>
              <w:keepNext w:val="0"/>
              <w:rPr>
                <w:shd w:val="clear" w:color="auto" w:fill="FFFFFF"/>
              </w:rPr>
            </w:pPr>
            <w:r>
              <w:rPr>
                <w:shd w:val="clear" w:color="auto" w:fill="FFFFFF"/>
              </w:rPr>
              <w:t>D</w:t>
            </w:r>
            <w:r w:rsidRPr="00E567C2">
              <w:rPr>
                <w:shd w:val="clear" w:color="auto" w:fill="FFFFFF"/>
              </w:rPr>
              <w:t>isplay</w:t>
            </w:r>
            <w:r>
              <w:rPr>
                <w:shd w:val="clear" w:color="auto" w:fill="FFFFFF"/>
              </w:rPr>
              <w:t>s</w:t>
            </w:r>
            <w:r w:rsidRPr="00E567C2">
              <w:rPr>
                <w:shd w:val="clear" w:color="auto" w:fill="FFFFFF"/>
              </w:rPr>
              <w:t xml:space="preserve"> the total charges applicable for the</w:t>
            </w:r>
            <w:r>
              <w:rPr>
                <w:shd w:val="clear" w:color="auto" w:fill="FFFFFF"/>
              </w:rPr>
              <w:t xml:space="preserve"> cash advance.</w:t>
            </w:r>
          </w:p>
          <w:p w14:paraId="7C0DBDFA" w14:textId="77777777" w:rsidR="00682948" w:rsidRPr="00E07AE0" w:rsidRDefault="00682948" w:rsidP="00B04EE7">
            <w:pPr>
              <w:pStyle w:val="NoteinsideTables"/>
            </w:pPr>
            <w:r>
              <w:t xml:space="preserve">This field is displayed </w:t>
            </w:r>
            <w:r w:rsidRPr="006A6731">
              <w:t xml:space="preserve">only if </w:t>
            </w:r>
            <w:r>
              <w:rPr>
                <w:b/>
              </w:rPr>
              <w:t>Total Charges C</w:t>
            </w:r>
            <w:r w:rsidRPr="006A6731">
              <w:rPr>
                <w:b/>
              </w:rPr>
              <w:t>onfiguration</w:t>
            </w:r>
            <w:r w:rsidRPr="006A6731">
              <w:t xml:space="preserve"> </w:t>
            </w:r>
            <w:r>
              <w:t xml:space="preserve">at Function Code indicator level </w:t>
            </w:r>
            <w:r w:rsidRPr="006A6731">
              <w:t xml:space="preserve">is </w:t>
            </w:r>
            <w:r>
              <w:t xml:space="preserve">set as </w:t>
            </w:r>
            <w:r w:rsidRPr="006A6731">
              <w:rPr>
                <w:b/>
              </w:rPr>
              <w:t>Y</w:t>
            </w:r>
            <w:r>
              <w:t>.</w:t>
            </w:r>
          </w:p>
        </w:tc>
      </w:tr>
      <w:tr w:rsidR="00682948" w:rsidRPr="00224F38" w14:paraId="54DBF25D" w14:textId="77777777" w:rsidTr="00B04EE7">
        <w:tc>
          <w:tcPr>
            <w:tcW w:w="2732" w:type="dxa"/>
          </w:tcPr>
          <w:p w14:paraId="08315A00" w14:textId="77777777" w:rsidR="00682948" w:rsidRPr="00E07AE0" w:rsidRDefault="00682948" w:rsidP="00B04EE7">
            <w:pPr>
              <w:pStyle w:val="TableContents"/>
              <w:keepNext w:val="0"/>
              <w:rPr>
                <w:b/>
              </w:rPr>
            </w:pPr>
            <w:r>
              <w:rPr>
                <w:b/>
              </w:rPr>
              <w:t>Narrative</w:t>
            </w:r>
          </w:p>
        </w:tc>
        <w:tc>
          <w:tcPr>
            <w:tcW w:w="5322" w:type="dxa"/>
          </w:tcPr>
          <w:p w14:paraId="68566134" w14:textId="77777777" w:rsidR="00682948" w:rsidRPr="00E07AE0" w:rsidRDefault="00682948" w:rsidP="00B04EE7">
            <w:pPr>
              <w:pStyle w:val="TableContents"/>
              <w:keepNext w:val="0"/>
              <w:rPr>
                <w:shd w:val="clear" w:color="auto" w:fill="FFFFFF"/>
              </w:rPr>
            </w:pPr>
            <w:r>
              <w:rPr>
                <w:shd w:val="clear" w:color="auto" w:fill="FFFFFF"/>
              </w:rPr>
              <w:t xml:space="preserve">Displays </w:t>
            </w:r>
            <w:r w:rsidRPr="00E567C2">
              <w:rPr>
                <w:shd w:val="clear" w:color="auto" w:fill="FFFFFF"/>
              </w:rPr>
              <w:t xml:space="preserve">the </w:t>
            </w:r>
            <w:r>
              <w:rPr>
                <w:shd w:val="clear" w:color="auto" w:fill="FFFFFF"/>
              </w:rPr>
              <w:t>narrative</w:t>
            </w:r>
            <w:r w:rsidRPr="00E567C2">
              <w:rPr>
                <w:shd w:val="clear" w:color="auto" w:fill="FFFFFF"/>
              </w:rPr>
              <w:t xml:space="preserve"> as </w:t>
            </w:r>
            <w:r>
              <w:rPr>
                <w:b/>
                <w:shd w:val="clear" w:color="auto" w:fill="FFFFFF"/>
              </w:rPr>
              <w:t>Advance</w:t>
            </w:r>
            <w:r w:rsidRPr="009A11BF">
              <w:rPr>
                <w:b/>
                <w:shd w:val="clear" w:color="auto" w:fill="FFFFFF"/>
              </w:rPr>
              <w:t xml:space="preserve"> by Cash</w:t>
            </w:r>
            <w:r w:rsidRPr="00E567C2">
              <w:rPr>
                <w:shd w:val="clear" w:color="auto" w:fill="FFFFFF"/>
              </w:rPr>
              <w:t xml:space="preserve"> and </w:t>
            </w:r>
            <w:r>
              <w:rPr>
                <w:shd w:val="clear" w:color="auto" w:fill="FFFFFF"/>
              </w:rPr>
              <w:t>it can be modified.</w:t>
            </w:r>
          </w:p>
        </w:tc>
      </w:tr>
    </w:tbl>
    <w:p w14:paraId="14EDB7E6" w14:textId="77777777" w:rsidR="00682948" w:rsidRPr="00A41888" w:rsidRDefault="00682948" w:rsidP="00682948">
      <w:pPr>
        <w:pStyle w:val="Heading1111"/>
        <w:rPr>
          <w:rFonts w:eastAsia="Times New Roman"/>
        </w:rPr>
      </w:pPr>
      <w:r w:rsidRPr="00A41888">
        <w:rPr>
          <w:rFonts w:eastAsia="Times New Roman"/>
        </w:rPr>
        <w:t>Charge Details</w:t>
      </w:r>
    </w:p>
    <w:p w14:paraId="7EB4AB6C" w14:textId="77777777" w:rsidR="00682948" w:rsidRDefault="00682948" w:rsidP="00682948">
      <w:pPr>
        <w:pStyle w:val="ParaunderHeading1111"/>
      </w:pPr>
      <w:r>
        <w:t xml:space="preserve">The </w:t>
      </w:r>
      <w:r>
        <w:rPr>
          <w:b/>
        </w:rPr>
        <w:t>Charge Details</w:t>
      </w:r>
      <w:r>
        <w:t xml:space="preserve"> segment is used to</w:t>
      </w:r>
      <w:r w:rsidRPr="001B3391">
        <w:t xml:space="preserve"> </w:t>
      </w:r>
      <w:r w:rsidR="00C0632A">
        <w:t>view or waive</w:t>
      </w:r>
      <w:r w:rsidRPr="001B3391">
        <w:t xml:space="preserve"> the </w:t>
      </w:r>
      <w:r w:rsidRPr="00CF1E55">
        <w:t>computed charge</w:t>
      </w:r>
      <w:r>
        <w:t>s</w:t>
      </w:r>
      <w:r w:rsidRPr="001B3391">
        <w:t>. For more information on</w:t>
      </w:r>
      <w:r>
        <w:t xml:space="preserve"> this segment, refer to the topic </w:t>
      </w:r>
      <w:r w:rsidRPr="00314350">
        <w:rPr>
          <w:i/>
          <w:color w:val="00B0F0"/>
        </w:rPr>
        <w:fldChar w:fldCharType="begin" w:fldLock="1"/>
      </w:r>
      <w:r w:rsidRPr="00314350">
        <w:rPr>
          <w:i/>
          <w:color w:val="00B0F0"/>
        </w:rPr>
        <w:instrText xml:space="preserve"> REF _Ref39662670 \h  \* MERGEFORMAT </w:instrText>
      </w:r>
      <w:r w:rsidRPr="00314350">
        <w:rPr>
          <w:i/>
          <w:color w:val="00B0F0"/>
        </w:rPr>
      </w:r>
      <w:r w:rsidRPr="00314350">
        <w:rPr>
          <w:i/>
          <w:color w:val="00B0F0"/>
        </w:rPr>
        <w:fldChar w:fldCharType="separate"/>
      </w:r>
      <w:r w:rsidRPr="00314350">
        <w:rPr>
          <w:rFonts w:eastAsia="Times New Roman"/>
          <w:i/>
          <w:color w:val="00B0F0"/>
        </w:rPr>
        <w:t>2.6.1.3 Charge Details</w:t>
      </w:r>
      <w:r w:rsidRPr="00314350">
        <w:rPr>
          <w:i/>
          <w:color w:val="00B0F0"/>
        </w:rPr>
        <w:fldChar w:fldCharType="end"/>
      </w:r>
      <w:r>
        <w:t xml:space="preserve"> in this guide</w:t>
      </w:r>
      <w:r w:rsidRPr="001B3391">
        <w:t>.</w:t>
      </w:r>
    </w:p>
    <w:p w14:paraId="74214944" w14:textId="77777777" w:rsidR="00682948" w:rsidRDefault="00682948" w:rsidP="00682948">
      <w:pPr>
        <w:pStyle w:val="Heading1111"/>
        <w:rPr>
          <w:rFonts w:eastAsia="Times New Roman"/>
        </w:rPr>
      </w:pPr>
      <w:r>
        <w:rPr>
          <w:rFonts w:eastAsia="Times New Roman"/>
        </w:rPr>
        <w:t>Denomination Details</w:t>
      </w:r>
    </w:p>
    <w:p w14:paraId="3C04996F" w14:textId="77777777" w:rsidR="00682948" w:rsidRDefault="00682948" w:rsidP="00682948">
      <w:pPr>
        <w:pStyle w:val="ParaunderHeading1111"/>
      </w:pPr>
      <w:r>
        <w:t xml:space="preserve">The </w:t>
      </w:r>
      <w:r w:rsidRPr="001B3391">
        <w:rPr>
          <w:b/>
        </w:rPr>
        <w:t>Denomination</w:t>
      </w:r>
      <w:r>
        <w:t xml:space="preserve"> segment is used to</w:t>
      </w:r>
      <w:r w:rsidRPr="001B3391">
        <w:t xml:space="preserve"> view the denominations maintained for the transaction currency </w:t>
      </w:r>
      <w:r>
        <w:t>and to enter the</w:t>
      </w:r>
      <w:r w:rsidRPr="001B3391">
        <w:t xml:space="preserve"> denomination units. For more information on </w:t>
      </w:r>
      <w:r>
        <w:t xml:space="preserve">this segment, refer to the topic </w:t>
      </w:r>
      <w:r w:rsidRPr="002A04C4">
        <w:rPr>
          <w:i/>
          <w:color w:val="00B0F0"/>
        </w:rPr>
        <w:fldChar w:fldCharType="begin" w:fldLock="1"/>
      </w:r>
      <w:r w:rsidRPr="002A04C4">
        <w:rPr>
          <w:i/>
          <w:color w:val="00B0F0"/>
        </w:rPr>
        <w:instrText xml:space="preserve"> REF _Ref40271006 \h  \* MERGEFORMAT </w:instrText>
      </w:r>
      <w:r w:rsidRPr="002A04C4">
        <w:rPr>
          <w:i/>
          <w:color w:val="00B0F0"/>
        </w:rPr>
      </w:r>
      <w:r w:rsidRPr="002A04C4">
        <w:rPr>
          <w:i/>
          <w:color w:val="00B0F0"/>
        </w:rPr>
        <w:fldChar w:fldCharType="separate"/>
      </w:r>
      <w:r w:rsidRPr="002A04C4">
        <w:rPr>
          <w:i/>
          <w:color w:val="00B0F0"/>
        </w:rPr>
        <w:t>2.4.11.2 Denomination Details</w:t>
      </w:r>
      <w:r w:rsidRPr="002A04C4">
        <w:rPr>
          <w:i/>
          <w:color w:val="00B0F0"/>
        </w:rPr>
        <w:fldChar w:fldCharType="end"/>
      </w:r>
      <w:r>
        <w:t xml:space="preserve"> in this guide</w:t>
      </w:r>
      <w:r w:rsidRPr="001B3391">
        <w:t>.</w:t>
      </w:r>
    </w:p>
    <w:p w14:paraId="177F082D" w14:textId="77777777" w:rsidR="00682948" w:rsidRPr="00A41888" w:rsidRDefault="00682948" w:rsidP="00682948">
      <w:pPr>
        <w:pStyle w:val="Heading1111"/>
        <w:rPr>
          <w:rFonts w:eastAsia="Times New Roman"/>
        </w:rPr>
      </w:pPr>
      <w:r>
        <w:rPr>
          <w:rFonts w:eastAsia="Times New Roman"/>
        </w:rPr>
        <w:lastRenderedPageBreak/>
        <w:t>Transaction Submission</w:t>
      </w:r>
    </w:p>
    <w:p w14:paraId="7F695972" w14:textId="77777777" w:rsidR="00682948" w:rsidRDefault="00682948" w:rsidP="009A2CB6">
      <w:pPr>
        <w:pStyle w:val="NumberedListunder1111"/>
        <w:keepNext/>
        <w:numPr>
          <w:ilvl w:val="0"/>
          <w:numId w:val="148"/>
        </w:numPr>
      </w:pPr>
      <w:r>
        <w:t xml:space="preserve">Click </w:t>
      </w:r>
      <w:r w:rsidRPr="00B92E65">
        <w:rPr>
          <w:b/>
        </w:rPr>
        <w:t>Submit</w:t>
      </w:r>
      <w:r>
        <w:t xml:space="preserve"> to complete the transaction.</w:t>
      </w:r>
    </w:p>
    <w:p w14:paraId="079965F9" w14:textId="77777777" w:rsidR="00682948" w:rsidRDefault="00682948" w:rsidP="00682948">
      <w:pPr>
        <w:pStyle w:val="StepResultUnder1111"/>
      </w:pPr>
      <w:r w:rsidRPr="0019320B">
        <w:t xml:space="preserve">A Teller Sequence Number is generated and the </w:t>
      </w:r>
      <w:r w:rsidRPr="0019320B">
        <w:rPr>
          <w:b/>
        </w:rPr>
        <w:t>Transaction Completed Successfully</w:t>
      </w:r>
      <w:r w:rsidRPr="0019320B">
        <w:t xml:space="preserve"> information message is displayed.</w:t>
      </w:r>
    </w:p>
    <w:p w14:paraId="22E9C92A" w14:textId="77777777" w:rsidR="00682948" w:rsidRDefault="00682948" w:rsidP="00682948">
      <w:pPr>
        <w:pStyle w:val="ParaunderHeading1111"/>
      </w:pPr>
      <w:r>
        <w:t xml:space="preserve">The transaction is moved to authorization in case of any approval warning raised when the transaction saves. On transaction completion, </w:t>
      </w:r>
      <w:r w:rsidRPr="00E9723D">
        <w:t xml:space="preserve">the </w:t>
      </w:r>
      <w:r>
        <w:t>cash is disbursed successfully to the walk-in customer against the credit card.</w:t>
      </w:r>
    </w:p>
    <w:p w14:paraId="7DD72393" w14:textId="77777777" w:rsidR="00682948" w:rsidRDefault="00682948" w:rsidP="00682948">
      <w:pPr>
        <w:pStyle w:val="Heading111"/>
      </w:pPr>
      <w:bookmarkStart w:id="1508" w:name="_Ref44600679"/>
      <w:bookmarkStart w:id="1509" w:name="_Toc47945508"/>
      <w:bookmarkStart w:id="1510" w:name="_Toc183016451"/>
      <w:r>
        <w:lastRenderedPageBreak/>
        <w:t>Credit Card Advance by Transfer</w:t>
      </w:r>
      <w:bookmarkEnd w:id="1508"/>
      <w:bookmarkEnd w:id="1509"/>
      <w:bookmarkEnd w:id="1510"/>
    </w:p>
    <w:p w14:paraId="417CBE01" w14:textId="77777777" w:rsidR="00682948" w:rsidRPr="00010A43" w:rsidRDefault="00682948" w:rsidP="00682948">
      <w:pPr>
        <w:pStyle w:val="ParaunderHeading111"/>
        <w:keepNext/>
      </w:pPr>
      <w:r>
        <w:rPr>
          <w:color w:val="000000"/>
          <w:shd w:val="clear" w:color="auto" w:fill="FFFFFF"/>
        </w:rPr>
        <w:t>The T</w:t>
      </w:r>
      <w:r w:rsidRPr="00D174A5">
        <w:rPr>
          <w:color w:val="000000"/>
          <w:shd w:val="clear" w:color="auto" w:fill="FFFFFF"/>
        </w:rPr>
        <w:t xml:space="preserve">eller </w:t>
      </w:r>
      <w:r>
        <w:rPr>
          <w:color w:val="222222"/>
          <w:shd w:val="clear" w:color="auto" w:fill="FFFFFF"/>
        </w:rPr>
        <w:t>can use this screen to transfer the advance amount to a walk-in customer’s account</w:t>
      </w:r>
      <w:r w:rsidRPr="00D174A5">
        <w:rPr>
          <w:shd w:val="clear" w:color="auto" w:fill="FFFFFF"/>
        </w:rPr>
        <w:t>.</w:t>
      </w:r>
      <w:r>
        <w:rPr>
          <w:shd w:val="clear" w:color="auto" w:fill="FFFFFF"/>
        </w:rPr>
        <w:t xml:space="preserve"> </w:t>
      </w:r>
      <w:r w:rsidRPr="00010A43">
        <w:t xml:space="preserve">To process this screen, type </w:t>
      </w:r>
      <w:r>
        <w:rPr>
          <w:b/>
        </w:rPr>
        <w:t>Advance By Transfer</w:t>
      </w:r>
      <w:r w:rsidRPr="00010A43">
        <w:rPr>
          <w:b/>
        </w:rPr>
        <w:t xml:space="preserve"> </w:t>
      </w:r>
      <w:r w:rsidRPr="00010A43">
        <w:t xml:space="preserve">in the </w:t>
      </w:r>
      <w:r w:rsidRPr="00010A43">
        <w:rPr>
          <w:b/>
        </w:rPr>
        <w:t>Menu Item Search</w:t>
      </w:r>
      <w:r w:rsidRPr="00010A43">
        <w:t xml:space="preserve"> located at the left corner of the application toolbar and select the appropriate screen (or) do the following steps:</w:t>
      </w:r>
    </w:p>
    <w:p w14:paraId="69921316" w14:textId="77777777" w:rsidR="00682948" w:rsidRPr="00010A43" w:rsidRDefault="00682948" w:rsidP="009A2CB6">
      <w:pPr>
        <w:pStyle w:val="NumberedListunder111"/>
        <w:keepNext/>
        <w:numPr>
          <w:ilvl w:val="0"/>
          <w:numId w:val="149"/>
        </w:numPr>
      </w:pPr>
      <w:r w:rsidRPr="00010A43">
        <w:t xml:space="preserve">From </w:t>
      </w:r>
      <w:r w:rsidRPr="00B92E65">
        <w:rPr>
          <w:b/>
        </w:rPr>
        <w:t>Home screen</w:t>
      </w:r>
      <w:r w:rsidRPr="00010A43">
        <w:t xml:space="preserve">, </w:t>
      </w:r>
      <w:r w:rsidR="00A83462">
        <w:t>click</w:t>
      </w:r>
      <w:r w:rsidRPr="00010A43">
        <w:t xml:space="preserve"> </w:t>
      </w:r>
      <w:r w:rsidRPr="00B92E65">
        <w:rPr>
          <w:b/>
        </w:rPr>
        <w:t>Teller</w:t>
      </w:r>
      <w:r w:rsidRPr="00010A43">
        <w:t>.</w:t>
      </w:r>
      <w:r w:rsidR="00D34ABB">
        <w:t xml:space="preserve"> On Teller Mega Menu, under</w:t>
      </w:r>
      <w:r w:rsidR="00D34ABB" w:rsidRPr="00010A43">
        <w:t xml:space="preserve"> </w:t>
      </w:r>
      <w:r w:rsidR="00D34ABB">
        <w:rPr>
          <w:b/>
        </w:rPr>
        <w:t>Credit Card</w:t>
      </w:r>
      <w:r w:rsidR="00D34ABB" w:rsidRPr="00010A43">
        <w:t xml:space="preserve">, click </w:t>
      </w:r>
      <w:r w:rsidR="00D34ABB">
        <w:rPr>
          <w:b/>
        </w:rPr>
        <w:t>Advance by Transfer.</w:t>
      </w:r>
    </w:p>
    <w:p w14:paraId="23F33452" w14:textId="77777777" w:rsidR="00682948" w:rsidRPr="00010A43" w:rsidRDefault="00682948" w:rsidP="00682948">
      <w:pPr>
        <w:pStyle w:val="StepResultUnderHeading111"/>
        <w:keepNext/>
      </w:pPr>
      <w:r w:rsidRPr="00010A43">
        <w:t xml:space="preserve">The </w:t>
      </w:r>
      <w:r>
        <w:rPr>
          <w:b/>
        </w:rPr>
        <w:t>Advance by Transfer</w:t>
      </w:r>
      <w:r w:rsidRPr="00010A43">
        <w:t xml:space="preserve"> </w:t>
      </w:r>
      <w:r w:rsidR="004E0AEE">
        <w:t>screen is displayed</w:t>
      </w:r>
      <w:r w:rsidRPr="00010A43">
        <w:t>.</w:t>
      </w:r>
    </w:p>
    <w:p w14:paraId="442AF4E5" w14:textId="727F4E76" w:rsidR="00682948" w:rsidRDefault="00682948" w:rsidP="00682948">
      <w:pPr>
        <w:pStyle w:val="FigureTableTitleunderHeading111"/>
      </w:pPr>
      <w:r>
        <w:t xml:space="preserve">Figure </w:t>
      </w:r>
      <w:fldSimple w:instr=" SEQ Figure \* ARABIC ">
        <w:r w:rsidR="005803B2">
          <w:rPr>
            <w:noProof/>
          </w:rPr>
          <w:t>200</w:t>
        </w:r>
      </w:fldSimple>
      <w:r>
        <w:t>: Advance By Transfer</w:t>
      </w:r>
    </w:p>
    <w:p w14:paraId="3F01DD7E" w14:textId="77777777" w:rsidR="00682948" w:rsidRDefault="007A798E" w:rsidP="00682948">
      <w:pPr>
        <w:pStyle w:val="ParaunderHeading111"/>
        <w:rPr>
          <w:color w:val="222222"/>
          <w:shd w:val="clear" w:color="auto" w:fill="FFFFFF"/>
        </w:rPr>
      </w:pPr>
      <w:r w:rsidRPr="007A798E">
        <w:rPr>
          <w:noProof/>
          <w:color w:val="222222"/>
          <w:shd w:val="clear" w:color="auto" w:fill="FFFFFF"/>
          <w:lang w:val="en-IN" w:eastAsia="en-IN"/>
        </w:rPr>
        <w:drawing>
          <wp:inline distT="0" distB="0" distL="0" distR="0" wp14:anchorId="2456C8B2" wp14:editId="305E2A9C">
            <wp:extent cx="5568405" cy="4579951"/>
            <wp:effectExtent l="19050" t="19050" r="13335" b="11430"/>
            <wp:docPr id="536" name="Picture 536" descr="C:\Users\kakaliya\Documents\Work\Releases_Oracle Banking Branch\14.5.2.0.0_Innovation\INPUTS\Teller\Screens\Credit Card\Credit card Advance by Transf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kakaliya\Documents\Work\Releases_Oracle Banking Branch\14.5.2.0.0_Innovation\INPUTS\Teller\Screens\Credit Card\Credit card Advance by Transfer.JPG"/>
                    <pic:cNvPicPr>
                      <a:picLocks noChangeAspect="1" noChangeArrowheads="1"/>
                    </pic:cNvPicPr>
                  </pic:nvPicPr>
                  <pic:blipFill>
                    <a:blip r:embed="rId248">
                      <a:extLst>
                        <a:ext uri="{28A0092B-C50C-407E-A947-70E740481C1C}">
                          <a14:useLocalDpi xmlns:a14="http://schemas.microsoft.com/office/drawing/2010/main" val="0"/>
                        </a:ext>
                      </a:extLst>
                    </a:blip>
                    <a:srcRect/>
                    <a:stretch>
                      <a:fillRect/>
                    </a:stretch>
                  </pic:blipFill>
                  <pic:spPr bwMode="auto">
                    <a:xfrm>
                      <a:off x="0" y="0"/>
                      <a:ext cx="5574769" cy="4585185"/>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459AFE9E" w14:textId="77777777" w:rsidR="00682948" w:rsidRDefault="00682948" w:rsidP="00682948">
      <w:pPr>
        <w:pStyle w:val="Heading1111"/>
      </w:pPr>
      <w:r>
        <w:lastRenderedPageBreak/>
        <w:t>Main Transaction Details</w:t>
      </w:r>
    </w:p>
    <w:p w14:paraId="6626D70D" w14:textId="1D4AEEF2" w:rsidR="00682948" w:rsidRPr="00224F38" w:rsidRDefault="00682948" w:rsidP="00682948">
      <w:pPr>
        <w:pStyle w:val="ParaunderHeading1111"/>
        <w:keepNext/>
      </w:pPr>
      <w:r w:rsidRPr="00224F38">
        <w:t xml:space="preserve">Specify the details to fetch the records. </w:t>
      </w:r>
      <w:r w:rsidRPr="00456692">
        <w:t>The fields, which are marked with asterisk, are mandatory.</w:t>
      </w:r>
      <w:r>
        <w:t xml:space="preserve"> </w:t>
      </w:r>
      <w:r w:rsidRPr="00224F38">
        <w:t>For more infor</w:t>
      </w:r>
      <w:r>
        <w:t xml:space="preserve">mation on fields, refer to table </w:t>
      </w:r>
      <w:r w:rsidRPr="00432565">
        <w:rPr>
          <w:i/>
          <w:color w:val="00B0F0"/>
        </w:rPr>
        <w:fldChar w:fldCharType="begin"/>
      </w:r>
      <w:r w:rsidRPr="00432565">
        <w:rPr>
          <w:i/>
          <w:color w:val="00B0F0"/>
        </w:rPr>
        <w:instrText xml:space="preserve"> REF AdvanceByTfr \h  \* MERGEFORMAT </w:instrText>
      </w:r>
      <w:r w:rsidRPr="00432565">
        <w:rPr>
          <w:i/>
          <w:color w:val="00B0F0"/>
        </w:rPr>
      </w:r>
      <w:r w:rsidRPr="00432565">
        <w:rPr>
          <w:i/>
          <w:color w:val="00B0F0"/>
        </w:rPr>
        <w:fldChar w:fldCharType="separate"/>
      </w:r>
      <w:r w:rsidR="005803B2" w:rsidRPr="005803B2">
        <w:rPr>
          <w:i/>
          <w:color w:val="00B0F0"/>
        </w:rPr>
        <w:t>Field Description: Credit Card Advance by Transfer</w:t>
      </w:r>
      <w:r w:rsidRPr="00432565">
        <w:rPr>
          <w:i/>
          <w:color w:val="00B0F0"/>
        </w:rPr>
        <w:fldChar w:fldCharType="end"/>
      </w:r>
      <w:r w:rsidRPr="00224F38">
        <w:t>.</w:t>
      </w:r>
    </w:p>
    <w:p w14:paraId="7B14FDE3" w14:textId="77777777" w:rsidR="00682948" w:rsidRPr="00224F38" w:rsidRDefault="00682948" w:rsidP="00682948">
      <w:pPr>
        <w:pStyle w:val="FigureTableTitleunderHeading1111"/>
      </w:pPr>
      <w:bookmarkStart w:id="1511" w:name="AdvanceByTfr"/>
      <w:r w:rsidRPr="00224F38">
        <w:t xml:space="preserve">Field Description: </w:t>
      </w:r>
      <w:r>
        <w:t>Credit Card Advance b</w:t>
      </w:r>
      <w:r w:rsidRPr="00C766C6">
        <w:t xml:space="preserve">y </w:t>
      </w:r>
      <w:r>
        <w:t>Transfer</w:t>
      </w:r>
      <w:bookmarkEnd w:id="1511"/>
    </w:p>
    <w:tbl>
      <w:tblPr>
        <w:tblStyle w:val="TableGrid2"/>
        <w:tblW w:w="0" w:type="auto"/>
        <w:tblInd w:w="864" w:type="dxa"/>
        <w:tblLook w:val="04A0" w:firstRow="1" w:lastRow="0" w:firstColumn="1" w:lastColumn="0" w:noHBand="0" w:noVBand="1"/>
      </w:tblPr>
      <w:tblGrid>
        <w:gridCol w:w="2732"/>
        <w:gridCol w:w="5322"/>
      </w:tblGrid>
      <w:tr w:rsidR="00682948" w:rsidRPr="00224F38" w14:paraId="05039DEA" w14:textId="77777777" w:rsidTr="00B04EE7">
        <w:trPr>
          <w:tblHeader/>
        </w:trPr>
        <w:tc>
          <w:tcPr>
            <w:tcW w:w="2732" w:type="dxa"/>
          </w:tcPr>
          <w:p w14:paraId="6F5CEA71" w14:textId="77777777" w:rsidR="00682948" w:rsidRPr="00224F38" w:rsidRDefault="00682948" w:rsidP="00B04EE7">
            <w:pPr>
              <w:pStyle w:val="TableHeader"/>
              <w:keepNext w:val="0"/>
              <w:rPr>
                <w:shd w:val="clear" w:color="auto" w:fill="FFFFFF"/>
              </w:rPr>
            </w:pPr>
            <w:r w:rsidRPr="00224F38">
              <w:rPr>
                <w:shd w:val="clear" w:color="auto" w:fill="FFFFFF"/>
              </w:rPr>
              <w:t>Field</w:t>
            </w:r>
          </w:p>
        </w:tc>
        <w:tc>
          <w:tcPr>
            <w:tcW w:w="5322" w:type="dxa"/>
          </w:tcPr>
          <w:p w14:paraId="5A9AF05A" w14:textId="77777777" w:rsidR="00682948" w:rsidRPr="00224F38" w:rsidRDefault="00682948" w:rsidP="00B04EE7">
            <w:pPr>
              <w:pStyle w:val="TableHeader"/>
              <w:keepNext w:val="0"/>
              <w:rPr>
                <w:shd w:val="clear" w:color="auto" w:fill="FFFFFF"/>
              </w:rPr>
            </w:pPr>
            <w:r w:rsidRPr="00224F38">
              <w:rPr>
                <w:shd w:val="clear" w:color="auto" w:fill="FFFFFF"/>
              </w:rPr>
              <w:t>Description</w:t>
            </w:r>
          </w:p>
        </w:tc>
      </w:tr>
      <w:tr w:rsidR="00682948" w:rsidRPr="00224F38" w14:paraId="0446A39E" w14:textId="77777777" w:rsidTr="00B04EE7">
        <w:tc>
          <w:tcPr>
            <w:tcW w:w="2732" w:type="dxa"/>
          </w:tcPr>
          <w:p w14:paraId="76CDDF17" w14:textId="77777777" w:rsidR="00682948" w:rsidRPr="001435FE" w:rsidRDefault="00682948" w:rsidP="00B04EE7">
            <w:pPr>
              <w:pStyle w:val="TableContents"/>
              <w:keepNext w:val="0"/>
              <w:rPr>
                <w:b/>
              </w:rPr>
            </w:pPr>
            <w:r>
              <w:rPr>
                <w:b/>
              </w:rPr>
              <w:t>Credit Card</w:t>
            </w:r>
          </w:p>
        </w:tc>
        <w:tc>
          <w:tcPr>
            <w:tcW w:w="5322" w:type="dxa"/>
          </w:tcPr>
          <w:p w14:paraId="52F46154" w14:textId="77777777" w:rsidR="00682948" w:rsidRPr="00224F38" w:rsidRDefault="00682948" w:rsidP="00B04EE7">
            <w:pPr>
              <w:pStyle w:val="TableContents"/>
              <w:keepNext w:val="0"/>
            </w:pPr>
            <w:r>
              <w:t>Specify the c</w:t>
            </w:r>
            <w:r w:rsidRPr="00E567C2">
              <w:t xml:space="preserve">redit card number </w:t>
            </w:r>
            <w:r>
              <w:t>against</w:t>
            </w:r>
            <w:r w:rsidRPr="00E567C2">
              <w:t xml:space="preserve"> which the </w:t>
            </w:r>
            <w:r>
              <w:t>cash advance to be made</w:t>
            </w:r>
            <w:r w:rsidRPr="00E567C2">
              <w:t>.</w:t>
            </w:r>
            <w:r>
              <w:t xml:space="preserve"> When you press </w:t>
            </w:r>
            <w:r w:rsidRPr="005E2126">
              <w:rPr>
                <w:b/>
              </w:rPr>
              <w:t>Tab</w:t>
            </w:r>
            <w:r>
              <w:t xml:space="preserve"> key, the customer details and card details will be displayed in the </w:t>
            </w:r>
            <w:r w:rsidRPr="005E2126">
              <w:rPr>
                <w:b/>
              </w:rPr>
              <w:t>Customer Information</w:t>
            </w:r>
            <w:r>
              <w:t xml:space="preserve"> widget.</w:t>
            </w:r>
          </w:p>
        </w:tc>
      </w:tr>
      <w:tr w:rsidR="00682948" w:rsidRPr="00224F38" w14:paraId="1C3DFC05" w14:textId="77777777" w:rsidTr="00B04EE7">
        <w:tc>
          <w:tcPr>
            <w:tcW w:w="2732" w:type="dxa"/>
          </w:tcPr>
          <w:p w14:paraId="24FF9E8B" w14:textId="77777777" w:rsidR="00682948" w:rsidRPr="00E07AE0" w:rsidRDefault="00682948" w:rsidP="00B04EE7">
            <w:pPr>
              <w:pStyle w:val="TableContents"/>
              <w:keepNext w:val="0"/>
              <w:rPr>
                <w:b/>
              </w:rPr>
            </w:pPr>
            <w:r>
              <w:rPr>
                <w:b/>
              </w:rPr>
              <w:t>Advance Amount</w:t>
            </w:r>
          </w:p>
        </w:tc>
        <w:tc>
          <w:tcPr>
            <w:tcW w:w="5322" w:type="dxa"/>
          </w:tcPr>
          <w:p w14:paraId="7D721289" w14:textId="77777777" w:rsidR="00682948" w:rsidRPr="00E07AE0" w:rsidRDefault="00682948" w:rsidP="00B04EE7">
            <w:pPr>
              <w:pStyle w:val="TableContents"/>
              <w:keepNext w:val="0"/>
              <w:rPr>
                <w:shd w:val="clear" w:color="auto" w:fill="FFFFFF"/>
              </w:rPr>
            </w:pPr>
            <w:r>
              <w:rPr>
                <w:shd w:val="clear" w:color="auto" w:fill="FFFFFF"/>
              </w:rPr>
              <w:t>Select the transaction currency from the drop-down values and s</w:t>
            </w:r>
            <w:r w:rsidRPr="00E567C2">
              <w:rPr>
                <w:shd w:val="clear" w:color="auto" w:fill="FFFFFF"/>
              </w:rPr>
              <w:t xml:space="preserve">pecify the </w:t>
            </w:r>
            <w:r>
              <w:rPr>
                <w:shd w:val="clear" w:color="auto" w:fill="FFFFFF"/>
              </w:rPr>
              <w:t>advance amount.</w:t>
            </w:r>
          </w:p>
        </w:tc>
      </w:tr>
      <w:tr w:rsidR="00682948" w:rsidRPr="00224F38" w14:paraId="73DE25D5" w14:textId="77777777" w:rsidTr="00B04EE7">
        <w:tc>
          <w:tcPr>
            <w:tcW w:w="2732" w:type="dxa"/>
          </w:tcPr>
          <w:p w14:paraId="10FA152D" w14:textId="77777777" w:rsidR="00682948" w:rsidRDefault="00682948" w:rsidP="00B04EE7">
            <w:pPr>
              <w:pStyle w:val="TableContents"/>
              <w:keepNext w:val="0"/>
              <w:rPr>
                <w:b/>
              </w:rPr>
            </w:pPr>
            <w:r>
              <w:rPr>
                <w:b/>
              </w:rPr>
              <w:t>Advance Tenor</w:t>
            </w:r>
          </w:p>
        </w:tc>
        <w:tc>
          <w:tcPr>
            <w:tcW w:w="5322" w:type="dxa"/>
          </w:tcPr>
          <w:p w14:paraId="650B0C27" w14:textId="77777777" w:rsidR="00682948" w:rsidRDefault="00682948" w:rsidP="00B04EE7">
            <w:pPr>
              <w:pStyle w:val="TableContents"/>
              <w:rPr>
                <w:shd w:val="clear" w:color="auto" w:fill="FFFFFF"/>
              </w:rPr>
            </w:pPr>
            <w:r>
              <w:rPr>
                <w:shd w:val="clear" w:color="auto" w:fill="FFFFFF"/>
              </w:rPr>
              <w:t>Specify the tenor in Days/Months/Years.</w:t>
            </w:r>
          </w:p>
        </w:tc>
      </w:tr>
      <w:tr w:rsidR="00682948" w:rsidRPr="00224F38" w14:paraId="50E6B21E" w14:textId="77777777" w:rsidTr="00B04EE7">
        <w:tc>
          <w:tcPr>
            <w:tcW w:w="2732" w:type="dxa"/>
          </w:tcPr>
          <w:p w14:paraId="2C5E4B46" w14:textId="77777777" w:rsidR="00682948" w:rsidRDefault="00682948" w:rsidP="00B04EE7">
            <w:pPr>
              <w:pStyle w:val="TableContents"/>
              <w:keepNext w:val="0"/>
              <w:rPr>
                <w:b/>
              </w:rPr>
            </w:pPr>
            <w:r>
              <w:rPr>
                <w:b/>
              </w:rPr>
              <w:t>Beneficiary Account</w:t>
            </w:r>
          </w:p>
        </w:tc>
        <w:tc>
          <w:tcPr>
            <w:tcW w:w="5322" w:type="dxa"/>
          </w:tcPr>
          <w:p w14:paraId="387A8FAD" w14:textId="77777777" w:rsidR="00682948" w:rsidRPr="00CE1FCD" w:rsidRDefault="00682948" w:rsidP="00B04EE7">
            <w:pPr>
              <w:pStyle w:val="TableContents"/>
              <w:keepNext w:val="0"/>
              <w:rPr>
                <w:shd w:val="clear" w:color="auto" w:fill="FFFFFF"/>
              </w:rPr>
            </w:pPr>
            <w:r w:rsidRPr="00CE1FCD">
              <w:rPr>
                <w:shd w:val="clear" w:color="auto" w:fill="FFFFFF"/>
              </w:rPr>
              <w:t xml:space="preserve">Specify the </w:t>
            </w:r>
            <w:r>
              <w:rPr>
                <w:shd w:val="clear" w:color="auto" w:fill="FFFFFF"/>
              </w:rPr>
              <w:t>beneficiary account number to which the amount needs to be transferred</w:t>
            </w:r>
            <w:r w:rsidRPr="00CE1FCD">
              <w:rPr>
                <w:shd w:val="clear" w:color="auto" w:fill="FFFFFF"/>
              </w:rPr>
              <w:t>.</w:t>
            </w:r>
          </w:p>
        </w:tc>
      </w:tr>
      <w:tr w:rsidR="00682948" w:rsidRPr="00224F38" w14:paraId="2AB4B78F" w14:textId="77777777" w:rsidTr="00B04EE7">
        <w:tc>
          <w:tcPr>
            <w:tcW w:w="2732" w:type="dxa"/>
          </w:tcPr>
          <w:p w14:paraId="3D4C13AC" w14:textId="77777777" w:rsidR="00682948" w:rsidRDefault="00682948" w:rsidP="00B04EE7">
            <w:pPr>
              <w:pStyle w:val="TableContents"/>
              <w:keepNext w:val="0"/>
              <w:rPr>
                <w:b/>
              </w:rPr>
            </w:pPr>
            <w:r>
              <w:rPr>
                <w:b/>
              </w:rPr>
              <w:t>Beneficiary Name</w:t>
            </w:r>
          </w:p>
        </w:tc>
        <w:tc>
          <w:tcPr>
            <w:tcW w:w="5322" w:type="dxa"/>
          </w:tcPr>
          <w:p w14:paraId="2A9B811B" w14:textId="77777777" w:rsidR="00682948" w:rsidRPr="00CE1FCD" w:rsidRDefault="00682948" w:rsidP="00B04EE7">
            <w:pPr>
              <w:pStyle w:val="TableContents"/>
              <w:keepNext w:val="0"/>
              <w:rPr>
                <w:shd w:val="clear" w:color="auto" w:fill="FFFFFF"/>
              </w:rPr>
            </w:pPr>
            <w:r>
              <w:rPr>
                <w:shd w:val="clear" w:color="auto" w:fill="FFFFFF"/>
              </w:rPr>
              <w:t>Displays the name based on the specified beneficiary account number</w:t>
            </w:r>
            <w:r w:rsidRPr="00CE1FCD">
              <w:rPr>
                <w:shd w:val="clear" w:color="auto" w:fill="FFFFFF"/>
              </w:rPr>
              <w:t>.</w:t>
            </w:r>
          </w:p>
        </w:tc>
      </w:tr>
      <w:tr w:rsidR="00682948" w:rsidRPr="00224F38" w14:paraId="327A5AE9" w14:textId="77777777" w:rsidTr="00B04EE7">
        <w:tc>
          <w:tcPr>
            <w:tcW w:w="2732" w:type="dxa"/>
          </w:tcPr>
          <w:p w14:paraId="71F2BF1D" w14:textId="77777777" w:rsidR="00682948" w:rsidRDefault="00682948" w:rsidP="00B04EE7">
            <w:pPr>
              <w:pStyle w:val="TableContents"/>
              <w:keepNext w:val="0"/>
              <w:rPr>
                <w:b/>
              </w:rPr>
            </w:pPr>
            <w:r>
              <w:rPr>
                <w:b/>
              </w:rPr>
              <w:t>Account Branch</w:t>
            </w:r>
          </w:p>
        </w:tc>
        <w:tc>
          <w:tcPr>
            <w:tcW w:w="5322" w:type="dxa"/>
          </w:tcPr>
          <w:p w14:paraId="089AB765" w14:textId="77777777" w:rsidR="00682948" w:rsidRPr="00CE1FCD" w:rsidRDefault="00682948" w:rsidP="00B04EE7">
            <w:pPr>
              <w:pStyle w:val="TableContents"/>
              <w:keepNext w:val="0"/>
              <w:rPr>
                <w:shd w:val="clear" w:color="auto" w:fill="FFFFFF"/>
              </w:rPr>
            </w:pPr>
            <w:r>
              <w:rPr>
                <w:shd w:val="clear" w:color="auto" w:fill="FFFFFF"/>
              </w:rPr>
              <w:t>Displays the branch based on the specified beneficiary account number</w:t>
            </w:r>
            <w:r w:rsidRPr="00CE1FCD">
              <w:rPr>
                <w:shd w:val="clear" w:color="auto" w:fill="FFFFFF"/>
              </w:rPr>
              <w:t>.</w:t>
            </w:r>
          </w:p>
        </w:tc>
      </w:tr>
      <w:tr w:rsidR="00682948" w:rsidRPr="00224F38" w14:paraId="41C154D4" w14:textId="77777777" w:rsidTr="00B04EE7">
        <w:tc>
          <w:tcPr>
            <w:tcW w:w="2732" w:type="dxa"/>
          </w:tcPr>
          <w:p w14:paraId="1AFE5F7C" w14:textId="77777777" w:rsidR="00682948" w:rsidRDefault="00682948" w:rsidP="00B04EE7">
            <w:pPr>
              <w:pStyle w:val="TableContents"/>
              <w:keepNext w:val="0"/>
              <w:rPr>
                <w:b/>
              </w:rPr>
            </w:pPr>
            <w:r>
              <w:rPr>
                <w:b/>
              </w:rPr>
              <w:t>Document Type</w:t>
            </w:r>
          </w:p>
        </w:tc>
        <w:tc>
          <w:tcPr>
            <w:tcW w:w="5322" w:type="dxa"/>
          </w:tcPr>
          <w:p w14:paraId="2BA1CC6C" w14:textId="77777777" w:rsidR="00682948" w:rsidRDefault="00682948" w:rsidP="00B04EE7">
            <w:pPr>
              <w:pStyle w:val="TableContents"/>
              <w:keepNext w:val="0"/>
              <w:rPr>
                <w:shd w:val="clear" w:color="auto" w:fill="FFFFFF"/>
              </w:rPr>
            </w:pPr>
            <w:r w:rsidRPr="00545B85">
              <w:rPr>
                <w:shd w:val="clear" w:color="auto" w:fill="FFFFFF"/>
              </w:rPr>
              <w:t>Select from the drop-down list. The values in the drop-down list are mentioned below</w:t>
            </w:r>
            <w:r>
              <w:rPr>
                <w:shd w:val="clear" w:color="auto" w:fill="FFFFFF"/>
              </w:rPr>
              <w:t>:</w:t>
            </w:r>
          </w:p>
          <w:p w14:paraId="792C23CC" w14:textId="77777777" w:rsidR="008E03FC" w:rsidRDefault="008E03FC" w:rsidP="009A2CB6">
            <w:pPr>
              <w:pStyle w:val="TableContents"/>
              <w:keepNext w:val="0"/>
              <w:numPr>
                <w:ilvl w:val="0"/>
                <w:numId w:val="146"/>
              </w:numPr>
              <w:spacing w:before="0"/>
              <w:ind w:left="430"/>
              <w:rPr>
                <w:b/>
                <w:shd w:val="clear" w:color="auto" w:fill="FFFFFF"/>
              </w:rPr>
            </w:pPr>
            <w:r w:rsidRPr="00545B85">
              <w:rPr>
                <w:b/>
                <w:shd w:val="clear" w:color="auto" w:fill="FFFFFF"/>
              </w:rPr>
              <w:t>A</w:t>
            </w:r>
            <w:r>
              <w:rPr>
                <w:b/>
                <w:shd w:val="clear" w:color="auto" w:fill="FFFFFF"/>
              </w:rPr>
              <w:t>ddress Document</w:t>
            </w:r>
          </w:p>
          <w:p w14:paraId="2D663DC6" w14:textId="77777777" w:rsidR="008E03FC" w:rsidRDefault="008E03FC" w:rsidP="009A2CB6">
            <w:pPr>
              <w:pStyle w:val="TableContents"/>
              <w:keepNext w:val="0"/>
              <w:numPr>
                <w:ilvl w:val="0"/>
                <w:numId w:val="146"/>
              </w:numPr>
              <w:spacing w:before="0"/>
              <w:ind w:left="430"/>
              <w:rPr>
                <w:b/>
                <w:shd w:val="clear" w:color="auto" w:fill="FFFFFF"/>
              </w:rPr>
            </w:pPr>
            <w:r>
              <w:rPr>
                <w:b/>
                <w:shd w:val="clear" w:color="auto" w:fill="FFFFFF"/>
              </w:rPr>
              <w:t>Identity Document</w:t>
            </w:r>
          </w:p>
          <w:p w14:paraId="465CA7BA" w14:textId="77777777" w:rsidR="008E03FC" w:rsidRDefault="008E03FC" w:rsidP="009A2CB6">
            <w:pPr>
              <w:pStyle w:val="TableContents"/>
              <w:keepNext w:val="0"/>
              <w:numPr>
                <w:ilvl w:val="0"/>
                <w:numId w:val="146"/>
              </w:numPr>
              <w:spacing w:before="0"/>
              <w:ind w:left="430"/>
              <w:rPr>
                <w:b/>
                <w:shd w:val="clear" w:color="auto" w:fill="FFFFFF"/>
              </w:rPr>
            </w:pPr>
            <w:r>
              <w:rPr>
                <w:b/>
                <w:shd w:val="clear" w:color="auto" w:fill="FFFFFF"/>
              </w:rPr>
              <w:t>Financial Document</w:t>
            </w:r>
          </w:p>
          <w:p w14:paraId="6B9B5964" w14:textId="77777777" w:rsidR="00682948" w:rsidRPr="00545B85" w:rsidRDefault="008E03FC" w:rsidP="009A2CB6">
            <w:pPr>
              <w:pStyle w:val="TableContents"/>
              <w:keepNext w:val="0"/>
              <w:numPr>
                <w:ilvl w:val="0"/>
                <w:numId w:val="146"/>
              </w:numPr>
              <w:spacing w:before="0"/>
              <w:ind w:left="430"/>
              <w:rPr>
                <w:b/>
                <w:shd w:val="clear" w:color="auto" w:fill="FFFFFF"/>
              </w:rPr>
            </w:pPr>
            <w:r>
              <w:rPr>
                <w:b/>
                <w:shd w:val="clear" w:color="auto" w:fill="FFFFFF"/>
              </w:rPr>
              <w:t>General Document</w:t>
            </w:r>
          </w:p>
        </w:tc>
      </w:tr>
      <w:tr w:rsidR="00682948" w:rsidRPr="00224F38" w14:paraId="72E6EB2A" w14:textId="77777777" w:rsidTr="00B04EE7">
        <w:tc>
          <w:tcPr>
            <w:tcW w:w="2732" w:type="dxa"/>
          </w:tcPr>
          <w:p w14:paraId="30E01A77" w14:textId="77777777" w:rsidR="00682948" w:rsidRDefault="00682948" w:rsidP="00B04EE7">
            <w:pPr>
              <w:pStyle w:val="TableContents"/>
              <w:keepNext w:val="0"/>
              <w:rPr>
                <w:b/>
              </w:rPr>
            </w:pPr>
            <w:r>
              <w:rPr>
                <w:b/>
              </w:rPr>
              <w:t>Document Number</w:t>
            </w:r>
          </w:p>
        </w:tc>
        <w:tc>
          <w:tcPr>
            <w:tcW w:w="5322" w:type="dxa"/>
          </w:tcPr>
          <w:p w14:paraId="20640BB8" w14:textId="77777777" w:rsidR="00682948" w:rsidRDefault="00682948" w:rsidP="00B04EE7">
            <w:pPr>
              <w:pStyle w:val="TableContents"/>
              <w:keepNext w:val="0"/>
              <w:rPr>
                <w:shd w:val="clear" w:color="auto" w:fill="FFFFFF"/>
              </w:rPr>
            </w:pPr>
            <w:r w:rsidRPr="00CE1FCD">
              <w:rPr>
                <w:shd w:val="clear" w:color="auto" w:fill="FFFFFF"/>
              </w:rPr>
              <w:t xml:space="preserve">Specify the document </w:t>
            </w:r>
            <w:r>
              <w:rPr>
                <w:shd w:val="clear" w:color="auto" w:fill="FFFFFF"/>
              </w:rPr>
              <w:t>number</w:t>
            </w:r>
            <w:r w:rsidRPr="00CE1FCD">
              <w:rPr>
                <w:shd w:val="clear" w:color="auto" w:fill="FFFFFF"/>
              </w:rPr>
              <w:t>.</w:t>
            </w:r>
          </w:p>
          <w:p w14:paraId="39224612" w14:textId="77777777" w:rsidR="004A50BF" w:rsidRPr="00CE1FCD" w:rsidRDefault="004A50BF" w:rsidP="0000024A">
            <w:pPr>
              <w:pStyle w:val="NoteinsideTables"/>
            </w:pPr>
            <w:r w:rsidRPr="004A50BF">
              <w:lastRenderedPageBreak/>
              <w:t>This field is mandatory only if document type is selected</w:t>
            </w:r>
            <w:r>
              <w:t>.</w:t>
            </w:r>
          </w:p>
        </w:tc>
      </w:tr>
      <w:tr w:rsidR="00682948" w:rsidRPr="00224F38" w14:paraId="54BE2E34" w14:textId="77777777" w:rsidTr="00B04EE7">
        <w:tc>
          <w:tcPr>
            <w:tcW w:w="2732" w:type="dxa"/>
          </w:tcPr>
          <w:p w14:paraId="1FD8A72A" w14:textId="77777777" w:rsidR="00682948" w:rsidRDefault="00682948" w:rsidP="00B04EE7">
            <w:pPr>
              <w:pStyle w:val="TableContents"/>
              <w:keepNext w:val="0"/>
              <w:rPr>
                <w:b/>
              </w:rPr>
            </w:pPr>
            <w:r>
              <w:rPr>
                <w:b/>
              </w:rPr>
              <w:t>Approval Reference Number</w:t>
            </w:r>
          </w:p>
        </w:tc>
        <w:tc>
          <w:tcPr>
            <w:tcW w:w="5322" w:type="dxa"/>
          </w:tcPr>
          <w:p w14:paraId="5591C84E" w14:textId="77777777" w:rsidR="00682948" w:rsidRPr="00CE1FCD" w:rsidRDefault="00682948" w:rsidP="00B04EE7">
            <w:pPr>
              <w:pStyle w:val="TableContents"/>
              <w:keepNext w:val="0"/>
              <w:rPr>
                <w:shd w:val="clear" w:color="auto" w:fill="FFFFFF"/>
              </w:rPr>
            </w:pPr>
            <w:r w:rsidRPr="000B0D79">
              <w:rPr>
                <w:shd w:val="clear" w:color="auto" w:fill="FFFFFF"/>
              </w:rPr>
              <w:t>Specify the approval reference if already approved</w:t>
            </w:r>
            <w:r w:rsidRPr="00CE1FCD">
              <w:rPr>
                <w:shd w:val="clear" w:color="auto" w:fill="FFFFFF"/>
              </w:rPr>
              <w:t>.</w:t>
            </w:r>
          </w:p>
        </w:tc>
      </w:tr>
      <w:tr w:rsidR="00682948" w:rsidRPr="00224F38" w14:paraId="0A9EC9E2" w14:textId="77777777" w:rsidTr="00B04EE7">
        <w:tc>
          <w:tcPr>
            <w:tcW w:w="2732" w:type="dxa"/>
          </w:tcPr>
          <w:p w14:paraId="1EFF60E0" w14:textId="77777777" w:rsidR="00682948" w:rsidRPr="00E07AE0" w:rsidRDefault="00682948" w:rsidP="00B04EE7">
            <w:pPr>
              <w:pStyle w:val="TableContents"/>
              <w:keepNext w:val="0"/>
              <w:rPr>
                <w:b/>
              </w:rPr>
            </w:pPr>
            <w:r>
              <w:rPr>
                <w:b/>
              </w:rPr>
              <w:t>Exchange Rate</w:t>
            </w:r>
          </w:p>
        </w:tc>
        <w:tc>
          <w:tcPr>
            <w:tcW w:w="5322" w:type="dxa"/>
          </w:tcPr>
          <w:p w14:paraId="46343F00" w14:textId="77777777" w:rsidR="00682948" w:rsidRDefault="00682948" w:rsidP="00B04EE7">
            <w:pPr>
              <w:pStyle w:val="TableContents"/>
              <w:rPr>
                <w:shd w:val="clear" w:color="auto" w:fill="FFFFFF"/>
              </w:rPr>
            </w:pPr>
            <w:r>
              <w:rPr>
                <w:shd w:val="clear" w:color="auto" w:fill="FFFFFF"/>
              </w:rPr>
              <w:t>D</w:t>
            </w:r>
            <w:r w:rsidRPr="00915BE0">
              <w:rPr>
                <w:shd w:val="clear" w:color="auto" w:fill="FFFFFF"/>
              </w:rPr>
              <w:t>isplay</w:t>
            </w:r>
            <w:r>
              <w:rPr>
                <w:shd w:val="clear" w:color="auto" w:fill="FFFFFF"/>
              </w:rPr>
              <w:t>s</w:t>
            </w:r>
            <w:r w:rsidRPr="00915BE0">
              <w:rPr>
                <w:shd w:val="clear" w:color="auto" w:fill="FFFFFF"/>
              </w:rPr>
              <w:t xml:space="preserve"> the exchange rate.</w:t>
            </w:r>
          </w:p>
          <w:p w14:paraId="5D61C3BB" w14:textId="77777777" w:rsidR="00682948" w:rsidRPr="00F8797E" w:rsidRDefault="00682948" w:rsidP="00B04EE7">
            <w:pPr>
              <w:pStyle w:val="NoteinsideTables"/>
            </w:pPr>
            <w:r w:rsidRPr="00915BE0">
              <w:t xml:space="preserve">If the </w:t>
            </w:r>
            <w:r>
              <w:t>transaction</w:t>
            </w:r>
            <w:r w:rsidRPr="00726D64">
              <w:t xml:space="preserve"> </w:t>
            </w:r>
            <w:r w:rsidRPr="00915BE0">
              <w:t>currency is</w:t>
            </w:r>
            <w:r>
              <w:t xml:space="preserve"> </w:t>
            </w:r>
            <w:r w:rsidRPr="00915BE0">
              <w:t xml:space="preserve">same as the account currency, the system </w:t>
            </w:r>
            <w:r>
              <w:t>displays the exchange rate as 1</w:t>
            </w:r>
            <w:r w:rsidRPr="00915BE0">
              <w:t>.</w:t>
            </w:r>
            <w:r>
              <w:t xml:space="preserve"> This field is displayed </w:t>
            </w:r>
            <w:r w:rsidRPr="006A6731">
              <w:t xml:space="preserve">only if </w:t>
            </w:r>
            <w:r w:rsidRPr="006A6731">
              <w:rPr>
                <w:b/>
              </w:rPr>
              <w:t>Multi C</w:t>
            </w:r>
            <w:r>
              <w:rPr>
                <w:b/>
              </w:rPr>
              <w:t>urrency C</w:t>
            </w:r>
            <w:r w:rsidRPr="006A6731">
              <w:rPr>
                <w:b/>
              </w:rPr>
              <w:t>onfiguration</w:t>
            </w:r>
            <w:r w:rsidRPr="006A6731">
              <w:t xml:space="preserve"> </w:t>
            </w:r>
            <w:r>
              <w:t xml:space="preserve">at Function Code indicator level </w:t>
            </w:r>
            <w:r w:rsidRPr="006A6731">
              <w:t xml:space="preserve">is </w:t>
            </w:r>
            <w:r>
              <w:t xml:space="preserve">set as </w:t>
            </w:r>
            <w:r w:rsidRPr="006A6731">
              <w:rPr>
                <w:b/>
              </w:rPr>
              <w:t>Y</w:t>
            </w:r>
            <w:r>
              <w:t>.</w:t>
            </w:r>
          </w:p>
        </w:tc>
      </w:tr>
      <w:tr w:rsidR="00682948" w:rsidRPr="00224F38" w14:paraId="0D67B785" w14:textId="77777777" w:rsidTr="00B04EE7">
        <w:tc>
          <w:tcPr>
            <w:tcW w:w="2732" w:type="dxa"/>
          </w:tcPr>
          <w:p w14:paraId="08B39AA1" w14:textId="77777777" w:rsidR="00682948" w:rsidRPr="00E07AE0" w:rsidRDefault="00682948" w:rsidP="00B04EE7">
            <w:pPr>
              <w:pStyle w:val="TableContents"/>
              <w:keepNext w:val="0"/>
              <w:rPr>
                <w:b/>
              </w:rPr>
            </w:pPr>
            <w:r>
              <w:rPr>
                <w:b/>
              </w:rPr>
              <w:t>Account Amount</w:t>
            </w:r>
          </w:p>
        </w:tc>
        <w:tc>
          <w:tcPr>
            <w:tcW w:w="5322" w:type="dxa"/>
          </w:tcPr>
          <w:p w14:paraId="6D3FB674" w14:textId="77777777" w:rsidR="00682948" w:rsidRDefault="00682948" w:rsidP="00B04EE7">
            <w:pPr>
              <w:pStyle w:val="TableContents"/>
              <w:keepNext w:val="0"/>
              <w:rPr>
                <w:shd w:val="clear" w:color="auto" w:fill="FFFFFF"/>
              </w:rPr>
            </w:pPr>
            <w:r w:rsidRPr="00E567C2">
              <w:rPr>
                <w:shd w:val="clear" w:color="auto" w:fill="FFFFFF"/>
              </w:rPr>
              <w:t xml:space="preserve">Display the account </w:t>
            </w:r>
            <w:r>
              <w:rPr>
                <w:shd w:val="clear" w:color="auto" w:fill="FFFFFF"/>
              </w:rPr>
              <w:t>amount along with c</w:t>
            </w:r>
            <w:r w:rsidRPr="00E567C2">
              <w:rPr>
                <w:shd w:val="clear" w:color="auto" w:fill="FFFFFF"/>
              </w:rPr>
              <w:t>urrency</w:t>
            </w:r>
            <w:r>
              <w:rPr>
                <w:shd w:val="clear" w:color="auto" w:fill="FFFFFF"/>
              </w:rPr>
              <w:t>.</w:t>
            </w:r>
          </w:p>
          <w:p w14:paraId="4047612C" w14:textId="77777777" w:rsidR="00682948" w:rsidRPr="00E07AE0" w:rsidRDefault="00682948" w:rsidP="00B04EE7">
            <w:pPr>
              <w:pStyle w:val="NoteinsideTables"/>
            </w:pPr>
            <w:r>
              <w:t xml:space="preserve">This field is displayed </w:t>
            </w:r>
            <w:r w:rsidRPr="006A6731">
              <w:t xml:space="preserve">only if </w:t>
            </w:r>
            <w:r w:rsidRPr="006A6731">
              <w:rPr>
                <w:b/>
              </w:rPr>
              <w:t>Multi C</w:t>
            </w:r>
            <w:r>
              <w:rPr>
                <w:b/>
              </w:rPr>
              <w:t>urrency C</w:t>
            </w:r>
            <w:r w:rsidRPr="006A6731">
              <w:rPr>
                <w:b/>
              </w:rPr>
              <w:t>onfiguration</w:t>
            </w:r>
            <w:r w:rsidRPr="006A6731">
              <w:t xml:space="preserve"> </w:t>
            </w:r>
            <w:r>
              <w:t xml:space="preserve">at Function Code indicator level </w:t>
            </w:r>
            <w:r w:rsidRPr="006A6731">
              <w:t xml:space="preserve">is </w:t>
            </w:r>
            <w:r>
              <w:t xml:space="preserve">set as </w:t>
            </w:r>
            <w:r w:rsidRPr="006A6731">
              <w:rPr>
                <w:b/>
              </w:rPr>
              <w:t>Y</w:t>
            </w:r>
            <w:r>
              <w:t>.</w:t>
            </w:r>
          </w:p>
        </w:tc>
      </w:tr>
      <w:tr w:rsidR="00682948" w:rsidRPr="00224F38" w14:paraId="561284C3" w14:textId="77777777" w:rsidTr="00B04EE7">
        <w:tc>
          <w:tcPr>
            <w:tcW w:w="2732" w:type="dxa"/>
          </w:tcPr>
          <w:p w14:paraId="5EF81752" w14:textId="77777777" w:rsidR="00682948" w:rsidRPr="00E07AE0" w:rsidRDefault="00682948" w:rsidP="00B04EE7">
            <w:pPr>
              <w:pStyle w:val="TableContents"/>
              <w:keepNext w:val="0"/>
              <w:rPr>
                <w:b/>
              </w:rPr>
            </w:pPr>
            <w:r>
              <w:rPr>
                <w:b/>
              </w:rPr>
              <w:t>Total Charges</w:t>
            </w:r>
          </w:p>
        </w:tc>
        <w:tc>
          <w:tcPr>
            <w:tcW w:w="5322" w:type="dxa"/>
          </w:tcPr>
          <w:p w14:paraId="6EA392DB" w14:textId="77777777" w:rsidR="00682948" w:rsidRDefault="00682948" w:rsidP="00B04EE7">
            <w:pPr>
              <w:pStyle w:val="TableContents"/>
              <w:keepNext w:val="0"/>
              <w:rPr>
                <w:shd w:val="clear" w:color="auto" w:fill="FFFFFF"/>
              </w:rPr>
            </w:pPr>
            <w:r>
              <w:rPr>
                <w:shd w:val="clear" w:color="auto" w:fill="FFFFFF"/>
              </w:rPr>
              <w:t>D</w:t>
            </w:r>
            <w:r w:rsidRPr="00E567C2">
              <w:rPr>
                <w:shd w:val="clear" w:color="auto" w:fill="FFFFFF"/>
              </w:rPr>
              <w:t>isplay</w:t>
            </w:r>
            <w:r>
              <w:rPr>
                <w:shd w:val="clear" w:color="auto" w:fill="FFFFFF"/>
              </w:rPr>
              <w:t>s</w:t>
            </w:r>
            <w:r w:rsidRPr="00E567C2">
              <w:rPr>
                <w:shd w:val="clear" w:color="auto" w:fill="FFFFFF"/>
              </w:rPr>
              <w:t xml:space="preserve"> the total charges applicable for the</w:t>
            </w:r>
            <w:r>
              <w:rPr>
                <w:shd w:val="clear" w:color="auto" w:fill="FFFFFF"/>
              </w:rPr>
              <w:t xml:space="preserve"> cash advance.</w:t>
            </w:r>
          </w:p>
          <w:p w14:paraId="1445D53F" w14:textId="77777777" w:rsidR="00682948" w:rsidRPr="00E07AE0" w:rsidRDefault="00682948" w:rsidP="00B04EE7">
            <w:pPr>
              <w:pStyle w:val="NoteinsideTables"/>
            </w:pPr>
            <w:r>
              <w:t xml:space="preserve">This field is displayed </w:t>
            </w:r>
            <w:r w:rsidRPr="006A6731">
              <w:t xml:space="preserve">only if </w:t>
            </w:r>
            <w:r>
              <w:rPr>
                <w:b/>
              </w:rPr>
              <w:t>Total Charges C</w:t>
            </w:r>
            <w:r w:rsidRPr="006A6731">
              <w:rPr>
                <w:b/>
              </w:rPr>
              <w:t>onfiguration</w:t>
            </w:r>
            <w:r w:rsidRPr="006A6731">
              <w:t xml:space="preserve"> </w:t>
            </w:r>
            <w:r>
              <w:t xml:space="preserve">at Function Code indicator level </w:t>
            </w:r>
            <w:r w:rsidRPr="006A6731">
              <w:t xml:space="preserve">is </w:t>
            </w:r>
            <w:r>
              <w:t xml:space="preserve">set as </w:t>
            </w:r>
            <w:r w:rsidRPr="006A6731">
              <w:rPr>
                <w:b/>
              </w:rPr>
              <w:t>Y</w:t>
            </w:r>
            <w:r>
              <w:t>.</w:t>
            </w:r>
          </w:p>
        </w:tc>
      </w:tr>
      <w:tr w:rsidR="00682948" w:rsidRPr="00224F38" w14:paraId="29FEFCCC" w14:textId="77777777" w:rsidTr="00B04EE7">
        <w:tc>
          <w:tcPr>
            <w:tcW w:w="2732" w:type="dxa"/>
          </w:tcPr>
          <w:p w14:paraId="1F7C137E" w14:textId="77777777" w:rsidR="00682948" w:rsidRPr="00E07AE0" w:rsidRDefault="00682948" w:rsidP="00B04EE7">
            <w:pPr>
              <w:pStyle w:val="TableContents"/>
              <w:keepNext w:val="0"/>
              <w:rPr>
                <w:b/>
              </w:rPr>
            </w:pPr>
            <w:r>
              <w:rPr>
                <w:b/>
              </w:rPr>
              <w:t>Narrative</w:t>
            </w:r>
          </w:p>
        </w:tc>
        <w:tc>
          <w:tcPr>
            <w:tcW w:w="5322" w:type="dxa"/>
          </w:tcPr>
          <w:p w14:paraId="76049CC4" w14:textId="77777777" w:rsidR="00682948" w:rsidRPr="00E07AE0" w:rsidRDefault="00682948" w:rsidP="00B04EE7">
            <w:pPr>
              <w:pStyle w:val="TableContents"/>
              <w:keepNext w:val="0"/>
              <w:rPr>
                <w:shd w:val="clear" w:color="auto" w:fill="FFFFFF"/>
              </w:rPr>
            </w:pPr>
            <w:r>
              <w:rPr>
                <w:shd w:val="clear" w:color="auto" w:fill="FFFFFF"/>
              </w:rPr>
              <w:t xml:space="preserve">Displays </w:t>
            </w:r>
            <w:r w:rsidRPr="00E567C2">
              <w:rPr>
                <w:shd w:val="clear" w:color="auto" w:fill="FFFFFF"/>
              </w:rPr>
              <w:t xml:space="preserve">the </w:t>
            </w:r>
            <w:r>
              <w:rPr>
                <w:shd w:val="clear" w:color="auto" w:fill="FFFFFF"/>
              </w:rPr>
              <w:t>narrative</w:t>
            </w:r>
            <w:r w:rsidRPr="00E567C2">
              <w:rPr>
                <w:shd w:val="clear" w:color="auto" w:fill="FFFFFF"/>
              </w:rPr>
              <w:t xml:space="preserve"> as </w:t>
            </w:r>
            <w:r>
              <w:rPr>
                <w:b/>
                <w:shd w:val="clear" w:color="auto" w:fill="FFFFFF"/>
              </w:rPr>
              <w:t>Advance</w:t>
            </w:r>
            <w:r w:rsidRPr="009A11BF">
              <w:rPr>
                <w:b/>
                <w:shd w:val="clear" w:color="auto" w:fill="FFFFFF"/>
              </w:rPr>
              <w:t xml:space="preserve"> by </w:t>
            </w:r>
            <w:r>
              <w:rPr>
                <w:b/>
                <w:shd w:val="clear" w:color="auto" w:fill="FFFFFF"/>
              </w:rPr>
              <w:t>Transfer</w:t>
            </w:r>
            <w:r w:rsidRPr="00E567C2">
              <w:rPr>
                <w:shd w:val="clear" w:color="auto" w:fill="FFFFFF"/>
              </w:rPr>
              <w:t xml:space="preserve"> and </w:t>
            </w:r>
            <w:r>
              <w:rPr>
                <w:shd w:val="clear" w:color="auto" w:fill="FFFFFF"/>
              </w:rPr>
              <w:t>it can be modified.</w:t>
            </w:r>
          </w:p>
        </w:tc>
      </w:tr>
    </w:tbl>
    <w:p w14:paraId="3634DFAC" w14:textId="77777777" w:rsidR="00682948" w:rsidRPr="00A41888" w:rsidRDefault="00682948">
      <w:pPr>
        <w:pStyle w:val="Heading1111"/>
        <w:rPr>
          <w:rFonts w:eastAsia="Times New Roman"/>
        </w:rPr>
      </w:pPr>
      <w:r w:rsidRPr="00A41888">
        <w:rPr>
          <w:rFonts w:eastAsia="Times New Roman"/>
        </w:rPr>
        <w:lastRenderedPageBreak/>
        <w:t>Charge Details</w:t>
      </w:r>
    </w:p>
    <w:p w14:paraId="2575A0DA" w14:textId="77777777" w:rsidR="00682948" w:rsidRDefault="00682948" w:rsidP="0073748E">
      <w:pPr>
        <w:pStyle w:val="ParaunderHeading1111"/>
        <w:keepNext/>
      </w:pPr>
      <w:r>
        <w:t xml:space="preserve">The </w:t>
      </w:r>
      <w:r>
        <w:rPr>
          <w:b/>
        </w:rPr>
        <w:t>Charge Details</w:t>
      </w:r>
      <w:r>
        <w:t xml:space="preserve"> segment is used to</w:t>
      </w:r>
      <w:r w:rsidRPr="001B3391">
        <w:t xml:space="preserve"> </w:t>
      </w:r>
      <w:r w:rsidR="00C0632A">
        <w:t>view or waive</w:t>
      </w:r>
      <w:r w:rsidRPr="001B3391">
        <w:t xml:space="preserve"> the </w:t>
      </w:r>
      <w:r w:rsidRPr="00CF1E55">
        <w:t>computed charge</w:t>
      </w:r>
      <w:r>
        <w:t>s</w:t>
      </w:r>
      <w:r w:rsidRPr="001B3391">
        <w:t>. For more information on</w:t>
      </w:r>
      <w:r>
        <w:t xml:space="preserve"> this segment, refer to the topic </w:t>
      </w:r>
      <w:r w:rsidRPr="00314350">
        <w:rPr>
          <w:i/>
          <w:color w:val="00B0F0"/>
        </w:rPr>
        <w:fldChar w:fldCharType="begin" w:fldLock="1"/>
      </w:r>
      <w:r w:rsidRPr="00314350">
        <w:rPr>
          <w:i/>
          <w:color w:val="00B0F0"/>
        </w:rPr>
        <w:instrText xml:space="preserve"> REF _Ref39662670 \h  \* MERGEFORMAT </w:instrText>
      </w:r>
      <w:r w:rsidRPr="00314350">
        <w:rPr>
          <w:i/>
          <w:color w:val="00B0F0"/>
        </w:rPr>
      </w:r>
      <w:r w:rsidRPr="00314350">
        <w:rPr>
          <w:i/>
          <w:color w:val="00B0F0"/>
        </w:rPr>
        <w:fldChar w:fldCharType="separate"/>
      </w:r>
      <w:r w:rsidRPr="00314350">
        <w:rPr>
          <w:rFonts w:eastAsia="Times New Roman"/>
          <w:i/>
          <w:color w:val="00B0F0"/>
        </w:rPr>
        <w:t>2.6.1.3 Charge Details</w:t>
      </w:r>
      <w:r w:rsidRPr="00314350">
        <w:rPr>
          <w:i/>
          <w:color w:val="00B0F0"/>
        </w:rPr>
        <w:fldChar w:fldCharType="end"/>
      </w:r>
      <w:r>
        <w:t xml:space="preserve"> in this guide</w:t>
      </w:r>
      <w:r w:rsidRPr="001B3391">
        <w:t>.</w:t>
      </w:r>
    </w:p>
    <w:p w14:paraId="2CA89D18" w14:textId="77777777" w:rsidR="00682948" w:rsidRPr="00A41888" w:rsidRDefault="00682948" w:rsidP="00682948">
      <w:pPr>
        <w:pStyle w:val="Heading1111"/>
        <w:rPr>
          <w:rFonts w:eastAsia="Times New Roman"/>
        </w:rPr>
      </w:pPr>
      <w:r>
        <w:rPr>
          <w:rFonts w:eastAsia="Times New Roman"/>
        </w:rPr>
        <w:t>Transaction Submission</w:t>
      </w:r>
    </w:p>
    <w:p w14:paraId="5B9F69A6" w14:textId="77777777" w:rsidR="00682948" w:rsidRDefault="00682948" w:rsidP="009A2CB6">
      <w:pPr>
        <w:pStyle w:val="NumberedListunder1111"/>
        <w:keepNext/>
        <w:numPr>
          <w:ilvl w:val="0"/>
          <w:numId w:val="150"/>
        </w:numPr>
      </w:pPr>
      <w:r>
        <w:t xml:space="preserve">Click </w:t>
      </w:r>
      <w:r w:rsidRPr="00B92E65">
        <w:rPr>
          <w:b/>
        </w:rPr>
        <w:t>Submit</w:t>
      </w:r>
      <w:r>
        <w:t xml:space="preserve"> to complete the transaction.</w:t>
      </w:r>
    </w:p>
    <w:p w14:paraId="0DA4ED89" w14:textId="77777777" w:rsidR="00682948" w:rsidRDefault="00682948" w:rsidP="00682948">
      <w:pPr>
        <w:pStyle w:val="StepResultUnder1111"/>
      </w:pPr>
      <w:r w:rsidRPr="0019320B">
        <w:t xml:space="preserve">A Teller Sequence Number is generated and the </w:t>
      </w:r>
      <w:r w:rsidRPr="0019320B">
        <w:rPr>
          <w:b/>
        </w:rPr>
        <w:t>Transaction Completed Successfully</w:t>
      </w:r>
      <w:r w:rsidRPr="0019320B">
        <w:t xml:space="preserve"> information message is displayed.</w:t>
      </w:r>
    </w:p>
    <w:p w14:paraId="0B394749" w14:textId="77777777" w:rsidR="00682948" w:rsidRDefault="00682948" w:rsidP="00682948">
      <w:pPr>
        <w:pStyle w:val="ParaunderHeading1111"/>
      </w:pPr>
      <w:r>
        <w:t xml:space="preserve">The transaction is moved to authorization in case of any approval warning raised when the transaction saves. On transaction completion, </w:t>
      </w:r>
      <w:r w:rsidRPr="00E9723D">
        <w:t>the</w:t>
      </w:r>
      <w:r>
        <w:t xml:space="preserve"> advance</w:t>
      </w:r>
      <w:r w:rsidRPr="00E9723D">
        <w:t xml:space="preserve"> </w:t>
      </w:r>
      <w:r>
        <w:t>against credit card is transferred successfully to the account of the walk-in customer.</w:t>
      </w:r>
    </w:p>
    <w:p w14:paraId="2F707CEF" w14:textId="77777777" w:rsidR="00682948" w:rsidRDefault="00682948" w:rsidP="00682948">
      <w:pPr>
        <w:pStyle w:val="Heading111"/>
      </w:pPr>
      <w:bookmarkStart w:id="1512" w:name="_Ref44600686"/>
      <w:bookmarkStart w:id="1513" w:name="_Toc47945509"/>
      <w:bookmarkStart w:id="1514" w:name="_Toc183016452"/>
      <w:r>
        <w:lastRenderedPageBreak/>
        <w:t>Credit Card Payment by Cash</w:t>
      </w:r>
      <w:bookmarkEnd w:id="1512"/>
      <w:bookmarkEnd w:id="1513"/>
      <w:bookmarkEnd w:id="1514"/>
    </w:p>
    <w:p w14:paraId="0975A642" w14:textId="77777777" w:rsidR="00682948" w:rsidRPr="00010A43" w:rsidRDefault="00682948" w:rsidP="00D34ABB">
      <w:pPr>
        <w:pStyle w:val="ParaunderHeading111"/>
        <w:keepNext/>
        <w:keepLines/>
      </w:pPr>
      <w:r>
        <w:rPr>
          <w:color w:val="000000"/>
          <w:shd w:val="clear" w:color="auto" w:fill="FFFFFF"/>
        </w:rPr>
        <w:t>The T</w:t>
      </w:r>
      <w:r w:rsidRPr="00D174A5">
        <w:rPr>
          <w:color w:val="000000"/>
          <w:shd w:val="clear" w:color="auto" w:fill="FFFFFF"/>
        </w:rPr>
        <w:t xml:space="preserve">eller </w:t>
      </w:r>
      <w:r>
        <w:rPr>
          <w:color w:val="222222"/>
          <w:shd w:val="clear" w:color="auto" w:fill="FFFFFF"/>
        </w:rPr>
        <w:t>can use this screen to accept cash from a walk-in customer and make credit card payment</w:t>
      </w:r>
      <w:r w:rsidRPr="00D174A5">
        <w:rPr>
          <w:shd w:val="clear" w:color="auto" w:fill="FFFFFF"/>
        </w:rPr>
        <w:t>.</w:t>
      </w:r>
      <w:r>
        <w:rPr>
          <w:shd w:val="clear" w:color="auto" w:fill="FFFFFF"/>
        </w:rPr>
        <w:t xml:space="preserve"> </w:t>
      </w:r>
      <w:r w:rsidRPr="00010A43">
        <w:t xml:space="preserve">To process this screen, type </w:t>
      </w:r>
      <w:r>
        <w:rPr>
          <w:b/>
        </w:rPr>
        <w:t>Payment By Cash</w:t>
      </w:r>
      <w:r w:rsidRPr="00010A43">
        <w:rPr>
          <w:b/>
        </w:rPr>
        <w:t xml:space="preserve"> </w:t>
      </w:r>
      <w:r w:rsidRPr="00010A43">
        <w:t xml:space="preserve">in the </w:t>
      </w:r>
      <w:r w:rsidRPr="00010A43">
        <w:rPr>
          <w:b/>
        </w:rPr>
        <w:t>Menu Item Search</w:t>
      </w:r>
      <w:r w:rsidRPr="00010A43">
        <w:t xml:space="preserve"> located at the left corner of the application toolbar and select the appropriate screen (or) do the following steps:</w:t>
      </w:r>
    </w:p>
    <w:p w14:paraId="0177E5C2" w14:textId="77777777" w:rsidR="00682948" w:rsidRPr="00010A43" w:rsidRDefault="00682948" w:rsidP="009A2CB6">
      <w:pPr>
        <w:pStyle w:val="NumberedListunder111"/>
        <w:keepNext/>
        <w:keepLines/>
        <w:numPr>
          <w:ilvl w:val="0"/>
          <w:numId w:val="151"/>
        </w:numPr>
      </w:pPr>
      <w:r w:rsidRPr="00010A43">
        <w:t xml:space="preserve">From </w:t>
      </w:r>
      <w:r w:rsidRPr="00B92E65">
        <w:rPr>
          <w:b/>
        </w:rPr>
        <w:t>Home screen</w:t>
      </w:r>
      <w:r w:rsidRPr="00010A43">
        <w:t xml:space="preserve">, </w:t>
      </w:r>
      <w:r w:rsidR="00A83462">
        <w:t>click</w:t>
      </w:r>
      <w:r w:rsidRPr="00010A43">
        <w:t xml:space="preserve"> </w:t>
      </w:r>
      <w:r w:rsidRPr="00B92E65">
        <w:rPr>
          <w:b/>
        </w:rPr>
        <w:t>Teller</w:t>
      </w:r>
      <w:r w:rsidRPr="00010A43">
        <w:t>.</w:t>
      </w:r>
      <w:r w:rsidR="00D34ABB">
        <w:t xml:space="preserve"> On Teller Mega Menu, under</w:t>
      </w:r>
      <w:r w:rsidR="00D34ABB" w:rsidRPr="00010A43">
        <w:t xml:space="preserve"> </w:t>
      </w:r>
      <w:r w:rsidR="00D34ABB">
        <w:rPr>
          <w:b/>
        </w:rPr>
        <w:t>Credit Card</w:t>
      </w:r>
      <w:r w:rsidR="00D34ABB" w:rsidRPr="00010A43">
        <w:t xml:space="preserve">, click </w:t>
      </w:r>
      <w:r w:rsidR="00D34ABB">
        <w:rPr>
          <w:b/>
        </w:rPr>
        <w:t>Payment By Cash</w:t>
      </w:r>
      <w:r w:rsidR="00D34ABB" w:rsidRPr="00010A43">
        <w:t>.</w:t>
      </w:r>
    </w:p>
    <w:p w14:paraId="6FB5E44B" w14:textId="77777777" w:rsidR="00682948" w:rsidRPr="00010A43" w:rsidRDefault="00682948" w:rsidP="00682948">
      <w:pPr>
        <w:pStyle w:val="StepResultUnderHeading111"/>
        <w:keepNext/>
      </w:pPr>
      <w:r w:rsidRPr="00010A43">
        <w:t xml:space="preserve">The </w:t>
      </w:r>
      <w:r w:rsidRPr="003720D2">
        <w:rPr>
          <w:b/>
        </w:rPr>
        <w:t xml:space="preserve">Credit Card </w:t>
      </w:r>
      <w:r>
        <w:rPr>
          <w:b/>
        </w:rPr>
        <w:t>Payment By Cash</w:t>
      </w:r>
      <w:r w:rsidRPr="00010A43">
        <w:rPr>
          <w:b/>
        </w:rPr>
        <w:t xml:space="preserve"> </w:t>
      </w:r>
      <w:r w:rsidR="004E0AEE">
        <w:t>screen is displayed</w:t>
      </w:r>
      <w:r w:rsidRPr="00010A43">
        <w:t>.</w:t>
      </w:r>
    </w:p>
    <w:p w14:paraId="30040084" w14:textId="695D734F" w:rsidR="00682948" w:rsidRDefault="00682948" w:rsidP="00682948">
      <w:pPr>
        <w:pStyle w:val="FigureTableTitleunderHeading111"/>
      </w:pPr>
      <w:r>
        <w:t xml:space="preserve">Figure </w:t>
      </w:r>
      <w:fldSimple w:instr=" SEQ Figure \* ARABIC ">
        <w:r w:rsidR="005803B2">
          <w:rPr>
            <w:noProof/>
          </w:rPr>
          <w:t>201</w:t>
        </w:r>
      </w:fldSimple>
      <w:r>
        <w:t>: Credit Card Payment by Cash</w:t>
      </w:r>
    </w:p>
    <w:p w14:paraId="2494A34B" w14:textId="77777777" w:rsidR="00682948" w:rsidRDefault="00EE794D" w:rsidP="00682948">
      <w:pPr>
        <w:pStyle w:val="ParaunderHeading111"/>
        <w:rPr>
          <w:color w:val="222222"/>
          <w:shd w:val="clear" w:color="auto" w:fill="FFFFFF"/>
        </w:rPr>
      </w:pPr>
      <w:r>
        <w:rPr>
          <w:noProof/>
          <w:color w:val="222222"/>
          <w:shd w:val="clear" w:color="auto" w:fill="FFFFFF"/>
          <w:lang w:val="en-IN" w:eastAsia="en-IN"/>
        </w:rPr>
        <w:drawing>
          <wp:inline distT="0" distB="0" distL="0" distR="0" wp14:anchorId="27956343" wp14:editId="290DCAD9">
            <wp:extent cx="5565913" cy="4038470"/>
            <wp:effectExtent l="19050" t="19050" r="15875" b="19685"/>
            <wp:docPr id="537" name="Picture 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49">
                      <a:extLst>
                        <a:ext uri="{28A0092B-C50C-407E-A947-70E740481C1C}">
                          <a14:useLocalDpi xmlns:a14="http://schemas.microsoft.com/office/drawing/2010/main" val="0"/>
                        </a:ext>
                      </a:extLst>
                    </a:blip>
                    <a:srcRect/>
                    <a:stretch>
                      <a:fillRect/>
                    </a:stretch>
                  </pic:blipFill>
                  <pic:spPr bwMode="auto">
                    <a:xfrm>
                      <a:off x="0" y="0"/>
                      <a:ext cx="5570926" cy="4042107"/>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754937D4" w14:textId="77777777" w:rsidR="00682948" w:rsidRDefault="00682948" w:rsidP="00682948">
      <w:pPr>
        <w:pStyle w:val="Heading1111"/>
      </w:pPr>
      <w:r>
        <w:lastRenderedPageBreak/>
        <w:t>Main Transaction Details</w:t>
      </w:r>
    </w:p>
    <w:p w14:paraId="14EFBA14" w14:textId="59D45C77" w:rsidR="00682948" w:rsidRPr="00224F38" w:rsidRDefault="00682948" w:rsidP="00682948">
      <w:pPr>
        <w:pStyle w:val="ParaunderHeading1111"/>
        <w:keepNext/>
      </w:pPr>
      <w:r w:rsidRPr="00224F38">
        <w:t xml:space="preserve">Specify the details to fetch the records. </w:t>
      </w:r>
      <w:r w:rsidRPr="00456692">
        <w:t>The fields, which are marked with asterisk, are mandatory.</w:t>
      </w:r>
      <w:r>
        <w:t xml:space="preserve"> </w:t>
      </w:r>
      <w:r w:rsidRPr="00224F38">
        <w:t>For more infor</w:t>
      </w:r>
      <w:r>
        <w:t xml:space="preserve">mation on fields, refer to table </w:t>
      </w:r>
      <w:r w:rsidRPr="00C766C6">
        <w:rPr>
          <w:i/>
          <w:color w:val="00B0F0"/>
        </w:rPr>
        <w:fldChar w:fldCharType="begin"/>
      </w:r>
      <w:r w:rsidRPr="00C766C6">
        <w:rPr>
          <w:i/>
          <w:color w:val="00B0F0"/>
        </w:rPr>
        <w:instrText xml:space="preserve"> REF PaymentByCash \h  \* MERGEFORMAT </w:instrText>
      </w:r>
      <w:r w:rsidRPr="00C766C6">
        <w:rPr>
          <w:i/>
          <w:color w:val="00B0F0"/>
        </w:rPr>
      </w:r>
      <w:r w:rsidRPr="00C766C6">
        <w:rPr>
          <w:i/>
          <w:color w:val="00B0F0"/>
        </w:rPr>
        <w:fldChar w:fldCharType="separate"/>
      </w:r>
      <w:r w:rsidR="005803B2" w:rsidRPr="005803B2">
        <w:rPr>
          <w:i/>
          <w:color w:val="00B0F0"/>
        </w:rPr>
        <w:t>Field Description: Credit Card Payment By Cash</w:t>
      </w:r>
      <w:r w:rsidRPr="00C766C6">
        <w:rPr>
          <w:i/>
          <w:color w:val="00B0F0"/>
        </w:rPr>
        <w:fldChar w:fldCharType="end"/>
      </w:r>
      <w:r w:rsidRPr="00224F38">
        <w:t>.</w:t>
      </w:r>
    </w:p>
    <w:p w14:paraId="4BC240B2" w14:textId="77777777" w:rsidR="00682948" w:rsidRPr="00224F38" w:rsidRDefault="00682948" w:rsidP="00682948">
      <w:pPr>
        <w:pStyle w:val="FigureTableTitleunderHeading1111"/>
      </w:pPr>
      <w:bookmarkStart w:id="1515" w:name="PaymentByCash"/>
      <w:r w:rsidRPr="00224F38">
        <w:t xml:space="preserve">Field Description: </w:t>
      </w:r>
      <w:r>
        <w:t>Credit Card Payment B</w:t>
      </w:r>
      <w:r w:rsidRPr="00C766C6">
        <w:t>y Cash</w:t>
      </w:r>
      <w:bookmarkEnd w:id="1515"/>
    </w:p>
    <w:tbl>
      <w:tblPr>
        <w:tblStyle w:val="TableGrid2"/>
        <w:tblW w:w="0" w:type="auto"/>
        <w:tblInd w:w="864" w:type="dxa"/>
        <w:tblLook w:val="04A0" w:firstRow="1" w:lastRow="0" w:firstColumn="1" w:lastColumn="0" w:noHBand="0" w:noVBand="1"/>
      </w:tblPr>
      <w:tblGrid>
        <w:gridCol w:w="2732"/>
        <w:gridCol w:w="5322"/>
      </w:tblGrid>
      <w:tr w:rsidR="00682948" w:rsidRPr="00224F38" w14:paraId="752E186F" w14:textId="77777777" w:rsidTr="00B04EE7">
        <w:trPr>
          <w:tblHeader/>
        </w:trPr>
        <w:tc>
          <w:tcPr>
            <w:tcW w:w="2732" w:type="dxa"/>
          </w:tcPr>
          <w:p w14:paraId="7638C5AD" w14:textId="77777777" w:rsidR="00682948" w:rsidRPr="00224F38" w:rsidRDefault="00682948" w:rsidP="00B04EE7">
            <w:pPr>
              <w:pStyle w:val="TableHeader"/>
              <w:keepNext w:val="0"/>
              <w:rPr>
                <w:shd w:val="clear" w:color="auto" w:fill="FFFFFF"/>
              </w:rPr>
            </w:pPr>
            <w:r w:rsidRPr="00224F38">
              <w:rPr>
                <w:shd w:val="clear" w:color="auto" w:fill="FFFFFF"/>
              </w:rPr>
              <w:t>Field</w:t>
            </w:r>
          </w:p>
        </w:tc>
        <w:tc>
          <w:tcPr>
            <w:tcW w:w="5322" w:type="dxa"/>
          </w:tcPr>
          <w:p w14:paraId="7B0475F4" w14:textId="77777777" w:rsidR="00682948" w:rsidRPr="00224F38" w:rsidRDefault="00682948" w:rsidP="00B04EE7">
            <w:pPr>
              <w:pStyle w:val="TableHeader"/>
              <w:keepNext w:val="0"/>
              <w:rPr>
                <w:shd w:val="clear" w:color="auto" w:fill="FFFFFF"/>
              </w:rPr>
            </w:pPr>
            <w:r w:rsidRPr="00224F38">
              <w:rPr>
                <w:shd w:val="clear" w:color="auto" w:fill="FFFFFF"/>
              </w:rPr>
              <w:t>Description</w:t>
            </w:r>
          </w:p>
        </w:tc>
      </w:tr>
      <w:tr w:rsidR="00682948" w:rsidRPr="00224F38" w14:paraId="0391306D" w14:textId="77777777" w:rsidTr="00B04EE7">
        <w:tc>
          <w:tcPr>
            <w:tcW w:w="2732" w:type="dxa"/>
          </w:tcPr>
          <w:p w14:paraId="046C51D7" w14:textId="77777777" w:rsidR="00682948" w:rsidRPr="001435FE" w:rsidRDefault="00682948" w:rsidP="00B04EE7">
            <w:pPr>
              <w:pStyle w:val="TableContents"/>
              <w:keepNext w:val="0"/>
              <w:rPr>
                <w:b/>
              </w:rPr>
            </w:pPr>
            <w:r>
              <w:rPr>
                <w:b/>
              </w:rPr>
              <w:t>Credit Card</w:t>
            </w:r>
          </w:p>
        </w:tc>
        <w:tc>
          <w:tcPr>
            <w:tcW w:w="5322" w:type="dxa"/>
          </w:tcPr>
          <w:p w14:paraId="4A8C4DCB" w14:textId="77777777" w:rsidR="00682948" w:rsidRPr="00224F38" w:rsidRDefault="00682948" w:rsidP="00B04EE7">
            <w:pPr>
              <w:pStyle w:val="TableContents"/>
              <w:keepNext w:val="0"/>
            </w:pPr>
            <w:r>
              <w:t>Specify the c</w:t>
            </w:r>
            <w:r w:rsidRPr="00E567C2">
              <w:t>redit card number for which the payment to be made.</w:t>
            </w:r>
            <w:r>
              <w:t xml:space="preserve"> When you press </w:t>
            </w:r>
            <w:r w:rsidRPr="005E2126">
              <w:rPr>
                <w:b/>
              </w:rPr>
              <w:t>Tab</w:t>
            </w:r>
            <w:r>
              <w:t xml:space="preserve"> key, the customer details and card details will be displayed in the </w:t>
            </w:r>
            <w:r w:rsidRPr="005E2126">
              <w:rPr>
                <w:b/>
              </w:rPr>
              <w:t>Customer Information</w:t>
            </w:r>
            <w:r>
              <w:t xml:space="preserve"> widget.</w:t>
            </w:r>
          </w:p>
        </w:tc>
      </w:tr>
      <w:tr w:rsidR="00682948" w:rsidRPr="00224F38" w14:paraId="4317C06B" w14:textId="77777777" w:rsidTr="00B04EE7">
        <w:tc>
          <w:tcPr>
            <w:tcW w:w="2732" w:type="dxa"/>
          </w:tcPr>
          <w:p w14:paraId="73FB8A9B" w14:textId="77777777" w:rsidR="00682948" w:rsidRPr="00E07AE0" w:rsidRDefault="00682948" w:rsidP="00B04EE7">
            <w:pPr>
              <w:pStyle w:val="TableContents"/>
              <w:keepNext w:val="0"/>
              <w:rPr>
                <w:b/>
              </w:rPr>
            </w:pPr>
            <w:r>
              <w:rPr>
                <w:b/>
              </w:rPr>
              <w:t>Payment Amount</w:t>
            </w:r>
          </w:p>
        </w:tc>
        <w:tc>
          <w:tcPr>
            <w:tcW w:w="5322" w:type="dxa"/>
          </w:tcPr>
          <w:p w14:paraId="14014151" w14:textId="77777777" w:rsidR="00682948" w:rsidRDefault="00682948" w:rsidP="00B04EE7">
            <w:pPr>
              <w:pStyle w:val="TableContents"/>
              <w:keepNext w:val="0"/>
              <w:rPr>
                <w:shd w:val="clear" w:color="auto" w:fill="FFFFFF"/>
              </w:rPr>
            </w:pPr>
            <w:r>
              <w:rPr>
                <w:shd w:val="clear" w:color="auto" w:fill="FFFFFF"/>
              </w:rPr>
              <w:t>Select the transaction currency from the drop-down values and s</w:t>
            </w:r>
            <w:r w:rsidRPr="00E567C2">
              <w:rPr>
                <w:shd w:val="clear" w:color="auto" w:fill="FFFFFF"/>
              </w:rPr>
              <w:t xml:space="preserve">pecify the </w:t>
            </w:r>
            <w:r>
              <w:rPr>
                <w:shd w:val="clear" w:color="auto" w:fill="FFFFFF"/>
              </w:rPr>
              <w:t>payment amount.</w:t>
            </w:r>
          </w:p>
          <w:p w14:paraId="0F336E36" w14:textId="77777777" w:rsidR="00682948" w:rsidRPr="00E07AE0" w:rsidRDefault="00682948" w:rsidP="00B04EE7">
            <w:pPr>
              <w:pStyle w:val="NoteinsideTables"/>
            </w:pPr>
            <w:r w:rsidRPr="00FD5BC6">
              <w:t xml:space="preserve">If Multi </w:t>
            </w:r>
            <w:r>
              <w:t>Currency</w:t>
            </w:r>
            <w:r w:rsidRPr="00FD5BC6">
              <w:t xml:space="preserve"> </w:t>
            </w:r>
            <w:r>
              <w:t>and</w:t>
            </w:r>
            <w:r w:rsidRPr="00FD5BC6">
              <w:t xml:space="preserve"> Total Charges configuration is </w:t>
            </w:r>
            <w:r>
              <w:t>set</w:t>
            </w:r>
            <w:r w:rsidRPr="00FD5BC6">
              <w:t xml:space="preserve"> as </w:t>
            </w:r>
            <w:r w:rsidRPr="00FD5BC6">
              <w:rPr>
                <w:b/>
              </w:rPr>
              <w:t>Y</w:t>
            </w:r>
            <w:r>
              <w:t xml:space="preserve">, then the currency in </w:t>
            </w:r>
            <w:r w:rsidRPr="00FD5BC6">
              <w:rPr>
                <w:b/>
              </w:rPr>
              <w:t>Payment Amount</w:t>
            </w:r>
            <w:r w:rsidRPr="00FD5BC6">
              <w:t xml:space="preserve"> field to default credit card currency and it can be modified. If </w:t>
            </w:r>
            <w:r>
              <w:t>it</w:t>
            </w:r>
            <w:r w:rsidRPr="00FD5BC6">
              <w:t xml:space="preserve"> is </w:t>
            </w:r>
            <w:r>
              <w:t>set</w:t>
            </w:r>
            <w:r w:rsidRPr="00FD5BC6">
              <w:t xml:space="preserve"> as </w:t>
            </w:r>
            <w:r w:rsidRPr="00FD5BC6">
              <w:rPr>
                <w:b/>
              </w:rPr>
              <w:t>N</w:t>
            </w:r>
            <w:r w:rsidRPr="00FD5BC6">
              <w:t>, then Payment currency is defaulted and displayed.</w:t>
            </w:r>
          </w:p>
        </w:tc>
      </w:tr>
      <w:tr w:rsidR="00682948" w:rsidRPr="00224F38" w14:paraId="28C21470" w14:textId="77777777" w:rsidTr="00B04EE7">
        <w:tc>
          <w:tcPr>
            <w:tcW w:w="2732" w:type="dxa"/>
          </w:tcPr>
          <w:p w14:paraId="013DA88F" w14:textId="77777777" w:rsidR="00682948" w:rsidRPr="00E07AE0" w:rsidRDefault="00682948" w:rsidP="00B04EE7">
            <w:pPr>
              <w:pStyle w:val="TableContents"/>
              <w:keepNext w:val="0"/>
              <w:rPr>
                <w:b/>
              </w:rPr>
            </w:pPr>
            <w:r>
              <w:rPr>
                <w:b/>
              </w:rPr>
              <w:t>Exchange Rate</w:t>
            </w:r>
          </w:p>
        </w:tc>
        <w:tc>
          <w:tcPr>
            <w:tcW w:w="5322" w:type="dxa"/>
          </w:tcPr>
          <w:p w14:paraId="357827B4" w14:textId="77777777" w:rsidR="00682948" w:rsidRDefault="00682948" w:rsidP="00B04EE7">
            <w:pPr>
              <w:pStyle w:val="TableContents"/>
              <w:rPr>
                <w:shd w:val="clear" w:color="auto" w:fill="FFFFFF"/>
              </w:rPr>
            </w:pPr>
            <w:r>
              <w:rPr>
                <w:shd w:val="clear" w:color="auto" w:fill="FFFFFF"/>
              </w:rPr>
              <w:t>D</w:t>
            </w:r>
            <w:r w:rsidRPr="00915BE0">
              <w:rPr>
                <w:shd w:val="clear" w:color="auto" w:fill="FFFFFF"/>
              </w:rPr>
              <w:t>isplay</w:t>
            </w:r>
            <w:r>
              <w:rPr>
                <w:shd w:val="clear" w:color="auto" w:fill="FFFFFF"/>
              </w:rPr>
              <w:t>s</w:t>
            </w:r>
            <w:r w:rsidRPr="00915BE0">
              <w:rPr>
                <w:shd w:val="clear" w:color="auto" w:fill="FFFFFF"/>
              </w:rPr>
              <w:t xml:space="preserve"> the exchange rate.</w:t>
            </w:r>
          </w:p>
          <w:p w14:paraId="5D97EF3E" w14:textId="77777777" w:rsidR="00682948" w:rsidRPr="00F8797E" w:rsidRDefault="00682948" w:rsidP="00B04EE7">
            <w:pPr>
              <w:pStyle w:val="NoteinsideTables"/>
            </w:pPr>
            <w:r w:rsidRPr="00915BE0">
              <w:t xml:space="preserve">If the </w:t>
            </w:r>
            <w:r>
              <w:t>transaction</w:t>
            </w:r>
            <w:r w:rsidRPr="00726D64">
              <w:t xml:space="preserve"> </w:t>
            </w:r>
            <w:r w:rsidRPr="00915BE0">
              <w:t>currency is</w:t>
            </w:r>
            <w:r>
              <w:t xml:space="preserve"> </w:t>
            </w:r>
            <w:r w:rsidRPr="00915BE0">
              <w:t xml:space="preserve">same as the account currency, the system </w:t>
            </w:r>
            <w:r>
              <w:t>displays the exchange rate as 1</w:t>
            </w:r>
            <w:r w:rsidRPr="00915BE0">
              <w:t>.</w:t>
            </w:r>
            <w:r>
              <w:t xml:space="preserve"> This field is displayed </w:t>
            </w:r>
            <w:r w:rsidRPr="006A6731">
              <w:t xml:space="preserve">only if </w:t>
            </w:r>
            <w:r w:rsidRPr="006A6731">
              <w:rPr>
                <w:b/>
              </w:rPr>
              <w:t>Multi C</w:t>
            </w:r>
            <w:r>
              <w:rPr>
                <w:b/>
              </w:rPr>
              <w:t>urrency C</w:t>
            </w:r>
            <w:r w:rsidRPr="006A6731">
              <w:rPr>
                <w:b/>
              </w:rPr>
              <w:t>onfiguration</w:t>
            </w:r>
            <w:r w:rsidRPr="006A6731">
              <w:t xml:space="preserve"> </w:t>
            </w:r>
            <w:r>
              <w:t xml:space="preserve">at Function Code indicator level </w:t>
            </w:r>
            <w:r w:rsidRPr="006A6731">
              <w:t xml:space="preserve">is </w:t>
            </w:r>
            <w:r>
              <w:t xml:space="preserve">set as </w:t>
            </w:r>
            <w:r w:rsidRPr="006A6731">
              <w:rPr>
                <w:b/>
              </w:rPr>
              <w:t>Y</w:t>
            </w:r>
            <w:r>
              <w:t>.</w:t>
            </w:r>
          </w:p>
        </w:tc>
      </w:tr>
      <w:tr w:rsidR="00682948" w:rsidRPr="00224F38" w14:paraId="4F1C17CB" w14:textId="77777777" w:rsidTr="00B04EE7">
        <w:tc>
          <w:tcPr>
            <w:tcW w:w="2732" w:type="dxa"/>
          </w:tcPr>
          <w:p w14:paraId="3896CA48" w14:textId="77777777" w:rsidR="00682948" w:rsidRPr="00E07AE0" w:rsidRDefault="00F3176D" w:rsidP="00B04EE7">
            <w:pPr>
              <w:pStyle w:val="TableContents"/>
              <w:keepNext w:val="0"/>
              <w:rPr>
                <w:b/>
              </w:rPr>
            </w:pPr>
            <w:r>
              <w:rPr>
                <w:b/>
              </w:rPr>
              <w:t>Credit</w:t>
            </w:r>
            <w:r w:rsidR="00682948">
              <w:rPr>
                <w:b/>
              </w:rPr>
              <w:t xml:space="preserve"> Amount</w:t>
            </w:r>
          </w:p>
        </w:tc>
        <w:tc>
          <w:tcPr>
            <w:tcW w:w="5322" w:type="dxa"/>
          </w:tcPr>
          <w:p w14:paraId="0BDAEB79" w14:textId="77777777" w:rsidR="00682948" w:rsidRDefault="00682948" w:rsidP="00B04EE7">
            <w:pPr>
              <w:pStyle w:val="TableContents"/>
              <w:keepNext w:val="0"/>
              <w:rPr>
                <w:shd w:val="clear" w:color="auto" w:fill="FFFFFF"/>
              </w:rPr>
            </w:pPr>
            <w:r w:rsidRPr="00E567C2">
              <w:rPr>
                <w:shd w:val="clear" w:color="auto" w:fill="FFFFFF"/>
              </w:rPr>
              <w:t xml:space="preserve">Display the </w:t>
            </w:r>
            <w:r w:rsidR="00F3176D">
              <w:rPr>
                <w:shd w:val="clear" w:color="auto" w:fill="FFFFFF"/>
              </w:rPr>
              <w:t>credit</w:t>
            </w:r>
            <w:r w:rsidRPr="00E567C2">
              <w:rPr>
                <w:shd w:val="clear" w:color="auto" w:fill="FFFFFF"/>
              </w:rPr>
              <w:t xml:space="preserve"> </w:t>
            </w:r>
            <w:r>
              <w:rPr>
                <w:shd w:val="clear" w:color="auto" w:fill="FFFFFF"/>
              </w:rPr>
              <w:t>amount along with c</w:t>
            </w:r>
            <w:r w:rsidRPr="00E567C2">
              <w:rPr>
                <w:shd w:val="clear" w:color="auto" w:fill="FFFFFF"/>
              </w:rPr>
              <w:t>urrency</w:t>
            </w:r>
            <w:r>
              <w:rPr>
                <w:shd w:val="clear" w:color="auto" w:fill="FFFFFF"/>
              </w:rPr>
              <w:t>.</w:t>
            </w:r>
          </w:p>
          <w:p w14:paraId="68884716" w14:textId="77777777" w:rsidR="00682948" w:rsidRPr="00E07AE0" w:rsidRDefault="00682948" w:rsidP="00B04EE7">
            <w:pPr>
              <w:pStyle w:val="NoteinsideTables"/>
            </w:pPr>
            <w:r>
              <w:t xml:space="preserve">This field is displayed </w:t>
            </w:r>
            <w:r w:rsidRPr="006A6731">
              <w:t xml:space="preserve">only if </w:t>
            </w:r>
            <w:r w:rsidRPr="006A6731">
              <w:rPr>
                <w:b/>
              </w:rPr>
              <w:t>Multi C</w:t>
            </w:r>
            <w:r>
              <w:rPr>
                <w:b/>
              </w:rPr>
              <w:t>urrency C</w:t>
            </w:r>
            <w:r w:rsidRPr="006A6731">
              <w:rPr>
                <w:b/>
              </w:rPr>
              <w:t>onfiguration</w:t>
            </w:r>
            <w:r w:rsidRPr="006A6731">
              <w:t xml:space="preserve"> </w:t>
            </w:r>
            <w:r>
              <w:t xml:space="preserve">at Function Code indicator level </w:t>
            </w:r>
            <w:r w:rsidRPr="006A6731">
              <w:t xml:space="preserve">is </w:t>
            </w:r>
            <w:r>
              <w:t xml:space="preserve">set as </w:t>
            </w:r>
            <w:r w:rsidRPr="006A6731">
              <w:rPr>
                <w:b/>
              </w:rPr>
              <w:t>Y</w:t>
            </w:r>
            <w:r>
              <w:t>.</w:t>
            </w:r>
          </w:p>
        </w:tc>
      </w:tr>
      <w:tr w:rsidR="00682948" w:rsidRPr="00224F38" w14:paraId="67DF1778" w14:textId="77777777" w:rsidTr="00B04EE7">
        <w:tc>
          <w:tcPr>
            <w:tcW w:w="2732" w:type="dxa"/>
          </w:tcPr>
          <w:p w14:paraId="03C9A9CE" w14:textId="77777777" w:rsidR="00682948" w:rsidRPr="00E07AE0" w:rsidRDefault="00682948" w:rsidP="00B04EE7">
            <w:pPr>
              <w:pStyle w:val="TableContents"/>
              <w:keepNext w:val="0"/>
              <w:rPr>
                <w:b/>
              </w:rPr>
            </w:pPr>
            <w:r>
              <w:rPr>
                <w:b/>
              </w:rPr>
              <w:lastRenderedPageBreak/>
              <w:t>Total Charges</w:t>
            </w:r>
          </w:p>
        </w:tc>
        <w:tc>
          <w:tcPr>
            <w:tcW w:w="5322" w:type="dxa"/>
          </w:tcPr>
          <w:p w14:paraId="6A83FC41" w14:textId="77777777" w:rsidR="00682948" w:rsidRDefault="00682948" w:rsidP="00B04EE7">
            <w:pPr>
              <w:pStyle w:val="TableContents"/>
              <w:keepNext w:val="0"/>
              <w:rPr>
                <w:shd w:val="clear" w:color="auto" w:fill="FFFFFF"/>
              </w:rPr>
            </w:pPr>
            <w:r>
              <w:rPr>
                <w:shd w:val="clear" w:color="auto" w:fill="FFFFFF"/>
              </w:rPr>
              <w:t>D</w:t>
            </w:r>
            <w:r w:rsidRPr="00E567C2">
              <w:rPr>
                <w:shd w:val="clear" w:color="auto" w:fill="FFFFFF"/>
              </w:rPr>
              <w:t>isplay</w:t>
            </w:r>
            <w:r>
              <w:rPr>
                <w:shd w:val="clear" w:color="auto" w:fill="FFFFFF"/>
              </w:rPr>
              <w:t>s</w:t>
            </w:r>
            <w:r w:rsidRPr="00E567C2">
              <w:rPr>
                <w:shd w:val="clear" w:color="auto" w:fill="FFFFFF"/>
              </w:rPr>
              <w:t xml:space="preserve"> the total charges applicable for the</w:t>
            </w:r>
            <w:r>
              <w:rPr>
                <w:shd w:val="clear" w:color="auto" w:fill="FFFFFF"/>
              </w:rPr>
              <w:t xml:space="preserve"> credit card payment.</w:t>
            </w:r>
          </w:p>
          <w:p w14:paraId="64714132" w14:textId="77777777" w:rsidR="00682948" w:rsidRPr="00E07AE0" w:rsidRDefault="00682948" w:rsidP="00B04EE7">
            <w:pPr>
              <w:pStyle w:val="NoteinsideTables"/>
            </w:pPr>
            <w:r>
              <w:t xml:space="preserve">This field is displayed </w:t>
            </w:r>
            <w:r w:rsidRPr="006A6731">
              <w:t xml:space="preserve">only if </w:t>
            </w:r>
            <w:r>
              <w:rPr>
                <w:b/>
              </w:rPr>
              <w:t>Total Charges C</w:t>
            </w:r>
            <w:r w:rsidRPr="006A6731">
              <w:rPr>
                <w:b/>
              </w:rPr>
              <w:t>onfiguration</w:t>
            </w:r>
            <w:r w:rsidRPr="006A6731">
              <w:t xml:space="preserve"> </w:t>
            </w:r>
            <w:r>
              <w:t xml:space="preserve">at Function Code indicator level </w:t>
            </w:r>
            <w:r w:rsidRPr="006A6731">
              <w:t xml:space="preserve">is </w:t>
            </w:r>
            <w:r>
              <w:t xml:space="preserve">set as </w:t>
            </w:r>
            <w:r w:rsidRPr="006A6731">
              <w:rPr>
                <w:b/>
              </w:rPr>
              <w:t>Y</w:t>
            </w:r>
            <w:r>
              <w:t>.</w:t>
            </w:r>
          </w:p>
        </w:tc>
      </w:tr>
      <w:tr w:rsidR="00682948" w:rsidRPr="00224F38" w14:paraId="75E3E9F7" w14:textId="77777777" w:rsidTr="00B04EE7">
        <w:tc>
          <w:tcPr>
            <w:tcW w:w="2732" w:type="dxa"/>
          </w:tcPr>
          <w:p w14:paraId="74943D8B" w14:textId="77777777" w:rsidR="00682948" w:rsidRPr="00E07AE0" w:rsidRDefault="00682948" w:rsidP="00B04EE7">
            <w:pPr>
              <w:pStyle w:val="TableContents"/>
              <w:keepNext w:val="0"/>
              <w:rPr>
                <w:b/>
              </w:rPr>
            </w:pPr>
            <w:r>
              <w:rPr>
                <w:b/>
              </w:rPr>
              <w:t>Narrative</w:t>
            </w:r>
          </w:p>
        </w:tc>
        <w:tc>
          <w:tcPr>
            <w:tcW w:w="5322" w:type="dxa"/>
          </w:tcPr>
          <w:p w14:paraId="7609ED5C" w14:textId="77777777" w:rsidR="00682948" w:rsidRPr="00E07AE0" w:rsidRDefault="00682948" w:rsidP="00B04EE7">
            <w:pPr>
              <w:pStyle w:val="TableContents"/>
              <w:keepNext w:val="0"/>
              <w:rPr>
                <w:shd w:val="clear" w:color="auto" w:fill="FFFFFF"/>
              </w:rPr>
            </w:pPr>
            <w:r>
              <w:rPr>
                <w:shd w:val="clear" w:color="auto" w:fill="FFFFFF"/>
              </w:rPr>
              <w:t xml:space="preserve">Displays </w:t>
            </w:r>
            <w:r w:rsidRPr="00E567C2">
              <w:rPr>
                <w:shd w:val="clear" w:color="auto" w:fill="FFFFFF"/>
              </w:rPr>
              <w:t xml:space="preserve">the </w:t>
            </w:r>
            <w:r>
              <w:rPr>
                <w:shd w:val="clear" w:color="auto" w:fill="FFFFFF"/>
              </w:rPr>
              <w:t>narrative</w:t>
            </w:r>
            <w:r w:rsidRPr="00E567C2">
              <w:rPr>
                <w:shd w:val="clear" w:color="auto" w:fill="FFFFFF"/>
              </w:rPr>
              <w:t xml:space="preserve"> as </w:t>
            </w:r>
            <w:r w:rsidRPr="009A11BF">
              <w:rPr>
                <w:b/>
                <w:shd w:val="clear" w:color="auto" w:fill="FFFFFF"/>
              </w:rPr>
              <w:t>Credit Card Payment by Cash</w:t>
            </w:r>
            <w:r w:rsidRPr="00E567C2">
              <w:rPr>
                <w:shd w:val="clear" w:color="auto" w:fill="FFFFFF"/>
              </w:rPr>
              <w:t xml:space="preserve"> and </w:t>
            </w:r>
            <w:r>
              <w:rPr>
                <w:shd w:val="clear" w:color="auto" w:fill="FFFFFF"/>
              </w:rPr>
              <w:t>it can be modified.</w:t>
            </w:r>
          </w:p>
        </w:tc>
      </w:tr>
    </w:tbl>
    <w:p w14:paraId="43939933" w14:textId="77777777" w:rsidR="00682948" w:rsidRPr="00A41888" w:rsidRDefault="00682948" w:rsidP="00682948">
      <w:pPr>
        <w:pStyle w:val="Heading1111"/>
        <w:rPr>
          <w:rFonts w:eastAsia="Times New Roman"/>
        </w:rPr>
      </w:pPr>
      <w:r w:rsidRPr="00A41888">
        <w:rPr>
          <w:rFonts w:eastAsia="Times New Roman"/>
        </w:rPr>
        <w:t>Charge Details</w:t>
      </w:r>
    </w:p>
    <w:p w14:paraId="106905BC" w14:textId="77777777" w:rsidR="00682948" w:rsidRDefault="00682948" w:rsidP="00682948">
      <w:pPr>
        <w:pStyle w:val="ParaunderHeading1111"/>
      </w:pPr>
      <w:r>
        <w:t xml:space="preserve">The </w:t>
      </w:r>
      <w:r>
        <w:rPr>
          <w:b/>
        </w:rPr>
        <w:t>Charge Details</w:t>
      </w:r>
      <w:r>
        <w:t xml:space="preserve"> segment is used to</w:t>
      </w:r>
      <w:r w:rsidRPr="001B3391">
        <w:t xml:space="preserve"> </w:t>
      </w:r>
      <w:r w:rsidR="00C0632A">
        <w:t>view or waive</w:t>
      </w:r>
      <w:r w:rsidRPr="001B3391">
        <w:t xml:space="preserve"> the </w:t>
      </w:r>
      <w:r w:rsidRPr="00CF1E55">
        <w:t>computed charge</w:t>
      </w:r>
      <w:r>
        <w:t>s</w:t>
      </w:r>
      <w:r w:rsidRPr="001B3391">
        <w:t>. For more information on</w:t>
      </w:r>
      <w:r>
        <w:t xml:space="preserve"> this segment, refer to the topic </w:t>
      </w:r>
      <w:r w:rsidRPr="00314350">
        <w:rPr>
          <w:i/>
          <w:color w:val="00B0F0"/>
        </w:rPr>
        <w:fldChar w:fldCharType="begin" w:fldLock="1"/>
      </w:r>
      <w:r w:rsidRPr="00314350">
        <w:rPr>
          <w:i/>
          <w:color w:val="00B0F0"/>
        </w:rPr>
        <w:instrText xml:space="preserve"> REF _Ref39662670 \h  \* MERGEFORMAT </w:instrText>
      </w:r>
      <w:r w:rsidRPr="00314350">
        <w:rPr>
          <w:i/>
          <w:color w:val="00B0F0"/>
        </w:rPr>
      </w:r>
      <w:r w:rsidRPr="00314350">
        <w:rPr>
          <w:i/>
          <w:color w:val="00B0F0"/>
        </w:rPr>
        <w:fldChar w:fldCharType="separate"/>
      </w:r>
      <w:r w:rsidRPr="00314350">
        <w:rPr>
          <w:rFonts w:eastAsia="Times New Roman"/>
          <w:i/>
          <w:color w:val="00B0F0"/>
        </w:rPr>
        <w:t>2.6.1.3 Charge Details</w:t>
      </w:r>
      <w:r w:rsidRPr="00314350">
        <w:rPr>
          <w:i/>
          <w:color w:val="00B0F0"/>
        </w:rPr>
        <w:fldChar w:fldCharType="end"/>
      </w:r>
      <w:r>
        <w:t xml:space="preserve"> in this guide</w:t>
      </w:r>
      <w:r w:rsidRPr="001B3391">
        <w:t>.</w:t>
      </w:r>
    </w:p>
    <w:p w14:paraId="280DA65C" w14:textId="77777777" w:rsidR="00682948" w:rsidRDefault="00682948" w:rsidP="00682948">
      <w:pPr>
        <w:pStyle w:val="Heading1111"/>
        <w:rPr>
          <w:rFonts w:eastAsia="Times New Roman"/>
        </w:rPr>
      </w:pPr>
      <w:r>
        <w:rPr>
          <w:rFonts w:eastAsia="Times New Roman"/>
        </w:rPr>
        <w:t>Denomination Details</w:t>
      </w:r>
    </w:p>
    <w:p w14:paraId="2EB3DF94" w14:textId="77777777" w:rsidR="00682948" w:rsidRDefault="00682948" w:rsidP="00682948">
      <w:pPr>
        <w:pStyle w:val="ParaunderHeading1111"/>
      </w:pPr>
      <w:r>
        <w:t xml:space="preserve">The </w:t>
      </w:r>
      <w:r w:rsidRPr="001B3391">
        <w:rPr>
          <w:b/>
        </w:rPr>
        <w:t>Denomination</w:t>
      </w:r>
      <w:r>
        <w:t xml:space="preserve"> segment is used to</w:t>
      </w:r>
      <w:r w:rsidRPr="001B3391">
        <w:t xml:space="preserve"> view the denominations maintained for the transaction currency </w:t>
      </w:r>
      <w:r>
        <w:t>and to enter the</w:t>
      </w:r>
      <w:r w:rsidRPr="001B3391">
        <w:t xml:space="preserve"> denomination units. For more information on </w:t>
      </w:r>
      <w:r>
        <w:t xml:space="preserve">this segment, refer to the topic </w:t>
      </w:r>
      <w:r w:rsidRPr="002A04C4">
        <w:rPr>
          <w:i/>
          <w:color w:val="00B0F0"/>
        </w:rPr>
        <w:fldChar w:fldCharType="begin" w:fldLock="1"/>
      </w:r>
      <w:r w:rsidRPr="002A04C4">
        <w:rPr>
          <w:i/>
          <w:color w:val="00B0F0"/>
        </w:rPr>
        <w:instrText xml:space="preserve"> REF _Ref40271006 \h  \* MERGEFORMAT </w:instrText>
      </w:r>
      <w:r w:rsidRPr="002A04C4">
        <w:rPr>
          <w:i/>
          <w:color w:val="00B0F0"/>
        </w:rPr>
      </w:r>
      <w:r w:rsidRPr="002A04C4">
        <w:rPr>
          <w:i/>
          <w:color w:val="00B0F0"/>
        </w:rPr>
        <w:fldChar w:fldCharType="separate"/>
      </w:r>
      <w:r w:rsidRPr="002A04C4">
        <w:rPr>
          <w:i/>
          <w:color w:val="00B0F0"/>
        </w:rPr>
        <w:t>2.4.11.2 Denomination Details</w:t>
      </w:r>
      <w:r w:rsidRPr="002A04C4">
        <w:rPr>
          <w:i/>
          <w:color w:val="00B0F0"/>
        </w:rPr>
        <w:fldChar w:fldCharType="end"/>
      </w:r>
      <w:r>
        <w:t xml:space="preserve"> in this guide</w:t>
      </w:r>
      <w:r w:rsidRPr="001B3391">
        <w:t>.</w:t>
      </w:r>
    </w:p>
    <w:p w14:paraId="45950788" w14:textId="77777777" w:rsidR="00682948" w:rsidRPr="00A41888" w:rsidRDefault="00682948" w:rsidP="00682948">
      <w:pPr>
        <w:pStyle w:val="Heading1111"/>
        <w:rPr>
          <w:rFonts w:eastAsia="Times New Roman"/>
        </w:rPr>
      </w:pPr>
      <w:r>
        <w:rPr>
          <w:rFonts w:eastAsia="Times New Roman"/>
        </w:rPr>
        <w:t>Transaction Submission</w:t>
      </w:r>
    </w:p>
    <w:p w14:paraId="014ED349" w14:textId="77777777" w:rsidR="00682948" w:rsidRDefault="00682948" w:rsidP="009A2CB6">
      <w:pPr>
        <w:pStyle w:val="NumberedListunder1111"/>
        <w:keepNext/>
        <w:numPr>
          <w:ilvl w:val="0"/>
          <w:numId w:val="152"/>
        </w:numPr>
      </w:pPr>
      <w:r>
        <w:t xml:space="preserve">Click </w:t>
      </w:r>
      <w:r w:rsidRPr="00B92E65">
        <w:rPr>
          <w:b/>
        </w:rPr>
        <w:t>Submit</w:t>
      </w:r>
      <w:r>
        <w:t xml:space="preserve"> to complete the transaction.</w:t>
      </w:r>
    </w:p>
    <w:p w14:paraId="480C5A0E" w14:textId="77777777" w:rsidR="00682948" w:rsidRDefault="00682948" w:rsidP="00682948">
      <w:pPr>
        <w:pStyle w:val="StepResultUnder1111"/>
      </w:pPr>
      <w:r w:rsidRPr="0019320B">
        <w:t xml:space="preserve">A Teller Sequence Number is generated and the </w:t>
      </w:r>
      <w:r w:rsidRPr="0019320B">
        <w:rPr>
          <w:b/>
        </w:rPr>
        <w:t>Transaction Completed Successfully</w:t>
      </w:r>
      <w:r w:rsidRPr="0019320B">
        <w:t xml:space="preserve"> information message is displayed.</w:t>
      </w:r>
    </w:p>
    <w:p w14:paraId="1CE7B051" w14:textId="77777777" w:rsidR="00682948" w:rsidRDefault="00682948" w:rsidP="00682948">
      <w:pPr>
        <w:pStyle w:val="ParaunderHeading1111"/>
      </w:pPr>
      <w:r>
        <w:t xml:space="preserve">The transaction is moved to authorization in case of any approval warning raised when the transaction saves. On transaction completion, </w:t>
      </w:r>
      <w:r w:rsidRPr="00E9723D">
        <w:t xml:space="preserve">the </w:t>
      </w:r>
      <w:r>
        <w:t>credit card payment is done successfully.</w:t>
      </w:r>
    </w:p>
    <w:p w14:paraId="7F63E193" w14:textId="77777777" w:rsidR="00682948" w:rsidRDefault="00682948" w:rsidP="00682948">
      <w:pPr>
        <w:pStyle w:val="Heading111"/>
      </w:pPr>
      <w:bookmarkStart w:id="1516" w:name="_Ref49192095"/>
      <w:bookmarkStart w:id="1517" w:name="_Toc183016453"/>
      <w:r>
        <w:lastRenderedPageBreak/>
        <w:t>Credit Card Payment (by non-cash modes)</w:t>
      </w:r>
      <w:bookmarkEnd w:id="1516"/>
      <w:bookmarkEnd w:id="1517"/>
    </w:p>
    <w:p w14:paraId="35D1AF8D" w14:textId="77777777" w:rsidR="00682948" w:rsidRPr="00010A43" w:rsidRDefault="00682948" w:rsidP="00D34ABB">
      <w:pPr>
        <w:pStyle w:val="ParaunderHeading111"/>
        <w:keepNext/>
        <w:keepLines/>
      </w:pPr>
      <w:r>
        <w:rPr>
          <w:color w:val="000000"/>
          <w:shd w:val="clear" w:color="auto" w:fill="FFFFFF"/>
        </w:rPr>
        <w:t>The T</w:t>
      </w:r>
      <w:r w:rsidRPr="00D174A5">
        <w:rPr>
          <w:color w:val="000000"/>
          <w:shd w:val="clear" w:color="auto" w:fill="FFFFFF"/>
        </w:rPr>
        <w:t xml:space="preserve">eller </w:t>
      </w:r>
      <w:r>
        <w:rPr>
          <w:color w:val="222222"/>
          <w:shd w:val="clear" w:color="auto" w:fill="FFFFFF"/>
        </w:rPr>
        <w:t>can use this screen to make credit card payment by debiting walk-in customer’s account or clearing cheque</w:t>
      </w:r>
      <w:r w:rsidRPr="00D174A5">
        <w:rPr>
          <w:shd w:val="clear" w:color="auto" w:fill="FFFFFF"/>
        </w:rPr>
        <w:t>.</w:t>
      </w:r>
      <w:r>
        <w:rPr>
          <w:shd w:val="clear" w:color="auto" w:fill="FFFFFF"/>
        </w:rPr>
        <w:t xml:space="preserve"> </w:t>
      </w:r>
      <w:r w:rsidR="007A2C3E">
        <w:rPr>
          <w:shd w:val="clear" w:color="auto" w:fill="FFFFFF"/>
        </w:rPr>
        <w:t xml:space="preserve">The fields in this screen are </w:t>
      </w:r>
      <w:r w:rsidR="00764016">
        <w:rPr>
          <w:shd w:val="clear" w:color="auto" w:fill="FFFFFF"/>
        </w:rPr>
        <w:t>displayed</w:t>
      </w:r>
      <w:r w:rsidR="007A2C3E">
        <w:rPr>
          <w:shd w:val="clear" w:color="auto" w:fill="FFFFFF"/>
        </w:rPr>
        <w:t xml:space="preserve"> based on the payment mode. </w:t>
      </w:r>
      <w:r w:rsidRPr="00010A43">
        <w:t xml:space="preserve">To process this screen, type </w:t>
      </w:r>
      <w:r>
        <w:rPr>
          <w:b/>
        </w:rPr>
        <w:t>Payment By Non-Cash</w:t>
      </w:r>
      <w:r w:rsidRPr="00010A43">
        <w:rPr>
          <w:b/>
        </w:rPr>
        <w:t xml:space="preserve"> </w:t>
      </w:r>
      <w:r w:rsidRPr="00010A43">
        <w:t xml:space="preserve">in the </w:t>
      </w:r>
      <w:r w:rsidRPr="00010A43">
        <w:rPr>
          <w:b/>
        </w:rPr>
        <w:t>Menu Item Search</w:t>
      </w:r>
      <w:r w:rsidRPr="00010A43">
        <w:t xml:space="preserve"> located at the left corner of the application toolbar and select the appropriate screen (or) do the following steps:</w:t>
      </w:r>
    </w:p>
    <w:p w14:paraId="48488478" w14:textId="77777777" w:rsidR="00682948" w:rsidRPr="00010A43" w:rsidRDefault="00682948" w:rsidP="009A2CB6">
      <w:pPr>
        <w:pStyle w:val="NumberedListunder111"/>
        <w:keepNext/>
        <w:keepLines/>
        <w:numPr>
          <w:ilvl w:val="0"/>
          <w:numId w:val="153"/>
        </w:numPr>
      </w:pPr>
      <w:r w:rsidRPr="00010A43">
        <w:t xml:space="preserve">From </w:t>
      </w:r>
      <w:r w:rsidRPr="00B92E65">
        <w:rPr>
          <w:b/>
        </w:rPr>
        <w:t>Home screen</w:t>
      </w:r>
      <w:r w:rsidRPr="00010A43">
        <w:t xml:space="preserve">, </w:t>
      </w:r>
      <w:r w:rsidR="00A83462">
        <w:t>click</w:t>
      </w:r>
      <w:r w:rsidRPr="00010A43">
        <w:t xml:space="preserve"> </w:t>
      </w:r>
      <w:r w:rsidRPr="00B92E65">
        <w:rPr>
          <w:b/>
        </w:rPr>
        <w:t>Teller</w:t>
      </w:r>
      <w:r w:rsidRPr="00010A43">
        <w:t>.</w:t>
      </w:r>
      <w:r w:rsidR="00D34ABB">
        <w:t xml:space="preserve"> On Teller Mega Menu, under</w:t>
      </w:r>
      <w:r w:rsidR="00D34ABB" w:rsidRPr="00010A43">
        <w:t xml:space="preserve"> </w:t>
      </w:r>
      <w:r w:rsidR="00D34ABB">
        <w:rPr>
          <w:b/>
        </w:rPr>
        <w:t>Credit Card</w:t>
      </w:r>
      <w:r w:rsidR="00D34ABB" w:rsidRPr="00010A43">
        <w:t xml:space="preserve">, click </w:t>
      </w:r>
      <w:r w:rsidR="00D34ABB" w:rsidRPr="00E103BC">
        <w:rPr>
          <w:b/>
        </w:rPr>
        <w:t xml:space="preserve">Credit Card </w:t>
      </w:r>
      <w:r w:rsidR="00D34ABB">
        <w:rPr>
          <w:b/>
        </w:rPr>
        <w:t>Payment.</w:t>
      </w:r>
    </w:p>
    <w:p w14:paraId="210EDE0A" w14:textId="77777777" w:rsidR="00682948" w:rsidRDefault="00682948" w:rsidP="00682948">
      <w:pPr>
        <w:pStyle w:val="StepResultUnderHeading111"/>
        <w:keepNext/>
      </w:pPr>
      <w:r w:rsidRPr="00010A43">
        <w:t xml:space="preserve">The </w:t>
      </w:r>
      <w:r w:rsidRPr="003720D2">
        <w:rPr>
          <w:b/>
        </w:rPr>
        <w:t xml:space="preserve">Credit Card </w:t>
      </w:r>
      <w:r>
        <w:rPr>
          <w:b/>
        </w:rPr>
        <w:t xml:space="preserve">Payment </w:t>
      </w:r>
      <w:r w:rsidR="004E0AEE">
        <w:t>screen is displayed</w:t>
      </w:r>
      <w:r w:rsidRPr="00010A43">
        <w:t>.</w:t>
      </w:r>
    </w:p>
    <w:p w14:paraId="5268F56E" w14:textId="77777777" w:rsidR="003E5D0F" w:rsidRPr="0000024A" w:rsidRDefault="003E5D0F" w:rsidP="0000024A">
      <w:pPr>
        <w:pStyle w:val="ParaunderHeading111"/>
        <w:keepNext/>
        <w:rPr>
          <w:b/>
        </w:rPr>
      </w:pPr>
      <w:r w:rsidRPr="0000024A">
        <w:rPr>
          <w:b/>
        </w:rPr>
        <w:t>Credit Card Payment by Account:</w:t>
      </w:r>
    </w:p>
    <w:p w14:paraId="1F9C67F6" w14:textId="7273157F" w:rsidR="00682948" w:rsidRDefault="00682948" w:rsidP="00682948">
      <w:pPr>
        <w:pStyle w:val="FigureTableTitleunderHeading111"/>
      </w:pPr>
      <w:r>
        <w:t xml:space="preserve">Figure </w:t>
      </w:r>
      <w:fldSimple w:instr=" SEQ Figure \* ARABIC ">
        <w:r w:rsidR="005803B2">
          <w:rPr>
            <w:noProof/>
          </w:rPr>
          <w:t>202</w:t>
        </w:r>
      </w:fldSimple>
      <w:r>
        <w:t>: Credit Card Payment</w:t>
      </w:r>
    </w:p>
    <w:p w14:paraId="4E4D0A87" w14:textId="77777777" w:rsidR="00682948" w:rsidRDefault="00EE794D" w:rsidP="00682948">
      <w:pPr>
        <w:pStyle w:val="ParaunderHeading111"/>
        <w:rPr>
          <w:color w:val="222222"/>
          <w:shd w:val="clear" w:color="auto" w:fill="FFFFFF"/>
        </w:rPr>
      </w:pPr>
      <w:r w:rsidRPr="00EE794D">
        <w:rPr>
          <w:noProof/>
          <w:color w:val="222222"/>
          <w:shd w:val="clear" w:color="auto" w:fill="FFFFFF"/>
          <w:lang w:val="en-IN" w:eastAsia="en-IN"/>
        </w:rPr>
        <w:drawing>
          <wp:inline distT="0" distB="0" distL="0" distR="0" wp14:anchorId="112BA194" wp14:editId="51E26DD3">
            <wp:extent cx="5542059" cy="4448382"/>
            <wp:effectExtent l="19050" t="19050" r="20955" b="9525"/>
            <wp:docPr id="538" name="Picture 538" descr="C:\Users\kakaliya\Documents\Work\Releases_Oracle Banking Branch\14.5.2.0.0_Innovation\INPUTS\Teller\Screens\Credit Card\Credit Card payment by Accou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kakaliya\Documents\Work\Releases_Oracle Banking Branch\14.5.2.0.0_Innovation\INPUTS\Teller\Screens\Credit Card\Credit Card payment by Account.JPG"/>
                    <pic:cNvPicPr>
                      <a:picLocks noChangeAspect="1" noChangeArrowheads="1"/>
                    </pic:cNvPicPr>
                  </pic:nvPicPr>
                  <pic:blipFill>
                    <a:blip r:embed="rId250">
                      <a:extLst>
                        <a:ext uri="{28A0092B-C50C-407E-A947-70E740481C1C}">
                          <a14:useLocalDpi xmlns:a14="http://schemas.microsoft.com/office/drawing/2010/main" val="0"/>
                        </a:ext>
                      </a:extLst>
                    </a:blip>
                    <a:srcRect/>
                    <a:stretch>
                      <a:fillRect/>
                    </a:stretch>
                  </pic:blipFill>
                  <pic:spPr bwMode="auto">
                    <a:xfrm>
                      <a:off x="0" y="0"/>
                      <a:ext cx="5548675" cy="4453693"/>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7C99C5CA" w14:textId="77777777" w:rsidR="00682948" w:rsidRDefault="00682948" w:rsidP="00682948">
      <w:pPr>
        <w:pStyle w:val="Heading1111"/>
      </w:pPr>
      <w:r>
        <w:lastRenderedPageBreak/>
        <w:t>Main Transaction Details – By Account</w:t>
      </w:r>
    </w:p>
    <w:p w14:paraId="3245D40A" w14:textId="6F455A45" w:rsidR="00682948" w:rsidRPr="00224F38" w:rsidRDefault="00682948" w:rsidP="00682948">
      <w:pPr>
        <w:pStyle w:val="ParaunderHeading1111"/>
        <w:keepNext/>
      </w:pPr>
      <w:r w:rsidRPr="00224F38">
        <w:t xml:space="preserve">Specify the details to fetch the records. </w:t>
      </w:r>
      <w:r w:rsidRPr="00456692">
        <w:t>The fields, which are marked with asterisk, are mandatory.</w:t>
      </w:r>
      <w:r>
        <w:t xml:space="preserve"> </w:t>
      </w:r>
      <w:r w:rsidRPr="00224F38">
        <w:t>For more infor</w:t>
      </w:r>
      <w:r>
        <w:t>mation on fields, refer to table</w:t>
      </w:r>
      <w:r w:rsidR="00AB63B1">
        <w:t xml:space="preserve"> </w:t>
      </w:r>
      <w:r w:rsidR="00AB63B1" w:rsidRPr="0000024A">
        <w:rPr>
          <w:i/>
          <w:color w:val="00B0F0"/>
        </w:rPr>
        <w:fldChar w:fldCharType="begin"/>
      </w:r>
      <w:r w:rsidR="00AB63B1" w:rsidRPr="0000024A">
        <w:rPr>
          <w:i/>
          <w:color w:val="00B0F0"/>
        </w:rPr>
        <w:instrText xml:space="preserve"> REF CCPaymentbyAccount \h  \* MERGEFORMAT </w:instrText>
      </w:r>
      <w:r w:rsidR="00AB63B1" w:rsidRPr="0000024A">
        <w:rPr>
          <w:i/>
          <w:color w:val="00B0F0"/>
        </w:rPr>
      </w:r>
      <w:r w:rsidR="00AB63B1" w:rsidRPr="0000024A">
        <w:rPr>
          <w:i/>
          <w:color w:val="00B0F0"/>
        </w:rPr>
        <w:fldChar w:fldCharType="separate"/>
      </w:r>
      <w:r w:rsidR="005803B2" w:rsidRPr="005803B2">
        <w:rPr>
          <w:i/>
          <w:color w:val="00B0F0"/>
        </w:rPr>
        <w:t>Field Description: Credit Card Payment by Account</w:t>
      </w:r>
      <w:r w:rsidR="00AB63B1" w:rsidRPr="0000024A">
        <w:rPr>
          <w:i/>
          <w:color w:val="00B0F0"/>
        </w:rPr>
        <w:fldChar w:fldCharType="end"/>
      </w:r>
      <w:r w:rsidRPr="00224F38">
        <w:t>.</w:t>
      </w:r>
    </w:p>
    <w:p w14:paraId="3BE44EA3" w14:textId="77777777" w:rsidR="00682948" w:rsidRPr="00224F38" w:rsidRDefault="00682948" w:rsidP="00682948">
      <w:pPr>
        <w:pStyle w:val="FigureTableTitleunderHeading1111"/>
      </w:pPr>
      <w:bookmarkStart w:id="1518" w:name="CCPaymentbyAccount"/>
      <w:r w:rsidRPr="00224F38">
        <w:t xml:space="preserve">Field Description: </w:t>
      </w:r>
      <w:r>
        <w:t>Credit Card Payment</w:t>
      </w:r>
      <w:r w:rsidR="00AB63B1">
        <w:t xml:space="preserve"> by Account</w:t>
      </w:r>
      <w:bookmarkEnd w:id="1518"/>
    </w:p>
    <w:tbl>
      <w:tblPr>
        <w:tblStyle w:val="TableGrid2"/>
        <w:tblW w:w="0" w:type="auto"/>
        <w:tblInd w:w="864" w:type="dxa"/>
        <w:tblLook w:val="04A0" w:firstRow="1" w:lastRow="0" w:firstColumn="1" w:lastColumn="0" w:noHBand="0" w:noVBand="1"/>
      </w:tblPr>
      <w:tblGrid>
        <w:gridCol w:w="2732"/>
        <w:gridCol w:w="5322"/>
      </w:tblGrid>
      <w:tr w:rsidR="00682948" w:rsidRPr="00224F38" w14:paraId="145E8ED2" w14:textId="77777777" w:rsidTr="00B04EE7">
        <w:trPr>
          <w:tblHeader/>
        </w:trPr>
        <w:tc>
          <w:tcPr>
            <w:tcW w:w="2732" w:type="dxa"/>
          </w:tcPr>
          <w:p w14:paraId="40A9963C" w14:textId="77777777" w:rsidR="00682948" w:rsidRPr="00224F38" w:rsidRDefault="00682948" w:rsidP="00B04EE7">
            <w:pPr>
              <w:pStyle w:val="TableHeader"/>
              <w:keepNext w:val="0"/>
              <w:rPr>
                <w:shd w:val="clear" w:color="auto" w:fill="FFFFFF"/>
              </w:rPr>
            </w:pPr>
            <w:r w:rsidRPr="00224F38">
              <w:rPr>
                <w:shd w:val="clear" w:color="auto" w:fill="FFFFFF"/>
              </w:rPr>
              <w:t>Field</w:t>
            </w:r>
          </w:p>
        </w:tc>
        <w:tc>
          <w:tcPr>
            <w:tcW w:w="5322" w:type="dxa"/>
          </w:tcPr>
          <w:p w14:paraId="44F55F87" w14:textId="77777777" w:rsidR="00682948" w:rsidRPr="00224F38" w:rsidRDefault="00682948" w:rsidP="00B04EE7">
            <w:pPr>
              <w:pStyle w:val="TableHeader"/>
              <w:keepNext w:val="0"/>
              <w:rPr>
                <w:shd w:val="clear" w:color="auto" w:fill="FFFFFF"/>
              </w:rPr>
            </w:pPr>
            <w:r w:rsidRPr="00224F38">
              <w:rPr>
                <w:shd w:val="clear" w:color="auto" w:fill="FFFFFF"/>
              </w:rPr>
              <w:t>Description</w:t>
            </w:r>
          </w:p>
        </w:tc>
      </w:tr>
      <w:tr w:rsidR="00682948" w:rsidRPr="00224F38" w14:paraId="5AE2DA7A" w14:textId="77777777" w:rsidTr="00B04EE7">
        <w:tc>
          <w:tcPr>
            <w:tcW w:w="2732" w:type="dxa"/>
          </w:tcPr>
          <w:p w14:paraId="0A99BA6D" w14:textId="77777777" w:rsidR="00682948" w:rsidRPr="00E07AE0" w:rsidRDefault="00682948" w:rsidP="00B04EE7">
            <w:pPr>
              <w:pStyle w:val="TableContents"/>
              <w:keepNext w:val="0"/>
              <w:rPr>
                <w:b/>
              </w:rPr>
            </w:pPr>
            <w:r>
              <w:rPr>
                <w:b/>
              </w:rPr>
              <w:t>Payment Mode</w:t>
            </w:r>
          </w:p>
        </w:tc>
        <w:tc>
          <w:tcPr>
            <w:tcW w:w="5322" w:type="dxa"/>
          </w:tcPr>
          <w:p w14:paraId="46919A8C" w14:textId="77777777" w:rsidR="00682948" w:rsidRPr="00E07AE0" w:rsidRDefault="00682948">
            <w:pPr>
              <w:pStyle w:val="TableContents"/>
              <w:keepNext w:val="0"/>
              <w:rPr>
                <w:shd w:val="clear" w:color="auto" w:fill="FFFFFF"/>
              </w:rPr>
            </w:pPr>
            <w:r>
              <w:rPr>
                <w:shd w:val="clear" w:color="auto" w:fill="FFFFFF"/>
              </w:rPr>
              <w:t xml:space="preserve">Select the payment mode as </w:t>
            </w:r>
            <w:r w:rsidRPr="002908F6">
              <w:rPr>
                <w:b/>
                <w:shd w:val="clear" w:color="auto" w:fill="FFFFFF"/>
              </w:rPr>
              <w:t>Account</w:t>
            </w:r>
            <w:r>
              <w:rPr>
                <w:shd w:val="clear" w:color="auto" w:fill="FFFFFF"/>
              </w:rPr>
              <w:t>.</w:t>
            </w:r>
          </w:p>
        </w:tc>
      </w:tr>
      <w:tr w:rsidR="00682948" w:rsidRPr="00224F38" w14:paraId="5812AAA0" w14:textId="77777777" w:rsidTr="00B04EE7">
        <w:tc>
          <w:tcPr>
            <w:tcW w:w="2732" w:type="dxa"/>
          </w:tcPr>
          <w:p w14:paraId="4BE4708F" w14:textId="77777777" w:rsidR="00682948" w:rsidRPr="001435FE" w:rsidRDefault="00682948" w:rsidP="00B04EE7">
            <w:pPr>
              <w:pStyle w:val="TableContents"/>
              <w:keepNext w:val="0"/>
              <w:rPr>
                <w:b/>
              </w:rPr>
            </w:pPr>
            <w:r>
              <w:rPr>
                <w:b/>
              </w:rPr>
              <w:t>Credit Card</w:t>
            </w:r>
          </w:p>
        </w:tc>
        <w:tc>
          <w:tcPr>
            <w:tcW w:w="5322" w:type="dxa"/>
          </w:tcPr>
          <w:p w14:paraId="15BEE98E" w14:textId="77777777" w:rsidR="00682948" w:rsidRPr="00224F38" w:rsidRDefault="00682948" w:rsidP="00B04EE7">
            <w:pPr>
              <w:pStyle w:val="TableContents"/>
              <w:keepNext w:val="0"/>
            </w:pPr>
            <w:r>
              <w:t>Specify the c</w:t>
            </w:r>
            <w:r w:rsidRPr="00E567C2">
              <w:t>redit card number for which the payment to be made.</w:t>
            </w:r>
            <w:r>
              <w:t xml:space="preserve"> When you press </w:t>
            </w:r>
            <w:r w:rsidRPr="005E2126">
              <w:rPr>
                <w:b/>
              </w:rPr>
              <w:t>Tab</w:t>
            </w:r>
            <w:r>
              <w:t xml:space="preserve"> key, the customer details and card details will be displayed in the </w:t>
            </w:r>
            <w:r w:rsidRPr="005E2126">
              <w:rPr>
                <w:b/>
              </w:rPr>
              <w:t>Customer Information</w:t>
            </w:r>
            <w:r>
              <w:t xml:space="preserve"> widget.</w:t>
            </w:r>
          </w:p>
        </w:tc>
      </w:tr>
      <w:tr w:rsidR="00682948" w:rsidRPr="00224F38" w14:paraId="36860ACA" w14:textId="77777777" w:rsidTr="00B04EE7">
        <w:tc>
          <w:tcPr>
            <w:tcW w:w="2732" w:type="dxa"/>
          </w:tcPr>
          <w:p w14:paraId="5F28A53F" w14:textId="77777777" w:rsidR="00682948" w:rsidRDefault="00682948" w:rsidP="00B04EE7">
            <w:pPr>
              <w:pStyle w:val="TableContents"/>
              <w:keepNext w:val="0"/>
              <w:rPr>
                <w:b/>
              </w:rPr>
            </w:pPr>
            <w:r>
              <w:rPr>
                <w:b/>
              </w:rPr>
              <w:t>Payment Amount</w:t>
            </w:r>
          </w:p>
        </w:tc>
        <w:tc>
          <w:tcPr>
            <w:tcW w:w="5322" w:type="dxa"/>
          </w:tcPr>
          <w:p w14:paraId="35585C05" w14:textId="77777777" w:rsidR="00682948" w:rsidRDefault="00682948" w:rsidP="00B04EE7">
            <w:pPr>
              <w:pStyle w:val="TableContents"/>
              <w:keepNext w:val="0"/>
              <w:rPr>
                <w:shd w:val="clear" w:color="auto" w:fill="FFFFFF"/>
              </w:rPr>
            </w:pPr>
            <w:r>
              <w:rPr>
                <w:shd w:val="clear" w:color="auto" w:fill="FFFFFF"/>
              </w:rPr>
              <w:t>Select the transaction currency from the drop-down values and s</w:t>
            </w:r>
            <w:r w:rsidRPr="00E567C2">
              <w:rPr>
                <w:shd w:val="clear" w:color="auto" w:fill="FFFFFF"/>
              </w:rPr>
              <w:t xml:space="preserve">pecify the </w:t>
            </w:r>
            <w:r>
              <w:rPr>
                <w:shd w:val="clear" w:color="auto" w:fill="FFFFFF"/>
              </w:rPr>
              <w:t>payment amount.</w:t>
            </w:r>
          </w:p>
          <w:p w14:paraId="19CF0881" w14:textId="77777777" w:rsidR="00682948" w:rsidRPr="00E07AE0" w:rsidRDefault="00682948" w:rsidP="00B04EE7">
            <w:pPr>
              <w:pStyle w:val="NoteinsideTables"/>
            </w:pPr>
            <w:r w:rsidRPr="00FD5BC6">
              <w:t xml:space="preserve">If Multi </w:t>
            </w:r>
            <w:r>
              <w:t>Currency</w:t>
            </w:r>
            <w:r w:rsidRPr="00FD5BC6">
              <w:t xml:space="preserve"> </w:t>
            </w:r>
            <w:r>
              <w:t>and</w:t>
            </w:r>
            <w:r w:rsidRPr="00FD5BC6">
              <w:t xml:space="preserve"> Total Charges </w:t>
            </w:r>
            <w:r>
              <w:t>C</w:t>
            </w:r>
            <w:r w:rsidRPr="00FD5BC6">
              <w:t xml:space="preserve">onfiguration is </w:t>
            </w:r>
            <w:r>
              <w:t>set</w:t>
            </w:r>
            <w:r w:rsidRPr="00FD5BC6">
              <w:t xml:space="preserve"> as </w:t>
            </w:r>
            <w:r w:rsidRPr="00FD5BC6">
              <w:rPr>
                <w:b/>
              </w:rPr>
              <w:t>Y</w:t>
            </w:r>
            <w:r>
              <w:t xml:space="preserve">, then the currency in </w:t>
            </w:r>
            <w:r w:rsidRPr="00FD5BC6">
              <w:rPr>
                <w:b/>
              </w:rPr>
              <w:t>Payment Amount</w:t>
            </w:r>
            <w:r w:rsidRPr="00FD5BC6">
              <w:t xml:space="preserve"> field to default credit card currency and it can be modified. If </w:t>
            </w:r>
            <w:r>
              <w:t>it</w:t>
            </w:r>
            <w:r w:rsidRPr="00FD5BC6">
              <w:t xml:space="preserve"> is </w:t>
            </w:r>
            <w:r>
              <w:t>set</w:t>
            </w:r>
            <w:r w:rsidRPr="00FD5BC6">
              <w:t xml:space="preserve"> as </w:t>
            </w:r>
            <w:r w:rsidRPr="00FD5BC6">
              <w:rPr>
                <w:b/>
              </w:rPr>
              <w:t>N</w:t>
            </w:r>
            <w:r w:rsidRPr="00FD5BC6">
              <w:t>, then Payment currency is defaulted and displayed.</w:t>
            </w:r>
          </w:p>
        </w:tc>
      </w:tr>
      <w:tr w:rsidR="00682948" w:rsidRPr="00224F38" w14:paraId="427E7CE0" w14:textId="77777777" w:rsidTr="00B04EE7">
        <w:tc>
          <w:tcPr>
            <w:tcW w:w="2732" w:type="dxa"/>
          </w:tcPr>
          <w:p w14:paraId="4F58BDA0" w14:textId="77777777" w:rsidR="00682948" w:rsidRDefault="00682948" w:rsidP="00B04EE7">
            <w:pPr>
              <w:pStyle w:val="TableContents"/>
              <w:keepNext w:val="0"/>
              <w:rPr>
                <w:b/>
              </w:rPr>
            </w:pPr>
            <w:r>
              <w:rPr>
                <w:b/>
              </w:rPr>
              <w:t>Debit Amount</w:t>
            </w:r>
          </w:p>
        </w:tc>
        <w:tc>
          <w:tcPr>
            <w:tcW w:w="5322" w:type="dxa"/>
          </w:tcPr>
          <w:p w14:paraId="1A6F7F97" w14:textId="77777777" w:rsidR="00682948" w:rsidRDefault="00682948" w:rsidP="00B04EE7">
            <w:pPr>
              <w:pStyle w:val="TableContents"/>
              <w:keepNext w:val="0"/>
              <w:rPr>
                <w:shd w:val="clear" w:color="auto" w:fill="FFFFFF"/>
              </w:rPr>
            </w:pPr>
            <w:r>
              <w:rPr>
                <w:shd w:val="clear" w:color="auto" w:fill="FFFFFF"/>
              </w:rPr>
              <w:t>S</w:t>
            </w:r>
            <w:r w:rsidRPr="00C53026">
              <w:rPr>
                <w:shd w:val="clear" w:color="auto" w:fill="FFFFFF"/>
              </w:rPr>
              <w:t xml:space="preserve">pecify the account </w:t>
            </w:r>
            <w:r>
              <w:rPr>
                <w:shd w:val="clear" w:color="auto" w:fill="FFFFFF"/>
              </w:rPr>
              <w:t xml:space="preserve">number </w:t>
            </w:r>
            <w:r w:rsidRPr="00C53026">
              <w:rPr>
                <w:shd w:val="clear" w:color="auto" w:fill="FFFFFF"/>
              </w:rPr>
              <w:t xml:space="preserve">from which the </w:t>
            </w:r>
            <w:r>
              <w:rPr>
                <w:shd w:val="clear" w:color="auto" w:fill="FFFFFF"/>
              </w:rPr>
              <w:t>amount to be debited.</w:t>
            </w:r>
          </w:p>
        </w:tc>
      </w:tr>
      <w:tr w:rsidR="00682948" w:rsidRPr="00224F38" w14:paraId="3AFE2744" w14:textId="77777777" w:rsidTr="00B04EE7">
        <w:tc>
          <w:tcPr>
            <w:tcW w:w="2732" w:type="dxa"/>
          </w:tcPr>
          <w:p w14:paraId="09897FFC" w14:textId="77777777" w:rsidR="00682948" w:rsidRPr="009659D8" w:rsidRDefault="0020143F" w:rsidP="00B04EE7">
            <w:pPr>
              <w:pStyle w:val="TableContents"/>
              <w:keepNext w:val="0"/>
              <w:rPr>
                <w:b/>
              </w:rPr>
            </w:pPr>
            <w:r>
              <w:rPr>
                <w:b/>
              </w:rPr>
              <w:t>Cheque Number</w:t>
            </w:r>
          </w:p>
        </w:tc>
        <w:tc>
          <w:tcPr>
            <w:tcW w:w="5322" w:type="dxa"/>
          </w:tcPr>
          <w:p w14:paraId="7AFF9B85" w14:textId="77777777" w:rsidR="00682948" w:rsidRPr="009659D8" w:rsidRDefault="00A67D69">
            <w:pPr>
              <w:pStyle w:val="TableContents"/>
              <w:keepNext w:val="0"/>
              <w:rPr>
                <w:shd w:val="clear" w:color="auto" w:fill="FFFFFF"/>
              </w:rPr>
            </w:pPr>
            <w:r>
              <w:rPr>
                <w:shd w:val="clear" w:color="auto" w:fill="FFFFFF"/>
              </w:rPr>
              <w:t>Specify the cheque number</w:t>
            </w:r>
            <w:r w:rsidR="00682948" w:rsidRPr="009659D8">
              <w:rPr>
                <w:shd w:val="clear" w:color="auto" w:fill="FFFFFF"/>
              </w:rPr>
              <w:t>.</w:t>
            </w:r>
          </w:p>
        </w:tc>
      </w:tr>
      <w:tr w:rsidR="00682948" w:rsidRPr="00224F38" w14:paraId="16D71EC3" w14:textId="77777777" w:rsidTr="00B04EE7">
        <w:tc>
          <w:tcPr>
            <w:tcW w:w="2732" w:type="dxa"/>
          </w:tcPr>
          <w:p w14:paraId="43352F8C" w14:textId="77777777" w:rsidR="00682948" w:rsidRPr="009659D8" w:rsidRDefault="0020143F" w:rsidP="00B04EE7">
            <w:pPr>
              <w:pStyle w:val="TableContents"/>
              <w:keepNext w:val="0"/>
              <w:rPr>
                <w:b/>
              </w:rPr>
            </w:pPr>
            <w:r>
              <w:rPr>
                <w:b/>
              </w:rPr>
              <w:t>Cheque Date</w:t>
            </w:r>
          </w:p>
        </w:tc>
        <w:tc>
          <w:tcPr>
            <w:tcW w:w="5322" w:type="dxa"/>
          </w:tcPr>
          <w:p w14:paraId="6A6DF183" w14:textId="77777777" w:rsidR="00682948" w:rsidRPr="009659D8" w:rsidRDefault="00A67D69" w:rsidP="00B04EE7">
            <w:pPr>
              <w:pStyle w:val="TableContents"/>
              <w:keepNext w:val="0"/>
              <w:rPr>
                <w:shd w:val="clear" w:color="auto" w:fill="FFFFFF"/>
              </w:rPr>
            </w:pPr>
            <w:r>
              <w:rPr>
                <w:shd w:val="clear" w:color="auto" w:fill="FFFFFF"/>
              </w:rPr>
              <w:t>Specify the date mentioned in the cheque</w:t>
            </w:r>
            <w:r w:rsidR="00682948" w:rsidRPr="009659D8">
              <w:rPr>
                <w:shd w:val="clear" w:color="auto" w:fill="FFFFFF"/>
              </w:rPr>
              <w:t>.</w:t>
            </w:r>
          </w:p>
        </w:tc>
      </w:tr>
      <w:tr w:rsidR="00682948" w:rsidRPr="00224F38" w14:paraId="16412677" w14:textId="77777777" w:rsidTr="00B04EE7">
        <w:tc>
          <w:tcPr>
            <w:tcW w:w="2732" w:type="dxa"/>
          </w:tcPr>
          <w:p w14:paraId="55C3CF18" w14:textId="77777777" w:rsidR="00682948" w:rsidRPr="00E07AE0" w:rsidRDefault="00682948" w:rsidP="00B04EE7">
            <w:pPr>
              <w:pStyle w:val="TableContents"/>
              <w:keepNext w:val="0"/>
              <w:rPr>
                <w:b/>
              </w:rPr>
            </w:pPr>
            <w:r>
              <w:rPr>
                <w:b/>
              </w:rPr>
              <w:lastRenderedPageBreak/>
              <w:t>Exchange Rate</w:t>
            </w:r>
          </w:p>
        </w:tc>
        <w:tc>
          <w:tcPr>
            <w:tcW w:w="5322" w:type="dxa"/>
          </w:tcPr>
          <w:p w14:paraId="53ECA4A8" w14:textId="77777777" w:rsidR="00682948" w:rsidRDefault="00682948" w:rsidP="00B04EE7">
            <w:pPr>
              <w:pStyle w:val="TableContents"/>
              <w:rPr>
                <w:shd w:val="clear" w:color="auto" w:fill="FFFFFF"/>
              </w:rPr>
            </w:pPr>
            <w:r>
              <w:rPr>
                <w:shd w:val="clear" w:color="auto" w:fill="FFFFFF"/>
              </w:rPr>
              <w:t>D</w:t>
            </w:r>
            <w:r w:rsidRPr="00915BE0">
              <w:rPr>
                <w:shd w:val="clear" w:color="auto" w:fill="FFFFFF"/>
              </w:rPr>
              <w:t>isplay</w:t>
            </w:r>
            <w:r>
              <w:rPr>
                <w:shd w:val="clear" w:color="auto" w:fill="FFFFFF"/>
              </w:rPr>
              <w:t>s</w:t>
            </w:r>
            <w:r w:rsidRPr="00915BE0">
              <w:rPr>
                <w:shd w:val="clear" w:color="auto" w:fill="FFFFFF"/>
              </w:rPr>
              <w:t xml:space="preserve"> the exchange rate.</w:t>
            </w:r>
          </w:p>
          <w:p w14:paraId="3875B22C" w14:textId="77777777" w:rsidR="00682948" w:rsidRPr="00F8797E" w:rsidRDefault="00682948" w:rsidP="00B04EE7">
            <w:pPr>
              <w:pStyle w:val="NoteinsideTables"/>
            </w:pPr>
            <w:r w:rsidRPr="00915BE0">
              <w:t xml:space="preserve">If the </w:t>
            </w:r>
            <w:r>
              <w:t>transaction</w:t>
            </w:r>
            <w:r w:rsidRPr="00726D64">
              <w:t xml:space="preserve"> </w:t>
            </w:r>
            <w:r w:rsidRPr="00915BE0">
              <w:t>currency is</w:t>
            </w:r>
            <w:r>
              <w:t xml:space="preserve"> </w:t>
            </w:r>
            <w:r w:rsidRPr="00915BE0">
              <w:t xml:space="preserve">same as the account currency, the system </w:t>
            </w:r>
            <w:r>
              <w:t>displays the exchange rate as 1</w:t>
            </w:r>
            <w:r w:rsidRPr="00915BE0">
              <w:t>.</w:t>
            </w:r>
            <w:r>
              <w:t xml:space="preserve"> This field is displayed </w:t>
            </w:r>
            <w:r w:rsidRPr="006A6731">
              <w:t xml:space="preserve">only if </w:t>
            </w:r>
            <w:r w:rsidRPr="006A6731">
              <w:rPr>
                <w:b/>
              </w:rPr>
              <w:t>Multi C</w:t>
            </w:r>
            <w:r>
              <w:rPr>
                <w:b/>
              </w:rPr>
              <w:t>urrency C</w:t>
            </w:r>
            <w:r w:rsidRPr="006A6731">
              <w:rPr>
                <w:b/>
              </w:rPr>
              <w:t>onfiguration</w:t>
            </w:r>
            <w:r w:rsidRPr="006A6731">
              <w:t xml:space="preserve"> </w:t>
            </w:r>
            <w:r>
              <w:t xml:space="preserve">at Function Code indicator level </w:t>
            </w:r>
            <w:r w:rsidRPr="006A6731">
              <w:t xml:space="preserve">is </w:t>
            </w:r>
            <w:r>
              <w:t xml:space="preserve">set as </w:t>
            </w:r>
            <w:r w:rsidRPr="006A6731">
              <w:rPr>
                <w:b/>
              </w:rPr>
              <w:t>Y</w:t>
            </w:r>
            <w:r>
              <w:t>.</w:t>
            </w:r>
          </w:p>
        </w:tc>
      </w:tr>
      <w:tr w:rsidR="00682948" w:rsidRPr="00224F38" w14:paraId="56C56181" w14:textId="77777777" w:rsidTr="00B04EE7">
        <w:tc>
          <w:tcPr>
            <w:tcW w:w="2732" w:type="dxa"/>
          </w:tcPr>
          <w:p w14:paraId="5C6D6CF5" w14:textId="77777777" w:rsidR="00682948" w:rsidRPr="00E07AE0" w:rsidRDefault="00431CC5" w:rsidP="00B04EE7">
            <w:pPr>
              <w:pStyle w:val="TableContents"/>
              <w:keepNext w:val="0"/>
              <w:rPr>
                <w:b/>
              </w:rPr>
            </w:pPr>
            <w:r>
              <w:rPr>
                <w:b/>
              </w:rPr>
              <w:t>Credit</w:t>
            </w:r>
            <w:r w:rsidR="00682948">
              <w:rPr>
                <w:b/>
              </w:rPr>
              <w:t xml:space="preserve"> Amount</w:t>
            </w:r>
          </w:p>
        </w:tc>
        <w:tc>
          <w:tcPr>
            <w:tcW w:w="5322" w:type="dxa"/>
          </w:tcPr>
          <w:p w14:paraId="6CF9E903" w14:textId="77777777" w:rsidR="00682948" w:rsidRDefault="00682948" w:rsidP="00B04EE7">
            <w:pPr>
              <w:pStyle w:val="TableContents"/>
              <w:keepNext w:val="0"/>
              <w:rPr>
                <w:shd w:val="clear" w:color="auto" w:fill="FFFFFF"/>
              </w:rPr>
            </w:pPr>
            <w:r w:rsidRPr="00E567C2">
              <w:rPr>
                <w:shd w:val="clear" w:color="auto" w:fill="FFFFFF"/>
              </w:rPr>
              <w:t xml:space="preserve">Display the </w:t>
            </w:r>
            <w:r w:rsidR="0050155E">
              <w:rPr>
                <w:shd w:val="clear" w:color="auto" w:fill="FFFFFF"/>
              </w:rPr>
              <w:t>credit</w:t>
            </w:r>
            <w:r w:rsidRPr="00E567C2">
              <w:rPr>
                <w:shd w:val="clear" w:color="auto" w:fill="FFFFFF"/>
              </w:rPr>
              <w:t xml:space="preserve"> </w:t>
            </w:r>
            <w:r>
              <w:rPr>
                <w:shd w:val="clear" w:color="auto" w:fill="FFFFFF"/>
              </w:rPr>
              <w:t>amount along with c</w:t>
            </w:r>
            <w:r w:rsidRPr="00E567C2">
              <w:rPr>
                <w:shd w:val="clear" w:color="auto" w:fill="FFFFFF"/>
              </w:rPr>
              <w:t>urrency</w:t>
            </w:r>
            <w:r>
              <w:rPr>
                <w:shd w:val="clear" w:color="auto" w:fill="FFFFFF"/>
              </w:rPr>
              <w:t>.</w:t>
            </w:r>
          </w:p>
          <w:p w14:paraId="4A6D1B84" w14:textId="77777777" w:rsidR="00682948" w:rsidRPr="00E07AE0" w:rsidRDefault="00682948" w:rsidP="00B04EE7">
            <w:pPr>
              <w:pStyle w:val="NoteinsideTables"/>
            </w:pPr>
            <w:r>
              <w:t xml:space="preserve">This field is displayed </w:t>
            </w:r>
            <w:r w:rsidRPr="006A6731">
              <w:t xml:space="preserve">only if </w:t>
            </w:r>
            <w:r w:rsidRPr="006A6731">
              <w:rPr>
                <w:b/>
              </w:rPr>
              <w:t>Multi C</w:t>
            </w:r>
            <w:r>
              <w:rPr>
                <w:b/>
              </w:rPr>
              <w:t>urrency C</w:t>
            </w:r>
            <w:r w:rsidRPr="006A6731">
              <w:rPr>
                <w:b/>
              </w:rPr>
              <w:t>onfiguration</w:t>
            </w:r>
            <w:r w:rsidRPr="006A6731">
              <w:t xml:space="preserve"> </w:t>
            </w:r>
            <w:r>
              <w:t xml:space="preserve">at Function Code indicator level </w:t>
            </w:r>
            <w:r w:rsidRPr="006A6731">
              <w:t xml:space="preserve">is </w:t>
            </w:r>
            <w:r>
              <w:t xml:space="preserve">set as </w:t>
            </w:r>
            <w:r w:rsidRPr="006A6731">
              <w:rPr>
                <w:b/>
              </w:rPr>
              <w:t>Y</w:t>
            </w:r>
            <w:r>
              <w:t>.</w:t>
            </w:r>
          </w:p>
        </w:tc>
      </w:tr>
      <w:tr w:rsidR="00682948" w:rsidRPr="00224F38" w14:paraId="269E521A" w14:textId="77777777" w:rsidTr="00B04EE7">
        <w:tc>
          <w:tcPr>
            <w:tcW w:w="2732" w:type="dxa"/>
          </w:tcPr>
          <w:p w14:paraId="6D3A87CC" w14:textId="77777777" w:rsidR="00682948" w:rsidRPr="00E07AE0" w:rsidRDefault="00431CC5" w:rsidP="00B04EE7">
            <w:pPr>
              <w:pStyle w:val="TableContents"/>
              <w:keepNext w:val="0"/>
              <w:rPr>
                <w:b/>
              </w:rPr>
            </w:pPr>
            <w:r>
              <w:rPr>
                <w:b/>
              </w:rPr>
              <w:t>Total Charge Amount</w:t>
            </w:r>
          </w:p>
        </w:tc>
        <w:tc>
          <w:tcPr>
            <w:tcW w:w="5322" w:type="dxa"/>
          </w:tcPr>
          <w:p w14:paraId="79789990" w14:textId="77777777" w:rsidR="00682948" w:rsidRDefault="00682948" w:rsidP="00B04EE7">
            <w:pPr>
              <w:pStyle w:val="TableContents"/>
              <w:keepNext w:val="0"/>
              <w:rPr>
                <w:shd w:val="clear" w:color="auto" w:fill="FFFFFF"/>
              </w:rPr>
            </w:pPr>
            <w:r>
              <w:rPr>
                <w:shd w:val="clear" w:color="auto" w:fill="FFFFFF"/>
              </w:rPr>
              <w:t>D</w:t>
            </w:r>
            <w:r w:rsidRPr="00E567C2">
              <w:rPr>
                <w:shd w:val="clear" w:color="auto" w:fill="FFFFFF"/>
              </w:rPr>
              <w:t>isplay</w:t>
            </w:r>
            <w:r>
              <w:rPr>
                <w:shd w:val="clear" w:color="auto" w:fill="FFFFFF"/>
              </w:rPr>
              <w:t>s</w:t>
            </w:r>
            <w:r w:rsidRPr="00E567C2">
              <w:rPr>
                <w:shd w:val="clear" w:color="auto" w:fill="FFFFFF"/>
              </w:rPr>
              <w:t xml:space="preserve"> the total charges applicable for the</w:t>
            </w:r>
            <w:r>
              <w:rPr>
                <w:shd w:val="clear" w:color="auto" w:fill="FFFFFF"/>
              </w:rPr>
              <w:t xml:space="preserve"> credit card payment.</w:t>
            </w:r>
          </w:p>
          <w:p w14:paraId="22A81E47" w14:textId="77777777" w:rsidR="00682948" w:rsidRPr="00E07AE0" w:rsidRDefault="00682948" w:rsidP="00B04EE7">
            <w:pPr>
              <w:pStyle w:val="NoteinsideTables"/>
            </w:pPr>
            <w:r>
              <w:t xml:space="preserve">This field is displayed </w:t>
            </w:r>
            <w:r w:rsidRPr="006A6731">
              <w:t xml:space="preserve">only if </w:t>
            </w:r>
            <w:r>
              <w:rPr>
                <w:b/>
              </w:rPr>
              <w:t>Total Charges C</w:t>
            </w:r>
            <w:r w:rsidRPr="006A6731">
              <w:rPr>
                <w:b/>
              </w:rPr>
              <w:t>onfiguration</w:t>
            </w:r>
            <w:r w:rsidRPr="006A6731">
              <w:t xml:space="preserve"> </w:t>
            </w:r>
            <w:r>
              <w:t xml:space="preserve">at Function Code indicator level </w:t>
            </w:r>
            <w:r w:rsidRPr="006A6731">
              <w:t xml:space="preserve">is </w:t>
            </w:r>
            <w:r>
              <w:t xml:space="preserve">set as </w:t>
            </w:r>
            <w:r w:rsidRPr="006A6731">
              <w:rPr>
                <w:b/>
              </w:rPr>
              <w:t>Y</w:t>
            </w:r>
            <w:r>
              <w:t>.</w:t>
            </w:r>
          </w:p>
        </w:tc>
      </w:tr>
      <w:tr w:rsidR="00682948" w:rsidRPr="00224F38" w14:paraId="07E06E52" w14:textId="77777777" w:rsidTr="00B04EE7">
        <w:tc>
          <w:tcPr>
            <w:tcW w:w="2732" w:type="dxa"/>
          </w:tcPr>
          <w:p w14:paraId="22C06DCA" w14:textId="77777777" w:rsidR="00682948" w:rsidRPr="00E07AE0" w:rsidRDefault="00682948" w:rsidP="00B04EE7">
            <w:pPr>
              <w:pStyle w:val="TableContents"/>
              <w:keepNext w:val="0"/>
              <w:rPr>
                <w:b/>
              </w:rPr>
            </w:pPr>
            <w:r>
              <w:rPr>
                <w:b/>
              </w:rPr>
              <w:t>Narrative</w:t>
            </w:r>
          </w:p>
        </w:tc>
        <w:tc>
          <w:tcPr>
            <w:tcW w:w="5322" w:type="dxa"/>
          </w:tcPr>
          <w:p w14:paraId="4B4096A7" w14:textId="77777777" w:rsidR="00682948" w:rsidRPr="00E07AE0" w:rsidRDefault="00682948" w:rsidP="00B04EE7">
            <w:pPr>
              <w:pStyle w:val="TableContents"/>
              <w:keepNext w:val="0"/>
              <w:rPr>
                <w:shd w:val="clear" w:color="auto" w:fill="FFFFFF"/>
              </w:rPr>
            </w:pPr>
            <w:r>
              <w:rPr>
                <w:shd w:val="clear" w:color="auto" w:fill="FFFFFF"/>
              </w:rPr>
              <w:t xml:space="preserve">Displays </w:t>
            </w:r>
            <w:r w:rsidRPr="00E567C2">
              <w:rPr>
                <w:shd w:val="clear" w:color="auto" w:fill="FFFFFF"/>
              </w:rPr>
              <w:t xml:space="preserve">the </w:t>
            </w:r>
            <w:r>
              <w:rPr>
                <w:shd w:val="clear" w:color="auto" w:fill="FFFFFF"/>
              </w:rPr>
              <w:t>narrative</w:t>
            </w:r>
            <w:r w:rsidRPr="00E567C2">
              <w:rPr>
                <w:shd w:val="clear" w:color="auto" w:fill="FFFFFF"/>
              </w:rPr>
              <w:t xml:space="preserve"> as </w:t>
            </w:r>
            <w:r w:rsidRPr="009A11BF">
              <w:rPr>
                <w:b/>
                <w:shd w:val="clear" w:color="auto" w:fill="FFFFFF"/>
              </w:rPr>
              <w:t>Credit Card Payment</w:t>
            </w:r>
            <w:r>
              <w:rPr>
                <w:b/>
                <w:shd w:val="clear" w:color="auto" w:fill="FFFFFF"/>
              </w:rPr>
              <w:t xml:space="preserve"> by Account</w:t>
            </w:r>
            <w:r w:rsidRPr="009A11BF">
              <w:rPr>
                <w:b/>
                <w:shd w:val="clear" w:color="auto" w:fill="FFFFFF"/>
              </w:rPr>
              <w:t xml:space="preserve"> </w:t>
            </w:r>
            <w:r w:rsidRPr="00E567C2">
              <w:rPr>
                <w:shd w:val="clear" w:color="auto" w:fill="FFFFFF"/>
              </w:rPr>
              <w:t xml:space="preserve">and </w:t>
            </w:r>
            <w:r>
              <w:rPr>
                <w:shd w:val="clear" w:color="auto" w:fill="FFFFFF"/>
              </w:rPr>
              <w:t>it can be modified.</w:t>
            </w:r>
          </w:p>
        </w:tc>
      </w:tr>
    </w:tbl>
    <w:p w14:paraId="47F4F79C" w14:textId="77777777" w:rsidR="003E5D0F" w:rsidRPr="0027317C" w:rsidRDefault="003E5D0F" w:rsidP="0000024A">
      <w:pPr>
        <w:pStyle w:val="ParaunderHeading111"/>
        <w:keepNext/>
        <w:spacing w:before="240"/>
        <w:rPr>
          <w:b/>
        </w:rPr>
      </w:pPr>
      <w:r w:rsidRPr="0027317C">
        <w:rPr>
          <w:b/>
        </w:rPr>
        <w:lastRenderedPageBreak/>
        <w:t xml:space="preserve">Credit Card Payment </w:t>
      </w:r>
      <w:r w:rsidR="0021393D" w:rsidRPr="0021393D">
        <w:rPr>
          <w:b/>
        </w:rPr>
        <w:t>by Clearing Cheque</w:t>
      </w:r>
      <w:r w:rsidRPr="0027317C">
        <w:rPr>
          <w:b/>
        </w:rPr>
        <w:t>:</w:t>
      </w:r>
    </w:p>
    <w:p w14:paraId="1BCC01E0" w14:textId="7813C5C3" w:rsidR="00682948" w:rsidRDefault="00682948" w:rsidP="00682948">
      <w:pPr>
        <w:pStyle w:val="FigureTableTitleunderHeading111"/>
      </w:pPr>
      <w:r>
        <w:t xml:space="preserve">Figure </w:t>
      </w:r>
      <w:fldSimple w:instr=" SEQ Figure \* ARABIC ">
        <w:r w:rsidR="005803B2">
          <w:rPr>
            <w:noProof/>
          </w:rPr>
          <w:t>203</w:t>
        </w:r>
      </w:fldSimple>
      <w:r>
        <w:t>: Credit Card Payment</w:t>
      </w:r>
    </w:p>
    <w:p w14:paraId="7C70BEEB" w14:textId="77777777" w:rsidR="00682948" w:rsidRDefault="00357B0E" w:rsidP="00682948">
      <w:pPr>
        <w:pStyle w:val="ParaunderHeading111"/>
        <w:rPr>
          <w:color w:val="222222"/>
          <w:shd w:val="clear" w:color="auto" w:fill="FFFFFF"/>
        </w:rPr>
      </w:pPr>
      <w:r>
        <w:rPr>
          <w:noProof/>
          <w:color w:val="222222"/>
          <w:shd w:val="clear" w:color="auto" w:fill="FFFFFF"/>
          <w:lang w:val="en-IN" w:eastAsia="en-IN"/>
        </w:rPr>
        <w:drawing>
          <wp:inline distT="0" distB="0" distL="0" distR="0" wp14:anchorId="769C274B" wp14:editId="5F9C5ACF">
            <wp:extent cx="5542059" cy="4258155"/>
            <wp:effectExtent l="19050" t="19050" r="20955" b="28575"/>
            <wp:docPr id="539" name="Picture 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51">
                      <a:extLst>
                        <a:ext uri="{28A0092B-C50C-407E-A947-70E740481C1C}">
                          <a14:useLocalDpi xmlns:a14="http://schemas.microsoft.com/office/drawing/2010/main" val="0"/>
                        </a:ext>
                      </a:extLst>
                    </a:blip>
                    <a:srcRect/>
                    <a:stretch>
                      <a:fillRect/>
                    </a:stretch>
                  </pic:blipFill>
                  <pic:spPr bwMode="auto">
                    <a:xfrm>
                      <a:off x="0" y="0"/>
                      <a:ext cx="5548731" cy="4263282"/>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0C5947B1" w14:textId="77777777" w:rsidR="00682948" w:rsidRDefault="00682948" w:rsidP="00682948">
      <w:pPr>
        <w:pStyle w:val="Heading1111"/>
      </w:pPr>
      <w:r>
        <w:t>Main Transaction Details – By Clearing Cheque</w:t>
      </w:r>
    </w:p>
    <w:p w14:paraId="582010C4" w14:textId="6EE610D8" w:rsidR="00682948" w:rsidRPr="00224F38" w:rsidRDefault="00682948" w:rsidP="00682948">
      <w:pPr>
        <w:pStyle w:val="ParaunderHeading1111"/>
        <w:keepNext/>
      </w:pPr>
      <w:r w:rsidRPr="00224F38">
        <w:t xml:space="preserve">Specify the details to fetch the records. </w:t>
      </w:r>
      <w:r w:rsidRPr="00456692">
        <w:t>The fields, which are marked with asterisk, are mandatory.</w:t>
      </w:r>
      <w:r>
        <w:t xml:space="preserve"> </w:t>
      </w:r>
      <w:r w:rsidRPr="00224F38">
        <w:t>For more infor</w:t>
      </w:r>
      <w:r>
        <w:t>mation on fields, refer to table</w:t>
      </w:r>
      <w:r w:rsidR="004D08C1">
        <w:t xml:space="preserve"> </w:t>
      </w:r>
      <w:r w:rsidR="004D08C1" w:rsidRPr="0000024A">
        <w:rPr>
          <w:i/>
          <w:color w:val="00B0F0"/>
        </w:rPr>
        <w:fldChar w:fldCharType="begin"/>
      </w:r>
      <w:r w:rsidR="004D08C1" w:rsidRPr="0000024A">
        <w:rPr>
          <w:i/>
          <w:color w:val="00B0F0"/>
        </w:rPr>
        <w:instrText xml:space="preserve"> REF CCPaymentbyCheque \h  \* MERGEFORMAT </w:instrText>
      </w:r>
      <w:r w:rsidR="004D08C1" w:rsidRPr="0000024A">
        <w:rPr>
          <w:i/>
          <w:color w:val="00B0F0"/>
        </w:rPr>
      </w:r>
      <w:r w:rsidR="004D08C1" w:rsidRPr="0000024A">
        <w:rPr>
          <w:i/>
          <w:color w:val="00B0F0"/>
        </w:rPr>
        <w:fldChar w:fldCharType="separate"/>
      </w:r>
      <w:r w:rsidR="005803B2" w:rsidRPr="005803B2">
        <w:rPr>
          <w:i/>
          <w:color w:val="00B0F0"/>
        </w:rPr>
        <w:t>Field Description: Credit Card Payment by Clearing Cheque</w:t>
      </w:r>
      <w:r w:rsidR="004D08C1" w:rsidRPr="0000024A">
        <w:rPr>
          <w:i/>
          <w:color w:val="00B0F0"/>
        </w:rPr>
        <w:fldChar w:fldCharType="end"/>
      </w:r>
      <w:r w:rsidR="004D08C1">
        <w:t>.</w:t>
      </w:r>
    </w:p>
    <w:p w14:paraId="61300345" w14:textId="77777777" w:rsidR="00682948" w:rsidRPr="00224F38" w:rsidRDefault="00682948" w:rsidP="00682948">
      <w:pPr>
        <w:pStyle w:val="FigureTableTitleunderHeading1111"/>
      </w:pPr>
      <w:bookmarkStart w:id="1519" w:name="CCPaymentbyCheque"/>
      <w:r w:rsidRPr="00224F38">
        <w:t xml:space="preserve">Field Description: </w:t>
      </w:r>
      <w:r>
        <w:t>Credit Card Payment</w:t>
      </w:r>
      <w:r w:rsidR="004D08C1">
        <w:t xml:space="preserve"> by Clearing Cheque</w:t>
      </w:r>
      <w:bookmarkEnd w:id="1519"/>
    </w:p>
    <w:tbl>
      <w:tblPr>
        <w:tblStyle w:val="TableGrid2"/>
        <w:tblW w:w="0" w:type="auto"/>
        <w:tblInd w:w="864" w:type="dxa"/>
        <w:tblLook w:val="04A0" w:firstRow="1" w:lastRow="0" w:firstColumn="1" w:lastColumn="0" w:noHBand="0" w:noVBand="1"/>
      </w:tblPr>
      <w:tblGrid>
        <w:gridCol w:w="2732"/>
        <w:gridCol w:w="5322"/>
      </w:tblGrid>
      <w:tr w:rsidR="00682948" w:rsidRPr="00224F38" w14:paraId="3D4AE134" w14:textId="77777777" w:rsidTr="00B04EE7">
        <w:trPr>
          <w:tblHeader/>
        </w:trPr>
        <w:tc>
          <w:tcPr>
            <w:tcW w:w="2732" w:type="dxa"/>
          </w:tcPr>
          <w:p w14:paraId="09FA66A1" w14:textId="77777777" w:rsidR="00682948" w:rsidRPr="00224F38" w:rsidRDefault="00682948" w:rsidP="00B04EE7">
            <w:pPr>
              <w:pStyle w:val="TableHeader"/>
              <w:keepNext w:val="0"/>
              <w:rPr>
                <w:shd w:val="clear" w:color="auto" w:fill="FFFFFF"/>
              </w:rPr>
            </w:pPr>
            <w:r w:rsidRPr="00224F38">
              <w:rPr>
                <w:shd w:val="clear" w:color="auto" w:fill="FFFFFF"/>
              </w:rPr>
              <w:t>Field</w:t>
            </w:r>
          </w:p>
        </w:tc>
        <w:tc>
          <w:tcPr>
            <w:tcW w:w="5322" w:type="dxa"/>
          </w:tcPr>
          <w:p w14:paraId="663FEBED" w14:textId="77777777" w:rsidR="00682948" w:rsidRPr="00224F38" w:rsidRDefault="00682948" w:rsidP="00B04EE7">
            <w:pPr>
              <w:pStyle w:val="TableHeader"/>
              <w:keepNext w:val="0"/>
              <w:rPr>
                <w:shd w:val="clear" w:color="auto" w:fill="FFFFFF"/>
              </w:rPr>
            </w:pPr>
            <w:r w:rsidRPr="00224F38">
              <w:rPr>
                <w:shd w:val="clear" w:color="auto" w:fill="FFFFFF"/>
              </w:rPr>
              <w:t>Description</w:t>
            </w:r>
          </w:p>
        </w:tc>
      </w:tr>
      <w:tr w:rsidR="00682948" w:rsidRPr="00224F38" w14:paraId="22560E81" w14:textId="77777777" w:rsidTr="00B04EE7">
        <w:tc>
          <w:tcPr>
            <w:tcW w:w="2732" w:type="dxa"/>
          </w:tcPr>
          <w:p w14:paraId="7CAE5643" w14:textId="77777777" w:rsidR="00682948" w:rsidRPr="00E07AE0" w:rsidRDefault="00682948" w:rsidP="00B04EE7">
            <w:pPr>
              <w:pStyle w:val="TableContents"/>
              <w:keepNext w:val="0"/>
              <w:rPr>
                <w:b/>
              </w:rPr>
            </w:pPr>
            <w:r>
              <w:rPr>
                <w:b/>
              </w:rPr>
              <w:t>Payment Mode</w:t>
            </w:r>
          </w:p>
        </w:tc>
        <w:tc>
          <w:tcPr>
            <w:tcW w:w="5322" w:type="dxa"/>
          </w:tcPr>
          <w:p w14:paraId="47304864" w14:textId="77777777" w:rsidR="00682948" w:rsidRPr="00E07AE0" w:rsidRDefault="00682948">
            <w:pPr>
              <w:pStyle w:val="TableContents"/>
              <w:keepNext w:val="0"/>
              <w:rPr>
                <w:shd w:val="clear" w:color="auto" w:fill="FFFFFF"/>
              </w:rPr>
            </w:pPr>
            <w:r>
              <w:rPr>
                <w:shd w:val="clear" w:color="auto" w:fill="FFFFFF"/>
              </w:rPr>
              <w:t xml:space="preserve">Select the payment mode as </w:t>
            </w:r>
            <w:r>
              <w:rPr>
                <w:b/>
                <w:shd w:val="clear" w:color="auto" w:fill="FFFFFF"/>
              </w:rPr>
              <w:t>Clearing Cheque</w:t>
            </w:r>
            <w:r>
              <w:rPr>
                <w:shd w:val="clear" w:color="auto" w:fill="FFFFFF"/>
              </w:rPr>
              <w:t>.</w:t>
            </w:r>
          </w:p>
        </w:tc>
      </w:tr>
      <w:tr w:rsidR="00682948" w:rsidRPr="00224F38" w14:paraId="00DA16A6" w14:textId="77777777" w:rsidTr="00B04EE7">
        <w:tc>
          <w:tcPr>
            <w:tcW w:w="2732" w:type="dxa"/>
          </w:tcPr>
          <w:p w14:paraId="5A772D19" w14:textId="77777777" w:rsidR="00682948" w:rsidRPr="001435FE" w:rsidRDefault="00682948" w:rsidP="00B04EE7">
            <w:pPr>
              <w:pStyle w:val="TableContents"/>
              <w:keepNext w:val="0"/>
              <w:rPr>
                <w:b/>
              </w:rPr>
            </w:pPr>
            <w:r>
              <w:rPr>
                <w:b/>
              </w:rPr>
              <w:lastRenderedPageBreak/>
              <w:t>Credit Card</w:t>
            </w:r>
          </w:p>
        </w:tc>
        <w:tc>
          <w:tcPr>
            <w:tcW w:w="5322" w:type="dxa"/>
          </w:tcPr>
          <w:p w14:paraId="290A07CD" w14:textId="77777777" w:rsidR="00682948" w:rsidRPr="00224F38" w:rsidRDefault="00682948" w:rsidP="00B04EE7">
            <w:pPr>
              <w:pStyle w:val="TableContents"/>
              <w:keepNext w:val="0"/>
            </w:pPr>
            <w:r>
              <w:t>Specify the c</w:t>
            </w:r>
            <w:r w:rsidRPr="00E567C2">
              <w:t>redit card number for which the payment to be made.</w:t>
            </w:r>
            <w:r>
              <w:t xml:space="preserve"> When you press </w:t>
            </w:r>
            <w:r w:rsidRPr="005E2126">
              <w:rPr>
                <w:b/>
              </w:rPr>
              <w:t>Tab</w:t>
            </w:r>
            <w:r>
              <w:t xml:space="preserve"> key, the customer details and card details will be displayed in the </w:t>
            </w:r>
            <w:r w:rsidRPr="005E2126">
              <w:rPr>
                <w:b/>
              </w:rPr>
              <w:t>Customer Information</w:t>
            </w:r>
            <w:r>
              <w:t xml:space="preserve"> widget.</w:t>
            </w:r>
          </w:p>
        </w:tc>
      </w:tr>
      <w:tr w:rsidR="00682948" w:rsidRPr="00224F38" w14:paraId="19FE5963" w14:textId="77777777" w:rsidTr="00B04EE7">
        <w:tc>
          <w:tcPr>
            <w:tcW w:w="2732" w:type="dxa"/>
          </w:tcPr>
          <w:p w14:paraId="49A3833E" w14:textId="77777777" w:rsidR="00682948" w:rsidRDefault="00D14095" w:rsidP="00B04EE7">
            <w:pPr>
              <w:pStyle w:val="TableContents"/>
              <w:keepNext w:val="0"/>
              <w:rPr>
                <w:b/>
              </w:rPr>
            </w:pPr>
            <w:r>
              <w:rPr>
                <w:b/>
              </w:rPr>
              <w:t xml:space="preserve">Cheque </w:t>
            </w:r>
            <w:r w:rsidR="00682948">
              <w:rPr>
                <w:b/>
              </w:rPr>
              <w:t>Amount</w:t>
            </w:r>
          </w:p>
        </w:tc>
        <w:tc>
          <w:tcPr>
            <w:tcW w:w="5322" w:type="dxa"/>
          </w:tcPr>
          <w:p w14:paraId="20EED06C" w14:textId="77777777" w:rsidR="00682948" w:rsidRDefault="00682948" w:rsidP="00B04EE7">
            <w:pPr>
              <w:pStyle w:val="TableContents"/>
              <w:keepNext w:val="0"/>
              <w:rPr>
                <w:shd w:val="clear" w:color="auto" w:fill="FFFFFF"/>
              </w:rPr>
            </w:pPr>
            <w:r>
              <w:rPr>
                <w:shd w:val="clear" w:color="auto" w:fill="FFFFFF"/>
              </w:rPr>
              <w:t>Select the transaction currency from the drop-down values and s</w:t>
            </w:r>
            <w:r w:rsidRPr="00E567C2">
              <w:rPr>
                <w:shd w:val="clear" w:color="auto" w:fill="FFFFFF"/>
              </w:rPr>
              <w:t xml:space="preserve">pecify the </w:t>
            </w:r>
            <w:r>
              <w:rPr>
                <w:shd w:val="clear" w:color="auto" w:fill="FFFFFF"/>
              </w:rPr>
              <w:t>payment amount.</w:t>
            </w:r>
          </w:p>
          <w:p w14:paraId="04BE7796" w14:textId="77777777" w:rsidR="00682948" w:rsidRPr="00E07AE0" w:rsidRDefault="00682948" w:rsidP="00B04EE7">
            <w:pPr>
              <w:pStyle w:val="NoteinsideTables"/>
            </w:pPr>
            <w:r w:rsidRPr="00FD5BC6">
              <w:t xml:space="preserve">If Multi </w:t>
            </w:r>
            <w:r>
              <w:t>Currency</w:t>
            </w:r>
            <w:r w:rsidRPr="00FD5BC6">
              <w:t xml:space="preserve"> </w:t>
            </w:r>
            <w:r>
              <w:t>and</w:t>
            </w:r>
            <w:r w:rsidRPr="00FD5BC6">
              <w:t xml:space="preserve"> Total Charges </w:t>
            </w:r>
            <w:r>
              <w:t>C</w:t>
            </w:r>
            <w:r w:rsidRPr="00FD5BC6">
              <w:t xml:space="preserve">onfiguration is </w:t>
            </w:r>
            <w:r>
              <w:t>set</w:t>
            </w:r>
            <w:r w:rsidRPr="00FD5BC6">
              <w:t xml:space="preserve"> as </w:t>
            </w:r>
            <w:r w:rsidRPr="00FD5BC6">
              <w:rPr>
                <w:b/>
              </w:rPr>
              <w:t>Y</w:t>
            </w:r>
            <w:r>
              <w:t xml:space="preserve">, then the currency in </w:t>
            </w:r>
            <w:r w:rsidRPr="00FD5BC6">
              <w:rPr>
                <w:b/>
              </w:rPr>
              <w:t>Payment Amount</w:t>
            </w:r>
            <w:r w:rsidRPr="00FD5BC6">
              <w:t xml:space="preserve"> field to default credit card currency and it can be modified. If </w:t>
            </w:r>
            <w:r>
              <w:t>it</w:t>
            </w:r>
            <w:r w:rsidRPr="00FD5BC6">
              <w:t xml:space="preserve"> is </w:t>
            </w:r>
            <w:r>
              <w:t>set</w:t>
            </w:r>
            <w:r w:rsidRPr="00FD5BC6">
              <w:t xml:space="preserve"> as </w:t>
            </w:r>
            <w:r w:rsidRPr="00FD5BC6">
              <w:rPr>
                <w:b/>
              </w:rPr>
              <w:t>N</w:t>
            </w:r>
            <w:r w:rsidRPr="00FD5BC6">
              <w:t>, then Payment currency is defaulted and displayed.</w:t>
            </w:r>
          </w:p>
        </w:tc>
      </w:tr>
      <w:tr w:rsidR="00682948" w:rsidRPr="00224F38" w14:paraId="108DDE46" w14:textId="77777777" w:rsidTr="00B04EE7">
        <w:tc>
          <w:tcPr>
            <w:tcW w:w="2732" w:type="dxa"/>
          </w:tcPr>
          <w:p w14:paraId="4DB7DEAA" w14:textId="77777777" w:rsidR="00682948" w:rsidRDefault="00682948" w:rsidP="00B04EE7">
            <w:pPr>
              <w:pStyle w:val="TableContents"/>
              <w:keepNext w:val="0"/>
              <w:rPr>
                <w:b/>
              </w:rPr>
            </w:pPr>
            <w:r>
              <w:rPr>
                <w:b/>
              </w:rPr>
              <w:t>Cheque Number</w:t>
            </w:r>
          </w:p>
        </w:tc>
        <w:tc>
          <w:tcPr>
            <w:tcW w:w="5322" w:type="dxa"/>
          </w:tcPr>
          <w:p w14:paraId="21E60656" w14:textId="77777777" w:rsidR="00682948" w:rsidRDefault="00682948" w:rsidP="00B04EE7">
            <w:pPr>
              <w:pStyle w:val="TableContents"/>
              <w:keepNext w:val="0"/>
              <w:rPr>
                <w:shd w:val="clear" w:color="auto" w:fill="FFFFFF"/>
              </w:rPr>
            </w:pPr>
            <w:r>
              <w:rPr>
                <w:shd w:val="clear" w:color="auto" w:fill="FFFFFF"/>
              </w:rPr>
              <w:t>S</w:t>
            </w:r>
            <w:r w:rsidRPr="00C53026">
              <w:rPr>
                <w:shd w:val="clear" w:color="auto" w:fill="FFFFFF"/>
              </w:rPr>
              <w:t xml:space="preserve">pecify the </w:t>
            </w:r>
            <w:r>
              <w:rPr>
                <w:shd w:val="clear" w:color="auto" w:fill="FFFFFF"/>
              </w:rPr>
              <w:t>cheque</w:t>
            </w:r>
            <w:r w:rsidRPr="00C53026">
              <w:rPr>
                <w:shd w:val="clear" w:color="auto" w:fill="FFFFFF"/>
              </w:rPr>
              <w:t xml:space="preserve"> </w:t>
            </w:r>
            <w:r>
              <w:rPr>
                <w:shd w:val="clear" w:color="auto" w:fill="FFFFFF"/>
              </w:rPr>
              <w:t xml:space="preserve">number </w:t>
            </w:r>
            <w:r w:rsidRPr="00C53026">
              <w:rPr>
                <w:shd w:val="clear" w:color="auto" w:fill="FFFFFF"/>
              </w:rPr>
              <w:t xml:space="preserve">from which the </w:t>
            </w:r>
            <w:r>
              <w:rPr>
                <w:shd w:val="clear" w:color="auto" w:fill="FFFFFF"/>
              </w:rPr>
              <w:t>amount to be drawn.</w:t>
            </w:r>
          </w:p>
        </w:tc>
      </w:tr>
      <w:tr w:rsidR="00682948" w:rsidRPr="00224F38" w14:paraId="12F0A857" w14:textId="77777777" w:rsidTr="00B04EE7">
        <w:tc>
          <w:tcPr>
            <w:tcW w:w="2732" w:type="dxa"/>
          </w:tcPr>
          <w:p w14:paraId="2D94CC6B" w14:textId="77777777" w:rsidR="00682948" w:rsidRDefault="00682948" w:rsidP="00B04EE7">
            <w:pPr>
              <w:pStyle w:val="TableContents"/>
              <w:keepNext w:val="0"/>
              <w:rPr>
                <w:b/>
              </w:rPr>
            </w:pPr>
            <w:r>
              <w:rPr>
                <w:b/>
              </w:rPr>
              <w:t>Cheque Date</w:t>
            </w:r>
          </w:p>
        </w:tc>
        <w:tc>
          <w:tcPr>
            <w:tcW w:w="5322" w:type="dxa"/>
          </w:tcPr>
          <w:p w14:paraId="4072E60F" w14:textId="77777777" w:rsidR="00682948" w:rsidRDefault="00682948" w:rsidP="00B04EE7">
            <w:pPr>
              <w:pStyle w:val="TableContents"/>
              <w:keepNext w:val="0"/>
              <w:rPr>
                <w:shd w:val="clear" w:color="auto" w:fill="FFFFFF"/>
              </w:rPr>
            </w:pPr>
            <w:r>
              <w:rPr>
                <w:shd w:val="clear" w:color="auto" w:fill="FFFFFF"/>
              </w:rPr>
              <w:t>Specify the date of the cheque.</w:t>
            </w:r>
          </w:p>
        </w:tc>
      </w:tr>
      <w:tr w:rsidR="00682948" w:rsidRPr="00224F38" w14:paraId="3FBCB2E2" w14:textId="77777777" w:rsidTr="00B04EE7">
        <w:tc>
          <w:tcPr>
            <w:tcW w:w="2732" w:type="dxa"/>
          </w:tcPr>
          <w:p w14:paraId="3576D1BF" w14:textId="77777777" w:rsidR="00682948" w:rsidRDefault="00682948" w:rsidP="00B04EE7">
            <w:pPr>
              <w:pStyle w:val="TableContents"/>
              <w:keepNext w:val="0"/>
              <w:rPr>
                <w:b/>
              </w:rPr>
            </w:pPr>
            <w:r>
              <w:rPr>
                <w:b/>
              </w:rPr>
              <w:t>Routing Number</w:t>
            </w:r>
          </w:p>
        </w:tc>
        <w:tc>
          <w:tcPr>
            <w:tcW w:w="5322" w:type="dxa"/>
          </w:tcPr>
          <w:p w14:paraId="2A595272" w14:textId="77777777" w:rsidR="00682948" w:rsidRDefault="00682948" w:rsidP="00B04EE7">
            <w:pPr>
              <w:pStyle w:val="TableContents"/>
              <w:keepNext w:val="0"/>
              <w:rPr>
                <w:shd w:val="clear" w:color="auto" w:fill="FFFFFF"/>
              </w:rPr>
            </w:pPr>
            <w:r>
              <w:rPr>
                <w:shd w:val="clear" w:color="auto" w:fill="FFFFFF"/>
              </w:rPr>
              <w:t>Specify the routing number of the cheque.</w:t>
            </w:r>
          </w:p>
        </w:tc>
      </w:tr>
      <w:tr w:rsidR="00682948" w:rsidRPr="00224F38" w14:paraId="29D400A3" w14:textId="77777777" w:rsidTr="00B04EE7">
        <w:tc>
          <w:tcPr>
            <w:tcW w:w="2732" w:type="dxa"/>
          </w:tcPr>
          <w:p w14:paraId="45276F47" w14:textId="77777777" w:rsidR="00682948" w:rsidRPr="00E07AE0" w:rsidRDefault="00682948" w:rsidP="00B04EE7">
            <w:pPr>
              <w:pStyle w:val="TableContents"/>
              <w:keepNext w:val="0"/>
              <w:rPr>
                <w:b/>
              </w:rPr>
            </w:pPr>
            <w:r>
              <w:rPr>
                <w:b/>
              </w:rPr>
              <w:t>Drawer Name</w:t>
            </w:r>
          </w:p>
        </w:tc>
        <w:tc>
          <w:tcPr>
            <w:tcW w:w="5322" w:type="dxa"/>
          </w:tcPr>
          <w:p w14:paraId="14E4D535" w14:textId="77777777" w:rsidR="00682948" w:rsidRPr="00926278" w:rsidRDefault="00682948" w:rsidP="00B04EE7">
            <w:pPr>
              <w:pStyle w:val="TableContents"/>
              <w:keepNext w:val="0"/>
              <w:rPr>
                <w:shd w:val="clear" w:color="auto" w:fill="FFFFFF"/>
              </w:rPr>
            </w:pPr>
            <w:r w:rsidRPr="00926278">
              <w:rPr>
                <w:shd w:val="clear" w:color="auto" w:fill="FFFFFF"/>
              </w:rPr>
              <w:t>Specify the drawer name.</w:t>
            </w:r>
          </w:p>
        </w:tc>
      </w:tr>
      <w:tr w:rsidR="00682948" w:rsidRPr="00224F38" w14:paraId="68A72276" w14:textId="77777777" w:rsidTr="00B04EE7">
        <w:tc>
          <w:tcPr>
            <w:tcW w:w="2732" w:type="dxa"/>
          </w:tcPr>
          <w:p w14:paraId="45293166" w14:textId="77777777" w:rsidR="00682948" w:rsidRPr="00E07AE0" w:rsidRDefault="00682948" w:rsidP="00B04EE7">
            <w:pPr>
              <w:pStyle w:val="TableContents"/>
              <w:keepNext w:val="0"/>
              <w:rPr>
                <w:b/>
              </w:rPr>
            </w:pPr>
            <w:r>
              <w:rPr>
                <w:b/>
              </w:rPr>
              <w:t>Drawer Account</w:t>
            </w:r>
          </w:p>
        </w:tc>
        <w:tc>
          <w:tcPr>
            <w:tcW w:w="5322" w:type="dxa"/>
          </w:tcPr>
          <w:p w14:paraId="5858FB22" w14:textId="77777777" w:rsidR="00682948" w:rsidRPr="00E07AE0" w:rsidRDefault="00682948" w:rsidP="00B04EE7">
            <w:pPr>
              <w:pStyle w:val="TableContents"/>
              <w:keepNext w:val="0"/>
              <w:rPr>
                <w:shd w:val="clear" w:color="auto" w:fill="FFFFFF"/>
              </w:rPr>
            </w:pPr>
            <w:r w:rsidRPr="00926278">
              <w:rPr>
                <w:shd w:val="clear" w:color="auto" w:fill="FFFFFF"/>
              </w:rPr>
              <w:t>Specify the drawer account number.</w:t>
            </w:r>
          </w:p>
        </w:tc>
      </w:tr>
      <w:tr w:rsidR="00682948" w:rsidRPr="00224F38" w14:paraId="16752BCB" w14:textId="77777777" w:rsidTr="00B04EE7">
        <w:tc>
          <w:tcPr>
            <w:tcW w:w="2732" w:type="dxa"/>
          </w:tcPr>
          <w:p w14:paraId="6EE20446" w14:textId="77777777" w:rsidR="00682948" w:rsidRPr="00E07AE0" w:rsidRDefault="00682948" w:rsidP="00B04EE7">
            <w:pPr>
              <w:pStyle w:val="TableContents"/>
              <w:keepNext w:val="0"/>
              <w:rPr>
                <w:b/>
              </w:rPr>
            </w:pPr>
            <w:r>
              <w:rPr>
                <w:b/>
              </w:rPr>
              <w:t>Exchange Rate</w:t>
            </w:r>
          </w:p>
        </w:tc>
        <w:tc>
          <w:tcPr>
            <w:tcW w:w="5322" w:type="dxa"/>
          </w:tcPr>
          <w:p w14:paraId="6FCAD17C" w14:textId="77777777" w:rsidR="00682948" w:rsidRDefault="00682948" w:rsidP="00B04EE7">
            <w:pPr>
              <w:pStyle w:val="TableContents"/>
              <w:rPr>
                <w:shd w:val="clear" w:color="auto" w:fill="FFFFFF"/>
              </w:rPr>
            </w:pPr>
            <w:r>
              <w:rPr>
                <w:shd w:val="clear" w:color="auto" w:fill="FFFFFF"/>
              </w:rPr>
              <w:t>D</w:t>
            </w:r>
            <w:r w:rsidRPr="00915BE0">
              <w:rPr>
                <w:shd w:val="clear" w:color="auto" w:fill="FFFFFF"/>
              </w:rPr>
              <w:t>isplay</w:t>
            </w:r>
            <w:r>
              <w:rPr>
                <w:shd w:val="clear" w:color="auto" w:fill="FFFFFF"/>
              </w:rPr>
              <w:t>s</w:t>
            </w:r>
            <w:r w:rsidRPr="00915BE0">
              <w:rPr>
                <w:shd w:val="clear" w:color="auto" w:fill="FFFFFF"/>
              </w:rPr>
              <w:t xml:space="preserve"> the exchange rate.</w:t>
            </w:r>
          </w:p>
          <w:p w14:paraId="52D37D27" w14:textId="77777777" w:rsidR="00682948" w:rsidRPr="00F8797E" w:rsidRDefault="00682948" w:rsidP="00B04EE7">
            <w:pPr>
              <w:pStyle w:val="NoteinsideTables"/>
            </w:pPr>
            <w:r w:rsidRPr="00915BE0">
              <w:t xml:space="preserve">If the </w:t>
            </w:r>
            <w:r>
              <w:t>transaction</w:t>
            </w:r>
            <w:r w:rsidRPr="00726D64">
              <w:t xml:space="preserve"> </w:t>
            </w:r>
            <w:r w:rsidRPr="00915BE0">
              <w:t>currency is</w:t>
            </w:r>
            <w:r>
              <w:t xml:space="preserve"> </w:t>
            </w:r>
            <w:r w:rsidRPr="00915BE0">
              <w:t xml:space="preserve">same as the account currency, the system </w:t>
            </w:r>
            <w:r>
              <w:t>displays the exchange rate as 1</w:t>
            </w:r>
            <w:r w:rsidRPr="00915BE0">
              <w:t>.</w:t>
            </w:r>
            <w:r>
              <w:t xml:space="preserve"> This field is displayed </w:t>
            </w:r>
            <w:r w:rsidRPr="006A6731">
              <w:t xml:space="preserve">only if </w:t>
            </w:r>
            <w:r w:rsidRPr="006A6731">
              <w:rPr>
                <w:b/>
              </w:rPr>
              <w:t>Multi C</w:t>
            </w:r>
            <w:r>
              <w:rPr>
                <w:b/>
              </w:rPr>
              <w:t>urrency C</w:t>
            </w:r>
            <w:r w:rsidRPr="006A6731">
              <w:rPr>
                <w:b/>
              </w:rPr>
              <w:t>onfiguration</w:t>
            </w:r>
            <w:r w:rsidRPr="006A6731">
              <w:t xml:space="preserve"> </w:t>
            </w:r>
            <w:r>
              <w:t xml:space="preserve">at Function Code indicator level </w:t>
            </w:r>
            <w:r w:rsidRPr="006A6731">
              <w:t xml:space="preserve">is </w:t>
            </w:r>
            <w:r>
              <w:t xml:space="preserve">set as </w:t>
            </w:r>
            <w:r w:rsidRPr="006A6731">
              <w:rPr>
                <w:b/>
              </w:rPr>
              <w:t>Y</w:t>
            </w:r>
            <w:r>
              <w:t>.</w:t>
            </w:r>
          </w:p>
        </w:tc>
      </w:tr>
      <w:tr w:rsidR="00682948" w:rsidRPr="00224F38" w14:paraId="71C99BFC" w14:textId="77777777" w:rsidTr="00B04EE7">
        <w:tc>
          <w:tcPr>
            <w:tcW w:w="2732" w:type="dxa"/>
          </w:tcPr>
          <w:p w14:paraId="281DD06E" w14:textId="77777777" w:rsidR="00682948" w:rsidRPr="00E07AE0" w:rsidRDefault="0050155E" w:rsidP="00B04EE7">
            <w:pPr>
              <w:pStyle w:val="TableContents"/>
              <w:keepNext w:val="0"/>
              <w:rPr>
                <w:b/>
              </w:rPr>
            </w:pPr>
            <w:r>
              <w:rPr>
                <w:b/>
              </w:rPr>
              <w:t>Credit</w:t>
            </w:r>
            <w:r w:rsidR="00682948">
              <w:rPr>
                <w:b/>
              </w:rPr>
              <w:t xml:space="preserve"> Amount</w:t>
            </w:r>
          </w:p>
        </w:tc>
        <w:tc>
          <w:tcPr>
            <w:tcW w:w="5322" w:type="dxa"/>
          </w:tcPr>
          <w:p w14:paraId="1AD1E2F5" w14:textId="77777777" w:rsidR="00682948" w:rsidRDefault="00682948" w:rsidP="00B04EE7">
            <w:pPr>
              <w:pStyle w:val="TableContents"/>
              <w:keepNext w:val="0"/>
              <w:rPr>
                <w:shd w:val="clear" w:color="auto" w:fill="FFFFFF"/>
              </w:rPr>
            </w:pPr>
            <w:r w:rsidRPr="00E567C2">
              <w:rPr>
                <w:shd w:val="clear" w:color="auto" w:fill="FFFFFF"/>
              </w:rPr>
              <w:t xml:space="preserve">Display the </w:t>
            </w:r>
            <w:r w:rsidR="0050155E">
              <w:rPr>
                <w:shd w:val="clear" w:color="auto" w:fill="FFFFFF"/>
              </w:rPr>
              <w:t>credit</w:t>
            </w:r>
            <w:r w:rsidRPr="00E567C2">
              <w:rPr>
                <w:shd w:val="clear" w:color="auto" w:fill="FFFFFF"/>
              </w:rPr>
              <w:t xml:space="preserve"> </w:t>
            </w:r>
            <w:r>
              <w:rPr>
                <w:shd w:val="clear" w:color="auto" w:fill="FFFFFF"/>
              </w:rPr>
              <w:t>amount along with c</w:t>
            </w:r>
            <w:r w:rsidRPr="00E567C2">
              <w:rPr>
                <w:shd w:val="clear" w:color="auto" w:fill="FFFFFF"/>
              </w:rPr>
              <w:t>urrency</w:t>
            </w:r>
            <w:r>
              <w:rPr>
                <w:shd w:val="clear" w:color="auto" w:fill="FFFFFF"/>
              </w:rPr>
              <w:t>.</w:t>
            </w:r>
          </w:p>
          <w:p w14:paraId="00FC8010" w14:textId="77777777" w:rsidR="00682948" w:rsidRPr="00E07AE0" w:rsidRDefault="00682948" w:rsidP="00B04EE7">
            <w:pPr>
              <w:pStyle w:val="NoteinsideTables"/>
            </w:pPr>
            <w:r>
              <w:lastRenderedPageBreak/>
              <w:t xml:space="preserve">This field is displayed </w:t>
            </w:r>
            <w:r w:rsidRPr="006A6731">
              <w:t xml:space="preserve">only if </w:t>
            </w:r>
            <w:r w:rsidRPr="006A6731">
              <w:rPr>
                <w:b/>
              </w:rPr>
              <w:t>Multi C</w:t>
            </w:r>
            <w:r>
              <w:rPr>
                <w:b/>
              </w:rPr>
              <w:t>urrency C</w:t>
            </w:r>
            <w:r w:rsidRPr="006A6731">
              <w:rPr>
                <w:b/>
              </w:rPr>
              <w:t>onfiguration</w:t>
            </w:r>
            <w:r w:rsidRPr="006A6731">
              <w:t xml:space="preserve"> </w:t>
            </w:r>
            <w:r>
              <w:t xml:space="preserve">at Function Code indicator level </w:t>
            </w:r>
            <w:r w:rsidRPr="006A6731">
              <w:t xml:space="preserve">is </w:t>
            </w:r>
            <w:r>
              <w:t xml:space="preserve">set as </w:t>
            </w:r>
            <w:r w:rsidRPr="006A6731">
              <w:rPr>
                <w:b/>
              </w:rPr>
              <w:t>Y</w:t>
            </w:r>
            <w:r>
              <w:t>.</w:t>
            </w:r>
          </w:p>
        </w:tc>
      </w:tr>
      <w:tr w:rsidR="00682948" w:rsidRPr="00224F38" w14:paraId="25D1368F" w14:textId="77777777" w:rsidTr="00B04EE7">
        <w:tc>
          <w:tcPr>
            <w:tcW w:w="2732" w:type="dxa"/>
          </w:tcPr>
          <w:p w14:paraId="5E71F8E6" w14:textId="77777777" w:rsidR="00682948" w:rsidRPr="00E07AE0" w:rsidRDefault="0050155E" w:rsidP="00B04EE7">
            <w:pPr>
              <w:pStyle w:val="TableContents"/>
              <w:keepNext w:val="0"/>
              <w:rPr>
                <w:b/>
              </w:rPr>
            </w:pPr>
            <w:r>
              <w:rPr>
                <w:b/>
              </w:rPr>
              <w:t>Total Charge Amount</w:t>
            </w:r>
          </w:p>
        </w:tc>
        <w:tc>
          <w:tcPr>
            <w:tcW w:w="5322" w:type="dxa"/>
          </w:tcPr>
          <w:p w14:paraId="55667994" w14:textId="77777777" w:rsidR="00682948" w:rsidRDefault="00682948" w:rsidP="00B04EE7">
            <w:pPr>
              <w:pStyle w:val="TableContents"/>
              <w:keepNext w:val="0"/>
              <w:rPr>
                <w:shd w:val="clear" w:color="auto" w:fill="FFFFFF"/>
              </w:rPr>
            </w:pPr>
            <w:r>
              <w:rPr>
                <w:shd w:val="clear" w:color="auto" w:fill="FFFFFF"/>
              </w:rPr>
              <w:t>D</w:t>
            </w:r>
            <w:r w:rsidRPr="00E567C2">
              <w:rPr>
                <w:shd w:val="clear" w:color="auto" w:fill="FFFFFF"/>
              </w:rPr>
              <w:t>isplay</w:t>
            </w:r>
            <w:r>
              <w:rPr>
                <w:shd w:val="clear" w:color="auto" w:fill="FFFFFF"/>
              </w:rPr>
              <w:t>s</w:t>
            </w:r>
            <w:r w:rsidRPr="00E567C2">
              <w:rPr>
                <w:shd w:val="clear" w:color="auto" w:fill="FFFFFF"/>
              </w:rPr>
              <w:t xml:space="preserve"> the total charges applicable for the</w:t>
            </w:r>
            <w:r>
              <w:rPr>
                <w:shd w:val="clear" w:color="auto" w:fill="FFFFFF"/>
              </w:rPr>
              <w:t xml:space="preserve"> credit card payment.</w:t>
            </w:r>
          </w:p>
          <w:p w14:paraId="5752FD6E" w14:textId="77777777" w:rsidR="00682948" w:rsidRPr="00E07AE0" w:rsidRDefault="00682948" w:rsidP="00B04EE7">
            <w:pPr>
              <w:pStyle w:val="NoteinsideTables"/>
            </w:pPr>
            <w:r>
              <w:t xml:space="preserve">This field is displayed </w:t>
            </w:r>
            <w:r w:rsidRPr="006A6731">
              <w:t xml:space="preserve">only if </w:t>
            </w:r>
            <w:r>
              <w:rPr>
                <w:b/>
              </w:rPr>
              <w:t>Total Charges C</w:t>
            </w:r>
            <w:r w:rsidRPr="006A6731">
              <w:rPr>
                <w:b/>
              </w:rPr>
              <w:t>onfiguration</w:t>
            </w:r>
            <w:r w:rsidRPr="006A6731">
              <w:t xml:space="preserve"> </w:t>
            </w:r>
            <w:r>
              <w:t xml:space="preserve">at Function Code indicator level </w:t>
            </w:r>
            <w:r w:rsidRPr="006A6731">
              <w:t xml:space="preserve">is </w:t>
            </w:r>
            <w:r>
              <w:t xml:space="preserve">set as </w:t>
            </w:r>
            <w:r w:rsidRPr="006A6731">
              <w:rPr>
                <w:b/>
              </w:rPr>
              <w:t>Y</w:t>
            </w:r>
            <w:r>
              <w:t>.</w:t>
            </w:r>
          </w:p>
        </w:tc>
      </w:tr>
      <w:tr w:rsidR="00682948" w:rsidRPr="00224F38" w14:paraId="0080274E" w14:textId="77777777" w:rsidTr="00B04EE7">
        <w:tc>
          <w:tcPr>
            <w:tcW w:w="2732" w:type="dxa"/>
          </w:tcPr>
          <w:p w14:paraId="6626DE5E" w14:textId="77777777" w:rsidR="00682948" w:rsidRPr="00E07AE0" w:rsidRDefault="00682948" w:rsidP="00B04EE7">
            <w:pPr>
              <w:pStyle w:val="TableContents"/>
              <w:keepNext w:val="0"/>
              <w:rPr>
                <w:b/>
              </w:rPr>
            </w:pPr>
            <w:r>
              <w:rPr>
                <w:b/>
              </w:rPr>
              <w:t>Narrative</w:t>
            </w:r>
          </w:p>
        </w:tc>
        <w:tc>
          <w:tcPr>
            <w:tcW w:w="5322" w:type="dxa"/>
          </w:tcPr>
          <w:p w14:paraId="7C2DB4DB" w14:textId="77777777" w:rsidR="00682948" w:rsidRPr="00E07AE0" w:rsidRDefault="00682948" w:rsidP="00B04EE7">
            <w:pPr>
              <w:pStyle w:val="TableContents"/>
              <w:keepNext w:val="0"/>
              <w:rPr>
                <w:shd w:val="clear" w:color="auto" w:fill="FFFFFF"/>
              </w:rPr>
            </w:pPr>
            <w:r>
              <w:rPr>
                <w:shd w:val="clear" w:color="auto" w:fill="FFFFFF"/>
              </w:rPr>
              <w:t xml:space="preserve">Displays </w:t>
            </w:r>
            <w:r w:rsidRPr="00E567C2">
              <w:rPr>
                <w:shd w:val="clear" w:color="auto" w:fill="FFFFFF"/>
              </w:rPr>
              <w:t xml:space="preserve">the </w:t>
            </w:r>
            <w:r>
              <w:rPr>
                <w:shd w:val="clear" w:color="auto" w:fill="FFFFFF"/>
              </w:rPr>
              <w:t>narrative</w:t>
            </w:r>
            <w:r w:rsidRPr="00E567C2">
              <w:rPr>
                <w:shd w:val="clear" w:color="auto" w:fill="FFFFFF"/>
              </w:rPr>
              <w:t xml:space="preserve"> as </w:t>
            </w:r>
            <w:r w:rsidRPr="009A11BF">
              <w:rPr>
                <w:b/>
                <w:shd w:val="clear" w:color="auto" w:fill="FFFFFF"/>
              </w:rPr>
              <w:t>Credit Card Payment</w:t>
            </w:r>
            <w:r>
              <w:rPr>
                <w:b/>
                <w:shd w:val="clear" w:color="auto" w:fill="FFFFFF"/>
              </w:rPr>
              <w:t xml:space="preserve"> by Clearing Cheque</w:t>
            </w:r>
            <w:r w:rsidRPr="009A11BF">
              <w:rPr>
                <w:b/>
                <w:shd w:val="clear" w:color="auto" w:fill="FFFFFF"/>
              </w:rPr>
              <w:t xml:space="preserve"> </w:t>
            </w:r>
            <w:r w:rsidRPr="00E567C2">
              <w:rPr>
                <w:shd w:val="clear" w:color="auto" w:fill="FFFFFF"/>
              </w:rPr>
              <w:t xml:space="preserve">and </w:t>
            </w:r>
            <w:r>
              <w:rPr>
                <w:shd w:val="clear" w:color="auto" w:fill="FFFFFF"/>
              </w:rPr>
              <w:t>it can be modified.</w:t>
            </w:r>
          </w:p>
        </w:tc>
      </w:tr>
    </w:tbl>
    <w:p w14:paraId="4F70849F" w14:textId="77777777" w:rsidR="00682948" w:rsidRPr="00A41888" w:rsidRDefault="00682948" w:rsidP="00682948">
      <w:pPr>
        <w:pStyle w:val="Heading1111"/>
        <w:rPr>
          <w:rFonts w:eastAsia="Times New Roman"/>
        </w:rPr>
      </w:pPr>
      <w:r w:rsidRPr="00A41888">
        <w:rPr>
          <w:rFonts w:eastAsia="Times New Roman"/>
        </w:rPr>
        <w:t>Charge Details</w:t>
      </w:r>
    </w:p>
    <w:p w14:paraId="2A9CA4D3" w14:textId="77777777" w:rsidR="00682948" w:rsidRDefault="00682948" w:rsidP="00682948">
      <w:pPr>
        <w:pStyle w:val="ParaunderHeading1111"/>
      </w:pPr>
      <w:r>
        <w:t xml:space="preserve">The </w:t>
      </w:r>
      <w:r>
        <w:rPr>
          <w:b/>
        </w:rPr>
        <w:t>Charge Details</w:t>
      </w:r>
      <w:r>
        <w:t xml:space="preserve"> segment is used to</w:t>
      </w:r>
      <w:r w:rsidRPr="001B3391">
        <w:t xml:space="preserve"> </w:t>
      </w:r>
      <w:r w:rsidR="00C0632A">
        <w:t>view or waive</w:t>
      </w:r>
      <w:r w:rsidRPr="001B3391">
        <w:t xml:space="preserve"> the </w:t>
      </w:r>
      <w:r w:rsidRPr="00CF1E55">
        <w:t>computed charge</w:t>
      </w:r>
      <w:r>
        <w:t>s</w:t>
      </w:r>
      <w:r w:rsidRPr="001B3391">
        <w:t>. For more information on</w:t>
      </w:r>
      <w:r>
        <w:t xml:space="preserve"> this segment, refer to the topic </w:t>
      </w:r>
      <w:r w:rsidRPr="00314350">
        <w:rPr>
          <w:i/>
          <w:color w:val="00B0F0"/>
        </w:rPr>
        <w:fldChar w:fldCharType="begin" w:fldLock="1"/>
      </w:r>
      <w:r w:rsidRPr="00314350">
        <w:rPr>
          <w:i/>
          <w:color w:val="00B0F0"/>
        </w:rPr>
        <w:instrText xml:space="preserve"> REF _Ref39662670 \h  \* MERGEFORMAT </w:instrText>
      </w:r>
      <w:r w:rsidRPr="00314350">
        <w:rPr>
          <w:i/>
          <w:color w:val="00B0F0"/>
        </w:rPr>
      </w:r>
      <w:r w:rsidRPr="00314350">
        <w:rPr>
          <w:i/>
          <w:color w:val="00B0F0"/>
        </w:rPr>
        <w:fldChar w:fldCharType="separate"/>
      </w:r>
      <w:r w:rsidRPr="00314350">
        <w:rPr>
          <w:rFonts w:eastAsia="Times New Roman"/>
          <w:i/>
          <w:color w:val="00B0F0"/>
        </w:rPr>
        <w:t>2.6.1.3 Charge Details</w:t>
      </w:r>
      <w:r w:rsidRPr="00314350">
        <w:rPr>
          <w:i/>
          <w:color w:val="00B0F0"/>
        </w:rPr>
        <w:fldChar w:fldCharType="end"/>
      </w:r>
      <w:r>
        <w:t xml:space="preserve"> in this guide</w:t>
      </w:r>
      <w:r w:rsidRPr="001B3391">
        <w:t>.</w:t>
      </w:r>
    </w:p>
    <w:p w14:paraId="566C0885" w14:textId="77777777" w:rsidR="00682948" w:rsidRPr="00A41888" w:rsidRDefault="00682948" w:rsidP="00682948">
      <w:pPr>
        <w:pStyle w:val="Heading1111"/>
        <w:rPr>
          <w:rFonts w:eastAsia="Times New Roman"/>
        </w:rPr>
      </w:pPr>
      <w:r>
        <w:rPr>
          <w:rFonts w:eastAsia="Times New Roman"/>
        </w:rPr>
        <w:t>Transaction Submission</w:t>
      </w:r>
    </w:p>
    <w:p w14:paraId="098FB64E" w14:textId="77777777" w:rsidR="00682948" w:rsidRDefault="00682948" w:rsidP="009A2CB6">
      <w:pPr>
        <w:pStyle w:val="NumberedListunder1111"/>
        <w:keepNext/>
        <w:numPr>
          <w:ilvl w:val="0"/>
          <w:numId w:val="154"/>
        </w:numPr>
      </w:pPr>
      <w:r>
        <w:t xml:space="preserve">Click </w:t>
      </w:r>
      <w:r w:rsidRPr="00B92E65">
        <w:rPr>
          <w:b/>
        </w:rPr>
        <w:t>Submit</w:t>
      </w:r>
      <w:r>
        <w:t xml:space="preserve"> to complete the transaction.</w:t>
      </w:r>
    </w:p>
    <w:p w14:paraId="69517599" w14:textId="77777777" w:rsidR="00682948" w:rsidRDefault="00682948" w:rsidP="00682948">
      <w:pPr>
        <w:pStyle w:val="StepResultUnder1111"/>
      </w:pPr>
      <w:r w:rsidRPr="0019320B">
        <w:t xml:space="preserve">A Teller Sequence Number is generated and the </w:t>
      </w:r>
      <w:r w:rsidRPr="0019320B">
        <w:rPr>
          <w:b/>
        </w:rPr>
        <w:t>Transaction Completed Successfully</w:t>
      </w:r>
      <w:r w:rsidRPr="0019320B">
        <w:t xml:space="preserve"> information message is displayed.</w:t>
      </w:r>
    </w:p>
    <w:p w14:paraId="75194F50" w14:textId="77777777" w:rsidR="00682948" w:rsidRDefault="00682948" w:rsidP="00682948">
      <w:pPr>
        <w:pStyle w:val="ParaunderHeading1111"/>
      </w:pPr>
      <w:r>
        <w:t xml:space="preserve">The transaction is moved to authorization in case of any approval warning raised when the transaction saves. On transaction completion, </w:t>
      </w:r>
      <w:r w:rsidRPr="00E9723D">
        <w:t xml:space="preserve">the </w:t>
      </w:r>
      <w:r>
        <w:t>credit card payment is done successfully.</w:t>
      </w:r>
    </w:p>
    <w:p w14:paraId="67049D02" w14:textId="77777777" w:rsidR="00A67911" w:rsidRDefault="00A67911" w:rsidP="00A67911">
      <w:pPr>
        <w:pStyle w:val="Heading111"/>
      </w:pPr>
      <w:bookmarkStart w:id="1520" w:name="_Ref49697996"/>
      <w:bookmarkStart w:id="1521" w:name="_Toc183016454"/>
      <w:r>
        <w:lastRenderedPageBreak/>
        <w:t>Stop Card Request</w:t>
      </w:r>
      <w:bookmarkEnd w:id="1520"/>
      <w:bookmarkEnd w:id="1521"/>
    </w:p>
    <w:p w14:paraId="370833C3" w14:textId="77777777" w:rsidR="00A67911" w:rsidRPr="00010A43" w:rsidRDefault="00A67911" w:rsidP="0073748E">
      <w:pPr>
        <w:pStyle w:val="ParaunderHeading111"/>
        <w:keepNext/>
      </w:pPr>
      <w:r>
        <w:rPr>
          <w:color w:val="000000"/>
          <w:shd w:val="clear" w:color="auto" w:fill="FFFFFF"/>
        </w:rPr>
        <w:t>The T</w:t>
      </w:r>
      <w:r w:rsidRPr="00D174A5">
        <w:rPr>
          <w:color w:val="000000"/>
          <w:shd w:val="clear" w:color="auto" w:fill="FFFFFF"/>
        </w:rPr>
        <w:t xml:space="preserve">eller </w:t>
      </w:r>
      <w:r>
        <w:rPr>
          <w:color w:val="222222"/>
          <w:shd w:val="clear" w:color="auto" w:fill="FFFFFF"/>
        </w:rPr>
        <w:t>can use this screen to block the credit card of a Customer</w:t>
      </w:r>
      <w:r w:rsidRPr="00D174A5">
        <w:rPr>
          <w:shd w:val="clear" w:color="auto" w:fill="FFFFFF"/>
        </w:rPr>
        <w:t>.</w:t>
      </w:r>
      <w:r>
        <w:rPr>
          <w:shd w:val="clear" w:color="auto" w:fill="FFFFFF"/>
        </w:rPr>
        <w:t xml:space="preserve"> </w:t>
      </w:r>
      <w:r w:rsidRPr="00010A43">
        <w:t xml:space="preserve">To process this screen, type </w:t>
      </w:r>
      <w:r>
        <w:rPr>
          <w:b/>
        </w:rPr>
        <w:t>Stop Card</w:t>
      </w:r>
      <w:r w:rsidRPr="00010A43">
        <w:rPr>
          <w:b/>
        </w:rPr>
        <w:t xml:space="preserve"> </w:t>
      </w:r>
      <w:r w:rsidRPr="00010A43">
        <w:t xml:space="preserve">in the </w:t>
      </w:r>
      <w:r w:rsidRPr="00010A43">
        <w:rPr>
          <w:b/>
        </w:rPr>
        <w:t>Menu Item Search</w:t>
      </w:r>
      <w:r w:rsidRPr="00010A43">
        <w:t xml:space="preserve"> located at the left corner of the application toolbar and select the appropriate screen (or) do the following steps:</w:t>
      </w:r>
    </w:p>
    <w:p w14:paraId="50B6981B" w14:textId="77777777" w:rsidR="00A67911" w:rsidRPr="00010A43" w:rsidRDefault="00A67911" w:rsidP="0073748E">
      <w:pPr>
        <w:pStyle w:val="NumberedListunder111"/>
        <w:keepNext/>
        <w:numPr>
          <w:ilvl w:val="0"/>
          <w:numId w:val="177"/>
        </w:numPr>
      </w:pPr>
      <w:r w:rsidRPr="00010A43">
        <w:t xml:space="preserve">From </w:t>
      </w:r>
      <w:r w:rsidRPr="00A67911">
        <w:rPr>
          <w:b/>
        </w:rPr>
        <w:t>Home screen</w:t>
      </w:r>
      <w:r w:rsidRPr="00010A43">
        <w:t xml:space="preserve">, </w:t>
      </w:r>
      <w:r w:rsidR="00A83462">
        <w:t>click</w:t>
      </w:r>
      <w:r w:rsidRPr="00010A43">
        <w:t xml:space="preserve"> </w:t>
      </w:r>
      <w:r w:rsidRPr="00A67911">
        <w:rPr>
          <w:b/>
        </w:rPr>
        <w:t>Teller</w:t>
      </w:r>
      <w:r w:rsidRPr="00010A43">
        <w:t>.</w:t>
      </w:r>
      <w:r w:rsidR="004E1F86">
        <w:t xml:space="preserve"> On Teller Mega Menu, under</w:t>
      </w:r>
      <w:r w:rsidR="004E1F86" w:rsidRPr="00010A43">
        <w:t xml:space="preserve"> </w:t>
      </w:r>
      <w:r w:rsidR="004E1F86">
        <w:rPr>
          <w:b/>
        </w:rPr>
        <w:t>Credit Card</w:t>
      </w:r>
      <w:r w:rsidR="004E1F86" w:rsidRPr="00010A43">
        <w:t xml:space="preserve">, click </w:t>
      </w:r>
      <w:r w:rsidR="004E1F86">
        <w:rPr>
          <w:b/>
        </w:rPr>
        <w:t>Stop Card</w:t>
      </w:r>
      <w:r w:rsidR="004E1F86" w:rsidRPr="00010A43">
        <w:t>.</w:t>
      </w:r>
    </w:p>
    <w:p w14:paraId="07F61C9A" w14:textId="77777777" w:rsidR="00A67911" w:rsidRPr="00010A43" w:rsidRDefault="00A67911" w:rsidP="00A67911">
      <w:pPr>
        <w:pStyle w:val="StepResultUnderHeading111"/>
        <w:keepNext/>
      </w:pPr>
      <w:r w:rsidRPr="00010A43">
        <w:t xml:space="preserve">The </w:t>
      </w:r>
      <w:r>
        <w:rPr>
          <w:b/>
        </w:rPr>
        <w:t>Stop</w:t>
      </w:r>
      <w:r w:rsidRPr="003720D2">
        <w:rPr>
          <w:b/>
        </w:rPr>
        <w:t xml:space="preserve"> Card </w:t>
      </w:r>
      <w:r>
        <w:rPr>
          <w:b/>
        </w:rPr>
        <w:t>Request</w:t>
      </w:r>
      <w:r w:rsidRPr="00010A43">
        <w:rPr>
          <w:b/>
        </w:rPr>
        <w:t xml:space="preserve"> </w:t>
      </w:r>
      <w:r w:rsidR="004E0AEE">
        <w:t>screen is displayed</w:t>
      </w:r>
      <w:r w:rsidRPr="00010A43">
        <w:t>.</w:t>
      </w:r>
    </w:p>
    <w:p w14:paraId="07B3FCCA" w14:textId="06CE5316" w:rsidR="00A67911" w:rsidRDefault="00A67911" w:rsidP="00A67911">
      <w:pPr>
        <w:pStyle w:val="FigureTableTitleunderHeading111"/>
      </w:pPr>
      <w:r>
        <w:t xml:space="preserve">Figure </w:t>
      </w:r>
      <w:fldSimple w:instr=" SEQ Figure \* ARABIC ">
        <w:r w:rsidR="005803B2">
          <w:rPr>
            <w:noProof/>
          </w:rPr>
          <w:t>204</w:t>
        </w:r>
      </w:fldSimple>
      <w:r>
        <w:t xml:space="preserve">: </w:t>
      </w:r>
      <w:r w:rsidR="00EB75DA">
        <w:t>Stop Card Request</w:t>
      </w:r>
    </w:p>
    <w:p w14:paraId="1EF597BE" w14:textId="77777777" w:rsidR="00A67911" w:rsidRDefault="0031714C" w:rsidP="00A67911">
      <w:pPr>
        <w:pStyle w:val="ParaunderHeading111"/>
        <w:rPr>
          <w:color w:val="222222"/>
          <w:shd w:val="clear" w:color="auto" w:fill="FFFFFF"/>
        </w:rPr>
      </w:pPr>
      <w:r w:rsidRPr="0031714C">
        <w:rPr>
          <w:noProof/>
          <w:color w:val="222222"/>
          <w:shd w:val="clear" w:color="auto" w:fill="FFFFFF"/>
          <w:lang w:val="en-IN" w:eastAsia="en-IN"/>
        </w:rPr>
        <w:drawing>
          <wp:inline distT="0" distB="0" distL="0" distR="0" wp14:anchorId="0C54AD11" wp14:editId="27800DF0">
            <wp:extent cx="5613621" cy="2168653"/>
            <wp:effectExtent l="19050" t="19050" r="25400" b="22225"/>
            <wp:docPr id="540" name="Picture 540" descr="C:\Users\kakaliya\Documents\Work\Releases_Oracle Banking Branch\14.5.2.0.0_Innovation\INPUTS\Teller\Screens\Credit Card\Stop Card Reques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kakaliya\Documents\Work\Releases_Oracle Banking Branch\14.5.2.0.0_Innovation\INPUTS\Teller\Screens\Credit Card\Stop Card Request.JPG"/>
                    <pic:cNvPicPr>
                      <a:picLocks noChangeAspect="1" noChangeArrowheads="1"/>
                    </pic:cNvPicPr>
                  </pic:nvPicPr>
                  <pic:blipFill>
                    <a:blip r:embed="rId252" cstate="print">
                      <a:extLst>
                        <a:ext uri="{28A0092B-C50C-407E-A947-70E740481C1C}">
                          <a14:useLocalDpi xmlns:a14="http://schemas.microsoft.com/office/drawing/2010/main" val="0"/>
                        </a:ext>
                      </a:extLst>
                    </a:blip>
                    <a:srcRect/>
                    <a:stretch>
                      <a:fillRect/>
                    </a:stretch>
                  </pic:blipFill>
                  <pic:spPr bwMode="auto">
                    <a:xfrm>
                      <a:off x="0" y="0"/>
                      <a:ext cx="5629427" cy="2174759"/>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4ECB1D01" w14:textId="4D5908E7" w:rsidR="00A67911" w:rsidRPr="00224F38" w:rsidRDefault="00A67911" w:rsidP="0000024A">
      <w:pPr>
        <w:pStyle w:val="ParaunderHeading111"/>
      </w:pPr>
      <w:r w:rsidRPr="00224F38">
        <w:t xml:space="preserve">Specify the details to fetch the records. </w:t>
      </w:r>
      <w:r w:rsidRPr="00456692">
        <w:t>The fields, which are marked with asterisk, are mandatory.</w:t>
      </w:r>
      <w:r>
        <w:t xml:space="preserve"> </w:t>
      </w:r>
      <w:r w:rsidRPr="00224F38">
        <w:t>For more infor</w:t>
      </w:r>
      <w:r>
        <w:t>mation on fields, refer to table</w:t>
      </w:r>
      <w:r w:rsidR="0099294C">
        <w:t xml:space="preserve"> </w:t>
      </w:r>
      <w:r w:rsidR="0099294C" w:rsidRPr="0099294C">
        <w:rPr>
          <w:i/>
          <w:color w:val="00B0F0"/>
        </w:rPr>
        <w:fldChar w:fldCharType="begin"/>
      </w:r>
      <w:r w:rsidR="0099294C" w:rsidRPr="0099294C">
        <w:rPr>
          <w:i/>
          <w:color w:val="00B0F0"/>
        </w:rPr>
        <w:instrText xml:space="preserve"> REF StopCard \h  \* MERGEFORMAT </w:instrText>
      </w:r>
      <w:r w:rsidR="0099294C" w:rsidRPr="0099294C">
        <w:rPr>
          <w:i/>
          <w:color w:val="00B0F0"/>
        </w:rPr>
      </w:r>
      <w:r w:rsidR="0099294C" w:rsidRPr="0099294C">
        <w:rPr>
          <w:i/>
          <w:color w:val="00B0F0"/>
        </w:rPr>
        <w:fldChar w:fldCharType="separate"/>
      </w:r>
      <w:r w:rsidR="005803B2" w:rsidRPr="005803B2">
        <w:rPr>
          <w:i/>
          <w:color w:val="00B0F0"/>
        </w:rPr>
        <w:t>Field Description: Stop Card Request</w:t>
      </w:r>
      <w:r w:rsidR="0099294C" w:rsidRPr="0099294C">
        <w:rPr>
          <w:i/>
          <w:color w:val="00B0F0"/>
        </w:rPr>
        <w:fldChar w:fldCharType="end"/>
      </w:r>
      <w:r w:rsidRPr="00224F38">
        <w:t>.</w:t>
      </w:r>
    </w:p>
    <w:p w14:paraId="6124860E" w14:textId="77777777" w:rsidR="00A67911" w:rsidRPr="00224F38" w:rsidRDefault="00A67911" w:rsidP="0000024A">
      <w:pPr>
        <w:pStyle w:val="FigureTableTitleunderHeading111"/>
      </w:pPr>
      <w:bookmarkStart w:id="1522" w:name="StopCard"/>
      <w:r w:rsidRPr="00224F38">
        <w:t xml:space="preserve">Field Description: </w:t>
      </w:r>
      <w:r w:rsidR="00130F39">
        <w:t>Stop Card Request</w:t>
      </w:r>
      <w:bookmarkEnd w:id="1522"/>
    </w:p>
    <w:tbl>
      <w:tblPr>
        <w:tblStyle w:val="TableGrid2"/>
        <w:tblW w:w="0" w:type="auto"/>
        <w:tblInd w:w="432" w:type="dxa"/>
        <w:tblLook w:val="04A0" w:firstRow="1" w:lastRow="0" w:firstColumn="1" w:lastColumn="0" w:noHBand="0" w:noVBand="1"/>
      </w:tblPr>
      <w:tblGrid>
        <w:gridCol w:w="2732"/>
        <w:gridCol w:w="5322"/>
      </w:tblGrid>
      <w:tr w:rsidR="00A67911" w:rsidRPr="00224F38" w14:paraId="426B611A" w14:textId="77777777" w:rsidTr="0000024A">
        <w:trPr>
          <w:tblHeader/>
        </w:trPr>
        <w:tc>
          <w:tcPr>
            <w:tcW w:w="2732" w:type="dxa"/>
          </w:tcPr>
          <w:p w14:paraId="5137A6FE" w14:textId="77777777" w:rsidR="00A67911" w:rsidRPr="00224F38" w:rsidRDefault="00A67911" w:rsidP="002A587B">
            <w:pPr>
              <w:pStyle w:val="TableHeader"/>
              <w:keepNext w:val="0"/>
              <w:rPr>
                <w:shd w:val="clear" w:color="auto" w:fill="FFFFFF"/>
              </w:rPr>
            </w:pPr>
            <w:r w:rsidRPr="00224F38">
              <w:rPr>
                <w:shd w:val="clear" w:color="auto" w:fill="FFFFFF"/>
              </w:rPr>
              <w:t>Field</w:t>
            </w:r>
          </w:p>
        </w:tc>
        <w:tc>
          <w:tcPr>
            <w:tcW w:w="5322" w:type="dxa"/>
          </w:tcPr>
          <w:p w14:paraId="5F0E4B4B" w14:textId="77777777" w:rsidR="00A67911" w:rsidRPr="00224F38" w:rsidRDefault="00A67911" w:rsidP="002A587B">
            <w:pPr>
              <w:pStyle w:val="TableHeader"/>
              <w:keepNext w:val="0"/>
              <w:rPr>
                <w:shd w:val="clear" w:color="auto" w:fill="FFFFFF"/>
              </w:rPr>
            </w:pPr>
            <w:r w:rsidRPr="00224F38">
              <w:rPr>
                <w:shd w:val="clear" w:color="auto" w:fill="FFFFFF"/>
              </w:rPr>
              <w:t>Description</w:t>
            </w:r>
          </w:p>
        </w:tc>
      </w:tr>
      <w:tr w:rsidR="00A67911" w:rsidRPr="00224F38" w14:paraId="174F52E9" w14:textId="77777777" w:rsidTr="0000024A">
        <w:tc>
          <w:tcPr>
            <w:tcW w:w="2732" w:type="dxa"/>
          </w:tcPr>
          <w:p w14:paraId="2C78E8A8" w14:textId="77777777" w:rsidR="00A67911" w:rsidRPr="001435FE" w:rsidRDefault="00A67911" w:rsidP="002A587B">
            <w:pPr>
              <w:pStyle w:val="TableContents"/>
              <w:keepNext w:val="0"/>
              <w:rPr>
                <w:b/>
              </w:rPr>
            </w:pPr>
            <w:r>
              <w:rPr>
                <w:b/>
              </w:rPr>
              <w:t>Card</w:t>
            </w:r>
            <w:r w:rsidR="00D56B7A">
              <w:rPr>
                <w:b/>
              </w:rPr>
              <w:t xml:space="preserve"> Number</w:t>
            </w:r>
          </w:p>
        </w:tc>
        <w:tc>
          <w:tcPr>
            <w:tcW w:w="5322" w:type="dxa"/>
          </w:tcPr>
          <w:p w14:paraId="35823013" w14:textId="77777777" w:rsidR="00A67911" w:rsidRDefault="00A67911">
            <w:pPr>
              <w:pStyle w:val="TableContents"/>
              <w:keepNext w:val="0"/>
            </w:pPr>
            <w:r>
              <w:t>Specify the c</w:t>
            </w:r>
            <w:r w:rsidRPr="00E567C2">
              <w:t>redit card number</w:t>
            </w:r>
            <w:r w:rsidR="00D56B7A">
              <w:t>,</w:t>
            </w:r>
            <w:r w:rsidRPr="00E567C2">
              <w:t xml:space="preserve"> which </w:t>
            </w:r>
            <w:r w:rsidR="00D56B7A">
              <w:t>needs to be blocked</w:t>
            </w:r>
            <w:r w:rsidRPr="00E567C2">
              <w:t>.</w:t>
            </w:r>
            <w:r>
              <w:t xml:space="preserve"> When you press </w:t>
            </w:r>
            <w:r w:rsidRPr="005E2126">
              <w:rPr>
                <w:b/>
              </w:rPr>
              <w:t>Tab</w:t>
            </w:r>
            <w:r>
              <w:t xml:space="preserve"> key, the</w:t>
            </w:r>
            <w:r w:rsidR="00D56B7A">
              <w:t xml:space="preserve"> system will fetch </w:t>
            </w:r>
            <w:r w:rsidR="005A7751">
              <w:t xml:space="preserve">and display </w:t>
            </w:r>
            <w:r w:rsidR="00D56B7A">
              <w:t xml:space="preserve">the </w:t>
            </w:r>
            <w:r w:rsidR="005A7751">
              <w:t>following details:</w:t>
            </w:r>
          </w:p>
          <w:p w14:paraId="5E7B27D6" w14:textId="77777777" w:rsidR="005A7751" w:rsidRPr="0000024A" w:rsidRDefault="005A7751" w:rsidP="009A2CB6">
            <w:pPr>
              <w:pStyle w:val="TableContents"/>
              <w:keepNext w:val="0"/>
              <w:numPr>
                <w:ilvl w:val="0"/>
                <w:numId w:val="146"/>
              </w:numPr>
              <w:spacing w:before="0"/>
              <w:ind w:left="430"/>
              <w:rPr>
                <w:b/>
                <w:shd w:val="clear" w:color="auto" w:fill="FFFFFF"/>
              </w:rPr>
            </w:pPr>
            <w:r w:rsidRPr="0000024A">
              <w:rPr>
                <w:b/>
                <w:shd w:val="clear" w:color="auto" w:fill="FFFFFF"/>
              </w:rPr>
              <w:t>Customer ID</w:t>
            </w:r>
          </w:p>
          <w:p w14:paraId="35B41BE7" w14:textId="77777777" w:rsidR="005A7751" w:rsidRPr="0000024A" w:rsidRDefault="005A7751" w:rsidP="009A2CB6">
            <w:pPr>
              <w:pStyle w:val="TableContents"/>
              <w:keepNext w:val="0"/>
              <w:numPr>
                <w:ilvl w:val="0"/>
                <w:numId w:val="146"/>
              </w:numPr>
              <w:spacing w:before="0"/>
              <w:ind w:left="430"/>
              <w:rPr>
                <w:b/>
                <w:shd w:val="clear" w:color="auto" w:fill="FFFFFF"/>
              </w:rPr>
            </w:pPr>
            <w:r w:rsidRPr="0000024A">
              <w:rPr>
                <w:b/>
                <w:shd w:val="clear" w:color="auto" w:fill="FFFFFF"/>
              </w:rPr>
              <w:t>Account Number</w:t>
            </w:r>
          </w:p>
          <w:p w14:paraId="599F3A9E" w14:textId="77777777" w:rsidR="005A7751" w:rsidRPr="0000024A" w:rsidRDefault="005A7751" w:rsidP="009A2CB6">
            <w:pPr>
              <w:pStyle w:val="TableContents"/>
              <w:keepNext w:val="0"/>
              <w:numPr>
                <w:ilvl w:val="0"/>
                <w:numId w:val="146"/>
              </w:numPr>
              <w:spacing w:before="0"/>
              <w:ind w:left="430"/>
              <w:rPr>
                <w:b/>
                <w:shd w:val="clear" w:color="auto" w:fill="FFFFFF"/>
              </w:rPr>
            </w:pPr>
            <w:r w:rsidRPr="0000024A">
              <w:rPr>
                <w:b/>
                <w:shd w:val="clear" w:color="auto" w:fill="FFFFFF"/>
              </w:rPr>
              <w:t>Branch</w:t>
            </w:r>
          </w:p>
          <w:p w14:paraId="4C98A719" w14:textId="77777777" w:rsidR="005A7751" w:rsidRPr="00224F38" w:rsidRDefault="005A7751" w:rsidP="009A2CB6">
            <w:pPr>
              <w:pStyle w:val="TableContents"/>
              <w:keepNext w:val="0"/>
              <w:numPr>
                <w:ilvl w:val="0"/>
                <w:numId w:val="146"/>
              </w:numPr>
              <w:spacing w:before="0"/>
              <w:ind w:left="430"/>
            </w:pPr>
            <w:r w:rsidRPr="0000024A">
              <w:rPr>
                <w:b/>
                <w:shd w:val="clear" w:color="auto" w:fill="FFFFFF"/>
              </w:rPr>
              <w:t>Reference Number</w:t>
            </w:r>
          </w:p>
        </w:tc>
      </w:tr>
      <w:tr w:rsidR="00A67911" w:rsidRPr="00224F38" w14:paraId="56EC97C3" w14:textId="77777777" w:rsidTr="0000024A">
        <w:tc>
          <w:tcPr>
            <w:tcW w:w="2732" w:type="dxa"/>
          </w:tcPr>
          <w:p w14:paraId="592C6C8A" w14:textId="77777777" w:rsidR="00A67911" w:rsidRPr="00E07AE0" w:rsidRDefault="0055074C" w:rsidP="002A587B">
            <w:pPr>
              <w:pStyle w:val="TableContents"/>
              <w:keepNext w:val="0"/>
              <w:rPr>
                <w:b/>
              </w:rPr>
            </w:pPr>
            <w:r>
              <w:rPr>
                <w:b/>
              </w:rPr>
              <w:t>Customer ID</w:t>
            </w:r>
          </w:p>
        </w:tc>
        <w:tc>
          <w:tcPr>
            <w:tcW w:w="5322" w:type="dxa"/>
          </w:tcPr>
          <w:p w14:paraId="184CD74E" w14:textId="77777777" w:rsidR="00A67911" w:rsidRPr="00E07AE0" w:rsidRDefault="002A587B" w:rsidP="0000024A">
            <w:pPr>
              <w:pStyle w:val="TableContents"/>
              <w:keepNext w:val="0"/>
            </w:pPr>
            <w:r>
              <w:t>Displays the Customer ID</w:t>
            </w:r>
            <w:r w:rsidR="00E425EE">
              <w:t xml:space="preserve"> for the credit card number specified</w:t>
            </w:r>
            <w:r>
              <w:t>.</w:t>
            </w:r>
          </w:p>
        </w:tc>
      </w:tr>
      <w:tr w:rsidR="00E425EE" w:rsidRPr="00224F38" w14:paraId="5B92892F" w14:textId="77777777" w:rsidTr="0000024A">
        <w:tc>
          <w:tcPr>
            <w:tcW w:w="2732" w:type="dxa"/>
          </w:tcPr>
          <w:p w14:paraId="4D86F82B" w14:textId="77777777" w:rsidR="00E425EE" w:rsidRPr="00E07AE0" w:rsidRDefault="00E425EE" w:rsidP="00E425EE">
            <w:pPr>
              <w:pStyle w:val="TableContents"/>
              <w:keepNext w:val="0"/>
              <w:rPr>
                <w:b/>
              </w:rPr>
            </w:pPr>
            <w:r>
              <w:rPr>
                <w:b/>
              </w:rPr>
              <w:lastRenderedPageBreak/>
              <w:t>Account Number</w:t>
            </w:r>
          </w:p>
        </w:tc>
        <w:tc>
          <w:tcPr>
            <w:tcW w:w="5322" w:type="dxa"/>
          </w:tcPr>
          <w:p w14:paraId="4DEB6BC7" w14:textId="77777777" w:rsidR="00E425EE" w:rsidRPr="0055074C" w:rsidRDefault="00E425EE" w:rsidP="0000024A">
            <w:pPr>
              <w:pStyle w:val="TableContents"/>
              <w:keepNext w:val="0"/>
            </w:pPr>
            <w:r>
              <w:t>Displays the account number for the credit card number specified.</w:t>
            </w:r>
          </w:p>
        </w:tc>
      </w:tr>
      <w:tr w:rsidR="00E425EE" w:rsidRPr="00224F38" w14:paraId="0C025DFF" w14:textId="77777777" w:rsidTr="0000024A">
        <w:tc>
          <w:tcPr>
            <w:tcW w:w="2732" w:type="dxa"/>
          </w:tcPr>
          <w:p w14:paraId="1FA5AC63" w14:textId="77777777" w:rsidR="00E425EE" w:rsidRPr="00E07AE0" w:rsidRDefault="00E425EE" w:rsidP="00E425EE">
            <w:pPr>
              <w:pStyle w:val="TableContents"/>
              <w:keepNext w:val="0"/>
              <w:rPr>
                <w:b/>
              </w:rPr>
            </w:pPr>
            <w:r>
              <w:rPr>
                <w:b/>
              </w:rPr>
              <w:t>Branch</w:t>
            </w:r>
          </w:p>
        </w:tc>
        <w:tc>
          <w:tcPr>
            <w:tcW w:w="5322" w:type="dxa"/>
          </w:tcPr>
          <w:p w14:paraId="31D3236A" w14:textId="77777777" w:rsidR="00E425EE" w:rsidRPr="0055074C" w:rsidRDefault="00E425EE" w:rsidP="0000024A">
            <w:pPr>
              <w:pStyle w:val="TableContents"/>
              <w:keepNext w:val="0"/>
            </w:pPr>
            <w:r>
              <w:t>Displays the branch for the credit card number specified.</w:t>
            </w:r>
          </w:p>
        </w:tc>
      </w:tr>
      <w:tr w:rsidR="00E425EE" w:rsidRPr="00224F38" w14:paraId="0EBCBA8E" w14:textId="77777777" w:rsidTr="0000024A">
        <w:tc>
          <w:tcPr>
            <w:tcW w:w="2732" w:type="dxa"/>
          </w:tcPr>
          <w:p w14:paraId="51DCB3DC" w14:textId="77777777" w:rsidR="00E425EE" w:rsidRPr="00E07AE0" w:rsidRDefault="00E425EE" w:rsidP="00E425EE">
            <w:pPr>
              <w:pStyle w:val="TableContents"/>
              <w:keepNext w:val="0"/>
              <w:rPr>
                <w:b/>
              </w:rPr>
            </w:pPr>
            <w:r>
              <w:rPr>
                <w:b/>
              </w:rPr>
              <w:t>Reference Number</w:t>
            </w:r>
          </w:p>
        </w:tc>
        <w:tc>
          <w:tcPr>
            <w:tcW w:w="5322" w:type="dxa"/>
          </w:tcPr>
          <w:p w14:paraId="1AECEFEB" w14:textId="77777777" w:rsidR="00E425EE" w:rsidRPr="0055074C" w:rsidRDefault="00E425EE" w:rsidP="0000024A">
            <w:pPr>
              <w:pStyle w:val="TableContents"/>
              <w:keepNext w:val="0"/>
            </w:pPr>
            <w:r>
              <w:t xml:space="preserve">Displays the </w:t>
            </w:r>
            <w:r w:rsidR="00A3115E">
              <w:t>reference number</w:t>
            </w:r>
            <w:r>
              <w:t xml:space="preserve"> for the credit card number specified.</w:t>
            </w:r>
          </w:p>
        </w:tc>
      </w:tr>
      <w:tr w:rsidR="00E425EE" w:rsidRPr="00224F38" w14:paraId="28EBAFFE" w14:textId="77777777" w:rsidTr="0000024A">
        <w:tc>
          <w:tcPr>
            <w:tcW w:w="2732" w:type="dxa"/>
          </w:tcPr>
          <w:p w14:paraId="794D8531" w14:textId="77777777" w:rsidR="00E425EE" w:rsidRPr="00E07AE0" w:rsidRDefault="00E425EE" w:rsidP="00E425EE">
            <w:pPr>
              <w:pStyle w:val="TableContents"/>
              <w:keepNext w:val="0"/>
              <w:rPr>
                <w:b/>
              </w:rPr>
            </w:pPr>
            <w:r>
              <w:rPr>
                <w:b/>
              </w:rPr>
              <w:t>Card Status</w:t>
            </w:r>
          </w:p>
        </w:tc>
        <w:tc>
          <w:tcPr>
            <w:tcW w:w="5322" w:type="dxa"/>
          </w:tcPr>
          <w:p w14:paraId="2DFB9E11" w14:textId="77777777" w:rsidR="00E425EE" w:rsidRPr="00E07AE0" w:rsidRDefault="00A3115E">
            <w:pPr>
              <w:pStyle w:val="TableContents"/>
              <w:keepNext w:val="0"/>
              <w:rPr>
                <w:shd w:val="clear" w:color="auto" w:fill="FFFFFF"/>
              </w:rPr>
            </w:pPr>
            <w:r>
              <w:rPr>
                <w:shd w:val="clear" w:color="auto" w:fill="FFFFFF"/>
              </w:rPr>
              <w:t>Select the card status (</w:t>
            </w:r>
            <w:r w:rsidRPr="0000024A">
              <w:rPr>
                <w:b/>
                <w:shd w:val="clear" w:color="auto" w:fill="FFFFFF"/>
              </w:rPr>
              <w:t>Active</w:t>
            </w:r>
            <w:r>
              <w:rPr>
                <w:shd w:val="clear" w:color="auto" w:fill="FFFFFF"/>
              </w:rPr>
              <w:t xml:space="preserve"> or </w:t>
            </w:r>
            <w:r w:rsidRPr="0000024A">
              <w:rPr>
                <w:b/>
                <w:shd w:val="clear" w:color="auto" w:fill="FFFFFF"/>
              </w:rPr>
              <w:t>Inactive</w:t>
            </w:r>
            <w:r>
              <w:rPr>
                <w:shd w:val="clear" w:color="auto" w:fill="FFFFFF"/>
              </w:rPr>
              <w:t>) from the drop-down list.</w:t>
            </w:r>
          </w:p>
        </w:tc>
      </w:tr>
    </w:tbl>
    <w:p w14:paraId="74CB777D" w14:textId="77777777" w:rsidR="000633A7" w:rsidRPr="00A41888" w:rsidRDefault="000633A7" w:rsidP="000633A7">
      <w:pPr>
        <w:pStyle w:val="Heading1111"/>
        <w:rPr>
          <w:rFonts w:eastAsia="Times New Roman"/>
        </w:rPr>
      </w:pPr>
      <w:r>
        <w:rPr>
          <w:rFonts w:eastAsia="Times New Roman"/>
        </w:rPr>
        <w:t>Transaction Submission</w:t>
      </w:r>
    </w:p>
    <w:p w14:paraId="3CB3FCE8" w14:textId="77777777" w:rsidR="00A67911" w:rsidRDefault="00A67911" w:rsidP="009A2CB6">
      <w:pPr>
        <w:pStyle w:val="NumberedListunder1111"/>
        <w:keepNext/>
        <w:numPr>
          <w:ilvl w:val="0"/>
          <w:numId w:val="178"/>
        </w:numPr>
      </w:pPr>
      <w:r>
        <w:t xml:space="preserve">Click </w:t>
      </w:r>
      <w:r w:rsidRPr="000633A7">
        <w:rPr>
          <w:b/>
        </w:rPr>
        <w:t>Submit</w:t>
      </w:r>
      <w:r>
        <w:t xml:space="preserve"> to complete the </w:t>
      </w:r>
      <w:r w:rsidR="00471535">
        <w:t>request</w:t>
      </w:r>
      <w:r>
        <w:t>.</w:t>
      </w:r>
    </w:p>
    <w:p w14:paraId="5FFA2BEB" w14:textId="77777777" w:rsidR="00A67911" w:rsidRDefault="00A67911" w:rsidP="000633A7">
      <w:pPr>
        <w:pStyle w:val="StepResultUnder1111"/>
      </w:pPr>
      <w:r w:rsidRPr="0019320B">
        <w:t xml:space="preserve">A Teller Sequence Number is generated and the </w:t>
      </w:r>
      <w:r w:rsidRPr="0019320B">
        <w:rPr>
          <w:b/>
        </w:rPr>
        <w:t>Transaction Completed Successfully</w:t>
      </w:r>
      <w:r w:rsidRPr="0019320B">
        <w:t xml:space="preserve"> information message is displayed.</w:t>
      </w:r>
    </w:p>
    <w:p w14:paraId="1B73B5D5" w14:textId="77777777" w:rsidR="00A67911" w:rsidRDefault="00A67911" w:rsidP="000633A7">
      <w:pPr>
        <w:pStyle w:val="ParaunderHeading1111"/>
      </w:pPr>
      <w:r>
        <w:t xml:space="preserve">The transaction is moved to authorization in case of any approval warning raised when the transaction saves. On transaction completion, </w:t>
      </w:r>
      <w:r w:rsidRPr="00E9723D">
        <w:t xml:space="preserve">the </w:t>
      </w:r>
      <w:r>
        <w:t xml:space="preserve">credit card </w:t>
      </w:r>
      <w:r w:rsidR="00E94686">
        <w:t>will be blocked</w:t>
      </w:r>
      <w:r>
        <w:t xml:space="preserve"> successfully.</w:t>
      </w:r>
    </w:p>
    <w:p w14:paraId="41136F97" w14:textId="77777777" w:rsidR="00955442" w:rsidRDefault="00955442" w:rsidP="0000024A">
      <w:pPr>
        <w:pStyle w:val="Heading11"/>
        <w:pageBreakBefore/>
      </w:pPr>
      <w:bookmarkStart w:id="1523" w:name="_Toc47945510"/>
      <w:bookmarkStart w:id="1524" w:name="_Toc183016455"/>
      <w:bookmarkEnd w:id="1503"/>
      <w:r>
        <w:lastRenderedPageBreak/>
        <w:t>Loan Transactions</w:t>
      </w:r>
      <w:bookmarkEnd w:id="1523"/>
      <w:bookmarkEnd w:id="1524"/>
    </w:p>
    <w:p w14:paraId="21ACCB13" w14:textId="77777777" w:rsidR="00955442" w:rsidRDefault="00955442" w:rsidP="00955442">
      <w:pPr>
        <w:pStyle w:val="ParaunderHeading11"/>
      </w:pPr>
      <w:r w:rsidRPr="00994C79">
        <w:t xml:space="preserve">This </w:t>
      </w:r>
      <w:r>
        <w:t>section</w:t>
      </w:r>
      <w:r w:rsidRPr="00994C79">
        <w:t xml:space="preserve"> describes the various screens used to perform the </w:t>
      </w:r>
      <w:r>
        <w:t>loan transactions</w:t>
      </w:r>
      <w:r w:rsidRPr="00994C79">
        <w:t xml:space="preserve">. The screens are described in the following </w:t>
      </w:r>
      <w:r>
        <w:t>sub-</w:t>
      </w:r>
      <w:r w:rsidRPr="00994C79">
        <w:t>sections:</w:t>
      </w:r>
    </w:p>
    <w:p w14:paraId="7CF75BDC" w14:textId="77777777" w:rsidR="00955442" w:rsidRPr="00B92E65" w:rsidRDefault="00955442" w:rsidP="00955442">
      <w:pPr>
        <w:pStyle w:val="UnnumberedListunder11"/>
        <w:rPr>
          <w:i/>
        </w:rPr>
      </w:pPr>
      <w:r w:rsidRPr="009C51C1">
        <w:rPr>
          <w:i/>
          <w:color w:val="00B0F0"/>
        </w:rPr>
        <w:fldChar w:fldCharType="begin" w:fldLock="1"/>
      </w:r>
      <w:r w:rsidRPr="0000024A">
        <w:rPr>
          <w:i/>
          <w:color w:val="00B0F0"/>
        </w:rPr>
        <w:instrText xml:space="preserve"> REF _Ref49189931 \h  \* MERGEFORMAT </w:instrText>
      </w:r>
      <w:r w:rsidRPr="009C51C1">
        <w:rPr>
          <w:i/>
          <w:color w:val="00B0F0"/>
        </w:rPr>
      </w:r>
      <w:r w:rsidRPr="009C51C1">
        <w:rPr>
          <w:i/>
          <w:color w:val="00B0F0"/>
        </w:rPr>
        <w:fldChar w:fldCharType="separate"/>
      </w:r>
      <w:r w:rsidRPr="0000024A">
        <w:rPr>
          <w:i/>
          <w:color w:val="00B0F0"/>
        </w:rPr>
        <w:t>2.13.1 Loan Disbursement by Cash</w:t>
      </w:r>
      <w:r w:rsidRPr="009C51C1">
        <w:rPr>
          <w:i/>
          <w:color w:val="00B0F0"/>
        </w:rPr>
        <w:fldChar w:fldCharType="end"/>
      </w:r>
    </w:p>
    <w:p w14:paraId="388BFD76" w14:textId="77777777" w:rsidR="00955442" w:rsidRPr="00B92E65" w:rsidRDefault="00955442" w:rsidP="00955442">
      <w:pPr>
        <w:pStyle w:val="UnnumberedListunder11"/>
        <w:rPr>
          <w:i/>
        </w:rPr>
      </w:pPr>
      <w:r w:rsidRPr="009C51C1">
        <w:rPr>
          <w:i/>
          <w:color w:val="00B0F0"/>
        </w:rPr>
        <w:fldChar w:fldCharType="begin" w:fldLock="1"/>
      </w:r>
      <w:r w:rsidRPr="0000024A">
        <w:rPr>
          <w:i/>
          <w:color w:val="00B0F0"/>
        </w:rPr>
        <w:instrText xml:space="preserve"> REF _Ref49189941 \h  \* MERGEFORMAT </w:instrText>
      </w:r>
      <w:r w:rsidRPr="009C51C1">
        <w:rPr>
          <w:i/>
          <w:color w:val="00B0F0"/>
        </w:rPr>
      </w:r>
      <w:r w:rsidRPr="009C51C1">
        <w:rPr>
          <w:i/>
          <w:color w:val="00B0F0"/>
        </w:rPr>
        <w:fldChar w:fldCharType="separate"/>
      </w:r>
      <w:r w:rsidRPr="0000024A">
        <w:rPr>
          <w:i/>
          <w:color w:val="00B0F0"/>
        </w:rPr>
        <w:t>2.13.2 Loan Repayment by Cash</w:t>
      </w:r>
      <w:r w:rsidRPr="009C51C1">
        <w:rPr>
          <w:i/>
          <w:color w:val="00B0F0"/>
        </w:rPr>
        <w:fldChar w:fldCharType="end"/>
      </w:r>
    </w:p>
    <w:p w14:paraId="6D875921" w14:textId="77777777" w:rsidR="00955442" w:rsidRDefault="00955442" w:rsidP="00955442">
      <w:pPr>
        <w:pStyle w:val="Heading111"/>
      </w:pPr>
      <w:bookmarkStart w:id="1525" w:name="_Toc45276972"/>
      <w:bookmarkStart w:id="1526" w:name="_Ref45631244"/>
      <w:bookmarkStart w:id="1527" w:name="_Ref45631249"/>
      <w:bookmarkStart w:id="1528" w:name="_Toc47945511"/>
      <w:bookmarkStart w:id="1529" w:name="_Ref49189931"/>
      <w:bookmarkStart w:id="1530" w:name="_Toc183016456"/>
      <w:r>
        <w:t>Loan Disbursement by Cash</w:t>
      </w:r>
      <w:bookmarkEnd w:id="1525"/>
      <w:bookmarkEnd w:id="1526"/>
      <w:bookmarkEnd w:id="1527"/>
      <w:bookmarkEnd w:id="1528"/>
      <w:bookmarkEnd w:id="1529"/>
      <w:bookmarkEnd w:id="1530"/>
    </w:p>
    <w:p w14:paraId="7C7328D7" w14:textId="77777777" w:rsidR="00955442" w:rsidRPr="00010A43" w:rsidRDefault="00955442" w:rsidP="00955442">
      <w:pPr>
        <w:pStyle w:val="ParaunderHeading111"/>
      </w:pPr>
      <w:r>
        <w:rPr>
          <w:color w:val="000000"/>
          <w:shd w:val="clear" w:color="auto" w:fill="FFFFFF"/>
        </w:rPr>
        <w:t>The T</w:t>
      </w:r>
      <w:r w:rsidRPr="00D174A5">
        <w:rPr>
          <w:color w:val="000000"/>
          <w:shd w:val="clear" w:color="auto" w:fill="FFFFFF"/>
        </w:rPr>
        <w:t xml:space="preserve">eller </w:t>
      </w:r>
      <w:r>
        <w:rPr>
          <w:color w:val="222222"/>
          <w:shd w:val="clear" w:color="auto" w:fill="FFFFFF"/>
        </w:rPr>
        <w:t>can use this screen to disburse cash to a walk-in customer against a loan account</w:t>
      </w:r>
      <w:r w:rsidRPr="00D174A5">
        <w:rPr>
          <w:shd w:val="clear" w:color="auto" w:fill="FFFFFF"/>
        </w:rPr>
        <w:t>.</w:t>
      </w:r>
      <w:r>
        <w:rPr>
          <w:shd w:val="clear" w:color="auto" w:fill="FFFFFF"/>
        </w:rPr>
        <w:t xml:space="preserve"> </w:t>
      </w:r>
      <w:r w:rsidRPr="00010A43">
        <w:t xml:space="preserve">To process this screen, type </w:t>
      </w:r>
      <w:r w:rsidRPr="00814FC5">
        <w:rPr>
          <w:b/>
        </w:rPr>
        <w:t xml:space="preserve">Loan </w:t>
      </w:r>
      <w:r w:rsidRPr="00676A2F">
        <w:rPr>
          <w:b/>
        </w:rPr>
        <w:t xml:space="preserve">Disbursement </w:t>
      </w:r>
      <w:r>
        <w:rPr>
          <w:b/>
        </w:rPr>
        <w:t>By Cash</w:t>
      </w:r>
      <w:r w:rsidRPr="00010A43">
        <w:rPr>
          <w:b/>
        </w:rPr>
        <w:t xml:space="preserve"> </w:t>
      </w:r>
      <w:r w:rsidRPr="00010A43">
        <w:t xml:space="preserve">in the </w:t>
      </w:r>
      <w:r w:rsidRPr="00010A43">
        <w:rPr>
          <w:b/>
        </w:rPr>
        <w:t>Menu Item Search</w:t>
      </w:r>
      <w:r w:rsidRPr="00010A43">
        <w:t xml:space="preserve"> located at the left corner of the application toolbar and select the appropriate screen (or) do the following steps:</w:t>
      </w:r>
    </w:p>
    <w:p w14:paraId="68F2C8FF" w14:textId="77777777" w:rsidR="00955442" w:rsidRPr="00010A43" w:rsidRDefault="00955442" w:rsidP="009A2CB6">
      <w:pPr>
        <w:pStyle w:val="NumberedListunder111"/>
        <w:numPr>
          <w:ilvl w:val="0"/>
          <w:numId w:val="155"/>
        </w:numPr>
      </w:pPr>
      <w:r w:rsidRPr="00010A43">
        <w:t xml:space="preserve">From </w:t>
      </w:r>
      <w:r w:rsidRPr="00B92E65">
        <w:rPr>
          <w:b/>
        </w:rPr>
        <w:t>Home screen</w:t>
      </w:r>
      <w:r w:rsidRPr="00010A43">
        <w:t xml:space="preserve">, </w:t>
      </w:r>
      <w:r w:rsidR="00A83462">
        <w:t>click</w:t>
      </w:r>
      <w:r w:rsidRPr="00010A43">
        <w:t xml:space="preserve"> </w:t>
      </w:r>
      <w:r w:rsidRPr="00B92E65">
        <w:rPr>
          <w:b/>
        </w:rPr>
        <w:t>Teller</w:t>
      </w:r>
      <w:r w:rsidRPr="00010A43">
        <w:t>.</w:t>
      </w:r>
      <w:r w:rsidR="00C5548D">
        <w:t xml:space="preserve"> On Teller Mega Menu, under</w:t>
      </w:r>
      <w:r w:rsidR="00C5548D" w:rsidRPr="00010A43">
        <w:t xml:space="preserve"> </w:t>
      </w:r>
      <w:r w:rsidR="00C5548D">
        <w:rPr>
          <w:b/>
        </w:rPr>
        <w:t>Loan Transactions</w:t>
      </w:r>
      <w:r w:rsidR="00C5548D" w:rsidRPr="00010A43">
        <w:t xml:space="preserve">, click </w:t>
      </w:r>
      <w:r w:rsidR="00C5548D" w:rsidRPr="00814FC5">
        <w:rPr>
          <w:b/>
        </w:rPr>
        <w:t xml:space="preserve">Loan </w:t>
      </w:r>
      <w:r w:rsidR="00C5548D" w:rsidRPr="00676A2F">
        <w:rPr>
          <w:b/>
        </w:rPr>
        <w:t xml:space="preserve">Disbursement </w:t>
      </w:r>
      <w:r w:rsidR="00C5548D">
        <w:rPr>
          <w:b/>
        </w:rPr>
        <w:t>By Cash</w:t>
      </w:r>
      <w:r w:rsidR="00C5548D" w:rsidRPr="00010A43">
        <w:t>.</w:t>
      </w:r>
    </w:p>
    <w:p w14:paraId="4515D972" w14:textId="77777777" w:rsidR="00955442" w:rsidRPr="00010A43" w:rsidRDefault="00955442" w:rsidP="00955442">
      <w:pPr>
        <w:pStyle w:val="StepResultUnderHeading111"/>
      </w:pPr>
      <w:r w:rsidRPr="00010A43">
        <w:t xml:space="preserve">The </w:t>
      </w:r>
      <w:r w:rsidRPr="00E83E0D">
        <w:rPr>
          <w:b/>
        </w:rPr>
        <w:t>Loan Disbursement By Cash</w:t>
      </w:r>
      <w:r w:rsidRPr="00010A43">
        <w:t xml:space="preserve"> </w:t>
      </w:r>
      <w:r w:rsidR="004E0AEE">
        <w:t>screen is displayed</w:t>
      </w:r>
      <w:r w:rsidRPr="00010A43">
        <w:t>.</w:t>
      </w:r>
    </w:p>
    <w:p w14:paraId="7243B916" w14:textId="4C0004E4" w:rsidR="00955442" w:rsidRDefault="00955442" w:rsidP="00955442">
      <w:pPr>
        <w:pStyle w:val="FigureTableTitleunderHeading111"/>
      </w:pPr>
      <w:r>
        <w:t xml:space="preserve">Figure </w:t>
      </w:r>
      <w:fldSimple w:instr=" SEQ Figure \* ARABIC ">
        <w:r w:rsidR="005803B2">
          <w:rPr>
            <w:noProof/>
          </w:rPr>
          <w:t>205</w:t>
        </w:r>
      </w:fldSimple>
      <w:r>
        <w:t xml:space="preserve">: </w:t>
      </w:r>
      <w:r w:rsidRPr="00164A7B">
        <w:t>Loan Disbursement By Cash</w:t>
      </w:r>
    </w:p>
    <w:p w14:paraId="2B20768E" w14:textId="77777777" w:rsidR="00955442" w:rsidRDefault="00B85AAB" w:rsidP="00955442">
      <w:pPr>
        <w:pStyle w:val="ParaunderHeading111"/>
        <w:rPr>
          <w:shd w:val="clear" w:color="auto" w:fill="FFFFFF"/>
        </w:rPr>
      </w:pPr>
      <w:r>
        <w:rPr>
          <w:noProof/>
          <w:shd w:val="clear" w:color="auto" w:fill="FFFFFF"/>
          <w:lang w:val="en-IN" w:eastAsia="en-IN"/>
        </w:rPr>
        <w:drawing>
          <wp:inline distT="0" distB="0" distL="0" distR="0" wp14:anchorId="76A382D5" wp14:editId="79DF0CA0">
            <wp:extent cx="5597718" cy="3627087"/>
            <wp:effectExtent l="19050" t="19050" r="22225" b="1206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53">
                      <a:extLst>
                        <a:ext uri="{28A0092B-C50C-407E-A947-70E740481C1C}">
                          <a14:useLocalDpi xmlns:a14="http://schemas.microsoft.com/office/drawing/2010/main" val="0"/>
                        </a:ext>
                      </a:extLst>
                    </a:blip>
                    <a:srcRect/>
                    <a:stretch>
                      <a:fillRect/>
                    </a:stretch>
                  </pic:blipFill>
                  <pic:spPr bwMode="auto">
                    <a:xfrm>
                      <a:off x="0" y="0"/>
                      <a:ext cx="5605565" cy="3632172"/>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1770FF47" w14:textId="77777777" w:rsidR="00955442" w:rsidRDefault="00955442" w:rsidP="00955442">
      <w:pPr>
        <w:pStyle w:val="Heading1111"/>
      </w:pPr>
      <w:bookmarkStart w:id="1531" w:name="_Toc45276973"/>
      <w:r>
        <w:lastRenderedPageBreak/>
        <w:t>Main Transaction Details</w:t>
      </w:r>
      <w:bookmarkEnd w:id="1531"/>
    </w:p>
    <w:p w14:paraId="64FE0A87" w14:textId="7C12C0D5" w:rsidR="00955442" w:rsidRPr="00224F38" w:rsidRDefault="00955442" w:rsidP="00955442">
      <w:pPr>
        <w:pStyle w:val="ParaunderHeading1111"/>
        <w:keepNext/>
      </w:pPr>
      <w:r w:rsidRPr="00224F38">
        <w:t xml:space="preserve">Specify the details to fetch the records. </w:t>
      </w:r>
      <w:r w:rsidRPr="00456692">
        <w:t>The fields, which are marked with asterisk, are mandatory.</w:t>
      </w:r>
      <w:r>
        <w:t xml:space="preserve"> </w:t>
      </w:r>
      <w:r w:rsidRPr="00224F38">
        <w:t>For more infor</w:t>
      </w:r>
      <w:r>
        <w:t>mation on fields, refer to table</w:t>
      </w:r>
      <w:r w:rsidR="00F0223F">
        <w:t xml:space="preserve"> </w:t>
      </w:r>
      <w:r w:rsidR="00F0223F" w:rsidRPr="0000024A">
        <w:rPr>
          <w:i/>
          <w:color w:val="00B0F0"/>
        </w:rPr>
        <w:fldChar w:fldCharType="begin"/>
      </w:r>
      <w:r w:rsidR="00F0223F" w:rsidRPr="0000024A">
        <w:rPr>
          <w:i/>
          <w:color w:val="00B0F0"/>
        </w:rPr>
        <w:instrText xml:space="preserve"> REF LoanDisbCash \h  \* MERGEFORMAT </w:instrText>
      </w:r>
      <w:r w:rsidR="00F0223F" w:rsidRPr="0000024A">
        <w:rPr>
          <w:i/>
          <w:color w:val="00B0F0"/>
        </w:rPr>
      </w:r>
      <w:r w:rsidR="00F0223F" w:rsidRPr="0000024A">
        <w:rPr>
          <w:i/>
          <w:color w:val="00B0F0"/>
        </w:rPr>
        <w:fldChar w:fldCharType="separate"/>
      </w:r>
      <w:r w:rsidR="005803B2" w:rsidRPr="005803B2">
        <w:rPr>
          <w:i/>
          <w:color w:val="00B0F0"/>
        </w:rPr>
        <w:t>Field Description: Loan Disbursement By Cash</w:t>
      </w:r>
      <w:r w:rsidR="00F0223F" w:rsidRPr="0000024A">
        <w:rPr>
          <w:i/>
          <w:color w:val="00B0F0"/>
        </w:rPr>
        <w:fldChar w:fldCharType="end"/>
      </w:r>
      <w:r w:rsidR="00F0223F">
        <w:t>.</w:t>
      </w:r>
    </w:p>
    <w:p w14:paraId="00E6BEAE" w14:textId="77777777" w:rsidR="00955442" w:rsidRPr="00224F38" w:rsidRDefault="00955442" w:rsidP="00955442">
      <w:pPr>
        <w:pStyle w:val="FigureTableTitleunderHeading1111"/>
      </w:pPr>
      <w:bookmarkStart w:id="1532" w:name="LoanDisbCash"/>
      <w:r w:rsidRPr="00224F38">
        <w:t xml:space="preserve">Field Description: </w:t>
      </w:r>
      <w:r w:rsidRPr="00676A2F">
        <w:t xml:space="preserve">Loan Disbursement </w:t>
      </w:r>
      <w:r>
        <w:t>By Cash</w:t>
      </w:r>
      <w:bookmarkEnd w:id="1532"/>
    </w:p>
    <w:tbl>
      <w:tblPr>
        <w:tblStyle w:val="TableGrid2"/>
        <w:tblW w:w="0" w:type="auto"/>
        <w:tblInd w:w="864" w:type="dxa"/>
        <w:tblLook w:val="04A0" w:firstRow="1" w:lastRow="0" w:firstColumn="1" w:lastColumn="0" w:noHBand="0" w:noVBand="1"/>
      </w:tblPr>
      <w:tblGrid>
        <w:gridCol w:w="2732"/>
        <w:gridCol w:w="5322"/>
      </w:tblGrid>
      <w:tr w:rsidR="00955442" w:rsidRPr="00224F38" w14:paraId="44D5FE9A" w14:textId="77777777" w:rsidTr="00B04EE7">
        <w:trPr>
          <w:tblHeader/>
        </w:trPr>
        <w:tc>
          <w:tcPr>
            <w:tcW w:w="2732" w:type="dxa"/>
            <w:tcBorders>
              <w:bottom w:val="single" w:sz="4" w:space="0" w:color="auto"/>
            </w:tcBorders>
          </w:tcPr>
          <w:p w14:paraId="2F2DC053" w14:textId="77777777" w:rsidR="00955442" w:rsidRPr="00224F38" w:rsidRDefault="00955442" w:rsidP="00B04EE7">
            <w:pPr>
              <w:pStyle w:val="TableHeader"/>
              <w:keepNext w:val="0"/>
              <w:rPr>
                <w:shd w:val="clear" w:color="auto" w:fill="FFFFFF"/>
              </w:rPr>
            </w:pPr>
            <w:r w:rsidRPr="00224F38">
              <w:rPr>
                <w:shd w:val="clear" w:color="auto" w:fill="FFFFFF"/>
              </w:rPr>
              <w:t>Field</w:t>
            </w:r>
          </w:p>
        </w:tc>
        <w:tc>
          <w:tcPr>
            <w:tcW w:w="5322" w:type="dxa"/>
            <w:tcBorders>
              <w:bottom w:val="single" w:sz="4" w:space="0" w:color="auto"/>
            </w:tcBorders>
          </w:tcPr>
          <w:p w14:paraId="093802F4" w14:textId="77777777" w:rsidR="00955442" w:rsidRPr="00224F38" w:rsidRDefault="00955442" w:rsidP="00B04EE7">
            <w:pPr>
              <w:pStyle w:val="TableHeader"/>
              <w:keepNext w:val="0"/>
              <w:rPr>
                <w:shd w:val="clear" w:color="auto" w:fill="FFFFFF"/>
              </w:rPr>
            </w:pPr>
            <w:r w:rsidRPr="00224F38">
              <w:rPr>
                <w:shd w:val="clear" w:color="auto" w:fill="FFFFFF"/>
              </w:rPr>
              <w:t>Description</w:t>
            </w:r>
          </w:p>
        </w:tc>
      </w:tr>
      <w:tr w:rsidR="00955442" w:rsidRPr="00224F38" w14:paraId="0D0E1B71" w14:textId="77777777" w:rsidTr="00B04EE7">
        <w:tc>
          <w:tcPr>
            <w:tcW w:w="2732" w:type="dxa"/>
            <w:tcBorders>
              <w:top w:val="single" w:sz="4" w:space="0" w:color="auto"/>
              <w:left w:val="single" w:sz="4" w:space="0" w:color="auto"/>
              <w:bottom w:val="single" w:sz="4" w:space="0" w:color="auto"/>
              <w:right w:val="single" w:sz="4" w:space="0" w:color="auto"/>
            </w:tcBorders>
          </w:tcPr>
          <w:p w14:paraId="609545BA" w14:textId="77777777" w:rsidR="00955442" w:rsidRPr="001435FE" w:rsidRDefault="00955442" w:rsidP="00B04EE7">
            <w:pPr>
              <w:pStyle w:val="TableContents"/>
              <w:keepNext w:val="0"/>
              <w:rPr>
                <w:b/>
              </w:rPr>
            </w:pPr>
            <w:r>
              <w:rPr>
                <w:b/>
              </w:rPr>
              <w:t>Loan Account</w:t>
            </w:r>
          </w:p>
        </w:tc>
        <w:tc>
          <w:tcPr>
            <w:tcW w:w="5322" w:type="dxa"/>
            <w:tcBorders>
              <w:top w:val="single" w:sz="4" w:space="0" w:color="auto"/>
              <w:left w:val="single" w:sz="4" w:space="0" w:color="auto"/>
              <w:bottom w:val="single" w:sz="4" w:space="0" w:color="auto"/>
              <w:right w:val="single" w:sz="4" w:space="0" w:color="auto"/>
            </w:tcBorders>
          </w:tcPr>
          <w:p w14:paraId="59A0E8C1" w14:textId="77777777" w:rsidR="00955442" w:rsidRPr="00224F38" w:rsidRDefault="00955442" w:rsidP="00B04EE7">
            <w:pPr>
              <w:pStyle w:val="TableContents"/>
              <w:keepNext w:val="0"/>
            </w:pPr>
            <w:r>
              <w:t xml:space="preserve">Specify the loan account number. When you press </w:t>
            </w:r>
            <w:r w:rsidRPr="005E2126">
              <w:rPr>
                <w:b/>
              </w:rPr>
              <w:t>Tab</w:t>
            </w:r>
            <w:r>
              <w:t xml:space="preserve"> key, the customer details and loan account details will be displayed in the </w:t>
            </w:r>
            <w:r w:rsidRPr="005E2126">
              <w:rPr>
                <w:b/>
              </w:rPr>
              <w:t>Customer Information</w:t>
            </w:r>
            <w:r>
              <w:t xml:space="preserve"> widget.</w:t>
            </w:r>
          </w:p>
        </w:tc>
      </w:tr>
      <w:tr w:rsidR="00955442" w:rsidRPr="00224F38" w14:paraId="32052D31" w14:textId="77777777" w:rsidTr="00B04EE7">
        <w:tc>
          <w:tcPr>
            <w:tcW w:w="2732" w:type="dxa"/>
            <w:tcBorders>
              <w:top w:val="single" w:sz="4" w:space="0" w:color="auto"/>
            </w:tcBorders>
          </w:tcPr>
          <w:p w14:paraId="713F8408" w14:textId="77777777" w:rsidR="00955442" w:rsidRDefault="00955442" w:rsidP="00B04EE7">
            <w:pPr>
              <w:pStyle w:val="TableContents"/>
              <w:rPr>
                <w:b/>
              </w:rPr>
            </w:pPr>
            <w:r>
              <w:rPr>
                <w:b/>
              </w:rPr>
              <w:t>Disbursement Amount</w:t>
            </w:r>
          </w:p>
        </w:tc>
        <w:tc>
          <w:tcPr>
            <w:tcW w:w="5322" w:type="dxa"/>
            <w:tcBorders>
              <w:top w:val="single" w:sz="4" w:space="0" w:color="auto"/>
            </w:tcBorders>
          </w:tcPr>
          <w:p w14:paraId="2CB919C6" w14:textId="77777777" w:rsidR="00955442" w:rsidRPr="0052328C" w:rsidRDefault="00955442" w:rsidP="00B04EE7">
            <w:pPr>
              <w:pStyle w:val="TableContents"/>
              <w:rPr>
                <w:shd w:val="clear" w:color="auto" w:fill="FFFFFF"/>
              </w:rPr>
            </w:pPr>
            <w:r>
              <w:rPr>
                <w:shd w:val="clear" w:color="auto" w:fill="FFFFFF"/>
              </w:rPr>
              <w:t>Select the disbursement currency and specify the disbursement amount.</w:t>
            </w:r>
          </w:p>
          <w:p w14:paraId="541E85F0" w14:textId="77777777" w:rsidR="00955442" w:rsidRPr="0052328C" w:rsidRDefault="00955442" w:rsidP="00B04EE7">
            <w:pPr>
              <w:pStyle w:val="NoteinsideTables"/>
            </w:pPr>
            <w:r>
              <w:t>By default, the l</w:t>
            </w:r>
            <w:r w:rsidRPr="0052328C">
              <w:t>oan acco</w:t>
            </w:r>
            <w:r>
              <w:t>unt currency is displayed as disbursement</w:t>
            </w:r>
            <w:r w:rsidRPr="0052328C">
              <w:t xml:space="preserve"> currency</w:t>
            </w:r>
            <w:r>
              <w:t>. I</w:t>
            </w:r>
            <w:r w:rsidRPr="00BE3E6F">
              <w:t xml:space="preserve">f </w:t>
            </w:r>
            <w:r w:rsidRPr="006D04BF">
              <w:rPr>
                <w:b/>
              </w:rPr>
              <w:t>Multi Currency Configuration</w:t>
            </w:r>
            <w:r w:rsidRPr="00BE3E6F">
              <w:t xml:space="preserve"> is</w:t>
            </w:r>
            <w:r>
              <w:t xml:space="preserve"> set as</w:t>
            </w:r>
            <w:r w:rsidRPr="00BE3E6F">
              <w:t xml:space="preserve"> </w:t>
            </w:r>
            <w:r w:rsidRPr="00BE3E6F">
              <w:rPr>
                <w:b/>
              </w:rPr>
              <w:t>Y</w:t>
            </w:r>
            <w:r w:rsidRPr="00BE3E6F">
              <w:t xml:space="preserve">, it can be modified and if </w:t>
            </w:r>
            <w:r>
              <w:t>it</w:t>
            </w:r>
            <w:r w:rsidRPr="00BE3E6F">
              <w:t xml:space="preserve"> is </w:t>
            </w:r>
            <w:r w:rsidRPr="00BE3E6F">
              <w:rPr>
                <w:b/>
              </w:rPr>
              <w:t>N</w:t>
            </w:r>
            <w:r w:rsidRPr="00BE3E6F">
              <w:t xml:space="preserve">, then </w:t>
            </w:r>
            <w:r>
              <w:t>the default value cannot be modified</w:t>
            </w:r>
            <w:r w:rsidRPr="00BE3E6F">
              <w:t>.</w:t>
            </w:r>
          </w:p>
        </w:tc>
      </w:tr>
      <w:tr w:rsidR="00955442" w:rsidRPr="00224F38" w14:paraId="4F334164" w14:textId="77777777" w:rsidTr="00B04EE7">
        <w:tc>
          <w:tcPr>
            <w:tcW w:w="2732" w:type="dxa"/>
          </w:tcPr>
          <w:p w14:paraId="0BA384F3" w14:textId="77777777" w:rsidR="00955442" w:rsidRPr="00E07AE0" w:rsidRDefault="00955442" w:rsidP="00B04EE7">
            <w:pPr>
              <w:pStyle w:val="TableContents"/>
              <w:keepNext w:val="0"/>
              <w:rPr>
                <w:b/>
              </w:rPr>
            </w:pPr>
            <w:r>
              <w:rPr>
                <w:b/>
              </w:rPr>
              <w:t>Exchange Rate</w:t>
            </w:r>
          </w:p>
        </w:tc>
        <w:tc>
          <w:tcPr>
            <w:tcW w:w="5322" w:type="dxa"/>
          </w:tcPr>
          <w:p w14:paraId="1B301115" w14:textId="77777777" w:rsidR="00955442" w:rsidRDefault="00955442" w:rsidP="00B04EE7">
            <w:pPr>
              <w:pStyle w:val="TableContents"/>
              <w:rPr>
                <w:shd w:val="clear" w:color="auto" w:fill="FFFFFF"/>
              </w:rPr>
            </w:pPr>
            <w:r>
              <w:rPr>
                <w:shd w:val="clear" w:color="auto" w:fill="FFFFFF"/>
              </w:rPr>
              <w:t>D</w:t>
            </w:r>
            <w:r w:rsidRPr="00915BE0">
              <w:rPr>
                <w:shd w:val="clear" w:color="auto" w:fill="FFFFFF"/>
              </w:rPr>
              <w:t>isplay</w:t>
            </w:r>
            <w:r>
              <w:rPr>
                <w:shd w:val="clear" w:color="auto" w:fill="FFFFFF"/>
              </w:rPr>
              <w:t>s</w:t>
            </w:r>
            <w:r w:rsidRPr="00915BE0">
              <w:rPr>
                <w:shd w:val="clear" w:color="auto" w:fill="FFFFFF"/>
              </w:rPr>
              <w:t xml:space="preserve"> the exchange rate.</w:t>
            </w:r>
          </w:p>
          <w:p w14:paraId="1E0C0BF4" w14:textId="77777777" w:rsidR="00955442" w:rsidRPr="00F8797E" w:rsidRDefault="00955442" w:rsidP="00B04EE7">
            <w:pPr>
              <w:pStyle w:val="NoteinsideTables"/>
            </w:pPr>
            <w:r w:rsidRPr="00915BE0">
              <w:t xml:space="preserve">If the </w:t>
            </w:r>
            <w:r>
              <w:t>transaction</w:t>
            </w:r>
            <w:r w:rsidRPr="00726D64">
              <w:t xml:space="preserve"> </w:t>
            </w:r>
            <w:r w:rsidRPr="00915BE0">
              <w:t>currency is</w:t>
            </w:r>
            <w:r>
              <w:t xml:space="preserve"> </w:t>
            </w:r>
            <w:r w:rsidRPr="00915BE0">
              <w:t xml:space="preserve">same as the account currency, the system </w:t>
            </w:r>
            <w:r>
              <w:t>displays the exchange rate as 1</w:t>
            </w:r>
            <w:r w:rsidRPr="00915BE0">
              <w:t>.</w:t>
            </w:r>
            <w:r>
              <w:t xml:space="preserve"> </w:t>
            </w:r>
            <w:r w:rsidRPr="0056010A">
              <w:t xml:space="preserve">This field is displayed only if </w:t>
            </w:r>
            <w:r w:rsidRPr="0056010A">
              <w:rPr>
                <w:b/>
              </w:rPr>
              <w:t>Multi Currency Configuration</w:t>
            </w:r>
            <w:r w:rsidRPr="0056010A">
              <w:t xml:space="preserve"> at Function Code indicator level is set as </w:t>
            </w:r>
            <w:r w:rsidRPr="0056010A">
              <w:rPr>
                <w:b/>
              </w:rPr>
              <w:t>Y</w:t>
            </w:r>
            <w:r w:rsidRPr="0056010A">
              <w:t>.</w:t>
            </w:r>
          </w:p>
        </w:tc>
      </w:tr>
      <w:tr w:rsidR="00955442" w:rsidRPr="00224F38" w14:paraId="13819273" w14:textId="77777777" w:rsidTr="00B04EE7">
        <w:tc>
          <w:tcPr>
            <w:tcW w:w="2732" w:type="dxa"/>
          </w:tcPr>
          <w:p w14:paraId="7C608A8B" w14:textId="77777777" w:rsidR="00955442" w:rsidRPr="00E07AE0" w:rsidRDefault="00955442" w:rsidP="00B04EE7">
            <w:pPr>
              <w:pStyle w:val="TableContents"/>
              <w:keepNext w:val="0"/>
              <w:rPr>
                <w:b/>
              </w:rPr>
            </w:pPr>
            <w:r>
              <w:rPr>
                <w:b/>
              </w:rPr>
              <w:t>Total Charges</w:t>
            </w:r>
            <w:r w:rsidR="00F21BE2">
              <w:rPr>
                <w:b/>
              </w:rPr>
              <w:t xml:space="preserve"> (LCY)</w:t>
            </w:r>
          </w:p>
        </w:tc>
        <w:tc>
          <w:tcPr>
            <w:tcW w:w="5322" w:type="dxa"/>
          </w:tcPr>
          <w:p w14:paraId="1EAFE1F2" w14:textId="77777777" w:rsidR="00955442" w:rsidRDefault="00955442" w:rsidP="00B04EE7">
            <w:pPr>
              <w:pStyle w:val="TableContents"/>
              <w:keepNext w:val="0"/>
              <w:rPr>
                <w:shd w:val="clear" w:color="auto" w:fill="FFFFFF"/>
              </w:rPr>
            </w:pPr>
            <w:r>
              <w:rPr>
                <w:shd w:val="clear" w:color="auto" w:fill="FFFFFF"/>
              </w:rPr>
              <w:t>D</w:t>
            </w:r>
            <w:r w:rsidRPr="00E567C2">
              <w:rPr>
                <w:shd w:val="clear" w:color="auto" w:fill="FFFFFF"/>
              </w:rPr>
              <w:t>isplay</w:t>
            </w:r>
            <w:r>
              <w:rPr>
                <w:shd w:val="clear" w:color="auto" w:fill="FFFFFF"/>
              </w:rPr>
              <w:t>s</w:t>
            </w:r>
            <w:r w:rsidRPr="00E567C2">
              <w:rPr>
                <w:shd w:val="clear" w:color="auto" w:fill="FFFFFF"/>
              </w:rPr>
              <w:t xml:space="preserve"> the total charges </w:t>
            </w:r>
            <w:r w:rsidRPr="002D6F11">
              <w:rPr>
                <w:shd w:val="clear" w:color="auto" w:fill="FFFFFF"/>
              </w:rPr>
              <w:t>in branch local currency</w:t>
            </w:r>
            <w:r>
              <w:rPr>
                <w:shd w:val="clear" w:color="auto" w:fill="FFFFFF"/>
              </w:rPr>
              <w:t>.</w:t>
            </w:r>
          </w:p>
          <w:p w14:paraId="5C7BC6AC" w14:textId="77777777" w:rsidR="00955442" w:rsidRPr="00E07AE0" w:rsidRDefault="00955442" w:rsidP="00B04EE7">
            <w:pPr>
              <w:pStyle w:val="NoteinsideTables"/>
            </w:pPr>
            <w:r w:rsidRPr="0056010A">
              <w:t xml:space="preserve">This field is displayed only if </w:t>
            </w:r>
            <w:r>
              <w:rPr>
                <w:b/>
              </w:rPr>
              <w:t>Total Charges</w:t>
            </w:r>
            <w:r w:rsidRPr="0056010A">
              <w:rPr>
                <w:b/>
              </w:rPr>
              <w:t xml:space="preserve"> Configuration</w:t>
            </w:r>
            <w:r w:rsidRPr="0056010A">
              <w:t xml:space="preserve"> at Function Code indicator level is set as </w:t>
            </w:r>
            <w:r w:rsidRPr="0056010A">
              <w:rPr>
                <w:b/>
              </w:rPr>
              <w:t>Y</w:t>
            </w:r>
            <w:r w:rsidRPr="0056010A">
              <w:t>.</w:t>
            </w:r>
          </w:p>
        </w:tc>
      </w:tr>
      <w:tr w:rsidR="00955442" w:rsidRPr="00224F38" w14:paraId="55CB2AC1" w14:textId="77777777" w:rsidTr="00B04EE7">
        <w:tc>
          <w:tcPr>
            <w:tcW w:w="2732" w:type="dxa"/>
          </w:tcPr>
          <w:p w14:paraId="6CDBF0B5" w14:textId="77777777" w:rsidR="00955442" w:rsidRDefault="00955442" w:rsidP="00B04EE7">
            <w:pPr>
              <w:pStyle w:val="TableContents"/>
              <w:keepNext w:val="0"/>
              <w:rPr>
                <w:b/>
              </w:rPr>
            </w:pPr>
            <w:r>
              <w:rPr>
                <w:b/>
              </w:rPr>
              <w:t>Account Amount</w:t>
            </w:r>
          </w:p>
        </w:tc>
        <w:tc>
          <w:tcPr>
            <w:tcW w:w="5322" w:type="dxa"/>
          </w:tcPr>
          <w:p w14:paraId="4CAE5307" w14:textId="77777777" w:rsidR="00955442" w:rsidRDefault="00955442" w:rsidP="00B04EE7">
            <w:pPr>
              <w:pStyle w:val="TableContents"/>
              <w:keepNext w:val="0"/>
              <w:rPr>
                <w:shd w:val="clear" w:color="auto" w:fill="FFFFFF"/>
              </w:rPr>
            </w:pPr>
            <w:r w:rsidRPr="00EA1348">
              <w:rPr>
                <w:shd w:val="clear" w:color="auto" w:fill="FFFFFF"/>
              </w:rPr>
              <w:t>Display</w:t>
            </w:r>
            <w:r>
              <w:rPr>
                <w:shd w:val="clear" w:color="auto" w:fill="FFFFFF"/>
              </w:rPr>
              <w:t>s</w:t>
            </w:r>
            <w:r w:rsidRPr="00EA1348">
              <w:rPr>
                <w:shd w:val="clear" w:color="auto" w:fill="FFFFFF"/>
              </w:rPr>
              <w:t xml:space="preserve"> the total cash to be disbursed to </w:t>
            </w:r>
            <w:r>
              <w:rPr>
                <w:shd w:val="clear" w:color="auto" w:fill="FFFFFF"/>
              </w:rPr>
              <w:t xml:space="preserve">the </w:t>
            </w:r>
            <w:r w:rsidRPr="00EA1348">
              <w:rPr>
                <w:shd w:val="clear" w:color="auto" w:fill="FFFFFF"/>
              </w:rPr>
              <w:t>c</w:t>
            </w:r>
            <w:r>
              <w:rPr>
                <w:shd w:val="clear" w:color="auto" w:fill="FFFFFF"/>
              </w:rPr>
              <w:t>ustomer in loan account currency.</w:t>
            </w:r>
          </w:p>
          <w:p w14:paraId="56B4165F" w14:textId="77777777" w:rsidR="00955442" w:rsidRPr="00BD2339" w:rsidRDefault="00955442" w:rsidP="00B04EE7">
            <w:pPr>
              <w:pStyle w:val="NoteinsideTables"/>
            </w:pPr>
            <w:r w:rsidRPr="0056010A">
              <w:lastRenderedPageBreak/>
              <w:t xml:space="preserve">This field is displayed only if </w:t>
            </w:r>
            <w:r w:rsidRPr="0056010A">
              <w:rPr>
                <w:b/>
              </w:rPr>
              <w:t>Multi Currency Configuration</w:t>
            </w:r>
            <w:r w:rsidRPr="0056010A">
              <w:t xml:space="preserve"> at Function Code indicator level is set as </w:t>
            </w:r>
            <w:r w:rsidRPr="0056010A">
              <w:rPr>
                <w:b/>
              </w:rPr>
              <w:t>Y</w:t>
            </w:r>
            <w:r w:rsidRPr="0056010A">
              <w:t>.</w:t>
            </w:r>
            <w:r>
              <w:t xml:space="preserve"> </w:t>
            </w:r>
            <w:r w:rsidRPr="007328C9">
              <w:t xml:space="preserve">If </w:t>
            </w:r>
            <w:r>
              <w:t>the l</w:t>
            </w:r>
            <w:r w:rsidRPr="007328C9">
              <w:t xml:space="preserve">oan account currency is different from disbursement currency, then </w:t>
            </w:r>
            <w:r>
              <w:t xml:space="preserve">the </w:t>
            </w:r>
            <w:r w:rsidRPr="007328C9">
              <w:t>system will derive the account amount based on the exchange rate.</w:t>
            </w:r>
          </w:p>
        </w:tc>
      </w:tr>
      <w:tr w:rsidR="00955442" w:rsidRPr="00224F38" w14:paraId="035A9DFD" w14:textId="77777777" w:rsidTr="00B04EE7">
        <w:tc>
          <w:tcPr>
            <w:tcW w:w="2732" w:type="dxa"/>
          </w:tcPr>
          <w:p w14:paraId="6E340BB2" w14:textId="77777777" w:rsidR="00955442" w:rsidRPr="00E07AE0" w:rsidRDefault="00955442" w:rsidP="00B04EE7">
            <w:pPr>
              <w:pStyle w:val="TableContents"/>
              <w:keepNext w:val="0"/>
              <w:rPr>
                <w:b/>
              </w:rPr>
            </w:pPr>
            <w:r>
              <w:rPr>
                <w:b/>
              </w:rPr>
              <w:t>Narrative</w:t>
            </w:r>
          </w:p>
        </w:tc>
        <w:tc>
          <w:tcPr>
            <w:tcW w:w="5322" w:type="dxa"/>
          </w:tcPr>
          <w:p w14:paraId="5DB1A6D8" w14:textId="77777777" w:rsidR="00955442" w:rsidRPr="00E07AE0" w:rsidRDefault="00955442" w:rsidP="00B04EE7">
            <w:pPr>
              <w:pStyle w:val="TableContents"/>
              <w:keepNext w:val="0"/>
              <w:rPr>
                <w:shd w:val="clear" w:color="auto" w:fill="FFFFFF"/>
              </w:rPr>
            </w:pPr>
            <w:r>
              <w:rPr>
                <w:shd w:val="clear" w:color="auto" w:fill="FFFFFF"/>
              </w:rPr>
              <w:t xml:space="preserve">Displays </w:t>
            </w:r>
            <w:r w:rsidRPr="00E567C2">
              <w:rPr>
                <w:shd w:val="clear" w:color="auto" w:fill="FFFFFF"/>
              </w:rPr>
              <w:t xml:space="preserve">the </w:t>
            </w:r>
            <w:r>
              <w:rPr>
                <w:shd w:val="clear" w:color="auto" w:fill="FFFFFF"/>
              </w:rPr>
              <w:t>narrative</w:t>
            </w:r>
            <w:r w:rsidRPr="00E567C2">
              <w:rPr>
                <w:shd w:val="clear" w:color="auto" w:fill="FFFFFF"/>
              </w:rPr>
              <w:t xml:space="preserve"> as </w:t>
            </w:r>
            <w:r w:rsidRPr="00676A2F">
              <w:rPr>
                <w:b/>
              </w:rPr>
              <w:t xml:space="preserve">Loan Disbursement </w:t>
            </w:r>
            <w:r>
              <w:rPr>
                <w:b/>
              </w:rPr>
              <w:t>By Cash</w:t>
            </w:r>
            <w:r w:rsidRPr="00010A43">
              <w:rPr>
                <w:b/>
              </w:rPr>
              <w:t xml:space="preserve"> </w:t>
            </w:r>
            <w:r w:rsidRPr="00E567C2">
              <w:rPr>
                <w:shd w:val="clear" w:color="auto" w:fill="FFFFFF"/>
              </w:rPr>
              <w:t xml:space="preserve">and </w:t>
            </w:r>
            <w:r>
              <w:rPr>
                <w:shd w:val="clear" w:color="auto" w:fill="FFFFFF"/>
              </w:rPr>
              <w:t>it can be modified.</w:t>
            </w:r>
          </w:p>
        </w:tc>
      </w:tr>
    </w:tbl>
    <w:p w14:paraId="466BAD81" w14:textId="77777777" w:rsidR="00955442" w:rsidRPr="00A41888" w:rsidRDefault="00955442" w:rsidP="00955442">
      <w:pPr>
        <w:pStyle w:val="Heading1111"/>
        <w:rPr>
          <w:rFonts w:eastAsia="Times New Roman"/>
        </w:rPr>
      </w:pPr>
      <w:bookmarkStart w:id="1533" w:name="_Toc45276974"/>
      <w:r w:rsidRPr="00A41888">
        <w:rPr>
          <w:rFonts w:eastAsia="Times New Roman"/>
        </w:rPr>
        <w:t>Charge Details</w:t>
      </w:r>
      <w:bookmarkEnd w:id="1533"/>
    </w:p>
    <w:p w14:paraId="2BEC095A" w14:textId="77777777" w:rsidR="00955442" w:rsidRDefault="00955442" w:rsidP="00955442">
      <w:pPr>
        <w:pStyle w:val="ParaunderHeading1111"/>
      </w:pPr>
      <w:r>
        <w:t xml:space="preserve">The </w:t>
      </w:r>
      <w:r>
        <w:rPr>
          <w:b/>
        </w:rPr>
        <w:t>Charge Details</w:t>
      </w:r>
      <w:r>
        <w:t xml:space="preserve"> segment is used to</w:t>
      </w:r>
      <w:r w:rsidRPr="001B3391">
        <w:t xml:space="preserve"> </w:t>
      </w:r>
      <w:r w:rsidR="00C0632A">
        <w:t>view or waive</w:t>
      </w:r>
      <w:r w:rsidRPr="001B3391">
        <w:t xml:space="preserve"> the </w:t>
      </w:r>
      <w:r w:rsidRPr="00CF1E55">
        <w:t>computed charge</w:t>
      </w:r>
      <w:r>
        <w:t>s</w:t>
      </w:r>
      <w:r w:rsidRPr="001B3391">
        <w:t>. For more information on</w:t>
      </w:r>
      <w:r>
        <w:t xml:space="preserve"> this segment, refer to the topic </w:t>
      </w:r>
      <w:r w:rsidRPr="00314350">
        <w:rPr>
          <w:i/>
          <w:color w:val="00B0F0"/>
        </w:rPr>
        <w:fldChar w:fldCharType="begin" w:fldLock="1"/>
      </w:r>
      <w:r w:rsidRPr="00314350">
        <w:rPr>
          <w:i/>
          <w:color w:val="00B0F0"/>
        </w:rPr>
        <w:instrText xml:space="preserve"> REF _Ref39662670 \h  \* MERGEFORMAT </w:instrText>
      </w:r>
      <w:r w:rsidRPr="00314350">
        <w:rPr>
          <w:i/>
          <w:color w:val="00B0F0"/>
        </w:rPr>
      </w:r>
      <w:r w:rsidRPr="00314350">
        <w:rPr>
          <w:i/>
          <w:color w:val="00B0F0"/>
        </w:rPr>
        <w:fldChar w:fldCharType="separate"/>
      </w:r>
      <w:r>
        <w:rPr>
          <w:rFonts w:eastAsia="Times New Roman"/>
          <w:i/>
          <w:color w:val="00B0F0"/>
        </w:rPr>
        <w:t>2.6</w:t>
      </w:r>
      <w:r w:rsidRPr="00314350">
        <w:rPr>
          <w:rFonts w:eastAsia="Times New Roman"/>
          <w:i/>
          <w:color w:val="00B0F0"/>
        </w:rPr>
        <w:t>.1.3 Charge Details</w:t>
      </w:r>
      <w:r w:rsidRPr="00314350">
        <w:rPr>
          <w:i/>
          <w:color w:val="00B0F0"/>
        </w:rPr>
        <w:fldChar w:fldCharType="end"/>
      </w:r>
      <w:r>
        <w:t xml:space="preserve"> in this guide</w:t>
      </w:r>
      <w:r w:rsidRPr="001B3391">
        <w:t>.</w:t>
      </w:r>
    </w:p>
    <w:p w14:paraId="192F9338" w14:textId="77777777" w:rsidR="00955442" w:rsidRDefault="00955442" w:rsidP="00955442">
      <w:pPr>
        <w:pStyle w:val="Heading1111"/>
        <w:rPr>
          <w:rFonts w:eastAsia="Times New Roman"/>
        </w:rPr>
      </w:pPr>
      <w:bookmarkStart w:id="1534" w:name="_Toc45276975"/>
      <w:r>
        <w:rPr>
          <w:rFonts w:eastAsia="Times New Roman"/>
        </w:rPr>
        <w:t>Denomination Details</w:t>
      </w:r>
      <w:bookmarkEnd w:id="1534"/>
    </w:p>
    <w:p w14:paraId="512F96CC" w14:textId="77777777" w:rsidR="00955442" w:rsidRDefault="00955442" w:rsidP="00955442">
      <w:pPr>
        <w:pStyle w:val="ParaunderHeading1111"/>
      </w:pPr>
      <w:r>
        <w:t xml:space="preserve">The </w:t>
      </w:r>
      <w:r w:rsidRPr="001B3391">
        <w:rPr>
          <w:b/>
        </w:rPr>
        <w:t>Denomination</w:t>
      </w:r>
      <w:r>
        <w:t xml:space="preserve"> segment is used to</w:t>
      </w:r>
      <w:r w:rsidRPr="001B3391">
        <w:t xml:space="preserve"> view the denominations maintained for the transaction currency </w:t>
      </w:r>
      <w:r>
        <w:t>and to enter the</w:t>
      </w:r>
      <w:r w:rsidRPr="001B3391">
        <w:t xml:space="preserve"> denomination units. For more information on </w:t>
      </w:r>
      <w:r>
        <w:t xml:space="preserve">this segment, refer to the topic </w:t>
      </w:r>
      <w:r w:rsidRPr="002A04C4">
        <w:rPr>
          <w:i/>
          <w:color w:val="00B0F0"/>
        </w:rPr>
        <w:fldChar w:fldCharType="begin" w:fldLock="1"/>
      </w:r>
      <w:r w:rsidRPr="002A04C4">
        <w:rPr>
          <w:i/>
          <w:color w:val="00B0F0"/>
        </w:rPr>
        <w:instrText xml:space="preserve"> REF _Ref40271006 \h  \* MERGEFORMAT </w:instrText>
      </w:r>
      <w:r w:rsidRPr="002A04C4">
        <w:rPr>
          <w:i/>
          <w:color w:val="00B0F0"/>
        </w:rPr>
      </w:r>
      <w:r w:rsidRPr="002A04C4">
        <w:rPr>
          <w:i/>
          <w:color w:val="00B0F0"/>
        </w:rPr>
        <w:fldChar w:fldCharType="separate"/>
      </w:r>
      <w:r>
        <w:rPr>
          <w:i/>
          <w:color w:val="00B0F0"/>
        </w:rPr>
        <w:t>2.4</w:t>
      </w:r>
      <w:r w:rsidRPr="002A04C4">
        <w:rPr>
          <w:i/>
          <w:color w:val="00B0F0"/>
        </w:rPr>
        <w:t>.11.2 Denomination Details</w:t>
      </w:r>
      <w:r w:rsidRPr="002A04C4">
        <w:rPr>
          <w:i/>
          <w:color w:val="00B0F0"/>
        </w:rPr>
        <w:fldChar w:fldCharType="end"/>
      </w:r>
      <w:r>
        <w:t xml:space="preserve"> in this guide</w:t>
      </w:r>
      <w:r w:rsidRPr="001B3391">
        <w:t>.</w:t>
      </w:r>
    </w:p>
    <w:p w14:paraId="29B8E694" w14:textId="77777777" w:rsidR="00955442" w:rsidRPr="00A41888" w:rsidRDefault="00955442" w:rsidP="00955442">
      <w:pPr>
        <w:pStyle w:val="Heading1111"/>
        <w:rPr>
          <w:rFonts w:eastAsia="Times New Roman"/>
        </w:rPr>
      </w:pPr>
      <w:bookmarkStart w:id="1535" w:name="_Toc45276976"/>
      <w:r>
        <w:rPr>
          <w:rFonts w:eastAsia="Times New Roman"/>
        </w:rPr>
        <w:t>Transaction Submission</w:t>
      </w:r>
      <w:bookmarkEnd w:id="1535"/>
    </w:p>
    <w:p w14:paraId="357286C5" w14:textId="77777777" w:rsidR="00955442" w:rsidRDefault="00955442" w:rsidP="009A2CB6">
      <w:pPr>
        <w:pStyle w:val="NumberedListunder1111"/>
        <w:numPr>
          <w:ilvl w:val="0"/>
          <w:numId w:val="156"/>
        </w:numPr>
      </w:pPr>
      <w:r>
        <w:t xml:space="preserve">Click </w:t>
      </w:r>
      <w:r w:rsidRPr="00B92E65">
        <w:rPr>
          <w:b/>
        </w:rPr>
        <w:t>S</w:t>
      </w:r>
      <w:r w:rsidRPr="009C51C1">
        <w:rPr>
          <w:b/>
        </w:rPr>
        <w:t>ubmit</w:t>
      </w:r>
      <w:r>
        <w:t xml:space="preserve"> to complete the transaction.</w:t>
      </w:r>
    </w:p>
    <w:p w14:paraId="05A90697" w14:textId="77777777" w:rsidR="00955442" w:rsidRDefault="00955442" w:rsidP="00955442">
      <w:pPr>
        <w:pStyle w:val="StepResultUnder1111"/>
      </w:pPr>
      <w:r w:rsidRPr="0019320B">
        <w:t xml:space="preserve">A Teller Sequence Number is generated and the </w:t>
      </w:r>
      <w:r w:rsidRPr="0019320B">
        <w:rPr>
          <w:b/>
        </w:rPr>
        <w:t>Transaction Completed Successfully</w:t>
      </w:r>
      <w:r w:rsidRPr="0019320B">
        <w:t xml:space="preserve"> information message is displayed.</w:t>
      </w:r>
    </w:p>
    <w:p w14:paraId="406E8C39" w14:textId="77777777" w:rsidR="00955442" w:rsidRDefault="00955442" w:rsidP="00955442">
      <w:pPr>
        <w:pStyle w:val="ParaunderHeading1111"/>
      </w:pPr>
      <w:r>
        <w:t xml:space="preserve">The transaction is moved to authorization in case of any approval warning raised when the transaction saves. </w:t>
      </w:r>
      <w:r w:rsidR="00CA6478" w:rsidRPr="001D1913">
        <w:t xml:space="preserve">On transaction submission, the transaction details are handed </w:t>
      </w:r>
      <w:r w:rsidR="002D5DA0" w:rsidRPr="001D1913">
        <w:t>off</w:t>
      </w:r>
      <w:r w:rsidR="00CA6478" w:rsidRPr="001D1913">
        <w:t xml:space="preserve"> to respective product processor to trigger disbursement and on transaction completion</w:t>
      </w:r>
      <w:r>
        <w:t xml:space="preserve">, </w:t>
      </w:r>
      <w:r w:rsidRPr="00E9723D">
        <w:t xml:space="preserve">the </w:t>
      </w:r>
      <w:r>
        <w:t>cash is disbursed successfully to the walk-in customer against the loan account.</w:t>
      </w:r>
    </w:p>
    <w:p w14:paraId="6C06377A" w14:textId="77777777" w:rsidR="00955442" w:rsidRDefault="00955442" w:rsidP="00955442">
      <w:pPr>
        <w:pStyle w:val="Heading111"/>
      </w:pPr>
      <w:bookmarkStart w:id="1536" w:name="_Toc45276977"/>
      <w:bookmarkStart w:id="1537" w:name="_Ref45631261"/>
      <w:bookmarkStart w:id="1538" w:name="_Ref45631265"/>
      <w:bookmarkStart w:id="1539" w:name="_Toc47945512"/>
      <w:bookmarkStart w:id="1540" w:name="_Ref49189941"/>
      <w:bookmarkStart w:id="1541" w:name="_Toc183016457"/>
      <w:r>
        <w:lastRenderedPageBreak/>
        <w:t>Loan Repayment by Cash</w:t>
      </w:r>
      <w:bookmarkEnd w:id="1536"/>
      <w:bookmarkEnd w:id="1537"/>
      <w:bookmarkEnd w:id="1538"/>
      <w:bookmarkEnd w:id="1539"/>
      <w:bookmarkEnd w:id="1540"/>
      <w:bookmarkEnd w:id="1541"/>
    </w:p>
    <w:p w14:paraId="458B3C2E" w14:textId="77777777" w:rsidR="00955442" w:rsidRPr="00010A43" w:rsidRDefault="00955442" w:rsidP="00E33E3F">
      <w:pPr>
        <w:pStyle w:val="ParaunderHeading111"/>
        <w:keepNext/>
      </w:pPr>
      <w:r>
        <w:rPr>
          <w:color w:val="000000"/>
          <w:shd w:val="clear" w:color="auto" w:fill="FFFFFF"/>
        </w:rPr>
        <w:t>The T</w:t>
      </w:r>
      <w:r w:rsidRPr="00D174A5">
        <w:rPr>
          <w:color w:val="000000"/>
          <w:shd w:val="clear" w:color="auto" w:fill="FFFFFF"/>
        </w:rPr>
        <w:t xml:space="preserve">eller </w:t>
      </w:r>
      <w:r>
        <w:rPr>
          <w:color w:val="222222"/>
          <w:shd w:val="clear" w:color="auto" w:fill="FFFFFF"/>
        </w:rPr>
        <w:t>can use this screen to accept cash from a walk-in customer to repay the loan amount</w:t>
      </w:r>
      <w:r w:rsidRPr="00D174A5">
        <w:rPr>
          <w:shd w:val="clear" w:color="auto" w:fill="FFFFFF"/>
        </w:rPr>
        <w:t>.</w:t>
      </w:r>
      <w:r>
        <w:rPr>
          <w:shd w:val="clear" w:color="auto" w:fill="FFFFFF"/>
        </w:rPr>
        <w:t xml:space="preserve"> </w:t>
      </w:r>
      <w:r w:rsidRPr="00010A43">
        <w:t xml:space="preserve">To process this screen, type </w:t>
      </w:r>
      <w:r w:rsidRPr="00E56272">
        <w:rPr>
          <w:b/>
        </w:rPr>
        <w:t xml:space="preserve">Loan </w:t>
      </w:r>
      <w:r>
        <w:rPr>
          <w:b/>
        </w:rPr>
        <w:t>Repayment</w:t>
      </w:r>
      <w:r w:rsidRPr="00676A2F">
        <w:rPr>
          <w:b/>
        </w:rPr>
        <w:t xml:space="preserve"> </w:t>
      </w:r>
      <w:r>
        <w:rPr>
          <w:b/>
        </w:rPr>
        <w:t>By Cash</w:t>
      </w:r>
      <w:r w:rsidRPr="00010A43">
        <w:rPr>
          <w:b/>
        </w:rPr>
        <w:t xml:space="preserve"> </w:t>
      </w:r>
      <w:r w:rsidRPr="00010A43">
        <w:t xml:space="preserve">in the </w:t>
      </w:r>
      <w:r w:rsidRPr="00010A43">
        <w:rPr>
          <w:b/>
        </w:rPr>
        <w:t>Menu Item Search</w:t>
      </w:r>
      <w:r w:rsidRPr="00010A43">
        <w:t xml:space="preserve"> located at the left corner of the application toolbar and select the appropriate screen (or) do the following steps:</w:t>
      </w:r>
    </w:p>
    <w:p w14:paraId="09908A1B" w14:textId="77777777" w:rsidR="00955442" w:rsidRPr="00010A43" w:rsidRDefault="00955442" w:rsidP="009A2CB6">
      <w:pPr>
        <w:pStyle w:val="NumberedListunder111"/>
        <w:keepNext/>
        <w:numPr>
          <w:ilvl w:val="0"/>
          <w:numId w:val="157"/>
        </w:numPr>
      </w:pPr>
      <w:r w:rsidRPr="00010A43">
        <w:t xml:space="preserve">From </w:t>
      </w:r>
      <w:r w:rsidRPr="00B92E65">
        <w:rPr>
          <w:b/>
        </w:rPr>
        <w:t>Home screen</w:t>
      </w:r>
      <w:r w:rsidRPr="00010A43">
        <w:t xml:space="preserve">, </w:t>
      </w:r>
      <w:r w:rsidR="00A83462">
        <w:t>click</w:t>
      </w:r>
      <w:r w:rsidRPr="00010A43">
        <w:t xml:space="preserve"> </w:t>
      </w:r>
      <w:r w:rsidRPr="00B92E65">
        <w:rPr>
          <w:b/>
        </w:rPr>
        <w:t>Teller</w:t>
      </w:r>
      <w:r w:rsidRPr="00010A43">
        <w:t>.</w:t>
      </w:r>
      <w:r w:rsidR="00C5548D">
        <w:t xml:space="preserve"> On Teller Mega Menu, under</w:t>
      </w:r>
      <w:r w:rsidR="00C5548D" w:rsidRPr="00010A43">
        <w:t xml:space="preserve"> </w:t>
      </w:r>
      <w:r w:rsidR="00C5548D">
        <w:rPr>
          <w:b/>
        </w:rPr>
        <w:t>Loan Transactions</w:t>
      </w:r>
      <w:r w:rsidR="00C5548D" w:rsidRPr="00010A43">
        <w:t xml:space="preserve">, click </w:t>
      </w:r>
      <w:r w:rsidR="00C5548D" w:rsidRPr="00E56272">
        <w:rPr>
          <w:b/>
        </w:rPr>
        <w:t xml:space="preserve">Loan </w:t>
      </w:r>
      <w:r w:rsidR="00C5548D">
        <w:rPr>
          <w:b/>
        </w:rPr>
        <w:t>Repayment</w:t>
      </w:r>
      <w:r w:rsidR="00C5548D" w:rsidRPr="00676A2F">
        <w:rPr>
          <w:b/>
        </w:rPr>
        <w:t xml:space="preserve"> </w:t>
      </w:r>
      <w:r w:rsidR="00C5548D">
        <w:rPr>
          <w:b/>
        </w:rPr>
        <w:t>By Cash</w:t>
      </w:r>
      <w:r w:rsidR="00C5548D" w:rsidRPr="00010A43">
        <w:t>.</w:t>
      </w:r>
    </w:p>
    <w:p w14:paraId="090ED5AD" w14:textId="77777777" w:rsidR="00955442" w:rsidRPr="00010A43" w:rsidRDefault="00955442" w:rsidP="0000024A">
      <w:pPr>
        <w:pStyle w:val="StepResultUnderHeading111"/>
        <w:keepNext/>
      </w:pPr>
      <w:r w:rsidRPr="00010A43">
        <w:t xml:space="preserve">The </w:t>
      </w:r>
      <w:r w:rsidRPr="00CE1FCD">
        <w:rPr>
          <w:b/>
        </w:rPr>
        <w:t>Loan Repayment By Cash</w:t>
      </w:r>
      <w:r w:rsidRPr="00010A43">
        <w:t xml:space="preserve"> </w:t>
      </w:r>
      <w:r w:rsidR="004E0AEE">
        <w:t>screen is displayed</w:t>
      </w:r>
      <w:r w:rsidRPr="00010A43">
        <w:t>.</w:t>
      </w:r>
    </w:p>
    <w:p w14:paraId="1927F33D" w14:textId="3715C411" w:rsidR="00955442" w:rsidRDefault="00955442" w:rsidP="00955442">
      <w:pPr>
        <w:pStyle w:val="FigureTableTitleunderHeading111"/>
      </w:pPr>
      <w:r>
        <w:t xml:space="preserve">Figure </w:t>
      </w:r>
      <w:fldSimple w:instr=" SEQ Figure \* ARABIC ">
        <w:r w:rsidR="005803B2">
          <w:rPr>
            <w:noProof/>
          </w:rPr>
          <w:t>206</w:t>
        </w:r>
      </w:fldSimple>
      <w:r>
        <w:t xml:space="preserve">: </w:t>
      </w:r>
      <w:r w:rsidRPr="002C1CB6">
        <w:t>Loan Repayment By C</w:t>
      </w:r>
      <w:r>
        <w:t>ash</w:t>
      </w:r>
    </w:p>
    <w:p w14:paraId="2CAB3724" w14:textId="1E5710F4" w:rsidR="00955442" w:rsidRDefault="00F41CDF" w:rsidP="00955442">
      <w:pPr>
        <w:pStyle w:val="ParaunderHeading111"/>
        <w:rPr>
          <w:shd w:val="clear" w:color="auto" w:fill="FFFFFF"/>
        </w:rPr>
      </w:pPr>
      <w:r w:rsidRPr="00F41CDF">
        <w:rPr>
          <w:noProof/>
        </w:rPr>
        <w:t xml:space="preserve"> </w:t>
      </w:r>
      <w:r>
        <w:rPr>
          <w:noProof/>
        </w:rPr>
        <w:drawing>
          <wp:inline distT="0" distB="0" distL="0" distR="0" wp14:anchorId="392664A2" wp14:editId="21E7BBC3">
            <wp:extent cx="5943600" cy="3049905"/>
            <wp:effectExtent l="19050" t="19050" r="19050" b="17145"/>
            <wp:docPr id="36" name="Picture 36" descr="Graphical user interface, application&#10;&#10;Description automatically generated"/>
            <wp:cNvGraphicFramePr/>
            <a:graphic xmlns:a="http://schemas.openxmlformats.org/drawingml/2006/main">
              <a:graphicData uri="http://schemas.openxmlformats.org/drawingml/2006/picture">
                <pic:pic xmlns:pic="http://schemas.openxmlformats.org/drawingml/2006/picture">
                  <pic:nvPicPr>
                    <pic:cNvPr id="36" name="Picture 36" descr="Graphical user interface, application&#10;&#10;Description automatically generated"/>
                    <pic:cNvPicPr/>
                  </pic:nvPicPr>
                  <pic:blipFill>
                    <a:blip r:embed="rId254" cstate="print">
                      <a:extLst>
                        <a:ext uri="{28A0092B-C50C-407E-A947-70E740481C1C}">
                          <a14:useLocalDpi xmlns:a14="http://schemas.microsoft.com/office/drawing/2010/main" val="0"/>
                        </a:ext>
                      </a:extLst>
                    </a:blip>
                    <a:stretch>
                      <a:fillRect/>
                    </a:stretch>
                  </pic:blipFill>
                  <pic:spPr>
                    <a:xfrm>
                      <a:off x="0" y="0"/>
                      <a:ext cx="5943600" cy="3049905"/>
                    </a:xfrm>
                    <a:prstGeom prst="rect">
                      <a:avLst/>
                    </a:prstGeom>
                    <a:ln>
                      <a:solidFill>
                        <a:schemeClr val="tx1"/>
                      </a:solidFill>
                    </a:ln>
                  </pic:spPr>
                </pic:pic>
              </a:graphicData>
            </a:graphic>
          </wp:inline>
        </w:drawing>
      </w:r>
    </w:p>
    <w:p w14:paraId="3F6F1A99" w14:textId="77777777" w:rsidR="00955442" w:rsidRDefault="00955442" w:rsidP="00955442">
      <w:pPr>
        <w:pStyle w:val="Heading1111"/>
      </w:pPr>
      <w:bookmarkStart w:id="1542" w:name="_Toc45276978"/>
      <w:r>
        <w:lastRenderedPageBreak/>
        <w:t>Main Transaction Details</w:t>
      </w:r>
      <w:bookmarkEnd w:id="1542"/>
    </w:p>
    <w:p w14:paraId="245C341A" w14:textId="00DF730C" w:rsidR="00955442" w:rsidRPr="00224F38" w:rsidRDefault="00955442" w:rsidP="00955442">
      <w:pPr>
        <w:pStyle w:val="ParaunderHeading1111"/>
        <w:keepNext/>
      </w:pPr>
      <w:r w:rsidRPr="00224F38">
        <w:t xml:space="preserve">Specify the details to fetch the records. </w:t>
      </w:r>
      <w:r w:rsidRPr="00456692">
        <w:t>The fields, which are marked with asterisk, are mandatory.</w:t>
      </w:r>
      <w:r>
        <w:t xml:space="preserve"> </w:t>
      </w:r>
      <w:r w:rsidRPr="00224F38">
        <w:t>For more infor</w:t>
      </w:r>
      <w:r>
        <w:t xml:space="preserve">mation on fields, refer to table </w:t>
      </w:r>
      <w:r w:rsidRPr="00F066C8">
        <w:rPr>
          <w:i/>
          <w:color w:val="00B0F0"/>
        </w:rPr>
        <w:fldChar w:fldCharType="begin"/>
      </w:r>
      <w:r w:rsidRPr="00F066C8">
        <w:rPr>
          <w:i/>
          <w:color w:val="00B0F0"/>
        </w:rPr>
        <w:instrText xml:space="preserve"> REF LoanRePaymentByCash \h  \* MERGEFORMAT </w:instrText>
      </w:r>
      <w:r w:rsidRPr="00F066C8">
        <w:rPr>
          <w:i/>
          <w:color w:val="00B0F0"/>
        </w:rPr>
      </w:r>
      <w:r w:rsidRPr="00F066C8">
        <w:rPr>
          <w:i/>
          <w:color w:val="00B0F0"/>
        </w:rPr>
        <w:fldChar w:fldCharType="separate"/>
      </w:r>
      <w:r w:rsidR="005803B2" w:rsidRPr="005803B2">
        <w:rPr>
          <w:i/>
          <w:color w:val="00B0F0"/>
        </w:rPr>
        <w:t>Field Description: Loan Repayment By Cash</w:t>
      </w:r>
      <w:r w:rsidRPr="00F066C8">
        <w:rPr>
          <w:i/>
          <w:color w:val="00B0F0"/>
        </w:rPr>
        <w:fldChar w:fldCharType="end"/>
      </w:r>
      <w:r w:rsidRPr="00224F38">
        <w:t>.</w:t>
      </w:r>
    </w:p>
    <w:p w14:paraId="00479F18" w14:textId="77777777" w:rsidR="00955442" w:rsidRPr="00224F38" w:rsidRDefault="00955442" w:rsidP="00955442">
      <w:pPr>
        <w:pStyle w:val="FigureTableTitleunderHeading1111"/>
      </w:pPr>
      <w:bookmarkStart w:id="1543" w:name="LoanRePaymentByCash"/>
      <w:r w:rsidRPr="00224F38">
        <w:t xml:space="preserve">Field Description: </w:t>
      </w:r>
      <w:r w:rsidRPr="00676A2F">
        <w:t xml:space="preserve">Loan </w:t>
      </w:r>
      <w:r>
        <w:t>Repayment</w:t>
      </w:r>
      <w:r w:rsidRPr="00676A2F">
        <w:t xml:space="preserve"> </w:t>
      </w:r>
      <w:r>
        <w:t>By Cash</w:t>
      </w:r>
      <w:bookmarkEnd w:id="1543"/>
    </w:p>
    <w:tbl>
      <w:tblPr>
        <w:tblStyle w:val="TableGrid2"/>
        <w:tblW w:w="0" w:type="auto"/>
        <w:tblInd w:w="864" w:type="dxa"/>
        <w:tblLook w:val="04A0" w:firstRow="1" w:lastRow="0" w:firstColumn="1" w:lastColumn="0" w:noHBand="0" w:noVBand="1"/>
      </w:tblPr>
      <w:tblGrid>
        <w:gridCol w:w="2732"/>
        <w:gridCol w:w="5322"/>
      </w:tblGrid>
      <w:tr w:rsidR="00955442" w:rsidRPr="00224F38" w14:paraId="179DF70F" w14:textId="77777777" w:rsidTr="00B04EE7">
        <w:trPr>
          <w:tblHeader/>
        </w:trPr>
        <w:tc>
          <w:tcPr>
            <w:tcW w:w="2732" w:type="dxa"/>
          </w:tcPr>
          <w:p w14:paraId="56AF006F" w14:textId="77777777" w:rsidR="00955442" w:rsidRPr="00224F38" w:rsidRDefault="00955442" w:rsidP="00B04EE7">
            <w:pPr>
              <w:pStyle w:val="TableHeader"/>
              <w:keepNext w:val="0"/>
              <w:rPr>
                <w:shd w:val="clear" w:color="auto" w:fill="FFFFFF"/>
              </w:rPr>
            </w:pPr>
            <w:r w:rsidRPr="00224F38">
              <w:rPr>
                <w:shd w:val="clear" w:color="auto" w:fill="FFFFFF"/>
              </w:rPr>
              <w:t>Field</w:t>
            </w:r>
          </w:p>
        </w:tc>
        <w:tc>
          <w:tcPr>
            <w:tcW w:w="5322" w:type="dxa"/>
          </w:tcPr>
          <w:p w14:paraId="12B07C51" w14:textId="77777777" w:rsidR="00955442" w:rsidRPr="00224F38" w:rsidRDefault="00955442" w:rsidP="00B04EE7">
            <w:pPr>
              <w:pStyle w:val="TableHeader"/>
              <w:keepNext w:val="0"/>
              <w:rPr>
                <w:shd w:val="clear" w:color="auto" w:fill="FFFFFF"/>
              </w:rPr>
            </w:pPr>
            <w:r w:rsidRPr="00224F38">
              <w:rPr>
                <w:shd w:val="clear" w:color="auto" w:fill="FFFFFF"/>
              </w:rPr>
              <w:t>Description</w:t>
            </w:r>
          </w:p>
        </w:tc>
      </w:tr>
      <w:tr w:rsidR="00955442" w:rsidRPr="00224F38" w14:paraId="751C68A7" w14:textId="77777777" w:rsidTr="00B04EE7">
        <w:tc>
          <w:tcPr>
            <w:tcW w:w="2732" w:type="dxa"/>
          </w:tcPr>
          <w:p w14:paraId="221BC6CE" w14:textId="77777777" w:rsidR="00955442" w:rsidRPr="001435FE" w:rsidRDefault="00955442" w:rsidP="00B04EE7">
            <w:pPr>
              <w:pStyle w:val="TableContents"/>
              <w:keepNext w:val="0"/>
              <w:rPr>
                <w:b/>
              </w:rPr>
            </w:pPr>
            <w:r>
              <w:rPr>
                <w:b/>
              </w:rPr>
              <w:t>Loan Account</w:t>
            </w:r>
          </w:p>
        </w:tc>
        <w:tc>
          <w:tcPr>
            <w:tcW w:w="5322" w:type="dxa"/>
          </w:tcPr>
          <w:p w14:paraId="1EA683D6" w14:textId="77777777" w:rsidR="00955442" w:rsidRPr="00224F38" w:rsidRDefault="00955442" w:rsidP="00B04EE7">
            <w:pPr>
              <w:pStyle w:val="TableContents"/>
              <w:keepNext w:val="0"/>
            </w:pPr>
            <w:r>
              <w:t xml:space="preserve">Specify the loan account number. When you press </w:t>
            </w:r>
            <w:r w:rsidRPr="005E2126">
              <w:rPr>
                <w:b/>
              </w:rPr>
              <w:t>Tab</w:t>
            </w:r>
            <w:r>
              <w:t xml:space="preserve"> key, the customer details and loan account details will be displayed in the </w:t>
            </w:r>
            <w:r w:rsidRPr="005E2126">
              <w:rPr>
                <w:b/>
              </w:rPr>
              <w:t>Customer Information</w:t>
            </w:r>
            <w:r>
              <w:t xml:space="preserve"> widget.</w:t>
            </w:r>
          </w:p>
        </w:tc>
      </w:tr>
      <w:tr w:rsidR="00970E92" w:rsidRPr="00224F38" w14:paraId="2FB42EE8" w14:textId="77777777" w:rsidTr="00B04EE7">
        <w:tc>
          <w:tcPr>
            <w:tcW w:w="2732" w:type="dxa"/>
          </w:tcPr>
          <w:p w14:paraId="6F2B658C" w14:textId="0EDC8693" w:rsidR="00970E92" w:rsidRDefault="00970E92" w:rsidP="00B04EE7">
            <w:pPr>
              <w:pStyle w:val="TableContents"/>
              <w:rPr>
                <w:b/>
              </w:rPr>
            </w:pPr>
            <w:r>
              <w:rPr>
                <w:b/>
              </w:rPr>
              <w:t>Account Branch</w:t>
            </w:r>
          </w:p>
        </w:tc>
        <w:tc>
          <w:tcPr>
            <w:tcW w:w="5322" w:type="dxa"/>
          </w:tcPr>
          <w:p w14:paraId="6EE3AEC2" w14:textId="51051B3E" w:rsidR="00970E92" w:rsidRDefault="00970E92" w:rsidP="00B04EE7">
            <w:pPr>
              <w:pStyle w:val="TableContents"/>
              <w:rPr>
                <w:shd w:val="clear" w:color="auto" w:fill="FFFFFF"/>
              </w:rPr>
            </w:pPr>
            <w:r>
              <w:rPr>
                <w:shd w:val="clear" w:color="auto" w:fill="FFFFFF"/>
              </w:rPr>
              <w:t>Specify the branch code.</w:t>
            </w:r>
          </w:p>
        </w:tc>
      </w:tr>
      <w:tr w:rsidR="00970E92" w:rsidRPr="00224F38" w14:paraId="2C9F3B24" w14:textId="77777777" w:rsidTr="00B04EE7">
        <w:tc>
          <w:tcPr>
            <w:tcW w:w="2732" w:type="dxa"/>
          </w:tcPr>
          <w:p w14:paraId="2E783972" w14:textId="6EA4229F" w:rsidR="00970E92" w:rsidRDefault="00970E92" w:rsidP="00B04EE7">
            <w:pPr>
              <w:pStyle w:val="TableContents"/>
              <w:rPr>
                <w:b/>
              </w:rPr>
            </w:pPr>
            <w:r>
              <w:rPr>
                <w:b/>
              </w:rPr>
              <w:t>Query</w:t>
            </w:r>
          </w:p>
        </w:tc>
        <w:tc>
          <w:tcPr>
            <w:tcW w:w="5322" w:type="dxa"/>
          </w:tcPr>
          <w:p w14:paraId="5540A8F9" w14:textId="6AF8A5DD" w:rsidR="00970E92" w:rsidRDefault="00970E92" w:rsidP="00B04EE7">
            <w:pPr>
              <w:pStyle w:val="TableContents"/>
              <w:rPr>
                <w:shd w:val="clear" w:color="auto" w:fill="FFFFFF"/>
              </w:rPr>
            </w:pPr>
            <w:r>
              <w:rPr>
                <w:shd w:val="clear" w:color="auto" w:fill="FFFFFF"/>
              </w:rPr>
              <w:t>Click this icon to fetch the details of loan account based on the branch code.</w:t>
            </w:r>
          </w:p>
        </w:tc>
      </w:tr>
      <w:tr w:rsidR="00955442" w:rsidRPr="00224F38" w14:paraId="54E1C7AB" w14:textId="77777777" w:rsidTr="00B04EE7">
        <w:tc>
          <w:tcPr>
            <w:tcW w:w="2732" w:type="dxa"/>
          </w:tcPr>
          <w:p w14:paraId="5DE7CC8C" w14:textId="77777777" w:rsidR="00955442" w:rsidRDefault="00955442" w:rsidP="00B04EE7">
            <w:pPr>
              <w:pStyle w:val="TableContents"/>
              <w:rPr>
                <w:b/>
              </w:rPr>
            </w:pPr>
            <w:r>
              <w:rPr>
                <w:b/>
              </w:rPr>
              <w:t>Repayment Amount</w:t>
            </w:r>
          </w:p>
        </w:tc>
        <w:tc>
          <w:tcPr>
            <w:tcW w:w="5322" w:type="dxa"/>
          </w:tcPr>
          <w:p w14:paraId="209EF6B2" w14:textId="77777777" w:rsidR="00955442" w:rsidRPr="0052328C" w:rsidRDefault="00955442" w:rsidP="00B04EE7">
            <w:pPr>
              <w:pStyle w:val="TableContents"/>
              <w:rPr>
                <w:shd w:val="clear" w:color="auto" w:fill="FFFFFF"/>
              </w:rPr>
            </w:pPr>
            <w:r>
              <w:rPr>
                <w:shd w:val="clear" w:color="auto" w:fill="FFFFFF"/>
              </w:rPr>
              <w:t>Select the repayment currency and specify the repayment amount.</w:t>
            </w:r>
          </w:p>
          <w:p w14:paraId="0D6ACA5B" w14:textId="77777777" w:rsidR="00955442" w:rsidRPr="0052328C" w:rsidRDefault="00955442" w:rsidP="00B04EE7">
            <w:pPr>
              <w:pStyle w:val="NoteinsideTables"/>
            </w:pPr>
            <w:r>
              <w:t>By default, the l</w:t>
            </w:r>
            <w:r w:rsidRPr="0052328C">
              <w:t>oan acco</w:t>
            </w:r>
            <w:r>
              <w:t>unt currency is displayed as repayment</w:t>
            </w:r>
            <w:r w:rsidRPr="0052328C">
              <w:t xml:space="preserve"> currency</w:t>
            </w:r>
            <w:r w:rsidRPr="00BE3E6F">
              <w:t>.</w:t>
            </w:r>
          </w:p>
        </w:tc>
      </w:tr>
      <w:tr w:rsidR="00955442" w:rsidRPr="00224F38" w14:paraId="7AF07CC5" w14:textId="77777777" w:rsidTr="00B04EE7">
        <w:tc>
          <w:tcPr>
            <w:tcW w:w="2732" w:type="dxa"/>
          </w:tcPr>
          <w:p w14:paraId="74B5D751" w14:textId="77777777" w:rsidR="00955442" w:rsidRPr="00E07AE0" w:rsidRDefault="00955442" w:rsidP="00B04EE7">
            <w:pPr>
              <w:pStyle w:val="TableContents"/>
              <w:keepNext w:val="0"/>
              <w:rPr>
                <w:b/>
              </w:rPr>
            </w:pPr>
            <w:r>
              <w:rPr>
                <w:b/>
              </w:rPr>
              <w:t>Exchange Rate</w:t>
            </w:r>
          </w:p>
        </w:tc>
        <w:tc>
          <w:tcPr>
            <w:tcW w:w="5322" w:type="dxa"/>
          </w:tcPr>
          <w:p w14:paraId="7F12235A" w14:textId="77777777" w:rsidR="00955442" w:rsidRDefault="00955442" w:rsidP="00B04EE7">
            <w:pPr>
              <w:pStyle w:val="TableContents"/>
              <w:rPr>
                <w:shd w:val="clear" w:color="auto" w:fill="FFFFFF"/>
              </w:rPr>
            </w:pPr>
            <w:r>
              <w:rPr>
                <w:shd w:val="clear" w:color="auto" w:fill="FFFFFF"/>
              </w:rPr>
              <w:t>D</w:t>
            </w:r>
            <w:r w:rsidRPr="00915BE0">
              <w:rPr>
                <w:shd w:val="clear" w:color="auto" w:fill="FFFFFF"/>
              </w:rPr>
              <w:t>isplay</w:t>
            </w:r>
            <w:r>
              <w:rPr>
                <w:shd w:val="clear" w:color="auto" w:fill="FFFFFF"/>
              </w:rPr>
              <w:t>s</w:t>
            </w:r>
            <w:r w:rsidRPr="00915BE0">
              <w:rPr>
                <w:shd w:val="clear" w:color="auto" w:fill="FFFFFF"/>
              </w:rPr>
              <w:t xml:space="preserve"> the exchange rate.</w:t>
            </w:r>
          </w:p>
          <w:p w14:paraId="75E3274F" w14:textId="77777777" w:rsidR="00955442" w:rsidRDefault="00955442" w:rsidP="00B04EE7">
            <w:pPr>
              <w:pStyle w:val="NoteinsideTables"/>
            </w:pPr>
            <w:r w:rsidRPr="00915BE0">
              <w:t xml:space="preserve">If the </w:t>
            </w:r>
            <w:r>
              <w:t>transaction</w:t>
            </w:r>
            <w:r w:rsidRPr="00726D64">
              <w:t xml:space="preserve"> </w:t>
            </w:r>
            <w:r w:rsidRPr="00915BE0">
              <w:t>currency is</w:t>
            </w:r>
            <w:r>
              <w:t xml:space="preserve"> </w:t>
            </w:r>
            <w:r w:rsidRPr="00915BE0">
              <w:t xml:space="preserve">same as the account currency, the system </w:t>
            </w:r>
            <w:r>
              <w:t>displays the exchange rate as 1</w:t>
            </w:r>
            <w:r w:rsidRPr="00915BE0">
              <w:t>.</w:t>
            </w:r>
          </w:p>
          <w:p w14:paraId="2667E608" w14:textId="77777777" w:rsidR="00955442" w:rsidRPr="00F8797E" w:rsidRDefault="00B02AB9" w:rsidP="00B04EE7">
            <w:pPr>
              <w:pStyle w:val="NoteinsideTables"/>
            </w:pPr>
            <w:r>
              <w:t xml:space="preserve">This field is displayed </w:t>
            </w:r>
            <w:r w:rsidRPr="006A6731">
              <w:t xml:space="preserve">only if </w:t>
            </w:r>
            <w:r w:rsidRPr="006A6731">
              <w:rPr>
                <w:b/>
              </w:rPr>
              <w:t>Multi C</w:t>
            </w:r>
            <w:r>
              <w:rPr>
                <w:b/>
              </w:rPr>
              <w:t>urrency C</w:t>
            </w:r>
            <w:r w:rsidRPr="006A6731">
              <w:rPr>
                <w:b/>
              </w:rPr>
              <w:t>onfiguration</w:t>
            </w:r>
            <w:r w:rsidRPr="006A6731">
              <w:t xml:space="preserve"> </w:t>
            </w:r>
            <w:r>
              <w:t xml:space="preserve">at Function Code indicator level </w:t>
            </w:r>
            <w:r w:rsidRPr="006A6731">
              <w:t xml:space="preserve">is </w:t>
            </w:r>
            <w:r>
              <w:t xml:space="preserve">set as </w:t>
            </w:r>
            <w:r w:rsidRPr="006A6731">
              <w:rPr>
                <w:b/>
              </w:rPr>
              <w:t>Y</w:t>
            </w:r>
            <w:r>
              <w:t>.</w:t>
            </w:r>
          </w:p>
        </w:tc>
      </w:tr>
      <w:tr w:rsidR="00955442" w:rsidRPr="00224F38" w14:paraId="6DA4ADAF" w14:textId="77777777" w:rsidTr="00B04EE7">
        <w:tc>
          <w:tcPr>
            <w:tcW w:w="2732" w:type="dxa"/>
          </w:tcPr>
          <w:p w14:paraId="76EF96C9" w14:textId="77777777" w:rsidR="00955442" w:rsidRPr="00E07AE0" w:rsidRDefault="00955442" w:rsidP="00B04EE7">
            <w:pPr>
              <w:pStyle w:val="TableContents"/>
              <w:keepNext w:val="0"/>
              <w:rPr>
                <w:b/>
              </w:rPr>
            </w:pPr>
            <w:r>
              <w:rPr>
                <w:b/>
              </w:rPr>
              <w:t>Total Charges</w:t>
            </w:r>
            <w:r w:rsidR="002B5CEE">
              <w:rPr>
                <w:b/>
              </w:rPr>
              <w:t xml:space="preserve"> (LCY)</w:t>
            </w:r>
          </w:p>
        </w:tc>
        <w:tc>
          <w:tcPr>
            <w:tcW w:w="5322" w:type="dxa"/>
          </w:tcPr>
          <w:p w14:paraId="60789BB9" w14:textId="77777777" w:rsidR="00955442" w:rsidRDefault="00955442" w:rsidP="00B04EE7">
            <w:pPr>
              <w:pStyle w:val="TableContents"/>
              <w:keepNext w:val="0"/>
              <w:rPr>
                <w:shd w:val="clear" w:color="auto" w:fill="FFFFFF"/>
              </w:rPr>
            </w:pPr>
            <w:r>
              <w:rPr>
                <w:shd w:val="clear" w:color="auto" w:fill="FFFFFF"/>
              </w:rPr>
              <w:t>D</w:t>
            </w:r>
            <w:r w:rsidRPr="00E567C2">
              <w:rPr>
                <w:shd w:val="clear" w:color="auto" w:fill="FFFFFF"/>
              </w:rPr>
              <w:t>isplay</w:t>
            </w:r>
            <w:r>
              <w:rPr>
                <w:shd w:val="clear" w:color="auto" w:fill="FFFFFF"/>
              </w:rPr>
              <w:t>s</w:t>
            </w:r>
            <w:r w:rsidRPr="00E567C2">
              <w:rPr>
                <w:shd w:val="clear" w:color="auto" w:fill="FFFFFF"/>
              </w:rPr>
              <w:t xml:space="preserve"> the total charges </w:t>
            </w:r>
            <w:r w:rsidRPr="002D6F11">
              <w:rPr>
                <w:shd w:val="clear" w:color="auto" w:fill="FFFFFF"/>
              </w:rPr>
              <w:t>in branch local currency</w:t>
            </w:r>
            <w:r>
              <w:rPr>
                <w:shd w:val="clear" w:color="auto" w:fill="FFFFFF"/>
              </w:rPr>
              <w:t>.</w:t>
            </w:r>
          </w:p>
          <w:p w14:paraId="0DFAE80B" w14:textId="77777777" w:rsidR="00955442" w:rsidRPr="00E07AE0" w:rsidRDefault="00B02AB9" w:rsidP="00B92E65">
            <w:pPr>
              <w:pStyle w:val="NoteinsideTables"/>
            </w:pPr>
            <w:r>
              <w:t xml:space="preserve">This field is displayed </w:t>
            </w:r>
            <w:r w:rsidRPr="006A6731">
              <w:t xml:space="preserve">only if </w:t>
            </w:r>
            <w:r>
              <w:rPr>
                <w:b/>
              </w:rPr>
              <w:t>Total Charge C</w:t>
            </w:r>
            <w:r w:rsidRPr="006A6731">
              <w:rPr>
                <w:b/>
              </w:rPr>
              <w:t>onfiguration</w:t>
            </w:r>
            <w:r w:rsidRPr="006A6731">
              <w:t xml:space="preserve"> </w:t>
            </w:r>
            <w:r>
              <w:t xml:space="preserve">at Function Code indicator level </w:t>
            </w:r>
            <w:r w:rsidRPr="006A6731">
              <w:t xml:space="preserve">is </w:t>
            </w:r>
            <w:r>
              <w:t xml:space="preserve">set as </w:t>
            </w:r>
            <w:r w:rsidRPr="006A6731">
              <w:rPr>
                <w:b/>
              </w:rPr>
              <w:t>Y</w:t>
            </w:r>
            <w:r>
              <w:t>.</w:t>
            </w:r>
          </w:p>
        </w:tc>
      </w:tr>
      <w:tr w:rsidR="00955442" w:rsidRPr="00224F38" w14:paraId="4B035C85" w14:textId="77777777" w:rsidTr="00B04EE7">
        <w:tc>
          <w:tcPr>
            <w:tcW w:w="2732" w:type="dxa"/>
          </w:tcPr>
          <w:p w14:paraId="61A7FB8C" w14:textId="77777777" w:rsidR="00955442" w:rsidRDefault="00955442" w:rsidP="00B04EE7">
            <w:pPr>
              <w:pStyle w:val="TableContents"/>
              <w:keepNext w:val="0"/>
              <w:rPr>
                <w:b/>
              </w:rPr>
            </w:pPr>
            <w:r>
              <w:rPr>
                <w:b/>
              </w:rPr>
              <w:lastRenderedPageBreak/>
              <w:t>Account Amount</w:t>
            </w:r>
          </w:p>
        </w:tc>
        <w:tc>
          <w:tcPr>
            <w:tcW w:w="5322" w:type="dxa"/>
          </w:tcPr>
          <w:p w14:paraId="046A1622" w14:textId="77777777" w:rsidR="00955442" w:rsidRDefault="00955442" w:rsidP="00B04EE7">
            <w:pPr>
              <w:pStyle w:val="TableContents"/>
              <w:keepNext w:val="0"/>
              <w:rPr>
                <w:shd w:val="clear" w:color="auto" w:fill="FFFFFF"/>
              </w:rPr>
            </w:pPr>
            <w:r w:rsidRPr="00EA1348">
              <w:rPr>
                <w:shd w:val="clear" w:color="auto" w:fill="FFFFFF"/>
              </w:rPr>
              <w:t>Display</w:t>
            </w:r>
            <w:r>
              <w:rPr>
                <w:shd w:val="clear" w:color="auto" w:fill="FFFFFF"/>
              </w:rPr>
              <w:t>s</w:t>
            </w:r>
            <w:r w:rsidRPr="00EA1348">
              <w:rPr>
                <w:shd w:val="clear" w:color="auto" w:fill="FFFFFF"/>
              </w:rPr>
              <w:t xml:space="preserve"> the </w:t>
            </w:r>
            <w:r>
              <w:rPr>
                <w:shd w:val="clear" w:color="auto" w:fill="FFFFFF"/>
              </w:rPr>
              <w:t>repayment amount in loan account currency.</w:t>
            </w:r>
          </w:p>
          <w:p w14:paraId="74DFDBE2" w14:textId="77777777" w:rsidR="00955442" w:rsidRPr="00BD2339" w:rsidRDefault="002E1D58" w:rsidP="00B04EE7">
            <w:pPr>
              <w:pStyle w:val="NoteinsideTables"/>
            </w:pPr>
            <w:r>
              <w:t xml:space="preserve">This field is displayed </w:t>
            </w:r>
            <w:r w:rsidRPr="006A6731">
              <w:t xml:space="preserve">only if </w:t>
            </w:r>
            <w:r w:rsidRPr="006A6731">
              <w:rPr>
                <w:b/>
              </w:rPr>
              <w:t>Multi C</w:t>
            </w:r>
            <w:r>
              <w:rPr>
                <w:b/>
              </w:rPr>
              <w:t>urrency C</w:t>
            </w:r>
            <w:r w:rsidRPr="006A6731">
              <w:rPr>
                <w:b/>
              </w:rPr>
              <w:t>onfiguration</w:t>
            </w:r>
            <w:r w:rsidRPr="006A6731">
              <w:t xml:space="preserve"> </w:t>
            </w:r>
            <w:r>
              <w:t xml:space="preserve">at Function Code indicator level </w:t>
            </w:r>
            <w:r w:rsidRPr="006A6731">
              <w:t xml:space="preserve">is </w:t>
            </w:r>
            <w:r>
              <w:t xml:space="preserve">set as </w:t>
            </w:r>
            <w:r w:rsidRPr="006A6731">
              <w:rPr>
                <w:b/>
              </w:rPr>
              <w:t>Y</w:t>
            </w:r>
            <w:r w:rsidR="00955442">
              <w:t xml:space="preserve">. </w:t>
            </w:r>
            <w:r w:rsidR="00955442" w:rsidRPr="007328C9">
              <w:t xml:space="preserve">If </w:t>
            </w:r>
            <w:r w:rsidR="00955442">
              <w:t>the l</w:t>
            </w:r>
            <w:r w:rsidR="00955442" w:rsidRPr="007328C9">
              <w:t xml:space="preserve">oan account currency is different from </w:t>
            </w:r>
            <w:r w:rsidR="00955442">
              <w:t>repayment</w:t>
            </w:r>
            <w:r w:rsidR="00955442" w:rsidRPr="007328C9">
              <w:t xml:space="preserve"> currency, then </w:t>
            </w:r>
            <w:r w:rsidR="00955442">
              <w:t xml:space="preserve">the </w:t>
            </w:r>
            <w:r w:rsidR="00955442" w:rsidRPr="007328C9">
              <w:t>system will derive the account amount based on the exchange rate.</w:t>
            </w:r>
          </w:p>
        </w:tc>
      </w:tr>
      <w:tr w:rsidR="00955442" w:rsidRPr="00224F38" w14:paraId="456D8A98" w14:textId="77777777" w:rsidTr="00B04EE7">
        <w:tc>
          <w:tcPr>
            <w:tcW w:w="2732" w:type="dxa"/>
          </w:tcPr>
          <w:p w14:paraId="5B01380D" w14:textId="77777777" w:rsidR="00955442" w:rsidRPr="00E07AE0" w:rsidRDefault="00955442" w:rsidP="00B04EE7">
            <w:pPr>
              <w:pStyle w:val="TableContents"/>
              <w:keepNext w:val="0"/>
              <w:rPr>
                <w:b/>
              </w:rPr>
            </w:pPr>
            <w:r>
              <w:rPr>
                <w:b/>
              </w:rPr>
              <w:t>Narrative</w:t>
            </w:r>
          </w:p>
        </w:tc>
        <w:tc>
          <w:tcPr>
            <w:tcW w:w="5322" w:type="dxa"/>
          </w:tcPr>
          <w:p w14:paraId="58D02D7A" w14:textId="77777777" w:rsidR="00955442" w:rsidRPr="00E07AE0" w:rsidRDefault="00955442" w:rsidP="00B04EE7">
            <w:pPr>
              <w:pStyle w:val="TableContents"/>
              <w:keepNext w:val="0"/>
              <w:rPr>
                <w:shd w:val="clear" w:color="auto" w:fill="FFFFFF"/>
              </w:rPr>
            </w:pPr>
            <w:r>
              <w:rPr>
                <w:shd w:val="clear" w:color="auto" w:fill="FFFFFF"/>
              </w:rPr>
              <w:t xml:space="preserve">Displays </w:t>
            </w:r>
            <w:r w:rsidRPr="00E567C2">
              <w:rPr>
                <w:shd w:val="clear" w:color="auto" w:fill="FFFFFF"/>
              </w:rPr>
              <w:t xml:space="preserve">the </w:t>
            </w:r>
            <w:r>
              <w:rPr>
                <w:shd w:val="clear" w:color="auto" w:fill="FFFFFF"/>
              </w:rPr>
              <w:t>narrative</w:t>
            </w:r>
            <w:r w:rsidRPr="00E567C2">
              <w:rPr>
                <w:shd w:val="clear" w:color="auto" w:fill="FFFFFF"/>
              </w:rPr>
              <w:t xml:space="preserve"> as </w:t>
            </w:r>
            <w:r w:rsidRPr="00676A2F">
              <w:rPr>
                <w:b/>
              </w:rPr>
              <w:t xml:space="preserve">Loan </w:t>
            </w:r>
            <w:r>
              <w:rPr>
                <w:b/>
              </w:rPr>
              <w:t>Repayment</w:t>
            </w:r>
            <w:r w:rsidRPr="00676A2F">
              <w:rPr>
                <w:b/>
              </w:rPr>
              <w:t xml:space="preserve"> </w:t>
            </w:r>
            <w:r>
              <w:rPr>
                <w:b/>
              </w:rPr>
              <w:t>By Cash</w:t>
            </w:r>
            <w:r w:rsidRPr="00010A43">
              <w:rPr>
                <w:b/>
              </w:rPr>
              <w:t xml:space="preserve"> </w:t>
            </w:r>
            <w:r w:rsidRPr="00E567C2">
              <w:rPr>
                <w:shd w:val="clear" w:color="auto" w:fill="FFFFFF"/>
              </w:rPr>
              <w:t xml:space="preserve">and </w:t>
            </w:r>
            <w:r>
              <w:rPr>
                <w:shd w:val="clear" w:color="auto" w:fill="FFFFFF"/>
              </w:rPr>
              <w:t>it can be modified.</w:t>
            </w:r>
          </w:p>
        </w:tc>
      </w:tr>
    </w:tbl>
    <w:p w14:paraId="166ACAEE" w14:textId="77777777" w:rsidR="00955442" w:rsidRPr="00A41888" w:rsidRDefault="00955442" w:rsidP="00955442">
      <w:pPr>
        <w:pStyle w:val="Heading1111"/>
        <w:rPr>
          <w:rFonts w:eastAsia="Times New Roman"/>
        </w:rPr>
      </w:pPr>
      <w:bookmarkStart w:id="1544" w:name="_Toc45276979"/>
      <w:r w:rsidRPr="00A41888">
        <w:rPr>
          <w:rFonts w:eastAsia="Times New Roman"/>
        </w:rPr>
        <w:t>Charge Details</w:t>
      </w:r>
      <w:bookmarkEnd w:id="1544"/>
    </w:p>
    <w:p w14:paraId="19F7BA8B" w14:textId="77777777" w:rsidR="00955442" w:rsidRDefault="00955442" w:rsidP="00955442">
      <w:pPr>
        <w:pStyle w:val="ParaunderHeading1111"/>
      </w:pPr>
      <w:r>
        <w:t xml:space="preserve">The </w:t>
      </w:r>
      <w:r>
        <w:rPr>
          <w:b/>
        </w:rPr>
        <w:t>Charge Details</w:t>
      </w:r>
      <w:r>
        <w:t xml:space="preserve"> segment is used to</w:t>
      </w:r>
      <w:r w:rsidRPr="001B3391">
        <w:t xml:space="preserve"> </w:t>
      </w:r>
      <w:r w:rsidR="00C0632A">
        <w:t>view or waive</w:t>
      </w:r>
      <w:r w:rsidRPr="001B3391">
        <w:t xml:space="preserve"> the </w:t>
      </w:r>
      <w:r w:rsidRPr="00CF1E55">
        <w:t>computed charge</w:t>
      </w:r>
      <w:r>
        <w:t>s</w:t>
      </w:r>
      <w:r w:rsidRPr="001B3391">
        <w:t>. For more information on</w:t>
      </w:r>
      <w:r>
        <w:t xml:space="preserve"> this segment, refer to the topic </w:t>
      </w:r>
      <w:r w:rsidRPr="00314350">
        <w:rPr>
          <w:i/>
          <w:color w:val="00B0F0"/>
        </w:rPr>
        <w:fldChar w:fldCharType="begin" w:fldLock="1"/>
      </w:r>
      <w:r w:rsidRPr="00314350">
        <w:rPr>
          <w:i/>
          <w:color w:val="00B0F0"/>
        </w:rPr>
        <w:instrText xml:space="preserve"> REF _Ref39662670 \h  \* MERGEFORMAT </w:instrText>
      </w:r>
      <w:r w:rsidRPr="00314350">
        <w:rPr>
          <w:i/>
          <w:color w:val="00B0F0"/>
        </w:rPr>
      </w:r>
      <w:r w:rsidRPr="00314350">
        <w:rPr>
          <w:i/>
          <w:color w:val="00B0F0"/>
        </w:rPr>
        <w:fldChar w:fldCharType="separate"/>
      </w:r>
      <w:r>
        <w:rPr>
          <w:rFonts w:eastAsia="Times New Roman"/>
          <w:i/>
          <w:color w:val="00B0F0"/>
        </w:rPr>
        <w:t>2.</w:t>
      </w:r>
      <w:r w:rsidR="00935989">
        <w:rPr>
          <w:rFonts w:eastAsia="Times New Roman"/>
          <w:i/>
          <w:color w:val="00B0F0"/>
        </w:rPr>
        <w:t>6</w:t>
      </w:r>
      <w:r w:rsidRPr="00314350">
        <w:rPr>
          <w:rFonts w:eastAsia="Times New Roman"/>
          <w:i/>
          <w:color w:val="00B0F0"/>
        </w:rPr>
        <w:t>.1.3 Charge Details</w:t>
      </w:r>
      <w:r w:rsidRPr="00314350">
        <w:rPr>
          <w:i/>
          <w:color w:val="00B0F0"/>
        </w:rPr>
        <w:fldChar w:fldCharType="end"/>
      </w:r>
      <w:r>
        <w:t xml:space="preserve"> in this guide</w:t>
      </w:r>
      <w:r w:rsidRPr="001B3391">
        <w:t>.</w:t>
      </w:r>
    </w:p>
    <w:p w14:paraId="4FBC352C" w14:textId="77777777" w:rsidR="00955442" w:rsidRDefault="00955442" w:rsidP="00955442">
      <w:pPr>
        <w:pStyle w:val="Heading1111"/>
        <w:rPr>
          <w:rFonts w:eastAsia="Times New Roman"/>
        </w:rPr>
      </w:pPr>
      <w:bookmarkStart w:id="1545" w:name="_Toc45276980"/>
      <w:r>
        <w:rPr>
          <w:rFonts w:eastAsia="Times New Roman"/>
        </w:rPr>
        <w:t>Denomination Details</w:t>
      </w:r>
      <w:bookmarkEnd w:id="1545"/>
    </w:p>
    <w:p w14:paraId="0250A830" w14:textId="77777777" w:rsidR="00955442" w:rsidRDefault="00955442" w:rsidP="00955442">
      <w:pPr>
        <w:pStyle w:val="ParaunderHeading1111"/>
      </w:pPr>
      <w:r>
        <w:t xml:space="preserve">The </w:t>
      </w:r>
      <w:r w:rsidRPr="001B3391">
        <w:rPr>
          <w:b/>
        </w:rPr>
        <w:t>Denomination</w:t>
      </w:r>
      <w:r>
        <w:t xml:space="preserve"> segment is used to</w:t>
      </w:r>
      <w:r w:rsidRPr="001B3391">
        <w:t xml:space="preserve"> view the denominations maintained for the transaction currency </w:t>
      </w:r>
      <w:r>
        <w:t>and to enter the</w:t>
      </w:r>
      <w:r w:rsidRPr="001B3391">
        <w:t xml:space="preserve"> denomination units. For more information on </w:t>
      </w:r>
      <w:r>
        <w:t xml:space="preserve">this segment, refer to the topic </w:t>
      </w:r>
      <w:r w:rsidRPr="002A04C4">
        <w:rPr>
          <w:i/>
          <w:color w:val="00B0F0"/>
        </w:rPr>
        <w:fldChar w:fldCharType="begin" w:fldLock="1"/>
      </w:r>
      <w:r w:rsidRPr="002A04C4">
        <w:rPr>
          <w:i/>
          <w:color w:val="00B0F0"/>
        </w:rPr>
        <w:instrText xml:space="preserve"> REF _Ref40271006 \h  \* MERGEFORMAT </w:instrText>
      </w:r>
      <w:r w:rsidRPr="002A04C4">
        <w:rPr>
          <w:i/>
          <w:color w:val="00B0F0"/>
        </w:rPr>
      </w:r>
      <w:r w:rsidRPr="002A04C4">
        <w:rPr>
          <w:i/>
          <w:color w:val="00B0F0"/>
        </w:rPr>
        <w:fldChar w:fldCharType="separate"/>
      </w:r>
      <w:r>
        <w:rPr>
          <w:i/>
          <w:color w:val="00B0F0"/>
        </w:rPr>
        <w:t>2.4</w:t>
      </w:r>
      <w:r w:rsidRPr="002A04C4">
        <w:rPr>
          <w:i/>
          <w:color w:val="00B0F0"/>
        </w:rPr>
        <w:t>.11.2 Denomination Details</w:t>
      </w:r>
      <w:r w:rsidRPr="002A04C4">
        <w:rPr>
          <w:i/>
          <w:color w:val="00B0F0"/>
        </w:rPr>
        <w:fldChar w:fldCharType="end"/>
      </w:r>
      <w:r>
        <w:t xml:space="preserve"> in this guide</w:t>
      </w:r>
      <w:r w:rsidRPr="001B3391">
        <w:t>.</w:t>
      </w:r>
    </w:p>
    <w:p w14:paraId="6B50ECB0" w14:textId="77777777" w:rsidR="00955442" w:rsidRPr="00A41888" w:rsidRDefault="00955442" w:rsidP="00955442">
      <w:pPr>
        <w:pStyle w:val="Heading1111"/>
        <w:rPr>
          <w:rFonts w:eastAsia="Times New Roman"/>
        </w:rPr>
      </w:pPr>
      <w:bookmarkStart w:id="1546" w:name="_Toc45276981"/>
      <w:r>
        <w:rPr>
          <w:rFonts w:eastAsia="Times New Roman"/>
        </w:rPr>
        <w:t>Transaction Submission</w:t>
      </w:r>
      <w:bookmarkEnd w:id="1546"/>
    </w:p>
    <w:p w14:paraId="1A94FF13" w14:textId="77777777" w:rsidR="00955442" w:rsidRDefault="00955442" w:rsidP="009A2CB6">
      <w:pPr>
        <w:pStyle w:val="NumberedListunder1111"/>
        <w:keepNext/>
        <w:numPr>
          <w:ilvl w:val="0"/>
          <w:numId w:val="158"/>
        </w:numPr>
      </w:pPr>
      <w:r>
        <w:t xml:space="preserve">Click </w:t>
      </w:r>
      <w:r w:rsidRPr="00B92E65">
        <w:rPr>
          <w:b/>
        </w:rPr>
        <w:t>Submit</w:t>
      </w:r>
      <w:r>
        <w:t xml:space="preserve"> to complete the transaction.</w:t>
      </w:r>
    </w:p>
    <w:p w14:paraId="610A2BEE" w14:textId="77777777" w:rsidR="00955442" w:rsidRDefault="00955442" w:rsidP="00955442">
      <w:pPr>
        <w:pStyle w:val="StepResultUnder1111"/>
      </w:pPr>
      <w:r w:rsidRPr="0019320B">
        <w:t xml:space="preserve">A Teller Sequence Number is generated and the </w:t>
      </w:r>
      <w:r w:rsidRPr="0019320B">
        <w:rPr>
          <w:b/>
        </w:rPr>
        <w:t>Transaction Completed Successfully</w:t>
      </w:r>
      <w:r w:rsidRPr="0019320B">
        <w:t xml:space="preserve"> information message is displayed.</w:t>
      </w:r>
    </w:p>
    <w:p w14:paraId="5E4433DC" w14:textId="77777777" w:rsidR="00925033" w:rsidRDefault="00955442" w:rsidP="00955442">
      <w:pPr>
        <w:pStyle w:val="ParaunderHeading1111"/>
      </w:pPr>
      <w:r>
        <w:t xml:space="preserve">The transaction is moved to authorization in case of any approval warning raised when the transaction saves. </w:t>
      </w:r>
      <w:r w:rsidR="001D1913" w:rsidRPr="001D1913">
        <w:t xml:space="preserve">On transaction submission, the transaction details are handed </w:t>
      </w:r>
      <w:r w:rsidR="002D5DA0" w:rsidRPr="001D1913">
        <w:t>off</w:t>
      </w:r>
      <w:r w:rsidR="001D1913" w:rsidRPr="001D1913">
        <w:t xml:space="preserve"> to respective product processor to trigger disbursement and on transaction completion, the loan amount is repaid successfully</w:t>
      </w:r>
      <w:r>
        <w:t>.</w:t>
      </w:r>
    </w:p>
    <w:p w14:paraId="7986560F" w14:textId="77777777" w:rsidR="008B1A7F" w:rsidRDefault="008B1A7F" w:rsidP="00E33E3F">
      <w:pPr>
        <w:pStyle w:val="Heading11"/>
        <w:pageBreakBefore/>
      </w:pPr>
      <w:bookmarkStart w:id="1547" w:name="_Toc183016458"/>
      <w:r>
        <w:lastRenderedPageBreak/>
        <w:t>Islamic Transactions</w:t>
      </w:r>
      <w:bookmarkEnd w:id="1547"/>
    </w:p>
    <w:p w14:paraId="31A0872B" w14:textId="77777777" w:rsidR="008B1A7F" w:rsidRDefault="008B1A7F" w:rsidP="008B1A7F">
      <w:pPr>
        <w:pStyle w:val="ParaunderHeading11"/>
      </w:pPr>
      <w:r w:rsidRPr="00994C79">
        <w:t xml:space="preserve">This </w:t>
      </w:r>
      <w:r>
        <w:t>section</w:t>
      </w:r>
      <w:r w:rsidRPr="00994C79">
        <w:t xml:space="preserve"> describes the various screens used to perform the </w:t>
      </w:r>
      <w:r>
        <w:t>Islamic transactions</w:t>
      </w:r>
      <w:r w:rsidRPr="00994C79">
        <w:t xml:space="preserve">. The screens are described in the following </w:t>
      </w:r>
      <w:r>
        <w:t>sub-</w:t>
      </w:r>
      <w:r w:rsidRPr="00994C79">
        <w:t>sections:</w:t>
      </w:r>
    </w:p>
    <w:p w14:paraId="766E5110" w14:textId="77777777" w:rsidR="008B1A7F" w:rsidRPr="00B92E65" w:rsidRDefault="008B1A7F" w:rsidP="008B1A7F">
      <w:pPr>
        <w:pStyle w:val="UnnumberedListunder11"/>
        <w:rPr>
          <w:i/>
        </w:rPr>
      </w:pPr>
      <w:r w:rsidRPr="009C51C1">
        <w:rPr>
          <w:i/>
          <w:color w:val="00B0F0"/>
        </w:rPr>
        <w:fldChar w:fldCharType="begin" w:fldLock="1"/>
      </w:r>
      <w:r w:rsidRPr="0000024A">
        <w:rPr>
          <w:i/>
          <w:color w:val="00B0F0"/>
        </w:rPr>
        <w:instrText xml:space="preserve"> REF _Ref49190843 \h  \* MERGEFORMAT </w:instrText>
      </w:r>
      <w:r w:rsidRPr="009C51C1">
        <w:rPr>
          <w:i/>
          <w:color w:val="00B0F0"/>
        </w:rPr>
      </w:r>
      <w:r w:rsidRPr="009C51C1">
        <w:rPr>
          <w:i/>
          <w:color w:val="00B0F0"/>
        </w:rPr>
        <w:fldChar w:fldCharType="separate"/>
      </w:r>
      <w:r w:rsidRPr="0000024A">
        <w:rPr>
          <w:i/>
          <w:color w:val="00B0F0"/>
        </w:rPr>
        <w:t>2.14.1 Murabaha Payment By Cash</w:t>
      </w:r>
      <w:r w:rsidRPr="009C51C1">
        <w:rPr>
          <w:i/>
          <w:color w:val="00B0F0"/>
        </w:rPr>
        <w:fldChar w:fldCharType="end"/>
      </w:r>
    </w:p>
    <w:p w14:paraId="0128C7DB" w14:textId="77777777" w:rsidR="008B1A7F" w:rsidRPr="00B92E65" w:rsidRDefault="008B1A7F" w:rsidP="008B1A7F">
      <w:pPr>
        <w:pStyle w:val="UnnumberedListunder11"/>
        <w:rPr>
          <w:i/>
        </w:rPr>
      </w:pPr>
      <w:r w:rsidRPr="0000024A">
        <w:rPr>
          <w:i/>
          <w:color w:val="00B0F0"/>
        </w:rPr>
        <w:fldChar w:fldCharType="begin" w:fldLock="1"/>
      </w:r>
      <w:r w:rsidRPr="0000024A">
        <w:rPr>
          <w:i/>
          <w:color w:val="00B0F0"/>
        </w:rPr>
        <w:instrText xml:space="preserve"> REF _Ref49190855 \h  \* MERGEFORMAT </w:instrText>
      </w:r>
      <w:r w:rsidRPr="0000024A">
        <w:rPr>
          <w:i/>
          <w:color w:val="00B0F0"/>
        </w:rPr>
      </w:r>
      <w:r w:rsidRPr="0000024A">
        <w:rPr>
          <w:i/>
          <w:color w:val="00B0F0"/>
        </w:rPr>
        <w:fldChar w:fldCharType="separate"/>
      </w:r>
      <w:r w:rsidRPr="0000024A">
        <w:rPr>
          <w:i/>
          <w:color w:val="00B0F0"/>
        </w:rPr>
        <w:t>2.14.2 Islamic Down Payment By Cash</w:t>
      </w:r>
      <w:r w:rsidRPr="0000024A">
        <w:rPr>
          <w:i/>
          <w:color w:val="00B0F0"/>
        </w:rPr>
        <w:fldChar w:fldCharType="end"/>
      </w:r>
    </w:p>
    <w:p w14:paraId="1487C58C" w14:textId="77777777" w:rsidR="008B1A7F" w:rsidRPr="00B92E65" w:rsidRDefault="008B1A7F" w:rsidP="008B1A7F">
      <w:pPr>
        <w:pStyle w:val="UnnumberedListunder11"/>
        <w:rPr>
          <w:i/>
        </w:rPr>
      </w:pPr>
      <w:r w:rsidRPr="0000024A">
        <w:rPr>
          <w:i/>
          <w:color w:val="00B0F0"/>
        </w:rPr>
        <w:fldChar w:fldCharType="begin" w:fldLock="1"/>
      </w:r>
      <w:r w:rsidRPr="0000024A">
        <w:rPr>
          <w:i/>
          <w:color w:val="00B0F0"/>
        </w:rPr>
        <w:instrText xml:space="preserve"> REF _Ref49190864 \h  \* MERGEFORMAT </w:instrText>
      </w:r>
      <w:r w:rsidRPr="0000024A">
        <w:rPr>
          <w:i/>
          <w:color w:val="00B0F0"/>
        </w:rPr>
      </w:r>
      <w:r w:rsidRPr="0000024A">
        <w:rPr>
          <w:i/>
          <w:color w:val="00B0F0"/>
        </w:rPr>
        <w:fldChar w:fldCharType="separate"/>
      </w:r>
      <w:r w:rsidRPr="0000024A">
        <w:rPr>
          <w:i/>
          <w:color w:val="00B0F0"/>
        </w:rPr>
        <w:t>2.14.3 Islamic TD Account Opening</w:t>
      </w:r>
      <w:r w:rsidRPr="0000024A">
        <w:rPr>
          <w:i/>
          <w:color w:val="00B0F0"/>
        </w:rPr>
        <w:fldChar w:fldCharType="end"/>
      </w:r>
    </w:p>
    <w:p w14:paraId="37B24D0D" w14:textId="77777777" w:rsidR="008B1A7F" w:rsidRDefault="008B1A7F" w:rsidP="008B1A7F">
      <w:pPr>
        <w:pStyle w:val="Heading111"/>
      </w:pPr>
      <w:bookmarkStart w:id="1548" w:name="_Ref49190843"/>
      <w:bookmarkStart w:id="1549" w:name="_Toc183016459"/>
      <w:r w:rsidRPr="00B65098">
        <w:t>Murabaha Payment By Cash</w:t>
      </w:r>
      <w:bookmarkEnd w:id="1548"/>
      <w:bookmarkEnd w:id="1549"/>
    </w:p>
    <w:p w14:paraId="4E42ABC0" w14:textId="77777777" w:rsidR="008B1A7F" w:rsidRPr="00010A43" w:rsidRDefault="008B1A7F" w:rsidP="00C5548D">
      <w:pPr>
        <w:pStyle w:val="ParaunderHeading111"/>
        <w:keepNext/>
        <w:keepLines/>
      </w:pPr>
      <w:r>
        <w:rPr>
          <w:color w:val="000000"/>
          <w:shd w:val="clear" w:color="auto" w:fill="FFFFFF"/>
        </w:rPr>
        <w:t>The T</w:t>
      </w:r>
      <w:r w:rsidRPr="00D174A5">
        <w:rPr>
          <w:color w:val="000000"/>
          <w:shd w:val="clear" w:color="auto" w:fill="FFFFFF"/>
        </w:rPr>
        <w:t xml:space="preserve">eller </w:t>
      </w:r>
      <w:r>
        <w:rPr>
          <w:color w:val="222222"/>
          <w:shd w:val="clear" w:color="auto" w:fill="FFFFFF"/>
        </w:rPr>
        <w:t>can use this screen to accept cash from a walk-in customer to repay the Murabaha loan amount</w:t>
      </w:r>
      <w:r w:rsidRPr="00D174A5">
        <w:rPr>
          <w:shd w:val="clear" w:color="auto" w:fill="FFFFFF"/>
        </w:rPr>
        <w:t>.</w:t>
      </w:r>
      <w:r>
        <w:rPr>
          <w:shd w:val="clear" w:color="auto" w:fill="FFFFFF"/>
        </w:rPr>
        <w:t xml:space="preserve"> </w:t>
      </w:r>
      <w:r w:rsidRPr="00010A43">
        <w:t xml:space="preserve">To process this screen, type </w:t>
      </w:r>
      <w:r w:rsidRPr="001A25E6">
        <w:rPr>
          <w:b/>
        </w:rPr>
        <w:t>Murabaha Payment By Cash</w:t>
      </w:r>
      <w:r>
        <w:rPr>
          <w:b/>
        </w:rPr>
        <w:t xml:space="preserve"> </w:t>
      </w:r>
      <w:r w:rsidRPr="00010A43">
        <w:t xml:space="preserve">in the </w:t>
      </w:r>
      <w:r w:rsidRPr="00010A43">
        <w:rPr>
          <w:b/>
        </w:rPr>
        <w:t>Menu Item Search</w:t>
      </w:r>
      <w:r w:rsidRPr="00010A43">
        <w:t xml:space="preserve"> located at the left corner of the application toolbar and select the appropriate screen (or) do the following steps:</w:t>
      </w:r>
    </w:p>
    <w:p w14:paraId="6EC3B392" w14:textId="77777777" w:rsidR="008B1A7F" w:rsidRPr="00010A43" w:rsidRDefault="008B1A7F" w:rsidP="009A2CB6">
      <w:pPr>
        <w:pStyle w:val="NumberedListunder111"/>
        <w:keepNext/>
        <w:keepLines/>
        <w:numPr>
          <w:ilvl w:val="0"/>
          <w:numId w:val="159"/>
        </w:numPr>
      </w:pPr>
      <w:r w:rsidRPr="00010A43">
        <w:t xml:space="preserve">From </w:t>
      </w:r>
      <w:r w:rsidRPr="00B92E65">
        <w:rPr>
          <w:b/>
        </w:rPr>
        <w:t>Home screen</w:t>
      </w:r>
      <w:r w:rsidRPr="00010A43">
        <w:t xml:space="preserve">, </w:t>
      </w:r>
      <w:r w:rsidR="00A83462">
        <w:t>click</w:t>
      </w:r>
      <w:r w:rsidRPr="00010A43">
        <w:t xml:space="preserve"> </w:t>
      </w:r>
      <w:r w:rsidRPr="00B92E65">
        <w:rPr>
          <w:b/>
        </w:rPr>
        <w:t>Teller</w:t>
      </w:r>
      <w:r w:rsidRPr="00010A43">
        <w:t>.</w:t>
      </w:r>
      <w:r w:rsidR="00C5548D">
        <w:t xml:space="preserve"> On Teller Mega Menu, under</w:t>
      </w:r>
      <w:r w:rsidR="00C5548D" w:rsidRPr="00010A43">
        <w:t xml:space="preserve"> </w:t>
      </w:r>
      <w:r w:rsidR="00C5548D">
        <w:rPr>
          <w:b/>
        </w:rPr>
        <w:t>Islamic Transactions</w:t>
      </w:r>
      <w:r w:rsidR="00C5548D" w:rsidRPr="00010A43">
        <w:t xml:space="preserve">, click </w:t>
      </w:r>
      <w:r w:rsidR="00C5548D" w:rsidRPr="001A25E6">
        <w:rPr>
          <w:b/>
        </w:rPr>
        <w:t>Murabaha Payment By Cash</w:t>
      </w:r>
      <w:r w:rsidR="00C5548D" w:rsidRPr="00010A43">
        <w:t>.</w:t>
      </w:r>
    </w:p>
    <w:p w14:paraId="64CCEB89" w14:textId="77777777" w:rsidR="008B1A7F" w:rsidRPr="00010A43" w:rsidRDefault="008B1A7F" w:rsidP="0000024A">
      <w:pPr>
        <w:pStyle w:val="StepResultUnderHeading111"/>
        <w:keepNext/>
      </w:pPr>
      <w:r w:rsidRPr="00010A43">
        <w:t xml:space="preserve">The </w:t>
      </w:r>
      <w:r w:rsidRPr="001A25E6">
        <w:rPr>
          <w:b/>
        </w:rPr>
        <w:t>Murabaha Payment By Cash</w:t>
      </w:r>
      <w:r>
        <w:rPr>
          <w:b/>
        </w:rPr>
        <w:t xml:space="preserve"> </w:t>
      </w:r>
      <w:r w:rsidR="004E0AEE">
        <w:t>screen is displayed</w:t>
      </w:r>
      <w:r w:rsidRPr="00010A43">
        <w:t>.</w:t>
      </w:r>
    </w:p>
    <w:p w14:paraId="2474DE95" w14:textId="1E609D7B" w:rsidR="008B1A7F" w:rsidRDefault="008B1A7F" w:rsidP="008B1A7F">
      <w:pPr>
        <w:pStyle w:val="FigureTableTitleunderHeading111"/>
      </w:pPr>
      <w:r>
        <w:t xml:space="preserve">Figure </w:t>
      </w:r>
      <w:fldSimple w:instr=" SEQ Figure \* ARABIC ">
        <w:r w:rsidR="005803B2">
          <w:rPr>
            <w:noProof/>
          </w:rPr>
          <w:t>207</w:t>
        </w:r>
      </w:fldSimple>
      <w:r>
        <w:t xml:space="preserve">: </w:t>
      </w:r>
      <w:r w:rsidRPr="001A25E6">
        <w:t>Murabaha Payment By Cash</w:t>
      </w:r>
    </w:p>
    <w:p w14:paraId="328BBE9D" w14:textId="77777777" w:rsidR="008B1A7F" w:rsidRDefault="00321648" w:rsidP="008B1A7F">
      <w:pPr>
        <w:pStyle w:val="ParaunderHeading111"/>
        <w:rPr>
          <w:shd w:val="clear" w:color="auto" w:fill="FFFFFF"/>
        </w:rPr>
      </w:pPr>
      <w:r>
        <w:rPr>
          <w:noProof/>
          <w:shd w:val="clear" w:color="auto" w:fill="FFFFFF"/>
          <w:lang w:val="en-IN" w:eastAsia="en-IN"/>
        </w:rPr>
        <w:drawing>
          <wp:inline distT="0" distB="0" distL="0" distR="0" wp14:anchorId="14FFBFB8" wp14:editId="326AB4A3">
            <wp:extent cx="5573864" cy="3674820"/>
            <wp:effectExtent l="19050" t="19050" r="27305" b="20955"/>
            <wp:docPr id="542" name="Picture 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55">
                      <a:extLst>
                        <a:ext uri="{28A0092B-C50C-407E-A947-70E740481C1C}">
                          <a14:useLocalDpi xmlns:a14="http://schemas.microsoft.com/office/drawing/2010/main" val="0"/>
                        </a:ext>
                      </a:extLst>
                    </a:blip>
                    <a:srcRect/>
                    <a:stretch>
                      <a:fillRect/>
                    </a:stretch>
                  </pic:blipFill>
                  <pic:spPr bwMode="auto">
                    <a:xfrm>
                      <a:off x="0" y="0"/>
                      <a:ext cx="5580635" cy="3679284"/>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361C67A0" w14:textId="77777777" w:rsidR="008B1A7F" w:rsidRDefault="008B1A7F" w:rsidP="008B1A7F">
      <w:pPr>
        <w:pStyle w:val="Heading1111"/>
      </w:pPr>
      <w:r>
        <w:lastRenderedPageBreak/>
        <w:t>Main Transaction Details</w:t>
      </w:r>
    </w:p>
    <w:p w14:paraId="7AC02FC0" w14:textId="26CAD4A8" w:rsidR="008B1A7F" w:rsidRPr="00224F38" w:rsidRDefault="008B1A7F" w:rsidP="008B1A7F">
      <w:pPr>
        <w:pStyle w:val="ParaunderHeading1111"/>
        <w:keepNext/>
      </w:pPr>
      <w:r w:rsidRPr="00224F38">
        <w:t xml:space="preserve">Specify the details to fetch the records. </w:t>
      </w:r>
      <w:r w:rsidRPr="00456692">
        <w:t>The fields, which are marked with asterisk, are mandatory.</w:t>
      </w:r>
      <w:r>
        <w:t xml:space="preserve"> </w:t>
      </w:r>
      <w:r w:rsidRPr="00224F38">
        <w:t>For more infor</w:t>
      </w:r>
      <w:r>
        <w:t xml:space="preserve">mation on fields, refer to table </w:t>
      </w:r>
      <w:r w:rsidRPr="00A46976">
        <w:rPr>
          <w:i/>
          <w:color w:val="00B0F0"/>
        </w:rPr>
        <w:fldChar w:fldCharType="begin"/>
      </w:r>
      <w:r w:rsidRPr="00A46976">
        <w:rPr>
          <w:i/>
          <w:color w:val="00B0F0"/>
        </w:rPr>
        <w:instrText xml:space="preserve"> REF MurabahaCash \h  \* MERGEFORMAT </w:instrText>
      </w:r>
      <w:r w:rsidRPr="00A46976">
        <w:rPr>
          <w:i/>
          <w:color w:val="00B0F0"/>
        </w:rPr>
      </w:r>
      <w:r w:rsidRPr="00A46976">
        <w:rPr>
          <w:i/>
          <w:color w:val="00B0F0"/>
        </w:rPr>
        <w:fldChar w:fldCharType="separate"/>
      </w:r>
      <w:r w:rsidR="005803B2" w:rsidRPr="005803B2">
        <w:rPr>
          <w:i/>
          <w:color w:val="00B0F0"/>
        </w:rPr>
        <w:t>Field Description: Murabaha Payment By Cash</w:t>
      </w:r>
      <w:r w:rsidRPr="00A46976">
        <w:rPr>
          <w:i/>
          <w:color w:val="00B0F0"/>
        </w:rPr>
        <w:fldChar w:fldCharType="end"/>
      </w:r>
      <w:r w:rsidRPr="00224F38">
        <w:t>.</w:t>
      </w:r>
    </w:p>
    <w:p w14:paraId="39F4D5A8" w14:textId="77777777" w:rsidR="008B1A7F" w:rsidRPr="00224F38" w:rsidRDefault="008B1A7F" w:rsidP="008B1A7F">
      <w:pPr>
        <w:pStyle w:val="FigureTableTitleunderHeading1111"/>
      </w:pPr>
      <w:bookmarkStart w:id="1550" w:name="MurabahaCash"/>
      <w:r w:rsidRPr="00224F38">
        <w:t xml:space="preserve">Field Description: </w:t>
      </w:r>
      <w:r w:rsidRPr="001969AE">
        <w:t>Murabaha Payment By Cash</w:t>
      </w:r>
      <w:bookmarkEnd w:id="1550"/>
    </w:p>
    <w:tbl>
      <w:tblPr>
        <w:tblStyle w:val="TableGrid2"/>
        <w:tblW w:w="0" w:type="auto"/>
        <w:tblInd w:w="864" w:type="dxa"/>
        <w:tblLook w:val="04A0" w:firstRow="1" w:lastRow="0" w:firstColumn="1" w:lastColumn="0" w:noHBand="0" w:noVBand="1"/>
      </w:tblPr>
      <w:tblGrid>
        <w:gridCol w:w="2732"/>
        <w:gridCol w:w="5322"/>
      </w:tblGrid>
      <w:tr w:rsidR="008B1A7F" w:rsidRPr="00224F38" w14:paraId="5FB8B956" w14:textId="77777777" w:rsidTr="00B04EE7">
        <w:trPr>
          <w:tblHeader/>
        </w:trPr>
        <w:tc>
          <w:tcPr>
            <w:tcW w:w="2732" w:type="dxa"/>
          </w:tcPr>
          <w:p w14:paraId="00B56015" w14:textId="77777777" w:rsidR="008B1A7F" w:rsidRPr="00224F38" w:rsidRDefault="008B1A7F" w:rsidP="00B04EE7">
            <w:pPr>
              <w:pStyle w:val="TableHeader"/>
              <w:keepNext w:val="0"/>
              <w:rPr>
                <w:shd w:val="clear" w:color="auto" w:fill="FFFFFF"/>
              </w:rPr>
            </w:pPr>
            <w:r w:rsidRPr="00224F38">
              <w:rPr>
                <w:shd w:val="clear" w:color="auto" w:fill="FFFFFF"/>
              </w:rPr>
              <w:t>Field</w:t>
            </w:r>
          </w:p>
        </w:tc>
        <w:tc>
          <w:tcPr>
            <w:tcW w:w="5322" w:type="dxa"/>
          </w:tcPr>
          <w:p w14:paraId="4933B522" w14:textId="77777777" w:rsidR="008B1A7F" w:rsidRPr="00224F38" w:rsidRDefault="008B1A7F" w:rsidP="00B04EE7">
            <w:pPr>
              <w:pStyle w:val="TableHeader"/>
              <w:keepNext w:val="0"/>
              <w:rPr>
                <w:shd w:val="clear" w:color="auto" w:fill="FFFFFF"/>
              </w:rPr>
            </w:pPr>
            <w:r w:rsidRPr="00224F38">
              <w:rPr>
                <w:shd w:val="clear" w:color="auto" w:fill="FFFFFF"/>
              </w:rPr>
              <w:t>Description</w:t>
            </w:r>
          </w:p>
        </w:tc>
      </w:tr>
      <w:tr w:rsidR="008B1A7F" w:rsidRPr="00224F38" w14:paraId="74B0FD74" w14:textId="77777777" w:rsidTr="00B04EE7">
        <w:tc>
          <w:tcPr>
            <w:tcW w:w="2732" w:type="dxa"/>
          </w:tcPr>
          <w:p w14:paraId="4CAAF155" w14:textId="77777777" w:rsidR="008B1A7F" w:rsidRPr="001435FE" w:rsidRDefault="008B1A7F" w:rsidP="00B04EE7">
            <w:pPr>
              <w:pStyle w:val="TableContents"/>
              <w:keepNext w:val="0"/>
              <w:rPr>
                <w:b/>
              </w:rPr>
            </w:pPr>
            <w:r w:rsidRPr="00515EA2">
              <w:rPr>
                <w:b/>
              </w:rPr>
              <w:t xml:space="preserve">Murabaha </w:t>
            </w:r>
            <w:r>
              <w:rPr>
                <w:b/>
              </w:rPr>
              <w:t>Account</w:t>
            </w:r>
          </w:p>
        </w:tc>
        <w:tc>
          <w:tcPr>
            <w:tcW w:w="5322" w:type="dxa"/>
          </w:tcPr>
          <w:p w14:paraId="54F92298" w14:textId="77777777" w:rsidR="008B1A7F" w:rsidRPr="00224F38" w:rsidRDefault="008B1A7F" w:rsidP="00B04EE7">
            <w:pPr>
              <w:pStyle w:val="TableContents"/>
              <w:keepNext w:val="0"/>
            </w:pPr>
            <w:r>
              <w:t xml:space="preserve">Specify the murabaha account number. When you press </w:t>
            </w:r>
            <w:r w:rsidRPr="005E2126">
              <w:rPr>
                <w:b/>
              </w:rPr>
              <w:t>Tab</w:t>
            </w:r>
            <w:r>
              <w:t xml:space="preserve"> key, the customer details and murabaha account details will be displayed in the </w:t>
            </w:r>
            <w:r w:rsidRPr="005E2126">
              <w:rPr>
                <w:b/>
              </w:rPr>
              <w:t>Customer Information</w:t>
            </w:r>
            <w:r>
              <w:t xml:space="preserve"> widget.</w:t>
            </w:r>
          </w:p>
        </w:tc>
      </w:tr>
      <w:tr w:rsidR="008B1A7F" w:rsidRPr="00224F38" w14:paraId="1BDC0E8A" w14:textId="77777777" w:rsidTr="00B04EE7">
        <w:tc>
          <w:tcPr>
            <w:tcW w:w="2732" w:type="dxa"/>
          </w:tcPr>
          <w:p w14:paraId="44F83BFC" w14:textId="77777777" w:rsidR="008B1A7F" w:rsidRDefault="008B1A7F" w:rsidP="00B04EE7">
            <w:pPr>
              <w:pStyle w:val="TableContents"/>
              <w:rPr>
                <w:b/>
              </w:rPr>
            </w:pPr>
            <w:r>
              <w:rPr>
                <w:b/>
              </w:rPr>
              <w:t>Repayment Amount</w:t>
            </w:r>
          </w:p>
        </w:tc>
        <w:tc>
          <w:tcPr>
            <w:tcW w:w="5322" w:type="dxa"/>
          </w:tcPr>
          <w:p w14:paraId="0221FB4E" w14:textId="77777777" w:rsidR="008B1A7F" w:rsidRPr="0052328C" w:rsidRDefault="008B1A7F" w:rsidP="00B04EE7">
            <w:pPr>
              <w:pStyle w:val="TableContents"/>
              <w:rPr>
                <w:shd w:val="clear" w:color="auto" w:fill="FFFFFF"/>
              </w:rPr>
            </w:pPr>
            <w:r>
              <w:rPr>
                <w:shd w:val="clear" w:color="auto" w:fill="FFFFFF"/>
              </w:rPr>
              <w:t>Select the repayment currency and specify the repayment amount.</w:t>
            </w:r>
          </w:p>
          <w:p w14:paraId="6CB2A11F" w14:textId="77777777" w:rsidR="008B1A7F" w:rsidRPr="0052328C" w:rsidRDefault="008B1A7F" w:rsidP="00B04EE7">
            <w:pPr>
              <w:pStyle w:val="NoteinsideTables"/>
            </w:pPr>
            <w:r>
              <w:t>By default, the repayment currency is displayed as financing account</w:t>
            </w:r>
            <w:r w:rsidRPr="0052328C">
              <w:t xml:space="preserve"> currency</w:t>
            </w:r>
            <w:r w:rsidRPr="00BE3E6F">
              <w:t>.</w:t>
            </w:r>
            <w:r>
              <w:t xml:space="preserve"> I</w:t>
            </w:r>
            <w:r w:rsidRPr="00BE3E6F">
              <w:t>f</w:t>
            </w:r>
            <w:r>
              <w:t xml:space="preserve"> the</w:t>
            </w:r>
            <w:r w:rsidRPr="00BE3E6F">
              <w:t xml:space="preserve"> </w:t>
            </w:r>
            <w:r w:rsidRPr="00730F6A">
              <w:rPr>
                <w:b/>
              </w:rPr>
              <w:t>Multi Currency Configuration</w:t>
            </w:r>
            <w:r>
              <w:t xml:space="preserve"> </w:t>
            </w:r>
            <w:r w:rsidRPr="004517AA">
              <w:t>at Function Code indicator level</w:t>
            </w:r>
            <w:r w:rsidRPr="00BE3E6F">
              <w:t xml:space="preserve"> is</w:t>
            </w:r>
            <w:r>
              <w:t xml:space="preserve"> set as</w:t>
            </w:r>
            <w:r w:rsidRPr="00BE3E6F">
              <w:t xml:space="preserve"> </w:t>
            </w:r>
            <w:r w:rsidRPr="00BE3E6F">
              <w:rPr>
                <w:b/>
              </w:rPr>
              <w:t>Y</w:t>
            </w:r>
            <w:r w:rsidRPr="00BE3E6F">
              <w:t>, it can be modified</w:t>
            </w:r>
            <w:r>
              <w:t>,</w:t>
            </w:r>
            <w:r w:rsidRPr="00BE3E6F">
              <w:t xml:space="preserve"> and if </w:t>
            </w:r>
            <w:r>
              <w:t>it</w:t>
            </w:r>
            <w:r w:rsidRPr="00BE3E6F">
              <w:t xml:space="preserve"> is </w:t>
            </w:r>
            <w:r w:rsidRPr="00BE3E6F">
              <w:rPr>
                <w:b/>
              </w:rPr>
              <w:t>N</w:t>
            </w:r>
            <w:r w:rsidRPr="00BE3E6F">
              <w:t xml:space="preserve">, then </w:t>
            </w:r>
            <w:r>
              <w:t>the default value cannot be modified</w:t>
            </w:r>
            <w:r w:rsidRPr="00BE3E6F">
              <w:t>.</w:t>
            </w:r>
          </w:p>
        </w:tc>
      </w:tr>
      <w:tr w:rsidR="008B1A7F" w:rsidRPr="00224F38" w14:paraId="34AEB8F3" w14:textId="77777777" w:rsidTr="00B04EE7">
        <w:tc>
          <w:tcPr>
            <w:tcW w:w="2732" w:type="dxa"/>
          </w:tcPr>
          <w:p w14:paraId="64267A4E" w14:textId="77777777" w:rsidR="008B1A7F" w:rsidRPr="00E07AE0" w:rsidRDefault="008B1A7F" w:rsidP="00B04EE7">
            <w:pPr>
              <w:pStyle w:val="TableContents"/>
              <w:keepNext w:val="0"/>
              <w:rPr>
                <w:b/>
              </w:rPr>
            </w:pPr>
            <w:r>
              <w:rPr>
                <w:b/>
              </w:rPr>
              <w:t>Exchange Rate</w:t>
            </w:r>
          </w:p>
        </w:tc>
        <w:tc>
          <w:tcPr>
            <w:tcW w:w="5322" w:type="dxa"/>
          </w:tcPr>
          <w:p w14:paraId="332EE8B0" w14:textId="77777777" w:rsidR="008B1A7F" w:rsidRDefault="008B1A7F" w:rsidP="00B04EE7">
            <w:pPr>
              <w:pStyle w:val="TableContents"/>
              <w:rPr>
                <w:shd w:val="clear" w:color="auto" w:fill="FFFFFF"/>
              </w:rPr>
            </w:pPr>
            <w:r>
              <w:rPr>
                <w:shd w:val="clear" w:color="auto" w:fill="FFFFFF"/>
              </w:rPr>
              <w:t>D</w:t>
            </w:r>
            <w:r w:rsidRPr="00915BE0">
              <w:rPr>
                <w:shd w:val="clear" w:color="auto" w:fill="FFFFFF"/>
              </w:rPr>
              <w:t>isplay</w:t>
            </w:r>
            <w:r>
              <w:rPr>
                <w:shd w:val="clear" w:color="auto" w:fill="FFFFFF"/>
              </w:rPr>
              <w:t>s</w:t>
            </w:r>
            <w:r w:rsidRPr="00915BE0">
              <w:rPr>
                <w:shd w:val="clear" w:color="auto" w:fill="FFFFFF"/>
              </w:rPr>
              <w:t xml:space="preserve"> the exchange rate.</w:t>
            </w:r>
          </w:p>
          <w:p w14:paraId="29A1866C" w14:textId="77777777" w:rsidR="008B1A7F" w:rsidRPr="00F8797E" w:rsidRDefault="008B1A7F" w:rsidP="00B04EE7">
            <w:pPr>
              <w:pStyle w:val="NoteinsideTables"/>
            </w:pPr>
            <w:r w:rsidRPr="00915BE0">
              <w:t xml:space="preserve">If the </w:t>
            </w:r>
            <w:r>
              <w:t>transaction</w:t>
            </w:r>
            <w:r w:rsidRPr="00726D64">
              <w:t xml:space="preserve"> </w:t>
            </w:r>
            <w:r w:rsidRPr="00915BE0">
              <w:t>currency is</w:t>
            </w:r>
            <w:r>
              <w:t xml:space="preserve"> </w:t>
            </w:r>
            <w:r w:rsidRPr="00915BE0">
              <w:t xml:space="preserve">same as the account currency, the system </w:t>
            </w:r>
            <w:r>
              <w:t>displays the exchange rate as 1</w:t>
            </w:r>
            <w:r w:rsidRPr="00915BE0">
              <w:t>.</w:t>
            </w:r>
            <w:r>
              <w:t xml:space="preserve"> </w:t>
            </w:r>
            <w:r w:rsidRPr="004517AA">
              <w:t xml:space="preserve">This field is displayed only if </w:t>
            </w:r>
            <w:r w:rsidRPr="004517AA">
              <w:rPr>
                <w:b/>
              </w:rPr>
              <w:t>Multi Currency Configuration</w:t>
            </w:r>
            <w:r w:rsidRPr="004517AA">
              <w:t xml:space="preserve"> at Function Code indicator level is set as </w:t>
            </w:r>
            <w:r w:rsidRPr="004517AA">
              <w:rPr>
                <w:b/>
              </w:rPr>
              <w:t>Y</w:t>
            </w:r>
            <w:r w:rsidRPr="004517AA">
              <w:t>.</w:t>
            </w:r>
          </w:p>
        </w:tc>
      </w:tr>
      <w:tr w:rsidR="008B1A7F" w:rsidRPr="00224F38" w14:paraId="48357282" w14:textId="77777777" w:rsidTr="00B04EE7">
        <w:tc>
          <w:tcPr>
            <w:tcW w:w="2732" w:type="dxa"/>
          </w:tcPr>
          <w:p w14:paraId="2DFA0258" w14:textId="77777777" w:rsidR="008B1A7F" w:rsidRPr="00E07AE0" w:rsidRDefault="0053671A" w:rsidP="00B04EE7">
            <w:pPr>
              <w:pStyle w:val="TableContents"/>
              <w:keepNext w:val="0"/>
              <w:rPr>
                <w:b/>
              </w:rPr>
            </w:pPr>
            <w:r>
              <w:rPr>
                <w:b/>
              </w:rPr>
              <w:t>Total Charge Amount</w:t>
            </w:r>
          </w:p>
        </w:tc>
        <w:tc>
          <w:tcPr>
            <w:tcW w:w="5322" w:type="dxa"/>
          </w:tcPr>
          <w:p w14:paraId="6B38A90E" w14:textId="77777777" w:rsidR="008B1A7F" w:rsidRDefault="008B1A7F" w:rsidP="00B04EE7">
            <w:pPr>
              <w:pStyle w:val="TableContents"/>
              <w:keepNext w:val="0"/>
              <w:rPr>
                <w:shd w:val="clear" w:color="auto" w:fill="FFFFFF"/>
              </w:rPr>
            </w:pPr>
            <w:r>
              <w:rPr>
                <w:shd w:val="clear" w:color="auto" w:fill="FFFFFF"/>
              </w:rPr>
              <w:t>D</w:t>
            </w:r>
            <w:r w:rsidRPr="00E567C2">
              <w:rPr>
                <w:shd w:val="clear" w:color="auto" w:fill="FFFFFF"/>
              </w:rPr>
              <w:t>isplay</w:t>
            </w:r>
            <w:r>
              <w:rPr>
                <w:shd w:val="clear" w:color="auto" w:fill="FFFFFF"/>
              </w:rPr>
              <w:t>s</w:t>
            </w:r>
            <w:r w:rsidRPr="00E567C2">
              <w:rPr>
                <w:shd w:val="clear" w:color="auto" w:fill="FFFFFF"/>
              </w:rPr>
              <w:t xml:space="preserve"> the total charges </w:t>
            </w:r>
            <w:r w:rsidRPr="002D6F11">
              <w:rPr>
                <w:shd w:val="clear" w:color="auto" w:fill="FFFFFF"/>
              </w:rPr>
              <w:t>in branch local currency</w:t>
            </w:r>
            <w:r>
              <w:rPr>
                <w:shd w:val="clear" w:color="auto" w:fill="FFFFFF"/>
              </w:rPr>
              <w:t>.</w:t>
            </w:r>
          </w:p>
          <w:p w14:paraId="77BA7C0A" w14:textId="77777777" w:rsidR="008B1A7F" w:rsidRPr="00E07AE0" w:rsidRDefault="008B1A7F" w:rsidP="00B04EE7">
            <w:pPr>
              <w:pStyle w:val="NoteinsideTables"/>
            </w:pPr>
            <w:r w:rsidRPr="004517AA">
              <w:t xml:space="preserve">This field is displayed only if </w:t>
            </w:r>
            <w:r w:rsidRPr="004517AA">
              <w:rPr>
                <w:b/>
              </w:rPr>
              <w:t>Multi Currency Configuration</w:t>
            </w:r>
            <w:r w:rsidRPr="004517AA">
              <w:t xml:space="preserve"> at Function Code indicator level is set as </w:t>
            </w:r>
            <w:r w:rsidRPr="004517AA">
              <w:rPr>
                <w:b/>
              </w:rPr>
              <w:t>Y</w:t>
            </w:r>
            <w:r w:rsidRPr="004517AA">
              <w:t>.</w:t>
            </w:r>
          </w:p>
        </w:tc>
      </w:tr>
      <w:tr w:rsidR="008B1A7F" w:rsidRPr="00224F38" w14:paraId="57FE87F7" w14:textId="77777777" w:rsidTr="00B04EE7">
        <w:tc>
          <w:tcPr>
            <w:tcW w:w="2732" w:type="dxa"/>
          </w:tcPr>
          <w:p w14:paraId="4576CE33" w14:textId="77777777" w:rsidR="008B1A7F" w:rsidRDefault="008B1A7F" w:rsidP="00B04EE7">
            <w:pPr>
              <w:pStyle w:val="TableContents"/>
              <w:keepNext w:val="0"/>
              <w:rPr>
                <w:b/>
              </w:rPr>
            </w:pPr>
            <w:r>
              <w:rPr>
                <w:b/>
              </w:rPr>
              <w:lastRenderedPageBreak/>
              <w:t>Account Amount</w:t>
            </w:r>
          </w:p>
        </w:tc>
        <w:tc>
          <w:tcPr>
            <w:tcW w:w="5322" w:type="dxa"/>
          </w:tcPr>
          <w:p w14:paraId="79D166B8" w14:textId="77777777" w:rsidR="008B1A7F" w:rsidRDefault="008B1A7F" w:rsidP="00B04EE7">
            <w:pPr>
              <w:pStyle w:val="TableContents"/>
              <w:keepNext w:val="0"/>
              <w:rPr>
                <w:shd w:val="clear" w:color="auto" w:fill="FFFFFF"/>
              </w:rPr>
            </w:pPr>
            <w:r w:rsidRPr="00EA1348">
              <w:rPr>
                <w:shd w:val="clear" w:color="auto" w:fill="FFFFFF"/>
              </w:rPr>
              <w:t>Display</w:t>
            </w:r>
            <w:r>
              <w:rPr>
                <w:shd w:val="clear" w:color="auto" w:fill="FFFFFF"/>
              </w:rPr>
              <w:t>s</w:t>
            </w:r>
            <w:r w:rsidRPr="00EA1348">
              <w:rPr>
                <w:shd w:val="clear" w:color="auto" w:fill="FFFFFF"/>
              </w:rPr>
              <w:t xml:space="preserve"> the </w:t>
            </w:r>
            <w:r>
              <w:rPr>
                <w:shd w:val="clear" w:color="auto" w:fill="FFFFFF"/>
              </w:rPr>
              <w:t xml:space="preserve">repayment amount in loan account currency. </w:t>
            </w:r>
            <w:r w:rsidRPr="008D2714">
              <w:rPr>
                <w:shd w:val="clear" w:color="auto" w:fill="FFFFFF"/>
              </w:rPr>
              <w:t xml:space="preserve">This amount will be derived based on the </w:t>
            </w:r>
            <w:r>
              <w:rPr>
                <w:b/>
              </w:rPr>
              <w:t>Repayment Amount</w:t>
            </w:r>
            <w:r w:rsidRPr="008D2714">
              <w:rPr>
                <w:shd w:val="clear" w:color="auto" w:fill="FFFFFF"/>
              </w:rPr>
              <w:t xml:space="preserve"> </w:t>
            </w:r>
            <w:r>
              <w:rPr>
                <w:shd w:val="clear" w:color="auto" w:fill="FFFFFF"/>
              </w:rPr>
              <w:t xml:space="preserve">and </w:t>
            </w:r>
            <w:r>
              <w:rPr>
                <w:b/>
              </w:rPr>
              <w:t>Exchange Rate</w:t>
            </w:r>
            <w:r w:rsidRPr="008D2714">
              <w:rPr>
                <w:shd w:val="clear" w:color="auto" w:fill="FFFFFF"/>
              </w:rPr>
              <w:t>.</w:t>
            </w:r>
          </w:p>
          <w:p w14:paraId="715EAC22" w14:textId="77777777" w:rsidR="008B1A7F" w:rsidRPr="00BD2339" w:rsidRDefault="008B1A7F" w:rsidP="00B04EE7">
            <w:pPr>
              <w:pStyle w:val="NoteinsideTables"/>
            </w:pPr>
            <w:r w:rsidRPr="004517AA">
              <w:t xml:space="preserve">This field is displayed only if </w:t>
            </w:r>
            <w:r w:rsidRPr="004517AA">
              <w:rPr>
                <w:b/>
              </w:rPr>
              <w:t>Multi Currency Configuration</w:t>
            </w:r>
            <w:r w:rsidRPr="004517AA">
              <w:t xml:space="preserve"> at Function Code indicator level is set as </w:t>
            </w:r>
            <w:r w:rsidRPr="004517AA">
              <w:rPr>
                <w:b/>
              </w:rPr>
              <w:t>Y</w:t>
            </w:r>
            <w:r w:rsidRPr="004517AA">
              <w:t>.</w:t>
            </w:r>
          </w:p>
        </w:tc>
      </w:tr>
      <w:tr w:rsidR="008B1A7F" w:rsidRPr="00224F38" w14:paraId="4F70DA33" w14:textId="77777777" w:rsidTr="00B04EE7">
        <w:tc>
          <w:tcPr>
            <w:tcW w:w="2732" w:type="dxa"/>
          </w:tcPr>
          <w:p w14:paraId="5AB2F30F" w14:textId="77777777" w:rsidR="008B1A7F" w:rsidRPr="00E07AE0" w:rsidRDefault="008B1A7F" w:rsidP="00B04EE7">
            <w:pPr>
              <w:pStyle w:val="TableContents"/>
              <w:keepNext w:val="0"/>
              <w:rPr>
                <w:b/>
              </w:rPr>
            </w:pPr>
            <w:r>
              <w:rPr>
                <w:b/>
              </w:rPr>
              <w:t>Narrative</w:t>
            </w:r>
          </w:p>
        </w:tc>
        <w:tc>
          <w:tcPr>
            <w:tcW w:w="5322" w:type="dxa"/>
          </w:tcPr>
          <w:p w14:paraId="1E23689C" w14:textId="77777777" w:rsidR="008B1A7F" w:rsidRPr="00E07AE0" w:rsidRDefault="008B1A7F" w:rsidP="00B04EE7">
            <w:pPr>
              <w:pStyle w:val="TableContents"/>
              <w:keepNext w:val="0"/>
              <w:rPr>
                <w:shd w:val="clear" w:color="auto" w:fill="FFFFFF"/>
              </w:rPr>
            </w:pPr>
            <w:r>
              <w:rPr>
                <w:shd w:val="clear" w:color="auto" w:fill="FFFFFF"/>
              </w:rPr>
              <w:t xml:space="preserve">Displays </w:t>
            </w:r>
            <w:r w:rsidRPr="00E567C2">
              <w:rPr>
                <w:shd w:val="clear" w:color="auto" w:fill="FFFFFF"/>
              </w:rPr>
              <w:t xml:space="preserve">the </w:t>
            </w:r>
            <w:r>
              <w:rPr>
                <w:shd w:val="clear" w:color="auto" w:fill="FFFFFF"/>
              </w:rPr>
              <w:t>narrative</w:t>
            </w:r>
            <w:r w:rsidRPr="00E567C2">
              <w:rPr>
                <w:shd w:val="clear" w:color="auto" w:fill="FFFFFF"/>
              </w:rPr>
              <w:t xml:space="preserve"> as </w:t>
            </w:r>
            <w:r w:rsidRPr="006A0F62">
              <w:rPr>
                <w:b/>
              </w:rPr>
              <w:t xml:space="preserve">Murabaha Payment By Cash </w:t>
            </w:r>
            <w:r w:rsidRPr="00E567C2">
              <w:rPr>
                <w:shd w:val="clear" w:color="auto" w:fill="FFFFFF"/>
              </w:rPr>
              <w:t xml:space="preserve">and </w:t>
            </w:r>
            <w:r>
              <w:rPr>
                <w:shd w:val="clear" w:color="auto" w:fill="FFFFFF"/>
              </w:rPr>
              <w:t>it can be modified.</w:t>
            </w:r>
          </w:p>
        </w:tc>
      </w:tr>
    </w:tbl>
    <w:p w14:paraId="376FB2D7" w14:textId="77777777" w:rsidR="008B1A7F" w:rsidRPr="00A41888" w:rsidRDefault="008B1A7F" w:rsidP="008B1A7F">
      <w:pPr>
        <w:pStyle w:val="Heading1111"/>
        <w:rPr>
          <w:rFonts w:eastAsia="Times New Roman"/>
        </w:rPr>
      </w:pPr>
      <w:r w:rsidRPr="00A41888">
        <w:rPr>
          <w:rFonts w:eastAsia="Times New Roman"/>
        </w:rPr>
        <w:t>Charge Details</w:t>
      </w:r>
    </w:p>
    <w:p w14:paraId="532CB38D" w14:textId="77777777" w:rsidR="008B1A7F" w:rsidRDefault="008B1A7F" w:rsidP="008B1A7F">
      <w:pPr>
        <w:pStyle w:val="ParaunderHeading1111"/>
      </w:pPr>
      <w:r>
        <w:t xml:space="preserve">The </w:t>
      </w:r>
      <w:r>
        <w:rPr>
          <w:b/>
        </w:rPr>
        <w:t>Charge Details</w:t>
      </w:r>
      <w:r>
        <w:t xml:space="preserve"> segment is used to</w:t>
      </w:r>
      <w:r w:rsidRPr="001B3391">
        <w:t xml:space="preserve"> </w:t>
      </w:r>
      <w:r w:rsidR="00C0632A">
        <w:t>view or waive</w:t>
      </w:r>
      <w:r w:rsidRPr="001B3391">
        <w:t xml:space="preserve"> the </w:t>
      </w:r>
      <w:r w:rsidRPr="00CF1E55">
        <w:t>computed charge</w:t>
      </w:r>
      <w:r>
        <w:t>s</w:t>
      </w:r>
      <w:r w:rsidRPr="001B3391">
        <w:t>. For more information on</w:t>
      </w:r>
      <w:r>
        <w:t xml:space="preserve"> this segment, refer to the topic </w:t>
      </w:r>
      <w:r w:rsidRPr="00314350">
        <w:rPr>
          <w:i/>
          <w:color w:val="00B0F0"/>
        </w:rPr>
        <w:fldChar w:fldCharType="begin" w:fldLock="1"/>
      </w:r>
      <w:r w:rsidRPr="00314350">
        <w:rPr>
          <w:i/>
          <w:color w:val="00B0F0"/>
        </w:rPr>
        <w:instrText xml:space="preserve"> REF _Ref39662670 \h  \* MERGEFORMAT </w:instrText>
      </w:r>
      <w:r w:rsidRPr="00314350">
        <w:rPr>
          <w:i/>
          <w:color w:val="00B0F0"/>
        </w:rPr>
      </w:r>
      <w:r w:rsidRPr="00314350">
        <w:rPr>
          <w:i/>
          <w:color w:val="00B0F0"/>
        </w:rPr>
        <w:fldChar w:fldCharType="separate"/>
      </w:r>
      <w:r>
        <w:rPr>
          <w:rFonts w:eastAsia="Times New Roman"/>
          <w:i/>
          <w:color w:val="00B0F0"/>
        </w:rPr>
        <w:t>2.6</w:t>
      </w:r>
      <w:r w:rsidRPr="00314350">
        <w:rPr>
          <w:rFonts w:eastAsia="Times New Roman"/>
          <w:i/>
          <w:color w:val="00B0F0"/>
        </w:rPr>
        <w:t>.1.3 Charge Details</w:t>
      </w:r>
      <w:r w:rsidRPr="00314350">
        <w:rPr>
          <w:i/>
          <w:color w:val="00B0F0"/>
        </w:rPr>
        <w:fldChar w:fldCharType="end"/>
      </w:r>
      <w:r>
        <w:t xml:space="preserve"> in this guide</w:t>
      </w:r>
      <w:r w:rsidRPr="001B3391">
        <w:t>.</w:t>
      </w:r>
    </w:p>
    <w:p w14:paraId="74F11311" w14:textId="77777777" w:rsidR="008B1A7F" w:rsidRDefault="008B1A7F" w:rsidP="008B1A7F">
      <w:pPr>
        <w:pStyle w:val="Heading1111"/>
        <w:rPr>
          <w:rFonts w:eastAsia="Times New Roman"/>
        </w:rPr>
      </w:pPr>
      <w:r>
        <w:rPr>
          <w:rFonts w:eastAsia="Times New Roman"/>
        </w:rPr>
        <w:t>Denomination Details</w:t>
      </w:r>
    </w:p>
    <w:p w14:paraId="5F757420" w14:textId="77777777" w:rsidR="008B1A7F" w:rsidRDefault="008B1A7F" w:rsidP="008B1A7F">
      <w:pPr>
        <w:pStyle w:val="ParaunderHeading1111"/>
      </w:pPr>
      <w:r>
        <w:t xml:space="preserve">The </w:t>
      </w:r>
      <w:r w:rsidRPr="001B3391">
        <w:rPr>
          <w:b/>
        </w:rPr>
        <w:t>Denomination</w:t>
      </w:r>
      <w:r>
        <w:t xml:space="preserve"> segment is used to</w:t>
      </w:r>
      <w:r w:rsidRPr="001B3391">
        <w:t xml:space="preserve"> view the denominations maintained for the transaction currency </w:t>
      </w:r>
      <w:r>
        <w:t>and to enter the</w:t>
      </w:r>
      <w:r w:rsidRPr="001B3391">
        <w:t xml:space="preserve"> denomination units. For more information on </w:t>
      </w:r>
      <w:r>
        <w:t xml:space="preserve">this segment, refer to the topic </w:t>
      </w:r>
      <w:r w:rsidRPr="002A04C4">
        <w:rPr>
          <w:i/>
          <w:color w:val="00B0F0"/>
        </w:rPr>
        <w:fldChar w:fldCharType="begin" w:fldLock="1"/>
      </w:r>
      <w:r w:rsidRPr="002A04C4">
        <w:rPr>
          <w:i/>
          <w:color w:val="00B0F0"/>
        </w:rPr>
        <w:instrText xml:space="preserve"> REF _Ref40271006 \h  \* MERGEFORMAT </w:instrText>
      </w:r>
      <w:r w:rsidRPr="002A04C4">
        <w:rPr>
          <w:i/>
          <w:color w:val="00B0F0"/>
        </w:rPr>
      </w:r>
      <w:r w:rsidRPr="002A04C4">
        <w:rPr>
          <w:i/>
          <w:color w:val="00B0F0"/>
        </w:rPr>
        <w:fldChar w:fldCharType="separate"/>
      </w:r>
      <w:r>
        <w:rPr>
          <w:i/>
          <w:color w:val="00B0F0"/>
        </w:rPr>
        <w:t>2.4</w:t>
      </w:r>
      <w:r w:rsidRPr="002A04C4">
        <w:rPr>
          <w:i/>
          <w:color w:val="00B0F0"/>
        </w:rPr>
        <w:t>.11.2 Denomination Details</w:t>
      </w:r>
      <w:r w:rsidRPr="002A04C4">
        <w:rPr>
          <w:i/>
          <w:color w:val="00B0F0"/>
        </w:rPr>
        <w:fldChar w:fldCharType="end"/>
      </w:r>
      <w:r>
        <w:t xml:space="preserve"> in this guide</w:t>
      </w:r>
      <w:r w:rsidRPr="001B3391">
        <w:t>.</w:t>
      </w:r>
    </w:p>
    <w:p w14:paraId="37F4E0B1" w14:textId="77777777" w:rsidR="008B1A7F" w:rsidRPr="00A41888" w:rsidRDefault="008B1A7F" w:rsidP="008B1A7F">
      <w:pPr>
        <w:pStyle w:val="Heading1111"/>
        <w:rPr>
          <w:rFonts w:eastAsia="Times New Roman"/>
        </w:rPr>
      </w:pPr>
      <w:r>
        <w:rPr>
          <w:rFonts w:eastAsia="Times New Roman"/>
        </w:rPr>
        <w:t>Transaction Submission</w:t>
      </w:r>
    </w:p>
    <w:p w14:paraId="485CC3D0" w14:textId="77777777" w:rsidR="008B1A7F" w:rsidRDefault="008B1A7F" w:rsidP="009A2CB6">
      <w:pPr>
        <w:pStyle w:val="NumberedListunder1111"/>
        <w:numPr>
          <w:ilvl w:val="0"/>
          <w:numId w:val="160"/>
        </w:numPr>
      </w:pPr>
      <w:r>
        <w:t xml:space="preserve">Click </w:t>
      </w:r>
      <w:r w:rsidRPr="00B92E65">
        <w:rPr>
          <w:b/>
        </w:rPr>
        <w:t>Submit</w:t>
      </w:r>
      <w:r>
        <w:t xml:space="preserve"> to complete the transaction.</w:t>
      </w:r>
    </w:p>
    <w:p w14:paraId="29D0D06A" w14:textId="77777777" w:rsidR="008B1A7F" w:rsidRDefault="008B1A7F" w:rsidP="008B1A7F">
      <w:pPr>
        <w:pStyle w:val="StepResultUnder1111"/>
      </w:pPr>
      <w:r w:rsidRPr="0019320B">
        <w:t xml:space="preserve">A Teller Sequence Number is generated and the </w:t>
      </w:r>
      <w:r w:rsidRPr="0019320B">
        <w:rPr>
          <w:b/>
        </w:rPr>
        <w:t>Transaction Completed Successfully</w:t>
      </w:r>
      <w:r w:rsidRPr="0019320B">
        <w:t xml:space="preserve"> information message is displayed.</w:t>
      </w:r>
    </w:p>
    <w:p w14:paraId="4AD841C8" w14:textId="77777777" w:rsidR="008B1A7F" w:rsidRDefault="008B1A7F" w:rsidP="008B1A7F">
      <w:pPr>
        <w:pStyle w:val="ParaunderHeading1111"/>
      </w:pPr>
      <w:r>
        <w:t xml:space="preserve">The transaction is moved to authorization in case of any approval warning raised when the transaction saves. On transaction completion, </w:t>
      </w:r>
      <w:r w:rsidRPr="002A4388">
        <w:t>the loan repayment details are handed off to Islamic Financing module using Payment service</w:t>
      </w:r>
      <w:r>
        <w:t xml:space="preserve">. </w:t>
      </w:r>
      <w:r w:rsidR="00842DD6" w:rsidRPr="00842DD6">
        <w:t>It is accomplished by handing off the entries to Accounting system (Dr Cash GL and Cr Int. Bridge GL) as maintained in Accounting Definition screen, and the system updates the Till cash position</w:t>
      </w:r>
      <w:r>
        <w:t>.</w:t>
      </w:r>
    </w:p>
    <w:p w14:paraId="6560763D" w14:textId="77777777" w:rsidR="008B1A7F" w:rsidRDefault="008B1A7F">
      <w:pPr>
        <w:pStyle w:val="Heading111"/>
      </w:pPr>
      <w:bookmarkStart w:id="1551" w:name="_Ref49190855"/>
      <w:bookmarkStart w:id="1552" w:name="_Toc183016460"/>
      <w:r>
        <w:lastRenderedPageBreak/>
        <w:t>Islamic Down</w:t>
      </w:r>
      <w:r w:rsidRPr="00B65098">
        <w:t xml:space="preserve"> Payment By Cash</w:t>
      </w:r>
      <w:bookmarkEnd w:id="1551"/>
      <w:bookmarkEnd w:id="1552"/>
    </w:p>
    <w:p w14:paraId="40A4E12B" w14:textId="77777777" w:rsidR="008B1A7F" w:rsidRPr="00010A43" w:rsidRDefault="008B1A7F" w:rsidP="0000024A">
      <w:pPr>
        <w:pStyle w:val="ParaunderHeading111"/>
        <w:keepNext/>
      </w:pPr>
      <w:r>
        <w:rPr>
          <w:color w:val="000000"/>
          <w:shd w:val="clear" w:color="auto" w:fill="FFFFFF"/>
        </w:rPr>
        <w:t>The T</w:t>
      </w:r>
      <w:r w:rsidRPr="00D174A5">
        <w:rPr>
          <w:color w:val="000000"/>
          <w:shd w:val="clear" w:color="auto" w:fill="FFFFFF"/>
        </w:rPr>
        <w:t xml:space="preserve">eller </w:t>
      </w:r>
      <w:r>
        <w:rPr>
          <w:color w:val="222222"/>
          <w:shd w:val="clear" w:color="auto" w:fill="FFFFFF"/>
        </w:rPr>
        <w:t>can use this screen to make down payment by cash for an Islamic loan amount</w:t>
      </w:r>
      <w:r w:rsidRPr="00D174A5">
        <w:rPr>
          <w:shd w:val="clear" w:color="auto" w:fill="FFFFFF"/>
        </w:rPr>
        <w:t>.</w:t>
      </w:r>
      <w:r>
        <w:rPr>
          <w:shd w:val="clear" w:color="auto" w:fill="FFFFFF"/>
        </w:rPr>
        <w:t xml:space="preserve"> </w:t>
      </w:r>
      <w:r w:rsidRPr="00010A43">
        <w:t xml:space="preserve">To process this screen, type </w:t>
      </w:r>
      <w:r>
        <w:rPr>
          <w:b/>
        </w:rPr>
        <w:t>Islamic Down</w:t>
      </w:r>
      <w:r w:rsidRPr="001A25E6">
        <w:rPr>
          <w:b/>
        </w:rPr>
        <w:t xml:space="preserve"> Payment By Cash</w:t>
      </w:r>
      <w:r>
        <w:rPr>
          <w:b/>
        </w:rPr>
        <w:t xml:space="preserve"> </w:t>
      </w:r>
      <w:r w:rsidRPr="00010A43">
        <w:t xml:space="preserve">in the </w:t>
      </w:r>
      <w:r w:rsidRPr="00010A43">
        <w:rPr>
          <w:b/>
        </w:rPr>
        <w:t>Menu Item Search</w:t>
      </w:r>
      <w:r w:rsidRPr="00010A43">
        <w:t xml:space="preserve"> located at the left corner of the application toolbar and select the appropriate screen (or) do the following steps:</w:t>
      </w:r>
    </w:p>
    <w:p w14:paraId="105F14C0" w14:textId="77777777" w:rsidR="008B1A7F" w:rsidRPr="00010A43" w:rsidRDefault="008B1A7F" w:rsidP="009A2CB6">
      <w:pPr>
        <w:pStyle w:val="NumberedListunder111"/>
        <w:numPr>
          <w:ilvl w:val="0"/>
          <w:numId w:val="161"/>
        </w:numPr>
      </w:pPr>
      <w:r w:rsidRPr="00010A43">
        <w:t xml:space="preserve">From </w:t>
      </w:r>
      <w:r w:rsidRPr="00B92E65">
        <w:rPr>
          <w:b/>
        </w:rPr>
        <w:t>Home screen</w:t>
      </w:r>
      <w:r w:rsidRPr="00010A43">
        <w:t xml:space="preserve">, </w:t>
      </w:r>
      <w:r w:rsidR="00A83462">
        <w:t>click</w:t>
      </w:r>
      <w:r w:rsidRPr="00010A43">
        <w:t xml:space="preserve"> </w:t>
      </w:r>
      <w:r w:rsidRPr="00B92E65">
        <w:rPr>
          <w:b/>
        </w:rPr>
        <w:t>Teller</w:t>
      </w:r>
      <w:r w:rsidRPr="00010A43">
        <w:t>.</w:t>
      </w:r>
      <w:r w:rsidR="00841D89">
        <w:t xml:space="preserve"> On Teller Mega Menu, under</w:t>
      </w:r>
      <w:r w:rsidR="00841D89" w:rsidRPr="00010A43">
        <w:t xml:space="preserve"> </w:t>
      </w:r>
      <w:r w:rsidR="00841D89">
        <w:rPr>
          <w:b/>
        </w:rPr>
        <w:t>Islamic Transactions</w:t>
      </w:r>
      <w:r w:rsidR="00841D89" w:rsidRPr="00010A43">
        <w:t xml:space="preserve">, click </w:t>
      </w:r>
      <w:r w:rsidR="00841D89">
        <w:rPr>
          <w:b/>
        </w:rPr>
        <w:t>Islamic Down</w:t>
      </w:r>
      <w:r w:rsidR="00841D89" w:rsidRPr="001A25E6">
        <w:rPr>
          <w:b/>
        </w:rPr>
        <w:t xml:space="preserve"> Payment By Cash</w:t>
      </w:r>
      <w:r w:rsidR="00841D89" w:rsidRPr="00010A43">
        <w:t>.</w:t>
      </w:r>
    </w:p>
    <w:p w14:paraId="2AABD355" w14:textId="77777777" w:rsidR="008B1A7F" w:rsidRPr="00010A43" w:rsidRDefault="008B1A7F" w:rsidP="008B1A7F">
      <w:pPr>
        <w:pStyle w:val="StepResultUnderHeading111"/>
      </w:pPr>
      <w:r w:rsidRPr="00010A43">
        <w:t xml:space="preserve">The </w:t>
      </w:r>
      <w:r>
        <w:rPr>
          <w:b/>
        </w:rPr>
        <w:t>Islamic Down</w:t>
      </w:r>
      <w:r w:rsidRPr="001A25E6">
        <w:rPr>
          <w:b/>
        </w:rPr>
        <w:t xml:space="preserve"> Payment By Cash</w:t>
      </w:r>
      <w:r>
        <w:rPr>
          <w:b/>
        </w:rPr>
        <w:t xml:space="preserve"> </w:t>
      </w:r>
      <w:r w:rsidR="004E0AEE">
        <w:t>screen is displayed</w:t>
      </w:r>
      <w:r w:rsidRPr="00010A43">
        <w:t>.</w:t>
      </w:r>
    </w:p>
    <w:p w14:paraId="1CD72598" w14:textId="379A471E" w:rsidR="008B1A7F" w:rsidRDefault="008B1A7F" w:rsidP="008B1A7F">
      <w:pPr>
        <w:pStyle w:val="FigureTableTitleunderHeading111"/>
      </w:pPr>
      <w:r>
        <w:t xml:space="preserve">Figure </w:t>
      </w:r>
      <w:fldSimple w:instr=" SEQ Figure \* ARABIC ">
        <w:r w:rsidR="005803B2">
          <w:rPr>
            <w:noProof/>
          </w:rPr>
          <w:t>208</w:t>
        </w:r>
      </w:fldSimple>
      <w:r>
        <w:t xml:space="preserve">: </w:t>
      </w:r>
      <w:r w:rsidRPr="000E142C">
        <w:t xml:space="preserve">Islamic Down </w:t>
      </w:r>
      <w:r w:rsidRPr="001A25E6">
        <w:t>Payment By Cash</w:t>
      </w:r>
    </w:p>
    <w:p w14:paraId="04C9F72A" w14:textId="77777777" w:rsidR="008B1A7F" w:rsidRDefault="00C677DB" w:rsidP="008B1A7F">
      <w:pPr>
        <w:pStyle w:val="ParaunderHeading111"/>
        <w:rPr>
          <w:shd w:val="clear" w:color="auto" w:fill="FFFFFF"/>
        </w:rPr>
      </w:pPr>
      <w:r>
        <w:rPr>
          <w:noProof/>
          <w:shd w:val="clear" w:color="auto" w:fill="FFFFFF"/>
          <w:lang w:val="en-IN" w:eastAsia="en-IN"/>
        </w:rPr>
        <w:drawing>
          <wp:inline distT="0" distB="0" distL="0" distR="0" wp14:anchorId="42A08CEF" wp14:editId="244B7DC0">
            <wp:extent cx="5597718" cy="3521763"/>
            <wp:effectExtent l="19050" t="19050" r="22225" b="21590"/>
            <wp:docPr id="543" name="Picture 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56">
                      <a:extLst>
                        <a:ext uri="{28A0092B-C50C-407E-A947-70E740481C1C}">
                          <a14:useLocalDpi xmlns:a14="http://schemas.microsoft.com/office/drawing/2010/main" val="0"/>
                        </a:ext>
                      </a:extLst>
                    </a:blip>
                    <a:srcRect/>
                    <a:stretch>
                      <a:fillRect/>
                    </a:stretch>
                  </pic:blipFill>
                  <pic:spPr bwMode="auto">
                    <a:xfrm>
                      <a:off x="0" y="0"/>
                      <a:ext cx="5604064" cy="3525756"/>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531BA98C" w14:textId="77777777" w:rsidR="008B1A7F" w:rsidRDefault="008B1A7F" w:rsidP="008B1A7F">
      <w:pPr>
        <w:pStyle w:val="Heading1111"/>
      </w:pPr>
      <w:r>
        <w:lastRenderedPageBreak/>
        <w:t>Main Transaction Details</w:t>
      </w:r>
    </w:p>
    <w:p w14:paraId="67444EE7" w14:textId="35F9CDE1" w:rsidR="008B1A7F" w:rsidRPr="00224F38" w:rsidRDefault="008B1A7F" w:rsidP="008B1A7F">
      <w:pPr>
        <w:pStyle w:val="ParaunderHeading1111"/>
        <w:keepNext/>
      </w:pPr>
      <w:r w:rsidRPr="00224F38">
        <w:t xml:space="preserve">Specify the details to fetch the records. </w:t>
      </w:r>
      <w:r w:rsidRPr="00456692">
        <w:t>The fields, which are marked with asterisk, are mandatory.</w:t>
      </w:r>
      <w:r>
        <w:t xml:space="preserve"> </w:t>
      </w:r>
      <w:r w:rsidRPr="00224F38">
        <w:t>For more infor</w:t>
      </w:r>
      <w:r>
        <w:t xml:space="preserve">mation on fields, refer to table </w:t>
      </w:r>
      <w:r w:rsidRPr="0038783F">
        <w:rPr>
          <w:i/>
          <w:color w:val="00B0F0"/>
        </w:rPr>
        <w:fldChar w:fldCharType="begin"/>
      </w:r>
      <w:r w:rsidRPr="0038783F">
        <w:rPr>
          <w:i/>
          <w:color w:val="00B0F0"/>
        </w:rPr>
        <w:instrText xml:space="preserve"> REF IslamicDownPaymentCash \h  \* MERGEFORMAT </w:instrText>
      </w:r>
      <w:r w:rsidRPr="0038783F">
        <w:rPr>
          <w:i/>
          <w:color w:val="00B0F0"/>
        </w:rPr>
      </w:r>
      <w:r w:rsidRPr="0038783F">
        <w:rPr>
          <w:i/>
          <w:color w:val="00B0F0"/>
        </w:rPr>
        <w:fldChar w:fldCharType="separate"/>
      </w:r>
      <w:r w:rsidR="005803B2" w:rsidRPr="005803B2">
        <w:rPr>
          <w:i/>
          <w:color w:val="00B0F0"/>
        </w:rPr>
        <w:t>Field Description: Islamic Down Payment By Cash</w:t>
      </w:r>
      <w:r w:rsidRPr="0038783F">
        <w:rPr>
          <w:i/>
          <w:color w:val="00B0F0"/>
        </w:rPr>
        <w:fldChar w:fldCharType="end"/>
      </w:r>
      <w:r w:rsidRPr="00224F38">
        <w:t>.</w:t>
      </w:r>
    </w:p>
    <w:p w14:paraId="4293D51A" w14:textId="77777777" w:rsidR="008B1A7F" w:rsidRPr="00224F38" w:rsidRDefault="008B1A7F" w:rsidP="008B1A7F">
      <w:pPr>
        <w:pStyle w:val="FigureTableTitleunderHeading1111"/>
      </w:pPr>
      <w:bookmarkStart w:id="1553" w:name="IslamicDownPaymentCash"/>
      <w:r w:rsidRPr="00224F38">
        <w:t xml:space="preserve">Field Description: </w:t>
      </w:r>
      <w:r w:rsidRPr="000E142C">
        <w:t xml:space="preserve">Islamic Down </w:t>
      </w:r>
      <w:r w:rsidRPr="001969AE">
        <w:t>Payment By Cash</w:t>
      </w:r>
      <w:bookmarkEnd w:id="1553"/>
    </w:p>
    <w:tbl>
      <w:tblPr>
        <w:tblStyle w:val="TableGrid2"/>
        <w:tblW w:w="0" w:type="auto"/>
        <w:tblInd w:w="864" w:type="dxa"/>
        <w:tblLook w:val="04A0" w:firstRow="1" w:lastRow="0" w:firstColumn="1" w:lastColumn="0" w:noHBand="0" w:noVBand="1"/>
      </w:tblPr>
      <w:tblGrid>
        <w:gridCol w:w="2732"/>
        <w:gridCol w:w="5322"/>
      </w:tblGrid>
      <w:tr w:rsidR="008B1A7F" w:rsidRPr="00224F38" w14:paraId="0DEC8444" w14:textId="77777777" w:rsidTr="00B04EE7">
        <w:trPr>
          <w:tblHeader/>
        </w:trPr>
        <w:tc>
          <w:tcPr>
            <w:tcW w:w="2732" w:type="dxa"/>
          </w:tcPr>
          <w:p w14:paraId="3C63107A" w14:textId="77777777" w:rsidR="008B1A7F" w:rsidRPr="00224F38" w:rsidRDefault="008B1A7F" w:rsidP="00B04EE7">
            <w:pPr>
              <w:pStyle w:val="TableHeader"/>
              <w:keepNext w:val="0"/>
              <w:rPr>
                <w:shd w:val="clear" w:color="auto" w:fill="FFFFFF"/>
              </w:rPr>
            </w:pPr>
            <w:r w:rsidRPr="00224F38">
              <w:rPr>
                <w:shd w:val="clear" w:color="auto" w:fill="FFFFFF"/>
              </w:rPr>
              <w:t>Field</w:t>
            </w:r>
          </w:p>
        </w:tc>
        <w:tc>
          <w:tcPr>
            <w:tcW w:w="5322" w:type="dxa"/>
          </w:tcPr>
          <w:p w14:paraId="3F7BDD7B" w14:textId="77777777" w:rsidR="008B1A7F" w:rsidRPr="00224F38" w:rsidRDefault="008B1A7F" w:rsidP="00B04EE7">
            <w:pPr>
              <w:pStyle w:val="TableHeader"/>
              <w:keepNext w:val="0"/>
              <w:rPr>
                <w:shd w:val="clear" w:color="auto" w:fill="FFFFFF"/>
              </w:rPr>
            </w:pPr>
            <w:r w:rsidRPr="00224F38">
              <w:rPr>
                <w:shd w:val="clear" w:color="auto" w:fill="FFFFFF"/>
              </w:rPr>
              <w:t>Description</w:t>
            </w:r>
          </w:p>
        </w:tc>
      </w:tr>
      <w:tr w:rsidR="008B1A7F" w:rsidRPr="00224F38" w14:paraId="5F2B4F53" w14:textId="77777777" w:rsidTr="00B04EE7">
        <w:tc>
          <w:tcPr>
            <w:tcW w:w="2732" w:type="dxa"/>
          </w:tcPr>
          <w:p w14:paraId="459ACA3E" w14:textId="77777777" w:rsidR="008B1A7F" w:rsidRPr="001435FE" w:rsidRDefault="008B1A7F" w:rsidP="00B04EE7">
            <w:pPr>
              <w:pStyle w:val="TableContents"/>
              <w:keepNext w:val="0"/>
              <w:rPr>
                <w:b/>
              </w:rPr>
            </w:pPr>
            <w:r>
              <w:rPr>
                <w:b/>
              </w:rPr>
              <w:t>Financing Account</w:t>
            </w:r>
          </w:p>
        </w:tc>
        <w:tc>
          <w:tcPr>
            <w:tcW w:w="5322" w:type="dxa"/>
          </w:tcPr>
          <w:p w14:paraId="5E4D8670" w14:textId="77777777" w:rsidR="008B1A7F" w:rsidRPr="00224F38" w:rsidRDefault="008B1A7F" w:rsidP="00B04EE7">
            <w:pPr>
              <w:pStyle w:val="TableContents"/>
              <w:keepNext w:val="0"/>
            </w:pPr>
            <w:r>
              <w:t xml:space="preserve">Specify the financing account number. When you press </w:t>
            </w:r>
            <w:r w:rsidRPr="005E2126">
              <w:rPr>
                <w:b/>
              </w:rPr>
              <w:t>Tab</w:t>
            </w:r>
            <w:r>
              <w:t xml:space="preserve"> key, the customer details and financing account details will be displayed in the </w:t>
            </w:r>
            <w:r w:rsidRPr="005E2126">
              <w:rPr>
                <w:b/>
              </w:rPr>
              <w:t>Customer Information</w:t>
            </w:r>
            <w:r>
              <w:t xml:space="preserve"> widget.</w:t>
            </w:r>
          </w:p>
        </w:tc>
      </w:tr>
      <w:tr w:rsidR="008B1A7F" w:rsidRPr="00224F38" w14:paraId="5269E802" w14:textId="77777777" w:rsidTr="00B04EE7">
        <w:tc>
          <w:tcPr>
            <w:tcW w:w="2732" w:type="dxa"/>
          </w:tcPr>
          <w:p w14:paraId="1B8F1EC9" w14:textId="77777777" w:rsidR="008B1A7F" w:rsidRDefault="008B1A7F" w:rsidP="00B04EE7">
            <w:pPr>
              <w:pStyle w:val="TableContents"/>
              <w:rPr>
                <w:b/>
              </w:rPr>
            </w:pPr>
            <w:r>
              <w:rPr>
                <w:b/>
              </w:rPr>
              <w:t>Down Payment Amount</w:t>
            </w:r>
          </w:p>
        </w:tc>
        <w:tc>
          <w:tcPr>
            <w:tcW w:w="5322" w:type="dxa"/>
          </w:tcPr>
          <w:p w14:paraId="5C9CD39E" w14:textId="77777777" w:rsidR="008B1A7F" w:rsidRPr="0052328C" w:rsidRDefault="008B1A7F" w:rsidP="00B04EE7">
            <w:pPr>
              <w:pStyle w:val="TableContents"/>
              <w:rPr>
                <w:shd w:val="clear" w:color="auto" w:fill="FFFFFF"/>
              </w:rPr>
            </w:pPr>
            <w:r>
              <w:rPr>
                <w:shd w:val="clear" w:color="auto" w:fill="FFFFFF"/>
              </w:rPr>
              <w:t>Select the down payment currency and specify the amount.</w:t>
            </w:r>
          </w:p>
          <w:p w14:paraId="076F42FF" w14:textId="77777777" w:rsidR="008B1A7F" w:rsidRPr="0052328C" w:rsidRDefault="008B1A7F" w:rsidP="00B04EE7">
            <w:pPr>
              <w:pStyle w:val="NoteinsideTables"/>
            </w:pPr>
            <w:r>
              <w:t>By default, the down payment currency is displayed as financing account</w:t>
            </w:r>
            <w:r w:rsidRPr="0052328C">
              <w:t xml:space="preserve"> currency</w:t>
            </w:r>
            <w:r w:rsidRPr="00BE3E6F">
              <w:t>.</w:t>
            </w:r>
            <w:r>
              <w:t xml:space="preserve"> I</w:t>
            </w:r>
            <w:r w:rsidRPr="00BE3E6F">
              <w:t>f</w:t>
            </w:r>
            <w:r>
              <w:t xml:space="preserve"> the</w:t>
            </w:r>
            <w:r w:rsidRPr="00BE3E6F">
              <w:t xml:space="preserve"> </w:t>
            </w:r>
            <w:r w:rsidRPr="00730F6A">
              <w:rPr>
                <w:b/>
              </w:rPr>
              <w:t>Multi Currency Configuration</w:t>
            </w:r>
            <w:r>
              <w:t xml:space="preserve"> </w:t>
            </w:r>
            <w:r w:rsidRPr="004517AA">
              <w:t>at Function Code indicator level</w:t>
            </w:r>
            <w:r w:rsidRPr="00BE3E6F">
              <w:t xml:space="preserve"> is</w:t>
            </w:r>
            <w:r>
              <w:t xml:space="preserve"> set as</w:t>
            </w:r>
            <w:r w:rsidRPr="00BE3E6F">
              <w:t xml:space="preserve"> </w:t>
            </w:r>
            <w:r w:rsidRPr="00BE3E6F">
              <w:rPr>
                <w:b/>
              </w:rPr>
              <w:t>Y</w:t>
            </w:r>
            <w:r w:rsidRPr="00BE3E6F">
              <w:t>, it can be modified</w:t>
            </w:r>
            <w:r>
              <w:t>,</w:t>
            </w:r>
            <w:r w:rsidRPr="00BE3E6F">
              <w:t xml:space="preserve"> and if </w:t>
            </w:r>
            <w:r>
              <w:t>it</w:t>
            </w:r>
            <w:r w:rsidRPr="00BE3E6F">
              <w:t xml:space="preserve"> is </w:t>
            </w:r>
            <w:r w:rsidRPr="00BE3E6F">
              <w:rPr>
                <w:b/>
              </w:rPr>
              <w:t>N</w:t>
            </w:r>
            <w:r w:rsidRPr="00BE3E6F">
              <w:t xml:space="preserve">, then </w:t>
            </w:r>
            <w:r>
              <w:t>the default value cannot be modified</w:t>
            </w:r>
            <w:r w:rsidRPr="00BE3E6F">
              <w:t>.</w:t>
            </w:r>
          </w:p>
        </w:tc>
      </w:tr>
      <w:tr w:rsidR="008B1A7F" w:rsidRPr="00224F38" w14:paraId="265AF490" w14:textId="77777777" w:rsidTr="00B04EE7">
        <w:tc>
          <w:tcPr>
            <w:tcW w:w="2732" w:type="dxa"/>
          </w:tcPr>
          <w:p w14:paraId="43F6777B" w14:textId="77777777" w:rsidR="008B1A7F" w:rsidRPr="00E07AE0" w:rsidRDefault="008B1A7F" w:rsidP="00B04EE7">
            <w:pPr>
              <w:pStyle w:val="TableContents"/>
              <w:keepNext w:val="0"/>
              <w:rPr>
                <w:b/>
              </w:rPr>
            </w:pPr>
            <w:r>
              <w:rPr>
                <w:b/>
              </w:rPr>
              <w:t>Exchange Rate</w:t>
            </w:r>
          </w:p>
        </w:tc>
        <w:tc>
          <w:tcPr>
            <w:tcW w:w="5322" w:type="dxa"/>
          </w:tcPr>
          <w:p w14:paraId="615292F5" w14:textId="77777777" w:rsidR="008B1A7F" w:rsidRDefault="008B1A7F" w:rsidP="00B04EE7">
            <w:pPr>
              <w:pStyle w:val="TableContents"/>
              <w:rPr>
                <w:shd w:val="clear" w:color="auto" w:fill="FFFFFF"/>
              </w:rPr>
            </w:pPr>
            <w:r>
              <w:rPr>
                <w:shd w:val="clear" w:color="auto" w:fill="FFFFFF"/>
              </w:rPr>
              <w:t>D</w:t>
            </w:r>
            <w:r w:rsidRPr="00915BE0">
              <w:rPr>
                <w:shd w:val="clear" w:color="auto" w:fill="FFFFFF"/>
              </w:rPr>
              <w:t>isplay</w:t>
            </w:r>
            <w:r>
              <w:rPr>
                <w:shd w:val="clear" w:color="auto" w:fill="FFFFFF"/>
              </w:rPr>
              <w:t>s</w:t>
            </w:r>
            <w:r w:rsidRPr="00915BE0">
              <w:rPr>
                <w:shd w:val="clear" w:color="auto" w:fill="FFFFFF"/>
              </w:rPr>
              <w:t xml:space="preserve"> the exchange rate.</w:t>
            </w:r>
          </w:p>
          <w:p w14:paraId="37DCA2B6" w14:textId="77777777" w:rsidR="008B1A7F" w:rsidRPr="00F8797E" w:rsidRDefault="008B1A7F" w:rsidP="00B04EE7">
            <w:pPr>
              <w:pStyle w:val="NoteinsideTables"/>
            </w:pPr>
            <w:r w:rsidRPr="00915BE0">
              <w:t xml:space="preserve">If the </w:t>
            </w:r>
            <w:r>
              <w:t>transaction</w:t>
            </w:r>
            <w:r w:rsidRPr="00726D64">
              <w:t xml:space="preserve"> </w:t>
            </w:r>
            <w:r w:rsidRPr="00915BE0">
              <w:t>currency is</w:t>
            </w:r>
            <w:r>
              <w:t xml:space="preserve"> </w:t>
            </w:r>
            <w:r w:rsidRPr="00915BE0">
              <w:t xml:space="preserve">same as the account currency, the system </w:t>
            </w:r>
            <w:r>
              <w:t>displays the exchange rate as 1</w:t>
            </w:r>
            <w:r w:rsidRPr="00915BE0">
              <w:t>.</w:t>
            </w:r>
            <w:r>
              <w:t xml:space="preserve"> </w:t>
            </w:r>
            <w:r w:rsidRPr="00E23E16">
              <w:t xml:space="preserve">This field is displayed only if </w:t>
            </w:r>
            <w:r w:rsidRPr="00E23E16">
              <w:rPr>
                <w:b/>
              </w:rPr>
              <w:t>Multi Currency Configuration</w:t>
            </w:r>
            <w:r w:rsidRPr="00E23E16">
              <w:t xml:space="preserve"> at Function Code indicator level is set as </w:t>
            </w:r>
            <w:r w:rsidRPr="00E23E16">
              <w:rPr>
                <w:b/>
              </w:rPr>
              <w:t>Y</w:t>
            </w:r>
            <w:r w:rsidRPr="00E23E16">
              <w:t>.</w:t>
            </w:r>
          </w:p>
        </w:tc>
      </w:tr>
      <w:tr w:rsidR="008B1A7F" w:rsidRPr="00224F38" w14:paraId="5F0F6026" w14:textId="77777777" w:rsidTr="00B04EE7">
        <w:tc>
          <w:tcPr>
            <w:tcW w:w="2732" w:type="dxa"/>
          </w:tcPr>
          <w:p w14:paraId="0A6506FE" w14:textId="77777777" w:rsidR="008B1A7F" w:rsidRPr="00E07AE0" w:rsidRDefault="008B1A7F" w:rsidP="00B04EE7">
            <w:pPr>
              <w:pStyle w:val="TableContents"/>
              <w:keepNext w:val="0"/>
              <w:rPr>
                <w:b/>
              </w:rPr>
            </w:pPr>
            <w:r>
              <w:rPr>
                <w:b/>
              </w:rPr>
              <w:t>Total Charges</w:t>
            </w:r>
          </w:p>
        </w:tc>
        <w:tc>
          <w:tcPr>
            <w:tcW w:w="5322" w:type="dxa"/>
          </w:tcPr>
          <w:p w14:paraId="60C9E71C" w14:textId="77777777" w:rsidR="008B1A7F" w:rsidRDefault="008B1A7F" w:rsidP="00B04EE7">
            <w:pPr>
              <w:pStyle w:val="TableContents"/>
              <w:keepNext w:val="0"/>
              <w:rPr>
                <w:shd w:val="clear" w:color="auto" w:fill="FFFFFF"/>
              </w:rPr>
            </w:pPr>
            <w:r>
              <w:rPr>
                <w:shd w:val="clear" w:color="auto" w:fill="FFFFFF"/>
              </w:rPr>
              <w:t>D</w:t>
            </w:r>
            <w:r w:rsidRPr="00E567C2">
              <w:rPr>
                <w:shd w:val="clear" w:color="auto" w:fill="FFFFFF"/>
              </w:rPr>
              <w:t>isplay</w:t>
            </w:r>
            <w:r>
              <w:rPr>
                <w:shd w:val="clear" w:color="auto" w:fill="FFFFFF"/>
              </w:rPr>
              <w:t>s</w:t>
            </w:r>
            <w:r w:rsidRPr="00E567C2">
              <w:rPr>
                <w:shd w:val="clear" w:color="auto" w:fill="FFFFFF"/>
              </w:rPr>
              <w:t xml:space="preserve"> the total charges </w:t>
            </w:r>
            <w:r w:rsidRPr="002D6F11">
              <w:rPr>
                <w:shd w:val="clear" w:color="auto" w:fill="FFFFFF"/>
              </w:rPr>
              <w:t>in branch local currency</w:t>
            </w:r>
            <w:r>
              <w:rPr>
                <w:shd w:val="clear" w:color="auto" w:fill="FFFFFF"/>
              </w:rPr>
              <w:t>.</w:t>
            </w:r>
          </w:p>
          <w:p w14:paraId="3CB3F6C9" w14:textId="77777777" w:rsidR="008B1A7F" w:rsidRPr="00E07AE0" w:rsidRDefault="008B1A7F" w:rsidP="00B04EE7">
            <w:pPr>
              <w:pStyle w:val="NoteinsideTables"/>
            </w:pPr>
            <w:r w:rsidRPr="00E23E16">
              <w:t xml:space="preserve">This field is displayed only if </w:t>
            </w:r>
            <w:r w:rsidRPr="00E23E16">
              <w:rPr>
                <w:b/>
              </w:rPr>
              <w:t>Multi Currency Configuration</w:t>
            </w:r>
            <w:r w:rsidRPr="00E23E16">
              <w:t xml:space="preserve"> at Function Code indicator level is set as </w:t>
            </w:r>
            <w:r w:rsidRPr="00E23E16">
              <w:rPr>
                <w:b/>
              </w:rPr>
              <w:t>Y</w:t>
            </w:r>
            <w:r w:rsidRPr="00E23E16">
              <w:t>.</w:t>
            </w:r>
          </w:p>
        </w:tc>
      </w:tr>
      <w:tr w:rsidR="008B1A7F" w:rsidRPr="00224F38" w14:paraId="0737EDF0" w14:textId="77777777" w:rsidTr="00B04EE7">
        <w:tc>
          <w:tcPr>
            <w:tcW w:w="2732" w:type="dxa"/>
          </w:tcPr>
          <w:p w14:paraId="6BE8778E" w14:textId="77777777" w:rsidR="008B1A7F" w:rsidRDefault="008B1A7F" w:rsidP="00B04EE7">
            <w:pPr>
              <w:pStyle w:val="TableContents"/>
              <w:keepNext w:val="0"/>
              <w:rPr>
                <w:b/>
              </w:rPr>
            </w:pPr>
            <w:r>
              <w:rPr>
                <w:b/>
              </w:rPr>
              <w:lastRenderedPageBreak/>
              <w:t>Account Amount</w:t>
            </w:r>
          </w:p>
        </w:tc>
        <w:tc>
          <w:tcPr>
            <w:tcW w:w="5322" w:type="dxa"/>
          </w:tcPr>
          <w:p w14:paraId="503F760D" w14:textId="77777777" w:rsidR="008B1A7F" w:rsidRDefault="008B1A7F" w:rsidP="00B04EE7">
            <w:pPr>
              <w:pStyle w:val="TableContents"/>
              <w:keepNext w:val="0"/>
              <w:rPr>
                <w:shd w:val="clear" w:color="auto" w:fill="FFFFFF"/>
              </w:rPr>
            </w:pPr>
            <w:r w:rsidRPr="00EA1348">
              <w:rPr>
                <w:shd w:val="clear" w:color="auto" w:fill="FFFFFF"/>
              </w:rPr>
              <w:t>Display</w:t>
            </w:r>
            <w:r>
              <w:rPr>
                <w:shd w:val="clear" w:color="auto" w:fill="FFFFFF"/>
              </w:rPr>
              <w:t>s</w:t>
            </w:r>
            <w:r w:rsidRPr="00EA1348">
              <w:rPr>
                <w:shd w:val="clear" w:color="auto" w:fill="FFFFFF"/>
              </w:rPr>
              <w:t xml:space="preserve"> the </w:t>
            </w:r>
            <w:r>
              <w:rPr>
                <w:shd w:val="clear" w:color="auto" w:fill="FFFFFF"/>
              </w:rPr>
              <w:t xml:space="preserve">down payment amount in loan account currency. </w:t>
            </w:r>
            <w:r w:rsidRPr="008D2714">
              <w:rPr>
                <w:shd w:val="clear" w:color="auto" w:fill="FFFFFF"/>
              </w:rPr>
              <w:t xml:space="preserve">This amount will be derived based on the </w:t>
            </w:r>
            <w:r>
              <w:rPr>
                <w:b/>
              </w:rPr>
              <w:t>Down Payment Amount</w:t>
            </w:r>
            <w:r w:rsidRPr="008D2714">
              <w:rPr>
                <w:shd w:val="clear" w:color="auto" w:fill="FFFFFF"/>
              </w:rPr>
              <w:t xml:space="preserve"> </w:t>
            </w:r>
            <w:r>
              <w:rPr>
                <w:shd w:val="clear" w:color="auto" w:fill="FFFFFF"/>
              </w:rPr>
              <w:t xml:space="preserve">and </w:t>
            </w:r>
            <w:r>
              <w:rPr>
                <w:b/>
              </w:rPr>
              <w:t>Exchange Rate</w:t>
            </w:r>
            <w:r w:rsidRPr="008D2714">
              <w:rPr>
                <w:shd w:val="clear" w:color="auto" w:fill="FFFFFF"/>
              </w:rPr>
              <w:t>.</w:t>
            </w:r>
          </w:p>
          <w:p w14:paraId="2DA0A71E" w14:textId="77777777" w:rsidR="008B1A7F" w:rsidRPr="00BD2339" w:rsidRDefault="008B1A7F" w:rsidP="00B04EE7">
            <w:pPr>
              <w:pStyle w:val="NoteinsideTables"/>
            </w:pPr>
            <w:r w:rsidRPr="00E23E16">
              <w:t xml:space="preserve">This field is displayed only if </w:t>
            </w:r>
            <w:r w:rsidRPr="00E23E16">
              <w:rPr>
                <w:b/>
              </w:rPr>
              <w:t>Multi Currency Configuration</w:t>
            </w:r>
            <w:r w:rsidRPr="00E23E16">
              <w:t xml:space="preserve"> at Function Code indicator level is set as </w:t>
            </w:r>
            <w:r w:rsidRPr="00E23E16">
              <w:rPr>
                <w:b/>
              </w:rPr>
              <w:t>Y</w:t>
            </w:r>
            <w:r w:rsidRPr="00E23E16">
              <w:t>.</w:t>
            </w:r>
          </w:p>
        </w:tc>
      </w:tr>
      <w:tr w:rsidR="008B1A7F" w:rsidRPr="00224F38" w14:paraId="6E38CB49" w14:textId="77777777" w:rsidTr="00B04EE7">
        <w:tc>
          <w:tcPr>
            <w:tcW w:w="2732" w:type="dxa"/>
          </w:tcPr>
          <w:p w14:paraId="07AFC0F8" w14:textId="77777777" w:rsidR="008B1A7F" w:rsidRPr="00E07AE0" w:rsidRDefault="008B1A7F" w:rsidP="00B04EE7">
            <w:pPr>
              <w:pStyle w:val="TableContents"/>
              <w:keepNext w:val="0"/>
              <w:rPr>
                <w:b/>
              </w:rPr>
            </w:pPr>
            <w:r>
              <w:rPr>
                <w:b/>
              </w:rPr>
              <w:t>Narrative</w:t>
            </w:r>
          </w:p>
        </w:tc>
        <w:tc>
          <w:tcPr>
            <w:tcW w:w="5322" w:type="dxa"/>
          </w:tcPr>
          <w:p w14:paraId="7C8AA715" w14:textId="77777777" w:rsidR="008B1A7F" w:rsidRPr="00E07AE0" w:rsidRDefault="008B1A7F" w:rsidP="00B04EE7">
            <w:pPr>
              <w:pStyle w:val="TableContents"/>
              <w:keepNext w:val="0"/>
              <w:rPr>
                <w:shd w:val="clear" w:color="auto" w:fill="FFFFFF"/>
              </w:rPr>
            </w:pPr>
            <w:r>
              <w:rPr>
                <w:shd w:val="clear" w:color="auto" w:fill="FFFFFF"/>
              </w:rPr>
              <w:t xml:space="preserve">Displays </w:t>
            </w:r>
            <w:r w:rsidRPr="00E567C2">
              <w:rPr>
                <w:shd w:val="clear" w:color="auto" w:fill="FFFFFF"/>
              </w:rPr>
              <w:t xml:space="preserve">the </w:t>
            </w:r>
            <w:r>
              <w:rPr>
                <w:shd w:val="clear" w:color="auto" w:fill="FFFFFF"/>
              </w:rPr>
              <w:t>narrative</w:t>
            </w:r>
            <w:r w:rsidRPr="00E567C2">
              <w:rPr>
                <w:shd w:val="clear" w:color="auto" w:fill="FFFFFF"/>
              </w:rPr>
              <w:t xml:space="preserve"> as </w:t>
            </w:r>
            <w:r w:rsidRPr="00DC5614">
              <w:rPr>
                <w:b/>
              </w:rPr>
              <w:t xml:space="preserve">Islamic Down </w:t>
            </w:r>
            <w:r w:rsidRPr="006A0F62">
              <w:rPr>
                <w:b/>
              </w:rPr>
              <w:t xml:space="preserve">Payment By Cash </w:t>
            </w:r>
            <w:r w:rsidRPr="00E567C2">
              <w:rPr>
                <w:shd w:val="clear" w:color="auto" w:fill="FFFFFF"/>
              </w:rPr>
              <w:t xml:space="preserve">and </w:t>
            </w:r>
            <w:r>
              <w:rPr>
                <w:shd w:val="clear" w:color="auto" w:fill="FFFFFF"/>
              </w:rPr>
              <w:t>it can be modified.</w:t>
            </w:r>
          </w:p>
        </w:tc>
      </w:tr>
    </w:tbl>
    <w:p w14:paraId="13DB96B3" w14:textId="77777777" w:rsidR="008B1A7F" w:rsidRPr="00A41888" w:rsidRDefault="008B1A7F" w:rsidP="008B1A7F">
      <w:pPr>
        <w:pStyle w:val="Heading1111"/>
        <w:rPr>
          <w:rFonts w:eastAsia="Times New Roman"/>
        </w:rPr>
      </w:pPr>
      <w:r w:rsidRPr="00A41888">
        <w:rPr>
          <w:rFonts w:eastAsia="Times New Roman"/>
        </w:rPr>
        <w:t>Charge Details</w:t>
      </w:r>
    </w:p>
    <w:p w14:paraId="6A310925" w14:textId="77777777" w:rsidR="008B1A7F" w:rsidRDefault="008B1A7F" w:rsidP="008B1A7F">
      <w:pPr>
        <w:pStyle w:val="ParaunderHeading1111"/>
      </w:pPr>
      <w:r>
        <w:t xml:space="preserve">The </w:t>
      </w:r>
      <w:r>
        <w:rPr>
          <w:b/>
        </w:rPr>
        <w:t>Charge Details</w:t>
      </w:r>
      <w:r>
        <w:t xml:space="preserve"> segment is used to</w:t>
      </w:r>
      <w:r w:rsidRPr="001B3391">
        <w:t xml:space="preserve"> </w:t>
      </w:r>
      <w:r w:rsidR="00C0632A">
        <w:t>view or waive</w:t>
      </w:r>
      <w:r w:rsidRPr="001B3391">
        <w:t xml:space="preserve"> the </w:t>
      </w:r>
      <w:r w:rsidRPr="00CF1E55">
        <w:t>computed charge</w:t>
      </w:r>
      <w:r>
        <w:t>s</w:t>
      </w:r>
      <w:r w:rsidRPr="001B3391">
        <w:t>. For more information on</w:t>
      </w:r>
      <w:r>
        <w:t xml:space="preserve"> this segment, refer to the topic </w:t>
      </w:r>
      <w:r w:rsidRPr="00314350">
        <w:rPr>
          <w:i/>
          <w:color w:val="00B0F0"/>
        </w:rPr>
        <w:fldChar w:fldCharType="begin" w:fldLock="1"/>
      </w:r>
      <w:r w:rsidRPr="00314350">
        <w:rPr>
          <w:i/>
          <w:color w:val="00B0F0"/>
        </w:rPr>
        <w:instrText xml:space="preserve"> REF _Ref39662670 \h  \* MERGEFORMAT </w:instrText>
      </w:r>
      <w:r w:rsidRPr="00314350">
        <w:rPr>
          <w:i/>
          <w:color w:val="00B0F0"/>
        </w:rPr>
      </w:r>
      <w:r w:rsidRPr="00314350">
        <w:rPr>
          <w:i/>
          <w:color w:val="00B0F0"/>
        </w:rPr>
        <w:fldChar w:fldCharType="separate"/>
      </w:r>
      <w:r>
        <w:rPr>
          <w:rFonts w:eastAsia="Times New Roman"/>
          <w:i/>
          <w:color w:val="00B0F0"/>
        </w:rPr>
        <w:t>2.6</w:t>
      </w:r>
      <w:r w:rsidRPr="00314350">
        <w:rPr>
          <w:rFonts w:eastAsia="Times New Roman"/>
          <w:i/>
          <w:color w:val="00B0F0"/>
        </w:rPr>
        <w:t>.1.3 Charge Details</w:t>
      </w:r>
      <w:r w:rsidRPr="00314350">
        <w:rPr>
          <w:i/>
          <w:color w:val="00B0F0"/>
        </w:rPr>
        <w:fldChar w:fldCharType="end"/>
      </w:r>
      <w:r>
        <w:t xml:space="preserve"> in this guide</w:t>
      </w:r>
      <w:r w:rsidRPr="001B3391">
        <w:t>.</w:t>
      </w:r>
    </w:p>
    <w:p w14:paraId="7638D284" w14:textId="77777777" w:rsidR="008B1A7F" w:rsidRDefault="008B1A7F" w:rsidP="008B1A7F">
      <w:pPr>
        <w:pStyle w:val="Heading1111"/>
        <w:rPr>
          <w:rFonts w:eastAsia="Times New Roman"/>
        </w:rPr>
      </w:pPr>
      <w:r>
        <w:rPr>
          <w:rFonts w:eastAsia="Times New Roman"/>
        </w:rPr>
        <w:t>Denomination Details</w:t>
      </w:r>
    </w:p>
    <w:p w14:paraId="7CF0F860" w14:textId="77777777" w:rsidR="008B1A7F" w:rsidRDefault="008B1A7F" w:rsidP="008B1A7F">
      <w:pPr>
        <w:pStyle w:val="ParaunderHeading1111"/>
      </w:pPr>
      <w:r>
        <w:t xml:space="preserve">The </w:t>
      </w:r>
      <w:r w:rsidRPr="001B3391">
        <w:rPr>
          <w:b/>
        </w:rPr>
        <w:t>Denomination</w:t>
      </w:r>
      <w:r>
        <w:t xml:space="preserve"> segment is used to</w:t>
      </w:r>
      <w:r w:rsidRPr="001B3391">
        <w:t xml:space="preserve"> view the denominations maintained for the transaction currency </w:t>
      </w:r>
      <w:r>
        <w:t>and to enter the</w:t>
      </w:r>
      <w:r w:rsidRPr="001B3391">
        <w:t xml:space="preserve"> denomination units. For more information on </w:t>
      </w:r>
      <w:r>
        <w:t xml:space="preserve">this segment, refer to the topic </w:t>
      </w:r>
      <w:r w:rsidRPr="002A04C4">
        <w:rPr>
          <w:i/>
          <w:color w:val="00B0F0"/>
        </w:rPr>
        <w:fldChar w:fldCharType="begin" w:fldLock="1"/>
      </w:r>
      <w:r w:rsidRPr="002A04C4">
        <w:rPr>
          <w:i/>
          <w:color w:val="00B0F0"/>
        </w:rPr>
        <w:instrText xml:space="preserve"> REF _Ref40271006 \h  \* MERGEFORMAT </w:instrText>
      </w:r>
      <w:r w:rsidRPr="002A04C4">
        <w:rPr>
          <w:i/>
          <w:color w:val="00B0F0"/>
        </w:rPr>
      </w:r>
      <w:r w:rsidRPr="002A04C4">
        <w:rPr>
          <w:i/>
          <w:color w:val="00B0F0"/>
        </w:rPr>
        <w:fldChar w:fldCharType="separate"/>
      </w:r>
      <w:r>
        <w:rPr>
          <w:i/>
          <w:color w:val="00B0F0"/>
        </w:rPr>
        <w:t>2.4</w:t>
      </w:r>
      <w:r w:rsidRPr="002A04C4">
        <w:rPr>
          <w:i/>
          <w:color w:val="00B0F0"/>
        </w:rPr>
        <w:t>.11.2 Denomination Details</w:t>
      </w:r>
      <w:r w:rsidRPr="002A04C4">
        <w:rPr>
          <w:i/>
          <w:color w:val="00B0F0"/>
        </w:rPr>
        <w:fldChar w:fldCharType="end"/>
      </w:r>
      <w:r>
        <w:t xml:space="preserve"> in this guide</w:t>
      </w:r>
      <w:r w:rsidRPr="001B3391">
        <w:t>.</w:t>
      </w:r>
    </w:p>
    <w:p w14:paraId="437586C4" w14:textId="77777777" w:rsidR="008B1A7F" w:rsidRPr="00A41888" w:rsidRDefault="008B1A7F" w:rsidP="008B1A7F">
      <w:pPr>
        <w:pStyle w:val="Heading1111"/>
        <w:rPr>
          <w:rFonts w:eastAsia="Times New Roman"/>
        </w:rPr>
      </w:pPr>
      <w:r>
        <w:rPr>
          <w:rFonts w:eastAsia="Times New Roman"/>
        </w:rPr>
        <w:t>Transaction Submission</w:t>
      </w:r>
    </w:p>
    <w:p w14:paraId="0EBFEBD7" w14:textId="77777777" w:rsidR="008B1A7F" w:rsidRDefault="008B1A7F" w:rsidP="009A2CB6">
      <w:pPr>
        <w:pStyle w:val="NumberedListunder1111"/>
        <w:numPr>
          <w:ilvl w:val="0"/>
          <w:numId w:val="162"/>
        </w:numPr>
      </w:pPr>
      <w:r>
        <w:t xml:space="preserve">Click </w:t>
      </w:r>
      <w:r w:rsidRPr="00B92E65">
        <w:rPr>
          <w:b/>
        </w:rPr>
        <w:t>Submit</w:t>
      </w:r>
      <w:r>
        <w:t xml:space="preserve"> to complete the transaction.</w:t>
      </w:r>
    </w:p>
    <w:p w14:paraId="73C75A63" w14:textId="77777777" w:rsidR="008B1A7F" w:rsidRDefault="008B1A7F" w:rsidP="008B1A7F">
      <w:pPr>
        <w:pStyle w:val="StepResultUnder1111"/>
      </w:pPr>
      <w:r w:rsidRPr="0019320B">
        <w:t xml:space="preserve">A Teller Sequence Number is generated and the </w:t>
      </w:r>
      <w:r w:rsidRPr="0019320B">
        <w:rPr>
          <w:b/>
        </w:rPr>
        <w:t>Transaction Completed Successfully</w:t>
      </w:r>
      <w:r w:rsidRPr="0019320B">
        <w:t xml:space="preserve"> information message is displayed.</w:t>
      </w:r>
    </w:p>
    <w:p w14:paraId="41E38C83" w14:textId="77777777" w:rsidR="008B1A7F" w:rsidRDefault="008B1A7F" w:rsidP="008B1A7F">
      <w:pPr>
        <w:pStyle w:val="ParaunderHeading1111"/>
      </w:pPr>
      <w:r>
        <w:t xml:space="preserve">The transaction is moved to authorization in case of any approval warning raised when the transaction saves. On transaction completion, </w:t>
      </w:r>
      <w:r w:rsidRPr="002E395A">
        <w:t>the loan repayment details are handed off to Islamic Financing module</w:t>
      </w:r>
      <w:r>
        <w:t xml:space="preserve">. </w:t>
      </w:r>
      <w:r w:rsidR="00E52907" w:rsidRPr="00E52907">
        <w:t>It is accomplished by handing off entries to accounting system (Dr Cash GL and Cr Int. Bridge GL) as maintained in Accounting Definition screen, and the system</w:t>
      </w:r>
      <w:r w:rsidR="00E52907">
        <w:t xml:space="preserve"> updates the Till cash position</w:t>
      </w:r>
      <w:r w:rsidRPr="002E395A">
        <w:t>.</w:t>
      </w:r>
    </w:p>
    <w:p w14:paraId="519263DE" w14:textId="77777777" w:rsidR="008B1A7F" w:rsidRDefault="008B1A7F" w:rsidP="008B1A7F">
      <w:pPr>
        <w:pStyle w:val="Heading111"/>
      </w:pPr>
      <w:bookmarkStart w:id="1554" w:name="_Ref49190864"/>
      <w:bookmarkStart w:id="1555" w:name="_Toc183016461"/>
      <w:r>
        <w:lastRenderedPageBreak/>
        <w:t>Islamic TD Account Opening</w:t>
      </w:r>
      <w:bookmarkEnd w:id="1554"/>
      <w:bookmarkEnd w:id="1555"/>
    </w:p>
    <w:p w14:paraId="780E1329" w14:textId="77777777" w:rsidR="008B1A7F" w:rsidRPr="00010A43" w:rsidRDefault="008B1A7F" w:rsidP="00E33E3F">
      <w:pPr>
        <w:pStyle w:val="ParaunderHeading111"/>
        <w:keepNext/>
      </w:pPr>
      <w:r>
        <w:rPr>
          <w:color w:val="000000"/>
          <w:shd w:val="clear" w:color="auto" w:fill="FFFFFF"/>
        </w:rPr>
        <w:t>The T</w:t>
      </w:r>
      <w:r w:rsidRPr="00D174A5">
        <w:rPr>
          <w:color w:val="000000"/>
          <w:shd w:val="clear" w:color="auto" w:fill="FFFFFF"/>
        </w:rPr>
        <w:t xml:space="preserve">eller </w:t>
      </w:r>
      <w:r>
        <w:rPr>
          <w:color w:val="222222"/>
          <w:shd w:val="clear" w:color="auto" w:fill="FFFFFF"/>
        </w:rPr>
        <w:t>can use this screen to open an Islamic TD account</w:t>
      </w:r>
      <w:r w:rsidRPr="00D174A5">
        <w:rPr>
          <w:shd w:val="clear" w:color="auto" w:fill="FFFFFF"/>
        </w:rPr>
        <w:t>.</w:t>
      </w:r>
      <w:r>
        <w:rPr>
          <w:shd w:val="clear" w:color="auto" w:fill="FFFFFF"/>
        </w:rPr>
        <w:t xml:space="preserve"> </w:t>
      </w:r>
      <w:r w:rsidRPr="00010A43">
        <w:t xml:space="preserve">To process this screen, type </w:t>
      </w:r>
      <w:r>
        <w:rPr>
          <w:b/>
        </w:rPr>
        <w:t xml:space="preserve">Islamic TD Account Opening </w:t>
      </w:r>
      <w:r w:rsidRPr="00010A43">
        <w:t xml:space="preserve">in the </w:t>
      </w:r>
      <w:r w:rsidRPr="00010A43">
        <w:rPr>
          <w:b/>
        </w:rPr>
        <w:t>Menu Item Search</w:t>
      </w:r>
      <w:r w:rsidRPr="00010A43">
        <w:t xml:space="preserve"> located at the left corner of the application toolbar and select the appropriate screen (or) do the following steps:</w:t>
      </w:r>
    </w:p>
    <w:p w14:paraId="4F021217" w14:textId="77777777" w:rsidR="008B1A7F" w:rsidRPr="00010A43" w:rsidRDefault="008B1A7F" w:rsidP="009A2CB6">
      <w:pPr>
        <w:pStyle w:val="NumberedListunder111"/>
        <w:numPr>
          <w:ilvl w:val="0"/>
          <w:numId w:val="163"/>
        </w:numPr>
      </w:pPr>
      <w:r w:rsidRPr="00010A43">
        <w:t xml:space="preserve">From </w:t>
      </w:r>
      <w:r w:rsidRPr="00B92E65">
        <w:rPr>
          <w:b/>
        </w:rPr>
        <w:t>Home screen</w:t>
      </w:r>
      <w:r w:rsidRPr="00010A43">
        <w:t xml:space="preserve">, </w:t>
      </w:r>
      <w:r w:rsidR="00A83462">
        <w:t>click</w:t>
      </w:r>
      <w:r w:rsidRPr="00010A43">
        <w:t xml:space="preserve"> </w:t>
      </w:r>
      <w:r w:rsidRPr="00B92E65">
        <w:rPr>
          <w:b/>
        </w:rPr>
        <w:t>Teller</w:t>
      </w:r>
      <w:r w:rsidRPr="00010A43">
        <w:t>.</w:t>
      </w:r>
      <w:r w:rsidR="00841D89">
        <w:t xml:space="preserve"> On Teller Mega Menu, under</w:t>
      </w:r>
      <w:r w:rsidR="00841D89" w:rsidRPr="00010A43">
        <w:t xml:space="preserve"> </w:t>
      </w:r>
      <w:r w:rsidR="00841D89">
        <w:rPr>
          <w:b/>
        </w:rPr>
        <w:t>Islamic Transactions</w:t>
      </w:r>
      <w:r w:rsidR="00841D89" w:rsidRPr="00010A43">
        <w:t xml:space="preserve">, click </w:t>
      </w:r>
      <w:r w:rsidR="00841D89">
        <w:rPr>
          <w:b/>
        </w:rPr>
        <w:t>Islamic TD Account Opening</w:t>
      </w:r>
      <w:r w:rsidR="00841D89" w:rsidRPr="00010A43">
        <w:t>.</w:t>
      </w:r>
    </w:p>
    <w:p w14:paraId="1D7CE27C" w14:textId="77777777" w:rsidR="008B1A7F" w:rsidRPr="00010A43" w:rsidRDefault="008B1A7F" w:rsidP="0000024A">
      <w:pPr>
        <w:pStyle w:val="StepResultUnderHeading111"/>
        <w:keepNext/>
      </w:pPr>
      <w:r w:rsidRPr="00010A43">
        <w:t xml:space="preserve">The </w:t>
      </w:r>
      <w:r>
        <w:rPr>
          <w:b/>
        </w:rPr>
        <w:t xml:space="preserve">Islamic </w:t>
      </w:r>
      <w:r w:rsidRPr="00857DD4">
        <w:rPr>
          <w:b/>
        </w:rPr>
        <w:t xml:space="preserve">TD Account Opening </w:t>
      </w:r>
      <w:r w:rsidR="004E0AEE">
        <w:t>screen is displayed</w:t>
      </w:r>
      <w:r w:rsidRPr="00010A43">
        <w:t>.</w:t>
      </w:r>
    </w:p>
    <w:p w14:paraId="5B0978A0" w14:textId="1D6E051A" w:rsidR="008B1A7F" w:rsidRDefault="008B1A7F" w:rsidP="008B1A7F">
      <w:pPr>
        <w:pStyle w:val="FigureTableTitleunderHeading111"/>
      </w:pPr>
      <w:r>
        <w:t xml:space="preserve">Figure </w:t>
      </w:r>
      <w:fldSimple w:instr=" SEQ Figure \* ARABIC ">
        <w:r w:rsidR="005803B2">
          <w:rPr>
            <w:noProof/>
          </w:rPr>
          <w:t>209</w:t>
        </w:r>
      </w:fldSimple>
      <w:r>
        <w:t xml:space="preserve">: </w:t>
      </w:r>
      <w:r w:rsidRPr="000E142C">
        <w:t xml:space="preserve">Islamic </w:t>
      </w:r>
      <w:r w:rsidRPr="00FC40AA">
        <w:t>TD Account Opening</w:t>
      </w:r>
    </w:p>
    <w:p w14:paraId="15657A34" w14:textId="77777777" w:rsidR="008B1A7F" w:rsidRDefault="00181735" w:rsidP="008B1A7F">
      <w:pPr>
        <w:pStyle w:val="ParaunderHeading111"/>
        <w:rPr>
          <w:shd w:val="clear" w:color="auto" w:fill="FFFFFF"/>
        </w:rPr>
      </w:pPr>
      <w:r>
        <w:rPr>
          <w:noProof/>
          <w:shd w:val="clear" w:color="auto" w:fill="FFFFFF"/>
          <w:lang w:val="en-IN" w:eastAsia="en-IN"/>
        </w:rPr>
        <w:drawing>
          <wp:inline distT="0" distB="0" distL="0" distR="0" wp14:anchorId="7F23E8D1" wp14:editId="1FA7915D">
            <wp:extent cx="5605669" cy="5020172"/>
            <wp:effectExtent l="19050" t="19050" r="14605" b="28575"/>
            <wp:docPr id="544" name="Picture 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57">
                      <a:extLst>
                        <a:ext uri="{28A0092B-C50C-407E-A947-70E740481C1C}">
                          <a14:useLocalDpi xmlns:a14="http://schemas.microsoft.com/office/drawing/2010/main" val="0"/>
                        </a:ext>
                      </a:extLst>
                    </a:blip>
                    <a:srcRect/>
                    <a:stretch>
                      <a:fillRect/>
                    </a:stretch>
                  </pic:blipFill>
                  <pic:spPr bwMode="auto">
                    <a:xfrm>
                      <a:off x="0" y="0"/>
                      <a:ext cx="5609919" cy="5023978"/>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710DDBD4" w14:textId="77777777" w:rsidR="00363D32" w:rsidRDefault="00363D32" w:rsidP="00363D32">
      <w:pPr>
        <w:pStyle w:val="Heading1111"/>
      </w:pPr>
      <w:r>
        <w:lastRenderedPageBreak/>
        <w:t>Main Transaction Details</w:t>
      </w:r>
    </w:p>
    <w:p w14:paraId="3BB74409" w14:textId="2EA62A14" w:rsidR="00363D32" w:rsidRDefault="00363D32" w:rsidP="00363D32">
      <w:pPr>
        <w:pStyle w:val="ParaunderHeading1111"/>
      </w:pPr>
      <w:r>
        <w:t xml:space="preserve">Specify the basic details for opening the term deposit account. </w:t>
      </w:r>
      <w:r w:rsidRPr="00E31C99">
        <w:t>The fields, which are marked with asterisk, are mandatory.</w:t>
      </w:r>
      <w:r>
        <w:t xml:space="preserve"> </w:t>
      </w:r>
      <w:r w:rsidRPr="00287CC4">
        <w:t>For more information on fields, refer to table</w:t>
      </w:r>
      <w:r>
        <w:t xml:space="preserve"> </w:t>
      </w:r>
      <w:r w:rsidRPr="00456AD7">
        <w:rPr>
          <w:i/>
          <w:color w:val="00B0F0"/>
        </w:rPr>
        <w:fldChar w:fldCharType="begin"/>
      </w:r>
      <w:r w:rsidRPr="00456AD7">
        <w:rPr>
          <w:i/>
          <w:color w:val="00B0F0"/>
        </w:rPr>
        <w:instrText xml:space="preserve"> REF TDAccountOpenAgainstCash \h  \* MERGEFORMAT </w:instrText>
      </w:r>
      <w:r w:rsidRPr="00456AD7">
        <w:rPr>
          <w:i/>
          <w:color w:val="00B0F0"/>
        </w:rPr>
      </w:r>
      <w:r w:rsidRPr="00456AD7">
        <w:rPr>
          <w:i/>
          <w:color w:val="00B0F0"/>
        </w:rPr>
        <w:fldChar w:fldCharType="separate"/>
      </w:r>
      <w:r w:rsidR="005803B2" w:rsidRPr="005803B2">
        <w:rPr>
          <w:i/>
          <w:color w:val="00B0F0"/>
        </w:rPr>
        <w:t>Field Description: TD Account Opening</w:t>
      </w:r>
      <w:r w:rsidRPr="00456AD7">
        <w:rPr>
          <w:i/>
          <w:color w:val="00B0F0"/>
        </w:rPr>
        <w:fldChar w:fldCharType="end"/>
      </w:r>
      <w:r w:rsidRPr="00287CC4">
        <w:t>.</w:t>
      </w:r>
    </w:p>
    <w:p w14:paraId="00B9D607" w14:textId="77777777" w:rsidR="00363D32" w:rsidRDefault="00363D32" w:rsidP="00363D32">
      <w:pPr>
        <w:pStyle w:val="FigureTableTitleunderHeading1111"/>
      </w:pPr>
      <w:r>
        <w:t xml:space="preserve">Field Description: </w:t>
      </w:r>
      <w:r w:rsidRPr="00416F80">
        <w:t>TD Account Open</w:t>
      </w:r>
      <w:r>
        <w:t>ing</w:t>
      </w:r>
    </w:p>
    <w:tbl>
      <w:tblPr>
        <w:tblStyle w:val="TableGrid"/>
        <w:tblW w:w="0" w:type="auto"/>
        <w:tblInd w:w="864" w:type="dxa"/>
        <w:tblLook w:val="04A0" w:firstRow="1" w:lastRow="0" w:firstColumn="1" w:lastColumn="0" w:noHBand="0" w:noVBand="1"/>
      </w:tblPr>
      <w:tblGrid>
        <w:gridCol w:w="2732"/>
        <w:gridCol w:w="5322"/>
      </w:tblGrid>
      <w:tr w:rsidR="00363D32" w14:paraId="72793C87" w14:textId="77777777" w:rsidTr="00ED67CE">
        <w:trPr>
          <w:tblHeader/>
        </w:trPr>
        <w:tc>
          <w:tcPr>
            <w:tcW w:w="2732" w:type="dxa"/>
          </w:tcPr>
          <w:p w14:paraId="74548C54" w14:textId="77777777" w:rsidR="00363D32" w:rsidRDefault="00363D32" w:rsidP="00ED67CE">
            <w:pPr>
              <w:pStyle w:val="TableHeader"/>
              <w:keepNext w:val="0"/>
              <w:keepLines w:val="0"/>
              <w:rPr>
                <w:shd w:val="clear" w:color="auto" w:fill="FFFFFF"/>
              </w:rPr>
            </w:pPr>
            <w:r>
              <w:rPr>
                <w:shd w:val="clear" w:color="auto" w:fill="FFFFFF"/>
              </w:rPr>
              <w:t>Field</w:t>
            </w:r>
          </w:p>
        </w:tc>
        <w:tc>
          <w:tcPr>
            <w:tcW w:w="5322" w:type="dxa"/>
          </w:tcPr>
          <w:p w14:paraId="6A985EC9" w14:textId="77777777" w:rsidR="00363D32" w:rsidRDefault="00363D32" w:rsidP="00ED67CE">
            <w:pPr>
              <w:pStyle w:val="TableHeader"/>
              <w:keepNext w:val="0"/>
              <w:keepLines w:val="0"/>
              <w:rPr>
                <w:shd w:val="clear" w:color="auto" w:fill="FFFFFF"/>
              </w:rPr>
            </w:pPr>
            <w:r>
              <w:rPr>
                <w:shd w:val="clear" w:color="auto" w:fill="FFFFFF"/>
              </w:rPr>
              <w:t>Description</w:t>
            </w:r>
          </w:p>
        </w:tc>
      </w:tr>
      <w:tr w:rsidR="00363D32" w14:paraId="0C0C85F0" w14:textId="77777777" w:rsidTr="00ED67CE">
        <w:tc>
          <w:tcPr>
            <w:tcW w:w="2732" w:type="dxa"/>
          </w:tcPr>
          <w:p w14:paraId="3013FC62" w14:textId="77777777" w:rsidR="00363D32" w:rsidRPr="009060AE" w:rsidRDefault="00363D32" w:rsidP="00ED67CE">
            <w:pPr>
              <w:pStyle w:val="TableContents"/>
              <w:keepNext w:val="0"/>
              <w:keepLines w:val="0"/>
              <w:rPr>
                <w:b/>
              </w:rPr>
            </w:pPr>
            <w:r>
              <w:rPr>
                <w:b/>
              </w:rPr>
              <w:t>Customer ID</w:t>
            </w:r>
          </w:p>
        </w:tc>
        <w:tc>
          <w:tcPr>
            <w:tcW w:w="5322" w:type="dxa"/>
          </w:tcPr>
          <w:p w14:paraId="09C60077" w14:textId="77777777" w:rsidR="00363D32" w:rsidRDefault="00363D32" w:rsidP="00ED67CE">
            <w:pPr>
              <w:pStyle w:val="TableContents"/>
              <w:keepNext w:val="0"/>
              <w:keepLines w:val="0"/>
            </w:pPr>
            <w:r>
              <w:t>Select the Customer ID from the list of values.</w:t>
            </w:r>
          </w:p>
        </w:tc>
      </w:tr>
      <w:tr w:rsidR="00363D32" w14:paraId="0C60B7A3" w14:textId="77777777" w:rsidTr="00ED67CE">
        <w:tc>
          <w:tcPr>
            <w:tcW w:w="2732" w:type="dxa"/>
          </w:tcPr>
          <w:p w14:paraId="577AFE36" w14:textId="77777777" w:rsidR="00363D32" w:rsidRPr="009060AE" w:rsidRDefault="00363D32" w:rsidP="00ED67CE">
            <w:pPr>
              <w:pStyle w:val="TableContents"/>
              <w:keepNext w:val="0"/>
              <w:keepLines w:val="0"/>
              <w:rPr>
                <w:b/>
              </w:rPr>
            </w:pPr>
            <w:r>
              <w:rPr>
                <w:b/>
              </w:rPr>
              <w:t>Customer Name</w:t>
            </w:r>
          </w:p>
        </w:tc>
        <w:tc>
          <w:tcPr>
            <w:tcW w:w="5322" w:type="dxa"/>
          </w:tcPr>
          <w:p w14:paraId="24773609" w14:textId="77777777" w:rsidR="00363D32" w:rsidRDefault="00363D32" w:rsidP="00ED67CE">
            <w:pPr>
              <w:pStyle w:val="TableContents"/>
              <w:keepNext w:val="0"/>
              <w:keepLines w:val="0"/>
              <w:rPr>
                <w:shd w:val="clear" w:color="auto" w:fill="FFFFFF"/>
              </w:rPr>
            </w:pPr>
            <w:r>
              <w:t>Displays the name of the specified Customer ID.</w:t>
            </w:r>
          </w:p>
        </w:tc>
      </w:tr>
      <w:tr w:rsidR="00363D32" w14:paraId="1FF4216E" w14:textId="77777777" w:rsidTr="00ED67CE">
        <w:tc>
          <w:tcPr>
            <w:tcW w:w="2732" w:type="dxa"/>
          </w:tcPr>
          <w:p w14:paraId="75719CD0" w14:textId="77777777" w:rsidR="00363D32" w:rsidRPr="00161E6C" w:rsidRDefault="00363D32" w:rsidP="00ED67CE">
            <w:pPr>
              <w:pStyle w:val="TableContents"/>
              <w:keepNext w:val="0"/>
              <w:keepLines w:val="0"/>
              <w:rPr>
                <w:b/>
              </w:rPr>
            </w:pPr>
            <w:r>
              <w:rPr>
                <w:b/>
              </w:rPr>
              <w:t>Mode of Operation</w:t>
            </w:r>
          </w:p>
        </w:tc>
        <w:tc>
          <w:tcPr>
            <w:tcW w:w="5322" w:type="dxa"/>
          </w:tcPr>
          <w:p w14:paraId="2299C509" w14:textId="77777777" w:rsidR="00363D32" w:rsidRDefault="00363D32" w:rsidP="00ED67CE">
            <w:pPr>
              <w:pStyle w:val="TableContents"/>
              <w:keepNext w:val="0"/>
            </w:pPr>
            <w:r>
              <w:t>Select the mode of operations from the drop-down list. The drop-down list shows the following values:</w:t>
            </w:r>
          </w:p>
          <w:p w14:paraId="0028AC49" w14:textId="77777777" w:rsidR="00363D32" w:rsidRDefault="00363D32" w:rsidP="009A2CB6">
            <w:pPr>
              <w:pStyle w:val="TableContents"/>
              <w:keepNext w:val="0"/>
              <w:numPr>
                <w:ilvl w:val="0"/>
                <w:numId w:val="146"/>
              </w:numPr>
              <w:spacing w:before="0"/>
              <w:ind w:left="430"/>
            </w:pPr>
            <w:r w:rsidRPr="00191941">
              <w:rPr>
                <w:b/>
                <w:shd w:val="clear" w:color="auto" w:fill="FFFFFF"/>
              </w:rPr>
              <w:t>Single</w:t>
            </w:r>
          </w:p>
          <w:p w14:paraId="336620F8" w14:textId="77777777" w:rsidR="00363D32" w:rsidRDefault="00363D32" w:rsidP="009A2CB6">
            <w:pPr>
              <w:pStyle w:val="TableContents"/>
              <w:keepNext w:val="0"/>
              <w:numPr>
                <w:ilvl w:val="0"/>
                <w:numId w:val="146"/>
              </w:numPr>
              <w:spacing w:before="0"/>
              <w:ind w:left="430"/>
            </w:pPr>
            <w:r w:rsidRPr="00191941">
              <w:rPr>
                <w:b/>
                <w:shd w:val="clear" w:color="auto" w:fill="FFFFFF"/>
              </w:rPr>
              <w:t>Jointly</w:t>
            </w:r>
          </w:p>
          <w:p w14:paraId="700BA9A0" w14:textId="77777777" w:rsidR="00363D32" w:rsidRPr="00191941" w:rsidRDefault="00363D32" w:rsidP="009A2CB6">
            <w:pPr>
              <w:pStyle w:val="TableContents"/>
              <w:keepNext w:val="0"/>
              <w:numPr>
                <w:ilvl w:val="0"/>
                <w:numId w:val="146"/>
              </w:numPr>
              <w:spacing w:before="0"/>
              <w:ind w:left="430"/>
              <w:rPr>
                <w:b/>
                <w:shd w:val="clear" w:color="auto" w:fill="FFFFFF"/>
              </w:rPr>
            </w:pPr>
            <w:r w:rsidRPr="00191941">
              <w:rPr>
                <w:b/>
                <w:shd w:val="clear" w:color="auto" w:fill="FFFFFF"/>
              </w:rPr>
              <w:t>Either Anyone or Survivor</w:t>
            </w:r>
          </w:p>
          <w:p w14:paraId="0A775E0F" w14:textId="77777777" w:rsidR="00363D32" w:rsidRPr="00191941" w:rsidRDefault="00363D32" w:rsidP="009A2CB6">
            <w:pPr>
              <w:pStyle w:val="TableContents"/>
              <w:keepNext w:val="0"/>
              <w:numPr>
                <w:ilvl w:val="0"/>
                <w:numId w:val="146"/>
              </w:numPr>
              <w:spacing w:before="0"/>
              <w:ind w:left="430"/>
              <w:rPr>
                <w:b/>
                <w:shd w:val="clear" w:color="auto" w:fill="FFFFFF"/>
              </w:rPr>
            </w:pPr>
            <w:r w:rsidRPr="00191941">
              <w:rPr>
                <w:b/>
                <w:shd w:val="clear" w:color="auto" w:fill="FFFFFF"/>
              </w:rPr>
              <w:t>Former or Survivor</w:t>
            </w:r>
          </w:p>
          <w:p w14:paraId="20600D8A" w14:textId="77777777" w:rsidR="00363D32" w:rsidRPr="00161E6C" w:rsidRDefault="00363D32" w:rsidP="009A2CB6">
            <w:pPr>
              <w:pStyle w:val="TableContents"/>
              <w:keepNext w:val="0"/>
              <w:numPr>
                <w:ilvl w:val="0"/>
                <w:numId w:val="146"/>
              </w:numPr>
              <w:spacing w:before="0"/>
              <w:ind w:left="430"/>
            </w:pPr>
            <w:r w:rsidRPr="00191941">
              <w:rPr>
                <w:b/>
                <w:shd w:val="clear" w:color="auto" w:fill="FFFFFF"/>
              </w:rPr>
              <w:t>Mandate</w:t>
            </w:r>
            <w:r>
              <w:t xml:space="preserve"> </w:t>
            </w:r>
            <w:r w:rsidRPr="00191941">
              <w:rPr>
                <w:b/>
                <w:shd w:val="clear" w:color="auto" w:fill="FFFFFF"/>
              </w:rPr>
              <w:t>Holder</w:t>
            </w:r>
          </w:p>
        </w:tc>
      </w:tr>
      <w:tr w:rsidR="00363D32" w14:paraId="1570231A" w14:textId="77777777" w:rsidTr="00ED67CE">
        <w:tc>
          <w:tcPr>
            <w:tcW w:w="2732" w:type="dxa"/>
          </w:tcPr>
          <w:p w14:paraId="73B33892" w14:textId="77777777" w:rsidR="00363D32" w:rsidRPr="00161E6C" w:rsidRDefault="00363D32" w:rsidP="00ED67CE">
            <w:pPr>
              <w:pStyle w:val="TableContents"/>
              <w:keepNext w:val="0"/>
              <w:keepLines w:val="0"/>
              <w:rPr>
                <w:b/>
              </w:rPr>
            </w:pPr>
            <w:r>
              <w:rPr>
                <w:b/>
              </w:rPr>
              <w:t>Account Type</w:t>
            </w:r>
          </w:p>
        </w:tc>
        <w:tc>
          <w:tcPr>
            <w:tcW w:w="5322" w:type="dxa"/>
          </w:tcPr>
          <w:p w14:paraId="3D8E4169" w14:textId="77777777" w:rsidR="00363D32" w:rsidRPr="00161E6C" w:rsidRDefault="00363D32" w:rsidP="00ED67CE">
            <w:pPr>
              <w:pStyle w:val="TableContents"/>
              <w:keepNext w:val="0"/>
              <w:keepLines w:val="0"/>
              <w:rPr>
                <w:shd w:val="clear" w:color="auto" w:fill="FFFFFF"/>
              </w:rPr>
            </w:pPr>
            <w:r>
              <w:t>Select the account type (</w:t>
            </w:r>
            <w:r w:rsidRPr="00086DF6">
              <w:rPr>
                <w:b/>
              </w:rPr>
              <w:t>Single</w:t>
            </w:r>
            <w:r>
              <w:t xml:space="preserve"> or </w:t>
            </w:r>
            <w:r w:rsidRPr="00086DF6">
              <w:rPr>
                <w:b/>
              </w:rPr>
              <w:t>Joint</w:t>
            </w:r>
            <w:r>
              <w:t>).</w:t>
            </w:r>
          </w:p>
        </w:tc>
      </w:tr>
      <w:tr w:rsidR="00363D32" w14:paraId="03B4AF8A" w14:textId="77777777" w:rsidTr="00ED67CE">
        <w:tc>
          <w:tcPr>
            <w:tcW w:w="2732" w:type="dxa"/>
          </w:tcPr>
          <w:p w14:paraId="09FF5AA4" w14:textId="77777777" w:rsidR="00363D32" w:rsidRPr="000F4CEC" w:rsidRDefault="00363D32" w:rsidP="00ED67CE">
            <w:pPr>
              <w:pStyle w:val="TableContents"/>
              <w:keepNext w:val="0"/>
              <w:keepLines w:val="0"/>
              <w:rPr>
                <w:b/>
              </w:rPr>
            </w:pPr>
            <w:r>
              <w:rPr>
                <w:b/>
              </w:rPr>
              <w:t>Deposit Product</w:t>
            </w:r>
          </w:p>
        </w:tc>
        <w:tc>
          <w:tcPr>
            <w:tcW w:w="5322" w:type="dxa"/>
          </w:tcPr>
          <w:p w14:paraId="2444EFEA" w14:textId="77777777" w:rsidR="00363D32" w:rsidRPr="00F8797E" w:rsidRDefault="00363D32" w:rsidP="00ED67CE">
            <w:pPr>
              <w:pStyle w:val="TableContents"/>
              <w:keepNext w:val="0"/>
              <w:keepLines w:val="0"/>
            </w:pPr>
            <w:r>
              <w:t xml:space="preserve">Specify the deposit product. Click </w:t>
            </w:r>
            <w:r w:rsidRPr="00B46AC4">
              <w:rPr>
                <w:b/>
              </w:rPr>
              <w:t>Fetch</w:t>
            </w:r>
            <w:r>
              <w:t xml:space="preserve"> to select the appropriate product type.</w:t>
            </w:r>
          </w:p>
        </w:tc>
      </w:tr>
      <w:tr w:rsidR="00363D32" w14:paraId="4CF1A21C" w14:textId="77777777" w:rsidTr="00ED67CE">
        <w:tc>
          <w:tcPr>
            <w:tcW w:w="2732" w:type="dxa"/>
          </w:tcPr>
          <w:p w14:paraId="45BEF835" w14:textId="77777777" w:rsidR="00363D32" w:rsidRPr="000A5ECD" w:rsidDel="004A5754" w:rsidRDefault="00363D32" w:rsidP="00ED67CE">
            <w:pPr>
              <w:pStyle w:val="TableContents"/>
              <w:keepNext w:val="0"/>
              <w:keepLines w:val="0"/>
              <w:rPr>
                <w:b/>
              </w:rPr>
            </w:pPr>
            <w:r>
              <w:rPr>
                <w:b/>
              </w:rPr>
              <w:t>Deposit Product Description</w:t>
            </w:r>
          </w:p>
        </w:tc>
        <w:tc>
          <w:tcPr>
            <w:tcW w:w="5322" w:type="dxa"/>
          </w:tcPr>
          <w:p w14:paraId="4A44D023" w14:textId="77777777" w:rsidR="00363D32" w:rsidDel="004A5754" w:rsidRDefault="00363D32" w:rsidP="00ED67CE">
            <w:pPr>
              <w:pStyle w:val="TableContents"/>
              <w:keepNext w:val="0"/>
              <w:keepLines w:val="0"/>
              <w:rPr>
                <w:shd w:val="clear" w:color="auto" w:fill="FFFFFF"/>
              </w:rPr>
            </w:pPr>
            <w:r>
              <w:rPr>
                <w:shd w:val="clear" w:color="auto" w:fill="FFFFFF"/>
              </w:rPr>
              <w:t>Displays the description of the specified deposit product.</w:t>
            </w:r>
          </w:p>
        </w:tc>
      </w:tr>
      <w:tr w:rsidR="00363D32" w14:paraId="1BFB8503" w14:textId="77777777" w:rsidTr="00ED67CE">
        <w:tc>
          <w:tcPr>
            <w:tcW w:w="2732" w:type="dxa"/>
          </w:tcPr>
          <w:p w14:paraId="6CE4EC61" w14:textId="77777777" w:rsidR="00363D32" w:rsidRPr="000A5ECD" w:rsidDel="004A5754" w:rsidRDefault="00363D32" w:rsidP="00ED67CE">
            <w:pPr>
              <w:pStyle w:val="TableContents"/>
              <w:keepNext w:val="0"/>
              <w:keepLines w:val="0"/>
              <w:rPr>
                <w:b/>
              </w:rPr>
            </w:pPr>
            <w:r>
              <w:rPr>
                <w:b/>
              </w:rPr>
              <w:t>Deposit Account Description</w:t>
            </w:r>
          </w:p>
        </w:tc>
        <w:tc>
          <w:tcPr>
            <w:tcW w:w="5322" w:type="dxa"/>
          </w:tcPr>
          <w:p w14:paraId="254D27C5" w14:textId="77777777" w:rsidR="00363D32" w:rsidDel="004A5754" w:rsidRDefault="00363D32" w:rsidP="00ED67CE">
            <w:pPr>
              <w:pStyle w:val="TableContents"/>
              <w:keepNext w:val="0"/>
              <w:keepLines w:val="0"/>
              <w:rPr>
                <w:shd w:val="clear" w:color="auto" w:fill="FFFFFF"/>
              </w:rPr>
            </w:pPr>
            <w:r>
              <w:rPr>
                <w:shd w:val="clear" w:color="auto" w:fill="FFFFFF"/>
              </w:rPr>
              <w:t>Specify the description of the deposit account.</w:t>
            </w:r>
          </w:p>
        </w:tc>
      </w:tr>
      <w:tr w:rsidR="00363D32" w14:paraId="6C79A108" w14:textId="77777777" w:rsidTr="00ED67CE">
        <w:tc>
          <w:tcPr>
            <w:tcW w:w="2732" w:type="dxa"/>
          </w:tcPr>
          <w:p w14:paraId="1B2A92C4" w14:textId="77777777" w:rsidR="00363D32" w:rsidRPr="000A5ECD" w:rsidRDefault="00363D32" w:rsidP="00ED67CE">
            <w:pPr>
              <w:pStyle w:val="TableContents"/>
              <w:keepNext w:val="0"/>
              <w:keepLines w:val="0"/>
              <w:rPr>
                <w:b/>
              </w:rPr>
            </w:pPr>
            <w:r>
              <w:rPr>
                <w:b/>
              </w:rPr>
              <w:t>Deposit Account Opening Date</w:t>
            </w:r>
          </w:p>
        </w:tc>
        <w:tc>
          <w:tcPr>
            <w:tcW w:w="5322" w:type="dxa"/>
          </w:tcPr>
          <w:p w14:paraId="4B4D3867" w14:textId="77777777" w:rsidR="00363D32" w:rsidRPr="000A5ECD" w:rsidRDefault="00363D32" w:rsidP="00ED67CE">
            <w:pPr>
              <w:pStyle w:val="TableContents"/>
              <w:keepNext w:val="0"/>
              <w:keepLines w:val="0"/>
              <w:rPr>
                <w:shd w:val="clear" w:color="auto" w:fill="FFFFFF"/>
              </w:rPr>
            </w:pPr>
            <w:r>
              <w:rPr>
                <w:shd w:val="clear" w:color="auto" w:fill="FFFFFF"/>
              </w:rPr>
              <w:t>Specify the account opening date of the deposit account.</w:t>
            </w:r>
          </w:p>
        </w:tc>
      </w:tr>
      <w:tr w:rsidR="00DD7717" w14:paraId="720CE126" w14:textId="77777777" w:rsidTr="00ED67CE">
        <w:tc>
          <w:tcPr>
            <w:tcW w:w="2732" w:type="dxa"/>
          </w:tcPr>
          <w:p w14:paraId="1123930A" w14:textId="77777777" w:rsidR="00DD7717" w:rsidRDefault="00DD7717" w:rsidP="00ED67CE">
            <w:pPr>
              <w:pStyle w:val="TableContents"/>
              <w:keepNext w:val="0"/>
              <w:keepLines w:val="0"/>
              <w:rPr>
                <w:b/>
              </w:rPr>
            </w:pPr>
            <w:r>
              <w:rPr>
                <w:b/>
              </w:rPr>
              <w:t>Deposit Amount</w:t>
            </w:r>
          </w:p>
        </w:tc>
        <w:tc>
          <w:tcPr>
            <w:tcW w:w="5322" w:type="dxa"/>
          </w:tcPr>
          <w:p w14:paraId="1CCCA619" w14:textId="77777777" w:rsidR="00DD7717" w:rsidRDefault="00DD7717" w:rsidP="00ED67CE">
            <w:pPr>
              <w:pStyle w:val="TableContents"/>
              <w:keepNext w:val="0"/>
              <w:keepLines w:val="0"/>
              <w:rPr>
                <w:shd w:val="clear" w:color="auto" w:fill="FFFFFF"/>
              </w:rPr>
            </w:pPr>
            <w:r>
              <w:rPr>
                <w:shd w:val="clear" w:color="auto" w:fill="FFFFFF"/>
              </w:rPr>
              <w:t>Specify the deposit amount along with the currency.</w:t>
            </w:r>
          </w:p>
        </w:tc>
      </w:tr>
      <w:tr w:rsidR="00DD7717" w14:paraId="0B68DE8C" w14:textId="77777777" w:rsidTr="00ED67CE">
        <w:tc>
          <w:tcPr>
            <w:tcW w:w="2732" w:type="dxa"/>
          </w:tcPr>
          <w:p w14:paraId="7326675D" w14:textId="77777777" w:rsidR="00DD7717" w:rsidRDefault="00DD7717" w:rsidP="00ED67CE">
            <w:pPr>
              <w:pStyle w:val="TableContents"/>
              <w:keepNext w:val="0"/>
              <w:keepLines w:val="0"/>
              <w:rPr>
                <w:b/>
              </w:rPr>
            </w:pPr>
            <w:r>
              <w:rPr>
                <w:b/>
              </w:rPr>
              <w:lastRenderedPageBreak/>
              <w:t>Deposit Tenor</w:t>
            </w:r>
          </w:p>
        </w:tc>
        <w:tc>
          <w:tcPr>
            <w:tcW w:w="5322" w:type="dxa"/>
          </w:tcPr>
          <w:p w14:paraId="23583EAB" w14:textId="77777777" w:rsidR="00DD7717" w:rsidRDefault="00DD7717" w:rsidP="00ED67CE">
            <w:pPr>
              <w:pStyle w:val="TableContents"/>
              <w:keepNext w:val="0"/>
              <w:keepLines w:val="0"/>
              <w:rPr>
                <w:shd w:val="clear" w:color="auto" w:fill="FFFFFF"/>
              </w:rPr>
            </w:pPr>
            <w:r>
              <w:rPr>
                <w:shd w:val="clear" w:color="auto" w:fill="FFFFFF"/>
              </w:rPr>
              <w:t>Specify the deposit tenor in Days/Months/Years.</w:t>
            </w:r>
          </w:p>
        </w:tc>
      </w:tr>
      <w:tr w:rsidR="00DD7717" w14:paraId="5800B0F8" w14:textId="77777777" w:rsidTr="00ED67CE">
        <w:tc>
          <w:tcPr>
            <w:tcW w:w="2732" w:type="dxa"/>
          </w:tcPr>
          <w:p w14:paraId="512E4BB8" w14:textId="77777777" w:rsidR="00DD7717" w:rsidRDefault="00DD7717" w:rsidP="00ED67CE">
            <w:pPr>
              <w:pStyle w:val="TableContents"/>
              <w:keepNext w:val="0"/>
              <w:keepLines w:val="0"/>
              <w:rPr>
                <w:b/>
              </w:rPr>
            </w:pPr>
            <w:r>
              <w:rPr>
                <w:b/>
              </w:rPr>
              <w:t>Profit Rate</w:t>
            </w:r>
          </w:p>
        </w:tc>
        <w:tc>
          <w:tcPr>
            <w:tcW w:w="5322" w:type="dxa"/>
          </w:tcPr>
          <w:p w14:paraId="781BA7C9" w14:textId="77777777" w:rsidR="00DD7717" w:rsidRDefault="00DD7717" w:rsidP="00ED67CE">
            <w:pPr>
              <w:pStyle w:val="TableContents"/>
              <w:keepNext w:val="0"/>
              <w:keepLines w:val="0"/>
              <w:rPr>
                <w:shd w:val="clear" w:color="auto" w:fill="FFFFFF"/>
              </w:rPr>
            </w:pPr>
            <w:r>
              <w:rPr>
                <w:shd w:val="clear" w:color="auto" w:fill="FFFFFF"/>
              </w:rPr>
              <w:t>Specify the profit rate.</w:t>
            </w:r>
          </w:p>
        </w:tc>
      </w:tr>
    </w:tbl>
    <w:p w14:paraId="2D920A1D" w14:textId="77777777" w:rsidR="00363D32" w:rsidRDefault="00363D32" w:rsidP="00363D32">
      <w:pPr>
        <w:pStyle w:val="Heading1111"/>
      </w:pPr>
      <w:r>
        <w:t>Funding Details</w:t>
      </w:r>
    </w:p>
    <w:p w14:paraId="569AC337" w14:textId="30397437" w:rsidR="00363D32" w:rsidRDefault="00363D32" w:rsidP="00363D32">
      <w:pPr>
        <w:pStyle w:val="FigureTableTitleunderHeading1111"/>
      </w:pPr>
      <w:r>
        <w:t xml:space="preserve">Figure </w:t>
      </w:r>
      <w:fldSimple w:instr=" SEQ Figure \* ARABIC ">
        <w:r w:rsidR="005803B2">
          <w:rPr>
            <w:noProof/>
          </w:rPr>
          <w:t>210</w:t>
        </w:r>
      </w:fldSimple>
      <w:r>
        <w:t>: Funding Details</w:t>
      </w:r>
      <w:r w:rsidR="00A84DB1">
        <w:t xml:space="preserve"> (Cash)</w:t>
      </w:r>
    </w:p>
    <w:p w14:paraId="0A3FF62B" w14:textId="77777777" w:rsidR="006F2495" w:rsidRDefault="006F2495" w:rsidP="00363D32">
      <w:pPr>
        <w:pStyle w:val="ParaunderHeading1111"/>
      </w:pPr>
      <w:r>
        <w:rPr>
          <w:noProof/>
          <w:lang w:val="en-IN" w:eastAsia="en-IN"/>
        </w:rPr>
        <w:drawing>
          <wp:inline distT="0" distB="0" distL="0" distR="0" wp14:anchorId="7A8064F0" wp14:editId="2AAD4852">
            <wp:extent cx="5437163" cy="1124029"/>
            <wp:effectExtent l="19050" t="19050" r="11430" b="19050"/>
            <wp:docPr id="384" name="Picture 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8"/>
                    <a:stretch>
                      <a:fillRect/>
                    </a:stretch>
                  </pic:blipFill>
                  <pic:spPr>
                    <a:xfrm>
                      <a:off x="0" y="0"/>
                      <a:ext cx="5466164" cy="1130024"/>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52D37349" w14:textId="5C0DB783" w:rsidR="00A84DB1" w:rsidRDefault="00A84DB1" w:rsidP="00A84DB1">
      <w:pPr>
        <w:pStyle w:val="FigureTableTitleunderHeading1111"/>
      </w:pPr>
      <w:r>
        <w:t xml:space="preserve">Figure </w:t>
      </w:r>
      <w:fldSimple w:instr=" SEQ Figure \* ARABIC ">
        <w:r w:rsidR="005803B2">
          <w:rPr>
            <w:noProof/>
          </w:rPr>
          <w:t>211</w:t>
        </w:r>
      </w:fldSimple>
      <w:r>
        <w:t>: Funding Details (Account)</w:t>
      </w:r>
    </w:p>
    <w:p w14:paraId="14FAA30B" w14:textId="77777777" w:rsidR="00363D32" w:rsidRDefault="006F2495" w:rsidP="00363D32">
      <w:pPr>
        <w:pStyle w:val="ParaunderHeading1111"/>
      </w:pPr>
      <w:r>
        <w:rPr>
          <w:noProof/>
          <w:lang w:val="en-IN" w:eastAsia="en-IN"/>
        </w:rPr>
        <w:drawing>
          <wp:inline distT="0" distB="0" distL="0" distR="0" wp14:anchorId="54BC3274" wp14:editId="52E85C9D">
            <wp:extent cx="5409028" cy="2523057"/>
            <wp:effectExtent l="19050" t="19050" r="20320" b="10795"/>
            <wp:docPr id="385" name="Picture 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9"/>
                    <a:stretch>
                      <a:fillRect/>
                    </a:stretch>
                  </pic:blipFill>
                  <pic:spPr>
                    <a:xfrm>
                      <a:off x="0" y="0"/>
                      <a:ext cx="5426903" cy="2531395"/>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6E4DA992" w14:textId="6E459753" w:rsidR="00363D32" w:rsidRPr="00CB4DB6" w:rsidRDefault="00363D32" w:rsidP="00363D32">
      <w:pPr>
        <w:spacing w:line="360" w:lineRule="auto"/>
        <w:ind w:left="864"/>
      </w:pPr>
      <w:r>
        <w:rPr>
          <w:shd w:val="clear" w:color="auto" w:fill="FFFFFF"/>
        </w:rPr>
        <w:t>Specify the details</w:t>
      </w:r>
      <w:r w:rsidRPr="00CB4DB6">
        <w:rPr>
          <w:shd w:val="clear" w:color="auto" w:fill="FFFFFF"/>
        </w:rPr>
        <w:t xml:space="preserve"> in the </w:t>
      </w:r>
      <w:r w:rsidRPr="00CB4DB6">
        <w:rPr>
          <w:b/>
          <w:shd w:val="clear" w:color="auto" w:fill="FFFFFF"/>
        </w:rPr>
        <w:t xml:space="preserve">Funding Details </w:t>
      </w:r>
      <w:r>
        <w:rPr>
          <w:shd w:val="clear" w:color="auto" w:fill="FFFFFF"/>
        </w:rPr>
        <w:t>segment</w:t>
      </w:r>
      <w:r w:rsidRPr="00CB4DB6">
        <w:rPr>
          <w:shd w:val="clear" w:color="auto" w:fill="FFFFFF"/>
        </w:rPr>
        <w:t xml:space="preserve">. </w:t>
      </w:r>
      <w:r w:rsidRPr="00E31C99">
        <w:rPr>
          <w:shd w:val="clear" w:color="auto" w:fill="FFFFFF"/>
        </w:rPr>
        <w:t>The fields, which are marked with asterisk, are mandatory.</w:t>
      </w:r>
      <w:r>
        <w:rPr>
          <w:shd w:val="clear" w:color="auto" w:fill="FFFFFF"/>
        </w:rPr>
        <w:t xml:space="preserve"> </w:t>
      </w:r>
      <w:r w:rsidRPr="00CB4DB6">
        <w:rPr>
          <w:shd w:val="clear" w:color="auto" w:fill="FFFFFF"/>
        </w:rPr>
        <w:t xml:space="preserve">For more </w:t>
      </w:r>
      <w:r>
        <w:rPr>
          <w:shd w:val="clear" w:color="auto" w:fill="FFFFFF"/>
        </w:rPr>
        <w:t>information on fields, refer to</w:t>
      </w:r>
      <w:r w:rsidRPr="00CB4DB6">
        <w:rPr>
          <w:shd w:val="clear" w:color="auto" w:fill="FFFFFF"/>
        </w:rPr>
        <w:t xml:space="preserve"> table</w:t>
      </w:r>
      <w:r>
        <w:rPr>
          <w:shd w:val="clear" w:color="auto" w:fill="FFFFFF"/>
        </w:rPr>
        <w:t xml:space="preserve"> </w:t>
      </w:r>
      <w:r w:rsidRPr="00DB6884">
        <w:rPr>
          <w:rFonts w:cs="Arial"/>
          <w:i/>
          <w:color w:val="00B0F0"/>
          <w:szCs w:val="20"/>
          <w:shd w:val="clear" w:color="auto" w:fill="FFFFFF"/>
        </w:rPr>
        <w:fldChar w:fldCharType="begin"/>
      </w:r>
      <w:r w:rsidRPr="00DB6884">
        <w:rPr>
          <w:rFonts w:cs="Arial"/>
          <w:i/>
          <w:color w:val="00B0F0"/>
          <w:szCs w:val="20"/>
          <w:shd w:val="clear" w:color="auto" w:fill="FFFFFF"/>
        </w:rPr>
        <w:instrText xml:space="preserve"> REF FundingDetails21012 \h  \* MERGEFORMAT </w:instrText>
      </w:r>
      <w:r w:rsidRPr="00DB6884">
        <w:rPr>
          <w:rFonts w:cs="Arial"/>
          <w:i/>
          <w:color w:val="00B0F0"/>
          <w:szCs w:val="20"/>
          <w:shd w:val="clear" w:color="auto" w:fill="FFFFFF"/>
        </w:rPr>
      </w:r>
      <w:r w:rsidRPr="00DB6884">
        <w:rPr>
          <w:rFonts w:cs="Arial"/>
          <w:i/>
          <w:color w:val="00B0F0"/>
          <w:szCs w:val="20"/>
          <w:shd w:val="clear" w:color="auto" w:fill="FFFFFF"/>
        </w:rPr>
        <w:fldChar w:fldCharType="separate"/>
      </w:r>
      <w:r w:rsidR="005803B2" w:rsidRPr="005803B2">
        <w:rPr>
          <w:rFonts w:cs="Arial"/>
          <w:i/>
          <w:color w:val="00B0F0"/>
          <w:szCs w:val="20"/>
        </w:rPr>
        <w:t>Field Description: Funding Details</w:t>
      </w:r>
      <w:r w:rsidRPr="00DB6884">
        <w:rPr>
          <w:rFonts w:cs="Arial"/>
          <w:i/>
          <w:color w:val="00B0F0"/>
          <w:szCs w:val="20"/>
          <w:shd w:val="clear" w:color="auto" w:fill="FFFFFF"/>
        </w:rPr>
        <w:fldChar w:fldCharType="end"/>
      </w:r>
      <w:r w:rsidRPr="00CB4DB6">
        <w:rPr>
          <w:shd w:val="clear" w:color="auto" w:fill="FFFFFF"/>
        </w:rPr>
        <w:t>.</w:t>
      </w:r>
    </w:p>
    <w:p w14:paraId="346F384E" w14:textId="77777777" w:rsidR="00363D32" w:rsidRDefault="00363D32" w:rsidP="00363D32">
      <w:pPr>
        <w:pStyle w:val="FigureTableTitleunderHeading1111"/>
      </w:pPr>
      <w:r>
        <w:t xml:space="preserve">Field Description: </w:t>
      </w:r>
      <w:r w:rsidRPr="00DE789D">
        <w:t>Funding Details</w:t>
      </w:r>
    </w:p>
    <w:tbl>
      <w:tblPr>
        <w:tblStyle w:val="TableGrid"/>
        <w:tblW w:w="0" w:type="auto"/>
        <w:tblInd w:w="864" w:type="dxa"/>
        <w:tblLook w:val="04A0" w:firstRow="1" w:lastRow="0" w:firstColumn="1" w:lastColumn="0" w:noHBand="0" w:noVBand="1"/>
      </w:tblPr>
      <w:tblGrid>
        <w:gridCol w:w="2732"/>
        <w:gridCol w:w="5322"/>
      </w:tblGrid>
      <w:tr w:rsidR="00363D32" w14:paraId="21282EFD" w14:textId="77777777" w:rsidTr="00ED67CE">
        <w:trPr>
          <w:tblHeader/>
        </w:trPr>
        <w:tc>
          <w:tcPr>
            <w:tcW w:w="2732" w:type="dxa"/>
          </w:tcPr>
          <w:p w14:paraId="29CFE254" w14:textId="77777777" w:rsidR="00363D32" w:rsidRDefault="00363D32" w:rsidP="00ED67CE">
            <w:pPr>
              <w:pStyle w:val="TableHeader"/>
              <w:keepNext w:val="0"/>
              <w:keepLines w:val="0"/>
              <w:rPr>
                <w:shd w:val="clear" w:color="auto" w:fill="FFFFFF"/>
              </w:rPr>
            </w:pPr>
            <w:r>
              <w:rPr>
                <w:shd w:val="clear" w:color="auto" w:fill="FFFFFF"/>
              </w:rPr>
              <w:t>Field</w:t>
            </w:r>
          </w:p>
        </w:tc>
        <w:tc>
          <w:tcPr>
            <w:tcW w:w="5322" w:type="dxa"/>
          </w:tcPr>
          <w:p w14:paraId="272A69C3" w14:textId="77777777" w:rsidR="00363D32" w:rsidRDefault="00363D32" w:rsidP="00ED67CE">
            <w:pPr>
              <w:pStyle w:val="TableHeader"/>
              <w:keepNext w:val="0"/>
              <w:keepLines w:val="0"/>
              <w:rPr>
                <w:shd w:val="clear" w:color="auto" w:fill="FFFFFF"/>
              </w:rPr>
            </w:pPr>
            <w:r>
              <w:rPr>
                <w:shd w:val="clear" w:color="auto" w:fill="FFFFFF"/>
              </w:rPr>
              <w:t>Description</w:t>
            </w:r>
          </w:p>
        </w:tc>
      </w:tr>
      <w:tr w:rsidR="00BC159D" w14:paraId="754BEA7A" w14:textId="77777777" w:rsidTr="00ED67CE">
        <w:tc>
          <w:tcPr>
            <w:tcW w:w="2732" w:type="dxa"/>
          </w:tcPr>
          <w:p w14:paraId="1D9F6EE3" w14:textId="77777777" w:rsidR="00BC159D" w:rsidRPr="00AB46CA" w:rsidRDefault="00BC159D" w:rsidP="00BC159D">
            <w:pPr>
              <w:pStyle w:val="TableContents"/>
              <w:keepNext w:val="0"/>
              <w:keepLines w:val="0"/>
              <w:rPr>
                <w:b/>
              </w:rPr>
            </w:pPr>
            <w:r w:rsidRPr="00AB46CA">
              <w:rPr>
                <w:b/>
              </w:rPr>
              <w:t>Pay By</w:t>
            </w:r>
          </w:p>
        </w:tc>
        <w:tc>
          <w:tcPr>
            <w:tcW w:w="5322" w:type="dxa"/>
          </w:tcPr>
          <w:p w14:paraId="086DBF2E" w14:textId="77777777" w:rsidR="00BC159D" w:rsidRPr="00AB46CA" w:rsidRDefault="00BC159D" w:rsidP="00BC159D">
            <w:pPr>
              <w:pStyle w:val="TableContents"/>
              <w:keepNext w:val="0"/>
              <w:keepLines w:val="0"/>
              <w:rPr>
                <w:shd w:val="clear" w:color="auto" w:fill="FFFFFF"/>
              </w:rPr>
            </w:pPr>
            <w:r>
              <w:rPr>
                <w:shd w:val="clear" w:color="auto" w:fill="FFFFFF"/>
              </w:rPr>
              <w:t xml:space="preserve">Select </w:t>
            </w:r>
            <w:r w:rsidRPr="00AB46CA">
              <w:rPr>
                <w:b/>
                <w:shd w:val="clear" w:color="auto" w:fill="FFFFFF"/>
              </w:rPr>
              <w:t>Account</w:t>
            </w:r>
            <w:r>
              <w:rPr>
                <w:shd w:val="clear" w:color="auto" w:fill="FFFFFF"/>
              </w:rPr>
              <w:t xml:space="preserve"> or </w:t>
            </w:r>
            <w:r w:rsidRPr="00AB46CA">
              <w:rPr>
                <w:b/>
                <w:shd w:val="clear" w:color="auto" w:fill="FFFFFF"/>
              </w:rPr>
              <w:t>Cash</w:t>
            </w:r>
            <w:r>
              <w:rPr>
                <w:shd w:val="clear" w:color="auto" w:fill="FFFFFF"/>
              </w:rPr>
              <w:t xml:space="preserve"> for</w:t>
            </w:r>
            <w:r w:rsidRPr="00AB46CA">
              <w:rPr>
                <w:shd w:val="clear" w:color="auto" w:fill="FFFFFF"/>
              </w:rPr>
              <w:t xml:space="preserve"> the pay</w:t>
            </w:r>
            <w:r>
              <w:rPr>
                <w:shd w:val="clear" w:color="auto" w:fill="FFFFFF"/>
              </w:rPr>
              <w:t>-</w:t>
            </w:r>
            <w:r w:rsidRPr="00AB46CA">
              <w:rPr>
                <w:shd w:val="clear" w:color="auto" w:fill="FFFFFF"/>
              </w:rPr>
              <w:t>in</w:t>
            </w:r>
            <w:r>
              <w:rPr>
                <w:shd w:val="clear" w:color="auto" w:fill="FFFFFF"/>
              </w:rPr>
              <w:t xml:space="preserve"> option.</w:t>
            </w:r>
          </w:p>
        </w:tc>
      </w:tr>
      <w:tr w:rsidR="00BC159D" w14:paraId="1B9A5F5D" w14:textId="77777777" w:rsidTr="00ED67CE">
        <w:tc>
          <w:tcPr>
            <w:tcW w:w="2732" w:type="dxa"/>
          </w:tcPr>
          <w:p w14:paraId="7C6F2EF2" w14:textId="77777777" w:rsidR="00BC159D" w:rsidRPr="00161E6C" w:rsidRDefault="00BC159D" w:rsidP="00BC159D">
            <w:pPr>
              <w:pStyle w:val="TableContents"/>
              <w:keepNext w:val="0"/>
              <w:keepLines w:val="0"/>
              <w:rPr>
                <w:b/>
              </w:rPr>
            </w:pPr>
            <w:r w:rsidRPr="00AB46CA">
              <w:rPr>
                <w:b/>
              </w:rPr>
              <w:lastRenderedPageBreak/>
              <w:t>Account Number</w:t>
            </w:r>
          </w:p>
        </w:tc>
        <w:tc>
          <w:tcPr>
            <w:tcW w:w="5322" w:type="dxa"/>
          </w:tcPr>
          <w:p w14:paraId="5068F805" w14:textId="77777777" w:rsidR="00BC159D" w:rsidRDefault="00BC159D" w:rsidP="00BC159D">
            <w:pPr>
              <w:pStyle w:val="TableContents"/>
              <w:keepNext w:val="0"/>
              <w:keepLines w:val="0"/>
              <w:rPr>
                <w:shd w:val="clear" w:color="auto" w:fill="FFFFFF"/>
              </w:rPr>
            </w:pPr>
            <w:r w:rsidRPr="00AB46CA">
              <w:rPr>
                <w:shd w:val="clear" w:color="auto" w:fill="FFFFFF"/>
              </w:rPr>
              <w:t xml:space="preserve">Specify the account number from </w:t>
            </w:r>
            <w:r>
              <w:rPr>
                <w:shd w:val="clear" w:color="auto" w:fill="FFFFFF"/>
              </w:rPr>
              <w:t>which</w:t>
            </w:r>
            <w:r w:rsidRPr="00AB46CA">
              <w:rPr>
                <w:shd w:val="clear" w:color="auto" w:fill="FFFFFF"/>
              </w:rPr>
              <w:t xml:space="preserve"> the deposit account </w:t>
            </w:r>
            <w:r>
              <w:rPr>
                <w:shd w:val="clear" w:color="auto" w:fill="FFFFFF"/>
              </w:rPr>
              <w:t>need to be funded.</w:t>
            </w:r>
          </w:p>
          <w:p w14:paraId="65FFA644" w14:textId="77777777" w:rsidR="00BC159D" w:rsidRPr="00161E6C" w:rsidRDefault="00BC159D" w:rsidP="00BC159D">
            <w:pPr>
              <w:pStyle w:val="NoteinsideTables"/>
            </w:pPr>
            <w:r w:rsidRPr="00AB46CA">
              <w:t xml:space="preserve">This field is applicable only if the </w:t>
            </w:r>
            <w:r w:rsidRPr="00E939BF">
              <w:rPr>
                <w:b/>
              </w:rPr>
              <w:t>Pay By</w:t>
            </w:r>
            <w:r>
              <w:t xml:space="preserve"> is selected as </w:t>
            </w:r>
            <w:r w:rsidRPr="00E939BF">
              <w:rPr>
                <w:b/>
              </w:rPr>
              <w:t>Account</w:t>
            </w:r>
            <w:r w:rsidRPr="00AB46CA">
              <w:t>.</w:t>
            </w:r>
          </w:p>
        </w:tc>
      </w:tr>
      <w:tr w:rsidR="00BC159D" w14:paraId="7D0313D4" w14:textId="77777777" w:rsidTr="00ED67CE">
        <w:tc>
          <w:tcPr>
            <w:tcW w:w="2732" w:type="dxa"/>
          </w:tcPr>
          <w:p w14:paraId="0C493267" w14:textId="77777777" w:rsidR="00BC159D" w:rsidRPr="000F4CEC" w:rsidRDefault="00BC159D" w:rsidP="00BC159D">
            <w:pPr>
              <w:pStyle w:val="TableContents"/>
              <w:keepNext w:val="0"/>
              <w:keepLines w:val="0"/>
              <w:rPr>
                <w:b/>
              </w:rPr>
            </w:pPr>
            <w:r w:rsidRPr="00AB46CA">
              <w:rPr>
                <w:b/>
              </w:rPr>
              <w:t>Account Branch</w:t>
            </w:r>
          </w:p>
        </w:tc>
        <w:tc>
          <w:tcPr>
            <w:tcW w:w="5322" w:type="dxa"/>
          </w:tcPr>
          <w:p w14:paraId="6F1F550F" w14:textId="77777777" w:rsidR="00BC159D" w:rsidRDefault="00BC159D" w:rsidP="00BC159D">
            <w:pPr>
              <w:pStyle w:val="TableContents"/>
              <w:keepNext w:val="0"/>
              <w:keepLines w:val="0"/>
              <w:rPr>
                <w:shd w:val="clear" w:color="auto" w:fill="FFFFFF"/>
              </w:rPr>
            </w:pPr>
            <w:r>
              <w:rPr>
                <w:shd w:val="clear" w:color="auto" w:fill="FFFFFF"/>
              </w:rPr>
              <w:t xml:space="preserve">Displays </w:t>
            </w:r>
            <w:r w:rsidRPr="00AB46CA">
              <w:rPr>
                <w:shd w:val="clear" w:color="auto" w:fill="FFFFFF"/>
              </w:rPr>
              <w:t xml:space="preserve">the branch of the </w:t>
            </w:r>
            <w:r w:rsidRPr="004871CC">
              <w:rPr>
                <w:shd w:val="clear" w:color="auto" w:fill="FFFFFF"/>
              </w:rPr>
              <w:t xml:space="preserve">selected </w:t>
            </w:r>
            <w:r w:rsidRPr="00AB46CA">
              <w:rPr>
                <w:shd w:val="clear" w:color="auto" w:fill="FFFFFF"/>
              </w:rPr>
              <w:t>account number.</w:t>
            </w:r>
          </w:p>
          <w:p w14:paraId="200F10C5" w14:textId="77777777" w:rsidR="00BC159D" w:rsidRPr="00F8797E" w:rsidRDefault="00BC159D" w:rsidP="00BC159D">
            <w:pPr>
              <w:pStyle w:val="NoteinsideTables"/>
            </w:pPr>
            <w:r w:rsidRPr="00AB46CA">
              <w:t xml:space="preserve">This field is applicable only if the </w:t>
            </w:r>
            <w:r w:rsidRPr="00E939BF">
              <w:rPr>
                <w:b/>
              </w:rPr>
              <w:t>Pay By</w:t>
            </w:r>
            <w:r>
              <w:t xml:space="preserve"> is selected as </w:t>
            </w:r>
            <w:r w:rsidRPr="00E939BF">
              <w:rPr>
                <w:b/>
              </w:rPr>
              <w:t>Account</w:t>
            </w:r>
            <w:r w:rsidRPr="00AB46CA">
              <w:t>.</w:t>
            </w:r>
          </w:p>
        </w:tc>
      </w:tr>
      <w:tr w:rsidR="00BC159D" w14:paraId="2E5AF678" w14:textId="77777777" w:rsidTr="00ED67CE">
        <w:tc>
          <w:tcPr>
            <w:tcW w:w="2732" w:type="dxa"/>
          </w:tcPr>
          <w:p w14:paraId="7A1CAA0B" w14:textId="77777777" w:rsidR="00BC159D" w:rsidRPr="000A5ECD" w:rsidRDefault="00BC159D" w:rsidP="00BC159D">
            <w:pPr>
              <w:pStyle w:val="TableContents"/>
              <w:keepNext w:val="0"/>
              <w:keepLines w:val="0"/>
              <w:rPr>
                <w:b/>
              </w:rPr>
            </w:pPr>
            <w:r w:rsidRPr="00AB46CA">
              <w:rPr>
                <w:b/>
              </w:rPr>
              <w:t>Account Amount</w:t>
            </w:r>
          </w:p>
        </w:tc>
        <w:tc>
          <w:tcPr>
            <w:tcW w:w="5322" w:type="dxa"/>
          </w:tcPr>
          <w:p w14:paraId="38B455EB" w14:textId="77777777" w:rsidR="00BC159D" w:rsidRDefault="00BC159D" w:rsidP="00BC159D">
            <w:pPr>
              <w:pStyle w:val="TableContents"/>
              <w:keepNext w:val="0"/>
              <w:keepLines w:val="0"/>
              <w:rPr>
                <w:shd w:val="clear" w:color="auto" w:fill="FFFFFF"/>
              </w:rPr>
            </w:pPr>
            <w:r w:rsidRPr="004871CC">
              <w:rPr>
                <w:shd w:val="clear" w:color="auto" w:fill="FFFFFF"/>
              </w:rPr>
              <w:t xml:space="preserve">Displays </w:t>
            </w:r>
            <w:r w:rsidRPr="00AB46CA">
              <w:rPr>
                <w:shd w:val="clear" w:color="auto" w:fill="FFFFFF"/>
              </w:rPr>
              <w:t xml:space="preserve">the currency of the </w:t>
            </w:r>
            <w:r w:rsidRPr="004871CC">
              <w:rPr>
                <w:shd w:val="clear" w:color="auto" w:fill="FFFFFF"/>
              </w:rPr>
              <w:t xml:space="preserve">selected </w:t>
            </w:r>
            <w:r w:rsidRPr="00AB46CA">
              <w:rPr>
                <w:shd w:val="clear" w:color="auto" w:fill="FFFFFF"/>
              </w:rPr>
              <w:t>account number</w:t>
            </w:r>
            <w:r>
              <w:rPr>
                <w:shd w:val="clear" w:color="auto" w:fill="FFFFFF"/>
              </w:rPr>
              <w:t xml:space="preserve"> and </w:t>
            </w:r>
            <w:r w:rsidRPr="00AB46CA">
              <w:rPr>
                <w:shd w:val="clear" w:color="auto" w:fill="FFFFFF"/>
              </w:rPr>
              <w:t>the calculated account amount based on the exchange rate.</w:t>
            </w:r>
          </w:p>
          <w:p w14:paraId="7950DDD4" w14:textId="77777777" w:rsidR="00BC159D" w:rsidRPr="000A5ECD" w:rsidRDefault="00BC159D" w:rsidP="00BC159D">
            <w:pPr>
              <w:pStyle w:val="NoteinsideTables"/>
            </w:pPr>
            <w:r w:rsidRPr="00AB46CA">
              <w:t xml:space="preserve">This field is applicable only if the </w:t>
            </w:r>
            <w:r w:rsidRPr="00E939BF">
              <w:rPr>
                <w:b/>
              </w:rPr>
              <w:t>Pay By</w:t>
            </w:r>
            <w:r>
              <w:t xml:space="preserve"> is selected as </w:t>
            </w:r>
            <w:r w:rsidRPr="00E939BF">
              <w:rPr>
                <w:b/>
              </w:rPr>
              <w:t>Account</w:t>
            </w:r>
            <w:r w:rsidRPr="00AB46CA">
              <w:t>.</w:t>
            </w:r>
          </w:p>
        </w:tc>
      </w:tr>
      <w:tr w:rsidR="00BC159D" w14:paraId="0FD72298" w14:textId="77777777" w:rsidTr="00ED67CE">
        <w:tc>
          <w:tcPr>
            <w:tcW w:w="2732" w:type="dxa"/>
          </w:tcPr>
          <w:p w14:paraId="72AE1529" w14:textId="77777777" w:rsidR="00BC159D" w:rsidRPr="00AB46CA" w:rsidRDefault="00BC159D" w:rsidP="00BC159D">
            <w:pPr>
              <w:pStyle w:val="TableContents"/>
              <w:keepNext w:val="0"/>
              <w:keepLines w:val="0"/>
              <w:rPr>
                <w:b/>
              </w:rPr>
            </w:pPr>
            <w:r w:rsidRPr="00AB46CA">
              <w:rPr>
                <w:b/>
              </w:rPr>
              <w:t>Cheque Number</w:t>
            </w:r>
          </w:p>
        </w:tc>
        <w:tc>
          <w:tcPr>
            <w:tcW w:w="5322" w:type="dxa"/>
          </w:tcPr>
          <w:p w14:paraId="1B6EAF3F" w14:textId="77777777" w:rsidR="00BC159D" w:rsidRDefault="00BC159D" w:rsidP="00BC159D">
            <w:pPr>
              <w:pStyle w:val="TableContents"/>
              <w:keepNext w:val="0"/>
              <w:keepLines w:val="0"/>
              <w:rPr>
                <w:shd w:val="clear" w:color="auto" w:fill="FFFFFF"/>
              </w:rPr>
            </w:pPr>
            <w:r>
              <w:rPr>
                <w:shd w:val="clear" w:color="auto" w:fill="FFFFFF"/>
              </w:rPr>
              <w:t>Specify the c</w:t>
            </w:r>
            <w:r w:rsidRPr="00AB46CA">
              <w:rPr>
                <w:shd w:val="clear" w:color="auto" w:fill="FFFFFF"/>
              </w:rPr>
              <w:t>heque number of the account.</w:t>
            </w:r>
          </w:p>
          <w:p w14:paraId="0045C65A" w14:textId="77777777" w:rsidR="00BC159D" w:rsidRPr="00AB46CA" w:rsidRDefault="00BC159D" w:rsidP="00BC159D">
            <w:pPr>
              <w:pStyle w:val="NoteinsideTables"/>
            </w:pPr>
            <w:r w:rsidRPr="00AB46CA">
              <w:t xml:space="preserve">This field is applicable only if the </w:t>
            </w:r>
            <w:r w:rsidRPr="00E939BF">
              <w:rPr>
                <w:b/>
              </w:rPr>
              <w:t>Pay By</w:t>
            </w:r>
            <w:r>
              <w:t xml:space="preserve"> is selected as </w:t>
            </w:r>
            <w:r w:rsidRPr="00E939BF">
              <w:rPr>
                <w:b/>
              </w:rPr>
              <w:t>Account</w:t>
            </w:r>
            <w:r w:rsidRPr="00AB46CA">
              <w:t>.</w:t>
            </w:r>
          </w:p>
        </w:tc>
      </w:tr>
      <w:tr w:rsidR="00BC159D" w14:paraId="37E7CFE5" w14:textId="77777777" w:rsidTr="00ED67CE">
        <w:tc>
          <w:tcPr>
            <w:tcW w:w="2732" w:type="dxa"/>
          </w:tcPr>
          <w:p w14:paraId="4B56E807" w14:textId="77777777" w:rsidR="00BC159D" w:rsidRPr="00AB46CA" w:rsidRDefault="00BC159D" w:rsidP="00BC159D">
            <w:pPr>
              <w:pStyle w:val="TableContents"/>
              <w:keepNext w:val="0"/>
              <w:keepLines w:val="0"/>
              <w:rPr>
                <w:b/>
              </w:rPr>
            </w:pPr>
            <w:r w:rsidRPr="00AB46CA">
              <w:rPr>
                <w:b/>
              </w:rPr>
              <w:t>Cheque Date</w:t>
            </w:r>
          </w:p>
        </w:tc>
        <w:tc>
          <w:tcPr>
            <w:tcW w:w="5322" w:type="dxa"/>
          </w:tcPr>
          <w:p w14:paraId="60102F56" w14:textId="77777777" w:rsidR="00BC159D" w:rsidRDefault="00BC159D" w:rsidP="00BC159D">
            <w:pPr>
              <w:pStyle w:val="TableContents"/>
              <w:keepNext w:val="0"/>
              <w:keepLines w:val="0"/>
              <w:rPr>
                <w:shd w:val="clear" w:color="auto" w:fill="FFFFFF"/>
              </w:rPr>
            </w:pPr>
            <w:r w:rsidRPr="00AB46CA">
              <w:rPr>
                <w:shd w:val="clear" w:color="auto" w:fill="FFFFFF"/>
              </w:rPr>
              <w:t>Specify the date as mentioned in the cheque.</w:t>
            </w:r>
          </w:p>
          <w:p w14:paraId="67F4DDA4" w14:textId="77777777" w:rsidR="00BC159D" w:rsidRPr="00AB46CA" w:rsidRDefault="00BC159D" w:rsidP="00BC159D">
            <w:pPr>
              <w:pStyle w:val="NoteinsideTables"/>
            </w:pPr>
            <w:r w:rsidRPr="00AB46CA">
              <w:t xml:space="preserve">This field is applicable only if the </w:t>
            </w:r>
            <w:r w:rsidRPr="00E939BF">
              <w:rPr>
                <w:b/>
              </w:rPr>
              <w:t>Pay By</w:t>
            </w:r>
            <w:r>
              <w:t xml:space="preserve"> is selected as </w:t>
            </w:r>
            <w:r w:rsidRPr="00E939BF">
              <w:rPr>
                <w:b/>
              </w:rPr>
              <w:t>Account</w:t>
            </w:r>
            <w:r w:rsidRPr="00AB46CA">
              <w:t>.</w:t>
            </w:r>
          </w:p>
        </w:tc>
      </w:tr>
      <w:tr w:rsidR="00BC159D" w14:paraId="57635283" w14:textId="77777777" w:rsidTr="00ED67CE">
        <w:tc>
          <w:tcPr>
            <w:tcW w:w="2732" w:type="dxa"/>
          </w:tcPr>
          <w:p w14:paraId="531F4C92" w14:textId="77777777" w:rsidR="00BC159D" w:rsidRPr="00AB46CA" w:rsidRDefault="00BC159D" w:rsidP="00BC159D">
            <w:pPr>
              <w:pStyle w:val="TableContents"/>
              <w:keepNext w:val="0"/>
              <w:keepLines w:val="0"/>
              <w:rPr>
                <w:b/>
              </w:rPr>
            </w:pPr>
            <w:r w:rsidRPr="00AB46CA">
              <w:rPr>
                <w:b/>
              </w:rPr>
              <w:t>Transaction Amount</w:t>
            </w:r>
          </w:p>
        </w:tc>
        <w:tc>
          <w:tcPr>
            <w:tcW w:w="5322" w:type="dxa"/>
          </w:tcPr>
          <w:p w14:paraId="72C968B5" w14:textId="77777777" w:rsidR="00BC159D" w:rsidRDefault="00BC159D" w:rsidP="00BC159D">
            <w:pPr>
              <w:pStyle w:val="TableContents"/>
              <w:keepNext w:val="0"/>
              <w:keepLines w:val="0"/>
              <w:rPr>
                <w:shd w:val="clear" w:color="auto" w:fill="FFFFFF"/>
              </w:rPr>
            </w:pPr>
            <w:r w:rsidRPr="00AB46CA">
              <w:rPr>
                <w:shd w:val="clear" w:color="auto" w:fill="FFFFFF"/>
              </w:rPr>
              <w:t xml:space="preserve">Specify the transaction currency if the </w:t>
            </w:r>
            <w:r w:rsidRPr="00E939BF">
              <w:rPr>
                <w:b/>
                <w:shd w:val="clear" w:color="auto" w:fill="FFFFFF"/>
              </w:rPr>
              <w:t>Pay By</w:t>
            </w:r>
            <w:r>
              <w:rPr>
                <w:shd w:val="clear" w:color="auto" w:fill="FFFFFF"/>
              </w:rPr>
              <w:t xml:space="preserve"> is selected as </w:t>
            </w:r>
            <w:r>
              <w:rPr>
                <w:b/>
                <w:shd w:val="clear" w:color="auto" w:fill="FFFFFF"/>
              </w:rPr>
              <w:t>Cash</w:t>
            </w:r>
            <w:r>
              <w:rPr>
                <w:shd w:val="clear" w:color="auto" w:fill="FFFFFF"/>
              </w:rPr>
              <w:t>.</w:t>
            </w:r>
          </w:p>
          <w:p w14:paraId="33C2E8A2" w14:textId="77777777" w:rsidR="00BC159D" w:rsidRPr="00AB46CA" w:rsidRDefault="00BC159D" w:rsidP="00BC159D">
            <w:pPr>
              <w:pStyle w:val="NoteinsideTables"/>
            </w:pPr>
            <w:r w:rsidRPr="00AB46CA">
              <w:t>By default, branch cu</w:t>
            </w:r>
            <w:r>
              <w:t>rrency will be shown and allows</w:t>
            </w:r>
            <w:r w:rsidRPr="00AB46CA">
              <w:t xml:space="preserve"> </w:t>
            </w:r>
            <w:r>
              <w:t>for</w:t>
            </w:r>
            <w:r w:rsidRPr="00AB46CA">
              <w:t xml:space="preserve"> edit</w:t>
            </w:r>
            <w:r>
              <w:t>ing</w:t>
            </w:r>
            <w:r w:rsidRPr="00AB46CA">
              <w:t>.</w:t>
            </w:r>
            <w:r>
              <w:t xml:space="preserve"> In addition, </w:t>
            </w:r>
            <w:r w:rsidRPr="00AB46CA">
              <w:t xml:space="preserve">the </w:t>
            </w:r>
            <w:r>
              <w:t xml:space="preserve">system defaults the </w:t>
            </w:r>
            <w:r w:rsidRPr="00AB46CA">
              <w:t>transaction amount based on the transaction currency selected.</w:t>
            </w:r>
          </w:p>
        </w:tc>
      </w:tr>
      <w:tr w:rsidR="00BC159D" w14:paraId="5442F8FA" w14:textId="77777777" w:rsidTr="00ED67CE">
        <w:tc>
          <w:tcPr>
            <w:tcW w:w="2732" w:type="dxa"/>
          </w:tcPr>
          <w:p w14:paraId="18614641" w14:textId="77777777" w:rsidR="00BC159D" w:rsidRPr="00AB46CA" w:rsidRDefault="00BC159D" w:rsidP="00BC159D">
            <w:pPr>
              <w:pStyle w:val="TableContents"/>
              <w:keepNext w:val="0"/>
              <w:keepLines w:val="0"/>
              <w:rPr>
                <w:b/>
              </w:rPr>
            </w:pPr>
            <w:r w:rsidRPr="00AB46CA">
              <w:rPr>
                <w:b/>
              </w:rPr>
              <w:lastRenderedPageBreak/>
              <w:t>Exchange Rate</w:t>
            </w:r>
          </w:p>
        </w:tc>
        <w:tc>
          <w:tcPr>
            <w:tcW w:w="5322" w:type="dxa"/>
          </w:tcPr>
          <w:p w14:paraId="66D0FD35" w14:textId="77777777" w:rsidR="00BC159D" w:rsidRDefault="00BC159D" w:rsidP="00BC159D">
            <w:pPr>
              <w:pStyle w:val="TableContents"/>
              <w:keepNext w:val="0"/>
              <w:keepLines w:val="0"/>
              <w:rPr>
                <w:shd w:val="clear" w:color="auto" w:fill="FFFFFF"/>
              </w:rPr>
            </w:pPr>
            <w:r w:rsidRPr="00AB46CA">
              <w:rPr>
                <w:shd w:val="clear" w:color="auto" w:fill="FFFFFF"/>
              </w:rPr>
              <w:t>Display</w:t>
            </w:r>
            <w:r>
              <w:rPr>
                <w:shd w:val="clear" w:color="auto" w:fill="FFFFFF"/>
              </w:rPr>
              <w:t xml:space="preserve">s </w:t>
            </w:r>
            <w:r w:rsidRPr="00AB46CA">
              <w:rPr>
                <w:shd w:val="clear" w:color="auto" w:fill="FFFFFF"/>
              </w:rPr>
              <w:t>the exchange rate used to convert th</w:t>
            </w:r>
            <w:r>
              <w:rPr>
                <w:shd w:val="clear" w:color="auto" w:fill="FFFFFF"/>
              </w:rPr>
              <w:t xml:space="preserve">e deposit currency into account or </w:t>
            </w:r>
            <w:r w:rsidRPr="00AB46CA">
              <w:rPr>
                <w:shd w:val="clear" w:color="auto" w:fill="FFFFFF"/>
              </w:rPr>
              <w:t xml:space="preserve">transaction currency and </w:t>
            </w:r>
            <w:r>
              <w:rPr>
                <w:shd w:val="clear" w:color="auto" w:fill="FFFFFF"/>
              </w:rPr>
              <w:t>it can be modified.</w:t>
            </w:r>
          </w:p>
          <w:p w14:paraId="7A8ED309" w14:textId="77777777" w:rsidR="00BC159D" w:rsidRPr="00AB46CA" w:rsidRDefault="00BC159D" w:rsidP="00BC159D">
            <w:pPr>
              <w:pStyle w:val="NoteinsideTables"/>
            </w:pPr>
            <w:r w:rsidRPr="00AB46CA">
              <w:t>If deposit currency is sa</w:t>
            </w:r>
            <w:r>
              <w:t xml:space="preserve">me as the account or </w:t>
            </w:r>
            <w:r w:rsidRPr="00AB46CA">
              <w:t xml:space="preserve">transaction currency, the system will </w:t>
            </w:r>
            <w:r>
              <w:t>display the exchange rate as 1</w:t>
            </w:r>
            <w:r w:rsidRPr="00AB46CA">
              <w:t>.</w:t>
            </w:r>
            <w:r>
              <w:t xml:space="preserve"> This</w:t>
            </w:r>
            <w:r w:rsidRPr="00FB6215">
              <w:t xml:space="preserve"> field </w:t>
            </w:r>
            <w:r>
              <w:t>is</w:t>
            </w:r>
            <w:r w:rsidRPr="00FB6215">
              <w:t xml:space="preserve"> displayed only if </w:t>
            </w:r>
            <w:r>
              <w:rPr>
                <w:b/>
              </w:rPr>
              <w:t>Multi Currency</w:t>
            </w:r>
            <w:r w:rsidRPr="00D1162F">
              <w:rPr>
                <w:b/>
              </w:rPr>
              <w:t xml:space="preserve"> Configuration</w:t>
            </w:r>
            <w:r w:rsidRPr="00FB6215">
              <w:t xml:space="preserve"> at Function Code Indicator level is set as </w:t>
            </w:r>
            <w:r w:rsidRPr="005C5A90">
              <w:rPr>
                <w:b/>
              </w:rPr>
              <w:t>Y</w:t>
            </w:r>
            <w:r w:rsidRPr="00FB6215">
              <w:t>.</w:t>
            </w:r>
          </w:p>
        </w:tc>
      </w:tr>
    </w:tbl>
    <w:p w14:paraId="285680A3" w14:textId="77777777" w:rsidR="00363D32" w:rsidRDefault="00363D32" w:rsidP="00363D32">
      <w:pPr>
        <w:pStyle w:val="Heading1111"/>
      </w:pPr>
      <w:r>
        <w:t>Joint Holders Details</w:t>
      </w:r>
    </w:p>
    <w:p w14:paraId="1991C3AF" w14:textId="53567DBB" w:rsidR="00363D32" w:rsidRDefault="00363D32" w:rsidP="00363D32">
      <w:pPr>
        <w:pStyle w:val="FigureTableTitleunderHeading1111"/>
      </w:pPr>
      <w:r>
        <w:t xml:space="preserve">Figure </w:t>
      </w:r>
      <w:fldSimple w:instr=" SEQ Figure \* ARABIC ">
        <w:r w:rsidR="005803B2">
          <w:rPr>
            <w:noProof/>
          </w:rPr>
          <w:t>212</w:t>
        </w:r>
      </w:fldSimple>
      <w:r>
        <w:t>: Joint Holders Details</w:t>
      </w:r>
    </w:p>
    <w:p w14:paraId="080CDB95" w14:textId="77777777" w:rsidR="00363D32" w:rsidRDefault="00363D32" w:rsidP="00363D32">
      <w:pPr>
        <w:spacing w:line="360" w:lineRule="auto"/>
        <w:ind w:left="864"/>
        <w:rPr>
          <w:shd w:val="clear" w:color="auto" w:fill="FFFFFF"/>
        </w:rPr>
      </w:pPr>
      <w:r w:rsidRPr="003E6FFE">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sidR="0045449F">
        <w:rPr>
          <w:noProof/>
          <w:lang w:val="en-IN" w:eastAsia="en-IN"/>
        </w:rPr>
        <w:drawing>
          <wp:inline distT="0" distB="0" distL="0" distR="0" wp14:anchorId="3735D006" wp14:editId="267A399E">
            <wp:extent cx="5438966" cy="1814732"/>
            <wp:effectExtent l="19050" t="19050" r="9525" b="14605"/>
            <wp:docPr id="386" name="Picture 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0"/>
                    <a:stretch>
                      <a:fillRect/>
                    </a:stretch>
                  </pic:blipFill>
                  <pic:spPr>
                    <a:xfrm>
                      <a:off x="0" y="0"/>
                      <a:ext cx="5467510" cy="1824256"/>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70508FC9" w14:textId="2A26F176" w:rsidR="00363D32" w:rsidRPr="00CB4DB6" w:rsidRDefault="00363D32" w:rsidP="00363D32">
      <w:pPr>
        <w:spacing w:line="360" w:lineRule="auto"/>
        <w:ind w:left="864"/>
      </w:pPr>
      <w:r>
        <w:rPr>
          <w:shd w:val="clear" w:color="auto" w:fill="FFFFFF"/>
        </w:rPr>
        <w:t>Specify the details</w:t>
      </w:r>
      <w:r w:rsidRPr="00CB4DB6">
        <w:rPr>
          <w:shd w:val="clear" w:color="auto" w:fill="FFFFFF"/>
        </w:rPr>
        <w:t xml:space="preserve"> </w:t>
      </w:r>
      <w:r>
        <w:rPr>
          <w:shd w:val="clear" w:color="auto" w:fill="FFFFFF"/>
        </w:rPr>
        <w:t xml:space="preserve">of </w:t>
      </w:r>
      <w:r w:rsidRPr="00001567">
        <w:rPr>
          <w:shd w:val="clear" w:color="auto" w:fill="FFFFFF"/>
        </w:rPr>
        <w:t>the joint holders for the deposit account, if the accou</w:t>
      </w:r>
      <w:r>
        <w:rPr>
          <w:shd w:val="clear" w:color="auto" w:fill="FFFFFF"/>
        </w:rPr>
        <w:t xml:space="preserve">nt type is maintained as </w:t>
      </w:r>
      <w:r w:rsidRPr="00001567">
        <w:rPr>
          <w:b/>
          <w:shd w:val="clear" w:color="auto" w:fill="FFFFFF"/>
        </w:rPr>
        <w:t>Joint</w:t>
      </w:r>
      <w:r w:rsidRPr="00CB4DB6">
        <w:rPr>
          <w:shd w:val="clear" w:color="auto" w:fill="FFFFFF"/>
        </w:rPr>
        <w:t>. For more information on fields, refer to table</w:t>
      </w:r>
      <w:r>
        <w:rPr>
          <w:shd w:val="clear" w:color="auto" w:fill="FFFFFF"/>
        </w:rPr>
        <w:t xml:space="preserve"> </w:t>
      </w:r>
      <w:r w:rsidRPr="00BD5D58">
        <w:rPr>
          <w:rFonts w:cs="Arial"/>
          <w:i/>
          <w:color w:val="00B0F0"/>
          <w:szCs w:val="20"/>
          <w:shd w:val="clear" w:color="auto" w:fill="FFFFFF"/>
        </w:rPr>
        <w:fldChar w:fldCharType="begin"/>
      </w:r>
      <w:r w:rsidRPr="00BD5D58">
        <w:rPr>
          <w:rFonts w:cs="Arial"/>
          <w:i/>
          <w:color w:val="00B0F0"/>
          <w:szCs w:val="20"/>
          <w:shd w:val="clear" w:color="auto" w:fill="FFFFFF"/>
        </w:rPr>
        <w:instrText xml:space="preserve"> REF JointHolders \h  \* MERGEFORMAT </w:instrText>
      </w:r>
      <w:r w:rsidRPr="00BD5D58">
        <w:rPr>
          <w:rFonts w:cs="Arial"/>
          <w:i/>
          <w:color w:val="00B0F0"/>
          <w:szCs w:val="20"/>
          <w:shd w:val="clear" w:color="auto" w:fill="FFFFFF"/>
        </w:rPr>
      </w:r>
      <w:r w:rsidRPr="00BD5D58">
        <w:rPr>
          <w:rFonts w:cs="Arial"/>
          <w:i/>
          <w:color w:val="00B0F0"/>
          <w:szCs w:val="20"/>
          <w:shd w:val="clear" w:color="auto" w:fill="FFFFFF"/>
        </w:rPr>
        <w:fldChar w:fldCharType="separate"/>
      </w:r>
      <w:r w:rsidR="005803B2" w:rsidRPr="005803B2">
        <w:rPr>
          <w:rFonts w:cs="Arial"/>
          <w:i/>
          <w:color w:val="00B0F0"/>
          <w:szCs w:val="20"/>
        </w:rPr>
        <w:t>Field Description: Joint Holders</w:t>
      </w:r>
      <w:r w:rsidRPr="00BD5D58">
        <w:rPr>
          <w:rFonts w:cs="Arial"/>
          <w:i/>
          <w:color w:val="00B0F0"/>
          <w:szCs w:val="20"/>
          <w:shd w:val="clear" w:color="auto" w:fill="FFFFFF"/>
        </w:rPr>
        <w:fldChar w:fldCharType="end"/>
      </w:r>
      <w:r w:rsidRPr="00CB4DB6">
        <w:rPr>
          <w:shd w:val="clear" w:color="auto" w:fill="FFFFFF"/>
        </w:rPr>
        <w:t>.</w:t>
      </w:r>
    </w:p>
    <w:p w14:paraId="5DA8F5BF" w14:textId="77777777" w:rsidR="00363D32" w:rsidRDefault="00363D32" w:rsidP="00363D32">
      <w:pPr>
        <w:pStyle w:val="FigureTableTitleunderHeading1111"/>
      </w:pPr>
      <w:r>
        <w:t xml:space="preserve">Field Description: </w:t>
      </w:r>
      <w:r w:rsidRPr="006342D0">
        <w:t>Joint Holders</w:t>
      </w:r>
    </w:p>
    <w:tbl>
      <w:tblPr>
        <w:tblStyle w:val="TableGrid"/>
        <w:tblW w:w="0" w:type="auto"/>
        <w:tblInd w:w="864" w:type="dxa"/>
        <w:tblLook w:val="04A0" w:firstRow="1" w:lastRow="0" w:firstColumn="1" w:lastColumn="0" w:noHBand="0" w:noVBand="1"/>
      </w:tblPr>
      <w:tblGrid>
        <w:gridCol w:w="2732"/>
        <w:gridCol w:w="5322"/>
      </w:tblGrid>
      <w:tr w:rsidR="00363D32" w14:paraId="7AB17B8D" w14:textId="77777777" w:rsidTr="00ED67CE">
        <w:trPr>
          <w:tblHeader/>
        </w:trPr>
        <w:tc>
          <w:tcPr>
            <w:tcW w:w="2732" w:type="dxa"/>
          </w:tcPr>
          <w:p w14:paraId="35E89799" w14:textId="77777777" w:rsidR="00363D32" w:rsidRDefault="00363D32" w:rsidP="00ED67CE">
            <w:pPr>
              <w:pStyle w:val="TableHeader"/>
              <w:keepNext w:val="0"/>
              <w:keepLines w:val="0"/>
              <w:rPr>
                <w:shd w:val="clear" w:color="auto" w:fill="FFFFFF"/>
              </w:rPr>
            </w:pPr>
            <w:r>
              <w:rPr>
                <w:shd w:val="clear" w:color="auto" w:fill="FFFFFF"/>
              </w:rPr>
              <w:t>Field</w:t>
            </w:r>
          </w:p>
        </w:tc>
        <w:tc>
          <w:tcPr>
            <w:tcW w:w="5322" w:type="dxa"/>
          </w:tcPr>
          <w:p w14:paraId="370CA20C" w14:textId="77777777" w:rsidR="00363D32" w:rsidRDefault="00363D32" w:rsidP="00ED67CE">
            <w:pPr>
              <w:pStyle w:val="TableHeader"/>
              <w:keepNext w:val="0"/>
              <w:keepLines w:val="0"/>
              <w:rPr>
                <w:shd w:val="clear" w:color="auto" w:fill="FFFFFF"/>
              </w:rPr>
            </w:pPr>
            <w:r>
              <w:rPr>
                <w:shd w:val="clear" w:color="auto" w:fill="FFFFFF"/>
              </w:rPr>
              <w:t>Description</w:t>
            </w:r>
          </w:p>
        </w:tc>
      </w:tr>
      <w:tr w:rsidR="00363D32" w14:paraId="295A2807" w14:textId="77777777" w:rsidTr="00ED67CE">
        <w:tc>
          <w:tcPr>
            <w:tcW w:w="2732" w:type="dxa"/>
          </w:tcPr>
          <w:p w14:paraId="05DDBE39" w14:textId="77777777" w:rsidR="00363D32" w:rsidRPr="009060AE" w:rsidRDefault="00363D32" w:rsidP="00ED67CE">
            <w:pPr>
              <w:pStyle w:val="TableContents"/>
              <w:keepNext w:val="0"/>
              <w:keepLines w:val="0"/>
              <w:rPr>
                <w:b/>
              </w:rPr>
            </w:pPr>
            <w:r w:rsidRPr="00554956">
              <w:rPr>
                <w:b/>
              </w:rPr>
              <w:t>Joint Holder ID</w:t>
            </w:r>
          </w:p>
        </w:tc>
        <w:tc>
          <w:tcPr>
            <w:tcW w:w="5322" w:type="dxa"/>
          </w:tcPr>
          <w:p w14:paraId="26D736B3" w14:textId="77777777" w:rsidR="00363D32" w:rsidRDefault="00363D32" w:rsidP="00ED67CE">
            <w:pPr>
              <w:pStyle w:val="TableContents"/>
              <w:keepNext w:val="0"/>
              <w:keepLines w:val="0"/>
              <w:rPr>
                <w:shd w:val="clear" w:color="auto" w:fill="FFFFFF"/>
              </w:rPr>
            </w:pPr>
            <w:r w:rsidRPr="00554956">
              <w:rPr>
                <w:shd w:val="clear" w:color="auto" w:fill="FFFFFF"/>
              </w:rPr>
              <w:t xml:space="preserve">Select the customer ID </w:t>
            </w:r>
            <w:r>
              <w:rPr>
                <w:shd w:val="clear" w:color="auto" w:fill="FFFFFF"/>
              </w:rPr>
              <w:t>which is considered as j</w:t>
            </w:r>
            <w:r w:rsidRPr="00554956">
              <w:rPr>
                <w:shd w:val="clear" w:color="auto" w:fill="FFFFFF"/>
              </w:rPr>
              <w:t>oint account holder for the deposit account.</w:t>
            </w:r>
          </w:p>
        </w:tc>
      </w:tr>
      <w:tr w:rsidR="00363D32" w14:paraId="4ECA73A7" w14:textId="77777777" w:rsidTr="00ED67CE">
        <w:tc>
          <w:tcPr>
            <w:tcW w:w="2732" w:type="dxa"/>
          </w:tcPr>
          <w:p w14:paraId="02BE5476" w14:textId="77777777" w:rsidR="00363D32" w:rsidRPr="009060AE" w:rsidRDefault="00363D32" w:rsidP="00ED67CE">
            <w:pPr>
              <w:pStyle w:val="TableContents"/>
              <w:keepNext w:val="0"/>
              <w:keepLines w:val="0"/>
              <w:rPr>
                <w:b/>
              </w:rPr>
            </w:pPr>
            <w:r w:rsidRPr="00554956">
              <w:rPr>
                <w:b/>
              </w:rPr>
              <w:t>Joint Holder Name</w:t>
            </w:r>
          </w:p>
        </w:tc>
        <w:tc>
          <w:tcPr>
            <w:tcW w:w="5322" w:type="dxa"/>
          </w:tcPr>
          <w:p w14:paraId="5ABAE405" w14:textId="77777777" w:rsidR="00363D32" w:rsidRDefault="00363D32" w:rsidP="00ED67CE">
            <w:pPr>
              <w:pStyle w:val="TableContents"/>
              <w:keepNext w:val="0"/>
              <w:keepLines w:val="0"/>
              <w:rPr>
                <w:shd w:val="clear" w:color="auto" w:fill="FFFFFF"/>
              </w:rPr>
            </w:pPr>
            <w:r>
              <w:rPr>
                <w:shd w:val="clear" w:color="auto" w:fill="FFFFFF"/>
              </w:rPr>
              <w:t>Displays the customer name as j</w:t>
            </w:r>
            <w:r w:rsidRPr="00554956">
              <w:rPr>
                <w:shd w:val="clear" w:color="auto" w:fill="FFFFFF"/>
              </w:rPr>
              <w:t xml:space="preserve">oint </w:t>
            </w:r>
            <w:r>
              <w:rPr>
                <w:shd w:val="clear" w:color="auto" w:fill="FFFFFF"/>
              </w:rPr>
              <w:t>h</w:t>
            </w:r>
            <w:r w:rsidRPr="00554956">
              <w:rPr>
                <w:shd w:val="clear" w:color="auto" w:fill="FFFFFF"/>
              </w:rPr>
              <w:t>older name.</w:t>
            </w:r>
          </w:p>
        </w:tc>
      </w:tr>
      <w:tr w:rsidR="00363D32" w14:paraId="0D8EAC8A" w14:textId="77777777" w:rsidTr="00ED67CE">
        <w:tc>
          <w:tcPr>
            <w:tcW w:w="2732" w:type="dxa"/>
          </w:tcPr>
          <w:p w14:paraId="47C3A45C" w14:textId="77777777" w:rsidR="00363D32" w:rsidRPr="00161E6C" w:rsidRDefault="00363D32" w:rsidP="00ED67CE">
            <w:pPr>
              <w:pStyle w:val="TableContents"/>
              <w:keepNext w:val="0"/>
              <w:keepLines w:val="0"/>
              <w:rPr>
                <w:b/>
              </w:rPr>
            </w:pPr>
            <w:r w:rsidRPr="00554956">
              <w:rPr>
                <w:b/>
              </w:rPr>
              <w:t>Relationship</w:t>
            </w:r>
          </w:p>
        </w:tc>
        <w:tc>
          <w:tcPr>
            <w:tcW w:w="5322" w:type="dxa"/>
          </w:tcPr>
          <w:p w14:paraId="37853D55" w14:textId="77777777" w:rsidR="00363D32" w:rsidRPr="00161E6C" w:rsidRDefault="00363D32" w:rsidP="00ED67CE">
            <w:pPr>
              <w:pStyle w:val="TableContents"/>
              <w:keepNext w:val="0"/>
              <w:keepLines w:val="0"/>
              <w:rPr>
                <w:shd w:val="clear" w:color="auto" w:fill="FFFFFF"/>
              </w:rPr>
            </w:pPr>
            <w:r>
              <w:rPr>
                <w:shd w:val="clear" w:color="auto" w:fill="FFFFFF"/>
              </w:rPr>
              <w:t xml:space="preserve">Select </w:t>
            </w:r>
            <w:r w:rsidRPr="00554956">
              <w:rPr>
                <w:shd w:val="clear" w:color="auto" w:fill="FFFFFF"/>
              </w:rPr>
              <w:t>the relationship of the joint account holder from the drop</w:t>
            </w:r>
            <w:r>
              <w:rPr>
                <w:shd w:val="clear" w:color="auto" w:fill="FFFFFF"/>
              </w:rPr>
              <w:t>-</w:t>
            </w:r>
            <w:r w:rsidRPr="00554956">
              <w:rPr>
                <w:shd w:val="clear" w:color="auto" w:fill="FFFFFF"/>
              </w:rPr>
              <w:t>down</w:t>
            </w:r>
            <w:r>
              <w:rPr>
                <w:shd w:val="clear" w:color="auto" w:fill="FFFFFF"/>
              </w:rPr>
              <w:t xml:space="preserve"> list</w:t>
            </w:r>
            <w:r w:rsidRPr="00554956">
              <w:rPr>
                <w:shd w:val="clear" w:color="auto" w:fill="FFFFFF"/>
              </w:rPr>
              <w:t>.</w:t>
            </w:r>
          </w:p>
        </w:tc>
      </w:tr>
      <w:tr w:rsidR="00363D32" w14:paraId="78168648" w14:textId="77777777" w:rsidTr="00ED67CE">
        <w:tc>
          <w:tcPr>
            <w:tcW w:w="2732" w:type="dxa"/>
          </w:tcPr>
          <w:p w14:paraId="357DE8A0" w14:textId="77777777" w:rsidR="00363D32" w:rsidRPr="00554956" w:rsidRDefault="00363D32" w:rsidP="00ED67CE">
            <w:pPr>
              <w:pStyle w:val="TableContents"/>
              <w:keepNext w:val="0"/>
              <w:keepLines w:val="0"/>
              <w:rPr>
                <w:b/>
              </w:rPr>
            </w:pPr>
            <w:r>
              <w:rPr>
                <w:b/>
              </w:rPr>
              <w:lastRenderedPageBreak/>
              <w:t>Joint Holder’s Type</w:t>
            </w:r>
          </w:p>
        </w:tc>
        <w:tc>
          <w:tcPr>
            <w:tcW w:w="5322" w:type="dxa"/>
          </w:tcPr>
          <w:p w14:paraId="3A520855" w14:textId="77777777" w:rsidR="00363D32" w:rsidRDefault="00363D32" w:rsidP="00ED67CE">
            <w:pPr>
              <w:pStyle w:val="TableContents"/>
              <w:keepNext w:val="0"/>
              <w:keepLines w:val="0"/>
              <w:rPr>
                <w:shd w:val="clear" w:color="auto" w:fill="FFFFFF"/>
              </w:rPr>
            </w:pPr>
            <w:r>
              <w:rPr>
                <w:shd w:val="clear" w:color="auto" w:fill="FFFFFF"/>
              </w:rPr>
              <w:t xml:space="preserve">Select </w:t>
            </w:r>
            <w:r w:rsidRPr="00554956">
              <w:rPr>
                <w:shd w:val="clear" w:color="auto" w:fill="FFFFFF"/>
              </w:rPr>
              <w:t>the joint holder</w:t>
            </w:r>
            <w:r>
              <w:rPr>
                <w:shd w:val="clear" w:color="auto" w:fill="FFFFFF"/>
              </w:rPr>
              <w:t>’s type</w:t>
            </w:r>
            <w:r w:rsidRPr="00554956">
              <w:rPr>
                <w:shd w:val="clear" w:color="auto" w:fill="FFFFFF"/>
              </w:rPr>
              <w:t xml:space="preserve"> from the drop</w:t>
            </w:r>
            <w:r>
              <w:rPr>
                <w:shd w:val="clear" w:color="auto" w:fill="FFFFFF"/>
              </w:rPr>
              <w:t>-</w:t>
            </w:r>
            <w:r w:rsidRPr="00554956">
              <w:rPr>
                <w:shd w:val="clear" w:color="auto" w:fill="FFFFFF"/>
              </w:rPr>
              <w:t>down</w:t>
            </w:r>
            <w:r>
              <w:rPr>
                <w:shd w:val="clear" w:color="auto" w:fill="FFFFFF"/>
              </w:rPr>
              <w:t xml:space="preserve"> list</w:t>
            </w:r>
            <w:r w:rsidRPr="00554956">
              <w:rPr>
                <w:shd w:val="clear" w:color="auto" w:fill="FFFFFF"/>
              </w:rPr>
              <w:t>.</w:t>
            </w:r>
          </w:p>
        </w:tc>
      </w:tr>
    </w:tbl>
    <w:p w14:paraId="132A7D75" w14:textId="77777777" w:rsidR="00363D32" w:rsidRDefault="00363D32" w:rsidP="00363D32">
      <w:pPr>
        <w:pStyle w:val="Heading1111"/>
      </w:pPr>
      <w:r>
        <w:t>Maturity Payment Details</w:t>
      </w:r>
    </w:p>
    <w:p w14:paraId="601BAA5F" w14:textId="7DB86FA7" w:rsidR="00363D32" w:rsidRDefault="00363D32" w:rsidP="00363D32">
      <w:pPr>
        <w:pStyle w:val="FigureTableTitleunderHeading1111"/>
      </w:pPr>
      <w:r>
        <w:t xml:space="preserve">Figure </w:t>
      </w:r>
      <w:fldSimple w:instr=" SEQ Figure \* ARABIC ">
        <w:r w:rsidR="005803B2">
          <w:rPr>
            <w:noProof/>
          </w:rPr>
          <w:t>213</w:t>
        </w:r>
      </w:fldSimple>
      <w:r>
        <w:t>: Payout Details</w:t>
      </w:r>
    </w:p>
    <w:p w14:paraId="2063F98C" w14:textId="77777777" w:rsidR="00363D32" w:rsidRDefault="0045449F" w:rsidP="00363D32">
      <w:pPr>
        <w:pStyle w:val="ParaunderHeading1111"/>
      </w:pPr>
      <w:r>
        <w:rPr>
          <w:noProof/>
          <w:lang w:val="en-IN" w:eastAsia="en-IN"/>
        </w:rPr>
        <w:drawing>
          <wp:inline distT="0" distB="0" distL="0" distR="0" wp14:anchorId="3A012828" wp14:editId="596E647D">
            <wp:extent cx="5380892" cy="2539252"/>
            <wp:effectExtent l="19050" t="19050" r="10795" b="13970"/>
            <wp:docPr id="387" name="Picture 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1"/>
                    <a:stretch>
                      <a:fillRect/>
                    </a:stretch>
                  </pic:blipFill>
                  <pic:spPr>
                    <a:xfrm>
                      <a:off x="0" y="0"/>
                      <a:ext cx="5392100" cy="2544541"/>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36692D14" w14:textId="2EC46C99" w:rsidR="00363D32" w:rsidRDefault="00363D32" w:rsidP="00363D32">
      <w:pPr>
        <w:pStyle w:val="ParaunderHeading1111"/>
      </w:pPr>
      <w:r w:rsidRPr="00657CA4">
        <w:t xml:space="preserve">Specify </w:t>
      </w:r>
      <w:r w:rsidRPr="00536A97">
        <w:t>the parameters for automatic payout through either account transfer</w:t>
      </w:r>
      <w:r>
        <w:t>,</w:t>
      </w:r>
      <w:r w:rsidRPr="00536A97">
        <w:t xml:space="preserve"> bankers cheque</w:t>
      </w:r>
      <w:r>
        <w:t>,</w:t>
      </w:r>
      <w:r w:rsidRPr="00536A97">
        <w:t xml:space="preserve"> or demand draft.</w:t>
      </w:r>
      <w:r>
        <w:t xml:space="preserve"> </w:t>
      </w:r>
      <w:r w:rsidRPr="00E31C99">
        <w:t>The fields, which are marked with asterisk, are mandatory.</w:t>
      </w:r>
      <w:r>
        <w:t xml:space="preserve"> </w:t>
      </w:r>
      <w:r w:rsidRPr="00CB4DB6">
        <w:rPr>
          <w:shd w:val="clear" w:color="auto" w:fill="FFFFFF"/>
        </w:rPr>
        <w:t>For more information on fields, refer to table</w:t>
      </w:r>
      <w:r>
        <w:rPr>
          <w:shd w:val="clear" w:color="auto" w:fill="FFFFFF"/>
        </w:rPr>
        <w:t xml:space="preserve"> </w:t>
      </w:r>
      <w:r w:rsidRPr="00F004A6">
        <w:rPr>
          <w:i/>
          <w:color w:val="00B0F0"/>
          <w:shd w:val="clear" w:color="auto" w:fill="FFFFFF"/>
        </w:rPr>
        <w:fldChar w:fldCharType="begin"/>
      </w:r>
      <w:r w:rsidRPr="00F004A6">
        <w:rPr>
          <w:i/>
          <w:color w:val="00B0F0"/>
          <w:shd w:val="clear" w:color="auto" w:fill="FFFFFF"/>
        </w:rPr>
        <w:instrText xml:space="preserve"> REF PayoutDetails \h  \* MERGEFORMAT </w:instrText>
      </w:r>
      <w:r w:rsidRPr="00F004A6">
        <w:rPr>
          <w:i/>
          <w:color w:val="00B0F0"/>
          <w:shd w:val="clear" w:color="auto" w:fill="FFFFFF"/>
        </w:rPr>
      </w:r>
      <w:r w:rsidRPr="00F004A6">
        <w:rPr>
          <w:i/>
          <w:color w:val="00B0F0"/>
          <w:shd w:val="clear" w:color="auto" w:fill="FFFFFF"/>
        </w:rPr>
        <w:fldChar w:fldCharType="separate"/>
      </w:r>
      <w:r w:rsidR="005803B2" w:rsidRPr="005803B2">
        <w:rPr>
          <w:i/>
          <w:color w:val="00B0F0"/>
        </w:rPr>
        <w:t>Field Description: Payout Details</w:t>
      </w:r>
      <w:r w:rsidRPr="00F004A6">
        <w:rPr>
          <w:i/>
          <w:color w:val="00B0F0"/>
          <w:shd w:val="clear" w:color="auto" w:fill="FFFFFF"/>
        </w:rPr>
        <w:fldChar w:fldCharType="end"/>
      </w:r>
      <w:r w:rsidRPr="00CB4DB6">
        <w:rPr>
          <w:shd w:val="clear" w:color="auto" w:fill="FFFFFF"/>
        </w:rPr>
        <w:t>.</w:t>
      </w:r>
    </w:p>
    <w:p w14:paraId="7BF31B19" w14:textId="77777777" w:rsidR="00363D32" w:rsidRDefault="00363D32" w:rsidP="00363D32">
      <w:pPr>
        <w:pStyle w:val="FigureTableTitleunderHeading1111"/>
      </w:pPr>
      <w:r>
        <w:t>Field Description: Payout Details</w:t>
      </w:r>
    </w:p>
    <w:tbl>
      <w:tblPr>
        <w:tblStyle w:val="TableGrid"/>
        <w:tblW w:w="0" w:type="auto"/>
        <w:tblInd w:w="864" w:type="dxa"/>
        <w:tblLook w:val="04A0" w:firstRow="1" w:lastRow="0" w:firstColumn="1" w:lastColumn="0" w:noHBand="0" w:noVBand="1"/>
      </w:tblPr>
      <w:tblGrid>
        <w:gridCol w:w="2732"/>
        <w:gridCol w:w="5322"/>
      </w:tblGrid>
      <w:tr w:rsidR="00363D32" w14:paraId="5CD1FFBF" w14:textId="77777777" w:rsidTr="00ED67CE">
        <w:trPr>
          <w:tblHeader/>
        </w:trPr>
        <w:tc>
          <w:tcPr>
            <w:tcW w:w="2732" w:type="dxa"/>
          </w:tcPr>
          <w:p w14:paraId="38638F2F" w14:textId="77777777" w:rsidR="00363D32" w:rsidRDefault="00363D32" w:rsidP="00ED67CE">
            <w:pPr>
              <w:pStyle w:val="TableHeader"/>
              <w:keepNext w:val="0"/>
              <w:keepLines w:val="0"/>
              <w:rPr>
                <w:shd w:val="clear" w:color="auto" w:fill="FFFFFF"/>
              </w:rPr>
            </w:pPr>
            <w:r>
              <w:rPr>
                <w:shd w:val="clear" w:color="auto" w:fill="FFFFFF"/>
              </w:rPr>
              <w:t>Field</w:t>
            </w:r>
          </w:p>
        </w:tc>
        <w:tc>
          <w:tcPr>
            <w:tcW w:w="5322" w:type="dxa"/>
          </w:tcPr>
          <w:p w14:paraId="5E78D6B6" w14:textId="77777777" w:rsidR="00363D32" w:rsidRDefault="00363D32" w:rsidP="00ED67CE">
            <w:pPr>
              <w:pStyle w:val="TableHeader"/>
              <w:keepNext w:val="0"/>
              <w:keepLines w:val="0"/>
              <w:rPr>
                <w:shd w:val="clear" w:color="auto" w:fill="FFFFFF"/>
              </w:rPr>
            </w:pPr>
            <w:r>
              <w:rPr>
                <w:shd w:val="clear" w:color="auto" w:fill="FFFFFF"/>
              </w:rPr>
              <w:t>Description</w:t>
            </w:r>
          </w:p>
        </w:tc>
      </w:tr>
      <w:tr w:rsidR="00363D32" w14:paraId="580E44D5" w14:textId="77777777" w:rsidTr="00ED67CE">
        <w:tc>
          <w:tcPr>
            <w:tcW w:w="2732" w:type="dxa"/>
          </w:tcPr>
          <w:p w14:paraId="7F4D3759" w14:textId="77777777" w:rsidR="00363D32" w:rsidRPr="00D32154" w:rsidRDefault="00363D32" w:rsidP="00ED67CE">
            <w:pPr>
              <w:pStyle w:val="TableContents"/>
              <w:keepNext w:val="0"/>
              <w:keepLines w:val="0"/>
              <w:rPr>
                <w:b/>
              </w:rPr>
            </w:pPr>
            <w:r>
              <w:rPr>
                <w:b/>
              </w:rPr>
              <w:t>Component Type</w:t>
            </w:r>
          </w:p>
        </w:tc>
        <w:tc>
          <w:tcPr>
            <w:tcW w:w="5322" w:type="dxa"/>
          </w:tcPr>
          <w:p w14:paraId="50513FED" w14:textId="77777777" w:rsidR="00363D32" w:rsidRDefault="00363D32">
            <w:pPr>
              <w:pStyle w:val="TableContents"/>
              <w:keepNext w:val="0"/>
              <w:keepLines w:val="0"/>
              <w:rPr>
                <w:shd w:val="clear" w:color="auto" w:fill="FFFFFF"/>
              </w:rPr>
            </w:pPr>
            <w:r>
              <w:rPr>
                <w:shd w:val="clear" w:color="auto" w:fill="FFFFFF"/>
              </w:rPr>
              <w:t>Select the component type from the drop-down list. (</w:t>
            </w:r>
            <w:r w:rsidRPr="00972044">
              <w:rPr>
                <w:b/>
                <w:shd w:val="clear" w:color="auto" w:fill="FFFFFF"/>
              </w:rPr>
              <w:t>Principal</w:t>
            </w:r>
            <w:r>
              <w:rPr>
                <w:shd w:val="clear" w:color="auto" w:fill="FFFFFF"/>
              </w:rPr>
              <w:t xml:space="preserve"> or </w:t>
            </w:r>
            <w:r w:rsidR="00E474C1">
              <w:rPr>
                <w:b/>
                <w:shd w:val="clear" w:color="auto" w:fill="FFFFFF"/>
              </w:rPr>
              <w:t>Profit</w:t>
            </w:r>
            <w:r>
              <w:rPr>
                <w:shd w:val="clear" w:color="auto" w:fill="FFFFFF"/>
              </w:rPr>
              <w:t>)</w:t>
            </w:r>
          </w:p>
        </w:tc>
      </w:tr>
      <w:tr w:rsidR="00363D32" w14:paraId="22804AD5" w14:textId="77777777" w:rsidTr="00ED67CE">
        <w:tc>
          <w:tcPr>
            <w:tcW w:w="2732" w:type="dxa"/>
          </w:tcPr>
          <w:p w14:paraId="36738223" w14:textId="77777777" w:rsidR="00363D32" w:rsidRPr="009060AE" w:rsidRDefault="00363D32" w:rsidP="00ED67CE">
            <w:pPr>
              <w:pStyle w:val="TableContents"/>
              <w:keepNext w:val="0"/>
              <w:keepLines w:val="0"/>
              <w:rPr>
                <w:b/>
              </w:rPr>
            </w:pPr>
            <w:r w:rsidRPr="00D32154">
              <w:rPr>
                <w:b/>
              </w:rPr>
              <w:t>Repayment By</w:t>
            </w:r>
          </w:p>
        </w:tc>
        <w:tc>
          <w:tcPr>
            <w:tcW w:w="5322" w:type="dxa"/>
          </w:tcPr>
          <w:p w14:paraId="08543BA1" w14:textId="77777777" w:rsidR="00363D32" w:rsidRDefault="00363D32" w:rsidP="00ED67CE">
            <w:pPr>
              <w:pStyle w:val="TableContents"/>
              <w:keepNext w:val="0"/>
              <w:keepLines w:val="0"/>
            </w:pPr>
            <w:r>
              <w:rPr>
                <w:shd w:val="clear" w:color="auto" w:fill="FFFFFF"/>
              </w:rPr>
              <w:t xml:space="preserve">Select </w:t>
            </w:r>
            <w:r w:rsidRPr="00D32154">
              <w:rPr>
                <w:shd w:val="clear" w:color="auto" w:fill="FFFFFF"/>
              </w:rPr>
              <w:t>the repayment option from the drop</w:t>
            </w:r>
            <w:r>
              <w:rPr>
                <w:shd w:val="clear" w:color="auto" w:fill="FFFFFF"/>
              </w:rPr>
              <w:t>-down list (</w:t>
            </w:r>
            <w:r w:rsidRPr="00B95FC5">
              <w:rPr>
                <w:b/>
                <w:shd w:val="clear" w:color="auto" w:fill="FFFFFF"/>
              </w:rPr>
              <w:t>Account</w:t>
            </w:r>
            <w:r>
              <w:rPr>
                <w:shd w:val="clear" w:color="auto" w:fill="FFFFFF"/>
              </w:rPr>
              <w:t xml:space="preserve">, </w:t>
            </w:r>
            <w:r w:rsidRPr="00B95FC5">
              <w:rPr>
                <w:b/>
                <w:shd w:val="clear" w:color="auto" w:fill="FFFFFF"/>
              </w:rPr>
              <w:t>Bankers Cheque</w:t>
            </w:r>
            <w:r>
              <w:rPr>
                <w:shd w:val="clear" w:color="auto" w:fill="FFFFFF"/>
              </w:rPr>
              <w:t>, or</w:t>
            </w:r>
            <w:r w:rsidRPr="00D32154">
              <w:rPr>
                <w:shd w:val="clear" w:color="auto" w:fill="FFFFFF"/>
              </w:rPr>
              <w:t xml:space="preserve"> </w:t>
            </w:r>
            <w:r w:rsidRPr="00B95FC5">
              <w:rPr>
                <w:b/>
                <w:shd w:val="clear" w:color="auto" w:fill="FFFFFF"/>
              </w:rPr>
              <w:t>Demand Draft</w:t>
            </w:r>
            <w:r>
              <w:rPr>
                <w:shd w:val="clear" w:color="auto" w:fill="FFFFFF"/>
              </w:rPr>
              <w:t>).</w:t>
            </w:r>
          </w:p>
        </w:tc>
      </w:tr>
      <w:tr w:rsidR="00363D32" w14:paraId="56E167B7" w14:textId="77777777" w:rsidTr="00ED67CE">
        <w:tc>
          <w:tcPr>
            <w:tcW w:w="2732" w:type="dxa"/>
          </w:tcPr>
          <w:p w14:paraId="2EC3A1D3" w14:textId="77777777" w:rsidR="00363D32" w:rsidRPr="009060AE" w:rsidRDefault="00363D32" w:rsidP="00ED67CE">
            <w:pPr>
              <w:pStyle w:val="TableContents"/>
              <w:keepNext w:val="0"/>
              <w:keepLines w:val="0"/>
              <w:rPr>
                <w:b/>
              </w:rPr>
            </w:pPr>
            <w:r w:rsidRPr="00D32154">
              <w:rPr>
                <w:b/>
              </w:rPr>
              <w:t>Payment Account</w:t>
            </w:r>
          </w:p>
        </w:tc>
        <w:tc>
          <w:tcPr>
            <w:tcW w:w="5322" w:type="dxa"/>
          </w:tcPr>
          <w:p w14:paraId="2223EA54" w14:textId="77777777" w:rsidR="00363D32" w:rsidRDefault="00363D32" w:rsidP="00ED67CE">
            <w:pPr>
              <w:pStyle w:val="TableContents"/>
              <w:keepNext w:val="0"/>
              <w:keepLines w:val="0"/>
              <w:rPr>
                <w:shd w:val="clear" w:color="auto" w:fill="FFFFFF"/>
              </w:rPr>
            </w:pPr>
            <w:r w:rsidRPr="00D32154">
              <w:rPr>
                <w:shd w:val="clear" w:color="auto" w:fill="FFFFFF"/>
              </w:rPr>
              <w:t>Specify the account to which the repayment to be made. This fie</w:t>
            </w:r>
            <w:r>
              <w:rPr>
                <w:shd w:val="clear" w:color="auto" w:fill="FFFFFF"/>
              </w:rPr>
              <w:t>ld allows you to input only if repayment is by a</w:t>
            </w:r>
            <w:r w:rsidRPr="00D32154">
              <w:rPr>
                <w:shd w:val="clear" w:color="auto" w:fill="FFFFFF"/>
              </w:rPr>
              <w:t>ccount.</w:t>
            </w:r>
          </w:p>
        </w:tc>
      </w:tr>
      <w:tr w:rsidR="00363D32" w14:paraId="5A981295" w14:textId="77777777" w:rsidTr="00ED67CE">
        <w:tc>
          <w:tcPr>
            <w:tcW w:w="2732" w:type="dxa"/>
          </w:tcPr>
          <w:p w14:paraId="2054B119" w14:textId="77777777" w:rsidR="00363D32" w:rsidRPr="00161E6C" w:rsidRDefault="00363D32" w:rsidP="00ED67CE">
            <w:pPr>
              <w:pStyle w:val="TableContents"/>
              <w:keepNext w:val="0"/>
              <w:keepLines w:val="0"/>
              <w:rPr>
                <w:b/>
              </w:rPr>
            </w:pPr>
            <w:r w:rsidRPr="00D32154">
              <w:rPr>
                <w:b/>
              </w:rPr>
              <w:lastRenderedPageBreak/>
              <w:t>Account Branch</w:t>
            </w:r>
          </w:p>
        </w:tc>
        <w:tc>
          <w:tcPr>
            <w:tcW w:w="5322" w:type="dxa"/>
          </w:tcPr>
          <w:p w14:paraId="6C1AC8D9" w14:textId="77777777" w:rsidR="00363D32" w:rsidRPr="00161E6C" w:rsidRDefault="00363D32" w:rsidP="00ED67CE">
            <w:pPr>
              <w:pStyle w:val="TableContents"/>
              <w:keepNext w:val="0"/>
              <w:keepLines w:val="0"/>
              <w:rPr>
                <w:shd w:val="clear" w:color="auto" w:fill="FFFFFF"/>
              </w:rPr>
            </w:pPr>
            <w:r>
              <w:rPr>
                <w:shd w:val="clear" w:color="auto" w:fill="FFFFFF"/>
              </w:rPr>
              <w:t xml:space="preserve">Displays </w:t>
            </w:r>
            <w:r w:rsidRPr="00D32154">
              <w:rPr>
                <w:shd w:val="clear" w:color="auto" w:fill="FFFFFF"/>
              </w:rPr>
              <w:t>the account branch based on the payment account selected.</w:t>
            </w:r>
          </w:p>
        </w:tc>
      </w:tr>
      <w:tr w:rsidR="00363D32" w14:paraId="311F5932" w14:textId="77777777" w:rsidTr="00ED67CE">
        <w:tc>
          <w:tcPr>
            <w:tcW w:w="2732" w:type="dxa"/>
          </w:tcPr>
          <w:p w14:paraId="170DD1BF" w14:textId="77777777" w:rsidR="00363D32" w:rsidRPr="00D32154" w:rsidRDefault="00363D32" w:rsidP="00ED67CE">
            <w:pPr>
              <w:pStyle w:val="TableContents"/>
              <w:keepNext w:val="0"/>
              <w:keepLines w:val="0"/>
              <w:rPr>
                <w:b/>
              </w:rPr>
            </w:pPr>
            <w:r w:rsidRPr="00D32154">
              <w:rPr>
                <w:b/>
              </w:rPr>
              <w:t>Beneficiary Name</w:t>
            </w:r>
          </w:p>
        </w:tc>
        <w:tc>
          <w:tcPr>
            <w:tcW w:w="5322" w:type="dxa"/>
          </w:tcPr>
          <w:p w14:paraId="08344A48" w14:textId="77777777" w:rsidR="00363D32" w:rsidRDefault="00363D32" w:rsidP="00ED67CE">
            <w:pPr>
              <w:pStyle w:val="TableContents"/>
              <w:keepNext w:val="0"/>
              <w:keepLines w:val="0"/>
              <w:rPr>
                <w:shd w:val="clear" w:color="auto" w:fill="FFFFFF"/>
              </w:rPr>
            </w:pPr>
            <w:r w:rsidRPr="00D32154">
              <w:rPr>
                <w:shd w:val="clear" w:color="auto" w:fill="FFFFFF"/>
              </w:rPr>
              <w:t xml:space="preserve">Specify the </w:t>
            </w:r>
            <w:r>
              <w:rPr>
                <w:shd w:val="clear" w:color="auto" w:fill="FFFFFF"/>
              </w:rPr>
              <w:t>n</w:t>
            </w:r>
            <w:r w:rsidRPr="00D32154">
              <w:rPr>
                <w:shd w:val="clear" w:color="auto" w:fill="FFFFFF"/>
              </w:rPr>
              <w:t xml:space="preserve">ame </w:t>
            </w:r>
            <w:r>
              <w:rPr>
                <w:shd w:val="clear" w:color="auto" w:fill="FFFFFF"/>
              </w:rPr>
              <w:t xml:space="preserve">of the beneficiary </w:t>
            </w:r>
            <w:r w:rsidRPr="00D32154">
              <w:rPr>
                <w:shd w:val="clear" w:color="auto" w:fill="FFFFFF"/>
              </w:rPr>
              <w:t xml:space="preserve">for the payout </w:t>
            </w:r>
            <w:r>
              <w:rPr>
                <w:shd w:val="clear" w:color="auto" w:fill="FFFFFF"/>
              </w:rPr>
              <w:t>of</w:t>
            </w:r>
            <w:r w:rsidRPr="00D32154">
              <w:rPr>
                <w:shd w:val="clear" w:color="auto" w:fill="FFFFFF"/>
              </w:rPr>
              <w:t xml:space="preserve"> BC or DD</w:t>
            </w:r>
            <w:r>
              <w:rPr>
                <w:shd w:val="clear" w:color="auto" w:fill="FFFFFF"/>
              </w:rPr>
              <w:t xml:space="preserve"> drawn</w:t>
            </w:r>
            <w:r w:rsidRPr="00D32154">
              <w:rPr>
                <w:shd w:val="clear" w:color="auto" w:fill="FFFFFF"/>
              </w:rPr>
              <w:t>.</w:t>
            </w:r>
          </w:p>
          <w:p w14:paraId="591260FB" w14:textId="77777777" w:rsidR="00363D32" w:rsidRPr="00D32154" w:rsidRDefault="00363D32" w:rsidP="00ED67CE">
            <w:pPr>
              <w:pStyle w:val="NoteinsideTables"/>
            </w:pPr>
            <w:r w:rsidRPr="00D32154">
              <w:t xml:space="preserve">This field </w:t>
            </w:r>
            <w:r w:rsidRPr="00AF1A42">
              <w:t xml:space="preserve">allows you to </w:t>
            </w:r>
            <w:r>
              <w:t>input only if the r</w:t>
            </w:r>
            <w:r w:rsidRPr="00D32154">
              <w:t xml:space="preserve">epayment is by </w:t>
            </w:r>
            <w:r>
              <w:t>BC</w:t>
            </w:r>
            <w:r w:rsidRPr="00D32154">
              <w:t xml:space="preserve"> or D</w:t>
            </w:r>
            <w:r>
              <w:t>D</w:t>
            </w:r>
            <w:r w:rsidRPr="00D32154">
              <w:t>.</w:t>
            </w:r>
          </w:p>
        </w:tc>
      </w:tr>
      <w:tr w:rsidR="00363D32" w14:paraId="295DB499" w14:textId="77777777" w:rsidTr="00ED67CE">
        <w:tc>
          <w:tcPr>
            <w:tcW w:w="2732" w:type="dxa"/>
          </w:tcPr>
          <w:p w14:paraId="1AADAF1B" w14:textId="77777777" w:rsidR="00363D32" w:rsidRPr="00D32154" w:rsidRDefault="00363D32" w:rsidP="00ED67CE">
            <w:pPr>
              <w:pStyle w:val="TableContents"/>
              <w:keepNext w:val="0"/>
              <w:keepLines w:val="0"/>
            </w:pPr>
            <w:r w:rsidRPr="00D32154">
              <w:rPr>
                <w:b/>
              </w:rPr>
              <w:t>Beneficiary Address</w:t>
            </w:r>
            <w:r>
              <w:rPr>
                <w:b/>
              </w:rPr>
              <w:t xml:space="preserve"> 1</w:t>
            </w:r>
            <w:r>
              <w:t xml:space="preserve"> to </w:t>
            </w:r>
            <w:r w:rsidRPr="00D32154">
              <w:rPr>
                <w:b/>
              </w:rPr>
              <w:t>Beneficiary Address</w:t>
            </w:r>
            <w:r>
              <w:rPr>
                <w:b/>
              </w:rPr>
              <w:t xml:space="preserve"> 4</w:t>
            </w:r>
          </w:p>
        </w:tc>
        <w:tc>
          <w:tcPr>
            <w:tcW w:w="5322" w:type="dxa"/>
          </w:tcPr>
          <w:p w14:paraId="14234D6B" w14:textId="77777777" w:rsidR="00363D32" w:rsidRPr="00D32154" w:rsidRDefault="00363D32" w:rsidP="00ED67CE">
            <w:pPr>
              <w:pStyle w:val="TableContents"/>
              <w:keepNext w:val="0"/>
              <w:keepLines w:val="0"/>
              <w:rPr>
                <w:shd w:val="clear" w:color="auto" w:fill="FFFFFF"/>
              </w:rPr>
            </w:pPr>
            <w:r w:rsidRPr="00D32154">
              <w:rPr>
                <w:shd w:val="clear" w:color="auto" w:fill="FFFFFF"/>
              </w:rPr>
              <w:t xml:space="preserve">Specify the address of </w:t>
            </w:r>
            <w:r>
              <w:rPr>
                <w:shd w:val="clear" w:color="auto" w:fill="FFFFFF"/>
              </w:rPr>
              <w:t>b</w:t>
            </w:r>
            <w:r w:rsidRPr="00D32154">
              <w:rPr>
                <w:shd w:val="clear" w:color="auto" w:fill="FFFFFF"/>
              </w:rPr>
              <w:t>eneficiary for the payout.</w:t>
            </w:r>
          </w:p>
        </w:tc>
      </w:tr>
    </w:tbl>
    <w:p w14:paraId="0AE62A4D" w14:textId="77777777" w:rsidR="00363D32" w:rsidRDefault="00363D32" w:rsidP="00363D32">
      <w:pPr>
        <w:pStyle w:val="Heading1111"/>
      </w:pPr>
      <w:r>
        <w:t>Maturity Instruction Details</w:t>
      </w:r>
    </w:p>
    <w:p w14:paraId="3AF181D9" w14:textId="5731A2FA" w:rsidR="00363D32" w:rsidRDefault="00363D32" w:rsidP="00363D32">
      <w:pPr>
        <w:pStyle w:val="FigureTableTitleunderHeading1111"/>
      </w:pPr>
      <w:r>
        <w:t xml:space="preserve">Figure </w:t>
      </w:r>
      <w:fldSimple w:instr=" SEQ Figure \* ARABIC ">
        <w:r w:rsidR="005803B2">
          <w:rPr>
            <w:noProof/>
          </w:rPr>
          <w:t>214</w:t>
        </w:r>
      </w:fldSimple>
      <w:r>
        <w:t>: Rollover Details</w:t>
      </w:r>
    </w:p>
    <w:p w14:paraId="5E0F2C4F" w14:textId="77777777" w:rsidR="00363D32" w:rsidRDefault="0045449F" w:rsidP="00363D32">
      <w:pPr>
        <w:pStyle w:val="ParaunderHeading1111"/>
      </w:pPr>
      <w:r>
        <w:rPr>
          <w:noProof/>
          <w:lang w:val="en-IN" w:eastAsia="en-IN"/>
        </w:rPr>
        <w:drawing>
          <wp:inline distT="0" distB="0" distL="0" distR="0" wp14:anchorId="7B120711" wp14:editId="7DA61A72">
            <wp:extent cx="5416062" cy="1767742"/>
            <wp:effectExtent l="19050" t="19050" r="13335" b="23495"/>
            <wp:docPr id="389" name="Picture 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2"/>
                    <a:stretch>
                      <a:fillRect/>
                    </a:stretch>
                  </pic:blipFill>
                  <pic:spPr>
                    <a:xfrm>
                      <a:off x="0" y="0"/>
                      <a:ext cx="5430151" cy="1772340"/>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0723C1AC" w14:textId="3E215D08" w:rsidR="00363D32" w:rsidRPr="00A24766" w:rsidRDefault="00363D32" w:rsidP="00363D32">
      <w:pPr>
        <w:spacing w:line="360" w:lineRule="auto"/>
        <w:ind w:left="864"/>
      </w:pPr>
      <w:r w:rsidRPr="00657CA4">
        <w:t xml:space="preserve">Specify </w:t>
      </w:r>
      <w:r w:rsidRPr="00A24766">
        <w:t xml:space="preserve">the parameters for auto renewal of deposit account. </w:t>
      </w:r>
      <w:r w:rsidRPr="00A24766">
        <w:rPr>
          <w:shd w:val="clear" w:color="auto" w:fill="FFFFFF"/>
        </w:rPr>
        <w:t>For more information on fields, refer to table</w:t>
      </w:r>
      <w:r>
        <w:rPr>
          <w:shd w:val="clear" w:color="auto" w:fill="FFFFFF"/>
        </w:rPr>
        <w:t xml:space="preserve"> </w:t>
      </w:r>
      <w:r w:rsidRPr="009C2BAE">
        <w:rPr>
          <w:rFonts w:cs="Arial"/>
          <w:i/>
          <w:color w:val="00B0F0"/>
          <w:szCs w:val="20"/>
          <w:shd w:val="clear" w:color="auto" w:fill="FFFFFF"/>
        </w:rPr>
        <w:fldChar w:fldCharType="begin"/>
      </w:r>
      <w:r w:rsidRPr="009C2BAE">
        <w:rPr>
          <w:rFonts w:cs="Arial"/>
          <w:i/>
          <w:color w:val="00B0F0"/>
          <w:szCs w:val="20"/>
          <w:shd w:val="clear" w:color="auto" w:fill="FFFFFF"/>
        </w:rPr>
        <w:instrText xml:space="preserve"> REF RolloverDetails \h  \* MERGEFORMAT </w:instrText>
      </w:r>
      <w:r w:rsidRPr="009C2BAE">
        <w:rPr>
          <w:rFonts w:cs="Arial"/>
          <w:i/>
          <w:color w:val="00B0F0"/>
          <w:szCs w:val="20"/>
          <w:shd w:val="clear" w:color="auto" w:fill="FFFFFF"/>
        </w:rPr>
      </w:r>
      <w:r w:rsidRPr="009C2BAE">
        <w:rPr>
          <w:rFonts w:cs="Arial"/>
          <w:i/>
          <w:color w:val="00B0F0"/>
          <w:szCs w:val="20"/>
          <w:shd w:val="clear" w:color="auto" w:fill="FFFFFF"/>
        </w:rPr>
        <w:fldChar w:fldCharType="separate"/>
      </w:r>
      <w:r w:rsidR="005803B2" w:rsidRPr="005803B2">
        <w:rPr>
          <w:rFonts w:cs="Arial"/>
          <w:i/>
          <w:color w:val="00B0F0"/>
          <w:szCs w:val="20"/>
        </w:rPr>
        <w:t>Field Description: Rollover Details</w:t>
      </w:r>
      <w:r w:rsidRPr="009C2BAE">
        <w:rPr>
          <w:rFonts w:cs="Arial"/>
          <w:i/>
          <w:color w:val="00B0F0"/>
          <w:szCs w:val="20"/>
          <w:shd w:val="clear" w:color="auto" w:fill="FFFFFF"/>
        </w:rPr>
        <w:fldChar w:fldCharType="end"/>
      </w:r>
      <w:r w:rsidRPr="00A24766">
        <w:rPr>
          <w:shd w:val="clear" w:color="auto" w:fill="FFFFFF"/>
        </w:rPr>
        <w:t>.</w:t>
      </w:r>
    </w:p>
    <w:p w14:paraId="01C99757" w14:textId="77777777" w:rsidR="00363D32" w:rsidRDefault="00363D32" w:rsidP="00363D32">
      <w:pPr>
        <w:pStyle w:val="FigureTableTitleunderHeading1111"/>
      </w:pPr>
      <w:r>
        <w:t xml:space="preserve">Field Description: </w:t>
      </w:r>
      <w:r w:rsidRPr="00922AE5">
        <w:t>Rollover Details</w:t>
      </w:r>
    </w:p>
    <w:tbl>
      <w:tblPr>
        <w:tblStyle w:val="TableGrid"/>
        <w:tblW w:w="0" w:type="auto"/>
        <w:tblInd w:w="864" w:type="dxa"/>
        <w:tblLook w:val="04A0" w:firstRow="1" w:lastRow="0" w:firstColumn="1" w:lastColumn="0" w:noHBand="0" w:noVBand="1"/>
      </w:tblPr>
      <w:tblGrid>
        <w:gridCol w:w="2732"/>
        <w:gridCol w:w="5322"/>
      </w:tblGrid>
      <w:tr w:rsidR="00363D32" w14:paraId="624D066B" w14:textId="77777777" w:rsidTr="00ED67CE">
        <w:trPr>
          <w:tblHeader/>
        </w:trPr>
        <w:tc>
          <w:tcPr>
            <w:tcW w:w="2732" w:type="dxa"/>
          </w:tcPr>
          <w:p w14:paraId="2DBF8C65" w14:textId="77777777" w:rsidR="00363D32" w:rsidRDefault="00363D32" w:rsidP="00ED67CE">
            <w:pPr>
              <w:pStyle w:val="TableHeader"/>
              <w:keepNext w:val="0"/>
              <w:keepLines w:val="0"/>
              <w:rPr>
                <w:shd w:val="clear" w:color="auto" w:fill="FFFFFF"/>
              </w:rPr>
            </w:pPr>
            <w:r>
              <w:rPr>
                <w:shd w:val="clear" w:color="auto" w:fill="FFFFFF"/>
              </w:rPr>
              <w:t>Field</w:t>
            </w:r>
          </w:p>
        </w:tc>
        <w:tc>
          <w:tcPr>
            <w:tcW w:w="5322" w:type="dxa"/>
          </w:tcPr>
          <w:p w14:paraId="2879C37B" w14:textId="77777777" w:rsidR="00363D32" w:rsidRDefault="00363D32" w:rsidP="00ED67CE">
            <w:pPr>
              <w:pStyle w:val="TableHeader"/>
              <w:keepNext w:val="0"/>
              <w:keepLines w:val="0"/>
              <w:rPr>
                <w:shd w:val="clear" w:color="auto" w:fill="FFFFFF"/>
              </w:rPr>
            </w:pPr>
            <w:r>
              <w:rPr>
                <w:shd w:val="clear" w:color="auto" w:fill="FFFFFF"/>
              </w:rPr>
              <w:t>Description</w:t>
            </w:r>
          </w:p>
        </w:tc>
      </w:tr>
      <w:tr w:rsidR="00363D32" w14:paraId="74E4954A" w14:textId="77777777" w:rsidTr="00ED67CE">
        <w:tc>
          <w:tcPr>
            <w:tcW w:w="2732" w:type="dxa"/>
          </w:tcPr>
          <w:p w14:paraId="3FFC34AD" w14:textId="77777777" w:rsidR="00363D32" w:rsidRPr="009060AE" w:rsidRDefault="00363D32" w:rsidP="00ED67CE">
            <w:pPr>
              <w:pStyle w:val="TableContents"/>
              <w:keepNext w:val="0"/>
              <w:keepLines w:val="0"/>
              <w:rPr>
                <w:b/>
              </w:rPr>
            </w:pPr>
            <w:r w:rsidRPr="00996CCC">
              <w:rPr>
                <w:b/>
              </w:rPr>
              <w:t>Auto Renewal</w:t>
            </w:r>
          </w:p>
        </w:tc>
        <w:tc>
          <w:tcPr>
            <w:tcW w:w="5322" w:type="dxa"/>
          </w:tcPr>
          <w:p w14:paraId="497DA9B6" w14:textId="77777777" w:rsidR="00363D32" w:rsidRDefault="00363D32" w:rsidP="00ED67CE">
            <w:pPr>
              <w:pStyle w:val="TableContents"/>
              <w:keepNext w:val="0"/>
              <w:keepLines w:val="0"/>
              <w:rPr>
                <w:shd w:val="clear" w:color="auto" w:fill="FFFFFF"/>
              </w:rPr>
            </w:pPr>
            <w:r>
              <w:rPr>
                <w:shd w:val="clear" w:color="auto" w:fill="FFFFFF"/>
              </w:rPr>
              <w:t xml:space="preserve">Select </w:t>
            </w:r>
            <w:r w:rsidRPr="00996CCC">
              <w:rPr>
                <w:shd w:val="clear" w:color="auto" w:fill="FFFFFF"/>
              </w:rPr>
              <w:t>if auto renewal required for the deposit account.</w:t>
            </w:r>
          </w:p>
        </w:tc>
      </w:tr>
      <w:tr w:rsidR="00363D32" w14:paraId="367AE28C" w14:textId="77777777" w:rsidTr="00ED67CE">
        <w:tc>
          <w:tcPr>
            <w:tcW w:w="2732" w:type="dxa"/>
          </w:tcPr>
          <w:p w14:paraId="0040207D" w14:textId="77777777" w:rsidR="00363D32" w:rsidRPr="009060AE" w:rsidRDefault="00363D32" w:rsidP="00ED67CE">
            <w:pPr>
              <w:pStyle w:val="TableContents"/>
              <w:keepNext w:val="0"/>
              <w:keepLines w:val="0"/>
              <w:rPr>
                <w:b/>
              </w:rPr>
            </w:pPr>
            <w:r w:rsidRPr="00996CCC">
              <w:rPr>
                <w:b/>
              </w:rPr>
              <w:t>Renewal Type</w:t>
            </w:r>
          </w:p>
        </w:tc>
        <w:tc>
          <w:tcPr>
            <w:tcW w:w="5322" w:type="dxa"/>
          </w:tcPr>
          <w:p w14:paraId="372AFE67" w14:textId="77777777" w:rsidR="00363D32" w:rsidRDefault="00363D32" w:rsidP="00ED67CE">
            <w:pPr>
              <w:pStyle w:val="TableContents"/>
              <w:keepNext w:val="0"/>
              <w:keepLines w:val="0"/>
              <w:rPr>
                <w:shd w:val="clear" w:color="auto" w:fill="FFFFFF"/>
              </w:rPr>
            </w:pPr>
            <w:r w:rsidRPr="00996CCC">
              <w:rPr>
                <w:shd w:val="clear" w:color="auto" w:fill="FFFFFF"/>
              </w:rPr>
              <w:t xml:space="preserve">Specify the renewal </w:t>
            </w:r>
            <w:r>
              <w:rPr>
                <w:shd w:val="clear" w:color="auto" w:fill="FFFFFF"/>
              </w:rPr>
              <w:t>type from the drop down values (</w:t>
            </w:r>
            <w:r w:rsidRPr="002F2354">
              <w:rPr>
                <w:b/>
                <w:shd w:val="clear" w:color="auto" w:fill="FFFFFF"/>
              </w:rPr>
              <w:t>Principal</w:t>
            </w:r>
            <w:r w:rsidRPr="00996CCC">
              <w:rPr>
                <w:shd w:val="clear" w:color="auto" w:fill="FFFFFF"/>
              </w:rPr>
              <w:t xml:space="preserve">, </w:t>
            </w:r>
            <w:r w:rsidRPr="002F2354">
              <w:rPr>
                <w:b/>
                <w:shd w:val="clear" w:color="auto" w:fill="FFFFFF"/>
              </w:rPr>
              <w:t xml:space="preserve">Principal + </w:t>
            </w:r>
            <w:r w:rsidR="00E474C1">
              <w:rPr>
                <w:b/>
                <w:shd w:val="clear" w:color="auto" w:fill="FFFFFF"/>
              </w:rPr>
              <w:t>Profit</w:t>
            </w:r>
            <w:r>
              <w:rPr>
                <w:shd w:val="clear" w:color="auto" w:fill="FFFFFF"/>
              </w:rPr>
              <w:t xml:space="preserve">, </w:t>
            </w:r>
            <w:r>
              <w:rPr>
                <w:b/>
                <w:shd w:val="clear" w:color="auto" w:fill="FFFFFF"/>
              </w:rPr>
              <w:t>Special</w:t>
            </w:r>
            <w:r w:rsidRPr="002F2354">
              <w:rPr>
                <w:b/>
                <w:shd w:val="clear" w:color="auto" w:fill="FFFFFF"/>
              </w:rPr>
              <w:t xml:space="preserve"> Amount</w:t>
            </w:r>
            <w:r w:rsidR="00E474C1">
              <w:rPr>
                <w:b/>
                <w:shd w:val="clear" w:color="auto" w:fill="FFFFFF"/>
              </w:rPr>
              <w:t xml:space="preserve"> </w:t>
            </w:r>
            <w:r w:rsidR="00E474C1" w:rsidRPr="0000024A">
              <w:rPr>
                <w:shd w:val="clear" w:color="auto" w:fill="FFFFFF"/>
              </w:rPr>
              <w:t>or</w:t>
            </w:r>
            <w:r w:rsidR="00E474C1">
              <w:rPr>
                <w:b/>
                <w:shd w:val="clear" w:color="auto" w:fill="FFFFFF"/>
              </w:rPr>
              <w:t xml:space="preserve"> Profit</w:t>
            </w:r>
            <w:r>
              <w:rPr>
                <w:shd w:val="clear" w:color="auto" w:fill="FFFFFF"/>
              </w:rPr>
              <w:t>).</w:t>
            </w:r>
          </w:p>
          <w:p w14:paraId="076E8898" w14:textId="77777777" w:rsidR="00363D32" w:rsidRDefault="00363D32" w:rsidP="00ED67CE">
            <w:pPr>
              <w:pStyle w:val="NoteinsideTables"/>
            </w:pPr>
            <w:r w:rsidRPr="00996CCC">
              <w:lastRenderedPageBreak/>
              <w:t xml:space="preserve">This field is mandatory to input if auto renewal is </w:t>
            </w:r>
            <w:r>
              <w:t>selected</w:t>
            </w:r>
            <w:r w:rsidRPr="00996CCC">
              <w:t>.</w:t>
            </w:r>
          </w:p>
        </w:tc>
      </w:tr>
      <w:tr w:rsidR="00363D32" w14:paraId="5DDB5147" w14:textId="77777777" w:rsidTr="00ED67CE">
        <w:tc>
          <w:tcPr>
            <w:tcW w:w="2732" w:type="dxa"/>
          </w:tcPr>
          <w:p w14:paraId="2351D899" w14:textId="77777777" w:rsidR="00363D32" w:rsidRPr="00161E6C" w:rsidRDefault="00363D32" w:rsidP="00ED67CE">
            <w:pPr>
              <w:pStyle w:val="TableContents"/>
              <w:keepNext w:val="0"/>
              <w:keepLines w:val="0"/>
              <w:rPr>
                <w:b/>
              </w:rPr>
            </w:pPr>
            <w:r w:rsidRPr="00996CCC">
              <w:rPr>
                <w:b/>
              </w:rPr>
              <w:t>Renewal Amount</w:t>
            </w:r>
          </w:p>
        </w:tc>
        <w:tc>
          <w:tcPr>
            <w:tcW w:w="5322" w:type="dxa"/>
          </w:tcPr>
          <w:p w14:paraId="15EF20DA" w14:textId="77777777" w:rsidR="00363D32" w:rsidRDefault="00363D32" w:rsidP="00ED67CE">
            <w:pPr>
              <w:pStyle w:val="TableContents"/>
              <w:keepNext w:val="0"/>
              <w:keepLines w:val="0"/>
              <w:rPr>
                <w:shd w:val="clear" w:color="auto" w:fill="FFFFFF"/>
              </w:rPr>
            </w:pPr>
            <w:r w:rsidRPr="00996CCC">
              <w:rPr>
                <w:shd w:val="clear" w:color="auto" w:fill="FFFFFF"/>
              </w:rPr>
              <w:t>Specify the renew</w:t>
            </w:r>
            <w:r>
              <w:rPr>
                <w:shd w:val="clear" w:color="auto" w:fill="FFFFFF"/>
              </w:rPr>
              <w:t>al amount and renewal currency.</w:t>
            </w:r>
          </w:p>
          <w:p w14:paraId="11CC18AD" w14:textId="77777777" w:rsidR="00363D32" w:rsidRPr="00161E6C" w:rsidRDefault="00363D32" w:rsidP="00ED67CE">
            <w:pPr>
              <w:pStyle w:val="NoteinsideTables"/>
            </w:pPr>
            <w:r>
              <w:t>T</w:t>
            </w:r>
            <w:r w:rsidRPr="00996CCC">
              <w:t xml:space="preserve">he renewal currency </w:t>
            </w:r>
            <w:r>
              <w:t xml:space="preserve">is displayed </w:t>
            </w:r>
            <w:r w:rsidRPr="00996CCC">
              <w:t>as deposit currency.</w:t>
            </w:r>
          </w:p>
        </w:tc>
      </w:tr>
      <w:tr w:rsidR="00363D32" w14:paraId="02DA5A2A" w14:textId="77777777" w:rsidTr="00ED67CE">
        <w:tc>
          <w:tcPr>
            <w:tcW w:w="2732" w:type="dxa"/>
          </w:tcPr>
          <w:p w14:paraId="41CA05FB" w14:textId="77777777" w:rsidR="00363D32" w:rsidRPr="00D32154" w:rsidRDefault="00363D32" w:rsidP="00ED67CE">
            <w:pPr>
              <w:pStyle w:val="TableContents"/>
              <w:keepNext w:val="0"/>
              <w:keepLines w:val="0"/>
              <w:rPr>
                <w:b/>
              </w:rPr>
            </w:pPr>
            <w:r w:rsidRPr="00996CCC">
              <w:rPr>
                <w:b/>
              </w:rPr>
              <w:t>Renewal Tenor</w:t>
            </w:r>
          </w:p>
        </w:tc>
        <w:tc>
          <w:tcPr>
            <w:tcW w:w="5322" w:type="dxa"/>
          </w:tcPr>
          <w:p w14:paraId="7E544B51" w14:textId="77777777" w:rsidR="00363D32" w:rsidRPr="00D32154" w:rsidRDefault="00363D32" w:rsidP="00ED67CE">
            <w:pPr>
              <w:pStyle w:val="TableContents"/>
              <w:keepNext w:val="0"/>
              <w:keepLines w:val="0"/>
              <w:rPr>
                <w:shd w:val="clear" w:color="auto" w:fill="FFFFFF"/>
              </w:rPr>
            </w:pPr>
            <w:r w:rsidRPr="00996CCC">
              <w:rPr>
                <w:shd w:val="clear" w:color="auto" w:fill="FFFFFF"/>
              </w:rPr>
              <w:t>Specify the renewal tenor in days/months/year.</w:t>
            </w:r>
          </w:p>
        </w:tc>
      </w:tr>
    </w:tbl>
    <w:p w14:paraId="0DC1BAED" w14:textId="77777777" w:rsidR="00363D32" w:rsidRDefault="00363D32" w:rsidP="00363D32">
      <w:pPr>
        <w:pStyle w:val="Heading1111"/>
      </w:pPr>
      <w:r>
        <w:t>Denomination details</w:t>
      </w:r>
    </w:p>
    <w:p w14:paraId="5C2CDC62" w14:textId="77777777" w:rsidR="00363D32" w:rsidRDefault="00363D32" w:rsidP="00363D32">
      <w:pPr>
        <w:pStyle w:val="ParaunderHeading1111"/>
      </w:pPr>
      <w:r>
        <w:t xml:space="preserve">The </w:t>
      </w:r>
      <w:r w:rsidRPr="001B3391">
        <w:rPr>
          <w:b/>
        </w:rPr>
        <w:t>Denomination</w:t>
      </w:r>
      <w:r>
        <w:t xml:space="preserve"> segment is used to</w:t>
      </w:r>
      <w:r w:rsidRPr="001B3391">
        <w:t xml:space="preserve"> view the denominations maintained for the transaction currency </w:t>
      </w:r>
      <w:r>
        <w:t>and to enter the</w:t>
      </w:r>
      <w:r w:rsidRPr="001B3391">
        <w:t xml:space="preserve"> </w:t>
      </w:r>
      <w:r>
        <w:t>denomination units.</w:t>
      </w:r>
      <w:r w:rsidRPr="001B3391">
        <w:t xml:space="preserve"> For more information on </w:t>
      </w:r>
      <w:r>
        <w:t xml:space="preserve">this segment, refer to the topic </w:t>
      </w:r>
      <w:r w:rsidRPr="002A04C4">
        <w:rPr>
          <w:i/>
          <w:color w:val="00B0F0"/>
        </w:rPr>
        <w:fldChar w:fldCharType="begin" w:fldLock="1"/>
      </w:r>
      <w:r w:rsidRPr="002A04C4">
        <w:rPr>
          <w:i/>
          <w:color w:val="00B0F0"/>
        </w:rPr>
        <w:instrText xml:space="preserve"> REF _Ref40271006 \h  \* MERGEFORMAT </w:instrText>
      </w:r>
      <w:r w:rsidRPr="002A04C4">
        <w:rPr>
          <w:i/>
          <w:color w:val="00B0F0"/>
        </w:rPr>
      </w:r>
      <w:r w:rsidRPr="002A04C4">
        <w:rPr>
          <w:i/>
          <w:color w:val="00B0F0"/>
        </w:rPr>
        <w:fldChar w:fldCharType="separate"/>
      </w:r>
      <w:r w:rsidRPr="002A04C4">
        <w:rPr>
          <w:i/>
          <w:color w:val="00B0F0"/>
        </w:rPr>
        <w:t>2.4.11.2 Denomination Details</w:t>
      </w:r>
      <w:r w:rsidRPr="002A04C4">
        <w:rPr>
          <w:i/>
          <w:color w:val="00B0F0"/>
        </w:rPr>
        <w:fldChar w:fldCharType="end"/>
      </w:r>
      <w:r>
        <w:t xml:space="preserve"> in this guide</w:t>
      </w:r>
      <w:r w:rsidRPr="001B3391">
        <w:t>.</w:t>
      </w:r>
    </w:p>
    <w:p w14:paraId="400F749E" w14:textId="77777777" w:rsidR="008B1A7F" w:rsidRPr="00A41888" w:rsidRDefault="008B1A7F" w:rsidP="008B1A7F">
      <w:pPr>
        <w:pStyle w:val="Heading1111"/>
        <w:rPr>
          <w:rFonts w:eastAsia="Times New Roman"/>
        </w:rPr>
      </w:pPr>
      <w:r>
        <w:rPr>
          <w:rFonts w:eastAsia="Times New Roman"/>
        </w:rPr>
        <w:t>Transaction Submission</w:t>
      </w:r>
    </w:p>
    <w:p w14:paraId="2BF9A326" w14:textId="77777777" w:rsidR="008B1A7F" w:rsidRDefault="008B1A7F" w:rsidP="009A2CB6">
      <w:pPr>
        <w:pStyle w:val="NumberedListunder1111"/>
        <w:numPr>
          <w:ilvl w:val="0"/>
          <w:numId w:val="164"/>
        </w:numPr>
      </w:pPr>
      <w:r>
        <w:t xml:space="preserve">Click </w:t>
      </w:r>
      <w:r w:rsidRPr="00B92E65">
        <w:rPr>
          <w:b/>
        </w:rPr>
        <w:t>Submit</w:t>
      </w:r>
      <w:r>
        <w:t xml:space="preserve"> to complete the transaction.</w:t>
      </w:r>
    </w:p>
    <w:p w14:paraId="22F4A2CD" w14:textId="77777777" w:rsidR="008B1A7F" w:rsidRDefault="008B1A7F" w:rsidP="008B1A7F">
      <w:pPr>
        <w:pStyle w:val="StepResultUnder1111"/>
      </w:pPr>
      <w:r w:rsidRPr="0019320B">
        <w:t xml:space="preserve">A Teller Sequence Number is generated and the </w:t>
      </w:r>
      <w:r w:rsidRPr="0019320B">
        <w:rPr>
          <w:b/>
        </w:rPr>
        <w:t>Transaction Completed Successfully</w:t>
      </w:r>
      <w:r w:rsidRPr="0019320B">
        <w:t xml:space="preserve"> information message is displayed.</w:t>
      </w:r>
    </w:p>
    <w:p w14:paraId="1E165C94" w14:textId="77777777" w:rsidR="008B1A7F" w:rsidRDefault="008B1A7F" w:rsidP="0000024A">
      <w:pPr>
        <w:pStyle w:val="ParaunderHeading1111"/>
      </w:pPr>
      <w:r>
        <w:t xml:space="preserve">The transaction is moved to authorization in case of any approval warning raised when the transaction saves. On transaction completion, </w:t>
      </w:r>
      <w:r w:rsidRPr="002E395A">
        <w:t xml:space="preserve">the loan repayment details are handed off to Islamic Financing </w:t>
      </w:r>
      <w:r w:rsidR="0078419F">
        <w:t xml:space="preserve">TD </w:t>
      </w:r>
      <w:r w:rsidRPr="002E395A">
        <w:t>module</w:t>
      </w:r>
      <w:r w:rsidR="0078419F">
        <w:t xml:space="preserve"> for account creation.</w:t>
      </w:r>
    </w:p>
    <w:p w14:paraId="5AEA65E4" w14:textId="77777777" w:rsidR="00E94B34" w:rsidRDefault="00E94B34" w:rsidP="00E94B34">
      <w:pPr>
        <w:pStyle w:val="Heading11"/>
        <w:pageBreakBefore/>
      </w:pPr>
      <w:bookmarkStart w:id="1556" w:name="_Toc183016462"/>
      <w:r>
        <w:lastRenderedPageBreak/>
        <w:t>Bill Payments</w:t>
      </w:r>
      <w:bookmarkEnd w:id="1556"/>
    </w:p>
    <w:p w14:paraId="6D53CAA5" w14:textId="77777777" w:rsidR="00E94B34" w:rsidRDefault="00E94B34" w:rsidP="00E94B34">
      <w:pPr>
        <w:pStyle w:val="ParaunderHeading11"/>
      </w:pPr>
      <w:r w:rsidRPr="00994C79">
        <w:t xml:space="preserve">This </w:t>
      </w:r>
      <w:r>
        <w:t>section</w:t>
      </w:r>
      <w:r w:rsidRPr="00994C79">
        <w:t xml:space="preserve"> describes the various screens used to perform the </w:t>
      </w:r>
      <w:r>
        <w:t>Bill Payments</w:t>
      </w:r>
      <w:r w:rsidRPr="00994C79">
        <w:t xml:space="preserve">. </w:t>
      </w:r>
      <w:r w:rsidRPr="00E94B34">
        <w:t xml:space="preserve">Bill Payments can be done for various utility </w:t>
      </w:r>
      <w:r>
        <w:t>b</w:t>
      </w:r>
      <w:r w:rsidRPr="00E94B34">
        <w:t>ills</w:t>
      </w:r>
      <w:r>
        <w:t xml:space="preserve">. </w:t>
      </w:r>
      <w:r w:rsidRPr="00994C79">
        <w:t xml:space="preserve">The screens are described in the following </w:t>
      </w:r>
      <w:r>
        <w:t>sub-</w:t>
      </w:r>
      <w:r w:rsidRPr="00994C79">
        <w:t>sections:</w:t>
      </w:r>
    </w:p>
    <w:p w14:paraId="42920E95" w14:textId="77777777" w:rsidR="00E94B34" w:rsidRPr="005B2A58" w:rsidRDefault="00760A45" w:rsidP="00E94B34">
      <w:pPr>
        <w:pStyle w:val="UnnumberedListunder11"/>
        <w:rPr>
          <w:i/>
        </w:rPr>
      </w:pPr>
      <w:r w:rsidRPr="00E3791A">
        <w:rPr>
          <w:i/>
          <w:color w:val="00B0F0"/>
        </w:rPr>
        <w:fldChar w:fldCharType="begin" w:fldLock="1"/>
      </w:r>
      <w:r w:rsidRPr="00E3791A">
        <w:rPr>
          <w:i/>
          <w:color w:val="00B0F0"/>
        </w:rPr>
        <w:instrText xml:space="preserve"> REF _Ref69540755 \h  \* MERGEFORMAT </w:instrText>
      </w:r>
      <w:r w:rsidRPr="00E3791A">
        <w:rPr>
          <w:i/>
          <w:color w:val="00B0F0"/>
        </w:rPr>
      </w:r>
      <w:r w:rsidRPr="00E3791A">
        <w:rPr>
          <w:i/>
          <w:color w:val="00B0F0"/>
        </w:rPr>
        <w:fldChar w:fldCharType="separate"/>
      </w:r>
      <w:r w:rsidRPr="00E3791A">
        <w:rPr>
          <w:i/>
          <w:color w:val="00B0F0"/>
        </w:rPr>
        <w:t>2.1</w:t>
      </w:r>
      <w:r w:rsidR="00EC2ED8">
        <w:rPr>
          <w:i/>
          <w:color w:val="00B0F0"/>
        </w:rPr>
        <w:t>5</w:t>
      </w:r>
      <w:r w:rsidRPr="00E3791A">
        <w:rPr>
          <w:i/>
          <w:color w:val="00B0F0"/>
        </w:rPr>
        <w:t>.1 Bill Payment By Cash</w:t>
      </w:r>
      <w:r w:rsidRPr="00E3791A">
        <w:rPr>
          <w:i/>
          <w:color w:val="00B0F0"/>
        </w:rPr>
        <w:fldChar w:fldCharType="end"/>
      </w:r>
    </w:p>
    <w:p w14:paraId="784640AB" w14:textId="77777777" w:rsidR="00760A45" w:rsidRPr="005B2A58" w:rsidRDefault="00760A45" w:rsidP="00E94B34">
      <w:pPr>
        <w:pStyle w:val="UnnumberedListunder11"/>
        <w:rPr>
          <w:i/>
        </w:rPr>
      </w:pPr>
      <w:r w:rsidRPr="00E3791A">
        <w:rPr>
          <w:i/>
          <w:color w:val="00B0F0"/>
        </w:rPr>
        <w:fldChar w:fldCharType="begin" w:fldLock="1"/>
      </w:r>
      <w:r w:rsidRPr="00E3791A">
        <w:rPr>
          <w:i/>
          <w:color w:val="00B0F0"/>
        </w:rPr>
        <w:instrText xml:space="preserve"> REF _Ref69540763 \h  \* MERGEFORMAT </w:instrText>
      </w:r>
      <w:r w:rsidRPr="00E3791A">
        <w:rPr>
          <w:i/>
          <w:color w:val="00B0F0"/>
        </w:rPr>
      </w:r>
      <w:r w:rsidRPr="00E3791A">
        <w:rPr>
          <w:i/>
          <w:color w:val="00B0F0"/>
        </w:rPr>
        <w:fldChar w:fldCharType="separate"/>
      </w:r>
      <w:r w:rsidRPr="00E3791A">
        <w:rPr>
          <w:i/>
          <w:color w:val="00B0F0"/>
        </w:rPr>
        <w:t>2.1</w:t>
      </w:r>
      <w:r w:rsidR="00EC2ED8">
        <w:rPr>
          <w:i/>
          <w:color w:val="00B0F0"/>
        </w:rPr>
        <w:t>5</w:t>
      </w:r>
      <w:r w:rsidRPr="00E3791A">
        <w:rPr>
          <w:i/>
          <w:color w:val="00B0F0"/>
        </w:rPr>
        <w:t>.2 Bill Payment Against Account</w:t>
      </w:r>
      <w:r w:rsidRPr="00E3791A">
        <w:rPr>
          <w:i/>
          <w:color w:val="00B0F0"/>
        </w:rPr>
        <w:fldChar w:fldCharType="end"/>
      </w:r>
    </w:p>
    <w:p w14:paraId="3A2BD875" w14:textId="77777777" w:rsidR="00E94B34" w:rsidRDefault="0088270C" w:rsidP="00E94B34">
      <w:pPr>
        <w:pStyle w:val="Heading111"/>
      </w:pPr>
      <w:bookmarkStart w:id="1557" w:name="_Ref69540755"/>
      <w:bookmarkStart w:id="1558" w:name="_Toc183016463"/>
      <w:r>
        <w:t>Bill</w:t>
      </w:r>
      <w:r w:rsidR="00E94B34" w:rsidRPr="00B65098">
        <w:t xml:space="preserve"> Payment By Cash</w:t>
      </w:r>
      <w:bookmarkEnd w:id="1557"/>
      <w:bookmarkEnd w:id="1558"/>
    </w:p>
    <w:p w14:paraId="3F1BCF8E" w14:textId="77777777" w:rsidR="00E94B34" w:rsidRPr="00010A43" w:rsidRDefault="00E94B34" w:rsidP="00E94B34">
      <w:pPr>
        <w:pStyle w:val="ParaunderHeading111"/>
        <w:keepNext/>
        <w:keepLines/>
      </w:pPr>
      <w:r>
        <w:rPr>
          <w:color w:val="000000"/>
          <w:shd w:val="clear" w:color="auto" w:fill="FFFFFF"/>
        </w:rPr>
        <w:t>The T</w:t>
      </w:r>
      <w:r w:rsidRPr="00D174A5">
        <w:rPr>
          <w:color w:val="000000"/>
          <w:shd w:val="clear" w:color="auto" w:fill="FFFFFF"/>
        </w:rPr>
        <w:t xml:space="preserve">eller </w:t>
      </w:r>
      <w:r>
        <w:rPr>
          <w:color w:val="222222"/>
          <w:shd w:val="clear" w:color="auto" w:fill="FFFFFF"/>
        </w:rPr>
        <w:t>can use this screen to</w:t>
      </w:r>
      <w:r w:rsidR="0088270C">
        <w:rPr>
          <w:color w:val="222222"/>
          <w:shd w:val="clear" w:color="auto" w:fill="FFFFFF"/>
        </w:rPr>
        <w:t xml:space="preserve"> make utility bill payment by cash</w:t>
      </w:r>
      <w:r w:rsidRPr="00D174A5">
        <w:rPr>
          <w:shd w:val="clear" w:color="auto" w:fill="FFFFFF"/>
        </w:rPr>
        <w:t>.</w:t>
      </w:r>
      <w:r>
        <w:rPr>
          <w:shd w:val="clear" w:color="auto" w:fill="FFFFFF"/>
        </w:rPr>
        <w:t xml:space="preserve"> </w:t>
      </w:r>
      <w:r w:rsidR="0088270C" w:rsidRPr="0088270C">
        <w:rPr>
          <w:shd w:val="clear" w:color="auto" w:fill="FFFFFF"/>
        </w:rPr>
        <w:t xml:space="preserve">Utility </w:t>
      </w:r>
      <w:r w:rsidR="0088270C">
        <w:rPr>
          <w:shd w:val="clear" w:color="auto" w:fill="FFFFFF"/>
        </w:rPr>
        <w:t>b</w:t>
      </w:r>
      <w:r w:rsidR="0088270C" w:rsidRPr="0088270C">
        <w:rPr>
          <w:shd w:val="clear" w:color="auto" w:fill="FFFFFF"/>
        </w:rPr>
        <w:t xml:space="preserve">ill </w:t>
      </w:r>
      <w:r w:rsidR="0088270C">
        <w:rPr>
          <w:shd w:val="clear" w:color="auto" w:fill="FFFFFF"/>
        </w:rPr>
        <w:t>p</w:t>
      </w:r>
      <w:r w:rsidR="0088270C" w:rsidRPr="0088270C">
        <w:rPr>
          <w:shd w:val="clear" w:color="auto" w:fill="FFFFFF"/>
        </w:rPr>
        <w:t xml:space="preserve">ayment can be </w:t>
      </w:r>
      <w:r w:rsidR="0088270C">
        <w:rPr>
          <w:shd w:val="clear" w:color="auto" w:fill="FFFFFF"/>
        </w:rPr>
        <w:t>performed</w:t>
      </w:r>
      <w:r w:rsidR="0088270C" w:rsidRPr="0088270C">
        <w:rPr>
          <w:shd w:val="clear" w:color="auto" w:fill="FFFFFF"/>
        </w:rPr>
        <w:t xml:space="preserve"> for</w:t>
      </w:r>
      <w:r w:rsidR="0088270C">
        <w:rPr>
          <w:shd w:val="clear" w:color="auto" w:fill="FFFFFF"/>
        </w:rPr>
        <w:t xml:space="preserve"> the</w:t>
      </w:r>
      <w:r w:rsidR="0088270C" w:rsidRPr="0088270C">
        <w:rPr>
          <w:shd w:val="clear" w:color="auto" w:fill="FFFFFF"/>
        </w:rPr>
        <w:t xml:space="preserve"> Institutions</w:t>
      </w:r>
      <w:r w:rsidR="0088270C">
        <w:rPr>
          <w:shd w:val="clear" w:color="auto" w:fill="FFFFFF"/>
        </w:rPr>
        <w:t>, which are</w:t>
      </w:r>
      <w:r w:rsidR="0088270C" w:rsidRPr="0088270C">
        <w:rPr>
          <w:shd w:val="clear" w:color="auto" w:fill="FFFFFF"/>
        </w:rPr>
        <w:t xml:space="preserve"> already maintained in product processors</w:t>
      </w:r>
      <w:r w:rsidR="0088270C">
        <w:rPr>
          <w:shd w:val="clear" w:color="auto" w:fill="FFFFFF"/>
        </w:rPr>
        <w:t xml:space="preserve">. </w:t>
      </w:r>
      <w:r w:rsidRPr="00010A43">
        <w:t xml:space="preserve">To process this screen, type </w:t>
      </w:r>
      <w:r w:rsidR="0088270C">
        <w:rPr>
          <w:b/>
        </w:rPr>
        <w:t>Bill</w:t>
      </w:r>
      <w:r w:rsidRPr="001A25E6">
        <w:rPr>
          <w:b/>
        </w:rPr>
        <w:t xml:space="preserve"> Payment By Cash</w:t>
      </w:r>
      <w:r>
        <w:rPr>
          <w:b/>
        </w:rPr>
        <w:t xml:space="preserve"> </w:t>
      </w:r>
      <w:r w:rsidRPr="00010A43">
        <w:t xml:space="preserve">in the </w:t>
      </w:r>
      <w:r w:rsidRPr="00010A43">
        <w:rPr>
          <w:b/>
        </w:rPr>
        <w:t>Menu Item Search</w:t>
      </w:r>
      <w:r w:rsidRPr="00010A43">
        <w:t xml:space="preserve"> located at the left corner of the application toolbar and select the appropriate screen (or) do the following steps:</w:t>
      </w:r>
    </w:p>
    <w:p w14:paraId="28F64644" w14:textId="77777777" w:rsidR="00E94B34" w:rsidRPr="00010A43" w:rsidRDefault="00E94B34">
      <w:pPr>
        <w:pStyle w:val="NumberedListunder111"/>
        <w:keepNext/>
        <w:keepLines/>
        <w:numPr>
          <w:ilvl w:val="0"/>
          <w:numId w:val="270"/>
        </w:numPr>
      </w:pPr>
      <w:r w:rsidRPr="00010A43">
        <w:t xml:space="preserve">From </w:t>
      </w:r>
      <w:r w:rsidRPr="00E3791A">
        <w:rPr>
          <w:b/>
        </w:rPr>
        <w:t>Home screen</w:t>
      </w:r>
      <w:r w:rsidRPr="00010A43">
        <w:t xml:space="preserve">, </w:t>
      </w:r>
      <w:r>
        <w:t>click</w:t>
      </w:r>
      <w:r w:rsidRPr="00010A43">
        <w:t xml:space="preserve"> </w:t>
      </w:r>
      <w:r w:rsidRPr="00E3791A">
        <w:rPr>
          <w:b/>
        </w:rPr>
        <w:t>Teller</w:t>
      </w:r>
      <w:r w:rsidRPr="00010A43">
        <w:t>.</w:t>
      </w:r>
      <w:r>
        <w:t xml:space="preserve"> On Teller Mega Menu, under</w:t>
      </w:r>
      <w:r w:rsidRPr="00010A43">
        <w:t xml:space="preserve"> </w:t>
      </w:r>
      <w:r w:rsidR="005A21D4" w:rsidRPr="005B2A58">
        <w:rPr>
          <w:b/>
        </w:rPr>
        <w:t>Bill Pa</w:t>
      </w:r>
      <w:r w:rsidR="005A21D4" w:rsidRPr="00397973">
        <w:rPr>
          <w:b/>
        </w:rPr>
        <w:t>yments</w:t>
      </w:r>
      <w:r w:rsidRPr="00010A43">
        <w:t xml:space="preserve">, click </w:t>
      </w:r>
      <w:r w:rsidR="005A21D4" w:rsidRPr="005B2A58">
        <w:rPr>
          <w:b/>
        </w:rPr>
        <w:t>Bill</w:t>
      </w:r>
      <w:r w:rsidRPr="00E3791A">
        <w:rPr>
          <w:b/>
        </w:rPr>
        <w:t xml:space="preserve"> Payment By Cash</w:t>
      </w:r>
      <w:r w:rsidRPr="00010A43">
        <w:t>.</w:t>
      </w:r>
    </w:p>
    <w:p w14:paraId="0AF263B7" w14:textId="77777777" w:rsidR="00E94B34" w:rsidRPr="00010A43" w:rsidRDefault="00E94B34" w:rsidP="00E94B34">
      <w:pPr>
        <w:pStyle w:val="StepResultUnderHeading111"/>
        <w:keepNext/>
      </w:pPr>
      <w:r w:rsidRPr="00010A43">
        <w:t xml:space="preserve">The </w:t>
      </w:r>
      <w:r w:rsidR="0019675B">
        <w:rPr>
          <w:b/>
        </w:rPr>
        <w:t>Bill</w:t>
      </w:r>
      <w:r w:rsidRPr="001A25E6">
        <w:rPr>
          <w:b/>
        </w:rPr>
        <w:t xml:space="preserve"> Payment By Cash</w:t>
      </w:r>
      <w:r>
        <w:rPr>
          <w:b/>
        </w:rPr>
        <w:t xml:space="preserve"> </w:t>
      </w:r>
      <w:r>
        <w:t>screen is displayed</w:t>
      </w:r>
      <w:r w:rsidRPr="00010A43">
        <w:t>.</w:t>
      </w:r>
    </w:p>
    <w:p w14:paraId="0FE82220" w14:textId="71827E4D" w:rsidR="00E94B34" w:rsidRDefault="00E94B34" w:rsidP="00E94B34">
      <w:pPr>
        <w:pStyle w:val="FigureTableTitleunderHeading111"/>
      </w:pPr>
      <w:r>
        <w:t xml:space="preserve">Figure </w:t>
      </w:r>
      <w:fldSimple w:instr=" SEQ Figure \* ARABIC ">
        <w:r w:rsidR="005803B2">
          <w:rPr>
            <w:noProof/>
          </w:rPr>
          <w:t>215</w:t>
        </w:r>
      </w:fldSimple>
      <w:r>
        <w:t xml:space="preserve">: </w:t>
      </w:r>
      <w:r w:rsidR="00A41199">
        <w:t>Bill</w:t>
      </w:r>
      <w:r w:rsidRPr="001A25E6">
        <w:t xml:space="preserve"> Payment By Cash</w:t>
      </w:r>
    </w:p>
    <w:p w14:paraId="5771D368" w14:textId="77777777" w:rsidR="00E94B34" w:rsidRDefault="003D0BB1" w:rsidP="00E94B34">
      <w:pPr>
        <w:pStyle w:val="ParaunderHeading111"/>
        <w:rPr>
          <w:shd w:val="clear" w:color="auto" w:fill="FFFFFF"/>
        </w:rPr>
      </w:pPr>
      <w:r>
        <w:rPr>
          <w:noProof/>
          <w:shd w:val="clear" w:color="auto" w:fill="FFFFFF"/>
          <w:lang w:val="en-IN" w:eastAsia="en-IN"/>
        </w:rPr>
        <w:drawing>
          <wp:inline distT="0" distB="0" distL="0" distR="0" wp14:anchorId="6851909B" wp14:editId="1C257AA1">
            <wp:extent cx="5619750" cy="2963141"/>
            <wp:effectExtent l="19050" t="19050" r="19050" b="27940"/>
            <wp:docPr id="545" name="Picture 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63" cstate="print">
                      <a:extLst>
                        <a:ext uri="{28A0092B-C50C-407E-A947-70E740481C1C}">
                          <a14:useLocalDpi xmlns:a14="http://schemas.microsoft.com/office/drawing/2010/main" val="0"/>
                        </a:ext>
                      </a:extLst>
                    </a:blip>
                    <a:srcRect/>
                    <a:stretch>
                      <a:fillRect/>
                    </a:stretch>
                  </pic:blipFill>
                  <pic:spPr bwMode="auto">
                    <a:xfrm>
                      <a:off x="0" y="0"/>
                      <a:ext cx="5630104" cy="2968600"/>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44C815F2" w14:textId="6CA34FBB" w:rsidR="00E94B34" w:rsidRPr="00224F38" w:rsidRDefault="00E94B34" w:rsidP="00E3791A">
      <w:pPr>
        <w:pStyle w:val="ParaunderHeading111"/>
      </w:pPr>
      <w:r w:rsidRPr="00224F38">
        <w:t xml:space="preserve">Specify the details to fetch the records. </w:t>
      </w:r>
      <w:r w:rsidRPr="00456692">
        <w:t>The fields, which are marked with asterisk, are mandatory.</w:t>
      </w:r>
      <w:r>
        <w:t xml:space="preserve"> </w:t>
      </w:r>
      <w:r w:rsidRPr="00224F38">
        <w:t>For more infor</w:t>
      </w:r>
      <w:r>
        <w:t>mation on fields, refer to table</w:t>
      </w:r>
      <w:r w:rsidR="00A41199">
        <w:t xml:space="preserve"> </w:t>
      </w:r>
      <w:r w:rsidR="00A41199" w:rsidRPr="00E3791A">
        <w:rPr>
          <w:i/>
          <w:color w:val="00B0F0"/>
        </w:rPr>
        <w:fldChar w:fldCharType="begin"/>
      </w:r>
      <w:r w:rsidR="00A41199" w:rsidRPr="00E3791A">
        <w:rPr>
          <w:i/>
          <w:color w:val="00B0F0"/>
        </w:rPr>
        <w:instrText xml:space="preserve"> REF BillPaymentCash \h  \* MERGEFORMAT </w:instrText>
      </w:r>
      <w:r w:rsidR="00A41199" w:rsidRPr="00E3791A">
        <w:rPr>
          <w:i/>
          <w:color w:val="00B0F0"/>
        </w:rPr>
      </w:r>
      <w:r w:rsidR="00A41199" w:rsidRPr="00E3791A">
        <w:rPr>
          <w:i/>
          <w:color w:val="00B0F0"/>
        </w:rPr>
        <w:fldChar w:fldCharType="separate"/>
      </w:r>
      <w:r w:rsidR="005803B2" w:rsidRPr="005803B2">
        <w:rPr>
          <w:i/>
          <w:color w:val="00B0F0"/>
        </w:rPr>
        <w:t>Field Description: Bill Payment By Cash</w:t>
      </w:r>
      <w:r w:rsidR="00A41199" w:rsidRPr="00E3791A">
        <w:rPr>
          <w:i/>
          <w:color w:val="00B0F0"/>
        </w:rPr>
        <w:fldChar w:fldCharType="end"/>
      </w:r>
      <w:r w:rsidRPr="00224F38">
        <w:t>.</w:t>
      </w:r>
    </w:p>
    <w:p w14:paraId="4AFEC499" w14:textId="77777777" w:rsidR="00E94B34" w:rsidRPr="00224F38" w:rsidRDefault="00E94B34" w:rsidP="00E3791A">
      <w:pPr>
        <w:pStyle w:val="FigureTableTitleunderHeading111"/>
      </w:pPr>
      <w:bookmarkStart w:id="1559" w:name="BillPaymentCash"/>
      <w:r w:rsidRPr="00224F38">
        <w:lastRenderedPageBreak/>
        <w:t xml:space="preserve">Field Description: </w:t>
      </w:r>
      <w:r w:rsidR="00A41199">
        <w:t>Bill</w:t>
      </w:r>
      <w:r w:rsidRPr="001969AE">
        <w:t xml:space="preserve"> Payment By Cash</w:t>
      </w:r>
      <w:bookmarkEnd w:id="1559"/>
    </w:p>
    <w:tbl>
      <w:tblPr>
        <w:tblStyle w:val="TableGrid2"/>
        <w:tblW w:w="0" w:type="auto"/>
        <w:tblInd w:w="432" w:type="dxa"/>
        <w:tblLook w:val="04A0" w:firstRow="1" w:lastRow="0" w:firstColumn="1" w:lastColumn="0" w:noHBand="0" w:noVBand="1"/>
      </w:tblPr>
      <w:tblGrid>
        <w:gridCol w:w="2732"/>
        <w:gridCol w:w="5322"/>
      </w:tblGrid>
      <w:tr w:rsidR="00E94B34" w:rsidRPr="00224F38" w14:paraId="18812D30" w14:textId="77777777" w:rsidTr="00E3791A">
        <w:trPr>
          <w:tblHeader/>
        </w:trPr>
        <w:tc>
          <w:tcPr>
            <w:tcW w:w="2732" w:type="dxa"/>
          </w:tcPr>
          <w:p w14:paraId="2AC8F9B3" w14:textId="77777777" w:rsidR="00E94B34" w:rsidRPr="00224F38" w:rsidRDefault="00E94B34" w:rsidP="00717055">
            <w:pPr>
              <w:pStyle w:val="TableHeader"/>
              <w:keepNext w:val="0"/>
              <w:rPr>
                <w:shd w:val="clear" w:color="auto" w:fill="FFFFFF"/>
              </w:rPr>
            </w:pPr>
            <w:r w:rsidRPr="00224F38">
              <w:rPr>
                <w:shd w:val="clear" w:color="auto" w:fill="FFFFFF"/>
              </w:rPr>
              <w:t>Field</w:t>
            </w:r>
          </w:p>
        </w:tc>
        <w:tc>
          <w:tcPr>
            <w:tcW w:w="5322" w:type="dxa"/>
          </w:tcPr>
          <w:p w14:paraId="7B2012E1" w14:textId="77777777" w:rsidR="00E94B34" w:rsidRPr="00224F38" w:rsidRDefault="00E94B34" w:rsidP="00717055">
            <w:pPr>
              <w:pStyle w:val="TableHeader"/>
              <w:keepNext w:val="0"/>
              <w:rPr>
                <w:shd w:val="clear" w:color="auto" w:fill="FFFFFF"/>
              </w:rPr>
            </w:pPr>
            <w:r w:rsidRPr="00224F38">
              <w:rPr>
                <w:shd w:val="clear" w:color="auto" w:fill="FFFFFF"/>
              </w:rPr>
              <w:t>Description</w:t>
            </w:r>
          </w:p>
        </w:tc>
      </w:tr>
      <w:tr w:rsidR="00E94B34" w:rsidRPr="00224F38" w14:paraId="3CD4D8EC" w14:textId="77777777" w:rsidTr="00E3791A">
        <w:tc>
          <w:tcPr>
            <w:tcW w:w="2732" w:type="dxa"/>
          </w:tcPr>
          <w:p w14:paraId="2EAF5032" w14:textId="77777777" w:rsidR="00E94B34" w:rsidRPr="001435FE" w:rsidRDefault="00601A25" w:rsidP="00717055">
            <w:pPr>
              <w:pStyle w:val="TableContents"/>
              <w:keepNext w:val="0"/>
              <w:rPr>
                <w:b/>
              </w:rPr>
            </w:pPr>
            <w:r>
              <w:rPr>
                <w:b/>
              </w:rPr>
              <w:t xml:space="preserve">Utility Provider </w:t>
            </w:r>
            <w:r w:rsidR="009645FC">
              <w:rPr>
                <w:b/>
              </w:rPr>
              <w:t>ID</w:t>
            </w:r>
          </w:p>
        </w:tc>
        <w:tc>
          <w:tcPr>
            <w:tcW w:w="5322" w:type="dxa"/>
          </w:tcPr>
          <w:p w14:paraId="16A46C21" w14:textId="77777777" w:rsidR="00E94B34" w:rsidRPr="00224F38" w:rsidRDefault="009645FC" w:rsidP="00717055">
            <w:pPr>
              <w:pStyle w:val="TableContents"/>
              <w:keepNext w:val="0"/>
            </w:pPr>
            <w:r>
              <w:t xml:space="preserve">Click the search icon, and select the </w:t>
            </w:r>
            <w:r w:rsidR="00601A25">
              <w:t xml:space="preserve">utility provider </w:t>
            </w:r>
            <w:r>
              <w:t>ID from the list of values.</w:t>
            </w:r>
          </w:p>
        </w:tc>
      </w:tr>
      <w:tr w:rsidR="00E94B34" w:rsidRPr="00224F38" w14:paraId="4793E3CF" w14:textId="77777777" w:rsidTr="00E3791A">
        <w:tc>
          <w:tcPr>
            <w:tcW w:w="2732" w:type="dxa"/>
          </w:tcPr>
          <w:p w14:paraId="4C92B2A5" w14:textId="77777777" w:rsidR="00E94B34" w:rsidRDefault="00601A25" w:rsidP="00717055">
            <w:pPr>
              <w:pStyle w:val="TableContents"/>
              <w:rPr>
                <w:b/>
              </w:rPr>
            </w:pPr>
            <w:r>
              <w:rPr>
                <w:b/>
              </w:rPr>
              <w:t>Utility Provider Name</w:t>
            </w:r>
          </w:p>
        </w:tc>
        <w:tc>
          <w:tcPr>
            <w:tcW w:w="5322" w:type="dxa"/>
          </w:tcPr>
          <w:p w14:paraId="32DC46C6" w14:textId="77777777" w:rsidR="00E94B34" w:rsidRPr="0052328C" w:rsidRDefault="009645FC" w:rsidP="00E3791A">
            <w:pPr>
              <w:pStyle w:val="TableContents"/>
            </w:pPr>
            <w:r>
              <w:t xml:space="preserve">Displays the </w:t>
            </w:r>
            <w:r w:rsidR="00601A25">
              <w:t>name</w:t>
            </w:r>
            <w:r>
              <w:t xml:space="preserve"> of the specified </w:t>
            </w:r>
            <w:r w:rsidR="00601A25">
              <w:t xml:space="preserve">utility provider </w:t>
            </w:r>
            <w:r>
              <w:t>ID.</w:t>
            </w:r>
          </w:p>
        </w:tc>
      </w:tr>
      <w:tr w:rsidR="009645FC" w:rsidRPr="00224F38" w14:paraId="3B632B42" w14:textId="77777777" w:rsidTr="00E3791A">
        <w:tc>
          <w:tcPr>
            <w:tcW w:w="2732" w:type="dxa"/>
          </w:tcPr>
          <w:p w14:paraId="0F9759CA" w14:textId="77777777" w:rsidR="009645FC" w:rsidRDefault="009645FC" w:rsidP="00717055">
            <w:pPr>
              <w:pStyle w:val="TableContents"/>
              <w:rPr>
                <w:b/>
              </w:rPr>
            </w:pPr>
            <w:r>
              <w:rPr>
                <w:b/>
              </w:rPr>
              <w:t>Consumer Number</w:t>
            </w:r>
          </w:p>
        </w:tc>
        <w:tc>
          <w:tcPr>
            <w:tcW w:w="5322" w:type="dxa"/>
          </w:tcPr>
          <w:p w14:paraId="3C5C48D7" w14:textId="77777777" w:rsidR="009645FC" w:rsidRPr="0052328C" w:rsidRDefault="009645FC" w:rsidP="009645FC">
            <w:pPr>
              <w:pStyle w:val="TableContents"/>
            </w:pPr>
            <w:r>
              <w:t>Specify the consumer number.</w:t>
            </w:r>
          </w:p>
        </w:tc>
      </w:tr>
      <w:tr w:rsidR="009645FC" w:rsidRPr="00224F38" w14:paraId="186B0596" w14:textId="77777777" w:rsidTr="00E3791A">
        <w:tc>
          <w:tcPr>
            <w:tcW w:w="2732" w:type="dxa"/>
          </w:tcPr>
          <w:p w14:paraId="667F63EF" w14:textId="77777777" w:rsidR="009645FC" w:rsidRDefault="009645FC" w:rsidP="00717055">
            <w:pPr>
              <w:pStyle w:val="TableContents"/>
              <w:rPr>
                <w:b/>
              </w:rPr>
            </w:pPr>
            <w:r>
              <w:rPr>
                <w:b/>
              </w:rPr>
              <w:t>Bill Number</w:t>
            </w:r>
          </w:p>
        </w:tc>
        <w:tc>
          <w:tcPr>
            <w:tcW w:w="5322" w:type="dxa"/>
          </w:tcPr>
          <w:p w14:paraId="4029A350" w14:textId="77777777" w:rsidR="009645FC" w:rsidRPr="0052328C" w:rsidRDefault="009645FC" w:rsidP="009645FC">
            <w:pPr>
              <w:pStyle w:val="TableContents"/>
            </w:pPr>
            <w:r>
              <w:t>Specify the bill number.</w:t>
            </w:r>
          </w:p>
        </w:tc>
      </w:tr>
      <w:tr w:rsidR="009645FC" w:rsidRPr="00224F38" w14:paraId="4E6F329B" w14:textId="77777777" w:rsidTr="00E3791A">
        <w:tc>
          <w:tcPr>
            <w:tcW w:w="2732" w:type="dxa"/>
          </w:tcPr>
          <w:p w14:paraId="5CC216F2" w14:textId="77777777" w:rsidR="009645FC" w:rsidRDefault="009645FC" w:rsidP="00717055">
            <w:pPr>
              <w:pStyle w:val="TableContents"/>
              <w:rPr>
                <w:b/>
              </w:rPr>
            </w:pPr>
            <w:r>
              <w:rPr>
                <w:b/>
              </w:rPr>
              <w:t>Bill Date</w:t>
            </w:r>
          </w:p>
        </w:tc>
        <w:tc>
          <w:tcPr>
            <w:tcW w:w="5322" w:type="dxa"/>
          </w:tcPr>
          <w:p w14:paraId="1CF71862" w14:textId="77777777" w:rsidR="009645FC" w:rsidRPr="0052328C" w:rsidRDefault="009645FC" w:rsidP="009645FC">
            <w:pPr>
              <w:pStyle w:val="TableContents"/>
            </w:pPr>
            <w:r>
              <w:t>Specify the bill date.</w:t>
            </w:r>
          </w:p>
        </w:tc>
      </w:tr>
      <w:tr w:rsidR="009645FC" w:rsidRPr="00224F38" w14:paraId="7896C2A8" w14:textId="77777777" w:rsidTr="00E3791A">
        <w:tc>
          <w:tcPr>
            <w:tcW w:w="2732" w:type="dxa"/>
          </w:tcPr>
          <w:p w14:paraId="1AF53755" w14:textId="77777777" w:rsidR="009645FC" w:rsidRDefault="009645FC" w:rsidP="00717055">
            <w:pPr>
              <w:pStyle w:val="TableContents"/>
              <w:rPr>
                <w:b/>
              </w:rPr>
            </w:pPr>
            <w:r>
              <w:rPr>
                <w:b/>
              </w:rPr>
              <w:t>Bill Amount</w:t>
            </w:r>
          </w:p>
        </w:tc>
        <w:tc>
          <w:tcPr>
            <w:tcW w:w="5322" w:type="dxa"/>
          </w:tcPr>
          <w:p w14:paraId="4C58753F" w14:textId="77777777" w:rsidR="009645FC" w:rsidRPr="0052328C" w:rsidRDefault="009645FC">
            <w:pPr>
              <w:pStyle w:val="TableContents"/>
            </w:pPr>
            <w:r>
              <w:t>Select the currency from the drop-down values, and specify the bill amount that needs to be paid.</w:t>
            </w:r>
          </w:p>
        </w:tc>
      </w:tr>
      <w:tr w:rsidR="009645FC" w:rsidRPr="00224F38" w14:paraId="13877D92" w14:textId="77777777" w:rsidTr="00E3791A">
        <w:tc>
          <w:tcPr>
            <w:tcW w:w="2732" w:type="dxa"/>
          </w:tcPr>
          <w:p w14:paraId="4AB69FE4" w14:textId="77777777" w:rsidR="009645FC" w:rsidRDefault="009645FC" w:rsidP="00717055">
            <w:pPr>
              <w:pStyle w:val="TableContents"/>
              <w:rPr>
                <w:b/>
              </w:rPr>
            </w:pPr>
            <w:r>
              <w:rPr>
                <w:b/>
              </w:rPr>
              <w:t>Transaction Amount</w:t>
            </w:r>
          </w:p>
        </w:tc>
        <w:tc>
          <w:tcPr>
            <w:tcW w:w="5322" w:type="dxa"/>
          </w:tcPr>
          <w:p w14:paraId="5B20C737" w14:textId="77777777" w:rsidR="009645FC" w:rsidRPr="0052328C" w:rsidRDefault="0031320B">
            <w:pPr>
              <w:pStyle w:val="TableContents"/>
            </w:pPr>
            <w:r>
              <w:t>Select the transaction currency from the drop-down values. The transaction amount is displayed based on the exchange rate.</w:t>
            </w:r>
          </w:p>
        </w:tc>
      </w:tr>
      <w:tr w:rsidR="00E94B34" w:rsidRPr="00224F38" w14:paraId="3C2AD0E0" w14:textId="77777777" w:rsidTr="00E3791A">
        <w:tc>
          <w:tcPr>
            <w:tcW w:w="2732" w:type="dxa"/>
          </w:tcPr>
          <w:p w14:paraId="4FE915CA" w14:textId="77777777" w:rsidR="00E94B34" w:rsidRPr="00E07AE0" w:rsidRDefault="00E94B34" w:rsidP="00717055">
            <w:pPr>
              <w:pStyle w:val="TableContents"/>
              <w:keepNext w:val="0"/>
              <w:rPr>
                <w:b/>
              </w:rPr>
            </w:pPr>
            <w:r>
              <w:rPr>
                <w:b/>
              </w:rPr>
              <w:t>Exchange Rate</w:t>
            </w:r>
          </w:p>
        </w:tc>
        <w:tc>
          <w:tcPr>
            <w:tcW w:w="5322" w:type="dxa"/>
          </w:tcPr>
          <w:p w14:paraId="3BF5D8B9" w14:textId="77777777" w:rsidR="00E94B34" w:rsidRDefault="00E94B34" w:rsidP="00717055">
            <w:pPr>
              <w:pStyle w:val="TableContents"/>
              <w:rPr>
                <w:shd w:val="clear" w:color="auto" w:fill="FFFFFF"/>
              </w:rPr>
            </w:pPr>
            <w:r>
              <w:rPr>
                <w:shd w:val="clear" w:color="auto" w:fill="FFFFFF"/>
              </w:rPr>
              <w:t>D</w:t>
            </w:r>
            <w:r w:rsidRPr="00915BE0">
              <w:rPr>
                <w:shd w:val="clear" w:color="auto" w:fill="FFFFFF"/>
              </w:rPr>
              <w:t>isplay</w:t>
            </w:r>
            <w:r>
              <w:rPr>
                <w:shd w:val="clear" w:color="auto" w:fill="FFFFFF"/>
              </w:rPr>
              <w:t>s</w:t>
            </w:r>
            <w:r w:rsidRPr="00915BE0">
              <w:rPr>
                <w:shd w:val="clear" w:color="auto" w:fill="FFFFFF"/>
              </w:rPr>
              <w:t xml:space="preserve"> the exchange rate.</w:t>
            </w:r>
          </w:p>
          <w:p w14:paraId="61881216" w14:textId="77777777" w:rsidR="00E94B34" w:rsidRPr="00F8797E" w:rsidRDefault="00DF4A6D" w:rsidP="00DF4A6D">
            <w:pPr>
              <w:pStyle w:val="NoteinsideTables"/>
            </w:pPr>
            <w:r w:rsidRPr="00DF4A6D">
              <w:t>If the Bill currency is s</w:t>
            </w:r>
            <w:r>
              <w:t>ame as the Transaction currency</w:t>
            </w:r>
            <w:r w:rsidR="00E94B34" w:rsidRPr="00915BE0">
              <w:t xml:space="preserve">, the system </w:t>
            </w:r>
            <w:r w:rsidR="00E94B34">
              <w:t>displays the exchange rate as 1</w:t>
            </w:r>
            <w:r w:rsidR="00E94B34" w:rsidRPr="00915BE0">
              <w:t>.</w:t>
            </w:r>
            <w:r w:rsidR="00E94B34">
              <w:t xml:space="preserve"> </w:t>
            </w:r>
            <w:r w:rsidR="00E94B34" w:rsidRPr="004517AA">
              <w:t xml:space="preserve">This field is displayed only if </w:t>
            </w:r>
            <w:r w:rsidR="00E94B34" w:rsidRPr="004517AA">
              <w:rPr>
                <w:b/>
              </w:rPr>
              <w:t>Multi Currency Configuration</w:t>
            </w:r>
            <w:r w:rsidR="00E94B34" w:rsidRPr="004517AA">
              <w:t xml:space="preserve"> at Function Code indicator level is set as </w:t>
            </w:r>
            <w:r w:rsidR="00E94B34" w:rsidRPr="004517AA">
              <w:rPr>
                <w:b/>
              </w:rPr>
              <w:t>Y</w:t>
            </w:r>
            <w:r w:rsidR="00E94B34" w:rsidRPr="004517AA">
              <w:t>.</w:t>
            </w:r>
          </w:p>
        </w:tc>
      </w:tr>
      <w:tr w:rsidR="00E94B34" w:rsidRPr="00224F38" w14:paraId="341F9052" w14:textId="77777777" w:rsidTr="00E3791A">
        <w:tc>
          <w:tcPr>
            <w:tcW w:w="2732" w:type="dxa"/>
          </w:tcPr>
          <w:p w14:paraId="519BF704" w14:textId="77777777" w:rsidR="00E94B34" w:rsidRPr="00E07AE0" w:rsidRDefault="00E94B34" w:rsidP="00E3791A">
            <w:pPr>
              <w:pStyle w:val="TableContents"/>
              <w:rPr>
                <w:b/>
              </w:rPr>
            </w:pPr>
            <w:r>
              <w:rPr>
                <w:b/>
              </w:rPr>
              <w:lastRenderedPageBreak/>
              <w:t>Total Charge Amount</w:t>
            </w:r>
          </w:p>
        </w:tc>
        <w:tc>
          <w:tcPr>
            <w:tcW w:w="5322" w:type="dxa"/>
          </w:tcPr>
          <w:p w14:paraId="676045E4" w14:textId="77777777" w:rsidR="00E94B34" w:rsidRDefault="00E94B34" w:rsidP="00E3791A">
            <w:pPr>
              <w:pStyle w:val="TableContents"/>
              <w:rPr>
                <w:shd w:val="clear" w:color="auto" w:fill="FFFFFF"/>
              </w:rPr>
            </w:pPr>
            <w:r>
              <w:rPr>
                <w:shd w:val="clear" w:color="auto" w:fill="FFFFFF"/>
              </w:rPr>
              <w:t>D</w:t>
            </w:r>
            <w:r w:rsidRPr="00E567C2">
              <w:rPr>
                <w:shd w:val="clear" w:color="auto" w:fill="FFFFFF"/>
              </w:rPr>
              <w:t>isplay</w:t>
            </w:r>
            <w:r>
              <w:rPr>
                <w:shd w:val="clear" w:color="auto" w:fill="FFFFFF"/>
              </w:rPr>
              <w:t>s</w:t>
            </w:r>
            <w:r w:rsidRPr="00E567C2">
              <w:rPr>
                <w:shd w:val="clear" w:color="auto" w:fill="FFFFFF"/>
              </w:rPr>
              <w:t xml:space="preserve"> the total charges </w:t>
            </w:r>
            <w:r w:rsidRPr="002D6F11">
              <w:rPr>
                <w:shd w:val="clear" w:color="auto" w:fill="FFFFFF"/>
              </w:rPr>
              <w:t>in branch local currency</w:t>
            </w:r>
            <w:r>
              <w:rPr>
                <w:shd w:val="clear" w:color="auto" w:fill="FFFFFF"/>
              </w:rPr>
              <w:t>.</w:t>
            </w:r>
          </w:p>
          <w:p w14:paraId="73663C2D" w14:textId="77777777" w:rsidR="00E94B34" w:rsidRPr="00E07AE0" w:rsidRDefault="00E94B34" w:rsidP="00E3791A">
            <w:pPr>
              <w:pStyle w:val="NoteinsideTables"/>
              <w:keepNext/>
            </w:pPr>
            <w:r w:rsidRPr="004517AA">
              <w:t xml:space="preserve">This field is displayed only if </w:t>
            </w:r>
            <w:r w:rsidRPr="004517AA">
              <w:rPr>
                <w:b/>
              </w:rPr>
              <w:t>Multi Currency Configuration</w:t>
            </w:r>
            <w:r w:rsidRPr="004517AA">
              <w:t xml:space="preserve"> at Function Code indicator level is set as </w:t>
            </w:r>
            <w:r w:rsidRPr="004517AA">
              <w:rPr>
                <w:b/>
              </w:rPr>
              <w:t>Y</w:t>
            </w:r>
            <w:r w:rsidRPr="004517AA">
              <w:t>.</w:t>
            </w:r>
          </w:p>
        </w:tc>
      </w:tr>
      <w:tr w:rsidR="00E94B34" w:rsidRPr="00224F38" w14:paraId="4B3437F7" w14:textId="77777777" w:rsidTr="00E3791A">
        <w:tc>
          <w:tcPr>
            <w:tcW w:w="2732" w:type="dxa"/>
          </w:tcPr>
          <w:p w14:paraId="39F06AF0" w14:textId="77777777" w:rsidR="00E94B34" w:rsidRPr="00E07AE0" w:rsidRDefault="00E94B34" w:rsidP="00717055">
            <w:pPr>
              <w:pStyle w:val="TableContents"/>
              <w:keepNext w:val="0"/>
              <w:rPr>
                <w:b/>
              </w:rPr>
            </w:pPr>
            <w:r>
              <w:rPr>
                <w:b/>
              </w:rPr>
              <w:t>Narrative</w:t>
            </w:r>
          </w:p>
        </w:tc>
        <w:tc>
          <w:tcPr>
            <w:tcW w:w="5322" w:type="dxa"/>
          </w:tcPr>
          <w:p w14:paraId="57434829" w14:textId="77777777" w:rsidR="00E94B34" w:rsidRPr="00E07AE0" w:rsidRDefault="00E94B34">
            <w:pPr>
              <w:pStyle w:val="TableContents"/>
              <w:keepNext w:val="0"/>
              <w:rPr>
                <w:shd w:val="clear" w:color="auto" w:fill="FFFFFF"/>
              </w:rPr>
            </w:pPr>
            <w:r>
              <w:rPr>
                <w:shd w:val="clear" w:color="auto" w:fill="FFFFFF"/>
              </w:rPr>
              <w:t xml:space="preserve">Displays </w:t>
            </w:r>
            <w:r w:rsidRPr="00E567C2">
              <w:rPr>
                <w:shd w:val="clear" w:color="auto" w:fill="FFFFFF"/>
              </w:rPr>
              <w:t xml:space="preserve">the </w:t>
            </w:r>
            <w:r>
              <w:rPr>
                <w:shd w:val="clear" w:color="auto" w:fill="FFFFFF"/>
              </w:rPr>
              <w:t>narrative</w:t>
            </w:r>
            <w:r w:rsidRPr="00E567C2">
              <w:rPr>
                <w:shd w:val="clear" w:color="auto" w:fill="FFFFFF"/>
              </w:rPr>
              <w:t xml:space="preserve"> as </w:t>
            </w:r>
            <w:r w:rsidR="0031320B">
              <w:rPr>
                <w:b/>
              </w:rPr>
              <w:t>Bill</w:t>
            </w:r>
            <w:r w:rsidRPr="006A0F62">
              <w:rPr>
                <w:b/>
              </w:rPr>
              <w:t xml:space="preserve"> Payment By Cash </w:t>
            </w:r>
            <w:r w:rsidRPr="00E567C2">
              <w:rPr>
                <w:shd w:val="clear" w:color="auto" w:fill="FFFFFF"/>
              </w:rPr>
              <w:t xml:space="preserve">and </w:t>
            </w:r>
            <w:r>
              <w:rPr>
                <w:shd w:val="clear" w:color="auto" w:fill="FFFFFF"/>
              </w:rPr>
              <w:t>it can be modified.</w:t>
            </w:r>
          </w:p>
        </w:tc>
      </w:tr>
    </w:tbl>
    <w:p w14:paraId="2D53EE3A" w14:textId="77777777" w:rsidR="00E94B34" w:rsidRPr="00A41888" w:rsidRDefault="00E94B34" w:rsidP="00E94B34">
      <w:pPr>
        <w:pStyle w:val="Heading1111"/>
        <w:rPr>
          <w:rFonts w:eastAsia="Times New Roman"/>
        </w:rPr>
      </w:pPr>
      <w:r w:rsidRPr="00A41888">
        <w:rPr>
          <w:rFonts w:eastAsia="Times New Roman"/>
        </w:rPr>
        <w:t>Charge Details</w:t>
      </w:r>
    </w:p>
    <w:p w14:paraId="07E6E557" w14:textId="77777777" w:rsidR="00E94B34" w:rsidRDefault="00E94B34" w:rsidP="00E94B34">
      <w:pPr>
        <w:pStyle w:val="ParaunderHeading1111"/>
      </w:pPr>
      <w:r>
        <w:t xml:space="preserve">The </w:t>
      </w:r>
      <w:r>
        <w:rPr>
          <w:b/>
        </w:rPr>
        <w:t>Charge Details</w:t>
      </w:r>
      <w:r>
        <w:t xml:space="preserve"> segment is used to</w:t>
      </w:r>
      <w:r w:rsidRPr="001B3391">
        <w:t xml:space="preserve"> </w:t>
      </w:r>
      <w:r>
        <w:t>view or waive</w:t>
      </w:r>
      <w:r w:rsidRPr="001B3391">
        <w:t xml:space="preserve"> the </w:t>
      </w:r>
      <w:r w:rsidRPr="00CF1E55">
        <w:t>computed charge</w:t>
      </w:r>
      <w:r>
        <w:t>s</w:t>
      </w:r>
      <w:r w:rsidRPr="001B3391">
        <w:t>. For more information on</w:t>
      </w:r>
      <w:r>
        <w:t xml:space="preserve"> this segment, refer to the topic </w:t>
      </w:r>
      <w:r w:rsidRPr="00314350">
        <w:rPr>
          <w:i/>
          <w:color w:val="00B0F0"/>
        </w:rPr>
        <w:fldChar w:fldCharType="begin" w:fldLock="1"/>
      </w:r>
      <w:r w:rsidRPr="00314350">
        <w:rPr>
          <w:i/>
          <w:color w:val="00B0F0"/>
        </w:rPr>
        <w:instrText xml:space="preserve"> REF _Ref39662670 \h  \* MERGEFORMAT </w:instrText>
      </w:r>
      <w:r w:rsidRPr="00314350">
        <w:rPr>
          <w:i/>
          <w:color w:val="00B0F0"/>
        </w:rPr>
      </w:r>
      <w:r w:rsidRPr="00314350">
        <w:rPr>
          <w:i/>
          <w:color w:val="00B0F0"/>
        </w:rPr>
        <w:fldChar w:fldCharType="separate"/>
      </w:r>
      <w:r>
        <w:rPr>
          <w:rFonts w:eastAsia="Times New Roman"/>
          <w:i/>
          <w:color w:val="00B0F0"/>
        </w:rPr>
        <w:t>2.6</w:t>
      </w:r>
      <w:r w:rsidRPr="00314350">
        <w:rPr>
          <w:rFonts w:eastAsia="Times New Roman"/>
          <w:i/>
          <w:color w:val="00B0F0"/>
        </w:rPr>
        <w:t>.1.3 Charge Details</w:t>
      </w:r>
      <w:r w:rsidRPr="00314350">
        <w:rPr>
          <w:i/>
          <w:color w:val="00B0F0"/>
        </w:rPr>
        <w:fldChar w:fldCharType="end"/>
      </w:r>
      <w:r>
        <w:t xml:space="preserve"> in this guide</w:t>
      </w:r>
      <w:r w:rsidRPr="001B3391">
        <w:t>.</w:t>
      </w:r>
    </w:p>
    <w:p w14:paraId="3FF8EBE9" w14:textId="77777777" w:rsidR="00E94B34" w:rsidRDefault="00E94B34" w:rsidP="00E94B34">
      <w:pPr>
        <w:pStyle w:val="Heading1111"/>
        <w:rPr>
          <w:rFonts w:eastAsia="Times New Roman"/>
        </w:rPr>
      </w:pPr>
      <w:r>
        <w:rPr>
          <w:rFonts w:eastAsia="Times New Roman"/>
        </w:rPr>
        <w:t>Denomination Details</w:t>
      </w:r>
    </w:p>
    <w:p w14:paraId="4B7F110D" w14:textId="77777777" w:rsidR="00E94B34" w:rsidRDefault="00E94B34" w:rsidP="00E94B34">
      <w:pPr>
        <w:pStyle w:val="ParaunderHeading1111"/>
      </w:pPr>
      <w:r>
        <w:t xml:space="preserve">The </w:t>
      </w:r>
      <w:r w:rsidRPr="001B3391">
        <w:rPr>
          <w:b/>
        </w:rPr>
        <w:t>Denomination</w:t>
      </w:r>
      <w:r>
        <w:t xml:space="preserve"> segment is used to</w:t>
      </w:r>
      <w:r w:rsidRPr="001B3391">
        <w:t xml:space="preserve"> view the denominations maintained for the transaction currency </w:t>
      </w:r>
      <w:r>
        <w:t>and to enter the</w:t>
      </w:r>
      <w:r w:rsidRPr="001B3391">
        <w:t xml:space="preserve"> denomination units. For more information on </w:t>
      </w:r>
      <w:r>
        <w:t xml:space="preserve">this segment, refer to the topic </w:t>
      </w:r>
      <w:r w:rsidRPr="002A04C4">
        <w:rPr>
          <w:i/>
          <w:color w:val="00B0F0"/>
        </w:rPr>
        <w:fldChar w:fldCharType="begin" w:fldLock="1"/>
      </w:r>
      <w:r w:rsidRPr="002A04C4">
        <w:rPr>
          <w:i/>
          <w:color w:val="00B0F0"/>
        </w:rPr>
        <w:instrText xml:space="preserve"> REF _Ref40271006 \h  \* MERGEFORMAT </w:instrText>
      </w:r>
      <w:r w:rsidRPr="002A04C4">
        <w:rPr>
          <w:i/>
          <w:color w:val="00B0F0"/>
        </w:rPr>
      </w:r>
      <w:r w:rsidRPr="002A04C4">
        <w:rPr>
          <w:i/>
          <w:color w:val="00B0F0"/>
        </w:rPr>
        <w:fldChar w:fldCharType="separate"/>
      </w:r>
      <w:r>
        <w:rPr>
          <w:i/>
          <w:color w:val="00B0F0"/>
        </w:rPr>
        <w:t>2.4</w:t>
      </w:r>
      <w:r w:rsidRPr="002A04C4">
        <w:rPr>
          <w:i/>
          <w:color w:val="00B0F0"/>
        </w:rPr>
        <w:t>.11.2 Denomination Details</w:t>
      </w:r>
      <w:r w:rsidRPr="002A04C4">
        <w:rPr>
          <w:i/>
          <w:color w:val="00B0F0"/>
        </w:rPr>
        <w:fldChar w:fldCharType="end"/>
      </w:r>
      <w:r>
        <w:t xml:space="preserve"> in this guide</w:t>
      </w:r>
      <w:r w:rsidRPr="001B3391">
        <w:t>.</w:t>
      </w:r>
    </w:p>
    <w:p w14:paraId="64BDFD88" w14:textId="77777777" w:rsidR="00E94B34" w:rsidRPr="00A41888" w:rsidRDefault="00E94B34" w:rsidP="00E94B34">
      <w:pPr>
        <w:pStyle w:val="Heading1111"/>
        <w:rPr>
          <w:rFonts w:eastAsia="Times New Roman"/>
        </w:rPr>
      </w:pPr>
      <w:r>
        <w:rPr>
          <w:rFonts w:eastAsia="Times New Roman"/>
        </w:rPr>
        <w:t>Transaction Submission</w:t>
      </w:r>
    </w:p>
    <w:p w14:paraId="67B43421" w14:textId="77777777" w:rsidR="00E94B34" w:rsidRDefault="00E94B34">
      <w:pPr>
        <w:pStyle w:val="NumberedListunder1111"/>
        <w:numPr>
          <w:ilvl w:val="0"/>
          <w:numId w:val="271"/>
        </w:numPr>
      </w:pPr>
      <w:r>
        <w:t xml:space="preserve">Click </w:t>
      </w:r>
      <w:r w:rsidRPr="005B2A58">
        <w:rPr>
          <w:b/>
        </w:rPr>
        <w:t>Submit</w:t>
      </w:r>
      <w:r>
        <w:t xml:space="preserve"> to complete the transaction.</w:t>
      </w:r>
    </w:p>
    <w:p w14:paraId="0740BB25" w14:textId="77777777" w:rsidR="00E94B34" w:rsidRDefault="00E94B34" w:rsidP="00E94B34">
      <w:pPr>
        <w:pStyle w:val="StepResultUnder1111"/>
      </w:pPr>
      <w:r w:rsidRPr="0019320B">
        <w:t xml:space="preserve">A Teller Sequence Number is generated and the </w:t>
      </w:r>
      <w:r w:rsidRPr="0019320B">
        <w:rPr>
          <w:b/>
        </w:rPr>
        <w:t>Transaction Completed Successfully</w:t>
      </w:r>
      <w:r w:rsidRPr="0019320B">
        <w:t xml:space="preserve"> information message is displayed.</w:t>
      </w:r>
    </w:p>
    <w:p w14:paraId="59583628" w14:textId="77777777" w:rsidR="00E94B34" w:rsidRDefault="00E94B34" w:rsidP="00E94B34">
      <w:pPr>
        <w:pStyle w:val="ParaunderHeading1111"/>
      </w:pPr>
      <w:r>
        <w:t xml:space="preserve">The transaction is moved to authorization in case of any approval warning raised when the transaction saves. </w:t>
      </w:r>
      <w:r w:rsidR="00DF4A6D" w:rsidRPr="00DF4A6D">
        <w:t>On transaction completion, the main leg accounting (Dr Cash GL and Cr Institution ID account GL) and charge accounting details are hand</w:t>
      </w:r>
      <w:r w:rsidR="00DF4A6D">
        <w:t>ed off to the Accounting System</w:t>
      </w:r>
      <w:r>
        <w:t>.</w:t>
      </w:r>
    </w:p>
    <w:p w14:paraId="282293D2" w14:textId="77777777" w:rsidR="00387BC2" w:rsidRDefault="00387BC2" w:rsidP="00387BC2">
      <w:pPr>
        <w:pStyle w:val="Heading111"/>
      </w:pPr>
      <w:bookmarkStart w:id="1560" w:name="_Ref69540763"/>
      <w:bookmarkStart w:id="1561" w:name="_Toc183016464"/>
      <w:r>
        <w:lastRenderedPageBreak/>
        <w:t>Bill</w:t>
      </w:r>
      <w:r w:rsidRPr="00B65098">
        <w:t xml:space="preserve"> Payment </w:t>
      </w:r>
      <w:r w:rsidR="00D879E7">
        <w:t>by</w:t>
      </w:r>
      <w:r w:rsidRPr="00B65098">
        <w:t xml:space="preserve"> </w:t>
      </w:r>
      <w:r>
        <w:t>Account</w:t>
      </w:r>
      <w:bookmarkEnd w:id="1560"/>
      <w:bookmarkEnd w:id="1561"/>
    </w:p>
    <w:p w14:paraId="518D995C" w14:textId="77777777" w:rsidR="00387BC2" w:rsidRPr="00010A43" w:rsidRDefault="00387BC2" w:rsidP="00387BC2">
      <w:pPr>
        <w:pStyle w:val="ParaunderHeading111"/>
        <w:keepNext/>
        <w:keepLines/>
      </w:pPr>
      <w:r>
        <w:rPr>
          <w:color w:val="000000"/>
          <w:shd w:val="clear" w:color="auto" w:fill="FFFFFF"/>
        </w:rPr>
        <w:t>The T</w:t>
      </w:r>
      <w:r w:rsidRPr="00D174A5">
        <w:rPr>
          <w:color w:val="000000"/>
          <w:shd w:val="clear" w:color="auto" w:fill="FFFFFF"/>
        </w:rPr>
        <w:t xml:space="preserve">eller </w:t>
      </w:r>
      <w:r>
        <w:rPr>
          <w:color w:val="222222"/>
          <w:shd w:val="clear" w:color="auto" w:fill="FFFFFF"/>
        </w:rPr>
        <w:t xml:space="preserve">can use this screen to make utility bill payment </w:t>
      </w:r>
      <w:r w:rsidR="00C452D9">
        <w:rPr>
          <w:color w:val="222222"/>
          <w:shd w:val="clear" w:color="auto" w:fill="FFFFFF"/>
        </w:rPr>
        <w:t>against an</w:t>
      </w:r>
      <w:r>
        <w:rPr>
          <w:color w:val="222222"/>
          <w:shd w:val="clear" w:color="auto" w:fill="FFFFFF"/>
        </w:rPr>
        <w:t xml:space="preserve"> </w:t>
      </w:r>
      <w:r w:rsidR="00C452D9">
        <w:rPr>
          <w:color w:val="222222"/>
          <w:shd w:val="clear" w:color="auto" w:fill="FFFFFF"/>
        </w:rPr>
        <w:t>account</w:t>
      </w:r>
      <w:r w:rsidRPr="00D174A5">
        <w:rPr>
          <w:shd w:val="clear" w:color="auto" w:fill="FFFFFF"/>
        </w:rPr>
        <w:t>.</w:t>
      </w:r>
      <w:r>
        <w:rPr>
          <w:shd w:val="clear" w:color="auto" w:fill="FFFFFF"/>
        </w:rPr>
        <w:t xml:space="preserve"> </w:t>
      </w:r>
      <w:r w:rsidRPr="0088270C">
        <w:rPr>
          <w:shd w:val="clear" w:color="auto" w:fill="FFFFFF"/>
        </w:rPr>
        <w:t xml:space="preserve">Utility </w:t>
      </w:r>
      <w:r>
        <w:rPr>
          <w:shd w:val="clear" w:color="auto" w:fill="FFFFFF"/>
        </w:rPr>
        <w:t>b</w:t>
      </w:r>
      <w:r w:rsidRPr="0088270C">
        <w:rPr>
          <w:shd w:val="clear" w:color="auto" w:fill="FFFFFF"/>
        </w:rPr>
        <w:t xml:space="preserve">ill </w:t>
      </w:r>
      <w:r>
        <w:rPr>
          <w:shd w:val="clear" w:color="auto" w:fill="FFFFFF"/>
        </w:rPr>
        <w:t>p</w:t>
      </w:r>
      <w:r w:rsidRPr="0088270C">
        <w:rPr>
          <w:shd w:val="clear" w:color="auto" w:fill="FFFFFF"/>
        </w:rPr>
        <w:t xml:space="preserve">ayment can be </w:t>
      </w:r>
      <w:r>
        <w:rPr>
          <w:shd w:val="clear" w:color="auto" w:fill="FFFFFF"/>
        </w:rPr>
        <w:t>performed</w:t>
      </w:r>
      <w:r w:rsidRPr="0088270C">
        <w:rPr>
          <w:shd w:val="clear" w:color="auto" w:fill="FFFFFF"/>
        </w:rPr>
        <w:t xml:space="preserve"> for</w:t>
      </w:r>
      <w:r>
        <w:rPr>
          <w:shd w:val="clear" w:color="auto" w:fill="FFFFFF"/>
        </w:rPr>
        <w:t xml:space="preserve"> the</w:t>
      </w:r>
      <w:r w:rsidRPr="0088270C">
        <w:rPr>
          <w:shd w:val="clear" w:color="auto" w:fill="FFFFFF"/>
        </w:rPr>
        <w:t xml:space="preserve"> Institutions</w:t>
      </w:r>
      <w:r>
        <w:rPr>
          <w:shd w:val="clear" w:color="auto" w:fill="FFFFFF"/>
        </w:rPr>
        <w:t>, which are</w:t>
      </w:r>
      <w:r w:rsidRPr="0088270C">
        <w:rPr>
          <w:shd w:val="clear" w:color="auto" w:fill="FFFFFF"/>
        </w:rPr>
        <w:t xml:space="preserve"> already maintained in product processors</w:t>
      </w:r>
      <w:r>
        <w:rPr>
          <w:shd w:val="clear" w:color="auto" w:fill="FFFFFF"/>
        </w:rPr>
        <w:t xml:space="preserve">. </w:t>
      </w:r>
      <w:r w:rsidRPr="00010A43">
        <w:t xml:space="preserve">To process this screen, type </w:t>
      </w:r>
      <w:r>
        <w:rPr>
          <w:b/>
        </w:rPr>
        <w:t>Bill</w:t>
      </w:r>
      <w:r w:rsidRPr="001A25E6">
        <w:rPr>
          <w:b/>
        </w:rPr>
        <w:t xml:space="preserve"> Payment </w:t>
      </w:r>
      <w:r w:rsidR="00D879E7">
        <w:rPr>
          <w:b/>
        </w:rPr>
        <w:t>by</w:t>
      </w:r>
      <w:r w:rsidR="00222FE7">
        <w:rPr>
          <w:b/>
        </w:rPr>
        <w:t xml:space="preserve"> Account</w:t>
      </w:r>
      <w:r>
        <w:rPr>
          <w:b/>
        </w:rPr>
        <w:t xml:space="preserve"> </w:t>
      </w:r>
      <w:r w:rsidRPr="00010A43">
        <w:t xml:space="preserve">in the </w:t>
      </w:r>
      <w:r w:rsidRPr="00010A43">
        <w:rPr>
          <w:b/>
        </w:rPr>
        <w:t>Menu Item Search</w:t>
      </w:r>
      <w:r w:rsidRPr="00010A43">
        <w:t xml:space="preserve"> located at the left corner of the application toolbar and select the appropriate screen (or) do the following steps:</w:t>
      </w:r>
    </w:p>
    <w:p w14:paraId="40412F7F" w14:textId="77777777" w:rsidR="00387BC2" w:rsidRPr="00010A43" w:rsidRDefault="00387BC2">
      <w:pPr>
        <w:pStyle w:val="NumberedListunder111"/>
        <w:keepNext/>
        <w:keepLines/>
        <w:numPr>
          <w:ilvl w:val="0"/>
          <w:numId w:val="256"/>
        </w:numPr>
      </w:pPr>
      <w:r w:rsidRPr="00010A43">
        <w:t xml:space="preserve">From </w:t>
      </w:r>
      <w:r w:rsidRPr="00E3791A">
        <w:rPr>
          <w:b/>
        </w:rPr>
        <w:t>Home screen</w:t>
      </w:r>
      <w:r w:rsidRPr="00010A43">
        <w:t xml:space="preserve">, </w:t>
      </w:r>
      <w:r>
        <w:t>click</w:t>
      </w:r>
      <w:r w:rsidRPr="00010A43">
        <w:t xml:space="preserve"> </w:t>
      </w:r>
      <w:r w:rsidRPr="00E3791A">
        <w:rPr>
          <w:b/>
        </w:rPr>
        <w:t>Teller</w:t>
      </w:r>
      <w:r w:rsidRPr="00010A43">
        <w:t>.</w:t>
      </w:r>
      <w:r>
        <w:t xml:space="preserve"> On Teller Mega Menu, under</w:t>
      </w:r>
      <w:r w:rsidRPr="00010A43">
        <w:t xml:space="preserve"> </w:t>
      </w:r>
      <w:r w:rsidRPr="00E3791A">
        <w:rPr>
          <w:b/>
        </w:rPr>
        <w:t>Bill Payments</w:t>
      </w:r>
      <w:r w:rsidRPr="00010A43">
        <w:t xml:space="preserve">, click </w:t>
      </w:r>
      <w:r w:rsidRPr="00E3791A">
        <w:rPr>
          <w:b/>
        </w:rPr>
        <w:t xml:space="preserve">Bill Payment </w:t>
      </w:r>
      <w:r w:rsidR="00601A25">
        <w:rPr>
          <w:b/>
        </w:rPr>
        <w:t>by</w:t>
      </w:r>
      <w:r w:rsidR="00EE0D63" w:rsidRPr="00E3791A">
        <w:rPr>
          <w:b/>
        </w:rPr>
        <w:t xml:space="preserve"> Account</w:t>
      </w:r>
      <w:r w:rsidRPr="00010A43">
        <w:t>.</w:t>
      </w:r>
    </w:p>
    <w:p w14:paraId="1FC7E325" w14:textId="77777777" w:rsidR="00387BC2" w:rsidRPr="00010A43" w:rsidRDefault="00387BC2" w:rsidP="00387BC2">
      <w:pPr>
        <w:pStyle w:val="StepResultUnderHeading111"/>
        <w:keepNext/>
      </w:pPr>
      <w:r w:rsidRPr="00010A43">
        <w:t xml:space="preserve">The </w:t>
      </w:r>
      <w:r>
        <w:rPr>
          <w:b/>
        </w:rPr>
        <w:t>Bill</w:t>
      </w:r>
      <w:r w:rsidRPr="001A25E6">
        <w:rPr>
          <w:b/>
        </w:rPr>
        <w:t xml:space="preserve"> Payment </w:t>
      </w:r>
      <w:r w:rsidR="00601A25">
        <w:rPr>
          <w:b/>
        </w:rPr>
        <w:t>by</w:t>
      </w:r>
      <w:r w:rsidR="00EE0D63">
        <w:rPr>
          <w:b/>
        </w:rPr>
        <w:t xml:space="preserve"> Account</w:t>
      </w:r>
      <w:r>
        <w:rPr>
          <w:b/>
        </w:rPr>
        <w:t xml:space="preserve"> </w:t>
      </w:r>
      <w:r>
        <w:t>screen is displayed</w:t>
      </w:r>
      <w:r w:rsidRPr="00010A43">
        <w:t>.</w:t>
      </w:r>
    </w:p>
    <w:p w14:paraId="5261CB45" w14:textId="2404DBB9" w:rsidR="00387BC2" w:rsidRDefault="00387BC2" w:rsidP="00387BC2">
      <w:pPr>
        <w:pStyle w:val="FigureTableTitleunderHeading111"/>
      </w:pPr>
      <w:r>
        <w:t xml:space="preserve">Figure </w:t>
      </w:r>
      <w:fldSimple w:instr=" SEQ Figure \* ARABIC ">
        <w:r w:rsidR="005803B2">
          <w:rPr>
            <w:noProof/>
          </w:rPr>
          <w:t>216</w:t>
        </w:r>
      </w:fldSimple>
      <w:r>
        <w:t>: Bill</w:t>
      </w:r>
      <w:r w:rsidRPr="001A25E6">
        <w:t xml:space="preserve"> Payment </w:t>
      </w:r>
      <w:r w:rsidR="00601A25">
        <w:t>by</w:t>
      </w:r>
      <w:r w:rsidR="00EE0D63" w:rsidRPr="00EE0D63">
        <w:t xml:space="preserve"> Account</w:t>
      </w:r>
    </w:p>
    <w:p w14:paraId="0CC00530" w14:textId="77777777" w:rsidR="00387BC2" w:rsidRDefault="00F15497" w:rsidP="00387BC2">
      <w:pPr>
        <w:pStyle w:val="ParaunderHeading111"/>
        <w:rPr>
          <w:shd w:val="clear" w:color="auto" w:fill="FFFFFF"/>
        </w:rPr>
      </w:pPr>
      <w:r w:rsidRPr="00F15497">
        <w:rPr>
          <w:noProof/>
          <w:shd w:val="clear" w:color="auto" w:fill="FFFFFF"/>
          <w:lang w:val="en-IN" w:eastAsia="en-IN"/>
        </w:rPr>
        <w:drawing>
          <wp:inline distT="0" distB="0" distL="0" distR="0" wp14:anchorId="64DE30AD" wp14:editId="3AFE53E9">
            <wp:extent cx="5613400" cy="4893584"/>
            <wp:effectExtent l="19050" t="19050" r="25400" b="21590"/>
            <wp:docPr id="546" name="Picture 546" descr="C:\Users\kakaliya\Documents\Work\Releases_Oracle Banking Branch\14.5.2.0.0_Innovation\INPUTS\Teller\Screens\Bill Payments\Bill payment by accou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kakaliya\Documents\Work\Releases_Oracle Banking Branch\14.5.2.0.0_Innovation\INPUTS\Teller\Screens\Bill Payments\Bill payment by account.JPG"/>
                    <pic:cNvPicPr>
                      <a:picLocks noChangeAspect="1" noChangeArrowheads="1"/>
                    </pic:cNvPicPr>
                  </pic:nvPicPr>
                  <pic:blipFill>
                    <a:blip r:embed="rId264">
                      <a:extLst>
                        <a:ext uri="{28A0092B-C50C-407E-A947-70E740481C1C}">
                          <a14:useLocalDpi xmlns:a14="http://schemas.microsoft.com/office/drawing/2010/main" val="0"/>
                        </a:ext>
                      </a:extLst>
                    </a:blip>
                    <a:srcRect/>
                    <a:stretch>
                      <a:fillRect/>
                    </a:stretch>
                  </pic:blipFill>
                  <pic:spPr bwMode="auto">
                    <a:xfrm>
                      <a:off x="0" y="0"/>
                      <a:ext cx="5617890" cy="4897498"/>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3D93C43A" w14:textId="4D913B33" w:rsidR="00387BC2" w:rsidRPr="00224F38" w:rsidRDefault="00387BC2" w:rsidP="00E3791A">
      <w:pPr>
        <w:pStyle w:val="ParaunderHeading111"/>
      </w:pPr>
      <w:r w:rsidRPr="00224F38">
        <w:t xml:space="preserve">Specify the details to fetch the records. </w:t>
      </w:r>
      <w:r w:rsidRPr="00456692">
        <w:t>The fields, which are marked with asterisk, are mandatory.</w:t>
      </w:r>
      <w:r>
        <w:t xml:space="preserve"> </w:t>
      </w:r>
      <w:r w:rsidRPr="00224F38">
        <w:t>For more infor</w:t>
      </w:r>
      <w:r>
        <w:t>mation on fields, refer to table</w:t>
      </w:r>
      <w:r w:rsidR="009B0F83">
        <w:t xml:space="preserve"> </w:t>
      </w:r>
      <w:r w:rsidR="009B0F83" w:rsidRPr="00E3791A">
        <w:rPr>
          <w:i/>
          <w:color w:val="00B0F0"/>
        </w:rPr>
        <w:fldChar w:fldCharType="begin"/>
      </w:r>
      <w:r w:rsidR="009B0F83" w:rsidRPr="00E3791A">
        <w:rPr>
          <w:i/>
          <w:color w:val="00B0F0"/>
        </w:rPr>
        <w:instrText xml:space="preserve"> REF BillPaymentAcc \h  \* MERGEFORMAT </w:instrText>
      </w:r>
      <w:r w:rsidR="009B0F83" w:rsidRPr="00E3791A">
        <w:rPr>
          <w:i/>
          <w:color w:val="00B0F0"/>
        </w:rPr>
      </w:r>
      <w:r w:rsidR="009B0F83" w:rsidRPr="00E3791A">
        <w:rPr>
          <w:i/>
          <w:color w:val="00B0F0"/>
        </w:rPr>
        <w:fldChar w:fldCharType="separate"/>
      </w:r>
      <w:r w:rsidR="005803B2" w:rsidRPr="005803B2">
        <w:rPr>
          <w:i/>
          <w:color w:val="00B0F0"/>
        </w:rPr>
        <w:t>Field Description: Bill Payment by Account</w:t>
      </w:r>
      <w:r w:rsidR="009B0F83" w:rsidRPr="00E3791A">
        <w:rPr>
          <w:i/>
          <w:color w:val="00B0F0"/>
        </w:rPr>
        <w:fldChar w:fldCharType="end"/>
      </w:r>
      <w:r w:rsidRPr="00224F38">
        <w:t>.</w:t>
      </w:r>
    </w:p>
    <w:p w14:paraId="68DBAAFA" w14:textId="77777777" w:rsidR="00387BC2" w:rsidRPr="00224F38" w:rsidRDefault="00387BC2" w:rsidP="00E3791A">
      <w:pPr>
        <w:pStyle w:val="FigureTableTitleunderHeading111"/>
      </w:pPr>
      <w:bookmarkStart w:id="1562" w:name="BillPaymentAcc"/>
      <w:r w:rsidRPr="00224F38">
        <w:lastRenderedPageBreak/>
        <w:t xml:space="preserve">Field Description: </w:t>
      </w:r>
      <w:r>
        <w:t>Bill</w:t>
      </w:r>
      <w:r w:rsidRPr="001969AE">
        <w:t xml:space="preserve"> Payment </w:t>
      </w:r>
      <w:r w:rsidR="00601A25">
        <w:t>by</w:t>
      </w:r>
      <w:r w:rsidR="00EE0D63">
        <w:t xml:space="preserve"> Account</w:t>
      </w:r>
      <w:bookmarkEnd w:id="1562"/>
    </w:p>
    <w:tbl>
      <w:tblPr>
        <w:tblStyle w:val="TableGrid2"/>
        <w:tblW w:w="0" w:type="auto"/>
        <w:tblInd w:w="432" w:type="dxa"/>
        <w:tblLook w:val="04A0" w:firstRow="1" w:lastRow="0" w:firstColumn="1" w:lastColumn="0" w:noHBand="0" w:noVBand="1"/>
      </w:tblPr>
      <w:tblGrid>
        <w:gridCol w:w="2732"/>
        <w:gridCol w:w="5322"/>
      </w:tblGrid>
      <w:tr w:rsidR="00387BC2" w:rsidRPr="00224F38" w14:paraId="685DA837" w14:textId="77777777" w:rsidTr="00E3791A">
        <w:trPr>
          <w:tblHeader/>
        </w:trPr>
        <w:tc>
          <w:tcPr>
            <w:tcW w:w="2732" w:type="dxa"/>
          </w:tcPr>
          <w:p w14:paraId="4E3B24B7" w14:textId="77777777" w:rsidR="00387BC2" w:rsidRPr="00224F38" w:rsidRDefault="00387BC2" w:rsidP="00717055">
            <w:pPr>
              <w:pStyle w:val="TableHeader"/>
              <w:keepNext w:val="0"/>
              <w:rPr>
                <w:shd w:val="clear" w:color="auto" w:fill="FFFFFF"/>
              </w:rPr>
            </w:pPr>
            <w:r w:rsidRPr="00224F38">
              <w:rPr>
                <w:shd w:val="clear" w:color="auto" w:fill="FFFFFF"/>
              </w:rPr>
              <w:t>Field</w:t>
            </w:r>
          </w:p>
        </w:tc>
        <w:tc>
          <w:tcPr>
            <w:tcW w:w="5322" w:type="dxa"/>
          </w:tcPr>
          <w:p w14:paraId="4DFC6FE6" w14:textId="77777777" w:rsidR="00387BC2" w:rsidRPr="00224F38" w:rsidRDefault="00387BC2" w:rsidP="00717055">
            <w:pPr>
              <w:pStyle w:val="TableHeader"/>
              <w:keepNext w:val="0"/>
              <w:rPr>
                <w:shd w:val="clear" w:color="auto" w:fill="FFFFFF"/>
              </w:rPr>
            </w:pPr>
            <w:r w:rsidRPr="00224F38">
              <w:rPr>
                <w:shd w:val="clear" w:color="auto" w:fill="FFFFFF"/>
              </w:rPr>
              <w:t>Description</w:t>
            </w:r>
          </w:p>
        </w:tc>
      </w:tr>
      <w:tr w:rsidR="00387BC2" w:rsidRPr="00224F38" w14:paraId="6BE353E9" w14:textId="77777777" w:rsidTr="00E3791A">
        <w:tc>
          <w:tcPr>
            <w:tcW w:w="2732" w:type="dxa"/>
          </w:tcPr>
          <w:p w14:paraId="6C0B21C4" w14:textId="77777777" w:rsidR="00387BC2" w:rsidRPr="001435FE" w:rsidRDefault="00601A25" w:rsidP="00717055">
            <w:pPr>
              <w:pStyle w:val="TableContents"/>
              <w:keepNext w:val="0"/>
              <w:rPr>
                <w:b/>
              </w:rPr>
            </w:pPr>
            <w:r>
              <w:rPr>
                <w:b/>
              </w:rPr>
              <w:t>Utility Provider</w:t>
            </w:r>
            <w:r w:rsidR="00387BC2">
              <w:rPr>
                <w:b/>
              </w:rPr>
              <w:t xml:space="preserve"> ID</w:t>
            </w:r>
          </w:p>
        </w:tc>
        <w:tc>
          <w:tcPr>
            <w:tcW w:w="5322" w:type="dxa"/>
          </w:tcPr>
          <w:p w14:paraId="021B499A" w14:textId="77777777" w:rsidR="00387BC2" w:rsidRPr="00224F38" w:rsidRDefault="00387BC2">
            <w:pPr>
              <w:pStyle w:val="TableContents"/>
              <w:keepNext w:val="0"/>
            </w:pPr>
            <w:r>
              <w:t xml:space="preserve">Click the search icon, and select the </w:t>
            </w:r>
            <w:r w:rsidR="00601A25">
              <w:t>utility provider</w:t>
            </w:r>
            <w:r>
              <w:t xml:space="preserve"> ID from the list of values.</w:t>
            </w:r>
          </w:p>
        </w:tc>
      </w:tr>
      <w:tr w:rsidR="00387BC2" w:rsidRPr="00224F38" w14:paraId="5F9AC627" w14:textId="77777777" w:rsidTr="00E3791A">
        <w:tc>
          <w:tcPr>
            <w:tcW w:w="2732" w:type="dxa"/>
          </w:tcPr>
          <w:p w14:paraId="0B170FFB" w14:textId="77777777" w:rsidR="00387BC2" w:rsidRDefault="00601A25" w:rsidP="00E3791A">
            <w:pPr>
              <w:pStyle w:val="TableContents"/>
              <w:keepNext w:val="0"/>
              <w:rPr>
                <w:b/>
              </w:rPr>
            </w:pPr>
            <w:r>
              <w:rPr>
                <w:b/>
              </w:rPr>
              <w:t>Utility Provider Name</w:t>
            </w:r>
          </w:p>
        </w:tc>
        <w:tc>
          <w:tcPr>
            <w:tcW w:w="5322" w:type="dxa"/>
          </w:tcPr>
          <w:p w14:paraId="0ECCBDD1" w14:textId="77777777" w:rsidR="00387BC2" w:rsidRPr="0052328C" w:rsidRDefault="00387BC2" w:rsidP="00E3791A">
            <w:pPr>
              <w:pStyle w:val="TableContents"/>
              <w:keepNext w:val="0"/>
            </w:pPr>
            <w:r>
              <w:t xml:space="preserve">Displays the </w:t>
            </w:r>
            <w:r w:rsidR="00601A25">
              <w:t>name</w:t>
            </w:r>
            <w:r>
              <w:t xml:space="preserve"> of the specified </w:t>
            </w:r>
            <w:r w:rsidR="00601A25">
              <w:t xml:space="preserve">utility provider </w:t>
            </w:r>
            <w:r>
              <w:t>ID.</w:t>
            </w:r>
          </w:p>
        </w:tc>
      </w:tr>
      <w:tr w:rsidR="00387BC2" w:rsidRPr="00224F38" w14:paraId="34D76BE4" w14:textId="77777777" w:rsidTr="00E3791A">
        <w:tc>
          <w:tcPr>
            <w:tcW w:w="2732" w:type="dxa"/>
          </w:tcPr>
          <w:p w14:paraId="4FB0AE18" w14:textId="77777777" w:rsidR="00387BC2" w:rsidRDefault="00387BC2" w:rsidP="00E3791A">
            <w:pPr>
              <w:pStyle w:val="TableContents"/>
              <w:keepNext w:val="0"/>
              <w:rPr>
                <w:b/>
              </w:rPr>
            </w:pPr>
            <w:r>
              <w:rPr>
                <w:b/>
              </w:rPr>
              <w:t>Consumer Number</w:t>
            </w:r>
          </w:p>
        </w:tc>
        <w:tc>
          <w:tcPr>
            <w:tcW w:w="5322" w:type="dxa"/>
          </w:tcPr>
          <w:p w14:paraId="4813A616" w14:textId="77777777" w:rsidR="00387BC2" w:rsidRPr="0052328C" w:rsidRDefault="00387BC2" w:rsidP="00E3791A">
            <w:pPr>
              <w:pStyle w:val="TableContents"/>
              <w:keepNext w:val="0"/>
            </w:pPr>
            <w:r>
              <w:t>Specify the consumer number.</w:t>
            </w:r>
          </w:p>
        </w:tc>
      </w:tr>
      <w:tr w:rsidR="00387BC2" w:rsidRPr="00224F38" w14:paraId="47D6B144" w14:textId="77777777" w:rsidTr="00E3791A">
        <w:tc>
          <w:tcPr>
            <w:tcW w:w="2732" w:type="dxa"/>
          </w:tcPr>
          <w:p w14:paraId="4752D1C2" w14:textId="77777777" w:rsidR="00387BC2" w:rsidRDefault="00387BC2" w:rsidP="00E3791A">
            <w:pPr>
              <w:pStyle w:val="TableContents"/>
              <w:keepNext w:val="0"/>
              <w:rPr>
                <w:b/>
              </w:rPr>
            </w:pPr>
            <w:r>
              <w:rPr>
                <w:b/>
              </w:rPr>
              <w:t>Bill Number</w:t>
            </w:r>
          </w:p>
        </w:tc>
        <w:tc>
          <w:tcPr>
            <w:tcW w:w="5322" w:type="dxa"/>
          </w:tcPr>
          <w:p w14:paraId="4F45E7B4" w14:textId="77777777" w:rsidR="00387BC2" w:rsidRPr="0052328C" w:rsidRDefault="00387BC2" w:rsidP="00E3791A">
            <w:pPr>
              <w:pStyle w:val="TableContents"/>
              <w:keepNext w:val="0"/>
            </w:pPr>
            <w:r>
              <w:t>Specify the bill number.</w:t>
            </w:r>
          </w:p>
        </w:tc>
      </w:tr>
      <w:tr w:rsidR="00387BC2" w:rsidRPr="00224F38" w14:paraId="560BD7AC" w14:textId="77777777" w:rsidTr="00E3791A">
        <w:tc>
          <w:tcPr>
            <w:tcW w:w="2732" w:type="dxa"/>
          </w:tcPr>
          <w:p w14:paraId="125B657B" w14:textId="77777777" w:rsidR="00387BC2" w:rsidRDefault="00387BC2" w:rsidP="00E3791A">
            <w:pPr>
              <w:pStyle w:val="TableContents"/>
              <w:keepNext w:val="0"/>
              <w:rPr>
                <w:b/>
              </w:rPr>
            </w:pPr>
            <w:r>
              <w:rPr>
                <w:b/>
              </w:rPr>
              <w:t>Bill Date</w:t>
            </w:r>
          </w:p>
        </w:tc>
        <w:tc>
          <w:tcPr>
            <w:tcW w:w="5322" w:type="dxa"/>
          </w:tcPr>
          <w:p w14:paraId="5750E91D" w14:textId="77777777" w:rsidR="00387BC2" w:rsidRPr="0052328C" w:rsidRDefault="00387BC2" w:rsidP="00E3791A">
            <w:pPr>
              <w:pStyle w:val="TableContents"/>
              <w:keepNext w:val="0"/>
            </w:pPr>
            <w:r>
              <w:t>Specify the bill date.</w:t>
            </w:r>
          </w:p>
        </w:tc>
      </w:tr>
      <w:tr w:rsidR="00387BC2" w:rsidRPr="00224F38" w14:paraId="55FCB149" w14:textId="77777777" w:rsidTr="00E3791A">
        <w:tc>
          <w:tcPr>
            <w:tcW w:w="2732" w:type="dxa"/>
          </w:tcPr>
          <w:p w14:paraId="1F5DCF08" w14:textId="77777777" w:rsidR="00387BC2" w:rsidRDefault="00387BC2" w:rsidP="00E3791A">
            <w:pPr>
              <w:pStyle w:val="TableContents"/>
              <w:keepNext w:val="0"/>
              <w:rPr>
                <w:b/>
              </w:rPr>
            </w:pPr>
            <w:r>
              <w:rPr>
                <w:b/>
              </w:rPr>
              <w:t>Bill Amount</w:t>
            </w:r>
          </w:p>
        </w:tc>
        <w:tc>
          <w:tcPr>
            <w:tcW w:w="5322" w:type="dxa"/>
          </w:tcPr>
          <w:p w14:paraId="6CDC2ECF" w14:textId="77777777" w:rsidR="00387BC2" w:rsidRPr="0052328C" w:rsidRDefault="00387BC2" w:rsidP="00E3791A">
            <w:pPr>
              <w:pStyle w:val="TableContents"/>
              <w:keepNext w:val="0"/>
            </w:pPr>
            <w:r>
              <w:t>Select the currency from the drop-down values, and specify the bill amount that needs to be paid.</w:t>
            </w:r>
          </w:p>
        </w:tc>
      </w:tr>
      <w:tr w:rsidR="00B15E14" w:rsidRPr="00224F38" w14:paraId="032C113E" w14:textId="77777777" w:rsidTr="00E3791A">
        <w:tc>
          <w:tcPr>
            <w:tcW w:w="2732" w:type="dxa"/>
          </w:tcPr>
          <w:p w14:paraId="5A2A218C" w14:textId="77777777" w:rsidR="00B15E14" w:rsidRDefault="00B15E14" w:rsidP="00E3791A">
            <w:pPr>
              <w:pStyle w:val="TableContents"/>
              <w:keepNext w:val="0"/>
              <w:rPr>
                <w:b/>
              </w:rPr>
            </w:pPr>
            <w:r>
              <w:rPr>
                <w:b/>
              </w:rPr>
              <w:t>Account Number</w:t>
            </w:r>
          </w:p>
        </w:tc>
        <w:tc>
          <w:tcPr>
            <w:tcW w:w="5322" w:type="dxa"/>
          </w:tcPr>
          <w:p w14:paraId="1D55E482" w14:textId="77777777" w:rsidR="00B15E14" w:rsidRDefault="00B15E14" w:rsidP="00E3791A">
            <w:pPr>
              <w:pStyle w:val="TableContents"/>
              <w:keepNext w:val="0"/>
            </w:pPr>
            <w:r>
              <w:t>Specify the account number against which the bill payment needs to be done.</w:t>
            </w:r>
          </w:p>
        </w:tc>
      </w:tr>
      <w:tr w:rsidR="00B15E14" w:rsidRPr="00224F38" w14:paraId="7256C774" w14:textId="77777777" w:rsidTr="00E3791A">
        <w:tc>
          <w:tcPr>
            <w:tcW w:w="2732" w:type="dxa"/>
          </w:tcPr>
          <w:p w14:paraId="4C9E2BF9" w14:textId="77777777" w:rsidR="00B15E14" w:rsidRDefault="00B15E14" w:rsidP="00E3791A">
            <w:pPr>
              <w:pStyle w:val="TableContents"/>
              <w:keepNext w:val="0"/>
              <w:rPr>
                <w:b/>
              </w:rPr>
            </w:pPr>
            <w:r>
              <w:rPr>
                <w:b/>
              </w:rPr>
              <w:t>Account Name</w:t>
            </w:r>
          </w:p>
        </w:tc>
        <w:tc>
          <w:tcPr>
            <w:tcW w:w="5322" w:type="dxa"/>
          </w:tcPr>
          <w:p w14:paraId="6B09CEFE" w14:textId="77777777" w:rsidR="00B15E14" w:rsidRDefault="00B15E14" w:rsidP="00E3791A">
            <w:pPr>
              <w:pStyle w:val="TableContents"/>
              <w:keepNext w:val="0"/>
            </w:pPr>
            <w:r>
              <w:t>Displays the name of the specified account number.</w:t>
            </w:r>
          </w:p>
        </w:tc>
      </w:tr>
      <w:tr w:rsidR="00B15E14" w:rsidRPr="00224F38" w14:paraId="3D5CA1CD" w14:textId="77777777" w:rsidTr="00E3791A">
        <w:tc>
          <w:tcPr>
            <w:tcW w:w="2732" w:type="dxa"/>
          </w:tcPr>
          <w:p w14:paraId="062E9D9D" w14:textId="77777777" w:rsidR="00B15E14" w:rsidRDefault="00B15E14" w:rsidP="00E3791A">
            <w:pPr>
              <w:pStyle w:val="TableContents"/>
              <w:keepNext w:val="0"/>
              <w:rPr>
                <w:b/>
              </w:rPr>
            </w:pPr>
            <w:r>
              <w:rPr>
                <w:b/>
              </w:rPr>
              <w:t>Cheque Number</w:t>
            </w:r>
          </w:p>
        </w:tc>
        <w:tc>
          <w:tcPr>
            <w:tcW w:w="5322" w:type="dxa"/>
          </w:tcPr>
          <w:p w14:paraId="456135E0" w14:textId="77777777" w:rsidR="00B15E14" w:rsidRDefault="00B15E14" w:rsidP="00E3791A">
            <w:pPr>
              <w:pStyle w:val="TableContents"/>
              <w:keepNext w:val="0"/>
            </w:pPr>
            <w:r>
              <w:t>Specify the cheque number, if the amount needs to be debited through the cheque.</w:t>
            </w:r>
          </w:p>
        </w:tc>
      </w:tr>
      <w:tr w:rsidR="00B15E14" w:rsidRPr="00224F38" w14:paraId="2A6D047E" w14:textId="77777777" w:rsidTr="00E3791A">
        <w:tc>
          <w:tcPr>
            <w:tcW w:w="2732" w:type="dxa"/>
          </w:tcPr>
          <w:p w14:paraId="25B7FDA1" w14:textId="77777777" w:rsidR="00B15E14" w:rsidRDefault="00B15E14" w:rsidP="00E3791A">
            <w:pPr>
              <w:pStyle w:val="TableContents"/>
              <w:keepNext w:val="0"/>
              <w:rPr>
                <w:b/>
              </w:rPr>
            </w:pPr>
            <w:r>
              <w:rPr>
                <w:b/>
              </w:rPr>
              <w:t>Cheque Date</w:t>
            </w:r>
          </w:p>
        </w:tc>
        <w:tc>
          <w:tcPr>
            <w:tcW w:w="5322" w:type="dxa"/>
          </w:tcPr>
          <w:p w14:paraId="1E89E042" w14:textId="77777777" w:rsidR="00B15E14" w:rsidRDefault="00B15E14" w:rsidP="00E3791A">
            <w:pPr>
              <w:pStyle w:val="TableContents"/>
              <w:keepNext w:val="0"/>
            </w:pPr>
            <w:r>
              <w:t>Specify the cheque date, if the amount needs to be debited through the cheque.</w:t>
            </w:r>
          </w:p>
        </w:tc>
      </w:tr>
      <w:tr w:rsidR="00B15E14" w:rsidRPr="00224F38" w14:paraId="6E1B3425" w14:textId="77777777" w:rsidTr="00E3791A">
        <w:tc>
          <w:tcPr>
            <w:tcW w:w="2732" w:type="dxa"/>
          </w:tcPr>
          <w:p w14:paraId="33521850" w14:textId="77777777" w:rsidR="00B15E14" w:rsidRDefault="00B15E14" w:rsidP="00E3791A">
            <w:pPr>
              <w:pStyle w:val="TableContents"/>
              <w:keepNext w:val="0"/>
              <w:rPr>
                <w:b/>
              </w:rPr>
            </w:pPr>
            <w:r>
              <w:rPr>
                <w:b/>
              </w:rPr>
              <w:t>Account Amount</w:t>
            </w:r>
          </w:p>
        </w:tc>
        <w:tc>
          <w:tcPr>
            <w:tcW w:w="5322" w:type="dxa"/>
          </w:tcPr>
          <w:p w14:paraId="6F7B73ED" w14:textId="77777777" w:rsidR="00B15E14" w:rsidRPr="0052328C" w:rsidRDefault="00B15E14" w:rsidP="00E3791A">
            <w:pPr>
              <w:pStyle w:val="TableContents"/>
              <w:keepNext w:val="0"/>
            </w:pPr>
            <w:r>
              <w:t>Displays the amount that needs to be debited based on the exchange rate.</w:t>
            </w:r>
          </w:p>
        </w:tc>
      </w:tr>
      <w:tr w:rsidR="00B15E14" w:rsidRPr="00224F38" w14:paraId="3CC3D8D7" w14:textId="77777777" w:rsidTr="00E3791A">
        <w:tc>
          <w:tcPr>
            <w:tcW w:w="2732" w:type="dxa"/>
          </w:tcPr>
          <w:p w14:paraId="24AC62C2" w14:textId="77777777" w:rsidR="00B15E14" w:rsidRPr="00E07AE0" w:rsidRDefault="00B15E14" w:rsidP="00B15E14">
            <w:pPr>
              <w:pStyle w:val="TableContents"/>
              <w:keepNext w:val="0"/>
              <w:rPr>
                <w:b/>
              </w:rPr>
            </w:pPr>
            <w:r>
              <w:rPr>
                <w:b/>
              </w:rPr>
              <w:lastRenderedPageBreak/>
              <w:t>Exchange Rate</w:t>
            </w:r>
          </w:p>
        </w:tc>
        <w:tc>
          <w:tcPr>
            <w:tcW w:w="5322" w:type="dxa"/>
          </w:tcPr>
          <w:p w14:paraId="045574F0" w14:textId="77777777" w:rsidR="00B15E14" w:rsidRDefault="00B15E14" w:rsidP="00B15E14">
            <w:pPr>
              <w:pStyle w:val="TableContents"/>
              <w:rPr>
                <w:shd w:val="clear" w:color="auto" w:fill="FFFFFF"/>
              </w:rPr>
            </w:pPr>
            <w:r>
              <w:rPr>
                <w:shd w:val="clear" w:color="auto" w:fill="FFFFFF"/>
              </w:rPr>
              <w:t>D</w:t>
            </w:r>
            <w:r w:rsidRPr="00915BE0">
              <w:rPr>
                <w:shd w:val="clear" w:color="auto" w:fill="FFFFFF"/>
              </w:rPr>
              <w:t>isplay</w:t>
            </w:r>
            <w:r>
              <w:rPr>
                <w:shd w:val="clear" w:color="auto" w:fill="FFFFFF"/>
              </w:rPr>
              <w:t>s</w:t>
            </w:r>
            <w:r w:rsidRPr="00915BE0">
              <w:rPr>
                <w:shd w:val="clear" w:color="auto" w:fill="FFFFFF"/>
              </w:rPr>
              <w:t xml:space="preserve"> the exchange rate.</w:t>
            </w:r>
          </w:p>
          <w:p w14:paraId="5D73C11A" w14:textId="77777777" w:rsidR="00B15E14" w:rsidRPr="00F8797E" w:rsidRDefault="00D879E7" w:rsidP="00D879E7">
            <w:pPr>
              <w:pStyle w:val="NoteinsideTables"/>
            </w:pPr>
            <w:r w:rsidRPr="00D879E7">
              <w:t>If the Bill currency is same as the Transaction currency</w:t>
            </w:r>
            <w:r w:rsidR="00B15E14" w:rsidRPr="00915BE0">
              <w:t xml:space="preserve">, the system </w:t>
            </w:r>
            <w:r w:rsidR="00B15E14">
              <w:t>displays the exchange rate as 1</w:t>
            </w:r>
            <w:r w:rsidR="00B15E14" w:rsidRPr="00915BE0">
              <w:t>.</w:t>
            </w:r>
            <w:r w:rsidR="00B15E14">
              <w:t xml:space="preserve"> </w:t>
            </w:r>
            <w:r w:rsidR="00B15E14" w:rsidRPr="004517AA">
              <w:t xml:space="preserve">This field is displayed only if </w:t>
            </w:r>
            <w:r w:rsidR="00B15E14" w:rsidRPr="004517AA">
              <w:rPr>
                <w:b/>
              </w:rPr>
              <w:t>Multi Currency Configuration</w:t>
            </w:r>
            <w:r w:rsidR="00B15E14" w:rsidRPr="004517AA">
              <w:t xml:space="preserve"> at Function Code indicator level is set as </w:t>
            </w:r>
            <w:r w:rsidR="00B15E14" w:rsidRPr="004517AA">
              <w:rPr>
                <w:b/>
              </w:rPr>
              <w:t>Y</w:t>
            </w:r>
            <w:r w:rsidR="00B15E14" w:rsidRPr="004517AA">
              <w:t>.</w:t>
            </w:r>
          </w:p>
        </w:tc>
      </w:tr>
      <w:tr w:rsidR="00B15E14" w:rsidRPr="00224F38" w14:paraId="5E95D252" w14:textId="77777777" w:rsidTr="00E3791A">
        <w:tc>
          <w:tcPr>
            <w:tcW w:w="2732" w:type="dxa"/>
          </w:tcPr>
          <w:p w14:paraId="40627424" w14:textId="77777777" w:rsidR="00B15E14" w:rsidRPr="00E07AE0" w:rsidRDefault="00B15E14" w:rsidP="00E3791A">
            <w:pPr>
              <w:pStyle w:val="TableContents"/>
              <w:rPr>
                <w:b/>
              </w:rPr>
            </w:pPr>
            <w:r>
              <w:rPr>
                <w:b/>
              </w:rPr>
              <w:t>Total Charge Amount</w:t>
            </w:r>
          </w:p>
        </w:tc>
        <w:tc>
          <w:tcPr>
            <w:tcW w:w="5322" w:type="dxa"/>
          </w:tcPr>
          <w:p w14:paraId="1C0E6039" w14:textId="77777777" w:rsidR="00B15E14" w:rsidRDefault="00B15E14" w:rsidP="00E3791A">
            <w:pPr>
              <w:pStyle w:val="TableContents"/>
              <w:rPr>
                <w:shd w:val="clear" w:color="auto" w:fill="FFFFFF"/>
              </w:rPr>
            </w:pPr>
            <w:r>
              <w:rPr>
                <w:shd w:val="clear" w:color="auto" w:fill="FFFFFF"/>
              </w:rPr>
              <w:t>D</w:t>
            </w:r>
            <w:r w:rsidRPr="00E567C2">
              <w:rPr>
                <w:shd w:val="clear" w:color="auto" w:fill="FFFFFF"/>
              </w:rPr>
              <w:t>isplay</w:t>
            </w:r>
            <w:r>
              <w:rPr>
                <w:shd w:val="clear" w:color="auto" w:fill="FFFFFF"/>
              </w:rPr>
              <w:t>s</w:t>
            </w:r>
            <w:r w:rsidRPr="00E567C2">
              <w:rPr>
                <w:shd w:val="clear" w:color="auto" w:fill="FFFFFF"/>
              </w:rPr>
              <w:t xml:space="preserve"> the total charges </w:t>
            </w:r>
            <w:r w:rsidRPr="002D6F11">
              <w:rPr>
                <w:shd w:val="clear" w:color="auto" w:fill="FFFFFF"/>
              </w:rPr>
              <w:t>in branch local currency</w:t>
            </w:r>
            <w:r>
              <w:rPr>
                <w:shd w:val="clear" w:color="auto" w:fill="FFFFFF"/>
              </w:rPr>
              <w:t>.</w:t>
            </w:r>
          </w:p>
          <w:p w14:paraId="6E8E27B2" w14:textId="77777777" w:rsidR="00B15E14" w:rsidRPr="00E07AE0" w:rsidRDefault="00B15E14" w:rsidP="00E3791A">
            <w:pPr>
              <w:pStyle w:val="NoteinsideTables"/>
              <w:keepNext/>
            </w:pPr>
            <w:r w:rsidRPr="004517AA">
              <w:t xml:space="preserve">This field is displayed only if </w:t>
            </w:r>
            <w:r w:rsidRPr="004517AA">
              <w:rPr>
                <w:b/>
              </w:rPr>
              <w:t>Multi Currency Configuration</w:t>
            </w:r>
            <w:r w:rsidRPr="004517AA">
              <w:t xml:space="preserve"> at Function Code indicator level is set as </w:t>
            </w:r>
            <w:r w:rsidRPr="004517AA">
              <w:rPr>
                <w:b/>
              </w:rPr>
              <w:t>Y</w:t>
            </w:r>
            <w:r w:rsidRPr="004517AA">
              <w:t>.</w:t>
            </w:r>
          </w:p>
        </w:tc>
      </w:tr>
      <w:tr w:rsidR="00B15E14" w:rsidRPr="00224F38" w14:paraId="0DF11DD3" w14:textId="77777777" w:rsidTr="00E3791A">
        <w:tc>
          <w:tcPr>
            <w:tcW w:w="2732" w:type="dxa"/>
          </w:tcPr>
          <w:p w14:paraId="34B27AF7" w14:textId="77777777" w:rsidR="00B15E14" w:rsidRPr="00E07AE0" w:rsidRDefault="00B15E14" w:rsidP="00B15E14">
            <w:pPr>
              <w:pStyle w:val="TableContents"/>
              <w:keepNext w:val="0"/>
              <w:rPr>
                <w:b/>
              </w:rPr>
            </w:pPr>
            <w:r>
              <w:rPr>
                <w:b/>
              </w:rPr>
              <w:t>Narrative</w:t>
            </w:r>
          </w:p>
        </w:tc>
        <w:tc>
          <w:tcPr>
            <w:tcW w:w="5322" w:type="dxa"/>
          </w:tcPr>
          <w:p w14:paraId="3E243424" w14:textId="77777777" w:rsidR="00B15E14" w:rsidRPr="00E07AE0" w:rsidRDefault="00B15E14">
            <w:pPr>
              <w:pStyle w:val="TableContents"/>
              <w:keepNext w:val="0"/>
              <w:rPr>
                <w:shd w:val="clear" w:color="auto" w:fill="FFFFFF"/>
              </w:rPr>
            </w:pPr>
            <w:r>
              <w:rPr>
                <w:shd w:val="clear" w:color="auto" w:fill="FFFFFF"/>
              </w:rPr>
              <w:t xml:space="preserve">Displays </w:t>
            </w:r>
            <w:r w:rsidRPr="00E567C2">
              <w:rPr>
                <w:shd w:val="clear" w:color="auto" w:fill="FFFFFF"/>
              </w:rPr>
              <w:t xml:space="preserve">the </w:t>
            </w:r>
            <w:r>
              <w:rPr>
                <w:shd w:val="clear" w:color="auto" w:fill="FFFFFF"/>
              </w:rPr>
              <w:t>narrative</w:t>
            </w:r>
            <w:r w:rsidRPr="00E567C2">
              <w:rPr>
                <w:shd w:val="clear" w:color="auto" w:fill="FFFFFF"/>
              </w:rPr>
              <w:t xml:space="preserve"> as </w:t>
            </w:r>
            <w:r>
              <w:rPr>
                <w:b/>
              </w:rPr>
              <w:t>Bill</w:t>
            </w:r>
            <w:r w:rsidRPr="006A0F62">
              <w:rPr>
                <w:b/>
              </w:rPr>
              <w:t xml:space="preserve"> Payment </w:t>
            </w:r>
            <w:r>
              <w:rPr>
                <w:b/>
              </w:rPr>
              <w:t>Against Account</w:t>
            </w:r>
            <w:r w:rsidRPr="006A0F62">
              <w:rPr>
                <w:b/>
              </w:rPr>
              <w:t xml:space="preserve"> </w:t>
            </w:r>
            <w:r w:rsidRPr="00E567C2">
              <w:rPr>
                <w:shd w:val="clear" w:color="auto" w:fill="FFFFFF"/>
              </w:rPr>
              <w:t xml:space="preserve">and </w:t>
            </w:r>
            <w:r>
              <w:rPr>
                <w:shd w:val="clear" w:color="auto" w:fill="FFFFFF"/>
              </w:rPr>
              <w:t>it can be modified.</w:t>
            </w:r>
          </w:p>
        </w:tc>
      </w:tr>
    </w:tbl>
    <w:p w14:paraId="7611EBD6" w14:textId="77777777" w:rsidR="00387BC2" w:rsidRPr="00A41888" w:rsidRDefault="00387BC2" w:rsidP="00387BC2">
      <w:pPr>
        <w:pStyle w:val="Heading1111"/>
        <w:rPr>
          <w:rFonts w:eastAsia="Times New Roman"/>
        </w:rPr>
      </w:pPr>
      <w:r w:rsidRPr="00A41888">
        <w:rPr>
          <w:rFonts w:eastAsia="Times New Roman"/>
        </w:rPr>
        <w:t>Charge Details</w:t>
      </w:r>
    </w:p>
    <w:p w14:paraId="289155D2" w14:textId="77777777" w:rsidR="00387BC2" w:rsidRDefault="00387BC2" w:rsidP="00387BC2">
      <w:pPr>
        <w:pStyle w:val="ParaunderHeading1111"/>
      </w:pPr>
      <w:r>
        <w:t xml:space="preserve">The </w:t>
      </w:r>
      <w:r>
        <w:rPr>
          <w:b/>
        </w:rPr>
        <w:t>Charge Details</w:t>
      </w:r>
      <w:r>
        <w:t xml:space="preserve"> segment is used to</w:t>
      </w:r>
      <w:r w:rsidRPr="001B3391">
        <w:t xml:space="preserve"> </w:t>
      </w:r>
      <w:r>
        <w:t>view or waive</w:t>
      </w:r>
      <w:r w:rsidRPr="001B3391">
        <w:t xml:space="preserve"> the </w:t>
      </w:r>
      <w:r w:rsidRPr="00CF1E55">
        <w:t>computed charge</w:t>
      </w:r>
      <w:r>
        <w:t>s</w:t>
      </w:r>
      <w:r w:rsidRPr="001B3391">
        <w:t>. For more information on</w:t>
      </w:r>
      <w:r>
        <w:t xml:space="preserve"> this segment, refer to the topic </w:t>
      </w:r>
      <w:r w:rsidRPr="00314350">
        <w:rPr>
          <w:i/>
          <w:color w:val="00B0F0"/>
        </w:rPr>
        <w:fldChar w:fldCharType="begin" w:fldLock="1"/>
      </w:r>
      <w:r w:rsidRPr="00314350">
        <w:rPr>
          <w:i/>
          <w:color w:val="00B0F0"/>
        </w:rPr>
        <w:instrText xml:space="preserve"> REF _Ref39662670 \h  \* MERGEFORMAT </w:instrText>
      </w:r>
      <w:r w:rsidRPr="00314350">
        <w:rPr>
          <w:i/>
          <w:color w:val="00B0F0"/>
        </w:rPr>
      </w:r>
      <w:r w:rsidRPr="00314350">
        <w:rPr>
          <w:i/>
          <w:color w:val="00B0F0"/>
        </w:rPr>
        <w:fldChar w:fldCharType="separate"/>
      </w:r>
      <w:r>
        <w:rPr>
          <w:rFonts w:eastAsia="Times New Roman"/>
          <w:i/>
          <w:color w:val="00B0F0"/>
        </w:rPr>
        <w:t>2.6</w:t>
      </w:r>
      <w:r w:rsidRPr="00314350">
        <w:rPr>
          <w:rFonts w:eastAsia="Times New Roman"/>
          <w:i/>
          <w:color w:val="00B0F0"/>
        </w:rPr>
        <w:t>.1.3 Charge Details</w:t>
      </w:r>
      <w:r w:rsidRPr="00314350">
        <w:rPr>
          <w:i/>
          <w:color w:val="00B0F0"/>
        </w:rPr>
        <w:fldChar w:fldCharType="end"/>
      </w:r>
      <w:r>
        <w:t xml:space="preserve"> in this guide</w:t>
      </w:r>
      <w:r w:rsidRPr="001B3391">
        <w:t>.</w:t>
      </w:r>
    </w:p>
    <w:p w14:paraId="6A963479" w14:textId="77777777" w:rsidR="00387BC2" w:rsidRPr="00A41888" w:rsidRDefault="00387BC2" w:rsidP="00387BC2">
      <w:pPr>
        <w:pStyle w:val="Heading1111"/>
        <w:rPr>
          <w:rFonts w:eastAsia="Times New Roman"/>
        </w:rPr>
      </w:pPr>
      <w:r>
        <w:rPr>
          <w:rFonts w:eastAsia="Times New Roman"/>
        </w:rPr>
        <w:t>Transaction Submission</w:t>
      </w:r>
    </w:p>
    <w:p w14:paraId="1F680856" w14:textId="77777777" w:rsidR="00387BC2" w:rsidRDefault="00387BC2">
      <w:pPr>
        <w:pStyle w:val="NumberedListunder1111"/>
        <w:numPr>
          <w:ilvl w:val="0"/>
          <w:numId w:val="275"/>
        </w:numPr>
      </w:pPr>
      <w:r>
        <w:t xml:space="preserve">Click </w:t>
      </w:r>
      <w:r w:rsidRPr="00601A25">
        <w:rPr>
          <w:b/>
        </w:rPr>
        <w:t>Submit</w:t>
      </w:r>
      <w:r>
        <w:t xml:space="preserve"> to complete the transaction.</w:t>
      </w:r>
    </w:p>
    <w:p w14:paraId="751480D0" w14:textId="77777777" w:rsidR="00387BC2" w:rsidRDefault="00387BC2" w:rsidP="00387BC2">
      <w:pPr>
        <w:pStyle w:val="StepResultUnder1111"/>
      </w:pPr>
      <w:r w:rsidRPr="0019320B">
        <w:t xml:space="preserve">A Teller Sequence Number is generated and the </w:t>
      </w:r>
      <w:r w:rsidRPr="0019320B">
        <w:rPr>
          <w:b/>
        </w:rPr>
        <w:t>Transaction Completed Successfully</w:t>
      </w:r>
      <w:r w:rsidRPr="0019320B">
        <w:t xml:space="preserve"> information message is displayed.</w:t>
      </w:r>
    </w:p>
    <w:p w14:paraId="2E9EA6E5" w14:textId="77777777" w:rsidR="00387BC2" w:rsidRDefault="00387BC2" w:rsidP="00387BC2">
      <w:pPr>
        <w:pStyle w:val="ParaunderHeading1111"/>
      </w:pPr>
      <w:r>
        <w:t xml:space="preserve">The transaction is moved to authorization in case of any approval warning raised when the transaction saves. </w:t>
      </w:r>
      <w:r w:rsidR="00D879E7" w:rsidRPr="00D879E7">
        <w:t>On transaction completion, the main leg accounting (Dr Cash GL and Cr Institution ID account GL) and charge accounting details are handed off to the Accounting S</w:t>
      </w:r>
      <w:r w:rsidR="00D879E7">
        <w:t>ystem</w:t>
      </w:r>
      <w:r>
        <w:t>.</w:t>
      </w:r>
    </w:p>
    <w:p w14:paraId="1775786F" w14:textId="77777777" w:rsidR="00EF6A3C" w:rsidRDefault="00EF6A3C" w:rsidP="0000024A">
      <w:pPr>
        <w:pStyle w:val="Heading11"/>
        <w:pageBreakBefore/>
      </w:pPr>
      <w:bookmarkStart w:id="1563" w:name="_Toc183016465"/>
      <w:r>
        <w:lastRenderedPageBreak/>
        <w:t>Session Teller Transactions</w:t>
      </w:r>
      <w:bookmarkEnd w:id="1563"/>
    </w:p>
    <w:p w14:paraId="1099FA9E" w14:textId="77777777" w:rsidR="00EF6A3C" w:rsidRPr="009311AF" w:rsidRDefault="00EF6A3C" w:rsidP="00EF6A3C">
      <w:pPr>
        <w:pStyle w:val="ParaunderHeading11"/>
      </w:pPr>
      <w:r w:rsidRPr="00994C79">
        <w:t xml:space="preserve">This </w:t>
      </w:r>
      <w:r>
        <w:t>section</w:t>
      </w:r>
      <w:r w:rsidRPr="00994C79">
        <w:t xml:space="preserve"> describes the various screens used to perform the </w:t>
      </w:r>
      <w:r>
        <w:t>Session Teller transactions</w:t>
      </w:r>
      <w:r w:rsidRPr="00994C79">
        <w:t xml:space="preserve">. </w:t>
      </w:r>
      <w:r>
        <w:t>The c</w:t>
      </w:r>
      <w:r w:rsidRPr="009E4994">
        <w:t xml:space="preserve">ash transactions </w:t>
      </w:r>
      <w:r>
        <w:t xml:space="preserve">can be performed </w:t>
      </w:r>
      <w:r w:rsidRPr="009E4994">
        <w:t xml:space="preserve">only when the </w:t>
      </w:r>
      <w:r>
        <w:t>Teller S</w:t>
      </w:r>
      <w:r w:rsidRPr="009E4994">
        <w:t xml:space="preserve">ession is </w:t>
      </w:r>
      <w:r>
        <w:t xml:space="preserve">started, refer to the topic </w:t>
      </w:r>
      <w:r w:rsidRPr="00233DFB">
        <w:rPr>
          <w:i/>
          <w:color w:val="00B0F0"/>
        </w:rPr>
        <w:fldChar w:fldCharType="begin" w:fldLock="1"/>
      </w:r>
      <w:r w:rsidRPr="00233DFB">
        <w:rPr>
          <w:i/>
          <w:color w:val="00B0F0"/>
        </w:rPr>
        <w:instrText xml:space="preserve"> REF _Ref49117209 \h  \* MERGEFORMAT </w:instrText>
      </w:r>
      <w:r w:rsidRPr="00233DFB">
        <w:rPr>
          <w:i/>
          <w:color w:val="00B0F0"/>
        </w:rPr>
      </w:r>
      <w:r w:rsidRPr="00233DFB">
        <w:rPr>
          <w:i/>
          <w:color w:val="00B0F0"/>
        </w:rPr>
        <w:fldChar w:fldCharType="separate"/>
      </w:r>
      <w:r w:rsidRPr="00233DFB">
        <w:rPr>
          <w:i/>
          <w:color w:val="00B0F0"/>
        </w:rPr>
        <w:t>2.4.13.1 Start Teller Session</w:t>
      </w:r>
      <w:r w:rsidRPr="00233DFB">
        <w:rPr>
          <w:i/>
          <w:color w:val="00B0F0"/>
        </w:rPr>
        <w:fldChar w:fldCharType="end"/>
      </w:r>
      <w:r w:rsidRPr="009E4994">
        <w:rPr>
          <w:i/>
          <w:color w:val="00B0F0"/>
        </w:rPr>
        <w:fldChar w:fldCharType="begin" w:fldLock="1"/>
      </w:r>
      <w:r w:rsidRPr="009E4994">
        <w:rPr>
          <w:i/>
          <w:color w:val="00B0F0"/>
        </w:rPr>
        <w:instrText xml:space="preserve"> REF _Ref49116777 \h </w:instrText>
      </w:r>
      <w:r>
        <w:rPr>
          <w:i/>
          <w:color w:val="00B0F0"/>
        </w:rPr>
        <w:instrText xml:space="preserve"> \* MERGEFORMAT </w:instrText>
      </w:r>
      <w:r w:rsidRPr="009E4994">
        <w:rPr>
          <w:i/>
          <w:color w:val="00B0F0"/>
        </w:rPr>
      </w:r>
      <w:r w:rsidRPr="009E4994">
        <w:rPr>
          <w:i/>
          <w:color w:val="00B0F0"/>
        </w:rPr>
        <w:fldChar w:fldCharType="end"/>
      </w:r>
      <w:r>
        <w:t xml:space="preserve"> in this guide. The Teller can enter the denomination details for a Teller Session in the </w:t>
      </w:r>
      <w:r w:rsidRPr="00233DFB">
        <w:rPr>
          <w:b/>
        </w:rPr>
        <w:t>Stop Teller Session</w:t>
      </w:r>
      <w:r>
        <w:t xml:space="preserve">. </w:t>
      </w:r>
      <w:r w:rsidRPr="001B3391">
        <w:t>For more information</w:t>
      </w:r>
      <w:r>
        <w:t xml:space="preserve">, refer to the topic </w:t>
      </w:r>
      <w:r w:rsidRPr="009E4994">
        <w:rPr>
          <w:i/>
          <w:color w:val="00B0F0"/>
        </w:rPr>
        <w:fldChar w:fldCharType="begin" w:fldLock="1"/>
      </w:r>
      <w:r w:rsidRPr="009E4994">
        <w:rPr>
          <w:i/>
          <w:color w:val="00B0F0"/>
        </w:rPr>
        <w:instrText xml:space="preserve"> REF _Ref49116777 \h </w:instrText>
      </w:r>
      <w:r>
        <w:rPr>
          <w:i/>
          <w:color w:val="00B0F0"/>
        </w:rPr>
        <w:instrText xml:space="preserve"> \* MERGEFORMAT </w:instrText>
      </w:r>
      <w:r w:rsidRPr="009E4994">
        <w:rPr>
          <w:i/>
          <w:color w:val="00B0F0"/>
        </w:rPr>
      </w:r>
      <w:r w:rsidRPr="009E4994">
        <w:rPr>
          <w:i/>
          <w:color w:val="00B0F0"/>
        </w:rPr>
        <w:fldChar w:fldCharType="separate"/>
      </w:r>
      <w:r w:rsidRPr="009E4994">
        <w:rPr>
          <w:i/>
          <w:color w:val="00B0F0"/>
        </w:rPr>
        <w:t>2.4.13.2.3 Teller Session Denomination Details</w:t>
      </w:r>
      <w:r w:rsidRPr="009E4994">
        <w:rPr>
          <w:i/>
          <w:color w:val="00B0F0"/>
        </w:rPr>
        <w:fldChar w:fldCharType="end"/>
      </w:r>
      <w:r>
        <w:t xml:space="preserve"> in this guide. </w:t>
      </w:r>
      <w:r w:rsidRPr="00994C79">
        <w:t xml:space="preserve">The screens are described in the following </w:t>
      </w:r>
      <w:r>
        <w:t>sub-</w:t>
      </w:r>
      <w:r w:rsidRPr="00994C79">
        <w:t>sections:</w:t>
      </w:r>
      <w:r>
        <w:rPr>
          <w:rFonts w:cs="Arial"/>
          <w:szCs w:val="20"/>
        </w:rPr>
        <w:t xml:space="preserve">  </w:t>
      </w:r>
    </w:p>
    <w:p w14:paraId="7E302D07" w14:textId="77777777" w:rsidR="00EF6A3C" w:rsidRPr="00DC48FE" w:rsidRDefault="00EF6A3C" w:rsidP="00EF6A3C">
      <w:pPr>
        <w:pStyle w:val="UnnumberedListunder11"/>
        <w:rPr>
          <w:i/>
        </w:rPr>
      </w:pPr>
      <w:r w:rsidRPr="00233DFB">
        <w:rPr>
          <w:i/>
          <w:color w:val="00B0F0"/>
        </w:rPr>
        <w:fldChar w:fldCharType="begin" w:fldLock="1"/>
      </w:r>
      <w:r w:rsidRPr="00233DFB">
        <w:rPr>
          <w:i/>
          <w:color w:val="00B0F0"/>
        </w:rPr>
        <w:instrText xml:space="preserve"> REF _Ref39846482 \h  \* MERGEFORMAT </w:instrText>
      </w:r>
      <w:r w:rsidRPr="00233DFB">
        <w:rPr>
          <w:i/>
          <w:color w:val="00B0F0"/>
        </w:rPr>
      </w:r>
      <w:r w:rsidRPr="00233DFB">
        <w:rPr>
          <w:i/>
          <w:color w:val="00B0F0"/>
        </w:rPr>
        <w:fldChar w:fldCharType="separate"/>
      </w:r>
      <w:r w:rsidRPr="00233DFB">
        <w:rPr>
          <w:i/>
          <w:color w:val="00B0F0"/>
        </w:rPr>
        <w:fldChar w:fldCharType="begin" w:fldLock="1"/>
      </w:r>
      <w:r w:rsidRPr="00233DFB">
        <w:rPr>
          <w:i/>
          <w:color w:val="00B0F0"/>
        </w:rPr>
        <w:instrText xml:space="preserve"> REF _Ref48926339 \h  \* MERGEFORMAT </w:instrText>
      </w:r>
      <w:r w:rsidRPr="00233DFB">
        <w:rPr>
          <w:i/>
          <w:color w:val="00B0F0"/>
        </w:rPr>
      </w:r>
      <w:r w:rsidRPr="00233DFB">
        <w:rPr>
          <w:i/>
          <w:color w:val="00B0F0"/>
        </w:rPr>
        <w:fldChar w:fldCharType="separate"/>
      </w:r>
      <w:r w:rsidRPr="00233DFB">
        <w:rPr>
          <w:i/>
          <w:color w:val="00B0F0"/>
        </w:rPr>
        <w:t>2.1</w:t>
      </w:r>
      <w:r w:rsidR="00EC2ED8">
        <w:rPr>
          <w:i/>
          <w:color w:val="00B0F0"/>
        </w:rPr>
        <w:t>6</w:t>
      </w:r>
      <w:r w:rsidRPr="00233DFB">
        <w:rPr>
          <w:i/>
          <w:color w:val="00B0F0"/>
        </w:rPr>
        <w:t>.1 Cash Deposit</w:t>
      </w:r>
      <w:r w:rsidRPr="00233DFB">
        <w:rPr>
          <w:i/>
          <w:color w:val="00B0F0"/>
        </w:rPr>
        <w:fldChar w:fldCharType="end"/>
      </w:r>
      <w:r w:rsidRPr="00233DFB">
        <w:rPr>
          <w:i/>
          <w:color w:val="00B0F0"/>
        </w:rPr>
        <w:fldChar w:fldCharType="end"/>
      </w:r>
    </w:p>
    <w:p w14:paraId="193C5723" w14:textId="77777777" w:rsidR="00EF6A3C" w:rsidRPr="00233DFB" w:rsidRDefault="00EF6A3C" w:rsidP="00EF6A3C">
      <w:pPr>
        <w:pStyle w:val="UnnumberedListunder11"/>
        <w:rPr>
          <w:i/>
        </w:rPr>
      </w:pPr>
      <w:r w:rsidRPr="00233DFB">
        <w:rPr>
          <w:i/>
          <w:color w:val="00B0F0"/>
        </w:rPr>
        <w:fldChar w:fldCharType="begin" w:fldLock="1"/>
      </w:r>
      <w:r w:rsidRPr="00233DFB">
        <w:rPr>
          <w:i/>
          <w:color w:val="00B0F0"/>
        </w:rPr>
        <w:instrText xml:space="preserve"> REF _Ref48926583 \h  \* MERGEFORMAT </w:instrText>
      </w:r>
      <w:r w:rsidRPr="00233DFB">
        <w:rPr>
          <w:i/>
          <w:color w:val="00B0F0"/>
        </w:rPr>
      </w:r>
      <w:r w:rsidRPr="00233DFB">
        <w:rPr>
          <w:i/>
          <w:color w:val="00B0F0"/>
        </w:rPr>
        <w:fldChar w:fldCharType="separate"/>
      </w:r>
      <w:r w:rsidRPr="00233DFB">
        <w:rPr>
          <w:i/>
          <w:color w:val="00B0F0"/>
        </w:rPr>
        <w:t>2.1</w:t>
      </w:r>
      <w:r w:rsidR="00EC2ED8">
        <w:rPr>
          <w:i/>
          <w:color w:val="00B0F0"/>
        </w:rPr>
        <w:t>6</w:t>
      </w:r>
      <w:r w:rsidRPr="00233DFB">
        <w:rPr>
          <w:i/>
          <w:color w:val="00B0F0"/>
        </w:rPr>
        <w:t>.2 Cash Withdrawal</w:t>
      </w:r>
      <w:r w:rsidRPr="00233DFB">
        <w:rPr>
          <w:i/>
          <w:color w:val="00B0F0"/>
        </w:rPr>
        <w:fldChar w:fldCharType="end"/>
      </w:r>
      <w:r w:rsidRPr="00DC48FE">
        <w:rPr>
          <w:i/>
        </w:rPr>
        <w:t xml:space="preserve"> </w:t>
      </w:r>
    </w:p>
    <w:p w14:paraId="3AE79B47" w14:textId="77777777" w:rsidR="00EF6A3C" w:rsidRPr="00233DFB" w:rsidRDefault="00EF6A3C" w:rsidP="00EF6A3C">
      <w:pPr>
        <w:pStyle w:val="UnnumberedListunder11"/>
        <w:rPr>
          <w:i/>
        </w:rPr>
      </w:pPr>
      <w:r w:rsidRPr="00233DFB">
        <w:rPr>
          <w:i/>
          <w:color w:val="00B0F0"/>
        </w:rPr>
        <w:fldChar w:fldCharType="begin" w:fldLock="1"/>
      </w:r>
      <w:r w:rsidRPr="00233DFB">
        <w:rPr>
          <w:i/>
          <w:color w:val="00B0F0"/>
        </w:rPr>
        <w:instrText xml:space="preserve"> REF _Ref49114724 \h  \* MERGEFORMAT </w:instrText>
      </w:r>
      <w:r w:rsidRPr="00233DFB">
        <w:rPr>
          <w:i/>
          <w:color w:val="00B0F0"/>
        </w:rPr>
      </w:r>
      <w:r w:rsidRPr="00233DFB">
        <w:rPr>
          <w:i/>
          <w:color w:val="00B0F0"/>
        </w:rPr>
        <w:fldChar w:fldCharType="separate"/>
      </w:r>
      <w:r w:rsidRPr="00233DFB">
        <w:rPr>
          <w:i/>
          <w:color w:val="00B0F0"/>
        </w:rPr>
        <w:t>2.1</w:t>
      </w:r>
      <w:r w:rsidR="00EC2ED8">
        <w:rPr>
          <w:i/>
          <w:color w:val="00B0F0"/>
        </w:rPr>
        <w:t>6</w:t>
      </w:r>
      <w:r w:rsidRPr="00233DFB">
        <w:rPr>
          <w:i/>
          <w:color w:val="00B0F0"/>
        </w:rPr>
        <w:t>.3 FX Sale Against Walk-in</w:t>
      </w:r>
      <w:r w:rsidRPr="00233DFB">
        <w:rPr>
          <w:i/>
          <w:color w:val="00B0F0"/>
        </w:rPr>
        <w:fldChar w:fldCharType="end"/>
      </w:r>
    </w:p>
    <w:p w14:paraId="623CCA28" w14:textId="77777777" w:rsidR="00EF6A3C" w:rsidRPr="00233DFB" w:rsidRDefault="00EF6A3C" w:rsidP="00EF6A3C">
      <w:pPr>
        <w:pStyle w:val="UnnumberedListunder11"/>
        <w:rPr>
          <w:i/>
        </w:rPr>
      </w:pPr>
      <w:r w:rsidRPr="00233DFB">
        <w:rPr>
          <w:i/>
          <w:color w:val="00B0F0"/>
        </w:rPr>
        <w:fldChar w:fldCharType="begin" w:fldLock="1"/>
      </w:r>
      <w:r w:rsidRPr="00233DFB">
        <w:rPr>
          <w:i/>
          <w:color w:val="00B0F0"/>
        </w:rPr>
        <w:instrText xml:space="preserve"> REF _Ref49116611 \h  \* MERGEFORMAT </w:instrText>
      </w:r>
      <w:r w:rsidRPr="00233DFB">
        <w:rPr>
          <w:i/>
          <w:color w:val="00B0F0"/>
        </w:rPr>
      </w:r>
      <w:r w:rsidRPr="00233DFB">
        <w:rPr>
          <w:i/>
          <w:color w:val="00B0F0"/>
        </w:rPr>
        <w:fldChar w:fldCharType="separate"/>
      </w:r>
      <w:r w:rsidRPr="00233DFB">
        <w:rPr>
          <w:i/>
          <w:color w:val="00B0F0"/>
        </w:rPr>
        <w:t>2.1</w:t>
      </w:r>
      <w:r w:rsidR="00EC2ED8">
        <w:rPr>
          <w:i/>
          <w:color w:val="00B0F0"/>
        </w:rPr>
        <w:t>6</w:t>
      </w:r>
      <w:r w:rsidRPr="00233DFB">
        <w:rPr>
          <w:i/>
          <w:color w:val="00B0F0"/>
        </w:rPr>
        <w:t>.4 FX Purchase Against Walk-in</w:t>
      </w:r>
      <w:r w:rsidRPr="00233DFB">
        <w:rPr>
          <w:i/>
          <w:color w:val="00B0F0"/>
        </w:rPr>
        <w:fldChar w:fldCharType="end"/>
      </w:r>
    </w:p>
    <w:p w14:paraId="512458CA" w14:textId="77777777" w:rsidR="00EF6A3C" w:rsidRDefault="00EF6A3C" w:rsidP="00EF6A3C">
      <w:pPr>
        <w:pStyle w:val="Heading111"/>
      </w:pPr>
      <w:bookmarkStart w:id="1564" w:name="_Ref48926339"/>
      <w:bookmarkStart w:id="1565" w:name="_Toc183016466"/>
      <w:r>
        <w:t>Cash Deposit</w:t>
      </w:r>
      <w:bookmarkEnd w:id="1564"/>
      <w:bookmarkEnd w:id="1565"/>
    </w:p>
    <w:p w14:paraId="7A6F2BAD" w14:textId="77777777" w:rsidR="00EF6A3C" w:rsidRPr="00A9172E" w:rsidRDefault="00EF6A3C" w:rsidP="00EF6A3C">
      <w:pPr>
        <w:pStyle w:val="ParaunderHeading111"/>
        <w:rPr>
          <w:b/>
          <w:color w:val="333333"/>
        </w:rPr>
      </w:pPr>
      <w:r w:rsidRPr="00684E0E">
        <w:t xml:space="preserve">This </w:t>
      </w:r>
      <w:r>
        <w:t>screen is used to</w:t>
      </w:r>
      <w:r w:rsidRPr="00A9172E">
        <w:t xml:space="preserve"> deposit</w:t>
      </w:r>
      <w:r>
        <w:t xml:space="preserve"> the cash</w:t>
      </w:r>
      <w:r w:rsidRPr="00A9172E">
        <w:t xml:space="preserve"> in a CASA. Cash </w:t>
      </w:r>
      <w:r>
        <w:t>can be</w:t>
      </w:r>
      <w:r w:rsidRPr="00A9172E">
        <w:t xml:space="preserve"> deposited </w:t>
      </w:r>
      <w:r>
        <w:t>in either account currency or any foreign currency that is allowed</w:t>
      </w:r>
      <w:r w:rsidRPr="00A9172E">
        <w:t xml:space="preserve">. Whenever any transaction in foreign currency is posted to the account, it is converted to the account currency based on the </w:t>
      </w:r>
      <w:r>
        <w:t xml:space="preserve">maintained </w:t>
      </w:r>
      <w:r w:rsidRPr="00A9172E">
        <w:t>exchange rate for the transaction.</w:t>
      </w:r>
    </w:p>
    <w:p w14:paraId="15EB7413" w14:textId="77777777" w:rsidR="00EF6A3C" w:rsidRDefault="00EF6A3C" w:rsidP="00841D89">
      <w:pPr>
        <w:pStyle w:val="ParaunderHeading111"/>
        <w:keepNext/>
        <w:keepLines/>
      </w:pPr>
      <w:r>
        <w:lastRenderedPageBreak/>
        <w:t xml:space="preserve">To process this </w:t>
      </w:r>
      <w:r w:rsidRPr="00ED6B4C">
        <w:t>screen</w:t>
      </w:r>
      <w:r>
        <w:t xml:space="preserve">, type </w:t>
      </w:r>
      <w:r>
        <w:rPr>
          <w:b/>
        </w:rPr>
        <w:t>Cash Deposit</w:t>
      </w:r>
      <w:r>
        <w:t xml:space="preserve"> in the </w:t>
      </w:r>
      <w:r w:rsidRPr="00C6156D">
        <w:rPr>
          <w:b/>
        </w:rPr>
        <w:t>Menu Item Search</w:t>
      </w:r>
      <w:r>
        <w:t xml:space="preserve"> located at the left corner of the application toolbar and select the appropriate screen (or) do the following steps:</w:t>
      </w:r>
    </w:p>
    <w:p w14:paraId="04D0C9DC" w14:textId="77777777" w:rsidR="00EF6A3C" w:rsidRDefault="00EF6A3C" w:rsidP="009A2CB6">
      <w:pPr>
        <w:pStyle w:val="NumberedListunder111"/>
        <w:keepNext/>
        <w:keepLines/>
        <w:numPr>
          <w:ilvl w:val="0"/>
          <w:numId w:val="171"/>
        </w:numPr>
      </w:pPr>
      <w:r>
        <w:t xml:space="preserve">From </w:t>
      </w:r>
      <w:r w:rsidRPr="00932AEA">
        <w:rPr>
          <w:b/>
        </w:rPr>
        <w:t>Home screen</w:t>
      </w:r>
      <w:r w:rsidRPr="000C59DF">
        <w:t xml:space="preserve">, </w:t>
      </w:r>
      <w:r w:rsidR="00A83462">
        <w:t>click</w:t>
      </w:r>
      <w:r w:rsidRPr="000C59DF">
        <w:t xml:space="preserve"> </w:t>
      </w:r>
      <w:r w:rsidRPr="00932AEA">
        <w:rPr>
          <w:b/>
        </w:rPr>
        <w:t>Teller</w:t>
      </w:r>
      <w:r>
        <w:t>.</w:t>
      </w:r>
      <w:r w:rsidR="00841D89">
        <w:t xml:space="preserve"> On Teller Mega Menu, under </w:t>
      </w:r>
      <w:r w:rsidR="00841D89">
        <w:rPr>
          <w:b/>
        </w:rPr>
        <w:t>Session Teller Transactions</w:t>
      </w:r>
      <w:r w:rsidR="00841D89">
        <w:t xml:space="preserve">, click </w:t>
      </w:r>
      <w:r w:rsidR="00841D89" w:rsidRPr="00690911">
        <w:rPr>
          <w:b/>
        </w:rPr>
        <w:t>Cash Deposit</w:t>
      </w:r>
      <w:r w:rsidR="00841D89" w:rsidRPr="00713B5A">
        <w:t>.</w:t>
      </w:r>
    </w:p>
    <w:p w14:paraId="58DC9EF0" w14:textId="77777777" w:rsidR="00EF6A3C" w:rsidRDefault="00EF6A3C" w:rsidP="00EF6A3C">
      <w:pPr>
        <w:pStyle w:val="StepResultUnderHeading111"/>
        <w:keepNext/>
      </w:pPr>
      <w:r w:rsidRPr="00220ACE">
        <w:t xml:space="preserve">The </w:t>
      </w:r>
      <w:r w:rsidRPr="00690911">
        <w:rPr>
          <w:b/>
        </w:rPr>
        <w:t>Cash Deposit</w:t>
      </w:r>
      <w:r w:rsidRPr="00220ACE">
        <w:t xml:space="preserve"> </w:t>
      </w:r>
      <w:r w:rsidR="004E0AEE">
        <w:t>screen is displayed</w:t>
      </w:r>
      <w:r w:rsidRPr="00220ACE">
        <w:t>.</w:t>
      </w:r>
    </w:p>
    <w:p w14:paraId="22CA48DD" w14:textId="1C8CB833" w:rsidR="00EF6A3C" w:rsidRDefault="00EF6A3C" w:rsidP="00EF6A3C">
      <w:pPr>
        <w:pStyle w:val="FigureTableTitleunderHeading111"/>
      </w:pPr>
      <w:r>
        <w:t xml:space="preserve">Figure </w:t>
      </w:r>
      <w:fldSimple w:instr=" SEQ Figure \* ARABIC ">
        <w:r w:rsidR="005803B2">
          <w:rPr>
            <w:noProof/>
          </w:rPr>
          <w:t>217</w:t>
        </w:r>
      </w:fldSimple>
      <w:r>
        <w:t>: Cash Deposit</w:t>
      </w:r>
    </w:p>
    <w:p w14:paraId="4559FA6F" w14:textId="77777777" w:rsidR="00EF6A3C" w:rsidRDefault="00772344" w:rsidP="00EF6A3C">
      <w:pPr>
        <w:pStyle w:val="ParaunderHeading111"/>
        <w:rPr>
          <w:color w:val="222222"/>
          <w:sz w:val="21"/>
          <w:szCs w:val="21"/>
          <w:shd w:val="clear" w:color="auto" w:fill="FFFFFF"/>
        </w:rPr>
      </w:pPr>
      <w:r>
        <w:rPr>
          <w:noProof/>
          <w:color w:val="222222"/>
          <w:sz w:val="21"/>
          <w:szCs w:val="21"/>
          <w:shd w:val="clear" w:color="auto" w:fill="FFFFFF"/>
          <w:lang w:val="en-IN" w:eastAsia="en-IN"/>
        </w:rPr>
        <w:drawing>
          <wp:inline distT="0" distB="0" distL="0" distR="0" wp14:anchorId="49E5DD2C" wp14:editId="1262BE6C">
            <wp:extent cx="5589767" cy="3718743"/>
            <wp:effectExtent l="19050" t="19050" r="11430" b="15240"/>
            <wp:docPr id="627" name="Picture 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65">
                      <a:extLst>
                        <a:ext uri="{28A0092B-C50C-407E-A947-70E740481C1C}">
                          <a14:useLocalDpi xmlns:a14="http://schemas.microsoft.com/office/drawing/2010/main" val="0"/>
                        </a:ext>
                      </a:extLst>
                    </a:blip>
                    <a:srcRect/>
                    <a:stretch>
                      <a:fillRect/>
                    </a:stretch>
                  </pic:blipFill>
                  <pic:spPr bwMode="auto">
                    <a:xfrm>
                      <a:off x="0" y="0"/>
                      <a:ext cx="5597894" cy="3724150"/>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27E95E59" w14:textId="77777777" w:rsidR="00EF6A3C" w:rsidRDefault="00EF6A3C" w:rsidP="00EF6A3C">
      <w:pPr>
        <w:pStyle w:val="Heading1111"/>
        <w:rPr>
          <w:shd w:val="clear" w:color="auto" w:fill="FFFFFF"/>
        </w:rPr>
      </w:pPr>
      <w:r w:rsidRPr="00C7517B">
        <w:rPr>
          <w:shd w:val="clear" w:color="auto" w:fill="FFFFFF"/>
        </w:rPr>
        <w:t>Main Transaction Details</w:t>
      </w:r>
    </w:p>
    <w:p w14:paraId="3ED556FF" w14:textId="77777777" w:rsidR="00EF6A3C" w:rsidRPr="009311AF" w:rsidRDefault="00EF6A3C" w:rsidP="00EF6A3C">
      <w:pPr>
        <w:pStyle w:val="ParaunderHeading1111"/>
      </w:pPr>
      <w:r>
        <w:t>Specify the details</w:t>
      </w:r>
      <w:r w:rsidRPr="009311AF">
        <w:t xml:space="preserve"> in the </w:t>
      </w:r>
      <w:r w:rsidRPr="009311AF">
        <w:rPr>
          <w:b/>
        </w:rPr>
        <w:t>Cash Deposit</w:t>
      </w:r>
      <w:r w:rsidRPr="009311AF">
        <w:t xml:space="preserve"> screen.</w:t>
      </w:r>
      <w:r>
        <w:t xml:space="preserve"> </w:t>
      </w:r>
      <w:r w:rsidRPr="001B3391">
        <w:t xml:space="preserve">For more information on </w:t>
      </w:r>
      <w:r>
        <w:t xml:space="preserve">this segment, refer to the topic </w:t>
      </w:r>
      <w:r w:rsidR="00C20B67" w:rsidRPr="0000024A">
        <w:rPr>
          <w:i/>
          <w:color w:val="00B0F0"/>
        </w:rPr>
        <w:fldChar w:fldCharType="begin" w:fldLock="1"/>
      </w:r>
      <w:r w:rsidR="00C20B67" w:rsidRPr="0000024A">
        <w:rPr>
          <w:i/>
          <w:color w:val="00B0F0"/>
        </w:rPr>
        <w:instrText xml:space="preserve"> REF _Ref49352132 \h  \* MERGEFORMAT </w:instrText>
      </w:r>
      <w:r w:rsidR="00C20B67" w:rsidRPr="0000024A">
        <w:rPr>
          <w:i/>
          <w:color w:val="00B0F0"/>
        </w:rPr>
      </w:r>
      <w:r w:rsidR="00C20B67" w:rsidRPr="0000024A">
        <w:rPr>
          <w:i/>
          <w:color w:val="00B0F0"/>
        </w:rPr>
        <w:fldChar w:fldCharType="separate"/>
      </w:r>
      <w:r w:rsidR="00C20B67" w:rsidRPr="0000024A">
        <w:rPr>
          <w:i/>
          <w:color w:val="00B0F0"/>
          <w:shd w:val="clear" w:color="auto" w:fill="FFFFFF"/>
        </w:rPr>
        <w:t>2.6.1.1 Main Transaction Details</w:t>
      </w:r>
      <w:r w:rsidR="00C20B67" w:rsidRPr="0000024A">
        <w:rPr>
          <w:i/>
          <w:color w:val="00B0F0"/>
        </w:rPr>
        <w:fldChar w:fldCharType="end"/>
      </w:r>
      <w:r w:rsidR="00C20B67">
        <w:t xml:space="preserve"> </w:t>
      </w:r>
      <w:r>
        <w:t>in this guide</w:t>
      </w:r>
      <w:r w:rsidRPr="001B3391">
        <w:t>.</w:t>
      </w:r>
    </w:p>
    <w:p w14:paraId="1977463C" w14:textId="77777777" w:rsidR="00EF6A3C" w:rsidRDefault="00EF6A3C" w:rsidP="00EF6A3C">
      <w:pPr>
        <w:pStyle w:val="Heading1111"/>
        <w:rPr>
          <w:rFonts w:eastAsia="Times New Roman"/>
        </w:rPr>
      </w:pPr>
      <w:r w:rsidRPr="00A41888">
        <w:rPr>
          <w:rFonts w:eastAsia="Times New Roman"/>
        </w:rPr>
        <w:t>Charge Details</w:t>
      </w:r>
    </w:p>
    <w:p w14:paraId="0FCE3E39" w14:textId="77777777" w:rsidR="00EF6A3C" w:rsidRDefault="00EF6A3C" w:rsidP="00EF6A3C">
      <w:pPr>
        <w:pStyle w:val="ParaunderHeading1111"/>
      </w:pPr>
      <w:r>
        <w:t xml:space="preserve">The </w:t>
      </w:r>
      <w:r>
        <w:rPr>
          <w:b/>
        </w:rPr>
        <w:t>Charge Details</w:t>
      </w:r>
      <w:r>
        <w:t xml:space="preserve"> segment is used to</w:t>
      </w:r>
      <w:r w:rsidRPr="001B3391">
        <w:t xml:space="preserve"> </w:t>
      </w:r>
      <w:r w:rsidR="00C0632A">
        <w:t>view or waive</w:t>
      </w:r>
      <w:r w:rsidRPr="001B3391">
        <w:t xml:space="preserve"> the </w:t>
      </w:r>
      <w:r w:rsidRPr="00CF1E55">
        <w:t>computed charge</w:t>
      </w:r>
      <w:r>
        <w:t>s</w:t>
      </w:r>
      <w:r w:rsidRPr="001B3391">
        <w:t>. For more information on</w:t>
      </w:r>
      <w:r>
        <w:t xml:space="preserve"> this segment, refer to the topic </w:t>
      </w:r>
      <w:r w:rsidRPr="00B25CB0">
        <w:rPr>
          <w:i/>
          <w:color w:val="00B0F0"/>
        </w:rPr>
        <w:fldChar w:fldCharType="begin" w:fldLock="1"/>
      </w:r>
      <w:r w:rsidRPr="00B25CB0">
        <w:rPr>
          <w:i/>
          <w:color w:val="00B0F0"/>
        </w:rPr>
        <w:instrText xml:space="preserve"> REF _Ref39662670 \h  \* MERGEFORMAT </w:instrText>
      </w:r>
      <w:r w:rsidRPr="00B25CB0">
        <w:rPr>
          <w:i/>
          <w:color w:val="00B0F0"/>
        </w:rPr>
      </w:r>
      <w:r w:rsidRPr="00B25CB0">
        <w:rPr>
          <w:i/>
          <w:color w:val="00B0F0"/>
        </w:rPr>
        <w:fldChar w:fldCharType="separate"/>
      </w:r>
      <w:r w:rsidRPr="00B25CB0">
        <w:rPr>
          <w:rFonts w:eastAsia="Times New Roman"/>
          <w:i/>
          <w:color w:val="00B0F0"/>
        </w:rPr>
        <w:t>2.6.1.3 Charge Details</w:t>
      </w:r>
      <w:r w:rsidRPr="00B25CB0">
        <w:rPr>
          <w:i/>
          <w:color w:val="00B0F0"/>
        </w:rPr>
        <w:fldChar w:fldCharType="end"/>
      </w:r>
      <w:r>
        <w:t xml:space="preserve"> in this guide</w:t>
      </w:r>
      <w:r w:rsidRPr="001B3391">
        <w:t>.</w:t>
      </w:r>
    </w:p>
    <w:p w14:paraId="7635BCB0" w14:textId="77777777" w:rsidR="00EF6A3C" w:rsidRPr="00A41888" w:rsidRDefault="00EF6A3C" w:rsidP="00EF6A3C">
      <w:pPr>
        <w:pStyle w:val="Heading1111"/>
        <w:rPr>
          <w:rFonts w:eastAsia="Times New Roman"/>
        </w:rPr>
      </w:pPr>
      <w:r>
        <w:rPr>
          <w:rFonts w:eastAsia="Times New Roman"/>
        </w:rPr>
        <w:lastRenderedPageBreak/>
        <w:t>Transaction Submission</w:t>
      </w:r>
    </w:p>
    <w:p w14:paraId="06949DAF" w14:textId="77777777" w:rsidR="00EF6A3C" w:rsidRDefault="00EF6A3C" w:rsidP="00841D89">
      <w:pPr>
        <w:pStyle w:val="ParaunderHeading1111"/>
        <w:keepNext/>
      </w:pPr>
      <w:r>
        <w:t xml:space="preserve">Click </w:t>
      </w:r>
      <w:r w:rsidRPr="00ED406C">
        <w:rPr>
          <w:b/>
        </w:rPr>
        <w:t>Submit</w:t>
      </w:r>
      <w:r>
        <w:t xml:space="preserve"> to complete the transaction. For more information, refer to the topic </w:t>
      </w:r>
      <w:r w:rsidRPr="00233DFB">
        <w:rPr>
          <w:rFonts w:eastAsia="Times New Roman"/>
          <w:i/>
          <w:color w:val="00B0F0"/>
        </w:rPr>
        <w:fldChar w:fldCharType="begin" w:fldLock="1"/>
      </w:r>
      <w:r w:rsidRPr="00233DFB">
        <w:rPr>
          <w:rFonts w:eastAsia="Times New Roman"/>
          <w:i/>
          <w:color w:val="00B0F0"/>
        </w:rPr>
        <w:instrText xml:space="preserve"> REF _Ref40623176 \h </w:instrText>
      </w:r>
      <w:r>
        <w:rPr>
          <w:rFonts w:eastAsia="Times New Roman"/>
          <w:i/>
          <w:color w:val="00B0F0"/>
        </w:rPr>
        <w:instrText xml:space="preserve"> \* MERGEFORMAT </w:instrText>
      </w:r>
      <w:r w:rsidRPr="00233DFB">
        <w:rPr>
          <w:rFonts w:eastAsia="Times New Roman"/>
          <w:i/>
          <w:color w:val="00B0F0"/>
        </w:rPr>
      </w:r>
      <w:r w:rsidRPr="00233DFB">
        <w:rPr>
          <w:rFonts w:eastAsia="Times New Roman"/>
          <w:i/>
          <w:color w:val="00B0F0"/>
        </w:rPr>
        <w:fldChar w:fldCharType="separate"/>
      </w:r>
      <w:r w:rsidRPr="00233DFB">
        <w:rPr>
          <w:rFonts w:eastAsia="Times New Roman"/>
          <w:i/>
          <w:color w:val="00B0F0"/>
        </w:rPr>
        <w:t>2.6.1.4 Transaction Submission</w:t>
      </w:r>
      <w:r w:rsidRPr="00233DFB">
        <w:rPr>
          <w:rFonts w:eastAsia="Times New Roman"/>
          <w:i/>
          <w:color w:val="00B0F0"/>
        </w:rPr>
        <w:fldChar w:fldCharType="end"/>
      </w:r>
      <w:r w:rsidRPr="00233DFB">
        <w:rPr>
          <w:rFonts w:eastAsia="Times New Roman"/>
          <w:i/>
          <w:color w:val="00B0F0"/>
        </w:rPr>
        <w:t xml:space="preserve"> </w:t>
      </w:r>
      <w:r>
        <w:t>in this guide.</w:t>
      </w:r>
    </w:p>
    <w:p w14:paraId="0E71EBDD" w14:textId="77777777" w:rsidR="00EF6A3C" w:rsidRDefault="00EF6A3C" w:rsidP="00EF6A3C">
      <w:pPr>
        <w:pStyle w:val="StepResultUnder1111"/>
        <w:ind w:left="1224"/>
      </w:pPr>
      <w:r w:rsidRPr="007A7A82">
        <w:t xml:space="preserve">The </w:t>
      </w:r>
      <w:r w:rsidRPr="007A7A82">
        <w:rPr>
          <w:b/>
        </w:rPr>
        <w:t>Transaction Completed Successfully</w:t>
      </w:r>
      <w:r>
        <w:t xml:space="preserve"> </w:t>
      </w:r>
      <w:r w:rsidRPr="00596E23">
        <w:t xml:space="preserve">information message </w:t>
      </w:r>
      <w:r>
        <w:t>is displayed</w:t>
      </w:r>
      <w:r w:rsidRPr="007A7A82">
        <w:t>.</w:t>
      </w:r>
    </w:p>
    <w:p w14:paraId="437233FC" w14:textId="77777777" w:rsidR="00EF6A3C" w:rsidRPr="00C90EC2" w:rsidRDefault="00EF6A3C" w:rsidP="00EF6A3C">
      <w:pPr>
        <w:pStyle w:val="Heading111"/>
      </w:pPr>
      <w:bookmarkStart w:id="1566" w:name="_Ref48926583"/>
      <w:bookmarkStart w:id="1567" w:name="_Toc183016467"/>
      <w:r>
        <w:t>Cash Withdrawal</w:t>
      </w:r>
      <w:bookmarkEnd w:id="1566"/>
      <w:bookmarkEnd w:id="1567"/>
    </w:p>
    <w:p w14:paraId="0F4114F4" w14:textId="77777777" w:rsidR="00EF6A3C" w:rsidRDefault="00EF6A3C" w:rsidP="00EF6A3C">
      <w:pPr>
        <w:pStyle w:val="ParaunderHeading111"/>
      </w:pPr>
      <w:r w:rsidRPr="00684E0E">
        <w:t xml:space="preserve">This </w:t>
      </w:r>
      <w:r>
        <w:t>screen is used to</w:t>
      </w:r>
      <w:r w:rsidRPr="004D2BA1">
        <w:t xml:space="preserve"> withdraw funds from CASA account </w:t>
      </w:r>
      <w:r>
        <w:t>of the customer</w:t>
      </w:r>
      <w:r w:rsidRPr="004D2BA1">
        <w:t xml:space="preserve">. The withdrawal is subject to the availability of sufficient balance or </w:t>
      </w:r>
      <w:r>
        <w:t>available credit limit</w:t>
      </w:r>
      <w:r w:rsidRPr="004D2BA1">
        <w:t xml:space="preserve">. When </w:t>
      </w:r>
      <w:r>
        <w:t xml:space="preserve">the transaction is </w:t>
      </w:r>
      <w:r w:rsidRPr="004D2BA1">
        <w:t xml:space="preserve">performed, </w:t>
      </w:r>
      <w:r>
        <w:t>it updates</w:t>
      </w:r>
      <w:r w:rsidRPr="004D2BA1">
        <w:t xml:space="preserve"> the available balance in the CASA account immediately.</w:t>
      </w:r>
    </w:p>
    <w:p w14:paraId="4ECD9647" w14:textId="77777777" w:rsidR="00EF6A3C" w:rsidRDefault="00EF6A3C" w:rsidP="00EF6A3C">
      <w:pPr>
        <w:pStyle w:val="ParaunderHeading111"/>
        <w:ind w:left="360"/>
      </w:pPr>
      <w:r>
        <w:t xml:space="preserve">To process this </w:t>
      </w:r>
      <w:r w:rsidRPr="00ED6B4C">
        <w:t>screen</w:t>
      </w:r>
      <w:r>
        <w:t xml:space="preserve">, type </w:t>
      </w:r>
      <w:r>
        <w:rPr>
          <w:b/>
        </w:rPr>
        <w:t>Cash Withdrawal</w:t>
      </w:r>
      <w:r>
        <w:t xml:space="preserve"> in the </w:t>
      </w:r>
      <w:r w:rsidRPr="00C6156D">
        <w:rPr>
          <w:b/>
        </w:rPr>
        <w:t>Menu Item Search</w:t>
      </w:r>
      <w:r>
        <w:t xml:space="preserve"> located at the left corner of the application toolbar and select the appropriate screen (or) do the following steps:</w:t>
      </w:r>
    </w:p>
    <w:p w14:paraId="400B0021" w14:textId="77777777" w:rsidR="00EF6A3C" w:rsidRDefault="00EF6A3C" w:rsidP="009A2CB6">
      <w:pPr>
        <w:pStyle w:val="NumberedListunder111"/>
        <w:numPr>
          <w:ilvl w:val="0"/>
          <w:numId w:val="169"/>
        </w:numPr>
      </w:pPr>
      <w:r>
        <w:t xml:space="preserve">From </w:t>
      </w:r>
      <w:r w:rsidRPr="00D41E3D">
        <w:rPr>
          <w:b/>
        </w:rPr>
        <w:t>Home screen</w:t>
      </w:r>
      <w:r w:rsidRPr="000C59DF">
        <w:t xml:space="preserve">, </w:t>
      </w:r>
      <w:r w:rsidR="00A83462">
        <w:t>click</w:t>
      </w:r>
      <w:r w:rsidRPr="000C59DF">
        <w:t xml:space="preserve"> </w:t>
      </w:r>
      <w:r w:rsidRPr="00D41E3D">
        <w:rPr>
          <w:b/>
        </w:rPr>
        <w:t>Teller</w:t>
      </w:r>
      <w:r>
        <w:t>.</w:t>
      </w:r>
      <w:r w:rsidR="00841D89">
        <w:t xml:space="preserve"> On Teller Mega Menu, under </w:t>
      </w:r>
      <w:r w:rsidR="00841D89">
        <w:rPr>
          <w:b/>
        </w:rPr>
        <w:t>Session Teller Transactions</w:t>
      </w:r>
      <w:r w:rsidR="00841D89">
        <w:t xml:space="preserve">, click </w:t>
      </w:r>
      <w:r w:rsidR="00841D89" w:rsidRPr="00690911">
        <w:rPr>
          <w:b/>
        </w:rPr>
        <w:t xml:space="preserve">Cash </w:t>
      </w:r>
      <w:r w:rsidR="00841D89" w:rsidRPr="003C6424">
        <w:rPr>
          <w:b/>
        </w:rPr>
        <w:t>Withdrawal</w:t>
      </w:r>
      <w:r w:rsidR="00841D89" w:rsidRPr="00713B5A">
        <w:t>.</w:t>
      </w:r>
    </w:p>
    <w:p w14:paraId="0110BFC5" w14:textId="77777777" w:rsidR="00EF6A3C" w:rsidRDefault="00EF6A3C" w:rsidP="00EF6A3C">
      <w:pPr>
        <w:pStyle w:val="StepResultUnderHeading111"/>
        <w:keepNext/>
      </w:pPr>
      <w:r w:rsidRPr="00586BED">
        <w:t xml:space="preserve">The </w:t>
      </w:r>
      <w:r w:rsidRPr="00690911">
        <w:rPr>
          <w:b/>
        </w:rPr>
        <w:t xml:space="preserve">Cash </w:t>
      </w:r>
      <w:r w:rsidRPr="003C6424">
        <w:rPr>
          <w:b/>
        </w:rPr>
        <w:t>Withdrawal</w:t>
      </w:r>
      <w:r w:rsidRPr="00586BED">
        <w:t xml:space="preserve"> </w:t>
      </w:r>
      <w:r w:rsidR="004E0AEE">
        <w:t>screen is displayed</w:t>
      </w:r>
      <w:r w:rsidRPr="00586BED">
        <w:t>.</w:t>
      </w:r>
    </w:p>
    <w:p w14:paraId="7A998A81" w14:textId="6E2595AF" w:rsidR="00EF6A3C" w:rsidRDefault="00EF6A3C" w:rsidP="00EF6A3C">
      <w:pPr>
        <w:pStyle w:val="FigureTableTitleunderHeading111"/>
      </w:pPr>
      <w:r>
        <w:t xml:space="preserve">Figure </w:t>
      </w:r>
      <w:fldSimple w:instr=" SEQ Figure \* ARABIC ">
        <w:r w:rsidR="005803B2">
          <w:rPr>
            <w:noProof/>
          </w:rPr>
          <w:t>218</w:t>
        </w:r>
      </w:fldSimple>
      <w:r>
        <w:t>: Cash Withdrawal</w:t>
      </w:r>
    </w:p>
    <w:p w14:paraId="6F6381EE" w14:textId="77777777" w:rsidR="00EF6A3C" w:rsidRDefault="00772344" w:rsidP="0000024A">
      <w:pPr>
        <w:pStyle w:val="FigureTableTitleunderHeading111"/>
        <w:keepNext w:val="0"/>
      </w:pPr>
      <w:r>
        <w:rPr>
          <w:noProof/>
          <w:lang w:val="en-IN" w:eastAsia="en-IN"/>
        </w:rPr>
        <w:drawing>
          <wp:inline distT="0" distB="0" distL="0" distR="0" wp14:anchorId="712FFC1D" wp14:editId="58E7DE4B">
            <wp:extent cx="5597718" cy="3856179"/>
            <wp:effectExtent l="19050" t="19050" r="22225" b="11430"/>
            <wp:docPr id="628" name="Picture 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66">
                      <a:extLst>
                        <a:ext uri="{28A0092B-C50C-407E-A947-70E740481C1C}">
                          <a14:useLocalDpi xmlns:a14="http://schemas.microsoft.com/office/drawing/2010/main" val="0"/>
                        </a:ext>
                      </a:extLst>
                    </a:blip>
                    <a:srcRect/>
                    <a:stretch>
                      <a:fillRect/>
                    </a:stretch>
                  </pic:blipFill>
                  <pic:spPr bwMode="auto">
                    <a:xfrm>
                      <a:off x="0" y="0"/>
                      <a:ext cx="5605916" cy="3861827"/>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577C71A2" w14:textId="77777777" w:rsidR="00EF6A3C" w:rsidRDefault="00EF6A3C">
      <w:pPr>
        <w:pStyle w:val="Heading1111"/>
        <w:rPr>
          <w:shd w:val="clear" w:color="auto" w:fill="FFFFFF"/>
        </w:rPr>
      </w:pPr>
      <w:r w:rsidRPr="00C7517B">
        <w:rPr>
          <w:shd w:val="clear" w:color="auto" w:fill="FFFFFF"/>
        </w:rPr>
        <w:lastRenderedPageBreak/>
        <w:t>Main Transaction Details</w:t>
      </w:r>
    </w:p>
    <w:p w14:paraId="5C203C86" w14:textId="77777777" w:rsidR="00EF6A3C" w:rsidRPr="009311AF" w:rsidRDefault="00EF6A3C" w:rsidP="0000024A">
      <w:pPr>
        <w:pStyle w:val="ParaunderHeading1111"/>
        <w:keepNext/>
      </w:pPr>
      <w:r>
        <w:t>Specify the details</w:t>
      </w:r>
      <w:r w:rsidRPr="009311AF">
        <w:t xml:space="preserve"> in the </w:t>
      </w:r>
      <w:r w:rsidRPr="009311AF">
        <w:rPr>
          <w:b/>
        </w:rPr>
        <w:t>Cash Deposit</w:t>
      </w:r>
      <w:r w:rsidRPr="009311AF">
        <w:t xml:space="preserve"> screen.</w:t>
      </w:r>
      <w:r>
        <w:t xml:space="preserve"> </w:t>
      </w:r>
      <w:r w:rsidRPr="001B3391">
        <w:t xml:space="preserve">For more information on </w:t>
      </w:r>
      <w:r>
        <w:t>this segment, refer to the topic</w:t>
      </w:r>
      <w:r w:rsidR="00561F35">
        <w:t xml:space="preserve"> </w:t>
      </w:r>
      <w:r w:rsidR="00561F35" w:rsidRPr="0000024A">
        <w:rPr>
          <w:i/>
          <w:color w:val="00B0F0"/>
        </w:rPr>
        <w:fldChar w:fldCharType="begin" w:fldLock="1"/>
      </w:r>
      <w:r w:rsidR="00561F35" w:rsidRPr="0000024A">
        <w:rPr>
          <w:i/>
          <w:color w:val="00B0F0"/>
        </w:rPr>
        <w:instrText xml:space="preserve"> REF _Ref49352551 \h  \* MERGEFORMAT </w:instrText>
      </w:r>
      <w:r w:rsidR="00561F35" w:rsidRPr="0000024A">
        <w:rPr>
          <w:i/>
          <w:color w:val="00B0F0"/>
        </w:rPr>
      </w:r>
      <w:r w:rsidR="00561F35" w:rsidRPr="0000024A">
        <w:rPr>
          <w:i/>
          <w:color w:val="00B0F0"/>
        </w:rPr>
        <w:fldChar w:fldCharType="separate"/>
      </w:r>
      <w:r w:rsidR="00EA7473">
        <w:rPr>
          <w:i/>
          <w:color w:val="00B0F0"/>
          <w:shd w:val="clear" w:color="auto" w:fill="FFFFFF"/>
        </w:rPr>
        <w:t>2.6.2.1 M</w:t>
      </w:r>
      <w:r w:rsidR="00563163" w:rsidRPr="0000024A">
        <w:rPr>
          <w:i/>
          <w:color w:val="00B0F0"/>
          <w:shd w:val="clear" w:color="auto" w:fill="FFFFFF"/>
        </w:rPr>
        <w:t>ain Transaction Details</w:t>
      </w:r>
      <w:r w:rsidR="00561F35" w:rsidRPr="0000024A">
        <w:rPr>
          <w:i/>
          <w:color w:val="00B0F0"/>
        </w:rPr>
        <w:fldChar w:fldCharType="end"/>
      </w:r>
      <w:r>
        <w:rPr>
          <w:i/>
          <w:color w:val="00B0F0"/>
        </w:rPr>
        <w:t xml:space="preserve"> </w:t>
      </w:r>
      <w:r>
        <w:t>in this guide</w:t>
      </w:r>
      <w:r w:rsidRPr="001B3391">
        <w:t>.</w:t>
      </w:r>
    </w:p>
    <w:p w14:paraId="5BBED75D" w14:textId="77777777" w:rsidR="00EF6A3C" w:rsidRDefault="00EF6A3C" w:rsidP="00EF6A3C">
      <w:pPr>
        <w:pStyle w:val="Heading1111"/>
        <w:rPr>
          <w:rFonts w:eastAsia="Times New Roman"/>
        </w:rPr>
      </w:pPr>
      <w:r w:rsidRPr="00A41888">
        <w:rPr>
          <w:rFonts w:eastAsia="Times New Roman"/>
        </w:rPr>
        <w:t>Charge Details</w:t>
      </w:r>
    </w:p>
    <w:p w14:paraId="43590033" w14:textId="77777777" w:rsidR="00EF6A3C" w:rsidRDefault="00EF6A3C" w:rsidP="00EF6A3C">
      <w:pPr>
        <w:pStyle w:val="ParaunderHeading1111"/>
      </w:pPr>
      <w:r>
        <w:t xml:space="preserve">The </w:t>
      </w:r>
      <w:r>
        <w:rPr>
          <w:b/>
        </w:rPr>
        <w:t>Charge Details</w:t>
      </w:r>
      <w:r>
        <w:t xml:space="preserve"> segment is used to</w:t>
      </w:r>
      <w:r w:rsidRPr="001B3391">
        <w:t xml:space="preserve"> </w:t>
      </w:r>
      <w:r w:rsidR="00C0632A">
        <w:t>view or waive</w:t>
      </w:r>
      <w:r w:rsidRPr="001B3391">
        <w:t xml:space="preserve"> the </w:t>
      </w:r>
      <w:r w:rsidRPr="00CF1E55">
        <w:t>computed charge</w:t>
      </w:r>
      <w:r>
        <w:t>s</w:t>
      </w:r>
      <w:r w:rsidRPr="001B3391">
        <w:t>. For more information on</w:t>
      </w:r>
      <w:r>
        <w:t xml:space="preserve"> this segment, refer to the topic </w:t>
      </w:r>
      <w:r w:rsidRPr="00B25CB0">
        <w:rPr>
          <w:i/>
          <w:color w:val="00B0F0"/>
        </w:rPr>
        <w:fldChar w:fldCharType="begin" w:fldLock="1"/>
      </w:r>
      <w:r w:rsidRPr="00B25CB0">
        <w:rPr>
          <w:i/>
          <w:color w:val="00B0F0"/>
        </w:rPr>
        <w:instrText xml:space="preserve"> REF _Ref39662670 \h  \* MERGEFORMAT </w:instrText>
      </w:r>
      <w:r w:rsidRPr="00B25CB0">
        <w:rPr>
          <w:i/>
          <w:color w:val="00B0F0"/>
        </w:rPr>
      </w:r>
      <w:r w:rsidRPr="00B25CB0">
        <w:rPr>
          <w:i/>
          <w:color w:val="00B0F0"/>
        </w:rPr>
        <w:fldChar w:fldCharType="separate"/>
      </w:r>
      <w:r w:rsidRPr="00B25CB0">
        <w:rPr>
          <w:rFonts w:eastAsia="Times New Roman"/>
          <w:i/>
          <w:color w:val="00B0F0"/>
        </w:rPr>
        <w:t>2.6.1.3 Charge Details</w:t>
      </w:r>
      <w:r w:rsidRPr="00B25CB0">
        <w:rPr>
          <w:i/>
          <w:color w:val="00B0F0"/>
        </w:rPr>
        <w:fldChar w:fldCharType="end"/>
      </w:r>
      <w:r>
        <w:t xml:space="preserve"> in this guide</w:t>
      </w:r>
      <w:r w:rsidRPr="001B3391">
        <w:t>.</w:t>
      </w:r>
    </w:p>
    <w:p w14:paraId="48697034" w14:textId="77777777" w:rsidR="00EF6A3C" w:rsidRPr="00A41888" w:rsidRDefault="00EF6A3C" w:rsidP="0000024A">
      <w:pPr>
        <w:pStyle w:val="Heading1111"/>
        <w:rPr>
          <w:rFonts w:eastAsia="Times New Roman"/>
        </w:rPr>
      </w:pPr>
      <w:r>
        <w:rPr>
          <w:rFonts w:eastAsia="Times New Roman"/>
        </w:rPr>
        <w:t>Transaction Submission</w:t>
      </w:r>
    </w:p>
    <w:p w14:paraId="10026644" w14:textId="77777777" w:rsidR="00EF6A3C" w:rsidRDefault="00EF6A3C" w:rsidP="009A2CB6">
      <w:pPr>
        <w:pStyle w:val="NumberedListunder1111"/>
        <w:numPr>
          <w:ilvl w:val="0"/>
          <w:numId w:val="172"/>
        </w:numPr>
      </w:pPr>
      <w:r>
        <w:t xml:space="preserve">Click </w:t>
      </w:r>
      <w:r w:rsidRPr="00932AEA">
        <w:rPr>
          <w:b/>
        </w:rPr>
        <w:t>Submit</w:t>
      </w:r>
      <w:r>
        <w:t xml:space="preserve"> to complete the transaction.</w:t>
      </w:r>
    </w:p>
    <w:p w14:paraId="4719FD58" w14:textId="77777777" w:rsidR="00EF6A3C" w:rsidRDefault="00EF6A3C" w:rsidP="00EF6A3C">
      <w:pPr>
        <w:pStyle w:val="StepResultUnder1111"/>
      </w:pPr>
      <w:r w:rsidRPr="0019320B">
        <w:t xml:space="preserve">A Teller Sequence Number is generated and the </w:t>
      </w:r>
      <w:r w:rsidRPr="0019320B">
        <w:rPr>
          <w:b/>
        </w:rPr>
        <w:t>Transaction Completed Successfully</w:t>
      </w:r>
      <w:r w:rsidRPr="0019320B">
        <w:t xml:space="preserve"> information message is displayed.</w:t>
      </w:r>
    </w:p>
    <w:p w14:paraId="4B18ED1D" w14:textId="77777777" w:rsidR="00EF6A3C" w:rsidRDefault="00EF6A3C" w:rsidP="00EF6A3C">
      <w:pPr>
        <w:pStyle w:val="ParaunderHeading1111"/>
      </w:pPr>
      <w:r>
        <w:t xml:space="preserve">The transaction is moved to authorization in case of any approval warning raised when the transaction saves. On transaction completion, </w:t>
      </w:r>
      <w:r w:rsidRPr="00E9723D">
        <w:t>the cash is withdrawn successfully from the customer account</w:t>
      </w:r>
      <w:r>
        <w:t xml:space="preserve">. For more information on transaction submission and validations, refer to the topic </w:t>
      </w:r>
      <w:r w:rsidRPr="00FF3812">
        <w:rPr>
          <w:i/>
          <w:color w:val="00B0F0"/>
        </w:rPr>
        <w:fldChar w:fldCharType="begin" w:fldLock="1"/>
      </w:r>
      <w:r w:rsidRPr="00FF3812">
        <w:rPr>
          <w:i/>
          <w:color w:val="00B0F0"/>
        </w:rPr>
        <w:instrText xml:space="preserve"> REF _Ref40623176 \h  \* MERGEFORMAT </w:instrText>
      </w:r>
      <w:r w:rsidRPr="00FF3812">
        <w:rPr>
          <w:i/>
          <w:color w:val="00B0F0"/>
        </w:rPr>
      </w:r>
      <w:r w:rsidRPr="00FF3812">
        <w:rPr>
          <w:i/>
          <w:color w:val="00B0F0"/>
        </w:rPr>
        <w:fldChar w:fldCharType="separate"/>
      </w:r>
      <w:r w:rsidRPr="00FF3812">
        <w:rPr>
          <w:rFonts w:eastAsia="Times New Roman"/>
          <w:i/>
          <w:color w:val="00B0F0"/>
        </w:rPr>
        <w:t>2.6.1.4 Transaction Submission</w:t>
      </w:r>
      <w:r w:rsidRPr="00FF3812">
        <w:rPr>
          <w:i/>
          <w:color w:val="00B0F0"/>
        </w:rPr>
        <w:fldChar w:fldCharType="end"/>
      </w:r>
      <w:r>
        <w:t xml:space="preserve"> in this guide.</w:t>
      </w:r>
    </w:p>
    <w:p w14:paraId="164D4AB4" w14:textId="77777777" w:rsidR="00EF6A3C" w:rsidRDefault="00EF6A3C" w:rsidP="0000024A">
      <w:pPr>
        <w:pStyle w:val="Heading111"/>
      </w:pPr>
      <w:bookmarkStart w:id="1568" w:name="_Ref49114724"/>
      <w:bookmarkStart w:id="1569" w:name="_Toc183016468"/>
      <w:r>
        <w:t>FX Sale Against Walk-in</w:t>
      </w:r>
      <w:bookmarkEnd w:id="1568"/>
      <w:bookmarkEnd w:id="1569"/>
    </w:p>
    <w:p w14:paraId="2E3794B6" w14:textId="77777777" w:rsidR="00EF6A3C" w:rsidRDefault="00EF6A3C" w:rsidP="00EF6A3C">
      <w:pPr>
        <w:pStyle w:val="ParaunderHeading111"/>
      </w:pPr>
      <w:r>
        <w:t>This screen is used to sell a foreign currency to a walk-in customer in return for the equivalent amount received in another currency.</w:t>
      </w:r>
    </w:p>
    <w:p w14:paraId="2550E23C" w14:textId="77777777" w:rsidR="00EF6A3C" w:rsidRDefault="00EF6A3C" w:rsidP="00841D89">
      <w:pPr>
        <w:pStyle w:val="ParaunderHeading111"/>
        <w:keepNext/>
        <w:keepLines/>
      </w:pPr>
      <w:r>
        <w:lastRenderedPageBreak/>
        <w:t xml:space="preserve">To process this screen, type </w:t>
      </w:r>
      <w:r w:rsidRPr="00233DFB">
        <w:rPr>
          <w:b/>
        </w:rPr>
        <w:t>FX Sale - Walk-in</w:t>
      </w:r>
      <w:r>
        <w:t xml:space="preserve"> in the Menu Item Search located at the left corner of the application toolbar and select the appropriate screen (or) do the following steps:</w:t>
      </w:r>
    </w:p>
    <w:p w14:paraId="2B03E2A7" w14:textId="77777777" w:rsidR="00EF6A3C" w:rsidRDefault="00EF6A3C" w:rsidP="009A2CB6">
      <w:pPr>
        <w:pStyle w:val="NumberedListunder111"/>
        <w:keepNext/>
        <w:keepLines/>
        <w:numPr>
          <w:ilvl w:val="0"/>
          <w:numId w:val="170"/>
        </w:numPr>
      </w:pPr>
      <w:r>
        <w:t xml:space="preserve">From </w:t>
      </w:r>
      <w:r w:rsidRPr="00D41E3D">
        <w:rPr>
          <w:b/>
        </w:rPr>
        <w:t>Home screen</w:t>
      </w:r>
      <w:r w:rsidRPr="000C59DF">
        <w:t xml:space="preserve">, </w:t>
      </w:r>
      <w:r w:rsidR="00A83462">
        <w:t>click</w:t>
      </w:r>
      <w:r w:rsidRPr="000C59DF">
        <w:t xml:space="preserve"> </w:t>
      </w:r>
      <w:r w:rsidRPr="00D41E3D">
        <w:rPr>
          <w:b/>
        </w:rPr>
        <w:t>Teller</w:t>
      </w:r>
      <w:r>
        <w:t>.</w:t>
      </w:r>
      <w:r w:rsidR="00841D89">
        <w:t xml:space="preserve"> On Teller Mega Menu, under </w:t>
      </w:r>
      <w:r w:rsidR="00841D89">
        <w:rPr>
          <w:b/>
        </w:rPr>
        <w:t>Session Teller Transactions</w:t>
      </w:r>
      <w:r w:rsidR="00841D89">
        <w:t>, click</w:t>
      </w:r>
      <w:r w:rsidR="00841D89" w:rsidRPr="00690911">
        <w:rPr>
          <w:b/>
        </w:rPr>
        <w:t xml:space="preserve"> </w:t>
      </w:r>
      <w:r w:rsidR="00841D89" w:rsidRPr="003E4DEB">
        <w:rPr>
          <w:b/>
        </w:rPr>
        <w:t xml:space="preserve">FX Sale </w:t>
      </w:r>
      <w:r w:rsidR="00841D89">
        <w:rPr>
          <w:b/>
        </w:rPr>
        <w:t>- Walk-in.</w:t>
      </w:r>
    </w:p>
    <w:p w14:paraId="4F1AE5C0" w14:textId="77777777" w:rsidR="00EF6A3C" w:rsidRDefault="00EF6A3C" w:rsidP="0000024A">
      <w:pPr>
        <w:pStyle w:val="StepResultUnderHeading111"/>
        <w:keepNext/>
      </w:pPr>
      <w:r>
        <w:t xml:space="preserve">The </w:t>
      </w:r>
      <w:r w:rsidRPr="00233DFB">
        <w:rPr>
          <w:b/>
        </w:rPr>
        <w:t>FX Sale Against Walk-in</w:t>
      </w:r>
      <w:r>
        <w:t xml:space="preserve"> </w:t>
      </w:r>
      <w:r w:rsidR="004E0AEE">
        <w:t>screen is displayed</w:t>
      </w:r>
      <w:r>
        <w:t>.</w:t>
      </w:r>
    </w:p>
    <w:p w14:paraId="55ECE2B8" w14:textId="77777777" w:rsidR="00EF6A3C" w:rsidRDefault="00EF6A3C" w:rsidP="00EF6A3C">
      <w:pPr>
        <w:pStyle w:val="FigureTableTitleunderHeading111"/>
      </w:pPr>
      <w:r>
        <w:t>Figure 34: FX Sale Against Walk-in</w:t>
      </w:r>
    </w:p>
    <w:p w14:paraId="7BC2A33A" w14:textId="77777777" w:rsidR="00EF6A3C" w:rsidRDefault="00772344" w:rsidP="00EF6A3C">
      <w:pPr>
        <w:pStyle w:val="ParaunderHeading111"/>
        <w:rPr>
          <w:color w:val="222222"/>
          <w:sz w:val="21"/>
          <w:szCs w:val="21"/>
          <w:shd w:val="clear" w:color="auto" w:fill="FFFFFF"/>
        </w:rPr>
      </w:pPr>
      <w:r>
        <w:rPr>
          <w:noProof/>
          <w:color w:val="222222"/>
          <w:sz w:val="21"/>
          <w:szCs w:val="21"/>
          <w:shd w:val="clear" w:color="auto" w:fill="FFFFFF"/>
          <w:lang w:val="en-IN" w:eastAsia="en-IN"/>
        </w:rPr>
        <w:drawing>
          <wp:inline distT="0" distB="0" distL="0" distR="0" wp14:anchorId="5247C387" wp14:editId="2624FB8B">
            <wp:extent cx="5613621" cy="4343745"/>
            <wp:effectExtent l="19050" t="19050" r="25400" b="19050"/>
            <wp:docPr id="629" name="Picture 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7">
                      <a:extLst>
                        <a:ext uri="{28A0092B-C50C-407E-A947-70E740481C1C}">
                          <a14:useLocalDpi xmlns:a14="http://schemas.microsoft.com/office/drawing/2010/main" val="0"/>
                        </a:ext>
                      </a:extLst>
                    </a:blip>
                    <a:srcRect/>
                    <a:stretch>
                      <a:fillRect/>
                    </a:stretch>
                  </pic:blipFill>
                  <pic:spPr bwMode="auto">
                    <a:xfrm>
                      <a:off x="0" y="0"/>
                      <a:ext cx="5623566" cy="4351441"/>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74FCE7F8" w14:textId="77777777" w:rsidR="00EF6A3C" w:rsidRDefault="00EF6A3C" w:rsidP="00EF6A3C">
      <w:pPr>
        <w:pStyle w:val="Heading1111"/>
        <w:rPr>
          <w:shd w:val="clear" w:color="auto" w:fill="FFFFFF"/>
        </w:rPr>
      </w:pPr>
      <w:r w:rsidRPr="00C7517B">
        <w:rPr>
          <w:shd w:val="clear" w:color="auto" w:fill="FFFFFF"/>
        </w:rPr>
        <w:t>Main Transaction Details</w:t>
      </w:r>
    </w:p>
    <w:p w14:paraId="255C17B2" w14:textId="77777777" w:rsidR="00EF6A3C" w:rsidRPr="009311AF" w:rsidRDefault="00EF6A3C" w:rsidP="00EF6A3C">
      <w:pPr>
        <w:pStyle w:val="ParaunderHeading1111"/>
      </w:pPr>
      <w:r>
        <w:t>Specify the details</w:t>
      </w:r>
      <w:r w:rsidRPr="009311AF">
        <w:t xml:space="preserve"> in the </w:t>
      </w:r>
      <w:r w:rsidRPr="009311AF">
        <w:rPr>
          <w:b/>
        </w:rPr>
        <w:t>Cash Deposit</w:t>
      </w:r>
      <w:r w:rsidRPr="009311AF">
        <w:t xml:space="preserve"> screen.</w:t>
      </w:r>
      <w:r>
        <w:t xml:space="preserve"> </w:t>
      </w:r>
      <w:r w:rsidRPr="001B3391">
        <w:t xml:space="preserve">For more information on </w:t>
      </w:r>
      <w:r>
        <w:t>this segment, refer to the topic</w:t>
      </w:r>
      <w:r w:rsidR="00503ACE">
        <w:t xml:space="preserve"> </w:t>
      </w:r>
      <w:r w:rsidR="00503ACE" w:rsidRPr="0000024A">
        <w:rPr>
          <w:i/>
          <w:color w:val="00B0F0"/>
        </w:rPr>
        <w:fldChar w:fldCharType="begin" w:fldLock="1"/>
      </w:r>
      <w:r w:rsidR="00503ACE" w:rsidRPr="0000024A">
        <w:rPr>
          <w:i/>
          <w:color w:val="00B0F0"/>
        </w:rPr>
        <w:instrText xml:space="preserve"> REF _Ref49352663 \h  \* MERGEFORMAT </w:instrText>
      </w:r>
      <w:r w:rsidR="00503ACE" w:rsidRPr="0000024A">
        <w:rPr>
          <w:i/>
          <w:color w:val="00B0F0"/>
        </w:rPr>
      </w:r>
      <w:r w:rsidR="00503ACE" w:rsidRPr="0000024A">
        <w:rPr>
          <w:i/>
          <w:color w:val="00B0F0"/>
        </w:rPr>
        <w:fldChar w:fldCharType="separate"/>
      </w:r>
      <w:r w:rsidR="00892897">
        <w:rPr>
          <w:i/>
          <w:color w:val="00B0F0"/>
          <w:shd w:val="clear" w:color="auto" w:fill="FFFFFF"/>
        </w:rPr>
        <w:t>2.6.5.1 M</w:t>
      </w:r>
      <w:r w:rsidR="00563163" w:rsidRPr="0000024A">
        <w:rPr>
          <w:i/>
          <w:color w:val="00B0F0"/>
          <w:shd w:val="clear" w:color="auto" w:fill="FFFFFF"/>
        </w:rPr>
        <w:t>ain Transaction Details</w:t>
      </w:r>
      <w:r w:rsidR="00503ACE" w:rsidRPr="0000024A">
        <w:rPr>
          <w:i/>
          <w:color w:val="00B0F0"/>
        </w:rPr>
        <w:fldChar w:fldCharType="end"/>
      </w:r>
      <w:r>
        <w:t xml:space="preserve"> in this guide</w:t>
      </w:r>
      <w:r w:rsidRPr="001B3391">
        <w:t>.</w:t>
      </w:r>
    </w:p>
    <w:p w14:paraId="5905D237" w14:textId="77777777" w:rsidR="00EF6A3C" w:rsidRDefault="00EF6A3C" w:rsidP="00EF6A3C">
      <w:pPr>
        <w:pStyle w:val="Heading1111"/>
        <w:rPr>
          <w:rFonts w:eastAsia="Times New Roman"/>
        </w:rPr>
      </w:pPr>
      <w:r w:rsidRPr="00A41888">
        <w:rPr>
          <w:rFonts w:eastAsia="Times New Roman"/>
        </w:rPr>
        <w:t>Charge Details</w:t>
      </w:r>
    </w:p>
    <w:p w14:paraId="4F5E7DEB" w14:textId="77777777" w:rsidR="00EF6A3C" w:rsidRDefault="00EF6A3C" w:rsidP="00EF6A3C">
      <w:pPr>
        <w:pStyle w:val="ParaunderHeading1111"/>
      </w:pPr>
      <w:r>
        <w:t xml:space="preserve">The </w:t>
      </w:r>
      <w:r>
        <w:rPr>
          <w:b/>
        </w:rPr>
        <w:t>Charge Details</w:t>
      </w:r>
      <w:r>
        <w:t xml:space="preserve"> segment is used to</w:t>
      </w:r>
      <w:r w:rsidRPr="001B3391">
        <w:t xml:space="preserve"> </w:t>
      </w:r>
      <w:r w:rsidR="00C0632A">
        <w:t>view or waive</w:t>
      </w:r>
      <w:r w:rsidRPr="001B3391">
        <w:t xml:space="preserve"> the </w:t>
      </w:r>
      <w:r w:rsidRPr="00CF1E55">
        <w:t>computed charge</w:t>
      </w:r>
      <w:r>
        <w:t>s</w:t>
      </w:r>
      <w:r w:rsidRPr="001B3391">
        <w:t>. For more information on</w:t>
      </w:r>
      <w:r>
        <w:t xml:space="preserve"> this segment, refer to the </w:t>
      </w:r>
      <w:r w:rsidR="008368B2">
        <w:t xml:space="preserve">topic </w:t>
      </w:r>
      <w:r w:rsidR="008368B2" w:rsidRPr="00B25CB0">
        <w:rPr>
          <w:i/>
          <w:color w:val="00B0F0"/>
        </w:rPr>
        <w:fldChar w:fldCharType="begin" w:fldLock="1"/>
      </w:r>
      <w:r w:rsidR="008368B2" w:rsidRPr="00B25CB0">
        <w:rPr>
          <w:i/>
          <w:color w:val="00B0F0"/>
        </w:rPr>
        <w:instrText xml:space="preserve"> REF _Ref39662670 \h  \* MERGEFORMAT </w:instrText>
      </w:r>
      <w:r w:rsidR="008368B2" w:rsidRPr="00B25CB0">
        <w:rPr>
          <w:i/>
          <w:color w:val="00B0F0"/>
        </w:rPr>
      </w:r>
      <w:r w:rsidR="008368B2" w:rsidRPr="00B25CB0">
        <w:rPr>
          <w:i/>
          <w:color w:val="00B0F0"/>
        </w:rPr>
        <w:fldChar w:fldCharType="separate"/>
      </w:r>
      <w:r w:rsidR="008368B2" w:rsidRPr="00B25CB0">
        <w:rPr>
          <w:rFonts w:eastAsia="Times New Roman"/>
          <w:i/>
          <w:color w:val="00B0F0"/>
        </w:rPr>
        <w:t>2.6.1.3 Charge Details</w:t>
      </w:r>
      <w:r w:rsidR="008368B2" w:rsidRPr="00B25CB0">
        <w:rPr>
          <w:i/>
          <w:color w:val="00B0F0"/>
        </w:rPr>
        <w:fldChar w:fldCharType="end"/>
      </w:r>
      <w:r w:rsidR="008368B2">
        <w:rPr>
          <w:i/>
          <w:color w:val="00B0F0"/>
        </w:rPr>
        <w:t xml:space="preserve"> </w:t>
      </w:r>
      <w:r>
        <w:t>in this guide</w:t>
      </w:r>
      <w:r w:rsidRPr="001B3391">
        <w:t>.</w:t>
      </w:r>
    </w:p>
    <w:p w14:paraId="77117676" w14:textId="77777777" w:rsidR="00EF6A3C" w:rsidRPr="00A41888" w:rsidRDefault="00EF6A3C" w:rsidP="00932AEA">
      <w:pPr>
        <w:pStyle w:val="Heading1111"/>
        <w:rPr>
          <w:rFonts w:eastAsia="Times New Roman"/>
        </w:rPr>
      </w:pPr>
      <w:r>
        <w:rPr>
          <w:rFonts w:eastAsia="Times New Roman"/>
        </w:rPr>
        <w:lastRenderedPageBreak/>
        <w:t>Transaction Submission</w:t>
      </w:r>
    </w:p>
    <w:p w14:paraId="73FA81C1" w14:textId="77777777" w:rsidR="00EF6A3C" w:rsidRDefault="00EF6A3C" w:rsidP="009A2CB6">
      <w:pPr>
        <w:pStyle w:val="NumberedListunder1111"/>
        <w:keepNext/>
        <w:numPr>
          <w:ilvl w:val="0"/>
          <w:numId w:val="173"/>
        </w:numPr>
      </w:pPr>
      <w:r>
        <w:t xml:space="preserve">Click </w:t>
      </w:r>
      <w:r w:rsidRPr="00932AEA">
        <w:rPr>
          <w:b/>
        </w:rPr>
        <w:t>Submit</w:t>
      </w:r>
      <w:r>
        <w:t xml:space="preserve"> to complete the transaction.</w:t>
      </w:r>
    </w:p>
    <w:p w14:paraId="6C50B0BD" w14:textId="77777777" w:rsidR="00EF6A3C" w:rsidRDefault="00EF6A3C" w:rsidP="00EF6A3C">
      <w:pPr>
        <w:pStyle w:val="StepResultUnder1111"/>
      </w:pPr>
      <w:r w:rsidRPr="000A2F2A">
        <w:t xml:space="preserve">A Teller Sequence Number is generated and the </w:t>
      </w:r>
      <w:r w:rsidRPr="000A2F2A">
        <w:rPr>
          <w:b/>
        </w:rPr>
        <w:t>Transaction Completed Successfully</w:t>
      </w:r>
      <w:r w:rsidRPr="000A2F2A">
        <w:t xml:space="preserve"> information message is displayed.</w:t>
      </w:r>
    </w:p>
    <w:p w14:paraId="6E992497" w14:textId="77777777" w:rsidR="00EF6A3C" w:rsidRDefault="00EF6A3C" w:rsidP="00EF6A3C">
      <w:pPr>
        <w:pStyle w:val="ParaunderHeading1111"/>
      </w:pPr>
      <w:r>
        <w:t xml:space="preserve">The transaction is moved to authorization in case of any approval warning raised when the transaction saves. On transaction completion, </w:t>
      </w:r>
      <w:r w:rsidRPr="00D60857">
        <w:t xml:space="preserve">the teller cash position to the equivalent of </w:t>
      </w:r>
      <w:r>
        <w:t>S</w:t>
      </w:r>
      <w:r w:rsidRPr="00D60857">
        <w:t>old currency is deducted and Received currency is incremented</w:t>
      </w:r>
      <w:r w:rsidRPr="00736DC9">
        <w:t>.</w:t>
      </w:r>
      <w:r>
        <w:t xml:space="preserve"> For more information on transaction submission and validations, refer to the topic </w:t>
      </w:r>
      <w:r w:rsidRPr="00FF3812">
        <w:rPr>
          <w:i/>
          <w:color w:val="00B0F0"/>
        </w:rPr>
        <w:fldChar w:fldCharType="begin" w:fldLock="1"/>
      </w:r>
      <w:r w:rsidRPr="00FF3812">
        <w:rPr>
          <w:i/>
          <w:color w:val="00B0F0"/>
        </w:rPr>
        <w:instrText xml:space="preserve"> REF _Ref40623176 \h  \* MERGEFORMAT </w:instrText>
      </w:r>
      <w:r w:rsidRPr="00FF3812">
        <w:rPr>
          <w:i/>
          <w:color w:val="00B0F0"/>
        </w:rPr>
      </w:r>
      <w:r w:rsidRPr="00FF3812">
        <w:rPr>
          <w:i/>
          <w:color w:val="00B0F0"/>
        </w:rPr>
        <w:fldChar w:fldCharType="separate"/>
      </w:r>
      <w:r w:rsidRPr="00FF3812">
        <w:rPr>
          <w:rFonts w:eastAsia="Times New Roman"/>
          <w:i/>
          <w:color w:val="00B0F0"/>
        </w:rPr>
        <w:t>2.6.1.4 Transaction Submission</w:t>
      </w:r>
      <w:r w:rsidRPr="00FF3812">
        <w:rPr>
          <w:i/>
          <w:color w:val="00B0F0"/>
        </w:rPr>
        <w:fldChar w:fldCharType="end"/>
      </w:r>
      <w:r>
        <w:t xml:space="preserve"> in this guide.</w:t>
      </w:r>
    </w:p>
    <w:p w14:paraId="041D9E49" w14:textId="77777777" w:rsidR="00EF6A3C" w:rsidRPr="00D643FC" w:rsidRDefault="00EF6A3C" w:rsidP="0000024A">
      <w:pPr>
        <w:pStyle w:val="Heading111"/>
      </w:pPr>
      <w:bookmarkStart w:id="1570" w:name="_Ref49116611"/>
      <w:bookmarkStart w:id="1571" w:name="_Toc183016469"/>
      <w:r>
        <w:lastRenderedPageBreak/>
        <w:t>FX Purchase Against Walk-in</w:t>
      </w:r>
      <w:bookmarkEnd w:id="1570"/>
      <w:bookmarkEnd w:id="1571"/>
    </w:p>
    <w:p w14:paraId="7F4DF982" w14:textId="77777777" w:rsidR="00EF6A3C" w:rsidRDefault="00EF6A3C" w:rsidP="005944C4">
      <w:pPr>
        <w:pStyle w:val="ParaunderHeading111"/>
        <w:keepNext/>
        <w:keepLines/>
      </w:pPr>
      <w:r w:rsidRPr="00684E0E">
        <w:t xml:space="preserve">This </w:t>
      </w:r>
      <w:r w:rsidRPr="007A42FF">
        <w:t>screen</w:t>
      </w:r>
      <w:r>
        <w:t xml:space="preserve"> is used to</w:t>
      </w:r>
      <w:r>
        <w:rPr>
          <w:shd w:val="clear" w:color="auto" w:fill="FFFFFF"/>
        </w:rPr>
        <w:t xml:space="preserve"> buy foreign currency from</w:t>
      </w:r>
      <w:r w:rsidRPr="007A42FF">
        <w:rPr>
          <w:shd w:val="clear" w:color="auto" w:fill="FFFFFF"/>
        </w:rPr>
        <w:t xml:space="preserve"> walk-in customer</w:t>
      </w:r>
      <w:r>
        <w:rPr>
          <w:shd w:val="clear" w:color="auto" w:fill="FFFFFF"/>
        </w:rPr>
        <w:t>s.</w:t>
      </w:r>
      <w:r w:rsidRPr="007A42FF">
        <w:rPr>
          <w:shd w:val="clear" w:color="auto" w:fill="FFFFFF"/>
        </w:rPr>
        <w:t xml:space="preserve"> </w:t>
      </w:r>
      <w:r>
        <w:t xml:space="preserve">To process this screen, type </w:t>
      </w:r>
      <w:r w:rsidRPr="00811BB1">
        <w:rPr>
          <w:b/>
        </w:rPr>
        <w:t xml:space="preserve">FX </w:t>
      </w:r>
      <w:r>
        <w:rPr>
          <w:b/>
        </w:rPr>
        <w:t>Purchase</w:t>
      </w:r>
      <w:r w:rsidRPr="00811BB1">
        <w:rPr>
          <w:b/>
        </w:rPr>
        <w:t xml:space="preserve"> </w:t>
      </w:r>
      <w:r>
        <w:rPr>
          <w:b/>
        </w:rPr>
        <w:t xml:space="preserve">- </w:t>
      </w:r>
      <w:r w:rsidRPr="00811BB1">
        <w:rPr>
          <w:b/>
        </w:rPr>
        <w:t>Walk-in</w:t>
      </w:r>
      <w:r>
        <w:t xml:space="preserve"> in the </w:t>
      </w:r>
      <w:r w:rsidRPr="00811BB1">
        <w:rPr>
          <w:b/>
        </w:rPr>
        <w:t>Menu Item Search</w:t>
      </w:r>
      <w:r>
        <w:t xml:space="preserve"> located at the left corner of the application toolbar and select the appropriate screen (or) do the following steps:</w:t>
      </w:r>
    </w:p>
    <w:p w14:paraId="6D69E9C2" w14:textId="77777777" w:rsidR="00EF6A3C" w:rsidRDefault="00EF6A3C" w:rsidP="009A2CB6">
      <w:pPr>
        <w:pStyle w:val="NumberedListunder111"/>
        <w:keepNext/>
        <w:keepLines/>
        <w:numPr>
          <w:ilvl w:val="0"/>
          <w:numId w:val="175"/>
        </w:numPr>
      </w:pPr>
      <w:r w:rsidRPr="00932AEA">
        <w:t>From</w:t>
      </w:r>
      <w:r>
        <w:t xml:space="preserve"> </w:t>
      </w:r>
      <w:r w:rsidRPr="00932AEA">
        <w:rPr>
          <w:b/>
        </w:rPr>
        <w:t>Home screen</w:t>
      </w:r>
      <w:r w:rsidRPr="000C59DF">
        <w:t xml:space="preserve">, </w:t>
      </w:r>
      <w:r w:rsidR="00A83462">
        <w:t>click</w:t>
      </w:r>
      <w:r w:rsidRPr="000C59DF">
        <w:t xml:space="preserve"> </w:t>
      </w:r>
      <w:r w:rsidRPr="00932AEA">
        <w:rPr>
          <w:b/>
        </w:rPr>
        <w:t>Teller</w:t>
      </w:r>
      <w:r>
        <w:t>.</w:t>
      </w:r>
      <w:r w:rsidR="005944C4">
        <w:t xml:space="preserve"> On Teller Mega Menu, under</w:t>
      </w:r>
      <w:r w:rsidR="005944C4" w:rsidRPr="00DD6DFD">
        <w:t xml:space="preserve"> </w:t>
      </w:r>
      <w:r w:rsidR="005944C4" w:rsidRPr="00DD6DFD">
        <w:rPr>
          <w:b/>
        </w:rPr>
        <w:t>Session</w:t>
      </w:r>
      <w:r w:rsidR="005944C4" w:rsidRPr="0000024A">
        <w:rPr>
          <w:b/>
        </w:rPr>
        <w:t xml:space="preserve"> Teller Transactions</w:t>
      </w:r>
      <w:r w:rsidR="005944C4">
        <w:t xml:space="preserve">, click </w:t>
      </w:r>
      <w:r w:rsidR="005944C4" w:rsidRPr="0000024A">
        <w:rPr>
          <w:b/>
        </w:rPr>
        <w:t>FX Purchase - Walk-in</w:t>
      </w:r>
      <w:r w:rsidR="005944C4">
        <w:t>.</w:t>
      </w:r>
    </w:p>
    <w:p w14:paraId="1339A94C" w14:textId="77777777" w:rsidR="00EF6A3C" w:rsidRDefault="00EF6A3C" w:rsidP="0000024A">
      <w:pPr>
        <w:pStyle w:val="StepResultUnderHeading111"/>
        <w:keepNext/>
      </w:pPr>
      <w:r w:rsidRPr="009C05BE">
        <w:t xml:space="preserve">The </w:t>
      </w:r>
      <w:r w:rsidRPr="0000024A">
        <w:rPr>
          <w:b/>
        </w:rPr>
        <w:t>FX Purchase Against Walk-in</w:t>
      </w:r>
      <w:r>
        <w:t xml:space="preserve"> </w:t>
      </w:r>
      <w:r w:rsidR="004E0AEE">
        <w:t>screen is displayed</w:t>
      </w:r>
      <w:r w:rsidRPr="009C05BE">
        <w:t>.</w:t>
      </w:r>
    </w:p>
    <w:p w14:paraId="262078CA" w14:textId="5B935175" w:rsidR="00EF6A3C" w:rsidRDefault="00EF6A3C" w:rsidP="00EF6A3C">
      <w:pPr>
        <w:pStyle w:val="FigureTableTitleunderHeading111"/>
      </w:pPr>
      <w:r>
        <w:t xml:space="preserve">Figure </w:t>
      </w:r>
      <w:fldSimple w:instr=" SEQ Figure \* ARABIC ">
        <w:r w:rsidR="005803B2">
          <w:rPr>
            <w:noProof/>
          </w:rPr>
          <w:t>219</w:t>
        </w:r>
      </w:fldSimple>
      <w:r>
        <w:t xml:space="preserve">: </w:t>
      </w:r>
      <w:r w:rsidRPr="00387511">
        <w:t xml:space="preserve">FX Purchase </w:t>
      </w:r>
      <w:r>
        <w:t xml:space="preserve">Against </w:t>
      </w:r>
      <w:r w:rsidRPr="00387511">
        <w:t>Walk-in</w:t>
      </w:r>
    </w:p>
    <w:p w14:paraId="46C6AF5B" w14:textId="77777777" w:rsidR="00EF6A3C" w:rsidRDefault="00772344" w:rsidP="00EF6A3C">
      <w:pPr>
        <w:pStyle w:val="ParaunderHeading111"/>
        <w:rPr>
          <w:color w:val="222222"/>
          <w:sz w:val="21"/>
          <w:szCs w:val="21"/>
          <w:shd w:val="clear" w:color="auto" w:fill="FFFFFF"/>
        </w:rPr>
      </w:pPr>
      <w:r>
        <w:rPr>
          <w:noProof/>
          <w:color w:val="222222"/>
          <w:sz w:val="21"/>
          <w:szCs w:val="21"/>
          <w:shd w:val="clear" w:color="auto" w:fill="FFFFFF"/>
          <w:lang w:val="en-IN" w:eastAsia="en-IN"/>
        </w:rPr>
        <w:drawing>
          <wp:inline distT="0" distB="0" distL="0" distR="0" wp14:anchorId="73D2D3BE" wp14:editId="7A120E77">
            <wp:extent cx="5581815" cy="4882888"/>
            <wp:effectExtent l="19050" t="19050" r="19050" b="13335"/>
            <wp:docPr id="630" name="Picture 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68">
                      <a:extLst>
                        <a:ext uri="{28A0092B-C50C-407E-A947-70E740481C1C}">
                          <a14:useLocalDpi xmlns:a14="http://schemas.microsoft.com/office/drawing/2010/main" val="0"/>
                        </a:ext>
                      </a:extLst>
                    </a:blip>
                    <a:srcRect/>
                    <a:stretch>
                      <a:fillRect/>
                    </a:stretch>
                  </pic:blipFill>
                  <pic:spPr bwMode="auto">
                    <a:xfrm>
                      <a:off x="0" y="0"/>
                      <a:ext cx="5586934" cy="4887366"/>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4F4204F5" w14:textId="77777777" w:rsidR="00EF6A3C" w:rsidRDefault="00EF6A3C" w:rsidP="00EF6A3C">
      <w:pPr>
        <w:pStyle w:val="Heading1111"/>
        <w:rPr>
          <w:shd w:val="clear" w:color="auto" w:fill="FFFFFF"/>
        </w:rPr>
      </w:pPr>
      <w:r w:rsidRPr="00C7517B">
        <w:rPr>
          <w:shd w:val="clear" w:color="auto" w:fill="FFFFFF"/>
        </w:rPr>
        <w:t>Main Transaction Details</w:t>
      </w:r>
    </w:p>
    <w:p w14:paraId="32C50F1C" w14:textId="77777777" w:rsidR="00EF6A3C" w:rsidRPr="009311AF" w:rsidRDefault="00EF6A3C" w:rsidP="00EF6A3C">
      <w:pPr>
        <w:pStyle w:val="ParaunderHeading1111"/>
      </w:pPr>
      <w:r>
        <w:t>Specify the details</w:t>
      </w:r>
      <w:r w:rsidRPr="009311AF">
        <w:t xml:space="preserve"> in the </w:t>
      </w:r>
      <w:r w:rsidRPr="009311AF">
        <w:rPr>
          <w:b/>
        </w:rPr>
        <w:t>Cash Deposit</w:t>
      </w:r>
      <w:r w:rsidRPr="009311AF">
        <w:t xml:space="preserve"> screen.</w:t>
      </w:r>
      <w:r>
        <w:t xml:space="preserve"> </w:t>
      </w:r>
      <w:r w:rsidRPr="001B3391">
        <w:t xml:space="preserve">For more information on </w:t>
      </w:r>
      <w:r>
        <w:t>this segment, refer to the topic</w:t>
      </w:r>
      <w:r w:rsidR="00560F01">
        <w:t xml:space="preserve"> </w:t>
      </w:r>
      <w:r w:rsidR="00560F01" w:rsidRPr="0000024A">
        <w:rPr>
          <w:i/>
          <w:color w:val="00B0F0"/>
        </w:rPr>
        <w:fldChar w:fldCharType="begin" w:fldLock="1"/>
      </w:r>
      <w:r w:rsidR="00560F01" w:rsidRPr="0000024A">
        <w:rPr>
          <w:i/>
          <w:color w:val="00B0F0"/>
        </w:rPr>
        <w:instrText xml:space="preserve"> REF _Ref49352898 \h  \* MERGEFORMAT </w:instrText>
      </w:r>
      <w:r w:rsidR="00560F01" w:rsidRPr="0000024A">
        <w:rPr>
          <w:i/>
          <w:color w:val="00B0F0"/>
        </w:rPr>
      </w:r>
      <w:r w:rsidR="00560F01" w:rsidRPr="0000024A">
        <w:rPr>
          <w:i/>
          <w:color w:val="00B0F0"/>
        </w:rPr>
        <w:fldChar w:fldCharType="separate"/>
      </w:r>
      <w:r w:rsidR="00EE348A">
        <w:rPr>
          <w:i/>
          <w:color w:val="00B0F0"/>
          <w:shd w:val="clear" w:color="auto" w:fill="FFFFFF"/>
        </w:rPr>
        <w:t>2.6.7.1 M</w:t>
      </w:r>
      <w:r w:rsidR="00563163" w:rsidRPr="0000024A">
        <w:rPr>
          <w:i/>
          <w:color w:val="00B0F0"/>
          <w:shd w:val="clear" w:color="auto" w:fill="FFFFFF"/>
        </w:rPr>
        <w:t>ain Transaction Details</w:t>
      </w:r>
      <w:r w:rsidR="00560F01" w:rsidRPr="0000024A">
        <w:rPr>
          <w:i/>
          <w:color w:val="00B0F0"/>
        </w:rPr>
        <w:fldChar w:fldCharType="end"/>
      </w:r>
      <w:r>
        <w:t xml:space="preserve"> in this guide</w:t>
      </w:r>
      <w:r w:rsidRPr="001B3391">
        <w:t>.</w:t>
      </w:r>
    </w:p>
    <w:p w14:paraId="4CE1726C" w14:textId="77777777" w:rsidR="00EF6A3C" w:rsidRDefault="00EF6A3C" w:rsidP="00EF6A3C">
      <w:pPr>
        <w:pStyle w:val="Heading1111"/>
        <w:rPr>
          <w:rFonts w:eastAsia="Times New Roman"/>
        </w:rPr>
      </w:pPr>
      <w:r w:rsidRPr="00A41888">
        <w:rPr>
          <w:rFonts w:eastAsia="Times New Roman"/>
        </w:rPr>
        <w:lastRenderedPageBreak/>
        <w:t>Charge Details</w:t>
      </w:r>
    </w:p>
    <w:p w14:paraId="7FEF7D7C" w14:textId="77777777" w:rsidR="00EF6A3C" w:rsidRDefault="00EF6A3C" w:rsidP="00EF6A3C">
      <w:pPr>
        <w:pStyle w:val="ParaunderHeading1111"/>
      </w:pPr>
      <w:r>
        <w:t xml:space="preserve">The </w:t>
      </w:r>
      <w:r>
        <w:rPr>
          <w:b/>
        </w:rPr>
        <w:t>Charge Details</w:t>
      </w:r>
      <w:r>
        <w:t xml:space="preserve"> segment is used to</w:t>
      </w:r>
      <w:r w:rsidRPr="001B3391">
        <w:t xml:space="preserve"> </w:t>
      </w:r>
      <w:r w:rsidR="00C0632A">
        <w:t>view or waive</w:t>
      </w:r>
      <w:r w:rsidRPr="001B3391">
        <w:t xml:space="preserve"> the </w:t>
      </w:r>
      <w:r w:rsidRPr="00CF1E55">
        <w:t>computed charge</w:t>
      </w:r>
      <w:r>
        <w:t>s</w:t>
      </w:r>
      <w:r w:rsidRPr="001B3391">
        <w:t>. For more information on</w:t>
      </w:r>
      <w:r>
        <w:t xml:space="preserve"> this segment, refer to the </w:t>
      </w:r>
      <w:r w:rsidR="008D6009">
        <w:t xml:space="preserve">topic </w:t>
      </w:r>
      <w:r w:rsidR="008D6009" w:rsidRPr="00B25CB0">
        <w:rPr>
          <w:i/>
          <w:color w:val="00B0F0"/>
        </w:rPr>
        <w:fldChar w:fldCharType="begin" w:fldLock="1"/>
      </w:r>
      <w:r w:rsidR="008D6009" w:rsidRPr="00B25CB0">
        <w:rPr>
          <w:i/>
          <w:color w:val="00B0F0"/>
        </w:rPr>
        <w:instrText xml:space="preserve"> REF _Ref39662670 \h  \* MERGEFORMAT </w:instrText>
      </w:r>
      <w:r w:rsidR="008D6009" w:rsidRPr="00B25CB0">
        <w:rPr>
          <w:i/>
          <w:color w:val="00B0F0"/>
        </w:rPr>
      </w:r>
      <w:r w:rsidR="008D6009" w:rsidRPr="00B25CB0">
        <w:rPr>
          <w:i/>
          <w:color w:val="00B0F0"/>
        </w:rPr>
        <w:fldChar w:fldCharType="separate"/>
      </w:r>
      <w:r w:rsidR="008D6009" w:rsidRPr="00B25CB0">
        <w:rPr>
          <w:rFonts w:eastAsia="Times New Roman"/>
          <w:i/>
          <w:color w:val="00B0F0"/>
        </w:rPr>
        <w:t>2.6.1.3 Charge Details</w:t>
      </w:r>
      <w:r w:rsidR="008D6009" w:rsidRPr="00B25CB0">
        <w:rPr>
          <w:i/>
          <w:color w:val="00B0F0"/>
        </w:rPr>
        <w:fldChar w:fldCharType="end"/>
      </w:r>
      <w:r>
        <w:t xml:space="preserve"> in this guide</w:t>
      </w:r>
      <w:r w:rsidRPr="001B3391">
        <w:t>.</w:t>
      </w:r>
    </w:p>
    <w:p w14:paraId="21ADFF9A" w14:textId="77777777" w:rsidR="00EF6A3C" w:rsidRPr="00A41888" w:rsidRDefault="00EF6A3C" w:rsidP="00EF6A3C">
      <w:pPr>
        <w:pStyle w:val="Heading1111"/>
        <w:rPr>
          <w:rFonts w:eastAsia="Times New Roman"/>
        </w:rPr>
      </w:pPr>
      <w:r>
        <w:rPr>
          <w:rFonts w:eastAsia="Times New Roman"/>
        </w:rPr>
        <w:t>Transaction Submission</w:t>
      </w:r>
    </w:p>
    <w:p w14:paraId="2B336CAC" w14:textId="77777777" w:rsidR="00EF6A3C" w:rsidRDefault="00EF6A3C" w:rsidP="009A2CB6">
      <w:pPr>
        <w:pStyle w:val="NumberedListunder1111"/>
        <w:numPr>
          <w:ilvl w:val="0"/>
          <w:numId w:val="174"/>
        </w:numPr>
      </w:pPr>
      <w:r>
        <w:t xml:space="preserve">Click </w:t>
      </w:r>
      <w:r w:rsidRPr="00932AEA">
        <w:rPr>
          <w:b/>
        </w:rPr>
        <w:t>Submit</w:t>
      </w:r>
      <w:r>
        <w:t xml:space="preserve"> to complete the transaction.</w:t>
      </w:r>
    </w:p>
    <w:p w14:paraId="6EDCBF06" w14:textId="77777777" w:rsidR="00EF6A3C" w:rsidRDefault="00EF6A3C" w:rsidP="00EF6A3C">
      <w:pPr>
        <w:pStyle w:val="StepResultUnder1111"/>
      </w:pPr>
      <w:r w:rsidRPr="00561737">
        <w:t>A Teller Sequence Number is generated</w:t>
      </w:r>
      <w:r>
        <w:t>,</w:t>
      </w:r>
      <w:r w:rsidRPr="00561737">
        <w:t xml:space="preserve"> and the </w:t>
      </w:r>
      <w:r w:rsidRPr="00561737">
        <w:rPr>
          <w:b/>
        </w:rPr>
        <w:t>Transaction Completed Successfully</w:t>
      </w:r>
      <w:r w:rsidRPr="00561737">
        <w:t xml:space="preserve"> information message is displayed.</w:t>
      </w:r>
    </w:p>
    <w:p w14:paraId="25994064" w14:textId="77777777" w:rsidR="00EF6A3C" w:rsidRDefault="00EF6A3C" w:rsidP="00EF6A3C">
      <w:pPr>
        <w:pStyle w:val="ParaunderHeading1111"/>
      </w:pPr>
      <w:r>
        <w:t xml:space="preserve">The transaction is moved to authorization in case of any approval warning raised when the transaction saves. On transaction completion, </w:t>
      </w:r>
      <w:r w:rsidRPr="00D60857">
        <w:t xml:space="preserve">the teller cash position </w:t>
      </w:r>
      <w:r w:rsidRPr="00AA2ABE">
        <w:t xml:space="preserve">is updated based on the currency of the </w:t>
      </w:r>
      <w:r w:rsidRPr="00AA2ABE">
        <w:rPr>
          <w:b/>
        </w:rPr>
        <w:t>Amount Bought</w:t>
      </w:r>
      <w:r w:rsidRPr="00AA2ABE">
        <w:t xml:space="preserve"> and the </w:t>
      </w:r>
      <w:r w:rsidRPr="00AA2ABE">
        <w:rPr>
          <w:b/>
        </w:rPr>
        <w:t>Amount Paid</w:t>
      </w:r>
      <w:r w:rsidRPr="00AA2ABE">
        <w:t xml:space="preserve"> fields</w:t>
      </w:r>
      <w:r w:rsidRPr="00736DC9">
        <w:t>.</w:t>
      </w:r>
      <w:r>
        <w:t xml:space="preserve"> For more information on transaction submission and validations, refer to the topic </w:t>
      </w:r>
      <w:r w:rsidRPr="00FF3812">
        <w:rPr>
          <w:i/>
          <w:color w:val="00B0F0"/>
        </w:rPr>
        <w:fldChar w:fldCharType="begin" w:fldLock="1"/>
      </w:r>
      <w:r w:rsidRPr="00FF3812">
        <w:rPr>
          <w:i/>
          <w:color w:val="00B0F0"/>
        </w:rPr>
        <w:instrText xml:space="preserve"> REF _Ref40623176 \h  \* MERGEFORMAT </w:instrText>
      </w:r>
      <w:r w:rsidRPr="00FF3812">
        <w:rPr>
          <w:i/>
          <w:color w:val="00B0F0"/>
        </w:rPr>
      </w:r>
      <w:r w:rsidRPr="00FF3812">
        <w:rPr>
          <w:i/>
          <w:color w:val="00B0F0"/>
        </w:rPr>
        <w:fldChar w:fldCharType="separate"/>
      </w:r>
      <w:r w:rsidRPr="00FF3812">
        <w:rPr>
          <w:rFonts w:eastAsia="Times New Roman"/>
          <w:i/>
          <w:color w:val="00B0F0"/>
        </w:rPr>
        <w:t>2.6.1.4 Transaction Submission</w:t>
      </w:r>
      <w:r w:rsidRPr="00FF3812">
        <w:rPr>
          <w:i/>
          <w:color w:val="00B0F0"/>
        </w:rPr>
        <w:fldChar w:fldCharType="end"/>
      </w:r>
      <w:r>
        <w:t xml:space="preserve"> in this guide.</w:t>
      </w:r>
    </w:p>
    <w:p w14:paraId="034815DF" w14:textId="77777777" w:rsidR="00202AA7" w:rsidRDefault="00202AA7" w:rsidP="00202AA7">
      <w:pPr>
        <w:pStyle w:val="Heading111"/>
      </w:pPr>
      <w:bookmarkStart w:id="1572" w:name="_Ref56776075"/>
      <w:bookmarkStart w:id="1573" w:name="_Ref56776078"/>
      <w:bookmarkStart w:id="1574" w:name="_Toc183016470"/>
      <w:r>
        <w:t>Loan Repayment by Cash</w:t>
      </w:r>
      <w:bookmarkEnd w:id="1572"/>
      <w:bookmarkEnd w:id="1573"/>
      <w:bookmarkEnd w:id="1574"/>
    </w:p>
    <w:p w14:paraId="7F7BC1CF" w14:textId="77777777" w:rsidR="00202AA7" w:rsidRPr="00010A43" w:rsidRDefault="00202AA7" w:rsidP="00202AA7">
      <w:pPr>
        <w:pStyle w:val="ParaunderHeading111"/>
      </w:pPr>
      <w:r>
        <w:rPr>
          <w:color w:val="000000"/>
          <w:shd w:val="clear" w:color="auto" w:fill="FFFFFF"/>
        </w:rPr>
        <w:t>The T</w:t>
      </w:r>
      <w:r w:rsidRPr="00D174A5">
        <w:rPr>
          <w:color w:val="000000"/>
          <w:shd w:val="clear" w:color="auto" w:fill="FFFFFF"/>
        </w:rPr>
        <w:t xml:space="preserve">eller </w:t>
      </w:r>
      <w:r>
        <w:rPr>
          <w:color w:val="222222"/>
          <w:shd w:val="clear" w:color="auto" w:fill="FFFFFF"/>
        </w:rPr>
        <w:t>can use this screen to accept cash from a walk-in customer to repay the loan amount</w:t>
      </w:r>
      <w:r w:rsidRPr="00D174A5">
        <w:rPr>
          <w:shd w:val="clear" w:color="auto" w:fill="FFFFFF"/>
        </w:rPr>
        <w:t>.</w:t>
      </w:r>
      <w:r>
        <w:rPr>
          <w:shd w:val="clear" w:color="auto" w:fill="FFFFFF"/>
        </w:rPr>
        <w:t xml:space="preserve"> </w:t>
      </w:r>
      <w:r w:rsidRPr="00010A43">
        <w:t xml:space="preserve">To process this screen, type </w:t>
      </w:r>
      <w:r w:rsidRPr="00E56272">
        <w:rPr>
          <w:b/>
        </w:rPr>
        <w:t xml:space="preserve">Loan </w:t>
      </w:r>
      <w:r>
        <w:rPr>
          <w:b/>
        </w:rPr>
        <w:t>Repayment</w:t>
      </w:r>
      <w:r w:rsidRPr="00676A2F">
        <w:rPr>
          <w:b/>
        </w:rPr>
        <w:t xml:space="preserve"> </w:t>
      </w:r>
      <w:r>
        <w:rPr>
          <w:b/>
        </w:rPr>
        <w:t>By Cash</w:t>
      </w:r>
      <w:r w:rsidRPr="00010A43">
        <w:rPr>
          <w:b/>
        </w:rPr>
        <w:t xml:space="preserve"> </w:t>
      </w:r>
      <w:r w:rsidRPr="00010A43">
        <w:t xml:space="preserve">in the </w:t>
      </w:r>
      <w:r w:rsidRPr="00010A43">
        <w:rPr>
          <w:b/>
        </w:rPr>
        <w:t>Menu Item Search</w:t>
      </w:r>
      <w:r w:rsidRPr="00010A43">
        <w:t xml:space="preserve"> located at the left corner of the application toolbar and select the appropriate screen (or) do the following steps:</w:t>
      </w:r>
    </w:p>
    <w:p w14:paraId="49C70C13" w14:textId="77777777" w:rsidR="00202AA7" w:rsidRDefault="00202AA7" w:rsidP="009A2CB6">
      <w:pPr>
        <w:pStyle w:val="NumberedListunder111"/>
        <w:numPr>
          <w:ilvl w:val="0"/>
          <w:numId w:val="215"/>
        </w:numPr>
      </w:pPr>
      <w:r w:rsidRPr="00932AEA">
        <w:t>From</w:t>
      </w:r>
      <w:r>
        <w:t xml:space="preserve"> </w:t>
      </w:r>
      <w:r w:rsidRPr="00202AA7">
        <w:rPr>
          <w:b/>
        </w:rPr>
        <w:t>Home screen</w:t>
      </w:r>
      <w:r w:rsidRPr="000C59DF">
        <w:t xml:space="preserve">, navigate to left </w:t>
      </w:r>
      <w:r>
        <w:t xml:space="preserve">menu </w:t>
      </w:r>
      <w:r w:rsidRPr="000C59DF">
        <w:t xml:space="preserve">and click </w:t>
      </w:r>
      <w:r w:rsidRPr="00202AA7">
        <w:rPr>
          <w:b/>
        </w:rPr>
        <w:t>Teller</w:t>
      </w:r>
      <w:r>
        <w:t>.</w:t>
      </w:r>
      <w:r w:rsidR="002959E8">
        <w:t xml:space="preserve"> On Teller Mega Menu, under </w:t>
      </w:r>
      <w:r w:rsidR="002959E8" w:rsidRPr="00DD6DFD">
        <w:rPr>
          <w:b/>
        </w:rPr>
        <w:t>Session</w:t>
      </w:r>
      <w:r w:rsidR="002959E8" w:rsidRPr="00854140">
        <w:rPr>
          <w:b/>
        </w:rPr>
        <w:t xml:space="preserve"> Teller Transactions</w:t>
      </w:r>
      <w:r w:rsidR="002959E8">
        <w:t xml:space="preserve">, click </w:t>
      </w:r>
      <w:r w:rsidR="002959E8" w:rsidRPr="005B5FCD">
        <w:rPr>
          <w:b/>
        </w:rPr>
        <w:t>Loan Repayment by cash</w:t>
      </w:r>
      <w:r w:rsidR="002959E8">
        <w:t>.</w:t>
      </w:r>
    </w:p>
    <w:p w14:paraId="742718A1" w14:textId="77777777" w:rsidR="00202AA7" w:rsidRPr="00010A43" w:rsidRDefault="00202AA7" w:rsidP="00202AA7">
      <w:pPr>
        <w:pStyle w:val="StepResultUnderHeading111"/>
        <w:keepNext/>
      </w:pPr>
      <w:r w:rsidRPr="00010A43">
        <w:t xml:space="preserve">The </w:t>
      </w:r>
      <w:r w:rsidRPr="00CE1FCD">
        <w:rPr>
          <w:b/>
        </w:rPr>
        <w:t>Loan Repayment By Cash</w:t>
      </w:r>
      <w:r w:rsidRPr="00010A43">
        <w:t xml:space="preserve"> </w:t>
      </w:r>
      <w:r w:rsidR="0008552B" w:rsidRPr="00C51C8B">
        <w:t xml:space="preserve">screen </w:t>
      </w:r>
      <w:r w:rsidR="0008552B">
        <w:t>is displayed</w:t>
      </w:r>
      <w:r w:rsidRPr="00010A43">
        <w:t>.</w:t>
      </w:r>
    </w:p>
    <w:p w14:paraId="1AE8CFA0" w14:textId="402EE3F3" w:rsidR="00202AA7" w:rsidRDefault="00202AA7" w:rsidP="00202AA7">
      <w:pPr>
        <w:pStyle w:val="FigureTableTitleunderHeading111"/>
      </w:pPr>
      <w:r>
        <w:t xml:space="preserve">Figure </w:t>
      </w:r>
      <w:fldSimple w:instr=" SEQ Figure \* ARABIC ">
        <w:r w:rsidR="005803B2">
          <w:rPr>
            <w:noProof/>
          </w:rPr>
          <w:t>220</w:t>
        </w:r>
      </w:fldSimple>
      <w:r>
        <w:t xml:space="preserve">: </w:t>
      </w:r>
      <w:r w:rsidRPr="00254FCE">
        <w:t xml:space="preserve">Loan </w:t>
      </w:r>
      <w:r w:rsidRPr="00D24E36">
        <w:t xml:space="preserve">Repayment </w:t>
      </w:r>
      <w:r w:rsidRPr="00254FCE">
        <w:t xml:space="preserve">By Cash </w:t>
      </w:r>
      <w:r w:rsidRPr="002419FC">
        <w:t>(without Multi Currency and Total Charges)</w:t>
      </w:r>
    </w:p>
    <w:p w14:paraId="7071FFC5" w14:textId="77777777" w:rsidR="00202AA7" w:rsidRDefault="00772344" w:rsidP="00E33E3F">
      <w:pPr>
        <w:pStyle w:val="FigureTableTitleunderHeading111"/>
        <w:keepNext w:val="0"/>
      </w:pPr>
      <w:r>
        <w:rPr>
          <w:noProof/>
          <w:lang w:val="en-IN" w:eastAsia="en-IN"/>
        </w:rPr>
        <w:drawing>
          <wp:inline distT="0" distB="0" distL="0" distR="0" wp14:anchorId="21C1E18B" wp14:editId="25F66425">
            <wp:extent cx="5581815" cy="1867766"/>
            <wp:effectExtent l="19050" t="19050" r="19050" b="18415"/>
            <wp:docPr id="631" name="Picture 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69" cstate="print">
                      <a:extLst>
                        <a:ext uri="{28A0092B-C50C-407E-A947-70E740481C1C}">
                          <a14:useLocalDpi xmlns:a14="http://schemas.microsoft.com/office/drawing/2010/main" val="0"/>
                        </a:ext>
                      </a:extLst>
                    </a:blip>
                    <a:srcRect/>
                    <a:stretch>
                      <a:fillRect/>
                    </a:stretch>
                  </pic:blipFill>
                  <pic:spPr bwMode="auto">
                    <a:xfrm>
                      <a:off x="0" y="0"/>
                      <a:ext cx="5604234" cy="1875268"/>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606E0FD1" w14:textId="77777777" w:rsidR="00202AA7" w:rsidRDefault="00202AA7" w:rsidP="00202AA7">
      <w:pPr>
        <w:pStyle w:val="Heading1111"/>
      </w:pPr>
      <w:r>
        <w:lastRenderedPageBreak/>
        <w:t>Main Transaction Details</w:t>
      </w:r>
    </w:p>
    <w:p w14:paraId="7961AA73" w14:textId="25E89C26" w:rsidR="00202AA7" w:rsidRPr="00224F38" w:rsidRDefault="00202AA7" w:rsidP="00202AA7">
      <w:pPr>
        <w:pStyle w:val="ParaunderHeading1111"/>
        <w:keepNext/>
      </w:pPr>
      <w:r w:rsidRPr="00224F38">
        <w:t xml:space="preserve">Specify the details to fetch the records. </w:t>
      </w:r>
      <w:r w:rsidRPr="00456692">
        <w:t>The fields, which are marked with asterisk, are mandatory.</w:t>
      </w:r>
      <w:r>
        <w:t xml:space="preserve"> </w:t>
      </w:r>
      <w:r w:rsidRPr="00224F38">
        <w:t>For more infor</w:t>
      </w:r>
      <w:r>
        <w:t xml:space="preserve">mation on fields, refer to table </w:t>
      </w:r>
      <w:r w:rsidRPr="004F6937">
        <w:rPr>
          <w:i/>
          <w:color w:val="00B0F0"/>
        </w:rPr>
        <w:fldChar w:fldCharType="begin"/>
      </w:r>
      <w:r w:rsidRPr="004F6937">
        <w:rPr>
          <w:i/>
          <w:color w:val="00B0F0"/>
        </w:rPr>
        <w:instrText xml:space="preserve"> REF LoanRePaymentByCashTlrSess \h  \* MERGEFORMAT </w:instrText>
      </w:r>
      <w:r w:rsidRPr="004F6937">
        <w:rPr>
          <w:i/>
          <w:color w:val="00B0F0"/>
        </w:rPr>
      </w:r>
      <w:r w:rsidRPr="004F6937">
        <w:rPr>
          <w:i/>
          <w:color w:val="00B0F0"/>
        </w:rPr>
        <w:fldChar w:fldCharType="separate"/>
      </w:r>
      <w:r w:rsidR="005803B2" w:rsidRPr="005803B2">
        <w:rPr>
          <w:i/>
          <w:color w:val="00B0F0"/>
        </w:rPr>
        <w:t>Field Description: Loan Repayment By Cash Screen</w:t>
      </w:r>
      <w:r w:rsidRPr="004F6937">
        <w:rPr>
          <w:i/>
          <w:color w:val="00B0F0"/>
        </w:rPr>
        <w:fldChar w:fldCharType="end"/>
      </w:r>
      <w:r w:rsidRPr="00224F38">
        <w:t>.</w:t>
      </w:r>
    </w:p>
    <w:p w14:paraId="32D502B4" w14:textId="77777777" w:rsidR="00202AA7" w:rsidRPr="00224F38" w:rsidRDefault="00202AA7" w:rsidP="00202AA7">
      <w:pPr>
        <w:pStyle w:val="FigureTableTitleunderHeading1111"/>
      </w:pPr>
      <w:bookmarkStart w:id="1575" w:name="LoanRePaymentByCashTlrSess"/>
      <w:r w:rsidRPr="00224F38">
        <w:t xml:space="preserve">Field Description: </w:t>
      </w:r>
      <w:r w:rsidRPr="00676A2F">
        <w:t xml:space="preserve">Loan </w:t>
      </w:r>
      <w:r>
        <w:t>Repayment</w:t>
      </w:r>
      <w:r w:rsidRPr="00676A2F">
        <w:t xml:space="preserve"> </w:t>
      </w:r>
      <w:r>
        <w:t>By Cash</w:t>
      </w:r>
      <w:r w:rsidRPr="00010A43">
        <w:t xml:space="preserve"> </w:t>
      </w:r>
      <w:r w:rsidRPr="00224F38">
        <w:t>Screen</w:t>
      </w:r>
      <w:bookmarkEnd w:id="1575"/>
    </w:p>
    <w:tbl>
      <w:tblPr>
        <w:tblStyle w:val="TableGrid2"/>
        <w:tblW w:w="0" w:type="auto"/>
        <w:tblInd w:w="864" w:type="dxa"/>
        <w:tblLook w:val="04A0" w:firstRow="1" w:lastRow="0" w:firstColumn="1" w:lastColumn="0" w:noHBand="0" w:noVBand="1"/>
      </w:tblPr>
      <w:tblGrid>
        <w:gridCol w:w="2732"/>
        <w:gridCol w:w="5322"/>
      </w:tblGrid>
      <w:tr w:rsidR="00202AA7" w:rsidRPr="00224F38" w14:paraId="00F7DA10" w14:textId="77777777" w:rsidTr="00952313">
        <w:trPr>
          <w:tblHeader/>
        </w:trPr>
        <w:tc>
          <w:tcPr>
            <w:tcW w:w="2732" w:type="dxa"/>
          </w:tcPr>
          <w:p w14:paraId="30D56FDC" w14:textId="77777777" w:rsidR="00202AA7" w:rsidRPr="00224F38" w:rsidRDefault="00202AA7" w:rsidP="00952313">
            <w:pPr>
              <w:pStyle w:val="TableHeader"/>
              <w:keepNext w:val="0"/>
              <w:rPr>
                <w:shd w:val="clear" w:color="auto" w:fill="FFFFFF"/>
              </w:rPr>
            </w:pPr>
            <w:r w:rsidRPr="00224F38">
              <w:rPr>
                <w:shd w:val="clear" w:color="auto" w:fill="FFFFFF"/>
              </w:rPr>
              <w:t>Field</w:t>
            </w:r>
          </w:p>
        </w:tc>
        <w:tc>
          <w:tcPr>
            <w:tcW w:w="5322" w:type="dxa"/>
          </w:tcPr>
          <w:p w14:paraId="073114CE" w14:textId="77777777" w:rsidR="00202AA7" w:rsidRPr="00224F38" w:rsidRDefault="00202AA7" w:rsidP="00952313">
            <w:pPr>
              <w:pStyle w:val="TableHeader"/>
              <w:keepNext w:val="0"/>
              <w:rPr>
                <w:shd w:val="clear" w:color="auto" w:fill="FFFFFF"/>
              </w:rPr>
            </w:pPr>
            <w:r w:rsidRPr="00224F38">
              <w:rPr>
                <w:shd w:val="clear" w:color="auto" w:fill="FFFFFF"/>
              </w:rPr>
              <w:t>Description</w:t>
            </w:r>
          </w:p>
        </w:tc>
      </w:tr>
      <w:tr w:rsidR="00202AA7" w:rsidRPr="00224F38" w14:paraId="034AA0C5" w14:textId="77777777" w:rsidTr="00952313">
        <w:tc>
          <w:tcPr>
            <w:tcW w:w="2732" w:type="dxa"/>
          </w:tcPr>
          <w:p w14:paraId="3F754645" w14:textId="77777777" w:rsidR="00202AA7" w:rsidRPr="001435FE" w:rsidRDefault="00202AA7" w:rsidP="00952313">
            <w:pPr>
              <w:pStyle w:val="TableContents"/>
              <w:keepNext w:val="0"/>
              <w:rPr>
                <w:b/>
              </w:rPr>
            </w:pPr>
            <w:r>
              <w:rPr>
                <w:b/>
              </w:rPr>
              <w:t>Loan Account</w:t>
            </w:r>
          </w:p>
        </w:tc>
        <w:tc>
          <w:tcPr>
            <w:tcW w:w="5322" w:type="dxa"/>
          </w:tcPr>
          <w:p w14:paraId="11159039" w14:textId="77777777" w:rsidR="00202AA7" w:rsidRPr="00224F38" w:rsidRDefault="00202AA7" w:rsidP="00952313">
            <w:pPr>
              <w:pStyle w:val="TableContents"/>
              <w:keepNext w:val="0"/>
            </w:pPr>
            <w:r>
              <w:t xml:space="preserve">Specify the loan account number. When you press </w:t>
            </w:r>
            <w:r w:rsidRPr="005E2126">
              <w:rPr>
                <w:b/>
              </w:rPr>
              <w:t>Tab</w:t>
            </w:r>
            <w:r>
              <w:t xml:space="preserve"> key, the customer details and loan account details will be displayed in the </w:t>
            </w:r>
            <w:r w:rsidRPr="005E2126">
              <w:rPr>
                <w:b/>
              </w:rPr>
              <w:t>Customer Information</w:t>
            </w:r>
            <w:r>
              <w:t xml:space="preserve"> widget.</w:t>
            </w:r>
          </w:p>
        </w:tc>
      </w:tr>
      <w:tr w:rsidR="00202AA7" w:rsidRPr="00224F38" w14:paraId="040A67E1" w14:textId="77777777" w:rsidTr="00952313">
        <w:tc>
          <w:tcPr>
            <w:tcW w:w="2732" w:type="dxa"/>
          </w:tcPr>
          <w:p w14:paraId="610652AC" w14:textId="77777777" w:rsidR="00202AA7" w:rsidRDefault="00202AA7" w:rsidP="00952313">
            <w:pPr>
              <w:pStyle w:val="TableContents"/>
              <w:rPr>
                <w:b/>
              </w:rPr>
            </w:pPr>
            <w:r>
              <w:rPr>
                <w:b/>
              </w:rPr>
              <w:t>Repayment Amount</w:t>
            </w:r>
          </w:p>
        </w:tc>
        <w:tc>
          <w:tcPr>
            <w:tcW w:w="5322" w:type="dxa"/>
          </w:tcPr>
          <w:p w14:paraId="4A9E77AA" w14:textId="77777777" w:rsidR="00202AA7" w:rsidRPr="0052328C" w:rsidRDefault="00202AA7" w:rsidP="00952313">
            <w:pPr>
              <w:pStyle w:val="TableContents"/>
              <w:rPr>
                <w:shd w:val="clear" w:color="auto" w:fill="FFFFFF"/>
              </w:rPr>
            </w:pPr>
            <w:r>
              <w:rPr>
                <w:shd w:val="clear" w:color="auto" w:fill="FFFFFF"/>
              </w:rPr>
              <w:t>Select the repayment currency and specify the repayment amount.</w:t>
            </w:r>
          </w:p>
          <w:p w14:paraId="3C6183CF" w14:textId="77777777" w:rsidR="00202AA7" w:rsidRPr="0052328C" w:rsidRDefault="00202AA7" w:rsidP="00952313">
            <w:pPr>
              <w:pStyle w:val="NoteinsideTables"/>
            </w:pPr>
            <w:r>
              <w:t>By default, the l</w:t>
            </w:r>
            <w:r w:rsidRPr="0052328C">
              <w:t>oan acco</w:t>
            </w:r>
            <w:r>
              <w:t>unt currency is displayed as repayment</w:t>
            </w:r>
            <w:r w:rsidRPr="0052328C">
              <w:t xml:space="preserve"> currency</w:t>
            </w:r>
            <w:r w:rsidRPr="00BE3E6F">
              <w:t>.</w:t>
            </w:r>
          </w:p>
        </w:tc>
      </w:tr>
      <w:tr w:rsidR="00202AA7" w:rsidRPr="00224F38" w14:paraId="73DDB21E" w14:textId="77777777" w:rsidTr="00952313">
        <w:tc>
          <w:tcPr>
            <w:tcW w:w="2732" w:type="dxa"/>
          </w:tcPr>
          <w:p w14:paraId="1E3FE7C0" w14:textId="77777777" w:rsidR="00202AA7" w:rsidRPr="00E07AE0" w:rsidRDefault="00202AA7" w:rsidP="00952313">
            <w:pPr>
              <w:pStyle w:val="TableContents"/>
              <w:keepNext w:val="0"/>
              <w:rPr>
                <w:b/>
              </w:rPr>
            </w:pPr>
            <w:r>
              <w:rPr>
                <w:b/>
              </w:rPr>
              <w:t>Exchange Rate</w:t>
            </w:r>
          </w:p>
        </w:tc>
        <w:tc>
          <w:tcPr>
            <w:tcW w:w="5322" w:type="dxa"/>
          </w:tcPr>
          <w:p w14:paraId="14AA6F65" w14:textId="77777777" w:rsidR="00202AA7" w:rsidRDefault="00202AA7" w:rsidP="00952313">
            <w:pPr>
              <w:pStyle w:val="TableContents"/>
              <w:rPr>
                <w:shd w:val="clear" w:color="auto" w:fill="FFFFFF"/>
              </w:rPr>
            </w:pPr>
            <w:r>
              <w:rPr>
                <w:shd w:val="clear" w:color="auto" w:fill="FFFFFF"/>
              </w:rPr>
              <w:t>D</w:t>
            </w:r>
            <w:r w:rsidRPr="00915BE0">
              <w:rPr>
                <w:shd w:val="clear" w:color="auto" w:fill="FFFFFF"/>
              </w:rPr>
              <w:t>isplay</w:t>
            </w:r>
            <w:r>
              <w:rPr>
                <w:shd w:val="clear" w:color="auto" w:fill="FFFFFF"/>
              </w:rPr>
              <w:t>s</w:t>
            </w:r>
            <w:r w:rsidRPr="00915BE0">
              <w:rPr>
                <w:shd w:val="clear" w:color="auto" w:fill="FFFFFF"/>
              </w:rPr>
              <w:t xml:space="preserve"> the exchange rate.</w:t>
            </w:r>
          </w:p>
          <w:p w14:paraId="69802378" w14:textId="77777777" w:rsidR="00202AA7" w:rsidRPr="00F8797E" w:rsidRDefault="00202AA7">
            <w:pPr>
              <w:pStyle w:val="NoteinsideTables"/>
            </w:pPr>
            <w:r w:rsidRPr="00915BE0">
              <w:t xml:space="preserve">If the </w:t>
            </w:r>
            <w:r>
              <w:t>transaction</w:t>
            </w:r>
            <w:r w:rsidRPr="00726D64">
              <w:t xml:space="preserve"> </w:t>
            </w:r>
            <w:r w:rsidRPr="00915BE0">
              <w:t>currency is</w:t>
            </w:r>
            <w:r>
              <w:t xml:space="preserve"> </w:t>
            </w:r>
            <w:r w:rsidRPr="00915BE0">
              <w:t xml:space="preserve">same as the account currency, the system </w:t>
            </w:r>
            <w:r>
              <w:t>displays the exchange rate as 1</w:t>
            </w:r>
            <w:r w:rsidRPr="00915BE0">
              <w:t>.</w:t>
            </w:r>
            <w:r>
              <w:t xml:space="preserve"> This field is displayed </w:t>
            </w:r>
            <w:r w:rsidRPr="006A6731">
              <w:t xml:space="preserve">only if </w:t>
            </w:r>
            <w:r w:rsidRPr="006A6731">
              <w:rPr>
                <w:b/>
              </w:rPr>
              <w:t>Multi C</w:t>
            </w:r>
            <w:r>
              <w:rPr>
                <w:b/>
              </w:rPr>
              <w:t>urrency C</w:t>
            </w:r>
            <w:r w:rsidRPr="006A6731">
              <w:rPr>
                <w:b/>
              </w:rPr>
              <w:t>onfiguration</w:t>
            </w:r>
            <w:r w:rsidRPr="006A6731">
              <w:t xml:space="preserve"> </w:t>
            </w:r>
            <w:r>
              <w:t xml:space="preserve">at Function Code indicator level </w:t>
            </w:r>
            <w:r w:rsidRPr="006A6731">
              <w:t xml:space="preserve">is </w:t>
            </w:r>
            <w:r>
              <w:t xml:space="preserve">set as </w:t>
            </w:r>
            <w:r w:rsidRPr="006A6731">
              <w:rPr>
                <w:b/>
              </w:rPr>
              <w:t>Y</w:t>
            </w:r>
            <w:r>
              <w:t>.</w:t>
            </w:r>
          </w:p>
        </w:tc>
      </w:tr>
      <w:tr w:rsidR="00202AA7" w:rsidRPr="00224F38" w14:paraId="7D6232D0" w14:textId="77777777" w:rsidTr="00952313">
        <w:tc>
          <w:tcPr>
            <w:tcW w:w="2732" w:type="dxa"/>
          </w:tcPr>
          <w:p w14:paraId="1B072EF3" w14:textId="77777777" w:rsidR="00202AA7" w:rsidRPr="00E07AE0" w:rsidRDefault="00202AA7" w:rsidP="00952313">
            <w:pPr>
              <w:pStyle w:val="TableContents"/>
              <w:keepNext w:val="0"/>
              <w:rPr>
                <w:b/>
              </w:rPr>
            </w:pPr>
            <w:r>
              <w:rPr>
                <w:b/>
              </w:rPr>
              <w:t>Total Charges (LCY)</w:t>
            </w:r>
          </w:p>
        </w:tc>
        <w:tc>
          <w:tcPr>
            <w:tcW w:w="5322" w:type="dxa"/>
          </w:tcPr>
          <w:p w14:paraId="7DA0D21A" w14:textId="77777777" w:rsidR="00202AA7" w:rsidRDefault="00202AA7" w:rsidP="00952313">
            <w:pPr>
              <w:pStyle w:val="TableContents"/>
              <w:keepNext w:val="0"/>
              <w:rPr>
                <w:shd w:val="clear" w:color="auto" w:fill="FFFFFF"/>
              </w:rPr>
            </w:pPr>
            <w:r>
              <w:rPr>
                <w:shd w:val="clear" w:color="auto" w:fill="FFFFFF"/>
              </w:rPr>
              <w:t>D</w:t>
            </w:r>
            <w:r w:rsidRPr="00E567C2">
              <w:rPr>
                <w:shd w:val="clear" w:color="auto" w:fill="FFFFFF"/>
              </w:rPr>
              <w:t>isplay</w:t>
            </w:r>
            <w:r>
              <w:rPr>
                <w:shd w:val="clear" w:color="auto" w:fill="FFFFFF"/>
              </w:rPr>
              <w:t>s</w:t>
            </w:r>
            <w:r w:rsidRPr="00E567C2">
              <w:rPr>
                <w:shd w:val="clear" w:color="auto" w:fill="FFFFFF"/>
              </w:rPr>
              <w:t xml:space="preserve"> the total charges </w:t>
            </w:r>
            <w:r w:rsidRPr="002D6F11">
              <w:rPr>
                <w:shd w:val="clear" w:color="auto" w:fill="FFFFFF"/>
              </w:rPr>
              <w:t>in branch local currency</w:t>
            </w:r>
            <w:r>
              <w:rPr>
                <w:shd w:val="clear" w:color="auto" w:fill="FFFFFF"/>
              </w:rPr>
              <w:t>.</w:t>
            </w:r>
          </w:p>
          <w:p w14:paraId="1DA927A2" w14:textId="77777777" w:rsidR="00202AA7" w:rsidRPr="00E07AE0" w:rsidRDefault="00202AA7" w:rsidP="00952313">
            <w:pPr>
              <w:pStyle w:val="NoteinsideTables"/>
            </w:pPr>
            <w:r>
              <w:t xml:space="preserve">This field is displayed </w:t>
            </w:r>
            <w:r w:rsidRPr="006A6731">
              <w:t xml:space="preserve">only if </w:t>
            </w:r>
            <w:r>
              <w:rPr>
                <w:b/>
              </w:rPr>
              <w:t>Total Charge C</w:t>
            </w:r>
            <w:r w:rsidRPr="006A6731">
              <w:rPr>
                <w:b/>
              </w:rPr>
              <w:t>onfiguration</w:t>
            </w:r>
            <w:r w:rsidRPr="006A6731">
              <w:t xml:space="preserve"> </w:t>
            </w:r>
            <w:r>
              <w:t xml:space="preserve">at Function Code indicator level </w:t>
            </w:r>
            <w:r w:rsidRPr="006A6731">
              <w:t xml:space="preserve">is </w:t>
            </w:r>
            <w:r>
              <w:t xml:space="preserve">set as </w:t>
            </w:r>
            <w:r w:rsidRPr="006A6731">
              <w:rPr>
                <w:b/>
              </w:rPr>
              <w:t>Y</w:t>
            </w:r>
            <w:r>
              <w:t>.</w:t>
            </w:r>
          </w:p>
        </w:tc>
      </w:tr>
      <w:tr w:rsidR="00202AA7" w:rsidRPr="00224F38" w14:paraId="349DD67A" w14:textId="77777777" w:rsidTr="00952313">
        <w:tc>
          <w:tcPr>
            <w:tcW w:w="2732" w:type="dxa"/>
          </w:tcPr>
          <w:p w14:paraId="3B4441E9" w14:textId="77777777" w:rsidR="00202AA7" w:rsidRDefault="00202AA7" w:rsidP="00952313">
            <w:pPr>
              <w:pStyle w:val="TableContents"/>
              <w:keepNext w:val="0"/>
              <w:rPr>
                <w:b/>
              </w:rPr>
            </w:pPr>
            <w:r>
              <w:rPr>
                <w:b/>
              </w:rPr>
              <w:t>Account Amount</w:t>
            </w:r>
          </w:p>
        </w:tc>
        <w:tc>
          <w:tcPr>
            <w:tcW w:w="5322" w:type="dxa"/>
          </w:tcPr>
          <w:p w14:paraId="44A1544C" w14:textId="77777777" w:rsidR="00202AA7" w:rsidRDefault="00202AA7" w:rsidP="00952313">
            <w:pPr>
              <w:pStyle w:val="TableContents"/>
              <w:keepNext w:val="0"/>
              <w:rPr>
                <w:shd w:val="clear" w:color="auto" w:fill="FFFFFF"/>
              </w:rPr>
            </w:pPr>
            <w:r w:rsidRPr="00EA1348">
              <w:rPr>
                <w:shd w:val="clear" w:color="auto" w:fill="FFFFFF"/>
              </w:rPr>
              <w:t>Display</w:t>
            </w:r>
            <w:r>
              <w:rPr>
                <w:shd w:val="clear" w:color="auto" w:fill="FFFFFF"/>
              </w:rPr>
              <w:t>s</w:t>
            </w:r>
            <w:r w:rsidRPr="00EA1348">
              <w:rPr>
                <w:shd w:val="clear" w:color="auto" w:fill="FFFFFF"/>
              </w:rPr>
              <w:t xml:space="preserve"> the </w:t>
            </w:r>
            <w:r>
              <w:rPr>
                <w:shd w:val="clear" w:color="auto" w:fill="FFFFFF"/>
              </w:rPr>
              <w:t>repayment amount in loan account currency.</w:t>
            </w:r>
          </w:p>
          <w:p w14:paraId="7C2BBA7A" w14:textId="77777777" w:rsidR="00202AA7" w:rsidRPr="00BD2339" w:rsidRDefault="00202AA7" w:rsidP="00952313">
            <w:pPr>
              <w:pStyle w:val="NoteinsideTables"/>
            </w:pPr>
            <w:r>
              <w:lastRenderedPageBreak/>
              <w:t xml:space="preserve">This field is displayed </w:t>
            </w:r>
            <w:r w:rsidRPr="006A6731">
              <w:t xml:space="preserve">only if </w:t>
            </w:r>
            <w:r w:rsidRPr="006A6731">
              <w:rPr>
                <w:b/>
              </w:rPr>
              <w:t>Multi C</w:t>
            </w:r>
            <w:r>
              <w:rPr>
                <w:b/>
              </w:rPr>
              <w:t>urrency C</w:t>
            </w:r>
            <w:r w:rsidRPr="006A6731">
              <w:rPr>
                <w:b/>
              </w:rPr>
              <w:t>onfiguration</w:t>
            </w:r>
            <w:r w:rsidRPr="006A6731">
              <w:t xml:space="preserve"> </w:t>
            </w:r>
            <w:r>
              <w:t xml:space="preserve">at Function Code indicator level </w:t>
            </w:r>
            <w:r w:rsidRPr="006A6731">
              <w:t xml:space="preserve">is </w:t>
            </w:r>
            <w:r>
              <w:t xml:space="preserve">set as </w:t>
            </w:r>
            <w:r w:rsidRPr="006A6731">
              <w:rPr>
                <w:b/>
              </w:rPr>
              <w:t>Y</w:t>
            </w:r>
            <w:r>
              <w:t xml:space="preserve">. </w:t>
            </w:r>
            <w:r w:rsidRPr="007328C9">
              <w:t xml:space="preserve">If </w:t>
            </w:r>
            <w:r>
              <w:t>the l</w:t>
            </w:r>
            <w:r w:rsidRPr="007328C9">
              <w:t xml:space="preserve">oan account currency is different from </w:t>
            </w:r>
            <w:r>
              <w:t>repayment</w:t>
            </w:r>
            <w:r w:rsidRPr="007328C9">
              <w:t xml:space="preserve"> currency, then </w:t>
            </w:r>
            <w:r>
              <w:t xml:space="preserve">the </w:t>
            </w:r>
            <w:r w:rsidRPr="007328C9">
              <w:t>system will derive the account amount based on the exchange rate.</w:t>
            </w:r>
          </w:p>
        </w:tc>
      </w:tr>
      <w:tr w:rsidR="00202AA7" w:rsidRPr="00224F38" w14:paraId="509AAF28" w14:textId="77777777" w:rsidTr="00952313">
        <w:tc>
          <w:tcPr>
            <w:tcW w:w="2732" w:type="dxa"/>
          </w:tcPr>
          <w:p w14:paraId="2639DF69" w14:textId="77777777" w:rsidR="00202AA7" w:rsidRPr="00E07AE0" w:rsidRDefault="00202AA7" w:rsidP="00952313">
            <w:pPr>
              <w:pStyle w:val="TableContents"/>
              <w:keepNext w:val="0"/>
              <w:rPr>
                <w:b/>
              </w:rPr>
            </w:pPr>
            <w:r>
              <w:rPr>
                <w:b/>
              </w:rPr>
              <w:t>Narrative</w:t>
            </w:r>
          </w:p>
        </w:tc>
        <w:tc>
          <w:tcPr>
            <w:tcW w:w="5322" w:type="dxa"/>
          </w:tcPr>
          <w:p w14:paraId="153C97DD" w14:textId="77777777" w:rsidR="00202AA7" w:rsidRPr="00E07AE0" w:rsidRDefault="00202AA7" w:rsidP="00952313">
            <w:pPr>
              <w:pStyle w:val="TableContents"/>
              <w:keepNext w:val="0"/>
              <w:rPr>
                <w:shd w:val="clear" w:color="auto" w:fill="FFFFFF"/>
              </w:rPr>
            </w:pPr>
            <w:r>
              <w:rPr>
                <w:shd w:val="clear" w:color="auto" w:fill="FFFFFF"/>
              </w:rPr>
              <w:t xml:space="preserve">Displays </w:t>
            </w:r>
            <w:r w:rsidRPr="00E567C2">
              <w:rPr>
                <w:shd w:val="clear" w:color="auto" w:fill="FFFFFF"/>
              </w:rPr>
              <w:t xml:space="preserve">the </w:t>
            </w:r>
            <w:r>
              <w:rPr>
                <w:shd w:val="clear" w:color="auto" w:fill="FFFFFF"/>
              </w:rPr>
              <w:t>narrative</w:t>
            </w:r>
            <w:r w:rsidRPr="00E567C2">
              <w:rPr>
                <w:shd w:val="clear" w:color="auto" w:fill="FFFFFF"/>
              </w:rPr>
              <w:t xml:space="preserve"> as </w:t>
            </w:r>
            <w:r w:rsidRPr="00676A2F">
              <w:rPr>
                <w:b/>
              </w:rPr>
              <w:t xml:space="preserve">Loan </w:t>
            </w:r>
            <w:r>
              <w:rPr>
                <w:b/>
              </w:rPr>
              <w:t>Repayment</w:t>
            </w:r>
            <w:r w:rsidRPr="00676A2F">
              <w:rPr>
                <w:b/>
              </w:rPr>
              <w:t xml:space="preserve"> </w:t>
            </w:r>
            <w:r>
              <w:rPr>
                <w:b/>
              </w:rPr>
              <w:t>By Cash</w:t>
            </w:r>
            <w:r w:rsidRPr="00010A43">
              <w:rPr>
                <w:b/>
              </w:rPr>
              <w:t xml:space="preserve"> </w:t>
            </w:r>
            <w:r w:rsidRPr="00E567C2">
              <w:rPr>
                <w:shd w:val="clear" w:color="auto" w:fill="FFFFFF"/>
              </w:rPr>
              <w:t xml:space="preserve">and </w:t>
            </w:r>
            <w:r>
              <w:rPr>
                <w:shd w:val="clear" w:color="auto" w:fill="FFFFFF"/>
              </w:rPr>
              <w:t>it can be modified.</w:t>
            </w:r>
          </w:p>
        </w:tc>
      </w:tr>
    </w:tbl>
    <w:p w14:paraId="593E825F" w14:textId="77777777" w:rsidR="00202AA7" w:rsidRPr="00A41888" w:rsidRDefault="00202AA7" w:rsidP="00202AA7">
      <w:pPr>
        <w:pStyle w:val="Heading1111"/>
        <w:rPr>
          <w:rFonts w:eastAsia="Times New Roman"/>
        </w:rPr>
      </w:pPr>
      <w:r w:rsidRPr="00A41888">
        <w:rPr>
          <w:rFonts w:eastAsia="Times New Roman"/>
        </w:rPr>
        <w:t>Charge Details</w:t>
      </w:r>
    </w:p>
    <w:p w14:paraId="4E1C657B" w14:textId="77777777" w:rsidR="00202AA7" w:rsidRDefault="00202AA7" w:rsidP="00202AA7">
      <w:pPr>
        <w:pStyle w:val="ParaunderHeading1111"/>
      </w:pPr>
      <w:r>
        <w:t xml:space="preserve">The </w:t>
      </w:r>
      <w:r>
        <w:rPr>
          <w:b/>
        </w:rPr>
        <w:t>Charge Details</w:t>
      </w:r>
      <w:r>
        <w:t xml:space="preserve"> segment is used to</w:t>
      </w:r>
      <w:r w:rsidRPr="001B3391">
        <w:t xml:space="preserve"> </w:t>
      </w:r>
      <w:r w:rsidR="00C0632A">
        <w:t>view or waive</w:t>
      </w:r>
      <w:r w:rsidRPr="001B3391">
        <w:t xml:space="preserve"> the </w:t>
      </w:r>
      <w:r w:rsidRPr="00CF1E55">
        <w:t>computed charge</w:t>
      </w:r>
      <w:r>
        <w:t>s</w:t>
      </w:r>
      <w:r w:rsidRPr="001B3391">
        <w:t>. For more information on</w:t>
      </w:r>
      <w:r>
        <w:t xml:space="preserve"> this segment, refer to the topic </w:t>
      </w:r>
      <w:r w:rsidRPr="00314350">
        <w:rPr>
          <w:i/>
          <w:color w:val="00B0F0"/>
        </w:rPr>
        <w:fldChar w:fldCharType="begin" w:fldLock="1"/>
      </w:r>
      <w:r w:rsidRPr="00314350">
        <w:rPr>
          <w:i/>
          <w:color w:val="00B0F0"/>
        </w:rPr>
        <w:instrText xml:space="preserve"> REF _Ref39662670 \h  \* MERGEFORMAT </w:instrText>
      </w:r>
      <w:r w:rsidRPr="00314350">
        <w:rPr>
          <w:i/>
          <w:color w:val="00B0F0"/>
        </w:rPr>
      </w:r>
      <w:r w:rsidRPr="00314350">
        <w:rPr>
          <w:i/>
          <w:color w:val="00B0F0"/>
        </w:rPr>
        <w:fldChar w:fldCharType="separate"/>
      </w:r>
      <w:r>
        <w:rPr>
          <w:rFonts w:eastAsia="Times New Roman"/>
          <w:i/>
          <w:color w:val="00B0F0"/>
        </w:rPr>
        <w:t>2.6</w:t>
      </w:r>
      <w:r w:rsidRPr="00314350">
        <w:rPr>
          <w:rFonts w:eastAsia="Times New Roman"/>
          <w:i/>
          <w:color w:val="00B0F0"/>
        </w:rPr>
        <w:t>.1.3 Charge Details</w:t>
      </w:r>
      <w:r w:rsidRPr="00314350">
        <w:rPr>
          <w:i/>
          <w:color w:val="00B0F0"/>
        </w:rPr>
        <w:fldChar w:fldCharType="end"/>
      </w:r>
      <w:r>
        <w:t xml:space="preserve"> in this guide</w:t>
      </w:r>
      <w:r w:rsidRPr="001B3391">
        <w:t>.</w:t>
      </w:r>
    </w:p>
    <w:p w14:paraId="326DF9E6" w14:textId="77777777" w:rsidR="00202AA7" w:rsidRPr="00A41888" w:rsidRDefault="00202AA7" w:rsidP="00202AA7">
      <w:pPr>
        <w:pStyle w:val="Heading1111"/>
        <w:rPr>
          <w:rFonts w:eastAsia="Times New Roman"/>
        </w:rPr>
      </w:pPr>
      <w:r>
        <w:rPr>
          <w:rFonts w:eastAsia="Times New Roman"/>
        </w:rPr>
        <w:t>Transaction Submission</w:t>
      </w:r>
    </w:p>
    <w:p w14:paraId="4018BAB5" w14:textId="77777777" w:rsidR="00202AA7" w:rsidRDefault="00202AA7" w:rsidP="009A2CB6">
      <w:pPr>
        <w:pStyle w:val="NumberedListunder1111"/>
        <w:keepNext/>
        <w:numPr>
          <w:ilvl w:val="0"/>
          <w:numId w:val="216"/>
        </w:numPr>
      </w:pPr>
      <w:r>
        <w:t xml:space="preserve">Click </w:t>
      </w:r>
      <w:r w:rsidRPr="00202AA7">
        <w:rPr>
          <w:b/>
        </w:rPr>
        <w:t>Submit</w:t>
      </w:r>
      <w:r>
        <w:t xml:space="preserve"> to complete the transaction.</w:t>
      </w:r>
    </w:p>
    <w:p w14:paraId="0FBF768B" w14:textId="77777777" w:rsidR="00202AA7" w:rsidRDefault="00202AA7" w:rsidP="00202AA7">
      <w:pPr>
        <w:pStyle w:val="StepResultUnder1111"/>
      </w:pPr>
      <w:r w:rsidRPr="0019320B">
        <w:t xml:space="preserve">A Teller Sequence Number is generated and the </w:t>
      </w:r>
      <w:r w:rsidRPr="0019320B">
        <w:rPr>
          <w:b/>
        </w:rPr>
        <w:t>Transaction Completed Successfully</w:t>
      </w:r>
      <w:r w:rsidRPr="0019320B">
        <w:t xml:space="preserve"> information message is displayed.</w:t>
      </w:r>
    </w:p>
    <w:p w14:paraId="3F335C3B" w14:textId="77777777" w:rsidR="00202AA7" w:rsidRDefault="00202AA7" w:rsidP="00202AA7">
      <w:pPr>
        <w:pStyle w:val="ParaunderHeading1111"/>
      </w:pPr>
      <w:r>
        <w:t xml:space="preserve">The transaction is moved to authorization in case of any approval warning raised when the transaction saves. On transaction completion, </w:t>
      </w:r>
      <w:r w:rsidRPr="00E9723D">
        <w:t xml:space="preserve">the </w:t>
      </w:r>
      <w:r>
        <w:t>loan amount is repaid successfully.</w:t>
      </w:r>
    </w:p>
    <w:p w14:paraId="306623F1" w14:textId="77777777" w:rsidR="00823177" w:rsidRDefault="00823177" w:rsidP="008B6697">
      <w:pPr>
        <w:pStyle w:val="Heading11"/>
        <w:pageBreakBefore/>
      </w:pPr>
      <w:bookmarkStart w:id="1576" w:name="_Toc56776130"/>
      <w:bookmarkStart w:id="1577" w:name="_Toc56777257"/>
      <w:bookmarkStart w:id="1578" w:name="_Toc57038868"/>
      <w:bookmarkStart w:id="1579" w:name="_Toc57189745"/>
      <w:bookmarkStart w:id="1580" w:name="_Toc57294557"/>
      <w:bookmarkStart w:id="1581" w:name="_Toc57323748"/>
      <w:bookmarkStart w:id="1582" w:name="_Toc183016471"/>
      <w:bookmarkEnd w:id="1576"/>
      <w:bookmarkEnd w:id="1577"/>
      <w:bookmarkEnd w:id="1578"/>
      <w:bookmarkEnd w:id="1579"/>
      <w:bookmarkEnd w:id="1580"/>
      <w:bookmarkEnd w:id="1581"/>
      <w:r>
        <w:lastRenderedPageBreak/>
        <w:t>Journal</w:t>
      </w:r>
      <w:r w:rsidR="00071126">
        <w:t xml:space="preserve"> Log</w:t>
      </w:r>
      <w:bookmarkEnd w:id="1582"/>
    </w:p>
    <w:p w14:paraId="597DAC97" w14:textId="77777777" w:rsidR="00A4119E" w:rsidRDefault="00A4119E" w:rsidP="00A4119E">
      <w:pPr>
        <w:pStyle w:val="ParaunderHeading11"/>
      </w:pPr>
      <w:r w:rsidRPr="00A4119E">
        <w:t>This section describes the various screens used to check the status of the transactions. The screens are described in the following sub-sections:</w:t>
      </w:r>
    </w:p>
    <w:p w14:paraId="4553071B" w14:textId="77777777" w:rsidR="00A4119E" w:rsidRPr="008E268C" w:rsidRDefault="00A4119E" w:rsidP="00A4119E">
      <w:pPr>
        <w:pStyle w:val="UnnumberedListunder11"/>
        <w:rPr>
          <w:i/>
        </w:rPr>
      </w:pPr>
      <w:r w:rsidRPr="008E268C">
        <w:rPr>
          <w:i/>
          <w:color w:val="00B0F0"/>
        </w:rPr>
        <w:fldChar w:fldCharType="begin" w:fldLock="1"/>
      </w:r>
      <w:r w:rsidRPr="008E268C">
        <w:rPr>
          <w:i/>
          <w:color w:val="00B0F0"/>
        </w:rPr>
        <w:instrText xml:space="preserve"> REF _Ref39851776 \h </w:instrText>
      </w:r>
      <w:r w:rsidR="008E268C" w:rsidRPr="008E268C">
        <w:rPr>
          <w:i/>
          <w:color w:val="00B0F0"/>
        </w:rPr>
        <w:instrText xml:space="preserve"> \* MERGEFORMAT </w:instrText>
      </w:r>
      <w:r w:rsidRPr="008E268C">
        <w:rPr>
          <w:i/>
          <w:color w:val="00B0F0"/>
        </w:rPr>
      </w:r>
      <w:r w:rsidRPr="008E268C">
        <w:rPr>
          <w:i/>
          <w:color w:val="00B0F0"/>
        </w:rPr>
        <w:fldChar w:fldCharType="separate"/>
      </w:r>
      <w:r w:rsidR="00ED45D0">
        <w:rPr>
          <w:i/>
          <w:color w:val="00B0F0"/>
        </w:rPr>
        <w:t>2.1</w:t>
      </w:r>
      <w:r w:rsidR="00EC2ED8">
        <w:rPr>
          <w:i/>
          <w:color w:val="00B0F0"/>
        </w:rPr>
        <w:t>7</w:t>
      </w:r>
      <w:r w:rsidR="00ED45D0">
        <w:rPr>
          <w:i/>
          <w:color w:val="00B0F0"/>
        </w:rPr>
        <w:t>.1 E</w:t>
      </w:r>
      <w:r w:rsidR="00ED45D0" w:rsidRPr="0000024A">
        <w:rPr>
          <w:i/>
          <w:color w:val="00B0F0"/>
        </w:rPr>
        <w:t>lectronic Journal</w:t>
      </w:r>
      <w:r w:rsidRPr="008E268C">
        <w:rPr>
          <w:i/>
          <w:color w:val="00B0F0"/>
        </w:rPr>
        <w:fldChar w:fldCharType="end"/>
      </w:r>
    </w:p>
    <w:p w14:paraId="1D446004" w14:textId="77777777" w:rsidR="00A4119E" w:rsidRPr="008B6697" w:rsidRDefault="00A4119E" w:rsidP="00A4119E">
      <w:pPr>
        <w:pStyle w:val="UnnumberedListunder11"/>
        <w:rPr>
          <w:i/>
        </w:rPr>
      </w:pPr>
      <w:r w:rsidRPr="008E268C">
        <w:rPr>
          <w:i/>
          <w:color w:val="00B0F0"/>
        </w:rPr>
        <w:fldChar w:fldCharType="begin" w:fldLock="1"/>
      </w:r>
      <w:r w:rsidRPr="008E268C">
        <w:rPr>
          <w:i/>
          <w:color w:val="00B0F0"/>
        </w:rPr>
        <w:instrText xml:space="preserve"> REF _Ref39851784 \h </w:instrText>
      </w:r>
      <w:r w:rsidR="008E268C" w:rsidRPr="008E268C">
        <w:rPr>
          <w:i/>
          <w:color w:val="00B0F0"/>
        </w:rPr>
        <w:instrText xml:space="preserve"> \* MERGEFORMAT </w:instrText>
      </w:r>
      <w:r w:rsidRPr="008E268C">
        <w:rPr>
          <w:i/>
          <w:color w:val="00B0F0"/>
        </w:rPr>
      </w:r>
      <w:r w:rsidRPr="008E268C">
        <w:rPr>
          <w:i/>
          <w:color w:val="00B0F0"/>
        </w:rPr>
        <w:fldChar w:fldCharType="separate"/>
      </w:r>
      <w:r w:rsidR="00EF6A3C">
        <w:rPr>
          <w:i/>
          <w:color w:val="00B0F0"/>
        </w:rPr>
        <w:t>2.1</w:t>
      </w:r>
      <w:r w:rsidR="00EC2ED8">
        <w:rPr>
          <w:i/>
          <w:color w:val="00B0F0"/>
        </w:rPr>
        <w:t>7</w:t>
      </w:r>
      <w:r w:rsidR="00ED45D0">
        <w:rPr>
          <w:i/>
          <w:color w:val="00B0F0"/>
        </w:rPr>
        <w:t>.2 S</w:t>
      </w:r>
      <w:r w:rsidR="00ED45D0" w:rsidRPr="0000024A">
        <w:rPr>
          <w:i/>
          <w:color w:val="00B0F0"/>
        </w:rPr>
        <w:t>ervicing Journal</w:t>
      </w:r>
      <w:r w:rsidRPr="008E268C">
        <w:rPr>
          <w:i/>
          <w:color w:val="00B0F0"/>
        </w:rPr>
        <w:fldChar w:fldCharType="end"/>
      </w:r>
    </w:p>
    <w:p w14:paraId="63243EAF" w14:textId="77777777" w:rsidR="00DF4B57" w:rsidRPr="00DF4B57" w:rsidRDefault="00DF4B57" w:rsidP="00A4119E">
      <w:pPr>
        <w:pStyle w:val="UnnumberedListunder11"/>
        <w:rPr>
          <w:i/>
        </w:rPr>
      </w:pPr>
      <w:r w:rsidRPr="008B6697">
        <w:rPr>
          <w:i/>
          <w:color w:val="00B0F0"/>
        </w:rPr>
        <w:fldChar w:fldCharType="begin" w:fldLock="1"/>
      </w:r>
      <w:r w:rsidRPr="008B6697">
        <w:rPr>
          <w:i/>
          <w:color w:val="00B0F0"/>
        </w:rPr>
        <w:instrText xml:space="preserve"> REF _Ref65000673 \h  \* MERGEFORMAT </w:instrText>
      </w:r>
      <w:r w:rsidRPr="008B6697">
        <w:rPr>
          <w:i/>
          <w:color w:val="00B0F0"/>
        </w:rPr>
      </w:r>
      <w:r w:rsidRPr="008B6697">
        <w:rPr>
          <w:i/>
          <w:color w:val="00B0F0"/>
        </w:rPr>
        <w:fldChar w:fldCharType="separate"/>
      </w:r>
      <w:r w:rsidRPr="008B6697">
        <w:rPr>
          <w:i/>
          <w:color w:val="00B0F0"/>
        </w:rPr>
        <w:t>2.1</w:t>
      </w:r>
      <w:r w:rsidR="00EC2ED8">
        <w:rPr>
          <w:i/>
          <w:color w:val="00B0F0"/>
        </w:rPr>
        <w:t>7</w:t>
      </w:r>
      <w:r w:rsidRPr="008B6697">
        <w:rPr>
          <w:i/>
          <w:color w:val="00B0F0"/>
        </w:rPr>
        <w:t xml:space="preserve">.3 Reassign </w:t>
      </w:r>
      <w:r w:rsidR="002D1F94">
        <w:rPr>
          <w:i/>
          <w:color w:val="00B0F0"/>
        </w:rPr>
        <w:t>Transactions</w:t>
      </w:r>
      <w:r w:rsidRPr="008B6697">
        <w:rPr>
          <w:i/>
          <w:color w:val="00B0F0"/>
        </w:rPr>
        <w:fldChar w:fldCharType="end"/>
      </w:r>
    </w:p>
    <w:p w14:paraId="0085B97D" w14:textId="77777777" w:rsidR="00CE382C" w:rsidRDefault="00F1161F" w:rsidP="00EB1E15">
      <w:pPr>
        <w:pStyle w:val="Heading111"/>
      </w:pPr>
      <w:bookmarkStart w:id="1583" w:name="_Ref49193745"/>
      <w:bookmarkStart w:id="1584" w:name="_Ref39851776"/>
      <w:bookmarkStart w:id="1585" w:name="_Toc183016472"/>
      <w:r>
        <w:t>Electronic Journal</w:t>
      </w:r>
      <w:bookmarkEnd w:id="1583"/>
      <w:bookmarkEnd w:id="1584"/>
      <w:bookmarkEnd w:id="1585"/>
    </w:p>
    <w:p w14:paraId="252991D5" w14:textId="77777777" w:rsidR="00CE382C" w:rsidRDefault="004D407F" w:rsidP="00E33E3F">
      <w:pPr>
        <w:pStyle w:val="ParaunderHeading111"/>
        <w:keepNext/>
        <w:keepLines/>
      </w:pPr>
      <w:r w:rsidRPr="004D407F">
        <w:t xml:space="preserve">Tellers and Supervisors can use this screen to view the status of the cash transactions performed by them on the posting date. Tellers can view the status of the transactions performed only by them and Supervisors can view the status of the transactions performed by them and other Tellers. </w:t>
      </w:r>
      <w:r w:rsidR="00FB4E32">
        <w:t>This screen is used to</w:t>
      </w:r>
      <w:r w:rsidR="00CE382C" w:rsidRPr="00347D19">
        <w:t xml:space="preserve"> perform the following operations:</w:t>
      </w:r>
    </w:p>
    <w:p w14:paraId="46CC4C4E" w14:textId="77777777" w:rsidR="00CE382C" w:rsidRPr="00347D19" w:rsidRDefault="00CE382C" w:rsidP="0017392D">
      <w:pPr>
        <w:pStyle w:val="UnnumberedListunder111"/>
      </w:pPr>
      <w:r w:rsidRPr="00347D19">
        <w:t>View the status of all transactions performed by the logged</w:t>
      </w:r>
      <w:r w:rsidR="00CE378B">
        <w:t>-</w:t>
      </w:r>
      <w:r w:rsidRPr="00347D19">
        <w:t>in Teller ID.</w:t>
      </w:r>
    </w:p>
    <w:p w14:paraId="26982CF5" w14:textId="77777777" w:rsidR="00CE382C" w:rsidRPr="00347D19" w:rsidRDefault="00CE382C" w:rsidP="0017392D">
      <w:pPr>
        <w:pStyle w:val="UnnumberedListunder111"/>
      </w:pPr>
      <w:r w:rsidRPr="00347D19">
        <w:t xml:space="preserve">Reverse the completed transaction posted by </w:t>
      </w:r>
      <w:r w:rsidR="00CE378B">
        <w:t>Teller</w:t>
      </w:r>
      <w:r w:rsidR="00D863B4">
        <w:t xml:space="preserve"> during the day.</w:t>
      </w:r>
    </w:p>
    <w:p w14:paraId="37018247" w14:textId="77777777" w:rsidR="0017392D" w:rsidRDefault="00CE382C" w:rsidP="0017392D">
      <w:pPr>
        <w:pStyle w:val="UnnumberedListunder111"/>
      </w:pPr>
      <w:r w:rsidRPr="00347D19">
        <w:t>Re-submit the incomplete transactions performed by the logged</w:t>
      </w:r>
      <w:r w:rsidR="00CE378B">
        <w:t>-in Teller ID, that are either:</w:t>
      </w:r>
    </w:p>
    <w:p w14:paraId="4FEFBE60" w14:textId="77777777" w:rsidR="0017392D" w:rsidRDefault="00CE382C" w:rsidP="00AE097A">
      <w:pPr>
        <w:pStyle w:val="BulletListSecondLevel"/>
      </w:pPr>
      <w:r w:rsidRPr="00347D19">
        <w:t xml:space="preserve">Approved by the supervisor and moved to </w:t>
      </w:r>
      <w:r w:rsidR="00F6721D">
        <w:t>Teller EJ log for re-submission.</w:t>
      </w:r>
    </w:p>
    <w:p w14:paraId="3B6747E2" w14:textId="77777777" w:rsidR="00CE382C" w:rsidRPr="00347D19" w:rsidRDefault="00CE382C" w:rsidP="00AE097A">
      <w:pPr>
        <w:pStyle w:val="BulletListSecondLevel"/>
      </w:pPr>
      <w:r>
        <w:t>Transactions processed by external</w:t>
      </w:r>
      <w:r w:rsidRPr="00347D19">
        <w:t xml:space="preserve"> system </w:t>
      </w:r>
      <w:r>
        <w:t xml:space="preserve">(say </w:t>
      </w:r>
      <w:r w:rsidR="00656BF3">
        <w:t>Oracle Banking Payments</w:t>
      </w:r>
      <w:r>
        <w:t xml:space="preserve">) </w:t>
      </w:r>
      <w:r w:rsidRPr="00347D19">
        <w:t xml:space="preserve">and responded to Teller </w:t>
      </w:r>
      <w:r w:rsidR="00F6721D">
        <w:t xml:space="preserve">with the status as </w:t>
      </w:r>
      <w:r w:rsidRPr="0017392D">
        <w:rPr>
          <w:b/>
        </w:rPr>
        <w:t>Success</w:t>
      </w:r>
      <w:r w:rsidR="00F6721D" w:rsidRPr="0017392D">
        <w:rPr>
          <w:b/>
        </w:rPr>
        <w:t>.</w:t>
      </w:r>
    </w:p>
    <w:p w14:paraId="043D8F3C" w14:textId="77777777" w:rsidR="0017392D" w:rsidRDefault="00CE382C" w:rsidP="007C5959">
      <w:pPr>
        <w:pStyle w:val="UnnumberedListunder111"/>
      </w:pPr>
      <w:r w:rsidRPr="00347D19">
        <w:t>Reject the incomplete transactions that are either</w:t>
      </w:r>
      <w:r w:rsidR="00F6721D">
        <w:t>:</w:t>
      </w:r>
    </w:p>
    <w:p w14:paraId="48AC9403" w14:textId="77777777" w:rsidR="0017392D" w:rsidRPr="0017392D" w:rsidRDefault="00CE382C" w:rsidP="00AE097A">
      <w:pPr>
        <w:pStyle w:val="BulletListSecondLevel"/>
      </w:pPr>
      <w:r>
        <w:t>Rejected by external</w:t>
      </w:r>
      <w:r w:rsidRPr="00347D19">
        <w:t xml:space="preserve"> system</w:t>
      </w:r>
      <w:r>
        <w:t xml:space="preserve"> (say </w:t>
      </w:r>
      <w:r w:rsidR="00656BF3">
        <w:t>Oracle Banking Payments</w:t>
      </w:r>
      <w:r>
        <w:t>)</w:t>
      </w:r>
      <w:r w:rsidRPr="00347D19">
        <w:t xml:space="preserve"> with </w:t>
      </w:r>
      <w:r w:rsidR="00F6721D">
        <w:t>the</w:t>
      </w:r>
      <w:r w:rsidRPr="00347D19">
        <w:t xml:space="preserve"> status as </w:t>
      </w:r>
      <w:r w:rsidRPr="0017392D">
        <w:rPr>
          <w:b/>
        </w:rPr>
        <w:t>Reject</w:t>
      </w:r>
      <w:r w:rsidR="00F6721D" w:rsidRPr="0017392D">
        <w:rPr>
          <w:b/>
        </w:rPr>
        <w:t>.</w:t>
      </w:r>
    </w:p>
    <w:p w14:paraId="1FB71F2B" w14:textId="77777777" w:rsidR="00CE382C" w:rsidRDefault="00CE382C" w:rsidP="00AE097A">
      <w:pPr>
        <w:pStyle w:val="BulletListSecondLevel"/>
      </w:pPr>
      <w:r w:rsidRPr="00347D19">
        <w:t>Prompted with error due to processing validations.</w:t>
      </w:r>
    </w:p>
    <w:p w14:paraId="4F33738F" w14:textId="77777777" w:rsidR="00E84902" w:rsidRDefault="00E84902" w:rsidP="00E84902">
      <w:pPr>
        <w:pStyle w:val="UnnumberedListunder111"/>
      </w:pPr>
      <w:r>
        <w:t>View the approval history to see the list of all transactions that are either approved or rejected by the logged-in approver ID.</w:t>
      </w:r>
    </w:p>
    <w:p w14:paraId="03E524F9" w14:textId="77777777" w:rsidR="00E84902" w:rsidRDefault="00E84902" w:rsidP="0000024A">
      <w:pPr>
        <w:pStyle w:val="UnnumberedListunder111"/>
      </w:pPr>
      <w:r>
        <w:t>Approve or Reject the transactions that are assigned to the logged-in Approver ID during the day.</w:t>
      </w:r>
    </w:p>
    <w:p w14:paraId="08C806C7" w14:textId="77777777" w:rsidR="000C1689" w:rsidRDefault="000C1689" w:rsidP="0073748E">
      <w:pPr>
        <w:pStyle w:val="ParaunderHeading111"/>
        <w:keepNext/>
        <w:keepLines/>
      </w:pPr>
      <w:r>
        <w:lastRenderedPageBreak/>
        <w:t>In the tile and grid views, the transactions are displayed for all statuses by default. The status can be changed using the filters option. If the user closes the screen with a status other than All, the selected status will be defaulted until the browser tab is closed. The following conditions apply for the default status:</w:t>
      </w:r>
    </w:p>
    <w:p w14:paraId="7CB8BB1C" w14:textId="77777777" w:rsidR="000C1689" w:rsidRDefault="000C1689" w:rsidP="0073748E">
      <w:pPr>
        <w:pStyle w:val="UnnumberedListunder111"/>
      </w:pPr>
      <w:r>
        <w:t>The browser tab is not closed – the transactions will be displayed for the previously selected status if this screen is launched again.</w:t>
      </w:r>
    </w:p>
    <w:p w14:paraId="55EF1190" w14:textId="77777777" w:rsidR="000C1689" w:rsidRDefault="000C1689" w:rsidP="0073748E">
      <w:pPr>
        <w:pStyle w:val="UnnumberedListunder111"/>
      </w:pPr>
      <w:r>
        <w:t>The browser tab is closed and the user logs in to the application in a new tab or window – the transactions will be displayed for all statuses if this screen is launched.</w:t>
      </w:r>
    </w:p>
    <w:p w14:paraId="4F81ACD5" w14:textId="77777777" w:rsidR="00CA337D" w:rsidRDefault="00AE5802" w:rsidP="0073748E">
      <w:pPr>
        <w:pStyle w:val="ParaunderHeading111"/>
      </w:pPr>
      <w:r>
        <w:t xml:space="preserve">User </w:t>
      </w:r>
      <w:r w:rsidR="00CA337D">
        <w:t>can perform any of the following actions in this screen:</w:t>
      </w:r>
    </w:p>
    <w:p w14:paraId="3CD05A52" w14:textId="77777777" w:rsidR="00CA337D" w:rsidRDefault="00CA337D" w:rsidP="0073748E">
      <w:pPr>
        <w:pStyle w:val="UnnumberedListunder111"/>
      </w:pPr>
      <w:r>
        <w:t xml:space="preserve">Click </w:t>
      </w:r>
      <w:r>
        <w:rPr>
          <w:noProof/>
          <w:lang w:val="en-IN" w:eastAsia="en-IN"/>
        </w:rPr>
        <w:drawing>
          <wp:inline distT="0" distB="0" distL="0" distR="0" wp14:anchorId="786CA054" wp14:editId="7A4F9BE4">
            <wp:extent cx="173620" cy="178443"/>
            <wp:effectExtent l="0" t="0" r="0" b="0"/>
            <wp:docPr id="620" name="Picture 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0"/>
                    <a:stretch>
                      <a:fillRect/>
                    </a:stretch>
                  </pic:blipFill>
                  <pic:spPr>
                    <a:xfrm>
                      <a:off x="0" y="0"/>
                      <a:ext cx="185909" cy="191073"/>
                    </a:xfrm>
                    <a:prstGeom prst="rect">
                      <a:avLst/>
                    </a:prstGeom>
                  </pic:spPr>
                </pic:pic>
              </a:graphicData>
            </a:graphic>
          </wp:inline>
        </w:drawing>
      </w:r>
      <w:r>
        <w:t xml:space="preserve"> icon to display the details in the tile view.</w:t>
      </w:r>
    </w:p>
    <w:p w14:paraId="2025C7B2" w14:textId="77777777" w:rsidR="00CA337D" w:rsidRDefault="00CA337D" w:rsidP="0073748E">
      <w:pPr>
        <w:pStyle w:val="UnnumberedListunder111"/>
      </w:pPr>
      <w:r>
        <w:t xml:space="preserve">Click </w:t>
      </w:r>
      <w:r>
        <w:rPr>
          <w:noProof/>
          <w:lang w:val="en-IN" w:eastAsia="en-IN"/>
        </w:rPr>
        <w:drawing>
          <wp:inline distT="0" distB="0" distL="0" distR="0" wp14:anchorId="5B1C70E3" wp14:editId="6D23A66E">
            <wp:extent cx="204347" cy="145962"/>
            <wp:effectExtent l="0" t="0" r="5715" b="6985"/>
            <wp:docPr id="533" name="Picture 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1"/>
                    <a:stretch>
                      <a:fillRect/>
                    </a:stretch>
                  </pic:blipFill>
                  <pic:spPr>
                    <a:xfrm>
                      <a:off x="0" y="0"/>
                      <a:ext cx="217516" cy="155368"/>
                    </a:xfrm>
                    <a:prstGeom prst="rect">
                      <a:avLst/>
                    </a:prstGeom>
                  </pic:spPr>
                </pic:pic>
              </a:graphicData>
            </a:graphic>
          </wp:inline>
        </w:drawing>
      </w:r>
      <w:r>
        <w:t xml:space="preserve"> icon to display the details in the grid view.</w:t>
      </w:r>
    </w:p>
    <w:p w14:paraId="646AAB36" w14:textId="77777777" w:rsidR="00CA337D" w:rsidRDefault="00CA337D" w:rsidP="0073748E">
      <w:pPr>
        <w:pStyle w:val="UnnumberedListunder111"/>
      </w:pPr>
      <w:r>
        <w:t xml:space="preserve">On the grid view, click </w:t>
      </w:r>
      <w:r>
        <w:rPr>
          <w:noProof/>
          <w:lang w:val="en-IN" w:eastAsia="en-IN"/>
        </w:rPr>
        <w:drawing>
          <wp:inline distT="0" distB="0" distL="0" distR="0" wp14:anchorId="0BB4AE5E" wp14:editId="2D920EE9">
            <wp:extent cx="174424" cy="120436"/>
            <wp:effectExtent l="0" t="0" r="0" b="0"/>
            <wp:docPr id="621" name="Picture 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2"/>
                    <a:stretch>
                      <a:fillRect/>
                    </a:stretch>
                  </pic:blipFill>
                  <pic:spPr>
                    <a:xfrm>
                      <a:off x="0" y="0"/>
                      <a:ext cx="180306" cy="124497"/>
                    </a:xfrm>
                    <a:prstGeom prst="rect">
                      <a:avLst/>
                    </a:prstGeom>
                  </pic:spPr>
                </pic:pic>
              </a:graphicData>
            </a:graphic>
          </wp:inline>
        </w:drawing>
      </w:r>
      <w:r>
        <w:t xml:space="preserve"> icon to download the journal log as Microsoft Excel Worksheet.</w:t>
      </w:r>
    </w:p>
    <w:p w14:paraId="6B37359E" w14:textId="77777777" w:rsidR="00CA337D" w:rsidRDefault="00CA337D" w:rsidP="0073748E">
      <w:pPr>
        <w:pStyle w:val="UnnumberedListunder111"/>
      </w:pPr>
      <w:r>
        <w:t>On the grid view, c</w:t>
      </w:r>
      <w:r w:rsidRPr="00247141">
        <w:t xml:space="preserve">lick </w:t>
      </w:r>
      <w:r>
        <w:rPr>
          <w:noProof/>
          <w:lang w:val="en-IN" w:eastAsia="en-IN"/>
        </w:rPr>
        <w:drawing>
          <wp:inline distT="0" distB="0" distL="0" distR="0" wp14:anchorId="5752D46A" wp14:editId="1FABC332">
            <wp:extent cx="138416" cy="134412"/>
            <wp:effectExtent l="19050" t="19050" r="14605" b="18415"/>
            <wp:docPr id="632" name="Picture 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3"/>
                    <a:srcRect l="8954" t="11587" r="-1" b="-2"/>
                    <a:stretch/>
                  </pic:blipFill>
                  <pic:spPr bwMode="auto">
                    <a:xfrm flipV="1">
                      <a:off x="0" y="0"/>
                      <a:ext cx="140858" cy="136783"/>
                    </a:xfrm>
                    <a:prstGeom prst="rect">
                      <a:avLst/>
                    </a:prstGeom>
                    <a:noFill/>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r>
        <w:t xml:space="preserve"> icon to view and select the necessary operation.</w:t>
      </w:r>
    </w:p>
    <w:p w14:paraId="4010EA08" w14:textId="77777777" w:rsidR="00F03E61" w:rsidRDefault="00E717D7" w:rsidP="005654BB">
      <w:pPr>
        <w:pStyle w:val="ParaunderHeading111"/>
        <w:keepNext/>
        <w:keepLines/>
      </w:pPr>
      <w:r>
        <w:t>To process</w:t>
      </w:r>
      <w:r w:rsidR="00F03E61">
        <w:t xml:space="preserve"> this screen, type </w:t>
      </w:r>
      <w:r w:rsidR="00D40779" w:rsidRPr="0000024A">
        <w:rPr>
          <w:b/>
        </w:rPr>
        <w:t>Electronic Journal</w:t>
      </w:r>
      <w:r w:rsidR="00D40779" w:rsidRPr="00D40779">
        <w:t xml:space="preserve"> </w:t>
      </w:r>
      <w:r w:rsidR="00F03E61">
        <w:t xml:space="preserve">in the </w:t>
      </w:r>
      <w:r w:rsidR="00F03E61" w:rsidRPr="00811BB1">
        <w:rPr>
          <w:b/>
        </w:rPr>
        <w:t>Menu Item Search</w:t>
      </w:r>
      <w:r w:rsidR="00F03E61">
        <w:t xml:space="preserve"> located at the left corner of the application toolbar and select the appropriate screen (or) do the following steps:</w:t>
      </w:r>
    </w:p>
    <w:p w14:paraId="63EF03A7" w14:textId="77777777" w:rsidR="00A16293" w:rsidRDefault="00A16293" w:rsidP="009A2CB6">
      <w:pPr>
        <w:pStyle w:val="NumberedListunder111"/>
        <w:keepNext/>
        <w:keepLines/>
        <w:numPr>
          <w:ilvl w:val="0"/>
          <w:numId w:val="45"/>
        </w:numPr>
      </w:pPr>
      <w:r>
        <w:t xml:space="preserve">From </w:t>
      </w:r>
      <w:r w:rsidRPr="005C2157">
        <w:rPr>
          <w:b/>
        </w:rPr>
        <w:t>Home screen</w:t>
      </w:r>
      <w:r w:rsidRPr="000C59DF">
        <w:t xml:space="preserve">, </w:t>
      </w:r>
      <w:r w:rsidR="00A83462">
        <w:t>click</w:t>
      </w:r>
      <w:r w:rsidRPr="000C59DF">
        <w:t xml:space="preserve"> </w:t>
      </w:r>
      <w:r w:rsidRPr="005C2157">
        <w:rPr>
          <w:b/>
        </w:rPr>
        <w:t>Teller</w:t>
      </w:r>
      <w:r>
        <w:t>.</w:t>
      </w:r>
      <w:r w:rsidR="005654BB">
        <w:t xml:space="preserve"> On Teller Mega Menu, under </w:t>
      </w:r>
      <w:r w:rsidR="005654BB" w:rsidRPr="00A16293">
        <w:rPr>
          <w:b/>
        </w:rPr>
        <w:t>Journal</w:t>
      </w:r>
      <w:r w:rsidR="005654BB">
        <w:rPr>
          <w:b/>
        </w:rPr>
        <w:t xml:space="preserve"> Log</w:t>
      </w:r>
      <w:r w:rsidR="005654BB">
        <w:t xml:space="preserve">, click </w:t>
      </w:r>
      <w:r w:rsidR="005654BB">
        <w:rPr>
          <w:b/>
        </w:rPr>
        <w:t>Electronic Journal</w:t>
      </w:r>
      <w:r w:rsidR="005654BB" w:rsidRPr="00713B5A">
        <w:t>.</w:t>
      </w:r>
    </w:p>
    <w:p w14:paraId="636C1A32" w14:textId="77777777" w:rsidR="005C2157" w:rsidRDefault="005C2157" w:rsidP="00E33E3F">
      <w:pPr>
        <w:pStyle w:val="StepResultUnderHeading111"/>
        <w:keepNext/>
      </w:pPr>
      <w:r w:rsidRPr="005C2157">
        <w:t xml:space="preserve">The </w:t>
      </w:r>
      <w:r w:rsidR="006A683E">
        <w:rPr>
          <w:b/>
        </w:rPr>
        <w:t>Electronic Journal</w:t>
      </w:r>
      <w:r w:rsidR="006A683E">
        <w:t xml:space="preserve"> </w:t>
      </w:r>
      <w:r w:rsidR="004E0AEE">
        <w:t>screen is displayed</w:t>
      </w:r>
      <w:r w:rsidRPr="005C2157">
        <w:t>.</w:t>
      </w:r>
    </w:p>
    <w:p w14:paraId="4535EC05" w14:textId="3EFBDBBD" w:rsidR="00F03E61" w:rsidRDefault="00F03E61" w:rsidP="0073748E">
      <w:pPr>
        <w:pStyle w:val="FigureTableTitleunderHeading1111"/>
      </w:pPr>
      <w:r>
        <w:t xml:space="preserve">Figure </w:t>
      </w:r>
      <w:fldSimple w:instr=" SEQ Figure \* ARABIC ">
        <w:r w:rsidR="005803B2">
          <w:rPr>
            <w:noProof/>
          </w:rPr>
          <w:t>221</w:t>
        </w:r>
      </w:fldSimple>
      <w:r>
        <w:t xml:space="preserve">: </w:t>
      </w:r>
      <w:r w:rsidR="006A683E">
        <w:t>Electronic Journal</w:t>
      </w:r>
      <w:r w:rsidR="007D3BD6">
        <w:t xml:space="preserve"> – Tile </w:t>
      </w:r>
      <w:r w:rsidR="006A683E">
        <w:t>View</w:t>
      </w:r>
    </w:p>
    <w:p w14:paraId="40AC5F52" w14:textId="77777777" w:rsidR="0016079F" w:rsidRDefault="0027598C" w:rsidP="0073748E">
      <w:pPr>
        <w:pStyle w:val="ParaunderHeading1111"/>
        <w:rPr>
          <w:snapToGrid w:val="0"/>
          <w:w w:val="0"/>
          <w:u w:color="000000"/>
          <w:bdr w:val="none" w:sz="0" w:space="0" w:color="000000"/>
          <w:shd w:val="clear" w:color="000000" w:fill="000000"/>
          <w:lang w:val="x-none" w:eastAsia="x-none" w:bidi="x-none"/>
        </w:rPr>
      </w:pPr>
      <w:r w:rsidRPr="0027598C">
        <w:rPr>
          <w:noProof/>
          <w:color w:val="222222"/>
          <w:shd w:val="clear" w:color="auto" w:fill="FFFFFF"/>
          <w:lang w:val="en-IN" w:eastAsia="en-IN"/>
        </w:rPr>
        <w:drawing>
          <wp:inline distT="0" distB="0" distL="0" distR="0" wp14:anchorId="1B6C2318" wp14:editId="1E8AFF9A">
            <wp:extent cx="5314384" cy="2203295"/>
            <wp:effectExtent l="19050" t="19050" r="19685" b="26035"/>
            <wp:docPr id="634" name="Picture 634" descr="C:\Users\kakaliya\Documents\Work\Releases_Oracle Banking Branch\14.5.2.0.0_Innovation\INPUTS\Teller\Screens\Journal log\Electronic Journa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kakaliya\Documents\Work\Releases_Oracle Banking Branch\14.5.2.0.0_Innovation\INPUTS\Teller\Screens\Journal log\Electronic Journal.png"/>
                    <pic:cNvPicPr>
                      <a:picLocks noChangeAspect="1" noChangeArrowheads="1"/>
                    </pic:cNvPicPr>
                  </pic:nvPicPr>
                  <pic:blipFill>
                    <a:blip r:embed="rId274" cstate="print">
                      <a:extLst>
                        <a:ext uri="{28A0092B-C50C-407E-A947-70E740481C1C}">
                          <a14:useLocalDpi xmlns:a14="http://schemas.microsoft.com/office/drawing/2010/main" val="0"/>
                        </a:ext>
                      </a:extLst>
                    </a:blip>
                    <a:srcRect/>
                    <a:stretch>
                      <a:fillRect/>
                    </a:stretch>
                  </pic:blipFill>
                  <pic:spPr bwMode="auto">
                    <a:xfrm>
                      <a:off x="0" y="0"/>
                      <a:ext cx="5331885" cy="2210551"/>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2FD1AF05" w14:textId="558E3C9F" w:rsidR="00E90654" w:rsidRDefault="00E90654" w:rsidP="0073748E">
      <w:pPr>
        <w:pStyle w:val="FigureTableTitleunderHeading1111"/>
      </w:pPr>
      <w:r>
        <w:lastRenderedPageBreak/>
        <w:t xml:space="preserve">Figure </w:t>
      </w:r>
      <w:fldSimple w:instr=" SEQ Figure \* ARABIC ">
        <w:r w:rsidR="005803B2">
          <w:rPr>
            <w:noProof/>
          </w:rPr>
          <w:t>222</w:t>
        </w:r>
      </w:fldSimple>
      <w:r>
        <w:t>: Electronic Journal – Grid View</w:t>
      </w:r>
    </w:p>
    <w:p w14:paraId="1A3431AE" w14:textId="77777777" w:rsidR="00E90654" w:rsidRDefault="00E90654" w:rsidP="0073748E">
      <w:pPr>
        <w:pStyle w:val="ParaunderHeading1111"/>
        <w:rPr>
          <w:shd w:val="clear" w:color="auto" w:fill="FFFFFF"/>
        </w:rPr>
      </w:pPr>
      <w:r w:rsidRPr="0027598C">
        <w:rPr>
          <w:noProof/>
          <w:shd w:val="clear" w:color="auto" w:fill="FFFFFF"/>
          <w:lang w:val="en-IN" w:eastAsia="en-IN"/>
        </w:rPr>
        <w:drawing>
          <wp:inline distT="0" distB="0" distL="0" distR="0" wp14:anchorId="557C6D0B" wp14:editId="21701E62">
            <wp:extent cx="5323438" cy="2379124"/>
            <wp:effectExtent l="19050" t="19050" r="10795" b="21590"/>
            <wp:docPr id="635" name="Picture 635" descr="C:\Users\kakaliya\Documents\Work\Releases_Oracle Banking Branch\14.5.2.0.0_Innovation\INPUTS\Teller\Screens\Journal log\Electronic Journal-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kakaliya\Documents\Work\Releases_Oracle Banking Branch\14.5.2.0.0_Innovation\INPUTS\Teller\Screens\Journal log\Electronic Journal-2.png"/>
                    <pic:cNvPicPr>
                      <a:picLocks noChangeAspect="1" noChangeArrowheads="1"/>
                    </pic:cNvPicPr>
                  </pic:nvPicPr>
                  <pic:blipFill>
                    <a:blip r:embed="rId275" cstate="print">
                      <a:extLst>
                        <a:ext uri="{28A0092B-C50C-407E-A947-70E740481C1C}">
                          <a14:useLocalDpi xmlns:a14="http://schemas.microsoft.com/office/drawing/2010/main" val="0"/>
                        </a:ext>
                      </a:extLst>
                    </a:blip>
                    <a:srcRect/>
                    <a:stretch>
                      <a:fillRect/>
                    </a:stretch>
                  </pic:blipFill>
                  <pic:spPr bwMode="auto">
                    <a:xfrm>
                      <a:off x="0" y="0"/>
                      <a:ext cx="5341975" cy="2387408"/>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5F629209" w14:textId="77777777" w:rsidR="00E90654" w:rsidRDefault="00E90654" w:rsidP="00CE382C">
      <w:pPr>
        <w:pStyle w:val="ParaunderHeading111"/>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pPr>
    </w:p>
    <w:p w14:paraId="63895B74" w14:textId="77777777" w:rsidR="00E90654" w:rsidRDefault="00E90654" w:rsidP="0073748E">
      <w:pPr>
        <w:pStyle w:val="NumberedListunder111"/>
      </w:pPr>
      <w:r>
        <w:t xml:space="preserve">Click </w:t>
      </w:r>
      <w:r>
        <w:rPr>
          <w:noProof/>
          <w:lang w:val="en-IN" w:eastAsia="en-IN"/>
        </w:rPr>
        <w:drawing>
          <wp:inline distT="0" distB="0" distL="0" distR="0" wp14:anchorId="654A51D8" wp14:editId="6F32A6CE">
            <wp:extent cx="173355" cy="140558"/>
            <wp:effectExtent l="0" t="0" r="0" b="0"/>
            <wp:docPr id="637" name="Picture 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6"/>
                    <a:stretch>
                      <a:fillRect/>
                    </a:stretch>
                  </pic:blipFill>
                  <pic:spPr>
                    <a:xfrm>
                      <a:off x="0" y="0"/>
                      <a:ext cx="182628" cy="148077"/>
                    </a:xfrm>
                    <a:prstGeom prst="rect">
                      <a:avLst/>
                    </a:prstGeom>
                  </pic:spPr>
                </pic:pic>
              </a:graphicData>
            </a:graphic>
          </wp:inline>
        </w:drawing>
      </w:r>
      <w:r>
        <w:t xml:space="preserve"> icon to filter the results on</w:t>
      </w:r>
      <w:r w:rsidR="00923ED6">
        <w:t xml:space="preserve"> the</w:t>
      </w:r>
      <w:r>
        <w:t xml:space="preserve"> tile/grid view</w:t>
      </w:r>
      <w:r w:rsidR="00EF7CE4">
        <w:t xml:space="preserve"> based on the search criteria</w:t>
      </w:r>
      <w:r>
        <w:t>.</w:t>
      </w:r>
    </w:p>
    <w:p w14:paraId="27865878" w14:textId="77777777" w:rsidR="00E90654" w:rsidRDefault="00E90654" w:rsidP="0073748E">
      <w:pPr>
        <w:pStyle w:val="StepResultUnderHeading111"/>
      </w:pPr>
      <w:r>
        <w:t xml:space="preserve">The </w:t>
      </w:r>
      <w:r w:rsidRPr="0073748E">
        <w:rPr>
          <w:b/>
        </w:rPr>
        <w:t>Filters</w:t>
      </w:r>
      <w:r w:rsidR="00C0554A">
        <w:t xml:space="preserve"> pop</w:t>
      </w:r>
      <w:r>
        <w:t>-up screen</w:t>
      </w:r>
      <w:r w:rsidR="00EF7CE4">
        <w:t xml:space="preserve"> is displayed.</w:t>
      </w:r>
    </w:p>
    <w:p w14:paraId="67FCB993" w14:textId="4C5369FC" w:rsidR="00E05892" w:rsidRDefault="00E05892" w:rsidP="0073748E">
      <w:pPr>
        <w:pStyle w:val="FigureTableTitleunderHeading1111"/>
      </w:pPr>
      <w:r>
        <w:t xml:space="preserve">Figure </w:t>
      </w:r>
      <w:fldSimple w:instr=" SEQ Figure \* ARABIC ">
        <w:r w:rsidR="005803B2">
          <w:rPr>
            <w:noProof/>
          </w:rPr>
          <w:t>223</w:t>
        </w:r>
      </w:fldSimple>
      <w:r w:rsidR="007D3BD6">
        <w:t>: Electronic Journal – Filter</w:t>
      </w:r>
      <w:r w:rsidR="00EE6FC1">
        <w:t>s</w:t>
      </w:r>
    </w:p>
    <w:p w14:paraId="65682F44" w14:textId="77777777" w:rsidR="00E05892" w:rsidRDefault="00357371" w:rsidP="0073748E">
      <w:pPr>
        <w:pStyle w:val="ParaunderHeading1111"/>
        <w:rPr>
          <w:shd w:val="clear" w:color="auto" w:fill="FFFFFF"/>
        </w:rPr>
      </w:pPr>
      <w:r w:rsidRPr="00357371">
        <w:rPr>
          <w:noProof/>
          <w:shd w:val="clear" w:color="auto" w:fill="FFFFFF"/>
          <w:lang w:val="en-IN" w:eastAsia="en-IN"/>
        </w:rPr>
        <w:drawing>
          <wp:inline distT="0" distB="0" distL="0" distR="0" wp14:anchorId="053616CA" wp14:editId="0714F0DE">
            <wp:extent cx="5278171" cy="3474404"/>
            <wp:effectExtent l="19050" t="19050" r="17780" b="12065"/>
            <wp:docPr id="636" name="Picture 636" descr="C:\Users\kakaliya\Documents\Work\Releases_Oracle Banking Branch\14.5.2.0.0_Innovation\INPUTS\Teller\Screens\Journal log\Electronic Journal-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kakaliya\Documents\Work\Releases_Oracle Banking Branch\14.5.2.0.0_Innovation\INPUTS\Teller\Screens\Journal log\Electronic Journal-3.JPG"/>
                    <pic:cNvPicPr>
                      <a:picLocks noChangeAspect="1" noChangeArrowheads="1"/>
                    </pic:cNvPicPr>
                  </pic:nvPicPr>
                  <pic:blipFill>
                    <a:blip r:embed="rId277">
                      <a:extLst>
                        <a:ext uri="{28A0092B-C50C-407E-A947-70E740481C1C}">
                          <a14:useLocalDpi xmlns:a14="http://schemas.microsoft.com/office/drawing/2010/main" val="0"/>
                        </a:ext>
                      </a:extLst>
                    </a:blip>
                    <a:srcRect/>
                    <a:stretch>
                      <a:fillRect/>
                    </a:stretch>
                  </pic:blipFill>
                  <pic:spPr bwMode="auto">
                    <a:xfrm>
                      <a:off x="0" y="0"/>
                      <a:ext cx="5290693" cy="3482647"/>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68EA2F00" w14:textId="77777777" w:rsidR="00960E1E" w:rsidRDefault="00E90654" w:rsidP="0073748E">
      <w:pPr>
        <w:pStyle w:val="NumberedListunder111"/>
      </w:pPr>
      <w:r>
        <w:t xml:space="preserve">On the </w:t>
      </w:r>
      <w:r w:rsidRPr="0073748E">
        <w:rPr>
          <w:b/>
        </w:rPr>
        <w:t>Filter</w:t>
      </w:r>
      <w:r w:rsidR="00A077F5" w:rsidRPr="0073748E">
        <w:rPr>
          <w:b/>
        </w:rPr>
        <w:t>s</w:t>
      </w:r>
      <w:r>
        <w:t xml:space="preserve"> </w:t>
      </w:r>
      <w:r w:rsidR="00A077F5">
        <w:t xml:space="preserve">pop-up </w:t>
      </w:r>
      <w:r>
        <w:t>screen, s</w:t>
      </w:r>
      <w:r w:rsidR="0050044C">
        <w:t>pecify the details</w:t>
      </w:r>
      <w:r w:rsidR="0016079F">
        <w:t xml:space="preserve"> </w:t>
      </w:r>
      <w:r w:rsidR="00960E1E" w:rsidRPr="00960E1E">
        <w:t xml:space="preserve">fetch the </w:t>
      </w:r>
      <w:r w:rsidR="00960E1E">
        <w:t>records</w:t>
      </w:r>
      <w:r w:rsidR="00960E1E" w:rsidRPr="00960E1E">
        <w:t xml:space="preserve">. </w:t>
      </w:r>
      <w:r w:rsidR="00456692" w:rsidRPr="00456692">
        <w:t>The fields, which are marked with asterisk, are mandatory.</w:t>
      </w:r>
      <w:r w:rsidR="00537DC2">
        <w:t xml:space="preserve"> </w:t>
      </w:r>
      <w:r w:rsidR="00960E1E" w:rsidRPr="00960E1E">
        <w:t>For more information on fields, refer to</w:t>
      </w:r>
      <w:r w:rsidR="003B3B08">
        <w:rPr>
          <w:b/>
        </w:rPr>
        <w:t xml:space="preserve"> </w:t>
      </w:r>
      <w:r w:rsidR="00537DC2" w:rsidRPr="0073748E">
        <w:t xml:space="preserve">the </w:t>
      </w:r>
      <w:r w:rsidR="00537DC2">
        <w:t xml:space="preserve">field description </w:t>
      </w:r>
      <w:r w:rsidR="003B3B08" w:rsidRPr="003B3B08">
        <w:t>tabl</w:t>
      </w:r>
      <w:r w:rsidR="003B3B08">
        <w:t>e</w:t>
      </w:r>
      <w:r w:rsidR="00960E1E" w:rsidRPr="00960E1E">
        <w:t>.</w:t>
      </w:r>
    </w:p>
    <w:p w14:paraId="7B19F108" w14:textId="77777777" w:rsidR="00960E1E" w:rsidRDefault="00960E1E" w:rsidP="0073748E">
      <w:pPr>
        <w:pStyle w:val="FigureTableTitleunderHeading1111"/>
      </w:pPr>
      <w:bookmarkStart w:id="1586" w:name="TransactionLog"/>
      <w:r>
        <w:lastRenderedPageBreak/>
        <w:t xml:space="preserve">Field Description: </w:t>
      </w:r>
      <w:r w:rsidR="003A5EE5">
        <w:t xml:space="preserve">Electronic Journal - </w:t>
      </w:r>
      <w:bookmarkEnd w:id="1586"/>
      <w:r w:rsidR="00516EBE">
        <w:t>Filters</w:t>
      </w:r>
    </w:p>
    <w:tbl>
      <w:tblPr>
        <w:tblStyle w:val="TableGrid"/>
        <w:tblW w:w="0" w:type="auto"/>
        <w:tblInd w:w="895" w:type="dxa"/>
        <w:tblLook w:val="04A0" w:firstRow="1" w:lastRow="0" w:firstColumn="1" w:lastColumn="0" w:noHBand="0" w:noVBand="1"/>
      </w:tblPr>
      <w:tblGrid>
        <w:gridCol w:w="2732"/>
        <w:gridCol w:w="5322"/>
      </w:tblGrid>
      <w:tr w:rsidR="00960E1E" w14:paraId="00A31EE6" w14:textId="77777777" w:rsidTr="0073748E">
        <w:trPr>
          <w:tblHeader/>
        </w:trPr>
        <w:tc>
          <w:tcPr>
            <w:tcW w:w="2732" w:type="dxa"/>
          </w:tcPr>
          <w:p w14:paraId="2D40BE89" w14:textId="77777777" w:rsidR="00960E1E" w:rsidRDefault="00291324" w:rsidP="00EC1518">
            <w:pPr>
              <w:pStyle w:val="TableHeader"/>
              <w:keepNext w:val="0"/>
              <w:keepLines w:val="0"/>
              <w:rPr>
                <w:shd w:val="clear" w:color="auto" w:fill="FFFFFF"/>
              </w:rPr>
            </w:pPr>
            <w:r>
              <w:rPr>
                <w:shd w:val="clear" w:color="auto" w:fill="FFFFFF"/>
              </w:rPr>
              <w:t>Field</w:t>
            </w:r>
          </w:p>
        </w:tc>
        <w:tc>
          <w:tcPr>
            <w:tcW w:w="5322" w:type="dxa"/>
          </w:tcPr>
          <w:p w14:paraId="27DA66B6" w14:textId="77777777" w:rsidR="00960E1E" w:rsidRDefault="00960E1E" w:rsidP="00EC1518">
            <w:pPr>
              <w:pStyle w:val="TableHeader"/>
              <w:keepNext w:val="0"/>
              <w:keepLines w:val="0"/>
              <w:rPr>
                <w:shd w:val="clear" w:color="auto" w:fill="FFFFFF"/>
              </w:rPr>
            </w:pPr>
            <w:r>
              <w:rPr>
                <w:shd w:val="clear" w:color="auto" w:fill="FFFFFF"/>
              </w:rPr>
              <w:t>Description</w:t>
            </w:r>
          </w:p>
        </w:tc>
      </w:tr>
      <w:tr w:rsidR="00F630E4" w14:paraId="1B489C22" w14:textId="77777777" w:rsidTr="0073748E">
        <w:tc>
          <w:tcPr>
            <w:tcW w:w="2732" w:type="dxa"/>
          </w:tcPr>
          <w:p w14:paraId="0CE51BAC" w14:textId="77777777" w:rsidR="00F630E4" w:rsidRPr="00161E6C" w:rsidRDefault="00F630E4" w:rsidP="00F630E4">
            <w:pPr>
              <w:pStyle w:val="TableContents"/>
              <w:keepNext w:val="0"/>
              <w:keepLines w:val="0"/>
              <w:rPr>
                <w:b/>
              </w:rPr>
            </w:pPr>
            <w:r>
              <w:rPr>
                <w:b/>
              </w:rPr>
              <w:t>Teller ID</w:t>
            </w:r>
          </w:p>
        </w:tc>
        <w:tc>
          <w:tcPr>
            <w:tcW w:w="5322" w:type="dxa"/>
          </w:tcPr>
          <w:p w14:paraId="4C635F37" w14:textId="77777777" w:rsidR="00F630E4" w:rsidRPr="00F630E4" w:rsidRDefault="00EC01DC">
            <w:pPr>
              <w:pStyle w:val="TableContents"/>
              <w:keepNext w:val="0"/>
              <w:keepLines w:val="0"/>
            </w:pPr>
            <w:r>
              <w:rPr>
                <w:shd w:val="clear" w:color="auto" w:fill="FFFFFF"/>
              </w:rPr>
              <w:t>Specify the Teller ID. You can also c</w:t>
            </w:r>
            <w:r w:rsidR="0078520B">
              <w:rPr>
                <w:shd w:val="clear" w:color="auto" w:fill="FFFFFF"/>
              </w:rPr>
              <w:t>lick search icon and s</w:t>
            </w:r>
            <w:r w:rsidR="00F630E4">
              <w:rPr>
                <w:shd w:val="clear" w:color="auto" w:fill="FFFFFF"/>
              </w:rPr>
              <w:t>elect the Teller ID from the list of values.</w:t>
            </w:r>
          </w:p>
        </w:tc>
      </w:tr>
      <w:tr w:rsidR="00F630E4" w14:paraId="3B7D0232" w14:textId="77777777" w:rsidTr="0073748E">
        <w:tc>
          <w:tcPr>
            <w:tcW w:w="2732" w:type="dxa"/>
          </w:tcPr>
          <w:p w14:paraId="4B9A89BC" w14:textId="77777777" w:rsidR="00F630E4" w:rsidRPr="009060AE" w:rsidRDefault="00F630E4" w:rsidP="00F630E4">
            <w:pPr>
              <w:pStyle w:val="TableContents"/>
              <w:keepNext w:val="0"/>
              <w:keepLines w:val="0"/>
              <w:rPr>
                <w:b/>
              </w:rPr>
            </w:pPr>
            <w:r w:rsidRPr="00381BB8">
              <w:rPr>
                <w:b/>
              </w:rPr>
              <w:t>Function Code</w:t>
            </w:r>
          </w:p>
        </w:tc>
        <w:tc>
          <w:tcPr>
            <w:tcW w:w="5322" w:type="dxa"/>
          </w:tcPr>
          <w:p w14:paraId="02A2D2C8" w14:textId="77777777" w:rsidR="00F630E4" w:rsidRDefault="00F630E4" w:rsidP="0073748E">
            <w:pPr>
              <w:pStyle w:val="TableContents"/>
              <w:keepNext w:val="0"/>
              <w:keepLines w:val="0"/>
            </w:pPr>
            <w:r w:rsidRPr="00381BB8">
              <w:rPr>
                <w:shd w:val="clear" w:color="auto" w:fill="FFFFFF"/>
              </w:rPr>
              <w:t xml:space="preserve">Specify the </w:t>
            </w:r>
            <w:r w:rsidR="004D5A9A" w:rsidRPr="00381BB8">
              <w:rPr>
                <w:shd w:val="clear" w:color="auto" w:fill="FFFFFF"/>
              </w:rPr>
              <w:t xml:space="preserve">function </w:t>
            </w:r>
            <w:r w:rsidRPr="00381BB8">
              <w:rPr>
                <w:shd w:val="clear" w:color="auto" w:fill="FFFFFF"/>
              </w:rPr>
              <w:t>code for wh</w:t>
            </w:r>
            <w:r>
              <w:rPr>
                <w:shd w:val="clear" w:color="auto" w:fill="FFFFFF"/>
              </w:rPr>
              <w:t>ich the inquiry is to be made.</w:t>
            </w:r>
            <w:r w:rsidR="00EC01DC">
              <w:rPr>
                <w:shd w:val="clear" w:color="auto" w:fill="FFFFFF"/>
              </w:rPr>
              <w:t xml:space="preserve"> You can also click search icon and select the Teller ID from the list of values.</w:t>
            </w:r>
          </w:p>
        </w:tc>
      </w:tr>
      <w:tr w:rsidR="00C80B3C" w14:paraId="67395D4C" w14:textId="77777777" w:rsidTr="0073748E">
        <w:tc>
          <w:tcPr>
            <w:tcW w:w="2732" w:type="dxa"/>
          </w:tcPr>
          <w:p w14:paraId="45CA1334" w14:textId="77777777" w:rsidR="00C80B3C" w:rsidRPr="00381BB8" w:rsidRDefault="00C80B3C" w:rsidP="00C80B3C">
            <w:pPr>
              <w:pStyle w:val="TableContents"/>
              <w:keepNext w:val="0"/>
              <w:keepLines w:val="0"/>
              <w:rPr>
                <w:b/>
              </w:rPr>
            </w:pPr>
            <w:r w:rsidRPr="00381BB8">
              <w:rPr>
                <w:b/>
              </w:rPr>
              <w:t>Branch Posting Date</w:t>
            </w:r>
          </w:p>
        </w:tc>
        <w:tc>
          <w:tcPr>
            <w:tcW w:w="5322" w:type="dxa"/>
          </w:tcPr>
          <w:p w14:paraId="744F96F7" w14:textId="77777777" w:rsidR="00C80B3C" w:rsidRDefault="00C80B3C" w:rsidP="00C80B3C">
            <w:pPr>
              <w:pStyle w:val="TableContents"/>
              <w:keepNext w:val="0"/>
              <w:keepLines w:val="0"/>
              <w:rPr>
                <w:shd w:val="clear" w:color="auto" w:fill="FFFFFF"/>
              </w:rPr>
            </w:pPr>
            <w:r w:rsidRPr="00381BB8">
              <w:rPr>
                <w:shd w:val="clear" w:color="auto" w:fill="FFFFFF"/>
              </w:rPr>
              <w:t>Specify the branch posting date for w</w:t>
            </w:r>
            <w:r>
              <w:rPr>
                <w:shd w:val="clear" w:color="auto" w:fill="FFFFFF"/>
              </w:rPr>
              <w:t>hich the inquiry is to be made.</w:t>
            </w:r>
          </w:p>
          <w:p w14:paraId="2C5F8335" w14:textId="77777777" w:rsidR="00C80B3C" w:rsidRPr="00381BB8" w:rsidRDefault="00C80B3C" w:rsidP="0073748E">
            <w:pPr>
              <w:pStyle w:val="NoteinsideTables"/>
            </w:pPr>
            <w:r w:rsidRPr="00A22BF6">
              <w:t>By default, the current posting date is displayed</w:t>
            </w:r>
            <w:r w:rsidRPr="00381BB8">
              <w:t>.</w:t>
            </w:r>
          </w:p>
        </w:tc>
      </w:tr>
      <w:tr w:rsidR="00C80B3C" w14:paraId="55A2D917" w14:textId="77777777" w:rsidTr="0073748E">
        <w:tc>
          <w:tcPr>
            <w:tcW w:w="2732" w:type="dxa"/>
          </w:tcPr>
          <w:p w14:paraId="1EBD0CAB" w14:textId="77777777" w:rsidR="00C80B3C" w:rsidRPr="00161E6C" w:rsidRDefault="00C80B3C" w:rsidP="00C80B3C">
            <w:pPr>
              <w:pStyle w:val="TableContents"/>
              <w:keepNext w:val="0"/>
              <w:keepLines w:val="0"/>
              <w:rPr>
                <w:b/>
              </w:rPr>
            </w:pPr>
            <w:r w:rsidRPr="00381BB8">
              <w:rPr>
                <w:b/>
              </w:rPr>
              <w:t>Account Number</w:t>
            </w:r>
          </w:p>
        </w:tc>
        <w:tc>
          <w:tcPr>
            <w:tcW w:w="5322" w:type="dxa"/>
          </w:tcPr>
          <w:p w14:paraId="559BD0B7" w14:textId="77777777" w:rsidR="00C80B3C" w:rsidRPr="00161E6C" w:rsidRDefault="00C80B3C">
            <w:pPr>
              <w:pStyle w:val="TableContents"/>
              <w:keepNext w:val="0"/>
              <w:keepLines w:val="0"/>
              <w:rPr>
                <w:shd w:val="clear" w:color="auto" w:fill="FFFFFF"/>
              </w:rPr>
            </w:pPr>
            <w:r>
              <w:rPr>
                <w:shd w:val="clear" w:color="auto" w:fill="FFFFFF"/>
              </w:rPr>
              <w:t>Specify the a</w:t>
            </w:r>
            <w:r w:rsidRPr="00381BB8">
              <w:rPr>
                <w:shd w:val="clear" w:color="auto" w:fill="FFFFFF"/>
              </w:rPr>
              <w:t xml:space="preserve">ccount number. </w:t>
            </w:r>
            <w:r w:rsidR="00EC01DC">
              <w:rPr>
                <w:shd w:val="clear" w:color="auto" w:fill="FFFFFF"/>
              </w:rPr>
              <w:t>You can also click search icon and select the Teller ID from the list of.</w:t>
            </w:r>
            <w:r w:rsidRPr="00381BB8">
              <w:rPr>
                <w:shd w:val="clear" w:color="auto" w:fill="FFFFFF"/>
              </w:rPr>
              <w:t>account numbers maintained.</w:t>
            </w:r>
          </w:p>
        </w:tc>
      </w:tr>
      <w:tr w:rsidR="00C80B3C" w14:paraId="316912B5" w14:textId="77777777" w:rsidTr="0073748E">
        <w:tc>
          <w:tcPr>
            <w:tcW w:w="2732" w:type="dxa"/>
          </w:tcPr>
          <w:p w14:paraId="636F34AD" w14:textId="77777777" w:rsidR="00C80B3C" w:rsidRPr="00D32154" w:rsidRDefault="00C80B3C" w:rsidP="00C80B3C">
            <w:pPr>
              <w:pStyle w:val="TableContents"/>
              <w:keepNext w:val="0"/>
              <w:keepLines w:val="0"/>
              <w:rPr>
                <w:b/>
              </w:rPr>
            </w:pPr>
            <w:r>
              <w:rPr>
                <w:b/>
              </w:rPr>
              <w:t>Teller Sequence Prefix</w:t>
            </w:r>
          </w:p>
        </w:tc>
        <w:tc>
          <w:tcPr>
            <w:tcW w:w="5322" w:type="dxa"/>
          </w:tcPr>
          <w:p w14:paraId="3C44AB36" w14:textId="77777777" w:rsidR="00C80B3C" w:rsidRPr="00D32154" w:rsidRDefault="0078520B" w:rsidP="00C80B3C">
            <w:pPr>
              <w:pStyle w:val="TableContents"/>
              <w:keepNext w:val="0"/>
              <w:keepLines w:val="0"/>
              <w:rPr>
                <w:shd w:val="clear" w:color="auto" w:fill="FFFFFF"/>
              </w:rPr>
            </w:pPr>
            <w:r>
              <w:rPr>
                <w:shd w:val="clear" w:color="auto" w:fill="FFFFFF"/>
              </w:rPr>
              <w:t xml:space="preserve">Click search icon and select </w:t>
            </w:r>
            <w:r w:rsidR="00C80B3C">
              <w:rPr>
                <w:shd w:val="clear" w:color="auto" w:fill="FFFFFF"/>
              </w:rPr>
              <w:t>from the list of values.</w:t>
            </w:r>
          </w:p>
        </w:tc>
      </w:tr>
      <w:tr w:rsidR="00C80B3C" w14:paraId="44B30E4A" w14:textId="77777777" w:rsidTr="0073748E">
        <w:tc>
          <w:tcPr>
            <w:tcW w:w="2732" w:type="dxa"/>
          </w:tcPr>
          <w:p w14:paraId="26FF664C" w14:textId="77777777" w:rsidR="00C80B3C" w:rsidRDefault="00C80B3C" w:rsidP="00C80B3C">
            <w:pPr>
              <w:pStyle w:val="TableContents"/>
              <w:keepNext w:val="0"/>
              <w:keepLines w:val="0"/>
              <w:rPr>
                <w:b/>
              </w:rPr>
            </w:pPr>
            <w:r w:rsidRPr="00381BB8">
              <w:rPr>
                <w:b/>
              </w:rPr>
              <w:t>Transaction Status</w:t>
            </w:r>
          </w:p>
        </w:tc>
        <w:tc>
          <w:tcPr>
            <w:tcW w:w="5322" w:type="dxa"/>
          </w:tcPr>
          <w:p w14:paraId="2F044275" w14:textId="77777777" w:rsidR="00C80B3C" w:rsidRDefault="00C80B3C" w:rsidP="00C80B3C">
            <w:pPr>
              <w:pStyle w:val="TableContents"/>
              <w:keepNext w:val="0"/>
              <w:keepLines w:val="0"/>
              <w:rPr>
                <w:shd w:val="clear" w:color="auto" w:fill="FFFFFF"/>
              </w:rPr>
            </w:pPr>
            <w:r>
              <w:rPr>
                <w:shd w:val="clear" w:color="auto" w:fill="FFFFFF"/>
              </w:rPr>
              <w:t>Select the transaction status</w:t>
            </w:r>
            <w:r w:rsidR="00EC01DC">
              <w:rPr>
                <w:shd w:val="clear" w:color="auto" w:fill="FFFFFF"/>
              </w:rPr>
              <w:t xml:space="preserve"> from the drop-down values</w:t>
            </w:r>
            <w:r>
              <w:rPr>
                <w:shd w:val="clear" w:color="auto" w:fill="FFFFFF"/>
              </w:rPr>
              <w:t>.</w:t>
            </w:r>
          </w:p>
          <w:p w14:paraId="51765BF8" w14:textId="77777777" w:rsidR="00C80B3C" w:rsidRDefault="00C80B3C" w:rsidP="0073748E">
            <w:pPr>
              <w:pStyle w:val="NoteinsideTables"/>
            </w:pPr>
            <w:r>
              <w:t xml:space="preserve">By default, </w:t>
            </w:r>
            <w:r>
              <w:rPr>
                <w:b/>
              </w:rPr>
              <w:t>All</w:t>
            </w:r>
            <w:r w:rsidRPr="00381BB8">
              <w:t xml:space="preserve"> status </w:t>
            </w:r>
            <w:r>
              <w:t>is</w:t>
            </w:r>
            <w:r w:rsidRPr="00381BB8">
              <w:t xml:space="preserve"> selected.</w:t>
            </w:r>
          </w:p>
        </w:tc>
      </w:tr>
      <w:tr w:rsidR="00FA12CB" w14:paraId="16F8E5B3" w14:textId="77777777" w:rsidTr="0073748E">
        <w:tc>
          <w:tcPr>
            <w:tcW w:w="2732" w:type="dxa"/>
          </w:tcPr>
          <w:p w14:paraId="2437F484" w14:textId="77777777" w:rsidR="00FA12CB" w:rsidRDefault="00FA12CB" w:rsidP="00C80B3C">
            <w:pPr>
              <w:pStyle w:val="TableContents"/>
              <w:keepNext w:val="0"/>
              <w:keepLines w:val="0"/>
              <w:rPr>
                <w:b/>
              </w:rPr>
            </w:pPr>
            <w:r>
              <w:rPr>
                <w:b/>
              </w:rPr>
              <w:t>Transaction Reference</w:t>
            </w:r>
          </w:p>
        </w:tc>
        <w:tc>
          <w:tcPr>
            <w:tcW w:w="5322" w:type="dxa"/>
          </w:tcPr>
          <w:p w14:paraId="11AC384F" w14:textId="77777777" w:rsidR="00FA12CB" w:rsidRDefault="00FA12CB" w:rsidP="00C80B3C">
            <w:pPr>
              <w:pStyle w:val="TableContents"/>
              <w:keepNext w:val="0"/>
              <w:keepLines w:val="0"/>
              <w:rPr>
                <w:shd w:val="clear" w:color="auto" w:fill="FFFFFF"/>
              </w:rPr>
            </w:pPr>
            <w:r>
              <w:rPr>
                <w:shd w:val="clear" w:color="auto" w:fill="FFFFFF"/>
              </w:rPr>
              <w:t>Specify the transaction reference number.</w:t>
            </w:r>
          </w:p>
        </w:tc>
      </w:tr>
      <w:tr w:rsidR="00C80B3C" w14:paraId="5BD68802" w14:textId="77777777" w:rsidTr="0073748E">
        <w:tc>
          <w:tcPr>
            <w:tcW w:w="2732" w:type="dxa"/>
          </w:tcPr>
          <w:p w14:paraId="6590C3F0" w14:textId="77777777" w:rsidR="00C80B3C" w:rsidRPr="00D32154" w:rsidRDefault="00C80B3C" w:rsidP="00C80B3C">
            <w:pPr>
              <w:pStyle w:val="TableContents"/>
              <w:keepNext w:val="0"/>
              <w:keepLines w:val="0"/>
              <w:rPr>
                <w:b/>
              </w:rPr>
            </w:pPr>
            <w:r>
              <w:rPr>
                <w:b/>
              </w:rPr>
              <w:t>From Sequence Number</w:t>
            </w:r>
          </w:p>
        </w:tc>
        <w:tc>
          <w:tcPr>
            <w:tcW w:w="5322" w:type="dxa"/>
          </w:tcPr>
          <w:p w14:paraId="7DB9CC10" w14:textId="77777777" w:rsidR="00C80B3C" w:rsidRPr="00D32154" w:rsidRDefault="00C80B3C" w:rsidP="00C80B3C">
            <w:pPr>
              <w:pStyle w:val="TableContents"/>
              <w:keepNext w:val="0"/>
              <w:keepLines w:val="0"/>
              <w:rPr>
                <w:shd w:val="clear" w:color="auto" w:fill="FFFFFF"/>
              </w:rPr>
            </w:pPr>
            <w:r>
              <w:rPr>
                <w:shd w:val="clear" w:color="auto" w:fill="FFFFFF"/>
              </w:rPr>
              <w:t>Specify the start number of the sequence range.</w:t>
            </w:r>
          </w:p>
        </w:tc>
      </w:tr>
      <w:tr w:rsidR="00C80B3C" w14:paraId="065C5FCB" w14:textId="77777777" w:rsidTr="0073748E">
        <w:tc>
          <w:tcPr>
            <w:tcW w:w="2732" w:type="dxa"/>
          </w:tcPr>
          <w:p w14:paraId="502C9ADA" w14:textId="77777777" w:rsidR="00C80B3C" w:rsidRPr="00381BB8" w:rsidRDefault="00C80B3C" w:rsidP="00C80B3C">
            <w:pPr>
              <w:pStyle w:val="TableContents"/>
              <w:keepNext w:val="0"/>
              <w:keepLines w:val="0"/>
              <w:rPr>
                <w:b/>
              </w:rPr>
            </w:pPr>
            <w:r>
              <w:rPr>
                <w:b/>
              </w:rPr>
              <w:t>To Sequence Number</w:t>
            </w:r>
          </w:p>
        </w:tc>
        <w:tc>
          <w:tcPr>
            <w:tcW w:w="5322" w:type="dxa"/>
          </w:tcPr>
          <w:p w14:paraId="5A3D8D23" w14:textId="77777777" w:rsidR="00C80B3C" w:rsidRPr="00F630E4" w:rsidRDefault="00C80B3C" w:rsidP="00C80B3C">
            <w:pPr>
              <w:pStyle w:val="TableContents"/>
              <w:keepNext w:val="0"/>
              <w:keepLines w:val="0"/>
            </w:pPr>
            <w:r>
              <w:rPr>
                <w:shd w:val="clear" w:color="auto" w:fill="FFFFFF"/>
              </w:rPr>
              <w:t>Specify the end number of the sequence range.</w:t>
            </w:r>
          </w:p>
        </w:tc>
      </w:tr>
      <w:tr w:rsidR="00C80B3C" w14:paraId="685F49E6" w14:textId="77777777" w:rsidTr="0073748E">
        <w:tc>
          <w:tcPr>
            <w:tcW w:w="2732" w:type="dxa"/>
          </w:tcPr>
          <w:p w14:paraId="20D3ADB0" w14:textId="77777777" w:rsidR="00C80B3C" w:rsidRPr="00381BB8" w:rsidDel="00F630E4" w:rsidRDefault="00C80B3C" w:rsidP="00C80B3C">
            <w:pPr>
              <w:pStyle w:val="TableContents"/>
              <w:keepNext w:val="0"/>
              <w:keepLines w:val="0"/>
              <w:rPr>
                <w:b/>
              </w:rPr>
            </w:pPr>
            <w:r>
              <w:rPr>
                <w:b/>
              </w:rPr>
              <w:t>From Transaction Time</w:t>
            </w:r>
          </w:p>
        </w:tc>
        <w:tc>
          <w:tcPr>
            <w:tcW w:w="5322" w:type="dxa"/>
          </w:tcPr>
          <w:p w14:paraId="73BB0297" w14:textId="77777777" w:rsidR="00C80B3C" w:rsidDel="00F630E4" w:rsidRDefault="00C80B3C" w:rsidP="00C80B3C">
            <w:pPr>
              <w:pStyle w:val="TableContents"/>
              <w:keepNext w:val="0"/>
              <w:keepLines w:val="0"/>
              <w:rPr>
                <w:shd w:val="clear" w:color="auto" w:fill="FFFFFF"/>
              </w:rPr>
            </w:pPr>
            <w:r>
              <w:rPr>
                <w:shd w:val="clear" w:color="auto" w:fill="FFFFFF"/>
              </w:rPr>
              <w:t>Specify the transaction start time.</w:t>
            </w:r>
          </w:p>
        </w:tc>
      </w:tr>
      <w:tr w:rsidR="00C80B3C" w14:paraId="09D3D03F" w14:textId="77777777" w:rsidTr="0073748E">
        <w:tc>
          <w:tcPr>
            <w:tcW w:w="2732" w:type="dxa"/>
          </w:tcPr>
          <w:p w14:paraId="2AA2DDE3" w14:textId="77777777" w:rsidR="00C80B3C" w:rsidRPr="00381BB8" w:rsidDel="00F630E4" w:rsidRDefault="00C80B3C" w:rsidP="00C80B3C">
            <w:pPr>
              <w:pStyle w:val="TableContents"/>
              <w:keepNext w:val="0"/>
              <w:keepLines w:val="0"/>
              <w:rPr>
                <w:b/>
              </w:rPr>
            </w:pPr>
            <w:r>
              <w:rPr>
                <w:b/>
              </w:rPr>
              <w:t>To Transaction Time</w:t>
            </w:r>
          </w:p>
        </w:tc>
        <w:tc>
          <w:tcPr>
            <w:tcW w:w="5322" w:type="dxa"/>
          </w:tcPr>
          <w:p w14:paraId="4527256E" w14:textId="77777777" w:rsidR="00C80B3C" w:rsidDel="00F630E4" w:rsidRDefault="00C80B3C" w:rsidP="00C80B3C">
            <w:pPr>
              <w:pStyle w:val="TableContents"/>
              <w:keepNext w:val="0"/>
              <w:keepLines w:val="0"/>
              <w:rPr>
                <w:shd w:val="clear" w:color="auto" w:fill="FFFFFF"/>
              </w:rPr>
            </w:pPr>
            <w:r>
              <w:rPr>
                <w:shd w:val="clear" w:color="auto" w:fill="FFFFFF"/>
              </w:rPr>
              <w:t>Specify the transaction end time.</w:t>
            </w:r>
          </w:p>
        </w:tc>
      </w:tr>
      <w:tr w:rsidR="00C80B3C" w14:paraId="1126BF28" w14:textId="77777777" w:rsidTr="0073748E">
        <w:tc>
          <w:tcPr>
            <w:tcW w:w="2732" w:type="dxa"/>
          </w:tcPr>
          <w:p w14:paraId="1DE8A7DA" w14:textId="77777777" w:rsidR="00C80B3C" w:rsidRPr="00381BB8" w:rsidDel="00F630E4" w:rsidRDefault="00C80B3C" w:rsidP="00C80B3C">
            <w:pPr>
              <w:pStyle w:val="TableContents"/>
              <w:keepNext w:val="0"/>
              <w:keepLines w:val="0"/>
              <w:rPr>
                <w:b/>
              </w:rPr>
            </w:pPr>
            <w:r>
              <w:rPr>
                <w:b/>
              </w:rPr>
              <w:t xml:space="preserve">From </w:t>
            </w:r>
            <w:r w:rsidRPr="00381BB8">
              <w:rPr>
                <w:b/>
              </w:rPr>
              <w:t>Amount Range</w:t>
            </w:r>
          </w:p>
        </w:tc>
        <w:tc>
          <w:tcPr>
            <w:tcW w:w="5322" w:type="dxa"/>
          </w:tcPr>
          <w:p w14:paraId="017C1B0F" w14:textId="77777777" w:rsidR="00C80B3C" w:rsidDel="00F630E4" w:rsidRDefault="00C80B3C" w:rsidP="00C80B3C">
            <w:pPr>
              <w:pStyle w:val="TableContents"/>
              <w:keepNext w:val="0"/>
              <w:keepLines w:val="0"/>
              <w:rPr>
                <w:shd w:val="clear" w:color="auto" w:fill="FFFFFF"/>
              </w:rPr>
            </w:pPr>
            <w:r w:rsidRPr="00381BB8">
              <w:rPr>
                <w:shd w:val="clear" w:color="auto" w:fill="FFFFFF"/>
              </w:rPr>
              <w:t xml:space="preserve">Specify </w:t>
            </w:r>
            <w:r>
              <w:rPr>
                <w:shd w:val="clear" w:color="auto" w:fill="FFFFFF"/>
              </w:rPr>
              <w:t xml:space="preserve">the “from” </w:t>
            </w:r>
            <w:r w:rsidRPr="00381BB8">
              <w:rPr>
                <w:shd w:val="clear" w:color="auto" w:fill="FFFFFF"/>
              </w:rPr>
              <w:t xml:space="preserve">amount </w:t>
            </w:r>
            <w:r>
              <w:rPr>
                <w:shd w:val="clear" w:color="auto" w:fill="FFFFFF"/>
              </w:rPr>
              <w:t>of</w:t>
            </w:r>
            <w:r w:rsidRPr="00381BB8">
              <w:rPr>
                <w:shd w:val="clear" w:color="auto" w:fill="FFFFFF"/>
              </w:rPr>
              <w:t xml:space="preserve"> the amount range.</w:t>
            </w:r>
          </w:p>
        </w:tc>
      </w:tr>
      <w:tr w:rsidR="00C80B3C" w14:paraId="6D78D1DF" w14:textId="77777777" w:rsidTr="0073748E">
        <w:tc>
          <w:tcPr>
            <w:tcW w:w="2732" w:type="dxa"/>
          </w:tcPr>
          <w:p w14:paraId="1680178F" w14:textId="77777777" w:rsidR="00C80B3C" w:rsidRPr="00381BB8" w:rsidDel="00F630E4" w:rsidRDefault="00C80B3C" w:rsidP="00C80B3C">
            <w:pPr>
              <w:pStyle w:val="TableContents"/>
              <w:keepNext w:val="0"/>
              <w:keepLines w:val="0"/>
              <w:rPr>
                <w:b/>
              </w:rPr>
            </w:pPr>
            <w:r>
              <w:rPr>
                <w:b/>
              </w:rPr>
              <w:lastRenderedPageBreak/>
              <w:t xml:space="preserve">To </w:t>
            </w:r>
            <w:r w:rsidRPr="00381BB8">
              <w:rPr>
                <w:b/>
              </w:rPr>
              <w:t>Amount Range</w:t>
            </w:r>
          </w:p>
        </w:tc>
        <w:tc>
          <w:tcPr>
            <w:tcW w:w="5322" w:type="dxa"/>
          </w:tcPr>
          <w:p w14:paraId="4B148681" w14:textId="77777777" w:rsidR="00C80B3C" w:rsidDel="00F630E4" w:rsidRDefault="00C80B3C" w:rsidP="00C80B3C">
            <w:pPr>
              <w:pStyle w:val="TableContents"/>
              <w:keepNext w:val="0"/>
              <w:keepLines w:val="0"/>
              <w:rPr>
                <w:shd w:val="clear" w:color="auto" w:fill="FFFFFF"/>
              </w:rPr>
            </w:pPr>
            <w:r w:rsidRPr="00381BB8">
              <w:rPr>
                <w:shd w:val="clear" w:color="auto" w:fill="FFFFFF"/>
              </w:rPr>
              <w:t xml:space="preserve">Specify </w:t>
            </w:r>
            <w:r>
              <w:rPr>
                <w:shd w:val="clear" w:color="auto" w:fill="FFFFFF"/>
              </w:rPr>
              <w:t xml:space="preserve">the “to” </w:t>
            </w:r>
            <w:r w:rsidRPr="00381BB8">
              <w:rPr>
                <w:shd w:val="clear" w:color="auto" w:fill="FFFFFF"/>
              </w:rPr>
              <w:t xml:space="preserve">amount </w:t>
            </w:r>
            <w:r>
              <w:rPr>
                <w:shd w:val="clear" w:color="auto" w:fill="FFFFFF"/>
              </w:rPr>
              <w:t>of</w:t>
            </w:r>
            <w:r w:rsidRPr="00381BB8">
              <w:rPr>
                <w:shd w:val="clear" w:color="auto" w:fill="FFFFFF"/>
              </w:rPr>
              <w:t xml:space="preserve"> the amount range.</w:t>
            </w:r>
          </w:p>
        </w:tc>
      </w:tr>
      <w:tr w:rsidR="00C80B3C" w14:paraId="58E21AC3" w14:textId="77777777" w:rsidTr="0073748E">
        <w:tc>
          <w:tcPr>
            <w:tcW w:w="2732" w:type="dxa"/>
          </w:tcPr>
          <w:p w14:paraId="4F1859C9" w14:textId="77777777" w:rsidR="00C80B3C" w:rsidRDefault="009251B0" w:rsidP="00C80B3C">
            <w:pPr>
              <w:pStyle w:val="TableContents"/>
              <w:keepNext w:val="0"/>
              <w:keepLines w:val="0"/>
              <w:rPr>
                <w:b/>
              </w:rPr>
            </w:pPr>
            <w:r>
              <w:rPr>
                <w:b/>
              </w:rPr>
              <w:t>Transaction Currency</w:t>
            </w:r>
          </w:p>
        </w:tc>
        <w:tc>
          <w:tcPr>
            <w:tcW w:w="5322" w:type="dxa"/>
          </w:tcPr>
          <w:p w14:paraId="743964EF" w14:textId="77777777" w:rsidR="00C80B3C" w:rsidRPr="00381BB8" w:rsidRDefault="0078520B" w:rsidP="0073748E">
            <w:pPr>
              <w:pStyle w:val="TableContents"/>
            </w:pPr>
            <w:r>
              <w:rPr>
                <w:shd w:val="clear" w:color="auto" w:fill="FFFFFF"/>
              </w:rPr>
              <w:t>Click search icon and select the transaction currency from the list of values.</w:t>
            </w:r>
          </w:p>
        </w:tc>
      </w:tr>
    </w:tbl>
    <w:p w14:paraId="75298114" w14:textId="77777777" w:rsidR="007336AE" w:rsidRDefault="007336AE" w:rsidP="0073748E">
      <w:pPr>
        <w:pStyle w:val="ParaunderHeading1111"/>
        <w:keepNext/>
        <w:spacing w:before="120"/>
      </w:pPr>
      <w:r>
        <w:t>After filling the necessary fields, you can do any of the following steps:</w:t>
      </w:r>
    </w:p>
    <w:p w14:paraId="5449DF17" w14:textId="77777777" w:rsidR="007336AE" w:rsidRDefault="00247141" w:rsidP="0073748E">
      <w:pPr>
        <w:pStyle w:val="UnnumberedListunder1111"/>
        <w:keepNext/>
      </w:pPr>
      <w:r>
        <w:t>C</w:t>
      </w:r>
      <w:r w:rsidRPr="00247141">
        <w:t xml:space="preserve">lick </w:t>
      </w:r>
      <w:r w:rsidRPr="00247141">
        <w:rPr>
          <w:b/>
        </w:rPr>
        <w:t>Fetch</w:t>
      </w:r>
      <w:r w:rsidRPr="00247141">
        <w:t xml:space="preserve"> </w:t>
      </w:r>
      <w:r>
        <w:t>t</w:t>
      </w:r>
      <w:r w:rsidR="007336AE" w:rsidRPr="007336AE">
        <w:t>o get the list of transactions based on the query criteria specified</w:t>
      </w:r>
      <w:r w:rsidR="007336AE">
        <w:t>.</w:t>
      </w:r>
      <w:r w:rsidR="00944856">
        <w:t xml:space="preserve"> When you click </w:t>
      </w:r>
      <w:r w:rsidR="00944856" w:rsidRPr="00F2160A">
        <w:rPr>
          <w:b/>
        </w:rPr>
        <w:t>Fetc</w:t>
      </w:r>
      <w:r w:rsidR="00F2160A" w:rsidRPr="00F2160A">
        <w:rPr>
          <w:b/>
        </w:rPr>
        <w:t>h</w:t>
      </w:r>
      <w:r w:rsidR="00944856">
        <w:t>, the following details are displayed for each transaction:</w:t>
      </w:r>
    </w:p>
    <w:p w14:paraId="310054E4" w14:textId="77777777" w:rsidR="005D4DBD" w:rsidRPr="008B6697" w:rsidRDefault="005D4DBD">
      <w:pPr>
        <w:pStyle w:val="UnnumberedListunder111"/>
        <w:numPr>
          <w:ilvl w:val="1"/>
          <w:numId w:val="284"/>
        </w:numPr>
        <w:ind w:left="1710"/>
      </w:pPr>
      <w:r w:rsidRPr="008B6697">
        <w:t>Function Code and Screen Name</w:t>
      </w:r>
    </w:p>
    <w:p w14:paraId="74C57901" w14:textId="77777777" w:rsidR="00944856" w:rsidRPr="008B6697" w:rsidRDefault="005D4DBD">
      <w:pPr>
        <w:pStyle w:val="UnnumberedListunder111"/>
        <w:numPr>
          <w:ilvl w:val="1"/>
          <w:numId w:val="284"/>
        </w:numPr>
        <w:ind w:left="1710"/>
      </w:pPr>
      <w:r w:rsidRPr="008B6697">
        <w:t xml:space="preserve">Transaction </w:t>
      </w:r>
      <w:r w:rsidR="00F630E4" w:rsidRPr="008B6697">
        <w:t xml:space="preserve">Reference </w:t>
      </w:r>
      <w:r w:rsidRPr="008B6697">
        <w:t>Number</w:t>
      </w:r>
    </w:p>
    <w:p w14:paraId="56C014D2" w14:textId="77777777" w:rsidR="005D4DBD" w:rsidRPr="008B6697" w:rsidRDefault="005D4DBD">
      <w:pPr>
        <w:pStyle w:val="UnnumberedListunder111"/>
        <w:numPr>
          <w:ilvl w:val="1"/>
          <w:numId w:val="284"/>
        </w:numPr>
        <w:ind w:left="1710"/>
      </w:pPr>
      <w:r w:rsidRPr="008B6697">
        <w:t>Teller Sequence Number</w:t>
      </w:r>
    </w:p>
    <w:p w14:paraId="21EBA710" w14:textId="77777777" w:rsidR="00944856" w:rsidRPr="008B6697" w:rsidRDefault="00944856">
      <w:pPr>
        <w:pStyle w:val="UnnumberedListunder111"/>
        <w:numPr>
          <w:ilvl w:val="1"/>
          <w:numId w:val="284"/>
        </w:numPr>
        <w:ind w:left="1710"/>
      </w:pPr>
      <w:r w:rsidRPr="008B6697">
        <w:t>Transaction Amount</w:t>
      </w:r>
    </w:p>
    <w:p w14:paraId="6874E46E" w14:textId="77777777" w:rsidR="00944856" w:rsidRDefault="00944856">
      <w:pPr>
        <w:pStyle w:val="UnnumberedListunder111"/>
        <w:numPr>
          <w:ilvl w:val="1"/>
          <w:numId w:val="284"/>
        </w:numPr>
        <w:ind w:left="1710"/>
      </w:pPr>
      <w:r w:rsidRPr="008B6697">
        <w:t>Account Number</w:t>
      </w:r>
    </w:p>
    <w:p w14:paraId="676C4512" w14:textId="77777777" w:rsidR="006457F8" w:rsidRPr="008B6697" w:rsidRDefault="006457F8">
      <w:pPr>
        <w:pStyle w:val="UnnumberedListunder111"/>
        <w:keepNext/>
        <w:numPr>
          <w:ilvl w:val="1"/>
          <w:numId w:val="284"/>
        </w:numPr>
        <w:ind w:left="1710"/>
      </w:pPr>
      <w:r>
        <w:t>Teller ID</w:t>
      </w:r>
    </w:p>
    <w:p w14:paraId="3FA2C012" w14:textId="77777777" w:rsidR="00944856" w:rsidRPr="008B6697" w:rsidRDefault="006457F8">
      <w:pPr>
        <w:pStyle w:val="UnnumberedListunder111"/>
        <w:keepNext/>
        <w:numPr>
          <w:ilvl w:val="1"/>
          <w:numId w:val="284"/>
        </w:numPr>
        <w:ind w:left="1710"/>
      </w:pPr>
      <w:r>
        <w:t>Teller</w:t>
      </w:r>
      <w:r w:rsidRPr="008B6697">
        <w:t xml:space="preserve"> </w:t>
      </w:r>
      <w:r w:rsidR="00944856" w:rsidRPr="008B6697">
        <w:t>Remarks</w:t>
      </w:r>
    </w:p>
    <w:p w14:paraId="61AF4808" w14:textId="77777777" w:rsidR="007336AE" w:rsidRDefault="00247141" w:rsidP="0073748E">
      <w:pPr>
        <w:pStyle w:val="UnnumberedListunder1111"/>
      </w:pPr>
      <w:r>
        <w:t xml:space="preserve">Click </w:t>
      </w:r>
      <w:r w:rsidRPr="007336AE">
        <w:rPr>
          <w:b/>
        </w:rPr>
        <w:t>Clear</w:t>
      </w:r>
      <w:r w:rsidRPr="007336AE">
        <w:t xml:space="preserve"> </w:t>
      </w:r>
      <w:r>
        <w:t>t</w:t>
      </w:r>
      <w:r w:rsidR="007336AE" w:rsidRPr="007336AE">
        <w:t>o</w:t>
      </w:r>
      <w:r w:rsidR="007336AE">
        <w:t xml:space="preserve"> </w:t>
      </w:r>
      <w:r w:rsidR="007336AE" w:rsidRPr="007336AE">
        <w:t xml:space="preserve">clear the </w:t>
      </w:r>
      <w:r w:rsidR="002233C1">
        <w:t>specified values</w:t>
      </w:r>
      <w:r w:rsidR="00CE382C">
        <w:t>.</w:t>
      </w:r>
    </w:p>
    <w:p w14:paraId="1C6B3E6A" w14:textId="77777777" w:rsidR="00CD0C66" w:rsidRDefault="00CD0C66" w:rsidP="008B6697">
      <w:pPr>
        <w:pStyle w:val="ParaunderHeading1111"/>
      </w:pPr>
      <w:r>
        <w:t xml:space="preserve">You can also navigate </w:t>
      </w:r>
      <w:r w:rsidR="007B1334">
        <w:t>to necessary transaction; perform the operations using the shortcut keys as follows:</w:t>
      </w:r>
    </w:p>
    <w:p w14:paraId="59462460" w14:textId="77777777" w:rsidR="007B1334" w:rsidRDefault="007B1334">
      <w:pPr>
        <w:pStyle w:val="NumberedListunder1111"/>
        <w:numPr>
          <w:ilvl w:val="0"/>
          <w:numId w:val="240"/>
        </w:numPr>
      </w:pPr>
      <w:r>
        <w:t xml:space="preserve">Press </w:t>
      </w:r>
      <w:r w:rsidRPr="00DC3E0F">
        <w:t>Tab</w:t>
      </w:r>
      <w:r>
        <w:t xml:space="preserve"> key, and navigate to the list of transactions in grid view.</w:t>
      </w:r>
    </w:p>
    <w:p w14:paraId="72EE55BB" w14:textId="77777777" w:rsidR="007B1334" w:rsidRDefault="001C4B77" w:rsidP="008B6697">
      <w:pPr>
        <w:pStyle w:val="NumberedListunder1111"/>
      </w:pPr>
      <w:r>
        <w:t>Use</w:t>
      </w:r>
      <w:r w:rsidR="007B1334">
        <w:t xml:space="preserve"> Up/Down arrow keys to select the necessary transaction.</w:t>
      </w:r>
    </w:p>
    <w:p w14:paraId="3C5BE57D" w14:textId="77777777" w:rsidR="007B1334" w:rsidRDefault="001C4B77" w:rsidP="008B6697">
      <w:pPr>
        <w:pStyle w:val="NumberedListunder1111"/>
      </w:pPr>
      <w:r>
        <w:t>Use</w:t>
      </w:r>
      <w:r w:rsidR="007B1334">
        <w:t xml:space="preserve"> Left</w:t>
      </w:r>
      <w:r w:rsidR="00DC3E0F">
        <w:t>/Right</w:t>
      </w:r>
      <w:r w:rsidR="007B1334">
        <w:t xml:space="preserve"> arro</w:t>
      </w:r>
      <w:r w:rsidR="00DC3E0F">
        <w:t xml:space="preserve">w keys to select the </w:t>
      </w:r>
      <w:r w:rsidR="00DC3E0F">
        <w:rPr>
          <w:noProof/>
          <w:lang w:val="en-IN" w:eastAsia="en-IN"/>
        </w:rPr>
        <w:drawing>
          <wp:inline distT="0" distB="0" distL="0" distR="0" wp14:anchorId="496931F1" wp14:editId="63ADB45A">
            <wp:extent cx="138416" cy="134412"/>
            <wp:effectExtent l="19050" t="19050" r="14605" b="18415"/>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3"/>
                    <a:srcRect l="8954" t="11587" r="-1" b="-2"/>
                    <a:stretch/>
                  </pic:blipFill>
                  <pic:spPr bwMode="auto">
                    <a:xfrm flipV="1">
                      <a:off x="0" y="0"/>
                      <a:ext cx="140858" cy="136783"/>
                    </a:xfrm>
                    <a:prstGeom prst="rect">
                      <a:avLst/>
                    </a:prstGeom>
                    <a:noFill/>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r w:rsidR="00DC3E0F">
        <w:t xml:space="preserve"> icon.</w:t>
      </w:r>
    </w:p>
    <w:p w14:paraId="2C7FBE4F" w14:textId="77777777" w:rsidR="00DC3E0F" w:rsidRDefault="00DC3E0F" w:rsidP="008B6697">
      <w:pPr>
        <w:pStyle w:val="NumberedListunder1111"/>
        <w:keepNext/>
      </w:pPr>
      <w:r>
        <w:t>Press Spacebar to view the operations applicable to the selected transaction.</w:t>
      </w:r>
    </w:p>
    <w:p w14:paraId="3BB4A4A2" w14:textId="77777777" w:rsidR="00DC3E0F" w:rsidRDefault="00E43AF5" w:rsidP="008B6697">
      <w:pPr>
        <w:pStyle w:val="NumberedListunder1111"/>
      </w:pPr>
      <w:r>
        <w:t>Use Up/Down arrow keys to s</w:t>
      </w:r>
      <w:r w:rsidR="00DC3E0F">
        <w:t>elect the necessary operation.</w:t>
      </w:r>
    </w:p>
    <w:p w14:paraId="1C1C9CB7" w14:textId="77777777" w:rsidR="00CE382C" w:rsidRDefault="00ED1A4D" w:rsidP="00E33E3F">
      <w:pPr>
        <w:pStyle w:val="Heading111"/>
      </w:pPr>
      <w:bookmarkStart w:id="1587" w:name="_Toc64660819"/>
      <w:bookmarkStart w:id="1588" w:name="_Toc65001170"/>
      <w:bookmarkStart w:id="1589" w:name="_Toc65002689"/>
      <w:bookmarkStart w:id="1590" w:name="_Toc65006182"/>
      <w:bookmarkStart w:id="1591" w:name="_Toc65101100"/>
      <w:bookmarkStart w:id="1592" w:name="_Toc64660820"/>
      <w:bookmarkStart w:id="1593" w:name="_Toc65001171"/>
      <w:bookmarkStart w:id="1594" w:name="_Toc65002690"/>
      <w:bookmarkStart w:id="1595" w:name="_Toc65006183"/>
      <w:bookmarkStart w:id="1596" w:name="_Toc65101101"/>
      <w:bookmarkStart w:id="1597" w:name="_Toc64660821"/>
      <w:bookmarkStart w:id="1598" w:name="_Toc65001172"/>
      <w:bookmarkStart w:id="1599" w:name="_Toc65002691"/>
      <w:bookmarkStart w:id="1600" w:name="_Toc65006184"/>
      <w:bookmarkStart w:id="1601" w:name="_Toc65101102"/>
      <w:bookmarkStart w:id="1602" w:name="_Ref39851784"/>
      <w:bookmarkStart w:id="1603" w:name="_Toc183016473"/>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r>
        <w:lastRenderedPageBreak/>
        <w:t xml:space="preserve">Servicing </w:t>
      </w:r>
      <w:r w:rsidR="00F1161F" w:rsidRPr="00F1161F">
        <w:t>Journal</w:t>
      </w:r>
      <w:bookmarkEnd w:id="1602"/>
      <w:bookmarkEnd w:id="1603"/>
    </w:p>
    <w:p w14:paraId="10B4E55C" w14:textId="77777777" w:rsidR="00397B0A" w:rsidRDefault="005F4178" w:rsidP="0073748E">
      <w:pPr>
        <w:pStyle w:val="ParaunderHeading111"/>
        <w:keepNext/>
      </w:pPr>
      <w:r w:rsidRPr="004D407F">
        <w:t xml:space="preserve">Tellers and Supervisors can use this screen to view the status of the </w:t>
      </w:r>
      <w:r w:rsidR="00E6066F">
        <w:t>non-</w:t>
      </w:r>
      <w:r w:rsidRPr="004D407F">
        <w:t>cash transactions performed by them on the posting date.</w:t>
      </w:r>
      <w:r>
        <w:t xml:space="preserve"> For more details, refer to the description in topic </w:t>
      </w:r>
      <w:r w:rsidRPr="0000024A">
        <w:rPr>
          <w:i/>
          <w:color w:val="00B0F0"/>
        </w:rPr>
        <w:fldChar w:fldCharType="begin" w:fldLock="1"/>
      </w:r>
      <w:r w:rsidRPr="0000024A">
        <w:rPr>
          <w:i/>
          <w:color w:val="00B0F0"/>
        </w:rPr>
        <w:instrText xml:space="preserve"> REF _Ref49193745 \h  \* MERGEFORMAT </w:instrText>
      </w:r>
      <w:r w:rsidRPr="0000024A">
        <w:rPr>
          <w:i/>
          <w:color w:val="00B0F0"/>
        </w:rPr>
      </w:r>
      <w:r w:rsidRPr="0000024A">
        <w:rPr>
          <w:i/>
          <w:color w:val="00B0F0"/>
        </w:rPr>
        <w:fldChar w:fldCharType="separate"/>
      </w:r>
      <w:r w:rsidR="000907D3">
        <w:rPr>
          <w:i/>
          <w:color w:val="00B0F0"/>
        </w:rPr>
        <w:t>2.17</w:t>
      </w:r>
      <w:r w:rsidRPr="0000024A">
        <w:rPr>
          <w:i/>
          <w:color w:val="00B0F0"/>
        </w:rPr>
        <w:t>.1 Electronic Journal</w:t>
      </w:r>
      <w:r w:rsidRPr="0000024A">
        <w:rPr>
          <w:i/>
          <w:color w:val="00B0F0"/>
        </w:rPr>
        <w:fldChar w:fldCharType="end"/>
      </w:r>
      <w:r>
        <w:t>.</w:t>
      </w:r>
    </w:p>
    <w:p w14:paraId="06CFBBD7" w14:textId="77777777" w:rsidR="00602092" w:rsidRDefault="00E717D7" w:rsidP="00136037">
      <w:pPr>
        <w:pStyle w:val="ParaunderHeading111"/>
        <w:keepNext/>
        <w:keepLines/>
      </w:pPr>
      <w:r>
        <w:t>To process</w:t>
      </w:r>
      <w:r w:rsidR="00602092">
        <w:t xml:space="preserve"> this screen, type </w:t>
      </w:r>
      <w:r w:rsidR="005966E8">
        <w:rPr>
          <w:b/>
        </w:rPr>
        <w:t>Servicing Journal</w:t>
      </w:r>
      <w:r w:rsidR="00602092" w:rsidRPr="00602092">
        <w:rPr>
          <w:b/>
        </w:rPr>
        <w:t xml:space="preserve"> </w:t>
      </w:r>
      <w:r w:rsidR="00602092">
        <w:t xml:space="preserve">in the </w:t>
      </w:r>
      <w:r w:rsidR="00602092" w:rsidRPr="00811BB1">
        <w:rPr>
          <w:b/>
        </w:rPr>
        <w:t>Menu Item Search</w:t>
      </w:r>
      <w:r w:rsidR="00602092">
        <w:t xml:space="preserve"> located at the left corner of the application toolbar and select the appropriate screen (or) do the following steps:</w:t>
      </w:r>
    </w:p>
    <w:p w14:paraId="6A65CA2B" w14:textId="77777777" w:rsidR="004C251D" w:rsidRDefault="004C251D" w:rsidP="009A2CB6">
      <w:pPr>
        <w:pStyle w:val="NumberedListunder111"/>
        <w:keepNext/>
        <w:keepLines/>
        <w:numPr>
          <w:ilvl w:val="0"/>
          <w:numId w:val="46"/>
        </w:numPr>
      </w:pPr>
      <w:r>
        <w:t xml:space="preserve">From </w:t>
      </w:r>
      <w:r w:rsidRPr="00441D3E">
        <w:rPr>
          <w:b/>
        </w:rPr>
        <w:t>Home screen</w:t>
      </w:r>
      <w:r w:rsidRPr="000C59DF">
        <w:t xml:space="preserve">, </w:t>
      </w:r>
      <w:r w:rsidR="00A83462">
        <w:t>click</w:t>
      </w:r>
      <w:r w:rsidRPr="000C59DF">
        <w:t xml:space="preserve"> </w:t>
      </w:r>
      <w:r w:rsidRPr="00441D3E">
        <w:rPr>
          <w:b/>
        </w:rPr>
        <w:t>Teller</w:t>
      </w:r>
      <w:r>
        <w:t>.</w:t>
      </w:r>
      <w:r w:rsidR="00136037">
        <w:t xml:space="preserve"> On Teller Mega Menu, under </w:t>
      </w:r>
      <w:r w:rsidR="00136037">
        <w:rPr>
          <w:b/>
        </w:rPr>
        <w:t>Journal Log</w:t>
      </w:r>
      <w:r w:rsidR="00136037">
        <w:t xml:space="preserve">, click </w:t>
      </w:r>
      <w:r w:rsidR="00136037">
        <w:rPr>
          <w:b/>
        </w:rPr>
        <w:t>Servicing Journal</w:t>
      </w:r>
      <w:r w:rsidR="00136037" w:rsidRPr="00136037">
        <w:t>.</w:t>
      </w:r>
    </w:p>
    <w:p w14:paraId="5E09D41F" w14:textId="77777777" w:rsidR="00441D3E" w:rsidRDefault="00441D3E" w:rsidP="00A0266A">
      <w:pPr>
        <w:pStyle w:val="StepResultUnderHeading111"/>
        <w:keepNext/>
      </w:pPr>
      <w:r w:rsidRPr="00441D3E">
        <w:t xml:space="preserve">The </w:t>
      </w:r>
      <w:r w:rsidR="005966E8">
        <w:rPr>
          <w:b/>
        </w:rPr>
        <w:t xml:space="preserve">Servicing </w:t>
      </w:r>
      <w:r w:rsidR="00FC19AF">
        <w:rPr>
          <w:b/>
        </w:rPr>
        <w:t>Transaction</w:t>
      </w:r>
      <w:r w:rsidR="00FC19AF" w:rsidRPr="00602092">
        <w:rPr>
          <w:b/>
        </w:rPr>
        <w:t xml:space="preserve"> </w:t>
      </w:r>
      <w:r w:rsidR="004E0AEE">
        <w:t>screen is displayed</w:t>
      </w:r>
      <w:r w:rsidRPr="00441D3E">
        <w:t>.</w:t>
      </w:r>
    </w:p>
    <w:p w14:paraId="3A1B96CF" w14:textId="311B45A8" w:rsidR="003A5EE5" w:rsidRDefault="003A5EE5" w:rsidP="003A5EE5">
      <w:pPr>
        <w:pStyle w:val="FigureTableTitleunderHeading1111"/>
      </w:pPr>
      <w:r>
        <w:t xml:space="preserve">Figure </w:t>
      </w:r>
      <w:fldSimple w:instr=" SEQ Figure \* ARABIC ">
        <w:r w:rsidR="005803B2">
          <w:rPr>
            <w:noProof/>
          </w:rPr>
          <w:t>224</w:t>
        </w:r>
      </w:fldSimple>
      <w:r>
        <w:t xml:space="preserve">: </w:t>
      </w:r>
      <w:r w:rsidRPr="003A5EE5">
        <w:t xml:space="preserve">Servicing </w:t>
      </w:r>
      <w:r>
        <w:t>Journal – Tile View</w:t>
      </w:r>
    </w:p>
    <w:p w14:paraId="4F754C1B" w14:textId="77777777" w:rsidR="003A5EE5" w:rsidRDefault="007D4512" w:rsidP="003A5EE5">
      <w:pPr>
        <w:pStyle w:val="ParaunderHeading1111"/>
        <w:rPr>
          <w:snapToGrid w:val="0"/>
          <w:w w:val="0"/>
          <w:u w:color="000000"/>
          <w:bdr w:val="none" w:sz="0" w:space="0" w:color="000000"/>
          <w:shd w:val="clear" w:color="000000" w:fill="000000"/>
          <w:lang w:val="x-none" w:eastAsia="x-none" w:bidi="x-none"/>
        </w:rPr>
      </w:pPr>
      <w:r w:rsidRPr="007D4512">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sidRPr="007D4512">
        <w:rPr>
          <w:noProof/>
          <w:snapToGrid w:val="0"/>
          <w:w w:val="0"/>
          <w:u w:color="000000"/>
          <w:bdr w:val="none" w:sz="0" w:space="0" w:color="000000"/>
          <w:shd w:val="clear" w:color="000000" w:fill="000000"/>
          <w:lang w:val="en-IN" w:eastAsia="en-IN"/>
        </w:rPr>
        <w:drawing>
          <wp:inline distT="0" distB="0" distL="0" distR="0" wp14:anchorId="19ECDDAE" wp14:editId="2F010ECA">
            <wp:extent cx="5260064" cy="2323412"/>
            <wp:effectExtent l="19050" t="19050" r="17145" b="20320"/>
            <wp:docPr id="648" name="Picture 648" descr="C:\Users\kakaliya\Documents\Work\Releases_Oracle Banking Branch\14.5.2.0.0_Innovation\INPUTS\Teller\Screens\Journal log\Servicing journ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kakaliya\Documents\Work\Releases_Oracle Banking Branch\14.5.2.0.0_Innovation\INPUTS\Teller\Screens\Journal log\Servicing journal.JPG"/>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5277007" cy="2330896"/>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61F57788" w14:textId="41BE69D0" w:rsidR="003A5EE5" w:rsidRDefault="003A5EE5" w:rsidP="003A5EE5">
      <w:pPr>
        <w:pStyle w:val="FigureTableTitleunderHeading1111"/>
      </w:pPr>
      <w:r>
        <w:t xml:space="preserve">Figure </w:t>
      </w:r>
      <w:fldSimple w:instr=" SEQ Figure \* ARABIC ">
        <w:r w:rsidR="005803B2">
          <w:rPr>
            <w:noProof/>
          </w:rPr>
          <w:t>225</w:t>
        </w:r>
      </w:fldSimple>
      <w:r>
        <w:t xml:space="preserve">: </w:t>
      </w:r>
      <w:r w:rsidRPr="003A5EE5">
        <w:t xml:space="preserve">Servicing </w:t>
      </w:r>
      <w:r>
        <w:t>Journal – Grid View</w:t>
      </w:r>
    </w:p>
    <w:p w14:paraId="20F78070" w14:textId="77777777" w:rsidR="003A5EE5" w:rsidRDefault="007D4512" w:rsidP="003A5EE5">
      <w:pPr>
        <w:pStyle w:val="ParaunderHeading1111"/>
        <w:rPr>
          <w:shd w:val="clear" w:color="auto" w:fill="FFFFFF"/>
        </w:rPr>
      </w:pPr>
      <w:r w:rsidRPr="007D4512">
        <w:rPr>
          <w:noProof/>
          <w:shd w:val="clear" w:color="auto" w:fill="FFFFFF"/>
          <w:lang w:val="en-IN" w:eastAsia="en-IN"/>
        </w:rPr>
        <w:drawing>
          <wp:inline distT="0" distB="0" distL="0" distR="0" wp14:anchorId="56A12629" wp14:editId="7F41D75F">
            <wp:extent cx="5232903" cy="2338662"/>
            <wp:effectExtent l="19050" t="19050" r="25400" b="24130"/>
            <wp:docPr id="649" name="Picture 649" descr="C:\Users\kakaliya\Documents\Work\Releases_Oracle Banking Branch\14.5.2.0.0_Innovation\INPUTS\Teller\Screens\Journal log\Servicing journal-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kakaliya\Documents\Work\Releases_Oracle Banking Branch\14.5.2.0.0_Innovation\INPUTS\Teller\Screens\Journal log\Servicing journal-2.JPG"/>
                    <pic:cNvPicPr>
                      <a:picLocks noChangeAspect="1" noChangeArrowheads="1"/>
                    </pic:cNvPicPr>
                  </pic:nvPicPr>
                  <pic:blipFill>
                    <a:blip r:embed="rId279" cstate="print">
                      <a:extLst>
                        <a:ext uri="{28A0092B-C50C-407E-A947-70E740481C1C}">
                          <a14:useLocalDpi xmlns:a14="http://schemas.microsoft.com/office/drawing/2010/main" val="0"/>
                        </a:ext>
                      </a:extLst>
                    </a:blip>
                    <a:srcRect/>
                    <a:stretch>
                      <a:fillRect/>
                    </a:stretch>
                  </pic:blipFill>
                  <pic:spPr bwMode="auto">
                    <a:xfrm>
                      <a:off x="0" y="0"/>
                      <a:ext cx="5254969" cy="2348523"/>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52070EF8" w14:textId="77777777" w:rsidR="003A5EE5" w:rsidRDefault="003A5EE5" w:rsidP="003A5EE5">
      <w:pPr>
        <w:pStyle w:val="ParaunderHeading111"/>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pPr>
    </w:p>
    <w:p w14:paraId="73D62877" w14:textId="77777777" w:rsidR="00F0713A" w:rsidRDefault="00F0713A" w:rsidP="00F0713A">
      <w:pPr>
        <w:pStyle w:val="ParaunderHeading1111"/>
        <w:keepNext/>
      </w:pPr>
      <w:r>
        <w:lastRenderedPageBreak/>
        <w:t xml:space="preserve">By default, the transactions are displayed for </w:t>
      </w:r>
      <w:r w:rsidRPr="00BC2C56">
        <w:rPr>
          <w:b/>
        </w:rPr>
        <w:t>All</w:t>
      </w:r>
      <w:r>
        <w:t xml:space="preserve"> statuses. If the user change the transaction status using the filters option and close the screen, the </w:t>
      </w:r>
      <w:r w:rsidR="009A6FC0">
        <w:t xml:space="preserve">previously selected </w:t>
      </w:r>
      <w:r>
        <w:t xml:space="preserve">status will be defaulted. When the browser or the tab is closed and the screen is launched again, the </w:t>
      </w:r>
      <w:r w:rsidRPr="009031A7">
        <w:t>transaction s</w:t>
      </w:r>
      <w:r>
        <w:t xml:space="preserve">tatus will be defaulted with </w:t>
      </w:r>
      <w:r w:rsidRPr="00BC2C56">
        <w:rPr>
          <w:b/>
        </w:rPr>
        <w:t>All</w:t>
      </w:r>
      <w:r>
        <w:t>. You can perform any of the following actions in this screen:</w:t>
      </w:r>
    </w:p>
    <w:p w14:paraId="79DB5E67" w14:textId="77777777" w:rsidR="003A5EE5" w:rsidRDefault="003A5EE5" w:rsidP="003A5EE5">
      <w:pPr>
        <w:pStyle w:val="UnnumberedListunder1111"/>
      </w:pPr>
      <w:r>
        <w:t xml:space="preserve">Click </w:t>
      </w:r>
      <w:r>
        <w:rPr>
          <w:noProof/>
          <w:lang w:val="en-IN" w:eastAsia="en-IN"/>
        </w:rPr>
        <w:drawing>
          <wp:inline distT="0" distB="0" distL="0" distR="0" wp14:anchorId="1BF0479B" wp14:editId="6BF7D4F4">
            <wp:extent cx="173620" cy="178443"/>
            <wp:effectExtent l="0" t="0" r="0" b="0"/>
            <wp:docPr id="641" name="Picture 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0"/>
                    <a:stretch>
                      <a:fillRect/>
                    </a:stretch>
                  </pic:blipFill>
                  <pic:spPr>
                    <a:xfrm>
                      <a:off x="0" y="0"/>
                      <a:ext cx="185909" cy="191073"/>
                    </a:xfrm>
                    <a:prstGeom prst="rect">
                      <a:avLst/>
                    </a:prstGeom>
                  </pic:spPr>
                </pic:pic>
              </a:graphicData>
            </a:graphic>
          </wp:inline>
        </w:drawing>
      </w:r>
      <w:r>
        <w:t xml:space="preserve"> icon to display the details in the tile view.</w:t>
      </w:r>
    </w:p>
    <w:p w14:paraId="6FC19B50" w14:textId="77777777" w:rsidR="003A5EE5" w:rsidRDefault="003A5EE5" w:rsidP="003A5EE5">
      <w:pPr>
        <w:pStyle w:val="UnnumberedListunder1111"/>
      </w:pPr>
      <w:r>
        <w:t xml:space="preserve">Click </w:t>
      </w:r>
      <w:r>
        <w:rPr>
          <w:noProof/>
          <w:lang w:val="en-IN" w:eastAsia="en-IN"/>
        </w:rPr>
        <w:drawing>
          <wp:inline distT="0" distB="0" distL="0" distR="0" wp14:anchorId="1DB19811" wp14:editId="41238EBB">
            <wp:extent cx="204347" cy="145962"/>
            <wp:effectExtent l="0" t="0" r="5715" b="6985"/>
            <wp:docPr id="642" name="Picture 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1"/>
                    <a:stretch>
                      <a:fillRect/>
                    </a:stretch>
                  </pic:blipFill>
                  <pic:spPr>
                    <a:xfrm>
                      <a:off x="0" y="0"/>
                      <a:ext cx="217516" cy="155368"/>
                    </a:xfrm>
                    <a:prstGeom prst="rect">
                      <a:avLst/>
                    </a:prstGeom>
                  </pic:spPr>
                </pic:pic>
              </a:graphicData>
            </a:graphic>
          </wp:inline>
        </w:drawing>
      </w:r>
      <w:r>
        <w:t xml:space="preserve"> icon to display the details in the grid view.</w:t>
      </w:r>
    </w:p>
    <w:p w14:paraId="71703CAD" w14:textId="77777777" w:rsidR="003A5EE5" w:rsidRDefault="003A5EE5" w:rsidP="003A5EE5">
      <w:pPr>
        <w:pStyle w:val="UnnumberedListunder1111"/>
      </w:pPr>
      <w:r>
        <w:t xml:space="preserve">On the grid view, click </w:t>
      </w:r>
      <w:r>
        <w:rPr>
          <w:noProof/>
          <w:lang w:val="en-IN" w:eastAsia="en-IN"/>
        </w:rPr>
        <w:drawing>
          <wp:inline distT="0" distB="0" distL="0" distR="0" wp14:anchorId="0C276B83" wp14:editId="5F543051">
            <wp:extent cx="174424" cy="120436"/>
            <wp:effectExtent l="0" t="0" r="0" b="0"/>
            <wp:docPr id="643" name="Picture 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2"/>
                    <a:stretch>
                      <a:fillRect/>
                    </a:stretch>
                  </pic:blipFill>
                  <pic:spPr>
                    <a:xfrm>
                      <a:off x="0" y="0"/>
                      <a:ext cx="180306" cy="124497"/>
                    </a:xfrm>
                    <a:prstGeom prst="rect">
                      <a:avLst/>
                    </a:prstGeom>
                  </pic:spPr>
                </pic:pic>
              </a:graphicData>
            </a:graphic>
          </wp:inline>
        </w:drawing>
      </w:r>
      <w:r>
        <w:t xml:space="preserve"> icon to download the journal log as Microsoft Excel Worksheet.</w:t>
      </w:r>
    </w:p>
    <w:p w14:paraId="79D4B959" w14:textId="77777777" w:rsidR="003A5EE5" w:rsidRDefault="003A5EE5" w:rsidP="003A5EE5">
      <w:pPr>
        <w:pStyle w:val="UnnumberedListunder1111"/>
      </w:pPr>
      <w:r>
        <w:t>On the grid view, c</w:t>
      </w:r>
      <w:r w:rsidRPr="00247141">
        <w:t xml:space="preserve">lick </w:t>
      </w:r>
      <w:r>
        <w:rPr>
          <w:noProof/>
          <w:lang w:val="en-IN" w:eastAsia="en-IN"/>
        </w:rPr>
        <w:drawing>
          <wp:inline distT="0" distB="0" distL="0" distR="0" wp14:anchorId="3BCE8851" wp14:editId="7D504CAF">
            <wp:extent cx="138416" cy="134412"/>
            <wp:effectExtent l="19050" t="19050" r="14605" b="18415"/>
            <wp:docPr id="644" name="Picture 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3"/>
                    <a:srcRect l="8954" t="11587" r="-1" b="-2"/>
                    <a:stretch/>
                  </pic:blipFill>
                  <pic:spPr bwMode="auto">
                    <a:xfrm flipV="1">
                      <a:off x="0" y="0"/>
                      <a:ext cx="140858" cy="136783"/>
                    </a:xfrm>
                    <a:prstGeom prst="rect">
                      <a:avLst/>
                    </a:prstGeom>
                    <a:noFill/>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r>
        <w:t xml:space="preserve"> icon to view and select the necessary operation.</w:t>
      </w:r>
    </w:p>
    <w:p w14:paraId="70D778F3" w14:textId="77777777" w:rsidR="003A5EE5" w:rsidRDefault="003A5EE5" w:rsidP="003A5EE5">
      <w:pPr>
        <w:pStyle w:val="NumberedListunder111"/>
      </w:pPr>
      <w:r>
        <w:t xml:space="preserve">Click </w:t>
      </w:r>
      <w:r>
        <w:rPr>
          <w:noProof/>
          <w:lang w:val="en-IN" w:eastAsia="en-IN"/>
        </w:rPr>
        <w:drawing>
          <wp:inline distT="0" distB="0" distL="0" distR="0" wp14:anchorId="0C9ADDCC" wp14:editId="2C3B9747">
            <wp:extent cx="173355" cy="140558"/>
            <wp:effectExtent l="0" t="0" r="0" b="0"/>
            <wp:docPr id="645" name="Picture 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6"/>
                    <a:stretch>
                      <a:fillRect/>
                    </a:stretch>
                  </pic:blipFill>
                  <pic:spPr>
                    <a:xfrm>
                      <a:off x="0" y="0"/>
                      <a:ext cx="182628" cy="148077"/>
                    </a:xfrm>
                    <a:prstGeom prst="rect">
                      <a:avLst/>
                    </a:prstGeom>
                  </pic:spPr>
                </pic:pic>
              </a:graphicData>
            </a:graphic>
          </wp:inline>
        </w:drawing>
      </w:r>
      <w:r>
        <w:t xml:space="preserve"> icon to filter the results on tile/grid view based on the search criteria.</w:t>
      </w:r>
    </w:p>
    <w:p w14:paraId="1547F898" w14:textId="77777777" w:rsidR="003A5EE5" w:rsidRDefault="003A5EE5" w:rsidP="003A5EE5">
      <w:pPr>
        <w:pStyle w:val="StepResultUnderHeading111"/>
      </w:pPr>
      <w:r>
        <w:t xml:space="preserve">The </w:t>
      </w:r>
      <w:r w:rsidRPr="00BC2C56">
        <w:rPr>
          <w:b/>
        </w:rPr>
        <w:t>Filters</w:t>
      </w:r>
      <w:r>
        <w:t xml:space="preserve"> po</w:t>
      </w:r>
      <w:r w:rsidR="00845225">
        <w:t>p</w:t>
      </w:r>
      <w:r>
        <w:t>-up screen is displayed.</w:t>
      </w:r>
    </w:p>
    <w:p w14:paraId="05188B81" w14:textId="1BD8F287" w:rsidR="003A5EE5" w:rsidRDefault="003A5EE5" w:rsidP="003A5EE5">
      <w:pPr>
        <w:pStyle w:val="FigureTableTitleunderHeading1111"/>
      </w:pPr>
      <w:r>
        <w:t xml:space="preserve">Figure </w:t>
      </w:r>
      <w:fldSimple w:instr=" SEQ Figure \* ARABIC ">
        <w:r w:rsidR="005803B2">
          <w:rPr>
            <w:noProof/>
          </w:rPr>
          <w:t>226</w:t>
        </w:r>
      </w:fldSimple>
      <w:r>
        <w:t xml:space="preserve">: </w:t>
      </w:r>
      <w:r w:rsidRPr="003A5EE5">
        <w:t xml:space="preserve">Servicing </w:t>
      </w:r>
      <w:r>
        <w:t>Journal – Filter</w:t>
      </w:r>
    </w:p>
    <w:p w14:paraId="19AC94C1" w14:textId="77777777" w:rsidR="003A5EE5" w:rsidRDefault="007D4512" w:rsidP="003A5EE5">
      <w:pPr>
        <w:pStyle w:val="ParaunderHeading1111"/>
        <w:rPr>
          <w:shd w:val="clear" w:color="auto" w:fill="FFFFFF"/>
        </w:rPr>
      </w:pPr>
      <w:r w:rsidRPr="007D4512">
        <w:rPr>
          <w:noProof/>
          <w:shd w:val="clear" w:color="auto" w:fill="FFFFFF"/>
          <w:lang w:val="en-IN" w:eastAsia="en-IN"/>
        </w:rPr>
        <w:drawing>
          <wp:inline distT="0" distB="0" distL="0" distR="0" wp14:anchorId="0527532B" wp14:editId="50AE39F7">
            <wp:extent cx="5251010" cy="3824877"/>
            <wp:effectExtent l="19050" t="19050" r="26035" b="23495"/>
            <wp:docPr id="650" name="Picture 650" descr="C:\Users\kakaliya\Documents\Work\Releases_Oracle Banking Branch\14.5.2.0.0_Innovation\INPUTS\Teller\Screens\Journal log\Servicing journal-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kakaliya\Documents\Work\Releases_Oracle Banking Branch\14.5.2.0.0_Innovation\INPUTS\Teller\Screens\Journal log\Servicing journal-3.JPG"/>
                    <pic:cNvPicPr>
                      <a:picLocks noChangeAspect="1" noChangeArrowheads="1"/>
                    </pic:cNvPicPr>
                  </pic:nvPicPr>
                  <pic:blipFill>
                    <a:blip r:embed="rId280">
                      <a:extLst>
                        <a:ext uri="{28A0092B-C50C-407E-A947-70E740481C1C}">
                          <a14:useLocalDpi xmlns:a14="http://schemas.microsoft.com/office/drawing/2010/main" val="0"/>
                        </a:ext>
                      </a:extLst>
                    </a:blip>
                    <a:srcRect/>
                    <a:stretch>
                      <a:fillRect/>
                    </a:stretch>
                  </pic:blipFill>
                  <pic:spPr bwMode="auto">
                    <a:xfrm>
                      <a:off x="0" y="0"/>
                      <a:ext cx="5266424" cy="3836105"/>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0CD36F22" w14:textId="77777777" w:rsidR="003A5EE5" w:rsidRDefault="003A5EE5" w:rsidP="0073748E">
      <w:pPr>
        <w:pStyle w:val="NumberedListunder111"/>
        <w:keepNext/>
      </w:pPr>
      <w:r>
        <w:lastRenderedPageBreak/>
        <w:t xml:space="preserve">On the </w:t>
      </w:r>
      <w:r w:rsidRPr="00BC2C56">
        <w:rPr>
          <w:b/>
        </w:rPr>
        <w:t>Filters</w:t>
      </w:r>
      <w:r>
        <w:t xml:space="preserve"> pop-up screen, specify the details </w:t>
      </w:r>
      <w:r w:rsidRPr="00960E1E">
        <w:t xml:space="preserve">fetch the </w:t>
      </w:r>
      <w:r>
        <w:t>records</w:t>
      </w:r>
      <w:r w:rsidRPr="00960E1E">
        <w:t xml:space="preserve">. </w:t>
      </w:r>
      <w:r w:rsidRPr="00456692">
        <w:t>The fields, which are marked with asterisk, are mandatory.</w:t>
      </w:r>
      <w:r>
        <w:t xml:space="preserve"> </w:t>
      </w:r>
      <w:r w:rsidRPr="00960E1E">
        <w:t>For more information on fields, refer to</w:t>
      </w:r>
      <w:r>
        <w:rPr>
          <w:b/>
        </w:rPr>
        <w:t xml:space="preserve"> </w:t>
      </w:r>
      <w:r w:rsidRPr="00BC2C56">
        <w:t xml:space="preserve">the </w:t>
      </w:r>
      <w:r>
        <w:t xml:space="preserve">field description </w:t>
      </w:r>
      <w:r w:rsidRPr="003B3B08">
        <w:t>tabl</w:t>
      </w:r>
      <w:r>
        <w:t>e</w:t>
      </w:r>
      <w:r w:rsidRPr="00960E1E">
        <w:t>.</w:t>
      </w:r>
    </w:p>
    <w:p w14:paraId="265B159D" w14:textId="77777777" w:rsidR="003A5EE5" w:rsidRDefault="003A5EE5" w:rsidP="003A5EE5">
      <w:pPr>
        <w:pStyle w:val="FigureTableTitleunderHeading1111"/>
      </w:pPr>
      <w:r>
        <w:t xml:space="preserve">Field Description: </w:t>
      </w:r>
      <w:r w:rsidRPr="003A5EE5">
        <w:t xml:space="preserve">Servicing </w:t>
      </w:r>
      <w:r>
        <w:t>Journal - Filters</w:t>
      </w:r>
    </w:p>
    <w:tbl>
      <w:tblPr>
        <w:tblStyle w:val="TableGrid"/>
        <w:tblW w:w="0" w:type="auto"/>
        <w:tblInd w:w="895" w:type="dxa"/>
        <w:tblLook w:val="04A0" w:firstRow="1" w:lastRow="0" w:firstColumn="1" w:lastColumn="0" w:noHBand="0" w:noVBand="1"/>
      </w:tblPr>
      <w:tblGrid>
        <w:gridCol w:w="2732"/>
        <w:gridCol w:w="5322"/>
      </w:tblGrid>
      <w:tr w:rsidR="003A5EE5" w14:paraId="091BECCE" w14:textId="77777777" w:rsidTr="0084415E">
        <w:trPr>
          <w:tblHeader/>
        </w:trPr>
        <w:tc>
          <w:tcPr>
            <w:tcW w:w="2732" w:type="dxa"/>
          </w:tcPr>
          <w:p w14:paraId="0F58EC99" w14:textId="77777777" w:rsidR="003A5EE5" w:rsidRDefault="003A5EE5" w:rsidP="0084415E">
            <w:pPr>
              <w:pStyle w:val="TableHeader"/>
              <w:keepNext w:val="0"/>
              <w:keepLines w:val="0"/>
              <w:rPr>
                <w:shd w:val="clear" w:color="auto" w:fill="FFFFFF"/>
              </w:rPr>
            </w:pPr>
            <w:r>
              <w:rPr>
                <w:shd w:val="clear" w:color="auto" w:fill="FFFFFF"/>
              </w:rPr>
              <w:t>Field</w:t>
            </w:r>
          </w:p>
        </w:tc>
        <w:tc>
          <w:tcPr>
            <w:tcW w:w="5322" w:type="dxa"/>
          </w:tcPr>
          <w:p w14:paraId="617964C6" w14:textId="77777777" w:rsidR="003A5EE5" w:rsidRDefault="003A5EE5" w:rsidP="0084415E">
            <w:pPr>
              <w:pStyle w:val="TableHeader"/>
              <w:keepNext w:val="0"/>
              <w:keepLines w:val="0"/>
              <w:rPr>
                <w:shd w:val="clear" w:color="auto" w:fill="FFFFFF"/>
              </w:rPr>
            </w:pPr>
            <w:r>
              <w:rPr>
                <w:shd w:val="clear" w:color="auto" w:fill="FFFFFF"/>
              </w:rPr>
              <w:t>Description</w:t>
            </w:r>
          </w:p>
        </w:tc>
      </w:tr>
      <w:tr w:rsidR="003A5EE5" w14:paraId="44F0F7F3" w14:textId="77777777" w:rsidTr="0084415E">
        <w:tc>
          <w:tcPr>
            <w:tcW w:w="2732" w:type="dxa"/>
          </w:tcPr>
          <w:p w14:paraId="0F584B65" w14:textId="77777777" w:rsidR="003A5EE5" w:rsidRPr="00161E6C" w:rsidRDefault="003A5EE5" w:rsidP="0084415E">
            <w:pPr>
              <w:pStyle w:val="TableContents"/>
              <w:keepNext w:val="0"/>
              <w:keepLines w:val="0"/>
              <w:rPr>
                <w:b/>
              </w:rPr>
            </w:pPr>
            <w:r>
              <w:rPr>
                <w:b/>
              </w:rPr>
              <w:t>Teller ID</w:t>
            </w:r>
          </w:p>
        </w:tc>
        <w:tc>
          <w:tcPr>
            <w:tcW w:w="5322" w:type="dxa"/>
          </w:tcPr>
          <w:p w14:paraId="495109C7" w14:textId="77777777" w:rsidR="003A5EE5" w:rsidRPr="00F630E4" w:rsidRDefault="003A5EE5" w:rsidP="0084415E">
            <w:pPr>
              <w:pStyle w:val="TableContents"/>
              <w:keepNext w:val="0"/>
              <w:keepLines w:val="0"/>
            </w:pPr>
            <w:r>
              <w:rPr>
                <w:shd w:val="clear" w:color="auto" w:fill="FFFFFF"/>
              </w:rPr>
              <w:t>Specify the Teller ID. You can also click search icon and select the Teller ID from the list of values.</w:t>
            </w:r>
          </w:p>
        </w:tc>
      </w:tr>
      <w:tr w:rsidR="003A5EE5" w14:paraId="6E6B03B7" w14:textId="77777777" w:rsidTr="0084415E">
        <w:tc>
          <w:tcPr>
            <w:tcW w:w="2732" w:type="dxa"/>
          </w:tcPr>
          <w:p w14:paraId="6B650B41" w14:textId="77777777" w:rsidR="003A5EE5" w:rsidRPr="009060AE" w:rsidRDefault="003A5EE5" w:rsidP="0084415E">
            <w:pPr>
              <w:pStyle w:val="TableContents"/>
              <w:keepNext w:val="0"/>
              <w:keepLines w:val="0"/>
              <w:rPr>
                <w:b/>
              </w:rPr>
            </w:pPr>
            <w:r w:rsidRPr="00381BB8">
              <w:rPr>
                <w:b/>
              </w:rPr>
              <w:t>Function Code</w:t>
            </w:r>
          </w:p>
        </w:tc>
        <w:tc>
          <w:tcPr>
            <w:tcW w:w="5322" w:type="dxa"/>
          </w:tcPr>
          <w:p w14:paraId="1E6D9E9F" w14:textId="77777777" w:rsidR="003A5EE5" w:rsidRDefault="003A5EE5" w:rsidP="0084415E">
            <w:pPr>
              <w:pStyle w:val="TableContents"/>
              <w:keepNext w:val="0"/>
              <w:keepLines w:val="0"/>
            </w:pPr>
            <w:r w:rsidRPr="00381BB8">
              <w:rPr>
                <w:shd w:val="clear" w:color="auto" w:fill="FFFFFF"/>
              </w:rPr>
              <w:t>Specify the function code for wh</w:t>
            </w:r>
            <w:r>
              <w:rPr>
                <w:shd w:val="clear" w:color="auto" w:fill="FFFFFF"/>
              </w:rPr>
              <w:t>ich the inquiry is to be made. You can also click search icon and select the Teller ID from the list of values.</w:t>
            </w:r>
          </w:p>
        </w:tc>
      </w:tr>
      <w:tr w:rsidR="003A5EE5" w14:paraId="6A3CBEFA" w14:textId="77777777" w:rsidTr="0084415E">
        <w:tc>
          <w:tcPr>
            <w:tcW w:w="2732" w:type="dxa"/>
          </w:tcPr>
          <w:p w14:paraId="1A7A6809" w14:textId="77777777" w:rsidR="003A5EE5" w:rsidRPr="00381BB8" w:rsidRDefault="003A5EE5" w:rsidP="0084415E">
            <w:pPr>
              <w:pStyle w:val="TableContents"/>
              <w:keepNext w:val="0"/>
              <w:keepLines w:val="0"/>
              <w:rPr>
                <w:b/>
              </w:rPr>
            </w:pPr>
            <w:r w:rsidRPr="00381BB8">
              <w:rPr>
                <w:b/>
              </w:rPr>
              <w:t>Branch Posting Date</w:t>
            </w:r>
          </w:p>
        </w:tc>
        <w:tc>
          <w:tcPr>
            <w:tcW w:w="5322" w:type="dxa"/>
          </w:tcPr>
          <w:p w14:paraId="64F5F21D" w14:textId="77777777" w:rsidR="003A5EE5" w:rsidRDefault="003A5EE5" w:rsidP="0084415E">
            <w:pPr>
              <w:pStyle w:val="TableContents"/>
              <w:keepNext w:val="0"/>
              <w:keepLines w:val="0"/>
              <w:rPr>
                <w:shd w:val="clear" w:color="auto" w:fill="FFFFFF"/>
              </w:rPr>
            </w:pPr>
            <w:r w:rsidRPr="00381BB8">
              <w:rPr>
                <w:shd w:val="clear" w:color="auto" w:fill="FFFFFF"/>
              </w:rPr>
              <w:t>Specify the branch posting date for w</w:t>
            </w:r>
            <w:r>
              <w:rPr>
                <w:shd w:val="clear" w:color="auto" w:fill="FFFFFF"/>
              </w:rPr>
              <w:t>hich the inquiry is to be made.</w:t>
            </w:r>
          </w:p>
          <w:p w14:paraId="4A56425D" w14:textId="77777777" w:rsidR="003A5EE5" w:rsidRPr="00381BB8" w:rsidRDefault="003A5EE5" w:rsidP="0084415E">
            <w:pPr>
              <w:pStyle w:val="NoteinsideTables"/>
            </w:pPr>
            <w:r w:rsidRPr="00A22BF6">
              <w:t>By default, the current posting date is displayed</w:t>
            </w:r>
            <w:r w:rsidRPr="00381BB8">
              <w:t>.</w:t>
            </w:r>
          </w:p>
        </w:tc>
      </w:tr>
      <w:tr w:rsidR="003A5EE5" w14:paraId="5296A127" w14:textId="77777777" w:rsidTr="0084415E">
        <w:tc>
          <w:tcPr>
            <w:tcW w:w="2732" w:type="dxa"/>
          </w:tcPr>
          <w:p w14:paraId="37776AD1" w14:textId="77777777" w:rsidR="003A5EE5" w:rsidRPr="00161E6C" w:rsidRDefault="003A5EE5" w:rsidP="0084415E">
            <w:pPr>
              <w:pStyle w:val="TableContents"/>
              <w:keepNext w:val="0"/>
              <w:keepLines w:val="0"/>
              <w:rPr>
                <w:b/>
              </w:rPr>
            </w:pPr>
            <w:r w:rsidRPr="00381BB8">
              <w:rPr>
                <w:b/>
              </w:rPr>
              <w:t>Account Number</w:t>
            </w:r>
          </w:p>
        </w:tc>
        <w:tc>
          <w:tcPr>
            <w:tcW w:w="5322" w:type="dxa"/>
          </w:tcPr>
          <w:p w14:paraId="7B49A046" w14:textId="77777777" w:rsidR="003A5EE5" w:rsidRPr="00161E6C" w:rsidRDefault="003A5EE5" w:rsidP="0084415E">
            <w:pPr>
              <w:pStyle w:val="TableContents"/>
              <w:keepNext w:val="0"/>
              <w:keepLines w:val="0"/>
              <w:rPr>
                <w:shd w:val="clear" w:color="auto" w:fill="FFFFFF"/>
              </w:rPr>
            </w:pPr>
            <w:r>
              <w:rPr>
                <w:shd w:val="clear" w:color="auto" w:fill="FFFFFF"/>
              </w:rPr>
              <w:t>Specify the a</w:t>
            </w:r>
            <w:r w:rsidRPr="00381BB8">
              <w:rPr>
                <w:shd w:val="clear" w:color="auto" w:fill="FFFFFF"/>
              </w:rPr>
              <w:t xml:space="preserve">ccount number. </w:t>
            </w:r>
            <w:r>
              <w:rPr>
                <w:shd w:val="clear" w:color="auto" w:fill="FFFFFF"/>
              </w:rPr>
              <w:t>You can also click search icon and select the Teller ID from the list of.</w:t>
            </w:r>
            <w:r w:rsidRPr="00381BB8">
              <w:rPr>
                <w:shd w:val="clear" w:color="auto" w:fill="FFFFFF"/>
              </w:rPr>
              <w:t>account numbers maintained.</w:t>
            </w:r>
          </w:p>
        </w:tc>
      </w:tr>
      <w:tr w:rsidR="003A5EE5" w14:paraId="1A5A6D3A" w14:textId="77777777" w:rsidTr="0084415E">
        <w:tc>
          <w:tcPr>
            <w:tcW w:w="2732" w:type="dxa"/>
          </w:tcPr>
          <w:p w14:paraId="77B13B98" w14:textId="77777777" w:rsidR="003A5EE5" w:rsidRPr="00D32154" w:rsidRDefault="003A5EE5" w:rsidP="0084415E">
            <w:pPr>
              <w:pStyle w:val="TableContents"/>
              <w:keepNext w:val="0"/>
              <w:keepLines w:val="0"/>
              <w:rPr>
                <w:b/>
              </w:rPr>
            </w:pPr>
            <w:r>
              <w:rPr>
                <w:b/>
              </w:rPr>
              <w:t>Teller Sequence Prefix</w:t>
            </w:r>
          </w:p>
        </w:tc>
        <w:tc>
          <w:tcPr>
            <w:tcW w:w="5322" w:type="dxa"/>
          </w:tcPr>
          <w:p w14:paraId="65481BAB" w14:textId="77777777" w:rsidR="003A5EE5" w:rsidRPr="00D32154" w:rsidRDefault="003A5EE5" w:rsidP="0084415E">
            <w:pPr>
              <w:pStyle w:val="TableContents"/>
              <w:keepNext w:val="0"/>
              <w:keepLines w:val="0"/>
              <w:rPr>
                <w:shd w:val="clear" w:color="auto" w:fill="FFFFFF"/>
              </w:rPr>
            </w:pPr>
            <w:r>
              <w:rPr>
                <w:shd w:val="clear" w:color="auto" w:fill="FFFFFF"/>
              </w:rPr>
              <w:t>Click search icon and select from the list of values.</w:t>
            </w:r>
          </w:p>
        </w:tc>
      </w:tr>
      <w:tr w:rsidR="003A5EE5" w14:paraId="293C0821" w14:textId="77777777" w:rsidTr="0084415E">
        <w:tc>
          <w:tcPr>
            <w:tcW w:w="2732" w:type="dxa"/>
          </w:tcPr>
          <w:p w14:paraId="1A1D1873" w14:textId="77777777" w:rsidR="003A5EE5" w:rsidRDefault="003A5EE5" w:rsidP="0084415E">
            <w:pPr>
              <w:pStyle w:val="TableContents"/>
              <w:keepNext w:val="0"/>
              <w:keepLines w:val="0"/>
              <w:rPr>
                <w:b/>
              </w:rPr>
            </w:pPr>
            <w:r w:rsidRPr="00381BB8">
              <w:rPr>
                <w:b/>
              </w:rPr>
              <w:t>Transaction Status</w:t>
            </w:r>
          </w:p>
        </w:tc>
        <w:tc>
          <w:tcPr>
            <w:tcW w:w="5322" w:type="dxa"/>
          </w:tcPr>
          <w:p w14:paraId="693FA71A" w14:textId="77777777" w:rsidR="003A5EE5" w:rsidRDefault="003A5EE5" w:rsidP="0084415E">
            <w:pPr>
              <w:pStyle w:val="TableContents"/>
              <w:keepNext w:val="0"/>
              <w:keepLines w:val="0"/>
              <w:rPr>
                <w:shd w:val="clear" w:color="auto" w:fill="FFFFFF"/>
              </w:rPr>
            </w:pPr>
            <w:r>
              <w:rPr>
                <w:shd w:val="clear" w:color="auto" w:fill="FFFFFF"/>
              </w:rPr>
              <w:t>Select the transaction status from the drop-down values.</w:t>
            </w:r>
          </w:p>
          <w:p w14:paraId="49FA7A8B" w14:textId="77777777" w:rsidR="003A5EE5" w:rsidRDefault="003A5EE5" w:rsidP="0084415E">
            <w:pPr>
              <w:pStyle w:val="NoteinsideTables"/>
            </w:pPr>
            <w:r>
              <w:t xml:space="preserve">By default, </w:t>
            </w:r>
            <w:r>
              <w:rPr>
                <w:b/>
              </w:rPr>
              <w:t>All</w:t>
            </w:r>
            <w:r w:rsidRPr="00381BB8">
              <w:t xml:space="preserve"> status </w:t>
            </w:r>
            <w:r>
              <w:t>is</w:t>
            </w:r>
            <w:r w:rsidRPr="00381BB8">
              <w:t xml:space="preserve"> selected.</w:t>
            </w:r>
          </w:p>
        </w:tc>
      </w:tr>
      <w:tr w:rsidR="003A5EE5" w14:paraId="2A7F0272" w14:textId="77777777" w:rsidTr="0084415E">
        <w:tc>
          <w:tcPr>
            <w:tcW w:w="2732" w:type="dxa"/>
          </w:tcPr>
          <w:p w14:paraId="7F10A776" w14:textId="77777777" w:rsidR="003A5EE5" w:rsidRDefault="003A5EE5" w:rsidP="0084415E">
            <w:pPr>
              <w:pStyle w:val="TableContents"/>
              <w:keepNext w:val="0"/>
              <w:keepLines w:val="0"/>
              <w:rPr>
                <w:b/>
              </w:rPr>
            </w:pPr>
            <w:r>
              <w:rPr>
                <w:b/>
              </w:rPr>
              <w:t>Transaction Reference</w:t>
            </w:r>
          </w:p>
        </w:tc>
        <w:tc>
          <w:tcPr>
            <w:tcW w:w="5322" w:type="dxa"/>
          </w:tcPr>
          <w:p w14:paraId="3CF55307" w14:textId="77777777" w:rsidR="003A5EE5" w:rsidRDefault="003A5EE5" w:rsidP="0084415E">
            <w:pPr>
              <w:pStyle w:val="TableContents"/>
              <w:keepNext w:val="0"/>
              <w:keepLines w:val="0"/>
              <w:rPr>
                <w:shd w:val="clear" w:color="auto" w:fill="FFFFFF"/>
              </w:rPr>
            </w:pPr>
            <w:r>
              <w:rPr>
                <w:shd w:val="clear" w:color="auto" w:fill="FFFFFF"/>
              </w:rPr>
              <w:t>Specify the transaction reference number.</w:t>
            </w:r>
          </w:p>
        </w:tc>
      </w:tr>
      <w:tr w:rsidR="003A5EE5" w14:paraId="2B5D50E9" w14:textId="77777777" w:rsidTr="0084415E">
        <w:tc>
          <w:tcPr>
            <w:tcW w:w="2732" w:type="dxa"/>
          </w:tcPr>
          <w:p w14:paraId="658D8D27" w14:textId="77777777" w:rsidR="003A5EE5" w:rsidRPr="00D32154" w:rsidRDefault="003A5EE5" w:rsidP="0084415E">
            <w:pPr>
              <w:pStyle w:val="TableContents"/>
              <w:keepNext w:val="0"/>
              <w:keepLines w:val="0"/>
              <w:rPr>
                <w:b/>
              </w:rPr>
            </w:pPr>
            <w:r>
              <w:rPr>
                <w:b/>
              </w:rPr>
              <w:t>From Sequence Number</w:t>
            </w:r>
          </w:p>
        </w:tc>
        <w:tc>
          <w:tcPr>
            <w:tcW w:w="5322" w:type="dxa"/>
          </w:tcPr>
          <w:p w14:paraId="026D04C9" w14:textId="77777777" w:rsidR="003A5EE5" w:rsidRPr="00D32154" w:rsidRDefault="003A5EE5" w:rsidP="0084415E">
            <w:pPr>
              <w:pStyle w:val="TableContents"/>
              <w:keepNext w:val="0"/>
              <w:keepLines w:val="0"/>
              <w:rPr>
                <w:shd w:val="clear" w:color="auto" w:fill="FFFFFF"/>
              </w:rPr>
            </w:pPr>
            <w:r>
              <w:rPr>
                <w:shd w:val="clear" w:color="auto" w:fill="FFFFFF"/>
              </w:rPr>
              <w:t>Specify the start number of the sequence range.</w:t>
            </w:r>
          </w:p>
        </w:tc>
      </w:tr>
      <w:tr w:rsidR="003A5EE5" w14:paraId="6AA1D88F" w14:textId="77777777" w:rsidTr="0084415E">
        <w:tc>
          <w:tcPr>
            <w:tcW w:w="2732" w:type="dxa"/>
          </w:tcPr>
          <w:p w14:paraId="35F5D5D6" w14:textId="77777777" w:rsidR="003A5EE5" w:rsidRPr="00381BB8" w:rsidRDefault="003A5EE5" w:rsidP="0084415E">
            <w:pPr>
              <w:pStyle w:val="TableContents"/>
              <w:keepNext w:val="0"/>
              <w:keepLines w:val="0"/>
              <w:rPr>
                <w:b/>
              </w:rPr>
            </w:pPr>
            <w:r>
              <w:rPr>
                <w:b/>
              </w:rPr>
              <w:t>To Sequence Number</w:t>
            </w:r>
          </w:p>
        </w:tc>
        <w:tc>
          <w:tcPr>
            <w:tcW w:w="5322" w:type="dxa"/>
          </w:tcPr>
          <w:p w14:paraId="33193F65" w14:textId="77777777" w:rsidR="003A5EE5" w:rsidRPr="00F630E4" w:rsidRDefault="003A5EE5" w:rsidP="0084415E">
            <w:pPr>
              <w:pStyle w:val="TableContents"/>
              <w:keepNext w:val="0"/>
              <w:keepLines w:val="0"/>
            </w:pPr>
            <w:r>
              <w:rPr>
                <w:shd w:val="clear" w:color="auto" w:fill="FFFFFF"/>
              </w:rPr>
              <w:t>Specify the end number of the sequence range.</w:t>
            </w:r>
          </w:p>
        </w:tc>
      </w:tr>
      <w:tr w:rsidR="003A5EE5" w14:paraId="4C57B666" w14:textId="77777777" w:rsidTr="0084415E">
        <w:tc>
          <w:tcPr>
            <w:tcW w:w="2732" w:type="dxa"/>
          </w:tcPr>
          <w:p w14:paraId="5DFDE21B" w14:textId="77777777" w:rsidR="003A5EE5" w:rsidRPr="00381BB8" w:rsidDel="00F630E4" w:rsidRDefault="003A5EE5" w:rsidP="0084415E">
            <w:pPr>
              <w:pStyle w:val="TableContents"/>
              <w:keepNext w:val="0"/>
              <w:keepLines w:val="0"/>
              <w:rPr>
                <w:b/>
              </w:rPr>
            </w:pPr>
            <w:r>
              <w:rPr>
                <w:b/>
              </w:rPr>
              <w:t>From Transaction Time</w:t>
            </w:r>
          </w:p>
        </w:tc>
        <w:tc>
          <w:tcPr>
            <w:tcW w:w="5322" w:type="dxa"/>
          </w:tcPr>
          <w:p w14:paraId="6FD7FED2" w14:textId="77777777" w:rsidR="003A5EE5" w:rsidDel="00F630E4" w:rsidRDefault="003A5EE5" w:rsidP="0084415E">
            <w:pPr>
              <w:pStyle w:val="TableContents"/>
              <w:keepNext w:val="0"/>
              <w:keepLines w:val="0"/>
              <w:rPr>
                <w:shd w:val="clear" w:color="auto" w:fill="FFFFFF"/>
              </w:rPr>
            </w:pPr>
            <w:r>
              <w:rPr>
                <w:shd w:val="clear" w:color="auto" w:fill="FFFFFF"/>
              </w:rPr>
              <w:t>Specify the transaction start time.</w:t>
            </w:r>
          </w:p>
        </w:tc>
      </w:tr>
      <w:tr w:rsidR="003A5EE5" w14:paraId="54A4F80D" w14:textId="77777777" w:rsidTr="0084415E">
        <w:tc>
          <w:tcPr>
            <w:tcW w:w="2732" w:type="dxa"/>
          </w:tcPr>
          <w:p w14:paraId="5BFD477C" w14:textId="77777777" w:rsidR="003A5EE5" w:rsidRPr="00381BB8" w:rsidDel="00F630E4" w:rsidRDefault="003A5EE5" w:rsidP="0084415E">
            <w:pPr>
              <w:pStyle w:val="TableContents"/>
              <w:keepNext w:val="0"/>
              <w:keepLines w:val="0"/>
              <w:rPr>
                <w:b/>
              </w:rPr>
            </w:pPr>
            <w:r>
              <w:rPr>
                <w:b/>
              </w:rPr>
              <w:t>To Transaction Time</w:t>
            </w:r>
          </w:p>
        </w:tc>
        <w:tc>
          <w:tcPr>
            <w:tcW w:w="5322" w:type="dxa"/>
          </w:tcPr>
          <w:p w14:paraId="1EAC577C" w14:textId="77777777" w:rsidR="003A5EE5" w:rsidDel="00F630E4" w:rsidRDefault="003A5EE5" w:rsidP="0084415E">
            <w:pPr>
              <w:pStyle w:val="TableContents"/>
              <w:keepNext w:val="0"/>
              <w:keepLines w:val="0"/>
              <w:rPr>
                <w:shd w:val="clear" w:color="auto" w:fill="FFFFFF"/>
              </w:rPr>
            </w:pPr>
            <w:r>
              <w:rPr>
                <w:shd w:val="clear" w:color="auto" w:fill="FFFFFF"/>
              </w:rPr>
              <w:t>Specify the transaction end time.</w:t>
            </w:r>
          </w:p>
        </w:tc>
      </w:tr>
      <w:tr w:rsidR="003A5EE5" w14:paraId="264634C7" w14:textId="77777777" w:rsidTr="0084415E">
        <w:tc>
          <w:tcPr>
            <w:tcW w:w="2732" w:type="dxa"/>
          </w:tcPr>
          <w:p w14:paraId="57CCF9EA" w14:textId="77777777" w:rsidR="003A5EE5" w:rsidRPr="00381BB8" w:rsidDel="00F630E4" w:rsidRDefault="003A5EE5" w:rsidP="0084415E">
            <w:pPr>
              <w:pStyle w:val="TableContents"/>
              <w:keepNext w:val="0"/>
              <w:keepLines w:val="0"/>
              <w:rPr>
                <w:b/>
              </w:rPr>
            </w:pPr>
            <w:r>
              <w:rPr>
                <w:b/>
              </w:rPr>
              <w:lastRenderedPageBreak/>
              <w:t xml:space="preserve">From </w:t>
            </w:r>
            <w:r w:rsidRPr="00381BB8">
              <w:rPr>
                <w:b/>
              </w:rPr>
              <w:t>Amount Range</w:t>
            </w:r>
          </w:p>
        </w:tc>
        <w:tc>
          <w:tcPr>
            <w:tcW w:w="5322" w:type="dxa"/>
          </w:tcPr>
          <w:p w14:paraId="6D9C7520" w14:textId="77777777" w:rsidR="003A5EE5" w:rsidDel="00F630E4" w:rsidRDefault="003A5EE5" w:rsidP="0084415E">
            <w:pPr>
              <w:pStyle w:val="TableContents"/>
              <w:keepNext w:val="0"/>
              <w:keepLines w:val="0"/>
              <w:rPr>
                <w:shd w:val="clear" w:color="auto" w:fill="FFFFFF"/>
              </w:rPr>
            </w:pPr>
            <w:r w:rsidRPr="00381BB8">
              <w:rPr>
                <w:shd w:val="clear" w:color="auto" w:fill="FFFFFF"/>
              </w:rPr>
              <w:t xml:space="preserve">Specify </w:t>
            </w:r>
            <w:r>
              <w:rPr>
                <w:shd w:val="clear" w:color="auto" w:fill="FFFFFF"/>
              </w:rPr>
              <w:t xml:space="preserve">the “from” </w:t>
            </w:r>
            <w:r w:rsidRPr="00381BB8">
              <w:rPr>
                <w:shd w:val="clear" w:color="auto" w:fill="FFFFFF"/>
              </w:rPr>
              <w:t xml:space="preserve">amount </w:t>
            </w:r>
            <w:r>
              <w:rPr>
                <w:shd w:val="clear" w:color="auto" w:fill="FFFFFF"/>
              </w:rPr>
              <w:t>of</w:t>
            </w:r>
            <w:r w:rsidRPr="00381BB8">
              <w:rPr>
                <w:shd w:val="clear" w:color="auto" w:fill="FFFFFF"/>
              </w:rPr>
              <w:t xml:space="preserve"> the amount range.</w:t>
            </w:r>
          </w:p>
        </w:tc>
      </w:tr>
      <w:tr w:rsidR="003A5EE5" w14:paraId="7E2A9E95" w14:textId="77777777" w:rsidTr="0084415E">
        <w:tc>
          <w:tcPr>
            <w:tcW w:w="2732" w:type="dxa"/>
          </w:tcPr>
          <w:p w14:paraId="6E637C59" w14:textId="77777777" w:rsidR="003A5EE5" w:rsidRPr="00381BB8" w:rsidDel="00F630E4" w:rsidRDefault="003A5EE5" w:rsidP="0084415E">
            <w:pPr>
              <w:pStyle w:val="TableContents"/>
              <w:keepNext w:val="0"/>
              <w:keepLines w:val="0"/>
              <w:rPr>
                <w:b/>
              </w:rPr>
            </w:pPr>
            <w:r>
              <w:rPr>
                <w:b/>
              </w:rPr>
              <w:t xml:space="preserve">To </w:t>
            </w:r>
            <w:r w:rsidRPr="00381BB8">
              <w:rPr>
                <w:b/>
              </w:rPr>
              <w:t>Amount Range</w:t>
            </w:r>
          </w:p>
        </w:tc>
        <w:tc>
          <w:tcPr>
            <w:tcW w:w="5322" w:type="dxa"/>
          </w:tcPr>
          <w:p w14:paraId="79A65C2A" w14:textId="77777777" w:rsidR="003A5EE5" w:rsidDel="00F630E4" w:rsidRDefault="003A5EE5" w:rsidP="0084415E">
            <w:pPr>
              <w:pStyle w:val="TableContents"/>
              <w:keepNext w:val="0"/>
              <w:keepLines w:val="0"/>
              <w:rPr>
                <w:shd w:val="clear" w:color="auto" w:fill="FFFFFF"/>
              </w:rPr>
            </w:pPr>
            <w:r w:rsidRPr="00381BB8">
              <w:rPr>
                <w:shd w:val="clear" w:color="auto" w:fill="FFFFFF"/>
              </w:rPr>
              <w:t xml:space="preserve">Specify </w:t>
            </w:r>
            <w:r>
              <w:rPr>
                <w:shd w:val="clear" w:color="auto" w:fill="FFFFFF"/>
              </w:rPr>
              <w:t xml:space="preserve">the “to” </w:t>
            </w:r>
            <w:r w:rsidRPr="00381BB8">
              <w:rPr>
                <w:shd w:val="clear" w:color="auto" w:fill="FFFFFF"/>
              </w:rPr>
              <w:t xml:space="preserve">amount </w:t>
            </w:r>
            <w:r>
              <w:rPr>
                <w:shd w:val="clear" w:color="auto" w:fill="FFFFFF"/>
              </w:rPr>
              <w:t>of</w:t>
            </w:r>
            <w:r w:rsidRPr="00381BB8">
              <w:rPr>
                <w:shd w:val="clear" w:color="auto" w:fill="FFFFFF"/>
              </w:rPr>
              <w:t xml:space="preserve"> the amount range.</w:t>
            </w:r>
          </w:p>
        </w:tc>
      </w:tr>
      <w:tr w:rsidR="003A5EE5" w14:paraId="11EA475A" w14:textId="77777777" w:rsidTr="0084415E">
        <w:tc>
          <w:tcPr>
            <w:tcW w:w="2732" w:type="dxa"/>
          </w:tcPr>
          <w:p w14:paraId="4412A68D" w14:textId="77777777" w:rsidR="003A5EE5" w:rsidRDefault="003A5EE5" w:rsidP="0084415E">
            <w:pPr>
              <w:pStyle w:val="TableContents"/>
              <w:keepNext w:val="0"/>
              <w:keepLines w:val="0"/>
              <w:rPr>
                <w:b/>
              </w:rPr>
            </w:pPr>
            <w:r>
              <w:rPr>
                <w:b/>
              </w:rPr>
              <w:t>Transaction Currency</w:t>
            </w:r>
          </w:p>
        </w:tc>
        <w:tc>
          <w:tcPr>
            <w:tcW w:w="5322" w:type="dxa"/>
          </w:tcPr>
          <w:p w14:paraId="1A8C42C5" w14:textId="77777777" w:rsidR="003A5EE5" w:rsidRPr="00381BB8" w:rsidRDefault="003A5EE5" w:rsidP="0084415E">
            <w:pPr>
              <w:pStyle w:val="TableContents"/>
            </w:pPr>
            <w:r>
              <w:rPr>
                <w:shd w:val="clear" w:color="auto" w:fill="FFFFFF"/>
              </w:rPr>
              <w:t>Click search icon and select the transaction currency from the list of values.</w:t>
            </w:r>
          </w:p>
        </w:tc>
      </w:tr>
    </w:tbl>
    <w:p w14:paraId="63BFFB9E" w14:textId="77777777" w:rsidR="003A5EE5" w:rsidRDefault="003A5EE5" w:rsidP="003A5EE5">
      <w:pPr>
        <w:pStyle w:val="ParaunderHeading1111"/>
        <w:spacing w:before="120"/>
      </w:pPr>
      <w:r>
        <w:t>After filling the necessary fields, you can do any of the following steps:</w:t>
      </w:r>
    </w:p>
    <w:p w14:paraId="5724D7E1" w14:textId="77777777" w:rsidR="003A5EE5" w:rsidRDefault="003A5EE5" w:rsidP="003A5EE5">
      <w:pPr>
        <w:pStyle w:val="UnnumberedListunder1111"/>
      </w:pPr>
      <w:r>
        <w:t>C</w:t>
      </w:r>
      <w:r w:rsidRPr="00247141">
        <w:t xml:space="preserve">lick </w:t>
      </w:r>
      <w:r w:rsidRPr="00247141">
        <w:rPr>
          <w:b/>
        </w:rPr>
        <w:t>Fetch</w:t>
      </w:r>
      <w:r w:rsidRPr="00247141">
        <w:t xml:space="preserve"> </w:t>
      </w:r>
      <w:r>
        <w:t>t</w:t>
      </w:r>
      <w:r w:rsidRPr="007336AE">
        <w:t>o get the list of transactions based on the query criteria specified</w:t>
      </w:r>
      <w:r>
        <w:t xml:space="preserve">. When you click </w:t>
      </w:r>
      <w:r w:rsidRPr="00F2160A">
        <w:rPr>
          <w:b/>
        </w:rPr>
        <w:t>Fetch</w:t>
      </w:r>
      <w:r>
        <w:t>, the following details are displayed for each transaction:</w:t>
      </w:r>
    </w:p>
    <w:p w14:paraId="3B7AB9C4" w14:textId="77777777" w:rsidR="003A5EE5" w:rsidRPr="008B6697" w:rsidRDefault="003A5EE5">
      <w:pPr>
        <w:pStyle w:val="UnnumberedListunder111"/>
        <w:numPr>
          <w:ilvl w:val="1"/>
          <w:numId w:val="284"/>
        </w:numPr>
        <w:ind w:left="1710"/>
      </w:pPr>
      <w:r w:rsidRPr="008B6697">
        <w:t>Function Code and Screen Name</w:t>
      </w:r>
    </w:p>
    <w:p w14:paraId="6E3564AC" w14:textId="77777777" w:rsidR="003A5EE5" w:rsidRPr="008B6697" w:rsidRDefault="003A5EE5">
      <w:pPr>
        <w:pStyle w:val="UnnumberedListunder111"/>
        <w:numPr>
          <w:ilvl w:val="1"/>
          <w:numId w:val="284"/>
        </w:numPr>
        <w:ind w:left="1710"/>
      </w:pPr>
      <w:r w:rsidRPr="008B6697">
        <w:t>Transaction Reference Number</w:t>
      </w:r>
    </w:p>
    <w:p w14:paraId="11641DD6" w14:textId="77777777" w:rsidR="003A5EE5" w:rsidRPr="008B6697" w:rsidRDefault="003A5EE5">
      <w:pPr>
        <w:pStyle w:val="UnnumberedListunder111"/>
        <w:numPr>
          <w:ilvl w:val="1"/>
          <w:numId w:val="284"/>
        </w:numPr>
        <w:ind w:left="1710"/>
      </w:pPr>
      <w:r w:rsidRPr="008B6697">
        <w:t>Teller Sequence Number</w:t>
      </w:r>
    </w:p>
    <w:p w14:paraId="48D95E41" w14:textId="77777777" w:rsidR="003A5EE5" w:rsidRPr="008B6697" w:rsidRDefault="003A5EE5">
      <w:pPr>
        <w:pStyle w:val="UnnumberedListunder111"/>
        <w:numPr>
          <w:ilvl w:val="1"/>
          <w:numId w:val="284"/>
        </w:numPr>
        <w:ind w:left="1710"/>
      </w:pPr>
      <w:r w:rsidRPr="008B6697">
        <w:t>Transaction Amount</w:t>
      </w:r>
    </w:p>
    <w:p w14:paraId="5601B057" w14:textId="77777777" w:rsidR="003A5EE5" w:rsidRDefault="003A5EE5">
      <w:pPr>
        <w:pStyle w:val="UnnumberedListunder111"/>
        <w:numPr>
          <w:ilvl w:val="1"/>
          <w:numId w:val="284"/>
        </w:numPr>
        <w:ind w:left="1710"/>
      </w:pPr>
      <w:r w:rsidRPr="008B6697">
        <w:t>Account Number</w:t>
      </w:r>
    </w:p>
    <w:p w14:paraId="19D6D372" w14:textId="77777777" w:rsidR="003A5EE5" w:rsidRPr="008B6697" w:rsidRDefault="003A5EE5">
      <w:pPr>
        <w:pStyle w:val="UnnumberedListunder111"/>
        <w:keepNext/>
        <w:numPr>
          <w:ilvl w:val="1"/>
          <w:numId w:val="284"/>
        </w:numPr>
        <w:ind w:left="1710"/>
      </w:pPr>
      <w:r>
        <w:t>Teller ID</w:t>
      </w:r>
    </w:p>
    <w:p w14:paraId="617A8E16" w14:textId="77777777" w:rsidR="003A5EE5" w:rsidRPr="008B6697" w:rsidRDefault="003A5EE5">
      <w:pPr>
        <w:pStyle w:val="UnnumberedListunder111"/>
        <w:keepNext/>
        <w:numPr>
          <w:ilvl w:val="1"/>
          <w:numId w:val="284"/>
        </w:numPr>
        <w:ind w:left="1710"/>
      </w:pPr>
      <w:r>
        <w:t>Teller</w:t>
      </w:r>
      <w:r w:rsidRPr="008B6697">
        <w:t xml:space="preserve"> Remarks</w:t>
      </w:r>
    </w:p>
    <w:p w14:paraId="35A9BB62" w14:textId="77777777" w:rsidR="003A5EE5" w:rsidRDefault="003A5EE5" w:rsidP="003A5EE5">
      <w:pPr>
        <w:pStyle w:val="UnnumberedListunder1111"/>
      </w:pPr>
      <w:r>
        <w:t xml:space="preserve">Click </w:t>
      </w:r>
      <w:r w:rsidRPr="007336AE">
        <w:rPr>
          <w:b/>
        </w:rPr>
        <w:t>Clear</w:t>
      </w:r>
      <w:r w:rsidRPr="007336AE">
        <w:t xml:space="preserve"> </w:t>
      </w:r>
      <w:r>
        <w:t>t</w:t>
      </w:r>
      <w:r w:rsidRPr="007336AE">
        <w:t>o</w:t>
      </w:r>
      <w:r>
        <w:t xml:space="preserve"> </w:t>
      </w:r>
      <w:r w:rsidRPr="007336AE">
        <w:t xml:space="preserve">clear </w:t>
      </w:r>
      <w:r w:rsidR="002233C1" w:rsidRPr="007336AE">
        <w:t xml:space="preserve">the </w:t>
      </w:r>
      <w:r w:rsidR="002233C1">
        <w:t>specified values</w:t>
      </w:r>
      <w:r>
        <w:t>.</w:t>
      </w:r>
    </w:p>
    <w:p w14:paraId="4B866CD4" w14:textId="77777777" w:rsidR="003A5EE5" w:rsidRDefault="003A5EE5" w:rsidP="003A5EE5">
      <w:pPr>
        <w:pStyle w:val="ParaunderHeading1111"/>
      </w:pPr>
      <w:r>
        <w:t>You can also navigate to necessary transaction; perform the operations using the shortcut keys as follows:</w:t>
      </w:r>
    </w:p>
    <w:p w14:paraId="7F09CCC4" w14:textId="77777777" w:rsidR="003A5EE5" w:rsidRDefault="003A5EE5">
      <w:pPr>
        <w:pStyle w:val="NumberedListunder1111"/>
        <w:numPr>
          <w:ilvl w:val="0"/>
          <w:numId w:val="285"/>
        </w:numPr>
      </w:pPr>
      <w:r>
        <w:t xml:space="preserve">Press </w:t>
      </w:r>
      <w:r w:rsidRPr="00DC3E0F">
        <w:t>Tab</w:t>
      </w:r>
      <w:r>
        <w:t xml:space="preserve"> key, and navigate to the list of transactions in grid view.</w:t>
      </w:r>
    </w:p>
    <w:p w14:paraId="36016D8B" w14:textId="77777777" w:rsidR="003A5EE5" w:rsidRDefault="003A5EE5" w:rsidP="003A5EE5">
      <w:pPr>
        <w:pStyle w:val="NumberedListunder1111"/>
      </w:pPr>
      <w:r>
        <w:t>Use Up/Down arrow keys to select the necessary transaction.</w:t>
      </w:r>
    </w:p>
    <w:p w14:paraId="6FD44E87" w14:textId="77777777" w:rsidR="003A5EE5" w:rsidRDefault="003A5EE5" w:rsidP="003A5EE5">
      <w:pPr>
        <w:pStyle w:val="NumberedListunder1111"/>
      </w:pPr>
      <w:r>
        <w:t xml:space="preserve">Use Left/Right arrow keys to select the </w:t>
      </w:r>
      <w:r>
        <w:rPr>
          <w:noProof/>
          <w:lang w:val="en-IN" w:eastAsia="en-IN"/>
        </w:rPr>
        <w:drawing>
          <wp:inline distT="0" distB="0" distL="0" distR="0" wp14:anchorId="46F28C0D" wp14:editId="61F3A7F6">
            <wp:extent cx="138416" cy="134412"/>
            <wp:effectExtent l="19050" t="19050" r="14605" b="18415"/>
            <wp:docPr id="647" name="Picture 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3"/>
                    <a:srcRect l="8954" t="11587" r="-1" b="-2"/>
                    <a:stretch/>
                  </pic:blipFill>
                  <pic:spPr bwMode="auto">
                    <a:xfrm flipV="1">
                      <a:off x="0" y="0"/>
                      <a:ext cx="140858" cy="136783"/>
                    </a:xfrm>
                    <a:prstGeom prst="rect">
                      <a:avLst/>
                    </a:prstGeom>
                    <a:noFill/>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r>
        <w:t xml:space="preserve"> icon.</w:t>
      </w:r>
    </w:p>
    <w:p w14:paraId="3ED57380" w14:textId="77777777" w:rsidR="003A5EE5" w:rsidRDefault="003A5EE5" w:rsidP="003A5EE5">
      <w:pPr>
        <w:pStyle w:val="NumberedListunder1111"/>
        <w:keepNext/>
      </w:pPr>
      <w:r>
        <w:t>Press Spacebar to view the operations applicable to the selected transaction.</w:t>
      </w:r>
    </w:p>
    <w:p w14:paraId="1DBCC30E" w14:textId="77777777" w:rsidR="003A5EE5" w:rsidRDefault="003A5EE5" w:rsidP="003A5EE5">
      <w:pPr>
        <w:pStyle w:val="NumberedListunder1111"/>
      </w:pPr>
      <w:r>
        <w:t>Use Up/Down arrow keys to select the necessary operation.</w:t>
      </w:r>
    </w:p>
    <w:p w14:paraId="6D93A37C" w14:textId="77777777" w:rsidR="00854EE1" w:rsidRDefault="007664CE" w:rsidP="00854EE1">
      <w:pPr>
        <w:pStyle w:val="Heading111"/>
      </w:pPr>
      <w:bookmarkStart w:id="1604" w:name="_Toc80302712"/>
      <w:bookmarkStart w:id="1605" w:name="_Toc81549899"/>
      <w:bookmarkStart w:id="1606" w:name="_Toc80302713"/>
      <w:bookmarkStart w:id="1607" w:name="_Toc81549900"/>
      <w:bookmarkStart w:id="1608" w:name="_Toc80302714"/>
      <w:bookmarkStart w:id="1609" w:name="_Toc81549901"/>
      <w:bookmarkStart w:id="1610" w:name="_Toc80302715"/>
      <w:bookmarkStart w:id="1611" w:name="_Toc81549902"/>
      <w:bookmarkStart w:id="1612" w:name="_Toc80302716"/>
      <w:bookmarkStart w:id="1613" w:name="_Toc81549903"/>
      <w:bookmarkStart w:id="1614" w:name="_Toc80302759"/>
      <w:bookmarkStart w:id="1615" w:name="_Toc81549946"/>
      <w:bookmarkStart w:id="1616" w:name="_Toc80302760"/>
      <w:bookmarkStart w:id="1617" w:name="_Toc81549947"/>
      <w:bookmarkStart w:id="1618" w:name="_Toc80302761"/>
      <w:bookmarkStart w:id="1619" w:name="_Toc81549948"/>
      <w:bookmarkStart w:id="1620" w:name="_Toc80302762"/>
      <w:bookmarkStart w:id="1621" w:name="_Toc81549949"/>
      <w:bookmarkStart w:id="1622" w:name="_Toc80302763"/>
      <w:bookmarkStart w:id="1623" w:name="_Toc81549950"/>
      <w:bookmarkStart w:id="1624" w:name="_Toc80302764"/>
      <w:bookmarkStart w:id="1625" w:name="_Toc81549951"/>
      <w:bookmarkStart w:id="1626" w:name="_Toc80302765"/>
      <w:bookmarkStart w:id="1627" w:name="_Toc81549952"/>
      <w:bookmarkStart w:id="1628" w:name="_Toc80302766"/>
      <w:bookmarkStart w:id="1629" w:name="_Toc81549953"/>
      <w:bookmarkStart w:id="1630" w:name="_Toc80302767"/>
      <w:bookmarkStart w:id="1631" w:name="_Toc81549954"/>
      <w:bookmarkStart w:id="1632" w:name="_Toc80302768"/>
      <w:bookmarkStart w:id="1633" w:name="_Toc81549955"/>
      <w:bookmarkStart w:id="1634" w:name="_Toc80302769"/>
      <w:bookmarkStart w:id="1635" w:name="_Toc81549956"/>
      <w:bookmarkStart w:id="1636" w:name="_Toc80302770"/>
      <w:bookmarkStart w:id="1637" w:name="_Toc81549957"/>
      <w:bookmarkStart w:id="1638" w:name="_Ref65000673"/>
      <w:bookmarkStart w:id="1639" w:name="_Ref80041859"/>
      <w:bookmarkStart w:id="1640" w:name="_Toc183016474"/>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r>
        <w:lastRenderedPageBreak/>
        <w:t xml:space="preserve">Reassign </w:t>
      </w:r>
      <w:bookmarkEnd w:id="1638"/>
      <w:r w:rsidR="002D1F94">
        <w:t>Transactions</w:t>
      </w:r>
      <w:bookmarkEnd w:id="1639"/>
      <w:bookmarkEnd w:id="1640"/>
    </w:p>
    <w:p w14:paraId="53F3BD1D" w14:textId="77777777" w:rsidR="00854EE1" w:rsidRDefault="00854EE1" w:rsidP="008B6697">
      <w:pPr>
        <w:pStyle w:val="ParaunderHeading111"/>
      </w:pPr>
      <w:r w:rsidRPr="004D407F">
        <w:t xml:space="preserve">Tellers and Supervisors can use this screen to </w:t>
      </w:r>
      <w:r w:rsidR="007039F5">
        <w:t xml:space="preserve">re-assign </w:t>
      </w:r>
      <w:r w:rsidRPr="004D407F">
        <w:t>the</w:t>
      </w:r>
      <w:r w:rsidR="00A57BD3">
        <w:t xml:space="preserve"> Supervisor ID for the </w:t>
      </w:r>
      <w:r w:rsidR="00A8161F">
        <w:t xml:space="preserve">cash/non-cash </w:t>
      </w:r>
      <w:r w:rsidRPr="004D407F">
        <w:t>transactions</w:t>
      </w:r>
      <w:r w:rsidR="002A6FA0">
        <w:t xml:space="preserve">, which are </w:t>
      </w:r>
      <w:r w:rsidR="004826EC">
        <w:t>pending for approval</w:t>
      </w:r>
      <w:r>
        <w:t>.</w:t>
      </w:r>
      <w:r w:rsidR="005060FE">
        <w:t xml:space="preserve"> </w:t>
      </w:r>
      <w:r>
        <w:t xml:space="preserve">To process this screen, type </w:t>
      </w:r>
      <w:r w:rsidR="007039F5">
        <w:rPr>
          <w:b/>
        </w:rPr>
        <w:t xml:space="preserve">Reassign </w:t>
      </w:r>
      <w:r w:rsidR="002D1F94">
        <w:rPr>
          <w:b/>
        </w:rPr>
        <w:t>T</w:t>
      </w:r>
      <w:r w:rsidR="002D1F94" w:rsidRPr="002D1F94">
        <w:rPr>
          <w:b/>
        </w:rPr>
        <w:t xml:space="preserve">ransactions </w:t>
      </w:r>
      <w:r>
        <w:t xml:space="preserve">in the </w:t>
      </w:r>
      <w:r w:rsidRPr="00811BB1">
        <w:rPr>
          <w:b/>
        </w:rPr>
        <w:t>Menu Item Search</w:t>
      </w:r>
      <w:r>
        <w:t xml:space="preserve"> located at the left corner of the application toolbar and select the appropriate screen (or) do the following steps:</w:t>
      </w:r>
    </w:p>
    <w:p w14:paraId="48AADF1F" w14:textId="77777777" w:rsidR="00854EE1" w:rsidRDefault="00854EE1">
      <w:pPr>
        <w:pStyle w:val="NumberedListunder111"/>
        <w:keepNext/>
        <w:keepLines/>
        <w:numPr>
          <w:ilvl w:val="0"/>
          <w:numId w:val="250"/>
        </w:numPr>
      </w:pPr>
      <w:r>
        <w:t xml:space="preserve">From </w:t>
      </w:r>
      <w:r w:rsidRPr="00F73543">
        <w:rPr>
          <w:b/>
        </w:rPr>
        <w:t>Home screen</w:t>
      </w:r>
      <w:r w:rsidRPr="000C59DF">
        <w:t xml:space="preserve">, </w:t>
      </w:r>
      <w:r>
        <w:t>click</w:t>
      </w:r>
      <w:r w:rsidRPr="000C59DF">
        <w:t xml:space="preserve"> </w:t>
      </w:r>
      <w:r w:rsidRPr="00F73543">
        <w:rPr>
          <w:b/>
        </w:rPr>
        <w:t>Teller</w:t>
      </w:r>
      <w:r>
        <w:t xml:space="preserve">. On Teller Mega Menu, under </w:t>
      </w:r>
      <w:r w:rsidRPr="00F73543">
        <w:rPr>
          <w:b/>
        </w:rPr>
        <w:t>Journal Log</w:t>
      </w:r>
      <w:r>
        <w:t xml:space="preserve">, click </w:t>
      </w:r>
      <w:r w:rsidR="007039F5" w:rsidRPr="00F73543">
        <w:rPr>
          <w:b/>
        </w:rPr>
        <w:t xml:space="preserve">Reassign </w:t>
      </w:r>
      <w:r w:rsidR="002D1F94">
        <w:rPr>
          <w:b/>
        </w:rPr>
        <w:t>T</w:t>
      </w:r>
      <w:r w:rsidR="002D1F94" w:rsidRPr="002D1F94">
        <w:rPr>
          <w:b/>
        </w:rPr>
        <w:t>ransactions</w:t>
      </w:r>
      <w:r w:rsidRPr="00136037">
        <w:t>.</w:t>
      </w:r>
    </w:p>
    <w:p w14:paraId="5E3E7D14" w14:textId="77777777" w:rsidR="00854EE1" w:rsidRDefault="00854EE1" w:rsidP="0053168C">
      <w:pPr>
        <w:pStyle w:val="StepResultUnderHeading111"/>
      </w:pPr>
      <w:r w:rsidRPr="00441D3E">
        <w:t xml:space="preserve">The </w:t>
      </w:r>
      <w:r w:rsidR="0053168C" w:rsidRPr="0073748E">
        <w:rPr>
          <w:b/>
        </w:rPr>
        <w:t>Reassign Transactions</w:t>
      </w:r>
      <w:r w:rsidR="0053168C" w:rsidRPr="0053168C" w:rsidDel="0053168C">
        <w:t xml:space="preserve"> </w:t>
      </w:r>
      <w:r>
        <w:t>screen is displayed</w:t>
      </w:r>
      <w:r w:rsidRPr="00441D3E">
        <w:t>.</w:t>
      </w:r>
    </w:p>
    <w:p w14:paraId="1E5159C9" w14:textId="60B6F0AB" w:rsidR="00854EE1" w:rsidRPr="008B6697" w:rsidRDefault="00854EE1" w:rsidP="008B6697">
      <w:pPr>
        <w:pStyle w:val="FigureTableTitleunderHeading111"/>
      </w:pPr>
      <w:r>
        <w:t xml:space="preserve">Figure </w:t>
      </w:r>
      <w:fldSimple w:instr=" SEQ Figure \* ARABIC ">
        <w:r w:rsidR="005803B2">
          <w:rPr>
            <w:noProof/>
          </w:rPr>
          <w:t>227</w:t>
        </w:r>
      </w:fldSimple>
      <w:r>
        <w:t xml:space="preserve">: </w:t>
      </w:r>
      <w:r w:rsidR="007039F5" w:rsidRPr="007039F5">
        <w:t xml:space="preserve">Reassign </w:t>
      </w:r>
      <w:r w:rsidR="002D1F94" w:rsidRPr="002D1F94">
        <w:t>Transactions</w:t>
      </w:r>
    </w:p>
    <w:p w14:paraId="31EE2E9D" w14:textId="77777777" w:rsidR="007039F5" w:rsidRDefault="006340F5" w:rsidP="00854EE1">
      <w:pPr>
        <w:pStyle w:val="ParaunderHeading111"/>
      </w:pPr>
      <w:r>
        <w:rPr>
          <w:noProof/>
          <w:lang w:val="en-IN" w:eastAsia="en-IN"/>
        </w:rPr>
        <w:drawing>
          <wp:inline distT="0" distB="0" distL="0" distR="0" wp14:anchorId="5B7F6F05" wp14:editId="42D2E6D0">
            <wp:extent cx="5595042" cy="2498716"/>
            <wp:effectExtent l="19050" t="19050" r="24765" b="16510"/>
            <wp:docPr id="651" name="Picture 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5605582" cy="2503423"/>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197F1886" w14:textId="0F6E7D6D" w:rsidR="00854EE1" w:rsidRDefault="00854EE1" w:rsidP="00854EE1">
      <w:pPr>
        <w:pStyle w:val="ParaunderHeading111"/>
      </w:pPr>
      <w:r>
        <w:t>Specify the details</w:t>
      </w:r>
      <w:r w:rsidRPr="00960E1E">
        <w:t xml:space="preserve"> to fetch the </w:t>
      </w:r>
      <w:r>
        <w:t>records</w:t>
      </w:r>
      <w:r w:rsidRPr="00960E1E">
        <w:t>. For more</w:t>
      </w:r>
      <w:r>
        <w:t xml:space="preserve"> information on fields, refer to table</w:t>
      </w:r>
      <w:r w:rsidR="00A0629A">
        <w:t xml:space="preserve"> </w:t>
      </w:r>
      <w:r w:rsidR="00A0629A" w:rsidRPr="008B6697">
        <w:rPr>
          <w:i/>
          <w:color w:val="00B0F0"/>
        </w:rPr>
        <w:fldChar w:fldCharType="begin"/>
      </w:r>
      <w:r w:rsidR="00A0629A" w:rsidRPr="008B6697">
        <w:rPr>
          <w:i/>
          <w:color w:val="00B0F0"/>
        </w:rPr>
        <w:instrText xml:space="preserve"> REF REAN \h  \* MERGEFORMAT </w:instrText>
      </w:r>
      <w:r w:rsidR="00A0629A" w:rsidRPr="008B6697">
        <w:rPr>
          <w:i/>
          <w:color w:val="00B0F0"/>
        </w:rPr>
      </w:r>
      <w:r w:rsidR="00A0629A" w:rsidRPr="008B6697">
        <w:rPr>
          <w:i/>
          <w:color w:val="00B0F0"/>
        </w:rPr>
        <w:fldChar w:fldCharType="separate"/>
      </w:r>
      <w:r w:rsidR="005803B2" w:rsidRPr="005803B2">
        <w:rPr>
          <w:i/>
          <w:color w:val="00B0F0"/>
        </w:rPr>
        <w:t>Field Description: Reassign Transactions</w:t>
      </w:r>
      <w:r w:rsidR="00A0629A" w:rsidRPr="008B6697">
        <w:rPr>
          <w:i/>
          <w:color w:val="00B0F0"/>
        </w:rPr>
        <w:fldChar w:fldCharType="end"/>
      </w:r>
      <w:r w:rsidRPr="00960E1E">
        <w:t>.</w:t>
      </w:r>
    </w:p>
    <w:p w14:paraId="3BDC9E34" w14:textId="77777777" w:rsidR="00854EE1" w:rsidRDefault="00854EE1" w:rsidP="00854EE1">
      <w:pPr>
        <w:pStyle w:val="FigureTableTitleunderHeading111"/>
      </w:pPr>
      <w:bookmarkStart w:id="1641" w:name="REAN"/>
      <w:r>
        <w:t xml:space="preserve">Field Description: </w:t>
      </w:r>
      <w:r w:rsidR="00A0629A" w:rsidRPr="007039F5">
        <w:t xml:space="preserve">Reassign </w:t>
      </w:r>
      <w:r w:rsidR="002D1F94" w:rsidRPr="002D1F94">
        <w:t>Transactions</w:t>
      </w:r>
      <w:bookmarkEnd w:id="1641"/>
    </w:p>
    <w:tbl>
      <w:tblPr>
        <w:tblStyle w:val="TableGrid"/>
        <w:tblW w:w="0" w:type="auto"/>
        <w:tblInd w:w="432" w:type="dxa"/>
        <w:tblLook w:val="04A0" w:firstRow="1" w:lastRow="0" w:firstColumn="1" w:lastColumn="0" w:noHBand="0" w:noVBand="1"/>
      </w:tblPr>
      <w:tblGrid>
        <w:gridCol w:w="2732"/>
        <w:gridCol w:w="5322"/>
      </w:tblGrid>
      <w:tr w:rsidR="00854EE1" w14:paraId="711C9DB0" w14:textId="77777777" w:rsidTr="00E359C7">
        <w:trPr>
          <w:tblHeader/>
        </w:trPr>
        <w:tc>
          <w:tcPr>
            <w:tcW w:w="2732" w:type="dxa"/>
          </w:tcPr>
          <w:p w14:paraId="19ADFC59" w14:textId="77777777" w:rsidR="00854EE1" w:rsidRDefault="00854EE1" w:rsidP="00E359C7">
            <w:pPr>
              <w:pStyle w:val="TableHeader"/>
              <w:keepNext w:val="0"/>
              <w:keepLines w:val="0"/>
              <w:rPr>
                <w:shd w:val="clear" w:color="auto" w:fill="FFFFFF"/>
              </w:rPr>
            </w:pPr>
            <w:r>
              <w:rPr>
                <w:shd w:val="clear" w:color="auto" w:fill="FFFFFF"/>
              </w:rPr>
              <w:t>Field</w:t>
            </w:r>
          </w:p>
        </w:tc>
        <w:tc>
          <w:tcPr>
            <w:tcW w:w="5322" w:type="dxa"/>
          </w:tcPr>
          <w:p w14:paraId="42B69270" w14:textId="77777777" w:rsidR="00854EE1" w:rsidRDefault="00854EE1" w:rsidP="00E359C7">
            <w:pPr>
              <w:pStyle w:val="TableHeader"/>
              <w:keepNext w:val="0"/>
              <w:keepLines w:val="0"/>
              <w:rPr>
                <w:shd w:val="clear" w:color="auto" w:fill="FFFFFF"/>
              </w:rPr>
            </w:pPr>
            <w:r>
              <w:rPr>
                <w:shd w:val="clear" w:color="auto" w:fill="FFFFFF"/>
              </w:rPr>
              <w:t>Description</w:t>
            </w:r>
          </w:p>
        </w:tc>
      </w:tr>
      <w:tr w:rsidR="00854EE1" w14:paraId="5E23C6B8" w14:textId="77777777" w:rsidTr="00E359C7">
        <w:tc>
          <w:tcPr>
            <w:tcW w:w="2732" w:type="dxa"/>
          </w:tcPr>
          <w:p w14:paraId="71DA6252" w14:textId="77777777" w:rsidR="00854EE1" w:rsidRPr="009060AE" w:rsidRDefault="00854EE1" w:rsidP="00E359C7">
            <w:pPr>
              <w:pStyle w:val="TableContents"/>
              <w:keepNext w:val="0"/>
              <w:keepLines w:val="0"/>
              <w:rPr>
                <w:b/>
              </w:rPr>
            </w:pPr>
            <w:r w:rsidRPr="00381BB8">
              <w:rPr>
                <w:b/>
              </w:rPr>
              <w:t>Branch Posting Date</w:t>
            </w:r>
          </w:p>
        </w:tc>
        <w:tc>
          <w:tcPr>
            <w:tcW w:w="5322" w:type="dxa"/>
          </w:tcPr>
          <w:p w14:paraId="61FAC784" w14:textId="77777777" w:rsidR="00854EE1" w:rsidRDefault="00854EE1" w:rsidP="00E359C7">
            <w:pPr>
              <w:pStyle w:val="TableContents"/>
              <w:keepNext w:val="0"/>
              <w:keepLines w:val="0"/>
              <w:rPr>
                <w:shd w:val="clear" w:color="auto" w:fill="FFFFFF"/>
              </w:rPr>
            </w:pPr>
            <w:r w:rsidRPr="00381BB8">
              <w:rPr>
                <w:shd w:val="clear" w:color="auto" w:fill="FFFFFF"/>
              </w:rPr>
              <w:t>Specify the branch posting date for w</w:t>
            </w:r>
            <w:r>
              <w:rPr>
                <w:shd w:val="clear" w:color="auto" w:fill="FFFFFF"/>
              </w:rPr>
              <w:t>hich the inquiry is to be made.</w:t>
            </w:r>
          </w:p>
          <w:p w14:paraId="6CC50A29" w14:textId="77777777" w:rsidR="00854EE1" w:rsidRPr="009C51C1" w:rsidRDefault="00854EE1" w:rsidP="00E359C7">
            <w:pPr>
              <w:pStyle w:val="NoteinsideTables"/>
            </w:pPr>
            <w:r w:rsidRPr="00A22BF6">
              <w:t>By default, the current posting date is displayed</w:t>
            </w:r>
            <w:r w:rsidRPr="00381BB8">
              <w:t>.</w:t>
            </w:r>
          </w:p>
        </w:tc>
      </w:tr>
      <w:tr w:rsidR="00854EE1" w14:paraId="3215E9DB" w14:textId="77777777" w:rsidTr="00E359C7">
        <w:tc>
          <w:tcPr>
            <w:tcW w:w="2732" w:type="dxa"/>
          </w:tcPr>
          <w:p w14:paraId="1D8B7C8E" w14:textId="77777777" w:rsidR="00854EE1" w:rsidRPr="00161E6C" w:rsidRDefault="00854EE1" w:rsidP="00E359C7">
            <w:pPr>
              <w:pStyle w:val="TableContents"/>
              <w:keepNext w:val="0"/>
              <w:keepLines w:val="0"/>
              <w:rPr>
                <w:b/>
              </w:rPr>
            </w:pPr>
            <w:r>
              <w:rPr>
                <w:b/>
              </w:rPr>
              <w:t>Teller ID</w:t>
            </w:r>
          </w:p>
        </w:tc>
        <w:tc>
          <w:tcPr>
            <w:tcW w:w="5322" w:type="dxa"/>
          </w:tcPr>
          <w:p w14:paraId="0B3602CB" w14:textId="77777777" w:rsidR="00854EE1" w:rsidRPr="00EF5EF1" w:rsidRDefault="00854EE1" w:rsidP="00E359C7">
            <w:pPr>
              <w:pStyle w:val="TableContents"/>
              <w:keepNext w:val="0"/>
              <w:keepLines w:val="0"/>
            </w:pPr>
            <w:r>
              <w:rPr>
                <w:shd w:val="clear" w:color="auto" w:fill="FFFFFF"/>
              </w:rPr>
              <w:t>Select the Teller ID from the list of values.</w:t>
            </w:r>
          </w:p>
        </w:tc>
      </w:tr>
      <w:tr w:rsidR="00854EE1" w14:paraId="29AB5927" w14:textId="77777777" w:rsidTr="00E359C7">
        <w:tc>
          <w:tcPr>
            <w:tcW w:w="2732" w:type="dxa"/>
          </w:tcPr>
          <w:p w14:paraId="0DB954AC" w14:textId="77777777" w:rsidR="00854EE1" w:rsidRPr="00684553" w:rsidDel="00EF5EF1" w:rsidRDefault="00854EE1" w:rsidP="00E359C7">
            <w:pPr>
              <w:pStyle w:val="TableContents"/>
              <w:keepNext w:val="0"/>
              <w:keepLines w:val="0"/>
              <w:rPr>
                <w:b/>
              </w:rPr>
            </w:pPr>
            <w:r w:rsidRPr="00381BB8">
              <w:rPr>
                <w:b/>
              </w:rPr>
              <w:lastRenderedPageBreak/>
              <w:t>Function Code</w:t>
            </w:r>
          </w:p>
        </w:tc>
        <w:tc>
          <w:tcPr>
            <w:tcW w:w="5322" w:type="dxa"/>
          </w:tcPr>
          <w:p w14:paraId="19F2035C" w14:textId="77777777" w:rsidR="00854EE1" w:rsidRDefault="00854EE1" w:rsidP="00E359C7">
            <w:pPr>
              <w:pStyle w:val="TableContents"/>
              <w:keepNext w:val="0"/>
              <w:keepLines w:val="0"/>
              <w:rPr>
                <w:shd w:val="clear" w:color="auto" w:fill="FFFFFF"/>
              </w:rPr>
            </w:pPr>
            <w:r w:rsidRPr="00381BB8">
              <w:rPr>
                <w:shd w:val="clear" w:color="auto" w:fill="FFFFFF"/>
              </w:rPr>
              <w:t>Specify the Function code for wh</w:t>
            </w:r>
            <w:r>
              <w:rPr>
                <w:shd w:val="clear" w:color="auto" w:fill="FFFFFF"/>
              </w:rPr>
              <w:t>ich the inquiry is to be made.</w:t>
            </w:r>
          </w:p>
          <w:p w14:paraId="74778EBA" w14:textId="77777777" w:rsidR="00854EE1" w:rsidRPr="00684553" w:rsidDel="00EF5EF1" w:rsidRDefault="00854EE1" w:rsidP="00E359C7">
            <w:pPr>
              <w:pStyle w:val="NoteinsideTables"/>
            </w:pPr>
            <w:r w:rsidRPr="00594D0D">
              <w:t xml:space="preserve">The </w:t>
            </w:r>
            <w:r>
              <w:t>adjoining</w:t>
            </w:r>
            <w:r w:rsidRPr="00594D0D">
              <w:t xml:space="preserve"> option </w:t>
            </w:r>
            <w:r>
              <w:t>provides</w:t>
            </w:r>
            <w:r w:rsidRPr="00594D0D">
              <w:t xml:space="preserve"> the list of all function codes maintained</w:t>
            </w:r>
            <w:r w:rsidRPr="00381BB8">
              <w:t>.</w:t>
            </w:r>
          </w:p>
        </w:tc>
      </w:tr>
      <w:tr w:rsidR="00854EE1" w14:paraId="7721F4E6" w14:textId="77777777" w:rsidTr="00E359C7">
        <w:tc>
          <w:tcPr>
            <w:tcW w:w="2732" w:type="dxa"/>
          </w:tcPr>
          <w:p w14:paraId="2D87F015" w14:textId="77777777" w:rsidR="00854EE1" w:rsidRPr="00684553" w:rsidDel="00EF5EF1" w:rsidRDefault="00854EE1" w:rsidP="00E359C7">
            <w:pPr>
              <w:pStyle w:val="TableContents"/>
              <w:keepNext w:val="0"/>
              <w:keepLines w:val="0"/>
              <w:rPr>
                <w:b/>
              </w:rPr>
            </w:pPr>
            <w:r w:rsidRPr="00381BB8">
              <w:rPr>
                <w:b/>
              </w:rPr>
              <w:t>Account Number</w:t>
            </w:r>
          </w:p>
        </w:tc>
        <w:tc>
          <w:tcPr>
            <w:tcW w:w="5322" w:type="dxa"/>
          </w:tcPr>
          <w:p w14:paraId="531210F9" w14:textId="77777777" w:rsidR="00854EE1" w:rsidRPr="00684553" w:rsidDel="00EF5EF1" w:rsidRDefault="00854EE1" w:rsidP="00E359C7">
            <w:pPr>
              <w:pStyle w:val="TableContents"/>
              <w:keepNext w:val="0"/>
              <w:keepLines w:val="0"/>
              <w:rPr>
                <w:shd w:val="clear" w:color="auto" w:fill="FFFFFF"/>
              </w:rPr>
            </w:pPr>
            <w:r>
              <w:rPr>
                <w:shd w:val="clear" w:color="auto" w:fill="FFFFFF"/>
              </w:rPr>
              <w:t>Specify the a</w:t>
            </w:r>
            <w:r w:rsidRPr="00381BB8">
              <w:rPr>
                <w:shd w:val="clear" w:color="auto" w:fill="FFFFFF"/>
              </w:rPr>
              <w:t>ccount number. The LOV fetch list all account numbers maintained.</w:t>
            </w:r>
          </w:p>
        </w:tc>
      </w:tr>
      <w:tr w:rsidR="00854EE1" w14:paraId="2495B04E" w14:textId="77777777" w:rsidTr="00E359C7">
        <w:tc>
          <w:tcPr>
            <w:tcW w:w="2732" w:type="dxa"/>
          </w:tcPr>
          <w:p w14:paraId="6CBD1097" w14:textId="77777777" w:rsidR="00854EE1" w:rsidRPr="00684553" w:rsidDel="00EF5EF1" w:rsidRDefault="00854EE1" w:rsidP="00E359C7">
            <w:pPr>
              <w:pStyle w:val="TableContents"/>
              <w:keepNext w:val="0"/>
              <w:keepLines w:val="0"/>
              <w:rPr>
                <w:b/>
              </w:rPr>
            </w:pPr>
            <w:r>
              <w:rPr>
                <w:b/>
              </w:rPr>
              <w:t>Teller Sequence Prefix</w:t>
            </w:r>
          </w:p>
        </w:tc>
        <w:tc>
          <w:tcPr>
            <w:tcW w:w="5322" w:type="dxa"/>
          </w:tcPr>
          <w:p w14:paraId="2C326692" w14:textId="77777777" w:rsidR="00854EE1" w:rsidRPr="00684553" w:rsidDel="00EF5EF1" w:rsidRDefault="00854EE1" w:rsidP="00E359C7">
            <w:pPr>
              <w:pStyle w:val="TableContents"/>
              <w:keepNext w:val="0"/>
              <w:keepLines w:val="0"/>
              <w:rPr>
                <w:shd w:val="clear" w:color="auto" w:fill="FFFFFF"/>
              </w:rPr>
            </w:pPr>
            <w:r>
              <w:rPr>
                <w:shd w:val="clear" w:color="auto" w:fill="FFFFFF"/>
              </w:rPr>
              <w:t>Select from the list of values.</w:t>
            </w:r>
          </w:p>
        </w:tc>
      </w:tr>
      <w:tr w:rsidR="00854EE1" w14:paraId="75B62D7C" w14:textId="77777777" w:rsidTr="00E359C7">
        <w:tc>
          <w:tcPr>
            <w:tcW w:w="2732" w:type="dxa"/>
          </w:tcPr>
          <w:p w14:paraId="1D995BD5" w14:textId="77777777" w:rsidR="00854EE1" w:rsidRPr="00684553" w:rsidDel="00EF5EF1" w:rsidRDefault="00854EE1" w:rsidP="00E359C7">
            <w:pPr>
              <w:pStyle w:val="TableContents"/>
              <w:keepNext w:val="0"/>
              <w:keepLines w:val="0"/>
              <w:rPr>
                <w:b/>
              </w:rPr>
            </w:pPr>
            <w:r>
              <w:rPr>
                <w:b/>
              </w:rPr>
              <w:t>From Sequence Number</w:t>
            </w:r>
          </w:p>
        </w:tc>
        <w:tc>
          <w:tcPr>
            <w:tcW w:w="5322" w:type="dxa"/>
          </w:tcPr>
          <w:p w14:paraId="1F64B666" w14:textId="77777777" w:rsidR="00854EE1" w:rsidRPr="00684553" w:rsidDel="00EF5EF1" w:rsidRDefault="00854EE1" w:rsidP="00E359C7">
            <w:pPr>
              <w:pStyle w:val="TableContents"/>
              <w:keepNext w:val="0"/>
              <w:keepLines w:val="0"/>
              <w:rPr>
                <w:shd w:val="clear" w:color="auto" w:fill="FFFFFF"/>
              </w:rPr>
            </w:pPr>
            <w:r>
              <w:rPr>
                <w:shd w:val="clear" w:color="auto" w:fill="FFFFFF"/>
              </w:rPr>
              <w:t>Specify the start number of the sequence range.</w:t>
            </w:r>
          </w:p>
        </w:tc>
      </w:tr>
      <w:tr w:rsidR="00854EE1" w14:paraId="67FC236D" w14:textId="77777777" w:rsidTr="00E359C7">
        <w:tc>
          <w:tcPr>
            <w:tcW w:w="2732" w:type="dxa"/>
          </w:tcPr>
          <w:p w14:paraId="68FBE45B" w14:textId="77777777" w:rsidR="00854EE1" w:rsidRPr="00684553" w:rsidDel="00EF5EF1" w:rsidRDefault="00854EE1" w:rsidP="00E359C7">
            <w:pPr>
              <w:pStyle w:val="TableContents"/>
              <w:keepNext w:val="0"/>
              <w:keepLines w:val="0"/>
              <w:rPr>
                <w:b/>
              </w:rPr>
            </w:pPr>
            <w:r>
              <w:rPr>
                <w:b/>
              </w:rPr>
              <w:t>To Sequence Number</w:t>
            </w:r>
          </w:p>
        </w:tc>
        <w:tc>
          <w:tcPr>
            <w:tcW w:w="5322" w:type="dxa"/>
          </w:tcPr>
          <w:p w14:paraId="22747012" w14:textId="77777777" w:rsidR="00854EE1" w:rsidRPr="00684553" w:rsidDel="00EF5EF1" w:rsidRDefault="00854EE1" w:rsidP="00E359C7">
            <w:pPr>
              <w:pStyle w:val="TableContents"/>
              <w:keepNext w:val="0"/>
              <w:keepLines w:val="0"/>
              <w:rPr>
                <w:shd w:val="clear" w:color="auto" w:fill="FFFFFF"/>
              </w:rPr>
            </w:pPr>
            <w:r>
              <w:rPr>
                <w:shd w:val="clear" w:color="auto" w:fill="FFFFFF"/>
              </w:rPr>
              <w:t>Specify the end number of the sequence range.</w:t>
            </w:r>
          </w:p>
        </w:tc>
      </w:tr>
      <w:tr w:rsidR="00854EE1" w14:paraId="72F4DDF8" w14:textId="77777777" w:rsidTr="00E359C7">
        <w:tc>
          <w:tcPr>
            <w:tcW w:w="2732" w:type="dxa"/>
          </w:tcPr>
          <w:p w14:paraId="4EE7F1FA" w14:textId="77777777" w:rsidR="00854EE1" w:rsidRPr="00684553" w:rsidDel="00EF5EF1" w:rsidRDefault="00854EE1" w:rsidP="00E359C7">
            <w:pPr>
              <w:pStyle w:val="TableContents"/>
              <w:keepNext w:val="0"/>
              <w:keepLines w:val="0"/>
              <w:rPr>
                <w:b/>
              </w:rPr>
            </w:pPr>
            <w:r>
              <w:rPr>
                <w:b/>
              </w:rPr>
              <w:t>From Transaction Time</w:t>
            </w:r>
          </w:p>
        </w:tc>
        <w:tc>
          <w:tcPr>
            <w:tcW w:w="5322" w:type="dxa"/>
          </w:tcPr>
          <w:p w14:paraId="333AD472" w14:textId="77777777" w:rsidR="00854EE1" w:rsidRPr="00684553" w:rsidDel="00EF5EF1" w:rsidRDefault="00854EE1" w:rsidP="00E359C7">
            <w:pPr>
              <w:pStyle w:val="TableContents"/>
              <w:keepNext w:val="0"/>
              <w:keepLines w:val="0"/>
              <w:rPr>
                <w:shd w:val="clear" w:color="auto" w:fill="FFFFFF"/>
              </w:rPr>
            </w:pPr>
            <w:r>
              <w:rPr>
                <w:shd w:val="clear" w:color="auto" w:fill="FFFFFF"/>
              </w:rPr>
              <w:t>Specify the transaction start time.</w:t>
            </w:r>
          </w:p>
        </w:tc>
      </w:tr>
      <w:tr w:rsidR="00854EE1" w14:paraId="54F08A06" w14:textId="77777777" w:rsidTr="00E359C7">
        <w:tc>
          <w:tcPr>
            <w:tcW w:w="2732" w:type="dxa"/>
          </w:tcPr>
          <w:p w14:paraId="36F47B04" w14:textId="77777777" w:rsidR="00854EE1" w:rsidRPr="00381BB8" w:rsidRDefault="00854EE1" w:rsidP="00E359C7">
            <w:pPr>
              <w:pStyle w:val="TableContents"/>
              <w:keepNext w:val="0"/>
              <w:keepLines w:val="0"/>
              <w:rPr>
                <w:b/>
              </w:rPr>
            </w:pPr>
            <w:r>
              <w:rPr>
                <w:b/>
              </w:rPr>
              <w:t>To Transaction Time</w:t>
            </w:r>
          </w:p>
        </w:tc>
        <w:tc>
          <w:tcPr>
            <w:tcW w:w="5322" w:type="dxa"/>
          </w:tcPr>
          <w:p w14:paraId="5C200F1C" w14:textId="77777777" w:rsidR="00854EE1" w:rsidRPr="00381BB8" w:rsidRDefault="00854EE1" w:rsidP="00E359C7">
            <w:pPr>
              <w:pStyle w:val="TableContents"/>
              <w:keepNext w:val="0"/>
              <w:keepLines w:val="0"/>
              <w:rPr>
                <w:shd w:val="clear" w:color="auto" w:fill="FFFFFF"/>
              </w:rPr>
            </w:pPr>
            <w:r>
              <w:rPr>
                <w:shd w:val="clear" w:color="auto" w:fill="FFFFFF"/>
              </w:rPr>
              <w:t>Specify the transaction end time.</w:t>
            </w:r>
          </w:p>
        </w:tc>
      </w:tr>
      <w:tr w:rsidR="00854EE1" w14:paraId="1A651C78" w14:textId="77777777" w:rsidTr="00E359C7">
        <w:tc>
          <w:tcPr>
            <w:tcW w:w="2732" w:type="dxa"/>
          </w:tcPr>
          <w:p w14:paraId="2AEBF4C1" w14:textId="77777777" w:rsidR="00854EE1" w:rsidRPr="009060AE" w:rsidRDefault="00854EE1" w:rsidP="00E359C7">
            <w:pPr>
              <w:pStyle w:val="TableContents"/>
              <w:keepNext w:val="0"/>
              <w:keepLines w:val="0"/>
              <w:rPr>
                <w:b/>
              </w:rPr>
            </w:pPr>
            <w:r>
              <w:rPr>
                <w:b/>
              </w:rPr>
              <w:t xml:space="preserve">From </w:t>
            </w:r>
            <w:r w:rsidRPr="00381BB8">
              <w:rPr>
                <w:b/>
              </w:rPr>
              <w:t>Amount Range</w:t>
            </w:r>
          </w:p>
        </w:tc>
        <w:tc>
          <w:tcPr>
            <w:tcW w:w="5322" w:type="dxa"/>
          </w:tcPr>
          <w:p w14:paraId="39194B28" w14:textId="77777777" w:rsidR="00854EE1" w:rsidRDefault="00854EE1" w:rsidP="00E359C7">
            <w:pPr>
              <w:pStyle w:val="TableContents"/>
              <w:keepNext w:val="0"/>
              <w:keepLines w:val="0"/>
              <w:rPr>
                <w:shd w:val="clear" w:color="auto" w:fill="FFFFFF"/>
              </w:rPr>
            </w:pPr>
            <w:r w:rsidRPr="00381BB8">
              <w:rPr>
                <w:shd w:val="clear" w:color="auto" w:fill="FFFFFF"/>
              </w:rPr>
              <w:t xml:space="preserve">Specify </w:t>
            </w:r>
            <w:r>
              <w:rPr>
                <w:shd w:val="clear" w:color="auto" w:fill="FFFFFF"/>
              </w:rPr>
              <w:t xml:space="preserve">the “from” </w:t>
            </w:r>
            <w:r w:rsidRPr="00381BB8">
              <w:rPr>
                <w:shd w:val="clear" w:color="auto" w:fill="FFFFFF"/>
              </w:rPr>
              <w:t xml:space="preserve">amount </w:t>
            </w:r>
            <w:r>
              <w:rPr>
                <w:shd w:val="clear" w:color="auto" w:fill="FFFFFF"/>
              </w:rPr>
              <w:t>of</w:t>
            </w:r>
            <w:r w:rsidRPr="00381BB8">
              <w:rPr>
                <w:shd w:val="clear" w:color="auto" w:fill="FFFFFF"/>
              </w:rPr>
              <w:t xml:space="preserve"> the amount range.</w:t>
            </w:r>
          </w:p>
        </w:tc>
      </w:tr>
      <w:tr w:rsidR="00854EE1" w14:paraId="6BFB363E" w14:textId="77777777" w:rsidTr="00E359C7">
        <w:tc>
          <w:tcPr>
            <w:tcW w:w="2732" w:type="dxa"/>
          </w:tcPr>
          <w:p w14:paraId="3401E064" w14:textId="77777777" w:rsidR="00854EE1" w:rsidRPr="00161E6C" w:rsidRDefault="00854EE1" w:rsidP="00E359C7">
            <w:pPr>
              <w:pStyle w:val="TableContents"/>
              <w:keepNext w:val="0"/>
              <w:keepLines w:val="0"/>
              <w:rPr>
                <w:b/>
              </w:rPr>
            </w:pPr>
            <w:r>
              <w:rPr>
                <w:b/>
              </w:rPr>
              <w:t xml:space="preserve">To </w:t>
            </w:r>
            <w:r w:rsidRPr="00381BB8">
              <w:rPr>
                <w:b/>
              </w:rPr>
              <w:t>Amount Range</w:t>
            </w:r>
          </w:p>
        </w:tc>
        <w:tc>
          <w:tcPr>
            <w:tcW w:w="5322" w:type="dxa"/>
          </w:tcPr>
          <w:p w14:paraId="470A2A07" w14:textId="77777777" w:rsidR="00854EE1" w:rsidRPr="00161E6C" w:rsidRDefault="00854EE1" w:rsidP="00E359C7">
            <w:pPr>
              <w:pStyle w:val="TableContents"/>
              <w:keepNext w:val="0"/>
              <w:keepLines w:val="0"/>
              <w:rPr>
                <w:shd w:val="clear" w:color="auto" w:fill="FFFFFF"/>
              </w:rPr>
            </w:pPr>
            <w:r w:rsidRPr="00381BB8">
              <w:rPr>
                <w:shd w:val="clear" w:color="auto" w:fill="FFFFFF"/>
              </w:rPr>
              <w:t xml:space="preserve">Specify </w:t>
            </w:r>
            <w:r>
              <w:rPr>
                <w:shd w:val="clear" w:color="auto" w:fill="FFFFFF"/>
              </w:rPr>
              <w:t xml:space="preserve">the “to” </w:t>
            </w:r>
            <w:r w:rsidRPr="00381BB8">
              <w:rPr>
                <w:shd w:val="clear" w:color="auto" w:fill="FFFFFF"/>
              </w:rPr>
              <w:t xml:space="preserve">amount </w:t>
            </w:r>
            <w:r>
              <w:rPr>
                <w:shd w:val="clear" w:color="auto" w:fill="FFFFFF"/>
              </w:rPr>
              <w:t>of</w:t>
            </w:r>
            <w:r w:rsidRPr="00381BB8">
              <w:rPr>
                <w:shd w:val="clear" w:color="auto" w:fill="FFFFFF"/>
              </w:rPr>
              <w:t xml:space="preserve"> the amount range.</w:t>
            </w:r>
          </w:p>
        </w:tc>
      </w:tr>
      <w:tr w:rsidR="00854EE1" w14:paraId="6C906AE5" w14:textId="77777777" w:rsidTr="00E359C7">
        <w:tc>
          <w:tcPr>
            <w:tcW w:w="2732" w:type="dxa"/>
          </w:tcPr>
          <w:p w14:paraId="1F5CD15A" w14:textId="77777777" w:rsidR="00854EE1" w:rsidRPr="00D32154" w:rsidRDefault="007039F5" w:rsidP="00E359C7">
            <w:pPr>
              <w:pStyle w:val="TableContents"/>
              <w:keepNext w:val="0"/>
              <w:keepLines w:val="0"/>
              <w:rPr>
                <w:b/>
              </w:rPr>
            </w:pPr>
            <w:r>
              <w:rPr>
                <w:b/>
              </w:rPr>
              <w:t>Journal Log Type</w:t>
            </w:r>
          </w:p>
        </w:tc>
        <w:tc>
          <w:tcPr>
            <w:tcW w:w="5322" w:type="dxa"/>
          </w:tcPr>
          <w:p w14:paraId="46D821AB" w14:textId="77777777" w:rsidR="00854EE1" w:rsidRPr="00D32154" w:rsidRDefault="00854EE1" w:rsidP="008B6697">
            <w:pPr>
              <w:pStyle w:val="TableContents"/>
              <w:keepNext w:val="0"/>
              <w:keepLines w:val="0"/>
            </w:pPr>
            <w:r>
              <w:rPr>
                <w:shd w:val="clear" w:color="auto" w:fill="FFFFFF"/>
              </w:rPr>
              <w:t xml:space="preserve">Select the </w:t>
            </w:r>
            <w:r w:rsidR="007039F5">
              <w:rPr>
                <w:shd w:val="clear" w:color="auto" w:fill="FFFFFF"/>
              </w:rPr>
              <w:t>type from the drop-down values (</w:t>
            </w:r>
            <w:r w:rsidR="007039F5" w:rsidRPr="008B6697">
              <w:rPr>
                <w:b/>
                <w:shd w:val="clear" w:color="auto" w:fill="FFFFFF"/>
              </w:rPr>
              <w:t>Electronic Journal</w:t>
            </w:r>
            <w:r w:rsidR="007039F5">
              <w:rPr>
                <w:shd w:val="clear" w:color="auto" w:fill="FFFFFF"/>
              </w:rPr>
              <w:t xml:space="preserve"> or </w:t>
            </w:r>
            <w:r w:rsidR="007039F5" w:rsidRPr="008B6697">
              <w:rPr>
                <w:b/>
                <w:shd w:val="clear" w:color="auto" w:fill="FFFFFF"/>
              </w:rPr>
              <w:t>Servicing Journal</w:t>
            </w:r>
            <w:r w:rsidR="007039F5">
              <w:rPr>
                <w:shd w:val="clear" w:color="auto" w:fill="FFFFFF"/>
              </w:rPr>
              <w:t>)</w:t>
            </w:r>
            <w:r>
              <w:rPr>
                <w:shd w:val="clear" w:color="auto" w:fill="FFFFFF"/>
              </w:rPr>
              <w:t>.</w:t>
            </w:r>
          </w:p>
        </w:tc>
      </w:tr>
    </w:tbl>
    <w:p w14:paraId="7B61C1DB" w14:textId="77777777" w:rsidR="00854EE1" w:rsidRDefault="00854EE1" w:rsidP="00854EE1">
      <w:pPr>
        <w:pStyle w:val="ParaunderHeading111"/>
        <w:keepNext/>
      </w:pPr>
      <w:r>
        <w:t xml:space="preserve">After </w:t>
      </w:r>
      <w:r w:rsidRPr="007471D6">
        <w:t>filling the necessary fields</w:t>
      </w:r>
      <w:r>
        <w:t>, you can do the following steps:</w:t>
      </w:r>
    </w:p>
    <w:p w14:paraId="7056F9B3" w14:textId="77777777" w:rsidR="00854EE1" w:rsidRDefault="00854EE1" w:rsidP="00854EE1">
      <w:pPr>
        <w:pStyle w:val="UnnumberedListunder111"/>
      </w:pPr>
      <w:r w:rsidRPr="00DD3A8B">
        <w:t>Click</w:t>
      </w:r>
      <w:r>
        <w:t xml:space="preserve"> </w:t>
      </w:r>
      <w:r w:rsidRPr="00DD3A8B">
        <w:rPr>
          <w:b/>
        </w:rPr>
        <w:t>Fetch</w:t>
      </w:r>
      <w:r w:rsidRPr="00DD3A8B">
        <w:t xml:space="preserve"> </w:t>
      </w:r>
      <w:r>
        <w:t>t</w:t>
      </w:r>
      <w:r w:rsidRPr="00EB2188">
        <w:t>o get the list of transactions based on the query criteria specified</w:t>
      </w:r>
      <w:r>
        <w:t xml:space="preserve">. When you click </w:t>
      </w:r>
      <w:r w:rsidRPr="00F2160A">
        <w:rPr>
          <w:b/>
        </w:rPr>
        <w:t>Fetch</w:t>
      </w:r>
      <w:r>
        <w:t>, the following details are displayed for each transaction:</w:t>
      </w:r>
    </w:p>
    <w:p w14:paraId="53B62DB4" w14:textId="77777777" w:rsidR="00854EE1" w:rsidRPr="0099296C" w:rsidRDefault="00854EE1" w:rsidP="00854EE1">
      <w:pPr>
        <w:pStyle w:val="UnnumberedListunder111"/>
        <w:numPr>
          <w:ilvl w:val="1"/>
          <w:numId w:val="67"/>
        </w:numPr>
        <w:ind w:left="1152"/>
      </w:pPr>
      <w:r w:rsidRPr="0099296C">
        <w:t>Function Code and Screen Name</w:t>
      </w:r>
    </w:p>
    <w:p w14:paraId="0F043EF7" w14:textId="77777777" w:rsidR="00854EE1" w:rsidRPr="0099296C" w:rsidRDefault="00854EE1" w:rsidP="00854EE1">
      <w:pPr>
        <w:pStyle w:val="UnnumberedListunder111"/>
        <w:numPr>
          <w:ilvl w:val="1"/>
          <w:numId w:val="67"/>
        </w:numPr>
        <w:ind w:left="1152"/>
      </w:pPr>
      <w:r w:rsidRPr="0099296C">
        <w:t>Transaction Reference Number</w:t>
      </w:r>
    </w:p>
    <w:p w14:paraId="30F044C6" w14:textId="77777777" w:rsidR="00854EE1" w:rsidRPr="0099296C" w:rsidRDefault="00854EE1" w:rsidP="00854EE1">
      <w:pPr>
        <w:pStyle w:val="UnnumberedListunder111"/>
        <w:numPr>
          <w:ilvl w:val="1"/>
          <w:numId w:val="67"/>
        </w:numPr>
        <w:ind w:left="1152"/>
      </w:pPr>
      <w:r w:rsidRPr="0099296C">
        <w:t>Teller Sequence Number</w:t>
      </w:r>
    </w:p>
    <w:p w14:paraId="0C8B3EDE" w14:textId="77777777" w:rsidR="00854EE1" w:rsidRPr="0099296C" w:rsidRDefault="00854EE1" w:rsidP="00854EE1">
      <w:pPr>
        <w:pStyle w:val="UnnumberedListunder111"/>
        <w:numPr>
          <w:ilvl w:val="1"/>
          <w:numId w:val="67"/>
        </w:numPr>
        <w:ind w:left="1152"/>
      </w:pPr>
      <w:r w:rsidRPr="0099296C">
        <w:t>Transaction Amount</w:t>
      </w:r>
    </w:p>
    <w:p w14:paraId="54F78371" w14:textId="77777777" w:rsidR="00854EE1" w:rsidRDefault="00854EE1" w:rsidP="00854EE1">
      <w:pPr>
        <w:pStyle w:val="UnnumberedListunder111"/>
        <w:numPr>
          <w:ilvl w:val="1"/>
          <w:numId w:val="67"/>
        </w:numPr>
        <w:ind w:left="1152"/>
      </w:pPr>
      <w:r w:rsidRPr="0099296C">
        <w:lastRenderedPageBreak/>
        <w:t>Account Number</w:t>
      </w:r>
    </w:p>
    <w:p w14:paraId="367A7A1E" w14:textId="77777777" w:rsidR="00854EE1" w:rsidRDefault="00854EE1" w:rsidP="00854EE1">
      <w:pPr>
        <w:pStyle w:val="UnnumberedListunder111"/>
        <w:numPr>
          <w:ilvl w:val="1"/>
          <w:numId w:val="67"/>
        </w:numPr>
        <w:ind w:left="1152"/>
      </w:pPr>
      <w:r>
        <w:t>Teller ID</w:t>
      </w:r>
    </w:p>
    <w:p w14:paraId="13AB923D" w14:textId="77777777" w:rsidR="000D1D74" w:rsidRPr="0099296C" w:rsidRDefault="000D1D74" w:rsidP="00854EE1">
      <w:pPr>
        <w:pStyle w:val="UnnumberedListunder111"/>
        <w:numPr>
          <w:ilvl w:val="1"/>
          <w:numId w:val="67"/>
        </w:numPr>
        <w:ind w:left="1152"/>
      </w:pPr>
      <w:r>
        <w:t>Supervisor ID</w:t>
      </w:r>
    </w:p>
    <w:p w14:paraId="3815F09F" w14:textId="77777777" w:rsidR="00854EE1" w:rsidRDefault="00854EE1" w:rsidP="00854EE1">
      <w:pPr>
        <w:pStyle w:val="UnnumberedListunder111"/>
        <w:numPr>
          <w:ilvl w:val="1"/>
          <w:numId w:val="67"/>
        </w:numPr>
        <w:ind w:left="1152"/>
      </w:pPr>
      <w:r>
        <w:t>Teller</w:t>
      </w:r>
      <w:r w:rsidR="000D1D74">
        <w:t xml:space="preserve"> </w:t>
      </w:r>
      <w:r w:rsidR="000D1D74" w:rsidRPr="0099296C">
        <w:t>Remarks</w:t>
      </w:r>
    </w:p>
    <w:p w14:paraId="3CBCE206" w14:textId="77777777" w:rsidR="000D1D74" w:rsidRPr="0099296C" w:rsidRDefault="000D1D74" w:rsidP="00854EE1">
      <w:pPr>
        <w:pStyle w:val="UnnumberedListunder111"/>
        <w:numPr>
          <w:ilvl w:val="1"/>
          <w:numId w:val="67"/>
        </w:numPr>
        <w:ind w:left="1152"/>
      </w:pPr>
      <w:r>
        <w:t>Supervisor</w:t>
      </w:r>
      <w:r w:rsidRPr="0099296C">
        <w:t xml:space="preserve"> Remarks</w:t>
      </w:r>
    </w:p>
    <w:p w14:paraId="3537C6FD" w14:textId="77777777" w:rsidR="00854EE1" w:rsidRDefault="00854EE1" w:rsidP="00854EE1">
      <w:pPr>
        <w:pStyle w:val="UnnumberedListunder111"/>
      </w:pPr>
      <w:r>
        <w:t xml:space="preserve">Click </w:t>
      </w:r>
      <w:r w:rsidRPr="00384E75">
        <w:rPr>
          <w:b/>
        </w:rPr>
        <w:t>Clear</w:t>
      </w:r>
      <w:r>
        <w:t xml:space="preserve"> t</w:t>
      </w:r>
      <w:r w:rsidRPr="00EB2188">
        <w:t>o clear the transaction list</w:t>
      </w:r>
      <w:r>
        <w:t>.</w:t>
      </w:r>
    </w:p>
    <w:p w14:paraId="37D9A456" w14:textId="77777777" w:rsidR="00854EE1" w:rsidRDefault="00854EE1" w:rsidP="00854EE1">
      <w:pPr>
        <w:pStyle w:val="Heading1111"/>
      </w:pPr>
      <w:r>
        <w:t>List of Transactions</w:t>
      </w:r>
    </w:p>
    <w:p w14:paraId="33825B92" w14:textId="77777777" w:rsidR="00E359C7" w:rsidRDefault="00E359C7" w:rsidP="00E359C7">
      <w:pPr>
        <w:pStyle w:val="ParaunderHeading1111"/>
      </w:pPr>
      <w:r>
        <w:t xml:space="preserve">The transactions fetched based on the search criteria </w:t>
      </w:r>
      <w:r w:rsidR="002174D3">
        <w:t>are</w:t>
      </w:r>
      <w:r>
        <w:t xml:space="preserve"> displayed in Tile View. In the Tile View, you can click necessary icons to perform the operations.</w:t>
      </w:r>
    </w:p>
    <w:p w14:paraId="2AFFD232" w14:textId="5A8F61F1" w:rsidR="00E359C7" w:rsidRDefault="00E359C7" w:rsidP="00E359C7">
      <w:pPr>
        <w:pStyle w:val="FigureTableTitleunderHeading1111"/>
      </w:pPr>
      <w:r>
        <w:t xml:space="preserve">Figure </w:t>
      </w:r>
      <w:fldSimple w:instr=" SEQ Figure \* ARABIC ">
        <w:r w:rsidR="005803B2">
          <w:rPr>
            <w:noProof/>
          </w:rPr>
          <w:t>228</w:t>
        </w:r>
      </w:fldSimple>
      <w:r>
        <w:t>: List of</w:t>
      </w:r>
      <w:r w:rsidR="002174D3">
        <w:t xml:space="preserve"> Transactions</w:t>
      </w:r>
    </w:p>
    <w:p w14:paraId="332FA00E" w14:textId="77777777" w:rsidR="00E359C7" w:rsidRDefault="002174D3" w:rsidP="00E359C7">
      <w:pPr>
        <w:pStyle w:val="FigureTableTitleunderHeading1111"/>
        <w:rPr>
          <w:shd w:val="clear" w:color="auto" w:fill="FFFFFF"/>
        </w:rPr>
      </w:pPr>
      <w:r>
        <w:rPr>
          <w:noProof/>
          <w:shd w:val="clear" w:color="auto" w:fill="FFFFFF"/>
          <w:lang w:val="en-IN" w:eastAsia="en-IN"/>
        </w:rPr>
        <w:drawing>
          <wp:inline distT="0" distB="0" distL="0" distR="0" wp14:anchorId="2FED84CB" wp14:editId="460C214F">
            <wp:extent cx="5391443" cy="1339797"/>
            <wp:effectExtent l="19050" t="19050" r="19050" b="13335"/>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5425071" cy="1348154"/>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451C1566" w14:textId="77777777" w:rsidR="00E359C7" w:rsidRDefault="00E359C7" w:rsidP="00E359C7">
      <w:pPr>
        <w:pStyle w:val="ParaunderHeading1111"/>
      </w:pPr>
      <w:r>
        <w:t xml:space="preserve">In the </w:t>
      </w:r>
      <w:r w:rsidR="002174D3">
        <w:t>transaction record</w:t>
      </w:r>
      <w:r>
        <w:t>, you can perform any of the following operations:</w:t>
      </w:r>
    </w:p>
    <w:p w14:paraId="616DBB80" w14:textId="77777777" w:rsidR="00E359C7" w:rsidRDefault="00E359C7" w:rsidP="00E359C7">
      <w:pPr>
        <w:pStyle w:val="UnnumberedListunder1111"/>
      </w:pPr>
      <w:r>
        <w:t>C</w:t>
      </w:r>
      <w:r w:rsidRPr="00247141">
        <w:t xml:space="preserve">lick </w:t>
      </w:r>
      <w:r w:rsidR="00BB11FC">
        <w:rPr>
          <w:noProof/>
          <w:lang w:val="en-IN" w:eastAsia="en-IN"/>
        </w:rPr>
        <w:drawing>
          <wp:inline distT="0" distB="0" distL="0" distR="0" wp14:anchorId="5A66AB10" wp14:editId="2FBD7D13">
            <wp:extent cx="129386" cy="129386"/>
            <wp:effectExtent l="19050" t="19050" r="23495" b="23495"/>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3"/>
                    <a:stretch>
                      <a:fillRect/>
                    </a:stretch>
                  </pic:blipFill>
                  <pic:spPr>
                    <a:xfrm>
                      <a:off x="0" y="0"/>
                      <a:ext cx="138405" cy="138405"/>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r>
        <w:t xml:space="preserve"> icon to </w:t>
      </w:r>
      <w:r w:rsidR="00BB11FC">
        <w:t>unlock the transaction</w:t>
      </w:r>
      <w:r>
        <w:t>.</w:t>
      </w:r>
    </w:p>
    <w:p w14:paraId="49BF0859" w14:textId="77777777" w:rsidR="00E359C7" w:rsidRDefault="00E359C7" w:rsidP="00E359C7">
      <w:pPr>
        <w:pStyle w:val="UnnumberedListunder1111"/>
      </w:pPr>
      <w:r>
        <w:t xml:space="preserve">Click </w:t>
      </w:r>
      <w:r w:rsidR="00BB11FC">
        <w:rPr>
          <w:noProof/>
          <w:lang w:val="en-IN" w:eastAsia="en-IN"/>
        </w:rPr>
        <w:drawing>
          <wp:inline distT="0" distB="0" distL="0" distR="0" wp14:anchorId="137409D6" wp14:editId="65AA189A">
            <wp:extent cx="137424" cy="145277"/>
            <wp:effectExtent l="19050" t="19050" r="15240" b="2667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4"/>
                    <a:stretch>
                      <a:fillRect/>
                    </a:stretch>
                  </pic:blipFill>
                  <pic:spPr>
                    <a:xfrm flipV="1">
                      <a:off x="0" y="0"/>
                      <a:ext cx="147896" cy="156348"/>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r>
        <w:t xml:space="preserve"> icon to </w:t>
      </w:r>
      <w:r w:rsidR="00BB11FC">
        <w:t xml:space="preserve">re-assign the </w:t>
      </w:r>
      <w:r w:rsidR="0079102F">
        <w:t xml:space="preserve">Supervisor ID for the </w:t>
      </w:r>
      <w:r w:rsidR="00BB11FC">
        <w:t>transaction</w:t>
      </w:r>
      <w:r>
        <w:t>.</w:t>
      </w:r>
    </w:p>
    <w:p w14:paraId="40B018EC" w14:textId="77777777" w:rsidR="000164DF" w:rsidRDefault="000164DF" w:rsidP="0073748E">
      <w:pPr>
        <w:pStyle w:val="Heading11"/>
        <w:pageBreakBefore/>
      </w:pPr>
      <w:bookmarkStart w:id="1642" w:name="_Toc65001175"/>
      <w:bookmarkStart w:id="1643" w:name="_Toc65002694"/>
      <w:bookmarkStart w:id="1644" w:name="_Toc65006187"/>
      <w:bookmarkStart w:id="1645" w:name="_Toc65101105"/>
      <w:bookmarkStart w:id="1646" w:name="_Toc183016475"/>
      <w:bookmarkEnd w:id="1642"/>
      <w:bookmarkEnd w:id="1643"/>
      <w:bookmarkEnd w:id="1644"/>
      <w:bookmarkEnd w:id="1645"/>
      <w:r>
        <w:lastRenderedPageBreak/>
        <w:t>Prediction</w:t>
      </w:r>
      <w:bookmarkEnd w:id="1646"/>
    </w:p>
    <w:p w14:paraId="3EB8E05D" w14:textId="77777777" w:rsidR="000164DF" w:rsidRDefault="00D40F12" w:rsidP="008B6697">
      <w:pPr>
        <w:pStyle w:val="ParaunderHeading11"/>
      </w:pPr>
      <w:r>
        <w:t xml:space="preserve">This section describes the Teller Service Counters Prediction screen used </w:t>
      </w:r>
      <w:r w:rsidR="00A55C3C">
        <w:t>to predict the number of service counters. It is described in the following sub-section:</w:t>
      </w:r>
    </w:p>
    <w:p w14:paraId="55842654" w14:textId="77777777" w:rsidR="00EE19D7" w:rsidRPr="008B6697" w:rsidRDefault="00EE19D7" w:rsidP="008B6697">
      <w:pPr>
        <w:pStyle w:val="UnnumberedListunder11"/>
        <w:rPr>
          <w:i/>
        </w:rPr>
      </w:pPr>
      <w:r w:rsidRPr="008B6697">
        <w:rPr>
          <w:i/>
          <w:color w:val="00B0F0"/>
        </w:rPr>
        <w:fldChar w:fldCharType="begin" w:fldLock="1"/>
      </w:r>
      <w:r w:rsidRPr="008B6697">
        <w:rPr>
          <w:i/>
          <w:color w:val="00B0F0"/>
        </w:rPr>
        <w:instrText xml:space="preserve"> REF _Ref64641670 \h  \* MERGEFORMAT </w:instrText>
      </w:r>
      <w:r w:rsidRPr="008B6697">
        <w:rPr>
          <w:i/>
          <w:color w:val="00B0F0"/>
        </w:rPr>
      </w:r>
      <w:r w:rsidRPr="008B6697">
        <w:rPr>
          <w:i/>
          <w:color w:val="00B0F0"/>
        </w:rPr>
        <w:fldChar w:fldCharType="separate"/>
      </w:r>
      <w:r w:rsidRPr="008B6697">
        <w:rPr>
          <w:i/>
          <w:color w:val="00B0F0"/>
        </w:rPr>
        <w:t>2.1</w:t>
      </w:r>
      <w:r w:rsidR="00EC2ED8">
        <w:rPr>
          <w:i/>
          <w:color w:val="00B0F0"/>
        </w:rPr>
        <w:t>8</w:t>
      </w:r>
      <w:r w:rsidRPr="008B6697">
        <w:rPr>
          <w:i/>
          <w:color w:val="00B0F0"/>
        </w:rPr>
        <w:t>.1 Teller Service Counters Prediction</w:t>
      </w:r>
      <w:r w:rsidRPr="008B6697">
        <w:rPr>
          <w:i/>
          <w:color w:val="00B0F0"/>
        </w:rPr>
        <w:fldChar w:fldCharType="end"/>
      </w:r>
    </w:p>
    <w:p w14:paraId="49BF367D" w14:textId="77777777" w:rsidR="00A55C3C" w:rsidRDefault="00226A34" w:rsidP="008B6697">
      <w:pPr>
        <w:pStyle w:val="Heading111"/>
      </w:pPr>
      <w:bookmarkStart w:id="1647" w:name="_Ref64641670"/>
      <w:bookmarkStart w:id="1648" w:name="_Toc183016476"/>
      <w:r>
        <w:t>Teller Service Counters Prediction</w:t>
      </w:r>
      <w:bookmarkEnd w:id="1647"/>
      <w:bookmarkEnd w:id="1648"/>
    </w:p>
    <w:p w14:paraId="479A284F" w14:textId="77777777" w:rsidR="006E447C" w:rsidRPr="00010A43" w:rsidRDefault="00D1493B" w:rsidP="006E447C">
      <w:pPr>
        <w:pStyle w:val="ParaunderHeading111"/>
      </w:pPr>
      <w:r>
        <w:t>This screen is used to predict the number of Teller service counters required</w:t>
      </w:r>
      <w:r w:rsidR="00FE11C2">
        <w:t xml:space="preserve"> for the specified days</w:t>
      </w:r>
      <w:r w:rsidR="006E447C">
        <w:t xml:space="preserve">. </w:t>
      </w:r>
      <w:r w:rsidR="006E447C" w:rsidRPr="00010A43">
        <w:t xml:space="preserve">To process this screen, type </w:t>
      </w:r>
      <w:r w:rsidR="006E447C" w:rsidRPr="006E447C">
        <w:rPr>
          <w:b/>
        </w:rPr>
        <w:t xml:space="preserve">Teller Service Counters Prediction </w:t>
      </w:r>
      <w:r w:rsidR="006E447C" w:rsidRPr="00010A43">
        <w:t xml:space="preserve">in the </w:t>
      </w:r>
      <w:r w:rsidR="006E447C" w:rsidRPr="00010A43">
        <w:rPr>
          <w:b/>
        </w:rPr>
        <w:t>Menu Item Search</w:t>
      </w:r>
      <w:r w:rsidR="006E447C" w:rsidRPr="00010A43">
        <w:t xml:space="preserve"> located at the left corner of the application toolbar and select the appropriate screen (or) do the following steps:</w:t>
      </w:r>
    </w:p>
    <w:p w14:paraId="000942CF" w14:textId="77777777" w:rsidR="006E447C" w:rsidRDefault="006E447C">
      <w:pPr>
        <w:pStyle w:val="NumberedListunder111"/>
        <w:numPr>
          <w:ilvl w:val="0"/>
          <w:numId w:val="242"/>
        </w:numPr>
      </w:pPr>
      <w:r w:rsidRPr="00932AEA">
        <w:t>From</w:t>
      </w:r>
      <w:r>
        <w:t xml:space="preserve"> </w:t>
      </w:r>
      <w:r w:rsidRPr="006E447C">
        <w:rPr>
          <w:b/>
        </w:rPr>
        <w:t>Home screen</w:t>
      </w:r>
      <w:r w:rsidRPr="000C59DF">
        <w:t xml:space="preserve">, navigate to left </w:t>
      </w:r>
      <w:r>
        <w:t xml:space="preserve">menu </w:t>
      </w:r>
      <w:r w:rsidRPr="000C59DF">
        <w:t xml:space="preserve">and click </w:t>
      </w:r>
      <w:r w:rsidRPr="006E447C">
        <w:rPr>
          <w:b/>
        </w:rPr>
        <w:t>Teller</w:t>
      </w:r>
      <w:r>
        <w:t xml:space="preserve">. On Teller Mega Menu, under </w:t>
      </w:r>
      <w:r>
        <w:rPr>
          <w:b/>
        </w:rPr>
        <w:t>Prediction</w:t>
      </w:r>
      <w:r>
        <w:t xml:space="preserve">, click </w:t>
      </w:r>
      <w:r w:rsidRPr="006E447C">
        <w:rPr>
          <w:b/>
        </w:rPr>
        <w:t>Teller Service Counters Prediction</w:t>
      </w:r>
      <w:r>
        <w:t>.</w:t>
      </w:r>
    </w:p>
    <w:p w14:paraId="7E54A615" w14:textId="77777777" w:rsidR="006E447C" w:rsidRPr="00010A43" w:rsidRDefault="006E447C" w:rsidP="006E447C">
      <w:pPr>
        <w:pStyle w:val="StepResultUnderHeading111"/>
        <w:keepNext/>
      </w:pPr>
      <w:r w:rsidRPr="00010A43">
        <w:t xml:space="preserve">The </w:t>
      </w:r>
      <w:r w:rsidRPr="006E447C">
        <w:rPr>
          <w:b/>
        </w:rPr>
        <w:t xml:space="preserve">Teller Service Counters Prediction </w:t>
      </w:r>
      <w:r w:rsidRPr="00C51C8B">
        <w:t xml:space="preserve">screen </w:t>
      </w:r>
      <w:r>
        <w:t>is displayed</w:t>
      </w:r>
      <w:r w:rsidRPr="00010A43">
        <w:t>.</w:t>
      </w:r>
    </w:p>
    <w:p w14:paraId="10747E40" w14:textId="47668D63" w:rsidR="006E447C" w:rsidRDefault="006E447C" w:rsidP="006E447C">
      <w:pPr>
        <w:pStyle w:val="FigureTableTitleunderHeading111"/>
      </w:pPr>
      <w:r>
        <w:t xml:space="preserve">Figure </w:t>
      </w:r>
      <w:fldSimple w:instr=" SEQ Figure \* ARABIC ">
        <w:r w:rsidR="005803B2">
          <w:rPr>
            <w:noProof/>
          </w:rPr>
          <w:t>229</w:t>
        </w:r>
      </w:fldSimple>
      <w:r>
        <w:t xml:space="preserve">: </w:t>
      </w:r>
      <w:r w:rsidRPr="006E447C">
        <w:t>Teller Service Counters Prediction</w:t>
      </w:r>
    </w:p>
    <w:p w14:paraId="601C1FDC" w14:textId="77777777" w:rsidR="006E447C" w:rsidRDefault="00557EF5" w:rsidP="006E447C">
      <w:pPr>
        <w:pStyle w:val="FigureTableTitleunderHeading111"/>
        <w:keepNext w:val="0"/>
      </w:pPr>
      <w:r>
        <w:rPr>
          <w:noProof/>
          <w:lang w:val="en-IN" w:eastAsia="en-IN"/>
        </w:rPr>
        <w:drawing>
          <wp:inline distT="0" distB="0" distL="0" distR="0" wp14:anchorId="497EBF2F" wp14:editId="1E7955DA">
            <wp:extent cx="5653377" cy="950081"/>
            <wp:effectExtent l="19050" t="19050" r="24130" b="21590"/>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5"/>
                    <a:stretch>
                      <a:fillRect/>
                    </a:stretch>
                  </pic:blipFill>
                  <pic:spPr>
                    <a:xfrm>
                      <a:off x="0" y="0"/>
                      <a:ext cx="5684579" cy="955325"/>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31FF271F" w14:textId="3736F6DA" w:rsidR="006E447C" w:rsidRPr="00224F38" w:rsidRDefault="006E447C" w:rsidP="008B6697">
      <w:pPr>
        <w:pStyle w:val="ParaunderHeading111"/>
      </w:pPr>
      <w:r w:rsidRPr="00224F38">
        <w:t xml:space="preserve">Specify the details to fetch the records. </w:t>
      </w:r>
      <w:r w:rsidR="00FA1F49">
        <w:t>All the fields in this screen</w:t>
      </w:r>
      <w:r w:rsidRPr="00456692">
        <w:t xml:space="preserve"> are mandatory.</w:t>
      </w:r>
      <w:r>
        <w:t xml:space="preserve"> </w:t>
      </w:r>
      <w:r w:rsidRPr="00224F38">
        <w:t>For more infor</w:t>
      </w:r>
      <w:r>
        <w:t xml:space="preserve">mation on fields, refer to table </w:t>
      </w:r>
      <w:r w:rsidRPr="008B6697">
        <w:rPr>
          <w:i/>
          <w:color w:val="00B0F0"/>
        </w:rPr>
        <w:fldChar w:fldCharType="begin"/>
      </w:r>
      <w:r w:rsidRPr="008B6697">
        <w:rPr>
          <w:i/>
          <w:color w:val="00B0F0"/>
        </w:rPr>
        <w:instrText xml:space="preserve"> REF TellerPrediction \h  \* MERGEFORMAT </w:instrText>
      </w:r>
      <w:r w:rsidRPr="008B6697">
        <w:rPr>
          <w:i/>
          <w:color w:val="00B0F0"/>
        </w:rPr>
      </w:r>
      <w:r w:rsidRPr="008B6697">
        <w:rPr>
          <w:i/>
          <w:color w:val="00B0F0"/>
        </w:rPr>
        <w:fldChar w:fldCharType="separate"/>
      </w:r>
      <w:r w:rsidR="005803B2" w:rsidRPr="005803B2">
        <w:rPr>
          <w:i/>
          <w:color w:val="00B0F0"/>
        </w:rPr>
        <w:t>Field Description: Teller Service Counters Prediction</w:t>
      </w:r>
      <w:r w:rsidRPr="008B6697">
        <w:rPr>
          <w:i/>
          <w:color w:val="00B0F0"/>
        </w:rPr>
        <w:fldChar w:fldCharType="end"/>
      </w:r>
      <w:r w:rsidRPr="00224F38">
        <w:t>.</w:t>
      </w:r>
    </w:p>
    <w:p w14:paraId="248C8ED4" w14:textId="77777777" w:rsidR="006E447C" w:rsidRPr="006E447C" w:rsidRDefault="006E447C" w:rsidP="008B6697">
      <w:pPr>
        <w:pStyle w:val="FigureTableTitleunderHeading111"/>
      </w:pPr>
      <w:bookmarkStart w:id="1649" w:name="TellerPrediction"/>
      <w:r w:rsidRPr="00224F38">
        <w:t xml:space="preserve">Field </w:t>
      </w:r>
      <w:r w:rsidRPr="006E447C">
        <w:t>Description</w:t>
      </w:r>
      <w:r w:rsidRPr="00224F38">
        <w:t xml:space="preserve">: </w:t>
      </w:r>
      <w:r w:rsidRPr="006E447C">
        <w:t>Teller Service Counters Prediction</w:t>
      </w:r>
      <w:bookmarkEnd w:id="1649"/>
    </w:p>
    <w:tbl>
      <w:tblPr>
        <w:tblStyle w:val="TableGrid2"/>
        <w:tblW w:w="0" w:type="auto"/>
        <w:tblInd w:w="432" w:type="dxa"/>
        <w:tblLook w:val="04A0" w:firstRow="1" w:lastRow="0" w:firstColumn="1" w:lastColumn="0" w:noHBand="0" w:noVBand="1"/>
      </w:tblPr>
      <w:tblGrid>
        <w:gridCol w:w="2732"/>
        <w:gridCol w:w="5322"/>
      </w:tblGrid>
      <w:tr w:rsidR="006E447C" w:rsidRPr="00224F38" w14:paraId="2CBCD44D" w14:textId="77777777" w:rsidTr="008B6697">
        <w:trPr>
          <w:tblHeader/>
        </w:trPr>
        <w:tc>
          <w:tcPr>
            <w:tcW w:w="2732" w:type="dxa"/>
          </w:tcPr>
          <w:p w14:paraId="3F502831" w14:textId="77777777" w:rsidR="006E447C" w:rsidRPr="00224F38" w:rsidRDefault="006E447C" w:rsidP="006C33F0">
            <w:pPr>
              <w:pStyle w:val="TableHeader"/>
              <w:keepNext w:val="0"/>
              <w:rPr>
                <w:shd w:val="clear" w:color="auto" w:fill="FFFFFF"/>
              </w:rPr>
            </w:pPr>
            <w:r w:rsidRPr="00224F38">
              <w:rPr>
                <w:shd w:val="clear" w:color="auto" w:fill="FFFFFF"/>
              </w:rPr>
              <w:t>Field</w:t>
            </w:r>
          </w:p>
        </w:tc>
        <w:tc>
          <w:tcPr>
            <w:tcW w:w="5322" w:type="dxa"/>
          </w:tcPr>
          <w:p w14:paraId="0122BD17" w14:textId="77777777" w:rsidR="006E447C" w:rsidRPr="00224F38" w:rsidRDefault="006E447C" w:rsidP="006C33F0">
            <w:pPr>
              <w:pStyle w:val="TableHeader"/>
              <w:keepNext w:val="0"/>
              <w:rPr>
                <w:shd w:val="clear" w:color="auto" w:fill="FFFFFF"/>
              </w:rPr>
            </w:pPr>
            <w:r w:rsidRPr="00224F38">
              <w:rPr>
                <w:shd w:val="clear" w:color="auto" w:fill="FFFFFF"/>
              </w:rPr>
              <w:t>Description</w:t>
            </w:r>
          </w:p>
        </w:tc>
      </w:tr>
      <w:tr w:rsidR="006E447C" w:rsidRPr="00224F38" w14:paraId="1F7EC8AD" w14:textId="77777777" w:rsidTr="008B6697">
        <w:tc>
          <w:tcPr>
            <w:tcW w:w="2732" w:type="dxa"/>
          </w:tcPr>
          <w:p w14:paraId="6329699C" w14:textId="77777777" w:rsidR="006E447C" w:rsidRPr="001435FE" w:rsidRDefault="003D5004" w:rsidP="006C33F0">
            <w:pPr>
              <w:pStyle w:val="TableContents"/>
              <w:keepNext w:val="0"/>
              <w:rPr>
                <w:b/>
              </w:rPr>
            </w:pPr>
            <w:r>
              <w:rPr>
                <w:b/>
              </w:rPr>
              <w:t>Current Service Time (Minutes)</w:t>
            </w:r>
          </w:p>
        </w:tc>
        <w:tc>
          <w:tcPr>
            <w:tcW w:w="5322" w:type="dxa"/>
          </w:tcPr>
          <w:p w14:paraId="46C570A2" w14:textId="77777777" w:rsidR="006E447C" w:rsidRPr="00224F38" w:rsidRDefault="003D5004">
            <w:pPr>
              <w:pStyle w:val="TableContents"/>
              <w:keepNext w:val="0"/>
            </w:pPr>
            <w:r>
              <w:t xml:space="preserve">Specify the time </w:t>
            </w:r>
            <w:r w:rsidRPr="003D5004">
              <w:t>to service business transaction at the Teller counter</w:t>
            </w:r>
            <w:r>
              <w:t>.</w:t>
            </w:r>
          </w:p>
        </w:tc>
      </w:tr>
      <w:tr w:rsidR="003D5004" w:rsidRPr="00224F38" w14:paraId="73AF115C" w14:textId="77777777" w:rsidTr="008B6697">
        <w:tc>
          <w:tcPr>
            <w:tcW w:w="2732" w:type="dxa"/>
          </w:tcPr>
          <w:p w14:paraId="5DE555CF" w14:textId="77777777" w:rsidR="003D5004" w:rsidRDefault="003D5004">
            <w:pPr>
              <w:pStyle w:val="TableContents"/>
              <w:keepNext w:val="0"/>
              <w:rPr>
                <w:b/>
              </w:rPr>
            </w:pPr>
            <w:r>
              <w:rPr>
                <w:b/>
              </w:rPr>
              <w:t xml:space="preserve">Branch Customer </w:t>
            </w:r>
            <w:r w:rsidR="00FA1F49">
              <w:rPr>
                <w:b/>
              </w:rPr>
              <w:t>Lounge Capacity</w:t>
            </w:r>
            <w:r>
              <w:rPr>
                <w:b/>
              </w:rPr>
              <w:t xml:space="preserve"> (Persons)</w:t>
            </w:r>
          </w:p>
        </w:tc>
        <w:tc>
          <w:tcPr>
            <w:tcW w:w="5322" w:type="dxa"/>
          </w:tcPr>
          <w:p w14:paraId="4219D28C" w14:textId="77777777" w:rsidR="003D5004" w:rsidRPr="00224F38" w:rsidRDefault="00D961B1">
            <w:pPr>
              <w:pStyle w:val="TableContents"/>
              <w:keepNext w:val="0"/>
            </w:pPr>
            <w:r>
              <w:t xml:space="preserve">Specify the number of </w:t>
            </w:r>
            <w:r w:rsidRPr="00D961B1">
              <w:t>persons can be accommodated at one time in the physical service area of the Branch</w:t>
            </w:r>
            <w:r>
              <w:t>.</w:t>
            </w:r>
          </w:p>
        </w:tc>
      </w:tr>
      <w:tr w:rsidR="003D5004" w:rsidRPr="00224F38" w14:paraId="4F0DE901" w14:textId="77777777" w:rsidTr="008B6697">
        <w:tc>
          <w:tcPr>
            <w:tcW w:w="2732" w:type="dxa"/>
          </w:tcPr>
          <w:p w14:paraId="1E39E1B9" w14:textId="77777777" w:rsidR="003D5004" w:rsidRDefault="003D5004">
            <w:pPr>
              <w:pStyle w:val="TableContents"/>
              <w:keepNext w:val="0"/>
              <w:rPr>
                <w:b/>
              </w:rPr>
            </w:pPr>
            <w:r>
              <w:rPr>
                <w:b/>
              </w:rPr>
              <w:t>Physical Teller Counters (Number)</w:t>
            </w:r>
          </w:p>
        </w:tc>
        <w:tc>
          <w:tcPr>
            <w:tcW w:w="5322" w:type="dxa"/>
          </w:tcPr>
          <w:p w14:paraId="2D952DE1" w14:textId="77777777" w:rsidR="003D5004" w:rsidRPr="00224F38" w:rsidRDefault="00D961B1" w:rsidP="006C33F0">
            <w:pPr>
              <w:pStyle w:val="TableContents"/>
              <w:keepNext w:val="0"/>
            </w:pPr>
            <w:r>
              <w:t xml:space="preserve">Specify the </w:t>
            </w:r>
            <w:r w:rsidRPr="00D961B1">
              <w:t>physical teller counters</w:t>
            </w:r>
            <w:r>
              <w:t xml:space="preserve"> available</w:t>
            </w:r>
            <w:r w:rsidRPr="00D961B1">
              <w:t xml:space="preserve"> at the branch</w:t>
            </w:r>
            <w:r>
              <w:t>.</w:t>
            </w:r>
          </w:p>
        </w:tc>
      </w:tr>
      <w:tr w:rsidR="003D5004" w:rsidRPr="00224F38" w14:paraId="436FDC3C" w14:textId="77777777" w:rsidTr="008B6697">
        <w:tc>
          <w:tcPr>
            <w:tcW w:w="2732" w:type="dxa"/>
          </w:tcPr>
          <w:p w14:paraId="63B0A427" w14:textId="77777777" w:rsidR="003D5004" w:rsidRDefault="00FA1F49" w:rsidP="006C33F0">
            <w:pPr>
              <w:pStyle w:val="TableContents"/>
              <w:keepNext w:val="0"/>
              <w:rPr>
                <w:b/>
              </w:rPr>
            </w:pPr>
            <w:r>
              <w:rPr>
                <w:b/>
              </w:rPr>
              <w:lastRenderedPageBreak/>
              <w:t>Planned Queue Waiting</w:t>
            </w:r>
            <w:r w:rsidR="003D5004">
              <w:rPr>
                <w:b/>
              </w:rPr>
              <w:t xml:space="preserve"> Time (Minutes)</w:t>
            </w:r>
          </w:p>
        </w:tc>
        <w:tc>
          <w:tcPr>
            <w:tcW w:w="5322" w:type="dxa"/>
          </w:tcPr>
          <w:p w14:paraId="0A964F60" w14:textId="77777777" w:rsidR="003D5004" w:rsidRPr="00224F38" w:rsidRDefault="00D961B1">
            <w:pPr>
              <w:pStyle w:val="TableContents"/>
              <w:keepNext w:val="0"/>
            </w:pPr>
            <w:r>
              <w:t xml:space="preserve">Specify the </w:t>
            </w:r>
            <w:r w:rsidRPr="00D961B1">
              <w:t>waiting time</w:t>
            </w:r>
            <w:r>
              <w:t xml:space="preserve"> to be achieved </w:t>
            </w:r>
            <w:r w:rsidRPr="00D961B1">
              <w:t>at the queue</w:t>
            </w:r>
            <w:r>
              <w:t>.</w:t>
            </w:r>
          </w:p>
        </w:tc>
      </w:tr>
      <w:tr w:rsidR="003D5004" w:rsidRPr="00224F38" w14:paraId="68F76D74" w14:textId="77777777" w:rsidTr="008B6697">
        <w:tc>
          <w:tcPr>
            <w:tcW w:w="2732" w:type="dxa"/>
          </w:tcPr>
          <w:p w14:paraId="3560B2C7" w14:textId="77777777" w:rsidR="003D5004" w:rsidRDefault="003D5004" w:rsidP="006C33F0">
            <w:pPr>
              <w:pStyle w:val="TableContents"/>
              <w:keepNext w:val="0"/>
              <w:rPr>
                <w:b/>
              </w:rPr>
            </w:pPr>
            <w:r>
              <w:rPr>
                <w:b/>
              </w:rPr>
              <w:t>Prediction Days</w:t>
            </w:r>
          </w:p>
        </w:tc>
        <w:tc>
          <w:tcPr>
            <w:tcW w:w="5322" w:type="dxa"/>
          </w:tcPr>
          <w:p w14:paraId="59B752FC" w14:textId="77777777" w:rsidR="003D5004" w:rsidRPr="00224F38" w:rsidRDefault="00D961B1">
            <w:pPr>
              <w:pStyle w:val="TableContents"/>
              <w:keepNext w:val="0"/>
            </w:pPr>
            <w:r w:rsidRPr="00D961B1">
              <w:t>Number of Days in future where the Teller counters are required to be predicted</w:t>
            </w:r>
            <w:r>
              <w:t>.</w:t>
            </w:r>
          </w:p>
        </w:tc>
      </w:tr>
    </w:tbl>
    <w:p w14:paraId="772EE829" w14:textId="77777777" w:rsidR="00226A34" w:rsidRDefault="00D961B1" w:rsidP="008B6697">
      <w:pPr>
        <w:pStyle w:val="ParaunderHeading111"/>
      </w:pPr>
      <w:r>
        <w:t xml:space="preserve">Click </w:t>
      </w:r>
      <w:r w:rsidRPr="008B6697">
        <w:rPr>
          <w:rStyle w:val="ParaunderHeading1111Char"/>
        </w:rPr>
        <w:t>Go</w:t>
      </w:r>
      <w:r>
        <w:t xml:space="preserve"> to get the predicted value of Teller Service Counters.</w:t>
      </w:r>
      <w:r w:rsidR="00557EF5">
        <w:t xml:space="preserve"> A sample prediction of Teller service counters based on certain values is shown below.</w:t>
      </w:r>
    </w:p>
    <w:p w14:paraId="5D8D51BF" w14:textId="1E5ADE77" w:rsidR="00557EF5" w:rsidRDefault="00557EF5" w:rsidP="008B6697">
      <w:pPr>
        <w:pStyle w:val="FigureTableTitleunderHeading111"/>
      </w:pPr>
      <w:r>
        <w:t xml:space="preserve">Figure </w:t>
      </w:r>
      <w:fldSimple w:instr=" SEQ Figure \* ARABIC ">
        <w:r w:rsidR="005803B2">
          <w:rPr>
            <w:noProof/>
          </w:rPr>
          <w:t>230</w:t>
        </w:r>
      </w:fldSimple>
      <w:r>
        <w:t>:</w:t>
      </w:r>
      <w:r w:rsidR="001939E8">
        <w:t xml:space="preserve"> Sample Prediction of Teller Service Counters</w:t>
      </w:r>
    </w:p>
    <w:p w14:paraId="1185F91C" w14:textId="77777777" w:rsidR="00557EF5" w:rsidRDefault="00557EF5" w:rsidP="008B6697">
      <w:pPr>
        <w:pStyle w:val="ParaunderHeading111"/>
      </w:pPr>
      <w:r>
        <w:rPr>
          <w:noProof/>
          <w:lang w:val="en-IN" w:eastAsia="en-IN"/>
        </w:rPr>
        <w:drawing>
          <wp:inline distT="0" distB="0" distL="0" distR="0" wp14:anchorId="2FDF55A0" wp14:editId="25E4B544">
            <wp:extent cx="5383033" cy="2451695"/>
            <wp:effectExtent l="19050" t="19050" r="27305" b="25400"/>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6"/>
                    <a:stretch>
                      <a:fillRect/>
                    </a:stretch>
                  </pic:blipFill>
                  <pic:spPr>
                    <a:xfrm>
                      <a:off x="0" y="0"/>
                      <a:ext cx="5391523" cy="2455562"/>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5BB27027" w14:textId="77777777" w:rsidR="002F50FC" w:rsidRDefault="002F50FC" w:rsidP="008B6697">
      <w:pPr>
        <w:pStyle w:val="Heading11"/>
        <w:pageBreakBefore/>
      </w:pPr>
      <w:bookmarkStart w:id="1650" w:name="_Toc183016477"/>
      <w:r>
        <w:lastRenderedPageBreak/>
        <w:t>Cache</w:t>
      </w:r>
      <w:bookmarkEnd w:id="1650"/>
    </w:p>
    <w:p w14:paraId="67855EDC" w14:textId="77777777" w:rsidR="002F50FC" w:rsidRDefault="002F50FC" w:rsidP="002F50FC">
      <w:pPr>
        <w:pStyle w:val="ParaunderHeading11"/>
      </w:pPr>
      <w:r>
        <w:t>This section describes the C</w:t>
      </w:r>
      <w:r w:rsidRPr="002F50FC">
        <w:t xml:space="preserve">lear </w:t>
      </w:r>
      <w:r>
        <w:t>C</w:t>
      </w:r>
      <w:r w:rsidRPr="002F50FC">
        <w:t>ache</w:t>
      </w:r>
      <w:r>
        <w:t xml:space="preserve"> screen, which is used</w:t>
      </w:r>
      <w:r w:rsidRPr="002F50FC">
        <w:t xml:space="preserve"> to get the maintenance reflected while performing the transactions</w:t>
      </w:r>
      <w:r>
        <w:t>. It is described in the following sub-section:</w:t>
      </w:r>
    </w:p>
    <w:p w14:paraId="0294FDD6" w14:textId="77777777" w:rsidR="002F50FC" w:rsidRPr="000771B0" w:rsidRDefault="000771B0" w:rsidP="002F50FC">
      <w:pPr>
        <w:pStyle w:val="UnnumberedListunder11"/>
        <w:rPr>
          <w:i/>
        </w:rPr>
      </w:pPr>
      <w:r w:rsidRPr="008B6697">
        <w:rPr>
          <w:i/>
          <w:color w:val="00B0F0"/>
        </w:rPr>
        <w:fldChar w:fldCharType="begin" w:fldLock="1"/>
      </w:r>
      <w:r w:rsidRPr="008B6697">
        <w:rPr>
          <w:i/>
          <w:color w:val="00B0F0"/>
        </w:rPr>
        <w:instrText xml:space="preserve"> REF _Ref65264296 \h  \* MERGEFORMAT </w:instrText>
      </w:r>
      <w:r w:rsidRPr="008B6697">
        <w:rPr>
          <w:i/>
          <w:color w:val="00B0F0"/>
        </w:rPr>
      </w:r>
      <w:r w:rsidRPr="008B6697">
        <w:rPr>
          <w:i/>
          <w:color w:val="00B0F0"/>
        </w:rPr>
        <w:fldChar w:fldCharType="separate"/>
      </w:r>
      <w:r w:rsidRPr="008B6697">
        <w:rPr>
          <w:i/>
          <w:color w:val="00B0F0"/>
        </w:rPr>
        <w:t>2.1</w:t>
      </w:r>
      <w:r w:rsidR="00EC2ED8">
        <w:rPr>
          <w:i/>
          <w:color w:val="00B0F0"/>
        </w:rPr>
        <w:t>9</w:t>
      </w:r>
      <w:r w:rsidRPr="008B6697">
        <w:rPr>
          <w:i/>
          <w:color w:val="00B0F0"/>
        </w:rPr>
        <w:t>.1 Clear Cache</w:t>
      </w:r>
      <w:r w:rsidRPr="008B6697">
        <w:rPr>
          <w:i/>
          <w:color w:val="00B0F0"/>
        </w:rPr>
        <w:fldChar w:fldCharType="end"/>
      </w:r>
    </w:p>
    <w:p w14:paraId="28DA9B0A" w14:textId="77777777" w:rsidR="002F50FC" w:rsidRDefault="002F50FC" w:rsidP="002F50FC">
      <w:pPr>
        <w:pStyle w:val="Heading111"/>
      </w:pPr>
      <w:bookmarkStart w:id="1651" w:name="_Ref65264296"/>
      <w:bookmarkStart w:id="1652" w:name="_Toc183016478"/>
      <w:r>
        <w:t>Clear Cache</w:t>
      </w:r>
      <w:bookmarkEnd w:id="1651"/>
      <w:bookmarkEnd w:id="1652"/>
    </w:p>
    <w:p w14:paraId="657A8D20" w14:textId="77777777" w:rsidR="002F50FC" w:rsidRPr="00010A43" w:rsidRDefault="000771B0" w:rsidP="008B6697">
      <w:pPr>
        <w:pStyle w:val="ParaunderHeading111"/>
        <w:keepNext/>
        <w:keepLines/>
      </w:pPr>
      <w:r w:rsidRPr="000771B0">
        <w:t>This screen is used to clear cache in order to get the maintenance reflected while performing the transactions</w:t>
      </w:r>
      <w:r w:rsidR="002F50FC">
        <w:t xml:space="preserve">. </w:t>
      </w:r>
      <w:r w:rsidR="002F50FC" w:rsidRPr="00010A43">
        <w:t xml:space="preserve">To process this screen, type </w:t>
      </w:r>
      <w:r w:rsidR="004364E4">
        <w:rPr>
          <w:b/>
        </w:rPr>
        <w:t>Clear Cache</w:t>
      </w:r>
      <w:r w:rsidR="002F50FC" w:rsidRPr="006E447C">
        <w:rPr>
          <w:b/>
        </w:rPr>
        <w:t xml:space="preserve"> </w:t>
      </w:r>
      <w:r w:rsidR="002F50FC" w:rsidRPr="00010A43">
        <w:t xml:space="preserve">in the </w:t>
      </w:r>
      <w:r w:rsidR="002F50FC" w:rsidRPr="00010A43">
        <w:rPr>
          <w:b/>
        </w:rPr>
        <w:t>Menu Item Search</w:t>
      </w:r>
      <w:r w:rsidR="002F50FC" w:rsidRPr="00010A43">
        <w:t xml:space="preserve"> located at the left corner of the application toolbar and select the appropriate screen (or) do the following steps:</w:t>
      </w:r>
    </w:p>
    <w:p w14:paraId="2984E1D6" w14:textId="77777777" w:rsidR="002F50FC" w:rsidRDefault="002F50FC">
      <w:pPr>
        <w:pStyle w:val="NumberedListunder111"/>
        <w:keepNext/>
        <w:keepLines/>
        <w:numPr>
          <w:ilvl w:val="0"/>
          <w:numId w:val="253"/>
        </w:numPr>
      </w:pPr>
      <w:r w:rsidRPr="00932AEA">
        <w:t>From</w:t>
      </w:r>
      <w:r>
        <w:t xml:space="preserve"> </w:t>
      </w:r>
      <w:r w:rsidRPr="004364E4">
        <w:rPr>
          <w:b/>
        </w:rPr>
        <w:t>Home screen</w:t>
      </w:r>
      <w:r w:rsidRPr="000C59DF">
        <w:t xml:space="preserve">, navigate to left </w:t>
      </w:r>
      <w:r>
        <w:t xml:space="preserve">menu </w:t>
      </w:r>
      <w:r w:rsidRPr="000C59DF">
        <w:t xml:space="preserve">and click </w:t>
      </w:r>
      <w:r w:rsidRPr="004364E4">
        <w:rPr>
          <w:b/>
        </w:rPr>
        <w:t>Teller</w:t>
      </w:r>
      <w:r>
        <w:t xml:space="preserve">. On Teller Mega Menu, under </w:t>
      </w:r>
      <w:r w:rsidR="00234D21">
        <w:rPr>
          <w:b/>
        </w:rPr>
        <w:t>Cache</w:t>
      </w:r>
      <w:r>
        <w:t xml:space="preserve">, click </w:t>
      </w:r>
      <w:r w:rsidR="00234D21">
        <w:rPr>
          <w:b/>
        </w:rPr>
        <w:t>Clear Cache</w:t>
      </w:r>
      <w:r>
        <w:t>.</w:t>
      </w:r>
    </w:p>
    <w:p w14:paraId="69D8A715" w14:textId="77777777" w:rsidR="002F50FC" w:rsidRPr="00010A43" w:rsidRDefault="002F50FC" w:rsidP="002F50FC">
      <w:pPr>
        <w:pStyle w:val="StepResultUnderHeading111"/>
        <w:keepNext/>
      </w:pPr>
      <w:r w:rsidRPr="00010A43">
        <w:t xml:space="preserve">The </w:t>
      </w:r>
      <w:r w:rsidR="00234D21">
        <w:rPr>
          <w:b/>
        </w:rPr>
        <w:t>Clear Cache</w:t>
      </w:r>
      <w:r w:rsidRPr="006E447C">
        <w:rPr>
          <w:b/>
        </w:rPr>
        <w:t xml:space="preserve"> </w:t>
      </w:r>
      <w:r w:rsidRPr="00C51C8B">
        <w:t xml:space="preserve">screen </w:t>
      </w:r>
      <w:r>
        <w:t>is displayed</w:t>
      </w:r>
      <w:r w:rsidRPr="00010A43">
        <w:t>.</w:t>
      </w:r>
    </w:p>
    <w:p w14:paraId="378EB063" w14:textId="0F8E4DFD" w:rsidR="002F50FC" w:rsidRDefault="002F50FC" w:rsidP="002F50FC">
      <w:pPr>
        <w:pStyle w:val="FigureTableTitleunderHeading111"/>
      </w:pPr>
      <w:r>
        <w:t xml:space="preserve">Figure </w:t>
      </w:r>
      <w:fldSimple w:instr=" SEQ Figure \* ARABIC ">
        <w:r w:rsidR="005803B2">
          <w:rPr>
            <w:noProof/>
          </w:rPr>
          <w:t>231</w:t>
        </w:r>
      </w:fldSimple>
      <w:r>
        <w:t xml:space="preserve">: </w:t>
      </w:r>
      <w:r w:rsidR="00234D21">
        <w:t>Clear Cache</w:t>
      </w:r>
    </w:p>
    <w:p w14:paraId="7811A50C" w14:textId="77777777" w:rsidR="002F50FC" w:rsidRDefault="00BE4DFB" w:rsidP="002F50FC">
      <w:pPr>
        <w:pStyle w:val="FigureTableTitleunderHeading111"/>
        <w:keepNext w:val="0"/>
      </w:pPr>
      <w:r w:rsidRPr="00BE4DFB">
        <w:rPr>
          <w:noProof/>
          <w:lang w:val="en-IN" w:eastAsia="en-IN"/>
        </w:rPr>
        <w:drawing>
          <wp:inline distT="0" distB="0" distL="0" distR="0" wp14:anchorId="520AB8E2" wp14:editId="0063A560">
            <wp:extent cx="5672449" cy="1684456"/>
            <wp:effectExtent l="19050" t="19050" r="24130" b="11430"/>
            <wp:docPr id="38" name="Picture 38" descr="C:\Users\kakaliya\Documents\Work\Releases_Oracle Banking Branch\14.5.0.1.0_Sustenance\images\Clear cach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kakaliya\Documents\Work\Releases_Oracle Banking Branch\14.5.0.1.0_Sustenance\images\Clear cache.JPG"/>
                    <pic:cNvPicPr>
                      <a:picLocks noChangeAspect="1" noChangeArrowheads="1"/>
                    </pic:cNvPicPr>
                  </pic:nvPicPr>
                  <pic:blipFill>
                    <a:blip r:embed="rId287" cstate="print">
                      <a:extLst>
                        <a:ext uri="{28A0092B-C50C-407E-A947-70E740481C1C}">
                          <a14:useLocalDpi xmlns:a14="http://schemas.microsoft.com/office/drawing/2010/main" val="0"/>
                        </a:ext>
                      </a:extLst>
                    </a:blip>
                    <a:srcRect/>
                    <a:stretch>
                      <a:fillRect/>
                    </a:stretch>
                  </pic:blipFill>
                  <pic:spPr bwMode="auto">
                    <a:xfrm>
                      <a:off x="0" y="0"/>
                      <a:ext cx="5684056" cy="1687903"/>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57F5AA74" w14:textId="77777777" w:rsidR="000A45A2" w:rsidRDefault="0094147F" w:rsidP="008B6697">
      <w:pPr>
        <w:pStyle w:val="NumberedListunder111"/>
      </w:pPr>
      <w:r>
        <w:t xml:space="preserve">Click the checkboxes to select the desired </w:t>
      </w:r>
      <w:r w:rsidRPr="008B6697">
        <w:rPr>
          <w:b/>
        </w:rPr>
        <w:t>Cache Name</w:t>
      </w:r>
      <w:r w:rsidR="000A45A2">
        <w:t>.</w:t>
      </w:r>
    </w:p>
    <w:p w14:paraId="06990FF7" w14:textId="77777777" w:rsidR="0094147F" w:rsidRDefault="000A45A2" w:rsidP="008B6697">
      <w:pPr>
        <w:pStyle w:val="NumberedListunder111"/>
      </w:pPr>
      <w:r>
        <w:t>C</w:t>
      </w:r>
      <w:r w:rsidR="0094147F">
        <w:t xml:space="preserve">lick </w:t>
      </w:r>
      <w:r w:rsidR="0094147F" w:rsidRPr="008B6697">
        <w:rPr>
          <w:b/>
        </w:rPr>
        <w:t>Submit</w:t>
      </w:r>
      <w:r w:rsidR="0094147F">
        <w:t xml:space="preserve"> to clear the selected cache.</w:t>
      </w:r>
    </w:p>
    <w:p w14:paraId="390638D1" w14:textId="77777777" w:rsidR="000A45A2" w:rsidRDefault="000A45A2" w:rsidP="008B6697">
      <w:pPr>
        <w:pStyle w:val="NumberedListunder111"/>
      </w:pPr>
      <w:r>
        <w:t xml:space="preserve">Click </w:t>
      </w:r>
      <w:r w:rsidR="00BE4DFB">
        <w:rPr>
          <w:b/>
        </w:rPr>
        <w:t>OK</w:t>
      </w:r>
      <w:r w:rsidR="00BE4DFB">
        <w:t xml:space="preserve"> </w:t>
      </w:r>
      <w:r>
        <w:t>to close the screen.</w:t>
      </w:r>
    </w:p>
    <w:p w14:paraId="3EBE8BB5" w14:textId="77777777" w:rsidR="00FC1135" w:rsidRDefault="00FC1135" w:rsidP="008B6697">
      <w:pPr>
        <w:pStyle w:val="Heading11"/>
        <w:pageBreakBefore/>
      </w:pPr>
      <w:bookmarkStart w:id="1653" w:name="_Toc183016479"/>
      <w:r>
        <w:lastRenderedPageBreak/>
        <w:t>C</w:t>
      </w:r>
      <w:r w:rsidR="00AE5766">
        <w:t>ustomer Service</w:t>
      </w:r>
      <w:bookmarkEnd w:id="1653"/>
    </w:p>
    <w:p w14:paraId="2F027A2B" w14:textId="77777777" w:rsidR="00ED6BAA" w:rsidRDefault="00ED6BAA" w:rsidP="00E33E3F">
      <w:pPr>
        <w:pStyle w:val="ParaunderHeading11"/>
        <w:keepNext/>
      </w:pPr>
      <w:r w:rsidRPr="00A4119E">
        <w:t xml:space="preserve">This section describes the various screens used </w:t>
      </w:r>
      <w:r w:rsidR="00FE1ADD">
        <w:t>customer services and</w:t>
      </w:r>
      <w:r>
        <w:t xml:space="preserve"> inquiries</w:t>
      </w:r>
      <w:r w:rsidRPr="00A4119E">
        <w:t>. The screens are described in the following sub-sections:</w:t>
      </w:r>
    </w:p>
    <w:p w14:paraId="0D158E2E" w14:textId="77777777" w:rsidR="00ED6BAA" w:rsidRPr="009655AB" w:rsidRDefault="00ED6BAA" w:rsidP="00ED6BAA">
      <w:pPr>
        <w:pStyle w:val="UnnumberedListunder11"/>
        <w:rPr>
          <w:i/>
        </w:rPr>
      </w:pPr>
      <w:r w:rsidRPr="009655AB">
        <w:rPr>
          <w:i/>
          <w:color w:val="00B0F0"/>
        </w:rPr>
        <w:fldChar w:fldCharType="begin" w:fldLock="1"/>
      </w:r>
      <w:r w:rsidRPr="009655AB">
        <w:rPr>
          <w:i/>
          <w:color w:val="00B0F0"/>
        </w:rPr>
        <w:instrText xml:space="preserve"> REF _Ref39947232 \h </w:instrText>
      </w:r>
      <w:r w:rsidR="009655AB" w:rsidRPr="009655AB">
        <w:rPr>
          <w:i/>
          <w:color w:val="00B0F0"/>
        </w:rPr>
        <w:instrText xml:space="preserve"> \* MERGEFORMAT </w:instrText>
      </w:r>
      <w:r w:rsidRPr="009655AB">
        <w:rPr>
          <w:i/>
          <w:color w:val="00B0F0"/>
        </w:rPr>
      </w:r>
      <w:r w:rsidRPr="009655AB">
        <w:rPr>
          <w:i/>
          <w:color w:val="00B0F0"/>
        </w:rPr>
        <w:fldChar w:fldCharType="separate"/>
      </w:r>
      <w:r w:rsidR="00850D81">
        <w:rPr>
          <w:i/>
          <w:color w:val="00B0F0"/>
        </w:rPr>
        <w:t>2.</w:t>
      </w:r>
      <w:r w:rsidR="00EC2ED8">
        <w:rPr>
          <w:i/>
          <w:color w:val="00B0F0"/>
        </w:rPr>
        <w:t>20</w:t>
      </w:r>
      <w:r w:rsidR="00850D81">
        <w:rPr>
          <w:i/>
          <w:color w:val="00B0F0"/>
        </w:rPr>
        <w:t>.1 C</w:t>
      </w:r>
      <w:r w:rsidRPr="009655AB">
        <w:rPr>
          <w:i/>
          <w:color w:val="00B0F0"/>
        </w:rPr>
        <w:t>heque Status Enquiry</w:t>
      </w:r>
      <w:r w:rsidRPr="009655AB">
        <w:rPr>
          <w:i/>
          <w:color w:val="00B0F0"/>
        </w:rPr>
        <w:fldChar w:fldCharType="end"/>
      </w:r>
    </w:p>
    <w:p w14:paraId="0EFC23ED" w14:textId="77777777" w:rsidR="00ED6BAA" w:rsidRPr="00124715" w:rsidRDefault="00ED6BAA" w:rsidP="00ED6BAA">
      <w:pPr>
        <w:pStyle w:val="UnnumberedListunder11"/>
        <w:rPr>
          <w:i/>
        </w:rPr>
      </w:pPr>
      <w:r w:rsidRPr="00124715">
        <w:rPr>
          <w:i/>
          <w:color w:val="00B0F0"/>
        </w:rPr>
        <w:fldChar w:fldCharType="begin" w:fldLock="1"/>
      </w:r>
      <w:r w:rsidRPr="00124715">
        <w:rPr>
          <w:i/>
          <w:color w:val="00B0F0"/>
        </w:rPr>
        <w:instrText xml:space="preserve"> REF _Ref39947248 \h </w:instrText>
      </w:r>
      <w:r w:rsidR="00124715" w:rsidRPr="00124715">
        <w:rPr>
          <w:i/>
          <w:color w:val="00B0F0"/>
        </w:rPr>
        <w:instrText xml:space="preserve"> \* MERGEFORMAT </w:instrText>
      </w:r>
      <w:r w:rsidRPr="00124715">
        <w:rPr>
          <w:i/>
          <w:color w:val="00B0F0"/>
        </w:rPr>
      </w:r>
      <w:r w:rsidRPr="00124715">
        <w:rPr>
          <w:i/>
          <w:color w:val="00B0F0"/>
        </w:rPr>
        <w:fldChar w:fldCharType="separate"/>
      </w:r>
      <w:r w:rsidR="00850D81">
        <w:rPr>
          <w:i/>
          <w:color w:val="00B0F0"/>
        </w:rPr>
        <w:t>2.</w:t>
      </w:r>
      <w:r w:rsidR="00EC2ED8">
        <w:rPr>
          <w:i/>
          <w:color w:val="00B0F0"/>
        </w:rPr>
        <w:t>20</w:t>
      </w:r>
      <w:r w:rsidR="00850D81">
        <w:rPr>
          <w:i/>
          <w:color w:val="00B0F0"/>
        </w:rPr>
        <w:t>.2 S</w:t>
      </w:r>
      <w:r w:rsidRPr="00124715">
        <w:rPr>
          <w:i/>
          <w:color w:val="00B0F0"/>
        </w:rPr>
        <w:t>top Cheque Request</w:t>
      </w:r>
      <w:r w:rsidRPr="00124715">
        <w:rPr>
          <w:i/>
          <w:color w:val="00B0F0"/>
        </w:rPr>
        <w:fldChar w:fldCharType="end"/>
      </w:r>
    </w:p>
    <w:p w14:paraId="79FAEAD3" w14:textId="77777777" w:rsidR="00ED6BAA" w:rsidRPr="00124715" w:rsidRDefault="00ED6BAA" w:rsidP="00ED6BAA">
      <w:pPr>
        <w:pStyle w:val="UnnumberedListunder11"/>
        <w:rPr>
          <w:i/>
        </w:rPr>
      </w:pPr>
      <w:r w:rsidRPr="00124715">
        <w:rPr>
          <w:i/>
          <w:color w:val="00B0F0"/>
        </w:rPr>
        <w:fldChar w:fldCharType="begin" w:fldLock="1"/>
      </w:r>
      <w:r w:rsidRPr="00124715">
        <w:rPr>
          <w:i/>
          <w:color w:val="00B0F0"/>
        </w:rPr>
        <w:instrText xml:space="preserve"> REF _Ref39947253 \h </w:instrText>
      </w:r>
      <w:r w:rsidR="00124715" w:rsidRPr="00124715">
        <w:rPr>
          <w:i/>
          <w:color w:val="00B0F0"/>
        </w:rPr>
        <w:instrText xml:space="preserve"> \* MERGEFORMAT </w:instrText>
      </w:r>
      <w:r w:rsidRPr="00124715">
        <w:rPr>
          <w:i/>
          <w:color w:val="00B0F0"/>
        </w:rPr>
      </w:r>
      <w:r w:rsidRPr="00124715">
        <w:rPr>
          <w:i/>
          <w:color w:val="00B0F0"/>
        </w:rPr>
        <w:fldChar w:fldCharType="separate"/>
      </w:r>
      <w:r w:rsidR="00850D81">
        <w:rPr>
          <w:i/>
          <w:color w:val="00B0F0"/>
        </w:rPr>
        <w:t>2.</w:t>
      </w:r>
      <w:r w:rsidR="00EC2ED8">
        <w:rPr>
          <w:i/>
          <w:color w:val="00B0F0"/>
        </w:rPr>
        <w:t>20</w:t>
      </w:r>
      <w:r w:rsidR="00850D81">
        <w:rPr>
          <w:i/>
          <w:color w:val="00B0F0"/>
        </w:rPr>
        <w:t>.3 C</w:t>
      </w:r>
      <w:r w:rsidRPr="00124715">
        <w:rPr>
          <w:i/>
          <w:color w:val="00B0F0"/>
        </w:rPr>
        <w:t>heque Book Request</w:t>
      </w:r>
      <w:r w:rsidRPr="00124715">
        <w:rPr>
          <w:i/>
          <w:color w:val="00B0F0"/>
        </w:rPr>
        <w:fldChar w:fldCharType="end"/>
      </w:r>
    </w:p>
    <w:p w14:paraId="2A0F958B" w14:textId="77777777" w:rsidR="00ED6BAA" w:rsidRPr="00124715" w:rsidRDefault="00ED6BAA" w:rsidP="00ED6BAA">
      <w:pPr>
        <w:pStyle w:val="UnnumberedListunder11"/>
        <w:rPr>
          <w:i/>
        </w:rPr>
      </w:pPr>
      <w:r w:rsidRPr="00124715">
        <w:rPr>
          <w:i/>
          <w:color w:val="00B0F0"/>
        </w:rPr>
        <w:fldChar w:fldCharType="begin" w:fldLock="1"/>
      </w:r>
      <w:r w:rsidRPr="00124715">
        <w:rPr>
          <w:i/>
          <w:color w:val="00B0F0"/>
        </w:rPr>
        <w:instrText xml:space="preserve"> REF _Ref39947258 \h </w:instrText>
      </w:r>
      <w:r w:rsidR="00124715" w:rsidRPr="00124715">
        <w:rPr>
          <w:i/>
          <w:color w:val="00B0F0"/>
        </w:rPr>
        <w:instrText xml:space="preserve"> \* MERGEFORMAT </w:instrText>
      </w:r>
      <w:r w:rsidRPr="00124715">
        <w:rPr>
          <w:i/>
          <w:color w:val="00B0F0"/>
        </w:rPr>
      </w:r>
      <w:r w:rsidRPr="00124715">
        <w:rPr>
          <w:i/>
          <w:color w:val="00B0F0"/>
        </w:rPr>
        <w:fldChar w:fldCharType="separate"/>
      </w:r>
      <w:r w:rsidR="00850D81">
        <w:rPr>
          <w:i/>
          <w:color w:val="00B0F0"/>
        </w:rPr>
        <w:t>2.</w:t>
      </w:r>
      <w:r w:rsidR="00EC2ED8">
        <w:rPr>
          <w:i/>
          <w:color w:val="00B0F0"/>
        </w:rPr>
        <w:t>20</w:t>
      </w:r>
      <w:r w:rsidR="00850D81">
        <w:rPr>
          <w:i/>
          <w:color w:val="00B0F0"/>
        </w:rPr>
        <w:t>.4 P</w:t>
      </w:r>
      <w:r w:rsidRPr="00124715">
        <w:rPr>
          <w:i/>
          <w:color w:val="00B0F0"/>
        </w:rPr>
        <w:t>assbook Issue</w:t>
      </w:r>
      <w:r w:rsidRPr="00124715">
        <w:rPr>
          <w:i/>
          <w:color w:val="00B0F0"/>
        </w:rPr>
        <w:fldChar w:fldCharType="end"/>
      </w:r>
    </w:p>
    <w:p w14:paraId="32E8B6C2" w14:textId="77777777" w:rsidR="00ED6BAA" w:rsidRPr="00124715" w:rsidRDefault="00ED6BAA" w:rsidP="00ED6BAA">
      <w:pPr>
        <w:pStyle w:val="UnnumberedListunder11"/>
        <w:rPr>
          <w:i/>
        </w:rPr>
      </w:pPr>
      <w:r w:rsidRPr="00124715">
        <w:rPr>
          <w:i/>
          <w:color w:val="00B0F0"/>
        </w:rPr>
        <w:fldChar w:fldCharType="begin" w:fldLock="1"/>
      </w:r>
      <w:r w:rsidRPr="00124715">
        <w:rPr>
          <w:i/>
          <w:color w:val="00B0F0"/>
        </w:rPr>
        <w:instrText xml:space="preserve"> REF _Ref39947267 \h </w:instrText>
      </w:r>
      <w:r w:rsidR="00124715" w:rsidRPr="00124715">
        <w:rPr>
          <w:i/>
          <w:color w:val="00B0F0"/>
        </w:rPr>
        <w:instrText xml:space="preserve"> \* MERGEFORMAT </w:instrText>
      </w:r>
      <w:r w:rsidRPr="00124715">
        <w:rPr>
          <w:i/>
          <w:color w:val="00B0F0"/>
        </w:rPr>
      </w:r>
      <w:r w:rsidRPr="00124715">
        <w:rPr>
          <w:i/>
          <w:color w:val="00B0F0"/>
        </w:rPr>
        <w:fldChar w:fldCharType="separate"/>
      </w:r>
      <w:r w:rsidR="00850D81">
        <w:rPr>
          <w:i/>
          <w:color w:val="00B0F0"/>
        </w:rPr>
        <w:t>2.</w:t>
      </w:r>
      <w:r w:rsidR="00EC2ED8">
        <w:rPr>
          <w:i/>
          <w:color w:val="00B0F0"/>
        </w:rPr>
        <w:t>20</w:t>
      </w:r>
      <w:r w:rsidR="00850D81">
        <w:rPr>
          <w:i/>
          <w:color w:val="00B0F0"/>
        </w:rPr>
        <w:t>.5 Passb</w:t>
      </w:r>
      <w:r w:rsidRPr="00124715">
        <w:rPr>
          <w:i/>
          <w:color w:val="00B0F0"/>
        </w:rPr>
        <w:t>ook Update</w:t>
      </w:r>
      <w:r w:rsidRPr="00124715">
        <w:rPr>
          <w:i/>
          <w:color w:val="00B0F0"/>
        </w:rPr>
        <w:fldChar w:fldCharType="end"/>
      </w:r>
    </w:p>
    <w:p w14:paraId="24B81256" w14:textId="77777777" w:rsidR="00ED6BAA" w:rsidRPr="00124715" w:rsidRDefault="00ED6BAA" w:rsidP="00ED6BAA">
      <w:pPr>
        <w:pStyle w:val="UnnumberedListunder11"/>
        <w:rPr>
          <w:i/>
        </w:rPr>
      </w:pPr>
      <w:r w:rsidRPr="00124715">
        <w:rPr>
          <w:i/>
          <w:color w:val="00B0F0"/>
        </w:rPr>
        <w:fldChar w:fldCharType="begin" w:fldLock="1"/>
      </w:r>
      <w:r w:rsidRPr="00124715">
        <w:rPr>
          <w:i/>
          <w:color w:val="00B0F0"/>
        </w:rPr>
        <w:instrText xml:space="preserve"> REF _Ref39947272 \h </w:instrText>
      </w:r>
      <w:r w:rsidR="00124715" w:rsidRPr="00124715">
        <w:rPr>
          <w:i/>
          <w:color w:val="00B0F0"/>
        </w:rPr>
        <w:instrText xml:space="preserve"> \* MERGEFORMAT </w:instrText>
      </w:r>
      <w:r w:rsidRPr="00124715">
        <w:rPr>
          <w:i/>
          <w:color w:val="00B0F0"/>
        </w:rPr>
      </w:r>
      <w:r w:rsidRPr="00124715">
        <w:rPr>
          <w:i/>
          <w:color w:val="00B0F0"/>
        </w:rPr>
        <w:fldChar w:fldCharType="separate"/>
      </w:r>
      <w:r w:rsidR="00850D81">
        <w:rPr>
          <w:i/>
          <w:color w:val="00B0F0"/>
        </w:rPr>
        <w:t>2.</w:t>
      </w:r>
      <w:r w:rsidR="00EC2ED8">
        <w:rPr>
          <w:i/>
          <w:color w:val="00B0F0"/>
        </w:rPr>
        <w:t>20</w:t>
      </w:r>
      <w:r w:rsidR="00850D81">
        <w:rPr>
          <w:i/>
          <w:color w:val="00B0F0"/>
        </w:rPr>
        <w:t>.6 P</w:t>
      </w:r>
      <w:r w:rsidRPr="00124715">
        <w:rPr>
          <w:i/>
          <w:color w:val="00B0F0"/>
        </w:rPr>
        <w:t>assbook Status Change</w:t>
      </w:r>
      <w:r w:rsidRPr="00124715">
        <w:rPr>
          <w:i/>
          <w:color w:val="00B0F0"/>
        </w:rPr>
        <w:fldChar w:fldCharType="end"/>
      </w:r>
    </w:p>
    <w:p w14:paraId="44A42943" w14:textId="77777777" w:rsidR="00100B04" w:rsidRPr="008B6697" w:rsidRDefault="00591D1C" w:rsidP="00ED6BAA">
      <w:pPr>
        <w:pStyle w:val="UnnumberedListunder11"/>
        <w:rPr>
          <w:i/>
        </w:rPr>
      </w:pPr>
      <w:r w:rsidRPr="008B6697">
        <w:rPr>
          <w:i/>
          <w:color w:val="00B0F0"/>
        </w:rPr>
        <w:fldChar w:fldCharType="begin" w:fldLock="1"/>
      </w:r>
      <w:r w:rsidRPr="008B6697">
        <w:rPr>
          <w:i/>
          <w:color w:val="00B0F0"/>
        </w:rPr>
        <w:instrText xml:space="preserve"> REF _Ref65005707 \h  \* MERGEFORMAT </w:instrText>
      </w:r>
      <w:r w:rsidRPr="008B6697">
        <w:rPr>
          <w:i/>
          <w:color w:val="00B0F0"/>
        </w:rPr>
      </w:r>
      <w:r w:rsidRPr="008B6697">
        <w:rPr>
          <w:i/>
          <w:color w:val="00B0F0"/>
        </w:rPr>
        <w:fldChar w:fldCharType="separate"/>
      </w:r>
      <w:r w:rsidRPr="008B6697">
        <w:rPr>
          <w:i/>
          <w:color w:val="00B0F0"/>
        </w:rPr>
        <w:t>2.</w:t>
      </w:r>
      <w:r w:rsidR="00EC2ED8">
        <w:rPr>
          <w:i/>
          <w:color w:val="00B0F0"/>
        </w:rPr>
        <w:t>20</w:t>
      </w:r>
      <w:r w:rsidRPr="008B6697">
        <w:rPr>
          <w:i/>
          <w:color w:val="00B0F0"/>
        </w:rPr>
        <w:t>.7 Passbook Reprint</w:t>
      </w:r>
      <w:r w:rsidRPr="008B6697">
        <w:rPr>
          <w:i/>
          <w:color w:val="00B0F0"/>
        </w:rPr>
        <w:fldChar w:fldCharType="end"/>
      </w:r>
    </w:p>
    <w:p w14:paraId="68CFB5C5" w14:textId="77777777" w:rsidR="00ED6BAA" w:rsidRPr="00124715" w:rsidRDefault="00ED6BAA" w:rsidP="00ED6BAA">
      <w:pPr>
        <w:pStyle w:val="UnnumberedListunder11"/>
        <w:rPr>
          <w:i/>
        </w:rPr>
      </w:pPr>
      <w:r w:rsidRPr="00124715">
        <w:rPr>
          <w:i/>
          <w:color w:val="00B0F0"/>
        </w:rPr>
        <w:fldChar w:fldCharType="begin" w:fldLock="1"/>
      </w:r>
      <w:r w:rsidRPr="00124715">
        <w:rPr>
          <w:i/>
          <w:color w:val="00B0F0"/>
        </w:rPr>
        <w:instrText xml:space="preserve"> REF _Ref39947277 \h </w:instrText>
      </w:r>
      <w:r w:rsidR="00124715" w:rsidRPr="00124715">
        <w:rPr>
          <w:i/>
          <w:color w:val="00B0F0"/>
        </w:rPr>
        <w:instrText xml:space="preserve"> \* MERGEFORMAT </w:instrText>
      </w:r>
      <w:r w:rsidRPr="00124715">
        <w:rPr>
          <w:i/>
          <w:color w:val="00B0F0"/>
        </w:rPr>
      </w:r>
      <w:r w:rsidRPr="00124715">
        <w:rPr>
          <w:i/>
          <w:color w:val="00B0F0"/>
        </w:rPr>
        <w:fldChar w:fldCharType="separate"/>
      </w:r>
      <w:r w:rsidR="00850D81">
        <w:rPr>
          <w:i/>
          <w:color w:val="00B0F0"/>
        </w:rPr>
        <w:t>2.</w:t>
      </w:r>
      <w:r w:rsidR="00EC2ED8">
        <w:rPr>
          <w:i/>
          <w:color w:val="00B0F0"/>
        </w:rPr>
        <w:t>20</w:t>
      </w:r>
      <w:r w:rsidR="00850D81">
        <w:rPr>
          <w:i/>
          <w:color w:val="00B0F0"/>
        </w:rPr>
        <w:t>.</w:t>
      </w:r>
      <w:r w:rsidR="00AF4702">
        <w:rPr>
          <w:i/>
          <w:color w:val="00B0F0"/>
        </w:rPr>
        <w:t>8</w:t>
      </w:r>
      <w:r w:rsidR="00850D81">
        <w:rPr>
          <w:i/>
          <w:color w:val="00B0F0"/>
        </w:rPr>
        <w:t xml:space="preserve"> A</w:t>
      </w:r>
      <w:r w:rsidRPr="00124715">
        <w:rPr>
          <w:i/>
          <w:color w:val="00B0F0"/>
        </w:rPr>
        <w:t>ccount Balance Inquiry</w:t>
      </w:r>
      <w:r w:rsidRPr="00124715">
        <w:rPr>
          <w:i/>
          <w:color w:val="00B0F0"/>
        </w:rPr>
        <w:fldChar w:fldCharType="end"/>
      </w:r>
    </w:p>
    <w:p w14:paraId="037D3CE2" w14:textId="77777777" w:rsidR="00ED6BAA" w:rsidRPr="00D369A4" w:rsidRDefault="00ED6BAA" w:rsidP="00ED6BAA">
      <w:pPr>
        <w:pStyle w:val="UnnumberedListunder11"/>
        <w:rPr>
          <w:i/>
        </w:rPr>
      </w:pPr>
      <w:r w:rsidRPr="00124715">
        <w:rPr>
          <w:i/>
          <w:color w:val="00B0F0"/>
        </w:rPr>
        <w:fldChar w:fldCharType="begin" w:fldLock="1"/>
      </w:r>
      <w:r w:rsidRPr="00124715">
        <w:rPr>
          <w:i/>
          <w:color w:val="00B0F0"/>
        </w:rPr>
        <w:instrText xml:space="preserve"> REF _Ref39947281 \h </w:instrText>
      </w:r>
      <w:r w:rsidR="00124715" w:rsidRPr="00124715">
        <w:rPr>
          <w:i/>
          <w:color w:val="00B0F0"/>
        </w:rPr>
        <w:instrText xml:space="preserve"> \* MERGEFORMAT </w:instrText>
      </w:r>
      <w:r w:rsidRPr="00124715">
        <w:rPr>
          <w:i/>
          <w:color w:val="00B0F0"/>
        </w:rPr>
      </w:r>
      <w:r w:rsidRPr="00124715">
        <w:rPr>
          <w:i/>
          <w:color w:val="00B0F0"/>
        </w:rPr>
        <w:fldChar w:fldCharType="separate"/>
      </w:r>
      <w:r w:rsidR="00850D81">
        <w:rPr>
          <w:i/>
          <w:color w:val="00B0F0"/>
        </w:rPr>
        <w:t>2.</w:t>
      </w:r>
      <w:r w:rsidR="00EC2ED8">
        <w:rPr>
          <w:i/>
          <w:color w:val="00B0F0"/>
        </w:rPr>
        <w:t>20</w:t>
      </w:r>
      <w:r w:rsidR="00850D81">
        <w:rPr>
          <w:i/>
          <w:color w:val="00B0F0"/>
        </w:rPr>
        <w:t>.</w:t>
      </w:r>
      <w:r w:rsidR="00AF4702">
        <w:rPr>
          <w:i/>
          <w:color w:val="00B0F0"/>
        </w:rPr>
        <w:t>9</w:t>
      </w:r>
      <w:r w:rsidR="00850D81">
        <w:rPr>
          <w:i/>
          <w:color w:val="00B0F0"/>
        </w:rPr>
        <w:t xml:space="preserve"> A</w:t>
      </w:r>
      <w:r w:rsidRPr="00124715">
        <w:rPr>
          <w:i/>
          <w:color w:val="00B0F0"/>
        </w:rPr>
        <w:t>ccount Statement Request</w:t>
      </w:r>
      <w:r w:rsidRPr="00124715">
        <w:rPr>
          <w:i/>
          <w:color w:val="00B0F0"/>
        </w:rPr>
        <w:fldChar w:fldCharType="end"/>
      </w:r>
    </w:p>
    <w:p w14:paraId="7695564E" w14:textId="77777777" w:rsidR="00D369A4" w:rsidRPr="00D369A4" w:rsidRDefault="00D369A4" w:rsidP="00ED6BAA">
      <w:pPr>
        <w:pStyle w:val="UnnumberedListunder11"/>
        <w:rPr>
          <w:i/>
        </w:rPr>
      </w:pPr>
      <w:r w:rsidRPr="00D369A4">
        <w:rPr>
          <w:i/>
          <w:color w:val="00B0F0"/>
        </w:rPr>
        <w:fldChar w:fldCharType="begin" w:fldLock="1"/>
      </w:r>
      <w:r w:rsidRPr="00D369A4">
        <w:rPr>
          <w:i/>
          <w:color w:val="00B0F0"/>
        </w:rPr>
        <w:instrText xml:space="preserve"> REF _Ref40465326 \h  \* MERGEFORMAT </w:instrText>
      </w:r>
      <w:r w:rsidRPr="00D369A4">
        <w:rPr>
          <w:i/>
          <w:color w:val="00B0F0"/>
        </w:rPr>
      </w:r>
      <w:r w:rsidRPr="00D369A4">
        <w:rPr>
          <w:i/>
          <w:color w:val="00B0F0"/>
        </w:rPr>
        <w:fldChar w:fldCharType="separate"/>
      </w:r>
      <w:r w:rsidRPr="00D369A4">
        <w:rPr>
          <w:i/>
          <w:color w:val="00B0F0"/>
        </w:rPr>
        <w:t>2.</w:t>
      </w:r>
      <w:r w:rsidR="00EC2ED8">
        <w:rPr>
          <w:i/>
          <w:color w:val="00B0F0"/>
        </w:rPr>
        <w:t>20</w:t>
      </w:r>
      <w:r w:rsidRPr="00D369A4">
        <w:rPr>
          <w:i/>
          <w:color w:val="00B0F0"/>
        </w:rPr>
        <w:t>.</w:t>
      </w:r>
      <w:r w:rsidR="00AF4702">
        <w:rPr>
          <w:i/>
          <w:color w:val="00B0F0"/>
        </w:rPr>
        <w:t>10</w:t>
      </w:r>
      <w:r w:rsidRPr="00D369A4">
        <w:rPr>
          <w:i/>
          <w:color w:val="00B0F0"/>
        </w:rPr>
        <w:t xml:space="preserve"> Customer Address Update</w:t>
      </w:r>
      <w:r w:rsidRPr="00D369A4">
        <w:rPr>
          <w:i/>
          <w:color w:val="00B0F0"/>
        </w:rPr>
        <w:fldChar w:fldCharType="end"/>
      </w:r>
    </w:p>
    <w:p w14:paraId="5A1CF4FB" w14:textId="77777777" w:rsidR="00D369A4" w:rsidRPr="00D369A4" w:rsidRDefault="00D369A4" w:rsidP="0003310A">
      <w:pPr>
        <w:pStyle w:val="UnnumberedListunder11"/>
        <w:keepNext/>
        <w:rPr>
          <w:i/>
        </w:rPr>
      </w:pPr>
      <w:r w:rsidRPr="00D369A4">
        <w:rPr>
          <w:i/>
          <w:color w:val="00B0F0"/>
        </w:rPr>
        <w:fldChar w:fldCharType="begin" w:fldLock="1"/>
      </w:r>
      <w:r w:rsidRPr="00D369A4">
        <w:rPr>
          <w:i/>
          <w:color w:val="00B0F0"/>
        </w:rPr>
        <w:instrText xml:space="preserve"> REF _Ref40465344 \h  \* MERGEFORMAT </w:instrText>
      </w:r>
      <w:r w:rsidRPr="00D369A4">
        <w:rPr>
          <w:i/>
          <w:color w:val="00B0F0"/>
        </w:rPr>
      </w:r>
      <w:r w:rsidRPr="00D369A4">
        <w:rPr>
          <w:i/>
          <w:color w:val="00B0F0"/>
        </w:rPr>
        <w:fldChar w:fldCharType="separate"/>
      </w:r>
      <w:r w:rsidRPr="00D369A4">
        <w:rPr>
          <w:i/>
          <w:color w:val="00B0F0"/>
        </w:rPr>
        <w:t>2.</w:t>
      </w:r>
      <w:r w:rsidR="00EC2ED8">
        <w:rPr>
          <w:i/>
          <w:color w:val="00B0F0"/>
        </w:rPr>
        <w:t>20</w:t>
      </w:r>
      <w:r w:rsidRPr="00D369A4">
        <w:rPr>
          <w:i/>
          <w:color w:val="00B0F0"/>
        </w:rPr>
        <w:t>.1</w:t>
      </w:r>
      <w:r w:rsidR="00AF4702">
        <w:rPr>
          <w:i/>
          <w:color w:val="00B0F0"/>
        </w:rPr>
        <w:t>1</w:t>
      </w:r>
      <w:r w:rsidRPr="00D369A4">
        <w:rPr>
          <w:i/>
          <w:color w:val="00B0F0"/>
        </w:rPr>
        <w:t xml:space="preserve"> Account Address Update</w:t>
      </w:r>
      <w:r w:rsidRPr="00D369A4">
        <w:rPr>
          <w:i/>
          <w:color w:val="00B0F0"/>
        </w:rPr>
        <w:fldChar w:fldCharType="end"/>
      </w:r>
    </w:p>
    <w:p w14:paraId="23EF2AC2" w14:textId="77777777" w:rsidR="00D369A4" w:rsidRPr="00AF4702" w:rsidRDefault="00D369A4" w:rsidP="00ED6BAA">
      <w:pPr>
        <w:pStyle w:val="UnnumberedListunder11"/>
        <w:rPr>
          <w:i/>
        </w:rPr>
      </w:pPr>
      <w:r w:rsidRPr="00D369A4">
        <w:rPr>
          <w:i/>
          <w:color w:val="00B0F0"/>
        </w:rPr>
        <w:fldChar w:fldCharType="begin" w:fldLock="1"/>
      </w:r>
      <w:r w:rsidRPr="00D369A4">
        <w:rPr>
          <w:i/>
          <w:color w:val="00B0F0"/>
        </w:rPr>
        <w:instrText xml:space="preserve"> REF _Ref40465309 \h  \* MERGEFORMAT </w:instrText>
      </w:r>
      <w:r w:rsidRPr="00D369A4">
        <w:rPr>
          <w:i/>
          <w:color w:val="00B0F0"/>
        </w:rPr>
      </w:r>
      <w:r w:rsidRPr="00D369A4">
        <w:rPr>
          <w:i/>
          <w:color w:val="00B0F0"/>
        </w:rPr>
        <w:fldChar w:fldCharType="separate"/>
      </w:r>
      <w:r w:rsidRPr="00D369A4">
        <w:rPr>
          <w:i/>
          <w:color w:val="00B0F0"/>
        </w:rPr>
        <w:t>2.</w:t>
      </w:r>
      <w:r w:rsidR="00EC2ED8">
        <w:rPr>
          <w:i/>
          <w:color w:val="00B0F0"/>
        </w:rPr>
        <w:t>20</w:t>
      </w:r>
      <w:r w:rsidRPr="00D369A4">
        <w:rPr>
          <w:i/>
          <w:color w:val="00B0F0"/>
        </w:rPr>
        <w:t>.1</w:t>
      </w:r>
      <w:r w:rsidR="00AF4702">
        <w:rPr>
          <w:i/>
          <w:color w:val="00B0F0"/>
        </w:rPr>
        <w:t>2</w:t>
      </w:r>
      <w:r w:rsidRPr="00D369A4">
        <w:rPr>
          <w:i/>
          <w:color w:val="00B0F0"/>
        </w:rPr>
        <w:t xml:space="preserve"> Customer Contact Details Update</w:t>
      </w:r>
      <w:r w:rsidRPr="00D369A4">
        <w:rPr>
          <w:i/>
          <w:color w:val="00B0F0"/>
        </w:rPr>
        <w:fldChar w:fldCharType="end"/>
      </w:r>
    </w:p>
    <w:p w14:paraId="29482BB2" w14:textId="77777777" w:rsidR="00AF4702" w:rsidRPr="00AF4702" w:rsidRDefault="00AF4702" w:rsidP="00ED6BAA">
      <w:pPr>
        <w:pStyle w:val="UnnumberedListunder11"/>
        <w:rPr>
          <w:i/>
        </w:rPr>
      </w:pPr>
      <w:r w:rsidRPr="00AF4702">
        <w:rPr>
          <w:i/>
          <w:color w:val="00B0F0"/>
        </w:rPr>
        <w:fldChar w:fldCharType="begin" w:fldLock="1"/>
      </w:r>
      <w:r w:rsidRPr="00AF4702">
        <w:rPr>
          <w:i/>
          <w:color w:val="00B0F0"/>
        </w:rPr>
        <w:instrText xml:space="preserve"> REF _Ref71144979 \h  \* MERGEFORMAT </w:instrText>
      </w:r>
      <w:r w:rsidRPr="00AF4702">
        <w:rPr>
          <w:i/>
          <w:color w:val="00B0F0"/>
        </w:rPr>
      </w:r>
      <w:r w:rsidRPr="00AF4702">
        <w:rPr>
          <w:i/>
          <w:color w:val="00B0F0"/>
        </w:rPr>
        <w:fldChar w:fldCharType="separate"/>
      </w:r>
      <w:r w:rsidRPr="00AF4702">
        <w:rPr>
          <w:i/>
          <w:color w:val="00B0F0"/>
        </w:rPr>
        <w:t>2.20.13 Cheque Book Status Change</w:t>
      </w:r>
      <w:r w:rsidRPr="00AF4702">
        <w:rPr>
          <w:i/>
          <w:color w:val="00B0F0"/>
        </w:rPr>
        <w:fldChar w:fldCharType="end"/>
      </w:r>
    </w:p>
    <w:p w14:paraId="50C10FA0" w14:textId="77777777" w:rsidR="00FC1135" w:rsidRDefault="00FF3091" w:rsidP="008B6697">
      <w:pPr>
        <w:pStyle w:val="Heading111"/>
        <w:pageBreakBefore/>
      </w:pPr>
      <w:bookmarkStart w:id="1654" w:name="_Ref39947232"/>
      <w:bookmarkStart w:id="1655" w:name="_Toc183016480"/>
      <w:r>
        <w:lastRenderedPageBreak/>
        <w:t>Cheque Status I</w:t>
      </w:r>
      <w:r w:rsidR="00FC1135">
        <w:t>nquiry</w:t>
      </w:r>
      <w:bookmarkEnd w:id="1654"/>
      <w:bookmarkEnd w:id="1655"/>
    </w:p>
    <w:p w14:paraId="19813D4D" w14:textId="77777777" w:rsidR="006E3963" w:rsidRDefault="006E3963" w:rsidP="00FC1135">
      <w:pPr>
        <w:pStyle w:val="ParaunderHeading111"/>
        <w:rPr>
          <w:shd w:val="clear" w:color="auto" w:fill="FFFFFF"/>
        </w:rPr>
      </w:pPr>
      <w:r>
        <w:rPr>
          <w:color w:val="000000"/>
          <w:shd w:val="clear" w:color="auto" w:fill="FFFFFF"/>
        </w:rPr>
        <w:t>The T</w:t>
      </w:r>
      <w:r w:rsidR="00FC1135" w:rsidRPr="00D174A5">
        <w:rPr>
          <w:color w:val="000000"/>
          <w:shd w:val="clear" w:color="auto" w:fill="FFFFFF"/>
        </w:rPr>
        <w:t xml:space="preserve">eller </w:t>
      </w:r>
      <w:r w:rsidR="00362AEC">
        <w:rPr>
          <w:color w:val="222222"/>
          <w:shd w:val="clear" w:color="auto" w:fill="FFFFFF"/>
        </w:rPr>
        <w:t>can use</w:t>
      </w:r>
      <w:r>
        <w:rPr>
          <w:color w:val="222222"/>
          <w:shd w:val="clear" w:color="auto" w:fill="FFFFFF"/>
        </w:rPr>
        <w:t xml:space="preserve"> </w:t>
      </w:r>
      <w:r w:rsidR="00B9199A">
        <w:rPr>
          <w:color w:val="222222"/>
          <w:shd w:val="clear" w:color="auto" w:fill="FFFFFF"/>
        </w:rPr>
        <w:t xml:space="preserve">this </w:t>
      </w:r>
      <w:r>
        <w:rPr>
          <w:color w:val="222222"/>
          <w:shd w:val="clear" w:color="auto" w:fill="FFFFFF"/>
        </w:rPr>
        <w:t xml:space="preserve">screen to </w:t>
      </w:r>
      <w:r w:rsidR="00FC1135" w:rsidRPr="00D174A5">
        <w:rPr>
          <w:color w:val="222222"/>
          <w:shd w:val="clear" w:color="auto" w:fill="FFFFFF"/>
        </w:rPr>
        <w:t xml:space="preserve">query the details of a cheque by specifying the account number </w:t>
      </w:r>
      <w:r>
        <w:rPr>
          <w:color w:val="222222"/>
          <w:shd w:val="clear" w:color="auto" w:fill="FFFFFF"/>
        </w:rPr>
        <w:t xml:space="preserve">of the customer </w:t>
      </w:r>
      <w:r w:rsidR="00FC1135" w:rsidRPr="00D174A5">
        <w:rPr>
          <w:color w:val="222222"/>
          <w:shd w:val="clear" w:color="auto" w:fill="FFFFFF"/>
        </w:rPr>
        <w:t>and cheque number</w:t>
      </w:r>
      <w:r w:rsidR="00FC1135" w:rsidRPr="00D174A5">
        <w:rPr>
          <w:shd w:val="clear" w:color="auto" w:fill="FFFFFF"/>
        </w:rPr>
        <w:t>.</w:t>
      </w:r>
    </w:p>
    <w:p w14:paraId="0E197417" w14:textId="77777777" w:rsidR="00010A43" w:rsidRPr="00010A43" w:rsidRDefault="00010A43" w:rsidP="00633BD4">
      <w:pPr>
        <w:pStyle w:val="ParaunderHeading111"/>
      </w:pPr>
      <w:r w:rsidRPr="00010A43">
        <w:t xml:space="preserve">To process this screen, type </w:t>
      </w:r>
      <w:r w:rsidR="00FF3091">
        <w:rPr>
          <w:b/>
        </w:rPr>
        <w:t>Cheque Status I</w:t>
      </w:r>
      <w:r w:rsidRPr="00010A43">
        <w:rPr>
          <w:b/>
        </w:rPr>
        <w:t xml:space="preserve">nquiry </w:t>
      </w:r>
      <w:r w:rsidRPr="00010A43">
        <w:t xml:space="preserve">in the </w:t>
      </w:r>
      <w:r w:rsidRPr="00010A43">
        <w:rPr>
          <w:b/>
        </w:rPr>
        <w:t>Menu Item Search</w:t>
      </w:r>
      <w:r w:rsidRPr="00010A43">
        <w:t xml:space="preserve"> located at the left corner of the application toolbar and select the appropriate screen (or) do the following steps:</w:t>
      </w:r>
    </w:p>
    <w:p w14:paraId="018743EA" w14:textId="77777777" w:rsidR="00010A43" w:rsidRPr="00010A43" w:rsidRDefault="00010A43" w:rsidP="009A2CB6">
      <w:pPr>
        <w:pStyle w:val="NumberedListunder111"/>
        <w:numPr>
          <w:ilvl w:val="0"/>
          <w:numId w:val="77"/>
        </w:numPr>
      </w:pPr>
      <w:r w:rsidRPr="00010A43">
        <w:t xml:space="preserve">From </w:t>
      </w:r>
      <w:r w:rsidRPr="00930D6D">
        <w:rPr>
          <w:b/>
        </w:rPr>
        <w:t>Home screen</w:t>
      </w:r>
      <w:r w:rsidRPr="00010A43">
        <w:t xml:space="preserve">, </w:t>
      </w:r>
      <w:r w:rsidR="00A83462">
        <w:t>click</w:t>
      </w:r>
      <w:r w:rsidRPr="00010A43">
        <w:t xml:space="preserve"> </w:t>
      </w:r>
      <w:r w:rsidRPr="00930D6D">
        <w:rPr>
          <w:b/>
        </w:rPr>
        <w:t>Teller</w:t>
      </w:r>
      <w:r w:rsidRPr="00010A43">
        <w:t>.</w:t>
      </w:r>
      <w:r w:rsidR="0003310A">
        <w:t xml:space="preserve"> On Teller Mega Menu, under</w:t>
      </w:r>
      <w:r w:rsidR="0003310A" w:rsidRPr="00010A43">
        <w:t xml:space="preserve"> </w:t>
      </w:r>
      <w:r w:rsidR="0003310A">
        <w:rPr>
          <w:b/>
        </w:rPr>
        <w:t>Customer Service</w:t>
      </w:r>
      <w:r w:rsidR="0003310A" w:rsidRPr="00010A43">
        <w:t xml:space="preserve">, click </w:t>
      </w:r>
      <w:r w:rsidR="0003310A">
        <w:rPr>
          <w:b/>
        </w:rPr>
        <w:t>Cheque Status I</w:t>
      </w:r>
      <w:r w:rsidR="0003310A" w:rsidRPr="00010A43">
        <w:rPr>
          <w:b/>
        </w:rPr>
        <w:t>nquiry</w:t>
      </w:r>
      <w:r w:rsidR="0003310A" w:rsidRPr="00010A43">
        <w:t>.</w:t>
      </w:r>
    </w:p>
    <w:p w14:paraId="3D452C45" w14:textId="77777777" w:rsidR="00010A43" w:rsidRPr="00010A43" w:rsidRDefault="00010A43" w:rsidP="009D7BA9">
      <w:pPr>
        <w:pStyle w:val="StepResultUnderHeading111"/>
        <w:keepNext/>
      </w:pPr>
      <w:r w:rsidRPr="00010A43">
        <w:t xml:space="preserve">The </w:t>
      </w:r>
      <w:r w:rsidRPr="00010A43">
        <w:rPr>
          <w:b/>
        </w:rPr>
        <w:t xml:space="preserve">Cheque Status Enquiry </w:t>
      </w:r>
      <w:r w:rsidR="004E0AEE">
        <w:t>screen is displayed</w:t>
      </w:r>
      <w:r w:rsidRPr="00010A43">
        <w:t>.</w:t>
      </w:r>
    </w:p>
    <w:p w14:paraId="21C018C1" w14:textId="47824ACC" w:rsidR="00E23F74" w:rsidRDefault="00E23F74" w:rsidP="00E23F74">
      <w:pPr>
        <w:pStyle w:val="FigureTableTitleunderHeading111"/>
      </w:pPr>
      <w:r>
        <w:t xml:space="preserve">Figure </w:t>
      </w:r>
      <w:fldSimple w:instr=" SEQ Figure \* ARABIC ">
        <w:r w:rsidR="005803B2">
          <w:rPr>
            <w:noProof/>
          </w:rPr>
          <w:t>232</w:t>
        </w:r>
      </w:fldSimple>
      <w:r>
        <w:t>: Cheque Status Enquiry</w:t>
      </w:r>
    </w:p>
    <w:p w14:paraId="61826034" w14:textId="77777777" w:rsidR="00FC1135" w:rsidRDefault="006270FA" w:rsidP="00FC1135">
      <w:pPr>
        <w:pStyle w:val="ParaunderHeading111"/>
        <w:rPr>
          <w:color w:val="222222"/>
          <w:shd w:val="clear" w:color="auto" w:fill="FFFFFF"/>
        </w:rPr>
      </w:pPr>
      <w:r>
        <w:rPr>
          <w:noProof/>
          <w:color w:val="222222"/>
          <w:shd w:val="clear" w:color="auto" w:fill="FFFFFF"/>
          <w:lang w:val="en-IN" w:eastAsia="en-IN"/>
        </w:rPr>
        <w:drawing>
          <wp:inline distT="0" distB="0" distL="0" distR="0" wp14:anchorId="09CBFD3D" wp14:editId="71BECAD3">
            <wp:extent cx="5732585" cy="3439551"/>
            <wp:effectExtent l="19050" t="19050" r="20955" b="27940"/>
            <wp:docPr id="311" name="Picture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88">
                      <a:extLst>
                        <a:ext uri="{28A0092B-C50C-407E-A947-70E740481C1C}">
                          <a14:useLocalDpi xmlns:a14="http://schemas.microsoft.com/office/drawing/2010/main" val="0"/>
                        </a:ext>
                      </a:extLst>
                    </a:blip>
                    <a:srcRect/>
                    <a:stretch>
                      <a:fillRect/>
                    </a:stretch>
                  </pic:blipFill>
                  <pic:spPr bwMode="auto">
                    <a:xfrm>
                      <a:off x="0" y="0"/>
                      <a:ext cx="5738149" cy="3442889"/>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61B19EA7" w14:textId="1926A7FC" w:rsidR="00224F38" w:rsidRPr="00224F38" w:rsidRDefault="00224F38" w:rsidP="00633BD4">
      <w:pPr>
        <w:pStyle w:val="ParaunderHeading111"/>
      </w:pPr>
      <w:r w:rsidRPr="00224F38">
        <w:t xml:space="preserve">Specify the details to fetch the records. </w:t>
      </w:r>
      <w:r w:rsidR="00456692" w:rsidRPr="00456692">
        <w:t>The fields, which are marked with asterisk, are mandatory.</w:t>
      </w:r>
      <w:r w:rsidR="00456692">
        <w:t xml:space="preserve"> </w:t>
      </w:r>
      <w:r w:rsidRPr="00224F38">
        <w:t>For more infor</w:t>
      </w:r>
      <w:r>
        <w:t xml:space="preserve">mation on fields, refer to table </w:t>
      </w:r>
      <w:r w:rsidRPr="00633BD4">
        <w:rPr>
          <w:i/>
          <w:color w:val="00B0F0"/>
        </w:rPr>
        <w:fldChar w:fldCharType="begin"/>
      </w:r>
      <w:r w:rsidRPr="00633BD4">
        <w:rPr>
          <w:i/>
          <w:color w:val="00B0F0"/>
        </w:rPr>
        <w:instrText xml:space="preserve"> REF ChequeStatusEnquiry \h </w:instrText>
      </w:r>
      <w:r w:rsidR="004A273E" w:rsidRPr="00633BD4">
        <w:rPr>
          <w:i/>
          <w:color w:val="00B0F0"/>
        </w:rPr>
        <w:instrText xml:space="preserve"> \* MERGEFORMAT </w:instrText>
      </w:r>
      <w:r w:rsidRPr="00633BD4">
        <w:rPr>
          <w:i/>
          <w:color w:val="00B0F0"/>
        </w:rPr>
      </w:r>
      <w:r w:rsidRPr="00633BD4">
        <w:rPr>
          <w:i/>
          <w:color w:val="00B0F0"/>
        </w:rPr>
        <w:fldChar w:fldCharType="separate"/>
      </w:r>
      <w:r w:rsidR="005803B2" w:rsidRPr="005803B2">
        <w:rPr>
          <w:i/>
          <w:iCs/>
          <w:color w:val="00B0F0"/>
          <w:szCs w:val="18"/>
        </w:rPr>
        <w:t>Field Description: Cheque Status Enquiry</w:t>
      </w:r>
      <w:r w:rsidRPr="00633BD4">
        <w:rPr>
          <w:i/>
          <w:color w:val="00B0F0"/>
        </w:rPr>
        <w:fldChar w:fldCharType="end"/>
      </w:r>
      <w:r w:rsidRPr="00224F38">
        <w:t>.</w:t>
      </w:r>
    </w:p>
    <w:p w14:paraId="76205EDB" w14:textId="77777777" w:rsidR="00224F38" w:rsidRPr="00224F38" w:rsidRDefault="00224F38" w:rsidP="00633BD4">
      <w:pPr>
        <w:pStyle w:val="FigureTableTitleunderHeading111"/>
      </w:pPr>
      <w:bookmarkStart w:id="1656" w:name="ChequeStatusEnquiry"/>
      <w:r w:rsidRPr="00224F38">
        <w:t>Field Description: Cheque Status Enquiry</w:t>
      </w:r>
      <w:bookmarkEnd w:id="1656"/>
    </w:p>
    <w:tbl>
      <w:tblPr>
        <w:tblStyle w:val="TableGrid2"/>
        <w:tblW w:w="0" w:type="auto"/>
        <w:tblInd w:w="432" w:type="dxa"/>
        <w:tblLook w:val="04A0" w:firstRow="1" w:lastRow="0" w:firstColumn="1" w:lastColumn="0" w:noHBand="0" w:noVBand="1"/>
      </w:tblPr>
      <w:tblGrid>
        <w:gridCol w:w="2732"/>
        <w:gridCol w:w="5322"/>
      </w:tblGrid>
      <w:tr w:rsidR="00224F38" w:rsidRPr="00224F38" w14:paraId="40EEDDE9" w14:textId="77777777" w:rsidTr="009E20BC">
        <w:trPr>
          <w:tblHeader/>
        </w:trPr>
        <w:tc>
          <w:tcPr>
            <w:tcW w:w="2732" w:type="dxa"/>
          </w:tcPr>
          <w:p w14:paraId="52E3F0DE" w14:textId="77777777" w:rsidR="00224F38" w:rsidRPr="00224F38" w:rsidRDefault="00224F38" w:rsidP="00072185">
            <w:pPr>
              <w:pStyle w:val="TableHeader"/>
              <w:keepNext w:val="0"/>
              <w:rPr>
                <w:shd w:val="clear" w:color="auto" w:fill="FFFFFF"/>
              </w:rPr>
            </w:pPr>
            <w:r w:rsidRPr="00224F38">
              <w:rPr>
                <w:shd w:val="clear" w:color="auto" w:fill="FFFFFF"/>
              </w:rPr>
              <w:t>Field</w:t>
            </w:r>
          </w:p>
        </w:tc>
        <w:tc>
          <w:tcPr>
            <w:tcW w:w="5322" w:type="dxa"/>
          </w:tcPr>
          <w:p w14:paraId="0D9C517D" w14:textId="77777777" w:rsidR="00224F38" w:rsidRPr="00224F38" w:rsidRDefault="00224F38" w:rsidP="00072185">
            <w:pPr>
              <w:pStyle w:val="TableHeader"/>
              <w:keepNext w:val="0"/>
              <w:rPr>
                <w:shd w:val="clear" w:color="auto" w:fill="FFFFFF"/>
              </w:rPr>
            </w:pPr>
            <w:r w:rsidRPr="00224F38">
              <w:rPr>
                <w:shd w:val="clear" w:color="auto" w:fill="FFFFFF"/>
              </w:rPr>
              <w:t>Description</w:t>
            </w:r>
          </w:p>
        </w:tc>
      </w:tr>
      <w:tr w:rsidR="00224F38" w:rsidRPr="00224F38" w14:paraId="6FC65481" w14:textId="77777777" w:rsidTr="009E20BC">
        <w:tc>
          <w:tcPr>
            <w:tcW w:w="2732" w:type="dxa"/>
          </w:tcPr>
          <w:p w14:paraId="26C401A6" w14:textId="77777777" w:rsidR="00224F38" w:rsidRPr="001435FE" w:rsidRDefault="009E20BC" w:rsidP="00072185">
            <w:pPr>
              <w:pStyle w:val="TableContents"/>
              <w:keepNext w:val="0"/>
              <w:rPr>
                <w:b/>
              </w:rPr>
            </w:pPr>
            <w:r w:rsidRPr="001435FE">
              <w:rPr>
                <w:b/>
              </w:rPr>
              <w:t>Account Number</w:t>
            </w:r>
          </w:p>
        </w:tc>
        <w:tc>
          <w:tcPr>
            <w:tcW w:w="5322" w:type="dxa"/>
          </w:tcPr>
          <w:p w14:paraId="487FF427" w14:textId="77777777" w:rsidR="00072185" w:rsidRPr="00224F38" w:rsidRDefault="009E20BC" w:rsidP="00456692">
            <w:pPr>
              <w:pStyle w:val="TableContents"/>
              <w:keepNext w:val="0"/>
            </w:pPr>
            <w:r w:rsidRPr="009E20BC">
              <w:rPr>
                <w:shd w:val="clear" w:color="auto" w:fill="FFFFFF"/>
              </w:rPr>
              <w:t xml:space="preserve">Specify the account number for which the cheque status </w:t>
            </w:r>
            <w:r w:rsidR="00E07AE0">
              <w:rPr>
                <w:shd w:val="clear" w:color="auto" w:fill="FFFFFF"/>
              </w:rPr>
              <w:t xml:space="preserve">needs </w:t>
            </w:r>
            <w:r w:rsidRPr="009E20BC">
              <w:rPr>
                <w:shd w:val="clear" w:color="auto" w:fill="FFFFFF"/>
              </w:rPr>
              <w:t>to be enquired.</w:t>
            </w:r>
          </w:p>
        </w:tc>
      </w:tr>
      <w:tr w:rsidR="009E20BC" w:rsidRPr="00224F38" w14:paraId="31F3F554" w14:textId="77777777" w:rsidTr="009E20BC">
        <w:tc>
          <w:tcPr>
            <w:tcW w:w="2732" w:type="dxa"/>
          </w:tcPr>
          <w:p w14:paraId="26A4DEFD" w14:textId="77777777" w:rsidR="009E20BC" w:rsidRPr="00F23E91" w:rsidRDefault="00F23E91" w:rsidP="00072185">
            <w:pPr>
              <w:pStyle w:val="TableContents"/>
              <w:keepNext w:val="0"/>
              <w:rPr>
                <w:b/>
              </w:rPr>
            </w:pPr>
            <w:r w:rsidRPr="00F23E91">
              <w:rPr>
                <w:b/>
              </w:rPr>
              <w:lastRenderedPageBreak/>
              <w:t>Cheque Number</w:t>
            </w:r>
          </w:p>
        </w:tc>
        <w:tc>
          <w:tcPr>
            <w:tcW w:w="5322" w:type="dxa"/>
          </w:tcPr>
          <w:p w14:paraId="1E0B48C8" w14:textId="77777777" w:rsidR="00072185" w:rsidRPr="009E20BC" w:rsidRDefault="00E07AE0" w:rsidP="00456692">
            <w:pPr>
              <w:pStyle w:val="TableContents"/>
              <w:keepNext w:val="0"/>
            </w:pPr>
            <w:r w:rsidRPr="00E07AE0">
              <w:rPr>
                <w:shd w:val="clear" w:color="auto" w:fill="FFFFFF"/>
              </w:rPr>
              <w:t>Specify the cheque number.</w:t>
            </w:r>
          </w:p>
        </w:tc>
      </w:tr>
      <w:tr w:rsidR="00E07AE0" w:rsidRPr="00224F38" w14:paraId="72BFBA16" w14:textId="77777777" w:rsidTr="009E20BC">
        <w:tc>
          <w:tcPr>
            <w:tcW w:w="2732" w:type="dxa"/>
          </w:tcPr>
          <w:p w14:paraId="771754BB" w14:textId="77777777" w:rsidR="00E07AE0" w:rsidRPr="00F23E91" w:rsidRDefault="00E07AE0" w:rsidP="00072185">
            <w:pPr>
              <w:pStyle w:val="TableContents"/>
              <w:keepNext w:val="0"/>
              <w:rPr>
                <w:b/>
              </w:rPr>
            </w:pPr>
            <w:r w:rsidRPr="00E07AE0">
              <w:rPr>
                <w:b/>
              </w:rPr>
              <w:t>Query</w:t>
            </w:r>
          </w:p>
        </w:tc>
        <w:tc>
          <w:tcPr>
            <w:tcW w:w="5322" w:type="dxa"/>
          </w:tcPr>
          <w:p w14:paraId="551A7322" w14:textId="77777777" w:rsidR="00E07AE0" w:rsidRPr="00E07AE0" w:rsidRDefault="005641CE" w:rsidP="005641CE">
            <w:pPr>
              <w:pStyle w:val="TableContents"/>
              <w:keepNext w:val="0"/>
              <w:rPr>
                <w:shd w:val="clear" w:color="auto" w:fill="FFFFFF"/>
              </w:rPr>
            </w:pPr>
            <w:r>
              <w:rPr>
                <w:shd w:val="clear" w:color="auto" w:fill="FFFFFF"/>
              </w:rPr>
              <w:t>Click this icon t</w:t>
            </w:r>
            <w:r w:rsidR="00E07AE0" w:rsidRPr="00E07AE0">
              <w:rPr>
                <w:shd w:val="clear" w:color="auto" w:fill="FFFFFF"/>
              </w:rPr>
              <w:t>o fetch the details of the cheque.</w:t>
            </w:r>
          </w:p>
        </w:tc>
      </w:tr>
      <w:tr w:rsidR="006270FA" w:rsidRPr="00224F38" w14:paraId="7396A3BB" w14:textId="77777777" w:rsidTr="009E20BC">
        <w:tc>
          <w:tcPr>
            <w:tcW w:w="2732" w:type="dxa"/>
          </w:tcPr>
          <w:p w14:paraId="4052DCEC" w14:textId="77777777" w:rsidR="006270FA" w:rsidRPr="00E07AE0" w:rsidRDefault="006270FA" w:rsidP="00072185">
            <w:pPr>
              <w:pStyle w:val="TableContents"/>
              <w:keepNext w:val="0"/>
              <w:rPr>
                <w:b/>
              </w:rPr>
            </w:pPr>
            <w:r>
              <w:rPr>
                <w:b/>
              </w:rPr>
              <w:t>Clear</w:t>
            </w:r>
          </w:p>
        </w:tc>
        <w:tc>
          <w:tcPr>
            <w:tcW w:w="5322" w:type="dxa"/>
          </w:tcPr>
          <w:p w14:paraId="45F2182F" w14:textId="77777777" w:rsidR="006270FA" w:rsidRDefault="006270FA" w:rsidP="005641CE">
            <w:pPr>
              <w:pStyle w:val="TableContents"/>
              <w:keepNext w:val="0"/>
              <w:rPr>
                <w:shd w:val="clear" w:color="auto" w:fill="FFFFFF"/>
              </w:rPr>
            </w:pPr>
            <w:r>
              <w:rPr>
                <w:shd w:val="clear" w:color="auto" w:fill="FFFFFF"/>
              </w:rPr>
              <w:t>Click this icon to clear the details.</w:t>
            </w:r>
          </w:p>
        </w:tc>
      </w:tr>
      <w:tr w:rsidR="00E07AE0" w:rsidRPr="00224F38" w14:paraId="3BB67E92" w14:textId="77777777" w:rsidTr="009E20BC">
        <w:tc>
          <w:tcPr>
            <w:tcW w:w="2732" w:type="dxa"/>
          </w:tcPr>
          <w:p w14:paraId="751422E8" w14:textId="77777777" w:rsidR="00E07AE0" w:rsidRPr="00E07AE0" w:rsidRDefault="00E07AE0" w:rsidP="00072185">
            <w:pPr>
              <w:pStyle w:val="TableContents"/>
              <w:keepNext w:val="0"/>
              <w:rPr>
                <w:b/>
              </w:rPr>
            </w:pPr>
            <w:r w:rsidRPr="00E07AE0">
              <w:rPr>
                <w:b/>
              </w:rPr>
              <w:t>Account Name</w:t>
            </w:r>
          </w:p>
        </w:tc>
        <w:tc>
          <w:tcPr>
            <w:tcW w:w="5322" w:type="dxa"/>
          </w:tcPr>
          <w:p w14:paraId="208C26BA" w14:textId="77777777" w:rsidR="00E07AE0" w:rsidRPr="00E07AE0" w:rsidRDefault="006F50A6" w:rsidP="00072185">
            <w:pPr>
              <w:pStyle w:val="TableContents"/>
              <w:keepNext w:val="0"/>
              <w:rPr>
                <w:shd w:val="clear" w:color="auto" w:fill="FFFFFF"/>
              </w:rPr>
            </w:pPr>
            <w:r>
              <w:rPr>
                <w:shd w:val="clear" w:color="auto" w:fill="FFFFFF"/>
              </w:rPr>
              <w:t>D</w:t>
            </w:r>
            <w:r w:rsidR="00E07AE0" w:rsidRPr="00E07AE0">
              <w:rPr>
                <w:shd w:val="clear" w:color="auto" w:fill="FFFFFF"/>
              </w:rPr>
              <w:t>isplays the name of the account holder.</w:t>
            </w:r>
          </w:p>
        </w:tc>
      </w:tr>
      <w:tr w:rsidR="00E07AE0" w:rsidRPr="00224F38" w14:paraId="1CE5F0BA" w14:textId="77777777" w:rsidTr="009E20BC">
        <w:tc>
          <w:tcPr>
            <w:tcW w:w="2732" w:type="dxa"/>
          </w:tcPr>
          <w:p w14:paraId="63226813" w14:textId="77777777" w:rsidR="00E07AE0" w:rsidRPr="00E07AE0" w:rsidRDefault="00E07AE0" w:rsidP="00072185">
            <w:pPr>
              <w:pStyle w:val="TableContents"/>
              <w:keepNext w:val="0"/>
              <w:rPr>
                <w:b/>
              </w:rPr>
            </w:pPr>
            <w:r w:rsidRPr="00E07AE0">
              <w:rPr>
                <w:b/>
              </w:rPr>
              <w:t>Account Branch</w:t>
            </w:r>
          </w:p>
        </w:tc>
        <w:tc>
          <w:tcPr>
            <w:tcW w:w="5322" w:type="dxa"/>
          </w:tcPr>
          <w:p w14:paraId="39FF9438" w14:textId="77777777" w:rsidR="00E07AE0" w:rsidRPr="00E07AE0" w:rsidRDefault="006F50A6" w:rsidP="00072185">
            <w:pPr>
              <w:pStyle w:val="TableContents"/>
              <w:keepNext w:val="0"/>
              <w:rPr>
                <w:shd w:val="clear" w:color="auto" w:fill="FFFFFF"/>
              </w:rPr>
            </w:pPr>
            <w:r w:rsidRPr="006F50A6">
              <w:rPr>
                <w:shd w:val="clear" w:color="auto" w:fill="FFFFFF"/>
              </w:rPr>
              <w:t xml:space="preserve">Displays </w:t>
            </w:r>
            <w:r w:rsidR="00E07AE0" w:rsidRPr="00E07AE0">
              <w:rPr>
                <w:shd w:val="clear" w:color="auto" w:fill="FFFFFF"/>
              </w:rPr>
              <w:t>the account branch code.</w:t>
            </w:r>
          </w:p>
        </w:tc>
      </w:tr>
      <w:tr w:rsidR="00E07AE0" w:rsidRPr="00224F38" w14:paraId="18A7FF47" w14:textId="77777777" w:rsidTr="009E20BC">
        <w:tc>
          <w:tcPr>
            <w:tcW w:w="2732" w:type="dxa"/>
          </w:tcPr>
          <w:p w14:paraId="3C50D4E1" w14:textId="77777777" w:rsidR="00E07AE0" w:rsidRPr="00E07AE0" w:rsidRDefault="00E07AE0" w:rsidP="00072185">
            <w:pPr>
              <w:pStyle w:val="TableContents"/>
              <w:keepNext w:val="0"/>
              <w:rPr>
                <w:b/>
              </w:rPr>
            </w:pPr>
            <w:r w:rsidRPr="00E07AE0">
              <w:rPr>
                <w:b/>
              </w:rPr>
              <w:t>Customer ID</w:t>
            </w:r>
          </w:p>
        </w:tc>
        <w:tc>
          <w:tcPr>
            <w:tcW w:w="5322" w:type="dxa"/>
          </w:tcPr>
          <w:p w14:paraId="04039641" w14:textId="77777777" w:rsidR="00E07AE0" w:rsidRPr="00E07AE0" w:rsidRDefault="006F50A6" w:rsidP="00072185">
            <w:pPr>
              <w:pStyle w:val="TableContents"/>
              <w:keepNext w:val="0"/>
              <w:rPr>
                <w:shd w:val="clear" w:color="auto" w:fill="FFFFFF"/>
              </w:rPr>
            </w:pPr>
            <w:r w:rsidRPr="006F50A6">
              <w:rPr>
                <w:shd w:val="clear" w:color="auto" w:fill="FFFFFF"/>
              </w:rPr>
              <w:t xml:space="preserve">Displays </w:t>
            </w:r>
            <w:r w:rsidR="00E07AE0" w:rsidRPr="00E07AE0">
              <w:rPr>
                <w:shd w:val="clear" w:color="auto" w:fill="FFFFFF"/>
              </w:rPr>
              <w:t>the customer ID of the account.</w:t>
            </w:r>
          </w:p>
        </w:tc>
      </w:tr>
      <w:tr w:rsidR="00E07AE0" w:rsidRPr="00224F38" w14:paraId="70978AEB" w14:textId="77777777" w:rsidTr="009E20BC">
        <w:tc>
          <w:tcPr>
            <w:tcW w:w="2732" w:type="dxa"/>
          </w:tcPr>
          <w:p w14:paraId="7FF8FB17" w14:textId="77777777" w:rsidR="00E07AE0" w:rsidRPr="00E07AE0" w:rsidRDefault="00E07AE0" w:rsidP="00072185">
            <w:pPr>
              <w:pStyle w:val="TableContents"/>
              <w:keepNext w:val="0"/>
              <w:rPr>
                <w:b/>
              </w:rPr>
            </w:pPr>
            <w:r w:rsidRPr="00E07AE0">
              <w:rPr>
                <w:b/>
              </w:rPr>
              <w:t>Cheque Status</w:t>
            </w:r>
          </w:p>
        </w:tc>
        <w:tc>
          <w:tcPr>
            <w:tcW w:w="5322" w:type="dxa"/>
          </w:tcPr>
          <w:p w14:paraId="0DC59952" w14:textId="77777777" w:rsidR="00E07AE0" w:rsidRPr="00E07AE0" w:rsidRDefault="006F50A6" w:rsidP="00072185">
            <w:pPr>
              <w:pStyle w:val="TableContents"/>
              <w:keepNext w:val="0"/>
              <w:rPr>
                <w:shd w:val="clear" w:color="auto" w:fill="FFFFFF"/>
              </w:rPr>
            </w:pPr>
            <w:r w:rsidRPr="006F50A6">
              <w:rPr>
                <w:shd w:val="clear" w:color="auto" w:fill="FFFFFF"/>
              </w:rPr>
              <w:t xml:space="preserve">Displays </w:t>
            </w:r>
            <w:r w:rsidR="00E07AE0" w:rsidRPr="00E07AE0">
              <w:rPr>
                <w:shd w:val="clear" w:color="auto" w:fill="FFFFFF"/>
              </w:rPr>
              <w:t xml:space="preserve">the status of the cheque </w:t>
            </w:r>
            <w:r w:rsidR="002850B0">
              <w:rPr>
                <w:shd w:val="clear" w:color="auto" w:fill="FFFFFF"/>
              </w:rPr>
              <w:t>(</w:t>
            </w:r>
            <w:r w:rsidR="00E07AE0" w:rsidRPr="002850B0">
              <w:rPr>
                <w:b/>
                <w:shd w:val="clear" w:color="auto" w:fill="FFFFFF"/>
              </w:rPr>
              <w:t>Used</w:t>
            </w:r>
            <w:r w:rsidR="00E07AE0" w:rsidRPr="00E07AE0">
              <w:rPr>
                <w:shd w:val="clear" w:color="auto" w:fill="FFFFFF"/>
              </w:rPr>
              <w:t xml:space="preserve">, </w:t>
            </w:r>
            <w:r w:rsidR="00E07AE0" w:rsidRPr="002850B0">
              <w:rPr>
                <w:b/>
                <w:shd w:val="clear" w:color="auto" w:fill="FFFFFF"/>
              </w:rPr>
              <w:t>Unused</w:t>
            </w:r>
            <w:r w:rsidR="00E07AE0" w:rsidRPr="00E07AE0">
              <w:rPr>
                <w:shd w:val="clear" w:color="auto" w:fill="FFFFFF"/>
              </w:rPr>
              <w:t xml:space="preserve">, </w:t>
            </w:r>
            <w:r w:rsidR="002850B0">
              <w:rPr>
                <w:shd w:val="clear" w:color="auto" w:fill="FFFFFF"/>
              </w:rPr>
              <w:t xml:space="preserve">or </w:t>
            </w:r>
            <w:r w:rsidR="00E07AE0" w:rsidRPr="002850B0">
              <w:rPr>
                <w:b/>
                <w:shd w:val="clear" w:color="auto" w:fill="FFFFFF"/>
              </w:rPr>
              <w:t>Stopped</w:t>
            </w:r>
            <w:r w:rsidR="002850B0">
              <w:rPr>
                <w:shd w:val="clear" w:color="auto" w:fill="FFFFFF"/>
              </w:rPr>
              <w:t>).</w:t>
            </w:r>
          </w:p>
        </w:tc>
      </w:tr>
      <w:tr w:rsidR="00E07AE0" w:rsidRPr="00224F38" w14:paraId="6E3D830E" w14:textId="77777777" w:rsidTr="009E20BC">
        <w:tc>
          <w:tcPr>
            <w:tcW w:w="2732" w:type="dxa"/>
          </w:tcPr>
          <w:p w14:paraId="00B9590E" w14:textId="77777777" w:rsidR="00E07AE0" w:rsidRPr="00E07AE0" w:rsidRDefault="00E07AE0" w:rsidP="00072185">
            <w:pPr>
              <w:pStyle w:val="TableContents"/>
              <w:keepNext w:val="0"/>
              <w:rPr>
                <w:b/>
              </w:rPr>
            </w:pPr>
            <w:r w:rsidRPr="00E07AE0">
              <w:rPr>
                <w:b/>
              </w:rPr>
              <w:t>Value Date</w:t>
            </w:r>
          </w:p>
        </w:tc>
        <w:tc>
          <w:tcPr>
            <w:tcW w:w="5322" w:type="dxa"/>
          </w:tcPr>
          <w:p w14:paraId="619A0EFA" w14:textId="77777777" w:rsidR="00E07AE0" w:rsidRPr="00E07AE0" w:rsidRDefault="006F50A6" w:rsidP="00072185">
            <w:pPr>
              <w:pStyle w:val="TableContents"/>
              <w:keepNext w:val="0"/>
              <w:rPr>
                <w:shd w:val="clear" w:color="auto" w:fill="FFFFFF"/>
              </w:rPr>
            </w:pPr>
            <w:r w:rsidRPr="006F50A6">
              <w:rPr>
                <w:shd w:val="clear" w:color="auto" w:fill="FFFFFF"/>
              </w:rPr>
              <w:t xml:space="preserve">Displays </w:t>
            </w:r>
            <w:r w:rsidR="00E07AE0" w:rsidRPr="00E07AE0">
              <w:rPr>
                <w:shd w:val="clear" w:color="auto" w:fill="FFFFFF"/>
              </w:rPr>
              <w:t>the date specified on the cheque.</w:t>
            </w:r>
          </w:p>
        </w:tc>
      </w:tr>
      <w:tr w:rsidR="00E07AE0" w:rsidRPr="00224F38" w14:paraId="48F50AC3" w14:textId="77777777" w:rsidTr="009E20BC">
        <w:tc>
          <w:tcPr>
            <w:tcW w:w="2732" w:type="dxa"/>
          </w:tcPr>
          <w:p w14:paraId="48D9AD84" w14:textId="77777777" w:rsidR="00E07AE0" w:rsidRPr="00E07AE0" w:rsidRDefault="00E07AE0" w:rsidP="00072185">
            <w:pPr>
              <w:pStyle w:val="TableContents"/>
              <w:keepNext w:val="0"/>
              <w:rPr>
                <w:b/>
              </w:rPr>
            </w:pPr>
            <w:r w:rsidRPr="00E07AE0">
              <w:rPr>
                <w:b/>
              </w:rPr>
              <w:t>Cheque Amount</w:t>
            </w:r>
          </w:p>
        </w:tc>
        <w:tc>
          <w:tcPr>
            <w:tcW w:w="5322" w:type="dxa"/>
          </w:tcPr>
          <w:p w14:paraId="61E27D7D" w14:textId="77777777" w:rsidR="00E07AE0" w:rsidRPr="00E07AE0" w:rsidRDefault="006F50A6" w:rsidP="00072185">
            <w:pPr>
              <w:pStyle w:val="TableContents"/>
              <w:keepNext w:val="0"/>
              <w:rPr>
                <w:shd w:val="clear" w:color="auto" w:fill="FFFFFF"/>
              </w:rPr>
            </w:pPr>
            <w:r w:rsidRPr="006F50A6">
              <w:rPr>
                <w:shd w:val="clear" w:color="auto" w:fill="FFFFFF"/>
              </w:rPr>
              <w:t xml:space="preserve">Displays </w:t>
            </w:r>
            <w:r w:rsidR="00E07AE0" w:rsidRPr="00E07AE0">
              <w:rPr>
                <w:shd w:val="clear" w:color="auto" w:fill="FFFFFF"/>
              </w:rPr>
              <w:t>the cheque amount.</w:t>
            </w:r>
          </w:p>
        </w:tc>
      </w:tr>
      <w:tr w:rsidR="00E07AE0" w:rsidRPr="00224F38" w14:paraId="5F2084B6" w14:textId="77777777" w:rsidTr="009E20BC">
        <w:tc>
          <w:tcPr>
            <w:tcW w:w="2732" w:type="dxa"/>
          </w:tcPr>
          <w:p w14:paraId="7BAAB952" w14:textId="77777777" w:rsidR="00E07AE0" w:rsidRPr="00E07AE0" w:rsidRDefault="00E07AE0" w:rsidP="00072185">
            <w:pPr>
              <w:pStyle w:val="TableContents"/>
              <w:keepNext w:val="0"/>
              <w:rPr>
                <w:b/>
              </w:rPr>
            </w:pPr>
            <w:r w:rsidRPr="00E07AE0">
              <w:rPr>
                <w:b/>
              </w:rPr>
              <w:t>Beneficiary</w:t>
            </w:r>
          </w:p>
        </w:tc>
        <w:tc>
          <w:tcPr>
            <w:tcW w:w="5322" w:type="dxa"/>
          </w:tcPr>
          <w:p w14:paraId="5F9480DD" w14:textId="77777777" w:rsidR="00E07AE0" w:rsidRPr="00E07AE0" w:rsidRDefault="006F50A6" w:rsidP="00072185">
            <w:pPr>
              <w:pStyle w:val="TableContents"/>
              <w:keepNext w:val="0"/>
              <w:rPr>
                <w:shd w:val="clear" w:color="auto" w:fill="FFFFFF"/>
              </w:rPr>
            </w:pPr>
            <w:r w:rsidRPr="006F50A6">
              <w:rPr>
                <w:shd w:val="clear" w:color="auto" w:fill="FFFFFF"/>
              </w:rPr>
              <w:t xml:space="preserve">Displays </w:t>
            </w:r>
            <w:r w:rsidR="00E07AE0" w:rsidRPr="00E07AE0">
              <w:rPr>
                <w:shd w:val="clear" w:color="auto" w:fill="FFFFFF"/>
              </w:rPr>
              <w:t>the name of the beneficiary.</w:t>
            </w:r>
          </w:p>
        </w:tc>
      </w:tr>
    </w:tbl>
    <w:p w14:paraId="7D901F91" w14:textId="77777777" w:rsidR="00FC1135" w:rsidRDefault="00FC1135" w:rsidP="00633BD4">
      <w:pPr>
        <w:pStyle w:val="Heading111"/>
      </w:pPr>
      <w:bookmarkStart w:id="1657" w:name="_Ref39947248"/>
      <w:bookmarkStart w:id="1658" w:name="_Toc183016481"/>
      <w:r>
        <w:lastRenderedPageBreak/>
        <w:t>Stop Cheque Request</w:t>
      </w:r>
      <w:bookmarkEnd w:id="1657"/>
      <w:bookmarkEnd w:id="1658"/>
    </w:p>
    <w:p w14:paraId="1D17FBA2" w14:textId="77777777" w:rsidR="00FC1135" w:rsidRDefault="008510E7" w:rsidP="008B6697">
      <w:pPr>
        <w:pStyle w:val="ParaunderHeading111"/>
        <w:keepNext/>
      </w:pPr>
      <w:r>
        <w:rPr>
          <w:color w:val="000000"/>
          <w:shd w:val="clear" w:color="auto" w:fill="FFFFFF"/>
        </w:rPr>
        <w:t>T</w:t>
      </w:r>
      <w:r w:rsidR="00FC1135" w:rsidRPr="00D174A5">
        <w:rPr>
          <w:color w:val="000000"/>
          <w:shd w:val="clear" w:color="auto" w:fill="FFFFFF"/>
        </w:rPr>
        <w:t xml:space="preserve">he </w:t>
      </w:r>
      <w:r>
        <w:rPr>
          <w:color w:val="000000"/>
          <w:shd w:val="clear" w:color="auto" w:fill="FFFFFF"/>
        </w:rPr>
        <w:t>T</w:t>
      </w:r>
      <w:r w:rsidR="00FC1135" w:rsidRPr="00D174A5">
        <w:rPr>
          <w:color w:val="000000"/>
          <w:shd w:val="clear" w:color="auto" w:fill="FFFFFF"/>
        </w:rPr>
        <w:t xml:space="preserve">eller </w:t>
      </w:r>
      <w:r w:rsidR="00362AEC">
        <w:rPr>
          <w:color w:val="000000"/>
          <w:shd w:val="clear" w:color="auto" w:fill="FFFFFF"/>
        </w:rPr>
        <w:t>can use</w:t>
      </w:r>
      <w:r>
        <w:rPr>
          <w:color w:val="000000"/>
          <w:shd w:val="clear" w:color="auto" w:fill="FFFFFF"/>
        </w:rPr>
        <w:t xml:space="preserve"> </w:t>
      </w:r>
      <w:r w:rsidR="00B9199A">
        <w:rPr>
          <w:color w:val="000000"/>
          <w:shd w:val="clear" w:color="auto" w:fill="FFFFFF"/>
        </w:rPr>
        <w:t xml:space="preserve">this </w:t>
      </w:r>
      <w:r>
        <w:rPr>
          <w:color w:val="222222"/>
          <w:shd w:val="clear" w:color="auto" w:fill="FFFFFF"/>
        </w:rPr>
        <w:t>screen to</w:t>
      </w:r>
      <w:r w:rsidR="00FC1135">
        <w:rPr>
          <w:color w:val="222222"/>
          <w:shd w:val="clear" w:color="auto" w:fill="FFFFFF"/>
        </w:rPr>
        <w:t xml:space="preserve"> initiate stop payment of cheque as requested by the customer.</w:t>
      </w:r>
      <w:r w:rsidR="00FC1135" w:rsidRPr="00B2465D">
        <w:rPr>
          <w:shd w:val="clear" w:color="auto" w:fill="FFFFFF"/>
        </w:rPr>
        <w:t xml:space="preserve"> </w:t>
      </w:r>
      <w:r w:rsidR="00FC1135" w:rsidRPr="00764E9C">
        <w:t xml:space="preserve">A </w:t>
      </w:r>
      <w:r w:rsidR="007839F9">
        <w:t>s</w:t>
      </w:r>
      <w:r w:rsidR="00FC1135" w:rsidRPr="00764E9C">
        <w:t xml:space="preserve">top </w:t>
      </w:r>
      <w:r w:rsidR="007839F9">
        <w:t>p</w:t>
      </w:r>
      <w:r w:rsidR="00FC1135" w:rsidRPr="00764E9C">
        <w:t xml:space="preserve">ayment </w:t>
      </w:r>
      <w:r w:rsidR="00FC1135">
        <w:t xml:space="preserve">request </w:t>
      </w:r>
      <w:r w:rsidR="00FC1135" w:rsidRPr="00764E9C">
        <w:t xml:space="preserve">is an instruction given by a customer to </w:t>
      </w:r>
      <w:r>
        <w:t>the</w:t>
      </w:r>
      <w:r w:rsidR="00FC1135" w:rsidRPr="00764E9C">
        <w:t xml:space="preserve"> bank directing it to stop payment against a Cheque. This instruction can b</w:t>
      </w:r>
      <w:r w:rsidR="00FC1135">
        <w:t>e based on single cheque or a range of cheque numbers.</w:t>
      </w:r>
    </w:p>
    <w:p w14:paraId="3C1D365E" w14:textId="77777777" w:rsidR="008C5E0A" w:rsidRPr="008C5E0A" w:rsidRDefault="008C5E0A" w:rsidP="0003310A">
      <w:pPr>
        <w:pStyle w:val="ParaunderHeading111"/>
        <w:keepNext/>
        <w:keepLines/>
      </w:pPr>
      <w:r w:rsidRPr="008C5E0A">
        <w:t xml:space="preserve">To process this screen, type </w:t>
      </w:r>
      <w:r w:rsidRPr="008C5E0A">
        <w:rPr>
          <w:b/>
        </w:rPr>
        <w:t xml:space="preserve">Stop Cheque Request </w:t>
      </w:r>
      <w:r w:rsidRPr="008C5E0A">
        <w:t xml:space="preserve">in the </w:t>
      </w:r>
      <w:r w:rsidRPr="008C5E0A">
        <w:rPr>
          <w:b/>
        </w:rPr>
        <w:t>Menu Item Search</w:t>
      </w:r>
      <w:r w:rsidRPr="008C5E0A">
        <w:t xml:space="preserve"> located at the left corner of the application toolbar and select the appropriate screen (or) do the following steps:</w:t>
      </w:r>
    </w:p>
    <w:p w14:paraId="47BB76AF" w14:textId="77777777" w:rsidR="008C5E0A" w:rsidRPr="008C5E0A" w:rsidRDefault="008C5E0A" w:rsidP="009A2CB6">
      <w:pPr>
        <w:pStyle w:val="NumberedListunder111"/>
        <w:keepNext/>
        <w:keepLines/>
        <w:numPr>
          <w:ilvl w:val="0"/>
          <w:numId w:val="78"/>
        </w:numPr>
      </w:pPr>
      <w:r w:rsidRPr="008C5E0A">
        <w:t xml:space="preserve">From </w:t>
      </w:r>
      <w:r w:rsidRPr="008C4CF1">
        <w:rPr>
          <w:b/>
        </w:rPr>
        <w:t>Home screen</w:t>
      </w:r>
      <w:r w:rsidRPr="008C5E0A">
        <w:t xml:space="preserve">, </w:t>
      </w:r>
      <w:r w:rsidR="00A83462">
        <w:t>click</w:t>
      </w:r>
      <w:r w:rsidRPr="008C5E0A">
        <w:t xml:space="preserve"> </w:t>
      </w:r>
      <w:r w:rsidRPr="008C4CF1">
        <w:rPr>
          <w:b/>
        </w:rPr>
        <w:t>Teller</w:t>
      </w:r>
      <w:r w:rsidRPr="008C5E0A">
        <w:t>.</w:t>
      </w:r>
      <w:r w:rsidR="0003310A">
        <w:t xml:space="preserve"> On Teller Mega Menu, under</w:t>
      </w:r>
      <w:r w:rsidR="0003310A" w:rsidRPr="008C5E0A">
        <w:t xml:space="preserve"> </w:t>
      </w:r>
      <w:r w:rsidR="0003310A">
        <w:rPr>
          <w:b/>
        </w:rPr>
        <w:t>Customer Service</w:t>
      </w:r>
      <w:r w:rsidR="0003310A" w:rsidRPr="008C5E0A">
        <w:t xml:space="preserve">, click </w:t>
      </w:r>
      <w:r w:rsidR="0003310A" w:rsidRPr="00B12CB0">
        <w:rPr>
          <w:b/>
        </w:rPr>
        <w:t>Stop Cheque Request</w:t>
      </w:r>
      <w:r w:rsidR="0003310A" w:rsidRPr="008C5E0A">
        <w:t>.</w:t>
      </w:r>
    </w:p>
    <w:p w14:paraId="7DC4FCCD" w14:textId="77777777" w:rsidR="008C5E0A" w:rsidRPr="008C5E0A" w:rsidRDefault="008C5E0A" w:rsidP="00094F6D">
      <w:pPr>
        <w:pStyle w:val="StepResultUnderHeading111"/>
        <w:keepNext/>
      </w:pPr>
      <w:r w:rsidRPr="008C5E0A">
        <w:t xml:space="preserve">The </w:t>
      </w:r>
      <w:r w:rsidRPr="008C5E0A">
        <w:rPr>
          <w:b/>
        </w:rPr>
        <w:t xml:space="preserve">Stop Cheque Request </w:t>
      </w:r>
      <w:r w:rsidR="004E0AEE">
        <w:t>screen is displayed</w:t>
      </w:r>
      <w:r w:rsidRPr="008C5E0A">
        <w:t>.</w:t>
      </w:r>
    </w:p>
    <w:p w14:paraId="09232D87" w14:textId="50102F31" w:rsidR="00193779" w:rsidRDefault="00193779" w:rsidP="00193779">
      <w:pPr>
        <w:pStyle w:val="FigureTableTitleunderHeading111"/>
      </w:pPr>
      <w:r>
        <w:t xml:space="preserve">Figure </w:t>
      </w:r>
      <w:fldSimple w:instr=" SEQ Figure \* ARABIC ">
        <w:r w:rsidR="005803B2">
          <w:rPr>
            <w:noProof/>
          </w:rPr>
          <w:t>233</w:t>
        </w:r>
      </w:fldSimple>
      <w:r>
        <w:t xml:space="preserve">: </w:t>
      </w:r>
      <w:r w:rsidRPr="00C52BA6">
        <w:t>Stop Cheque Request</w:t>
      </w:r>
    </w:p>
    <w:p w14:paraId="25963AA2" w14:textId="77777777" w:rsidR="00FC1135" w:rsidRDefault="001425EF" w:rsidP="00FC1135">
      <w:pPr>
        <w:pStyle w:val="ParaunderHeading111"/>
        <w:rPr>
          <w:color w:val="222222"/>
          <w:shd w:val="clear" w:color="auto" w:fill="FFFFFF"/>
        </w:rPr>
      </w:pPr>
      <w:r>
        <w:rPr>
          <w:noProof/>
          <w:color w:val="222222"/>
          <w:shd w:val="clear" w:color="auto" w:fill="FFFFFF"/>
          <w:lang w:val="en-IN" w:eastAsia="en-IN"/>
        </w:rPr>
        <w:drawing>
          <wp:inline distT="0" distB="0" distL="0" distR="0" wp14:anchorId="3F77FBAD" wp14:editId="78FEF04A">
            <wp:extent cx="5634111" cy="3124102"/>
            <wp:effectExtent l="19050" t="19050" r="24130" b="19685"/>
            <wp:docPr id="547" name="Picture 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89">
                      <a:extLst>
                        <a:ext uri="{28A0092B-C50C-407E-A947-70E740481C1C}">
                          <a14:useLocalDpi xmlns:a14="http://schemas.microsoft.com/office/drawing/2010/main" val="0"/>
                        </a:ext>
                      </a:extLst>
                    </a:blip>
                    <a:srcRect/>
                    <a:stretch>
                      <a:fillRect/>
                    </a:stretch>
                  </pic:blipFill>
                  <pic:spPr bwMode="auto">
                    <a:xfrm>
                      <a:off x="0" y="0"/>
                      <a:ext cx="5643236" cy="3129162"/>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0F54213C" w14:textId="55A647E4" w:rsidR="00193779" w:rsidRDefault="00193779" w:rsidP="00FC1135">
      <w:pPr>
        <w:pStyle w:val="ParaunderHeading111"/>
      </w:pPr>
      <w:r w:rsidRPr="00224F38">
        <w:t xml:space="preserve">Specify the details to fetch the records. </w:t>
      </w:r>
      <w:r w:rsidR="00456692" w:rsidRPr="00456692">
        <w:t>The fields, which are marked with asterisk, are mandatory.</w:t>
      </w:r>
      <w:r w:rsidR="00456692">
        <w:t xml:space="preserve"> </w:t>
      </w:r>
      <w:r w:rsidRPr="00224F38">
        <w:t>For more infor</w:t>
      </w:r>
      <w:r>
        <w:t xml:space="preserve">mation on fields, refer to table </w:t>
      </w:r>
      <w:r w:rsidRPr="000C7AC8">
        <w:rPr>
          <w:i/>
          <w:color w:val="00B0F0"/>
        </w:rPr>
        <w:fldChar w:fldCharType="begin"/>
      </w:r>
      <w:r w:rsidRPr="000C7AC8">
        <w:rPr>
          <w:i/>
          <w:color w:val="00B0F0"/>
        </w:rPr>
        <w:instrText xml:space="preserve"> REF StopChequeRequest \h  \* MERGEFORMAT </w:instrText>
      </w:r>
      <w:r w:rsidRPr="000C7AC8">
        <w:rPr>
          <w:i/>
          <w:color w:val="00B0F0"/>
        </w:rPr>
      </w:r>
      <w:r w:rsidRPr="000C7AC8">
        <w:rPr>
          <w:i/>
          <w:color w:val="00B0F0"/>
        </w:rPr>
        <w:fldChar w:fldCharType="separate"/>
      </w:r>
      <w:r w:rsidR="005803B2" w:rsidRPr="005803B2">
        <w:rPr>
          <w:i/>
          <w:iCs/>
          <w:color w:val="00B0F0"/>
          <w:szCs w:val="18"/>
        </w:rPr>
        <w:t>Field Description: Stop Cheque Request</w:t>
      </w:r>
      <w:r w:rsidRPr="000C7AC8">
        <w:rPr>
          <w:i/>
          <w:color w:val="00B0F0"/>
        </w:rPr>
        <w:fldChar w:fldCharType="end"/>
      </w:r>
      <w:r w:rsidRPr="00224F38">
        <w:t>.</w:t>
      </w:r>
    </w:p>
    <w:p w14:paraId="298BC01B" w14:textId="77777777" w:rsidR="00193779" w:rsidRPr="00193779" w:rsidRDefault="00193779" w:rsidP="00193779">
      <w:pPr>
        <w:keepNext/>
        <w:spacing w:after="200" w:line="240" w:lineRule="auto"/>
        <w:ind w:left="432"/>
        <w:rPr>
          <w:b/>
          <w:iCs/>
          <w:szCs w:val="18"/>
        </w:rPr>
      </w:pPr>
      <w:bookmarkStart w:id="1659" w:name="StopChequeRequest"/>
      <w:r w:rsidRPr="00193779">
        <w:rPr>
          <w:b/>
          <w:iCs/>
          <w:szCs w:val="18"/>
        </w:rPr>
        <w:t>Field Description: Stop Cheque Request</w:t>
      </w:r>
      <w:bookmarkEnd w:id="1659"/>
    </w:p>
    <w:tbl>
      <w:tblPr>
        <w:tblStyle w:val="TableGrid2"/>
        <w:tblW w:w="0" w:type="auto"/>
        <w:tblInd w:w="432" w:type="dxa"/>
        <w:tblLook w:val="04A0" w:firstRow="1" w:lastRow="0" w:firstColumn="1" w:lastColumn="0" w:noHBand="0" w:noVBand="1"/>
      </w:tblPr>
      <w:tblGrid>
        <w:gridCol w:w="2732"/>
        <w:gridCol w:w="5322"/>
      </w:tblGrid>
      <w:tr w:rsidR="00193779" w:rsidRPr="00193779" w14:paraId="42B2E34D" w14:textId="77777777" w:rsidTr="002F40BA">
        <w:trPr>
          <w:tblHeader/>
        </w:trPr>
        <w:tc>
          <w:tcPr>
            <w:tcW w:w="2732" w:type="dxa"/>
          </w:tcPr>
          <w:p w14:paraId="7155A652" w14:textId="77777777" w:rsidR="00193779" w:rsidRPr="00193779" w:rsidRDefault="00193779" w:rsidP="00470244">
            <w:pPr>
              <w:pStyle w:val="TableHeader"/>
              <w:keepNext w:val="0"/>
              <w:rPr>
                <w:shd w:val="clear" w:color="auto" w:fill="FFFFFF"/>
              </w:rPr>
            </w:pPr>
            <w:r w:rsidRPr="00193779">
              <w:rPr>
                <w:shd w:val="clear" w:color="auto" w:fill="FFFFFF"/>
              </w:rPr>
              <w:t>Field</w:t>
            </w:r>
          </w:p>
        </w:tc>
        <w:tc>
          <w:tcPr>
            <w:tcW w:w="5322" w:type="dxa"/>
          </w:tcPr>
          <w:p w14:paraId="7DDA81CF" w14:textId="77777777" w:rsidR="00193779" w:rsidRPr="00193779" w:rsidRDefault="00193779" w:rsidP="00470244">
            <w:pPr>
              <w:pStyle w:val="TableHeader"/>
              <w:keepNext w:val="0"/>
              <w:rPr>
                <w:shd w:val="clear" w:color="auto" w:fill="FFFFFF"/>
              </w:rPr>
            </w:pPr>
            <w:r w:rsidRPr="00193779">
              <w:rPr>
                <w:shd w:val="clear" w:color="auto" w:fill="FFFFFF"/>
              </w:rPr>
              <w:t>Description</w:t>
            </w:r>
          </w:p>
        </w:tc>
      </w:tr>
      <w:tr w:rsidR="00193779" w:rsidRPr="00193779" w14:paraId="694B4BEF" w14:textId="77777777" w:rsidTr="002F40BA">
        <w:tc>
          <w:tcPr>
            <w:tcW w:w="2732" w:type="dxa"/>
          </w:tcPr>
          <w:p w14:paraId="63C6D99C" w14:textId="77777777" w:rsidR="00193779" w:rsidRPr="00470244" w:rsidRDefault="00193779" w:rsidP="00470244">
            <w:pPr>
              <w:pStyle w:val="TableContents"/>
              <w:keepNext w:val="0"/>
              <w:rPr>
                <w:b/>
              </w:rPr>
            </w:pPr>
            <w:r w:rsidRPr="00470244">
              <w:rPr>
                <w:b/>
              </w:rPr>
              <w:t>Account Number</w:t>
            </w:r>
          </w:p>
        </w:tc>
        <w:tc>
          <w:tcPr>
            <w:tcW w:w="5322" w:type="dxa"/>
          </w:tcPr>
          <w:p w14:paraId="5E97314D" w14:textId="77777777" w:rsidR="004B77E2" w:rsidRPr="00193779" w:rsidRDefault="00773E28" w:rsidP="00456692">
            <w:pPr>
              <w:pStyle w:val="TableContents"/>
              <w:keepNext w:val="0"/>
            </w:pPr>
            <w:r w:rsidRPr="00773E28">
              <w:rPr>
                <w:shd w:val="clear" w:color="auto" w:fill="FFFFFF"/>
              </w:rPr>
              <w:t xml:space="preserve">Specify the account number for which you </w:t>
            </w:r>
            <w:r w:rsidR="00470244">
              <w:rPr>
                <w:shd w:val="clear" w:color="auto" w:fill="FFFFFF"/>
              </w:rPr>
              <w:t>need</w:t>
            </w:r>
            <w:r w:rsidRPr="00773E28">
              <w:rPr>
                <w:shd w:val="clear" w:color="auto" w:fill="FFFFFF"/>
              </w:rPr>
              <w:t xml:space="preserve"> to enforce a stop payment.</w:t>
            </w:r>
          </w:p>
        </w:tc>
      </w:tr>
      <w:tr w:rsidR="00F81F80" w:rsidRPr="00193779" w14:paraId="48211910" w14:textId="77777777" w:rsidTr="002F40BA">
        <w:tc>
          <w:tcPr>
            <w:tcW w:w="2732" w:type="dxa"/>
          </w:tcPr>
          <w:p w14:paraId="08ACFE6C" w14:textId="77777777" w:rsidR="00F81F80" w:rsidRPr="00470244" w:rsidRDefault="00F81F80" w:rsidP="00470244">
            <w:pPr>
              <w:pStyle w:val="TableContents"/>
              <w:keepNext w:val="0"/>
              <w:rPr>
                <w:b/>
              </w:rPr>
            </w:pPr>
            <w:r w:rsidRPr="00470244">
              <w:rPr>
                <w:b/>
              </w:rPr>
              <w:lastRenderedPageBreak/>
              <w:t>Cheque Number</w:t>
            </w:r>
          </w:p>
        </w:tc>
        <w:tc>
          <w:tcPr>
            <w:tcW w:w="5322" w:type="dxa"/>
          </w:tcPr>
          <w:p w14:paraId="6FA92C9B" w14:textId="77777777" w:rsidR="004B77E2" w:rsidRPr="00F81F80" w:rsidRDefault="00F81F80" w:rsidP="00456692">
            <w:pPr>
              <w:pStyle w:val="TableContents"/>
              <w:keepNext w:val="0"/>
            </w:pPr>
            <w:r w:rsidRPr="00F81F80">
              <w:rPr>
                <w:shd w:val="clear" w:color="auto" w:fill="FFFFFF"/>
              </w:rPr>
              <w:t>Specify the cheque number on which the stop payment to be enforced.</w:t>
            </w:r>
          </w:p>
        </w:tc>
      </w:tr>
      <w:tr w:rsidR="00F81F80" w:rsidRPr="00193779" w14:paraId="0FC85842" w14:textId="77777777" w:rsidTr="002F40BA">
        <w:tc>
          <w:tcPr>
            <w:tcW w:w="2732" w:type="dxa"/>
          </w:tcPr>
          <w:p w14:paraId="38CB643D" w14:textId="77777777" w:rsidR="00F81F80" w:rsidRPr="00470244" w:rsidRDefault="00F81F80" w:rsidP="00470244">
            <w:pPr>
              <w:pStyle w:val="TableContents"/>
              <w:keepNext w:val="0"/>
              <w:rPr>
                <w:b/>
              </w:rPr>
            </w:pPr>
            <w:r w:rsidRPr="00470244">
              <w:rPr>
                <w:b/>
              </w:rPr>
              <w:t>Select Multiple Cheques</w:t>
            </w:r>
          </w:p>
        </w:tc>
        <w:tc>
          <w:tcPr>
            <w:tcW w:w="5322" w:type="dxa"/>
          </w:tcPr>
          <w:p w14:paraId="6DD14170" w14:textId="77777777" w:rsidR="00F81F80" w:rsidRPr="00F81F80" w:rsidRDefault="00F81F80" w:rsidP="00470244">
            <w:pPr>
              <w:pStyle w:val="TableContents"/>
              <w:keepNext w:val="0"/>
              <w:rPr>
                <w:shd w:val="clear" w:color="auto" w:fill="FFFFFF"/>
              </w:rPr>
            </w:pPr>
            <w:r w:rsidRPr="00F81F80">
              <w:rPr>
                <w:shd w:val="clear" w:color="auto" w:fill="FFFFFF"/>
              </w:rPr>
              <w:t>Select this</w:t>
            </w:r>
            <w:r w:rsidR="00D03F0D">
              <w:rPr>
                <w:shd w:val="clear" w:color="auto" w:fill="FFFFFF"/>
              </w:rPr>
              <w:t xml:space="preserve"> option</w:t>
            </w:r>
            <w:r w:rsidRPr="00F81F80">
              <w:rPr>
                <w:shd w:val="clear" w:color="auto" w:fill="FFFFFF"/>
              </w:rPr>
              <w:t xml:space="preserve"> to enforce stop payment on multiple cheque</w:t>
            </w:r>
            <w:r w:rsidR="002E2F90">
              <w:rPr>
                <w:shd w:val="clear" w:color="auto" w:fill="FFFFFF"/>
              </w:rPr>
              <w:t>s</w:t>
            </w:r>
            <w:r w:rsidRPr="00F81F80">
              <w:rPr>
                <w:shd w:val="clear" w:color="auto" w:fill="FFFFFF"/>
              </w:rPr>
              <w:t xml:space="preserve"> of the customer account.</w:t>
            </w:r>
          </w:p>
        </w:tc>
      </w:tr>
      <w:tr w:rsidR="00F81F80" w:rsidRPr="00193779" w14:paraId="75A2BE0A" w14:textId="77777777" w:rsidTr="002F40BA">
        <w:tc>
          <w:tcPr>
            <w:tcW w:w="2732" w:type="dxa"/>
          </w:tcPr>
          <w:p w14:paraId="13EE851D" w14:textId="77777777" w:rsidR="00F81F80" w:rsidRPr="00470244" w:rsidRDefault="00F81F80" w:rsidP="00470244">
            <w:pPr>
              <w:pStyle w:val="TableContents"/>
              <w:keepNext w:val="0"/>
              <w:rPr>
                <w:b/>
              </w:rPr>
            </w:pPr>
            <w:r w:rsidRPr="00470244">
              <w:rPr>
                <w:b/>
              </w:rPr>
              <w:t>Cheque Amount</w:t>
            </w:r>
          </w:p>
        </w:tc>
        <w:tc>
          <w:tcPr>
            <w:tcW w:w="5322" w:type="dxa"/>
          </w:tcPr>
          <w:p w14:paraId="407578A9" w14:textId="77777777" w:rsidR="00F81F80" w:rsidRPr="00F81F80" w:rsidRDefault="002936CA" w:rsidP="002936CA">
            <w:pPr>
              <w:pStyle w:val="TableContents"/>
              <w:keepNext w:val="0"/>
              <w:rPr>
                <w:shd w:val="clear" w:color="auto" w:fill="FFFFFF"/>
              </w:rPr>
            </w:pPr>
            <w:r>
              <w:rPr>
                <w:shd w:val="clear" w:color="auto" w:fill="FFFFFF"/>
              </w:rPr>
              <w:t>Specify c</w:t>
            </w:r>
            <w:r w:rsidR="00F81F80" w:rsidRPr="00F81F80">
              <w:rPr>
                <w:shd w:val="clear" w:color="auto" w:fill="FFFFFF"/>
              </w:rPr>
              <w:t xml:space="preserve">heque amount for </w:t>
            </w:r>
            <w:r>
              <w:rPr>
                <w:shd w:val="clear" w:color="auto" w:fill="FFFFFF"/>
              </w:rPr>
              <w:t>which the cheque is drawn. The c</w:t>
            </w:r>
            <w:r w:rsidR="00F81F80" w:rsidRPr="00F81F80">
              <w:rPr>
                <w:shd w:val="clear" w:color="auto" w:fill="FFFFFF"/>
              </w:rPr>
              <w:t xml:space="preserve">heque currency </w:t>
            </w:r>
            <w:r>
              <w:rPr>
                <w:shd w:val="clear" w:color="auto" w:fill="FFFFFF"/>
              </w:rPr>
              <w:t>is</w:t>
            </w:r>
            <w:r w:rsidR="00F81F80" w:rsidRPr="00F81F80">
              <w:rPr>
                <w:shd w:val="clear" w:color="auto" w:fill="FFFFFF"/>
              </w:rPr>
              <w:t xml:space="preserve"> defaulted to</w:t>
            </w:r>
            <w:r>
              <w:rPr>
                <w:shd w:val="clear" w:color="auto" w:fill="FFFFFF"/>
              </w:rPr>
              <w:t xml:space="preserve"> </w:t>
            </w:r>
            <w:r w:rsidR="00F81F80" w:rsidRPr="00F81F80">
              <w:rPr>
                <w:shd w:val="clear" w:color="auto" w:fill="FFFFFF"/>
              </w:rPr>
              <w:t>account currency.</w:t>
            </w:r>
          </w:p>
        </w:tc>
      </w:tr>
      <w:tr w:rsidR="00F81F80" w:rsidRPr="00193779" w14:paraId="704DA21F" w14:textId="77777777" w:rsidTr="002F40BA">
        <w:tc>
          <w:tcPr>
            <w:tcW w:w="2732" w:type="dxa"/>
          </w:tcPr>
          <w:p w14:paraId="7F616CE1" w14:textId="77777777" w:rsidR="00F81F80" w:rsidRPr="00470244" w:rsidRDefault="00E036CB" w:rsidP="00470244">
            <w:pPr>
              <w:pStyle w:val="TableContents"/>
              <w:keepNext w:val="0"/>
              <w:rPr>
                <w:b/>
              </w:rPr>
            </w:pPr>
            <w:r>
              <w:rPr>
                <w:b/>
              </w:rPr>
              <w:t>Effective</w:t>
            </w:r>
            <w:r w:rsidRPr="00470244">
              <w:rPr>
                <w:b/>
              </w:rPr>
              <w:t xml:space="preserve"> </w:t>
            </w:r>
            <w:r w:rsidR="00F81F80" w:rsidRPr="00470244">
              <w:rPr>
                <w:b/>
              </w:rPr>
              <w:t>Date</w:t>
            </w:r>
          </w:p>
        </w:tc>
        <w:tc>
          <w:tcPr>
            <w:tcW w:w="5322" w:type="dxa"/>
          </w:tcPr>
          <w:p w14:paraId="579AFFA1" w14:textId="77777777" w:rsidR="00F81F80" w:rsidRPr="00F81F80" w:rsidRDefault="00F81F80" w:rsidP="00470244">
            <w:pPr>
              <w:pStyle w:val="TableContents"/>
              <w:keepNext w:val="0"/>
              <w:rPr>
                <w:shd w:val="clear" w:color="auto" w:fill="FFFFFF"/>
              </w:rPr>
            </w:pPr>
            <w:r w:rsidRPr="00F81F80">
              <w:rPr>
                <w:shd w:val="clear" w:color="auto" w:fill="FFFFFF"/>
              </w:rPr>
              <w:t>Specify the date on which the cheque is drawn.</w:t>
            </w:r>
          </w:p>
        </w:tc>
      </w:tr>
      <w:tr w:rsidR="00E036CB" w:rsidRPr="00193779" w14:paraId="19F0BB09" w14:textId="77777777" w:rsidTr="002F40BA">
        <w:tc>
          <w:tcPr>
            <w:tcW w:w="2732" w:type="dxa"/>
          </w:tcPr>
          <w:p w14:paraId="6D5168E8" w14:textId="77777777" w:rsidR="00E036CB" w:rsidRPr="00470244" w:rsidRDefault="00E036CB" w:rsidP="00470244">
            <w:pPr>
              <w:pStyle w:val="TableContents"/>
              <w:keepNext w:val="0"/>
              <w:rPr>
                <w:b/>
              </w:rPr>
            </w:pPr>
            <w:r>
              <w:rPr>
                <w:b/>
              </w:rPr>
              <w:t>Expiry Date</w:t>
            </w:r>
          </w:p>
        </w:tc>
        <w:tc>
          <w:tcPr>
            <w:tcW w:w="5322" w:type="dxa"/>
          </w:tcPr>
          <w:p w14:paraId="673290FA" w14:textId="77777777" w:rsidR="00E036CB" w:rsidRPr="00F81F80" w:rsidRDefault="00E036CB" w:rsidP="004529A0">
            <w:pPr>
              <w:pStyle w:val="TableContents"/>
              <w:keepNext w:val="0"/>
              <w:rPr>
                <w:shd w:val="clear" w:color="auto" w:fill="FFFFFF"/>
              </w:rPr>
            </w:pPr>
            <w:r w:rsidRPr="00F81F80">
              <w:rPr>
                <w:shd w:val="clear" w:color="auto" w:fill="FFFFFF"/>
              </w:rPr>
              <w:t>Specify the</w:t>
            </w:r>
            <w:r>
              <w:rPr>
                <w:shd w:val="clear" w:color="auto" w:fill="FFFFFF"/>
              </w:rPr>
              <w:t xml:space="preserve"> expiry</w:t>
            </w:r>
            <w:r w:rsidRPr="00F81F80">
              <w:rPr>
                <w:shd w:val="clear" w:color="auto" w:fill="FFFFFF"/>
              </w:rPr>
              <w:t xml:space="preserve"> date </w:t>
            </w:r>
            <w:r>
              <w:rPr>
                <w:shd w:val="clear" w:color="auto" w:fill="FFFFFF"/>
              </w:rPr>
              <w:t>of</w:t>
            </w:r>
            <w:r w:rsidRPr="00F81F80">
              <w:rPr>
                <w:shd w:val="clear" w:color="auto" w:fill="FFFFFF"/>
              </w:rPr>
              <w:t xml:space="preserve"> the cheque.</w:t>
            </w:r>
          </w:p>
        </w:tc>
      </w:tr>
      <w:tr w:rsidR="00F81F80" w:rsidRPr="00193779" w14:paraId="359DAE47" w14:textId="77777777" w:rsidTr="002F40BA">
        <w:tc>
          <w:tcPr>
            <w:tcW w:w="2732" w:type="dxa"/>
          </w:tcPr>
          <w:p w14:paraId="4344178B" w14:textId="77777777" w:rsidR="00F81F80" w:rsidRPr="00470244" w:rsidRDefault="00F81F80" w:rsidP="00470244">
            <w:pPr>
              <w:pStyle w:val="TableContents"/>
              <w:keepNext w:val="0"/>
              <w:rPr>
                <w:b/>
              </w:rPr>
            </w:pPr>
            <w:r w:rsidRPr="00470244">
              <w:rPr>
                <w:b/>
              </w:rPr>
              <w:t>Reason Type</w:t>
            </w:r>
          </w:p>
        </w:tc>
        <w:tc>
          <w:tcPr>
            <w:tcW w:w="5322" w:type="dxa"/>
          </w:tcPr>
          <w:p w14:paraId="26481015" w14:textId="77777777" w:rsidR="00F81F80" w:rsidRPr="00F81F80" w:rsidRDefault="00F81F80" w:rsidP="004529A0">
            <w:pPr>
              <w:pStyle w:val="TableContents"/>
              <w:keepNext w:val="0"/>
              <w:rPr>
                <w:shd w:val="clear" w:color="auto" w:fill="FFFFFF"/>
              </w:rPr>
            </w:pPr>
            <w:r w:rsidRPr="00F81F80">
              <w:rPr>
                <w:shd w:val="clear" w:color="auto" w:fill="FFFFFF"/>
              </w:rPr>
              <w:t xml:space="preserve">Specify the type of stop payment </w:t>
            </w:r>
            <w:r w:rsidR="005B2C9A">
              <w:rPr>
                <w:shd w:val="clear" w:color="auto" w:fill="FFFFFF"/>
              </w:rPr>
              <w:t>(</w:t>
            </w:r>
            <w:r w:rsidR="005B2C9A" w:rsidRPr="005B2C9A">
              <w:rPr>
                <w:b/>
                <w:shd w:val="clear" w:color="auto" w:fill="FFFFFF"/>
              </w:rPr>
              <w:t>Stop</w:t>
            </w:r>
            <w:r w:rsidR="005B2C9A">
              <w:rPr>
                <w:shd w:val="clear" w:color="auto" w:fill="FFFFFF"/>
              </w:rPr>
              <w:t xml:space="preserve"> or</w:t>
            </w:r>
            <w:r w:rsidRPr="00F81F80">
              <w:rPr>
                <w:shd w:val="clear" w:color="auto" w:fill="FFFFFF"/>
              </w:rPr>
              <w:t xml:space="preserve"> </w:t>
            </w:r>
            <w:r w:rsidRPr="005B2C9A">
              <w:rPr>
                <w:b/>
                <w:shd w:val="clear" w:color="auto" w:fill="FFFFFF"/>
              </w:rPr>
              <w:t>L</w:t>
            </w:r>
            <w:r w:rsidR="00AC2013">
              <w:rPr>
                <w:b/>
                <w:shd w:val="clear" w:color="auto" w:fill="FFFFFF"/>
              </w:rPr>
              <w:t>o</w:t>
            </w:r>
            <w:r w:rsidRPr="005B2C9A">
              <w:rPr>
                <w:b/>
                <w:shd w:val="clear" w:color="auto" w:fill="FFFFFF"/>
              </w:rPr>
              <w:t>st</w:t>
            </w:r>
            <w:r w:rsidR="005B2C9A">
              <w:rPr>
                <w:shd w:val="clear" w:color="auto" w:fill="FFFFFF"/>
              </w:rPr>
              <w:t>)</w:t>
            </w:r>
            <w:r w:rsidRPr="00F81F80">
              <w:rPr>
                <w:shd w:val="clear" w:color="auto" w:fill="FFFFFF"/>
              </w:rPr>
              <w:t>.</w:t>
            </w:r>
          </w:p>
        </w:tc>
      </w:tr>
      <w:tr w:rsidR="00AC2013" w:rsidRPr="00193779" w14:paraId="575506F1" w14:textId="77777777" w:rsidTr="002F40BA">
        <w:tc>
          <w:tcPr>
            <w:tcW w:w="2732" w:type="dxa"/>
          </w:tcPr>
          <w:p w14:paraId="7D33998E" w14:textId="77777777" w:rsidR="00AC2013" w:rsidRPr="00470244" w:rsidRDefault="00AC2013" w:rsidP="00AC2013">
            <w:pPr>
              <w:pStyle w:val="TableContents"/>
              <w:keepNext w:val="0"/>
              <w:rPr>
                <w:b/>
              </w:rPr>
            </w:pPr>
            <w:r>
              <w:rPr>
                <w:b/>
              </w:rPr>
              <w:t>Total Charge Amount</w:t>
            </w:r>
          </w:p>
        </w:tc>
        <w:tc>
          <w:tcPr>
            <w:tcW w:w="5322" w:type="dxa"/>
          </w:tcPr>
          <w:p w14:paraId="3F96CC87" w14:textId="77777777" w:rsidR="00AC2013" w:rsidRDefault="00AC2013" w:rsidP="00AC2013">
            <w:pPr>
              <w:pStyle w:val="TableContents"/>
              <w:keepNext w:val="0"/>
              <w:keepLines w:val="0"/>
              <w:rPr>
                <w:shd w:val="clear" w:color="auto" w:fill="FFFFFF"/>
              </w:rPr>
            </w:pPr>
            <w:r>
              <w:rPr>
                <w:shd w:val="clear" w:color="auto" w:fill="FFFFFF"/>
              </w:rPr>
              <w:t>D</w:t>
            </w:r>
            <w:r w:rsidRPr="00F8797E">
              <w:rPr>
                <w:shd w:val="clear" w:color="auto" w:fill="FFFFFF"/>
              </w:rPr>
              <w:t>isplay</w:t>
            </w:r>
            <w:r>
              <w:rPr>
                <w:shd w:val="clear" w:color="auto" w:fill="FFFFFF"/>
              </w:rPr>
              <w:t>s</w:t>
            </w:r>
            <w:r w:rsidRPr="00F8797E">
              <w:rPr>
                <w:shd w:val="clear" w:color="auto" w:fill="FFFFFF"/>
              </w:rPr>
              <w:t xml:space="preserve"> the total charge amount</w:t>
            </w:r>
            <w:r>
              <w:rPr>
                <w:shd w:val="clear" w:color="auto" w:fill="FFFFFF"/>
              </w:rPr>
              <w:t>, which is computed by the system</w:t>
            </w:r>
            <w:r w:rsidRPr="00F8797E">
              <w:rPr>
                <w:shd w:val="clear" w:color="auto" w:fill="FFFFFF"/>
              </w:rPr>
              <w:t xml:space="preserve"> in </w:t>
            </w:r>
            <w:r>
              <w:rPr>
                <w:shd w:val="clear" w:color="auto" w:fill="FFFFFF"/>
              </w:rPr>
              <w:t>local currency of the branch</w:t>
            </w:r>
            <w:r w:rsidRPr="00F8797E">
              <w:rPr>
                <w:shd w:val="clear" w:color="auto" w:fill="FFFFFF"/>
              </w:rPr>
              <w:t>.</w:t>
            </w:r>
          </w:p>
          <w:p w14:paraId="17313F45" w14:textId="77777777" w:rsidR="00AC2013" w:rsidRPr="00F81F80" w:rsidRDefault="00AC2013" w:rsidP="00E33E3F">
            <w:pPr>
              <w:pStyle w:val="NoteinsideTables"/>
            </w:pPr>
            <w:r w:rsidRPr="00EF4EBA">
              <w:t xml:space="preserve">This field is displayed only if </w:t>
            </w:r>
            <w:r w:rsidRPr="00B92B44">
              <w:rPr>
                <w:b/>
              </w:rPr>
              <w:t>Multi Currency Configuration</w:t>
            </w:r>
            <w:r w:rsidRPr="00EF4EBA">
              <w:t xml:space="preserve"> at Function Code Indicator level is set as </w:t>
            </w:r>
            <w:r w:rsidRPr="00B92B44">
              <w:rPr>
                <w:b/>
              </w:rPr>
              <w:t>Y</w:t>
            </w:r>
            <w:r w:rsidRPr="00EF4EBA">
              <w:t>.</w:t>
            </w:r>
          </w:p>
        </w:tc>
      </w:tr>
      <w:tr w:rsidR="00F81F80" w:rsidRPr="00193779" w14:paraId="1009AC0E" w14:textId="77777777" w:rsidTr="002F40BA">
        <w:tc>
          <w:tcPr>
            <w:tcW w:w="2732" w:type="dxa"/>
          </w:tcPr>
          <w:p w14:paraId="73F83353" w14:textId="77777777" w:rsidR="00F81F80" w:rsidRPr="00470244" w:rsidRDefault="00F81F80" w:rsidP="00470244">
            <w:pPr>
              <w:pStyle w:val="TableContents"/>
              <w:keepNext w:val="0"/>
              <w:rPr>
                <w:b/>
              </w:rPr>
            </w:pPr>
            <w:r w:rsidRPr="00470244">
              <w:rPr>
                <w:b/>
              </w:rPr>
              <w:t>Narrative</w:t>
            </w:r>
          </w:p>
        </w:tc>
        <w:tc>
          <w:tcPr>
            <w:tcW w:w="5322" w:type="dxa"/>
          </w:tcPr>
          <w:p w14:paraId="13D5E6F3" w14:textId="77777777" w:rsidR="00F81F80" w:rsidRPr="00F81F80" w:rsidRDefault="00F81F80" w:rsidP="009637D5">
            <w:pPr>
              <w:pStyle w:val="TableContents"/>
              <w:keepNext w:val="0"/>
              <w:rPr>
                <w:shd w:val="clear" w:color="auto" w:fill="FFFFFF"/>
              </w:rPr>
            </w:pPr>
            <w:r w:rsidRPr="00F81F80">
              <w:rPr>
                <w:shd w:val="clear" w:color="auto" w:fill="FFFFFF"/>
              </w:rPr>
              <w:t>The system displays the</w:t>
            </w:r>
            <w:r w:rsidR="006C2CD2">
              <w:rPr>
                <w:shd w:val="clear" w:color="auto" w:fill="FFFFFF"/>
              </w:rPr>
              <w:t xml:space="preserve"> default narrative</w:t>
            </w:r>
            <w:r w:rsidRPr="00F81F80">
              <w:rPr>
                <w:shd w:val="clear" w:color="auto" w:fill="FFFFFF"/>
              </w:rPr>
              <w:t xml:space="preserve"> </w:t>
            </w:r>
            <w:r w:rsidRPr="009637D5">
              <w:rPr>
                <w:b/>
                <w:shd w:val="clear" w:color="auto" w:fill="FFFFFF"/>
              </w:rPr>
              <w:t>Stop</w:t>
            </w:r>
            <w:r w:rsidR="006C2CD2" w:rsidRPr="009637D5">
              <w:rPr>
                <w:b/>
                <w:shd w:val="clear" w:color="auto" w:fill="FFFFFF"/>
              </w:rPr>
              <w:t xml:space="preserve"> </w:t>
            </w:r>
            <w:r w:rsidR="009637D5" w:rsidRPr="009637D5">
              <w:rPr>
                <w:b/>
                <w:shd w:val="clear" w:color="auto" w:fill="FFFFFF"/>
              </w:rPr>
              <w:t>Cheque Request</w:t>
            </w:r>
            <w:r w:rsidR="006C2CD2">
              <w:rPr>
                <w:shd w:val="clear" w:color="auto" w:fill="FFFFFF"/>
              </w:rPr>
              <w:t xml:space="preserve"> and it</w:t>
            </w:r>
            <w:r w:rsidRPr="00F81F80">
              <w:rPr>
                <w:shd w:val="clear" w:color="auto" w:fill="FFFFFF"/>
              </w:rPr>
              <w:t xml:space="preserve"> can </w:t>
            </w:r>
            <w:r w:rsidR="006C2CD2">
              <w:rPr>
                <w:shd w:val="clear" w:color="auto" w:fill="FFFFFF"/>
              </w:rPr>
              <w:t xml:space="preserve">be </w:t>
            </w:r>
            <w:r w:rsidRPr="00F81F80">
              <w:rPr>
                <w:shd w:val="clear" w:color="auto" w:fill="FFFFFF"/>
              </w:rPr>
              <w:t>modif</w:t>
            </w:r>
            <w:r w:rsidR="006C2CD2">
              <w:rPr>
                <w:shd w:val="clear" w:color="auto" w:fill="FFFFFF"/>
              </w:rPr>
              <w:t>ied</w:t>
            </w:r>
            <w:r w:rsidRPr="00F81F80">
              <w:rPr>
                <w:shd w:val="clear" w:color="auto" w:fill="FFFFFF"/>
              </w:rPr>
              <w:t>.</w:t>
            </w:r>
            <w:r w:rsidR="002B6EDD">
              <w:rPr>
                <w:shd w:val="clear" w:color="auto" w:fill="FFFFFF"/>
              </w:rPr>
              <w:t xml:space="preserve"> You can s</w:t>
            </w:r>
            <w:r w:rsidR="002B6EDD" w:rsidRPr="002B6EDD">
              <w:rPr>
                <w:shd w:val="clear" w:color="auto" w:fill="FFFFFF"/>
              </w:rPr>
              <w:t>pecify the reason/purpose for which the stop payment is issued</w:t>
            </w:r>
          </w:p>
        </w:tc>
      </w:tr>
    </w:tbl>
    <w:p w14:paraId="5E1A5C44" w14:textId="77777777" w:rsidR="00610EE5" w:rsidRPr="00A41888" w:rsidRDefault="00610EE5" w:rsidP="00610EE5">
      <w:pPr>
        <w:pStyle w:val="Heading1111"/>
        <w:rPr>
          <w:rFonts w:eastAsia="Times New Roman"/>
        </w:rPr>
      </w:pPr>
      <w:r w:rsidRPr="00A41888">
        <w:rPr>
          <w:rFonts w:eastAsia="Times New Roman"/>
        </w:rPr>
        <w:t>Charge Details</w:t>
      </w:r>
    </w:p>
    <w:p w14:paraId="34528BF9" w14:textId="77777777" w:rsidR="00610EE5" w:rsidRDefault="00610EE5" w:rsidP="00610EE5">
      <w:pPr>
        <w:pStyle w:val="ParaunderHeading1111"/>
      </w:pPr>
      <w:r>
        <w:t xml:space="preserve">The </w:t>
      </w:r>
      <w:r>
        <w:rPr>
          <w:b/>
        </w:rPr>
        <w:t>Charge Details</w:t>
      </w:r>
      <w:r>
        <w:t xml:space="preserve"> segment is used to</w:t>
      </w:r>
      <w:r w:rsidRPr="001B3391">
        <w:t xml:space="preserve"> </w:t>
      </w:r>
      <w:r>
        <w:t>view or waive</w:t>
      </w:r>
      <w:r w:rsidRPr="001B3391">
        <w:t xml:space="preserve"> the </w:t>
      </w:r>
      <w:r w:rsidRPr="00CF1E55">
        <w:t>computed charge</w:t>
      </w:r>
      <w:r>
        <w:t>s</w:t>
      </w:r>
      <w:r w:rsidRPr="001B3391">
        <w:t>. For more information on</w:t>
      </w:r>
      <w:r>
        <w:t xml:space="preserve"> this segment, refer to the topic </w:t>
      </w:r>
      <w:r w:rsidRPr="00314350">
        <w:rPr>
          <w:i/>
          <w:color w:val="00B0F0"/>
        </w:rPr>
        <w:fldChar w:fldCharType="begin" w:fldLock="1"/>
      </w:r>
      <w:r w:rsidRPr="00314350">
        <w:rPr>
          <w:i/>
          <w:color w:val="00B0F0"/>
        </w:rPr>
        <w:instrText xml:space="preserve"> REF _Ref39662670 \h  \* MERGEFORMAT </w:instrText>
      </w:r>
      <w:r w:rsidRPr="00314350">
        <w:rPr>
          <w:i/>
          <w:color w:val="00B0F0"/>
        </w:rPr>
      </w:r>
      <w:r w:rsidRPr="00314350">
        <w:rPr>
          <w:i/>
          <w:color w:val="00B0F0"/>
        </w:rPr>
        <w:fldChar w:fldCharType="separate"/>
      </w:r>
      <w:r w:rsidRPr="00314350">
        <w:rPr>
          <w:rFonts w:eastAsia="Times New Roman"/>
          <w:i/>
          <w:color w:val="00B0F0"/>
        </w:rPr>
        <w:t>2.6.1.3 Charge Details</w:t>
      </w:r>
      <w:r w:rsidRPr="00314350">
        <w:rPr>
          <w:i/>
          <w:color w:val="00B0F0"/>
        </w:rPr>
        <w:fldChar w:fldCharType="end"/>
      </w:r>
      <w:r>
        <w:t xml:space="preserve"> in this guide</w:t>
      </w:r>
      <w:r w:rsidRPr="001B3391">
        <w:t>.</w:t>
      </w:r>
    </w:p>
    <w:p w14:paraId="5DD09F2E" w14:textId="77777777" w:rsidR="00610EE5" w:rsidRDefault="00610EE5" w:rsidP="008B6697">
      <w:pPr>
        <w:pStyle w:val="Heading1111"/>
        <w:rPr>
          <w:shd w:val="clear" w:color="auto" w:fill="FFFFFF"/>
        </w:rPr>
      </w:pPr>
      <w:r>
        <w:rPr>
          <w:shd w:val="clear" w:color="auto" w:fill="FFFFFF"/>
        </w:rPr>
        <w:t>Transaction Submission</w:t>
      </w:r>
    </w:p>
    <w:p w14:paraId="27778BBE" w14:textId="77777777" w:rsidR="00FC1135" w:rsidRDefault="000B6332" w:rsidP="008B6697">
      <w:pPr>
        <w:pStyle w:val="ParaunderHeading1111"/>
        <w:rPr>
          <w:shd w:val="clear" w:color="auto" w:fill="FFFFFF"/>
        </w:rPr>
      </w:pPr>
      <w:r>
        <w:rPr>
          <w:shd w:val="clear" w:color="auto" w:fill="FFFFFF"/>
        </w:rPr>
        <w:t xml:space="preserve">When </w:t>
      </w:r>
      <w:r w:rsidR="00A26E2B">
        <w:rPr>
          <w:shd w:val="clear" w:color="auto" w:fill="FFFFFF"/>
        </w:rPr>
        <w:t>you click</w:t>
      </w:r>
      <w:r w:rsidR="00FC1135">
        <w:rPr>
          <w:shd w:val="clear" w:color="auto" w:fill="FFFFFF"/>
        </w:rPr>
        <w:t xml:space="preserve"> </w:t>
      </w:r>
      <w:r w:rsidR="00A26E2B" w:rsidRPr="00A26E2B">
        <w:rPr>
          <w:b/>
          <w:shd w:val="clear" w:color="auto" w:fill="FFFFFF"/>
        </w:rPr>
        <w:t>S</w:t>
      </w:r>
      <w:r w:rsidR="00FC1135" w:rsidRPr="00A26E2B">
        <w:rPr>
          <w:b/>
          <w:shd w:val="clear" w:color="auto" w:fill="FFFFFF"/>
        </w:rPr>
        <w:t>ubmit</w:t>
      </w:r>
      <w:r w:rsidR="00FC1135">
        <w:rPr>
          <w:shd w:val="clear" w:color="auto" w:fill="FFFFFF"/>
        </w:rPr>
        <w:t xml:space="preserve">, the request </w:t>
      </w:r>
      <w:r w:rsidR="0078483E">
        <w:rPr>
          <w:shd w:val="clear" w:color="auto" w:fill="FFFFFF"/>
        </w:rPr>
        <w:t>is</w:t>
      </w:r>
      <w:r w:rsidR="00FC1135">
        <w:rPr>
          <w:shd w:val="clear" w:color="auto" w:fill="FFFFFF"/>
        </w:rPr>
        <w:t xml:space="preserve"> handed off to the core </w:t>
      </w:r>
      <w:r w:rsidR="000A4B96">
        <w:t xml:space="preserve">FLEXCUBE Universal Banking </w:t>
      </w:r>
      <w:r w:rsidR="00FC1135">
        <w:rPr>
          <w:shd w:val="clear" w:color="auto" w:fill="FFFFFF"/>
        </w:rPr>
        <w:t xml:space="preserve">system to update the stop payment status in </w:t>
      </w:r>
      <w:r w:rsidR="00FC1135" w:rsidRPr="008C415A">
        <w:rPr>
          <w:shd w:val="clear" w:color="auto" w:fill="FFFFFF"/>
        </w:rPr>
        <w:t>Customer Accounts Maintenance</w:t>
      </w:r>
      <w:r w:rsidR="00FC1135">
        <w:rPr>
          <w:shd w:val="clear" w:color="auto" w:fill="FFFFFF"/>
        </w:rPr>
        <w:t xml:space="preserve"> to indicate the presence of a stop payment instruction for the customer account.</w:t>
      </w:r>
    </w:p>
    <w:p w14:paraId="3038BE4F" w14:textId="77777777" w:rsidR="00FC1135" w:rsidRDefault="00FC1135" w:rsidP="00155A00">
      <w:pPr>
        <w:pStyle w:val="Heading111"/>
      </w:pPr>
      <w:bookmarkStart w:id="1660" w:name="_Ref39947253"/>
      <w:bookmarkStart w:id="1661" w:name="_Toc183016482"/>
      <w:r>
        <w:lastRenderedPageBreak/>
        <w:t>Cheque Book Request</w:t>
      </w:r>
      <w:bookmarkEnd w:id="1660"/>
      <w:bookmarkEnd w:id="1661"/>
    </w:p>
    <w:p w14:paraId="0BE99EB7" w14:textId="77777777" w:rsidR="008C4CF1" w:rsidRPr="008C4CF1" w:rsidRDefault="00B9199A" w:rsidP="0003310A">
      <w:pPr>
        <w:pStyle w:val="ParaunderHeading111"/>
        <w:keepNext/>
        <w:keepLines/>
      </w:pPr>
      <w:r>
        <w:t>This</w:t>
      </w:r>
      <w:r w:rsidR="0056173E">
        <w:t xml:space="preserve"> screen is used to</w:t>
      </w:r>
      <w:r w:rsidR="00FC1135">
        <w:t xml:space="preserve"> initiate the cheque book </w:t>
      </w:r>
      <w:r w:rsidR="0056173E">
        <w:t>request for a customer account.</w:t>
      </w:r>
      <w:r w:rsidR="0047322A">
        <w:t xml:space="preserve"> </w:t>
      </w:r>
      <w:r w:rsidR="008C4CF1" w:rsidRPr="008C4CF1">
        <w:t xml:space="preserve">To process this screen, type </w:t>
      </w:r>
      <w:r w:rsidR="008C4CF1" w:rsidRPr="008C4CF1">
        <w:rPr>
          <w:b/>
        </w:rPr>
        <w:t xml:space="preserve">Cheque </w:t>
      </w:r>
      <w:r w:rsidR="008C4CF1">
        <w:rPr>
          <w:b/>
        </w:rPr>
        <w:t xml:space="preserve">Book </w:t>
      </w:r>
      <w:r w:rsidR="008C4CF1" w:rsidRPr="008C4CF1">
        <w:rPr>
          <w:b/>
        </w:rPr>
        <w:t xml:space="preserve">Request </w:t>
      </w:r>
      <w:r w:rsidR="008C4CF1" w:rsidRPr="008C4CF1">
        <w:t xml:space="preserve">in the </w:t>
      </w:r>
      <w:r w:rsidR="008C4CF1" w:rsidRPr="008C4CF1">
        <w:rPr>
          <w:b/>
        </w:rPr>
        <w:t>Menu Item Search</w:t>
      </w:r>
      <w:r w:rsidR="008C4CF1" w:rsidRPr="008C4CF1">
        <w:t xml:space="preserve"> located at the left corner of the application toolbar and select the appropriate screen (or) do the following steps:</w:t>
      </w:r>
    </w:p>
    <w:p w14:paraId="1C7A86EF" w14:textId="77777777" w:rsidR="008C4CF1" w:rsidRPr="00A82AD9" w:rsidRDefault="008C4CF1" w:rsidP="009A2CB6">
      <w:pPr>
        <w:pStyle w:val="NumberedListunder111"/>
        <w:keepNext/>
        <w:keepLines/>
        <w:numPr>
          <w:ilvl w:val="0"/>
          <w:numId w:val="79"/>
        </w:numPr>
      </w:pPr>
      <w:r w:rsidRPr="00A82AD9">
        <w:t xml:space="preserve">From </w:t>
      </w:r>
      <w:r w:rsidRPr="00A82AD9">
        <w:rPr>
          <w:b/>
        </w:rPr>
        <w:t>Home screen</w:t>
      </w:r>
      <w:r w:rsidRPr="00A82AD9">
        <w:t xml:space="preserve">, </w:t>
      </w:r>
      <w:r w:rsidR="00A83462">
        <w:t>click</w:t>
      </w:r>
      <w:r w:rsidRPr="00A82AD9">
        <w:t xml:space="preserve"> </w:t>
      </w:r>
      <w:r w:rsidRPr="00A82AD9">
        <w:rPr>
          <w:b/>
        </w:rPr>
        <w:t>Teller</w:t>
      </w:r>
      <w:r w:rsidRPr="00A82AD9">
        <w:t>.</w:t>
      </w:r>
      <w:r w:rsidR="0003310A">
        <w:t xml:space="preserve"> On Teller Mega Menu, under</w:t>
      </w:r>
      <w:r w:rsidR="0003310A" w:rsidRPr="008C4CF1">
        <w:t xml:space="preserve"> </w:t>
      </w:r>
      <w:r w:rsidR="0003310A">
        <w:rPr>
          <w:b/>
        </w:rPr>
        <w:t>Customer Service</w:t>
      </w:r>
      <w:r w:rsidR="0003310A" w:rsidRPr="008C4CF1">
        <w:t xml:space="preserve">, click </w:t>
      </w:r>
      <w:r w:rsidR="0003310A" w:rsidRPr="00391D09">
        <w:rPr>
          <w:b/>
        </w:rPr>
        <w:t>Cheque Book Request</w:t>
      </w:r>
      <w:r w:rsidR="0003310A" w:rsidRPr="008C4CF1">
        <w:t>.</w:t>
      </w:r>
    </w:p>
    <w:p w14:paraId="239737FF" w14:textId="77777777" w:rsidR="008C4CF1" w:rsidRPr="008C4CF1" w:rsidRDefault="008C4CF1" w:rsidP="00094F6D">
      <w:pPr>
        <w:pStyle w:val="StepResultUnderHeading111"/>
        <w:keepNext/>
      </w:pPr>
      <w:r w:rsidRPr="008C4CF1">
        <w:t xml:space="preserve">The </w:t>
      </w:r>
      <w:r w:rsidRPr="008C4CF1">
        <w:rPr>
          <w:b/>
        </w:rPr>
        <w:t>Cheque</w:t>
      </w:r>
      <w:r w:rsidR="00A82AD9">
        <w:rPr>
          <w:b/>
        </w:rPr>
        <w:t xml:space="preserve"> </w:t>
      </w:r>
      <w:r w:rsidR="00A82AD9" w:rsidRPr="00A82AD9">
        <w:rPr>
          <w:b/>
        </w:rPr>
        <w:t>Book</w:t>
      </w:r>
      <w:r w:rsidRPr="008C4CF1">
        <w:rPr>
          <w:b/>
        </w:rPr>
        <w:t xml:space="preserve"> Request </w:t>
      </w:r>
      <w:r w:rsidR="004E0AEE">
        <w:t>screen is displayed</w:t>
      </w:r>
      <w:r w:rsidRPr="008C4CF1">
        <w:t>.</w:t>
      </w:r>
    </w:p>
    <w:p w14:paraId="7B4BFBD0" w14:textId="3B1DAAF0" w:rsidR="00C916B6" w:rsidRDefault="00C916B6" w:rsidP="00C916B6">
      <w:pPr>
        <w:pStyle w:val="FigureTableTitleunderHeading111"/>
      </w:pPr>
      <w:r>
        <w:t xml:space="preserve">Figure </w:t>
      </w:r>
      <w:fldSimple w:instr=" SEQ Figure \* ARABIC ">
        <w:r w:rsidR="005803B2">
          <w:rPr>
            <w:noProof/>
          </w:rPr>
          <w:t>234</w:t>
        </w:r>
      </w:fldSimple>
      <w:r>
        <w:t xml:space="preserve">: </w:t>
      </w:r>
      <w:r w:rsidRPr="00AB0494">
        <w:t>Cheque Book Request</w:t>
      </w:r>
    </w:p>
    <w:p w14:paraId="2D085406" w14:textId="77777777" w:rsidR="00FC1135" w:rsidRDefault="006965AE" w:rsidP="00FC1135">
      <w:pPr>
        <w:pStyle w:val="ParaunderHeading111"/>
      </w:pPr>
      <w:r>
        <w:rPr>
          <w:noProof/>
          <w:lang w:val="en-IN" w:eastAsia="en-IN"/>
        </w:rPr>
        <w:drawing>
          <wp:inline distT="0" distB="0" distL="0" distR="0" wp14:anchorId="67553BEB" wp14:editId="4BE89C15">
            <wp:extent cx="5550010" cy="3320869"/>
            <wp:effectExtent l="19050" t="19050" r="12700" b="13335"/>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90">
                      <a:extLst>
                        <a:ext uri="{28A0092B-C50C-407E-A947-70E740481C1C}">
                          <a14:useLocalDpi xmlns:a14="http://schemas.microsoft.com/office/drawing/2010/main" val="0"/>
                        </a:ext>
                      </a:extLst>
                    </a:blip>
                    <a:srcRect/>
                    <a:stretch>
                      <a:fillRect/>
                    </a:stretch>
                  </pic:blipFill>
                  <pic:spPr bwMode="auto">
                    <a:xfrm>
                      <a:off x="0" y="0"/>
                      <a:ext cx="5554294" cy="3323432"/>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338C2E97" w14:textId="158C6B4B" w:rsidR="00516BF3" w:rsidRPr="00516BF3" w:rsidRDefault="00516BF3" w:rsidP="00516BF3">
      <w:pPr>
        <w:spacing w:before="120" w:line="360" w:lineRule="auto"/>
        <w:ind w:left="432"/>
      </w:pPr>
      <w:r w:rsidRPr="00516BF3">
        <w:t xml:space="preserve">Specify the details to fetch the records. </w:t>
      </w:r>
      <w:r w:rsidR="00456692" w:rsidRPr="00456692">
        <w:t>The fields, which are marked with asterisk, are mandatory.</w:t>
      </w:r>
      <w:r w:rsidR="00456692">
        <w:t xml:space="preserve"> </w:t>
      </w:r>
      <w:r w:rsidRPr="00516BF3">
        <w:t>For more information on fields, refer to table</w:t>
      </w:r>
      <w:r w:rsidR="00C73A9A">
        <w:t xml:space="preserve"> </w:t>
      </w:r>
      <w:r w:rsidR="00C73A9A" w:rsidRPr="00C73A9A">
        <w:rPr>
          <w:i/>
          <w:color w:val="00B0F0"/>
        </w:rPr>
        <w:fldChar w:fldCharType="begin"/>
      </w:r>
      <w:r w:rsidR="00C73A9A" w:rsidRPr="00C73A9A">
        <w:rPr>
          <w:i/>
          <w:color w:val="00B0F0"/>
        </w:rPr>
        <w:instrText xml:space="preserve"> REF ChequeBookRequest \h  \* MERGEFORMAT </w:instrText>
      </w:r>
      <w:r w:rsidR="00C73A9A" w:rsidRPr="00C73A9A">
        <w:rPr>
          <w:i/>
          <w:color w:val="00B0F0"/>
        </w:rPr>
      </w:r>
      <w:r w:rsidR="00C73A9A" w:rsidRPr="00C73A9A">
        <w:rPr>
          <w:i/>
          <w:color w:val="00B0F0"/>
        </w:rPr>
        <w:fldChar w:fldCharType="separate"/>
      </w:r>
      <w:r w:rsidR="005803B2" w:rsidRPr="005803B2">
        <w:rPr>
          <w:i/>
          <w:iCs/>
          <w:color w:val="00B0F0"/>
          <w:szCs w:val="18"/>
        </w:rPr>
        <w:t>Field Description: Cheque Book Request</w:t>
      </w:r>
      <w:r w:rsidR="00C73A9A" w:rsidRPr="00C73A9A">
        <w:rPr>
          <w:i/>
          <w:color w:val="00B0F0"/>
        </w:rPr>
        <w:fldChar w:fldCharType="end"/>
      </w:r>
      <w:r w:rsidRPr="00516BF3">
        <w:t>.</w:t>
      </w:r>
    </w:p>
    <w:p w14:paraId="23E42A7A" w14:textId="77777777" w:rsidR="00516BF3" w:rsidRPr="00516BF3" w:rsidRDefault="00516BF3" w:rsidP="00516BF3">
      <w:pPr>
        <w:keepNext/>
        <w:spacing w:after="200" w:line="240" w:lineRule="auto"/>
        <w:ind w:left="432"/>
        <w:rPr>
          <w:b/>
          <w:iCs/>
          <w:szCs w:val="18"/>
        </w:rPr>
      </w:pPr>
      <w:bookmarkStart w:id="1662" w:name="ChequeBookRequest"/>
      <w:r w:rsidRPr="00516BF3">
        <w:rPr>
          <w:b/>
          <w:iCs/>
          <w:szCs w:val="18"/>
        </w:rPr>
        <w:t>Field Description: Cheque</w:t>
      </w:r>
      <w:r>
        <w:rPr>
          <w:b/>
          <w:iCs/>
          <w:szCs w:val="18"/>
        </w:rPr>
        <w:t xml:space="preserve"> Book</w:t>
      </w:r>
      <w:r w:rsidRPr="00516BF3">
        <w:rPr>
          <w:b/>
          <w:iCs/>
          <w:szCs w:val="18"/>
        </w:rPr>
        <w:t xml:space="preserve"> Request</w:t>
      </w:r>
      <w:bookmarkEnd w:id="1662"/>
    </w:p>
    <w:tbl>
      <w:tblPr>
        <w:tblStyle w:val="TableGrid21"/>
        <w:tblW w:w="0" w:type="auto"/>
        <w:tblInd w:w="432" w:type="dxa"/>
        <w:tblLook w:val="04A0" w:firstRow="1" w:lastRow="0" w:firstColumn="1" w:lastColumn="0" w:noHBand="0" w:noVBand="1"/>
      </w:tblPr>
      <w:tblGrid>
        <w:gridCol w:w="2732"/>
        <w:gridCol w:w="5322"/>
      </w:tblGrid>
      <w:tr w:rsidR="00516BF3" w:rsidRPr="00516BF3" w14:paraId="38A53E40" w14:textId="77777777" w:rsidTr="002F40BA">
        <w:trPr>
          <w:tblHeader/>
        </w:trPr>
        <w:tc>
          <w:tcPr>
            <w:tcW w:w="2732" w:type="dxa"/>
          </w:tcPr>
          <w:p w14:paraId="033E5913" w14:textId="77777777" w:rsidR="00516BF3" w:rsidRPr="00516BF3" w:rsidRDefault="00516BF3" w:rsidP="00097E80">
            <w:pPr>
              <w:pStyle w:val="TableHeader"/>
              <w:keepNext w:val="0"/>
              <w:rPr>
                <w:shd w:val="clear" w:color="auto" w:fill="FFFFFF"/>
              </w:rPr>
            </w:pPr>
            <w:r w:rsidRPr="00516BF3">
              <w:rPr>
                <w:shd w:val="clear" w:color="auto" w:fill="FFFFFF"/>
              </w:rPr>
              <w:t>Field</w:t>
            </w:r>
          </w:p>
        </w:tc>
        <w:tc>
          <w:tcPr>
            <w:tcW w:w="5322" w:type="dxa"/>
          </w:tcPr>
          <w:p w14:paraId="09EBDDB6" w14:textId="77777777" w:rsidR="00516BF3" w:rsidRPr="00516BF3" w:rsidRDefault="00516BF3" w:rsidP="00097E80">
            <w:pPr>
              <w:pStyle w:val="TableHeader"/>
              <w:keepNext w:val="0"/>
              <w:rPr>
                <w:shd w:val="clear" w:color="auto" w:fill="FFFFFF"/>
              </w:rPr>
            </w:pPr>
            <w:r w:rsidRPr="00516BF3">
              <w:rPr>
                <w:shd w:val="clear" w:color="auto" w:fill="FFFFFF"/>
              </w:rPr>
              <w:t>Description</w:t>
            </w:r>
          </w:p>
        </w:tc>
      </w:tr>
      <w:tr w:rsidR="00516BF3" w:rsidRPr="00516BF3" w14:paraId="0213380F" w14:textId="77777777" w:rsidTr="002F40BA">
        <w:tc>
          <w:tcPr>
            <w:tcW w:w="2732" w:type="dxa"/>
          </w:tcPr>
          <w:p w14:paraId="3651F163" w14:textId="77777777" w:rsidR="00516BF3" w:rsidRPr="00F172FD" w:rsidRDefault="00516BF3" w:rsidP="00097E80">
            <w:pPr>
              <w:pStyle w:val="TableContents"/>
              <w:keepNext w:val="0"/>
              <w:rPr>
                <w:b/>
              </w:rPr>
            </w:pPr>
            <w:r w:rsidRPr="00F172FD">
              <w:rPr>
                <w:b/>
              </w:rPr>
              <w:t>Account Number</w:t>
            </w:r>
          </w:p>
        </w:tc>
        <w:tc>
          <w:tcPr>
            <w:tcW w:w="5322" w:type="dxa"/>
          </w:tcPr>
          <w:p w14:paraId="00A62CD9" w14:textId="77777777" w:rsidR="00516BF3" w:rsidRPr="00516BF3" w:rsidRDefault="00F172FD" w:rsidP="00456692">
            <w:pPr>
              <w:pStyle w:val="TableContents"/>
              <w:keepNext w:val="0"/>
            </w:pPr>
            <w:r w:rsidRPr="00F172FD">
              <w:rPr>
                <w:shd w:val="clear" w:color="auto" w:fill="FFFFFF"/>
              </w:rPr>
              <w:t>Specify the account number for which the cheq</w:t>
            </w:r>
            <w:r>
              <w:rPr>
                <w:shd w:val="clear" w:color="auto" w:fill="FFFFFF"/>
              </w:rPr>
              <w:t>ue book request to be initiated</w:t>
            </w:r>
            <w:r w:rsidR="00516BF3" w:rsidRPr="00516BF3">
              <w:rPr>
                <w:shd w:val="clear" w:color="auto" w:fill="FFFFFF"/>
              </w:rPr>
              <w:t>.</w:t>
            </w:r>
          </w:p>
        </w:tc>
      </w:tr>
      <w:tr w:rsidR="00516BF3" w:rsidRPr="00516BF3" w14:paraId="5928C877" w14:textId="77777777" w:rsidTr="002F40BA">
        <w:tc>
          <w:tcPr>
            <w:tcW w:w="2732" w:type="dxa"/>
          </w:tcPr>
          <w:p w14:paraId="365A45E8" w14:textId="77777777" w:rsidR="00516BF3" w:rsidRPr="00F172FD" w:rsidRDefault="003958F2" w:rsidP="00097E80">
            <w:pPr>
              <w:pStyle w:val="TableContents"/>
              <w:keepNext w:val="0"/>
              <w:rPr>
                <w:b/>
              </w:rPr>
            </w:pPr>
            <w:r w:rsidRPr="003958F2">
              <w:rPr>
                <w:b/>
              </w:rPr>
              <w:lastRenderedPageBreak/>
              <w:t>Cheque Book Type</w:t>
            </w:r>
          </w:p>
        </w:tc>
        <w:tc>
          <w:tcPr>
            <w:tcW w:w="5322" w:type="dxa"/>
          </w:tcPr>
          <w:p w14:paraId="4038ABEF" w14:textId="77777777" w:rsidR="00516BF3" w:rsidRPr="00516BF3" w:rsidRDefault="006965AE" w:rsidP="00456692">
            <w:pPr>
              <w:pStyle w:val="TableContents"/>
              <w:keepNext w:val="0"/>
            </w:pPr>
            <w:r>
              <w:rPr>
                <w:shd w:val="clear" w:color="auto" w:fill="FFFFFF"/>
              </w:rPr>
              <w:t>Click the search icon, and select the checkbook type from the list of values.</w:t>
            </w:r>
          </w:p>
        </w:tc>
      </w:tr>
      <w:tr w:rsidR="00097E80" w:rsidRPr="00516BF3" w14:paraId="6BDEF8AD" w14:textId="77777777" w:rsidTr="002F40BA">
        <w:tc>
          <w:tcPr>
            <w:tcW w:w="2732" w:type="dxa"/>
          </w:tcPr>
          <w:p w14:paraId="0C9F5281" w14:textId="77777777" w:rsidR="00097E80" w:rsidRPr="003958F2" w:rsidRDefault="00097E80" w:rsidP="00097E80">
            <w:pPr>
              <w:pStyle w:val="TableContents"/>
              <w:keepNext w:val="0"/>
              <w:rPr>
                <w:b/>
              </w:rPr>
            </w:pPr>
            <w:r w:rsidRPr="00097E80">
              <w:rPr>
                <w:b/>
              </w:rPr>
              <w:t>Number of Leaves</w:t>
            </w:r>
          </w:p>
        </w:tc>
        <w:tc>
          <w:tcPr>
            <w:tcW w:w="5322" w:type="dxa"/>
          </w:tcPr>
          <w:p w14:paraId="572CC719" w14:textId="77777777" w:rsidR="00097E80" w:rsidRPr="003958F2" w:rsidRDefault="00097E80" w:rsidP="00A106BA">
            <w:pPr>
              <w:pStyle w:val="TableContents"/>
              <w:keepNext w:val="0"/>
              <w:rPr>
                <w:shd w:val="clear" w:color="auto" w:fill="FFFFFF"/>
              </w:rPr>
            </w:pPr>
            <w:r w:rsidRPr="00097E80">
              <w:rPr>
                <w:shd w:val="clear" w:color="auto" w:fill="FFFFFF"/>
              </w:rPr>
              <w:t xml:space="preserve">Specify the number of leaves </w:t>
            </w:r>
            <w:r w:rsidR="00A106BA">
              <w:rPr>
                <w:shd w:val="clear" w:color="auto" w:fill="FFFFFF"/>
              </w:rPr>
              <w:t>(</w:t>
            </w:r>
            <w:r w:rsidRPr="00A106BA">
              <w:rPr>
                <w:b/>
                <w:shd w:val="clear" w:color="auto" w:fill="FFFFFF"/>
              </w:rPr>
              <w:t>10</w:t>
            </w:r>
            <w:r w:rsidRPr="00097E80">
              <w:rPr>
                <w:shd w:val="clear" w:color="auto" w:fill="FFFFFF"/>
              </w:rPr>
              <w:t xml:space="preserve">, </w:t>
            </w:r>
            <w:r w:rsidRPr="00A106BA">
              <w:rPr>
                <w:b/>
                <w:shd w:val="clear" w:color="auto" w:fill="FFFFFF"/>
              </w:rPr>
              <w:t>25</w:t>
            </w:r>
            <w:r w:rsidRPr="00097E80">
              <w:rPr>
                <w:shd w:val="clear" w:color="auto" w:fill="FFFFFF"/>
              </w:rPr>
              <w:t xml:space="preserve">, </w:t>
            </w:r>
            <w:r w:rsidRPr="00A106BA">
              <w:rPr>
                <w:b/>
                <w:shd w:val="clear" w:color="auto" w:fill="FFFFFF"/>
              </w:rPr>
              <w:t>50</w:t>
            </w:r>
            <w:r w:rsidRPr="00097E80">
              <w:rPr>
                <w:shd w:val="clear" w:color="auto" w:fill="FFFFFF"/>
              </w:rPr>
              <w:t xml:space="preserve">, </w:t>
            </w:r>
            <w:r w:rsidR="00A106BA">
              <w:rPr>
                <w:shd w:val="clear" w:color="auto" w:fill="FFFFFF"/>
              </w:rPr>
              <w:t xml:space="preserve">or </w:t>
            </w:r>
            <w:r w:rsidRPr="00A106BA">
              <w:rPr>
                <w:b/>
                <w:shd w:val="clear" w:color="auto" w:fill="FFFFFF"/>
              </w:rPr>
              <w:t>100</w:t>
            </w:r>
            <w:r w:rsidR="00A106BA">
              <w:rPr>
                <w:shd w:val="clear" w:color="auto" w:fill="FFFFFF"/>
              </w:rPr>
              <w:t>)</w:t>
            </w:r>
            <w:r w:rsidRPr="00097E80">
              <w:rPr>
                <w:shd w:val="clear" w:color="auto" w:fill="FFFFFF"/>
              </w:rPr>
              <w:t>.</w:t>
            </w:r>
          </w:p>
        </w:tc>
      </w:tr>
      <w:tr w:rsidR="00097E80" w:rsidRPr="00516BF3" w14:paraId="10B1B740" w14:textId="77777777" w:rsidTr="002F40BA">
        <w:tc>
          <w:tcPr>
            <w:tcW w:w="2732" w:type="dxa"/>
          </w:tcPr>
          <w:p w14:paraId="63F6E295" w14:textId="77777777" w:rsidR="00097E80" w:rsidRPr="00097E80" w:rsidRDefault="00C91248" w:rsidP="004529A0">
            <w:pPr>
              <w:pStyle w:val="TableContents"/>
              <w:keepNext w:val="0"/>
              <w:rPr>
                <w:b/>
              </w:rPr>
            </w:pPr>
            <w:r>
              <w:rPr>
                <w:b/>
              </w:rPr>
              <w:t xml:space="preserve">First </w:t>
            </w:r>
            <w:r w:rsidR="00097E80" w:rsidRPr="00097E80">
              <w:rPr>
                <w:b/>
              </w:rPr>
              <w:t xml:space="preserve">Cheque </w:t>
            </w:r>
            <w:r>
              <w:rPr>
                <w:b/>
              </w:rPr>
              <w:t>Number</w:t>
            </w:r>
          </w:p>
        </w:tc>
        <w:tc>
          <w:tcPr>
            <w:tcW w:w="5322" w:type="dxa"/>
          </w:tcPr>
          <w:p w14:paraId="115F50F6" w14:textId="77777777" w:rsidR="00097E80" w:rsidRPr="00097E80" w:rsidRDefault="00097E80">
            <w:pPr>
              <w:pStyle w:val="TableContents"/>
              <w:keepNext w:val="0"/>
              <w:rPr>
                <w:shd w:val="clear" w:color="auto" w:fill="FFFFFF"/>
              </w:rPr>
            </w:pPr>
            <w:r w:rsidRPr="00097E80">
              <w:rPr>
                <w:shd w:val="clear" w:color="auto" w:fill="FFFFFF"/>
              </w:rPr>
              <w:t xml:space="preserve">Specify the </w:t>
            </w:r>
            <w:r w:rsidR="00C91248">
              <w:rPr>
                <w:shd w:val="clear" w:color="auto" w:fill="FFFFFF"/>
              </w:rPr>
              <w:t xml:space="preserve">number </w:t>
            </w:r>
            <w:r w:rsidRPr="00097E80">
              <w:rPr>
                <w:shd w:val="clear" w:color="auto" w:fill="FFFFFF"/>
              </w:rPr>
              <w:t xml:space="preserve">of </w:t>
            </w:r>
            <w:r w:rsidR="00C91248">
              <w:rPr>
                <w:shd w:val="clear" w:color="auto" w:fill="FFFFFF"/>
              </w:rPr>
              <w:t xml:space="preserve">first </w:t>
            </w:r>
            <w:r w:rsidRPr="00097E80">
              <w:rPr>
                <w:shd w:val="clear" w:color="auto" w:fill="FFFFFF"/>
              </w:rPr>
              <w:t>cheque.</w:t>
            </w:r>
          </w:p>
        </w:tc>
      </w:tr>
      <w:tr w:rsidR="00097E80" w:rsidRPr="00516BF3" w14:paraId="7B77CC71" w14:textId="77777777" w:rsidTr="002F40BA">
        <w:tc>
          <w:tcPr>
            <w:tcW w:w="2732" w:type="dxa"/>
          </w:tcPr>
          <w:p w14:paraId="0CCFC97A" w14:textId="77777777" w:rsidR="00097E80" w:rsidRPr="00097E80" w:rsidRDefault="00097E80" w:rsidP="00097E80">
            <w:pPr>
              <w:pStyle w:val="TableContents"/>
              <w:keepNext w:val="0"/>
              <w:rPr>
                <w:b/>
              </w:rPr>
            </w:pPr>
            <w:r w:rsidRPr="00097E80">
              <w:rPr>
                <w:b/>
              </w:rPr>
              <w:t>Request Date</w:t>
            </w:r>
          </w:p>
        </w:tc>
        <w:tc>
          <w:tcPr>
            <w:tcW w:w="5322" w:type="dxa"/>
          </w:tcPr>
          <w:p w14:paraId="1A70FBC7" w14:textId="77777777" w:rsidR="00097E80" w:rsidRPr="00097E80" w:rsidRDefault="00F13F41" w:rsidP="00F13F41">
            <w:pPr>
              <w:pStyle w:val="TableContents"/>
              <w:keepNext w:val="0"/>
              <w:rPr>
                <w:shd w:val="clear" w:color="auto" w:fill="FFFFFF"/>
              </w:rPr>
            </w:pPr>
            <w:r>
              <w:rPr>
                <w:shd w:val="clear" w:color="auto" w:fill="FFFFFF"/>
              </w:rPr>
              <w:t xml:space="preserve">By default, </w:t>
            </w:r>
            <w:r w:rsidR="00097E80" w:rsidRPr="00097E80">
              <w:rPr>
                <w:shd w:val="clear" w:color="auto" w:fill="FFFFFF"/>
              </w:rPr>
              <w:t xml:space="preserve">the current posting date </w:t>
            </w:r>
            <w:r>
              <w:rPr>
                <w:shd w:val="clear" w:color="auto" w:fill="FFFFFF"/>
              </w:rPr>
              <w:t xml:space="preserve">is displayed </w:t>
            </w:r>
            <w:r w:rsidR="00097E80" w:rsidRPr="00097E80">
              <w:rPr>
                <w:shd w:val="clear" w:color="auto" w:fill="FFFFFF"/>
              </w:rPr>
              <w:t>as the request date.</w:t>
            </w:r>
          </w:p>
        </w:tc>
      </w:tr>
      <w:tr w:rsidR="00F67072" w:rsidRPr="00516BF3" w14:paraId="11556B44" w14:textId="77777777" w:rsidTr="002F40BA">
        <w:tc>
          <w:tcPr>
            <w:tcW w:w="2732" w:type="dxa"/>
          </w:tcPr>
          <w:p w14:paraId="3DEB125F" w14:textId="77777777" w:rsidR="00F67072" w:rsidRPr="00097E80" w:rsidRDefault="00F67072">
            <w:pPr>
              <w:pStyle w:val="TableContents"/>
              <w:keepNext w:val="0"/>
              <w:rPr>
                <w:b/>
              </w:rPr>
            </w:pPr>
            <w:r>
              <w:rPr>
                <w:b/>
              </w:rPr>
              <w:t>Request Status</w:t>
            </w:r>
          </w:p>
        </w:tc>
        <w:tc>
          <w:tcPr>
            <w:tcW w:w="5322" w:type="dxa"/>
          </w:tcPr>
          <w:p w14:paraId="7E2CA225" w14:textId="77777777" w:rsidR="00F67072" w:rsidRDefault="00F67072" w:rsidP="00F13F41">
            <w:pPr>
              <w:pStyle w:val="TableContents"/>
              <w:keepNext w:val="0"/>
              <w:rPr>
                <w:shd w:val="clear" w:color="auto" w:fill="FFFFFF"/>
              </w:rPr>
            </w:pPr>
            <w:r>
              <w:rPr>
                <w:shd w:val="clear" w:color="auto" w:fill="FFFFFF"/>
              </w:rPr>
              <w:t>Select the request status from the drop-down values (</w:t>
            </w:r>
            <w:r w:rsidRPr="00E3791A">
              <w:rPr>
                <w:b/>
                <w:shd w:val="clear" w:color="auto" w:fill="FFFFFF"/>
              </w:rPr>
              <w:t>Requested</w:t>
            </w:r>
            <w:r>
              <w:rPr>
                <w:shd w:val="clear" w:color="auto" w:fill="FFFFFF"/>
              </w:rPr>
              <w:t xml:space="preserve"> or </w:t>
            </w:r>
            <w:r w:rsidRPr="00E3791A">
              <w:rPr>
                <w:b/>
                <w:shd w:val="clear" w:color="auto" w:fill="FFFFFF"/>
              </w:rPr>
              <w:t>Delivered</w:t>
            </w:r>
            <w:r>
              <w:rPr>
                <w:shd w:val="clear" w:color="auto" w:fill="FFFFFF"/>
              </w:rPr>
              <w:t>).</w:t>
            </w:r>
          </w:p>
        </w:tc>
      </w:tr>
      <w:tr w:rsidR="00097E80" w:rsidRPr="00516BF3" w14:paraId="3B2872D0" w14:textId="77777777" w:rsidTr="002F40BA">
        <w:tc>
          <w:tcPr>
            <w:tcW w:w="2732" w:type="dxa"/>
          </w:tcPr>
          <w:p w14:paraId="1500D311" w14:textId="77777777" w:rsidR="00097E80" w:rsidRPr="00097E80" w:rsidRDefault="00097E80" w:rsidP="00097E80">
            <w:pPr>
              <w:pStyle w:val="TableContents"/>
              <w:keepNext w:val="0"/>
              <w:rPr>
                <w:b/>
              </w:rPr>
            </w:pPr>
            <w:r w:rsidRPr="00097E80">
              <w:rPr>
                <w:b/>
              </w:rPr>
              <w:t>Deliver To</w:t>
            </w:r>
          </w:p>
        </w:tc>
        <w:tc>
          <w:tcPr>
            <w:tcW w:w="5322" w:type="dxa"/>
          </w:tcPr>
          <w:p w14:paraId="5BADF1F7" w14:textId="77777777" w:rsidR="00DD0625" w:rsidRPr="00097E80" w:rsidRDefault="00F13F41" w:rsidP="004529A0">
            <w:pPr>
              <w:pStyle w:val="TableContents"/>
              <w:keepNext w:val="0"/>
            </w:pPr>
            <w:r>
              <w:rPr>
                <w:shd w:val="clear" w:color="auto" w:fill="FFFFFF"/>
              </w:rPr>
              <w:t>Specify the mode of delivery (</w:t>
            </w:r>
            <w:r w:rsidRPr="00F13F41">
              <w:rPr>
                <w:b/>
                <w:shd w:val="clear" w:color="auto" w:fill="FFFFFF"/>
              </w:rPr>
              <w:t>Branch</w:t>
            </w:r>
            <w:r>
              <w:rPr>
                <w:shd w:val="clear" w:color="auto" w:fill="FFFFFF"/>
              </w:rPr>
              <w:t xml:space="preserve"> or</w:t>
            </w:r>
            <w:r w:rsidR="00097E80" w:rsidRPr="00097E80">
              <w:rPr>
                <w:shd w:val="clear" w:color="auto" w:fill="FFFFFF"/>
              </w:rPr>
              <w:t xml:space="preserve"> </w:t>
            </w:r>
            <w:r w:rsidR="00097E80" w:rsidRPr="00F13F41">
              <w:rPr>
                <w:b/>
                <w:shd w:val="clear" w:color="auto" w:fill="FFFFFF"/>
              </w:rPr>
              <w:t>Post</w:t>
            </w:r>
            <w:r>
              <w:rPr>
                <w:shd w:val="clear" w:color="auto" w:fill="FFFFFF"/>
              </w:rPr>
              <w:t>)</w:t>
            </w:r>
            <w:r w:rsidR="00456692">
              <w:rPr>
                <w:shd w:val="clear" w:color="auto" w:fill="FFFFFF"/>
              </w:rPr>
              <w:t>.</w:t>
            </w:r>
          </w:p>
        </w:tc>
      </w:tr>
      <w:tr w:rsidR="00097E80" w:rsidRPr="00516BF3" w14:paraId="2A59D6C2" w14:textId="77777777" w:rsidTr="002F40BA">
        <w:tc>
          <w:tcPr>
            <w:tcW w:w="2732" w:type="dxa"/>
          </w:tcPr>
          <w:p w14:paraId="19C9667D" w14:textId="77777777" w:rsidR="00097E80" w:rsidRPr="00097E80" w:rsidRDefault="003953C1" w:rsidP="00097E80">
            <w:pPr>
              <w:pStyle w:val="TableContents"/>
              <w:keepNext w:val="0"/>
              <w:rPr>
                <w:b/>
              </w:rPr>
            </w:pPr>
            <w:r>
              <w:rPr>
                <w:b/>
              </w:rPr>
              <w:t>Address Line 1</w:t>
            </w:r>
            <w:r w:rsidRPr="003953C1">
              <w:t xml:space="preserve"> to</w:t>
            </w:r>
            <w:r>
              <w:rPr>
                <w:b/>
              </w:rPr>
              <w:br/>
              <w:t xml:space="preserve">Address Line </w:t>
            </w:r>
            <w:r w:rsidR="00097E80" w:rsidRPr="00097E80">
              <w:rPr>
                <w:b/>
              </w:rPr>
              <w:t>4</w:t>
            </w:r>
          </w:p>
        </w:tc>
        <w:tc>
          <w:tcPr>
            <w:tcW w:w="5322" w:type="dxa"/>
          </w:tcPr>
          <w:p w14:paraId="5E6D837A" w14:textId="77777777" w:rsidR="00097E80" w:rsidRPr="00097E80" w:rsidRDefault="00097E80" w:rsidP="004529A0">
            <w:pPr>
              <w:pStyle w:val="TableContents"/>
              <w:keepNext w:val="0"/>
              <w:rPr>
                <w:shd w:val="clear" w:color="auto" w:fill="FFFFFF"/>
              </w:rPr>
            </w:pPr>
            <w:r w:rsidRPr="00097E80">
              <w:rPr>
                <w:shd w:val="clear" w:color="auto" w:fill="FFFFFF"/>
              </w:rPr>
              <w:t xml:space="preserve">Specify the address of the Customer if the delivery mode is selected as </w:t>
            </w:r>
            <w:r w:rsidRPr="00F13F41">
              <w:rPr>
                <w:b/>
                <w:shd w:val="clear" w:color="auto" w:fill="FFFFFF"/>
              </w:rPr>
              <w:t>Post</w:t>
            </w:r>
            <w:r w:rsidRPr="00097E80">
              <w:rPr>
                <w:shd w:val="clear" w:color="auto" w:fill="FFFFFF"/>
              </w:rPr>
              <w:t xml:space="preserve">. </w:t>
            </w:r>
            <w:r w:rsidR="00F13F41">
              <w:rPr>
                <w:shd w:val="clear" w:color="auto" w:fill="FFFFFF"/>
              </w:rPr>
              <w:t>By default,</w:t>
            </w:r>
            <w:r w:rsidRPr="00097E80">
              <w:rPr>
                <w:shd w:val="clear" w:color="auto" w:fill="FFFFFF"/>
              </w:rPr>
              <w:t xml:space="preserve"> the address of the customer account </w:t>
            </w:r>
            <w:r w:rsidR="00F13F41">
              <w:rPr>
                <w:shd w:val="clear" w:color="auto" w:fill="FFFFFF"/>
              </w:rPr>
              <w:t xml:space="preserve">is displayed </w:t>
            </w:r>
            <w:r w:rsidRPr="00097E80">
              <w:rPr>
                <w:shd w:val="clear" w:color="auto" w:fill="FFFFFF"/>
              </w:rPr>
              <w:t xml:space="preserve">and </w:t>
            </w:r>
            <w:r w:rsidR="00F13F41">
              <w:rPr>
                <w:shd w:val="clear" w:color="auto" w:fill="FFFFFF"/>
              </w:rPr>
              <w:t>it can be modified</w:t>
            </w:r>
            <w:r w:rsidRPr="00097E80">
              <w:rPr>
                <w:shd w:val="clear" w:color="auto" w:fill="FFFFFF"/>
              </w:rPr>
              <w:t>.</w:t>
            </w:r>
          </w:p>
        </w:tc>
      </w:tr>
      <w:tr w:rsidR="00097E80" w:rsidRPr="00516BF3" w14:paraId="6220A17E" w14:textId="77777777" w:rsidTr="002F40BA">
        <w:tc>
          <w:tcPr>
            <w:tcW w:w="2732" w:type="dxa"/>
          </w:tcPr>
          <w:p w14:paraId="5390987B" w14:textId="77777777" w:rsidR="00097E80" w:rsidRPr="00097E80" w:rsidRDefault="00097E80" w:rsidP="00097E80">
            <w:pPr>
              <w:pStyle w:val="TableContents"/>
              <w:keepNext w:val="0"/>
              <w:rPr>
                <w:b/>
              </w:rPr>
            </w:pPr>
            <w:r w:rsidRPr="00097E80">
              <w:rPr>
                <w:b/>
              </w:rPr>
              <w:t>Narrative</w:t>
            </w:r>
          </w:p>
        </w:tc>
        <w:tc>
          <w:tcPr>
            <w:tcW w:w="5322" w:type="dxa"/>
          </w:tcPr>
          <w:p w14:paraId="6D3695E0" w14:textId="77777777" w:rsidR="00097E80" w:rsidRPr="00097E80" w:rsidRDefault="00BE1BC1" w:rsidP="00BE1BC1">
            <w:pPr>
              <w:pStyle w:val="TableContents"/>
              <w:keepNext w:val="0"/>
              <w:rPr>
                <w:shd w:val="clear" w:color="auto" w:fill="FFFFFF"/>
              </w:rPr>
            </w:pPr>
            <w:r>
              <w:rPr>
                <w:shd w:val="clear" w:color="auto" w:fill="FFFFFF"/>
              </w:rPr>
              <w:t xml:space="preserve">Displays the default narrative as </w:t>
            </w:r>
            <w:r w:rsidR="00097E80" w:rsidRPr="00BE1BC1">
              <w:rPr>
                <w:b/>
                <w:shd w:val="clear" w:color="auto" w:fill="FFFFFF"/>
              </w:rPr>
              <w:t>Cheque Book Request</w:t>
            </w:r>
            <w:r w:rsidR="00097E80" w:rsidRPr="00097E80">
              <w:rPr>
                <w:shd w:val="clear" w:color="auto" w:fill="FFFFFF"/>
              </w:rPr>
              <w:t xml:space="preserve"> and </w:t>
            </w:r>
            <w:r>
              <w:rPr>
                <w:shd w:val="clear" w:color="auto" w:fill="FFFFFF"/>
              </w:rPr>
              <w:t>it can be modified</w:t>
            </w:r>
            <w:r w:rsidR="00097E80" w:rsidRPr="00097E80">
              <w:rPr>
                <w:shd w:val="clear" w:color="auto" w:fill="FFFFFF"/>
              </w:rPr>
              <w:t>.</w:t>
            </w:r>
          </w:p>
        </w:tc>
      </w:tr>
    </w:tbl>
    <w:p w14:paraId="18E04700" w14:textId="77777777" w:rsidR="00610EE5" w:rsidRPr="00A41888" w:rsidRDefault="00610EE5" w:rsidP="00610EE5">
      <w:pPr>
        <w:pStyle w:val="Heading1111"/>
        <w:rPr>
          <w:rFonts w:eastAsia="Times New Roman"/>
        </w:rPr>
      </w:pPr>
      <w:r w:rsidRPr="00A41888">
        <w:rPr>
          <w:rFonts w:eastAsia="Times New Roman"/>
        </w:rPr>
        <w:t>Charge Details</w:t>
      </w:r>
    </w:p>
    <w:p w14:paraId="6F1097E0" w14:textId="77777777" w:rsidR="00610EE5" w:rsidRDefault="00610EE5" w:rsidP="00610EE5">
      <w:pPr>
        <w:pStyle w:val="ParaunderHeading1111"/>
      </w:pPr>
      <w:r>
        <w:t xml:space="preserve">The </w:t>
      </w:r>
      <w:r>
        <w:rPr>
          <w:b/>
        </w:rPr>
        <w:t>Charge Details</w:t>
      </w:r>
      <w:r>
        <w:t xml:space="preserve"> segment is used to</w:t>
      </w:r>
      <w:r w:rsidRPr="001B3391">
        <w:t xml:space="preserve"> </w:t>
      </w:r>
      <w:r>
        <w:t>view or waive</w:t>
      </w:r>
      <w:r w:rsidRPr="001B3391">
        <w:t xml:space="preserve"> the </w:t>
      </w:r>
      <w:r w:rsidRPr="00CF1E55">
        <w:t>computed charge</w:t>
      </w:r>
      <w:r>
        <w:t>s</w:t>
      </w:r>
      <w:r w:rsidRPr="001B3391">
        <w:t>. For more information on</w:t>
      </w:r>
      <w:r>
        <w:t xml:space="preserve"> this segment, refer to the topic </w:t>
      </w:r>
      <w:r w:rsidRPr="00314350">
        <w:rPr>
          <w:i/>
          <w:color w:val="00B0F0"/>
        </w:rPr>
        <w:fldChar w:fldCharType="begin" w:fldLock="1"/>
      </w:r>
      <w:r w:rsidRPr="00314350">
        <w:rPr>
          <w:i/>
          <w:color w:val="00B0F0"/>
        </w:rPr>
        <w:instrText xml:space="preserve"> REF _Ref39662670 \h  \* MERGEFORMAT </w:instrText>
      </w:r>
      <w:r w:rsidRPr="00314350">
        <w:rPr>
          <w:i/>
          <w:color w:val="00B0F0"/>
        </w:rPr>
      </w:r>
      <w:r w:rsidRPr="00314350">
        <w:rPr>
          <w:i/>
          <w:color w:val="00B0F0"/>
        </w:rPr>
        <w:fldChar w:fldCharType="separate"/>
      </w:r>
      <w:r w:rsidRPr="00314350">
        <w:rPr>
          <w:rFonts w:eastAsia="Times New Roman"/>
          <w:i/>
          <w:color w:val="00B0F0"/>
        </w:rPr>
        <w:t>2.6.1.3 Charge Details</w:t>
      </w:r>
      <w:r w:rsidRPr="00314350">
        <w:rPr>
          <w:i/>
          <w:color w:val="00B0F0"/>
        </w:rPr>
        <w:fldChar w:fldCharType="end"/>
      </w:r>
      <w:r>
        <w:t xml:space="preserve"> in this guide</w:t>
      </w:r>
      <w:r w:rsidRPr="001B3391">
        <w:t>.</w:t>
      </w:r>
    </w:p>
    <w:p w14:paraId="6A9F5426" w14:textId="77777777" w:rsidR="00610EE5" w:rsidRDefault="00610EE5" w:rsidP="008B6697">
      <w:pPr>
        <w:pStyle w:val="Heading1111"/>
      </w:pPr>
      <w:r>
        <w:t>Transaction Submission</w:t>
      </w:r>
    </w:p>
    <w:p w14:paraId="7D6C25AB" w14:textId="77777777" w:rsidR="00FC1135" w:rsidRDefault="000B6332" w:rsidP="008B6697">
      <w:pPr>
        <w:pStyle w:val="ParaunderHeading1111"/>
        <w:rPr>
          <w:shd w:val="clear" w:color="auto" w:fill="FFFFFF"/>
        </w:rPr>
      </w:pPr>
      <w:r w:rsidRPr="000B6332">
        <w:t xml:space="preserve">When </w:t>
      </w:r>
      <w:r w:rsidR="00AC23C5">
        <w:t>you click</w:t>
      </w:r>
      <w:r w:rsidR="00FC1135">
        <w:t xml:space="preserve"> </w:t>
      </w:r>
      <w:r w:rsidR="00AC23C5" w:rsidRPr="00AC23C5">
        <w:rPr>
          <w:b/>
        </w:rPr>
        <w:t>S</w:t>
      </w:r>
      <w:r w:rsidR="00FC1135" w:rsidRPr="00AC23C5">
        <w:rPr>
          <w:b/>
        </w:rPr>
        <w:t>ubmit</w:t>
      </w:r>
      <w:r w:rsidR="00FC1135">
        <w:t xml:space="preserve">, </w:t>
      </w:r>
      <w:r w:rsidR="00FC1135">
        <w:rPr>
          <w:shd w:val="clear" w:color="auto" w:fill="FFFFFF"/>
        </w:rPr>
        <w:t xml:space="preserve">the request </w:t>
      </w:r>
      <w:r w:rsidR="00AC23C5">
        <w:rPr>
          <w:shd w:val="clear" w:color="auto" w:fill="FFFFFF"/>
        </w:rPr>
        <w:t>is</w:t>
      </w:r>
      <w:r w:rsidR="00FC1135">
        <w:rPr>
          <w:shd w:val="clear" w:color="auto" w:fill="FFFFFF"/>
        </w:rPr>
        <w:t xml:space="preserve"> handed off to the core </w:t>
      </w:r>
      <w:r w:rsidR="000A4B96">
        <w:t xml:space="preserve">FLEXCUBE Universal Banking </w:t>
      </w:r>
      <w:r w:rsidR="00FC1135">
        <w:rPr>
          <w:shd w:val="clear" w:color="auto" w:fill="FFFFFF"/>
        </w:rPr>
        <w:t xml:space="preserve">system for </w:t>
      </w:r>
      <w:r w:rsidR="003B40F8">
        <w:rPr>
          <w:shd w:val="clear" w:color="auto" w:fill="FFFFFF"/>
        </w:rPr>
        <w:t>the</w:t>
      </w:r>
      <w:r w:rsidR="00B56F3D">
        <w:rPr>
          <w:shd w:val="clear" w:color="auto" w:fill="FFFFFF"/>
        </w:rPr>
        <w:t xml:space="preserve"> </w:t>
      </w:r>
      <w:r w:rsidR="00FC1135">
        <w:rPr>
          <w:shd w:val="clear" w:color="auto" w:fill="FFFFFF"/>
        </w:rPr>
        <w:t>cheque book issuance of the customer account.</w:t>
      </w:r>
    </w:p>
    <w:p w14:paraId="38EE1898" w14:textId="77777777" w:rsidR="00FC1135" w:rsidRDefault="00FC1135" w:rsidP="00E33E3F">
      <w:pPr>
        <w:pStyle w:val="Heading111"/>
      </w:pPr>
      <w:bookmarkStart w:id="1663" w:name="_Ref39947258"/>
      <w:bookmarkStart w:id="1664" w:name="_Toc183016483"/>
      <w:r>
        <w:lastRenderedPageBreak/>
        <w:t>Passbook Issue</w:t>
      </w:r>
      <w:bookmarkEnd w:id="1663"/>
      <w:bookmarkEnd w:id="1664"/>
    </w:p>
    <w:p w14:paraId="21324248" w14:textId="77777777" w:rsidR="0047322A" w:rsidRPr="008C4CF1" w:rsidRDefault="0047322A" w:rsidP="002A3DF6">
      <w:pPr>
        <w:pStyle w:val="ParaunderHeading111"/>
        <w:keepNext/>
        <w:keepLines/>
      </w:pPr>
      <w:r>
        <w:rPr>
          <w:shd w:val="clear" w:color="auto" w:fill="FFFFFF"/>
        </w:rPr>
        <w:t>T</w:t>
      </w:r>
      <w:r w:rsidR="00FC1135" w:rsidRPr="00F50482">
        <w:rPr>
          <w:shd w:val="clear" w:color="auto" w:fill="FFFFFF"/>
        </w:rPr>
        <w:t xml:space="preserve">he </w:t>
      </w:r>
      <w:r>
        <w:t>T</w:t>
      </w:r>
      <w:r w:rsidR="00FC1135" w:rsidRPr="0047322A">
        <w:t>eller</w:t>
      </w:r>
      <w:r w:rsidR="00FC1135" w:rsidRPr="00F50482">
        <w:rPr>
          <w:shd w:val="clear" w:color="auto" w:fill="FFFFFF"/>
        </w:rPr>
        <w:t xml:space="preserve"> </w:t>
      </w:r>
      <w:r w:rsidR="00362AEC">
        <w:rPr>
          <w:shd w:val="clear" w:color="auto" w:fill="FFFFFF"/>
        </w:rPr>
        <w:t>can use</w:t>
      </w:r>
      <w:r>
        <w:rPr>
          <w:shd w:val="clear" w:color="auto" w:fill="FFFFFF"/>
        </w:rPr>
        <w:t xml:space="preserve"> </w:t>
      </w:r>
      <w:r w:rsidR="00B9199A">
        <w:rPr>
          <w:shd w:val="clear" w:color="auto" w:fill="FFFFFF"/>
        </w:rPr>
        <w:t>this</w:t>
      </w:r>
      <w:r>
        <w:rPr>
          <w:shd w:val="clear" w:color="auto" w:fill="FFFFFF"/>
        </w:rPr>
        <w:t xml:space="preserve"> screen to</w:t>
      </w:r>
      <w:r w:rsidR="00FC1135" w:rsidRPr="00F50482">
        <w:rPr>
          <w:shd w:val="clear" w:color="auto" w:fill="FFFFFF"/>
        </w:rPr>
        <w:t xml:space="preserve"> issue a new p</w:t>
      </w:r>
      <w:r>
        <w:rPr>
          <w:shd w:val="clear" w:color="auto" w:fill="FFFFFF"/>
        </w:rPr>
        <w:t xml:space="preserve">assbook for a customer account. </w:t>
      </w:r>
      <w:r w:rsidRPr="008C4CF1">
        <w:t xml:space="preserve">To process this screen, type </w:t>
      </w:r>
      <w:r w:rsidRPr="0047322A">
        <w:rPr>
          <w:b/>
        </w:rPr>
        <w:t xml:space="preserve">Passbook Issue </w:t>
      </w:r>
      <w:r w:rsidRPr="008C4CF1">
        <w:t xml:space="preserve">in the </w:t>
      </w:r>
      <w:r w:rsidRPr="008C4CF1">
        <w:rPr>
          <w:b/>
        </w:rPr>
        <w:t>Menu Item Search</w:t>
      </w:r>
      <w:r w:rsidRPr="008C4CF1">
        <w:t xml:space="preserve"> located at the left corner of the application toolbar and select the appropriate screen (or) do the following steps:</w:t>
      </w:r>
    </w:p>
    <w:p w14:paraId="20258D70" w14:textId="77777777" w:rsidR="0047322A" w:rsidRPr="0047322A" w:rsidRDefault="0047322A" w:rsidP="009A2CB6">
      <w:pPr>
        <w:pStyle w:val="NumberedListunder111"/>
        <w:keepNext/>
        <w:keepLines/>
        <w:numPr>
          <w:ilvl w:val="0"/>
          <w:numId w:val="80"/>
        </w:numPr>
      </w:pPr>
      <w:r w:rsidRPr="0047322A">
        <w:t xml:space="preserve">From </w:t>
      </w:r>
      <w:r w:rsidRPr="0047322A">
        <w:rPr>
          <w:b/>
        </w:rPr>
        <w:t>Home screen</w:t>
      </w:r>
      <w:r w:rsidRPr="0047322A">
        <w:t xml:space="preserve">, </w:t>
      </w:r>
      <w:r w:rsidR="00A83462">
        <w:t>click</w:t>
      </w:r>
      <w:r w:rsidRPr="0047322A">
        <w:t xml:space="preserve"> </w:t>
      </w:r>
      <w:r w:rsidRPr="0047322A">
        <w:rPr>
          <w:b/>
        </w:rPr>
        <w:t>Teller</w:t>
      </w:r>
      <w:r w:rsidRPr="0047322A">
        <w:t>.</w:t>
      </w:r>
      <w:r w:rsidR="002A3DF6">
        <w:t xml:space="preserve"> On Teller Mega Menu, under</w:t>
      </w:r>
      <w:r w:rsidR="002A3DF6" w:rsidRPr="0047322A">
        <w:t xml:space="preserve"> </w:t>
      </w:r>
      <w:r w:rsidR="002A3DF6">
        <w:rPr>
          <w:b/>
        </w:rPr>
        <w:t>Customer Service</w:t>
      </w:r>
      <w:r w:rsidR="002A3DF6" w:rsidRPr="0047322A">
        <w:t xml:space="preserve">, click </w:t>
      </w:r>
      <w:r w:rsidR="002A3DF6" w:rsidRPr="0047322A">
        <w:rPr>
          <w:b/>
        </w:rPr>
        <w:t>Passbook Issue</w:t>
      </w:r>
      <w:r w:rsidR="002A3DF6" w:rsidRPr="0047322A">
        <w:t>.</w:t>
      </w:r>
    </w:p>
    <w:p w14:paraId="5BAFCDE3" w14:textId="77777777" w:rsidR="0047322A" w:rsidRPr="0047322A" w:rsidRDefault="0047322A" w:rsidP="00E33E3F">
      <w:pPr>
        <w:pStyle w:val="StepResultUnderHeading111"/>
        <w:keepNext/>
      </w:pPr>
      <w:r w:rsidRPr="0047322A">
        <w:t xml:space="preserve">The </w:t>
      </w:r>
      <w:r w:rsidRPr="0047322A">
        <w:rPr>
          <w:b/>
        </w:rPr>
        <w:t xml:space="preserve">Passbook Issue </w:t>
      </w:r>
      <w:r w:rsidR="004E0AEE">
        <w:t>screen is displayed</w:t>
      </w:r>
      <w:r w:rsidRPr="0047322A">
        <w:t>.</w:t>
      </w:r>
    </w:p>
    <w:p w14:paraId="027A7342" w14:textId="2765FACE" w:rsidR="00615BE4" w:rsidRDefault="00615BE4" w:rsidP="006E4CB4">
      <w:pPr>
        <w:pStyle w:val="FigureTableTitleunderHeading111"/>
      </w:pPr>
      <w:r>
        <w:t xml:space="preserve">Figure </w:t>
      </w:r>
      <w:fldSimple w:instr=" SEQ Figure \* ARABIC ">
        <w:r w:rsidR="005803B2">
          <w:rPr>
            <w:noProof/>
          </w:rPr>
          <w:t>235</w:t>
        </w:r>
      </w:fldSimple>
      <w:r>
        <w:t xml:space="preserve">: </w:t>
      </w:r>
      <w:r w:rsidRPr="006E4CB4">
        <w:t>Passbook</w:t>
      </w:r>
      <w:r w:rsidRPr="00FF44E7">
        <w:t xml:space="preserve"> Issue</w:t>
      </w:r>
    </w:p>
    <w:p w14:paraId="2EA44CC5" w14:textId="77777777" w:rsidR="00FC1135" w:rsidRDefault="0075449B" w:rsidP="00FC1135">
      <w:pPr>
        <w:pStyle w:val="ParaunderHeading111"/>
      </w:pPr>
      <w:r>
        <w:rPr>
          <w:noProof/>
          <w:lang w:val="en-IN" w:eastAsia="en-IN"/>
        </w:rPr>
        <w:drawing>
          <wp:inline distT="0" distB="0" distL="0" distR="0" wp14:anchorId="35B8B92E" wp14:editId="0AA4F49A">
            <wp:extent cx="5570806" cy="3652568"/>
            <wp:effectExtent l="19050" t="19050" r="11430" b="24130"/>
            <wp:docPr id="609" name="Picture 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91">
                      <a:extLst>
                        <a:ext uri="{28A0092B-C50C-407E-A947-70E740481C1C}">
                          <a14:useLocalDpi xmlns:a14="http://schemas.microsoft.com/office/drawing/2010/main" val="0"/>
                        </a:ext>
                      </a:extLst>
                    </a:blip>
                    <a:srcRect/>
                    <a:stretch>
                      <a:fillRect/>
                    </a:stretch>
                  </pic:blipFill>
                  <pic:spPr bwMode="auto">
                    <a:xfrm>
                      <a:off x="0" y="0"/>
                      <a:ext cx="5575018" cy="3655330"/>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7021F855" w14:textId="057A84BA" w:rsidR="00F55A06" w:rsidRPr="00516BF3" w:rsidRDefault="00F55A06" w:rsidP="00E3791A">
      <w:pPr>
        <w:keepNext/>
        <w:spacing w:before="120" w:line="360" w:lineRule="auto"/>
        <w:ind w:left="432"/>
      </w:pPr>
      <w:r w:rsidRPr="00516BF3">
        <w:lastRenderedPageBreak/>
        <w:t xml:space="preserve">Specify the details to fetch the records. </w:t>
      </w:r>
      <w:r w:rsidR="00456692" w:rsidRPr="00456692">
        <w:t>The fields, which are marked with asterisk, are mandatory.</w:t>
      </w:r>
      <w:r w:rsidR="00456692">
        <w:t xml:space="preserve"> </w:t>
      </w:r>
      <w:r w:rsidRPr="00516BF3">
        <w:t>For more information on fields, refer to table</w:t>
      </w:r>
      <w:r w:rsidR="003420BB">
        <w:t xml:space="preserve"> </w:t>
      </w:r>
      <w:r w:rsidR="003420BB" w:rsidRPr="003420BB">
        <w:rPr>
          <w:i/>
          <w:color w:val="00B0F0"/>
        </w:rPr>
        <w:fldChar w:fldCharType="begin"/>
      </w:r>
      <w:r w:rsidR="003420BB" w:rsidRPr="003420BB">
        <w:rPr>
          <w:i/>
          <w:color w:val="00B0F0"/>
        </w:rPr>
        <w:instrText xml:space="preserve"> REF PassbookIssue \h  \* MERGEFORMAT </w:instrText>
      </w:r>
      <w:r w:rsidR="003420BB" w:rsidRPr="003420BB">
        <w:rPr>
          <w:i/>
          <w:color w:val="00B0F0"/>
        </w:rPr>
      </w:r>
      <w:r w:rsidR="003420BB" w:rsidRPr="003420BB">
        <w:rPr>
          <w:i/>
          <w:color w:val="00B0F0"/>
        </w:rPr>
        <w:fldChar w:fldCharType="separate"/>
      </w:r>
      <w:r w:rsidR="005803B2" w:rsidRPr="005803B2">
        <w:rPr>
          <w:i/>
          <w:iCs/>
          <w:color w:val="00B0F0"/>
          <w:szCs w:val="18"/>
        </w:rPr>
        <w:t>Field Description: Passbook Issue</w:t>
      </w:r>
      <w:r w:rsidR="003420BB" w:rsidRPr="003420BB">
        <w:rPr>
          <w:i/>
          <w:color w:val="00B0F0"/>
        </w:rPr>
        <w:fldChar w:fldCharType="end"/>
      </w:r>
      <w:r w:rsidRPr="00516BF3">
        <w:t>.</w:t>
      </w:r>
    </w:p>
    <w:p w14:paraId="6240D2C2" w14:textId="77777777" w:rsidR="00F55A06" w:rsidRPr="00F55A06" w:rsidRDefault="00F55A06" w:rsidP="00F55A06">
      <w:pPr>
        <w:keepNext/>
        <w:spacing w:after="200" w:line="240" w:lineRule="auto"/>
        <w:ind w:left="432"/>
        <w:rPr>
          <w:b/>
          <w:iCs/>
          <w:szCs w:val="18"/>
        </w:rPr>
      </w:pPr>
      <w:bookmarkStart w:id="1665" w:name="PassbookIssue"/>
      <w:r w:rsidRPr="00F55A06">
        <w:rPr>
          <w:b/>
          <w:iCs/>
          <w:szCs w:val="18"/>
        </w:rPr>
        <w:t xml:space="preserve">Field Description: </w:t>
      </w:r>
      <w:r w:rsidR="003420BB">
        <w:rPr>
          <w:b/>
          <w:iCs/>
          <w:szCs w:val="18"/>
        </w:rPr>
        <w:t>Passbook Issue</w:t>
      </w:r>
      <w:bookmarkEnd w:id="1665"/>
    </w:p>
    <w:tbl>
      <w:tblPr>
        <w:tblStyle w:val="TableGrid211"/>
        <w:tblW w:w="0" w:type="auto"/>
        <w:tblInd w:w="432" w:type="dxa"/>
        <w:tblLook w:val="04A0" w:firstRow="1" w:lastRow="0" w:firstColumn="1" w:lastColumn="0" w:noHBand="0" w:noVBand="1"/>
      </w:tblPr>
      <w:tblGrid>
        <w:gridCol w:w="2732"/>
        <w:gridCol w:w="5322"/>
      </w:tblGrid>
      <w:tr w:rsidR="00F55A06" w:rsidRPr="00F55A06" w14:paraId="1DFB16E0" w14:textId="77777777" w:rsidTr="002F40BA">
        <w:trPr>
          <w:tblHeader/>
        </w:trPr>
        <w:tc>
          <w:tcPr>
            <w:tcW w:w="2732" w:type="dxa"/>
          </w:tcPr>
          <w:p w14:paraId="6BE23C4F" w14:textId="77777777" w:rsidR="00F55A06" w:rsidRPr="00F55A06" w:rsidRDefault="00F55A06" w:rsidP="00F55A06">
            <w:pPr>
              <w:pStyle w:val="TableHeader"/>
              <w:keepNext w:val="0"/>
              <w:rPr>
                <w:shd w:val="clear" w:color="auto" w:fill="FFFFFF"/>
              </w:rPr>
            </w:pPr>
            <w:r w:rsidRPr="00F55A06">
              <w:rPr>
                <w:shd w:val="clear" w:color="auto" w:fill="FFFFFF"/>
              </w:rPr>
              <w:t>Field</w:t>
            </w:r>
          </w:p>
        </w:tc>
        <w:tc>
          <w:tcPr>
            <w:tcW w:w="5322" w:type="dxa"/>
          </w:tcPr>
          <w:p w14:paraId="613088C0" w14:textId="77777777" w:rsidR="00F55A06" w:rsidRPr="00F55A06" w:rsidRDefault="00F55A06" w:rsidP="00F55A06">
            <w:pPr>
              <w:pStyle w:val="TableHeader"/>
              <w:keepNext w:val="0"/>
              <w:rPr>
                <w:shd w:val="clear" w:color="auto" w:fill="FFFFFF"/>
              </w:rPr>
            </w:pPr>
            <w:r w:rsidRPr="00F55A06">
              <w:rPr>
                <w:shd w:val="clear" w:color="auto" w:fill="FFFFFF"/>
              </w:rPr>
              <w:t>Description</w:t>
            </w:r>
          </w:p>
        </w:tc>
      </w:tr>
      <w:tr w:rsidR="00F55A06" w:rsidRPr="00F55A06" w14:paraId="004742EB" w14:textId="77777777" w:rsidTr="002F40BA">
        <w:tc>
          <w:tcPr>
            <w:tcW w:w="2732" w:type="dxa"/>
          </w:tcPr>
          <w:p w14:paraId="44A96325" w14:textId="77777777" w:rsidR="00F55A06" w:rsidRPr="00F55A06" w:rsidRDefault="00F55A06" w:rsidP="00E3791A">
            <w:pPr>
              <w:pStyle w:val="TableContents"/>
              <w:rPr>
                <w:b/>
              </w:rPr>
            </w:pPr>
            <w:r w:rsidRPr="00F55A06">
              <w:rPr>
                <w:b/>
              </w:rPr>
              <w:t>Account Number</w:t>
            </w:r>
          </w:p>
        </w:tc>
        <w:tc>
          <w:tcPr>
            <w:tcW w:w="5322" w:type="dxa"/>
          </w:tcPr>
          <w:p w14:paraId="314D5F21" w14:textId="77777777" w:rsidR="00F55A06" w:rsidRPr="00F55A06" w:rsidRDefault="00F55A06" w:rsidP="00E3791A">
            <w:pPr>
              <w:pStyle w:val="TableContents"/>
            </w:pPr>
            <w:r w:rsidRPr="00F55A06">
              <w:rPr>
                <w:shd w:val="clear" w:color="auto" w:fill="FFFFFF"/>
              </w:rPr>
              <w:t xml:space="preserve">Specify the account number for which the </w:t>
            </w:r>
            <w:r w:rsidR="00185EB1">
              <w:rPr>
                <w:shd w:val="clear" w:color="auto" w:fill="FFFFFF"/>
              </w:rPr>
              <w:t>passbook needs</w:t>
            </w:r>
            <w:r w:rsidRPr="00F55A06">
              <w:rPr>
                <w:shd w:val="clear" w:color="auto" w:fill="FFFFFF"/>
              </w:rPr>
              <w:t xml:space="preserve"> to be i</w:t>
            </w:r>
            <w:r w:rsidR="00185EB1">
              <w:rPr>
                <w:shd w:val="clear" w:color="auto" w:fill="FFFFFF"/>
              </w:rPr>
              <w:t>ss</w:t>
            </w:r>
            <w:r w:rsidR="00DB7737">
              <w:rPr>
                <w:shd w:val="clear" w:color="auto" w:fill="FFFFFF"/>
              </w:rPr>
              <w:t>u</w:t>
            </w:r>
            <w:r w:rsidR="00185EB1">
              <w:rPr>
                <w:shd w:val="clear" w:color="auto" w:fill="FFFFFF"/>
              </w:rPr>
              <w:t>ed</w:t>
            </w:r>
            <w:r w:rsidRPr="00F55A06">
              <w:rPr>
                <w:shd w:val="clear" w:color="auto" w:fill="FFFFFF"/>
              </w:rPr>
              <w:t>.</w:t>
            </w:r>
          </w:p>
        </w:tc>
      </w:tr>
      <w:tr w:rsidR="00DA55AF" w:rsidRPr="00F55A06" w14:paraId="697DA3E3" w14:textId="77777777" w:rsidTr="002F40BA">
        <w:tc>
          <w:tcPr>
            <w:tcW w:w="2732" w:type="dxa"/>
          </w:tcPr>
          <w:p w14:paraId="48DEE140" w14:textId="77777777" w:rsidR="00DA55AF" w:rsidRPr="00F55A06" w:rsidRDefault="00DA55AF" w:rsidP="00DA55AF">
            <w:pPr>
              <w:pStyle w:val="TableContents"/>
              <w:keepNext w:val="0"/>
              <w:rPr>
                <w:b/>
              </w:rPr>
            </w:pPr>
            <w:r w:rsidRPr="00A51766">
              <w:rPr>
                <w:b/>
              </w:rPr>
              <w:t>Account Currency</w:t>
            </w:r>
          </w:p>
        </w:tc>
        <w:tc>
          <w:tcPr>
            <w:tcW w:w="5322" w:type="dxa"/>
          </w:tcPr>
          <w:p w14:paraId="297430B7" w14:textId="77777777" w:rsidR="00DA55AF" w:rsidRPr="00F55A06" w:rsidRDefault="00DA55AF" w:rsidP="00DA55AF">
            <w:pPr>
              <w:pStyle w:val="TableContents"/>
              <w:keepNext w:val="0"/>
              <w:rPr>
                <w:shd w:val="clear" w:color="auto" w:fill="FFFFFF"/>
              </w:rPr>
            </w:pPr>
            <w:r>
              <w:rPr>
                <w:shd w:val="clear" w:color="auto" w:fill="FFFFFF"/>
              </w:rPr>
              <w:t>D</w:t>
            </w:r>
            <w:r w:rsidRPr="00A51766">
              <w:rPr>
                <w:shd w:val="clear" w:color="auto" w:fill="FFFFFF"/>
              </w:rPr>
              <w:t>isplays the currency</w:t>
            </w:r>
            <w:r>
              <w:rPr>
                <w:shd w:val="clear" w:color="auto" w:fill="FFFFFF"/>
              </w:rPr>
              <w:t xml:space="preserve"> </w:t>
            </w:r>
            <w:r w:rsidRPr="00DA55AF">
              <w:rPr>
                <w:shd w:val="clear" w:color="auto" w:fill="FFFFFF"/>
              </w:rPr>
              <w:t>of the specified account number</w:t>
            </w:r>
            <w:r w:rsidRPr="00A51766">
              <w:rPr>
                <w:shd w:val="clear" w:color="auto" w:fill="FFFFFF"/>
              </w:rPr>
              <w:t>.</w:t>
            </w:r>
          </w:p>
        </w:tc>
      </w:tr>
      <w:tr w:rsidR="00DA55AF" w:rsidRPr="00F55A06" w14:paraId="0E52C953" w14:textId="77777777" w:rsidTr="002F40BA">
        <w:tc>
          <w:tcPr>
            <w:tcW w:w="2732" w:type="dxa"/>
          </w:tcPr>
          <w:p w14:paraId="14051947" w14:textId="77777777" w:rsidR="00DA55AF" w:rsidRPr="00F55A06" w:rsidRDefault="00DA55AF" w:rsidP="00DA55AF">
            <w:pPr>
              <w:pStyle w:val="TableContents"/>
              <w:keepNext w:val="0"/>
              <w:rPr>
                <w:b/>
              </w:rPr>
            </w:pPr>
            <w:r w:rsidRPr="00F55A06">
              <w:rPr>
                <w:b/>
              </w:rPr>
              <w:t>Account Name</w:t>
            </w:r>
          </w:p>
        </w:tc>
        <w:tc>
          <w:tcPr>
            <w:tcW w:w="5322" w:type="dxa"/>
          </w:tcPr>
          <w:p w14:paraId="22A77C28" w14:textId="77777777" w:rsidR="00DA55AF" w:rsidRPr="00F55A06" w:rsidRDefault="00DA55AF" w:rsidP="00DA55AF">
            <w:pPr>
              <w:pStyle w:val="TableContents"/>
              <w:keepNext w:val="0"/>
              <w:rPr>
                <w:shd w:val="clear" w:color="auto" w:fill="FFFFFF"/>
              </w:rPr>
            </w:pPr>
            <w:r w:rsidRPr="00F55A06">
              <w:rPr>
                <w:shd w:val="clear" w:color="auto" w:fill="FFFFFF"/>
              </w:rPr>
              <w:t>Displays the name of the specified account number.</w:t>
            </w:r>
          </w:p>
        </w:tc>
      </w:tr>
      <w:tr w:rsidR="00DA55AF" w:rsidRPr="00F55A06" w14:paraId="67E5D041" w14:textId="77777777" w:rsidTr="002F40BA">
        <w:tc>
          <w:tcPr>
            <w:tcW w:w="2732" w:type="dxa"/>
          </w:tcPr>
          <w:p w14:paraId="190230DF" w14:textId="77777777" w:rsidR="00DA55AF" w:rsidRPr="00F55A06" w:rsidRDefault="00DA55AF" w:rsidP="00DA55AF">
            <w:pPr>
              <w:pStyle w:val="TableContents"/>
              <w:keepNext w:val="0"/>
              <w:rPr>
                <w:b/>
              </w:rPr>
            </w:pPr>
            <w:r w:rsidRPr="00F55A06">
              <w:rPr>
                <w:b/>
              </w:rPr>
              <w:t>Account Branch</w:t>
            </w:r>
          </w:p>
        </w:tc>
        <w:tc>
          <w:tcPr>
            <w:tcW w:w="5322" w:type="dxa"/>
          </w:tcPr>
          <w:p w14:paraId="0419ABF0" w14:textId="77777777" w:rsidR="00DA55AF" w:rsidRPr="00F55A06" w:rsidRDefault="00DA55AF" w:rsidP="00DA55AF">
            <w:pPr>
              <w:pStyle w:val="TableContents"/>
              <w:keepNext w:val="0"/>
              <w:rPr>
                <w:shd w:val="clear" w:color="auto" w:fill="FFFFFF"/>
              </w:rPr>
            </w:pPr>
            <w:r w:rsidRPr="00F55A06">
              <w:rPr>
                <w:shd w:val="clear" w:color="auto" w:fill="FFFFFF"/>
              </w:rPr>
              <w:t>Displays the branch code of the specified account number.</w:t>
            </w:r>
          </w:p>
        </w:tc>
      </w:tr>
      <w:tr w:rsidR="00DA55AF" w:rsidRPr="00F55A06" w14:paraId="34908DD7" w14:textId="77777777" w:rsidTr="002F40BA">
        <w:tc>
          <w:tcPr>
            <w:tcW w:w="2732" w:type="dxa"/>
          </w:tcPr>
          <w:p w14:paraId="7673450C" w14:textId="77777777" w:rsidR="00DA55AF" w:rsidRPr="00F55A06" w:rsidRDefault="00DA55AF" w:rsidP="00DA55AF">
            <w:pPr>
              <w:pStyle w:val="TableContents"/>
              <w:keepNext w:val="0"/>
              <w:rPr>
                <w:b/>
              </w:rPr>
            </w:pPr>
            <w:r w:rsidRPr="00DA55AF">
              <w:rPr>
                <w:b/>
              </w:rPr>
              <w:t>Account Open Date</w:t>
            </w:r>
          </w:p>
        </w:tc>
        <w:tc>
          <w:tcPr>
            <w:tcW w:w="5322" w:type="dxa"/>
          </w:tcPr>
          <w:p w14:paraId="3F2CCBBB" w14:textId="77777777" w:rsidR="00DA55AF" w:rsidRPr="00F55A06" w:rsidRDefault="00DA55AF" w:rsidP="00DA55AF">
            <w:pPr>
              <w:pStyle w:val="TableContents"/>
              <w:keepNext w:val="0"/>
              <w:rPr>
                <w:shd w:val="clear" w:color="auto" w:fill="FFFFFF"/>
              </w:rPr>
            </w:pPr>
            <w:r>
              <w:rPr>
                <w:shd w:val="clear" w:color="auto" w:fill="FFFFFF"/>
              </w:rPr>
              <w:t>D</w:t>
            </w:r>
            <w:r w:rsidRPr="00DA55AF">
              <w:rPr>
                <w:shd w:val="clear" w:color="auto" w:fill="FFFFFF"/>
              </w:rPr>
              <w:t>isplays the account opening date</w:t>
            </w:r>
            <w:r>
              <w:rPr>
                <w:shd w:val="clear" w:color="auto" w:fill="FFFFFF"/>
              </w:rPr>
              <w:t>.</w:t>
            </w:r>
          </w:p>
        </w:tc>
      </w:tr>
      <w:tr w:rsidR="00DA55AF" w:rsidRPr="00F55A06" w14:paraId="14DE37A5" w14:textId="77777777" w:rsidTr="002F40BA">
        <w:tc>
          <w:tcPr>
            <w:tcW w:w="2732" w:type="dxa"/>
          </w:tcPr>
          <w:p w14:paraId="289E40D5" w14:textId="77777777" w:rsidR="00DA55AF" w:rsidRPr="00F55A06" w:rsidRDefault="00DA55AF" w:rsidP="00DA55AF">
            <w:pPr>
              <w:pStyle w:val="TableContents"/>
              <w:keepNext w:val="0"/>
              <w:rPr>
                <w:b/>
              </w:rPr>
            </w:pPr>
            <w:r w:rsidRPr="00DA55AF">
              <w:rPr>
                <w:b/>
              </w:rPr>
              <w:t>Customer ID</w:t>
            </w:r>
          </w:p>
        </w:tc>
        <w:tc>
          <w:tcPr>
            <w:tcW w:w="5322" w:type="dxa"/>
          </w:tcPr>
          <w:p w14:paraId="5A29E90B" w14:textId="77777777" w:rsidR="00DA55AF" w:rsidRPr="00F55A06" w:rsidRDefault="00DA55AF" w:rsidP="00DA55AF">
            <w:pPr>
              <w:pStyle w:val="TableContents"/>
              <w:keepNext w:val="0"/>
              <w:rPr>
                <w:shd w:val="clear" w:color="auto" w:fill="FFFFFF"/>
              </w:rPr>
            </w:pPr>
            <w:r w:rsidRPr="00DA55AF">
              <w:rPr>
                <w:shd w:val="clear" w:color="auto" w:fill="FFFFFF"/>
              </w:rPr>
              <w:t>Displays</w:t>
            </w:r>
            <w:r>
              <w:rPr>
                <w:shd w:val="clear" w:color="auto" w:fill="FFFFFF"/>
              </w:rPr>
              <w:t xml:space="preserve"> </w:t>
            </w:r>
            <w:r w:rsidRPr="00DA55AF">
              <w:rPr>
                <w:shd w:val="clear" w:color="auto" w:fill="FFFFFF"/>
              </w:rPr>
              <w:t>the customer ID.</w:t>
            </w:r>
          </w:p>
        </w:tc>
      </w:tr>
      <w:tr w:rsidR="00DA55AF" w:rsidRPr="00F55A06" w14:paraId="6B7FC6AC" w14:textId="77777777" w:rsidTr="002F40BA">
        <w:tc>
          <w:tcPr>
            <w:tcW w:w="2732" w:type="dxa"/>
          </w:tcPr>
          <w:p w14:paraId="2C0976F4" w14:textId="77777777" w:rsidR="00DA55AF" w:rsidRPr="00F55A06" w:rsidRDefault="00DA55AF" w:rsidP="00DA55AF">
            <w:pPr>
              <w:pStyle w:val="TableContents"/>
              <w:keepNext w:val="0"/>
              <w:rPr>
                <w:b/>
              </w:rPr>
            </w:pPr>
            <w:r w:rsidRPr="00F55A06">
              <w:rPr>
                <w:b/>
              </w:rPr>
              <w:t xml:space="preserve">Address Line 1 </w:t>
            </w:r>
            <w:r w:rsidRPr="00FD4AD8">
              <w:t>to</w:t>
            </w:r>
            <w:r w:rsidRPr="00F55A06">
              <w:rPr>
                <w:b/>
              </w:rPr>
              <w:br/>
              <w:t>Address Line 4</w:t>
            </w:r>
          </w:p>
        </w:tc>
        <w:tc>
          <w:tcPr>
            <w:tcW w:w="5322" w:type="dxa"/>
          </w:tcPr>
          <w:p w14:paraId="02254975" w14:textId="77777777" w:rsidR="00DA55AF" w:rsidRPr="00F55A06" w:rsidRDefault="00DA55AF" w:rsidP="00BC6300">
            <w:pPr>
              <w:pStyle w:val="TableContents"/>
              <w:keepNext w:val="0"/>
              <w:rPr>
                <w:shd w:val="clear" w:color="auto" w:fill="FFFFFF"/>
              </w:rPr>
            </w:pPr>
            <w:r w:rsidRPr="00F55A06">
              <w:rPr>
                <w:shd w:val="clear" w:color="auto" w:fill="FFFFFF"/>
              </w:rPr>
              <w:t xml:space="preserve">Specify the address of the </w:t>
            </w:r>
            <w:r w:rsidR="00BC6300">
              <w:rPr>
                <w:shd w:val="clear" w:color="auto" w:fill="FFFFFF"/>
              </w:rPr>
              <w:t>c</w:t>
            </w:r>
            <w:r w:rsidRPr="00F55A06">
              <w:rPr>
                <w:shd w:val="clear" w:color="auto" w:fill="FFFFFF"/>
              </w:rPr>
              <w:t>ustomer.</w:t>
            </w:r>
          </w:p>
        </w:tc>
      </w:tr>
      <w:tr w:rsidR="000E05E7" w:rsidRPr="00F55A06" w14:paraId="139D2EFD" w14:textId="77777777" w:rsidTr="002F40BA">
        <w:tc>
          <w:tcPr>
            <w:tcW w:w="2732" w:type="dxa"/>
          </w:tcPr>
          <w:p w14:paraId="1FF5A508" w14:textId="77777777" w:rsidR="000E05E7" w:rsidRPr="00F55A06" w:rsidRDefault="000E05E7" w:rsidP="00DA55AF">
            <w:pPr>
              <w:pStyle w:val="TableContents"/>
              <w:keepNext w:val="0"/>
              <w:rPr>
                <w:b/>
              </w:rPr>
            </w:pPr>
            <w:r w:rsidRPr="000E05E7">
              <w:rPr>
                <w:b/>
              </w:rPr>
              <w:t>Passbook Number</w:t>
            </w:r>
          </w:p>
        </w:tc>
        <w:tc>
          <w:tcPr>
            <w:tcW w:w="5322" w:type="dxa"/>
          </w:tcPr>
          <w:p w14:paraId="2DC8E7B8" w14:textId="77777777" w:rsidR="008D6AB9" w:rsidRDefault="006A67A3" w:rsidP="00A33646">
            <w:pPr>
              <w:pStyle w:val="TableContents"/>
              <w:rPr>
                <w:shd w:val="clear" w:color="auto" w:fill="FFFFFF"/>
              </w:rPr>
            </w:pPr>
            <w:r>
              <w:rPr>
                <w:shd w:val="clear" w:color="auto" w:fill="FFFFFF"/>
              </w:rPr>
              <w:t>D</w:t>
            </w:r>
            <w:r w:rsidR="000E05E7" w:rsidRPr="000E05E7">
              <w:rPr>
                <w:shd w:val="clear" w:color="auto" w:fill="FFFFFF"/>
              </w:rPr>
              <w:t xml:space="preserve">isplays the passbook number </w:t>
            </w:r>
            <w:r w:rsidR="000A49C8">
              <w:rPr>
                <w:shd w:val="clear" w:color="auto" w:fill="FFFFFF"/>
              </w:rPr>
              <w:t xml:space="preserve">that needs </w:t>
            </w:r>
            <w:r w:rsidR="008D6AB9">
              <w:rPr>
                <w:shd w:val="clear" w:color="auto" w:fill="FFFFFF"/>
              </w:rPr>
              <w:t>to be issued.</w:t>
            </w:r>
          </w:p>
          <w:p w14:paraId="0F6E4015" w14:textId="77777777" w:rsidR="000E05E7" w:rsidRPr="00F55A06" w:rsidRDefault="000E05E7" w:rsidP="008D6AB9">
            <w:pPr>
              <w:pStyle w:val="NoteinsideTables"/>
            </w:pPr>
            <w:r w:rsidRPr="000E05E7">
              <w:t xml:space="preserve">The passbook number </w:t>
            </w:r>
            <w:r w:rsidR="00A33646">
              <w:t>is</w:t>
            </w:r>
            <w:r w:rsidRPr="000E05E7">
              <w:t xml:space="preserve"> generated</w:t>
            </w:r>
            <w:r w:rsidR="006A67A3">
              <w:t xml:space="preserve"> </w:t>
            </w:r>
            <w:r w:rsidRPr="000E05E7">
              <w:t>based on the instrument number maintenance.</w:t>
            </w:r>
          </w:p>
        </w:tc>
      </w:tr>
      <w:tr w:rsidR="000E05E7" w:rsidRPr="00F55A06" w14:paraId="2C284C56" w14:textId="77777777" w:rsidTr="002F40BA">
        <w:tc>
          <w:tcPr>
            <w:tcW w:w="2732" w:type="dxa"/>
          </w:tcPr>
          <w:p w14:paraId="10204CB8" w14:textId="77777777" w:rsidR="000E05E7" w:rsidRPr="00F55A06" w:rsidRDefault="000E05E7" w:rsidP="00DA55AF">
            <w:pPr>
              <w:pStyle w:val="TableContents"/>
              <w:keepNext w:val="0"/>
              <w:rPr>
                <w:b/>
              </w:rPr>
            </w:pPr>
            <w:r w:rsidRPr="000E05E7">
              <w:rPr>
                <w:b/>
              </w:rPr>
              <w:t>Passbook Status</w:t>
            </w:r>
          </w:p>
        </w:tc>
        <w:tc>
          <w:tcPr>
            <w:tcW w:w="5322" w:type="dxa"/>
          </w:tcPr>
          <w:p w14:paraId="422BFA26" w14:textId="77777777" w:rsidR="000E05E7" w:rsidRPr="00F55A06" w:rsidRDefault="00702ABF" w:rsidP="00702ABF">
            <w:pPr>
              <w:pStyle w:val="TableContents"/>
              <w:keepNext w:val="0"/>
              <w:rPr>
                <w:shd w:val="clear" w:color="auto" w:fill="FFFFFF"/>
              </w:rPr>
            </w:pPr>
            <w:r>
              <w:rPr>
                <w:shd w:val="clear" w:color="auto" w:fill="FFFFFF"/>
              </w:rPr>
              <w:t>B</w:t>
            </w:r>
            <w:r w:rsidRPr="00702ABF">
              <w:rPr>
                <w:shd w:val="clear" w:color="auto" w:fill="FFFFFF"/>
              </w:rPr>
              <w:t>y default</w:t>
            </w:r>
            <w:r>
              <w:rPr>
                <w:shd w:val="clear" w:color="auto" w:fill="FFFFFF"/>
              </w:rPr>
              <w:t>,</w:t>
            </w:r>
            <w:r w:rsidRPr="00702ABF">
              <w:rPr>
                <w:shd w:val="clear" w:color="auto" w:fill="FFFFFF"/>
              </w:rPr>
              <w:t xml:space="preserve"> </w:t>
            </w:r>
            <w:r w:rsidR="000E05E7" w:rsidRPr="000E05E7">
              <w:rPr>
                <w:shd w:val="clear" w:color="auto" w:fill="FFFFFF"/>
              </w:rPr>
              <w:t xml:space="preserve">the passbook status </w:t>
            </w:r>
            <w:r>
              <w:rPr>
                <w:shd w:val="clear" w:color="auto" w:fill="FFFFFF"/>
              </w:rPr>
              <w:t xml:space="preserve">is displayed </w:t>
            </w:r>
            <w:r w:rsidR="000E05E7" w:rsidRPr="000E05E7">
              <w:rPr>
                <w:shd w:val="clear" w:color="auto" w:fill="FFFFFF"/>
              </w:rPr>
              <w:t xml:space="preserve">as </w:t>
            </w:r>
            <w:r w:rsidR="000E05E7" w:rsidRPr="00702ABF">
              <w:rPr>
                <w:b/>
                <w:shd w:val="clear" w:color="auto" w:fill="FFFFFF"/>
              </w:rPr>
              <w:t>Issued</w:t>
            </w:r>
            <w:r w:rsidR="000E05E7" w:rsidRPr="000E05E7">
              <w:rPr>
                <w:shd w:val="clear" w:color="auto" w:fill="FFFFFF"/>
              </w:rPr>
              <w:t>.</w:t>
            </w:r>
          </w:p>
        </w:tc>
      </w:tr>
      <w:tr w:rsidR="00DD1D26" w:rsidRPr="00F55A06" w14:paraId="6EF3CF2A" w14:textId="77777777" w:rsidTr="002F40BA">
        <w:tc>
          <w:tcPr>
            <w:tcW w:w="2732" w:type="dxa"/>
          </w:tcPr>
          <w:p w14:paraId="2105527D" w14:textId="77777777" w:rsidR="00DD1D26" w:rsidRPr="000E05E7" w:rsidRDefault="00DD1D26" w:rsidP="00DD1D26">
            <w:pPr>
              <w:pStyle w:val="TableContents"/>
              <w:keepNext w:val="0"/>
              <w:rPr>
                <w:b/>
              </w:rPr>
            </w:pPr>
            <w:r>
              <w:rPr>
                <w:b/>
              </w:rPr>
              <w:t>Total Charge Amount</w:t>
            </w:r>
          </w:p>
        </w:tc>
        <w:tc>
          <w:tcPr>
            <w:tcW w:w="5322" w:type="dxa"/>
          </w:tcPr>
          <w:p w14:paraId="643A57AE" w14:textId="77777777" w:rsidR="00DD1D26" w:rsidRDefault="00DD1D26" w:rsidP="00DD1D26">
            <w:pPr>
              <w:pStyle w:val="TableContents"/>
              <w:keepNext w:val="0"/>
              <w:keepLines w:val="0"/>
              <w:rPr>
                <w:shd w:val="clear" w:color="auto" w:fill="FFFFFF"/>
              </w:rPr>
            </w:pPr>
            <w:r>
              <w:rPr>
                <w:shd w:val="clear" w:color="auto" w:fill="FFFFFF"/>
              </w:rPr>
              <w:t>D</w:t>
            </w:r>
            <w:r w:rsidRPr="00F8797E">
              <w:rPr>
                <w:shd w:val="clear" w:color="auto" w:fill="FFFFFF"/>
              </w:rPr>
              <w:t>isplay</w:t>
            </w:r>
            <w:r>
              <w:rPr>
                <w:shd w:val="clear" w:color="auto" w:fill="FFFFFF"/>
              </w:rPr>
              <w:t>s</w:t>
            </w:r>
            <w:r w:rsidRPr="00F8797E">
              <w:rPr>
                <w:shd w:val="clear" w:color="auto" w:fill="FFFFFF"/>
              </w:rPr>
              <w:t xml:space="preserve"> the total charge amount</w:t>
            </w:r>
            <w:r>
              <w:rPr>
                <w:shd w:val="clear" w:color="auto" w:fill="FFFFFF"/>
              </w:rPr>
              <w:t>, which is computed by the system</w:t>
            </w:r>
            <w:r w:rsidRPr="00F8797E">
              <w:rPr>
                <w:shd w:val="clear" w:color="auto" w:fill="FFFFFF"/>
              </w:rPr>
              <w:t xml:space="preserve"> in </w:t>
            </w:r>
            <w:r>
              <w:rPr>
                <w:shd w:val="clear" w:color="auto" w:fill="FFFFFF"/>
              </w:rPr>
              <w:t>local currency of the branch</w:t>
            </w:r>
            <w:r w:rsidRPr="00F8797E">
              <w:rPr>
                <w:shd w:val="clear" w:color="auto" w:fill="FFFFFF"/>
              </w:rPr>
              <w:t>.</w:t>
            </w:r>
          </w:p>
          <w:p w14:paraId="2D4298FC" w14:textId="77777777" w:rsidR="00DD1D26" w:rsidRDefault="00DD1D26" w:rsidP="00E33E3F">
            <w:pPr>
              <w:pStyle w:val="NoteinsideTables"/>
            </w:pPr>
            <w:r w:rsidRPr="00EF4EBA">
              <w:t xml:space="preserve">This field is displayed only if </w:t>
            </w:r>
            <w:r w:rsidRPr="00B92B44">
              <w:rPr>
                <w:b/>
              </w:rPr>
              <w:t>Multi Currency Configuration</w:t>
            </w:r>
            <w:r w:rsidRPr="00EF4EBA">
              <w:t xml:space="preserve"> at Function Code Indicator level is set as </w:t>
            </w:r>
            <w:r w:rsidRPr="00B92B44">
              <w:rPr>
                <w:b/>
              </w:rPr>
              <w:t>Y</w:t>
            </w:r>
            <w:r w:rsidRPr="00EF4EBA">
              <w:t>.</w:t>
            </w:r>
          </w:p>
        </w:tc>
      </w:tr>
      <w:tr w:rsidR="00852739" w:rsidRPr="00F55A06" w14:paraId="72839D92" w14:textId="77777777" w:rsidTr="002F40BA">
        <w:tc>
          <w:tcPr>
            <w:tcW w:w="2732" w:type="dxa"/>
          </w:tcPr>
          <w:p w14:paraId="1A5F7360" w14:textId="77777777" w:rsidR="00852739" w:rsidRPr="00F55A06" w:rsidRDefault="00852739" w:rsidP="00852739">
            <w:pPr>
              <w:pStyle w:val="TableContents"/>
              <w:keepNext w:val="0"/>
              <w:rPr>
                <w:b/>
              </w:rPr>
            </w:pPr>
            <w:r>
              <w:rPr>
                <w:b/>
              </w:rPr>
              <w:lastRenderedPageBreak/>
              <w:t>Passbook Category</w:t>
            </w:r>
          </w:p>
        </w:tc>
        <w:tc>
          <w:tcPr>
            <w:tcW w:w="5322" w:type="dxa"/>
          </w:tcPr>
          <w:p w14:paraId="5AD9D9C1" w14:textId="77777777" w:rsidR="00852739" w:rsidRPr="00F55A06" w:rsidRDefault="00852739" w:rsidP="00852739">
            <w:pPr>
              <w:pStyle w:val="TableContents"/>
              <w:keepNext w:val="0"/>
              <w:rPr>
                <w:shd w:val="clear" w:color="auto" w:fill="FFFFFF"/>
              </w:rPr>
            </w:pPr>
            <w:r>
              <w:rPr>
                <w:shd w:val="clear" w:color="auto" w:fill="FFFFFF"/>
              </w:rPr>
              <w:t>Click the search icon, and select the passbook category from the list of values.</w:t>
            </w:r>
          </w:p>
        </w:tc>
      </w:tr>
      <w:tr w:rsidR="00852739" w:rsidRPr="00F55A06" w14:paraId="7E5BB954" w14:textId="77777777" w:rsidTr="002F40BA">
        <w:tc>
          <w:tcPr>
            <w:tcW w:w="2732" w:type="dxa"/>
          </w:tcPr>
          <w:p w14:paraId="3E40EFC9" w14:textId="77777777" w:rsidR="00852739" w:rsidRPr="00F55A06" w:rsidRDefault="00852739" w:rsidP="00852739">
            <w:pPr>
              <w:pStyle w:val="TableContents"/>
              <w:keepNext w:val="0"/>
              <w:rPr>
                <w:b/>
              </w:rPr>
            </w:pPr>
            <w:r w:rsidRPr="00F55A06">
              <w:rPr>
                <w:b/>
              </w:rPr>
              <w:t>Narrative</w:t>
            </w:r>
          </w:p>
        </w:tc>
        <w:tc>
          <w:tcPr>
            <w:tcW w:w="5322" w:type="dxa"/>
          </w:tcPr>
          <w:p w14:paraId="5C3BD4B3" w14:textId="77777777" w:rsidR="00852739" w:rsidRPr="00F55A06" w:rsidRDefault="00852739" w:rsidP="00852739">
            <w:pPr>
              <w:pStyle w:val="TableContents"/>
              <w:keepNext w:val="0"/>
              <w:rPr>
                <w:shd w:val="clear" w:color="auto" w:fill="FFFFFF"/>
              </w:rPr>
            </w:pPr>
            <w:r w:rsidRPr="00F55A06">
              <w:rPr>
                <w:shd w:val="clear" w:color="auto" w:fill="FFFFFF"/>
              </w:rPr>
              <w:t xml:space="preserve">Displays the default narrative as </w:t>
            </w:r>
            <w:r w:rsidRPr="000E05E7">
              <w:rPr>
                <w:b/>
                <w:shd w:val="clear" w:color="auto" w:fill="FFFFFF"/>
              </w:rPr>
              <w:t>Passbook Issue</w:t>
            </w:r>
            <w:r w:rsidRPr="00F55A06">
              <w:rPr>
                <w:shd w:val="clear" w:color="auto" w:fill="FFFFFF"/>
              </w:rPr>
              <w:t xml:space="preserve"> and it can be modified.</w:t>
            </w:r>
          </w:p>
        </w:tc>
      </w:tr>
      <w:tr w:rsidR="00852739" w:rsidRPr="00F55A06" w14:paraId="13D166B9" w14:textId="77777777" w:rsidTr="00E27DAB">
        <w:tc>
          <w:tcPr>
            <w:tcW w:w="2732" w:type="dxa"/>
          </w:tcPr>
          <w:p w14:paraId="1FE1D7B5" w14:textId="77777777" w:rsidR="00852739" w:rsidRPr="00F55A06" w:rsidRDefault="00852739" w:rsidP="00852739">
            <w:pPr>
              <w:pStyle w:val="TableContents"/>
              <w:keepNext w:val="0"/>
              <w:rPr>
                <w:shd w:val="clear" w:color="auto" w:fill="FFFFFF"/>
              </w:rPr>
            </w:pPr>
            <w:r>
              <w:rPr>
                <w:b/>
              </w:rPr>
              <w:t>Old Passbook Details</w:t>
            </w:r>
          </w:p>
        </w:tc>
        <w:tc>
          <w:tcPr>
            <w:tcW w:w="5322" w:type="dxa"/>
          </w:tcPr>
          <w:p w14:paraId="361D0EE6" w14:textId="77777777" w:rsidR="00852739" w:rsidRPr="00733952" w:rsidRDefault="00852739" w:rsidP="00852739">
            <w:pPr>
              <w:pStyle w:val="TableContents"/>
              <w:keepNext w:val="0"/>
              <w:rPr>
                <w:shd w:val="clear" w:color="auto" w:fill="FFFFFF"/>
              </w:rPr>
            </w:pPr>
            <w:r>
              <w:rPr>
                <w:shd w:val="clear" w:color="auto" w:fill="FFFFFF"/>
              </w:rPr>
              <w:t>Specify the fields.</w:t>
            </w:r>
          </w:p>
        </w:tc>
      </w:tr>
      <w:tr w:rsidR="00852739" w:rsidRPr="00F55A06" w14:paraId="289B56C0" w14:textId="77777777" w:rsidTr="002F40BA">
        <w:tc>
          <w:tcPr>
            <w:tcW w:w="2732" w:type="dxa"/>
          </w:tcPr>
          <w:p w14:paraId="635E8086" w14:textId="77777777" w:rsidR="00852739" w:rsidRPr="00F55A06" w:rsidRDefault="00852739" w:rsidP="00852739">
            <w:pPr>
              <w:pStyle w:val="TableContents"/>
              <w:keepNext w:val="0"/>
              <w:rPr>
                <w:b/>
              </w:rPr>
            </w:pPr>
            <w:r w:rsidRPr="006A67A3">
              <w:rPr>
                <w:b/>
              </w:rPr>
              <w:t>Passbook Number</w:t>
            </w:r>
          </w:p>
        </w:tc>
        <w:tc>
          <w:tcPr>
            <w:tcW w:w="5322" w:type="dxa"/>
          </w:tcPr>
          <w:p w14:paraId="3B759329" w14:textId="77777777" w:rsidR="00852739" w:rsidRPr="00F55A06" w:rsidRDefault="00852739" w:rsidP="00852739">
            <w:pPr>
              <w:pStyle w:val="TableContents"/>
              <w:keepNext w:val="0"/>
              <w:rPr>
                <w:shd w:val="clear" w:color="auto" w:fill="FFFFFF"/>
              </w:rPr>
            </w:pPr>
            <w:r>
              <w:rPr>
                <w:shd w:val="clear" w:color="auto" w:fill="FFFFFF"/>
              </w:rPr>
              <w:t>D</w:t>
            </w:r>
            <w:r w:rsidRPr="006A67A3">
              <w:rPr>
                <w:shd w:val="clear" w:color="auto" w:fill="FFFFFF"/>
              </w:rPr>
              <w:t>isplay</w:t>
            </w:r>
            <w:r>
              <w:rPr>
                <w:shd w:val="clear" w:color="auto" w:fill="FFFFFF"/>
              </w:rPr>
              <w:t>s</w:t>
            </w:r>
            <w:r w:rsidRPr="006A67A3">
              <w:rPr>
                <w:shd w:val="clear" w:color="auto" w:fill="FFFFFF"/>
              </w:rPr>
              <w:t xml:space="preserve"> the old passbook</w:t>
            </w:r>
            <w:r>
              <w:rPr>
                <w:shd w:val="clear" w:color="auto" w:fill="FFFFFF"/>
              </w:rPr>
              <w:t xml:space="preserve"> number that is issued to the c</w:t>
            </w:r>
            <w:r w:rsidRPr="006A67A3">
              <w:rPr>
                <w:shd w:val="clear" w:color="auto" w:fill="FFFFFF"/>
              </w:rPr>
              <w:t>ustomer account.</w:t>
            </w:r>
          </w:p>
        </w:tc>
      </w:tr>
      <w:tr w:rsidR="00852739" w:rsidRPr="00F55A06" w14:paraId="1F066FB9" w14:textId="77777777" w:rsidTr="002F40BA">
        <w:tc>
          <w:tcPr>
            <w:tcW w:w="2732" w:type="dxa"/>
          </w:tcPr>
          <w:p w14:paraId="6A5BC8D5" w14:textId="77777777" w:rsidR="00852739" w:rsidRPr="00F55A06" w:rsidRDefault="00852739" w:rsidP="00852739">
            <w:pPr>
              <w:pStyle w:val="TableContents"/>
              <w:keepNext w:val="0"/>
              <w:rPr>
                <w:b/>
              </w:rPr>
            </w:pPr>
            <w:r w:rsidRPr="006A67A3">
              <w:rPr>
                <w:b/>
              </w:rPr>
              <w:t>Issue Date</w:t>
            </w:r>
          </w:p>
        </w:tc>
        <w:tc>
          <w:tcPr>
            <w:tcW w:w="5322" w:type="dxa"/>
          </w:tcPr>
          <w:p w14:paraId="5E347F59" w14:textId="77777777" w:rsidR="00852739" w:rsidRPr="00F55A06" w:rsidRDefault="00852739" w:rsidP="00852739">
            <w:pPr>
              <w:pStyle w:val="TableContents"/>
              <w:keepNext w:val="0"/>
              <w:rPr>
                <w:shd w:val="clear" w:color="auto" w:fill="FFFFFF"/>
              </w:rPr>
            </w:pPr>
            <w:r w:rsidRPr="006A67A3">
              <w:rPr>
                <w:shd w:val="clear" w:color="auto" w:fill="FFFFFF"/>
              </w:rPr>
              <w:t>Display</w:t>
            </w:r>
            <w:r>
              <w:rPr>
                <w:shd w:val="clear" w:color="auto" w:fill="FFFFFF"/>
              </w:rPr>
              <w:t xml:space="preserve">s </w:t>
            </w:r>
            <w:r w:rsidRPr="006A67A3">
              <w:rPr>
                <w:shd w:val="clear" w:color="auto" w:fill="FFFFFF"/>
              </w:rPr>
              <w:t>the issue date of the old passbook.</w:t>
            </w:r>
          </w:p>
        </w:tc>
      </w:tr>
      <w:tr w:rsidR="00852739" w:rsidRPr="00F55A06" w14:paraId="681E98B6" w14:textId="77777777" w:rsidTr="002F40BA">
        <w:tc>
          <w:tcPr>
            <w:tcW w:w="2732" w:type="dxa"/>
          </w:tcPr>
          <w:p w14:paraId="54F8BF62" w14:textId="77777777" w:rsidR="00852739" w:rsidRPr="00F55A06" w:rsidRDefault="00852739" w:rsidP="00852739">
            <w:pPr>
              <w:pStyle w:val="TableContents"/>
              <w:keepNext w:val="0"/>
              <w:rPr>
                <w:b/>
              </w:rPr>
            </w:pPr>
            <w:r w:rsidRPr="006A67A3">
              <w:rPr>
                <w:b/>
              </w:rPr>
              <w:t>Status Movement</w:t>
            </w:r>
          </w:p>
        </w:tc>
        <w:tc>
          <w:tcPr>
            <w:tcW w:w="5322" w:type="dxa"/>
          </w:tcPr>
          <w:p w14:paraId="65D2EEC3" w14:textId="77777777" w:rsidR="00852739" w:rsidRPr="00F55A06" w:rsidRDefault="00852739" w:rsidP="00852739">
            <w:pPr>
              <w:pStyle w:val="TableContents"/>
              <w:keepNext w:val="0"/>
              <w:rPr>
                <w:shd w:val="clear" w:color="auto" w:fill="FFFFFF"/>
              </w:rPr>
            </w:pPr>
            <w:r w:rsidRPr="006A67A3">
              <w:rPr>
                <w:shd w:val="clear" w:color="auto" w:fill="FFFFFF"/>
              </w:rPr>
              <w:t>Displays</w:t>
            </w:r>
            <w:r>
              <w:rPr>
                <w:shd w:val="clear" w:color="auto" w:fill="FFFFFF"/>
              </w:rPr>
              <w:t xml:space="preserve"> </w:t>
            </w:r>
            <w:r w:rsidRPr="006A67A3">
              <w:rPr>
                <w:shd w:val="clear" w:color="auto" w:fill="FFFFFF"/>
              </w:rPr>
              <w:t>the current status of the passbook.</w:t>
            </w:r>
          </w:p>
        </w:tc>
      </w:tr>
      <w:tr w:rsidR="00852739" w:rsidRPr="00F55A06" w14:paraId="4AC2E277" w14:textId="77777777" w:rsidTr="002F40BA">
        <w:tc>
          <w:tcPr>
            <w:tcW w:w="2732" w:type="dxa"/>
          </w:tcPr>
          <w:p w14:paraId="78D57134" w14:textId="77777777" w:rsidR="00852739" w:rsidRPr="006A67A3" w:rsidRDefault="00852739" w:rsidP="00852739">
            <w:pPr>
              <w:pStyle w:val="TableContents"/>
              <w:keepNext w:val="0"/>
              <w:rPr>
                <w:b/>
              </w:rPr>
            </w:pPr>
            <w:r w:rsidRPr="006A67A3">
              <w:rPr>
                <w:b/>
              </w:rPr>
              <w:t>Status Change Date</w:t>
            </w:r>
          </w:p>
        </w:tc>
        <w:tc>
          <w:tcPr>
            <w:tcW w:w="5322" w:type="dxa"/>
          </w:tcPr>
          <w:p w14:paraId="2F64D818" w14:textId="77777777" w:rsidR="00852739" w:rsidRPr="006A67A3" w:rsidRDefault="00852739" w:rsidP="00852739">
            <w:pPr>
              <w:pStyle w:val="TableContents"/>
              <w:keepNext w:val="0"/>
              <w:rPr>
                <w:shd w:val="clear" w:color="auto" w:fill="FFFFFF"/>
              </w:rPr>
            </w:pPr>
            <w:r w:rsidRPr="006A67A3">
              <w:rPr>
                <w:shd w:val="clear" w:color="auto" w:fill="FFFFFF"/>
              </w:rPr>
              <w:t>Displays</w:t>
            </w:r>
            <w:r>
              <w:rPr>
                <w:shd w:val="clear" w:color="auto" w:fill="FFFFFF"/>
              </w:rPr>
              <w:t xml:space="preserve"> </w:t>
            </w:r>
            <w:r w:rsidRPr="006A67A3">
              <w:rPr>
                <w:shd w:val="clear" w:color="auto" w:fill="FFFFFF"/>
              </w:rPr>
              <w:t>the date on which the current status got modified.</w:t>
            </w:r>
          </w:p>
        </w:tc>
      </w:tr>
    </w:tbl>
    <w:p w14:paraId="3176CF97" w14:textId="77777777" w:rsidR="00561BFC" w:rsidRPr="00A41888" w:rsidRDefault="00561BFC" w:rsidP="00561BFC">
      <w:pPr>
        <w:pStyle w:val="Heading1111"/>
        <w:rPr>
          <w:rFonts w:eastAsia="Times New Roman"/>
        </w:rPr>
      </w:pPr>
      <w:r w:rsidRPr="00A41888">
        <w:rPr>
          <w:rFonts w:eastAsia="Times New Roman"/>
        </w:rPr>
        <w:t>Charge Details</w:t>
      </w:r>
    </w:p>
    <w:p w14:paraId="36069DF6" w14:textId="77777777" w:rsidR="00561BFC" w:rsidRDefault="00561BFC" w:rsidP="00561BFC">
      <w:pPr>
        <w:pStyle w:val="ParaunderHeading1111"/>
      </w:pPr>
      <w:r>
        <w:t xml:space="preserve">The </w:t>
      </w:r>
      <w:r>
        <w:rPr>
          <w:b/>
        </w:rPr>
        <w:t>Charge Details</w:t>
      </w:r>
      <w:r>
        <w:t xml:space="preserve"> segment is used to</w:t>
      </w:r>
      <w:r w:rsidRPr="001B3391">
        <w:t xml:space="preserve"> </w:t>
      </w:r>
      <w:r>
        <w:t>view or waive</w:t>
      </w:r>
      <w:r w:rsidRPr="001B3391">
        <w:t xml:space="preserve"> the </w:t>
      </w:r>
      <w:r w:rsidRPr="00CF1E55">
        <w:t>computed charge</w:t>
      </w:r>
      <w:r>
        <w:t>s</w:t>
      </w:r>
      <w:r w:rsidRPr="001B3391">
        <w:t>. For more information on</w:t>
      </w:r>
      <w:r>
        <w:t xml:space="preserve"> this segment, refer to the topic </w:t>
      </w:r>
      <w:r w:rsidRPr="00314350">
        <w:rPr>
          <w:i/>
          <w:color w:val="00B0F0"/>
        </w:rPr>
        <w:fldChar w:fldCharType="begin" w:fldLock="1"/>
      </w:r>
      <w:r w:rsidRPr="00314350">
        <w:rPr>
          <w:i/>
          <w:color w:val="00B0F0"/>
        </w:rPr>
        <w:instrText xml:space="preserve"> REF _Ref39662670 \h  \* MERGEFORMAT </w:instrText>
      </w:r>
      <w:r w:rsidRPr="00314350">
        <w:rPr>
          <w:i/>
          <w:color w:val="00B0F0"/>
        </w:rPr>
      </w:r>
      <w:r w:rsidRPr="00314350">
        <w:rPr>
          <w:i/>
          <w:color w:val="00B0F0"/>
        </w:rPr>
        <w:fldChar w:fldCharType="separate"/>
      </w:r>
      <w:r w:rsidRPr="00314350">
        <w:rPr>
          <w:rFonts w:eastAsia="Times New Roman"/>
          <w:i/>
          <w:color w:val="00B0F0"/>
        </w:rPr>
        <w:t>2.6.1.3 Charge Details</w:t>
      </w:r>
      <w:r w:rsidRPr="00314350">
        <w:rPr>
          <w:i/>
          <w:color w:val="00B0F0"/>
        </w:rPr>
        <w:fldChar w:fldCharType="end"/>
      </w:r>
      <w:r>
        <w:t xml:space="preserve"> in this guide</w:t>
      </w:r>
      <w:r w:rsidRPr="001B3391">
        <w:t>.</w:t>
      </w:r>
    </w:p>
    <w:p w14:paraId="36E6B27F" w14:textId="77777777" w:rsidR="00561BFC" w:rsidRDefault="00561BFC" w:rsidP="00561BFC">
      <w:pPr>
        <w:pStyle w:val="Heading1111"/>
      </w:pPr>
      <w:r>
        <w:t>Transaction Submission</w:t>
      </w:r>
    </w:p>
    <w:p w14:paraId="4B5A7A98" w14:textId="77777777" w:rsidR="00FC1135" w:rsidRDefault="000B6332" w:rsidP="00E3791A">
      <w:pPr>
        <w:pStyle w:val="ParaunderHeading1111"/>
      </w:pPr>
      <w:r w:rsidRPr="000B6332">
        <w:t xml:space="preserve">When </w:t>
      </w:r>
      <w:r w:rsidR="00CD6B62">
        <w:t>you click</w:t>
      </w:r>
      <w:r w:rsidR="00FC1135">
        <w:t xml:space="preserve"> </w:t>
      </w:r>
      <w:r w:rsidR="00CD6B62" w:rsidRPr="00CD6B62">
        <w:rPr>
          <w:b/>
        </w:rPr>
        <w:t>S</w:t>
      </w:r>
      <w:r w:rsidR="00FC1135" w:rsidRPr="00CD6B62">
        <w:rPr>
          <w:b/>
        </w:rPr>
        <w:t>ubmit</w:t>
      </w:r>
      <w:r w:rsidR="00FC1135">
        <w:t xml:space="preserve">, the passbook issue request </w:t>
      </w:r>
      <w:r w:rsidR="00CD6B62">
        <w:t>is</w:t>
      </w:r>
      <w:r w:rsidR="00FC1135">
        <w:t xml:space="preserve"> handed off to </w:t>
      </w:r>
      <w:r w:rsidR="00AC2875">
        <w:t xml:space="preserve">the </w:t>
      </w:r>
      <w:r w:rsidR="000A4B96">
        <w:t xml:space="preserve">FLEXCUBE Universal Banking </w:t>
      </w:r>
      <w:r w:rsidR="00AC2875">
        <w:t>system to update the passb</w:t>
      </w:r>
      <w:r w:rsidR="00FC1135">
        <w:t>ook issu</w:t>
      </w:r>
      <w:r w:rsidR="003B40F8">
        <w:t>e request for the c</w:t>
      </w:r>
      <w:r w:rsidR="00FC1135">
        <w:t>ustomer account.</w:t>
      </w:r>
    </w:p>
    <w:p w14:paraId="691DE57E" w14:textId="77777777" w:rsidR="00FC1135" w:rsidRDefault="0056349F" w:rsidP="00E26BC4">
      <w:pPr>
        <w:pStyle w:val="Heading111"/>
      </w:pPr>
      <w:bookmarkStart w:id="1666" w:name="_Ref39947267"/>
      <w:bookmarkStart w:id="1667" w:name="_Toc183016484"/>
      <w:r>
        <w:lastRenderedPageBreak/>
        <w:t>Passb</w:t>
      </w:r>
      <w:r w:rsidR="00FC1135">
        <w:t>ook Update</w:t>
      </w:r>
      <w:bookmarkEnd w:id="1666"/>
      <w:bookmarkEnd w:id="1667"/>
    </w:p>
    <w:p w14:paraId="3AFA0F88" w14:textId="77777777" w:rsidR="0056349F" w:rsidRDefault="0056349F" w:rsidP="006B0B06">
      <w:pPr>
        <w:pStyle w:val="ParaunderHeading111"/>
        <w:keepNext/>
        <w:keepLines/>
      </w:pPr>
      <w:r>
        <w:rPr>
          <w:shd w:val="clear" w:color="auto" w:fill="FFFFFF"/>
        </w:rPr>
        <w:t>The T</w:t>
      </w:r>
      <w:r w:rsidR="00FC1135" w:rsidRPr="00F50482">
        <w:rPr>
          <w:shd w:val="clear" w:color="auto" w:fill="FFFFFF"/>
        </w:rPr>
        <w:t xml:space="preserve">eller </w:t>
      </w:r>
      <w:r w:rsidR="00362AEC">
        <w:rPr>
          <w:shd w:val="clear" w:color="auto" w:fill="FFFFFF"/>
        </w:rPr>
        <w:t>can use</w:t>
      </w:r>
      <w:r w:rsidR="00B9199A">
        <w:rPr>
          <w:shd w:val="clear" w:color="auto" w:fill="FFFFFF"/>
        </w:rPr>
        <w:t xml:space="preserve"> this</w:t>
      </w:r>
      <w:r>
        <w:rPr>
          <w:shd w:val="clear" w:color="auto" w:fill="FFFFFF"/>
        </w:rPr>
        <w:t xml:space="preserve"> screen to</w:t>
      </w:r>
      <w:r w:rsidR="00FC1135">
        <w:rPr>
          <w:shd w:val="clear" w:color="auto" w:fill="FFFFFF"/>
        </w:rPr>
        <w:t xml:space="preserve"> </w:t>
      </w:r>
      <w:r w:rsidR="00FC1135" w:rsidRPr="00CA1803">
        <w:t>update</w:t>
      </w:r>
      <w:r w:rsidR="00FC1135">
        <w:rPr>
          <w:shd w:val="clear" w:color="auto" w:fill="FFFFFF"/>
        </w:rPr>
        <w:t xml:space="preserve"> the </w:t>
      </w:r>
      <w:r w:rsidR="00FC1135" w:rsidRPr="00F50482">
        <w:rPr>
          <w:shd w:val="clear" w:color="auto" w:fill="FFFFFF"/>
        </w:rPr>
        <w:t xml:space="preserve">passbook </w:t>
      </w:r>
      <w:r w:rsidR="00FC1135">
        <w:rPr>
          <w:shd w:val="clear" w:color="auto" w:fill="FFFFFF"/>
        </w:rPr>
        <w:t>of</w:t>
      </w:r>
      <w:r>
        <w:rPr>
          <w:shd w:val="clear" w:color="auto" w:fill="FFFFFF"/>
        </w:rPr>
        <w:t xml:space="preserve"> a customer account. </w:t>
      </w:r>
      <w:r w:rsidRPr="008C4CF1">
        <w:t xml:space="preserve">To process this screen, type </w:t>
      </w:r>
      <w:r w:rsidRPr="0047322A">
        <w:rPr>
          <w:b/>
        </w:rPr>
        <w:t xml:space="preserve">Passbook </w:t>
      </w:r>
      <w:r>
        <w:rPr>
          <w:b/>
        </w:rPr>
        <w:t>Update</w:t>
      </w:r>
      <w:r w:rsidRPr="0047322A">
        <w:rPr>
          <w:b/>
        </w:rPr>
        <w:t xml:space="preserve"> </w:t>
      </w:r>
      <w:r w:rsidRPr="008C4CF1">
        <w:t xml:space="preserve">in the </w:t>
      </w:r>
      <w:r w:rsidRPr="008C4CF1">
        <w:rPr>
          <w:b/>
        </w:rPr>
        <w:t>Menu Item Search</w:t>
      </w:r>
      <w:r w:rsidRPr="008C4CF1">
        <w:t xml:space="preserve"> located at the left corner of the application toolbar and select the appropriate screen (or) do the following steps:</w:t>
      </w:r>
    </w:p>
    <w:p w14:paraId="26329871" w14:textId="77777777" w:rsidR="00D35398" w:rsidRPr="00D35398" w:rsidRDefault="00D35398" w:rsidP="009A2CB6">
      <w:pPr>
        <w:pStyle w:val="NumberedListunder111"/>
        <w:keepNext/>
        <w:numPr>
          <w:ilvl w:val="0"/>
          <w:numId w:val="81"/>
        </w:numPr>
      </w:pPr>
      <w:r w:rsidRPr="00D35398">
        <w:t xml:space="preserve">From </w:t>
      </w:r>
      <w:r w:rsidRPr="00D35398">
        <w:rPr>
          <w:b/>
        </w:rPr>
        <w:t>Home screen</w:t>
      </w:r>
      <w:r w:rsidRPr="00D35398">
        <w:t xml:space="preserve">, </w:t>
      </w:r>
      <w:r w:rsidR="00A83462">
        <w:t>click</w:t>
      </w:r>
      <w:r w:rsidRPr="00D35398">
        <w:t xml:space="preserve"> </w:t>
      </w:r>
      <w:r w:rsidRPr="00D35398">
        <w:rPr>
          <w:b/>
        </w:rPr>
        <w:t>Teller</w:t>
      </w:r>
      <w:r w:rsidRPr="00D35398">
        <w:t>.</w:t>
      </w:r>
      <w:r w:rsidR="006B0B06">
        <w:t xml:space="preserve"> On Teller Mega Menu, under</w:t>
      </w:r>
      <w:r w:rsidR="006B0B06" w:rsidRPr="00D35398">
        <w:t xml:space="preserve"> </w:t>
      </w:r>
      <w:r w:rsidR="006B0B06">
        <w:rPr>
          <w:b/>
        </w:rPr>
        <w:t>Customer Service</w:t>
      </w:r>
      <w:r w:rsidR="006B0B06" w:rsidRPr="00D35398">
        <w:t xml:space="preserve">, click </w:t>
      </w:r>
      <w:r w:rsidR="006B0B06" w:rsidRPr="00D35398">
        <w:rPr>
          <w:b/>
        </w:rPr>
        <w:t xml:space="preserve">Passbook </w:t>
      </w:r>
      <w:r w:rsidR="006B0B06">
        <w:rPr>
          <w:b/>
        </w:rPr>
        <w:t>Update</w:t>
      </w:r>
      <w:r w:rsidR="006B0B06" w:rsidRPr="00D35398">
        <w:t>.</w:t>
      </w:r>
    </w:p>
    <w:p w14:paraId="7E0EFE30" w14:textId="77777777" w:rsidR="00D35398" w:rsidRPr="00D35398" w:rsidRDefault="00D35398" w:rsidP="006B0B06">
      <w:pPr>
        <w:pStyle w:val="StepResultUnderHeading111"/>
        <w:keepNext/>
      </w:pPr>
      <w:r w:rsidRPr="00D35398">
        <w:t xml:space="preserve">The </w:t>
      </w:r>
      <w:r w:rsidRPr="00D35398">
        <w:rPr>
          <w:b/>
        </w:rPr>
        <w:t xml:space="preserve">Passbook </w:t>
      </w:r>
      <w:r>
        <w:rPr>
          <w:b/>
        </w:rPr>
        <w:t>Update</w:t>
      </w:r>
      <w:r w:rsidRPr="00D35398">
        <w:rPr>
          <w:b/>
        </w:rPr>
        <w:t xml:space="preserve"> </w:t>
      </w:r>
      <w:r w:rsidR="004E0AEE">
        <w:t>screen is displayed</w:t>
      </w:r>
      <w:r w:rsidRPr="00D35398">
        <w:t>.</w:t>
      </w:r>
    </w:p>
    <w:p w14:paraId="203A8128" w14:textId="31CCC137" w:rsidR="00A33872" w:rsidRDefault="00A33872" w:rsidP="006E4CB4">
      <w:pPr>
        <w:pStyle w:val="FigureTableTitleunderHeading111"/>
      </w:pPr>
      <w:r>
        <w:t xml:space="preserve">Figure </w:t>
      </w:r>
      <w:fldSimple w:instr=" SEQ Figure \* ARABIC ">
        <w:r w:rsidR="005803B2">
          <w:rPr>
            <w:noProof/>
          </w:rPr>
          <w:t>236</w:t>
        </w:r>
      </w:fldSimple>
      <w:r>
        <w:t xml:space="preserve">: </w:t>
      </w:r>
      <w:r w:rsidRPr="006E4CB4">
        <w:t>Passbook</w:t>
      </w:r>
      <w:r>
        <w:t xml:space="preserve"> </w:t>
      </w:r>
      <w:r w:rsidRPr="00A1264B">
        <w:t>Update</w:t>
      </w:r>
    </w:p>
    <w:p w14:paraId="7F79AFF9" w14:textId="77777777" w:rsidR="00FC1135" w:rsidRDefault="00847529" w:rsidP="00A33872">
      <w:pPr>
        <w:pStyle w:val="ParaunderHeading111"/>
      </w:pPr>
      <w:r w:rsidRPr="00847529">
        <w:rPr>
          <w:noProof/>
          <w:lang w:val="en-IN" w:eastAsia="en-IN"/>
        </w:rPr>
        <w:drawing>
          <wp:inline distT="0" distB="0" distL="0" distR="0" wp14:anchorId="75487815" wp14:editId="7833AA0C">
            <wp:extent cx="5602147" cy="3233627"/>
            <wp:effectExtent l="19050" t="19050" r="17780" b="24130"/>
            <wp:docPr id="549" name="Picture 549" descr="C:\Users\kakaliya\Documents\Work\Releases_Oracle Banking Branch\14.5.2.0.0_Innovation\INPUTS\Teller\Screens\Customer Service\Passbook upda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kakaliya\Documents\Work\Releases_Oracle Banking Branch\14.5.2.0.0_Innovation\INPUTS\Teller\Screens\Customer Service\Passbook update.JPG"/>
                    <pic:cNvPicPr>
                      <a:picLocks noChangeAspect="1" noChangeArrowheads="1"/>
                    </pic:cNvPicPr>
                  </pic:nvPicPr>
                  <pic:blipFill>
                    <a:blip r:embed="rId292">
                      <a:extLst>
                        <a:ext uri="{28A0092B-C50C-407E-A947-70E740481C1C}">
                          <a14:useLocalDpi xmlns:a14="http://schemas.microsoft.com/office/drawing/2010/main" val="0"/>
                        </a:ext>
                      </a:extLst>
                    </a:blip>
                    <a:srcRect/>
                    <a:stretch>
                      <a:fillRect/>
                    </a:stretch>
                  </pic:blipFill>
                  <pic:spPr bwMode="auto">
                    <a:xfrm>
                      <a:off x="0" y="0"/>
                      <a:ext cx="5611344" cy="3238935"/>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7A60D87E" w14:textId="484AF9B1" w:rsidR="006E4CB4" w:rsidRPr="00516BF3" w:rsidRDefault="006E4CB4" w:rsidP="006E4CB4">
      <w:pPr>
        <w:pStyle w:val="ParaunderHeading111"/>
      </w:pPr>
      <w:r w:rsidRPr="00516BF3">
        <w:t xml:space="preserve">Specify the details to fetch the records. </w:t>
      </w:r>
      <w:r w:rsidR="00456692" w:rsidRPr="00456692">
        <w:t>The fields, which are marked with asterisk, are mandatory.</w:t>
      </w:r>
      <w:r w:rsidR="00456692">
        <w:t xml:space="preserve"> </w:t>
      </w:r>
      <w:r w:rsidRPr="00516BF3">
        <w:t>For more information on fields, refer to table</w:t>
      </w:r>
      <w:r w:rsidR="00AB7CCC">
        <w:t xml:space="preserve"> </w:t>
      </w:r>
      <w:r w:rsidR="00AB7CCC" w:rsidRPr="00AB7CCC">
        <w:rPr>
          <w:i/>
          <w:color w:val="00B0F0"/>
        </w:rPr>
        <w:fldChar w:fldCharType="begin"/>
      </w:r>
      <w:r w:rsidR="00AB7CCC" w:rsidRPr="00AB7CCC">
        <w:rPr>
          <w:i/>
          <w:color w:val="00B0F0"/>
        </w:rPr>
        <w:instrText xml:space="preserve"> REF PassbookUpdate \h  \* MERGEFORMAT </w:instrText>
      </w:r>
      <w:r w:rsidR="00AB7CCC" w:rsidRPr="00AB7CCC">
        <w:rPr>
          <w:i/>
          <w:color w:val="00B0F0"/>
        </w:rPr>
      </w:r>
      <w:r w:rsidR="00AB7CCC" w:rsidRPr="00AB7CCC">
        <w:rPr>
          <w:i/>
          <w:color w:val="00B0F0"/>
        </w:rPr>
        <w:fldChar w:fldCharType="separate"/>
      </w:r>
      <w:r w:rsidR="005803B2" w:rsidRPr="005803B2">
        <w:rPr>
          <w:i/>
          <w:iCs/>
          <w:color w:val="00B0F0"/>
          <w:szCs w:val="18"/>
        </w:rPr>
        <w:t>Field Description: Passbook Update</w:t>
      </w:r>
      <w:r w:rsidR="00AB7CCC" w:rsidRPr="00AB7CCC">
        <w:rPr>
          <w:i/>
          <w:color w:val="00B0F0"/>
        </w:rPr>
        <w:fldChar w:fldCharType="end"/>
      </w:r>
      <w:r w:rsidRPr="00516BF3">
        <w:t>.</w:t>
      </w:r>
    </w:p>
    <w:p w14:paraId="705E4F7C" w14:textId="77777777" w:rsidR="006E4CB4" w:rsidRPr="006E4CB4" w:rsidRDefault="006E4CB4" w:rsidP="006E4CB4">
      <w:pPr>
        <w:keepNext/>
        <w:spacing w:after="200" w:line="240" w:lineRule="auto"/>
        <w:ind w:left="432"/>
        <w:rPr>
          <w:b/>
          <w:iCs/>
          <w:szCs w:val="18"/>
        </w:rPr>
      </w:pPr>
      <w:bookmarkStart w:id="1668" w:name="PassbookUpdate"/>
      <w:r w:rsidRPr="006E4CB4">
        <w:rPr>
          <w:b/>
          <w:iCs/>
          <w:szCs w:val="18"/>
        </w:rPr>
        <w:t xml:space="preserve">Field Description: Passbook </w:t>
      </w:r>
      <w:r>
        <w:rPr>
          <w:b/>
          <w:iCs/>
          <w:szCs w:val="18"/>
        </w:rPr>
        <w:t>Update</w:t>
      </w:r>
      <w:bookmarkEnd w:id="1668"/>
    </w:p>
    <w:tbl>
      <w:tblPr>
        <w:tblStyle w:val="TableGrid2111"/>
        <w:tblW w:w="0" w:type="auto"/>
        <w:tblInd w:w="432" w:type="dxa"/>
        <w:tblLook w:val="04A0" w:firstRow="1" w:lastRow="0" w:firstColumn="1" w:lastColumn="0" w:noHBand="0" w:noVBand="1"/>
      </w:tblPr>
      <w:tblGrid>
        <w:gridCol w:w="2732"/>
        <w:gridCol w:w="5322"/>
      </w:tblGrid>
      <w:tr w:rsidR="006E4CB4" w:rsidRPr="006E4CB4" w14:paraId="3FEBBAEF" w14:textId="77777777" w:rsidTr="002F40BA">
        <w:trPr>
          <w:tblHeader/>
        </w:trPr>
        <w:tc>
          <w:tcPr>
            <w:tcW w:w="2732" w:type="dxa"/>
          </w:tcPr>
          <w:p w14:paraId="6D1C2FAC" w14:textId="77777777" w:rsidR="006E4CB4" w:rsidRPr="006E4CB4" w:rsidRDefault="006E4CB4" w:rsidP="006E4CB4">
            <w:pPr>
              <w:pStyle w:val="TableHeader"/>
              <w:keepNext w:val="0"/>
              <w:rPr>
                <w:shd w:val="clear" w:color="auto" w:fill="FFFFFF"/>
              </w:rPr>
            </w:pPr>
            <w:r w:rsidRPr="006E4CB4">
              <w:rPr>
                <w:shd w:val="clear" w:color="auto" w:fill="FFFFFF"/>
              </w:rPr>
              <w:t>Field</w:t>
            </w:r>
          </w:p>
        </w:tc>
        <w:tc>
          <w:tcPr>
            <w:tcW w:w="5322" w:type="dxa"/>
          </w:tcPr>
          <w:p w14:paraId="6D5DBB6A" w14:textId="77777777" w:rsidR="006E4CB4" w:rsidRPr="006E4CB4" w:rsidRDefault="006E4CB4" w:rsidP="006E4CB4">
            <w:pPr>
              <w:pStyle w:val="TableHeader"/>
              <w:keepNext w:val="0"/>
              <w:rPr>
                <w:shd w:val="clear" w:color="auto" w:fill="FFFFFF"/>
              </w:rPr>
            </w:pPr>
            <w:r w:rsidRPr="006E4CB4">
              <w:rPr>
                <w:shd w:val="clear" w:color="auto" w:fill="FFFFFF"/>
              </w:rPr>
              <w:t>Description</w:t>
            </w:r>
          </w:p>
        </w:tc>
      </w:tr>
      <w:tr w:rsidR="006E4CB4" w:rsidRPr="006E4CB4" w14:paraId="3647B068" w14:textId="77777777" w:rsidTr="002F40BA">
        <w:tc>
          <w:tcPr>
            <w:tcW w:w="2732" w:type="dxa"/>
          </w:tcPr>
          <w:p w14:paraId="516F2C2E" w14:textId="77777777" w:rsidR="006E4CB4" w:rsidRPr="006E4CB4" w:rsidRDefault="006E4CB4" w:rsidP="006E4CB4">
            <w:pPr>
              <w:pStyle w:val="TableContents"/>
              <w:keepNext w:val="0"/>
              <w:rPr>
                <w:b/>
              </w:rPr>
            </w:pPr>
            <w:r w:rsidRPr="006E4CB4">
              <w:rPr>
                <w:b/>
              </w:rPr>
              <w:t>Account Number</w:t>
            </w:r>
          </w:p>
        </w:tc>
        <w:tc>
          <w:tcPr>
            <w:tcW w:w="5322" w:type="dxa"/>
          </w:tcPr>
          <w:p w14:paraId="30FEB3E2" w14:textId="77777777" w:rsidR="006E4CB4" w:rsidRPr="006E4CB4" w:rsidRDefault="006E4CB4" w:rsidP="00456692">
            <w:pPr>
              <w:pStyle w:val="TableContents"/>
              <w:keepNext w:val="0"/>
            </w:pPr>
            <w:r w:rsidRPr="006E4CB4">
              <w:rPr>
                <w:shd w:val="clear" w:color="auto" w:fill="FFFFFF"/>
              </w:rPr>
              <w:t xml:space="preserve">Specify the account number for which the passbook needs to be </w:t>
            </w:r>
            <w:r w:rsidR="00936D04">
              <w:rPr>
                <w:shd w:val="clear" w:color="auto" w:fill="FFFFFF"/>
              </w:rPr>
              <w:t>updated</w:t>
            </w:r>
            <w:r w:rsidRPr="006E4CB4">
              <w:rPr>
                <w:shd w:val="clear" w:color="auto" w:fill="FFFFFF"/>
              </w:rPr>
              <w:t>.</w:t>
            </w:r>
          </w:p>
        </w:tc>
      </w:tr>
      <w:tr w:rsidR="006E4CB4" w:rsidRPr="006E4CB4" w14:paraId="1F8E770C" w14:textId="77777777" w:rsidTr="002F40BA">
        <w:tc>
          <w:tcPr>
            <w:tcW w:w="2732" w:type="dxa"/>
          </w:tcPr>
          <w:p w14:paraId="77474E4F" w14:textId="77777777" w:rsidR="006E4CB4" w:rsidRPr="006E4CB4" w:rsidRDefault="006E4CB4" w:rsidP="006E4CB4">
            <w:pPr>
              <w:pStyle w:val="TableContents"/>
              <w:keepNext w:val="0"/>
              <w:rPr>
                <w:b/>
              </w:rPr>
            </w:pPr>
            <w:r w:rsidRPr="006E4CB4">
              <w:rPr>
                <w:b/>
              </w:rPr>
              <w:lastRenderedPageBreak/>
              <w:t>Account Branch</w:t>
            </w:r>
          </w:p>
        </w:tc>
        <w:tc>
          <w:tcPr>
            <w:tcW w:w="5322" w:type="dxa"/>
          </w:tcPr>
          <w:p w14:paraId="05942650" w14:textId="77777777" w:rsidR="006E4CB4" w:rsidRPr="006E4CB4" w:rsidRDefault="006E4CB4" w:rsidP="006E4CB4">
            <w:pPr>
              <w:pStyle w:val="TableContents"/>
              <w:keepNext w:val="0"/>
              <w:rPr>
                <w:shd w:val="clear" w:color="auto" w:fill="FFFFFF"/>
              </w:rPr>
            </w:pPr>
            <w:r w:rsidRPr="006E4CB4">
              <w:rPr>
                <w:shd w:val="clear" w:color="auto" w:fill="FFFFFF"/>
              </w:rPr>
              <w:t>Displays the branch code of the specified account number.</w:t>
            </w:r>
          </w:p>
        </w:tc>
      </w:tr>
      <w:tr w:rsidR="00B83F40" w:rsidRPr="006E4CB4" w14:paraId="40C03005" w14:textId="77777777" w:rsidTr="002F40BA">
        <w:tc>
          <w:tcPr>
            <w:tcW w:w="2732" w:type="dxa"/>
          </w:tcPr>
          <w:p w14:paraId="3779D2BD" w14:textId="77777777" w:rsidR="00B83F40" w:rsidRPr="006E4CB4" w:rsidRDefault="00B83F40" w:rsidP="00B83F40">
            <w:pPr>
              <w:pStyle w:val="TableContents"/>
              <w:keepNext w:val="0"/>
              <w:rPr>
                <w:b/>
              </w:rPr>
            </w:pPr>
            <w:r w:rsidRPr="006E4CB4">
              <w:rPr>
                <w:b/>
              </w:rPr>
              <w:t>Account Name</w:t>
            </w:r>
          </w:p>
        </w:tc>
        <w:tc>
          <w:tcPr>
            <w:tcW w:w="5322" w:type="dxa"/>
          </w:tcPr>
          <w:p w14:paraId="57966C28" w14:textId="77777777" w:rsidR="00B83F40" w:rsidRPr="006E4CB4" w:rsidRDefault="00B83F40" w:rsidP="00B83F40">
            <w:pPr>
              <w:pStyle w:val="TableContents"/>
              <w:keepNext w:val="0"/>
              <w:rPr>
                <w:shd w:val="clear" w:color="auto" w:fill="FFFFFF"/>
              </w:rPr>
            </w:pPr>
            <w:r w:rsidRPr="006E4CB4">
              <w:rPr>
                <w:shd w:val="clear" w:color="auto" w:fill="FFFFFF"/>
              </w:rPr>
              <w:t>Displays the name of the specified account number.</w:t>
            </w:r>
          </w:p>
        </w:tc>
      </w:tr>
      <w:tr w:rsidR="00B83F40" w:rsidRPr="006E4CB4" w14:paraId="29247447" w14:textId="77777777" w:rsidTr="002F40BA">
        <w:tc>
          <w:tcPr>
            <w:tcW w:w="2732" w:type="dxa"/>
          </w:tcPr>
          <w:p w14:paraId="27FF0277" w14:textId="77777777" w:rsidR="00B83F40" w:rsidRPr="006E4CB4" w:rsidRDefault="00B83F40" w:rsidP="00B83F40">
            <w:pPr>
              <w:pStyle w:val="TableContents"/>
              <w:keepNext w:val="0"/>
              <w:rPr>
                <w:b/>
              </w:rPr>
            </w:pPr>
            <w:r w:rsidRPr="006E4CB4">
              <w:rPr>
                <w:b/>
              </w:rPr>
              <w:t>Passbook Number</w:t>
            </w:r>
          </w:p>
        </w:tc>
        <w:tc>
          <w:tcPr>
            <w:tcW w:w="5322" w:type="dxa"/>
          </w:tcPr>
          <w:p w14:paraId="7D0E501D" w14:textId="77777777" w:rsidR="00B83F40" w:rsidRPr="006E4CB4" w:rsidRDefault="00B83F40" w:rsidP="002C3CFF">
            <w:pPr>
              <w:pStyle w:val="TableContents"/>
              <w:keepNext w:val="0"/>
              <w:rPr>
                <w:shd w:val="clear" w:color="auto" w:fill="FFFFFF"/>
              </w:rPr>
            </w:pPr>
            <w:r w:rsidRPr="006E4CB4">
              <w:rPr>
                <w:shd w:val="clear" w:color="auto" w:fill="FFFFFF"/>
              </w:rPr>
              <w:t xml:space="preserve">Displays the passbook number that needs to be </w:t>
            </w:r>
            <w:r>
              <w:rPr>
                <w:shd w:val="clear" w:color="auto" w:fill="FFFFFF"/>
              </w:rPr>
              <w:t>updated</w:t>
            </w:r>
            <w:r w:rsidR="002C3CFF">
              <w:rPr>
                <w:shd w:val="clear" w:color="auto" w:fill="FFFFFF"/>
              </w:rPr>
              <w:t>.</w:t>
            </w:r>
          </w:p>
        </w:tc>
      </w:tr>
      <w:tr w:rsidR="00B83F40" w:rsidRPr="006E4CB4" w14:paraId="2FAC9869" w14:textId="77777777" w:rsidTr="002F40BA">
        <w:tc>
          <w:tcPr>
            <w:tcW w:w="2732" w:type="dxa"/>
          </w:tcPr>
          <w:p w14:paraId="768D987D" w14:textId="77777777" w:rsidR="00B83F40" w:rsidRPr="006E4CB4" w:rsidRDefault="00B83F40" w:rsidP="00B83F40">
            <w:pPr>
              <w:pStyle w:val="TableContents"/>
              <w:keepNext w:val="0"/>
              <w:rPr>
                <w:b/>
              </w:rPr>
            </w:pPr>
            <w:r>
              <w:rPr>
                <w:b/>
              </w:rPr>
              <w:t>Start Line</w:t>
            </w:r>
          </w:p>
        </w:tc>
        <w:tc>
          <w:tcPr>
            <w:tcW w:w="5322" w:type="dxa"/>
          </w:tcPr>
          <w:p w14:paraId="311FE54D" w14:textId="77777777" w:rsidR="00B83F40" w:rsidRPr="006E4CB4" w:rsidRDefault="005C6CB1" w:rsidP="00B83F40">
            <w:pPr>
              <w:pStyle w:val="TableContents"/>
              <w:keepNext w:val="0"/>
              <w:rPr>
                <w:shd w:val="clear" w:color="auto" w:fill="FFFFFF"/>
              </w:rPr>
            </w:pPr>
            <w:r w:rsidRPr="005C6CB1">
              <w:rPr>
                <w:shd w:val="clear" w:color="auto" w:fill="FFFFFF"/>
              </w:rPr>
              <w:t>Specify the start line of the passbook to enter the transaction details.</w:t>
            </w:r>
          </w:p>
        </w:tc>
      </w:tr>
      <w:tr w:rsidR="00B83F40" w:rsidRPr="006E4CB4" w14:paraId="1E8DAD66" w14:textId="77777777" w:rsidTr="002F40BA">
        <w:tc>
          <w:tcPr>
            <w:tcW w:w="2732" w:type="dxa"/>
          </w:tcPr>
          <w:p w14:paraId="0B5FBB08" w14:textId="77777777" w:rsidR="00B83F40" w:rsidRPr="006E4CB4" w:rsidRDefault="00B83F40" w:rsidP="00B83F40">
            <w:pPr>
              <w:pStyle w:val="TableContents"/>
              <w:keepNext w:val="0"/>
              <w:rPr>
                <w:b/>
              </w:rPr>
            </w:pPr>
            <w:r>
              <w:rPr>
                <w:b/>
              </w:rPr>
              <w:t>Previous Balance</w:t>
            </w:r>
          </w:p>
        </w:tc>
        <w:tc>
          <w:tcPr>
            <w:tcW w:w="5322" w:type="dxa"/>
          </w:tcPr>
          <w:p w14:paraId="7296CEEF" w14:textId="77777777" w:rsidR="00B83F40" w:rsidRPr="006E4CB4" w:rsidRDefault="005C6CB1" w:rsidP="005C6CB1">
            <w:pPr>
              <w:pStyle w:val="TableContents"/>
              <w:keepNext w:val="0"/>
              <w:rPr>
                <w:shd w:val="clear" w:color="auto" w:fill="FFFFFF"/>
              </w:rPr>
            </w:pPr>
            <w:r w:rsidRPr="005C6CB1">
              <w:rPr>
                <w:shd w:val="clear" w:color="auto" w:fill="FFFFFF"/>
              </w:rPr>
              <w:t>Displays</w:t>
            </w:r>
            <w:r>
              <w:rPr>
                <w:shd w:val="clear" w:color="auto" w:fill="FFFFFF"/>
              </w:rPr>
              <w:t xml:space="preserve"> </w:t>
            </w:r>
            <w:r w:rsidRPr="005C6CB1">
              <w:rPr>
                <w:shd w:val="clear" w:color="auto" w:fill="FFFFFF"/>
              </w:rPr>
              <w:t>the previous balance in the passbook.</w:t>
            </w:r>
          </w:p>
        </w:tc>
      </w:tr>
      <w:tr w:rsidR="00AD5C22" w:rsidRPr="006E4CB4" w14:paraId="308A97F9" w14:textId="77777777" w:rsidTr="002F40BA">
        <w:tc>
          <w:tcPr>
            <w:tcW w:w="2732" w:type="dxa"/>
          </w:tcPr>
          <w:p w14:paraId="3C41DE39" w14:textId="77777777" w:rsidR="00AD5C22" w:rsidRDefault="00AD5C22" w:rsidP="00B83F40">
            <w:pPr>
              <w:pStyle w:val="TableContents"/>
              <w:keepNext w:val="0"/>
              <w:rPr>
                <w:b/>
              </w:rPr>
            </w:pPr>
            <w:r w:rsidRPr="00AD5C22">
              <w:rPr>
                <w:b/>
              </w:rPr>
              <w:t>Compression Required</w:t>
            </w:r>
          </w:p>
        </w:tc>
        <w:tc>
          <w:tcPr>
            <w:tcW w:w="5322" w:type="dxa"/>
          </w:tcPr>
          <w:p w14:paraId="45F70514" w14:textId="77777777" w:rsidR="00AD5C22" w:rsidRPr="005C6CB1" w:rsidRDefault="00AD5C22" w:rsidP="005C6CB1">
            <w:pPr>
              <w:pStyle w:val="TableContents"/>
              <w:keepNext w:val="0"/>
              <w:rPr>
                <w:shd w:val="clear" w:color="auto" w:fill="FFFFFF"/>
              </w:rPr>
            </w:pPr>
            <w:r w:rsidRPr="00AD5C22">
              <w:rPr>
                <w:shd w:val="clear" w:color="auto" w:fill="FFFFFF"/>
              </w:rPr>
              <w:t>Check this box to modify the defaulted values related to transaction compression.</w:t>
            </w:r>
          </w:p>
        </w:tc>
      </w:tr>
      <w:tr w:rsidR="00AD5C22" w:rsidRPr="006E4CB4" w14:paraId="77E4D50E" w14:textId="77777777" w:rsidTr="002F40BA">
        <w:tc>
          <w:tcPr>
            <w:tcW w:w="2732" w:type="dxa"/>
          </w:tcPr>
          <w:p w14:paraId="4FF4FEC7" w14:textId="77777777" w:rsidR="00AD5C22" w:rsidRPr="00AD5C22" w:rsidRDefault="00AD5C22" w:rsidP="00B83F40">
            <w:pPr>
              <w:pStyle w:val="TableContents"/>
              <w:keepNext w:val="0"/>
              <w:rPr>
                <w:b/>
              </w:rPr>
            </w:pPr>
            <w:r w:rsidRPr="00AD5C22">
              <w:rPr>
                <w:b/>
              </w:rPr>
              <w:t>Compression Start Date</w:t>
            </w:r>
          </w:p>
        </w:tc>
        <w:tc>
          <w:tcPr>
            <w:tcW w:w="5322" w:type="dxa"/>
          </w:tcPr>
          <w:p w14:paraId="04DEF189" w14:textId="77777777" w:rsidR="00AD5C22" w:rsidRPr="00AD5C22" w:rsidRDefault="00AD5C22" w:rsidP="00AD5C22">
            <w:pPr>
              <w:pStyle w:val="TableContents"/>
              <w:keepNext w:val="0"/>
              <w:rPr>
                <w:shd w:val="clear" w:color="auto" w:fill="FFFFFF"/>
              </w:rPr>
            </w:pPr>
            <w:r w:rsidRPr="00AD5C22">
              <w:rPr>
                <w:shd w:val="clear" w:color="auto" w:fill="FFFFFF"/>
              </w:rPr>
              <w:t>Displays</w:t>
            </w:r>
            <w:r>
              <w:rPr>
                <w:shd w:val="clear" w:color="auto" w:fill="FFFFFF"/>
              </w:rPr>
              <w:t xml:space="preserve"> </w:t>
            </w:r>
            <w:r w:rsidRPr="00AD5C22">
              <w:rPr>
                <w:shd w:val="clear" w:color="auto" w:fill="FFFFFF"/>
              </w:rPr>
              <w:t>the compression start date.</w:t>
            </w:r>
          </w:p>
        </w:tc>
      </w:tr>
      <w:tr w:rsidR="00AD5C22" w:rsidRPr="006E4CB4" w14:paraId="1DFFCF60" w14:textId="77777777" w:rsidTr="002F40BA">
        <w:tc>
          <w:tcPr>
            <w:tcW w:w="2732" w:type="dxa"/>
          </w:tcPr>
          <w:p w14:paraId="20CE7472" w14:textId="77777777" w:rsidR="00AD5C22" w:rsidRPr="00AD5C22" w:rsidRDefault="00AD5C22" w:rsidP="00B83F40">
            <w:pPr>
              <w:pStyle w:val="TableContents"/>
              <w:keepNext w:val="0"/>
              <w:rPr>
                <w:b/>
              </w:rPr>
            </w:pPr>
            <w:r w:rsidRPr="00AD5C22">
              <w:rPr>
                <w:b/>
              </w:rPr>
              <w:t>Compression End Date</w:t>
            </w:r>
          </w:p>
        </w:tc>
        <w:tc>
          <w:tcPr>
            <w:tcW w:w="5322" w:type="dxa"/>
          </w:tcPr>
          <w:p w14:paraId="2B5604B8" w14:textId="77777777" w:rsidR="00AD5C22" w:rsidRPr="00AD5C22" w:rsidRDefault="00AD5C22" w:rsidP="00AD5C22">
            <w:pPr>
              <w:pStyle w:val="TableContents"/>
              <w:keepNext w:val="0"/>
              <w:rPr>
                <w:shd w:val="clear" w:color="auto" w:fill="FFFFFF"/>
              </w:rPr>
            </w:pPr>
            <w:r w:rsidRPr="00AD5C22">
              <w:rPr>
                <w:shd w:val="clear" w:color="auto" w:fill="FFFFFF"/>
              </w:rPr>
              <w:t>Displays</w:t>
            </w:r>
            <w:r>
              <w:rPr>
                <w:shd w:val="clear" w:color="auto" w:fill="FFFFFF"/>
              </w:rPr>
              <w:t xml:space="preserve"> </w:t>
            </w:r>
            <w:r w:rsidRPr="00AD5C22">
              <w:rPr>
                <w:shd w:val="clear" w:color="auto" w:fill="FFFFFF"/>
              </w:rPr>
              <w:t>the compression end date.</w:t>
            </w:r>
          </w:p>
        </w:tc>
      </w:tr>
    </w:tbl>
    <w:p w14:paraId="79C3691E" w14:textId="77777777" w:rsidR="00FC1135" w:rsidRDefault="000B6332" w:rsidP="00FC1135">
      <w:pPr>
        <w:pStyle w:val="ParaunderHeading111"/>
        <w:rPr>
          <w:rFonts w:cs="Arial"/>
          <w:color w:val="222222"/>
          <w:szCs w:val="20"/>
          <w:shd w:val="clear" w:color="auto" w:fill="FFFFFF"/>
        </w:rPr>
      </w:pPr>
      <w:r w:rsidRPr="000B6332">
        <w:rPr>
          <w:rFonts w:cs="Arial"/>
          <w:color w:val="222222"/>
          <w:szCs w:val="20"/>
          <w:shd w:val="clear" w:color="auto" w:fill="FFFFFF"/>
        </w:rPr>
        <w:t xml:space="preserve">When </w:t>
      </w:r>
      <w:r w:rsidR="00F13AB3">
        <w:rPr>
          <w:rFonts w:cs="Arial"/>
          <w:color w:val="222222"/>
          <w:szCs w:val="20"/>
          <w:shd w:val="clear" w:color="auto" w:fill="FFFFFF"/>
        </w:rPr>
        <w:t>you click</w:t>
      </w:r>
      <w:r w:rsidR="00FC1135">
        <w:rPr>
          <w:rFonts w:cs="Arial"/>
          <w:color w:val="222222"/>
          <w:szCs w:val="20"/>
          <w:shd w:val="clear" w:color="auto" w:fill="FFFFFF"/>
        </w:rPr>
        <w:t xml:space="preserve"> </w:t>
      </w:r>
      <w:r w:rsidR="00F13AB3" w:rsidRPr="00F13AB3">
        <w:rPr>
          <w:rFonts w:cs="Arial"/>
          <w:b/>
          <w:color w:val="222222"/>
          <w:szCs w:val="20"/>
          <w:shd w:val="clear" w:color="auto" w:fill="FFFFFF"/>
        </w:rPr>
        <w:t>S</w:t>
      </w:r>
      <w:r w:rsidR="00FC1135" w:rsidRPr="00F13AB3">
        <w:rPr>
          <w:rFonts w:cs="Arial"/>
          <w:b/>
          <w:color w:val="222222"/>
          <w:szCs w:val="20"/>
          <w:shd w:val="clear" w:color="auto" w:fill="FFFFFF"/>
        </w:rPr>
        <w:t>ubmit</w:t>
      </w:r>
      <w:r w:rsidR="00FC1135">
        <w:rPr>
          <w:rFonts w:cs="Arial"/>
          <w:color w:val="222222"/>
          <w:szCs w:val="20"/>
          <w:shd w:val="clear" w:color="auto" w:fill="FFFFFF"/>
        </w:rPr>
        <w:t xml:space="preserve">, the request </w:t>
      </w:r>
      <w:r w:rsidR="00F13AB3">
        <w:rPr>
          <w:rFonts w:cs="Arial"/>
          <w:color w:val="222222"/>
          <w:szCs w:val="20"/>
          <w:shd w:val="clear" w:color="auto" w:fill="FFFFFF"/>
        </w:rPr>
        <w:t>is</w:t>
      </w:r>
      <w:r w:rsidR="00FC1135">
        <w:rPr>
          <w:rFonts w:cs="Arial"/>
          <w:color w:val="222222"/>
          <w:szCs w:val="20"/>
          <w:shd w:val="clear" w:color="auto" w:fill="FFFFFF"/>
        </w:rPr>
        <w:t xml:space="preserve"> handed off to </w:t>
      </w:r>
      <w:r w:rsidR="00AC2875">
        <w:rPr>
          <w:rFonts w:cs="Arial"/>
          <w:color w:val="222222"/>
          <w:szCs w:val="20"/>
          <w:shd w:val="clear" w:color="auto" w:fill="FFFFFF"/>
        </w:rPr>
        <w:t xml:space="preserve">the </w:t>
      </w:r>
      <w:r w:rsidR="000A4B96">
        <w:t xml:space="preserve">FLEXCUBE Universal Banking </w:t>
      </w:r>
      <w:r w:rsidR="00FC1135">
        <w:rPr>
          <w:rFonts w:cs="Arial"/>
          <w:color w:val="222222"/>
          <w:szCs w:val="20"/>
          <w:shd w:val="clear" w:color="auto" w:fill="FFFFFF"/>
        </w:rPr>
        <w:t xml:space="preserve">system to fetch and update the passbook statement of the </w:t>
      </w:r>
      <w:r w:rsidR="00F13AB3">
        <w:rPr>
          <w:rFonts w:cs="Arial"/>
          <w:color w:val="222222"/>
          <w:szCs w:val="20"/>
          <w:shd w:val="clear" w:color="auto" w:fill="FFFFFF"/>
        </w:rPr>
        <w:t>c</w:t>
      </w:r>
      <w:r w:rsidR="00FC1135">
        <w:rPr>
          <w:rFonts w:cs="Arial"/>
          <w:color w:val="222222"/>
          <w:szCs w:val="20"/>
          <w:shd w:val="clear" w:color="auto" w:fill="FFFFFF"/>
        </w:rPr>
        <w:t>ustomer account.</w:t>
      </w:r>
    </w:p>
    <w:p w14:paraId="58A49C88" w14:textId="77777777" w:rsidR="00FC1135" w:rsidRDefault="00FC1135" w:rsidP="00094F6D">
      <w:pPr>
        <w:pStyle w:val="Heading111"/>
        <w:pageBreakBefore/>
      </w:pPr>
      <w:bookmarkStart w:id="1669" w:name="_Ref39947272"/>
      <w:bookmarkStart w:id="1670" w:name="_Toc183016485"/>
      <w:r>
        <w:lastRenderedPageBreak/>
        <w:t>Passbook Status Change</w:t>
      </w:r>
      <w:bookmarkEnd w:id="1669"/>
      <w:bookmarkEnd w:id="1670"/>
    </w:p>
    <w:p w14:paraId="3E15F854" w14:textId="77777777" w:rsidR="00BF0684" w:rsidRDefault="00BF0684" w:rsidP="00DD3B0B">
      <w:pPr>
        <w:pStyle w:val="ParaunderHeading111"/>
      </w:pPr>
      <w:r>
        <w:rPr>
          <w:shd w:val="clear" w:color="auto" w:fill="FFFFFF"/>
        </w:rPr>
        <w:t>T</w:t>
      </w:r>
      <w:r w:rsidR="00FC1135" w:rsidRPr="00F50482">
        <w:rPr>
          <w:shd w:val="clear" w:color="auto" w:fill="FFFFFF"/>
        </w:rPr>
        <w:t xml:space="preserve">he </w:t>
      </w:r>
      <w:r>
        <w:rPr>
          <w:shd w:val="clear" w:color="auto" w:fill="FFFFFF"/>
        </w:rPr>
        <w:t>T</w:t>
      </w:r>
      <w:r w:rsidR="00FC1135" w:rsidRPr="00F50482">
        <w:rPr>
          <w:shd w:val="clear" w:color="auto" w:fill="FFFFFF"/>
        </w:rPr>
        <w:t xml:space="preserve">eller </w:t>
      </w:r>
      <w:r w:rsidR="00362AEC">
        <w:rPr>
          <w:shd w:val="clear" w:color="auto" w:fill="FFFFFF"/>
        </w:rPr>
        <w:t>can use</w:t>
      </w:r>
      <w:r>
        <w:rPr>
          <w:shd w:val="clear" w:color="auto" w:fill="FFFFFF"/>
        </w:rPr>
        <w:t xml:space="preserve"> </w:t>
      </w:r>
      <w:r w:rsidR="00B9199A">
        <w:rPr>
          <w:shd w:val="clear" w:color="auto" w:fill="FFFFFF"/>
        </w:rPr>
        <w:t xml:space="preserve">this </w:t>
      </w:r>
      <w:r>
        <w:rPr>
          <w:shd w:val="clear" w:color="auto" w:fill="FFFFFF"/>
        </w:rPr>
        <w:t>screen to</w:t>
      </w:r>
      <w:r w:rsidR="00FC1135" w:rsidRPr="00F50482">
        <w:rPr>
          <w:shd w:val="clear" w:color="auto" w:fill="FFFFFF"/>
        </w:rPr>
        <w:t xml:space="preserve"> </w:t>
      </w:r>
      <w:r w:rsidR="00FC1135">
        <w:rPr>
          <w:shd w:val="clear" w:color="auto" w:fill="FFFFFF"/>
        </w:rPr>
        <w:t xml:space="preserve">initiate </w:t>
      </w:r>
      <w:r w:rsidR="00FC1135" w:rsidRPr="00DD3B0B">
        <w:t>status</w:t>
      </w:r>
      <w:r w:rsidR="00FC1135">
        <w:rPr>
          <w:shd w:val="clear" w:color="auto" w:fill="FFFFFF"/>
        </w:rPr>
        <w:t xml:space="preserve"> change of a passbook for a c</w:t>
      </w:r>
      <w:r w:rsidR="00FC1135" w:rsidRPr="00F50482">
        <w:rPr>
          <w:shd w:val="clear" w:color="auto" w:fill="FFFFFF"/>
        </w:rPr>
        <w:t>ustomer account.</w:t>
      </w:r>
      <w:r>
        <w:rPr>
          <w:shd w:val="clear" w:color="auto" w:fill="FFFFFF"/>
        </w:rPr>
        <w:t xml:space="preserve"> </w:t>
      </w:r>
      <w:r w:rsidRPr="008C4CF1">
        <w:t xml:space="preserve">To process this screen, type </w:t>
      </w:r>
      <w:r w:rsidRPr="0047322A">
        <w:rPr>
          <w:b/>
        </w:rPr>
        <w:t xml:space="preserve">Passbook </w:t>
      </w:r>
      <w:r w:rsidRPr="00BF0684">
        <w:rPr>
          <w:b/>
        </w:rPr>
        <w:t xml:space="preserve">Status Change </w:t>
      </w:r>
      <w:r w:rsidRPr="008C4CF1">
        <w:t xml:space="preserve">in the </w:t>
      </w:r>
      <w:r w:rsidRPr="008C4CF1">
        <w:rPr>
          <w:b/>
        </w:rPr>
        <w:t>Menu Item Search</w:t>
      </w:r>
      <w:r w:rsidRPr="008C4CF1">
        <w:t xml:space="preserve"> located at the left corner of the application toolbar and select the appropriate screen (or) do the following steps:</w:t>
      </w:r>
    </w:p>
    <w:p w14:paraId="6BE49012" w14:textId="77777777" w:rsidR="00BF0684" w:rsidRPr="00BF0684" w:rsidRDefault="00BF0684" w:rsidP="009A2CB6">
      <w:pPr>
        <w:pStyle w:val="NumberedListunder111"/>
        <w:numPr>
          <w:ilvl w:val="0"/>
          <w:numId w:val="82"/>
        </w:numPr>
      </w:pPr>
      <w:r w:rsidRPr="00BF0684">
        <w:t xml:space="preserve">From </w:t>
      </w:r>
      <w:r w:rsidRPr="00BF0684">
        <w:rPr>
          <w:b/>
        </w:rPr>
        <w:t>Home screen</w:t>
      </w:r>
      <w:r w:rsidRPr="00BF0684">
        <w:t xml:space="preserve">, </w:t>
      </w:r>
      <w:r w:rsidR="00A83462">
        <w:t>click</w:t>
      </w:r>
      <w:r w:rsidRPr="00BF0684">
        <w:t xml:space="preserve"> </w:t>
      </w:r>
      <w:r w:rsidRPr="00BF0684">
        <w:rPr>
          <w:b/>
        </w:rPr>
        <w:t>Teller</w:t>
      </w:r>
      <w:r w:rsidRPr="00BF0684">
        <w:t>.</w:t>
      </w:r>
      <w:r w:rsidR="006B0B06">
        <w:t xml:space="preserve"> On Teller Mega Menu, under</w:t>
      </w:r>
      <w:r w:rsidR="006B0B06" w:rsidRPr="00BF0684">
        <w:t xml:space="preserve"> </w:t>
      </w:r>
      <w:r w:rsidR="006B0B06">
        <w:rPr>
          <w:b/>
        </w:rPr>
        <w:t>Customer Service</w:t>
      </w:r>
      <w:r w:rsidR="006B0B06" w:rsidRPr="00BF0684">
        <w:t xml:space="preserve">, click </w:t>
      </w:r>
      <w:r w:rsidR="006B0B06" w:rsidRPr="00BF0684">
        <w:rPr>
          <w:b/>
        </w:rPr>
        <w:t>Passbook Status Change</w:t>
      </w:r>
      <w:r w:rsidR="006B0B06" w:rsidRPr="00BF0684">
        <w:t>.</w:t>
      </w:r>
    </w:p>
    <w:p w14:paraId="3A77EF69" w14:textId="77777777" w:rsidR="00AB7CCC" w:rsidRDefault="00BF0684" w:rsidP="002F40BA">
      <w:pPr>
        <w:pStyle w:val="StepResultUnderHeading111"/>
      </w:pPr>
      <w:r w:rsidRPr="00BF0684">
        <w:t xml:space="preserve">The </w:t>
      </w:r>
      <w:r w:rsidRPr="00AB7CCC">
        <w:rPr>
          <w:b/>
        </w:rPr>
        <w:t xml:space="preserve">Passbook </w:t>
      </w:r>
      <w:r w:rsidR="00811D3F" w:rsidRPr="00AB7CCC">
        <w:rPr>
          <w:b/>
        </w:rPr>
        <w:t xml:space="preserve">Status Change </w:t>
      </w:r>
      <w:r w:rsidR="004E0AEE">
        <w:t>screen is displayed</w:t>
      </w:r>
      <w:r w:rsidRPr="00BF0684">
        <w:t>.</w:t>
      </w:r>
    </w:p>
    <w:p w14:paraId="26286623" w14:textId="484BA392" w:rsidR="00AB7CCC" w:rsidRDefault="00AB7CCC" w:rsidP="00AB7CCC">
      <w:pPr>
        <w:pStyle w:val="FigureTableTitleunderHeading111"/>
      </w:pPr>
      <w:r>
        <w:t xml:space="preserve">Figure </w:t>
      </w:r>
      <w:fldSimple w:instr=" SEQ Figure \* ARABIC ">
        <w:r w:rsidR="005803B2">
          <w:rPr>
            <w:noProof/>
          </w:rPr>
          <w:t>237</w:t>
        </w:r>
      </w:fldSimple>
      <w:r>
        <w:t>: Passbook Status Change</w:t>
      </w:r>
    </w:p>
    <w:p w14:paraId="76E32221" w14:textId="77777777" w:rsidR="00FC1135" w:rsidRDefault="00D677E9" w:rsidP="00AB7CCC">
      <w:pPr>
        <w:pStyle w:val="ParaunderHeading111"/>
      </w:pPr>
      <w:r w:rsidRPr="00D677E9">
        <w:rPr>
          <w:noProof/>
          <w:lang w:val="en-IN" w:eastAsia="en-IN"/>
        </w:rPr>
        <w:drawing>
          <wp:inline distT="0" distB="0" distL="0" distR="0" wp14:anchorId="710F8844" wp14:editId="7BEB86EB">
            <wp:extent cx="5613722" cy="3556269"/>
            <wp:effectExtent l="19050" t="19050" r="25400" b="25400"/>
            <wp:docPr id="550" name="Picture 550" descr="C:\Users\kakaliya\Documents\Work\Releases_Oracle Banking Branch\14.5.2.0.0_Innovation\INPUTS\Teller\Screens\Customer Service\Passbook status chan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kakaliya\Documents\Work\Releases_Oracle Banking Branch\14.5.2.0.0_Innovation\INPUTS\Teller\Screens\Customer Service\Passbook status change.JPG"/>
                    <pic:cNvPicPr>
                      <a:picLocks noChangeAspect="1" noChangeArrowheads="1"/>
                    </pic:cNvPicPr>
                  </pic:nvPicPr>
                  <pic:blipFill>
                    <a:blip r:embed="rId293">
                      <a:extLst>
                        <a:ext uri="{28A0092B-C50C-407E-A947-70E740481C1C}">
                          <a14:useLocalDpi xmlns:a14="http://schemas.microsoft.com/office/drawing/2010/main" val="0"/>
                        </a:ext>
                      </a:extLst>
                    </a:blip>
                    <a:srcRect/>
                    <a:stretch>
                      <a:fillRect/>
                    </a:stretch>
                  </pic:blipFill>
                  <pic:spPr bwMode="auto">
                    <a:xfrm>
                      <a:off x="0" y="0"/>
                      <a:ext cx="5626017" cy="3564058"/>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02A14EE4" w14:textId="74D3FDCE" w:rsidR="00CD744A" w:rsidRPr="00CD744A" w:rsidRDefault="00CD744A" w:rsidP="00CD744A">
      <w:pPr>
        <w:spacing w:before="120" w:line="360" w:lineRule="auto"/>
        <w:ind w:left="432"/>
      </w:pPr>
      <w:r w:rsidRPr="00CD744A">
        <w:t xml:space="preserve">Specify the details to fetch the records. </w:t>
      </w:r>
      <w:r w:rsidR="00456692" w:rsidRPr="00456692">
        <w:t>The fields, which are marked with asterisk, are mandatory.</w:t>
      </w:r>
      <w:r w:rsidR="00456692">
        <w:t xml:space="preserve"> </w:t>
      </w:r>
      <w:r w:rsidRPr="00CD744A">
        <w:t>For more information on fields, refer to table</w:t>
      </w:r>
      <w:r>
        <w:t xml:space="preserve"> </w:t>
      </w:r>
      <w:r w:rsidRPr="00CD744A">
        <w:rPr>
          <w:i/>
          <w:color w:val="00B0F0"/>
        </w:rPr>
        <w:fldChar w:fldCharType="begin"/>
      </w:r>
      <w:r w:rsidRPr="00CD744A">
        <w:rPr>
          <w:i/>
          <w:color w:val="00B0F0"/>
        </w:rPr>
        <w:instrText xml:space="preserve"> REF PassbookStatusChange \h  \* MERGEFORMAT </w:instrText>
      </w:r>
      <w:r w:rsidRPr="00CD744A">
        <w:rPr>
          <w:i/>
          <w:color w:val="00B0F0"/>
        </w:rPr>
      </w:r>
      <w:r w:rsidRPr="00CD744A">
        <w:rPr>
          <w:i/>
          <w:color w:val="00B0F0"/>
        </w:rPr>
        <w:fldChar w:fldCharType="separate"/>
      </w:r>
      <w:r w:rsidR="005803B2" w:rsidRPr="005803B2">
        <w:rPr>
          <w:i/>
          <w:iCs/>
          <w:color w:val="00B0F0"/>
          <w:szCs w:val="18"/>
        </w:rPr>
        <w:t>Field Description: Passbook Status Change</w:t>
      </w:r>
      <w:r w:rsidRPr="00CD744A">
        <w:rPr>
          <w:i/>
          <w:color w:val="00B0F0"/>
        </w:rPr>
        <w:fldChar w:fldCharType="end"/>
      </w:r>
      <w:r w:rsidRPr="00CD744A">
        <w:t>.</w:t>
      </w:r>
    </w:p>
    <w:p w14:paraId="015C40E5" w14:textId="77777777" w:rsidR="00CD744A" w:rsidRPr="00CD744A" w:rsidRDefault="00CD744A" w:rsidP="0028137C">
      <w:pPr>
        <w:pStyle w:val="FigureTableTitleunderHeading111"/>
      </w:pPr>
      <w:bookmarkStart w:id="1671" w:name="PassbookStatusChange"/>
      <w:r w:rsidRPr="00CD744A">
        <w:t>Field Description: Passbook Status Change</w:t>
      </w:r>
      <w:bookmarkEnd w:id="1671"/>
    </w:p>
    <w:tbl>
      <w:tblPr>
        <w:tblStyle w:val="TableGrid21111"/>
        <w:tblW w:w="0" w:type="auto"/>
        <w:tblInd w:w="432" w:type="dxa"/>
        <w:tblLook w:val="04A0" w:firstRow="1" w:lastRow="0" w:firstColumn="1" w:lastColumn="0" w:noHBand="0" w:noVBand="1"/>
      </w:tblPr>
      <w:tblGrid>
        <w:gridCol w:w="2732"/>
        <w:gridCol w:w="5322"/>
      </w:tblGrid>
      <w:tr w:rsidR="00CD744A" w:rsidRPr="00CD744A" w14:paraId="57A81204" w14:textId="77777777" w:rsidTr="002F40BA">
        <w:trPr>
          <w:tblHeader/>
        </w:trPr>
        <w:tc>
          <w:tcPr>
            <w:tcW w:w="2732" w:type="dxa"/>
          </w:tcPr>
          <w:p w14:paraId="4B325048" w14:textId="77777777" w:rsidR="00CD744A" w:rsidRPr="00CD744A" w:rsidRDefault="00CD744A" w:rsidP="00ED1578">
            <w:pPr>
              <w:pStyle w:val="TableHeader"/>
              <w:keepNext w:val="0"/>
              <w:rPr>
                <w:shd w:val="clear" w:color="auto" w:fill="FFFFFF"/>
              </w:rPr>
            </w:pPr>
            <w:r w:rsidRPr="00CD744A">
              <w:rPr>
                <w:shd w:val="clear" w:color="auto" w:fill="FFFFFF"/>
              </w:rPr>
              <w:t>Field</w:t>
            </w:r>
          </w:p>
        </w:tc>
        <w:tc>
          <w:tcPr>
            <w:tcW w:w="5322" w:type="dxa"/>
          </w:tcPr>
          <w:p w14:paraId="643EC8BE" w14:textId="77777777" w:rsidR="00CD744A" w:rsidRPr="00CD744A" w:rsidRDefault="00CD744A" w:rsidP="00ED1578">
            <w:pPr>
              <w:pStyle w:val="TableHeader"/>
              <w:keepNext w:val="0"/>
              <w:rPr>
                <w:shd w:val="clear" w:color="auto" w:fill="FFFFFF"/>
              </w:rPr>
            </w:pPr>
            <w:r w:rsidRPr="00CD744A">
              <w:rPr>
                <w:shd w:val="clear" w:color="auto" w:fill="FFFFFF"/>
              </w:rPr>
              <w:t>Description</w:t>
            </w:r>
          </w:p>
        </w:tc>
      </w:tr>
      <w:tr w:rsidR="00CD744A" w:rsidRPr="00CD744A" w14:paraId="63B59892" w14:textId="77777777" w:rsidTr="002F40BA">
        <w:tc>
          <w:tcPr>
            <w:tcW w:w="2732" w:type="dxa"/>
          </w:tcPr>
          <w:p w14:paraId="65C7F9FE" w14:textId="77777777" w:rsidR="00CD744A" w:rsidRPr="0028137C" w:rsidRDefault="00CD744A" w:rsidP="00ED1578">
            <w:pPr>
              <w:pStyle w:val="TableContents"/>
              <w:keepNext w:val="0"/>
              <w:rPr>
                <w:b/>
              </w:rPr>
            </w:pPr>
            <w:r w:rsidRPr="0028137C">
              <w:rPr>
                <w:b/>
              </w:rPr>
              <w:t>Account Number</w:t>
            </w:r>
          </w:p>
        </w:tc>
        <w:tc>
          <w:tcPr>
            <w:tcW w:w="5322" w:type="dxa"/>
          </w:tcPr>
          <w:p w14:paraId="43CE7D9C" w14:textId="77777777" w:rsidR="00CD744A" w:rsidRPr="00CD744A" w:rsidRDefault="00CD744A" w:rsidP="00456692">
            <w:pPr>
              <w:pStyle w:val="TableContents"/>
              <w:keepNext w:val="0"/>
            </w:pPr>
            <w:r w:rsidRPr="00CD744A">
              <w:rPr>
                <w:shd w:val="clear" w:color="auto" w:fill="FFFFFF"/>
              </w:rPr>
              <w:t xml:space="preserve">Specify the account number for which the passbook </w:t>
            </w:r>
            <w:r w:rsidR="005343A9">
              <w:rPr>
                <w:shd w:val="clear" w:color="auto" w:fill="FFFFFF"/>
              </w:rPr>
              <w:t>status change is required</w:t>
            </w:r>
            <w:r w:rsidRPr="00CD744A">
              <w:rPr>
                <w:shd w:val="clear" w:color="auto" w:fill="FFFFFF"/>
              </w:rPr>
              <w:t>.</w:t>
            </w:r>
          </w:p>
        </w:tc>
      </w:tr>
      <w:tr w:rsidR="00CD744A" w:rsidRPr="00CD744A" w14:paraId="37EB078E" w14:textId="77777777" w:rsidTr="002F40BA">
        <w:tc>
          <w:tcPr>
            <w:tcW w:w="2732" w:type="dxa"/>
          </w:tcPr>
          <w:p w14:paraId="48AAFD25" w14:textId="77777777" w:rsidR="00CD744A" w:rsidRPr="0028137C" w:rsidRDefault="00CD744A" w:rsidP="00ED1578">
            <w:pPr>
              <w:pStyle w:val="TableContents"/>
              <w:keepNext w:val="0"/>
              <w:rPr>
                <w:b/>
              </w:rPr>
            </w:pPr>
            <w:r w:rsidRPr="0028137C">
              <w:rPr>
                <w:b/>
              </w:rPr>
              <w:lastRenderedPageBreak/>
              <w:t>Account Branch</w:t>
            </w:r>
          </w:p>
        </w:tc>
        <w:tc>
          <w:tcPr>
            <w:tcW w:w="5322" w:type="dxa"/>
          </w:tcPr>
          <w:p w14:paraId="62BE41B1" w14:textId="77777777" w:rsidR="00CD744A" w:rsidRPr="00CD744A" w:rsidRDefault="00CD744A" w:rsidP="00ED1578">
            <w:pPr>
              <w:pStyle w:val="TableContents"/>
              <w:keepNext w:val="0"/>
              <w:rPr>
                <w:shd w:val="clear" w:color="auto" w:fill="FFFFFF"/>
              </w:rPr>
            </w:pPr>
            <w:r w:rsidRPr="00CD744A">
              <w:rPr>
                <w:shd w:val="clear" w:color="auto" w:fill="FFFFFF"/>
              </w:rPr>
              <w:t>Displays the branch code of the specified account number.</w:t>
            </w:r>
          </w:p>
        </w:tc>
      </w:tr>
      <w:tr w:rsidR="00CD744A" w:rsidRPr="00CD744A" w14:paraId="22A3D97D" w14:textId="77777777" w:rsidTr="002F40BA">
        <w:tc>
          <w:tcPr>
            <w:tcW w:w="2732" w:type="dxa"/>
          </w:tcPr>
          <w:p w14:paraId="4E8DADC6" w14:textId="77777777" w:rsidR="00CD744A" w:rsidRPr="0028137C" w:rsidRDefault="00CD744A" w:rsidP="00ED1578">
            <w:pPr>
              <w:pStyle w:val="TableContents"/>
              <w:keepNext w:val="0"/>
              <w:rPr>
                <w:b/>
              </w:rPr>
            </w:pPr>
            <w:r w:rsidRPr="0028137C">
              <w:rPr>
                <w:b/>
              </w:rPr>
              <w:t>Account Name</w:t>
            </w:r>
          </w:p>
        </w:tc>
        <w:tc>
          <w:tcPr>
            <w:tcW w:w="5322" w:type="dxa"/>
          </w:tcPr>
          <w:p w14:paraId="2C5060F1" w14:textId="77777777" w:rsidR="00CD744A" w:rsidRPr="00CD744A" w:rsidRDefault="00CD744A" w:rsidP="00ED1578">
            <w:pPr>
              <w:pStyle w:val="TableContents"/>
              <w:keepNext w:val="0"/>
              <w:rPr>
                <w:shd w:val="clear" w:color="auto" w:fill="FFFFFF"/>
              </w:rPr>
            </w:pPr>
            <w:r w:rsidRPr="00CD744A">
              <w:rPr>
                <w:shd w:val="clear" w:color="auto" w:fill="FFFFFF"/>
              </w:rPr>
              <w:t>Displays the name of the specified account number.</w:t>
            </w:r>
          </w:p>
        </w:tc>
      </w:tr>
      <w:tr w:rsidR="002B7CDA" w:rsidRPr="00CD744A" w14:paraId="176B563C" w14:textId="77777777" w:rsidTr="002F40BA">
        <w:tc>
          <w:tcPr>
            <w:tcW w:w="2732" w:type="dxa"/>
          </w:tcPr>
          <w:p w14:paraId="02DB6562" w14:textId="77777777" w:rsidR="002B7CDA" w:rsidRPr="0028137C" w:rsidRDefault="002B7CDA" w:rsidP="00ED1578">
            <w:pPr>
              <w:pStyle w:val="TableContents"/>
              <w:keepNext w:val="0"/>
              <w:rPr>
                <w:b/>
              </w:rPr>
            </w:pPr>
            <w:r>
              <w:rPr>
                <w:b/>
              </w:rPr>
              <w:t>Customer ID</w:t>
            </w:r>
          </w:p>
        </w:tc>
        <w:tc>
          <w:tcPr>
            <w:tcW w:w="5322" w:type="dxa"/>
          </w:tcPr>
          <w:p w14:paraId="35CD1354" w14:textId="77777777" w:rsidR="002B7CDA" w:rsidRPr="00CD744A" w:rsidRDefault="00171251" w:rsidP="00171251">
            <w:pPr>
              <w:pStyle w:val="TableContents"/>
              <w:keepNext w:val="0"/>
              <w:rPr>
                <w:shd w:val="clear" w:color="auto" w:fill="FFFFFF"/>
              </w:rPr>
            </w:pPr>
            <w:r w:rsidRPr="00171251">
              <w:rPr>
                <w:shd w:val="clear" w:color="auto" w:fill="FFFFFF"/>
              </w:rPr>
              <w:t>Display</w:t>
            </w:r>
            <w:r>
              <w:rPr>
                <w:shd w:val="clear" w:color="auto" w:fill="FFFFFF"/>
              </w:rPr>
              <w:t xml:space="preserve">s </w:t>
            </w:r>
            <w:r w:rsidRPr="00171251">
              <w:rPr>
                <w:shd w:val="clear" w:color="auto" w:fill="FFFFFF"/>
              </w:rPr>
              <w:t xml:space="preserve">the </w:t>
            </w:r>
            <w:r>
              <w:rPr>
                <w:shd w:val="clear" w:color="auto" w:fill="FFFFFF"/>
              </w:rPr>
              <w:t>cu</w:t>
            </w:r>
            <w:r w:rsidRPr="00171251">
              <w:rPr>
                <w:shd w:val="clear" w:color="auto" w:fill="FFFFFF"/>
              </w:rPr>
              <w:t xml:space="preserve">stomer ID of the </w:t>
            </w:r>
            <w:r>
              <w:rPr>
                <w:shd w:val="clear" w:color="auto" w:fill="FFFFFF"/>
              </w:rPr>
              <w:t xml:space="preserve">specified </w:t>
            </w:r>
            <w:r w:rsidRPr="00171251">
              <w:rPr>
                <w:shd w:val="clear" w:color="auto" w:fill="FFFFFF"/>
              </w:rPr>
              <w:t>account number</w:t>
            </w:r>
          </w:p>
        </w:tc>
      </w:tr>
      <w:tr w:rsidR="00CD744A" w:rsidRPr="00CD744A" w14:paraId="787E51C4" w14:textId="77777777" w:rsidTr="002F40BA">
        <w:tc>
          <w:tcPr>
            <w:tcW w:w="2732" w:type="dxa"/>
          </w:tcPr>
          <w:p w14:paraId="0BD808AD" w14:textId="77777777" w:rsidR="00CD744A" w:rsidRPr="0028137C" w:rsidRDefault="00CD744A" w:rsidP="00ED1578">
            <w:pPr>
              <w:pStyle w:val="TableContents"/>
              <w:keepNext w:val="0"/>
              <w:rPr>
                <w:b/>
              </w:rPr>
            </w:pPr>
            <w:r w:rsidRPr="0028137C">
              <w:rPr>
                <w:b/>
              </w:rPr>
              <w:t>Passbook Number</w:t>
            </w:r>
          </w:p>
        </w:tc>
        <w:tc>
          <w:tcPr>
            <w:tcW w:w="5322" w:type="dxa"/>
          </w:tcPr>
          <w:p w14:paraId="79D19642" w14:textId="77777777" w:rsidR="00CD744A" w:rsidRPr="00CD744A" w:rsidRDefault="00CD744A" w:rsidP="005A7A0D">
            <w:pPr>
              <w:pStyle w:val="TableContents"/>
              <w:keepNext w:val="0"/>
              <w:rPr>
                <w:shd w:val="clear" w:color="auto" w:fill="FFFFFF"/>
              </w:rPr>
            </w:pPr>
            <w:r w:rsidRPr="00CD744A">
              <w:rPr>
                <w:shd w:val="clear" w:color="auto" w:fill="FFFFFF"/>
              </w:rPr>
              <w:t xml:space="preserve">Displays the </w:t>
            </w:r>
            <w:r w:rsidR="006E2ACD">
              <w:rPr>
                <w:shd w:val="clear" w:color="auto" w:fill="FFFFFF"/>
              </w:rPr>
              <w:t xml:space="preserve">current </w:t>
            </w:r>
            <w:r w:rsidRPr="00CD744A">
              <w:rPr>
                <w:shd w:val="clear" w:color="auto" w:fill="FFFFFF"/>
              </w:rPr>
              <w:t xml:space="preserve">passbook number </w:t>
            </w:r>
            <w:r w:rsidR="005A7A0D">
              <w:rPr>
                <w:shd w:val="clear" w:color="auto" w:fill="FFFFFF"/>
              </w:rPr>
              <w:t>of the customer account</w:t>
            </w:r>
            <w:r w:rsidRPr="00CD744A">
              <w:rPr>
                <w:shd w:val="clear" w:color="auto" w:fill="FFFFFF"/>
              </w:rPr>
              <w:t>.</w:t>
            </w:r>
          </w:p>
        </w:tc>
      </w:tr>
      <w:tr w:rsidR="00CD744A" w:rsidRPr="00CD744A" w14:paraId="2EFD59F7" w14:textId="77777777" w:rsidTr="002F40BA">
        <w:tc>
          <w:tcPr>
            <w:tcW w:w="2732" w:type="dxa"/>
          </w:tcPr>
          <w:p w14:paraId="2113CCB5" w14:textId="77777777" w:rsidR="00CD744A" w:rsidRPr="0028137C" w:rsidRDefault="002B7CDA" w:rsidP="00ED1578">
            <w:pPr>
              <w:pStyle w:val="TableContents"/>
              <w:keepNext w:val="0"/>
              <w:rPr>
                <w:b/>
              </w:rPr>
            </w:pPr>
            <w:r>
              <w:rPr>
                <w:b/>
              </w:rPr>
              <w:t>Issue Date</w:t>
            </w:r>
          </w:p>
        </w:tc>
        <w:tc>
          <w:tcPr>
            <w:tcW w:w="5322" w:type="dxa"/>
          </w:tcPr>
          <w:p w14:paraId="0FA10304" w14:textId="77777777" w:rsidR="00CD744A" w:rsidRPr="00CD744A" w:rsidRDefault="00BC04FC" w:rsidP="00BC04FC">
            <w:pPr>
              <w:pStyle w:val="TableContents"/>
              <w:keepNext w:val="0"/>
              <w:rPr>
                <w:shd w:val="clear" w:color="auto" w:fill="FFFFFF"/>
              </w:rPr>
            </w:pPr>
            <w:r w:rsidRPr="00BC04FC">
              <w:rPr>
                <w:shd w:val="clear" w:color="auto" w:fill="FFFFFF"/>
              </w:rPr>
              <w:t>Display</w:t>
            </w:r>
            <w:r>
              <w:rPr>
                <w:shd w:val="clear" w:color="auto" w:fill="FFFFFF"/>
              </w:rPr>
              <w:t xml:space="preserve">s </w:t>
            </w:r>
            <w:r w:rsidRPr="00BC04FC">
              <w:rPr>
                <w:shd w:val="clear" w:color="auto" w:fill="FFFFFF"/>
              </w:rPr>
              <w:t>the date of issue of the current passbook number.</w:t>
            </w:r>
          </w:p>
        </w:tc>
      </w:tr>
      <w:tr w:rsidR="00CD744A" w:rsidRPr="00CD744A" w14:paraId="05B67449" w14:textId="77777777" w:rsidTr="002F40BA">
        <w:tc>
          <w:tcPr>
            <w:tcW w:w="2732" w:type="dxa"/>
          </w:tcPr>
          <w:p w14:paraId="48712455" w14:textId="77777777" w:rsidR="00CD744A" w:rsidRPr="0028137C" w:rsidRDefault="002B7CDA" w:rsidP="00ED1578">
            <w:pPr>
              <w:pStyle w:val="TableContents"/>
              <w:keepNext w:val="0"/>
              <w:rPr>
                <w:b/>
              </w:rPr>
            </w:pPr>
            <w:r>
              <w:rPr>
                <w:b/>
              </w:rPr>
              <w:t>Passbook Status</w:t>
            </w:r>
          </w:p>
        </w:tc>
        <w:tc>
          <w:tcPr>
            <w:tcW w:w="5322" w:type="dxa"/>
          </w:tcPr>
          <w:p w14:paraId="378BB549" w14:textId="77777777" w:rsidR="00CD744A" w:rsidRPr="00CD744A" w:rsidRDefault="00ED2700" w:rsidP="00ED2700">
            <w:pPr>
              <w:pStyle w:val="TableContents"/>
              <w:keepNext w:val="0"/>
              <w:rPr>
                <w:shd w:val="clear" w:color="auto" w:fill="FFFFFF"/>
              </w:rPr>
            </w:pPr>
            <w:r w:rsidRPr="00ED2700">
              <w:rPr>
                <w:shd w:val="clear" w:color="auto" w:fill="FFFFFF"/>
              </w:rPr>
              <w:t xml:space="preserve">Select the passbook status to be changed from the dropdown values </w:t>
            </w:r>
            <w:r>
              <w:rPr>
                <w:shd w:val="clear" w:color="auto" w:fill="FFFFFF"/>
              </w:rPr>
              <w:t>(</w:t>
            </w:r>
            <w:r w:rsidRPr="00ED2700">
              <w:rPr>
                <w:b/>
                <w:shd w:val="clear" w:color="auto" w:fill="FFFFFF"/>
              </w:rPr>
              <w:t>Active</w:t>
            </w:r>
            <w:r w:rsidRPr="00ED2700">
              <w:rPr>
                <w:shd w:val="clear" w:color="auto" w:fill="FFFFFF"/>
              </w:rPr>
              <w:t xml:space="preserve">, </w:t>
            </w:r>
            <w:r w:rsidRPr="00ED2700">
              <w:rPr>
                <w:b/>
                <w:shd w:val="clear" w:color="auto" w:fill="FFFFFF"/>
              </w:rPr>
              <w:t>Close</w:t>
            </w:r>
            <w:r w:rsidRPr="00ED2700">
              <w:rPr>
                <w:shd w:val="clear" w:color="auto" w:fill="FFFFFF"/>
              </w:rPr>
              <w:t xml:space="preserve">, </w:t>
            </w:r>
            <w:r>
              <w:rPr>
                <w:shd w:val="clear" w:color="auto" w:fill="FFFFFF"/>
              </w:rPr>
              <w:t xml:space="preserve">or </w:t>
            </w:r>
            <w:r w:rsidRPr="00ED2700">
              <w:rPr>
                <w:b/>
                <w:shd w:val="clear" w:color="auto" w:fill="FFFFFF"/>
              </w:rPr>
              <w:t>Reissue</w:t>
            </w:r>
            <w:r>
              <w:rPr>
                <w:shd w:val="clear" w:color="auto" w:fill="FFFFFF"/>
              </w:rPr>
              <w:t>)</w:t>
            </w:r>
            <w:r w:rsidRPr="00ED2700">
              <w:rPr>
                <w:shd w:val="clear" w:color="auto" w:fill="FFFFFF"/>
              </w:rPr>
              <w:t>.</w:t>
            </w:r>
          </w:p>
        </w:tc>
      </w:tr>
      <w:tr w:rsidR="002B7CDA" w:rsidRPr="00CD744A" w14:paraId="44A155F2" w14:textId="77777777" w:rsidTr="002F40BA">
        <w:tc>
          <w:tcPr>
            <w:tcW w:w="2732" w:type="dxa"/>
          </w:tcPr>
          <w:p w14:paraId="4397C1ED" w14:textId="77777777" w:rsidR="002B7CDA" w:rsidRPr="0028137C" w:rsidRDefault="002B7CDA" w:rsidP="00ED1578">
            <w:pPr>
              <w:pStyle w:val="TableContents"/>
              <w:keepNext w:val="0"/>
              <w:rPr>
                <w:b/>
              </w:rPr>
            </w:pPr>
            <w:r>
              <w:rPr>
                <w:b/>
              </w:rPr>
              <w:t>Status Description</w:t>
            </w:r>
          </w:p>
        </w:tc>
        <w:tc>
          <w:tcPr>
            <w:tcW w:w="5322" w:type="dxa"/>
          </w:tcPr>
          <w:p w14:paraId="2FF77DC9" w14:textId="77777777" w:rsidR="002B7CDA" w:rsidRPr="00CD744A" w:rsidRDefault="00AD7B17" w:rsidP="00AD7B17">
            <w:pPr>
              <w:pStyle w:val="TableContents"/>
              <w:keepNext w:val="0"/>
              <w:rPr>
                <w:shd w:val="clear" w:color="auto" w:fill="FFFFFF"/>
              </w:rPr>
            </w:pPr>
            <w:r w:rsidRPr="00AD7B17">
              <w:rPr>
                <w:shd w:val="clear" w:color="auto" w:fill="FFFFFF"/>
              </w:rPr>
              <w:t>Display</w:t>
            </w:r>
            <w:r>
              <w:rPr>
                <w:shd w:val="clear" w:color="auto" w:fill="FFFFFF"/>
              </w:rPr>
              <w:t xml:space="preserve">s </w:t>
            </w:r>
            <w:r w:rsidRPr="00AD7B17">
              <w:rPr>
                <w:shd w:val="clear" w:color="auto" w:fill="FFFFFF"/>
              </w:rPr>
              <w:t>the description of the selected status.</w:t>
            </w:r>
          </w:p>
        </w:tc>
      </w:tr>
      <w:tr w:rsidR="002B7CDA" w:rsidRPr="00CD744A" w14:paraId="2DB634CF" w14:textId="77777777" w:rsidTr="002F40BA">
        <w:tc>
          <w:tcPr>
            <w:tcW w:w="2732" w:type="dxa"/>
          </w:tcPr>
          <w:p w14:paraId="7C6AFB27" w14:textId="77777777" w:rsidR="002B7CDA" w:rsidRPr="0028137C" w:rsidRDefault="002B7CDA" w:rsidP="00ED1578">
            <w:pPr>
              <w:pStyle w:val="TableContents"/>
              <w:keepNext w:val="0"/>
              <w:rPr>
                <w:b/>
              </w:rPr>
            </w:pPr>
            <w:r>
              <w:rPr>
                <w:b/>
              </w:rPr>
              <w:t>Status Change Date</w:t>
            </w:r>
          </w:p>
        </w:tc>
        <w:tc>
          <w:tcPr>
            <w:tcW w:w="5322" w:type="dxa"/>
          </w:tcPr>
          <w:p w14:paraId="2F3209FE" w14:textId="77777777" w:rsidR="002B7CDA" w:rsidRPr="00CD744A" w:rsidRDefault="00AD7B17" w:rsidP="00AD7B17">
            <w:pPr>
              <w:pStyle w:val="TableContents"/>
              <w:keepNext w:val="0"/>
              <w:rPr>
                <w:shd w:val="clear" w:color="auto" w:fill="FFFFFF"/>
              </w:rPr>
            </w:pPr>
            <w:r w:rsidRPr="00AD7B17">
              <w:rPr>
                <w:shd w:val="clear" w:color="auto" w:fill="FFFFFF"/>
              </w:rPr>
              <w:t>Display</w:t>
            </w:r>
            <w:r>
              <w:rPr>
                <w:shd w:val="clear" w:color="auto" w:fill="FFFFFF"/>
              </w:rPr>
              <w:t xml:space="preserve">s </w:t>
            </w:r>
            <w:r w:rsidRPr="00AD7B17">
              <w:rPr>
                <w:shd w:val="clear" w:color="auto" w:fill="FFFFFF"/>
              </w:rPr>
              <w:t>the current posting date as the status change date.</w:t>
            </w:r>
          </w:p>
        </w:tc>
      </w:tr>
      <w:tr w:rsidR="002B7CDA" w:rsidRPr="00CD744A" w14:paraId="3B199E94" w14:textId="77777777" w:rsidTr="002F40BA">
        <w:tc>
          <w:tcPr>
            <w:tcW w:w="2732" w:type="dxa"/>
          </w:tcPr>
          <w:p w14:paraId="4214B361" w14:textId="77777777" w:rsidR="002B7CDA" w:rsidRDefault="002B7CDA" w:rsidP="00ED1578">
            <w:pPr>
              <w:pStyle w:val="TableContents"/>
              <w:keepNext w:val="0"/>
              <w:rPr>
                <w:b/>
              </w:rPr>
            </w:pPr>
            <w:r>
              <w:rPr>
                <w:b/>
              </w:rPr>
              <w:t>Narrative</w:t>
            </w:r>
          </w:p>
        </w:tc>
        <w:tc>
          <w:tcPr>
            <w:tcW w:w="5322" w:type="dxa"/>
          </w:tcPr>
          <w:p w14:paraId="2F326356" w14:textId="77777777" w:rsidR="002B7CDA" w:rsidRPr="00CD744A" w:rsidRDefault="00446A31" w:rsidP="00446A31">
            <w:pPr>
              <w:pStyle w:val="TableContents"/>
              <w:keepNext w:val="0"/>
              <w:rPr>
                <w:shd w:val="clear" w:color="auto" w:fill="FFFFFF"/>
              </w:rPr>
            </w:pPr>
            <w:r>
              <w:rPr>
                <w:shd w:val="clear" w:color="auto" w:fill="FFFFFF"/>
              </w:rPr>
              <w:t xml:space="preserve">Displays </w:t>
            </w:r>
            <w:r w:rsidRPr="00446A31">
              <w:rPr>
                <w:shd w:val="clear" w:color="auto" w:fill="FFFFFF"/>
              </w:rPr>
              <w:t xml:space="preserve">default the narrative as </w:t>
            </w:r>
            <w:r w:rsidRPr="00446A31">
              <w:rPr>
                <w:b/>
                <w:shd w:val="clear" w:color="auto" w:fill="FFFFFF"/>
              </w:rPr>
              <w:t>Passbook Status Change</w:t>
            </w:r>
            <w:r w:rsidRPr="00446A31">
              <w:rPr>
                <w:shd w:val="clear" w:color="auto" w:fill="FFFFFF"/>
              </w:rPr>
              <w:t xml:space="preserve"> and </w:t>
            </w:r>
            <w:r>
              <w:rPr>
                <w:shd w:val="clear" w:color="auto" w:fill="FFFFFF"/>
              </w:rPr>
              <w:t>it can be modified</w:t>
            </w:r>
            <w:r w:rsidRPr="00446A31">
              <w:rPr>
                <w:shd w:val="clear" w:color="auto" w:fill="FFFFFF"/>
              </w:rPr>
              <w:t>.</w:t>
            </w:r>
          </w:p>
        </w:tc>
      </w:tr>
      <w:tr w:rsidR="00E27DAB" w:rsidRPr="00CD744A" w14:paraId="491F3DD1" w14:textId="77777777" w:rsidTr="00E27DAB">
        <w:tc>
          <w:tcPr>
            <w:tcW w:w="2732" w:type="dxa"/>
          </w:tcPr>
          <w:p w14:paraId="60E5606A" w14:textId="77777777" w:rsidR="00E27DAB" w:rsidRPr="00CD744A" w:rsidRDefault="00E27DAB" w:rsidP="00E27DAB">
            <w:pPr>
              <w:pStyle w:val="TableContents"/>
              <w:keepNext w:val="0"/>
              <w:rPr>
                <w:shd w:val="clear" w:color="auto" w:fill="FFFFFF"/>
              </w:rPr>
            </w:pPr>
            <w:r>
              <w:rPr>
                <w:b/>
              </w:rPr>
              <w:t>Old Passbook Details</w:t>
            </w:r>
          </w:p>
        </w:tc>
        <w:tc>
          <w:tcPr>
            <w:tcW w:w="5322" w:type="dxa"/>
          </w:tcPr>
          <w:p w14:paraId="5AB0BBBE" w14:textId="77777777" w:rsidR="00E27DAB" w:rsidRPr="00733952" w:rsidRDefault="00E27DAB" w:rsidP="00E27DAB">
            <w:pPr>
              <w:pStyle w:val="TableContents"/>
              <w:keepNext w:val="0"/>
              <w:rPr>
                <w:shd w:val="clear" w:color="auto" w:fill="FFFFFF"/>
              </w:rPr>
            </w:pPr>
            <w:r>
              <w:rPr>
                <w:shd w:val="clear" w:color="auto" w:fill="FFFFFF"/>
              </w:rPr>
              <w:t>Specify the fields.</w:t>
            </w:r>
          </w:p>
        </w:tc>
      </w:tr>
      <w:tr w:rsidR="00E27DAB" w:rsidRPr="00CD744A" w14:paraId="224C41F8" w14:textId="77777777" w:rsidTr="002F40BA">
        <w:tc>
          <w:tcPr>
            <w:tcW w:w="2732" w:type="dxa"/>
          </w:tcPr>
          <w:p w14:paraId="4E9353F1" w14:textId="77777777" w:rsidR="00E27DAB" w:rsidRPr="00F55A06" w:rsidRDefault="00E27DAB" w:rsidP="00E27DAB">
            <w:pPr>
              <w:pStyle w:val="TableContents"/>
              <w:keepNext w:val="0"/>
              <w:rPr>
                <w:b/>
              </w:rPr>
            </w:pPr>
            <w:r w:rsidRPr="006A67A3">
              <w:rPr>
                <w:b/>
              </w:rPr>
              <w:t>Passbook Number</w:t>
            </w:r>
          </w:p>
        </w:tc>
        <w:tc>
          <w:tcPr>
            <w:tcW w:w="5322" w:type="dxa"/>
          </w:tcPr>
          <w:p w14:paraId="0508164D" w14:textId="77777777" w:rsidR="00E27DAB" w:rsidRPr="00F55A06" w:rsidRDefault="00E27DAB" w:rsidP="00E27DAB">
            <w:pPr>
              <w:pStyle w:val="TableContents"/>
              <w:keepNext w:val="0"/>
              <w:rPr>
                <w:shd w:val="clear" w:color="auto" w:fill="FFFFFF"/>
              </w:rPr>
            </w:pPr>
            <w:r>
              <w:rPr>
                <w:shd w:val="clear" w:color="auto" w:fill="FFFFFF"/>
              </w:rPr>
              <w:t>D</w:t>
            </w:r>
            <w:r w:rsidRPr="006A67A3">
              <w:rPr>
                <w:shd w:val="clear" w:color="auto" w:fill="FFFFFF"/>
              </w:rPr>
              <w:t>isplay</w:t>
            </w:r>
            <w:r>
              <w:rPr>
                <w:shd w:val="clear" w:color="auto" w:fill="FFFFFF"/>
              </w:rPr>
              <w:t>s</w:t>
            </w:r>
            <w:r w:rsidRPr="006A67A3">
              <w:rPr>
                <w:shd w:val="clear" w:color="auto" w:fill="FFFFFF"/>
              </w:rPr>
              <w:t xml:space="preserve"> the old passbook</w:t>
            </w:r>
            <w:r>
              <w:rPr>
                <w:shd w:val="clear" w:color="auto" w:fill="FFFFFF"/>
              </w:rPr>
              <w:t xml:space="preserve"> number of the c</w:t>
            </w:r>
            <w:r w:rsidRPr="006A67A3">
              <w:rPr>
                <w:shd w:val="clear" w:color="auto" w:fill="FFFFFF"/>
              </w:rPr>
              <w:t>ustomer account.</w:t>
            </w:r>
          </w:p>
        </w:tc>
      </w:tr>
      <w:tr w:rsidR="00E27DAB" w:rsidRPr="00CD744A" w14:paraId="12D47E7D" w14:textId="77777777" w:rsidTr="002F40BA">
        <w:tc>
          <w:tcPr>
            <w:tcW w:w="2732" w:type="dxa"/>
          </w:tcPr>
          <w:p w14:paraId="628B9132" w14:textId="77777777" w:rsidR="00E27DAB" w:rsidRPr="00F55A06" w:rsidRDefault="00E27DAB" w:rsidP="00E27DAB">
            <w:pPr>
              <w:pStyle w:val="TableContents"/>
              <w:keepNext w:val="0"/>
              <w:rPr>
                <w:b/>
              </w:rPr>
            </w:pPr>
            <w:r w:rsidRPr="006A67A3">
              <w:rPr>
                <w:b/>
              </w:rPr>
              <w:t>Issue Date</w:t>
            </w:r>
          </w:p>
        </w:tc>
        <w:tc>
          <w:tcPr>
            <w:tcW w:w="5322" w:type="dxa"/>
          </w:tcPr>
          <w:p w14:paraId="1F4E1DA8" w14:textId="77777777" w:rsidR="00E27DAB" w:rsidRPr="00F55A06" w:rsidRDefault="00E27DAB" w:rsidP="00E27DAB">
            <w:pPr>
              <w:pStyle w:val="TableContents"/>
              <w:keepNext w:val="0"/>
              <w:rPr>
                <w:shd w:val="clear" w:color="auto" w:fill="FFFFFF"/>
              </w:rPr>
            </w:pPr>
            <w:r w:rsidRPr="006A67A3">
              <w:rPr>
                <w:shd w:val="clear" w:color="auto" w:fill="FFFFFF"/>
              </w:rPr>
              <w:t>Display</w:t>
            </w:r>
            <w:r>
              <w:rPr>
                <w:shd w:val="clear" w:color="auto" w:fill="FFFFFF"/>
              </w:rPr>
              <w:t xml:space="preserve">s </w:t>
            </w:r>
            <w:r w:rsidRPr="006A67A3">
              <w:rPr>
                <w:shd w:val="clear" w:color="auto" w:fill="FFFFFF"/>
              </w:rPr>
              <w:t>the issue date of the old passbook.</w:t>
            </w:r>
          </w:p>
        </w:tc>
      </w:tr>
      <w:tr w:rsidR="00E27DAB" w:rsidRPr="00CD744A" w14:paraId="505E93FD" w14:textId="77777777" w:rsidTr="002F40BA">
        <w:tc>
          <w:tcPr>
            <w:tcW w:w="2732" w:type="dxa"/>
          </w:tcPr>
          <w:p w14:paraId="7D054DAF" w14:textId="77777777" w:rsidR="00E27DAB" w:rsidRPr="00F55A06" w:rsidRDefault="00E27DAB" w:rsidP="00E27DAB">
            <w:pPr>
              <w:pStyle w:val="TableContents"/>
              <w:keepNext w:val="0"/>
              <w:rPr>
                <w:b/>
              </w:rPr>
            </w:pPr>
            <w:r w:rsidRPr="006A67A3">
              <w:rPr>
                <w:b/>
              </w:rPr>
              <w:t>Status Movement</w:t>
            </w:r>
          </w:p>
        </w:tc>
        <w:tc>
          <w:tcPr>
            <w:tcW w:w="5322" w:type="dxa"/>
          </w:tcPr>
          <w:p w14:paraId="4F822F54" w14:textId="77777777" w:rsidR="00E27DAB" w:rsidRPr="00F55A06" w:rsidRDefault="00E27DAB" w:rsidP="00E27DAB">
            <w:pPr>
              <w:pStyle w:val="TableContents"/>
              <w:keepNext w:val="0"/>
              <w:rPr>
                <w:shd w:val="clear" w:color="auto" w:fill="FFFFFF"/>
              </w:rPr>
            </w:pPr>
            <w:r w:rsidRPr="006A67A3">
              <w:rPr>
                <w:shd w:val="clear" w:color="auto" w:fill="FFFFFF"/>
              </w:rPr>
              <w:t>Displays</w:t>
            </w:r>
            <w:r>
              <w:rPr>
                <w:shd w:val="clear" w:color="auto" w:fill="FFFFFF"/>
              </w:rPr>
              <w:t xml:space="preserve"> </w:t>
            </w:r>
            <w:r w:rsidRPr="006A67A3">
              <w:rPr>
                <w:shd w:val="clear" w:color="auto" w:fill="FFFFFF"/>
              </w:rPr>
              <w:t xml:space="preserve">the current status of the </w:t>
            </w:r>
            <w:r>
              <w:rPr>
                <w:shd w:val="clear" w:color="auto" w:fill="FFFFFF"/>
              </w:rPr>
              <w:t xml:space="preserve">old </w:t>
            </w:r>
            <w:r w:rsidRPr="006A67A3">
              <w:rPr>
                <w:shd w:val="clear" w:color="auto" w:fill="FFFFFF"/>
              </w:rPr>
              <w:t>passbook</w:t>
            </w:r>
            <w:r>
              <w:rPr>
                <w:shd w:val="clear" w:color="auto" w:fill="FFFFFF"/>
              </w:rPr>
              <w:t xml:space="preserve"> number</w:t>
            </w:r>
            <w:r w:rsidRPr="006A67A3">
              <w:rPr>
                <w:shd w:val="clear" w:color="auto" w:fill="FFFFFF"/>
              </w:rPr>
              <w:t>.</w:t>
            </w:r>
          </w:p>
        </w:tc>
      </w:tr>
      <w:tr w:rsidR="00E27DAB" w:rsidRPr="00CD744A" w14:paraId="22D37165" w14:textId="77777777" w:rsidTr="002F40BA">
        <w:tc>
          <w:tcPr>
            <w:tcW w:w="2732" w:type="dxa"/>
          </w:tcPr>
          <w:p w14:paraId="57602F05" w14:textId="77777777" w:rsidR="00E27DAB" w:rsidRPr="006A67A3" w:rsidRDefault="00E27DAB" w:rsidP="00E27DAB">
            <w:pPr>
              <w:pStyle w:val="TableContents"/>
              <w:keepNext w:val="0"/>
              <w:rPr>
                <w:b/>
              </w:rPr>
            </w:pPr>
            <w:r w:rsidRPr="009E6F37">
              <w:rPr>
                <w:b/>
              </w:rPr>
              <w:lastRenderedPageBreak/>
              <w:t>Status Description</w:t>
            </w:r>
          </w:p>
        </w:tc>
        <w:tc>
          <w:tcPr>
            <w:tcW w:w="5322" w:type="dxa"/>
          </w:tcPr>
          <w:p w14:paraId="1FF8B20D" w14:textId="77777777" w:rsidR="00E27DAB" w:rsidRPr="006A67A3" w:rsidRDefault="00E27DAB" w:rsidP="00E27DAB">
            <w:pPr>
              <w:pStyle w:val="TableContents"/>
              <w:keepNext w:val="0"/>
              <w:rPr>
                <w:shd w:val="clear" w:color="auto" w:fill="FFFFFF"/>
              </w:rPr>
            </w:pPr>
            <w:r w:rsidRPr="009E6F37">
              <w:rPr>
                <w:shd w:val="clear" w:color="auto" w:fill="FFFFFF"/>
              </w:rPr>
              <w:t>Display</w:t>
            </w:r>
            <w:r>
              <w:rPr>
                <w:shd w:val="clear" w:color="auto" w:fill="FFFFFF"/>
              </w:rPr>
              <w:t xml:space="preserve">s </w:t>
            </w:r>
            <w:r w:rsidRPr="009E6F37">
              <w:rPr>
                <w:shd w:val="clear" w:color="auto" w:fill="FFFFFF"/>
              </w:rPr>
              <w:t>the description of the status of the old passbook number.</w:t>
            </w:r>
          </w:p>
        </w:tc>
      </w:tr>
      <w:tr w:rsidR="00E27DAB" w:rsidRPr="00CD744A" w14:paraId="4E0D6E6C" w14:textId="77777777" w:rsidTr="002F40BA">
        <w:tc>
          <w:tcPr>
            <w:tcW w:w="2732" w:type="dxa"/>
          </w:tcPr>
          <w:p w14:paraId="24B1ECE9" w14:textId="77777777" w:rsidR="00E27DAB" w:rsidRPr="006A67A3" w:rsidRDefault="00E27DAB" w:rsidP="00E27DAB">
            <w:pPr>
              <w:pStyle w:val="TableContents"/>
              <w:keepNext w:val="0"/>
              <w:rPr>
                <w:b/>
              </w:rPr>
            </w:pPr>
            <w:r w:rsidRPr="006A67A3">
              <w:rPr>
                <w:b/>
              </w:rPr>
              <w:t>Status Change Date</w:t>
            </w:r>
          </w:p>
        </w:tc>
        <w:tc>
          <w:tcPr>
            <w:tcW w:w="5322" w:type="dxa"/>
          </w:tcPr>
          <w:p w14:paraId="58DA697B" w14:textId="77777777" w:rsidR="00E27DAB" w:rsidRPr="006A67A3" w:rsidRDefault="00E27DAB" w:rsidP="00E27DAB">
            <w:pPr>
              <w:pStyle w:val="TableContents"/>
              <w:keepNext w:val="0"/>
              <w:rPr>
                <w:shd w:val="clear" w:color="auto" w:fill="FFFFFF"/>
              </w:rPr>
            </w:pPr>
            <w:r w:rsidRPr="006A67A3">
              <w:rPr>
                <w:shd w:val="clear" w:color="auto" w:fill="FFFFFF"/>
              </w:rPr>
              <w:t>Displays</w:t>
            </w:r>
            <w:r>
              <w:rPr>
                <w:shd w:val="clear" w:color="auto" w:fill="FFFFFF"/>
              </w:rPr>
              <w:t xml:space="preserve"> </w:t>
            </w:r>
            <w:r w:rsidRPr="006A67A3">
              <w:rPr>
                <w:shd w:val="clear" w:color="auto" w:fill="FFFFFF"/>
              </w:rPr>
              <w:t xml:space="preserve">the date on which the </w:t>
            </w:r>
            <w:r>
              <w:rPr>
                <w:shd w:val="clear" w:color="auto" w:fill="FFFFFF"/>
              </w:rPr>
              <w:t xml:space="preserve">old passbook is </w:t>
            </w:r>
            <w:r w:rsidRPr="006A67A3">
              <w:rPr>
                <w:shd w:val="clear" w:color="auto" w:fill="FFFFFF"/>
              </w:rPr>
              <w:t>modified.</w:t>
            </w:r>
          </w:p>
        </w:tc>
      </w:tr>
    </w:tbl>
    <w:p w14:paraId="7451FDCC" w14:textId="77777777" w:rsidR="00FC1135" w:rsidRDefault="000B6332" w:rsidP="00503308">
      <w:pPr>
        <w:pStyle w:val="ParaunderHeading111"/>
      </w:pPr>
      <w:r w:rsidRPr="000B6332">
        <w:t xml:space="preserve">When </w:t>
      </w:r>
      <w:r w:rsidR="00503308">
        <w:t>you click</w:t>
      </w:r>
      <w:r w:rsidR="00FC1135">
        <w:t xml:space="preserve"> </w:t>
      </w:r>
      <w:r w:rsidR="00503308" w:rsidRPr="00503308">
        <w:rPr>
          <w:b/>
        </w:rPr>
        <w:t>S</w:t>
      </w:r>
      <w:r w:rsidR="00FC1135" w:rsidRPr="00503308">
        <w:rPr>
          <w:b/>
        </w:rPr>
        <w:t>ubmit</w:t>
      </w:r>
      <w:r w:rsidR="00FC1135">
        <w:t xml:space="preserve">, the request </w:t>
      </w:r>
      <w:r w:rsidR="00503308">
        <w:t>is</w:t>
      </w:r>
      <w:r w:rsidR="00FC1135">
        <w:t xml:space="preserve"> handed of</w:t>
      </w:r>
      <w:r w:rsidR="00503308">
        <w:t>f</w:t>
      </w:r>
      <w:r w:rsidR="00FC1135">
        <w:t xml:space="preserve"> to </w:t>
      </w:r>
      <w:r w:rsidR="00AC2875">
        <w:t xml:space="preserve">the </w:t>
      </w:r>
      <w:r w:rsidR="000A4B96">
        <w:t xml:space="preserve">FLEXCUBE Universal Banking </w:t>
      </w:r>
      <w:r w:rsidR="00FC1135">
        <w:t>system for updating the status cha</w:t>
      </w:r>
      <w:r w:rsidR="00503308">
        <w:t>nge of the old passbook number.</w:t>
      </w:r>
    </w:p>
    <w:p w14:paraId="08826FC7" w14:textId="77777777" w:rsidR="00100B04" w:rsidRDefault="00100B04" w:rsidP="00100B04">
      <w:pPr>
        <w:pStyle w:val="Heading111"/>
      </w:pPr>
      <w:bookmarkStart w:id="1672" w:name="_Ref65005707"/>
      <w:bookmarkStart w:id="1673" w:name="_Toc183016486"/>
      <w:bookmarkStart w:id="1674" w:name="_Ref39947277"/>
      <w:r>
        <w:t>Passbook Reprint</w:t>
      </w:r>
      <w:bookmarkEnd w:id="1672"/>
      <w:bookmarkEnd w:id="1673"/>
    </w:p>
    <w:p w14:paraId="0F06D1BB" w14:textId="77777777" w:rsidR="00100B04" w:rsidRDefault="00100B04" w:rsidP="002C7DB5">
      <w:pPr>
        <w:pStyle w:val="ParaunderHeading111"/>
      </w:pPr>
      <w:r>
        <w:rPr>
          <w:shd w:val="clear" w:color="auto" w:fill="FFFFFF"/>
        </w:rPr>
        <w:t>The T</w:t>
      </w:r>
      <w:r w:rsidRPr="00F50482">
        <w:rPr>
          <w:shd w:val="clear" w:color="auto" w:fill="FFFFFF"/>
        </w:rPr>
        <w:t xml:space="preserve">eller </w:t>
      </w:r>
      <w:r>
        <w:rPr>
          <w:shd w:val="clear" w:color="auto" w:fill="FFFFFF"/>
        </w:rPr>
        <w:t xml:space="preserve">can use this screen to </w:t>
      </w:r>
      <w:r w:rsidR="004A3D22">
        <w:t>reprint</w:t>
      </w:r>
      <w:r>
        <w:rPr>
          <w:shd w:val="clear" w:color="auto" w:fill="FFFFFF"/>
        </w:rPr>
        <w:t xml:space="preserve"> the </w:t>
      </w:r>
      <w:r w:rsidRPr="00F50482">
        <w:rPr>
          <w:shd w:val="clear" w:color="auto" w:fill="FFFFFF"/>
        </w:rPr>
        <w:t xml:space="preserve">passbook </w:t>
      </w:r>
      <w:r>
        <w:rPr>
          <w:shd w:val="clear" w:color="auto" w:fill="FFFFFF"/>
        </w:rPr>
        <w:t xml:space="preserve">of a customer account. </w:t>
      </w:r>
      <w:r w:rsidRPr="008C4CF1">
        <w:t xml:space="preserve">To process this screen, type </w:t>
      </w:r>
      <w:r w:rsidRPr="0047322A">
        <w:rPr>
          <w:b/>
        </w:rPr>
        <w:t xml:space="preserve">Passbook </w:t>
      </w:r>
      <w:r w:rsidR="004A3D22">
        <w:rPr>
          <w:b/>
        </w:rPr>
        <w:t>Reprint</w:t>
      </w:r>
      <w:r w:rsidRPr="0047322A">
        <w:rPr>
          <w:b/>
        </w:rPr>
        <w:t xml:space="preserve"> </w:t>
      </w:r>
      <w:r w:rsidRPr="008C4CF1">
        <w:t xml:space="preserve">in the </w:t>
      </w:r>
      <w:r w:rsidRPr="008C4CF1">
        <w:rPr>
          <w:b/>
        </w:rPr>
        <w:t>Menu Item Search</w:t>
      </w:r>
      <w:r w:rsidRPr="008C4CF1">
        <w:t xml:space="preserve"> located at the left corner of the application toolbar and select the appropriate screen (or) do the following steps:</w:t>
      </w:r>
    </w:p>
    <w:p w14:paraId="13A89B66" w14:textId="77777777" w:rsidR="00100B04" w:rsidRPr="00D35398" w:rsidRDefault="00100B04">
      <w:pPr>
        <w:pStyle w:val="NumberedListunder111"/>
        <w:keepNext/>
        <w:numPr>
          <w:ilvl w:val="0"/>
          <w:numId w:val="251"/>
        </w:numPr>
      </w:pPr>
      <w:r w:rsidRPr="00D35398">
        <w:lastRenderedPageBreak/>
        <w:t xml:space="preserve">From </w:t>
      </w:r>
      <w:r w:rsidRPr="004A3D22">
        <w:rPr>
          <w:b/>
        </w:rPr>
        <w:t>Home screen</w:t>
      </w:r>
      <w:r w:rsidRPr="00D35398">
        <w:t xml:space="preserve">, </w:t>
      </w:r>
      <w:r>
        <w:t>click</w:t>
      </w:r>
      <w:r w:rsidRPr="00D35398">
        <w:t xml:space="preserve"> </w:t>
      </w:r>
      <w:r w:rsidRPr="004A3D22">
        <w:rPr>
          <w:b/>
        </w:rPr>
        <w:t>Teller</w:t>
      </w:r>
      <w:r w:rsidRPr="00D35398">
        <w:t>.</w:t>
      </w:r>
      <w:r>
        <w:t xml:space="preserve"> On Teller Mega Menu, under</w:t>
      </w:r>
      <w:r w:rsidRPr="00D35398">
        <w:t xml:space="preserve"> </w:t>
      </w:r>
      <w:r w:rsidRPr="004A3D22">
        <w:rPr>
          <w:b/>
        </w:rPr>
        <w:t>Customer Service</w:t>
      </w:r>
      <w:r w:rsidRPr="00D35398">
        <w:t xml:space="preserve">, click </w:t>
      </w:r>
      <w:r w:rsidRPr="004A3D22">
        <w:rPr>
          <w:b/>
        </w:rPr>
        <w:t xml:space="preserve">Passbook </w:t>
      </w:r>
      <w:r w:rsidR="004A3D22">
        <w:rPr>
          <w:b/>
        </w:rPr>
        <w:t>Reprint</w:t>
      </w:r>
      <w:r w:rsidRPr="00D35398">
        <w:t>.</w:t>
      </w:r>
    </w:p>
    <w:p w14:paraId="465E4ED4" w14:textId="77777777" w:rsidR="00100B04" w:rsidRPr="00D35398" w:rsidRDefault="00100B04" w:rsidP="00100B04">
      <w:pPr>
        <w:pStyle w:val="StepResultUnderHeading111"/>
        <w:keepNext/>
      </w:pPr>
      <w:r w:rsidRPr="00D35398">
        <w:t xml:space="preserve">The </w:t>
      </w:r>
      <w:r w:rsidRPr="00D35398">
        <w:rPr>
          <w:b/>
        </w:rPr>
        <w:t xml:space="preserve">Passbook </w:t>
      </w:r>
      <w:r w:rsidR="004A3D22">
        <w:rPr>
          <w:b/>
        </w:rPr>
        <w:t>Reprint</w:t>
      </w:r>
      <w:r w:rsidR="004A3D22">
        <w:t xml:space="preserve"> </w:t>
      </w:r>
      <w:r>
        <w:t>screen is displayed</w:t>
      </w:r>
      <w:r w:rsidRPr="00D35398">
        <w:t>.</w:t>
      </w:r>
    </w:p>
    <w:p w14:paraId="2B02EC64" w14:textId="53939198" w:rsidR="00100B04" w:rsidRDefault="00100B04" w:rsidP="00100B04">
      <w:pPr>
        <w:pStyle w:val="FigureTableTitleunderHeading111"/>
      </w:pPr>
      <w:r>
        <w:t xml:space="preserve">Figure </w:t>
      </w:r>
      <w:fldSimple w:instr=" SEQ Figure \* ARABIC ">
        <w:r w:rsidR="005803B2">
          <w:rPr>
            <w:noProof/>
          </w:rPr>
          <w:t>238</w:t>
        </w:r>
      </w:fldSimple>
      <w:r>
        <w:t xml:space="preserve">: </w:t>
      </w:r>
      <w:r w:rsidRPr="006E4CB4">
        <w:t>Passbook</w:t>
      </w:r>
      <w:r>
        <w:t xml:space="preserve"> </w:t>
      </w:r>
      <w:r w:rsidR="004A3D22" w:rsidRPr="004A3D22">
        <w:t>Reprint</w:t>
      </w:r>
    </w:p>
    <w:p w14:paraId="2A3375D9" w14:textId="77777777" w:rsidR="00100B04" w:rsidRDefault="00B93CEC" w:rsidP="00100B04">
      <w:pPr>
        <w:pStyle w:val="ParaunderHeading111"/>
      </w:pPr>
      <w:r w:rsidRPr="00B93CEC">
        <w:rPr>
          <w:noProof/>
          <w:lang w:val="en-IN" w:eastAsia="en-IN"/>
        </w:rPr>
        <w:drawing>
          <wp:inline distT="0" distB="0" distL="0" distR="0" wp14:anchorId="15A3ED12" wp14:editId="4CCA7D37">
            <wp:extent cx="5602147" cy="4461745"/>
            <wp:effectExtent l="19050" t="19050" r="17780" b="15240"/>
            <wp:docPr id="551" name="Picture 551" descr="C:\Users\kakaliya\Documents\Work\Releases_Oracle Banking Branch\14.5.2.0.0_Innovation\INPUTS\Teller\Screens\Customer Service\Passbook repri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kakaliya\Documents\Work\Releases_Oracle Banking Branch\14.5.2.0.0_Innovation\INPUTS\Teller\Screens\Customer Service\Passbook reprint.JPG"/>
                    <pic:cNvPicPr>
                      <a:picLocks noChangeAspect="1" noChangeArrowheads="1"/>
                    </pic:cNvPicPr>
                  </pic:nvPicPr>
                  <pic:blipFill>
                    <a:blip r:embed="rId294">
                      <a:extLst>
                        <a:ext uri="{28A0092B-C50C-407E-A947-70E740481C1C}">
                          <a14:useLocalDpi xmlns:a14="http://schemas.microsoft.com/office/drawing/2010/main" val="0"/>
                        </a:ext>
                      </a:extLst>
                    </a:blip>
                    <a:srcRect/>
                    <a:stretch>
                      <a:fillRect/>
                    </a:stretch>
                  </pic:blipFill>
                  <pic:spPr bwMode="auto">
                    <a:xfrm>
                      <a:off x="0" y="0"/>
                      <a:ext cx="5610277" cy="4468220"/>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133CBE2E" w14:textId="52782008" w:rsidR="00100B04" w:rsidRPr="00516BF3" w:rsidRDefault="00100B04" w:rsidP="008B6697">
      <w:pPr>
        <w:pStyle w:val="ParaunderHeading111"/>
        <w:keepNext/>
      </w:pPr>
      <w:r w:rsidRPr="00516BF3">
        <w:t xml:space="preserve">Specify the details to fetch the records. </w:t>
      </w:r>
      <w:r w:rsidRPr="00456692">
        <w:t>The fields, which are marked with asterisk, are mandatory.</w:t>
      </w:r>
      <w:r>
        <w:t xml:space="preserve"> </w:t>
      </w:r>
      <w:r w:rsidRPr="00516BF3">
        <w:t>For more information on fields, refer to tabl</w:t>
      </w:r>
      <w:r w:rsidR="004A3D22">
        <w:t xml:space="preserve">e </w:t>
      </w:r>
      <w:r w:rsidR="004A3D22" w:rsidRPr="008B6697">
        <w:rPr>
          <w:i/>
          <w:color w:val="00B0F0"/>
        </w:rPr>
        <w:fldChar w:fldCharType="begin"/>
      </w:r>
      <w:r w:rsidR="004A3D22" w:rsidRPr="008B6697">
        <w:rPr>
          <w:i/>
          <w:color w:val="00B0F0"/>
        </w:rPr>
        <w:instrText xml:space="preserve"> REF PassbookReprint \h  \* MERGEFORMAT </w:instrText>
      </w:r>
      <w:r w:rsidR="004A3D22" w:rsidRPr="008B6697">
        <w:rPr>
          <w:i/>
          <w:color w:val="00B0F0"/>
        </w:rPr>
      </w:r>
      <w:r w:rsidR="004A3D22" w:rsidRPr="008B6697">
        <w:rPr>
          <w:i/>
          <w:color w:val="00B0F0"/>
        </w:rPr>
        <w:fldChar w:fldCharType="separate"/>
      </w:r>
      <w:r w:rsidR="005803B2" w:rsidRPr="005803B2">
        <w:rPr>
          <w:i/>
          <w:iCs/>
          <w:color w:val="00B0F0"/>
        </w:rPr>
        <w:t>Field Description: Passbook Reprint</w:t>
      </w:r>
      <w:r w:rsidR="004A3D22" w:rsidRPr="008B6697">
        <w:rPr>
          <w:i/>
          <w:color w:val="00B0F0"/>
        </w:rPr>
        <w:fldChar w:fldCharType="end"/>
      </w:r>
      <w:r w:rsidRPr="00516BF3">
        <w:t>.</w:t>
      </w:r>
    </w:p>
    <w:p w14:paraId="1C58B4F8" w14:textId="77777777" w:rsidR="00100B04" w:rsidRPr="004A3D22" w:rsidRDefault="00100B04" w:rsidP="008B6697">
      <w:pPr>
        <w:pStyle w:val="FigureTableTitleunderHeading111"/>
      </w:pPr>
      <w:bookmarkStart w:id="1675" w:name="PassbookReprint"/>
      <w:r w:rsidRPr="004A3D22">
        <w:t xml:space="preserve">Field Description: Passbook </w:t>
      </w:r>
      <w:r w:rsidR="004A3D22" w:rsidRPr="004A3D22">
        <w:t>Reprint</w:t>
      </w:r>
      <w:bookmarkEnd w:id="1675"/>
    </w:p>
    <w:tbl>
      <w:tblPr>
        <w:tblStyle w:val="TableGrid2111"/>
        <w:tblW w:w="0" w:type="auto"/>
        <w:tblInd w:w="432" w:type="dxa"/>
        <w:tblLook w:val="04A0" w:firstRow="1" w:lastRow="0" w:firstColumn="1" w:lastColumn="0" w:noHBand="0" w:noVBand="1"/>
      </w:tblPr>
      <w:tblGrid>
        <w:gridCol w:w="2732"/>
        <w:gridCol w:w="5322"/>
      </w:tblGrid>
      <w:tr w:rsidR="00100B04" w:rsidRPr="006E4CB4" w14:paraId="2BAD102E" w14:textId="77777777" w:rsidTr="00100B04">
        <w:trPr>
          <w:tblHeader/>
        </w:trPr>
        <w:tc>
          <w:tcPr>
            <w:tcW w:w="2732" w:type="dxa"/>
          </w:tcPr>
          <w:p w14:paraId="122341CC" w14:textId="77777777" w:rsidR="00100B04" w:rsidRPr="006E4CB4" w:rsidRDefault="00100B04" w:rsidP="00100B04">
            <w:pPr>
              <w:pStyle w:val="TableHeader"/>
              <w:keepNext w:val="0"/>
              <w:rPr>
                <w:shd w:val="clear" w:color="auto" w:fill="FFFFFF"/>
              </w:rPr>
            </w:pPr>
            <w:r w:rsidRPr="006E4CB4">
              <w:rPr>
                <w:shd w:val="clear" w:color="auto" w:fill="FFFFFF"/>
              </w:rPr>
              <w:t>Field</w:t>
            </w:r>
          </w:p>
        </w:tc>
        <w:tc>
          <w:tcPr>
            <w:tcW w:w="5322" w:type="dxa"/>
          </w:tcPr>
          <w:p w14:paraId="6D9FEF52" w14:textId="77777777" w:rsidR="00100B04" w:rsidRPr="006E4CB4" w:rsidRDefault="00100B04" w:rsidP="00100B04">
            <w:pPr>
              <w:pStyle w:val="TableHeader"/>
              <w:keepNext w:val="0"/>
              <w:rPr>
                <w:shd w:val="clear" w:color="auto" w:fill="FFFFFF"/>
              </w:rPr>
            </w:pPr>
            <w:r w:rsidRPr="006E4CB4">
              <w:rPr>
                <w:shd w:val="clear" w:color="auto" w:fill="FFFFFF"/>
              </w:rPr>
              <w:t>Description</w:t>
            </w:r>
          </w:p>
        </w:tc>
      </w:tr>
      <w:tr w:rsidR="00100B04" w:rsidRPr="006E4CB4" w14:paraId="0895A9E4" w14:textId="77777777" w:rsidTr="00100B04">
        <w:tc>
          <w:tcPr>
            <w:tcW w:w="2732" w:type="dxa"/>
          </w:tcPr>
          <w:p w14:paraId="29528410" w14:textId="77777777" w:rsidR="00100B04" w:rsidRPr="006E4CB4" w:rsidRDefault="00100B04" w:rsidP="00100B04">
            <w:pPr>
              <w:pStyle w:val="TableContents"/>
              <w:keepNext w:val="0"/>
              <w:rPr>
                <w:b/>
              </w:rPr>
            </w:pPr>
            <w:r w:rsidRPr="006E4CB4">
              <w:rPr>
                <w:b/>
              </w:rPr>
              <w:t>Account Number</w:t>
            </w:r>
          </w:p>
        </w:tc>
        <w:tc>
          <w:tcPr>
            <w:tcW w:w="5322" w:type="dxa"/>
          </w:tcPr>
          <w:p w14:paraId="5DA11B00" w14:textId="77777777" w:rsidR="00100B04" w:rsidRPr="006E4CB4" w:rsidRDefault="00100B04" w:rsidP="00100B04">
            <w:pPr>
              <w:pStyle w:val="TableContents"/>
              <w:keepNext w:val="0"/>
            </w:pPr>
            <w:r w:rsidRPr="006E4CB4">
              <w:rPr>
                <w:shd w:val="clear" w:color="auto" w:fill="FFFFFF"/>
              </w:rPr>
              <w:t xml:space="preserve">Specify the account number for which the passbook needs to be </w:t>
            </w:r>
            <w:r>
              <w:rPr>
                <w:shd w:val="clear" w:color="auto" w:fill="FFFFFF"/>
              </w:rPr>
              <w:t>updated</w:t>
            </w:r>
            <w:r w:rsidRPr="006E4CB4">
              <w:rPr>
                <w:shd w:val="clear" w:color="auto" w:fill="FFFFFF"/>
              </w:rPr>
              <w:t>.</w:t>
            </w:r>
          </w:p>
        </w:tc>
      </w:tr>
      <w:tr w:rsidR="00100B04" w:rsidRPr="006E4CB4" w14:paraId="5862E2B6" w14:textId="77777777" w:rsidTr="00100B04">
        <w:tc>
          <w:tcPr>
            <w:tcW w:w="2732" w:type="dxa"/>
          </w:tcPr>
          <w:p w14:paraId="70A34FF7" w14:textId="77777777" w:rsidR="00100B04" w:rsidRPr="006E4CB4" w:rsidRDefault="00100B04" w:rsidP="00100B04">
            <w:pPr>
              <w:pStyle w:val="TableContents"/>
              <w:keepNext w:val="0"/>
              <w:rPr>
                <w:b/>
              </w:rPr>
            </w:pPr>
            <w:r w:rsidRPr="006E4CB4">
              <w:rPr>
                <w:b/>
              </w:rPr>
              <w:lastRenderedPageBreak/>
              <w:t>Account Branch</w:t>
            </w:r>
          </w:p>
        </w:tc>
        <w:tc>
          <w:tcPr>
            <w:tcW w:w="5322" w:type="dxa"/>
          </w:tcPr>
          <w:p w14:paraId="443FA327" w14:textId="77777777" w:rsidR="00100B04" w:rsidRPr="006E4CB4" w:rsidRDefault="00100B04" w:rsidP="00100B04">
            <w:pPr>
              <w:pStyle w:val="TableContents"/>
              <w:keepNext w:val="0"/>
              <w:rPr>
                <w:shd w:val="clear" w:color="auto" w:fill="FFFFFF"/>
              </w:rPr>
            </w:pPr>
            <w:r w:rsidRPr="006E4CB4">
              <w:rPr>
                <w:shd w:val="clear" w:color="auto" w:fill="FFFFFF"/>
              </w:rPr>
              <w:t>Displays the branch code of the specified account number.</w:t>
            </w:r>
          </w:p>
        </w:tc>
      </w:tr>
      <w:tr w:rsidR="00100B04" w:rsidRPr="006E4CB4" w14:paraId="65C1079B" w14:textId="77777777" w:rsidTr="00100B04">
        <w:tc>
          <w:tcPr>
            <w:tcW w:w="2732" w:type="dxa"/>
          </w:tcPr>
          <w:p w14:paraId="64A04E43" w14:textId="77777777" w:rsidR="00100B04" w:rsidRPr="006E4CB4" w:rsidRDefault="00100B04" w:rsidP="00100B04">
            <w:pPr>
              <w:pStyle w:val="TableContents"/>
              <w:keepNext w:val="0"/>
              <w:rPr>
                <w:b/>
              </w:rPr>
            </w:pPr>
            <w:r w:rsidRPr="006E4CB4">
              <w:rPr>
                <w:b/>
              </w:rPr>
              <w:t>Account Name</w:t>
            </w:r>
          </w:p>
        </w:tc>
        <w:tc>
          <w:tcPr>
            <w:tcW w:w="5322" w:type="dxa"/>
          </w:tcPr>
          <w:p w14:paraId="74E73AA0" w14:textId="77777777" w:rsidR="00100B04" w:rsidRPr="006E4CB4" w:rsidRDefault="00100B04" w:rsidP="00100B04">
            <w:pPr>
              <w:pStyle w:val="TableContents"/>
              <w:keepNext w:val="0"/>
              <w:rPr>
                <w:shd w:val="clear" w:color="auto" w:fill="FFFFFF"/>
              </w:rPr>
            </w:pPr>
            <w:r w:rsidRPr="006E4CB4">
              <w:rPr>
                <w:shd w:val="clear" w:color="auto" w:fill="FFFFFF"/>
              </w:rPr>
              <w:t>Displays the name of the specified account number.</w:t>
            </w:r>
          </w:p>
        </w:tc>
      </w:tr>
      <w:tr w:rsidR="005260A5" w:rsidRPr="006E4CB4" w14:paraId="6E085C77" w14:textId="77777777" w:rsidTr="00100B04">
        <w:tc>
          <w:tcPr>
            <w:tcW w:w="2732" w:type="dxa"/>
          </w:tcPr>
          <w:p w14:paraId="394DAC56" w14:textId="77777777" w:rsidR="005260A5" w:rsidRPr="006E4CB4" w:rsidRDefault="005260A5" w:rsidP="00100B04">
            <w:pPr>
              <w:pStyle w:val="TableContents"/>
              <w:keepNext w:val="0"/>
              <w:rPr>
                <w:b/>
              </w:rPr>
            </w:pPr>
            <w:r>
              <w:rPr>
                <w:b/>
              </w:rPr>
              <w:t>Account Currency</w:t>
            </w:r>
          </w:p>
        </w:tc>
        <w:tc>
          <w:tcPr>
            <w:tcW w:w="5322" w:type="dxa"/>
          </w:tcPr>
          <w:p w14:paraId="73D92FB6" w14:textId="77777777" w:rsidR="005260A5" w:rsidRPr="006E4CB4" w:rsidRDefault="005260A5" w:rsidP="00100B04">
            <w:pPr>
              <w:pStyle w:val="TableContents"/>
              <w:keepNext w:val="0"/>
              <w:rPr>
                <w:shd w:val="clear" w:color="auto" w:fill="FFFFFF"/>
              </w:rPr>
            </w:pPr>
            <w:r w:rsidRPr="006E4CB4">
              <w:rPr>
                <w:shd w:val="clear" w:color="auto" w:fill="FFFFFF"/>
              </w:rPr>
              <w:t xml:space="preserve">Displays </w:t>
            </w:r>
            <w:r>
              <w:rPr>
                <w:shd w:val="clear" w:color="auto" w:fill="FFFFFF"/>
              </w:rPr>
              <w:t>the account currency.</w:t>
            </w:r>
          </w:p>
        </w:tc>
      </w:tr>
      <w:tr w:rsidR="00100B04" w:rsidRPr="006E4CB4" w14:paraId="71837C7A" w14:textId="77777777" w:rsidTr="00100B04">
        <w:tc>
          <w:tcPr>
            <w:tcW w:w="2732" w:type="dxa"/>
          </w:tcPr>
          <w:p w14:paraId="51D02B1A" w14:textId="77777777" w:rsidR="00100B04" w:rsidRPr="006E4CB4" w:rsidRDefault="005260A5" w:rsidP="00100B04">
            <w:pPr>
              <w:pStyle w:val="TableContents"/>
              <w:keepNext w:val="0"/>
              <w:rPr>
                <w:b/>
              </w:rPr>
            </w:pPr>
            <w:r>
              <w:rPr>
                <w:b/>
              </w:rPr>
              <w:t>Reprint Basis</w:t>
            </w:r>
          </w:p>
        </w:tc>
        <w:tc>
          <w:tcPr>
            <w:tcW w:w="5322" w:type="dxa"/>
          </w:tcPr>
          <w:p w14:paraId="3A12779C" w14:textId="77777777" w:rsidR="00100B04" w:rsidRPr="006E4CB4" w:rsidRDefault="005260A5" w:rsidP="00100B04">
            <w:pPr>
              <w:pStyle w:val="TableContents"/>
              <w:keepNext w:val="0"/>
              <w:rPr>
                <w:shd w:val="clear" w:color="auto" w:fill="FFFFFF"/>
              </w:rPr>
            </w:pPr>
            <w:r>
              <w:rPr>
                <w:shd w:val="clear" w:color="auto" w:fill="FFFFFF"/>
              </w:rPr>
              <w:t>Select the reprint basis from the drop-down values (</w:t>
            </w:r>
            <w:r w:rsidR="00E41F66" w:rsidRPr="008B6697">
              <w:rPr>
                <w:b/>
                <w:shd w:val="clear" w:color="auto" w:fill="FFFFFF"/>
              </w:rPr>
              <w:t>Reporting Based on</w:t>
            </w:r>
            <w:r w:rsidR="00E41F66">
              <w:rPr>
                <w:shd w:val="clear" w:color="auto" w:fill="FFFFFF"/>
              </w:rPr>
              <w:t xml:space="preserve"> </w:t>
            </w:r>
            <w:r w:rsidRPr="008B6697">
              <w:rPr>
                <w:b/>
                <w:shd w:val="clear" w:color="auto" w:fill="FFFFFF"/>
              </w:rPr>
              <w:t>Transaction</w:t>
            </w:r>
            <w:r>
              <w:rPr>
                <w:shd w:val="clear" w:color="auto" w:fill="FFFFFF"/>
              </w:rPr>
              <w:t xml:space="preserve"> or </w:t>
            </w:r>
            <w:r w:rsidR="00E41F66" w:rsidRPr="005C4E97">
              <w:rPr>
                <w:b/>
                <w:shd w:val="clear" w:color="auto" w:fill="FFFFFF"/>
              </w:rPr>
              <w:t>Reporting Based on</w:t>
            </w:r>
            <w:r w:rsidR="00E41F66">
              <w:rPr>
                <w:shd w:val="clear" w:color="auto" w:fill="FFFFFF"/>
              </w:rPr>
              <w:t xml:space="preserve"> </w:t>
            </w:r>
            <w:r w:rsidRPr="008B6697">
              <w:rPr>
                <w:b/>
                <w:shd w:val="clear" w:color="auto" w:fill="FFFFFF"/>
              </w:rPr>
              <w:t>Date</w:t>
            </w:r>
            <w:r>
              <w:rPr>
                <w:shd w:val="clear" w:color="auto" w:fill="FFFFFF"/>
              </w:rPr>
              <w:t>).</w:t>
            </w:r>
          </w:p>
        </w:tc>
      </w:tr>
      <w:tr w:rsidR="00100B04" w:rsidRPr="006E4CB4" w14:paraId="41839ADB" w14:textId="77777777" w:rsidTr="00100B04">
        <w:tc>
          <w:tcPr>
            <w:tcW w:w="2732" w:type="dxa"/>
          </w:tcPr>
          <w:p w14:paraId="5C4B483C" w14:textId="77777777" w:rsidR="00100B04" w:rsidRPr="006E4CB4" w:rsidRDefault="005260A5" w:rsidP="00100B04">
            <w:pPr>
              <w:pStyle w:val="TableContents"/>
              <w:keepNext w:val="0"/>
              <w:rPr>
                <w:b/>
              </w:rPr>
            </w:pPr>
            <w:r>
              <w:rPr>
                <w:b/>
              </w:rPr>
              <w:t>Last Number of Transactions</w:t>
            </w:r>
          </w:p>
        </w:tc>
        <w:tc>
          <w:tcPr>
            <w:tcW w:w="5322" w:type="dxa"/>
          </w:tcPr>
          <w:p w14:paraId="4F1EFFA3" w14:textId="77777777" w:rsidR="00100B04" w:rsidRDefault="001419C4" w:rsidP="00100B04">
            <w:pPr>
              <w:pStyle w:val="TableContents"/>
              <w:keepNext w:val="0"/>
              <w:rPr>
                <w:shd w:val="clear" w:color="auto" w:fill="FFFFFF"/>
              </w:rPr>
            </w:pPr>
            <w:r>
              <w:rPr>
                <w:shd w:val="clear" w:color="auto" w:fill="FFFFFF"/>
              </w:rPr>
              <w:t>Specify the last number of transactions.</w:t>
            </w:r>
          </w:p>
          <w:p w14:paraId="7341E1E2" w14:textId="77777777" w:rsidR="001419C4" w:rsidRPr="006E4CB4" w:rsidRDefault="001419C4" w:rsidP="008B6697">
            <w:pPr>
              <w:pStyle w:val="NoteinsideTables"/>
            </w:pPr>
            <w:r>
              <w:t xml:space="preserve">This field is enabled only if </w:t>
            </w:r>
            <w:r w:rsidRPr="008B6697">
              <w:rPr>
                <w:b/>
              </w:rPr>
              <w:t>Reprint Basis</w:t>
            </w:r>
            <w:r>
              <w:t xml:space="preserve"> is selected as </w:t>
            </w:r>
            <w:r w:rsidRPr="008B6697">
              <w:rPr>
                <w:b/>
              </w:rPr>
              <w:t>Transaction</w:t>
            </w:r>
            <w:r>
              <w:t>.</w:t>
            </w:r>
          </w:p>
        </w:tc>
      </w:tr>
      <w:tr w:rsidR="001419C4" w:rsidRPr="006E4CB4" w14:paraId="4C89BF5E" w14:textId="77777777" w:rsidTr="00100B04">
        <w:tc>
          <w:tcPr>
            <w:tcW w:w="2732" w:type="dxa"/>
          </w:tcPr>
          <w:p w14:paraId="70D891DB" w14:textId="77777777" w:rsidR="001419C4" w:rsidRPr="006E4CB4" w:rsidRDefault="001419C4" w:rsidP="001419C4">
            <w:pPr>
              <w:pStyle w:val="TableContents"/>
              <w:keepNext w:val="0"/>
              <w:rPr>
                <w:b/>
              </w:rPr>
            </w:pPr>
            <w:r>
              <w:rPr>
                <w:b/>
              </w:rPr>
              <w:t>From Date</w:t>
            </w:r>
          </w:p>
        </w:tc>
        <w:tc>
          <w:tcPr>
            <w:tcW w:w="5322" w:type="dxa"/>
          </w:tcPr>
          <w:p w14:paraId="3F6077A5" w14:textId="77777777" w:rsidR="001419C4" w:rsidRDefault="001419C4" w:rsidP="001419C4">
            <w:pPr>
              <w:pStyle w:val="TableContents"/>
              <w:keepNext w:val="0"/>
              <w:rPr>
                <w:shd w:val="clear" w:color="auto" w:fill="FFFFFF"/>
              </w:rPr>
            </w:pPr>
            <w:r>
              <w:rPr>
                <w:shd w:val="clear" w:color="auto" w:fill="FFFFFF"/>
              </w:rPr>
              <w:t xml:space="preserve">Specify the </w:t>
            </w:r>
            <w:r w:rsidR="004B083F">
              <w:rPr>
                <w:shd w:val="clear" w:color="auto" w:fill="FFFFFF"/>
              </w:rPr>
              <w:t>date from which the transactions need to be printed</w:t>
            </w:r>
            <w:r>
              <w:rPr>
                <w:shd w:val="clear" w:color="auto" w:fill="FFFFFF"/>
              </w:rPr>
              <w:t>.</w:t>
            </w:r>
          </w:p>
          <w:p w14:paraId="72DABCCB" w14:textId="77777777" w:rsidR="001419C4" w:rsidRPr="006E4CB4" w:rsidRDefault="001419C4" w:rsidP="008B6697">
            <w:pPr>
              <w:pStyle w:val="NoteinsideTables"/>
            </w:pPr>
            <w:r>
              <w:t xml:space="preserve">This field is enabled only if </w:t>
            </w:r>
            <w:r w:rsidRPr="00CD6958">
              <w:rPr>
                <w:b/>
              </w:rPr>
              <w:t>Reprint Basis</w:t>
            </w:r>
            <w:r>
              <w:t xml:space="preserve"> is selected as </w:t>
            </w:r>
            <w:r>
              <w:rPr>
                <w:b/>
              </w:rPr>
              <w:t>Date</w:t>
            </w:r>
            <w:r>
              <w:t>.</w:t>
            </w:r>
          </w:p>
        </w:tc>
      </w:tr>
      <w:tr w:rsidR="001419C4" w:rsidRPr="006E4CB4" w14:paraId="5C722B05" w14:textId="77777777" w:rsidTr="00100B04">
        <w:tc>
          <w:tcPr>
            <w:tcW w:w="2732" w:type="dxa"/>
          </w:tcPr>
          <w:p w14:paraId="5B7F4A4B" w14:textId="77777777" w:rsidR="001419C4" w:rsidRDefault="001419C4" w:rsidP="001419C4">
            <w:pPr>
              <w:pStyle w:val="TableContents"/>
              <w:keepNext w:val="0"/>
              <w:rPr>
                <w:b/>
              </w:rPr>
            </w:pPr>
            <w:r>
              <w:rPr>
                <w:b/>
              </w:rPr>
              <w:t>To Date</w:t>
            </w:r>
          </w:p>
        </w:tc>
        <w:tc>
          <w:tcPr>
            <w:tcW w:w="5322" w:type="dxa"/>
          </w:tcPr>
          <w:p w14:paraId="3D521496" w14:textId="77777777" w:rsidR="001419C4" w:rsidRDefault="00C42280" w:rsidP="001419C4">
            <w:pPr>
              <w:pStyle w:val="TableContents"/>
              <w:keepNext w:val="0"/>
              <w:rPr>
                <w:shd w:val="clear" w:color="auto" w:fill="FFFFFF"/>
              </w:rPr>
            </w:pPr>
            <w:r>
              <w:rPr>
                <w:shd w:val="clear" w:color="auto" w:fill="FFFFFF"/>
              </w:rPr>
              <w:t>Displays the current date</w:t>
            </w:r>
            <w:r w:rsidR="001419C4">
              <w:rPr>
                <w:shd w:val="clear" w:color="auto" w:fill="FFFFFF"/>
              </w:rPr>
              <w:t>.</w:t>
            </w:r>
          </w:p>
          <w:p w14:paraId="10EC8334" w14:textId="77777777" w:rsidR="001419C4" w:rsidRPr="005C6CB1" w:rsidRDefault="001419C4" w:rsidP="008B6697">
            <w:pPr>
              <w:pStyle w:val="NoteinsideTables"/>
            </w:pPr>
            <w:r>
              <w:t xml:space="preserve">This field is enabled only if </w:t>
            </w:r>
            <w:r w:rsidRPr="00CD6958">
              <w:rPr>
                <w:b/>
              </w:rPr>
              <w:t>Reprint Basis</w:t>
            </w:r>
            <w:r>
              <w:t xml:space="preserve"> is selected as </w:t>
            </w:r>
            <w:r>
              <w:rPr>
                <w:b/>
              </w:rPr>
              <w:t>Date</w:t>
            </w:r>
            <w:r>
              <w:t>.</w:t>
            </w:r>
          </w:p>
        </w:tc>
      </w:tr>
      <w:tr w:rsidR="00E41F66" w:rsidRPr="006E4CB4" w14:paraId="02B9A10A" w14:textId="77777777" w:rsidTr="00100B04">
        <w:tc>
          <w:tcPr>
            <w:tcW w:w="2732" w:type="dxa"/>
          </w:tcPr>
          <w:p w14:paraId="22E94372" w14:textId="77777777" w:rsidR="00E41F66" w:rsidRPr="00AD5C22" w:rsidRDefault="00E41F66" w:rsidP="008B6697">
            <w:pPr>
              <w:pStyle w:val="TableContents"/>
              <w:rPr>
                <w:b/>
              </w:rPr>
            </w:pPr>
            <w:r>
              <w:rPr>
                <w:b/>
              </w:rPr>
              <w:t>Narrative</w:t>
            </w:r>
          </w:p>
        </w:tc>
        <w:tc>
          <w:tcPr>
            <w:tcW w:w="5322" w:type="dxa"/>
          </w:tcPr>
          <w:p w14:paraId="69CD4414" w14:textId="77777777" w:rsidR="00E41F66" w:rsidRPr="00AD5C22" w:rsidRDefault="00E41F66" w:rsidP="008B6697">
            <w:pPr>
              <w:pStyle w:val="TableContents"/>
            </w:pPr>
            <w:r>
              <w:rPr>
                <w:shd w:val="clear" w:color="auto" w:fill="FFFFFF"/>
              </w:rPr>
              <w:t xml:space="preserve">Displays </w:t>
            </w:r>
            <w:r w:rsidRPr="00E567C2">
              <w:rPr>
                <w:shd w:val="clear" w:color="auto" w:fill="FFFFFF"/>
              </w:rPr>
              <w:t xml:space="preserve">the </w:t>
            </w:r>
            <w:r>
              <w:rPr>
                <w:shd w:val="clear" w:color="auto" w:fill="FFFFFF"/>
              </w:rPr>
              <w:t>narrative</w:t>
            </w:r>
            <w:r w:rsidRPr="00E567C2">
              <w:rPr>
                <w:shd w:val="clear" w:color="auto" w:fill="FFFFFF"/>
              </w:rPr>
              <w:t xml:space="preserve"> as </w:t>
            </w:r>
            <w:r>
              <w:rPr>
                <w:b/>
              </w:rPr>
              <w:t>Passbook Reprint</w:t>
            </w:r>
            <w:r w:rsidRPr="00010A43">
              <w:rPr>
                <w:b/>
              </w:rPr>
              <w:t xml:space="preserve"> </w:t>
            </w:r>
            <w:r w:rsidRPr="00E567C2">
              <w:rPr>
                <w:shd w:val="clear" w:color="auto" w:fill="FFFFFF"/>
              </w:rPr>
              <w:t xml:space="preserve">and </w:t>
            </w:r>
            <w:r>
              <w:rPr>
                <w:shd w:val="clear" w:color="auto" w:fill="FFFFFF"/>
              </w:rPr>
              <w:t>it can be modified.</w:t>
            </w:r>
          </w:p>
        </w:tc>
      </w:tr>
    </w:tbl>
    <w:p w14:paraId="2663B415" w14:textId="77777777" w:rsidR="00100B04" w:rsidRDefault="00100B04" w:rsidP="00100B04">
      <w:pPr>
        <w:pStyle w:val="ParaunderHeading111"/>
        <w:rPr>
          <w:rFonts w:cs="Arial"/>
          <w:color w:val="222222"/>
          <w:szCs w:val="20"/>
          <w:shd w:val="clear" w:color="auto" w:fill="FFFFFF"/>
        </w:rPr>
      </w:pPr>
      <w:r w:rsidRPr="000B6332">
        <w:rPr>
          <w:rFonts w:cs="Arial"/>
          <w:color w:val="222222"/>
          <w:szCs w:val="20"/>
          <w:shd w:val="clear" w:color="auto" w:fill="FFFFFF"/>
        </w:rPr>
        <w:t xml:space="preserve">When </w:t>
      </w:r>
      <w:r>
        <w:rPr>
          <w:rFonts w:cs="Arial"/>
          <w:color w:val="222222"/>
          <w:szCs w:val="20"/>
          <w:shd w:val="clear" w:color="auto" w:fill="FFFFFF"/>
        </w:rPr>
        <w:t xml:space="preserve">you click </w:t>
      </w:r>
      <w:r w:rsidRPr="00F13AB3">
        <w:rPr>
          <w:rFonts w:cs="Arial"/>
          <w:b/>
          <w:color w:val="222222"/>
          <w:szCs w:val="20"/>
          <w:shd w:val="clear" w:color="auto" w:fill="FFFFFF"/>
        </w:rPr>
        <w:t>Submit</w:t>
      </w:r>
      <w:r>
        <w:rPr>
          <w:rFonts w:cs="Arial"/>
          <w:color w:val="222222"/>
          <w:szCs w:val="20"/>
          <w:shd w:val="clear" w:color="auto" w:fill="FFFFFF"/>
        </w:rPr>
        <w:t xml:space="preserve">, the request is handed off to the </w:t>
      </w:r>
      <w:r w:rsidR="000A4B96">
        <w:t xml:space="preserve">FLEXCUBE Universal Banking </w:t>
      </w:r>
      <w:r>
        <w:rPr>
          <w:rFonts w:cs="Arial"/>
          <w:color w:val="222222"/>
          <w:szCs w:val="20"/>
          <w:shd w:val="clear" w:color="auto" w:fill="FFFFFF"/>
        </w:rPr>
        <w:t xml:space="preserve">system to fetch </w:t>
      </w:r>
      <w:r w:rsidR="00FD36B4">
        <w:rPr>
          <w:rFonts w:cs="Arial"/>
          <w:color w:val="222222"/>
          <w:szCs w:val="20"/>
          <w:shd w:val="clear" w:color="auto" w:fill="FFFFFF"/>
        </w:rPr>
        <w:t xml:space="preserve">the details, </w:t>
      </w:r>
      <w:r>
        <w:rPr>
          <w:rFonts w:cs="Arial"/>
          <w:color w:val="222222"/>
          <w:szCs w:val="20"/>
          <w:shd w:val="clear" w:color="auto" w:fill="FFFFFF"/>
        </w:rPr>
        <w:t xml:space="preserve">and </w:t>
      </w:r>
      <w:r w:rsidR="00FD36B4">
        <w:rPr>
          <w:rFonts w:cs="Arial"/>
          <w:color w:val="222222"/>
          <w:szCs w:val="20"/>
          <w:shd w:val="clear" w:color="auto" w:fill="FFFFFF"/>
        </w:rPr>
        <w:t>reprint</w:t>
      </w:r>
      <w:r>
        <w:rPr>
          <w:rFonts w:cs="Arial"/>
          <w:color w:val="222222"/>
          <w:szCs w:val="20"/>
          <w:shd w:val="clear" w:color="auto" w:fill="FFFFFF"/>
        </w:rPr>
        <w:t xml:space="preserve"> the passbook of the customer account.</w:t>
      </w:r>
    </w:p>
    <w:p w14:paraId="5A004CFE" w14:textId="77777777" w:rsidR="00FC1135" w:rsidRDefault="00FC1135" w:rsidP="005B7097">
      <w:pPr>
        <w:pStyle w:val="Heading111"/>
      </w:pPr>
      <w:bookmarkStart w:id="1676" w:name="_Ref65584799"/>
      <w:bookmarkStart w:id="1677" w:name="_Ref65584805"/>
      <w:bookmarkStart w:id="1678" w:name="_Toc183016487"/>
      <w:r>
        <w:lastRenderedPageBreak/>
        <w:t>Account Balance Inquiry</w:t>
      </w:r>
      <w:bookmarkEnd w:id="1674"/>
      <w:bookmarkEnd w:id="1676"/>
      <w:bookmarkEnd w:id="1677"/>
      <w:bookmarkEnd w:id="1678"/>
    </w:p>
    <w:p w14:paraId="58968211" w14:textId="77777777" w:rsidR="005C5F60" w:rsidRDefault="005C5F60" w:rsidP="006B0B06">
      <w:pPr>
        <w:pStyle w:val="ParaunderHeading111"/>
        <w:keepNext/>
        <w:keepLines/>
      </w:pPr>
      <w:r>
        <w:rPr>
          <w:shd w:val="clear" w:color="auto" w:fill="FFFFFF"/>
        </w:rPr>
        <w:t>T</w:t>
      </w:r>
      <w:r w:rsidR="00033B03">
        <w:rPr>
          <w:shd w:val="clear" w:color="auto" w:fill="FFFFFF"/>
        </w:rPr>
        <w:t>he T</w:t>
      </w:r>
      <w:r w:rsidR="00FC1135" w:rsidRPr="00F50482">
        <w:rPr>
          <w:shd w:val="clear" w:color="auto" w:fill="FFFFFF"/>
        </w:rPr>
        <w:t xml:space="preserve">eller </w:t>
      </w:r>
      <w:r w:rsidR="00362AEC">
        <w:rPr>
          <w:shd w:val="clear" w:color="auto" w:fill="FFFFFF"/>
        </w:rPr>
        <w:t>can use</w:t>
      </w:r>
      <w:r>
        <w:rPr>
          <w:shd w:val="clear" w:color="auto" w:fill="FFFFFF"/>
        </w:rPr>
        <w:t xml:space="preserve"> </w:t>
      </w:r>
      <w:r w:rsidR="00B9199A">
        <w:rPr>
          <w:shd w:val="clear" w:color="auto" w:fill="FFFFFF"/>
        </w:rPr>
        <w:t xml:space="preserve">this </w:t>
      </w:r>
      <w:r>
        <w:rPr>
          <w:shd w:val="clear" w:color="auto" w:fill="FFFFFF"/>
        </w:rPr>
        <w:t>screen to</w:t>
      </w:r>
      <w:r w:rsidR="00FC1135">
        <w:rPr>
          <w:shd w:val="clear" w:color="auto" w:fill="FFFFFF"/>
        </w:rPr>
        <w:t xml:space="preserve"> inquire the account balance details of a </w:t>
      </w:r>
      <w:r>
        <w:rPr>
          <w:shd w:val="clear" w:color="auto" w:fill="FFFFFF"/>
        </w:rPr>
        <w:t>c</w:t>
      </w:r>
      <w:r w:rsidR="00FC1135">
        <w:rPr>
          <w:shd w:val="clear" w:color="auto" w:fill="FFFFFF"/>
        </w:rPr>
        <w:t>ustomer account.</w:t>
      </w:r>
      <w:r w:rsidR="00FC3CC0" w:rsidRPr="00FC3CC0">
        <w:t xml:space="preserve"> </w:t>
      </w:r>
      <w:r w:rsidR="00FC3CC0" w:rsidRPr="008C4CF1">
        <w:t xml:space="preserve">To process this screen, type </w:t>
      </w:r>
      <w:r w:rsidR="00FC3CC0" w:rsidRPr="00FC3CC0">
        <w:rPr>
          <w:b/>
        </w:rPr>
        <w:t xml:space="preserve">Account Balance Inquiry </w:t>
      </w:r>
      <w:r w:rsidR="00FC3CC0" w:rsidRPr="008C4CF1">
        <w:t xml:space="preserve">in the </w:t>
      </w:r>
      <w:r w:rsidR="00FC3CC0" w:rsidRPr="008C4CF1">
        <w:rPr>
          <w:b/>
        </w:rPr>
        <w:t>Menu Item Search</w:t>
      </w:r>
      <w:r w:rsidR="00FC3CC0" w:rsidRPr="008C4CF1">
        <w:t xml:space="preserve"> located at the left corner of the application toolbar and select the appropriate screen (or) do the following steps:</w:t>
      </w:r>
    </w:p>
    <w:p w14:paraId="21089F31" w14:textId="77777777" w:rsidR="00FC3CC0" w:rsidRPr="00FC3CC0" w:rsidRDefault="00FC3CC0" w:rsidP="009A2CB6">
      <w:pPr>
        <w:pStyle w:val="NumberedListunder111"/>
        <w:keepNext/>
        <w:keepLines/>
        <w:numPr>
          <w:ilvl w:val="0"/>
          <w:numId w:val="83"/>
        </w:numPr>
      </w:pPr>
      <w:r w:rsidRPr="00FC3CC0">
        <w:t xml:space="preserve">From </w:t>
      </w:r>
      <w:r w:rsidRPr="00EE06CF">
        <w:rPr>
          <w:b/>
        </w:rPr>
        <w:t>Home screen</w:t>
      </w:r>
      <w:r w:rsidRPr="00FC3CC0">
        <w:t xml:space="preserve">, </w:t>
      </w:r>
      <w:r w:rsidR="00A83462">
        <w:t>click</w:t>
      </w:r>
      <w:r w:rsidRPr="00FC3CC0">
        <w:t xml:space="preserve"> </w:t>
      </w:r>
      <w:r w:rsidRPr="00EE06CF">
        <w:rPr>
          <w:b/>
        </w:rPr>
        <w:t>Teller</w:t>
      </w:r>
      <w:r w:rsidRPr="00FC3CC0">
        <w:t>.</w:t>
      </w:r>
      <w:r w:rsidR="006B0B06">
        <w:t xml:space="preserve"> On Teller Mega Menu, under</w:t>
      </w:r>
      <w:r w:rsidR="006B0B06" w:rsidRPr="00FC3CC0">
        <w:t xml:space="preserve"> </w:t>
      </w:r>
      <w:r w:rsidR="006B0B06">
        <w:rPr>
          <w:b/>
        </w:rPr>
        <w:t>Customer Service</w:t>
      </w:r>
      <w:r w:rsidR="006B0B06" w:rsidRPr="00FC3CC0">
        <w:t xml:space="preserve">, click </w:t>
      </w:r>
      <w:r w:rsidR="006B0B06" w:rsidRPr="00FC3CC0">
        <w:rPr>
          <w:b/>
        </w:rPr>
        <w:t>Account Balance Inquiry</w:t>
      </w:r>
      <w:r w:rsidR="006B0B06" w:rsidRPr="00FC3CC0">
        <w:t>.</w:t>
      </w:r>
    </w:p>
    <w:p w14:paraId="62CFEC8C" w14:textId="77777777" w:rsidR="00FC3CC0" w:rsidRPr="00FC3CC0" w:rsidRDefault="00FC3CC0" w:rsidP="00094F6D">
      <w:pPr>
        <w:pStyle w:val="StepResultUnderHeading111"/>
        <w:keepNext/>
      </w:pPr>
      <w:r w:rsidRPr="00FC3CC0">
        <w:t xml:space="preserve">The </w:t>
      </w:r>
      <w:r w:rsidRPr="00FC3CC0">
        <w:rPr>
          <w:b/>
        </w:rPr>
        <w:t xml:space="preserve">Account Balance Inquiry </w:t>
      </w:r>
      <w:r w:rsidR="004E0AEE">
        <w:t>screen is displayed</w:t>
      </w:r>
      <w:r w:rsidRPr="00FC3CC0">
        <w:t>.</w:t>
      </w:r>
    </w:p>
    <w:p w14:paraId="5DB29737" w14:textId="41F43097" w:rsidR="00DD4BA2" w:rsidRDefault="00DD4BA2" w:rsidP="00DD4BA2">
      <w:pPr>
        <w:pStyle w:val="FigureTableTitleunderHeading111"/>
      </w:pPr>
      <w:r>
        <w:t xml:space="preserve">Figure </w:t>
      </w:r>
      <w:fldSimple w:instr=" SEQ Figure \* ARABIC ">
        <w:r w:rsidR="005803B2">
          <w:rPr>
            <w:noProof/>
          </w:rPr>
          <w:t>239</w:t>
        </w:r>
      </w:fldSimple>
      <w:r>
        <w:t xml:space="preserve">: </w:t>
      </w:r>
      <w:r w:rsidRPr="00C408F3">
        <w:t>Account Balance Inquiry</w:t>
      </w:r>
    </w:p>
    <w:p w14:paraId="27600973" w14:textId="77777777" w:rsidR="00FC1135" w:rsidRDefault="00D67A4E" w:rsidP="00FC1135">
      <w:pPr>
        <w:pStyle w:val="ParaunderHeading111"/>
        <w:rPr>
          <w:rFonts w:cs="Arial"/>
          <w:color w:val="222222"/>
          <w:szCs w:val="20"/>
          <w:shd w:val="clear" w:color="auto" w:fill="FFFFFF"/>
        </w:rPr>
      </w:pPr>
      <w:r>
        <w:rPr>
          <w:rFonts w:cs="Arial"/>
          <w:noProof/>
          <w:color w:val="222222"/>
          <w:szCs w:val="20"/>
          <w:shd w:val="clear" w:color="auto" w:fill="FFFFFF"/>
          <w:lang w:val="en-IN" w:eastAsia="en-IN"/>
        </w:rPr>
        <w:drawing>
          <wp:inline distT="0" distB="0" distL="0" distR="0" wp14:anchorId="0F32913B" wp14:editId="21FA4DA4">
            <wp:extent cx="5629523" cy="3805375"/>
            <wp:effectExtent l="19050" t="19050" r="9525" b="24130"/>
            <wp:docPr id="301" name="Picture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95">
                      <a:extLst>
                        <a:ext uri="{28A0092B-C50C-407E-A947-70E740481C1C}">
                          <a14:useLocalDpi xmlns:a14="http://schemas.microsoft.com/office/drawing/2010/main" val="0"/>
                        </a:ext>
                      </a:extLst>
                    </a:blip>
                    <a:srcRect/>
                    <a:stretch>
                      <a:fillRect/>
                    </a:stretch>
                  </pic:blipFill>
                  <pic:spPr bwMode="auto">
                    <a:xfrm>
                      <a:off x="0" y="0"/>
                      <a:ext cx="5635799" cy="3809618"/>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2A574CE8" w14:textId="77777777" w:rsidR="00B456CB" w:rsidRDefault="00B456CB" w:rsidP="00B456CB">
      <w:pPr>
        <w:pStyle w:val="Heading1111"/>
        <w:rPr>
          <w:shd w:val="clear" w:color="auto" w:fill="FFFFFF"/>
        </w:rPr>
      </w:pPr>
      <w:r>
        <w:rPr>
          <w:shd w:val="clear" w:color="auto" w:fill="FFFFFF"/>
        </w:rPr>
        <w:lastRenderedPageBreak/>
        <w:t>Main Transaction Details</w:t>
      </w:r>
    </w:p>
    <w:p w14:paraId="722E28BC" w14:textId="3D3292BA" w:rsidR="00FC1135" w:rsidRDefault="002C360E" w:rsidP="00094F6D">
      <w:pPr>
        <w:pStyle w:val="ParaunderHeading1111"/>
        <w:keepNext/>
        <w:rPr>
          <w:shd w:val="clear" w:color="auto" w:fill="FFFFFF"/>
        </w:rPr>
      </w:pPr>
      <w:r w:rsidRPr="002C360E">
        <w:rPr>
          <w:shd w:val="clear" w:color="auto" w:fill="FFFFFF"/>
        </w:rPr>
        <w:t>On querying</w:t>
      </w:r>
      <w:r>
        <w:rPr>
          <w:shd w:val="clear" w:color="auto" w:fill="FFFFFF"/>
        </w:rPr>
        <w:t xml:space="preserve"> </w:t>
      </w:r>
      <w:r w:rsidR="00FC1135">
        <w:rPr>
          <w:shd w:val="clear" w:color="auto" w:fill="FFFFFF"/>
        </w:rPr>
        <w:t xml:space="preserve">for a specific account number, </w:t>
      </w:r>
      <w:r w:rsidR="008649E1">
        <w:rPr>
          <w:shd w:val="clear" w:color="auto" w:fill="FFFFFF"/>
        </w:rPr>
        <w:t>the</w:t>
      </w:r>
      <w:r w:rsidR="00FC1135">
        <w:rPr>
          <w:shd w:val="clear" w:color="auto" w:fill="FFFFFF"/>
        </w:rPr>
        <w:t xml:space="preserve"> balance details will be fetche</w:t>
      </w:r>
      <w:r w:rsidR="008649E1">
        <w:rPr>
          <w:shd w:val="clear" w:color="auto" w:fill="FFFFFF"/>
        </w:rPr>
        <w:t xml:space="preserve">d and displayed. </w:t>
      </w:r>
      <w:r w:rsidR="008649E1" w:rsidRPr="008649E1">
        <w:rPr>
          <w:shd w:val="clear" w:color="auto" w:fill="FFFFFF"/>
        </w:rPr>
        <w:t>For more information on fields, refer to table</w:t>
      </w:r>
      <w:r w:rsidR="00777124">
        <w:rPr>
          <w:shd w:val="clear" w:color="auto" w:fill="FFFFFF"/>
        </w:rPr>
        <w:t xml:space="preserve"> </w:t>
      </w:r>
      <w:r w:rsidR="00777124" w:rsidRPr="00777124">
        <w:rPr>
          <w:i/>
          <w:color w:val="00B0F0"/>
          <w:shd w:val="clear" w:color="auto" w:fill="FFFFFF"/>
        </w:rPr>
        <w:fldChar w:fldCharType="begin"/>
      </w:r>
      <w:r w:rsidR="00777124" w:rsidRPr="00777124">
        <w:rPr>
          <w:i/>
          <w:color w:val="00B0F0"/>
          <w:shd w:val="clear" w:color="auto" w:fill="FFFFFF"/>
        </w:rPr>
        <w:instrText xml:space="preserve"> REF AccountBalanceInquiry \h  \* MERGEFORMAT </w:instrText>
      </w:r>
      <w:r w:rsidR="00777124" w:rsidRPr="00777124">
        <w:rPr>
          <w:i/>
          <w:color w:val="00B0F0"/>
          <w:shd w:val="clear" w:color="auto" w:fill="FFFFFF"/>
        </w:rPr>
      </w:r>
      <w:r w:rsidR="00777124" w:rsidRPr="00777124">
        <w:rPr>
          <w:i/>
          <w:color w:val="00B0F0"/>
          <w:shd w:val="clear" w:color="auto" w:fill="FFFFFF"/>
        </w:rPr>
        <w:fldChar w:fldCharType="separate"/>
      </w:r>
      <w:r w:rsidR="005803B2" w:rsidRPr="005803B2">
        <w:rPr>
          <w:i/>
          <w:iCs/>
          <w:color w:val="00B0F0"/>
        </w:rPr>
        <w:t>Field Description: Account Balance Inquiry</w:t>
      </w:r>
      <w:r w:rsidR="00777124" w:rsidRPr="00777124">
        <w:rPr>
          <w:i/>
          <w:color w:val="00B0F0"/>
          <w:shd w:val="clear" w:color="auto" w:fill="FFFFFF"/>
        </w:rPr>
        <w:fldChar w:fldCharType="end"/>
      </w:r>
      <w:r w:rsidR="008649E1">
        <w:rPr>
          <w:shd w:val="clear" w:color="auto" w:fill="FFFFFF"/>
        </w:rPr>
        <w:t>.</w:t>
      </w:r>
    </w:p>
    <w:p w14:paraId="6FDDA6EF" w14:textId="77777777" w:rsidR="00281F9A" w:rsidRPr="00281F9A" w:rsidRDefault="00281F9A" w:rsidP="00B456CB">
      <w:pPr>
        <w:pStyle w:val="FigureTableTitleunderHeading1111"/>
      </w:pPr>
      <w:bookmarkStart w:id="1679" w:name="AccountBalanceInquiry"/>
      <w:r w:rsidRPr="00281F9A">
        <w:t xml:space="preserve">Field Description: </w:t>
      </w:r>
      <w:r>
        <w:t>Account Balance Inquiry</w:t>
      </w:r>
      <w:bookmarkEnd w:id="1679"/>
    </w:p>
    <w:tbl>
      <w:tblPr>
        <w:tblStyle w:val="TableGrid211111"/>
        <w:tblW w:w="0" w:type="auto"/>
        <w:tblInd w:w="864" w:type="dxa"/>
        <w:tblLook w:val="04A0" w:firstRow="1" w:lastRow="0" w:firstColumn="1" w:lastColumn="0" w:noHBand="0" w:noVBand="1"/>
      </w:tblPr>
      <w:tblGrid>
        <w:gridCol w:w="2732"/>
        <w:gridCol w:w="5322"/>
      </w:tblGrid>
      <w:tr w:rsidR="00281F9A" w:rsidRPr="00281F9A" w14:paraId="07A0C10E" w14:textId="77777777" w:rsidTr="00B456CB">
        <w:trPr>
          <w:tblHeader/>
        </w:trPr>
        <w:tc>
          <w:tcPr>
            <w:tcW w:w="2732" w:type="dxa"/>
          </w:tcPr>
          <w:p w14:paraId="255A1BBB" w14:textId="77777777" w:rsidR="00281F9A" w:rsidRPr="00281F9A" w:rsidRDefault="00281F9A" w:rsidP="00777124">
            <w:pPr>
              <w:pStyle w:val="TableHeader"/>
              <w:keepNext w:val="0"/>
              <w:rPr>
                <w:shd w:val="clear" w:color="auto" w:fill="FFFFFF"/>
              </w:rPr>
            </w:pPr>
            <w:r w:rsidRPr="00281F9A">
              <w:rPr>
                <w:shd w:val="clear" w:color="auto" w:fill="FFFFFF"/>
              </w:rPr>
              <w:t>Field</w:t>
            </w:r>
          </w:p>
        </w:tc>
        <w:tc>
          <w:tcPr>
            <w:tcW w:w="5322" w:type="dxa"/>
          </w:tcPr>
          <w:p w14:paraId="0CE6A6FC" w14:textId="77777777" w:rsidR="00281F9A" w:rsidRPr="00281F9A" w:rsidRDefault="00281F9A" w:rsidP="00777124">
            <w:pPr>
              <w:pStyle w:val="TableHeader"/>
              <w:keepNext w:val="0"/>
              <w:rPr>
                <w:shd w:val="clear" w:color="auto" w:fill="FFFFFF"/>
              </w:rPr>
            </w:pPr>
            <w:r w:rsidRPr="00281F9A">
              <w:rPr>
                <w:shd w:val="clear" w:color="auto" w:fill="FFFFFF"/>
              </w:rPr>
              <w:t>Description</w:t>
            </w:r>
          </w:p>
        </w:tc>
      </w:tr>
      <w:tr w:rsidR="00281F9A" w:rsidRPr="00281F9A" w14:paraId="136329F9" w14:textId="77777777" w:rsidTr="00B456CB">
        <w:tc>
          <w:tcPr>
            <w:tcW w:w="2732" w:type="dxa"/>
          </w:tcPr>
          <w:p w14:paraId="3D1AEFB5" w14:textId="77777777" w:rsidR="00281F9A" w:rsidRPr="002263A9" w:rsidRDefault="007F15D9">
            <w:pPr>
              <w:pStyle w:val="TableContents"/>
              <w:keepNext w:val="0"/>
              <w:rPr>
                <w:b/>
              </w:rPr>
            </w:pPr>
            <w:r>
              <w:rPr>
                <w:b/>
              </w:rPr>
              <w:t xml:space="preserve">Customer </w:t>
            </w:r>
            <w:r w:rsidR="002263A9" w:rsidRPr="002263A9">
              <w:rPr>
                <w:b/>
              </w:rPr>
              <w:t>Account</w:t>
            </w:r>
          </w:p>
        </w:tc>
        <w:tc>
          <w:tcPr>
            <w:tcW w:w="5322" w:type="dxa"/>
          </w:tcPr>
          <w:p w14:paraId="4D6AC061" w14:textId="77777777" w:rsidR="00281F9A" w:rsidRPr="00281F9A" w:rsidRDefault="002263A9" w:rsidP="002263A9">
            <w:pPr>
              <w:pStyle w:val="TableContents"/>
              <w:keepNext w:val="0"/>
              <w:rPr>
                <w:shd w:val="clear" w:color="auto" w:fill="FFFFFF"/>
              </w:rPr>
            </w:pPr>
            <w:r w:rsidRPr="002263A9">
              <w:rPr>
                <w:shd w:val="clear" w:color="auto" w:fill="FFFFFF"/>
              </w:rPr>
              <w:t xml:space="preserve">Specify the account number </w:t>
            </w:r>
            <w:r>
              <w:rPr>
                <w:shd w:val="clear" w:color="auto" w:fill="FFFFFF"/>
              </w:rPr>
              <w:t>for which the</w:t>
            </w:r>
            <w:r w:rsidRPr="002263A9">
              <w:rPr>
                <w:shd w:val="clear" w:color="auto" w:fill="FFFFFF"/>
              </w:rPr>
              <w:t xml:space="preserve"> account balance needs </w:t>
            </w:r>
            <w:r>
              <w:rPr>
                <w:shd w:val="clear" w:color="auto" w:fill="FFFFFF"/>
              </w:rPr>
              <w:t>needs</w:t>
            </w:r>
            <w:r w:rsidRPr="002263A9">
              <w:rPr>
                <w:shd w:val="clear" w:color="auto" w:fill="FFFFFF"/>
              </w:rPr>
              <w:t xml:space="preserve"> to be enquired.</w:t>
            </w:r>
          </w:p>
        </w:tc>
      </w:tr>
      <w:tr w:rsidR="00281F9A" w:rsidRPr="00281F9A" w14:paraId="336D5DA5" w14:textId="77777777" w:rsidTr="00B456CB">
        <w:tc>
          <w:tcPr>
            <w:tcW w:w="2732" w:type="dxa"/>
          </w:tcPr>
          <w:p w14:paraId="5E4DFC0A" w14:textId="77777777" w:rsidR="00281F9A" w:rsidRPr="002263A9" w:rsidRDefault="002263A9" w:rsidP="00777124">
            <w:pPr>
              <w:pStyle w:val="TableContents"/>
              <w:keepNext w:val="0"/>
              <w:rPr>
                <w:b/>
              </w:rPr>
            </w:pPr>
            <w:r w:rsidRPr="002263A9">
              <w:rPr>
                <w:b/>
              </w:rPr>
              <w:t>Query</w:t>
            </w:r>
          </w:p>
        </w:tc>
        <w:tc>
          <w:tcPr>
            <w:tcW w:w="5322" w:type="dxa"/>
          </w:tcPr>
          <w:p w14:paraId="70CAE984" w14:textId="77777777" w:rsidR="00281F9A" w:rsidRPr="00281F9A" w:rsidRDefault="00737226" w:rsidP="00737226">
            <w:pPr>
              <w:pStyle w:val="TableContents"/>
              <w:keepNext w:val="0"/>
              <w:rPr>
                <w:shd w:val="clear" w:color="auto" w:fill="FFFFFF"/>
              </w:rPr>
            </w:pPr>
            <w:r>
              <w:rPr>
                <w:shd w:val="clear" w:color="auto" w:fill="FFFFFF"/>
              </w:rPr>
              <w:t xml:space="preserve">When you click </w:t>
            </w:r>
            <w:r w:rsidR="002263A9" w:rsidRPr="002263A9">
              <w:rPr>
                <w:shd w:val="clear" w:color="auto" w:fill="FFFFFF"/>
              </w:rPr>
              <w:t xml:space="preserve">this </w:t>
            </w:r>
            <w:r>
              <w:rPr>
                <w:shd w:val="clear" w:color="auto" w:fill="FFFFFF"/>
              </w:rPr>
              <w:t>ic</w:t>
            </w:r>
            <w:r w:rsidR="002263A9" w:rsidRPr="002263A9">
              <w:rPr>
                <w:shd w:val="clear" w:color="auto" w:fill="FFFFFF"/>
              </w:rPr>
              <w:t>on, the system displays the details.</w:t>
            </w:r>
          </w:p>
        </w:tc>
      </w:tr>
      <w:tr w:rsidR="00D67A4E" w:rsidRPr="00281F9A" w14:paraId="01DAC36A" w14:textId="77777777" w:rsidTr="00B456CB">
        <w:tc>
          <w:tcPr>
            <w:tcW w:w="2732" w:type="dxa"/>
          </w:tcPr>
          <w:p w14:paraId="05AE63FA" w14:textId="77777777" w:rsidR="00D67A4E" w:rsidRPr="002263A9" w:rsidRDefault="00D67A4E" w:rsidP="00777124">
            <w:pPr>
              <w:pStyle w:val="TableContents"/>
              <w:keepNext w:val="0"/>
              <w:rPr>
                <w:b/>
              </w:rPr>
            </w:pPr>
            <w:r>
              <w:rPr>
                <w:b/>
              </w:rPr>
              <w:t>Clear</w:t>
            </w:r>
          </w:p>
        </w:tc>
        <w:tc>
          <w:tcPr>
            <w:tcW w:w="5322" w:type="dxa"/>
          </w:tcPr>
          <w:p w14:paraId="0E3E29EB" w14:textId="77777777" w:rsidR="00D67A4E" w:rsidRDefault="00D67A4E" w:rsidP="004529A0">
            <w:pPr>
              <w:pStyle w:val="TableContents"/>
              <w:keepNext w:val="0"/>
              <w:rPr>
                <w:shd w:val="clear" w:color="auto" w:fill="FFFFFF"/>
              </w:rPr>
            </w:pPr>
            <w:r>
              <w:rPr>
                <w:shd w:val="clear" w:color="auto" w:fill="FFFFFF"/>
              </w:rPr>
              <w:t>Click this icon to clear the details.</w:t>
            </w:r>
          </w:p>
        </w:tc>
      </w:tr>
      <w:tr w:rsidR="00281F9A" w:rsidRPr="00281F9A" w14:paraId="2A33E82F" w14:textId="77777777" w:rsidTr="00B456CB">
        <w:tc>
          <w:tcPr>
            <w:tcW w:w="2732" w:type="dxa"/>
          </w:tcPr>
          <w:p w14:paraId="40875EF9" w14:textId="77777777" w:rsidR="00281F9A" w:rsidRPr="002263A9" w:rsidRDefault="002263A9" w:rsidP="00777124">
            <w:pPr>
              <w:pStyle w:val="TableContents"/>
              <w:keepNext w:val="0"/>
              <w:rPr>
                <w:b/>
              </w:rPr>
            </w:pPr>
            <w:r w:rsidRPr="002263A9">
              <w:rPr>
                <w:b/>
              </w:rPr>
              <w:t>Account Currency</w:t>
            </w:r>
          </w:p>
        </w:tc>
        <w:tc>
          <w:tcPr>
            <w:tcW w:w="5322" w:type="dxa"/>
          </w:tcPr>
          <w:p w14:paraId="24534968" w14:textId="77777777" w:rsidR="00281F9A" w:rsidRPr="00281F9A" w:rsidRDefault="000976C2" w:rsidP="000976C2">
            <w:pPr>
              <w:pStyle w:val="TableContents"/>
              <w:keepNext w:val="0"/>
              <w:rPr>
                <w:shd w:val="clear" w:color="auto" w:fill="FFFFFF"/>
              </w:rPr>
            </w:pPr>
            <w:r w:rsidRPr="002263A9">
              <w:rPr>
                <w:shd w:val="clear" w:color="auto" w:fill="FFFFFF"/>
              </w:rPr>
              <w:t>D</w:t>
            </w:r>
            <w:r w:rsidR="002263A9" w:rsidRPr="002263A9">
              <w:rPr>
                <w:shd w:val="clear" w:color="auto" w:fill="FFFFFF"/>
              </w:rPr>
              <w:t>isplays</w:t>
            </w:r>
            <w:r>
              <w:rPr>
                <w:shd w:val="clear" w:color="auto" w:fill="FFFFFF"/>
              </w:rPr>
              <w:t xml:space="preserve"> </w:t>
            </w:r>
            <w:r w:rsidR="002263A9" w:rsidRPr="002263A9">
              <w:rPr>
                <w:shd w:val="clear" w:color="auto" w:fill="FFFFFF"/>
              </w:rPr>
              <w:t>the currency for which the account balance needs to be enquired.</w:t>
            </w:r>
          </w:p>
        </w:tc>
      </w:tr>
      <w:tr w:rsidR="000E0F36" w:rsidRPr="00281F9A" w14:paraId="2FDE390C" w14:textId="77777777" w:rsidTr="00B456CB">
        <w:tc>
          <w:tcPr>
            <w:tcW w:w="2732" w:type="dxa"/>
          </w:tcPr>
          <w:p w14:paraId="245F1EE7" w14:textId="77777777" w:rsidR="000E0F36" w:rsidRPr="002263A9" w:rsidRDefault="000E0F36" w:rsidP="000E0F36">
            <w:pPr>
              <w:pStyle w:val="TableContents"/>
              <w:keepNext w:val="0"/>
              <w:rPr>
                <w:b/>
              </w:rPr>
            </w:pPr>
            <w:r w:rsidRPr="002263A9">
              <w:rPr>
                <w:b/>
              </w:rPr>
              <w:t>Account Name</w:t>
            </w:r>
          </w:p>
        </w:tc>
        <w:tc>
          <w:tcPr>
            <w:tcW w:w="5322" w:type="dxa"/>
          </w:tcPr>
          <w:p w14:paraId="703156DC" w14:textId="77777777" w:rsidR="000E0F36" w:rsidRPr="00CD744A" w:rsidRDefault="000E0F36" w:rsidP="000E0F36">
            <w:pPr>
              <w:pStyle w:val="TableContents"/>
              <w:keepNext w:val="0"/>
              <w:rPr>
                <w:shd w:val="clear" w:color="auto" w:fill="FFFFFF"/>
              </w:rPr>
            </w:pPr>
            <w:r w:rsidRPr="00CD744A">
              <w:rPr>
                <w:shd w:val="clear" w:color="auto" w:fill="FFFFFF"/>
              </w:rPr>
              <w:t>Displays the name of the specified account number.</w:t>
            </w:r>
          </w:p>
        </w:tc>
      </w:tr>
      <w:tr w:rsidR="00354DCF" w:rsidRPr="00281F9A" w14:paraId="595A5610" w14:textId="77777777" w:rsidTr="00B456CB">
        <w:tc>
          <w:tcPr>
            <w:tcW w:w="2732" w:type="dxa"/>
          </w:tcPr>
          <w:p w14:paraId="7B3F5666" w14:textId="77777777" w:rsidR="00354DCF" w:rsidRPr="002263A9" w:rsidRDefault="00354DCF" w:rsidP="00354DCF">
            <w:pPr>
              <w:pStyle w:val="TableContents"/>
              <w:keepNext w:val="0"/>
              <w:rPr>
                <w:b/>
              </w:rPr>
            </w:pPr>
            <w:r w:rsidRPr="002263A9">
              <w:rPr>
                <w:b/>
              </w:rPr>
              <w:t>Account Class</w:t>
            </w:r>
          </w:p>
        </w:tc>
        <w:tc>
          <w:tcPr>
            <w:tcW w:w="5322" w:type="dxa"/>
          </w:tcPr>
          <w:p w14:paraId="47E28D7A" w14:textId="77777777" w:rsidR="00354DCF" w:rsidRPr="00281F9A" w:rsidRDefault="007F3994" w:rsidP="007F3994">
            <w:pPr>
              <w:pStyle w:val="TableContents"/>
              <w:keepNext w:val="0"/>
              <w:rPr>
                <w:shd w:val="clear" w:color="auto" w:fill="FFFFFF"/>
              </w:rPr>
            </w:pPr>
            <w:r w:rsidRPr="002263A9">
              <w:rPr>
                <w:shd w:val="clear" w:color="auto" w:fill="FFFFFF"/>
              </w:rPr>
              <w:t>D</w:t>
            </w:r>
            <w:r w:rsidR="00354DCF" w:rsidRPr="002263A9">
              <w:rPr>
                <w:shd w:val="clear" w:color="auto" w:fill="FFFFFF"/>
              </w:rPr>
              <w:t>isplays</w:t>
            </w:r>
            <w:r>
              <w:rPr>
                <w:shd w:val="clear" w:color="auto" w:fill="FFFFFF"/>
              </w:rPr>
              <w:t xml:space="preserve"> the account class </w:t>
            </w:r>
            <w:r w:rsidRPr="007F3994">
              <w:rPr>
                <w:shd w:val="clear" w:color="auto" w:fill="FFFFFF"/>
              </w:rPr>
              <w:t>of the specified account number.</w:t>
            </w:r>
          </w:p>
        </w:tc>
      </w:tr>
      <w:tr w:rsidR="00354DCF" w:rsidRPr="00281F9A" w14:paraId="5AAEBDB0" w14:textId="77777777" w:rsidTr="00B456CB">
        <w:tc>
          <w:tcPr>
            <w:tcW w:w="2732" w:type="dxa"/>
          </w:tcPr>
          <w:p w14:paraId="79A48E5B" w14:textId="77777777" w:rsidR="00354DCF" w:rsidRPr="002263A9" w:rsidRDefault="00354DCF" w:rsidP="00354DCF">
            <w:pPr>
              <w:pStyle w:val="TableContents"/>
              <w:keepNext w:val="0"/>
              <w:rPr>
                <w:b/>
              </w:rPr>
            </w:pPr>
            <w:r w:rsidRPr="002263A9">
              <w:rPr>
                <w:b/>
              </w:rPr>
              <w:t>Account Class Description</w:t>
            </w:r>
          </w:p>
        </w:tc>
        <w:tc>
          <w:tcPr>
            <w:tcW w:w="5322" w:type="dxa"/>
          </w:tcPr>
          <w:p w14:paraId="38F64480" w14:textId="77777777" w:rsidR="00354DCF" w:rsidRPr="002263A9" w:rsidRDefault="007F3994" w:rsidP="00013116">
            <w:pPr>
              <w:pStyle w:val="TableContents"/>
              <w:keepNext w:val="0"/>
              <w:rPr>
                <w:shd w:val="clear" w:color="auto" w:fill="FFFFFF"/>
              </w:rPr>
            </w:pPr>
            <w:r w:rsidRPr="002263A9">
              <w:rPr>
                <w:shd w:val="clear" w:color="auto" w:fill="FFFFFF"/>
              </w:rPr>
              <w:t>D</w:t>
            </w:r>
            <w:r w:rsidR="00354DCF" w:rsidRPr="002263A9">
              <w:rPr>
                <w:shd w:val="clear" w:color="auto" w:fill="FFFFFF"/>
              </w:rPr>
              <w:t>isplays</w:t>
            </w:r>
            <w:r>
              <w:rPr>
                <w:shd w:val="clear" w:color="auto" w:fill="FFFFFF"/>
              </w:rPr>
              <w:t xml:space="preserve"> </w:t>
            </w:r>
            <w:r w:rsidR="00354DCF" w:rsidRPr="002263A9">
              <w:rPr>
                <w:shd w:val="clear" w:color="auto" w:fill="FFFFFF"/>
              </w:rPr>
              <w:t xml:space="preserve">the </w:t>
            </w:r>
            <w:r>
              <w:rPr>
                <w:shd w:val="clear" w:color="auto" w:fill="FFFFFF"/>
              </w:rPr>
              <w:t>description</w:t>
            </w:r>
            <w:r>
              <w:t xml:space="preserve"> </w:t>
            </w:r>
            <w:r w:rsidRPr="007F3994">
              <w:rPr>
                <w:shd w:val="clear" w:color="auto" w:fill="FFFFFF"/>
              </w:rPr>
              <w:t xml:space="preserve">of the account </w:t>
            </w:r>
            <w:r>
              <w:rPr>
                <w:shd w:val="clear" w:color="auto" w:fill="FFFFFF"/>
              </w:rPr>
              <w:t>class.</w:t>
            </w:r>
          </w:p>
        </w:tc>
      </w:tr>
      <w:tr w:rsidR="00354DCF" w:rsidRPr="00281F9A" w14:paraId="29CD8507" w14:textId="77777777" w:rsidTr="00B456CB">
        <w:tc>
          <w:tcPr>
            <w:tcW w:w="2732" w:type="dxa"/>
          </w:tcPr>
          <w:p w14:paraId="7CAFE4F2" w14:textId="77777777" w:rsidR="00354DCF" w:rsidRPr="002263A9" w:rsidRDefault="00354DCF" w:rsidP="00354DCF">
            <w:pPr>
              <w:pStyle w:val="TableContents"/>
              <w:keepNext w:val="0"/>
              <w:rPr>
                <w:b/>
              </w:rPr>
            </w:pPr>
            <w:r w:rsidRPr="002263A9">
              <w:rPr>
                <w:b/>
              </w:rPr>
              <w:t>Account Open Date</w:t>
            </w:r>
          </w:p>
        </w:tc>
        <w:tc>
          <w:tcPr>
            <w:tcW w:w="5322" w:type="dxa"/>
          </w:tcPr>
          <w:p w14:paraId="02EF1A38" w14:textId="77777777" w:rsidR="00354DCF" w:rsidRPr="002263A9" w:rsidRDefault="007F3994" w:rsidP="007F3994">
            <w:pPr>
              <w:pStyle w:val="TableContents"/>
              <w:keepNext w:val="0"/>
              <w:rPr>
                <w:shd w:val="clear" w:color="auto" w:fill="FFFFFF"/>
              </w:rPr>
            </w:pPr>
            <w:r w:rsidRPr="002263A9">
              <w:rPr>
                <w:shd w:val="clear" w:color="auto" w:fill="FFFFFF"/>
              </w:rPr>
              <w:t>D</w:t>
            </w:r>
            <w:r w:rsidR="00354DCF" w:rsidRPr="002263A9">
              <w:rPr>
                <w:shd w:val="clear" w:color="auto" w:fill="FFFFFF"/>
              </w:rPr>
              <w:t>isplays</w:t>
            </w:r>
            <w:r>
              <w:rPr>
                <w:shd w:val="clear" w:color="auto" w:fill="FFFFFF"/>
              </w:rPr>
              <w:t xml:space="preserve"> </w:t>
            </w:r>
            <w:r w:rsidR="00354DCF" w:rsidRPr="002263A9">
              <w:rPr>
                <w:shd w:val="clear" w:color="auto" w:fill="FFFFFF"/>
              </w:rPr>
              <w:t xml:space="preserve">the date on which the account </w:t>
            </w:r>
            <w:r>
              <w:rPr>
                <w:shd w:val="clear" w:color="auto" w:fill="FFFFFF"/>
              </w:rPr>
              <w:t>is</w:t>
            </w:r>
            <w:r w:rsidR="00354DCF" w:rsidRPr="002263A9">
              <w:rPr>
                <w:shd w:val="clear" w:color="auto" w:fill="FFFFFF"/>
              </w:rPr>
              <w:t xml:space="preserve"> opened.</w:t>
            </w:r>
          </w:p>
        </w:tc>
      </w:tr>
      <w:tr w:rsidR="00354DCF" w:rsidRPr="00281F9A" w14:paraId="5B516805" w14:textId="77777777" w:rsidTr="00B456CB">
        <w:tc>
          <w:tcPr>
            <w:tcW w:w="2732" w:type="dxa"/>
          </w:tcPr>
          <w:p w14:paraId="4C75173D" w14:textId="77777777" w:rsidR="00354DCF" w:rsidRPr="002263A9" w:rsidRDefault="00354DCF" w:rsidP="00354DCF">
            <w:pPr>
              <w:pStyle w:val="TableContents"/>
              <w:keepNext w:val="0"/>
              <w:rPr>
                <w:b/>
              </w:rPr>
            </w:pPr>
            <w:r w:rsidRPr="002263A9">
              <w:rPr>
                <w:b/>
              </w:rPr>
              <w:t>Account Type</w:t>
            </w:r>
          </w:p>
        </w:tc>
        <w:tc>
          <w:tcPr>
            <w:tcW w:w="5322" w:type="dxa"/>
          </w:tcPr>
          <w:p w14:paraId="43096AC2" w14:textId="77777777" w:rsidR="00354DCF" w:rsidRPr="002263A9" w:rsidRDefault="00087121" w:rsidP="00087121">
            <w:pPr>
              <w:pStyle w:val="TableContents"/>
              <w:keepNext w:val="0"/>
              <w:rPr>
                <w:shd w:val="clear" w:color="auto" w:fill="FFFFFF"/>
              </w:rPr>
            </w:pPr>
            <w:r w:rsidRPr="002263A9">
              <w:rPr>
                <w:shd w:val="clear" w:color="auto" w:fill="FFFFFF"/>
              </w:rPr>
              <w:t>D</w:t>
            </w:r>
            <w:r w:rsidR="00354DCF" w:rsidRPr="002263A9">
              <w:rPr>
                <w:shd w:val="clear" w:color="auto" w:fill="FFFFFF"/>
              </w:rPr>
              <w:t>isplays</w:t>
            </w:r>
            <w:r>
              <w:rPr>
                <w:shd w:val="clear" w:color="auto" w:fill="FFFFFF"/>
              </w:rPr>
              <w:t xml:space="preserve"> </w:t>
            </w:r>
            <w:r w:rsidR="00354DCF" w:rsidRPr="002263A9">
              <w:rPr>
                <w:shd w:val="clear" w:color="auto" w:fill="FFFFFF"/>
              </w:rPr>
              <w:t>the type of the account.</w:t>
            </w:r>
          </w:p>
        </w:tc>
      </w:tr>
      <w:tr w:rsidR="00354DCF" w:rsidRPr="00281F9A" w14:paraId="60AC5A26" w14:textId="77777777" w:rsidTr="00B456CB">
        <w:tc>
          <w:tcPr>
            <w:tcW w:w="2732" w:type="dxa"/>
          </w:tcPr>
          <w:p w14:paraId="5D1075F6" w14:textId="77777777" w:rsidR="00354DCF" w:rsidRPr="002263A9" w:rsidRDefault="00354DCF" w:rsidP="00354DCF">
            <w:pPr>
              <w:pStyle w:val="TableContents"/>
              <w:keepNext w:val="0"/>
              <w:rPr>
                <w:b/>
              </w:rPr>
            </w:pPr>
            <w:r w:rsidRPr="002263A9">
              <w:rPr>
                <w:b/>
              </w:rPr>
              <w:t>Mode Of Operation</w:t>
            </w:r>
          </w:p>
        </w:tc>
        <w:tc>
          <w:tcPr>
            <w:tcW w:w="5322" w:type="dxa"/>
          </w:tcPr>
          <w:p w14:paraId="5B8A38A8" w14:textId="77777777" w:rsidR="00354DCF" w:rsidRPr="002263A9" w:rsidRDefault="00087121" w:rsidP="00087121">
            <w:pPr>
              <w:pStyle w:val="TableContents"/>
              <w:keepNext w:val="0"/>
              <w:rPr>
                <w:shd w:val="clear" w:color="auto" w:fill="FFFFFF"/>
              </w:rPr>
            </w:pPr>
            <w:r w:rsidRPr="002263A9">
              <w:rPr>
                <w:shd w:val="clear" w:color="auto" w:fill="FFFFFF"/>
              </w:rPr>
              <w:t>D</w:t>
            </w:r>
            <w:r w:rsidR="00354DCF" w:rsidRPr="002263A9">
              <w:rPr>
                <w:shd w:val="clear" w:color="auto" w:fill="FFFFFF"/>
              </w:rPr>
              <w:t>isplays</w:t>
            </w:r>
            <w:r>
              <w:rPr>
                <w:shd w:val="clear" w:color="auto" w:fill="FFFFFF"/>
              </w:rPr>
              <w:t xml:space="preserve"> </w:t>
            </w:r>
            <w:r w:rsidR="00354DCF" w:rsidRPr="002263A9">
              <w:rPr>
                <w:shd w:val="clear" w:color="auto" w:fill="FFFFFF"/>
              </w:rPr>
              <w:t>the mode of operation.</w:t>
            </w:r>
          </w:p>
        </w:tc>
      </w:tr>
      <w:tr w:rsidR="00E27DAB" w:rsidRPr="00281F9A" w14:paraId="39AE912F" w14:textId="77777777" w:rsidTr="00E27DAB">
        <w:tc>
          <w:tcPr>
            <w:tcW w:w="2732" w:type="dxa"/>
          </w:tcPr>
          <w:p w14:paraId="4F0B4AD5" w14:textId="77777777" w:rsidR="00E27DAB" w:rsidRPr="002263A9" w:rsidRDefault="00E27DAB" w:rsidP="00E27DAB">
            <w:pPr>
              <w:pStyle w:val="TableContents"/>
              <w:keepNext w:val="0"/>
              <w:rPr>
                <w:shd w:val="clear" w:color="auto" w:fill="FFFFFF"/>
              </w:rPr>
            </w:pPr>
            <w:r w:rsidRPr="002263A9">
              <w:rPr>
                <w:b/>
              </w:rPr>
              <w:t>Balance Details</w:t>
            </w:r>
          </w:p>
        </w:tc>
        <w:tc>
          <w:tcPr>
            <w:tcW w:w="5322" w:type="dxa"/>
          </w:tcPr>
          <w:p w14:paraId="7F429DD9" w14:textId="77777777" w:rsidR="00E27DAB" w:rsidRPr="00733952" w:rsidRDefault="00E27DAB" w:rsidP="00E27DAB">
            <w:pPr>
              <w:pStyle w:val="TableContents"/>
              <w:keepNext w:val="0"/>
              <w:rPr>
                <w:shd w:val="clear" w:color="auto" w:fill="FFFFFF"/>
              </w:rPr>
            </w:pPr>
            <w:r>
              <w:rPr>
                <w:shd w:val="clear" w:color="auto" w:fill="FFFFFF"/>
              </w:rPr>
              <w:t>Specify the fields.</w:t>
            </w:r>
          </w:p>
        </w:tc>
      </w:tr>
      <w:tr w:rsidR="00E27DAB" w:rsidRPr="00281F9A" w14:paraId="4BC39C2F" w14:textId="77777777" w:rsidTr="00B456CB">
        <w:tc>
          <w:tcPr>
            <w:tcW w:w="2732" w:type="dxa"/>
          </w:tcPr>
          <w:p w14:paraId="79047B95" w14:textId="77777777" w:rsidR="00E27DAB" w:rsidRPr="002263A9" w:rsidRDefault="00E27DAB" w:rsidP="00E27DAB">
            <w:pPr>
              <w:pStyle w:val="TableContents"/>
              <w:keepNext w:val="0"/>
              <w:rPr>
                <w:b/>
              </w:rPr>
            </w:pPr>
            <w:r w:rsidRPr="002263A9">
              <w:rPr>
                <w:b/>
              </w:rPr>
              <w:t>Current Balance</w:t>
            </w:r>
          </w:p>
        </w:tc>
        <w:tc>
          <w:tcPr>
            <w:tcW w:w="5322" w:type="dxa"/>
          </w:tcPr>
          <w:p w14:paraId="3C05F638" w14:textId="77777777" w:rsidR="00E27DAB" w:rsidRPr="002263A9" w:rsidRDefault="00E27DAB" w:rsidP="00E27DAB">
            <w:pPr>
              <w:pStyle w:val="TableContents"/>
              <w:keepNext w:val="0"/>
              <w:rPr>
                <w:shd w:val="clear" w:color="auto" w:fill="FFFFFF"/>
              </w:rPr>
            </w:pPr>
            <w:r w:rsidRPr="002263A9">
              <w:rPr>
                <w:shd w:val="clear" w:color="auto" w:fill="FFFFFF"/>
              </w:rPr>
              <w:t>Displays</w:t>
            </w:r>
            <w:r>
              <w:rPr>
                <w:shd w:val="clear" w:color="auto" w:fill="FFFFFF"/>
              </w:rPr>
              <w:t xml:space="preserve"> </w:t>
            </w:r>
            <w:r w:rsidRPr="002263A9">
              <w:rPr>
                <w:shd w:val="clear" w:color="auto" w:fill="FFFFFF"/>
              </w:rPr>
              <w:t>the current balance of the account.</w:t>
            </w:r>
          </w:p>
        </w:tc>
      </w:tr>
      <w:tr w:rsidR="00E27DAB" w:rsidRPr="00281F9A" w14:paraId="11C10085" w14:textId="77777777" w:rsidTr="00B456CB">
        <w:tc>
          <w:tcPr>
            <w:tcW w:w="2732" w:type="dxa"/>
          </w:tcPr>
          <w:p w14:paraId="2A4B88BF" w14:textId="77777777" w:rsidR="00E27DAB" w:rsidRPr="002263A9" w:rsidRDefault="00E27DAB" w:rsidP="00E27DAB">
            <w:pPr>
              <w:pStyle w:val="TableContents"/>
              <w:keepNext w:val="0"/>
              <w:rPr>
                <w:b/>
              </w:rPr>
            </w:pPr>
            <w:r w:rsidRPr="002263A9">
              <w:rPr>
                <w:b/>
              </w:rPr>
              <w:lastRenderedPageBreak/>
              <w:t>Uncollected</w:t>
            </w:r>
          </w:p>
        </w:tc>
        <w:tc>
          <w:tcPr>
            <w:tcW w:w="5322" w:type="dxa"/>
          </w:tcPr>
          <w:p w14:paraId="2EC9E0C7" w14:textId="77777777" w:rsidR="00E27DAB" w:rsidRPr="002263A9" w:rsidRDefault="00E27DAB" w:rsidP="00E27DAB">
            <w:pPr>
              <w:pStyle w:val="TableContents"/>
              <w:keepNext w:val="0"/>
              <w:rPr>
                <w:shd w:val="clear" w:color="auto" w:fill="FFFFFF"/>
              </w:rPr>
            </w:pPr>
            <w:r w:rsidRPr="002263A9">
              <w:rPr>
                <w:shd w:val="clear" w:color="auto" w:fill="FFFFFF"/>
              </w:rPr>
              <w:t>Displays</w:t>
            </w:r>
            <w:r>
              <w:rPr>
                <w:shd w:val="clear" w:color="auto" w:fill="FFFFFF"/>
              </w:rPr>
              <w:t xml:space="preserve"> </w:t>
            </w:r>
            <w:r w:rsidRPr="002263A9">
              <w:rPr>
                <w:shd w:val="clear" w:color="auto" w:fill="FFFFFF"/>
              </w:rPr>
              <w:t>the uncollected balance.</w:t>
            </w:r>
          </w:p>
        </w:tc>
      </w:tr>
      <w:tr w:rsidR="00E27DAB" w:rsidRPr="00281F9A" w14:paraId="193E78D7" w14:textId="77777777" w:rsidTr="00B456CB">
        <w:tc>
          <w:tcPr>
            <w:tcW w:w="2732" w:type="dxa"/>
          </w:tcPr>
          <w:p w14:paraId="343DBA12" w14:textId="77777777" w:rsidR="00E27DAB" w:rsidRPr="002263A9" w:rsidRDefault="00E27DAB" w:rsidP="00E27DAB">
            <w:pPr>
              <w:pStyle w:val="TableContents"/>
              <w:keepNext w:val="0"/>
              <w:rPr>
                <w:b/>
              </w:rPr>
            </w:pPr>
            <w:r w:rsidRPr="002263A9">
              <w:rPr>
                <w:b/>
              </w:rPr>
              <w:t>Blocked</w:t>
            </w:r>
          </w:p>
        </w:tc>
        <w:tc>
          <w:tcPr>
            <w:tcW w:w="5322" w:type="dxa"/>
          </w:tcPr>
          <w:p w14:paraId="3F181084" w14:textId="77777777" w:rsidR="00E27DAB" w:rsidRPr="002263A9" w:rsidRDefault="00E27DAB" w:rsidP="00E27DAB">
            <w:pPr>
              <w:pStyle w:val="TableContents"/>
              <w:keepNext w:val="0"/>
              <w:rPr>
                <w:shd w:val="clear" w:color="auto" w:fill="FFFFFF"/>
              </w:rPr>
            </w:pPr>
            <w:r w:rsidRPr="002263A9">
              <w:rPr>
                <w:shd w:val="clear" w:color="auto" w:fill="FFFFFF"/>
              </w:rPr>
              <w:t>Displays</w:t>
            </w:r>
            <w:r>
              <w:rPr>
                <w:shd w:val="clear" w:color="auto" w:fill="FFFFFF"/>
              </w:rPr>
              <w:t xml:space="preserve"> </w:t>
            </w:r>
            <w:r w:rsidRPr="002263A9">
              <w:rPr>
                <w:shd w:val="clear" w:color="auto" w:fill="FFFFFF"/>
              </w:rPr>
              <w:t>the blocked balance.</w:t>
            </w:r>
          </w:p>
        </w:tc>
      </w:tr>
      <w:tr w:rsidR="00E27DAB" w:rsidRPr="00281F9A" w14:paraId="21A27FA1" w14:textId="77777777" w:rsidTr="00B456CB">
        <w:tc>
          <w:tcPr>
            <w:tcW w:w="2732" w:type="dxa"/>
          </w:tcPr>
          <w:p w14:paraId="0CAE7E44" w14:textId="77777777" w:rsidR="00E27DAB" w:rsidRPr="002263A9" w:rsidRDefault="00E27DAB" w:rsidP="00E27DAB">
            <w:pPr>
              <w:pStyle w:val="TableContents"/>
              <w:keepNext w:val="0"/>
              <w:rPr>
                <w:b/>
              </w:rPr>
            </w:pPr>
            <w:r w:rsidRPr="002263A9">
              <w:rPr>
                <w:b/>
              </w:rPr>
              <w:t>Available</w:t>
            </w:r>
          </w:p>
        </w:tc>
        <w:tc>
          <w:tcPr>
            <w:tcW w:w="5322" w:type="dxa"/>
          </w:tcPr>
          <w:p w14:paraId="1D2EA5FC" w14:textId="77777777" w:rsidR="00E27DAB" w:rsidRPr="002263A9" w:rsidRDefault="00E27DAB" w:rsidP="00E27DAB">
            <w:pPr>
              <w:pStyle w:val="TableContents"/>
              <w:keepNext w:val="0"/>
              <w:rPr>
                <w:shd w:val="clear" w:color="auto" w:fill="FFFFFF"/>
              </w:rPr>
            </w:pPr>
            <w:r w:rsidRPr="002263A9">
              <w:rPr>
                <w:shd w:val="clear" w:color="auto" w:fill="FFFFFF"/>
              </w:rPr>
              <w:t>Displays</w:t>
            </w:r>
            <w:r>
              <w:rPr>
                <w:shd w:val="clear" w:color="auto" w:fill="FFFFFF"/>
              </w:rPr>
              <w:t xml:space="preserve"> </w:t>
            </w:r>
            <w:r w:rsidRPr="002263A9">
              <w:rPr>
                <w:shd w:val="clear" w:color="auto" w:fill="FFFFFF"/>
              </w:rPr>
              <w:t>the balance</w:t>
            </w:r>
            <w:r>
              <w:rPr>
                <w:shd w:val="clear" w:color="auto" w:fill="FFFFFF"/>
              </w:rPr>
              <w:t xml:space="preserve"> </w:t>
            </w:r>
            <w:r w:rsidRPr="006D262B">
              <w:rPr>
                <w:shd w:val="clear" w:color="auto" w:fill="FFFFFF"/>
              </w:rPr>
              <w:t>available</w:t>
            </w:r>
            <w:r>
              <w:rPr>
                <w:shd w:val="clear" w:color="auto" w:fill="FFFFFF"/>
              </w:rPr>
              <w:t xml:space="preserve"> in the specified account</w:t>
            </w:r>
            <w:r w:rsidRPr="002263A9">
              <w:rPr>
                <w:shd w:val="clear" w:color="auto" w:fill="FFFFFF"/>
              </w:rPr>
              <w:t>.</w:t>
            </w:r>
          </w:p>
        </w:tc>
      </w:tr>
      <w:tr w:rsidR="00E27DAB" w:rsidRPr="00281F9A" w14:paraId="7376A396" w14:textId="77777777" w:rsidTr="00B456CB">
        <w:tc>
          <w:tcPr>
            <w:tcW w:w="2732" w:type="dxa"/>
          </w:tcPr>
          <w:p w14:paraId="7206F71C" w14:textId="77777777" w:rsidR="00E27DAB" w:rsidRPr="002263A9" w:rsidRDefault="00E27DAB" w:rsidP="00E27DAB">
            <w:pPr>
              <w:pStyle w:val="TableContents"/>
              <w:keepNext w:val="0"/>
              <w:rPr>
                <w:b/>
              </w:rPr>
            </w:pPr>
            <w:r w:rsidRPr="002263A9">
              <w:rPr>
                <w:b/>
              </w:rPr>
              <w:t>Total Available</w:t>
            </w:r>
          </w:p>
        </w:tc>
        <w:tc>
          <w:tcPr>
            <w:tcW w:w="5322" w:type="dxa"/>
          </w:tcPr>
          <w:p w14:paraId="1042F326" w14:textId="77777777" w:rsidR="00E27DAB" w:rsidRPr="002263A9" w:rsidRDefault="00E27DAB" w:rsidP="00E27DAB">
            <w:pPr>
              <w:pStyle w:val="TableContents"/>
              <w:keepNext w:val="0"/>
              <w:rPr>
                <w:shd w:val="clear" w:color="auto" w:fill="FFFFFF"/>
              </w:rPr>
            </w:pPr>
            <w:r w:rsidRPr="002263A9">
              <w:rPr>
                <w:shd w:val="clear" w:color="auto" w:fill="FFFFFF"/>
              </w:rPr>
              <w:t>Displays</w:t>
            </w:r>
            <w:r>
              <w:rPr>
                <w:shd w:val="clear" w:color="auto" w:fill="FFFFFF"/>
              </w:rPr>
              <w:t xml:space="preserve"> </w:t>
            </w:r>
            <w:r w:rsidRPr="002263A9">
              <w:rPr>
                <w:shd w:val="clear" w:color="auto" w:fill="FFFFFF"/>
              </w:rPr>
              <w:t>the total available balance.</w:t>
            </w:r>
          </w:p>
        </w:tc>
      </w:tr>
      <w:tr w:rsidR="00E27DAB" w:rsidRPr="00281F9A" w14:paraId="2EE0413A" w14:textId="77777777" w:rsidTr="00B456CB">
        <w:tc>
          <w:tcPr>
            <w:tcW w:w="2732" w:type="dxa"/>
          </w:tcPr>
          <w:p w14:paraId="296EA6D5" w14:textId="77777777" w:rsidR="00E27DAB" w:rsidRPr="002263A9" w:rsidRDefault="00E27DAB" w:rsidP="00E27DAB">
            <w:pPr>
              <w:pStyle w:val="TableContents"/>
              <w:keepNext w:val="0"/>
              <w:rPr>
                <w:b/>
              </w:rPr>
            </w:pPr>
            <w:r w:rsidRPr="002263A9">
              <w:rPr>
                <w:b/>
              </w:rPr>
              <w:t>Book Balance</w:t>
            </w:r>
          </w:p>
        </w:tc>
        <w:tc>
          <w:tcPr>
            <w:tcW w:w="5322" w:type="dxa"/>
          </w:tcPr>
          <w:p w14:paraId="1502FE3E" w14:textId="77777777" w:rsidR="00E27DAB" w:rsidRPr="002263A9" w:rsidRDefault="00E27DAB" w:rsidP="00E27DAB">
            <w:pPr>
              <w:pStyle w:val="TableContents"/>
              <w:keepNext w:val="0"/>
              <w:rPr>
                <w:shd w:val="clear" w:color="auto" w:fill="FFFFFF"/>
              </w:rPr>
            </w:pPr>
            <w:r w:rsidRPr="002263A9">
              <w:rPr>
                <w:shd w:val="clear" w:color="auto" w:fill="FFFFFF"/>
              </w:rPr>
              <w:t>Displays</w:t>
            </w:r>
            <w:r>
              <w:rPr>
                <w:shd w:val="clear" w:color="auto" w:fill="FFFFFF"/>
              </w:rPr>
              <w:t xml:space="preserve"> </w:t>
            </w:r>
            <w:r w:rsidRPr="002263A9">
              <w:rPr>
                <w:shd w:val="clear" w:color="auto" w:fill="FFFFFF"/>
              </w:rPr>
              <w:t>the book balance.</w:t>
            </w:r>
          </w:p>
        </w:tc>
      </w:tr>
      <w:tr w:rsidR="00E27DAB" w:rsidRPr="00281F9A" w14:paraId="07A6F81A" w14:textId="77777777" w:rsidTr="00B456CB">
        <w:tc>
          <w:tcPr>
            <w:tcW w:w="2732" w:type="dxa"/>
          </w:tcPr>
          <w:p w14:paraId="6C332A74" w14:textId="77777777" w:rsidR="00E27DAB" w:rsidRPr="002263A9" w:rsidRDefault="00E27DAB" w:rsidP="00E27DAB">
            <w:pPr>
              <w:pStyle w:val="TableContents"/>
              <w:keepNext w:val="0"/>
              <w:rPr>
                <w:b/>
              </w:rPr>
            </w:pPr>
            <w:r w:rsidRPr="002263A9">
              <w:rPr>
                <w:b/>
              </w:rPr>
              <w:t>Sweep Enabled</w:t>
            </w:r>
          </w:p>
        </w:tc>
        <w:tc>
          <w:tcPr>
            <w:tcW w:w="5322" w:type="dxa"/>
          </w:tcPr>
          <w:p w14:paraId="01F0A2EC" w14:textId="77777777" w:rsidR="00E27DAB" w:rsidRPr="002263A9" w:rsidRDefault="00E27DAB" w:rsidP="00E27DAB">
            <w:pPr>
              <w:pStyle w:val="TableContents"/>
              <w:keepNext w:val="0"/>
              <w:rPr>
                <w:shd w:val="clear" w:color="auto" w:fill="FFFFFF"/>
              </w:rPr>
            </w:pPr>
            <w:r w:rsidRPr="002263A9">
              <w:rPr>
                <w:shd w:val="clear" w:color="auto" w:fill="FFFFFF"/>
              </w:rPr>
              <w:t xml:space="preserve">Check this box if sweep </w:t>
            </w:r>
            <w:r>
              <w:rPr>
                <w:shd w:val="clear" w:color="auto" w:fill="FFFFFF"/>
              </w:rPr>
              <w:t>needs</w:t>
            </w:r>
            <w:r w:rsidRPr="002263A9">
              <w:rPr>
                <w:shd w:val="clear" w:color="auto" w:fill="FFFFFF"/>
              </w:rPr>
              <w:t xml:space="preserve"> to be enabled.</w:t>
            </w:r>
          </w:p>
        </w:tc>
      </w:tr>
      <w:tr w:rsidR="00E27DAB" w:rsidRPr="00281F9A" w14:paraId="046C02DB" w14:textId="77777777" w:rsidTr="00B456CB">
        <w:tc>
          <w:tcPr>
            <w:tcW w:w="2732" w:type="dxa"/>
          </w:tcPr>
          <w:p w14:paraId="2B88B20D" w14:textId="77777777" w:rsidR="00E27DAB" w:rsidRPr="002263A9" w:rsidRDefault="00E27DAB" w:rsidP="00E27DAB">
            <w:pPr>
              <w:pStyle w:val="TableContents"/>
              <w:keepNext w:val="0"/>
              <w:rPr>
                <w:b/>
              </w:rPr>
            </w:pPr>
            <w:r w:rsidRPr="002263A9">
              <w:rPr>
                <w:b/>
              </w:rPr>
              <w:t>Sweep Eligible Balance</w:t>
            </w:r>
          </w:p>
        </w:tc>
        <w:tc>
          <w:tcPr>
            <w:tcW w:w="5322" w:type="dxa"/>
          </w:tcPr>
          <w:p w14:paraId="36235476" w14:textId="77777777" w:rsidR="00E27DAB" w:rsidRPr="002263A9" w:rsidRDefault="00E27DAB" w:rsidP="00E27DAB">
            <w:pPr>
              <w:pStyle w:val="TableContents"/>
              <w:keepNext w:val="0"/>
              <w:rPr>
                <w:shd w:val="clear" w:color="auto" w:fill="FFFFFF"/>
              </w:rPr>
            </w:pPr>
            <w:r w:rsidRPr="002263A9">
              <w:rPr>
                <w:shd w:val="clear" w:color="auto" w:fill="FFFFFF"/>
              </w:rPr>
              <w:t>Displays</w:t>
            </w:r>
            <w:r>
              <w:rPr>
                <w:shd w:val="clear" w:color="auto" w:fill="FFFFFF"/>
              </w:rPr>
              <w:t xml:space="preserve"> </w:t>
            </w:r>
            <w:r w:rsidRPr="002263A9">
              <w:rPr>
                <w:shd w:val="clear" w:color="auto" w:fill="FFFFFF"/>
              </w:rPr>
              <w:t>the sweep eligible balance.</w:t>
            </w:r>
          </w:p>
        </w:tc>
      </w:tr>
      <w:tr w:rsidR="00E27DAB" w:rsidRPr="00281F9A" w14:paraId="228F7B87" w14:textId="77777777" w:rsidTr="00B456CB">
        <w:tc>
          <w:tcPr>
            <w:tcW w:w="2732" w:type="dxa"/>
          </w:tcPr>
          <w:p w14:paraId="3EB64E65" w14:textId="77777777" w:rsidR="00E27DAB" w:rsidRPr="002263A9" w:rsidRDefault="00E27DAB" w:rsidP="00E27DAB">
            <w:pPr>
              <w:pStyle w:val="TableContents"/>
              <w:keepNext w:val="0"/>
              <w:rPr>
                <w:b/>
              </w:rPr>
            </w:pPr>
            <w:r w:rsidRPr="002263A9">
              <w:rPr>
                <w:b/>
              </w:rPr>
              <w:t>ILM Sweep Eligible Balance</w:t>
            </w:r>
          </w:p>
        </w:tc>
        <w:tc>
          <w:tcPr>
            <w:tcW w:w="5322" w:type="dxa"/>
          </w:tcPr>
          <w:p w14:paraId="72EA536D" w14:textId="77777777" w:rsidR="00E27DAB" w:rsidRPr="002263A9" w:rsidRDefault="00E27DAB" w:rsidP="00E27DAB">
            <w:pPr>
              <w:pStyle w:val="TableContents"/>
              <w:keepNext w:val="0"/>
              <w:rPr>
                <w:shd w:val="clear" w:color="auto" w:fill="FFFFFF"/>
              </w:rPr>
            </w:pPr>
            <w:r w:rsidRPr="002263A9">
              <w:rPr>
                <w:shd w:val="clear" w:color="auto" w:fill="FFFFFF"/>
              </w:rPr>
              <w:t>Displays</w:t>
            </w:r>
            <w:r>
              <w:rPr>
                <w:shd w:val="clear" w:color="auto" w:fill="FFFFFF"/>
              </w:rPr>
              <w:t xml:space="preserve"> </w:t>
            </w:r>
            <w:r w:rsidRPr="002263A9">
              <w:rPr>
                <w:shd w:val="clear" w:color="auto" w:fill="FFFFFF"/>
              </w:rPr>
              <w:t>the ILM sweep eligible balance.</w:t>
            </w:r>
          </w:p>
        </w:tc>
      </w:tr>
      <w:tr w:rsidR="00E27DAB" w:rsidRPr="00281F9A" w14:paraId="39ED5417" w14:textId="77777777" w:rsidTr="00B456CB">
        <w:tc>
          <w:tcPr>
            <w:tcW w:w="2732" w:type="dxa"/>
          </w:tcPr>
          <w:p w14:paraId="7582B87D" w14:textId="77777777" w:rsidR="00E27DAB" w:rsidRPr="002263A9" w:rsidRDefault="00E27DAB" w:rsidP="00E27DAB">
            <w:pPr>
              <w:pStyle w:val="TableContents"/>
              <w:keepNext w:val="0"/>
              <w:rPr>
                <w:b/>
              </w:rPr>
            </w:pPr>
            <w:r w:rsidRPr="002263A9">
              <w:rPr>
                <w:b/>
              </w:rPr>
              <w:t>Temporary Overdraft Limit</w:t>
            </w:r>
          </w:p>
        </w:tc>
        <w:tc>
          <w:tcPr>
            <w:tcW w:w="5322" w:type="dxa"/>
          </w:tcPr>
          <w:p w14:paraId="32EC9A6F" w14:textId="77777777" w:rsidR="00E27DAB" w:rsidRPr="002263A9" w:rsidRDefault="00E27DAB" w:rsidP="00E27DAB">
            <w:pPr>
              <w:pStyle w:val="TableContents"/>
              <w:keepNext w:val="0"/>
              <w:rPr>
                <w:shd w:val="clear" w:color="auto" w:fill="FFFFFF"/>
              </w:rPr>
            </w:pPr>
            <w:r w:rsidRPr="002263A9">
              <w:rPr>
                <w:shd w:val="clear" w:color="auto" w:fill="FFFFFF"/>
              </w:rPr>
              <w:t>Displays</w:t>
            </w:r>
            <w:r>
              <w:rPr>
                <w:shd w:val="clear" w:color="auto" w:fill="FFFFFF"/>
              </w:rPr>
              <w:t xml:space="preserve"> </w:t>
            </w:r>
            <w:r w:rsidRPr="002263A9">
              <w:rPr>
                <w:shd w:val="clear" w:color="auto" w:fill="FFFFFF"/>
              </w:rPr>
              <w:t>the temporary overdraft limit.</w:t>
            </w:r>
          </w:p>
        </w:tc>
      </w:tr>
      <w:tr w:rsidR="00E27DAB" w:rsidRPr="00281F9A" w14:paraId="3EC22BDC" w14:textId="77777777" w:rsidTr="00B456CB">
        <w:tc>
          <w:tcPr>
            <w:tcW w:w="2732" w:type="dxa"/>
          </w:tcPr>
          <w:p w14:paraId="60BFBFEF" w14:textId="77777777" w:rsidR="00E27DAB" w:rsidRPr="002263A9" w:rsidRDefault="00E27DAB" w:rsidP="00E27DAB">
            <w:pPr>
              <w:pStyle w:val="TableContents"/>
              <w:keepNext w:val="0"/>
              <w:rPr>
                <w:b/>
              </w:rPr>
            </w:pPr>
            <w:r w:rsidRPr="002263A9">
              <w:rPr>
                <w:b/>
              </w:rPr>
              <w:t>Net Balance</w:t>
            </w:r>
          </w:p>
        </w:tc>
        <w:tc>
          <w:tcPr>
            <w:tcW w:w="5322" w:type="dxa"/>
          </w:tcPr>
          <w:p w14:paraId="37331BE7" w14:textId="77777777" w:rsidR="00E27DAB" w:rsidRPr="002263A9" w:rsidRDefault="00E27DAB" w:rsidP="00E27DAB">
            <w:pPr>
              <w:pStyle w:val="TableContents"/>
              <w:keepNext w:val="0"/>
              <w:rPr>
                <w:shd w:val="clear" w:color="auto" w:fill="FFFFFF"/>
              </w:rPr>
            </w:pPr>
            <w:r w:rsidRPr="002263A9">
              <w:rPr>
                <w:shd w:val="clear" w:color="auto" w:fill="FFFFFF"/>
              </w:rPr>
              <w:t>Displays</w:t>
            </w:r>
            <w:r>
              <w:rPr>
                <w:shd w:val="clear" w:color="auto" w:fill="FFFFFF"/>
              </w:rPr>
              <w:t xml:space="preserve"> </w:t>
            </w:r>
            <w:r w:rsidRPr="002263A9">
              <w:rPr>
                <w:shd w:val="clear" w:color="auto" w:fill="FFFFFF"/>
              </w:rPr>
              <w:t>the net balance.</w:t>
            </w:r>
          </w:p>
        </w:tc>
      </w:tr>
      <w:tr w:rsidR="00E27DAB" w:rsidRPr="00281F9A" w14:paraId="2121B499" w14:textId="77777777" w:rsidTr="00B456CB">
        <w:tc>
          <w:tcPr>
            <w:tcW w:w="2732" w:type="dxa"/>
          </w:tcPr>
          <w:p w14:paraId="3A196094" w14:textId="77777777" w:rsidR="00E27DAB" w:rsidRPr="002263A9" w:rsidRDefault="00E27DAB" w:rsidP="00E27DAB">
            <w:pPr>
              <w:pStyle w:val="TableContents"/>
              <w:keepNext w:val="0"/>
              <w:rPr>
                <w:b/>
              </w:rPr>
            </w:pPr>
            <w:r w:rsidRPr="002263A9">
              <w:rPr>
                <w:b/>
              </w:rPr>
              <w:t>Passbook Balance</w:t>
            </w:r>
          </w:p>
        </w:tc>
        <w:tc>
          <w:tcPr>
            <w:tcW w:w="5322" w:type="dxa"/>
          </w:tcPr>
          <w:p w14:paraId="7A9AD671" w14:textId="77777777" w:rsidR="00E27DAB" w:rsidRPr="002263A9" w:rsidRDefault="00E27DAB" w:rsidP="00E27DAB">
            <w:pPr>
              <w:pStyle w:val="TableContents"/>
              <w:keepNext w:val="0"/>
              <w:rPr>
                <w:shd w:val="clear" w:color="auto" w:fill="FFFFFF"/>
              </w:rPr>
            </w:pPr>
            <w:r w:rsidRPr="002263A9">
              <w:rPr>
                <w:shd w:val="clear" w:color="auto" w:fill="FFFFFF"/>
              </w:rPr>
              <w:t>Displays</w:t>
            </w:r>
            <w:r>
              <w:rPr>
                <w:shd w:val="clear" w:color="auto" w:fill="FFFFFF"/>
              </w:rPr>
              <w:t xml:space="preserve"> </w:t>
            </w:r>
            <w:r w:rsidRPr="002263A9">
              <w:rPr>
                <w:shd w:val="clear" w:color="auto" w:fill="FFFFFF"/>
              </w:rPr>
              <w:t>the passbook balance.</w:t>
            </w:r>
          </w:p>
        </w:tc>
      </w:tr>
      <w:tr w:rsidR="00E27DAB" w:rsidRPr="00281F9A" w14:paraId="554083A1" w14:textId="77777777" w:rsidTr="00E27DAB">
        <w:tc>
          <w:tcPr>
            <w:tcW w:w="2732" w:type="dxa"/>
          </w:tcPr>
          <w:p w14:paraId="251A1BB0" w14:textId="77777777" w:rsidR="00E27DAB" w:rsidRPr="002263A9" w:rsidRDefault="00E27DAB" w:rsidP="00E27DAB">
            <w:pPr>
              <w:pStyle w:val="TableContents"/>
              <w:keepNext w:val="0"/>
              <w:rPr>
                <w:shd w:val="clear" w:color="auto" w:fill="FFFFFF"/>
              </w:rPr>
            </w:pPr>
            <w:r w:rsidRPr="002263A9">
              <w:rPr>
                <w:b/>
              </w:rPr>
              <w:t>Account Status</w:t>
            </w:r>
          </w:p>
        </w:tc>
        <w:tc>
          <w:tcPr>
            <w:tcW w:w="5322" w:type="dxa"/>
          </w:tcPr>
          <w:p w14:paraId="75A4FB10" w14:textId="77777777" w:rsidR="00E27DAB" w:rsidRPr="00733952" w:rsidRDefault="00E27DAB" w:rsidP="00E27DAB">
            <w:pPr>
              <w:pStyle w:val="TableContents"/>
              <w:keepNext w:val="0"/>
              <w:rPr>
                <w:shd w:val="clear" w:color="auto" w:fill="FFFFFF"/>
              </w:rPr>
            </w:pPr>
            <w:r>
              <w:rPr>
                <w:shd w:val="clear" w:color="auto" w:fill="FFFFFF"/>
              </w:rPr>
              <w:t>Specify the fields.</w:t>
            </w:r>
          </w:p>
        </w:tc>
      </w:tr>
      <w:tr w:rsidR="00E27DAB" w:rsidRPr="00281F9A" w14:paraId="6844FF86" w14:textId="77777777" w:rsidTr="00B456CB">
        <w:tc>
          <w:tcPr>
            <w:tcW w:w="2732" w:type="dxa"/>
          </w:tcPr>
          <w:p w14:paraId="2706AA35" w14:textId="77777777" w:rsidR="00E27DAB" w:rsidRPr="002263A9" w:rsidRDefault="00E27DAB" w:rsidP="00E27DAB">
            <w:pPr>
              <w:pStyle w:val="TableContents"/>
              <w:keepNext w:val="0"/>
              <w:rPr>
                <w:b/>
              </w:rPr>
            </w:pPr>
            <w:r w:rsidRPr="002263A9">
              <w:rPr>
                <w:b/>
              </w:rPr>
              <w:t>Posting Allowed</w:t>
            </w:r>
          </w:p>
        </w:tc>
        <w:tc>
          <w:tcPr>
            <w:tcW w:w="5322" w:type="dxa"/>
          </w:tcPr>
          <w:p w14:paraId="45BC6A40" w14:textId="77777777" w:rsidR="00E27DAB" w:rsidRPr="002263A9" w:rsidRDefault="00E27DAB" w:rsidP="00E27DAB">
            <w:pPr>
              <w:pStyle w:val="TableContents"/>
              <w:keepNext w:val="0"/>
              <w:rPr>
                <w:shd w:val="clear" w:color="auto" w:fill="FFFFFF"/>
              </w:rPr>
            </w:pPr>
            <w:r>
              <w:rPr>
                <w:shd w:val="clear" w:color="auto" w:fill="FFFFFF"/>
              </w:rPr>
              <w:t>Select this checkbox</w:t>
            </w:r>
            <w:r w:rsidRPr="002263A9">
              <w:rPr>
                <w:shd w:val="clear" w:color="auto" w:fill="FFFFFF"/>
              </w:rPr>
              <w:t xml:space="preserve"> if posting </w:t>
            </w:r>
            <w:r>
              <w:rPr>
                <w:shd w:val="clear" w:color="auto" w:fill="FFFFFF"/>
              </w:rPr>
              <w:t xml:space="preserve">is </w:t>
            </w:r>
            <w:r w:rsidRPr="002263A9">
              <w:rPr>
                <w:shd w:val="clear" w:color="auto" w:fill="FFFFFF"/>
              </w:rPr>
              <w:t>allowed for the account.</w:t>
            </w:r>
          </w:p>
        </w:tc>
      </w:tr>
      <w:tr w:rsidR="00E27DAB" w:rsidRPr="00281F9A" w14:paraId="50E0F4B5" w14:textId="77777777" w:rsidTr="00B456CB">
        <w:tc>
          <w:tcPr>
            <w:tcW w:w="2732" w:type="dxa"/>
          </w:tcPr>
          <w:p w14:paraId="3A0BB58F" w14:textId="77777777" w:rsidR="00E27DAB" w:rsidRPr="002263A9" w:rsidRDefault="00E27DAB" w:rsidP="00E27DAB">
            <w:pPr>
              <w:pStyle w:val="TableContents"/>
              <w:keepNext w:val="0"/>
              <w:rPr>
                <w:b/>
              </w:rPr>
            </w:pPr>
            <w:r w:rsidRPr="002263A9">
              <w:rPr>
                <w:b/>
              </w:rPr>
              <w:t>Stop Payment</w:t>
            </w:r>
          </w:p>
        </w:tc>
        <w:tc>
          <w:tcPr>
            <w:tcW w:w="5322" w:type="dxa"/>
          </w:tcPr>
          <w:p w14:paraId="6E410EC8" w14:textId="77777777" w:rsidR="00E27DAB" w:rsidRPr="002263A9" w:rsidRDefault="00E27DAB" w:rsidP="00E27DAB">
            <w:pPr>
              <w:pStyle w:val="TableContents"/>
              <w:keepNext w:val="0"/>
              <w:rPr>
                <w:shd w:val="clear" w:color="auto" w:fill="FFFFFF"/>
              </w:rPr>
            </w:pPr>
            <w:r w:rsidRPr="008F51E0">
              <w:rPr>
                <w:shd w:val="clear" w:color="auto" w:fill="FFFFFF"/>
              </w:rPr>
              <w:t xml:space="preserve">Select this checkbox </w:t>
            </w:r>
            <w:r>
              <w:rPr>
                <w:shd w:val="clear" w:color="auto" w:fill="FFFFFF"/>
              </w:rPr>
              <w:t xml:space="preserve">if stop </w:t>
            </w:r>
            <w:r w:rsidRPr="002263A9">
              <w:rPr>
                <w:shd w:val="clear" w:color="auto" w:fill="FFFFFF"/>
              </w:rPr>
              <w:t xml:space="preserve">payment </w:t>
            </w:r>
            <w:r>
              <w:rPr>
                <w:shd w:val="clear" w:color="auto" w:fill="FFFFFF"/>
              </w:rPr>
              <w:t xml:space="preserve">is </w:t>
            </w:r>
            <w:r w:rsidRPr="002263A9">
              <w:rPr>
                <w:shd w:val="clear" w:color="auto" w:fill="FFFFFF"/>
              </w:rPr>
              <w:t>allowed for the account.</w:t>
            </w:r>
          </w:p>
        </w:tc>
      </w:tr>
      <w:tr w:rsidR="00E27DAB" w:rsidRPr="00281F9A" w14:paraId="2B05E2EA" w14:textId="77777777" w:rsidTr="00B456CB">
        <w:tc>
          <w:tcPr>
            <w:tcW w:w="2732" w:type="dxa"/>
          </w:tcPr>
          <w:p w14:paraId="6118ACE0" w14:textId="77777777" w:rsidR="00E27DAB" w:rsidRPr="002263A9" w:rsidRDefault="00E27DAB" w:rsidP="00E27DAB">
            <w:pPr>
              <w:pStyle w:val="TableContents"/>
              <w:keepNext w:val="0"/>
              <w:rPr>
                <w:b/>
              </w:rPr>
            </w:pPr>
            <w:r w:rsidRPr="002263A9">
              <w:rPr>
                <w:b/>
              </w:rPr>
              <w:t>No Credit</w:t>
            </w:r>
          </w:p>
        </w:tc>
        <w:tc>
          <w:tcPr>
            <w:tcW w:w="5322" w:type="dxa"/>
          </w:tcPr>
          <w:p w14:paraId="0AAD0783" w14:textId="77777777" w:rsidR="00E27DAB" w:rsidRPr="002263A9" w:rsidRDefault="00E27DAB" w:rsidP="00E27DAB">
            <w:pPr>
              <w:pStyle w:val="TableContents"/>
              <w:keepNext w:val="0"/>
              <w:rPr>
                <w:shd w:val="clear" w:color="auto" w:fill="FFFFFF"/>
              </w:rPr>
            </w:pPr>
            <w:r w:rsidRPr="008F51E0">
              <w:rPr>
                <w:shd w:val="clear" w:color="auto" w:fill="FFFFFF"/>
              </w:rPr>
              <w:t xml:space="preserve">Select this checkbox </w:t>
            </w:r>
            <w:r w:rsidRPr="002263A9">
              <w:rPr>
                <w:shd w:val="clear" w:color="auto" w:fill="FFFFFF"/>
              </w:rPr>
              <w:t>if credit is not allowed for the account.</w:t>
            </w:r>
          </w:p>
        </w:tc>
      </w:tr>
      <w:tr w:rsidR="00E27DAB" w:rsidRPr="00281F9A" w14:paraId="3BAECBA3" w14:textId="77777777" w:rsidTr="00B456CB">
        <w:tc>
          <w:tcPr>
            <w:tcW w:w="2732" w:type="dxa"/>
          </w:tcPr>
          <w:p w14:paraId="1BDEF8F0" w14:textId="77777777" w:rsidR="00E27DAB" w:rsidRPr="002263A9" w:rsidRDefault="00E27DAB" w:rsidP="00E27DAB">
            <w:pPr>
              <w:pStyle w:val="TableContents"/>
              <w:keepNext w:val="0"/>
              <w:rPr>
                <w:b/>
              </w:rPr>
            </w:pPr>
            <w:r w:rsidRPr="002263A9">
              <w:rPr>
                <w:b/>
              </w:rPr>
              <w:lastRenderedPageBreak/>
              <w:t>Debit Override</w:t>
            </w:r>
          </w:p>
        </w:tc>
        <w:tc>
          <w:tcPr>
            <w:tcW w:w="5322" w:type="dxa"/>
          </w:tcPr>
          <w:p w14:paraId="5400BF11" w14:textId="77777777" w:rsidR="00E27DAB" w:rsidRPr="002263A9" w:rsidRDefault="00E27DAB" w:rsidP="00E27DAB">
            <w:pPr>
              <w:pStyle w:val="TableContents"/>
              <w:keepNext w:val="0"/>
              <w:rPr>
                <w:shd w:val="clear" w:color="auto" w:fill="FFFFFF"/>
              </w:rPr>
            </w:pPr>
            <w:r w:rsidRPr="008F51E0">
              <w:rPr>
                <w:shd w:val="clear" w:color="auto" w:fill="FFFFFF"/>
              </w:rPr>
              <w:t xml:space="preserve">Select this checkbox </w:t>
            </w:r>
            <w:r w:rsidRPr="002263A9">
              <w:rPr>
                <w:shd w:val="clear" w:color="auto" w:fill="FFFFFF"/>
              </w:rPr>
              <w:t>if debit override is allowed for the account.</w:t>
            </w:r>
          </w:p>
        </w:tc>
      </w:tr>
      <w:tr w:rsidR="00E27DAB" w:rsidRPr="00281F9A" w14:paraId="5F5D3FC6" w14:textId="77777777" w:rsidTr="00B456CB">
        <w:tc>
          <w:tcPr>
            <w:tcW w:w="2732" w:type="dxa"/>
          </w:tcPr>
          <w:p w14:paraId="3BC70B99" w14:textId="77777777" w:rsidR="00E27DAB" w:rsidRPr="002263A9" w:rsidRDefault="00E27DAB" w:rsidP="00E27DAB">
            <w:pPr>
              <w:pStyle w:val="TableContents"/>
              <w:keepNext w:val="0"/>
              <w:rPr>
                <w:b/>
              </w:rPr>
            </w:pPr>
            <w:r w:rsidRPr="002263A9">
              <w:rPr>
                <w:b/>
              </w:rPr>
              <w:t>Overdraft</w:t>
            </w:r>
          </w:p>
        </w:tc>
        <w:tc>
          <w:tcPr>
            <w:tcW w:w="5322" w:type="dxa"/>
          </w:tcPr>
          <w:p w14:paraId="5E14CF30" w14:textId="77777777" w:rsidR="00E27DAB" w:rsidRPr="002263A9" w:rsidRDefault="00E27DAB" w:rsidP="00E27DAB">
            <w:pPr>
              <w:pStyle w:val="TableContents"/>
              <w:keepNext w:val="0"/>
              <w:rPr>
                <w:shd w:val="clear" w:color="auto" w:fill="FFFFFF"/>
              </w:rPr>
            </w:pPr>
            <w:r w:rsidRPr="008F51E0">
              <w:rPr>
                <w:shd w:val="clear" w:color="auto" w:fill="FFFFFF"/>
              </w:rPr>
              <w:t xml:space="preserve">Select this checkbox </w:t>
            </w:r>
            <w:r w:rsidRPr="002263A9">
              <w:rPr>
                <w:shd w:val="clear" w:color="auto" w:fill="FFFFFF"/>
              </w:rPr>
              <w:t>if overdraft is allowed for the account.</w:t>
            </w:r>
          </w:p>
        </w:tc>
      </w:tr>
      <w:tr w:rsidR="00E27DAB" w:rsidRPr="00281F9A" w14:paraId="76222F0A" w14:textId="77777777" w:rsidTr="00B456CB">
        <w:tc>
          <w:tcPr>
            <w:tcW w:w="2732" w:type="dxa"/>
          </w:tcPr>
          <w:p w14:paraId="176478E2" w14:textId="77777777" w:rsidR="00E27DAB" w:rsidRPr="002263A9" w:rsidRDefault="00E27DAB" w:rsidP="00E27DAB">
            <w:pPr>
              <w:pStyle w:val="TableContents"/>
              <w:keepNext w:val="0"/>
              <w:rPr>
                <w:b/>
              </w:rPr>
            </w:pPr>
            <w:r w:rsidRPr="002263A9">
              <w:rPr>
                <w:b/>
              </w:rPr>
              <w:t>Dormant</w:t>
            </w:r>
          </w:p>
        </w:tc>
        <w:tc>
          <w:tcPr>
            <w:tcW w:w="5322" w:type="dxa"/>
          </w:tcPr>
          <w:p w14:paraId="047E2370" w14:textId="77777777" w:rsidR="00E27DAB" w:rsidRPr="002263A9" w:rsidRDefault="00E27DAB" w:rsidP="00E27DAB">
            <w:pPr>
              <w:pStyle w:val="TableContents"/>
              <w:keepNext w:val="0"/>
              <w:rPr>
                <w:shd w:val="clear" w:color="auto" w:fill="FFFFFF"/>
              </w:rPr>
            </w:pPr>
            <w:r w:rsidRPr="008F51E0">
              <w:rPr>
                <w:shd w:val="clear" w:color="auto" w:fill="FFFFFF"/>
              </w:rPr>
              <w:t xml:space="preserve">Select this checkbox </w:t>
            </w:r>
            <w:r w:rsidRPr="002263A9">
              <w:rPr>
                <w:shd w:val="clear" w:color="auto" w:fill="FFFFFF"/>
              </w:rPr>
              <w:t>if the account is dormant.</w:t>
            </w:r>
          </w:p>
        </w:tc>
      </w:tr>
      <w:tr w:rsidR="00E27DAB" w:rsidRPr="00281F9A" w14:paraId="4B0CB023" w14:textId="77777777" w:rsidTr="00B456CB">
        <w:tc>
          <w:tcPr>
            <w:tcW w:w="2732" w:type="dxa"/>
          </w:tcPr>
          <w:p w14:paraId="18738B0C" w14:textId="77777777" w:rsidR="00E27DAB" w:rsidRPr="002263A9" w:rsidRDefault="00E27DAB" w:rsidP="00E27DAB">
            <w:pPr>
              <w:pStyle w:val="TableContents"/>
              <w:keepNext w:val="0"/>
              <w:rPr>
                <w:b/>
              </w:rPr>
            </w:pPr>
            <w:r w:rsidRPr="002263A9">
              <w:rPr>
                <w:b/>
              </w:rPr>
              <w:t>Frozen</w:t>
            </w:r>
          </w:p>
        </w:tc>
        <w:tc>
          <w:tcPr>
            <w:tcW w:w="5322" w:type="dxa"/>
          </w:tcPr>
          <w:p w14:paraId="23A9FAF1" w14:textId="77777777" w:rsidR="00E27DAB" w:rsidRPr="002263A9" w:rsidRDefault="00E27DAB" w:rsidP="00E27DAB">
            <w:pPr>
              <w:pStyle w:val="TableContents"/>
              <w:keepNext w:val="0"/>
              <w:rPr>
                <w:shd w:val="clear" w:color="auto" w:fill="FFFFFF"/>
              </w:rPr>
            </w:pPr>
            <w:r w:rsidRPr="008F51E0">
              <w:rPr>
                <w:shd w:val="clear" w:color="auto" w:fill="FFFFFF"/>
              </w:rPr>
              <w:t xml:space="preserve">Select this checkbox </w:t>
            </w:r>
            <w:r w:rsidRPr="002263A9">
              <w:rPr>
                <w:shd w:val="clear" w:color="auto" w:fill="FFFFFF"/>
              </w:rPr>
              <w:t>if the account is frozen.</w:t>
            </w:r>
          </w:p>
        </w:tc>
      </w:tr>
      <w:tr w:rsidR="00E27DAB" w:rsidRPr="00281F9A" w14:paraId="20B9B639" w14:textId="77777777" w:rsidTr="00B456CB">
        <w:tc>
          <w:tcPr>
            <w:tcW w:w="2732" w:type="dxa"/>
          </w:tcPr>
          <w:p w14:paraId="40CE1E95" w14:textId="77777777" w:rsidR="00E27DAB" w:rsidRPr="002263A9" w:rsidRDefault="00E27DAB" w:rsidP="00E27DAB">
            <w:pPr>
              <w:pStyle w:val="TableContents"/>
              <w:keepNext w:val="0"/>
              <w:rPr>
                <w:b/>
              </w:rPr>
            </w:pPr>
            <w:r w:rsidRPr="002263A9">
              <w:rPr>
                <w:b/>
              </w:rPr>
              <w:t>No Debit</w:t>
            </w:r>
          </w:p>
        </w:tc>
        <w:tc>
          <w:tcPr>
            <w:tcW w:w="5322" w:type="dxa"/>
          </w:tcPr>
          <w:p w14:paraId="3E781B3D" w14:textId="77777777" w:rsidR="00E27DAB" w:rsidRPr="002263A9" w:rsidRDefault="00E27DAB" w:rsidP="00E27DAB">
            <w:pPr>
              <w:pStyle w:val="TableContents"/>
              <w:keepNext w:val="0"/>
              <w:rPr>
                <w:shd w:val="clear" w:color="auto" w:fill="FFFFFF"/>
              </w:rPr>
            </w:pPr>
            <w:r w:rsidRPr="008F51E0">
              <w:rPr>
                <w:shd w:val="clear" w:color="auto" w:fill="FFFFFF"/>
              </w:rPr>
              <w:t xml:space="preserve">Select this checkbox </w:t>
            </w:r>
            <w:r w:rsidRPr="002263A9">
              <w:rPr>
                <w:shd w:val="clear" w:color="auto" w:fill="FFFFFF"/>
              </w:rPr>
              <w:t>if debit is not allowed for the account.</w:t>
            </w:r>
          </w:p>
        </w:tc>
      </w:tr>
      <w:tr w:rsidR="00E27DAB" w:rsidRPr="00281F9A" w14:paraId="2E56FEF6" w14:textId="77777777" w:rsidTr="00B456CB">
        <w:tc>
          <w:tcPr>
            <w:tcW w:w="2732" w:type="dxa"/>
          </w:tcPr>
          <w:p w14:paraId="0F9071FD" w14:textId="77777777" w:rsidR="00E27DAB" w:rsidRPr="002263A9" w:rsidRDefault="00E27DAB" w:rsidP="00E27DAB">
            <w:pPr>
              <w:pStyle w:val="TableContents"/>
              <w:keepNext w:val="0"/>
              <w:rPr>
                <w:b/>
              </w:rPr>
            </w:pPr>
            <w:r w:rsidRPr="002263A9">
              <w:rPr>
                <w:b/>
              </w:rPr>
              <w:t>Credit Override</w:t>
            </w:r>
          </w:p>
        </w:tc>
        <w:tc>
          <w:tcPr>
            <w:tcW w:w="5322" w:type="dxa"/>
          </w:tcPr>
          <w:p w14:paraId="3371C31D" w14:textId="77777777" w:rsidR="00E27DAB" w:rsidRPr="002263A9" w:rsidRDefault="00E27DAB" w:rsidP="00E27DAB">
            <w:pPr>
              <w:pStyle w:val="TableContents"/>
              <w:keepNext w:val="0"/>
              <w:rPr>
                <w:shd w:val="clear" w:color="auto" w:fill="FFFFFF"/>
              </w:rPr>
            </w:pPr>
            <w:r w:rsidRPr="008F51E0">
              <w:rPr>
                <w:shd w:val="clear" w:color="auto" w:fill="FFFFFF"/>
              </w:rPr>
              <w:t xml:space="preserve">Select this checkbox </w:t>
            </w:r>
            <w:r w:rsidRPr="002263A9">
              <w:rPr>
                <w:shd w:val="clear" w:color="auto" w:fill="FFFFFF"/>
              </w:rPr>
              <w:t>if credit override is allowed for the account.</w:t>
            </w:r>
          </w:p>
        </w:tc>
      </w:tr>
      <w:tr w:rsidR="00E27DAB" w:rsidRPr="00281F9A" w14:paraId="2CE3DE4B" w14:textId="77777777" w:rsidTr="00B456CB">
        <w:tc>
          <w:tcPr>
            <w:tcW w:w="2732" w:type="dxa"/>
          </w:tcPr>
          <w:p w14:paraId="5A7FEB86" w14:textId="77777777" w:rsidR="00E27DAB" w:rsidRPr="002263A9" w:rsidRDefault="00E27DAB" w:rsidP="00E27DAB">
            <w:pPr>
              <w:pStyle w:val="TableContents"/>
              <w:keepNext w:val="0"/>
              <w:rPr>
                <w:b/>
              </w:rPr>
            </w:pPr>
            <w:r w:rsidRPr="002263A9">
              <w:rPr>
                <w:b/>
              </w:rPr>
              <w:t>Status Change Automatic</w:t>
            </w:r>
          </w:p>
        </w:tc>
        <w:tc>
          <w:tcPr>
            <w:tcW w:w="5322" w:type="dxa"/>
          </w:tcPr>
          <w:p w14:paraId="787B4A72" w14:textId="77777777" w:rsidR="00E27DAB" w:rsidRPr="002263A9" w:rsidRDefault="00E27DAB" w:rsidP="00E27DAB">
            <w:pPr>
              <w:pStyle w:val="TableContents"/>
              <w:keepNext w:val="0"/>
              <w:rPr>
                <w:shd w:val="clear" w:color="auto" w:fill="FFFFFF"/>
              </w:rPr>
            </w:pPr>
            <w:r w:rsidRPr="008F51E0">
              <w:rPr>
                <w:shd w:val="clear" w:color="auto" w:fill="FFFFFF"/>
              </w:rPr>
              <w:t xml:space="preserve">Select this checkbox </w:t>
            </w:r>
            <w:r w:rsidRPr="002263A9">
              <w:rPr>
                <w:shd w:val="clear" w:color="auto" w:fill="FFFFFF"/>
              </w:rPr>
              <w:t>if automatic status change is allowed.</w:t>
            </w:r>
          </w:p>
        </w:tc>
      </w:tr>
    </w:tbl>
    <w:p w14:paraId="3CD3A5DC" w14:textId="77777777" w:rsidR="00281F9A" w:rsidRDefault="00B456CB" w:rsidP="00B456CB">
      <w:pPr>
        <w:pStyle w:val="Heading1111"/>
        <w:rPr>
          <w:shd w:val="clear" w:color="auto" w:fill="FFFFFF"/>
        </w:rPr>
      </w:pPr>
      <w:r>
        <w:rPr>
          <w:shd w:val="clear" w:color="auto" w:fill="FFFFFF"/>
        </w:rPr>
        <w:t>Interest and Charge Details</w:t>
      </w:r>
    </w:p>
    <w:p w14:paraId="1E8EAEC2" w14:textId="76AD1BF7" w:rsidR="00E12C66" w:rsidRDefault="00E12C66" w:rsidP="00E12C66">
      <w:pPr>
        <w:pStyle w:val="FigureTableTitleunderHeading1111"/>
      </w:pPr>
      <w:r>
        <w:t xml:space="preserve">Figure </w:t>
      </w:r>
      <w:fldSimple w:instr=" SEQ Figure \* ARABIC ">
        <w:r w:rsidR="005803B2">
          <w:rPr>
            <w:noProof/>
          </w:rPr>
          <w:t>240</w:t>
        </w:r>
      </w:fldSimple>
      <w:r>
        <w:t xml:space="preserve">: </w:t>
      </w:r>
      <w:r w:rsidR="001F6C1B">
        <w:t>Interest And Charge Details</w:t>
      </w:r>
    </w:p>
    <w:p w14:paraId="62D3070A" w14:textId="77777777" w:rsidR="00FC1135" w:rsidRDefault="002C770D" w:rsidP="00E12C66">
      <w:pPr>
        <w:pStyle w:val="ParaunderHeading1111"/>
        <w:rPr>
          <w:shd w:val="clear" w:color="auto" w:fill="FFFFFF"/>
        </w:rPr>
      </w:pPr>
      <w:r>
        <w:rPr>
          <w:noProof/>
          <w:lang w:val="en-IN" w:eastAsia="en-IN"/>
        </w:rPr>
        <w:drawing>
          <wp:inline distT="0" distB="0" distL="0" distR="0" wp14:anchorId="1A8151D1" wp14:editId="6E2C6C1B">
            <wp:extent cx="5392972" cy="1499200"/>
            <wp:effectExtent l="19050" t="19050" r="17780" b="25400"/>
            <wp:docPr id="340" name="Picture 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6"/>
                    <a:stretch>
                      <a:fillRect/>
                    </a:stretch>
                  </pic:blipFill>
                  <pic:spPr>
                    <a:xfrm>
                      <a:off x="0" y="0"/>
                      <a:ext cx="5420164" cy="1506759"/>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54C1FE2C" w14:textId="29941DF6" w:rsidR="00DF3203" w:rsidRPr="00DF3203" w:rsidRDefault="00DF3203" w:rsidP="008B6697">
      <w:pPr>
        <w:pStyle w:val="ParaunderHeading1111"/>
        <w:keepNext/>
        <w:rPr>
          <w:shd w:val="clear" w:color="auto" w:fill="FFFFFF"/>
        </w:rPr>
      </w:pPr>
      <w:r>
        <w:rPr>
          <w:shd w:val="clear" w:color="auto" w:fill="FFFFFF"/>
        </w:rPr>
        <w:lastRenderedPageBreak/>
        <w:t xml:space="preserve">Specify the details in the </w:t>
      </w:r>
      <w:r w:rsidRPr="00DF3203">
        <w:rPr>
          <w:b/>
          <w:shd w:val="clear" w:color="auto" w:fill="FFFFFF"/>
        </w:rPr>
        <w:t>Interest And Charge Details</w:t>
      </w:r>
      <w:r w:rsidRPr="00DF3203">
        <w:rPr>
          <w:shd w:val="clear" w:color="auto" w:fill="FFFFFF"/>
        </w:rPr>
        <w:t xml:space="preserve"> </w:t>
      </w:r>
      <w:r w:rsidR="0078349B">
        <w:rPr>
          <w:shd w:val="clear" w:color="auto" w:fill="FFFFFF"/>
        </w:rPr>
        <w:t>segment</w:t>
      </w:r>
      <w:r>
        <w:rPr>
          <w:shd w:val="clear" w:color="auto" w:fill="FFFFFF"/>
        </w:rPr>
        <w:t>.</w:t>
      </w:r>
      <w:r w:rsidRPr="00DF3203">
        <w:rPr>
          <w:shd w:val="clear" w:color="auto" w:fill="FFFFFF"/>
        </w:rPr>
        <w:t xml:space="preserve"> For more information on fields, refer to table</w:t>
      </w:r>
      <w:r w:rsidR="006D6CB0">
        <w:rPr>
          <w:shd w:val="clear" w:color="auto" w:fill="FFFFFF"/>
        </w:rPr>
        <w:t xml:space="preserve"> </w:t>
      </w:r>
      <w:r w:rsidR="006D6CB0" w:rsidRPr="006D6CB0">
        <w:rPr>
          <w:i/>
          <w:color w:val="00B0F0"/>
          <w:shd w:val="clear" w:color="auto" w:fill="FFFFFF"/>
        </w:rPr>
        <w:fldChar w:fldCharType="begin"/>
      </w:r>
      <w:r w:rsidR="006D6CB0" w:rsidRPr="006D6CB0">
        <w:rPr>
          <w:i/>
          <w:color w:val="00B0F0"/>
          <w:shd w:val="clear" w:color="auto" w:fill="FFFFFF"/>
        </w:rPr>
        <w:instrText xml:space="preserve"> REF InterestAndChargeDetails \h  \* MERGEFORMAT </w:instrText>
      </w:r>
      <w:r w:rsidR="006D6CB0" w:rsidRPr="006D6CB0">
        <w:rPr>
          <w:i/>
          <w:color w:val="00B0F0"/>
          <w:shd w:val="clear" w:color="auto" w:fill="FFFFFF"/>
        </w:rPr>
      </w:r>
      <w:r w:rsidR="006D6CB0" w:rsidRPr="006D6CB0">
        <w:rPr>
          <w:i/>
          <w:color w:val="00B0F0"/>
          <w:shd w:val="clear" w:color="auto" w:fill="FFFFFF"/>
        </w:rPr>
        <w:fldChar w:fldCharType="separate"/>
      </w:r>
      <w:r w:rsidR="005803B2" w:rsidRPr="005803B2">
        <w:rPr>
          <w:i/>
          <w:iCs/>
          <w:color w:val="00B0F0"/>
        </w:rPr>
        <w:t>Field Description: Interest And Charge Details</w:t>
      </w:r>
      <w:r w:rsidR="006D6CB0" w:rsidRPr="006D6CB0">
        <w:rPr>
          <w:i/>
          <w:color w:val="00B0F0"/>
          <w:shd w:val="clear" w:color="auto" w:fill="FFFFFF"/>
        </w:rPr>
        <w:fldChar w:fldCharType="end"/>
      </w:r>
      <w:r>
        <w:rPr>
          <w:shd w:val="clear" w:color="auto" w:fill="FFFFFF"/>
        </w:rPr>
        <w:t>.</w:t>
      </w:r>
    </w:p>
    <w:p w14:paraId="3140BB45" w14:textId="77777777" w:rsidR="001F5737" w:rsidRPr="001F5737" w:rsidRDefault="001F5737" w:rsidP="001F5737">
      <w:pPr>
        <w:pStyle w:val="FigureTableTitleunderHeading1111"/>
      </w:pPr>
      <w:bookmarkStart w:id="1680" w:name="InterestAndChargeDetails"/>
      <w:r w:rsidRPr="001F5737">
        <w:t>Field Description: Interest And Charge Details</w:t>
      </w:r>
      <w:bookmarkEnd w:id="1680"/>
    </w:p>
    <w:tbl>
      <w:tblPr>
        <w:tblStyle w:val="TableGrid211111"/>
        <w:tblW w:w="0" w:type="auto"/>
        <w:tblInd w:w="864" w:type="dxa"/>
        <w:tblLook w:val="04A0" w:firstRow="1" w:lastRow="0" w:firstColumn="1" w:lastColumn="0" w:noHBand="0" w:noVBand="1"/>
      </w:tblPr>
      <w:tblGrid>
        <w:gridCol w:w="2732"/>
        <w:gridCol w:w="5322"/>
      </w:tblGrid>
      <w:tr w:rsidR="001F5737" w:rsidRPr="001F5737" w14:paraId="5AAD140C" w14:textId="77777777" w:rsidTr="002F40BA">
        <w:trPr>
          <w:tblHeader/>
        </w:trPr>
        <w:tc>
          <w:tcPr>
            <w:tcW w:w="2732" w:type="dxa"/>
          </w:tcPr>
          <w:p w14:paraId="1B5D2561" w14:textId="77777777" w:rsidR="001F5737" w:rsidRPr="001F5737" w:rsidRDefault="001F5737" w:rsidP="001F5737">
            <w:pPr>
              <w:pStyle w:val="TableHeader"/>
              <w:rPr>
                <w:shd w:val="clear" w:color="auto" w:fill="FFFFFF"/>
              </w:rPr>
            </w:pPr>
            <w:r w:rsidRPr="001F5737">
              <w:rPr>
                <w:shd w:val="clear" w:color="auto" w:fill="FFFFFF"/>
              </w:rPr>
              <w:t>Field</w:t>
            </w:r>
          </w:p>
        </w:tc>
        <w:tc>
          <w:tcPr>
            <w:tcW w:w="5322" w:type="dxa"/>
          </w:tcPr>
          <w:p w14:paraId="5F6FAF83" w14:textId="77777777" w:rsidR="001F5737" w:rsidRPr="001F5737" w:rsidRDefault="001F5737" w:rsidP="001F5737">
            <w:pPr>
              <w:pStyle w:val="TableHeader"/>
              <w:rPr>
                <w:shd w:val="clear" w:color="auto" w:fill="FFFFFF"/>
              </w:rPr>
            </w:pPr>
            <w:r w:rsidRPr="001F5737">
              <w:rPr>
                <w:shd w:val="clear" w:color="auto" w:fill="FFFFFF"/>
              </w:rPr>
              <w:t>Description</w:t>
            </w:r>
          </w:p>
        </w:tc>
      </w:tr>
      <w:tr w:rsidR="001F5737" w:rsidRPr="001F5737" w14:paraId="52D9F2F5" w14:textId="77777777" w:rsidTr="002F40BA">
        <w:tc>
          <w:tcPr>
            <w:tcW w:w="2732" w:type="dxa"/>
          </w:tcPr>
          <w:p w14:paraId="3CE6F9EF" w14:textId="77777777" w:rsidR="001F5737" w:rsidRPr="001F5737" w:rsidRDefault="00C550B4" w:rsidP="001F5737">
            <w:pPr>
              <w:pStyle w:val="TableContents"/>
              <w:rPr>
                <w:b/>
              </w:rPr>
            </w:pPr>
            <w:r w:rsidRPr="00C550B4">
              <w:rPr>
                <w:b/>
              </w:rPr>
              <w:t>Accrued Interest (Dr)</w:t>
            </w:r>
          </w:p>
        </w:tc>
        <w:tc>
          <w:tcPr>
            <w:tcW w:w="5322" w:type="dxa"/>
          </w:tcPr>
          <w:p w14:paraId="040F1D0B" w14:textId="77777777" w:rsidR="001F5737" w:rsidRPr="001F5737" w:rsidRDefault="00C550B4" w:rsidP="001F5737">
            <w:pPr>
              <w:pStyle w:val="TableContents"/>
              <w:rPr>
                <w:shd w:val="clear" w:color="auto" w:fill="FFFFFF"/>
              </w:rPr>
            </w:pPr>
            <w:r w:rsidRPr="00C550B4">
              <w:rPr>
                <w:shd w:val="clear" w:color="auto" w:fill="FFFFFF"/>
              </w:rPr>
              <w:t>Displays the debit accrued interest.</w:t>
            </w:r>
          </w:p>
        </w:tc>
      </w:tr>
      <w:tr w:rsidR="001F5737" w:rsidRPr="001F5737" w14:paraId="58AD1C92" w14:textId="77777777" w:rsidTr="002F40BA">
        <w:tc>
          <w:tcPr>
            <w:tcW w:w="2732" w:type="dxa"/>
          </w:tcPr>
          <w:p w14:paraId="0E4A712E" w14:textId="77777777" w:rsidR="001F5737" w:rsidRPr="001F5737" w:rsidRDefault="00C550B4" w:rsidP="001F5737">
            <w:pPr>
              <w:pStyle w:val="TableContents"/>
              <w:rPr>
                <w:b/>
              </w:rPr>
            </w:pPr>
            <w:r w:rsidRPr="00C550B4">
              <w:rPr>
                <w:b/>
              </w:rPr>
              <w:t>Accrued Interest (Cr)</w:t>
            </w:r>
          </w:p>
        </w:tc>
        <w:tc>
          <w:tcPr>
            <w:tcW w:w="5322" w:type="dxa"/>
          </w:tcPr>
          <w:p w14:paraId="58E4B2D3" w14:textId="77777777" w:rsidR="001F5737" w:rsidRPr="001F5737" w:rsidRDefault="00C550B4" w:rsidP="00C550B4">
            <w:pPr>
              <w:pStyle w:val="TableContents"/>
              <w:rPr>
                <w:shd w:val="clear" w:color="auto" w:fill="FFFFFF"/>
              </w:rPr>
            </w:pPr>
            <w:r>
              <w:rPr>
                <w:shd w:val="clear" w:color="auto" w:fill="FFFFFF"/>
              </w:rPr>
              <w:t>Displays t</w:t>
            </w:r>
            <w:r w:rsidRPr="00C550B4">
              <w:rPr>
                <w:shd w:val="clear" w:color="auto" w:fill="FFFFFF"/>
              </w:rPr>
              <w:t>he credit accrued interest.</w:t>
            </w:r>
          </w:p>
        </w:tc>
      </w:tr>
      <w:tr w:rsidR="00C550B4" w:rsidRPr="001F5737" w14:paraId="25CE980B" w14:textId="77777777" w:rsidTr="002F40BA">
        <w:tc>
          <w:tcPr>
            <w:tcW w:w="2732" w:type="dxa"/>
          </w:tcPr>
          <w:p w14:paraId="042DF7AA" w14:textId="77777777" w:rsidR="00C550B4" w:rsidRPr="00C550B4" w:rsidRDefault="00C550B4" w:rsidP="001F5737">
            <w:pPr>
              <w:pStyle w:val="TableContents"/>
              <w:rPr>
                <w:b/>
              </w:rPr>
            </w:pPr>
            <w:r w:rsidRPr="00C550B4">
              <w:rPr>
                <w:b/>
              </w:rPr>
              <w:t>Interest Due</w:t>
            </w:r>
          </w:p>
        </w:tc>
        <w:tc>
          <w:tcPr>
            <w:tcW w:w="5322" w:type="dxa"/>
          </w:tcPr>
          <w:p w14:paraId="7282FA70" w14:textId="77777777" w:rsidR="00C550B4" w:rsidRPr="00C550B4" w:rsidRDefault="00C550B4" w:rsidP="00C550B4">
            <w:pPr>
              <w:pStyle w:val="TableContents"/>
              <w:rPr>
                <w:shd w:val="clear" w:color="auto" w:fill="FFFFFF"/>
              </w:rPr>
            </w:pPr>
            <w:r w:rsidRPr="00C550B4">
              <w:rPr>
                <w:shd w:val="clear" w:color="auto" w:fill="FFFFFF"/>
              </w:rPr>
              <w:t>Displays</w:t>
            </w:r>
            <w:r>
              <w:rPr>
                <w:shd w:val="clear" w:color="auto" w:fill="FFFFFF"/>
              </w:rPr>
              <w:t xml:space="preserve"> </w:t>
            </w:r>
            <w:r w:rsidRPr="00C550B4">
              <w:rPr>
                <w:shd w:val="clear" w:color="auto" w:fill="FFFFFF"/>
              </w:rPr>
              <w:t>the interest due.</w:t>
            </w:r>
          </w:p>
        </w:tc>
      </w:tr>
      <w:tr w:rsidR="00C550B4" w:rsidRPr="001F5737" w14:paraId="4716E43E" w14:textId="77777777" w:rsidTr="002F40BA">
        <w:tc>
          <w:tcPr>
            <w:tcW w:w="2732" w:type="dxa"/>
          </w:tcPr>
          <w:p w14:paraId="01ABB37E" w14:textId="77777777" w:rsidR="00C550B4" w:rsidRPr="00C550B4" w:rsidRDefault="00C550B4" w:rsidP="001F5737">
            <w:pPr>
              <w:pStyle w:val="TableContents"/>
              <w:rPr>
                <w:b/>
              </w:rPr>
            </w:pPr>
            <w:r w:rsidRPr="00C550B4">
              <w:rPr>
                <w:b/>
              </w:rPr>
              <w:t>Charges Due</w:t>
            </w:r>
          </w:p>
        </w:tc>
        <w:tc>
          <w:tcPr>
            <w:tcW w:w="5322" w:type="dxa"/>
          </w:tcPr>
          <w:p w14:paraId="3311A5EB" w14:textId="77777777" w:rsidR="00C550B4" w:rsidRPr="00C550B4" w:rsidRDefault="00C550B4" w:rsidP="00C550B4">
            <w:pPr>
              <w:pStyle w:val="TableContents"/>
              <w:rPr>
                <w:shd w:val="clear" w:color="auto" w:fill="FFFFFF"/>
              </w:rPr>
            </w:pPr>
            <w:r w:rsidRPr="00C550B4">
              <w:rPr>
                <w:shd w:val="clear" w:color="auto" w:fill="FFFFFF"/>
              </w:rPr>
              <w:t>Displays</w:t>
            </w:r>
            <w:r>
              <w:rPr>
                <w:shd w:val="clear" w:color="auto" w:fill="FFFFFF"/>
              </w:rPr>
              <w:t xml:space="preserve"> </w:t>
            </w:r>
            <w:r w:rsidRPr="00C550B4">
              <w:rPr>
                <w:shd w:val="clear" w:color="auto" w:fill="FFFFFF"/>
              </w:rPr>
              <w:t>the charges due.</w:t>
            </w:r>
          </w:p>
        </w:tc>
      </w:tr>
      <w:tr w:rsidR="00C550B4" w:rsidRPr="001F5737" w14:paraId="251021FC" w14:textId="77777777" w:rsidTr="002F40BA">
        <w:tc>
          <w:tcPr>
            <w:tcW w:w="2732" w:type="dxa"/>
          </w:tcPr>
          <w:p w14:paraId="543EEE05" w14:textId="77777777" w:rsidR="00C550B4" w:rsidRPr="00C550B4" w:rsidRDefault="00C550B4" w:rsidP="001F5737">
            <w:pPr>
              <w:pStyle w:val="TableContents"/>
              <w:rPr>
                <w:b/>
              </w:rPr>
            </w:pPr>
            <w:r w:rsidRPr="00C550B4">
              <w:rPr>
                <w:b/>
              </w:rPr>
              <w:t>Last Interest Debit</w:t>
            </w:r>
          </w:p>
        </w:tc>
        <w:tc>
          <w:tcPr>
            <w:tcW w:w="5322" w:type="dxa"/>
          </w:tcPr>
          <w:p w14:paraId="0D3E2B4F" w14:textId="77777777" w:rsidR="00C550B4" w:rsidRPr="00C550B4" w:rsidRDefault="00C550B4" w:rsidP="00C550B4">
            <w:pPr>
              <w:pStyle w:val="TableContents"/>
              <w:rPr>
                <w:shd w:val="clear" w:color="auto" w:fill="FFFFFF"/>
              </w:rPr>
            </w:pPr>
            <w:r w:rsidRPr="00C550B4">
              <w:rPr>
                <w:shd w:val="clear" w:color="auto" w:fill="FFFFFF"/>
              </w:rPr>
              <w:t>Displays</w:t>
            </w:r>
            <w:r>
              <w:rPr>
                <w:shd w:val="clear" w:color="auto" w:fill="FFFFFF"/>
              </w:rPr>
              <w:t xml:space="preserve"> </w:t>
            </w:r>
            <w:r w:rsidRPr="00C550B4">
              <w:rPr>
                <w:shd w:val="clear" w:color="auto" w:fill="FFFFFF"/>
              </w:rPr>
              <w:t>the last interest debit.</w:t>
            </w:r>
          </w:p>
        </w:tc>
      </w:tr>
      <w:tr w:rsidR="00C550B4" w:rsidRPr="001F5737" w14:paraId="7F221E16" w14:textId="77777777" w:rsidTr="002F40BA">
        <w:tc>
          <w:tcPr>
            <w:tcW w:w="2732" w:type="dxa"/>
          </w:tcPr>
          <w:p w14:paraId="76F4816F" w14:textId="77777777" w:rsidR="00C550B4" w:rsidRPr="00C550B4" w:rsidRDefault="00C550B4" w:rsidP="001F5737">
            <w:pPr>
              <w:pStyle w:val="TableContents"/>
              <w:rPr>
                <w:b/>
              </w:rPr>
            </w:pPr>
            <w:r w:rsidRPr="00C550B4">
              <w:rPr>
                <w:b/>
              </w:rPr>
              <w:t>Last Interest Credit</w:t>
            </w:r>
          </w:p>
        </w:tc>
        <w:tc>
          <w:tcPr>
            <w:tcW w:w="5322" w:type="dxa"/>
          </w:tcPr>
          <w:p w14:paraId="1D1664B4" w14:textId="77777777" w:rsidR="00C550B4" w:rsidRPr="00C550B4" w:rsidRDefault="00C550B4" w:rsidP="00C550B4">
            <w:pPr>
              <w:pStyle w:val="TableContents"/>
              <w:rPr>
                <w:shd w:val="clear" w:color="auto" w:fill="FFFFFF"/>
              </w:rPr>
            </w:pPr>
            <w:r w:rsidRPr="00C550B4">
              <w:rPr>
                <w:shd w:val="clear" w:color="auto" w:fill="FFFFFF"/>
              </w:rPr>
              <w:t>Displays</w:t>
            </w:r>
            <w:r>
              <w:rPr>
                <w:shd w:val="clear" w:color="auto" w:fill="FFFFFF"/>
              </w:rPr>
              <w:t xml:space="preserve"> </w:t>
            </w:r>
            <w:r w:rsidRPr="00C550B4">
              <w:rPr>
                <w:shd w:val="clear" w:color="auto" w:fill="FFFFFF"/>
              </w:rPr>
              <w:t>the last interest credit.</w:t>
            </w:r>
          </w:p>
        </w:tc>
      </w:tr>
      <w:tr w:rsidR="00C550B4" w:rsidRPr="001F5737" w14:paraId="07C0DF05" w14:textId="77777777" w:rsidTr="002F40BA">
        <w:tc>
          <w:tcPr>
            <w:tcW w:w="2732" w:type="dxa"/>
          </w:tcPr>
          <w:p w14:paraId="5AE923E2" w14:textId="77777777" w:rsidR="00C550B4" w:rsidRPr="00C550B4" w:rsidRDefault="00C550B4" w:rsidP="001F5737">
            <w:pPr>
              <w:pStyle w:val="TableContents"/>
              <w:rPr>
                <w:b/>
              </w:rPr>
            </w:pPr>
            <w:r w:rsidRPr="00C550B4">
              <w:rPr>
                <w:b/>
              </w:rPr>
              <w:t>Last DR Activity</w:t>
            </w:r>
          </w:p>
        </w:tc>
        <w:tc>
          <w:tcPr>
            <w:tcW w:w="5322" w:type="dxa"/>
          </w:tcPr>
          <w:p w14:paraId="3D12728A" w14:textId="77777777" w:rsidR="00C550B4" w:rsidRPr="00C550B4" w:rsidRDefault="00C550B4" w:rsidP="00C550B4">
            <w:pPr>
              <w:pStyle w:val="TableContents"/>
              <w:rPr>
                <w:shd w:val="clear" w:color="auto" w:fill="FFFFFF"/>
              </w:rPr>
            </w:pPr>
            <w:r w:rsidRPr="00C550B4">
              <w:rPr>
                <w:shd w:val="clear" w:color="auto" w:fill="FFFFFF"/>
              </w:rPr>
              <w:t>Displays</w:t>
            </w:r>
            <w:r>
              <w:rPr>
                <w:shd w:val="clear" w:color="auto" w:fill="FFFFFF"/>
              </w:rPr>
              <w:t xml:space="preserve"> </w:t>
            </w:r>
            <w:r w:rsidRPr="00C550B4">
              <w:rPr>
                <w:shd w:val="clear" w:color="auto" w:fill="FFFFFF"/>
              </w:rPr>
              <w:t>the last DR Activity.</w:t>
            </w:r>
          </w:p>
        </w:tc>
      </w:tr>
    </w:tbl>
    <w:p w14:paraId="0D386FDA" w14:textId="77777777" w:rsidR="00FC1135" w:rsidRPr="003518FB" w:rsidRDefault="00FC1135" w:rsidP="009C1E76">
      <w:pPr>
        <w:pStyle w:val="Heading1111"/>
        <w:rPr>
          <w:rFonts w:eastAsia="Times New Roman"/>
        </w:rPr>
      </w:pPr>
      <w:r w:rsidRPr="003518FB">
        <w:rPr>
          <w:rFonts w:eastAsia="Times New Roman"/>
        </w:rPr>
        <w:t>Turnover Details</w:t>
      </w:r>
    </w:p>
    <w:p w14:paraId="4927B80A" w14:textId="3CF41479" w:rsidR="00160CB0" w:rsidRDefault="00160CB0" w:rsidP="00160CB0">
      <w:pPr>
        <w:pStyle w:val="FigureTableTitleunderHeading1111"/>
      </w:pPr>
      <w:r>
        <w:t xml:space="preserve">Figure </w:t>
      </w:r>
      <w:fldSimple w:instr=" SEQ Figure \* ARABIC ">
        <w:r w:rsidR="005803B2">
          <w:rPr>
            <w:noProof/>
          </w:rPr>
          <w:t>241</w:t>
        </w:r>
      </w:fldSimple>
      <w:r>
        <w:t xml:space="preserve">: </w:t>
      </w:r>
      <w:r w:rsidRPr="000068C6">
        <w:t>Turnover Details</w:t>
      </w:r>
    </w:p>
    <w:p w14:paraId="13CC3A2B" w14:textId="77777777" w:rsidR="00FC1135" w:rsidRDefault="002C770D" w:rsidP="00E12C66">
      <w:pPr>
        <w:pStyle w:val="ParaunderHeading1111"/>
        <w:rPr>
          <w:szCs w:val="20"/>
          <w:shd w:val="clear" w:color="auto" w:fill="FFFFFF"/>
        </w:rPr>
      </w:pPr>
      <w:r>
        <w:rPr>
          <w:noProof/>
          <w:lang w:val="en-IN" w:eastAsia="en-IN"/>
        </w:rPr>
        <w:drawing>
          <wp:inline distT="0" distB="0" distL="0" distR="0" wp14:anchorId="393C35F4" wp14:editId="55EEAC14">
            <wp:extent cx="5422790" cy="932766"/>
            <wp:effectExtent l="19050" t="19050" r="6985" b="20320"/>
            <wp:docPr id="347" name="Picture 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7"/>
                    <a:stretch>
                      <a:fillRect/>
                    </a:stretch>
                  </pic:blipFill>
                  <pic:spPr>
                    <a:xfrm>
                      <a:off x="0" y="0"/>
                      <a:ext cx="5449282" cy="937323"/>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1CE031A1" w14:textId="0229B0F7" w:rsidR="006F7376" w:rsidRDefault="006F7376" w:rsidP="00E12C66">
      <w:pPr>
        <w:pStyle w:val="ParaunderHeading1111"/>
        <w:rPr>
          <w:szCs w:val="20"/>
          <w:shd w:val="clear" w:color="auto" w:fill="FFFFFF"/>
        </w:rPr>
      </w:pPr>
      <w:r>
        <w:rPr>
          <w:shd w:val="clear" w:color="auto" w:fill="FFFFFF"/>
        </w:rPr>
        <w:t xml:space="preserve">Specify the details in the </w:t>
      </w:r>
      <w:r w:rsidRPr="00DF3203">
        <w:rPr>
          <w:b/>
          <w:shd w:val="clear" w:color="auto" w:fill="FFFFFF"/>
        </w:rPr>
        <w:t>Interest And Charge Details</w:t>
      </w:r>
      <w:r w:rsidRPr="00DF3203">
        <w:rPr>
          <w:shd w:val="clear" w:color="auto" w:fill="FFFFFF"/>
        </w:rPr>
        <w:t xml:space="preserve"> </w:t>
      </w:r>
      <w:r>
        <w:rPr>
          <w:shd w:val="clear" w:color="auto" w:fill="FFFFFF"/>
        </w:rPr>
        <w:t>segment.</w:t>
      </w:r>
      <w:r w:rsidRPr="00DF3203">
        <w:rPr>
          <w:shd w:val="clear" w:color="auto" w:fill="FFFFFF"/>
        </w:rPr>
        <w:t xml:space="preserve"> For more information on fields, refer to table</w:t>
      </w:r>
      <w:r w:rsidRPr="006F7376">
        <w:rPr>
          <w:shd w:val="clear" w:color="auto" w:fill="FFFFFF"/>
        </w:rPr>
        <w:t xml:space="preserve"> </w:t>
      </w:r>
      <w:r w:rsidRPr="006F7376">
        <w:rPr>
          <w:i/>
          <w:color w:val="00B0F0"/>
          <w:shd w:val="clear" w:color="auto" w:fill="FFFFFF"/>
        </w:rPr>
        <w:fldChar w:fldCharType="begin"/>
      </w:r>
      <w:r w:rsidRPr="006F7376">
        <w:rPr>
          <w:i/>
          <w:color w:val="00B0F0"/>
          <w:shd w:val="clear" w:color="auto" w:fill="FFFFFF"/>
        </w:rPr>
        <w:instrText xml:space="preserve"> REF TurnoverDetails \h  \* MERGEFORMAT </w:instrText>
      </w:r>
      <w:r w:rsidRPr="006F7376">
        <w:rPr>
          <w:i/>
          <w:color w:val="00B0F0"/>
          <w:shd w:val="clear" w:color="auto" w:fill="FFFFFF"/>
        </w:rPr>
      </w:r>
      <w:r w:rsidRPr="006F7376">
        <w:rPr>
          <w:i/>
          <w:color w:val="00B0F0"/>
          <w:shd w:val="clear" w:color="auto" w:fill="FFFFFF"/>
        </w:rPr>
        <w:fldChar w:fldCharType="separate"/>
      </w:r>
      <w:r w:rsidR="005803B2" w:rsidRPr="005803B2">
        <w:rPr>
          <w:i/>
          <w:iCs/>
          <w:color w:val="00B0F0"/>
          <w:szCs w:val="18"/>
        </w:rPr>
        <w:t>Field Description: Turnover Details</w:t>
      </w:r>
      <w:r w:rsidRPr="006F7376">
        <w:rPr>
          <w:i/>
          <w:color w:val="00B0F0"/>
          <w:shd w:val="clear" w:color="auto" w:fill="FFFFFF"/>
        </w:rPr>
        <w:fldChar w:fldCharType="end"/>
      </w:r>
      <w:r>
        <w:rPr>
          <w:shd w:val="clear" w:color="auto" w:fill="FFFFFF"/>
        </w:rPr>
        <w:t>.</w:t>
      </w:r>
    </w:p>
    <w:p w14:paraId="5FDCB531" w14:textId="77777777" w:rsidR="005D5EDE" w:rsidRPr="005D5EDE" w:rsidRDefault="005D5EDE" w:rsidP="005D5EDE">
      <w:pPr>
        <w:keepNext/>
        <w:spacing w:after="200" w:line="240" w:lineRule="auto"/>
        <w:ind w:left="864"/>
        <w:rPr>
          <w:b/>
          <w:iCs/>
          <w:szCs w:val="18"/>
        </w:rPr>
      </w:pPr>
      <w:bookmarkStart w:id="1681" w:name="TurnoverDetails"/>
      <w:r w:rsidRPr="005D5EDE">
        <w:rPr>
          <w:b/>
          <w:iCs/>
          <w:szCs w:val="18"/>
        </w:rPr>
        <w:t>Field Descripti</w:t>
      </w:r>
      <w:r w:rsidR="001F6C1B">
        <w:rPr>
          <w:b/>
          <w:iCs/>
          <w:szCs w:val="18"/>
        </w:rPr>
        <w:t>on: Turnover Details</w:t>
      </w:r>
      <w:bookmarkEnd w:id="1681"/>
    </w:p>
    <w:tbl>
      <w:tblPr>
        <w:tblStyle w:val="TableGrid211111"/>
        <w:tblW w:w="0" w:type="auto"/>
        <w:tblInd w:w="864" w:type="dxa"/>
        <w:tblLook w:val="04A0" w:firstRow="1" w:lastRow="0" w:firstColumn="1" w:lastColumn="0" w:noHBand="0" w:noVBand="1"/>
      </w:tblPr>
      <w:tblGrid>
        <w:gridCol w:w="2732"/>
        <w:gridCol w:w="5322"/>
      </w:tblGrid>
      <w:tr w:rsidR="005D5EDE" w:rsidRPr="005D5EDE" w14:paraId="4D4EEF2C" w14:textId="77777777" w:rsidTr="002F40BA">
        <w:trPr>
          <w:tblHeader/>
        </w:trPr>
        <w:tc>
          <w:tcPr>
            <w:tcW w:w="2732" w:type="dxa"/>
          </w:tcPr>
          <w:p w14:paraId="3120127C" w14:textId="77777777" w:rsidR="005D5EDE" w:rsidRPr="005D5EDE" w:rsidRDefault="005D5EDE" w:rsidP="005D5EDE">
            <w:pPr>
              <w:pStyle w:val="TableHeader"/>
              <w:keepNext w:val="0"/>
              <w:rPr>
                <w:shd w:val="clear" w:color="auto" w:fill="FFFFFF"/>
              </w:rPr>
            </w:pPr>
            <w:r w:rsidRPr="005D5EDE">
              <w:rPr>
                <w:shd w:val="clear" w:color="auto" w:fill="FFFFFF"/>
              </w:rPr>
              <w:t>Field</w:t>
            </w:r>
          </w:p>
        </w:tc>
        <w:tc>
          <w:tcPr>
            <w:tcW w:w="5322" w:type="dxa"/>
          </w:tcPr>
          <w:p w14:paraId="3671F84A" w14:textId="77777777" w:rsidR="005D5EDE" w:rsidRPr="005D5EDE" w:rsidRDefault="005D5EDE" w:rsidP="005D5EDE">
            <w:pPr>
              <w:pStyle w:val="TableHeader"/>
              <w:keepNext w:val="0"/>
              <w:rPr>
                <w:shd w:val="clear" w:color="auto" w:fill="FFFFFF"/>
              </w:rPr>
            </w:pPr>
            <w:r w:rsidRPr="005D5EDE">
              <w:rPr>
                <w:shd w:val="clear" w:color="auto" w:fill="FFFFFF"/>
              </w:rPr>
              <w:t>Description</w:t>
            </w:r>
          </w:p>
        </w:tc>
      </w:tr>
      <w:tr w:rsidR="005D5EDE" w:rsidRPr="005D5EDE" w14:paraId="0F5D1A13" w14:textId="77777777" w:rsidTr="002F40BA">
        <w:tc>
          <w:tcPr>
            <w:tcW w:w="2732" w:type="dxa"/>
          </w:tcPr>
          <w:p w14:paraId="683A3EFA" w14:textId="77777777" w:rsidR="005D5EDE" w:rsidRPr="005D5EDE" w:rsidRDefault="005D5EDE" w:rsidP="005D5EDE">
            <w:pPr>
              <w:pStyle w:val="TableContents"/>
              <w:keepNext w:val="0"/>
              <w:rPr>
                <w:b/>
              </w:rPr>
            </w:pPr>
            <w:r w:rsidRPr="005D5EDE">
              <w:rPr>
                <w:b/>
              </w:rPr>
              <w:t>Opening</w:t>
            </w:r>
          </w:p>
        </w:tc>
        <w:tc>
          <w:tcPr>
            <w:tcW w:w="5322" w:type="dxa"/>
          </w:tcPr>
          <w:p w14:paraId="1D8EEE6A" w14:textId="77777777" w:rsidR="005D5EDE" w:rsidRPr="005D5EDE" w:rsidRDefault="005D5EDE" w:rsidP="005D5EDE">
            <w:pPr>
              <w:pStyle w:val="TableContents"/>
              <w:keepNext w:val="0"/>
              <w:rPr>
                <w:shd w:val="clear" w:color="auto" w:fill="FFFFFF"/>
              </w:rPr>
            </w:pPr>
            <w:r w:rsidRPr="005D5EDE">
              <w:rPr>
                <w:shd w:val="clear" w:color="auto" w:fill="FFFFFF"/>
              </w:rPr>
              <w:t>Displays</w:t>
            </w:r>
            <w:r>
              <w:rPr>
                <w:shd w:val="clear" w:color="auto" w:fill="FFFFFF"/>
              </w:rPr>
              <w:t xml:space="preserve"> </w:t>
            </w:r>
            <w:r w:rsidRPr="005D5EDE">
              <w:rPr>
                <w:shd w:val="clear" w:color="auto" w:fill="FFFFFF"/>
              </w:rPr>
              <w:t>the opening turnover details.</w:t>
            </w:r>
          </w:p>
        </w:tc>
      </w:tr>
      <w:tr w:rsidR="005D5EDE" w:rsidRPr="005D5EDE" w14:paraId="711A3DA4" w14:textId="77777777" w:rsidTr="002F40BA">
        <w:tc>
          <w:tcPr>
            <w:tcW w:w="2732" w:type="dxa"/>
          </w:tcPr>
          <w:p w14:paraId="01BDFBE9" w14:textId="77777777" w:rsidR="005D5EDE" w:rsidRPr="005D5EDE" w:rsidRDefault="005D5EDE" w:rsidP="005D5EDE">
            <w:pPr>
              <w:pStyle w:val="TableContents"/>
              <w:keepNext w:val="0"/>
              <w:rPr>
                <w:b/>
              </w:rPr>
            </w:pPr>
            <w:r w:rsidRPr="005D5EDE">
              <w:rPr>
                <w:b/>
              </w:rPr>
              <w:lastRenderedPageBreak/>
              <w:t>Daily Turnover (Dr)</w:t>
            </w:r>
          </w:p>
        </w:tc>
        <w:tc>
          <w:tcPr>
            <w:tcW w:w="5322" w:type="dxa"/>
          </w:tcPr>
          <w:p w14:paraId="7075C52D" w14:textId="77777777" w:rsidR="005D5EDE" w:rsidRPr="005D5EDE" w:rsidRDefault="005D5EDE" w:rsidP="005D5EDE">
            <w:pPr>
              <w:pStyle w:val="TableContents"/>
              <w:keepNext w:val="0"/>
              <w:rPr>
                <w:shd w:val="clear" w:color="auto" w:fill="FFFFFF"/>
              </w:rPr>
            </w:pPr>
            <w:r w:rsidRPr="005D5EDE">
              <w:rPr>
                <w:shd w:val="clear" w:color="auto" w:fill="FFFFFF"/>
              </w:rPr>
              <w:t>Displays</w:t>
            </w:r>
            <w:r>
              <w:rPr>
                <w:shd w:val="clear" w:color="auto" w:fill="FFFFFF"/>
              </w:rPr>
              <w:t xml:space="preserve"> </w:t>
            </w:r>
            <w:r w:rsidRPr="005D5EDE">
              <w:rPr>
                <w:shd w:val="clear" w:color="auto" w:fill="FFFFFF"/>
              </w:rPr>
              <w:t>the debit daily turnover.</w:t>
            </w:r>
          </w:p>
        </w:tc>
      </w:tr>
      <w:tr w:rsidR="005D5EDE" w:rsidRPr="005D5EDE" w14:paraId="5F895716" w14:textId="77777777" w:rsidTr="002F40BA">
        <w:tc>
          <w:tcPr>
            <w:tcW w:w="2732" w:type="dxa"/>
          </w:tcPr>
          <w:p w14:paraId="16BBBBE2" w14:textId="77777777" w:rsidR="005D5EDE" w:rsidRPr="005D5EDE" w:rsidRDefault="005D5EDE" w:rsidP="006B0B06">
            <w:pPr>
              <w:pStyle w:val="TableContents"/>
              <w:rPr>
                <w:b/>
              </w:rPr>
            </w:pPr>
            <w:r w:rsidRPr="005D5EDE">
              <w:rPr>
                <w:b/>
              </w:rPr>
              <w:t>Daily Turnover (Cr)</w:t>
            </w:r>
          </w:p>
        </w:tc>
        <w:tc>
          <w:tcPr>
            <w:tcW w:w="5322" w:type="dxa"/>
          </w:tcPr>
          <w:p w14:paraId="3B2397F5" w14:textId="77777777" w:rsidR="005D5EDE" w:rsidRPr="005D5EDE" w:rsidRDefault="005D5EDE" w:rsidP="006B0B06">
            <w:pPr>
              <w:pStyle w:val="TableContents"/>
              <w:rPr>
                <w:shd w:val="clear" w:color="auto" w:fill="FFFFFF"/>
              </w:rPr>
            </w:pPr>
            <w:r w:rsidRPr="005D5EDE">
              <w:rPr>
                <w:shd w:val="clear" w:color="auto" w:fill="FFFFFF"/>
              </w:rPr>
              <w:t>Displays</w:t>
            </w:r>
            <w:r>
              <w:rPr>
                <w:shd w:val="clear" w:color="auto" w:fill="FFFFFF"/>
              </w:rPr>
              <w:t xml:space="preserve"> </w:t>
            </w:r>
            <w:r w:rsidRPr="005D5EDE">
              <w:rPr>
                <w:shd w:val="clear" w:color="auto" w:fill="FFFFFF"/>
              </w:rPr>
              <w:t>the credit daily turnover.</w:t>
            </w:r>
          </w:p>
        </w:tc>
      </w:tr>
      <w:tr w:rsidR="005D5EDE" w:rsidRPr="005D5EDE" w14:paraId="01924EA8" w14:textId="77777777" w:rsidTr="002F40BA">
        <w:tc>
          <w:tcPr>
            <w:tcW w:w="2732" w:type="dxa"/>
          </w:tcPr>
          <w:p w14:paraId="32DED2F7" w14:textId="77777777" w:rsidR="005D5EDE" w:rsidRPr="005D5EDE" w:rsidRDefault="005D5EDE" w:rsidP="005D5EDE">
            <w:pPr>
              <w:pStyle w:val="TableContents"/>
              <w:keepNext w:val="0"/>
              <w:rPr>
                <w:b/>
              </w:rPr>
            </w:pPr>
            <w:r w:rsidRPr="005D5EDE">
              <w:rPr>
                <w:b/>
              </w:rPr>
              <w:t>Current (ACY)</w:t>
            </w:r>
          </w:p>
        </w:tc>
        <w:tc>
          <w:tcPr>
            <w:tcW w:w="5322" w:type="dxa"/>
          </w:tcPr>
          <w:p w14:paraId="29501DC1" w14:textId="77777777" w:rsidR="005D5EDE" w:rsidRPr="005D5EDE" w:rsidRDefault="005D5EDE" w:rsidP="005D5EDE">
            <w:pPr>
              <w:pStyle w:val="TableContents"/>
              <w:keepNext w:val="0"/>
              <w:rPr>
                <w:shd w:val="clear" w:color="auto" w:fill="FFFFFF"/>
              </w:rPr>
            </w:pPr>
            <w:r w:rsidRPr="005D5EDE">
              <w:rPr>
                <w:shd w:val="clear" w:color="auto" w:fill="FFFFFF"/>
              </w:rPr>
              <w:t>Displays</w:t>
            </w:r>
            <w:r>
              <w:rPr>
                <w:shd w:val="clear" w:color="auto" w:fill="FFFFFF"/>
              </w:rPr>
              <w:t xml:space="preserve"> </w:t>
            </w:r>
            <w:r w:rsidRPr="005D5EDE">
              <w:rPr>
                <w:shd w:val="clear" w:color="auto" w:fill="FFFFFF"/>
              </w:rPr>
              <w:t>the current (ACY).</w:t>
            </w:r>
          </w:p>
        </w:tc>
      </w:tr>
    </w:tbl>
    <w:p w14:paraId="64E038D4" w14:textId="77777777" w:rsidR="00FC1135" w:rsidRDefault="00FC1135" w:rsidP="00B4722E">
      <w:pPr>
        <w:pStyle w:val="Heading111"/>
      </w:pPr>
      <w:bookmarkStart w:id="1682" w:name="_Ref39947281"/>
      <w:bookmarkStart w:id="1683" w:name="_Toc183016488"/>
      <w:r>
        <w:t xml:space="preserve">Account </w:t>
      </w:r>
      <w:r w:rsidRPr="00B4722E">
        <w:t>Statement</w:t>
      </w:r>
      <w:r>
        <w:t xml:space="preserve"> Request</w:t>
      </w:r>
      <w:bookmarkEnd w:id="1682"/>
      <w:bookmarkEnd w:id="1683"/>
    </w:p>
    <w:p w14:paraId="08F106E5" w14:textId="77777777" w:rsidR="00416F98" w:rsidRDefault="00416F98" w:rsidP="00A91FCF">
      <w:pPr>
        <w:pStyle w:val="ParaunderHeading111"/>
        <w:rPr>
          <w:shd w:val="clear" w:color="auto" w:fill="FFFFFF"/>
        </w:rPr>
      </w:pPr>
      <w:r>
        <w:rPr>
          <w:shd w:val="clear" w:color="auto" w:fill="FFFFFF"/>
        </w:rPr>
        <w:t>T</w:t>
      </w:r>
      <w:r w:rsidR="00FC1135" w:rsidRPr="00F50482">
        <w:rPr>
          <w:shd w:val="clear" w:color="auto" w:fill="FFFFFF"/>
        </w:rPr>
        <w:t xml:space="preserve">he </w:t>
      </w:r>
      <w:r>
        <w:rPr>
          <w:shd w:val="clear" w:color="auto" w:fill="FFFFFF"/>
        </w:rPr>
        <w:t>T</w:t>
      </w:r>
      <w:r w:rsidR="00FC1135" w:rsidRPr="00F50482">
        <w:rPr>
          <w:shd w:val="clear" w:color="auto" w:fill="FFFFFF"/>
        </w:rPr>
        <w:t xml:space="preserve">eller </w:t>
      </w:r>
      <w:r w:rsidR="00362AEC">
        <w:rPr>
          <w:shd w:val="clear" w:color="auto" w:fill="FFFFFF"/>
        </w:rPr>
        <w:t>can use</w:t>
      </w:r>
      <w:r w:rsidR="00FC1135">
        <w:rPr>
          <w:shd w:val="clear" w:color="auto" w:fill="FFFFFF"/>
        </w:rPr>
        <w:t xml:space="preserve"> </w:t>
      </w:r>
      <w:r w:rsidR="00B9199A">
        <w:rPr>
          <w:shd w:val="clear" w:color="auto" w:fill="FFFFFF"/>
        </w:rPr>
        <w:t xml:space="preserve">this </w:t>
      </w:r>
      <w:r>
        <w:rPr>
          <w:shd w:val="clear" w:color="auto" w:fill="FFFFFF"/>
        </w:rPr>
        <w:t xml:space="preserve">screen to </w:t>
      </w:r>
      <w:r w:rsidR="00FC1135">
        <w:rPr>
          <w:shd w:val="clear" w:color="auto" w:fill="FFFFFF"/>
        </w:rPr>
        <w:t xml:space="preserve">initiate account statement request </w:t>
      </w:r>
      <w:r>
        <w:rPr>
          <w:shd w:val="clear" w:color="auto" w:fill="FFFFFF"/>
        </w:rPr>
        <w:t>for</w:t>
      </w:r>
      <w:r w:rsidR="00FC1135">
        <w:rPr>
          <w:shd w:val="clear" w:color="auto" w:fill="FFFFFF"/>
        </w:rPr>
        <w:t xml:space="preserve"> a </w:t>
      </w:r>
      <w:r>
        <w:rPr>
          <w:shd w:val="clear" w:color="auto" w:fill="FFFFFF"/>
        </w:rPr>
        <w:t>c</w:t>
      </w:r>
      <w:r w:rsidR="00FC1135">
        <w:rPr>
          <w:shd w:val="clear" w:color="auto" w:fill="FFFFFF"/>
        </w:rPr>
        <w:t>ustomer account.</w:t>
      </w:r>
      <w:r w:rsidR="00622D03">
        <w:rPr>
          <w:shd w:val="clear" w:color="auto" w:fill="FFFFFF"/>
        </w:rPr>
        <w:t xml:space="preserve"> </w:t>
      </w:r>
      <w:r w:rsidR="00622D03" w:rsidRPr="008C4CF1">
        <w:t xml:space="preserve">To process this screen, type </w:t>
      </w:r>
      <w:r w:rsidR="00622D03" w:rsidRPr="00FC3CC0">
        <w:rPr>
          <w:b/>
        </w:rPr>
        <w:t xml:space="preserve">Account </w:t>
      </w:r>
      <w:r w:rsidR="00622D03" w:rsidRPr="00622D03">
        <w:rPr>
          <w:b/>
        </w:rPr>
        <w:t xml:space="preserve">Statement Req </w:t>
      </w:r>
      <w:r w:rsidR="00622D03" w:rsidRPr="008C4CF1">
        <w:t xml:space="preserve">in the </w:t>
      </w:r>
      <w:r w:rsidR="00622D03" w:rsidRPr="008C4CF1">
        <w:rPr>
          <w:b/>
        </w:rPr>
        <w:t>Menu Item Search</w:t>
      </w:r>
      <w:r w:rsidR="00622D03" w:rsidRPr="008C4CF1">
        <w:t xml:space="preserve"> located at the left corner of the application toolbar and select the appropriate screen (or) do the following steps:</w:t>
      </w:r>
    </w:p>
    <w:p w14:paraId="21A23105" w14:textId="77777777" w:rsidR="00F25DFB" w:rsidRPr="00F25DFB" w:rsidRDefault="00F25DFB" w:rsidP="009A2CB6">
      <w:pPr>
        <w:pStyle w:val="NumberedListunder111"/>
        <w:numPr>
          <w:ilvl w:val="0"/>
          <w:numId w:val="84"/>
        </w:numPr>
      </w:pPr>
      <w:r w:rsidRPr="00F25DFB">
        <w:t xml:space="preserve">From </w:t>
      </w:r>
      <w:r w:rsidRPr="00F25DFB">
        <w:rPr>
          <w:b/>
        </w:rPr>
        <w:t>Home screen</w:t>
      </w:r>
      <w:r w:rsidRPr="00F25DFB">
        <w:t xml:space="preserve">, </w:t>
      </w:r>
      <w:r w:rsidR="00A83462">
        <w:t>click</w:t>
      </w:r>
      <w:r w:rsidRPr="00F25DFB">
        <w:t xml:space="preserve"> </w:t>
      </w:r>
      <w:r w:rsidRPr="00F25DFB">
        <w:rPr>
          <w:b/>
        </w:rPr>
        <w:t>Teller</w:t>
      </w:r>
      <w:r w:rsidRPr="00F25DFB">
        <w:t>.</w:t>
      </w:r>
      <w:r w:rsidR="006B0B06">
        <w:t xml:space="preserve"> On Teller Mega Menu, under</w:t>
      </w:r>
      <w:r w:rsidR="006B0B06" w:rsidRPr="00F25DFB">
        <w:t xml:space="preserve"> </w:t>
      </w:r>
      <w:r w:rsidR="006B0B06">
        <w:rPr>
          <w:b/>
        </w:rPr>
        <w:t>Customer Service</w:t>
      </w:r>
      <w:r w:rsidR="006B0B06" w:rsidRPr="00F25DFB">
        <w:t xml:space="preserve">, click </w:t>
      </w:r>
      <w:r w:rsidR="006B0B06" w:rsidRPr="00F25DFB">
        <w:rPr>
          <w:b/>
        </w:rPr>
        <w:t xml:space="preserve">Account </w:t>
      </w:r>
      <w:r w:rsidR="006B0B06" w:rsidRPr="00416F98">
        <w:rPr>
          <w:b/>
          <w:shd w:val="clear" w:color="auto" w:fill="FFFFFF"/>
        </w:rPr>
        <w:t>Statement Req</w:t>
      </w:r>
      <w:r w:rsidR="006B0B06" w:rsidRPr="00F25DFB">
        <w:t>.</w:t>
      </w:r>
    </w:p>
    <w:p w14:paraId="663F5EA3" w14:textId="77777777" w:rsidR="00F25DFB" w:rsidRPr="00F25DFB" w:rsidRDefault="00F25DFB" w:rsidP="00F25DFB">
      <w:pPr>
        <w:pStyle w:val="StepResultUnderHeading111"/>
      </w:pPr>
      <w:r w:rsidRPr="00F25DFB">
        <w:t xml:space="preserve">The </w:t>
      </w:r>
      <w:r w:rsidRPr="00F25DFB">
        <w:rPr>
          <w:b/>
        </w:rPr>
        <w:t xml:space="preserve">Account Statement Request </w:t>
      </w:r>
      <w:r w:rsidR="004E0AEE">
        <w:t>screen is displayed</w:t>
      </w:r>
      <w:r w:rsidRPr="00F25DFB">
        <w:t>.</w:t>
      </w:r>
    </w:p>
    <w:p w14:paraId="281E7A8B" w14:textId="33508EF0" w:rsidR="00A91FCF" w:rsidRDefault="00A91FCF" w:rsidP="00A91FCF">
      <w:pPr>
        <w:pStyle w:val="FigureTableTitleunderHeading111"/>
      </w:pPr>
      <w:r>
        <w:t xml:space="preserve">Figure </w:t>
      </w:r>
      <w:fldSimple w:instr=" SEQ Figure \* ARABIC ">
        <w:r w:rsidR="005803B2">
          <w:rPr>
            <w:noProof/>
          </w:rPr>
          <w:t>242</w:t>
        </w:r>
      </w:fldSimple>
      <w:r>
        <w:t xml:space="preserve">: </w:t>
      </w:r>
      <w:r w:rsidRPr="008374E4">
        <w:t>Account Statement Request</w:t>
      </w:r>
    </w:p>
    <w:p w14:paraId="344FEC7B" w14:textId="77777777" w:rsidR="00A91FCF" w:rsidRDefault="0049678B" w:rsidP="00A91FCF">
      <w:pPr>
        <w:pStyle w:val="ParaunderHeading111"/>
      </w:pPr>
      <w:r w:rsidRPr="0049678B">
        <w:rPr>
          <w:noProof/>
          <w:lang w:val="en-IN" w:eastAsia="en-IN"/>
        </w:rPr>
        <w:drawing>
          <wp:inline distT="0" distB="0" distL="0" distR="0" wp14:anchorId="404C5E52" wp14:editId="4CCB4E93">
            <wp:extent cx="5596360" cy="2705312"/>
            <wp:effectExtent l="19050" t="19050" r="23495" b="19050"/>
            <wp:docPr id="552" name="Picture 552" descr="C:\Users\kakaliya\Documents\Work\Releases_Oracle Banking Branch\14.5.2.0.0_Innovation\INPUTS\Teller\Screens\Customer Service\Account statement reques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kakaliya\Documents\Work\Releases_Oracle Banking Branch\14.5.2.0.0_Innovation\INPUTS\Teller\Screens\Customer Service\Account statement request.JPG"/>
                    <pic:cNvPicPr>
                      <a:picLocks noChangeAspect="1" noChangeArrowheads="1"/>
                    </pic:cNvPicPr>
                  </pic:nvPicPr>
                  <pic:blipFill>
                    <a:blip r:embed="rId298">
                      <a:extLst>
                        <a:ext uri="{28A0092B-C50C-407E-A947-70E740481C1C}">
                          <a14:useLocalDpi xmlns:a14="http://schemas.microsoft.com/office/drawing/2010/main" val="0"/>
                        </a:ext>
                      </a:extLst>
                    </a:blip>
                    <a:srcRect/>
                    <a:stretch>
                      <a:fillRect/>
                    </a:stretch>
                  </pic:blipFill>
                  <pic:spPr bwMode="auto">
                    <a:xfrm>
                      <a:off x="0" y="0"/>
                      <a:ext cx="5601280" cy="2707690"/>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792FF72F" w14:textId="41EF787E" w:rsidR="00CD744A" w:rsidRPr="00883395" w:rsidRDefault="00CD744A" w:rsidP="008B6697">
      <w:pPr>
        <w:pStyle w:val="ParaunderHeading111"/>
        <w:keepNext/>
      </w:pPr>
      <w:r w:rsidRPr="00883395">
        <w:lastRenderedPageBreak/>
        <w:t xml:space="preserve">Specify the details to fetch the records. </w:t>
      </w:r>
      <w:r w:rsidR="00456692" w:rsidRPr="00456692">
        <w:t>The fields, which are marked with asterisk, are mandatory.</w:t>
      </w:r>
      <w:r w:rsidR="00456692">
        <w:t xml:space="preserve"> </w:t>
      </w:r>
      <w:r w:rsidRPr="00883395">
        <w:t>For more information on fields, refer to table</w:t>
      </w:r>
      <w:r w:rsidR="007C629E">
        <w:t xml:space="preserve"> </w:t>
      </w:r>
      <w:r w:rsidR="007C629E" w:rsidRPr="007C629E">
        <w:rPr>
          <w:i/>
          <w:color w:val="00B0F0"/>
        </w:rPr>
        <w:fldChar w:fldCharType="begin"/>
      </w:r>
      <w:r w:rsidR="007C629E" w:rsidRPr="007C629E">
        <w:rPr>
          <w:i/>
          <w:color w:val="00B0F0"/>
        </w:rPr>
        <w:instrText xml:space="preserve"> REF AccountStatementRequest \h  \* MERGEFORMAT </w:instrText>
      </w:r>
      <w:r w:rsidR="007C629E" w:rsidRPr="007C629E">
        <w:rPr>
          <w:i/>
          <w:color w:val="00B0F0"/>
        </w:rPr>
      </w:r>
      <w:r w:rsidR="007C629E" w:rsidRPr="007C629E">
        <w:rPr>
          <w:i/>
          <w:color w:val="00B0F0"/>
        </w:rPr>
        <w:fldChar w:fldCharType="separate"/>
      </w:r>
      <w:r w:rsidR="005803B2" w:rsidRPr="005803B2">
        <w:rPr>
          <w:i/>
          <w:color w:val="00B0F0"/>
        </w:rPr>
        <w:t>Field Description: Account Statement Request</w:t>
      </w:r>
      <w:r w:rsidR="007C629E" w:rsidRPr="007C629E">
        <w:rPr>
          <w:i/>
          <w:color w:val="00B0F0"/>
        </w:rPr>
        <w:fldChar w:fldCharType="end"/>
      </w:r>
      <w:r w:rsidRPr="00883395">
        <w:t>.</w:t>
      </w:r>
    </w:p>
    <w:p w14:paraId="402AB15F" w14:textId="77777777" w:rsidR="00883395" w:rsidRPr="00883395" w:rsidRDefault="00883395" w:rsidP="00883395">
      <w:pPr>
        <w:pStyle w:val="FigureTableTitleunderHeading111"/>
      </w:pPr>
      <w:bookmarkStart w:id="1684" w:name="AccountStatementRequest"/>
      <w:r w:rsidRPr="00883395">
        <w:t>Field Description: Account Statement Request</w:t>
      </w:r>
      <w:bookmarkEnd w:id="1684"/>
    </w:p>
    <w:tbl>
      <w:tblPr>
        <w:tblStyle w:val="TableGrid211112"/>
        <w:tblW w:w="0" w:type="auto"/>
        <w:tblInd w:w="432" w:type="dxa"/>
        <w:tblLook w:val="04A0" w:firstRow="1" w:lastRow="0" w:firstColumn="1" w:lastColumn="0" w:noHBand="0" w:noVBand="1"/>
      </w:tblPr>
      <w:tblGrid>
        <w:gridCol w:w="2732"/>
        <w:gridCol w:w="5322"/>
      </w:tblGrid>
      <w:tr w:rsidR="00883395" w:rsidRPr="00883395" w14:paraId="2A442A6B" w14:textId="77777777" w:rsidTr="002F40BA">
        <w:trPr>
          <w:tblHeader/>
        </w:trPr>
        <w:tc>
          <w:tcPr>
            <w:tcW w:w="2732" w:type="dxa"/>
          </w:tcPr>
          <w:p w14:paraId="40E3678C" w14:textId="77777777" w:rsidR="00883395" w:rsidRPr="00883395" w:rsidRDefault="00883395" w:rsidP="00883395">
            <w:pPr>
              <w:pStyle w:val="TableHeader"/>
              <w:keepNext w:val="0"/>
              <w:rPr>
                <w:shd w:val="clear" w:color="auto" w:fill="FFFFFF"/>
              </w:rPr>
            </w:pPr>
            <w:r w:rsidRPr="00883395">
              <w:rPr>
                <w:shd w:val="clear" w:color="auto" w:fill="FFFFFF"/>
              </w:rPr>
              <w:t>Field</w:t>
            </w:r>
          </w:p>
        </w:tc>
        <w:tc>
          <w:tcPr>
            <w:tcW w:w="5322" w:type="dxa"/>
          </w:tcPr>
          <w:p w14:paraId="6F083E1F" w14:textId="77777777" w:rsidR="00883395" w:rsidRPr="00883395" w:rsidRDefault="00883395" w:rsidP="00883395">
            <w:pPr>
              <w:pStyle w:val="TableHeader"/>
              <w:keepNext w:val="0"/>
              <w:rPr>
                <w:shd w:val="clear" w:color="auto" w:fill="FFFFFF"/>
              </w:rPr>
            </w:pPr>
            <w:r w:rsidRPr="00883395">
              <w:rPr>
                <w:shd w:val="clear" w:color="auto" w:fill="FFFFFF"/>
              </w:rPr>
              <w:t>Description</w:t>
            </w:r>
          </w:p>
        </w:tc>
      </w:tr>
      <w:tr w:rsidR="00883395" w:rsidRPr="00883395" w14:paraId="12A613FB" w14:textId="77777777" w:rsidTr="002F40BA">
        <w:tc>
          <w:tcPr>
            <w:tcW w:w="2732" w:type="dxa"/>
          </w:tcPr>
          <w:p w14:paraId="141C07CA" w14:textId="77777777" w:rsidR="00883395" w:rsidRPr="00883395" w:rsidRDefault="007F15D9" w:rsidP="008B6697">
            <w:pPr>
              <w:pStyle w:val="TableContents"/>
              <w:rPr>
                <w:b/>
              </w:rPr>
            </w:pPr>
            <w:r>
              <w:rPr>
                <w:b/>
              </w:rPr>
              <w:t xml:space="preserve">Customer </w:t>
            </w:r>
            <w:r w:rsidR="00883395" w:rsidRPr="00883395">
              <w:rPr>
                <w:b/>
              </w:rPr>
              <w:t>Account</w:t>
            </w:r>
          </w:p>
        </w:tc>
        <w:tc>
          <w:tcPr>
            <w:tcW w:w="5322" w:type="dxa"/>
          </w:tcPr>
          <w:p w14:paraId="12639DB6" w14:textId="77777777" w:rsidR="00883395" w:rsidRPr="00883395" w:rsidRDefault="00883395" w:rsidP="008B6697">
            <w:pPr>
              <w:pStyle w:val="TableContents"/>
            </w:pPr>
            <w:r w:rsidRPr="00883395">
              <w:rPr>
                <w:shd w:val="clear" w:color="auto" w:fill="FFFFFF"/>
              </w:rPr>
              <w:t xml:space="preserve">Specify the account number for which the </w:t>
            </w:r>
            <w:r>
              <w:rPr>
                <w:shd w:val="clear" w:color="auto" w:fill="FFFFFF"/>
              </w:rPr>
              <w:t>account statement needs to be requested</w:t>
            </w:r>
            <w:r w:rsidRPr="00883395">
              <w:rPr>
                <w:shd w:val="clear" w:color="auto" w:fill="FFFFFF"/>
              </w:rPr>
              <w:t>.</w:t>
            </w:r>
          </w:p>
        </w:tc>
      </w:tr>
      <w:tr w:rsidR="00883395" w:rsidRPr="00883395" w14:paraId="25E2B79D" w14:textId="77777777" w:rsidTr="002F40BA">
        <w:tc>
          <w:tcPr>
            <w:tcW w:w="2732" w:type="dxa"/>
          </w:tcPr>
          <w:p w14:paraId="085934E4" w14:textId="77777777" w:rsidR="00883395" w:rsidRPr="00883395" w:rsidRDefault="00883395" w:rsidP="00883395">
            <w:pPr>
              <w:pStyle w:val="TableContents"/>
              <w:keepNext w:val="0"/>
              <w:rPr>
                <w:b/>
              </w:rPr>
            </w:pPr>
            <w:r w:rsidRPr="00883395">
              <w:rPr>
                <w:b/>
              </w:rPr>
              <w:t>Account Name</w:t>
            </w:r>
          </w:p>
        </w:tc>
        <w:tc>
          <w:tcPr>
            <w:tcW w:w="5322" w:type="dxa"/>
          </w:tcPr>
          <w:p w14:paraId="614EC4DA" w14:textId="77777777" w:rsidR="00883395" w:rsidRPr="00883395" w:rsidRDefault="00883395" w:rsidP="00883395">
            <w:pPr>
              <w:pStyle w:val="TableContents"/>
              <w:keepNext w:val="0"/>
              <w:rPr>
                <w:shd w:val="clear" w:color="auto" w:fill="FFFFFF"/>
              </w:rPr>
            </w:pPr>
            <w:r w:rsidRPr="00883395">
              <w:rPr>
                <w:shd w:val="clear" w:color="auto" w:fill="FFFFFF"/>
              </w:rPr>
              <w:t>Displays the name of the specified account number.</w:t>
            </w:r>
          </w:p>
        </w:tc>
      </w:tr>
      <w:tr w:rsidR="002C7192" w:rsidRPr="00883395" w14:paraId="63EAECEC" w14:textId="77777777" w:rsidTr="002F40BA">
        <w:tc>
          <w:tcPr>
            <w:tcW w:w="2732" w:type="dxa"/>
          </w:tcPr>
          <w:p w14:paraId="05AAC267" w14:textId="77777777" w:rsidR="002C7192" w:rsidRPr="002C7192" w:rsidRDefault="002C7192" w:rsidP="00883395">
            <w:pPr>
              <w:pStyle w:val="TableContents"/>
              <w:keepNext w:val="0"/>
              <w:rPr>
                <w:b/>
              </w:rPr>
            </w:pPr>
            <w:r w:rsidRPr="002C7192">
              <w:rPr>
                <w:b/>
              </w:rPr>
              <w:t>Request Date</w:t>
            </w:r>
          </w:p>
        </w:tc>
        <w:tc>
          <w:tcPr>
            <w:tcW w:w="5322" w:type="dxa"/>
          </w:tcPr>
          <w:p w14:paraId="02F09E06" w14:textId="77777777" w:rsidR="002C7192" w:rsidRPr="002C7192" w:rsidRDefault="002C7192" w:rsidP="002C7192">
            <w:pPr>
              <w:pStyle w:val="TableContents"/>
              <w:keepNext w:val="0"/>
              <w:rPr>
                <w:shd w:val="clear" w:color="auto" w:fill="FFFFFF"/>
              </w:rPr>
            </w:pPr>
            <w:r w:rsidRPr="002C7192">
              <w:rPr>
                <w:shd w:val="clear" w:color="auto" w:fill="FFFFFF"/>
              </w:rPr>
              <w:t>Display</w:t>
            </w:r>
            <w:r>
              <w:rPr>
                <w:shd w:val="clear" w:color="auto" w:fill="FFFFFF"/>
              </w:rPr>
              <w:t xml:space="preserve">s </w:t>
            </w:r>
            <w:r w:rsidRPr="002C7192">
              <w:rPr>
                <w:shd w:val="clear" w:color="auto" w:fill="FFFFFF"/>
              </w:rPr>
              <w:t>the current posting date as request date.</w:t>
            </w:r>
          </w:p>
        </w:tc>
      </w:tr>
      <w:tr w:rsidR="002C7192" w:rsidRPr="00883395" w14:paraId="43E39F7D" w14:textId="77777777" w:rsidTr="002F40BA">
        <w:tc>
          <w:tcPr>
            <w:tcW w:w="2732" w:type="dxa"/>
          </w:tcPr>
          <w:p w14:paraId="46900209" w14:textId="77777777" w:rsidR="002C7192" w:rsidRPr="002C7192" w:rsidRDefault="002C7192" w:rsidP="00883395">
            <w:pPr>
              <w:pStyle w:val="TableContents"/>
              <w:keepNext w:val="0"/>
              <w:rPr>
                <w:b/>
              </w:rPr>
            </w:pPr>
            <w:r w:rsidRPr="002C7192">
              <w:rPr>
                <w:b/>
              </w:rPr>
              <w:t>Statement Type</w:t>
            </w:r>
          </w:p>
        </w:tc>
        <w:tc>
          <w:tcPr>
            <w:tcW w:w="5322" w:type="dxa"/>
          </w:tcPr>
          <w:p w14:paraId="1DAAFE1F" w14:textId="77777777" w:rsidR="002C7192" w:rsidRPr="002C7192" w:rsidRDefault="002C7192" w:rsidP="00883395">
            <w:pPr>
              <w:pStyle w:val="TableContents"/>
              <w:keepNext w:val="0"/>
              <w:rPr>
                <w:shd w:val="clear" w:color="auto" w:fill="FFFFFF"/>
              </w:rPr>
            </w:pPr>
            <w:r w:rsidRPr="002C7192">
              <w:rPr>
                <w:shd w:val="clear" w:color="auto" w:fill="FFFFFF"/>
              </w:rPr>
              <w:t>Specify the ty</w:t>
            </w:r>
            <w:r>
              <w:rPr>
                <w:shd w:val="clear" w:color="auto" w:fill="FFFFFF"/>
              </w:rPr>
              <w:t>pe of the statement requested (</w:t>
            </w:r>
            <w:r w:rsidRPr="002C7192">
              <w:rPr>
                <w:b/>
                <w:shd w:val="clear" w:color="auto" w:fill="FFFFFF"/>
              </w:rPr>
              <w:t>Detailed</w:t>
            </w:r>
            <w:r>
              <w:rPr>
                <w:shd w:val="clear" w:color="auto" w:fill="FFFFFF"/>
              </w:rPr>
              <w:t xml:space="preserve"> or</w:t>
            </w:r>
            <w:r w:rsidRPr="002C7192">
              <w:rPr>
                <w:shd w:val="clear" w:color="auto" w:fill="FFFFFF"/>
              </w:rPr>
              <w:t xml:space="preserve"> </w:t>
            </w:r>
            <w:r w:rsidRPr="002C7192">
              <w:rPr>
                <w:b/>
                <w:shd w:val="clear" w:color="auto" w:fill="FFFFFF"/>
              </w:rPr>
              <w:t>Summary</w:t>
            </w:r>
            <w:r>
              <w:rPr>
                <w:shd w:val="clear" w:color="auto" w:fill="FFFFFF"/>
              </w:rPr>
              <w:t>)</w:t>
            </w:r>
            <w:r w:rsidR="00C3605A">
              <w:rPr>
                <w:shd w:val="clear" w:color="auto" w:fill="FFFFFF"/>
              </w:rPr>
              <w:t>.</w:t>
            </w:r>
          </w:p>
        </w:tc>
      </w:tr>
      <w:tr w:rsidR="002C7192" w:rsidRPr="00883395" w14:paraId="50651F52" w14:textId="77777777" w:rsidTr="002F40BA">
        <w:tc>
          <w:tcPr>
            <w:tcW w:w="2732" w:type="dxa"/>
          </w:tcPr>
          <w:p w14:paraId="0E6A490B" w14:textId="77777777" w:rsidR="002C7192" w:rsidRPr="002C7192" w:rsidRDefault="002C7192" w:rsidP="00883395">
            <w:pPr>
              <w:pStyle w:val="TableContents"/>
              <w:keepNext w:val="0"/>
              <w:rPr>
                <w:b/>
              </w:rPr>
            </w:pPr>
            <w:r w:rsidRPr="002C7192">
              <w:rPr>
                <w:b/>
              </w:rPr>
              <w:t>From Date</w:t>
            </w:r>
          </w:p>
        </w:tc>
        <w:tc>
          <w:tcPr>
            <w:tcW w:w="5322" w:type="dxa"/>
          </w:tcPr>
          <w:p w14:paraId="1E80DB2D" w14:textId="77777777" w:rsidR="002C7192" w:rsidRPr="002C7192" w:rsidRDefault="002C7192" w:rsidP="00C3605A">
            <w:pPr>
              <w:pStyle w:val="TableContents"/>
              <w:keepNext w:val="0"/>
              <w:rPr>
                <w:shd w:val="clear" w:color="auto" w:fill="FFFFFF"/>
              </w:rPr>
            </w:pPr>
            <w:r w:rsidRPr="002C7192">
              <w:rPr>
                <w:shd w:val="clear" w:color="auto" w:fill="FFFFFF"/>
              </w:rPr>
              <w:t xml:space="preserve">Specify the </w:t>
            </w:r>
            <w:r w:rsidR="00C3605A">
              <w:rPr>
                <w:shd w:val="clear" w:color="auto" w:fill="FFFFFF"/>
              </w:rPr>
              <w:t>s</w:t>
            </w:r>
            <w:r w:rsidRPr="002C7192">
              <w:rPr>
                <w:shd w:val="clear" w:color="auto" w:fill="FFFFFF"/>
              </w:rPr>
              <w:t>tart date for the date range</w:t>
            </w:r>
            <w:r w:rsidR="00C3605A">
              <w:rPr>
                <w:shd w:val="clear" w:color="auto" w:fill="FFFFFF"/>
              </w:rPr>
              <w:t>.</w:t>
            </w:r>
          </w:p>
        </w:tc>
      </w:tr>
      <w:tr w:rsidR="002C7192" w:rsidRPr="00883395" w14:paraId="21079A40" w14:textId="77777777" w:rsidTr="002F40BA">
        <w:tc>
          <w:tcPr>
            <w:tcW w:w="2732" w:type="dxa"/>
          </w:tcPr>
          <w:p w14:paraId="526F5BB0" w14:textId="77777777" w:rsidR="002C7192" w:rsidRPr="002C7192" w:rsidRDefault="002C7192" w:rsidP="00883395">
            <w:pPr>
              <w:pStyle w:val="TableContents"/>
              <w:keepNext w:val="0"/>
              <w:rPr>
                <w:b/>
              </w:rPr>
            </w:pPr>
            <w:r w:rsidRPr="002C7192">
              <w:rPr>
                <w:b/>
              </w:rPr>
              <w:t>To Date</w:t>
            </w:r>
          </w:p>
        </w:tc>
        <w:tc>
          <w:tcPr>
            <w:tcW w:w="5322" w:type="dxa"/>
          </w:tcPr>
          <w:p w14:paraId="151D530B" w14:textId="77777777" w:rsidR="002C7192" w:rsidRPr="002C7192" w:rsidRDefault="002C7192" w:rsidP="00C3605A">
            <w:pPr>
              <w:pStyle w:val="TableContents"/>
              <w:keepNext w:val="0"/>
              <w:rPr>
                <w:shd w:val="clear" w:color="auto" w:fill="FFFFFF"/>
              </w:rPr>
            </w:pPr>
            <w:r w:rsidRPr="002C7192">
              <w:rPr>
                <w:shd w:val="clear" w:color="auto" w:fill="FFFFFF"/>
              </w:rPr>
              <w:t xml:space="preserve">Specify the </w:t>
            </w:r>
            <w:r w:rsidR="00C3605A">
              <w:rPr>
                <w:shd w:val="clear" w:color="auto" w:fill="FFFFFF"/>
              </w:rPr>
              <w:t>end</w:t>
            </w:r>
            <w:r w:rsidRPr="002C7192">
              <w:rPr>
                <w:shd w:val="clear" w:color="auto" w:fill="FFFFFF"/>
              </w:rPr>
              <w:t xml:space="preserve"> date for the date range</w:t>
            </w:r>
            <w:r w:rsidR="00C3605A">
              <w:rPr>
                <w:shd w:val="clear" w:color="auto" w:fill="FFFFFF"/>
              </w:rPr>
              <w:t>.</w:t>
            </w:r>
          </w:p>
        </w:tc>
      </w:tr>
      <w:tr w:rsidR="002C7192" w:rsidRPr="00883395" w14:paraId="55F80BB7" w14:textId="77777777" w:rsidTr="002F40BA">
        <w:tc>
          <w:tcPr>
            <w:tcW w:w="2732" w:type="dxa"/>
          </w:tcPr>
          <w:p w14:paraId="3BB54724" w14:textId="77777777" w:rsidR="002C7192" w:rsidRPr="002C7192" w:rsidRDefault="002C7192" w:rsidP="00883395">
            <w:pPr>
              <w:pStyle w:val="TableContents"/>
              <w:keepNext w:val="0"/>
              <w:rPr>
                <w:b/>
              </w:rPr>
            </w:pPr>
            <w:r w:rsidRPr="002C7192">
              <w:rPr>
                <w:b/>
              </w:rPr>
              <w:t>Balance Type</w:t>
            </w:r>
          </w:p>
        </w:tc>
        <w:tc>
          <w:tcPr>
            <w:tcW w:w="5322" w:type="dxa"/>
          </w:tcPr>
          <w:p w14:paraId="34770B44" w14:textId="77777777" w:rsidR="002C7192" w:rsidRPr="002C7192" w:rsidRDefault="002C7192" w:rsidP="008F79B9">
            <w:pPr>
              <w:pStyle w:val="TableContents"/>
              <w:keepNext w:val="0"/>
              <w:rPr>
                <w:shd w:val="clear" w:color="auto" w:fill="FFFFFF"/>
              </w:rPr>
            </w:pPr>
            <w:r w:rsidRPr="002C7192">
              <w:rPr>
                <w:shd w:val="clear" w:color="auto" w:fill="FFFFFF"/>
              </w:rPr>
              <w:t xml:space="preserve">Specify if the account statement </w:t>
            </w:r>
            <w:r w:rsidR="00C3605A">
              <w:rPr>
                <w:shd w:val="clear" w:color="auto" w:fill="FFFFFF"/>
              </w:rPr>
              <w:t xml:space="preserve">needs </w:t>
            </w:r>
            <w:r w:rsidRPr="002C7192">
              <w:rPr>
                <w:shd w:val="clear" w:color="auto" w:fill="FFFFFF"/>
              </w:rPr>
              <w:t xml:space="preserve">to be generated based on Book </w:t>
            </w:r>
            <w:r w:rsidR="008F79B9">
              <w:rPr>
                <w:shd w:val="clear" w:color="auto" w:fill="FFFFFF"/>
              </w:rPr>
              <w:t>D</w:t>
            </w:r>
            <w:r w:rsidRPr="002C7192">
              <w:rPr>
                <w:shd w:val="clear" w:color="auto" w:fill="FFFFFF"/>
              </w:rPr>
              <w:t xml:space="preserve">ate or Value </w:t>
            </w:r>
            <w:r w:rsidR="008F79B9">
              <w:rPr>
                <w:shd w:val="clear" w:color="auto" w:fill="FFFFFF"/>
              </w:rPr>
              <w:t>D</w:t>
            </w:r>
            <w:r w:rsidRPr="002C7192">
              <w:rPr>
                <w:shd w:val="clear" w:color="auto" w:fill="FFFFFF"/>
              </w:rPr>
              <w:t>ate.</w:t>
            </w:r>
          </w:p>
        </w:tc>
      </w:tr>
      <w:tr w:rsidR="002C7192" w:rsidRPr="00883395" w14:paraId="0CB01933" w14:textId="77777777" w:rsidTr="002F40BA">
        <w:tc>
          <w:tcPr>
            <w:tcW w:w="2732" w:type="dxa"/>
          </w:tcPr>
          <w:p w14:paraId="27E6476B" w14:textId="77777777" w:rsidR="002C7192" w:rsidRPr="002C7192" w:rsidRDefault="002C7192" w:rsidP="00883395">
            <w:pPr>
              <w:pStyle w:val="TableContents"/>
              <w:keepNext w:val="0"/>
              <w:rPr>
                <w:b/>
              </w:rPr>
            </w:pPr>
            <w:r w:rsidRPr="002C7192">
              <w:rPr>
                <w:b/>
              </w:rPr>
              <w:t>Narrative</w:t>
            </w:r>
          </w:p>
        </w:tc>
        <w:tc>
          <w:tcPr>
            <w:tcW w:w="5322" w:type="dxa"/>
          </w:tcPr>
          <w:p w14:paraId="484EA8D7" w14:textId="77777777" w:rsidR="002C7192" w:rsidRPr="002C7192" w:rsidRDefault="00F07553" w:rsidP="00F07553">
            <w:pPr>
              <w:pStyle w:val="TableContents"/>
              <w:keepNext w:val="0"/>
              <w:rPr>
                <w:shd w:val="clear" w:color="auto" w:fill="FFFFFF"/>
              </w:rPr>
            </w:pPr>
            <w:r>
              <w:rPr>
                <w:shd w:val="clear" w:color="auto" w:fill="FFFFFF"/>
              </w:rPr>
              <w:t xml:space="preserve">Displays the </w:t>
            </w:r>
            <w:r w:rsidR="002C7192" w:rsidRPr="002C7192">
              <w:rPr>
                <w:shd w:val="clear" w:color="auto" w:fill="FFFFFF"/>
              </w:rPr>
              <w:t xml:space="preserve">default </w:t>
            </w:r>
            <w:r>
              <w:rPr>
                <w:shd w:val="clear" w:color="auto" w:fill="FFFFFF"/>
              </w:rPr>
              <w:t xml:space="preserve">narrative as </w:t>
            </w:r>
            <w:r w:rsidR="002C7192" w:rsidRPr="00F07553">
              <w:rPr>
                <w:b/>
                <w:shd w:val="clear" w:color="auto" w:fill="FFFFFF"/>
              </w:rPr>
              <w:t>Account Statement</w:t>
            </w:r>
            <w:r w:rsidR="002C7192" w:rsidRPr="002C7192">
              <w:rPr>
                <w:shd w:val="clear" w:color="auto" w:fill="FFFFFF"/>
              </w:rPr>
              <w:t xml:space="preserve"> and </w:t>
            </w:r>
            <w:r>
              <w:rPr>
                <w:shd w:val="clear" w:color="auto" w:fill="FFFFFF"/>
              </w:rPr>
              <w:t>it can be modified</w:t>
            </w:r>
            <w:r w:rsidR="002C7192" w:rsidRPr="002C7192">
              <w:rPr>
                <w:shd w:val="clear" w:color="auto" w:fill="FFFFFF"/>
              </w:rPr>
              <w:t>.</w:t>
            </w:r>
          </w:p>
        </w:tc>
      </w:tr>
    </w:tbl>
    <w:p w14:paraId="5AC36BE1" w14:textId="77777777" w:rsidR="006B0CDF" w:rsidRPr="00A41888" w:rsidRDefault="006B0CDF" w:rsidP="006B0CDF">
      <w:pPr>
        <w:pStyle w:val="Heading1111"/>
        <w:rPr>
          <w:rFonts w:eastAsia="Times New Roman"/>
        </w:rPr>
      </w:pPr>
      <w:r w:rsidRPr="00A41888">
        <w:rPr>
          <w:rFonts w:eastAsia="Times New Roman"/>
        </w:rPr>
        <w:t>Charge Details</w:t>
      </w:r>
    </w:p>
    <w:p w14:paraId="160E72FA" w14:textId="77777777" w:rsidR="006B0CDF" w:rsidRDefault="006B0CDF" w:rsidP="006B0CDF">
      <w:pPr>
        <w:pStyle w:val="ParaunderHeading1111"/>
      </w:pPr>
      <w:r>
        <w:t xml:space="preserve">The </w:t>
      </w:r>
      <w:r>
        <w:rPr>
          <w:b/>
        </w:rPr>
        <w:t>Charge Details</w:t>
      </w:r>
      <w:r>
        <w:t xml:space="preserve"> segment is used to</w:t>
      </w:r>
      <w:r w:rsidRPr="001B3391">
        <w:t xml:space="preserve"> </w:t>
      </w:r>
      <w:r>
        <w:t>view or waive</w:t>
      </w:r>
      <w:r w:rsidRPr="001B3391">
        <w:t xml:space="preserve"> the </w:t>
      </w:r>
      <w:r w:rsidRPr="00CF1E55">
        <w:t>computed charge</w:t>
      </w:r>
      <w:r>
        <w:t>s</w:t>
      </w:r>
      <w:r w:rsidRPr="001B3391">
        <w:t>. For more information on</w:t>
      </w:r>
      <w:r>
        <w:t xml:space="preserve"> this segment, refer to the topic </w:t>
      </w:r>
      <w:r w:rsidRPr="00314350">
        <w:rPr>
          <w:i/>
          <w:color w:val="00B0F0"/>
        </w:rPr>
        <w:fldChar w:fldCharType="begin" w:fldLock="1"/>
      </w:r>
      <w:r w:rsidRPr="00314350">
        <w:rPr>
          <w:i/>
          <w:color w:val="00B0F0"/>
        </w:rPr>
        <w:instrText xml:space="preserve"> REF _Ref39662670 \h  \* MERGEFORMAT </w:instrText>
      </w:r>
      <w:r w:rsidRPr="00314350">
        <w:rPr>
          <w:i/>
          <w:color w:val="00B0F0"/>
        </w:rPr>
      </w:r>
      <w:r w:rsidRPr="00314350">
        <w:rPr>
          <w:i/>
          <w:color w:val="00B0F0"/>
        </w:rPr>
        <w:fldChar w:fldCharType="separate"/>
      </w:r>
      <w:r w:rsidRPr="00314350">
        <w:rPr>
          <w:rFonts w:eastAsia="Times New Roman"/>
          <w:i/>
          <w:color w:val="00B0F0"/>
        </w:rPr>
        <w:t>2.6.1.3 Charge Details</w:t>
      </w:r>
      <w:r w:rsidRPr="00314350">
        <w:rPr>
          <w:i/>
          <w:color w:val="00B0F0"/>
        </w:rPr>
        <w:fldChar w:fldCharType="end"/>
      </w:r>
      <w:r>
        <w:t xml:space="preserve"> in this guide</w:t>
      </w:r>
      <w:r w:rsidRPr="001B3391">
        <w:t>.</w:t>
      </w:r>
    </w:p>
    <w:p w14:paraId="435DAB4D" w14:textId="77777777" w:rsidR="006B0CDF" w:rsidRDefault="006B0CDF" w:rsidP="008B6697">
      <w:pPr>
        <w:pStyle w:val="Heading1111"/>
      </w:pPr>
      <w:r>
        <w:t>Transaction Submission</w:t>
      </w:r>
    </w:p>
    <w:p w14:paraId="7B817193" w14:textId="77777777" w:rsidR="00FC1135" w:rsidRDefault="00681C87" w:rsidP="008B6697">
      <w:pPr>
        <w:pStyle w:val="ParaunderHeading1111"/>
      </w:pPr>
      <w:r>
        <w:t>When you click</w:t>
      </w:r>
      <w:r w:rsidR="00FC1135" w:rsidRPr="00A91FCF">
        <w:t xml:space="preserve"> </w:t>
      </w:r>
      <w:r w:rsidRPr="00681C87">
        <w:rPr>
          <w:b/>
        </w:rPr>
        <w:t>S</w:t>
      </w:r>
      <w:r w:rsidR="00FC1135" w:rsidRPr="00681C87">
        <w:rPr>
          <w:b/>
        </w:rPr>
        <w:t>ubmit</w:t>
      </w:r>
      <w:r w:rsidR="00FC1135" w:rsidRPr="00A91FCF">
        <w:t xml:space="preserve">, the request </w:t>
      </w:r>
      <w:r>
        <w:t>is</w:t>
      </w:r>
      <w:r w:rsidR="00FC1135" w:rsidRPr="00A91FCF">
        <w:t xml:space="preserve"> handed off to </w:t>
      </w:r>
      <w:r w:rsidR="00C55D36">
        <w:t xml:space="preserve">the </w:t>
      </w:r>
      <w:r w:rsidR="000A4B96">
        <w:t xml:space="preserve">FLEXCUBE Universal Banking </w:t>
      </w:r>
      <w:r w:rsidR="00FC1135" w:rsidRPr="00A91FCF">
        <w:t xml:space="preserve">system to initiate </w:t>
      </w:r>
      <w:r w:rsidR="00C55D36">
        <w:t>an a</w:t>
      </w:r>
      <w:r w:rsidR="00FC1135" w:rsidRPr="00A91FCF">
        <w:t>ccount statement request.</w:t>
      </w:r>
    </w:p>
    <w:p w14:paraId="2FEF14FB" w14:textId="77777777" w:rsidR="00F05BAD" w:rsidRDefault="00F05BAD" w:rsidP="00F05BAD">
      <w:pPr>
        <w:pStyle w:val="Heading111"/>
        <w:pageBreakBefore/>
      </w:pPr>
      <w:bookmarkStart w:id="1685" w:name="_Ref40465326"/>
      <w:bookmarkStart w:id="1686" w:name="_Toc183016489"/>
      <w:r w:rsidRPr="00F05BAD">
        <w:lastRenderedPageBreak/>
        <w:t>Customer Address Update</w:t>
      </w:r>
      <w:bookmarkEnd w:id="1685"/>
      <w:bookmarkEnd w:id="1686"/>
    </w:p>
    <w:p w14:paraId="0204AF57" w14:textId="77777777" w:rsidR="00F05BAD" w:rsidRDefault="00F05BAD" w:rsidP="00F05BAD">
      <w:pPr>
        <w:pStyle w:val="ParaunderHeading111"/>
        <w:rPr>
          <w:shd w:val="clear" w:color="auto" w:fill="FFFFFF"/>
        </w:rPr>
      </w:pPr>
      <w:r>
        <w:t>T</w:t>
      </w:r>
      <w:r w:rsidRPr="00F05BAD">
        <w:t xml:space="preserve">he </w:t>
      </w:r>
      <w:r>
        <w:t>T</w:t>
      </w:r>
      <w:r w:rsidRPr="00F05BAD">
        <w:t xml:space="preserve">eller </w:t>
      </w:r>
      <w:r w:rsidR="00362AEC">
        <w:t>can use</w:t>
      </w:r>
      <w:r>
        <w:t xml:space="preserve"> this screen to </w:t>
      </w:r>
      <w:r w:rsidRPr="00F05BAD">
        <w:t>initiate a service request to update the customer address details</w:t>
      </w:r>
      <w:r>
        <w:t xml:space="preserve">. </w:t>
      </w:r>
      <w:r w:rsidRPr="008C4CF1">
        <w:t xml:space="preserve">To process this screen, type </w:t>
      </w:r>
      <w:r>
        <w:rPr>
          <w:b/>
        </w:rPr>
        <w:t>Cust</w:t>
      </w:r>
      <w:r w:rsidRPr="00FC3CC0">
        <w:rPr>
          <w:b/>
        </w:rPr>
        <w:t xml:space="preserve"> </w:t>
      </w:r>
      <w:r w:rsidRPr="00F05BAD">
        <w:rPr>
          <w:b/>
        </w:rPr>
        <w:t xml:space="preserve">Address Update </w:t>
      </w:r>
      <w:r w:rsidRPr="008C4CF1">
        <w:t xml:space="preserve">in the </w:t>
      </w:r>
      <w:r w:rsidRPr="008C4CF1">
        <w:rPr>
          <w:b/>
        </w:rPr>
        <w:t>Menu Item Search</w:t>
      </w:r>
      <w:r w:rsidRPr="008C4CF1">
        <w:t xml:space="preserve"> located at the left corner of the application toolbar and select the appropriate screen (or) do the following steps:</w:t>
      </w:r>
    </w:p>
    <w:p w14:paraId="08C73B08" w14:textId="77777777" w:rsidR="00F05BAD" w:rsidRPr="00F25DFB" w:rsidRDefault="00F05BAD" w:rsidP="009A2CB6">
      <w:pPr>
        <w:pStyle w:val="NumberedListunder111"/>
        <w:numPr>
          <w:ilvl w:val="0"/>
          <w:numId w:val="140"/>
        </w:numPr>
      </w:pPr>
      <w:r w:rsidRPr="00F25DFB">
        <w:t xml:space="preserve">From </w:t>
      </w:r>
      <w:r w:rsidRPr="00F05BAD">
        <w:rPr>
          <w:b/>
        </w:rPr>
        <w:t>Home screen</w:t>
      </w:r>
      <w:r w:rsidRPr="00F25DFB">
        <w:t xml:space="preserve">, </w:t>
      </w:r>
      <w:r w:rsidR="00A83462">
        <w:t>click</w:t>
      </w:r>
      <w:r w:rsidRPr="00F25DFB">
        <w:t xml:space="preserve"> </w:t>
      </w:r>
      <w:r w:rsidRPr="00F05BAD">
        <w:rPr>
          <w:b/>
        </w:rPr>
        <w:t>Teller</w:t>
      </w:r>
      <w:r w:rsidRPr="00F25DFB">
        <w:t>.</w:t>
      </w:r>
      <w:r w:rsidR="006B0B06">
        <w:t xml:space="preserve"> On Teller Mega Menu, under</w:t>
      </w:r>
      <w:r w:rsidR="006B0B06" w:rsidRPr="00F25DFB">
        <w:t xml:space="preserve"> </w:t>
      </w:r>
      <w:r w:rsidR="006B0B06">
        <w:rPr>
          <w:b/>
        </w:rPr>
        <w:t>Customer Service</w:t>
      </w:r>
      <w:r w:rsidR="006B0B06" w:rsidRPr="00F25DFB">
        <w:t xml:space="preserve">, click </w:t>
      </w:r>
      <w:r w:rsidR="006B0B06">
        <w:rPr>
          <w:b/>
        </w:rPr>
        <w:t>Cust</w:t>
      </w:r>
      <w:r w:rsidR="006B0B06" w:rsidRPr="00FC3CC0">
        <w:rPr>
          <w:b/>
        </w:rPr>
        <w:t xml:space="preserve"> </w:t>
      </w:r>
      <w:r w:rsidR="006B0B06" w:rsidRPr="00F05BAD">
        <w:rPr>
          <w:b/>
        </w:rPr>
        <w:t>Address Update</w:t>
      </w:r>
      <w:r w:rsidR="006B0B06" w:rsidRPr="00F25DFB">
        <w:t>.</w:t>
      </w:r>
    </w:p>
    <w:p w14:paraId="5E304BA4" w14:textId="77777777" w:rsidR="00F05BAD" w:rsidRDefault="00F05BAD" w:rsidP="00F05BAD">
      <w:pPr>
        <w:pStyle w:val="StepResultUnderHeading111"/>
      </w:pPr>
      <w:r w:rsidRPr="00F25DFB">
        <w:t xml:space="preserve">The </w:t>
      </w:r>
      <w:r w:rsidR="00266703">
        <w:rPr>
          <w:b/>
        </w:rPr>
        <w:t>Cust</w:t>
      </w:r>
      <w:r w:rsidR="00C4162F">
        <w:rPr>
          <w:b/>
        </w:rPr>
        <w:t>omer</w:t>
      </w:r>
      <w:r w:rsidR="00266703" w:rsidRPr="00FC3CC0">
        <w:rPr>
          <w:b/>
        </w:rPr>
        <w:t xml:space="preserve"> </w:t>
      </w:r>
      <w:r w:rsidR="00266703" w:rsidRPr="00F05BAD">
        <w:rPr>
          <w:b/>
        </w:rPr>
        <w:t>Address Update</w:t>
      </w:r>
      <w:r w:rsidR="00266703" w:rsidRPr="00F25DFB">
        <w:t xml:space="preserve"> </w:t>
      </w:r>
      <w:r w:rsidR="004E0AEE">
        <w:t>screen is displayed</w:t>
      </w:r>
      <w:r w:rsidRPr="00F25DFB">
        <w:t>.</w:t>
      </w:r>
    </w:p>
    <w:p w14:paraId="7DD2CA13" w14:textId="1F54832E" w:rsidR="0069535B" w:rsidRDefault="0069535B" w:rsidP="0069535B">
      <w:pPr>
        <w:pStyle w:val="FigureTableTitleunderHeading111"/>
      </w:pPr>
      <w:r>
        <w:t xml:space="preserve">Figure </w:t>
      </w:r>
      <w:fldSimple w:instr=" SEQ Figure \* ARABIC ">
        <w:r w:rsidR="005803B2">
          <w:rPr>
            <w:noProof/>
          </w:rPr>
          <w:t>243</w:t>
        </w:r>
      </w:fldSimple>
      <w:r>
        <w:t>: Cust</w:t>
      </w:r>
      <w:r w:rsidR="00C4162F">
        <w:t>omer</w:t>
      </w:r>
      <w:r>
        <w:t xml:space="preserve"> Address Update</w:t>
      </w:r>
    </w:p>
    <w:p w14:paraId="1A9F4752" w14:textId="77777777" w:rsidR="001B606B" w:rsidRDefault="00FE749F" w:rsidP="001B606B">
      <w:pPr>
        <w:pStyle w:val="ParaunderHeading111"/>
      </w:pPr>
      <w:r>
        <w:rPr>
          <w:noProof/>
          <w:lang w:val="en-IN" w:eastAsia="en-IN"/>
        </w:rPr>
        <w:drawing>
          <wp:inline distT="0" distB="0" distL="0" distR="0" wp14:anchorId="2E922EA0" wp14:editId="39138612">
            <wp:extent cx="5570968" cy="2519689"/>
            <wp:effectExtent l="19050" t="19050" r="10795" b="13970"/>
            <wp:docPr id="553" name="Picture 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99" cstate="print">
                      <a:extLst>
                        <a:ext uri="{28A0092B-C50C-407E-A947-70E740481C1C}">
                          <a14:useLocalDpi xmlns:a14="http://schemas.microsoft.com/office/drawing/2010/main" val="0"/>
                        </a:ext>
                      </a:extLst>
                    </a:blip>
                    <a:srcRect/>
                    <a:stretch>
                      <a:fillRect/>
                    </a:stretch>
                  </pic:blipFill>
                  <pic:spPr bwMode="auto">
                    <a:xfrm>
                      <a:off x="0" y="0"/>
                      <a:ext cx="5573295" cy="2520741"/>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6B7FD78C" w14:textId="0C8B4A6F" w:rsidR="006B4A31" w:rsidRPr="00883395" w:rsidRDefault="006B4A31" w:rsidP="006B4A31">
      <w:pPr>
        <w:pStyle w:val="ParaunderHeading111"/>
      </w:pPr>
      <w:r w:rsidRPr="00883395">
        <w:t xml:space="preserve">Specify the details to </w:t>
      </w:r>
      <w:r>
        <w:t xml:space="preserve">in the </w:t>
      </w:r>
      <w:r>
        <w:rPr>
          <w:b/>
        </w:rPr>
        <w:t>Cust</w:t>
      </w:r>
      <w:r w:rsidR="002D1579">
        <w:rPr>
          <w:b/>
        </w:rPr>
        <w:t>omer</w:t>
      </w:r>
      <w:r w:rsidRPr="00FC3CC0">
        <w:rPr>
          <w:b/>
        </w:rPr>
        <w:t xml:space="preserve"> </w:t>
      </w:r>
      <w:r w:rsidRPr="00F05BAD">
        <w:rPr>
          <w:b/>
        </w:rPr>
        <w:t>Address Update</w:t>
      </w:r>
      <w:r w:rsidRPr="006B4A31">
        <w:t xml:space="preserve"> screen</w:t>
      </w:r>
      <w:r w:rsidRPr="00883395">
        <w:t xml:space="preserve">. </w:t>
      </w:r>
      <w:r w:rsidRPr="00456692">
        <w:t>The fields, which are marked with asterisk, are mandatory.</w:t>
      </w:r>
      <w:r>
        <w:t xml:space="preserve"> </w:t>
      </w:r>
      <w:r w:rsidRPr="00883395">
        <w:t>For more information on fields, refer to table</w:t>
      </w:r>
      <w:r>
        <w:t xml:space="preserve"> </w:t>
      </w:r>
      <w:r w:rsidRPr="006B4A31">
        <w:rPr>
          <w:i/>
          <w:color w:val="00B0F0"/>
        </w:rPr>
        <w:fldChar w:fldCharType="begin"/>
      </w:r>
      <w:r w:rsidRPr="006B4A31">
        <w:rPr>
          <w:i/>
          <w:color w:val="00B0F0"/>
        </w:rPr>
        <w:instrText xml:space="preserve"> REF CustAddressUpdate \h  \* MERGEFORMAT </w:instrText>
      </w:r>
      <w:r w:rsidRPr="006B4A31">
        <w:rPr>
          <w:i/>
          <w:color w:val="00B0F0"/>
        </w:rPr>
      </w:r>
      <w:r w:rsidRPr="006B4A31">
        <w:rPr>
          <w:i/>
          <w:color w:val="00B0F0"/>
        </w:rPr>
        <w:fldChar w:fldCharType="separate"/>
      </w:r>
      <w:r w:rsidR="005803B2" w:rsidRPr="005803B2">
        <w:rPr>
          <w:i/>
          <w:color w:val="00B0F0"/>
        </w:rPr>
        <w:t>Field Description: Customer Address Update</w:t>
      </w:r>
      <w:r w:rsidRPr="006B4A31">
        <w:rPr>
          <w:i/>
          <w:color w:val="00B0F0"/>
        </w:rPr>
        <w:fldChar w:fldCharType="end"/>
      </w:r>
      <w:r w:rsidRPr="00883395">
        <w:t>.</w:t>
      </w:r>
    </w:p>
    <w:p w14:paraId="227D0FFF" w14:textId="77777777" w:rsidR="006B4A31" w:rsidRPr="00883395" w:rsidRDefault="006B4A31" w:rsidP="006B4A31">
      <w:pPr>
        <w:pStyle w:val="FigureTableTitleunderHeading111"/>
      </w:pPr>
      <w:bookmarkStart w:id="1687" w:name="CustAddressUpdate"/>
      <w:r w:rsidRPr="00883395">
        <w:t xml:space="preserve">Field Description: </w:t>
      </w:r>
      <w:r w:rsidRPr="006B4A31">
        <w:t>Cust</w:t>
      </w:r>
      <w:r w:rsidR="00C4162F">
        <w:t>omer</w:t>
      </w:r>
      <w:r w:rsidRPr="006B4A31">
        <w:t xml:space="preserve"> Address Update</w:t>
      </w:r>
      <w:bookmarkEnd w:id="1687"/>
    </w:p>
    <w:tbl>
      <w:tblPr>
        <w:tblStyle w:val="TableGrid211112"/>
        <w:tblW w:w="0" w:type="auto"/>
        <w:tblInd w:w="432" w:type="dxa"/>
        <w:tblLook w:val="04A0" w:firstRow="1" w:lastRow="0" w:firstColumn="1" w:lastColumn="0" w:noHBand="0" w:noVBand="1"/>
      </w:tblPr>
      <w:tblGrid>
        <w:gridCol w:w="2732"/>
        <w:gridCol w:w="5322"/>
      </w:tblGrid>
      <w:tr w:rsidR="006B4A31" w:rsidRPr="00883395" w14:paraId="7C729D44" w14:textId="77777777" w:rsidTr="00CF41E9">
        <w:trPr>
          <w:tblHeader/>
        </w:trPr>
        <w:tc>
          <w:tcPr>
            <w:tcW w:w="2732" w:type="dxa"/>
          </w:tcPr>
          <w:p w14:paraId="32DB601C" w14:textId="77777777" w:rsidR="006B4A31" w:rsidRPr="00883395" w:rsidRDefault="006B4A31" w:rsidP="00CF41E9">
            <w:pPr>
              <w:pStyle w:val="TableHeader"/>
              <w:keepNext w:val="0"/>
              <w:rPr>
                <w:shd w:val="clear" w:color="auto" w:fill="FFFFFF"/>
              </w:rPr>
            </w:pPr>
            <w:r w:rsidRPr="00883395">
              <w:rPr>
                <w:shd w:val="clear" w:color="auto" w:fill="FFFFFF"/>
              </w:rPr>
              <w:t>Field</w:t>
            </w:r>
          </w:p>
        </w:tc>
        <w:tc>
          <w:tcPr>
            <w:tcW w:w="5322" w:type="dxa"/>
          </w:tcPr>
          <w:p w14:paraId="2502EE09" w14:textId="77777777" w:rsidR="006B4A31" w:rsidRPr="00883395" w:rsidRDefault="006B4A31" w:rsidP="00CF41E9">
            <w:pPr>
              <w:pStyle w:val="TableHeader"/>
              <w:keepNext w:val="0"/>
              <w:rPr>
                <w:shd w:val="clear" w:color="auto" w:fill="FFFFFF"/>
              </w:rPr>
            </w:pPr>
            <w:r w:rsidRPr="00883395">
              <w:rPr>
                <w:shd w:val="clear" w:color="auto" w:fill="FFFFFF"/>
              </w:rPr>
              <w:t>Description</w:t>
            </w:r>
          </w:p>
        </w:tc>
      </w:tr>
      <w:tr w:rsidR="006B4A31" w:rsidRPr="00883395" w14:paraId="0182E91D" w14:textId="77777777" w:rsidTr="00CF41E9">
        <w:tc>
          <w:tcPr>
            <w:tcW w:w="2732" w:type="dxa"/>
          </w:tcPr>
          <w:p w14:paraId="54083D47" w14:textId="77777777" w:rsidR="006B4A31" w:rsidRPr="00883395" w:rsidRDefault="00A67E82" w:rsidP="00CF41E9">
            <w:pPr>
              <w:pStyle w:val="TableContents"/>
              <w:keepNext w:val="0"/>
              <w:rPr>
                <w:b/>
              </w:rPr>
            </w:pPr>
            <w:r w:rsidRPr="00A67E82">
              <w:rPr>
                <w:b/>
              </w:rPr>
              <w:t>Customer Number</w:t>
            </w:r>
          </w:p>
        </w:tc>
        <w:tc>
          <w:tcPr>
            <w:tcW w:w="5322" w:type="dxa"/>
          </w:tcPr>
          <w:p w14:paraId="5B23A522" w14:textId="77777777" w:rsidR="006B4A31" w:rsidRPr="00883395" w:rsidRDefault="00A67E82" w:rsidP="00DE6406">
            <w:pPr>
              <w:pStyle w:val="TableContents"/>
              <w:keepNext w:val="0"/>
            </w:pPr>
            <w:r w:rsidRPr="00A67E82">
              <w:t xml:space="preserve">Specify the </w:t>
            </w:r>
            <w:r w:rsidR="00DE6406">
              <w:t>c</w:t>
            </w:r>
            <w:r w:rsidRPr="00A67E82">
              <w:t xml:space="preserve">ustomer </w:t>
            </w:r>
            <w:r w:rsidR="00DE6406">
              <w:t>n</w:t>
            </w:r>
            <w:r w:rsidRPr="00A67E82">
              <w:t>umber for which the address details</w:t>
            </w:r>
            <w:r w:rsidR="00D30B18">
              <w:t xml:space="preserve"> needs</w:t>
            </w:r>
            <w:r w:rsidRPr="00A67E82">
              <w:t xml:space="preserve"> to be updated.</w:t>
            </w:r>
          </w:p>
        </w:tc>
      </w:tr>
      <w:tr w:rsidR="004D69D7" w:rsidRPr="00883395" w14:paraId="3129BF14" w14:textId="77777777" w:rsidTr="00CF41E9">
        <w:tc>
          <w:tcPr>
            <w:tcW w:w="2732" w:type="dxa"/>
          </w:tcPr>
          <w:p w14:paraId="1635B642" w14:textId="77777777" w:rsidR="004D69D7" w:rsidRPr="00A67E82" w:rsidRDefault="004D69D7" w:rsidP="00CF41E9">
            <w:pPr>
              <w:pStyle w:val="TableContents"/>
              <w:keepNext w:val="0"/>
              <w:rPr>
                <w:b/>
              </w:rPr>
            </w:pPr>
            <w:r>
              <w:rPr>
                <w:b/>
              </w:rPr>
              <w:t>Customer Name</w:t>
            </w:r>
          </w:p>
        </w:tc>
        <w:tc>
          <w:tcPr>
            <w:tcW w:w="5322" w:type="dxa"/>
          </w:tcPr>
          <w:p w14:paraId="259DC8B6" w14:textId="77777777" w:rsidR="004D69D7" w:rsidRPr="00A67E82" w:rsidRDefault="004D69D7" w:rsidP="00DE6406">
            <w:pPr>
              <w:pStyle w:val="TableContents"/>
              <w:keepNext w:val="0"/>
            </w:pPr>
            <w:r>
              <w:t>Displays the customer name for the customer number specified.</w:t>
            </w:r>
          </w:p>
        </w:tc>
      </w:tr>
      <w:tr w:rsidR="006B4A31" w:rsidRPr="00883395" w14:paraId="74516B5B" w14:textId="77777777" w:rsidTr="00CF41E9">
        <w:tc>
          <w:tcPr>
            <w:tcW w:w="2732" w:type="dxa"/>
          </w:tcPr>
          <w:p w14:paraId="29943301" w14:textId="77777777" w:rsidR="006B4A31" w:rsidRPr="00883395" w:rsidRDefault="00A67E82" w:rsidP="00CF41E9">
            <w:pPr>
              <w:pStyle w:val="TableContents"/>
              <w:keepNext w:val="0"/>
              <w:rPr>
                <w:b/>
              </w:rPr>
            </w:pPr>
            <w:r w:rsidRPr="00A67E82">
              <w:rPr>
                <w:b/>
              </w:rPr>
              <w:lastRenderedPageBreak/>
              <w:t>Correspondence Address</w:t>
            </w:r>
          </w:p>
        </w:tc>
        <w:tc>
          <w:tcPr>
            <w:tcW w:w="5322" w:type="dxa"/>
          </w:tcPr>
          <w:p w14:paraId="35756932" w14:textId="77777777" w:rsidR="006B4A31" w:rsidRPr="00883395" w:rsidRDefault="00D30B18" w:rsidP="00CF41E9">
            <w:pPr>
              <w:pStyle w:val="TableContents"/>
              <w:keepNext w:val="0"/>
              <w:rPr>
                <w:shd w:val="clear" w:color="auto" w:fill="FFFFFF"/>
              </w:rPr>
            </w:pPr>
            <w:r>
              <w:rPr>
                <w:shd w:val="clear" w:color="auto" w:fill="FFFFFF"/>
              </w:rPr>
              <w:t>Specify the fields.</w:t>
            </w:r>
          </w:p>
        </w:tc>
      </w:tr>
      <w:tr w:rsidR="006B4A31" w:rsidRPr="00883395" w14:paraId="596977FF" w14:textId="77777777" w:rsidTr="00CF41E9">
        <w:tc>
          <w:tcPr>
            <w:tcW w:w="2732" w:type="dxa"/>
          </w:tcPr>
          <w:p w14:paraId="72906F73" w14:textId="77777777" w:rsidR="006B4A31" w:rsidRPr="00883395" w:rsidRDefault="00455817" w:rsidP="00455817">
            <w:pPr>
              <w:pStyle w:val="TableContents"/>
              <w:keepNext w:val="0"/>
              <w:rPr>
                <w:b/>
              </w:rPr>
            </w:pPr>
            <w:r>
              <w:rPr>
                <w:b/>
              </w:rPr>
              <w:t xml:space="preserve">Address Line 1 </w:t>
            </w:r>
            <w:r w:rsidRPr="008A01B5">
              <w:t>to</w:t>
            </w:r>
            <w:r>
              <w:rPr>
                <w:b/>
              </w:rPr>
              <w:br/>
              <w:t>Address Line 4</w:t>
            </w:r>
          </w:p>
        </w:tc>
        <w:tc>
          <w:tcPr>
            <w:tcW w:w="5322" w:type="dxa"/>
          </w:tcPr>
          <w:p w14:paraId="2A109679" w14:textId="77777777" w:rsidR="006B4A31" w:rsidRPr="00883395" w:rsidRDefault="00DE6406" w:rsidP="001F20D1">
            <w:pPr>
              <w:pStyle w:val="TableContents"/>
              <w:keepNext w:val="0"/>
              <w:rPr>
                <w:shd w:val="clear" w:color="auto" w:fill="FFFFFF"/>
              </w:rPr>
            </w:pPr>
            <w:r>
              <w:rPr>
                <w:shd w:val="clear" w:color="auto" w:fill="FFFFFF"/>
              </w:rPr>
              <w:t xml:space="preserve">Displays </w:t>
            </w:r>
            <w:r w:rsidR="00A67E82" w:rsidRPr="00A67E82">
              <w:rPr>
                <w:shd w:val="clear" w:color="auto" w:fill="FFFFFF"/>
              </w:rPr>
              <w:t>the maintained address details</w:t>
            </w:r>
            <w:r w:rsidR="001F20D1">
              <w:rPr>
                <w:shd w:val="clear" w:color="auto" w:fill="FFFFFF"/>
              </w:rPr>
              <w:t xml:space="preserve"> and it can be modified</w:t>
            </w:r>
            <w:r>
              <w:rPr>
                <w:shd w:val="clear" w:color="auto" w:fill="FFFFFF"/>
              </w:rPr>
              <w:t>.</w:t>
            </w:r>
          </w:p>
        </w:tc>
      </w:tr>
      <w:tr w:rsidR="006B4A31" w:rsidRPr="00883395" w14:paraId="206077B8" w14:textId="77777777" w:rsidTr="00CF41E9">
        <w:tc>
          <w:tcPr>
            <w:tcW w:w="2732" w:type="dxa"/>
          </w:tcPr>
          <w:p w14:paraId="3E2D5BE3" w14:textId="77777777" w:rsidR="006B4A31" w:rsidRPr="00883395" w:rsidRDefault="00A67E82" w:rsidP="00CF41E9">
            <w:pPr>
              <w:pStyle w:val="TableContents"/>
              <w:keepNext w:val="0"/>
              <w:rPr>
                <w:b/>
              </w:rPr>
            </w:pPr>
            <w:r w:rsidRPr="00A67E82">
              <w:rPr>
                <w:b/>
              </w:rPr>
              <w:t>Country Code</w:t>
            </w:r>
          </w:p>
        </w:tc>
        <w:tc>
          <w:tcPr>
            <w:tcW w:w="5322" w:type="dxa"/>
          </w:tcPr>
          <w:p w14:paraId="6D2ADCAB" w14:textId="77777777" w:rsidR="006B4A31" w:rsidRPr="00883395" w:rsidRDefault="002606AC" w:rsidP="001F20D1">
            <w:pPr>
              <w:pStyle w:val="TableContents"/>
              <w:keepNext w:val="0"/>
              <w:rPr>
                <w:shd w:val="clear" w:color="auto" w:fill="FFFFFF"/>
              </w:rPr>
            </w:pPr>
            <w:r>
              <w:rPr>
                <w:shd w:val="clear" w:color="auto" w:fill="FFFFFF"/>
              </w:rPr>
              <w:t xml:space="preserve">Displays </w:t>
            </w:r>
            <w:r w:rsidR="001F20D1">
              <w:rPr>
                <w:shd w:val="clear" w:color="auto" w:fill="FFFFFF"/>
              </w:rPr>
              <w:t>the maintained address details and it can be modified.</w:t>
            </w:r>
          </w:p>
        </w:tc>
      </w:tr>
      <w:tr w:rsidR="006B4A31" w:rsidRPr="00883395" w14:paraId="671FA975" w14:textId="77777777" w:rsidTr="00CF41E9">
        <w:tc>
          <w:tcPr>
            <w:tcW w:w="2732" w:type="dxa"/>
          </w:tcPr>
          <w:p w14:paraId="2FDDA164" w14:textId="77777777" w:rsidR="006B4A31" w:rsidRPr="002C7192" w:rsidRDefault="00A67E82" w:rsidP="00CF41E9">
            <w:pPr>
              <w:pStyle w:val="TableContents"/>
              <w:keepNext w:val="0"/>
              <w:rPr>
                <w:b/>
              </w:rPr>
            </w:pPr>
            <w:r w:rsidRPr="00A67E82">
              <w:rPr>
                <w:b/>
              </w:rPr>
              <w:t>Permanent Address</w:t>
            </w:r>
          </w:p>
        </w:tc>
        <w:tc>
          <w:tcPr>
            <w:tcW w:w="5322" w:type="dxa"/>
          </w:tcPr>
          <w:p w14:paraId="6485411C" w14:textId="77777777" w:rsidR="006B4A31" w:rsidRPr="002C7192" w:rsidRDefault="002606AC" w:rsidP="00CF41E9">
            <w:pPr>
              <w:pStyle w:val="TableContents"/>
              <w:keepNext w:val="0"/>
              <w:rPr>
                <w:shd w:val="clear" w:color="auto" w:fill="FFFFFF"/>
              </w:rPr>
            </w:pPr>
            <w:r>
              <w:rPr>
                <w:shd w:val="clear" w:color="auto" w:fill="FFFFFF"/>
              </w:rPr>
              <w:t>Specify the fields.</w:t>
            </w:r>
          </w:p>
        </w:tc>
      </w:tr>
      <w:tr w:rsidR="006B4A31" w:rsidRPr="00883395" w14:paraId="1B18C1E1" w14:textId="77777777" w:rsidTr="00CF41E9">
        <w:tc>
          <w:tcPr>
            <w:tcW w:w="2732" w:type="dxa"/>
          </w:tcPr>
          <w:p w14:paraId="44B4E8FC" w14:textId="77777777" w:rsidR="006B4A31" w:rsidRPr="002C7192" w:rsidRDefault="00A67E82" w:rsidP="00CF41E9">
            <w:pPr>
              <w:pStyle w:val="TableContents"/>
              <w:keepNext w:val="0"/>
              <w:rPr>
                <w:b/>
              </w:rPr>
            </w:pPr>
            <w:r w:rsidRPr="00A67E82">
              <w:rPr>
                <w:b/>
              </w:rPr>
              <w:t>Same as Correspondence Address</w:t>
            </w:r>
          </w:p>
        </w:tc>
        <w:tc>
          <w:tcPr>
            <w:tcW w:w="5322" w:type="dxa"/>
          </w:tcPr>
          <w:p w14:paraId="6B5AF292" w14:textId="77777777" w:rsidR="006B4A31" w:rsidRPr="002C7192" w:rsidRDefault="00A67E82" w:rsidP="00CF41E9">
            <w:pPr>
              <w:pStyle w:val="TableContents"/>
              <w:keepNext w:val="0"/>
              <w:rPr>
                <w:shd w:val="clear" w:color="auto" w:fill="FFFFFF"/>
              </w:rPr>
            </w:pPr>
            <w:r w:rsidRPr="00A67E82">
              <w:rPr>
                <w:shd w:val="clear" w:color="auto" w:fill="FFFFFF"/>
              </w:rPr>
              <w:t xml:space="preserve">Select this checkbox to populate the Correspondence Address to </w:t>
            </w:r>
            <w:r w:rsidRPr="008A01B5">
              <w:rPr>
                <w:b/>
                <w:shd w:val="clear" w:color="auto" w:fill="FFFFFF"/>
              </w:rPr>
              <w:t>Permanent Address</w:t>
            </w:r>
            <w:r w:rsidRPr="00A67E82">
              <w:rPr>
                <w:shd w:val="clear" w:color="auto" w:fill="FFFFFF"/>
              </w:rPr>
              <w:t>.</w:t>
            </w:r>
          </w:p>
        </w:tc>
      </w:tr>
      <w:tr w:rsidR="006B4A31" w:rsidRPr="00883395" w14:paraId="68D54E3F" w14:textId="77777777" w:rsidTr="00CF41E9">
        <w:tc>
          <w:tcPr>
            <w:tcW w:w="2732" w:type="dxa"/>
          </w:tcPr>
          <w:p w14:paraId="1FD28B83" w14:textId="77777777" w:rsidR="006B4A31" w:rsidRPr="002C7192" w:rsidRDefault="008A01B5" w:rsidP="00CF41E9">
            <w:pPr>
              <w:pStyle w:val="TableContents"/>
              <w:keepNext w:val="0"/>
              <w:rPr>
                <w:b/>
              </w:rPr>
            </w:pPr>
            <w:r>
              <w:rPr>
                <w:b/>
              </w:rPr>
              <w:t>Address Line 1</w:t>
            </w:r>
            <w:r>
              <w:t xml:space="preserve"> to</w:t>
            </w:r>
            <w:r>
              <w:rPr>
                <w:b/>
              </w:rPr>
              <w:br/>
              <w:t>Address Line 4</w:t>
            </w:r>
          </w:p>
        </w:tc>
        <w:tc>
          <w:tcPr>
            <w:tcW w:w="5322" w:type="dxa"/>
          </w:tcPr>
          <w:p w14:paraId="6B3EF1F6" w14:textId="77777777" w:rsidR="006B4A31" w:rsidRPr="002C7192" w:rsidRDefault="008A01B5" w:rsidP="001F20D1">
            <w:pPr>
              <w:pStyle w:val="TableContents"/>
              <w:keepNext w:val="0"/>
              <w:rPr>
                <w:shd w:val="clear" w:color="auto" w:fill="FFFFFF"/>
              </w:rPr>
            </w:pPr>
            <w:r>
              <w:rPr>
                <w:shd w:val="clear" w:color="auto" w:fill="FFFFFF"/>
              </w:rPr>
              <w:t xml:space="preserve">Displays </w:t>
            </w:r>
            <w:r w:rsidR="00A67E82" w:rsidRPr="00A67E82">
              <w:rPr>
                <w:shd w:val="clear" w:color="auto" w:fill="FFFFFF"/>
              </w:rPr>
              <w:t>the maintained address details</w:t>
            </w:r>
            <w:r w:rsidR="001F20D1">
              <w:rPr>
                <w:shd w:val="clear" w:color="auto" w:fill="FFFFFF"/>
              </w:rPr>
              <w:t xml:space="preserve"> and it can be modified.</w:t>
            </w:r>
          </w:p>
        </w:tc>
      </w:tr>
      <w:tr w:rsidR="006B4A31" w:rsidRPr="00883395" w14:paraId="5B885DB2" w14:textId="77777777" w:rsidTr="00CF41E9">
        <w:tc>
          <w:tcPr>
            <w:tcW w:w="2732" w:type="dxa"/>
          </w:tcPr>
          <w:p w14:paraId="5A27A5AB" w14:textId="77777777" w:rsidR="006B4A31" w:rsidRPr="002C7192" w:rsidRDefault="00A67E82" w:rsidP="00CF41E9">
            <w:pPr>
              <w:pStyle w:val="TableContents"/>
              <w:keepNext w:val="0"/>
              <w:rPr>
                <w:b/>
              </w:rPr>
            </w:pPr>
            <w:r w:rsidRPr="00A67E82">
              <w:rPr>
                <w:b/>
              </w:rPr>
              <w:t>Country Code</w:t>
            </w:r>
          </w:p>
        </w:tc>
        <w:tc>
          <w:tcPr>
            <w:tcW w:w="5322" w:type="dxa"/>
          </w:tcPr>
          <w:p w14:paraId="3E0B88B5" w14:textId="77777777" w:rsidR="006B4A31" w:rsidRPr="002C7192" w:rsidRDefault="001F20D1" w:rsidP="001F20D1">
            <w:pPr>
              <w:pStyle w:val="TableContents"/>
              <w:keepNext w:val="0"/>
              <w:rPr>
                <w:shd w:val="clear" w:color="auto" w:fill="FFFFFF"/>
              </w:rPr>
            </w:pPr>
            <w:r>
              <w:rPr>
                <w:shd w:val="clear" w:color="auto" w:fill="FFFFFF"/>
              </w:rPr>
              <w:t xml:space="preserve">Displays </w:t>
            </w:r>
            <w:r w:rsidR="00A67E82" w:rsidRPr="00A67E82">
              <w:rPr>
                <w:shd w:val="clear" w:color="auto" w:fill="FFFFFF"/>
              </w:rPr>
              <w:t>the maintained</w:t>
            </w:r>
            <w:r>
              <w:rPr>
                <w:shd w:val="clear" w:color="auto" w:fill="FFFFFF"/>
              </w:rPr>
              <w:t xml:space="preserve"> Country code and it can be modified.</w:t>
            </w:r>
          </w:p>
        </w:tc>
      </w:tr>
      <w:tr w:rsidR="006B4A31" w:rsidRPr="00883395" w14:paraId="10DD9907" w14:textId="77777777" w:rsidTr="00CF41E9">
        <w:tc>
          <w:tcPr>
            <w:tcW w:w="2732" w:type="dxa"/>
          </w:tcPr>
          <w:p w14:paraId="197F5C9E" w14:textId="77777777" w:rsidR="006B4A31" w:rsidRPr="002C7192" w:rsidRDefault="00A67E82" w:rsidP="00CF41E9">
            <w:pPr>
              <w:pStyle w:val="TableContents"/>
              <w:keepNext w:val="0"/>
              <w:rPr>
                <w:b/>
              </w:rPr>
            </w:pPr>
            <w:r w:rsidRPr="00A67E82">
              <w:rPr>
                <w:b/>
              </w:rPr>
              <w:t>Residential Address</w:t>
            </w:r>
          </w:p>
        </w:tc>
        <w:tc>
          <w:tcPr>
            <w:tcW w:w="5322" w:type="dxa"/>
          </w:tcPr>
          <w:p w14:paraId="4610E2E7" w14:textId="77777777" w:rsidR="006B4A31" w:rsidRPr="002C7192" w:rsidRDefault="001F20D1" w:rsidP="00CF41E9">
            <w:pPr>
              <w:pStyle w:val="TableContents"/>
              <w:keepNext w:val="0"/>
              <w:rPr>
                <w:shd w:val="clear" w:color="auto" w:fill="FFFFFF"/>
              </w:rPr>
            </w:pPr>
            <w:r>
              <w:rPr>
                <w:shd w:val="clear" w:color="auto" w:fill="FFFFFF"/>
              </w:rPr>
              <w:t>Specify the fields.</w:t>
            </w:r>
          </w:p>
        </w:tc>
      </w:tr>
      <w:tr w:rsidR="006B4A31" w:rsidRPr="00883395" w14:paraId="3F31080F" w14:textId="77777777" w:rsidTr="00CF41E9">
        <w:tc>
          <w:tcPr>
            <w:tcW w:w="2732" w:type="dxa"/>
          </w:tcPr>
          <w:p w14:paraId="2044649B" w14:textId="77777777" w:rsidR="006B4A31" w:rsidRPr="002C7192" w:rsidRDefault="00A67E82" w:rsidP="00CF41E9">
            <w:pPr>
              <w:pStyle w:val="TableContents"/>
              <w:keepNext w:val="0"/>
              <w:rPr>
                <w:b/>
              </w:rPr>
            </w:pPr>
            <w:r w:rsidRPr="00A67E82">
              <w:rPr>
                <w:b/>
              </w:rPr>
              <w:t>Same as Permanent Address</w:t>
            </w:r>
          </w:p>
        </w:tc>
        <w:tc>
          <w:tcPr>
            <w:tcW w:w="5322" w:type="dxa"/>
          </w:tcPr>
          <w:p w14:paraId="7AD45796" w14:textId="77777777" w:rsidR="006B4A31" w:rsidRPr="002C7192" w:rsidRDefault="00A67E82" w:rsidP="00CF41E9">
            <w:pPr>
              <w:pStyle w:val="TableContents"/>
              <w:keepNext w:val="0"/>
              <w:rPr>
                <w:shd w:val="clear" w:color="auto" w:fill="FFFFFF"/>
              </w:rPr>
            </w:pPr>
            <w:r w:rsidRPr="00A67E82">
              <w:rPr>
                <w:shd w:val="clear" w:color="auto" w:fill="FFFFFF"/>
              </w:rPr>
              <w:t xml:space="preserve">Select this checkbox to populate the Permanent Address details to </w:t>
            </w:r>
            <w:r w:rsidRPr="00233D60">
              <w:rPr>
                <w:b/>
                <w:shd w:val="clear" w:color="auto" w:fill="FFFFFF"/>
              </w:rPr>
              <w:t>Residential Address</w:t>
            </w:r>
            <w:r w:rsidRPr="00A67E82">
              <w:rPr>
                <w:shd w:val="clear" w:color="auto" w:fill="FFFFFF"/>
              </w:rPr>
              <w:t>.</w:t>
            </w:r>
          </w:p>
        </w:tc>
      </w:tr>
      <w:tr w:rsidR="00A67E82" w:rsidRPr="00883395" w14:paraId="3AD11D11" w14:textId="77777777" w:rsidTr="00CF41E9">
        <w:tc>
          <w:tcPr>
            <w:tcW w:w="2732" w:type="dxa"/>
          </w:tcPr>
          <w:p w14:paraId="570EF6F2" w14:textId="77777777" w:rsidR="00A67E82" w:rsidRPr="002E11AC" w:rsidRDefault="002E11AC" w:rsidP="00CF41E9">
            <w:pPr>
              <w:pStyle w:val="TableContents"/>
              <w:keepNext w:val="0"/>
              <w:rPr>
                <w:b/>
              </w:rPr>
            </w:pPr>
            <w:r>
              <w:rPr>
                <w:b/>
              </w:rPr>
              <w:t>Address Line 1</w:t>
            </w:r>
            <w:r>
              <w:t xml:space="preserve"> to</w:t>
            </w:r>
            <w:r>
              <w:br/>
            </w:r>
            <w:r>
              <w:rPr>
                <w:b/>
              </w:rPr>
              <w:t>Address Line 4</w:t>
            </w:r>
          </w:p>
        </w:tc>
        <w:tc>
          <w:tcPr>
            <w:tcW w:w="5322" w:type="dxa"/>
          </w:tcPr>
          <w:p w14:paraId="74249766" w14:textId="77777777" w:rsidR="00A67E82" w:rsidRPr="002C7192" w:rsidRDefault="008B497E" w:rsidP="008B497E">
            <w:pPr>
              <w:pStyle w:val="TableContents"/>
              <w:keepNext w:val="0"/>
              <w:rPr>
                <w:shd w:val="clear" w:color="auto" w:fill="FFFFFF"/>
              </w:rPr>
            </w:pPr>
            <w:r>
              <w:rPr>
                <w:shd w:val="clear" w:color="auto" w:fill="FFFFFF"/>
              </w:rPr>
              <w:t>Displays the maintained address details and it can be modified.</w:t>
            </w:r>
          </w:p>
        </w:tc>
      </w:tr>
      <w:tr w:rsidR="00786141" w:rsidRPr="00883395" w14:paraId="0CA4D752" w14:textId="77777777" w:rsidTr="00CF41E9">
        <w:tc>
          <w:tcPr>
            <w:tcW w:w="2732" w:type="dxa"/>
          </w:tcPr>
          <w:p w14:paraId="0354D625" w14:textId="77777777" w:rsidR="00786141" w:rsidRPr="00A67E82" w:rsidRDefault="00786141" w:rsidP="00786141">
            <w:pPr>
              <w:pStyle w:val="TableContents"/>
              <w:keepNext w:val="0"/>
              <w:rPr>
                <w:b/>
              </w:rPr>
            </w:pPr>
            <w:r w:rsidRPr="00A67E82">
              <w:rPr>
                <w:b/>
              </w:rPr>
              <w:t>Country Code</w:t>
            </w:r>
          </w:p>
        </w:tc>
        <w:tc>
          <w:tcPr>
            <w:tcW w:w="5322" w:type="dxa"/>
          </w:tcPr>
          <w:p w14:paraId="68A7E90F" w14:textId="77777777" w:rsidR="00786141" w:rsidRPr="002C7192" w:rsidRDefault="00786141" w:rsidP="00786141">
            <w:pPr>
              <w:pStyle w:val="TableContents"/>
              <w:keepNext w:val="0"/>
              <w:rPr>
                <w:shd w:val="clear" w:color="auto" w:fill="FFFFFF"/>
              </w:rPr>
            </w:pPr>
            <w:r>
              <w:rPr>
                <w:shd w:val="clear" w:color="auto" w:fill="FFFFFF"/>
              </w:rPr>
              <w:t xml:space="preserve">Displays </w:t>
            </w:r>
            <w:r w:rsidRPr="00A67E82">
              <w:rPr>
                <w:shd w:val="clear" w:color="auto" w:fill="FFFFFF"/>
              </w:rPr>
              <w:t>the maintained</w:t>
            </w:r>
            <w:r>
              <w:rPr>
                <w:shd w:val="clear" w:color="auto" w:fill="FFFFFF"/>
              </w:rPr>
              <w:t xml:space="preserve"> Country code and it can be modified.</w:t>
            </w:r>
          </w:p>
        </w:tc>
      </w:tr>
      <w:tr w:rsidR="00A67E82" w:rsidRPr="00883395" w14:paraId="250E6334" w14:textId="77777777" w:rsidTr="00CF41E9">
        <w:tc>
          <w:tcPr>
            <w:tcW w:w="2732" w:type="dxa"/>
          </w:tcPr>
          <w:p w14:paraId="2AE51A5D" w14:textId="77777777" w:rsidR="00A67E82" w:rsidRPr="00A67E82" w:rsidRDefault="00A67E82" w:rsidP="00CF41E9">
            <w:pPr>
              <w:pStyle w:val="TableContents"/>
              <w:keepNext w:val="0"/>
              <w:rPr>
                <w:b/>
              </w:rPr>
            </w:pPr>
            <w:r w:rsidRPr="00A67E82">
              <w:rPr>
                <w:b/>
              </w:rPr>
              <w:t>Narrative</w:t>
            </w:r>
          </w:p>
        </w:tc>
        <w:tc>
          <w:tcPr>
            <w:tcW w:w="5322" w:type="dxa"/>
          </w:tcPr>
          <w:p w14:paraId="323136C1" w14:textId="77777777" w:rsidR="00A67E82" w:rsidRPr="00A67E82" w:rsidRDefault="00786141" w:rsidP="00786141">
            <w:pPr>
              <w:pStyle w:val="TableContents"/>
              <w:keepNext w:val="0"/>
              <w:rPr>
                <w:shd w:val="clear" w:color="auto" w:fill="FFFFFF"/>
              </w:rPr>
            </w:pPr>
            <w:r>
              <w:rPr>
                <w:shd w:val="clear" w:color="auto" w:fill="FFFFFF"/>
              </w:rPr>
              <w:t xml:space="preserve">Displays the default narrative </w:t>
            </w:r>
            <w:r w:rsidR="00A67E82" w:rsidRPr="00786141">
              <w:rPr>
                <w:b/>
                <w:shd w:val="clear" w:color="auto" w:fill="FFFFFF"/>
              </w:rPr>
              <w:t>Customer Address Update</w:t>
            </w:r>
            <w:r>
              <w:rPr>
                <w:shd w:val="clear" w:color="auto" w:fill="FFFFFF"/>
              </w:rPr>
              <w:t xml:space="preserve"> and it can be modified.</w:t>
            </w:r>
          </w:p>
        </w:tc>
      </w:tr>
      <w:tr w:rsidR="00A67E82" w:rsidRPr="00883395" w14:paraId="7EACAD56" w14:textId="77777777" w:rsidTr="00CF41E9">
        <w:tc>
          <w:tcPr>
            <w:tcW w:w="2732" w:type="dxa"/>
          </w:tcPr>
          <w:p w14:paraId="34009A9B" w14:textId="77777777" w:rsidR="00A67E82" w:rsidRPr="00A67E82" w:rsidRDefault="00A67E82" w:rsidP="00CF41E9">
            <w:pPr>
              <w:pStyle w:val="TableContents"/>
              <w:keepNext w:val="0"/>
              <w:rPr>
                <w:b/>
              </w:rPr>
            </w:pPr>
            <w:r w:rsidRPr="00A67E82">
              <w:rPr>
                <w:b/>
              </w:rPr>
              <w:lastRenderedPageBreak/>
              <w:t>Review and Submit</w:t>
            </w:r>
          </w:p>
        </w:tc>
        <w:tc>
          <w:tcPr>
            <w:tcW w:w="5322" w:type="dxa"/>
          </w:tcPr>
          <w:p w14:paraId="1638088C" w14:textId="77777777" w:rsidR="00A67E82" w:rsidRPr="00A67E82" w:rsidRDefault="002927DA" w:rsidP="002927DA">
            <w:pPr>
              <w:pStyle w:val="TableContents"/>
              <w:keepNext w:val="0"/>
              <w:rPr>
                <w:shd w:val="clear" w:color="auto" w:fill="FFFFFF"/>
              </w:rPr>
            </w:pPr>
            <w:r>
              <w:rPr>
                <w:shd w:val="clear" w:color="auto" w:fill="FFFFFF"/>
              </w:rPr>
              <w:t xml:space="preserve">This icon is located to the left of this screen. </w:t>
            </w:r>
            <w:r w:rsidR="00A67E82" w:rsidRPr="00A67E82">
              <w:rPr>
                <w:shd w:val="clear" w:color="auto" w:fill="FFFFFF"/>
              </w:rPr>
              <w:t>Click this</w:t>
            </w:r>
            <w:r>
              <w:rPr>
                <w:shd w:val="clear" w:color="auto" w:fill="FFFFFF"/>
              </w:rPr>
              <w:t xml:space="preserve"> icon</w:t>
            </w:r>
            <w:r w:rsidR="00A67E82" w:rsidRPr="00A67E82">
              <w:rPr>
                <w:shd w:val="clear" w:color="auto" w:fill="FFFFFF"/>
              </w:rPr>
              <w:t xml:space="preserve"> to </w:t>
            </w:r>
            <w:r>
              <w:rPr>
                <w:shd w:val="clear" w:color="auto" w:fill="FFFFFF"/>
              </w:rPr>
              <w:t>revi</w:t>
            </w:r>
            <w:r w:rsidR="00A67E82" w:rsidRPr="00A67E82">
              <w:rPr>
                <w:shd w:val="clear" w:color="auto" w:fill="FFFFFF"/>
              </w:rPr>
              <w:t>ew the request details and submit.</w:t>
            </w:r>
          </w:p>
        </w:tc>
      </w:tr>
    </w:tbl>
    <w:p w14:paraId="4182AB36" w14:textId="77777777" w:rsidR="00F05BAD" w:rsidRDefault="00C64656" w:rsidP="00F05BAD">
      <w:pPr>
        <w:pStyle w:val="ParaunderHeading111"/>
      </w:pPr>
      <w:r>
        <w:t>When you</w:t>
      </w:r>
      <w:r w:rsidR="00A67E82" w:rsidRPr="00A67E82">
        <w:t xml:space="preserve"> </w:t>
      </w:r>
      <w:r w:rsidR="00A67E82" w:rsidRPr="00C64656">
        <w:rPr>
          <w:b/>
        </w:rPr>
        <w:t>Submit</w:t>
      </w:r>
      <w:r w:rsidR="00A67E82" w:rsidRPr="00A67E82">
        <w:t xml:space="preserve">, the request details will be handed off to </w:t>
      </w:r>
      <w:r w:rsidR="000A4B96">
        <w:t xml:space="preserve">FLEXCUBE Universal Banking </w:t>
      </w:r>
      <w:r w:rsidR="00A67E82" w:rsidRPr="00A67E82">
        <w:t>system for Customer Address update.</w:t>
      </w:r>
    </w:p>
    <w:p w14:paraId="4CEF10E8" w14:textId="77777777" w:rsidR="00A67E82" w:rsidRDefault="00BF5A76" w:rsidP="00BF5A76">
      <w:pPr>
        <w:pStyle w:val="Heading111"/>
      </w:pPr>
      <w:bookmarkStart w:id="1688" w:name="_Ref40465344"/>
      <w:bookmarkStart w:id="1689" w:name="_Toc183016490"/>
      <w:r w:rsidRPr="00BF5A76">
        <w:t>Account Address Update</w:t>
      </w:r>
      <w:bookmarkEnd w:id="1688"/>
      <w:bookmarkEnd w:id="1689"/>
    </w:p>
    <w:p w14:paraId="0A686967" w14:textId="77777777" w:rsidR="00AA7F5A" w:rsidRDefault="00FC46C4" w:rsidP="00AA7F5A">
      <w:pPr>
        <w:pStyle w:val="ParaunderHeading111"/>
        <w:rPr>
          <w:shd w:val="clear" w:color="auto" w:fill="FFFFFF"/>
        </w:rPr>
      </w:pPr>
      <w:r>
        <w:t xml:space="preserve">The Teller </w:t>
      </w:r>
      <w:r w:rsidR="00362AEC">
        <w:t>can use</w:t>
      </w:r>
      <w:r>
        <w:t xml:space="preserve"> this screen to </w:t>
      </w:r>
      <w:r w:rsidRPr="00FC46C4">
        <w:t xml:space="preserve">can initiate a service request to update the address details </w:t>
      </w:r>
      <w:r>
        <w:t xml:space="preserve">of the </w:t>
      </w:r>
      <w:r w:rsidRPr="00FC46C4">
        <w:t>customer account.</w:t>
      </w:r>
      <w:r w:rsidR="00AA7F5A">
        <w:t xml:space="preserve"> </w:t>
      </w:r>
      <w:r w:rsidR="00AA7F5A" w:rsidRPr="008C4CF1">
        <w:t xml:space="preserve">To process this screen, type </w:t>
      </w:r>
      <w:r w:rsidR="00AA7F5A">
        <w:rPr>
          <w:b/>
        </w:rPr>
        <w:t>Account</w:t>
      </w:r>
      <w:r w:rsidR="00AA7F5A" w:rsidRPr="00FC3CC0">
        <w:rPr>
          <w:b/>
        </w:rPr>
        <w:t xml:space="preserve"> </w:t>
      </w:r>
      <w:r w:rsidR="00AA7F5A" w:rsidRPr="00F05BAD">
        <w:rPr>
          <w:b/>
        </w:rPr>
        <w:t xml:space="preserve">Address Update </w:t>
      </w:r>
      <w:r w:rsidR="00AA7F5A" w:rsidRPr="008C4CF1">
        <w:t xml:space="preserve">in the </w:t>
      </w:r>
      <w:r w:rsidR="00AA7F5A" w:rsidRPr="008C4CF1">
        <w:rPr>
          <w:b/>
        </w:rPr>
        <w:t>Menu Item Search</w:t>
      </w:r>
      <w:r w:rsidR="00AA7F5A" w:rsidRPr="008C4CF1">
        <w:t xml:space="preserve"> located at the left corner of the application toolbar and select the appropriate screen (or) do the following steps:</w:t>
      </w:r>
    </w:p>
    <w:p w14:paraId="62A05514" w14:textId="77777777" w:rsidR="00AA7F5A" w:rsidRPr="00F25DFB" w:rsidRDefault="00AA7F5A" w:rsidP="009A2CB6">
      <w:pPr>
        <w:pStyle w:val="NumberedListunder111"/>
        <w:numPr>
          <w:ilvl w:val="0"/>
          <w:numId w:val="141"/>
        </w:numPr>
      </w:pPr>
      <w:r w:rsidRPr="00F25DFB">
        <w:t xml:space="preserve">From </w:t>
      </w:r>
      <w:r w:rsidRPr="00235244">
        <w:rPr>
          <w:b/>
        </w:rPr>
        <w:t>Home screen</w:t>
      </w:r>
      <w:r w:rsidRPr="00F25DFB">
        <w:t xml:space="preserve">, </w:t>
      </w:r>
      <w:r w:rsidR="00A83462">
        <w:t>click</w:t>
      </w:r>
      <w:r w:rsidRPr="00F25DFB">
        <w:t xml:space="preserve"> </w:t>
      </w:r>
      <w:r w:rsidRPr="00235244">
        <w:rPr>
          <w:b/>
        </w:rPr>
        <w:t>Teller</w:t>
      </w:r>
      <w:r w:rsidRPr="00F25DFB">
        <w:t>.</w:t>
      </w:r>
      <w:r w:rsidR="006B0B06">
        <w:t xml:space="preserve"> On Teller Mega Menu, under</w:t>
      </w:r>
      <w:r w:rsidR="006B0B06" w:rsidRPr="00F25DFB">
        <w:t xml:space="preserve"> </w:t>
      </w:r>
      <w:r w:rsidR="006B0B06">
        <w:rPr>
          <w:b/>
        </w:rPr>
        <w:t>Customer Service</w:t>
      </w:r>
      <w:r w:rsidR="006B0B06" w:rsidRPr="00F25DFB">
        <w:t xml:space="preserve">, click </w:t>
      </w:r>
      <w:r w:rsidR="006B0B06">
        <w:rPr>
          <w:b/>
        </w:rPr>
        <w:t>Account</w:t>
      </w:r>
      <w:r w:rsidR="006B0B06" w:rsidRPr="00FC3CC0">
        <w:rPr>
          <w:b/>
        </w:rPr>
        <w:t xml:space="preserve"> </w:t>
      </w:r>
      <w:r w:rsidR="006B0B06" w:rsidRPr="00F05BAD">
        <w:rPr>
          <w:b/>
        </w:rPr>
        <w:t>Address Update</w:t>
      </w:r>
      <w:r w:rsidR="006B0B06" w:rsidRPr="00F25DFB">
        <w:t>.</w:t>
      </w:r>
    </w:p>
    <w:p w14:paraId="3BECD71A" w14:textId="77777777" w:rsidR="00AA7F5A" w:rsidRDefault="00AA7F5A" w:rsidP="00235244">
      <w:pPr>
        <w:pStyle w:val="StepResultUnderHeading111"/>
        <w:keepNext/>
      </w:pPr>
      <w:r w:rsidRPr="00F25DFB">
        <w:t xml:space="preserve">The </w:t>
      </w:r>
      <w:r>
        <w:rPr>
          <w:b/>
        </w:rPr>
        <w:t>Account</w:t>
      </w:r>
      <w:r w:rsidRPr="00FC3CC0">
        <w:rPr>
          <w:b/>
        </w:rPr>
        <w:t xml:space="preserve"> </w:t>
      </w:r>
      <w:r w:rsidRPr="00F05BAD">
        <w:rPr>
          <w:b/>
        </w:rPr>
        <w:t>Address Update</w:t>
      </w:r>
      <w:r w:rsidRPr="00F25DFB">
        <w:t xml:space="preserve"> </w:t>
      </w:r>
      <w:r w:rsidR="004E0AEE">
        <w:t>screen is displayed</w:t>
      </w:r>
      <w:r w:rsidRPr="00F25DFB">
        <w:t>.</w:t>
      </w:r>
    </w:p>
    <w:p w14:paraId="0804DD6F" w14:textId="0C8F680C" w:rsidR="00555AEA" w:rsidRDefault="00555AEA" w:rsidP="00555AEA">
      <w:pPr>
        <w:pStyle w:val="FigureTableTitleunderHeading111"/>
      </w:pPr>
      <w:r>
        <w:t xml:space="preserve">Figure </w:t>
      </w:r>
      <w:fldSimple w:instr=" SEQ Figure \* ARABIC ">
        <w:r w:rsidR="005803B2">
          <w:rPr>
            <w:noProof/>
          </w:rPr>
          <w:t>244</w:t>
        </w:r>
      </w:fldSimple>
      <w:r>
        <w:t xml:space="preserve">: </w:t>
      </w:r>
      <w:r w:rsidRPr="00D3497D">
        <w:t>Account Address Update</w:t>
      </w:r>
    </w:p>
    <w:p w14:paraId="3DAFAEC3" w14:textId="77777777" w:rsidR="00BF5A76" w:rsidRDefault="00FE749F" w:rsidP="00AA7F5A">
      <w:pPr>
        <w:pStyle w:val="ParaunderHeading111"/>
      </w:pPr>
      <w:r>
        <w:rPr>
          <w:noProof/>
          <w:lang w:val="en-IN" w:eastAsia="en-IN"/>
        </w:rPr>
        <w:drawing>
          <wp:inline distT="0" distB="0" distL="0" distR="0" wp14:anchorId="3D0B2121" wp14:editId="6F02B87E">
            <wp:extent cx="5654233" cy="2467225"/>
            <wp:effectExtent l="19050" t="19050" r="22860" b="28575"/>
            <wp:docPr id="554" name="Picture 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00" cstate="print">
                      <a:extLst>
                        <a:ext uri="{28A0092B-C50C-407E-A947-70E740481C1C}">
                          <a14:useLocalDpi xmlns:a14="http://schemas.microsoft.com/office/drawing/2010/main" val="0"/>
                        </a:ext>
                      </a:extLst>
                    </a:blip>
                    <a:srcRect/>
                    <a:stretch>
                      <a:fillRect/>
                    </a:stretch>
                  </pic:blipFill>
                  <pic:spPr bwMode="auto">
                    <a:xfrm>
                      <a:off x="0" y="0"/>
                      <a:ext cx="5660960" cy="2470160"/>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17D0349A" w14:textId="57EC8FCB" w:rsidR="006D1D86" w:rsidRPr="00883395" w:rsidRDefault="006D1D86" w:rsidP="006D1D86">
      <w:pPr>
        <w:pStyle w:val="ParaunderHeading111"/>
      </w:pPr>
      <w:r w:rsidRPr="00883395">
        <w:t xml:space="preserve">Specify the details to </w:t>
      </w:r>
      <w:r>
        <w:t xml:space="preserve">in the </w:t>
      </w:r>
      <w:r w:rsidR="00030401">
        <w:rPr>
          <w:b/>
        </w:rPr>
        <w:t>Account</w:t>
      </w:r>
      <w:r w:rsidRPr="00FC3CC0">
        <w:rPr>
          <w:b/>
        </w:rPr>
        <w:t xml:space="preserve"> </w:t>
      </w:r>
      <w:r w:rsidRPr="00F05BAD">
        <w:rPr>
          <w:b/>
        </w:rPr>
        <w:t>Address Update</w:t>
      </w:r>
      <w:r w:rsidRPr="006B4A31">
        <w:t xml:space="preserve"> screen</w:t>
      </w:r>
      <w:r w:rsidRPr="00883395">
        <w:t xml:space="preserve">. </w:t>
      </w:r>
      <w:r w:rsidRPr="00456692">
        <w:t>The fields, which are marked with asterisk, are mandatory.</w:t>
      </w:r>
      <w:r>
        <w:t xml:space="preserve"> </w:t>
      </w:r>
      <w:r w:rsidRPr="00883395">
        <w:t>For more information on fields, refer to table</w:t>
      </w:r>
      <w:r w:rsidR="00DA037B">
        <w:t xml:space="preserve"> </w:t>
      </w:r>
      <w:r w:rsidR="00DA037B" w:rsidRPr="00DA037B">
        <w:rPr>
          <w:i/>
          <w:color w:val="00B0F0"/>
        </w:rPr>
        <w:fldChar w:fldCharType="begin"/>
      </w:r>
      <w:r w:rsidR="00DA037B" w:rsidRPr="00DA037B">
        <w:rPr>
          <w:i/>
          <w:color w:val="00B0F0"/>
        </w:rPr>
        <w:instrText xml:space="preserve"> REF AccountAddressUpdate \h  \* MERGEFORMAT </w:instrText>
      </w:r>
      <w:r w:rsidR="00DA037B" w:rsidRPr="00DA037B">
        <w:rPr>
          <w:i/>
          <w:color w:val="00B0F0"/>
        </w:rPr>
      </w:r>
      <w:r w:rsidR="00DA037B" w:rsidRPr="00DA037B">
        <w:rPr>
          <w:i/>
          <w:color w:val="00B0F0"/>
        </w:rPr>
        <w:fldChar w:fldCharType="separate"/>
      </w:r>
      <w:r w:rsidR="005803B2" w:rsidRPr="005803B2">
        <w:rPr>
          <w:i/>
          <w:color w:val="00B0F0"/>
        </w:rPr>
        <w:t>Field Description: Account Address Update</w:t>
      </w:r>
      <w:r w:rsidR="00DA037B" w:rsidRPr="00DA037B">
        <w:rPr>
          <w:i/>
          <w:color w:val="00B0F0"/>
        </w:rPr>
        <w:fldChar w:fldCharType="end"/>
      </w:r>
      <w:r w:rsidRPr="00883395">
        <w:t>.</w:t>
      </w:r>
    </w:p>
    <w:p w14:paraId="297EAF8B" w14:textId="77777777" w:rsidR="006D1D86" w:rsidRPr="00883395" w:rsidRDefault="006D1D86" w:rsidP="006D1D86">
      <w:pPr>
        <w:pStyle w:val="FigureTableTitleunderHeading111"/>
      </w:pPr>
      <w:bookmarkStart w:id="1690" w:name="AccountAddressUpdate"/>
      <w:r w:rsidRPr="00883395">
        <w:lastRenderedPageBreak/>
        <w:t xml:space="preserve">Field Description: </w:t>
      </w:r>
      <w:r w:rsidR="00DA037B" w:rsidRPr="00DA037B">
        <w:t xml:space="preserve">Account </w:t>
      </w:r>
      <w:r w:rsidRPr="006B4A31">
        <w:t>Address Update</w:t>
      </w:r>
      <w:bookmarkEnd w:id="1690"/>
    </w:p>
    <w:tbl>
      <w:tblPr>
        <w:tblStyle w:val="TableGrid211112"/>
        <w:tblW w:w="0" w:type="auto"/>
        <w:tblInd w:w="432" w:type="dxa"/>
        <w:tblLook w:val="04A0" w:firstRow="1" w:lastRow="0" w:firstColumn="1" w:lastColumn="0" w:noHBand="0" w:noVBand="1"/>
      </w:tblPr>
      <w:tblGrid>
        <w:gridCol w:w="2732"/>
        <w:gridCol w:w="5322"/>
      </w:tblGrid>
      <w:tr w:rsidR="006D1D86" w:rsidRPr="00883395" w14:paraId="2AFC2FDD" w14:textId="77777777" w:rsidTr="00CF41E9">
        <w:trPr>
          <w:tblHeader/>
        </w:trPr>
        <w:tc>
          <w:tcPr>
            <w:tcW w:w="2732" w:type="dxa"/>
          </w:tcPr>
          <w:p w14:paraId="7C2138CA" w14:textId="77777777" w:rsidR="006D1D86" w:rsidRPr="00883395" w:rsidRDefault="006D1D86" w:rsidP="00CF41E9">
            <w:pPr>
              <w:pStyle w:val="TableHeader"/>
              <w:keepNext w:val="0"/>
              <w:rPr>
                <w:shd w:val="clear" w:color="auto" w:fill="FFFFFF"/>
              </w:rPr>
            </w:pPr>
            <w:r w:rsidRPr="00883395">
              <w:rPr>
                <w:shd w:val="clear" w:color="auto" w:fill="FFFFFF"/>
              </w:rPr>
              <w:t>Field</w:t>
            </w:r>
          </w:p>
        </w:tc>
        <w:tc>
          <w:tcPr>
            <w:tcW w:w="5322" w:type="dxa"/>
          </w:tcPr>
          <w:p w14:paraId="218CA0A9" w14:textId="77777777" w:rsidR="006D1D86" w:rsidRPr="00883395" w:rsidRDefault="006D1D86" w:rsidP="00CF41E9">
            <w:pPr>
              <w:pStyle w:val="TableHeader"/>
              <w:keepNext w:val="0"/>
              <w:rPr>
                <w:shd w:val="clear" w:color="auto" w:fill="FFFFFF"/>
              </w:rPr>
            </w:pPr>
            <w:r w:rsidRPr="00883395">
              <w:rPr>
                <w:shd w:val="clear" w:color="auto" w:fill="FFFFFF"/>
              </w:rPr>
              <w:t>Description</w:t>
            </w:r>
          </w:p>
        </w:tc>
      </w:tr>
      <w:tr w:rsidR="006D1D86" w:rsidRPr="00883395" w14:paraId="350ACE4A" w14:textId="77777777" w:rsidTr="00CF41E9">
        <w:tc>
          <w:tcPr>
            <w:tcW w:w="2732" w:type="dxa"/>
          </w:tcPr>
          <w:p w14:paraId="27C4FB2B" w14:textId="77777777" w:rsidR="006D1D86" w:rsidRPr="00883395" w:rsidRDefault="00C40F42" w:rsidP="004529A0">
            <w:pPr>
              <w:pStyle w:val="TableContents"/>
              <w:keepNext w:val="0"/>
              <w:rPr>
                <w:b/>
              </w:rPr>
            </w:pPr>
            <w:r>
              <w:rPr>
                <w:b/>
              </w:rPr>
              <w:t xml:space="preserve">Account </w:t>
            </w:r>
            <w:r w:rsidR="006D1D86" w:rsidRPr="00A67E82">
              <w:rPr>
                <w:b/>
              </w:rPr>
              <w:t>Number</w:t>
            </w:r>
          </w:p>
        </w:tc>
        <w:tc>
          <w:tcPr>
            <w:tcW w:w="5322" w:type="dxa"/>
          </w:tcPr>
          <w:p w14:paraId="4AE457D8" w14:textId="77777777" w:rsidR="006D1D86" w:rsidRPr="00883395" w:rsidRDefault="006D1D86" w:rsidP="00CF41E9">
            <w:pPr>
              <w:pStyle w:val="TableContents"/>
              <w:keepNext w:val="0"/>
            </w:pPr>
            <w:r w:rsidRPr="00A67E82">
              <w:t xml:space="preserve">Specify the </w:t>
            </w:r>
            <w:r>
              <w:t>c</w:t>
            </w:r>
            <w:r w:rsidRPr="00A67E82">
              <w:t>ustomer</w:t>
            </w:r>
            <w:r w:rsidR="00E97339">
              <w:t xml:space="preserve"> account</w:t>
            </w:r>
            <w:r w:rsidRPr="00A67E82">
              <w:t xml:space="preserve"> </w:t>
            </w:r>
            <w:r>
              <w:t>n</w:t>
            </w:r>
            <w:r w:rsidRPr="00A67E82">
              <w:t>umber for which the address details</w:t>
            </w:r>
            <w:r>
              <w:t xml:space="preserve"> needs</w:t>
            </w:r>
            <w:r w:rsidRPr="00A67E82">
              <w:t xml:space="preserve"> to be updated.</w:t>
            </w:r>
          </w:p>
        </w:tc>
      </w:tr>
      <w:tr w:rsidR="00E97339" w:rsidRPr="00883395" w14:paraId="559D16B5" w14:textId="77777777" w:rsidTr="00CF41E9">
        <w:tc>
          <w:tcPr>
            <w:tcW w:w="2732" w:type="dxa"/>
          </w:tcPr>
          <w:p w14:paraId="7A98B808" w14:textId="77777777" w:rsidR="00E97339" w:rsidRPr="00A67E82" w:rsidRDefault="00C40F42" w:rsidP="004529A0">
            <w:pPr>
              <w:pStyle w:val="TableContents"/>
              <w:keepNext w:val="0"/>
              <w:rPr>
                <w:b/>
              </w:rPr>
            </w:pPr>
            <w:r>
              <w:rPr>
                <w:b/>
              </w:rPr>
              <w:t>Account Branch</w:t>
            </w:r>
          </w:p>
        </w:tc>
        <w:tc>
          <w:tcPr>
            <w:tcW w:w="5322" w:type="dxa"/>
          </w:tcPr>
          <w:p w14:paraId="4FD9123A" w14:textId="77777777" w:rsidR="00E97339" w:rsidRPr="00A67E82" w:rsidRDefault="00E97339" w:rsidP="00E97339">
            <w:pPr>
              <w:pStyle w:val="TableContents"/>
              <w:keepNext w:val="0"/>
            </w:pPr>
            <w:r>
              <w:t>Displays the customer name for the customer number specified.</w:t>
            </w:r>
          </w:p>
        </w:tc>
      </w:tr>
      <w:tr w:rsidR="00E97339" w:rsidRPr="00883395" w14:paraId="31C73105" w14:textId="77777777" w:rsidTr="00CF41E9">
        <w:tc>
          <w:tcPr>
            <w:tcW w:w="2732" w:type="dxa"/>
          </w:tcPr>
          <w:p w14:paraId="067CFD37" w14:textId="77777777" w:rsidR="00E97339" w:rsidRPr="00883395" w:rsidRDefault="00E97339" w:rsidP="00E97339">
            <w:pPr>
              <w:pStyle w:val="TableContents"/>
              <w:keepNext w:val="0"/>
              <w:rPr>
                <w:b/>
              </w:rPr>
            </w:pPr>
            <w:r w:rsidRPr="00A67E82">
              <w:rPr>
                <w:b/>
              </w:rPr>
              <w:t>Correspondence Address</w:t>
            </w:r>
          </w:p>
        </w:tc>
        <w:tc>
          <w:tcPr>
            <w:tcW w:w="5322" w:type="dxa"/>
          </w:tcPr>
          <w:p w14:paraId="040AEA32" w14:textId="77777777" w:rsidR="00E97339" w:rsidRPr="00883395" w:rsidRDefault="00E97339" w:rsidP="00E97339">
            <w:pPr>
              <w:pStyle w:val="TableContents"/>
              <w:keepNext w:val="0"/>
              <w:rPr>
                <w:shd w:val="clear" w:color="auto" w:fill="FFFFFF"/>
              </w:rPr>
            </w:pPr>
            <w:r>
              <w:rPr>
                <w:shd w:val="clear" w:color="auto" w:fill="FFFFFF"/>
              </w:rPr>
              <w:t>Specify the fields.</w:t>
            </w:r>
          </w:p>
        </w:tc>
      </w:tr>
      <w:tr w:rsidR="00E97339" w:rsidRPr="00883395" w14:paraId="3C2666B5" w14:textId="77777777" w:rsidTr="00CF41E9">
        <w:tc>
          <w:tcPr>
            <w:tcW w:w="2732" w:type="dxa"/>
          </w:tcPr>
          <w:p w14:paraId="41B050C7" w14:textId="77777777" w:rsidR="00E97339" w:rsidRPr="00883395" w:rsidRDefault="00E97339" w:rsidP="00E97339">
            <w:pPr>
              <w:pStyle w:val="TableContents"/>
              <w:keepNext w:val="0"/>
              <w:rPr>
                <w:b/>
              </w:rPr>
            </w:pPr>
            <w:r>
              <w:rPr>
                <w:b/>
              </w:rPr>
              <w:t xml:space="preserve">Address Line 1 </w:t>
            </w:r>
            <w:r w:rsidRPr="008A01B5">
              <w:t>to</w:t>
            </w:r>
            <w:r>
              <w:rPr>
                <w:b/>
              </w:rPr>
              <w:br/>
              <w:t>Address Line 4</w:t>
            </w:r>
          </w:p>
        </w:tc>
        <w:tc>
          <w:tcPr>
            <w:tcW w:w="5322" w:type="dxa"/>
          </w:tcPr>
          <w:p w14:paraId="2417B278" w14:textId="77777777" w:rsidR="00E97339" w:rsidRPr="00883395" w:rsidRDefault="00E97339" w:rsidP="00E97339">
            <w:pPr>
              <w:pStyle w:val="TableContents"/>
              <w:keepNext w:val="0"/>
              <w:rPr>
                <w:shd w:val="clear" w:color="auto" w:fill="FFFFFF"/>
              </w:rPr>
            </w:pPr>
            <w:r>
              <w:rPr>
                <w:shd w:val="clear" w:color="auto" w:fill="FFFFFF"/>
              </w:rPr>
              <w:t xml:space="preserve">Displays </w:t>
            </w:r>
            <w:r w:rsidRPr="00A67E82">
              <w:rPr>
                <w:shd w:val="clear" w:color="auto" w:fill="FFFFFF"/>
              </w:rPr>
              <w:t>the maintained address details</w:t>
            </w:r>
            <w:r>
              <w:rPr>
                <w:shd w:val="clear" w:color="auto" w:fill="FFFFFF"/>
              </w:rPr>
              <w:t xml:space="preserve"> and it can be modified.</w:t>
            </w:r>
          </w:p>
        </w:tc>
      </w:tr>
      <w:tr w:rsidR="00E97339" w:rsidRPr="00883395" w14:paraId="129A0DDC" w14:textId="77777777" w:rsidTr="00CF41E9">
        <w:tc>
          <w:tcPr>
            <w:tcW w:w="2732" w:type="dxa"/>
          </w:tcPr>
          <w:p w14:paraId="283F01AD" w14:textId="77777777" w:rsidR="00E97339" w:rsidRPr="00883395" w:rsidRDefault="00E97339" w:rsidP="00E97339">
            <w:pPr>
              <w:pStyle w:val="TableContents"/>
              <w:keepNext w:val="0"/>
              <w:rPr>
                <w:b/>
              </w:rPr>
            </w:pPr>
            <w:r w:rsidRPr="00A67E82">
              <w:rPr>
                <w:b/>
              </w:rPr>
              <w:t>Country Code</w:t>
            </w:r>
          </w:p>
        </w:tc>
        <w:tc>
          <w:tcPr>
            <w:tcW w:w="5322" w:type="dxa"/>
          </w:tcPr>
          <w:p w14:paraId="14300E1C" w14:textId="77777777" w:rsidR="00E97339" w:rsidRPr="00883395" w:rsidRDefault="00E97339" w:rsidP="00E97339">
            <w:pPr>
              <w:pStyle w:val="TableContents"/>
              <w:keepNext w:val="0"/>
              <w:rPr>
                <w:shd w:val="clear" w:color="auto" w:fill="FFFFFF"/>
              </w:rPr>
            </w:pPr>
            <w:r>
              <w:rPr>
                <w:shd w:val="clear" w:color="auto" w:fill="FFFFFF"/>
              </w:rPr>
              <w:t>Displays the maintained address details and it can be modified.</w:t>
            </w:r>
          </w:p>
        </w:tc>
      </w:tr>
      <w:tr w:rsidR="00E97339" w:rsidRPr="00883395" w14:paraId="530AF71D" w14:textId="77777777" w:rsidTr="00CF41E9">
        <w:tc>
          <w:tcPr>
            <w:tcW w:w="2732" w:type="dxa"/>
          </w:tcPr>
          <w:p w14:paraId="3B12618D" w14:textId="77777777" w:rsidR="00E97339" w:rsidRPr="00A67E82" w:rsidRDefault="00E97339" w:rsidP="00E97339">
            <w:pPr>
              <w:pStyle w:val="TableContents"/>
              <w:keepNext w:val="0"/>
              <w:rPr>
                <w:b/>
              </w:rPr>
            </w:pPr>
            <w:r w:rsidRPr="00A67E82">
              <w:rPr>
                <w:b/>
              </w:rPr>
              <w:t>Narrative</w:t>
            </w:r>
          </w:p>
        </w:tc>
        <w:tc>
          <w:tcPr>
            <w:tcW w:w="5322" w:type="dxa"/>
          </w:tcPr>
          <w:p w14:paraId="4B3533A4" w14:textId="77777777" w:rsidR="00E97339" w:rsidRPr="00A67E82" w:rsidRDefault="00E97339" w:rsidP="005A09AF">
            <w:pPr>
              <w:pStyle w:val="TableContents"/>
              <w:keepNext w:val="0"/>
              <w:rPr>
                <w:shd w:val="clear" w:color="auto" w:fill="FFFFFF"/>
              </w:rPr>
            </w:pPr>
            <w:r>
              <w:rPr>
                <w:shd w:val="clear" w:color="auto" w:fill="FFFFFF"/>
              </w:rPr>
              <w:t xml:space="preserve">Displays the default narrative </w:t>
            </w:r>
            <w:r w:rsidR="005A09AF">
              <w:rPr>
                <w:b/>
                <w:shd w:val="clear" w:color="auto" w:fill="FFFFFF"/>
              </w:rPr>
              <w:t>Account</w:t>
            </w:r>
            <w:r w:rsidRPr="00786141">
              <w:rPr>
                <w:b/>
                <w:shd w:val="clear" w:color="auto" w:fill="FFFFFF"/>
              </w:rPr>
              <w:t xml:space="preserve"> Address Update</w:t>
            </w:r>
            <w:r>
              <w:rPr>
                <w:shd w:val="clear" w:color="auto" w:fill="FFFFFF"/>
              </w:rPr>
              <w:t xml:space="preserve"> and it can be modified.</w:t>
            </w:r>
          </w:p>
        </w:tc>
      </w:tr>
      <w:tr w:rsidR="00E97339" w:rsidRPr="00883395" w14:paraId="7343E0FD" w14:textId="77777777" w:rsidTr="00CF41E9">
        <w:tc>
          <w:tcPr>
            <w:tcW w:w="2732" w:type="dxa"/>
          </w:tcPr>
          <w:p w14:paraId="66B6F9E3" w14:textId="77777777" w:rsidR="00E97339" w:rsidRPr="00A67E82" w:rsidRDefault="00E97339" w:rsidP="005B4D21">
            <w:pPr>
              <w:pStyle w:val="TableContents"/>
              <w:rPr>
                <w:b/>
              </w:rPr>
            </w:pPr>
            <w:r w:rsidRPr="00A67E82">
              <w:rPr>
                <w:b/>
              </w:rPr>
              <w:t>Review and Submit</w:t>
            </w:r>
          </w:p>
        </w:tc>
        <w:tc>
          <w:tcPr>
            <w:tcW w:w="5322" w:type="dxa"/>
          </w:tcPr>
          <w:p w14:paraId="149D57F4" w14:textId="77777777" w:rsidR="00E97339" w:rsidRPr="00A67E82" w:rsidRDefault="00E97339" w:rsidP="005B4D21">
            <w:pPr>
              <w:pStyle w:val="TableContents"/>
              <w:rPr>
                <w:shd w:val="clear" w:color="auto" w:fill="FFFFFF"/>
              </w:rPr>
            </w:pPr>
            <w:r>
              <w:rPr>
                <w:shd w:val="clear" w:color="auto" w:fill="FFFFFF"/>
              </w:rPr>
              <w:t xml:space="preserve">This icon is located to the left of this screen. </w:t>
            </w:r>
            <w:r w:rsidRPr="00A67E82">
              <w:rPr>
                <w:shd w:val="clear" w:color="auto" w:fill="FFFFFF"/>
              </w:rPr>
              <w:t>Click this</w:t>
            </w:r>
            <w:r>
              <w:rPr>
                <w:shd w:val="clear" w:color="auto" w:fill="FFFFFF"/>
              </w:rPr>
              <w:t xml:space="preserve"> icon</w:t>
            </w:r>
            <w:r w:rsidRPr="00A67E82">
              <w:rPr>
                <w:shd w:val="clear" w:color="auto" w:fill="FFFFFF"/>
              </w:rPr>
              <w:t xml:space="preserve"> to </w:t>
            </w:r>
            <w:r>
              <w:rPr>
                <w:shd w:val="clear" w:color="auto" w:fill="FFFFFF"/>
              </w:rPr>
              <w:t>revi</w:t>
            </w:r>
            <w:r w:rsidRPr="00A67E82">
              <w:rPr>
                <w:shd w:val="clear" w:color="auto" w:fill="FFFFFF"/>
              </w:rPr>
              <w:t>ew the request details and submit.</w:t>
            </w:r>
          </w:p>
        </w:tc>
      </w:tr>
    </w:tbl>
    <w:p w14:paraId="0E1B3057" w14:textId="77777777" w:rsidR="006D1D86" w:rsidRDefault="006D1D86" w:rsidP="006D1D86">
      <w:pPr>
        <w:pStyle w:val="ParaunderHeading111"/>
      </w:pPr>
      <w:r>
        <w:t>When you</w:t>
      </w:r>
      <w:r w:rsidRPr="00A67E82">
        <w:t xml:space="preserve"> </w:t>
      </w:r>
      <w:r w:rsidRPr="00C64656">
        <w:rPr>
          <w:b/>
        </w:rPr>
        <w:t>Submit</w:t>
      </w:r>
      <w:r w:rsidRPr="00A67E82">
        <w:t xml:space="preserve">, the request details will be handed off to </w:t>
      </w:r>
      <w:r w:rsidR="000A4B96">
        <w:t xml:space="preserve">FLEXCUBE Universal Banking </w:t>
      </w:r>
      <w:r w:rsidRPr="00A67E82">
        <w:t xml:space="preserve">system for </w:t>
      </w:r>
      <w:r w:rsidR="005A09AF">
        <w:t>Account</w:t>
      </w:r>
      <w:r w:rsidRPr="00A67E82">
        <w:t xml:space="preserve"> Address update.</w:t>
      </w:r>
    </w:p>
    <w:p w14:paraId="441A38C5" w14:textId="77777777" w:rsidR="003B0068" w:rsidRDefault="003B0068" w:rsidP="003B0068">
      <w:pPr>
        <w:pStyle w:val="Heading111"/>
      </w:pPr>
      <w:bookmarkStart w:id="1691" w:name="_Ref40465309"/>
      <w:bookmarkStart w:id="1692" w:name="_Toc183016491"/>
      <w:r w:rsidRPr="003B0068">
        <w:lastRenderedPageBreak/>
        <w:t>Customer Contact Details Update</w:t>
      </w:r>
      <w:bookmarkEnd w:id="1691"/>
      <w:bookmarkEnd w:id="1692"/>
    </w:p>
    <w:p w14:paraId="3D00BC20" w14:textId="77777777" w:rsidR="008D235B" w:rsidRDefault="008D235B" w:rsidP="006B0B06">
      <w:pPr>
        <w:pStyle w:val="ParaunderHeading111"/>
        <w:keepNext/>
        <w:keepLines/>
        <w:rPr>
          <w:shd w:val="clear" w:color="auto" w:fill="FFFFFF"/>
        </w:rPr>
      </w:pPr>
      <w:r>
        <w:t xml:space="preserve">This screen is used to </w:t>
      </w:r>
      <w:r w:rsidRPr="008D235B">
        <w:t>initiate a service request to update the customer contact details</w:t>
      </w:r>
      <w:r>
        <w:t xml:space="preserve">. </w:t>
      </w:r>
      <w:r w:rsidRPr="008C4CF1">
        <w:t xml:space="preserve">To process this screen, type </w:t>
      </w:r>
      <w:r w:rsidR="004864C6">
        <w:rPr>
          <w:b/>
        </w:rPr>
        <w:t>Customer Contact No</w:t>
      </w:r>
      <w:r w:rsidRPr="00F05BAD">
        <w:rPr>
          <w:b/>
        </w:rPr>
        <w:t xml:space="preserve"> Update </w:t>
      </w:r>
      <w:r w:rsidRPr="008C4CF1">
        <w:t xml:space="preserve">in the </w:t>
      </w:r>
      <w:r w:rsidRPr="008C4CF1">
        <w:rPr>
          <w:b/>
        </w:rPr>
        <w:t>Menu Item Search</w:t>
      </w:r>
      <w:r w:rsidRPr="008C4CF1">
        <w:t xml:space="preserve"> located at the left corner of the application toolbar and select the appropriate screen (or) do the following steps:</w:t>
      </w:r>
    </w:p>
    <w:p w14:paraId="603DFA4E" w14:textId="77777777" w:rsidR="008D235B" w:rsidRPr="00F25DFB" w:rsidRDefault="008D235B" w:rsidP="009A2CB6">
      <w:pPr>
        <w:pStyle w:val="NumberedListunder111"/>
        <w:keepNext/>
        <w:keepLines/>
        <w:numPr>
          <w:ilvl w:val="0"/>
          <w:numId w:val="142"/>
        </w:numPr>
      </w:pPr>
      <w:r w:rsidRPr="00F25DFB">
        <w:t xml:space="preserve">From </w:t>
      </w:r>
      <w:r w:rsidRPr="008D235B">
        <w:rPr>
          <w:b/>
        </w:rPr>
        <w:t>Home screen</w:t>
      </w:r>
      <w:r w:rsidRPr="00F25DFB">
        <w:t xml:space="preserve">, </w:t>
      </w:r>
      <w:r w:rsidR="00A83462">
        <w:t>click</w:t>
      </w:r>
      <w:r w:rsidRPr="00F25DFB">
        <w:t xml:space="preserve"> </w:t>
      </w:r>
      <w:r w:rsidRPr="008D235B">
        <w:rPr>
          <w:b/>
        </w:rPr>
        <w:t>Teller</w:t>
      </w:r>
      <w:r w:rsidRPr="00F25DFB">
        <w:t>.</w:t>
      </w:r>
      <w:r w:rsidR="006B0B06">
        <w:t xml:space="preserve"> On Teller Mega Menu, under</w:t>
      </w:r>
      <w:r w:rsidR="006B0B06" w:rsidRPr="00F25DFB">
        <w:t xml:space="preserve"> </w:t>
      </w:r>
      <w:r w:rsidR="006B0B06">
        <w:rPr>
          <w:b/>
        </w:rPr>
        <w:t>Customer Service</w:t>
      </w:r>
      <w:r w:rsidR="006B0B06" w:rsidRPr="00F25DFB">
        <w:t xml:space="preserve">, click </w:t>
      </w:r>
      <w:r w:rsidR="006B0B06">
        <w:rPr>
          <w:b/>
        </w:rPr>
        <w:t>Customer Contact No</w:t>
      </w:r>
      <w:r w:rsidR="006B0B06" w:rsidRPr="00F05BAD">
        <w:rPr>
          <w:b/>
        </w:rPr>
        <w:t xml:space="preserve"> Update</w:t>
      </w:r>
      <w:r w:rsidR="006B0B06" w:rsidRPr="00F25DFB">
        <w:t>.</w:t>
      </w:r>
    </w:p>
    <w:p w14:paraId="44B864A4" w14:textId="77777777" w:rsidR="008D235B" w:rsidRDefault="008D235B" w:rsidP="008D235B">
      <w:pPr>
        <w:pStyle w:val="StepResultUnderHeading111"/>
        <w:keepNext/>
      </w:pPr>
      <w:r w:rsidRPr="00F25DFB">
        <w:t xml:space="preserve">The </w:t>
      </w:r>
      <w:r w:rsidR="006C09DB">
        <w:rPr>
          <w:b/>
        </w:rPr>
        <w:t>Customer Contact No</w:t>
      </w:r>
      <w:r w:rsidR="006C09DB" w:rsidRPr="00F05BAD">
        <w:rPr>
          <w:b/>
        </w:rPr>
        <w:t xml:space="preserve"> Update </w:t>
      </w:r>
      <w:r w:rsidR="004E0AEE">
        <w:t>screen is displayed</w:t>
      </w:r>
      <w:r w:rsidRPr="00F25DFB">
        <w:t>.</w:t>
      </w:r>
    </w:p>
    <w:p w14:paraId="70F9CD67" w14:textId="4E388D05" w:rsidR="00C54F9E" w:rsidRDefault="00C54F9E" w:rsidP="00E33E3F">
      <w:pPr>
        <w:pStyle w:val="FigureTableTitleunderHeading111"/>
      </w:pPr>
      <w:r>
        <w:t xml:space="preserve">Figure </w:t>
      </w:r>
      <w:fldSimple w:instr=" SEQ Figure \* ARABIC ">
        <w:r w:rsidR="005803B2">
          <w:rPr>
            <w:noProof/>
          </w:rPr>
          <w:t>245</w:t>
        </w:r>
      </w:fldSimple>
      <w:r>
        <w:t>: Customer Contact No Update</w:t>
      </w:r>
    </w:p>
    <w:p w14:paraId="3A49E2DA" w14:textId="77777777" w:rsidR="003B0068" w:rsidRDefault="00FE749F" w:rsidP="003B0068">
      <w:pPr>
        <w:pStyle w:val="ParaunderHeading111"/>
      </w:pPr>
      <w:r w:rsidRPr="00FE749F">
        <w:rPr>
          <w:noProof/>
          <w:lang w:val="en-IN" w:eastAsia="en-IN"/>
        </w:rPr>
        <w:drawing>
          <wp:inline distT="0" distB="0" distL="0" distR="0" wp14:anchorId="566C9AE1" wp14:editId="1F7E932A">
            <wp:extent cx="5625296" cy="2514317"/>
            <wp:effectExtent l="19050" t="19050" r="13970" b="19685"/>
            <wp:docPr id="555" name="Picture 555" descr="C:\Users\kakaliya\Documents\Work\Releases_Oracle Banking Branch\14.5.2.0.0_Innovation\INPUTS\Teller\Screens\Customer Service\Customer contact no upda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Users\kakaliya\Documents\Work\Releases_Oracle Banking Branch\14.5.2.0.0_Innovation\INPUTS\Teller\Screens\Customer Service\Customer contact no update.JPG"/>
                    <pic:cNvPicPr>
                      <a:picLocks noChangeAspect="1" noChangeArrowheads="1"/>
                    </pic:cNvPicPr>
                  </pic:nvPicPr>
                  <pic:blipFill>
                    <a:blip r:embed="rId301" cstate="print">
                      <a:extLst>
                        <a:ext uri="{28A0092B-C50C-407E-A947-70E740481C1C}">
                          <a14:useLocalDpi xmlns:a14="http://schemas.microsoft.com/office/drawing/2010/main" val="0"/>
                        </a:ext>
                      </a:extLst>
                    </a:blip>
                    <a:srcRect/>
                    <a:stretch>
                      <a:fillRect/>
                    </a:stretch>
                  </pic:blipFill>
                  <pic:spPr bwMode="auto">
                    <a:xfrm>
                      <a:off x="0" y="0"/>
                      <a:ext cx="5632709" cy="2517630"/>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3F90978B" w14:textId="3D59B940" w:rsidR="00E35092" w:rsidRPr="00883395" w:rsidRDefault="00E35092" w:rsidP="00E35092">
      <w:pPr>
        <w:pStyle w:val="ParaunderHeading111"/>
      </w:pPr>
      <w:r w:rsidRPr="00883395">
        <w:t xml:space="preserve">Specify the details to </w:t>
      </w:r>
      <w:r>
        <w:t xml:space="preserve">in the </w:t>
      </w:r>
      <w:r>
        <w:rPr>
          <w:b/>
        </w:rPr>
        <w:t>Customer Contact No</w:t>
      </w:r>
      <w:r w:rsidRPr="00F05BAD">
        <w:rPr>
          <w:b/>
        </w:rPr>
        <w:t xml:space="preserve"> Update </w:t>
      </w:r>
      <w:r w:rsidRPr="006B4A31">
        <w:t>screen</w:t>
      </w:r>
      <w:r w:rsidRPr="00883395">
        <w:t xml:space="preserve">. </w:t>
      </w:r>
      <w:r w:rsidRPr="00456692">
        <w:t>The fields, which are marked with asterisk, are mandatory.</w:t>
      </w:r>
      <w:r>
        <w:t xml:space="preserve"> </w:t>
      </w:r>
      <w:r w:rsidRPr="00883395">
        <w:t>For more information on fields, refer to table</w:t>
      </w:r>
      <w:r w:rsidR="00B210BB">
        <w:t xml:space="preserve"> </w:t>
      </w:r>
      <w:r w:rsidR="00B210BB" w:rsidRPr="00B210BB">
        <w:rPr>
          <w:i/>
          <w:color w:val="00B0F0"/>
        </w:rPr>
        <w:fldChar w:fldCharType="begin"/>
      </w:r>
      <w:r w:rsidR="00B210BB" w:rsidRPr="00B210BB">
        <w:rPr>
          <w:i/>
          <w:color w:val="00B0F0"/>
        </w:rPr>
        <w:instrText xml:space="preserve"> REF CustomerContactNoUpdate \h  \* MERGEFORMAT </w:instrText>
      </w:r>
      <w:r w:rsidR="00B210BB" w:rsidRPr="00B210BB">
        <w:rPr>
          <w:i/>
          <w:color w:val="00B0F0"/>
        </w:rPr>
      </w:r>
      <w:r w:rsidR="00B210BB" w:rsidRPr="00B210BB">
        <w:rPr>
          <w:i/>
          <w:color w:val="00B0F0"/>
        </w:rPr>
        <w:fldChar w:fldCharType="separate"/>
      </w:r>
      <w:r w:rsidR="005803B2" w:rsidRPr="005803B2">
        <w:rPr>
          <w:i/>
          <w:color w:val="00B0F0"/>
        </w:rPr>
        <w:t>Field Description: Customer Contact No Update</w:t>
      </w:r>
      <w:r w:rsidR="00B210BB" w:rsidRPr="00B210BB">
        <w:rPr>
          <w:i/>
          <w:color w:val="00B0F0"/>
        </w:rPr>
        <w:fldChar w:fldCharType="end"/>
      </w:r>
      <w:r w:rsidRPr="00883395">
        <w:t>.</w:t>
      </w:r>
    </w:p>
    <w:p w14:paraId="29127AE0" w14:textId="77777777" w:rsidR="00E35092" w:rsidRPr="00883395" w:rsidRDefault="00E35092" w:rsidP="00E35092">
      <w:pPr>
        <w:pStyle w:val="FigureTableTitleunderHeading111"/>
      </w:pPr>
      <w:bookmarkStart w:id="1693" w:name="CustomerContactNoUpdate"/>
      <w:r w:rsidRPr="00883395">
        <w:t xml:space="preserve">Field Description: </w:t>
      </w:r>
      <w:r w:rsidRPr="00E35092">
        <w:t>Customer Contact No Update</w:t>
      </w:r>
      <w:bookmarkEnd w:id="1693"/>
    </w:p>
    <w:tbl>
      <w:tblPr>
        <w:tblStyle w:val="TableGrid211112"/>
        <w:tblW w:w="0" w:type="auto"/>
        <w:tblInd w:w="432" w:type="dxa"/>
        <w:tblLook w:val="04A0" w:firstRow="1" w:lastRow="0" w:firstColumn="1" w:lastColumn="0" w:noHBand="0" w:noVBand="1"/>
      </w:tblPr>
      <w:tblGrid>
        <w:gridCol w:w="2732"/>
        <w:gridCol w:w="5322"/>
      </w:tblGrid>
      <w:tr w:rsidR="00E35092" w:rsidRPr="00883395" w14:paraId="5C2EA325" w14:textId="77777777" w:rsidTr="00E261A7">
        <w:trPr>
          <w:tblHeader/>
        </w:trPr>
        <w:tc>
          <w:tcPr>
            <w:tcW w:w="2732" w:type="dxa"/>
          </w:tcPr>
          <w:p w14:paraId="4500B2E0" w14:textId="77777777" w:rsidR="00E35092" w:rsidRPr="00883395" w:rsidRDefault="00E35092" w:rsidP="00E261A7">
            <w:pPr>
              <w:pStyle w:val="TableHeader"/>
              <w:keepNext w:val="0"/>
              <w:rPr>
                <w:shd w:val="clear" w:color="auto" w:fill="FFFFFF"/>
              </w:rPr>
            </w:pPr>
            <w:r w:rsidRPr="00883395">
              <w:rPr>
                <w:shd w:val="clear" w:color="auto" w:fill="FFFFFF"/>
              </w:rPr>
              <w:t>Field</w:t>
            </w:r>
          </w:p>
        </w:tc>
        <w:tc>
          <w:tcPr>
            <w:tcW w:w="5322" w:type="dxa"/>
          </w:tcPr>
          <w:p w14:paraId="46DB0A80" w14:textId="77777777" w:rsidR="00E35092" w:rsidRPr="00883395" w:rsidRDefault="00E35092" w:rsidP="00E261A7">
            <w:pPr>
              <w:pStyle w:val="TableHeader"/>
              <w:keepNext w:val="0"/>
              <w:rPr>
                <w:shd w:val="clear" w:color="auto" w:fill="FFFFFF"/>
              </w:rPr>
            </w:pPr>
            <w:r w:rsidRPr="00883395">
              <w:rPr>
                <w:shd w:val="clear" w:color="auto" w:fill="FFFFFF"/>
              </w:rPr>
              <w:t>Description</w:t>
            </w:r>
          </w:p>
        </w:tc>
      </w:tr>
      <w:tr w:rsidR="00E35092" w:rsidRPr="00883395" w14:paraId="554173D5" w14:textId="77777777" w:rsidTr="00E261A7">
        <w:tc>
          <w:tcPr>
            <w:tcW w:w="2732" w:type="dxa"/>
          </w:tcPr>
          <w:p w14:paraId="0435A9B2" w14:textId="77777777" w:rsidR="00E35092" w:rsidRPr="00883395" w:rsidRDefault="00E35092" w:rsidP="00E261A7">
            <w:pPr>
              <w:pStyle w:val="TableContents"/>
              <w:keepNext w:val="0"/>
              <w:rPr>
                <w:b/>
              </w:rPr>
            </w:pPr>
            <w:r w:rsidRPr="00A67E82">
              <w:rPr>
                <w:b/>
              </w:rPr>
              <w:t>Customer Number</w:t>
            </w:r>
          </w:p>
        </w:tc>
        <w:tc>
          <w:tcPr>
            <w:tcW w:w="5322" w:type="dxa"/>
          </w:tcPr>
          <w:p w14:paraId="19BBD0AE" w14:textId="77777777" w:rsidR="00E35092" w:rsidRPr="00883395" w:rsidRDefault="00E35092" w:rsidP="006D6C43">
            <w:pPr>
              <w:pStyle w:val="TableContents"/>
              <w:keepNext w:val="0"/>
            </w:pPr>
            <w:r w:rsidRPr="00A67E82">
              <w:t xml:space="preserve">Specify the </w:t>
            </w:r>
            <w:r>
              <w:t>c</w:t>
            </w:r>
            <w:r w:rsidRPr="00A67E82">
              <w:t>ustomer</w:t>
            </w:r>
            <w:r>
              <w:t xml:space="preserve"> n</w:t>
            </w:r>
            <w:r w:rsidRPr="00A67E82">
              <w:t xml:space="preserve">umber for which the </w:t>
            </w:r>
            <w:r w:rsidR="006D6C43">
              <w:t>contact</w:t>
            </w:r>
            <w:r w:rsidRPr="00A67E82">
              <w:t xml:space="preserve"> details</w:t>
            </w:r>
            <w:r>
              <w:t xml:space="preserve"> needs</w:t>
            </w:r>
            <w:r w:rsidRPr="00A67E82">
              <w:t xml:space="preserve"> to be updated.</w:t>
            </w:r>
          </w:p>
        </w:tc>
      </w:tr>
      <w:tr w:rsidR="00E35092" w:rsidRPr="00883395" w14:paraId="42334BEA" w14:textId="77777777" w:rsidTr="00E261A7">
        <w:tc>
          <w:tcPr>
            <w:tcW w:w="2732" w:type="dxa"/>
          </w:tcPr>
          <w:p w14:paraId="4B059D4D" w14:textId="77777777" w:rsidR="00E35092" w:rsidRPr="00A67E82" w:rsidRDefault="00E35092" w:rsidP="00E261A7">
            <w:pPr>
              <w:pStyle w:val="TableContents"/>
              <w:keepNext w:val="0"/>
              <w:rPr>
                <w:b/>
              </w:rPr>
            </w:pPr>
            <w:r>
              <w:rPr>
                <w:b/>
              </w:rPr>
              <w:t>Customer Name</w:t>
            </w:r>
          </w:p>
        </w:tc>
        <w:tc>
          <w:tcPr>
            <w:tcW w:w="5322" w:type="dxa"/>
          </w:tcPr>
          <w:p w14:paraId="31707488" w14:textId="77777777" w:rsidR="00E35092" w:rsidRPr="00A67E82" w:rsidRDefault="00E35092" w:rsidP="00E261A7">
            <w:pPr>
              <w:pStyle w:val="TableContents"/>
              <w:keepNext w:val="0"/>
            </w:pPr>
            <w:r>
              <w:t>Displays the customer name for the customer number specified.</w:t>
            </w:r>
          </w:p>
        </w:tc>
      </w:tr>
      <w:tr w:rsidR="00E35092" w:rsidRPr="00883395" w14:paraId="659B7B84" w14:textId="77777777" w:rsidTr="00E261A7">
        <w:tc>
          <w:tcPr>
            <w:tcW w:w="2732" w:type="dxa"/>
          </w:tcPr>
          <w:p w14:paraId="44F426ED" w14:textId="77777777" w:rsidR="00E35092" w:rsidRPr="00883395" w:rsidRDefault="007F4AE8" w:rsidP="00E261A7">
            <w:pPr>
              <w:pStyle w:val="TableContents"/>
              <w:keepNext w:val="0"/>
              <w:rPr>
                <w:b/>
              </w:rPr>
            </w:pPr>
            <w:r>
              <w:rPr>
                <w:b/>
              </w:rPr>
              <w:lastRenderedPageBreak/>
              <w:t>Customer Details</w:t>
            </w:r>
          </w:p>
        </w:tc>
        <w:tc>
          <w:tcPr>
            <w:tcW w:w="5322" w:type="dxa"/>
          </w:tcPr>
          <w:p w14:paraId="6586208C" w14:textId="77777777" w:rsidR="00E35092" w:rsidRPr="00883395" w:rsidRDefault="007F4AE8" w:rsidP="00E261A7">
            <w:pPr>
              <w:pStyle w:val="TableContents"/>
              <w:keepNext w:val="0"/>
              <w:rPr>
                <w:shd w:val="clear" w:color="auto" w:fill="FFFFFF"/>
              </w:rPr>
            </w:pPr>
            <w:r>
              <w:rPr>
                <w:shd w:val="clear" w:color="auto" w:fill="FFFFFF"/>
              </w:rPr>
              <w:t>Specify the fields.</w:t>
            </w:r>
          </w:p>
        </w:tc>
      </w:tr>
      <w:tr w:rsidR="00E35092" w:rsidRPr="00883395" w14:paraId="050BDD8D" w14:textId="77777777" w:rsidTr="00E261A7">
        <w:tc>
          <w:tcPr>
            <w:tcW w:w="2732" w:type="dxa"/>
          </w:tcPr>
          <w:p w14:paraId="18DE5CEF" w14:textId="77777777" w:rsidR="00E35092" w:rsidRPr="00883395" w:rsidRDefault="00D54445" w:rsidP="00E261A7">
            <w:pPr>
              <w:pStyle w:val="TableContents"/>
              <w:keepNext w:val="0"/>
              <w:rPr>
                <w:b/>
              </w:rPr>
            </w:pPr>
            <w:r w:rsidRPr="00D54445">
              <w:rPr>
                <w:b/>
              </w:rPr>
              <w:t>Mobile Phone</w:t>
            </w:r>
          </w:p>
        </w:tc>
        <w:tc>
          <w:tcPr>
            <w:tcW w:w="5322" w:type="dxa"/>
          </w:tcPr>
          <w:p w14:paraId="259FF878" w14:textId="77777777" w:rsidR="00E35092" w:rsidRPr="00883395" w:rsidRDefault="00A2106B" w:rsidP="00A2106B">
            <w:pPr>
              <w:pStyle w:val="TableContents"/>
              <w:keepNext w:val="0"/>
              <w:rPr>
                <w:shd w:val="clear" w:color="auto" w:fill="FFFFFF"/>
              </w:rPr>
            </w:pPr>
            <w:r>
              <w:rPr>
                <w:shd w:val="clear" w:color="auto" w:fill="FFFFFF"/>
              </w:rPr>
              <w:t xml:space="preserve">Displays </w:t>
            </w:r>
            <w:r w:rsidR="00D54445" w:rsidRPr="00D54445">
              <w:rPr>
                <w:shd w:val="clear" w:color="auto" w:fill="FFFFFF"/>
              </w:rPr>
              <w:t xml:space="preserve">the mobile number and </w:t>
            </w:r>
            <w:r>
              <w:rPr>
                <w:shd w:val="clear" w:color="auto" w:fill="FFFFFF"/>
              </w:rPr>
              <w:t>it can be modified</w:t>
            </w:r>
            <w:r w:rsidR="00D54445" w:rsidRPr="00D54445">
              <w:rPr>
                <w:shd w:val="clear" w:color="auto" w:fill="FFFFFF"/>
              </w:rPr>
              <w:t>.</w:t>
            </w:r>
          </w:p>
        </w:tc>
      </w:tr>
      <w:tr w:rsidR="00E35092" w:rsidRPr="00883395" w14:paraId="6C322BC7" w14:textId="77777777" w:rsidTr="00E261A7">
        <w:tc>
          <w:tcPr>
            <w:tcW w:w="2732" w:type="dxa"/>
          </w:tcPr>
          <w:p w14:paraId="333F286A" w14:textId="77777777" w:rsidR="00E35092" w:rsidRPr="00883395" w:rsidRDefault="00D54445" w:rsidP="00E261A7">
            <w:pPr>
              <w:pStyle w:val="TableContents"/>
              <w:keepNext w:val="0"/>
              <w:rPr>
                <w:b/>
              </w:rPr>
            </w:pPr>
            <w:r w:rsidRPr="00D54445">
              <w:rPr>
                <w:b/>
              </w:rPr>
              <w:t>Work Phone</w:t>
            </w:r>
          </w:p>
        </w:tc>
        <w:tc>
          <w:tcPr>
            <w:tcW w:w="5322" w:type="dxa"/>
          </w:tcPr>
          <w:p w14:paraId="18FE3B35" w14:textId="77777777" w:rsidR="00E35092" w:rsidRPr="00883395" w:rsidRDefault="00794545" w:rsidP="00794545">
            <w:pPr>
              <w:pStyle w:val="TableContents"/>
              <w:keepNext w:val="0"/>
              <w:rPr>
                <w:shd w:val="clear" w:color="auto" w:fill="FFFFFF"/>
              </w:rPr>
            </w:pPr>
            <w:r>
              <w:rPr>
                <w:shd w:val="clear" w:color="auto" w:fill="FFFFFF"/>
              </w:rPr>
              <w:t xml:space="preserve">Displays </w:t>
            </w:r>
            <w:r w:rsidR="00D54445" w:rsidRPr="00D54445">
              <w:rPr>
                <w:shd w:val="clear" w:color="auto" w:fill="FFFFFF"/>
              </w:rPr>
              <w:t xml:space="preserve">the work phone number and </w:t>
            </w:r>
            <w:r>
              <w:rPr>
                <w:shd w:val="clear" w:color="auto" w:fill="FFFFFF"/>
              </w:rPr>
              <w:t>it can be modified</w:t>
            </w:r>
            <w:r w:rsidR="00D54445" w:rsidRPr="00D54445">
              <w:rPr>
                <w:shd w:val="clear" w:color="auto" w:fill="FFFFFF"/>
              </w:rPr>
              <w:t>.</w:t>
            </w:r>
          </w:p>
        </w:tc>
      </w:tr>
      <w:tr w:rsidR="00E35092" w:rsidRPr="00883395" w14:paraId="3C662736" w14:textId="77777777" w:rsidTr="00E261A7">
        <w:tc>
          <w:tcPr>
            <w:tcW w:w="2732" w:type="dxa"/>
          </w:tcPr>
          <w:p w14:paraId="5BC67517" w14:textId="77777777" w:rsidR="00E35092" w:rsidRPr="002C7192" w:rsidRDefault="00D54445" w:rsidP="00E261A7">
            <w:pPr>
              <w:pStyle w:val="TableContents"/>
              <w:keepNext w:val="0"/>
              <w:rPr>
                <w:b/>
              </w:rPr>
            </w:pPr>
            <w:r w:rsidRPr="00D54445">
              <w:rPr>
                <w:b/>
              </w:rPr>
              <w:t>Residential Phone</w:t>
            </w:r>
          </w:p>
        </w:tc>
        <w:tc>
          <w:tcPr>
            <w:tcW w:w="5322" w:type="dxa"/>
          </w:tcPr>
          <w:p w14:paraId="6786E0AC" w14:textId="77777777" w:rsidR="00E35092" w:rsidRPr="002C7192" w:rsidRDefault="00794545" w:rsidP="00794545">
            <w:pPr>
              <w:pStyle w:val="TableContents"/>
              <w:keepNext w:val="0"/>
              <w:rPr>
                <w:shd w:val="clear" w:color="auto" w:fill="FFFFFF"/>
              </w:rPr>
            </w:pPr>
            <w:r>
              <w:rPr>
                <w:shd w:val="clear" w:color="auto" w:fill="FFFFFF"/>
              </w:rPr>
              <w:t xml:space="preserve">Displays </w:t>
            </w:r>
            <w:r w:rsidR="00D54445" w:rsidRPr="00D54445">
              <w:rPr>
                <w:shd w:val="clear" w:color="auto" w:fill="FFFFFF"/>
              </w:rPr>
              <w:t xml:space="preserve">the residential phone number and </w:t>
            </w:r>
            <w:r>
              <w:rPr>
                <w:shd w:val="clear" w:color="auto" w:fill="FFFFFF"/>
              </w:rPr>
              <w:t>it can be modified</w:t>
            </w:r>
            <w:r w:rsidR="00D54445" w:rsidRPr="00D54445">
              <w:rPr>
                <w:shd w:val="clear" w:color="auto" w:fill="FFFFFF"/>
              </w:rPr>
              <w:t>.</w:t>
            </w:r>
          </w:p>
        </w:tc>
      </w:tr>
      <w:tr w:rsidR="00E35092" w:rsidRPr="00883395" w14:paraId="0C8BAE76" w14:textId="77777777" w:rsidTr="00E261A7">
        <w:tc>
          <w:tcPr>
            <w:tcW w:w="2732" w:type="dxa"/>
          </w:tcPr>
          <w:p w14:paraId="35FB1EB4" w14:textId="77777777" w:rsidR="00E35092" w:rsidRPr="002C7192" w:rsidRDefault="00D54445" w:rsidP="00E261A7">
            <w:pPr>
              <w:pStyle w:val="TableContents"/>
              <w:keepNext w:val="0"/>
              <w:rPr>
                <w:b/>
              </w:rPr>
            </w:pPr>
            <w:r w:rsidRPr="00D54445">
              <w:rPr>
                <w:b/>
              </w:rPr>
              <w:t>Fax Phone</w:t>
            </w:r>
          </w:p>
        </w:tc>
        <w:tc>
          <w:tcPr>
            <w:tcW w:w="5322" w:type="dxa"/>
          </w:tcPr>
          <w:p w14:paraId="7DD5C24B" w14:textId="77777777" w:rsidR="00E35092" w:rsidRPr="002C7192" w:rsidRDefault="00794545" w:rsidP="00794545">
            <w:pPr>
              <w:pStyle w:val="TableContents"/>
              <w:keepNext w:val="0"/>
              <w:rPr>
                <w:shd w:val="clear" w:color="auto" w:fill="FFFFFF"/>
              </w:rPr>
            </w:pPr>
            <w:r>
              <w:rPr>
                <w:shd w:val="clear" w:color="auto" w:fill="FFFFFF"/>
              </w:rPr>
              <w:t xml:space="preserve">Displays </w:t>
            </w:r>
            <w:r w:rsidR="00D54445" w:rsidRPr="00D54445">
              <w:rPr>
                <w:shd w:val="clear" w:color="auto" w:fill="FFFFFF"/>
              </w:rPr>
              <w:t xml:space="preserve">the fax phone number and </w:t>
            </w:r>
            <w:r>
              <w:rPr>
                <w:shd w:val="clear" w:color="auto" w:fill="FFFFFF"/>
              </w:rPr>
              <w:t>it can be modified</w:t>
            </w:r>
            <w:r w:rsidR="00D54445" w:rsidRPr="00D54445">
              <w:rPr>
                <w:shd w:val="clear" w:color="auto" w:fill="FFFFFF"/>
              </w:rPr>
              <w:t>.</w:t>
            </w:r>
          </w:p>
        </w:tc>
      </w:tr>
      <w:tr w:rsidR="00E35092" w:rsidRPr="00883395" w14:paraId="36837A68" w14:textId="77777777" w:rsidTr="00E261A7">
        <w:tc>
          <w:tcPr>
            <w:tcW w:w="2732" w:type="dxa"/>
          </w:tcPr>
          <w:p w14:paraId="65B0980B" w14:textId="77777777" w:rsidR="00E35092" w:rsidRPr="002C7192" w:rsidRDefault="00D54445" w:rsidP="00E261A7">
            <w:pPr>
              <w:pStyle w:val="TableContents"/>
              <w:keepNext w:val="0"/>
              <w:rPr>
                <w:b/>
              </w:rPr>
            </w:pPr>
            <w:r w:rsidRPr="00D54445">
              <w:rPr>
                <w:b/>
              </w:rPr>
              <w:t>Preferred Contact Time</w:t>
            </w:r>
          </w:p>
        </w:tc>
        <w:tc>
          <w:tcPr>
            <w:tcW w:w="5322" w:type="dxa"/>
          </w:tcPr>
          <w:p w14:paraId="42C5BA28" w14:textId="77777777" w:rsidR="00E35092" w:rsidRPr="002C7192" w:rsidRDefault="00794545" w:rsidP="00794545">
            <w:pPr>
              <w:pStyle w:val="TableContents"/>
              <w:keepNext w:val="0"/>
              <w:rPr>
                <w:shd w:val="clear" w:color="auto" w:fill="FFFFFF"/>
              </w:rPr>
            </w:pPr>
            <w:r>
              <w:rPr>
                <w:shd w:val="clear" w:color="auto" w:fill="FFFFFF"/>
              </w:rPr>
              <w:t xml:space="preserve">Displays </w:t>
            </w:r>
            <w:r w:rsidR="00D54445" w:rsidRPr="00D54445">
              <w:rPr>
                <w:shd w:val="clear" w:color="auto" w:fill="FFFFFF"/>
              </w:rPr>
              <w:t xml:space="preserve">the preferred contact time and </w:t>
            </w:r>
            <w:r>
              <w:rPr>
                <w:shd w:val="clear" w:color="auto" w:fill="FFFFFF"/>
              </w:rPr>
              <w:t>it can be modified</w:t>
            </w:r>
            <w:r w:rsidR="00D54445" w:rsidRPr="00D54445">
              <w:rPr>
                <w:shd w:val="clear" w:color="auto" w:fill="FFFFFF"/>
              </w:rPr>
              <w:t>.</w:t>
            </w:r>
          </w:p>
        </w:tc>
      </w:tr>
      <w:tr w:rsidR="00E35092" w:rsidRPr="00883395" w14:paraId="73F092EB" w14:textId="77777777" w:rsidTr="00E261A7">
        <w:tc>
          <w:tcPr>
            <w:tcW w:w="2732" w:type="dxa"/>
          </w:tcPr>
          <w:p w14:paraId="6CFBB481" w14:textId="77777777" w:rsidR="00E35092" w:rsidRPr="002C7192" w:rsidRDefault="00D54445" w:rsidP="00E261A7">
            <w:pPr>
              <w:pStyle w:val="TableContents"/>
              <w:keepNext w:val="0"/>
              <w:rPr>
                <w:b/>
              </w:rPr>
            </w:pPr>
            <w:r w:rsidRPr="00D54445">
              <w:rPr>
                <w:b/>
              </w:rPr>
              <w:t>Preferred Communication Mode</w:t>
            </w:r>
          </w:p>
        </w:tc>
        <w:tc>
          <w:tcPr>
            <w:tcW w:w="5322" w:type="dxa"/>
          </w:tcPr>
          <w:p w14:paraId="0F48B912" w14:textId="77777777" w:rsidR="00E35092" w:rsidRPr="002C7192" w:rsidRDefault="00794545" w:rsidP="00794545">
            <w:pPr>
              <w:pStyle w:val="TableContents"/>
              <w:keepNext w:val="0"/>
              <w:rPr>
                <w:shd w:val="clear" w:color="auto" w:fill="FFFFFF"/>
              </w:rPr>
            </w:pPr>
            <w:r>
              <w:rPr>
                <w:shd w:val="clear" w:color="auto" w:fill="FFFFFF"/>
              </w:rPr>
              <w:t xml:space="preserve">Displays </w:t>
            </w:r>
            <w:r w:rsidR="00D54445" w:rsidRPr="00D54445">
              <w:rPr>
                <w:shd w:val="clear" w:color="auto" w:fill="FFFFFF"/>
              </w:rPr>
              <w:t xml:space="preserve">the communication mode and </w:t>
            </w:r>
            <w:r>
              <w:rPr>
                <w:shd w:val="clear" w:color="auto" w:fill="FFFFFF"/>
              </w:rPr>
              <w:t>it can be modified</w:t>
            </w:r>
            <w:r w:rsidR="00D54445" w:rsidRPr="00D54445">
              <w:rPr>
                <w:shd w:val="clear" w:color="auto" w:fill="FFFFFF"/>
              </w:rPr>
              <w:t>.</w:t>
            </w:r>
          </w:p>
        </w:tc>
      </w:tr>
      <w:tr w:rsidR="00E35092" w:rsidRPr="00883395" w14:paraId="231B4C99" w14:textId="77777777" w:rsidTr="00E261A7">
        <w:tc>
          <w:tcPr>
            <w:tcW w:w="2732" w:type="dxa"/>
          </w:tcPr>
          <w:p w14:paraId="6F414817" w14:textId="77777777" w:rsidR="00E35092" w:rsidRPr="002C7192" w:rsidRDefault="00D54445" w:rsidP="00E261A7">
            <w:pPr>
              <w:pStyle w:val="TableContents"/>
              <w:keepNext w:val="0"/>
              <w:rPr>
                <w:b/>
              </w:rPr>
            </w:pPr>
            <w:r w:rsidRPr="00D54445">
              <w:rPr>
                <w:b/>
              </w:rPr>
              <w:t>Email Address</w:t>
            </w:r>
          </w:p>
        </w:tc>
        <w:tc>
          <w:tcPr>
            <w:tcW w:w="5322" w:type="dxa"/>
          </w:tcPr>
          <w:p w14:paraId="36778AF9" w14:textId="77777777" w:rsidR="00E35092" w:rsidRPr="002C7192" w:rsidRDefault="00794545" w:rsidP="00794545">
            <w:pPr>
              <w:pStyle w:val="TableContents"/>
              <w:keepNext w:val="0"/>
              <w:rPr>
                <w:shd w:val="clear" w:color="auto" w:fill="FFFFFF"/>
              </w:rPr>
            </w:pPr>
            <w:r>
              <w:rPr>
                <w:shd w:val="clear" w:color="auto" w:fill="FFFFFF"/>
              </w:rPr>
              <w:t xml:space="preserve">Displays </w:t>
            </w:r>
            <w:r w:rsidR="00D54445" w:rsidRPr="00D54445">
              <w:rPr>
                <w:shd w:val="clear" w:color="auto" w:fill="FFFFFF"/>
              </w:rPr>
              <w:t xml:space="preserve">the email id of the </w:t>
            </w:r>
            <w:r>
              <w:rPr>
                <w:shd w:val="clear" w:color="auto" w:fill="FFFFFF"/>
              </w:rPr>
              <w:t>c</w:t>
            </w:r>
            <w:r w:rsidR="00D54445" w:rsidRPr="00D54445">
              <w:rPr>
                <w:shd w:val="clear" w:color="auto" w:fill="FFFFFF"/>
              </w:rPr>
              <w:t xml:space="preserve">ustomer and </w:t>
            </w:r>
            <w:r>
              <w:rPr>
                <w:shd w:val="clear" w:color="auto" w:fill="FFFFFF"/>
              </w:rPr>
              <w:t>it can be modified</w:t>
            </w:r>
            <w:r w:rsidR="00D54445" w:rsidRPr="00D54445">
              <w:rPr>
                <w:shd w:val="clear" w:color="auto" w:fill="FFFFFF"/>
              </w:rPr>
              <w:t>.</w:t>
            </w:r>
          </w:p>
        </w:tc>
      </w:tr>
      <w:tr w:rsidR="00E35092" w:rsidRPr="00883395" w14:paraId="592659E5" w14:textId="77777777" w:rsidTr="00E261A7">
        <w:tc>
          <w:tcPr>
            <w:tcW w:w="2732" w:type="dxa"/>
          </w:tcPr>
          <w:p w14:paraId="695650C3" w14:textId="77777777" w:rsidR="00E35092" w:rsidRPr="002C7192" w:rsidRDefault="00D54445" w:rsidP="00E261A7">
            <w:pPr>
              <w:pStyle w:val="TableContents"/>
              <w:keepNext w:val="0"/>
              <w:rPr>
                <w:b/>
              </w:rPr>
            </w:pPr>
            <w:r w:rsidRPr="00D54445">
              <w:rPr>
                <w:b/>
              </w:rPr>
              <w:t>Alternate Email Address</w:t>
            </w:r>
          </w:p>
        </w:tc>
        <w:tc>
          <w:tcPr>
            <w:tcW w:w="5322" w:type="dxa"/>
          </w:tcPr>
          <w:p w14:paraId="2F65381C" w14:textId="77777777" w:rsidR="00E35092" w:rsidRPr="002C7192" w:rsidRDefault="00794545" w:rsidP="00794545">
            <w:pPr>
              <w:pStyle w:val="TableContents"/>
              <w:keepNext w:val="0"/>
              <w:rPr>
                <w:shd w:val="clear" w:color="auto" w:fill="FFFFFF"/>
              </w:rPr>
            </w:pPr>
            <w:r>
              <w:rPr>
                <w:shd w:val="clear" w:color="auto" w:fill="FFFFFF"/>
              </w:rPr>
              <w:t xml:space="preserve">Displays </w:t>
            </w:r>
            <w:r w:rsidR="00D54445" w:rsidRPr="00D54445">
              <w:rPr>
                <w:shd w:val="clear" w:color="auto" w:fill="FFFFFF"/>
              </w:rPr>
              <w:t xml:space="preserve">the alternate email id of the </w:t>
            </w:r>
            <w:r>
              <w:rPr>
                <w:shd w:val="clear" w:color="auto" w:fill="FFFFFF"/>
              </w:rPr>
              <w:t>c</w:t>
            </w:r>
            <w:r w:rsidR="00D54445" w:rsidRPr="00D54445">
              <w:rPr>
                <w:shd w:val="clear" w:color="auto" w:fill="FFFFFF"/>
              </w:rPr>
              <w:t xml:space="preserve">ustomer and </w:t>
            </w:r>
            <w:r>
              <w:rPr>
                <w:shd w:val="clear" w:color="auto" w:fill="FFFFFF"/>
              </w:rPr>
              <w:t>it can be modified</w:t>
            </w:r>
            <w:r w:rsidR="00D54445" w:rsidRPr="00D54445">
              <w:rPr>
                <w:shd w:val="clear" w:color="auto" w:fill="FFFFFF"/>
              </w:rPr>
              <w:t>.</w:t>
            </w:r>
          </w:p>
        </w:tc>
      </w:tr>
      <w:tr w:rsidR="00E35092" w:rsidRPr="00883395" w14:paraId="674A3C48" w14:textId="77777777" w:rsidTr="00E261A7">
        <w:tc>
          <w:tcPr>
            <w:tcW w:w="2732" w:type="dxa"/>
          </w:tcPr>
          <w:p w14:paraId="2F538A39" w14:textId="77777777" w:rsidR="00E35092" w:rsidRPr="002E11AC" w:rsidRDefault="00D54445" w:rsidP="00E261A7">
            <w:pPr>
              <w:pStyle w:val="TableContents"/>
              <w:keepNext w:val="0"/>
              <w:rPr>
                <w:b/>
              </w:rPr>
            </w:pPr>
            <w:r w:rsidRPr="00D54445">
              <w:rPr>
                <w:b/>
              </w:rPr>
              <w:t>Narrative</w:t>
            </w:r>
          </w:p>
        </w:tc>
        <w:tc>
          <w:tcPr>
            <w:tcW w:w="5322" w:type="dxa"/>
          </w:tcPr>
          <w:p w14:paraId="32EA72FE" w14:textId="77777777" w:rsidR="00E35092" w:rsidRPr="002C7192" w:rsidRDefault="00794545" w:rsidP="00794545">
            <w:pPr>
              <w:pStyle w:val="TableContents"/>
              <w:keepNext w:val="0"/>
              <w:rPr>
                <w:shd w:val="clear" w:color="auto" w:fill="FFFFFF"/>
              </w:rPr>
            </w:pPr>
            <w:r>
              <w:rPr>
                <w:shd w:val="clear" w:color="auto" w:fill="FFFFFF"/>
              </w:rPr>
              <w:t xml:space="preserve">Displays the default narrative </w:t>
            </w:r>
            <w:r w:rsidR="00D54445" w:rsidRPr="00794545">
              <w:rPr>
                <w:b/>
                <w:shd w:val="clear" w:color="auto" w:fill="FFFFFF"/>
              </w:rPr>
              <w:t>Contact Details Update</w:t>
            </w:r>
            <w:r w:rsidR="00D54445" w:rsidRPr="00D54445">
              <w:rPr>
                <w:shd w:val="clear" w:color="auto" w:fill="FFFFFF"/>
              </w:rPr>
              <w:t xml:space="preserve"> and </w:t>
            </w:r>
            <w:r>
              <w:rPr>
                <w:shd w:val="clear" w:color="auto" w:fill="FFFFFF"/>
              </w:rPr>
              <w:t>it can be modified</w:t>
            </w:r>
            <w:r w:rsidR="00D54445" w:rsidRPr="00D54445">
              <w:rPr>
                <w:shd w:val="clear" w:color="auto" w:fill="FFFFFF"/>
              </w:rPr>
              <w:t>.</w:t>
            </w:r>
          </w:p>
        </w:tc>
      </w:tr>
      <w:tr w:rsidR="00E35092" w:rsidRPr="00883395" w14:paraId="0372E7B1" w14:textId="77777777" w:rsidTr="00E261A7">
        <w:tc>
          <w:tcPr>
            <w:tcW w:w="2732" w:type="dxa"/>
          </w:tcPr>
          <w:p w14:paraId="25F79756" w14:textId="77777777" w:rsidR="00E35092" w:rsidRPr="00A67E82" w:rsidRDefault="00E35092" w:rsidP="00E261A7">
            <w:pPr>
              <w:pStyle w:val="TableContents"/>
              <w:rPr>
                <w:b/>
              </w:rPr>
            </w:pPr>
            <w:r w:rsidRPr="00A67E82">
              <w:rPr>
                <w:b/>
              </w:rPr>
              <w:t>Review and Submit</w:t>
            </w:r>
          </w:p>
        </w:tc>
        <w:tc>
          <w:tcPr>
            <w:tcW w:w="5322" w:type="dxa"/>
          </w:tcPr>
          <w:p w14:paraId="2675776A" w14:textId="77777777" w:rsidR="00E35092" w:rsidRPr="00A67E82" w:rsidRDefault="00E35092" w:rsidP="00E261A7">
            <w:pPr>
              <w:pStyle w:val="TableContents"/>
              <w:rPr>
                <w:shd w:val="clear" w:color="auto" w:fill="FFFFFF"/>
              </w:rPr>
            </w:pPr>
            <w:r>
              <w:rPr>
                <w:shd w:val="clear" w:color="auto" w:fill="FFFFFF"/>
              </w:rPr>
              <w:t xml:space="preserve">This icon is located to the left of this screen. </w:t>
            </w:r>
            <w:r w:rsidRPr="00A67E82">
              <w:rPr>
                <w:shd w:val="clear" w:color="auto" w:fill="FFFFFF"/>
              </w:rPr>
              <w:t>Click this</w:t>
            </w:r>
            <w:r>
              <w:rPr>
                <w:shd w:val="clear" w:color="auto" w:fill="FFFFFF"/>
              </w:rPr>
              <w:t xml:space="preserve"> icon</w:t>
            </w:r>
            <w:r w:rsidRPr="00A67E82">
              <w:rPr>
                <w:shd w:val="clear" w:color="auto" w:fill="FFFFFF"/>
              </w:rPr>
              <w:t xml:space="preserve"> to </w:t>
            </w:r>
            <w:r>
              <w:rPr>
                <w:shd w:val="clear" w:color="auto" w:fill="FFFFFF"/>
              </w:rPr>
              <w:t>revi</w:t>
            </w:r>
            <w:r w:rsidRPr="00A67E82">
              <w:rPr>
                <w:shd w:val="clear" w:color="auto" w:fill="FFFFFF"/>
              </w:rPr>
              <w:t>ew the request details and submit.</w:t>
            </w:r>
          </w:p>
        </w:tc>
      </w:tr>
    </w:tbl>
    <w:p w14:paraId="6A2F1E08" w14:textId="77777777" w:rsidR="00E35092" w:rsidRDefault="00E35092" w:rsidP="00E35092">
      <w:pPr>
        <w:pStyle w:val="ParaunderHeading111"/>
      </w:pPr>
      <w:r>
        <w:t>When you</w:t>
      </w:r>
      <w:r w:rsidRPr="00A67E82">
        <w:t xml:space="preserve"> </w:t>
      </w:r>
      <w:r w:rsidRPr="00C64656">
        <w:rPr>
          <w:b/>
        </w:rPr>
        <w:t>Submit</w:t>
      </w:r>
      <w:r w:rsidRPr="00A67E82">
        <w:t xml:space="preserve">, the request details will be handed off to </w:t>
      </w:r>
      <w:r w:rsidR="000A4B96">
        <w:t xml:space="preserve">FLEXCUBE Universal Banking </w:t>
      </w:r>
      <w:r w:rsidRPr="00A67E82">
        <w:t xml:space="preserve">system for </w:t>
      </w:r>
      <w:r w:rsidR="00CA2B7A">
        <w:t>Customer Contact Details</w:t>
      </w:r>
      <w:r w:rsidRPr="00A67E82">
        <w:t xml:space="preserve"> update.</w:t>
      </w:r>
    </w:p>
    <w:p w14:paraId="2CA0039B" w14:textId="77777777" w:rsidR="00356DA1" w:rsidRDefault="00356DA1" w:rsidP="00356DA1">
      <w:pPr>
        <w:pStyle w:val="Heading111"/>
      </w:pPr>
      <w:bookmarkStart w:id="1694" w:name="_Ref71144979"/>
      <w:bookmarkStart w:id="1695" w:name="_Ref71144982"/>
      <w:bookmarkStart w:id="1696" w:name="_Toc183016492"/>
      <w:r>
        <w:lastRenderedPageBreak/>
        <w:t>Cheque Book Status Change</w:t>
      </w:r>
      <w:bookmarkEnd w:id="1694"/>
      <w:bookmarkEnd w:id="1695"/>
      <w:bookmarkEnd w:id="1696"/>
    </w:p>
    <w:p w14:paraId="11B71DF7" w14:textId="77777777" w:rsidR="00356DA1" w:rsidRPr="008C4CF1" w:rsidRDefault="00356DA1" w:rsidP="00356DA1">
      <w:pPr>
        <w:pStyle w:val="ParaunderHeading111"/>
        <w:keepNext/>
        <w:keepLines/>
      </w:pPr>
      <w:r>
        <w:t xml:space="preserve">This screen is </w:t>
      </w:r>
      <w:r w:rsidR="001E2430" w:rsidRPr="001E2430">
        <w:t>used to change the status of a Cheque Book</w:t>
      </w:r>
      <w:r>
        <w:t xml:space="preserve">. </w:t>
      </w:r>
      <w:r w:rsidRPr="008C4CF1">
        <w:t xml:space="preserve">To process this screen, type </w:t>
      </w:r>
      <w:r w:rsidRPr="008C4CF1">
        <w:rPr>
          <w:b/>
        </w:rPr>
        <w:t xml:space="preserve">Cheque </w:t>
      </w:r>
      <w:r>
        <w:rPr>
          <w:b/>
        </w:rPr>
        <w:t xml:space="preserve">Book </w:t>
      </w:r>
      <w:r w:rsidR="001E2430" w:rsidRPr="001E2430">
        <w:rPr>
          <w:b/>
        </w:rPr>
        <w:t xml:space="preserve">Status Change </w:t>
      </w:r>
      <w:r w:rsidRPr="008C4CF1">
        <w:t xml:space="preserve">in the </w:t>
      </w:r>
      <w:r w:rsidRPr="008C4CF1">
        <w:rPr>
          <w:b/>
        </w:rPr>
        <w:t>Menu Item Search</w:t>
      </w:r>
      <w:r w:rsidRPr="008C4CF1">
        <w:t xml:space="preserve"> located at the left corner of the application toolbar and select the appropriate screen (or) do the following steps:</w:t>
      </w:r>
    </w:p>
    <w:p w14:paraId="3905393D" w14:textId="77777777" w:rsidR="00356DA1" w:rsidRPr="00A82AD9" w:rsidRDefault="00356DA1">
      <w:pPr>
        <w:pStyle w:val="NumberedListunder111"/>
        <w:keepNext/>
        <w:keepLines/>
        <w:numPr>
          <w:ilvl w:val="0"/>
          <w:numId w:val="279"/>
        </w:numPr>
      </w:pPr>
      <w:r w:rsidRPr="00A82AD9">
        <w:t xml:space="preserve">From </w:t>
      </w:r>
      <w:r w:rsidRPr="001C684F">
        <w:rPr>
          <w:b/>
        </w:rPr>
        <w:t>Home screen</w:t>
      </w:r>
      <w:r w:rsidRPr="00A82AD9">
        <w:t xml:space="preserve">, </w:t>
      </w:r>
      <w:r>
        <w:t>click</w:t>
      </w:r>
      <w:r w:rsidRPr="00A82AD9">
        <w:t xml:space="preserve"> </w:t>
      </w:r>
      <w:r w:rsidRPr="001C684F">
        <w:rPr>
          <w:b/>
        </w:rPr>
        <w:t>Teller</w:t>
      </w:r>
      <w:r w:rsidRPr="00A82AD9">
        <w:t>.</w:t>
      </w:r>
      <w:r>
        <w:t xml:space="preserve"> On Teller Mega Menu, under</w:t>
      </w:r>
      <w:r w:rsidRPr="008C4CF1">
        <w:t xml:space="preserve"> </w:t>
      </w:r>
      <w:r w:rsidRPr="001C684F">
        <w:rPr>
          <w:b/>
        </w:rPr>
        <w:t>Customer Service</w:t>
      </w:r>
      <w:r w:rsidRPr="008C4CF1">
        <w:t xml:space="preserve">, click </w:t>
      </w:r>
      <w:r w:rsidRPr="001C684F">
        <w:rPr>
          <w:b/>
        </w:rPr>
        <w:t xml:space="preserve">Cheque Book </w:t>
      </w:r>
      <w:r w:rsidR="001E2430" w:rsidRPr="001E2430">
        <w:rPr>
          <w:b/>
        </w:rPr>
        <w:t>Status Change</w:t>
      </w:r>
      <w:r w:rsidRPr="008C4CF1">
        <w:t>.</w:t>
      </w:r>
    </w:p>
    <w:p w14:paraId="1871AEF5" w14:textId="77777777" w:rsidR="00356DA1" w:rsidRPr="008C4CF1" w:rsidRDefault="00356DA1" w:rsidP="001E2430">
      <w:pPr>
        <w:pStyle w:val="StepResultUnderHeading111"/>
      </w:pPr>
      <w:r w:rsidRPr="008C4CF1">
        <w:t xml:space="preserve">The </w:t>
      </w:r>
      <w:r w:rsidRPr="008C4CF1">
        <w:rPr>
          <w:b/>
        </w:rPr>
        <w:t>Cheque</w:t>
      </w:r>
      <w:r>
        <w:rPr>
          <w:b/>
        </w:rPr>
        <w:t xml:space="preserve"> </w:t>
      </w:r>
      <w:r w:rsidRPr="00A82AD9">
        <w:rPr>
          <w:b/>
        </w:rPr>
        <w:t>Book</w:t>
      </w:r>
      <w:r w:rsidRPr="008C4CF1">
        <w:rPr>
          <w:b/>
        </w:rPr>
        <w:t xml:space="preserve"> </w:t>
      </w:r>
      <w:r w:rsidR="001E2430" w:rsidRPr="001E2430">
        <w:rPr>
          <w:b/>
        </w:rPr>
        <w:t xml:space="preserve">Status Change </w:t>
      </w:r>
      <w:r>
        <w:t>screen is displayed</w:t>
      </w:r>
      <w:r w:rsidRPr="008C4CF1">
        <w:t>.</w:t>
      </w:r>
    </w:p>
    <w:p w14:paraId="5C519FA7" w14:textId="3073ED2F" w:rsidR="00356DA1" w:rsidRDefault="00356DA1" w:rsidP="00356DA1">
      <w:pPr>
        <w:pStyle w:val="FigureTableTitleunderHeading111"/>
      </w:pPr>
      <w:r>
        <w:t xml:space="preserve">Figure </w:t>
      </w:r>
      <w:fldSimple w:instr=" SEQ Figure \* ARABIC ">
        <w:r w:rsidR="005803B2">
          <w:rPr>
            <w:noProof/>
          </w:rPr>
          <w:t>246</w:t>
        </w:r>
      </w:fldSimple>
      <w:r>
        <w:t xml:space="preserve">: </w:t>
      </w:r>
      <w:r w:rsidRPr="00AB0494">
        <w:t xml:space="preserve">Cheque Book </w:t>
      </w:r>
      <w:r w:rsidR="001E2430" w:rsidRPr="001E2430">
        <w:t>Status Change</w:t>
      </w:r>
    </w:p>
    <w:p w14:paraId="4266C1C7" w14:textId="77777777" w:rsidR="00356DA1" w:rsidRDefault="00FE749F" w:rsidP="00356DA1">
      <w:pPr>
        <w:pStyle w:val="ParaunderHeading111"/>
      </w:pPr>
      <w:r w:rsidRPr="00FE749F">
        <w:rPr>
          <w:noProof/>
          <w:lang w:val="en-IN" w:eastAsia="en-IN"/>
        </w:rPr>
        <w:drawing>
          <wp:inline distT="0" distB="0" distL="0" distR="0" wp14:anchorId="55E07B89" wp14:editId="1FF02956">
            <wp:extent cx="5632450" cy="1843772"/>
            <wp:effectExtent l="19050" t="19050" r="25400" b="23495"/>
            <wp:docPr id="556" name="Picture 556" descr="C:\Users\kakaliya\Documents\Work\Releases_Oracle Banking Branch\14.5.2.0.0_Innovation\INPUTS\Teller\Screens\Customer Service\Cheque book status chan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C:\Users\kakaliya\Documents\Work\Releases_Oracle Banking Branch\14.5.2.0.0_Innovation\INPUTS\Teller\Screens\Customer Service\Cheque book status change.JPG"/>
                    <pic:cNvPicPr>
                      <a:picLocks noChangeAspect="1" noChangeArrowheads="1"/>
                    </pic:cNvPicPr>
                  </pic:nvPicPr>
                  <pic:blipFill>
                    <a:blip r:embed="rId302" cstate="print">
                      <a:extLst>
                        <a:ext uri="{28A0092B-C50C-407E-A947-70E740481C1C}">
                          <a14:useLocalDpi xmlns:a14="http://schemas.microsoft.com/office/drawing/2010/main" val="0"/>
                        </a:ext>
                      </a:extLst>
                    </a:blip>
                    <a:srcRect/>
                    <a:stretch>
                      <a:fillRect/>
                    </a:stretch>
                  </pic:blipFill>
                  <pic:spPr bwMode="auto">
                    <a:xfrm>
                      <a:off x="0" y="0"/>
                      <a:ext cx="5641222" cy="1846644"/>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7B24CFA6" w14:textId="4B3AB023" w:rsidR="00356DA1" w:rsidRPr="00516BF3" w:rsidRDefault="00356DA1" w:rsidP="00356DA1">
      <w:pPr>
        <w:spacing w:before="120" w:line="360" w:lineRule="auto"/>
        <w:ind w:left="432"/>
      </w:pPr>
      <w:r w:rsidRPr="00516BF3">
        <w:t xml:space="preserve">Specify the details to fetch the records. </w:t>
      </w:r>
      <w:r w:rsidRPr="00456692">
        <w:t>The fields, which are marked with asterisk, are mandatory.</w:t>
      </w:r>
      <w:r>
        <w:t xml:space="preserve"> </w:t>
      </w:r>
      <w:r w:rsidRPr="00516BF3">
        <w:t>For more information on fields, refer to table</w:t>
      </w:r>
      <w:r w:rsidR="00E03DEA">
        <w:t xml:space="preserve"> </w:t>
      </w:r>
      <w:r w:rsidR="00E03DEA" w:rsidRPr="001C684F">
        <w:rPr>
          <w:i/>
          <w:color w:val="00B0F0"/>
        </w:rPr>
        <w:fldChar w:fldCharType="begin"/>
      </w:r>
      <w:r w:rsidR="00E03DEA" w:rsidRPr="001C684F">
        <w:rPr>
          <w:i/>
          <w:color w:val="00B0F0"/>
        </w:rPr>
        <w:instrText xml:space="preserve"> REF ChequebookStatusChange \h  \* MERGEFORMAT </w:instrText>
      </w:r>
      <w:r w:rsidR="00E03DEA" w:rsidRPr="001C684F">
        <w:rPr>
          <w:i/>
          <w:color w:val="00B0F0"/>
        </w:rPr>
      </w:r>
      <w:r w:rsidR="00E03DEA" w:rsidRPr="001C684F">
        <w:rPr>
          <w:i/>
          <w:color w:val="00B0F0"/>
        </w:rPr>
        <w:fldChar w:fldCharType="separate"/>
      </w:r>
      <w:r w:rsidR="005803B2" w:rsidRPr="005803B2">
        <w:rPr>
          <w:i/>
          <w:iCs/>
          <w:color w:val="00B0F0"/>
          <w:szCs w:val="18"/>
        </w:rPr>
        <w:t>Field Description: Cheque Book Status Change</w:t>
      </w:r>
      <w:r w:rsidR="00E03DEA" w:rsidRPr="001C684F">
        <w:rPr>
          <w:i/>
          <w:color w:val="00B0F0"/>
        </w:rPr>
        <w:fldChar w:fldCharType="end"/>
      </w:r>
      <w:r w:rsidRPr="00516BF3">
        <w:t>.</w:t>
      </w:r>
    </w:p>
    <w:p w14:paraId="4E3F03C6" w14:textId="77777777" w:rsidR="00356DA1" w:rsidRPr="00516BF3" w:rsidRDefault="00356DA1" w:rsidP="00356DA1">
      <w:pPr>
        <w:keepNext/>
        <w:spacing w:after="200" w:line="240" w:lineRule="auto"/>
        <w:ind w:left="432"/>
        <w:rPr>
          <w:b/>
          <w:iCs/>
          <w:szCs w:val="18"/>
        </w:rPr>
      </w:pPr>
      <w:bookmarkStart w:id="1697" w:name="ChequebookStatusChange"/>
      <w:r w:rsidRPr="00516BF3">
        <w:rPr>
          <w:b/>
          <w:iCs/>
          <w:szCs w:val="18"/>
        </w:rPr>
        <w:t>Field Description: Cheque</w:t>
      </w:r>
      <w:r>
        <w:rPr>
          <w:b/>
          <w:iCs/>
          <w:szCs w:val="18"/>
        </w:rPr>
        <w:t xml:space="preserve"> Book</w:t>
      </w:r>
      <w:r w:rsidRPr="00516BF3">
        <w:rPr>
          <w:b/>
          <w:iCs/>
          <w:szCs w:val="18"/>
        </w:rPr>
        <w:t xml:space="preserve"> </w:t>
      </w:r>
      <w:r w:rsidR="001E2430" w:rsidRPr="001E2430">
        <w:rPr>
          <w:b/>
          <w:iCs/>
          <w:szCs w:val="18"/>
        </w:rPr>
        <w:t>Status Change</w:t>
      </w:r>
      <w:bookmarkEnd w:id="1697"/>
    </w:p>
    <w:tbl>
      <w:tblPr>
        <w:tblStyle w:val="TableGrid21"/>
        <w:tblW w:w="0" w:type="auto"/>
        <w:tblInd w:w="432" w:type="dxa"/>
        <w:tblLook w:val="04A0" w:firstRow="1" w:lastRow="0" w:firstColumn="1" w:lastColumn="0" w:noHBand="0" w:noVBand="1"/>
      </w:tblPr>
      <w:tblGrid>
        <w:gridCol w:w="2732"/>
        <w:gridCol w:w="5322"/>
      </w:tblGrid>
      <w:tr w:rsidR="00356DA1" w:rsidRPr="00516BF3" w14:paraId="0A78CC74" w14:textId="77777777" w:rsidTr="006E6AA1">
        <w:trPr>
          <w:tblHeader/>
        </w:trPr>
        <w:tc>
          <w:tcPr>
            <w:tcW w:w="2732" w:type="dxa"/>
          </w:tcPr>
          <w:p w14:paraId="62808F21" w14:textId="77777777" w:rsidR="00356DA1" w:rsidRPr="00516BF3" w:rsidRDefault="00356DA1" w:rsidP="006E6AA1">
            <w:pPr>
              <w:pStyle w:val="TableHeader"/>
              <w:keepNext w:val="0"/>
              <w:rPr>
                <w:shd w:val="clear" w:color="auto" w:fill="FFFFFF"/>
              </w:rPr>
            </w:pPr>
            <w:r w:rsidRPr="00516BF3">
              <w:rPr>
                <w:shd w:val="clear" w:color="auto" w:fill="FFFFFF"/>
              </w:rPr>
              <w:t>Field</w:t>
            </w:r>
          </w:p>
        </w:tc>
        <w:tc>
          <w:tcPr>
            <w:tcW w:w="5322" w:type="dxa"/>
          </w:tcPr>
          <w:p w14:paraId="78FFDAC6" w14:textId="77777777" w:rsidR="00356DA1" w:rsidRPr="00516BF3" w:rsidRDefault="00356DA1" w:rsidP="006E6AA1">
            <w:pPr>
              <w:pStyle w:val="TableHeader"/>
              <w:keepNext w:val="0"/>
              <w:rPr>
                <w:shd w:val="clear" w:color="auto" w:fill="FFFFFF"/>
              </w:rPr>
            </w:pPr>
            <w:r w:rsidRPr="00516BF3">
              <w:rPr>
                <w:shd w:val="clear" w:color="auto" w:fill="FFFFFF"/>
              </w:rPr>
              <w:t>Description</w:t>
            </w:r>
          </w:p>
        </w:tc>
      </w:tr>
      <w:tr w:rsidR="00356DA1" w:rsidRPr="00516BF3" w14:paraId="0A069C4E" w14:textId="77777777" w:rsidTr="006E6AA1">
        <w:tc>
          <w:tcPr>
            <w:tcW w:w="2732" w:type="dxa"/>
          </w:tcPr>
          <w:p w14:paraId="57482E9E" w14:textId="77777777" w:rsidR="00356DA1" w:rsidRPr="00F172FD" w:rsidRDefault="00356DA1" w:rsidP="006E6AA1">
            <w:pPr>
              <w:pStyle w:val="TableContents"/>
              <w:keepNext w:val="0"/>
              <w:rPr>
                <w:b/>
              </w:rPr>
            </w:pPr>
            <w:r w:rsidRPr="00F172FD">
              <w:rPr>
                <w:b/>
              </w:rPr>
              <w:t>Account Number</w:t>
            </w:r>
          </w:p>
        </w:tc>
        <w:tc>
          <w:tcPr>
            <w:tcW w:w="5322" w:type="dxa"/>
          </w:tcPr>
          <w:p w14:paraId="0731513F" w14:textId="77777777" w:rsidR="00356DA1" w:rsidRPr="00516BF3" w:rsidRDefault="00356DA1" w:rsidP="00B93942">
            <w:pPr>
              <w:pStyle w:val="TableContents"/>
              <w:keepNext w:val="0"/>
            </w:pPr>
            <w:r w:rsidRPr="00F172FD">
              <w:rPr>
                <w:shd w:val="clear" w:color="auto" w:fill="FFFFFF"/>
              </w:rPr>
              <w:t>Specify the account number for which the cheq</w:t>
            </w:r>
            <w:r>
              <w:rPr>
                <w:shd w:val="clear" w:color="auto" w:fill="FFFFFF"/>
              </w:rPr>
              <w:t xml:space="preserve">ue book </w:t>
            </w:r>
            <w:r w:rsidR="00D77F8C">
              <w:rPr>
                <w:shd w:val="clear" w:color="auto" w:fill="FFFFFF"/>
              </w:rPr>
              <w:t>status</w:t>
            </w:r>
            <w:r w:rsidR="001C275F">
              <w:rPr>
                <w:shd w:val="clear" w:color="auto" w:fill="FFFFFF"/>
              </w:rPr>
              <w:t xml:space="preserve"> needs</w:t>
            </w:r>
            <w:r w:rsidR="00D77F8C">
              <w:rPr>
                <w:shd w:val="clear" w:color="auto" w:fill="FFFFFF"/>
              </w:rPr>
              <w:t xml:space="preserve"> to be changed</w:t>
            </w:r>
            <w:r w:rsidRPr="00516BF3">
              <w:rPr>
                <w:shd w:val="clear" w:color="auto" w:fill="FFFFFF"/>
              </w:rPr>
              <w:t>.</w:t>
            </w:r>
          </w:p>
        </w:tc>
      </w:tr>
      <w:tr w:rsidR="00356DA1" w:rsidRPr="00516BF3" w14:paraId="370B7805" w14:textId="77777777" w:rsidTr="006E6AA1">
        <w:tc>
          <w:tcPr>
            <w:tcW w:w="2732" w:type="dxa"/>
          </w:tcPr>
          <w:p w14:paraId="3AA71B93" w14:textId="77777777" w:rsidR="00356DA1" w:rsidRPr="00097E80" w:rsidRDefault="00356DA1" w:rsidP="006E6AA1">
            <w:pPr>
              <w:pStyle w:val="TableContents"/>
              <w:keepNext w:val="0"/>
              <w:rPr>
                <w:b/>
              </w:rPr>
            </w:pPr>
            <w:r>
              <w:rPr>
                <w:b/>
              </w:rPr>
              <w:t xml:space="preserve">First </w:t>
            </w:r>
            <w:r w:rsidRPr="00097E80">
              <w:rPr>
                <w:b/>
              </w:rPr>
              <w:t xml:space="preserve">Cheque </w:t>
            </w:r>
            <w:r>
              <w:rPr>
                <w:b/>
              </w:rPr>
              <w:t>Number</w:t>
            </w:r>
          </w:p>
        </w:tc>
        <w:tc>
          <w:tcPr>
            <w:tcW w:w="5322" w:type="dxa"/>
          </w:tcPr>
          <w:p w14:paraId="37D9BBEE" w14:textId="77777777" w:rsidR="00356DA1" w:rsidRPr="00097E80" w:rsidRDefault="00356DA1" w:rsidP="006E6AA1">
            <w:pPr>
              <w:pStyle w:val="TableContents"/>
              <w:keepNext w:val="0"/>
              <w:rPr>
                <w:shd w:val="clear" w:color="auto" w:fill="FFFFFF"/>
              </w:rPr>
            </w:pPr>
            <w:r w:rsidRPr="00097E80">
              <w:rPr>
                <w:shd w:val="clear" w:color="auto" w:fill="FFFFFF"/>
              </w:rPr>
              <w:t xml:space="preserve">Specify the </w:t>
            </w:r>
            <w:r>
              <w:rPr>
                <w:shd w:val="clear" w:color="auto" w:fill="FFFFFF"/>
              </w:rPr>
              <w:t xml:space="preserve">number </w:t>
            </w:r>
            <w:r w:rsidRPr="00097E80">
              <w:rPr>
                <w:shd w:val="clear" w:color="auto" w:fill="FFFFFF"/>
              </w:rPr>
              <w:t xml:space="preserve">of </w:t>
            </w:r>
            <w:r>
              <w:rPr>
                <w:shd w:val="clear" w:color="auto" w:fill="FFFFFF"/>
              </w:rPr>
              <w:t xml:space="preserve">first </w:t>
            </w:r>
            <w:r w:rsidRPr="00097E80">
              <w:rPr>
                <w:shd w:val="clear" w:color="auto" w:fill="FFFFFF"/>
              </w:rPr>
              <w:t>cheque.</w:t>
            </w:r>
          </w:p>
        </w:tc>
      </w:tr>
      <w:tr w:rsidR="00356DA1" w:rsidRPr="00516BF3" w14:paraId="66BC247E" w14:textId="77777777" w:rsidTr="006E6AA1">
        <w:tc>
          <w:tcPr>
            <w:tcW w:w="2732" w:type="dxa"/>
          </w:tcPr>
          <w:p w14:paraId="4E083A7F" w14:textId="77777777" w:rsidR="00356DA1" w:rsidRPr="00097E80" w:rsidRDefault="00356DA1" w:rsidP="00B93942">
            <w:pPr>
              <w:pStyle w:val="TableContents"/>
              <w:keepNext w:val="0"/>
              <w:rPr>
                <w:b/>
              </w:rPr>
            </w:pPr>
            <w:r w:rsidRPr="00097E80">
              <w:rPr>
                <w:b/>
              </w:rPr>
              <w:t xml:space="preserve">Request </w:t>
            </w:r>
            <w:r w:rsidR="00D77F8C">
              <w:rPr>
                <w:b/>
              </w:rPr>
              <w:t>Status</w:t>
            </w:r>
          </w:p>
        </w:tc>
        <w:tc>
          <w:tcPr>
            <w:tcW w:w="5322" w:type="dxa"/>
          </w:tcPr>
          <w:p w14:paraId="2CB8FC72" w14:textId="77777777" w:rsidR="00356DA1" w:rsidRDefault="00D77F8C" w:rsidP="001C684F">
            <w:pPr>
              <w:pStyle w:val="TableContents"/>
              <w:rPr>
                <w:shd w:val="clear" w:color="auto" w:fill="FFFFFF"/>
              </w:rPr>
            </w:pPr>
            <w:r>
              <w:rPr>
                <w:shd w:val="clear" w:color="auto" w:fill="FFFFFF"/>
              </w:rPr>
              <w:t xml:space="preserve">Select the status </w:t>
            </w:r>
            <w:r w:rsidR="00B717CF">
              <w:rPr>
                <w:shd w:val="clear" w:color="auto" w:fill="FFFFFF"/>
              </w:rPr>
              <w:t>that needs to</w:t>
            </w:r>
            <w:r>
              <w:rPr>
                <w:shd w:val="clear" w:color="auto" w:fill="FFFFFF"/>
              </w:rPr>
              <w:t xml:space="preserve"> be </w:t>
            </w:r>
            <w:r w:rsidR="00B717CF">
              <w:rPr>
                <w:shd w:val="clear" w:color="auto" w:fill="FFFFFF"/>
              </w:rPr>
              <w:t xml:space="preserve">updated for the chequebook. The </w:t>
            </w:r>
            <w:r>
              <w:rPr>
                <w:shd w:val="clear" w:color="auto" w:fill="FFFFFF"/>
              </w:rPr>
              <w:t>drop-down values</w:t>
            </w:r>
            <w:r w:rsidR="00B717CF">
              <w:rPr>
                <w:shd w:val="clear" w:color="auto" w:fill="FFFFFF"/>
              </w:rPr>
              <w:t xml:space="preserve"> are as follows</w:t>
            </w:r>
            <w:r>
              <w:rPr>
                <w:shd w:val="clear" w:color="auto" w:fill="FFFFFF"/>
              </w:rPr>
              <w:t>:</w:t>
            </w:r>
          </w:p>
          <w:p w14:paraId="4FB960E1" w14:textId="77777777" w:rsidR="00D77F8C" w:rsidRDefault="00D77F8C" w:rsidP="001C684F">
            <w:pPr>
              <w:pStyle w:val="TableContents"/>
              <w:numPr>
                <w:ilvl w:val="0"/>
                <w:numId w:val="146"/>
              </w:numPr>
              <w:spacing w:before="0"/>
              <w:ind w:left="432"/>
              <w:rPr>
                <w:shd w:val="clear" w:color="auto" w:fill="FFFFFF"/>
              </w:rPr>
            </w:pPr>
            <w:r w:rsidRPr="001C684F">
              <w:rPr>
                <w:b/>
                <w:shd w:val="clear" w:color="auto" w:fill="FFFFFF"/>
              </w:rPr>
              <w:t>Delivered</w:t>
            </w:r>
          </w:p>
          <w:p w14:paraId="15C66BD0" w14:textId="77777777" w:rsidR="00D77F8C" w:rsidRPr="001C684F" w:rsidRDefault="00D77F8C" w:rsidP="001C684F">
            <w:pPr>
              <w:pStyle w:val="TableContents"/>
              <w:numPr>
                <w:ilvl w:val="0"/>
                <w:numId w:val="146"/>
              </w:numPr>
              <w:spacing w:before="0"/>
              <w:ind w:left="432"/>
              <w:rPr>
                <w:b/>
                <w:shd w:val="clear" w:color="auto" w:fill="FFFFFF"/>
              </w:rPr>
            </w:pPr>
            <w:r w:rsidRPr="001C684F">
              <w:rPr>
                <w:b/>
                <w:shd w:val="clear" w:color="auto" w:fill="FFFFFF"/>
              </w:rPr>
              <w:t>Requested</w:t>
            </w:r>
          </w:p>
          <w:p w14:paraId="7822B664" w14:textId="77777777" w:rsidR="00D77F8C" w:rsidRPr="001C684F" w:rsidRDefault="00D77F8C" w:rsidP="001C684F">
            <w:pPr>
              <w:pStyle w:val="TableContents"/>
              <w:keepNext w:val="0"/>
              <w:numPr>
                <w:ilvl w:val="0"/>
                <w:numId w:val="146"/>
              </w:numPr>
              <w:spacing w:before="0"/>
              <w:ind w:left="430"/>
              <w:rPr>
                <w:b/>
                <w:shd w:val="clear" w:color="auto" w:fill="FFFFFF"/>
              </w:rPr>
            </w:pPr>
            <w:r w:rsidRPr="001C684F">
              <w:rPr>
                <w:b/>
                <w:shd w:val="clear" w:color="auto" w:fill="FFFFFF"/>
              </w:rPr>
              <w:t>Destroyed</w:t>
            </w:r>
          </w:p>
        </w:tc>
      </w:tr>
      <w:tr w:rsidR="00356DA1" w:rsidRPr="00516BF3" w14:paraId="4151AB39" w14:textId="77777777" w:rsidTr="006E6AA1">
        <w:tc>
          <w:tcPr>
            <w:tcW w:w="2732" w:type="dxa"/>
          </w:tcPr>
          <w:p w14:paraId="5AD0F3E0" w14:textId="77777777" w:rsidR="00356DA1" w:rsidRPr="00097E80" w:rsidRDefault="00356DA1" w:rsidP="006E6AA1">
            <w:pPr>
              <w:pStyle w:val="TableContents"/>
              <w:keepNext w:val="0"/>
              <w:rPr>
                <w:b/>
              </w:rPr>
            </w:pPr>
            <w:r w:rsidRPr="00097E80">
              <w:rPr>
                <w:b/>
              </w:rPr>
              <w:lastRenderedPageBreak/>
              <w:t>Narrative</w:t>
            </w:r>
          </w:p>
        </w:tc>
        <w:tc>
          <w:tcPr>
            <w:tcW w:w="5322" w:type="dxa"/>
          </w:tcPr>
          <w:p w14:paraId="1D28CD1E" w14:textId="77777777" w:rsidR="00356DA1" w:rsidRPr="00097E80" w:rsidRDefault="00356DA1" w:rsidP="00B93942">
            <w:pPr>
              <w:pStyle w:val="TableContents"/>
              <w:keepNext w:val="0"/>
              <w:rPr>
                <w:shd w:val="clear" w:color="auto" w:fill="FFFFFF"/>
              </w:rPr>
            </w:pPr>
            <w:r>
              <w:rPr>
                <w:shd w:val="clear" w:color="auto" w:fill="FFFFFF"/>
              </w:rPr>
              <w:t xml:space="preserve">Displays the default narrative as </w:t>
            </w:r>
            <w:r w:rsidRPr="00BE1BC1">
              <w:rPr>
                <w:b/>
                <w:shd w:val="clear" w:color="auto" w:fill="FFFFFF"/>
              </w:rPr>
              <w:t xml:space="preserve">Cheque Book </w:t>
            </w:r>
            <w:r w:rsidR="004F068C">
              <w:rPr>
                <w:b/>
                <w:shd w:val="clear" w:color="auto" w:fill="FFFFFF"/>
              </w:rPr>
              <w:t>Status Change</w:t>
            </w:r>
            <w:r w:rsidRPr="00097E80">
              <w:rPr>
                <w:shd w:val="clear" w:color="auto" w:fill="FFFFFF"/>
              </w:rPr>
              <w:t xml:space="preserve"> and </w:t>
            </w:r>
            <w:r>
              <w:rPr>
                <w:shd w:val="clear" w:color="auto" w:fill="FFFFFF"/>
              </w:rPr>
              <w:t>it can be modified</w:t>
            </w:r>
            <w:r w:rsidRPr="00097E80">
              <w:rPr>
                <w:shd w:val="clear" w:color="auto" w:fill="FFFFFF"/>
              </w:rPr>
              <w:t>.</w:t>
            </w:r>
          </w:p>
        </w:tc>
      </w:tr>
    </w:tbl>
    <w:p w14:paraId="752293CD" w14:textId="14A84B8D" w:rsidR="00356DA1" w:rsidRDefault="00356DA1" w:rsidP="001C684F">
      <w:pPr>
        <w:pStyle w:val="ParaunderHeading111"/>
        <w:rPr>
          <w:shd w:val="clear" w:color="auto" w:fill="FFFFFF"/>
        </w:rPr>
      </w:pPr>
      <w:r w:rsidRPr="000B6332">
        <w:t xml:space="preserve">When </w:t>
      </w:r>
      <w:r>
        <w:t xml:space="preserve">you click </w:t>
      </w:r>
      <w:r w:rsidRPr="00AC23C5">
        <w:rPr>
          <w:b/>
        </w:rPr>
        <w:t>Submit</w:t>
      </w:r>
      <w:r>
        <w:t xml:space="preserve">, </w:t>
      </w:r>
      <w:r>
        <w:rPr>
          <w:shd w:val="clear" w:color="auto" w:fill="FFFFFF"/>
        </w:rPr>
        <w:t xml:space="preserve">the request is handed off to the core </w:t>
      </w:r>
      <w:r w:rsidR="000A4B96">
        <w:t xml:space="preserve">FLEXCUBE Universal Banking </w:t>
      </w:r>
      <w:r>
        <w:rPr>
          <w:shd w:val="clear" w:color="auto" w:fill="FFFFFF"/>
        </w:rPr>
        <w:t xml:space="preserve">system </w:t>
      </w:r>
      <w:r w:rsidR="00370E79">
        <w:rPr>
          <w:shd w:val="clear" w:color="auto" w:fill="FFFFFF"/>
        </w:rPr>
        <w:t>to change the status of</w:t>
      </w:r>
      <w:r>
        <w:rPr>
          <w:shd w:val="clear" w:color="auto" w:fill="FFFFFF"/>
        </w:rPr>
        <w:t xml:space="preserve"> the cheque book.</w:t>
      </w:r>
    </w:p>
    <w:p w14:paraId="17671520" w14:textId="6686344C" w:rsidR="00EB6211" w:rsidRDefault="008244F7" w:rsidP="001C684F">
      <w:pPr>
        <w:pStyle w:val="ParaunderHeading111"/>
        <w:rPr>
          <w:shd w:val="clear" w:color="auto" w:fill="FFFFFF"/>
        </w:rPr>
      </w:pPr>
      <w:r>
        <w:rPr>
          <w:szCs w:val="20"/>
        </w:rPr>
        <w:t>A teller sequence number is generated, and the Transaction Completed Successfully information message is displayed.</w:t>
      </w:r>
      <w:r w:rsidR="00A602E9" w:rsidRPr="00A602E9">
        <w:rPr>
          <w:shd w:val="clear" w:color="auto" w:fill="FFFFFF"/>
        </w:rPr>
        <w:t>.</w:t>
      </w:r>
    </w:p>
    <w:p w14:paraId="26924795" w14:textId="49F25194" w:rsidR="007146D7" w:rsidRPr="007146D7" w:rsidRDefault="008244F7" w:rsidP="007146D7">
      <w:pPr>
        <w:pStyle w:val="ParaunderHeading1111"/>
        <w:numPr>
          <w:ilvl w:val="0"/>
          <w:numId w:val="58"/>
        </w:numPr>
      </w:pPr>
      <w:r w:rsidRPr="008244F7">
        <w:t>The transaction is moved to authorization in case of any approval warning raised when the transaction saves.</w:t>
      </w:r>
      <w:r w:rsidR="007146D7" w:rsidRPr="007146D7">
        <w:t>.</w:t>
      </w:r>
    </w:p>
    <w:p w14:paraId="4A8D2778" w14:textId="4694376A" w:rsidR="00CE382C" w:rsidRDefault="00CE382C" w:rsidP="00A60086">
      <w:pPr>
        <w:pStyle w:val="Heading11"/>
      </w:pPr>
      <w:bookmarkStart w:id="1698" w:name="_Toc183016493"/>
      <w:r>
        <w:t>Branch Dashboard</w:t>
      </w:r>
      <w:bookmarkEnd w:id="1698"/>
    </w:p>
    <w:p w14:paraId="242FF426" w14:textId="77777777" w:rsidR="00487EDE" w:rsidRDefault="00487EDE" w:rsidP="00B93942">
      <w:pPr>
        <w:pStyle w:val="ParaunderHeading11"/>
        <w:keepNext/>
        <w:keepLines/>
      </w:pPr>
      <w:r>
        <w:t xml:space="preserve">This section describes the </w:t>
      </w:r>
      <w:r w:rsidRPr="00487EDE">
        <w:t xml:space="preserve">Branch Dashboard </w:t>
      </w:r>
      <w:r>
        <w:t>and various widgets used on it.</w:t>
      </w:r>
      <w:r w:rsidRPr="00487EDE">
        <w:t xml:space="preserve"> </w:t>
      </w:r>
      <w:r>
        <w:t xml:space="preserve">The Branch Dashboard facilitates </w:t>
      </w:r>
      <w:r w:rsidRPr="00487EDE">
        <w:t>the</w:t>
      </w:r>
      <w:r>
        <w:t xml:space="preserve"> integration of data from multiple screens and displays it as a Dashboard on the landing page of the application. It provides a comprehensive and consolidated snapshot in tiny windows to access information quickly. Thus helping the bank staff to analyze, monitor, and make better decisions, which in turn helps to save time and cost.</w:t>
      </w:r>
    </w:p>
    <w:p w14:paraId="5EB60934" w14:textId="77777777" w:rsidR="002A6A5D" w:rsidRPr="002A6A5D" w:rsidRDefault="002A6A5D" w:rsidP="00B93942">
      <w:pPr>
        <w:pStyle w:val="ParaunderHeading11"/>
        <w:keepNext/>
      </w:pPr>
      <w:r w:rsidRPr="002A6A5D">
        <w:t xml:space="preserve">To process this screen, type </w:t>
      </w:r>
      <w:r w:rsidRPr="002A6A5D">
        <w:rPr>
          <w:b/>
        </w:rPr>
        <w:t>Dashboard</w:t>
      </w:r>
      <w:r w:rsidRPr="002A6A5D">
        <w:t xml:space="preserve"> in the </w:t>
      </w:r>
      <w:r w:rsidRPr="002A6A5D">
        <w:rPr>
          <w:b/>
        </w:rPr>
        <w:t>Menu Item Search</w:t>
      </w:r>
      <w:r w:rsidRPr="002A6A5D">
        <w:t xml:space="preserve"> located at the left corner of the application toolbar and select the appropriate screen (or) do the following steps:</w:t>
      </w:r>
    </w:p>
    <w:p w14:paraId="088C00F6" w14:textId="77777777" w:rsidR="002A6A5D" w:rsidRPr="002A6A5D" w:rsidRDefault="002A6A5D" w:rsidP="00B93942">
      <w:pPr>
        <w:pStyle w:val="NumberedListunder11"/>
        <w:keepNext/>
        <w:numPr>
          <w:ilvl w:val="0"/>
          <w:numId w:val="90"/>
        </w:numPr>
      </w:pPr>
      <w:r w:rsidRPr="002A6A5D">
        <w:t xml:space="preserve">From </w:t>
      </w:r>
      <w:r w:rsidRPr="002A6A5D">
        <w:rPr>
          <w:b/>
        </w:rPr>
        <w:t>Home screen</w:t>
      </w:r>
      <w:r w:rsidRPr="002A6A5D">
        <w:t xml:space="preserve">, </w:t>
      </w:r>
      <w:r w:rsidR="00A83462">
        <w:t>click</w:t>
      </w:r>
      <w:r w:rsidRPr="002A6A5D">
        <w:t xml:space="preserve"> </w:t>
      </w:r>
      <w:r w:rsidRPr="002A6A5D">
        <w:rPr>
          <w:b/>
        </w:rPr>
        <w:t>Dashboard</w:t>
      </w:r>
      <w:r w:rsidRPr="002A6A5D">
        <w:t>.</w:t>
      </w:r>
    </w:p>
    <w:p w14:paraId="7E0D9483" w14:textId="77777777" w:rsidR="002A6A5D" w:rsidRPr="002A6A5D" w:rsidRDefault="002A6A5D" w:rsidP="00B93942">
      <w:pPr>
        <w:pStyle w:val="StepResultundercontent11"/>
        <w:keepNext/>
      </w:pPr>
      <w:r w:rsidRPr="002A6A5D">
        <w:t xml:space="preserve">The </w:t>
      </w:r>
      <w:r w:rsidR="00FA74E8">
        <w:t xml:space="preserve">Branch </w:t>
      </w:r>
      <w:r w:rsidRPr="00FA74E8">
        <w:t xml:space="preserve">Dashboard </w:t>
      </w:r>
      <w:r w:rsidR="004E0AEE">
        <w:t>screen is displayed</w:t>
      </w:r>
      <w:r w:rsidRPr="002A6A5D">
        <w:t>.</w:t>
      </w:r>
    </w:p>
    <w:p w14:paraId="6A0759CD" w14:textId="31F17A10" w:rsidR="00CF5980" w:rsidRDefault="00CF5980" w:rsidP="00CF5980">
      <w:pPr>
        <w:pStyle w:val="FigureTableTitleunderHeading11"/>
      </w:pPr>
      <w:r>
        <w:t xml:space="preserve">Figure </w:t>
      </w:r>
      <w:fldSimple w:instr=" SEQ Figure \* ARABIC ">
        <w:r w:rsidR="005803B2">
          <w:rPr>
            <w:noProof/>
          </w:rPr>
          <w:t>247</w:t>
        </w:r>
      </w:fldSimple>
      <w:r>
        <w:t>: Branch Dashboard</w:t>
      </w:r>
    </w:p>
    <w:p w14:paraId="370D0330" w14:textId="77777777" w:rsidR="00487EDE" w:rsidRDefault="000B129E" w:rsidP="002F40BA">
      <w:pPr>
        <w:pStyle w:val="ParaunderHeading11"/>
      </w:pPr>
      <w:r>
        <w:rPr>
          <w:noProof/>
          <w:lang w:val="en-IN" w:eastAsia="en-IN"/>
        </w:rPr>
        <w:drawing>
          <wp:inline distT="0" distB="0" distL="0" distR="0" wp14:anchorId="5B6E97AA" wp14:editId="51A6A783">
            <wp:extent cx="5758453" cy="2278157"/>
            <wp:effectExtent l="19050" t="19050" r="13970" b="27305"/>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03" cstate="print">
                      <a:extLst>
                        <a:ext uri="{28A0092B-C50C-407E-A947-70E740481C1C}">
                          <a14:useLocalDpi xmlns:a14="http://schemas.microsoft.com/office/drawing/2010/main" val="0"/>
                        </a:ext>
                      </a:extLst>
                    </a:blip>
                    <a:srcRect/>
                    <a:stretch>
                      <a:fillRect/>
                    </a:stretch>
                  </pic:blipFill>
                  <pic:spPr bwMode="auto">
                    <a:xfrm>
                      <a:off x="0" y="0"/>
                      <a:ext cx="5765223" cy="2280835"/>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094009A1" w14:textId="77777777" w:rsidR="002F40BA" w:rsidRDefault="00113176" w:rsidP="00094F6D">
      <w:pPr>
        <w:pStyle w:val="ParaunderHeading11"/>
        <w:pageBreakBefore/>
      </w:pPr>
      <w:r>
        <w:lastRenderedPageBreak/>
        <w:t xml:space="preserve">The </w:t>
      </w:r>
      <w:r w:rsidR="002F40BA" w:rsidRPr="002F40BA">
        <w:t xml:space="preserve">Teller Dashboard is designed to display the widgets distributed </w:t>
      </w:r>
      <w:r w:rsidR="00853AF7">
        <w:t>in</w:t>
      </w:r>
      <w:r w:rsidR="002F40BA" w:rsidRPr="002F40BA">
        <w:t xml:space="preserve"> row</w:t>
      </w:r>
      <w:r w:rsidR="00853AF7">
        <w:t>s</w:t>
      </w:r>
      <w:r w:rsidR="002F40BA" w:rsidRPr="002F40BA">
        <w:t xml:space="preserve"> </w:t>
      </w:r>
      <w:r w:rsidR="00667189">
        <w:t>without the vertical scroll</w:t>
      </w:r>
      <w:r w:rsidR="00853AF7">
        <w:t xml:space="preserve"> bar. The widgets are described in the following sub-sections:</w:t>
      </w:r>
    </w:p>
    <w:p w14:paraId="78BE1A03" w14:textId="77777777" w:rsidR="00667189" w:rsidRPr="00AA33AE" w:rsidRDefault="00667189" w:rsidP="00667189">
      <w:pPr>
        <w:pStyle w:val="UnnumberedListunder11"/>
        <w:rPr>
          <w:i/>
        </w:rPr>
      </w:pPr>
      <w:r w:rsidRPr="00AA33AE">
        <w:rPr>
          <w:i/>
          <w:color w:val="00B0F0"/>
        </w:rPr>
        <w:fldChar w:fldCharType="begin" w:fldLock="1"/>
      </w:r>
      <w:r w:rsidRPr="00AA33AE">
        <w:rPr>
          <w:i/>
          <w:color w:val="00B0F0"/>
        </w:rPr>
        <w:instrText xml:space="preserve"> REF _Ref40104312 \h </w:instrText>
      </w:r>
      <w:r w:rsidR="00AA33AE" w:rsidRPr="00AA33AE">
        <w:rPr>
          <w:i/>
          <w:color w:val="00B0F0"/>
        </w:rPr>
        <w:instrText xml:space="preserve"> \* MERGEFORMAT </w:instrText>
      </w:r>
      <w:r w:rsidRPr="00AA33AE">
        <w:rPr>
          <w:i/>
          <w:color w:val="00B0F0"/>
        </w:rPr>
      </w:r>
      <w:r w:rsidRPr="00AA33AE">
        <w:rPr>
          <w:i/>
          <w:color w:val="00B0F0"/>
        </w:rPr>
        <w:fldChar w:fldCharType="separate"/>
      </w:r>
      <w:r w:rsidR="00407B08">
        <w:rPr>
          <w:i/>
          <w:color w:val="00B0F0"/>
        </w:rPr>
        <w:t>2.2</w:t>
      </w:r>
      <w:r w:rsidR="00EC2ED8">
        <w:rPr>
          <w:i/>
          <w:color w:val="00B0F0"/>
        </w:rPr>
        <w:t>1</w:t>
      </w:r>
      <w:r w:rsidR="00450C26" w:rsidRPr="00AA33AE">
        <w:rPr>
          <w:i/>
          <w:color w:val="00B0F0"/>
        </w:rPr>
        <w:t>.</w:t>
      </w:r>
      <w:r w:rsidR="00FF221C">
        <w:rPr>
          <w:i/>
          <w:color w:val="00B0F0"/>
        </w:rPr>
        <w:t>1</w:t>
      </w:r>
      <w:r w:rsidR="00450C26" w:rsidRPr="00AA33AE">
        <w:rPr>
          <w:i/>
          <w:color w:val="00B0F0"/>
        </w:rPr>
        <w:t xml:space="preserve"> T</w:t>
      </w:r>
      <w:r w:rsidRPr="00AA33AE">
        <w:rPr>
          <w:i/>
          <w:color w:val="00B0F0"/>
        </w:rPr>
        <w:t>ill Cash Position</w:t>
      </w:r>
      <w:r w:rsidRPr="00AA33AE">
        <w:rPr>
          <w:i/>
          <w:color w:val="00B0F0"/>
        </w:rPr>
        <w:fldChar w:fldCharType="end"/>
      </w:r>
    </w:p>
    <w:p w14:paraId="2FF8CB98" w14:textId="77777777" w:rsidR="00667189" w:rsidRPr="00AA33AE" w:rsidRDefault="00667189" w:rsidP="00667189">
      <w:pPr>
        <w:pStyle w:val="UnnumberedListunder11"/>
        <w:rPr>
          <w:i/>
        </w:rPr>
      </w:pPr>
      <w:r w:rsidRPr="00AA33AE">
        <w:rPr>
          <w:i/>
          <w:color w:val="00B0F0"/>
        </w:rPr>
        <w:fldChar w:fldCharType="begin" w:fldLock="1"/>
      </w:r>
      <w:r w:rsidRPr="00AA33AE">
        <w:rPr>
          <w:i/>
          <w:color w:val="00B0F0"/>
        </w:rPr>
        <w:instrText xml:space="preserve"> REF _Ref40104317 \h </w:instrText>
      </w:r>
      <w:r w:rsidR="00AA33AE" w:rsidRPr="00AA33AE">
        <w:rPr>
          <w:i/>
          <w:color w:val="00B0F0"/>
        </w:rPr>
        <w:instrText xml:space="preserve"> \* MERGEFORMAT </w:instrText>
      </w:r>
      <w:r w:rsidRPr="00AA33AE">
        <w:rPr>
          <w:i/>
          <w:color w:val="00B0F0"/>
        </w:rPr>
      </w:r>
      <w:r w:rsidRPr="00AA33AE">
        <w:rPr>
          <w:i/>
          <w:color w:val="00B0F0"/>
        </w:rPr>
        <w:fldChar w:fldCharType="separate"/>
      </w:r>
      <w:r w:rsidR="00407B08">
        <w:rPr>
          <w:i/>
          <w:color w:val="00B0F0"/>
        </w:rPr>
        <w:t>2.2</w:t>
      </w:r>
      <w:r w:rsidR="00EC2ED8">
        <w:rPr>
          <w:i/>
          <w:color w:val="00B0F0"/>
        </w:rPr>
        <w:t>1</w:t>
      </w:r>
      <w:r w:rsidR="00450C26" w:rsidRPr="00AA33AE">
        <w:rPr>
          <w:i/>
          <w:color w:val="00B0F0"/>
        </w:rPr>
        <w:t>.</w:t>
      </w:r>
      <w:r w:rsidR="00FF221C">
        <w:rPr>
          <w:i/>
          <w:color w:val="00B0F0"/>
        </w:rPr>
        <w:t>2</w:t>
      </w:r>
      <w:r w:rsidR="00450C26" w:rsidRPr="00AA33AE">
        <w:rPr>
          <w:i/>
          <w:color w:val="00B0F0"/>
        </w:rPr>
        <w:t xml:space="preserve"> I</w:t>
      </w:r>
      <w:r w:rsidRPr="00AA33AE">
        <w:rPr>
          <w:i/>
          <w:color w:val="00B0F0"/>
        </w:rPr>
        <w:t>nventory in Hand</w:t>
      </w:r>
      <w:r w:rsidRPr="00AA33AE">
        <w:rPr>
          <w:i/>
          <w:color w:val="00B0F0"/>
        </w:rPr>
        <w:fldChar w:fldCharType="end"/>
      </w:r>
    </w:p>
    <w:p w14:paraId="76A74C46" w14:textId="77777777" w:rsidR="00667189" w:rsidRPr="00AA33AE" w:rsidRDefault="00667189" w:rsidP="00667189">
      <w:pPr>
        <w:pStyle w:val="UnnumberedListunder11"/>
        <w:rPr>
          <w:i/>
        </w:rPr>
      </w:pPr>
      <w:r w:rsidRPr="00AA33AE">
        <w:rPr>
          <w:i/>
          <w:color w:val="00B0F0"/>
        </w:rPr>
        <w:fldChar w:fldCharType="begin" w:fldLock="1"/>
      </w:r>
      <w:r w:rsidRPr="00AA33AE">
        <w:rPr>
          <w:i/>
          <w:color w:val="00B0F0"/>
        </w:rPr>
        <w:instrText xml:space="preserve"> REF _Ref40104322 \h </w:instrText>
      </w:r>
      <w:r w:rsidR="00AA33AE" w:rsidRPr="00AA33AE">
        <w:rPr>
          <w:i/>
          <w:color w:val="00B0F0"/>
        </w:rPr>
        <w:instrText xml:space="preserve"> \* MERGEFORMAT </w:instrText>
      </w:r>
      <w:r w:rsidRPr="00AA33AE">
        <w:rPr>
          <w:i/>
          <w:color w:val="00B0F0"/>
        </w:rPr>
      </w:r>
      <w:r w:rsidRPr="00AA33AE">
        <w:rPr>
          <w:i/>
          <w:color w:val="00B0F0"/>
        </w:rPr>
        <w:fldChar w:fldCharType="separate"/>
      </w:r>
      <w:r w:rsidR="00407B08">
        <w:rPr>
          <w:i/>
          <w:color w:val="00B0F0"/>
        </w:rPr>
        <w:t>2.2</w:t>
      </w:r>
      <w:r w:rsidR="00EC2ED8">
        <w:rPr>
          <w:i/>
          <w:color w:val="00B0F0"/>
        </w:rPr>
        <w:t>1</w:t>
      </w:r>
      <w:r w:rsidR="00450C26" w:rsidRPr="00AA33AE">
        <w:rPr>
          <w:i/>
          <w:color w:val="00B0F0"/>
        </w:rPr>
        <w:t>.</w:t>
      </w:r>
      <w:r w:rsidR="00FF221C">
        <w:rPr>
          <w:i/>
          <w:color w:val="00B0F0"/>
        </w:rPr>
        <w:t>3</w:t>
      </w:r>
      <w:r w:rsidR="00450C26" w:rsidRPr="00AA33AE">
        <w:rPr>
          <w:i/>
          <w:color w:val="00B0F0"/>
        </w:rPr>
        <w:t xml:space="preserve"> M</w:t>
      </w:r>
      <w:r w:rsidRPr="00AA33AE">
        <w:rPr>
          <w:i/>
          <w:color w:val="00B0F0"/>
        </w:rPr>
        <w:t>y Transaction Status</w:t>
      </w:r>
      <w:r w:rsidRPr="00AA33AE">
        <w:rPr>
          <w:i/>
          <w:color w:val="00B0F0"/>
        </w:rPr>
        <w:fldChar w:fldCharType="end"/>
      </w:r>
    </w:p>
    <w:p w14:paraId="0B261344" w14:textId="77777777" w:rsidR="00667189" w:rsidRPr="00FF221C" w:rsidRDefault="00667189" w:rsidP="00667189">
      <w:pPr>
        <w:pStyle w:val="UnnumberedListunder11"/>
        <w:rPr>
          <w:i/>
        </w:rPr>
      </w:pPr>
      <w:r w:rsidRPr="00AA33AE">
        <w:rPr>
          <w:i/>
          <w:color w:val="00B0F0"/>
        </w:rPr>
        <w:fldChar w:fldCharType="begin" w:fldLock="1"/>
      </w:r>
      <w:r w:rsidRPr="00AA33AE">
        <w:rPr>
          <w:i/>
          <w:color w:val="00B0F0"/>
        </w:rPr>
        <w:instrText xml:space="preserve"> REF _Ref40104326 \h </w:instrText>
      </w:r>
      <w:r w:rsidR="00AA33AE" w:rsidRPr="00AA33AE">
        <w:rPr>
          <w:i/>
          <w:color w:val="00B0F0"/>
        </w:rPr>
        <w:instrText xml:space="preserve"> \* MERGEFORMAT </w:instrText>
      </w:r>
      <w:r w:rsidRPr="00AA33AE">
        <w:rPr>
          <w:i/>
          <w:color w:val="00B0F0"/>
        </w:rPr>
      </w:r>
      <w:r w:rsidRPr="00AA33AE">
        <w:rPr>
          <w:i/>
          <w:color w:val="00B0F0"/>
        </w:rPr>
        <w:fldChar w:fldCharType="separate"/>
      </w:r>
      <w:r w:rsidR="00407B08">
        <w:rPr>
          <w:i/>
          <w:color w:val="00B0F0"/>
        </w:rPr>
        <w:t>2.2</w:t>
      </w:r>
      <w:r w:rsidR="00EC2ED8">
        <w:rPr>
          <w:i/>
          <w:color w:val="00B0F0"/>
        </w:rPr>
        <w:t>1</w:t>
      </w:r>
      <w:r w:rsidR="00450C26" w:rsidRPr="00AA33AE">
        <w:rPr>
          <w:i/>
          <w:color w:val="00B0F0"/>
        </w:rPr>
        <w:t>.</w:t>
      </w:r>
      <w:r w:rsidR="00FF221C">
        <w:rPr>
          <w:i/>
          <w:color w:val="00B0F0"/>
        </w:rPr>
        <w:t>4</w:t>
      </w:r>
      <w:r w:rsidR="00450C26" w:rsidRPr="00AA33AE">
        <w:rPr>
          <w:i/>
          <w:color w:val="00B0F0"/>
        </w:rPr>
        <w:t xml:space="preserve"> C</w:t>
      </w:r>
      <w:r w:rsidRPr="00AA33AE">
        <w:rPr>
          <w:i/>
          <w:color w:val="00B0F0"/>
        </w:rPr>
        <w:t>ustomer Search</w:t>
      </w:r>
      <w:r w:rsidRPr="00AA33AE">
        <w:rPr>
          <w:i/>
          <w:color w:val="00B0F0"/>
        </w:rPr>
        <w:fldChar w:fldCharType="end"/>
      </w:r>
    </w:p>
    <w:p w14:paraId="4EBDD8AA" w14:textId="77777777" w:rsidR="00FF221C" w:rsidRPr="00FF221C" w:rsidRDefault="00FF221C" w:rsidP="00667189">
      <w:pPr>
        <w:pStyle w:val="UnnumberedListunder11"/>
        <w:rPr>
          <w:i/>
        </w:rPr>
      </w:pPr>
      <w:r w:rsidRPr="00FF221C">
        <w:rPr>
          <w:i/>
          <w:color w:val="00B0F0"/>
        </w:rPr>
        <w:fldChar w:fldCharType="begin" w:fldLock="1"/>
      </w:r>
      <w:r w:rsidRPr="00FF221C">
        <w:rPr>
          <w:i/>
          <w:color w:val="00B0F0"/>
        </w:rPr>
        <w:instrText xml:space="preserve"> REF _Ref72319674 \h  \* MERGEFORMAT </w:instrText>
      </w:r>
      <w:r w:rsidRPr="00FF221C">
        <w:rPr>
          <w:i/>
          <w:color w:val="00B0F0"/>
        </w:rPr>
      </w:r>
      <w:r w:rsidRPr="00FF221C">
        <w:rPr>
          <w:i/>
          <w:color w:val="00B0F0"/>
        </w:rPr>
        <w:fldChar w:fldCharType="separate"/>
      </w:r>
      <w:r w:rsidRPr="00FF221C">
        <w:rPr>
          <w:i/>
          <w:color w:val="00B0F0"/>
        </w:rPr>
        <w:t>2.21.5 Current Till Position</w:t>
      </w:r>
      <w:r w:rsidRPr="00FF221C">
        <w:rPr>
          <w:i/>
          <w:color w:val="00B0F0"/>
        </w:rPr>
        <w:fldChar w:fldCharType="end"/>
      </w:r>
    </w:p>
    <w:p w14:paraId="642DDE1A" w14:textId="77777777" w:rsidR="00667189" w:rsidRPr="00AA33AE" w:rsidRDefault="00667189" w:rsidP="00667189">
      <w:pPr>
        <w:pStyle w:val="UnnumberedListunder11"/>
        <w:rPr>
          <w:i/>
        </w:rPr>
      </w:pPr>
      <w:r w:rsidRPr="00AA33AE">
        <w:rPr>
          <w:i/>
          <w:color w:val="00B0F0"/>
        </w:rPr>
        <w:fldChar w:fldCharType="begin" w:fldLock="1"/>
      </w:r>
      <w:r w:rsidRPr="00AA33AE">
        <w:rPr>
          <w:i/>
          <w:color w:val="00B0F0"/>
        </w:rPr>
        <w:instrText xml:space="preserve"> REF _Ref40104331 \h </w:instrText>
      </w:r>
      <w:r w:rsidR="00AA33AE" w:rsidRPr="00AA33AE">
        <w:rPr>
          <w:i/>
          <w:color w:val="00B0F0"/>
        </w:rPr>
        <w:instrText xml:space="preserve"> \* MERGEFORMAT </w:instrText>
      </w:r>
      <w:r w:rsidRPr="00AA33AE">
        <w:rPr>
          <w:i/>
          <w:color w:val="00B0F0"/>
        </w:rPr>
      </w:r>
      <w:r w:rsidRPr="00AA33AE">
        <w:rPr>
          <w:i/>
          <w:color w:val="00B0F0"/>
        </w:rPr>
        <w:fldChar w:fldCharType="separate"/>
      </w:r>
      <w:r w:rsidR="00407B08">
        <w:rPr>
          <w:i/>
          <w:color w:val="00B0F0"/>
        </w:rPr>
        <w:t>2.2</w:t>
      </w:r>
      <w:r w:rsidR="00EC2ED8">
        <w:rPr>
          <w:i/>
          <w:color w:val="00B0F0"/>
        </w:rPr>
        <w:t>1</w:t>
      </w:r>
      <w:r w:rsidR="00FF221C">
        <w:rPr>
          <w:i/>
          <w:color w:val="00B0F0"/>
        </w:rPr>
        <w:t>.6</w:t>
      </w:r>
      <w:r w:rsidR="00450C26" w:rsidRPr="00AA33AE">
        <w:rPr>
          <w:i/>
          <w:color w:val="00B0F0"/>
        </w:rPr>
        <w:t xml:space="preserve"> F</w:t>
      </w:r>
      <w:r w:rsidRPr="00AA33AE">
        <w:rPr>
          <w:i/>
          <w:color w:val="00B0F0"/>
        </w:rPr>
        <w:t>requent Customer Operations</w:t>
      </w:r>
      <w:r w:rsidRPr="00AA33AE">
        <w:rPr>
          <w:i/>
          <w:color w:val="00B0F0"/>
        </w:rPr>
        <w:fldChar w:fldCharType="end"/>
      </w:r>
    </w:p>
    <w:p w14:paraId="4EAE7E4F" w14:textId="77777777" w:rsidR="00667189" w:rsidRPr="00AA33AE" w:rsidRDefault="00667189" w:rsidP="00667189">
      <w:pPr>
        <w:pStyle w:val="UnnumberedListunder11"/>
        <w:rPr>
          <w:i/>
        </w:rPr>
      </w:pPr>
      <w:r w:rsidRPr="00AA33AE">
        <w:rPr>
          <w:i/>
          <w:color w:val="00B0F0"/>
        </w:rPr>
        <w:fldChar w:fldCharType="begin" w:fldLock="1"/>
      </w:r>
      <w:r w:rsidRPr="00AA33AE">
        <w:rPr>
          <w:i/>
          <w:color w:val="00B0F0"/>
        </w:rPr>
        <w:instrText xml:space="preserve"> REF _Ref40104335 \h </w:instrText>
      </w:r>
      <w:r w:rsidR="00AA33AE" w:rsidRPr="00AA33AE">
        <w:rPr>
          <w:i/>
          <w:color w:val="00B0F0"/>
        </w:rPr>
        <w:instrText xml:space="preserve"> \* MERGEFORMAT </w:instrText>
      </w:r>
      <w:r w:rsidRPr="00AA33AE">
        <w:rPr>
          <w:i/>
          <w:color w:val="00B0F0"/>
        </w:rPr>
      </w:r>
      <w:r w:rsidRPr="00AA33AE">
        <w:rPr>
          <w:i/>
          <w:color w:val="00B0F0"/>
        </w:rPr>
        <w:fldChar w:fldCharType="separate"/>
      </w:r>
      <w:r w:rsidR="00407B08">
        <w:rPr>
          <w:i/>
          <w:color w:val="00B0F0"/>
        </w:rPr>
        <w:t>2.2</w:t>
      </w:r>
      <w:r w:rsidR="00EC2ED8">
        <w:rPr>
          <w:i/>
          <w:color w:val="00B0F0"/>
        </w:rPr>
        <w:t>1</w:t>
      </w:r>
      <w:r w:rsidR="00450C26" w:rsidRPr="00AA33AE">
        <w:rPr>
          <w:i/>
          <w:color w:val="00B0F0"/>
        </w:rPr>
        <w:t>.</w:t>
      </w:r>
      <w:r w:rsidR="00FF221C">
        <w:rPr>
          <w:i/>
          <w:color w:val="00B0F0"/>
        </w:rPr>
        <w:t>7</w:t>
      </w:r>
      <w:r w:rsidR="00450C26" w:rsidRPr="00AA33AE">
        <w:rPr>
          <w:i/>
          <w:color w:val="00B0F0"/>
        </w:rPr>
        <w:t xml:space="preserve"> F</w:t>
      </w:r>
      <w:r w:rsidRPr="00AA33AE">
        <w:rPr>
          <w:i/>
          <w:color w:val="00B0F0"/>
        </w:rPr>
        <w:t>requent Branch Operations</w:t>
      </w:r>
      <w:r w:rsidRPr="00AA33AE">
        <w:rPr>
          <w:i/>
          <w:color w:val="00B0F0"/>
        </w:rPr>
        <w:fldChar w:fldCharType="end"/>
      </w:r>
    </w:p>
    <w:p w14:paraId="17308800" w14:textId="77777777" w:rsidR="00667189" w:rsidRPr="00AA33AE" w:rsidRDefault="00667189" w:rsidP="00667189">
      <w:pPr>
        <w:pStyle w:val="UnnumberedListunder11"/>
        <w:rPr>
          <w:i/>
        </w:rPr>
      </w:pPr>
      <w:r w:rsidRPr="00AA33AE">
        <w:rPr>
          <w:i/>
          <w:color w:val="00B0F0"/>
        </w:rPr>
        <w:fldChar w:fldCharType="begin" w:fldLock="1"/>
      </w:r>
      <w:r w:rsidRPr="00AA33AE">
        <w:rPr>
          <w:i/>
          <w:color w:val="00B0F0"/>
        </w:rPr>
        <w:instrText xml:space="preserve"> REF _Ref40104340 \h </w:instrText>
      </w:r>
      <w:r w:rsidR="00AA33AE" w:rsidRPr="00AA33AE">
        <w:rPr>
          <w:i/>
          <w:color w:val="00B0F0"/>
        </w:rPr>
        <w:instrText xml:space="preserve"> \* MERGEFORMAT </w:instrText>
      </w:r>
      <w:r w:rsidRPr="00AA33AE">
        <w:rPr>
          <w:i/>
          <w:color w:val="00B0F0"/>
        </w:rPr>
      </w:r>
      <w:r w:rsidRPr="00AA33AE">
        <w:rPr>
          <w:i/>
          <w:color w:val="00B0F0"/>
        </w:rPr>
        <w:fldChar w:fldCharType="separate"/>
      </w:r>
      <w:r w:rsidR="00407B08">
        <w:rPr>
          <w:i/>
          <w:color w:val="00B0F0"/>
        </w:rPr>
        <w:t>2.2</w:t>
      </w:r>
      <w:r w:rsidR="00EC2ED8">
        <w:rPr>
          <w:i/>
          <w:color w:val="00B0F0"/>
        </w:rPr>
        <w:t>1</w:t>
      </w:r>
      <w:r w:rsidR="00FF221C">
        <w:rPr>
          <w:i/>
          <w:color w:val="00B0F0"/>
        </w:rPr>
        <w:t>.8</w:t>
      </w:r>
      <w:r w:rsidR="00450C26" w:rsidRPr="00AA33AE">
        <w:rPr>
          <w:i/>
          <w:color w:val="00B0F0"/>
        </w:rPr>
        <w:t xml:space="preserve"> C</w:t>
      </w:r>
      <w:r w:rsidRPr="00AA33AE">
        <w:rPr>
          <w:i/>
          <w:color w:val="00B0F0"/>
        </w:rPr>
        <w:t>ustomer Service Request</w:t>
      </w:r>
      <w:r w:rsidRPr="00AA33AE">
        <w:rPr>
          <w:i/>
          <w:color w:val="00B0F0"/>
        </w:rPr>
        <w:fldChar w:fldCharType="end"/>
      </w:r>
    </w:p>
    <w:p w14:paraId="3BDE1FAC" w14:textId="77777777" w:rsidR="00667189" w:rsidRPr="00AA33AE" w:rsidRDefault="00667189" w:rsidP="00667189">
      <w:pPr>
        <w:pStyle w:val="UnnumberedListunder11"/>
        <w:rPr>
          <w:i/>
        </w:rPr>
      </w:pPr>
      <w:r w:rsidRPr="00AA33AE">
        <w:rPr>
          <w:i/>
          <w:color w:val="00B0F0"/>
        </w:rPr>
        <w:fldChar w:fldCharType="begin" w:fldLock="1"/>
      </w:r>
      <w:r w:rsidRPr="00AA33AE">
        <w:rPr>
          <w:i/>
          <w:color w:val="00B0F0"/>
        </w:rPr>
        <w:instrText xml:space="preserve"> REF _Ref40104344 \h </w:instrText>
      </w:r>
      <w:r w:rsidR="00AA33AE" w:rsidRPr="00AA33AE">
        <w:rPr>
          <w:i/>
          <w:color w:val="00B0F0"/>
        </w:rPr>
        <w:instrText xml:space="preserve"> \* MERGEFORMAT </w:instrText>
      </w:r>
      <w:r w:rsidRPr="00AA33AE">
        <w:rPr>
          <w:i/>
          <w:color w:val="00B0F0"/>
        </w:rPr>
      </w:r>
      <w:r w:rsidRPr="00AA33AE">
        <w:rPr>
          <w:i/>
          <w:color w:val="00B0F0"/>
        </w:rPr>
        <w:fldChar w:fldCharType="separate"/>
      </w:r>
      <w:r w:rsidR="00407B08">
        <w:rPr>
          <w:i/>
          <w:color w:val="00B0F0"/>
        </w:rPr>
        <w:t>2.2</w:t>
      </w:r>
      <w:r w:rsidR="00EC2ED8">
        <w:rPr>
          <w:i/>
          <w:color w:val="00B0F0"/>
        </w:rPr>
        <w:t>1</w:t>
      </w:r>
      <w:r w:rsidR="00FF221C">
        <w:rPr>
          <w:i/>
          <w:color w:val="00B0F0"/>
        </w:rPr>
        <w:t>.9</w:t>
      </w:r>
      <w:r w:rsidR="00450C26" w:rsidRPr="00AA33AE">
        <w:rPr>
          <w:i/>
          <w:color w:val="00B0F0"/>
        </w:rPr>
        <w:t xml:space="preserve"> N</w:t>
      </w:r>
      <w:r w:rsidRPr="00AA33AE">
        <w:rPr>
          <w:i/>
          <w:color w:val="00B0F0"/>
        </w:rPr>
        <w:t>otifications</w:t>
      </w:r>
      <w:r w:rsidRPr="00AA33AE">
        <w:rPr>
          <w:i/>
          <w:color w:val="00B0F0"/>
        </w:rPr>
        <w:fldChar w:fldCharType="end"/>
      </w:r>
    </w:p>
    <w:p w14:paraId="5371E1C0" w14:textId="77777777" w:rsidR="00667189" w:rsidRPr="00AA33AE" w:rsidRDefault="00667189" w:rsidP="00667189">
      <w:pPr>
        <w:pStyle w:val="UnnumberedListunder11"/>
        <w:rPr>
          <w:i/>
        </w:rPr>
      </w:pPr>
      <w:r w:rsidRPr="00AA33AE">
        <w:rPr>
          <w:i/>
          <w:color w:val="00B0F0"/>
        </w:rPr>
        <w:fldChar w:fldCharType="begin" w:fldLock="1"/>
      </w:r>
      <w:r w:rsidRPr="00AA33AE">
        <w:rPr>
          <w:i/>
          <w:color w:val="00B0F0"/>
        </w:rPr>
        <w:instrText xml:space="preserve"> REF _Ref40104353 \h </w:instrText>
      </w:r>
      <w:r w:rsidR="00AA33AE" w:rsidRPr="00AA33AE">
        <w:rPr>
          <w:i/>
          <w:color w:val="00B0F0"/>
        </w:rPr>
        <w:instrText xml:space="preserve"> \* MERGEFORMAT </w:instrText>
      </w:r>
      <w:r w:rsidRPr="00AA33AE">
        <w:rPr>
          <w:i/>
          <w:color w:val="00B0F0"/>
        </w:rPr>
      </w:r>
      <w:r w:rsidRPr="00AA33AE">
        <w:rPr>
          <w:i/>
          <w:color w:val="00B0F0"/>
        </w:rPr>
        <w:fldChar w:fldCharType="separate"/>
      </w:r>
      <w:r w:rsidR="00407B08">
        <w:rPr>
          <w:i/>
          <w:color w:val="00B0F0"/>
        </w:rPr>
        <w:t>2.2</w:t>
      </w:r>
      <w:r w:rsidR="00EC2ED8">
        <w:rPr>
          <w:i/>
          <w:color w:val="00B0F0"/>
        </w:rPr>
        <w:t>1</w:t>
      </w:r>
      <w:r w:rsidR="00FF221C">
        <w:rPr>
          <w:i/>
          <w:color w:val="00B0F0"/>
        </w:rPr>
        <w:t>.10</w:t>
      </w:r>
      <w:r w:rsidR="00450C26" w:rsidRPr="00AA33AE">
        <w:rPr>
          <w:i/>
          <w:color w:val="00B0F0"/>
        </w:rPr>
        <w:t xml:space="preserve"> A</w:t>
      </w:r>
      <w:r w:rsidRPr="00AA33AE">
        <w:rPr>
          <w:i/>
          <w:color w:val="00B0F0"/>
        </w:rPr>
        <w:t>lerts</w:t>
      </w:r>
      <w:r w:rsidRPr="00AA33AE">
        <w:rPr>
          <w:i/>
          <w:color w:val="00B0F0"/>
        </w:rPr>
        <w:fldChar w:fldCharType="end"/>
      </w:r>
    </w:p>
    <w:p w14:paraId="52EE5B8A" w14:textId="77777777" w:rsidR="00667189" w:rsidRPr="00AA33AE" w:rsidRDefault="00667189" w:rsidP="00667189">
      <w:pPr>
        <w:pStyle w:val="UnnumberedListunder11"/>
        <w:rPr>
          <w:i/>
        </w:rPr>
      </w:pPr>
      <w:r w:rsidRPr="00AA33AE">
        <w:rPr>
          <w:i/>
          <w:color w:val="00B0F0"/>
        </w:rPr>
        <w:fldChar w:fldCharType="begin" w:fldLock="1"/>
      </w:r>
      <w:r w:rsidRPr="00AA33AE">
        <w:rPr>
          <w:i/>
          <w:color w:val="00B0F0"/>
        </w:rPr>
        <w:instrText xml:space="preserve"> REF _Ref40104357 \h </w:instrText>
      </w:r>
      <w:r w:rsidR="00AA33AE" w:rsidRPr="00AA33AE">
        <w:rPr>
          <w:i/>
          <w:color w:val="00B0F0"/>
        </w:rPr>
        <w:instrText xml:space="preserve"> \* MERGEFORMAT </w:instrText>
      </w:r>
      <w:r w:rsidRPr="00AA33AE">
        <w:rPr>
          <w:i/>
          <w:color w:val="00B0F0"/>
        </w:rPr>
      </w:r>
      <w:r w:rsidRPr="00AA33AE">
        <w:rPr>
          <w:i/>
          <w:color w:val="00B0F0"/>
        </w:rPr>
        <w:fldChar w:fldCharType="separate"/>
      </w:r>
      <w:r w:rsidR="00407B08">
        <w:rPr>
          <w:i/>
          <w:color w:val="00B0F0"/>
        </w:rPr>
        <w:t>2.2</w:t>
      </w:r>
      <w:r w:rsidR="00EC2ED8">
        <w:rPr>
          <w:i/>
          <w:color w:val="00B0F0"/>
        </w:rPr>
        <w:t>1</w:t>
      </w:r>
      <w:r w:rsidR="00450C26" w:rsidRPr="00AA33AE">
        <w:rPr>
          <w:i/>
          <w:color w:val="00B0F0"/>
        </w:rPr>
        <w:t>.1</w:t>
      </w:r>
      <w:r w:rsidR="00FF221C">
        <w:rPr>
          <w:i/>
          <w:color w:val="00B0F0"/>
        </w:rPr>
        <w:t>1</w:t>
      </w:r>
      <w:r w:rsidR="00450C26" w:rsidRPr="00AA33AE">
        <w:rPr>
          <w:i/>
          <w:color w:val="00B0F0"/>
        </w:rPr>
        <w:t xml:space="preserve"> F</w:t>
      </w:r>
      <w:r w:rsidRPr="00AA33AE">
        <w:rPr>
          <w:i/>
          <w:color w:val="00B0F0"/>
        </w:rPr>
        <w:t>requent Links</w:t>
      </w:r>
      <w:r w:rsidRPr="00AA33AE">
        <w:rPr>
          <w:i/>
          <w:color w:val="00B0F0"/>
        </w:rPr>
        <w:fldChar w:fldCharType="end"/>
      </w:r>
    </w:p>
    <w:p w14:paraId="1D3AA057" w14:textId="77777777" w:rsidR="00A80859" w:rsidRDefault="00A80859" w:rsidP="00CA7565">
      <w:pPr>
        <w:pStyle w:val="Heading111"/>
      </w:pPr>
      <w:bookmarkStart w:id="1699" w:name="_Ref40104312"/>
      <w:bookmarkStart w:id="1700" w:name="_Toc183016494"/>
      <w:r>
        <w:t>Till Cash Position</w:t>
      </w:r>
      <w:bookmarkEnd w:id="1699"/>
      <w:bookmarkEnd w:id="1700"/>
    </w:p>
    <w:p w14:paraId="6D25EFF6" w14:textId="77777777" w:rsidR="00A80859" w:rsidRDefault="00A80859" w:rsidP="00A80859">
      <w:pPr>
        <w:pStyle w:val="ParaunderHeading111"/>
      </w:pPr>
      <w:r>
        <w:t>This widget display</w:t>
      </w:r>
      <w:r w:rsidR="007A0535">
        <w:t>s</w:t>
      </w:r>
      <w:r>
        <w:t xml:space="preserve"> the currency wise cash position of the </w:t>
      </w:r>
      <w:r w:rsidR="007A0535">
        <w:t>T</w:t>
      </w:r>
      <w:r>
        <w:t xml:space="preserve">eller </w:t>
      </w:r>
      <w:r w:rsidR="00824289">
        <w:t>I</w:t>
      </w:r>
      <w:r w:rsidR="007A0535">
        <w:t xml:space="preserve">d, which includes </w:t>
      </w:r>
      <w:r w:rsidR="007A0535" w:rsidRPr="007A0535">
        <w:rPr>
          <w:b/>
        </w:rPr>
        <w:t>Opening B</w:t>
      </w:r>
      <w:r w:rsidRPr="007A0535">
        <w:rPr>
          <w:b/>
        </w:rPr>
        <w:t>alance</w:t>
      </w:r>
      <w:r>
        <w:t xml:space="preserve">, </w:t>
      </w:r>
      <w:r w:rsidR="007A0535" w:rsidRPr="007A0535">
        <w:rPr>
          <w:b/>
        </w:rPr>
        <w:t>Total D</w:t>
      </w:r>
      <w:r w:rsidRPr="007A0535">
        <w:rPr>
          <w:b/>
        </w:rPr>
        <w:t>ebit</w:t>
      </w:r>
      <w:r w:rsidR="007A0535">
        <w:t>,</w:t>
      </w:r>
      <w:r>
        <w:t xml:space="preserve"> and </w:t>
      </w:r>
      <w:r w:rsidR="007A0535" w:rsidRPr="007A0535">
        <w:rPr>
          <w:b/>
        </w:rPr>
        <w:t xml:space="preserve">Total </w:t>
      </w:r>
      <w:r w:rsidR="007A0535">
        <w:rPr>
          <w:b/>
        </w:rPr>
        <w:t>Credit</w:t>
      </w:r>
      <w:r w:rsidR="007A0535">
        <w:t>,</w:t>
      </w:r>
      <w:r>
        <w:t xml:space="preserve"> </w:t>
      </w:r>
      <w:r w:rsidR="007A0535">
        <w:t xml:space="preserve">which </w:t>
      </w:r>
      <w:r>
        <w:t>happened for the day</w:t>
      </w:r>
      <w:r w:rsidR="007A0535">
        <w:t xml:space="preserve">, and the </w:t>
      </w:r>
      <w:r w:rsidR="007A0535" w:rsidRPr="007A0535">
        <w:rPr>
          <w:b/>
        </w:rPr>
        <w:t>Closing B</w:t>
      </w:r>
      <w:r w:rsidRPr="007A0535">
        <w:rPr>
          <w:b/>
        </w:rPr>
        <w:t>alance</w:t>
      </w:r>
      <w:r>
        <w:t xml:space="preserve">. In addition, </w:t>
      </w:r>
      <w:r w:rsidR="007A0535">
        <w:t xml:space="preserve">the </w:t>
      </w:r>
      <w:r>
        <w:t>system display</w:t>
      </w:r>
      <w:r w:rsidR="007A0535">
        <w:t>s</w:t>
      </w:r>
      <w:r>
        <w:t xml:space="preserve"> the denomination wise count for the closing balance amount.</w:t>
      </w:r>
      <w:r w:rsidR="00FD7FE8">
        <w:t xml:space="preserve"> The </w:t>
      </w:r>
      <w:r w:rsidR="00FD7FE8" w:rsidRPr="009130DE">
        <w:rPr>
          <w:b/>
        </w:rPr>
        <w:t>FILTERS</w:t>
      </w:r>
      <w:r w:rsidR="00FD7FE8">
        <w:t xml:space="preserve"> option can be used</w:t>
      </w:r>
      <w:r w:rsidR="00571129">
        <w:t xml:space="preserve"> to</w:t>
      </w:r>
      <w:r w:rsidR="00FD7FE8">
        <w:t xml:space="preserve"> </w:t>
      </w:r>
      <w:r w:rsidR="00571129">
        <w:t>display</w:t>
      </w:r>
      <w:r w:rsidR="00FD7FE8">
        <w:t xml:space="preserve"> </w:t>
      </w:r>
      <w:r w:rsidR="00520B2A">
        <w:t>Till</w:t>
      </w:r>
      <w:r w:rsidR="00FD7FE8">
        <w:t xml:space="preserve"> cash position</w:t>
      </w:r>
      <w:r w:rsidR="00520B2A">
        <w:t xml:space="preserve"> based on the currency, </w:t>
      </w:r>
      <w:r w:rsidR="00C03CAF">
        <w:t>b</w:t>
      </w:r>
      <w:r w:rsidR="00520B2A">
        <w:t>ranch code, and date</w:t>
      </w:r>
      <w:r w:rsidR="00FD7FE8">
        <w:t>.</w:t>
      </w:r>
    </w:p>
    <w:p w14:paraId="63739FB5" w14:textId="4C2F9585" w:rsidR="00291C72" w:rsidRDefault="00291C72" w:rsidP="00973DCC">
      <w:pPr>
        <w:pStyle w:val="FigureTableTitleunderHeading111"/>
      </w:pPr>
      <w:r>
        <w:t xml:space="preserve">Figure </w:t>
      </w:r>
      <w:fldSimple w:instr=" SEQ Figure \* ARABIC ">
        <w:r w:rsidR="005803B2">
          <w:rPr>
            <w:noProof/>
          </w:rPr>
          <w:t>248</w:t>
        </w:r>
      </w:fldSimple>
      <w:r>
        <w:t>: Till Cash Position</w:t>
      </w:r>
    </w:p>
    <w:p w14:paraId="65C2DFF5" w14:textId="77777777" w:rsidR="007A0535" w:rsidRDefault="000B129E" w:rsidP="00A80859">
      <w:pPr>
        <w:pStyle w:val="ParaunderHeading111"/>
      </w:pPr>
      <w:r>
        <w:rPr>
          <w:noProof/>
          <w:lang w:val="en-IN" w:eastAsia="en-IN"/>
        </w:rPr>
        <w:drawing>
          <wp:inline distT="0" distB="0" distL="0" distR="0" wp14:anchorId="43CAD18F" wp14:editId="56D641D3">
            <wp:extent cx="4299947" cy="1593181"/>
            <wp:effectExtent l="19050" t="19050" r="24765" b="26670"/>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04">
                      <a:extLst>
                        <a:ext uri="{28A0092B-C50C-407E-A947-70E740481C1C}">
                          <a14:useLocalDpi xmlns:a14="http://schemas.microsoft.com/office/drawing/2010/main" val="0"/>
                        </a:ext>
                      </a:extLst>
                    </a:blip>
                    <a:srcRect/>
                    <a:stretch>
                      <a:fillRect/>
                    </a:stretch>
                  </pic:blipFill>
                  <pic:spPr bwMode="auto">
                    <a:xfrm>
                      <a:off x="0" y="0"/>
                      <a:ext cx="4310385" cy="1597048"/>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0016A7DA" w14:textId="77777777" w:rsidR="00A80859" w:rsidRDefault="00A80859" w:rsidP="00A80859">
      <w:pPr>
        <w:pStyle w:val="Heading111"/>
      </w:pPr>
      <w:bookmarkStart w:id="1701" w:name="_Ref40104317"/>
      <w:bookmarkStart w:id="1702" w:name="_Toc183016495"/>
      <w:r>
        <w:lastRenderedPageBreak/>
        <w:t>Inventory in Hand</w:t>
      </w:r>
      <w:bookmarkEnd w:id="1701"/>
      <w:bookmarkEnd w:id="1702"/>
    </w:p>
    <w:p w14:paraId="0032149D" w14:textId="77777777" w:rsidR="00A80859" w:rsidRDefault="00A80859" w:rsidP="00CA7565">
      <w:pPr>
        <w:pStyle w:val="ParaunderHeading111"/>
        <w:keepNext/>
      </w:pPr>
      <w:r>
        <w:t xml:space="preserve">This </w:t>
      </w:r>
      <w:r w:rsidRPr="00A80859">
        <w:t>widget</w:t>
      </w:r>
      <w:r>
        <w:t xml:space="preserve"> display</w:t>
      </w:r>
      <w:r w:rsidR="00824289">
        <w:t>s</w:t>
      </w:r>
      <w:r>
        <w:t xml:space="preserve"> the list of inventory count available</w:t>
      </w:r>
      <w:r w:rsidR="00824289">
        <w:t xml:space="preserve"> with the branch for the logged-</w:t>
      </w:r>
      <w:r>
        <w:t xml:space="preserve">in </w:t>
      </w:r>
      <w:r w:rsidR="00824289">
        <w:t>Teller I</w:t>
      </w:r>
      <w:r>
        <w:t>d.</w:t>
      </w:r>
    </w:p>
    <w:p w14:paraId="1C4D8A47" w14:textId="56B9A1CA" w:rsidR="00E93487" w:rsidRDefault="00E93487" w:rsidP="00E93487">
      <w:pPr>
        <w:pStyle w:val="FigureTableTitleunderHeading111"/>
      </w:pPr>
      <w:r>
        <w:t xml:space="preserve">Figure </w:t>
      </w:r>
      <w:fldSimple w:instr=" SEQ Figure \* ARABIC ">
        <w:r w:rsidR="005803B2">
          <w:rPr>
            <w:noProof/>
          </w:rPr>
          <w:t>249</w:t>
        </w:r>
      </w:fldSimple>
      <w:r>
        <w:t>: Inventory In Hand</w:t>
      </w:r>
    </w:p>
    <w:p w14:paraId="65BE929C" w14:textId="77777777" w:rsidR="00824289" w:rsidRDefault="000B129E" w:rsidP="00A80859">
      <w:pPr>
        <w:pStyle w:val="ParaunderHeading111"/>
      </w:pPr>
      <w:r>
        <w:rPr>
          <w:noProof/>
          <w:lang w:val="en-IN" w:eastAsia="en-IN"/>
        </w:rPr>
        <w:drawing>
          <wp:inline distT="0" distB="0" distL="0" distR="0" wp14:anchorId="74A8248D" wp14:editId="718F1A73">
            <wp:extent cx="2214208" cy="1621206"/>
            <wp:effectExtent l="19050" t="19050" r="15240" b="17145"/>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05">
                      <a:extLst>
                        <a:ext uri="{28A0092B-C50C-407E-A947-70E740481C1C}">
                          <a14:useLocalDpi xmlns:a14="http://schemas.microsoft.com/office/drawing/2010/main" val="0"/>
                        </a:ext>
                      </a:extLst>
                    </a:blip>
                    <a:srcRect/>
                    <a:stretch>
                      <a:fillRect/>
                    </a:stretch>
                  </pic:blipFill>
                  <pic:spPr bwMode="auto">
                    <a:xfrm>
                      <a:off x="0" y="0"/>
                      <a:ext cx="2219286" cy="1624924"/>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5B0B6720" w14:textId="77777777" w:rsidR="00A80859" w:rsidRDefault="00A80859" w:rsidP="00CA7565">
      <w:pPr>
        <w:pStyle w:val="Heading111"/>
      </w:pPr>
      <w:bookmarkStart w:id="1703" w:name="_Ref40104322"/>
      <w:bookmarkStart w:id="1704" w:name="_Toc183016496"/>
      <w:r>
        <w:t>My Transaction Status</w:t>
      </w:r>
      <w:bookmarkEnd w:id="1703"/>
      <w:bookmarkEnd w:id="1704"/>
    </w:p>
    <w:p w14:paraId="5F802B83" w14:textId="77777777" w:rsidR="00A80859" w:rsidRDefault="00A80859" w:rsidP="00A80859">
      <w:pPr>
        <w:pStyle w:val="ParaunderHeading111"/>
      </w:pPr>
      <w:r>
        <w:t>This widget display</w:t>
      </w:r>
      <w:r w:rsidR="00422650">
        <w:t>s</w:t>
      </w:r>
      <w:r>
        <w:t xml:space="preserve"> the total transaction count performed by the logged</w:t>
      </w:r>
      <w:r w:rsidR="00B25381">
        <w:t>-</w:t>
      </w:r>
      <w:r>
        <w:t xml:space="preserve">in </w:t>
      </w:r>
      <w:r w:rsidR="00B25381">
        <w:t>T</w:t>
      </w:r>
      <w:r>
        <w:t>eller. Each slice represent</w:t>
      </w:r>
      <w:r w:rsidR="00EB0ECE">
        <w:t>s</w:t>
      </w:r>
      <w:r>
        <w:t xml:space="preserve"> the status</w:t>
      </w:r>
      <w:r w:rsidR="002D0D22">
        <w:t>-</w:t>
      </w:r>
      <w:r>
        <w:t>wise count of the</w:t>
      </w:r>
      <w:r w:rsidR="008F3975">
        <w:t xml:space="preserve"> transactions performed by the T</w:t>
      </w:r>
      <w:r>
        <w:t>eller.</w:t>
      </w:r>
      <w:r w:rsidR="00571129">
        <w:t xml:space="preserve"> The </w:t>
      </w:r>
      <w:r w:rsidR="00571129" w:rsidRPr="009130DE">
        <w:rPr>
          <w:b/>
        </w:rPr>
        <w:t>FILTERS</w:t>
      </w:r>
      <w:r w:rsidR="00571129">
        <w:t xml:space="preserve"> option can be used to display transaction status based on the branch code</w:t>
      </w:r>
      <w:r w:rsidR="00A3070D">
        <w:t>,</w:t>
      </w:r>
      <w:r w:rsidR="00571129">
        <w:t xml:space="preserve"> </w:t>
      </w:r>
      <w:r w:rsidR="00465BE0">
        <w:t xml:space="preserve">branch </w:t>
      </w:r>
      <w:r w:rsidR="00571129">
        <w:t>date</w:t>
      </w:r>
      <w:r w:rsidR="00A3070D">
        <w:t xml:space="preserve">, and </w:t>
      </w:r>
      <w:r w:rsidR="0000106E">
        <w:t>transaction type</w:t>
      </w:r>
      <w:r w:rsidR="00681207">
        <w:t xml:space="preserve"> (Cash/Non-Cash)</w:t>
      </w:r>
      <w:r w:rsidR="00571129">
        <w:t>.</w:t>
      </w:r>
    </w:p>
    <w:p w14:paraId="53122837" w14:textId="40038BD4" w:rsidR="00DC3490" w:rsidRDefault="00DC3490" w:rsidP="00DC3490">
      <w:pPr>
        <w:pStyle w:val="FigureTableTitleunderHeading111"/>
      </w:pPr>
      <w:r>
        <w:t xml:space="preserve">Figure </w:t>
      </w:r>
      <w:fldSimple w:instr=" SEQ Figure \* ARABIC ">
        <w:r w:rsidR="005803B2">
          <w:rPr>
            <w:noProof/>
          </w:rPr>
          <w:t>250</w:t>
        </w:r>
      </w:fldSimple>
      <w:r>
        <w:t>: My Transaction Status</w:t>
      </w:r>
    </w:p>
    <w:p w14:paraId="7A9DA7D5" w14:textId="77777777" w:rsidR="00FE68C0" w:rsidRDefault="000B129E">
      <w:pPr>
        <w:pStyle w:val="ParaunderHeading111"/>
      </w:pPr>
      <w:r>
        <w:rPr>
          <w:noProof/>
          <w:lang w:val="en-IN" w:eastAsia="en-IN"/>
        </w:rPr>
        <w:drawing>
          <wp:inline distT="0" distB="0" distL="0" distR="0" wp14:anchorId="19F696E8" wp14:editId="2407EFC4">
            <wp:extent cx="3820558" cy="1398050"/>
            <wp:effectExtent l="19050" t="19050" r="8890" b="12065"/>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06">
                      <a:extLst>
                        <a:ext uri="{28A0092B-C50C-407E-A947-70E740481C1C}">
                          <a14:useLocalDpi xmlns:a14="http://schemas.microsoft.com/office/drawing/2010/main" val="0"/>
                        </a:ext>
                      </a:extLst>
                    </a:blip>
                    <a:srcRect/>
                    <a:stretch>
                      <a:fillRect/>
                    </a:stretch>
                  </pic:blipFill>
                  <pic:spPr bwMode="auto">
                    <a:xfrm>
                      <a:off x="0" y="0"/>
                      <a:ext cx="3826971" cy="1400397"/>
                    </a:xfrm>
                    <a:prstGeom prst="rect">
                      <a:avLst/>
                    </a:prstGeom>
                    <a:noFill/>
                    <a:ln w="19050">
                      <a:solidFill>
                        <a:schemeClr val="tx1"/>
                      </a:solidFill>
                    </a:ln>
                  </pic:spPr>
                </pic:pic>
              </a:graphicData>
            </a:graphic>
          </wp:inline>
        </w:drawing>
      </w:r>
      <w:bookmarkStart w:id="1705" w:name="_Toc80042233"/>
      <w:bookmarkStart w:id="1706" w:name="_Toc80302794"/>
      <w:bookmarkEnd w:id="1705"/>
      <w:bookmarkEnd w:id="1706"/>
    </w:p>
    <w:p w14:paraId="0D3C9F20" w14:textId="77777777" w:rsidR="00A80859" w:rsidRDefault="00A80859" w:rsidP="00A80859">
      <w:pPr>
        <w:pStyle w:val="Heading111"/>
      </w:pPr>
      <w:bookmarkStart w:id="1707" w:name="_Ref40104326"/>
      <w:bookmarkStart w:id="1708" w:name="_Toc183016497"/>
      <w:r>
        <w:lastRenderedPageBreak/>
        <w:t>Customer Search</w:t>
      </w:r>
      <w:bookmarkEnd w:id="1707"/>
      <w:bookmarkEnd w:id="1708"/>
    </w:p>
    <w:p w14:paraId="69B15521" w14:textId="77777777" w:rsidR="00ED5ED6" w:rsidRDefault="00ED5ED6" w:rsidP="00E3791A">
      <w:pPr>
        <w:pStyle w:val="ParaunderHeading111"/>
        <w:keepNext/>
      </w:pPr>
      <w:r>
        <w:t>T</w:t>
      </w:r>
      <w:r w:rsidRPr="00ED5ED6">
        <w:t xml:space="preserve">he </w:t>
      </w:r>
      <w:r>
        <w:t>T</w:t>
      </w:r>
      <w:r w:rsidRPr="00ED5ED6">
        <w:t xml:space="preserve">eller </w:t>
      </w:r>
      <w:r w:rsidR="00362AEC">
        <w:t>can use</w:t>
      </w:r>
      <w:r>
        <w:t xml:space="preserve"> this widget </w:t>
      </w:r>
      <w:r w:rsidR="00BC5564" w:rsidRPr="00BC5564">
        <w:t>to query and find a specific customer account</w:t>
      </w:r>
      <w:r w:rsidR="00BC5564">
        <w:t xml:space="preserve">. </w:t>
      </w:r>
      <w:r w:rsidR="00BC5564" w:rsidRPr="00BC5564">
        <w:t xml:space="preserve">For more information on this </w:t>
      </w:r>
      <w:r w:rsidR="0078349B">
        <w:t>segment</w:t>
      </w:r>
      <w:r w:rsidR="00BC5564" w:rsidRPr="00BC5564">
        <w:t xml:space="preserve">, refer to the topic </w:t>
      </w:r>
      <w:r w:rsidR="00BC5564" w:rsidRPr="00BC5564">
        <w:rPr>
          <w:i/>
          <w:color w:val="00B0F0"/>
        </w:rPr>
        <w:fldChar w:fldCharType="begin" w:fldLock="1"/>
      </w:r>
      <w:r w:rsidR="00BC5564" w:rsidRPr="00BC5564">
        <w:rPr>
          <w:i/>
          <w:color w:val="00B0F0"/>
        </w:rPr>
        <w:instrText xml:space="preserve"> REF _Ref40305555 \h  \* MERGEFORMAT </w:instrText>
      </w:r>
      <w:r w:rsidR="00BC5564" w:rsidRPr="00BC5564">
        <w:rPr>
          <w:i/>
          <w:color w:val="00B0F0"/>
        </w:rPr>
      </w:r>
      <w:r w:rsidR="00BC5564" w:rsidRPr="00BC5564">
        <w:rPr>
          <w:i/>
          <w:color w:val="00B0F0"/>
        </w:rPr>
        <w:fldChar w:fldCharType="separate"/>
      </w:r>
      <w:r w:rsidR="00BC5564" w:rsidRPr="00BC5564">
        <w:rPr>
          <w:i/>
          <w:color w:val="00B0F0"/>
        </w:rPr>
        <w:t>2.3.</w:t>
      </w:r>
      <w:r w:rsidR="00E25485">
        <w:rPr>
          <w:i/>
          <w:color w:val="00B0F0"/>
        </w:rPr>
        <w:t>2</w:t>
      </w:r>
      <w:r w:rsidR="00BC5564" w:rsidRPr="00BC5564">
        <w:rPr>
          <w:i/>
          <w:color w:val="00B0F0"/>
        </w:rPr>
        <w:t>.2 Customer Search</w:t>
      </w:r>
      <w:r w:rsidR="00BC5564" w:rsidRPr="00BC5564">
        <w:rPr>
          <w:i/>
          <w:color w:val="00B0F0"/>
        </w:rPr>
        <w:fldChar w:fldCharType="end"/>
      </w:r>
      <w:r w:rsidR="00BC5564">
        <w:t xml:space="preserve"> </w:t>
      </w:r>
      <w:r w:rsidR="00BC5564" w:rsidRPr="00BC5564">
        <w:t>in this guide.</w:t>
      </w:r>
    </w:p>
    <w:p w14:paraId="531BD044" w14:textId="14305235" w:rsidR="0000106E" w:rsidRDefault="0000106E" w:rsidP="0000106E">
      <w:pPr>
        <w:pStyle w:val="FigureTableTitleunderHeading111"/>
      </w:pPr>
      <w:r>
        <w:t xml:space="preserve">Figure </w:t>
      </w:r>
      <w:fldSimple w:instr=" SEQ Figure \* ARABIC ">
        <w:r w:rsidR="005803B2">
          <w:rPr>
            <w:noProof/>
          </w:rPr>
          <w:t>251</w:t>
        </w:r>
      </w:fldSimple>
      <w:r>
        <w:t>: Customer Search</w:t>
      </w:r>
    </w:p>
    <w:p w14:paraId="6D11B584" w14:textId="77777777" w:rsidR="0000106E" w:rsidRDefault="000B129E" w:rsidP="00BC5564">
      <w:pPr>
        <w:pStyle w:val="ParaunderHeading111"/>
      </w:pPr>
      <w:r>
        <w:rPr>
          <w:noProof/>
          <w:lang w:val="en-IN" w:eastAsia="en-IN"/>
        </w:rPr>
        <w:drawing>
          <wp:inline distT="0" distB="0" distL="0" distR="0" wp14:anchorId="5F85EF7E" wp14:editId="3041A4F1">
            <wp:extent cx="2236879" cy="1700063"/>
            <wp:effectExtent l="19050" t="19050" r="11430" b="14605"/>
            <wp:docPr id="198"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07">
                      <a:extLst>
                        <a:ext uri="{28A0092B-C50C-407E-A947-70E740481C1C}">
                          <a14:useLocalDpi xmlns:a14="http://schemas.microsoft.com/office/drawing/2010/main" val="0"/>
                        </a:ext>
                      </a:extLst>
                    </a:blip>
                    <a:srcRect/>
                    <a:stretch>
                      <a:fillRect/>
                    </a:stretch>
                  </pic:blipFill>
                  <pic:spPr bwMode="auto">
                    <a:xfrm>
                      <a:off x="0" y="0"/>
                      <a:ext cx="2240448" cy="1702775"/>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5B6D699C" w14:textId="77777777" w:rsidR="00717055" w:rsidRDefault="00717055" w:rsidP="00717055">
      <w:pPr>
        <w:pStyle w:val="Heading111"/>
      </w:pPr>
      <w:bookmarkStart w:id="1709" w:name="_Ref72319674"/>
      <w:bookmarkStart w:id="1710" w:name="_Toc183016498"/>
      <w:r>
        <w:t>Current Till Position</w:t>
      </w:r>
      <w:bookmarkEnd w:id="1709"/>
      <w:bookmarkEnd w:id="1710"/>
    </w:p>
    <w:p w14:paraId="0F796BCD" w14:textId="3594CF39" w:rsidR="00717055" w:rsidRDefault="00717055" w:rsidP="00E3791A">
      <w:pPr>
        <w:pStyle w:val="ParaunderHeading111"/>
        <w:keepNext/>
        <w:keepLines/>
      </w:pPr>
      <w:r>
        <w:t>This widget displays the Till amount available for the logged-in Teller ID.</w:t>
      </w:r>
      <w:r w:rsidR="00364A63">
        <w:t xml:space="preserve"> The </w:t>
      </w:r>
      <w:r w:rsidR="00364A63" w:rsidRPr="00E3791A">
        <w:rPr>
          <w:b/>
        </w:rPr>
        <w:t>FILTERS</w:t>
      </w:r>
      <w:r w:rsidR="00364A63">
        <w:t xml:space="preserve"> option can be used </w:t>
      </w:r>
      <w:r w:rsidR="00A553AA">
        <w:t>to display</w:t>
      </w:r>
      <w:r w:rsidR="00364A63">
        <w:t xml:space="preserve"> </w:t>
      </w:r>
      <w:r>
        <w:t>the current Till amount</w:t>
      </w:r>
      <w:r w:rsidR="00A553AA">
        <w:t xml:space="preserve"> based on the currency</w:t>
      </w:r>
      <w:r>
        <w:t>.</w:t>
      </w:r>
      <w:r w:rsidR="00364A63">
        <w:t xml:space="preserve"> The minimum and maximum values are fetched from the user preferences.</w:t>
      </w:r>
    </w:p>
    <w:p w14:paraId="7FAA990B" w14:textId="069CFFBD" w:rsidR="00DB7AF8" w:rsidRDefault="00DB7AF8" w:rsidP="00DB7AF8">
      <w:pPr>
        <w:pStyle w:val="ParaunderHeading111"/>
        <w:keepNext/>
        <w:keepLines/>
      </w:pPr>
      <w:r>
        <w:t>If the Logged in user is a Till and Vault user, then by default the Current till Position will be display and the user can use the Filter Option for select Till/ Vault in addition to Currency Code. If the Logged in User is a Vault only User, then by default the system will display the Current Vault Position on Login.</w:t>
      </w:r>
    </w:p>
    <w:p w14:paraId="4DEC6B8F" w14:textId="697247D5" w:rsidR="00153AB0" w:rsidRDefault="00717055" w:rsidP="00153AB0">
      <w:pPr>
        <w:pStyle w:val="FigureTableTitleunderHeading111"/>
      </w:pPr>
      <w:r>
        <w:t xml:space="preserve">Figure </w:t>
      </w:r>
      <w:fldSimple w:instr=" SEQ Figure \* ARABIC ">
        <w:r w:rsidR="005803B2">
          <w:rPr>
            <w:noProof/>
          </w:rPr>
          <w:t>252</w:t>
        </w:r>
      </w:fldSimple>
      <w:r>
        <w:t>: Current Till Position</w:t>
      </w:r>
    </w:p>
    <w:p w14:paraId="0E7D17CD" w14:textId="77777777" w:rsidR="00717055" w:rsidRDefault="000B129E" w:rsidP="00717055">
      <w:pPr>
        <w:pStyle w:val="ParaunderHeading111"/>
      </w:pPr>
      <w:r>
        <w:rPr>
          <w:noProof/>
          <w:lang w:val="en-IN" w:eastAsia="en-IN"/>
        </w:rPr>
        <w:drawing>
          <wp:inline distT="0" distB="0" distL="0" distR="0" wp14:anchorId="6161882B" wp14:editId="75B1B28F">
            <wp:extent cx="2357792" cy="1768794"/>
            <wp:effectExtent l="19050" t="19050" r="23495" b="22225"/>
            <wp:docPr id="203"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08">
                      <a:extLst>
                        <a:ext uri="{28A0092B-C50C-407E-A947-70E740481C1C}">
                          <a14:useLocalDpi xmlns:a14="http://schemas.microsoft.com/office/drawing/2010/main" val="0"/>
                        </a:ext>
                      </a:extLst>
                    </a:blip>
                    <a:srcRect/>
                    <a:stretch>
                      <a:fillRect/>
                    </a:stretch>
                  </pic:blipFill>
                  <pic:spPr bwMode="auto">
                    <a:xfrm>
                      <a:off x="0" y="0"/>
                      <a:ext cx="2369316" cy="1777440"/>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2E3B3726" w14:textId="09854CBF" w:rsidR="00153AB0" w:rsidRDefault="00153AB0" w:rsidP="00153AB0">
      <w:pPr>
        <w:pStyle w:val="FigureTableTitleunderHeading111"/>
        <w:ind w:left="0"/>
      </w:pPr>
      <w:r>
        <w:lastRenderedPageBreak/>
        <w:t xml:space="preserve">         Figure 253: Current Vault Position</w:t>
      </w:r>
    </w:p>
    <w:p w14:paraId="04436DFA" w14:textId="20F0F819" w:rsidR="00153AB0" w:rsidRDefault="00153AB0" w:rsidP="00717055">
      <w:pPr>
        <w:pStyle w:val="ParaunderHeading111"/>
      </w:pPr>
      <w:r>
        <w:rPr>
          <w:noProof/>
        </w:rPr>
        <w:drawing>
          <wp:inline distT="0" distB="0" distL="0" distR="0" wp14:anchorId="203B1B6E" wp14:editId="2592214E">
            <wp:extent cx="2358000" cy="1735682"/>
            <wp:effectExtent l="19050" t="19050" r="23495" b="17145"/>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pic:cNvPicPr/>
                  </pic:nvPicPr>
                  <pic:blipFill>
                    <a:blip r:embed="rId309">
                      <a:extLst>
                        <a:ext uri="{28A0092B-C50C-407E-A947-70E740481C1C}">
                          <a14:useLocalDpi xmlns:a14="http://schemas.microsoft.com/office/drawing/2010/main" val="0"/>
                        </a:ext>
                      </a:extLst>
                    </a:blip>
                    <a:stretch>
                      <a:fillRect/>
                    </a:stretch>
                  </pic:blipFill>
                  <pic:spPr>
                    <a:xfrm>
                      <a:off x="0" y="0"/>
                      <a:ext cx="2358000" cy="1735682"/>
                    </a:xfrm>
                    <a:prstGeom prst="rect">
                      <a:avLst/>
                    </a:prstGeom>
                    <a:ln>
                      <a:solidFill>
                        <a:schemeClr val="tx1"/>
                      </a:solidFill>
                    </a:ln>
                  </pic:spPr>
                </pic:pic>
              </a:graphicData>
            </a:graphic>
          </wp:inline>
        </w:drawing>
      </w:r>
    </w:p>
    <w:p w14:paraId="7006D269" w14:textId="77777777" w:rsidR="00A80859" w:rsidRDefault="00A80859" w:rsidP="00A80859">
      <w:pPr>
        <w:pStyle w:val="Heading111"/>
      </w:pPr>
      <w:bookmarkStart w:id="1711" w:name="_Ref40104331"/>
      <w:bookmarkStart w:id="1712" w:name="_Toc183016499"/>
      <w:r>
        <w:t>Frequent Customer Operations</w:t>
      </w:r>
      <w:bookmarkEnd w:id="1711"/>
      <w:bookmarkEnd w:id="1712"/>
    </w:p>
    <w:p w14:paraId="50C2F629" w14:textId="77777777" w:rsidR="00A80859" w:rsidRDefault="009044E3" w:rsidP="00E3791A">
      <w:pPr>
        <w:pStyle w:val="ParaunderHeading111"/>
        <w:keepNext/>
      </w:pPr>
      <w:r>
        <w:t>T</w:t>
      </w:r>
      <w:r w:rsidRPr="009044E3">
        <w:t xml:space="preserve">he Teller </w:t>
      </w:r>
      <w:r w:rsidR="00362AEC">
        <w:t>can use</w:t>
      </w:r>
      <w:r>
        <w:t xml:space="preserve"> this widget to </w:t>
      </w:r>
      <w:r w:rsidR="00A80859">
        <w:t xml:space="preserve">launch </w:t>
      </w:r>
      <w:r>
        <w:t xml:space="preserve">any of the frequently used </w:t>
      </w:r>
      <w:r w:rsidR="00FF3091" w:rsidRPr="00FF3091">
        <w:rPr>
          <w:b/>
        </w:rPr>
        <w:t>C</w:t>
      </w:r>
      <w:r w:rsidR="00A80859" w:rsidRPr="00FF3091">
        <w:rPr>
          <w:b/>
        </w:rPr>
        <w:t xml:space="preserve">ustomer </w:t>
      </w:r>
      <w:r w:rsidR="00FF3091" w:rsidRPr="00FF3091">
        <w:rPr>
          <w:b/>
        </w:rPr>
        <w:t>T</w:t>
      </w:r>
      <w:r w:rsidR="00A80859" w:rsidRPr="00FF3091">
        <w:rPr>
          <w:b/>
        </w:rPr>
        <w:t>ransaction</w:t>
      </w:r>
      <w:r w:rsidR="00FF3091">
        <w:rPr>
          <w:b/>
        </w:rPr>
        <w:t>s</w:t>
      </w:r>
      <w:r w:rsidR="00A80859">
        <w:t xml:space="preserve"> screen</w:t>
      </w:r>
      <w:r>
        <w:t>s</w:t>
      </w:r>
      <w:r w:rsidR="00A80859">
        <w:t xml:space="preserve"> from the landing page</w:t>
      </w:r>
      <w:r w:rsidR="00E81C96">
        <w:t>.</w:t>
      </w:r>
      <w:r w:rsidR="00A80859">
        <w:t xml:space="preserve"> </w:t>
      </w:r>
      <w:r w:rsidR="00E81C96">
        <w:t xml:space="preserve">This option is easy to </w:t>
      </w:r>
      <w:r w:rsidR="006D4DB4">
        <w:t>access</w:t>
      </w:r>
      <w:r w:rsidR="00E81C96">
        <w:t xml:space="preserve"> instead of using </w:t>
      </w:r>
      <w:r w:rsidR="00E81C96" w:rsidRPr="00E81C96">
        <w:rPr>
          <w:b/>
        </w:rPr>
        <w:t>Menu Item S</w:t>
      </w:r>
      <w:r w:rsidR="00A80859" w:rsidRPr="00E81C96">
        <w:rPr>
          <w:b/>
        </w:rPr>
        <w:t>earch</w:t>
      </w:r>
      <w:r w:rsidR="00A80859">
        <w:t xml:space="preserve"> or navigating through Menu</w:t>
      </w:r>
      <w:r w:rsidR="00EA058F">
        <w:t xml:space="preserve"> </w:t>
      </w:r>
      <w:r w:rsidR="00EA058F" w:rsidRPr="00EA058F">
        <w:t>to process transactions</w:t>
      </w:r>
      <w:r w:rsidR="00A80859">
        <w:t>.</w:t>
      </w:r>
    </w:p>
    <w:p w14:paraId="626A7203" w14:textId="4E66D199" w:rsidR="0081533F" w:rsidRDefault="0081533F" w:rsidP="0081533F">
      <w:pPr>
        <w:pStyle w:val="FigureTableTitleunderHeading111"/>
      </w:pPr>
      <w:r>
        <w:t xml:space="preserve">Figure </w:t>
      </w:r>
      <w:fldSimple w:instr=" SEQ Figure \* ARABIC ">
        <w:r w:rsidR="005803B2">
          <w:rPr>
            <w:noProof/>
          </w:rPr>
          <w:t>253</w:t>
        </w:r>
      </w:fldSimple>
      <w:r>
        <w:t>: Frequent Customer Operations</w:t>
      </w:r>
    </w:p>
    <w:p w14:paraId="28A4C53E" w14:textId="77777777" w:rsidR="009044E3" w:rsidRDefault="00B00E97" w:rsidP="00A80859">
      <w:pPr>
        <w:pStyle w:val="ParaunderHeading111"/>
      </w:pPr>
      <w:r>
        <w:rPr>
          <w:noProof/>
          <w:lang w:val="en-IN" w:eastAsia="en-IN"/>
        </w:rPr>
        <w:drawing>
          <wp:inline distT="0" distB="0" distL="0" distR="0" wp14:anchorId="3D1C0917" wp14:editId="77959BFB">
            <wp:extent cx="2731625" cy="2021689"/>
            <wp:effectExtent l="19050" t="19050" r="12065" b="17145"/>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10">
                      <a:extLst>
                        <a:ext uri="{28A0092B-C50C-407E-A947-70E740481C1C}">
                          <a14:useLocalDpi xmlns:a14="http://schemas.microsoft.com/office/drawing/2010/main" val="0"/>
                        </a:ext>
                      </a:extLst>
                    </a:blip>
                    <a:srcRect/>
                    <a:stretch>
                      <a:fillRect/>
                    </a:stretch>
                  </pic:blipFill>
                  <pic:spPr bwMode="auto">
                    <a:xfrm>
                      <a:off x="0" y="0"/>
                      <a:ext cx="2743537" cy="2030505"/>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542FA16E" w14:textId="77777777" w:rsidR="00A80859" w:rsidRDefault="00A80859">
      <w:pPr>
        <w:pStyle w:val="Heading111"/>
      </w:pPr>
      <w:bookmarkStart w:id="1713" w:name="_Ref40104335"/>
      <w:bookmarkStart w:id="1714" w:name="_Toc183016500"/>
      <w:r>
        <w:lastRenderedPageBreak/>
        <w:t>Frequent Branch Operations</w:t>
      </w:r>
      <w:bookmarkEnd w:id="1713"/>
      <w:bookmarkEnd w:id="1714"/>
    </w:p>
    <w:p w14:paraId="4250E4DC" w14:textId="77777777" w:rsidR="00A80859" w:rsidRDefault="00FF3091" w:rsidP="0000024A">
      <w:pPr>
        <w:pStyle w:val="ParaunderHeading111"/>
        <w:keepNext/>
      </w:pPr>
      <w:r w:rsidRPr="00FF3091">
        <w:t xml:space="preserve">The Teller </w:t>
      </w:r>
      <w:r w:rsidR="00362AEC">
        <w:t>can use</w:t>
      </w:r>
      <w:r w:rsidRPr="00FF3091">
        <w:t xml:space="preserve"> this widget to launch </w:t>
      </w:r>
      <w:r>
        <w:t>any</w:t>
      </w:r>
      <w:r w:rsidR="00A80859">
        <w:t xml:space="preserve"> of the frequently used </w:t>
      </w:r>
      <w:r w:rsidR="00A80859" w:rsidRPr="00FF3091">
        <w:rPr>
          <w:b/>
        </w:rPr>
        <w:t>Branch Operation</w:t>
      </w:r>
      <w:r>
        <w:rPr>
          <w:b/>
        </w:rPr>
        <w:t>s</w:t>
      </w:r>
      <w:r w:rsidR="00A80859">
        <w:t xml:space="preserve"> screen</w:t>
      </w:r>
      <w:r>
        <w:t>s</w:t>
      </w:r>
      <w:r w:rsidR="00A80859">
        <w:t xml:space="preserve"> from the landing page</w:t>
      </w:r>
      <w:r>
        <w:t>.</w:t>
      </w:r>
      <w:r w:rsidR="00A80859">
        <w:t xml:space="preserve"> </w:t>
      </w:r>
      <w:r w:rsidRPr="00FF3091">
        <w:t xml:space="preserve">This option is easy to access instead of using </w:t>
      </w:r>
      <w:r w:rsidRPr="00FF3091">
        <w:rPr>
          <w:b/>
        </w:rPr>
        <w:t>Menu Item Search</w:t>
      </w:r>
      <w:r w:rsidRPr="00FF3091">
        <w:t xml:space="preserve"> or navigating through Menu to process transactions</w:t>
      </w:r>
      <w:r w:rsidR="00A80859">
        <w:t>.</w:t>
      </w:r>
    </w:p>
    <w:p w14:paraId="346894FA" w14:textId="664A946B" w:rsidR="00FF3091" w:rsidRDefault="00FF3091" w:rsidP="00FF3091">
      <w:pPr>
        <w:pStyle w:val="FigureTableTitleunderHeading111"/>
      </w:pPr>
      <w:r>
        <w:t>Figure</w:t>
      </w:r>
      <w:r w:rsidR="00985EF3">
        <w:t xml:space="preserve"> 255</w:t>
      </w:r>
      <w:r>
        <w:t>: Frequent Branch Operations</w:t>
      </w:r>
    </w:p>
    <w:p w14:paraId="2B28187B" w14:textId="77777777" w:rsidR="00FF3091" w:rsidRDefault="00B00E97" w:rsidP="00A80859">
      <w:pPr>
        <w:pStyle w:val="ParaunderHeading111"/>
      </w:pPr>
      <w:r>
        <w:rPr>
          <w:noProof/>
          <w:lang w:val="en-IN" w:eastAsia="en-IN"/>
        </w:rPr>
        <w:drawing>
          <wp:inline distT="0" distB="0" distL="0" distR="0" wp14:anchorId="418DEA37" wp14:editId="7C5F0789">
            <wp:extent cx="2748497" cy="2039518"/>
            <wp:effectExtent l="19050" t="19050" r="13970" b="18415"/>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11">
                      <a:extLst>
                        <a:ext uri="{28A0092B-C50C-407E-A947-70E740481C1C}">
                          <a14:useLocalDpi xmlns:a14="http://schemas.microsoft.com/office/drawing/2010/main" val="0"/>
                        </a:ext>
                      </a:extLst>
                    </a:blip>
                    <a:srcRect/>
                    <a:stretch>
                      <a:fillRect/>
                    </a:stretch>
                  </pic:blipFill>
                  <pic:spPr bwMode="auto">
                    <a:xfrm>
                      <a:off x="0" y="0"/>
                      <a:ext cx="2767741" cy="2053798"/>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3C400279" w14:textId="77777777" w:rsidR="00A80859" w:rsidRDefault="00A80859" w:rsidP="00A80859">
      <w:pPr>
        <w:pStyle w:val="Heading111"/>
      </w:pPr>
      <w:bookmarkStart w:id="1715" w:name="_Ref40104340"/>
      <w:bookmarkStart w:id="1716" w:name="_Toc183016501"/>
      <w:r>
        <w:t>Customer Service Request</w:t>
      </w:r>
      <w:bookmarkEnd w:id="1715"/>
      <w:bookmarkEnd w:id="1716"/>
    </w:p>
    <w:p w14:paraId="7EABA2FC" w14:textId="77777777" w:rsidR="00A80859" w:rsidRDefault="00FF3091" w:rsidP="00E3791A">
      <w:pPr>
        <w:pStyle w:val="ParaunderHeading111"/>
        <w:keepNext/>
      </w:pPr>
      <w:r w:rsidRPr="00FF3091">
        <w:t xml:space="preserve">The Teller </w:t>
      </w:r>
      <w:r w:rsidR="00362AEC">
        <w:t>can use</w:t>
      </w:r>
      <w:r w:rsidRPr="00FF3091">
        <w:t xml:space="preserve"> this widget to launch </w:t>
      </w:r>
      <w:r>
        <w:t>any</w:t>
      </w:r>
      <w:r w:rsidR="00A80859">
        <w:t xml:space="preserve"> of the frequently used </w:t>
      </w:r>
      <w:r w:rsidR="00A80859" w:rsidRPr="004737F8">
        <w:rPr>
          <w:b/>
        </w:rPr>
        <w:t xml:space="preserve">Customer </w:t>
      </w:r>
      <w:r w:rsidRPr="004737F8">
        <w:rPr>
          <w:b/>
        </w:rPr>
        <w:t>S</w:t>
      </w:r>
      <w:r w:rsidR="00A80859" w:rsidRPr="004737F8">
        <w:rPr>
          <w:b/>
        </w:rPr>
        <w:t>ervice</w:t>
      </w:r>
      <w:r>
        <w:t xml:space="preserve"> </w:t>
      </w:r>
      <w:r w:rsidR="00A80859">
        <w:t>screen</w:t>
      </w:r>
      <w:r>
        <w:t>s</w:t>
      </w:r>
      <w:r w:rsidR="00A80859">
        <w:t xml:space="preserve"> from the landing page</w:t>
      </w:r>
      <w:r w:rsidR="004737F8">
        <w:t>.</w:t>
      </w:r>
      <w:r w:rsidR="00A80859">
        <w:t xml:space="preserve"> </w:t>
      </w:r>
      <w:r w:rsidR="004737F8" w:rsidRPr="004737F8">
        <w:t xml:space="preserve">This option is easy to access instead of using </w:t>
      </w:r>
      <w:r w:rsidR="004737F8" w:rsidRPr="004737F8">
        <w:rPr>
          <w:b/>
        </w:rPr>
        <w:t>Menu Item Search</w:t>
      </w:r>
      <w:r w:rsidR="004737F8" w:rsidRPr="004737F8">
        <w:t xml:space="preserve"> or navigating through Menu to process transactions</w:t>
      </w:r>
      <w:r w:rsidR="00A80859">
        <w:t>.</w:t>
      </w:r>
    </w:p>
    <w:p w14:paraId="1998A53F" w14:textId="5103A053" w:rsidR="004737F8" w:rsidRDefault="004737F8" w:rsidP="004737F8">
      <w:pPr>
        <w:pStyle w:val="FigureTableTitleunderHeading111"/>
      </w:pPr>
      <w:r>
        <w:t>Figure</w:t>
      </w:r>
      <w:r w:rsidR="005B6BE1">
        <w:t xml:space="preserve"> 256</w:t>
      </w:r>
      <w:r>
        <w:t>: Customer Service Request</w:t>
      </w:r>
    </w:p>
    <w:p w14:paraId="10081391" w14:textId="77777777" w:rsidR="00FF3091" w:rsidRDefault="000B129E" w:rsidP="00A80859">
      <w:pPr>
        <w:pStyle w:val="ParaunderHeading111"/>
      </w:pPr>
      <w:r>
        <w:rPr>
          <w:noProof/>
          <w:lang w:val="en-IN" w:eastAsia="en-IN"/>
        </w:rPr>
        <w:drawing>
          <wp:inline distT="0" distB="0" distL="0" distR="0" wp14:anchorId="64B0FE84" wp14:editId="7520EF95">
            <wp:extent cx="2788542" cy="2085494"/>
            <wp:effectExtent l="19050" t="19050" r="12065" b="10160"/>
            <wp:docPr id="204"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12">
                      <a:extLst>
                        <a:ext uri="{28A0092B-C50C-407E-A947-70E740481C1C}">
                          <a14:useLocalDpi xmlns:a14="http://schemas.microsoft.com/office/drawing/2010/main" val="0"/>
                        </a:ext>
                      </a:extLst>
                    </a:blip>
                    <a:srcRect/>
                    <a:stretch>
                      <a:fillRect/>
                    </a:stretch>
                  </pic:blipFill>
                  <pic:spPr bwMode="auto">
                    <a:xfrm>
                      <a:off x="0" y="0"/>
                      <a:ext cx="2801358" cy="2095079"/>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20E36590" w14:textId="77777777" w:rsidR="00A80859" w:rsidRDefault="00A80859" w:rsidP="00094F6D">
      <w:pPr>
        <w:pStyle w:val="Heading111"/>
        <w:pageBreakBefore/>
      </w:pPr>
      <w:bookmarkStart w:id="1717" w:name="_Ref40104344"/>
      <w:bookmarkStart w:id="1718" w:name="_Toc183016502"/>
      <w:r>
        <w:lastRenderedPageBreak/>
        <w:t>Notifications</w:t>
      </w:r>
      <w:bookmarkEnd w:id="1717"/>
      <w:bookmarkEnd w:id="1718"/>
    </w:p>
    <w:p w14:paraId="4EBC0E84" w14:textId="77777777" w:rsidR="00A80859" w:rsidRDefault="00E816CA" w:rsidP="00A80859">
      <w:pPr>
        <w:pStyle w:val="ParaunderHeading111"/>
      </w:pPr>
      <w:r w:rsidRPr="00E816CA">
        <w:t xml:space="preserve">The Teller </w:t>
      </w:r>
      <w:r w:rsidR="00362AEC">
        <w:t>can use</w:t>
      </w:r>
      <w:r w:rsidRPr="00E816CA">
        <w:t xml:space="preserve"> this widget to </w:t>
      </w:r>
      <w:r>
        <w:t>view</w:t>
      </w:r>
      <w:r w:rsidR="00A80859">
        <w:t xml:space="preserve"> the bank specific notifications</w:t>
      </w:r>
      <w:r>
        <w:t xml:space="preserve"> or instructions</w:t>
      </w:r>
      <w:r w:rsidR="00A80859">
        <w:t xml:space="preserve"> provided for the bank staffs.</w:t>
      </w:r>
      <w:r w:rsidR="004547C6">
        <w:t xml:space="preserve"> </w:t>
      </w:r>
      <w:r w:rsidR="004547C6" w:rsidRPr="004547C6">
        <w:t>Generation of the notifications to be configured at the back-end.</w:t>
      </w:r>
    </w:p>
    <w:p w14:paraId="1F85C98D" w14:textId="692D3ABC" w:rsidR="00927B25" w:rsidRDefault="00927B25" w:rsidP="00927B25">
      <w:pPr>
        <w:pStyle w:val="FigureTableTitleunderHeading111"/>
      </w:pPr>
      <w:r>
        <w:t>Figure</w:t>
      </w:r>
      <w:r w:rsidR="005B6BE1">
        <w:t xml:space="preserve"> 257</w:t>
      </w:r>
      <w:r>
        <w:t>: Notifications</w:t>
      </w:r>
    </w:p>
    <w:p w14:paraId="6A91F9C4" w14:textId="77777777" w:rsidR="00E816CA" w:rsidRDefault="00165EBE" w:rsidP="00A80859">
      <w:pPr>
        <w:pStyle w:val="ParaunderHeading111"/>
      </w:pPr>
      <w:r>
        <w:rPr>
          <w:noProof/>
          <w:lang w:val="en-IN" w:eastAsia="en-IN"/>
        </w:rPr>
        <w:drawing>
          <wp:inline distT="0" distB="0" distL="0" distR="0" wp14:anchorId="0B941AF9" wp14:editId="4BDB6F0A">
            <wp:extent cx="3152552" cy="4670241"/>
            <wp:effectExtent l="19050" t="19050" r="10160" b="16510"/>
            <wp:docPr id="205"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3"/>
                    <a:stretch>
                      <a:fillRect/>
                    </a:stretch>
                  </pic:blipFill>
                  <pic:spPr>
                    <a:xfrm>
                      <a:off x="0" y="0"/>
                      <a:ext cx="3167537" cy="4692440"/>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7D27C258" w14:textId="77777777" w:rsidR="00A80859" w:rsidRDefault="00A80859" w:rsidP="00A80859">
      <w:pPr>
        <w:pStyle w:val="Heading111"/>
      </w:pPr>
      <w:bookmarkStart w:id="1719" w:name="_Ref40104353"/>
      <w:bookmarkStart w:id="1720" w:name="_Toc183016503"/>
      <w:r>
        <w:lastRenderedPageBreak/>
        <w:t>Alerts</w:t>
      </w:r>
      <w:bookmarkEnd w:id="1719"/>
      <w:bookmarkEnd w:id="1720"/>
    </w:p>
    <w:p w14:paraId="7957AA9E" w14:textId="77777777" w:rsidR="00A80859" w:rsidRDefault="00173EFA" w:rsidP="00E3791A">
      <w:pPr>
        <w:pStyle w:val="ParaunderHeading111"/>
        <w:keepNext/>
      </w:pPr>
      <w:r>
        <w:t>T</w:t>
      </w:r>
      <w:r w:rsidR="00A80859">
        <w:t xml:space="preserve">he Teller is alerted </w:t>
      </w:r>
      <w:r>
        <w:t xml:space="preserve">through </w:t>
      </w:r>
      <w:r w:rsidRPr="00173EFA">
        <w:t xml:space="preserve">this widget </w:t>
      </w:r>
      <w:r w:rsidR="00A80859">
        <w:t xml:space="preserve">on the user specific </w:t>
      </w:r>
      <w:r>
        <w:t>information based on which the T</w:t>
      </w:r>
      <w:r w:rsidR="00A80859">
        <w:t>eller has to act accordingly.</w:t>
      </w:r>
      <w:r w:rsidR="004547C6">
        <w:t xml:space="preserve"> </w:t>
      </w:r>
      <w:r w:rsidR="004547C6" w:rsidRPr="004547C6">
        <w:t xml:space="preserve">Generation of the </w:t>
      </w:r>
      <w:r w:rsidR="00953C99">
        <w:t>alerts</w:t>
      </w:r>
      <w:r w:rsidR="004547C6" w:rsidRPr="004547C6">
        <w:t xml:space="preserve"> to be configured at the back-end.</w:t>
      </w:r>
    </w:p>
    <w:p w14:paraId="33396AF5" w14:textId="717449DE" w:rsidR="00B05DB0" w:rsidRDefault="00B05DB0" w:rsidP="00B05DB0">
      <w:pPr>
        <w:pStyle w:val="FigureTableTitleunderHeading111"/>
      </w:pPr>
      <w:r>
        <w:t>Figure</w:t>
      </w:r>
      <w:r w:rsidR="005B6BE1">
        <w:t xml:space="preserve"> 258</w:t>
      </w:r>
      <w:r>
        <w:t>: Alerts</w:t>
      </w:r>
    </w:p>
    <w:p w14:paraId="3CC900B6" w14:textId="77777777" w:rsidR="00173EFA" w:rsidRDefault="00165EBE" w:rsidP="00A80859">
      <w:pPr>
        <w:pStyle w:val="ParaunderHeading111"/>
      </w:pPr>
      <w:r>
        <w:rPr>
          <w:noProof/>
          <w:lang w:val="en-IN" w:eastAsia="en-IN"/>
        </w:rPr>
        <w:drawing>
          <wp:inline distT="0" distB="0" distL="0" distR="0" wp14:anchorId="3C3FAF65" wp14:editId="72388A95">
            <wp:extent cx="3140543" cy="4708026"/>
            <wp:effectExtent l="19050" t="19050" r="22225" b="16510"/>
            <wp:docPr id="206"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4"/>
                    <a:stretch>
                      <a:fillRect/>
                    </a:stretch>
                  </pic:blipFill>
                  <pic:spPr>
                    <a:xfrm>
                      <a:off x="0" y="0"/>
                      <a:ext cx="3148994" cy="4720695"/>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062D1971" w14:textId="77777777" w:rsidR="00A80859" w:rsidRDefault="00A80859" w:rsidP="00A80859">
      <w:pPr>
        <w:pStyle w:val="Heading111"/>
      </w:pPr>
      <w:bookmarkStart w:id="1721" w:name="_Ref40104357"/>
      <w:bookmarkStart w:id="1722" w:name="_Toc183016504"/>
      <w:r>
        <w:lastRenderedPageBreak/>
        <w:t>Frequent Links</w:t>
      </w:r>
      <w:bookmarkEnd w:id="1721"/>
      <w:bookmarkEnd w:id="1722"/>
    </w:p>
    <w:p w14:paraId="0B35B6EE" w14:textId="77777777" w:rsidR="00A80859" w:rsidRDefault="005C6C09" w:rsidP="00094F6D">
      <w:pPr>
        <w:pStyle w:val="ParaunderHeading111"/>
        <w:keepNext/>
      </w:pPr>
      <w:r>
        <w:t>T</w:t>
      </w:r>
      <w:r w:rsidRPr="005C6C09">
        <w:t xml:space="preserve">he Teller </w:t>
      </w:r>
      <w:r w:rsidR="00362AEC">
        <w:t>can use</w:t>
      </w:r>
      <w:r>
        <w:t xml:space="preserve"> </w:t>
      </w:r>
      <w:r w:rsidR="00167917">
        <w:t xml:space="preserve">this </w:t>
      </w:r>
      <w:r>
        <w:t xml:space="preserve">widget to </w:t>
      </w:r>
      <w:r w:rsidR="00A80859">
        <w:t xml:space="preserve">access the </w:t>
      </w:r>
      <w:r>
        <w:t>frequently</w:t>
      </w:r>
      <w:r w:rsidR="00A80859">
        <w:t xml:space="preserve"> used links to refer for </w:t>
      </w:r>
      <w:r w:rsidR="00C20847">
        <w:t>transaction submission</w:t>
      </w:r>
      <w:r w:rsidR="00A80859">
        <w:t xml:space="preserve"> and for other operational activities during the day.</w:t>
      </w:r>
    </w:p>
    <w:p w14:paraId="26B788C0" w14:textId="5054573B" w:rsidR="005C6C09" w:rsidRDefault="005C6C09" w:rsidP="005C6C09">
      <w:pPr>
        <w:pStyle w:val="FigureTableTitleunderHeading111"/>
      </w:pPr>
      <w:r>
        <w:t>Figure</w:t>
      </w:r>
      <w:r w:rsidR="005B6BE1">
        <w:t xml:space="preserve"> 259</w:t>
      </w:r>
      <w:r>
        <w:t>: Frequent Links</w:t>
      </w:r>
    </w:p>
    <w:p w14:paraId="6A0601BE" w14:textId="77777777" w:rsidR="005C6C09" w:rsidRDefault="004A0F34" w:rsidP="00A80859">
      <w:pPr>
        <w:pStyle w:val="ParaunderHeading111"/>
      </w:pPr>
      <w:r>
        <w:rPr>
          <w:noProof/>
          <w:lang w:val="en-IN" w:eastAsia="en-IN"/>
        </w:rPr>
        <w:drawing>
          <wp:inline distT="0" distB="0" distL="0" distR="0" wp14:anchorId="7E296E9C" wp14:editId="168559E0">
            <wp:extent cx="2544375" cy="1873250"/>
            <wp:effectExtent l="19050" t="19050" r="27940" b="12700"/>
            <wp:docPr id="189" name="Picture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15">
                      <a:extLst>
                        <a:ext uri="{28A0092B-C50C-407E-A947-70E740481C1C}">
                          <a14:useLocalDpi xmlns:a14="http://schemas.microsoft.com/office/drawing/2010/main" val="0"/>
                        </a:ext>
                      </a:extLst>
                    </a:blip>
                    <a:srcRect/>
                    <a:stretch>
                      <a:fillRect/>
                    </a:stretch>
                  </pic:blipFill>
                  <pic:spPr bwMode="auto">
                    <a:xfrm>
                      <a:off x="0" y="0"/>
                      <a:ext cx="2559748" cy="1884568"/>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037DC79E" w14:textId="77777777" w:rsidR="00823177" w:rsidRDefault="00283720" w:rsidP="008B6697">
      <w:pPr>
        <w:pStyle w:val="Heading11"/>
        <w:pageBreakBefore/>
      </w:pPr>
      <w:bookmarkStart w:id="1723" w:name="_Toc183016505"/>
      <w:r>
        <w:lastRenderedPageBreak/>
        <w:t>Branch Maintenance</w:t>
      </w:r>
      <w:bookmarkEnd w:id="1723"/>
    </w:p>
    <w:p w14:paraId="0B5FB9F7" w14:textId="77777777" w:rsidR="00EC1518" w:rsidRDefault="00283720" w:rsidP="00283720">
      <w:pPr>
        <w:pStyle w:val="ParaunderHeading11"/>
        <w:rPr>
          <w:color w:val="222222"/>
        </w:rPr>
      </w:pPr>
      <w:r>
        <w:t xml:space="preserve">This </w:t>
      </w:r>
      <w:r w:rsidR="0092174C">
        <w:t>section</w:t>
      </w:r>
      <w:r>
        <w:t xml:space="preserve"> details the list of branch maintenances in a sequential order that is required to maintain for processing the branch transactions. </w:t>
      </w:r>
      <w:r w:rsidR="00EC1518">
        <w:rPr>
          <w:color w:val="222222"/>
        </w:rPr>
        <w:t>The following</w:t>
      </w:r>
      <w:r>
        <w:rPr>
          <w:color w:val="222222"/>
        </w:rPr>
        <w:t xml:space="preserve"> standard </w:t>
      </w:r>
      <w:r w:rsidRPr="008B3AE7">
        <w:rPr>
          <w:color w:val="222222"/>
        </w:rPr>
        <w:t>operations are possib</w:t>
      </w:r>
      <w:r w:rsidR="00EC1518">
        <w:rPr>
          <w:color w:val="222222"/>
        </w:rPr>
        <w:t>le for the branch maintenances:</w:t>
      </w:r>
    </w:p>
    <w:p w14:paraId="726DE9BB" w14:textId="77777777" w:rsidR="00EC1518" w:rsidRDefault="00283720" w:rsidP="00B17731">
      <w:pPr>
        <w:pStyle w:val="UnnumberedListunder11"/>
      </w:pPr>
      <w:r>
        <w:t>Add</w:t>
      </w:r>
    </w:p>
    <w:p w14:paraId="7DACA331" w14:textId="77777777" w:rsidR="00EC1518" w:rsidRDefault="00283720" w:rsidP="00B17731">
      <w:pPr>
        <w:pStyle w:val="UnnumberedListunder11"/>
      </w:pPr>
      <w:r>
        <w:t>Modify</w:t>
      </w:r>
    </w:p>
    <w:p w14:paraId="62FD7D2B" w14:textId="77777777" w:rsidR="00EC1518" w:rsidRDefault="00283720" w:rsidP="00B17731">
      <w:pPr>
        <w:pStyle w:val="UnnumberedListunder11"/>
      </w:pPr>
      <w:r>
        <w:t>Delete</w:t>
      </w:r>
    </w:p>
    <w:p w14:paraId="31B7C9E4" w14:textId="77777777" w:rsidR="00EC1518" w:rsidRDefault="00283720" w:rsidP="00B17731">
      <w:pPr>
        <w:pStyle w:val="UnnumberedListunder11"/>
      </w:pPr>
      <w:r>
        <w:t>Authorize</w:t>
      </w:r>
    </w:p>
    <w:p w14:paraId="72C8FF8D" w14:textId="77777777" w:rsidR="00EC1518" w:rsidRDefault="00283720" w:rsidP="00B17731">
      <w:pPr>
        <w:pStyle w:val="UnnumberedListunder11"/>
      </w:pPr>
      <w:r>
        <w:t>Close</w:t>
      </w:r>
    </w:p>
    <w:p w14:paraId="2400A841" w14:textId="77777777" w:rsidR="00283720" w:rsidRDefault="00EC1518" w:rsidP="00B17731">
      <w:pPr>
        <w:pStyle w:val="UnnumberedListunder11"/>
      </w:pPr>
      <w:r>
        <w:t>Re-open</w:t>
      </w:r>
    </w:p>
    <w:p w14:paraId="48438BF9" w14:textId="77777777" w:rsidR="0092174C" w:rsidRDefault="0092174C" w:rsidP="008B6697">
      <w:pPr>
        <w:pStyle w:val="ParaunderHeading11"/>
        <w:keepNext/>
      </w:pPr>
      <w:r>
        <w:t>The various options under branch maintenances are described in the following sub-sections:</w:t>
      </w:r>
    </w:p>
    <w:p w14:paraId="625D986F" w14:textId="77777777" w:rsidR="0092174C" w:rsidRPr="00BC6095" w:rsidRDefault="00D16F02" w:rsidP="00D16F02">
      <w:pPr>
        <w:pStyle w:val="UnnumberedListunder11"/>
        <w:rPr>
          <w:i/>
        </w:rPr>
      </w:pPr>
      <w:r w:rsidRPr="00BC6095">
        <w:rPr>
          <w:i/>
          <w:color w:val="00B0F0"/>
        </w:rPr>
        <w:fldChar w:fldCharType="begin" w:fldLock="1"/>
      </w:r>
      <w:r w:rsidRPr="00BC6095">
        <w:rPr>
          <w:i/>
          <w:color w:val="00B0F0"/>
        </w:rPr>
        <w:instrText xml:space="preserve"> REF _Ref39852670 \h </w:instrText>
      </w:r>
      <w:r w:rsidR="00BC6095" w:rsidRPr="00BC6095">
        <w:rPr>
          <w:i/>
          <w:color w:val="00B0F0"/>
        </w:rPr>
        <w:instrText xml:space="preserve"> \* MERGEFORMAT </w:instrText>
      </w:r>
      <w:r w:rsidRPr="00BC6095">
        <w:rPr>
          <w:i/>
          <w:color w:val="00B0F0"/>
        </w:rPr>
      </w:r>
      <w:r w:rsidRPr="00BC6095">
        <w:rPr>
          <w:i/>
          <w:color w:val="00B0F0"/>
        </w:rPr>
        <w:fldChar w:fldCharType="separate"/>
      </w:r>
      <w:r w:rsidR="002445E3" w:rsidRPr="00BC6095">
        <w:rPr>
          <w:i/>
          <w:color w:val="00B0F0"/>
        </w:rPr>
        <w:t>2.</w:t>
      </w:r>
      <w:r w:rsidR="0006049E">
        <w:rPr>
          <w:i/>
          <w:color w:val="00B0F0"/>
        </w:rPr>
        <w:t>2</w:t>
      </w:r>
      <w:r w:rsidR="00EC2ED8">
        <w:rPr>
          <w:i/>
          <w:color w:val="00B0F0"/>
        </w:rPr>
        <w:t>2</w:t>
      </w:r>
      <w:r w:rsidR="002445E3" w:rsidRPr="00BC6095">
        <w:rPr>
          <w:i/>
          <w:color w:val="00B0F0"/>
        </w:rPr>
        <w:t>.1 T</w:t>
      </w:r>
      <w:r w:rsidRPr="00BC6095">
        <w:rPr>
          <w:i/>
          <w:color w:val="00B0F0"/>
        </w:rPr>
        <w:t>eller Branch Parameters</w:t>
      </w:r>
      <w:r w:rsidRPr="00BC6095">
        <w:rPr>
          <w:i/>
          <w:color w:val="00B0F0"/>
        </w:rPr>
        <w:fldChar w:fldCharType="end"/>
      </w:r>
    </w:p>
    <w:p w14:paraId="3BADD761" w14:textId="77777777" w:rsidR="00D16F02" w:rsidRPr="00BC6095" w:rsidRDefault="00D16F02" w:rsidP="002445E3">
      <w:pPr>
        <w:pStyle w:val="UnnumberedListunder11"/>
        <w:rPr>
          <w:i/>
        </w:rPr>
      </w:pPr>
      <w:r w:rsidRPr="00BC6095">
        <w:rPr>
          <w:i/>
          <w:color w:val="00B0F0"/>
        </w:rPr>
        <w:fldChar w:fldCharType="begin" w:fldLock="1"/>
      </w:r>
      <w:r w:rsidRPr="00BC6095">
        <w:rPr>
          <w:i/>
          <w:color w:val="00B0F0"/>
        </w:rPr>
        <w:instrText xml:space="preserve"> REF _Ref39852675 \h </w:instrText>
      </w:r>
      <w:r w:rsidR="00BC6095" w:rsidRPr="00BC6095">
        <w:rPr>
          <w:i/>
          <w:color w:val="00B0F0"/>
        </w:rPr>
        <w:instrText xml:space="preserve"> \* MERGEFORMAT </w:instrText>
      </w:r>
      <w:r w:rsidRPr="00BC6095">
        <w:rPr>
          <w:i/>
          <w:color w:val="00B0F0"/>
        </w:rPr>
      </w:r>
      <w:r w:rsidRPr="00BC6095">
        <w:rPr>
          <w:i/>
          <w:color w:val="00B0F0"/>
        </w:rPr>
        <w:fldChar w:fldCharType="separate"/>
      </w:r>
      <w:r w:rsidR="002445E3" w:rsidRPr="00BC6095">
        <w:rPr>
          <w:i/>
          <w:color w:val="00B0F0"/>
        </w:rPr>
        <w:t>2.</w:t>
      </w:r>
      <w:r w:rsidR="00407B08">
        <w:rPr>
          <w:i/>
          <w:color w:val="00B0F0"/>
        </w:rPr>
        <w:t>2</w:t>
      </w:r>
      <w:r w:rsidR="00EC2ED8">
        <w:rPr>
          <w:i/>
          <w:color w:val="00B0F0"/>
        </w:rPr>
        <w:t>2</w:t>
      </w:r>
      <w:r w:rsidR="002445E3" w:rsidRPr="00BC6095">
        <w:rPr>
          <w:i/>
          <w:color w:val="00B0F0"/>
        </w:rPr>
        <w:t>.2 B</w:t>
      </w:r>
      <w:r w:rsidRPr="00BC6095">
        <w:rPr>
          <w:i/>
          <w:color w:val="00B0F0"/>
        </w:rPr>
        <w:t>ranch Role Limits</w:t>
      </w:r>
      <w:r w:rsidRPr="00BC6095">
        <w:rPr>
          <w:i/>
          <w:color w:val="00B0F0"/>
        </w:rPr>
        <w:fldChar w:fldCharType="end"/>
      </w:r>
    </w:p>
    <w:p w14:paraId="172C8426" w14:textId="77777777" w:rsidR="00D16F02" w:rsidRPr="00BC6095" w:rsidRDefault="00D16F02" w:rsidP="002445E3">
      <w:pPr>
        <w:pStyle w:val="UnnumberedListunder11"/>
        <w:rPr>
          <w:i/>
        </w:rPr>
      </w:pPr>
      <w:r w:rsidRPr="00BC6095">
        <w:rPr>
          <w:i/>
          <w:color w:val="00B0F0"/>
        </w:rPr>
        <w:fldChar w:fldCharType="begin" w:fldLock="1"/>
      </w:r>
      <w:r w:rsidRPr="00BC6095">
        <w:rPr>
          <w:i/>
          <w:color w:val="00B0F0"/>
        </w:rPr>
        <w:instrText xml:space="preserve"> REF _Ref39852681 \h </w:instrText>
      </w:r>
      <w:r w:rsidR="00BC6095" w:rsidRPr="00BC6095">
        <w:rPr>
          <w:i/>
          <w:color w:val="00B0F0"/>
        </w:rPr>
        <w:instrText xml:space="preserve"> \* MERGEFORMAT </w:instrText>
      </w:r>
      <w:r w:rsidRPr="00BC6095">
        <w:rPr>
          <w:i/>
          <w:color w:val="00B0F0"/>
        </w:rPr>
      </w:r>
      <w:r w:rsidRPr="00BC6095">
        <w:rPr>
          <w:i/>
          <w:color w:val="00B0F0"/>
        </w:rPr>
        <w:fldChar w:fldCharType="separate"/>
      </w:r>
      <w:r w:rsidR="002445E3" w:rsidRPr="00BC6095">
        <w:rPr>
          <w:i/>
          <w:color w:val="00B0F0"/>
        </w:rPr>
        <w:t>2.</w:t>
      </w:r>
      <w:r w:rsidR="00407B08">
        <w:rPr>
          <w:i/>
          <w:color w:val="00B0F0"/>
        </w:rPr>
        <w:t>2</w:t>
      </w:r>
      <w:r w:rsidR="00EC2ED8">
        <w:rPr>
          <w:i/>
          <w:color w:val="00B0F0"/>
        </w:rPr>
        <w:t>2</w:t>
      </w:r>
      <w:r w:rsidR="002445E3" w:rsidRPr="00BC6095">
        <w:rPr>
          <w:i/>
          <w:color w:val="00B0F0"/>
        </w:rPr>
        <w:t>.3 B</w:t>
      </w:r>
      <w:r w:rsidRPr="00BC6095">
        <w:rPr>
          <w:i/>
          <w:color w:val="00B0F0"/>
        </w:rPr>
        <w:t>ranch User Preferences</w:t>
      </w:r>
      <w:r w:rsidRPr="00BC6095">
        <w:rPr>
          <w:i/>
          <w:color w:val="00B0F0"/>
        </w:rPr>
        <w:fldChar w:fldCharType="end"/>
      </w:r>
    </w:p>
    <w:p w14:paraId="21D66C77" w14:textId="77777777" w:rsidR="00D16F02" w:rsidRPr="00BC6095" w:rsidRDefault="00D16F02" w:rsidP="002445E3">
      <w:pPr>
        <w:pStyle w:val="UnnumberedListunder11"/>
        <w:rPr>
          <w:i/>
        </w:rPr>
      </w:pPr>
      <w:r w:rsidRPr="00BC6095">
        <w:rPr>
          <w:i/>
          <w:color w:val="00B0F0"/>
        </w:rPr>
        <w:fldChar w:fldCharType="begin" w:fldLock="1"/>
      </w:r>
      <w:r w:rsidRPr="00BC6095">
        <w:rPr>
          <w:i/>
          <w:color w:val="00B0F0"/>
        </w:rPr>
        <w:instrText xml:space="preserve"> REF _Ref39852694 \h </w:instrText>
      </w:r>
      <w:r w:rsidR="00BC6095" w:rsidRPr="00BC6095">
        <w:rPr>
          <w:i/>
          <w:color w:val="00B0F0"/>
        </w:rPr>
        <w:instrText xml:space="preserve"> \* MERGEFORMAT </w:instrText>
      </w:r>
      <w:r w:rsidRPr="00BC6095">
        <w:rPr>
          <w:i/>
          <w:color w:val="00B0F0"/>
        </w:rPr>
      </w:r>
      <w:r w:rsidRPr="00BC6095">
        <w:rPr>
          <w:i/>
          <w:color w:val="00B0F0"/>
        </w:rPr>
        <w:fldChar w:fldCharType="separate"/>
      </w:r>
      <w:r w:rsidR="002445E3" w:rsidRPr="00BC6095">
        <w:rPr>
          <w:i/>
          <w:color w:val="00B0F0"/>
        </w:rPr>
        <w:t>2.</w:t>
      </w:r>
      <w:r w:rsidR="00407B08">
        <w:rPr>
          <w:i/>
          <w:color w:val="00B0F0"/>
        </w:rPr>
        <w:t>2</w:t>
      </w:r>
      <w:r w:rsidR="00EC2ED8">
        <w:rPr>
          <w:i/>
          <w:color w:val="00B0F0"/>
        </w:rPr>
        <w:t>2</w:t>
      </w:r>
      <w:r w:rsidR="002445E3" w:rsidRPr="00BC6095">
        <w:rPr>
          <w:i/>
          <w:color w:val="00B0F0"/>
        </w:rPr>
        <w:t>.4 D</w:t>
      </w:r>
      <w:r w:rsidRPr="00BC6095">
        <w:rPr>
          <w:i/>
          <w:color w:val="00B0F0"/>
        </w:rPr>
        <w:t>enomination Maintenance</w:t>
      </w:r>
      <w:r w:rsidRPr="00BC6095">
        <w:rPr>
          <w:i/>
          <w:color w:val="00B0F0"/>
        </w:rPr>
        <w:fldChar w:fldCharType="end"/>
      </w:r>
    </w:p>
    <w:p w14:paraId="3A0BCFB9" w14:textId="77777777" w:rsidR="00D16F02" w:rsidRPr="00BC6095" w:rsidRDefault="00D16F02" w:rsidP="002445E3">
      <w:pPr>
        <w:pStyle w:val="UnnumberedListunder11"/>
        <w:rPr>
          <w:i/>
        </w:rPr>
      </w:pPr>
      <w:r w:rsidRPr="00BC6095">
        <w:rPr>
          <w:i/>
          <w:color w:val="00B0F0"/>
        </w:rPr>
        <w:fldChar w:fldCharType="begin" w:fldLock="1"/>
      </w:r>
      <w:r w:rsidRPr="00BC6095">
        <w:rPr>
          <w:i/>
          <w:color w:val="00B0F0"/>
        </w:rPr>
        <w:instrText xml:space="preserve"> REF _Ref39852701 \h </w:instrText>
      </w:r>
      <w:r w:rsidR="00BC6095" w:rsidRPr="00BC6095">
        <w:rPr>
          <w:i/>
          <w:color w:val="00B0F0"/>
        </w:rPr>
        <w:instrText xml:space="preserve"> \* MERGEFORMAT </w:instrText>
      </w:r>
      <w:r w:rsidRPr="00BC6095">
        <w:rPr>
          <w:i/>
          <w:color w:val="00B0F0"/>
        </w:rPr>
      </w:r>
      <w:r w:rsidRPr="00BC6095">
        <w:rPr>
          <w:i/>
          <w:color w:val="00B0F0"/>
        </w:rPr>
        <w:fldChar w:fldCharType="separate"/>
      </w:r>
      <w:r w:rsidR="002445E3" w:rsidRPr="00BC6095">
        <w:rPr>
          <w:i/>
          <w:color w:val="00B0F0"/>
        </w:rPr>
        <w:t>2.</w:t>
      </w:r>
      <w:r w:rsidR="00407B08">
        <w:rPr>
          <w:i/>
          <w:color w:val="00B0F0"/>
        </w:rPr>
        <w:t>2</w:t>
      </w:r>
      <w:r w:rsidR="00EC2ED8">
        <w:rPr>
          <w:i/>
          <w:color w:val="00B0F0"/>
        </w:rPr>
        <w:t>2</w:t>
      </w:r>
      <w:r w:rsidR="002445E3" w:rsidRPr="00BC6095">
        <w:rPr>
          <w:i/>
          <w:color w:val="00B0F0"/>
        </w:rPr>
        <w:t>.5 F</w:t>
      </w:r>
      <w:r w:rsidRPr="00BC6095">
        <w:rPr>
          <w:i/>
          <w:color w:val="00B0F0"/>
        </w:rPr>
        <w:t>unction Code Definition</w:t>
      </w:r>
      <w:r w:rsidRPr="00BC6095">
        <w:rPr>
          <w:i/>
          <w:color w:val="00B0F0"/>
        </w:rPr>
        <w:fldChar w:fldCharType="end"/>
      </w:r>
    </w:p>
    <w:p w14:paraId="722CB269" w14:textId="77777777" w:rsidR="00D16F02" w:rsidRPr="00BC6095" w:rsidRDefault="00D16F02" w:rsidP="002445E3">
      <w:pPr>
        <w:pStyle w:val="UnnumberedListunder11"/>
        <w:rPr>
          <w:i/>
        </w:rPr>
      </w:pPr>
      <w:r w:rsidRPr="00BC6095">
        <w:rPr>
          <w:i/>
          <w:color w:val="00B0F0"/>
        </w:rPr>
        <w:fldChar w:fldCharType="begin" w:fldLock="1"/>
      </w:r>
      <w:r w:rsidRPr="00BC6095">
        <w:rPr>
          <w:i/>
          <w:color w:val="00B0F0"/>
        </w:rPr>
        <w:instrText xml:space="preserve"> REF _Ref39852715 \h </w:instrText>
      </w:r>
      <w:r w:rsidR="00BC6095" w:rsidRPr="00BC6095">
        <w:rPr>
          <w:i/>
          <w:color w:val="00B0F0"/>
        </w:rPr>
        <w:instrText xml:space="preserve"> \* MERGEFORMAT </w:instrText>
      </w:r>
      <w:r w:rsidRPr="00BC6095">
        <w:rPr>
          <w:i/>
          <w:color w:val="00B0F0"/>
        </w:rPr>
      </w:r>
      <w:r w:rsidRPr="00BC6095">
        <w:rPr>
          <w:i/>
          <w:color w:val="00B0F0"/>
        </w:rPr>
        <w:fldChar w:fldCharType="separate"/>
      </w:r>
      <w:r w:rsidR="002445E3" w:rsidRPr="00BC6095">
        <w:rPr>
          <w:i/>
          <w:color w:val="00B0F0"/>
        </w:rPr>
        <w:t>2.</w:t>
      </w:r>
      <w:r w:rsidR="00407B08">
        <w:rPr>
          <w:i/>
          <w:color w:val="00B0F0"/>
        </w:rPr>
        <w:t>2</w:t>
      </w:r>
      <w:r w:rsidR="00EC2ED8">
        <w:rPr>
          <w:i/>
          <w:color w:val="00B0F0"/>
        </w:rPr>
        <w:t>2</w:t>
      </w:r>
      <w:r w:rsidR="002445E3" w:rsidRPr="00BC6095">
        <w:rPr>
          <w:i/>
          <w:color w:val="00B0F0"/>
        </w:rPr>
        <w:t>.6 F</w:t>
      </w:r>
      <w:r w:rsidRPr="00BC6095">
        <w:rPr>
          <w:i/>
          <w:color w:val="00B0F0"/>
        </w:rPr>
        <w:t>unction Code Preferences</w:t>
      </w:r>
      <w:r w:rsidRPr="00BC6095">
        <w:rPr>
          <w:i/>
          <w:color w:val="00B0F0"/>
        </w:rPr>
        <w:fldChar w:fldCharType="end"/>
      </w:r>
    </w:p>
    <w:p w14:paraId="37C56DEA" w14:textId="77777777" w:rsidR="00D16F02" w:rsidRPr="00BC6095" w:rsidRDefault="00D16F02" w:rsidP="002445E3">
      <w:pPr>
        <w:pStyle w:val="UnnumberedListunder11"/>
        <w:rPr>
          <w:i/>
        </w:rPr>
      </w:pPr>
      <w:r w:rsidRPr="00BC6095">
        <w:rPr>
          <w:i/>
          <w:color w:val="00B0F0"/>
        </w:rPr>
        <w:fldChar w:fldCharType="begin" w:fldLock="1"/>
      </w:r>
      <w:r w:rsidRPr="00BC6095">
        <w:rPr>
          <w:i/>
          <w:color w:val="00B0F0"/>
        </w:rPr>
        <w:instrText xml:space="preserve"> REF _Ref39852721 \h </w:instrText>
      </w:r>
      <w:r w:rsidR="00BC6095" w:rsidRPr="00BC6095">
        <w:rPr>
          <w:i/>
          <w:color w:val="00B0F0"/>
        </w:rPr>
        <w:instrText xml:space="preserve"> \* MERGEFORMAT </w:instrText>
      </w:r>
      <w:r w:rsidRPr="00BC6095">
        <w:rPr>
          <w:i/>
          <w:color w:val="00B0F0"/>
        </w:rPr>
      </w:r>
      <w:r w:rsidRPr="00BC6095">
        <w:rPr>
          <w:i/>
          <w:color w:val="00B0F0"/>
        </w:rPr>
        <w:fldChar w:fldCharType="separate"/>
      </w:r>
      <w:r w:rsidR="002445E3" w:rsidRPr="00BC6095">
        <w:rPr>
          <w:i/>
          <w:color w:val="00B0F0"/>
        </w:rPr>
        <w:t>2.</w:t>
      </w:r>
      <w:r w:rsidR="00407B08">
        <w:rPr>
          <w:i/>
          <w:color w:val="00B0F0"/>
        </w:rPr>
        <w:t>2</w:t>
      </w:r>
      <w:r w:rsidR="00EC2ED8">
        <w:rPr>
          <w:i/>
          <w:color w:val="00B0F0"/>
        </w:rPr>
        <w:t>2</w:t>
      </w:r>
      <w:r w:rsidR="002445E3" w:rsidRPr="00BC6095">
        <w:rPr>
          <w:i/>
          <w:color w:val="00B0F0"/>
        </w:rPr>
        <w:t>.7 D</w:t>
      </w:r>
      <w:r w:rsidRPr="00BC6095">
        <w:rPr>
          <w:i/>
          <w:color w:val="00B0F0"/>
        </w:rPr>
        <w:t>efault Authorizer Maintenance</w:t>
      </w:r>
      <w:r w:rsidRPr="00BC6095">
        <w:rPr>
          <w:i/>
          <w:color w:val="00B0F0"/>
        </w:rPr>
        <w:fldChar w:fldCharType="end"/>
      </w:r>
    </w:p>
    <w:p w14:paraId="2C1688F2" w14:textId="77777777" w:rsidR="00D16F02" w:rsidRPr="00BC6095" w:rsidRDefault="00D16F02" w:rsidP="002445E3">
      <w:pPr>
        <w:pStyle w:val="UnnumberedListunder11"/>
        <w:rPr>
          <w:i/>
        </w:rPr>
      </w:pPr>
      <w:r w:rsidRPr="00BC6095">
        <w:rPr>
          <w:i/>
          <w:color w:val="00B0F0"/>
        </w:rPr>
        <w:fldChar w:fldCharType="begin" w:fldLock="1"/>
      </w:r>
      <w:r w:rsidRPr="00BC6095">
        <w:rPr>
          <w:i/>
          <w:color w:val="00B0F0"/>
        </w:rPr>
        <w:instrText xml:space="preserve"> REF _Ref39852741 \h </w:instrText>
      </w:r>
      <w:r w:rsidR="00BC6095" w:rsidRPr="00BC6095">
        <w:rPr>
          <w:i/>
          <w:color w:val="00B0F0"/>
        </w:rPr>
        <w:instrText xml:space="preserve"> \* MERGEFORMAT </w:instrText>
      </w:r>
      <w:r w:rsidRPr="00BC6095">
        <w:rPr>
          <w:i/>
          <w:color w:val="00B0F0"/>
        </w:rPr>
      </w:r>
      <w:r w:rsidRPr="00BC6095">
        <w:rPr>
          <w:i/>
          <w:color w:val="00B0F0"/>
        </w:rPr>
        <w:fldChar w:fldCharType="separate"/>
      </w:r>
      <w:r w:rsidR="002445E3" w:rsidRPr="00BC6095">
        <w:rPr>
          <w:i/>
          <w:color w:val="00B0F0"/>
        </w:rPr>
        <w:t>2.</w:t>
      </w:r>
      <w:r w:rsidR="00407B08">
        <w:rPr>
          <w:i/>
          <w:color w:val="00B0F0"/>
        </w:rPr>
        <w:t>2</w:t>
      </w:r>
      <w:r w:rsidR="00EC2ED8">
        <w:rPr>
          <w:i/>
          <w:color w:val="00B0F0"/>
        </w:rPr>
        <w:t>2</w:t>
      </w:r>
      <w:r w:rsidR="002445E3" w:rsidRPr="00BC6095">
        <w:rPr>
          <w:i/>
          <w:color w:val="00B0F0"/>
        </w:rPr>
        <w:t>.</w:t>
      </w:r>
      <w:r w:rsidR="004011D0">
        <w:rPr>
          <w:i/>
          <w:color w:val="00B0F0"/>
        </w:rPr>
        <w:t>8</w:t>
      </w:r>
      <w:r w:rsidR="002445E3" w:rsidRPr="00BC6095">
        <w:rPr>
          <w:i/>
          <w:color w:val="00B0F0"/>
        </w:rPr>
        <w:t xml:space="preserve"> A</w:t>
      </w:r>
      <w:r w:rsidR="00AE5766">
        <w:rPr>
          <w:i/>
          <w:color w:val="00B0F0"/>
        </w:rPr>
        <w:t>ccounting and</w:t>
      </w:r>
      <w:r w:rsidRPr="00BC6095">
        <w:rPr>
          <w:i/>
          <w:color w:val="00B0F0"/>
        </w:rPr>
        <w:t xml:space="preserve"> Settlements</w:t>
      </w:r>
      <w:r w:rsidRPr="00BC6095">
        <w:rPr>
          <w:i/>
          <w:color w:val="00B0F0"/>
        </w:rPr>
        <w:fldChar w:fldCharType="end"/>
      </w:r>
    </w:p>
    <w:p w14:paraId="779064B5" w14:textId="77777777" w:rsidR="00D16F02" w:rsidRPr="00BC6095" w:rsidRDefault="00D16F02" w:rsidP="002445E3">
      <w:pPr>
        <w:pStyle w:val="UnnumberedListunder11"/>
        <w:rPr>
          <w:i/>
        </w:rPr>
      </w:pPr>
      <w:r w:rsidRPr="00BC6095">
        <w:rPr>
          <w:i/>
          <w:color w:val="00B0F0"/>
        </w:rPr>
        <w:fldChar w:fldCharType="begin" w:fldLock="1"/>
      </w:r>
      <w:r w:rsidRPr="00BC6095">
        <w:rPr>
          <w:i/>
          <w:color w:val="00B0F0"/>
        </w:rPr>
        <w:instrText xml:space="preserve"> REF _Ref39852752 \h </w:instrText>
      </w:r>
      <w:r w:rsidR="00BC6095" w:rsidRPr="00BC6095">
        <w:rPr>
          <w:i/>
          <w:color w:val="00B0F0"/>
        </w:rPr>
        <w:instrText xml:space="preserve"> \* MERGEFORMAT </w:instrText>
      </w:r>
      <w:r w:rsidRPr="00BC6095">
        <w:rPr>
          <w:i/>
          <w:color w:val="00B0F0"/>
        </w:rPr>
      </w:r>
      <w:r w:rsidRPr="00BC6095">
        <w:rPr>
          <w:i/>
          <w:color w:val="00B0F0"/>
        </w:rPr>
        <w:fldChar w:fldCharType="separate"/>
      </w:r>
      <w:r w:rsidR="002445E3" w:rsidRPr="00BC6095">
        <w:rPr>
          <w:i/>
          <w:color w:val="00B0F0"/>
        </w:rPr>
        <w:t>2.</w:t>
      </w:r>
      <w:r w:rsidR="00407B08">
        <w:rPr>
          <w:i/>
          <w:color w:val="00B0F0"/>
        </w:rPr>
        <w:t>2</w:t>
      </w:r>
      <w:r w:rsidR="00EC2ED8">
        <w:rPr>
          <w:i/>
          <w:color w:val="00B0F0"/>
        </w:rPr>
        <w:t>2</w:t>
      </w:r>
      <w:r w:rsidR="002445E3" w:rsidRPr="00BC6095">
        <w:rPr>
          <w:i/>
          <w:color w:val="00B0F0"/>
        </w:rPr>
        <w:t>.</w:t>
      </w:r>
      <w:r w:rsidR="004011D0">
        <w:rPr>
          <w:i/>
          <w:color w:val="00B0F0"/>
        </w:rPr>
        <w:t>9</w:t>
      </w:r>
      <w:r w:rsidR="002445E3" w:rsidRPr="00BC6095">
        <w:rPr>
          <w:i/>
          <w:color w:val="00B0F0"/>
        </w:rPr>
        <w:t xml:space="preserve"> I</w:t>
      </w:r>
      <w:r w:rsidRPr="00BC6095">
        <w:rPr>
          <w:i/>
          <w:color w:val="00B0F0"/>
        </w:rPr>
        <w:t>nstrument No Maintenance</w:t>
      </w:r>
      <w:r w:rsidRPr="00BC6095">
        <w:rPr>
          <w:i/>
          <w:color w:val="00B0F0"/>
        </w:rPr>
        <w:fldChar w:fldCharType="end"/>
      </w:r>
    </w:p>
    <w:p w14:paraId="797467D1" w14:textId="77777777" w:rsidR="00D16F02" w:rsidRPr="001978D6" w:rsidRDefault="00D16F02" w:rsidP="002445E3">
      <w:pPr>
        <w:pStyle w:val="UnnumberedListunder11"/>
        <w:rPr>
          <w:i/>
        </w:rPr>
      </w:pPr>
      <w:r w:rsidRPr="00BC6095">
        <w:rPr>
          <w:i/>
          <w:color w:val="00B0F0"/>
        </w:rPr>
        <w:fldChar w:fldCharType="begin" w:fldLock="1"/>
      </w:r>
      <w:r w:rsidRPr="00BC6095">
        <w:rPr>
          <w:i/>
          <w:color w:val="00B0F0"/>
        </w:rPr>
        <w:instrText xml:space="preserve"> REF _Ref39852761 \h </w:instrText>
      </w:r>
      <w:r w:rsidR="00BC6095" w:rsidRPr="00BC6095">
        <w:rPr>
          <w:i/>
          <w:color w:val="00B0F0"/>
        </w:rPr>
        <w:instrText xml:space="preserve"> \* MERGEFORMAT </w:instrText>
      </w:r>
      <w:r w:rsidRPr="00BC6095">
        <w:rPr>
          <w:i/>
          <w:color w:val="00B0F0"/>
        </w:rPr>
      </w:r>
      <w:r w:rsidRPr="00BC6095">
        <w:rPr>
          <w:i/>
          <w:color w:val="00B0F0"/>
        </w:rPr>
        <w:fldChar w:fldCharType="separate"/>
      </w:r>
      <w:r w:rsidR="002445E3" w:rsidRPr="00BC6095">
        <w:rPr>
          <w:i/>
          <w:color w:val="00B0F0"/>
        </w:rPr>
        <w:t>2.</w:t>
      </w:r>
      <w:r w:rsidR="00407B08">
        <w:rPr>
          <w:i/>
          <w:color w:val="00B0F0"/>
        </w:rPr>
        <w:t>2</w:t>
      </w:r>
      <w:r w:rsidR="00EC2ED8">
        <w:rPr>
          <w:i/>
          <w:color w:val="00B0F0"/>
        </w:rPr>
        <w:t>2</w:t>
      </w:r>
      <w:r w:rsidR="002445E3" w:rsidRPr="00BC6095">
        <w:rPr>
          <w:i/>
          <w:color w:val="00B0F0"/>
        </w:rPr>
        <w:t>.1</w:t>
      </w:r>
      <w:r w:rsidR="004011D0">
        <w:rPr>
          <w:i/>
          <w:color w:val="00B0F0"/>
        </w:rPr>
        <w:t>0</w:t>
      </w:r>
      <w:r w:rsidR="002445E3" w:rsidRPr="00BC6095">
        <w:rPr>
          <w:i/>
          <w:color w:val="00B0F0"/>
        </w:rPr>
        <w:t xml:space="preserve"> I</w:t>
      </w:r>
      <w:r w:rsidRPr="00BC6095">
        <w:rPr>
          <w:i/>
          <w:color w:val="00B0F0"/>
        </w:rPr>
        <w:t>nter Bank Transit Account Maintenance</w:t>
      </w:r>
      <w:r w:rsidRPr="00BC6095">
        <w:rPr>
          <w:i/>
          <w:color w:val="00B0F0"/>
        </w:rPr>
        <w:fldChar w:fldCharType="end"/>
      </w:r>
    </w:p>
    <w:p w14:paraId="01BFA4B5" w14:textId="77777777" w:rsidR="008E183A" w:rsidRPr="0000024A" w:rsidRDefault="008E183A" w:rsidP="009C51C1">
      <w:pPr>
        <w:pStyle w:val="UnnumberedListunder11"/>
        <w:rPr>
          <w:i/>
        </w:rPr>
      </w:pPr>
      <w:r w:rsidRPr="009C51C1">
        <w:rPr>
          <w:i/>
          <w:color w:val="00B0F0"/>
        </w:rPr>
        <w:fldChar w:fldCharType="begin" w:fldLock="1"/>
      </w:r>
      <w:r w:rsidRPr="008E183A">
        <w:rPr>
          <w:i/>
          <w:color w:val="00B0F0"/>
        </w:rPr>
        <w:instrText xml:space="preserve"> REF _Ref49191876 \h </w:instrText>
      </w:r>
      <w:r w:rsidRPr="0000024A">
        <w:rPr>
          <w:i/>
          <w:color w:val="00B0F0"/>
        </w:rPr>
        <w:instrText xml:space="preserve"> \* MERGEFORMAT </w:instrText>
      </w:r>
      <w:r w:rsidRPr="009C51C1">
        <w:rPr>
          <w:i/>
          <w:color w:val="00B0F0"/>
        </w:rPr>
      </w:r>
      <w:r w:rsidRPr="009C51C1">
        <w:rPr>
          <w:i/>
          <w:color w:val="00B0F0"/>
        </w:rPr>
        <w:fldChar w:fldCharType="separate"/>
      </w:r>
      <w:r w:rsidR="00EF6A3C" w:rsidRPr="00932AEA">
        <w:rPr>
          <w:i/>
          <w:color w:val="00B0F0"/>
        </w:rPr>
        <w:t>2.</w:t>
      </w:r>
      <w:r w:rsidR="00407B08">
        <w:rPr>
          <w:i/>
          <w:color w:val="00B0F0"/>
        </w:rPr>
        <w:t>2</w:t>
      </w:r>
      <w:r w:rsidR="00EC2ED8">
        <w:rPr>
          <w:i/>
          <w:color w:val="00B0F0"/>
        </w:rPr>
        <w:t>2</w:t>
      </w:r>
      <w:r w:rsidRPr="0000024A">
        <w:rPr>
          <w:i/>
          <w:color w:val="00B0F0"/>
        </w:rPr>
        <w:t>.1</w:t>
      </w:r>
      <w:r w:rsidR="004011D0">
        <w:rPr>
          <w:i/>
          <w:color w:val="00B0F0"/>
        </w:rPr>
        <w:t>1</w:t>
      </w:r>
      <w:r w:rsidRPr="0000024A">
        <w:rPr>
          <w:i/>
          <w:color w:val="00B0F0"/>
        </w:rPr>
        <w:t xml:space="preserve"> External System Maintenance</w:t>
      </w:r>
      <w:r w:rsidRPr="009C51C1">
        <w:rPr>
          <w:i/>
          <w:color w:val="00B0F0"/>
        </w:rPr>
        <w:fldChar w:fldCharType="end"/>
      </w:r>
    </w:p>
    <w:p w14:paraId="301E56E6" w14:textId="77777777" w:rsidR="001978D6" w:rsidRPr="00DB0620" w:rsidRDefault="008E183A" w:rsidP="009C51C1">
      <w:pPr>
        <w:pStyle w:val="UnnumberedListunder11"/>
        <w:rPr>
          <w:i/>
        </w:rPr>
      </w:pPr>
      <w:r w:rsidRPr="009C51C1">
        <w:rPr>
          <w:i/>
          <w:color w:val="00B0F0"/>
        </w:rPr>
        <w:fldChar w:fldCharType="begin" w:fldLock="1"/>
      </w:r>
      <w:r w:rsidRPr="008E183A">
        <w:rPr>
          <w:i/>
          <w:color w:val="00B0F0"/>
        </w:rPr>
        <w:instrText xml:space="preserve"> REF _Ref49191886 \h </w:instrText>
      </w:r>
      <w:r w:rsidRPr="0000024A">
        <w:rPr>
          <w:i/>
          <w:color w:val="00B0F0"/>
        </w:rPr>
        <w:instrText xml:space="preserve"> \* MERGEFORMAT </w:instrText>
      </w:r>
      <w:r w:rsidRPr="009C51C1">
        <w:rPr>
          <w:i/>
          <w:color w:val="00B0F0"/>
        </w:rPr>
      </w:r>
      <w:r w:rsidRPr="009C51C1">
        <w:rPr>
          <w:i/>
          <w:color w:val="00B0F0"/>
        </w:rPr>
        <w:fldChar w:fldCharType="separate"/>
      </w:r>
      <w:r w:rsidR="00EF6A3C" w:rsidRPr="00932AEA">
        <w:rPr>
          <w:i/>
          <w:color w:val="00B0F0"/>
        </w:rPr>
        <w:t>2.</w:t>
      </w:r>
      <w:r w:rsidR="00407B08">
        <w:rPr>
          <w:i/>
          <w:color w:val="00B0F0"/>
        </w:rPr>
        <w:t>2</w:t>
      </w:r>
      <w:r w:rsidR="00EC2ED8">
        <w:rPr>
          <w:i/>
          <w:color w:val="00B0F0"/>
        </w:rPr>
        <w:t>2</w:t>
      </w:r>
      <w:r w:rsidRPr="0000024A">
        <w:rPr>
          <w:i/>
          <w:color w:val="00B0F0"/>
        </w:rPr>
        <w:t>.1</w:t>
      </w:r>
      <w:r w:rsidR="004011D0">
        <w:rPr>
          <w:i/>
          <w:color w:val="00B0F0"/>
        </w:rPr>
        <w:t>2</w:t>
      </w:r>
      <w:r w:rsidRPr="0000024A">
        <w:rPr>
          <w:i/>
          <w:color w:val="00B0F0"/>
        </w:rPr>
        <w:t xml:space="preserve"> Channel Limit</w:t>
      </w:r>
      <w:r w:rsidR="00F53466">
        <w:rPr>
          <w:i/>
          <w:color w:val="00B0F0"/>
        </w:rPr>
        <w:t>s Maintenance</w:t>
      </w:r>
      <w:r w:rsidRPr="009C51C1">
        <w:rPr>
          <w:i/>
          <w:color w:val="00B0F0"/>
        </w:rPr>
        <w:fldChar w:fldCharType="end"/>
      </w:r>
    </w:p>
    <w:p w14:paraId="16F8704E" w14:textId="77777777" w:rsidR="00DF6AAC" w:rsidRPr="00DB0620" w:rsidRDefault="00DF6AAC" w:rsidP="009C51C1">
      <w:pPr>
        <w:pStyle w:val="UnnumberedListunder11"/>
        <w:rPr>
          <w:i/>
        </w:rPr>
      </w:pPr>
      <w:r w:rsidRPr="00D648EB">
        <w:rPr>
          <w:i/>
          <w:color w:val="00B0F0"/>
        </w:rPr>
        <w:fldChar w:fldCharType="begin" w:fldLock="1"/>
      </w:r>
      <w:r w:rsidRPr="00DB0620">
        <w:rPr>
          <w:i/>
          <w:color w:val="00B0F0"/>
        </w:rPr>
        <w:instrText xml:space="preserve"> REF _Ref56774276 \h  \* MERGEFORMAT </w:instrText>
      </w:r>
      <w:r w:rsidRPr="00D648EB">
        <w:rPr>
          <w:i/>
          <w:color w:val="00B0F0"/>
        </w:rPr>
      </w:r>
      <w:r w:rsidRPr="00D648EB">
        <w:rPr>
          <w:i/>
          <w:color w:val="00B0F0"/>
        </w:rPr>
        <w:fldChar w:fldCharType="separate"/>
      </w:r>
      <w:r w:rsidRPr="00DB0620">
        <w:rPr>
          <w:i/>
          <w:color w:val="00B0F0"/>
        </w:rPr>
        <w:t>2.</w:t>
      </w:r>
      <w:r w:rsidR="0006049E">
        <w:rPr>
          <w:i/>
          <w:color w:val="00B0F0"/>
        </w:rPr>
        <w:t>2</w:t>
      </w:r>
      <w:r w:rsidR="00EC2ED8">
        <w:rPr>
          <w:i/>
          <w:color w:val="00B0F0"/>
        </w:rPr>
        <w:t>2</w:t>
      </w:r>
      <w:r w:rsidRPr="00DB0620">
        <w:rPr>
          <w:i/>
          <w:color w:val="00B0F0"/>
        </w:rPr>
        <w:t>.1</w:t>
      </w:r>
      <w:r w:rsidR="004011D0">
        <w:rPr>
          <w:i/>
          <w:color w:val="00B0F0"/>
        </w:rPr>
        <w:t>3</w:t>
      </w:r>
      <w:r w:rsidRPr="00DB0620">
        <w:rPr>
          <w:i/>
          <w:color w:val="00B0F0"/>
        </w:rPr>
        <w:t xml:space="preserve"> Account Group Maintenance</w:t>
      </w:r>
      <w:r w:rsidRPr="00D648EB">
        <w:rPr>
          <w:i/>
          <w:color w:val="00B0F0"/>
        </w:rPr>
        <w:fldChar w:fldCharType="end"/>
      </w:r>
    </w:p>
    <w:p w14:paraId="53F91409" w14:textId="77777777" w:rsidR="00DF6AAC" w:rsidRPr="00DB0620" w:rsidRDefault="00DF6AAC" w:rsidP="009C51C1">
      <w:pPr>
        <w:pStyle w:val="UnnumberedListunder11"/>
        <w:rPr>
          <w:i/>
        </w:rPr>
      </w:pPr>
      <w:r w:rsidRPr="00D648EB">
        <w:rPr>
          <w:i/>
          <w:color w:val="00B0F0"/>
        </w:rPr>
        <w:fldChar w:fldCharType="begin" w:fldLock="1"/>
      </w:r>
      <w:r w:rsidRPr="00DB0620">
        <w:rPr>
          <w:i/>
          <w:color w:val="00B0F0"/>
        </w:rPr>
        <w:instrText xml:space="preserve"> REF _Ref56774337 \h  \* MERGEFORMAT </w:instrText>
      </w:r>
      <w:r w:rsidRPr="00D648EB">
        <w:rPr>
          <w:i/>
          <w:color w:val="00B0F0"/>
        </w:rPr>
      </w:r>
      <w:r w:rsidRPr="00D648EB">
        <w:rPr>
          <w:i/>
          <w:color w:val="00B0F0"/>
        </w:rPr>
        <w:fldChar w:fldCharType="separate"/>
      </w:r>
      <w:r w:rsidRPr="00DB0620">
        <w:rPr>
          <w:i/>
          <w:color w:val="00B0F0"/>
        </w:rPr>
        <w:t>2.</w:t>
      </w:r>
      <w:r w:rsidR="00407B08">
        <w:rPr>
          <w:i/>
          <w:color w:val="00B0F0"/>
        </w:rPr>
        <w:t>2</w:t>
      </w:r>
      <w:r w:rsidR="00EC2ED8">
        <w:rPr>
          <w:i/>
          <w:color w:val="00B0F0"/>
        </w:rPr>
        <w:t>2</w:t>
      </w:r>
      <w:r w:rsidRPr="00DB0620">
        <w:rPr>
          <w:i/>
          <w:color w:val="00B0F0"/>
        </w:rPr>
        <w:t>.1</w:t>
      </w:r>
      <w:r w:rsidR="004011D0">
        <w:rPr>
          <w:i/>
          <w:color w:val="00B0F0"/>
        </w:rPr>
        <w:t>4</w:t>
      </w:r>
      <w:r w:rsidRPr="00DB0620">
        <w:rPr>
          <w:i/>
          <w:color w:val="00B0F0"/>
        </w:rPr>
        <w:t xml:space="preserve"> Branch Group Maintenance</w:t>
      </w:r>
      <w:r w:rsidRPr="00D648EB">
        <w:rPr>
          <w:i/>
          <w:color w:val="00B0F0"/>
        </w:rPr>
        <w:fldChar w:fldCharType="end"/>
      </w:r>
    </w:p>
    <w:p w14:paraId="158283D9" w14:textId="77777777" w:rsidR="00DF6AAC" w:rsidRPr="00DB0620" w:rsidRDefault="00DF6AAC" w:rsidP="009C51C1">
      <w:pPr>
        <w:pStyle w:val="UnnumberedListunder11"/>
        <w:rPr>
          <w:i/>
        </w:rPr>
      </w:pPr>
      <w:r w:rsidRPr="00D648EB">
        <w:rPr>
          <w:i/>
          <w:color w:val="00B0F0"/>
        </w:rPr>
        <w:fldChar w:fldCharType="begin" w:fldLock="1"/>
      </w:r>
      <w:r w:rsidRPr="00DB0620">
        <w:rPr>
          <w:i/>
          <w:color w:val="00B0F0"/>
        </w:rPr>
        <w:instrText xml:space="preserve"> REF _Ref56774410 \h  \* MERGEFORMAT </w:instrText>
      </w:r>
      <w:r w:rsidRPr="00D648EB">
        <w:rPr>
          <w:i/>
          <w:color w:val="00B0F0"/>
        </w:rPr>
      </w:r>
      <w:r w:rsidRPr="00D648EB">
        <w:rPr>
          <w:i/>
          <w:color w:val="00B0F0"/>
        </w:rPr>
        <w:fldChar w:fldCharType="separate"/>
      </w:r>
      <w:r w:rsidRPr="00DB0620">
        <w:rPr>
          <w:i/>
          <w:color w:val="00B0F0"/>
        </w:rPr>
        <w:t>2.</w:t>
      </w:r>
      <w:r w:rsidR="00407B08">
        <w:rPr>
          <w:i/>
          <w:color w:val="00B0F0"/>
        </w:rPr>
        <w:t>2</w:t>
      </w:r>
      <w:r w:rsidR="00EC2ED8">
        <w:rPr>
          <w:i/>
          <w:color w:val="00B0F0"/>
        </w:rPr>
        <w:t>2</w:t>
      </w:r>
      <w:r w:rsidRPr="00DB0620">
        <w:rPr>
          <w:i/>
          <w:color w:val="00B0F0"/>
        </w:rPr>
        <w:t>.1</w:t>
      </w:r>
      <w:r w:rsidR="004011D0">
        <w:rPr>
          <w:i/>
          <w:color w:val="00B0F0"/>
        </w:rPr>
        <w:t>5</w:t>
      </w:r>
      <w:r w:rsidRPr="00DB0620">
        <w:rPr>
          <w:i/>
          <w:color w:val="00B0F0"/>
        </w:rPr>
        <w:t xml:space="preserve"> Customer Group Maintenance</w:t>
      </w:r>
      <w:r w:rsidRPr="00D648EB">
        <w:rPr>
          <w:i/>
          <w:color w:val="00B0F0"/>
        </w:rPr>
        <w:fldChar w:fldCharType="end"/>
      </w:r>
    </w:p>
    <w:p w14:paraId="4B08E8DC" w14:textId="77777777" w:rsidR="006A44E1" w:rsidRPr="00DB0620" w:rsidRDefault="006A44E1" w:rsidP="009C51C1">
      <w:pPr>
        <w:pStyle w:val="UnnumberedListunder11"/>
        <w:rPr>
          <w:i/>
        </w:rPr>
      </w:pPr>
      <w:r w:rsidRPr="00E33E3F">
        <w:rPr>
          <w:i/>
          <w:color w:val="00B0F0"/>
        </w:rPr>
        <w:lastRenderedPageBreak/>
        <w:fldChar w:fldCharType="begin" w:fldLock="1"/>
      </w:r>
      <w:r w:rsidRPr="00DB0620">
        <w:rPr>
          <w:i/>
          <w:color w:val="00B0F0"/>
        </w:rPr>
        <w:instrText xml:space="preserve"> REF _Ref57322199 \h </w:instrText>
      </w:r>
      <w:r w:rsidR="009B005D" w:rsidRPr="00DB0620">
        <w:rPr>
          <w:i/>
          <w:color w:val="00B0F0"/>
        </w:rPr>
        <w:instrText xml:space="preserve"> \* MERGEFORMAT </w:instrText>
      </w:r>
      <w:r w:rsidRPr="00E33E3F">
        <w:rPr>
          <w:i/>
          <w:color w:val="00B0F0"/>
        </w:rPr>
      </w:r>
      <w:r w:rsidRPr="00E33E3F">
        <w:rPr>
          <w:i/>
          <w:color w:val="00B0F0"/>
        </w:rPr>
        <w:fldChar w:fldCharType="separate"/>
      </w:r>
      <w:r w:rsidRPr="00DB0620">
        <w:rPr>
          <w:i/>
          <w:color w:val="00B0F0"/>
        </w:rPr>
        <w:t>2.</w:t>
      </w:r>
      <w:r w:rsidR="00407B08">
        <w:rPr>
          <w:i/>
          <w:color w:val="00B0F0"/>
        </w:rPr>
        <w:t>2</w:t>
      </w:r>
      <w:r w:rsidR="00EC2ED8">
        <w:rPr>
          <w:i/>
          <w:color w:val="00B0F0"/>
        </w:rPr>
        <w:t>2</w:t>
      </w:r>
      <w:r w:rsidRPr="00DB0620">
        <w:rPr>
          <w:i/>
          <w:color w:val="00B0F0"/>
        </w:rPr>
        <w:t>.1</w:t>
      </w:r>
      <w:r w:rsidR="004011D0">
        <w:rPr>
          <w:i/>
          <w:color w:val="00B0F0"/>
        </w:rPr>
        <w:t>6</w:t>
      </w:r>
      <w:r w:rsidRPr="00DB0620">
        <w:rPr>
          <w:i/>
          <w:color w:val="00B0F0"/>
        </w:rPr>
        <w:t xml:space="preserve"> Charge Definition Maintenance</w:t>
      </w:r>
      <w:r w:rsidRPr="00E33E3F">
        <w:rPr>
          <w:i/>
          <w:color w:val="00B0F0"/>
        </w:rPr>
        <w:fldChar w:fldCharType="end"/>
      </w:r>
    </w:p>
    <w:p w14:paraId="2FDA0F46" w14:textId="77777777" w:rsidR="006A44E1" w:rsidRPr="00DB0620" w:rsidRDefault="006A44E1" w:rsidP="009C51C1">
      <w:pPr>
        <w:pStyle w:val="UnnumberedListunder11"/>
        <w:rPr>
          <w:i/>
        </w:rPr>
      </w:pPr>
      <w:r w:rsidRPr="00E33E3F">
        <w:rPr>
          <w:i/>
          <w:color w:val="00B0F0"/>
        </w:rPr>
        <w:fldChar w:fldCharType="begin" w:fldLock="1"/>
      </w:r>
      <w:r w:rsidRPr="00DB0620">
        <w:rPr>
          <w:i/>
          <w:color w:val="00B0F0"/>
        </w:rPr>
        <w:instrText xml:space="preserve"> REF _Ref57322311 \h </w:instrText>
      </w:r>
      <w:r w:rsidR="009B005D" w:rsidRPr="00DB0620">
        <w:rPr>
          <w:i/>
          <w:color w:val="00B0F0"/>
        </w:rPr>
        <w:instrText xml:space="preserve"> \* MERGEFORMAT </w:instrText>
      </w:r>
      <w:r w:rsidRPr="00E33E3F">
        <w:rPr>
          <w:i/>
          <w:color w:val="00B0F0"/>
        </w:rPr>
      </w:r>
      <w:r w:rsidRPr="00E33E3F">
        <w:rPr>
          <w:i/>
          <w:color w:val="00B0F0"/>
        </w:rPr>
        <w:fldChar w:fldCharType="separate"/>
      </w:r>
      <w:r w:rsidRPr="00DB0620">
        <w:rPr>
          <w:i/>
          <w:color w:val="00B0F0"/>
        </w:rPr>
        <w:t>2.</w:t>
      </w:r>
      <w:r w:rsidR="00407B08">
        <w:rPr>
          <w:i/>
          <w:color w:val="00B0F0"/>
        </w:rPr>
        <w:t>2</w:t>
      </w:r>
      <w:r w:rsidR="00EC2ED8">
        <w:rPr>
          <w:i/>
          <w:color w:val="00B0F0"/>
        </w:rPr>
        <w:t>2</w:t>
      </w:r>
      <w:r w:rsidRPr="00DB0620">
        <w:rPr>
          <w:i/>
          <w:color w:val="00B0F0"/>
        </w:rPr>
        <w:t>.1</w:t>
      </w:r>
      <w:r w:rsidR="004011D0">
        <w:rPr>
          <w:i/>
          <w:color w:val="00B0F0"/>
        </w:rPr>
        <w:t>7</w:t>
      </w:r>
      <w:r w:rsidRPr="00DB0620">
        <w:rPr>
          <w:i/>
          <w:color w:val="00B0F0"/>
        </w:rPr>
        <w:t xml:space="preserve"> Create Charge Pricing Maintenance</w:t>
      </w:r>
      <w:r w:rsidRPr="00E33E3F">
        <w:rPr>
          <w:i/>
          <w:color w:val="00B0F0"/>
        </w:rPr>
        <w:fldChar w:fldCharType="end"/>
      </w:r>
    </w:p>
    <w:p w14:paraId="5B88B19E" w14:textId="77777777" w:rsidR="006A44E1" w:rsidRPr="00DB0620" w:rsidRDefault="006A44E1" w:rsidP="009C51C1">
      <w:pPr>
        <w:pStyle w:val="UnnumberedListunder11"/>
        <w:rPr>
          <w:i/>
        </w:rPr>
      </w:pPr>
      <w:r w:rsidRPr="00E33E3F">
        <w:rPr>
          <w:i/>
          <w:color w:val="00B0F0"/>
        </w:rPr>
        <w:fldChar w:fldCharType="begin" w:fldLock="1"/>
      </w:r>
      <w:r w:rsidRPr="00DB0620">
        <w:rPr>
          <w:i/>
          <w:color w:val="00B0F0"/>
        </w:rPr>
        <w:instrText xml:space="preserve"> REF _Ref57322385 \h </w:instrText>
      </w:r>
      <w:r w:rsidR="009B005D" w:rsidRPr="00DB0620">
        <w:rPr>
          <w:i/>
          <w:color w:val="00B0F0"/>
        </w:rPr>
        <w:instrText xml:space="preserve"> \* MERGEFORMAT </w:instrText>
      </w:r>
      <w:r w:rsidRPr="00E33E3F">
        <w:rPr>
          <w:i/>
          <w:color w:val="00B0F0"/>
        </w:rPr>
      </w:r>
      <w:r w:rsidRPr="00E33E3F">
        <w:rPr>
          <w:i/>
          <w:color w:val="00B0F0"/>
        </w:rPr>
        <w:fldChar w:fldCharType="separate"/>
      </w:r>
      <w:r w:rsidRPr="00DB0620">
        <w:rPr>
          <w:i/>
          <w:color w:val="00B0F0"/>
        </w:rPr>
        <w:t>2.</w:t>
      </w:r>
      <w:r w:rsidR="00407B08">
        <w:rPr>
          <w:i/>
          <w:color w:val="00B0F0"/>
        </w:rPr>
        <w:t>2</w:t>
      </w:r>
      <w:r w:rsidR="00EC2ED8">
        <w:rPr>
          <w:i/>
          <w:color w:val="00B0F0"/>
        </w:rPr>
        <w:t>2</w:t>
      </w:r>
      <w:r w:rsidRPr="00DB0620">
        <w:rPr>
          <w:i/>
          <w:color w:val="00B0F0"/>
        </w:rPr>
        <w:t>.1</w:t>
      </w:r>
      <w:r w:rsidR="004011D0">
        <w:rPr>
          <w:i/>
          <w:color w:val="00B0F0"/>
        </w:rPr>
        <w:t>8</w:t>
      </w:r>
      <w:r w:rsidRPr="00DB0620">
        <w:rPr>
          <w:i/>
          <w:color w:val="00B0F0"/>
        </w:rPr>
        <w:t xml:space="preserve"> View Charge Pricing Maintenance</w:t>
      </w:r>
      <w:r w:rsidRPr="00E33E3F">
        <w:rPr>
          <w:i/>
          <w:color w:val="00B0F0"/>
        </w:rPr>
        <w:fldChar w:fldCharType="end"/>
      </w:r>
    </w:p>
    <w:p w14:paraId="2612D54A" w14:textId="77777777" w:rsidR="006A44E1" w:rsidRPr="00DB0620" w:rsidRDefault="006A44E1" w:rsidP="009C51C1">
      <w:pPr>
        <w:pStyle w:val="UnnumberedListunder11"/>
        <w:rPr>
          <w:i/>
        </w:rPr>
      </w:pPr>
      <w:r w:rsidRPr="00E33E3F">
        <w:rPr>
          <w:i/>
          <w:color w:val="00B0F0"/>
        </w:rPr>
        <w:fldChar w:fldCharType="begin" w:fldLock="1"/>
      </w:r>
      <w:r w:rsidRPr="00DB0620">
        <w:rPr>
          <w:i/>
          <w:color w:val="00B0F0"/>
        </w:rPr>
        <w:instrText xml:space="preserve"> REF _Ref57322447 \h </w:instrText>
      </w:r>
      <w:r w:rsidR="009B005D" w:rsidRPr="00DB0620">
        <w:rPr>
          <w:i/>
          <w:color w:val="00B0F0"/>
        </w:rPr>
        <w:instrText xml:space="preserve"> \* MERGEFORMAT </w:instrText>
      </w:r>
      <w:r w:rsidRPr="00E33E3F">
        <w:rPr>
          <w:i/>
          <w:color w:val="00B0F0"/>
        </w:rPr>
      </w:r>
      <w:r w:rsidRPr="00E33E3F">
        <w:rPr>
          <w:i/>
          <w:color w:val="00B0F0"/>
        </w:rPr>
        <w:fldChar w:fldCharType="separate"/>
      </w:r>
      <w:r w:rsidRPr="00DB0620">
        <w:rPr>
          <w:i/>
          <w:color w:val="00B0F0"/>
        </w:rPr>
        <w:t>2.</w:t>
      </w:r>
      <w:r w:rsidR="00407B08">
        <w:rPr>
          <w:i/>
          <w:color w:val="00B0F0"/>
        </w:rPr>
        <w:t>2</w:t>
      </w:r>
      <w:r w:rsidR="00EC2ED8">
        <w:rPr>
          <w:i/>
          <w:color w:val="00B0F0"/>
        </w:rPr>
        <w:t>2</w:t>
      </w:r>
      <w:r w:rsidRPr="00DB0620">
        <w:rPr>
          <w:i/>
          <w:color w:val="00B0F0"/>
        </w:rPr>
        <w:t>.</w:t>
      </w:r>
      <w:r w:rsidR="004011D0">
        <w:rPr>
          <w:i/>
          <w:color w:val="00B0F0"/>
        </w:rPr>
        <w:t>19</w:t>
      </w:r>
      <w:r w:rsidRPr="00DB0620">
        <w:rPr>
          <w:i/>
          <w:color w:val="00B0F0"/>
        </w:rPr>
        <w:t xml:space="preserve"> Charge Condition Group Maintenance</w:t>
      </w:r>
      <w:r w:rsidRPr="00E33E3F">
        <w:rPr>
          <w:i/>
          <w:color w:val="00B0F0"/>
        </w:rPr>
        <w:fldChar w:fldCharType="end"/>
      </w:r>
    </w:p>
    <w:p w14:paraId="3B8D3806" w14:textId="77777777" w:rsidR="006A44E1" w:rsidRPr="0073748E" w:rsidRDefault="006A44E1" w:rsidP="009C51C1">
      <w:pPr>
        <w:pStyle w:val="UnnumberedListunder11"/>
        <w:rPr>
          <w:i/>
        </w:rPr>
      </w:pPr>
      <w:r w:rsidRPr="00E33E3F">
        <w:rPr>
          <w:i/>
          <w:color w:val="00B0F0"/>
        </w:rPr>
        <w:fldChar w:fldCharType="begin" w:fldLock="1"/>
      </w:r>
      <w:r w:rsidRPr="00DB0620">
        <w:rPr>
          <w:i/>
          <w:color w:val="00B0F0"/>
        </w:rPr>
        <w:instrText xml:space="preserve"> REF _Ref57322495 \h </w:instrText>
      </w:r>
      <w:r w:rsidR="009B005D" w:rsidRPr="00DB0620">
        <w:rPr>
          <w:i/>
          <w:color w:val="00B0F0"/>
        </w:rPr>
        <w:instrText xml:space="preserve"> \* MERGEFORMAT </w:instrText>
      </w:r>
      <w:r w:rsidRPr="00E33E3F">
        <w:rPr>
          <w:i/>
          <w:color w:val="00B0F0"/>
        </w:rPr>
      </w:r>
      <w:r w:rsidRPr="00E33E3F">
        <w:rPr>
          <w:i/>
          <w:color w:val="00B0F0"/>
        </w:rPr>
        <w:fldChar w:fldCharType="separate"/>
      </w:r>
      <w:r w:rsidRPr="00DB0620">
        <w:rPr>
          <w:i/>
          <w:color w:val="00B0F0"/>
        </w:rPr>
        <w:t>2.</w:t>
      </w:r>
      <w:r w:rsidR="00407B08">
        <w:rPr>
          <w:i/>
          <w:color w:val="00B0F0"/>
        </w:rPr>
        <w:t>2</w:t>
      </w:r>
      <w:r w:rsidR="00EC2ED8">
        <w:rPr>
          <w:i/>
          <w:color w:val="00B0F0"/>
        </w:rPr>
        <w:t>2</w:t>
      </w:r>
      <w:r w:rsidRPr="00DB0620">
        <w:rPr>
          <w:i/>
          <w:color w:val="00B0F0"/>
        </w:rPr>
        <w:t>.2</w:t>
      </w:r>
      <w:r w:rsidR="004011D0">
        <w:rPr>
          <w:i/>
          <w:color w:val="00B0F0"/>
        </w:rPr>
        <w:t>0</w:t>
      </w:r>
      <w:r w:rsidRPr="00DB0620">
        <w:rPr>
          <w:i/>
          <w:color w:val="00B0F0"/>
        </w:rPr>
        <w:t xml:space="preserve"> Charge Decision Maintenance</w:t>
      </w:r>
      <w:r w:rsidRPr="00E33E3F">
        <w:rPr>
          <w:i/>
          <w:color w:val="00B0F0"/>
        </w:rPr>
        <w:fldChar w:fldCharType="end"/>
      </w:r>
    </w:p>
    <w:p w14:paraId="33AB043D" w14:textId="77777777" w:rsidR="0022047C" w:rsidRPr="0022047C" w:rsidRDefault="0022047C" w:rsidP="009C51C1">
      <w:pPr>
        <w:pStyle w:val="UnnumberedListunder11"/>
        <w:rPr>
          <w:i/>
        </w:rPr>
      </w:pPr>
      <w:r w:rsidRPr="002A733F">
        <w:rPr>
          <w:i/>
          <w:color w:val="00B0F0"/>
        </w:rPr>
        <w:fldChar w:fldCharType="begin" w:fldLock="1"/>
      </w:r>
      <w:r w:rsidRPr="0073748E">
        <w:rPr>
          <w:i/>
          <w:color w:val="00B0F0"/>
        </w:rPr>
        <w:instrText xml:space="preserve"> REF _Ref80041650 \h  \* MERGEFORMAT </w:instrText>
      </w:r>
      <w:r w:rsidRPr="002A733F">
        <w:rPr>
          <w:i/>
          <w:color w:val="00B0F0"/>
        </w:rPr>
      </w:r>
      <w:r w:rsidRPr="002A733F">
        <w:rPr>
          <w:i/>
          <w:color w:val="00B0F0"/>
        </w:rPr>
        <w:fldChar w:fldCharType="separate"/>
      </w:r>
      <w:r w:rsidRPr="0073748E">
        <w:rPr>
          <w:i/>
          <w:color w:val="00B0F0"/>
        </w:rPr>
        <w:t>2.22.21 Charge Decision Enquiry</w:t>
      </w:r>
      <w:r w:rsidRPr="002A733F">
        <w:rPr>
          <w:i/>
          <w:color w:val="00B0F0"/>
        </w:rPr>
        <w:fldChar w:fldCharType="end"/>
      </w:r>
    </w:p>
    <w:p w14:paraId="42CE6BA1" w14:textId="77777777" w:rsidR="006A44E1" w:rsidRPr="00A70BB7" w:rsidRDefault="006A44E1" w:rsidP="009C51C1">
      <w:pPr>
        <w:pStyle w:val="UnnumberedListunder11"/>
        <w:rPr>
          <w:i/>
        </w:rPr>
      </w:pPr>
      <w:r w:rsidRPr="00E33E3F">
        <w:rPr>
          <w:i/>
          <w:color w:val="00B0F0"/>
        </w:rPr>
        <w:fldChar w:fldCharType="begin" w:fldLock="1"/>
      </w:r>
      <w:r w:rsidRPr="00DB0620">
        <w:rPr>
          <w:i/>
          <w:color w:val="00B0F0"/>
        </w:rPr>
        <w:instrText xml:space="preserve"> REF _Ref57322560 \h </w:instrText>
      </w:r>
      <w:r w:rsidR="009B005D" w:rsidRPr="00DB0620">
        <w:rPr>
          <w:i/>
          <w:color w:val="00B0F0"/>
        </w:rPr>
        <w:instrText xml:space="preserve"> \* MERGEFORMAT </w:instrText>
      </w:r>
      <w:r w:rsidRPr="00E33E3F">
        <w:rPr>
          <w:i/>
          <w:color w:val="00B0F0"/>
        </w:rPr>
      </w:r>
      <w:r w:rsidRPr="00E33E3F">
        <w:rPr>
          <w:i/>
          <w:color w:val="00B0F0"/>
        </w:rPr>
        <w:fldChar w:fldCharType="separate"/>
      </w:r>
      <w:r w:rsidRPr="00DB0620">
        <w:rPr>
          <w:i/>
          <w:color w:val="00B0F0"/>
        </w:rPr>
        <w:t>2.</w:t>
      </w:r>
      <w:r w:rsidR="00407B08">
        <w:rPr>
          <w:i/>
          <w:color w:val="00B0F0"/>
        </w:rPr>
        <w:t>2</w:t>
      </w:r>
      <w:r w:rsidR="00EC2ED8">
        <w:rPr>
          <w:i/>
          <w:color w:val="00B0F0"/>
        </w:rPr>
        <w:t>2</w:t>
      </w:r>
      <w:r w:rsidRPr="00DB0620">
        <w:rPr>
          <w:i/>
          <w:color w:val="00B0F0"/>
        </w:rPr>
        <w:t>.2</w:t>
      </w:r>
      <w:r w:rsidR="0022047C">
        <w:rPr>
          <w:i/>
          <w:color w:val="00B0F0"/>
        </w:rPr>
        <w:t>2</w:t>
      </w:r>
      <w:r w:rsidRPr="00DB0620">
        <w:rPr>
          <w:i/>
          <w:color w:val="00B0F0"/>
        </w:rPr>
        <w:t xml:space="preserve"> Reject Code Maintenance</w:t>
      </w:r>
      <w:r w:rsidRPr="00E33E3F">
        <w:rPr>
          <w:i/>
          <w:color w:val="00B0F0"/>
        </w:rPr>
        <w:fldChar w:fldCharType="end"/>
      </w:r>
    </w:p>
    <w:p w14:paraId="0403E6AB" w14:textId="77777777" w:rsidR="00A70BB7" w:rsidRPr="008B6697" w:rsidRDefault="00A70BB7" w:rsidP="009C51C1">
      <w:pPr>
        <w:pStyle w:val="UnnumberedListunder11"/>
        <w:rPr>
          <w:i/>
        </w:rPr>
      </w:pPr>
      <w:r w:rsidRPr="00A70BB7">
        <w:rPr>
          <w:i/>
          <w:color w:val="00B0F0"/>
        </w:rPr>
        <w:fldChar w:fldCharType="begin" w:fldLock="1"/>
      </w:r>
      <w:r w:rsidRPr="00A70BB7">
        <w:rPr>
          <w:i/>
          <w:color w:val="00B0F0"/>
        </w:rPr>
        <w:instrText xml:space="preserve"> REF _Ref60920961 \h  \* MERGEFORMAT </w:instrText>
      </w:r>
      <w:r w:rsidRPr="00A70BB7">
        <w:rPr>
          <w:i/>
          <w:color w:val="00B0F0"/>
        </w:rPr>
      </w:r>
      <w:r w:rsidRPr="00A70BB7">
        <w:rPr>
          <w:i/>
          <w:color w:val="00B0F0"/>
        </w:rPr>
        <w:fldChar w:fldCharType="separate"/>
      </w:r>
      <w:r w:rsidRPr="00A70BB7">
        <w:rPr>
          <w:i/>
          <w:color w:val="00B0F0"/>
        </w:rPr>
        <w:t>2.</w:t>
      </w:r>
      <w:r w:rsidR="00407B08">
        <w:rPr>
          <w:i/>
          <w:color w:val="00B0F0"/>
        </w:rPr>
        <w:t>2</w:t>
      </w:r>
      <w:r w:rsidR="00EC2ED8">
        <w:rPr>
          <w:i/>
          <w:color w:val="00B0F0"/>
        </w:rPr>
        <w:t>2</w:t>
      </w:r>
      <w:r w:rsidRPr="00A70BB7">
        <w:rPr>
          <w:i/>
          <w:color w:val="00B0F0"/>
        </w:rPr>
        <w:t>.2</w:t>
      </w:r>
      <w:r w:rsidR="0022047C">
        <w:rPr>
          <w:i/>
          <w:color w:val="00B0F0"/>
        </w:rPr>
        <w:t>3</w:t>
      </w:r>
      <w:r w:rsidRPr="00A70BB7">
        <w:rPr>
          <w:i/>
          <w:color w:val="00B0F0"/>
        </w:rPr>
        <w:t xml:space="preserve"> Clearing Network Maintenance</w:t>
      </w:r>
      <w:r w:rsidRPr="00A70BB7">
        <w:rPr>
          <w:i/>
          <w:color w:val="00B0F0"/>
        </w:rPr>
        <w:fldChar w:fldCharType="end"/>
      </w:r>
    </w:p>
    <w:p w14:paraId="24B4E62B" w14:textId="77777777" w:rsidR="0006049E" w:rsidRPr="00AD1512" w:rsidRDefault="0006049E" w:rsidP="009C51C1">
      <w:pPr>
        <w:pStyle w:val="UnnumberedListunder11"/>
        <w:rPr>
          <w:i/>
        </w:rPr>
      </w:pPr>
      <w:r w:rsidRPr="008B6697">
        <w:rPr>
          <w:i/>
          <w:color w:val="00B0F0"/>
        </w:rPr>
        <w:fldChar w:fldCharType="begin" w:fldLock="1"/>
      </w:r>
      <w:r w:rsidRPr="008B6697">
        <w:rPr>
          <w:i/>
          <w:color w:val="00B0F0"/>
        </w:rPr>
        <w:instrText xml:space="preserve"> REF _Ref64641580 \h </w:instrText>
      </w:r>
      <w:r w:rsidR="00AD1512" w:rsidRPr="008B6697">
        <w:rPr>
          <w:i/>
          <w:color w:val="00B0F0"/>
        </w:rPr>
        <w:instrText xml:space="preserve"> \* MERGEFORMAT </w:instrText>
      </w:r>
      <w:r w:rsidRPr="008B6697">
        <w:rPr>
          <w:i/>
          <w:color w:val="00B0F0"/>
        </w:rPr>
      </w:r>
      <w:r w:rsidRPr="008B6697">
        <w:rPr>
          <w:i/>
          <w:color w:val="00B0F0"/>
        </w:rPr>
        <w:fldChar w:fldCharType="separate"/>
      </w:r>
      <w:r w:rsidR="00407B08">
        <w:rPr>
          <w:i/>
          <w:color w:val="00B0F0"/>
        </w:rPr>
        <w:t>2.2</w:t>
      </w:r>
      <w:r w:rsidR="00EC2ED8">
        <w:rPr>
          <w:i/>
          <w:color w:val="00B0F0"/>
        </w:rPr>
        <w:t>2</w:t>
      </w:r>
      <w:r w:rsidRPr="008B6697">
        <w:rPr>
          <w:i/>
          <w:color w:val="00B0F0"/>
        </w:rPr>
        <w:t>.2</w:t>
      </w:r>
      <w:r w:rsidR="0022047C">
        <w:rPr>
          <w:i/>
          <w:color w:val="00B0F0"/>
        </w:rPr>
        <w:t>4</w:t>
      </w:r>
      <w:r w:rsidRPr="008B6697">
        <w:rPr>
          <w:i/>
          <w:color w:val="00B0F0"/>
        </w:rPr>
        <w:t xml:space="preserve"> Denomination Variation Maintenance</w:t>
      </w:r>
      <w:r w:rsidRPr="008B6697">
        <w:rPr>
          <w:i/>
          <w:color w:val="00B0F0"/>
        </w:rPr>
        <w:fldChar w:fldCharType="end"/>
      </w:r>
    </w:p>
    <w:p w14:paraId="4AEED45D" w14:textId="77777777" w:rsidR="0006049E" w:rsidRPr="00CA2532" w:rsidRDefault="0006049E" w:rsidP="009C51C1">
      <w:pPr>
        <w:pStyle w:val="UnnumberedListunder11"/>
        <w:rPr>
          <w:i/>
        </w:rPr>
      </w:pPr>
      <w:r w:rsidRPr="008B6697">
        <w:rPr>
          <w:i/>
          <w:color w:val="00B0F0"/>
        </w:rPr>
        <w:fldChar w:fldCharType="begin" w:fldLock="1"/>
      </w:r>
      <w:r w:rsidRPr="008B6697">
        <w:rPr>
          <w:i/>
          <w:color w:val="00B0F0"/>
        </w:rPr>
        <w:instrText xml:space="preserve"> REF _Ref64641587 \h </w:instrText>
      </w:r>
      <w:r w:rsidR="00AD1512" w:rsidRPr="008B6697">
        <w:rPr>
          <w:i/>
          <w:color w:val="00B0F0"/>
        </w:rPr>
        <w:instrText xml:space="preserve"> \* MERGEFORMAT </w:instrText>
      </w:r>
      <w:r w:rsidRPr="008B6697">
        <w:rPr>
          <w:i/>
          <w:color w:val="00B0F0"/>
        </w:rPr>
      </w:r>
      <w:r w:rsidRPr="008B6697">
        <w:rPr>
          <w:i/>
          <w:color w:val="00B0F0"/>
        </w:rPr>
        <w:fldChar w:fldCharType="separate"/>
      </w:r>
      <w:r w:rsidR="00407B08">
        <w:rPr>
          <w:i/>
          <w:color w:val="00B0F0"/>
        </w:rPr>
        <w:t>2.2</w:t>
      </w:r>
      <w:r w:rsidR="00EC2ED8">
        <w:rPr>
          <w:i/>
          <w:color w:val="00B0F0"/>
        </w:rPr>
        <w:t>2</w:t>
      </w:r>
      <w:r w:rsidRPr="008B6697">
        <w:rPr>
          <w:i/>
          <w:color w:val="00B0F0"/>
        </w:rPr>
        <w:t>.2</w:t>
      </w:r>
      <w:r w:rsidR="0022047C">
        <w:rPr>
          <w:i/>
          <w:color w:val="00B0F0"/>
        </w:rPr>
        <w:t>5</w:t>
      </w:r>
      <w:r w:rsidRPr="008B6697">
        <w:rPr>
          <w:i/>
          <w:color w:val="00B0F0"/>
        </w:rPr>
        <w:t xml:space="preserve"> </w:t>
      </w:r>
      <w:r w:rsidR="00060B8F">
        <w:rPr>
          <w:i/>
          <w:color w:val="00B0F0"/>
        </w:rPr>
        <w:t xml:space="preserve">External </w:t>
      </w:r>
      <w:r w:rsidRPr="008B6697">
        <w:rPr>
          <w:i/>
          <w:color w:val="00B0F0"/>
        </w:rPr>
        <w:t>Bank Code Maintenance</w:t>
      </w:r>
      <w:r w:rsidRPr="008B6697">
        <w:rPr>
          <w:i/>
          <w:color w:val="00B0F0"/>
        </w:rPr>
        <w:fldChar w:fldCharType="end"/>
      </w:r>
    </w:p>
    <w:p w14:paraId="4755DE55" w14:textId="77777777" w:rsidR="001C684F" w:rsidRPr="00CA2532" w:rsidRDefault="00CA2532" w:rsidP="009C51C1">
      <w:pPr>
        <w:pStyle w:val="UnnumberedListunder11"/>
        <w:rPr>
          <w:i/>
        </w:rPr>
      </w:pPr>
      <w:r w:rsidRPr="00E3791A">
        <w:rPr>
          <w:i/>
          <w:color w:val="00B0F0"/>
        </w:rPr>
        <w:fldChar w:fldCharType="begin" w:fldLock="1"/>
      </w:r>
      <w:r w:rsidRPr="00E3791A">
        <w:rPr>
          <w:i/>
          <w:color w:val="00B0F0"/>
        </w:rPr>
        <w:instrText xml:space="preserve"> REF _Ref71143992 \h  \* MERGEFORMAT </w:instrText>
      </w:r>
      <w:r w:rsidRPr="00E3791A">
        <w:rPr>
          <w:i/>
          <w:color w:val="00B0F0"/>
        </w:rPr>
      </w:r>
      <w:r w:rsidRPr="00E3791A">
        <w:rPr>
          <w:i/>
          <w:color w:val="00B0F0"/>
        </w:rPr>
        <w:fldChar w:fldCharType="separate"/>
      </w:r>
      <w:r w:rsidRPr="00E3791A">
        <w:rPr>
          <w:i/>
          <w:color w:val="00B0F0"/>
        </w:rPr>
        <w:t>2.22.2</w:t>
      </w:r>
      <w:r w:rsidR="0022047C">
        <w:rPr>
          <w:i/>
          <w:color w:val="00B0F0"/>
        </w:rPr>
        <w:t>6</w:t>
      </w:r>
      <w:r w:rsidRPr="00E3791A">
        <w:rPr>
          <w:i/>
          <w:color w:val="00B0F0"/>
        </w:rPr>
        <w:t xml:space="preserve"> Issuer Code Maintenance</w:t>
      </w:r>
      <w:r w:rsidRPr="00E3791A">
        <w:rPr>
          <w:i/>
          <w:color w:val="00B0F0"/>
        </w:rPr>
        <w:fldChar w:fldCharType="end"/>
      </w:r>
    </w:p>
    <w:p w14:paraId="443F47F5" w14:textId="77777777" w:rsidR="00CA2532" w:rsidRPr="00CA2532" w:rsidRDefault="00CA2532" w:rsidP="009C51C1">
      <w:pPr>
        <w:pStyle w:val="UnnumberedListunder11"/>
        <w:rPr>
          <w:i/>
        </w:rPr>
      </w:pPr>
      <w:r w:rsidRPr="00E3791A">
        <w:rPr>
          <w:i/>
          <w:color w:val="00B0F0"/>
        </w:rPr>
        <w:fldChar w:fldCharType="begin" w:fldLock="1"/>
      </w:r>
      <w:r w:rsidRPr="00E3791A">
        <w:rPr>
          <w:i/>
          <w:color w:val="00B0F0"/>
        </w:rPr>
        <w:instrText xml:space="preserve"> REF _Ref71143998 \h  \* MERGEFORMAT </w:instrText>
      </w:r>
      <w:r w:rsidRPr="00E3791A">
        <w:rPr>
          <w:i/>
          <w:color w:val="00B0F0"/>
        </w:rPr>
      </w:r>
      <w:r w:rsidRPr="00E3791A">
        <w:rPr>
          <w:i/>
          <w:color w:val="00B0F0"/>
        </w:rPr>
        <w:fldChar w:fldCharType="separate"/>
      </w:r>
      <w:r w:rsidRPr="00E3791A">
        <w:rPr>
          <w:i/>
          <w:color w:val="00B0F0"/>
        </w:rPr>
        <w:t>2.22.2</w:t>
      </w:r>
      <w:r w:rsidR="0022047C">
        <w:rPr>
          <w:i/>
          <w:color w:val="00B0F0"/>
        </w:rPr>
        <w:t>7</w:t>
      </w:r>
      <w:r w:rsidRPr="00E3791A">
        <w:rPr>
          <w:i/>
          <w:color w:val="00B0F0"/>
        </w:rPr>
        <w:t xml:space="preserve"> Utility Provider Maintenance</w:t>
      </w:r>
      <w:r w:rsidRPr="00E3791A">
        <w:rPr>
          <w:i/>
          <w:color w:val="00B0F0"/>
        </w:rPr>
        <w:fldChar w:fldCharType="end"/>
      </w:r>
    </w:p>
    <w:p w14:paraId="4AB85D1E" w14:textId="77777777" w:rsidR="00283720" w:rsidRDefault="00283720" w:rsidP="00283720">
      <w:pPr>
        <w:pStyle w:val="Heading111"/>
      </w:pPr>
      <w:bookmarkStart w:id="1724" w:name="_Ref39852670"/>
      <w:bookmarkStart w:id="1725" w:name="_Toc183016506"/>
      <w:r>
        <w:t>Teller Branch Parameters</w:t>
      </w:r>
      <w:bookmarkEnd w:id="1724"/>
      <w:bookmarkEnd w:id="1725"/>
    </w:p>
    <w:p w14:paraId="1DD91CF2" w14:textId="77777777" w:rsidR="00F8437A" w:rsidRDefault="00F8437A" w:rsidP="00F8437A">
      <w:pPr>
        <w:pStyle w:val="ParaunderHeading111"/>
      </w:pPr>
      <w:r>
        <w:t>Th</w:t>
      </w:r>
      <w:r w:rsidR="00B9199A">
        <w:t>is</w:t>
      </w:r>
      <w:r w:rsidR="00283720" w:rsidRPr="008C65DF">
        <w:t xml:space="preserve"> screen</w:t>
      </w:r>
      <w:r>
        <w:t xml:space="preserve"> is used to</w:t>
      </w:r>
      <w:r w:rsidR="00283720" w:rsidRPr="008C65DF">
        <w:rPr>
          <w:shd w:val="clear" w:color="auto" w:fill="FFFFFF"/>
        </w:rPr>
        <w:t xml:space="preserve"> set preferences for the teller branch.</w:t>
      </w:r>
      <w:r w:rsidR="00283720">
        <w:rPr>
          <w:shd w:val="clear" w:color="auto" w:fill="FFFFFF"/>
        </w:rPr>
        <w:t xml:space="preserve"> </w:t>
      </w:r>
      <w:r w:rsidR="00E717D7">
        <w:t>To process</w:t>
      </w:r>
      <w:r>
        <w:t xml:space="preserve"> this screen, type </w:t>
      </w:r>
      <w:r w:rsidRPr="00F8437A">
        <w:rPr>
          <w:b/>
        </w:rPr>
        <w:t xml:space="preserve">Teller Branch Parameter Maintenance </w:t>
      </w:r>
      <w:r>
        <w:t xml:space="preserve">in the </w:t>
      </w:r>
      <w:r w:rsidRPr="00811BB1">
        <w:rPr>
          <w:b/>
        </w:rPr>
        <w:t>Menu Item Search</w:t>
      </w:r>
      <w:r>
        <w:t xml:space="preserve"> located at the left corner of the application toolbar and select the appropriate screen (or) do the following steps:</w:t>
      </w:r>
    </w:p>
    <w:p w14:paraId="2D38299C" w14:textId="77777777" w:rsidR="00ED72DF" w:rsidRDefault="00ED72DF" w:rsidP="009A2CB6">
      <w:pPr>
        <w:pStyle w:val="NumberedListunder111"/>
        <w:numPr>
          <w:ilvl w:val="0"/>
          <w:numId w:val="47"/>
        </w:numPr>
      </w:pPr>
      <w:r>
        <w:t xml:space="preserve">From </w:t>
      </w:r>
      <w:r w:rsidRPr="00B17731">
        <w:rPr>
          <w:b/>
        </w:rPr>
        <w:t>Home screen</w:t>
      </w:r>
      <w:r w:rsidRPr="000C59DF">
        <w:t xml:space="preserve">, </w:t>
      </w:r>
      <w:r w:rsidR="00A83462">
        <w:t>click</w:t>
      </w:r>
      <w:r w:rsidRPr="000C59DF">
        <w:t xml:space="preserve"> </w:t>
      </w:r>
      <w:r w:rsidRPr="00B17731">
        <w:rPr>
          <w:b/>
        </w:rPr>
        <w:t>Teller</w:t>
      </w:r>
      <w:r>
        <w:t>.</w:t>
      </w:r>
      <w:r w:rsidR="001A2B86">
        <w:t xml:space="preserve"> On Teller Mega Menu, under </w:t>
      </w:r>
      <w:r w:rsidR="001A2B86" w:rsidRPr="00ED72DF">
        <w:rPr>
          <w:b/>
        </w:rPr>
        <w:t>Branch Maintenance</w:t>
      </w:r>
      <w:r w:rsidR="001A2B86">
        <w:t xml:space="preserve">, click </w:t>
      </w:r>
      <w:r w:rsidR="001A2B86" w:rsidRPr="00ED72DF">
        <w:rPr>
          <w:b/>
        </w:rPr>
        <w:t>Teller Branch Parameters</w:t>
      </w:r>
      <w:r w:rsidR="001A2B86">
        <w:rPr>
          <w:b/>
        </w:rPr>
        <w:t xml:space="preserve"> Maintenance</w:t>
      </w:r>
      <w:r w:rsidR="001A2B86" w:rsidRPr="00713B5A">
        <w:t>.</w:t>
      </w:r>
    </w:p>
    <w:p w14:paraId="5EA11A44" w14:textId="77777777" w:rsidR="00510DE3" w:rsidRDefault="00510DE3" w:rsidP="00DB0620">
      <w:pPr>
        <w:pStyle w:val="StepResultUnderHeading111"/>
        <w:keepNext/>
      </w:pPr>
      <w:r>
        <w:t>T</w:t>
      </w:r>
      <w:r w:rsidRPr="00510DE3">
        <w:t xml:space="preserve">he </w:t>
      </w:r>
      <w:r w:rsidRPr="00DB0620">
        <w:rPr>
          <w:b/>
        </w:rPr>
        <w:t>Teller Branch Parameters Maintenance</w:t>
      </w:r>
      <w:r w:rsidRPr="00510DE3">
        <w:t xml:space="preserve"> (Summary) </w:t>
      </w:r>
      <w:r w:rsidR="004E0AEE">
        <w:t>screen is displayed</w:t>
      </w:r>
      <w:r>
        <w:t>.</w:t>
      </w:r>
    </w:p>
    <w:p w14:paraId="65797F50" w14:textId="44D0A4DE" w:rsidR="0093656C" w:rsidRDefault="0093656C" w:rsidP="00DB0620">
      <w:pPr>
        <w:pStyle w:val="FigureTableTitleunderHeading111"/>
      </w:pPr>
      <w:r>
        <w:t>Figure</w:t>
      </w:r>
      <w:r w:rsidR="003E474C">
        <w:t xml:space="preserve"> 260</w:t>
      </w:r>
      <w:r>
        <w:t xml:space="preserve">: </w:t>
      </w:r>
      <w:r w:rsidRPr="00D33B34">
        <w:t>Teller B</w:t>
      </w:r>
      <w:r>
        <w:t>ranch Parameter Maintenance (Summary</w:t>
      </w:r>
      <w:r w:rsidRPr="00D33B34">
        <w:t>)</w:t>
      </w:r>
    </w:p>
    <w:p w14:paraId="01160D63" w14:textId="77777777" w:rsidR="00B00F70" w:rsidRDefault="009C4FE3" w:rsidP="00DB0620">
      <w:pPr>
        <w:pStyle w:val="ParaunderHeading111"/>
      </w:pPr>
      <w:r w:rsidRPr="009C4FE3">
        <w:rPr>
          <w:noProof/>
          <w:lang w:val="en-IN" w:eastAsia="en-IN"/>
        </w:rPr>
        <w:drawing>
          <wp:inline distT="0" distB="0" distL="0" distR="0" wp14:anchorId="14D59BF4" wp14:editId="61CC8E3F">
            <wp:extent cx="5602147" cy="1823623"/>
            <wp:effectExtent l="19050" t="19050" r="17780" b="24765"/>
            <wp:docPr id="557" name="Picture 557" descr="C:\Users\kakaliya\Documents\Work\Releases_Oracle Banking Branch\14.5.2.0.0_Innovation\INPUTS\Teller\Screens\Branch Maintenance\Teller branch parameter maintenance - summar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kakaliya\Documents\Work\Releases_Oracle Banking Branch\14.5.2.0.0_Innovation\INPUTS\Teller\Screens\Branch Maintenance\Teller branch parameter maintenance - summary.JPG"/>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618372" cy="1828905"/>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460C42F7" w14:textId="77777777" w:rsidR="00087D8D" w:rsidRDefault="00054699" w:rsidP="00094F6D">
      <w:pPr>
        <w:pStyle w:val="NumberedListunder111"/>
        <w:keepNext/>
      </w:pPr>
      <w:r>
        <w:lastRenderedPageBreak/>
        <w:t>On</w:t>
      </w:r>
      <w:r w:rsidR="00087D8D" w:rsidRPr="00087D8D">
        <w:t xml:space="preserve"> </w:t>
      </w:r>
      <w:r w:rsidR="00087D8D" w:rsidRPr="00ED72DF">
        <w:rPr>
          <w:b/>
        </w:rPr>
        <w:t>Teller Branch Parameters</w:t>
      </w:r>
      <w:r w:rsidR="00087D8D">
        <w:rPr>
          <w:b/>
        </w:rPr>
        <w:t xml:space="preserve"> Maintenance</w:t>
      </w:r>
      <w:r w:rsidR="00087D8D" w:rsidRPr="00087D8D">
        <w:t xml:space="preserve"> </w:t>
      </w:r>
      <w:r w:rsidR="00A2070A">
        <w:t xml:space="preserve">(Summary) </w:t>
      </w:r>
      <w:r w:rsidR="00087D8D" w:rsidRPr="00087D8D">
        <w:t xml:space="preserve">screen, click </w:t>
      </w:r>
      <w:r w:rsidR="00FF7225">
        <w:rPr>
          <w:noProof/>
          <w:lang w:val="en-IN" w:eastAsia="en-IN"/>
        </w:rPr>
        <w:drawing>
          <wp:inline distT="0" distB="0" distL="0" distR="0" wp14:anchorId="7F79DFF9" wp14:editId="0192528A">
            <wp:extent cx="172775" cy="127040"/>
            <wp:effectExtent l="0" t="0" r="0" b="6350"/>
            <wp:docPr id="191"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7"/>
                    <a:stretch>
                      <a:fillRect/>
                    </a:stretch>
                  </pic:blipFill>
                  <pic:spPr>
                    <a:xfrm flipV="1">
                      <a:off x="0" y="0"/>
                      <a:ext cx="177949" cy="130844"/>
                    </a:xfrm>
                    <a:prstGeom prst="rect">
                      <a:avLst/>
                    </a:prstGeom>
                  </pic:spPr>
                </pic:pic>
              </a:graphicData>
            </a:graphic>
          </wp:inline>
        </w:drawing>
      </w:r>
      <w:r w:rsidR="00847B01">
        <w:rPr>
          <w:b/>
        </w:rPr>
        <w:t xml:space="preserve"> </w:t>
      </w:r>
      <w:r w:rsidR="00847B01" w:rsidRPr="00847B01">
        <w:t>icon</w:t>
      </w:r>
      <w:r w:rsidR="00087D8D" w:rsidRPr="00087D8D">
        <w:t>.</w:t>
      </w:r>
    </w:p>
    <w:p w14:paraId="5F71D9D1" w14:textId="77777777" w:rsidR="00B17731" w:rsidRDefault="00B17731" w:rsidP="00094F6D">
      <w:pPr>
        <w:pStyle w:val="StepResultUnderHeading111"/>
        <w:keepNext/>
      </w:pPr>
      <w:r w:rsidRPr="00B17731">
        <w:t xml:space="preserve">The </w:t>
      </w:r>
      <w:r w:rsidRPr="00B17731">
        <w:rPr>
          <w:b/>
        </w:rPr>
        <w:t>Teller Branch Parameters</w:t>
      </w:r>
      <w:r w:rsidR="00A43AF0">
        <w:rPr>
          <w:b/>
        </w:rPr>
        <w:t xml:space="preserve"> Mai</w:t>
      </w:r>
      <w:r w:rsidR="00FE26BF">
        <w:rPr>
          <w:b/>
        </w:rPr>
        <w:t>n</w:t>
      </w:r>
      <w:r w:rsidR="00A43AF0">
        <w:rPr>
          <w:b/>
        </w:rPr>
        <w:t>tenance</w:t>
      </w:r>
      <w:r w:rsidRPr="00B17731">
        <w:t xml:space="preserve"> </w:t>
      </w:r>
      <w:r w:rsidR="004E0AEE">
        <w:t>screen is displayed</w:t>
      </w:r>
      <w:r w:rsidRPr="00B17731">
        <w:t>.</w:t>
      </w:r>
    </w:p>
    <w:p w14:paraId="2DBE154C" w14:textId="771864C7" w:rsidR="00F8437A" w:rsidRDefault="00F8437A" w:rsidP="00F8437A">
      <w:pPr>
        <w:pStyle w:val="FigureTableTitleunderHeading111"/>
      </w:pPr>
      <w:r>
        <w:t>Figure</w:t>
      </w:r>
      <w:r w:rsidR="003E474C">
        <w:t xml:space="preserve"> 261</w:t>
      </w:r>
      <w:r>
        <w:t xml:space="preserve">: </w:t>
      </w:r>
      <w:r w:rsidRPr="00021240">
        <w:t>Teller Branch Parameter Maintenance</w:t>
      </w:r>
    </w:p>
    <w:p w14:paraId="7043CD70" w14:textId="77777777" w:rsidR="00283720" w:rsidRDefault="009C4FE3" w:rsidP="00283720">
      <w:pPr>
        <w:pStyle w:val="ParaunderHeading111"/>
        <w:rPr>
          <w:shd w:val="clear" w:color="auto" w:fill="FFFFFF"/>
        </w:rPr>
      </w:pPr>
      <w:r w:rsidRPr="009C4FE3">
        <w:rPr>
          <w:noProof/>
          <w:shd w:val="clear" w:color="auto" w:fill="FFFFFF"/>
          <w:lang w:val="en-IN" w:eastAsia="en-IN"/>
        </w:rPr>
        <w:drawing>
          <wp:inline distT="0" distB="0" distL="0" distR="0" wp14:anchorId="65752E01" wp14:editId="5B72CD35">
            <wp:extent cx="5586825" cy="2322243"/>
            <wp:effectExtent l="19050" t="19050" r="13970" b="20955"/>
            <wp:docPr id="558" name="Picture 558" descr="C:\Users\kakaliya\Documents\Work\Releases_Oracle Banking Branch\14.5.2.0.0_Innovation\INPUTS\Teller\Screens\Branch Maintenance\Teller branch parameter maintenance - ne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kakaliya\Documents\Work\Releases_Oracle Banking Branch\14.5.2.0.0_Innovation\INPUTS\Teller\Screens\Branch Maintenance\Teller branch parameter maintenance - new.JPG"/>
                    <pic:cNvPicPr>
                      <a:picLocks noChangeAspect="1" noChangeArrowheads="1"/>
                    </pic:cNvPicPr>
                  </pic:nvPicPr>
                  <pic:blipFill>
                    <a:blip r:embed="rId318" cstate="print">
                      <a:extLst>
                        <a:ext uri="{28A0092B-C50C-407E-A947-70E740481C1C}">
                          <a14:useLocalDpi xmlns:a14="http://schemas.microsoft.com/office/drawing/2010/main" val="0"/>
                        </a:ext>
                      </a:extLst>
                    </a:blip>
                    <a:srcRect/>
                    <a:stretch>
                      <a:fillRect/>
                    </a:stretch>
                  </pic:blipFill>
                  <pic:spPr bwMode="auto">
                    <a:xfrm>
                      <a:off x="0" y="0"/>
                      <a:ext cx="5601833" cy="2328481"/>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742D30CE" w14:textId="42643A01" w:rsidR="004F7886" w:rsidRDefault="0050044C" w:rsidP="009A38CB">
      <w:pPr>
        <w:pStyle w:val="ParaunderHeading111"/>
        <w:rPr>
          <w:shd w:val="clear" w:color="auto" w:fill="FFFFFF"/>
        </w:rPr>
      </w:pPr>
      <w:r>
        <w:rPr>
          <w:shd w:val="clear" w:color="auto" w:fill="FFFFFF"/>
        </w:rPr>
        <w:t>Specify the details</w:t>
      </w:r>
      <w:r w:rsidR="004F7886">
        <w:rPr>
          <w:shd w:val="clear" w:color="auto" w:fill="FFFFFF"/>
        </w:rPr>
        <w:t xml:space="preserve"> in the </w:t>
      </w:r>
      <w:r w:rsidR="004F7886" w:rsidRPr="004F7886">
        <w:rPr>
          <w:b/>
          <w:shd w:val="clear" w:color="auto" w:fill="FFFFFF"/>
        </w:rPr>
        <w:t>Teller Branch Parameter Maintenance</w:t>
      </w:r>
      <w:r w:rsidR="004F7886" w:rsidRPr="004F7886">
        <w:rPr>
          <w:shd w:val="clear" w:color="auto" w:fill="FFFFFF"/>
        </w:rPr>
        <w:t xml:space="preserve"> Screen. </w:t>
      </w:r>
      <w:r w:rsidR="00456692" w:rsidRPr="00456692">
        <w:rPr>
          <w:shd w:val="clear" w:color="auto" w:fill="FFFFFF"/>
        </w:rPr>
        <w:t>The fields, which are marked with asterisk, are mandatory.</w:t>
      </w:r>
      <w:r w:rsidR="00456692">
        <w:rPr>
          <w:shd w:val="clear" w:color="auto" w:fill="FFFFFF"/>
        </w:rPr>
        <w:t xml:space="preserve"> </w:t>
      </w:r>
      <w:r w:rsidR="004F7886" w:rsidRPr="004F7886">
        <w:rPr>
          <w:shd w:val="clear" w:color="auto" w:fill="FFFFFF"/>
        </w:rPr>
        <w:t>For more information on fields, refer to table</w:t>
      </w:r>
      <w:r w:rsidR="00FA3368">
        <w:rPr>
          <w:shd w:val="clear" w:color="auto" w:fill="FFFFFF"/>
        </w:rPr>
        <w:t xml:space="preserve"> </w:t>
      </w:r>
      <w:r w:rsidR="00FA3368" w:rsidRPr="00FA3368">
        <w:rPr>
          <w:i/>
          <w:color w:val="00B0F0"/>
          <w:shd w:val="clear" w:color="auto" w:fill="FFFFFF"/>
        </w:rPr>
        <w:fldChar w:fldCharType="begin"/>
      </w:r>
      <w:r w:rsidR="00FA3368" w:rsidRPr="00FA3368">
        <w:rPr>
          <w:i/>
          <w:color w:val="00B0F0"/>
          <w:shd w:val="clear" w:color="auto" w:fill="FFFFFF"/>
        </w:rPr>
        <w:instrText xml:space="preserve"> REF TellerBranchParameters \h  \* MERGEFORMAT </w:instrText>
      </w:r>
      <w:r w:rsidR="00FA3368" w:rsidRPr="00FA3368">
        <w:rPr>
          <w:i/>
          <w:color w:val="00B0F0"/>
          <w:shd w:val="clear" w:color="auto" w:fill="FFFFFF"/>
        </w:rPr>
      </w:r>
      <w:r w:rsidR="00FA3368" w:rsidRPr="00FA3368">
        <w:rPr>
          <w:i/>
          <w:color w:val="00B0F0"/>
          <w:shd w:val="clear" w:color="auto" w:fill="FFFFFF"/>
        </w:rPr>
        <w:fldChar w:fldCharType="separate"/>
      </w:r>
      <w:r w:rsidR="005803B2" w:rsidRPr="005803B2">
        <w:rPr>
          <w:i/>
          <w:color w:val="00B0F0"/>
        </w:rPr>
        <w:t>Field Description: Teller Branch Parameter Maintenance</w:t>
      </w:r>
      <w:r w:rsidR="00FA3368" w:rsidRPr="00FA3368">
        <w:rPr>
          <w:i/>
          <w:color w:val="00B0F0"/>
          <w:shd w:val="clear" w:color="auto" w:fill="FFFFFF"/>
        </w:rPr>
        <w:fldChar w:fldCharType="end"/>
      </w:r>
      <w:r w:rsidR="004F7886" w:rsidRPr="004F7886">
        <w:rPr>
          <w:shd w:val="clear" w:color="auto" w:fill="FFFFFF"/>
        </w:rPr>
        <w:t>.</w:t>
      </w:r>
    </w:p>
    <w:p w14:paraId="04B63711" w14:textId="77777777" w:rsidR="00990A9F" w:rsidRDefault="00990A9F" w:rsidP="00990A9F">
      <w:pPr>
        <w:pStyle w:val="FigureTableTitleunderHeading111"/>
      </w:pPr>
      <w:bookmarkStart w:id="1726" w:name="TellerBranchParameters"/>
      <w:r>
        <w:t xml:space="preserve">Field Description: </w:t>
      </w:r>
      <w:r w:rsidRPr="00990A9F">
        <w:t>Teller Branch Parameter Maintenance</w:t>
      </w:r>
      <w:bookmarkEnd w:id="1726"/>
    </w:p>
    <w:tbl>
      <w:tblPr>
        <w:tblStyle w:val="TableGrid"/>
        <w:tblW w:w="0" w:type="auto"/>
        <w:tblInd w:w="432" w:type="dxa"/>
        <w:tblLook w:val="04A0" w:firstRow="1" w:lastRow="0" w:firstColumn="1" w:lastColumn="0" w:noHBand="0" w:noVBand="1"/>
      </w:tblPr>
      <w:tblGrid>
        <w:gridCol w:w="2732"/>
        <w:gridCol w:w="5322"/>
      </w:tblGrid>
      <w:tr w:rsidR="00990A9F" w14:paraId="479CBFCD" w14:textId="77777777" w:rsidTr="008C03EF">
        <w:trPr>
          <w:tblHeader/>
        </w:trPr>
        <w:tc>
          <w:tcPr>
            <w:tcW w:w="2732" w:type="dxa"/>
          </w:tcPr>
          <w:p w14:paraId="5D6B2DC3" w14:textId="77777777" w:rsidR="00990A9F" w:rsidRDefault="00291324" w:rsidP="008C03EF">
            <w:pPr>
              <w:pStyle w:val="TableHeader"/>
              <w:keepNext w:val="0"/>
              <w:keepLines w:val="0"/>
              <w:rPr>
                <w:shd w:val="clear" w:color="auto" w:fill="FFFFFF"/>
              </w:rPr>
            </w:pPr>
            <w:r>
              <w:rPr>
                <w:shd w:val="clear" w:color="auto" w:fill="FFFFFF"/>
              </w:rPr>
              <w:t>Field</w:t>
            </w:r>
          </w:p>
        </w:tc>
        <w:tc>
          <w:tcPr>
            <w:tcW w:w="5322" w:type="dxa"/>
          </w:tcPr>
          <w:p w14:paraId="73C78095" w14:textId="77777777" w:rsidR="00990A9F" w:rsidRDefault="00990A9F" w:rsidP="008C03EF">
            <w:pPr>
              <w:pStyle w:val="TableHeader"/>
              <w:keepNext w:val="0"/>
              <w:keepLines w:val="0"/>
              <w:rPr>
                <w:shd w:val="clear" w:color="auto" w:fill="FFFFFF"/>
              </w:rPr>
            </w:pPr>
            <w:r>
              <w:rPr>
                <w:shd w:val="clear" w:color="auto" w:fill="FFFFFF"/>
              </w:rPr>
              <w:t>Description</w:t>
            </w:r>
          </w:p>
        </w:tc>
      </w:tr>
      <w:tr w:rsidR="00990A9F" w14:paraId="26C75B98" w14:textId="77777777" w:rsidTr="008C03EF">
        <w:tc>
          <w:tcPr>
            <w:tcW w:w="2732" w:type="dxa"/>
          </w:tcPr>
          <w:p w14:paraId="6376F60F" w14:textId="77777777" w:rsidR="00990A9F" w:rsidRPr="009060AE" w:rsidRDefault="00F36FBA" w:rsidP="008C03EF">
            <w:pPr>
              <w:pStyle w:val="TableContents"/>
              <w:keepNext w:val="0"/>
              <w:keepLines w:val="0"/>
              <w:rPr>
                <w:b/>
              </w:rPr>
            </w:pPr>
            <w:r w:rsidRPr="00F36FBA">
              <w:rPr>
                <w:b/>
              </w:rPr>
              <w:t>Branch Code</w:t>
            </w:r>
          </w:p>
        </w:tc>
        <w:tc>
          <w:tcPr>
            <w:tcW w:w="5322" w:type="dxa"/>
          </w:tcPr>
          <w:p w14:paraId="65CA8E70" w14:textId="77777777" w:rsidR="00990A9F" w:rsidRDefault="00F36FBA" w:rsidP="00456692">
            <w:pPr>
              <w:pStyle w:val="TableContents"/>
              <w:keepNext w:val="0"/>
              <w:keepLines w:val="0"/>
            </w:pPr>
            <w:r w:rsidRPr="00F36FBA">
              <w:rPr>
                <w:shd w:val="clear" w:color="auto" w:fill="FFFFFF"/>
              </w:rPr>
              <w:t>Select the branch code from the available option list.</w:t>
            </w:r>
          </w:p>
        </w:tc>
      </w:tr>
      <w:tr w:rsidR="00990A9F" w14:paraId="2F026D22" w14:textId="77777777" w:rsidTr="008C03EF">
        <w:tc>
          <w:tcPr>
            <w:tcW w:w="2732" w:type="dxa"/>
          </w:tcPr>
          <w:p w14:paraId="4911A831" w14:textId="77777777" w:rsidR="00990A9F" w:rsidRPr="00161E6C" w:rsidRDefault="00F36FBA" w:rsidP="008C03EF">
            <w:pPr>
              <w:pStyle w:val="TableContents"/>
              <w:keepNext w:val="0"/>
              <w:keepLines w:val="0"/>
              <w:rPr>
                <w:b/>
              </w:rPr>
            </w:pPr>
            <w:r w:rsidRPr="00F36FBA">
              <w:rPr>
                <w:b/>
              </w:rPr>
              <w:t>Description</w:t>
            </w:r>
          </w:p>
        </w:tc>
        <w:tc>
          <w:tcPr>
            <w:tcW w:w="5322" w:type="dxa"/>
          </w:tcPr>
          <w:p w14:paraId="456E2EB3" w14:textId="77777777" w:rsidR="00990A9F" w:rsidRPr="00161E6C" w:rsidRDefault="009C0D4C" w:rsidP="009C0D4C">
            <w:pPr>
              <w:pStyle w:val="TableContents"/>
              <w:keepNext w:val="0"/>
              <w:keepLines w:val="0"/>
              <w:rPr>
                <w:shd w:val="clear" w:color="auto" w:fill="FFFFFF"/>
              </w:rPr>
            </w:pPr>
            <w:r>
              <w:rPr>
                <w:shd w:val="clear" w:color="auto" w:fill="FFFFFF"/>
              </w:rPr>
              <w:t>D</w:t>
            </w:r>
            <w:r w:rsidR="00F36FBA" w:rsidRPr="00F36FBA">
              <w:rPr>
                <w:shd w:val="clear" w:color="auto" w:fill="FFFFFF"/>
              </w:rPr>
              <w:t>isplays the description</w:t>
            </w:r>
            <w:r>
              <w:rPr>
                <w:shd w:val="clear" w:color="auto" w:fill="FFFFFF"/>
              </w:rPr>
              <w:t xml:space="preserve"> of the </w:t>
            </w:r>
            <w:r w:rsidRPr="009C0D4C">
              <w:rPr>
                <w:shd w:val="clear" w:color="auto" w:fill="FFFFFF"/>
              </w:rPr>
              <w:t>branch</w:t>
            </w:r>
            <w:r w:rsidR="00F36FBA" w:rsidRPr="00F36FBA">
              <w:rPr>
                <w:shd w:val="clear" w:color="auto" w:fill="FFFFFF"/>
              </w:rPr>
              <w:t>.</w:t>
            </w:r>
          </w:p>
        </w:tc>
      </w:tr>
      <w:tr w:rsidR="00990A9F" w14:paraId="56D3E516" w14:textId="77777777" w:rsidTr="008C03EF">
        <w:tc>
          <w:tcPr>
            <w:tcW w:w="2732" w:type="dxa"/>
          </w:tcPr>
          <w:p w14:paraId="0B217E9B" w14:textId="77777777" w:rsidR="00990A9F" w:rsidRPr="009060AE" w:rsidRDefault="00F36FBA" w:rsidP="008C03EF">
            <w:pPr>
              <w:pStyle w:val="TableContents"/>
              <w:keepNext w:val="0"/>
              <w:keepLines w:val="0"/>
              <w:rPr>
                <w:b/>
              </w:rPr>
            </w:pPr>
            <w:r w:rsidRPr="00F36FBA">
              <w:rPr>
                <w:b/>
              </w:rPr>
              <w:t>Denomination Tracking Required</w:t>
            </w:r>
          </w:p>
        </w:tc>
        <w:tc>
          <w:tcPr>
            <w:tcW w:w="5322" w:type="dxa"/>
          </w:tcPr>
          <w:p w14:paraId="1F02BE34" w14:textId="77777777" w:rsidR="00F36FBA" w:rsidRDefault="00F36FBA" w:rsidP="00F36FBA">
            <w:pPr>
              <w:pStyle w:val="TableContents"/>
              <w:keepNext w:val="0"/>
              <w:keepLines w:val="0"/>
              <w:rPr>
                <w:shd w:val="clear" w:color="auto" w:fill="FFFFFF"/>
              </w:rPr>
            </w:pPr>
            <w:r w:rsidRPr="00F36FBA">
              <w:rPr>
                <w:shd w:val="clear" w:color="auto" w:fill="FFFFFF"/>
              </w:rPr>
              <w:t>Specify the denomination</w:t>
            </w:r>
            <w:r w:rsidR="00901A4E">
              <w:rPr>
                <w:shd w:val="clear" w:color="auto" w:fill="FFFFFF"/>
              </w:rPr>
              <w:t xml:space="preserve"> that needs</w:t>
            </w:r>
            <w:r w:rsidRPr="00F36FBA">
              <w:rPr>
                <w:shd w:val="clear" w:color="auto" w:fill="FFFFFF"/>
              </w:rPr>
              <w:t xml:space="preserve"> to be tracked for</w:t>
            </w:r>
            <w:r w:rsidR="009C0D4C">
              <w:rPr>
                <w:shd w:val="clear" w:color="auto" w:fill="FFFFFF"/>
              </w:rPr>
              <w:t xml:space="preserve"> the </w:t>
            </w:r>
            <w:r w:rsidR="009C0D4C" w:rsidRPr="00D2384B">
              <w:rPr>
                <w:b/>
                <w:shd w:val="clear" w:color="auto" w:fill="FFFFFF"/>
              </w:rPr>
              <w:t>Vault</w:t>
            </w:r>
            <w:r w:rsidR="009C0D4C">
              <w:rPr>
                <w:shd w:val="clear" w:color="auto" w:fill="FFFFFF"/>
              </w:rPr>
              <w:t xml:space="preserve">, </w:t>
            </w:r>
            <w:r w:rsidR="009C0D4C" w:rsidRPr="00D2384B">
              <w:rPr>
                <w:b/>
                <w:shd w:val="clear" w:color="auto" w:fill="FFFFFF"/>
              </w:rPr>
              <w:t xml:space="preserve">Till </w:t>
            </w:r>
            <w:r w:rsidR="00D2384B">
              <w:rPr>
                <w:b/>
                <w:shd w:val="clear" w:color="auto" w:fill="FFFFFF"/>
              </w:rPr>
              <w:t>and</w:t>
            </w:r>
            <w:r w:rsidR="009C0D4C" w:rsidRPr="00D2384B">
              <w:rPr>
                <w:b/>
                <w:shd w:val="clear" w:color="auto" w:fill="FFFFFF"/>
              </w:rPr>
              <w:t xml:space="preserve"> Vault</w:t>
            </w:r>
            <w:r w:rsidR="00D9477C">
              <w:rPr>
                <w:shd w:val="clear" w:color="auto" w:fill="FFFFFF"/>
              </w:rPr>
              <w:t xml:space="preserve">, </w:t>
            </w:r>
            <w:r w:rsidRPr="00F36FBA">
              <w:rPr>
                <w:shd w:val="clear" w:color="auto" w:fill="FFFFFF"/>
              </w:rPr>
              <w:t xml:space="preserve">or </w:t>
            </w:r>
            <w:r w:rsidRPr="00D2384B">
              <w:rPr>
                <w:b/>
                <w:shd w:val="clear" w:color="auto" w:fill="FFFFFF"/>
              </w:rPr>
              <w:t>None</w:t>
            </w:r>
            <w:r w:rsidR="00757FBD">
              <w:rPr>
                <w:shd w:val="clear" w:color="auto" w:fill="FFFFFF"/>
              </w:rPr>
              <w:t>. The description</w:t>
            </w:r>
            <w:r w:rsidR="006F674E">
              <w:rPr>
                <w:shd w:val="clear" w:color="auto" w:fill="FFFFFF"/>
              </w:rPr>
              <w:t>s</w:t>
            </w:r>
            <w:r w:rsidR="00757FBD">
              <w:rPr>
                <w:shd w:val="clear" w:color="auto" w:fill="FFFFFF"/>
              </w:rPr>
              <w:t xml:space="preserve"> of the drop-down values </w:t>
            </w:r>
            <w:r w:rsidR="006F674E">
              <w:rPr>
                <w:shd w:val="clear" w:color="auto" w:fill="FFFFFF"/>
              </w:rPr>
              <w:t>are</w:t>
            </w:r>
            <w:r w:rsidR="00757FBD">
              <w:rPr>
                <w:shd w:val="clear" w:color="auto" w:fill="FFFFFF"/>
              </w:rPr>
              <w:t xml:space="preserve"> given below:</w:t>
            </w:r>
          </w:p>
          <w:p w14:paraId="474785B7" w14:textId="77777777" w:rsidR="00F36FBA" w:rsidRDefault="00F36FBA" w:rsidP="000055F1">
            <w:pPr>
              <w:pStyle w:val="TableContents"/>
              <w:keepNext w:val="0"/>
              <w:keepLines w:val="0"/>
              <w:numPr>
                <w:ilvl w:val="0"/>
                <w:numId w:val="1"/>
              </w:numPr>
              <w:spacing w:before="120"/>
              <w:ind w:left="360"/>
              <w:rPr>
                <w:shd w:val="clear" w:color="auto" w:fill="FFFFFF"/>
              </w:rPr>
            </w:pPr>
            <w:r w:rsidRPr="00D2384B">
              <w:rPr>
                <w:b/>
                <w:shd w:val="clear" w:color="auto" w:fill="FFFFFF"/>
              </w:rPr>
              <w:t>Till and Vault</w:t>
            </w:r>
            <w:r w:rsidRPr="00F36FBA">
              <w:rPr>
                <w:shd w:val="clear" w:color="auto" w:fill="FFFFFF"/>
              </w:rPr>
              <w:t xml:space="preserve"> - To track denomination for Tills and Vault. By default, this option is selected.</w:t>
            </w:r>
          </w:p>
          <w:p w14:paraId="1DE1997F" w14:textId="77777777" w:rsidR="00F36FBA" w:rsidRDefault="00F36FBA" w:rsidP="000055F1">
            <w:pPr>
              <w:pStyle w:val="TableContents"/>
              <w:keepNext w:val="0"/>
              <w:keepLines w:val="0"/>
              <w:numPr>
                <w:ilvl w:val="0"/>
                <w:numId w:val="1"/>
              </w:numPr>
              <w:spacing w:before="120"/>
              <w:ind w:left="360"/>
              <w:rPr>
                <w:shd w:val="clear" w:color="auto" w:fill="FFFFFF"/>
              </w:rPr>
            </w:pPr>
            <w:r w:rsidRPr="00D2384B">
              <w:rPr>
                <w:b/>
                <w:shd w:val="clear" w:color="auto" w:fill="FFFFFF"/>
              </w:rPr>
              <w:t>Vault</w:t>
            </w:r>
            <w:r w:rsidRPr="00F36FBA">
              <w:rPr>
                <w:shd w:val="clear" w:color="auto" w:fill="FFFFFF"/>
              </w:rPr>
              <w:t xml:space="preserve"> - To track denomination only for Vault, if a Vault is involved in the transaction.</w:t>
            </w:r>
          </w:p>
          <w:p w14:paraId="72CA52B5" w14:textId="77777777" w:rsidR="007B0675" w:rsidRDefault="00F36FBA" w:rsidP="00456692">
            <w:pPr>
              <w:pStyle w:val="TableContents"/>
              <w:keepNext w:val="0"/>
              <w:keepLines w:val="0"/>
              <w:numPr>
                <w:ilvl w:val="0"/>
                <w:numId w:val="1"/>
              </w:numPr>
              <w:spacing w:before="120"/>
              <w:ind w:left="360"/>
            </w:pPr>
            <w:r w:rsidRPr="00D2384B">
              <w:rPr>
                <w:b/>
                <w:shd w:val="clear" w:color="auto" w:fill="FFFFFF"/>
              </w:rPr>
              <w:lastRenderedPageBreak/>
              <w:t>None</w:t>
            </w:r>
            <w:r w:rsidRPr="00F36FBA">
              <w:rPr>
                <w:shd w:val="clear" w:color="auto" w:fill="FFFFFF"/>
              </w:rPr>
              <w:t xml:space="preserve"> - To indicate that denomination tracking is not required for any transaction.</w:t>
            </w:r>
          </w:p>
        </w:tc>
      </w:tr>
      <w:tr w:rsidR="00990A9F" w14:paraId="6E33ABFC" w14:textId="77777777" w:rsidTr="008C03EF">
        <w:tc>
          <w:tcPr>
            <w:tcW w:w="2732" w:type="dxa"/>
          </w:tcPr>
          <w:p w14:paraId="1A08563C" w14:textId="77777777" w:rsidR="00990A9F" w:rsidRPr="00161E6C" w:rsidRDefault="00F36FBA" w:rsidP="008C03EF">
            <w:pPr>
              <w:pStyle w:val="TableContents"/>
              <w:keepNext w:val="0"/>
              <w:keepLines w:val="0"/>
              <w:rPr>
                <w:b/>
              </w:rPr>
            </w:pPr>
            <w:r w:rsidRPr="00F36FBA">
              <w:rPr>
                <w:b/>
              </w:rPr>
              <w:t>Currency Code</w:t>
            </w:r>
          </w:p>
        </w:tc>
        <w:tc>
          <w:tcPr>
            <w:tcW w:w="5322" w:type="dxa"/>
          </w:tcPr>
          <w:p w14:paraId="4CE0FC16" w14:textId="77777777" w:rsidR="00990A9F" w:rsidRPr="00161E6C" w:rsidRDefault="00F36FBA" w:rsidP="007D5F26">
            <w:pPr>
              <w:pStyle w:val="TableContents"/>
              <w:keepNext w:val="0"/>
              <w:keepLines w:val="0"/>
              <w:rPr>
                <w:shd w:val="clear" w:color="auto" w:fill="FFFFFF"/>
              </w:rPr>
            </w:pPr>
            <w:r>
              <w:rPr>
                <w:shd w:val="clear" w:color="auto" w:fill="FFFFFF"/>
              </w:rPr>
              <w:t xml:space="preserve">Displays </w:t>
            </w:r>
            <w:r w:rsidR="007D5F26">
              <w:rPr>
                <w:shd w:val="clear" w:color="auto" w:fill="FFFFFF"/>
              </w:rPr>
              <w:t xml:space="preserve">the currency for which the </w:t>
            </w:r>
            <w:r w:rsidR="007D5F26" w:rsidRPr="007D5F26">
              <w:rPr>
                <w:b/>
                <w:shd w:val="clear" w:color="auto" w:fill="FFFFFF"/>
              </w:rPr>
              <w:t>Minimum Cash Holding Limit</w:t>
            </w:r>
            <w:r w:rsidR="007D5F26" w:rsidRPr="007D5F26">
              <w:rPr>
                <w:shd w:val="clear" w:color="auto" w:fill="FFFFFF"/>
              </w:rPr>
              <w:t xml:space="preserve"> </w:t>
            </w:r>
            <w:r w:rsidR="007D5F26">
              <w:rPr>
                <w:shd w:val="clear" w:color="auto" w:fill="FFFFFF"/>
              </w:rPr>
              <w:t xml:space="preserve">or </w:t>
            </w:r>
            <w:r w:rsidR="007D5F26" w:rsidRPr="007D5F26">
              <w:rPr>
                <w:b/>
                <w:shd w:val="clear" w:color="auto" w:fill="FFFFFF"/>
              </w:rPr>
              <w:t>Maximum Cash Holding Limit</w:t>
            </w:r>
            <w:r w:rsidR="007D5F26" w:rsidRPr="007D5F26">
              <w:rPr>
                <w:shd w:val="clear" w:color="auto" w:fill="FFFFFF"/>
              </w:rPr>
              <w:t xml:space="preserve"> </w:t>
            </w:r>
            <w:r w:rsidRPr="00F36FBA">
              <w:rPr>
                <w:shd w:val="clear" w:color="auto" w:fill="FFFFFF"/>
              </w:rPr>
              <w:t>to be maintained for the branch.</w:t>
            </w:r>
          </w:p>
        </w:tc>
      </w:tr>
      <w:tr w:rsidR="00F36FBA" w14:paraId="6D6CACF1" w14:textId="77777777" w:rsidTr="008C03EF">
        <w:tc>
          <w:tcPr>
            <w:tcW w:w="2732" w:type="dxa"/>
          </w:tcPr>
          <w:p w14:paraId="4F59D423" w14:textId="77777777" w:rsidR="00F36FBA" w:rsidRPr="00F36FBA" w:rsidRDefault="00F36FBA" w:rsidP="008C03EF">
            <w:pPr>
              <w:pStyle w:val="TableContents"/>
              <w:keepNext w:val="0"/>
              <w:keepLines w:val="0"/>
              <w:rPr>
                <w:b/>
              </w:rPr>
            </w:pPr>
            <w:r w:rsidRPr="00F36FBA">
              <w:rPr>
                <w:b/>
              </w:rPr>
              <w:t>Minimum Cash Holding Limit</w:t>
            </w:r>
          </w:p>
        </w:tc>
        <w:tc>
          <w:tcPr>
            <w:tcW w:w="5322" w:type="dxa"/>
          </w:tcPr>
          <w:p w14:paraId="442C2AA4" w14:textId="77777777" w:rsidR="00F36FBA" w:rsidRDefault="00D2384B" w:rsidP="008C03EF">
            <w:pPr>
              <w:pStyle w:val="TableContents"/>
              <w:keepNext w:val="0"/>
              <w:keepLines w:val="0"/>
              <w:rPr>
                <w:shd w:val="clear" w:color="auto" w:fill="FFFFFF"/>
              </w:rPr>
            </w:pPr>
            <w:r>
              <w:rPr>
                <w:shd w:val="clear" w:color="auto" w:fill="FFFFFF"/>
              </w:rPr>
              <w:t>D</w:t>
            </w:r>
            <w:r w:rsidR="00F36FBA" w:rsidRPr="00F36FBA">
              <w:rPr>
                <w:shd w:val="clear" w:color="auto" w:fill="FFFFFF"/>
              </w:rPr>
              <w:t>isplays the minimum cash holding limit for the branch.</w:t>
            </w:r>
          </w:p>
        </w:tc>
      </w:tr>
      <w:tr w:rsidR="00F36FBA" w14:paraId="6F1118A3" w14:textId="77777777" w:rsidTr="008C03EF">
        <w:tc>
          <w:tcPr>
            <w:tcW w:w="2732" w:type="dxa"/>
          </w:tcPr>
          <w:p w14:paraId="7D3391CF" w14:textId="77777777" w:rsidR="00F36FBA" w:rsidRPr="00F36FBA" w:rsidRDefault="00F36FBA" w:rsidP="008C03EF">
            <w:pPr>
              <w:pStyle w:val="TableContents"/>
              <w:keepNext w:val="0"/>
              <w:keepLines w:val="0"/>
              <w:rPr>
                <w:b/>
              </w:rPr>
            </w:pPr>
            <w:r w:rsidRPr="00F36FBA">
              <w:rPr>
                <w:b/>
              </w:rPr>
              <w:t>Maximum Cash Holding Limit</w:t>
            </w:r>
          </w:p>
        </w:tc>
        <w:tc>
          <w:tcPr>
            <w:tcW w:w="5322" w:type="dxa"/>
          </w:tcPr>
          <w:p w14:paraId="3E6DA092" w14:textId="77777777" w:rsidR="007B0675" w:rsidRDefault="00F36FBA" w:rsidP="00B53221">
            <w:pPr>
              <w:pStyle w:val="TableContents"/>
              <w:keepNext w:val="0"/>
              <w:keepLines w:val="0"/>
              <w:rPr>
                <w:shd w:val="clear" w:color="auto" w:fill="FFFFFF"/>
              </w:rPr>
            </w:pPr>
            <w:r>
              <w:rPr>
                <w:shd w:val="clear" w:color="auto" w:fill="FFFFFF"/>
              </w:rPr>
              <w:t>D</w:t>
            </w:r>
            <w:r w:rsidRPr="00F36FBA">
              <w:rPr>
                <w:shd w:val="clear" w:color="auto" w:fill="FFFFFF"/>
              </w:rPr>
              <w:t>isplays the maximum cas</w:t>
            </w:r>
            <w:r w:rsidR="007B0675">
              <w:rPr>
                <w:shd w:val="clear" w:color="auto" w:fill="FFFFFF"/>
              </w:rPr>
              <w:t>h holding limit for the branch.</w:t>
            </w:r>
          </w:p>
          <w:p w14:paraId="0EB5C9F3" w14:textId="77777777" w:rsidR="00F36FBA" w:rsidRDefault="00F36FBA" w:rsidP="007B0675">
            <w:pPr>
              <w:pStyle w:val="NoteinsideTables"/>
            </w:pPr>
            <w:r w:rsidRPr="00F36FBA">
              <w:t xml:space="preserve">The maximum cash holding amount </w:t>
            </w:r>
            <w:r w:rsidR="00B53221">
              <w:t>must</w:t>
            </w:r>
            <w:r w:rsidRPr="00F36FBA">
              <w:t xml:space="preserve"> not be less than minimum cash holding amount.</w:t>
            </w:r>
          </w:p>
        </w:tc>
      </w:tr>
      <w:tr w:rsidR="00621C0F" w14:paraId="588145F1" w14:textId="77777777" w:rsidTr="008C03EF">
        <w:tc>
          <w:tcPr>
            <w:tcW w:w="2732" w:type="dxa"/>
          </w:tcPr>
          <w:p w14:paraId="7DEB093E" w14:textId="77777777" w:rsidR="00621C0F" w:rsidRPr="00F36FBA" w:rsidRDefault="00621C0F" w:rsidP="008C03EF">
            <w:pPr>
              <w:pStyle w:val="TableContents"/>
              <w:keepNext w:val="0"/>
              <w:keepLines w:val="0"/>
              <w:rPr>
                <w:b/>
              </w:rPr>
            </w:pPr>
            <w:r>
              <w:rPr>
                <w:b/>
              </w:rPr>
              <w:t>Action</w:t>
            </w:r>
          </w:p>
        </w:tc>
        <w:tc>
          <w:tcPr>
            <w:tcW w:w="5322" w:type="dxa"/>
          </w:tcPr>
          <w:p w14:paraId="3CCE7C3F" w14:textId="77777777" w:rsidR="00621C0F" w:rsidRDefault="00621C0F" w:rsidP="00B53221">
            <w:pPr>
              <w:pStyle w:val="TableContents"/>
              <w:keepNext w:val="0"/>
              <w:keepLines w:val="0"/>
              <w:rPr>
                <w:shd w:val="clear" w:color="auto" w:fill="FFFFFF"/>
              </w:rPr>
            </w:pPr>
            <w:r>
              <w:rPr>
                <w:shd w:val="clear" w:color="auto" w:fill="FFFFFF"/>
              </w:rPr>
              <w:t>Click the icon as necessary to edit, save, or delete a row.</w:t>
            </w:r>
          </w:p>
        </w:tc>
      </w:tr>
    </w:tbl>
    <w:p w14:paraId="72650C35" w14:textId="77777777" w:rsidR="004F0C2E" w:rsidRDefault="00464037" w:rsidP="00F87D2D">
      <w:pPr>
        <w:pStyle w:val="ParaunderHeading111"/>
        <w:pageBreakBefore/>
        <w:rPr>
          <w:shd w:val="clear" w:color="auto" w:fill="FFFFFF"/>
        </w:rPr>
      </w:pPr>
      <w:r w:rsidRPr="00464037">
        <w:rPr>
          <w:shd w:val="clear" w:color="auto" w:fill="FFFFFF"/>
        </w:rPr>
        <w:lastRenderedPageBreak/>
        <w:t>Click</w:t>
      </w:r>
      <w:r>
        <w:rPr>
          <w:shd w:val="clear" w:color="auto" w:fill="FFFFFF"/>
        </w:rPr>
        <w:t xml:space="preserve"> </w:t>
      </w:r>
      <w:r w:rsidRPr="00464037">
        <w:rPr>
          <w:b/>
          <w:shd w:val="clear" w:color="auto" w:fill="FFFFFF"/>
        </w:rPr>
        <w:t>Save</w:t>
      </w:r>
      <w:r w:rsidRPr="00464037">
        <w:rPr>
          <w:shd w:val="clear" w:color="auto" w:fill="FFFFFF"/>
        </w:rPr>
        <w:t xml:space="preserve"> </w:t>
      </w:r>
      <w:r>
        <w:rPr>
          <w:shd w:val="clear" w:color="auto" w:fill="FFFFFF"/>
        </w:rPr>
        <w:t>t</w:t>
      </w:r>
      <w:r w:rsidR="00620560" w:rsidRPr="00620560">
        <w:rPr>
          <w:shd w:val="clear" w:color="auto" w:fill="FFFFFF"/>
        </w:rPr>
        <w:t>o</w:t>
      </w:r>
      <w:r w:rsidR="00620560">
        <w:rPr>
          <w:shd w:val="clear" w:color="auto" w:fill="FFFFFF"/>
        </w:rPr>
        <w:t xml:space="preserve"> </w:t>
      </w:r>
      <w:r w:rsidR="002D4BB0">
        <w:rPr>
          <w:shd w:val="clear" w:color="auto" w:fill="FFFFFF"/>
        </w:rPr>
        <w:t>get</w:t>
      </w:r>
      <w:r w:rsidR="00620560" w:rsidRPr="00620560">
        <w:rPr>
          <w:shd w:val="clear" w:color="auto" w:fill="FFFFFF"/>
        </w:rPr>
        <w:t xml:space="preserve"> the </w:t>
      </w:r>
      <w:r w:rsidR="00A47990">
        <w:rPr>
          <w:shd w:val="clear" w:color="auto" w:fill="FFFFFF"/>
        </w:rPr>
        <w:t>summary</w:t>
      </w:r>
      <w:r w:rsidR="002D4BB0">
        <w:rPr>
          <w:shd w:val="clear" w:color="auto" w:fill="FFFFFF"/>
        </w:rPr>
        <w:t xml:space="preserve"> view</w:t>
      </w:r>
      <w:r w:rsidR="00682D4E">
        <w:rPr>
          <w:shd w:val="clear" w:color="auto" w:fill="FFFFFF"/>
        </w:rPr>
        <w:t xml:space="preserve"> of </w:t>
      </w:r>
      <w:r w:rsidR="00620560" w:rsidRPr="00620560">
        <w:rPr>
          <w:shd w:val="clear" w:color="auto" w:fill="FFFFFF"/>
        </w:rPr>
        <w:t xml:space="preserve">configured </w:t>
      </w:r>
      <w:r w:rsidR="00111ECA" w:rsidRPr="00111ECA">
        <w:rPr>
          <w:shd w:val="clear" w:color="auto" w:fill="FFFFFF"/>
        </w:rPr>
        <w:t>Teller Branch Parameters</w:t>
      </w:r>
      <w:r w:rsidR="00283720">
        <w:rPr>
          <w:shd w:val="clear" w:color="auto" w:fill="FFFFFF"/>
        </w:rPr>
        <w:t>.</w:t>
      </w:r>
      <w:r w:rsidR="004F0C2E">
        <w:rPr>
          <w:shd w:val="clear" w:color="auto" w:fill="FFFFFF"/>
        </w:rPr>
        <w:t xml:space="preserve"> </w:t>
      </w:r>
      <w:r w:rsidR="004F0C2E" w:rsidRPr="004F0C2E">
        <w:rPr>
          <w:shd w:val="clear" w:color="auto" w:fill="FFFFFF"/>
        </w:rPr>
        <w:t xml:space="preserve">In the </w:t>
      </w:r>
      <w:r w:rsidR="004F0C2E">
        <w:rPr>
          <w:shd w:val="clear" w:color="auto" w:fill="FFFFFF"/>
        </w:rPr>
        <w:t xml:space="preserve">summary </w:t>
      </w:r>
      <w:r w:rsidR="00884AF2">
        <w:rPr>
          <w:shd w:val="clear" w:color="auto" w:fill="FFFFFF"/>
        </w:rPr>
        <w:t>screen</w:t>
      </w:r>
      <w:r w:rsidR="004F0C2E">
        <w:rPr>
          <w:shd w:val="clear" w:color="auto" w:fill="FFFFFF"/>
        </w:rPr>
        <w:t>, you can</w:t>
      </w:r>
      <w:r w:rsidR="0093656C">
        <w:rPr>
          <w:shd w:val="clear" w:color="auto" w:fill="FFFFFF"/>
        </w:rPr>
        <w:t xml:space="preserve"> also</w:t>
      </w:r>
      <w:r w:rsidR="004F0C2E">
        <w:rPr>
          <w:shd w:val="clear" w:color="auto" w:fill="FFFFFF"/>
        </w:rPr>
        <w:t xml:space="preserve"> perform any of the following actions:</w:t>
      </w:r>
    </w:p>
    <w:p w14:paraId="29924F68" w14:textId="77777777" w:rsidR="003D279D" w:rsidRDefault="004F0C2E" w:rsidP="00DB0620">
      <w:pPr>
        <w:pStyle w:val="UnnumberedListunder111"/>
        <w:rPr>
          <w:shd w:val="clear" w:color="auto" w:fill="FFFFFF"/>
        </w:rPr>
      </w:pPr>
      <w:r>
        <w:rPr>
          <w:shd w:val="clear" w:color="auto" w:fill="FFFFFF"/>
        </w:rPr>
        <w:t>Click</w:t>
      </w:r>
      <w:r w:rsidRPr="004F0C2E">
        <w:rPr>
          <w:shd w:val="clear" w:color="auto" w:fill="FFFFFF"/>
        </w:rPr>
        <w:t xml:space="preserve"> </w:t>
      </w:r>
      <w:r>
        <w:rPr>
          <w:noProof/>
          <w:lang w:val="en-IN" w:eastAsia="en-IN"/>
        </w:rPr>
        <w:drawing>
          <wp:inline distT="0" distB="0" distL="0" distR="0" wp14:anchorId="5E373E52" wp14:editId="085EC85A">
            <wp:extent cx="177034" cy="155575"/>
            <wp:effectExtent l="0" t="0" r="0" b="0"/>
            <wp:docPr id="217" name="Picture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9"/>
                    <a:stretch>
                      <a:fillRect/>
                    </a:stretch>
                  </pic:blipFill>
                  <pic:spPr>
                    <a:xfrm>
                      <a:off x="0" y="0"/>
                      <a:ext cx="179100" cy="157390"/>
                    </a:xfrm>
                    <a:prstGeom prst="rect">
                      <a:avLst/>
                    </a:prstGeom>
                  </pic:spPr>
                </pic:pic>
              </a:graphicData>
            </a:graphic>
          </wp:inline>
        </w:drawing>
      </w:r>
      <w:r w:rsidRPr="004F0C2E">
        <w:rPr>
          <w:shd w:val="clear" w:color="auto" w:fill="FFFFFF"/>
        </w:rPr>
        <w:t xml:space="preserve"> icon to search the Teller Branch Parameter</w:t>
      </w:r>
      <w:r>
        <w:rPr>
          <w:shd w:val="clear" w:color="auto" w:fill="FFFFFF"/>
        </w:rPr>
        <w:t>s</w:t>
      </w:r>
      <w:r w:rsidRPr="004F0C2E">
        <w:rPr>
          <w:shd w:val="clear" w:color="auto" w:fill="FFFFFF"/>
        </w:rPr>
        <w:t xml:space="preserve"> based on the specified search criteria</w:t>
      </w:r>
      <w:r w:rsidR="00850AA6">
        <w:rPr>
          <w:shd w:val="clear" w:color="auto" w:fill="FFFFFF"/>
        </w:rPr>
        <w:t xml:space="preserve">. </w:t>
      </w:r>
      <w:r w:rsidR="003D279D">
        <w:rPr>
          <w:shd w:val="clear" w:color="auto" w:fill="FFFFFF"/>
        </w:rPr>
        <w:t>You can search the records based on the following criteria:</w:t>
      </w:r>
    </w:p>
    <w:p w14:paraId="6CFD0FE3" w14:textId="77777777" w:rsidR="00C04A75" w:rsidRPr="00DB0620" w:rsidRDefault="00C04A75" w:rsidP="009A2CB6">
      <w:pPr>
        <w:pStyle w:val="ParaunderHeading111"/>
        <w:numPr>
          <w:ilvl w:val="0"/>
          <w:numId w:val="190"/>
        </w:numPr>
        <w:rPr>
          <w:b/>
          <w:shd w:val="clear" w:color="auto" w:fill="FFFFFF"/>
        </w:rPr>
      </w:pPr>
      <w:r w:rsidRPr="00DB0620">
        <w:rPr>
          <w:b/>
          <w:shd w:val="clear" w:color="auto" w:fill="FFFFFF"/>
        </w:rPr>
        <w:t>Branch Code</w:t>
      </w:r>
    </w:p>
    <w:p w14:paraId="43575FC4" w14:textId="77777777" w:rsidR="003D279D" w:rsidRPr="00DB0620" w:rsidRDefault="003D279D" w:rsidP="009A2CB6">
      <w:pPr>
        <w:pStyle w:val="ParaunderHeading111"/>
        <w:numPr>
          <w:ilvl w:val="0"/>
          <w:numId w:val="190"/>
        </w:numPr>
        <w:rPr>
          <w:b/>
          <w:shd w:val="clear" w:color="auto" w:fill="FFFFFF"/>
        </w:rPr>
      </w:pPr>
      <w:r w:rsidRPr="00DB0620">
        <w:rPr>
          <w:b/>
          <w:shd w:val="clear" w:color="auto" w:fill="FFFFFF"/>
        </w:rPr>
        <w:t>Authorization Status</w:t>
      </w:r>
    </w:p>
    <w:p w14:paraId="0A01B60D" w14:textId="77777777" w:rsidR="003D279D" w:rsidRPr="00DB0620" w:rsidRDefault="003D279D" w:rsidP="009A2CB6">
      <w:pPr>
        <w:pStyle w:val="ParaunderHeading111"/>
        <w:numPr>
          <w:ilvl w:val="0"/>
          <w:numId w:val="190"/>
        </w:numPr>
        <w:rPr>
          <w:b/>
          <w:shd w:val="clear" w:color="auto" w:fill="FFFFFF"/>
        </w:rPr>
      </w:pPr>
      <w:r w:rsidRPr="00DB0620">
        <w:rPr>
          <w:b/>
          <w:shd w:val="clear" w:color="auto" w:fill="FFFFFF"/>
        </w:rPr>
        <w:t>Record Status</w:t>
      </w:r>
    </w:p>
    <w:p w14:paraId="7EB1CE03" w14:textId="77777777" w:rsidR="00150076" w:rsidRDefault="003D279D" w:rsidP="00DB0620">
      <w:pPr>
        <w:pStyle w:val="UnnumberedListunder111"/>
        <w:rPr>
          <w:shd w:val="clear" w:color="auto" w:fill="FFFFFF"/>
        </w:rPr>
      </w:pPr>
      <w:r>
        <w:rPr>
          <w:shd w:val="clear" w:color="auto" w:fill="FFFFFF"/>
        </w:rPr>
        <w:t>C</w:t>
      </w:r>
      <w:r w:rsidR="004A4FB0">
        <w:rPr>
          <w:shd w:val="clear" w:color="auto" w:fill="FFFFFF"/>
        </w:rPr>
        <w:t>lick on the desired record to view the details and perform any of the following actions:</w:t>
      </w:r>
    </w:p>
    <w:p w14:paraId="06393943" w14:textId="77777777" w:rsidR="004A4FB0" w:rsidRDefault="004A4FB0" w:rsidP="009A2CB6">
      <w:pPr>
        <w:pStyle w:val="ParaunderHeading111"/>
        <w:numPr>
          <w:ilvl w:val="0"/>
          <w:numId w:val="190"/>
        </w:numPr>
        <w:rPr>
          <w:shd w:val="clear" w:color="auto" w:fill="FFFFFF"/>
        </w:rPr>
      </w:pPr>
      <w:r w:rsidRPr="00DB0620">
        <w:rPr>
          <w:b/>
          <w:shd w:val="clear" w:color="auto" w:fill="FFFFFF"/>
        </w:rPr>
        <w:t>New</w:t>
      </w:r>
      <w:r>
        <w:rPr>
          <w:shd w:val="clear" w:color="auto" w:fill="FFFFFF"/>
        </w:rPr>
        <w:t xml:space="preserve"> – Click this button to create a new record.</w:t>
      </w:r>
    </w:p>
    <w:p w14:paraId="5C566FAB" w14:textId="77777777" w:rsidR="004A4FB0" w:rsidRDefault="004A4FB0" w:rsidP="009A2CB6">
      <w:pPr>
        <w:pStyle w:val="ParaunderHeading111"/>
        <w:numPr>
          <w:ilvl w:val="0"/>
          <w:numId w:val="190"/>
        </w:numPr>
        <w:rPr>
          <w:shd w:val="clear" w:color="auto" w:fill="FFFFFF"/>
        </w:rPr>
      </w:pPr>
      <w:r w:rsidRPr="00DB0620">
        <w:rPr>
          <w:b/>
          <w:shd w:val="clear" w:color="auto" w:fill="FFFFFF"/>
        </w:rPr>
        <w:t>Unlock</w:t>
      </w:r>
      <w:r>
        <w:rPr>
          <w:shd w:val="clear" w:color="auto" w:fill="FFFFFF"/>
        </w:rPr>
        <w:t xml:space="preserve"> – Click this button to modify the details and save.</w:t>
      </w:r>
    </w:p>
    <w:p w14:paraId="7B06D307" w14:textId="77777777" w:rsidR="004A4FB0" w:rsidRDefault="004A4FB0" w:rsidP="009A2CB6">
      <w:pPr>
        <w:pStyle w:val="ParaunderHeading111"/>
        <w:numPr>
          <w:ilvl w:val="0"/>
          <w:numId w:val="190"/>
        </w:numPr>
        <w:rPr>
          <w:shd w:val="clear" w:color="auto" w:fill="FFFFFF"/>
        </w:rPr>
      </w:pPr>
      <w:r w:rsidRPr="00DB0620">
        <w:rPr>
          <w:b/>
          <w:shd w:val="clear" w:color="auto" w:fill="FFFFFF"/>
        </w:rPr>
        <w:t>Delete</w:t>
      </w:r>
      <w:r>
        <w:rPr>
          <w:shd w:val="clear" w:color="auto" w:fill="FFFFFF"/>
        </w:rPr>
        <w:t xml:space="preserve"> – Click this button to delete an unauthorized record.</w:t>
      </w:r>
    </w:p>
    <w:p w14:paraId="4FDAA090" w14:textId="77777777" w:rsidR="0079418F" w:rsidRDefault="0079418F" w:rsidP="009A2CB6">
      <w:pPr>
        <w:pStyle w:val="ParaunderHeading111"/>
        <w:numPr>
          <w:ilvl w:val="0"/>
          <w:numId w:val="190"/>
        </w:numPr>
        <w:rPr>
          <w:shd w:val="clear" w:color="auto" w:fill="FFFFFF"/>
        </w:rPr>
      </w:pPr>
      <w:r>
        <w:rPr>
          <w:b/>
          <w:shd w:val="clear" w:color="auto" w:fill="FFFFFF"/>
        </w:rPr>
        <w:t>Authorise</w:t>
      </w:r>
      <w:r w:rsidRPr="001F083E">
        <w:rPr>
          <w:shd w:val="clear" w:color="auto" w:fill="FFFFFF"/>
        </w:rPr>
        <w:t xml:space="preserve"> </w:t>
      </w:r>
      <w:r>
        <w:rPr>
          <w:shd w:val="clear" w:color="auto" w:fill="FFFFFF"/>
        </w:rPr>
        <w:t>–</w:t>
      </w:r>
      <w:r>
        <w:rPr>
          <w:b/>
          <w:shd w:val="clear" w:color="auto" w:fill="FFFFFF"/>
        </w:rPr>
        <w:t xml:space="preserve"> </w:t>
      </w:r>
      <w:r>
        <w:rPr>
          <w:shd w:val="clear" w:color="auto" w:fill="FFFFFF"/>
        </w:rPr>
        <w:t>Click this button to authorise the record.</w:t>
      </w:r>
    </w:p>
    <w:p w14:paraId="114E993E" w14:textId="77777777" w:rsidR="00555E1B" w:rsidRDefault="00555E1B" w:rsidP="009A2CB6">
      <w:pPr>
        <w:pStyle w:val="ParaunderHeading111"/>
        <w:numPr>
          <w:ilvl w:val="0"/>
          <w:numId w:val="190"/>
        </w:numPr>
        <w:rPr>
          <w:shd w:val="clear" w:color="auto" w:fill="FFFFFF"/>
        </w:rPr>
      </w:pPr>
      <w:r>
        <w:rPr>
          <w:b/>
          <w:shd w:val="clear" w:color="auto" w:fill="FFFFFF"/>
        </w:rPr>
        <w:t xml:space="preserve">Close </w:t>
      </w:r>
      <w:r>
        <w:rPr>
          <w:shd w:val="clear" w:color="auto" w:fill="FFFFFF"/>
        </w:rPr>
        <w:t>– Click this button to close the record.</w:t>
      </w:r>
    </w:p>
    <w:p w14:paraId="0F59ACB4" w14:textId="77777777" w:rsidR="00555E1B" w:rsidRDefault="00555E1B" w:rsidP="009A2CB6">
      <w:pPr>
        <w:pStyle w:val="ParaunderHeading111"/>
        <w:numPr>
          <w:ilvl w:val="0"/>
          <w:numId w:val="190"/>
        </w:numPr>
        <w:rPr>
          <w:shd w:val="clear" w:color="auto" w:fill="FFFFFF"/>
        </w:rPr>
      </w:pPr>
      <w:r>
        <w:rPr>
          <w:b/>
          <w:shd w:val="clear" w:color="auto" w:fill="FFFFFF"/>
        </w:rPr>
        <w:t xml:space="preserve">Reopen </w:t>
      </w:r>
      <w:r w:rsidR="00DC2B00">
        <w:rPr>
          <w:shd w:val="clear" w:color="auto" w:fill="FFFFFF"/>
        </w:rPr>
        <w:t>–</w:t>
      </w:r>
      <w:r>
        <w:rPr>
          <w:shd w:val="clear" w:color="auto" w:fill="FFFFFF"/>
        </w:rPr>
        <w:t xml:space="preserve"> Click</w:t>
      </w:r>
      <w:r w:rsidR="00DC2B00">
        <w:rPr>
          <w:shd w:val="clear" w:color="auto" w:fill="FFFFFF"/>
        </w:rPr>
        <w:t xml:space="preserve"> </w:t>
      </w:r>
      <w:r>
        <w:rPr>
          <w:shd w:val="clear" w:color="auto" w:fill="FFFFFF"/>
        </w:rPr>
        <w:t>this button to re-open a closed record</w:t>
      </w:r>
      <w:r w:rsidR="00812B02">
        <w:rPr>
          <w:shd w:val="clear" w:color="auto" w:fill="FFFFFF"/>
        </w:rPr>
        <w:t>.</w:t>
      </w:r>
    </w:p>
    <w:p w14:paraId="7E432C4F" w14:textId="77777777" w:rsidR="004A4FB0" w:rsidRDefault="004A4FB0" w:rsidP="009A2CB6">
      <w:pPr>
        <w:pStyle w:val="ParaunderHeading111"/>
        <w:numPr>
          <w:ilvl w:val="0"/>
          <w:numId w:val="190"/>
        </w:numPr>
        <w:rPr>
          <w:shd w:val="clear" w:color="auto" w:fill="FFFFFF"/>
        </w:rPr>
      </w:pPr>
      <w:r w:rsidRPr="00DB0620">
        <w:rPr>
          <w:b/>
          <w:shd w:val="clear" w:color="auto" w:fill="FFFFFF"/>
        </w:rPr>
        <w:t>Audit</w:t>
      </w:r>
      <w:r>
        <w:rPr>
          <w:shd w:val="clear" w:color="auto" w:fill="FFFFFF"/>
        </w:rPr>
        <w:t xml:space="preserve"> – Click this button to audit the record.</w:t>
      </w:r>
    </w:p>
    <w:p w14:paraId="7207D85E" w14:textId="77777777" w:rsidR="004F0C2E" w:rsidRDefault="004F0C2E" w:rsidP="00DB0620">
      <w:pPr>
        <w:pStyle w:val="UnnumberedListunder111"/>
        <w:rPr>
          <w:shd w:val="clear" w:color="auto" w:fill="FFFFFF"/>
        </w:rPr>
      </w:pPr>
      <w:r>
        <w:rPr>
          <w:shd w:val="clear" w:color="auto" w:fill="FFFFFF"/>
        </w:rPr>
        <w:t xml:space="preserve">Click </w:t>
      </w:r>
      <w:r>
        <w:rPr>
          <w:noProof/>
          <w:lang w:val="en-IN" w:eastAsia="en-IN"/>
        </w:rPr>
        <w:drawing>
          <wp:inline distT="0" distB="0" distL="0" distR="0" wp14:anchorId="3738E223" wp14:editId="1C483075">
            <wp:extent cx="189462" cy="153618"/>
            <wp:effectExtent l="0" t="0" r="1270" b="0"/>
            <wp:docPr id="218" name="Picture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0"/>
                    <a:stretch>
                      <a:fillRect/>
                    </a:stretch>
                  </pic:blipFill>
                  <pic:spPr>
                    <a:xfrm>
                      <a:off x="0" y="0"/>
                      <a:ext cx="194982" cy="158094"/>
                    </a:xfrm>
                    <a:prstGeom prst="rect">
                      <a:avLst/>
                    </a:prstGeom>
                  </pic:spPr>
                </pic:pic>
              </a:graphicData>
            </a:graphic>
          </wp:inline>
        </w:drawing>
      </w:r>
      <w:r>
        <w:rPr>
          <w:shd w:val="clear" w:color="auto" w:fill="FFFFFF"/>
        </w:rPr>
        <w:t xml:space="preserve"> icon to </w:t>
      </w:r>
      <w:r w:rsidR="00EB1FE4">
        <w:rPr>
          <w:shd w:val="clear" w:color="auto" w:fill="FFFFFF"/>
        </w:rPr>
        <w:t>refresh</w:t>
      </w:r>
      <w:r>
        <w:rPr>
          <w:shd w:val="clear" w:color="auto" w:fill="FFFFFF"/>
        </w:rPr>
        <w:t xml:space="preserve"> </w:t>
      </w:r>
      <w:r w:rsidR="00EB1FE4" w:rsidRPr="00EB1FE4">
        <w:rPr>
          <w:shd w:val="clear" w:color="auto" w:fill="FFFFFF"/>
        </w:rPr>
        <w:t>all records configured in the s</w:t>
      </w:r>
      <w:r w:rsidR="00EB1FE4">
        <w:rPr>
          <w:shd w:val="clear" w:color="auto" w:fill="FFFFFF"/>
        </w:rPr>
        <w:t>ummary view</w:t>
      </w:r>
      <w:r>
        <w:rPr>
          <w:shd w:val="clear" w:color="auto" w:fill="FFFFFF"/>
        </w:rPr>
        <w:t>.</w:t>
      </w:r>
    </w:p>
    <w:p w14:paraId="32049026" w14:textId="77777777" w:rsidR="00283720" w:rsidRDefault="00283720" w:rsidP="0073748E">
      <w:pPr>
        <w:pStyle w:val="Heading111"/>
        <w:pageBreakBefore/>
      </w:pPr>
      <w:bookmarkStart w:id="1727" w:name="_Ref39852675"/>
      <w:bookmarkStart w:id="1728" w:name="_Toc183016507"/>
      <w:r>
        <w:lastRenderedPageBreak/>
        <w:t>Branch Role Limits</w:t>
      </w:r>
      <w:bookmarkEnd w:id="1727"/>
      <w:bookmarkEnd w:id="1728"/>
    </w:p>
    <w:p w14:paraId="741AE156" w14:textId="77777777" w:rsidR="00691EA0" w:rsidRDefault="001732D9" w:rsidP="00964EF6">
      <w:pPr>
        <w:pStyle w:val="ParaunderHeading111"/>
        <w:keepNext/>
        <w:keepLines/>
        <w:rPr>
          <w:shd w:val="clear" w:color="auto" w:fill="FFFFFF"/>
        </w:rPr>
      </w:pPr>
      <w:r>
        <w:t>T</w:t>
      </w:r>
      <w:r w:rsidR="00B9199A">
        <w:t>his</w:t>
      </w:r>
      <w:r w:rsidR="00283720">
        <w:t xml:space="preserve"> </w:t>
      </w:r>
      <w:r w:rsidR="00283720" w:rsidRPr="008C65DF">
        <w:t>screen</w:t>
      </w:r>
      <w:r>
        <w:t xml:space="preserve"> is used to</w:t>
      </w:r>
      <w:r w:rsidR="00283720" w:rsidRPr="00A21670">
        <w:rPr>
          <w:shd w:val="clear" w:color="auto" w:fill="FFFFFF"/>
        </w:rPr>
        <w:t xml:space="preserve"> set the input and authorization limits for a specific role.</w:t>
      </w:r>
      <w:r w:rsidR="00BD23B8">
        <w:rPr>
          <w:shd w:val="clear" w:color="auto" w:fill="FFFFFF"/>
        </w:rPr>
        <w:t xml:space="preserve"> </w:t>
      </w:r>
      <w:r w:rsidR="004F687B">
        <w:rPr>
          <w:shd w:val="clear" w:color="auto" w:fill="FFFFFF"/>
        </w:rPr>
        <w:t>F</w:t>
      </w:r>
      <w:r w:rsidR="00691EA0" w:rsidRPr="00691EA0">
        <w:rPr>
          <w:shd w:val="clear" w:color="auto" w:fill="FFFFFF"/>
        </w:rPr>
        <w:t>our static roles are factory-shipped and mapped with the functional activity codes. The functional activity codes maintained for each service/menu item are mapped to the respective roles. The details of each static role is provided in the table below:</w:t>
      </w:r>
    </w:p>
    <w:p w14:paraId="464390C9" w14:textId="77777777" w:rsidR="00691EA0" w:rsidRPr="00723C11" w:rsidRDefault="007A7138" w:rsidP="00691EA0">
      <w:pPr>
        <w:pStyle w:val="FigureTableTitleunderHeading111"/>
      </w:pPr>
      <w:r>
        <w:t>Static Roles</w:t>
      </w:r>
    </w:p>
    <w:tbl>
      <w:tblPr>
        <w:tblStyle w:val="TableGrid1"/>
        <w:tblW w:w="0" w:type="auto"/>
        <w:tblInd w:w="432" w:type="dxa"/>
        <w:tblLook w:val="04A0" w:firstRow="1" w:lastRow="0" w:firstColumn="1" w:lastColumn="0" w:noHBand="0" w:noVBand="1"/>
      </w:tblPr>
      <w:tblGrid>
        <w:gridCol w:w="2732"/>
        <w:gridCol w:w="6011"/>
      </w:tblGrid>
      <w:tr w:rsidR="00691EA0" w:rsidRPr="00723C11" w14:paraId="4C0DC73B" w14:textId="77777777" w:rsidTr="0073748E">
        <w:trPr>
          <w:tblHeader/>
        </w:trPr>
        <w:tc>
          <w:tcPr>
            <w:tcW w:w="2732" w:type="dxa"/>
          </w:tcPr>
          <w:p w14:paraId="29164244" w14:textId="77777777" w:rsidR="00691EA0" w:rsidRPr="00723C11" w:rsidRDefault="00691EA0" w:rsidP="0073748E">
            <w:pPr>
              <w:pStyle w:val="TableHeader"/>
              <w:rPr>
                <w:shd w:val="clear" w:color="auto" w:fill="FFFFFF"/>
              </w:rPr>
            </w:pPr>
            <w:r>
              <w:rPr>
                <w:shd w:val="clear" w:color="auto" w:fill="FFFFFF"/>
              </w:rPr>
              <w:t>Static Role</w:t>
            </w:r>
          </w:p>
        </w:tc>
        <w:tc>
          <w:tcPr>
            <w:tcW w:w="6011" w:type="dxa"/>
          </w:tcPr>
          <w:p w14:paraId="55F8FCF9" w14:textId="77777777" w:rsidR="00691EA0" w:rsidRPr="00723C11" w:rsidRDefault="00691EA0" w:rsidP="0073748E">
            <w:pPr>
              <w:pStyle w:val="TableHeader"/>
              <w:rPr>
                <w:shd w:val="clear" w:color="auto" w:fill="FFFFFF"/>
              </w:rPr>
            </w:pPr>
            <w:r w:rsidRPr="00723C11">
              <w:rPr>
                <w:shd w:val="clear" w:color="auto" w:fill="FFFFFF"/>
              </w:rPr>
              <w:t>Description</w:t>
            </w:r>
          </w:p>
        </w:tc>
      </w:tr>
      <w:tr w:rsidR="00691EA0" w:rsidRPr="00723C11" w14:paraId="2B153894" w14:textId="77777777" w:rsidTr="0073748E">
        <w:tc>
          <w:tcPr>
            <w:tcW w:w="2732" w:type="dxa"/>
          </w:tcPr>
          <w:p w14:paraId="47A0F60E" w14:textId="77777777" w:rsidR="00691EA0" w:rsidRPr="00723C11" w:rsidRDefault="00691EA0" w:rsidP="0073748E">
            <w:pPr>
              <w:pStyle w:val="TableContents"/>
              <w:keepNext w:val="0"/>
              <w:rPr>
                <w:b/>
              </w:rPr>
            </w:pPr>
            <w:r>
              <w:t>OBBRN_BASE</w:t>
            </w:r>
          </w:p>
        </w:tc>
        <w:tc>
          <w:tcPr>
            <w:tcW w:w="6011" w:type="dxa"/>
          </w:tcPr>
          <w:p w14:paraId="050C45D7" w14:textId="77777777" w:rsidR="00691EA0" w:rsidRDefault="00691EA0" w:rsidP="0073748E">
            <w:pPr>
              <w:pStyle w:val="TableContents"/>
              <w:keepNext w:val="0"/>
            </w:pPr>
            <w:r>
              <w:t>This role is mapped with all functional activity codes related to service side. A user ID has to be mapped to OBBRN_BASE and one or more of the following roles based on the requirement:</w:t>
            </w:r>
          </w:p>
          <w:p w14:paraId="42DFF8E9" w14:textId="77777777" w:rsidR="00691EA0" w:rsidRPr="0073748E" w:rsidRDefault="00691EA0" w:rsidP="0073748E">
            <w:pPr>
              <w:pStyle w:val="TableContents"/>
              <w:keepLines w:val="0"/>
              <w:numPr>
                <w:ilvl w:val="0"/>
                <w:numId w:val="1"/>
              </w:numPr>
              <w:spacing w:before="120"/>
              <w:ind w:left="360"/>
              <w:rPr>
                <w:shd w:val="clear" w:color="auto" w:fill="FFFFFF"/>
              </w:rPr>
            </w:pPr>
            <w:r>
              <w:t>OBBRN_</w:t>
            </w:r>
            <w:r w:rsidRPr="0073748E">
              <w:rPr>
                <w:shd w:val="clear" w:color="auto" w:fill="FFFFFF"/>
              </w:rPr>
              <w:t>MANAGER</w:t>
            </w:r>
          </w:p>
          <w:p w14:paraId="255CD824" w14:textId="77777777" w:rsidR="00691EA0" w:rsidRPr="0073748E" w:rsidRDefault="00691EA0" w:rsidP="0073748E">
            <w:pPr>
              <w:pStyle w:val="TableContents"/>
              <w:keepLines w:val="0"/>
              <w:numPr>
                <w:ilvl w:val="0"/>
                <w:numId w:val="1"/>
              </w:numPr>
              <w:spacing w:before="120"/>
              <w:ind w:left="360"/>
              <w:rPr>
                <w:shd w:val="clear" w:color="auto" w:fill="FFFFFF"/>
              </w:rPr>
            </w:pPr>
            <w:r w:rsidRPr="0073748E">
              <w:rPr>
                <w:shd w:val="clear" w:color="auto" w:fill="FFFFFF"/>
              </w:rPr>
              <w:t>OBBRN_TELLER</w:t>
            </w:r>
          </w:p>
          <w:p w14:paraId="75DC9A37" w14:textId="77777777" w:rsidR="00691EA0" w:rsidRPr="00723C11" w:rsidRDefault="00691EA0" w:rsidP="0073748E">
            <w:pPr>
              <w:pStyle w:val="TableContents"/>
              <w:keepLines w:val="0"/>
              <w:numPr>
                <w:ilvl w:val="0"/>
                <w:numId w:val="1"/>
              </w:numPr>
              <w:spacing w:before="120"/>
              <w:ind w:left="360"/>
            </w:pPr>
            <w:r w:rsidRPr="0073748E">
              <w:rPr>
                <w:shd w:val="clear" w:color="auto" w:fill="FFFFFF"/>
              </w:rPr>
              <w:t>OBBRN_V</w:t>
            </w:r>
            <w:r>
              <w:t>AULT</w:t>
            </w:r>
          </w:p>
        </w:tc>
      </w:tr>
      <w:tr w:rsidR="00691EA0" w:rsidRPr="00723C11" w14:paraId="05A2651F" w14:textId="77777777" w:rsidTr="00691EA0">
        <w:tc>
          <w:tcPr>
            <w:tcW w:w="2732" w:type="dxa"/>
          </w:tcPr>
          <w:p w14:paraId="68283E56" w14:textId="77777777" w:rsidR="00691EA0" w:rsidRPr="00723C11" w:rsidRDefault="00691EA0" w:rsidP="0073748E">
            <w:pPr>
              <w:pStyle w:val="TableContents"/>
              <w:keepNext w:val="0"/>
              <w:rPr>
                <w:b/>
              </w:rPr>
            </w:pPr>
            <w:r>
              <w:t>OBBRN_MANAGER</w:t>
            </w:r>
          </w:p>
        </w:tc>
        <w:tc>
          <w:tcPr>
            <w:tcW w:w="6011" w:type="dxa"/>
          </w:tcPr>
          <w:p w14:paraId="6AEC4866" w14:textId="77777777" w:rsidR="00691EA0" w:rsidRPr="00723C11" w:rsidRDefault="00691EA0" w:rsidP="0073748E">
            <w:pPr>
              <w:pStyle w:val="TableContents"/>
              <w:keepNext w:val="0"/>
            </w:pPr>
            <w:r>
              <w:t>This role is mapped with all menu related functional activity codes, and the user can access all screens.</w:t>
            </w:r>
          </w:p>
        </w:tc>
      </w:tr>
      <w:tr w:rsidR="00691EA0" w:rsidRPr="00723C11" w14:paraId="5604714E" w14:textId="77777777" w:rsidTr="00691EA0">
        <w:tc>
          <w:tcPr>
            <w:tcW w:w="2732" w:type="dxa"/>
          </w:tcPr>
          <w:p w14:paraId="420E17AD" w14:textId="77777777" w:rsidR="00691EA0" w:rsidRPr="00723C11" w:rsidRDefault="00691EA0" w:rsidP="0073748E">
            <w:pPr>
              <w:pStyle w:val="TableContents"/>
              <w:keepNext w:val="0"/>
              <w:rPr>
                <w:b/>
              </w:rPr>
            </w:pPr>
            <w:r>
              <w:t>OBBRN_TELLER</w:t>
            </w:r>
          </w:p>
        </w:tc>
        <w:tc>
          <w:tcPr>
            <w:tcW w:w="6011" w:type="dxa"/>
          </w:tcPr>
          <w:p w14:paraId="31AF1147" w14:textId="77777777" w:rsidR="00691EA0" w:rsidRDefault="00691EA0" w:rsidP="0073748E">
            <w:pPr>
              <w:pStyle w:val="TableContents"/>
              <w:keepNext w:val="0"/>
            </w:pPr>
            <w:r>
              <w:t>This role is mapped with functional activity codes related to menu that can be accessed by a Teller user. User can access</w:t>
            </w:r>
            <w:r w:rsidR="002B2521">
              <w:t xml:space="preserve"> the</w:t>
            </w:r>
            <w:r>
              <w:t xml:space="preserve"> screens except the following:</w:t>
            </w:r>
          </w:p>
          <w:p w14:paraId="2436AAEF" w14:textId="77777777" w:rsidR="00691EA0" w:rsidRDefault="002E5DF5" w:rsidP="0073748E">
            <w:pPr>
              <w:pStyle w:val="TableContents"/>
              <w:keepLines w:val="0"/>
              <w:numPr>
                <w:ilvl w:val="0"/>
                <w:numId w:val="1"/>
              </w:numPr>
              <w:spacing w:before="120"/>
              <w:ind w:left="360"/>
            </w:pPr>
            <w:r>
              <w:t>All s</w:t>
            </w:r>
            <w:r w:rsidR="00691EA0">
              <w:t>creens under Branch Maintenance</w:t>
            </w:r>
          </w:p>
          <w:p w14:paraId="60485A01" w14:textId="77777777" w:rsidR="00691EA0" w:rsidRDefault="00691EA0" w:rsidP="0073748E">
            <w:pPr>
              <w:pStyle w:val="TableContents"/>
              <w:keepLines w:val="0"/>
              <w:numPr>
                <w:ilvl w:val="0"/>
                <w:numId w:val="1"/>
              </w:numPr>
              <w:spacing w:before="120"/>
              <w:ind w:left="360"/>
            </w:pPr>
            <w:r>
              <w:t>Open Branch Batch</w:t>
            </w:r>
          </w:p>
          <w:p w14:paraId="52B1C7A2" w14:textId="77777777" w:rsidR="00691EA0" w:rsidRDefault="00691EA0" w:rsidP="0073748E">
            <w:pPr>
              <w:pStyle w:val="TableContents"/>
              <w:keepLines w:val="0"/>
              <w:numPr>
                <w:ilvl w:val="0"/>
                <w:numId w:val="1"/>
              </w:numPr>
              <w:spacing w:before="120"/>
              <w:ind w:left="360"/>
            </w:pPr>
            <w:r>
              <w:t>Close Branch Batch</w:t>
            </w:r>
          </w:p>
          <w:p w14:paraId="09446194" w14:textId="77777777" w:rsidR="00691EA0" w:rsidRDefault="00691EA0" w:rsidP="0073748E">
            <w:pPr>
              <w:pStyle w:val="TableContents"/>
              <w:keepLines w:val="0"/>
              <w:numPr>
                <w:ilvl w:val="0"/>
                <w:numId w:val="1"/>
              </w:numPr>
              <w:spacing w:before="120"/>
              <w:ind w:left="360"/>
            </w:pPr>
            <w:r>
              <w:t>Open Vault Batch</w:t>
            </w:r>
          </w:p>
          <w:p w14:paraId="1F60286F" w14:textId="77777777" w:rsidR="00691EA0" w:rsidRDefault="00691EA0" w:rsidP="0073748E">
            <w:pPr>
              <w:pStyle w:val="TableContents"/>
              <w:keepLines w:val="0"/>
              <w:numPr>
                <w:ilvl w:val="0"/>
                <w:numId w:val="1"/>
              </w:numPr>
              <w:spacing w:before="120"/>
              <w:ind w:left="360"/>
            </w:pPr>
            <w:r>
              <w:t>Close Vault Batch</w:t>
            </w:r>
          </w:p>
          <w:p w14:paraId="46FBF09B" w14:textId="77777777" w:rsidR="00691EA0" w:rsidRDefault="00691EA0" w:rsidP="0073748E">
            <w:pPr>
              <w:pStyle w:val="TableContents"/>
              <w:keepNext w:val="0"/>
              <w:keepLines w:val="0"/>
              <w:numPr>
                <w:ilvl w:val="0"/>
                <w:numId w:val="1"/>
              </w:numPr>
              <w:spacing w:before="120"/>
              <w:ind w:left="360"/>
            </w:pPr>
            <w:r w:rsidRPr="00D87BA3">
              <w:t>Buy Cash from Currency Chest</w:t>
            </w:r>
          </w:p>
          <w:p w14:paraId="4A4A52AF" w14:textId="77777777" w:rsidR="00691EA0" w:rsidRDefault="00691EA0" w:rsidP="0073748E">
            <w:pPr>
              <w:pStyle w:val="TableContents"/>
              <w:keepNext w:val="0"/>
              <w:keepLines w:val="0"/>
              <w:numPr>
                <w:ilvl w:val="0"/>
                <w:numId w:val="1"/>
              </w:numPr>
              <w:spacing w:before="120"/>
              <w:ind w:left="360"/>
            </w:pPr>
            <w:r w:rsidRPr="00D87BA3">
              <w:t>Sell Cash to Currency Chest</w:t>
            </w:r>
          </w:p>
          <w:p w14:paraId="2052DE64" w14:textId="77777777" w:rsidR="00691EA0" w:rsidRDefault="00691EA0" w:rsidP="0073748E">
            <w:pPr>
              <w:pStyle w:val="TableContents"/>
              <w:keepNext w:val="0"/>
              <w:keepLines w:val="0"/>
              <w:numPr>
                <w:ilvl w:val="0"/>
                <w:numId w:val="1"/>
              </w:numPr>
              <w:spacing w:before="120"/>
              <w:ind w:left="360"/>
            </w:pPr>
            <w:r w:rsidRPr="00D87BA3">
              <w:t>Interbranch Transaction Request</w:t>
            </w:r>
          </w:p>
          <w:p w14:paraId="262A5B80" w14:textId="77777777" w:rsidR="00691EA0" w:rsidRDefault="00691EA0" w:rsidP="0073748E">
            <w:pPr>
              <w:pStyle w:val="TableContents"/>
              <w:keepLines w:val="0"/>
              <w:numPr>
                <w:ilvl w:val="0"/>
                <w:numId w:val="1"/>
              </w:numPr>
              <w:spacing w:before="120"/>
              <w:ind w:left="360"/>
            </w:pPr>
            <w:r w:rsidRPr="00D87BA3">
              <w:lastRenderedPageBreak/>
              <w:t>Interbranch Transaction Input</w:t>
            </w:r>
          </w:p>
          <w:p w14:paraId="420507AE" w14:textId="77777777" w:rsidR="00691EA0" w:rsidRPr="00723C11" w:rsidRDefault="00691EA0" w:rsidP="0073748E">
            <w:pPr>
              <w:pStyle w:val="TableContents"/>
              <w:keepLines w:val="0"/>
              <w:numPr>
                <w:ilvl w:val="0"/>
                <w:numId w:val="1"/>
              </w:numPr>
              <w:spacing w:before="120"/>
              <w:ind w:left="360"/>
            </w:pPr>
            <w:r w:rsidRPr="00D87BA3">
              <w:t>Interbranch Transaction Liquidation</w:t>
            </w:r>
          </w:p>
        </w:tc>
      </w:tr>
      <w:tr w:rsidR="00691EA0" w:rsidRPr="00723C11" w14:paraId="2D17A01E" w14:textId="77777777" w:rsidTr="00691EA0">
        <w:tc>
          <w:tcPr>
            <w:tcW w:w="2732" w:type="dxa"/>
          </w:tcPr>
          <w:p w14:paraId="037BA80A" w14:textId="77777777" w:rsidR="00691EA0" w:rsidRPr="00723C11" w:rsidRDefault="00691EA0" w:rsidP="0073748E">
            <w:pPr>
              <w:pStyle w:val="TableContents"/>
              <w:keepNext w:val="0"/>
              <w:rPr>
                <w:b/>
              </w:rPr>
            </w:pPr>
            <w:r>
              <w:t>OBBRN_VAULT</w:t>
            </w:r>
          </w:p>
        </w:tc>
        <w:tc>
          <w:tcPr>
            <w:tcW w:w="6011" w:type="dxa"/>
          </w:tcPr>
          <w:p w14:paraId="39EA2DEC" w14:textId="77777777" w:rsidR="00691EA0" w:rsidRDefault="00691EA0" w:rsidP="0073748E">
            <w:pPr>
              <w:pStyle w:val="TableContents"/>
              <w:keepNext w:val="0"/>
            </w:pPr>
            <w:r>
              <w:t>This role is mapped with functional activity codes related to menu that can be accessed by a Vault user. User can access only the following screens:</w:t>
            </w:r>
          </w:p>
          <w:p w14:paraId="67F0899A" w14:textId="77777777" w:rsidR="00691EA0" w:rsidRDefault="00691EA0" w:rsidP="0073748E">
            <w:pPr>
              <w:pStyle w:val="TableContents"/>
              <w:keepLines w:val="0"/>
              <w:numPr>
                <w:ilvl w:val="0"/>
                <w:numId w:val="1"/>
              </w:numPr>
              <w:spacing w:before="120"/>
              <w:ind w:left="360"/>
            </w:pPr>
            <w:r>
              <w:t>Open Vault Batch</w:t>
            </w:r>
          </w:p>
          <w:p w14:paraId="11DBD51B" w14:textId="77777777" w:rsidR="00691EA0" w:rsidRDefault="00691EA0" w:rsidP="0073748E">
            <w:pPr>
              <w:pStyle w:val="TableContents"/>
              <w:keepLines w:val="0"/>
              <w:numPr>
                <w:ilvl w:val="0"/>
                <w:numId w:val="1"/>
              </w:numPr>
              <w:spacing w:before="120"/>
              <w:ind w:left="360"/>
            </w:pPr>
            <w:r>
              <w:t>Close Vault Batch</w:t>
            </w:r>
          </w:p>
          <w:p w14:paraId="398B1F76" w14:textId="77777777" w:rsidR="00691EA0" w:rsidRDefault="00691EA0" w:rsidP="0073748E">
            <w:pPr>
              <w:pStyle w:val="TableContents"/>
              <w:keepLines w:val="0"/>
              <w:numPr>
                <w:ilvl w:val="0"/>
                <w:numId w:val="1"/>
              </w:numPr>
              <w:spacing w:before="120"/>
              <w:ind w:left="360"/>
            </w:pPr>
            <w:r w:rsidRPr="00D87BA3">
              <w:t>Buy Cash from Currency Chest</w:t>
            </w:r>
          </w:p>
          <w:p w14:paraId="2942C39E" w14:textId="77777777" w:rsidR="00691EA0" w:rsidRDefault="00691EA0" w:rsidP="0073748E">
            <w:pPr>
              <w:pStyle w:val="TableContents"/>
              <w:keepLines w:val="0"/>
              <w:numPr>
                <w:ilvl w:val="0"/>
                <w:numId w:val="1"/>
              </w:numPr>
              <w:spacing w:before="120"/>
              <w:ind w:left="360"/>
            </w:pPr>
            <w:r w:rsidRPr="00D87BA3">
              <w:t>Sell Cash to Currency Chest</w:t>
            </w:r>
          </w:p>
          <w:p w14:paraId="01573E66" w14:textId="77777777" w:rsidR="00691EA0" w:rsidRDefault="00691EA0" w:rsidP="0073748E">
            <w:pPr>
              <w:pStyle w:val="TableContents"/>
              <w:keepLines w:val="0"/>
              <w:numPr>
                <w:ilvl w:val="0"/>
                <w:numId w:val="1"/>
              </w:numPr>
              <w:spacing w:before="120"/>
              <w:ind w:left="360"/>
            </w:pPr>
            <w:r w:rsidRPr="00D87BA3">
              <w:t>Interbranch Transaction Request</w:t>
            </w:r>
          </w:p>
          <w:p w14:paraId="0B0172CD" w14:textId="77777777" w:rsidR="00691EA0" w:rsidRDefault="00691EA0" w:rsidP="0073748E">
            <w:pPr>
              <w:pStyle w:val="TableContents"/>
              <w:keepLines w:val="0"/>
              <w:numPr>
                <w:ilvl w:val="0"/>
                <w:numId w:val="1"/>
              </w:numPr>
              <w:spacing w:before="120"/>
              <w:ind w:left="360"/>
            </w:pPr>
            <w:r w:rsidRPr="00D87BA3">
              <w:t>Interbranch Transaction Input</w:t>
            </w:r>
          </w:p>
          <w:p w14:paraId="519DC83D" w14:textId="77777777" w:rsidR="00691EA0" w:rsidRPr="00723C11" w:rsidRDefault="00691EA0" w:rsidP="0073748E">
            <w:pPr>
              <w:pStyle w:val="TableContents"/>
              <w:keepLines w:val="0"/>
              <w:numPr>
                <w:ilvl w:val="0"/>
                <w:numId w:val="1"/>
              </w:numPr>
              <w:spacing w:before="120"/>
              <w:ind w:left="360"/>
            </w:pPr>
            <w:r w:rsidRPr="00D87BA3">
              <w:t>Interbranch Transaction Liquidation</w:t>
            </w:r>
          </w:p>
        </w:tc>
      </w:tr>
    </w:tbl>
    <w:p w14:paraId="7E6679DC" w14:textId="77777777" w:rsidR="001732D9" w:rsidRDefault="00E717D7" w:rsidP="00964EF6">
      <w:pPr>
        <w:pStyle w:val="ParaunderHeading111"/>
        <w:keepNext/>
        <w:keepLines/>
      </w:pPr>
      <w:r>
        <w:t>To process</w:t>
      </w:r>
      <w:r w:rsidR="001732D9">
        <w:t xml:space="preserve"> this screen, type </w:t>
      </w:r>
      <w:r w:rsidR="001732D9" w:rsidRPr="001732D9">
        <w:rPr>
          <w:b/>
        </w:rPr>
        <w:t xml:space="preserve">Branch Role Limits </w:t>
      </w:r>
      <w:r w:rsidR="001732D9">
        <w:t xml:space="preserve">in the </w:t>
      </w:r>
      <w:r w:rsidR="001732D9" w:rsidRPr="00811BB1">
        <w:rPr>
          <w:b/>
        </w:rPr>
        <w:t>Menu Item Search</w:t>
      </w:r>
      <w:r w:rsidR="001732D9">
        <w:t xml:space="preserve"> located at the left corner of the application toolbar and select the appropriate screen (or) do the following steps:</w:t>
      </w:r>
    </w:p>
    <w:p w14:paraId="3C5DDA65" w14:textId="77777777" w:rsidR="008C57A6" w:rsidRDefault="008C57A6" w:rsidP="009A2CB6">
      <w:pPr>
        <w:pStyle w:val="NumberedListunder111"/>
        <w:keepNext/>
        <w:keepLines/>
        <w:numPr>
          <w:ilvl w:val="0"/>
          <w:numId w:val="48"/>
        </w:numPr>
      </w:pPr>
      <w:r>
        <w:t xml:space="preserve">From </w:t>
      </w:r>
      <w:r w:rsidRPr="00111ECA">
        <w:rPr>
          <w:b/>
        </w:rPr>
        <w:t>Home screen</w:t>
      </w:r>
      <w:r w:rsidRPr="000C59DF">
        <w:t xml:space="preserve">, </w:t>
      </w:r>
      <w:r w:rsidR="00A83462">
        <w:t>click</w:t>
      </w:r>
      <w:r w:rsidRPr="000C59DF">
        <w:t xml:space="preserve"> </w:t>
      </w:r>
      <w:r w:rsidRPr="00111ECA">
        <w:rPr>
          <w:b/>
        </w:rPr>
        <w:t>Teller</w:t>
      </w:r>
      <w:r>
        <w:t>.</w:t>
      </w:r>
      <w:r w:rsidR="001A2B86">
        <w:t xml:space="preserve"> On Teller Mega Menu, under </w:t>
      </w:r>
      <w:r w:rsidR="001A2B86" w:rsidRPr="00ED72DF">
        <w:rPr>
          <w:b/>
        </w:rPr>
        <w:t>Branch Maintenance</w:t>
      </w:r>
      <w:r w:rsidR="001A2B86">
        <w:t xml:space="preserve">, click </w:t>
      </w:r>
      <w:r w:rsidR="001A2B86" w:rsidRPr="00374001">
        <w:rPr>
          <w:b/>
        </w:rPr>
        <w:t>Branch</w:t>
      </w:r>
      <w:r w:rsidR="001A2B86">
        <w:t xml:space="preserve"> </w:t>
      </w:r>
      <w:r w:rsidR="001A2B86" w:rsidRPr="008C57A6">
        <w:rPr>
          <w:b/>
        </w:rPr>
        <w:t>Role Limits</w:t>
      </w:r>
      <w:r w:rsidR="001A2B86" w:rsidRPr="00713B5A">
        <w:t>.</w:t>
      </w:r>
    </w:p>
    <w:p w14:paraId="779016B3" w14:textId="77777777" w:rsidR="004D689F" w:rsidRDefault="004D689F" w:rsidP="00DB0620">
      <w:pPr>
        <w:pStyle w:val="StepResultUnderHeading111"/>
        <w:keepNext/>
      </w:pPr>
      <w:r>
        <w:t xml:space="preserve">The </w:t>
      </w:r>
      <w:r w:rsidRPr="00DB0620">
        <w:rPr>
          <w:b/>
        </w:rPr>
        <w:t>Branch Role Limits</w:t>
      </w:r>
      <w:r w:rsidRPr="004D689F">
        <w:t xml:space="preserve"> (Summary) screen</w:t>
      </w:r>
      <w:r>
        <w:t xml:space="preserve"> is displayed.</w:t>
      </w:r>
    </w:p>
    <w:p w14:paraId="6DC3D234" w14:textId="087F4180" w:rsidR="005A1521" w:rsidRDefault="005A1521" w:rsidP="00DB0620">
      <w:pPr>
        <w:pStyle w:val="FigureTableTitleunderHeading111"/>
      </w:pPr>
      <w:r>
        <w:t>Figure</w:t>
      </w:r>
      <w:r w:rsidR="003E474C">
        <w:t xml:space="preserve"> 262</w:t>
      </w:r>
      <w:r>
        <w:t>: Branch Role Limits (Summary)</w:t>
      </w:r>
    </w:p>
    <w:p w14:paraId="0C63F46D" w14:textId="77777777" w:rsidR="004D689F" w:rsidRDefault="009C4FE3" w:rsidP="00DB0620">
      <w:pPr>
        <w:pStyle w:val="ParaunderHeading111"/>
      </w:pPr>
      <w:r w:rsidRPr="009C4FE3">
        <w:rPr>
          <w:noProof/>
          <w:lang w:val="en-IN" w:eastAsia="en-IN"/>
        </w:rPr>
        <w:drawing>
          <wp:inline distT="0" distB="0" distL="0" distR="0" wp14:anchorId="1877C6E2" wp14:editId="46157F6D">
            <wp:extent cx="5592111" cy="1822685"/>
            <wp:effectExtent l="19050" t="19050" r="27940" b="25400"/>
            <wp:docPr id="559" name="Picture 559" descr="C:\Users\kakaliya\Documents\Work\Releases_Oracle Banking Branch\14.5.2.0.0_Innovation\INPUTS\Teller\Screens\Branch Maintenance\Branch role limits - summar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kakaliya\Documents\Work\Releases_Oracle Banking Branch\14.5.2.0.0_Innovation\INPUTS\Teller\Screens\Branch Maintenance\Branch role limits - summary.JPG"/>
                    <pic:cNvPicPr>
                      <a:picLocks noChangeAspect="1" noChangeArrowheads="1"/>
                    </pic:cNvPicPr>
                  </pic:nvPicPr>
                  <pic:blipFill>
                    <a:blip r:embed="rId321" cstate="print">
                      <a:extLst>
                        <a:ext uri="{28A0092B-C50C-407E-A947-70E740481C1C}">
                          <a14:useLocalDpi xmlns:a14="http://schemas.microsoft.com/office/drawing/2010/main" val="0"/>
                        </a:ext>
                      </a:extLst>
                    </a:blip>
                    <a:srcRect/>
                    <a:stretch>
                      <a:fillRect/>
                    </a:stretch>
                  </pic:blipFill>
                  <pic:spPr bwMode="auto">
                    <a:xfrm>
                      <a:off x="0" y="0"/>
                      <a:ext cx="5605707" cy="1827117"/>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71A4C3D9" w14:textId="77777777" w:rsidR="00497CAF" w:rsidRDefault="00054699" w:rsidP="00094F6D">
      <w:pPr>
        <w:pStyle w:val="NumberedListunder111"/>
        <w:keepNext/>
      </w:pPr>
      <w:r>
        <w:lastRenderedPageBreak/>
        <w:t>On</w:t>
      </w:r>
      <w:r w:rsidR="00497CAF">
        <w:t xml:space="preserve"> </w:t>
      </w:r>
      <w:r w:rsidR="00497CAF" w:rsidRPr="00497CAF">
        <w:rPr>
          <w:b/>
        </w:rPr>
        <w:t>Branch Role Limits</w:t>
      </w:r>
      <w:r w:rsidR="00497CAF">
        <w:t xml:space="preserve"> </w:t>
      </w:r>
      <w:r w:rsidR="00A2070A">
        <w:t xml:space="preserve">(Summary) </w:t>
      </w:r>
      <w:r w:rsidR="00497CAF">
        <w:t xml:space="preserve">screen, click </w:t>
      </w:r>
      <w:r w:rsidR="00F602C5">
        <w:rPr>
          <w:noProof/>
          <w:lang w:val="en-IN" w:eastAsia="en-IN"/>
        </w:rPr>
        <w:drawing>
          <wp:inline distT="0" distB="0" distL="0" distR="0" wp14:anchorId="41C662B2" wp14:editId="72C5284B">
            <wp:extent cx="172775" cy="127040"/>
            <wp:effectExtent l="0" t="0" r="0" b="6350"/>
            <wp:docPr id="245"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7"/>
                    <a:stretch>
                      <a:fillRect/>
                    </a:stretch>
                  </pic:blipFill>
                  <pic:spPr>
                    <a:xfrm flipV="1">
                      <a:off x="0" y="0"/>
                      <a:ext cx="177949" cy="130844"/>
                    </a:xfrm>
                    <a:prstGeom prst="rect">
                      <a:avLst/>
                    </a:prstGeom>
                  </pic:spPr>
                </pic:pic>
              </a:graphicData>
            </a:graphic>
          </wp:inline>
        </w:drawing>
      </w:r>
      <w:r w:rsidR="00847B01">
        <w:rPr>
          <w:b/>
        </w:rPr>
        <w:t xml:space="preserve"> </w:t>
      </w:r>
      <w:r w:rsidR="00847B01" w:rsidRPr="00847B01">
        <w:t>icon</w:t>
      </w:r>
      <w:r w:rsidR="00497CAF">
        <w:t>.</w:t>
      </w:r>
    </w:p>
    <w:p w14:paraId="58FA5C42" w14:textId="77777777" w:rsidR="001E62B7" w:rsidRDefault="001E62B7" w:rsidP="00094F6D">
      <w:pPr>
        <w:pStyle w:val="StepResultUnderHeading111"/>
        <w:keepNext/>
      </w:pPr>
      <w:r w:rsidRPr="001E62B7">
        <w:t xml:space="preserve">The </w:t>
      </w:r>
      <w:r w:rsidR="00374001" w:rsidRPr="00374001">
        <w:rPr>
          <w:b/>
        </w:rPr>
        <w:t>Branch</w:t>
      </w:r>
      <w:r w:rsidR="00374001">
        <w:t xml:space="preserve"> </w:t>
      </w:r>
      <w:r w:rsidRPr="001E62B7">
        <w:rPr>
          <w:b/>
        </w:rPr>
        <w:t>Role Limits</w:t>
      </w:r>
      <w:r w:rsidR="00374001">
        <w:rPr>
          <w:b/>
        </w:rPr>
        <w:t xml:space="preserve"> Maintenance</w:t>
      </w:r>
      <w:r w:rsidR="00430C5A">
        <w:t xml:space="preserve"> </w:t>
      </w:r>
      <w:r w:rsidR="004E0AEE">
        <w:t>screen is displayed</w:t>
      </w:r>
      <w:r w:rsidRPr="001E62B7">
        <w:t>.</w:t>
      </w:r>
    </w:p>
    <w:p w14:paraId="17B236B5" w14:textId="71B544C6" w:rsidR="00D22269" w:rsidRDefault="00D22269" w:rsidP="00D22269">
      <w:pPr>
        <w:pStyle w:val="FigureTableTitleunderHeading111"/>
      </w:pPr>
      <w:r>
        <w:t>Figure</w:t>
      </w:r>
      <w:r w:rsidR="003E474C">
        <w:t xml:space="preserve"> 263</w:t>
      </w:r>
      <w:r>
        <w:t xml:space="preserve">: </w:t>
      </w:r>
      <w:r w:rsidRPr="001B2BAA">
        <w:t>Branch Role Limits Maintenance</w:t>
      </w:r>
    </w:p>
    <w:p w14:paraId="2AE9725B" w14:textId="77777777" w:rsidR="00283720" w:rsidRDefault="00621C0F" w:rsidP="00283720">
      <w:pPr>
        <w:pStyle w:val="ParaunderHeading111"/>
        <w:rPr>
          <w:shd w:val="clear" w:color="auto" w:fill="FFFFFF"/>
        </w:rPr>
      </w:pPr>
      <w:r w:rsidRPr="00621C0F">
        <w:rPr>
          <w:noProof/>
          <w:shd w:val="clear" w:color="auto" w:fill="FFFFFF"/>
          <w:lang w:val="en-IN" w:eastAsia="en-IN"/>
        </w:rPr>
        <w:drawing>
          <wp:inline distT="0" distB="0" distL="0" distR="0" wp14:anchorId="10A7B917" wp14:editId="0D7453F1">
            <wp:extent cx="5613253" cy="2360121"/>
            <wp:effectExtent l="19050" t="19050" r="26035" b="21590"/>
            <wp:docPr id="560" name="Picture 560" descr="C:\Users\kakaliya\Documents\Work\Releases_Oracle Banking Branch\14.5.2.0.0_Innovation\INPUTS\Teller\Screens\Branch Maintenance\Branch role limits - ne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kakaliya\Documents\Work\Releases_Oracle Banking Branch\14.5.2.0.0_Innovation\INPUTS\Teller\Screens\Branch Maintenance\Branch role limits - new.JPG"/>
                    <pic:cNvPicPr>
                      <a:picLocks noChangeAspect="1" noChangeArrowheads="1"/>
                    </pic:cNvPicPr>
                  </pic:nvPicPr>
                  <pic:blipFill>
                    <a:blip r:embed="rId322" cstate="print">
                      <a:extLst>
                        <a:ext uri="{28A0092B-C50C-407E-A947-70E740481C1C}">
                          <a14:useLocalDpi xmlns:a14="http://schemas.microsoft.com/office/drawing/2010/main" val="0"/>
                        </a:ext>
                      </a:extLst>
                    </a:blip>
                    <a:srcRect/>
                    <a:stretch>
                      <a:fillRect/>
                    </a:stretch>
                  </pic:blipFill>
                  <pic:spPr bwMode="auto">
                    <a:xfrm>
                      <a:off x="0" y="0"/>
                      <a:ext cx="5627317" cy="2366034"/>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58D4D42A" w14:textId="3417A330" w:rsidR="00723C11" w:rsidRDefault="0050044C" w:rsidP="0073748E">
      <w:pPr>
        <w:pStyle w:val="ParaunderHeading111"/>
        <w:keepNext/>
        <w:rPr>
          <w:shd w:val="clear" w:color="auto" w:fill="FFFFFF"/>
        </w:rPr>
      </w:pPr>
      <w:r>
        <w:rPr>
          <w:shd w:val="clear" w:color="auto" w:fill="FFFFFF"/>
        </w:rPr>
        <w:t>Specify the details</w:t>
      </w:r>
      <w:r w:rsidR="00723C11">
        <w:rPr>
          <w:shd w:val="clear" w:color="auto" w:fill="FFFFFF"/>
        </w:rPr>
        <w:t xml:space="preserve"> in the </w:t>
      </w:r>
      <w:r w:rsidR="00723C11" w:rsidRPr="00723C11">
        <w:rPr>
          <w:b/>
          <w:shd w:val="clear" w:color="auto" w:fill="FFFFFF"/>
        </w:rPr>
        <w:t xml:space="preserve">Branch Role Limits </w:t>
      </w:r>
      <w:r w:rsidR="00723C11" w:rsidRPr="004F7886">
        <w:rPr>
          <w:b/>
          <w:shd w:val="clear" w:color="auto" w:fill="FFFFFF"/>
        </w:rPr>
        <w:t>Maintenance</w:t>
      </w:r>
      <w:r w:rsidR="00723C11" w:rsidRPr="004F7886">
        <w:rPr>
          <w:shd w:val="clear" w:color="auto" w:fill="FFFFFF"/>
        </w:rPr>
        <w:t xml:space="preserve"> Screen. </w:t>
      </w:r>
      <w:r w:rsidR="00456692" w:rsidRPr="00456692">
        <w:rPr>
          <w:shd w:val="clear" w:color="auto" w:fill="FFFFFF"/>
        </w:rPr>
        <w:t>The fields, which are marked with asterisk, are mandatory.</w:t>
      </w:r>
      <w:r w:rsidR="00456692">
        <w:rPr>
          <w:shd w:val="clear" w:color="auto" w:fill="FFFFFF"/>
        </w:rPr>
        <w:t xml:space="preserve"> </w:t>
      </w:r>
      <w:r w:rsidR="00723C11" w:rsidRPr="004F7886">
        <w:rPr>
          <w:shd w:val="clear" w:color="auto" w:fill="FFFFFF"/>
        </w:rPr>
        <w:t>For more information on fields, refer to table</w:t>
      </w:r>
      <w:r w:rsidR="00B1073B">
        <w:rPr>
          <w:shd w:val="clear" w:color="auto" w:fill="FFFFFF"/>
        </w:rPr>
        <w:t xml:space="preserve"> </w:t>
      </w:r>
      <w:r w:rsidR="00B1073B" w:rsidRPr="00B1073B">
        <w:rPr>
          <w:i/>
          <w:color w:val="00B0F0"/>
          <w:shd w:val="clear" w:color="auto" w:fill="FFFFFF"/>
        </w:rPr>
        <w:fldChar w:fldCharType="begin"/>
      </w:r>
      <w:r w:rsidR="00B1073B" w:rsidRPr="00B1073B">
        <w:rPr>
          <w:i/>
          <w:color w:val="00B0F0"/>
          <w:shd w:val="clear" w:color="auto" w:fill="FFFFFF"/>
        </w:rPr>
        <w:instrText xml:space="preserve"> REF BranchRoleLimits \h  \* MERGEFORMAT </w:instrText>
      </w:r>
      <w:r w:rsidR="00B1073B" w:rsidRPr="00B1073B">
        <w:rPr>
          <w:i/>
          <w:color w:val="00B0F0"/>
          <w:shd w:val="clear" w:color="auto" w:fill="FFFFFF"/>
        </w:rPr>
      </w:r>
      <w:r w:rsidR="00B1073B" w:rsidRPr="00B1073B">
        <w:rPr>
          <w:i/>
          <w:color w:val="00B0F0"/>
          <w:shd w:val="clear" w:color="auto" w:fill="FFFFFF"/>
        </w:rPr>
        <w:fldChar w:fldCharType="separate"/>
      </w:r>
      <w:r w:rsidR="005803B2" w:rsidRPr="005803B2">
        <w:rPr>
          <w:i/>
          <w:color w:val="00B0F0"/>
        </w:rPr>
        <w:t>Field Description: Branch Role Limits Maintenance</w:t>
      </w:r>
      <w:r w:rsidR="00B1073B" w:rsidRPr="00B1073B">
        <w:rPr>
          <w:i/>
          <w:color w:val="00B0F0"/>
          <w:shd w:val="clear" w:color="auto" w:fill="FFFFFF"/>
        </w:rPr>
        <w:fldChar w:fldCharType="end"/>
      </w:r>
      <w:r w:rsidR="00723C11" w:rsidRPr="004F7886">
        <w:rPr>
          <w:shd w:val="clear" w:color="auto" w:fill="FFFFFF"/>
        </w:rPr>
        <w:t>.</w:t>
      </w:r>
    </w:p>
    <w:p w14:paraId="77DC378E" w14:textId="77777777" w:rsidR="00723C11" w:rsidRPr="00723C11" w:rsidRDefault="00723C11" w:rsidP="000F4D57">
      <w:pPr>
        <w:pStyle w:val="FigureTableTitleunderHeading111"/>
      </w:pPr>
      <w:bookmarkStart w:id="1729" w:name="BranchRoleLimits"/>
      <w:r w:rsidRPr="00723C11">
        <w:t>Field Description: Branch Role Limits Maintenance</w:t>
      </w:r>
      <w:bookmarkEnd w:id="1729"/>
    </w:p>
    <w:tbl>
      <w:tblPr>
        <w:tblStyle w:val="TableGrid1"/>
        <w:tblW w:w="0" w:type="auto"/>
        <w:tblInd w:w="432" w:type="dxa"/>
        <w:tblLook w:val="04A0" w:firstRow="1" w:lastRow="0" w:firstColumn="1" w:lastColumn="0" w:noHBand="0" w:noVBand="1"/>
      </w:tblPr>
      <w:tblGrid>
        <w:gridCol w:w="2732"/>
        <w:gridCol w:w="5322"/>
      </w:tblGrid>
      <w:tr w:rsidR="00723C11" w:rsidRPr="00723C11" w14:paraId="35BBE818" w14:textId="77777777" w:rsidTr="008C03EF">
        <w:trPr>
          <w:tblHeader/>
        </w:trPr>
        <w:tc>
          <w:tcPr>
            <w:tcW w:w="2732" w:type="dxa"/>
          </w:tcPr>
          <w:p w14:paraId="564C3CCB" w14:textId="77777777" w:rsidR="00723C11" w:rsidRPr="00723C11" w:rsidRDefault="00291324" w:rsidP="00723C11">
            <w:pPr>
              <w:spacing w:before="360"/>
              <w:jc w:val="center"/>
              <w:rPr>
                <w:rFonts w:eastAsiaTheme="majorEastAsia" w:cstheme="majorBidi"/>
                <w:b/>
                <w:sz w:val="24"/>
                <w:szCs w:val="32"/>
                <w:shd w:val="clear" w:color="auto" w:fill="FFFFFF"/>
              </w:rPr>
            </w:pPr>
            <w:r>
              <w:rPr>
                <w:rFonts w:eastAsiaTheme="majorEastAsia" w:cstheme="majorBidi"/>
                <w:b/>
                <w:sz w:val="24"/>
                <w:szCs w:val="32"/>
                <w:shd w:val="clear" w:color="auto" w:fill="FFFFFF"/>
              </w:rPr>
              <w:t>Field</w:t>
            </w:r>
          </w:p>
        </w:tc>
        <w:tc>
          <w:tcPr>
            <w:tcW w:w="5322" w:type="dxa"/>
          </w:tcPr>
          <w:p w14:paraId="45C51B7A" w14:textId="77777777" w:rsidR="00723C11" w:rsidRPr="00723C11" w:rsidRDefault="00723C11" w:rsidP="00723C11">
            <w:pPr>
              <w:spacing w:before="360"/>
              <w:jc w:val="center"/>
              <w:rPr>
                <w:rFonts w:eastAsiaTheme="majorEastAsia" w:cstheme="majorBidi"/>
                <w:b/>
                <w:sz w:val="24"/>
                <w:szCs w:val="32"/>
                <w:shd w:val="clear" w:color="auto" w:fill="FFFFFF"/>
              </w:rPr>
            </w:pPr>
            <w:r w:rsidRPr="00723C11">
              <w:rPr>
                <w:rFonts w:eastAsiaTheme="majorEastAsia" w:cstheme="majorBidi"/>
                <w:b/>
                <w:sz w:val="24"/>
                <w:szCs w:val="32"/>
                <w:shd w:val="clear" w:color="auto" w:fill="FFFFFF"/>
              </w:rPr>
              <w:t>Description</w:t>
            </w:r>
          </w:p>
        </w:tc>
      </w:tr>
      <w:tr w:rsidR="00723C11" w:rsidRPr="00723C11" w14:paraId="58FA10DD" w14:textId="77777777" w:rsidTr="008C03EF">
        <w:tc>
          <w:tcPr>
            <w:tcW w:w="2732" w:type="dxa"/>
          </w:tcPr>
          <w:p w14:paraId="04C3B338" w14:textId="77777777" w:rsidR="00723C11" w:rsidRPr="00723C11" w:rsidRDefault="00723C11" w:rsidP="00723C11">
            <w:pPr>
              <w:spacing w:before="360" w:line="360" w:lineRule="auto"/>
              <w:rPr>
                <w:rFonts w:eastAsiaTheme="majorEastAsia" w:cstheme="majorBidi"/>
                <w:b/>
                <w:szCs w:val="32"/>
              </w:rPr>
            </w:pPr>
            <w:r w:rsidRPr="00723C11">
              <w:rPr>
                <w:rFonts w:eastAsiaTheme="majorEastAsia" w:cstheme="majorBidi"/>
                <w:b/>
                <w:szCs w:val="32"/>
              </w:rPr>
              <w:t>Role ID</w:t>
            </w:r>
          </w:p>
        </w:tc>
        <w:tc>
          <w:tcPr>
            <w:tcW w:w="5322" w:type="dxa"/>
          </w:tcPr>
          <w:p w14:paraId="62BF1E4B" w14:textId="77777777" w:rsidR="00723C11" w:rsidRPr="00723C11" w:rsidRDefault="00723C11" w:rsidP="00456692">
            <w:pPr>
              <w:spacing w:before="360" w:line="360" w:lineRule="auto"/>
            </w:pPr>
            <w:r w:rsidRPr="00723C11">
              <w:rPr>
                <w:rFonts w:eastAsiaTheme="majorEastAsia" w:cstheme="majorBidi"/>
                <w:szCs w:val="32"/>
                <w:shd w:val="clear" w:color="auto" w:fill="FFFFFF"/>
              </w:rPr>
              <w:t xml:space="preserve">Select the role ID for </w:t>
            </w:r>
            <w:r>
              <w:rPr>
                <w:rFonts w:eastAsiaTheme="majorEastAsia" w:cstheme="majorBidi"/>
                <w:szCs w:val="32"/>
                <w:shd w:val="clear" w:color="auto" w:fill="FFFFFF"/>
              </w:rPr>
              <w:t>which</w:t>
            </w:r>
            <w:r w:rsidRPr="00723C11">
              <w:rPr>
                <w:rFonts w:eastAsiaTheme="majorEastAsia" w:cstheme="majorBidi"/>
                <w:szCs w:val="32"/>
                <w:shd w:val="clear" w:color="auto" w:fill="FFFFFF"/>
              </w:rPr>
              <w:t xml:space="preserve"> the limit preferences are to be set.</w:t>
            </w:r>
          </w:p>
        </w:tc>
      </w:tr>
      <w:tr w:rsidR="00723C11" w:rsidRPr="00723C11" w14:paraId="689D128F" w14:textId="77777777" w:rsidTr="008C03EF">
        <w:tc>
          <w:tcPr>
            <w:tcW w:w="2732" w:type="dxa"/>
          </w:tcPr>
          <w:p w14:paraId="0C65E487" w14:textId="77777777" w:rsidR="00723C11" w:rsidRPr="00723C11" w:rsidRDefault="00723C11" w:rsidP="00723C11">
            <w:pPr>
              <w:spacing w:before="360" w:line="360" w:lineRule="auto"/>
              <w:rPr>
                <w:rFonts w:eastAsiaTheme="majorEastAsia" w:cstheme="majorBidi"/>
                <w:b/>
                <w:szCs w:val="32"/>
              </w:rPr>
            </w:pPr>
            <w:r w:rsidRPr="00723C11">
              <w:rPr>
                <w:rFonts w:eastAsiaTheme="majorEastAsia" w:cstheme="majorBidi"/>
                <w:b/>
                <w:szCs w:val="32"/>
              </w:rPr>
              <w:t>Role Description</w:t>
            </w:r>
          </w:p>
        </w:tc>
        <w:tc>
          <w:tcPr>
            <w:tcW w:w="5322" w:type="dxa"/>
          </w:tcPr>
          <w:p w14:paraId="3BFCB448" w14:textId="77777777" w:rsidR="00723C11" w:rsidRPr="00723C11" w:rsidRDefault="00723C11" w:rsidP="00723C11">
            <w:pPr>
              <w:spacing w:before="360" w:line="360" w:lineRule="auto"/>
              <w:rPr>
                <w:rFonts w:eastAsiaTheme="majorEastAsia" w:cstheme="majorBidi"/>
                <w:szCs w:val="32"/>
                <w:shd w:val="clear" w:color="auto" w:fill="FFFFFF"/>
              </w:rPr>
            </w:pPr>
            <w:r>
              <w:rPr>
                <w:rFonts w:eastAsiaTheme="majorEastAsia" w:cstheme="majorBidi"/>
                <w:szCs w:val="32"/>
                <w:shd w:val="clear" w:color="auto" w:fill="FFFFFF"/>
              </w:rPr>
              <w:t>D</w:t>
            </w:r>
            <w:r w:rsidRPr="00723C11">
              <w:rPr>
                <w:rFonts w:eastAsiaTheme="majorEastAsia" w:cstheme="majorBidi"/>
                <w:szCs w:val="32"/>
                <w:shd w:val="clear" w:color="auto" w:fill="FFFFFF"/>
              </w:rPr>
              <w:t xml:space="preserve">isplays the role description for the selected </w:t>
            </w:r>
            <w:r w:rsidRPr="00723C11">
              <w:rPr>
                <w:rFonts w:eastAsiaTheme="majorEastAsia" w:cstheme="majorBidi"/>
                <w:b/>
                <w:szCs w:val="32"/>
                <w:shd w:val="clear" w:color="auto" w:fill="FFFFFF"/>
              </w:rPr>
              <w:t>Role ID</w:t>
            </w:r>
            <w:r w:rsidRPr="00723C11">
              <w:rPr>
                <w:rFonts w:eastAsiaTheme="majorEastAsia" w:cstheme="majorBidi"/>
                <w:szCs w:val="32"/>
                <w:shd w:val="clear" w:color="auto" w:fill="FFFFFF"/>
              </w:rPr>
              <w:t>.</w:t>
            </w:r>
          </w:p>
        </w:tc>
      </w:tr>
      <w:tr w:rsidR="00723C11" w:rsidRPr="00723C11" w14:paraId="6BB2C851" w14:textId="77777777" w:rsidTr="008C03EF">
        <w:tc>
          <w:tcPr>
            <w:tcW w:w="2732" w:type="dxa"/>
          </w:tcPr>
          <w:p w14:paraId="6CDDE112" w14:textId="77777777" w:rsidR="00723C11" w:rsidRPr="00723C11" w:rsidRDefault="00723C11" w:rsidP="00723C11">
            <w:pPr>
              <w:spacing w:before="360" w:line="360" w:lineRule="auto"/>
              <w:rPr>
                <w:rFonts w:eastAsiaTheme="majorEastAsia" w:cstheme="majorBidi"/>
                <w:b/>
                <w:szCs w:val="32"/>
              </w:rPr>
            </w:pPr>
            <w:r w:rsidRPr="00723C11">
              <w:rPr>
                <w:rFonts w:eastAsiaTheme="majorEastAsia" w:cstheme="majorBidi"/>
                <w:b/>
                <w:szCs w:val="32"/>
              </w:rPr>
              <w:t>Supervisor Role</w:t>
            </w:r>
          </w:p>
        </w:tc>
        <w:tc>
          <w:tcPr>
            <w:tcW w:w="5322" w:type="dxa"/>
          </w:tcPr>
          <w:p w14:paraId="171069AD" w14:textId="77777777" w:rsidR="00723C11" w:rsidRPr="00723C11" w:rsidRDefault="00723C11" w:rsidP="00723C11">
            <w:pPr>
              <w:spacing w:before="360" w:line="360" w:lineRule="auto"/>
              <w:rPr>
                <w:rFonts w:eastAsiaTheme="majorEastAsia" w:cstheme="majorBidi"/>
                <w:szCs w:val="32"/>
                <w:shd w:val="clear" w:color="auto" w:fill="FFFFFF"/>
              </w:rPr>
            </w:pPr>
            <w:r w:rsidRPr="00723C11">
              <w:rPr>
                <w:rFonts w:eastAsiaTheme="majorEastAsia" w:cstheme="majorBidi"/>
                <w:szCs w:val="32"/>
                <w:shd w:val="clear" w:color="auto" w:fill="FFFFFF"/>
              </w:rPr>
              <w:t xml:space="preserve">Select if the defined role is a designated supervisor </w:t>
            </w:r>
            <w:r>
              <w:rPr>
                <w:rFonts w:eastAsiaTheme="majorEastAsia" w:cstheme="majorBidi"/>
                <w:szCs w:val="32"/>
                <w:shd w:val="clear" w:color="auto" w:fill="FFFFFF"/>
              </w:rPr>
              <w:t>of</w:t>
            </w:r>
            <w:r w:rsidRPr="00723C11">
              <w:rPr>
                <w:rFonts w:eastAsiaTheme="majorEastAsia" w:cstheme="majorBidi"/>
                <w:szCs w:val="32"/>
                <w:shd w:val="clear" w:color="auto" w:fill="FFFFFF"/>
              </w:rPr>
              <w:t xml:space="preserve"> the branch who has the authorization rights.</w:t>
            </w:r>
          </w:p>
        </w:tc>
      </w:tr>
      <w:tr w:rsidR="00723C11" w:rsidRPr="00723C11" w14:paraId="262F3613" w14:textId="77777777" w:rsidTr="008C03EF">
        <w:tc>
          <w:tcPr>
            <w:tcW w:w="2732" w:type="dxa"/>
          </w:tcPr>
          <w:p w14:paraId="44BBCDA7" w14:textId="77777777" w:rsidR="00723C11" w:rsidRPr="00723C11" w:rsidRDefault="002F7B43" w:rsidP="002F7B43">
            <w:pPr>
              <w:spacing w:before="360" w:line="360" w:lineRule="auto"/>
              <w:rPr>
                <w:rFonts w:eastAsiaTheme="majorEastAsia" w:cstheme="majorBidi"/>
                <w:b/>
                <w:szCs w:val="32"/>
              </w:rPr>
            </w:pPr>
            <w:r>
              <w:rPr>
                <w:rFonts w:eastAsiaTheme="majorEastAsia" w:cstheme="majorBidi"/>
                <w:b/>
                <w:szCs w:val="32"/>
              </w:rPr>
              <w:t>Limit Currency</w:t>
            </w:r>
          </w:p>
        </w:tc>
        <w:tc>
          <w:tcPr>
            <w:tcW w:w="5322" w:type="dxa"/>
          </w:tcPr>
          <w:p w14:paraId="73CD4DD1" w14:textId="77777777" w:rsidR="00723C11" w:rsidRPr="00723C11" w:rsidRDefault="00723C11" w:rsidP="002F7B43">
            <w:pPr>
              <w:spacing w:before="360" w:line="360" w:lineRule="auto"/>
              <w:rPr>
                <w:rFonts w:eastAsiaTheme="majorEastAsia" w:cstheme="majorBidi"/>
                <w:szCs w:val="32"/>
                <w:shd w:val="clear" w:color="auto" w:fill="FFFFFF"/>
              </w:rPr>
            </w:pPr>
            <w:r w:rsidRPr="00723C11">
              <w:rPr>
                <w:rFonts w:eastAsiaTheme="majorEastAsia" w:cstheme="majorBidi"/>
                <w:szCs w:val="32"/>
                <w:shd w:val="clear" w:color="auto" w:fill="FFFFFF"/>
              </w:rPr>
              <w:t xml:space="preserve">Select the currency code </w:t>
            </w:r>
            <w:r w:rsidR="002F7B43">
              <w:rPr>
                <w:rFonts w:eastAsiaTheme="majorEastAsia" w:cstheme="majorBidi"/>
                <w:szCs w:val="32"/>
                <w:shd w:val="clear" w:color="auto" w:fill="FFFFFF"/>
              </w:rPr>
              <w:t>in</w:t>
            </w:r>
            <w:r w:rsidRPr="00723C11">
              <w:rPr>
                <w:rFonts w:eastAsiaTheme="majorEastAsia" w:cstheme="majorBidi"/>
                <w:szCs w:val="32"/>
                <w:shd w:val="clear" w:color="auto" w:fill="FFFFFF"/>
              </w:rPr>
              <w:t xml:space="preserve"> which the limits to be specified.</w:t>
            </w:r>
          </w:p>
        </w:tc>
      </w:tr>
      <w:tr w:rsidR="00723C11" w:rsidRPr="00723C11" w14:paraId="3DC74633" w14:textId="77777777" w:rsidTr="008C03EF">
        <w:tc>
          <w:tcPr>
            <w:tcW w:w="2732" w:type="dxa"/>
          </w:tcPr>
          <w:p w14:paraId="7C3A4726" w14:textId="77777777" w:rsidR="00723C11" w:rsidRPr="00723C11" w:rsidRDefault="00723C11" w:rsidP="00723C11">
            <w:pPr>
              <w:spacing w:before="360" w:line="360" w:lineRule="auto"/>
              <w:rPr>
                <w:rFonts w:eastAsiaTheme="majorEastAsia" w:cstheme="majorBidi"/>
                <w:b/>
                <w:szCs w:val="32"/>
              </w:rPr>
            </w:pPr>
            <w:r w:rsidRPr="00723C11">
              <w:rPr>
                <w:rFonts w:eastAsiaTheme="majorEastAsia" w:cstheme="majorBidi"/>
                <w:b/>
                <w:szCs w:val="32"/>
              </w:rPr>
              <w:t>Input Limit</w:t>
            </w:r>
          </w:p>
        </w:tc>
        <w:tc>
          <w:tcPr>
            <w:tcW w:w="5322" w:type="dxa"/>
          </w:tcPr>
          <w:p w14:paraId="62C86B3F" w14:textId="77777777" w:rsidR="00723C11" w:rsidRPr="00723C11" w:rsidRDefault="00723C11" w:rsidP="002F7B43">
            <w:pPr>
              <w:spacing w:before="360" w:line="360" w:lineRule="auto"/>
              <w:rPr>
                <w:rFonts w:eastAsiaTheme="majorEastAsia" w:cstheme="majorBidi"/>
                <w:szCs w:val="32"/>
                <w:shd w:val="clear" w:color="auto" w:fill="FFFFFF"/>
              </w:rPr>
            </w:pPr>
            <w:r w:rsidRPr="00723C11">
              <w:rPr>
                <w:rFonts w:eastAsiaTheme="majorEastAsia" w:cstheme="majorBidi"/>
                <w:szCs w:val="32"/>
                <w:shd w:val="clear" w:color="auto" w:fill="FFFFFF"/>
              </w:rPr>
              <w:t>Specify the transaction input limit for a single transaction.</w:t>
            </w:r>
          </w:p>
        </w:tc>
      </w:tr>
      <w:tr w:rsidR="00723C11" w:rsidRPr="00723C11" w14:paraId="253F6949" w14:textId="77777777" w:rsidTr="008C03EF">
        <w:tc>
          <w:tcPr>
            <w:tcW w:w="2732" w:type="dxa"/>
          </w:tcPr>
          <w:p w14:paraId="20DCE51A" w14:textId="77777777" w:rsidR="00723C11" w:rsidRPr="00723C11" w:rsidRDefault="00723C11" w:rsidP="00094F6D">
            <w:pPr>
              <w:keepNext/>
              <w:spacing w:before="360" w:line="360" w:lineRule="auto"/>
              <w:rPr>
                <w:rFonts w:eastAsiaTheme="majorEastAsia" w:cstheme="majorBidi"/>
                <w:b/>
                <w:szCs w:val="32"/>
              </w:rPr>
            </w:pPr>
            <w:r w:rsidRPr="00723C11">
              <w:rPr>
                <w:rFonts w:eastAsiaTheme="majorEastAsia" w:cstheme="majorBidi"/>
                <w:b/>
                <w:szCs w:val="32"/>
              </w:rPr>
              <w:lastRenderedPageBreak/>
              <w:t>Authorization Limit</w:t>
            </w:r>
          </w:p>
        </w:tc>
        <w:tc>
          <w:tcPr>
            <w:tcW w:w="5322" w:type="dxa"/>
          </w:tcPr>
          <w:p w14:paraId="554DD05D" w14:textId="77777777" w:rsidR="00723C11" w:rsidRPr="00723C11" w:rsidRDefault="002C1D4F">
            <w:pPr>
              <w:keepNext/>
              <w:spacing w:before="360" w:line="360" w:lineRule="auto"/>
              <w:rPr>
                <w:rFonts w:eastAsiaTheme="majorEastAsia" w:cstheme="majorBidi"/>
                <w:szCs w:val="32"/>
                <w:shd w:val="clear" w:color="auto" w:fill="FFFFFF"/>
              </w:rPr>
            </w:pPr>
            <w:r w:rsidRPr="00282ADA">
              <w:rPr>
                <w:rFonts w:eastAsiaTheme="majorEastAsia" w:cstheme="majorBidi"/>
                <w:szCs w:val="32"/>
                <w:shd w:val="clear" w:color="auto" w:fill="FFFFFF"/>
              </w:rPr>
              <w:t>S</w:t>
            </w:r>
            <w:r>
              <w:rPr>
                <w:rFonts w:eastAsiaTheme="majorEastAsia" w:cstheme="majorBidi"/>
                <w:szCs w:val="32"/>
                <w:shd w:val="clear" w:color="auto" w:fill="FFFFFF"/>
              </w:rPr>
              <w:t>pecify the maximum amount that the</w:t>
            </w:r>
            <w:r w:rsidRPr="00282ADA">
              <w:rPr>
                <w:rFonts w:eastAsiaTheme="majorEastAsia" w:cstheme="majorBidi"/>
                <w:szCs w:val="32"/>
                <w:shd w:val="clear" w:color="auto" w:fill="FFFFFF"/>
              </w:rPr>
              <w:t xml:space="preserve"> </w:t>
            </w:r>
            <w:r>
              <w:rPr>
                <w:rFonts w:eastAsiaTheme="majorEastAsia" w:cstheme="majorBidi"/>
                <w:szCs w:val="32"/>
                <w:shd w:val="clear" w:color="auto" w:fill="FFFFFF"/>
              </w:rPr>
              <w:t>role</w:t>
            </w:r>
            <w:r w:rsidRPr="00282ADA">
              <w:rPr>
                <w:rFonts w:eastAsiaTheme="majorEastAsia" w:cstheme="majorBidi"/>
                <w:szCs w:val="32"/>
                <w:shd w:val="clear" w:color="auto" w:fill="FFFFFF"/>
              </w:rPr>
              <w:t xml:space="preserve"> is allowed to process while authorizing a transaction.</w:t>
            </w:r>
          </w:p>
        </w:tc>
      </w:tr>
      <w:tr w:rsidR="0070016A" w:rsidRPr="00723C11" w14:paraId="1E9C761B" w14:textId="77777777" w:rsidTr="008C03EF">
        <w:tc>
          <w:tcPr>
            <w:tcW w:w="2732" w:type="dxa"/>
          </w:tcPr>
          <w:p w14:paraId="0CB6E5C5" w14:textId="77777777" w:rsidR="0070016A" w:rsidRPr="00723C11" w:rsidRDefault="0070016A" w:rsidP="0070016A">
            <w:pPr>
              <w:keepNext/>
              <w:spacing w:before="360" w:line="360" w:lineRule="auto"/>
              <w:rPr>
                <w:rFonts w:eastAsiaTheme="majorEastAsia" w:cstheme="majorBidi"/>
                <w:b/>
                <w:szCs w:val="32"/>
              </w:rPr>
            </w:pPr>
            <w:r>
              <w:rPr>
                <w:b/>
              </w:rPr>
              <w:t>Action</w:t>
            </w:r>
          </w:p>
        </w:tc>
        <w:tc>
          <w:tcPr>
            <w:tcW w:w="5322" w:type="dxa"/>
          </w:tcPr>
          <w:p w14:paraId="5F997EA5" w14:textId="77777777" w:rsidR="0070016A" w:rsidRPr="00282ADA" w:rsidRDefault="0070016A" w:rsidP="0070016A">
            <w:pPr>
              <w:keepNext/>
              <w:spacing w:before="360" w:line="360" w:lineRule="auto"/>
              <w:rPr>
                <w:rFonts w:eastAsiaTheme="majorEastAsia" w:cstheme="majorBidi"/>
                <w:szCs w:val="32"/>
                <w:shd w:val="clear" w:color="auto" w:fill="FFFFFF"/>
              </w:rPr>
            </w:pPr>
            <w:r>
              <w:rPr>
                <w:shd w:val="clear" w:color="auto" w:fill="FFFFFF"/>
              </w:rPr>
              <w:t>Click the icon as necessary to edit, save, or delete a row.</w:t>
            </w:r>
          </w:p>
        </w:tc>
      </w:tr>
    </w:tbl>
    <w:p w14:paraId="736BAE71" w14:textId="77777777" w:rsidR="00CD7656" w:rsidRDefault="00464037" w:rsidP="00CD7656">
      <w:pPr>
        <w:pStyle w:val="ParaunderHeading111"/>
        <w:rPr>
          <w:shd w:val="clear" w:color="auto" w:fill="FFFFFF"/>
        </w:rPr>
      </w:pPr>
      <w:r>
        <w:rPr>
          <w:shd w:val="clear" w:color="auto" w:fill="FFFFFF"/>
        </w:rPr>
        <w:t xml:space="preserve">Click </w:t>
      </w:r>
      <w:r w:rsidRPr="00E557FC">
        <w:rPr>
          <w:b/>
          <w:shd w:val="clear" w:color="auto" w:fill="FFFFFF"/>
        </w:rPr>
        <w:t>Save</w:t>
      </w:r>
      <w:r w:rsidRPr="00DC245C">
        <w:rPr>
          <w:shd w:val="clear" w:color="auto" w:fill="FFFFFF"/>
        </w:rPr>
        <w:t xml:space="preserve"> </w:t>
      </w:r>
      <w:r>
        <w:rPr>
          <w:shd w:val="clear" w:color="auto" w:fill="FFFFFF"/>
        </w:rPr>
        <w:t>t</w:t>
      </w:r>
      <w:r w:rsidR="00DC245C" w:rsidRPr="00DC245C">
        <w:rPr>
          <w:shd w:val="clear" w:color="auto" w:fill="FFFFFF"/>
        </w:rPr>
        <w:t xml:space="preserve">o </w:t>
      </w:r>
      <w:r w:rsidR="00B04BEB">
        <w:rPr>
          <w:shd w:val="clear" w:color="auto" w:fill="FFFFFF"/>
        </w:rPr>
        <w:t>get</w:t>
      </w:r>
      <w:r w:rsidR="00DC245C" w:rsidRPr="00DC245C">
        <w:rPr>
          <w:shd w:val="clear" w:color="auto" w:fill="FFFFFF"/>
        </w:rPr>
        <w:t xml:space="preserve"> the summary </w:t>
      </w:r>
      <w:r w:rsidR="00B04BEB">
        <w:rPr>
          <w:shd w:val="clear" w:color="auto" w:fill="FFFFFF"/>
        </w:rPr>
        <w:t xml:space="preserve">view </w:t>
      </w:r>
      <w:r w:rsidR="00395A40">
        <w:rPr>
          <w:shd w:val="clear" w:color="auto" w:fill="FFFFFF"/>
        </w:rPr>
        <w:t xml:space="preserve">of </w:t>
      </w:r>
      <w:r w:rsidR="00682D4E" w:rsidRPr="00682D4E">
        <w:rPr>
          <w:shd w:val="clear" w:color="auto" w:fill="FFFFFF"/>
        </w:rPr>
        <w:t>configured Branch Role Limits</w:t>
      </w:r>
      <w:r w:rsidR="00283720">
        <w:rPr>
          <w:shd w:val="clear" w:color="auto" w:fill="FFFFFF"/>
        </w:rPr>
        <w:t>.</w:t>
      </w:r>
      <w:r w:rsidR="00CD7656">
        <w:rPr>
          <w:shd w:val="clear" w:color="auto" w:fill="FFFFFF"/>
        </w:rPr>
        <w:t xml:space="preserve"> </w:t>
      </w:r>
      <w:r w:rsidR="00CD7656" w:rsidRPr="004F0C2E">
        <w:rPr>
          <w:shd w:val="clear" w:color="auto" w:fill="FFFFFF"/>
        </w:rPr>
        <w:t xml:space="preserve">In the </w:t>
      </w:r>
      <w:r w:rsidR="00CD7656">
        <w:rPr>
          <w:shd w:val="clear" w:color="auto" w:fill="FFFFFF"/>
        </w:rPr>
        <w:t xml:space="preserve">summary </w:t>
      </w:r>
      <w:r w:rsidR="00884AF2">
        <w:rPr>
          <w:shd w:val="clear" w:color="auto" w:fill="FFFFFF"/>
        </w:rPr>
        <w:t>screen</w:t>
      </w:r>
      <w:r w:rsidR="00CD7656">
        <w:rPr>
          <w:shd w:val="clear" w:color="auto" w:fill="FFFFFF"/>
        </w:rPr>
        <w:t>, you can also perform any of the following actions:</w:t>
      </w:r>
    </w:p>
    <w:p w14:paraId="05100D94" w14:textId="77777777" w:rsidR="00BD4863" w:rsidRDefault="00CD7656" w:rsidP="00DB0620">
      <w:pPr>
        <w:pStyle w:val="UnnumberedListunder111"/>
        <w:rPr>
          <w:shd w:val="clear" w:color="auto" w:fill="FFFFFF"/>
        </w:rPr>
      </w:pPr>
      <w:r w:rsidRPr="00CD7656">
        <w:rPr>
          <w:shd w:val="clear" w:color="auto" w:fill="FFFFFF"/>
        </w:rPr>
        <w:t xml:space="preserve">Click </w:t>
      </w:r>
      <w:r>
        <w:rPr>
          <w:noProof/>
          <w:lang w:val="en-IN" w:eastAsia="en-IN"/>
        </w:rPr>
        <w:drawing>
          <wp:inline distT="0" distB="0" distL="0" distR="0" wp14:anchorId="42C4FAF3" wp14:editId="19DC112C">
            <wp:extent cx="177034" cy="155575"/>
            <wp:effectExtent l="0" t="0" r="0" b="0"/>
            <wp:docPr id="221" name="Picture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9"/>
                    <a:stretch>
                      <a:fillRect/>
                    </a:stretch>
                  </pic:blipFill>
                  <pic:spPr>
                    <a:xfrm>
                      <a:off x="0" y="0"/>
                      <a:ext cx="179100" cy="157390"/>
                    </a:xfrm>
                    <a:prstGeom prst="rect">
                      <a:avLst/>
                    </a:prstGeom>
                  </pic:spPr>
                </pic:pic>
              </a:graphicData>
            </a:graphic>
          </wp:inline>
        </w:drawing>
      </w:r>
      <w:r w:rsidRPr="00CD7656">
        <w:rPr>
          <w:shd w:val="clear" w:color="auto" w:fill="FFFFFF"/>
        </w:rPr>
        <w:t xml:space="preserve"> icon to search the </w:t>
      </w:r>
      <w:r w:rsidR="00477CBB" w:rsidRPr="00682D4E">
        <w:rPr>
          <w:shd w:val="clear" w:color="auto" w:fill="FFFFFF"/>
        </w:rPr>
        <w:t>Branch Role Limits</w:t>
      </w:r>
      <w:r w:rsidR="00477CBB" w:rsidRPr="00CD7656">
        <w:rPr>
          <w:shd w:val="clear" w:color="auto" w:fill="FFFFFF"/>
        </w:rPr>
        <w:t xml:space="preserve"> </w:t>
      </w:r>
      <w:r w:rsidRPr="00CD7656">
        <w:rPr>
          <w:shd w:val="clear" w:color="auto" w:fill="FFFFFF"/>
        </w:rPr>
        <w:t>based on the specified search criteria.</w:t>
      </w:r>
      <w:r w:rsidR="00080E46">
        <w:rPr>
          <w:shd w:val="clear" w:color="auto" w:fill="FFFFFF"/>
        </w:rPr>
        <w:t xml:space="preserve"> </w:t>
      </w:r>
      <w:r w:rsidR="00BD4863">
        <w:rPr>
          <w:shd w:val="clear" w:color="auto" w:fill="FFFFFF"/>
        </w:rPr>
        <w:t>You can search the records based on the following criteria:</w:t>
      </w:r>
    </w:p>
    <w:p w14:paraId="53E5A93A" w14:textId="77777777" w:rsidR="00BD4863" w:rsidRPr="00DB0620" w:rsidRDefault="00BD4863" w:rsidP="009A2CB6">
      <w:pPr>
        <w:pStyle w:val="ParaunderHeading111"/>
        <w:numPr>
          <w:ilvl w:val="0"/>
          <w:numId w:val="191"/>
        </w:numPr>
        <w:rPr>
          <w:b/>
          <w:shd w:val="clear" w:color="auto" w:fill="FFFFFF"/>
        </w:rPr>
      </w:pPr>
      <w:r w:rsidRPr="00DB0620">
        <w:rPr>
          <w:b/>
          <w:shd w:val="clear" w:color="auto" w:fill="FFFFFF"/>
        </w:rPr>
        <w:t>Role Id</w:t>
      </w:r>
    </w:p>
    <w:p w14:paraId="2C99F455" w14:textId="77777777" w:rsidR="00BD4863" w:rsidRPr="00DB0620" w:rsidRDefault="00BD4863" w:rsidP="009A2CB6">
      <w:pPr>
        <w:pStyle w:val="ParaunderHeading111"/>
        <w:numPr>
          <w:ilvl w:val="0"/>
          <w:numId w:val="191"/>
        </w:numPr>
        <w:rPr>
          <w:b/>
          <w:shd w:val="clear" w:color="auto" w:fill="FFFFFF"/>
        </w:rPr>
      </w:pPr>
      <w:r w:rsidRPr="00DB0620">
        <w:rPr>
          <w:b/>
          <w:shd w:val="clear" w:color="auto" w:fill="FFFFFF"/>
        </w:rPr>
        <w:t>Supervisor Role</w:t>
      </w:r>
    </w:p>
    <w:p w14:paraId="293F27B0" w14:textId="77777777" w:rsidR="00BD4863" w:rsidRPr="00DB0620" w:rsidRDefault="00BD4863" w:rsidP="009A2CB6">
      <w:pPr>
        <w:pStyle w:val="ParaunderHeading111"/>
        <w:numPr>
          <w:ilvl w:val="0"/>
          <w:numId w:val="191"/>
        </w:numPr>
        <w:rPr>
          <w:b/>
          <w:shd w:val="clear" w:color="auto" w:fill="FFFFFF"/>
        </w:rPr>
      </w:pPr>
      <w:r w:rsidRPr="00DB0620">
        <w:rPr>
          <w:b/>
          <w:shd w:val="clear" w:color="auto" w:fill="FFFFFF"/>
        </w:rPr>
        <w:t>Authorization Status</w:t>
      </w:r>
    </w:p>
    <w:p w14:paraId="76E2575D" w14:textId="77777777" w:rsidR="00BD4863" w:rsidRPr="00DB0620" w:rsidRDefault="00BD4863" w:rsidP="009A2CB6">
      <w:pPr>
        <w:pStyle w:val="ParaunderHeading111"/>
        <w:numPr>
          <w:ilvl w:val="0"/>
          <w:numId w:val="191"/>
        </w:numPr>
        <w:rPr>
          <w:b/>
          <w:shd w:val="clear" w:color="auto" w:fill="FFFFFF"/>
        </w:rPr>
      </w:pPr>
      <w:r w:rsidRPr="00DB0620">
        <w:rPr>
          <w:b/>
          <w:shd w:val="clear" w:color="auto" w:fill="FFFFFF"/>
        </w:rPr>
        <w:t>Record Status</w:t>
      </w:r>
    </w:p>
    <w:p w14:paraId="643E6F1D" w14:textId="77777777" w:rsidR="00CD7656" w:rsidRDefault="00BD4863" w:rsidP="001A2B86">
      <w:pPr>
        <w:pStyle w:val="UnnumberedListunder111"/>
        <w:keepNext/>
        <w:rPr>
          <w:shd w:val="clear" w:color="auto" w:fill="FFFFFF"/>
        </w:rPr>
      </w:pPr>
      <w:r>
        <w:rPr>
          <w:shd w:val="clear" w:color="auto" w:fill="FFFFFF"/>
        </w:rPr>
        <w:t>C</w:t>
      </w:r>
      <w:r w:rsidR="00080E46">
        <w:rPr>
          <w:shd w:val="clear" w:color="auto" w:fill="FFFFFF"/>
        </w:rPr>
        <w:t>lick on the desired record to view the details and perform any of the following actions:</w:t>
      </w:r>
    </w:p>
    <w:p w14:paraId="4A398DC4" w14:textId="77777777" w:rsidR="00D368D4" w:rsidRDefault="00D368D4" w:rsidP="009A2CB6">
      <w:pPr>
        <w:pStyle w:val="ParaunderHeading111"/>
        <w:keepNext/>
        <w:numPr>
          <w:ilvl w:val="0"/>
          <w:numId w:val="191"/>
        </w:numPr>
        <w:rPr>
          <w:shd w:val="clear" w:color="auto" w:fill="FFFFFF"/>
        </w:rPr>
      </w:pPr>
      <w:r w:rsidRPr="00D1162F">
        <w:rPr>
          <w:b/>
          <w:shd w:val="clear" w:color="auto" w:fill="FFFFFF"/>
        </w:rPr>
        <w:t>New</w:t>
      </w:r>
      <w:r>
        <w:rPr>
          <w:shd w:val="clear" w:color="auto" w:fill="FFFFFF"/>
        </w:rPr>
        <w:t xml:space="preserve"> – Click this button to create a new record.</w:t>
      </w:r>
    </w:p>
    <w:p w14:paraId="1D007711" w14:textId="77777777" w:rsidR="00D368D4" w:rsidRDefault="00D368D4" w:rsidP="009A2CB6">
      <w:pPr>
        <w:pStyle w:val="ParaunderHeading111"/>
        <w:numPr>
          <w:ilvl w:val="0"/>
          <w:numId w:val="191"/>
        </w:numPr>
        <w:rPr>
          <w:shd w:val="clear" w:color="auto" w:fill="FFFFFF"/>
        </w:rPr>
      </w:pPr>
      <w:r w:rsidRPr="00D1162F">
        <w:rPr>
          <w:b/>
          <w:shd w:val="clear" w:color="auto" w:fill="FFFFFF"/>
        </w:rPr>
        <w:t>Unlock</w:t>
      </w:r>
      <w:r>
        <w:rPr>
          <w:shd w:val="clear" w:color="auto" w:fill="FFFFFF"/>
        </w:rPr>
        <w:t xml:space="preserve"> – Click this button to modify the details and save.</w:t>
      </w:r>
    </w:p>
    <w:p w14:paraId="35E47901" w14:textId="77777777" w:rsidR="00D368D4" w:rsidRDefault="00D368D4" w:rsidP="009A2CB6">
      <w:pPr>
        <w:pStyle w:val="ParaunderHeading111"/>
        <w:numPr>
          <w:ilvl w:val="0"/>
          <w:numId w:val="191"/>
        </w:numPr>
        <w:rPr>
          <w:shd w:val="clear" w:color="auto" w:fill="FFFFFF"/>
        </w:rPr>
      </w:pPr>
      <w:r w:rsidRPr="00D368D4">
        <w:rPr>
          <w:b/>
          <w:shd w:val="clear" w:color="auto" w:fill="FFFFFF"/>
        </w:rPr>
        <w:t>Delete</w:t>
      </w:r>
      <w:r>
        <w:rPr>
          <w:shd w:val="clear" w:color="auto" w:fill="FFFFFF"/>
        </w:rPr>
        <w:t xml:space="preserve"> – Click this button to delete an unauthorized record.</w:t>
      </w:r>
    </w:p>
    <w:p w14:paraId="1902ED30" w14:textId="77777777" w:rsidR="00D368D4" w:rsidRDefault="00D368D4" w:rsidP="009A2CB6">
      <w:pPr>
        <w:pStyle w:val="ParaunderHeading111"/>
        <w:numPr>
          <w:ilvl w:val="0"/>
          <w:numId w:val="191"/>
        </w:numPr>
        <w:rPr>
          <w:shd w:val="clear" w:color="auto" w:fill="FFFFFF"/>
        </w:rPr>
      </w:pPr>
      <w:r w:rsidRPr="00D368D4">
        <w:rPr>
          <w:b/>
          <w:shd w:val="clear" w:color="auto" w:fill="FFFFFF"/>
        </w:rPr>
        <w:t>Authorise</w:t>
      </w:r>
      <w:r w:rsidRPr="001F083E">
        <w:rPr>
          <w:shd w:val="clear" w:color="auto" w:fill="FFFFFF"/>
        </w:rPr>
        <w:t xml:space="preserve"> </w:t>
      </w:r>
      <w:r>
        <w:rPr>
          <w:shd w:val="clear" w:color="auto" w:fill="FFFFFF"/>
        </w:rPr>
        <w:t>–</w:t>
      </w:r>
      <w:r w:rsidRPr="00DB0620">
        <w:rPr>
          <w:shd w:val="clear" w:color="auto" w:fill="FFFFFF"/>
        </w:rPr>
        <w:t xml:space="preserve"> </w:t>
      </w:r>
      <w:r>
        <w:rPr>
          <w:shd w:val="clear" w:color="auto" w:fill="FFFFFF"/>
        </w:rPr>
        <w:t>Click this button to authorise the record.</w:t>
      </w:r>
    </w:p>
    <w:p w14:paraId="20520B67" w14:textId="77777777" w:rsidR="00D368D4" w:rsidRDefault="00D368D4" w:rsidP="009A2CB6">
      <w:pPr>
        <w:pStyle w:val="ParaunderHeading111"/>
        <w:numPr>
          <w:ilvl w:val="0"/>
          <w:numId w:val="191"/>
        </w:numPr>
        <w:rPr>
          <w:shd w:val="clear" w:color="auto" w:fill="FFFFFF"/>
        </w:rPr>
      </w:pPr>
      <w:r w:rsidRPr="00D368D4">
        <w:rPr>
          <w:b/>
          <w:shd w:val="clear" w:color="auto" w:fill="FFFFFF"/>
        </w:rPr>
        <w:t>Close</w:t>
      </w:r>
      <w:r w:rsidRPr="00DB0620">
        <w:rPr>
          <w:shd w:val="clear" w:color="auto" w:fill="FFFFFF"/>
        </w:rPr>
        <w:t xml:space="preserve"> </w:t>
      </w:r>
      <w:r>
        <w:rPr>
          <w:shd w:val="clear" w:color="auto" w:fill="FFFFFF"/>
        </w:rPr>
        <w:t>– Click this button to close the record.</w:t>
      </w:r>
    </w:p>
    <w:p w14:paraId="068C3468" w14:textId="77777777" w:rsidR="00D368D4" w:rsidRDefault="00D368D4" w:rsidP="009A2CB6">
      <w:pPr>
        <w:pStyle w:val="ParaunderHeading111"/>
        <w:numPr>
          <w:ilvl w:val="0"/>
          <w:numId w:val="191"/>
        </w:numPr>
        <w:rPr>
          <w:shd w:val="clear" w:color="auto" w:fill="FFFFFF"/>
        </w:rPr>
      </w:pPr>
      <w:r w:rsidRPr="00D368D4">
        <w:rPr>
          <w:b/>
          <w:shd w:val="clear" w:color="auto" w:fill="FFFFFF"/>
        </w:rPr>
        <w:t>Reopen</w:t>
      </w:r>
      <w:r w:rsidRPr="00DB0620">
        <w:rPr>
          <w:shd w:val="clear" w:color="auto" w:fill="FFFFFF"/>
        </w:rPr>
        <w:t xml:space="preserve"> </w:t>
      </w:r>
      <w:r w:rsidR="00DC2B00">
        <w:rPr>
          <w:shd w:val="clear" w:color="auto" w:fill="FFFFFF"/>
        </w:rPr>
        <w:t xml:space="preserve">– Click </w:t>
      </w:r>
      <w:r>
        <w:rPr>
          <w:shd w:val="clear" w:color="auto" w:fill="FFFFFF"/>
        </w:rPr>
        <w:t>this button to re-open a closed record.</w:t>
      </w:r>
    </w:p>
    <w:p w14:paraId="4BC31FEB" w14:textId="77777777" w:rsidR="00D368D4" w:rsidRDefault="00D368D4" w:rsidP="009A2CB6">
      <w:pPr>
        <w:pStyle w:val="ParaunderHeading111"/>
        <w:numPr>
          <w:ilvl w:val="0"/>
          <w:numId w:val="191"/>
        </w:numPr>
        <w:rPr>
          <w:shd w:val="clear" w:color="auto" w:fill="FFFFFF"/>
        </w:rPr>
      </w:pPr>
      <w:r w:rsidRPr="00D368D4">
        <w:rPr>
          <w:b/>
          <w:shd w:val="clear" w:color="auto" w:fill="FFFFFF"/>
        </w:rPr>
        <w:t>Audit</w:t>
      </w:r>
      <w:r>
        <w:rPr>
          <w:shd w:val="clear" w:color="auto" w:fill="FFFFFF"/>
        </w:rPr>
        <w:t xml:space="preserve"> – Click this button to audit the record.</w:t>
      </w:r>
    </w:p>
    <w:p w14:paraId="17AC65AC" w14:textId="77777777" w:rsidR="00283720" w:rsidRPr="00CD7656" w:rsidRDefault="00CD7656" w:rsidP="00DB0620">
      <w:pPr>
        <w:pStyle w:val="UnnumberedListunder111"/>
        <w:rPr>
          <w:shd w:val="clear" w:color="auto" w:fill="FFFFFF"/>
        </w:rPr>
      </w:pPr>
      <w:r w:rsidRPr="00CD7656">
        <w:rPr>
          <w:shd w:val="clear" w:color="auto" w:fill="FFFFFF"/>
        </w:rPr>
        <w:t xml:space="preserve">Click </w:t>
      </w:r>
      <w:r>
        <w:rPr>
          <w:noProof/>
          <w:lang w:val="en-IN" w:eastAsia="en-IN"/>
        </w:rPr>
        <w:drawing>
          <wp:inline distT="0" distB="0" distL="0" distR="0" wp14:anchorId="2A8B971B" wp14:editId="4830C3A5">
            <wp:extent cx="189462" cy="153618"/>
            <wp:effectExtent l="0" t="0" r="1270" b="0"/>
            <wp:docPr id="222" name="Picture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0"/>
                    <a:stretch>
                      <a:fillRect/>
                    </a:stretch>
                  </pic:blipFill>
                  <pic:spPr>
                    <a:xfrm>
                      <a:off x="0" y="0"/>
                      <a:ext cx="194982" cy="158094"/>
                    </a:xfrm>
                    <a:prstGeom prst="rect">
                      <a:avLst/>
                    </a:prstGeom>
                  </pic:spPr>
                </pic:pic>
              </a:graphicData>
            </a:graphic>
          </wp:inline>
        </w:drawing>
      </w:r>
      <w:r w:rsidRPr="00CD7656">
        <w:rPr>
          <w:shd w:val="clear" w:color="auto" w:fill="FFFFFF"/>
        </w:rPr>
        <w:t xml:space="preserve"> icon to reset the search results to default summary view.</w:t>
      </w:r>
    </w:p>
    <w:p w14:paraId="4BC52F28" w14:textId="77777777" w:rsidR="00283720" w:rsidRDefault="00283720" w:rsidP="00283720">
      <w:pPr>
        <w:pStyle w:val="Heading111"/>
      </w:pPr>
      <w:bookmarkStart w:id="1730" w:name="_Toc56776161"/>
      <w:bookmarkStart w:id="1731" w:name="_Toc56777288"/>
      <w:bookmarkStart w:id="1732" w:name="_Toc57038899"/>
      <w:bookmarkStart w:id="1733" w:name="_Toc57189776"/>
      <w:bookmarkStart w:id="1734" w:name="_Toc57294588"/>
      <w:bookmarkStart w:id="1735" w:name="_Toc57323779"/>
      <w:bookmarkStart w:id="1736" w:name="_Ref39852681"/>
      <w:bookmarkStart w:id="1737" w:name="_Toc183016508"/>
      <w:bookmarkEnd w:id="1730"/>
      <w:bookmarkEnd w:id="1731"/>
      <w:bookmarkEnd w:id="1732"/>
      <w:bookmarkEnd w:id="1733"/>
      <w:bookmarkEnd w:id="1734"/>
      <w:bookmarkEnd w:id="1735"/>
      <w:r>
        <w:t>Branch User Preferences</w:t>
      </w:r>
      <w:bookmarkEnd w:id="1736"/>
      <w:bookmarkEnd w:id="1737"/>
    </w:p>
    <w:p w14:paraId="66AEE9CB" w14:textId="77777777" w:rsidR="009A38CB" w:rsidRDefault="00B9199A" w:rsidP="009A38CB">
      <w:pPr>
        <w:pStyle w:val="ParaunderHeading111"/>
      </w:pPr>
      <w:r>
        <w:t>This</w:t>
      </w:r>
      <w:r w:rsidR="009A38CB">
        <w:t xml:space="preserve"> </w:t>
      </w:r>
      <w:r w:rsidR="00283720" w:rsidRPr="004A1BF9">
        <w:t>screen</w:t>
      </w:r>
      <w:r w:rsidR="009A38CB">
        <w:t xml:space="preserve"> is used to</w:t>
      </w:r>
      <w:r w:rsidR="00283720" w:rsidRPr="004A1BF9">
        <w:rPr>
          <w:shd w:val="clear" w:color="auto" w:fill="FFFFFF"/>
        </w:rPr>
        <w:t xml:space="preserve"> set preferences for the branch user who either process cash transactions or process help desk activities.</w:t>
      </w:r>
      <w:r w:rsidR="00535DAF">
        <w:rPr>
          <w:shd w:val="clear" w:color="auto" w:fill="FFFFFF"/>
        </w:rPr>
        <w:t xml:space="preserve"> </w:t>
      </w:r>
      <w:r w:rsidR="00E717D7">
        <w:t>To process</w:t>
      </w:r>
      <w:r w:rsidR="009A38CB">
        <w:t xml:space="preserve"> this screen, type </w:t>
      </w:r>
      <w:r w:rsidR="00A527B3">
        <w:rPr>
          <w:b/>
        </w:rPr>
        <w:t>Branch User Limits</w:t>
      </w:r>
      <w:r w:rsidR="009A38CB" w:rsidRPr="009A38CB">
        <w:rPr>
          <w:b/>
        </w:rPr>
        <w:t xml:space="preserve"> </w:t>
      </w:r>
      <w:r w:rsidR="009A38CB">
        <w:t xml:space="preserve">in the </w:t>
      </w:r>
      <w:r w:rsidR="009A38CB" w:rsidRPr="00811BB1">
        <w:rPr>
          <w:b/>
        </w:rPr>
        <w:t>Menu Item Search</w:t>
      </w:r>
      <w:r w:rsidR="009A38CB">
        <w:t xml:space="preserve"> located at the left corner of the application toolbar and select the appropriate screen (or) do the following steps:</w:t>
      </w:r>
    </w:p>
    <w:p w14:paraId="5F4C0FE6" w14:textId="77777777" w:rsidR="00592A82" w:rsidRDefault="00592A82" w:rsidP="009A2CB6">
      <w:pPr>
        <w:pStyle w:val="NumberedListunder111"/>
        <w:numPr>
          <w:ilvl w:val="0"/>
          <w:numId w:val="49"/>
        </w:numPr>
      </w:pPr>
      <w:r>
        <w:lastRenderedPageBreak/>
        <w:t xml:space="preserve">From </w:t>
      </w:r>
      <w:r w:rsidRPr="00961DF3">
        <w:rPr>
          <w:b/>
        </w:rPr>
        <w:t>Home screen</w:t>
      </w:r>
      <w:r w:rsidRPr="000C59DF">
        <w:t xml:space="preserve">, </w:t>
      </w:r>
      <w:r w:rsidR="00A83462">
        <w:t>click</w:t>
      </w:r>
      <w:r w:rsidRPr="000C59DF">
        <w:t xml:space="preserve"> </w:t>
      </w:r>
      <w:r w:rsidRPr="00961DF3">
        <w:rPr>
          <w:b/>
        </w:rPr>
        <w:t>Teller</w:t>
      </w:r>
      <w:r>
        <w:t>.</w:t>
      </w:r>
      <w:r w:rsidR="001A2B86">
        <w:t xml:space="preserve"> On Teller Mega Menu, under </w:t>
      </w:r>
      <w:r w:rsidR="001A2B86" w:rsidRPr="00ED72DF">
        <w:rPr>
          <w:b/>
        </w:rPr>
        <w:t>Branch Maintenance</w:t>
      </w:r>
      <w:r w:rsidR="001A2B86">
        <w:t xml:space="preserve">, click </w:t>
      </w:r>
      <w:r w:rsidR="001A2B86" w:rsidRPr="009D3F5F">
        <w:rPr>
          <w:b/>
        </w:rPr>
        <w:t xml:space="preserve">Branch </w:t>
      </w:r>
      <w:r w:rsidR="001A2B86" w:rsidRPr="00592A82">
        <w:rPr>
          <w:b/>
        </w:rPr>
        <w:t xml:space="preserve">User </w:t>
      </w:r>
      <w:r w:rsidR="001A2B86">
        <w:rPr>
          <w:b/>
        </w:rPr>
        <w:t>Limits</w:t>
      </w:r>
      <w:r w:rsidR="001A2B86" w:rsidRPr="00713B5A">
        <w:t>.</w:t>
      </w:r>
    </w:p>
    <w:p w14:paraId="040ACDC4" w14:textId="77777777" w:rsidR="00587935" w:rsidRDefault="00587935" w:rsidP="00DB0620">
      <w:pPr>
        <w:pStyle w:val="StepResultUnderHeading111"/>
      </w:pPr>
      <w:r w:rsidRPr="00587935">
        <w:t xml:space="preserve">The </w:t>
      </w:r>
      <w:r w:rsidRPr="00DB0620">
        <w:rPr>
          <w:b/>
        </w:rPr>
        <w:t>Branch User Limits</w:t>
      </w:r>
      <w:r w:rsidRPr="00587935">
        <w:t xml:space="preserve"> (Summary) screen is displayed.</w:t>
      </w:r>
    </w:p>
    <w:p w14:paraId="2D847833" w14:textId="141C5DFC" w:rsidR="00587935" w:rsidRDefault="00587935" w:rsidP="00DB0620">
      <w:pPr>
        <w:pStyle w:val="FigureTableTitleunderHeading111"/>
      </w:pPr>
      <w:r>
        <w:t>Figure</w:t>
      </w:r>
      <w:r w:rsidR="003E474C">
        <w:t xml:space="preserve"> 264</w:t>
      </w:r>
      <w:r>
        <w:t>:Branch User Limits (Summary)</w:t>
      </w:r>
    </w:p>
    <w:p w14:paraId="4E040582" w14:textId="77777777" w:rsidR="00587935" w:rsidRDefault="00236660" w:rsidP="00DB0620">
      <w:pPr>
        <w:pStyle w:val="ParaunderHeading111"/>
      </w:pPr>
      <w:r w:rsidRPr="00236660">
        <w:rPr>
          <w:noProof/>
          <w:lang w:val="en-IN" w:eastAsia="en-IN"/>
        </w:rPr>
        <w:drawing>
          <wp:inline distT="0" distB="0" distL="0" distR="0" wp14:anchorId="11CE6CCE" wp14:editId="3730E8D6">
            <wp:extent cx="5634542" cy="1861162"/>
            <wp:effectExtent l="19050" t="19050" r="23495" b="25400"/>
            <wp:docPr id="561" name="Picture 561" descr="C:\Users\kakaliya\Documents\Work\Releases_Oracle Banking Branch\14.5.2.0.0_Innovation\INPUTS\Teller\Screens\Branch Maintenance\Branch user limits - summar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kakaliya\Documents\Work\Releases_Oracle Banking Branch\14.5.2.0.0_Innovation\INPUTS\Teller\Screens\Branch Maintenance\Branch user limits - summary.JPG"/>
                    <pic:cNvPicPr>
                      <a:picLocks noChangeAspect="1" noChangeArrowheads="1"/>
                    </pic:cNvPicPr>
                  </pic:nvPicPr>
                  <pic:blipFill>
                    <a:blip r:embed="rId323" cstate="print">
                      <a:extLst>
                        <a:ext uri="{28A0092B-C50C-407E-A947-70E740481C1C}">
                          <a14:useLocalDpi xmlns:a14="http://schemas.microsoft.com/office/drawing/2010/main" val="0"/>
                        </a:ext>
                      </a:extLst>
                    </a:blip>
                    <a:srcRect/>
                    <a:stretch>
                      <a:fillRect/>
                    </a:stretch>
                  </pic:blipFill>
                  <pic:spPr bwMode="auto">
                    <a:xfrm>
                      <a:off x="0" y="0"/>
                      <a:ext cx="5650714" cy="1866504"/>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0B5422EC" w14:textId="77777777" w:rsidR="009D3F5F" w:rsidRDefault="00054699" w:rsidP="001A2B86">
      <w:pPr>
        <w:pStyle w:val="NumberedListunder111"/>
        <w:keepNext/>
      </w:pPr>
      <w:r>
        <w:t>On</w:t>
      </w:r>
      <w:r w:rsidR="009D3F5F" w:rsidRPr="009D3F5F">
        <w:t xml:space="preserve"> </w:t>
      </w:r>
      <w:r w:rsidR="009D3F5F" w:rsidRPr="009D3F5F">
        <w:rPr>
          <w:b/>
        </w:rPr>
        <w:t>Branch User Limits</w:t>
      </w:r>
      <w:r w:rsidR="009D3F5F" w:rsidRPr="009D3F5F">
        <w:t xml:space="preserve"> </w:t>
      </w:r>
      <w:r w:rsidR="00A2070A">
        <w:t xml:space="preserve">(Summary) </w:t>
      </w:r>
      <w:r w:rsidR="009D3F5F" w:rsidRPr="009D3F5F">
        <w:t xml:space="preserve">screen, click </w:t>
      </w:r>
      <w:r w:rsidR="00F602C5">
        <w:rPr>
          <w:noProof/>
          <w:lang w:val="en-IN" w:eastAsia="en-IN"/>
        </w:rPr>
        <w:drawing>
          <wp:inline distT="0" distB="0" distL="0" distR="0" wp14:anchorId="6A6136F3" wp14:editId="2E8606FC">
            <wp:extent cx="172775" cy="127040"/>
            <wp:effectExtent l="0" t="0" r="0" b="6350"/>
            <wp:docPr id="246"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7"/>
                    <a:stretch>
                      <a:fillRect/>
                    </a:stretch>
                  </pic:blipFill>
                  <pic:spPr>
                    <a:xfrm flipV="1">
                      <a:off x="0" y="0"/>
                      <a:ext cx="177949" cy="130844"/>
                    </a:xfrm>
                    <a:prstGeom prst="rect">
                      <a:avLst/>
                    </a:prstGeom>
                  </pic:spPr>
                </pic:pic>
              </a:graphicData>
            </a:graphic>
          </wp:inline>
        </w:drawing>
      </w:r>
      <w:r w:rsidR="00847B01">
        <w:t xml:space="preserve"> </w:t>
      </w:r>
      <w:r w:rsidR="00847B01" w:rsidRPr="00847B01">
        <w:t>icon</w:t>
      </w:r>
      <w:r w:rsidR="009D3F5F" w:rsidRPr="009D3F5F">
        <w:t>.</w:t>
      </w:r>
    </w:p>
    <w:p w14:paraId="35CC7148" w14:textId="77777777" w:rsidR="00961DF3" w:rsidRDefault="00961DF3" w:rsidP="00961DF3">
      <w:pPr>
        <w:pStyle w:val="StepResultUnderHeading111"/>
      </w:pPr>
      <w:r w:rsidRPr="00961DF3">
        <w:t xml:space="preserve">The </w:t>
      </w:r>
      <w:r w:rsidRPr="00961DF3">
        <w:rPr>
          <w:b/>
        </w:rPr>
        <w:t>User Preference</w:t>
      </w:r>
      <w:r w:rsidRPr="00961DF3">
        <w:t xml:space="preserve"> </w:t>
      </w:r>
      <w:r w:rsidR="004E0AEE">
        <w:t>screen is displayed</w:t>
      </w:r>
      <w:r w:rsidRPr="00961DF3">
        <w:t>.</w:t>
      </w:r>
    </w:p>
    <w:p w14:paraId="7F229DCF" w14:textId="5EAEC541" w:rsidR="009A38CB" w:rsidRDefault="009A38CB" w:rsidP="009A38CB">
      <w:pPr>
        <w:pStyle w:val="FigureTableTitleunderHeading111"/>
      </w:pPr>
      <w:r>
        <w:t>Figure</w:t>
      </w:r>
      <w:r w:rsidR="003E474C">
        <w:t xml:space="preserve"> 265</w:t>
      </w:r>
      <w:r>
        <w:t xml:space="preserve">: </w:t>
      </w:r>
      <w:r w:rsidRPr="00F80390">
        <w:t>User Preference</w:t>
      </w:r>
    </w:p>
    <w:p w14:paraId="6E0D196A" w14:textId="77777777" w:rsidR="00283720" w:rsidRDefault="006D022F" w:rsidP="00656264">
      <w:pPr>
        <w:pStyle w:val="ParaunderHeading111"/>
        <w:rPr>
          <w:shd w:val="clear" w:color="auto" w:fill="FFFFFF"/>
        </w:rPr>
      </w:pPr>
      <w:r>
        <w:rPr>
          <w:noProof/>
          <w:lang w:val="en-IN" w:eastAsia="en-IN"/>
        </w:rPr>
        <w:drawing>
          <wp:inline distT="0" distB="0" distL="0" distR="0" wp14:anchorId="66C6AAF1" wp14:editId="6E98BEA2">
            <wp:extent cx="5613400" cy="1932305"/>
            <wp:effectExtent l="19050" t="19050" r="25400" b="10795"/>
            <wp:docPr id="261" name="Picture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4"/>
                    <a:stretch>
                      <a:fillRect/>
                    </a:stretch>
                  </pic:blipFill>
                  <pic:spPr>
                    <a:xfrm>
                      <a:off x="0" y="0"/>
                      <a:ext cx="5636127" cy="1940128"/>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0794E43C" w14:textId="336E394F" w:rsidR="00F6726A" w:rsidRDefault="0050044C" w:rsidP="00F6726A">
      <w:pPr>
        <w:pStyle w:val="ParaunderHeading111"/>
        <w:rPr>
          <w:b/>
          <w:iCs/>
          <w:szCs w:val="18"/>
        </w:rPr>
      </w:pPr>
      <w:r>
        <w:rPr>
          <w:shd w:val="clear" w:color="auto" w:fill="FFFFFF"/>
        </w:rPr>
        <w:t>Specify the details</w:t>
      </w:r>
      <w:r w:rsidR="00F6726A">
        <w:rPr>
          <w:shd w:val="clear" w:color="auto" w:fill="FFFFFF"/>
        </w:rPr>
        <w:t xml:space="preserve"> in the </w:t>
      </w:r>
      <w:r w:rsidR="00F6726A" w:rsidRPr="00F6726A">
        <w:rPr>
          <w:b/>
          <w:shd w:val="clear" w:color="auto" w:fill="FFFFFF"/>
        </w:rPr>
        <w:t xml:space="preserve">User Preference </w:t>
      </w:r>
      <w:r w:rsidR="00F6726A" w:rsidRPr="004F7886">
        <w:rPr>
          <w:shd w:val="clear" w:color="auto" w:fill="FFFFFF"/>
        </w:rPr>
        <w:t xml:space="preserve">Screen. </w:t>
      </w:r>
      <w:r w:rsidR="00456692" w:rsidRPr="00456692">
        <w:rPr>
          <w:shd w:val="clear" w:color="auto" w:fill="FFFFFF"/>
        </w:rPr>
        <w:t>The fields, which are marked with asterisk, are mandatory.</w:t>
      </w:r>
      <w:r w:rsidR="00456692">
        <w:rPr>
          <w:shd w:val="clear" w:color="auto" w:fill="FFFFFF"/>
        </w:rPr>
        <w:t xml:space="preserve"> </w:t>
      </w:r>
      <w:r w:rsidR="00F6726A" w:rsidRPr="004F7886">
        <w:rPr>
          <w:shd w:val="clear" w:color="auto" w:fill="FFFFFF"/>
        </w:rPr>
        <w:t>For more information on fields, refer to table</w:t>
      </w:r>
      <w:r w:rsidR="00C60A5A">
        <w:rPr>
          <w:shd w:val="clear" w:color="auto" w:fill="FFFFFF"/>
        </w:rPr>
        <w:t xml:space="preserve"> </w:t>
      </w:r>
      <w:r w:rsidR="00C60A5A" w:rsidRPr="00C60A5A">
        <w:rPr>
          <w:i/>
          <w:color w:val="00B0F0"/>
          <w:shd w:val="clear" w:color="auto" w:fill="FFFFFF"/>
        </w:rPr>
        <w:fldChar w:fldCharType="begin"/>
      </w:r>
      <w:r w:rsidR="00C60A5A" w:rsidRPr="00C60A5A">
        <w:rPr>
          <w:i/>
          <w:color w:val="00B0F0"/>
          <w:shd w:val="clear" w:color="auto" w:fill="FFFFFF"/>
        </w:rPr>
        <w:instrText xml:space="preserve"> REF UserPreference \h  \* MERGEFORMAT </w:instrText>
      </w:r>
      <w:r w:rsidR="00C60A5A" w:rsidRPr="00C60A5A">
        <w:rPr>
          <w:i/>
          <w:color w:val="00B0F0"/>
          <w:shd w:val="clear" w:color="auto" w:fill="FFFFFF"/>
        </w:rPr>
      </w:r>
      <w:r w:rsidR="00C60A5A" w:rsidRPr="00C60A5A">
        <w:rPr>
          <w:i/>
          <w:color w:val="00B0F0"/>
          <w:shd w:val="clear" w:color="auto" w:fill="FFFFFF"/>
        </w:rPr>
        <w:fldChar w:fldCharType="separate"/>
      </w:r>
      <w:r w:rsidR="005803B2" w:rsidRPr="005803B2">
        <w:rPr>
          <w:i/>
          <w:color w:val="00B0F0"/>
        </w:rPr>
        <w:t>Field Description: User Preference</w:t>
      </w:r>
      <w:r w:rsidR="00C60A5A" w:rsidRPr="00C60A5A">
        <w:rPr>
          <w:i/>
          <w:color w:val="00B0F0"/>
          <w:shd w:val="clear" w:color="auto" w:fill="FFFFFF"/>
        </w:rPr>
        <w:fldChar w:fldCharType="end"/>
      </w:r>
      <w:r w:rsidR="00F6726A" w:rsidRPr="004F7886">
        <w:rPr>
          <w:shd w:val="clear" w:color="auto" w:fill="FFFFFF"/>
        </w:rPr>
        <w:t>.</w:t>
      </w:r>
    </w:p>
    <w:p w14:paraId="7604747C" w14:textId="77777777" w:rsidR="006354B1" w:rsidRPr="00723C11" w:rsidRDefault="006354B1" w:rsidP="00CA248E">
      <w:pPr>
        <w:pStyle w:val="FigureTableTitleunderHeading111"/>
      </w:pPr>
      <w:bookmarkStart w:id="1738" w:name="UserPreference"/>
      <w:r w:rsidRPr="00723C11">
        <w:t xml:space="preserve">Field Description: </w:t>
      </w:r>
      <w:r w:rsidRPr="006354B1">
        <w:t>User Preference</w:t>
      </w:r>
      <w:bookmarkEnd w:id="1738"/>
    </w:p>
    <w:tbl>
      <w:tblPr>
        <w:tblStyle w:val="TableGrid1"/>
        <w:tblW w:w="0" w:type="auto"/>
        <w:tblInd w:w="432" w:type="dxa"/>
        <w:tblLook w:val="04A0" w:firstRow="1" w:lastRow="0" w:firstColumn="1" w:lastColumn="0" w:noHBand="0" w:noVBand="1"/>
      </w:tblPr>
      <w:tblGrid>
        <w:gridCol w:w="2732"/>
        <w:gridCol w:w="5322"/>
      </w:tblGrid>
      <w:tr w:rsidR="006354B1" w:rsidRPr="00723C11" w14:paraId="6A541849" w14:textId="77777777" w:rsidTr="008C03EF">
        <w:trPr>
          <w:tblHeader/>
        </w:trPr>
        <w:tc>
          <w:tcPr>
            <w:tcW w:w="2732" w:type="dxa"/>
          </w:tcPr>
          <w:p w14:paraId="23F5BD13" w14:textId="77777777" w:rsidR="006354B1" w:rsidRPr="00723C11" w:rsidRDefault="00291324" w:rsidP="008C03EF">
            <w:pPr>
              <w:spacing w:before="360"/>
              <w:jc w:val="center"/>
              <w:rPr>
                <w:rFonts w:eastAsiaTheme="majorEastAsia" w:cstheme="majorBidi"/>
                <w:b/>
                <w:sz w:val="24"/>
                <w:szCs w:val="32"/>
                <w:shd w:val="clear" w:color="auto" w:fill="FFFFFF"/>
              </w:rPr>
            </w:pPr>
            <w:r>
              <w:rPr>
                <w:rFonts w:eastAsiaTheme="majorEastAsia" w:cstheme="majorBidi"/>
                <w:b/>
                <w:sz w:val="24"/>
                <w:szCs w:val="32"/>
                <w:shd w:val="clear" w:color="auto" w:fill="FFFFFF"/>
              </w:rPr>
              <w:t>Field</w:t>
            </w:r>
          </w:p>
        </w:tc>
        <w:tc>
          <w:tcPr>
            <w:tcW w:w="5322" w:type="dxa"/>
          </w:tcPr>
          <w:p w14:paraId="2563377A" w14:textId="77777777" w:rsidR="006354B1" w:rsidRPr="00723C11" w:rsidRDefault="006354B1" w:rsidP="008C03EF">
            <w:pPr>
              <w:spacing w:before="360"/>
              <w:jc w:val="center"/>
              <w:rPr>
                <w:rFonts w:eastAsiaTheme="majorEastAsia" w:cstheme="majorBidi"/>
                <w:b/>
                <w:sz w:val="24"/>
                <w:szCs w:val="32"/>
                <w:shd w:val="clear" w:color="auto" w:fill="FFFFFF"/>
              </w:rPr>
            </w:pPr>
            <w:r w:rsidRPr="00723C11">
              <w:rPr>
                <w:rFonts w:eastAsiaTheme="majorEastAsia" w:cstheme="majorBidi"/>
                <w:b/>
                <w:sz w:val="24"/>
                <w:szCs w:val="32"/>
                <w:shd w:val="clear" w:color="auto" w:fill="FFFFFF"/>
              </w:rPr>
              <w:t>Description</w:t>
            </w:r>
          </w:p>
        </w:tc>
      </w:tr>
      <w:tr w:rsidR="006354B1" w:rsidRPr="00723C11" w14:paraId="3F047839" w14:textId="77777777" w:rsidTr="008C03EF">
        <w:tc>
          <w:tcPr>
            <w:tcW w:w="2732" w:type="dxa"/>
          </w:tcPr>
          <w:p w14:paraId="3734A7F9" w14:textId="77777777" w:rsidR="006354B1" w:rsidRPr="00723C11" w:rsidRDefault="00282ADA" w:rsidP="008C03EF">
            <w:pPr>
              <w:spacing w:before="360" w:line="360" w:lineRule="auto"/>
              <w:rPr>
                <w:rFonts w:eastAsiaTheme="majorEastAsia" w:cstheme="majorBidi"/>
                <w:b/>
                <w:szCs w:val="32"/>
              </w:rPr>
            </w:pPr>
            <w:r w:rsidRPr="00282ADA">
              <w:rPr>
                <w:rFonts w:eastAsiaTheme="majorEastAsia" w:cstheme="majorBidi"/>
                <w:b/>
                <w:szCs w:val="32"/>
              </w:rPr>
              <w:t>Branch Code</w:t>
            </w:r>
          </w:p>
        </w:tc>
        <w:tc>
          <w:tcPr>
            <w:tcW w:w="5322" w:type="dxa"/>
          </w:tcPr>
          <w:p w14:paraId="7A1CD42B" w14:textId="77777777" w:rsidR="006354B1" w:rsidRPr="00723C11" w:rsidRDefault="00DE7269">
            <w:pPr>
              <w:spacing w:before="360" w:line="360" w:lineRule="auto"/>
            </w:pPr>
            <w:r>
              <w:t>Click search icon, and select the branch code from the list of values.</w:t>
            </w:r>
          </w:p>
        </w:tc>
      </w:tr>
      <w:tr w:rsidR="006354B1" w:rsidRPr="00723C11" w14:paraId="6609D119" w14:textId="77777777" w:rsidTr="008C03EF">
        <w:tc>
          <w:tcPr>
            <w:tcW w:w="2732" w:type="dxa"/>
          </w:tcPr>
          <w:p w14:paraId="2984ED43" w14:textId="77777777" w:rsidR="006354B1" w:rsidRPr="00723C11" w:rsidRDefault="00282ADA" w:rsidP="008C03EF">
            <w:pPr>
              <w:spacing w:before="360" w:line="360" w:lineRule="auto"/>
              <w:rPr>
                <w:rFonts w:eastAsiaTheme="majorEastAsia" w:cstheme="majorBidi"/>
                <w:b/>
                <w:szCs w:val="32"/>
              </w:rPr>
            </w:pPr>
            <w:r w:rsidRPr="00282ADA">
              <w:rPr>
                <w:rFonts w:eastAsiaTheme="majorEastAsia" w:cstheme="majorBidi"/>
                <w:b/>
                <w:szCs w:val="32"/>
              </w:rPr>
              <w:lastRenderedPageBreak/>
              <w:t>User ID</w:t>
            </w:r>
          </w:p>
        </w:tc>
        <w:tc>
          <w:tcPr>
            <w:tcW w:w="5322" w:type="dxa"/>
          </w:tcPr>
          <w:p w14:paraId="6B8EF2E9" w14:textId="77777777" w:rsidR="006354B1" w:rsidRPr="00723C11" w:rsidRDefault="00E85EB0">
            <w:pPr>
              <w:spacing w:before="360" w:line="360" w:lineRule="auto"/>
              <w:rPr>
                <w:rFonts w:eastAsiaTheme="majorEastAsia" w:cstheme="majorBidi"/>
                <w:szCs w:val="32"/>
                <w:shd w:val="clear" w:color="auto" w:fill="FFFFFF"/>
              </w:rPr>
            </w:pPr>
            <w:r>
              <w:t xml:space="preserve">Click search icon, and </w:t>
            </w:r>
            <w:r>
              <w:rPr>
                <w:rFonts w:eastAsiaTheme="majorEastAsia" w:cstheme="majorBidi"/>
                <w:szCs w:val="32"/>
                <w:shd w:val="clear" w:color="auto" w:fill="FFFFFF"/>
              </w:rPr>
              <w:t>s</w:t>
            </w:r>
            <w:r w:rsidR="00282ADA" w:rsidRPr="00282ADA">
              <w:rPr>
                <w:rFonts w:eastAsiaTheme="majorEastAsia" w:cstheme="majorBidi"/>
                <w:szCs w:val="32"/>
                <w:shd w:val="clear" w:color="auto" w:fill="FFFFFF"/>
              </w:rPr>
              <w:t xml:space="preserve">elect the user ID for </w:t>
            </w:r>
            <w:r w:rsidR="00337BA7">
              <w:rPr>
                <w:rFonts w:eastAsiaTheme="majorEastAsia" w:cstheme="majorBidi"/>
                <w:szCs w:val="32"/>
                <w:shd w:val="clear" w:color="auto" w:fill="FFFFFF"/>
              </w:rPr>
              <w:t>which</w:t>
            </w:r>
            <w:r w:rsidR="00282ADA" w:rsidRPr="00282ADA">
              <w:rPr>
                <w:rFonts w:eastAsiaTheme="majorEastAsia" w:cstheme="majorBidi"/>
                <w:szCs w:val="32"/>
                <w:shd w:val="clear" w:color="auto" w:fill="FFFFFF"/>
              </w:rPr>
              <w:t xml:space="preserve"> the branch preferences to be maintained.</w:t>
            </w:r>
          </w:p>
        </w:tc>
      </w:tr>
      <w:tr w:rsidR="006354B1" w:rsidRPr="00723C11" w14:paraId="66E1AB97" w14:textId="77777777" w:rsidTr="008C03EF">
        <w:tc>
          <w:tcPr>
            <w:tcW w:w="2732" w:type="dxa"/>
          </w:tcPr>
          <w:p w14:paraId="21A7A10C" w14:textId="77777777" w:rsidR="006354B1" w:rsidRPr="00723C11" w:rsidRDefault="00282ADA" w:rsidP="008C03EF">
            <w:pPr>
              <w:spacing w:before="360" w:line="360" w:lineRule="auto"/>
              <w:rPr>
                <w:rFonts w:eastAsiaTheme="majorEastAsia" w:cstheme="majorBidi"/>
                <w:b/>
                <w:szCs w:val="32"/>
              </w:rPr>
            </w:pPr>
            <w:r>
              <w:rPr>
                <w:rFonts w:eastAsiaTheme="majorEastAsia" w:cstheme="majorBidi"/>
                <w:b/>
                <w:szCs w:val="32"/>
              </w:rPr>
              <w:t>Till/Vault Indicator</w:t>
            </w:r>
          </w:p>
        </w:tc>
        <w:tc>
          <w:tcPr>
            <w:tcW w:w="5322" w:type="dxa"/>
          </w:tcPr>
          <w:p w14:paraId="36DA1197" w14:textId="77777777" w:rsidR="006354B1" w:rsidRPr="00723C11" w:rsidRDefault="00282ADA" w:rsidP="00456692">
            <w:pPr>
              <w:spacing w:before="360" w:line="360" w:lineRule="auto"/>
            </w:pPr>
            <w:r w:rsidRPr="00282ADA">
              <w:rPr>
                <w:rFonts w:eastAsiaTheme="majorEastAsia" w:cstheme="majorBidi"/>
                <w:szCs w:val="32"/>
                <w:shd w:val="clear" w:color="auto" w:fill="FFFFFF"/>
              </w:rPr>
              <w:t xml:space="preserve">Select from the drop down values </w:t>
            </w:r>
            <w:r w:rsidR="00337BA7">
              <w:rPr>
                <w:rFonts w:eastAsiaTheme="majorEastAsia" w:cstheme="majorBidi"/>
                <w:szCs w:val="32"/>
                <w:shd w:val="clear" w:color="auto" w:fill="FFFFFF"/>
              </w:rPr>
              <w:t>(</w:t>
            </w:r>
            <w:r w:rsidRPr="00337BA7">
              <w:rPr>
                <w:rFonts w:eastAsiaTheme="majorEastAsia" w:cstheme="majorBidi"/>
                <w:b/>
                <w:szCs w:val="32"/>
                <w:shd w:val="clear" w:color="auto" w:fill="FFFFFF"/>
              </w:rPr>
              <w:t>Till</w:t>
            </w:r>
            <w:r w:rsidR="00337BA7">
              <w:rPr>
                <w:rFonts w:eastAsiaTheme="majorEastAsia" w:cstheme="majorBidi"/>
                <w:szCs w:val="32"/>
                <w:shd w:val="clear" w:color="auto" w:fill="FFFFFF"/>
              </w:rPr>
              <w:t>,</w:t>
            </w:r>
            <w:r w:rsidRPr="00282ADA">
              <w:rPr>
                <w:rFonts w:eastAsiaTheme="majorEastAsia" w:cstheme="majorBidi"/>
                <w:szCs w:val="32"/>
                <w:shd w:val="clear" w:color="auto" w:fill="FFFFFF"/>
              </w:rPr>
              <w:t xml:space="preserve"> </w:t>
            </w:r>
            <w:r w:rsidRPr="00337BA7">
              <w:rPr>
                <w:rFonts w:eastAsiaTheme="majorEastAsia" w:cstheme="majorBidi"/>
                <w:b/>
                <w:szCs w:val="32"/>
                <w:shd w:val="clear" w:color="auto" w:fill="FFFFFF"/>
              </w:rPr>
              <w:t>Vault</w:t>
            </w:r>
            <w:r w:rsidR="00D9477C">
              <w:rPr>
                <w:rFonts w:eastAsiaTheme="majorEastAsia" w:cstheme="majorBidi"/>
                <w:szCs w:val="32"/>
                <w:shd w:val="clear" w:color="auto" w:fill="FFFFFF"/>
              </w:rPr>
              <w:t xml:space="preserve">, </w:t>
            </w:r>
            <w:r w:rsidR="007A346F" w:rsidRPr="008B6697">
              <w:rPr>
                <w:rFonts w:eastAsiaTheme="majorEastAsia" w:cstheme="majorBidi"/>
                <w:b/>
                <w:szCs w:val="32"/>
                <w:shd w:val="clear" w:color="auto" w:fill="FFFFFF"/>
              </w:rPr>
              <w:t>Both</w:t>
            </w:r>
            <w:r w:rsidR="007A346F">
              <w:rPr>
                <w:rFonts w:eastAsiaTheme="majorEastAsia" w:cstheme="majorBidi"/>
                <w:szCs w:val="32"/>
                <w:shd w:val="clear" w:color="auto" w:fill="FFFFFF"/>
              </w:rPr>
              <w:t xml:space="preserve"> </w:t>
            </w:r>
            <w:r w:rsidR="00337BA7">
              <w:rPr>
                <w:rFonts w:eastAsiaTheme="majorEastAsia" w:cstheme="majorBidi"/>
                <w:szCs w:val="32"/>
                <w:shd w:val="clear" w:color="auto" w:fill="FFFFFF"/>
              </w:rPr>
              <w:t>or</w:t>
            </w:r>
            <w:r w:rsidRPr="00282ADA">
              <w:rPr>
                <w:rFonts w:eastAsiaTheme="majorEastAsia" w:cstheme="majorBidi"/>
                <w:szCs w:val="32"/>
                <w:shd w:val="clear" w:color="auto" w:fill="FFFFFF"/>
              </w:rPr>
              <w:t xml:space="preserve"> </w:t>
            </w:r>
            <w:r w:rsidRPr="00337BA7">
              <w:rPr>
                <w:rFonts w:eastAsiaTheme="majorEastAsia" w:cstheme="majorBidi"/>
                <w:b/>
                <w:szCs w:val="32"/>
                <w:shd w:val="clear" w:color="auto" w:fill="FFFFFF"/>
              </w:rPr>
              <w:t>None</w:t>
            </w:r>
            <w:r w:rsidR="00337BA7">
              <w:rPr>
                <w:rFonts w:eastAsiaTheme="majorEastAsia" w:cstheme="majorBidi"/>
                <w:szCs w:val="32"/>
                <w:shd w:val="clear" w:color="auto" w:fill="FFFFFF"/>
              </w:rPr>
              <w:t>)</w:t>
            </w:r>
            <w:r w:rsidRPr="00282ADA">
              <w:rPr>
                <w:rFonts w:eastAsiaTheme="majorEastAsia" w:cstheme="majorBidi"/>
                <w:szCs w:val="32"/>
                <w:shd w:val="clear" w:color="auto" w:fill="FFFFFF"/>
              </w:rPr>
              <w:t>.</w:t>
            </w:r>
          </w:p>
        </w:tc>
      </w:tr>
      <w:tr w:rsidR="006354B1" w:rsidRPr="00723C11" w14:paraId="5ECEDCB2" w14:textId="77777777" w:rsidTr="008C03EF">
        <w:tc>
          <w:tcPr>
            <w:tcW w:w="2732" w:type="dxa"/>
          </w:tcPr>
          <w:p w14:paraId="7A80A29C" w14:textId="77777777" w:rsidR="006354B1" w:rsidRPr="00723C11" w:rsidRDefault="00282ADA" w:rsidP="008C03EF">
            <w:pPr>
              <w:spacing w:before="360" w:line="360" w:lineRule="auto"/>
              <w:rPr>
                <w:rFonts w:eastAsiaTheme="majorEastAsia" w:cstheme="majorBidi"/>
                <w:b/>
                <w:szCs w:val="32"/>
              </w:rPr>
            </w:pPr>
            <w:r w:rsidRPr="00282ADA">
              <w:rPr>
                <w:rFonts w:eastAsiaTheme="majorEastAsia" w:cstheme="majorBidi"/>
                <w:b/>
                <w:szCs w:val="32"/>
              </w:rPr>
              <w:t>Shortage/Overage GL</w:t>
            </w:r>
          </w:p>
        </w:tc>
        <w:tc>
          <w:tcPr>
            <w:tcW w:w="5322" w:type="dxa"/>
          </w:tcPr>
          <w:p w14:paraId="33EB23F2" w14:textId="77777777" w:rsidR="006354B1" w:rsidRPr="00723C11" w:rsidRDefault="00E85EB0" w:rsidP="00821116">
            <w:pPr>
              <w:spacing w:before="360" w:line="360" w:lineRule="auto"/>
              <w:rPr>
                <w:rFonts w:eastAsiaTheme="majorEastAsia" w:cstheme="majorBidi"/>
                <w:szCs w:val="32"/>
                <w:shd w:val="clear" w:color="auto" w:fill="FFFFFF"/>
              </w:rPr>
            </w:pPr>
            <w:r>
              <w:t xml:space="preserve">Click search icon, and </w:t>
            </w:r>
            <w:r w:rsidRPr="00282ADA">
              <w:rPr>
                <w:rFonts w:eastAsiaTheme="majorEastAsia" w:cstheme="majorBidi"/>
                <w:szCs w:val="32"/>
                <w:shd w:val="clear" w:color="auto" w:fill="FFFFFF"/>
              </w:rPr>
              <w:t xml:space="preserve">select </w:t>
            </w:r>
            <w:r w:rsidR="00282ADA" w:rsidRPr="00282ADA">
              <w:rPr>
                <w:rFonts w:eastAsiaTheme="majorEastAsia" w:cstheme="majorBidi"/>
                <w:szCs w:val="32"/>
                <w:shd w:val="clear" w:color="auto" w:fill="FFFFFF"/>
              </w:rPr>
              <w:t xml:space="preserve">the GL which needs to be debited or credited </w:t>
            </w:r>
            <w:r w:rsidR="00821116">
              <w:rPr>
                <w:rFonts w:eastAsiaTheme="majorEastAsia" w:cstheme="majorBidi"/>
                <w:szCs w:val="32"/>
                <w:shd w:val="clear" w:color="auto" w:fill="FFFFFF"/>
              </w:rPr>
              <w:t xml:space="preserve">for the </w:t>
            </w:r>
            <w:r w:rsidR="00282ADA" w:rsidRPr="00282ADA">
              <w:rPr>
                <w:rFonts w:eastAsiaTheme="majorEastAsia" w:cstheme="majorBidi"/>
                <w:szCs w:val="32"/>
                <w:shd w:val="clear" w:color="auto" w:fill="FFFFFF"/>
              </w:rPr>
              <w:t>shortage or overage during batch closure.</w:t>
            </w:r>
          </w:p>
        </w:tc>
      </w:tr>
      <w:tr w:rsidR="00282ADA" w:rsidRPr="00723C11" w14:paraId="0B1A60DE" w14:textId="77777777" w:rsidTr="008C03EF">
        <w:tc>
          <w:tcPr>
            <w:tcW w:w="2732" w:type="dxa"/>
          </w:tcPr>
          <w:p w14:paraId="40F57414" w14:textId="77777777" w:rsidR="00282ADA" w:rsidRPr="00282ADA" w:rsidRDefault="00282ADA" w:rsidP="008C03EF">
            <w:pPr>
              <w:spacing w:before="360" w:line="360" w:lineRule="auto"/>
              <w:rPr>
                <w:rFonts w:eastAsiaTheme="majorEastAsia" w:cstheme="majorBidi"/>
                <w:b/>
                <w:szCs w:val="32"/>
              </w:rPr>
            </w:pPr>
            <w:r w:rsidRPr="00282ADA">
              <w:rPr>
                <w:rFonts w:eastAsiaTheme="majorEastAsia" w:cstheme="majorBidi"/>
                <w:b/>
                <w:szCs w:val="32"/>
              </w:rPr>
              <w:t>Carry Forward Allowed</w:t>
            </w:r>
          </w:p>
        </w:tc>
        <w:tc>
          <w:tcPr>
            <w:tcW w:w="5322" w:type="dxa"/>
          </w:tcPr>
          <w:p w14:paraId="2372EDD2" w14:textId="77777777" w:rsidR="00282ADA" w:rsidRPr="00282ADA" w:rsidRDefault="00954534" w:rsidP="00456692">
            <w:pPr>
              <w:spacing w:before="360" w:line="360" w:lineRule="auto"/>
            </w:pPr>
            <w:r>
              <w:rPr>
                <w:rFonts w:eastAsiaTheme="majorEastAsia" w:cstheme="majorBidi"/>
                <w:szCs w:val="32"/>
                <w:shd w:val="clear" w:color="auto" w:fill="FFFFFF"/>
              </w:rPr>
              <w:t xml:space="preserve">Select </w:t>
            </w:r>
            <w:r w:rsidR="00282ADA" w:rsidRPr="00282ADA">
              <w:rPr>
                <w:rFonts w:eastAsiaTheme="majorEastAsia" w:cstheme="majorBidi"/>
                <w:szCs w:val="32"/>
                <w:shd w:val="clear" w:color="auto" w:fill="FFFFFF"/>
              </w:rPr>
              <w:t>if the funds are allowed to carry forward for the next day.</w:t>
            </w:r>
          </w:p>
        </w:tc>
      </w:tr>
      <w:tr w:rsidR="00282ADA" w:rsidRPr="00723C11" w14:paraId="45BF2F77" w14:textId="77777777" w:rsidTr="008C03EF">
        <w:tc>
          <w:tcPr>
            <w:tcW w:w="2732" w:type="dxa"/>
          </w:tcPr>
          <w:p w14:paraId="0E02D462" w14:textId="77777777" w:rsidR="00282ADA" w:rsidRPr="00282ADA" w:rsidRDefault="00282ADA" w:rsidP="008C03EF">
            <w:pPr>
              <w:spacing w:before="360" w:line="360" w:lineRule="auto"/>
              <w:rPr>
                <w:rFonts w:eastAsiaTheme="majorEastAsia" w:cstheme="majorBidi"/>
                <w:b/>
                <w:szCs w:val="32"/>
              </w:rPr>
            </w:pPr>
            <w:r w:rsidRPr="00282ADA">
              <w:rPr>
                <w:rFonts w:eastAsiaTheme="majorEastAsia" w:cstheme="majorBidi"/>
                <w:b/>
                <w:szCs w:val="32"/>
              </w:rPr>
              <w:t>Inter Branch Transactions Allowed</w:t>
            </w:r>
          </w:p>
        </w:tc>
        <w:tc>
          <w:tcPr>
            <w:tcW w:w="5322" w:type="dxa"/>
          </w:tcPr>
          <w:p w14:paraId="1D9A5BC4" w14:textId="77777777" w:rsidR="00282ADA" w:rsidRPr="00282ADA" w:rsidRDefault="00954534" w:rsidP="00456692">
            <w:pPr>
              <w:spacing w:before="360" w:line="360" w:lineRule="auto"/>
            </w:pPr>
            <w:r w:rsidRPr="00954534">
              <w:rPr>
                <w:rFonts w:eastAsiaTheme="majorEastAsia" w:cstheme="majorBidi"/>
                <w:szCs w:val="32"/>
                <w:shd w:val="clear" w:color="auto" w:fill="FFFFFF"/>
              </w:rPr>
              <w:t xml:space="preserve">Select </w:t>
            </w:r>
            <w:r w:rsidR="00282ADA" w:rsidRPr="00282ADA">
              <w:rPr>
                <w:rFonts w:eastAsiaTheme="majorEastAsia" w:cstheme="majorBidi"/>
                <w:szCs w:val="32"/>
                <w:shd w:val="clear" w:color="auto" w:fill="FFFFFF"/>
              </w:rPr>
              <w:t>if the transfer between the branches is allowed.</w:t>
            </w:r>
          </w:p>
        </w:tc>
      </w:tr>
      <w:tr w:rsidR="00C608D7" w:rsidRPr="00723C11" w14:paraId="4E7C794F" w14:textId="77777777" w:rsidTr="008C03EF">
        <w:tc>
          <w:tcPr>
            <w:tcW w:w="2732" w:type="dxa"/>
          </w:tcPr>
          <w:p w14:paraId="528CCA16" w14:textId="77777777" w:rsidR="00C608D7" w:rsidRPr="00282ADA" w:rsidRDefault="00C608D7" w:rsidP="00C608D7">
            <w:pPr>
              <w:spacing w:before="360" w:line="360" w:lineRule="auto"/>
              <w:rPr>
                <w:rFonts w:eastAsiaTheme="majorEastAsia" w:cstheme="majorBidi"/>
                <w:b/>
                <w:szCs w:val="32"/>
              </w:rPr>
            </w:pPr>
            <w:r>
              <w:rPr>
                <w:rFonts w:eastAsiaTheme="majorEastAsia" w:cstheme="majorBidi"/>
                <w:b/>
                <w:szCs w:val="32"/>
              </w:rPr>
              <w:t>Receive Email</w:t>
            </w:r>
          </w:p>
        </w:tc>
        <w:tc>
          <w:tcPr>
            <w:tcW w:w="5322" w:type="dxa"/>
          </w:tcPr>
          <w:p w14:paraId="7E31905F" w14:textId="77777777" w:rsidR="00C608D7" w:rsidRPr="00954534" w:rsidRDefault="00631FA2">
            <w:pPr>
              <w:spacing w:before="360" w:line="360" w:lineRule="auto"/>
              <w:rPr>
                <w:rFonts w:eastAsiaTheme="majorEastAsia" w:cstheme="majorBidi"/>
                <w:szCs w:val="32"/>
                <w:shd w:val="clear" w:color="auto" w:fill="FFFFFF"/>
              </w:rPr>
            </w:pPr>
            <w:r>
              <w:rPr>
                <w:rFonts w:eastAsiaTheme="majorEastAsia" w:cstheme="majorBidi"/>
                <w:szCs w:val="32"/>
                <w:shd w:val="clear" w:color="auto" w:fill="FFFFFF"/>
              </w:rPr>
              <w:t>Select if the Teller needs to receive emails</w:t>
            </w:r>
            <w:r w:rsidR="002A7120">
              <w:rPr>
                <w:rFonts w:eastAsiaTheme="majorEastAsia" w:cstheme="majorBidi"/>
                <w:szCs w:val="32"/>
                <w:shd w:val="clear" w:color="auto" w:fill="FFFFFF"/>
              </w:rPr>
              <w:t xml:space="preserve"> for approval of transactions</w:t>
            </w:r>
            <w:r>
              <w:rPr>
                <w:rFonts w:eastAsiaTheme="majorEastAsia" w:cstheme="majorBidi"/>
                <w:szCs w:val="32"/>
                <w:shd w:val="clear" w:color="auto" w:fill="FFFFFF"/>
              </w:rPr>
              <w:t>.</w:t>
            </w:r>
          </w:p>
        </w:tc>
      </w:tr>
      <w:tr w:rsidR="00631FA2" w:rsidRPr="00723C11" w14:paraId="652ACEA8" w14:textId="77777777" w:rsidTr="008C03EF">
        <w:tc>
          <w:tcPr>
            <w:tcW w:w="2732" w:type="dxa"/>
          </w:tcPr>
          <w:p w14:paraId="18469BA7" w14:textId="77777777" w:rsidR="00631FA2" w:rsidRPr="00282ADA" w:rsidRDefault="00631FA2" w:rsidP="00631FA2">
            <w:pPr>
              <w:spacing w:before="360" w:line="360" w:lineRule="auto"/>
              <w:rPr>
                <w:rFonts w:eastAsiaTheme="majorEastAsia" w:cstheme="majorBidi"/>
                <w:b/>
                <w:szCs w:val="32"/>
              </w:rPr>
            </w:pPr>
            <w:r>
              <w:rPr>
                <w:rFonts w:eastAsiaTheme="majorEastAsia" w:cstheme="majorBidi"/>
                <w:b/>
                <w:szCs w:val="32"/>
              </w:rPr>
              <w:t>Receive Notification</w:t>
            </w:r>
          </w:p>
        </w:tc>
        <w:tc>
          <w:tcPr>
            <w:tcW w:w="5322" w:type="dxa"/>
          </w:tcPr>
          <w:p w14:paraId="67CE01E0" w14:textId="77777777" w:rsidR="00631FA2" w:rsidRPr="00954534" w:rsidRDefault="00631FA2">
            <w:pPr>
              <w:spacing w:before="360" w:line="360" w:lineRule="auto"/>
              <w:rPr>
                <w:rFonts w:eastAsiaTheme="majorEastAsia" w:cstheme="majorBidi"/>
                <w:szCs w:val="32"/>
                <w:shd w:val="clear" w:color="auto" w:fill="FFFFFF"/>
              </w:rPr>
            </w:pPr>
            <w:r>
              <w:rPr>
                <w:rFonts w:eastAsiaTheme="majorEastAsia" w:cstheme="majorBidi"/>
                <w:szCs w:val="32"/>
                <w:shd w:val="clear" w:color="auto" w:fill="FFFFFF"/>
              </w:rPr>
              <w:t>Select if the Teller needs to receive notifications in Dashboard.</w:t>
            </w:r>
          </w:p>
        </w:tc>
      </w:tr>
      <w:tr w:rsidR="00631FA2" w:rsidRPr="00723C11" w14:paraId="71660E1C" w14:textId="77777777" w:rsidTr="00E27DAB">
        <w:tc>
          <w:tcPr>
            <w:tcW w:w="2732" w:type="dxa"/>
          </w:tcPr>
          <w:p w14:paraId="3646EC88" w14:textId="77777777" w:rsidR="00631FA2" w:rsidRPr="00282ADA" w:rsidRDefault="00631FA2" w:rsidP="00631FA2">
            <w:pPr>
              <w:spacing w:before="360" w:line="360" w:lineRule="auto"/>
              <w:rPr>
                <w:rFonts w:eastAsiaTheme="majorEastAsia" w:cstheme="majorBidi"/>
                <w:szCs w:val="32"/>
                <w:shd w:val="clear" w:color="auto" w:fill="FFFFFF"/>
              </w:rPr>
            </w:pPr>
            <w:r>
              <w:rPr>
                <w:rFonts w:eastAsiaTheme="majorEastAsia" w:cstheme="majorBidi"/>
                <w:b/>
                <w:szCs w:val="32"/>
              </w:rPr>
              <w:t>Currency Holding Preferences</w:t>
            </w:r>
          </w:p>
        </w:tc>
        <w:tc>
          <w:tcPr>
            <w:tcW w:w="5322" w:type="dxa"/>
          </w:tcPr>
          <w:p w14:paraId="59ECEDA7" w14:textId="77777777" w:rsidR="00631FA2" w:rsidRPr="00733952" w:rsidRDefault="00631FA2" w:rsidP="00631FA2">
            <w:pPr>
              <w:pStyle w:val="TableContents"/>
              <w:keepNext w:val="0"/>
              <w:rPr>
                <w:shd w:val="clear" w:color="auto" w:fill="FFFFFF"/>
              </w:rPr>
            </w:pPr>
            <w:r>
              <w:rPr>
                <w:shd w:val="clear" w:color="auto" w:fill="FFFFFF"/>
              </w:rPr>
              <w:t>Specify the fields.</w:t>
            </w:r>
          </w:p>
        </w:tc>
      </w:tr>
      <w:tr w:rsidR="00631FA2" w:rsidRPr="00723C11" w14:paraId="013BB2DA" w14:textId="77777777" w:rsidTr="008C03EF">
        <w:tc>
          <w:tcPr>
            <w:tcW w:w="2732" w:type="dxa"/>
          </w:tcPr>
          <w:p w14:paraId="73383E55" w14:textId="77777777" w:rsidR="00631FA2" w:rsidRPr="00282ADA" w:rsidRDefault="00631FA2" w:rsidP="00631FA2">
            <w:pPr>
              <w:spacing w:before="360" w:line="360" w:lineRule="auto"/>
              <w:rPr>
                <w:rFonts w:eastAsiaTheme="majorEastAsia" w:cstheme="majorBidi"/>
                <w:b/>
                <w:szCs w:val="32"/>
              </w:rPr>
            </w:pPr>
            <w:r w:rsidRPr="00282ADA">
              <w:rPr>
                <w:rFonts w:eastAsiaTheme="majorEastAsia" w:cstheme="majorBidi"/>
                <w:b/>
                <w:szCs w:val="32"/>
              </w:rPr>
              <w:t>Currency Code</w:t>
            </w:r>
          </w:p>
        </w:tc>
        <w:tc>
          <w:tcPr>
            <w:tcW w:w="5322" w:type="dxa"/>
          </w:tcPr>
          <w:p w14:paraId="4FBC2DF3" w14:textId="77777777" w:rsidR="00631FA2" w:rsidRPr="00282ADA" w:rsidRDefault="00E85EB0" w:rsidP="00631FA2">
            <w:pPr>
              <w:spacing w:before="360" w:line="360" w:lineRule="auto"/>
            </w:pPr>
            <w:r>
              <w:t xml:space="preserve">Click search icon, and </w:t>
            </w:r>
            <w:r w:rsidRPr="00282ADA">
              <w:rPr>
                <w:rFonts w:eastAsiaTheme="majorEastAsia" w:cstheme="majorBidi"/>
                <w:szCs w:val="32"/>
                <w:shd w:val="clear" w:color="auto" w:fill="FFFFFF"/>
              </w:rPr>
              <w:t xml:space="preserve">select </w:t>
            </w:r>
            <w:r w:rsidR="00631FA2" w:rsidRPr="00282ADA">
              <w:rPr>
                <w:rFonts w:eastAsiaTheme="majorEastAsia" w:cstheme="majorBidi"/>
                <w:szCs w:val="32"/>
                <w:shd w:val="clear" w:color="auto" w:fill="FFFFFF"/>
              </w:rPr>
              <w:t>the currency code to specify the cash holding preferences.</w:t>
            </w:r>
          </w:p>
        </w:tc>
      </w:tr>
      <w:tr w:rsidR="00631FA2" w:rsidRPr="00723C11" w14:paraId="1343A375" w14:textId="77777777" w:rsidTr="008C03EF">
        <w:tc>
          <w:tcPr>
            <w:tcW w:w="2732" w:type="dxa"/>
          </w:tcPr>
          <w:p w14:paraId="6A48F410" w14:textId="77777777" w:rsidR="00631FA2" w:rsidRPr="00282ADA" w:rsidRDefault="00631FA2" w:rsidP="00631FA2">
            <w:pPr>
              <w:spacing w:before="360" w:line="360" w:lineRule="auto"/>
              <w:rPr>
                <w:rFonts w:eastAsiaTheme="majorEastAsia" w:cstheme="majorBidi"/>
                <w:b/>
                <w:szCs w:val="32"/>
              </w:rPr>
            </w:pPr>
            <w:r w:rsidRPr="00282ADA">
              <w:rPr>
                <w:rFonts w:eastAsiaTheme="majorEastAsia" w:cstheme="majorBidi"/>
                <w:b/>
                <w:szCs w:val="32"/>
              </w:rPr>
              <w:t>Minimum Balance</w:t>
            </w:r>
          </w:p>
        </w:tc>
        <w:tc>
          <w:tcPr>
            <w:tcW w:w="5322" w:type="dxa"/>
          </w:tcPr>
          <w:p w14:paraId="0BC803BA" w14:textId="77777777" w:rsidR="00631FA2" w:rsidRPr="00282ADA" w:rsidRDefault="00631FA2" w:rsidP="00631FA2">
            <w:pPr>
              <w:spacing w:before="360" w:line="360" w:lineRule="auto"/>
            </w:pPr>
            <w:r w:rsidRPr="00282ADA">
              <w:rPr>
                <w:rFonts w:eastAsiaTheme="majorEastAsia" w:cstheme="majorBidi"/>
                <w:szCs w:val="32"/>
                <w:shd w:val="clear" w:color="auto" w:fill="FFFFFF"/>
              </w:rPr>
              <w:t>Specify the minimum balanc</w:t>
            </w:r>
            <w:r>
              <w:rPr>
                <w:rFonts w:eastAsiaTheme="majorEastAsia" w:cstheme="majorBidi"/>
                <w:szCs w:val="32"/>
                <w:shd w:val="clear" w:color="auto" w:fill="FFFFFF"/>
              </w:rPr>
              <w:t xml:space="preserve">e to be maintained for the Till or </w:t>
            </w:r>
            <w:r w:rsidRPr="00282ADA">
              <w:rPr>
                <w:rFonts w:eastAsiaTheme="majorEastAsia" w:cstheme="majorBidi"/>
                <w:szCs w:val="32"/>
                <w:shd w:val="clear" w:color="auto" w:fill="FFFFFF"/>
              </w:rPr>
              <w:t>Vault.</w:t>
            </w:r>
          </w:p>
        </w:tc>
      </w:tr>
      <w:tr w:rsidR="00631FA2" w:rsidRPr="00723C11" w14:paraId="29015BFE" w14:textId="77777777" w:rsidTr="008C03EF">
        <w:tc>
          <w:tcPr>
            <w:tcW w:w="2732" w:type="dxa"/>
          </w:tcPr>
          <w:p w14:paraId="24E26B6A" w14:textId="77777777" w:rsidR="00631FA2" w:rsidRPr="00282ADA" w:rsidRDefault="00631FA2" w:rsidP="00631FA2">
            <w:pPr>
              <w:spacing w:before="360" w:line="360" w:lineRule="auto"/>
              <w:rPr>
                <w:rFonts w:eastAsiaTheme="majorEastAsia" w:cstheme="majorBidi"/>
                <w:b/>
                <w:szCs w:val="32"/>
              </w:rPr>
            </w:pPr>
            <w:r w:rsidRPr="00282ADA">
              <w:rPr>
                <w:rFonts w:eastAsiaTheme="majorEastAsia" w:cstheme="majorBidi"/>
                <w:b/>
                <w:szCs w:val="32"/>
              </w:rPr>
              <w:t>Maximum Balance</w:t>
            </w:r>
          </w:p>
        </w:tc>
        <w:tc>
          <w:tcPr>
            <w:tcW w:w="5322" w:type="dxa"/>
          </w:tcPr>
          <w:p w14:paraId="1D3F85EB" w14:textId="77777777" w:rsidR="00631FA2" w:rsidRPr="00282ADA" w:rsidRDefault="00631FA2" w:rsidP="00631FA2">
            <w:pPr>
              <w:spacing w:before="360" w:line="360" w:lineRule="auto"/>
            </w:pPr>
            <w:r w:rsidRPr="00282ADA">
              <w:rPr>
                <w:rFonts w:eastAsiaTheme="majorEastAsia" w:cstheme="majorBidi"/>
                <w:szCs w:val="32"/>
                <w:shd w:val="clear" w:color="auto" w:fill="FFFFFF"/>
              </w:rPr>
              <w:t>Specify the maximum balanc</w:t>
            </w:r>
            <w:r>
              <w:rPr>
                <w:rFonts w:eastAsiaTheme="majorEastAsia" w:cstheme="majorBidi"/>
                <w:szCs w:val="32"/>
                <w:shd w:val="clear" w:color="auto" w:fill="FFFFFF"/>
              </w:rPr>
              <w:t xml:space="preserve">e to be maintained for the Till or </w:t>
            </w:r>
            <w:r w:rsidRPr="00282ADA">
              <w:rPr>
                <w:rFonts w:eastAsiaTheme="majorEastAsia" w:cstheme="majorBidi"/>
                <w:szCs w:val="32"/>
                <w:shd w:val="clear" w:color="auto" w:fill="FFFFFF"/>
              </w:rPr>
              <w:t>Vault.</w:t>
            </w:r>
          </w:p>
        </w:tc>
      </w:tr>
      <w:tr w:rsidR="00631FA2" w:rsidRPr="00723C11" w14:paraId="20B255D4" w14:textId="77777777" w:rsidTr="00E27DAB">
        <w:tc>
          <w:tcPr>
            <w:tcW w:w="2732" w:type="dxa"/>
          </w:tcPr>
          <w:p w14:paraId="3432EE06" w14:textId="77777777" w:rsidR="00631FA2" w:rsidRPr="00282ADA" w:rsidRDefault="00631FA2" w:rsidP="00631FA2">
            <w:pPr>
              <w:spacing w:before="360" w:line="360" w:lineRule="auto"/>
              <w:rPr>
                <w:rFonts w:eastAsiaTheme="majorEastAsia" w:cstheme="majorBidi"/>
                <w:szCs w:val="32"/>
                <w:shd w:val="clear" w:color="auto" w:fill="FFFFFF"/>
              </w:rPr>
            </w:pPr>
            <w:r>
              <w:rPr>
                <w:rFonts w:eastAsiaTheme="majorEastAsia" w:cstheme="majorBidi"/>
                <w:b/>
                <w:szCs w:val="32"/>
              </w:rPr>
              <w:lastRenderedPageBreak/>
              <w:t>Currency Limit Preferences</w:t>
            </w:r>
          </w:p>
        </w:tc>
        <w:tc>
          <w:tcPr>
            <w:tcW w:w="5322" w:type="dxa"/>
          </w:tcPr>
          <w:p w14:paraId="20E23259" w14:textId="77777777" w:rsidR="00631FA2" w:rsidRPr="00733952" w:rsidRDefault="00631FA2" w:rsidP="00631FA2">
            <w:pPr>
              <w:pStyle w:val="TableContents"/>
              <w:keepNext w:val="0"/>
              <w:rPr>
                <w:shd w:val="clear" w:color="auto" w:fill="FFFFFF"/>
              </w:rPr>
            </w:pPr>
            <w:r>
              <w:rPr>
                <w:shd w:val="clear" w:color="auto" w:fill="FFFFFF"/>
              </w:rPr>
              <w:t>Specify the fields.</w:t>
            </w:r>
          </w:p>
        </w:tc>
      </w:tr>
      <w:tr w:rsidR="00631FA2" w:rsidRPr="00723C11" w14:paraId="731532C5" w14:textId="77777777" w:rsidTr="008C03EF">
        <w:tc>
          <w:tcPr>
            <w:tcW w:w="2732" w:type="dxa"/>
          </w:tcPr>
          <w:p w14:paraId="74936327" w14:textId="77777777" w:rsidR="00631FA2" w:rsidRPr="00282ADA" w:rsidRDefault="00631FA2" w:rsidP="00631FA2">
            <w:pPr>
              <w:spacing w:before="360" w:line="360" w:lineRule="auto"/>
              <w:rPr>
                <w:rFonts w:eastAsiaTheme="majorEastAsia" w:cstheme="majorBidi"/>
                <w:b/>
                <w:szCs w:val="32"/>
              </w:rPr>
            </w:pPr>
            <w:r w:rsidRPr="00282ADA">
              <w:rPr>
                <w:rFonts w:eastAsiaTheme="majorEastAsia" w:cstheme="majorBidi"/>
                <w:b/>
                <w:szCs w:val="32"/>
              </w:rPr>
              <w:t>Currency Code</w:t>
            </w:r>
          </w:p>
        </w:tc>
        <w:tc>
          <w:tcPr>
            <w:tcW w:w="5322" w:type="dxa"/>
          </w:tcPr>
          <w:p w14:paraId="554FD7C3" w14:textId="77777777" w:rsidR="00631FA2" w:rsidRPr="00282ADA" w:rsidRDefault="00E85EB0" w:rsidP="00631FA2">
            <w:pPr>
              <w:spacing w:before="360" w:line="360" w:lineRule="auto"/>
            </w:pPr>
            <w:r>
              <w:t xml:space="preserve">Click search icon, and </w:t>
            </w:r>
            <w:r w:rsidRPr="00282ADA">
              <w:rPr>
                <w:rFonts w:eastAsiaTheme="majorEastAsia" w:cstheme="majorBidi"/>
                <w:szCs w:val="32"/>
                <w:shd w:val="clear" w:color="auto" w:fill="FFFFFF"/>
              </w:rPr>
              <w:t xml:space="preserve">select </w:t>
            </w:r>
            <w:r w:rsidR="00631FA2" w:rsidRPr="00282ADA">
              <w:rPr>
                <w:rFonts w:eastAsiaTheme="majorEastAsia" w:cstheme="majorBidi"/>
                <w:szCs w:val="32"/>
                <w:shd w:val="clear" w:color="auto" w:fill="FFFFFF"/>
              </w:rPr>
              <w:t>the currency in which the limits (transactions amounts) will be expressed.</w:t>
            </w:r>
          </w:p>
        </w:tc>
      </w:tr>
      <w:tr w:rsidR="00631FA2" w:rsidRPr="00723C11" w14:paraId="4FFC1D87" w14:textId="77777777" w:rsidTr="008C03EF">
        <w:tc>
          <w:tcPr>
            <w:tcW w:w="2732" w:type="dxa"/>
          </w:tcPr>
          <w:p w14:paraId="0F49B518" w14:textId="77777777" w:rsidR="00631FA2" w:rsidRPr="00282ADA" w:rsidRDefault="00631FA2" w:rsidP="00631FA2">
            <w:pPr>
              <w:spacing w:before="360" w:line="360" w:lineRule="auto"/>
              <w:rPr>
                <w:rFonts w:eastAsiaTheme="majorEastAsia" w:cstheme="majorBidi"/>
                <w:b/>
                <w:szCs w:val="32"/>
              </w:rPr>
            </w:pPr>
            <w:r w:rsidRPr="00282ADA">
              <w:rPr>
                <w:rFonts w:eastAsiaTheme="majorEastAsia" w:cstheme="majorBidi"/>
                <w:b/>
                <w:szCs w:val="32"/>
              </w:rPr>
              <w:t>Max Transaction Amount</w:t>
            </w:r>
          </w:p>
        </w:tc>
        <w:tc>
          <w:tcPr>
            <w:tcW w:w="5322" w:type="dxa"/>
          </w:tcPr>
          <w:p w14:paraId="19B50135" w14:textId="77777777" w:rsidR="00631FA2" w:rsidRPr="00282ADA" w:rsidRDefault="00631FA2" w:rsidP="00631FA2">
            <w:pPr>
              <w:spacing w:before="360" w:line="360" w:lineRule="auto"/>
            </w:pPr>
            <w:r w:rsidRPr="00282ADA">
              <w:rPr>
                <w:rFonts w:eastAsiaTheme="majorEastAsia" w:cstheme="majorBidi"/>
                <w:szCs w:val="32"/>
                <w:shd w:val="clear" w:color="auto" w:fill="FFFFFF"/>
              </w:rPr>
              <w:t>Specify the maximum transaction amount allowed that the user can enter in a single transaction.</w:t>
            </w:r>
          </w:p>
        </w:tc>
      </w:tr>
      <w:tr w:rsidR="00631FA2" w:rsidRPr="00723C11" w14:paraId="402C977B" w14:textId="77777777" w:rsidTr="008C03EF">
        <w:tc>
          <w:tcPr>
            <w:tcW w:w="2732" w:type="dxa"/>
          </w:tcPr>
          <w:p w14:paraId="1605A4A1" w14:textId="77777777" w:rsidR="00631FA2" w:rsidRPr="00282ADA" w:rsidRDefault="00631FA2" w:rsidP="00631FA2">
            <w:pPr>
              <w:spacing w:before="360" w:line="360" w:lineRule="auto"/>
              <w:rPr>
                <w:rFonts w:eastAsiaTheme="majorEastAsia" w:cstheme="majorBidi"/>
                <w:b/>
                <w:szCs w:val="32"/>
              </w:rPr>
            </w:pPr>
            <w:r w:rsidRPr="00282ADA">
              <w:rPr>
                <w:rFonts w:eastAsiaTheme="majorEastAsia" w:cstheme="majorBidi"/>
                <w:b/>
                <w:szCs w:val="32"/>
              </w:rPr>
              <w:t>Authorization Limit</w:t>
            </w:r>
          </w:p>
        </w:tc>
        <w:tc>
          <w:tcPr>
            <w:tcW w:w="5322" w:type="dxa"/>
          </w:tcPr>
          <w:p w14:paraId="71896D22" w14:textId="77777777" w:rsidR="00631FA2" w:rsidRPr="00282ADA" w:rsidRDefault="00631FA2" w:rsidP="00631FA2">
            <w:pPr>
              <w:spacing w:before="360" w:line="360" w:lineRule="auto"/>
            </w:pPr>
            <w:r w:rsidRPr="00282ADA">
              <w:rPr>
                <w:rFonts w:eastAsiaTheme="majorEastAsia" w:cstheme="majorBidi"/>
                <w:szCs w:val="32"/>
                <w:shd w:val="clear" w:color="auto" w:fill="FFFFFF"/>
              </w:rPr>
              <w:t>S</w:t>
            </w:r>
            <w:r>
              <w:rPr>
                <w:rFonts w:eastAsiaTheme="majorEastAsia" w:cstheme="majorBidi"/>
                <w:szCs w:val="32"/>
                <w:shd w:val="clear" w:color="auto" w:fill="FFFFFF"/>
              </w:rPr>
              <w:t>pecify the maximum amount that the</w:t>
            </w:r>
            <w:r w:rsidRPr="00282ADA">
              <w:rPr>
                <w:rFonts w:eastAsiaTheme="majorEastAsia" w:cstheme="majorBidi"/>
                <w:szCs w:val="32"/>
                <w:shd w:val="clear" w:color="auto" w:fill="FFFFFF"/>
              </w:rPr>
              <w:t xml:space="preserve"> user (to which the limits role is associated) is allowed to process while authorizing a transaction.</w:t>
            </w:r>
          </w:p>
        </w:tc>
      </w:tr>
    </w:tbl>
    <w:p w14:paraId="09BC1357" w14:textId="77777777" w:rsidR="00CD7656" w:rsidRDefault="00464037" w:rsidP="00CD7656">
      <w:pPr>
        <w:pStyle w:val="ParaunderHeading111"/>
        <w:rPr>
          <w:shd w:val="clear" w:color="auto" w:fill="FFFFFF"/>
        </w:rPr>
      </w:pPr>
      <w:r>
        <w:rPr>
          <w:shd w:val="clear" w:color="auto" w:fill="FFFFFF"/>
        </w:rPr>
        <w:t xml:space="preserve">Click </w:t>
      </w:r>
      <w:r w:rsidRPr="00685072">
        <w:rPr>
          <w:b/>
          <w:shd w:val="clear" w:color="auto" w:fill="FFFFFF"/>
        </w:rPr>
        <w:t>Save</w:t>
      </w:r>
      <w:r w:rsidRPr="00DC245C">
        <w:rPr>
          <w:shd w:val="clear" w:color="auto" w:fill="FFFFFF"/>
        </w:rPr>
        <w:t xml:space="preserve"> </w:t>
      </w:r>
      <w:r>
        <w:rPr>
          <w:shd w:val="clear" w:color="auto" w:fill="FFFFFF"/>
        </w:rPr>
        <w:t>t</w:t>
      </w:r>
      <w:r w:rsidR="00DC245C" w:rsidRPr="00DC245C">
        <w:rPr>
          <w:shd w:val="clear" w:color="auto" w:fill="FFFFFF"/>
        </w:rPr>
        <w:t xml:space="preserve">o get the summary view </w:t>
      </w:r>
      <w:r w:rsidR="00866DFF">
        <w:rPr>
          <w:shd w:val="clear" w:color="auto" w:fill="FFFFFF"/>
        </w:rPr>
        <w:t>of</w:t>
      </w:r>
      <w:r w:rsidR="00866DFF" w:rsidRPr="00866DFF">
        <w:rPr>
          <w:shd w:val="clear" w:color="auto" w:fill="FFFFFF"/>
        </w:rPr>
        <w:t xml:space="preserve"> configured User Preferences</w:t>
      </w:r>
      <w:r w:rsidR="00283720">
        <w:rPr>
          <w:shd w:val="clear" w:color="auto" w:fill="FFFFFF"/>
        </w:rPr>
        <w:t>.</w:t>
      </w:r>
      <w:r w:rsidR="00CD7656">
        <w:rPr>
          <w:shd w:val="clear" w:color="auto" w:fill="FFFFFF"/>
        </w:rPr>
        <w:t xml:space="preserve"> </w:t>
      </w:r>
      <w:r w:rsidR="00CD7656" w:rsidRPr="004F0C2E">
        <w:rPr>
          <w:shd w:val="clear" w:color="auto" w:fill="FFFFFF"/>
        </w:rPr>
        <w:t xml:space="preserve">In the </w:t>
      </w:r>
      <w:r w:rsidR="00CD7656">
        <w:rPr>
          <w:shd w:val="clear" w:color="auto" w:fill="FFFFFF"/>
        </w:rPr>
        <w:t xml:space="preserve">summary </w:t>
      </w:r>
      <w:r w:rsidR="00884AF2">
        <w:rPr>
          <w:shd w:val="clear" w:color="auto" w:fill="FFFFFF"/>
        </w:rPr>
        <w:t>screen</w:t>
      </w:r>
      <w:r w:rsidR="00CD7656">
        <w:rPr>
          <w:shd w:val="clear" w:color="auto" w:fill="FFFFFF"/>
        </w:rPr>
        <w:t>, you can also perform any of the following actions:</w:t>
      </w:r>
    </w:p>
    <w:p w14:paraId="0F3EB94A" w14:textId="77777777" w:rsidR="004C1580" w:rsidRDefault="00CD7656" w:rsidP="004C1580">
      <w:pPr>
        <w:pStyle w:val="UnnumberedListunder111"/>
        <w:rPr>
          <w:shd w:val="clear" w:color="auto" w:fill="FFFFFF"/>
        </w:rPr>
      </w:pPr>
      <w:r w:rsidRPr="00AD5CF1">
        <w:rPr>
          <w:shd w:val="clear" w:color="auto" w:fill="FFFFFF"/>
        </w:rPr>
        <w:t xml:space="preserve">Click </w:t>
      </w:r>
      <w:r>
        <w:rPr>
          <w:noProof/>
          <w:lang w:val="en-IN" w:eastAsia="en-IN"/>
        </w:rPr>
        <w:drawing>
          <wp:inline distT="0" distB="0" distL="0" distR="0" wp14:anchorId="74D639F2" wp14:editId="5979E4BC">
            <wp:extent cx="177034" cy="155575"/>
            <wp:effectExtent l="0" t="0" r="0" b="0"/>
            <wp:docPr id="223" name="Picture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9"/>
                    <a:stretch>
                      <a:fillRect/>
                    </a:stretch>
                  </pic:blipFill>
                  <pic:spPr>
                    <a:xfrm>
                      <a:off x="0" y="0"/>
                      <a:ext cx="179100" cy="157390"/>
                    </a:xfrm>
                    <a:prstGeom prst="rect">
                      <a:avLst/>
                    </a:prstGeom>
                  </pic:spPr>
                </pic:pic>
              </a:graphicData>
            </a:graphic>
          </wp:inline>
        </w:drawing>
      </w:r>
      <w:r w:rsidRPr="00AD5CF1">
        <w:rPr>
          <w:shd w:val="clear" w:color="auto" w:fill="FFFFFF"/>
        </w:rPr>
        <w:t xml:space="preserve"> icon to search the </w:t>
      </w:r>
      <w:r w:rsidR="00477CBB" w:rsidRPr="00866DFF">
        <w:rPr>
          <w:shd w:val="clear" w:color="auto" w:fill="FFFFFF"/>
        </w:rPr>
        <w:t>User Preferences</w:t>
      </w:r>
      <w:r w:rsidR="00477CBB" w:rsidRPr="00AD5CF1">
        <w:rPr>
          <w:shd w:val="clear" w:color="auto" w:fill="FFFFFF"/>
        </w:rPr>
        <w:t xml:space="preserve"> </w:t>
      </w:r>
      <w:r w:rsidRPr="00AD5CF1">
        <w:rPr>
          <w:shd w:val="clear" w:color="auto" w:fill="FFFFFF"/>
        </w:rPr>
        <w:t>based on the specified search criteria.</w:t>
      </w:r>
      <w:r w:rsidR="004C1580">
        <w:rPr>
          <w:shd w:val="clear" w:color="auto" w:fill="FFFFFF"/>
        </w:rPr>
        <w:t xml:space="preserve"> You can search the records based on the following criteria:</w:t>
      </w:r>
    </w:p>
    <w:p w14:paraId="745706B3" w14:textId="77777777" w:rsidR="004C1580" w:rsidRPr="001D7144" w:rsidRDefault="004C1580" w:rsidP="009A2CB6">
      <w:pPr>
        <w:pStyle w:val="ParaunderHeading111"/>
        <w:numPr>
          <w:ilvl w:val="0"/>
          <w:numId w:val="191"/>
        </w:numPr>
        <w:rPr>
          <w:b/>
          <w:shd w:val="clear" w:color="auto" w:fill="FFFFFF"/>
        </w:rPr>
      </w:pPr>
      <w:r>
        <w:rPr>
          <w:b/>
          <w:shd w:val="clear" w:color="auto" w:fill="FFFFFF"/>
        </w:rPr>
        <w:t xml:space="preserve">User </w:t>
      </w:r>
      <w:r w:rsidRPr="001D7144">
        <w:rPr>
          <w:b/>
          <w:shd w:val="clear" w:color="auto" w:fill="FFFFFF"/>
        </w:rPr>
        <w:t>Id</w:t>
      </w:r>
    </w:p>
    <w:p w14:paraId="49A8F16B" w14:textId="77777777" w:rsidR="004C1580" w:rsidRPr="001D7144" w:rsidRDefault="004C1580" w:rsidP="009A2CB6">
      <w:pPr>
        <w:pStyle w:val="ParaunderHeading111"/>
        <w:numPr>
          <w:ilvl w:val="0"/>
          <w:numId w:val="191"/>
        </w:numPr>
        <w:rPr>
          <w:b/>
          <w:shd w:val="clear" w:color="auto" w:fill="FFFFFF"/>
        </w:rPr>
      </w:pPr>
      <w:r w:rsidRPr="001D7144">
        <w:rPr>
          <w:b/>
          <w:shd w:val="clear" w:color="auto" w:fill="FFFFFF"/>
        </w:rPr>
        <w:t>Authorization Status</w:t>
      </w:r>
    </w:p>
    <w:p w14:paraId="71428164" w14:textId="77777777" w:rsidR="004C1580" w:rsidRPr="001D7144" w:rsidRDefault="004C1580" w:rsidP="009A2CB6">
      <w:pPr>
        <w:pStyle w:val="ParaunderHeading111"/>
        <w:numPr>
          <w:ilvl w:val="0"/>
          <w:numId w:val="191"/>
        </w:numPr>
        <w:rPr>
          <w:b/>
          <w:shd w:val="clear" w:color="auto" w:fill="FFFFFF"/>
        </w:rPr>
      </w:pPr>
      <w:r w:rsidRPr="001D7144">
        <w:rPr>
          <w:b/>
          <w:shd w:val="clear" w:color="auto" w:fill="FFFFFF"/>
        </w:rPr>
        <w:t>Record Status</w:t>
      </w:r>
    </w:p>
    <w:p w14:paraId="1F6ACC45" w14:textId="77777777" w:rsidR="00CD7656" w:rsidRDefault="004C1580" w:rsidP="00CD7656">
      <w:pPr>
        <w:pStyle w:val="UnnumberedListunder111"/>
        <w:rPr>
          <w:shd w:val="clear" w:color="auto" w:fill="FFFFFF"/>
        </w:rPr>
      </w:pPr>
      <w:r>
        <w:rPr>
          <w:shd w:val="clear" w:color="auto" w:fill="FFFFFF"/>
        </w:rPr>
        <w:t>C</w:t>
      </w:r>
      <w:r w:rsidR="00080E46">
        <w:rPr>
          <w:shd w:val="clear" w:color="auto" w:fill="FFFFFF"/>
        </w:rPr>
        <w:t>lick on the desired record to view the details and perform any of the following actions:</w:t>
      </w:r>
    </w:p>
    <w:p w14:paraId="5F2B3F1E" w14:textId="77777777" w:rsidR="00EC2158" w:rsidRDefault="00EC2158" w:rsidP="009A2CB6">
      <w:pPr>
        <w:pStyle w:val="ParaunderHeading111"/>
        <w:numPr>
          <w:ilvl w:val="0"/>
          <w:numId w:val="192"/>
        </w:numPr>
        <w:rPr>
          <w:shd w:val="clear" w:color="auto" w:fill="FFFFFF"/>
        </w:rPr>
      </w:pPr>
      <w:r w:rsidRPr="00D1162F">
        <w:rPr>
          <w:b/>
          <w:shd w:val="clear" w:color="auto" w:fill="FFFFFF"/>
        </w:rPr>
        <w:t>New</w:t>
      </w:r>
      <w:r>
        <w:rPr>
          <w:shd w:val="clear" w:color="auto" w:fill="FFFFFF"/>
        </w:rPr>
        <w:t xml:space="preserve"> – Click this button to create a new record.</w:t>
      </w:r>
    </w:p>
    <w:p w14:paraId="192149C0" w14:textId="77777777" w:rsidR="00EC2158" w:rsidRDefault="00EC2158" w:rsidP="009A2CB6">
      <w:pPr>
        <w:pStyle w:val="ParaunderHeading111"/>
        <w:numPr>
          <w:ilvl w:val="0"/>
          <w:numId w:val="192"/>
        </w:numPr>
        <w:rPr>
          <w:shd w:val="clear" w:color="auto" w:fill="FFFFFF"/>
        </w:rPr>
      </w:pPr>
      <w:r w:rsidRPr="00D1162F">
        <w:rPr>
          <w:b/>
          <w:shd w:val="clear" w:color="auto" w:fill="FFFFFF"/>
        </w:rPr>
        <w:t>Unlock</w:t>
      </w:r>
      <w:r>
        <w:rPr>
          <w:shd w:val="clear" w:color="auto" w:fill="FFFFFF"/>
        </w:rPr>
        <w:t xml:space="preserve"> – Click this button to modify the details and save.</w:t>
      </w:r>
    </w:p>
    <w:p w14:paraId="2D171B26" w14:textId="77777777" w:rsidR="00EC2158" w:rsidRDefault="00EC2158" w:rsidP="009A2CB6">
      <w:pPr>
        <w:pStyle w:val="ParaunderHeading111"/>
        <w:numPr>
          <w:ilvl w:val="0"/>
          <w:numId w:val="192"/>
        </w:numPr>
        <w:rPr>
          <w:shd w:val="clear" w:color="auto" w:fill="FFFFFF"/>
        </w:rPr>
      </w:pPr>
      <w:r w:rsidRPr="00D1162F">
        <w:rPr>
          <w:b/>
          <w:shd w:val="clear" w:color="auto" w:fill="FFFFFF"/>
        </w:rPr>
        <w:t>Delete</w:t>
      </w:r>
      <w:r>
        <w:rPr>
          <w:shd w:val="clear" w:color="auto" w:fill="FFFFFF"/>
        </w:rPr>
        <w:t xml:space="preserve"> – Click this button to delete an unauthorized record.</w:t>
      </w:r>
    </w:p>
    <w:p w14:paraId="6A7956D2" w14:textId="77777777" w:rsidR="00EC2158" w:rsidRDefault="00EC2158" w:rsidP="009A2CB6">
      <w:pPr>
        <w:pStyle w:val="ParaunderHeading111"/>
        <w:numPr>
          <w:ilvl w:val="0"/>
          <w:numId w:val="192"/>
        </w:numPr>
        <w:rPr>
          <w:shd w:val="clear" w:color="auto" w:fill="FFFFFF"/>
        </w:rPr>
      </w:pPr>
      <w:r w:rsidRPr="00D1162F">
        <w:rPr>
          <w:b/>
          <w:shd w:val="clear" w:color="auto" w:fill="FFFFFF"/>
        </w:rPr>
        <w:t>Authorise</w:t>
      </w:r>
      <w:r w:rsidRPr="001F083E">
        <w:rPr>
          <w:shd w:val="clear" w:color="auto" w:fill="FFFFFF"/>
        </w:rPr>
        <w:t xml:space="preserve"> </w:t>
      </w:r>
      <w:r>
        <w:rPr>
          <w:shd w:val="clear" w:color="auto" w:fill="FFFFFF"/>
        </w:rPr>
        <w:t>–</w:t>
      </w:r>
      <w:r w:rsidRPr="00D1162F">
        <w:rPr>
          <w:shd w:val="clear" w:color="auto" w:fill="FFFFFF"/>
        </w:rPr>
        <w:t xml:space="preserve"> </w:t>
      </w:r>
      <w:r>
        <w:rPr>
          <w:shd w:val="clear" w:color="auto" w:fill="FFFFFF"/>
        </w:rPr>
        <w:t>Click this button to authorise the record.</w:t>
      </w:r>
    </w:p>
    <w:p w14:paraId="4C04A435" w14:textId="77777777" w:rsidR="00EC2158" w:rsidRDefault="00EC2158" w:rsidP="009A2CB6">
      <w:pPr>
        <w:pStyle w:val="ParaunderHeading111"/>
        <w:numPr>
          <w:ilvl w:val="0"/>
          <w:numId w:val="192"/>
        </w:numPr>
        <w:rPr>
          <w:shd w:val="clear" w:color="auto" w:fill="FFFFFF"/>
        </w:rPr>
      </w:pPr>
      <w:r w:rsidRPr="00D1162F">
        <w:rPr>
          <w:b/>
          <w:shd w:val="clear" w:color="auto" w:fill="FFFFFF"/>
        </w:rPr>
        <w:t>Close</w:t>
      </w:r>
      <w:r w:rsidRPr="00D1162F">
        <w:rPr>
          <w:shd w:val="clear" w:color="auto" w:fill="FFFFFF"/>
        </w:rPr>
        <w:t xml:space="preserve"> </w:t>
      </w:r>
      <w:r>
        <w:rPr>
          <w:shd w:val="clear" w:color="auto" w:fill="FFFFFF"/>
        </w:rPr>
        <w:t>– Click this button to close the record.</w:t>
      </w:r>
    </w:p>
    <w:p w14:paraId="691C7100" w14:textId="77777777" w:rsidR="00EC2158" w:rsidRDefault="00EC2158" w:rsidP="009A2CB6">
      <w:pPr>
        <w:pStyle w:val="ParaunderHeading111"/>
        <w:numPr>
          <w:ilvl w:val="0"/>
          <w:numId w:val="192"/>
        </w:numPr>
        <w:rPr>
          <w:shd w:val="clear" w:color="auto" w:fill="FFFFFF"/>
        </w:rPr>
      </w:pPr>
      <w:r w:rsidRPr="00D1162F">
        <w:rPr>
          <w:b/>
          <w:shd w:val="clear" w:color="auto" w:fill="FFFFFF"/>
        </w:rPr>
        <w:t>Reopen</w:t>
      </w:r>
      <w:r w:rsidRPr="00D1162F">
        <w:rPr>
          <w:shd w:val="clear" w:color="auto" w:fill="FFFFFF"/>
        </w:rPr>
        <w:t xml:space="preserve"> </w:t>
      </w:r>
      <w:r w:rsidR="00DC2B00">
        <w:rPr>
          <w:shd w:val="clear" w:color="auto" w:fill="FFFFFF"/>
        </w:rPr>
        <w:t xml:space="preserve">– Click </w:t>
      </w:r>
      <w:r>
        <w:rPr>
          <w:shd w:val="clear" w:color="auto" w:fill="FFFFFF"/>
        </w:rPr>
        <w:t>this button to re-open a closed record.</w:t>
      </w:r>
    </w:p>
    <w:p w14:paraId="0327EE7C" w14:textId="77777777" w:rsidR="00EC2158" w:rsidRDefault="00EC2158" w:rsidP="009A2CB6">
      <w:pPr>
        <w:pStyle w:val="ParaunderHeading111"/>
        <w:numPr>
          <w:ilvl w:val="0"/>
          <w:numId w:val="192"/>
        </w:numPr>
        <w:rPr>
          <w:shd w:val="clear" w:color="auto" w:fill="FFFFFF"/>
        </w:rPr>
      </w:pPr>
      <w:r w:rsidRPr="00D1162F">
        <w:rPr>
          <w:b/>
          <w:shd w:val="clear" w:color="auto" w:fill="FFFFFF"/>
        </w:rPr>
        <w:t>Audit</w:t>
      </w:r>
      <w:r>
        <w:rPr>
          <w:shd w:val="clear" w:color="auto" w:fill="FFFFFF"/>
        </w:rPr>
        <w:t xml:space="preserve"> – Click this button to audit the record.</w:t>
      </w:r>
    </w:p>
    <w:p w14:paraId="2DF4CA96" w14:textId="77777777" w:rsidR="00CD7656" w:rsidRPr="00AD5CF1" w:rsidRDefault="00CD7656" w:rsidP="00CD7656">
      <w:pPr>
        <w:pStyle w:val="UnnumberedListunder111"/>
        <w:rPr>
          <w:shd w:val="clear" w:color="auto" w:fill="FFFFFF"/>
        </w:rPr>
      </w:pPr>
      <w:r w:rsidRPr="00AD5CF1">
        <w:rPr>
          <w:shd w:val="clear" w:color="auto" w:fill="FFFFFF"/>
        </w:rPr>
        <w:t xml:space="preserve">Click </w:t>
      </w:r>
      <w:r>
        <w:rPr>
          <w:noProof/>
          <w:lang w:val="en-IN" w:eastAsia="en-IN"/>
        </w:rPr>
        <w:drawing>
          <wp:inline distT="0" distB="0" distL="0" distR="0" wp14:anchorId="3448E8D3" wp14:editId="6C18A909">
            <wp:extent cx="189462" cy="153618"/>
            <wp:effectExtent l="0" t="0" r="1270" b="0"/>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0"/>
                    <a:stretch>
                      <a:fillRect/>
                    </a:stretch>
                  </pic:blipFill>
                  <pic:spPr>
                    <a:xfrm>
                      <a:off x="0" y="0"/>
                      <a:ext cx="194982" cy="158094"/>
                    </a:xfrm>
                    <a:prstGeom prst="rect">
                      <a:avLst/>
                    </a:prstGeom>
                  </pic:spPr>
                </pic:pic>
              </a:graphicData>
            </a:graphic>
          </wp:inline>
        </w:drawing>
      </w:r>
      <w:r w:rsidRPr="00AD5CF1">
        <w:rPr>
          <w:shd w:val="clear" w:color="auto" w:fill="FFFFFF"/>
        </w:rPr>
        <w:t xml:space="preserve"> icon to reset the search results to default summary view.</w:t>
      </w:r>
    </w:p>
    <w:p w14:paraId="230CB789" w14:textId="77777777" w:rsidR="00283720" w:rsidRDefault="00283720" w:rsidP="000A3CBD">
      <w:pPr>
        <w:pStyle w:val="Heading111"/>
      </w:pPr>
      <w:bookmarkStart w:id="1739" w:name="_Toc56776163"/>
      <w:bookmarkStart w:id="1740" w:name="_Toc56777290"/>
      <w:bookmarkStart w:id="1741" w:name="_Toc57038901"/>
      <w:bookmarkStart w:id="1742" w:name="_Toc57189778"/>
      <w:bookmarkStart w:id="1743" w:name="_Toc57294590"/>
      <w:bookmarkStart w:id="1744" w:name="_Toc57323781"/>
      <w:bookmarkStart w:id="1745" w:name="_Ref39852694"/>
      <w:bookmarkStart w:id="1746" w:name="_Toc183016509"/>
      <w:bookmarkEnd w:id="1739"/>
      <w:bookmarkEnd w:id="1740"/>
      <w:bookmarkEnd w:id="1741"/>
      <w:bookmarkEnd w:id="1742"/>
      <w:bookmarkEnd w:id="1743"/>
      <w:bookmarkEnd w:id="1744"/>
      <w:r>
        <w:lastRenderedPageBreak/>
        <w:t>Denomination</w:t>
      </w:r>
      <w:r w:rsidR="0076511F">
        <w:t>s</w:t>
      </w:r>
      <w:r>
        <w:t xml:space="preserve"> Maintenance</w:t>
      </w:r>
      <w:bookmarkEnd w:id="1745"/>
      <w:bookmarkEnd w:id="1746"/>
    </w:p>
    <w:p w14:paraId="39E9C17C" w14:textId="6E3E9C61" w:rsidR="00DC699C" w:rsidRDefault="00FE35AC" w:rsidP="00DC699C">
      <w:pPr>
        <w:pStyle w:val="ParaunderHeading111"/>
        <w:keepNext/>
      </w:pPr>
      <w:r>
        <w:t>T</w:t>
      </w:r>
      <w:r w:rsidR="00B9199A">
        <w:t>his</w:t>
      </w:r>
      <w:r w:rsidR="00283720">
        <w:t xml:space="preserve"> </w:t>
      </w:r>
      <w:r w:rsidR="00283720" w:rsidRPr="008B3AE7">
        <w:t>screen</w:t>
      </w:r>
      <w:r>
        <w:t xml:space="preserve"> is used to</w:t>
      </w:r>
      <w:r w:rsidR="00283720" w:rsidRPr="008B3AE7">
        <w:t xml:space="preserve"> maintain the standard currency denominations for each currency that </w:t>
      </w:r>
      <w:r>
        <w:t>the</w:t>
      </w:r>
      <w:r w:rsidR="00283720" w:rsidRPr="008B3AE7">
        <w:t xml:space="preserve"> bank deals with.</w:t>
      </w:r>
      <w:r w:rsidR="00535DAF">
        <w:t xml:space="preserve"> </w:t>
      </w:r>
      <w:r w:rsidR="00DC699C" w:rsidRPr="008B3AE7">
        <w:t xml:space="preserve">For example, </w:t>
      </w:r>
      <w:r w:rsidR="00DC699C">
        <w:t xml:space="preserve">the </w:t>
      </w:r>
      <w:r w:rsidR="00DC699C" w:rsidRPr="004E12C6">
        <w:t xml:space="preserve">denominations </w:t>
      </w:r>
      <w:r w:rsidR="00DC699C" w:rsidRPr="008B3AE7">
        <w:t>for the currency USD</w:t>
      </w:r>
      <w:r w:rsidR="00DC699C">
        <w:t xml:space="preserve"> can be maintained </w:t>
      </w:r>
      <w:r w:rsidR="00DC699C" w:rsidRPr="008B3AE7">
        <w:t xml:space="preserve">as </w:t>
      </w:r>
      <w:r w:rsidR="00DC699C">
        <w:t>shown in the table</w:t>
      </w:r>
      <w:r w:rsidR="00B0700F">
        <w:t xml:space="preserve"> </w:t>
      </w:r>
      <w:r w:rsidR="00B0700F" w:rsidRPr="00B0700F">
        <w:rPr>
          <w:i/>
          <w:color w:val="00B0F0"/>
        </w:rPr>
        <w:fldChar w:fldCharType="begin"/>
      </w:r>
      <w:r w:rsidR="00B0700F" w:rsidRPr="00B0700F">
        <w:rPr>
          <w:i/>
          <w:color w:val="00B0F0"/>
        </w:rPr>
        <w:instrText xml:space="preserve"> REF DenomMaintUSD \h  \* MERGEFORMAT </w:instrText>
      </w:r>
      <w:r w:rsidR="00B0700F" w:rsidRPr="00B0700F">
        <w:rPr>
          <w:i/>
          <w:color w:val="00B0F0"/>
        </w:rPr>
      </w:r>
      <w:r w:rsidR="00B0700F" w:rsidRPr="00B0700F">
        <w:rPr>
          <w:i/>
          <w:color w:val="00B0F0"/>
        </w:rPr>
        <w:fldChar w:fldCharType="separate"/>
      </w:r>
      <w:r w:rsidR="005803B2" w:rsidRPr="005803B2">
        <w:rPr>
          <w:i/>
          <w:color w:val="00B0F0"/>
        </w:rPr>
        <w:t>Denominations Maintenance: USD Currency</w:t>
      </w:r>
      <w:r w:rsidR="00B0700F" w:rsidRPr="00B0700F">
        <w:rPr>
          <w:i/>
          <w:color w:val="00B0F0"/>
        </w:rPr>
        <w:fldChar w:fldCharType="end"/>
      </w:r>
      <w:r w:rsidR="00DC699C">
        <w:t>.</w:t>
      </w:r>
    </w:p>
    <w:p w14:paraId="57B08D29" w14:textId="77777777" w:rsidR="00DC699C" w:rsidRDefault="00DC699C" w:rsidP="00DC699C">
      <w:pPr>
        <w:pStyle w:val="FigureTableTitleunderHeading111"/>
      </w:pPr>
      <w:bookmarkStart w:id="1747" w:name="DenomMaintUSD"/>
      <w:r>
        <w:t>Denominations Maintenance: USD Currency</w:t>
      </w:r>
      <w:bookmarkEnd w:id="1747"/>
    </w:p>
    <w:tbl>
      <w:tblPr>
        <w:tblW w:w="8558" w:type="dxa"/>
        <w:tblInd w:w="432" w:type="dxa"/>
        <w:tblLook w:val="04A0" w:firstRow="1" w:lastRow="0" w:firstColumn="1" w:lastColumn="0" w:noHBand="0" w:noVBand="1"/>
      </w:tblPr>
      <w:tblGrid>
        <w:gridCol w:w="1423"/>
        <w:gridCol w:w="1424"/>
        <w:gridCol w:w="2150"/>
        <w:gridCol w:w="1427"/>
        <w:gridCol w:w="2134"/>
      </w:tblGrid>
      <w:tr w:rsidR="00DC699C" w:rsidRPr="00E853E2" w14:paraId="6B08E409" w14:textId="77777777" w:rsidTr="003A04D9">
        <w:trPr>
          <w:trHeight w:val="420"/>
        </w:trPr>
        <w:tc>
          <w:tcPr>
            <w:tcW w:w="1423" w:type="dxa"/>
            <w:tcBorders>
              <w:top w:val="single" w:sz="8" w:space="0" w:color="auto"/>
              <w:left w:val="single" w:sz="8" w:space="0" w:color="auto"/>
              <w:bottom w:val="single" w:sz="4" w:space="0" w:color="auto"/>
              <w:right w:val="single" w:sz="4" w:space="0" w:color="auto"/>
            </w:tcBorders>
            <w:shd w:val="clear" w:color="auto" w:fill="auto"/>
            <w:vAlign w:val="center"/>
            <w:hideMark/>
          </w:tcPr>
          <w:p w14:paraId="2B2432F1" w14:textId="77777777" w:rsidR="00DC699C" w:rsidRPr="00E853E2" w:rsidRDefault="00DC699C" w:rsidP="003A04D9">
            <w:pPr>
              <w:pStyle w:val="TableHeader"/>
              <w:rPr>
                <w:rFonts w:eastAsia="Times New Roman"/>
              </w:rPr>
            </w:pPr>
            <w:r w:rsidRPr="00E853E2">
              <w:rPr>
                <w:rFonts w:eastAsia="Times New Roman"/>
              </w:rPr>
              <w:t>CCY CODE</w:t>
            </w:r>
          </w:p>
        </w:tc>
        <w:tc>
          <w:tcPr>
            <w:tcW w:w="1424" w:type="dxa"/>
            <w:tcBorders>
              <w:top w:val="single" w:sz="8" w:space="0" w:color="auto"/>
              <w:left w:val="nil"/>
              <w:bottom w:val="single" w:sz="4" w:space="0" w:color="auto"/>
              <w:right w:val="single" w:sz="4" w:space="0" w:color="auto"/>
            </w:tcBorders>
            <w:shd w:val="clear" w:color="auto" w:fill="auto"/>
            <w:vAlign w:val="center"/>
            <w:hideMark/>
          </w:tcPr>
          <w:p w14:paraId="26C3013F" w14:textId="77777777" w:rsidR="00DC699C" w:rsidRPr="00E853E2" w:rsidRDefault="00DC699C" w:rsidP="003A04D9">
            <w:pPr>
              <w:pStyle w:val="TableHeader"/>
              <w:rPr>
                <w:rFonts w:eastAsia="Times New Roman"/>
              </w:rPr>
            </w:pPr>
            <w:r w:rsidRPr="00E853E2">
              <w:rPr>
                <w:rFonts w:eastAsia="Times New Roman"/>
              </w:rPr>
              <w:t>DENM CODE</w:t>
            </w:r>
          </w:p>
        </w:tc>
        <w:tc>
          <w:tcPr>
            <w:tcW w:w="2150" w:type="dxa"/>
            <w:tcBorders>
              <w:top w:val="single" w:sz="8" w:space="0" w:color="auto"/>
              <w:left w:val="nil"/>
              <w:bottom w:val="single" w:sz="4" w:space="0" w:color="auto"/>
              <w:right w:val="single" w:sz="4" w:space="0" w:color="auto"/>
            </w:tcBorders>
            <w:shd w:val="clear" w:color="auto" w:fill="auto"/>
            <w:vAlign w:val="center"/>
            <w:hideMark/>
          </w:tcPr>
          <w:p w14:paraId="2213A27C" w14:textId="77777777" w:rsidR="00DC699C" w:rsidRPr="00E853E2" w:rsidRDefault="00DC699C" w:rsidP="003A04D9">
            <w:pPr>
              <w:pStyle w:val="TableHeader"/>
              <w:rPr>
                <w:rFonts w:eastAsia="Times New Roman"/>
              </w:rPr>
            </w:pPr>
            <w:r w:rsidRPr="00E853E2">
              <w:rPr>
                <w:rFonts w:eastAsia="Times New Roman"/>
              </w:rPr>
              <w:t>DESCRIPTION</w:t>
            </w:r>
          </w:p>
        </w:tc>
        <w:tc>
          <w:tcPr>
            <w:tcW w:w="1427" w:type="dxa"/>
            <w:tcBorders>
              <w:top w:val="single" w:sz="8" w:space="0" w:color="auto"/>
              <w:left w:val="nil"/>
              <w:bottom w:val="single" w:sz="4" w:space="0" w:color="auto"/>
              <w:right w:val="single" w:sz="4" w:space="0" w:color="auto"/>
            </w:tcBorders>
            <w:shd w:val="clear" w:color="auto" w:fill="auto"/>
            <w:vAlign w:val="center"/>
            <w:hideMark/>
          </w:tcPr>
          <w:p w14:paraId="664D254B" w14:textId="77777777" w:rsidR="00DC699C" w:rsidRPr="00E853E2" w:rsidRDefault="00DC699C" w:rsidP="003A04D9">
            <w:pPr>
              <w:pStyle w:val="TableHeader"/>
              <w:rPr>
                <w:rFonts w:eastAsia="Times New Roman"/>
              </w:rPr>
            </w:pPr>
            <w:r w:rsidRPr="00E853E2">
              <w:rPr>
                <w:rFonts w:eastAsia="Times New Roman"/>
              </w:rPr>
              <w:t>VALUE</w:t>
            </w:r>
          </w:p>
        </w:tc>
        <w:tc>
          <w:tcPr>
            <w:tcW w:w="2134" w:type="dxa"/>
            <w:tcBorders>
              <w:top w:val="single" w:sz="8" w:space="0" w:color="auto"/>
              <w:left w:val="nil"/>
              <w:bottom w:val="single" w:sz="4" w:space="0" w:color="auto"/>
              <w:right w:val="single" w:sz="8" w:space="0" w:color="auto"/>
            </w:tcBorders>
            <w:shd w:val="clear" w:color="auto" w:fill="auto"/>
            <w:vAlign w:val="center"/>
            <w:hideMark/>
          </w:tcPr>
          <w:p w14:paraId="389C9B91" w14:textId="77777777" w:rsidR="00DC699C" w:rsidRPr="00E853E2" w:rsidRDefault="00DC699C" w:rsidP="003A04D9">
            <w:pPr>
              <w:pStyle w:val="TableHeader"/>
              <w:rPr>
                <w:rFonts w:eastAsia="Times New Roman"/>
              </w:rPr>
            </w:pPr>
            <w:r w:rsidRPr="00E853E2">
              <w:rPr>
                <w:rFonts w:eastAsia="Times New Roman"/>
              </w:rPr>
              <w:t>NOTE / COIN</w:t>
            </w:r>
          </w:p>
        </w:tc>
      </w:tr>
      <w:tr w:rsidR="00DC699C" w:rsidRPr="00E853E2" w14:paraId="20529897" w14:textId="77777777" w:rsidTr="003A04D9">
        <w:trPr>
          <w:trHeight w:val="290"/>
        </w:trPr>
        <w:tc>
          <w:tcPr>
            <w:tcW w:w="1423" w:type="dxa"/>
            <w:tcBorders>
              <w:top w:val="nil"/>
              <w:left w:val="single" w:sz="8" w:space="0" w:color="auto"/>
              <w:bottom w:val="single" w:sz="4" w:space="0" w:color="auto"/>
              <w:right w:val="single" w:sz="4" w:space="0" w:color="auto"/>
            </w:tcBorders>
            <w:shd w:val="clear" w:color="auto" w:fill="auto"/>
            <w:vAlign w:val="center"/>
            <w:hideMark/>
          </w:tcPr>
          <w:p w14:paraId="4F212FB8" w14:textId="77777777" w:rsidR="00DC699C" w:rsidRPr="00E853E2" w:rsidRDefault="00DC699C" w:rsidP="003A04D9">
            <w:pPr>
              <w:pStyle w:val="TableContents"/>
              <w:rPr>
                <w:rFonts w:eastAsia="Times New Roman"/>
              </w:rPr>
            </w:pPr>
            <w:r w:rsidRPr="00E853E2">
              <w:rPr>
                <w:rFonts w:eastAsia="Times New Roman"/>
              </w:rPr>
              <w:t>USD</w:t>
            </w:r>
          </w:p>
        </w:tc>
        <w:tc>
          <w:tcPr>
            <w:tcW w:w="1424" w:type="dxa"/>
            <w:tcBorders>
              <w:top w:val="nil"/>
              <w:left w:val="nil"/>
              <w:bottom w:val="single" w:sz="4" w:space="0" w:color="auto"/>
              <w:right w:val="single" w:sz="4" w:space="0" w:color="auto"/>
            </w:tcBorders>
            <w:shd w:val="clear" w:color="auto" w:fill="auto"/>
            <w:vAlign w:val="center"/>
            <w:hideMark/>
          </w:tcPr>
          <w:p w14:paraId="473088D3" w14:textId="77777777" w:rsidR="00DC699C" w:rsidRPr="00E853E2" w:rsidRDefault="00DC699C" w:rsidP="003A04D9">
            <w:pPr>
              <w:pStyle w:val="TableContents"/>
              <w:rPr>
                <w:rFonts w:eastAsia="Times New Roman"/>
              </w:rPr>
            </w:pPr>
            <w:r w:rsidRPr="00E853E2">
              <w:rPr>
                <w:rFonts w:eastAsia="Times New Roman"/>
              </w:rPr>
              <w:t>D100</w:t>
            </w:r>
          </w:p>
        </w:tc>
        <w:tc>
          <w:tcPr>
            <w:tcW w:w="2150" w:type="dxa"/>
            <w:tcBorders>
              <w:top w:val="nil"/>
              <w:left w:val="nil"/>
              <w:bottom w:val="single" w:sz="4" w:space="0" w:color="auto"/>
              <w:right w:val="single" w:sz="4" w:space="0" w:color="auto"/>
            </w:tcBorders>
            <w:shd w:val="clear" w:color="auto" w:fill="auto"/>
            <w:vAlign w:val="center"/>
            <w:hideMark/>
          </w:tcPr>
          <w:p w14:paraId="2BFDDE78" w14:textId="77777777" w:rsidR="00DC699C" w:rsidRPr="00E853E2" w:rsidRDefault="00DC699C" w:rsidP="003A04D9">
            <w:pPr>
              <w:pStyle w:val="TableContents"/>
              <w:rPr>
                <w:rFonts w:eastAsia="Times New Roman"/>
              </w:rPr>
            </w:pPr>
            <w:r w:rsidRPr="00E853E2">
              <w:rPr>
                <w:rFonts w:eastAsia="Times New Roman"/>
              </w:rPr>
              <w:t>100 dollars</w:t>
            </w:r>
          </w:p>
        </w:tc>
        <w:tc>
          <w:tcPr>
            <w:tcW w:w="1427" w:type="dxa"/>
            <w:tcBorders>
              <w:top w:val="nil"/>
              <w:left w:val="nil"/>
              <w:bottom w:val="single" w:sz="4" w:space="0" w:color="auto"/>
              <w:right w:val="single" w:sz="4" w:space="0" w:color="auto"/>
            </w:tcBorders>
            <w:shd w:val="clear" w:color="auto" w:fill="auto"/>
            <w:vAlign w:val="center"/>
            <w:hideMark/>
          </w:tcPr>
          <w:p w14:paraId="454C76F0" w14:textId="77777777" w:rsidR="00DC699C" w:rsidRPr="00E853E2" w:rsidRDefault="00DC699C" w:rsidP="003A04D9">
            <w:pPr>
              <w:pStyle w:val="TableContents"/>
              <w:rPr>
                <w:rFonts w:eastAsia="Times New Roman"/>
              </w:rPr>
            </w:pPr>
            <w:r w:rsidRPr="00E853E2">
              <w:rPr>
                <w:rFonts w:eastAsia="Times New Roman"/>
              </w:rPr>
              <w:t>100</w:t>
            </w:r>
          </w:p>
        </w:tc>
        <w:tc>
          <w:tcPr>
            <w:tcW w:w="2134" w:type="dxa"/>
            <w:tcBorders>
              <w:top w:val="nil"/>
              <w:left w:val="nil"/>
              <w:bottom w:val="single" w:sz="4" w:space="0" w:color="auto"/>
              <w:right w:val="single" w:sz="8" w:space="0" w:color="auto"/>
            </w:tcBorders>
            <w:shd w:val="clear" w:color="auto" w:fill="auto"/>
            <w:vAlign w:val="center"/>
            <w:hideMark/>
          </w:tcPr>
          <w:p w14:paraId="217BAAC2" w14:textId="77777777" w:rsidR="00DC699C" w:rsidRPr="00E853E2" w:rsidRDefault="00DC699C" w:rsidP="003A04D9">
            <w:pPr>
              <w:pStyle w:val="TableContents"/>
              <w:rPr>
                <w:rFonts w:eastAsia="Times New Roman"/>
              </w:rPr>
            </w:pPr>
            <w:r w:rsidRPr="00E853E2">
              <w:rPr>
                <w:rFonts w:eastAsia="Times New Roman"/>
              </w:rPr>
              <w:t>NOTE</w:t>
            </w:r>
          </w:p>
        </w:tc>
      </w:tr>
      <w:tr w:rsidR="00DC699C" w:rsidRPr="00E853E2" w14:paraId="0CA80526" w14:textId="77777777" w:rsidTr="003A04D9">
        <w:trPr>
          <w:trHeight w:val="290"/>
        </w:trPr>
        <w:tc>
          <w:tcPr>
            <w:tcW w:w="1423" w:type="dxa"/>
            <w:tcBorders>
              <w:top w:val="nil"/>
              <w:left w:val="single" w:sz="8" w:space="0" w:color="auto"/>
              <w:bottom w:val="single" w:sz="4" w:space="0" w:color="auto"/>
              <w:right w:val="single" w:sz="4" w:space="0" w:color="auto"/>
            </w:tcBorders>
            <w:shd w:val="clear" w:color="auto" w:fill="auto"/>
            <w:vAlign w:val="center"/>
            <w:hideMark/>
          </w:tcPr>
          <w:p w14:paraId="1BB4909B" w14:textId="77777777" w:rsidR="00DC699C" w:rsidRPr="00E853E2" w:rsidRDefault="00DC699C" w:rsidP="003A04D9">
            <w:pPr>
              <w:pStyle w:val="TableContents"/>
              <w:rPr>
                <w:rFonts w:eastAsia="Times New Roman"/>
              </w:rPr>
            </w:pPr>
            <w:r w:rsidRPr="00E853E2">
              <w:rPr>
                <w:rFonts w:eastAsia="Times New Roman"/>
              </w:rPr>
              <w:t>USD</w:t>
            </w:r>
          </w:p>
        </w:tc>
        <w:tc>
          <w:tcPr>
            <w:tcW w:w="1424" w:type="dxa"/>
            <w:tcBorders>
              <w:top w:val="nil"/>
              <w:left w:val="nil"/>
              <w:bottom w:val="single" w:sz="4" w:space="0" w:color="auto"/>
              <w:right w:val="single" w:sz="4" w:space="0" w:color="auto"/>
            </w:tcBorders>
            <w:shd w:val="clear" w:color="auto" w:fill="auto"/>
            <w:vAlign w:val="center"/>
            <w:hideMark/>
          </w:tcPr>
          <w:p w14:paraId="791C432D" w14:textId="77777777" w:rsidR="00DC699C" w:rsidRPr="00E853E2" w:rsidRDefault="00DC699C" w:rsidP="003A04D9">
            <w:pPr>
              <w:pStyle w:val="TableContents"/>
              <w:rPr>
                <w:rFonts w:eastAsia="Times New Roman"/>
              </w:rPr>
            </w:pPr>
            <w:r w:rsidRPr="00E853E2">
              <w:rPr>
                <w:rFonts w:eastAsia="Times New Roman"/>
              </w:rPr>
              <w:t>D50</w:t>
            </w:r>
          </w:p>
        </w:tc>
        <w:tc>
          <w:tcPr>
            <w:tcW w:w="2150" w:type="dxa"/>
            <w:tcBorders>
              <w:top w:val="nil"/>
              <w:left w:val="nil"/>
              <w:bottom w:val="single" w:sz="4" w:space="0" w:color="auto"/>
              <w:right w:val="single" w:sz="4" w:space="0" w:color="auto"/>
            </w:tcBorders>
            <w:shd w:val="clear" w:color="auto" w:fill="auto"/>
            <w:vAlign w:val="center"/>
            <w:hideMark/>
          </w:tcPr>
          <w:p w14:paraId="4C4A1061" w14:textId="77777777" w:rsidR="00DC699C" w:rsidRPr="00E853E2" w:rsidRDefault="00DC699C" w:rsidP="003A04D9">
            <w:pPr>
              <w:pStyle w:val="TableContents"/>
              <w:rPr>
                <w:rFonts w:eastAsia="Times New Roman"/>
              </w:rPr>
            </w:pPr>
            <w:r w:rsidRPr="00E853E2">
              <w:rPr>
                <w:rFonts w:eastAsia="Times New Roman"/>
              </w:rPr>
              <w:t>50 dollars</w:t>
            </w:r>
          </w:p>
        </w:tc>
        <w:tc>
          <w:tcPr>
            <w:tcW w:w="1427" w:type="dxa"/>
            <w:tcBorders>
              <w:top w:val="nil"/>
              <w:left w:val="nil"/>
              <w:bottom w:val="single" w:sz="4" w:space="0" w:color="auto"/>
              <w:right w:val="single" w:sz="4" w:space="0" w:color="auto"/>
            </w:tcBorders>
            <w:shd w:val="clear" w:color="auto" w:fill="auto"/>
            <w:vAlign w:val="center"/>
            <w:hideMark/>
          </w:tcPr>
          <w:p w14:paraId="50633CF8" w14:textId="77777777" w:rsidR="00DC699C" w:rsidRPr="00E853E2" w:rsidRDefault="00DC699C" w:rsidP="003A04D9">
            <w:pPr>
              <w:pStyle w:val="TableContents"/>
              <w:rPr>
                <w:rFonts w:eastAsia="Times New Roman"/>
              </w:rPr>
            </w:pPr>
            <w:r w:rsidRPr="00E853E2">
              <w:rPr>
                <w:rFonts w:eastAsia="Times New Roman"/>
              </w:rPr>
              <w:t>50</w:t>
            </w:r>
          </w:p>
        </w:tc>
        <w:tc>
          <w:tcPr>
            <w:tcW w:w="2134" w:type="dxa"/>
            <w:tcBorders>
              <w:top w:val="nil"/>
              <w:left w:val="nil"/>
              <w:bottom w:val="single" w:sz="4" w:space="0" w:color="auto"/>
              <w:right w:val="single" w:sz="8" w:space="0" w:color="auto"/>
            </w:tcBorders>
            <w:shd w:val="clear" w:color="auto" w:fill="auto"/>
            <w:vAlign w:val="center"/>
            <w:hideMark/>
          </w:tcPr>
          <w:p w14:paraId="0A26C6DF" w14:textId="77777777" w:rsidR="00DC699C" w:rsidRPr="00E853E2" w:rsidRDefault="00DC699C" w:rsidP="003A04D9">
            <w:pPr>
              <w:pStyle w:val="TableContents"/>
              <w:rPr>
                <w:rFonts w:eastAsia="Times New Roman"/>
              </w:rPr>
            </w:pPr>
            <w:r w:rsidRPr="00E853E2">
              <w:rPr>
                <w:rFonts w:eastAsia="Times New Roman"/>
              </w:rPr>
              <w:t>NOTE</w:t>
            </w:r>
          </w:p>
        </w:tc>
      </w:tr>
      <w:tr w:rsidR="00DC699C" w:rsidRPr="00E853E2" w14:paraId="6D614150" w14:textId="77777777" w:rsidTr="003A04D9">
        <w:trPr>
          <w:trHeight w:val="290"/>
        </w:trPr>
        <w:tc>
          <w:tcPr>
            <w:tcW w:w="1423" w:type="dxa"/>
            <w:tcBorders>
              <w:top w:val="nil"/>
              <w:left w:val="single" w:sz="8" w:space="0" w:color="auto"/>
              <w:bottom w:val="single" w:sz="4" w:space="0" w:color="auto"/>
              <w:right w:val="single" w:sz="4" w:space="0" w:color="auto"/>
            </w:tcBorders>
            <w:shd w:val="clear" w:color="auto" w:fill="auto"/>
            <w:vAlign w:val="center"/>
            <w:hideMark/>
          </w:tcPr>
          <w:p w14:paraId="24DA35C2" w14:textId="77777777" w:rsidR="00DC699C" w:rsidRPr="00E853E2" w:rsidRDefault="00DC699C" w:rsidP="003A04D9">
            <w:pPr>
              <w:pStyle w:val="TableContents"/>
              <w:rPr>
                <w:rFonts w:eastAsia="Times New Roman"/>
              </w:rPr>
            </w:pPr>
            <w:r w:rsidRPr="00E853E2">
              <w:rPr>
                <w:rFonts w:eastAsia="Times New Roman"/>
              </w:rPr>
              <w:t>USD</w:t>
            </w:r>
          </w:p>
        </w:tc>
        <w:tc>
          <w:tcPr>
            <w:tcW w:w="1424" w:type="dxa"/>
            <w:tcBorders>
              <w:top w:val="nil"/>
              <w:left w:val="nil"/>
              <w:bottom w:val="single" w:sz="4" w:space="0" w:color="auto"/>
              <w:right w:val="single" w:sz="4" w:space="0" w:color="auto"/>
            </w:tcBorders>
            <w:shd w:val="clear" w:color="auto" w:fill="auto"/>
            <w:vAlign w:val="center"/>
            <w:hideMark/>
          </w:tcPr>
          <w:p w14:paraId="624D1ABB" w14:textId="77777777" w:rsidR="00DC699C" w:rsidRPr="00E853E2" w:rsidRDefault="00DC699C" w:rsidP="003A04D9">
            <w:pPr>
              <w:pStyle w:val="TableContents"/>
              <w:rPr>
                <w:rFonts w:eastAsia="Times New Roman"/>
              </w:rPr>
            </w:pPr>
            <w:r w:rsidRPr="00E853E2">
              <w:rPr>
                <w:rFonts w:eastAsia="Times New Roman"/>
              </w:rPr>
              <w:t>D20</w:t>
            </w:r>
          </w:p>
        </w:tc>
        <w:tc>
          <w:tcPr>
            <w:tcW w:w="2150" w:type="dxa"/>
            <w:tcBorders>
              <w:top w:val="nil"/>
              <w:left w:val="nil"/>
              <w:bottom w:val="single" w:sz="4" w:space="0" w:color="auto"/>
              <w:right w:val="single" w:sz="4" w:space="0" w:color="auto"/>
            </w:tcBorders>
            <w:shd w:val="clear" w:color="auto" w:fill="auto"/>
            <w:vAlign w:val="center"/>
            <w:hideMark/>
          </w:tcPr>
          <w:p w14:paraId="43076E2C" w14:textId="77777777" w:rsidR="00DC699C" w:rsidRPr="00E853E2" w:rsidRDefault="00DC699C" w:rsidP="003A04D9">
            <w:pPr>
              <w:pStyle w:val="TableContents"/>
              <w:rPr>
                <w:rFonts w:eastAsia="Times New Roman"/>
              </w:rPr>
            </w:pPr>
            <w:r w:rsidRPr="00E853E2">
              <w:rPr>
                <w:rFonts w:eastAsia="Times New Roman"/>
              </w:rPr>
              <w:t>20 dollars</w:t>
            </w:r>
          </w:p>
        </w:tc>
        <w:tc>
          <w:tcPr>
            <w:tcW w:w="1427" w:type="dxa"/>
            <w:tcBorders>
              <w:top w:val="nil"/>
              <w:left w:val="nil"/>
              <w:bottom w:val="single" w:sz="4" w:space="0" w:color="auto"/>
              <w:right w:val="single" w:sz="4" w:space="0" w:color="auto"/>
            </w:tcBorders>
            <w:shd w:val="clear" w:color="auto" w:fill="auto"/>
            <w:vAlign w:val="center"/>
            <w:hideMark/>
          </w:tcPr>
          <w:p w14:paraId="0F1A5997" w14:textId="77777777" w:rsidR="00DC699C" w:rsidRPr="00E853E2" w:rsidRDefault="00DC699C" w:rsidP="003A04D9">
            <w:pPr>
              <w:pStyle w:val="TableContents"/>
              <w:rPr>
                <w:rFonts w:eastAsia="Times New Roman"/>
              </w:rPr>
            </w:pPr>
            <w:r w:rsidRPr="00E853E2">
              <w:rPr>
                <w:rFonts w:eastAsia="Times New Roman"/>
              </w:rPr>
              <w:t>20</w:t>
            </w:r>
          </w:p>
        </w:tc>
        <w:tc>
          <w:tcPr>
            <w:tcW w:w="2134" w:type="dxa"/>
            <w:tcBorders>
              <w:top w:val="nil"/>
              <w:left w:val="nil"/>
              <w:bottom w:val="single" w:sz="4" w:space="0" w:color="auto"/>
              <w:right w:val="single" w:sz="8" w:space="0" w:color="auto"/>
            </w:tcBorders>
            <w:shd w:val="clear" w:color="auto" w:fill="auto"/>
            <w:vAlign w:val="center"/>
            <w:hideMark/>
          </w:tcPr>
          <w:p w14:paraId="00EBB3E6" w14:textId="77777777" w:rsidR="00DC699C" w:rsidRPr="00E853E2" w:rsidRDefault="00DC699C" w:rsidP="003A04D9">
            <w:pPr>
              <w:pStyle w:val="TableContents"/>
              <w:rPr>
                <w:rFonts w:eastAsia="Times New Roman"/>
              </w:rPr>
            </w:pPr>
            <w:r w:rsidRPr="00E853E2">
              <w:rPr>
                <w:rFonts w:eastAsia="Times New Roman"/>
              </w:rPr>
              <w:t>NOTE</w:t>
            </w:r>
          </w:p>
        </w:tc>
      </w:tr>
      <w:tr w:rsidR="00DC699C" w:rsidRPr="00E853E2" w14:paraId="426A195D" w14:textId="77777777" w:rsidTr="003A04D9">
        <w:trPr>
          <w:trHeight w:val="290"/>
        </w:trPr>
        <w:tc>
          <w:tcPr>
            <w:tcW w:w="1423" w:type="dxa"/>
            <w:tcBorders>
              <w:top w:val="nil"/>
              <w:left w:val="single" w:sz="8" w:space="0" w:color="auto"/>
              <w:bottom w:val="single" w:sz="4" w:space="0" w:color="auto"/>
              <w:right w:val="single" w:sz="4" w:space="0" w:color="auto"/>
            </w:tcBorders>
            <w:shd w:val="clear" w:color="auto" w:fill="auto"/>
            <w:vAlign w:val="center"/>
            <w:hideMark/>
          </w:tcPr>
          <w:p w14:paraId="47139432" w14:textId="77777777" w:rsidR="00DC699C" w:rsidRPr="00E853E2" w:rsidRDefault="00DC699C" w:rsidP="003A04D9">
            <w:pPr>
              <w:pStyle w:val="TableContents"/>
              <w:rPr>
                <w:rFonts w:eastAsia="Times New Roman"/>
              </w:rPr>
            </w:pPr>
            <w:r w:rsidRPr="00E853E2">
              <w:rPr>
                <w:rFonts w:eastAsia="Times New Roman"/>
              </w:rPr>
              <w:t>USD</w:t>
            </w:r>
          </w:p>
        </w:tc>
        <w:tc>
          <w:tcPr>
            <w:tcW w:w="1424" w:type="dxa"/>
            <w:tcBorders>
              <w:top w:val="nil"/>
              <w:left w:val="nil"/>
              <w:bottom w:val="single" w:sz="4" w:space="0" w:color="auto"/>
              <w:right w:val="single" w:sz="4" w:space="0" w:color="auto"/>
            </w:tcBorders>
            <w:shd w:val="clear" w:color="auto" w:fill="auto"/>
            <w:vAlign w:val="center"/>
            <w:hideMark/>
          </w:tcPr>
          <w:p w14:paraId="55292A63" w14:textId="77777777" w:rsidR="00DC699C" w:rsidRPr="00E853E2" w:rsidRDefault="00DC699C" w:rsidP="003A04D9">
            <w:pPr>
              <w:pStyle w:val="TableContents"/>
              <w:rPr>
                <w:rFonts w:eastAsia="Times New Roman"/>
              </w:rPr>
            </w:pPr>
            <w:r w:rsidRPr="00E853E2">
              <w:rPr>
                <w:rFonts w:eastAsia="Times New Roman"/>
              </w:rPr>
              <w:t>D10</w:t>
            </w:r>
          </w:p>
        </w:tc>
        <w:tc>
          <w:tcPr>
            <w:tcW w:w="2150" w:type="dxa"/>
            <w:tcBorders>
              <w:top w:val="nil"/>
              <w:left w:val="nil"/>
              <w:bottom w:val="single" w:sz="4" w:space="0" w:color="auto"/>
              <w:right w:val="single" w:sz="4" w:space="0" w:color="auto"/>
            </w:tcBorders>
            <w:shd w:val="clear" w:color="auto" w:fill="auto"/>
            <w:vAlign w:val="center"/>
            <w:hideMark/>
          </w:tcPr>
          <w:p w14:paraId="274C0B35" w14:textId="77777777" w:rsidR="00DC699C" w:rsidRPr="00E853E2" w:rsidRDefault="00DC699C" w:rsidP="003A04D9">
            <w:pPr>
              <w:pStyle w:val="TableContents"/>
              <w:rPr>
                <w:rFonts w:eastAsia="Times New Roman"/>
              </w:rPr>
            </w:pPr>
            <w:r w:rsidRPr="00E853E2">
              <w:rPr>
                <w:rFonts w:eastAsia="Times New Roman"/>
              </w:rPr>
              <w:t>10 dollars</w:t>
            </w:r>
          </w:p>
        </w:tc>
        <w:tc>
          <w:tcPr>
            <w:tcW w:w="1427" w:type="dxa"/>
            <w:tcBorders>
              <w:top w:val="nil"/>
              <w:left w:val="nil"/>
              <w:bottom w:val="single" w:sz="4" w:space="0" w:color="auto"/>
              <w:right w:val="single" w:sz="4" w:space="0" w:color="auto"/>
            </w:tcBorders>
            <w:shd w:val="clear" w:color="auto" w:fill="auto"/>
            <w:vAlign w:val="center"/>
            <w:hideMark/>
          </w:tcPr>
          <w:p w14:paraId="2B56B1AB" w14:textId="77777777" w:rsidR="00DC699C" w:rsidRPr="00E853E2" w:rsidRDefault="00DC699C" w:rsidP="003A04D9">
            <w:pPr>
              <w:pStyle w:val="TableContents"/>
              <w:rPr>
                <w:rFonts w:eastAsia="Times New Roman"/>
              </w:rPr>
            </w:pPr>
            <w:r w:rsidRPr="00E853E2">
              <w:rPr>
                <w:rFonts w:eastAsia="Times New Roman"/>
              </w:rPr>
              <w:t>10</w:t>
            </w:r>
          </w:p>
        </w:tc>
        <w:tc>
          <w:tcPr>
            <w:tcW w:w="2134" w:type="dxa"/>
            <w:tcBorders>
              <w:top w:val="nil"/>
              <w:left w:val="nil"/>
              <w:bottom w:val="single" w:sz="4" w:space="0" w:color="auto"/>
              <w:right w:val="single" w:sz="8" w:space="0" w:color="auto"/>
            </w:tcBorders>
            <w:shd w:val="clear" w:color="auto" w:fill="auto"/>
            <w:vAlign w:val="center"/>
            <w:hideMark/>
          </w:tcPr>
          <w:p w14:paraId="37EAB68D" w14:textId="77777777" w:rsidR="00DC699C" w:rsidRPr="00E853E2" w:rsidRDefault="00DC699C" w:rsidP="003A04D9">
            <w:pPr>
              <w:pStyle w:val="TableContents"/>
              <w:rPr>
                <w:rFonts w:eastAsia="Times New Roman"/>
              </w:rPr>
            </w:pPr>
            <w:r w:rsidRPr="00E853E2">
              <w:rPr>
                <w:rFonts w:eastAsia="Times New Roman"/>
              </w:rPr>
              <w:t>NOTE</w:t>
            </w:r>
          </w:p>
        </w:tc>
      </w:tr>
      <w:tr w:rsidR="00DC699C" w:rsidRPr="00E853E2" w14:paraId="117BCBA2" w14:textId="77777777" w:rsidTr="003A04D9">
        <w:trPr>
          <w:trHeight w:val="290"/>
        </w:trPr>
        <w:tc>
          <w:tcPr>
            <w:tcW w:w="1423" w:type="dxa"/>
            <w:tcBorders>
              <w:top w:val="nil"/>
              <w:left w:val="single" w:sz="8" w:space="0" w:color="auto"/>
              <w:bottom w:val="single" w:sz="4" w:space="0" w:color="auto"/>
              <w:right w:val="single" w:sz="4" w:space="0" w:color="auto"/>
            </w:tcBorders>
            <w:shd w:val="clear" w:color="auto" w:fill="auto"/>
            <w:vAlign w:val="center"/>
            <w:hideMark/>
          </w:tcPr>
          <w:p w14:paraId="7B5BCBF7" w14:textId="77777777" w:rsidR="00DC699C" w:rsidRPr="00E853E2" w:rsidRDefault="00DC699C" w:rsidP="003A04D9">
            <w:pPr>
              <w:pStyle w:val="TableContents"/>
              <w:rPr>
                <w:rFonts w:eastAsia="Times New Roman"/>
              </w:rPr>
            </w:pPr>
            <w:r w:rsidRPr="00E853E2">
              <w:rPr>
                <w:rFonts w:eastAsia="Times New Roman"/>
              </w:rPr>
              <w:t>USD</w:t>
            </w:r>
          </w:p>
        </w:tc>
        <w:tc>
          <w:tcPr>
            <w:tcW w:w="1424" w:type="dxa"/>
            <w:tcBorders>
              <w:top w:val="nil"/>
              <w:left w:val="nil"/>
              <w:bottom w:val="single" w:sz="4" w:space="0" w:color="auto"/>
              <w:right w:val="single" w:sz="4" w:space="0" w:color="auto"/>
            </w:tcBorders>
            <w:shd w:val="clear" w:color="auto" w:fill="auto"/>
            <w:vAlign w:val="center"/>
            <w:hideMark/>
          </w:tcPr>
          <w:p w14:paraId="0BACB201" w14:textId="77777777" w:rsidR="00DC699C" w:rsidRPr="00E853E2" w:rsidRDefault="00DC699C" w:rsidP="003A04D9">
            <w:pPr>
              <w:pStyle w:val="TableContents"/>
              <w:rPr>
                <w:rFonts w:eastAsia="Times New Roman"/>
              </w:rPr>
            </w:pPr>
            <w:r w:rsidRPr="00E853E2">
              <w:rPr>
                <w:rFonts w:eastAsia="Times New Roman"/>
              </w:rPr>
              <w:t>D5</w:t>
            </w:r>
          </w:p>
        </w:tc>
        <w:tc>
          <w:tcPr>
            <w:tcW w:w="2150" w:type="dxa"/>
            <w:tcBorders>
              <w:top w:val="nil"/>
              <w:left w:val="nil"/>
              <w:bottom w:val="single" w:sz="4" w:space="0" w:color="auto"/>
              <w:right w:val="single" w:sz="4" w:space="0" w:color="auto"/>
            </w:tcBorders>
            <w:shd w:val="clear" w:color="auto" w:fill="auto"/>
            <w:vAlign w:val="center"/>
            <w:hideMark/>
          </w:tcPr>
          <w:p w14:paraId="7B3579CC" w14:textId="77777777" w:rsidR="00DC699C" w:rsidRPr="00E853E2" w:rsidRDefault="00DC699C" w:rsidP="003A04D9">
            <w:pPr>
              <w:pStyle w:val="TableContents"/>
              <w:rPr>
                <w:rFonts w:eastAsia="Times New Roman"/>
              </w:rPr>
            </w:pPr>
            <w:r w:rsidRPr="00E853E2">
              <w:rPr>
                <w:rFonts w:eastAsia="Times New Roman"/>
              </w:rPr>
              <w:t>5 dollars</w:t>
            </w:r>
          </w:p>
        </w:tc>
        <w:tc>
          <w:tcPr>
            <w:tcW w:w="1427" w:type="dxa"/>
            <w:tcBorders>
              <w:top w:val="nil"/>
              <w:left w:val="nil"/>
              <w:bottom w:val="single" w:sz="4" w:space="0" w:color="auto"/>
              <w:right w:val="single" w:sz="4" w:space="0" w:color="auto"/>
            </w:tcBorders>
            <w:shd w:val="clear" w:color="auto" w:fill="auto"/>
            <w:vAlign w:val="center"/>
            <w:hideMark/>
          </w:tcPr>
          <w:p w14:paraId="4D8E721B" w14:textId="77777777" w:rsidR="00DC699C" w:rsidRPr="00E853E2" w:rsidRDefault="00DC699C" w:rsidP="003A04D9">
            <w:pPr>
              <w:pStyle w:val="TableContents"/>
              <w:rPr>
                <w:rFonts w:eastAsia="Times New Roman"/>
              </w:rPr>
            </w:pPr>
            <w:r w:rsidRPr="00E853E2">
              <w:rPr>
                <w:rFonts w:eastAsia="Times New Roman"/>
              </w:rPr>
              <w:t>5</w:t>
            </w:r>
          </w:p>
        </w:tc>
        <w:tc>
          <w:tcPr>
            <w:tcW w:w="2134" w:type="dxa"/>
            <w:tcBorders>
              <w:top w:val="nil"/>
              <w:left w:val="nil"/>
              <w:bottom w:val="single" w:sz="4" w:space="0" w:color="auto"/>
              <w:right w:val="single" w:sz="8" w:space="0" w:color="auto"/>
            </w:tcBorders>
            <w:shd w:val="clear" w:color="auto" w:fill="auto"/>
            <w:vAlign w:val="center"/>
            <w:hideMark/>
          </w:tcPr>
          <w:p w14:paraId="6CBC5E55" w14:textId="77777777" w:rsidR="00DC699C" w:rsidRPr="00E853E2" w:rsidRDefault="00DC699C" w:rsidP="003A04D9">
            <w:pPr>
              <w:pStyle w:val="TableContents"/>
              <w:rPr>
                <w:rFonts w:eastAsia="Times New Roman"/>
              </w:rPr>
            </w:pPr>
            <w:r w:rsidRPr="00E853E2">
              <w:rPr>
                <w:rFonts w:eastAsia="Times New Roman"/>
              </w:rPr>
              <w:t>NOTE</w:t>
            </w:r>
          </w:p>
        </w:tc>
      </w:tr>
      <w:tr w:rsidR="00DC699C" w:rsidRPr="00E853E2" w14:paraId="53C3DAC3" w14:textId="77777777" w:rsidTr="003A04D9">
        <w:trPr>
          <w:trHeight w:val="290"/>
        </w:trPr>
        <w:tc>
          <w:tcPr>
            <w:tcW w:w="1423" w:type="dxa"/>
            <w:tcBorders>
              <w:top w:val="nil"/>
              <w:left w:val="single" w:sz="8" w:space="0" w:color="auto"/>
              <w:bottom w:val="single" w:sz="4" w:space="0" w:color="auto"/>
              <w:right w:val="single" w:sz="4" w:space="0" w:color="auto"/>
            </w:tcBorders>
            <w:shd w:val="clear" w:color="auto" w:fill="auto"/>
            <w:vAlign w:val="center"/>
            <w:hideMark/>
          </w:tcPr>
          <w:p w14:paraId="553FB6EE" w14:textId="77777777" w:rsidR="00DC699C" w:rsidRPr="00E853E2" w:rsidRDefault="00DC699C" w:rsidP="003A04D9">
            <w:pPr>
              <w:pStyle w:val="TableContents"/>
              <w:rPr>
                <w:rFonts w:eastAsia="Times New Roman"/>
              </w:rPr>
            </w:pPr>
            <w:r w:rsidRPr="00E853E2">
              <w:rPr>
                <w:rFonts w:eastAsia="Times New Roman"/>
              </w:rPr>
              <w:t>USD</w:t>
            </w:r>
          </w:p>
        </w:tc>
        <w:tc>
          <w:tcPr>
            <w:tcW w:w="1424" w:type="dxa"/>
            <w:tcBorders>
              <w:top w:val="nil"/>
              <w:left w:val="nil"/>
              <w:bottom w:val="single" w:sz="4" w:space="0" w:color="auto"/>
              <w:right w:val="single" w:sz="4" w:space="0" w:color="auto"/>
            </w:tcBorders>
            <w:shd w:val="clear" w:color="auto" w:fill="auto"/>
            <w:vAlign w:val="center"/>
            <w:hideMark/>
          </w:tcPr>
          <w:p w14:paraId="0859A154" w14:textId="77777777" w:rsidR="00DC699C" w:rsidRPr="00E853E2" w:rsidRDefault="00DC699C" w:rsidP="003A04D9">
            <w:pPr>
              <w:pStyle w:val="TableContents"/>
              <w:rPr>
                <w:rFonts w:eastAsia="Times New Roman"/>
              </w:rPr>
            </w:pPr>
            <w:r w:rsidRPr="00E853E2">
              <w:rPr>
                <w:rFonts w:eastAsia="Times New Roman"/>
              </w:rPr>
              <w:t>D1N</w:t>
            </w:r>
          </w:p>
        </w:tc>
        <w:tc>
          <w:tcPr>
            <w:tcW w:w="2150" w:type="dxa"/>
            <w:tcBorders>
              <w:top w:val="nil"/>
              <w:left w:val="nil"/>
              <w:bottom w:val="single" w:sz="4" w:space="0" w:color="auto"/>
              <w:right w:val="single" w:sz="4" w:space="0" w:color="auto"/>
            </w:tcBorders>
            <w:shd w:val="clear" w:color="auto" w:fill="auto"/>
            <w:vAlign w:val="center"/>
            <w:hideMark/>
          </w:tcPr>
          <w:p w14:paraId="718ED753" w14:textId="77777777" w:rsidR="00DC699C" w:rsidRPr="00E853E2" w:rsidRDefault="00DC699C" w:rsidP="003A04D9">
            <w:pPr>
              <w:pStyle w:val="TableContents"/>
              <w:rPr>
                <w:rFonts w:eastAsia="Times New Roman"/>
              </w:rPr>
            </w:pPr>
            <w:r w:rsidRPr="00E853E2">
              <w:rPr>
                <w:rFonts w:eastAsia="Times New Roman"/>
              </w:rPr>
              <w:t>1 dollar Note</w:t>
            </w:r>
          </w:p>
        </w:tc>
        <w:tc>
          <w:tcPr>
            <w:tcW w:w="1427" w:type="dxa"/>
            <w:tcBorders>
              <w:top w:val="nil"/>
              <w:left w:val="nil"/>
              <w:bottom w:val="single" w:sz="4" w:space="0" w:color="auto"/>
              <w:right w:val="single" w:sz="4" w:space="0" w:color="auto"/>
            </w:tcBorders>
            <w:shd w:val="clear" w:color="auto" w:fill="auto"/>
            <w:vAlign w:val="center"/>
            <w:hideMark/>
          </w:tcPr>
          <w:p w14:paraId="0FE773C1" w14:textId="77777777" w:rsidR="00DC699C" w:rsidRPr="00E853E2" w:rsidRDefault="00DC699C" w:rsidP="003A04D9">
            <w:pPr>
              <w:pStyle w:val="TableContents"/>
              <w:rPr>
                <w:rFonts w:eastAsia="Times New Roman"/>
              </w:rPr>
            </w:pPr>
            <w:r w:rsidRPr="00E853E2">
              <w:rPr>
                <w:rFonts w:eastAsia="Times New Roman"/>
              </w:rPr>
              <w:t>1</w:t>
            </w:r>
          </w:p>
        </w:tc>
        <w:tc>
          <w:tcPr>
            <w:tcW w:w="2134" w:type="dxa"/>
            <w:tcBorders>
              <w:top w:val="nil"/>
              <w:left w:val="nil"/>
              <w:bottom w:val="single" w:sz="4" w:space="0" w:color="auto"/>
              <w:right w:val="single" w:sz="8" w:space="0" w:color="auto"/>
            </w:tcBorders>
            <w:shd w:val="clear" w:color="auto" w:fill="auto"/>
            <w:vAlign w:val="center"/>
            <w:hideMark/>
          </w:tcPr>
          <w:p w14:paraId="3D507C78" w14:textId="77777777" w:rsidR="00DC699C" w:rsidRPr="00E853E2" w:rsidRDefault="00DC699C" w:rsidP="003A04D9">
            <w:pPr>
              <w:pStyle w:val="TableContents"/>
              <w:rPr>
                <w:rFonts w:eastAsia="Times New Roman"/>
              </w:rPr>
            </w:pPr>
            <w:r w:rsidRPr="00E853E2">
              <w:rPr>
                <w:rFonts w:eastAsia="Times New Roman"/>
              </w:rPr>
              <w:t>NOTE</w:t>
            </w:r>
          </w:p>
        </w:tc>
      </w:tr>
      <w:tr w:rsidR="00DC699C" w:rsidRPr="00E853E2" w14:paraId="49926E57" w14:textId="77777777" w:rsidTr="003A04D9">
        <w:trPr>
          <w:trHeight w:val="290"/>
        </w:trPr>
        <w:tc>
          <w:tcPr>
            <w:tcW w:w="1423" w:type="dxa"/>
            <w:tcBorders>
              <w:top w:val="nil"/>
              <w:left w:val="single" w:sz="8" w:space="0" w:color="auto"/>
              <w:bottom w:val="single" w:sz="4" w:space="0" w:color="auto"/>
              <w:right w:val="single" w:sz="4" w:space="0" w:color="auto"/>
            </w:tcBorders>
            <w:shd w:val="clear" w:color="auto" w:fill="auto"/>
            <w:vAlign w:val="center"/>
            <w:hideMark/>
          </w:tcPr>
          <w:p w14:paraId="1BAC5C82" w14:textId="77777777" w:rsidR="00DC699C" w:rsidRPr="00E853E2" w:rsidRDefault="00DC699C" w:rsidP="00DB0620">
            <w:pPr>
              <w:pStyle w:val="TableContents"/>
              <w:keepNext w:val="0"/>
              <w:rPr>
                <w:rFonts w:eastAsia="Times New Roman"/>
              </w:rPr>
            </w:pPr>
            <w:r w:rsidRPr="00E853E2">
              <w:rPr>
                <w:rFonts w:eastAsia="Times New Roman"/>
              </w:rPr>
              <w:t>USD</w:t>
            </w:r>
          </w:p>
        </w:tc>
        <w:tc>
          <w:tcPr>
            <w:tcW w:w="1424" w:type="dxa"/>
            <w:tcBorders>
              <w:top w:val="nil"/>
              <w:left w:val="nil"/>
              <w:bottom w:val="single" w:sz="4" w:space="0" w:color="auto"/>
              <w:right w:val="single" w:sz="4" w:space="0" w:color="auto"/>
            </w:tcBorders>
            <w:shd w:val="clear" w:color="auto" w:fill="auto"/>
            <w:vAlign w:val="center"/>
            <w:hideMark/>
          </w:tcPr>
          <w:p w14:paraId="3E65AFC2" w14:textId="77777777" w:rsidR="00DC699C" w:rsidRPr="00E853E2" w:rsidRDefault="00DC699C" w:rsidP="00DB0620">
            <w:pPr>
              <w:pStyle w:val="TableContents"/>
              <w:keepNext w:val="0"/>
              <w:rPr>
                <w:rFonts w:eastAsia="Times New Roman"/>
              </w:rPr>
            </w:pPr>
            <w:r w:rsidRPr="00E853E2">
              <w:rPr>
                <w:rFonts w:eastAsia="Times New Roman"/>
              </w:rPr>
              <w:t>D1C</w:t>
            </w:r>
          </w:p>
        </w:tc>
        <w:tc>
          <w:tcPr>
            <w:tcW w:w="2150" w:type="dxa"/>
            <w:tcBorders>
              <w:top w:val="nil"/>
              <w:left w:val="nil"/>
              <w:bottom w:val="single" w:sz="4" w:space="0" w:color="auto"/>
              <w:right w:val="single" w:sz="4" w:space="0" w:color="auto"/>
            </w:tcBorders>
            <w:shd w:val="clear" w:color="auto" w:fill="auto"/>
            <w:vAlign w:val="center"/>
            <w:hideMark/>
          </w:tcPr>
          <w:p w14:paraId="5E1478B8" w14:textId="77777777" w:rsidR="00DC699C" w:rsidRPr="00E853E2" w:rsidRDefault="00DC699C" w:rsidP="00DB0620">
            <w:pPr>
              <w:pStyle w:val="TableContents"/>
              <w:keepNext w:val="0"/>
              <w:rPr>
                <w:rFonts w:eastAsia="Times New Roman"/>
              </w:rPr>
            </w:pPr>
            <w:r w:rsidRPr="00E853E2">
              <w:rPr>
                <w:rFonts w:eastAsia="Times New Roman"/>
              </w:rPr>
              <w:t>1 dollar Coin</w:t>
            </w:r>
          </w:p>
        </w:tc>
        <w:tc>
          <w:tcPr>
            <w:tcW w:w="1427" w:type="dxa"/>
            <w:tcBorders>
              <w:top w:val="nil"/>
              <w:left w:val="nil"/>
              <w:bottom w:val="single" w:sz="4" w:space="0" w:color="auto"/>
              <w:right w:val="single" w:sz="4" w:space="0" w:color="auto"/>
            </w:tcBorders>
            <w:shd w:val="clear" w:color="auto" w:fill="auto"/>
            <w:vAlign w:val="center"/>
            <w:hideMark/>
          </w:tcPr>
          <w:p w14:paraId="5268237A" w14:textId="77777777" w:rsidR="00DC699C" w:rsidRPr="00E853E2" w:rsidRDefault="00DC699C" w:rsidP="00DB0620">
            <w:pPr>
              <w:pStyle w:val="TableContents"/>
              <w:keepNext w:val="0"/>
              <w:rPr>
                <w:rFonts w:eastAsia="Times New Roman"/>
              </w:rPr>
            </w:pPr>
            <w:r w:rsidRPr="00E853E2">
              <w:rPr>
                <w:rFonts w:eastAsia="Times New Roman"/>
              </w:rPr>
              <w:t>1</w:t>
            </w:r>
          </w:p>
        </w:tc>
        <w:tc>
          <w:tcPr>
            <w:tcW w:w="2134" w:type="dxa"/>
            <w:tcBorders>
              <w:top w:val="nil"/>
              <w:left w:val="nil"/>
              <w:bottom w:val="single" w:sz="4" w:space="0" w:color="auto"/>
              <w:right w:val="single" w:sz="8" w:space="0" w:color="auto"/>
            </w:tcBorders>
            <w:shd w:val="clear" w:color="auto" w:fill="auto"/>
            <w:vAlign w:val="center"/>
            <w:hideMark/>
          </w:tcPr>
          <w:p w14:paraId="0025EA19" w14:textId="77777777" w:rsidR="00DC699C" w:rsidRPr="00E853E2" w:rsidRDefault="00DC699C" w:rsidP="00DB0620">
            <w:pPr>
              <w:pStyle w:val="TableContents"/>
              <w:keepNext w:val="0"/>
              <w:rPr>
                <w:rFonts w:eastAsia="Times New Roman"/>
              </w:rPr>
            </w:pPr>
            <w:r w:rsidRPr="00E853E2">
              <w:rPr>
                <w:rFonts w:eastAsia="Times New Roman"/>
              </w:rPr>
              <w:t>COIN</w:t>
            </w:r>
          </w:p>
        </w:tc>
      </w:tr>
      <w:tr w:rsidR="00DC699C" w:rsidRPr="00E853E2" w14:paraId="6D06D44F" w14:textId="77777777" w:rsidTr="003A04D9">
        <w:trPr>
          <w:trHeight w:val="290"/>
        </w:trPr>
        <w:tc>
          <w:tcPr>
            <w:tcW w:w="1423" w:type="dxa"/>
            <w:tcBorders>
              <w:top w:val="nil"/>
              <w:left w:val="single" w:sz="8" w:space="0" w:color="auto"/>
              <w:bottom w:val="single" w:sz="4" w:space="0" w:color="auto"/>
              <w:right w:val="single" w:sz="4" w:space="0" w:color="auto"/>
            </w:tcBorders>
            <w:shd w:val="clear" w:color="auto" w:fill="auto"/>
            <w:vAlign w:val="center"/>
            <w:hideMark/>
          </w:tcPr>
          <w:p w14:paraId="119FCE5C" w14:textId="77777777" w:rsidR="00DC699C" w:rsidRPr="00E853E2" w:rsidRDefault="00DC699C" w:rsidP="00DB0620">
            <w:pPr>
              <w:pStyle w:val="TableContents"/>
              <w:keepNext w:val="0"/>
              <w:rPr>
                <w:rFonts w:eastAsia="Times New Roman"/>
              </w:rPr>
            </w:pPr>
            <w:r w:rsidRPr="00E853E2">
              <w:rPr>
                <w:rFonts w:eastAsia="Times New Roman"/>
              </w:rPr>
              <w:t>USD</w:t>
            </w:r>
          </w:p>
        </w:tc>
        <w:tc>
          <w:tcPr>
            <w:tcW w:w="1424" w:type="dxa"/>
            <w:tcBorders>
              <w:top w:val="nil"/>
              <w:left w:val="nil"/>
              <w:bottom w:val="single" w:sz="4" w:space="0" w:color="auto"/>
              <w:right w:val="single" w:sz="4" w:space="0" w:color="auto"/>
            </w:tcBorders>
            <w:shd w:val="clear" w:color="auto" w:fill="auto"/>
            <w:vAlign w:val="center"/>
            <w:hideMark/>
          </w:tcPr>
          <w:p w14:paraId="3ABC5D9D" w14:textId="77777777" w:rsidR="00DC699C" w:rsidRPr="00E853E2" w:rsidRDefault="00DC699C" w:rsidP="00DB0620">
            <w:pPr>
              <w:pStyle w:val="TableContents"/>
              <w:keepNext w:val="0"/>
              <w:rPr>
                <w:rFonts w:eastAsia="Times New Roman"/>
              </w:rPr>
            </w:pPr>
            <w:r w:rsidRPr="00E853E2">
              <w:rPr>
                <w:rFonts w:eastAsia="Times New Roman"/>
              </w:rPr>
              <w:t>C25</w:t>
            </w:r>
          </w:p>
        </w:tc>
        <w:tc>
          <w:tcPr>
            <w:tcW w:w="2150" w:type="dxa"/>
            <w:tcBorders>
              <w:top w:val="nil"/>
              <w:left w:val="nil"/>
              <w:bottom w:val="single" w:sz="4" w:space="0" w:color="auto"/>
              <w:right w:val="single" w:sz="4" w:space="0" w:color="auto"/>
            </w:tcBorders>
            <w:shd w:val="clear" w:color="auto" w:fill="auto"/>
            <w:vAlign w:val="center"/>
            <w:hideMark/>
          </w:tcPr>
          <w:p w14:paraId="676020BB" w14:textId="77777777" w:rsidR="00DC699C" w:rsidRPr="00E853E2" w:rsidRDefault="00DC699C" w:rsidP="00DB0620">
            <w:pPr>
              <w:pStyle w:val="TableContents"/>
              <w:keepNext w:val="0"/>
              <w:rPr>
                <w:rFonts w:eastAsia="Times New Roman"/>
              </w:rPr>
            </w:pPr>
            <w:r w:rsidRPr="00E853E2">
              <w:rPr>
                <w:rFonts w:eastAsia="Times New Roman"/>
              </w:rPr>
              <w:t>25 cents</w:t>
            </w:r>
          </w:p>
        </w:tc>
        <w:tc>
          <w:tcPr>
            <w:tcW w:w="1427" w:type="dxa"/>
            <w:tcBorders>
              <w:top w:val="nil"/>
              <w:left w:val="nil"/>
              <w:bottom w:val="single" w:sz="4" w:space="0" w:color="auto"/>
              <w:right w:val="single" w:sz="4" w:space="0" w:color="auto"/>
            </w:tcBorders>
            <w:shd w:val="clear" w:color="auto" w:fill="auto"/>
            <w:vAlign w:val="center"/>
            <w:hideMark/>
          </w:tcPr>
          <w:p w14:paraId="6DD497D2" w14:textId="77777777" w:rsidR="00DC699C" w:rsidRPr="00E853E2" w:rsidRDefault="00DC699C" w:rsidP="00DB0620">
            <w:pPr>
              <w:pStyle w:val="TableContents"/>
              <w:keepNext w:val="0"/>
              <w:rPr>
                <w:rFonts w:eastAsia="Times New Roman"/>
              </w:rPr>
            </w:pPr>
            <w:r w:rsidRPr="00E853E2">
              <w:rPr>
                <w:rFonts w:eastAsia="Times New Roman"/>
              </w:rPr>
              <w:t>0.25</w:t>
            </w:r>
          </w:p>
        </w:tc>
        <w:tc>
          <w:tcPr>
            <w:tcW w:w="2134" w:type="dxa"/>
            <w:tcBorders>
              <w:top w:val="nil"/>
              <w:left w:val="nil"/>
              <w:bottom w:val="single" w:sz="4" w:space="0" w:color="auto"/>
              <w:right w:val="single" w:sz="8" w:space="0" w:color="auto"/>
            </w:tcBorders>
            <w:shd w:val="clear" w:color="auto" w:fill="auto"/>
            <w:vAlign w:val="center"/>
            <w:hideMark/>
          </w:tcPr>
          <w:p w14:paraId="0FD15717" w14:textId="77777777" w:rsidR="00DC699C" w:rsidRPr="00E853E2" w:rsidRDefault="00DC699C" w:rsidP="00DB0620">
            <w:pPr>
              <w:pStyle w:val="TableContents"/>
              <w:keepNext w:val="0"/>
              <w:rPr>
                <w:rFonts w:eastAsia="Times New Roman"/>
              </w:rPr>
            </w:pPr>
            <w:r w:rsidRPr="00E853E2">
              <w:rPr>
                <w:rFonts w:eastAsia="Times New Roman"/>
              </w:rPr>
              <w:t>COIN</w:t>
            </w:r>
          </w:p>
        </w:tc>
      </w:tr>
      <w:tr w:rsidR="00DC699C" w:rsidRPr="00E853E2" w14:paraId="23B3AECE" w14:textId="77777777" w:rsidTr="003A04D9">
        <w:trPr>
          <w:trHeight w:val="290"/>
        </w:trPr>
        <w:tc>
          <w:tcPr>
            <w:tcW w:w="1423" w:type="dxa"/>
            <w:tcBorders>
              <w:top w:val="nil"/>
              <w:left w:val="single" w:sz="8" w:space="0" w:color="auto"/>
              <w:bottom w:val="single" w:sz="4" w:space="0" w:color="auto"/>
              <w:right w:val="single" w:sz="4" w:space="0" w:color="auto"/>
            </w:tcBorders>
            <w:shd w:val="clear" w:color="auto" w:fill="auto"/>
            <w:vAlign w:val="center"/>
            <w:hideMark/>
          </w:tcPr>
          <w:p w14:paraId="3A0BDB6D" w14:textId="77777777" w:rsidR="00DC699C" w:rsidRPr="00E853E2" w:rsidRDefault="00DC699C" w:rsidP="00DB0620">
            <w:pPr>
              <w:pStyle w:val="TableContents"/>
              <w:keepNext w:val="0"/>
              <w:rPr>
                <w:rFonts w:eastAsia="Times New Roman"/>
              </w:rPr>
            </w:pPr>
            <w:r w:rsidRPr="00E853E2">
              <w:rPr>
                <w:rFonts w:eastAsia="Times New Roman"/>
              </w:rPr>
              <w:t>USD</w:t>
            </w:r>
          </w:p>
        </w:tc>
        <w:tc>
          <w:tcPr>
            <w:tcW w:w="1424" w:type="dxa"/>
            <w:tcBorders>
              <w:top w:val="nil"/>
              <w:left w:val="nil"/>
              <w:bottom w:val="single" w:sz="4" w:space="0" w:color="auto"/>
              <w:right w:val="single" w:sz="4" w:space="0" w:color="auto"/>
            </w:tcBorders>
            <w:shd w:val="clear" w:color="auto" w:fill="auto"/>
            <w:vAlign w:val="center"/>
            <w:hideMark/>
          </w:tcPr>
          <w:p w14:paraId="73EDC0D5" w14:textId="77777777" w:rsidR="00DC699C" w:rsidRPr="00E853E2" w:rsidRDefault="00DC699C" w:rsidP="00DB0620">
            <w:pPr>
              <w:pStyle w:val="TableContents"/>
              <w:keepNext w:val="0"/>
              <w:rPr>
                <w:rFonts w:eastAsia="Times New Roman"/>
              </w:rPr>
            </w:pPr>
            <w:r w:rsidRPr="00E853E2">
              <w:rPr>
                <w:rFonts w:eastAsia="Times New Roman"/>
              </w:rPr>
              <w:t>C10</w:t>
            </w:r>
          </w:p>
        </w:tc>
        <w:tc>
          <w:tcPr>
            <w:tcW w:w="2150" w:type="dxa"/>
            <w:tcBorders>
              <w:top w:val="nil"/>
              <w:left w:val="nil"/>
              <w:bottom w:val="single" w:sz="4" w:space="0" w:color="auto"/>
              <w:right w:val="single" w:sz="4" w:space="0" w:color="auto"/>
            </w:tcBorders>
            <w:shd w:val="clear" w:color="auto" w:fill="auto"/>
            <w:vAlign w:val="center"/>
            <w:hideMark/>
          </w:tcPr>
          <w:p w14:paraId="030B9C3A" w14:textId="77777777" w:rsidR="00DC699C" w:rsidRPr="00E853E2" w:rsidRDefault="00DC699C" w:rsidP="00DB0620">
            <w:pPr>
              <w:pStyle w:val="TableContents"/>
              <w:keepNext w:val="0"/>
              <w:rPr>
                <w:rFonts w:eastAsia="Times New Roman"/>
              </w:rPr>
            </w:pPr>
            <w:r w:rsidRPr="00E853E2">
              <w:rPr>
                <w:rFonts w:eastAsia="Times New Roman"/>
              </w:rPr>
              <w:t>10 cents</w:t>
            </w:r>
          </w:p>
        </w:tc>
        <w:tc>
          <w:tcPr>
            <w:tcW w:w="1427" w:type="dxa"/>
            <w:tcBorders>
              <w:top w:val="nil"/>
              <w:left w:val="nil"/>
              <w:bottom w:val="single" w:sz="4" w:space="0" w:color="auto"/>
              <w:right w:val="single" w:sz="4" w:space="0" w:color="auto"/>
            </w:tcBorders>
            <w:shd w:val="clear" w:color="auto" w:fill="auto"/>
            <w:vAlign w:val="center"/>
            <w:hideMark/>
          </w:tcPr>
          <w:p w14:paraId="6F74FF76" w14:textId="77777777" w:rsidR="00DC699C" w:rsidRPr="00E853E2" w:rsidRDefault="00DC699C" w:rsidP="00DB0620">
            <w:pPr>
              <w:pStyle w:val="TableContents"/>
              <w:keepNext w:val="0"/>
              <w:rPr>
                <w:rFonts w:eastAsia="Times New Roman"/>
              </w:rPr>
            </w:pPr>
            <w:r w:rsidRPr="00E853E2">
              <w:rPr>
                <w:rFonts w:eastAsia="Times New Roman"/>
              </w:rPr>
              <w:t>0.1</w:t>
            </w:r>
          </w:p>
        </w:tc>
        <w:tc>
          <w:tcPr>
            <w:tcW w:w="2134" w:type="dxa"/>
            <w:tcBorders>
              <w:top w:val="nil"/>
              <w:left w:val="nil"/>
              <w:bottom w:val="single" w:sz="4" w:space="0" w:color="auto"/>
              <w:right w:val="single" w:sz="8" w:space="0" w:color="auto"/>
            </w:tcBorders>
            <w:shd w:val="clear" w:color="auto" w:fill="auto"/>
            <w:vAlign w:val="center"/>
            <w:hideMark/>
          </w:tcPr>
          <w:p w14:paraId="76793A04" w14:textId="77777777" w:rsidR="00DC699C" w:rsidRPr="00E853E2" w:rsidRDefault="00DC699C" w:rsidP="00DB0620">
            <w:pPr>
              <w:pStyle w:val="TableContents"/>
              <w:keepNext w:val="0"/>
              <w:rPr>
                <w:rFonts w:eastAsia="Times New Roman"/>
              </w:rPr>
            </w:pPr>
            <w:r w:rsidRPr="00E853E2">
              <w:rPr>
                <w:rFonts w:eastAsia="Times New Roman"/>
              </w:rPr>
              <w:t>COIN</w:t>
            </w:r>
          </w:p>
        </w:tc>
      </w:tr>
      <w:tr w:rsidR="00DC699C" w:rsidRPr="00E853E2" w14:paraId="1A337EF0" w14:textId="77777777" w:rsidTr="003A04D9">
        <w:trPr>
          <w:trHeight w:val="290"/>
        </w:trPr>
        <w:tc>
          <w:tcPr>
            <w:tcW w:w="1423" w:type="dxa"/>
            <w:tcBorders>
              <w:top w:val="nil"/>
              <w:left w:val="single" w:sz="8" w:space="0" w:color="auto"/>
              <w:bottom w:val="single" w:sz="4" w:space="0" w:color="auto"/>
              <w:right w:val="single" w:sz="4" w:space="0" w:color="auto"/>
            </w:tcBorders>
            <w:shd w:val="clear" w:color="auto" w:fill="auto"/>
            <w:vAlign w:val="center"/>
            <w:hideMark/>
          </w:tcPr>
          <w:p w14:paraId="3F45D859" w14:textId="77777777" w:rsidR="00DC699C" w:rsidRPr="00E853E2" w:rsidRDefault="00DC699C" w:rsidP="00DB0620">
            <w:pPr>
              <w:pStyle w:val="TableContents"/>
              <w:keepNext w:val="0"/>
              <w:rPr>
                <w:rFonts w:eastAsia="Times New Roman"/>
              </w:rPr>
            </w:pPr>
            <w:r w:rsidRPr="00E853E2">
              <w:rPr>
                <w:rFonts w:eastAsia="Times New Roman"/>
              </w:rPr>
              <w:t>USD</w:t>
            </w:r>
          </w:p>
        </w:tc>
        <w:tc>
          <w:tcPr>
            <w:tcW w:w="1424" w:type="dxa"/>
            <w:tcBorders>
              <w:top w:val="nil"/>
              <w:left w:val="nil"/>
              <w:bottom w:val="single" w:sz="4" w:space="0" w:color="auto"/>
              <w:right w:val="single" w:sz="4" w:space="0" w:color="auto"/>
            </w:tcBorders>
            <w:shd w:val="clear" w:color="auto" w:fill="auto"/>
            <w:vAlign w:val="center"/>
            <w:hideMark/>
          </w:tcPr>
          <w:p w14:paraId="75899B0E" w14:textId="77777777" w:rsidR="00DC699C" w:rsidRPr="00E853E2" w:rsidRDefault="00DC699C" w:rsidP="00DB0620">
            <w:pPr>
              <w:pStyle w:val="TableContents"/>
              <w:keepNext w:val="0"/>
              <w:rPr>
                <w:rFonts w:eastAsia="Times New Roman"/>
              </w:rPr>
            </w:pPr>
            <w:r w:rsidRPr="00E853E2">
              <w:rPr>
                <w:rFonts w:eastAsia="Times New Roman"/>
              </w:rPr>
              <w:t>C5</w:t>
            </w:r>
          </w:p>
        </w:tc>
        <w:tc>
          <w:tcPr>
            <w:tcW w:w="2150" w:type="dxa"/>
            <w:tcBorders>
              <w:top w:val="nil"/>
              <w:left w:val="nil"/>
              <w:bottom w:val="single" w:sz="4" w:space="0" w:color="auto"/>
              <w:right w:val="single" w:sz="4" w:space="0" w:color="auto"/>
            </w:tcBorders>
            <w:shd w:val="clear" w:color="auto" w:fill="auto"/>
            <w:vAlign w:val="center"/>
            <w:hideMark/>
          </w:tcPr>
          <w:p w14:paraId="3B0E684A" w14:textId="77777777" w:rsidR="00DC699C" w:rsidRPr="00E853E2" w:rsidRDefault="00DC699C" w:rsidP="00DB0620">
            <w:pPr>
              <w:pStyle w:val="TableContents"/>
              <w:keepNext w:val="0"/>
              <w:rPr>
                <w:rFonts w:eastAsia="Times New Roman"/>
              </w:rPr>
            </w:pPr>
            <w:r w:rsidRPr="00E853E2">
              <w:rPr>
                <w:rFonts w:eastAsia="Times New Roman"/>
              </w:rPr>
              <w:t>5 cents</w:t>
            </w:r>
          </w:p>
        </w:tc>
        <w:tc>
          <w:tcPr>
            <w:tcW w:w="1427" w:type="dxa"/>
            <w:tcBorders>
              <w:top w:val="nil"/>
              <w:left w:val="nil"/>
              <w:bottom w:val="single" w:sz="4" w:space="0" w:color="auto"/>
              <w:right w:val="single" w:sz="4" w:space="0" w:color="auto"/>
            </w:tcBorders>
            <w:shd w:val="clear" w:color="auto" w:fill="auto"/>
            <w:vAlign w:val="center"/>
            <w:hideMark/>
          </w:tcPr>
          <w:p w14:paraId="32C3B0A1" w14:textId="77777777" w:rsidR="00DC699C" w:rsidRPr="00E853E2" w:rsidRDefault="00DC699C" w:rsidP="00DB0620">
            <w:pPr>
              <w:pStyle w:val="TableContents"/>
              <w:keepNext w:val="0"/>
              <w:rPr>
                <w:rFonts w:eastAsia="Times New Roman"/>
              </w:rPr>
            </w:pPr>
            <w:r w:rsidRPr="00E853E2">
              <w:rPr>
                <w:rFonts w:eastAsia="Times New Roman"/>
              </w:rPr>
              <w:t>0.05</w:t>
            </w:r>
          </w:p>
        </w:tc>
        <w:tc>
          <w:tcPr>
            <w:tcW w:w="2134" w:type="dxa"/>
            <w:tcBorders>
              <w:top w:val="nil"/>
              <w:left w:val="nil"/>
              <w:bottom w:val="single" w:sz="4" w:space="0" w:color="auto"/>
              <w:right w:val="single" w:sz="8" w:space="0" w:color="auto"/>
            </w:tcBorders>
            <w:shd w:val="clear" w:color="auto" w:fill="auto"/>
            <w:vAlign w:val="center"/>
            <w:hideMark/>
          </w:tcPr>
          <w:p w14:paraId="185BF0D9" w14:textId="77777777" w:rsidR="00DC699C" w:rsidRPr="00E853E2" w:rsidRDefault="00DC699C" w:rsidP="00DB0620">
            <w:pPr>
              <w:pStyle w:val="TableContents"/>
              <w:keepNext w:val="0"/>
              <w:rPr>
                <w:rFonts w:eastAsia="Times New Roman"/>
              </w:rPr>
            </w:pPr>
            <w:r w:rsidRPr="00E853E2">
              <w:rPr>
                <w:rFonts w:eastAsia="Times New Roman"/>
              </w:rPr>
              <w:t>COIN</w:t>
            </w:r>
          </w:p>
        </w:tc>
      </w:tr>
      <w:tr w:rsidR="00DC699C" w:rsidRPr="00E853E2" w14:paraId="571E169B" w14:textId="77777777" w:rsidTr="003A04D9">
        <w:trPr>
          <w:trHeight w:val="300"/>
        </w:trPr>
        <w:tc>
          <w:tcPr>
            <w:tcW w:w="1423" w:type="dxa"/>
            <w:tcBorders>
              <w:top w:val="nil"/>
              <w:left w:val="single" w:sz="8" w:space="0" w:color="auto"/>
              <w:bottom w:val="single" w:sz="8" w:space="0" w:color="auto"/>
              <w:right w:val="single" w:sz="4" w:space="0" w:color="auto"/>
            </w:tcBorders>
            <w:shd w:val="clear" w:color="auto" w:fill="auto"/>
            <w:vAlign w:val="center"/>
            <w:hideMark/>
          </w:tcPr>
          <w:p w14:paraId="44998951" w14:textId="77777777" w:rsidR="00DC699C" w:rsidRPr="00D14ADC" w:rsidRDefault="00DC699C" w:rsidP="00DB0620">
            <w:pPr>
              <w:pStyle w:val="TableContents"/>
              <w:keepNext w:val="0"/>
              <w:rPr>
                <w:rFonts w:eastAsia="Times New Roman"/>
              </w:rPr>
            </w:pPr>
            <w:r w:rsidRPr="00D14ADC">
              <w:rPr>
                <w:rFonts w:eastAsia="Times New Roman"/>
              </w:rPr>
              <w:t>USD</w:t>
            </w:r>
          </w:p>
        </w:tc>
        <w:tc>
          <w:tcPr>
            <w:tcW w:w="1424" w:type="dxa"/>
            <w:tcBorders>
              <w:top w:val="nil"/>
              <w:left w:val="nil"/>
              <w:bottom w:val="single" w:sz="8" w:space="0" w:color="auto"/>
              <w:right w:val="single" w:sz="4" w:space="0" w:color="auto"/>
            </w:tcBorders>
            <w:shd w:val="clear" w:color="auto" w:fill="auto"/>
            <w:vAlign w:val="center"/>
            <w:hideMark/>
          </w:tcPr>
          <w:p w14:paraId="5135B0E1" w14:textId="77777777" w:rsidR="00DC699C" w:rsidRPr="00D14ADC" w:rsidRDefault="00DC699C" w:rsidP="00DB0620">
            <w:pPr>
              <w:pStyle w:val="TableContents"/>
              <w:keepNext w:val="0"/>
              <w:rPr>
                <w:rFonts w:eastAsia="Times New Roman"/>
              </w:rPr>
            </w:pPr>
            <w:r w:rsidRPr="00D14ADC">
              <w:rPr>
                <w:rFonts w:eastAsia="Times New Roman"/>
              </w:rPr>
              <w:t>C1</w:t>
            </w:r>
          </w:p>
        </w:tc>
        <w:tc>
          <w:tcPr>
            <w:tcW w:w="2150" w:type="dxa"/>
            <w:tcBorders>
              <w:top w:val="nil"/>
              <w:left w:val="nil"/>
              <w:bottom w:val="single" w:sz="8" w:space="0" w:color="auto"/>
              <w:right w:val="single" w:sz="4" w:space="0" w:color="auto"/>
            </w:tcBorders>
            <w:shd w:val="clear" w:color="auto" w:fill="auto"/>
            <w:vAlign w:val="center"/>
            <w:hideMark/>
          </w:tcPr>
          <w:p w14:paraId="13CF9A62" w14:textId="77777777" w:rsidR="00DC699C" w:rsidRPr="00D14ADC" w:rsidRDefault="00DC699C" w:rsidP="00DB0620">
            <w:pPr>
              <w:pStyle w:val="TableContents"/>
              <w:keepNext w:val="0"/>
              <w:rPr>
                <w:rFonts w:eastAsia="Times New Roman"/>
              </w:rPr>
            </w:pPr>
            <w:r w:rsidRPr="00D14ADC">
              <w:rPr>
                <w:rFonts w:eastAsia="Times New Roman"/>
              </w:rPr>
              <w:t>1 cent</w:t>
            </w:r>
          </w:p>
        </w:tc>
        <w:tc>
          <w:tcPr>
            <w:tcW w:w="1427" w:type="dxa"/>
            <w:tcBorders>
              <w:top w:val="nil"/>
              <w:left w:val="nil"/>
              <w:bottom w:val="single" w:sz="8" w:space="0" w:color="auto"/>
              <w:right w:val="single" w:sz="4" w:space="0" w:color="auto"/>
            </w:tcBorders>
            <w:shd w:val="clear" w:color="auto" w:fill="auto"/>
            <w:vAlign w:val="center"/>
            <w:hideMark/>
          </w:tcPr>
          <w:p w14:paraId="1E6251A2" w14:textId="77777777" w:rsidR="00DC699C" w:rsidRPr="00D14ADC" w:rsidRDefault="00DC699C" w:rsidP="00DB0620">
            <w:pPr>
              <w:pStyle w:val="TableContents"/>
              <w:keepNext w:val="0"/>
              <w:rPr>
                <w:rFonts w:eastAsia="Times New Roman"/>
              </w:rPr>
            </w:pPr>
            <w:r w:rsidRPr="00D14ADC">
              <w:rPr>
                <w:rFonts w:eastAsia="Times New Roman"/>
              </w:rPr>
              <w:t>0.01</w:t>
            </w:r>
          </w:p>
        </w:tc>
        <w:tc>
          <w:tcPr>
            <w:tcW w:w="2134" w:type="dxa"/>
            <w:tcBorders>
              <w:top w:val="nil"/>
              <w:left w:val="nil"/>
              <w:bottom w:val="single" w:sz="8" w:space="0" w:color="auto"/>
              <w:right w:val="single" w:sz="8" w:space="0" w:color="auto"/>
            </w:tcBorders>
            <w:shd w:val="clear" w:color="auto" w:fill="auto"/>
            <w:vAlign w:val="center"/>
            <w:hideMark/>
          </w:tcPr>
          <w:p w14:paraId="3CE277E3" w14:textId="77777777" w:rsidR="00DC699C" w:rsidRPr="00D14ADC" w:rsidRDefault="00DC699C" w:rsidP="00DB0620">
            <w:pPr>
              <w:pStyle w:val="TableContents"/>
              <w:keepNext w:val="0"/>
              <w:rPr>
                <w:rFonts w:eastAsia="Times New Roman"/>
              </w:rPr>
            </w:pPr>
            <w:r w:rsidRPr="00D14ADC">
              <w:rPr>
                <w:rFonts w:eastAsia="Times New Roman"/>
              </w:rPr>
              <w:t>COIN</w:t>
            </w:r>
          </w:p>
        </w:tc>
      </w:tr>
    </w:tbl>
    <w:p w14:paraId="38561BAA" w14:textId="77777777" w:rsidR="00FE35AC" w:rsidRDefault="00E717D7">
      <w:pPr>
        <w:pStyle w:val="ParaunderHeading111"/>
        <w:keepNext/>
      </w:pPr>
      <w:r>
        <w:lastRenderedPageBreak/>
        <w:t>To process</w:t>
      </w:r>
      <w:r w:rsidR="00FE35AC">
        <w:t xml:space="preserve"> this screen, type </w:t>
      </w:r>
      <w:r w:rsidR="00FE35AC" w:rsidRPr="00FE35AC">
        <w:rPr>
          <w:b/>
        </w:rPr>
        <w:t>Denomination</w:t>
      </w:r>
      <w:r w:rsidR="0076511F">
        <w:rPr>
          <w:b/>
        </w:rPr>
        <w:t>s</w:t>
      </w:r>
      <w:r w:rsidR="00FE35AC" w:rsidRPr="00FE35AC">
        <w:rPr>
          <w:b/>
        </w:rPr>
        <w:t xml:space="preserve"> Maintenance </w:t>
      </w:r>
      <w:r w:rsidR="00FE35AC">
        <w:t xml:space="preserve">in the </w:t>
      </w:r>
      <w:r w:rsidR="00FE35AC" w:rsidRPr="00811BB1">
        <w:rPr>
          <w:b/>
        </w:rPr>
        <w:t>Menu Item Search</w:t>
      </w:r>
      <w:r w:rsidR="00FE35AC">
        <w:t xml:space="preserve"> located at the left corner of the application toolbar and select the appropriate screen (or) do the following steps:</w:t>
      </w:r>
    </w:p>
    <w:p w14:paraId="5A701D0D" w14:textId="77777777" w:rsidR="00547E7D" w:rsidRDefault="00547E7D" w:rsidP="0073748E">
      <w:pPr>
        <w:pStyle w:val="NumberedListunder111"/>
        <w:keepNext/>
        <w:numPr>
          <w:ilvl w:val="0"/>
          <w:numId w:val="50"/>
        </w:numPr>
      </w:pPr>
      <w:r>
        <w:t xml:space="preserve">From </w:t>
      </w:r>
      <w:r w:rsidRPr="00572240">
        <w:rPr>
          <w:b/>
        </w:rPr>
        <w:t>Home screen</w:t>
      </w:r>
      <w:r w:rsidRPr="000C59DF">
        <w:t xml:space="preserve">, </w:t>
      </w:r>
      <w:r w:rsidR="00A83462">
        <w:t>click</w:t>
      </w:r>
      <w:r w:rsidRPr="000C59DF">
        <w:t xml:space="preserve"> </w:t>
      </w:r>
      <w:r w:rsidRPr="00572240">
        <w:rPr>
          <w:b/>
        </w:rPr>
        <w:t>Teller</w:t>
      </w:r>
      <w:r>
        <w:t>.</w:t>
      </w:r>
      <w:r w:rsidR="009F3134">
        <w:t xml:space="preserve"> On Teller Mega Menu, under </w:t>
      </w:r>
      <w:r w:rsidR="009F3134" w:rsidRPr="00ED72DF">
        <w:rPr>
          <w:b/>
        </w:rPr>
        <w:t>Branch Maintenance</w:t>
      </w:r>
      <w:r w:rsidR="009F3134">
        <w:t xml:space="preserve">, click </w:t>
      </w:r>
      <w:r w:rsidR="009F3134" w:rsidRPr="00547E7D">
        <w:rPr>
          <w:b/>
        </w:rPr>
        <w:t>Denomination</w:t>
      </w:r>
      <w:r w:rsidR="009F3134">
        <w:rPr>
          <w:b/>
        </w:rPr>
        <w:t>s</w:t>
      </w:r>
      <w:r w:rsidR="009F3134" w:rsidRPr="00547E7D">
        <w:rPr>
          <w:b/>
        </w:rPr>
        <w:t xml:space="preserve"> Maintenance</w:t>
      </w:r>
      <w:r w:rsidR="009F3134" w:rsidRPr="00713B5A">
        <w:t>.</w:t>
      </w:r>
    </w:p>
    <w:p w14:paraId="1A1762D4" w14:textId="77777777" w:rsidR="00587935" w:rsidRDefault="00587935" w:rsidP="00DB0620">
      <w:pPr>
        <w:pStyle w:val="StepResultUnderHeading111"/>
        <w:keepNext/>
      </w:pPr>
      <w:r w:rsidRPr="00587935">
        <w:t xml:space="preserve">The </w:t>
      </w:r>
      <w:r w:rsidRPr="00547E7D">
        <w:rPr>
          <w:b/>
        </w:rPr>
        <w:t>Denomination</w:t>
      </w:r>
      <w:r>
        <w:rPr>
          <w:b/>
        </w:rPr>
        <w:t>s</w:t>
      </w:r>
      <w:r w:rsidRPr="00547E7D">
        <w:rPr>
          <w:b/>
        </w:rPr>
        <w:t xml:space="preserve"> Maintenance</w:t>
      </w:r>
      <w:r w:rsidRPr="00587935">
        <w:t xml:space="preserve"> (Summary) screen is displayed.</w:t>
      </w:r>
    </w:p>
    <w:p w14:paraId="0E371019" w14:textId="2A3F8C5A" w:rsidR="00587935" w:rsidRDefault="00587935" w:rsidP="00DB0620">
      <w:pPr>
        <w:pStyle w:val="FigureTableTitleunderHeading111"/>
      </w:pPr>
      <w:r>
        <w:t>Figure</w:t>
      </w:r>
      <w:r w:rsidR="003E474C">
        <w:t xml:space="preserve"> 266</w:t>
      </w:r>
      <w:r>
        <w:t>: Denomination Maintenance (Summary)</w:t>
      </w:r>
    </w:p>
    <w:p w14:paraId="71714195" w14:textId="77777777" w:rsidR="00587935" w:rsidRDefault="00236660" w:rsidP="00DB0620">
      <w:pPr>
        <w:pStyle w:val="ParaunderHeading111"/>
      </w:pPr>
      <w:r w:rsidRPr="00236660">
        <w:rPr>
          <w:noProof/>
          <w:lang w:val="en-IN" w:eastAsia="en-IN"/>
        </w:rPr>
        <w:drawing>
          <wp:inline distT="0" distB="0" distL="0" distR="0" wp14:anchorId="0919BBEE" wp14:editId="3B4B3E1A">
            <wp:extent cx="5629109" cy="1751786"/>
            <wp:effectExtent l="19050" t="19050" r="10160" b="20320"/>
            <wp:docPr id="562" name="Picture 562" descr="C:\Users\kakaliya\Documents\Work\Releases_Oracle Banking Branch\14.5.2.0.0_Innovation\INPUTS\Teller\Screens\Branch Maintenance\Denomination maintenance - summar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kakaliya\Documents\Work\Releases_Oracle Banking Branch\14.5.2.0.0_Innovation\INPUTS\Teller\Screens\Branch Maintenance\Denomination maintenance - summary.JPG"/>
                    <pic:cNvPicPr>
                      <a:picLocks noChangeAspect="1" noChangeArrowheads="1"/>
                    </pic:cNvPicPr>
                  </pic:nvPicPr>
                  <pic:blipFill>
                    <a:blip r:embed="rId325" cstate="print">
                      <a:extLst>
                        <a:ext uri="{28A0092B-C50C-407E-A947-70E740481C1C}">
                          <a14:useLocalDpi xmlns:a14="http://schemas.microsoft.com/office/drawing/2010/main" val="0"/>
                        </a:ext>
                      </a:extLst>
                    </a:blip>
                    <a:srcRect/>
                    <a:stretch>
                      <a:fillRect/>
                    </a:stretch>
                  </pic:blipFill>
                  <pic:spPr bwMode="auto">
                    <a:xfrm>
                      <a:off x="0" y="0"/>
                      <a:ext cx="5646135" cy="1757084"/>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20EDDB4E" w14:textId="77777777" w:rsidR="00FB580B" w:rsidRDefault="00054699" w:rsidP="00847B01">
      <w:pPr>
        <w:pStyle w:val="NumberedListunder111"/>
      </w:pPr>
      <w:r>
        <w:t xml:space="preserve">On </w:t>
      </w:r>
      <w:r w:rsidR="00FB580B" w:rsidRPr="00FB580B">
        <w:rPr>
          <w:b/>
        </w:rPr>
        <w:t>Denominations Maintenance</w:t>
      </w:r>
      <w:r w:rsidR="00FB580B" w:rsidRPr="00FB580B">
        <w:t xml:space="preserve"> </w:t>
      </w:r>
      <w:r w:rsidR="00A2070A">
        <w:t xml:space="preserve">(Summary) </w:t>
      </w:r>
      <w:r w:rsidR="00FB580B" w:rsidRPr="00FB580B">
        <w:t xml:space="preserve">screen, click </w:t>
      </w:r>
      <w:r w:rsidR="00F602C5">
        <w:rPr>
          <w:noProof/>
          <w:lang w:val="en-IN" w:eastAsia="en-IN"/>
        </w:rPr>
        <w:drawing>
          <wp:inline distT="0" distB="0" distL="0" distR="0" wp14:anchorId="509A3E77" wp14:editId="485B3EF6">
            <wp:extent cx="172775" cy="127040"/>
            <wp:effectExtent l="0" t="0" r="0" b="6350"/>
            <wp:docPr id="247"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7"/>
                    <a:stretch>
                      <a:fillRect/>
                    </a:stretch>
                  </pic:blipFill>
                  <pic:spPr>
                    <a:xfrm flipV="1">
                      <a:off x="0" y="0"/>
                      <a:ext cx="177949" cy="130844"/>
                    </a:xfrm>
                    <a:prstGeom prst="rect">
                      <a:avLst/>
                    </a:prstGeom>
                  </pic:spPr>
                </pic:pic>
              </a:graphicData>
            </a:graphic>
          </wp:inline>
        </w:drawing>
      </w:r>
      <w:r w:rsidR="00847B01">
        <w:t xml:space="preserve"> </w:t>
      </w:r>
      <w:r w:rsidR="00847B01" w:rsidRPr="00847B01">
        <w:t>icon</w:t>
      </w:r>
      <w:r w:rsidR="00FB580B" w:rsidRPr="00FB580B">
        <w:t>.</w:t>
      </w:r>
    </w:p>
    <w:p w14:paraId="600301A5" w14:textId="77777777" w:rsidR="00572240" w:rsidRDefault="00572240" w:rsidP="00572240">
      <w:pPr>
        <w:pStyle w:val="StepResultUnderHeading111"/>
      </w:pPr>
      <w:r w:rsidRPr="00572240">
        <w:t xml:space="preserve">The </w:t>
      </w:r>
      <w:r w:rsidRPr="00572240">
        <w:rPr>
          <w:b/>
        </w:rPr>
        <w:t>Denomination</w:t>
      </w:r>
      <w:r w:rsidR="0076511F">
        <w:rPr>
          <w:b/>
        </w:rPr>
        <w:t>s</w:t>
      </w:r>
      <w:r w:rsidRPr="00572240">
        <w:rPr>
          <w:b/>
        </w:rPr>
        <w:t xml:space="preserve"> Maintenance</w:t>
      </w:r>
      <w:r w:rsidRPr="00572240">
        <w:t xml:space="preserve"> </w:t>
      </w:r>
      <w:r w:rsidR="004E0AEE">
        <w:t>screen is displayed</w:t>
      </w:r>
      <w:r w:rsidRPr="00572240">
        <w:t>.</w:t>
      </w:r>
    </w:p>
    <w:p w14:paraId="6E630DA0" w14:textId="2622A5BF" w:rsidR="00841AB7" w:rsidRDefault="00841AB7" w:rsidP="00841AB7">
      <w:pPr>
        <w:pStyle w:val="FigureTableTitleunderHeading111"/>
      </w:pPr>
      <w:r>
        <w:t>Figure</w:t>
      </w:r>
      <w:r w:rsidR="003E474C">
        <w:t xml:space="preserve"> 267</w:t>
      </w:r>
      <w:r>
        <w:t xml:space="preserve">: </w:t>
      </w:r>
      <w:r w:rsidRPr="004F78F5">
        <w:t>Denomination Maintenance</w:t>
      </w:r>
    </w:p>
    <w:p w14:paraId="690EA889" w14:textId="77777777" w:rsidR="00283720" w:rsidRDefault="005376AE" w:rsidP="00656264">
      <w:pPr>
        <w:pStyle w:val="ParaunderHeading111"/>
      </w:pPr>
      <w:r w:rsidRPr="005376AE">
        <w:rPr>
          <w:noProof/>
          <w:lang w:val="en-IN" w:eastAsia="en-IN"/>
        </w:rPr>
        <w:drawing>
          <wp:inline distT="0" distB="0" distL="0" distR="0" wp14:anchorId="6F8B3423" wp14:editId="4A5C1B93">
            <wp:extent cx="5628640" cy="2400432"/>
            <wp:effectExtent l="19050" t="19050" r="10160" b="19050"/>
            <wp:docPr id="563" name="Picture 563" descr="C:\Users\kakaliya\Documents\Work\Releases_Oracle Banking Branch\14.5.2.0.0_Innovation\INPUTS\Teller\Screens\Branch Maintenance\Denomination maintenance - ne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kakaliya\Documents\Work\Releases_Oracle Banking Branch\14.5.2.0.0_Innovation\INPUTS\Teller\Screens\Branch Maintenance\Denomination maintenance - new.JPG"/>
                    <pic:cNvPicPr>
                      <a:picLocks noChangeAspect="1" noChangeArrowheads="1"/>
                    </pic:cNvPicPr>
                  </pic:nvPicPr>
                  <pic:blipFill>
                    <a:blip r:embed="rId326" cstate="print">
                      <a:extLst>
                        <a:ext uri="{28A0092B-C50C-407E-A947-70E740481C1C}">
                          <a14:useLocalDpi xmlns:a14="http://schemas.microsoft.com/office/drawing/2010/main" val="0"/>
                        </a:ext>
                      </a:extLst>
                    </a:blip>
                    <a:srcRect/>
                    <a:stretch>
                      <a:fillRect/>
                    </a:stretch>
                  </pic:blipFill>
                  <pic:spPr bwMode="auto">
                    <a:xfrm>
                      <a:off x="0" y="0"/>
                      <a:ext cx="5636779" cy="2403903"/>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726481E2" w14:textId="2682A17E" w:rsidR="00F6726A" w:rsidRDefault="0050044C" w:rsidP="00F6726A">
      <w:pPr>
        <w:pStyle w:val="ParaunderHeading111"/>
        <w:rPr>
          <w:b/>
          <w:iCs/>
          <w:szCs w:val="18"/>
        </w:rPr>
      </w:pPr>
      <w:r>
        <w:rPr>
          <w:shd w:val="clear" w:color="auto" w:fill="FFFFFF"/>
        </w:rPr>
        <w:t>Specify the details</w:t>
      </w:r>
      <w:r w:rsidR="00F6726A">
        <w:rPr>
          <w:shd w:val="clear" w:color="auto" w:fill="FFFFFF"/>
        </w:rPr>
        <w:t xml:space="preserve"> in the </w:t>
      </w:r>
      <w:r w:rsidR="00F6726A" w:rsidRPr="00F6726A">
        <w:rPr>
          <w:b/>
          <w:shd w:val="clear" w:color="auto" w:fill="FFFFFF"/>
        </w:rPr>
        <w:t xml:space="preserve">Denomination Maintenance </w:t>
      </w:r>
      <w:r w:rsidR="00F6726A" w:rsidRPr="004F7886">
        <w:rPr>
          <w:shd w:val="clear" w:color="auto" w:fill="FFFFFF"/>
        </w:rPr>
        <w:t xml:space="preserve">Screen. </w:t>
      </w:r>
      <w:r w:rsidR="00AE3E4C" w:rsidRPr="00AE3E4C">
        <w:rPr>
          <w:shd w:val="clear" w:color="auto" w:fill="FFFFFF"/>
        </w:rPr>
        <w:t>The fields, which are marked with asterisk, are mandatory.</w:t>
      </w:r>
      <w:r w:rsidR="00AE3E4C">
        <w:rPr>
          <w:shd w:val="clear" w:color="auto" w:fill="FFFFFF"/>
        </w:rPr>
        <w:t xml:space="preserve"> </w:t>
      </w:r>
      <w:r w:rsidR="00F6726A" w:rsidRPr="004F7886">
        <w:rPr>
          <w:shd w:val="clear" w:color="auto" w:fill="FFFFFF"/>
        </w:rPr>
        <w:t>For more information on fields, refer to table</w:t>
      </w:r>
      <w:r w:rsidR="00061AEE">
        <w:rPr>
          <w:shd w:val="clear" w:color="auto" w:fill="FFFFFF"/>
        </w:rPr>
        <w:t xml:space="preserve"> </w:t>
      </w:r>
      <w:r w:rsidR="00061AEE" w:rsidRPr="00061AEE">
        <w:rPr>
          <w:i/>
          <w:color w:val="00B0F0"/>
          <w:shd w:val="clear" w:color="auto" w:fill="FFFFFF"/>
        </w:rPr>
        <w:fldChar w:fldCharType="begin"/>
      </w:r>
      <w:r w:rsidR="00061AEE" w:rsidRPr="00061AEE">
        <w:rPr>
          <w:i/>
          <w:color w:val="00B0F0"/>
          <w:shd w:val="clear" w:color="auto" w:fill="FFFFFF"/>
        </w:rPr>
        <w:instrText xml:space="preserve"> REF DenominationMaintenance \h  \* MERGEFORMAT </w:instrText>
      </w:r>
      <w:r w:rsidR="00061AEE" w:rsidRPr="00061AEE">
        <w:rPr>
          <w:i/>
          <w:color w:val="00B0F0"/>
          <w:shd w:val="clear" w:color="auto" w:fill="FFFFFF"/>
        </w:rPr>
      </w:r>
      <w:r w:rsidR="00061AEE" w:rsidRPr="00061AEE">
        <w:rPr>
          <w:i/>
          <w:color w:val="00B0F0"/>
          <w:shd w:val="clear" w:color="auto" w:fill="FFFFFF"/>
        </w:rPr>
        <w:fldChar w:fldCharType="separate"/>
      </w:r>
      <w:r w:rsidR="005803B2" w:rsidRPr="005803B2">
        <w:rPr>
          <w:i/>
          <w:color w:val="00B0F0"/>
        </w:rPr>
        <w:t>Field Description: Denomination Maintenance</w:t>
      </w:r>
      <w:r w:rsidR="00061AEE" w:rsidRPr="00061AEE">
        <w:rPr>
          <w:i/>
          <w:color w:val="00B0F0"/>
          <w:shd w:val="clear" w:color="auto" w:fill="FFFFFF"/>
        </w:rPr>
        <w:fldChar w:fldCharType="end"/>
      </w:r>
      <w:r w:rsidR="00F6726A" w:rsidRPr="004F7886">
        <w:rPr>
          <w:shd w:val="clear" w:color="auto" w:fill="FFFFFF"/>
        </w:rPr>
        <w:t>.</w:t>
      </w:r>
    </w:p>
    <w:p w14:paraId="14D7AD72" w14:textId="77777777" w:rsidR="000A1625" w:rsidRPr="00723C11" w:rsidRDefault="000A1625" w:rsidP="009C1E35">
      <w:pPr>
        <w:pStyle w:val="FigureTableTitleunderHeading111"/>
      </w:pPr>
      <w:bookmarkStart w:id="1748" w:name="DenominationMaintenance"/>
      <w:r w:rsidRPr="00723C11">
        <w:lastRenderedPageBreak/>
        <w:t xml:space="preserve">Field Description: </w:t>
      </w:r>
      <w:r w:rsidRPr="000A1625">
        <w:t>Denomination Maintenance</w:t>
      </w:r>
      <w:bookmarkEnd w:id="1748"/>
    </w:p>
    <w:tbl>
      <w:tblPr>
        <w:tblStyle w:val="TableGrid1"/>
        <w:tblW w:w="0" w:type="auto"/>
        <w:tblInd w:w="432" w:type="dxa"/>
        <w:tblLook w:val="04A0" w:firstRow="1" w:lastRow="0" w:firstColumn="1" w:lastColumn="0" w:noHBand="0" w:noVBand="1"/>
      </w:tblPr>
      <w:tblGrid>
        <w:gridCol w:w="2732"/>
        <w:gridCol w:w="5322"/>
      </w:tblGrid>
      <w:tr w:rsidR="000A1625" w:rsidRPr="00723C11" w14:paraId="4C69B265" w14:textId="77777777" w:rsidTr="008C03EF">
        <w:trPr>
          <w:tblHeader/>
        </w:trPr>
        <w:tc>
          <w:tcPr>
            <w:tcW w:w="2732" w:type="dxa"/>
          </w:tcPr>
          <w:p w14:paraId="3125A916" w14:textId="77777777" w:rsidR="000A1625" w:rsidRPr="00723C11" w:rsidRDefault="00291324" w:rsidP="008C03EF">
            <w:pPr>
              <w:spacing w:before="360"/>
              <w:jc w:val="center"/>
              <w:rPr>
                <w:rFonts w:eastAsiaTheme="majorEastAsia" w:cstheme="majorBidi"/>
                <w:b/>
                <w:sz w:val="24"/>
                <w:szCs w:val="32"/>
                <w:shd w:val="clear" w:color="auto" w:fill="FFFFFF"/>
              </w:rPr>
            </w:pPr>
            <w:r>
              <w:rPr>
                <w:rFonts w:eastAsiaTheme="majorEastAsia" w:cstheme="majorBidi"/>
                <w:b/>
                <w:sz w:val="24"/>
                <w:szCs w:val="32"/>
                <w:shd w:val="clear" w:color="auto" w:fill="FFFFFF"/>
              </w:rPr>
              <w:t>Field</w:t>
            </w:r>
          </w:p>
        </w:tc>
        <w:tc>
          <w:tcPr>
            <w:tcW w:w="5322" w:type="dxa"/>
          </w:tcPr>
          <w:p w14:paraId="0CD46D17" w14:textId="77777777" w:rsidR="000A1625" w:rsidRPr="00723C11" w:rsidRDefault="000A1625" w:rsidP="008C03EF">
            <w:pPr>
              <w:spacing w:before="360"/>
              <w:jc w:val="center"/>
              <w:rPr>
                <w:rFonts w:eastAsiaTheme="majorEastAsia" w:cstheme="majorBidi"/>
                <w:b/>
                <w:sz w:val="24"/>
                <w:szCs w:val="32"/>
                <w:shd w:val="clear" w:color="auto" w:fill="FFFFFF"/>
              </w:rPr>
            </w:pPr>
            <w:r w:rsidRPr="00723C11">
              <w:rPr>
                <w:rFonts w:eastAsiaTheme="majorEastAsia" w:cstheme="majorBidi"/>
                <w:b/>
                <w:sz w:val="24"/>
                <w:szCs w:val="32"/>
                <w:shd w:val="clear" w:color="auto" w:fill="FFFFFF"/>
              </w:rPr>
              <w:t>Description</w:t>
            </w:r>
          </w:p>
        </w:tc>
      </w:tr>
      <w:tr w:rsidR="000A1625" w:rsidRPr="00723C11" w14:paraId="13675C1B" w14:textId="77777777" w:rsidTr="008C03EF">
        <w:tc>
          <w:tcPr>
            <w:tcW w:w="2732" w:type="dxa"/>
          </w:tcPr>
          <w:p w14:paraId="0DED9886" w14:textId="77777777" w:rsidR="000A1625" w:rsidRPr="00723C11" w:rsidRDefault="00105D3B" w:rsidP="008C03EF">
            <w:pPr>
              <w:spacing w:before="360" w:line="360" w:lineRule="auto"/>
              <w:rPr>
                <w:rFonts w:eastAsiaTheme="majorEastAsia" w:cstheme="majorBidi"/>
                <w:b/>
                <w:szCs w:val="32"/>
              </w:rPr>
            </w:pPr>
            <w:r w:rsidRPr="00105D3B">
              <w:rPr>
                <w:rFonts w:eastAsiaTheme="majorEastAsia" w:cstheme="majorBidi"/>
                <w:b/>
                <w:szCs w:val="32"/>
              </w:rPr>
              <w:t>Currency Code</w:t>
            </w:r>
          </w:p>
        </w:tc>
        <w:tc>
          <w:tcPr>
            <w:tcW w:w="5322" w:type="dxa"/>
          </w:tcPr>
          <w:p w14:paraId="6F00F942" w14:textId="77777777" w:rsidR="000A1625" w:rsidRPr="00723C11" w:rsidRDefault="00105D3B" w:rsidP="008C03EF">
            <w:pPr>
              <w:spacing w:before="360" w:line="360" w:lineRule="auto"/>
              <w:rPr>
                <w:rFonts w:eastAsiaTheme="majorEastAsia" w:cstheme="majorBidi"/>
                <w:szCs w:val="32"/>
                <w:shd w:val="clear" w:color="auto" w:fill="FFFFFF"/>
              </w:rPr>
            </w:pPr>
            <w:r w:rsidRPr="00105D3B">
              <w:rPr>
                <w:rFonts w:eastAsiaTheme="majorEastAsia" w:cstheme="majorBidi"/>
                <w:szCs w:val="32"/>
                <w:shd w:val="clear" w:color="auto" w:fill="FFFFFF"/>
              </w:rPr>
              <w:t>Specify the currency for which the currency denomination to be maintained.</w:t>
            </w:r>
          </w:p>
        </w:tc>
      </w:tr>
      <w:tr w:rsidR="000A1625" w:rsidRPr="00723C11" w14:paraId="7AF4F556" w14:textId="77777777" w:rsidTr="008C03EF">
        <w:tc>
          <w:tcPr>
            <w:tcW w:w="2732" w:type="dxa"/>
          </w:tcPr>
          <w:p w14:paraId="7F45267C" w14:textId="77777777" w:rsidR="000A1625" w:rsidRPr="00723C11" w:rsidRDefault="00105D3B" w:rsidP="008C03EF">
            <w:pPr>
              <w:spacing w:before="360" w:line="360" w:lineRule="auto"/>
              <w:rPr>
                <w:rFonts w:eastAsiaTheme="majorEastAsia" w:cstheme="majorBidi"/>
                <w:b/>
                <w:szCs w:val="32"/>
              </w:rPr>
            </w:pPr>
            <w:r w:rsidRPr="00105D3B">
              <w:rPr>
                <w:rFonts w:eastAsiaTheme="majorEastAsia" w:cstheme="majorBidi"/>
                <w:b/>
                <w:szCs w:val="32"/>
              </w:rPr>
              <w:t>Currency Description</w:t>
            </w:r>
          </w:p>
        </w:tc>
        <w:tc>
          <w:tcPr>
            <w:tcW w:w="5322" w:type="dxa"/>
          </w:tcPr>
          <w:p w14:paraId="1AE26979" w14:textId="77777777" w:rsidR="000A1625" w:rsidRPr="00723C11" w:rsidRDefault="00105D3B" w:rsidP="008C03EF">
            <w:pPr>
              <w:spacing w:before="360" w:line="360" w:lineRule="auto"/>
              <w:rPr>
                <w:rFonts w:eastAsiaTheme="majorEastAsia" w:cstheme="majorBidi"/>
                <w:szCs w:val="32"/>
                <w:shd w:val="clear" w:color="auto" w:fill="FFFFFF"/>
              </w:rPr>
            </w:pPr>
            <w:r w:rsidRPr="00105D3B">
              <w:rPr>
                <w:rFonts w:eastAsiaTheme="majorEastAsia" w:cstheme="majorBidi"/>
                <w:szCs w:val="32"/>
                <w:shd w:val="clear" w:color="auto" w:fill="FFFFFF"/>
              </w:rPr>
              <w:t>Specify the description of the currency code.</w:t>
            </w:r>
          </w:p>
        </w:tc>
      </w:tr>
      <w:tr w:rsidR="000A1625" w:rsidRPr="00723C11" w14:paraId="5DDA49B8" w14:textId="77777777" w:rsidTr="008C03EF">
        <w:tc>
          <w:tcPr>
            <w:tcW w:w="2732" w:type="dxa"/>
          </w:tcPr>
          <w:p w14:paraId="2274CECB" w14:textId="77777777" w:rsidR="000A1625" w:rsidRPr="00723C11" w:rsidRDefault="00105D3B" w:rsidP="008C03EF">
            <w:pPr>
              <w:spacing w:before="360" w:line="360" w:lineRule="auto"/>
              <w:rPr>
                <w:rFonts w:eastAsiaTheme="majorEastAsia" w:cstheme="majorBidi"/>
                <w:b/>
                <w:szCs w:val="32"/>
              </w:rPr>
            </w:pPr>
            <w:r w:rsidRPr="00105D3B">
              <w:rPr>
                <w:rFonts w:eastAsiaTheme="majorEastAsia" w:cstheme="majorBidi"/>
                <w:b/>
                <w:szCs w:val="32"/>
              </w:rPr>
              <w:t>Denomination Type</w:t>
            </w:r>
          </w:p>
        </w:tc>
        <w:tc>
          <w:tcPr>
            <w:tcW w:w="5322" w:type="dxa"/>
          </w:tcPr>
          <w:p w14:paraId="762E009C" w14:textId="77777777" w:rsidR="000A1625" w:rsidRPr="00723C11" w:rsidRDefault="00167CE6">
            <w:pPr>
              <w:spacing w:before="360" w:line="360" w:lineRule="auto"/>
              <w:rPr>
                <w:rFonts w:eastAsiaTheme="majorEastAsia" w:cstheme="majorBidi"/>
                <w:szCs w:val="32"/>
                <w:shd w:val="clear" w:color="auto" w:fill="FFFFFF"/>
              </w:rPr>
            </w:pPr>
            <w:r>
              <w:rPr>
                <w:rFonts w:eastAsiaTheme="majorEastAsia" w:cstheme="majorBidi"/>
                <w:szCs w:val="32"/>
                <w:shd w:val="clear" w:color="auto" w:fill="FFFFFF"/>
              </w:rPr>
              <w:t>Select the denomination type.</w:t>
            </w:r>
          </w:p>
        </w:tc>
      </w:tr>
      <w:tr w:rsidR="00E27DAB" w:rsidRPr="00723C11" w14:paraId="0130251B" w14:textId="77777777" w:rsidTr="00E27DAB">
        <w:tc>
          <w:tcPr>
            <w:tcW w:w="2732" w:type="dxa"/>
          </w:tcPr>
          <w:p w14:paraId="1A4B0B29" w14:textId="77777777" w:rsidR="00E27DAB" w:rsidRPr="00105D3B" w:rsidRDefault="00E27DAB" w:rsidP="00E27DAB">
            <w:pPr>
              <w:spacing w:before="360" w:line="360" w:lineRule="auto"/>
              <w:rPr>
                <w:rFonts w:eastAsiaTheme="majorEastAsia" w:cstheme="majorBidi"/>
                <w:szCs w:val="32"/>
                <w:shd w:val="clear" w:color="auto" w:fill="FFFFFF"/>
              </w:rPr>
            </w:pPr>
            <w:r>
              <w:rPr>
                <w:rFonts w:eastAsiaTheme="majorEastAsia" w:cstheme="majorBidi"/>
                <w:b/>
                <w:szCs w:val="32"/>
              </w:rPr>
              <w:t>Denomination Details</w:t>
            </w:r>
          </w:p>
        </w:tc>
        <w:tc>
          <w:tcPr>
            <w:tcW w:w="5322" w:type="dxa"/>
          </w:tcPr>
          <w:p w14:paraId="4BF7EC46" w14:textId="77777777" w:rsidR="00E27DAB" w:rsidRPr="00733952" w:rsidRDefault="00E27DAB" w:rsidP="00E27DAB">
            <w:pPr>
              <w:pStyle w:val="TableContents"/>
              <w:keepNext w:val="0"/>
              <w:rPr>
                <w:shd w:val="clear" w:color="auto" w:fill="FFFFFF"/>
              </w:rPr>
            </w:pPr>
            <w:r>
              <w:rPr>
                <w:shd w:val="clear" w:color="auto" w:fill="FFFFFF"/>
              </w:rPr>
              <w:t>Specify the fields.</w:t>
            </w:r>
          </w:p>
        </w:tc>
      </w:tr>
      <w:tr w:rsidR="00E27DAB" w:rsidRPr="00723C11" w14:paraId="19FD1FB6" w14:textId="77777777" w:rsidTr="008C03EF">
        <w:tc>
          <w:tcPr>
            <w:tcW w:w="2732" w:type="dxa"/>
          </w:tcPr>
          <w:p w14:paraId="2F0C30F6" w14:textId="77777777" w:rsidR="00E27DAB" w:rsidRPr="00105D3B" w:rsidRDefault="00E27DAB" w:rsidP="00E27DAB">
            <w:pPr>
              <w:spacing w:before="360" w:line="360" w:lineRule="auto"/>
              <w:rPr>
                <w:rFonts w:eastAsiaTheme="majorEastAsia" w:cstheme="majorBidi"/>
                <w:b/>
                <w:szCs w:val="32"/>
              </w:rPr>
            </w:pPr>
            <w:r w:rsidRPr="00105D3B">
              <w:rPr>
                <w:rFonts w:eastAsiaTheme="majorEastAsia" w:cstheme="majorBidi"/>
                <w:b/>
                <w:szCs w:val="32"/>
              </w:rPr>
              <w:t>Denomination ID</w:t>
            </w:r>
          </w:p>
        </w:tc>
        <w:tc>
          <w:tcPr>
            <w:tcW w:w="5322" w:type="dxa"/>
          </w:tcPr>
          <w:p w14:paraId="01BF1108" w14:textId="77777777" w:rsidR="00E27DAB" w:rsidRPr="00105D3B" w:rsidRDefault="00E27DAB" w:rsidP="00E27DAB">
            <w:pPr>
              <w:spacing w:before="360" w:line="360" w:lineRule="auto"/>
              <w:rPr>
                <w:rFonts w:eastAsiaTheme="majorEastAsia" w:cstheme="majorBidi"/>
                <w:szCs w:val="32"/>
                <w:shd w:val="clear" w:color="auto" w:fill="FFFFFF"/>
              </w:rPr>
            </w:pPr>
            <w:r w:rsidRPr="00105D3B">
              <w:rPr>
                <w:rFonts w:eastAsiaTheme="majorEastAsia" w:cstheme="majorBidi"/>
                <w:szCs w:val="32"/>
                <w:shd w:val="clear" w:color="auto" w:fill="FFFFFF"/>
              </w:rPr>
              <w:t>Specify the denomination code.</w:t>
            </w:r>
          </w:p>
        </w:tc>
      </w:tr>
      <w:tr w:rsidR="00E27DAB" w:rsidRPr="00723C11" w14:paraId="03052E2C" w14:textId="77777777" w:rsidTr="008C03EF">
        <w:tc>
          <w:tcPr>
            <w:tcW w:w="2732" w:type="dxa"/>
          </w:tcPr>
          <w:p w14:paraId="1EB64301" w14:textId="77777777" w:rsidR="00E27DAB" w:rsidRPr="00105D3B" w:rsidRDefault="00E27DAB" w:rsidP="00E27DAB">
            <w:pPr>
              <w:spacing w:before="360" w:line="360" w:lineRule="auto"/>
              <w:rPr>
                <w:rFonts w:eastAsiaTheme="majorEastAsia" w:cstheme="majorBidi"/>
                <w:b/>
                <w:szCs w:val="32"/>
              </w:rPr>
            </w:pPr>
            <w:r w:rsidRPr="00105D3B">
              <w:rPr>
                <w:rFonts w:eastAsiaTheme="majorEastAsia" w:cstheme="majorBidi"/>
                <w:b/>
                <w:szCs w:val="32"/>
              </w:rPr>
              <w:t>Description</w:t>
            </w:r>
          </w:p>
        </w:tc>
        <w:tc>
          <w:tcPr>
            <w:tcW w:w="5322" w:type="dxa"/>
          </w:tcPr>
          <w:p w14:paraId="513540D6" w14:textId="77777777" w:rsidR="00E27DAB" w:rsidRPr="00105D3B" w:rsidRDefault="00E27DAB" w:rsidP="00E27DAB">
            <w:pPr>
              <w:spacing w:before="360" w:line="360" w:lineRule="auto"/>
              <w:rPr>
                <w:rFonts w:eastAsiaTheme="majorEastAsia" w:cstheme="majorBidi"/>
                <w:szCs w:val="32"/>
                <w:shd w:val="clear" w:color="auto" w:fill="FFFFFF"/>
              </w:rPr>
            </w:pPr>
            <w:r w:rsidRPr="00105D3B">
              <w:rPr>
                <w:rFonts w:eastAsiaTheme="majorEastAsia" w:cstheme="majorBidi"/>
                <w:szCs w:val="32"/>
                <w:shd w:val="clear" w:color="auto" w:fill="FFFFFF"/>
              </w:rPr>
              <w:t>Specify the description of the denomination code.</w:t>
            </w:r>
          </w:p>
        </w:tc>
      </w:tr>
      <w:tr w:rsidR="00E27DAB" w:rsidRPr="00723C11" w14:paraId="51C82E90" w14:textId="77777777" w:rsidTr="008C03EF">
        <w:tc>
          <w:tcPr>
            <w:tcW w:w="2732" w:type="dxa"/>
          </w:tcPr>
          <w:p w14:paraId="78C8F04C" w14:textId="77777777" w:rsidR="00E27DAB" w:rsidRPr="00105D3B" w:rsidRDefault="00E27DAB" w:rsidP="00E27DAB">
            <w:pPr>
              <w:spacing w:before="360" w:line="360" w:lineRule="auto"/>
              <w:rPr>
                <w:rFonts w:eastAsiaTheme="majorEastAsia" w:cstheme="majorBidi"/>
                <w:b/>
                <w:szCs w:val="32"/>
              </w:rPr>
            </w:pPr>
            <w:r w:rsidRPr="00105D3B">
              <w:rPr>
                <w:rFonts w:eastAsiaTheme="majorEastAsia" w:cstheme="majorBidi"/>
                <w:b/>
                <w:szCs w:val="32"/>
              </w:rPr>
              <w:t>Value</w:t>
            </w:r>
          </w:p>
        </w:tc>
        <w:tc>
          <w:tcPr>
            <w:tcW w:w="5322" w:type="dxa"/>
          </w:tcPr>
          <w:p w14:paraId="4FB79B28" w14:textId="77777777" w:rsidR="00E27DAB" w:rsidRPr="00105D3B" w:rsidRDefault="00E27DAB" w:rsidP="00E27DAB">
            <w:pPr>
              <w:spacing w:before="360" w:line="360" w:lineRule="auto"/>
              <w:rPr>
                <w:rFonts w:eastAsiaTheme="majorEastAsia" w:cstheme="majorBidi"/>
                <w:szCs w:val="32"/>
                <w:shd w:val="clear" w:color="auto" w:fill="FFFFFF"/>
              </w:rPr>
            </w:pPr>
            <w:r w:rsidRPr="00105D3B">
              <w:rPr>
                <w:rFonts w:eastAsiaTheme="majorEastAsia" w:cstheme="majorBidi"/>
                <w:szCs w:val="32"/>
                <w:shd w:val="clear" w:color="auto" w:fill="FFFFFF"/>
              </w:rPr>
              <w:t>Specify the numeric value of the denomination code.</w:t>
            </w:r>
          </w:p>
        </w:tc>
      </w:tr>
      <w:tr w:rsidR="00E27DAB" w:rsidRPr="00723C11" w14:paraId="71C34BEB" w14:textId="77777777" w:rsidTr="008C03EF">
        <w:tc>
          <w:tcPr>
            <w:tcW w:w="2732" w:type="dxa"/>
          </w:tcPr>
          <w:p w14:paraId="07AF2CC6" w14:textId="77777777" w:rsidR="00E27DAB" w:rsidRPr="00105D3B" w:rsidRDefault="00E27DAB" w:rsidP="00E27DAB">
            <w:pPr>
              <w:spacing w:before="360" w:line="360" w:lineRule="auto"/>
              <w:rPr>
                <w:rFonts w:eastAsiaTheme="majorEastAsia" w:cstheme="majorBidi"/>
                <w:b/>
                <w:szCs w:val="32"/>
              </w:rPr>
            </w:pPr>
            <w:r>
              <w:rPr>
                <w:rFonts w:eastAsiaTheme="majorEastAsia" w:cstheme="majorBidi"/>
                <w:b/>
                <w:szCs w:val="32"/>
              </w:rPr>
              <w:t>Sequence Number</w:t>
            </w:r>
          </w:p>
        </w:tc>
        <w:tc>
          <w:tcPr>
            <w:tcW w:w="5322" w:type="dxa"/>
          </w:tcPr>
          <w:p w14:paraId="66554EF7" w14:textId="77777777" w:rsidR="00E27DAB" w:rsidRPr="00105D3B" w:rsidRDefault="00E27DAB" w:rsidP="00E27DAB">
            <w:pPr>
              <w:spacing w:before="360" w:line="360" w:lineRule="auto"/>
              <w:rPr>
                <w:rFonts w:eastAsiaTheme="majorEastAsia" w:cstheme="majorBidi"/>
                <w:szCs w:val="32"/>
                <w:shd w:val="clear" w:color="auto" w:fill="FFFFFF"/>
              </w:rPr>
            </w:pPr>
            <w:r>
              <w:rPr>
                <w:rFonts w:eastAsiaTheme="majorEastAsia" w:cstheme="majorBidi"/>
                <w:szCs w:val="32"/>
                <w:shd w:val="clear" w:color="auto" w:fill="FFFFFF"/>
              </w:rPr>
              <w:t>Spe</w:t>
            </w:r>
            <w:r w:rsidRPr="00105D3B">
              <w:rPr>
                <w:rFonts w:eastAsiaTheme="majorEastAsia" w:cstheme="majorBidi"/>
                <w:szCs w:val="32"/>
                <w:shd w:val="clear" w:color="auto" w:fill="FFFFFF"/>
              </w:rPr>
              <w:t>cify the number, such that the denom codes will be displayed in the same sequence maintained.</w:t>
            </w:r>
          </w:p>
        </w:tc>
      </w:tr>
      <w:tr w:rsidR="00E27DAB" w:rsidRPr="00723C11" w14:paraId="1881FF4D" w14:textId="77777777" w:rsidTr="008C03EF">
        <w:tc>
          <w:tcPr>
            <w:tcW w:w="2732" w:type="dxa"/>
          </w:tcPr>
          <w:p w14:paraId="6C446FAD" w14:textId="77777777" w:rsidR="00E27DAB" w:rsidRPr="00105D3B" w:rsidRDefault="00E27DAB" w:rsidP="00E27DAB">
            <w:pPr>
              <w:spacing w:before="360" w:line="360" w:lineRule="auto"/>
              <w:rPr>
                <w:rFonts w:eastAsiaTheme="majorEastAsia" w:cstheme="majorBidi"/>
                <w:b/>
                <w:szCs w:val="32"/>
              </w:rPr>
            </w:pPr>
            <w:r w:rsidRPr="00105D3B">
              <w:rPr>
                <w:rFonts w:eastAsiaTheme="majorEastAsia" w:cstheme="majorBidi"/>
                <w:b/>
                <w:szCs w:val="32"/>
              </w:rPr>
              <w:t>Type</w:t>
            </w:r>
          </w:p>
        </w:tc>
        <w:tc>
          <w:tcPr>
            <w:tcW w:w="5322" w:type="dxa"/>
          </w:tcPr>
          <w:p w14:paraId="187D430D" w14:textId="77777777" w:rsidR="00E27DAB" w:rsidRPr="00105D3B" w:rsidRDefault="00E27DAB" w:rsidP="00E27DAB">
            <w:pPr>
              <w:spacing w:before="360" w:line="360" w:lineRule="auto"/>
              <w:rPr>
                <w:rFonts w:eastAsiaTheme="majorEastAsia" w:cstheme="majorBidi"/>
                <w:szCs w:val="32"/>
                <w:shd w:val="clear" w:color="auto" w:fill="FFFFFF"/>
              </w:rPr>
            </w:pPr>
            <w:r>
              <w:rPr>
                <w:rFonts w:eastAsiaTheme="majorEastAsia" w:cstheme="majorBidi"/>
                <w:szCs w:val="32"/>
                <w:shd w:val="clear" w:color="auto" w:fill="FFFFFF"/>
              </w:rPr>
              <w:t xml:space="preserve">Specify the type as </w:t>
            </w:r>
            <w:r w:rsidRPr="00A45E0F">
              <w:rPr>
                <w:rFonts w:eastAsiaTheme="majorEastAsia" w:cstheme="majorBidi"/>
                <w:b/>
                <w:szCs w:val="32"/>
                <w:shd w:val="clear" w:color="auto" w:fill="FFFFFF"/>
              </w:rPr>
              <w:t>Coin</w:t>
            </w:r>
            <w:r>
              <w:rPr>
                <w:rFonts w:eastAsiaTheme="majorEastAsia" w:cstheme="majorBidi"/>
                <w:szCs w:val="32"/>
                <w:shd w:val="clear" w:color="auto" w:fill="FFFFFF"/>
              </w:rPr>
              <w:t xml:space="preserve"> or </w:t>
            </w:r>
            <w:r w:rsidRPr="00A45E0F">
              <w:rPr>
                <w:rFonts w:eastAsiaTheme="majorEastAsia" w:cstheme="majorBidi"/>
                <w:b/>
                <w:szCs w:val="32"/>
                <w:shd w:val="clear" w:color="auto" w:fill="FFFFFF"/>
              </w:rPr>
              <w:t>Note</w:t>
            </w:r>
            <w:r w:rsidRPr="00105D3B">
              <w:rPr>
                <w:rFonts w:eastAsiaTheme="majorEastAsia" w:cstheme="majorBidi"/>
                <w:szCs w:val="32"/>
                <w:shd w:val="clear" w:color="auto" w:fill="FFFFFF"/>
              </w:rPr>
              <w:t>.</w:t>
            </w:r>
          </w:p>
        </w:tc>
      </w:tr>
      <w:tr w:rsidR="00985778" w:rsidRPr="00723C11" w14:paraId="4FE8CB46" w14:textId="77777777" w:rsidTr="008C03EF">
        <w:tc>
          <w:tcPr>
            <w:tcW w:w="2732" w:type="dxa"/>
          </w:tcPr>
          <w:p w14:paraId="4E2BDB94" w14:textId="77777777" w:rsidR="00985778" w:rsidRPr="00105D3B" w:rsidRDefault="00985778" w:rsidP="00985778">
            <w:pPr>
              <w:spacing w:before="360" w:line="360" w:lineRule="auto"/>
              <w:rPr>
                <w:rFonts w:eastAsiaTheme="majorEastAsia" w:cstheme="majorBidi"/>
                <w:b/>
                <w:szCs w:val="32"/>
              </w:rPr>
            </w:pPr>
            <w:r>
              <w:rPr>
                <w:rFonts w:eastAsiaTheme="majorEastAsia" w:cstheme="majorBidi"/>
                <w:b/>
                <w:szCs w:val="32"/>
              </w:rPr>
              <w:t>Large Denomination</w:t>
            </w:r>
          </w:p>
        </w:tc>
        <w:tc>
          <w:tcPr>
            <w:tcW w:w="5322" w:type="dxa"/>
          </w:tcPr>
          <w:p w14:paraId="039395DC" w14:textId="77777777" w:rsidR="00985778" w:rsidRDefault="00985778" w:rsidP="00985778">
            <w:pPr>
              <w:spacing w:before="360" w:line="360" w:lineRule="auto"/>
              <w:rPr>
                <w:rFonts w:eastAsiaTheme="majorEastAsia" w:cstheme="majorBidi"/>
                <w:szCs w:val="32"/>
                <w:shd w:val="clear" w:color="auto" w:fill="FFFFFF"/>
              </w:rPr>
            </w:pPr>
            <w:r>
              <w:rPr>
                <w:rFonts w:eastAsiaTheme="majorEastAsia" w:cstheme="majorBidi"/>
                <w:szCs w:val="32"/>
                <w:shd w:val="clear" w:color="auto" w:fill="FFFFFF"/>
              </w:rPr>
              <w:t>Select if a particular denomination is to be maintained as a large denomination.</w:t>
            </w:r>
          </w:p>
        </w:tc>
      </w:tr>
    </w:tbl>
    <w:p w14:paraId="30CB18AB" w14:textId="77777777" w:rsidR="00167CE6" w:rsidRDefault="00167CE6" w:rsidP="00CD7656">
      <w:pPr>
        <w:pStyle w:val="ParaunderHeading111"/>
        <w:rPr>
          <w:shd w:val="clear" w:color="auto" w:fill="FFFFFF"/>
        </w:rPr>
      </w:pPr>
      <w:r>
        <w:rPr>
          <w:shd w:val="clear" w:color="auto" w:fill="FFFFFF"/>
        </w:rPr>
        <w:t xml:space="preserve">After filling the necessary fields, click </w:t>
      </w:r>
      <w:r w:rsidRPr="00DB0620">
        <w:rPr>
          <w:b/>
          <w:shd w:val="clear" w:color="auto" w:fill="FFFFFF"/>
        </w:rPr>
        <w:t>Add</w:t>
      </w:r>
      <w:r>
        <w:rPr>
          <w:shd w:val="clear" w:color="auto" w:fill="FFFFFF"/>
        </w:rPr>
        <w:t xml:space="preserve"> to add the specified denomination details as an entry to the table.</w:t>
      </w:r>
    </w:p>
    <w:p w14:paraId="7A7E2299" w14:textId="77777777" w:rsidR="00CD7656" w:rsidRDefault="00464037" w:rsidP="00DB0620">
      <w:pPr>
        <w:pStyle w:val="ParaunderHeading111"/>
        <w:keepNext/>
        <w:rPr>
          <w:shd w:val="clear" w:color="auto" w:fill="FFFFFF"/>
        </w:rPr>
      </w:pPr>
      <w:r>
        <w:rPr>
          <w:shd w:val="clear" w:color="auto" w:fill="FFFFFF"/>
        </w:rPr>
        <w:t xml:space="preserve">Click </w:t>
      </w:r>
      <w:r w:rsidRPr="00105D3B">
        <w:rPr>
          <w:b/>
          <w:shd w:val="clear" w:color="auto" w:fill="FFFFFF"/>
        </w:rPr>
        <w:t>Save</w:t>
      </w:r>
      <w:r w:rsidRPr="00DC245C">
        <w:rPr>
          <w:shd w:val="clear" w:color="auto" w:fill="FFFFFF"/>
        </w:rPr>
        <w:t xml:space="preserve"> </w:t>
      </w:r>
      <w:r>
        <w:rPr>
          <w:shd w:val="clear" w:color="auto" w:fill="FFFFFF"/>
        </w:rPr>
        <w:t>t</w:t>
      </w:r>
      <w:r w:rsidR="00DC245C" w:rsidRPr="00DC245C">
        <w:rPr>
          <w:shd w:val="clear" w:color="auto" w:fill="FFFFFF"/>
        </w:rPr>
        <w:t xml:space="preserve">o get the summary view </w:t>
      </w:r>
      <w:r w:rsidR="001744F5">
        <w:rPr>
          <w:shd w:val="clear" w:color="auto" w:fill="FFFFFF"/>
        </w:rPr>
        <w:t xml:space="preserve">of </w:t>
      </w:r>
      <w:r w:rsidR="001744F5" w:rsidRPr="001744F5">
        <w:rPr>
          <w:shd w:val="clear" w:color="auto" w:fill="FFFFFF"/>
        </w:rPr>
        <w:t>configured Denomination</w:t>
      </w:r>
      <w:r w:rsidR="00283720">
        <w:rPr>
          <w:shd w:val="clear" w:color="auto" w:fill="FFFFFF"/>
        </w:rPr>
        <w:t>.</w:t>
      </w:r>
      <w:r w:rsidR="00CD7656">
        <w:rPr>
          <w:shd w:val="clear" w:color="auto" w:fill="FFFFFF"/>
        </w:rPr>
        <w:t xml:space="preserve"> </w:t>
      </w:r>
      <w:r w:rsidR="00CD7656" w:rsidRPr="004F0C2E">
        <w:rPr>
          <w:shd w:val="clear" w:color="auto" w:fill="FFFFFF"/>
        </w:rPr>
        <w:t xml:space="preserve">In the </w:t>
      </w:r>
      <w:r w:rsidR="00CD7656">
        <w:rPr>
          <w:shd w:val="clear" w:color="auto" w:fill="FFFFFF"/>
        </w:rPr>
        <w:t xml:space="preserve">summary </w:t>
      </w:r>
      <w:r w:rsidR="00884AF2">
        <w:rPr>
          <w:shd w:val="clear" w:color="auto" w:fill="FFFFFF"/>
        </w:rPr>
        <w:t>screen</w:t>
      </w:r>
      <w:r w:rsidR="00CD7656">
        <w:rPr>
          <w:shd w:val="clear" w:color="auto" w:fill="FFFFFF"/>
        </w:rPr>
        <w:t>, you can also perform any of the following actions:</w:t>
      </w:r>
    </w:p>
    <w:p w14:paraId="5402368D" w14:textId="77777777" w:rsidR="006027DB" w:rsidRDefault="00CD7656" w:rsidP="00DB0620">
      <w:pPr>
        <w:pStyle w:val="UnnumberedListunder111"/>
        <w:keepNext/>
        <w:rPr>
          <w:shd w:val="clear" w:color="auto" w:fill="FFFFFF"/>
        </w:rPr>
      </w:pPr>
      <w:r w:rsidRPr="00AD5CF1">
        <w:rPr>
          <w:shd w:val="clear" w:color="auto" w:fill="FFFFFF"/>
        </w:rPr>
        <w:t xml:space="preserve">Click </w:t>
      </w:r>
      <w:r>
        <w:rPr>
          <w:noProof/>
          <w:lang w:val="en-IN" w:eastAsia="en-IN"/>
        </w:rPr>
        <w:drawing>
          <wp:inline distT="0" distB="0" distL="0" distR="0" wp14:anchorId="4A9AAFCB" wp14:editId="2B56CCF9">
            <wp:extent cx="177034" cy="155575"/>
            <wp:effectExtent l="0" t="0" r="0" b="0"/>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9"/>
                    <a:stretch>
                      <a:fillRect/>
                    </a:stretch>
                  </pic:blipFill>
                  <pic:spPr>
                    <a:xfrm>
                      <a:off x="0" y="0"/>
                      <a:ext cx="179100" cy="157390"/>
                    </a:xfrm>
                    <a:prstGeom prst="rect">
                      <a:avLst/>
                    </a:prstGeom>
                  </pic:spPr>
                </pic:pic>
              </a:graphicData>
            </a:graphic>
          </wp:inline>
        </w:drawing>
      </w:r>
      <w:r w:rsidRPr="00AD5CF1">
        <w:rPr>
          <w:shd w:val="clear" w:color="auto" w:fill="FFFFFF"/>
        </w:rPr>
        <w:t xml:space="preserve"> icon to search the </w:t>
      </w:r>
      <w:r w:rsidR="00477CBB" w:rsidRPr="001744F5">
        <w:rPr>
          <w:shd w:val="clear" w:color="auto" w:fill="FFFFFF"/>
        </w:rPr>
        <w:t>configured Denomination</w:t>
      </w:r>
      <w:r w:rsidR="00477CBB">
        <w:rPr>
          <w:shd w:val="clear" w:color="auto" w:fill="FFFFFF"/>
        </w:rPr>
        <w:t>s</w:t>
      </w:r>
      <w:r w:rsidR="00477CBB" w:rsidRPr="00AD5CF1">
        <w:rPr>
          <w:shd w:val="clear" w:color="auto" w:fill="FFFFFF"/>
        </w:rPr>
        <w:t xml:space="preserve"> </w:t>
      </w:r>
      <w:r w:rsidRPr="00AD5CF1">
        <w:rPr>
          <w:shd w:val="clear" w:color="auto" w:fill="FFFFFF"/>
        </w:rPr>
        <w:t>based on the specified search criteria.</w:t>
      </w:r>
      <w:r w:rsidR="006027DB">
        <w:rPr>
          <w:shd w:val="clear" w:color="auto" w:fill="FFFFFF"/>
        </w:rPr>
        <w:t xml:space="preserve"> You can search the records based on the following criteria:</w:t>
      </w:r>
    </w:p>
    <w:p w14:paraId="73F39982" w14:textId="77777777" w:rsidR="006027DB" w:rsidRDefault="006027DB" w:rsidP="009A2CB6">
      <w:pPr>
        <w:pStyle w:val="ParaunderHeading111"/>
        <w:numPr>
          <w:ilvl w:val="0"/>
          <w:numId w:val="191"/>
        </w:numPr>
        <w:rPr>
          <w:b/>
          <w:shd w:val="clear" w:color="auto" w:fill="FFFFFF"/>
        </w:rPr>
      </w:pPr>
      <w:r>
        <w:rPr>
          <w:b/>
          <w:shd w:val="clear" w:color="auto" w:fill="FFFFFF"/>
        </w:rPr>
        <w:t>Currency Code</w:t>
      </w:r>
    </w:p>
    <w:p w14:paraId="63550BB5" w14:textId="77777777" w:rsidR="006027DB" w:rsidRPr="001D7144" w:rsidRDefault="006027DB" w:rsidP="009A2CB6">
      <w:pPr>
        <w:pStyle w:val="ParaunderHeading111"/>
        <w:numPr>
          <w:ilvl w:val="0"/>
          <w:numId w:val="191"/>
        </w:numPr>
        <w:rPr>
          <w:b/>
          <w:shd w:val="clear" w:color="auto" w:fill="FFFFFF"/>
        </w:rPr>
      </w:pPr>
      <w:r>
        <w:rPr>
          <w:b/>
          <w:shd w:val="clear" w:color="auto" w:fill="FFFFFF"/>
        </w:rPr>
        <w:t>Currency Description</w:t>
      </w:r>
    </w:p>
    <w:p w14:paraId="50AF05C8" w14:textId="77777777" w:rsidR="006027DB" w:rsidRPr="001D7144" w:rsidRDefault="006027DB" w:rsidP="009A2CB6">
      <w:pPr>
        <w:pStyle w:val="ParaunderHeading111"/>
        <w:numPr>
          <w:ilvl w:val="0"/>
          <w:numId w:val="191"/>
        </w:numPr>
        <w:rPr>
          <w:b/>
          <w:shd w:val="clear" w:color="auto" w:fill="FFFFFF"/>
        </w:rPr>
      </w:pPr>
      <w:r w:rsidRPr="001D7144">
        <w:rPr>
          <w:b/>
          <w:shd w:val="clear" w:color="auto" w:fill="FFFFFF"/>
        </w:rPr>
        <w:lastRenderedPageBreak/>
        <w:t>Authorization Status</w:t>
      </w:r>
    </w:p>
    <w:p w14:paraId="657D9A21" w14:textId="77777777" w:rsidR="006027DB" w:rsidRPr="001D7144" w:rsidRDefault="006027DB" w:rsidP="009A2CB6">
      <w:pPr>
        <w:pStyle w:val="ParaunderHeading111"/>
        <w:numPr>
          <w:ilvl w:val="0"/>
          <w:numId w:val="191"/>
        </w:numPr>
        <w:rPr>
          <w:b/>
          <w:shd w:val="clear" w:color="auto" w:fill="FFFFFF"/>
        </w:rPr>
      </w:pPr>
      <w:r w:rsidRPr="001D7144">
        <w:rPr>
          <w:b/>
          <w:shd w:val="clear" w:color="auto" w:fill="FFFFFF"/>
        </w:rPr>
        <w:t>Record Status</w:t>
      </w:r>
    </w:p>
    <w:p w14:paraId="1E8EC0FA" w14:textId="77777777" w:rsidR="00CD7656" w:rsidRDefault="006027DB" w:rsidP="00CD7656">
      <w:pPr>
        <w:pStyle w:val="UnnumberedListunder111"/>
        <w:rPr>
          <w:shd w:val="clear" w:color="auto" w:fill="FFFFFF"/>
        </w:rPr>
      </w:pPr>
      <w:r>
        <w:rPr>
          <w:shd w:val="clear" w:color="auto" w:fill="FFFFFF"/>
        </w:rPr>
        <w:t>C</w:t>
      </w:r>
      <w:r w:rsidR="00080E46">
        <w:rPr>
          <w:shd w:val="clear" w:color="auto" w:fill="FFFFFF"/>
        </w:rPr>
        <w:t>lick on the desired record to view the details and perform any of the following actions:</w:t>
      </w:r>
    </w:p>
    <w:p w14:paraId="658DFA41" w14:textId="77777777" w:rsidR="00EC2158" w:rsidRDefault="00EC2158" w:rsidP="009A2CB6">
      <w:pPr>
        <w:pStyle w:val="ParaunderHeading111"/>
        <w:numPr>
          <w:ilvl w:val="0"/>
          <w:numId w:val="193"/>
        </w:numPr>
        <w:rPr>
          <w:shd w:val="clear" w:color="auto" w:fill="FFFFFF"/>
        </w:rPr>
      </w:pPr>
      <w:r w:rsidRPr="00D1162F">
        <w:rPr>
          <w:b/>
          <w:shd w:val="clear" w:color="auto" w:fill="FFFFFF"/>
        </w:rPr>
        <w:t>New</w:t>
      </w:r>
      <w:r>
        <w:rPr>
          <w:shd w:val="clear" w:color="auto" w:fill="FFFFFF"/>
        </w:rPr>
        <w:t xml:space="preserve"> – Click this button to create a new record.</w:t>
      </w:r>
    </w:p>
    <w:p w14:paraId="12C67BBD" w14:textId="77777777" w:rsidR="00EC2158" w:rsidRDefault="00EC2158" w:rsidP="009A2CB6">
      <w:pPr>
        <w:pStyle w:val="ParaunderHeading111"/>
        <w:numPr>
          <w:ilvl w:val="0"/>
          <w:numId w:val="193"/>
        </w:numPr>
        <w:rPr>
          <w:shd w:val="clear" w:color="auto" w:fill="FFFFFF"/>
        </w:rPr>
      </w:pPr>
      <w:r w:rsidRPr="00D1162F">
        <w:rPr>
          <w:b/>
          <w:shd w:val="clear" w:color="auto" w:fill="FFFFFF"/>
        </w:rPr>
        <w:t>Unlock</w:t>
      </w:r>
      <w:r>
        <w:rPr>
          <w:shd w:val="clear" w:color="auto" w:fill="FFFFFF"/>
        </w:rPr>
        <w:t xml:space="preserve"> – Click this button to modify the details and save.</w:t>
      </w:r>
    </w:p>
    <w:p w14:paraId="6385B941" w14:textId="77777777" w:rsidR="00EC2158" w:rsidRDefault="00EC2158" w:rsidP="009A2CB6">
      <w:pPr>
        <w:pStyle w:val="ParaunderHeading111"/>
        <w:numPr>
          <w:ilvl w:val="0"/>
          <w:numId w:val="193"/>
        </w:numPr>
        <w:rPr>
          <w:shd w:val="clear" w:color="auto" w:fill="FFFFFF"/>
        </w:rPr>
      </w:pPr>
      <w:r w:rsidRPr="00D1162F">
        <w:rPr>
          <w:b/>
          <w:shd w:val="clear" w:color="auto" w:fill="FFFFFF"/>
        </w:rPr>
        <w:t>Delete</w:t>
      </w:r>
      <w:r>
        <w:rPr>
          <w:shd w:val="clear" w:color="auto" w:fill="FFFFFF"/>
        </w:rPr>
        <w:t xml:space="preserve"> – Click this button to delete an unauthorized record.</w:t>
      </w:r>
    </w:p>
    <w:p w14:paraId="1C20EA47" w14:textId="77777777" w:rsidR="00EC2158" w:rsidRDefault="00EC2158" w:rsidP="009A2CB6">
      <w:pPr>
        <w:pStyle w:val="ParaunderHeading111"/>
        <w:numPr>
          <w:ilvl w:val="0"/>
          <w:numId w:val="193"/>
        </w:numPr>
        <w:rPr>
          <w:shd w:val="clear" w:color="auto" w:fill="FFFFFF"/>
        </w:rPr>
      </w:pPr>
      <w:r w:rsidRPr="00D1162F">
        <w:rPr>
          <w:b/>
          <w:shd w:val="clear" w:color="auto" w:fill="FFFFFF"/>
        </w:rPr>
        <w:t>Authorise</w:t>
      </w:r>
      <w:r w:rsidRPr="001F083E">
        <w:rPr>
          <w:shd w:val="clear" w:color="auto" w:fill="FFFFFF"/>
        </w:rPr>
        <w:t xml:space="preserve"> </w:t>
      </w:r>
      <w:r>
        <w:rPr>
          <w:shd w:val="clear" w:color="auto" w:fill="FFFFFF"/>
        </w:rPr>
        <w:t>–</w:t>
      </w:r>
      <w:r w:rsidRPr="00D1162F">
        <w:rPr>
          <w:shd w:val="clear" w:color="auto" w:fill="FFFFFF"/>
        </w:rPr>
        <w:t xml:space="preserve"> </w:t>
      </w:r>
      <w:r>
        <w:rPr>
          <w:shd w:val="clear" w:color="auto" w:fill="FFFFFF"/>
        </w:rPr>
        <w:t>Click this button to authorise the record.</w:t>
      </w:r>
    </w:p>
    <w:p w14:paraId="35C85C57" w14:textId="77777777" w:rsidR="00EC2158" w:rsidRDefault="00EC2158" w:rsidP="009A2CB6">
      <w:pPr>
        <w:pStyle w:val="ParaunderHeading111"/>
        <w:numPr>
          <w:ilvl w:val="0"/>
          <w:numId w:val="193"/>
        </w:numPr>
        <w:rPr>
          <w:shd w:val="clear" w:color="auto" w:fill="FFFFFF"/>
        </w:rPr>
      </w:pPr>
      <w:r w:rsidRPr="00D1162F">
        <w:rPr>
          <w:b/>
          <w:shd w:val="clear" w:color="auto" w:fill="FFFFFF"/>
        </w:rPr>
        <w:t>Close</w:t>
      </w:r>
      <w:r w:rsidRPr="00D1162F">
        <w:rPr>
          <w:shd w:val="clear" w:color="auto" w:fill="FFFFFF"/>
        </w:rPr>
        <w:t xml:space="preserve"> </w:t>
      </w:r>
      <w:r>
        <w:rPr>
          <w:shd w:val="clear" w:color="auto" w:fill="FFFFFF"/>
        </w:rPr>
        <w:t>– Click this button to close the record.</w:t>
      </w:r>
    </w:p>
    <w:p w14:paraId="628B586F" w14:textId="77777777" w:rsidR="00EC2158" w:rsidRDefault="00EC2158" w:rsidP="009A2CB6">
      <w:pPr>
        <w:pStyle w:val="ParaunderHeading111"/>
        <w:numPr>
          <w:ilvl w:val="0"/>
          <w:numId w:val="193"/>
        </w:numPr>
        <w:rPr>
          <w:shd w:val="clear" w:color="auto" w:fill="FFFFFF"/>
        </w:rPr>
      </w:pPr>
      <w:r w:rsidRPr="00D1162F">
        <w:rPr>
          <w:b/>
          <w:shd w:val="clear" w:color="auto" w:fill="FFFFFF"/>
        </w:rPr>
        <w:t>Reopen</w:t>
      </w:r>
      <w:r w:rsidRPr="00D1162F">
        <w:rPr>
          <w:shd w:val="clear" w:color="auto" w:fill="FFFFFF"/>
        </w:rPr>
        <w:t xml:space="preserve"> </w:t>
      </w:r>
      <w:r w:rsidR="00DC2B00">
        <w:rPr>
          <w:shd w:val="clear" w:color="auto" w:fill="FFFFFF"/>
        </w:rPr>
        <w:t xml:space="preserve">– Click </w:t>
      </w:r>
      <w:r>
        <w:rPr>
          <w:shd w:val="clear" w:color="auto" w:fill="FFFFFF"/>
        </w:rPr>
        <w:t>this button to re-open a closed record.</w:t>
      </w:r>
    </w:p>
    <w:p w14:paraId="16CC8A92" w14:textId="77777777" w:rsidR="00EC2158" w:rsidRDefault="00EC2158" w:rsidP="009A2CB6">
      <w:pPr>
        <w:pStyle w:val="ParaunderHeading111"/>
        <w:numPr>
          <w:ilvl w:val="0"/>
          <w:numId w:val="193"/>
        </w:numPr>
        <w:rPr>
          <w:shd w:val="clear" w:color="auto" w:fill="FFFFFF"/>
        </w:rPr>
      </w:pPr>
      <w:r w:rsidRPr="00D1162F">
        <w:rPr>
          <w:b/>
          <w:shd w:val="clear" w:color="auto" w:fill="FFFFFF"/>
        </w:rPr>
        <w:t>Audit</w:t>
      </w:r>
      <w:r>
        <w:rPr>
          <w:shd w:val="clear" w:color="auto" w:fill="FFFFFF"/>
        </w:rPr>
        <w:t xml:space="preserve"> – Click this button to audit the record.</w:t>
      </w:r>
    </w:p>
    <w:p w14:paraId="3FECBA43" w14:textId="77777777" w:rsidR="00CD7656" w:rsidRPr="00AD5CF1" w:rsidRDefault="00CD7656" w:rsidP="00CD7656">
      <w:pPr>
        <w:pStyle w:val="UnnumberedListunder111"/>
        <w:rPr>
          <w:shd w:val="clear" w:color="auto" w:fill="FFFFFF"/>
        </w:rPr>
      </w:pPr>
      <w:r w:rsidRPr="00AD5CF1">
        <w:rPr>
          <w:shd w:val="clear" w:color="auto" w:fill="FFFFFF"/>
        </w:rPr>
        <w:t xml:space="preserve">Click </w:t>
      </w:r>
      <w:r>
        <w:rPr>
          <w:noProof/>
          <w:lang w:val="en-IN" w:eastAsia="en-IN"/>
        </w:rPr>
        <w:drawing>
          <wp:inline distT="0" distB="0" distL="0" distR="0" wp14:anchorId="3C023836" wp14:editId="3C333B98">
            <wp:extent cx="189462" cy="153618"/>
            <wp:effectExtent l="0" t="0" r="1270" b="0"/>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0"/>
                    <a:stretch>
                      <a:fillRect/>
                    </a:stretch>
                  </pic:blipFill>
                  <pic:spPr>
                    <a:xfrm>
                      <a:off x="0" y="0"/>
                      <a:ext cx="194982" cy="158094"/>
                    </a:xfrm>
                    <a:prstGeom prst="rect">
                      <a:avLst/>
                    </a:prstGeom>
                  </pic:spPr>
                </pic:pic>
              </a:graphicData>
            </a:graphic>
          </wp:inline>
        </w:drawing>
      </w:r>
      <w:r w:rsidRPr="00AD5CF1">
        <w:rPr>
          <w:shd w:val="clear" w:color="auto" w:fill="FFFFFF"/>
        </w:rPr>
        <w:t xml:space="preserve"> icon to reset the search results to default summary view.</w:t>
      </w:r>
    </w:p>
    <w:p w14:paraId="77B27128" w14:textId="77777777" w:rsidR="00283720" w:rsidRDefault="00283720" w:rsidP="00E853E2">
      <w:pPr>
        <w:pStyle w:val="Heading111"/>
      </w:pPr>
      <w:bookmarkStart w:id="1749" w:name="_Toc56776165"/>
      <w:bookmarkStart w:id="1750" w:name="_Toc56777292"/>
      <w:bookmarkStart w:id="1751" w:name="_Toc57038903"/>
      <w:bookmarkStart w:id="1752" w:name="_Toc57189780"/>
      <w:bookmarkStart w:id="1753" w:name="_Toc57294592"/>
      <w:bookmarkStart w:id="1754" w:name="_Toc57323783"/>
      <w:bookmarkStart w:id="1755" w:name="Xar1007225"/>
      <w:bookmarkStart w:id="1756" w:name="Rar48952"/>
      <w:bookmarkStart w:id="1757" w:name="Xar1045098"/>
      <w:bookmarkStart w:id="1758" w:name="_Ref39852701"/>
      <w:bookmarkStart w:id="1759" w:name="_Toc183016510"/>
      <w:bookmarkEnd w:id="1749"/>
      <w:bookmarkEnd w:id="1750"/>
      <w:bookmarkEnd w:id="1751"/>
      <w:bookmarkEnd w:id="1752"/>
      <w:bookmarkEnd w:id="1753"/>
      <w:bookmarkEnd w:id="1754"/>
      <w:bookmarkEnd w:id="1755"/>
      <w:bookmarkEnd w:id="1756"/>
      <w:bookmarkEnd w:id="1757"/>
      <w:r>
        <w:t>Function Code Definition</w:t>
      </w:r>
      <w:bookmarkEnd w:id="1758"/>
      <w:bookmarkEnd w:id="1759"/>
    </w:p>
    <w:p w14:paraId="13ABFD0D" w14:textId="73492A6D" w:rsidR="00CF6CCF" w:rsidRDefault="00CF6CCF" w:rsidP="00E853E2">
      <w:pPr>
        <w:pStyle w:val="ParaunderHeading111"/>
        <w:rPr>
          <w:shd w:val="clear" w:color="auto" w:fill="FFFFFF"/>
        </w:rPr>
      </w:pPr>
      <w:r>
        <w:t>T</w:t>
      </w:r>
      <w:r w:rsidR="00B9199A">
        <w:t>his</w:t>
      </w:r>
      <w:r w:rsidR="00283720" w:rsidRPr="00876651">
        <w:t xml:space="preserve"> screen</w:t>
      </w:r>
      <w:r>
        <w:t xml:space="preserve"> is used to</w:t>
      </w:r>
      <w:r w:rsidR="00283720" w:rsidRPr="00876651">
        <w:rPr>
          <w:shd w:val="clear" w:color="auto" w:fill="FFFFFF"/>
        </w:rPr>
        <w:t xml:space="preserve"> specify the preferences for the function code.</w:t>
      </w:r>
      <w:r w:rsidR="00400881">
        <w:rPr>
          <w:shd w:val="clear" w:color="auto" w:fill="FFFFFF"/>
        </w:rPr>
        <w:t xml:space="preserve"> </w:t>
      </w:r>
      <w:r w:rsidR="009C3922">
        <w:rPr>
          <w:shd w:val="clear" w:color="auto" w:fill="FFFFFF"/>
        </w:rPr>
        <w:t>For the list of function codes and</w:t>
      </w:r>
      <w:r w:rsidR="00A72736">
        <w:rPr>
          <w:shd w:val="clear" w:color="auto" w:fill="FFFFFF"/>
        </w:rPr>
        <w:t xml:space="preserve"> the</w:t>
      </w:r>
      <w:r w:rsidR="009C3922">
        <w:rPr>
          <w:shd w:val="clear" w:color="auto" w:fill="FFFFFF"/>
        </w:rPr>
        <w:t xml:space="preserve"> respective screen names, r</w:t>
      </w:r>
      <w:r w:rsidR="00400881">
        <w:rPr>
          <w:shd w:val="clear" w:color="auto" w:fill="FFFFFF"/>
        </w:rPr>
        <w:t>efer to</w:t>
      </w:r>
      <w:r w:rsidR="00832E8D">
        <w:rPr>
          <w:shd w:val="clear" w:color="auto" w:fill="FFFFFF"/>
        </w:rPr>
        <w:t xml:space="preserve"> chapter</w:t>
      </w:r>
      <w:r w:rsidR="006D0941">
        <w:rPr>
          <w:shd w:val="clear" w:color="auto" w:fill="FFFFFF"/>
        </w:rPr>
        <w:t xml:space="preserve"> </w:t>
      </w:r>
      <w:r w:rsidR="006D0941" w:rsidRPr="003465B3">
        <w:rPr>
          <w:i/>
          <w:color w:val="00B0F0"/>
          <w:shd w:val="clear" w:color="auto" w:fill="FFFFFF"/>
        </w:rPr>
        <w:fldChar w:fldCharType="begin"/>
      </w:r>
      <w:r w:rsidR="006D0941" w:rsidRPr="003465B3">
        <w:rPr>
          <w:i/>
          <w:color w:val="00B0F0"/>
          <w:shd w:val="clear" w:color="auto" w:fill="FFFFFF"/>
        </w:rPr>
        <w:instrText xml:space="preserve"> REF _Ref63775432 \h  \* MERGEFORMAT </w:instrText>
      </w:r>
      <w:r w:rsidR="006D0941" w:rsidRPr="003465B3">
        <w:rPr>
          <w:i/>
          <w:color w:val="00B0F0"/>
          <w:shd w:val="clear" w:color="auto" w:fill="FFFFFF"/>
        </w:rPr>
      </w:r>
      <w:r w:rsidR="006D0941" w:rsidRPr="003465B3">
        <w:rPr>
          <w:i/>
          <w:color w:val="00B0F0"/>
          <w:shd w:val="clear" w:color="auto" w:fill="FFFFFF"/>
        </w:rPr>
        <w:fldChar w:fldCharType="separate"/>
      </w:r>
      <w:r w:rsidR="005803B2" w:rsidRPr="005803B2">
        <w:rPr>
          <w:i/>
          <w:color w:val="00B0F0"/>
        </w:rPr>
        <w:t>Annexure 3 – List of Function Codes</w:t>
      </w:r>
      <w:r w:rsidR="006D0941" w:rsidRPr="003465B3">
        <w:rPr>
          <w:i/>
          <w:color w:val="00B0F0"/>
          <w:shd w:val="clear" w:color="auto" w:fill="FFFFFF"/>
        </w:rPr>
        <w:fldChar w:fldCharType="end"/>
      </w:r>
      <w:r w:rsidR="00832E8D">
        <w:rPr>
          <w:shd w:val="clear" w:color="auto" w:fill="FFFFFF"/>
        </w:rPr>
        <w:t xml:space="preserve"> in this guide</w:t>
      </w:r>
      <w:r w:rsidR="00400881">
        <w:rPr>
          <w:shd w:val="clear" w:color="auto" w:fill="FFFFFF"/>
        </w:rPr>
        <w:t>.</w:t>
      </w:r>
    </w:p>
    <w:p w14:paraId="48179664" w14:textId="77777777" w:rsidR="00CF6CCF" w:rsidRDefault="00E717D7" w:rsidP="00832E8D">
      <w:pPr>
        <w:pStyle w:val="ParaunderHeading111"/>
        <w:keepNext/>
      </w:pPr>
      <w:r>
        <w:t>To process</w:t>
      </w:r>
      <w:r w:rsidR="00CF6CCF">
        <w:t xml:space="preserve"> this screen, type </w:t>
      </w:r>
      <w:r w:rsidR="00CF6CCF" w:rsidRPr="00CF6CCF">
        <w:rPr>
          <w:b/>
        </w:rPr>
        <w:t xml:space="preserve">Function Code Definition </w:t>
      </w:r>
      <w:r w:rsidR="00CF6CCF">
        <w:t xml:space="preserve">in the </w:t>
      </w:r>
      <w:r w:rsidR="00CF6CCF" w:rsidRPr="00811BB1">
        <w:rPr>
          <w:b/>
        </w:rPr>
        <w:t>Menu Item Search</w:t>
      </w:r>
      <w:r w:rsidR="00CF6CCF">
        <w:t xml:space="preserve"> located at the left corner of the application toolbar and select the appropriate screen (or) do the following steps:</w:t>
      </w:r>
    </w:p>
    <w:p w14:paraId="4BF15CC9" w14:textId="77777777" w:rsidR="00152EB2" w:rsidRDefault="00152EB2" w:rsidP="009A2CB6">
      <w:pPr>
        <w:pStyle w:val="NumberedListunder111"/>
        <w:keepNext/>
        <w:numPr>
          <w:ilvl w:val="0"/>
          <w:numId w:val="51"/>
        </w:numPr>
      </w:pPr>
      <w:r>
        <w:t xml:space="preserve">From </w:t>
      </w:r>
      <w:r w:rsidRPr="0092428B">
        <w:rPr>
          <w:b/>
        </w:rPr>
        <w:t>Home screen</w:t>
      </w:r>
      <w:r w:rsidRPr="000C59DF">
        <w:t xml:space="preserve">, </w:t>
      </w:r>
      <w:r w:rsidR="00A83462">
        <w:t>click</w:t>
      </w:r>
      <w:r w:rsidRPr="000C59DF">
        <w:t xml:space="preserve"> </w:t>
      </w:r>
      <w:r w:rsidRPr="0092428B">
        <w:rPr>
          <w:b/>
        </w:rPr>
        <w:t>Teller</w:t>
      </w:r>
      <w:r>
        <w:t>.</w:t>
      </w:r>
      <w:r w:rsidR="009F3134">
        <w:t xml:space="preserve"> On Teller Mega Menu, under </w:t>
      </w:r>
      <w:r w:rsidR="009F3134" w:rsidRPr="00ED72DF">
        <w:rPr>
          <w:b/>
        </w:rPr>
        <w:t>Branch Maintenance</w:t>
      </w:r>
      <w:r w:rsidR="009F3134">
        <w:t xml:space="preserve">, click </w:t>
      </w:r>
      <w:r w:rsidR="009F3134" w:rsidRPr="00152EB2">
        <w:rPr>
          <w:b/>
        </w:rPr>
        <w:t>Function Code Definition</w:t>
      </w:r>
      <w:r w:rsidR="009F3134" w:rsidRPr="00713B5A">
        <w:t>.</w:t>
      </w:r>
    </w:p>
    <w:p w14:paraId="0581586D" w14:textId="77777777" w:rsidR="0023332E" w:rsidRDefault="0023332E" w:rsidP="00DB0620">
      <w:pPr>
        <w:pStyle w:val="StepResultUnderHeading111"/>
        <w:keepNext/>
      </w:pPr>
      <w:r w:rsidRPr="0023332E">
        <w:t xml:space="preserve">The </w:t>
      </w:r>
      <w:r w:rsidRPr="00152EB2">
        <w:rPr>
          <w:b/>
        </w:rPr>
        <w:t>Function Code Definition</w:t>
      </w:r>
      <w:r w:rsidRPr="0023332E">
        <w:t xml:space="preserve"> (Summary) screen is displayed.</w:t>
      </w:r>
    </w:p>
    <w:p w14:paraId="4E29F310" w14:textId="3DA5A9D8" w:rsidR="008C3970" w:rsidRDefault="008C3970" w:rsidP="00DB0620">
      <w:pPr>
        <w:pStyle w:val="FigureTableTitleunderHeading111"/>
      </w:pPr>
      <w:r>
        <w:t>Figure</w:t>
      </w:r>
      <w:r w:rsidR="003E474C">
        <w:t xml:space="preserve"> 268</w:t>
      </w:r>
      <w:r>
        <w:t>: Function Code Definition (Summary)</w:t>
      </w:r>
    </w:p>
    <w:p w14:paraId="3A5E7FC2" w14:textId="77777777" w:rsidR="008C3970" w:rsidRDefault="00F072DD" w:rsidP="00DB0620">
      <w:pPr>
        <w:pStyle w:val="ParaunderHeading111"/>
      </w:pPr>
      <w:r w:rsidRPr="00F072DD">
        <w:rPr>
          <w:noProof/>
          <w:lang w:val="en-IN" w:eastAsia="en-IN"/>
        </w:rPr>
        <w:drawing>
          <wp:inline distT="0" distB="0" distL="0" distR="0" wp14:anchorId="1482171B" wp14:editId="5DBD14F7">
            <wp:extent cx="5592111" cy="1657860"/>
            <wp:effectExtent l="19050" t="19050" r="8890" b="19050"/>
            <wp:docPr id="564" name="Picture 564" descr="C:\Users\kakaliya\Documents\Work\Releases_Oracle Banking Branch\14.5.2.0.0_Innovation\INPUTS\Teller\Screens\Branch Maintenance\Function code definition - summar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kakaliya\Documents\Work\Releases_Oracle Banking Branch\14.5.2.0.0_Innovation\INPUTS\Teller\Screens\Branch Maintenance\Function code definition - summary.JPG"/>
                    <pic:cNvPicPr>
                      <a:picLocks noChangeAspect="1" noChangeArrowheads="1"/>
                    </pic:cNvPicPr>
                  </pic:nvPicPr>
                  <pic:blipFill>
                    <a:blip r:embed="rId327" cstate="print">
                      <a:extLst>
                        <a:ext uri="{28A0092B-C50C-407E-A947-70E740481C1C}">
                          <a14:useLocalDpi xmlns:a14="http://schemas.microsoft.com/office/drawing/2010/main" val="0"/>
                        </a:ext>
                      </a:extLst>
                    </a:blip>
                    <a:srcRect/>
                    <a:stretch>
                      <a:fillRect/>
                    </a:stretch>
                  </pic:blipFill>
                  <pic:spPr bwMode="auto">
                    <a:xfrm>
                      <a:off x="0" y="0"/>
                      <a:ext cx="5606653" cy="1662171"/>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5658123D" w14:textId="77777777" w:rsidR="00430C5A" w:rsidRDefault="00054699" w:rsidP="00094F6D">
      <w:pPr>
        <w:pStyle w:val="NumberedListunder111"/>
        <w:keepNext/>
      </w:pPr>
      <w:r>
        <w:lastRenderedPageBreak/>
        <w:t>On</w:t>
      </w:r>
      <w:r w:rsidR="00430C5A" w:rsidRPr="00430C5A">
        <w:t xml:space="preserve"> </w:t>
      </w:r>
      <w:r w:rsidR="00430C5A" w:rsidRPr="00D22E1E">
        <w:rPr>
          <w:b/>
        </w:rPr>
        <w:t>Function Code Definition</w:t>
      </w:r>
      <w:r w:rsidR="00430C5A" w:rsidRPr="00430C5A">
        <w:t xml:space="preserve"> </w:t>
      </w:r>
      <w:r w:rsidR="00A2070A">
        <w:t xml:space="preserve">(Summary) </w:t>
      </w:r>
      <w:r w:rsidR="00D22E1E">
        <w:t>screen</w:t>
      </w:r>
      <w:r w:rsidR="00430C5A" w:rsidRPr="00430C5A">
        <w:t xml:space="preserve">, click </w:t>
      </w:r>
      <w:r w:rsidR="00F602C5">
        <w:rPr>
          <w:noProof/>
          <w:lang w:val="en-IN" w:eastAsia="en-IN"/>
        </w:rPr>
        <w:drawing>
          <wp:inline distT="0" distB="0" distL="0" distR="0" wp14:anchorId="39DA1D60" wp14:editId="7FA5B6F3">
            <wp:extent cx="172775" cy="127040"/>
            <wp:effectExtent l="0" t="0" r="0" b="6350"/>
            <wp:docPr id="248"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7"/>
                    <a:stretch>
                      <a:fillRect/>
                    </a:stretch>
                  </pic:blipFill>
                  <pic:spPr>
                    <a:xfrm flipV="1">
                      <a:off x="0" y="0"/>
                      <a:ext cx="177949" cy="130844"/>
                    </a:xfrm>
                    <a:prstGeom prst="rect">
                      <a:avLst/>
                    </a:prstGeom>
                  </pic:spPr>
                </pic:pic>
              </a:graphicData>
            </a:graphic>
          </wp:inline>
        </w:drawing>
      </w:r>
      <w:r w:rsidR="00847B01">
        <w:t xml:space="preserve"> </w:t>
      </w:r>
      <w:r w:rsidR="00847B01" w:rsidRPr="00847B01">
        <w:t>icon</w:t>
      </w:r>
      <w:r w:rsidR="00430C5A" w:rsidRPr="00430C5A">
        <w:t>.</w:t>
      </w:r>
    </w:p>
    <w:p w14:paraId="0BC0830F" w14:textId="77777777" w:rsidR="0092428B" w:rsidRDefault="0092428B" w:rsidP="00094F6D">
      <w:pPr>
        <w:pStyle w:val="StepResultUnderHeading111"/>
        <w:keepNext/>
      </w:pPr>
      <w:r w:rsidRPr="0092428B">
        <w:t xml:space="preserve">The </w:t>
      </w:r>
      <w:r w:rsidRPr="0092428B">
        <w:rPr>
          <w:b/>
        </w:rPr>
        <w:t>Function Code Definition</w:t>
      </w:r>
      <w:r w:rsidR="00D22E1E">
        <w:t xml:space="preserve"> </w:t>
      </w:r>
      <w:r w:rsidR="004E0AEE">
        <w:t>screen is displayed</w:t>
      </w:r>
      <w:r w:rsidRPr="0092428B">
        <w:t>.</w:t>
      </w:r>
    </w:p>
    <w:p w14:paraId="73708234" w14:textId="177CD9FC" w:rsidR="008D5480" w:rsidRDefault="008D5480" w:rsidP="008D5480">
      <w:pPr>
        <w:pStyle w:val="FigureTableTitleunderHeading111"/>
      </w:pPr>
      <w:r>
        <w:t>Figure</w:t>
      </w:r>
      <w:r w:rsidR="003E474C">
        <w:t xml:space="preserve"> 269</w:t>
      </w:r>
      <w:r>
        <w:t>: Function Code Definition</w:t>
      </w:r>
    </w:p>
    <w:p w14:paraId="3E400817" w14:textId="77777777" w:rsidR="00283720" w:rsidRDefault="00944471" w:rsidP="00E853E2">
      <w:pPr>
        <w:pStyle w:val="ParaunderHeading111"/>
        <w:rPr>
          <w:shd w:val="clear" w:color="auto" w:fill="FFFFFF"/>
        </w:rPr>
      </w:pPr>
      <w:r w:rsidRPr="00944471">
        <w:rPr>
          <w:noProof/>
          <w:shd w:val="clear" w:color="auto" w:fill="FFFFFF"/>
          <w:lang w:val="en-IN" w:eastAsia="en-IN"/>
        </w:rPr>
        <w:drawing>
          <wp:inline distT="0" distB="0" distL="0" distR="0" wp14:anchorId="136888A2" wp14:editId="2C4E682C">
            <wp:extent cx="5603756" cy="3742082"/>
            <wp:effectExtent l="19050" t="19050" r="16510" b="10795"/>
            <wp:docPr id="565" name="Picture 565" descr="C:\Users\kakaliya\Documents\Work\Releases_Oracle Banking Branch\14.5.2.0.0_Innovation\INPUTS\Teller\Screens\Branch Maintenance\Function code definition - new.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kakaliya\Documents\Work\Releases_Oracle Banking Branch\14.5.2.0.0_Innovation\INPUTS\Teller\Screens\Branch Maintenance\Function code definition - new.png"/>
                    <pic:cNvPicPr>
                      <a:picLocks noChangeAspect="1" noChangeArrowheads="1"/>
                    </pic:cNvPicPr>
                  </pic:nvPicPr>
                  <pic:blipFill>
                    <a:blip r:embed="rId328" cstate="print">
                      <a:extLst>
                        <a:ext uri="{28A0092B-C50C-407E-A947-70E740481C1C}">
                          <a14:useLocalDpi xmlns:a14="http://schemas.microsoft.com/office/drawing/2010/main" val="0"/>
                        </a:ext>
                      </a:extLst>
                    </a:blip>
                    <a:srcRect/>
                    <a:stretch>
                      <a:fillRect/>
                    </a:stretch>
                  </pic:blipFill>
                  <pic:spPr bwMode="auto">
                    <a:xfrm>
                      <a:off x="0" y="0"/>
                      <a:ext cx="5609392" cy="3745845"/>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3983364B" w14:textId="0D569097" w:rsidR="0059331C" w:rsidRDefault="0050044C" w:rsidP="0059331C">
      <w:pPr>
        <w:pStyle w:val="ParaunderHeading111"/>
        <w:rPr>
          <w:b/>
          <w:iCs/>
          <w:szCs w:val="18"/>
        </w:rPr>
      </w:pPr>
      <w:r>
        <w:rPr>
          <w:shd w:val="clear" w:color="auto" w:fill="FFFFFF"/>
        </w:rPr>
        <w:t>Specify the details</w:t>
      </w:r>
      <w:r w:rsidR="0059331C">
        <w:rPr>
          <w:shd w:val="clear" w:color="auto" w:fill="FFFFFF"/>
        </w:rPr>
        <w:t xml:space="preserve"> in the </w:t>
      </w:r>
      <w:r w:rsidR="0059331C" w:rsidRPr="0059331C">
        <w:rPr>
          <w:b/>
          <w:shd w:val="clear" w:color="auto" w:fill="FFFFFF"/>
        </w:rPr>
        <w:t xml:space="preserve">Function Code Definition </w:t>
      </w:r>
      <w:r w:rsidR="0059331C" w:rsidRPr="004F7886">
        <w:rPr>
          <w:shd w:val="clear" w:color="auto" w:fill="FFFFFF"/>
        </w:rPr>
        <w:t xml:space="preserve">Screen. </w:t>
      </w:r>
      <w:r w:rsidR="00456692" w:rsidRPr="00456692">
        <w:rPr>
          <w:shd w:val="clear" w:color="auto" w:fill="FFFFFF"/>
        </w:rPr>
        <w:t>The fields, which are marked with asterisk, are mandatory.</w:t>
      </w:r>
      <w:r w:rsidR="00456692">
        <w:rPr>
          <w:shd w:val="clear" w:color="auto" w:fill="FFFFFF"/>
        </w:rPr>
        <w:t xml:space="preserve"> </w:t>
      </w:r>
      <w:r w:rsidR="0059331C" w:rsidRPr="004F7886">
        <w:rPr>
          <w:shd w:val="clear" w:color="auto" w:fill="FFFFFF"/>
        </w:rPr>
        <w:t>For more information on fields, refer to table</w:t>
      </w:r>
      <w:r w:rsidR="00061AEE">
        <w:rPr>
          <w:shd w:val="clear" w:color="auto" w:fill="FFFFFF"/>
        </w:rPr>
        <w:t xml:space="preserve"> </w:t>
      </w:r>
      <w:r w:rsidR="00061AEE" w:rsidRPr="00061AEE">
        <w:rPr>
          <w:i/>
          <w:color w:val="00B0F0"/>
          <w:shd w:val="clear" w:color="auto" w:fill="FFFFFF"/>
        </w:rPr>
        <w:fldChar w:fldCharType="begin"/>
      </w:r>
      <w:r w:rsidR="00061AEE" w:rsidRPr="00061AEE">
        <w:rPr>
          <w:i/>
          <w:color w:val="00B0F0"/>
          <w:shd w:val="clear" w:color="auto" w:fill="FFFFFF"/>
        </w:rPr>
        <w:instrText xml:space="preserve"> REF FunctionCodeDefinition \h  \* MERGEFORMAT </w:instrText>
      </w:r>
      <w:r w:rsidR="00061AEE" w:rsidRPr="00061AEE">
        <w:rPr>
          <w:i/>
          <w:color w:val="00B0F0"/>
          <w:shd w:val="clear" w:color="auto" w:fill="FFFFFF"/>
        </w:rPr>
      </w:r>
      <w:r w:rsidR="00061AEE" w:rsidRPr="00061AEE">
        <w:rPr>
          <w:i/>
          <w:color w:val="00B0F0"/>
          <w:shd w:val="clear" w:color="auto" w:fill="FFFFFF"/>
        </w:rPr>
        <w:fldChar w:fldCharType="separate"/>
      </w:r>
      <w:r w:rsidR="005803B2" w:rsidRPr="005803B2">
        <w:rPr>
          <w:i/>
          <w:color w:val="00B0F0"/>
        </w:rPr>
        <w:t>Field Description: Function Code Definition</w:t>
      </w:r>
      <w:r w:rsidR="00061AEE" w:rsidRPr="00061AEE">
        <w:rPr>
          <w:i/>
          <w:color w:val="00B0F0"/>
          <w:shd w:val="clear" w:color="auto" w:fill="FFFFFF"/>
        </w:rPr>
        <w:fldChar w:fldCharType="end"/>
      </w:r>
      <w:r w:rsidR="0059331C" w:rsidRPr="004F7886">
        <w:rPr>
          <w:shd w:val="clear" w:color="auto" w:fill="FFFFFF"/>
        </w:rPr>
        <w:t>.</w:t>
      </w:r>
    </w:p>
    <w:p w14:paraId="79C6B036" w14:textId="77777777" w:rsidR="0059331C" w:rsidRPr="00723C11" w:rsidRDefault="0059331C" w:rsidP="00CA248E">
      <w:pPr>
        <w:pStyle w:val="FigureTableTitleunderHeading111"/>
      </w:pPr>
      <w:bookmarkStart w:id="1760" w:name="FunctionCodeDefinition"/>
      <w:r w:rsidRPr="00723C11">
        <w:t xml:space="preserve">Field Description: </w:t>
      </w:r>
      <w:r w:rsidRPr="0059331C">
        <w:t>Function Code Definition</w:t>
      </w:r>
      <w:bookmarkEnd w:id="1760"/>
    </w:p>
    <w:tbl>
      <w:tblPr>
        <w:tblStyle w:val="TableGrid1"/>
        <w:tblW w:w="0" w:type="auto"/>
        <w:tblInd w:w="432" w:type="dxa"/>
        <w:tblLook w:val="04A0" w:firstRow="1" w:lastRow="0" w:firstColumn="1" w:lastColumn="0" w:noHBand="0" w:noVBand="1"/>
      </w:tblPr>
      <w:tblGrid>
        <w:gridCol w:w="2732"/>
        <w:gridCol w:w="5322"/>
      </w:tblGrid>
      <w:tr w:rsidR="0059331C" w:rsidRPr="00723C11" w14:paraId="674C77B8" w14:textId="77777777" w:rsidTr="008C03EF">
        <w:trPr>
          <w:tblHeader/>
        </w:trPr>
        <w:tc>
          <w:tcPr>
            <w:tcW w:w="2732" w:type="dxa"/>
          </w:tcPr>
          <w:p w14:paraId="56630712" w14:textId="77777777" w:rsidR="0059331C" w:rsidRPr="00723C11" w:rsidRDefault="00291324" w:rsidP="008C03EF">
            <w:pPr>
              <w:spacing w:before="360"/>
              <w:jc w:val="center"/>
              <w:rPr>
                <w:rFonts w:eastAsiaTheme="majorEastAsia" w:cstheme="majorBidi"/>
                <w:b/>
                <w:sz w:val="24"/>
                <w:szCs w:val="32"/>
                <w:shd w:val="clear" w:color="auto" w:fill="FFFFFF"/>
              </w:rPr>
            </w:pPr>
            <w:r>
              <w:rPr>
                <w:rFonts w:eastAsiaTheme="majorEastAsia" w:cstheme="majorBidi"/>
                <w:b/>
                <w:sz w:val="24"/>
                <w:szCs w:val="32"/>
                <w:shd w:val="clear" w:color="auto" w:fill="FFFFFF"/>
              </w:rPr>
              <w:t>Field</w:t>
            </w:r>
          </w:p>
        </w:tc>
        <w:tc>
          <w:tcPr>
            <w:tcW w:w="5322" w:type="dxa"/>
          </w:tcPr>
          <w:p w14:paraId="30131655" w14:textId="77777777" w:rsidR="0059331C" w:rsidRPr="00723C11" w:rsidRDefault="0059331C" w:rsidP="008C03EF">
            <w:pPr>
              <w:spacing w:before="360"/>
              <w:jc w:val="center"/>
              <w:rPr>
                <w:rFonts w:eastAsiaTheme="majorEastAsia" w:cstheme="majorBidi"/>
                <w:b/>
                <w:sz w:val="24"/>
                <w:szCs w:val="32"/>
                <w:shd w:val="clear" w:color="auto" w:fill="FFFFFF"/>
              </w:rPr>
            </w:pPr>
            <w:r w:rsidRPr="00723C11">
              <w:rPr>
                <w:rFonts w:eastAsiaTheme="majorEastAsia" w:cstheme="majorBidi"/>
                <w:b/>
                <w:sz w:val="24"/>
                <w:szCs w:val="32"/>
                <w:shd w:val="clear" w:color="auto" w:fill="FFFFFF"/>
              </w:rPr>
              <w:t>Description</w:t>
            </w:r>
          </w:p>
        </w:tc>
      </w:tr>
      <w:tr w:rsidR="0059331C" w:rsidRPr="00723C11" w14:paraId="6626A4DF" w14:textId="77777777" w:rsidTr="008C03EF">
        <w:tc>
          <w:tcPr>
            <w:tcW w:w="2732" w:type="dxa"/>
          </w:tcPr>
          <w:p w14:paraId="7B99BA90" w14:textId="77777777" w:rsidR="0059331C" w:rsidRPr="00723C11" w:rsidRDefault="0059331C" w:rsidP="008C03EF">
            <w:pPr>
              <w:spacing w:before="360" w:line="360" w:lineRule="auto"/>
              <w:rPr>
                <w:rFonts w:eastAsiaTheme="majorEastAsia" w:cstheme="majorBidi"/>
                <w:b/>
                <w:szCs w:val="32"/>
              </w:rPr>
            </w:pPr>
            <w:r w:rsidRPr="0059331C">
              <w:rPr>
                <w:rFonts w:eastAsiaTheme="majorEastAsia" w:cstheme="majorBidi"/>
                <w:b/>
                <w:szCs w:val="32"/>
              </w:rPr>
              <w:t>Function Code</w:t>
            </w:r>
          </w:p>
        </w:tc>
        <w:tc>
          <w:tcPr>
            <w:tcW w:w="5322" w:type="dxa"/>
          </w:tcPr>
          <w:p w14:paraId="539715A8" w14:textId="1E2DB811" w:rsidR="0059331C" w:rsidRPr="00723C11" w:rsidRDefault="00B9556C" w:rsidP="00142A4E">
            <w:pPr>
              <w:pStyle w:val="TableContents"/>
            </w:pPr>
            <w:r w:rsidRPr="00B9556C">
              <w:rPr>
                <w:shd w:val="clear" w:color="auto" w:fill="FFFFFF"/>
              </w:rPr>
              <w:t xml:space="preserve">Pick </w:t>
            </w:r>
            <w:r w:rsidR="00671A19">
              <w:rPr>
                <w:shd w:val="clear" w:color="auto" w:fill="FFFFFF"/>
              </w:rPr>
              <w:t xml:space="preserve">from </w:t>
            </w:r>
            <w:r w:rsidRPr="00B9556C">
              <w:rPr>
                <w:shd w:val="clear" w:color="auto" w:fill="FFFFFF"/>
              </w:rPr>
              <w:t>the</w:t>
            </w:r>
            <w:r w:rsidR="00E968EC">
              <w:rPr>
                <w:shd w:val="clear" w:color="auto" w:fill="FFFFFF"/>
              </w:rPr>
              <w:t xml:space="preserve"> list</w:t>
            </w:r>
            <w:r w:rsidRPr="00B9556C">
              <w:rPr>
                <w:shd w:val="clear" w:color="auto" w:fill="FFFFFF"/>
              </w:rPr>
              <w:t xml:space="preserve"> function code</w:t>
            </w:r>
            <w:r w:rsidR="00671A19">
              <w:rPr>
                <w:shd w:val="clear" w:color="auto" w:fill="FFFFFF"/>
              </w:rPr>
              <w:t>s</w:t>
            </w:r>
            <w:r w:rsidRPr="00B9556C">
              <w:rPr>
                <w:shd w:val="clear" w:color="auto" w:fill="FFFFFF"/>
              </w:rPr>
              <w:t xml:space="preserve"> that are factory shipped. </w:t>
            </w:r>
            <w:r w:rsidR="00AC23E4">
              <w:rPr>
                <w:shd w:val="clear" w:color="auto" w:fill="FFFFFF"/>
              </w:rPr>
              <w:t xml:space="preserve">For the list of function codes and </w:t>
            </w:r>
            <w:r w:rsidR="00A72736">
              <w:rPr>
                <w:shd w:val="clear" w:color="auto" w:fill="FFFFFF"/>
              </w:rPr>
              <w:t xml:space="preserve">the </w:t>
            </w:r>
            <w:r w:rsidR="00AC23E4">
              <w:rPr>
                <w:shd w:val="clear" w:color="auto" w:fill="FFFFFF"/>
              </w:rPr>
              <w:t xml:space="preserve">respective screen names, refer to </w:t>
            </w:r>
            <w:r w:rsidR="00142A4E">
              <w:rPr>
                <w:shd w:val="clear" w:color="auto" w:fill="FFFFFF"/>
              </w:rPr>
              <w:t xml:space="preserve">chapter </w:t>
            </w:r>
            <w:r w:rsidR="00142A4E" w:rsidRPr="003465B3">
              <w:rPr>
                <w:i/>
                <w:color w:val="00B0F0"/>
                <w:shd w:val="clear" w:color="auto" w:fill="FFFFFF"/>
              </w:rPr>
              <w:fldChar w:fldCharType="begin"/>
            </w:r>
            <w:r w:rsidR="00142A4E" w:rsidRPr="003465B3">
              <w:rPr>
                <w:i/>
                <w:color w:val="00B0F0"/>
                <w:shd w:val="clear" w:color="auto" w:fill="FFFFFF"/>
              </w:rPr>
              <w:instrText xml:space="preserve"> REF _Ref63775432 \h  \* MERGEFORMAT </w:instrText>
            </w:r>
            <w:r w:rsidR="00142A4E" w:rsidRPr="003465B3">
              <w:rPr>
                <w:i/>
                <w:color w:val="00B0F0"/>
                <w:shd w:val="clear" w:color="auto" w:fill="FFFFFF"/>
              </w:rPr>
            </w:r>
            <w:r w:rsidR="00142A4E" w:rsidRPr="003465B3">
              <w:rPr>
                <w:i/>
                <w:color w:val="00B0F0"/>
                <w:shd w:val="clear" w:color="auto" w:fill="FFFFFF"/>
              </w:rPr>
              <w:fldChar w:fldCharType="separate"/>
            </w:r>
            <w:r w:rsidR="005803B2" w:rsidRPr="005803B2">
              <w:rPr>
                <w:i/>
                <w:color w:val="00B0F0"/>
              </w:rPr>
              <w:t>Annexure 3 – List of Function Codes</w:t>
            </w:r>
            <w:r w:rsidR="00142A4E" w:rsidRPr="003465B3">
              <w:rPr>
                <w:i/>
                <w:color w:val="00B0F0"/>
                <w:shd w:val="clear" w:color="auto" w:fill="FFFFFF"/>
              </w:rPr>
              <w:fldChar w:fldCharType="end"/>
            </w:r>
            <w:r w:rsidRPr="00B9556C">
              <w:rPr>
                <w:shd w:val="clear" w:color="auto" w:fill="FFFFFF"/>
              </w:rPr>
              <w:t>.</w:t>
            </w:r>
          </w:p>
        </w:tc>
      </w:tr>
      <w:tr w:rsidR="0059331C" w:rsidRPr="00723C11" w14:paraId="54F532EB" w14:textId="77777777" w:rsidTr="008C03EF">
        <w:tc>
          <w:tcPr>
            <w:tcW w:w="2732" w:type="dxa"/>
          </w:tcPr>
          <w:p w14:paraId="738FECDB" w14:textId="77777777" w:rsidR="0059331C" w:rsidRPr="00723C11" w:rsidRDefault="0059331C" w:rsidP="008C03EF">
            <w:pPr>
              <w:spacing w:before="360" w:line="360" w:lineRule="auto"/>
              <w:rPr>
                <w:rFonts w:eastAsiaTheme="majorEastAsia" w:cstheme="majorBidi"/>
                <w:b/>
                <w:szCs w:val="32"/>
              </w:rPr>
            </w:pPr>
            <w:r w:rsidRPr="0059331C">
              <w:rPr>
                <w:rFonts w:eastAsiaTheme="majorEastAsia" w:cstheme="majorBidi"/>
                <w:b/>
                <w:szCs w:val="32"/>
              </w:rPr>
              <w:t>Function Code Description</w:t>
            </w:r>
          </w:p>
        </w:tc>
        <w:tc>
          <w:tcPr>
            <w:tcW w:w="5322" w:type="dxa"/>
          </w:tcPr>
          <w:p w14:paraId="737E7256" w14:textId="77777777" w:rsidR="0059331C" w:rsidRPr="00723C11" w:rsidRDefault="0059331C" w:rsidP="008C03EF">
            <w:pPr>
              <w:spacing w:before="360" w:line="360" w:lineRule="auto"/>
              <w:rPr>
                <w:rFonts w:eastAsiaTheme="majorEastAsia" w:cstheme="majorBidi"/>
                <w:szCs w:val="32"/>
                <w:shd w:val="clear" w:color="auto" w:fill="FFFFFF"/>
              </w:rPr>
            </w:pPr>
            <w:r w:rsidRPr="0059331C">
              <w:rPr>
                <w:rFonts w:eastAsiaTheme="majorEastAsia" w:cstheme="majorBidi"/>
                <w:szCs w:val="32"/>
                <w:shd w:val="clear" w:color="auto" w:fill="FFFFFF"/>
              </w:rPr>
              <w:t>Display</w:t>
            </w:r>
            <w:r w:rsidR="000A6ACD">
              <w:rPr>
                <w:rFonts w:eastAsiaTheme="majorEastAsia" w:cstheme="majorBidi"/>
                <w:szCs w:val="32"/>
                <w:shd w:val="clear" w:color="auto" w:fill="FFFFFF"/>
              </w:rPr>
              <w:t>s</w:t>
            </w:r>
            <w:r w:rsidRPr="0059331C">
              <w:rPr>
                <w:rFonts w:eastAsiaTheme="majorEastAsia" w:cstheme="majorBidi"/>
                <w:szCs w:val="32"/>
                <w:shd w:val="clear" w:color="auto" w:fill="FFFFFF"/>
              </w:rPr>
              <w:t xml:space="preserve"> the description of the function code.</w:t>
            </w:r>
          </w:p>
        </w:tc>
      </w:tr>
      <w:tr w:rsidR="0059331C" w:rsidRPr="00723C11" w14:paraId="2F2E50F0" w14:textId="77777777" w:rsidTr="008C03EF">
        <w:tc>
          <w:tcPr>
            <w:tcW w:w="2732" w:type="dxa"/>
          </w:tcPr>
          <w:p w14:paraId="5DAF4DF1" w14:textId="77777777" w:rsidR="0059331C" w:rsidRPr="0059331C" w:rsidRDefault="0059331C" w:rsidP="008C03EF">
            <w:pPr>
              <w:spacing w:before="360" w:line="360" w:lineRule="auto"/>
              <w:rPr>
                <w:rFonts w:eastAsiaTheme="majorEastAsia" w:cstheme="majorBidi"/>
                <w:b/>
                <w:szCs w:val="32"/>
              </w:rPr>
            </w:pPr>
            <w:r w:rsidRPr="0059331C">
              <w:rPr>
                <w:rFonts w:eastAsiaTheme="majorEastAsia" w:cstheme="majorBidi"/>
                <w:b/>
                <w:szCs w:val="32"/>
              </w:rPr>
              <w:lastRenderedPageBreak/>
              <w:t>Transaction Limit</w:t>
            </w:r>
          </w:p>
        </w:tc>
        <w:tc>
          <w:tcPr>
            <w:tcW w:w="5322" w:type="dxa"/>
          </w:tcPr>
          <w:p w14:paraId="294DF7F6" w14:textId="77777777" w:rsidR="0059331C" w:rsidRPr="0059331C" w:rsidRDefault="0059331C" w:rsidP="008C03EF">
            <w:pPr>
              <w:spacing w:before="360" w:line="360" w:lineRule="auto"/>
              <w:rPr>
                <w:rFonts w:eastAsiaTheme="majorEastAsia" w:cstheme="majorBidi"/>
                <w:szCs w:val="32"/>
                <w:shd w:val="clear" w:color="auto" w:fill="FFFFFF"/>
              </w:rPr>
            </w:pPr>
            <w:r w:rsidRPr="0059331C">
              <w:rPr>
                <w:rFonts w:eastAsiaTheme="majorEastAsia" w:cstheme="majorBidi"/>
                <w:szCs w:val="32"/>
                <w:shd w:val="clear" w:color="auto" w:fill="FFFFFF"/>
              </w:rPr>
              <w:t>Specify the maximum transaction amount allowed for this function code in branch currency.</w:t>
            </w:r>
          </w:p>
        </w:tc>
      </w:tr>
      <w:tr w:rsidR="007C1B31" w:rsidRPr="00723C11" w14:paraId="70A2C49B" w14:textId="77777777" w:rsidTr="008C03EF">
        <w:tc>
          <w:tcPr>
            <w:tcW w:w="2732" w:type="dxa"/>
          </w:tcPr>
          <w:p w14:paraId="1EE3E659" w14:textId="77777777" w:rsidR="007C1B31" w:rsidRPr="0059331C" w:rsidRDefault="007C1B31" w:rsidP="008C03EF">
            <w:pPr>
              <w:spacing w:before="360" w:line="360" w:lineRule="auto"/>
              <w:rPr>
                <w:rFonts w:eastAsiaTheme="majorEastAsia" w:cstheme="majorBidi"/>
                <w:b/>
                <w:szCs w:val="32"/>
              </w:rPr>
            </w:pPr>
            <w:r>
              <w:rPr>
                <w:rFonts w:eastAsiaTheme="majorEastAsia" w:cstheme="majorBidi"/>
                <w:b/>
                <w:szCs w:val="32"/>
              </w:rPr>
              <w:t>Support Child Function Code</w:t>
            </w:r>
          </w:p>
        </w:tc>
        <w:tc>
          <w:tcPr>
            <w:tcW w:w="5322" w:type="dxa"/>
          </w:tcPr>
          <w:p w14:paraId="2808B209" w14:textId="77777777" w:rsidR="007C1B31" w:rsidRPr="0059331C" w:rsidRDefault="007E5965" w:rsidP="002B26BB">
            <w:pPr>
              <w:spacing w:before="360" w:line="360" w:lineRule="auto"/>
              <w:rPr>
                <w:rFonts w:eastAsiaTheme="majorEastAsia" w:cstheme="majorBidi"/>
                <w:szCs w:val="32"/>
                <w:shd w:val="clear" w:color="auto" w:fill="FFFFFF"/>
              </w:rPr>
            </w:pPr>
            <w:r w:rsidRPr="007E5965">
              <w:rPr>
                <w:rFonts w:eastAsiaTheme="majorEastAsia" w:cstheme="majorBidi"/>
                <w:szCs w:val="32"/>
                <w:shd w:val="clear" w:color="auto" w:fill="FFFFFF"/>
              </w:rPr>
              <w:t>Select if the</w:t>
            </w:r>
            <w:r w:rsidR="00FE4167">
              <w:rPr>
                <w:rFonts w:eastAsiaTheme="majorEastAsia" w:cstheme="majorBidi"/>
                <w:szCs w:val="32"/>
                <w:shd w:val="clear" w:color="auto" w:fill="FFFFFF"/>
              </w:rPr>
              <w:t xml:space="preserve"> specified</w:t>
            </w:r>
            <w:r w:rsidR="0072600E">
              <w:rPr>
                <w:rFonts w:eastAsiaTheme="majorEastAsia" w:cstheme="majorBidi"/>
                <w:szCs w:val="32"/>
                <w:shd w:val="clear" w:color="auto" w:fill="FFFFFF"/>
              </w:rPr>
              <w:t xml:space="preserve"> </w:t>
            </w:r>
            <w:r w:rsidRPr="007E5965">
              <w:rPr>
                <w:rFonts w:eastAsiaTheme="majorEastAsia" w:cstheme="majorBidi"/>
                <w:szCs w:val="32"/>
                <w:shd w:val="clear" w:color="auto" w:fill="FFFFFF"/>
              </w:rPr>
              <w:t xml:space="preserve">function code </w:t>
            </w:r>
            <w:r w:rsidR="0072600E">
              <w:rPr>
                <w:rFonts w:eastAsiaTheme="majorEastAsia" w:cstheme="majorBidi"/>
                <w:szCs w:val="32"/>
                <w:shd w:val="clear" w:color="auto" w:fill="FFFFFF"/>
              </w:rPr>
              <w:t xml:space="preserve">need to act as the </w:t>
            </w:r>
            <w:r w:rsidR="00656FE5">
              <w:rPr>
                <w:rFonts w:eastAsiaTheme="majorEastAsia" w:cstheme="majorBidi"/>
                <w:szCs w:val="32"/>
                <w:shd w:val="clear" w:color="auto" w:fill="FFFFFF"/>
              </w:rPr>
              <w:t>parent</w:t>
            </w:r>
            <w:r w:rsidRPr="007E5965">
              <w:rPr>
                <w:rFonts w:eastAsiaTheme="majorEastAsia" w:cstheme="majorBidi"/>
                <w:szCs w:val="32"/>
                <w:shd w:val="clear" w:color="auto" w:fill="FFFFFF"/>
              </w:rPr>
              <w:t xml:space="preserve"> fun</w:t>
            </w:r>
            <w:r>
              <w:rPr>
                <w:rFonts w:eastAsiaTheme="majorEastAsia" w:cstheme="majorBidi"/>
                <w:szCs w:val="32"/>
                <w:shd w:val="clear" w:color="auto" w:fill="FFFFFF"/>
              </w:rPr>
              <w:t>ction code.</w:t>
            </w:r>
          </w:p>
        </w:tc>
      </w:tr>
      <w:tr w:rsidR="007C1B31" w:rsidRPr="00723C11" w14:paraId="649466C9" w14:textId="77777777" w:rsidTr="008C03EF">
        <w:tc>
          <w:tcPr>
            <w:tcW w:w="2732" w:type="dxa"/>
          </w:tcPr>
          <w:p w14:paraId="2F5D5722" w14:textId="77777777" w:rsidR="007C1B31" w:rsidRPr="0059331C" w:rsidRDefault="007C1B31" w:rsidP="00DB0620">
            <w:pPr>
              <w:keepNext/>
              <w:spacing w:before="360" w:line="360" w:lineRule="auto"/>
              <w:rPr>
                <w:rFonts w:eastAsiaTheme="majorEastAsia" w:cstheme="majorBidi"/>
                <w:b/>
                <w:szCs w:val="32"/>
              </w:rPr>
            </w:pPr>
            <w:r>
              <w:rPr>
                <w:rFonts w:eastAsiaTheme="majorEastAsia" w:cstheme="majorBidi"/>
                <w:b/>
                <w:szCs w:val="32"/>
              </w:rPr>
              <w:t>Parent Function Code</w:t>
            </w:r>
          </w:p>
        </w:tc>
        <w:tc>
          <w:tcPr>
            <w:tcW w:w="5322" w:type="dxa"/>
          </w:tcPr>
          <w:p w14:paraId="2AE491B0" w14:textId="77777777" w:rsidR="007C1B31" w:rsidRDefault="004D0E40" w:rsidP="00DB0620">
            <w:pPr>
              <w:keepNext/>
              <w:spacing w:before="360" w:line="360" w:lineRule="auto"/>
              <w:rPr>
                <w:rFonts w:eastAsiaTheme="majorEastAsia" w:cstheme="majorBidi"/>
                <w:szCs w:val="32"/>
                <w:shd w:val="clear" w:color="auto" w:fill="FFFFFF"/>
              </w:rPr>
            </w:pPr>
            <w:r>
              <w:rPr>
                <w:rFonts w:eastAsiaTheme="majorEastAsia" w:cstheme="majorBidi"/>
                <w:szCs w:val="32"/>
                <w:shd w:val="clear" w:color="auto" w:fill="FFFFFF"/>
              </w:rPr>
              <w:t xml:space="preserve">Specify the </w:t>
            </w:r>
            <w:r w:rsidR="00413200">
              <w:rPr>
                <w:rFonts w:eastAsiaTheme="majorEastAsia" w:cstheme="majorBidi"/>
                <w:szCs w:val="32"/>
                <w:shd w:val="clear" w:color="auto" w:fill="FFFFFF"/>
              </w:rPr>
              <w:t xml:space="preserve">applicable </w:t>
            </w:r>
            <w:r>
              <w:rPr>
                <w:rFonts w:eastAsiaTheme="majorEastAsia" w:cstheme="majorBidi"/>
                <w:szCs w:val="32"/>
                <w:shd w:val="clear" w:color="auto" w:fill="FFFFFF"/>
              </w:rPr>
              <w:t>parent function code.</w:t>
            </w:r>
          </w:p>
          <w:p w14:paraId="1DB5DAB7" w14:textId="77777777" w:rsidR="004D0E40" w:rsidRPr="0059331C" w:rsidRDefault="004D0E40" w:rsidP="00DB0620">
            <w:pPr>
              <w:pStyle w:val="NoteinsideTables"/>
              <w:keepNext/>
            </w:pPr>
            <w:r>
              <w:t xml:space="preserve">This field is enabled only if </w:t>
            </w:r>
            <w:r w:rsidRPr="00DB0620">
              <w:rPr>
                <w:b/>
              </w:rPr>
              <w:t>Support Child Function Code</w:t>
            </w:r>
            <w:r>
              <w:t xml:space="preserve"> is</w:t>
            </w:r>
            <w:r w:rsidR="00656FE5">
              <w:t xml:space="preserve"> not</w:t>
            </w:r>
            <w:r>
              <w:t xml:space="preserve"> </w:t>
            </w:r>
            <w:r w:rsidR="009B4AB9">
              <w:t>selected</w:t>
            </w:r>
            <w:r>
              <w:t>.</w:t>
            </w:r>
          </w:p>
        </w:tc>
      </w:tr>
      <w:tr w:rsidR="00891705" w:rsidRPr="00723C11" w14:paraId="4AE855C1" w14:textId="77777777" w:rsidTr="008C03EF">
        <w:tc>
          <w:tcPr>
            <w:tcW w:w="2732" w:type="dxa"/>
          </w:tcPr>
          <w:p w14:paraId="2C3811BA" w14:textId="77777777" w:rsidR="00891705" w:rsidRDefault="00891705" w:rsidP="00DB0620">
            <w:pPr>
              <w:keepNext/>
              <w:spacing w:before="360" w:line="360" w:lineRule="auto"/>
              <w:rPr>
                <w:rFonts w:eastAsiaTheme="majorEastAsia" w:cstheme="majorBidi"/>
                <w:b/>
                <w:szCs w:val="32"/>
              </w:rPr>
            </w:pPr>
            <w:r>
              <w:rPr>
                <w:rFonts w:eastAsiaTheme="majorEastAsia" w:cstheme="majorBidi"/>
                <w:b/>
                <w:szCs w:val="32"/>
              </w:rPr>
              <w:t>Next Date Transaction Allowed</w:t>
            </w:r>
          </w:p>
        </w:tc>
        <w:tc>
          <w:tcPr>
            <w:tcW w:w="5322" w:type="dxa"/>
          </w:tcPr>
          <w:p w14:paraId="7E0CC4D7" w14:textId="77777777" w:rsidR="00891705" w:rsidRDefault="00891705" w:rsidP="00142A4E">
            <w:pPr>
              <w:keepNext/>
              <w:spacing w:before="360" w:line="360" w:lineRule="auto"/>
              <w:rPr>
                <w:rFonts w:eastAsiaTheme="majorEastAsia" w:cstheme="majorBidi"/>
                <w:szCs w:val="32"/>
                <w:shd w:val="clear" w:color="auto" w:fill="FFFFFF"/>
              </w:rPr>
            </w:pPr>
            <w:r>
              <w:rPr>
                <w:rFonts w:eastAsiaTheme="majorEastAsia" w:cstheme="majorBidi"/>
                <w:szCs w:val="32"/>
                <w:shd w:val="clear" w:color="auto" w:fill="FFFFFF"/>
              </w:rPr>
              <w:t xml:space="preserve">Select if the </w:t>
            </w:r>
            <w:r w:rsidRPr="00891705">
              <w:rPr>
                <w:rFonts w:eastAsiaTheme="majorEastAsia" w:cstheme="majorBidi"/>
                <w:szCs w:val="32"/>
                <w:shd w:val="clear" w:color="auto" w:fill="FFFFFF"/>
              </w:rPr>
              <w:t>next day transaction posting</w:t>
            </w:r>
            <w:r>
              <w:rPr>
                <w:rFonts w:eastAsiaTheme="majorEastAsia" w:cstheme="majorBidi"/>
                <w:szCs w:val="32"/>
                <w:shd w:val="clear" w:color="auto" w:fill="FFFFFF"/>
              </w:rPr>
              <w:t xml:space="preserve"> needs to be allowed for the specified function code.</w:t>
            </w:r>
          </w:p>
        </w:tc>
      </w:tr>
      <w:tr w:rsidR="00E27DAB" w:rsidRPr="00723C11" w14:paraId="564497E4" w14:textId="77777777" w:rsidTr="00E27DAB">
        <w:tc>
          <w:tcPr>
            <w:tcW w:w="2732" w:type="dxa"/>
          </w:tcPr>
          <w:p w14:paraId="4E2EAB73" w14:textId="77777777" w:rsidR="00E27DAB" w:rsidRPr="0059331C" w:rsidRDefault="00E27DAB" w:rsidP="00E27DAB">
            <w:pPr>
              <w:spacing w:before="360" w:line="360" w:lineRule="auto"/>
              <w:rPr>
                <w:rFonts w:eastAsiaTheme="majorEastAsia" w:cstheme="majorBidi"/>
                <w:szCs w:val="32"/>
                <w:shd w:val="clear" w:color="auto" w:fill="FFFFFF"/>
              </w:rPr>
            </w:pPr>
            <w:r w:rsidRPr="0059331C">
              <w:rPr>
                <w:rFonts w:eastAsiaTheme="majorEastAsia" w:cstheme="majorBidi"/>
                <w:b/>
                <w:szCs w:val="32"/>
              </w:rPr>
              <w:t>Charge Details</w:t>
            </w:r>
          </w:p>
        </w:tc>
        <w:tc>
          <w:tcPr>
            <w:tcW w:w="5322" w:type="dxa"/>
          </w:tcPr>
          <w:p w14:paraId="6F74288D" w14:textId="77777777" w:rsidR="00E27DAB" w:rsidRPr="00733952" w:rsidRDefault="00E27DAB" w:rsidP="00E27DAB">
            <w:pPr>
              <w:pStyle w:val="TableContents"/>
              <w:keepNext w:val="0"/>
              <w:rPr>
                <w:shd w:val="clear" w:color="auto" w:fill="FFFFFF"/>
              </w:rPr>
            </w:pPr>
            <w:r>
              <w:rPr>
                <w:shd w:val="clear" w:color="auto" w:fill="FFFFFF"/>
              </w:rPr>
              <w:t>Specify the fields.</w:t>
            </w:r>
          </w:p>
        </w:tc>
      </w:tr>
      <w:tr w:rsidR="00E27DAB" w:rsidRPr="00723C11" w14:paraId="553DCD2C" w14:textId="77777777" w:rsidTr="008C03EF">
        <w:tc>
          <w:tcPr>
            <w:tcW w:w="2732" w:type="dxa"/>
          </w:tcPr>
          <w:p w14:paraId="2083EA9C" w14:textId="77777777" w:rsidR="00E27DAB" w:rsidRPr="0059331C" w:rsidRDefault="00E27DAB" w:rsidP="00E27DAB">
            <w:pPr>
              <w:spacing w:before="360" w:line="360" w:lineRule="auto"/>
              <w:rPr>
                <w:rFonts w:eastAsiaTheme="majorEastAsia" w:cstheme="majorBidi"/>
                <w:b/>
                <w:szCs w:val="32"/>
              </w:rPr>
            </w:pPr>
            <w:r w:rsidRPr="0059331C">
              <w:rPr>
                <w:rFonts w:eastAsiaTheme="majorEastAsia" w:cstheme="majorBidi"/>
                <w:b/>
                <w:szCs w:val="32"/>
              </w:rPr>
              <w:t>Apply Charges</w:t>
            </w:r>
          </w:p>
        </w:tc>
        <w:tc>
          <w:tcPr>
            <w:tcW w:w="5322" w:type="dxa"/>
          </w:tcPr>
          <w:p w14:paraId="7FCC21E8" w14:textId="77777777" w:rsidR="00E27DAB" w:rsidRPr="0059331C" w:rsidRDefault="00E27DAB" w:rsidP="00E27DAB">
            <w:pPr>
              <w:spacing w:before="360" w:line="360" w:lineRule="auto"/>
              <w:rPr>
                <w:rFonts w:eastAsiaTheme="majorEastAsia" w:cstheme="majorBidi"/>
                <w:szCs w:val="32"/>
                <w:shd w:val="clear" w:color="auto" w:fill="FFFFFF"/>
              </w:rPr>
            </w:pPr>
            <w:r w:rsidRPr="0059331C">
              <w:rPr>
                <w:rFonts w:eastAsiaTheme="majorEastAsia" w:cstheme="majorBidi"/>
                <w:szCs w:val="32"/>
                <w:shd w:val="clear" w:color="auto" w:fill="FFFFFF"/>
              </w:rPr>
              <w:t>Specify if charges are applicable for this transaction.</w:t>
            </w:r>
          </w:p>
        </w:tc>
      </w:tr>
      <w:tr w:rsidR="00E27DAB" w:rsidRPr="00723C11" w14:paraId="79862C8B" w14:textId="77777777" w:rsidTr="00E27DAB">
        <w:tc>
          <w:tcPr>
            <w:tcW w:w="2732" w:type="dxa"/>
          </w:tcPr>
          <w:p w14:paraId="3EF4EF9F" w14:textId="77777777" w:rsidR="00E27DAB" w:rsidRPr="0059331C" w:rsidRDefault="00E27DAB" w:rsidP="00E27DAB">
            <w:pPr>
              <w:spacing w:before="360" w:line="360" w:lineRule="auto"/>
              <w:rPr>
                <w:rFonts w:eastAsiaTheme="majorEastAsia" w:cstheme="majorBidi"/>
                <w:szCs w:val="32"/>
                <w:shd w:val="clear" w:color="auto" w:fill="FFFFFF"/>
              </w:rPr>
            </w:pPr>
            <w:r w:rsidRPr="0059331C">
              <w:rPr>
                <w:rFonts w:eastAsiaTheme="majorEastAsia" w:cstheme="majorBidi"/>
                <w:b/>
                <w:szCs w:val="32"/>
              </w:rPr>
              <w:t>Exchange Rate Details</w:t>
            </w:r>
          </w:p>
        </w:tc>
        <w:tc>
          <w:tcPr>
            <w:tcW w:w="5322" w:type="dxa"/>
          </w:tcPr>
          <w:p w14:paraId="55996A0C" w14:textId="77777777" w:rsidR="00E27DAB" w:rsidRPr="00733952" w:rsidRDefault="00E27DAB" w:rsidP="00E27DAB">
            <w:pPr>
              <w:pStyle w:val="TableContents"/>
              <w:keepNext w:val="0"/>
              <w:rPr>
                <w:shd w:val="clear" w:color="auto" w:fill="FFFFFF"/>
              </w:rPr>
            </w:pPr>
            <w:r>
              <w:rPr>
                <w:shd w:val="clear" w:color="auto" w:fill="FFFFFF"/>
              </w:rPr>
              <w:t>Specify the fields.</w:t>
            </w:r>
          </w:p>
        </w:tc>
      </w:tr>
      <w:tr w:rsidR="00E27DAB" w:rsidRPr="00723C11" w14:paraId="4A87085B" w14:textId="77777777" w:rsidTr="008C03EF">
        <w:tc>
          <w:tcPr>
            <w:tcW w:w="2732" w:type="dxa"/>
          </w:tcPr>
          <w:p w14:paraId="2B67B6B3" w14:textId="77777777" w:rsidR="00E27DAB" w:rsidRPr="0059331C" w:rsidRDefault="00E27DAB" w:rsidP="00E27DAB">
            <w:pPr>
              <w:spacing w:before="360" w:line="360" w:lineRule="auto"/>
              <w:rPr>
                <w:rFonts w:eastAsiaTheme="majorEastAsia" w:cstheme="majorBidi"/>
                <w:b/>
                <w:szCs w:val="32"/>
              </w:rPr>
            </w:pPr>
            <w:r w:rsidRPr="0059331C">
              <w:rPr>
                <w:rFonts w:eastAsiaTheme="majorEastAsia" w:cstheme="majorBidi"/>
                <w:b/>
                <w:szCs w:val="32"/>
              </w:rPr>
              <w:t>Rate Type</w:t>
            </w:r>
          </w:p>
        </w:tc>
        <w:tc>
          <w:tcPr>
            <w:tcW w:w="5322" w:type="dxa"/>
          </w:tcPr>
          <w:p w14:paraId="44D8C193" w14:textId="77777777" w:rsidR="00E27DAB" w:rsidRPr="0059331C" w:rsidRDefault="00E27DAB">
            <w:pPr>
              <w:spacing w:before="360" w:line="360" w:lineRule="auto"/>
              <w:rPr>
                <w:rFonts w:eastAsiaTheme="majorEastAsia" w:cstheme="majorBidi"/>
                <w:szCs w:val="32"/>
                <w:shd w:val="clear" w:color="auto" w:fill="FFFFFF"/>
              </w:rPr>
            </w:pPr>
            <w:r w:rsidRPr="0059331C">
              <w:rPr>
                <w:rFonts w:eastAsiaTheme="majorEastAsia" w:cstheme="majorBidi"/>
                <w:szCs w:val="32"/>
                <w:shd w:val="clear" w:color="auto" w:fill="FFFFFF"/>
              </w:rPr>
              <w:t>Select the rate type for the</w:t>
            </w:r>
            <w:r>
              <w:rPr>
                <w:rFonts w:eastAsiaTheme="majorEastAsia" w:cstheme="majorBidi"/>
                <w:szCs w:val="32"/>
                <w:shd w:val="clear" w:color="auto" w:fill="FFFFFF"/>
              </w:rPr>
              <w:t xml:space="preserve"> transaction code</w:t>
            </w:r>
            <w:r w:rsidRPr="0059331C">
              <w:rPr>
                <w:rFonts w:eastAsiaTheme="majorEastAsia" w:cstheme="majorBidi"/>
                <w:szCs w:val="32"/>
                <w:shd w:val="clear" w:color="auto" w:fill="FFFFFF"/>
              </w:rPr>
              <w:t>.</w:t>
            </w:r>
          </w:p>
        </w:tc>
      </w:tr>
      <w:tr w:rsidR="000D1318" w:rsidRPr="00723C11" w14:paraId="73C8EE2F" w14:textId="77777777" w:rsidTr="008C03EF">
        <w:tc>
          <w:tcPr>
            <w:tcW w:w="2732" w:type="dxa"/>
          </w:tcPr>
          <w:p w14:paraId="395870BD" w14:textId="77777777" w:rsidR="000D1318" w:rsidRPr="0059331C" w:rsidRDefault="000D1318" w:rsidP="00E27DAB">
            <w:pPr>
              <w:spacing w:before="360" w:line="360" w:lineRule="auto"/>
              <w:rPr>
                <w:rFonts w:eastAsiaTheme="majorEastAsia" w:cstheme="majorBidi"/>
                <w:b/>
                <w:szCs w:val="32"/>
              </w:rPr>
            </w:pPr>
            <w:r>
              <w:rPr>
                <w:rFonts w:eastAsiaTheme="majorEastAsia" w:cstheme="majorBidi"/>
                <w:b/>
                <w:szCs w:val="32"/>
              </w:rPr>
              <w:t>Rate Code</w:t>
            </w:r>
          </w:p>
        </w:tc>
        <w:tc>
          <w:tcPr>
            <w:tcW w:w="5322" w:type="dxa"/>
          </w:tcPr>
          <w:p w14:paraId="10E9C8CC" w14:textId="77777777" w:rsidR="000D1318" w:rsidRPr="0059331C" w:rsidRDefault="000D1318">
            <w:pPr>
              <w:spacing w:before="360" w:line="360" w:lineRule="auto"/>
              <w:rPr>
                <w:rFonts w:eastAsiaTheme="majorEastAsia" w:cstheme="majorBidi"/>
                <w:szCs w:val="32"/>
                <w:shd w:val="clear" w:color="auto" w:fill="FFFFFF"/>
              </w:rPr>
            </w:pPr>
            <w:r w:rsidRPr="0059331C">
              <w:rPr>
                <w:rFonts w:eastAsiaTheme="majorEastAsia" w:cstheme="majorBidi"/>
                <w:szCs w:val="32"/>
                <w:shd w:val="clear" w:color="auto" w:fill="FFFFFF"/>
              </w:rPr>
              <w:t xml:space="preserve">Select the rate </w:t>
            </w:r>
            <w:r>
              <w:rPr>
                <w:rFonts w:eastAsiaTheme="majorEastAsia" w:cstheme="majorBidi"/>
                <w:szCs w:val="32"/>
                <w:shd w:val="clear" w:color="auto" w:fill="FFFFFF"/>
              </w:rPr>
              <w:t>code</w:t>
            </w:r>
            <w:r w:rsidRPr="0059331C">
              <w:rPr>
                <w:rFonts w:eastAsiaTheme="majorEastAsia" w:cstheme="majorBidi"/>
                <w:szCs w:val="32"/>
                <w:shd w:val="clear" w:color="auto" w:fill="FFFFFF"/>
              </w:rPr>
              <w:t xml:space="preserve"> for the</w:t>
            </w:r>
            <w:r>
              <w:rPr>
                <w:rFonts w:eastAsiaTheme="majorEastAsia" w:cstheme="majorBidi"/>
                <w:szCs w:val="32"/>
                <w:shd w:val="clear" w:color="auto" w:fill="FFFFFF"/>
              </w:rPr>
              <w:t xml:space="preserve"> transaction code</w:t>
            </w:r>
            <w:r w:rsidRPr="0059331C">
              <w:rPr>
                <w:rFonts w:eastAsiaTheme="majorEastAsia" w:cstheme="majorBidi"/>
                <w:szCs w:val="32"/>
                <w:shd w:val="clear" w:color="auto" w:fill="FFFFFF"/>
              </w:rPr>
              <w:t>.</w:t>
            </w:r>
          </w:p>
        </w:tc>
      </w:tr>
      <w:tr w:rsidR="00E27DAB" w:rsidRPr="00723C11" w14:paraId="07C150F9" w14:textId="77777777" w:rsidTr="008C03EF">
        <w:tc>
          <w:tcPr>
            <w:tcW w:w="2732" w:type="dxa"/>
          </w:tcPr>
          <w:p w14:paraId="7E666420" w14:textId="77777777" w:rsidR="00E27DAB" w:rsidRPr="0059331C" w:rsidRDefault="00E27DAB" w:rsidP="00E27DAB">
            <w:pPr>
              <w:spacing w:before="360" w:line="360" w:lineRule="auto"/>
              <w:rPr>
                <w:rFonts w:eastAsiaTheme="majorEastAsia" w:cstheme="majorBidi"/>
                <w:b/>
                <w:szCs w:val="32"/>
              </w:rPr>
            </w:pPr>
            <w:r w:rsidRPr="0059331C">
              <w:rPr>
                <w:rFonts w:eastAsiaTheme="majorEastAsia" w:cstheme="majorBidi"/>
                <w:b/>
                <w:szCs w:val="32"/>
              </w:rPr>
              <w:t>Override Limit</w:t>
            </w:r>
          </w:p>
        </w:tc>
        <w:tc>
          <w:tcPr>
            <w:tcW w:w="5322" w:type="dxa"/>
          </w:tcPr>
          <w:p w14:paraId="391C24EC" w14:textId="77777777" w:rsidR="00E27DAB" w:rsidRPr="0059331C" w:rsidRDefault="00E27DAB" w:rsidP="00E27DAB">
            <w:pPr>
              <w:spacing w:before="360" w:line="360" w:lineRule="auto"/>
              <w:rPr>
                <w:rFonts w:eastAsiaTheme="majorEastAsia" w:cstheme="majorBidi"/>
                <w:szCs w:val="32"/>
                <w:shd w:val="clear" w:color="auto" w:fill="FFFFFF"/>
              </w:rPr>
            </w:pPr>
            <w:r w:rsidRPr="0059331C">
              <w:rPr>
                <w:rFonts w:eastAsiaTheme="majorEastAsia" w:cstheme="majorBidi"/>
                <w:szCs w:val="32"/>
                <w:shd w:val="clear" w:color="auto" w:fill="FFFFFF"/>
              </w:rPr>
              <w:t>Specify the override limit. The system displays the default override limit currency as GBP.</w:t>
            </w:r>
          </w:p>
        </w:tc>
      </w:tr>
      <w:tr w:rsidR="00E27DAB" w:rsidRPr="00723C11" w14:paraId="1B9E1C13" w14:textId="77777777" w:rsidTr="008C03EF">
        <w:tc>
          <w:tcPr>
            <w:tcW w:w="2732" w:type="dxa"/>
          </w:tcPr>
          <w:p w14:paraId="1E4C0EC4" w14:textId="77777777" w:rsidR="00E27DAB" w:rsidRPr="0059331C" w:rsidRDefault="00E27DAB" w:rsidP="00E27DAB">
            <w:pPr>
              <w:spacing w:before="360" w:line="360" w:lineRule="auto"/>
              <w:rPr>
                <w:rFonts w:eastAsiaTheme="majorEastAsia" w:cstheme="majorBidi"/>
                <w:b/>
                <w:szCs w:val="32"/>
              </w:rPr>
            </w:pPr>
            <w:r w:rsidRPr="0059331C">
              <w:rPr>
                <w:rFonts w:eastAsiaTheme="majorEastAsia" w:cstheme="majorBidi"/>
                <w:b/>
                <w:szCs w:val="32"/>
              </w:rPr>
              <w:t>Stop Limit</w:t>
            </w:r>
          </w:p>
        </w:tc>
        <w:tc>
          <w:tcPr>
            <w:tcW w:w="5322" w:type="dxa"/>
          </w:tcPr>
          <w:p w14:paraId="66DF326B" w14:textId="77777777" w:rsidR="00E27DAB" w:rsidRPr="0059331C" w:rsidRDefault="00E27DAB" w:rsidP="00E27DAB">
            <w:pPr>
              <w:spacing w:before="360" w:line="360" w:lineRule="auto"/>
              <w:rPr>
                <w:rFonts w:eastAsiaTheme="majorEastAsia" w:cstheme="majorBidi"/>
                <w:szCs w:val="32"/>
                <w:shd w:val="clear" w:color="auto" w:fill="FFFFFF"/>
              </w:rPr>
            </w:pPr>
            <w:r w:rsidRPr="0059331C">
              <w:rPr>
                <w:rFonts w:eastAsiaTheme="majorEastAsia" w:cstheme="majorBidi"/>
                <w:szCs w:val="32"/>
                <w:shd w:val="clear" w:color="auto" w:fill="FFFFFF"/>
              </w:rPr>
              <w:t>Specify the stop limit. The system displays the default stop limit currency as GBP.</w:t>
            </w:r>
          </w:p>
        </w:tc>
      </w:tr>
      <w:tr w:rsidR="00E27DAB" w:rsidRPr="00723C11" w14:paraId="004FE4BA" w14:textId="77777777" w:rsidTr="00E27DAB">
        <w:tc>
          <w:tcPr>
            <w:tcW w:w="2732" w:type="dxa"/>
          </w:tcPr>
          <w:p w14:paraId="1BA7B948" w14:textId="77777777" w:rsidR="00E27DAB" w:rsidRPr="0059331C" w:rsidRDefault="00E27DAB" w:rsidP="00E27DAB">
            <w:pPr>
              <w:spacing w:before="360" w:line="360" w:lineRule="auto"/>
              <w:rPr>
                <w:rFonts w:eastAsiaTheme="majorEastAsia" w:cstheme="majorBidi"/>
                <w:szCs w:val="32"/>
                <w:shd w:val="clear" w:color="auto" w:fill="FFFFFF"/>
              </w:rPr>
            </w:pPr>
            <w:r w:rsidRPr="0059331C">
              <w:rPr>
                <w:rFonts w:eastAsiaTheme="majorEastAsia" w:cstheme="majorBidi"/>
                <w:b/>
                <w:szCs w:val="32"/>
              </w:rPr>
              <w:t>Additional Preferences</w:t>
            </w:r>
          </w:p>
        </w:tc>
        <w:tc>
          <w:tcPr>
            <w:tcW w:w="5322" w:type="dxa"/>
          </w:tcPr>
          <w:p w14:paraId="0C7BB15D" w14:textId="77777777" w:rsidR="00E27DAB" w:rsidRPr="00733952" w:rsidRDefault="00E27DAB" w:rsidP="00E27DAB">
            <w:pPr>
              <w:pStyle w:val="TableContents"/>
              <w:keepNext w:val="0"/>
              <w:rPr>
                <w:shd w:val="clear" w:color="auto" w:fill="FFFFFF"/>
              </w:rPr>
            </w:pPr>
            <w:r>
              <w:rPr>
                <w:shd w:val="clear" w:color="auto" w:fill="FFFFFF"/>
              </w:rPr>
              <w:t>Specify the fields.</w:t>
            </w:r>
          </w:p>
        </w:tc>
      </w:tr>
      <w:tr w:rsidR="00E27DAB" w:rsidRPr="00723C11" w14:paraId="7AC2140C" w14:textId="77777777" w:rsidTr="008C03EF">
        <w:tc>
          <w:tcPr>
            <w:tcW w:w="2732" w:type="dxa"/>
          </w:tcPr>
          <w:p w14:paraId="14065FEE" w14:textId="77777777" w:rsidR="00E27DAB" w:rsidRPr="0059331C" w:rsidRDefault="00E27DAB" w:rsidP="00E27DAB">
            <w:pPr>
              <w:spacing w:before="360" w:line="360" w:lineRule="auto"/>
              <w:rPr>
                <w:rFonts w:eastAsiaTheme="majorEastAsia" w:cstheme="majorBidi"/>
                <w:b/>
                <w:szCs w:val="32"/>
              </w:rPr>
            </w:pPr>
            <w:r w:rsidRPr="0059331C">
              <w:rPr>
                <w:rFonts w:eastAsiaTheme="majorEastAsia" w:cstheme="majorBidi"/>
                <w:b/>
                <w:szCs w:val="32"/>
              </w:rPr>
              <w:t>Reversal Allowed</w:t>
            </w:r>
          </w:p>
        </w:tc>
        <w:tc>
          <w:tcPr>
            <w:tcW w:w="5322" w:type="dxa"/>
          </w:tcPr>
          <w:p w14:paraId="539AF551" w14:textId="77777777" w:rsidR="00E27DAB" w:rsidRPr="0059331C" w:rsidRDefault="00E27DAB" w:rsidP="00E27DAB">
            <w:pPr>
              <w:spacing w:before="360" w:line="360" w:lineRule="auto"/>
              <w:rPr>
                <w:rFonts w:eastAsiaTheme="majorEastAsia" w:cstheme="majorBidi"/>
                <w:szCs w:val="32"/>
                <w:shd w:val="clear" w:color="auto" w:fill="FFFFFF"/>
              </w:rPr>
            </w:pPr>
            <w:r w:rsidRPr="0059331C">
              <w:rPr>
                <w:rFonts w:eastAsiaTheme="majorEastAsia" w:cstheme="majorBidi"/>
                <w:szCs w:val="32"/>
                <w:shd w:val="clear" w:color="auto" w:fill="FFFFFF"/>
              </w:rPr>
              <w:t>Specify if the reversal is allowed for the transaction.</w:t>
            </w:r>
          </w:p>
        </w:tc>
      </w:tr>
      <w:tr w:rsidR="00E27DAB" w:rsidRPr="00723C11" w14:paraId="472BC419" w14:textId="77777777" w:rsidTr="008C03EF">
        <w:tc>
          <w:tcPr>
            <w:tcW w:w="2732" w:type="dxa"/>
          </w:tcPr>
          <w:p w14:paraId="02880ACC" w14:textId="77777777" w:rsidR="00E27DAB" w:rsidRPr="0059331C" w:rsidRDefault="00E27DAB" w:rsidP="00E27DAB">
            <w:pPr>
              <w:spacing w:before="360" w:line="360" w:lineRule="auto"/>
              <w:rPr>
                <w:rFonts w:eastAsiaTheme="majorEastAsia" w:cstheme="majorBidi"/>
                <w:b/>
                <w:szCs w:val="32"/>
              </w:rPr>
            </w:pPr>
            <w:r w:rsidRPr="0059331C">
              <w:rPr>
                <w:rFonts w:eastAsiaTheme="majorEastAsia" w:cstheme="majorBidi"/>
                <w:b/>
                <w:szCs w:val="32"/>
              </w:rPr>
              <w:lastRenderedPageBreak/>
              <w:t xml:space="preserve">Reversal </w:t>
            </w:r>
            <w:r>
              <w:rPr>
                <w:rFonts w:eastAsiaTheme="majorEastAsia" w:cstheme="majorBidi"/>
                <w:b/>
                <w:szCs w:val="32"/>
              </w:rPr>
              <w:t>Requires</w:t>
            </w:r>
            <w:r w:rsidRPr="00B05EF7">
              <w:rPr>
                <w:rFonts w:eastAsiaTheme="majorEastAsia" w:cstheme="majorBidi"/>
                <w:b/>
                <w:szCs w:val="32"/>
              </w:rPr>
              <w:t xml:space="preserve"> </w:t>
            </w:r>
            <w:r>
              <w:rPr>
                <w:rFonts w:eastAsiaTheme="majorEastAsia" w:cstheme="majorBidi"/>
                <w:b/>
                <w:szCs w:val="32"/>
              </w:rPr>
              <w:t>Authorization</w:t>
            </w:r>
          </w:p>
        </w:tc>
        <w:tc>
          <w:tcPr>
            <w:tcW w:w="5322" w:type="dxa"/>
          </w:tcPr>
          <w:p w14:paraId="3812E018" w14:textId="77777777" w:rsidR="00E27DAB" w:rsidRPr="0059331C" w:rsidRDefault="00E27DAB" w:rsidP="00E27DAB">
            <w:pPr>
              <w:spacing w:before="360" w:line="360" w:lineRule="auto"/>
              <w:rPr>
                <w:rFonts w:eastAsiaTheme="majorEastAsia" w:cstheme="majorBidi"/>
                <w:szCs w:val="32"/>
                <w:shd w:val="clear" w:color="auto" w:fill="FFFFFF"/>
              </w:rPr>
            </w:pPr>
            <w:r w:rsidRPr="0059331C">
              <w:rPr>
                <w:rFonts w:eastAsiaTheme="majorEastAsia" w:cstheme="majorBidi"/>
                <w:szCs w:val="32"/>
                <w:shd w:val="clear" w:color="auto" w:fill="FFFFFF"/>
              </w:rPr>
              <w:t>Specify if the authorization is required for a reversal transaction.</w:t>
            </w:r>
          </w:p>
        </w:tc>
      </w:tr>
      <w:tr w:rsidR="00E27DAB" w:rsidRPr="00723C11" w14:paraId="784D95C4" w14:textId="77777777" w:rsidTr="008C03EF">
        <w:tc>
          <w:tcPr>
            <w:tcW w:w="2732" w:type="dxa"/>
          </w:tcPr>
          <w:p w14:paraId="750ED995" w14:textId="77777777" w:rsidR="00E27DAB" w:rsidRPr="0059331C" w:rsidRDefault="00E27DAB" w:rsidP="00E27DAB">
            <w:pPr>
              <w:spacing w:before="360" w:line="360" w:lineRule="auto"/>
              <w:rPr>
                <w:rFonts w:eastAsiaTheme="majorEastAsia" w:cstheme="majorBidi"/>
                <w:b/>
                <w:szCs w:val="32"/>
              </w:rPr>
            </w:pPr>
            <w:r>
              <w:rPr>
                <w:rFonts w:eastAsiaTheme="majorEastAsia" w:cstheme="majorBidi"/>
                <w:b/>
                <w:szCs w:val="32"/>
              </w:rPr>
              <w:t>Reversal includes c</w:t>
            </w:r>
            <w:r w:rsidRPr="0059331C">
              <w:rPr>
                <w:rFonts w:eastAsiaTheme="majorEastAsia" w:cstheme="majorBidi"/>
                <w:b/>
                <w:szCs w:val="32"/>
              </w:rPr>
              <w:t>harges</w:t>
            </w:r>
          </w:p>
        </w:tc>
        <w:tc>
          <w:tcPr>
            <w:tcW w:w="5322" w:type="dxa"/>
          </w:tcPr>
          <w:p w14:paraId="55BE158D" w14:textId="77777777" w:rsidR="00E27DAB" w:rsidRPr="0059331C" w:rsidRDefault="00E27DAB" w:rsidP="00E27DAB">
            <w:pPr>
              <w:spacing w:before="360" w:line="360" w:lineRule="auto"/>
              <w:rPr>
                <w:rFonts w:eastAsiaTheme="majorEastAsia" w:cstheme="majorBidi"/>
                <w:szCs w:val="32"/>
                <w:shd w:val="clear" w:color="auto" w:fill="FFFFFF"/>
              </w:rPr>
            </w:pPr>
            <w:r w:rsidRPr="0059331C">
              <w:rPr>
                <w:rFonts w:eastAsiaTheme="majorEastAsia" w:cstheme="majorBidi"/>
                <w:szCs w:val="32"/>
                <w:shd w:val="clear" w:color="auto" w:fill="FFFFFF"/>
              </w:rPr>
              <w:t>Specify if the charges is to be reversed along with transaction reversal.</w:t>
            </w:r>
          </w:p>
        </w:tc>
      </w:tr>
      <w:tr w:rsidR="00136BDD" w:rsidRPr="00723C11" w14:paraId="1DC936A0" w14:textId="77777777" w:rsidTr="008C03EF">
        <w:tc>
          <w:tcPr>
            <w:tcW w:w="2732" w:type="dxa"/>
          </w:tcPr>
          <w:p w14:paraId="53776E59" w14:textId="77777777" w:rsidR="00136BDD" w:rsidRDefault="00136BDD" w:rsidP="00136BDD">
            <w:pPr>
              <w:spacing w:before="360" w:line="360" w:lineRule="auto"/>
              <w:rPr>
                <w:rFonts w:eastAsiaTheme="majorEastAsia" w:cstheme="majorBidi"/>
                <w:b/>
                <w:szCs w:val="32"/>
              </w:rPr>
            </w:pPr>
            <w:r w:rsidRPr="00094F6D">
              <w:rPr>
                <w:rFonts w:eastAsiaTheme="majorEastAsia" w:cstheme="majorBidi"/>
                <w:b/>
                <w:szCs w:val="32"/>
              </w:rPr>
              <w:t>Reversal Advice Name</w:t>
            </w:r>
          </w:p>
        </w:tc>
        <w:tc>
          <w:tcPr>
            <w:tcW w:w="5322" w:type="dxa"/>
          </w:tcPr>
          <w:p w14:paraId="27D126C6" w14:textId="77777777" w:rsidR="00136BDD" w:rsidRPr="0059331C" w:rsidRDefault="00136BDD" w:rsidP="00136BDD">
            <w:pPr>
              <w:spacing w:before="360" w:line="360" w:lineRule="auto"/>
              <w:rPr>
                <w:rFonts w:eastAsiaTheme="majorEastAsia" w:cstheme="majorBidi"/>
                <w:szCs w:val="32"/>
                <w:shd w:val="clear" w:color="auto" w:fill="FFFFFF"/>
              </w:rPr>
            </w:pPr>
            <w:r>
              <w:rPr>
                <w:rFonts w:eastAsiaTheme="majorEastAsia" w:cstheme="majorBidi"/>
                <w:szCs w:val="32"/>
                <w:shd w:val="clear" w:color="auto" w:fill="FFFFFF"/>
              </w:rPr>
              <w:t xml:space="preserve">Select </w:t>
            </w:r>
            <w:r w:rsidRPr="0059331C">
              <w:rPr>
                <w:rFonts w:eastAsiaTheme="majorEastAsia" w:cstheme="majorBidi"/>
                <w:szCs w:val="32"/>
                <w:shd w:val="clear" w:color="auto" w:fill="FFFFFF"/>
              </w:rPr>
              <w:t xml:space="preserve">the </w:t>
            </w:r>
            <w:r>
              <w:rPr>
                <w:rFonts w:eastAsiaTheme="majorEastAsia" w:cstheme="majorBidi"/>
                <w:szCs w:val="32"/>
                <w:shd w:val="clear" w:color="auto" w:fill="FFFFFF"/>
              </w:rPr>
              <w:t>reversal advice name</w:t>
            </w:r>
            <w:r w:rsidRPr="0059331C">
              <w:rPr>
                <w:rFonts w:eastAsiaTheme="majorEastAsia" w:cstheme="majorBidi"/>
                <w:szCs w:val="32"/>
                <w:shd w:val="clear" w:color="auto" w:fill="FFFFFF"/>
              </w:rPr>
              <w:t xml:space="preserve"> </w:t>
            </w:r>
            <w:r>
              <w:rPr>
                <w:rFonts w:eastAsiaTheme="majorEastAsia" w:cstheme="majorBidi"/>
                <w:szCs w:val="32"/>
                <w:shd w:val="clear" w:color="auto" w:fill="FFFFFF"/>
              </w:rPr>
              <w:t>from the list of values</w:t>
            </w:r>
            <w:r w:rsidRPr="0059331C">
              <w:rPr>
                <w:rFonts w:eastAsiaTheme="majorEastAsia" w:cstheme="majorBidi"/>
                <w:szCs w:val="32"/>
                <w:shd w:val="clear" w:color="auto" w:fill="FFFFFF"/>
              </w:rPr>
              <w:t>.</w:t>
            </w:r>
          </w:p>
        </w:tc>
      </w:tr>
      <w:tr w:rsidR="00136BDD" w:rsidRPr="00723C11" w14:paraId="78F6E792" w14:textId="77777777" w:rsidTr="008C03EF">
        <w:tc>
          <w:tcPr>
            <w:tcW w:w="2732" w:type="dxa"/>
          </w:tcPr>
          <w:p w14:paraId="4B41508C" w14:textId="77777777" w:rsidR="00136BDD" w:rsidRPr="00094F6D" w:rsidRDefault="00136BDD" w:rsidP="00136BDD">
            <w:pPr>
              <w:spacing w:before="360" w:line="360" w:lineRule="auto"/>
              <w:rPr>
                <w:rFonts w:eastAsiaTheme="majorEastAsia" w:cstheme="majorBidi"/>
                <w:b/>
                <w:szCs w:val="32"/>
              </w:rPr>
            </w:pPr>
            <w:r>
              <w:rPr>
                <w:rFonts w:eastAsiaTheme="majorEastAsia" w:cstheme="majorBidi"/>
                <w:b/>
                <w:szCs w:val="32"/>
              </w:rPr>
              <w:t>Input Slip Name</w:t>
            </w:r>
          </w:p>
        </w:tc>
        <w:tc>
          <w:tcPr>
            <w:tcW w:w="5322" w:type="dxa"/>
          </w:tcPr>
          <w:p w14:paraId="23BBDC15" w14:textId="77777777" w:rsidR="00136BDD" w:rsidDel="00CD5331" w:rsidRDefault="00136BDD" w:rsidP="00136BDD">
            <w:pPr>
              <w:spacing w:before="360" w:line="360" w:lineRule="auto"/>
              <w:rPr>
                <w:rFonts w:eastAsiaTheme="majorEastAsia" w:cstheme="majorBidi"/>
                <w:szCs w:val="32"/>
                <w:shd w:val="clear" w:color="auto" w:fill="FFFFFF"/>
              </w:rPr>
            </w:pPr>
            <w:r>
              <w:rPr>
                <w:rFonts w:eastAsiaTheme="majorEastAsia" w:cstheme="majorBidi"/>
                <w:szCs w:val="32"/>
                <w:shd w:val="clear" w:color="auto" w:fill="FFFFFF"/>
              </w:rPr>
              <w:t>Specify the input slip name.</w:t>
            </w:r>
          </w:p>
        </w:tc>
      </w:tr>
      <w:tr w:rsidR="00136BDD" w:rsidRPr="00723C11" w14:paraId="4004EDB7" w14:textId="77777777" w:rsidTr="008C03EF">
        <w:tc>
          <w:tcPr>
            <w:tcW w:w="2732" w:type="dxa"/>
          </w:tcPr>
          <w:p w14:paraId="331EB2FE" w14:textId="77777777" w:rsidR="00136BDD" w:rsidRDefault="00136BDD" w:rsidP="00DB0620">
            <w:pPr>
              <w:keepNext/>
              <w:spacing w:before="360" w:line="360" w:lineRule="auto"/>
              <w:rPr>
                <w:rFonts w:eastAsiaTheme="majorEastAsia" w:cstheme="majorBidi"/>
                <w:b/>
                <w:szCs w:val="32"/>
              </w:rPr>
            </w:pPr>
            <w:r>
              <w:rPr>
                <w:rFonts w:eastAsiaTheme="majorEastAsia" w:cstheme="majorBidi"/>
                <w:b/>
                <w:szCs w:val="32"/>
              </w:rPr>
              <w:lastRenderedPageBreak/>
              <w:t>Input Slip Confirmation</w:t>
            </w:r>
          </w:p>
        </w:tc>
        <w:tc>
          <w:tcPr>
            <w:tcW w:w="5322" w:type="dxa"/>
          </w:tcPr>
          <w:p w14:paraId="3BC583EE" w14:textId="77777777" w:rsidR="00136BDD" w:rsidRDefault="00136BDD" w:rsidP="00DB0620">
            <w:pPr>
              <w:keepNext/>
              <w:spacing w:before="360" w:line="360" w:lineRule="auto"/>
              <w:rPr>
                <w:rFonts w:eastAsiaTheme="majorEastAsia" w:cstheme="majorBidi"/>
                <w:szCs w:val="32"/>
                <w:shd w:val="clear" w:color="auto" w:fill="FFFFFF"/>
              </w:rPr>
            </w:pPr>
            <w:r w:rsidRPr="001F26F3">
              <w:rPr>
                <w:rFonts w:eastAsiaTheme="majorEastAsia" w:cstheme="majorBidi"/>
                <w:szCs w:val="32"/>
                <w:shd w:val="clear" w:color="auto" w:fill="FFFFFF"/>
              </w:rPr>
              <w:t xml:space="preserve">Select </w:t>
            </w:r>
            <w:r w:rsidRPr="006D52EC">
              <w:rPr>
                <w:rFonts w:eastAsiaTheme="majorEastAsia" w:cstheme="majorBidi"/>
                <w:szCs w:val="32"/>
                <w:shd w:val="clear" w:color="auto" w:fill="FFFFFF"/>
              </w:rPr>
              <w:t xml:space="preserve">if the </w:t>
            </w:r>
            <w:r>
              <w:rPr>
                <w:rFonts w:eastAsiaTheme="majorEastAsia" w:cstheme="majorBidi"/>
                <w:szCs w:val="32"/>
                <w:shd w:val="clear" w:color="auto" w:fill="FFFFFF"/>
              </w:rPr>
              <w:t>input slip confirmation</w:t>
            </w:r>
            <w:r w:rsidRPr="006D52EC">
              <w:rPr>
                <w:rFonts w:eastAsiaTheme="majorEastAsia" w:cstheme="majorBidi"/>
                <w:szCs w:val="32"/>
                <w:shd w:val="clear" w:color="auto" w:fill="FFFFFF"/>
              </w:rPr>
              <w:t xml:space="preserve"> is required for the transaction.</w:t>
            </w:r>
            <w:r>
              <w:rPr>
                <w:rFonts w:eastAsiaTheme="majorEastAsia" w:cstheme="majorBidi"/>
                <w:szCs w:val="32"/>
                <w:shd w:val="clear" w:color="auto" w:fill="FFFFFF"/>
              </w:rPr>
              <w:t xml:space="preserve"> If this option is selected for a transaction screen, the </w:t>
            </w:r>
            <w:r w:rsidRPr="00DB0620">
              <w:rPr>
                <w:rFonts w:eastAsiaTheme="majorEastAsia" w:cstheme="majorBidi"/>
                <w:b/>
                <w:szCs w:val="32"/>
                <w:shd w:val="clear" w:color="auto" w:fill="FFFFFF"/>
              </w:rPr>
              <w:t>Input-Slip</w:t>
            </w:r>
            <w:r>
              <w:rPr>
                <w:rFonts w:eastAsiaTheme="majorEastAsia" w:cstheme="majorBidi"/>
                <w:szCs w:val="32"/>
                <w:shd w:val="clear" w:color="auto" w:fill="FFFFFF"/>
              </w:rPr>
              <w:t xml:space="preserve"> button will be displayed on the screen.</w:t>
            </w:r>
          </w:p>
          <w:p w14:paraId="23630A25" w14:textId="77777777" w:rsidR="00136BDD" w:rsidRPr="00A503C5" w:rsidRDefault="00136BDD" w:rsidP="00DB0620">
            <w:pPr>
              <w:keepNext/>
              <w:spacing w:before="360" w:line="360" w:lineRule="auto"/>
              <w:rPr>
                <w:rFonts w:eastAsiaTheme="majorEastAsia" w:cstheme="majorBidi"/>
                <w:szCs w:val="32"/>
                <w:shd w:val="clear" w:color="auto" w:fill="FFFFFF"/>
              </w:rPr>
            </w:pPr>
            <w:r>
              <w:rPr>
                <w:rFonts w:eastAsiaTheme="majorEastAsia" w:cstheme="majorBidi"/>
                <w:szCs w:val="32"/>
                <w:shd w:val="clear" w:color="auto" w:fill="FFFFFF"/>
              </w:rPr>
              <w:t>On the specified transaction screens, you can c</w:t>
            </w:r>
            <w:r w:rsidRPr="00A503C5">
              <w:rPr>
                <w:rFonts w:eastAsiaTheme="majorEastAsia" w:cstheme="majorBidi"/>
                <w:szCs w:val="32"/>
                <w:shd w:val="clear" w:color="auto" w:fill="FFFFFF"/>
              </w:rPr>
              <w:t xml:space="preserve">lick </w:t>
            </w:r>
            <w:r w:rsidRPr="00DB0620">
              <w:rPr>
                <w:rFonts w:eastAsiaTheme="majorEastAsia" w:cstheme="majorBidi"/>
                <w:b/>
                <w:szCs w:val="32"/>
                <w:shd w:val="clear" w:color="auto" w:fill="FFFFFF"/>
              </w:rPr>
              <w:t>Input-Slip</w:t>
            </w:r>
            <w:r w:rsidRPr="00A503C5">
              <w:rPr>
                <w:rFonts w:eastAsiaTheme="majorEastAsia" w:cstheme="majorBidi"/>
                <w:szCs w:val="32"/>
                <w:shd w:val="clear" w:color="auto" w:fill="FFFFFF"/>
              </w:rPr>
              <w:t xml:space="preserve"> to view the input slip before transaction submission. Once you click </w:t>
            </w:r>
            <w:r w:rsidRPr="00DB0620">
              <w:rPr>
                <w:rFonts w:eastAsiaTheme="majorEastAsia" w:cstheme="majorBidi"/>
                <w:b/>
                <w:szCs w:val="32"/>
                <w:shd w:val="clear" w:color="auto" w:fill="FFFFFF"/>
              </w:rPr>
              <w:t>Input-Slip</w:t>
            </w:r>
            <w:r w:rsidRPr="00A503C5">
              <w:rPr>
                <w:rFonts w:eastAsiaTheme="majorEastAsia" w:cstheme="majorBidi"/>
                <w:szCs w:val="32"/>
                <w:shd w:val="clear" w:color="auto" w:fill="FFFFFF"/>
              </w:rPr>
              <w:t xml:space="preserve">, the system validates mandatory fields. </w:t>
            </w:r>
            <w:r>
              <w:rPr>
                <w:rFonts w:eastAsiaTheme="majorEastAsia" w:cstheme="majorBidi"/>
                <w:szCs w:val="32"/>
                <w:shd w:val="clear" w:color="auto" w:fill="FFFFFF"/>
              </w:rPr>
              <w:t>In addition, y</w:t>
            </w:r>
            <w:r w:rsidRPr="00A503C5">
              <w:rPr>
                <w:rFonts w:eastAsiaTheme="majorEastAsia" w:cstheme="majorBidi"/>
                <w:szCs w:val="32"/>
                <w:shd w:val="clear" w:color="auto" w:fill="FFFFFF"/>
              </w:rPr>
              <w:t>ou can perform any of the following actions:</w:t>
            </w:r>
          </w:p>
          <w:p w14:paraId="2988E843" w14:textId="77777777" w:rsidR="00136BDD" w:rsidRPr="00A503C5" w:rsidRDefault="00136BDD" w:rsidP="00DB0620">
            <w:pPr>
              <w:pStyle w:val="TableContents"/>
              <w:keepLines w:val="0"/>
              <w:numPr>
                <w:ilvl w:val="0"/>
                <w:numId w:val="1"/>
              </w:numPr>
              <w:spacing w:before="120"/>
              <w:ind w:left="360"/>
              <w:rPr>
                <w:shd w:val="clear" w:color="auto" w:fill="FFFFFF"/>
              </w:rPr>
            </w:pPr>
            <w:r w:rsidRPr="00DB0620">
              <w:rPr>
                <w:b/>
                <w:shd w:val="clear" w:color="auto" w:fill="FFFFFF"/>
              </w:rPr>
              <w:t>Confirm &amp; Print</w:t>
            </w:r>
            <w:r w:rsidRPr="00A503C5">
              <w:rPr>
                <w:shd w:val="clear" w:color="auto" w:fill="FFFFFF"/>
              </w:rPr>
              <w:t xml:space="preserve"> – This button is enabled only if Input Slip Confirmation is selected in Function Code Definition screen. In addition, the transaction can be submitted only if the receipt is confirmed. Click this button to confirm and print the receipt.</w:t>
            </w:r>
          </w:p>
          <w:p w14:paraId="04431C5F" w14:textId="77777777" w:rsidR="00136BDD" w:rsidRPr="00A503C5" w:rsidRDefault="00136BDD" w:rsidP="00DB0620">
            <w:pPr>
              <w:pStyle w:val="TableContents"/>
              <w:keepLines w:val="0"/>
              <w:numPr>
                <w:ilvl w:val="0"/>
                <w:numId w:val="1"/>
              </w:numPr>
              <w:spacing w:before="120"/>
              <w:ind w:left="360"/>
              <w:rPr>
                <w:shd w:val="clear" w:color="auto" w:fill="FFFFFF"/>
              </w:rPr>
            </w:pPr>
            <w:r w:rsidRPr="00DB0620">
              <w:rPr>
                <w:b/>
                <w:shd w:val="clear" w:color="auto" w:fill="FFFFFF"/>
              </w:rPr>
              <w:t>Print</w:t>
            </w:r>
            <w:r w:rsidRPr="00A503C5">
              <w:rPr>
                <w:shd w:val="clear" w:color="auto" w:fill="FFFFFF"/>
              </w:rPr>
              <w:t xml:space="preserve"> – Click this button to print the generated slip and provide to the customer.</w:t>
            </w:r>
          </w:p>
          <w:p w14:paraId="1DA42DAC" w14:textId="77777777" w:rsidR="00136BDD" w:rsidRPr="00A503C5" w:rsidRDefault="00136BDD" w:rsidP="00DB0620">
            <w:pPr>
              <w:pStyle w:val="TableContents"/>
              <w:keepLines w:val="0"/>
              <w:numPr>
                <w:ilvl w:val="0"/>
                <w:numId w:val="1"/>
              </w:numPr>
              <w:spacing w:before="120"/>
              <w:ind w:left="360"/>
              <w:rPr>
                <w:shd w:val="clear" w:color="auto" w:fill="FFFFFF"/>
              </w:rPr>
            </w:pPr>
            <w:r w:rsidRPr="00DB0620">
              <w:rPr>
                <w:b/>
                <w:shd w:val="clear" w:color="auto" w:fill="FFFFFF"/>
              </w:rPr>
              <w:t>Close</w:t>
            </w:r>
            <w:r w:rsidRPr="00A503C5">
              <w:rPr>
                <w:shd w:val="clear" w:color="auto" w:fill="FFFFFF"/>
              </w:rPr>
              <w:t xml:space="preserve"> – Click this button to close the generated receipt.</w:t>
            </w:r>
          </w:p>
          <w:p w14:paraId="3E78EC10" w14:textId="77777777" w:rsidR="00136BDD" w:rsidRDefault="00136BDD" w:rsidP="00DB0620">
            <w:pPr>
              <w:pStyle w:val="NoteinsideTables"/>
              <w:keepNext/>
            </w:pPr>
            <w:r w:rsidRPr="00A503C5">
              <w:t xml:space="preserve">If the mandatory fields are not filled, the system shows an error message </w:t>
            </w:r>
            <w:r w:rsidRPr="00DB0620">
              <w:rPr>
                <w:b/>
              </w:rPr>
              <w:t>Value is required</w:t>
            </w:r>
            <w:r w:rsidRPr="00A503C5">
              <w:t>, wherever applicable.</w:t>
            </w:r>
          </w:p>
        </w:tc>
      </w:tr>
      <w:tr w:rsidR="00136BDD" w:rsidRPr="00723C11" w14:paraId="6811FA0E" w14:textId="77777777" w:rsidTr="008C03EF">
        <w:tc>
          <w:tcPr>
            <w:tcW w:w="2732" w:type="dxa"/>
          </w:tcPr>
          <w:p w14:paraId="18205F66" w14:textId="77777777" w:rsidR="00136BDD" w:rsidRDefault="00DB7F8B" w:rsidP="00136BDD">
            <w:pPr>
              <w:spacing w:before="360" w:line="360" w:lineRule="auto"/>
              <w:rPr>
                <w:rFonts w:eastAsiaTheme="majorEastAsia" w:cstheme="majorBidi"/>
                <w:b/>
                <w:szCs w:val="32"/>
              </w:rPr>
            </w:pPr>
            <w:r>
              <w:rPr>
                <w:rFonts w:eastAsiaTheme="majorEastAsia" w:cstheme="majorBidi"/>
                <w:b/>
                <w:szCs w:val="32"/>
              </w:rPr>
              <w:t>Transaction Alert Preference</w:t>
            </w:r>
          </w:p>
        </w:tc>
        <w:tc>
          <w:tcPr>
            <w:tcW w:w="5322" w:type="dxa"/>
          </w:tcPr>
          <w:p w14:paraId="2CF87E55" w14:textId="77777777" w:rsidR="00136BDD" w:rsidRDefault="00136BDD" w:rsidP="00136BDD">
            <w:pPr>
              <w:spacing w:before="360" w:line="360" w:lineRule="auto"/>
              <w:rPr>
                <w:rFonts w:eastAsiaTheme="majorEastAsia" w:cstheme="majorBidi"/>
                <w:szCs w:val="32"/>
                <w:shd w:val="clear" w:color="auto" w:fill="FFFFFF"/>
              </w:rPr>
            </w:pPr>
            <w:r w:rsidRPr="001F26F3">
              <w:rPr>
                <w:rFonts w:eastAsiaTheme="majorEastAsia" w:cstheme="majorBidi"/>
                <w:szCs w:val="32"/>
                <w:shd w:val="clear" w:color="auto" w:fill="FFFFFF"/>
              </w:rPr>
              <w:t xml:space="preserve">Select </w:t>
            </w:r>
            <w:r w:rsidRPr="006D52EC">
              <w:rPr>
                <w:rFonts w:eastAsiaTheme="majorEastAsia" w:cstheme="majorBidi"/>
                <w:szCs w:val="32"/>
                <w:shd w:val="clear" w:color="auto" w:fill="FFFFFF"/>
              </w:rPr>
              <w:t xml:space="preserve">the </w:t>
            </w:r>
            <w:r>
              <w:rPr>
                <w:rFonts w:eastAsiaTheme="majorEastAsia" w:cstheme="majorBidi"/>
                <w:szCs w:val="32"/>
                <w:shd w:val="clear" w:color="auto" w:fill="FFFFFF"/>
              </w:rPr>
              <w:t>alert notification preference from the drop-down list</w:t>
            </w:r>
            <w:r w:rsidRPr="006D52EC">
              <w:rPr>
                <w:rFonts w:eastAsiaTheme="majorEastAsia" w:cstheme="majorBidi"/>
                <w:szCs w:val="32"/>
                <w:shd w:val="clear" w:color="auto" w:fill="FFFFFF"/>
              </w:rPr>
              <w:t>.</w:t>
            </w:r>
            <w:r>
              <w:rPr>
                <w:rFonts w:eastAsiaTheme="majorEastAsia" w:cstheme="majorBidi"/>
                <w:szCs w:val="32"/>
                <w:shd w:val="clear" w:color="auto" w:fill="FFFFFF"/>
              </w:rPr>
              <w:t xml:space="preserve"> </w:t>
            </w:r>
            <w:r w:rsidRPr="00545B85">
              <w:rPr>
                <w:shd w:val="clear" w:color="auto" w:fill="FFFFFF"/>
              </w:rPr>
              <w:t>The values are mentioned below</w:t>
            </w:r>
            <w:r>
              <w:rPr>
                <w:rFonts w:eastAsiaTheme="majorEastAsia" w:cstheme="majorBidi"/>
                <w:szCs w:val="32"/>
                <w:shd w:val="clear" w:color="auto" w:fill="FFFFFF"/>
              </w:rPr>
              <w:t>:</w:t>
            </w:r>
          </w:p>
          <w:p w14:paraId="54135825" w14:textId="77777777" w:rsidR="00136BDD" w:rsidRPr="00DB0620" w:rsidRDefault="00136BDD" w:rsidP="00DB0620">
            <w:pPr>
              <w:pStyle w:val="TableContents"/>
              <w:keepNext w:val="0"/>
              <w:keepLines w:val="0"/>
              <w:numPr>
                <w:ilvl w:val="0"/>
                <w:numId w:val="1"/>
              </w:numPr>
              <w:spacing w:before="120"/>
              <w:ind w:left="360"/>
              <w:rPr>
                <w:b/>
                <w:shd w:val="clear" w:color="auto" w:fill="FFFFFF"/>
              </w:rPr>
            </w:pPr>
            <w:r w:rsidRPr="00DB0620">
              <w:rPr>
                <w:b/>
                <w:shd w:val="clear" w:color="auto" w:fill="FFFFFF"/>
              </w:rPr>
              <w:t>SMS</w:t>
            </w:r>
            <w:r w:rsidRPr="00DB0620">
              <w:rPr>
                <w:shd w:val="clear" w:color="auto" w:fill="FFFFFF"/>
              </w:rPr>
              <w:t xml:space="preserve"> </w:t>
            </w:r>
            <w:r>
              <w:rPr>
                <w:shd w:val="clear" w:color="auto" w:fill="FFFFFF"/>
              </w:rPr>
              <w:t>– the system sends an SMS notification of the transactions to the registered mobile number of the Customer.</w:t>
            </w:r>
          </w:p>
          <w:p w14:paraId="05297869" w14:textId="77777777" w:rsidR="00136BDD" w:rsidRPr="00DB0620" w:rsidRDefault="00136BDD" w:rsidP="00DB0620">
            <w:pPr>
              <w:pStyle w:val="TableContents"/>
              <w:keepNext w:val="0"/>
              <w:keepLines w:val="0"/>
              <w:numPr>
                <w:ilvl w:val="0"/>
                <w:numId w:val="1"/>
              </w:numPr>
              <w:spacing w:before="120"/>
              <w:ind w:left="360"/>
              <w:rPr>
                <w:b/>
                <w:shd w:val="clear" w:color="auto" w:fill="FFFFFF"/>
              </w:rPr>
            </w:pPr>
            <w:r w:rsidRPr="00DB0620">
              <w:rPr>
                <w:b/>
                <w:shd w:val="clear" w:color="auto" w:fill="FFFFFF"/>
              </w:rPr>
              <w:t>Email</w:t>
            </w:r>
            <w:r>
              <w:rPr>
                <w:b/>
                <w:shd w:val="clear" w:color="auto" w:fill="FFFFFF"/>
              </w:rPr>
              <w:t xml:space="preserve"> </w:t>
            </w:r>
            <w:r w:rsidRPr="00DB0620">
              <w:rPr>
                <w:shd w:val="clear" w:color="auto" w:fill="FFFFFF"/>
              </w:rPr>
              <w:t xml:space="preserve">– </w:t>
            </w:r>
            <w:r>
              <w:rPr>
                <w:shd w:val="clear" w:color="auto" w:fill="FFFFFF"/>
              </w:rPr>
              <w:t>the system sends an email notification of the transactions to the registered email ID of the Customer.</w:t>
            </w:r>
          </w:p>
          <w:p w14:paraId="22FCF604" w14:textId="77777777" w:rsidR="00136BDD" w:rsidRPr="005E4E59" w:rsidRDefault="00136BDD" w:rsidP="00136BDD">
            <w:pPr>
              <w:pStyle w:val="TableContents"/>
              <w:keepNext w:val="0"/>
              <w:keepLines w:val="0"/>
              <w:numPr>
                <w:ilvl w:val="0"/>
                <w:numId w:val="1"/>
              </w:numPr>
              <w:spacing w:before="120"/>
              <w:ind w:left="360"/>
              <w:rPr>
                <w:b/>
                <w:shd w:val="clear" w:color="auto" w:fill="FFFFFF"/>
              </w:rPr>
            </w:pPr>
            <w:r w:rsidRPr="00DB0620">
              <w:rPr>
                <w:b/>
                <w:shd w:val="clear" w:color="auto" w:fill="FFFFFF"/>
              </w:rPr>
              <w:lastRenderedPageBreak/>
              <w:t>Both</w:t>
            </w:r>
            <w:r>
              <w:rPr>
                <w:b/>
                <w:shd w:val="clear" w:color="auto" w:fill="FFFFFF"/>
              </w:rPr>
              <w:t xml:space="preserve"> </w:t>
            </w:r>
            <w:r w:rsidRPr="005E4E59">
              <w:rPr>
                <w:shd w:val="clear" w:color="auto" w:fill="FFFFFF"/>
              </w:rPr>
              <w:t xml:space="preserve">– </w:t>
            </w:r>
            <w:r>
              <w:rPr>
                <w:shd w:val="clear" w:color="auto" w:fill="FFFFFF"/>
              </w:rPr>
              <w:t>the system sends SMS and email notifications of the transactions to the registered mobile number and email ID of the Customer.</w:t>
            </w:r>
          </w:p>
          <w:p w14:paraId="5D76AED3" w14:textId="77777777" w:rsidR="00136BDD" w:rsidRPr="0073748E" w:rsidRDefault="00136BDD" w:rsidP="00DB0620">
            <w:pPr>
              <w:pStyle w:val="TableContents"/>
              <w:keepNext w:val="0"/>
              <w:keepLines w:val="0"/>
              <w:numPr>
                <w:ilvl w:val="0"/>
                <w:numId w:val="1"/>
              </w:numPr>
              <w:spacing w:before="120"/>
              <w:ind w:left="360"/>
              <w:rPr>
                <w:b/>
                <w:shd w:val="clear" w:color="auto" w:fill="FFFFFF"/>
              </w:rPr>
            </w:pPr>
            <w:r w:rsidRPr="00DB0620">
              <w:rPr>
                <w:b/>
                <w:shd w:val="clear" w:color="auto" w:fill="FFFFFF"/>
              </w:rPr>
              <w:t>None</w:t>
            </w:r>
            <w:r>
              <w:rPr>
                <w:b/>
                <w:shd w:val="clear" w:color="auto" w:fill="FFFFFF"/>
              </w:rPr>
              <w:t xml:space="preserve"> </w:t>
            </w:r>
            <w:r w:rsidRPr="005E4E59">
              <w:rPr>
                <w:shd w:val="clear" w:color="auto" w:fill="FFFFFF"/>
              </w:rPr>
              <w:t xml:space="preserve">– </w:t>
            </w:r>
            <w:r>
              <w:rPr>
                <w:shd w:val="clear" w:color="auto" w:fill="FFFFFF"/>
              </w:rPr>
              <w:t>the system will not send any notifications to the Customer.</w:t>
            </w:r>
          </w:p>
          <w:p w14:paraId="2D1DB769" w14:textId="77777777" w:rsidR="00F16006" w:rsidRPr="0073748E" w:rsidRDefault="00F16006" w:rsidP="0073748E">
            <w:pPr>
              <w:pStyle w:val="NoteinsideTables"/>
            </w:pPr>
            <w:r>
              <w:t xml:space="preserve">The setup for </w:t>
            </w:r>
            <w:r w:rsidRPr="00694416">
              <w:t xml:space="preserve">Plato </w:t>
            </w:r>
            <w:r>
              <w:t>alerts needs to be completed and Kafka topics needs to be created to enable e-mail alerts. For</w:t>
            </w:r>
            <w:r w:rsidR="00195D9B">
              <w:t xml:space="preserve"> more</w:t>
            </w:r>
            <w:r>
              <w:t xml:space="preserve"> information</w:t>
            </w:r>
            <w:r w:rsidR="00D21773">
              <w:t xml:space="preserve"> on setup</w:t>
            </w:r>
            <w:r>
              <w:t xml:space="preserve">, refer to </w:t>
            </w:r>
            <w:r w:rsidR="00195D9B">
              <w:t>Oracle Banking Branch Installation Guide.</w:t>
            </w:r>
          </w:p>
        </w:tc>
      </w:tr>
      <w:tr w:rsidR="00136BDD" w:rsidRPr="00723C11" w14:paraId="5A489279" w14:textId="77777777" w:rsidTr="008C03EF">
        <w:tc>
          <w:tcPr>
            <w:tcW w:w="2732" w:type="dxa"/>
          </w:tcPr>
          <w:p w14:paraId="14B2CCCC" w14:textId="77777777" w:rsidR="00136BDD" w:rsidRPr="00094F6D" w:rsidRDefault="00136BDD" w:rsidP="00136BDD">
            <w:pPr>
              <w:spacing w:before="360" w:line="360" w:lineRule="auto"/>
              <w:rPr>
                <w:rFonts w:eastAsiaTheme="majorEastAsia" w:cstheme="majorBidi"/>
                <w:b/>
                <w:szCs w:val="32"/>
              </w:rPr>
            </w:pPr>
            <w:r w:rsidRPr="00094F6D">
              <w:rPr>
                <w:rFonts w:eastAsiaTheme="majorEastAsia" w:cstheme="majorBidi"/>
                <w:b/>
                <w:szCs w:val="32"/>
              </w:rPr>
              <w:t>Advice</w:t>
            </w:r>
            <w:r>
              <w:rPr>
                <w:rFonts w:eastAsiaTheme="majorEastAsia" w:cstheme="majorBidi"/>
                <w:b/>
                <w:szCs w:val="32"/>
              </w:rPr>
              <w:t>s</w:t>
            </w:r>
          </w:p>
        </w:tc>
        <w:tc>
          <w:tcPr>
            <w:tcW w:w="5322" w:type="dxa"/>
          </w:tcPr>
          <w:p w14:paraId="2A675C31" w14:textId="77777777" w:rsidR="00136BDD" w:rsidRPr="0059331C" w:rsidRDefault="00136BDD" w:rsidP="00136BDD">
            <w:pPr>
              <w:spacing w:before="360" w:line="360" w:lineRule="auto"/>
              <w:rPr>
                <w:rFonts w:eastAsiaTheme="majorEastAsia" w:cstheme="majorBidi"/>
                <w:szCs w:val="32"/>
                <w:shd w:val="clear" w:color="auto" w:fill="FFFFFF"/>
              </w:rPr>
            </w:pPr>
            <w:r>
              <w:rPr>
                <w:rFonts w:eastAsiaTheme="majorEastAsia" w:cstheme="majorBidi"/>
                <w:szCs w:val="32"/>
                <w:shd w:val="clear" w:color="auto" w:fill="FFFFFF"/>
              </w:rPr>
              <w:t>This section allows selecting advices for multiple Function Codes.</w:t>
            </w:r>
          </w:p>
        </w:tc>
      </w:tr>
      <w:tr w:rsidR="00136BDD" w:rsidRPr="00723C11" w14:paraId="0781C198" w14:textId="77777777" w:rsidTr="008C03EF">
        <w:tc>
          <w:tcPr>
            <w:tcW w:w="2732" w:type="dxa"/>
          </w:tcPr>
          <w:p w14:paraId="2D282185" w14:textId="77777777" w:rsidR="00136BDD" w:rsidRPr="00094F6D" w:rsidRDefault="00136BDD" w:rsidP="00136BDD">
            <w:pPr>
              <w:spacing w:before="360" w:line="360" w:lineRule="auto"/>
              <w:rPr>
                <w:rFonts w:eastAsiaTheme="majorEastAsia" w:cstheme="majorBidi"/>
                <w:b/>
                <w:szCs w:val="32"/>
              </w:rPr>
            </w:pPr>
            <w:r w:rsidRPr="0000024A">
              <w:rPr>
                <w:rFonts w:eastAsiaTheme="majorEastAsia" w:cstheme="majorBidi"/>
                <w:b/>
                <w:sz w:val="22"/>
                <w:szCs w:val="32"/>
              </w:rPr>
              <w:t>+</w:t>
            </w:r>
            <w:r>
              <w:rPr>
                <w:rFonts w:eastAsiaTheme="majorEastAsia" w:cstheme="majorBidi"/>
                <w:b/>
                <w:szCs w:val="32"/>
              </w:rPr>
              <w:t xml:space="preserve"> </w:t>
            </w:r>
            <w:r w:rsidRPr="0000024A">
              <w:rPr>
                <w:rFonts w:eastAsiaTheme="majorEastAsia" w:cstheme="majorBidi"/>
                <w:szCs w:val="32"/>
              </w:rPr>
              <w:t>icon</w:t>
            </w:r>
          </w:p>
        </w:tc>
        <w:tc>
          <w:tcPr>
            <w:tcW w:w="5322" w:type="dxa"/>
          </w:tcPr>
          <w:p w14:paraId="779AC4ED" w14:textId="77777777" w:rsidR="00136BDD" w:rsidRDefault="00136BDD" w:rsidP="00136BDD">
            <w:pPr>
              <w:spacing w:before="360" w:line="360" w:lineRule="auto"/>
              <w:rPr>
                <w:rFonts w:eastAsiaTheme="majorEastAsia" w:cstheme="majorBidi"/>
                <w:szCs w:val="32"/>
                <w:shd w:val="clear" w:color="auto" w:fill="FFFFFF"/>
              </w:rPr>
            </w:pPr>
            <w:r>
              <w:rPr>
                <w:rFonts w:eastAsiaTheme="majorEastAsia" w:cstheme="majorBidi"/>
                <w:szCs w:val="32"/>
                <w:shd w:val="clear" w:color="auto" w:fill="FFFFFF"/>
              </w:rPr>
              <w:t>Click this icon to add a new row.</w:t>
            </w:r>
          </w:p>
        </w:tc>
      </w:tr>
      <w:tr w:rsidR="00136BDD" w:rsidRPr="00723C11" w14:paraId="5E664023" w14:textId="77777777" w:rsidTr="008C03EF">
        <w:tc>
          <w:tcPr>
            <w:tcW w:w="2732" w:type="dxa"/>
          </w:tcPr>
          <w:p w14:paraId="17ECA3B0" w14:textId="77777777" w:rsidR="00136BDD" w:rsidRPr="00094F6D" w:rsidRDefault="00136BDD" w:rsidP="00136BDD">
            <w:pPr>
              <w:spacing w:before="360" w:line="360" w:lineRule="auto"/>
              <w:rPr>
                <w:rFonts w:eastAsiaTheme="majorEastAsia" w:cstheme="majorBidi"/>
                <w:b/>
                <w:szCs w:val="32"/>
              </w:rPr>
            </w:pPr>
            <w:r w:rsidRPr="0000024A">
              <w:rPr>
                <w:rFonts w:eastAsiaTheme="majorEastAsia" w:cstheme="majorBidi"/>
                <w:b/>
                <w:sz w:val="22"/>
                <w:szCs w:val="32"/>
              </w:rPr>
              <w:t>-</w:t>
            </w:r>
            <w:r>
              <w:rPr>
                <w:rFonts w:eastAsiaTheme="majorEastAsia" w:cstheme="majorBidi"/>
                <w:b/>
                <w:szCs w:val="32"/>
              </w:rPr>
              <w:t xml:space="preserve"> </w:t>
            </w:r>
            <w:r w:rsidRPr="0000024A">
              <w:rPr>
                <w:rFonts w:eastAsiaTheme="majorEastAsia" w:cstheme="majorBidi"/>
                <w:szCs w:val="32"/>
              </w:rPr>
              <w:t>icon</w:t>
            </w:r>
          </w:p>
        </w:tc>
        <w:tc>
          <w:tcPr>
            <w:tcW w:w="5322" w:type="dxa"/>
          </w:tcPr>
          <w:p w14:paraId="6C5044A4" w14:textId="77777777" w:rsidR="00136BDD" w:rsidRDefault="00136BDD" w:rsidP="00136BDD">
            <w:pPr>
              <w:spacing w:before="360" w:line="360" w:lineRule="auto"/>
              <w:rPr>
                <w:rFonts w:eastAsiaTheme="majorEastAsia" w:cstheme="majorBidi"/>
                <w:szCs w:val="32"/>
                <w:shd w:val="clear" w:color="auto" w:fill="FFFFFF"/>
              </w:rPr>
            </w:pPr>
            <w:r>
              <w:rPr>
                <w:rFonts w:eastAsiaTheme="majorEastAsia" w:cstheme="majorBidi"/>
                <w:szCs w:val="32"/>
                <w:shd w:val="clear" w:color="auto" w:fill="FFFFFF"/>
              </w:rPr>
              <w:t>Click this icon to delete a selected row.</w:t>
            </w:r>
          </w:p>
        </w:tc>
      </w:tr>
      <w:tr w:rsidR="00136BDD" w:rsidRPr="00723C11" w14:paraId="3DF757B7" w14:textId="77777777" w:rsidTr="008C03EF">
        <w:tc>
          <w:tcPr>
            <w:tcW w:w="2732" w:type="dxa"/>
          </w:tcPr>
          <w:p w14:paraId="13B76299" w14:textId="77777777" w:rsidR="00136BDD" w:rsidRPr="0000024A" w:rsidRDefault="00136BDD" w:rsidP="00136BDD">
            <w:pPr>
              <w:spacing w:before="360" w:line="360" w:lineRule="auto"/>
              <w:rPr>
                <w:rFonts w:eastAsiaTheme="majorEastAsia" w:cstheme="majorBidi"/>
                <w:b/>
                <w:szCs w:val="20"/>
              </w:rPr>
            </w:pPr>
            <w:r>
              <w:rPr>
                <w:rFonts w:eastAsiaTheme="majorEastAsia" w:cstheme="majorBidi"/>
                <w:b/>
                <w:szCs w:val="20"/>
              </w:rPr>
              <w:t>Advice Name</w:t>
            </w:r>
          </w:p>
        </w:tc>
        <w:tc>
          <w:tcPr>
            <w:tcW w:w="5322" w:type="dxa"/>
          </w:tcPr>
          <w:p w14:paraId="7D4E3FED" w14:textId="77777777" w:rsidR="00136BDD" w:rsidRDefault="00136BDD" w:rsidP="00136BDD">
            <w:pPr>
              <w:spacing w:before="360" w:line="360" w:lineRule="auto"/>
              <w:rPr>
                <w:rFonts w:eastAsiaTheme="majorEastAsia" w:cstheme="majorBidi"/>
                <w:szCs w:val="32"/>
                <w:shd w:val="clear" w:color="auto" w:fill="FFFFFF"/>
              </w:rPr>
            </w:pPr>
            <w:r>
              <w:rPr>
                <w:rFonts w:eastAsiaTheme="majorEastAsia" w:cstheme="majorBidi"/>
                <w:szCs w:val="32"/>
                <w:shd w:val="clear" w:color="auto" w:fill="FFFFFF"/>
              </w:rPr>
              <w:t>Displays the advice name.</w:t>
            </w:r>
          </w:p>
        </w:tc>
      </w:tr>
    </w:tbl>
    <w:p w14:paraId="54ECE19E" w14:textId="77777777" w:rsidR="00CD7656" w:rsidRDefault="00464037" w:rsidP="00CD7656">
      <w:pPr>
        <w:pStyle w:val="ParaunderHeading111"/>
        <w:rPr>
          <w:shd w:val="clear" w:color="auto" w:fill="FFFFFF"/>
        </w:rPr>
      </w:pPr>
      <w:r>
        <w:rPr>
          <w:shd w:val="clear" w:color="auto" w:fill="FFFFFF"/>
        </w:rPr>
        <w:t xml:space="preserve">Click </w:t>
      </w:r>
      <w:r w:rsidRPr="0059331C">
        <w:rPr>
          <w:b/>
          <w:shd w:val="clear" w:color="auto" w:fill="FFFFFF"/>
        </w:rPr>
        <w:t>Save</w:t>
      </w:r>
      <w:r w:rsidRPr="00DC245C">
        <w:rPr>
          <w:shd w:val="clear" w:color="auto" w:fill="FFFFFF"/>
        </w:rPr>
        <w:t xml:space="preserve"> </w:t>
      </w:r>
      <w:r>
        <w:rPr>
          <w:shd w:val="clear" w:color="auto" w:fill="FFFFFF"/>
        </w:rPr>
        <w:t>t</w:t>
      </w:r>
      <w:r w:rsidR="00DC245C" w:rsidRPr="00DC245C">
        <w:rPr>
          <w:shd w:val="clear" w:color="auto" w:fill="FFFFFF"/>
        </w:rPr>
        <w:t xml:space="preserve">o get the summary view </w:t>
      </w:r>
      <w:r w:rsidR="0092428B">
        <w:rPr>
          <w:shd w:val="clear" w:color="auto" w:fill="FFFFFF"/>
        </w:rPr>
        <w:t xml:space="preserve">of </w:t>
      </w:r>
      <w:r w:rsidR="0092428B" w:rsidRPr="0092428B">
        <w:rPr>
          <w:shd w:val="clear" w:color="auto" w:fill="FFFFFF"/>
        </w:rPr>
        <w:t>configured Function Code Definition</w:t>
      </w:r>
      <w:r w:rsidR="00283720">
        <w:rPr>
          <w:shd w:val="clear" w:color="auto" w:fill="FFFFFF"/>
        </w:rPr>
        <w:t>.</w:t>
      </w:r>
      <w:r w:rsidR="00CD7656">
        <w:rPr>
          <w:shd w:val="clear" w:color="auto" w:fill="FFFFFF"/>
        </w:rPr>
        <w:t xml:space="preserve"> </w:t>
      </w:r>
      <w:r w:rsidR="00CD7656" w:rsidRPr="004F0C2E">
        <w:rPr>
          <w:shd w:val="clear" w:color="auto" w:fill="FFFFFF"/>
        </w:rPr>
        <w:t xml:space="preserve">In the </w:t>
      </w:r>
      <w:r w:rsidR="00CD7656">
        <w:rPr>
          <w:shd w:val="clear" w:color="auto" w:fill="FFFFFF"/>
        </w:rPr>
        <w:t xml:space="preserve">summary </w:t>
      </w:r>
      <w:r w:rsidR="00884AF2">
        <w:rPr>
          <w:shd w:val="clear" w:color="auto" w:fill="FFFFFF"/>
        </w:rPr>
        <w:t>screen</w:t>
      </w:r>
      <w:r w:rsidR="00CD7656">
        <w:rPr>
          <w:shd w:val="clear" w:color="auto" w:fill="FFFFFF"/>
        </w:rPr>
        <w:t>, you can also perform any of the following actions:</w:t>
      </w:r>
    </w:p>
    <w:p w14:paraId="1E9857F2" w14:textId="77777777" w:rsidR="004734A3" w:rsidRDefault="00CD7656" w:rsidP="004734A3">
      <w:pPr>
        <w:pStyle w:val="UnnumberedListunder111"/>
        <w:rPr>
          <w:shd w:val="clear" w:color="auto" w:fill="FFFFFF"/>
        </w:rPr>
      </w:pPr>
      <w:r w:rsidRPr="00AD5CF1">
        <w:rPr>
          <w:shd w:val="clear" w:color="auto" w:fill="FFFFFF"/>
        </w:rPr>
        <w:t xml:space="preserve">Click </w:t>
      </w:r>
      <w:r>
        <w:rPr>
          <w:noProof/>
          <w:lang w:val="en-IN" w:eastAsia="en-IN"/>
        </w:rPr>
        <w:drawing>
          <wp:inline distT="0" distB="0" distL="0" distR="0" wp14:anchorId="56FF3819" wp14:editId="1818084D">
            <wp:extent cx="177034" cy="155575"/>
            <wp:effectExtent l="0" t="0" r="0" b="0"/>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9"/>
                    <a:stretch>
                      <a:fillRect/>
                    </a:stretch>
                  </pic:blipFill>
                  <pic:spPr>
                    <a:xfrm>
                      <a:off x="0" y="0"/>
                      <a:ext cx="179100" cy="157390"/>
                    </a:xfrm>
                    <a:prstGeom prst="rect">
                      <a:avLst/>
                    </a:prstGeom>
                  </pic:spPr>
                </pic:pic>
              </a:graphicData>
            </a:graphic>
          </wp:inline>
        </w:drawing>
      </w:r>
      <w:r w:rsidRPr="00AD5CF1">
        <w:rPr>
          <w:shd w:val="clear" w:color="auto" w:fill="FFFFFF"/>
        </w:rPr>
        <w:t xml:space="preserve"> icon to search the </w:t>
      </w:r>
      <w:r w:rsidR="00477CBB" w:rsidRPr="00F96EC2">
        <w:rPr>
          <w:shd w:val="clear" w:color="auto" w:fill="FFFFFF"/>
        </w:rPr>
        <w:t xml:space="preserve">Function Code </w:t>
      </w:r>
      <w:r w:rsidR="00477CBB">
        <w:rPr>
          <w:shd w:val="clear" w:color="auto" w:fill="FFFFFF"/>
        </w:rPr>
        <w:t>Definition</w:t>
      </w:r>
      <w:r w:rsidR="00477CBB" w:rsidRPr="00AD5CF1">
        <w:rPr>
          <w:shd w:val="clear" w:color="auto" w:fill="FFFFFF"/>
        </w:rPr>
        <w:t xml:space="preserve"> </w:t>
      </w:r>
      <w:r w:rsidRPr="00AD5CF1">
        <w:rPr>
          <w:shd w:val="clear" w:color="auto" w:fill="FFFFFF"/>
        </w:rPr>
        <w:t>based on the specified search criteria.</w:t>
      </w:r>
      <w:r w:rsidR="00080E46">
        <w:rPr>
          <w:shd w:val="clear" w:color="auto" w:fill="FFFFFF"/>
        </w:rPr>
        <w:t xml:space="preserve"> </w:t>
      </w:r>
      <w:r w:rsidR="004734A3">
        <w:rPr>
          <w:shd w:val="clear" w:color="auto" w:fill="FFFFFF"/>
        </w:rPr>
        <w:t>You can search the records based on the following criteria:</w:t>
      </w:r>
    </w:p>
    <w:p w14:paraId="5572A7D1" w14:textId="77777777" w:rsidR="004734A3" w:rsidRDefault="004734A3" w:rsidP="009A2CB6">
      <w:pPr>
        <w:pStyle w:val="ParaunderHeading111"/>
        <w:numPr>
          <w:ilvl w:val="0"/>
          <w:numId w:val="191"/>
        </w:numPr>
        <w:rPr>
          <w:b/>
          <w:shd w:val="clear" w:color="auto" w:fill="FFFFFF"/>
        </w:rPr>
      </w:pPr>
      <w:r>
        <w:rPr>
          <w:b/>
          <w:shd w:val="clear" w:color="auto" w:fill="FFFFFF"/>
        </w:rPr>
        <w:t>Function Code</w:t>
      </w:r>
    </w:p>
    <w:p w14:paraId="2A9CF304" w14:textId="77777777" w:rsidR="004734A3" w:rsidRPr="001D7144" w:rsidRDefault="004734A3" w:rsidP="009A2CB6">
      <w:pPr>
        <w:pStyle w:val="ParaunderHeading111"/>
        <w:numPr>
          <w:ilvl w:val="0"/>
          <w:numId w:val="191"/>
        </w:numPr>
        <w:rPr>
          <w:b/>
          <w:shd w:val="clear" w:color="auto" w:fill="FFFFFF"/>
        </w:rPr>
      </w:pPr>
      <w:r w:rsidRPr="001D7144">
        <w:rPr>
          <w:b/>
          <w:shd w:val="clear" w:color="auto" w:fill="FFFFFF"/>
        </w:rPr>
        <w:t>Authorization Status</w:t>
      </w:r>
    </w:p>
    <w:p w14:paraId="62239E1E" w14:textId="77777777" w:rsidR="004734A3" w:rsidRPr="001D7144" w:rsidRDefault="004734A3" w:rsidP="009A2CB6">
      <w:pPr>
        <w:pStyle w:val="ParaunderHeading111"/>
        <w:numPr>
          <w:ilvl w:val="0"/>
          <w:numId w:val="191"/>
        </w:numPr>
        <w:rPr>
          <w:b/>
          <w:shd w:val="clear" w:color="auto" w:fill="FFFFFF"/>
        </w:rPr>
      </w:pPr>
      <w:r w:rsidRPr="001D7144">
        <w:rPr>
          <w:b/>
          <w:shd w:val="clear" w:color="auto" w:fill="FFFFFF"/>
        </w:rPr>
        <w:t>Record Status</w:t>
      </w:r>
    </w:p>
    <w:p w14:paraId="0B75D18C" w14:textId="77777777" w:rsidR="00CD7656" w:rsidRDefault="004734A3" w:rsidP="00CD7656">
      <w:pPr>
        <w:pStyle w:val="UnnumberedListunder111"/>
        <w:rPr>
          <w:shd w:val="clear" w:color="auto" w:fill="FFFFFF"/>
        </w:rPr>
      </w:pPr>
      <w:r>
        <w:rPr>
          <w:shd w:val="clear" w:color="auto" w:fill="FFFFFF"/>
        </w:rPr>
        <w:t>C</w:t>
      </w:r>
      <w:r w:rsidR="00080E46">
        <w:rPr>
          <w:shd w:val="clear" w:color="auto" w:fill="FFFFFF"/>
        </w:rPr>
        <w:t>lick on the desired record to view the details and perform any of the following actions:</w:t>
      </w:r>
    </w:p>
    <w:p w14:paraId="41F4A9DF" w14:textId="77777777" w:rsidR="00EC2158" w:rsidRDefault="00EC2158" w:rsidP="009A2CB6">
      <w:pPr>
        <w:pStyle w:val="ParaunderHeading111"/>
        <w:numPr>
          <w:ilvl w:val="0"/>
          <w:numId w:val="194"/>
        </w:numPr>
        <w:rPr>
          <w:shd w:val="clear" w:color="auto" w:fill="FFFFFF"/>
        </w:rPr>
      </w:pPr>
      <w:r w:rsidRPr="00D1162F">
        <w:rPr>
          <w:b/>
          <w:shd w:val="clear" w:color="auto" w:fill="FFFFFF"/>
        </w:rPr>
        <w:t>New</w:t>
      </w:r>
      <w:r>
        <w:rPr>
          <w:shd w:val="clear" w:color="auto" w:fill="FFFFFF"/>
        </w:rPr>
        <w:t xml:space="preserve"> – Click this button to create a new record.</w:t>
      </w:r>
    </w:p>
    <w:p w14:paraId="6225AAD3" w14:textId="77777777" w:rsidR="00EC2158" w:rsidRDefault="00EC2158" w:rsidP="009A2CB6">
      <w:pPr>
        <w:pStyle w:val="ParaunderHeading111"/>
        <w:numPr>
          <w:ilvl w:val="0"/>
          <w:numId w:val="194"/>
        </w:numPr>
        <w:rPr>
          <w:shd w:val="clear" w:color="auto" w:fill="FFFFFF"/>
        </w:rPr>
      </w:pPr>
      <w:r w:rsidRPr="00D1162F">
        <w:rPr>
          <w:b/>
          <w:shd w:val="clear" w:color="auto" w:fill="FFFFFF"/>
        </w:rPr>
        <w:t>Unlock</w:t>
      </w:r>
      <w:r>
        <w:rPr>
          <w:shd w:val="clear" w:color="auto" w:fill="FFFFFF"/>
        </w:rPr>
        <w:t xml:space="preserve"> – Click this button to modify the details and save.</w:t>
      </w:r>
    </w:p>
    <w:p w14:paraId="5A17402F" w14:textId="77777777" w:rsidR="00EC2158" w:rsidRDefault="00EC2158" w:rsidP="009A2CB6">
      <w:pPr>
        <w:pStyle w:val="ParaunderHeading111"/>
        <w:numPr>
          <w:ilvl w:val="0"/>
          <w:numId w:val="194"/>
        </w:numPr>
        <w:rPr>
          <w:shd w:val="clear" w:color="auto" w:fill="FFFFFF"/>
        </w:rPr>
      </w:pPr>
      <w:r w:rsidRPr="00D1162F">
        <w:rPr>
          <w:b/>
          <w:shd w:val="clear" w:color="auto" w:fill="FFFFFF"/>
        </w:rPr>
        <w:t>Delete</w:t>
      </w:r>
      <w:r>
        <w:rPr>
          <w:shd w:val="clear" w:color="auto" w:fill="FFFFFF"/>
        </w:rPr>
        <w:t xml:space="preserve"> – Click this button to delete an unauthorized record.</w:t>
      </w:r>
    </w:p>
    <w:p w14:paraId="49063B9E" w14:textId="77777777" w:rsidR="00EC2158" w:rsidRDefault="00EC2158" w:rsidP="009A2CB6">
      <w:pPr>
        <w:pStyle w:val="ParaunderHeading111"/>
        <w:numPr>
          <w:ilvl w:val="0"/>
          <w:numId w:val="194"/>
        </w:numPr>
        <w:rPr>
          <w:shd w:val="clear" w:color="auto" w:fill="FFFFFF"/>
        </w:rPr>
      </w:pPr>
      <w:r w:rsidRPr="00D1162F">
        <w:rPr>
          <w:b/>
          <w:shd w:val="clear" w:color="auto" w:fill="FFFFFF"/>
        </w:rPr>
        <w:lastRenderedPageBreak/>
        <w:t>Authorise</w:t>
      </w:r>
      <w:r w:rsidRPr="001F083E">
        <w:rPr>
          <w:shd w:val="clear" w:color="auto" w:fill="FFFFFF"/>
        </w:rPr>
        <w:t xml:space="preserve"> </w:t>
      </w:r>
      <w:r>
        <w:rPr>
          <w:shd w:val="clear" w:color="auto" w:fill="FFFFFF"/>
        </w:rPr>
        <w:t>–</w:t>
      </w:r>
      <w:r w:rsidRPr="00D1162F">
        <w:rPr>
          <w:shd w:val="clear" w:color="auto" w:fill="FFFFFF"/>
        </w:rPr>
        <w:t xml:space="preserve"> </w:t>
      </w:r>
      <w:r>
        <w:rPr>
          <w:shd w:val="clear" w:color="auto" w:fill="FFFFFF"/>
        </w:rPr>
        <w:t>Click this button to authorise the record.</w:t>
      </w:r>
    </w:p>
    <w:p w14:paraId="0F29EF7F" w14:textId="77777777" w:rsidR="00EC2158" w:rsidRDefault="00EC2158" w:rsidP="009A2CB6">
      <w:pPr>
        <w:pStyle w:val="ParaunderHeading111"/>
        <w:numPr>
          <w:ilvl w:val="0"/>
          <w:numId w:val="194"/>
        </w:numPr>
        <w:rPr>
          <w:shd w:val="clear" w:color="auto" w:fill="FFFFFF"/>
        </w:rPr>
      </w:pPr>
      <w:r w:rsidRPr="00D1162F">
        <w:rPr>
          <w:b/>
          <w:shd w:val="clear" w:color="auto" w:fill="FFFFFF"/>
        </w:rPr>
        <w:t>Close</w:t>
      </w:r>
      <w:r w:rsidRPr="00D1162F">
        <w:rPr>
          <w:shd w:val="clear" w:color="auto" w:fill="FFFFFF"/>
        </w:rPr>
        <w:t xml:space="preserve"> </w:t>
      </w:r>
      <w:r>
        <w:rPr>
          <w:shd w:val="clear" w:color="auto" w:fill="FFFFFF"/>
        </w:rPr>
        <w:t>– Click this button to close the record.</w:t>
      </w:r>
    </w:p>
    <w:p w14:paraId="56D59F78" w14:textId="77777777" w:rsidR="00EC2158" w:rsidRDefault="00EC2158" w:rsidP="009A2CB6">
      <w:pPr>
        <w:pStyle w:val="ParaunderHeading111"/>
        <w:keepNext/>
        <w:numPr>
          <w:ilvl w:val="0"/>
          <w:numId w:val="194"/>
        </w:numPr>
        <w:rPr>
          <w:shd w:val="clear" w:color="auto" w:fill="FFFFFF"/>
        </w:rPr>
      </w:pPr>
      <w:r w:rsidRPr="00D1162F">
        <w:rPr>
          <w:b/>
          <w:shd w:val="clear" w:color="auto" w:fill="FFFFFF"/>
        </w:rPr>
        <w:t>Reopen</w:t>
      </w:r>
      <w:r w:rsidRPr="00D1162F">
        <w:rPr>
          <w:shd w:val="clear" w:color="auto" w:fill="FFFFFF"/>
        </w:rPr>
        <w:t xml:space="preserve"> </w:t>
      </w:r>
      <w:r w:rsidR="00DC2B00">
        <w:rPr>
          <w:shd w:val="clear" w:color="auto" w:fill="FFFFFF"/>
        </w:rPr>
        <w:t>–</w:t>
      </w:r>
      <w:r>
        <w:rPr>
          <w:shd w:val="clear" w:color="auto" w:fill="FFFFFF"/>
        </w:rPr>
        <w:t xml:space="preserve"> Click</w:t>
      </w:r>
      <w:r w:rsidR="00DC2B00">
        <w:rPr>
          <w:shd w:val="clear" w:color="auto" w:fill="FFFFFF"/>
        </w:rPr>
        <w:t xml:space="preserve"> </w:t>
      </w:r>
      <w:r>
        <w:rPr>
          <w:shd w:val="clear" w:color="auto" w:fill="FFFFFF"/>
        </w:rPr>
        <w:t>this button to re-open a closed record.</w:t>
      </w:r>
    </w:p>
    <w:p w14:paraId="5C53B19B" w14:textId="77777777" w:rsidR="00EC2158" w:rsidRDefault="00EC2158" w:rsidP="009A2CB6">
      <w:pPr>
        <w:pStyle w:val="ParaunderHeading111"/>
        <w:numPr>
          <w:ilvl w:val="0"/>
          <w:numId w:val="194"/>
        </w:numPr>
        <w:rPr>
          <w:shd w:val="clear" w:color="auto" w:fill="FFFFFF"/>
        </w:rPr>
      </w:pPr>
      <w:r w:rsidRPr="00D1162F">
        <w:rPr>
          <w:b/>
          <w:shd w:val="clear" w:color="auto" w:fill="FFFFFF"/>
        </w:rPr>
        <w:t>Audit</w:t>
      </w:r>
      <w:r>
        <w:rPr>
          <w:shd w:val="clear" w:color="auto" w:fill="FFFFFF"/>
        </w:rPr>
        <w:t xml:space="preserve"> – Click this button to audit the record.</w:t>
      </w:r>
    </w:p>
    <w:p w14:paraId="11D1808C" w14:textId="77777777" w:rsidR="00CD7656" w:rsidRPr="00AD5CF1" w:rsidRDefault="00CD7656" w:rsidP="00CD7656">
      <w:pPr>
        <w:pStyle w:val="UnnumberedListunder111"/>
        <w:rPr>
          <w:shd w:val="clear" w:color="auto" w:fill="FFFFFF"/>
        </w:rPr>
      </w:pPr>
      <w:r w:rsidRPr="00AD5CF1">
        <w:rPr>
          <w:shd w:val="clear" w:color="auto" w:fill="FFFFFF"/>
        </w:rPr>
        <w:t xml:space="preserve">Click </w:t>
      </w:r>
      <w:r>
        <w:rPr>
          <w:noProof/>
          <w:lang w:val="en-IN" w:eastAsia="en-IN"/>
        </w:rPr>
        <w:drawing>
          <wp:inline distT="0" distB="0" distL="0" distR="0" wp14:anchorId="6D03370E" wp14:editId="2F64000F">
            <wp:extent cx="189462" cy="153618"/>
            <wp:effectExtent l="0" t="0" r="1270" b="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0"/>
                    <a:stretch>
                      <a:fillRect/>
                    </a:stretch>
                  </pic:blipFill>
                  <pic:spPr>
                    <a:xfrm>
                      <a:off x="0" y="0"/>
                      <a:ext cx="194982" cy="158094"/>
                    </a:xfrm>
                    <a:prstGeom prst="rect">
                      <a:avLst/>
                    </a:prstGeom>
                  </pic:spPr>
                </pic:pic>
              </a:graphicData>
            </a:graphic>
          </wp:inline>
        </w:drawing>
      </w:r>
      <w:r w:rsidRPr="00AD5CF1">
        <w:rPr>
          <w:shd w:val="clear" w:color="auto" w:fill="FFFFFF"/>
        </w:rPr>
        <w:t xml:space="preserve"> icon to reset the search results to default summary view.</w:t>
      </w:r>
    </w:p>
    <w:p w14:paraId="2D3D2A4A" w14:textId="77777777" w:rsidR="00283720" w:rsidRDefault="00283720" w:rsidP="00E853E2">
      <w:pPr>
        <w:pStyle w:val="Heading111"/>
      </w:pPr>
      <w:bookmarkStart w:id="1761" w:name="_Toc56776167"/>
      <w:bookmarkStart w:id="1762" w:name="_Toc56777294"/>
      <w:bookmarkStart w:id="1763" w:name="_Toc57038905"/>
      <w:bookmarkStart w:id="1764" w:name="_Toc57189782"/>
      <w:bookmarkStart w:id="1765" w:name="_Toc57294594"/>
      <w:bookmarkStart w:id="1766" w:name="_Toc57323785"/>
      <w:bookmarkStart w:id="1767" w:name="_Ref39852715"/>
      <w:bookmarkStart w:id="1768" w:name="_Toc183016511"/>
      <w:bookmarkEnd w:id="1761"/>
      <w:bookmarkEnd w:id="1762"/>
      <w:bookmarkEnd w:id="1763"/>
      <w:bookmarkEnd w:id="1764"/>
      <w:bookmarkEnd w:id="1765"/>
      <w:bookmarkEnd w:id="1766"/>
      <w:r>
        <w:t>Function Code Preferences</w:t>
      </w:r>
      <w:bookmarkEnd w:id="1767"/>
      <w:bookmarkEnd w:id="1768"/>
    </w:p>
    <w:p w14:paraId="1E8C31E6" w14:textId="26C532EB" w:rsidR="00D34F5B" w:rsidRDefault="00193922" w:rsidP="00E853E2">
      <w:pPr>
        <w:pStyle w:val="ParaunderHeading111"/>
        <w:rPr>
          <w:shd w:val="clear" w:color="auto" w:fill="FFFFFF"/>
        </w:rPr>
      </w:pPr>
      <w:r>
        <w:t>T</w:t>
      </w:r>
      <w:r w:rsidR="00B9199A">
        <w:t>his</w:t>
      </w:r>
      <w:r w:rsidR="00283720" w:rsidRPr="0055773D">
        <w:t xml:space="preserve"> screen</w:t>
      </w:r>
      <w:r>
        <w:t xml:space="preserve"> is used to</w:t>
      </w:r>
      <w:r w:rsidR="00283720" w:rsidRPr="0055773D">
        <w:rPr>
          <w:shd w:val="clear" w:color="auto" w:fill="FFFFFF"/>
        </w:rPr>
        <w:t xml:space="preserve"> define the </w:t>
      </w:r>
      <w:r w:rsidR="00283720">
        <w:rPr>
          <w:shd w:val="clear" w:color="auto" w:fill="FFFFFF"/>
        </w:rPr>
        <w:t>workflow preferences (validation preferences and authorization preferences) for a function code.</w:t>
      </w:r>
      <w:r w:rsidR="006A32C5">
        <w:rPr>
          <w:shd w:val="clear" w:color="auto" w:fill="FFFFFF"/>
        </w:rPr>
        <w:t xml:space="preserve"> For the list of function codes and the respective screen names, refer to the table</w:t>
      </w:r>
      <w:r w:rsidR="006D0941">
        <w:rPr>
          <w:shd w:val="clear" w:color="auto" w:fill="FFFFFF"/>
        </w:rPr>
        <w:t xml:space="preserve"> </w:t>
      </w:r>
      <w:r w:rsidR="006D0941" w:rsidRPr="003465B3">
        <w:rPr>
          <w:i/>
          <w:color w:val="00B0F0"/>
          <w:shd w:val="clear" w:color="auto" w:fill="FFFFFF"/>
        </w:rPr>
        <w:fldChar w:fldCharType="begin"/>
      </w:r>
      <w:r w:rsidR="006D0941" w:rsidRPr="003465B3">
        <w:rPr>
          <w:i/>
          <w:color w:val="00B0F0"/>
          <w:shd w:val="clear" w:color="auto" w:fill="FFFFFF"/>
        </w:rPr>
        <w:instrText xml:space="preserve"> REF ListOfFuncCodes \h  \* MERGEFORMAT </w:instrText>
      </w:r>
      <w:r w:rsidR="006D0941" w:rsidRPr="003465B3">
        <w:rPr>
          <w:i/>
          <w:color w:val="00B0F0"/>
          <w:shd w:val="clear" w:color="auto" w:fill="FFFFFF"/>
        </w:rPr>
      </w:r>
      <w:r w:rsidR="006D0941" w:rsidRPr="003465B3">
        <w:rPr>
          <w:i/>
          <w:color w:val="00B0F0"/>
          <w:shd w:val="clear" w:color="auto" w:fill="FFFFFF"/>
        </w:rPr>
        <w:fldChar w:fldCharType="separate"/>
      </w:r>
      <w:r w:rsidR="005803B2" w:rsidRPr="005803B2">
        <w:rPr>
          <w:i/>
          <w:color w:val="00B0F0"/>
        </w:rPr>
        <w:t>Annexure 3: List of Function Codes</w:t>
      </w:r>
      <w:r w:rsidR="006D0941" w:rsidRPr="003465B3">
        <w:rPr>
          <w:i/>
          <w:color w:val="00B0F0"/>
          <w:shd w:val="clear" w:color="auto" w:fill="FFFFFF"/>
        </w:rPr>
        <w:fldChar w:fldCharType="end"/>
      </w:r>
      <w:r w:rsidR="006A32C5">
        <w:rPr>
          <w:shd w:val="clear" w:color="auto" w:fill="FFFFFF"/>
        </w:rPr>
        <w:t>.</w:t>
      </w:r>
      <w:r w:rsidR="0007413D">
        <w:rPr>
          <w:shd w:val="clear" w:color="auto" w:fill="FFFFFF"/>
        </w:rPr>
        <w:t xml:space="preserve"> </w:t>
      </w:r>
      <w:r w:rsidR="0007413D" w:rsidRPr="0007413D">
        <w:rPr>
          <w:shd w:val="clear" w:color="auto" w:fill="FFFFFF"/>
        </w:rPr>
        <w:t>The Rule Based Authorization option</w:t>
      </w:r>
      <w:r w:rsidR="0007413D">
        <w:rPr>
          <w:shd w:val="clear" w:color="auto" w:fill="FFFFFF"/>
        </w:rPr>
        <w:t xml:space="preserve"> in this screen</w:t>
      </w:r>
      <w:r w:rsidR="0007413D" w:rsidRPr="0007413D">
        <w:rPr>
          <w:shd w:val="clear" w:color="auto" w:fill="FFFFFF"/>
        </w:rPr>
        <w:t xml:space="preserve"> is used to configure multi-level authorization.</w:t>
      </w:r>
      <w:r w:rsidR="009279DF">
        <w:rPr>
          <w:shd w:val="clear" w:color="auto" w:fill="FFFFFF"/>
        </w:rPr>
        <w:t xml:space="preserve"> The </w:t>
      </w:r>
      <w:r w:rsidR="009279DF" w:rsidRPr="0007413D">
        <w:rPr>
          <w:shd w:val="clear" w:color="auto" w:fill="FFFFFF"/>
        </w:rPr>
        <w:t>multi-level authorization</w:t>
      </w:r>
      <w:r w:rsidR="009279DF">
        <w:rPr>
          <w:shd w:val="clear" w:color="auto" w:fill="FFFFFF"/>
        </w:rPr>
        <w:t xml:space="preserve"> feature is described with </w:t>
      </w:r>
      <w:r w:rsidR="004A35F2">
        <w:rPr>
          <w:shd w:val="clear" w:color="auto" w:fill="FFFFFF"/>
        </w:rPr>
        <w:t xml:space="preserve">the following </w:t>
      </w:r>
      <w:r w:rsidR="009279DF">
        <w:rPr>
          <w:shd w:val="clear" w:color="auto" w:fill="FFFFFF"/>
        </w:rPr>
        <w:t>exam</w:t>
      </w:r>
      <w:r w:rsidR="00A457A8">
        <w:rPr>
          <w:shd w:val="clear" w:color="auto" w:fill="FFFFFF"/>
        </w:rPr>
        <w:t>ple.</w:t>
      </w:r>
    </w:p>
    <w:p w14:paraId="0363164E" w14:textId="77777777" w:rsidR="009279DF" w:rsidRDefault="009279DF" w:rsidP="00E3791A">
      <w:pPr>
        <w:pStyle w:val="ParaunderHeading111"/>
      </w:pPr>
      <w:r>
        <w:t>The sample user roles considered as follows:</w:t>
      </w:r>
    </w:p>
    <w:p w14:paraId="0B5B6855" w14:textId="77777777" w:rsidR="009279DF" w:rsidRDefault="009279DF" w:rsidP="00E3791A">
      <w:pPr>
        <w:pStyle w:val="UnnumberedListunder111"/>
      </w:pPr>
      <w:r>
        <w:t>JR.TELLER (Supervisor enabled)</w:t>
      </w:r>
    </w:p>
    <w:p w14:paraId="4CBE4EFC" w14:textId="77777777" w:rsidR="009279DF" w:rsidRDefault="009279DF" w:rsidP="00E3791A">
      <w:pPr>
        <w:pStyle w:val="UnnumberedListunder111"/>
      </w:pPr>
      <w:r>
        <w:t>SR.TELLER1</w:t>
      </w:r>
    </w:p>
    <w:p w14:paraId="3BE8E5AD" w14:textId="77777777" w:rsidR="009279DF" w:rsidRDefault="009279DF" w:rsidP="00E3791A">
      <w:pPr>
        <w:pStyle w:val="UnnumberedListunder111"/>
      </w:pPr>
      <w:r>
        <w:t>SR.TELLER 2</w:t>
      </w:r>
    </w:p>
    <w:p w14:paraId="70BFE64D" w14:textId="77777777" w:rsidR="009279DF" w:rsidRDefault="009279DF" w:rsidP="00E3791A">
      <w:pPr>
        <w:pStyle w:val="UnnumberedListunder111"/>
      </w:pPr>
      <w:r>
        <w:t>VAULT TELLER1</w:t>
      </w:r>
    </w:p>
    <w:p w14:paraId="0CF30A9E" w14:textId="77777777" w:rsidR="009279DF" w:rsidRDefault="009279DF" w:rsidP="00E3791A">
      <w:pPr>
        <w:pStyle w:val="UnnumberedListunder111"/>
      </w:pPr>
      <w:r>
        <w:t>VAULT TELLER 2</w:t>
      </w:r>
    </w:p>
    <w:p w14:paraId="62EAFF93" w14:textId="77777777" w:rsidR="009279DF" w:rsidRDefault="009279DF" w:rsidP="00E3791A">
      <w:pPr>
        <w:pStyle w:val="UnnumberedListunder111"/>
      </w:pPr>
      <w:r>
        <w:t>BRN MANAGER</w:t>
      </w:r>
    </w:p>
    <w:p w14:paraId="6C5BA2BC" w14:textId="77777777" w:rsidR="009279DF" w:rsidRDefault="009279DF" w:rsidP="00E3791A">
      <w:pPr>
        <w:pStyle w:val="ParaunderHeading111"/>
      </w:pPr>
      <w:r>
        <w:t>The sample values for limits and roles maintained are as below:</w:t>
      </w:r>
    </w:p>
    <w:p w14:paraId="127EFB90" w14:textId="77777777" w:rsidR="00EC6991" w:rsidRPr="00723C11" w:rsidRDefault="00EC6991" w:rsidP="00EC6991">
      <w:pPr>
        <w:pStyle w:val="FigureTableTitleunderHeading111"/>
      </w:pPr>
      <w:r>
        <w:t>Sample Values for Multi-level Authorization</w:t>
      </w:r>
    </w:p>
    <w:tbl>
      <w:tblPr>
        <w:tblStyle w:val="TableGrid"/>
        <w:tblW w:w="0" w:type="auto"/>
        <w:tblInd w:w="432" w:type="dxa"/>
        <w:tblLook w:val="04A0" w:firstRow="1" w:lastRow="0" w:firstColumn="1" w:lastColumn="0" w:noHBand="0" w:noVBand="1"/>
      </w:tblPr>
      <w:tblGrid>
        <w:gridCol w:w="2443"/>
        <w:gridCol w:w="3330"/>
        <w:gridCol w:w="3145"/>
      </w:tblGrid>
      <w:tr w:rsidR="009279DF" w14:paraId="21379988" w14:textId="77777777" w:rsidTr="00E3791A">
        <w:tc>
          <w:tcPr>
            <w:tcW w:w="2443" w:type="dxa"/>
          </w:tcPr>
          <w:p w14:paraId="2C858121" w14:textId="77777777" w:rsidR="009279DF" w:rsidRDefault="009279DF" w:rsidP="00E3791A">
            <w:pPr>
              <w:pStyle w:val="TableHeader"/>
            </w:pPr>
            <w:r>
              <w:t>Transaction Limit</w:t>
            </w:r>
          </w:p>
        </w:tc>
        <w:tc>
          <w:tcPr>
            <w:tcW w:w="3330" w:type="dxa"/>
          </w:tcPr>
          <w:p w14:paraId="18B7A336" w14:textId="77777777" w:rsidR="009279DF" w:rsidRDefault="009279DF" w:rsidP="00E3791A">
            <w:pPr>
              <w:pStyle w:val="TableHeader"/>
            </w:pPr>
            <w:r>
              <w:t>Primary Authorization</w:t>
            </w:r>
          </w:p>
        </w:tc>
        <w:tc>
          <w:tcPr>
            <w:tcW w:w="3145" w:type="dxa"/>
          </w:tcPr>
          <w:p w14:paraId="57FD0863" w14:textId="77777777" w:rsidR="009279DF" w:rsidRDefault="009279DF" w:rsidP="00E3791A">
            <w:pPr>
              <w:pStyle w:val="TableHeader"/>
            </w:pPr>
            <w:r>
              <w:t>Alternate Authorization</w:t>
            </w:r>
          </w:p>
        </w:tc>
      </w:tr>
      <w:tr w:rsidR="009279DF" w14:paraId="65FE795D" w14:textId="77777777" w:rsidTr="00E3791A">
        <w:tc>
          <w:tcPr>
            <w:tcW w:w="2443" w:type="dxa"/>
          </w:tcPr>
          <w:p w14:paraId="6D09A888" w14:textId="77777777" w:rsidR="009279DF" w:rsidRDefault="009279DF" w:rsidP="00E3791A">
            <w:pPr>
              <w:pStyle w:val="TableContents"/>
            </w:pPr>
            <w:r>
              <w:t>50,000 to 9,99,999</w:t>
            </w:r>
          </w:p>
        </w:tc>
        <w:tc>
          <w:tcPr>
            <w:tcW w:w="3330" w:type="dxa"/>
          </w:tcPr>
          <w:p w14:paraId="2693571A" w14:textId="77777777" w:rsidR="009279DF" w:rsidRDefault="009279DF" w:rsidP="00E3791A">
            <w:pPr>
              <w:pStyle w:val="TableContents"/>
            </w:pPr>
            <w:r>
              <w:t>SR.TELLER2, VAULT TELLER1, and VAULT TELLER2</w:t>
            </w:r>
          </w:p>
        </w:tc>
        <w:tc>
          <w:tcPr>
            <w:tcW w:w="3145" w:type="dxa"/>
          </w:tcPr>
          <w:p w14:paraId="7D815749" w14:textId="77777777" w:rsidR="009279DF" w:rsidRDefault="009279DF" w:rsidP="00E3791A">
            <w:pPr>
              <w:pStyle w:val="TableContents"/>
            </w:pPr>
            <w:r>
              <w:t>VAULT TELLER2 and BRN MANAGER</w:t>
            </w:r>
          </w:p>
        </w:tc>
      </w:tr>
      <w:tr w:rsidR="009279DF" w14:paraId="29AC127A" w14:textId="77777777" w:rsidTr="00E3791A">
        <w:tc>
          <w:tcPr>
            <w:tcW w:w="2443" w:type="dxa"/>
          </w:tcPr>
          <w:p w14:paraId="6E82C9B6" w14:textId="77777777" w:rsidR="009279DF" w:rsidRDefault="009279DF" w:rsidP="00E3791A">
            <w:pPr>
              <w:pStyle w:val="TableContents"/>
              <w:keepNext w:val="0"/>
            </w:pPr>
            <w:r>
              <w:t>10,00,000 to 99,99,99,99,999</w:t>
            </w:r>
          </w:p>
        </w:tc>
        <w:tc>
          <w:tcPr>
            <w:tcW w:w="3330" w:type="dxa"/>
          </w:tcPr>
          <w:p w14:paraId="2A813EA9" w14:textId="77777777" w:rsidR="009279DF" w:rsidRDefault="009279DF" w:rsidP="00E3791A">
            <w:pPr>
              <w:pStyle w:val="TableContents"/>
              <w:keepNext w:val="0"/>
            </w:pPr>
            <w:r>
              <w:t>SR.TELLER2, VAULT TELLER 1, and VAULT TELLER2</w:t>
            </w:r>
          </w:p>
        </w:tc>
        <w:tc>
          <w:tcPr>
            <w:tcW w:w="3145" w:type="dxa"/>
          </w:tcPr>
          <w:p w14:paraId="3B4D9078" w14:textId="77777777" w:rsidR="009279DF" w:rsidRDefault="009279DF" w:rsidP="00E3791A">
            <w:pPr>
              <w:pStyle w:val="TableContents"/>
              <w:keepNext w:val="0"/>
            </w:pPr>
            <w:r>
              <w:t>BRN MANAGER</w:t>
            </w:r>
          </w:p>
        </w:tc>
      </w:tr>
    </w:tbl>
    <w:p w14:paraId="494DA5B7" w14:textId="77777777" w:rsidR="009279DF" w:rsidRDefault="009279DF" w:rsidP="00E3791A">
      <w:pPr>
        <w:pStyle w:val="ParaunderHeading111"/>
        <w:keepNext/>
      </w:pPr>
      <w:r>
        <w:lastRenderedPageBreak/>
        <w:t xml:space="preserve">The approval needs to be provided </w:t>
      </w:r>
      <w:r w:rsidR="00AB0B6C">
        <w:t>by all the roles configured either in the primary authorization path or in the</w:t>
      </w:r>
      <w:r>
        <w:t xml:space="preserve"> alternate authorization path. Based on the sample values provided, the following are some possible scenarios for multi-level authorization:</w:t>
      </w:r>
    </w:p>
    <w:p w14:paraId="42DB3DB0" w14:textId="77777777" w:rsidR="009279DF" w:rsidRDefault="009279DF" w:rsidP="00E3791A">
      <w:pPr>
        <w:pStyle w:val="UnnumberedListunder111"/>
      </w:pPr>
      <w:r>
        <w:t>If a Teller with JR.TELLER role inputs a cash deposit transaction of amount 10,000, the transaction gets completed automatically without authorization.</w:t>
      </w:r>
    </w:p>
    <w:p w14:paraId="6FDA6B77" w14:textId="77777777" w:rsidR="009279DF" w:rsidRDefault="009279DF" w:rsidP="00E3791A">
      <w:pPr>
        <w:pStyle w:val="UnnumberedListunder111"/>
      </w:pPr>
      <w:r>
        <w:t xml:space="preserve">If a Teller with JR.TELLER role input a cash deposit of 60,000, the transaction gets assigned to all the roles mentioned in Primary and Alternate Authorization paths. For example, when a user with VAULT TELLER2 role picks the transaction and authorizes it, the transaction gets assigned to the other </w:t>
      </w:r>
      <w:r w:rsidR="00837F0A">
        <w:t>four</w:t>
      </w:r>
      <w:r>
        <w:t xml:space="preserve"> roles in the Primary and Alternate paths. Further, based on the user who picks for approval, the corresponding path will be chosen by the system. If a user with BRN MANAGER </w:t>
      </w:r>
      <w:r w:rsidR="00941804">
        <w:t>Role</w:t>
      </w:r>
      <w:r>
        <w:t xml:space="preserve"> picks the transaction for approval, the system identifies the Alternate Path for approval and ends the authorization process.</w:t>
      </w:r>
    </w:p>
    <w:p w14:paraId="2959AEF7" w14:textId="77777777" w:rsidR="009279DF" w:rsidRDefault="009279DF" w:rsidP="00E3791A">
      <w:pPr>
        <w:pStyle w:val="UnnumberedListunder111"/>
      </w:pPr>
      <w:r>
        <w:t>If a Teller inputs an account transfer of 20,00,000, the transaction gets assigned to all the roles mentioned in Primary and Alternate Authorization paths. When a user with BRN MANAGER role picks the transaction and authorizes it, the system identifies the path as Alternate and ends the authorization process.</w:t>
      </w:r>
    </w:p>
    <w:p w14:paraId="709A0196" w14:textId="77777777" w:rsidR="00D34F5B" w:rsidRDefault="00E717D7" w:rsidP="00D34F5B">
      <w:pPr>
        <w:pStyle w:val="ParaunderHeading111"/>
      </w:pPr>
      <w:r>
        <w:t>To process</w:t>
      </w:r>
      <w:r w:rsidR="00D34F5B">
        <w:t xml:space="preserve"> this screen, type </w:t>
      </w:r>
      <w:r w:rsidR="00D34F5B" w:rsidRPr="00CF6CCF">
        <w:rPr>
          <w:b/>
        </w:rPr>
        <w:t xml:space="preserve">Function Code </w:t>
      </w:r>
      <w:r w:rsidR="00D34F5B" w:rsidRPr="00D34F5B">
        <w:rPr>
          <w:b/>
        </w:rPr>
        <w:t xml:space="preserve">Preferences </w:t>
      </w:r>
      <w:r w:rsidR="00D34F5B">
        <w:t xml:space="preserve">in the </w:t>
      </w:r>
      <w:r w:rsidR="00D34F5B" w:rsidRPr="00811BB1">
        <w:rPr>
          <w:b/>
        </w:rPr>
        <w:t>Menu Item Search</w:t>
      </w:r>
      <w:r w:rsidR="00D34F5B">
        <w:t xml:space="preserve"> located at the left corner of the application toolbar and select the appropriate screen (or) do the following steps:</w:t>
      </w:r>
    </w:p>
    <w:p w14:paraId="5F3BB8BF" w14:textId="77777777" w:rsidR="009E7397" w:rsidRDefault="009E7397" w:rsidP="009A2CB6">
      <w:pPr>
        <w:pStyle w:val="NumberedListunder111"/>
        <w:numPr>
          <w:ilvl w:val="0"/>
          <w:numId w:val="52"/>
        </w:numPr>
      </w:pPr>
      <w:r>
        <w:t xml:space="preserve">From </w:t>
      </w:r>
      <w:r w:rsidRPr="00F63DE3">
        <w:rPr>
          <w:b/>
        </w:rPr>
        <w:t>Home screen</w:t>
      </w:r>
      <w:r w:rsidRPr="000C59DF">
        <w:t xml:space="preserve">, </w:t>
      </w:r>
      <w:r w:rsidR="00A83462">
        <w:t>click</w:t>
      </w:r>
      <w:r w:rsidRPr="000C59DF">
        <w:t xml:space="preserve"> </w:t>
      </w:r>
      <w:r w:rsidRPr="00F63DE3">
        <w:rPr>
          <w:b/>
        </w:rPr>
        <w:t>Teller</w:t>
      </w:r>
      <w:r>
        <w:t>.</w:t>
      </w:r>
      <w:r w:rsidR="009F3134">
        <w:t xml:space="preserve"> On Teller Mega Menu, under </w:t>
      </w:r>
      <w:r w:rsidR="009F3134" w:rsidRPr="00ED72DF">
        <w:rPr>
          <w:b/>
        </w:rPr>
        <w:t>Branch Maintenance</w:t>
      </w:r>
      <w:r w:rsidR="009F3134">
        <w:t xml:space="preserve">, click </w:t>
      </w:r>
      <w:r w:rsidR="009F3134" w:rsidRPr="00152EB2">
        <w:rPr>
          <w:b/>
        </w:rPr>
        <w:t xml:space="preserve">Function Code </w:t>
      </w:r>
      <w:r w:rsidR="009F3134" w:rsidRPr="009E7397">
        <w:rPr>
          <w:b/>
        </w:rPr>
        <w:t>Preferences</w:t>
      </w:r>
      <w:r w:rsidR="009F3134" w:rsidRPr="00713B5A">
        <w:t>.</w:t>
      </w:r>
    </w:p>
    <w:p w14:paraId="112B6EE7" w14:textId="77777777" w:rsidR="001F1F86" w:rsidRDefault="001F1F86" w:rsidP="00DB0620">
      <w:pPr>
        <w:pStyle w:val="StepResultUnderHeading111"/>
      </w:pPr>
      <w:r w:rsidRPr="004E1FE6">
        <w:t xml:space="preserve">The </w:t>
      </w:r>
      <w:r w:rsidRPr="004E1FE6">
        <w:rPr>
          <w:b/>
        </w:rPr>
        <w:t>Function Code Preferences</w:t>
      </w:r>
      <w:r w:rsidRPr="004E1FE6">
        <w:t xml:space="preserve"> </w:t>
      </w:r>
      <w:r>
        <w:t>(Summary) screen is displayed.</w:t>
      </w:r>
    </w:p>
    <w:p w14:paraId="4A4A3C87" w14:textId="1D72C5CE" w:rsidR="001F1F86" w:rsidRDefault="001F1F86" w:rsidP="00DB0620">
      <w:pPr>
        <w:pStyle w:val="FigureTableTitleunderHeading111"/>
      </w:pPr>
      <w:r>
        <w:t xml:space="preserve">Figure </w:t>
      </w:r>
      <w:r w:rsidR="003E474C">
        <w:t>270</w:t>
      </w:r>
      <w:r>
        <w:t xml:space="preserve">: </w:t>
      </w:r>
      <w:r w:rsidRPr="00BA47C4">
        <w:t>Function Code Preferences (Summary)</w:t>
      </w:r>
    </w:p>
    <w:p w14:paraId="1D00F21E" w14:textId="77777777" w:rsidR="001F1F86" w:rsidRDefault="0012259E" w:rsidP="00DB0620">
      <w:pPr>
        <w:pStyle w:val="ParaunderHeading111"/>
      </w:pPr>
      <w:r w:rsidRPr="0012259E">
        <w:rPr>
          <w:noProof/>
          <w:lang w:val="en-IN" w:eastAsia="en-IN"/>
        </w:rPr>
        <w:drawing>
          <wp:inline distT="0" distB="0" distL="0" distR="0" wp14:anchorId="2A630F8D" wp14:editId="35584E5E">
            <wp:extent cx="5607967" cy="1793977"/>
            <wp:effectExtent l="19050" t="19050" r="12065" b="15875"/>
            <wp:docPr id="566" name="Picture 566" descr="C:\Users\kakaliya\Documents\Work\Releases_Oracle Banking Branch\14.5.2.0.0_Innovation\INPUTS\Teller\Screens\Branch Maintenance\Function Code preferences - summar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kakaliya\Documents\Work\Releases_Oracle Banking Branch\14.5.2.0.0_Innovation\INPUTS\Teller\Screens\Branch Maintenance\Function Code preferences - summary.JPG"/>
                    <pic:cNvPicPr>
                      <a:picLocks noChangeAspect="1" noChangeArrowheads="1"/>
                    </pic:cNvPicPr>
                  </pic:nvPicPr>
                  <pic:blipFill>
                    <a:blip r:embed="rId329" cstate="print">
                      <a:extLst>
                        <a:ext uri="{28A0092B-C50C-407E-A947-70E740481C1C}">
                          <a14:useLocalDpi xmlns:a14="http://schemas.microsoft.com/office/drawing/2010/main" val="0"/>
                        </a:ext>
                      </a:extLst>
                    </a:blip>
                    <a:srcRect/>
                    <a:stretch>
                      <a:fillRect/>
                    </a:stretch>
                  </pic:blipFill>
                  <pic:spPr bwMode="auto">
                    <a:xfrm>
                      <a:off x="0" y="0"/>
                      <a:ext cx="5617811" cy="1797126"/>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48553207" w14:textId="77777777" w:rsidR="006F615E" w:rsidRDefault="00054699">
      <w:pPr>
        <w:pStyle w:val="NumberedListunder111"/>
        <w:keepNext/>
      </w:pPr>
      <w:r>
        <w:lastRenderedPageBreak/>
        <w:t>On</w:t>
      </w:r>
      <w:r w:rsidR="006F615E" w:rsidRPr="006F615E">
        <w:t xml:space="preserve"> </w:t>
      </w:r>
      <w:r w:rsidR="006F615E" w:rsidRPr="006F615E">
        <w:rPr>
          <w:b/>
        </w:rPr>
        <w:t>Function Code Preferences</w:t>
      </w:r>
      <w:r w:rsidR="006F615E" w:rsidRPr="006F615E">
        <w:t xml:space="preserve"> </w:t>
      </w:r>
      <w:r w:rsidR="00A2070A">
        <w:t xml:space="preserve">(Summary) </w:t>
      </w:r>
      <w:r w:rsidR="006F615E">
        <w:t>screen</w:t>
      </w:r>
      <w:r w:rsidR="006F615E" w:rsidRPr="006F615E">
        <w:t xml:space="preserve">, click </w:t>
      </w:r>
      <w:r w:rsidR="00F602C5">
        <w:rPr>
          <w:noProof/>
          <w:lang w:val="en-IN" w:eastAsia="en-IN"/>
        </w:rPr>
        <w:drawing>
          <wp:inline distT="0" distB="0" distL="0" distR="0" wp14:anchorId="17C34431" wp14:editId="391BCFB0">
            <wp:extent cx="172775" cy="127040"/>
            <wp:effectExtent l="0" t="0" r="0" b="6350"/>
            <wp:docPr id="249" name="Pictur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7"/>
                    <a:stretch>
                      <a:fillRect/>
                    </a:stretch>
                  </pic:blipFill>
                  <pic:spPr>
                    <a:xfrm flipV="1">
                      <a:off x="0" y="0"/>
                      <a:ext cx="177949" cy="130844"/>
                    </a:xfrm>
                    <a:prstGeom prst="rect">
                      <a:avLst/>
                    </a:prstGeom>
                  </pic:spPr>
                </pic:pic>
              </a:graphicData>
            </a:graphic>
          </wp:inline>
        </w:drawing>
      </w:r>
      <w:r w:rsidR="00847B01">
        <w:t xml:space="preserve"> </w:t>
      </w:r>
      <w:r w:rsidR="00847B01" w:rsidRPr="00847B01">
        <w:t>icon</w:t>
      </w:r>
      <w:r w:rsidR="006F615E" w:rsidRPr="006F615E">
        <w:t>.</w:t>
      </w:r>
    </w:p>
    <w:p w14:paraId="076D1B2D" w14:textId="77777777" w:rsidR="004E1FE6" w:rsidRDefault="004E1FE6" w:rsidP="00DB0620">
      <w:pPr>
        <w:pStyle w:val="StepResultUnderHeading111"/>
        <w:keepNext/>
      </w:pPr>
      <w:r w:rsidRPr="004E1FE6">
        <w:t xml:space="preserve">The </w:t>
      </w:r>
      <w:r w:rsidRPr="004E1FE6">
        <w:rPr>
          <w:b/>
        </w:rPr>
        <w:t>Function Code Preferences</w:t>
      </w:r>
      <w:r w:rsidRPr="004E1FE6">
        <w:t xml:space="preserve"> </w:t>
      </w:r>
      <w:r w:rsidR="004E0AEE">
        <w:t>screen is displayed</w:t>
      </w:r>
      <w:r w:rsidRPr="004E1FE6">
        <w:t>.</w:t>
      </w:r>
    </w:p>
    <w:p w14:paraId="7FB83EA6" w14:textId="1D686417" w:rsidR="00D34F5B" w:rsidRDefault="00D34F5B" w:rsidP="00D34F5B">
      <w:pPr>
        <w:pStyle w:val="FigureTableTitleunderHeading111"/>
      </w:pPr>
      <w:r>
        <w:t xml:space="preserve">Figure </w:t>
      </w:r>
      <w:r w:rsidR="003E474C">
        <w:t>271</w:t>
      </w:r>
      <w:r>
        <w:t xml:space="preserve">: </w:t>
      </w:r>
      <w:r w:rsidRPr="00DC075E">
        <w:t>Function Code Preferences</w:t>
      </w:r>
    </w:p>
    <w:p w14:paraId="5A485413" w14:textId="18E8CD2F" w:rsidR="00283720" w:rsidRDefault="006205CD" w:rsidP="00E853E2">
      <w:pPr>
        <w:pStyle w:val="ParaunderHeading111"/>
        <w:rPr>
          <w:shd w:val="clear" w:color="auto" w:fill="FFFFFF"/>
        </w:rPr>
      </w:pPr>
      <w:r w:rsidRPr="006205CD">
        <w:t xml:space="preserve"> </w:t>
      </w:r>
      <w:r>
        <w:rPr>
          <w:noProof/>
        </w:rPr>
        <w:drawing>
          <wp:inline distT="0" distB="0" distL="0" distR="0" wp14:anchorId="7948CBCF" wp14:editId="12EAA050">
            <wp:extent cx="5679290" cy="3768597"/>
            <wp:effectExtent l="19050" t="19050" r="17145" b="2286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30" cstate="print">
                      <a:extLst>
                        <a:ext uri="{28A0092B-C50C-407E-A947-70E740481C1C}">
                          <a14:useLocalDpi xmlns:a14="http://schemas.microsoft.com/office/drawing/2010/main" val="0"/>
                        </a:ext>
                      </a:extLst>
                    </a:blip>
                    <a:srcRect/>
                    <a:stretch>
                      <a:fillRect/>
                    </a:stretch>
                  </pic:blipFill>
                  <pic:spPr bwMode="auto">
                    <a:xfrm>
                      <a:off x="0" y="0"/>
                      <a:ext cx="5684503" cy="3772056"/>
                    </a:xfrm>
                    <a:prstGeom prst="rect">
                      <a:avLst/>
                    </a:prstGeom>
                    <a:noFill/>
                    <a:ln w="3175">
                      <a:solidFill>
                        <a:schemeClr val="tx1"/>
                      </a:solidFill>
                    </a:ln>
                  </pic:spPr>
                </pic:pic>
              </a:graphicData>
            </a:graphic>
          </wp:inline>
        </w:drawing>
      </w:r>
    </w:p>
    <w:p w14:paraId="23CE3ACA" w14:textId="2518E2E7" w:rsidR="00AE3E4C" w:rsidRDefault="00AE3E4C" w:rsidP="00AE3E4C">
      <w:pPr>
        <w:pStyle w:val="FigureTableTitleunderHeading111"/>
      </w:pPr>
      <w:r>
        <w:t xml:space="preserve">Figure </w:t>
      </w:r>
      <w:r w:rsidR="003E474C">
        <w:t>272</w:t>
      </w:r>
      <w:r>
        <w:t>: R</w:t>
      </w:r>
      <w:r w:rsidR="00E4513E">
        <w:t>u</w:t>
      </w:r>
      <w:r>
        <w:t>le Based Authorization</w:t>
      </w:r>
    </w:p>
    <w:p w14:paraId="39B221B6" w14:textId="77777777" w:rsidR="00AE3E4C" w:rsidRDefault="00435F01" w:rsidP="00E853E2">
      <w:pPr>
        <w:pStyle w:val="ParaunderHeading111"/>
        <w:rPr>
          <w:shd w:val="clear" w:color="auto" w:fill="FFFFFF"/>
        </w:rPr>
      </w:pPr>
      <w:r w:rsidRPr="00435F01">
        <w:rPr>
          <w:noProof/>
        </w:rPr>
        <w:t xml:space="preserve"> </w:t>
      </w:r>
      <w:r>
        <w:rPr>
          <w:noProof/>
          <w:lang w:val="en-IN" w:eastAsia="en-IN"/>
        </w:rPr>
        <w:drawing>
          <wp:inline distT="0" distB="0" distL="0" distR="0" wp14:anchorId="6EF50C64" wp14:editId="49E94679">
            <wp:extent cx="5666901" cy="1221774"/>
            <wp:effectExtent l="19050" t="19050" r="10160" b="1651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1"/>
                    <a:stretch>
                      <a:fillRect/>
                    </a:stretch>
                  </pic:blipFill>
                  <pic:spPr>
                    <a:xfrm>
                      <a:off x="0" y="0"/>
                      <a:ext cx="5714036" cy="1231936"/>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01C42427" w14:textId="22CD1DDC" w:rsidR="00435F01" w:rsidRDefault="00435F01" w:rsidP="00435F01">
      <w:pPr>
        <w:pStyle w:val="FigureTableTitleunderHeading111"/>
      </w:pPr>
      <w:r>
        <w:lastRenderedPageBreak/>
        <w:t xml:space="preserve">Figure </w:t>
      </w:r>
      <w:r w:rsidR="003E474C">
        <w:t>273</w:t>
      </w:r>
      <w:r>
        <w:t>: Transaction Limit Check</w:t>
      </w:r>
    </w:p>
    <w:p w14:paraId="5CABA842" w14:textId="77777777" w:rsidR="00435F01" w:rsidRDefault="00435F01" w:rsidP="00435F01">
      <w:pPr>
        <w:pStyle w:val="ParaunderHeading111"/>
        <w:rPr>
          <w:shd w:val="clear" w:color="auto" w:fill="FFFFFF"/>
        </w:rPr>
      </w:pPr>
      <w:r>
        <w:rPr>
          <w:noProof/>
          <w:lang w:val="en-IN" w:eastAsia="en-IN"/>
        </w:rPr>
        <w:drawing>
          <wp:inline distT="0" distB="0" distL="0" distR="0" wp14:anchorId="15416A66" wp14:editId="099B87C0">
            <wp:extent cx="5627077" cy="2149231"/>
            <wp:effectExtent l="19050" t="19050" r="12065" b="22860"/>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2"/>
                    <a:stretch>
                      <a:fillRect/>
                    </a:stretch>
                  </pic:blipFill>
                  <pic:spPr>
                    <a:xfrm>
                      <a:off x="0" y="0"/>
                      <a:ext cx="5642784" cy="2155230"/>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4062DFBE" w14:textId="2CC4C18E" w:rsidR="00B807AF" w:rsidRDefault="0050044C" w:rsidP="00B807AF">
      <w:pPr>
        <w:pStyle w:val="ParaunderHeading111"/>
        <w:rPr>
          <w:b/>
          <w:iCs/>
          <w:szCs w:val="18"/>
        </w:rPr>
      </w:pPr>
      <w:r>
        <w:rPr>
          <w:shd w:val="clear" w:color="auto" w:fill="FFFFFF"/>
        </w:rPr>
        <w:t>Specify the details</w:t>
      </w:r>
      <w:r w:rsidR="00B807AF">
        <w:rPr>
          <w:shd w:val="clear" w:color="auto" w:fill="FFFFFF"/>
        </w:rPr>
        <w:t xml:space="preserve"> in the </w:t>
      </w:r>
      <w:r w:rsidR="00B807AF" w:rsidRPr="0059331C">
        <w:rPr>
          <w:b/>
          <w:shd w:val="clear" w:color="auto" w:fill="FFFFFF"/>
        </w:rPr>
        <w:t xml:space="preserve">Function Code </w:t>
      </w:r>
      <w:r w:rsidR="00B807AF" w:rsidRPr="00B807AF">
        <w:rPr>
          <w:b/>
          <w:shd w:val="clear" w:color="auto" w:fill="FFFFFF"/>
        </w:rPr>
        <w:t xml:space="preserve">Preferences </w:t>
      </w:r>
      <w:r w:rsidR="00B807AF" w:rsidRPr="004F7886">
        <w:rPr>
          <w:shd w:val="clear" w:color="auto" w:fill="FFFFFF"/>
        </w:rPr>
        <w:t xml:space="preserve">Screen. </w:t>
      </w:r>
      <w:r w:rsidR="00456692" w:rsidRPr="00456692">
        <w:rPr>
          <w:shd w:val="clear" w:color="auto" w:fill="FFFFFF"/>
        </w:rPr>
        <w:t>The fields, which are marked with asterisk, are mandatory.</w:t>
      </w:r>
      <w:r w:rsidR="00456692">
        <w:rPr>
          <w:shd w:val="clear" w:color="auto" w:fill="FFFFFF"/>
        </w:rPr>
        <w:t xml:space="preserve"> </w:t>
      </w:r>
      <w:r w:rsidR="00B807AF" w:rsidRPr="004F7886">
        <w:rPr>
          <w:shd w:val="clear" w:color="auto" w:fill="FFFFFF"/>
        </w:rPr>
        <w:t>For more information on fields, refer to table</w:t>
      </w:r>
      <w:r w:rsidR="0086001E">
        <w:rPr>
          <w:shd w:val="clear" w:color="auto" w:fill="FFFFFF"/>
        </w:rPr>
        <w:t xml:space="preserve"> </w:t>
      </w:r>
      <w:r w:rsidR="0086001E" w:rsidRPr="0086001E">
        <w:rPr>
          <w:i/>
          <w:color w:val="00B0F0"/>
          <w:shd w:val="clear" w:color="auto" w:fill="FFFFFF"/>
        </w:rPr>
        <w:fldChar w:fldCharType="begin"/>
      </w:r>
      <w:r w:rsidR="0086001E" w:rsidRPr="0086001E">
        <w:rPr>
          <w:i/>
          <w:color w:val="00B0F0"/>
          <w:shd w:val="clear" w:color="auto" w:fill="FFFFFF"/>
        </w:rPr>
        <w:instrText xml:space="preserve"> REF FunctionCodePreferences \h  \* MERGEFORMAT </w:instrText>
      </w:r>
      <w:r w:rsidR="0086001E" w:rsidRPr="0086001E">
        <w:rPr>
          <w:i/>
          <w:color w:val="00B0F0"/>
          <w:shd w:val="clear" w:color="auto" w:fill="FFFFFF"/>
        </w:rPr>
      </w:r>
      <w:r w:rsidR="0086001E" w:rsidRPr="0086001E">
        <w:rPr>
          <w:i/>
          <w:color w:val="00B0F0"/>
          <w:shd w:val="clear" w:color="auto" w:fill="FFFFFF"/>
        </w:rPr>
        <w:fldChar w:fldCharType="separate"/>
      </w:r>
      <w:r w:rsidR="005803B2" w:rsidRPr="005803B2">
        <w:rPr>
          <w:i/>
          <w:color w:val="00B0F0"/>
        </w:rPr>
        <w:t>Field Description: Function Code Preferences</w:t>
      </w:r>
      <w:r w:rsidR="0086001E" w:rsidRPr="0086001E">
        <w:rPr>
          <w:i/>
          <w:color w:val="00B0F0"/>
          <w:shd w:val="clear" w:color="auto" w:fill="FFFFFF"/>
        </w:rPr>
        <w:fldChar w:fldCharType="end"/>
      </w:r>
      <w:r w:rsidR="00B807AF" w:rsidRPr="004F7886">
        <w:rPr>
          <w:shd w:val="clear" w:color="auto" w:fill="FFFFFF"/>
        </w:rPr>
        <w:t>.</w:t>
      </w:r>
    </w:p>
    <w:p w14:paraId="2C2E5EDB" w14:textId="77777777" w:rsidR="00B807AF" w:rsidRPr="00723C11" w:rsidRDefault="00B807AF" w:rsidP="00CA248E">
      <w:pPr>
        <w:pStyle w:val="FigureTableTitleunderHeading111"/>
      </w:pPr>
      <w:bookmarkStart w:id="1769" w:name="FunctionCodePreferences"/>
      <w:r w:rsidRPr="00723C11">
        <w:t xml:space="preserve">Field Description: </w:t>
      </w:r>
      <w:r w:rsidRPr="0059331C">
        <w:t xml:space="preserve">Function Code </w:t>
      </w:r>
      <w:r w:rsidRPr="00B807AF">
        <w:t>Preferences</w:t>
      </w:r>
      <w:bookmarkEnd w:id="1769"/>
    </w:p>
    <w:tbl>
      <w:tblPr>
        <w:tblStyle w:val="TableGrid1"/>
        <w:tblW w:w="0" w:type="auto"/>
        <w:tblInd w:w="432" w:type="dxa"/>
        <w:tblLook w:val="04A0" w:firstRow="1" w:lastRow="0" w:firstColumn="1" w:lastColumn="0" w:noHBand="0" w:noVBand="1"/>
      </w:tblPr>
      <w:tblGrid>
        <w:gridCol w:w="2732"/>
        <w:gridCol w:w="5322"/>
      </w:tblGrid>
      <w:tr w:rsidR="00B807AF" w:rsidRPr="00723C11" w14:paraId="13162940" w14:textId="77777777" w:rsidTr="008C03EF">
        <w:trPr>
          <w:tblHeader/>
        </w:trPr>
        <w:tc>
          <w:tcPr>
            <w:tcW w:w="2732" w:type="dxa"/>
          </w:tcPr>
          <w:p w14:paraId="09F9C171" w14:textId="77777777" w:rsidR="00B807AF" w:rsidRPr="00723C11" w:rsidRDefault="00291324" w:rsidP="008C03EF">
            <w:pPr>
              <w:spacing w:before="360"/>
              <w:jc w:val="center"/>
              <w:rPr>
                <w:rFonts w:eastAsiaTheme="majorEastAsia" w:cstheme="majorBidi"/>
                <w:b/>
                <w:sz w:val="24"/>
                <w:szCs w:val="32"/>
                <w:shd w:val="clear" w:color="auto" w:fill="FFFFFF"/>
              </w:rPr>
            </w:pPr>
            <w:r>
              <w:rPr>
                <w:rFonts w:eastAsiaTheme="majorEastAsia" w:cstheme="majorBidi"/>
                <w:b/>
                <w:sz w:val="24"/>
                <w:szCs w:val="32"/>
                <w:shd w:val="clear" w:color="auto" w:fill="FFFFFF"/>
              </w:rPr>
              <w:t>Field</w:t>
            </w:r>
          </w:p>
        </w:tc>
        <w:tc>
          <w:tcPr>
            <w:tcW w:w="5322" w:type="dxa"/>
          </w:tcPr>
          <w:p w14:paraId="4D7EC346" w14:textId="77777777" w:rsidR="00B807AF" w:rsidRPr="00723C11" w:rsidRDefault="00B807AF" w:rsidP="008C03EF">
            <w:pPr>
              <w:spacing w:before="360"/>
              <w:jc w:val="center"/>
              <w:rPr>
                <w:rFonts w:eastAsiaTheme="majorEastAsia" w:cstheme="majorBidi"/>
                <w:b/>
                <w:sz w:val="24"/>
                <w:szCs w:val="32"/>
                <w:shd w:val="clear" w:color="auto" w:fill="FFFFFF"/>
              </w:rPr>
            </w:pPr>
            <w:r w:rsidRPr="00723C11">
              <w:rPr>
                <w:rFonts w:eastAsiaTheme="majorEastAsia" w:cstheme="majorBidi"/>
                <w:b/>
                <w:sz w:val="24"/>
                <w:szCs w:val="32"/>
                <w:shd w:val="clear" w:color="auto" w:fill="FFFFFF"/>
              </w:rPr>
              <w:t>Description</w:t>
            </w:r>
          </w:p>
        </w:tc>
      </w:tr>
      <w:tr w:rsidR="00B807AF" w:rsidRPr="00723C11" w14:paraId="0BA80D5E" w14:textId="77777777" w:rsidTr="008C03EF">
        <w:tc>
          <w:tcPr>
            <w:tcW w:w="2732" w:type="dxa"/>
          </w:tcPr>
          <w:p w14:paraId="54394767" w14:textId="77777777" w:rsidR="00B807AF" w:rsidRPr="00723C11" w:rsidRDefault="006D52EC" w:rsidP="008C03EF">
            <w:pPr>
              <w:spacing w:before="360" w:line="360" w:lineRule="auto"/>
              <w:rPr>
                <w:rFonts w:eastAsiaTheme="majorEastAsia" w:cstheme="majorBidi"/>
                <w:b/>
                <w:szCs w:val="32"/>
              </w:rPr>
            </w:pPr>
            <w:r w:rsidRPr="006D52EC">
              <w:rPr>
                <w:rFonts w:eastAsiaTheme="majorEastAsia" w:cstheme="majorBidi"/>
                <w:b/>
                <w:szCs w:val="32"/>
              </w:rPr>
              <w:t>Branch Code</w:t>
            </w:r>
          </w:p>
        </w:tc>
        <w:tc>
          <w:tcPr>
            <w:tcW w:w="5322" w:type="dxa"/>
          </w:tcPr>
          <w:p w14:paraId="34751B60" w14:textId="77777777" w:rsidR="00B807AF" w:rsidRPr="00723C11" w:rsidRDefault="006D52EC" w:rsidP="00456692">
            <w:pPr>
              <w:spacing w:before="360" w:line="360" w:lineRule="auto"/>
            </w:pPr>
            <w:r w:rsidRPr="006D52EC">
              <w:rPr>
                <w:rFonts w:eastAsiaTheme="majorEastAsia" w:cstheme="majorBidi"/>
                <w:szCs w:val="32"/>
                <w:shd w:val="clear" w:color="auto" w:fill="FFFFFF"/>
              </w:rPr>
              <w:t>Select the branch code from the list of values. The list of values should have *.* for ALL option.</w:t>
            </w:r>
          </w:p>
        </w:tc>
      </w:tr>
      <w:tr w:rsidR="00B807AF" w:rsidRPr="00723C11" w14:paraId="5E0052A2" w14:textId="77777777" w:rsidTr="008C03EF">
        <w:tc>
          <w:tcPr>
            <w:tcW w:w="2732" w:type="dxa"/>
          </w:tcPr>
          <w:p w14:paraId="49157A4F" w14:textId="77777777" w:rsidR="00B807AF" w:rsidRPr="00723C11" w:rsidRDefault="006D52EC" w:rsidP="008C03EF">
            <w:pPr>
              <w:spacing w:before="360" w:line="360" w:lineRule="auto"/>
              <w:rPr>
                <w:rFonts w:eastAsiaTheme="majorEastAsia" w:cstheme="majorBidi"/>
                <w:b/>
                <w:szCs w:val="32"/>
              </w:rPr>
            </w:pPr>
            <w:r w:rsidRPr="006D52EC">
              <w:rPr>
                <w:rFonts w:eastAsiaTheme="majorEastAsia" w:cstheme="majorBidi"/>
                <w:b/>
                <w:szCs w:val="32"/>
              </w:rPr>
              <w:t>Branch Description</w:t>
            </w:r>
          </w:p>
        </w:tc>
        <w:tc>
          <w:tcPr>
            <w:tcW w:w="5322" w:type="dxa"/>
          </w:tcPr>
          <w:p w14:paraId="5801F427" w14:textId="77777777" w:rsidR="00B807AF" w:rsidRPr="00723C11" w:rsidRDefault="006D52EC" w:rsidP="008C03EF">
            <w:pPr>
              <w:spacing w:before="360" w:line="360" w:lineRule="auto"/>
              <w:rPr>
                <w:rFonts w:eastAsiaTheme="majorEastAsia" w:cstheme="majorBidi"/>
                <w:szCs w:val="32"/>
                <w:shd w:val="clear" w:color="auto" w:fill="FFFFFF"/>
              </w:rPr>
            </w:pPr>
            <w:r w:rsidRPr="006D52EC">
              <w:rPr>
                <w:rFonts w:eastAsiaTheme="majorEastAsia" w:cstheme="majorBidi"/>
                <w:szCs w:val="32"/>
                <w:shd w:val="clear" w:color="auto" w:fill="FFFFFF"/>
              </w:rPr>
              <w:t>Display</w:t>
            </w:r>
            <w:r w:rsidR="001A1806">
              <w:rPr>
                <w:rFonts w:eastAsiaTheme="majorEastAsia" w:cstheme="majorBidi"/>
                <w:szCs w:val="32"/>
                <w:shd w:val="clear" w:color="auto" w:fill="FFFFFF"/>
              </w:rPr>
              <w:t>s</w:t>
            </w:r>
            <w:r w:rsidRPr="006D52EC">
              <w:rPr>
                <w:rFonts w:eastAsiaTheme="majorEastAsia" w:cstheme="majorBidi"/>
                <w:szCs w:val="32"/>
                <w:shd w:val="clear" w:color="auto" w:fill="FFFFFF"/>
              </w:rPr>
              <w:t xml:space="preserve"> the description of the branch code.</w:t>
            </w:r>
          </w:p>
        </w:tc>
      </w:tr>
      <w:tr w:rsidR="006D52EC" w:rsidRPr="00723C11" w14:paraId="569C6083" w14:textId="77777777" w:rsidTr="008C03EF">
        <w:tc>
          <w:tcPr>
            <w:tcW w:w="2732" w:type="dxa"/>
          </w:tcPr>
          <w:p w14:paraId="4D6F0238" w14:textId="77777777" w:rsidR="006D52EC" w:rsidRPr="00723C11" w:rsidRDefault="006D52EC" w:rsidP="006D52EC">
            <w:pPr>
              <w:spacing w:before="360" w:line="360" w:lineRule="auto"/>
              <w:rPr>
                <w:rFonts w:eastAsiaTheme="majorEastAsia" w:cstheme="majorBidi"/>
                <w:b/>
                <w:szCs w:val="32"/>
              </w:rPr>
            </w:pPr>
            <w:r w:rsidRPr="0059331C">
              <w:rPr>
                <w:rFonts w:eastAsiaTheme="majorEastAsia" w:cstheme="majorBidi"/>
                <w:b/>
                <w:szCs w:val="32"/>
              </w:rPr>
              <w:t>Function Code</w:t>
            </w:r>
          </w:p>
        </w:tc>
        <w:tc>
          <w:tcPr>
            <w:tcW w:w="5322" w:type="dxa"/>
          </w:tcPr>
          <w:p w14:paraId="36B4F15D" w14:textId="77777777" w:rsidR="006D52EC" w:rsidRPr="00723C11" w:rsidRDefault="006D52EC" w:rsidP="00456692">
            <w:pPr>
              <w:spacing w:before="360" w:line="360" w:lineRule="auto"/>
            </w:pPr>
            <w:r w:rsidRPr="0059331C">
              <w:rPr>
                <w:rFonts w:eastAsiaTheme="majorEastAsia" w:cstheme="majorBidi"/>
                <w:szCs w:val="32"/>
                <w:shd w:val="clear" w:color="auto" w:fill="FFFFFF"/>
              </w:rPr>
              <w:t>Specify the function code. The list of values display the valid function cod</w:t>
            </w:r>
            <w:r>
              <w:rPr>
                <w:rFonts w:eastAsiaTheme="majorEastAsia" w:cstheme="majorBidi"/>
                <w:szCs w:val="32"/>
                <w:shd w:val="clear" w:color="auto" w:fill="FFFFFF"/>
              </w:rPr>
              <w:t>es.</w:t>
            </w:r>
          </w:p>
        </w:tc>
      </w:tr>
      <w:tr w:rsidR="006D52EC" w:rsidRPr="00723C11" w14:paraId="4421477E" w14:textId="77777777" w:rsidTr="008C03EF">
        <w:tc>
          <w:tcPr>
            <w:tcW w:w="2732" w:type="dxa"/>
          </w:tcPr>
          <w:p w14:paraId="482F78BA" w14:textId="77777777" w:rsidR="006D52EC" w:rsidRPr="00723C11" w:rsidRDefault="006D52EC" w:rsidP="006D52EC">
            <w:pPr>
              <w:spacing w:before="360" w:line="360" w:lineRule="auto"/>
              <w:rPr>
                <w:rFonts w:eastAsiaTheme="majorEastAsia" w:cstheme="majorBidi"/>
                <w:b/>
                <w:szCs w:val="32"/>
              </w:rPr>
            </w:pPr>
            <w:r w:rsidRPr="0059331C">
              <w:rPr>
                <w:rFonts w:eastAsiaTheme="majorEastAsia" w:cstheme="majorBidi"/>
                <w:b/>
                <w:szCs w:val="32"/>
              </w:rPr>
              <w:t>Function Code Description</w:t>
            </w:r>
          </w:p>
        </w:tc>
        <w:tc>
          <w:tcPr>
            <w:tcW w:w="5322" w:type="dxa"/>
          </w:tcPr>
          <w:p w14:paraId="60374A11" w14:textId="77777777" w:rsidR="006D52EC" w:rsidRPr="00723C11" w:rsidRDefault="006D52EC" w:rsidP="006D52EC">
            <w:pPr>
              <w:spacing w:before="360" w:line="360" w:lineRule="auto"/>
              <w:rPr>
                <w:rFonts w:eastAsiaTheme="majorEastAsia" w:cstheme="majorBidi"/>
                <w:szCs w:val="32"/>
                <w:shd w:val="clear" w:color="auto" w:fill="FFFFFF"/>
              </w:rPr>
            </w:pPr>
            <w:r w:rsidRPr="0059331C">
              <w:rPr>
                <w:rFonts w:eastAsiaTheme="majorEastAsia" w:cstheme="majorBidi"/>
                <w:szCs w:val="32"/>
                <w:shd w:val="clear" w:color="auto" w:fill="FFFFFF"/>
              </w:rPr>
              <w:t>Display</w:t>
            </w:r>
            <w:r>
              <w:rPr>
                <w:rFonts w:eastAsiaTheme="majorEastAsia" w:cstheme="majorBidi"/>
                <w:szCs w:val="32"/>
                <w:shd w:val="clear" w:color="auto" w:fill="FFFFFF"/>
              </w:rPr>
              <w:t>s</w:t>
            </w:r>
            <w:r w:rsidRPr="0059331C">
              <w:rPr>
                <w:rFonts w:eastAsiaTheme="majorEastAsia" w:cstheme="majorBidi"/>
                <w:szCs w:val="32"/>
                <w:shd w:val="clear" w:color="auto" w:fill="FFFFFF"/>
              </w:rPr>
              <w:t xml:space="preserve"> the description of the function code.</w:t>
            </w:r>
          </w:p>
        </w:tc>
      </w:tr>
      <w:tr w:rsidR="00E27DAB" w:rsidRPr="00723C11" w14:paraId="1F4C9243" w14:textId="77777777" w:rsidTr="00E27DAB">
        <w:tc>
          <w:tcPr>
            <w:tcW w:w="2732" w:type="dxa"/>
          </w:tcPr>
          <w:p w14:paraId="4BC07408" w14:textId="77777777" w:rsidR="00E27DAB" w:rsidRPr="0059331C" w:rsidRDefault="00E27DAB" w:rsidP="00F20388">
            <w:pPr>
              <w:spacing w:before="360" w:line="360" w:lineRule="auto"/>
              <w:rPr>
                <w:rFonts w:eastAsiaTheme="majorEastAsia" w:cstheme="majorBidi"/>
                <w:szCs w:val="32"/>
                <w:shd w:val="clear" w:color="auto" w:fill="FFFFFF"/>
              </w:rPr>
            </w:pPr>
            <w:r w:rsidRPr="006D52EC">
              <w:rPr>
                <w:rFonts w:eastAsiaTheme="majorEastAsia" w:cstheme="majorBidi"/>
                <w:b/>
                <w:szCs w:val="32"/>
              </w:rPr>
              <w:t>General Preferences</w:t>
            </w:r>
          </w:p>
        </w:tc>
        <w:tc>
          <w:tcPr>
            <w:tcW w:w="5322" w:type="dxa"/>
          </w:tcPr>
          <w:p w14:paraId="313026C8" w14:textId="77777777" w:rsidR="00E27DAB" w:rsidRPr="00733952" w:rsidRDefault="00E27DAB">
            <w:pPr>
              <w:pStyle w:val="TableContents"/>
              <w:keepNext w:val="0"/>
              <w:rPr>
                <w:shd w:val="clear" w:color="auto" w:fill="FFFFFF"/>
              </w:rPr>
            </w:pPr>
            <w:r>
              <w:rPr>
                <w:shd w:val="clear" w:color="auto" w:fill="FFFFFF"/>
              </w:rPr>
              <w:t>Specify the fields.</w:t>
            </w:r>
            <w:r w:rsidR="00047614">
              <w:rPr>
                <w:shd w:val="clear" w:color="auto" w:fill="FFFFFF"/>
              </w:rPr>
              <w:t xml:space="preserve"> </w:t>
            </w:r>
            <w:r w:rsidR="0097418D">
              <w:rPr>
                <w:shd w:val="clear" w:color="auto" w:fill="FFFFFF"/>
              </w:rPr>
              <w:t>This segment can</w:t>
            </w:r>
            <w:r w:rsidR="0047008F">
              <w:rPr>
                <w:shd w:val="clear" w:color="auto" w:fill="FFFFFF"/>
              </w:rPr>
              <w:t xml:space="preserve"> be</w:t>
            </w:r>
            <w:r w:rsidR="0097418D">
              <w:rPr>
                <w:shd w:val="clear" w:color="auto" w:fill="FFFFFF"/>
              </w:rPr>
              <w:t xml:space="preserve"> used </w:t>
            </w:r>
            <w:r w:rsidR="001B6E40">
              <w:rPr>
                <w:shd w:val="clear" w:color="auto" w:fill="FFFFFF"/>
              </w:rPr>
              <w:t>to configure</w:t>
            </w:r>
            <w:r w:rsidR="0097418D">
              <w:rPr>
                <w:shd w:val="clear" w:color="auto" w:fill="FFFFFF"/>
              </w:rPr>
              <w:t xml:space="preserve"> single-level authorization of the preferences with the use of </w:t>
            </w:r>
            <w:r w:rsidR="0097418D">
              <w:rPr>
                <w:b/>
                <w:shd w:val="clear" w:color="auto" w:fill="FFFFFF"/>
              </w:rPr>
              <w:t>Authorizer</w:t>
            </w:r>
            <w:r w:rsidR="0097418D" w:rsidRPr="00561805">
              <w:rPr>
                <w:b/>
                <w:shd w:val="clear" w:color="auto" w:fill="FFFFFF"/>
              </w:rPr>
              <w:t xml:space="preserve"> Role </w:t>
            </w:r>
            <w:r w:rsidR="0097418D">
              <w:rPr>
                <w:shd w:val="clear" w:color="auto" w:fill="FFFFFF"/>
              </w:rPr>
              <w:t>field.</w:t>
            </w:r>
          </w:p>
        </w:tc>
      </w:tr>
      <w:tr w:rsidR="00F20388" w:rsidRPr="00723C11" w14:paraId="1A190F8F" w14:textId="77777777" w:rsidTr="00E27DAB">
        <w:tc>
          <w:tcPr>
            <w:tcW w:w="2732" w:type="dxa"/>
          </w:tcPr>
          <w:p w14:paraId="5793D261" w14:textId="77777777" w:rsidR="00F20388" w:rsidRPr="00C438FF" w:rsidRDefault="00F20388" w:rsidP="00F20388">
            <w:pPr>
              <w:spacing w:before="360" w:line="360" w:lineRule="auto"/>
              <w:rPr>
                <w:rFonts w:eastAsiaTheme="majorEastAsia" w:cstheme="majorBidi"/>
                <w:b/>
                <w:szCs w:val="32"/>
              </w:rPr>
            </w:pPr>
            <w:r w:rsidRPr="00C438FF">
              <w:rPr>
                <w:rFonts w:eastAsiaTheme="majorEastAsia" w:cstheme="majorBidi"/>
                <w:b/>
                <w:szCs w:val="32"/>
              </w:rPr>
              <w:t>Teller Sequence Request</w:t>
            </w:r>
          </w:p>
        </w:tc>
        <w:tc>
          <w:tcPr>
            <w:tcW w:w="5322" w:type="dxa"/>
          </w:tcPr>
          <w:p w14:paraId="5CFABC5C" w14:textId="77777777" w:rsidR="00F20388" w:rsidRPr="00C438FF" w:rsidRDefault="00F20388" w:rsidP="00F20388">
            <w:pPr>
              <w:spacing w:before="360" w:line="360" w:lineRule="auto"/>
              <w:rPr>
                <w:rFonts w:eastAsiaTheme="majorEastAsia" w:cstheme="majorBidi"/>
                <w:szCs w:val="32"/>
                <w:shd w:val="clear" w:color="auto" w:fill="FFFFFF"/>
              </w:rPr>
            </w:pPr>
            <w:r w:rsidRPr="00C438FF">
              <w:rPr>
                <w:rFonts w:eastAsiaTheme="majorEastAsia" w:cstheme="majorBidi"/>
                <w:szCs w:val="32"/>
                <w:shd w:val="clear" w:color="auto" w:fill="FFFFFF"/>
              </w:rPr>
              <w:t>Select this option to generate the Teller sequence number.</w:t>
            </w:r>
          </w:p>
        </w:tc>
      </w:tr>
      <w:tr w:rsidR="00F20388" w:rsidRPr="00723C11" w14:paraId="719E316E" w14:textId="77777777" w:rsidTr="00E27DAB">
        <w:tc>
          <w:tcPr>
            <w:tcW w:w="2732" w:type="dxa"/>
          </w:tcPr>
          <w:p w14:paraId="4E769746" w14:textId="77777777" w:rsidR="00F20388" w:rsidRPr="00C438FF" w:rsidRDefault="00F20388" w:rsidP="00C438FF">
            <w:pPr>
              <w:spacing w:before="360" w:line="360" w:lineRule="auto"/>
              <w:rPr>
                <w:rFonts w:eastAsiaTheme="majorEastAsia" w:cstheme="majorBidi"/>
                <w:b/>
                <w:szCs w:val="32"/>
              </w:rPr>
            </w:pPr>
            <w:r w:rsidRPr="00C438FF">
              <w:rPr>
                <w:rFonts w:eastAsiaTheme="majorEastAsia" w:cstheme="majorBidi"/>
                <w:b/>
                <w:szCs w:val="32"/>
              </w:rPr>
              <w:lastRenderedPageBreak/>
              <w:t xml:space="preserve">Teller </w:t>
            </w:r>
            <w:r w:rsidR="00C438FF" w:rsidRPr="00C438FF">
              <w:rPr>
                <w:rFonts w:eastAsiaTheme="majorEastAsia" w:cstheme="majorBidi"/>
                <w:b/>
                <w:szCs w:val="32"/>
              </w:rPr>
              <w:t>S</w:t>
            </w:r>
            <w:r w:rsidRPr="00C438FF">
              <w:rPr>
                <w:rFonts w:eastAsiaTheme="majorEastAsia" w:cstheme="majorBidi"/>
                <w:b/>
                <w:szCs w:val="32"/>
              </w:rPr>
              <w:t>eq</w:t>
            </w:r>
            <w:r w:rsidR="00C438FF" w:rsidRPr="00C438FF">
              <w:rPr>
                <w:rFonts w:eastAsiaTheme="majorEastAsia" w:cstheme="majorBidi"/>
                <w:b/>
                <w:szCs w:val="32"/>
              </w:rPr>
              <w:t>uence P</w:t>
            </w:r>
            <w:r w:rsidRPr="00C438FF">
              <w:rPr>
                <w:rFonts w:eastAsiaTheme="majorEastAsia" w:cstheme="majorBidi"/>
                <w:b/>
                <w:szCs w:val="32"/>
              </w:rPr>
              <w:t>refix</w:t>
            </w:r>
          </w:p>
        </w:tc>
        <w:tc>
          <w:tcPr>
            <w:tcW w:w="5322" w:type="dxa"/>
          </w:tcPr>
          <w:p w14:paraId="3696265B" w14:textId="77777777" w:rsidR="000412EB" w:rsidRDefault="00F20388" w:rsidP="000412EB">
            <w:pPr>
              <w:spacing w:before="360" w:line="360" w:lineRule="auto"/>
              <w:rPr>
                <w:rFonts w:eastAsiaTheme="majorEastAsia" w:cstheme="majorBidi"/>
                <w:szCs w:val="32"/>
                <w:shd w:val="clear" w:color="auto" w:fill="FFFFFF"/>
              </w:rPr>
            </w:pPr>
            <w:r w:rsidRPr="00C438FF">
              <w:rPr>
                <w:rFonts w:eastAsiaTheme="majorEastAsia" w:cstheme="majorBidi"/>
                <w:szCs w:val="32"/>
                <w:shd w:val="clear" w:color="auto" w:fill="FFFFFF"/>
              </w:rPr>
              <w:t xml:space="preserve">Specify the prefix </w:t>
            </w:r>
            <w:r w:rsidR="00AD3E48">
              <w:rPr>
                <w:rFonts w:eastAsiaTheme="majorEastAsia" w:cstheme="majorBidi"/>
                <w:szCs w:val="32"/>
                <w:shd w:val="clear" w:color="auto" w:fill="FFFFFF"/>
              </w:rPr>
              <w:t xml:space="preserve">for the </w:t>
            </w:r>
            <w:r w:rsidR="00AD3E48" w:rsidRPr="00C438FF">
              <w:rPr>
                <w:rFonts w:eastAsiaTheme="majorEastAsia" w:cstheme="majorBidi"/>
                <w:szCs w:val="32"/>
                <w:shd w:val="clear" w:color="auto" w:fill="FFFFFF"/>
              </w:rPr>
              <w:t>generation</w:t>
            </w:r>
            <w:r w:rsidR="00AD3E48">
              <w:rPr>
                <w:rFonts w:eastAsiaTheme="majorEastAsia" w:cstheme="majorBidi"/>
                <w:szCs w:val="32"/>
                <w:shd w:val="clear" w:color="auto" w:fill="FFFFFF"/>
              </w:rPr>
              <w:t xml:space="preserve"> of</w:t>
            </w:r>
            <w:r w:rsidRPr="00C438FF">
              <w:rPr>
                <w:rFonts w:eastAsiaTheme="majorEastAsia" w:cstheme="majorBidi"/>
                <w:szCs w:val="32"/>
                <w:shd w:val="clear" w:color="auto" w:fill="FFFFFF"/>
              </w:rPr>
              <w:t xml:space="preserve"> teller seq</w:t>
            </w:r>
            <w:r w:rsidR="00C438FF" w:rsidRPr="00C438FF">
              <w:rPr>
                <w:rFonts w:eastAsiaTheme="majorEastAsia" w:cstheme="majorBidi"/>
                <w:szCs w:val="32"/>
                <w:shd w:val="clear" w:color="auto" w:fill="FFFFFF"/>
              </w:rPr>
              <w:t>uence</w:t>
            </w:r>
            <w:r w:rsidRPr="00C438FF">
              <w:rPr>
                <w:rFonts w:eastAsiaTheme="majorEastAsia" w:cstheme="majorBidi"/>
                <w:szCs w:val="32"/>
                <w:shd w:val="clear" w:color="auto" w:fill="FFFFFF"/>
              </w:rPr>
              <w:t xml:space="preserve"> n</w:t>
            </w:r>
            <w:r w:rsidR="00C438FF" w:rsidRPr="00C438FF">
              <w:rPr>
                <w:rFonts w:eastAsiaTheme="majorEastAsia" w:cstheme="majorBidi"/>
                <w:szCs w:val="32"/>
                <w:shd w:val="clear" w:color="auto" w:fill="FFFFFF"/>
              </w:rPr>
              <w:t>umber</w:t>
            </w:r>
            <w:r w:rsidRPr="00C438FF">
              <w:rPr>
                <w:rFonts w:eastAsiaTheme="majorEastAsia" w:cstheme="majorBidi"/>
                <w:szCs w:val="32"/>
                <w:shd w:val="clear" w:color="auto" w:fill="FFFFFF"/>
              </w:rPr>
              <w:t>.</w:t>
            </w:r>
          </w:p>
          <w:p w14:paraId="394A474D" w14:textId="77777777" w:rsidR="00F20388" w:rsidRPr="00C438FF" w:rsidRDefault="00F20388" w:rsidP="000412EB">
            <w:pPr>
              <w:pStyle w:val="NoteinsideTables"/>
            </w:pPr>
            <w:r w:rsidRPr="00C438FF">
              <w:t xml:space="preserve">This is mandatory only if </w:t>
            </w:r>
            <w:r w:rsidR="00C438FF" w:rsidRPr="00C438FF">
              <w:rPr>
                <w:b/>
              </w:rPr>
              <w:t>Teller Sequence Request</w:t>
            </w:r>
            <w:r w:rsidR="00C438FF" w:rsidRPr="00C438FF">
              <w:t xml:space="preserve"> </w:t>
            </w:r>
            <w:r w:rsidRPr="00C438FF">
              <w:t>is selected.</w:t>
            </w:r>
          </w:p>
        </w:tc>
      </w:tr>
      <w:tr w:rsidR="000E1EBD" w:rsidRPr="00723C11" w14:paraId="6BB87CA1" w14:textId="77777777" w:rsidTr="00E27DAB">
        <w:tc>
          <w:tcPr>
            <w:tcW w:w="2732" w:type="dxa"/>
          </w:tcPr>
          <w:p w14:paraId="5CDB4EB5" w14:textId="77777777" w:rsidR="000E1EBD" w:rsidRPr="0059331C" w:rsidRDefault="000E1EBD" w:rsidP="000E1EBD">
            <w:pPr>
              <w:spacing w:before="360" w:line="360" w:lineRule="auto"/>
              <w:rPr>
                <w:rFonts w:eastAsiaTheme="majorEastAsia" w:cstheme="majorBidi"/>
                <w:szCs w:val="32"/>
                <w:shd w:val="clear" w:color="auto" w:fill="FFFFFF"/>
              </w:rPr>
            </w:pPr>
            <w:r>
              <w:rPr>
                <w:rFonts w:eastAsiaTheme="majorEastAsia" w:cstheme="majorBidi"/>
                <w:b/>
                <w:szCs w:val="32"/>
              </w:rPr>
              <w:t>Validation</w:t>
            </w:r>
            <w:r w:rsidRPr="006D52EC">
              <w:rPr>
                <w:rFonts w:eastAsiaTheme="majorEastAsia" w:cstheme="majorBidi"/>
                <w:b/>
                <w:szCs w:val="32"/>
              </w:rPr>
              <w:t xml:space="preserve"> Preferences</w:t>
            </w:r>
          </w:p>
        </w:tc>
        <w:tc>
          <w:tcPr>
            <w:tcW w:w="5322" w:type="dxa"/>
          </w:tcPr>
          <w:p w14:paraId="6467586F" w14:textId="77777777" w:rsidR="000E1EBD" w:rsidRPr="00733952" w:rsidRDefault="000E1EBD" w:rsidP="000E1EBD">
            <w:pPr>
              <w:pStyle w:val="TableContents"/>
              <w:keepNext w:val="0"/>
              <w:rPr>
                <w:shd w:val="clear" w:color="auto" w:fill="FFFFFF"/>
              </w:rPr>
            </w:pPr>
            <w:r>
              <w:rPr>
                <w:shd w:val="clear" w:color="auto" w:fill="FFFFFF"/>
              </w:rPr>
              <w:t>Specify the fields.</w:t>
            </w:r>
          </w:p>
        </w:tc>
      </w:tr>
      <w:tr w:rsidR="000E1EBD" w:rsidRPr="00723C11" w14:paraId="36D89734" w14:textId="77777777" w:rsidTr="008C03EF">
        <w:tc>
          <w:tcPr>
            <w:tcW w:w="2732" w:type="dxa"/>
          </w:tcPr>
          <w:p w14:paraId="1F921251" w14:textId="77777777" w:rsidR="000E1EBD" w:rsidRPr="006D52EC" w:rsidRDefault="000E1EBD" w:rsidP="000E1EBD">
            <w:pPr>
              <w:spacing w:before="360" w:line="360" w:lineRule="auto"/>
              <w:rPr>
                <w:rFonts w:eastAsiaTheme="majorEastAsia" w:cstheme="majorBidi"/>
                <w:b/>
                <w:szCs w:val="32"/>
              </w:rPr>
            </w:pPr>
            <w:r w:rsidRPr="006D52EC">
              <w:rPr>
                <w:rFonts w:eastAsiaTheme="majorEastAsia" w:cstheme="majorBidi"/>
                <w:b/>
                <w:szCs w:val="32"/>
              </w:rPr>
              <w:t>Charges Amendable</w:t>
            </w:r>
          </w:p>
        </w:tc>
        <w:tc>
          <w:tcPr>
            <w:tcW w:w="5322" w:type="dxa"/>
          </w:tcPr>
          <w:p w14:paraId="41D58192" w14:textId="77777777" w:rsidR="000E1EBD" w:rsidRPr="0059331C" w:rsidRDefault="000E1EBD" w:rsidP="000E1EBD">
            <w:pPr>
              <w:spacing w:before="360" w:line="360" w:lineRule="auto"/>
              <w:rPr>
                <w:rFonts w:eastAsiaTheme="majorEastAsia" w:cstheme="majorBidi"/>
                <w:szCs w:val="32"/>
                <w:shd w:val="clear" w:color="auto" w:fill="FFFFFF"/>
              </w:rPr>
            </w:pPr>
            <w:r>
              <w:rPr>
                <w:rFonts w:eastAsiaTheme="majorEastAsia" w:cstheme="majorBidi"/>
                <w:szCs w:val="32"/>
                <w:shd w:val="clear" w:color="auto" w:fill="FFFFFF"/>
              </w:rPr>
              <w:t xml:space="preserve">Select </w:t>
            </w:r>
            <w:r w:rsidRPr="006D52EC">
              <w:rPr>
                <w:rFonts w:eastAsiaTheme="majorEastAsia" w:cstheme="majorBidi"/>
                <w:szCs w:val="32"/>
                <w:shd w:val="clear" w:color="auto" w:fill="FFFFFF"/>
              </w:rPr>
              <w:t xml:space="preserve">if the charges </w:t>
            </w:r>
            <w:r>
              <w:rPr>
                <w:rFonts w:eastAsiaTheme="majorEastAsia" w:cstheme="majorBidi"/>
                <w:szCs w:val="32"/>
                <w:shd w:val="clear" w:color="auto" w:fill="FFFFFF"/>
              </w:rPr>
              <w:t>are</w:t>
            </w:r>
            <w:r w:rsidRPr="006D52EC">
              <w:rPr>
                <w:rFonts w:eastAsiaTheme="majorEastAsia" w:cstheme="majorBidi"/>
                <w:szCs w:val="32"/>
                <w:shd w:val="clear" w:color="auto" w:fill="FFFFFF"/>
              </w:rPr>
              <w:t xml:space="preserve"> allowed to modify for the transaction.</w:t>
            </w:r>
          </w:p>
        </w:tc>
      </w:tr>
      <w:tr w:rsidR="000E1EBD" w:rsidRPr="00723C11" w14:paraId="3BD4292C" w14:textId="77777777" w:rsidTr="008C03EF">
        <w:tc>
          <w:tcPr>
            <w:tcW w:w="2732" w:type="dxa"/>
          </w:tcPr>
          <w:p w14:paraId="2E2D8593" w14:textId="77777777" w:rsidR="000E1EBD" w:rsidRPr="006D52EC" w:rsidRDefault="000E1EBD" w:rsidP="000E1EBD">
            <w:pPr>
              <w:spacing w:before="360" w:line="360" w:lineRule="auto"/>
              <w:rPr>
                <w:rFonts w:eastAsiaTheme="majorEastAsia" w:cstheme="majorBidi"/>
                <w:b/>
                <w:szCs w:val="32"/>
              </w:rPr>
            </w:pPr>
            <w:r w:rsidRPr="006D52EC">
              <w:rPr>
                <w:rFonts w:eastAsiaTheme="majorEastAsia" w:cstheme="majorBidi"/>
                <w:b/>
                <w:szCs w:val="32"/>
              </w:rPr>
              <w:t>Exchange Rate Amendable</w:t>
            </w:r>
          </w:p>
        </w:tc>
        <w:tc>
          <w:tcPr>
            <w:tcW w:w="5322" w:type="dxa"/>
          </w:tcPr>
          <w:p w14:paraId="236A3085" w14:textId="77777777" w:rsidR="000E1EBD" w:rsidRPr="006D52EC" w:rsidRDefault="000E1EBD" w:rsidP="000E1EBD">
            <w:pPr>
              <w:spacing w:before="360" w:line="360" w:lineRule="auto"/>
              <w:rPr>
                <w:rFonts w:eastAsiaTheme="majorEastAsia" w:cstheme="majorBidi"/>
                <w:szCs w:val="32"/>
                <w:shd w:val="clear" w:color="auto" w:fill="FFFFFF"/>
              </w:rPr>
            </w:pPr>
            <w:r w:rsidRPr="001F26F3">
              <w:rPr>
                <w:rFonts w:eastAsiaTheme="majorEastAsia" w:cstheme="majorBidi"/>
                <w:szCs w:val="32"/>
                <w:shd w:val="clear" w:color="auto" w:fill="FFFFFF"/>
              </w:rPr>
              <w:t xml:space="preserve">Select </w:t>
            </w:r>
            <w:r w:rsidRPr="006D52EC">
              <w:rPr>
                <w:rFonts w:eastAsiaTheme="majorEastAsia" w:cstheme="majorBidi"/>
                <w:szCs w:val="32"/>
                <w:shd w:val="clear" w:color="auto" w:fill="FFFFFF"/>
              </w:rPr>
              <w:t>if exchange rate is allowed to modify for the transaction.</w:t>
            </w:r>
          </w:p>
        </w:tc>
      </w:tr>
      <w:tr w:rsidR="000E1EBD" w:rsidRPr="00723C11" w14:paraId="628AEBD4" w14:textId="77777777" w:rsidTr="008C03EF">
        <w:tc>
          <w:tcPr>
            <w:tcW w:w="2732" w:type="dxa"/>
          </w:tcPr>
          <w:p w14:paraId="553C4211" w14:textId="77777777" w:rsidR="000E1EBD" w:rsidRPr="006D52EC" w:rsidRDefault="000E1EBD" w:rsidP="000E1EBD">
            <w:pPr>
              <w:spacing w:before="360" w:line="360" w:lineRule="auto"/>
              <w:rPr>
                <w:rFonts w:eastAsiaTheme="majorEastAsia" w:cstheme="majorBidi"/>
                <w:b/>
                <w:szCs w:val="32"/>
              </w:rPr>
            </w:pPr>
            <w:r w:rsidRPr="006D52EC">
              <w:rPr>
                <w:rFonts w:eastAsiaTheme="majorEastAsia" w:cstheme="majorBidi"/>
                <w:b/>
                <w:szCs w:val="32"/>
              </w:rPr>
              <w:t>Rule Based Authorization</w:t>
            </w:r>
          </w:p>
        </w:tc>
        <w:tc>
          <w:tcPr>
            <w:tcW w:w="5322" w:type="dxa"/>
          </w:tcPr>
          <w:p w14:paraId="03BF7227" w14:textId="77777777" w:rsidR="000E1EBD" w:rsidRPr="006D52EC" w:rsidRDefault="000E1EBD" w:rsidP="000E1EBD">
            <w:pPr>
              <w:spacing w:before="360" w:line="360" w:lineRule="auto"/>
              <w:rPr>
                <w:rFonts w:eastAsiaTheme="majorEastAsia" w:cstheme="majorBidi"/>
                <w:szCs w:val="32"/>
                <w:shd w:val="clear" w:color="auto" w:fill="FFFFFF"/>
              </w:rPr>
            </w:pPr>
            <w:r w:rsidRPr="001F26F3">
              <w:rPr>
                <w:rFonts w:eastAsiaTheme="majorEastAsia" w:cstheme="majorBidi"/>
                <w:szCs w:val="32"/>
                <w:shd w:val="clear" w:color="auto" w:fill="FFFFFF"/>
              </w:rPr>
              <w:t xml:space="preserve">Select </w:t>
            </w:r>
            <w:r w:rsidRPr="006D52EC">
              <w:rPr>
                <w:rFonts w:eastAsiaTheme="majorEastAsia" w:cstheme="majorBidi"/>
                <w:szCs w:val="32"/>
                <w:shd w:val="clear" w:color="auto" w:fill="FFFFFF"/>
              </w:rPr>
              <w:t>if the rule based authorization is required for the transaction.</w:t>
            </w:r>
          </w:p>
        </w:tc>
      </w:tr>
      <w:tr w:rsidR="00AE578C" w:rsidRPr="00723C11" w14:paraId="176E0812" w14:textId="77777777" w:rsidTr="008C03EF">
        <w:tc>
          <w:tcPr>
            <w:tcW w:w="2732" w:type="dxa"/>
          </w:tcPr>
          <w:p w14:paraId="0685FD8F" w14:textId="77777777" w:rsidR="00AE578C" w:rsidRPr="006D52EC" w:rsidRDefault="00AE578C" w:rsidP="00AE578C">
            <w:pPr>
              <w:spacing w:before="360" w:line="360" w:lineRule="auto"/>
              <w:rPr>
                <w:rFonts w:eastAsiaTheme="majorEastAsia" w:cstheme="majorBidi"/>
                <w:b/>
                <w:szCs w:val="32"/>
              </w:rPr>
            </w:pPr>
            <w:r>
              <w:rPr>
                <w:rFonts w:eastAsiaTheme="majorEastAsia" w:cstheme="majorBidi"/>
                <w:b/>
                <w:szCs w:val="32"/>
              </w:rPr>
              <w:t>Email Approval</w:t>
            </w:r>
            <w:r w:rsidR="00EA38B0">
              <w:rPr>
                <w:rFonts w:eastAsiaTheme="majorEastAsia" w:cstheme="majorBidi"/>
                <w:b/>
                <w:szCs w:val="32"/>
              </w:rPr>
              <w:t xml:space="preserve"> Required</w:t>
            </w:r>
          </w:p>
        </w:tc>
        <w:tc>
          <w:tcPr>
            <w:tcW w:w="5322" w:type="dxa"/>
          </w:tcPr>
          <w:p w14:paraId="5D5D0CBF" w14:textId="77777777" w:rsidR="00AE578C" w:rsidRDefault="00E24ADA" w:rsidP="00AE578C">
            <w:pPr>
              <w:spacing w:before="360" w:line="360" w:lineRule="auto"/>
              <w:rPr>
                <w:rFonts w:eastAsiaTheme="majorEastAsia" w:cstheme="majorBidi"/>
                <w:szCs w:val="32"/>
                <w:shd w:val="clear" w:color="auto" w:fill="FFFFFF"/>
              </w:rPr>
            </w:pPr>
            <w:r>
              <w:rPr>
                <w:rFonts w:eastAsiaTheme="majorEastAsia" w:cstheme="majorBidi"/>
                <w:szCs w:val="32"/>
                <w:shd w:val="clear" w:color="auto" w:fill="FFFFFF"/>
              </w:rPr>
              <w:t>Select</w:t>
            </w:r>
            <w:r w:rsidR="00AE578C" w:rsidRPr="0059331C">
              <w:rPr>
                <w:rFonts w:eastAsiaTheme="majorEastAsia" w:cstheme="majorBidi"/>
                <w:szCs w:val="32"/>
                <w:shd w:val="clear" w:color="auto" w:fill="FFFFFF"/>
              </w:rPr>
              <w:t xml:space="preserve"> if the authorization</w:t>
            </w:r>
            <w:r w:rsidR="00AE578C">
              <w:rPr>
                <w:rFonts w:eastAsiaTheme="majorEastAsia" w:cstheme="majorBidi"/>
                <w:szCs w:val="32"/>
                <w:shd w:val="clear" w:color="auto" w:fill="FFFFFF"/>
              </w:rPr>
              <w:t xml:space="preserve"> through email</w:t>
            </w:r>
            <w:r w:rsidR="00AE578C" w:rsidRPr="0059331C">
              <w:rPr>
                <w:rFonts w:eastAsiaTheme="majorEastAsia" w:cstheme="majorBidi"/>
                <w:szCs w:val="32"/>
                <w:shd w:val="clear" w:color="auto" w:fill="FFFFFF"/>
              </w:rPr>
              <w:t xml:space="preserve"> is required for a transaction.</w:t>
            </w:r>
          </w:p>
          <w:p w14:paraId="55BEE542" w14:textId="77777777" w:rsidR="009851A3" w:rsidRPr="001F26F3" w:rsidRDefault="009851A3" w:rsidP="00DB0620">
            <w:pPr>
              <w:pStyle w:val="NoteinsideTables"/>
            </w:pPr>
            <w:r w:rsidRPr="00B04EE7">
              <w:lastRenderedPageBreak/>
              <w:t xml:space="preserve">If </w:t>
            </w:r>
            <w:r w:rsidR="007737C4">
              <w:t>this option is selected</w:t>
            </w:r>
            <w:r>
              <w:t xml:space="preserve"> in override c</w:t>
            </w:r>
            <w:r w:rsidRPr="00EA38B0">
              <w:t>onfirmation</w:t>
            </w:r>
            <w:r>
              <w:t>,</w:t>
            </w:r>
            <w:r w:rsidRPr="00B04EE7">
              <w:t xml:space="preserve"> then an email will be sent as per assignment mode maintained</w:t>
            </w:r>
            <w:r>
              <w:t xml:space="preserve">. This email will be sent </w:t>
            </w:r>
            <w:r w:rsidRPr="00B04EE7">
              <w:t xml:space="preserve">to the </w:t>
            </w:r>
            <w:r w:rsidR="007737C4">
              <w:t>selected a</w:t>
            </w:r>
            <w:r w:rsidRPr="00B04EE7">
              <w:t>pprover or to</w:t>
            </w:r>
            <w:r>
              <w:t xml:space="preserve"> a</w:t>
            </w:r>
            <w:r w:rsidR="007737C4">
              <w:t xml:space="preserve"> list of a</w:t>
            </w:r>
            <w:r w:rsidRPr="00B04EE7">
              <w:t>pprovers associate</w:t>
            </w:r>
            <w:r>
              <w:t>d</w:t>
            </w:r>
            <w:r w:rsidR="001D74AE">
              <w:t xml:space="preserve"> to the role maintained</w:t>
            </w:r>
            <w:r w:rsidRPr="00B04EE7">
              <w:t>.</w:t>
            </w:r>
            <w:r>
              <w:t xml:space="preserve"> T</w:t>
            </w:r>
            <w:r w:rsidRPr="00B04EE7">
              <w:t xml:space="preserve">he approvers will get email for authorization </w:t>
            </w:r>
            <w:r>
              <w:t xml:space="preserve">only </w:t>
            </w:r>
            <w:r w:rsidRPr="00B04EE7">
              <w:t xml:space="preserve">if receive email flag is </w:t>
            </w:r>
            <w:r>
              <w:t xml:space="preserve">selected in the </w:t>
            </w:r>
            <w:r w:rsidRPr="00B01939">
              <w:rPr>
                <w:b/>
              </w:rPr>
              <w:t>User Preferences</w:t>
            </w:r>
            <w:r w:rsidRPr="00B04EE7">
              <w:t xml:space="preserve"> </w:t>
            </w:r>
            <w:r>
              <w:t>s</w:t>
            </w:r>
            <w:r w:rsidRPr="00B04EE7">
              <w:t>creen.</w:t>
            </w:r>
            <w:r w:rsidR="00595F06">
              <w:t xml:space="preserve"> </w:t>
            </w:r>
            <w:r w:rsidRPr="003B0B77">
              <w:t xml:space="preserve">Once email is received, </w:t>
            </w:r>
            <w:r>
              <w:t xml:space="preserve">Approver can either </w:t>
            </w:r>
            <w:r w:rsidR="001D74AE">
              <w:t>a</w:t>
            </w:r>
            <w:r>
              <w:t xml:space="preserve">pprove or </w:t>
            </w:r>
            <w:r w:rsidR="001D74AE">
              <w:t>r</w:t>
            </w:r>
            <w:r w:rsidRPr="003B0B77">
              <w:t xml:space="preserve">eject the transaction. </w:t>
            </w:r>
            <w:r>
              <w:t>When you click</w:t>
            </w:r>
            <w:r w:rsidRPr="003B0B77">
              <w:t xml:space="preserve"> </w:t>
            </w:r>
            <w:r w:rsidR="001D74AE" w:rsidRPr="003B0B77">
              <w:t xml:space="preserve">the </w:t>
            </w:r>
            <w:r w:rsidR="001D74AE" w:rsidRPr="00B01939">
              <w:rPr>
                <w:b/>
              </w:rPr>
              <w:t>Approve</w:t>
            </w:r>
            <w:r w:rsidR="001D74AE" w:rsidRPr="00B01939">
              <w:t xml:space="preserve"> or </w:t>
            </w:r>
            <w:r w:rsidR="001D74AE" w:rsidRPr="00B01939">
              <w:rPr>
                <w:b/>
              </w:rPr>
              <w:t>Reject</w:t>
            </w:r>
            <w:r w:rsidRPr="003B0B77">
              <w:t>, a</w:t>
            </w:r>
            <w:r>
              <w:t xml:space="preserve">n </w:t>
            </w:r>
            <w:r w:rsidRPr="003B0B77">
              <w:t>email will be automatically opened in the system where the approver can type their comments</w:t>
            </w:r>
            <w:r>
              <w:t>.</w:t>
            </w:r>
            <w:r w:rsidR="00D21773">
              <w:t xml:space="preserve"> The setup for </w:t>
            </w:r>
            <w:r w:rsidR="00D21773" w:rsidRPr="00694416">
              <w:t xml:space="preserve">Plato </w:t>
            </w:r>
            <w:r w:rsidR="00D21773">
              <w:t>alerts needs to be completed and Kafka topics needs to be created to enable e-mail alerts. For more information on setup, refer to Oracle Banking Branch Installation Guide.</w:t>
            </w:r>
          </w:p>
        </w:tc>
      </w:tr>
      <w:tr w:rsidR="006543DB" w:rsidRPr="00723C11" w14:paraId="208F9FFA" w14:textId="77777777" w:rsidTr="008C03EF">
        <w:tc>
          <w:tcPr>
            <w:tcW w:w="2732" w:type="dxa"/>
          </w:tcPr>
          <w:p w14:paraId="2C649917" w14:textId="6A1B5C07" w:rsidR="006543DB" w:rsidRDefault="006543DB" w:rsidP="00AE578C">
            <w:pPr>
              <w:spacing w:before="360" w:line="360" w:lineRule="auto"/>
              <w:rPr>
                <w:rFonts w:eastAsiaTheme="majorEastAsia" w:cstheme="majorBidi"/>
                <w:b/>
                <w:szCs w:val="32"/>
              </w:rPr>
            </w:pPr>
            <w:r>
              <w:rPr>
                <w:rFonts w:eastAsiaTheme="majorEastAsia" w:cstheme="majorBidi"/>
                <w:b/>
                <w:szCs w:val="32"/>
              </w:rPr>
              <w:t>Memo Alerts Verification Required</w:t>
            </w:r>
          </w:p>
        </w:tc>
        <w:tc>
          <w:tcPr>
            <w:tcW w:w="5322" w:type="dxa"/>
          </w:tcPr>
          <w:p w14:paraId="04759DC4" w14:textId="77777777" w:rsidR="006543DB" w:rsidRDefault="006543DB" w:rsidP="00AE578C">
            <w:pPr>
              <w:spacing w:before="360" w:line="360" w:lineRule="auto"/>
              <w:rPr>
                <w:rFonts w:eastAsiaTheme="majorEastAsia" w:cstheme="majorBidi"/>
                <w:szCs w:val="32"/>
                <w:shd w:val="clear" w:color="auto" w:fill="FFFFFF"/>
              </w:rPr>
            </w:pPr>
            <w:r w:rsidRPr="006543DB">
              <w:rPr>
                <w:rFonts w:eastAsiaTheme="majorEastAsia" w:cstheme="majorBidi"/>
                <w:szCs w:val="32"/>
                <w:shd w:val="clear" w:color="auto" w:fill="FFFFFF"/>
              </w:rPr>
              <w:t>Enable this toggle button to enable memo alerts verification which is required during submission of a transaction.</w:t>
            </w:r>
          </w:p>
          <w:p w14:paraId="47D7FB32" w14:textId="0D7FA568" w:rsidR="006543DB" w:rsidRDefault="006543DB" w:rsidP="006543DB">
            <w:pPr>
              <w:pStyle w:val="NoteinsideTables"/>
            </w:pPr>
            <w:r w:rsidRPr="006543DB">
              <w:t>If the parameter is ON then the confirmation is required in all screens where the memo is present.</w:t>
            </w:r>
            <w:r>
              <w:t xml:space="preserve"> </w:t>
            </w:r>
            <w:r w:rsidRPr="006543DB">
              <w:t>If the Teller submits the transaction without verifying the memo alerts, then the system displays an error message stating that "Please Verify Memo Alerts and Proceed".</w:t>
            </w:r>
          </w:p>
          <w:p w14:paraId="3842C2B8" w14:textId="4B4C71FB" w:rsidR="006543DB" w:rsidRDefault="006543DB" w:rsidP="00B43104">
            <w:pPr>
              <w:pStyle w:val="NoteinsideTables"/>
              <w:numPr>
                <w:ilvl w:val="0"/>
                <w:numId w:val="0"/>
              </w:numPr>
              <w:ind w:left="720"/>
            </w:pPr>
            <w:r w:rsidRPr="006543DB">
              <w:t>If the memo is not present for a customer or account, then the transaction will go through without a memo confirmation.</w:t>
            </w:r>
          </w:p>
          <w:p w14:paraId="3869500E" w14:textId="08E41BDB" w:rsidR="006543DB" w:rsidRDefault="006543DB" w:rsidP="00B43104">
            <w:pPr>
              <w:pStyle w:val="NoteinsideTables"/>
              <w:numPr>
                <w:ilvl w:val="0"/>
                <w:numId w:val="0"/>
              </w:numPr>
              <w:ind w:left="720"/>
            </w:pPr>
            <w:r w:rsidRPr="006543DB">
              <w:t>If the parameter is OFF then no confirmation is required for memo alerts.</w:t>
            </w:r>
          </w:p>
          <w:p w14:paraId="2A51D61B" w14:textId="632C5FEF" w:rsidR="006543DB" w:rsidRDefault="006543DB" w:rsidP="00B43104">
            <w:pPr>
              <w:pStyle w:val="NoteinsideTables"/>
              <w:numPr>
                <w:ilvl w:val="0"/>
                <w:numId w:val="0"/>
              </w:numPr>
              <w:ind w:left="720" w:hanging="720"/>
            </w:pPr>
          </w:p>
        </w:tc>
      </w:tr>
      <w:tr w:rsidR="00FD7798" w:rsidRPr="00723C11" w14:paraId="279EC22B" w14:textId="77777777" w:rsidTr="008C03EF">
        <w:tc>
          <w:tcPr>
            <w:tcW w:w="2732" w:type="dxa"/>
          </w:tcPr>
          <w:p w14:paraId="73384E03" w14:textId="77777777" w:rsidR="00FD7798" w:rsidRDefault="00FD7798" w:rsidP="00FD7798">
            <w:pPr>
              <w:spacing w:before="360" w:line="360" w:lineRule="auto"/>
              <w:rPr>
                <w:rFonts w:eastAsiaTheme="majorEastAsia" w:cstheme="majorBidi"/>
                <w:b/>
                <w:szCs w:val="32"/>
              </w:rPr>
            </w:pPr>
            <w:r>
              <w:rPr>
                <w:rFonts w:eastAsiaTheme="majorEastAsia" w:cstheme="majorBidi"/>
                <w:b/>
                <w:szCs w:val="32"/>
              </w:rPr>
              <w:lastRenderedPageBreak/>
              <w:t>Signature Verification</w:t>
            </w:r>
            <w:r w:rsidR="00EA38B0">
              <w:rPr>
                <w:rFonts w:eastAsiaTheme="majorEastAsia" w:cstheme="majorBidi"/>
                <w:b/>
                <w:szCs w:val="32"/>
              </w:rPr>
              <w:t xml:space="preserve"> Required</w:t>
            </w:r>
          </w:p>
        </w:tc>
        <w:tc>
          <w:tcPr>
            <w:tcW w:w="5322" w:type="dxa"/>
          </w:tcPr>
          <w:p w14:paraId="5215C120" w14:textId="77777777" w:rsidR="00FD7798" w:rsidRPr="0059331C" w:rsidRDefault="00E24ADA">
            <w:pPr>
              <w:spacing w:before="360" w:line="360" w:lineRule="auto"/>
              <w:rPr>
                <w:rFonts w:eastAsiaTheme="majorEastAsia" w:cstheme="majorBidi"/>
                <w:szCs w:val="32"/>
                <w:shd w:val="clear" w:color="auto" w:fill="FFFFFF"/>
              </w:rPr>
            </w:pPr>
            <w:r>
              <w:rPr>
                <w:rFonts w:eastAsiaTheme="majorEastAsia" w:cstheme="majorBidi"/>
                <w:szCs w:val="32"/>
                <w:shd w:val="clear" w:color="auto" w:fill="FFFFFF"/>
              </w:rPr>
              <w:t>Select</w:t>
            </w:r>
            <w:r w:rsidRPr="0059331C">
              <w:rPr>
                <w:rFonts w:eastAsiaTheme="majorEastAsia" w:cstheme="majorBidi"/>
                <w:szCs w:val="32"/>
                <w:shd w:val="clear" w:color="auto" w:fill="FFFFFF"/>
              </w:rPr>
              <w:t xml:space="preserve"> </w:t>
            </w:r>
            <w:r w:rsidR="00FD7798" w:rsidRPr="0059331C">
              <w:rPr>
                <w:rFonts w:eastAsiaTheme="majorEastAsia" w:cstheme="majorBidi"/>
                <w:szCs w:val="32"/>
                <w:shd w:val="clear" w:color="auto" w:fill="FFFFFF"/>
              </w:rPr>
              <w:t xml:space="preserve">if the </w:t>
            </w:r>
            <w:r w:rsidR="00FD7798">
              <w:rPr>
                <w:rFonts w:eastAsiaTheme="majorEastAsia" w:cstheme="majorBidi"/>
                <w:szCs w:val="32"/>
                <w:shd w:val="clear" w:color="auto" w:fill="FFFFFF"/>
              </w:rPr>
              <w:t>Teller need</w:t>
            </w:r>
            <w:r w:rsidR="00FF4E01">
              <w:rPr>
                <w:rFonts w:eastAsiaTheme="majorEastAsia" w:cstheme="majorBidi"/>
                <w:szCs w:val="32"/>
                <w:shd w:val="clear" w:color="auto" w:fill="FFFFFF"/>
              </w:rPr>
              <w:t>s</w:t>
            </w:r>
            <w:r w:rsidR="00FD7798">
              <w:rPr>
                <w:rFonts w:eastAsiaTheme="majorEastAsia" w:cstheme="majorBidi"/>
                <w:szCs w:val="32"/>
                <w:shd w:val="clear" w:color="auto" w:fill="FFFFFF"/>
              </w:rPr>
              <w:t xml:space="preserve"> to verify the Customer’s signature</w:t>
            </w:r>
            <w:r w:rsidR="00FD7798" w:rsidRPr="0059331C">
              <w:rPr>
                <w:rFonts w:eastAsiaTheme="majorEastAsia" w:cstheme="majorBidi"/>
                <w:szCs w:val="32"/>
                <w:shd w:val="clear" w:color="auto" w:fill="FFFFFF"/>
              </w:rPr>
              <w:t xml:space="preserve"> </w:t>
            </w:r>
            <w:r w:rsidR="00FF4E01">
              <w:rPr>
                <w:rFonts w:eastAsiaTheme="majorEastAsia" w:cstheme="majorBidi"/>
                <w:szCs w:val="32"/>
                <w:shd w:val="clear" w:color="auto" w:fill="FFFFFF"/>
              </w:rPr>
              <w:t>while submitting the</w:t>
            </w:r>
            <w:r w:rsidR="00FD7798" w:rsidRPr="0059331C">
              <w:rPr>
                <w:rFonts w:eastAsiaTheme="majorEastAsia" w:cstheme="majorBidi"/>
                <w:szCs w:val="32"/>
                <w:shd w:val="clear" w:color="auto" w:fill="FFFFFF"/>
              </w:rPr>
              <w:t xml:space="preserve"> transaction.</w:t>
            </w:r>
          </w:p>
        </w:tc>
      </w:tr>
      <w:tr w:rsidR="00FD7798" w:rsidRPr="00723C11" w14:paraId="7317BF1C" w14:textId="77777777" w:rsidTr="00E27DAB">
        <w:tc>
          <w:tcPr>
            <w:tcW w:w="2732" w:type="dxa"/>
          </w:tcPr>
          <w:p w14:paraId="108BA16C" w14:textId="77777777" w:rsidR="00FD7798" w:rsidRPr="006D52EC" w:rsidRDefault="00FD7798" w:rsidP="00FD7798">
            <w:pPr>
              <w:spacing w:before="360" w:line="360" w:lineRule="auto"/>
              <w:rPr>
                <w:rFonts w:eastAsiaTheme="majorEastAsia" w:cstheme="majorBidi"/>
                <w:szCs w:val="32"/>
                <w:shd w:val="clear" w:color="auto" w:fill="FFFFFF"/>
              </w:rPr>
            </w:pPr>
            <w:r w:rsidRPr="006D52EC">
              <w:rPr>
                <w:rFonts w:eastAsiaTheme="majorEastAsia" w:cstheme="majorBidi"/>
                <w:b/>
                <w:szCs w:val="32"/>
              </w:rPr>
              <w:t>Authorization Preferences</w:t>
            </w:r>
          </w:p>
        </w:tc>
        <w:tc>
          <w:tcPr>
            <w:tcW w:w="5322" w:type="dxa"/>
          </w:tcPr>
          <w:p w14:paraId="57BC6FBE" w14:textId="77777777" w:rsidR="00FD7798" w:rsidRPr="00733952" w:rsidRDefault="00FD7798" w:rsidP="00FD7798">
            <w:pPr>
              <w:pStyle w:val="TableContents"/>
              <w:keepNext w:val="0"/>
              <w:rPr>
                <w:shd w:val="clear" w:color="auto" w:fill="FFFFFF"/>
              </w:rPr>
            </w:pPr>
            <w:r>
              <w:rPr>
                <w:shd w:val="clear" w:color="auto" w:fill="FFFFFF"/>
              </w:rPr>
              <w:t>Specify the fields.</w:t>
            </w:r>
          </w:p>
        </w:tc>
      </w:tr>
      <w:tr w:rsidR="00FD7798" w:rsidRPr="00723C11" w14:paraId="77D79531" w14:textId="77777777" w:rsidTr="008C03EF">
        <w:tc>
          <w:tcPr>
            <w:tcW w:w="2732" w:type="dxa"/>
          </w:tcPr>
          <w:p w14:paraId="710B955F" w14:textId="77777777" w:rsidR="00FD7798" w:rsidRPr="006D52EC" w:rsidRDefault="00FD7798" w:rsidP="00FD7798">
            <w:pPr>
              <w:spacing w:before="360" w:line="360" w:lineRule="auto"/>
              <w:rPr>
                <w:rFonts w:eastAsiaTheme="majorEastAsia" w:cstheme="majorBidi"/>
                <w:b/>
                <w:szCs w:val="32"/>
              </w:rPr>
            </w:pPr>
            <w:r w:rsidRPr="006D52EC">
              <w:rPr>
                <w:rFonts w:eastAsiaTheme="majorEastAsia" w:cstheme="majorBidi"/>
                <w:b/>
                <w:szCs w:val="32"/>
              </w:rPr>
              <w:t xml:space="preserve">Authorization </w:t>
            </w:r>
            <w:r>
              <w:rPr>
                <w:rFonts w:eastAsiaTheme="majorEastAsia" w:cstheme="majorBidi"/>
                <w:b/>
                <w:szCs w:val="32"/>
              </w:rPr>
              <w:t>r</w:t>
            </w:r>
            <w:r w:rsidRPr="006D52EC">
              <w:rPr>
                <w:rFonts w:eastAsiaTheme="majorEastAsia" w:cstheme="majorBidi"/>
                <w:b/>
                <w:szCs w:val="32"/>
              </w:rPr>
              <w:t>equired for Interbranch Transaction</w:t>
            </w:r>
          </w:p>
        </w:tc>
        <w:tc>
          <w:tcPr>
            <w:tcW w:w="5322" w:type="dxa"/>
          </w:tcPr>
          <w:p w14:paraId="646E559F" w14:textId="77777777" w:rsidR="00FD7798" w:rsidRPr="006D52EC" w:rsidRDefault="00FD7798" w:rsidP="00FD7798">
            <w:pPr>
              <w:spacing w:before="360" w:line="360" w:lineRule="auto"/>
              <w:rPr>
                <w:rFonts w:eastAsiaTheme="majorEastAsia" w:cstheme="majorBidi"/>
                <w:szCs w:val="32"/>
                <w:shd w:val="clear" w:color="auto" w:fill="FFFFFF"/>
              </w:rPr>
            </w:pPr>
            <w:r w:rsidRPr="001F26F3">
              <w:rPr>
                <w:rFonts w:eastAsiaTheme="majorEastAsia" w:cstheme="majorBidi"/>
                <w:szCs w:val="32"/>
                <w:shd w:val="clear" w:color="auto" w:fill="FFFFFF"/>
              </w:rPr>
              <w:t xml:space="preserve">Select </w:t>
            </w:r>
            <w:r w:rsidRPr="006D52EC">
              <w:rPr>
                <w:rFonts w:eastAsiaTheme="majorEastAsia" w:cstheme="majorBidi"/>
                <w:szCs w:val="32"/>
                <w:shd w:val="clear" w:color="auto" w:fill="FFFFFF"/>
              </w:rPr>
              <w:t>if the authorization is required for inter</w:t>
            </w:r>
            <w:r>
              <w:rPr>
                <w:rFonts w:eastAsiaTheme="majorEastAsia" w:cstheme="majorBidi"/>
                <w:szCs w:val="32"/>
                <w:shd w:val="clear" w:color="auto" w:fill="FFFFFF"/>
              </w:rPr>
              <w:t>-</w:t>
            </w:r>
            <w:r w:rsidRPr="006D52EC">
              <w:rPr>
                <w:rFonts w:eastAsiaTheme="majorEastAsia" w:cstheme="majorBidi"/>
                <w:szCs w:val="32"/>
                <w:shd w:val="clear" w:color="auto" w:fill="FFFFFF"/>
              </w:rPr>
              <w:t>branch transaction.</w:t>
            </w:r>
          </w:p>
        </w:tc>
      </w:tr>
      <w:tr w:rsidR="00FD7798" w:rsidRPr="00723C11" w14:paraId="77FAA631" w14:textId="77777777" w:rsidTr="008C03EF">
        <w:tc>
          <w:tcPr>
            <w:tcW w:w="2732" w:type="dxa"/>
          </w:tcPr>
          <w:p w14:paraId="2483703D" w14:textId="77777777" w:rsidR="00FD7798" w:rsidRPr="006D52EC" w:rsidRDefault="00FD7798" w:rsidP="00FD7798">
            <w:pPr>
              <w:spacing w:before="360" w:line="360" w:lineRule="auto"/>
              <w:rPr>
                <w:rFonts w:eastAsiaTheme="majorEastAsia" w:cstheme="majorBidi"/>
                <w:b/>
                <w:szCs w:val="32"/>
              </w:rPr>
            </w:pPr>
            <w:r w:rsidRPr="006D52EC">
              <w:rPr>
                <w:rFonts w:eastAsiaTheme="majorEastAsia" w:cstheme="majorBidi"/>
                <w:b/>
                <w:szCs w:val="32"/>
              </w:rPr>
              <w:t xml:space="preserve">Authorization </w:t>
            </w:r>
            <w:r>
              <w:rPr>
                <w:rFonts w:eastAsiaTheme="majorEastAsia" w:cstheme="majorBidi"/>
                <w:b/>
                <w:szCs w:val="32"/>
              </w:rPr>
              <w:t>r</w:t>
            </w:r>
            <w:r w:rsidRPr="006D52EC">
              <w:rPr>
                <w:rFonts w:eastAsiaTheme="majorEastAsia" w:cstheme="majorBidi"/>
                <w:b/>
                <w:szCs w:val="32"/>
              </w:rPr>
              <w:t>equired for Charge Amendment</w:t>
            </w:r>
          </w:p>
        </w:tc>
        <w:tc>
          <w:tcPr>
            <w:tcW w:w="5322" w:type="dxa"/>
          </w:tcPr>
          <w:p w14:paraId="61759C50" w14:textId="77777777" w:rsidR="00FD7798" w:rsidRPr="006D52EC" w:rsidRDefault="00FD7798" w:rsidP="00FD7798">
            <w:pPr>
              <w:spacing w:before="360" w:line="360" w:lineRule="auto"/>
              <w:rPr>
                <w:rFonts w:eastAsiaTheme="majorEastAsia" w:cstheme="majorBidi"/>
                <w:szCs w:val="32"/>
                <w:shd w:val="clear" w:color="auto" w:fill="FFFFFF"/>
              </w:rPr>
            </w:pPr>
            <w:r w:rsidRPr="001F26F3">
              <w:rPr>
                <w:rFonts w:eastAsiaTheme="majorEastAsia" w:cstheme="majorBidi"/>
                <w:szCs w:val="32"/>
                <w:shd w:val="clear" w:color="auto" w:fill="FFFFFF"/>
              </w:rPr>
              <w:t xml:space="preserve">Select </w:t>
            </w:r>
            <w:r>
              <w:rPr>
                <w:rFonts w:eastAsiaTheme="majorEastAsia" w:cstheme="majorBidi"/>
                <w:szCs w:val="32"/>
                <w:shd w:val="clear" w:color="auto" w:fill="FFFFFF"/>
              </w:rPr>
              <w:t>if the</w:t>
            </w:r>
            <w:r w:rsidRPr="006D52EC">
              <w:rPr>
                <w:rFonts w:eastAsiaTheme="majorEastAsia" w:cstheme="majorBidi"/>
                <w:szCs w:val="32"/>
                <w:shd w:val="clear" w:color="auto" w:fill="FFFFFF"/>
              </w:rPr>
              <w:t xml:space="preserve"> authorization is required in case you have amended the charge defaulted by the system.</w:t>
            </w:r>
          </w:p>
        </w:tc>
      </w:tr>
      <w:tr w:rsidR="00FD7798" w:rsidRPr="00723C11" w14:paraId="2E25B17D" w14:textId="77777777" w:rsidTr="008C03EF">
        <w:tc>
          <w:tcPr>
            <w:tcW w:w="2732" w:type="dxa"/>
          </w:tcPr>
          <w:p w14:paraId="65C68CAD" w14:textId="77777777" w:rsidR="00FD7798" w:rsidRPr="006D52EC" w:rsidRDefault="00FD7798" w:rsidP="00FD7798">
            <w:pPr>
              <w:spacing w:before="360" w:line="360" w:lineRule="auto"/>
              <w:rPr>
                <w:rFonts w:eastAsiaTheme="majorEastAsia" w:cstheme="majorBidi"/>
                <w:b/>
                <w:szCs w:val="32"/>
              </w:rPr>
            </w:pPr>
            <w:r w:rsidRPr="006D52EC">
              <w:rPr>
                <w:rFonts w:eastAsiaTheme="majorEastAsia" w:cstheme="majorBidi"/>
                <w:b/>
                <w:szCs w:val="32"/>
              </w:rPr>
              <w:t xml:space="preserve">Authorization </w:t>
            </w:r>
            <w:r>
              <w:rPr>
                <w:rFonts w:eastAsiaTheme="majorEastAsia" w:cstheme="majorBidi"/>
                <w:b/>
                <w:szCs w:val="32"/>
              </w:rPr>
              <w:t>r</w:t>
            </w:r>
            <w:r w:rsidRPr="006D52EC">
              <w:rPr>
                <w:rFonts w:eastAsiaTheme="majorEastAsia" w:cstheme="majorBidi"/>
                <w:b/>
                <w:szCs w:val="32"/>
              </w:rPr>
              <w:t>equired for Exchange Rate Amendment</w:t>
            </w:r>
          </w:p>
        </w:tc>
        <w:tc>
          <w:tcPr>
            <w:tcW w:w="5322" w:type="dxa"/>
          </w:tcPr>
          <w:p w14:paraId="0D0FB1D3" w14:textId="77777777" w:rsidR="00FD7798" w:rsidRPr="006D52EC" w:rsidRDefault="00FD7798" w:rsidP="00FD7798">
            <w:pPr>
              <w:spacing w:before="360" w:line="360" w:lineRule="auto"/>
              <w:rPr>
                <w:rFonts w:eastAsiaTheme="majorEastAsia" w:cstheme="majorBidi"/>
                <w:szCs w:val="32"/>
                <w:shd w:val="clear" w:color="auto" w:fill="FFFFFF"/>
              </w:rPr>
            </w:pPr>
            <w:r w:rsidRPr="001F26F3">
              <w:rPr>
                <w:rFonts w:eastAsiaTheme="majorEastAsia" w:cstheme="majorBidi"/>
                <w:szCs w:val="32"/>
                <w:shd w:val="clear" w:color="auto" w:fill="FFFFFF"/>
              </w:rPr>
              <w:t xml:space="preserve">Select if the </w:t>
            </w:r>
            <w:r w:rsidRPr="006D52EC">
              <w:rPr>
                <w:rFonts w:eastAsiaTheme="majorEastAsia" w:cstheme="majorBidi"/>
                <w:szCs w:val="32"/>
                <w:shd w:val="clear" w:color="auto" w:fill="FFFFFF"/>
              </w:rPr>
              <w:t>authorization is req</w:t>
            </w:r>
            <w:r>
              <w:rPr>
                <w:rFonts w:eastAsiaTheme="majorEastAsia" w:cstheme="majorBidi"/>
                <w:szCs w:val="32"/>
                <w:shd w:val="clear" w:color="auto" w:fill="FFFFFF"/>
              </w:rPr>
              <w:t xml:space="preserve">uired in case </w:t>
            </w:r>
            <w:r w:rsidRPr="006D52EC">
              <w:rPr>
                <w:rFonts w:eastAsiaTheme="majorEastAsia" w:cstheme="majorBidi"/>
                <w:szCs w:val="32"/>
                <w:shd w:val="clear" w:color="auto" w:fill="FFFFFF"/>
              </w:rPr>
              <w:t>you have amended the exchange rate defaulted by the system.</w:t>
            </w:r>
          </w:p>
        </w:tc>
      </w:tr>
      <w:tr w:rsidR="00FD7798" w:rsidRPr="00723C11" w14:paraId="7D76E112" w14:textId="77777777" w:rsidTr="008C03EF">
        <w:tc>
          <w:tcPr>
            <w:tcW w:w="2732" w:type="dxa"/>
          </w:tcPr>
          <w:p w14:paraId="7716C6F9" w14:textId="77777777" w:rsidR="00FD7798" w:rsidRPr="006D52EC" w:rsidRDefault="00FD7798" w:rsidP="00FD7798">
            <w:pPr>
              <w:spacing w:before="360" w:line="360" w:lineRule="auto"/>
              <w:rPr>
                <w:rFonts w:eastAsiaTheme="majorEastAsia" w:cstheme="majorBidi"/>
                <w:b/>
                <w:szCs w:val="32"/>
              </w:rPr>
            </w:pPr>
            <w:r w:rsidRPr="006D52EC">
              <w:rPr>
                <w:rFonts w:eastAsiaTheme="majorEastAsia" w:cstheme="majorBidi"/>
                <w:b/>
                <w:szCs w:val="32"/>
              </w:rPr>
              <w:t xml:space="preserve">Authorization </w:t>
            </w:r>
            <w:r>
              <w:rPr>
                <w:rFonts w:eastAsiaTheme="majorEastAsia" w:cstheme="majorBidi"/>
                <w:b/>
                <w:szCs w:val="32"/>
              </w:rPr>
              <w:t>r</w:t>
            </w:r>
            <w:r w:rsidRPr="006D52EC">
              <w:rPr>
                <w:rFonts w:eastAsiaTheme="majorEastAsia" w:cstheme="majorBidi"/>
                <w:b/>
                <w:szCs w:val="32"/>
              </w:rPr>
              <w:t>equired by Default</w:t>
            </w:r>
          </w:p>
        </w:tc>
        <w:tc>
          <w:tcPr>
            <w:tcW w:w="5322" w:type="dxa"/>
          </w:tcPr>
          <w:p w14:paraId="3FDC31FF" w14:textId="77777777" w:rsidR="00FD7798" w:rsidRPr="006D52EC" w:rsidRDefault="00FD7798" w:rsidP="00FD7798">
            <w:pPr>
              <w:spacing w:before="360" w:line="360" w:lineRule="auto"/>
              <w:rPr>
                <w:rFonts w:eastAsiaTheme="majorEastAsia" w:cstheme="majorBidi"/>
                <w:szCs w:val="32"/>
                <w:shd w:val="clear" w:color="auto" w:fill="FFFFFF"/>
              </w:rPr>
            </w:pPr>
            <w:r w:rsidRPr="001F26F3">
              <w:rPr>
                <w:rFonts w:eastAsiaTheme="majorEastAsia" w:cstheme="majorBidi"/>
                <w:szCs w:val="32"/>
                <w:shd w:val="clear" w:color="auto" w:fill="FFFFFF"/>
              </w:rPr>
              <w:t xml:space="preserve">Select if the </w:t>
            </w:r>
            <w:r w:rsidRPr="006D52EC">
              <w:rPr>
                <w:rFonts w:eastAsiaTheme="majorEastAsia" w:cstheme="majorBidi"/>
                <w:szCs w:val="32"/>
                <w:shd w:val="clear" w:color="auto" w:fill="FFFFFF"/>
              </w:rPr>
              <w:t>authorization is required by default for the transaction.</w:t>
            </w:r>
          </w:p>
        </w:tc>
      </w:tr>
      <w:tr w:rsidR="00FD7798" w:rsidRPr="00723C11" w14:paraId="0869A876" w14:textId="77777777" w:rsidTr="008C03EF">
        <w:tc>
          <w:tcPr>
            <w:tcW w:w="2732" w:type="dxa"/>
          </w:tcPr>
          <w:p w14:paraId="54A55CC9" w14:textId="77777777" w:rsidR="00FD7798" w:rsidRPr="006D52EC" w:rsidRDefault="00FD7798" w:rsidP="00FD7798">
            <w:pPr>
              <w:spacing w:before="360" w:line="360" w:lineRule="auto"/>
              <w:rPr>
                <w:rFonts w:eastAsiaTheme="majorEastAsia" w:cstheme="majorBidi"/>
                <w:b/>
                <w:szCs w:val="32"/>
              </w:rPr>
            </w:pPr>
            <w:r w:rsidRPr="006D52EC">
              <w:rPr>
                <w:rFonts w:eastAsiaTheme="majorEastAsia" w:cstheme="majorBidi"/>
                <w:b/>
                <w:szCs w:val="32"/>
              </w:rPr>
              <w:t>Assignment Mode</w:t>
            </w:r>
          </w:p>
        </w:tc>
        <w:tc>
          <w:tcPr>
            <w:tcW w:w="5322" w:type="dxa"/>
          </w:tcPr>
          <w:p w14:paraId="66E55E90" w14:textId="77777777" w:rsidR="00A2149C" w:rsidRPr="006D52EC" w:rsidRDefault="00FD7798">
            <w:pPr>
              <w:spacing w:before="360" w:line="360" w:lineRule="auto"/>
            </w:pPr>
            <w:r w:rsidRPr="006D52EC">
              <w:rPr>
                <w:rFonts w:eastAsiaTheme="majorEastAsia" w:cstheme="majorBidi"/>
                <w:szCs w:val="32"/>
                <w:shd w:val="clear" w:color="auto" w:fill="FFFFFF"/>
              </w:rPr>
              <w:t>Select to indicate whether remote authorization assignment is automatic or manual operation for the transaction.</w:t>
            </w:r>
          </w:p>
        </w:tc>
      </w:tr>
      <w:tr w:rsidR="00FD7798" w:rsidRPr="00723C11" w14:paraId="3DC5F09C" w14:textId="77777777" w:rsidTr="008C03EF">
        <w:tc>
          <w:tcPr>
            <w:tcW w:w="2732" w:type="dxa"/>
          </w:tcPr>
          <w:p w14:paraId="58706ACB" w14:textId="77777777" w:rsidR="00FD7798" w:rsidRPr="006D52EC" w:rsidRDefault="00FD7798" w:rsidP="00FD7798">
            <w:pPr>
              <w:spacing w:before="360" w:line="360" w:lineRule="auto"/>
              <w:rPr>
                <w:rFonts w:eastAsiaTheme="majorEastAsia" w:cstheme="majorBidi"/>
                <w:b/>
                <w:szCs w:val="32"/>
              </w:rPr>
            </w:pPr>
            <w:r w:rsidRPr="006D52EC">
              <w:rPr>
                <w:rFonts w:eastAsiaTheme="majorEastAsia" w:cstheme="majorBidi"/>
                <w:b/>
                <w:szCs w:val="32"/>
              </w:rPr>
              <w:t>Authorizer Role</w:t>
            </w:r>
          </w:p>
        </w:tc>
        <w:tc>
          <w:tcPr>
            <w:tcW w:w="5322" w:type="dxa"/>
          </w:tcPr>
          <w:p w14:paraId="6BBDC2DD" w14:textId="77777777" w:rsidR="00FD7798" w:rsidRDefault="00FD7798" w:rsidP="00FD7798">
            <w:pPr>
              <w:spacing w:before="360" w:line="360" w:lineRule="auto"/>
              <w:rPr>
                <w:rFonts w:eastAsiaTheme="majorEastAsia" w:cstheme="majorBidi"/>
                <w:szCs w:val="32"/>
                <w:shd w:val="clear" w:color="auto" w:fill="FFFFFF"/>
              </w:rPr>
            </w:pPr>
            <w:r w:rsidRPr="006D52EC">
              <w:rPr>
                <w:rFonts w:eastAsiaTheme="majorEastAsia" w:cstheme="majorBidi"/>
                <w:szCs w:val="32"/>
                <w:shd w:val="clear" w:color="auto" w:fill="FFFFFF"/>
              </w:rPr>
              <w:t>Select the role of the authorizers. The users belonging to this role are the valid authorizers for this workflow.</w:t>
            </w:r>
          </w:p>
          <w:p w14:paraId="69E97F4F" w14:textId="77777777" w:rsidR="00FD7798" w:rsidRPr="006D52EC" w:rsidRDefault="00FD7798">
            <w:pPr>
              <w:pStyle w:val="NoteinsideTables"/>
            </w:pPr>
            <w:r w:rsidRPr="006D52EC">
              <w:t>This field is applicable</w:t>
            </w:r>
            <w:r>
              <w:t>,</w:t>
            </w:r>
            <w:r w:rsidRPr="006D52EC">
              <w:t xml:space="preserve"> if assi</w:t>
            </w:r>
            <w:r>
              <w:t xml:space="preserve">gnment mode is </w:t>
            </w:r>
            <w:r w:rsidRPr="00402C57">
              <w:rPr>
                <w:b/>
              </w:rPr>
              <w:t>Manual</w:t>
            </w:r>
            <w:r w:rsidRPr="006D52EC">
              <w:t xml:space="preserve"> or if assignment mode is </w:t>
            </w:r>
            <w:r w:rsidRPr="00402C57">
              <w:rPr>
                <w:b/>
              </w:rPr>
              <w:t>Auto</w:t>
            </w:r>
            <w:r w:rsidRPr="006D52EC">
              <w:t xml:space="preserve"> and no default authorizer is maintained for the user.</w:t>
            </w:r>
          </w:p>
        </w:tc>
      </w:tr>
      <w:tr w:rsidR="00FD7798" w:rsidRPr="00723C11" w14:paraId="6AB5BC0B" w14:textId="77777777" w:rsidTr="00E27DAB">
        <w:tc>
          <w:tcPr>
            <w:tcW w:w="2732" w:type="dxa"/>
          </w:tcPr>
          <w:p w14:paraId="6DAC74A0" w14:textId="77777777" w:rsidR="00FD7798" w:rsidRPr="006D52EC" w:rsidRDefault="00FD7798" w:rsidP="00FD7798">
            <w:pPr>
              <w:spacing w:before="360" w:line="360" w:lineRule="auto"/>
              <w:rPr>
                <w:rFonts w:eastAsiaTheme="majorEastAsia" w:cstheme="majorBidi"/>
                <w:szCs w:val="32"/>
                <w:shd w:val="clear" w:color="auto" w:fill="FFFFFF"/>
              </w:rPr>
            </w:pPr>
            <w:r w:rsidRPr="006D52EC">
              <w:rPr>
                <w:rFonts w:eastAsiaTheme="majorEastAsia" w:cstheme="majorBidi"/>
                <w:b/>
                <w:szCs w:val="32"/>
              </w:rPr>
              <w:t>Rule Based Authorization</w:t>
            </w:r>
          </w:p>
        </w:tc>
        <w:tc>
          <w:tcPr>
            <w:tcW w:w="5322" w:type="dxa"/>
          </w:tcPr>
          <w:p w14:paraId="0C0303CE" w14:textId="77777777" w:rsidR="00FD7798" w:rsidRPr="00733952" w:rsidRDefault="00FD7798">
            <w:pPr>
              <w:pStyle w:val="TableContents"/>
              <w:keepNext w:val="0"/>
              <w:rPr>
                <w:shd w:val="clear" w:color="auto" w:fill="FFFFFF"/>
              </w:rPr>
            </w:pPr>
            <w:r>
              <w:rPr>
                <w:shd w:val="clear" w:color="auto" w:fill="FFFFFF"/>
              </w:rPr>
              <w:t>Specify the fields.</w:t>
            </w:r>
            <w:r w:rsidR="00047614">
              <w:rPr>
                <w:shd w:val="clear" w:color="auto" w:fill="FFFFFF"/>
              </w:rPr>
              <w:t xml:space="preserve"> This segment </w:t>
            </w:r>
            <w:r w:rsidR="00CE515D">
              <w:rPr>
                <w:shd w:val="clear" w:color="auto" w:fill="FFFFFF"/>
              </w:rPr>
              <w:t>can</w:t>
            </w:r>
            <w:r w:rsidR="001B6E40">
              <w:rPr>
                <w:shd w:val="clear" w:color="auto" w:fill="FFFFFF"/>
              </w:rPr>
              <w:t xml:space="preserve"> be</w:t>
            </w:r>
            <w:r w:rsidR="00047614">
              <w:rPr>
                <w:shd w:val="clear" w:color="auto" w:fill="FFFFFF"/>
              </w:rPr>
              <w:t xml:space="preserve"> used </w:t>
            </w:r>
            <w:r w:rsidR="001B6E40">
              <w:rPr>
                <w:shd w:val="clear" w:color="auto" w:fill="FFFFFF"/>
              </w:rPr>
              <w:t>to configure</w:t>
            </w:r>
            <w:r w:rsidR="00047614">
              <w:rPr>
                <w:shd w:val="clear" w:color="auto" w:fill="FFFFFF"/>
              </w:rPr>
              <w:t xml:space="preserve"> multi-level authorization of the preferences</w:t>
            </w:r>
            <w:r w:rsidR="001B6E40">
              <w:rPr>
                <w:shd w:val="clear" w:color="auto" w:fill="FFFFFF"/>
              </w:rPr>
              <w:t xml:space="preserve"> </w:t>
            </w:r>
            <w:r w:rsidR="00047614">
              <w:rPr>
                <w:shd w:val="clear" w:color="auto" w:fill="FFFFFF"/>
              </w:rPr>
              <w:t xml:space="preserve">with the use of </w:t>
            </w:r>
            <w:r w:rsidR="00047614" w:rsidRPr="00E3791A">
              <w:rPr>
                <w:b/>
                <w:shd w:val="clear" w:color="auto" w:fill="FFFFFF"/>
              </w:rPr>
              <w:t xml:space="preserve">Supervisor Role ID </w:t>
            </w:r>
            <w:r w:rsidR="00047614" w:rsidRPr="00047614">
              <w:rPr>
                <w:shd w:val="clear" w:color="auto" w:fill="FFFFFF"/>
              </w:rPr>
              <w:t>and</w:t>
            </w:r>
            <w:r w:rsidR="00047614" w:rsidRPr="00E3791A">
              <w:rPr>
                <w:b/>
                <w:shd w:val="clear" w:color="auto" w:fill="FFFFFF"/>
              </w:rPr>
              <w:t xml:space="preserve"> Alternate Supervisor Role ID</w:t>
            </w:r>
            <w:r w:rsidR="00047614">
              <w:rPr>
                <w:shd w:val="clear" w:color="auto" w:fill="FFFFFF"/>
              </w:rPr>
              <w:t xml:space="preserve"> fields.</w:t>
            </w:r>
          </w:p>
        </w:tc>
      </w:tr>
      <w:tr w:rsidR="00795616" w:rsidRPr="00723C11" w14:paraId="20D50B43" w14:textId="77777777" w:rsidTr="008C03EF">
        <w:tc>
          <w:tcPr>
            <w:tcW w:w="2732" w:type="dxa"/>
          </w:tcPr>
          <w:p w14:paraId="58FBD367" w14:textId="77777777" w:rsidR="00795616" w:rsidRPr="006D52EC" w:rsidRDefault="00795616" w:rsidP="00795616">
            <w:pPr>
              <w:spacing w:before="360" w:line="360" w:lineRule="auto"/>
              <w:rPr>
                <w:rFonts w:eastAsiaTheme="majorEastAsia" w:cstheme="majorBidi"/>
                <w:b/>
                <w:szCs w:val="32"/>
              </w:rPr>
            </w:pPr>
            <w:r w:rsidRPr="0000024A">
              <w:rPr>
                <w:b/>
                <w:sz w:val="24"/>
              </w:rPr>
              <w:lastRenderedPageBreak/>
              <w:t>+</w:t>
            </w:r>
            <w:r w:rsidRPr="0000024A">
              <w:rPr>
                <w:b/>
              </w:rPr>
              <w:t xml:space="preserve"> </w:t>
            </w:r>
            <w:r w:rsidRPr="00B92E65">
              <w:t>icon</w:t>
            </w:r>
          </w:p>
        </w:tc>
        <w:tc>
          <w:tcPr>
            <w:tcW w:w="5322" w:type="dxa"/>
          </w:tcPr>
          <w:p w14:paraId="4FE9F55A" w14:textId="77777777" w:rsidR="00795616" w:rsidRDefault="00795616" w:rsidP="00795616">
            <w:pPr>
              <w:spacing w:before="360" w:line="360" w:lineRule="auto"/>
            </w:pPr>
            <w:r w:rsidRPr="0010189A">
              <w:t>Click this icon to add a row for a transaction.</w:t>
            </w:r>
          </w:p>
          <w:p w14:paraId="5D765CDA" w14:textId="77777777" w:rsidR="00795616" w:rsidRPr="006D52EC" w:rsidRDefault="00795616" w:rsidP="00E3791A">
            <w:pPr>
              <w:pStyle w:val="NoteinsideTables"/>
            </w:pPr>
            <w:r>
              <w:t>Double-click on the newly added row to enable the fields.</w:t>
            </w:r>
          </w:p>
        </w:tc>
      </w:tr>
      <w:tr w:rsidR="00795616" w:rsidRPr="00723C11" w14:paraId="6F659FBE" w14:textId="77777777" w:rsidTr="008C03EF">
        <w:tc>
          <w:tcPr>
            <w:tcW w:w="2732" w:type="dxa"/>
          </w:tcPr>
          <w:p w14:paraId="281DCAAE" w14:textId="77777777" w:rsidR="00795616" w:rsidRPr="006D52EC" w:rsidRDefault="00795616" w:rsidP="00795616">
            <w:pPr>
              <w:spacing w:before="360" w:line="360" w:lineRule="auto"/>
              <w:rPr>
                <w:rFonts w:eastAsiaTheme="majorEastAsia" w:cstheme="majorBidi"/>
                <w:b/>
                <w:szCs w:val="32"/>
              </w:rPr>
            </w:pPr>
            <w:r w:rsidRPr="0000024A">
              <w:rPr>
                <w:b/>
                <w:sz w:val="24"/>
              </w:rPr>
              <w:t>-</w:t>
            </w:r>
            <w:r w:rsidRPr="0000024A">
              <w:rPr>
                <w:b/>
              </w:rPr>
              <w:t xml:space="preserve"> </w:t>
            </w:r>
            <w:r w:rsidRPr="00B92E65">
              <w:t>icon</w:t>
            </w:r>
          </w:p>
        </w:tc>
        <w:tc>
          <w:tcPr>
            <w:tcW w:w="5322" w:type="dxa"/>
          </w:tcPr>
          <w:p w14:paraId="19F537AD" w14:textId="77777777" w:rsidR="00795616" w:rsidRPr="006D52EC" w:rsidRDefault="00795616">
            <w:pPr>
              <w:spacing w:before="360" w:line="360" w:lineRule="auto"/>
              <w:rPr>
                <w:rFonts w:eastAsiaTheme="majorEastAsia" w:cstheme="majorBidi"/>
                <w:szCs w:val="32"/>
                <w:shd w:val="clear" w:color="auto" w:fill="FFFFFF"/>
              </w:rPr>
            </w:pPr>
            <w:r w:rsidRPr="0010189A">
              <w:t xml:space="preserve">Click this icon to delete a </w:t>
            </w:r>
            <w:r>
              <w:t>selected row</w:t>
            </w:r>
            <w:r w:rsidRPr="0010189A">
              <w:t>.</w:t>
            </w:r>
          </w:p>
        </w:tc>
      </w:tr>
      <w:tr w:rsidR="00795616" w:rsidRPr="00723C11" w14:paraId="1084780F" w14:textId="77777777" w:rsidTr="008C03EF">
        <w:tc>
          <w:tcPr>
            <w:tcW w:w="2732" w:type="dxa"/>
          </w:tcPr>
          <w:p w14:paraId="28AE2932" w14:textId="77777777" w:rsidR="00795616" w:rsidRPr="006D52EC" w:rsidRDefault="00795616" w:rsidP="00795616">
            <w:pPr>
              <w:spacing w:before="360" w:line="360" w:lineRule="auto"/>
              <w:rPr>
                <w:rFonts w:eastAsiaTheme="majorEastAsia" w:cstheme="majorBidi"/>
                <w:b/>
                <w:szCs w:val="32"/>
              </w:rPr>
            </w:pPr>
            <w:r w:rsidRPr="006D52EC">
              <w:rPr>
                <w:rFonts w:eastAsiaTheme="majorEastAsia" w:cstheme="majorBidi"/>
                <w:b/>
                <w:szCs w:val="32"/>
              </w:rPr>
              <w:t>Priority</w:t>
            </w:r>
          </w:p>
        </w:tc>
        <w:tc>
          <w:tcPr>
            <w:tcW w:w="5322" w:type="dxa"/>
          </w:tcPr>
          <w:p w14:paraId="3C6F2FAB" w14:textId="77777777" w:rsidR="00795616" w:rsidRPr="006D52EC" w:rsidRDefault="00795616" w:rsidP="00795616">
            <w:pPr>
              <w:spacing w:before="360" w:line="360" w:lineRule="auto"/>
              <w:rPr>
                <w:rFonts w:eastAsiaTheme="majorEastAsia" w:cstheme="majorBidi"/>
                <w:szCs w:val="32"/>
                <w:shd w:val="clear" w:color="auto" w:fill="FFFFFF"/>
              </w:rPr>
            </w:pPr>
            <w:r w:rsidRPr="006D52EC">
              <w:rPr>
                <w:rFonts w:eastAsiaTheme="majorEastAsia" w:cstheme="majorBidi"/>
                <w:szCs w:val="32"/>
                <w:shd w:val="clear" w:color="auto" w:fill="FFFFFF"/>
              </w:rPr>
              <w:t>Specify the priority of the transaction.</w:t>
            </w:r>
          </w:p>
        </w:tc>
      </w:tr>
      <w:tr w:rsidR="00795616" w:rsidRPr="00723C11" w14:paraId="557AC3D5" w14:textId="77777777" w:rsidTr="008C03EF">
        <w:tc>
          <w:tcPr>
            <w:tcW w:w="2732" w:type="dxa"/>
          </w:tcPr>
          <w:p w14:paraId="44FE8F1F" w14:textId="77777777" w:rsidR="00795616" w:rsidRPr="006D52EC" w:rsidRDefault="00795616" w:rsidP="00795616">
            <w:pPr>
              <w:spacing w:before="360" w:line="360" w:lineRule="auto"/>
              <w:rPr>
                <w:rFonts w:eastAsiaTheme="majorEastAsia" w:cstheme="majorBidi"/>
                <w:b/>
                <w:szCs w:val="32"/>
              </w:rPr>
            </w:pPr>
            <w:r w:rsidRPr="00097727">
              <w:rPr>
                <w:rFonts w:eastAsiaTheme="majorEastAsia" w:cstheme="majorBidi"/>
                <w:b/>
                <w:szCs w:val="32"/>
              </w:rPr>
              <w:t>Teller Role ID</w:t>
            </w:r>
          </w:p>
        </w:tc>
        <w:tc>
          <w:tcPr>
            <w:tcW w:w="5322" w:type="dxa"/>
          </w:tcPr>
          <w:p w14:paraId="74C57086" w14:textId="77777777" w:rsidR="00795616" w:rsidRPr="006D52EC" w:rsidRDefault="00795616" w:rsidP="00795616">
            <w:pPr>
              <w:spacing w:before="360" w:line="360" w:lineRule="auto"/>
              <w:rPr>
                <w:rFonts w:eastAsiaTheme="majorEastAsia" w:cstheme="majorBidi"/>
                <w:szCs w:val="32"/>
                <w:shd w:val="clear" w:color="auto" w:fill="FFFFFF"/>
              </w:rPr>
            </w:pPr>
            <w:r w:rsidRPr="00097727">
              <w:rPr>
                <w:rFonts w:eastAsiaTheme="majorEastAsia" w:cstheme="majorBidi"/>
                <w:szCs w:val="32"/>
                <w:shd w:val="clear" w:color="auto" w:fill="FFFFFF"/>
              </w:rPr>
              <w:t>Select the Teller Role ID for which the authorization is required.</w:t>
            </w:r>
          </w:p>
        </w:tc>
      </w:tr>
      <w:tr w:rsidR="00795616" w:rsidRPr="00723C11" w14:paraId="09C3AB12" w14:textId="77777777" w:rsidTr="008C03EF">
        <w:tc>
          <w:tcPr>
            <w:tcW w:w="2732" w:type="dxa"/>
          </w:tcPr>
          <w:p w14:paraId="61B7A5A8" w14:textId="77777777" w:rsidR="00795616" w:rsidRPr="00097727" w:rsidRDefault="00795616" w:rsidP="00795616">
            <w:pPr>
              <w:spacing w:before="360" w:line="360" w:lineRule="auto"/>
              <w:rPr>
                <w:rFonts w:eastAsiaTheme="majorEastAsia" w:cstheme="majorBidi"/>
                <w:b/>
                <w:szCs w:val="32"/>
              </w:rPr>
            </w:pPr>
            <w:r w:rsidRPr="00097727">
              <w:rPr>
                <w:rFonts w:eastAsiaTheme="majorEastAsia" w:cstheme="majorBidi"/>
                <w:b/>
                <w:szCs w:val="32"/>
              </w:rPr>
              <w:t>Currency</w:t>
            </w:r>
          </w:p>
        </w:tc>
        <w:tc>
          <w:tcPr>
            <w:tcW w:w="5322" w:type="dxa"/>
          </w:tcPr>
          <w:p w14:paraId="5D5B11B8" w14:textId="77777777" w:rsidR="00795616" w:rsidRPr="00097727" w:rsidRDefault="00795616" w:rsidP="00795616">
            <w:pPr>
              <w:spacing w:before="360" w:line="360" w:lineRule="auto"/>
              <w:rPr>
                <w:rFonts w:eastAsiaTheme="majorEastAsia" w:cstheme="majorBidi"/>
                <w:szCs w:val="32"/>
                <w:shd w:val="clear" w:color="auto" w:fill="FFFFFF"/>
              </w:rPr>
            </w:pPr>
            <w:r w:rsidRPr="00097727">
              <w:rPr>
                <w:rFonts w:eastAsiaTheme="majorEastAsia" w:cstheme="majorBidi"/>
                <w:szCs w:val="32"/>
                <w:shd w:val="clear" w:color="auto" w:fill="FFFFFF"/>
              </w:rPr>
              <w:t>Select the currency of the transaction from the LOV.</w:t>
            </w:r>
          </w:p>
        </w:tc>
      </w:tr>
      <w:tr w:rsidR="00795616" w:rsidRPr="00723C11" w14:paraId="3375A310" w14:textId="77777777" w:rsidTr="008C03EF">
        <w:tc>
          <w:tcPr>
            <w:tcW w:w="2732" w:type="dxa"/>
          </w:tcPr>
          <w:p w14:paraId="3286823E" w14:textId="77777777" w:rsidR="00795616" w:rsidRPr="00097727" w:rsidRDefault="00795616" w:rsidP="00795616">
            <w:pPr>
              <w:spacing w:before="360" w:line="360" w:lineRule="auto"/>
              <w:rPr>
                <w:rFonts w:eastAsiaTheme="majorEastAsia" w:cstheme="majorBidi"/>
                <w:b/>
                <w:szCs w:val="32"/>
              </w:rPr>
            </w:pPr>
            <w:r w:rsidRPr="00097727">
              <w:rPr>
                <w:rFonts w:eastAsiaTheme="majorEastAsia" w:cstheme="majorBidi"/>
                <w:b/>
                <w:szCs w:val="32"/>
              </w:rPr>
              <w:t>From Amount</w:t>
            </w:r>
          </w:p>
        </w:tc>
        <w:tc>
          <w:tcPr>
            <w:tcW w:w="5322" w:type="dxa"/>
          </w:tcPr>
          <w:p w14:paraId="6D3F60E8" w14:textId="77777777" w:rsidR="00795616" w:rsidRPr="00097727" w:rsidRDefault="00795616" w:rsidP="00795616">
            <w:pPr>
              <w:spacing w:before="360" w:line="360" w:lineRule="auto"/>
              <w:rPr>
                <w:rFonts w:eastAsiaTheme="majorEastAsia" w:cstheme="majorBidi"/>
                <w:szCs w:val="32"/>
                <w:shd w:val="clear" w:color="auto" w:fill="FFFFFF"/>
              </w:rPr>
            </w:pPr>
            <w:r w:rsidRPr="00097727">
              <w:rPr>
                <w:rFonts w:eastAsiaTheme="majorEastAsia" w:cstheme="majorBidi"/>
                <w:szCs w:val="32"/>
                <w:shd w:val="clear" w:color="auto" w:fill="FFFFFF"/>
              </w:rPr>
              <w:t>Specify the From cap amount.</w:t>
            </w:r>
          </w:p>
        </w:tc>
      </w:tr>
      <w:tr w:rsidR="00795616" w:rsidRPr="00723C11" w14:paraId="63845E2B" w14:textId="77777777" w:rsidTr="008C03EF">
        <w:tc>
          <w:tcPr>
            <w:tcW w:w="2732" w:type="dxa"/>
          </w:tcPr>
          <w:p w14:paraId="42FD5D2D" w14:textId="77777777" w:rsidR="00795616" w:rsidRPr="00097727" w:rsidRDefault="00795616" w:rsidP="00795616">
            <w:pPr>
              <w:spacing w:before="360" w:line="360" w:lineRule="auto"/>
              <w:rPr>
                <w:rFonts w:eastAsiaTheme="majorEastAsia" w:cstheme="majorBidi"/>
                <w:b/>
                <w:szCs w:val="32"/>
              </w:rPr>
            </w:pPr>
            <w:r w:rsidRPr="00097727">
              <w:rPr>
                <w:rFonts w:eastAsiaTheme="majorEastAsia" w:cstheme="majorBidi"/>
                <w:b/>
                <w:szCs w:val="32"/>
              </w:rPr>
              <w:t>To Amount</w:t>
            </w:r>
          </w:p>
        </w:tc>
        <w:tc>
          <w:tcPr>
            <w:tcW w:w="5322" w:type="dxa"/>
          </w:tcPr>
          <w:p w14:paraId="0CEC6250" w14:textId="77777777" w:rsidR="00795616" w:rsidRPr="00097727" w:rsidRDefault="00795616" w:rsidP="00795616">
            <w:pPr>
              <w:spacing w:before="360" w:line="360" w:lineRule="auto"/>
              <w:rPr>
                <w:rFonts w:eastAsiaTheme="majorEastAsia" w:cstheme="majorBidi"/>
                <w:szCs w:val="32"/>
                <w:shd w:val="clear" w:color="auto" w:fill="FFFFFF"/>
              </w:rPr>
            </w:pPr>
            <w:r w:rsidRPr="00097727">
              <w:rPr>
                <w:rFonts w:eastAsiaTheme="majorEastAsia" w:cstheme="majorBidi"/>
                <w:szCs w:val="32"/>
                <w:shd w:val="clear" w:color="auto" w:fill="FFFFFF"/>
              </w:rPr>
              <w:t>Specify the To cap amount.</w:t>
            </w:r>
          </w:p>
        </w:tc>
      </w:tr>
      <w:tr w:rsidR="00795616" w:rsidRPr="00723C11" w14:paraId="69D6956B" w14:textId="77777777" w:rsidTr="008C03EF">
        <w:tc>
          <w:tcPr>
            <w:tcW w:w="2732" w:type="dxa"/>
          </w:tcPr>
          <w:p w14:paraId="681D7FEB" w14:textId="77777777" w:rsidR="00795616" w:rsidRPr="00097727" w:rsidRDefault="00795616" w:rsidP="00795616">
            <w:pPr>
              <w:spacing w:before="360" w:line="360" w:lineRule="auto"/>
              <w:rPr>
                <w:rFonts w:eastAsiaTheme="majorEastAsia" w:cstheme="majorBidi"/>
                <w:b/>
                <w:szCs w:val="32"/>
              </w:rPr>
            </w:pPr>
            <w:r w:rsidRPr="00097727">
              <w:rPr>
                <w:rFonts w:eastAsiaTheme="majorEastAsia" w:cstheme="majorBidi"/>
                <w:b/>
                <w:szCs w:val="32"/>
              </w:rPr>
              <w:t>Amend Charge</w:t>
            </w:r>
          </w:p>
        </w:tc>
        <w:tc>
          <w:tcPr>
            <w:tcW w:w="5322" w:type="dxa"/>
          </w:tcPr>
          <w:p w14:paraId="4EC15494" w14:textId="77777777" w:rsidR="00795616" w:rsidRPr="00097727" w:rsidRDefault="00795616" w:rsidP="00795616">
            <w:pPr>
              <w:spacing w:before="360" w:line="360" w:lineRule="auto"/>
              <w:rPr>
                <w:rFonts w:eastAsiaTheme="majorEastAsia" w:cstheme="majorBidi"/>
                <w:szCs w:val="32"/>
                <w:shd w:val="clear" w:color="auto" w:fill="FFFFFF"/>
              </w:rPr>
            </w:pPr>
            <w:r w:rsidRPr="00097727">
              <w:rPr>
                <w:rFonts w:eastAsiaTheme="majorEastAsia" w:cstheme="majorBidi"/>
                <w:szCs w:val="32"/>
                <w:shd w:val="clear" w:color="auto" w:fill="FFFFFF"/>
              </w:rPr>
              <w:t>Select Yes or No.</w:t>
            </w:r>
          </w:p>
        </w:tc>
      </w:tr>
      <w:tr w:rsidR="00795616" w:rsidRPr="00723C11" w14:paraId="093D1832" w14:textId="77777777" w:rsidTr="008C03EF">
        <w:tc>
          <w:tcPr>
            <w:tcW w:w="2732" w:type="dxa"/>
          </w:tcPr>
          <w:p w14:paraId="682F1A09" w14:textId="77777777" w:rsidR="00795616" w:rsidRPr="00097727" w:rsidRDefault="00795616" w:rsidP="00795616">
            <w:pPr>
              <w:spacing w:before="360" w:line="360" w:lineRule="auto"/>
              <w:rPr>
                <w:rFonts w:eastAsiaTheme="majorEastAsia" w:cstheme="majorBidi"/>
                <w:b/>
                <w:szCs w:val="32"/>
              </w:rPr>
            </w:pPr>
            <w:r w:rsidRPr="00097727">
              <w:rPr>
                <w:rFonts w:eastAsiaTheme="majorEastAsia" w:cstheme="majorBidi"/>
                <w:b/>
                <w:szCs w:val="32"/>
              </w:rPr>
              <w:t>Amend Rate</w:t>
            </w:r>
          </w:p>
        </w:tc>
        <w:tc>
          <w:tcPr>
            <w:tcW w:w="5322" w:type="dxa"/>
          </w:tcPr>
          <w:p w14:paraId="7206C83F" w14:textId="77777777" w:rsidR="00795616" w:rsidRPr="00097727" w:rsidRDefault="00795616" w:rsidP="00795616">
            <w:pPr>
              <w:spacing w:before="360" w:line="360" w:lineRule="auto"/>
              <w:rPr>
                <w:rFonts w:eastAsiaTheme="majorEastAsia" w:cstheme="majorBidi"/>
                <w:szCs w:val="32"/>
                <w:shd w:val="clear" w:color="auto" w:fill="FFFFFF"/>
              </w:rPr>
            </w:pPr>
            <w:r w:rsidRPr="00D54ECC">
              <w:rPr>
                <w:rFonts w:eastAsiaTheme="majorEastAsia" w:cstheme="majorBidi"/>
                <w:szCs w:val="32"/>
                <w:shd w:val="clear" w:color="auto" w:fill="FFFFFF"/>
              </w:rPr>
              <w:t>Select Yes or No</w:t>
            </w:r>
            <w:r w:rsidRPr="00097727">
              <w:rPr>
                <w:rFonts w:eastAsiaTheme="majorEastAsia" w:cstheme="majorBidi"/>
                <w:szCs w:val="32"/>
                <w:shd w:val="clear" w:color="auto" w:fill="FFFFFF"/>
              </w:rPr>
              <w:t>.</w:t>
            </w:r>
          </w:p>
        </w:tc>
      </w:tr>
      <w:tr w:rsidR="00795616" w:rsidRPr="00723C11" w14:paraId="48A05882" w14:textId="77777777" w:rsidTr="008C03EF">
        <w:tc>
          <w:tcPr>
            <w:tcW w:w="2732" w:type="dxa"/>
          </w:tcPr>
          <w:p w14:paraId="07D5DAA8" w14:textId="77777777" w:rsidR="00795616" w:rsidRPr="00097727" w:rsidRDefault="00795616" w:rsidP="00795616">
            <w:pPr>
              <w:spacing w:before="360" w:line="360" w:lineRule="auto"/>
              <w:rPr>
                <w:rFonts w:eastAsiaTheme="majorEastAsia" w:cstheme="majorBidi"/>
                <w:b/>
                <w:szCs w:val="32"/>
              </w:rPr>
            </w:pPr>
            <w:r w:rsidRPr="00097727">
              <w:rPr>
                <w:rFonts w:eastAsiaTheme="majorEastAsia" w:cstheme="majorBidi"/>
                <w:b/>
                <w:szCs w:val="32"/>
              </w:rPr>
              <w:t>Interbranch Transaction</w:t>
            </w:r>
          </w:p>
        </w:tc>
        <w:tc>
          <w:tcPr>
            <w:tcW w:w="5322" w:type="dxa"/>
          </w:tcPr>
          <w:p w14:paraId="3232241E" w14:textId="77777777" w:rsidR="00795616" w:rsidRPr="00097727" w:rsidRDefault="00795616" w:rsidP="00795616">
            <w:pPr>
              <w:spacing w:before="360" w:line="360" w:lineRule="auto"/>
              <w:rPr>
                <w:rFonts w:eastAsiaTheme="majorEastAsia" w:cstheme="majorBidi"/>
                <w:szCs w:val="32"/>
                <w:shd w:val="clear" w:color="auto" w:fill="FFFFFF"/>
              </w:rPr>
            </w:pPr>
            <w:r w:rsidRPr="00D54ECC">
              <w:rPr>
                <w:rFonts w:eastAsiaTheme="majorEastAsia" w:cstheme="majorBidi"/>
                <w:szCs w:val="32"/>
                <w:shd w:val="clear" w:color="auto" w:fill="FFFFFF"/>
              </w:rPr>
              <w:t>Select Yes or No</w:t>
            </w:r>
            <w:r w:rsidRPr="00097727">
              <w:rPr>
                <w:rFonts w:eastAsiaTheme="majorEastAsia" w:cstheme="majorBidi"/>
                <w:szCs w:val="32"/>
                <w:shd w:val="clear" w:color="auto" w:fill="FFFFFF"/>
              </w:rPr>
              <w:t>.</w:t>
            </w:r>
          </w:p>
        </w:tc>
      </w:tr>
      <w:tr w:rsidR="00795616" w:rsidRPr="00723C11" w14:paraId="66258CFF" w14:textId="77777777" w:rsidTr="008C03EF">
        <w:tc>
          <w:tcPr>
            <w:tcW w:w="2732" w:type="dxa"/>
          </w:tcPr>
          <w:p w14:paraId="4A704340" w14:textId="77777777" w:rsidR="00795616" w:rsidRPr="00097727" w:rsidRDefault="00795616" w:rsidP="00795616">
            <w:pPr>
              <w:spacing w:before="360" w:line="360" w:lineRule="auto"/>
              <w:rPr>
                <w:rFonts w:eastAsiaTheme="majorEastAsia" w:cstheme="majorBidi"/>
                <w:b/>
                <w:szCs w:val="32"/>
              </w:rPr>
            </w:pPr>
            <w:r w:rsidRPr="00097727">
              <w:rPr>
                <w:rFonts w:eastAsiaTheme="majorEastAsia" w:cstheme="majorBidi"/>
                <w:b/>
                <w:szCs w:val="32"/>
              </w:rPr>
              <w:t>Supervisor Role ID</w:t>
            </w:r>
          </w:p>
        </w:tc>
        <w:tc>
          <w:tcPr>
            <w:tcW w:w="5322" w:type="dxa"/>
          </w:tcPr>
          <w:p w14:paraId="4FD0C7CA" w14:textId="77777777" w:rsidR="00795616" w:rsidRDefault="00795616">
            <w:pPr>
              <w:spacing w:before="360" w:line="360" w:lineRule="auto"/>
              <w:rPr>
                <w:rFonts w:eastAsiaTheme="majorEastAsia" w:cstheme="majorBidi"/>
                <w:szCs w:val="32"/>
                <w:shd w:val="clear" w:color="auto" w:fill="FFFFFF"/>
              </w:rPr>
            </w:pPr>
            <w:r w:rsidRPr="00097727">
              <w:rPr>
                <w:rFonts w:eastAsiaTheme="majorEastAsia" w:cstheme="majorBidi"/>
                <w:szCs w:val="32"/>
                <w:shd w:val="clear" w:color="auto" w:fill="FFFFFF"/>
              </w:rPr>
              <w:t xml:space="preserve">Select the </w:t>
            </w:r>
            <w:r w:rsidR="001A3C2C">
              <w:rPr>
                <w:rFonts w:eastAsiaTheme="majorEastAsia" w:cstheme="majorBidi"/>
                <w:szCs w:val="32"/>
                <w:shd w:val="clear" w:color="auto" w:fill="FFFFFF"/>
              </w:rPr>
              <w:t>s</w:t>
            </w:r>
            <w:r w:rsidRPr="00097727">
              <w:rPr>
                <w:rFonts w:eastAsiaTheme="majorEastAsia" w:cstheme="majorBidi"/>
                <w:szCs w:val="32"/>
                <w:shd w:val="clear" w:color="auto" w:fill="FFFFFF"/>
              </w:rPr>
              <w:t xml:space="preserve">upervisor </w:t>
            </w:r>
            <w:r w:rsidR="001A3C2C">
              <w:rPr>
                <w:rFonts w:eastAsiaTheme="majorEastAsia" w:cstheme="majorBidi"/>
                <w:szCs w:val="32"/>
                <w:shd w:val="clear" w:color="auto" w:fill="FFFFFF"/>
              </w:rPr>
              <w:t>r</w:t>
            </w:r>
            <w:r w:rsidRPr="00097727">
              <w:rPr>
                <w:rFonts w:eastAsiaTheme="majorEastAsia" w:cstheme="majorBidi"/>
                <w:szCs w:val="32"/>
                <w:shd w:val="clear" w:color="auto" w:fill="FFFFFF"/>
              </w:rPr>
              <w:t xml:space="preserve">ole ID from the </w:t>
            </w:r>
            <w:r>
              <w:rPr>
                <w:rFonts w:eastAsiaTheme="majorEastAsia" w:cstheme="majorBidi"/>
                <w:szCs w:val="32"/>
                <w:shd w:val="clear" w:color="auto" w:fill="FFFFFF"/>
              </w:rPr>
              <w:t>list of values</w:t>
            </w:r>
            <w:r w:rsidRPr="00097727">
              <w:rPr>
                <w:rFonts w:eastAsiaTheme="majorEastAsia" w:cstheme="majorBidi"/>
                <w:szCs w:val="32"/>
                <w:shd w:val="clear" w:color="auto" w:fill="FFFFFF"/>
              </w:rPr>
              <w:t>.</w:t>
            </w:r>
            <w:r w:rsidR="001E13D7">
              <w:rPr>
                <w:rFonts w:eastAsiaTheme="majorEastAsia" w:cstheme="majorBidi"/>
                <w:szCs w:val="32"/>
                <w:shd w:val="clear" w:color="auto" w:fill="FFFFFF"/>
              </w:rPr>
              <w:t xml:space="preserve"> The following conditions apply to </w:t>
            </w:r>
            <w:r w:rsidR="00E57344">
              <w:rPr>
                <w:rFonts w:eastAsiaTheme="majorEastAsia" w:cstheme="majorBidi"/>
                <w:szCs w:val="32"/>
                <w:shd w:val="clear" w:color="auto" w:fill="FFFFFF"/>
              </w:rPr>
              <w:t>t</w:t>
            </w:r>
            <w:r w:rsidR="001E13D7">
              <w:rPr>
                <w:rFonts w:eastAsiaTheme="majorEastAsia" w:cstheme="majorBidi"/>
                <w:szCs w:val="32"/>
                <w:shd w:val="clear" w:color="auto" w:fill="FFFFFF"/>
              </w:rPr>
              <w:t>his field:</w:t>
            </w:r>
          </w:p>
          <w:p w14:paraId="178D6C8C" w14:textId="77777777" w:rsidR="001E13D7" w:rsidRDefault="001E13D7" w:rsidP="00E3791A">
            <w:pPr>
              <w:pStyle w:val="TableContents"/>
              <w:keepNext w:val="0"/>
              <w:numPr>
                <w:ilvl w:val="0"/>
                <w:numId w:val="145"/>
              </w:numPr>
              <w:spacing w:before="0"/>
              <w:ind w:left="410"/>
              <w:rPr>
                <w:shd w:val="clear" w:color="auto" w:fill="FFFFFF"/>
              </w:rPr>
            </w:pPr>
            <w:r>
              <w:rPr>
                <w:shd w:val="clear" w:color="auto" w:fill="FFFFFF"/>
              </w:rPr>
              <w:t>M</w:t>
            </w:r>
            <w:r w:rsidR="001F02C9">
              <w:rPr>
                <w:shd w:val="clear" w:color="auto" w:fill="FFFFFF"/>
              </w:rPr>
              <w:t>ore than one</w:t>
            </w:r>
            <w:r w:rsidR="00795616">
              <w:rPr>
                <w:shd w:val="clear" w:color="auto" w:fill="FFFFFF"/>
              </w:rPr>
              <w:t xml:space="preserve"> rol</w:t>
            </w:r>
            <w:r w:rsidR="001F02C9">
              <w:rPr>
                <w:shd w:val="clear" w:color="auto" w:fill="FFFFFF"/>
              </w:rPr>
              <w:t>e</w:t>
            </w:r>
            <w:r>
              <w:rPr>
                <w:shd w:val="clear" w:color="auto" w:fill="FFFFFF"/>
              </w:rPr>
              <w:t xml:space="preserve"> can be added for authorization.</w:t>
            </w:r>
          </w:p>
          <w:p w14:paraId="2789FA5F" w14:textId="77777777" w:rsidR="001E13D7" w:rsidRDefault="001E13D7" w:rsidP="00E3791A">
            <w:pPr>
              <w:pStyle w:val="TableContents"/>
              <w:keepNext w:val="0"/>
              <w:numPr>
                <w:ilvl w:val="0"/>
                <w:numId w:val="145"/>
              </w:numPr>
              <w:spacing w:before="0"/>
              <w:ind w:left="410"/>
              <w:rPr>
                <w:shd w:val="clear" w:color="auto" w:fill="FFFFFF"/>
              </w:rPr>
            </w:pPr>
            <w:r>
              <w:rPr>
                <w:shd w:val="clear" w:color="auto" w:fill="FFFFFF"/>
              </w:rPr>
              <w:t>If multiple roles are added, it is not mandatory to authorize in sequential order of the roles added.</w:t>
            </w:r>
          </w:p>
          <w:p w14:paraId="7356DB3C" w14:textId="77777777" w:rsidR="001E13D7" w:rsidRPr="00097727" w:rsidRDefault="001E13D7" w:rsidP="00E3791A">
            <w:pPr>
              <w:pStyle w:val="TableContents"/>
              <w:keepNext w:val="0"/>
              <w:numPr>
                <w:ilvl w:val="0"/>
                <w:numId w:val="145"/>
              </w:numPr>
              <w:spacing w:before="0"/>
              <w:ind w:left="410"/>
              <w:rPr>
                <w:shd w:val="clear" w:color="auto" w:fill="FFFFFF"/>
              </w:rPr>
            </w:pPr>
            <w:r>
              <w:rPr>
                <w:shd w:val="clear" w:color="auto" w:fill="FFFFFF"/>
              </w:rPr>
              <w:t xml:space="preserve">The roles added in this field are considered for </w:t>
            </w:r>
            <w:r w:rsidR="002E5133">
              <w:rPr>
                <w:shd w:val="clear" w:color="auto" w:fill="FFFFFF"/>
              </w:rPr>
              <w:t>primary</w:t>
            </w:r>
            <w:r>
              <w:rPr>
                <w:shd w:val="clear" w:color="auto" w:fill="FFFFFF"/>
              </w:rPr>
              <w:t xml:space="preserve"> level of authorization.</w:t>
            </w:r>
          </w:p>
        </w:tc>
      </w:tr>
      <w:tr w:rsidR="001A3C2C" w:rsidRPr="00723C11" w14:paraId="1FBA7A0C" w14:textId="77777777" w:rsidTr="008C03EF">
        <w:tc>
          <w:tcPr>
            <w:tcW w:w="2732" w:type="dxa"/>
          </w:tcPr>
          <w:p w14:paraId="499F0ABF" w14:textId="77777777" w:rsidR="001A3C2C" w:rsidRPr="00097727" w:rsidRDefault="001A3C2C" w:rsidP="001A3C2C">
            <w:pPr>
              <w:spacing w:before="360" w:line="360" w:lineRule="auto"/>
              <w:rPr>
                <w:rFonts w:eastAsiaTheme="majorEastAsia" w:cstheme="majorBidi"/>
                <w:b/>
                <w:szCs w:val="32"/>
              </w:rPr>
            </w:pPr>
            <w:r>
              <w:rPr>
                <w:rFonts w:eastAsiaTheme="majorEastAsia" w:cstheme="majorBidi"/>
                <w:b/>
                <w:szCs w:val="32"/>
              </w:rPr>
              <w:t xml:space="preserve">Alternate </w:t>
            </w:r>
            <w:r w:rsidRPr="00097727">
              <w:rPr>
                <w:rFonts w:eastAsiaTheme="majorEastAsia" w:cstheme="majorBidi"/>
                <w:b/>
                <w:szCs w:val="32"/>
              </w:rPr>
              <w:t>Supervisor Role ID</w:t>
            </w:r>
          </w:p>
        </w:tc>
        <w:tc>
          <w:tcPr>
            <w:tcW w:w="5322" w:type="dxa"/>
          </w:tcPr>
          <w:p w14:paraId="756C21BE" w14:textId="77777777" w:rsidR="002E5133" w:rsidRDefault="001A3C2C" w:rsidP="002E5133">
            <w:pPr>
              <w:spacing w:before="360" w:line="360" w:lineRule="auto"/>
              <w:rPr>
                <w:rFonts w:eastAsiaTheme="majorEastAsia" w:cstheme="majorBidi"/>
                <w:szCs w:val="32"/>
                <w:shd w:val="clear" w:color="auto" w:fill="FFFFFF"/>
              </w:rPr>
            </w:pPr>
            <w:r w:rsidRPr="00097727">
              <w:rPr>
                <w:rFonts w:eastAsiaTheme="majorEastAsia" w:cstheme="majorBidi"/>
                <w:szCs w:val="32"/>
                <w:shd w:val="clear" w:color="auto" w:fill="FFFFFF"/>
              </w:rPr>
              <w:t xml:space="preserve">Select the </w:t>
            </w:r>
            <w:r>
              <w:rPr>
                <w:rFonts w:eastAsiaTheme="majorEastAsia" w:cstheme="majorBidi"/>
                <w:szCs w:val="32"/>
                <w:shd w:val="clear" w:color="auto" w:fill="FFFFFF"/>
              </w:rPr>
              <w:t>alternate r</w:t>
            </w:r>
            <w:r w:rsidRPr="00097727">
              <w:rPr>
                <w:rFonts w:eastAsiaTheme="majorEastAsia" w:cstheme="majorBidi"/>
                <w:szCs w:val="32"/>
                <w:shd w:val="clear" w:color="auto" w:fill="FFFFFF"/>
              </w:rPr>
              <w:t xml:space="preserve">ole ID from the </w:t>
            </w:r>
            <w:r>
              <w:rPr>
                <w:rFonts w:eastAsiaTheme="majorEastAsia" w:cstheme="majorBidi"/>
                <w:szCs w:val="32"/>
                <w:shd w:val="clear" w:color="auto" w:fill="FFFFFF"/>
              </w:rPr>
              <w:t>list of values</w:t>
            </w:r>
            <w:r w:rsidRPr="00097727">
              <w:rPr>
                <w:rFonts w:eastAsiaTheme="majorEastAsia" w:cstheme="majorBidi"/>
                <w:szCs w:val="32"/>
                <w:shd w:val="clear" w:color="auto" w:fill="FFFFFF"/>
              </w:rPr>
              <w:t>.</w:t>
            </w:r>
            <w:r w:rsidR="002E5133">
              <w:rPr>
                <w:rFonts w:eastAsiaTheme="majorEastAsia" w:cstheme="majorBidi"/>
                <w:szCs w:val="32"/>
                <w:shd w:val="clear" w:color="auto" w:fill="FFFFFF"/>
              </w:rPr>
              <w:t xml:space="preserve"> The following conditions apply to this field:</w:t>
            </w:r>
          </w:p>
          <w:p w14:paraId="5057667D" w14:textId="77777777" w:rsidR="002E5133" w:rsidRDefault="002E5133" w:rsidP="002E5133">
            <w:pPr>
              <w:pStyle w:val="TableContents"/>
              <w:keepNext w:val="0"/>
              <w:numPr>
                <w:ilvl w:val="0"/>
                <w:numId w:val="145"/>
              </w:numPr>
              <w:spacing w:before="0"/>
              <w:ind w:left="410"/>
              <w:rPr>
                <w:shd w:val="clear" w:color="auto" w:fill="FFFFFF"/>
              </w:rPr>
            </w:pPr>
            <w:r>
              <w:rPr>
                <w:shd w:val="clear" w:color="auto" w:fill="FFFFFF"/>
              </w:rPr>
              <w:lastRenderedPageBreak/>
              <w:t>More than one role can be added for authorization.</w:t>
            </w:r>
          </w:p>
          <w:p w14:paraId="4403BBFA" w14:textId="77777777" w:rsidR="002E5133" w:rsidRDefault="002E5133" w:rsidP="002E5133">
            <w:pPr>
              <w:pStyle w:val="TableContents"/>
              <w:keepNext w:val="0"/>
              <w:numPr>
                <w:ilvl w:val="0"/>
                <w:numId w:val="145"/>
              </w:numPr>
              <w:spacing w:before="0"/>
              <w:ind w:left="410"/>
              <w:rPr>
                <w:shd w:val="clear" w:color="auto" w:fill="FFFFFF"/>
              </w:rPr>
            </w:pPr>
            <w:r>
              <w:rPr>
                <w:shd w:val="clear" w:color="auto" w:fill="FFFFFF"/>
              </w:rPr>
              <w:t>If multiple roles are added, it is not mandatory to authorize in sequential order of the roles added.</w:t>
            </w:r>
          </w:p>
          <w:p w14:paraId="5E4F353E" w14:textId="77777777" w:rsidR="001A3C2C" w:rsidRPr="00097727" w:rsidRDefault="002E5133" w:rsidP="00E3791A">
            <w:pPr>
              <w:pStyle w:val="TableContents"/>
              <w:keepNext w:val="0"/>
              <w:numPr>
                <w:ilvl w:val="0"/>
                <w:numId w:val="145"/>
              </w:numPr>
              <w:spacing w:before="0"/>
              <w:ind w:left="410"/>
              <w:rPr>
                <w:shd w:val="clear" w:color="auto" w:fill="FFFFFF"/>
              </w:rPr>
            </w:pPr>
            <w:r>
              <w:rPr>
                <w:shd w:val="clear" w:color="auto" w:fill="FFFFFF"/>
              </w:rPr>
              <w:t>The roles added in this field are considered for secondary level of authorization.</w:t>
            </w:r>
          </w:p>
        </w:tc>
      </w:tr>
      <w:tr w:rsidR="00E72529" w:rsidRPr="00723C11" w14:paraId="09EF5662" w14:textId="77777777" w:rsidTr="008C03EF">
        <w:tc>
          <w:tcPr>
            <w:tcW w:w="2732" w:type="dxa"/>
          </w:tcPr>
          <w:p w14:paraId="4FE8CEC3" w14:textId="77777777" w:rsidR="00E72529" w:rsidRDefault="00E72529" w:rsidP="001A3C2C">
            <w:pPr>
              <w:spacing w:before="360" w:line="360" w:lineRule="auto"/>
              <w:rPr>
                <w:rFonts w:eastAsiaTheme="majorEastAsia" w:cstheme="majorBidi"/>
                <w:b/>
                <w:szCs w:val="32"/>
              </w:rPr>
            </w:pPr>
            <w:r>
              <w:rPr>
                <w:rFonts w:eastAsiaTheme="majorEastAsia" w:cstheme="majorBidi"/>
                <w:b/>
                <w:szCs w:val="32"/>
              </w:rPr>
              <w:t>Transaction Limit Check</w:t>
            </w:r>
          </w:p>
        </w:tc>
        <w:tc>
          <w:tcPr>
            <w:tcW w:w="5322" w:type="dxa"/>
          </w:tcPr>
          <w:p w14:paraId="3150F5B8" w14:textId="77777777" w:rsidR="00E72529" w:rsidRPr="00097727" w:rsidRDefault="00E72529">
            <w:pPr>
              <w:spacing w:before="360" w:line="360" w:lineRule="auto"/>
              <w:rPr>
                <w:rFonts w:eastAsiaTheme="majorEastAsia" w:cstheme="majorBidi"/>
                <w:szCs w:val="32"/>
                <w:shd w:val="clear" w:color="auto" w:fill="FFFFFF"/>
              </w:rPr>
            </w:pPr>
            <w:r>
              <w:rPr>
                <w:rFonts w:eastAsiaTheme="majorEastAsia" w:cstheme="majorBidi"/>
                <w:szCs w:val="32"/>
                <w:shd w:val="clear" w:color="auto" w:fill="FFFFFF"/>
              </w:rPr>
              <w:t xml:space="preserve">Specify the details under this section. Double-click on </w:t>
            </w:r>
            <w:r w:rsidR="001C5D9C">
              <w:rPr>
                <w:rFonts w:eastAsiaTheme="majorEastAsia" w:cstheme="majorBidi"/>
                <w:szCs w:val="32"/>
                <w:shd w:val="clear" w:color="auto" w:fill="FFFFFF"/>
              </w:rPr>
              <w:t>a</w:t>
            </w:r>
            <w:r>
              <w:rPr>
                <w:rFonts w:eastAsiaTheme="majorEastAsia" w:cstheme="majorBidi"/>
                <w:szCs w:val="32"/>
                <w:shd w:val="clear" w:color="auto" w:fill="FFFFFF"/>
              </w:rPr>
              <w:t xml:space="preserve"> row to enable the fields.</w:t>
            </w:r>
          </w:p>
        </w:tc>
      </w:tr>
      <w:tr w:rsidR="00E72529" w:rsidRPr="00723C11" w14:paraId="2F12A8F6" w14:textId="77777777" w:rsidTr="008C03EF">
        <w:tc>
          <w:tcPr>
            <w:tcW w:w="2732" w:type="dxa"/>
          </w:tcPr>
          <w:p w14:paraId="3DD1AC78" w14:textId="77777777" w:rsidR="00E72529" w:rsidRDefault="00E72529" w:rsidP="001A3C2C">
            <w:pPr>
              <w:spacing w:before="360" w:line="360" w:lineRule="auto"/>
              <w:rPr>
                <w:rFonts w:eastAsiaTheme="majorEastAsia" w:cstheme="majorBidi"/>
                <w:b/>
                <w:szCs w:val="32"/>
              </w:rPr>
            </w:pPr>
            <w:r>
              <w:rPr>
                <w:rFonts w:eastAsiaTheme="majorEastAsia" w:cstheme="majorBidi"/>
                <w:b/>
                <w:szCs w:val="32"/>
              </w:rPr>
              <w:t>Transaction Currency</w:t>
            </w:r>
          </w:p>
        </w:tc>
        <w:tc>
          <w:tcPr>
            <w:tcW w:w="5322" w:type="dxa"/>
          </w:tcPr>
          <w:p w14:paraId="2FD23A48" w14:textId="77777777" w:rsidR="00E72529" w:rsidRPr="00097727" w:rsidRDefault="00E72529">
            <w:pPr>
              <w:spacing w:before="360" w:line="360" w:lineRule="auto"/>
              <w:rPr>
                <w:rFonts w:eastAsiaTheme="majorEastAsia" w:cstheme="majorBidi"/>
                <w:szCs w:val="32"/>
                <w:shd w:val="clear" w:color="auto" w:fill="FFFFFF"/>
              </w:rPr>
            </w:pPr>
            <w:r>
              <w:t>Click search icon, and select the transaction currency from the list of values.</w:t>
            </w:r>
          </w:p>
        </w:tc>
      </w:tr>
      <w:tr w:rsidR="00E72529" w:rsidRPr="00723C11" w14:paraId="17087E61" w14:textId="77777777" w:rsidTr="008C03EF">
        <w:tc>
          <w:tcPr>
            <w:tcW w:w="2732" w:type="dxa"/>
          </w:tcPr>
          <w:p w14:paraId="79E89FCF" w14:textId="77777777" w:rsidR="00E72529" w:rsidRDefault="00E72529" w:rsidP="001A3C2C">
            <w:pPr>
              <w:spacing w:before="360" w:line="360" w:lineRule="auto"/>
              <w:rPr>
                <w:rFonts w:eastAsiaTheme="majorEastAsia" w:cstheme="majorBidi"/>
                <w:b/>
                <w:szCs w:val="32"/>
              </w:rPr>
            </w:pPr>
            <w:r>
              <w:rPr>
                <w:rFonts w:eastAsiaTheme="majorEastAsia" w:cstheme="majorBidi"/>
                <w:b/>
                <w:szCs w:val="32"/>
              </w:rPr>
              <w:t>Transaction Amount</w:t>
            </w:r>
          </w:p>
        </w:tc>
        <w:tc>
          <w:tcPr>
            <w:tcW w:w="5322" w:type="dxa"/>
          </w:tcPr>
          <w:p w14:paraId="6C47BC1C" w14:textId="77777777" w:rsidR="00E72529" w:rsidRPr="00097727" w:rsidRDefault="00E72529" w:rsidP="002E5133">
            <w:pPr>
              <w:spacing w:before="360" w:line="360" w:lineRule="auto"/>
              <w:rPr>
                <w:rFonts w:eastAsiaTheme="majorEastAsia" w:cstheme="majorBidi"/>
                <w:szCs w:val="32"/>
                <w:shd w:val="clear" w:color="auto" w:fill="FFFFFF"/>
              </w:rPr>
            </w:pPr>
            <w:r>
              <w:rPr>
                <w:rFonts w:eastAsiaTheme="majorEastAsia" w:cstheme="majorBidi"/>
                <w:szCs w:val="32"/>
                <w:shd w:val="clear" w:color="auto" w:fill="FFFFFF"/>
              </w:rPr>
              <w:t>Specify the transaction amount.</w:t>
            </w:r>
          </w:p>
        </w:tc>
      </w:tr>
      <w:tr w:rsidR="00E72529" w:rsidRPr="00723C11" w14:paraId="03791D5F" w14:textId="77777777" w:rsidTr="008C03EF">
        <w:tc>
          <w:tcPr>
            <w:tcW w:w="2732" w:type="dxa"/>
          </w:tcPr>
          <w:p w14:paraId="3BE4FA9F" w14:textId="77777777" w:rsidR="00E72529" w:rsidRDefault="00E72529" w:rsidP="001A3C2C">
            <w:pPr>
              <w:spacing w:before="360" w:line="360" w:lineRule="auto"/>
              <w:rPr>
                <w:rFonts w:eastAsiaTheme="majorEastAsia" w:cstheme="majorBidi"/>
                <w:b/>
                <w:szCs w:val="32"/>
              </w:rPr>
            </w:pPr>
            <w:r>
              <w:rPr>
                <w:rFonts w:eastAsiaTheme="majorEastAsia" w:cstheme="majorBidi"/>
                <w:b/>
                <w:szCs w:val="32"/>
              </w:rPr>
              <w:t>Action</w:t>
            </w:r>
          </w:p>
        </w:tc>
        <w:tc>
          <w:tcPr>
            <w:tcW w:w="5322" w:type="dxa"/>
          </w:tcPr>
          <w:p w14:paraId="5A6F861E" w14:textId="77777777" w:rsidR="00E72529" w:rsidRPr="00097727" w:rsidRDefault="001A3106">
            <w:pPr>
              <w:spacing w:before="360" w:line="360" w:lineRule="auto"/>
              <w:rPr>
                <w:rFonts w:eastAsiaTheme="majorEastAsia" w:cstheme="majorBidi"/>
                <w:szCs w:val="32"/>
                <w:shd w:val="clear" w:color="auto" w:fill="FFFFFF"/>
              </w:rPr>
            </w:pPr>
            <w:r>
              <w:rPr>
                <w:rFonts w:eastAsiaTheme="majorEastAsia" w:cstheme="majorBidi"/>
                <w:szCs w:val="32"/>
                <w:shd w:val="clear" w:color="auto" w:fill="FFFFFF"/>
              </w:rPr>
              <w:t xml:space="preserve">Click </w:t>
            </w:r>
            <w:r w:rsidR="00E72529">
              <w:rPr>
                <w:rFonts w:eastAsiaTheme="majorEastAsia" w:cstheme="majorBidi"/>
                <w:szCs w:val="32"/>
                <w:shd w:val="clear" w:color="auto" w:fill="FFFFFF"/>
              </w:rPr>
              <w:t xml:space="preserve">the icons </w:t>
            </w:r>
            <w:r w:rsidR="003C0355">
              <w:rPr>
                <w:rFonts w:eastAsiaTheme="majorEastAsia" w:cstheme="majorBidi"/>
                <w:szCs w:val="32"/>
                <w:shd w:val="clear" w:color="auto" w:fill="FFFFFF"/>
              </w:rPr>
              <w:t xml:space="preserve">as necessary </w:t>
            </w:r>
            <w:r w:rsidR="00E72529">
              <w:rPr>
                <w:rFonts w:eastAsiaTheme="majorEastAsia" w:cstheme="majorBidi"/>
                <w:szCs w:val="32"/>
                <w:shd w:val="clear" w:color="auto" w:fill="FFFFFF"/>
              </w:rPr>
              <w:t>to</w:t>
            </w:r>
            <w:r w:rsidR="00AA6E0E">
              <w:rPr>
                <w:rFonts w:eastAsiaTheme="majorEastAsia" w:cstheme="majorBidi"/>
                <w:szCs w:val="32"/>
                <w:shd w:val="clear" w:color="auto" w:fill="FFFFFF"/>
              </w:rPr>
              <w:t xml:space="preserve"> save,</w:t>
            </w:r>
            <w:r w:rsidR="00E72529">
              <w:rPr>
                <w:rFonts w:eastAsiaTheme="majorEastAsia" w:cstheme="majorBidi"/>
                <w:szCs w:val="32"/>
                <w:shd w:val="clear" w:color="auto" w:fill="FFFFFF"/>
              </w:rPr>
              <w:t xml:space="preserve"> edit, </w:t>
            </w:r>
            <w:r w:rsidR="00AA6E0E">
              <w:rPr>
                <w:rFonts w:eastAsiaTheme="majorEastAsia" w:cstheme="majorBidi"/>
                <w:szCs w:val="32"/>
                <w:shd w:val="clear" w:color="auto" w:fill="FFFFFF"/>
              </w:rPr>
              <w:t xml:space="preserve">or </w:t>
            </w:r>
            <w:r w:rsidR="00E72529">
              <w:rPr>
                <w:rFonts w:eastAsiaTheme="majorEastAsia" w:cstheme="majorBidi"/>
                <w:szCs w:val="32"/>
                <w:shd w:val="clear" w:color="auto" w:fill="FFFFFF"/>
              </w:rPr>
              <w:t xml:space="preserve">delete </w:t>
            </w:r>
            <w:r w:rsidR="00AA6E0E">
              <w:rPr>
                <w:rFonts w:eastAsiaTheme="majorEastAsia" w:cstheme="majorBidi"/>
                <w:szCs w:val="32"/>
                <w:shd w:val="clear" w:color="auto" w:fill="FFFFFF"/>
              </w:rPr>
              <w:t>values of a row</w:t>
            </w:r>
            <w:r w:rsidR="00E72529">
              <w:rPr>
                <w:rFonts w:eastAsiaTheme="majorEastAsia" w:cstheme="majorBidi"/>
                <w:szCs w:val="32"/>
                <w:shd w:val="clear" w:color="auto" w:fill="FFFFFF"/>
              </w:rPr>
              <w:t>.</w:t>
            </w:r>
          </w:p>
        </w:tc>
      </w:tr>
    </w:tbl>
    <w:p w14:paraId="58686B46" w14:textId="77777777" w:rsidR="00CD7656" w:rsidRDefault="00464037" w:rsidP="00CD7656">
      <w:pPr>
        <w:pStyle w:val="ParaunderHeading111"/>
        <w:rPr>
          <w:shd w:val="clear" w:color="auto" w:fill="FFFFFF"/>
        </w:rPr>
      </w:pPr>
      <w:r>
        <w:rPr>
          <w:shd w:val="clear" w:color="auto" w:fill="FFFFFF"/>
        </w:rPr>
        <w:t xml:space="preserve">Click </w:t>
      </w:r>
      <w:r w:rsidRPr="00097727">
        <w:rPr>
          <w:b/>
          <w:shd w:val="clear" w:color="auto" w:fill="FFFFFF"/>
        </w:rPr>
        <w:t>Save</w:t>
      </w:r>
      <w:r w:rsidRPr="00DC245C">
        <w:rPr>
          <w:shd w:val="clear" w:color="auto" w:fill="FFFFFF"/>
        </w:rPr>
        <w:t xml:space="preserve"> </w:t>
      </w:r>
      <w:r>
        <w:rPr>
          <w:shd w:val="clear" w:color="auto" w:fill="FFFFFF"/>
        </w:rPr>
        <w:t>t</w:t>
      </w:r>
      <w:r w:rsidR="00DC245C" w:rsidRPr="00DC245C">
        <w:rPr>
          <w:shd w:val="clear" w:color="auto" w:fill="FFFFFF"/>
        </w:rPr>
        <w:t xml:space="preserve">o get the summary view </w:t>
      </w:r>
      <w:r w:rsidR="00F96EC2">
        <w:rPr>
          <w:shd w:val="clear" w:color="auto" w:fill="FFFFFF"/>
        </w:rPr>
        <w:t xml:space="preserve">of </w:t>
      </w:r>
      <w:r w:rsidR="00F96EC2" w:rsidRPr="00F96EC2">
        <w:rPr>
          <w:shd w:val="clear" w:color="auto" w:fill="FFFFFF"/>
        </w:rPr>
        <w:t>configured Function Code Preferences</w:t>
      </w:r>
      <w:r w:rsidR="00283720">
        <w:rPr>
          <w:shd w:val="clear" w:color="auto" w:fill="FFFFFF"/>
        </w:rPr>
        <w:t>.</w:t>
      </w:r>
      <w:r w:rsidR="00CD7656">
        <w:rPr>
          <w:shd w:val="clear" w:color="auto" w:fill="FFFFFF"/>
        </w:rPr>
        <w:t xml:space="preserve"> </w:t>
      </w:r>
      <w:r w:rsidR="00CD7656" w:rsidRPr="004F0C2E">
        <w:rPr>
          <w:shd w:val="clear" w:color="auto" w:fill="FFFFFF"/>
        </w:rPr>
        <w:t xml:space="preserve">In the </w:t>
      </w:r>
      <w:r w:rsidR="00CD7656">
        <w:rPr>
          <w:shd w:val="clear" w:color="auto" w:fill="FFFFFF"/>
        </w:rPr>
        <w:t xml:space="preserve">summary </w:t>
      </w:r>
      <w:r w:rsidR="00884AF2">
        <w:rPr>
          <w:shd w:val="clear" w:color="auto" w:fill="FFFFFF"/>
        </w:rPr>
        <w:t>screen</w:t>
      </w:r>
      <w:r w:rsidR="00CD7656">
        <w:rPr>
          <w:shd w:val="clear" w:color="auto" w:fill="FFFFFF"/>
        </w:rPr>
        <w:t>, you can also perform any of the following actions:</w:t>
      </w:r>
    </w:p>
    <w:p w14:paraId="38E84B40" w14:textId="77777777" w:rsidR="00BA3FEF" w:rsidRDefault="00CD7656" w:rsidP="00BA3FEF">
      <w:pPr>
        <w:pStyle w:val="UnnumberedListunder111"/>
        <w:rPr>
          <w:shd w:val="clear" w:color="auto" w:fill="FFFFFF"/>
        </w:rPr>
      </w:pPr>
      <w:r w:rsidRPr="00AD5CF1">
        <w:rPr>
          <w:shd w:val="clear" w:color="auto" w:fill="FFFFFF"/>
        </w:rPr>
        <w:t xml:space="preserve">Click </w:t>
      </w:r>
      <w:r>
        <w:rPr>
          <w:noProof/>
          <w:lang w:val="en-IN" w:eastAsia="en-IN"/>
        </w:rPr>
        <w:drawing>
          <wp:inline distT="0" distB="0" distL="0" distR="0" wp14:anchorId="2EB3892C" wp14:editId="38A22E35">
            <wp:extent cx="177034" cy="155575"/>
            <wp:effectExtent l="0" t="0" r="0" b="0"/>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9"/>
                    <a:stretch>
                      <a:fillRect/>
                    </a:stretch>
                  </pic:blipFill>
                  <pic:spPr>
                    <a:xfrm>
                      <a:off x="0" y="0"/>
                      <a:ext cx="179100" cy="157390"/>
                    </a:xfrm>
                    <a:prstGeom prst="rect">
                      <a:avLst/>
                    </a:prstGeom>
                  </pic:spPr>
                </pic:pic>
              </a:graphicData>
            </a:graphic>
          </wp:inline>
        </w:drawing>
      </w:r>
      <w:r w:rsidRPr="00AD5CF1">
        <w:rPr>
          <w:shd w:val="clear" w:color="auto" w:fill="FFFFFF"/>
        </w:rPr>
        <w:t xml:space="preserve"> icon to search the </w:t>
      </w:r>
      <w:r w:rsidR="00477CBB" w:rsidRPr="00F96EC2">
        <w:rPr>
          <w:shd w:val="clear" w:color="auto" w:fill="FFFFFF"/>
        </w:rPr>
        <w:t>Function Code Preferences</w:t>
      </w:r>
      <w:r w:rsidR="00477CBB" w:rsidRPr="00AD5CF1">
        <w:rPr>
          <w:shd w:val="clear" w:color="auto" w:fill="FFFFFF"/>
        </w:rPr>
        <w:t xml:space="preserve"> </w:t>
      </w:r>
      <w:r w:rsidRPr="00AD5CF1">
        <w:rPr>
          <w:shd w:val="clear" w:color="auto" w:fill="FFFFFF"/>
        </w:rPr>
        <w:t>based on the specified search criteria.</w:t>
      </w:r>
      <w:r w:rsidR="00080E46">
        <w:rPr>
          <w:shd w:val="clear" w:color="auto" w:fill="FFFFFF"/>
        </w:rPr>
        <w:t xml:space="preserve"> </w:t>
      </w:r>
      <w:r w:rsidR="00BA3FEF">
        <w:rPr>
          <w:shd w:val="clear" w:color="auto" w:fill="FFFFFF"/>
        </w:rPr>
        <w:t>You can search the records based on the following criteria:</w:t>
      </w:r>
    </w:p>
    <w:p w14:paraId="429BA287" w14:textId="77777777" w:rsidR="00BA3FEF" w:rsidRDefault="00BA3FEF" w:rsidP="009A2CB6">
      <w:pPr>
        <w:pStyle w:val="ParaunderHeading111"/>
        <w:numPr>
          <w:ilvl w:val="0"/>
          <w:numId w:val="191"/>
        </w:numPr>
        <w:rPr>
          <w:b/>
          <w:shd w:val="clear" w:color="auto" w:fill="FFFFFF"/>
        </w:rPr>
      </w:pPr>
      <w:r>
        <w:rPr>
          <w:b/>
          <w:shd w:val="clear" w:color="auto" w:fill="FFFFFF"/>
        </w:rPr>
        <w:t>Branch Code</w:t>
      </w:r>
    </w:p>
    <w:p w14:paraId="67B6EB6F" w14:textId="77777777" w:rsidR="00BA3FEF" w:rsidRPr="001D7144" w:rsidRDefault="00BA3FEF" w:rsidP="009A2CB6">
      <w:pPr>
        <w:pStyle w:val="ParaunderHeading111"/>
        <w:numPr>
          <w:ilvl w:val="0"/>
          <w:numId w:val="191"/>
        </w:numPr>
        <w:rPr>
          <w:b/>
          <w:shd w:val="clear" w:color="auto" w:fill="FFFFFF"/>
        </w:rPr>
      </w:pPr>
      <w:r>
        <w:rPr>
          <w:b/>
          <w:shd w:val="clear" w:color="auto" w:fill="FFFFFF"/>
        </w:rPr>
        <w:t>Function Code</w:t>
      </w:r>
    </w:p>
    <w:p w14:paraId="6F72EBB8" w14:textId="77777777" w:rsidR="00BA3FEF" w:rsidRPr="001D7144" w:rsidRDefault="00BA3FEF" w:rsidP="009A2CB6">
      <w:pPr>
        <w:pStyle w:val="ParaunderHeading111"/>
        <w:numPr>
          <w:ilvl w:val="0"/>
          <w:numId w:val="191"/>
        </w:numPr>
        <w:rPr>
          <w:b/>
          <w:shd w:val="clear" w:color="auto" w:fill="FFFFFF"/>
        </w:rPr>
      </w:pPr>
      <w:r w:rsidRPr="001D7144">
        <w:rPr>
          <w:b/>
          <w:shd w:val="clear" w:color="auto" w:fill="FFFFFF"/>
        </w:rPr>
        <w:t>Authorization Status</w:t>
      </w:r>
    </w:p>
    <w:p w14:paraId="26C9EF5A" w14:textId="77777777" w:rsidR="00BA3FEF" w:rsidRPr="001D7144" w:rsidRDefault="00BA3FEF" w:rsidP="009A2CB6">
      <w:pPr>
        <w:pStyle w:val="ParaunderHeading111"/>
        <w:numPr>
          <w:ilvl w:val="0"/>
          <w:numId w:val="191"/>
        </w:numPr>
        <w:rPr>
          <w:b/>
          <w:shd w:val="clear" w:color="auto" w:fill="FFFFFF"/>
        </w:rPr>
      </w:pPr>
      <w:r w:rsidRPr="001D7144">
        <w:rPr>
          <w:b/>
          <w:shd w:val="clear" w:color="auto" w:fill="FFFFFF"/>
        </w:rPr>
        <w:t>Record Status</w:t>
      </w:r>
    </w:p>
    <w:p w14:paraId="2BF00CC3" w14:textId="77777777" w:rsidR="00CD7656" w:rsidRDefault="00BA3FEF" w:rsidP="0073748E">
      <w:pPr>
        <w:pStyle w:val="UnnumberedListunder111"/>
        <w:keepNext/>
        <w:rPr>
          <w:shd w:val="clear" w:color="auto" w:fill="FFFFFF"/>
        </w:rPr>
      </w:pPr>
      <w:r>
        <w:rPr>
          <w:shd w:val="clear" w:color="auto" w:fill="FFFFFF"/>
        </w:rPr>
        <w:t>C</w:t>
      </w:r>
      <w:r w:rsidR="00080E46">
        <w:rPr>
          <w:shd w:val="clear" w:color="auto" w:fill="FFFFFF"/>
        </w:rPr>
        <w:t>lick on the desired record to view the details and perform any of the following actions:</w:t>
      </w:r>
    </w:p>
    <w:p w14:paraId="3326701B" w14:textId="77777777" w:rsidR="00EC2158" w:rsidRDefault="00EC2158" w:rsidP="009A2CB6">
      <w:pPr>
        <w:pStyle w:val="ParaunderHeading111"/>
        <w:numPr>
          <w:ilvl w:val="0"/>
          <w:numId w:val="195"/>
        </w:numPr>
        <w:rPr>
          <w:shd w:val="clear" w:color="auto" w:fill="FFFFFF"/>
        </w:rPr>
      </w:pPr>
      <w:r w:rsidRPr="00D1162F">
        <w:rPr>
          <w:b/>
          <w:shd w:val="clear" w:color="auto" w:fill="FFFFFF"/>
        </w:rPr>
        <w:t>New</w:t>
      </w:r>
      <w:r>
        <w:rPr>
          <w:shd w:val="clear" w:color="auto" w:fill="FFFFFF"/>
        </w:rPr>
        <w:t xml:space="preserve"> – Click this button to create a new record.</w:t>
      </w:r>
    </w:p>
    <w:p w14:paraId="64A7786C" w14:textId="77777777" w:rsidR="00EC2158" w:rsidRDefault="00EC2158" w:rsidP="009A2CB6">
      <w:pPr>
        <w:pStyle w:val="ParaunderHeading111"/>
        <w:numPr>
          <w:ilvl w:val="0"/>
          <w:numId w:val="195"/>
        </w:numPr>
        <w:rPr>
          <w:shd w:val="clear" w:color="auto" w:fill="FFFFFF"/>
        </w:rPr>
      </w:pPr>
      <w:r w:rsidRPr="00D1162F">
        <w:rPr>
          <w:b/>
          <w:shd w:val="clear" w:color="auto" w:fill="FFFFFF"/>
        </w:rPr>
        <w:t>Unlock</w:t>
      </w:r>
      <w:r>
        <w:rPr>
          <w:shd w:val="clear" w:color="auto" w:fill="FFFFFF"/>
        </w:rPr>
        <w:t xml:space="preserve"> – Click this button to modify the details and save.</w:t>
      </w:r>
    </w:p>
    <w:p w14:paraId="07C3C56B" w14:textId="77777777" w:rsidR="00EC2158" w:rsidRDefault="00EC2158" w:rsidP="009A2CB6">
      <w:pPr>
        <w:pStyle w:val="ParaunderHeading111"/>
        <w:numPr>
          <w:ilvl w:val="0"/>
          <w:numId w:val="195"/>
        </w:numPr>
        <w:rPr>
          <w:shd w:val="clear" w:color="auto" w:fill="FFFFFF"/>
        </w:rPr>
      </w:pPr>
      <w:r w:rsidRPr="00D1162F">
        <w:rPr>
          <w:b/>
          <w:shd w:val="clear" w:color="auto" w:fill="FFFFFF"/>
        </w:rPr>
        <w:t>Delete</w:t>
      </w:r>
      <w:r>
        <w:rPr>
          <w:shd w:val="clear" w:color="auto" w:fill="FFFFFF"/>
        </w:rPr>
        <w:t xml:space="preserve"> – Click this button to delete an unauthorized record.</w:t>
      </w:r>
    </w:p>
    <w:p w14:paraId="7C7948D9" w14:textId="77777777" w:rsidR="00EC2158" w:rsidRDefault="00EC2158" w:rsidP="009A2CB6">
      <w:pPr>
        <w:pStyle w:val="ParaunderHeading111"/>
        <w:numPr>
          <w:ilvl w:val="0"/>
          <w:numId w:val="195"/>
        </w:numPr>
        <w:rPr>
          <w:shd w:val="clear" w:color="auto" w:fill="FFFFFF"/>
        </w:rPr>
      </w:pPr>
      <w:r w:rsidRPr="00D1162F">
        <w:rPr>
          <w:b/>
          <w:shd w:val="clear" w:color="auto" w:fill="FFFFFF"/>
        </w:rPr>
        <w:t>Authorise</w:t>
      </w:r>
      <w:r w:rsidRPr="001F083E">
        <w:rPr>
          <w:shd w:val="clear" w:color="auto" w:fill="FFFFFF"/>
        </w:rPr>
        <w:t xml:space="preserve"> </w:t>
      </w:r>
      <w:r>
        <w:rPr>
          <w:shd w:val="clear" w:color="auto" w:fill="FFFFFF"/>
        </w:rPr>
        <w:t>–</w:t>
      </w:r>
      <w:r w:rsidRPr="00D1162F">
        <w:rPr>
          <w:shd w:val="clear" w:color="auto" w:fill="FFFFFF"/>
        </w:rPr>
        <w:t xml:space="preserve"> </w:t>
      </w:r>
      <w:r>
        <w:rPr>
          <w:shd w:val="clear" w:color="auto" w:fill="FFFFFF"/>
        </w:rPr>
        <w:t>Click this button to authorise the record.</w:t>
      </w:r>
    </w:p>
    <w:p w14:paraId="53ECA8C3" w14:textId="77777777" w:rsidR="00EC2158" w:rsidRDefault="00EC2158" w:rsidP="009A2CB6">
      <w:pPr>
        <w:pStyle w:val="ParaunderHeading111"/>
        <w:numPr>
          <w:ilvl w:val="0"/>
          <w:numId w:val="195"/>
        </w:numPr>
        <w:rPr>
          <w:shd w:val="clear" w:color="auto" w:fill="FFFFFF"/>
        </w:rPr>
      </w:pPr>
      <w:r w:rsidRPr="00D1162F">
        <w:rPr>
          <w:b/>
          <w:shd w:val="clear" w:color="auto" w:fill="FFFFFF"/>
        </w:rPr>
        <w:t>Close</w:t>
      </w:r>
      <w:r w:rsidRPr="00D1162F">
        <w:rPr>
          <w:shd w:val="clear" w:color="auto" w:fill="FFFFFF"/>
        </w:rPr>
        <w:t xml:space="preserve"> </w:t>
      </w:r>
      <w:r>
        <w:rPr>
          <w:shd w:val="clear" w:color="auto" w:fill="FFFFFF"/>
        </w:rPr>
        <w:t>– Click this button to close the record.</w:t>
      </w:r>
    </w:p>
    <w:p w14:paraId="39132B77" w14:textId="77777777" w:rsidR="00EC2158" w:rsidRDefault="00EC2158" w:rsidP="009A2CB6">
      <w:pPr>
        <w:pStyle w:val="ParaunderHeading111"/>
        <w:numPr>
          <w:ilvl w:val="0"/>
          <w:numId w:val="195"/>
        </w:numPr>
        <w:rPr>
          <w:shd w:val="clear" w:color="auto" w:fill="FFFFFF"/>
        </w:rPr>
      </w:pPr>
      <w:r w:rsidRPr="00D1162F">
        <w:rPr>
          <w:b/>
          <w:shd w:val="clear" w:color="auto" w:fill="FFFFFF"/>
        </w:rPr>
        <w:lastRenderedPageBreak/>
        <w:t>Reopen</w:t>
      </w:r>
      <w:r w:rsidRPr="00D1162F">
        <w:rPr>
          <w:shd w:val="clear" w:color="auto" w:fill="FFFFFF"/>
        </w:rPr>
        <w:t xml:space="preserve"> </w:t>
      </w:r>
      <w:r w:rsidR="00DC2B00">
        <w:rPr>
          <w:shd w:val="clear" w:color="auto" w:fill="FFFFFF"/>
        </w:rPr>
        <w:t>–</w:t>
      </w:r>
      <w:r>
        <w:rPr>
          <w:shd w:val="clear" w:color="auto" w:fill="FFFFFF"/>
        </w:rPr>
        <w:t xml:space="preserve"> Click</w:t>
      </w:r>
      <w:r w:rsidR="00DC2B00">
        <w:rPr>
          <w:shd w:val="clear" w:color="auto" w:fill="FFFFFF"/>
        </w:rPr>
        <w:t xml:space="preserve"> </w:t>
      </w:r>
      <w:r>
        <w:rPr>
          <w:shd w:val="clear" w:color="auto" w:fill="FFFFFF"/>
        </w:rPr>
        <w:t>this button to re-open a closed record.</w:t>
      </w:r>
    </w:p>
    <w:p w14:paraId="2F7739EA" w14:textId="77777777" w:rsidR="00EC2158" w:rsidRDefault="00EC2158" w:rsidP="009A2CB6">
      <w:pPr>
        <w:pStyle w:val="ParaunderHeading111"/>
        <w:numPr>
          <w:ilvl w:val="0"/>
          <w:numId w:val="195"/>
        </w:numPr>
        <w:rPr>
          <w:shd w:val="clear" w:color="auto" w:fill="FFFFFF"/>
        </w:rPr>
      </w:pPr>
      <w:r w:rsidRPr="00D1162F">
        <w:rPr>
          <w:b/>
          <w:shd w:val="clear" w:color="auto" w:fill="FFFFFF"/>
        </w:rPr>
        <w:t>Audit</w:t>
      </w:r>
      <w:r>
        <w:rPr>
          <w:shd w:val="clear" w:color="auto" w:fill="FFFFFF"/>
        </w:rPr>
        <w:t xml:space="preserve"> – Click this button to audit the record.</w:t>
      </w:r>
    </w:p>
    <w:p w14:paraId="0BF59D01" w14:textId="77777777" w:rsidR="00CD7656" w:rsidRPr="00AD5CF1" w:rsidRDefault="00CD7656" w:rsidP="00CD7656">
      <w:pPr>
        <w:pStyle w:val="UnnumberedListunder111"/>
        <w:rPr>
          <w:shd w:val="clear" w:color="auto" w:fill="FFFFFF"/>
        </w:rPr>
      </w:pPr>
      <w:r w:rsidRPr="00AD5CF1">
        <w:rPr>
          <w:shd w:val="clear" w:color="auto" w:fill="FFFFFF"/>
        </w:rPr>
        <w:t xml:space="preserve">Click </w:t>
      </w:r>
      <w:r>
        <w:rPr>
          <w:noProof/>
          <w:lang w:val="en-IN" w:eastAsia="en-IN"/>
        </w:rPr>
        <w:drawing>
          <wp:inline distT="0" distB="0" distL="0" distR="0" wp14:anchorId="40D37D32" wp14:editId="0C76CE1E">
            <wp:extent cx="189462" cy="153618"/>
            <wp:effectExtent l="0" t="0" r="1270" b="0"/>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0"/>
                    <a:stretch>
                      <a:fillRect/>
                    </a:stretch>
                  </pic:blipFill>
                  <pic:spPr>
                    <a:xfrm>
                      <a:off x="0" y="0"/>
                      <a:ext cx="194982" cy="158094"/>
                    </a:xfrm>
                    <a:prstGeom prst="rect">
                      <a:avLst/>
                    </a:prstGeom>
                  </pic:spPr>
                </pic:pic>
              </a:graphicData>
            </a:graphic>
          </wp:inline>
        </w:drawing>
      </w:r>
      <w:r w:rsidRPr="00AD5CF1">
        <w:rPr>
          <w:shd w:val="clear" w:color="auto" w:fill="FFFFFF"/>
        </w:rPr>
        <w:t xml:space="preserve"> icon to reset the search results to default summary view.</w:t>
      </w:r>
    </w:p>
    <w:p w14:paraId="6894DE6B" w14:textId="77777777" w:rsidR="00283720" w:rsidRDefault="00283720" w:rsidP="00E853E2">
      <w:pPr>
        <w:pStyle w:val="Heading111"/>
      </w:pPr>
      <w:bookmarkStart w:id="1770" w:name="_Toc56776169"/>
      <w:bookmarkStart w:id="1771" w:name="_Toc56777296"/>
      <w:bookmarkStart w:id="1772" w:name="_Toc57038907"/>
      <w:bookmarkStart w:id="1773" w:name="_Toc57189784"/>
      <w:bookmarkStart w:id="1774" w:name="_Toc57294596"/>
      <w:bookmarkStart w:id="1775" w:name="_Toc57323787"/>
      <w:bookmarkStart w:id="1776" w:name="_Ref39852721"/>
      <w:bookmarkStart w:id="1777" w:name="_Toc183016512"/>
      <w:bookmarkEnd w:id="1770"/>
      <w:bookmarkEnd w:id="1771"/>
      <w:bookmarkEnd w:id="1772"/>
      <w:bookmarkEnd w:id="1773"/>
      <w:bookmarkEnd w:id="1774"/>
      <w:bookmarkEnd w:id="1775"/>
      <w:r>
        <w:t>Default Authorizer Maintenance</w:t>
      </w:r>
      <w:bookmarkEnd w:id="1776"/>
      <w:bookmarkEnd w:id="1777"/>
    </w:p>
    <w:p w14:paraId="32258B69" w14:textId="77777777" w:rsidR="00283720" w:rsidRDefault="00B74099" w:rsidP="00E853E2">
      <w:pPr>
        <w:pStyle w:val="ParaunderHeading111"/>
        <w:rPr>
          <w:shd w:val="clear" w:color="auto" w:fill="FFFFFF"/>
        </w:rPr>
      </w:pPr>
      <w:r>
        <w:t>T</w:t>
      </w:r>
      <w:r w:rsidR="00B9199A">
        <w:t>his</w:t>
      </w:r>
      <w:r w:rsidR="00283720" w:rsidRPr="0091395F">
        <w:t xml:space="preserve"> screen</w:t>
      </w:r>
      <w:r>
        <w:t xml:space="preserve"> is used to</w:t>
      </w:r>
      <w:r w:rsidR="00283720" w:rsidRPr="0091395F">
        <w:rPr>
          <w:shd w:val="clear" w:color="auto" w:fill="FFFFFF"/>
        </w:rPr>
        <w:t xml:space="preserve"> define the default authorizer</w:t>
      </w:r>
      <w:r w:rsidR="00907881">
        <w:rPr>
          <w:shd w:val="clear" w:color="auto" w:fill="FFFFFF"/>
        </w:rPr>
        <w:t xml:space="preserve"> who can authorize a specific function code</w:t>
      </w:r>
      <w:r w:rsidR="00283720" w:rsidRPr="0091395F">
        <w:rPr>
          <w:shd w:val="clear" w:color="auto" w:fill="FFFFFF"/>
        </w:rPr>
        <w:t xml:space="preserve"> for a branch user</w:t>
      </w:r>
      <w:r>
        <w:rPr>
          <w:shd w:val="clear" w:color="auto" w:fill="FFFFFF"/>
        </w:rPr>
        <w:t xml:space="preserve">. </w:t>
      </w:r>
      <w:r w:rsidR="00283720">
        <w:rPr>
          <w:shd w:val="clear" w:color="auto" w:fill="FFFFFF"/>
        </w:rPr>
        <w:t xml:space="preserve">Once </w:t>
      </w:r>
      <w:r>
        <w:rPr>
          <w:shd w:val="clear" w:color="auto" w:fill="FFFFFF"/>
        </w:rPr>
        <w:t>it is defined</w:t>
      </w:r>
      <w:r w:rsidR="00283720" w:rsidRPr="0091395F">
        <w:rPr>
          <w:shd w:val="clear" w:color="auto" w:fill="FFFFFF"/>
        </w:rPr>
        <w:t xml:space="preserve">, </w:t>
      </w:r>
      <w:r>
        <w:rPr>
          <w:shd w:val="clear" w:color="auto" w:fill="FFFFFF"/>
        </w:rPr>
        <w:t xml:space="preserve">the </w:t>
      </w:r>
      <w:r w:rsidR="00283720" w:rsidRPr="0091395F">
        <w:rPr>
          <w:shd w:val="clear" w:color="auto" w:fill="FFFFFF"/>
        </w:rPr>
        <w:t xml:space="preserve">system </w:t>
      </w:r>
      <w:r w:rsidRPr="00B74099">
        <w:rPr>
          <w:shd w:val="clear" w:color="auto" w:fill="FFFFFF"/>
        </w:rPr>
        <w:t>automatically route</w:t>
      </w:r>
      <w:r>
        <w:rPr>
          <w:shd w:val="clear" w:color="auto" w:fill="FFFFFF"/>
        </w:rPr>
        <w:t>s</w:t>
      </w:r>
      <w:r w:rsidRPr="00B74099">
        <w:rPr>
          <w:shd w:val="clear" w:color="auto" w:fill="FFFFFF"/>
        </w:rPr>
        <w:t xml:space="preserve"> </w:t>
      </w:r>
      <w:r w:rsidR="00283720" w:rsidRPr="0091395F">
        <w:rPr>
          <w:shd w:val="clear" w:color="auto" w:fill="FFFFFF"/>
        </w:rPr>
        <w:t xml:space="preserve">the </w:t>
      </w:r>
      <w:r w:rsidR="00283720">
        <w:rPr>
          <w:shd w:val="clear" w:color="auto" w:fill="FFFFFF"/>
        </w:rPr>
        <w:t>transactions of this function code</w:t>
      </w:r>
      <w:r w:rsidR="00283720" w:rsidRPr="0091395F">
        <w:rPr>
          <w:shd w:val="clear" w:color="auto" w:fill="FFFFFF"/>
        </w:rPr>
        <w:t xml:space="preserve"> to the default authorizer defined for the branch user.</w:t>
      </w:r>
    </w:p>
    <w:p w14:paraId="6561FB22" w14:textId="77777777" w:rsidR="00B46AAD" w:rsidRDefault="00E717D7" w:rsidP="009F3134">
      <w:pPr>
        <w:pStyle w:val="ParaunderHeading111"/>
        <w:keepNext/>
        <w:keepLines/>
      </w:pPr>
      <w:r>
        <w:t>To process</w:t>
      </w:r>
      <w:r w:rsidR="00B46AAD">
        <w:t xml:space="preserve"> this screen, type </w:t>
      </w:r>
      <w:r w:rsidR="00B46AAD" w:rsidRPr="00B46AAD">
        <w:rPr>
          <w:b/>
        </w:rPr>
        <w:t xml:space="preserve">Default Authorizer </w:t>
      </w:r>
      <w:r w:rsidR="00B46AAD">
        <w:t xml:space="preserve">in the </w:t>
      </w:r>
      <w:r w:rsidR="00B46AAD" w:rsidRPr="00811BB1">
        <w:rPr>
          <w:b/>
        </w:rPr>
        <w:t>Menu Item Search</w:t>
      </w:r>
      <w:r w:rsidR="00B46AAD">
        <w:t xml:space="preserve"> located at the left corner of the application toolbar and select the appropriate screen (or) do the following steps:</w:t>
      </w:r>
    </w:p>
    <w:p w14:paraId="7AEC25D5" w14:textId="77777777" w:rsidR="0006122A" w:rsidRDefault="0006122A" w:rsidP="009A2CB6">
      <w:pPr>
        <w:pStyle w:val="NumberedListunder111"/>
        <w:keepNext/>
        <w:keepLines/>
        <w:numPr>
          <w:ilvl w:val="0"/>
          <w:numId w:val="53"/>
        </w:numPr>
      </w:pPr>
      <w:r>
        <w:t xml:space="preserve">From </w:t>
      </w:r>
      <w:r w:rsidRPr="007733EE">
        <w:rPr>
          <w:b/>
        </w:rPr>
        <w:t>Home screen</w:t>
      </w:r>
      <w:r w:rsidRPr="000C59DF">
        <w:t xml:space="preserve">, </w:t>
      </w:r>
      <w:r w:rsidR="00A83462">
        <w:t>click</w:t>
      </w:r>
      <w:r w:rsidRPr="000C59DF">
        <w:t xml:space="preserve"> </w:t>
      </w:r>
      <w:r w:rsidRPr="007733EE">
        <w:rPr>
          <w:b/>
        </w:rPr>
        <w:t>Teller</w:t>
      </w:r>
      <w:r>
        <w:t>.</w:t>
      </w:r>
      <w:r w:rsidR="009F3134">
        <w:t xml:space="preserve"> On Teller Mega Menu, under </w:t>
      </w:r>
      <w:r w:rsidR="009F3134" w:rsidRPr="00ED72DF">
        <w:rPr>
          <w:b/>
        </w:rPr>
        <w:t>Branch Maintenance</w:t>
      </w:r>
      <w:r w:rsidR="009F3134">
        <w:t xml:space="preserve">, click </w:t>
      </w:r>
      <w:r w:rsidR="009F3134" w:rsidRPr="0006122A">
        <w:rPr>
          <w:b/>
        </w:rPr>
        <w:t>Default Authorizer</w:t>
      </w:r>
      <w:r w:rsidR="009F3134" w:rsidRPr="00713B5A">
        <w:t>.</w:t>
      </w:r>
    </w:p>
    <w:p w14:paraId="50745E74" w14:textId="77777777" w:rsidR="00D747B2" w:rsidRDefault="00D747B2" w:rsidP="00DB0620">
      <w:pPr>
        <w:pStyle w:val="StepResultUnderHeading111"/>
        <w:keepNext/>
      </w:pPr>
      <w:r w:rsidRPr="007733EE">
        <w:t xml:space="preserve">The </w:t>
      </w:r>
      <w:r w:rsidRPr="007733EE">
        <w:rPr>
          <w:b/>
        </w:rPr>
        <w:t>Default Authorizer</w:t>
      </w:r>
      <w:r w:rsidRPr="00F445C3">
        <w:t xml:space="preserve"> (</w:t>
      </w:r>
      <w:r>
        <w:t>Summary</w:t>
      </w:r>
      <w:r w:rsidRPr="00F445C3">
        <w:t xml:space="preserve">) </w:t>
      </w:r>
      <w:r>
        <w:t>screen is displayed.</w:t>
      </w:r>
    </w:p>
    <w:p w14:paraId="1B586E92" w14:textId="1D3A2099" w:rsidR="00D747B2" w:rsidRDefault="00D747B2" w:rsidP="00DB0620">
      <w:pPr>
        <w:pStyle w:val="FigureTableTitleunderHeading111"/>
      </w:pPr>
      <w:r>
        <w:t xml:space="preserve">Figure </w:t>
      </w:r>
      <w:r w:rsidR="003E474C">
        <w:t>274</w:t>
      </w:r>
      <w:r>
        <w:t>: Default Authorizer (Summary)</w:t>
      </w:r>
    </w:p>
    <w:p w14:paraId="2A969621" w14:textId="77777777" w:rsidR="00D747B2" w:rsidRDefault="0012259E" w:rsidP="00DB0620">
      <w:pPr>
        <w:pStyle w:val="ParaunderHeading111"/>
      </w:pPr>
      <w:r w:rsidRPr="0012259E">
        <w:rPr>
          <w:noProof/>
          <w:lang w:val="en-IN" w:eastAsia="en-IN"/>
        </w:rPr>
        <w:drawing>
          <wp:inline distT="0" distB="0" distL="0" distR="0" wp14:anchorId="44CE1E67" wp14:editId="32713687">
            <wp:extent cx="5602682" cy="1843344"/>
            <wp:effectExtent l="19050" t="19050" r="17145" b="24130"/>
            <wp:docPr id="567" name="Picture 567" descr="C:\Users\kakaliya\Documents\Work\Releases_Oracle Banking Branch\14.5.2.0.0_Innovation\INPUTS\Teller\Screens\Branch Maintenance\Default authorizer maintenance - summar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kakaliya\Documents\Work\Releases_Oracle Banking Branch\14.5.2.0.0_Innovation\INPUTS\Teller\Screens\Branch Maintenance\Default authorizer maintenance - summary.JPG"/>
                    <pic:cNvPicPr>
                      <a:picLocks noChangeAspect="1" noChangeArrowheads="1"/>
                    </pic:cNvPicPr>
                  </pic:nvPicPr>
                  <pic:blipFill>
                    <a:blip r:embed="rId333" cstate="print">
                      <a:extLst>
                        <a:ext uri="{28A0092B-C50C-407E-A947-70E740481C1C}">
                          <a14:useLocalDpi xmlns:a14="http://schemas.microsoft.com/office/drawing/2010/main" val="0"/>
                        </a:ext>
                      </a:extLst>
                    </a:blip>
                    <a:srcRect/>
                    <a:stretch>
                      <a:fillRect/>
                    </a:stretch>
                  </pic:blipFill>
                  <pic:spPr bwMode="auto">
                    <a:xfrm>
                      <a:off x="0" y="0"/>
                      <a:ext cx="5624302" cy="1850457"/>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6E0A4794" w14:textId="77777777" w:rsidR="00F445C3" w:rsidRDefault="00054699" w:rsidP="00616165">
      <w:pPr>
        <w:pStyle w:val="NumberedListunder111"/>
        <w:keepNext/>
      </w:pPr>
      <w:r>
        <w:lastRenderedPageBreak/>
        <w:t>On</w:t>
      </w:r>
      <w:r w:rsidR="00F445C3" w:rsidRPr="00F445C3">
        <w:t xml:space="preserve"> </w:t>
      </w:r>
      <w:r w:rsidR="00F445C3" w:rsidRPr="00F445C3">
        <w:rPr>
          <w:b/>
        </w:rPr>
        <w:t>Default Authorizer</w:t>
      </w:r>
      <w:r w:rsidR="00F445C3" w:rsidRPr="00F445C3">
        <w:t xml:space="preserve"> </w:t>
      </w:r>
      <w:r w:rsidR="00A2070A">
        <w:t xml:space="preserve">(Summary) </w:t>
      </w:r>
      <w:r w:rsidR="00F445C3" w:rsidRPr="00F445C3">
        <w:t xml:space="preserve">screen, click </w:t>
      </w:r>
      <w:r w:rsidR="00F602C5">
        <w:rPr>
          <w:noProof/>
          <w:lang w:val="en-IN" w:eastAsia="en-IN"/>
        </w:rPr>
        <w:drawing>
          <wp:inline distT="0" distB="0" distL="0" distR="0" wp14:anchorId="3C459C1B" wp14:editId="55828116">
            <wp:extent cx="172775" cy="127040"/>
            <wp:effectExtent l="0" t="0" r="0" b="6350"/>
            <wp:docPr id="250"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7"/>
                    <a:stretch>
                      <a:fillRect/>
                    </a:stretch>
                  </pic:blipFill>
                  <pic:spPr>
                    <a:xfrm flipV="1">
                      <a:off x="0" y="0"/>
                      <a:ext cx="177949" cy="130844"/>
                    </a:xfrm>
                    <a:prstGeom prst="rect">
                      <a:avLst/>
                    </a:prstGeom>
                  </pic:spPr>
                </pic:pic>
              </a:graphicData>
            </a:graphic>
          </wp:inline>
        </w:drawing>
      </w:r>
      <w:r w:rsidR="00847B01">
        <w:t xml:space="preserve"> </w:t>
      </w:r>
      <w:r w:rsidR="00847B01" w:rsidRPr="00847B01">
        <w:t>icon</w:t>
      </w:r>
      <w:r w:rsidR="00F445C3" w:rsidRPr="00F445C3">
        <w:t>.</w:t>
      </w:r>
    </w:p>
    <w:p w14:paraId="1B68DF92" w14:textId="77777777" w:rsidR="007733EE" w:rsidRDefault="007733EE" w:rsidP="00616165">
      <w:pPr>
        <w:pStyle w:val="StepResultUnderHeading111"/>
        <w:keepNext/>
      </w:pPr>
      <w:r w:rsidRPr="007733EE">
        <w:t xml:space="preserve">The </w:t>
      </w:r>
      <w:r w:rsidRPr="007733EE">
        <w:rPr>
          <w:b/>
        </w:rPr>
        <w:t>Default Authorizer</w:t>
      </w:r>
      <w:r w:rsidRPr="00F445C3">
        <w:t xml:space="preserve"> </w:t>
      </w:r>
      <w:r w:rsidR="004E0AEE">
        <w:t>screen is displayed</w:t>
      </w:r>
      <w:r w:rsidRPr="007733EE">
        <w:t>.</w:t>
      </w:r>
    </w:p>
    <w:p w14:paraId="21559F9C" w14:textId="772B907D" w:rsidR="00DB47EC" w:rsidRDefault="00DB47EC" w:rsidP="00DB47EC">
      <w:pPr>
        <w:pStyle w:val="FigureTableTitleunderHeading111"/>
      </w:pPr>
      <w:r>
        <w:t xml:space="preserve">Figure </w:t>
      </w:r>
      <w:r w:rsidR="003E474C">
        <w:t>275</w:t>
      </w:r>
      <w:r>
        <w:t xml:space="preserve">: </w:t>
      </w:r>
      <w:r w:rsidRPr="00BB59E2">
        <w:t>Default Authorizer Definition</w:t>
      </w:r>
    </w:p>
    <w:p w14:paraId="6CD8E6A8" w14:textId="77777777" w:rsidR="00283720" w:rsidRDefault="0012259E" w:rsidP="00E853E2">
      <w:pPr>
        <w:pStyle w:val="ParaunderHeading111"/>
        <w:rPr>
          <w:shd w:val="clear" w:color="auto" w:fill="FFFFFF"/>
        </w:rPr>
      </w:pPr>
      <w:r w:rsidRPr="0012259E">
        <w:rPr>
          <w:noProof/>
          <w:shd w:val="clear" w:color="auto" w:fill="FFFFFF"/>
          <w:lang w:val="en-IN" w:eastAsia="en-IN"/>
        </w:rPr>
        <w:drawing>
          <wp:inline distT="0" distB="0" distL="0" distR="0" wp14:anchorId="0A9F1B90" wp14:editId="14F10C60">
            <wp:extent cx="5625296" cy="2312163"/>
            <wp:effectExtent l="19050" t="19050" r="13970" b="12065"/>
            <wp:docPr id="568" name="Picture 568" descr="C:\Users\kakaliya\Documents\Work\Releases_Oracle Banking Branch\14.5.2.0.0_Innovation\INPUTS\Teller\Screens\Branch Maintenance\Default authorizer maintenance - ne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kakaliya\Documents\Work\Releases_Oracle Banking Branch\14.5.2.0.0_Innovation\INPUTS\Teller\Screens\Branch Maintenance\Default authorizer maintenance - new.JPG"/>
                    <pic:cNvPicPr>
                      <a:picLocks noChangeAspect="1" noChangeArrowheads="1"/>
                    </pic:cNvPicPr>
                  </pic:nvPicPr>
                  <pic:blipFill>
                    <a:blip r:embed="rId334" cstate="print">
                      <a:extLst>
                        <a:ext uri="{28A0092B-C50C-407E-A947-70E740481C1C}">
                          <a14:useLocalDpi xmlns:a14="http://schemas.microsoft.com/office/drawing/2010/main" val="0"/>
                        </a:ext>
                      </a:extLst>
                    </a:blip>
                    <a:srcRect/>
                    <a:stretch>
                      <a:fillRect/>
                    </a:stretch>
                  </pic:blipFill>
                  <pic:spPr bwMode="auto">
                    <a:xfrm>
                      <a:off x="0" y="0"/>
                      <a:ext cx="5637277" cy="2317088"/>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5815A3B4" w14:textId="74162B15" w:rsidR="00DC4FFC" w:rsidRDefault="0050044C" w:rsidP="00DC4FFC">
      <w:pPr>
        <w:pStyle w:val="ParaunderHeading111"/>
        <w:rPr>
          <w:b/>
          <w:iCs/>
          <w:szCs w:val="18"/>
        </w:rPr>
      </w:pPr>
      <w:r>
        <w:rPr>
          <w:shd w:val="clear" w:color="auto" w:fill="FFFFFF"/>
        </w:rPr>
        <w:t>Specify the details</w:t>
      </w:r>
      <w:r w:rsidR="00DC4FFC">
        <w:rPr>
          <w:shd w:val="clear" w:color="auto" w:fill="FFFFFF"/>
        </w:rPr>
        <w:t xml:space="preserve"> in the </w:t>
      </w:r>
      <w:r w:rsidR="00DC4FFC" w:rsidRPr="00DC4FFC">
        <w:rPr>
          <w:b/>
          <w:shd w:val="clear" w:color="auto" w:fill="FFFFFF"/>
        </w:rPr>
        <w:t xml:space="preserve">Default Authorizer Definition </w:t>
      </w:r>
      <w:r w:rsidR="00DC4FFC" w:rsidRPr="004F7886">
        <w:rPr>
          <w:shd w:val="clear" w:color="auto" w:fill="FFFFFF"/>
        </w:rPr>
        <w:t xml:space="preserve">Screen. </w:t>
      </w:r>
      <w:r w:rsidR="00456692" w:rsidRPr="00456692">
        <w:rPr>
          <w:shd w:val="clear" w:color="auto" w:fill="FFFFFF"/>
        </w:rPr>
        <w:t>The fields, which are marked with asterisk, are mandatory.</w:t>
      </w:r>
      <w:r w:rsidR="00456692">
        <w:rPr>
          <w:shd w:val="clear" w:color="auto" w:fill="FFFFFF"/>
        </w:rPr>
        <w:t xml:space="preserve"> </w:t>
      </w:r>
      <w:r w:rsidR="00DC4FFC" w:rsidRPr="004F7886">
        <w:rPr>
          <w:shd w:val="clear" w:color="auto" w:fill="FFFFFF"/>
        </w:rPr>
        <w:t>For more information on fields, refer to table</w:t>
      </w:r>
      <w:r w:rsidR="00563DEF">
        <w:rPr>
          <w:shd w:val="clear" w:color="auto" w:fill="FFFFFF"/>
        </w:rPr>
        <w:t xml:space="preserve"> </w:t>
      </w:r>
      <w:r w:rsidR="00563DEF" w:rsidRPr="00563DEF">
        <w:rPr>
          <w:i/>
          <w:color w:val="00B0F0"/>
          <w:shd w:val="clear" w:color="auto" w:fill="FFFFFF"/>
        </w:rPr>
        <w:fldChar w:fldCharType="begin"/>
      </w:r>
      <w:r w:rsidR="00563DEF" w:rsidRPr="00563DEF">
        <w:rPr>
          <w:i/>
          <w:color w:val="00B0F0"/>
          <w:shd w:val="clear" w:color="auto" w:fill="FFFFFF"/>
        </w:rPr>
        <w:instrText xml:space="preserve"> REF DefaultAuthorizerDefinition \h  \* MERGEFORMAT </w:instrText>
      </w:r>
      <w:r w:rsidR="00563DEF" w:rsidRPr="00563DEF">
        <w:rPr>
          <w:i/>
          <w:color w:val="00B0F0"/>
          <w:shd w:val="clear" w:color="auto" w:fill="FFFFFF"/>
        </w:rPr>
      </w:r>
      <w:r w:rsidR="00563DEF" w:rsidRPr="00563DEF">
        <w:rPr>
          <w:i/>
          <w:color w:val="00B0F0"/>
          <w:shd w:val="clear" w:color="auto" w:fill="FFFFFF"/>
        </w:rPr>
        <w:fldChar w:fldCharType="separate"/>
      </w:r>
      <w:r w:rsidR="005803B2" w:rsidRPr="005803B2">
        <w:rPr>
          <w:i/>
          <w:color w:val="00B0F0"/>
        </w:rPr>
        <w:t>Field Description: Default Authorizer Definition</w:t>
      </w:r>
      <w:r w:rsidR="00563DEF" w:rsidRPr="00563DEF">
        <w:rPr>
          <w:i/>
          <w:color w:val="00B0F0"/>
          <w:shd w:val="clear" w:color="auto" w:fill="FFFFFF"/>
        </w:rPr>
        <w:fldChar w:fldCharType="end"/>
      </w:r>
      <w:r w:rsidR="00DC4FFC" w:rsidRPr="004F7886">
        <w:rPr>
          <w:shd w:val="clear" w:color="auto" w:fill="FFFFFF"/>
        </w:rPr>
        <w:t>.</w:t>
      </w:r>
    </w:p>
    <w:p w14:paraId="51362727" w14:textId="77777777" w:rsidR="00DC4FFC" w:rsidRPr="00723C11" w:rsidRDefault="00DC4FFC" w:rsidP="00CA248E">
      <w:pPr>
        <w:pStyle w:val="FigureTableTitleunderHeading111"/>
      </w:pPr>
      <w:bookmarkStart w:id="1778" w:name="DefaultAuthorizerDefinition"/>
      <w:r w:rsidRPr="00723C11">
        <w:t xml:space="preserve">Field Description: </w:t>
      </w:r>
      <w:r w:rsidRPr="00DC4FFC">
        <w:t>Default Authorizer Definition</w:t>
      </w:r>
      <w:bookmarkEnd w:id="1778"/>
    </w:p>
    <w:tbl>
      <w:tblPr>
        <w:tblStyle w:val="TableGrid1"/>
        <w:tblW w:w="0" w:type="auto"/>
        <w:tblInd w:w="432" w:type="dxa"/>
        <w:tblLook w:val="04A0" w:firstRow="1" w:lastRow="0" w:firstColumn="1" w:lastColumn="0" w:noHBand="0" w:noVBand="1"/>
      </w:tblPr>
      <w:tblGrid>
        <w:gridCol w:w="2732"/>
        <w:gridCol w:w="5322"/>
      </w:tblGrid>
      <w:tr w:rsidR="00DC4FFC" w:rsidRPr="00723C11" w14:paraId="4FEB7505" w14:textId="77777777" w:rsidTr="007828D2">
        <w:trPr>
          <w:tblHeader/>
        </w:trPr>
        <w:tc>
          <w:tcPr>
            <w:tcW w:w="2732" w:type="dxa"/>
          </w:tcPr>
          <w:p w14:paraId="2588D930" w14:textId="77777777" w:rsidR="00DC4FFC" w:rsidRPr="00723C11" w:rsidRDefault="00291324" w:rsidP="007828D2">
            <w:pPr>
              <w:spacing w:before="360"/>
              <w:jc w:val="center"/>
              <w:rPr>
                <w:rFonts w:eastAsiaTheme="majorEastAsia" w:cstheme="majorBidi"/>
                <w:b/>
                <w:sz w:val="24"/>
                <w:szCs w:val="32"/>
                <w:shd w:val="clear" w:color="auto" w:fill="FFFFFF"/>
              </w:rPr>
            </w:pPr>
            <w:r>
              <w:rPr>
                <w:rFonts w:eastAsiaTheme="majorEastAsia" w:cstheme="majorBidi"/>
                <w:b/>
                <w:sz w:val="24"/>
                <w:szCs w:val="32"/>
                <w:shd w:val="clear" w:color="auto" w:fill="FFFFFF"/>
              </w:rPr>
              <w:t>Field</w:t>
            </w:r>
          </w:p>
        </w:tc>
        <w:tc>
          <w:tcPr>
            <w:tcW w:w="5322" w:type="dxa"/>
          </w:tcPr>
          <w:p w14:paraId="0E00CDFF" w14:textId="77777777" w:rsidR="00DC4FFC" w:rsidRPr="00723C11" w:rsidRDefault="00DC4FFC" w:rsidP="007828D2">
            <w:pPr>
              <w:spacing w:before="360"/>
              <w:jc w:val="center"/>
              <w:rPr>
                <w:rFonts w:eastAsiaTheme="majorEastAsia" w:cstheme="majorBidi"/>
                <w:b/>
                <w:sz w:val="24"/>
                <w:szCs w:val="32"/>
                <w:shd w:val="clear" w:color="auto" w:fill="FFFFFF"/>
              </w:rPr>
            </w:pPr>
            <w:r w:rsidRPr="00723C11">
              <w:rPr>
                <w:rFonts w:eastAsiaTheme="majorEastAsia" w:cstheme="majorBidi"/>
                <w:b/>
                <w:sz w:val="24"/>
                <w:szCs w:val="32"/>
                <w:shd w:val="clear" w:color="auto" w:fill="FFFFFF"/>
              </w:rPr>
              <w:t>Description</w:t>
            </w:r>
          </w:p>
        </w:tc>
      </w:tr>
      <w:tr w:rsidR="00DC4FFC" w:rsidRPr="00723C11" w14:paraId="6C5AB3A0" w14:textId="77777777" w:rsidTr="007828D2">
        <w:tc>
          <w:tcPr>
            <w:tcW w:w="2732" w:type="dxa"/>
          </w:tcPr>
          <w:p w14:paraId="16F5224D" w14:textId="77777777" w:rsidR="00DC4FFC" w:rsidRPr="00723C11" w:rsidRDefault="00594197" w:rsidP="007828D2">
            <w:pPr>
              <w:spacing w:before="360" w:line="360" w:lineRule="auto"/>
              <w:rPr>
                <w:rFonts w:eastAsiaTheme="majorEastAsia" w:cstheme="majorBidi"/>
                <w:b/>
                <w:szCs w:val="32"/>
              </w:rPr>
            </w:pPr>
            <w:r w:rsidRPr="00594197">
              <w:rPr>
                <w:rFonts w:eastAsiaTheme="majorEastAsia" w:cstheme="majorBidi"/>
                <w:b/>
                <w:szCs w:val="32"/>
              </w:rPr>
              <w:t>User ID</w:t>
            </w:r>
          </w:p>
        </w:tc>
        <w:tc>
          <w:tcPr>
            <w:tcW w:w="5322" w:type="dxa"/>
          </w:tcPr>
          <w:p w14:paraId="5531A383" w14:textId="77777777" w:rsidR="00DC4FFC" w:rsidRPr="00723C11" w:rsidRDefault="00594197" w:rsidP="00456692">
            <w:pPr>
              <w:spacing w:before="360" w:line="360" w:lineRule="auto"/>
            </w:pPr>
            <w:r w:rsidRPr="00594197">
              <w:rPr>
                <w:rFonts w:eastAsiaTheme="majorEastAsia" w:cstheme="majorBidi"/>
                <w:szCs w:val="32"/>
                <w:shd w:val="clear" w:color="auto" w:fill="FFFFFF"/>
              </w:rPr>
              <w:t xml:space="preserve">Select the user ID from the LOV. The option list consists of user IDs for </w:t>
            </w:r>
            <w:r w:rsidR="000F2475">
              <w:rPr>
                <w:rFonts w:eastAsiaTheme="majorEastAsia" w:cstheme="majorBidi"/>
                <w:szCs w:val="32"/>
                <w:shd w:val="clear" w:color="auto" w:fill="FFFFFF"/>
              </w:rPr>
              <w:t>which</w:t>
            </w:r>
            <w:r w:rsidRPr="00594197">
              <w:rPr>
                <w:rFonts w:eastAsiaTheme="majorEastAsia" w:cstheme="majorBidi"/>
                <w:szCs w:val="32"/>
                <w:shd w:val="clear" w:color="auto" w:fill="FFFFFF"/>
              </w:rPr>
              <w:t xml:space="preserve"> </w:t>
            </w:r>
            <w:r w:rsidR="000F2475">
              <w:rPr>
                <w:rFonts w:eastAsiaTheme="majorEastAsia" w:cstheme="majorBidi"/>
                <w:szCs w:val="32"/>
                <w:shd w:val="clear" w:color="auto" w:fill="FFFFFF"/>
              </w:rPr>
              <w:t>a</w:t>
            </w:r>
            <w:r w:rsidRPr="00594197">
              <w:rPr>
                <w:rFonts w:eastAsiaTheme="majorEastAsia" w:cstheme="majorBidi"/>
                <w:szCs w:val="32"/>
                <w:shd w:val="clear" w:color="auto" w:fill="FFFFFF"/>
              </w:rPr>
              <w:t xml:space="preserve"> default authorizer needs to be maintained.</w:t>
            </w:r>
          </w:p>
        </w:tc>
      </w:tr>
      <w:tr w:rsidR="00DC4FFC" w:rsidRPr="00723C11" w14:paraId="3CCD6ACF" w14:textId="77777777" w:rsidTr="007828D2">
        <w:tc>
          <w:tcPr>
            <w:tcW w:w="2732" w:type="dxa"/>
          </w:tcPr>
          <w:p w14:paraId="6EA9F590" w14:textId="77777777" w:rsidR="00DC4FFC" w:rsidRPr="00723C11" w:rsidRDefault="00594197" w:rsidP="007828D2">
            <w:pPr>
              <w:spacing w:before="360" w:line="360" w:lineRule="auto"/>
              <w:rPr>
                <w:rFonts w:eastAsiaTheme="majorEastAsia" w:cstheme="majorBidi"/>
                <w:b/>
                <w:szCs w:val="32"/>
              </w:rPr>
            </w:pPr>
            <w:r w:rsidRPr="00594197">
              <w:rPr>
                <w:rFonts w:eastAsiaTheme="majorEastAsia" w:cstheme="majorBidi"/>
                <w:b/>
                <w:szCs w:val="32"/>
              </w:rPr>
              <w:t>User Name</w:t>
            </w:r>
          </w:p>
        </w:tc>
        <w:tc>
          <w:tcPr>
            <w:tcW w:w="5322" w:type="dxa"/>
          </w:tcPr>
          <w:p w14:paraId="093E79A5" w14:textId="77777777" w:rsidR="00DC4FFC" w:rsidRPr="00723C11" w:rsidRDefault="000F2475" w:rsidP="000F2475">
            <w:pPr>
              <w:spacing w:before="360" w:line="360" w:lineRule="auto"/>
              <w:rPr>
                <w:rFonts w:eastAsiaTheme="majorEastAsia" w:cstheme="majorBidi"/>
                <w:szCs w:val="32"/>
                <w:shd w:val="clear" w:color="auto" w:fill="FFFFFF"/>
              </w:rPr>
            </w:pPr>
            <w:r w:rsidRPr="00594197">
              <w:rPr>
                <w:rFonts w:eastAsiaTheme="majorEastAsia" w:cstheme="majorBidi"/>
                <w:szCs w:val="32"/>
                <w:shd w:val="clear" w:color="auto" w:fill="FFFFFF"/>
              </w:rPr>
              <w:t>D</w:t>
            </w:r>
            <w:r w:rsidR="00594197" w:rsidRPr="00594197">
              <w:rPr>
                <w:rFonts w:eastAsiaTheme="majorEastAsia" w:cstheme="majorBidi"/>
                <w:szCs w:val="32"/>
                <w:shd w:val="clear" w:color="auto" w:fill="FFFFFF"/>
              </w:rPr>
              <w:t>isplays</w:t>
            </w:r>
            <w:r>
              <w:rPr>
                <w:rFonts w:eastAsiaTheme="majorEastAsia" w:cstheme="majorBidi"/>
                <w:szCs w:val="32"/>
                <w:shd w:val="clear" w:color="auto" w:fill="FFFFFF"/>
              </w:rPr>
              <w:t xml:space="preserve"> </w:t>
            </w:r>
            <w:r w:rsidR="00594197" w:rsidRPr="00594197">
              <w:rPr>
                <w:rFonts w:eastAsiaTheme="majorEastAsia" w:cstheme="majorBidi"/>
                <w:szCs w:val="32"/>
                <w:shd w:val="clear" w:color="auto" w:fill="FFFFFF"/>
              </w:rPr>
              <w:t>the name of the user, when you select the user ID.</w:t>
            </w:r>
          </w:p>
        </w:tc>
      </w:tr>
      <w:tr w:rsidR="00DC4FFC" w:rsidRPr="00723C11" w14:paraId="57D8EE61" w14:textId="77777777" w:rsidTr="007828D2">
        <w:tc>
          <w:tcPr>
            <w:tcW w:w="2732" w:type="dxa"/>
          </w:tcPr>
          <w:p w14:paraId="2F87660F" w14:textId="77777777" w:rsidR="00DC4FFC" w:rsidRPr="00723C11" w:rsidRDefault="00594197" w:rsidP="007828D2">
            <w:pPr>
              <w:spacing w:before="360" w:line="360" w:lineRule="auto"/>
              <w:rPr>
                <w:rFonts w:eastAsiaTheme="majorEastAsia" w:cstheme="majorBidi"/>
                <w:b/>
                <w:szCs w:val="32"/>
              </w:rPr>
            </w:pPr>
            <w:r w:rsidRPr="00594197">
              <w:rPr>
                <w:rFonts w:eastAsiaTheme="majorEastAsia" w:cstheme="majorBidi"/>
                <w:b/>
                <w:szCs w:val="32"/>
              </w:rPr>
              <w:t>Branch Code</w:t>
            </w:r>
          </w:p>
        </w:tc>
        <w:tc>
          <w:tcPr>
            <w:tcW w:w="5322" w:type="dxa"/>
          </w:tcPr>
          <w:p w14:paraId="786325A3" w14:textId="77777777" w:rsidR="007B0675" w:rsidRDefault="00594197" w:rsidP="007A6379">
            <w:pPr>
              <w:spacing w:before="360" w:line="360" w:lineRule="auto"/>
              <w:rPr>
                <w:rFonts w:eastAsiaTheme="majorEastAsia" w:cstheme="majorBidi"/>
                <w:szCs w:val="32"/>
                <w:shd w:val="clear" w:color="auto" w:fill="FFFFFF"/>
              </w:rPr>
            </w:pPr>
            <w:r w:rsidRPr="00594197">
              <w:rPr>
                <w:rFonts w:eastAsiaTheme="majorEastAsia" w:cstheme="majorBidi"/>
                <w:szCs w:val="32"/>
                <w:shd w:val="clear" w:color="auto" w:fill="FFFFFF"/>
              </w:rPr>
              <w:t xml:space="preserve">Select the branch code from the LOV. This field is enabled if the </w:t>
            </w:r>
            <w:r w:rsidR="007A6379" w:rsidRPr="007A6379">
              <w:rPr>
                <w:rFonts w:eastAsiaTheme="majorEastAsia" w:cstheme="majorBidi"/>
                <w:b/>
                <w:szCs w:val="32"/>
                <w:shd w:val="clear" w:color="auto" w:fill="FFFFFF"/>
              </w:rPr>
              <w:t>A</w:t>
            </w:r>
            <w:r w:rsidRPr="007A6379">
              <w:rPr>
                <w:rFonts w:eastAsiaTheme="majorEastAsia" w:cstheme="majorBidi"/>
                <w:b/>
                <w:szCs w:val="32"/>
                <w:shd w:val="clear" w:color="auto" w:fill="FFFFFF"/>
              </w:rPr>
              <w:t>ll</w:t>
            </w:r>
            <w:r w:rsidRPr="00594197">
              <w:rPr>
                <w:rFonts w:eastAsiaTheme="majorEastAsia" w:cstheme="majorBidi"/>
                <w:szCs w:val="32"/>
                <w:shd w:val="clear" w:color="auto" w:fill="FFFFFF"/>
              </w:rPr>
              <w:t xml:space="preserve"> option is chosen in the </w:t>
            </w:r>
            <w:r w:rsidRPr="007A6379">
              <w:rPr>
                <w:rFonts w:eastAsiaTheme="majorEastAsia" w:cstheme="majorBidi"/>
                <w:b/>
                <w:szCs w:val="32"/>
                <w:shd w:val="clear" w:color="auto" w:fill="FFFFFF"/>
              </w:rPr>
              <w:t>User ID</w:t>
            </w:r>
            <w:r w:rsidR="007B0675">
              <w:rPr>
                <w:rFonts w:eastAsiaTheme="majorEastAsia" w:cstheme="majorBidi"/>
                <w:szCs w:val="32"/>
                <w:shd w:val="clear" w:color="auto" w:fill="FFFFFF"/>
              </w:rPr>
              <w:t xml:space="preserve"> field.</w:t>
            </w:r>
          </w:p>
          <w:p w14:paraId="0EA7D667" w14:textId="77777777" w:rsidR="00DC4FFC" w:rsidRPr="00723C11" w:rsidRDefault="00594197" w:rsidP="00456692">
            <w:pPr>
              <w:pStyle w:val="NoteinsideTables"/>
            </w:pPr>
            <w:r w:rsidRPr="00594197">
              <w:t>If specific authorizer is selected, then the system will default the home branch as branch code.</w:t>
            </w:r>
          </w:p>
        </w:tc>
      </w:tr>
      <w:tr w:rsidR="00DC4FFC" w:rsidRPr="00723C11" w14:paraId="6783EC92" w14:textId="77777777" w:rsidTr="007828D2">
        <w:tc>
          <w:tcPr>
            <w:tcW w:w="2732" w:type="dxa"/>
          </w:tcPr>
          <w:p w14:paraId="383DEB96" w14:textId="77777777" w:rsidR="00DC4FFC" w:rsidRPr="00723C11" w:rsidRDefault="00594197" w:rsidP="007828D2">
            <w:pPr>
              <w:spacing w:before="360" w:line="360" w:lineRule="auto"/>
              <w:rPr>
                <w:rFonts w:eastAsiaTheme="majorEastAsia" w:cstheme="majorBidi"/>
                <w:b/>
                <w:szCs w:val="32"/>
              </w:rPr>
            </w:pPr>
            <w:r w:rsidRPr="00594197">
              <w:rPr>
                <w:rFonts w:eastAsiaTheme="majorEastAsia" w:cstheme="majorBidi"/>
                <w:b/>
                <w:szCs w:val="32"/>
              </w:rPr>
              <w:lastRenderedPageBreak/>
              <w:t>Branch Name</w:t>
            </w:r>
          </w:p>
        </w:tc>
        <w:tc>
          <w:tcPr>
            <w:tcW w:w="5322" w:type="dxa"/>
          </w:tcPr>
          <w:p w14:paraId="3A83A5FF" w14:textId="77777777" w:rsidR="00DC4FFC" w:rsidRPr="00723C11" w:rsidRDefault="007A6379" w:rsidP="007A6379">
            <w:pPr>
              <w:spacing w:before="360" w:line="360" w:lineRule="auto"/>
              <w:rPr>
                <w:rFonts w:eastAsiaTheme="majorEastAsia" w:cstheme="majorBidi"/>
                <w:szCs w:val="32"/>
                <w:shd w:val="clear" w:color="auto" w:fill="FFFFFF"/>
              </w:rPr>
            </w:pPr>
            <w:r w:rsidRPr="00594197">
              <w:rPr>
                <w:rFonts w:eastAsiaTheme="majorEastAsia" w:cstheme="majorBidi"/>
                <w:szCs w:val="32"/>
                <w:shd w:val="clear" w:color="auto" w:fill="FFFFFF"/>
              </w:rPr>
              <w:t>D</w:t>
            </w:r>
            <w:r w:rsidR="00594197" w:rsidRPr="00594197">
              <w:rPr>
                <w:rFonts w:eastAsiaTheme="majorEastAsia" w:cstheme="majorBidi"/>
                <w:szCs w:val="32"/>
                <w:shd w:val="clear" w:color="auto" w:fill="FFFFFF"/>
              </w:rPr>
              <w:t>isplays</w:t>
            </w:r>
            <w:r>
              <w:rPr>
                <w:rFonts w:eastAsiaTheme="majorEastAsia" w:cstheme="majorBidi"/>
                <w:szCs w:val="32"/>
                <w:shd w:val="clear" w:color="auto" w:fill="FFFFFF"/>
              </w:rPr>
              <w:t xml:space="preserve"> </w:t>
            </w:r>
            <w:r w:rsidR="00594197" w:rsidRPr="00594197">
              <w:rPr>
                <w:rFonts w:eastAsiaTheme="majorEastAsia" w:cstheme="majorBidi"/>
                <w:szCs w:val="32"/>
                <w:shd w:val="clear" w:color="auto" w:fill="FFFFFF"/>
              </w:rPr>
              <w:t xml:space="preserve">the branch name, when you select the </w:t>
            </w:r>
            <w:r w:rsidRPr="007A6379">
              <w:rPr>
                <w:rFonts w:eastAsiaTheme="majorEastAsia" w:cstheme="majorBidi"/>
                <w:b/>
                <w:szCs w:val="32"/>
                <w:shd w:val="clear" w:color="auto" w:fill="FFFFFF"/>
              </w:rPr>
              <w:t>B</w:t>
            </w:r>
            <w:r w:rsidR="00594197" w:rsidRPr="007A6379">
              <w:rPr>
                <w:rFonts w:eastAsiaTheme="majorEastAsia" w:cstheme="majorBidi"/>
                <w:b/>
                <w:szCs w:val="32"/>
                <w:shd w:val="clear" w:color="auto" w:fill="FFFFFF"/>
              </w:rPr>
              <w:t xml:space="preserve">ranch </w:t>
            </w:r>
            <w:r w:rsidRPr="007A6379">
              <w:rPr>
                <w:rFonts w:eastAsiaTheme="majorEastAsia" w:cstheme="majorBidi"/>
                <w:b/>
                <w:szCs w:val="32"/>
                <w:shd w:val="clear" w:color="auto" w:fill="FFFFFF"/>
              </w:rPr>
              <w:t>Code</w:t>
            </w:r>
            <w:r w:rsidR="00594197" w:rsidRPr="00594197">
              <w:rPr>
                <w:rFonts w:eastAsiaTheme="majorEastAsia" w:cstheme="majorBidi"/>
                <w:szCs w:val="32"/>
                <w:shd w:val="clear" w:color="auto" w:fill="FFFFFF"/>
              </w:rPr>
              <w:t>.</w:t>
            </w:r>
          </w:p>
        </w:tc>
      </w:tr>
      <w:tr w:rsidR="00594197" w:rsidRPr="00723C11" w14:paraId="62A6E159" w14:textId="77777777" w:rsidTr="007828D2">
        <w:tc>
          <w:tcPr>
            <w:tcW w:w="2732" w:type="dxa"/>
          </w:tcPr>
          <w:p w14:paraId="4B177B13" w14:textId="77777777" w:rsidR="00594197" w:rsidRPr="00594197" w:rsidRDefault="00594197" w:rsidP="007828D2">
            <w:pPr>
              <w:spacing w:before="360" w:line="360" w:lineRule="auto"/>
              <w:rPr>
                <w:rFonts w:eastAsiaTheme="majorEastAsia" w:cstheme="majorBidi"/>
                <w:b/>
                <w:szCs w:val="32"/>
              </w:rPr>
            </w:pPr>
            <w:r w:rsidRPr="00594197">
              <w:rPr>
                <w:rFonts w:eastAsiaTheme="majorEastAsia" w:cstheme="majorBidi"/>
                <w:b/>
                <w:szCs w:val="32"/>
              </w:rPr>
              <w:t>Default Authorizer</w:t>
            </w:r>
          </w:p>
        </w:tc>
        <w:tc>
          <w:tcPr>
            <w:tcW w:w="5322" w:type="dxa"/>
          </w:tcPr>
          <w:p w14:paraId="5ED9602B" w14:textId="77777777" w:rsidR="00B77371" w:rsidRDefault="00594197" w:rsidP="0026711C">
            <w:pPr>
              <w:spacing w:before="360" w:line="360" w:lineRule="auto"/>
              <w:rPr>
                <w:rFonts w:eastAsiaTheme="majorEastAsia" w:cstheme="majorBidi"/>
                <w:szCs w:val="32"/>
                <w:shd w:val="clear" w:color="auto" w:fill="FFFFFF"/>
              </w:rPr>
            </w:pPr>
            <w:r w:rsidRPr="00594197">
              <w:rPr>
                <w:rFonts w:eastAsiaTheme="majorEastAsia" w:cstheme="majorBidi"/>
                <w:szCs w:val="32"/>
                <w:shd w:val="clear" w:color="auto" w:fill="FFFFFF"/>
              </w:rPr>
              <w:t xml:space="preserve">Select the </w:t>
            </w:r>
            <w:r w:rsidR="00966B98">
              <w:rPr>
                <w:rFonts w:eastAsiaTheme="majorEastAsia" w:cstheme="majorBidi"/>
                <w:szCs w:val="32"/>
                <w:shd w:val="clear" w:color="auto" w:fill="FFFFFF"/>
              </w:rPr>
              <w:t>default authorizer from the LOV, i</w:t>
            </w:r>
            <w:r w:rsidRPr="00594197">
              <w:rPr>
                <w:rFonts w:eastAsiaTheme="majorEastAsia" w:cstheme="majorBidi"/>
                <w:szCs w:val="32"/>
                <w:shd w:val="clear" w:color="auto" w:fill="FFFFFF"/>
              </w:rPr>
              <w:t xml:space="preserve">f </w:t>
            </w:r>
            <w:r w:rsidR="0026711C">
              <w:rPr>
                <w:rFonts w:eastAsiaTheme="majorEastAsia" w:cstheme="majorBidi"/>
                <w:szCs w:val="32"/>
                <w:shd w:val="clear" w:color="auto" w:fill="FFFFFF"/>
              </w:rPr>
              <w:t>it</w:t>
            </w:r>
            <w:r w:rsidRPr="00594197">
              <w:rPr>
                <w:rFonts w:eastAsiaTheme="majorEastAsia" w:cstheme="majorBidi"/>
                <w:szCs w:val="32"/>
                <w:shd w:val="clear" w:color="auto" w:fill="FFFFFF"/>
              </w:rPr>
              <w:t xml:space="preserve"> </w:t>
            </w:r>
            <w:r w:rsidR="00247947">
              <w:rPr>
                <w:rFonts w:eastAsiaTheme="majorEastAsia" w:cstheme="majorBidi"/>
                <w:szCs w:val="32"/>
                <w:shd w:val="clear" w:color="auto" w:fill="FFFFFF"/>
              </w:rPr>
              <w:t xml:space="preserve">is already set </w:t>
            </w:r>
            <w:r w:rsidRPr="00594197">
              <w:rPr>
                <w:rFonts w:eastAsiaTheme="majorEastAsia" w:cstheme="majorBidi"/>
                <w:szCs w:val="32"/>
                <w:shd w:val="clear" w:color="auto" w:fill="FFFFFF"/>
              </w:rPr>
              <w:t xml:space="preserve">while assigning the transaction. </w:t>
            </w:r>
            <w:r w:rsidR="00247947">
              <w:rPr>
                <w:rFonts w:eastAsiaTheme="majorEastAsia" w:cstheme="majorBidi"/>
                <w:szCs w:val="32"/>
                <w:shd w:val="clear" w:color="auto" w:fill="FFFFFF"/>
              </w:rPr>
              <w:t>I</w:t>
            </w:r>
            <w:r w:rsidRPr="00594197">
              <w:rPr>
                <w:rFonts w:eastAsiaTheme="majorEastAsia" w:cstheme="majorBidi"/>
                <w:szCs w:val="32"/>
                <w:shd w:val="clear" w:color="auto" w:fill="FFFFFF"/>
              </w:rPr>
              <w:t xml:space="preserve">f the mode assigned is </w:t>
            </w:r>
            <w:r w:rsidRPr="00247947">
              <w:rPr>
                <w:rFonts w:eastAsiaTheme="majorEastAsia" w:cstheme="majorBidi"/>
                <w:b/>
                <w:szCs w:val="32"/>
                <w:shd w:val="clear" w:color="auto" w:fill="FFFFFF"/>
              </w:rPr>
              <w:t>Manual</w:t>
            </w:r>
            <w:r w:rsidR="00247947">
              <w:rPr>
                <w:rFonts w:eastAsiaTheme="majorEastAsia" w:cstheme="majorBidi"/>
                <w:szCs w:val="32"/>
                <w:shd w:val="clear" w:color="auto" w:fill="FFFFFF"/>
              </w:rPr>
              <w:t>, it allows to change</w:t>
            </w:r>
            <w:r w:rsidR="00536D94">
              <w:rPr>
                <w:rFonts w:eastAsiaTheme="majorEastAsia" w:cstheme="majorBidi"/>
                <w:szCs w:val="32"/>
                <w:shd w:val="clear" w:color="auto" w:fill="FFFFFF"/>
              </w:rPr>
              <w:t xml:space="preserve"> the </w:t>
            </w:r>
            <w:r w:rsidR="00536D94" w:rsidRPr="00536D94">
              <w:rPr>
                <w:rFonts w:eastAsiaTheme="majorEastAsia" w:cstheme="majorBidi"/>
                <w:szCs w:val="32"/>
                <w:shd w:val="clear" w:color="auto" w:fill="FFFFFF"/>
              </w:rPr>
              <w:t>default authorizer</w:t>
            </w:r>
            <w:r w:rsidR="00B77371">
              <w:rPr>
                <w:rFonts w:eastAsiaTheme="majorEastAsia" w:cstheme="majorBidi"/>
                <w:szCs w:val="32"/>
                <w:shd w:val="clear" w:color="auto" w:fill="FFFFFF"/>
              </w:rPr>
              <w:t>.</w:t>
            </w:r>
          </w:p>
          <w:p w14:paraId="544B2A69" w14:textId="77777777" w:rsidR="00594197" w:rsidRPr="00594197" w:rsidRDefault="00594197" w:rsidP="002A5196">
            <w:pPr>
              <w:spacing w:before="120" w:line="360" w:lineRule="auto"/>
            </w:pPr>
            <w:r w:rsidRPr="00594197">
              <w:rPr>
                <w:rFonts w:eastAsiaTheme="majorEastAsia" w:cstheme="majorBidi"/>
                <w:szCs w:val="32"/>
                <w:shd w:val="clear" w:color="auto" w:fill="FFFFFF"/>
              </w:rPr>
              <w:t xml:space="preserve">Select the authorizer ID from the </w:t>
            </w:r>
            <w:r w:rsidR="00964E50">
              <w:rPr>
                <w:rFonts w:eastAsiaTheme="majorEastAsia" w:cstheme="majorBidi"/>
                <w:szCs w:val="32"/>
                <w:shd w:val="clear" w:color="auto" w:fill="FFFFFF"/>
              </w:rPr>
              <w:t>adjoining</w:t>
            </w:r>
            <w:r w:rsidRPr="00594197">
              <w:rPr>
                <w:rFonts w:eastAsiaTheme="majorEastAsia" w:cstheme="majorBidi"/>
                <w:szCs w:val="32"/>
                <w:shd w:val="clear" w:color="auto" w:fill="FFFFFF"/>
              </w:rPr>
              <w:t xml:space="preserve"> option list. The option list consists of authorizers</w:t>
            </w:r>
            <w:r w:rsidR="00756C57">
              <w:rPr>
                <w:rFonts w:eastAsiaTheme="majorEastAsia" w:cstheme="majorBidi"/>
                <w:szCs w:val="32"/>
                <w:shd w:val="clear" w:color="auto" w:fill="FFFFFF"/>
              </w:rPr>
              <w:t xml:space="preserve"> who are mapped to a role with </w:t>
            </w:r>
            <w:r w:rsidRPr="00756C57">
              <w:rPr>
                <w:rFonts w:eastAsiaTheme="majorEastAsia" w:cstheme="majorBidi"/>
                <w:b/>
                <w:szCs w:val="32"/>
                <w:shd w:val="clear" w:color="auto" w:fill="FFFFFF"/>
              </w:rPr>
              <w:t>Savings Authorizer</w:t>
            </w:r>
            <w:r w:rsidR="00756C57">
              <w:rPr>
                <w:rFonts w:eastAsiaTheme="majorEastAsia" w:cstheme="majorBidi"/>
                <w:szCs w:val="32"/>
                <w:shd w:val="clear" w:color="auto" w:fill="FFFFFF"/>
              </w:rPr>
              <w:t xml:space="preserve"> flag value as </w:t>
            </w:r>
            <w:r w:rsidRPr="00756C57">
              <w:rPr>
                <w:rFonts w:eastAsiaTheme="majorEastAsia" w:cstheme="majorBidi"/>
                <w:b/>
                <w:szCs w:val="32"/>
                <w:shd w:val="clear" w:color="auto" w:fill="FFFFFF"/>
              </w:rPr>
              <w:t>Y</w:t>
            </w:r>
            <w:r w:rsidRPr="00594197">
              <w:rPr>
                <w:rFonts w:eastAsiaTheme="majorEastAsia" w:cstheme="majorBidi"/>
                <w:szCs w:val="32"/>
                <w:shd w:val="clear" w:color="auto" w:fill="FFFFFF"/>
              </w:rPr>
              <w:t xml:space="preserve"> </w:t>
            </w:r>
            <w:r w:rsidR="00271994">
              <w:rPr>
                <w:rFonts w:eastAsiaTheme="majorEastAsia" w:cstheme="majorBidi"/>
                <w:szCs w:val="32"/>
                <w:shd w:val="clear" w:color="auto" w:fill="FFFFFF"/>
              </w:rPr>
              <w:t>or</w:t>
            </w:r>
            <w:r w:rsidRPr="00594197">
              <w:rPr>
                <w:rFonts w:eastAsiaTheme="majorEastAsia" w:cstheme="majorBidi"/>
                <w:szCs w:val="32"/>
                <w:shd w:val="clear" w:color="auto" w:fill="FFFFFF"/>
              </w:rPr>
              <w:t xml:space="preserve"> </w:t>
            </w:r>
            <w:r w:rsidRPr="00756C57">
              <w:rPr>
                <w:rFonts w:eastAsiaTheme="majorEastAsia" w:cstheme="majorBidi"/>
                <w:b/>
                <w:szCs w:val="32"/>
                <w:shd w:val="clear" w:color="auto" w:fill="FFFFFF"/>
              </w:rPr>
              <w:t>All</w:t>
            </w:r>
            <w:r w:rsidRPr="00594197">
              <w:rPr>
                <w:rFonts w:eastAsiaTheme="majorEastAsia" w:cstheme="majorBidi"/>
                <w:szCs w:val="32"/>
                <w:shd w:val="clear" w:color="auto" w:fill="FFFFFF"/>
              </w:rPr>
              <w:t xml:space="preserve"> option.</w:t>
            </w:r>
          </w:p>
        </w:tc>
      </w:tr>
      <w:tr w:rsidR="00594197" w:rsidRPr="00723C11" w14:paraId="0D237CDF" w14:textId="77777777" w:rsidTr="007828D2">
        <w:tc>
          <w:tcPr>
            <w:tcW w:w="2732" w:type="dxa"/>
          </w:tcPr>
          <w:p w14:paraId="3720000E" w14:textId="77777777" w:rsidR="00594197" w:rsidRPr="00594197" w:rsidRDefault="00594197" w:rsidP="007828D2">
            <w:pPr>
              <w:spacing w:before="360" w:line="360" w:lineRule="auto"/>
              <w:rPr>
                <w:rFonts w:eastAsiaTheme="majorEastAsia" w:cstheme="majorBidi"/>
                <w:b/>
                <w:szCs w:val="32"/>
              </w:rPr>
            </w:pPr>
            <w:r w:rsidRPr="00594197">
              <w:rPr>
                <w:rFonts w:eastAsiaTheme="majorEastAsia" w:cstheme="majorBidi"/>
                <w:b/>
                <w:szCs w:val="32"/>
              </w:rPr>
              <w:t>Description</w:t>
            </w:r>
          </w:p>
        </w:tc>
        <w:tc>
          <w:tcPr>
            <w:tcW w:w="5322" w:type="dxa"/>
          </w:tcPr>
          <w:p w14:paraId="61AEE210" w14:textId="77777777" w:rsidR="00594197" w:rsidRPr="00594197" w:rsidRDefault="009B2483" w:rsidP="009B2483">
            <w:pPr>
              <w:spacing w:before="360" w:line="360" w:lineRule="auto"/>
              <w:rPr>
                <w:rFonts w:eastAsiaTheme="majorEastAsia" w:cstheme="majorBidi"/>
                <w:szCs w:val="32"/>
                <w:shd w:val="clear" w:color="auto" w:fill="FFFFFF"/>
              </w:rPr>
            </w:pPr>
            <w:r w:rsidRPr="00594197">
              <w:rPr>
                <w:rFonts w:eastAsiaTheme="majorEastAsia" w:cstheme="majorBidi"/>
                <w:szCs w:val="32"/>
                <w:shd w:val="clear" w:color="auto" w:fill="FFFFFF"/>
              </w:rPr>
              <w:t>D</w:t>
            </w:r>
            <w:r w:rsidR="00594197" w:rsidRPr="00594197">
              <w:rPr>
                <w:rFonts w:eastAsiaTheme="majorEastAsia" w:cstheme="majorBidi"/>
                <w:szCs w:val="32"/>
                <w:shd w:val="clear" w:color="auto" w:fill="FFFFFF"/>
              </w:rPr>
              <w:t>isplays</w:t>
            </w:r>
            <w:r>
              <w:rPr>
                <w:rFonts w:eastAsiaTheme="majorEastAsia" w:cstheme="majorBidi"/>
                <w:szCs w:val="32"/>
                <w:shd w:val="clear" w:color="auto" w:fill="FFFFFF"/>
              </w:rPr>
              <w:t xml:space="preserve"> </w:t>
            </w:r>
            <w:r w:rsidR="00594197" w:rsidRPr="00594197">
              <w:rPr>
                <w:rFonts w:eastAsiaTheme="majorEastAsia" w:cstheme="majorBidi"/>
                <w:szCs w:val="32"/>
                <w:shd w:val="clear" w:color="auto" w:fill="FFFFFF"/>
              </w:rPr>
              <w:t>the description.</w:t>
            </w:r>
          </w:p>
        </w:tc>
      </w:tr>
    </w:tbl>
    <w:p w14:paraId="257A308F" w14:textId="77777777" w:rsidR="00CD7656" w:rsidRDefault="00464037" w:rsidP="009F3134">
      <w:pPr>
        <w:pStyle w:val="ParaunderHeading111"/>
        <w:keepNext/>
        <w:keepLines/>
        <w:rPr>
          <w:shd w:val="clear" w:color="auto" w:fill="FFFFFF"/>
        </w:rPr>
      </w:pPr>
      <w:r>
        <w:rPr>
          <w:shd w:val="clear" w:color="auto" w:fill="FFFFFF"/>
        </w:rPr>
        <w:t xml:space="preserve">Click </w:t>
      </w:r>
      <w:r w:rsidRPr="00594197">
        <w:rPr>
          <w:b/>
          <w:shd w:val="clear" w:color="auto" w:fill="FFFFFF"/>
        </w:rPr>
        <w:t>Save</w:t>
      </w:r>
      <w:r w:rsidRPr="00DC245C">
        <w:rPr>
          <w:shd w:val="clear" w:color="auto" w:fill="FFFFFF"/>
        </w:rPr>
        <w:t xml:space="preserve"> </w:t>
      </w:r>
      <w:r>
        <w:rPr>
          <w:shd w:val="clear" w:color="auto" w:fill="FFFFFF"/>
        </w:rPr>
        <w:t>t</w:t>
      </w:r>
      <w:r w:rsidR="00DC245C" w:rsidRPr="00DC245C">
        <w:rPr>
          <w:shd w:val="clear" w:color="auto" w:fill="FFFFFF"/>
        </w:rPr>
        <w:t xml:space="preserve">o get the summary view </w:t>
      </w:r>
      <w:r w:rsidR="000C5607">
        <w:rPr>
          <w:shd w:val="clear" w:color="auto" w:fill="FFFFFF"/>
        </w:rPr>
        <w:t xml:space="preserve">of </w:t>
      </w:r>
      <w:r w:rsidR="000C5607" w:rsidRPr="000C5607">
        <w:rPr>
          <w:shd w:val="clear" w:color="auto" w:fill="FFFFFF"/>
        </w:rPr>
        <w:t>configured Default Authorizer</w:t>
      </w:r>
      <w:r w:rsidR="00283720">
        <w:rPr>
          <w:shd w:val="clear" w:color="auto" w:fill="FFFFFF"/>
        </w:rPr>
        <w:t>.</w:t>
      </w:r>
      <w:r w:rsidR="00CD7656">
        <w:rPr>
          <w:shd w:val="clear" w:color="auto" w:fill="FFFFFF"/>
        </w:rPr>
        <w:t xml:space="preserve"> </w:t>
      </w:r>
      <w:r w:rsidR="00CD7656" w:rsidRPr="004F0C2E">
        <w:rPr>
          <w:shd w:val="clear" w:color="auto" w:fill="FFFFFF"/>
        </w:rPr>
        <w:t xml:space="preserve">In the </w:t>
      </w:r>
      <w:r w:rsidR="00CD7656">
        <w:rPr>
          <w:shd w:val="clear" w:color="auto" w:fill="FFFFFF"/>
        </w:rPr>
        <w:t xml:space="preserve">summary </w:t>
      </w:r>
      <w:r w:rsidR="00884AF2">
        <w:rPr>
          <w:shd w:val="clear" w:color="auto" w:fill="FFFFFF"/>
        </w:rPr>
        <w:t>screen</w:t>
      </w:r>
      <w:r w:rsidR="00CD7656">
        <w:rPr>
          <w:shd w:val="clear" w:color="auto" w:fill="FFFFFF"/>
        </w:rPr>
        <w:t>, you can also perform any of the following actions:</w:t>
      </w:r>
    </w:p>
    <w:p w14:paraId="5BA5A49B" w14:textId="77777777" w:rsidR="00F932D2" w:rsidRDefault="00CD7656" w:rsidP="009F3134">
      <w:pPr>
        <w:pStyle w:val="UnnumberedListunder111"/>
        <w:keepNext/>
        <w:keepLines/>
        <w:rPr>
          <w:shd w:val="clear" w:color="auto" w:fill="FFFFFF"/>
        </w:rPr>
      </w:pPr>
      <w:r w:rsidRPr="00AD5CF1">
        <w:rPr>
          <w:shd w:val="clear" w:color="auto" w:fill="FFFFFF"/>
        </w:rPr>
        <w:t xml:space="preserve">Click </w:t>
      </w:r>
      <w:r>
        <w:rPr>
          <w:noProof/>
          <w:lang w:val="en-IN" w:eastAsia="en-IN"/>
        </w:rPr>
        <w:drawing>
          <wp:inline distT="0" distB="0" distL="0" distR="0" wp14:anchorId="7E748707" wp14:editId="576D14AC">
            <wp:extent cx="177034" cy="155575"/>
            <wp:effectExtent l="0" t="0" r="0" b="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9"/>
                    <a:stretch>
                      <a:fillRect/>
                    </a:stretch>
                  </pic:blipFill>
                  <pic:spPr>
                    <a:xfrm>
                      <a:off x="0" y="0"/>
                      <a:ext cx="179100" cy="157390"/>
                    </a:xfrm>
                    <a:prstGeom prst="rect">
                      <a:avLst/>
                    </a:prstGeom>
                  </pic:spPr>
                </pic:pic>
              </a:graphicData>
            </a:graphic>
          </wp:inline>
        </w:drawing>
      </w:r>
      <w:r w:rsidRPr="00AD5CF1">
        <w:rPr>
          <w:shd w:val="clear" w:color="auto" w:fill="FFFFFF"/>
        </w:rPr>
        <w:t xml:space="preserve"> icon to search the </w:t>
      </w:r>
      <w:r w:rsidR="00477CBB" w:rsidRPr="000C5607">
        <w:rPr>
          <w:shd w:val="clear" w:color="auto" w:fill="FFFFFF"/>
        </w:rPr>
        <w:t>Default Authorizer</w:t>
      </w:r>
      <w:r w:rsidR="00477CBB" w:rsidRPr="00AD5CF1">
        <w:rPr>
          <w:shd w:val="clear" w:color="auto" w:fill="FFFFFF"/>
        </w:rPr>
        <w:t xml:space="preserve"> </w:t>
      </w:r>
      <w:r w:rsidR="00477CBB">
        <w:rPr>
          <w:shd w:val="clear" w:color="auto" w:fill="FFFFFF"/>
        </w:rPr>
        <w:t xml:space="preserve">Maintenance </w:t>
      </w:r>
      <w:r w:rsidRPr="00AD5CF1">
        <w:rPr>
          <w:shd w:val="clear" w:color="auto" w:fill="FFFFFF"/>
        </w:rPr>
        <w:t>based on the specified search criteria.</w:t>
      </w:r>
      <w:r w:rsidR="00F932D2">
        <w:rPr>
          <w:shd w:val="clear" w:color="auto" w:fill="FFFFFF"/>
        </w:rPr>
        <w:t xml:space="preserve"> You can search the records based on the following criteria:</w:t>
      </w:r>
    </w:p>
    <w:p w14:paraId="7CA8B329" w14:textId="77777777" w:rsidR="00F932D2" w:rsidRDefault="00F932D2" w:rsidP="009A2CB6">
      <w:pPr>
        <w:pStyle w:val="ParaunderHeading111"/>
        <w:numPr>
          <w:ilvl w:val="0"/>
          <w:numId w:val="191"/>
        </w:numPr>
        <w:rPr>
          <w:b/>
          <w:shd w:val="clear" w:color="auto" w:fill="FFFFFF"/>
        </w:rPr>
      </w:pPr>
      <w:r>
        <w:rPr>
          <w:b/>
          <w:shd w:val="clear" w:color="auto" w:fill="FFFFFF"/>
        </w:rPr>
        <w:t>User Id</w:t>
      </w:r>
    </w:p>
    <w:p w14:paraId="6EEE1877" w14:textId="77777777" w:rsidR="00F932D2" w:rsidRPr="001D7144" w:rsidRDefault="00F932D2" w:rsidP="009A2CB6">
      <w:pPr>
        <w:pStyle w:val="ParaunderHeading111"/>
        <w:numPr>
          <w:ilvl w:val="0"/>
          <w:numId w:val="191"/>
        </w:numPr>
        <w:rPr>
          <w:b/>
          <w:shd w:val="clear" w:color="auto" w:fill="FFFFFF"/>
        </w:rPr>
      </w:pPr>
      <w:r>
        <w:rPr>
          <w:b/>
          <w:shd w:val="clear" w:color="auto" w:fill="FFFFFF"/>
        </w:rPr>
        <w:t>Branch Code</w:t>
      </w:r>
    </w:p>
    <w:p w14:paraId="3F2D6EB6" w14:textId="77777777" w:rsidR="00F932D2" w:rsidRPr="001D7144" w:rsidRDefault="00F932D2" w:rsidP="009A2CB6">
      <w:pPr>
        <w:pStyle w:val="ParaunderHeading111"/>
        <w:numPr>
          <w:ilvl w:val="0"/>
          <w:numId w:val="191"/>
        </w:numPr>
        <w:rPr>
          <w:b/>
          <w:shd w:val="clear" w:color="auto" w:fill="FFFFFF"/>
        </w:rPr>
      </w:pPr>
      <w:r w:rsidRPr="001D7144">
        <w:rPr>
          <w:b/>
          <w:shd w:val="clear" w:color="auto" w:fill="FFFFFF"/>
        </w:rPr>
        <w:t>Authorization Status</w:t>
      </w:r>
    </w:p>
    <w:p w14:paraId="4CFD2218" w14:textId="77777777" w:rsidR="00F932D2" w:rsidRPr="001D7144" w:rsidRDefault="00F932D2" w:rsidP="009A2CB6">
      <w:pPr>
        <w:pStyle w:val="ParaunderHeading111"/>
        <w:numPr>
          <w:ilvl w:val="0"/>
          <w:numId w:val="191"/>
        </w:numPr>
        <w:rPr>
          <w:b/>
          <w:shd w:val="clear" w:color="auto" w:fill="FFFFFF"/>
        </w:rPr>
      </w:pPr>
      <w:r w:rsidRPr="001D7144">
        <w:rPr>
          <w:b/>
          <w:shd w:val="clear" w:color="auto" w:fill="FFFFFF"/>
        </w:rPr>
        <w:t>Record Status</w:t>
      </w:r>
    </w:p>
    <w:p w14:paraId="2611D4BA" w14:textId="77777777" w:rsidR="00CD7656" w:rsidRDefault="00F932D2" w:rsidP="00CD7656">
      <w:pPr>
        <w:pStyle w:val="UnnumberedListunder111"/>
        <w:rPr>
          <w:shd w:val="clear" w:color="auto" w:fill="FFFFFF"/>
        </w:rPr>
      </w:pPr>
      <w:r>
        <w:rPr>
          <w:shd w:val="clear" w:color="auto" w:fill="FFFFFF"/>
        </w:rPr>
        <w:t>C</w:t>
      </w:r>
      <w:r w:rsidR="00080E46">
        <w:rPr>
          <w:shd w:val="clear" w:color="auto" w:fill="FFFFFF"/>
        </w:rPr>
        <w:t>lick on the desired record to view the details and perform any of the following actions:</w:t>
      </w:r>
    </w:p>
    <w:p w14:paraId="151AAD87" w14:textId="77777777" w:rsidR="00EC2158" w:rsidRDefault="00EC2158" w:rsidP="009A2CB6">
      <w:pPr>
        <w:pStyle w:val="ParaunderHeading111"/>
        <w:numPr>
          <w:ilvl w:val="0"/>
          <w:numId w:val="201"/>
        </w:numPr>
        <w:rPr>
          <w:shd w:val="clear" w:color="auto" w:fill="FFFFFF"/>
        </w:rPr>
      </w:pPr>
      <w:r w:rsidRPr="00D1162F">
        <w:rPr>
          <w:b/>
          <w:shd w:val="clear" w:color="auto" w:fill="FFFFFF"/>
        </w:rPr>
        <w:t>New</w:t>
      </w:r>
      <w:r>
        <w:rPr>
          <w:shd w:val="clear" w:color="auto" w:fill="FFFFFF"/>
        </w:rPr>
        <w:t xml:space="preserve"> – Click this button to create a new record.</w:t>
      </w:r>
    </w:p>
    <w:p w14:paraId="3B7FD23C" w14:textId="77777777" w:rsidR="00EC2158" w:rsidRDefault="00EC2158" w:rsidP="009A2CB6">
      <w:pPr>
        <w:pStyle w:val="ParaunderHeading111"/>
        <w:numPr>
          <w:ilvl w:val="0"/>
          <w:numId w:val="201"/>
        </w:numPr>
        <w:rPr>
          <w:shd w:val="clear" w:color="auto" w:fill="FFFFFF"/>
        </w:rPr>
      </w:pPr>
      <w:r w:rsidRPr="00D1162F">
        <w:rPr>
          <w:b/>
          <w:shd w:val="clear" w:color="auto" w:fill="FFFFFF"/>
        </w:rPr>
        <w:t>Unlock</w:t>
      </w:r>
      <w:r>
        <w:rPr>
          <w:shd w:val="clear" w:color="auto" w:fill="FFFFFF"/>
        </w:rPr>
        <w:t xml:space="preserve"> – Click this button to modify the details and save.</w:t>
      </w:r>
    </w:p>
    <w:p w14:paraId="31B1187F" w14:textId="77777777" w:rsidR="00EC2158" w:rsidRDefault="00EC2158" w:rsidP="009A2CB6">
      <w:pPr>
        <w:pStyle w:val="ParaunderHeading111"/>
        <w:numPr>
          <w:ilvl w:val="0"/>
          <w:numId w:val="201"/>
        </w:numPr>
        <w:rPr>
          <w:shd w:val="clear" w:color="auto" w:fill="FFFFFF"/>
        </w:rPr>
      </w:pPr>
      <w:r w:rsidRPr="00D1162F">
        <w:rPr>
          <w:b/>
          <w:shd w:val="clear" w:color="auto" w:fill="FFFFFF"/>
        </w:rPr>
        <w:t>Delete</w:t>
      </w:r>
      <w:r>
        <w:rPr>
          <w:shd w:val="clear" w:color="auto" w:fill="FFFFFF"/>
        </w:rPr>
        <w:t xml:space="preserve"> – Click this button to delete an unauthorized record.</w:t>
      </w:r>
    </w:p>
    <w:p w14:paraId="72058BA9" w14:textId="77777777" w:rsidR="00EC2158" w:rsidRDefault="00EC2158" w:rsidP="009A2CB6">
      <w:pPr>
        <w:pStyle w:val="ParaunderHeading111"/>
        <w:numPr>
          <w:ilvl w:val="0"/>
          <w:numId w:val="201"/>
        </w:numPr>
        <w:rPr>
          <w:shd w:val="clear" w:color="auto" w:fill="FFFFFF"/>
        </w:rPr>
      </w:pPr>
      <w:r w:rsidRPr="00D1162F">
        <w:rPr>
          <w:b/>
          <w:shd w:val="clear" w:color="auto" w:fill="FFFFFF"/>
        </w:rPr>
        <w:t>Authorise</w:t>
      </w:r>
      <w:r w:rsidRPr="001F083E">
        <w:rPr>
          <w:shd w:val="clear" w:color="auto" w:fill="FFFFFF"/>
        </w:rPr>
        <w:t xml:space="preserve"> </w:t>
      </w:r>
      <w:r>
        <w:rPr>
          <w:shd w:val="clear" w:color="auto" w:fill="FFFFFF"/>
        </w:rPr>
        <w:t>–</w:t>
      </w:r>
      <w:r w:rsidRPr="00D1162F">
        <w:rPr>
          <w:shd w:val="clear" w:color="auto" w:fill="FFFFFF"/>
        </w:rPr>
        <w:t xml:space="preserve"> </w:t>
      </w:r>
      <w:r>
        <w:rPr>
          <w:shd w:val="clear" w:color="auto" w:fill="FFFFFF"/>
        </w:rPr>
        <w:t>Click this button to authorise the record.</w:t>
      </w:r>
    </w:p>
    <w:p w14:paraId="59CBD631" w14:textId="77777777" w:rsidR="00EC2158" w:rsidRDefault="00EC2158" w:rsidP="009A2CB6">
      <w:pPr>
        <w:pStyle w:val="ParaunderHeading111"/>
        <w:numPr>
          <w:ilvl w:val="0"/>
          <w:numId w:val="201"/>
        </w:numPr>
        <w:rPr>
          <w:shd w:val="clear" w:color="auto" w:fill="FFFFFF"/>
        </w:rPr>
      </w:pPr>
      <w:r w:rsidRPr="00D1162F">
        <w:rPr>
          <w:b/>
          <w:shd w:val="clear" w:color="auto" w:fill="FFFFFF"/>
        </w:rPr>
        <w:t>Close</w:t>
      </w:r>
      <w:r w:rsidRPr="00D1162F">
        <w:rPr>
          <w:shd w:val="clear" w:color="auto" w:fill="FFFFFF"/>
        </w:rPr>
        <w:t xml:space="preserve"> </w:t>
      </w:r>
      <w:r>
        <w:rPr>
          <w:shd w:val="clear" w:color="auto" w:fill="FFFFFF"/>
        </w:rPr>
        <w:t>– Click this button to close the record.</w:t>
      </w:r>
    </w:p>
    <w:p w14:paraId="7BE5031E" w14:textId="77777777" w:rsidR="00EC2158" w:rsidRDefault="00EC2158" w:rsidP="009A2CB6">
      <w:pPr>
        <w:pStyle w:val="ParaunderHeading111"/>
        <w:numPr>
          <w:ilvl w:val="0"/>
          <w:numId w:val="201"/>
        </w:numPr>
        <w:rPr>
          <w:shd w:val="clear" w:color="auto" w:fill="FFFFFF"/>
        </w:rPr>
      </w:pPr>
      <w:r w:rsidRPr="00D1162F">
        <w:rPr>
          <w:b/>
          <w:shd w:val="clear" w:color="auto" w:fill="FFFFFF"/>
        </w:rPr>
        <w:t>Reopen</w:t>
      </w:r>
      <w:r w:rsidRPr="00D1162F">
        <w:rPr>
          <w:shd w:val="clear" w:color="auto" w:fill="FFFFFF"/>
        </w:rPr>
        <w:t xml:space="preserve"> </w:t>
      </w:r>
      <w:r w:rsidR="00DC2B00">
        <w:rPr>
          <w:shd w:val="clear" w:color="auto" w:fill="FFFFFF"/>
        </w:rPr>
        <w:t xml:space="preserve">– Click </w:t>
      </w:r>
      <w:r>
        <w:rPr>
          <w:shd w:val="clear" w:color="auto" w:fill="FFFFFF"/>
        </w:rPr>
        <w:t>this button to re-open a closed record.</w:t>
      </w:r>
    </w:p>
    <w:p w14:paraId="1BB596A1" w14:textId="77777777" w:rsidR="00EC2158" w:rsidRDefault="00EC2158" w:rsidP="009A2CB6">
      <w:pPr>
        <w:pStyle w:val="ParaunderHeading111"/>
        <w:numPr>
          <w:ilvl w:val="0"/>
          <w:numId w:val="201"/>
        </w:numPr>
        <w:rPr>
          <w:shd w:val="clear" w:color="auto" w:fill="FFFFFF"/>
        </w:rPr>
      </w:pPr>
      <w:r w:rsidRPr="00D1162F">
        <w:rPr>
          <w:b/>
          <w:shd w:val="clear" w:color="auto" w:fill="FFFFFF"/>
        </w:rPr>
        <w:lastRenderedPageBreak/>
        <w:t>Audit</w:t>
      </w:r>
      <w:r>
        <w:rPr>
          <w:shd w:val="clear" w:color="auto" w:fill="FFFFFF"/>
        </w:rPr>
        <w:t xml:space="preserve"> – Click this button to audit the record.</w:t>
      </w:r>
    </w:p>
    <w:p w14:paraId="2060545D" w14:textId="77777777" w:rsidR="00CD7656" w:rsidRPr="00AD5CF1" w:rsidRDefault="00CD7656" w:rsidP="00CD7656">
      <w:pPr>
        <w:pStyle w:val="UnnumberedListunder111"/>
        <w:rPr>
          <w:shd w:val="clear" w:color="auto" w:fill="FFFFFF"/>
        </w:rPr>
      </w:pPr>
      <w:r w:rsidRPr="00AD5CF1">
        <w:rPr>
          <w:shd w:val="clear" w:color="auto" w:fill="FFFFFF"/>
        </w:rPr>
        <w:t xml:space="preserve">Click </w:t>
      </w:r>
      <w:r>
        <w:rPr>
          <w:noProof/>
          <w:lang w:val="en-IN" w:eastAsia="en-IN"/>
        </w:rPr>
        <w:drawing>
          <wp:inline distT="0" distB="0" distL="0" distR="0" wp14:anchorId="0EBEF184" wp14:editId="4E43FF10">
            <wp:extent cx="189462" cy="153618"/>
            <wp:effectExtent l="0" t="0" r="1270" b="0"/>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0"/>
                    <a:stretch>
                      <a:fillRect/>
                    </a:stretch>
                  </pic:blipFill>
                  <pic:spPr>
                    <a:xfrm>
                      <a:off x="0" y="0"/>
                      <a:ext cx="194982" cy="158094"/>
                    </a:xfrm>
                    <a:prstGeom prst="rect">
                      <a:avLst/>
                    </a:prstGeom>
                  </pic:spPr>
                </pic:pic>
              </a:graphicData>
            </a:graphic>
          </wp:inline>
        </w:drawing>
      </w:r>
      <w:r w:rsidRPr="00AD5CF1">
        <w:rPr>
          <w:shd w:val="clear" w:color="auto" w:fill="FFFFFF"/>
        </w:rPr>
        <w:t xml:space="preserve"> icon to reset the search results to default summary view.</w:t>
      </w:r>
    </w:p>
    <w:p w14:paraId="2A913E44" w14:textId="77777777" w:rsidR="00283720" w:rsidRDefault="00283720" w:rsidP="00E853E2">
      <w:pPr>
        <w:pStyle w:val="Heading111"/>
      </w:pPr>
      <w:bookmarkStart w:id="1779" w:name="_Toc56776171"/>
      <w:bookmarkStart w:id="1780" w:name="_Toc56777298"/>
      <w:bookmarkStart w:id="1781" w:name="_Toc57038909"/>
      <w:bookmarkStart w:id="1782" w:name="_Toc57189786"/>
      <w:bookmarkStart w:id="1783" w:name="_Toc57294598"/>
      <w:bookmarkStart w:id="1784" w:name="_Toc57323789"/>
      <w:bookmarkStart w:id="1785" w:name="_Toc56776173"/>
      <w:bookmarkStart w:id="1786" w:name="_Toc56777300"/>
      <w:bookmarkStart w:id="1787" w:name="_Toc57038911"/>
      <w:bookmarkStart w:id="1788" w:name="_Toc57189788"/>
      <w:bookmarkStart w:id="1789" w:name="_Toc57294600"/>
      <w:bookmarkStart w:id="1790" w:name="_Toc57323791"/>
      <w:bookmarkStart w:id="1791" w:name="_Ref39852741"/>
      <w:bookmarkStart w:id="1792" w:name="_Toc183016513"/>
      <w:bookmarkEnd w:id="1779"/>
      <w:bookmarkEnd w:id="1780"/>
      <w:bookmarkEnd w:id="1781"/>
      <w:bookmarkEnd w:id="1782"/>
      <w:bookmarkEnd w:id="1783"/>
      <w:bookmarkEnd w:id="1784"/>
      <w:bookmarkEnd w:id="1785"/>
      <w:bookmarkEnd w:id="1786"/>
      <w:bookmarkEnd w:id="1787"/>
      <w:bookmarkEnd w:id="1788"/>
      <w:bookmarkEnd w:id="1789"/>
      <w:bookmarkEnd w:id="1790"/>
      <w:r>
        <w:t>A</w:t>
      </w:r>
      <w:r w:rsidR="00AE5766">
        <w:t>ccounting and</w:t>
      </w:r>
      <w:r>
        <w:t xml:space="preserve"> Settlements</w:t>
      </w:r>
      <w:bookmarkEnd w:id="1791"/>
      <w:bookmarkEnd w:id="1792"/>
    </w:p>
    <w:p w14:paraId="210E7F50" w14:textId="77777777" w:rsidR="00283720" w:rsidRDefault="00E267B3" w:rsidP="000846DD">
      <w:pPr>
        <w:pStyle w:val="ParaunderHeading111"/>
        <w:keepNext/>
        <w:rPr>
          <w:shd w:val="clear" w:color="auto" w:fill="FFFFFF"/>
        </w:rPr>
      </w:pPr>
      <w:r>
        <w:t>T</w:t>
      </w:r>
      <w:r w:rsidR="00B9199A">
        <w:t>his</w:t>
      </w:r>
      <w:r w:rsidR="00283720" w:rsidRPr="001B75E1">
        <w:t xml:space="preserve"> </w:t>
      </w:r>
      <w:r>
        <w:t>screen is used to</w:t>
      </w:r>
      <w:r w:rsidR="00283720" w:rsidRPr="001B75E1">
        <w:rPr>
          <w:shd w:val="clear" w:color="auto" w:fill="FFFFFF"/>
        </w:rPr>
        <w:t xml:space="preserve"> define the settlement and accounting parameters </w:t>
      </w:r>
      <w:r w:rsidR="00283720">
        <w:rPr>
          <w:shd w:val="clear" w:color="auto" w:fill="FFFFFF"/>
        </w:rPr>
        <w:t xml:space="preserve">that </w:t>
      </w:r>
      <w:r w:rsidR="00412DEE">
        <w:rPr>
          <w:shd w:val="clear" w:color="auto" w:fill="FFFFFF"/>
        </w:rPr>
        <w:t>is</w:t>
      </w:r>
      <w:r w:rsidR="00283720">
        <w:rPr>
          <w:shd w:val="clear" w:color="auto" w:fill="FFFFFF"/>
        </w:rPr>
        <w:t xml:space="preserve"> applicable for processing the branch transactions involving a function code.</w:t>
      </w:r>
    </w:p>
    <w:p w14:paraId="4436D3EA" w14:textId="77777777" w:rsidR="00DF57FA" w:rsidRDefault="00E717D7" w:rsidP="000933B0">
      <w:pPr>
        <w:pStyle w:val="ParaunderHeading111"/>
        <w:keepNext/>
        <w:keepLines/>
      </w:pPr>
      <w:r>
        <w:t>To process</w:t>
      </w:r>
      <w:r w:rsidR="00DF57FA">
        <w:t xml:space="preserve"> this screen, type </w:t>
      </w:r>
      <w:r w:rsidR="0097552A" w:rsidRPr="0097552A">
        <w:rPr>
          <w:b/>
        </w:rPr>
        <w:t xml:space="preserve">Settlements Definition </w:t>
      </w:r>
      <w:r w:rsidR="00DF57FA">
        <w:t xml:space="preserve">in the </w:t>
      </w:r>
      <w:r w:rsidR="00DF57FA" w:rsidRPr="00811BB1">
        <w:rPr>
          <w:b/>
        </w:rPr>
        <w:t>Menu Item Search</w:t>
      </w:r>
      <w:r w:rsidR="00DF57FA">
        <w:t xml:space="preserve"> located at the left corner of the application toolbar and select the appropriate screen (or) do the following steps:</w:t>
      </w:r>
    </w:p>
    <w:p w14:paraId="066C8629" w14:textId="77777777" w:rsidR="00142171" w:rsidRDefault="00142171" w:rsidP="009A2CB6">
      <w:pPr>
        <w:pStyle w:val="NumberedListunder111"/>
        <w:keepNext/>
        <w:keepLines/>
        <w:numPr>
          <w:ilvl w:val="0"/>
          <w:numId w:val="54"/>
        </w:numPr>
      </w:pPr>
      <w:r>
        <w:t xml:space="preserve">From </w:t>
      </w:r>
      <w:r w:rsidRPr="00C821BA">
        <w:rPr>
          <w:b/>
        </w:rPr>
        <w:t>Home screen</w:t>
      </w:r>
      <w:r w:rsidRPr="000C59DF">
        <w:t xml:space="preserve">, </w:t>
      </w:r>
      <w:r w:rsidR="00A83462">
        <w:t>click</w:t>
      </w:r>
      <w:r w:rsidRPr="000C59DF">
        <w:t xml:space="preserve"> </w:t>
      </w:r>
      <w:r w:rsidRPr="00C821BA">
        <w:rPr>
          <w:b/>
        </w:rPr>
        <w:t>Teller</w:t>
      </w:r>
      <w:r>
        <w:t>.</w:t>
      </w:r>
      <w:r w:rsidR="000933B0">
        <w:t xml:space="preserve"> On Teller Mega Menu, under </w:t>
      </w:r>
      <w:r w:rsidR="000933B0" w:rsidRPr="00ED72DF">
        <w:rPr>
          <w:b/>
        </w:rPr>
        <w:t>Branch Maintenance</w:t>
      </w:r>
      <w:r w:rsidR="000933B0">
        <w:t xml:space="preserve">, click </w:t>
      </w:r>
      <w:r w:rsidR="000933B0" w:rsidRPr="0097552A">
        <w:rPr>
          <w:b/>
        </w:rPr>
        <w:t>Settlements Definition</w:t>
      </w:r>
      <w:r w:rsidR="000933B0" w:rsidRPr="00713B5A">
        <w:t>.</w:t>
      </w:r>
    </w:p>
    <w:p w14:paraId="0C6397AF" w14:textId="77777777" w:rsidR="008445B2" w:rsidRDefault="008445B2" w:rsidP="000E46F9">
      <w:pPr>
        <w:pStyle w:val="StepResultUnderHeading111"/>
        <w:keepNext/>
      </w:pPr>
      <w:r w:rsidRPr="00C821BA">
        <w:t xml:space="preserve">The </w:t>
      </w:r>
      <w:r w:rsidRPr="0097552A">
        <w:rPr>
          <w:b/>
        </w:rPr>
        <w:t>Settlements Definition</w:t>
      </w:r>
      <w:r>
        <w:t xml:space="preserve"> (Summary) screen is displayed.</w:t>
      </w:r>
    </w:p>
    <w:p w14:paraId="63BEBE4F" w14:textId="0922F574" w:rsidR="00563EED" w:rsidRDefault="00563EED" w:rsidP="000E46F9">
      <w:pPr>
        <w:pStyle w:val="FigureTableTitleunderHeading111"/>
      </w:pPr>
      <w:r>
        <w:t xml:space="preserve">Figure </w:t>
      </w:r>
      <w:r w:rsidR="003E474C">
        <w:t>276</w:t>
      </w:r>
      <w:r>
        <w:t xml:space="preserve">: </w:t>
      </w:r>
      <w:r w:rsidRPr="00B90802">
        <w:t>S</w:t>
      </w:r>
      <w:r>
        <w:t>ettlements Definition (Summary)</w:t>
      </w:r>
    </w:p>
    <w:p w14:paraId="2797BD35" w14:textId="77777777" w:rsidR="008445B2" w:rsidRDefault="00917094" w:rsidP="000E46F9">
      <w:pPr>
        <w:pStyle w:val="ParaunderHeading111"/>
      </w:pPr>
      <w:r w:rsidRPr="00917094">
        <w:rPr>
          <w:noProof/>
          <w:lang w:val="en-IN" w:eastAsia="en-IN"/>
        </w:rPr>
        <w:drawing>
          <wp:inline distT="0" distB="0" distL="0" distR="0" wp14:anchorId="219CE5CD" wp14:editId="1B28ACE9">
            <wp:extent cx="5633095" cy="1809915"/>
            <wp:effectExtent l="19050" t="19050" r="24765" b="19050"/>
            <wp:docPr id="569" name="Picture 569" descr="C:\Users\kakaliya\Documents\Work\Releases_Oracle Banking Branch\14.5.2.0.0_Innovation\INPUTS\Teller\Screens\Branch Maintenance\Settlement definition - summar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kakaliya\Documents\Work\Releases_Oracle Banking Branch\14.5.2.0.0_Innovation\INPUTS\Teller\Screens\Branch Maintenance\Settlement definition - summary.JPG"/>
                    <pic:cNvPicPr>
                      <a:picLocks noChangeAspect="1" noChangeArrowheads="1"/>
                    </pic:cNvPicPr>
                  </pic:nvPicPr>
                  <pic:blipFill>
                    <a:blip r:embed="rId335" cstate="print">
                      <a:extLst>
                        <a:ext uri="{28A0092B-C50C-407E-A947-70E740481C1C}">
                          <a14:useLocalDpi xmlns:a14="http://schemas.microsoft.com/office/drawing/2010/main" val="0"/>
                        </a:ext>
                      </a:extLst>
                    </a:blip>
                    <a:srcRect/>
                    <a:stretch>
                      <a:fillRect/>
                    </a:stretch>
                  </pic:blipFill>
                  <pic:spPr bwMode="auto">
                    <a:xfrm>
                      <a:off x="0" y="0"/>
                      <a:ext cx="5643734" cy="1813333"/>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0342724C" w14:textId="77777777" w:rsidR="0097552A" w:rsidRDefault="00054699" w:rsidP="000846DD">
      <w:pPr>
        <w:pStyle w:val="NumberedListunder111"/>
        <w:keepNext/>
      </w:pPr>
      <w:r>
        <w:lastRenderedPageBreak/>
        <w:t>On</w:t>
      </w:r>
      <w:r w:rsidR="0097552A">
        <w:t xml:space="preserve"> </w:t>
      </w:r>
      <w:r w:rsidR="0097552A" w:rsidRPr="0097552A">
        <w:rPr>
          <w:b/>
        </w:rPr>
        <w:t>Settlements Definition</w:t>
      </w:r>
      <w:r w:rsidR="0097552A">
        <w:t xml:space="preserve"> </w:t>
      </w:r>
      <w:r w:rsidR="00A2070A">
        <w:t xml:space="preserve">(Summary) </w:t>
      </w:r>
      <w:r w:rsidR="0097552A">
        <w:t xml:space="preserve">screen, click </w:t>
      </w:r>
      <w:r w:rsidR="00F602C5">
        <w:rPr>
          <w:noProof/>
          <w:lang w:val="en-IN" w:eastAsia="en-IN"/>
        </w:rPr>
        <w:drawing>
          <wp:inline distT="0" distB="0" distL="0" distR="0" wp14:anchorId="027E2C68" wp14:editId="3D7A4961">
            <wp:extent cx="172775" cy="127040"/>
            <wp:effectExtent l="0" t="0" r="0" b="6350"/>
            <wp:docPr id="252" name="Picture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7"/>
                    <a:stretch>
                      <a:fillRect/>
                    </a:stretch>
                  </pic:blipFill>
                  <pic:spPr>
                    <a:xfrm flipV="1">
                      <a:off x="0" y="0"/>
                      <a:ext cx="177949" cy="130844"/>
                    </a:xfrm>
                    <a:prstGeom prst="rect">
                      <a:avLst/>
                    </a:prstGeom>
                  </pic:spPr>
                </pic:pic>
              </a:graphicData>
            </a:graphic>
          </wp:inline>
        </w:drawing>
      </w:r>
      <w:r w:rsidR="00847B01">
        <w:t xml:space="preserve"> </w:t>
      </w:r>
      <w:r w:rsidR="00847B01" w:rsidRPr="00847B01">
        <w:t>icon</w:t>
      </w:r>
      <w:r w:rsidR="0097552A">
        <w:t>.</w:t>
      </w:r>
    </w:p>
    <w:p w14:paraId="2727917F" w14:textId="77777777" w:rsidR="00C821BA" w:rsidRDefault="00C821BA" w:rsidP="000846DD">
      <w:pPr>
        <w:pStyle w:val="StepResultUnderHeading111"/>
        <w:keepNext/>
      </w:pPr>
      <w:r w:rsidRPr="00C821BA">
        <w:t xml:space="preserve">The </w:t>
      </w:r>
      <w:r w:rsidRPr="00C821BA">
        <w:rPr>
          <w:b/>
        </w:rPr>
        <w:t xml:space="preserve">Accounting </w:t>
      </w:r>
      <w:r w:rsidR="005B331C">
        <w:rPr>
          <w:b/>
        </w:rPr>
        <w:t>Settlement</w:t>
      </w:r>
      <w:r w:rsidR="005B331C" w:rsidRPr="00C821BA">
        <w:t xml:space="preserve"> </w:t>
      </w:r>
      <w:r w:rsidR="004E0AEE">
        <w:t>screen is displayed</w:t>
      </w:r>
      <w:r w:rsidRPr="00C821BA">
        <w:t>.</w:t>
      </w:r>
    </w:p>
    <w:p w14:paraId="34057E58" w14:textId="6BB58047" w:rsidR="00DC37F9" w:rsidRDefault="00DC37F9" w:rsidP="00DC37F9">
      <w:pPr>
        <w:pStyle w:val="FigureTableTitleunderHeading111"/>
      </w:pPr>
      <w:r>
        <w:t xml:space="preserve">Figure </w:t>
      </w:r>
      <w:r w:rsidR="003E474C">
        <w:t>277</w:t>
      </w:r>
      <w:r>
        <w:t xml:space="preserve">: </w:t>
      </w:r>
      <w:r w:rsidRPr="00B9263D">
        <w:t xml:space="preserve">Accounting </w:t>
      </w:r>
      <w:r w:rsidR="005B331C">
        <w:t>Settlement</w:t>
      </w:r>
    </w:p>
    <w:p w14:paraId="51CCD234" w14:textId="77777777" w:rsidR="00283720" w:rsidRDefault="005B331C" w:rsidP="00E853E2">
      <w:pPr>
        <w:pStyle w:val="ParaunderHeading111"/>
        <w:rPr>
          <w:shd w:val="clear" w:color="auto" w:fill="FFFFFF"/>
        </w:rPr>
      </w:pPr>
      <w:r>
        <w:rPr>
          <w:noProof/>
          <w:lang w:val="en-IN" w:eastAsia="en-IN"/>
        </w:rPr>
        <w:drawing>
          <wp:inline distT="0" distB="0" distL="0" distR="0" wp14:anchorId="175DDF8A" wp14:editId="07557EB0">
            <wp:extent cx="5638800" cy="2217567"/>
            <wp:effectExtent l="19050" t="19050" r="19050" b="1143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6"/>
                    <a:stretch>
                      <a:fillRect/>
                    </a:stretch>
                  </pic:blipFill>
                  <pic:spPr>
                    <a:xfrm>
                      <a:off x="0" y="0"/>
                      <a:ext cx="5645577" cy="2220232"/>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39A905BC" w14:textId="32D40283" w:rsidR="00ED00FA" w:rsidRDefault="0050044C" w:rsidP="00ED00FA">
      <w:pPr>
        <w:pStyle w:val="ParaunderHeading111"/>
        <w:rPr>
          <w:b/>
          <w:iCs/>
          <w:szCs w:val="18"/>
        </w:rPr>
      </w:pPr>
      <w:r>
        <w:rPr>
          <w:shd w:val="clear" w:color="auto" w:fill="FFFFFF"/>
        </w:rPr>
        <w:t>Specify the details</w:t>
      </w:r>
      <w:r w:rsidR="00ED00FA">
        <w:rPr>
          <w:shd w:val="clear" w:color="auto" w:fill="FFFFFF"/>
        </w:rPr>
        <w:t xml:space="preserve"> in the </w:t>
      </w:r>
      <w:r w:rsidR="00ED00FA" w:rsidRPr="00ED00FA">
        <w:rPr>
          <w:b/>
          <w:shd w:val="clear" w:color="auto" w:fill="FFFFFF"/>
        </w:rPr>
        <w:t xml:space="preserve">Transaction Accounting Details </w:t>
      </w:r>
      <w:r w:rsidR="00ED00FA" w:rsidRPr="004F7886">
        <w:rPr>
          <w:shd w:val="clear" w:color="auto" w:fill="FFFFFF"/>
        </w:rPr>
        <w:t xml:space="preserve">Screen. </w:t>
      </w:r>
      <w:r w:rsidR="00456692" w:rsidRPr="00456692">
        <w:rPr>
          <w:shd w:val="clear" w:color="auto" w:fill="FFFFFF"/>
        </w:rPr>
        <w:t>The fields, which are marked with asterisk, are mandatory.</w:t>
      </w:r>
      <w:r w:rsidR="00456692">
        <w:rPr>
          <w:shd w:val="clear" w:color="auto" w:fill="FFFFFF"/>
        </w:rPr>
        <w:t xml:space="preserve"> </w:t>
      </w:r>
      <w:r w:rsidR="00ED00FA" w:rsidRPr="004F7886">
        <w:rPr>
          <w:shd w:val="clear" w:color="auto" w:fill="FFFFFF"/>
        </w:rPr>
        <w:t>For more information on fields, refer to table</w:t>
      </w:r>
      <w:r w:rsidR="003255DC">
        <w:rPr>
          <w:shd w:val="clear" w:color="auto" w:fill="FFFFFF"/>
        </w:rPr>
        <w:t xml:space="preserve"> </w:t>
      </w:r>
      <w:r w:rsidR="003255DC" w:rsidRPr="003255DC">
        <w:rPr>
          <w:i/>
          <w:color w:val="00B0F0"/>
          <w:shd w:val="clear" w:color="auto" w:fill="FFFFFF"/>
        </w:rPr>
        <w:fldChar w:fldCharType="begin"/>
      </w:r>
      <w:r w:rsidR="003255DC" w:rsidRPr="003255DC">
        <w:rPr>
          <w:i/>
          <w:color w:val="00B0F0"/>
          <w:shd w:val="clear" w:color="auto" w:fill="FFFFFF"/>
        </w:rPr>
        <w:instrText xml:space="preserve"> REF TransactionAccountingDetails \h  \* MERGEFORMAT </w:instrText>
      </w:r>
      <w:r w:rsidR="003255DC" w:rsidRPr="003255DC">
        <w:rPr>
          <w:i/>
          <w:color w:val="00B0F0"/>
          <w:shd w:val="clear" w:color="auto" w:fill="FFFFFF"/>
        </w:rPr>
      </w:r>
      <w:r w:rsidR="003255DC" w:rsidRPr="003255DC">
        <w:rPr>
          <w:i/>
          <w:color w:val="00B0F0"/>
          <w:shd w:val="clear" w:color="auto" w:fill="FFFFFF"/>
        </w:rPr>
        <w:fldChar w:fldCharType="separate"/>
      </w:r>
      <w:r w:rsidR="005803B2" w:rsidRPr="005803B2">
        <w:rPr>
          <w:i/>
          <w:color w:val="00B0F0"/>
        </w:rPr>
        <w:t>Field Description: Transaction Accounting Details</w:t>
      </w:r>
      <w:r w:rsidR="003255DC" w:rsidRPr="003255DC">
        <w:rPr>
          <w:i/>
          <w:color w:val="00B0F0"/>
          <w:shd w:val="clear" w:color="auto" w:fill="FFFFFF"/>
        </w:rPr>
        <w:fldChar w:fldCharType="end"/>
      </w:r>
      <w:r w:rsidR="00ED00FA" w:rsidRPr="004F7886">
        <w:rPr>
          <w:shd w:val="clear" w:color="auto" w:fill="FFFFFF"/>
        </w:rPr>
        <w:t>.</w:t>
      </w:r>
    </w:p>
    <w:p w14:paraId="244DC5E8" w14:textId="77777777" w:rsidR="00ED00FA" w:rsidRPr="00723C11" w:rsidRDefault="00ED00FA" w:rsidP="00CA248E">
      <w:pPr>
        <w:pStyle w:val="FigureTableTitleunderHeading111"/>
      </w:pPr>
      <w:bookmarkStart w:id="1793" w:name="TransactionAccountingDetails"/>
      <w:r w:rsidRPr="00723C11">
        <w:t xml:space="preserve">Field Description: </w:t>
      </w:r>
      <w:r w:rsidRPr="00ED00FA">
        <w:t>Transaction Accounting Details</w:t>
      </w:r>
      <w:bookmarkEnd w:id="1793"/>
    </w:p>
    <w:tbl>
      <w:tblPr>
        <w:tblStyle w:val="TableGrid1"/>
        <w:tblW w:w="0" w:type="auto"/>
        <w:tblInd w:w="432" w:type="dxa"/>
        <w:tblLook w:val="04A0" w:firstRow="1" w:lastRow="0" w:firstColumn="1" w:lastColumn="0" w:noHBand="0" w:noVBand="1"/>
      </w:tblPr>
      <w:tblGrid>
        <w:gridCol w:w="2732"/>
        <w:gridCol w:w="5322"/>
      </w:tblGrid>
      <w:tr w:rsidR="00ED00FA" w:rsidRPr="00723C11" w14:paraId="5B0EB8A5" w14:textId="77777777" w:rsidTr="00486493">
        <w:trPr>
          <w:tblHeader/>
        </w:trPr>
        <w:tc>
          <w:tcPr>
            <w:tcW w:w="2732" w:type="dxa"/>
          </w:tcPr>
          <w:p w14:paraId="56AE0921" w14:textId="77777777" w:rsidR="00ED00FA" w:rsidRPr="00723C11" w:rsidRDefault="00291324" w:rsidP="00486493">
            <w:pPr>
              <w:spacing w:before="360"/>
              <w:jc w:val="center"/>
              <w:rPr>
                <w:rFonts w:eastAsiaTheme="majorEastAsia" w:cstheme="majorBidi"/>
                <w:b/>
                <w:sz w:val="24"/>
                <w:szCs w:val="32"/>
                <w:shd w:val="clear" w:color="auto" w:fill="FFFFFF"/>
              </w:rPr>
            </w:pPr>
            <w:r>
              <w:rPr>
                <w:rFonts w:eastAsiaTheme="majorEastAsia" w:cstheme="majorBidi"/>
                <w:b/>
                <w:sz w:val="24"/>
                <w:szCs w:val="32"/>
                <w:shd w:val="clear" w:color="auto" w:fill="FFFFFF"/>
              </w:rPr>
              <w:t>Field</w:t>
            </w:r>
          </w:p>
        </w:tc>
        <w:tc>
          <w:tcPr>
            <w:tcW w:w="5322" w:type="dxa"/>
          </w:tcPr>
          <w:p w14:paraId="6DA12B80" w14:textId="77777777" w:rsidR="00ED00FA" w:rsidRPr="00723C11" w:rsidRDefault="00ED00FA" w:rsidP="00486493">
            <w:pPr>
              <w:spacing w:before="360"/>
              <w:jc w:val="center"/>
              <w:rPr>
                <w:rFonts w:eastAsiaTheme="majorEastAsia" w:cstheme="majorBidi"/>
                <w:b/>
                <w:sz w:val="24"/>
                <w:szCs w:val="32"/>
                <w:shd w:val="clear" w:color="auto" w:fill="FFFFFF"/>
              </w:rPr>
            </w:pPr>
            <w:r w:rsidRPr="00723C11">
              <w:rPr>
                <w:rFonts w:eastAsiaTheme="majorEastAsia" w:cstheme="majorBidi"/>
                <w:b/>
                <w:sz w:val="24"/>
                <w:szCs w:val="32"/>
                <w:shd w:val="clear" w:color="auto" w:fill="FFFFFF"/>
              </w:rPr>
              <w:t>Description</w:t>
            </w:r>
          </w:p>
        </w:tc>
      </w:tr>
      <w:tr w:rsidR="00291E25" w:rsidRPr="00723C11" w14:paraId="1CB9E45F" w14:textId="77777777" w:rsidTr="00486493">
        <w:tc>
          <w:tcPr>
            <w:tcW w:w="2732" w:type="dxa"/>
          </w:tcPr>
          <w:p w14:paraId="5ECE888D" w14:textId="77777777" w:rsidR="00291E25" w:rsidRPr="008D28FF" w:rsidRDefault="00291E25" w:rsidP="00486493">
            <w:pPr>
              <w:spacing w:before="360" w:line="360" w:lineRule="auto"/>
              <w:rPr>
                <w:rFonts w:eastAsiaTheme="majorEastAsia" w:cstheme="majorBidi"/>
                <w:b/>
                <w:szCs w:val="32"/>
              </w:rPr>
            </w:pPr>
            <w:r>
              <w:rPr>
                <w:rFonts w:eastAsiaTheme="majorEastAsia" w:cstheme="majorBidi"/>
                <w:b/>
                <w:szCs w:val="32"/>
              </w:rPr>
              <w:t>Branch</w:t>
            </w:r>
          </w:p>
        </w:tc>
        <w:tc>
          <w:tcPr>
            <w:tcW w:w="5322" w:type="dxa"/>
          </w:tcPr>
          <w:p w14:paraId="345977AB" w14:textId="77777777" w:rsidR="003C352E" w:rsidRDefault="00291E25" w:rsidP="00456692">
            <w:pPr>
              <w:spacing w:before="360" w:line="360" w:lineRule="auto"/>
              <w:rPr>
                <w:rFonts w:eastAsiaTheme="majorEastAsia" w:cstheme="majorBidi"/>
                <w:szCs w:val="32"/>
                <w:shd w:val="clear" w:color="auto" w:fill="FFFFFF"/>
              </w:rPr>
            </w:pPr>
            <w:r>
              <w:rPr>
                <w:rFonts w:eastAsiaTheme="majorEastAsia" w:cstheme="majorBidi"/>
                <w:szCs w:val="32"/>
                <w:shd w:val="clear" w:color="auto" w:fill="FFFFFF"/>
              </w:rPr>
              <w:t xml:space="preserve">Select the branch </w:t>
            </w:r>
            <w:r w:rsidR="002A1493" w:rsidRPr="002A1493">
              <w:rPr>
                <w:rFonts w:eastAsiaTheme="majorEastAsia" w:cstheme="majorBidi"/>
                <w:szCs w:val="32"/>
                <w:shd w:val="clear" w:color="auto" w:fill="FFFFFF"/>
              </w:rPr>
              <w:t>for which the accounting details need to be defined from the LOV</w:t>
            </w:r>
            <w:r>
              <w:rPr>
                <w:rFonts w:eastAsiaTheme="majorEastAsia" w:cstheme="majorBidi"/>
                <w:szCs w:val="32"/>
                <w:shd w:val="clear" w:color="auto" w:fill="FFFFFF"/>
              </w:rPr>
              <w:t>.</w:t>
            </w:r>
          </w:p>
          <w:p w14:paraId="6750AAEB" w14:textId="77777777" w:rsidR="00291E25" w:rsidRPr="008D28FF" w:rsidRDefault="00CB10C2" w:rsidP="000E46F9">
            <w:pPr>
              <w:pStyle w:val="NoteinsideTables"/>
            </w:pPr>
            <w:r>
              <w:t xml:space="preserve">The value </w:t>
            </w:r>
            <w:r w:rsidRPr="000E46F9">
              <w:rPr>
                <w:b/>
              </w:rPr>
              <w:t>*.*</w:t>
            </w:r>
            <w:r>
              <w:t xml:space="preserve"> indicates ALL option.</w:t>
            </w:r>
          </w:p>
        </w:tc>
      </w:tr>
      <w:tr w:rsidR="00291E25" w:rsidRPr="00723C11" w14:paraId="57A51F48" w14:textId="77777777" w:rsidTr="00486493">
        <w:tc>
          <w:tcPr>
            <w:tcW w:w="2732" w:type="dxa"/>
          </w:tcPr>
          <w:p w14:paraId="227AD2AD" w14:textId="77777777" w:rsidR="00291E25" w:rsidRPr="008D28FF" w:rsidRDefault="00291E25" w:rsidP="00486493">
            <w:pPr>
              <w:spacing w:before="360" w:line="360" w:lineRule="auto"/>
              <w:rPr>
                <w:rFonts w:eastAsiaTheme="majorEastAsia" w:cstheme="majorBidi"/>
                <w:b/>
                <w:szCs w:val="32"/>
              </w:rPr>
            </w:pPr>
            <w:r>
              <w:rPr>
                <w:rFonts w:eastAsiaTheme="majorEastAsia" w:cstheme="majorBidi"/>
                <w:b/>
                <w:szCs w:val="32"/>
              </w:rPr>
              <w:t>Currency</w:t>
            </w:r>
          </w:p>
        </w:tc>
        <w:tc>
          <w:tcPr>
            <w:tcW w:w="5322" w:type="dxa"/>
          </w:tcPr>
          <w:p w14:paraId="5CF0F93C" w14:textId="77777777" w:rsidR="003C352E" w:rsidRDefault="00291E25">
            <w:pPr>
              <w:spacing w:before="360" w:line="360" w:lineRule="auto"/>
              <w:rPr>
                <w:rFonts w:eastAsiaTheme="majorEastAsia" w:cstheme="majorBidi"/>
                <w:szCs w:val="32"/>
                <w:shd w:val="clear" w:color="auto" w:fill="FFFFFF"/>
              </w:rPr>
            </w:pPr>
            <w:r>
              <w:rPr>
                <w:rFonts w:eastAsiaTheme="majorEastAsia" w:cstheme="majorBidi"/>
                <w:szCs w:val="32"/>
                <w:shd w:val="clear" w:color="auto" w:fill="FFFFFF"/>
              </w:rPr>
              <w:t xml:space="preserve">Select the currency </w:t>
            </w:r>
            <w:r w:rsidR="002A1493" w:rsidRPr="002A1493">
              <w:rPr>
                <w:rFonts w:eastAsiaTheme="majorEastAsia" w:cstheme="majorBidi"/>
                <w:szCs w:val="32"/>
                <w:shd w:val="clear" w:color="auto" w:fill="FFFFFF"/>
              </w:rPr>
              <w:t>for which the accounting details need to be defined from the LOV</w:t>
            </w:r>
            <w:r>
              <w:rPr>
                <w:rFonts w:eastAsiaTheme="majorEastAsia" w:cstheme="majorBidi"/>
                <w:szCs w:val="32"/>
                <w:shd w:val="clear" w:color="auto" w:fill="FFFFFF"/>
              </w:rPr>
              <w:t>.</w:t>
            </w:r>
          </w:p>
          <w:p w14:paraId="23964A17" w14:textId="77777777" w:rsidR="00291E25" w:rsidRPr="008D28FF" w:rsidRDefault="00CB10C2" w:rsidP="000E46F9">
            <w:pPr>
              <w:pStyle w:val="NoteinsideTables"/>
            </w:pPr>
            <w:r>
              <w:t xml:space="preserve">The value </w:t>
            </w:r>
            <w:r w:rsidRPr="00702A69">
              <w:rPr>
                <w:b/>
              </w:rPr>
              <w:t>*.*</w:t>
            </w:r>
            <w:r>
              <w:t xml:space="preserve"> indicates ALL option.</w:t>
            </w:r>
          </w:p>
        </w:tc>
      </w:tr>
      <w:tr w:rsidR="00ED00FA" w:rsidRPr="00723C11" w14:paraId="7361DA60" w14:textId="77777777" w:rsidTr="00486493">
        <w:tc>
          <w:tcPr>
            <w:tcW w:w="2732" w:type="dxa"/>
          </w:tcPr>
          <w:p w14:paraId="74ADFF92" w14:textId="77777777" w:rsidR="00ED00FA" w:rsidRPr="00723C11" w:rsidRDefault="008D28FF" w:rsidP="00486493">
            <w:pPr>
              <w:spacing w:before="360" w:line="360" w:lineRule="auto"/>
              <w:rPr>
                <w:rFonts w:eastAsiaTheme="majorEastAsia" w:cstheme="majorBidi"/>
                <w:b/>
                <w:szCs w:val="32"/>
              </w:rPr>
            </w:pPr>
            <w:r w:rsidRPr="008D28FF">
              <w:rPr>
                <w:rFonts w:eastAsiaTheme="majorEastAsia" w:cstheme="majorBidi"/>
                <w:b/>
                <w:szCs w:val="32"/>
              </w:rPr>
              <w:t>Function Code</w:t>
            </w:r>
          </w:p>
        </w:tc>
        <w:tc>
          <w:tcPr>
            <w:tcW w:w="5322" w:type="dxa"/>
          </w:tcPr>
          <w:p w14:paraId="52326BE4" w14:textId="77777777" w:rsidR="00ED00FA" w:rsidRPr="00723C11" w:rsidRDefault="008D28FF" w:rsidP="00456692">
            <w:pPr>
              <w:spacing w:before="360" w:line="360" w:lineRule="auto"/>
            </w:pPr>
            <w:r w:rsidRPr="008D28FF">
              <w:rPr>
                <w:rFonts w:eastAsiaTheme="majorEastAsia" w:cstheme="majorBidi"/>
                <w:szCs w:val="32"/>
                <w:shd w:val="clear" w:color="auto" w:fill="FFFFFF"/>
              </w:rPr>
              <w:t xml:space="preserve">Select the function code for which the accounting details </w:t>
            </w:r>
            <w:r w:rsidR="00B76101">
              <w:rPr>
                <w:rFonts w:eastAsiaTheme="majorEastAsia" w:cstheme="majorBidi"/>
                <w:szCs w:val="32"/>
                <w:shd w:val="clear" w:color="auto" w:fill="FFFFFF"/>
              </w:rPr>
              <w:t>need</w:t>
            </w:r>
            <w:r w:rsidRPr="008D28FF">
              <w:rPr>
                <w:rFonts w:eastAsiaTheme="majorEastAsia" w:cstheme="majorBidi"/>
                <w:szCs w:val="32"/>
                <w:shd w:val="clear" w:color="auto" w:fill="FFFFFF"/>
              </w:rPr>
              <w:t xml:space="preserve"> to be defined from the LOV.</w:t>
            </w:r>
          </w:p>
        </w:tc>
      </w:tr>
      <w:tr w:rsidR="00C813C5" w:rsidRPr="00723C11" w14:paraId="21F42C8A" w14:textId="77777777" w:rsidTr="00486493">
        <w:tc>
          <w:tcPr>
            <w:tcW w:w="2732" w:type="dxa"/>
          </w:tcPr>
          <w:p w14:paraId="0C0378D5" w14:textId="77777777" w:rsidR="00C813C5" w:rsidRPr="00723C11" w:rsidRDefault="008D28FF" w:rsidP="00486493">
            <w:pPr>
              <w:spacing w:before="360" w:line="360" w:lineRule="auto"/>
              <w:rPr>
                <w:rFonts w:eastAsiaTheme="majorEastAsia" w:cstheme="majorBidi"/>
                <w:b/>
                <w:szCs w:val="32"/>
              </w:rPr>
            </w:pPr>
            <w:r w:rsidRPr="008D28FF">
              <w:rPr>
                <w:rFonts w:eastAsiaTheme="majorEastAsia" w:cstheme="majorBidi"/>
                <w:b/>
                <w:szCs w:val="32"/>
              </w:rPr>
              <w:t>Function Code Description</w:t>
            </w:r>
          </w:p>
        </w:tc>
        <w:tc>
          <w:tcPr>
            <w:tcW w:w="5322" w:type="dxa"/>
          </w:tcPr>
          <w:p w14:paraId="7C3F42D7" w14:textId="77777777" w:rsidR="00C813C5" w:rsidRPr="00723C11" w:rsidRDefault="00B76101" w:rsidP="00B76101">
            <w:pPr>
              <w:spacing w:before="360" w:line="360" w:lineRule="auto"/>
              <w:rPr>
                <w:rFonts w:eastAsiaTheme="majorEastAsia" w:cstheme="majorBidi"/>
                <w:szCs w:val="32"/>
                <w:shd w:val="clear" w:color="auto" w:fill="FFFFFF"/>
              </w:rPr>
            </w:pPr>
            <w:r w:rsidRPr="008D28FF">
              <w:rPr>
                <w:rFonts w:eastAsiaTheme="majorEastAsia" w:cstheme="majorBidi"/>
                <w:szCs w:val="32"/>
                <w:shd w:val="clear" w:color="auto" w:fill="FFFFFF"/>
              </w:rPr>
              <w:t>D</w:t>
            </w:r>
            <w:r w:rsidR="008D28FF" w:rsidRPr="008D28FF">
              <w:rPr>
                <w:rFonts w:eastAsiaTheme="majorEastAsia" w:cstheme="majorBidi"/>
                <w:szCs w:val="32"/>
                <w:shd w:val="clear" w:color="auto" w:fill="FFFFFF"/>
              </w:rPr>
              <w:t>isplays</w:t>
            </w:r>
            <w:r>
              <w:rPr>
                <w:rFonts w:eastAsiaTheme="majorEastAsia" w:cstheme="majorBidi"/>
                <w:szCs w:val="32"/>
                <w:shd w:val="clear" w:color="auto" w:fill="FFFFFF"/>
              </w:rPr>
              <w:t xml:space="preserve"> </w:t>
            </w:r>
            <w:r w:rsidR="008D28FF" w:rsidRPr="008D28FF">
              <w:rPr>
                <w:rFonts w:eastAsiaTheme="majorEastAsia" w:cstheme="majorBidi"/>
                <w:szCs w:val="32"/>
                <w:shd w:val="clear" w:color="auto" w:fill="FFFFFF"/>
              </w:rPr>
              <w:t>the description of the selected function code.</w:t>
            </w:r>
          </w:p>
        </w:tc>
      </w:tr>
      <w:tr w:rsidR="00C813C5" w:rsidRPr="00723C11" w14:paraId="50F5A350" w14:textId="77777777" w:rsidTr="00486493">
        <w:tc>
          <w:tcPr>
            <w:tcW w:w="2732" w:type="dxa"/>
          </w:tcPr>
          <w:p w14:paraId="2F5D7C7B" w14:textId="77777777" w:rsidR="00C813C5" w:rsidRPr="00723C11" w:rsidRDefault="008D28FF" w:rsidP="00486493">
            <w:pPr>
              <w:spacing w:before="360" w:line="360" w:lineRule="auto"/>
              <w:rPr>
                <w:rFonts w:eastAsiaTheme="majorEastAsia" w:cstheme="majorBidi"/>
                <w:b/>
                <w:szCs w:val="32"/>
              </w:rPr>
            </w:pPr>
            <w:r w:rsidRPr="008D28FF">
              <w:rPr>
                <w:rFonts w:eastAsiaTheme="majorEastAsia" w:cstheme="majorBidi"/>
                <w:b/>
                <w:szCs w:val="32"/>
              </w:rPr>
              <w:lastRenderedPageBreak/>
              <w:t>Transaction Account</w:t>
            </w:r>
          </w:p>
        </w:tc>
        <w:tc>
          <w:tcPr>
            <w:tcW w:w="5322" w:type="dxa"/>
          </w:tcPr>
          <w:p w14:paraId="2873BBAF" w14:textId="77777777" w:rsidR="00C813C5" w:rsidRDefault="00420106" w:rsidP="003B1A67">
            <w:pPr>
              <w:spacing w:before="360" w:line="360" w:lineRule="auto"/>
              <w:rPr>
                <w:rFonts w:eastAsiaTheme="majorEastAsia" w:cstheme="majorBidi"/>
                <w:szCs w:val="32"/>
                <w:shd w:val="clear" w:color="auto" w:fill="FFFFFF"/>
              </w:rPr>
            </w:pPr>
            <w:r>
              <w:rPr>
                <w:rFonts w:eastAsiaTheme="majorEastAsia" w:cstheme="majorBidi"/>
                <w:szCs w:val="32"/>
                <w:shd w:val="clear" w:color="auto" w:fill="FFFFFF"/>
              </w:rPr>
              <w:t>Select the t</w:t>
            </w:r>
            <w:r w:rsidR="008D28FF" w:rsidRPr="008D28FF">
              <w:rPr>
                <w:rFonts w:eastAsiaTheme="majorEastAsia" w:cstheme="majorBidi"/>
                <w:szCs w:val="32"/>
                <w:shd w:val="clear" w:color="auto" w:fill="FFFFFF"/>
              </w:rPr>
              <w:t>ran</w:t>
            </w:r>
            <w:r>
              <w:rPr>
                <w:rFonts w:eastAsiaTheme="majorEastAsia" w:cstheme="majorBidi"/>
                <w:szCs w:val="32"/>
                <w:shd w:val="clear" w:color="auto" w:fill="FFFFFF"/>
              </w:rPr>
              <w:t>saction a</w:t>
            </w:r>
            <w:r w:rsidR="00FF04F9">
              <w:rPr>
                <w:rFonts w:eastAsiaTheme="majorEastAsia" w:cstheme="majorBidi"/>
                <w:szCs w:val="32"/>
                <w:shd w:val="clear" w:color="auto" w:fill="FFFFFF"/>
              </w:rPr>
              <w:t xml:space="preserve">ccount or </w:t>
            </w:r>
            <w:r w:rsidR="008D28FF" w:rsidRPr="008D28FF">
              <w:rPr>
                <w:rFonts w:eastAsiaTheme="majorEastAsia" w:cstheme="majorBidi"/>
                <w:szCs w:val="32"/>
                <w:shd w:val="clear" w:color="auto" w:fill="FFFFFF"/>
              </w:rPr>
              <w:t xml:space="preserve">GL from the LOV. </w:t>
            </w:r>
            <w:r w:rsidR="00DE7415">
              <w:rPr>
                <w:rFonts w:eastAsiaTheme="majorEastAsia" w:cstheme="majorBidi"/>
                <w:szCs w:val="32"/>
                <w:shd w:val="clear" w:color="auto" w:fill="FFFFFF"/>
              </w:rPr>
              <w:t xml:space="preserve">The </w:t>
            </w:r>
            <w:r w:rsidR="008D28FF" w:rsidRPr="008D28FF">
              <w:rPr>
                <w:rFonts w:eastAsiaTheme="majorEastAsia" w:cstheme="majorBidi"/>
                <w:szCs w:val="32"/>
                <w:shd w:val="clear" w:color="auto" w:fill="FFFFFF"/>
              </w:rPr>
              <w:t>LOV display</w:t>
            </w:r>
            <w:r w:rsidR="00DE7415">
              <w:rPr>
                <w:rFonts w:eastAsiaTheme="majorEastAsia" w:cstheme="majorBidi"/>
                <w:szCs w:val="32"/>
                <w:shd w:val="clear" w:color="auto" w:fill="FFFFFF"/>
              </w:rPr>
              <w:t>s</w:t>
            </w:r>
            <w:r w:rsidR="008D28FF" w:rsidRPr="008D28FF">
              <w:rPr>
                <w:rFonts w:eastAsiaTheme="majorEastAsia" w:cstheme="majorBidi"/>
                <w:szCs w:val="32"/>
                <w:shd w:val="clear" w:color="auto" w:fill="FFFFFF"/>
              </w:rPr>
              <w:t xml:space="preserve"> all valid GLs maintained. This field </w:t>
            </w:r>
            <w:r w:rsidR="003B1A67">
              <w:rPr>
                <w:rFonts w:eastAsiaTheme="majorEastAsia" w:cstheme="majorBidi"/>
                <w:szCs w:val="32"/>
                <w:shd w:val="clear" w:color="auto" w:fill="FFFFFF"/>
              </w:rPr>
              <w:t>is</w:t>
            </w:r>
            <w:r w:rsidR="008D28FF" w:rsidRPr="008D28FF">
              <w:rPr>
                <w:rFonts w:eastAsiaTheme="majorEastAsia" w:cstheme="majorBidi"/>
                <w:szCs w:val="32"/>
                <w:shd w:val="clear" w:color="auto" w:fill="FFFFFF"/>
              </w:rPr>
              <w:t xml:space="preserve"> kept blank if the transaction account </w:t>
            </w:r>
            <w:r w:rsidR="00DE7415">
              <w:rPr>
                <w:rFonts w:eastAsiaTheme="majorEastAsia" w:cstheme="majorBidi"/>
                <w:szCs w:val="32"/>
                <w:shd w:val="clear" w:color="auto" w:fill="FFFFFF"/>
              </w:rPr>
              <w:t xml:space="preserve">needs </w:t>
            </w:r>
            <w:r w:rsidR="008D28FF" w:rsidRPr="008D28FF">
              <w:rPr>
                <w:rFonts w:eastAsiaTheme="majorEastAsia" w:cstheme="majorBidi"/>
                <w:szCs w:val="32"/>
                <w:shd w:val="clear" w:color="auto" w:fill="FFFFFF"/>
              </w:rPr>
              <w:t xml:space="preserve">to be </w:t>
            </w:r>
            <w:r w:rsidR="00DE7415">
              <w:rPr>
                <w:rFonts w:eastAsiaTheme="majorEastAsia" w:cstheme="majorBidi"/>
                <w:szCs w:val="32"/>
                <w:shd w:val="clear" w:color="auto" w:fill="FFFFFF"/>
              </w:rPr>
              <w:t>selected</w:t>
            </w:r>
            <w:r w:rsidR="008D28FF" w:rsidRPr="008D28FF">
              <w:rPr>
                <w:rFonts w:eastAsiaTheme="majorEastAsia" w:cstheme="majorBidi"/>
                <w:szCs w:val="32"/>
                <w:shd w:val="clear" w:color="auto" w:fill="FFFFFF"/>
              </w:rPr>
              <w:t xml:space="preserve"> from transaction screen.</w:t>
            </w:r>
          </w:p>
          <w:p w14:paraId="266B6552" w14:textId="77777777" w:rsidR="00B034EB" w:rsidRDefault="00B034EB">
            <w:pPr>
              <w:pStyle w:val="NoteinsideTables"/>
            </w:pPr>
          </w:p>
          <w:p w14:paraId="371697CE" w14:textId="77777777" w:rsidR="0099583D" w:rsidRDefault="00C57AC0">
            <w:pPr>
              <w:pStyle w:val="NoteinsideTables"/>
              <w:numPr>
                <w:ilvl w:val="0"/>
                <w:numId w:val="290"/>
              </w:numPr>
            </w:pPr>
            <w:r>
              <w:t xml:space="preserve">LOV query will fetch the Nostro type of accounts for 9009 and 9010 function codes. </w:t>
            </w:r>
            <w:r w:rsidR="00AF1DF2" w:rsidRPr="0099583D">
              <w:t>Nostro account picked up should be of the same branch</w:t>
            </w:r>
            <w:r w:rsidR="00AF1DF2">
              <w:t xml:space="preserve">. </w:t>
            </w:r>
            <w:r>
              <w:t>For other function codes, only GL accounts will be fetched from LOV.</w:t>
            </w:r>
          </w:p>
          <w:p w14:paraId="307D4610" w14:textId="083B7239" w:rsidR="00B034EB" w:rsidRPr="00723C11" w:rsidRDefault="00B034EB">
            <w:pPr>
              <w:pStyle w:val="NoteinsideTables"/>
              <w:numPr>
                <w:ilvl w:val="0"/>
                <w:numId w:val="290"/>
              </w:numPr>
            </w:pPr>
            <w:r>
              <w:t xml:space="preserve">Maintenance for 9009 and 9010 should be done based on the Currency and Branch of the Nostro Account. </w:t>
            </w:r>
            <w:r w:rsidR="004C76FB">
              <w:t>For e</w:t>
            </w:r>
            <w:r>
              <w:t>xample</w:t>
            </w:r>
            <w:r w:rsidR="004C76FB">
              <w:t>,</w:t>
            </w:r>
            <w:r>
              <w:t xml:space="preserve"> If the </w:t>
            </w:r>
            <w:r w:rsidR="004C76FB">
              <w:t>b</w:t>
            </w:r>
            <w:r>
              <w:t xml:space="preserve">ank has currency chest transaction in USD and GBP Currencies in 000 Branch, then two records should be maintained in Settlement </w:t>
            </w:r>
            <w:r w:rsidR="001B146C">
              <w:t>D</w:t>
            </w:r>
            <w:r>
              <w:t>efinition</w:t>
            </w:r>
            <w:r w:rsidR="001B146C">
              <w:t xml:space="preserve"> screen</w:t>
            </w:r>
            <w:r>
              <w:t>. One for Branch 000 and Currency USD (with Nostro GL of 000 branch and USD Currency) and another for Branch 000 with currency as GBP (with Nostro GL of 000 branch and GBP Currency).</w:t>
            </w:r>
          </w:p>
        </w:tc>
      </w:tr>
      <w:tr w:rsidR="00C813C5" w:rsidRPr="00723C11" w14:paraId="0825DBF5" w14:textId="77777777" w:rsidTr="00486493">
        <w:tc>
          <w:tcPr>
            <w:tcW w:w="2732" w:type="dxa"/>
          </w:tcPr>
          <w:p w14:paraId="7A87032F" w14:textId="77777777" w:rsidR="00C813C5" w:rsidRPr="00723C11" w:rsidRDefault="008D28FF" w:rsidP="00486493">
            <w:pPr>
              <w:spacing w:before="360" w:line="360" w:lineRule="auto"/>
              <w:rPr>
                <w:rFonts w:eastAsiaTheme="majorEastAsia" w:cstheme="majorBidi"/>
                <w:b/>
                <w:szCs w:val="32"/>
              </w:rPr>
            </w:pPr>
            <w:r w:rsidRPr="008D28FF">
              <w:rPr>
                <w:rFonts w:eastAsiaTheme="majorEastAsia" w:cstheme="majorBidi"/>
                <w:b/>
                <w:szCs w:val="32"/>
              </w:rPr>
              <w:t>Offset Account/GL No</w:t>
            </w:r>
          </w:p>
        </w:tc>
        <w:tc>
          <w:tcPr>
            <w:tcW w:w="5322" w:type="dxa"/>
          </w:tcPr>
          <w:p w14:paraId="6E991850" w14:textId="77777777" w:rsidR="00C813C5" w:rsidRDefault="00420106" w:rsidP="00C6185E">
            <w:pPr>
              <w:spacing w:before="360" w:line="360" w:lineRule="auto"/>
              <w:rPr>
                <w:rFonts w:eastAsiaTheme="majorEastAsia" w:cstheme="majorBidi"/>
                <w:szCs w:val="32"/>
                <w:shd w:val="clear" w:color="auto" w:fill="FFFFFF"/>
              </w:rPr>
            </w:pPr>
            <w:r>
              <w:rPr>
                <w:rFonts w:eastAsiaTheme="majorEastAsia" w:cstheme="majorBidi"/>
                <w:szCs w:val="32"/>
                <w:shd w:val="clear" w:color="auto" w:fill="FFFFFF"/>
              </w:rPr>
              <w:t>Select the o</w:t>
            </w:r>
            <w:r w:rsidR="008D28FF" w:rsidRPr="008D28FF">
              <w:rPr>
                <w:rFonts w:eastAsiaTheme="majorEastAsia" w:cstheme="majorBidi"/>
                <w:szCs w:val="32"/>
                <w:shd w:val="clear" w:color="auto" w:fill="FFFFFF"/>
              </w:rPr>
              <w:t>ffset account</w:t>
            </w:r>
            <w:r w:rsidR="00C6185E">
              <w:rPr>
                <w:rFonts w:eastAsiaTheme="majorEastAsia" w:cstheme="majorBidi"/>
                <w:szCs w:val="32"/>
                <w:shd w:val="clear" w:color="auto" w:fill="FFFFFF"/>
              </w:rPr>
              <w:t xml:space="preserve"> or </w:t>
            </w:r>
            <w:r w:rsidR="008D28FF" w:rsidRPr="008D28FF">
              <w:rPr>
                <w:rFonts w:eastAsiaTheme="majorEastAsia" w:cstheme="majorBidi"/>
                <w:szCs w:val="32"/>
                <w:shd w:val="clear" w:color="auto" w:fill="FFFFFF"/>
              </w:rPr>
              <w:t xml:space="preserve">GL from the LOV. </w:t>
            </w:r>
            <w:r w:rsidR="00204DC2">
              <w:rPr>
                <w:rFonts w:eastAsiaTheme="majorEastAsia" w:cstheme="majorBidi"/>
                <w:szCs w:val="32"/>
                <w:shd w:val="clear" w:color="auto" w:fill="FFFFFF"/>
              </w:rPr>
              <w:t xml:space="preserve">The </w:t>
            </w:r>
            <w:r w:rsidR="008D28FF" w:rsidRPr="008D28FF">
              <w:rPr>
                <w:rFonts w:eastAsiaTheme="majorEastAsia" w:cstheme="majorBidi"/>
                <w:szCs w:val="32"/>
                <w:shd w:val="clear" w:color="auto" w:fill="FFFFFF"/>
              </w:rPr>
              <w:t>LOV display</w:t>
            </w:r>
            <w:r w:rsidR="00204DC2">
              <w:rPr>
                <w:rFonts w:eastAsiaTheme="majorEastAsia" w:cstheme="majorBidi"/>
                <w:szCs w:val="32"/>
                <w:shd w:val="clear" w:color="auto" w:fill="FFFFFF"/>
              </w:rPr>
              <w:t>s</w:t>
            </w:r>
            <w:r w:rsidR="008D28FF" w:rsidRPr="008D28FF">
              <w:rPr>
                <w:rFonts w:eastAsiaTheme="majorEastAsia" w:cstheme="majorBidi"/>
                <w:szCs w:val="32"/>
                <w:shd w:val="clear" w:color="auto" w:fill="FFFFFF"/>
              </w:rPr>
              <w:t xml:space="preserve"> all valid GLs maintained.</w:t>
            </w:r>
          </w:p>
          <w:p w14:paraId="5F46391A" w14:textId="77777777" w:rsidR="00D10B00" w:rsidRDefault="00D10B00" w:rsidP="00D10B00">
            <w:pPr>
              <w:pStyle w:val="NoteinsideTables"/>
            </w:pPr>
          </w:p>
          <w:p w14:paraId="3AB771A9" w14:textId="77777777" w:rsidR="00D10B00" w:rsidRDefault="00D10B00">
            <w:pPr>
              <w:pStyle w:val="NoteinsideTables"/>
              <w:numPr>
                <w:ilvl w:val="0"/>
                <w:numId w:val="291"/>
              </w:numPr>
            </w:pPr>
            <w:r>
              <w:t xml:space="preserve">LOV query will fetch the Nostro type of accounts for 9009 and 9010 function codes. </w:t>
            </w:r>
            <w:r w:rsidRPr="0099583D">
              <w:t>Nostro account picked up should be of the same branch</w:t>
            </w:r>
            <w:r>
              <w:t>. For other function codes, only GL accounts will be fetched from LOV.</w:t>
            </w:r>
          </w:p>
          <w:p w14:paraId="28921B16" w14:textId="148E8600" w:rsidR="00C57AC0" w:rsidRPr="00723C11" w:rsidRDefault="00D10B00">
            <w:pPr>
              <w:pStyle w:val="NoteinsideTables"/>
              <w:numPr>
                <w:ilvl w:val="0"/>
                <w:numId w:val="291"/>
              </w:numPr>
            </w:pPr>
            <w:r>
              <w:lastRenderedPageBreak/>
              <w:t>Maintenance for 9009 and 9010 should be done based on the Currency and Branch of the Nostro Account. For example, If the bank has currency chest transaction in USD and GBP Currencies in 000 Branch, then two records should be maintained in Settlement Definition screen. One for Branch 000 and Currency USD (with Nostro GL of 000 branch and USD Currency) and another for Branch 000 with currency as GBP (with Nostro GL of 000 branch and GBP Currency).</w:t>
            </w:r>
          </w:p>
        </w:tc>
      </w:tr>
      <w:tr w:rsidR="00C813C5" w:rsidRPr="00723C11" w14:paraId="26C86872" w14:textId="77777777" w:rsidTr="00486493">
        <w:tc>
          <w:tcPr>
            <w:tcW w:w="2732" w:type="dxa"/>
          </w:tcPr>
          <w:p w14:paraId="2F740BFD" w14:textId="77777777" w:rsidR="00C813C5" w:rsidRPr="00723C11" w:rsidRDefault="00B76101" w:rsidP="00B76101">
            <w:pPr>
              <w:spacing w:before="360" w:line="360" w:lineRule="auto"/>
              <w:rPr>
                <w:rFonts w:eastAsiaTheme="majorEastAsia" w:cstheme="majorBidi"/>
                <w:b/>
                <w:szCs w:val="32"/>
              </w:rPr>
            </w:pPr>
            <w:r>
              <w:rPr>
                <w:rFonts w:eastAsiaTheme="majorEastAsia" w:cstheme="majorBidi"/>
                <w:b/>
                <w:szCs w:val="32"/>
              </w:rPr>
              <w:t>Transaction c</w:t>
            </w:r>
            <w:r w:rsidR="008D28FF" w:rsidRPr="008D28FF">
              <w:rPr>
                <w:rFonts w:eastAsiaTheme="majorEastAsia" w:cstheme="majorBidi"/>
                <w:b/>
                <w:szCs w:val="32"/>
              </w:rPr>
              <w:t>ode</w:t>
            </w:r>
            <w:r>
              <w:rPr>
                <w:rFonts w:eastAsiaTheme="majorEastAsia" w:cstheme="majorBidi"/>
                <w:b/>
                <w:szCs w:val="32"/>
              </w:rPr>
              <w:t xml:space="preserve"> for Debit</w:t>
            </w:r>
          </w:p>
        </w:tc>
        <w:tc>
          <w:tcPr>
            <w:tcW w:w="5322" w:type="dxa"/>
          </w:tcPr>
          <w:p w14:paraId="11FCB56A" w14:textId="77777777" w:rsidR="00C813C5" w:rsidRPr="00723C11" w:rsidRDefault="008D28FF" w:rsidP="00B448BF">
            <w:pPr>
              <w:spacing w:before="360" w:line="360" w:lineRule="auto"/>
              <w:rPr>
                <w:rFonts w:eastAsiaTheme="majorEastAsia" w:cstheme="majorBidi"/>
                <w:szCs w:val="32"/>
                <w:shd w:val="clear" w:color="auto" w:fill="FFFFFF"/>
              </w:rPr>
            </w:pPr>
            <w:r w:rsidRPr="008D28FF">
              <w:rPr>
                <w:rFonts w:eastAsiaTheme="majorEastAsia" w:cstheme="majorBidi"/>
                <w:szCs w:val="32"/>
                <w:shd w:val="clear" w:color="auto" w:fill="FFFFFF"/>
              </w:rPr>
              <w:t xml:space="preserve">Select the </w:t>
            </w:r>
            <w:r w:rsidR="00B448BF">
              <w:rPr>
                <w:rFonts w:eastAsiaTheme="majorEastAsia" w:cstheme="majorBidi"/>
                <w:szCs w:val="32"/>
                <w:shd w:val="clear" w:color="auto" w:fill="FFFFFF"/>
              </w:rPr>
              <w:t>transaction</w:t>
            </w:r>
            <w:r w:rsidRPr="008D28FF">
              <w:rPr>
                <w:rFonts w:eastAsiaTheme="majorEastAsia" w:cstheme="majorBidi"/>
                <w:szCs w:val="32"/>
                <w:shd w:val="clear" w:color="auto" w:fill="FFFFFF"/>
              </w:rPr>
              <w:t xml:space="preserve"> code used for debit accounting from the LOV.</w:t>
            </w:r>
          </w:p>
        </w:tc>
      </w:tr>
      <w:tr w:rsidR="00B76101" w:rsidRPr="00723C11" w14:paraId="1E34CDEB" w14:textId="77777777" w:rsidTr="00486493">
        <w:tc>
          <w:tcPr>
            <w:tcW w:w="2732" w:type="dxa"/>
          </w:tcPr>
          <w:p w14:paraId="715B9515" w14:textId="77777777" w:rsidR="00B76101" w:rsidRPr="00723C11" w:rsidRDefault="00B76101" w:rsidP="00B76101">
            <w:pPr>
              <w:spacing w:before="360" w:line="360" w:lineRule="auto"/>
              <w:rPr>
                <w:rFonts w:eastAsiaTheme="majorEastAsia" w:cstheme="majorBidi"/>
                <w:b/>
                <w:szCs w:val="32"/>
              </w:rPr>
            </w:pPr>
            <w:r>
              <w:rPr>
                <w:rFonts w:eastAsiaTheme="majorEastAsia" w:cstheme="majorBidi"/>
                <w:b/>
                <w:szCs w:val="32"/>
              </w:rPr>
              <w:t>Transaction c</w:t>
            </w:r>
            <w:r w:rsidRPr="008D28FF">
              <w:rPr>
                <w:rFonts w:eastAsiaTheme="majorEastAsia" w:cstheme="majorBidi"/>
                <w:b/>
                <w:szCs w:val="32"/>
              </w:rPr>
              <w:t>ode</w:t>
            </w:r>
            <w:r>
              <w:rPr>
                <w:rFonts w:eastAsiaTheme="majorEastAsia" w:cstheme="majorBidi"/>
                <w:b/>
                <w:szCs w:val="32"/>
              </w:rPr>
              <w:t xml:space="preserve"> for Credit</w:t>
            </w:r>
          </w:p>
        </w:tc>
        <w:tc>
          <w:tcPr>
            <w:tcW w:w="5322" w:type="dxa"/>
          </w:tcPr>
          <w:p w14:paraId="61734542" w14:textId="77777777" w:rsidR="00B76101" w:rsidRPr="00723C11" w:rsidRDefault="00B76101" w:rsidP="00B448BF">
            <w:pPr>
              <w:spacing w:before="360" w:line="360" w:lineRule="auto"/>
              <w:rPr>
                <w:rFonts w:eastAsiaTheme="majorEastAsia" w:cstheme="majorBidi"/>
                <w:szCs w:val="32"/>
                <w:shd w:val="clear" w:color="auto" w:fill="FFFFFF"/>
              </w:rPr>
            </w:pPr>
            <w:r w:rsidRPr="008D28FF">
              <w:rPr>
                <w:rFonts w:eastAsiaTheme="majorEastAsia" w:cstheme="majorBidi"/>
                <w:szCs w:val="32"/>
                <w:shd w:val="clear" w:color="auto" w:fill="FFFFFF"/>
              </w:rPr>
              <w:t xml:space="preserve">Select the </w:t>
            </w:r>
            <w:r w:rsidR="00B448BF" w:rsidRPr="00B448BF">
              <w:rPr>
                <w:rFonts w:eastAsiaTheme="majorEastAsia" w:cstheme="majorBidi"/>
                <w:szCs w:val="32"/>
                <w:shd w:val="clear" w:color="auto" w:fill="FFFFFF"/>
              </w:rPr>
              <w:t xml:space="preserve">transaction </w:t>
            </w:r>
            <w:r w:rsidRPr="008D28FF">
              <w:rPr>
                <w:rFonts w:eastAsiaTheme="majorEastAsia" w:cstheme="majorBidi"/>
                <w:szCs w:val="32"/>
                <w:shd w:val="clear" w:color="auto" w:fill="FFFFFF"/>
              </w:rPr>
              <w:t>code used for credit accounting from the LOV.</w:t>
            </w:r>
          </w:p>
        </w:tc>
      </w:tr>
      <w:tr w:rsidR="00B85E94" w:rsidRPr="00723C11" w14:paraId="4977CB53" w14:textId="77777777" w:rsidTr="00486493">
        <w:tc>
          <w:tcPr>
            <w:tcW w:w="2732" w:type="dxa"/>
          </w:tcPr>
          <w:p w14:paraId="6ACC7B26" w14:textId="77777777" w:rsidR="00B85E94" w:rsidRPr="00723C11" w:rsidRDefault="00B85E94" w:rsidP="00B85E94">
            <w:pPr>
              <w:spacing w:before="360" w:line="360" w:lineRule="auto"/>
              <w:rPr>
                <w:rFonts w:eastAsiaTheme="majorEastAsia" w:cstheme="majorBidi"/>
                <w:b/>
                <w:szCs w:val="32"/>
              </w:rPr>
            </w:pPr>
            <w:r>
              <w:rPr>
                <w:rFonts w:eastAsiaTheme="majorEastAsia" w:cstheme="majorBidi"/>
                <w:b/>
                <w:szCs w:val="32"/>
              </w:rPr>
              <w:t>Main leg accounting r</w:t>
            </w:r>
            <w:r w:rsidRPr="008D28FF">
              <w:rPr>
                <w:rFonts w:eastAsiaTheme="majorEastAsia" w:cstheme="majorBidi"/>
                <w:b/>
                <w:szCs w:val="32"/>
              </w:rPr>
              <w:t>equired</w:t>
            </w:r>
          </w:p>
        </w:tc>
        <w:tc>
          <w:tcPr>
            <w:tcW w:w="5322" w:type="dxa"/>
          </w:tcPr>
          <w:p w14:paraId="419D4549" w14:textId="77777777" w:rsidR="00B85E94" w:rsidRPr="00723C11" w:rsidRDefault="00B85E94" w:rsidP="00B85E94">
            <w:pPr>
              <w:spacing w:before="360" w:line="360" w:lineRule="auto"/>
              <w:rPr>
                <w:rFonts w:eastAsiaTheme="majorEastAsia" w:cstheme="majorBidi"/>
                <w:szCs w:val="32"/>
                <w:shd w:val="clear" w:color="auto" w:fill="FFFFFF"/>
              </w:rPr>
            </w:pPr>
            <w:r w:rsidRPr="008D28FF">
              <w:rPr>
                <w:rFonts w:eastAsiaTheme="majorEastAsia" w:cstheme="majorBidi"/>
                <w:szCs w:val="32"/>
                <w:shd w:val="clear" w:color="auto" w:fill="FFFFFF"/>
              </w:rPr>
              <w:t xml:space="preserve">Select to pass the </w:t>
            </w:r>
            <w:r>
              <w:rPr>
                <w:rFonts w:eastAsiaTheme="majorEastAsia" w:cstheme="majorBidi"/>
                <w:szCs w:val="32"/>
                <w:shd w:val="clear" w:color="auto" w:fill="FFFFFF"/>
              </w:rPr>
              <w:t>m</w:t>
            </w:r>
            <w:r w:rsidRPr="008D28FF">
              <w:rPr>
                <w:rFonts w:eastAsiaTheme="majorEastAsia" w:cstheme="majorBidi"/>
                <w:szCs w:val="32"/>
                <w:shd w:val="clear" w:color="auto" w:fill="FFFFFF"/>
              </w:rPr>
              <w:t xml:space="preserve">ain accounting entries along with </w:t>
            </w:r>
            <w:r>
              <w:rPr>
                <w:rFonts w:eastAsiaTheme="majorEastAsia" w:cstheme="majorBidi"/>
                <w:szCs w:val="32"/>
                <w:shd w:val="clear" w:color="auto" w:fill="FFFFFF"/>
              </w:rPr>
              <w:t xml:space="preserve">the </w:t>
            </w:r>
            <w:r w:rsidRPr="008D28FF">
              <w:rPr>
                <w:rFonts w:eastAsiaTheme="majorEastAsia" w:cstheme="majorBidi"/>
                <w:szCs w:val="32"/>
                <w:shd w:val="clear" w:color="auto" w:fill="FFFFFF"/>
              </w:rPr>
              <w:t xml:space="preserve">charges defined </w:t>
            </w:r>
            <w:r>
              <w:rPr>
                <w:rFonts w:eastAsiaTheme="majorEastAsia" w:cstheme="majorBidi"/>
                <w:szCs w:val="32"/>
                <w:shd w:val="clear" w:color="auto" w:fill="FFFFFF"/>
              </w:rPr>
              <w:t>in the</w:t>
            </w:r>
            <w:r w:rsidRPr="008D28FF">
              <w:rPr>
                <w:rFonts w:eastAsiaTheme="majorEastAsia" w:cstheme="majorBidi"/>
                <w:szCs w:val="32"/>
                <w:shd w:val="clear" w:color="auto" w:fill="FFFFFF"/>
              </w:rPr>
              <w:t xml:space="preserve"> transaction code.</w:t>
            </w:r>
          </w:p>
        </w:tc>
      </w:tr>
      <w:tr w:rsidR="00B85E94" w:rsidRPr="00723C11" w14:paraId="43ED5901" w14:textId="77777777" w:rsidTr="00486493">
        <w:tc>
          <w:tcPr>
            <w:tcW w:w="2732" w:type="dxa"/>
          </w:tcPr>
          <w:p w14:paraId="13C005C6" w14:textId="77777777" w:rsidR="00B85E94" w:rsidRPr="008D28FF" w:rsidRDefault="00B85E94" w:rsidP="00B85E94">
            <w:pPr>
              <w:spacing w:before="360" w:line="360" w:lineRule="auto"/>
              <w:rPr>
                <w:rFonts w:eastAsiaTheme="majorEastAsia" w:cstheme="majorBidi"/>
                <w:b/>
                <w:szCs w:val="32"/>
              </w:rPr>
            </w:pPr>
            <w:r w:rsidRPr="008D28FF">
              <w:rPr>
                <w:rFonts w:eastAsiaTheme="majorEastAsia" w:cstheme="majorBidi"/>
                <w:b/>
                <w:szCs w:val="32"/>
              </w:rPr>
              <w:t xml:space="preserve">Netting </w:t>
            </w:r>
            <w:r>
              <w:rPr>
                <w:rFonts w:eastAsiaTheme="majorEastAsia" w:cstheme="majorBidi"/>
                <w:b/>
                <w:szCs w:val="32"/>
              </w:rPr>
              <w:t>charge r</w:t>
            </w:r>
            <w:r w:rsidRPr="008D28FF">
              <w:rPr>
                <w:rFonts w:eastAsiaTheme="majorEastAsia" w:cstheme="majorBidi"/>
                <w:b/>
                <w:szCs w:val="32"/>
              </w:rPr>
              <w:t>equired</w:t>
            </w:r>
          </w:p>
        </w:tc>
        <w:tc>
          <w:tcPr>
            <w:tcW w:w="5322" w:type="dxa"/>
          </w:tcPr>
          <w:p w14:paraId="48AA2F82" w14:textId="77777777" w:rsidR="00B85E94" w:rsidRPr="008D28FF" w:rsidRDefault="00B85E94" w:rsidP="00B85E94">
            <w:pPr>
              <w:spacing w:before="360" w:line="360" w:lineRule="auto"/>
              <w:rPr>
                <w:rFonts w:eastAsiaTheme="majorEastAsia" w:cstheme="majorBidi"/>
                <w:szCs w:val="32"/>
                <w:shd w:val="clear" w:color="auto" w:fill="FFFFFF"/>
              </w:rPr>
            </w:pPr>
            <w:r w:rsidRPr="008D28FF">
              <w:rPr>
                <w:rFonts w:eastAsiaTheme="majorEastAsia" w:cstheme="majorBidi"/>
                <w:szCs w:val="32"/>
                <w:shd w:val="clear" w:color="auto" w:fill="FFFFFF"/>
              </w:rPr>
              <w:t>Select to net the accounting entries for the debit leg of the charges along with main transaction accounting entries. Leave the box unchecked to pass the entries without netting the charges of the debit leg.</w:t>
            </w:r>
          </w:p>
        </w:tc>
      </w:tr>
      <w:tr w:rsidR="00552434" w:rsidRPr="00723C11" w14:paraId="085C026A" w14:textId="77777777" w:rsidTr="00486493">
        <w:tc>
          <w:tcPr>
            <w:tcW w:w="2732" w:type="dxa"/>
          </w:tcPr>
          <w:p w14:paraId="037C5FD9" w14:textId="77777777" w:rsidR="00552434" w:rsidRPr="008D28FF" w:rsidRDefault="00552434" w:rsidP="00B85E94">
            <w:pPr>
              <w:spacing w:before="360" w:line="360" w:lineRule="auto"/>
              <w:rPr>
                <w:rFonts w:eastAsiaTheme="majorEastAsia" w:cstheme="majorBidi"/>
                <w:b/>
                <w:szCs w:val="32"/>
              </w:rPr>
            </w:pPr>
            <w:r>
              <w:rPr>
                <w:rFonts w:eastAsiaTheme="majorEastAsia" w:cstheme="majorBidi"/>
                <w:b/>
                <w:szCs w:val="32"/>
              </w:rPr>
              <w:t>Profit Reval GL</w:t>
            </w:r>
          </w:p>
        </w:tc>
        <w:tc>
          <w:tcPr>
            <w:tcW w:w="5322" w:type="dxa"/>
          </w:tcPr>
          <w:p w14:paraId="5575AB32" w14:textId="77777777" w:rsidR="001C7D8D" w:rsidRDefault="001C7D8D">
            <w:pPr>
              <w:spacing w:before="360" w:line="360" w:lineRule="auto"/>
              <w:rPr>
                <w:rFonts w:eastAsiaTheme="majorEastAsia" w:cstheme="majorBidi"/>
                <w:szCs w:val="32"/>
                <w:shd w:val="clear" w:color="auto" w:fill="FFFFFF"/>
              </w:rPr>
            </w:pPr>
            <w:r>
              <w:rPr>
                <w:rFonts w:eastAsiaTheme="majorEastAsia" w:cstheme="majorBidi"/>
                <w:szCs w:val="32"/>
                <w:shd w:val="clear" w:color="auto" w:fill="FFFFFF"/>
              </w:rPr>
              <w:t>Specify the profit revaluation GL details.</w:t>
            </w:r>
          </w:p>
          <w:p w14:paraId="1E35932E" w14:textId="77777777" w:rsidR="0052722F" w:rsidRPr="008D28FF" w:rsidRDefault="0052722F" w:rsidP="0073748E">
            <w:pPr>
              <w:pStyle w:val="NoteinsideTables"/>
            </w:pPr>
            <w:r>
              <w:t>This field</w:t>
            </w:r>
            <w:r w:rsidRPr="0052722F">
              <w:t xml:space="preserve"> </w:t>
            </w:r>
            <w:r>
              <w:t>is used during accounting only</w:t>
            </w:r>
            <w:r w:rsidRPr="0052722F">
              <w:t xml:space="preserve"> when the transaction involves negotiated </w:t>
            </w:r>
            <w:r w:rsidR="0025393B">
              <w:t>exchange</w:t>
            </w:r>
            <w:r w:rsidRPr="0052722F">
              <w:t xml:space="preserve"> rate.</w:t>
            </w:r>
          </w:p>
        </w:tc>
      </w:tr>
      <w:tr w:rsidR="00552434" w:rsidRPr="00723C11" w14:paraId="122021C1" w14:textId="77777777" w:rsidTr="00486493">
        <w:tc>
          <w:tcPr>
            <w:tcW w:w="2732" w:type="dxa"/>
          </w:tcPr>
          <w:p w14:paraId="4CD5408C" w14:textId="77777777" w:rsidR="00552434" w:rsidRPr="008D28FF" w:rsidRDefault="00552434" w:rsidP="00B85E94">
            <w:pPr>
              <w:spacing w:before="360" w:line="360" w:lineRule="auto"/>
              <w:rPr>
                <w:rFonts w:eastAsiaTheme="majorEastAsia" w:cstheme="majorBidi"/>
                <w:b/>
                <w:szCs w:val="32"/>
              </w:rPr>
            </w:pPr>
            <w:r>
              <w:rPr>
                <w:rFonts w:eastAsiaTheme="majorEastAsia" w:cstheme="majorBidi"/>
                <w:b/>
                <w:szCs w:val="32"/>
              </w:rPr>
              <w:t>Loss Reval GL</w:t>
            </w:r>
          </w:p>
        </w:tc>
        <w:tc>
          <w:tcPr>
            <w:tcW w:w="5322" w:type="dxa"/>
          </w:tcPr>
          <w:p w14:paraId="2C1A22DD" w14:textId="77777777" w:rsidR="00552434" w:rsidRDefault="001C7D8D">
            <w:pPr>
              <w:spacing w:before="360" w:line="360" w:lineRule="auto"/>
              <w:rPr>
                <w:rFonts w:eastAsiaTheme="majorEastAsia" w:cstheme="majorBidi"/>
                <w:szCs w:val="32"/>
                <w:shd w:val="clear" w:color="auto" w:fill="FFFFFF"/>
              </w:rPr>
            </w:pPr>
            <w:r>
              <w:rPr>
                <w:rFonts w:eastAsiaTheme="majorEastAsia" w:cstheme="majorBidi"/>
                <w:szCs w:val="32"/>
                <w:shd w:val="clear" w:color="auto" w:fill="FFFFFF"/>
              </w:rPr>
              <w:t xml:space="preserve">Specify </w:t>
            </w:r>
            <w:r w:rsidR="0052722F">
              <w:rPr>
                <w:rFonts w:eastAsiaTheme="majorEastAsia" w:cstheme="majorBidi"/>
                <w:szCs w:val="32"/>
                <w:shd w:val="clear" w:color="auto" w:fill="FFFFFF"/>
              </w:rPr>
              <w:t>the loss revaluation GL details</w:t>
            </w:r>
            <w:r w:rsidR="00865C07" w:rsidRPr="001C7D8D">
              <w:rPr>
                <w:rFonts w:eastAsiaTheme="majorEastAsia" w:cstheme="majorBidi"/>
                <w:szCs w:val="32"/>
                <w:shd w:val="clear" w:color="auto" w:fill="FFFFFF"/>
              </w:rPr>
              <w:t>.</w:t>
            </w:r>
          </w:p>
          <w:p w14:paraId="01B83043" w14:textId="77777777" w:rsidR="0052722F" w:rsidRPr="008D28FF" w:rsidRDefault="0052722F" w:rsidP="0073748E">
            <w:pPr>
              <w:pStyle w:val="NoteinsideTables"/>
            </w:pPr>
            <w:r>
              <w:lastRenderedPageBreak/>
              <w:t>This field</w:t>
            </w:r>
            <w:r w:rsidRPr="0052722F">
              <w:t xml:space="preserve"> </w:t>
            </w:r>
            <w:r>
              <w:t>is used during accounting only</w:t>
            </w:r>
            <w:r w:rsidRPr="0052722F">
              <w:t xml:space="preserve"> when the transaction involves negotiated </w:t>
            </w:r>
            <w:r w:rsidR="0025393B">
              <w:t>exchange</w:t>
            </w:r>
            <w:r w:rsidR="0025393B" w:rsidRPr="0052722F">
              <w:t xml:space="preserve"> </w:t>
            </w:r>
            <w:r w:rsidRPr="0052722F">
              <w:t>rate.</w:t>
            </w:r>
          </w:p>
        </w:tc>
      </w:tr>
    </w:tbl>
    <w:p w14:paraId="75BBB16B" w14:textId="77777777" w:rsidR="00CD7656" w:rsidRDefault="00464037" w:rsidP="00CD7656">
      <w:pPr>
        <w:pStyle w:val="ParaunderHeading111"/>
        <w:rPr>
          <w:shd w:val="clear" w:color="auto" w:fill="FFFFFF"/>
        </w:rPr>
      </w:pPr>
      <w:r w:rsidRPr="00464037">
        <w:rPr>
          <w:shd w:val="clear" w:color="auto" w:fill="FFFFFF"/>
        </w:rPr>
        <w:t>Click</w:t>
      </w:r>
      <w:r>
        <w:rPr>
          <w:shd w:val="clear" w:color="auto" w:fill="FFFFFF"/>
        </w:rPr>
        <w:t xml:space="preserve"> </w:t>
      </w:r>
      <w:r w:rsidRPr="00464037">
        <w:rPr>
          <w:b/>
          <w:shd w:val="clear" w:color="auto" w:fill="FFFFFF"/>
        </w:rPr>
        <w:t>Save</w:t>
      </w:r>
      <w:r w:rsidRPr="00464037">
        <w:rPr>
          <w:shd w:val="clear" w:color="auto" w:fill="FFFFFF"/>
        </w:rPr>
        <w:t xml:space="preserve"> </w:t>
      </w:r>
      <w:r>
        <w:rPr>
          <w:shd w:val="clear" w:color="auto" w:fill="FFFFFF"/>
        </w:rPr>
        <w:t>t</w:t>
      </w:r>
      <w:r w:rsidR="00436F46" w:rsidRPr="00436F46">
        <w:rPr>
          <w:shd w:val="clear" w:color="auto" w:fill="FFFFFF"/>
        </w:rPr>
        <w:t>o get the summary view</w:t>
      </w:r>
      <w:r w:rsidR="00436F46">
        <w:rPr>
          <w:shd w:val="clear" w:color="auto" w:fill="FFFFFF"/>
        </w:rPr>
        <w:t xml:space="preserve"> of </w:t>
      </w:r>
      <w:r w:rsidR="00436F46" w:rsidRPr="00436F46">
        <w:rPr>
          <w:shd w:val="clear" w:color="auto" w:fill="FFFFFF"/>
        </w:rPr>
        <w:t>configured accounting details</w:t>
      </w:r>
      <w:r w:rsidR="00283720">
        <w:rPr>
          <w:shd w:val="clear" w:color="auto" w:fill="FFFFFF"/>
        </w:rPr>
        <w:t>.</w:t>
      </w:r>
      <w:r w:rsidR="00CD7656">
        <w:rPr>
          <w:shd w:val="clear" w:color="auto" w:fill="FFFFFF"/>
        </w:rPr>
        <w:t xml:space="preserve"> </w:t>
      </w:r>
      <w:r w:rsidR="00CD7656" w:rsidRPr="004F0C2E">
        <w:rPr>
          <w:shd w:val="clear" w:color="auto" w:fill="FFFFFF"/>
        </w:rPr>
        <w:t xml:space="preserve">In the </w:t>
      </w:r>
      <w:r w:rsidR="00CD7656">
        <w:rPr>
          <w:shd w:val="clear" w:color="auto" w:fill="FFFFFF"/>
        </w:rPr>
        <w:t xml:space="preserve">summary </w:t>
      </w:r>
      <w:r w:rsidR="00884AF2">
        <w:rPr>
          <w:shd w:val="clear" w:color="auto" w:fill="FFFFFF"/>
        </w:rPr>
        <w:t>screen</w:t>
      </w:r>
      <w:r w:rsidR="00CD7656">
        <w:rPr>
          <w:shd w:val="clear" w:color="auto" w:fill="FFFFFF"/>
        </w:rPr>
        <w:t>, you can also perform any of the following actions:</w:t>
      </w:r>
    </w:p>
    <w:p w14:paraId="3C925194" w14:textId="77777777" w:rsidR="008400DB" w:rsidRDefault="00CD7656" w:rsidP="008400DB">
      <w:pPr>
        <w:pStyle w:val="UnnumberedListunder111"/>
        <w:rPr>
          <w:shd w:val="clear" w:color="auto" w:fill="FFFFFF"/>
        </w:rPr>
      </w:pPr>
      <w:r w:rsidRPr="00AD5CF1">
        <w:rPr>
          <w:shd w:val="clear" w:color="auto" w:fill="FFFFFF"/>
        </w:rPr>
        <w:t xml:space="preserve">Click </w:t>
      </w:r>
      <w:r>
        <w:rPr>
          <w:noProof/>
          <w:lang w:val="en-IN" w:eastAsia="en-IN"/>
        </w:rPr>
        <w:drawing>
          <wp:inline distT="0" distB="0" distL="0" distR="0" wp14:anchorId="75E9D956" wp14:editId="2743A950">
            <wp:extent cx="177034" cy="155575"/>
            <wp:effectExtent l="0" t="0" r="0" b="0"/>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9"/>
                    <a:stretch>
                      <a:fillRect/>
                    </a:stretch>
                  </pic:blipFill>
                  <pic:spPr>
                    <a:xfrm>
                      <a:off x="0" y="0"/>
                      <a:ext cx="179100" cy="157390"/>
                    </a:xfrm>
                    <a:prstGeom prst="rect">
                      <a:avLst/>
                    </a:prstGeom>
                  </pic:spPr>
                </pic:pic>
              </a:graphicData>
            </a:graphic>
          </wp:inline>
        </w:drawing>
      </w:r>
      <w:r w:rsidRPr="00AD5CF1">
        <w:rPr>
          <w:shd w:val="clear" w:color="auto" w:fill="FFFFFF"/>
        </w:rPr>
        <w:t xml:space="preserve"> icon to search the </w:t>
      </w:r>
      <w:r w:rsidR="00477CBB">
        <w:rPr>
          <w:shd w:val="clear" w:color="auto" w:fill="FFFFFF"/>
        </w:rPr>
        <w:t>Accounting and Settlements</w:t>
      </w:r>
      <w:r w:rsidRPr="00AD5CF1">
        <w:rPr>
          <w:shd w:val="clear" w:color="auto" w:fill="FFFFFF"/>
        </w:rPr>
        <w:t xml:space="preserve"> based on the specified search criteria.</w:t>
      </w:r>
      <w:r w:rsidR="00080E46">
        <w:rPr>
          <w:shd w:val="clear" w:color="auto" w:fill="FFFFFF"/>
        </w:rPr>
        <w:t xml:space="preserve"> </w:t>
      </w:r>
      <w:r w:rsidR="008400DB">
        <w:rPr>
          <w:shd w:val="clear" w:color="auto" w:fill="FFFFFF"/>
        </w:rPr>
        <w:t>You can search the records based on the following criteria:</w:t>
      </w:r>
    </w:p>
    <w:p w14:paraId="54507068" w14:textId="77777777" w:rsidR="008400DB" w:rsidRDefault="008400DB" w:rsidP="009A2CB6">
      <w:pPr>
        <w:pStyle w:val="ParaunderHeading111"/>
        <w:numPr>
          <w:ilvl w:val="0"/>
          <w:numId w:val="191"/>
        </w:numPr>
        <w:rPr>
          <w:b/>
          <w:shd w:val="clear" w:color="auto" w:fill="FFFFFF"/>
        </w:rPr>
      </w:pPr>
      <w:r>
        <w:rPr>
          <w:b/>
          <w:shd w:val="clear" w:color="auto" w:fill="FFFFFF"/>
        </w:rPr>
        <w:t>Branch</w:t>
      </w:r>
    </w:p>
    <w:p w14:paraId="2CF53739" w14:textId="77777777" w:rsidR="008400DB" w:rsidRDefault="008400DB" w:rsidP="009A2CB6">
      <w:pPr>
        <w:pStyle w:val="ParaunderHeading111"/>
        <w:numPr>
          <w:ilvl w:val="0"/>
          <w:numId w:val="191"/>
        </w:numPr>
        <w:rPr>
          <w:b/>
          <w:shd w:val="clear" w:color="auto" w:fill="FFFFFF"/>
        </w:rPr>
      </w:pPr>
      <w:r>
        <w:rPr>
          <w:b/>
          <w:shd w:val="clear" w:color="auto" w:fill="FFFFFF"/>
        </w:rPr>
        <w:t>Currency</w:t>
      </w:r>
    </w:p>
    <w:p w14:paraId="56545FB2" w14:textId="77777777" w:rsidR="008400DB" w:rsidRPr="001D7144" w:rsidRDefault="008400DB" w:rsidP="009A2CB6">
      <w:pPr>
        <w:pStyle w:val="ParaunderHeading111"/>
        <w:numPr>
          <w:ilvl w:val="0"/>
          <w:numId w:val="191"/>
        </w:numPr>
        <w:rPr>
          <w:b/>
          <w:shd w:val="clear" w:color="auto" w:fill="FFFFFF"/>
        </w:rPr>
      </w:pPr>
      <w:r>
        <w:rPr>
          <w:b/>
          <w:shd w:val="clear" w:color="auto" w:fill="FFFFFF"/>
        </w:rPr>
        <w:t>Function Code</w:t>
      </w:r>
    </w:p>
    <w:p w14:paraId="7DE80F45" w14:textId="77777777" w:rsidR="008400DB" w:rsidRPr="001D7144" w:rsidRDefault="008400DB" w:rsidP="009A2CB6">
      <w:pPr>
        <w:pStyle w:val="ParaunderHeading111"/>
        <w:numPr>
          <w:ilvl w:val="0"/>
          <w:numId w:val="191"/>
        </w:numPr>
        <w:rPr>
          <w:b/>
          <w:shd w:val="clear" w:color="auto" w:fill="FFFFFF"/>
        </w:rPr>
      </w:pPr>
      <w:r w:rsidRPr="001D7144">
        <w:rPr>
          <w:b/>
          <w:shd w:val="clear" w:color="auto" w:fill="FFFFFF"/>
        </w:rPr>
        <w:t>Authorization Status</w:t>
      </w:r>
    </w:p>
    <w:p w14:paraId="4A9EC194" w14:textId="77777777" w:rsidR="008400DB" w:rsidRPr="001D7144" w:rsidRDefault="008400DB" w:rsidP="009A2CB6">
      <w:pPr>
        <w:pStyle w:val="ParaunderHeading111"/>
        <w:numPr>
          <w:ilvl w:val="0"/>
          <w:numId w:val="191"/>
        </w:numPr>
        <w:rPr>
          <w:b/>
          <w:shd w:val="clear" w:color="auto" w:fill="FFFFFF"/>
        </w:rPr>
      </w:pPr>
      <w:r w:rsidRPr="001D7144">
        <w:rPr>
          <w:b/>
          <w:shd w:val="clear" w:color="auto" w:fill="FFFFFF"/>
        </w:rPr>
        <w:t>Record Status</w:t>
      </w:r>
    </w:p>
    <w:p w14:paraId="477519D1" w14:textId="77777777" w:rsidR="00CD7656" w:rsidRDefault="008400DB" w:rsidP="00CD7656">
      <w:pPr>
        <w:pStyle w:val="UnnumberedListunder111"/>
        <w:rPr>
          <w:shd w:val="clear" w:color="auto" w:fill="FFFFFF"/>
        </w:rPr>
      </w:pPr>
      <w:r>
        <w:rPr>
          <w:shd w:val="clear" w:color="auto" w:fill="FFFFFF"/>
        </w:rPr>
        <w:t>C</w:t>
      </w:r>
      <w:r w:rsidR="00080E46">
        <w:rPr>
          <w:shd w:val="clear" w:color="auto" w:fill="FFFFFF"/>
        </w:rPr>
        <w:t>lick on the desired record to view the details and perform any of the following actions:</w:t>
      </w:r>
    </w:p>
    <w:p w14:paraId="726C329A" w14:textId="77777777" w:rsidR="00EC2158" w:rsidRDefault="00EC2158" w:rsidP="009A2CB6">
      <w:pPr>
        <w:pStyle w:val="ParaunderHeading111"/>
        <w:numPr>
          <w:ilvl w:val="0"/>
          <w:numId w:val="196"/>
        </w:numPr>
        <w:rPr>
          <w:shd w:val="clear" w:color="auto" w:fill="FFFFFF"/>
        </w:rPr>
      </w:pPr>
      <w:r w:rsidRPr="00D1162F">
        <w:rPr>
          <w:b/>
          <w:shd w:val="clear" w:color="auto" w:fill="FFFFFF"/>
        </w:rPr>
        <w:t>New</w:t>
      </w:r>
      <w:r>
        <w:rPr>
          <w:shd w:val="clear" w:color="auto" w:fill="FFFFFF"/>
        </w:rPr>
        <w:t xml:space="preserve"> – Click this button to create a new record.</w:t>
      </w:r>
    </w:p>
    <w:p w14:paraId="3BDE2951" w14:textId="77777777" w:rsidR="00EC2158" w:rsidRDefault="00EC2158" w:rsidP="009A2CB6">
      <w:pPr>
        <w:pStyle w:val="ParaunderHeading111"/>
        <w:numPr>
          <w:ilvl w:val="0"/>
          <w:numId w:val="196"/>
        </w:numPr>
        <w:rPr>
          <w:shd w:val="clear" w:color="auto" w:fill="FFFFFF"/>
        </w:rPr>
      </w:pPr>
      <w:r w:rsidRPr="00D1162F">
        <w:rPr>
          <w:b/>
          <w:shd w:val="clear" w:color="auto" w:fill="FFFFFF"/>
        </w:rPr>
        <w:t>Unlock</w:t>
      </w:r>
      <w:r>
        <w:rPr>
          <w:shd w:val="clear" w:color="auto" w:fill="FFFFFF"/>
        </w:rPr>
        <w:t xml:space="preserve"> – Click this button to modify the details and save.</w:t>
      </w:r>
    </w:p>
    <w:p w14:paraId="54E3ED81" w14:textId="77777777" w:rsidR="00EC2158" w:rsidRDefault="00EC2158" w:rsidP="009A2CB6">
      <w:pPr>
        <w:pStyle w:val="ParaunderHeading111"/>
        <w:numPr>
          <w:ilvl w:val="0"/>
          <w:numId w:val="196"/>
        </w:numPr>
        <w:rPr>
          <w:shd w:val="clear" w:color="auto" w:fill="FFFFFF"/>
        </w:rPr>
      </w:pPr>
      <w:r w:rsidRPr="00D1162F">
        <w:rPr>
          <w:b/>
          <w:shd w:val="clear" w:color="auto" w:fill="FFFFFF"/>
        </w:rPr>
        <w:t>Delete</w:t>
      </w:r>
      <w:r>
        <w:rPr>
          <w:shd w:val="clear" w:color="auto" w:fill="FFFFFF"/>
        </w:rPr>
        <w:t xml:space="preserve"> – Click this button to delete an unauthorized record.</w:t>
      </w:r>
    </w:p>
    <w:p w14:paraId="471B48FA" w14:textId="77777777" w:rsidR="00EC2158" w:rsidRDefault="00EC2158" w:rsidP="009A2CB6">
      <w:pPr>
        <w:pStyle w:val="ParaunderHeading111"/>
        <w:numPr>
          <w:ilvl w:val="0"/>
          <w:numId w:val="196"/>
        </w:numPr>
        <w:rPr>
          <w:shd w:val="clear" w:color="auto" w:fill="FFFFFF"/>
        </w:rPr>
      </w:pPr>
      <w:r w:rsidRPr="00D1162F">
        <w:rPr>
          <w:b/>
          <w:shd w:val="clear" w:color="auto" w:fill="FFFFFF"/>
        </w:rPr>
        <w:t>Authorise</w:t>
      </w:r>
      <w:r w:rsidRPr="001F083E">
        <w:rPr>
          <w:shd w:val="clear" w:color="auto" w:fill="FFFFFF"/>
        </w:rPr>
        <w:t xml:space="preserve"> </w:t>
      </w:r>
      <w:r>
        <w:rPr>
          <w:shd w:val="clear" w:color="auto" w:fill="FFFFFF"/>
        </w:rPr>
        <w:t>–</w:t>
      </w:r>
      <w:r w:rsidRPr="00D1162F">
        <w:rPr>
          <w:shd w:val="clear" w:color="auto" w:fill="FFFFFF"/>
        </w:rPr>
        <w:t xml:space="preserve"> </w:t>
      </w:r>
      <w:r>
        <w:rPr>
          <w:shd w:val="clear" w:color="auto" w:fill="FFFFFF"/>
        </w:rPr>
        <w:t>Click this button to authorise the record.</w:t>
      </w:r>
    </w:p>
    <w:p w14:paraId="7CCB73DC" w14:textId="77777777" w:rsidR="00EC2158" w:rsidRDefault="00EC2158" w:rsidP="009A2CB6">
      <w:pPr>
        <w:pStyle w:val="ParaunderHeading111"/>
        <w:numPr>
          <w:ilvl w:val="0"/>
          <w:numId w:val="196"/>
        </w:numPr>
        <w:rPr>
          <w:shd w:val="clear" w:color="auto" w:fill="FFFFFF"/>
        </w:rPr>
      </w:pPr>
      <w:r w:rsidRPr="00D1162F">
        <w:rPr>
          <w:b/>
          <w:shd w:val="clear" w:color="auto" w:fill="FFFFFF"/>
        </w:rPr>
        <w:t>Close</w:t>
      </w:r>
      <w:r w:rsidRPr="00D1162F">
        <w:rPr>
          <w:shd w:val="clear" w:color="auto" w:fill="FFFFFF"/>
        </w:rPr>
        <w:t xml:space="preserve"> </w:t>
      </w:r>
      <w:r>
        <w:rPr>
          <w:shd w:val="clear" w:color="auto" w:fill="FFFFFF"/>
        </w:rPr>
        <w:t>– Click this button to close the record.</w:t>
      </w:r>
    </w:p>
    <w:p w14:paraId="2428C558" w14:textId="77777777" w:rsidR="00EC2158" w:rsidRDefault="00EC2158" w:rsidP="009A2CB6">
      <w:pPr>
        <w:pStyle w:val="ParaunderHeading111"/>
        <w:numPr>
          <w:ilvl w:val="0"/>
          <w:numId w:val="196"/>
        </w:numPr>
        <w:rPr>
          <w:shd w:val="clear" w:color="auto" w:fill="FFFFFF"/>
        </w:rPr>
      </w:pPr>
      <w:r w:rsidRPr="00D1162F">
        <w:rPr>
          <w:b/>
          <w:shd w:val="clear" w:color="auto" w:fill="FFFFFF"/>
        </w:rPr>
        <w:t>Reopen</w:t>
      </w:r>
      <w:r w:rsidRPr="00D1162F">
        <w:rPr>
          <w:shd w:val="clear" w:color="auto" w:fill="FFFFFF"/>
        </w:rPr>
        <w:t xml:space="preserve"> </w:t>
      </w:r>
      <w:r w:rsidR="00DC2B00">
        <w:rPr>
          <w:shd w:val="clear" w:color="auto" w:fill="FFFFFF"/>
        </w:rPr>
        <w:t xml:space="preserve">– Click </w:t>
      </w:r>
      <w:r>
        <w:rPr>
          <w:shd w:val="clear" w:color="auto" w:fill="FFFFFF"/>
        </w:rPr>
        <w:t>this button to re-open a closed record.</w:t>
      </w:r>
    </w:p>
    <w:p w14:paraId="4B2795B6" w14:textId="77777777" w:rsidR="00EC2158" w:rsidRDefault="00EC2158" w:rsidP="009A2CB6">
      <w:pPr>
        <w:pStyle w:val="ParaunderHeading111"/>
        <w:numPr>
          <w:ilvl w:val="0"/>
          <w:numId w:val="196"/>
        </w:numPr>
        <w:rPr>
          <w:shd w:val="clear" w:color="auto" w:fill="FFFFFF"/>
        </w:rPr>
      </w:pPr>
      <w:r w:rsidRPr="00D1162F">
        <w:rPr>
          <w:b/>
          <w:shd w:val="clear" w:color="auto" w:fill="FFFFFF"/>
        </w:rPr>
        <w:t>Audit</w:t>
      </w:r>
      <w:r>
        <w:rPr>
          <w:shd w:val="clear" w:color="auto" w:fill="FFFFFF"/>
        </w:rPr>
        <w:t xml:space="preserve"> – Click this button to audit the record.</w:t>
      </w:r>
    </w:p>
    <w:p w14:paraId="48A751AA" w14:textId="77777777" w:rsidR="00CD7656" w:rsidRPr="00AD5CF1" w:rsidRDefault="00CD7656" w:rsidP="00CD7656">
      <w:pPr>
        <w:pStyle w:val="UnnumberedListunder111"/>
        <w:rPr>
          <w:shd w:val="clear" w:color="auto" w:fill="FFFFFF"/>
        </w:rPr>
      </w:pPr>
      <w:r w:rsidRPr="00AD5CF1">
        <w:rPr>
          <w:shd w:val="clear" w:color="auto" w:fill="FFFFFF"/>
        </w:rPr>
        <w:t xml:space="preserve">Click </w:t>
      </w:r>
      <w:r>
        <w:rPr>
          <w:noProof/>
          <w:lang w:val="en-IN" w:eastAsia="en-IN"/>
        </w:rPr>
        <w:drawing>
          <wp:inline distT="0" distB="0" distL="0" distR="0" wp14:anchorId="69C31948" wp14:editId="7CADDA56">
            <wp:extent cx="189462" cy="153618"/>
            <wp:effectExtent l="0" t="0" r="1270" b="0"/>
            <wp:docPr id="236" name="Pictur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0"/>
                    <a:stretch>
                      <a:fillRect/>
                    </a:stretch>
                  </pic:blipFill>
                  <pic:spPr>
                    <a:xfrm>
                      <a:off x="0" y="0"/>
                      <a:ext cx="194982" cy="158094"/>
                    </a:xfrm>
                    <a:prstGeom prst="rect">
                      <a:avLst/>
                    </a:prstGeom>
                  </pic:spPr>
                </pic:pic>
              </a:graphicData>
            </a:graphic>
          </wp:inline>
        </w:drawing>
      </w:r>
      <w:r w:rsidRPr="00AD5CF1">
        <w:rPr>
          <w:shd w:val="clear" w:color="auto" w:fill="FFFFFF"/>
        </w:rPr>
        <w:t xml:space="preserve"> icon to reset the search results to default summary view.</w:t>
      </w:r>
    </w:p>
    <w:p w14:paraId="55F4CBD6" w14:textId="77777777" w:rsidR="00283720" w:rsidRDefault="00283720" w:rsidP="00E853E2">
      <w:pPr>
        <w:pStyle w:val="Heading111"/>
      </w:pPr>
      <w:bookmarkStart w:id="1794" w:name="_Toc56776175"/>
      <w:bookmarkStart w:id="1795" w:name="_Toc56777302"/>
      <w:bookmarkStart w:id="1796" w:name="_Toc57038913"/>
      <w:bookmarkStart w:id="1797" w:name="_Toc57189790"/>
      <w:bookmarkStart w:id="1798" w:name="_Toc57294602"/>
      <w:bookmarkStart w:id="1799" w:name="_Toc57323793"/>
      <w:bookmarkStart w:id="1800" w:name="_Ref39852752"/>
      <w:bookmarkStart w:id="1801" w:name="_Toc183016514"/>
      <w:bookmarkEnd w:id="1794"/>
      <w:bookmarkEnd w:id="1795"/>
      <w:bookmarkEnd w:id="1796"/>
      <w:bookmarkEnd w:id="1797"/>
      <w:bookmarkEnd w:id="1798"/>
      <w:bookmarkEnd w:id="1799"/>
      <w:r>
        <w:lastRenderedPageBreak/>
        <w:t>Instrument N</w:t>
      </w:r>
      <w:r w:rsidR="00ED5E3B">
        <w:t>umber</w:t>
      </w:r>
      <w:r>
        <w:t xml:space="preserve"> Maintenance</w:t>
      </w:r>
      <w:bookmarkEnd w:id="1800"/>
      <w:bookmarkEnd w:id="1801"/>
    </w:p>
    <w:p w14:paraId="2B3CABDB" w14:textId="77777777" w:rsidR="00B270C8" w:rsidRDefault="00797960" w:rsidP="0073748E">
      <w:pPr>
        <w:pStyle w:val="ParaunderHeading111"/>
        <w:keepNext/>
      </w:pPr>
      <w:r>
        <w:rPr>
          <w:shd w:val="clear" w:color="auto" w:fill="FFFFFF"/>
        </w:rPr>
        <w:t>T</w:t>
      </w:r>
      <w:r w:rsidR="00B9199A">
        <w:rPr>
          <w:shd w:val="clear" w:color="auto" w:fill="FFFFFF"/>
        </w:rPr>
        <w:t>his</w:t>
      </w:r>
      <w:r w:rsidRPr="00797960">
        <w:rPr>
          <w:shd w:val="clear" w:color="auto" w:fill="FFFFFF"/>
        </w:rPr>
        <w:t xml:space="preserve"> screen </w:t>
      </w:r>
      <w:r>
        <w:rPr>
          <w:shd w:val="clear" w:color="auto" w:fill="FFFFFF"/>
        </w:rPr>
        <w:t>is used to</w:t>
      </w:r>
      <w:r w:rsidR="00283720">
        <w:rPr>
          <w:shd w:val="clear" w:color="auto" w:fill="FFFFFF"/>
        </w:rPr>
        <w:t xml:space="preserve"> maintain in</w:t>
      </w:r>
      <w:r>
        <w:rPr>
          <w:shd w:val="clear" w:color="auto" w:fill="FFFFFF"/>
        </w:rPr>
        <w:t>strument type for each branch</w:t>
      </w:r>
      <w:r w:rsidR="00283720">
        <w:rPr>
          <w:shd w:val="clear" w:color="auto" w:fill="FFFFFF"/>
        </w:rPr>
        <w:t>.</w:t>
      </w:r>
      <w:r w:rsidR="003F22F8">
        <w:rPr>
          <w:shd w:val="clear" w:color="auto" w:fill="FFFFFF"/>
        </w:rPr>
        <w:t xml:space="preserve"> </w:t>
      </w:r>
      <w:r w:rsidR="00E717D7">
        <w:t>To process</w:t>
      </w:r>
      <w:r w:rsidR="00B270C8">
        <w:t xml:space="preserve"> this screen, type </w:t>
      </w:r>
      <w:r w:rsidR="00B270C8" w:rsidRPr="00B270C8">
        <w:rPr>
          <w:b/>
        </w:rPr>
        <w:t>Instrument N</w:t>
      </w:r>
      <w:r w:rsidR="00ED5E3B">
        <w:rPr>
          <w:b/>
        </w:rPr>
        <w:t>umber</w:t>
      </w:r>
      <w:r w:rsidR="00B270C8" w:rsidRPr="00B270C8">
        <w:rPr>
          <w:b/>
        </w:rPr>
        <w:t xml:space="preserve"> Maintenance </w:t>
      </w:r>
      <w:r w:rsidR="00B270C8">
        <w:t xml:space="preserve">in the </w:t>
      </w:r>
      <w:r w:rsidR="00B270C8" w:rsidRPr="00811BB1">
        <w:rPr>
          <w:b/>
        </w:rPr>
        <w:t>Menu Item Search</w:t>
      </w:r>
      <w:r w:rsidR="00B270C8">
        <w:t xml:space="preserve"> located at the left corner of the application toolbar and select the appropriate screen (or) do the following steps:</w:t>
      </w:r>
    </w:p>
    <w:p w14:paraId="5199C59A" w14:textId="77777777" w:rsidR="00197D02" w:rsidRDefault="00197D02" w:rsidP="009A2CB6">
      <w:pPr>
        <w:pStyle w:val="NumberedListunder111"/>
        <w:numPr>
          <w:ilvl w:val="0"/>
          <w:numId w:val="55"/>
        </w:numPr>
      </w:pPr>
      <w:r>
        <w:t xml:space="preserve">From </w:t>
      </w:r>
      <w:r w:rsidRPr="0015622D">
        <w:rPr>
          <w:b/>
        </w:rPr>
        <w:t>Home screen</w:t>
      </w:r>
      <w:r w:rsidRPr="000C59DF">
        <w:t xml:space="preserve">, </w:t>
      </w:r>
      <w:r w:rsidR="00A83462">
        <w:t>click</w:t>
      </w:r>
      <w:r w:rsidRPr="000C59DF">
        <w:t xml:space="preserve"> </w:t>
      </w:r>
      <w:r w:rsidRPr="0015622D">
        <w:rPr>
          <w:b/>
        </w:rPr>
        <w:t>Teller</w:t>
      </w:r>
      <w:r>
        <w:t>.</w:t>
      </w:r>
      <w:r w:rsidR="000933B0">
        <w:t xml:space="preserve"> On Teller Mega Menu, under </w:t>
      </w:r>
      <w:r w:rsidR="000933B0" w:rsidRPr="00ED72DF">
        <w:rPr>
          <w:b/>
        </w:rPr>
        <w:t>Branch Maintenance</w:t>
      </w:r>
      <w:r w:rsidR="000933B0">
        <w:t xml:space="preserve">, click </w:t>
      </w:r>
      <w:r w:rsidR="000933B0" w:rsidRPr="00197D02">
        <w:rPr>
          <w:b/>
        </w:rPr>
        <w:t>Instrument N</w:t>
      </w:r>
      <w:r w:rsidR="000933B0">
        <w:rPr>
          <w:b/>
        </w:rPr>
        <w:t>umber</w:t>
      </w:r>
      <w:r w:rsidR="000933B0" w:rsidRPr="00197D02">
        <w:rPr>
          <w:b/>
        </w:rPr>
        <w:t xml:space="preserve"> Maintenance</w:t>
      </w:r>
      <w:r w:rsidR="000933B0" w:rsidRPr="00713B5A">
        <w:t>.</w:t>
      </w:r>
    </w:p>
    <w:p w14:paraId="133E8502" w14:textId="77777777" w:rsidR="00563EED" w:rsidRDefault="00563EED" w:rsidP="000E46F9">
      <w:pPr>
        <w:pStyle w:val="StepResultUnderHeading111"/>
      </w:pPr>
      <w:r w:rsidRPr="0015622D">
        <w:t xml:space="preserve">The </w:t>
      </w:r>
      <w:r w:rsidRPr="0015622D">
        <w:rPr>
          <w:b/>
        </w:rPr>
        <w:t>Instrument N</w:t>
      </w:r>
      <w:r>
        <w:rPr>
          <w:b/>
        </w:rPr>
        <w:t>umber</w:t>
      </w:r>
      <w:r w:rsidRPr="0015622D">
        <w:rPr>
          <w:b/>
        </w:rPr>
        <w:t xml:space="preserve"> Maintenance</w:t>
      </w:r>
      <w:r w:rsidRPr="0015622D">
        <w:t xml:space="preserve"> </w:t>
      </w:r>
      <w:r>
        <w:t>(Summary) screen is displayed.</w:t>
      </w:r>
    </w:p>
    <w:p w14:paraId="60814BF5" w14:textId="2D5EDC35" w:rsidR="00563EED" w:rsidRDefault="00563EED" w:rsidP="000E46F9">
      <w:pPr>
        <w:pStyle w:val="FigureTableTitleunderHeading111"/>
      </w:pPr>
      <w:r>
        <w:t xml:space="preserve">Figure </w:t>
      </w:r>
      <w:r w:rsidR="003E474C">
        <w:t>278</w:t>
      </w:r>
      <w:r>
        <w:t xml:space="preserve">: </w:t>
      </w:r>
      <w:r w:rsidRPr="000A2436">
        <w:t>Instrume</w:t>
      </w:r>
      <w:r>
        <w:t>nt Number Maintenance (Summary)</w:t>
      </w:r>
    </w:p>
    <w:p w14:paraId="5B4BD29D" w14:textId="77777777" w:rsidR="00563EED" w:rsidRDefault="006E6A87" w:rsidP="000E46F9">
      <w:pPr>
        <w:pStyle w:val="ParaunderHeading111"/>
      </w:pPr>
      <w:r w:rsidRPr="006E6A87">
        <w:rPr>
          <w:noProof/>
          <w:lang w:val="en-IN" w:eastAsia="en-IN"/>
        </w:rPr>
        <w:drawing>
          <wp:inline distT="0" distB="0" distL="0" distR="0" wp14:anchorId="349E06C2" wp14:editId="2D762183">
            <wp:extent cx="5645150" cy="1860053"/>
            <wp:effectExtent l="19050" t="19050" r="12700" b="26035"/>
            <wp:docPr id="570" name="Picture 570" descr="C:\Users\kakaliya\Documents\Work\Releases_Oracle Banking Branch\14.5.2.0.0_Innovation\INPUTS\Teller\Screens\Branch Maintenance\Instrument number maintenance - summar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Users\kakaliya\Documents\Work\Releases_Oracle Banking Branch\14.5.2.0.0_Innovation\INPUTS\Teller\Screens\Branch Maintenance\Instrument number maintenance - summary.JPG"/>
                    <pic:cNvPicPr>
                      <a:picLocks noChangeAspect="1" noChangeArrowheads="1"/>
                    </pic:cNvPicPr>
                  </pic:nvPicPr>
                  <pic:blipFill>
                    <a:blip r:embed="rId337" cstate="print">
                      <a:extLst>
                        <a:ext uri="{28A0092B-C50C-407E-A947-70E740481C1C}">
                          <a14:useLocalDpi xmlns:a14="http://schemas.microsoft.com/office/drawing/2010/main" val="0"/>
                        </a:ext>
                      </a:extLst>
                    </a:blip>
                    <a:srcRect/>
                    <a:stretch>
                      <a:fillRect/>
                    </a:stretch>
                  </pic:blipFill>
                  <pic:spPr bwMode="auto">
                    <a:xfrm>
                      <a:off x="0" y="0"/>
                      <a:ext cx="5651730" cy="1862221"/>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06DBBE5C" w14:textId="77777777" w:rsidR="00ED5E3B" w:rsidRDefault="00054699" w:rsidP="00616165">
      <w:pPr>
        <w:pStyle w:val="NumberedListunder111"/>
        <w:keepNext/>
      </w:pPr>
      <w:r>
        <w:t>On</w:t>
      </w:r>
      <w:r w:rsidR="00ED5E3B" w:rsidRPr="00ED5E3B">
        <w:t xml:space="preserve"> </w:t>
      </w:r>
      <w:r w:rsidR="00ED5E3B" w:rsidRPr="00197D02">
        <w:rPr>
          <w:b/>
        </w:rPr>
        <w:t>Instrument N</w:t>
      </w:r>
      <w:r w:rsidR="00ED5E3B">
        <w:rPr>
          <w:b/>
        </w:rPr>
        <w:t>umber</w:t>
      </w:r>
      <w:r w:rsidR="00ED5E3B" w:rsidRPr="00197D02">
        <w:rPr>
          <w:b/>
        </w:rPr>
        <w:t xml:space="preserve"> Maintenance</w:t>
      </w:r>
      <w:r w:rsidR="00A2070A">
        <w:rPr>
          <w:b/>
        </w:rPr>
        <w:t xml:space="preserve"> </w:t>
      </w:r>
      <w:r w:rsidR="00A2070A">
        <w:t>(Summary)</w:t>
      </w:r>
      <w:r w:rsidR="00ED5E3B" w:rsidRPr="00ED5E3B">
        <w:t xml:space="preserve"> screen, click </w:t>
      </w:r>
      <w:r w:rsidR="00F602C5">
        <w:rPr>
          <w:noProof/>
          <w:lang w:val="en-IN" w:eastAsia="en-IN"/>
        </w:rPr>
        <w:drawing>
          <wp:inline distT="0" distB="0" distL="0" distR="0" wp14:anchorId="27F05AAF" wp14:editId="4AD3B8FA">
            <wp:extent cx="172775" cy="127040"/>
            <wp:effectExtent l="0" t="0" r="0" b="6350"/>
            <wp:docPr id="253" name="Picture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7"/>
                    <a:stretch>
                      <a:fillRect/>
                    </a:stretch>
                  </pic:blipFill>
                  <pic:spPr>
                    <a:xfrm flipV="1">
                      <a:off x="0" y="0"/>
                      <a:ext cx="177949" cy="130844"/>
                    </a:xfrm>
                    <a:prstGeom prst="rect">
                      <a:avLst/>
                    </a:prstGeom>
                  </pic:spPr>
                </pic:pic>
              </a:graphicData>
            </a:graphic>
          </wp:inline>
        </w:drawing>
      </w:r>
      <w:r w:rsidR="00847B01">
        <w:t xml:space="preserve"> </w:t>
      </w:r>
      <w:r w:rsidR="00847B01" w:rsidRPr="00847B01">
        <w:t>icon</w:t>
      </w:r>
      <w:r w:rsidR="00ED5E3B" w:rsidRPr="00ED5E3B">
        <w:t>.</w:t>
      </w:r>
    </w:p>
    <w:p w14:paraId="3722836C" w14:textId="77777777" w:rsidR="0015622D" w:rsidRDefault="0015622D" w:rsidP="00616165">
      <w:pPr>
        <w:pStyle w:val="StepResultUnderHeading111"/>
        <w:keepNext/>
      </w:pPr>
      <w:r w:rsidRPr="0015622D">
        <w:t xml:space="preserve">The </w:t>
      </w:r>
      <w:r w:rsidRPr="0015622D">
        <w:rPr>
          <w:b/>
        </w:rPr>
        <w:t>Instrument N</w:t>
      </w:r>
      <w:r w:rsidR="00CD1FA0">
        <w:rPr>
          <w:b/>
        </w:rPr>
        <w:t>umber</w:t>
      </w:r>
      <w:r w:rsidRPr="0015622D">
        <w:rPr>
          <w:b/>
        </w:rPr>
        <w:t xml:space="preserve"> Maintenance</w:t>
      </w:r>
      <w:r w:rsidRPr="0015622D">
        <w:t xml:space="preserve"> </w:t>
      </w:r>
      <w:r w:rsidR="004E0AEE">
        <w:t>screen is displayed</w:t>
      </w:r>
      <w:r w:rsidRPr="0015622D">
        <w:t>.</w:t>
      </w:r>
    </w:p>
    <w:p w14:paraId="4218A252" w14:textId="00DDA1B6" w:rsidR="00892F03" w:rsidRDefault="00892F03" w:rsidP="00892F03">
      <w:pPr>
        <w:pStyle w:val="FigureTableTitleunderHeading111"/>
      </w:pPr>
      <w:r>
        <w:t xml:space="preserve">Figure </w:t>
      </w:r>
      <w:r w:rsidR="003E474C">
        <w:t>279</w:t>
      </w:r>
      <w:r>
        <w:t>: Instrument N</w:t>
      </w:r>
      <w:r w:rsidR="00CD1FA0">
        <w:t>umber</w:t>
      </w:r>
      <w:r>
        <w:t xml:space="preserve"> Maintenance</w:t>
      </w:r>
    </w:p>
    <w:p w14:paraId="461806B2" w14:textId="5E9BB5E1" w:rsidR="00283720" w:rsidRDefault="00A90AE6" w:rsidP="00E853E2">
      <w:pPr>
        <w:pStyle w:val="ParaunderHeading111"/>
        <w:rPr>
          <w:shd w:val="clear" w:color="auto" w:fill="FFFFFF"/>
        </w:rPr>
      </w:pPr>
      <w:r w:rsidRPr="00A90AE6">
        <w:rPr>
          <w:noProof/>
        </w:rPr>
        <w:t xml:space="preserve"> </w:t>
      </w:r>
      <w:r>
        <w:rPr>
          <w:noProof/>
        </w:rPr>
        <w:drawing>
          <wp:inline distT="0" distB="0" distL="0" distR="0" wp14:anchorId="3C3E2E19" wp14:editId="61353EC6">
            <wp:extent cx="5654852" cy="2326585"/>
            <wp:effectExtent l="19050" t="19050" r="22225" b="1714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8"/>
                    <a:stretch>
                      <a:fillRect/>
                    </a:stretch>
                  </pic:blipFill>
                  <pic:spPr>
                    <a:xfrm>
                      <a:off x="0" y="0"/>
                      <a:ext cx="5666103" cy="2331214"/>
                    </a:xfrm>
                    <a:prstGeom prst="rect">
                      <a:avLst/>
                    </a:prstGeom>
                    <a:ln w="3175">
                      <a:solidFill>
                        <a:schemeClr val="tx1"/>
                      </a:solidFill>
                    </a:ln>
                  </pic:spPr>
                </pic:pic>
              </a:graphicData>
            </a:graphic>
          </wp:inline>
        </w:drawing>
      </w:r>
    </w:p>
    <w:p w14:paraId="22C5AB84" w14:textId="73643C55" w:rsidR="00892F03" w:rsidRDefault="0050044C" w:rsidP="0073748E">
      <w:pPr>
        <w:pStyle w:val="ParaunderHeading111"/>
        <w:keepNext/>
        <w:rPr>
          <w:b/>
          <w:iCs/>
          <w:szCs w:val="18"/>
        </w:rPr>
      </w:pPr>
      <w:r>
        <w:rPr>
          <w:shd w:val="clear" w:color="auto" w:fill="FFFFFF"/>
        </w:rPr>
        <w:lastRenderedPageBreak/>
        <w:t>Specify the details</w:t>
      </w:r>
      <w:r w:rsidR="00892F03">
        <w:rPr>
          <w:shd w:val="clear" w:color="auto" w:fill="FFFFFF"/>
        </w:rPr>
        <w:t xml:space="preserve"> in the </w:t>
      </w:r>
      <w:r w:rsidR="00892F03" w:rsidRPr="00892F03">
        <w:rPr>
          <w:b/>
          <w:shd w:val="clear" w:color="auto" w:fill="FFFFFF"/>
        </w:rPr>
        <w:t>Instrument N</w:t>
      </w:r>
      <w:r w:rsidR="00BD032D">
        <w:rPr>
          <w:b/>
          <w:shd w:val="clear" w:color="auto" w:fill="FFFFFF"/>
        </w:rPr>
        <w:t>umber</w:t>
      </w:r>
      <w:r w:rsidR="00892F03" w:rsidRPr="00892F03">
        <w:rPr>
          <w:b/>
          <w:shd w:val="clear" w:color="auto" w:fill="FFFFFF"/>
        </w:rPr>
        <w:t xml:space="preserve"> Maintenance </w:t>
      </w:r>
      <w:r w:rsidR="00892F03" w:rsidRPr="004F7886">
        <w:rPr>
          <w:shd w:val="clear" w:color="auto" w:fill="FFFFFF"/>
        </w:rPr>
        <w:t>Screen. For more information on fields, refer to table</w:t>
      </w:r>
      <w:r w:rsidR="000B6925">
        <w:rPr>
          <w:shd w:val="clear" w:color="auto" w:fill="FFFFFF"/>
        </w:rPr>
        <w:t xml:space="preserve"> </w:t>
      </w:r>
      <w:r w:rsidR="000B6925" w:rsidRPr="000B6925">
        <w:rPr>
          <w:i/>
          <w:color w:val="00B0F0"/>
          <w:shd w:val="clear" w:color="auto" w:fill="FFFFFF"/>
        </w:rPr>
        <w:fldChar w:fldCharType="begin"/>
      </w:r>
      <w:r w:rsidR="000B6925" w:rsidRPr="000B6925">
        <w:rPr>
          <w:i/>
          <w:color w:val="00B0F0"/>
          <w:shd w:val="clear" w:color="auto" w:fill="FFFFFF"/>
        </w:rPr>
        <w:instrText xml:space="preserve"> REF InstrumentNoMaintenance \h  \* MERGEFORMAT </w:instrText>
      </w:r>
      <w:r w:rsidR="000B6925" w:rsidRPr="000B6925">
        <w:rPr>
          <w:i/>
          <w:color w:val="00B0F0"/>
          <w:shd w:val="clear" w:color="auto" w:fill="FFFFFF"/>
        </w:rPr>
      </w:r>
      <w:r w:rsidR="000B6925" w:rsidRPr="000B6925">
        <w:rPr>
          <w:i/>
          <w:color w:val="00B0F0"/>
          <w:shd w:val="clear" w:color="auto" w:fill="FFFFFF"/>
        </w:rPr>
        <w:fldChar w:fldCharType="separate"/>
      </w:r>
      <w:r w:rsidR="005803B2" w:rsidRPr="005803B2">
        <w:rPr>
          <w:i/>
          <w:color w:val="00B0F0"/>
        </w:rPr>
        <w:t>Field Description: Instrument Number Maintenance</w:t>
      </w:r>
      <w:r w:rsidR="000B6925" w:rsidRPr="000B6925">
        <w:rPr>
          <w:i/>
          <w:color w:val="00B0F0"/>
          <w:shd w:val="clear" w:color="auto" w:fill="FFFFFF"/>
        </w:rPr>
        <w:fldChar w:fldCharType="end"/>
      </w:r>
      <w:r w:rsidR="00892F03" w:rsidRPr="004F7886">
        <w:rPr>
          <w:shd w:val="clear" w:color="auto" w:fill="FFFFFF"/>
        </w:rPr>
        <w:t>.</w:t>
      </w:r>
    </w:p>
    <w:p w14:paraId="14519A0F" w14:textId="77777777" w:rsidR="00892F03" w:rsidRPr="00723C11" w:rsidRDefault="00892F03" w:rsidP="00CA248E">
      <w:pPr>
        <w:pStyle w:val="FigureTableTitleunderHeading111"/>
      </w:pPr>
      <w:bookmarkStart w:id="1802" w:name="InstrumentNoMaintenance"/>
      <w:r w:rsidRPr="00723C11">
        <w:t xml:space="preserve">Field Description: </w:t>
      </w:r>
      <w:r w:rsidRPr="00892F03">
        <w:t>Instrument N</w:t>
      </w:r>
      <w:r w:rsidR="00C14BD2">
        <w:t>umber</w:t>
      </w:r>
      <w:r w:rsidRPr="00892F03">
        <w:t xml:space="preserve"> Maintenance</w:t>
      </w:r>
      <w:bookmarkEnd w:id="1802"/>
    </w:p>
    <w:tbl>
      <w:tblPr>
        <w:tblStyle w:val="TableGrid1"/>
        <w:tblW w:w="0" w:type="auto"/>
        <w:tblInd w:w="432" w:type="dxa"/>
        <w:tblLook w:val="04A0" w:firstRow="1" w:lastRow="0" w:firstColumn="1" w:lastColumn="0" w:noHBand="0" w:noVBand="1"/>
      </w:tblPr>
      <w:tblGrid>
        <w:gridCol w:w="2732"/>
        <w:gridCol w:w="5322"/>
      </w:tblGrid>
      <w:tr w:rsidR="00892F03" w:rsidRPr="00723C11" w14:paraId="5C979EBC" w14:textId="77777777" w:rsidTr="00486493">
        <w:trPr>
          <w:tblHeader/>
        </w:trPr>
        <w:tc>
          <w:tcPr>
            <w:tcW w:w="2732" w:type="dxa"/>
          </w:tcPr>
          <w:p w14:paraId="198FE048" w14:textId="77777777" w:rsidR="00892F03" w:rsidRPr="00723C11" w:rsidRDefault="00291324" w:rsidP="00486493">
            <w:pPr>
              <w:spacing w:before="360"/>
              <w:jc w:val="center"/>
              <w:rPr>
                <w:rFonts w:eastAsiaTheme="majorEastAsia" w:cstheme="majorBidi"/>
                <w:b/>
                <w:sz w:val="24"/>
                <w:szCs w:val="32"/>
                <w:shd w:val="clear" w:color="auto" w:fill="FFFFFF"/>
              </w:rPr>
            </w:pPr>
            <w:r>
              <w:rPr>
                <w:rFonts w:eastAsiaTheme="majorEastAsia" w:cstheme="majorBidi"/>
                <w:b/>
                <w:sz w:val="24"/>
                <w:szCs w:val="32"/>
                <w:shd w:val="clear" w:color="auto" w:fill="FFFFFF"/>
              </w:rPr>
              <w:t>Field</w:t>
            </w:r>
          </w:p>
        </w:tc>
        <w:tc>
          <w:tcPr>
            <w:tcW w:w="5322" w:type="dxa"/>
          </w:tcPr>
          <w:p w14:paraId="3F9BF1CA" w14:textId="77777777" w:rsidR="00892F03" w:rsidRPr="00723C11" w:rsidRDefault="00892F03" w:rsidP="00486493">
            <w:pPr>
              <w:spacing w:before="360"/>
              <w:jc w:val="center"/>
              <w:rPr>
                <w:rFonts w:eastAsiaTheme="majorEastAsia" w:cstheme="majorBidi"/>
                <w:b/>
                <w:sz w:val="24"/>
                <w:szCs w:val="32"/>
                <w:shd w:val="clear" w:color="auto" w:fill="FFFFFF"/>
              </w:rPr>
            </w:pPr>
            <w:r w:rsidRPr="00723C11">
              <w:rPr>
                <w:rFonts w:eastAsiaTheme="majorEastAsia" w:cstheme="majorBidi"/>
                <w:b/>
                <w:sz w:val="24"/>
                <w:szCs w:val="32"/>
                <w:shd w:val="clear" w:color="auto" w:fill="FFFFFF"/>
              </w:rPr>
              <w:t>Description</w:t>
            </w:r>
          </w:p>
        </w:tc>
      </w:tr>
      <w:tr w:rsidR="00892F03" w:rsidRPr="00723C11" w14:paraId="7102BC36" w14:textId="77777777" w:rsidTr="00486493">
        <w:tc>
          <w:tcPr>
            <w:tcW w:w="2732" w:type="dxa"/>
          </w:tcPr>
          <w:p w14:paraId="3FB16FA8" w14:textId="77777777" w:rsidR="00892F03" w:rsidRPr="00723C11" w:rsidRDefault="00892F03" w:rsidP="00486493">
            <w:pPr>
              <w:spacing w:before="360" w:line="360" w:lineRule="auto"/>
              <w:rPr>
                <w:rFonts w:eastAsiaTheme="majorEastAsia" w:cstheme="majorBidi"/>
                <w:b/>
                <w:szCs w:val="32"/>
              </w:rPr>
            </w:pPr>
            <w:r w:rsidRPr="00892F03">
              <w:rPr>
                <w:rFonts w:eastAsiaTheme="majorEastAsia" w:cstheme="majorBidi"/>
                <w:b/>
                <w:szCs w:val="32"/>
              </w:rPr>
              <w:t>Instrument Type</w:t>
            </w:r>
          </w:p>
        </w:tc>
        <w:tc>
          <w:tcPr>
            <w:tcW w:w="5322" w:type="dxa"/>
          </w:tcPr>
          <w:p w14:paraId="15156650" w14:textId="77777777" w:rsidR="00892F03" w:rsidRPr="00723C11" w:rsidRDefault="00892F03" w:rsidP="005079E4">
            <w:pPr>
              <w:spacing w:before="360" w:line="360" w:lineRule="auto"/>
              <w:rPr>
                <w:rFonts w:eastAsiaTheme="majorEastAsia" w:cstheme="majorBidi"/>
                <w:szCs w:val="32"/>
                <w:shd w:val="clear" w:color="auto" w:fill="FFFFFF"/>
              </w:rPr>
            </w:pPr>
            <w:r w:rsidRPr="00892F03">
              <w:rPr>
                <w:rFonts w:eastAsiaTheme="majorEastAsia" w:cstheme="majorBidi"/>
                <w:szCs w:val="32"/>
                <w:shd w:val="clear" w:color="auto" w:fill="FFFFFF"/>
              </w:rPr>
              <w:t xml:space="preserve">Specify the instrument type for which the instrument maintenance </w:t>
            </w:r>
            <w:r w:rsidR="005079E4">
              <w:rPr>
                <w:rFonts w:eastAsiaTheme="majorEastAsia" w:cstheme="majorBidi"/>
                <w:szCs w:val="32"/>
                <w:shd w:val="clear" w:color="auto" w:fill="FFFFFF"/>
              </w:rPr>
              <w:t xml:space="preserve">needs </w:t>
            </w:r>
            <w:r w:rsidRPr="00892F03">
              <w:rPr>
                <w:rFonts w:eastAsiaTheme="majorEastAsia" w:cstheme="majorBidi"/>
                <w:szCs w:val="32"/>
                <w:shd w:val="clear" w:color="auto" w:fill="FFFFFF"/>
              </w:rPr>
              <w:t>to be done.</w:t>
            </w:r>
          </w:p>
        </w:tc>
      </w:tr>
      <w:tr w:rsidR="00892F03" w:rsidRPr="00723C11" w14:paraId="4D99EDE1" w14:textId="77777777" w:rsidTr="00486493">
        <w:tc>
          <w:tcPr>
            <w:tcW w:w="2732" w:type="dxa"/>
          </w:tcPr>
          <w:p w14:paraId="10FB69D1" w14:textId="77777777" w:rsidR="00892F03" w:rsidRPr="00892F03" w:rsidRDefault="00892F03" w:rsidP="00486493">
            <w:pPr>
              <w:spacing w:before="360" w:line="360" w:lineRule="auto"/>
              <w:rPr>
                <w:rFonts w:eastAsiaTheme="majorEastAsia" w:cstheme="majorBidi"/>
                <w:b/>
                <w:szCs w:val="32"/>
              </w:rPr>
            </w:pPr>
            <w:r w:rsidRPr="00892F03">
              <w:rPr>
                <w:rFonts w:eastAsiaTheme="majorEastAsia" w:cstheme="majorBidi"/>
                <w:b/>
                <w:szCs w:val="32"/>
              </w:rPr>
              <w:t>Branch</w:t>
            </w:r>
          </w:p>
        </w:tc>
        <w:tc>
          <w:tcPr>
            <w:tcW w:w="5322" w:type="dxa"/>
          </w:tcPr>
          <w:p w14:paraId="181736B1" w14:textId="77777777" w:rsidR="00892F03" w:rsidRPr="00892F03" w:rsidRDefault="00892F03" w:rsidP="00486493">
            <w:pPr>
              <w:spacing w:before="360" w:line="360" w:lineRule="auto"/>
              <w:rPr>
                <w:rFonts w:eastAsiaTheme="majorEastAsia" w:cstheme="majorBidi"/>
                <w:szCs w:val="32"/>
                <w:shd w:val="clear" w:color="auto" w:fill="FFFFFF"/>
              </w:rPr>
            </w:pPr>
            <w:r w:rsidRPr="00892F03">
              <w:rPr>
                <w:rFonts w:eastAsiaTheme="majorEastAsia" w:cstheme="majorBidi"/>
                <w:szCs w:val="32"/>
                <w:shd w:val="clear" w:color="auto" w:fill="FFFFFF"/>
              </w:rPr>
              <w:t>Select the branch code from the LOV.</w:t>
            </w:r>
          </w:p>
        </w:tc>
      </w:tr>
      <w:tr w:rsidR="00094E2C" w:rsidRPr="00723C11" w14:paraId="5EB8E425" w14:textId="77777777" w:rsidTr="00486493">
        <w:tc>
          <w:tcPr>
            <w:tcW w:w="2732" w:type="dxa"/>
          </w:tcPr>
          <w:p w14:paraId="2BC512EA" w14:textId="167FBB3C" w:rsidR="00094E2C" w:rsidRPr="00892F03" w:rsidRDefault="0030577E" w:rsidP="00486493">
            <w:pPr>
              <w:spacing w:before="360" w:line="360" w:lineRule="auto"/>
              <w:rPr>
                <w:rFonts w:eastAsiaTheme="majorEastAsia" w:cstheme="majorBidi"/>
                <w:b/>
                <w:szCs w:val="32"/>
              </w:rPr>
            </w:pPr>
            <w:r>
              <w:rPr>
                <w:rFonts w:eastAsiaTheme="majorEastAsia" w:cstheme="majorBidi"/>
                <w:b/>
                <w:szCs w:val="32"/>
              </w:rPr>
              <w:t>Instrument Currency</w:t>
            </w:r>
          </w:p>
        </w:tc>
        <w:tc>
          <w:tcPr>
            <w:tcW w:w="5322" w:type="dxa"/>
          </w:tcPr>
          <w:p w14:paraId="42735CB8" w14:textId="4FB9084E" w:rsidR="00094E2C" w:rsidRPr="00892F03" w:rsidRDefault="006D7280" w:rsidP="00486493">
            <w:pPr>
              <w:spacing w:before="360" w:line="360" w:lineRule="auto"/>
              <w:rPr>
                <w:rFonts w:eastAsiaTheme="majorEastAsia" w:cstheme="majorBidi"/>
                <w:szCs w:val="32"/>
                <w:shd w:val="clear" w:color="auto" w:fill="FFFFFF"/>
              </w:rPr>
            </w:pPr>
            <w:r>
              <w:rPr>
                <w:rFonts w:eastAsiaTheme="majorEastAsia" w:cstheme="majorBidi"/>
                <w:szCs w:val="32"/>
                <w:shd w:val="clear" w:color="auto" w:fill="FFFFFF"/>
              </w:rPr>
              <w:t xml:space="preserve">Click </w:t>
            </w:r>
            <w:r w:rsidRPr="00D35902">
              <w:rPr>
                <w:rFonts w:eastAsiaTheme="majorEastAsia" w:cstheme="majorBidi"/>
                <w:b/>
                <w:bCs/>
                <w:szCs w:val="32"/>
                <w:shd w:val="clear" w:color="auto" w:fill="FFFFFF"/>
              </w:rPr>
              <w:t>Search</w:t>
            </w:r>
            <w:r>
              <w:rPr>
                <w:rFonts w:eastAsiaTheme="majorEastAsia" w:cstheme="majorBidi"/>
                <w:szCs w:val="32"/>
                <w:shd w:val="clear" w:color="auto" w:fill="FFFFFF"/>
              </w:rPr>
              <w:t xml:space="preserve"> icon and select instrument currency from the list of values.</w:t>
            </w:r>
          </w:p>
        </w:tc>
      </w:tr>
      <w:tr w:rsidR="00094E2C" w:rsidRPr="00723C11" w14:paraId="5DEB1E31" w14:textId="77777777" w:rsidTr="00486493">
        <w:tc>
          <w:tcPr>
            <w:tcW w:w="2732" w:type="dxa"/>
          </w:tcPr>
          <w:p w14:paraId="76154F75" w14:textId="289B5333" w:rsidR="00094E2C" w:rsidRPr="00892F03" w:rsidRDefault="0030577E" w:rsidP="00486493">
            <w:pPr>
              <w:spacing w:before="360" w:line="360" w:lineRule="auto"/>
              <w:rPr>
                <w:rFonts w:eastAsiaTheme="majorEastAsia" w:cstheme="majorBidi"/>
                <w:b/>
                <w:szCs w:val="32"/>
              </w:rPr>
            </w:pPr>
            <w:r>
              <w:rPr>
                <w:rFonts w:eastAsiaTheme="majorEastAsia" w:cstheme="majorBidi"/>
                <w:b/>
                <w:szCs w:val="32"/>
              </w:rPr>
              <w:t>Generate Instrument Number</w:t>
            </w:r>
          </w:p>
        </w:tc>
        <w:tc>
          <w:tcPr>
            <w:tcW w:w="5322" w:type="dxa"/>
          </w:tcPr>
          <w:p w14:paraId="11897911" w14:textId="4687D815" w:rsidR="001D0B2D" w:rsidRPr="00D35902" w:rsidRDefault="001D0B2D" w:rsidP="00D35902">
            <w:pPr>
              <w:spacing w:before="360" w:line="360" w:lineRule="auto"/>
              <w:rPr>
                <w:rFonts w:eastAsiaTheme="majorEastAsia" w:cstheme="majorBidi"/>
                <w:szCs w:val="32"/>
                <w:shd w:val="clear" w:color="auto" w:fill="FFFFFF"/>
              </w:rPr>
            </w:pPr>
            <w:r w:rsidRPr="00D35902">
              <w:rPr>
                <w:rFonts w:eastAsiaTheme="majorEastAsia" w:cstheme="majorBidi"/>
                <w:szCs w:val="32"/>
                <w:shd w:val="clear" w:color="auto" w:fill="FFFFFF"/>
              </w:rPr>
              <w:t>Specify Generate Instrument Number as Yes/No by selecting</w:t>
            </w:r>
            <w:r w:rsidR="00107C34">
              <w:rPr>
                <w:rFonts w:eastAsiaTheme="majorEastAsia" w:cstheme="majorBidi"/>
                <w:szCs w:val="32"/>
                <w:shd w:val="clear" w:color="auto" w:fill="FFFFFF"/>
              </w:rPr>
              <w:t xml:space="preserve"> </w:t>
            </w:r>
            <w:r w:rsidRPr="00D35902">
              <w:rPr>
                <w:rFonts w:eastAsiaTheme="majorEastAsia" w:cstheme="majorBidi"/>
                <w:szCs w:val="32"/>
                <w:shd w:val="clear" w:color="auto" w:fill="FFFFFF"/>
              </w:rPr>
              <w:t>the radio-button.</w:t>
            </w:r>
          </w:p>
          <w:p w14:paraId="497BD406" w14:textId="77777777" w:rsidR="009F505B" w:rsidRPr="009F505B" w:rsidRDefault="009F505B">
            <w:pPr>
              <w:pStyle w:val="ListParagraph"/>
              <w:numPr>
                <w:ilvl w:val="0"/>
                <w:numId w:val="286"/>
              </w:numPr>
              <w:spacing w:before="360" w:after="0" w:line="360" w:lineRule="auto"/>
              <w:rPr>
                <w:rFonts w:eastAsiaTheme="majorEastAsia" w:cstheme="majorBidi"/>
                <w:szCs w:val="32"/>
                <w:shd w:val="clear" w:color="auto" w:fill="FFFFFF"/>
              </w:rPr>
            </w:pPr>
            <w:r w:rsidRPr="009F505B">
              <w:rPr>
                <w:rFonts w:eastAsiaTheme="majorEastAsia" w:cstheme="majorBidi"/>
                <w:szCs w:val="32"/>
                <w:shd w:val="clear" w:color="auto" w:fill="FFFFFF"/>
              </w:rPr>
              <w:t>When instrument number generation is set to auto in Oracle Banking Payments, then there should not be any instrument number maintenance in Oracle Banking Branch.</w:t>
            </w:r>
          </w:p>
          <w:p w14:paraId="2E81B8DB" w14:textId="742ED2AB" w:rsidR="009F505B" w:rsidRPr="009F505B" w:rsidRDefault="009F505B">
            <w:pPr>
              <w:pStyle w:val="ListParagraph"/>
              <w:numPr>
                <w:ilvl w:val="0"/>
                <w:numId w:val="286"/>
              </w:numPr>
              <w:spacing w:before="360" w:after="0" w:line="360" w:lineRule="auto"/>
              <w:rPr>
                <w:rFonts w:eastAsiaTheme="majorEastAsia" w:cstheme="majorBidi"/>
                <w:szCs w:val="32"/>
                <w:shd w:val="clear" w:color="auto" w:fill="FFFFFF"/>
              </w:rPr>
            </w:pPr>
            <w:r w:rsidRPr="009F505B">
              <w:rPr>
                <w:rFonts w:eastAsiaTheme="majorEastAsia" w:cstheme="majorBidi"/>
                <w:szCs w:val="32"/>
                <w:shd w:val="clear" w:color="auto" w:fill="FFFFFF"/>
              </w:rPr>
              <w:t>When instrument number generation is set to Manual in Oracle Banking Payments</w:t>
            </w:r>
            <w:r w:rsidR="00FD2838">
              <w:rPr>
                <w:rFonts w:eastAsiaTheme="majorEastAsia" w:cstheme="majorBidi"/>
                <w:szCs w:val="32"/>
                <w:shd w:val="clear" w:color="auto" w:fill="FFFFFF"/>
              </w:rPr>
              <w:t>.</w:t>
            </w:r>
          </w:p>
          <w:p w14:paraId="419D78C2" w14:textId="77777777" w:rsidR="009F505B" w:rsidRPr="009F505B" w:rsidRDefault="009F505B">
            <w:pPr>
              <w:pStyle w:val="ListParagraph"/>
              <w:numPr>
                <w:ilvl w:val="0"/>
                <w:numId w:val="288"/>
              </w:numPr>
              <w:spacing w:before="360" w:after="0" w:line="360" w:lineRule="auto"/>
              <w:ind w:left="1115"/>
              <w:rPr>
                <w:rFonts w:eastAsiaTheme="majorEastAsia" w:cstheme="majorBidi"/>
                <w:szCs w:val="32"/>
                <w:shd w:val="clear" w:color="auto" w:fill="FFFFFF"/>
              </w:rPr>
            </w:pPr>
            <w:r w:rsidRPr="009F505B">
              <w:rPr>
                <w:rFonts w:eastAsiaTheme="majorEastAsia" w:cstheme="majorBidi"/>
                <w:szCs w:val="32"/>
                <w:shd w:val="clear" w:color="auto" w:fill="FFFFFF"/>
              </w:rPr>
              <w:t>If instrument number needs to be auto generated during DD Issuance, then the instrument number generation should be enabled in instrument number maintenance in Oracle Banking Branch.</w:t>
            </w:r>
          </w:p>
          <w:p w14:paraId="639EE1E7" w14:textId="77777777" w:rsidR="00094E2C" w:rsidRDefault="009F505B">
            <w:pPr>
              <w:pStyle w:val="ListParagraph"/>
              <w:numPr>
                <w:ilvl w:val="0"/>
                <w:numId w:val="288"/>
              </w:numPr>
              <w:spacing w:before="360" w:after="0" w:line="360" w:lineRule="auto"/>
              <w:ind w:left="1115"/>
              <w:rPr>
                <w:rFonts w:eastAsiaTheme="majorEastAsia" w:cstheme="majorBidi"/>
                <w:szCs w:val="32"/>
                <w:shd w:val="clear" w:color="auto" w:fill="FFFFFF"/>
              </w:rPr>
            </w:pPr>
            <w:r w:rsidRPr="009F505B">
              <w:rPr>
                <w:rFonts w:eastAsiaTheme="majorEastAsia" w:cstheme="majorBidi"/>
                <w:szCs w:val="32"/>
                <w:shd w:val="clear" w:color="auto" w:fill="FFFFFF"/>
              </w:rPr>
              <w:t>If instrument number needs to be manually input by teller during DD Issuance, then the instrument number generation should be disabled in instrument number maintenance in Oracle Banking Branch.</w:t>
            </w:r>
          </w:p>
          <w:p w14:paraId="5F20B71D" w14:textId="77777777" w:rsidR="00440EC0" w:rsidRDefault="00440EC0" w:rsidP="00D35902">
            <w:pPr>
              <w:pStyle w:val="NoteinsideTables"/>
            </w:pPr>
          </w:p>
          <w:p w14:paraId="4EE4FAF9" w14:textId="70573893" w:rsidR="00440EC0" w:rsidRPr="00D35902" w:rsidRDefault="00440EC0">
            <w:pPr>
              <w:pStyle w:val="ListParagraph"/>
              <w:numPr>
                <w:ilvl w:val="0"/>
                <w:numId w:val="289"/>
              </w:numPr>
              <w:spacing w:before="360" w:after="0" w:line="360" w:lineRule="auto"/>
              <w:rPr>
                <w:rFonts w:eastAsiaTheme="majorEastAsia" w:cstheme="majorBidi"/>
                <w:szCs w:val="32"/>
                <w:shd w:val="clear" w:color="auto" w:fill="FFFFFF"/>
              </w:rPr>
            </w:pPr>
            <w:r w:rsidRPr="00D35902">
              <w:rPr>
                <w:rFonts w:eastAsiaTheme="majorEastAsia" w:cstheme="majorBidi"/>
                <w:szCs w:val="32"/>
                <w:shd w:val="clear" w:color="auto" w:fill="FFFFFF"/>
              </w:rPr>
              <w:lastRenderedPageBreak/>
              <w:t xml:space="preserve">As per </w:t>
            </w:r>
            <w:r w:rsidR="00FA2A73">
              <w:rPr>
                <w:rFonts w:eastAsiaTheme="majorEastAsia" w:cstheme="majorBidi"/>
                <w:szCs w:val="32"/>
                <w:shd w:val="clear" w:color="auto" w:fill="FFFFFF"/>
              </w:rPr>
              <w:t>the m</w:t>
            </w:r>
            <w:r w:rsidRPr="00D35902">
              <w:rPr>
                <w:rFonts w:eastAsiaTheme="majorEastAsia" w:cstheme="majorBidi"/>
                <w:szCs w:val="32"/>
                <w:shd w:val="clear" w:color="auto" w:fill="FFFFFF"/>
              </w:rPr>
              <w:t>aintenance</w:t>
            </w:r>
            <w:r w:rsidR="00FA2A73">
              <w:rPr>
                <w:rFonts w:eastAsiaTheme="majorEastAsia" w:cstheme="majorBidi"/>
                <w:szCs w:val="32"/>
                <w:shd w:val="clear" w:color="auto" w:fill="FFFFFF"/>
              </w:rPr>
              <w:t>,</w:t>
            </w:r>
            <w:r w:rsidRPr="00D35902">
              <w:rPr>
                <w:rFonts w:eastAsiaTheme="majorEastAsia" w:cstheme="majorBidi"/>
                <w:szCs w:val="32"/>
                <w:shd w:val="clear" w:color="auto" w:fill="FFFFFF"/>
              </w:rPr>
              <w:t xml:space="preserve"> </w:t>
            </w:r>
            <w:r w:rsidR="00FA2A73">
              <w:rPr>
                <w:rFonts w:eastAsiaTheme="majorEastAsia" w:cstheme="majorBidi"/>
                <w:szCs w:val="32"/>
                <w:shd w:val="clear" w:color="auto" w:fill="FFFFFF"/>
              </w:rPr>
              <w:t>i</w:t>
            </w:r>
            <w:r w:rsidRPr="00D35902">
              <w:rPr>
                <w:rFonts w:eastAsiaTheme="majorEastAsia" w:cstheme="majorBidi"/>
                <w:szCs w:val="32"/>
                <w:shd w:val="clear" w:color="auto" w:fill="FFFFFF"/>
              </w:rPr>
              <w:t xml:space="preserve">f the series of a particular currency is fully utilised, then system will pick the series of the *.* </w:t>
            </w:r>
            <w:r w:rsidR="00FA2A73">
              <w:rPr>
                <w:rFonts w:eastAsiaTheme="majorEastAsia" w:cstheme="majorBidi"/>
                <w:szCs w:val="32"/>
                <w:shd w:val="clear" w:color="auto" w:fill="FFFFFF"/>
              </w:rPr>
              <w:t>m</w:t>
            </w:r>
            <w:r w:rsidRPr="00D35902">
              <w:rPr>
                <w:rFonts w:eastAsiaTheme="majorEastAsia" w:cstheme="majorBidi"/>
                <w:szCs w:val="32"/>
                <w:shd w:val="clear" w:color="auto" w:fill="FFFFFF"/>
              </w:rPr>
              <w:t>aintenance (If available) and pick the next available instrument number.</w:t>
            </w:r>
          </w:p>
          <w:p w14:paraId="2A962A8D" w14:textId="39186876" w:rsidR="00440EC0" w:rsidRPr="00D35902" w:rsidRDefault="00440EC0">
            <w:pPr>
              <w:pStyle w:val="ListParagraph"/>
              <w:numPr>
                <w:ilvl w:val="0"/>
                <w:numId w:val="289"/>
              </w:numPr>
              <w:spacing w:before="360" w:after="0" w:line="360" w:lineRule="auto"/>
              <w:rPr>
                <w:rFonts w:eastAsiaTheme="majorEastAsia" w:cstheme="majorBidi"/>
                <w:szCs w:val="32"/>
                <w:shd w:val="clear" w:color="auto" w:fill="FFFFFF"/>
              </w:rPr>
            </w:pPr>
            <w:r w:rsidRPr="00D35902">
              <w:rPr>
                <w:rFonts w:eastAsiaTheme="majorEastAsia" w:cstheme="majorBidi"/>
                <w:szCs w:val="32"/>
                <w:shd w:val="clear" w:color="auto" w:fill="FFFFFF"/>
              </w:rPr>
              <w:t xml:space="preserve">Instrument Number Maintenances for a given Instrument Type and Branch cannot be same. </w:t>
            </w:r>
            <w:r w:rsidR="00FA2A73">
              <w:rPr>
                <w:rFonts w:eastAsiaTheme="majorEastAsia" w:cstheme="majorBidi"/>
                <w:szCs w:val="32"/>
                <w:shd w:val="clear" w:color="auto" w:fill="FFFFFF"/>
              </w:rPr>
              <w:t>For e</w:t>
            </w:r>
            <w:r w:rsidRPr="00D35902">
              <w:rPr>
                <w:rFonts w:eastAsiaTheme="majorEastAsia" w:cstheme="majorBidi"/>
                <w:szCs w:val="32"/>
                <w:shd w:val="clear" w:color="auto" w:fill="FFFFFF"/>
              </w:rPr>
              <w:t>xample</w:t>
            </w:r>
            <w:r w:rsidR="00FA2A73">
              <w:rPr>
                <w:rFonts w:eastAsiaTheme="majorEastAsia" w:cstheme="majorBidi"/>
                <w:szCs w:val="32"/>
                <w:shd w:val="clear" w:color="auto" w:fill="FFFFFF"/>
              </w:rPr>
              <w:t>,</w:t>
            </w:r>
            <w:r w:rsidRPr="00D35902">
              <w:rPr>
                <w:rFonts w:eastAsiaTheme="majorEastAsia" w:cstheme="majorBidi"/>
                <w:szCs w:val="32"/>
                <w:shd w:val="clear" w:color="auto" w:fill="FFFFFF"/>
              </w:rPr>
              <w:t xml:space="preserve"> If the Instrument number for a </w:t>
            </w:r>
            <w:r w:rsidR="00FA2A73">
              <w:rPr>
                <w:rFonts w:eastAsiaTheme="majorEastAsia" w:cstheme="majorBidi"/>
                <w:szCs w:val="32"/>
                <w:shd w:val="clear" w:color="auto" w:fill="FFFFFF"/>
              </w:rPr>
              <w:t>g</w:t>
            </w:r>
            <w:r w:rsidRPr="00D35902">
              <w:rPr>
                <w:rFonts w:eastAsiaTheme="majorEastAsia" w:cstheme="majorBidi"/>
                <w:szCs w:val="32"/>
                <w:shd w:val="clear" w:color="auto" w:fill="FFFFFF"/>
              </w:rPr>
              <w:t>iven Instrument Type and Branch for currency USD is defined as 0001 to 1000, then system will restrict user from maintaining an overlapping Instrument number for another Currency GBP 0300 to 0500.</w:t>
            </w:r>
          </w:p>
        </w:tc>
      </w:tr>
      <w:tr w:rsidR="00892F03" w:rsidRPr="00723C11" w14:paraId="04B7564F" w14:textId="77777777" w:rsidTr="00486493">
        <w:tc>
          <w:tcPr>
            <w:tcW w:w="2732" w:type="dxa"/>
          </w:tcPr>
          <w:p w14:paraId="2547B8D1" w14:textId="77777777" w:rsidR="00892F03" w:rsidRPr="00892F03" w:rsidRDefault="00892F03" w:rsidP="00486493">
            <w:pPr>
              <w:spacing w:before="360" w:line="360" w:lineRule="auto"/>
              <w:rPr>
                <w:rFonts w:eastAsiaTheme="majorEastAsia" w:cstheme="majorBidi"/>
                <w:b/>
                <w:szCs w:val="32"/>
              </w:rPr>
            </w:pPr>
            <w:r w:rsidRPr="00892F03">
              <w:rPr>
                <w:rFonts w:eastAsiaTheme="majorEastAsia" w:cstheme="majorBidi"/>
                <w:b/>
                <w:szCs w:val="32"/>
              </w:rPr>
              <w:t>Cheque Number</w:t>
            </w:r>
          </w:p>
        </w:tc>
        <w:tc>
          <w:tcPr>
            <w:tcW w:w="5322" w:type="dxa"/>
          </w:tcPr>
          <w:p w14:paraId="4B89E8DD" w14:textId="77777777" w:rsidR="00892F03" w:rsidRPr="00892F03" w:rsidRDefault="00892F03" w:rsidP="00486493">
            <w:pPr>
              <w:spacing w:before="360" w:line="360" w:lineRule="auto"/>
              <w:rPr>
                <w:rFonts w:eastAsiaTheme="majorEastAsia" w:cstheme="majorBidi"/>
                <w:szCs w:val="32"/>
                <w:shd w:val="clear" w:color="auto" w:fill="FFFFFF"/>
              </w:rPr>
            </w:pPr>
            <w:r w:rsidRPr="00892F03">
              <w:rPr>
                <w:rFonts w:eastAsiaTheme="majorEastAsia" w:cstheme="majorBidi"/>
                <w:szCs w:val="32"/>
                <w:shd w:val="clear" w:color="auto" w:fill="FFFFFF"/>
              </w:rPr>
              <w:t xml:space="preserve">Specify the cheque number for which the instrument maintenance </w:t>
            </w:r>
            <w:r w:rsidR="005079E4" w:rsidRPr="005079E4">
              <w:rPr>
                <w:rFonts w:eastAsiaTheme="majorEastAsia" w:cstheme="majorBidi"/>
                <w:szCs w:val="32"/>
                <w:shd w:val="clear" w:color="auto" w:fill="FFFFFF"/>
              </w:rPr>
              <w:t xml:space="preserve">needs </w:t>
            </w:r>
            <w:r w:rsidRPr="00892F03">
              <w:rPr>
                <w:rFonts w:eastAsiaTheme="majorEastAsia" w:cstheme="majorBidi"/>
                <w:szCs w:val="32"/>
                <w:shd w:val="clear" w:color="auto" w:fill="FFFFFF"/>
              </w:rPr>
              <w:t>to be done.</w:t>
            </w:r>
          </w:p>
        </w:tc>
      </w:tr>
      <w:tr w:rsidR="00892F03" w:rsidRPr="00723C11" w14:paraId="4277383F" w14:textId="77777777" w:rsidTr="00486493">
        <w:tc>
          <w:tcPr>
            <w:tcW w:w="2732" w:type="dxa"/>
          </w:tcPr>
          <w:p w14:paraId="0876B705" w14:textId="77777777" w:rsidR="00892F03" w:rsidRPr="00892F03" w:rsidRDefault="00892F03" w:rsidP="00486493">
            <w:pPr>
              <w:spacing w:before="360" w:line="360" w:lineRule="auto"/>
              <w:rPr>
                <w:rFonts w:eastAsiaTheme="majorEastAsia" w:cstheme="majorBidi"/>
                <w:b/>
                <w:szCs w:val="32"/>
              </w:rPr>
            </w:pPr>
            <w:r w:rsidRPr="00892F03">
              <w:rPr>
                <w:rFonts w:eastAsiaTheme="majorEastAsia" w:cstheme="majorBidi"/>
                <w:b/>
                <w:szCs w:val="32"/>
              </w:rPr>
              <w:t>Number of Leaves</w:t>
            </w:r>
          </w:p>
        </w:tc>
        <w:tc>
          <w:tcPr>
            <w:tcW w:w="5322" w:type="dxa"/>
          </w:tcPr>
          <w:p w14:paraId="4D57F5A2" w14:textId="77777777" w:rsidR="00892F03" w:rsidRPr="00892F03" w:rsidRDefault="00892F03" w:rsidP="00486493">
            <w:pPr>
              <w:spacing w:before="360" w:line="360" w:lineRule="auto"/>
              <w:rPr>
                <w:rFonts w:eastAsiaTheme="majorEastAsia" w:cstheme="majorBidi"/>
                <w:szCs w:val="32"/>
                <w:shd w:val="clear" w:color="auto" w:fill="FFFFFF"/>
              </w:rPr>
            </w:pPr>
            <w:r w:rsidRPr="00892F03">
              <w:rPr>
                <w:rFonts w:eastAsiaTheme="majorEastAsia" w:cstheme="majorBidi"/>
                <w:szCs w:val="32"/>
                <w:shd w:val="clear" w:color="auto" w:fill="FFFFFF"/>
              </w:rPr>
              <w:t>Specify the number of leaves.</w:t>
            </w:r>
          </w:p>
        </w:tc>
      </w:tr>
    </w:tbl>
    <w:p w14:paraId="72B58E0B" w14:textId="77777777" w:rsidR="00CD7656" w:rsidRDefault="00464037" w:rsidP="000E46F9">
      <w:pPr>
        <w:pStyle w:val="ParaunderHeading111"/>
        <w:keepNext/>
        <w:rPr>
          <w:shd w:val="clear" w:color="auto" w:fill="FFFFFF"/>
        </w:rPr>
      </w:pPr>
      <w:r>
        <w:t xml:space="preserve">Click </w:t>
      </w:r>
      <w:r w:rsidRPr="00892F03">
        <w:rPr>
          <w:b/>
        </w:rPr>
        <w:t>Save</w:t>
      </w:r>
      <w:r>
        <w:t xml:space="preserve"> t</w:t>
      </w:r>
      <w:r w:rsidR="004174A9" w:rsidRPr="004174A9">
        <w:t xml:space="preserve">o </w:t>
      </w:r>
      <w:r w:rsidR="004174A9">
        <w:t xml:space="preserve">get the summary </w:t>
      </w:r>
      <w:r w:rsidR="004174A9" w:rsidRPr="004174A9">
        <w:t xml:space="preserve">view </w:t>
      </w:r>
      <w:r w:rsidR="004174A9">
        <w:t xml:space="preserve">of </w:t>
      </w:r>
      <w:r w:rsidR="004174A9" w:rsidRPr="004174A9">
        <w:t>the configured instrument number</w:t>
      </w:r>
      <w:r w:rsidR="00283720">
        <w:t>.</w:t>
      </w:r>
      <w:r w:rsidR="00CD7656">
        <w:t xml:space="preserve"> </w:t>
      </w:r>
      <w:r w:rsidR="00CD7656" w:rsidRPr="004F0C2E">
        <w:rPr>
          <w:shd w:val="clear" w:color="auto" w:fill="FFFFFF"/>
        </w:rPr>
        <w:t xml:space="preserve">In the </w:t>
      </w:r>
      <w:r w:rsidR="00CD7656">
        <w:rPr>
          <w:shd w:val="clear" w:color="auto" w:fill="FFFFFF"/>
        </w:rPr>
        <w:t xml:space="preserve">summary </w:t>
      </w:r>
      <w:r w:rsidR="00884AF2">
        <w:rPr>
          <w:shd w:val="clear" w:color="auto" w:fill="FFFFFF"/>
        </w:rPr>
        <w:t>screen</w:t>
      </w:r>
      <w:r w:rsidR="00CD7656">
        <w:rPr>
          <w:shd w:val="clear" w:color="auto" w:fill="FFFFFF"/>
        </w:rPr>
        <w:t>, you can also perform any of the following actions:</w:t>
      </w:r>
    </w:p>
    <w:p w14:paraId="3A172EF0" w14:textId="77777777" w:rsidR="009F1169" w:rsidRDefault="00CD7656" w:rsidP="009F1169">
      <w:pPr>
        <w:pStyle w:val="UnnumberedListunder111"/>
        <w:rPr>
          <w:shd w:val="clear" w:color="auto" w:fill="FFFFFF"/>
        </w:rPr>
      </w:pPr>
      <w:r w:rsidRPr="00AD5CF1">
        <w:rPr>
          <w:shd w:val="clear" w:color="auto" w:fill="FFFFFF"/>
        </w:rPr>
        <w:t xml:space="preserve">Click </w:t>
      </w:r>
      <w:r>
        <w:rPr>
          <w:noProof/>
          <w:lang w:val="en-IN" w:eastAsia="en-IN"/>
        </w:rPr>
        <w:drawing>
          <wp:inline distT="0" distB="0" distL="0" distR="0" wp14:anchorId="496CE503" wp14:editId="719A78FB">
            <wp:extent cx="177034" cy="155575"/>
            <wp:effectExtent l="0" t="0" r="0" b="0"/>
            <wp:docPr id="237" name="Pictur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9"/>
                    <a:stretch>
                      <a:fillRect/>
                    </a:stretch>
                  </pic:blipFill>
                  <pic:spPr>
                    <a:xfrm>
                      <a:off x="0" y="0"/>
                      <a:ext cx="179100" cy="157390"/>
                    </a:xfrm>
                    <a:prstGeom prst="rect">
                      <a:avLst/>
                    </a:prstGeom>
                  </pic:spPr>
                </pic:pic>
              </a:graphicData>
            </a:graphic>
          </wp:inline>
        </w:drawing>
      </w:r>
      <w:r w:rsidRPr="00AD5CF1">
        <w:rPr>
          <w:shd w:val="clear" w:color="auto" w:fill="FFFFFF"/>
        </w:rPr>
        <w:t xml:space="preserve"> icon to search the </w:t>
      </w:r>
      <w:r w:rsidR="00477CBB">
        <w:rPr>
          <w:shd w:val="clear" w:color="auto" w:fill="FFFFFF"/>
        </w:rPr>
        <w:t>Instrument Number Maintenance</w:t>
      </w:r>
      <w:r w:rsidRPr="00AD5CF1">
        <w:rPr>
          <w:shd w:val="clear" w:color="auto" w:fill="FFFFFF"/>
        </w:rPr>
        <w:t xml:space="preserve"> based on the specified search criteria.</w:t>
      </w:r>
      <w:r w:rsidR="00080E46">
        <w:rPr>
          <w:shd w:val="clear" w:color="auto" w:fill="FFFFFF"/>
        </w:rPr>
        <w:t xml:space="preserve"> </w:t>
      </w:r>
      <w:r w:rsidR="009F1169">
        <w:rPr>
          <w:shd w:val="clear" w:color="auto" w:fill="FFFFFF"/>
        </w:rPr>
        <w:t>You can search the records based on the following criteria:</w:t>
      </w:r>
    </w:p>
    <w:p w14:paraId="2670793E" w14:textId="77777777" w:rsidR="009F1169" w:rsidRDefault="009F1169" w:rsidP="009A2CB6">
      <w:pPr>
        <w:pStyle w:val="ParaunderHeading111"/>
        <w:numPr>
          <w:ilvl w:val="0"/>
          <w:numId w:val="191"/>
        </w:numPr>
        <w:rPr>
          <w:b/>
          <w:shd w:val="clear" w:color="auto" w:fill="FFFFFF"/>
        </w:rPr>
      </w:pPr>
      <w:r>
        <w:rPr>
          <w:b/>
          <w:shd w:val="clear" w:color="auto" w:fill="FFFFFF"/>
        </w:rPr>
        <w:t>Account Branch</w:t>
      </w:r>
    </w:p>
    <w:p w14:paraId="43E80103" w14:textId="77777777" w:rsidR="009F1169" w:rsidRDefault="009F1169" w:rsidP="009A2CB6">
      <w:pPr>
        <w:pStyle w:val="ParaunderHeading111"/>
        <w:numPr>
          <w:ilvl w:val="0"/>
          <w:numId w:val="191"/>
        </w:numPr>
        <w:rPr>
          <w:b/>
          <w:shd w:val="clear" w:color="auto" w:fill="FFFFFF"/>
        </w:rPr>
      </w:pPr>
      <w:r>
        <w:rPr>
          <w:b/>
          <w:shd w:val="clear" w:color="auto" w:fill="FFFFFF"/>
        </w:rPr>
        <w:t>Instrument Type</w:t>
      </w:r>
    </w:p>
    <w:p w14:paraId="367BA07D" w14:textId="77777777" w:rsidR="009F1169" w:rsidRPr="001D7144" w:rsidRDefault="009F1169" w:rsidP="009A2CB6">
      <w:pPr>
        <w:pStyle w:val="ParaunderHeading111"/>
        <w:numPr>
          <w:ilvl w:val="0"/>
          <w:numId w:val="191"/>
        </w:numPr>
        <w:rPr>
          <w:b/>
          <w:shd w:val="clear" w:color="auto" w:fill="FFFFFF"/>
        </w:rPr>
      </w:pPr>
      <w:r>
        <w:rPr>
          <w:b/>
          <w:shd w:val="clear" w:color="auto" w:fill="FFFFFF"/>
        </w:rPr>
        <w:t>Cheque Book Number</w:t>
      </w:r>
    </w:p>
    <w:p w14:paraId="3FC8B16E" w14:textId="77777777" w:rsidR="009F1169" w:rsidRPr="001D7144" w:rsidRDefault="009F1169" w:rsidP="009A2CB6">
      <w:pPr>
        <w:pStyle w:val="ParaunderHeading111"/>
        <w:numPr>
          <w:ilvl w:val="0"/>
          <w:numId w:val="191"/>
        </w:numPr>
        <w:rPr>
          <w:b/>
          <w:shd w:val="clear" w:color="auto" w:fill="FFFFFF"/>
        </w:rPr>
      </w:pPr>
      <w:r w:rsidRPr="001D7144">
        <w:rPr>
          <w:b/>
          <w:shd w:val="clear" w:color="auto" w:fill="FFFFFF"/>
        </w:rPr>
        <w:t>Authorization Status</w:t>
      </w:r>
    </w:p>
    <w:p w14:paraId="114B9085" w14:textId="77777777" w:rsidR="009F1169" w:rsidRPr="001D7144" w:rsidRDefault="009F1169" w:rsidP="009A2CB6">
      <w:pPr>
        <w:pStyle w:val="ParaunderHeading111"/>
        <w:numPr>
          <w:ilvl w:val="0"/>
          <w:numId w:val="191"/>
        </w:numPr>
        <w:rPr>
          <w:b/>
          <w:shd w:val="clear" w:color="auto" w:fill="FFFFFF"/>
        </w:rPr>
      </w:pPr>
      <w:r w:rsidRPr="001D7144">
        <w:rPr>
          <w:b/>
          <w:shd w:val="clear" w:color="auto" w:fill="FFFFFF"/>
        </w:rPr>
        <w:t>Record Status</w:t>
      </w:r>
    </w:p>
    <w:p w14:paraId="1AF403B4" w14:textId="77777777" w:rsidR="00CD7656" w:rsidRDefault="009F1169" w:rsidP="000E46F9">
      <w:pPr>
        <w:pStyle w:val="UnnumberedListunder111"/>
        <w:keepNext/>
        <w:rPr>
          <w:shd w:val="clear" w:color="auto" w:fill="FFFFFF"/>
        </w:rPr>
      </w:pPr>
      <w:r>
        <w:rPr>
          <w:shd w:val="clear" w:color="auto" w:fill="FFFFFF"/>
        </w:rPr>
        <w:t>C</w:t>
      </w:r>
      <w:r w:rsidR="00080E46">
        <w:rPr>
          <w:shd w:val="clear" w:color="auto" w:fill="FFFFFF"/>
        </w:rPr>
        <w:t>lick on the desired record to view the details and perform any of the following actions:</w:t>
      </w:r>
    </w:p>
    <w:p w14:paraId="1E3ECB83" w14:textId="77777777" w:rsidR="00EC2158" w:rsidRDefault="00EC2158" w:rsidP="009A2CB6">
      <w:pPr>
        <w:pStyle w:val="ParaunderHeading111"/>
        <w:numPr>
          <w:ilvl w:val="0"/>
          <w:numId w:val="197"/>
        </w:numPr>
        <w:rPr>
          <w:shd w:val="clear" w:color="auto" w:fill="FFFFFF"/>
        </w:rPr>
      </w:pPr>
      <w:r w:rsidRPr="00D1162F">
        <w:rPr>
          <w:b/>
          <w:shd w:val="clear" w:color="auto" w:fill="FFFFFF"/>
        </w:rPr>
        <w:t>New</w:t>
      </w:r>
      <w:r>
        <w:rPr>
          <w:shd w:val="clear" w:color="auto" w:fill="FFFFFF"/>
        </w:rPr>
        <w:t xml:space="preserve"> – Click this button to create a new record.</w:t>
      </w:r>
    </w:p>
    <w:p w14:paraId="6A122020" w14:textId="77777777" w:rsidR="00EC2158" w:rsidRDefault="00EC2158" w:rsidP="009A2CB6">
      <w:pPr>
        <w:pStyle w:val="ParaunderHeading111"/>
        <w:numPr>
          <w:ilvl w:val="0"/>
          <w:numId w:val="197"/>
        </w:numPr>
        <w:rPr>
          <w:shd w:val="clear" w:color="auto" w:fill="FFFFFF"/>
        </w:rPr>
      </w:pPr>
      <w:r w:rsidRPr="00D1162F">
        <w:rPr>
          <w:b/>
          <w:shd w:val="clear" w:color="auto" w:fill="FFFFFF"/>
        </w:rPr>
        <w:t>Unlock</w:t>
      </w:r>
      <w:r>
        <w:rPr>
          <w:shd w:val="clear" w:color="auto" w:fill="FFFFFF"/>
        </w:rPr>
        <w:t xml:space="preserve"> – Click this button to modify the details and save.</w:t>
      </w:r>
    </w:p>
    <w:p w14:paraId="54676D06" w14:textId="77777777" w:rsidR="00EC2158" w:rsidRDefault="00EC2158" w:rsidP="009A2CB6">
      <w:pPr>
        <w:pStyle w:val="ParaunderHeading111"/>
        <w:numPr>
          <w:ilvl w:val="0"/>
          <w:numId w:val="197"/>
        </w:numPr>
        <w:rPr>
          <w:shd w:val="clear" w:color="auto" w:fill="FFFFFF"/>
        </w:rPr>
      </w:pPr>
      <w:r w:rsidRPr="00D1162F">
        <w:rPr>
          <w:b/>
          <w:shd w:val="clear" w:color="auto" w:fill="FFFFFF"/>
        </w:rPr>
        <w:lastRenderedPageBreak/>
        <w:t>Delete</w:t>
      </w:r>
      <w:r>
        <w:rPr>
          <w:shd w:val="clear" w:color="auto" w:fill="FFFFFF"/>
        </w:rPr>
        <w:t xml:space="preserve"> – Click this button to delete an unauthorized record.</w:t>
      </w:r>
    </w:p>
    <w:p w14:paraId="1ECE739F" w14:textId="77777777" w:rsidR="00EC2158" w:rsidRDefault="00EC2158" w:rsidP="009A2CB6">
      <w:pPr>
        <w:pStyle w:val="ParaunderHeading111"/>
        <w:numPr>
          <w:ilvl w:val="0"/>
          <w:numId w:val="197"/>
        </w:numPr>
        <w:rPr>
          <w:shd w:val="clear" w:color="auto" w:fill="FFFFFF"/>
        </w:rPr>
      </w:pPr>
      <w:r w:rsidRPr="00D1162F">
        <w:rPr>
          <w:b/>
          <w:shd w:val="clear" w:color="auto" w:fill="FFFFFF"/>
        </w:rPr>
        <w:t>Authorise</w:t>
      </w:r>
      <w:r w:rsidRPr="001F083E">
        <w:rPr>
          <w:shd w:val="clear" w:color="auto" w:fill="FFFFFF"/>
        </w:rPr>
        <w:t xml:space="preserve"> </w:t>
      </w:r>
      <w:r>
        <w:rPr>
          <w:shd w:val="clear" w:color="auto" w:fill="FFFFFF"/>
        </w:rPr>
        <w:t>–</w:t>
      </w:r>
      <w:r w:rsidRPr="00D1162F">
        <w:rPr>
          <w:shd w:val="clear" w:color="auto" w:fill="FFFFFF"/>
        </w:rPr>
        <w:t xml:space="preserve"> </w:t>
      </w:r>
      <w:r>
        <w:rPr>
          <w:shd w:val="clear" w:color="auto" w:fill="FFFFFF"/>
        </w:rPr>
        <w:t>Click this button to authorise the record.</w:t>
      </w:r>
    </w:p>
    <w:p w14:paraId="71365893" w14:textId="77777777" w:rsidR="00EC2158" w:rsidRDefault="00EC2158" w:rsidP="009A2CB6">
      <w:pPr>
        <w:pStyle w:val="ParaunderHeading111"/>
        <w:numPr>
          <w:ilvl w:val="0"/>
          <w:numId w:val="197"/>
        </w:numPr>
        <w:rPr>
          <w:shd w:val="clear" w:color="auto" w:fill="FFFFFF"/>
        </w:rPr>
      </w:pPr>
      <w:r w:rsidRPr="00D1162F">
        <w:rPr>
          <w:b/>
          <w:shd w:val="clear" w:color="auto" w:fill="FFFFFF"/>
        </w:rPr>
        <w:t>Close</w:t>
      </w:r>
      <w:r w:rsidRPr="00D1162F">
        <w:rPr>
          <w:shd w:val="clear" w:color="auto" w:fill="FFFFFF"/>
        </w:rPr>
        <w:t xml:space="preserve"> </w:t>
      </w:r>
      <w:r>
        <w:rPr>
          <w:shd w:val="clear" w:color="auto" w:fill="FFFFFF"/>
        </w:rPr>
        <w:t>– Click this button to close the record.</w:t>
      </w:r>
    </w:p>
    <w:p w14:paraId="4CF0F9FC" w14:textId="77777777" w:rsidR="00EC2158" w:rsidRDefault="00EC2158" w:rsidP="009A2CB6">
      <w:pPr>
        <w:pStyle w:val="ParaunderHeading111"/>
        <w:numPr>
          <w:ilvl w:val="0"/>
          <w:numId w:val="197"/>
        </w:numPr>
        <w:rPr>
          <w:shd w:val="clear" w:color="auto" w:fill="FFFFFF"/>
        </w:rPr>
      </w:pPr>
      <w:r w:rsidRPr="00D1162F">
        <w:rPr>
          <w:b/>
          <w:shd w:val="clear" w:color="auto" w:fill="FFFFFF"/>
        </w:rPr>
        <w:t>Reopen</w:t>
      </w:r>
      <w:r w:rsidRPr="00D1162F">
        <w:rPr>
          <w:shd w:val="clear" w:color="auto" w:fill="FFFFFF"/>
        </w:rPr>
        <w:t xml:space="preserve"> </w:t>
      </w:r>
      <w:r w:rsidR="00DC2B00">
        <w:rPr>
          <w:shd w:val="clear" w:color="auto" w:fill="FFFFFF"/>
        </w:rPr>
        <w:t>–</w:t>
      </w:r>
      <w:r>
        <w:rPr>
          <w:shd w:val="clear" w:color="auto" w:fill="FFFFFF"/>
        </w:rPr>
        <w:t xml:space="preserve"> Click</w:t>
      </w:r>
      <w:r w:rsidR="00DC2B00">
        <w:rPr>
          <w:shd w:val="clear" w:color="auto" w:fill="FFFFFF"/>
        </w:rPr>
        <w:t xml:space="preserve"> </w:t>
      </w:r>
      <w:r>
        <w:rPr>
          <w:shd w:val="clear" w:color="auto" w:fill="FFFFFF"/>
        </w:rPr>
        <w:t>this button to re-open a closed record.</w:t>
      </w:r>
    </w:p>
    <w:p w14:paraId="53B318AE" w14:textId="77777777" w:rsidR="00EC2158" w:rsidRDefault="00EC2158" w:rsidP="009A2CB6">
      <w:pPr>
        <w:pStyle w:val="ParaunderHeading111"/>
        <w:numPr>
          <w:ilvl w:val="0"/>
          <w:numId w:val="197"/>
        </w:numPr>
        <w:rPr>
          <w:shd w:val="clear" w:color="auto" w:fill="FFFFFF"/>
        </w:rPr>
      </w:pPr>
      <w:r w:rsidRPr="00D1162F">
        <w:rPr>
          <w:b/>
          <w:shd w:val="clear" w:color="auto" w:fill="FFFFFF"/>
        </w:rPr>
        <w:t>Audit</w:t>
      </w:r>
      <w:r>
        <w:rPr>
          <w:shd w:val="clear" w:color="auto" w:fill="FFFFFF"/>
        </w:rPr>
        <w:t xml:space="preserve"> – Click this button to audit the record.</w:t>
      </w:r>
    </w:p>
    <w:p w14:paraId="18C6A6C7" w14:textId="77777777" w:rsidR="00CD7656" w:rsidRPr="00AD5CF1" w:rsidRDefault="00CD7656" w:rsidP="00CD7656">
      <w:pPr>
        <w:pStyle w:val="UnnumberedListunder111"/>
        <w:rPr>
          <w:shd w:val="clear" w:color="auto" w:fill="FFFFFF"/>
        </w:rPr>
      </w:pPr>
      <w:r w:rsidRPr="00AD5CF1">
        <w:rPr>
          <w:shd w:val="clear" w:color="auto" w:fill="FFFFFF"/>
        </w:rPr>
        <w:t xml:space="preserve">Click </w:t>
      </w:r>
      <w:r>
        <w:rPr>
          <w:noProof/>
          <w:lang w:val="en-IN" w:eastAsia="en-IN"/>
        </w:rPr>
        <w:drawing>
          <wp:inline distT="0" distB="0" distL="0" distR="0" wp14:anchorId="4E202DAB" wp14:editId="4384D5F5">
            <wp:extent cx="189462" cy="153618"/>
            <wp:effectExtent l="0" t="0" r="1270" b="0"/>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0"/>
                    <a:stretch>
                      <a:fillRect/>
                    </a:stretch>
                  </pic:blipFill>
                  <pic:spPr>
                    <a:xfrm>
                      <a:off x="0" y="0"/>
                      <a:ext cx="194982" cy="158094"/>
                    </a:xfrm>
                    <a:prstGeom prst="rect">
                      <a:avLst/>
                    </a:prstGeom>
                  </pic:spPr>
                </pic:pic>
              </a:graphicData>
            </a:graphic>
          </wp:inline>
        </w:drawing>
      </w:r>
      <w:r w:rsidRPr="00AD5CF1">
        <w:rPr>
          <w:shd w:val="clear" w:color="auto" w:fill="FFFFFF"/>
        </w:rPr>
        <w:t xml:space="preserve"> icon to reset the search results to default summary view.</w:t>
      </w:r>
    </w:p>
    <w:p w14:paraId="17F8D26C" w14:textId="77777777" w:rsidR="00283720" w:rsidRPr="007A5AB9" w:rsidRDefault="005B285D" w:rsidP="000846DD">
      <w:pPr>
        <w:pStyle w:val="Heading111"/>
        <w:pageBreakBefore/>
      </w:pPr>
      <w:bookmarkStart w:id="1803" w:name="_Toc56776177"/>
      <w:bookmarkStart w:id="1804" w:name="_Toc56777304"/>
      <w:bookmarkStart w:id="1805" w:name="_Toc57038915"/>
      <w:bookmarkStart w:id="1806" w:name="_Toc57189792"/>
      <w:bookmarkStart w:id="1807" w:name="_Toc57294604"/>
      <w:bookmarkStart w:id="1808" w:name="_Toc57323795"/>
      <w:bookmarkStart w:id="1809" w:name="_Ref39852761"/>
      <w:bookmarkStart w:id="1810" w:name="_Toc183016515"/>
      <w:bookmarkEnd w:id="1803"/>
      <w:bookmarkEnd w:id="1804"/>
      <w:bookmarkEnd w:id="1805"/>
      <w:bookmarkEnd w:id="1806"/>
      <w:bookmarkEnd w:id="1807"/>
      <w:bookmarkEnd w:id="1808"/>
      <w:r w:rsidRPr="006F6098">
        <w:lastRenderedPageBreak/>
        <w:t>Inter</w:t>
      </w:r>
      <w:r w:rsidR="00283720">
        <w:t xml:space="preserve"> </w:t>
      </w:r>
      <w:r w:rsidR="007F32CB">
        <w:t>Branch</w:t>
      </w:r>
      <w:r w:rsidR="00283720">
        <w:t xml:space="preserve"> Transit Account Maintenance</w:t>
      </w:r>
      <w:bookmarkEnd w:id="1809"/>
      <w:bookmarkEnd w:id="1810"/>
    </w:p>
    <w:p w14:paraId="3FAD4091" w14:textId="77777777" w:rsidR="00B270C8" w:rsidRDefault="005A7B40" w:rsidP="00E853E2">
      <w:pPr>
        <w:pStyle w:val="ParaunderHeading111"/>
        <w:rPr>
          <w:shd w:val="clear" w:color="auto" w:fill="FFFFFF"/>
        </w:rPr>
      </w:pPr>
      <w:r>
        <w:rPr>
          <w:shd w:val="clear" w:color="auto" w:fill="FFFFFF"/>
        </w:rPr>
        <w:t>T</w:t>
      </w:r>
      <w:r w:rsidR="00B9199A">
        <w:rPr>
          <w:shd w:val="clear" w:color="auto" w:fill="FFFFFF"/>
        </w:rPr>
        <w:t>his</w:t>
      </w:r>
      <w:r w:rsidRPr="005A7B40">
        <w:rPr>
          <w:shd w:val="clear" w:color="auto" w:fill="FFFFFF"/>
        </w:rPr>
        <w:t xml:space="preserve"> screen </w:t>
      </w:r>
      <w:r>
        <w:rPr>
          <w:shd w:val="clear" w:color="auto" w:fill="FFFFFF"/>
        </w:rPr>
        <w:t>is used to</w:t>
      </w:r>
      <w:r w:rsidR="00283720" w:rsidRPr="00F66E24">
        <w:rPr>
          <w:shd w:val="clear" w:color="auto" w:fill="FFFFFF"/>
        </w:rPr>
        <w:t xml:space="preserve"> maintain int</w:t>
      </w:r>
      <w:r>
        <w:rPr>
          <w:shd w:val="clear" w:color="auto" w:fill="FFFFFF"/>
        </w:rPr>
        <w:t>er-</w:t>
      </w:r>
      <w:r w:rsidR="00283720" w:rsidRPr="00F66E24">
        <w:rPr>
          <w:shd w:val="clear" w:color="auto" w:fill="FFFFFF"/>
        </w:rPr>
        <w:t>b</w:t>
      </w:r>
      <w:r>
        <w:rPr>
          <w:shd w:val="clear" w:color="auto" w:fill="FFFFFF"/>
        </w:rPr>
        <w:t>ranch</w:t>
      </w:r>
      <w:r w:rsidR="00283720" w:rsidRPr="00F66E24">
        <w:rPr>
          <w:shd w:val="clear" w:color="auto" w:fill="FFFFFF"/>
        </w:rPr>
        <w:t xml:space="preserve"> transit account for each branch </w:t>
      </w:r>
      <w:r w:rsidR="00B270C8">
        <w:rPr>
          <w:shd w:val="clear" w:color="auto" w:fill="FFFFFF"/>
        </w:rPr>
        <w:t xml:space="preserve">using the </w:t>
      </w:r>
      <w:r w:rsidR="00412DEE">
        <w:rPr>
          <w:shd w:val="clear" w:color="auto" w:fill="FFFFFF"/>
        </w:rPr>
        <w:t>receiving</w:t>
      </w:r>
      <w:r w:rsidR="00283720" w:rsidRPr="00F66E24">
        <w:rPr>
          <w:shd w:val="clear" w:color="auto" w:fill="FFFFFF"/>
        </w:rPr>
        <w:t xml:space="preserve"> branch, v</w:t>
      </w:r>
      <w:r>
        <w:rPr>
          <w:shd w:val="clear" w:color="auto" w:fill="FFFFFF"/>
        </w:rPr>
        <w:t>ault</w:t>
      </w:r>
      <w:r w:rsidR="00355B8A">
        <w:rPr>
          <w:shd w:val="clear" w:color="auto" w:fill="FFFFFF"/>
        </w:rPr>
        <w:t>,</w:t>
      </w:r>
      <w:r>
        <w:rPr>
          <w:shd w:val="clear" w:color="auto" w:fill="FFFFFF"/>
        </w:rPr>
        <w:t xml:space="preserve"> and currency combination</w:t>
      </w:r>
      <w:r w:rsidR="00283720" w:rsidRPr="00F66E24">
        <w:rPr>
          <w:shd w:val="clear" w:color="auto" w:fill="FFFFFF"/>
        </w:rPr>
        <w:t>.</w:t>
      </w:r>
    </w:p>
    <w:p w14:paraId="7492D184" w14:textId="77777777" w:rsidR="002400B3" w:rsidRDefault="00E717D7" w:rsidP="002400B3">
      <w:pPr>
        <w:pStyle w:val="ParaunderHeading111"/>
      </w:pPr>
      <w:r>
        <w:t>To process</w:t>
      </w:r>
      <w:r w:rsidR="002400B3">
        <w:t xml:space="preserve"> this screen, type </w:t>
      </w:r>
      <w:r w:rsidR="002400B3" w:rsidRPr="002400B3">
        <w:rPr>
          <w:b/>
        </w:rPr>
        <w:t xml:space="preserve">Inter Branch Transit Account </w:t>
      </w:r>
      <w:r w:rsidR="002400B3">
        <w:t xml:space="preserve">in the </w:t>
      </w:r>
      <w:r w:rsidR="002400B3" w:rsidRPr="00811BB1">
        <w:rPr>
          <w:b/>
        </w:rPr>
        <w:t>Menu Item Search</w:t>
      </w:r>
      <w:r w:rsidR="002400B3">
        <w:t xml:space="preserve"> located at the left corner of the application toolbar and select the appropriate screen (or) do the following steps:</w:t>
      </w:r>
    </w:p>
    <w:p w14:paraId="3F7CA2CC" w14:textId="77777777" w:rsidR="00555B1F" w:rsidRDefault="00555B1F" w:rsidP="009A2CB6">
      <w:pPr>
        <w:pStyle w:val="NumberedListunder111"/>
        <w:numPr>
          <w:ilvl w:val="0"/>
          <w:numId w:val="56"/>
        </w:numPr>
      </w:pPr>
      <w:r>
        <w:t xml:space="preserve">From </w:t>
      </w:r>
      <w:r w:rsidRPr="00CD71FF">
        <w:rPr>
          <w:b/>
        </w:rPr>
        <w:t>Home screen</w:t>
      </w:r>
      <w:r w:rsidRPr="000C59DF">
        <w:t xml:space="preserve">, </w:t>
      </w:r>
      <w:r w:rsidR="00A83462">
        <w:t>click</w:t>
      </w:r>
      <w:r w:rsidRPr="000C59DF">
        <w:t xml:space="preserve"> </w:t>
      </w:r>
      <w:r w:rsidRPr="00CD71FF">
        <w:rPr>
          <w:b/>
        </w:rPr>
        <w:t>Teller</w:t>
      </w:r>
      <w:r>
        <w:t>.</w:t>
      </w:r>
      <w:r w:rsidR="000933B0">
        <w:t xml:space="preserve"> On Teller Mega Menu, under </w:t>
      </w:r>
      <w:r w:rsidR="000933B0" w:rsidRPr="00ED72DF">
        <w:rPr>
          <w:b/>
        </w:rPr>
        <w:t>Branch Maintenance</w:t>
      </w:r>
      <w:r w:rsidR="000933B0">
        <w:t xml:space="preserve">, click </w:t>
      </w:r>
      <w:r w:rsidR="000933B0" w:rsidRPr="00555B1F">
        <w:rPr>
          <w:b/>
        </w:rPr>
        <w:t>Inter Branch Transit Account</w:t>
      </w:r>
      <w:r w:rsidR="000933B0" w:rsidRPr="00713B5A">
        <w:t>.</w:t>
      </w:r>
    </w:p>
    <w:p w14:paraId="2B7E510A" w14:textId="77777777" w:rsidR="00AF542A" w:rsidRDefault="00AF542A" w:rsidP="000E46F9">
      <w:pPr>
        <w:pStyle w:val="StepResultUnderHeading111"/>
      </w:pPr>
      <w:r w:rsidRPr="00CD71FF">
        <w:t xml:space="preserve">The </w:t>
      </w:r>
      <w:r w:rsidRPr="00CD71FF">
        <w:rPr>
          <w:b/>
        </w:rPr>
        <w:t xml:space="preserve">Inter Branch Transit Account </w:t>
      </w:r>
      <w:r>
        <w:t>(Summary) screen is displayed.</w:t>
      </w:r>
    </w:p>
    <w:p w14:paraId="27F7B9D0" w14:textId="411D2E97" w:rsidR="00AF542A" w:rsidRDefault="00AF542A" w:rsidP="000E46F9">
      <w:pPr>
        <w:pStyle w:val="FigureTableTitleunderHeading111"/>
      </w:pPr>
      <w:r>
        <w:t xml:space="preserve">Figure </w:t>
      </w:r>
      <w:r w:rsidR="003E474C">
        <w:t>280</w:t>
      </w:r>
      <w:r>
        <w:t xml:space="preserve">: </w:t>
      </w:r>
      <w:r w:rsidRPr="002C064B">
        <w:t>Inter B</w:t>
      </w:r>
      <w:r>
        <w:t>ranch Transit Account (Summary)</w:t>
      </w:r>
    </w:p>
    <w:p w14:paraId="65A0177C" w14:textId="77777777" w:rsidR="00AF542A" w:rsidRDefault="00C03139" w:rsidP="000E46F9">
      <w:pPr>
        <w:pStyle w:val="ParaunderHeading111"/>
      </w:pPr>
      <w:r w:rsidRPr="00C03139">
        <w:rPr>
          <w:noProof/>
          <w:lang w:val="en-IN" w:eastAsia="en-IN"/>
        </w:rPr>
        <w:drawing>
          <wp:inline distT="0" distB="0" distL="0" distR="0" wp14:anchorId="5A10F3DD" wp14:editId="576859A6">
            <wp:extent cx="5623824" cy="1894229"/>
            <wp:effectExtent l="19050" t="19050" r="15240" b="10795"/>
            <wp:docPr id="572" name="Picture 572" descr="C:\Users\kakaliya\Documents\Work\Releases_Oracle Banking Branch\14.5.2.0.0_Innovation\INPUTS\Teller\Screens\Branch Maintenance\Interbranch transit account maintenance - summar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Users\kakaliya\Documents\Work\Releases_Oracle Banking Branch\14.5.2.0.0_Innovation\INPUTS\Teller\Screens\Branch Maintenance\Interbranch transit account maintenance - summary.JPG"/>
                    <pic:cNvPicPr>
                      <a:picLocks noChangeAspect="1" noChangeArrowheads="1"/>
                    </pic:cNvPicPr>
                  </pic:nvPicPr>
                  <pic:blipFill>
                    <a:blip r:embed="rId339" cstate="print">
                      <a:extLst>
                        <a:ext uri="{28A0092B-C50C-407E-A947-70E740481C1C}">
                          <a14:useLocalDpi xmlns:a14="http://schemas.microsoft.com/office/drawing/2010/main" val="0"/>
                        </a:ext>
                      </a:extLst>
                    </a:blip>
                    <a:srcRect/>
                    <a:stretch>
                      <a:fillRect/>
                    </a:stretch>
                  </pic:blipFill>
                  <pic:spPr bwMode="auto">
                    <a:xfrm>
                      <a:off x="0" y="0"/>
                      <a:ext cx="5636443" cy="1898479"/>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49B1CF5B" w14:textId="77777777" w:rsidR="007F3433" w:rsidRDefault="00054699" w:rsidP="000E46F9">
      <w:pPr>
        <w:pStyle w:val="NumberedListunder111"/>
        <w:keepNext/>
      </w:pPr>
      <w:r>
        <w:t>On</w:t>
      </w:r>
      <w:r w:rsidR="007F3433" w:rsidRPr="007F3433">
        <w:t xml:space="preserve"> </w:t>
      </w:r>
      <w:r w:rsidR="007F3433" w:rsidRPr="00555B1F">
        <w:rPr>
          <w:b/>
        </w:rPr>
        <w:t>Inter Branch Transit Account</w:t>
      </w:r>
      <w:r w:rsidR="007F3433" w:rsidRPr="007F3433">
        <w:t xml:space="preserve"> </w:t>
      </w:r>
      <w:r w:rsidR="00A2070A">
        <w:t xml:space="preserve">(Summary) </w:t>
      </w:r>
      <w:r w:rsidR="007F3433" w:rsidRPr="007F3433">
        <w:t xml:space="preserve">screen, click </w:t>
      </w:r>
      <w:r w:rsidR="00F602C5">
        <w:rPr>
          <w:noProof/>
          <w:lang w:val="en-IN" w:eastAsia="en-IN"/>
        </w:rPr>
        <w:drawing>
          <wp:inline distT="0" distB="0" distL="0" distR="0" wp14:anchorId="59441284" wp14:editId="23872A4C">
            <wp:extent cx="172775" cy="127040"/>
            <wp:effectExtent l="0" t="0" r="0" b="6350"/>
            <wp:docPr id="254" name="Picture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7"/>
                    <a:stretch>
                      <a:fillRect/>
                    </a:stretch>
                  </pic:blipFill>
                  <pic:spPr>
                    <a:xfrm flipV="1">
                      <a:off x="0" y="0"/>
                      <a:ext cx="177949" cy="130844"/>
                    </a:xfrm>
                    <a:prstGeom prst="rect">
                      <a:avLst/>
                    </a:prstGeom>
                  </pic:spPr>
                </pic:pic>
              </a:graphicData>
            </a:graphic>
          </wp:inline>
        </w:drawing>
      </w:r>
      <w:r w:rsidR="00847B01">
        <w:t xml:space="preserve"> </w:t>
      </w:r>
      <w:r w:rsidR="00847B01" w:rsidRPr="00847B01">
        <w:t>icon</w:t>
      </w:r>
      <w:r w:rsidR="007F3433" w:rsidRPr="007F3433">
        <w:t>.</w:t>
      </w:r>
    </w:p>
    <w:p w14:paraId="456CB1B2" w14:textId="77777777" w:rsidR="00CD71FF" w:rsidRDefault="00CD71FF" w:rsidP="000E46F9">
      <w:pPr>
        <w:pStyle w:val="StepResultUnderHeading111"/>
        <w:keepNext/>
      </w:pPr>
      <w:r w:rsidRPr="00CD71FF">
        <w:t xml:space="preserve">The </w:t>
      </w:r>
      <w:r w:rsidRPr="00CD71FF">
        <w:rPr>
          <w:b/>
        </w:rPr>
        <w:t xml:space="preserve">Inter Branch Transit Account </w:t>
      </w:r>
      <w:r w:rsidR="004E0AEE">
        <w:t>screen is displayed</w:t>
      </w:r>
      <w:r w:rsidRPr="00CD71FF">
        <w:t>.</w:t>
      </w:r>
    </w:p>
    <w:p w14:paraId="75E9D91F" w14:textId="1413C57D" w:rsidR="003A4A26" w:rsidRDefault="003A4A26" w:rsidP="003A4A26">
      <w:pPr>
        <w:pStyle w:val="FigureTableTitleunderHeading111"/>
      </w:pPr>
      <w:r>
        <w:t xml:space="preserve">Figure </w:t>
      </w:r>
      <w:r w:rsidR="003E474C">
        <w:t>281</w:t>
      </w:r>
      <w:r>
        <w:t xml:space="preserve">: </w:t>
      </w:r>
      <w:r w:rsidRPr="00977AD0">
        <w:t>Inter Branch Transit Account</w:t>
      </w:r>
    </w:p>
    <w:p w14:paraId="273B63D6" w14:textId="77777777" w:rsidR="00283720" w:rsidRDefault="00C03139" w:rsidP="00E853E2">
      <w:pPr>
        <w:pStyle w:val="ParaunderHeading111"/>
        <w:rPr>
          <w:sz w:val="21"/>
          <w:szCs w:val="21"/>
          <w:shd w:val="clear" w:color="auto" w:fill="FFFFFF"/>
        </w:rPr>
      </w:pPr>
      <w:r w:rsidRPr="00C03139">
        <w:rPr>
          <w:noProof/>
          <w:sz w:val="21"/>
          <w:szCs w:val="21"/>
          <w:shd w:val="clear" w:color="auto" w:fill="FFFFFF"/>
          <w:lang w:val="en-IN" w:eastAsia="en-IN"/>
        </w:rPr>
        <w:drawing>
          <wp:inline distT="0" distB="0" distL="0" distR="0" wp14:anchorId="136E5F02" wp14:editId="0C3F8873">
            <wp:extent cx="5634395" cy="2327346"/>
            <wp:effectExtent l="19050" t="19050" r="23495" b="15875"/>
            <wp:docPr id="573" name="Picture 573" descr="C:\Users\kakaliya\Documents\Work\Releases_Oracle Banking Branch\14.5.2.0.0_Innovation\INPUTS\Teller\Screens\Branch Maintenance\Interbranch transit account maintenance - ne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C:\Users\kakaliya\Documents\Work\Releases_Oracle Banking Branch\14.5.2.0.0_Innovation\INPUTS\Teller\Screens\Branch Maintenance\Interbranch transit account maintenance - new.JPG"/>
                    <pic:cNvPicPr>
                      <a:picLocks noChangeAspect="1" noChangeArrowheads="1"/>
                    </pic:cNvPicPr>
                  </pic:nvPicPr>
                  <pic:blipFill>
                    <a:blip r:embed="rId340" cstate="print">
                      <a:extLst>
                        <a:ext uri="{28A0092B-C50C-407E-A947-70E740481C1C}">
                          <a14:useLocalDpi xmlns:a14="http://schemas.microsoft.com/office/drawing/2010/main" val="0"/>
                        </a:ext>
                      </a:extLst>
                    </a:blip>
                    <a:srcRect/>
                    <a:stretch>
                      <a:fillRect/>
                    </a:stretch>
                  </pic:blipFill>
                  <pic:spPr bwMode="auto">
                    <a:xfrm>
                      <a:off x="0" y="0"/>
                      <a:ext cx="5643740" cy="2331206"/>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2C71E009" w14:textId="5E3D9AA6" w:rsidR="00750C10" w:rsidRDefault="0050044C" w:rsidP="00750C10">
      <w:pPr>
        <w:pStyle w:val="ParaunderHeading111"/>
        <w:rPr>
          <w:b/>
          <w:iCs/>
          <w:szCs w:val="18"/>
        </w:rPr>
      </w:pPr>
      <w:r>
        <w:rPr>
          <w:shd w:val="clear" w:color="auto" w:fill="FFFFFF"/>
        </w:rPr>
        <w:lastRenderedPageBreak/>
        <w:t>Specify the details</w:t>
      </w:r>
      <w:r w:rsidR="00750C10">
        <w:rPr>
          <w:shd w:val="clear" w:color="auto" w:fill="FFFFFF"/>
        </w:rPr>
        <w:t xml:space="preserve"> in the </w:t>
      </w:r>
      <w:r w:rsidR="00750C10" w:rsidRPr="00750C10">
        <w:rPr>
          <w:b/>
          <w:shd w:val="clear" w:color="auto" w:fill="FFFFFF"/>
        </w:rPr>
        <w:t xml:space="preserve">Inter Branch Transit Account Maintenance </w:t>
      </w:r>
      <w:r w:rsidR="00750C10" w:rsidRPr="004F7886">
        <w:rPr>
          <w:shd w:val="clear" w:color="auto" w:fill="FFFFFF"/>
        </w:rPr>
        <w:t xml:space="preserve">Screen. </w:t>
      </w:r>
      <w:r w:rsidR="00456692" w:rsidRPr="00456692">
        <w:rPr>
          <w:shd w:val="clear" w:color="auto" w:fill="FFFFFF"/>
        </w:rPr>
        <w:t>The fields, which are marked with asterisk, are mandatory.</w:t>
      </w:r>
      <w:r w:rsidR="00456692">
        <w:rPr>
          <w:shd w:val="clear" w:color="auto" w:fill="FFFFFF"/>
        </w:rPr>
        <w:t xml:space="preserve"> </w:t>
      </w:r>
      <w:r w:rsidR="00750C10" w:rsidRPr="004F7886">
        <w:rPr>
          <w:shd w:val="clear" w:color="auto" w:fill="FFFFFF"/>
        </w:rPr>
        <w:t>For more information on fields, refer to table</w:t>
      </w:r>
      <w:r w:rsidR="00585CB6">
        <w:rPr>
          <w:shd w:val="clear" w:color="auto" w:fill="FFFFFF"/>
        </w:rPr>
        <w:t xml:space="preserve"> </w:t>
      </w:r>
      <w:r w:rsidR="00585CB6" w:rsidRPr="00585CB6">
        <w:rPr>
          <w:i/>
          <w:color w:val="00B0F0"/>
          <w:shd w:val="clear" w:color="auto" w:fill="FFFFFF"/>
        </w:rPr>
        <w:fldChar w:fldCharType="begin"/>
      </w:r>
      <w:r w:rsidR="00585CB6" w:rsidRPr="00585CB6">
        <w:rPr>
          <w:i/>
          <w:color w:val="00B0F0"/>
          <w:shd w:val="clear" w:color="auto" w:fill="FFFFFF"/>
        </w:rPr>
        <w:instrText xml:space="preserve"> REF InterBranchTransitAccountMaintenance \h  \* MERGEFORMAT </w:instrText>
      </w:r>
      <w:r w:rsidR="00585CB6" w:rsidRPr="00585CB6">
        <w:rPr>
          <w:i/>
          <w:color w:val="00B0F0"/>
          <w:shd w:val="clear" w:color="auto" w:fill="FFFFFF"/>
        </w:rPr>
      </w:r>
      <w:r w:rsidR="00585CB6" w:rsidRPr="00585CB6">
        <w:rPr>
          <w:i/>
          <w:color w:val="00B0F0"/>
          <w:shd w:val="clear" w:color="auto" w:fill="FFFFFF"/>
        </w:rPr>
        <w:fldChar w:fldCharType="separate"/>
      </w:r>
      <w:r w:rsidR="005803B2" w:rsidRPr="005803B2">
        <w:rPr>
          <w:i/>
          <w:color w:val="00B0F0"/>
        </w:rPr>
        <w:t>Field Description: Inter Branch Transit Account Maintenance</w:t>
      </w:r>
      <w:r w:rsidR="00585CB6" w:rsidRPr="00585CB6">
        <w:rPr>
          <w:i/>
          <w:color w:val="00B0F0"/>
          <w:shd w:val="clear" w:color="auto" w:fill="FFFFFF"/>
        </w:rPr>
        <w:fldChar w:fldCharType="end"/>
      </w:r>
      <w:r w:rsidR="00750C10" w:rsidRPr="004F7886">
        <w:rPr>
          <w:shd w:val="clear" w:color="auto" w:fill="FFFFFF"/>
        </w:rPr>
        <w:t>.</w:t>
      </w:r>
    </w:p>
    <w:p w14:paraId="27AC8433" w14:textId="77777777" w:rsidR="00750C10" w:rsidRPr="00723C11" w:rsidRDefault="00750C10" w:rsidP="00CA248E">
      <w:pPr>
        <w:pStyle w:val="FigureTableTitleunderHeading111"/>
      </w:pPr>
      <w:bookmarkStart w:id="1811" w:name="InterBranchTransitAccountMaintenance"/>
      <w:r w:rsidRPr="00723C11">
        <w:t xml:space="preserve">Field Description: </w:t>
      </w:r>
      <w:r w:rsidRPr="00750C10">
        <w:t>Inter Branch Transit Account Maintenance</w:t>
      </w:r>
      <w:bookmarkEnd w:id="1811"/>
    </w:p>
    <w:tbl>
      <w:tblPr>
        <w:tblStyle w:val="TableGrid1"/>
        <w:tblW w:w="0" w:type="auto"/>
        <w:tblInd w:w="432" w:type="dxa"/>
        <w:tblLook w:val="04A0" w:firstRow="1" w:lastRow="0" w:firstColumn="1" w:lastColumn="0" w:noHBand="0" w:noVBand="1"/>
      </w:tblPr>
      <w:tblGrid>
        <w:gridCol w:w="2732"/>
        <w:gridCol w:w="5322"/>
      </w:tblGrid>
      <w:tr w:rsidR="00750C10" w:rsidRPr="00723C11" w14:paraId="6F3BA2CB" w14:textId="77777777" w:rsidTr="00486493">
        <w:trPr>
          <w:tblHeader/>
        </w:trPr>
        <w:tc>
          <w:tcPr>
            <w:tcW w:w="2732" w:type="dxa"/>
          </w:tcPr>
          <w:p w14:paraId="20586495" w14:textId="77777777" w:rsidR="00750C10" w:rsidRPr="00723C11" w:rsidRDefault="00291324" w:rsidP="00486493">
            <w:pPr>
              <w:spacing w:before="360"/>
              <w:jc w:val="center"/>
              <w:rPr>
                <w:rFonts w:eastAsiaTheme="majorEastAsia" w:cstheme="majorBidi"/>
                <w:b/>
                <w:sz w:val="24"/>
                <w:szCs w:val="32"/>
                <w:shd w:val="clear" w:color="auto" w:fill="FFFFFF"/>
              </w:rPr>
            </w:pPr>
            <w:r>
              <w:rPr>
                <w:rFonts w:eastAsiaTheme="majorEastAsia" w:cstheme="majorBidi"/>
                <w:b/>
                <w:sz w:val="24"/>
                <w:szCs w:val="32"/>
                <w:shd w:val="clear" w:color="auto" w:fill="FFFFFF"/>
              </w:rPr>
              <w:t>Field</w:t>
            </w:r>
          </w:p>
        </w:tc>
        <w:tc>
          <w:tcPr>
            <w:tcW w:w="5322" w:type="dxa"/>
          </w:tcPr>
          <w:p w14:paraId="7A17699D" w14:textId="77777777" w:rsidR="00750C10" w:rsidRPr="00723C11" w:rsidRDefault="00750C10" w:rsidP="00486493">
            <w:pPr>
              <w:spacing w:before="360"/>
              <w:jc w:val="center"/>
              <w:rPr>
                <w:rFonts w:eastAsiaTheme="majorEastAsia" w:cstheme="majorBidi"/>
                <w:b/>
                <w:sz w:val="24"/>
                <w:szCs w:val="32"/>
                <w:shd w:val="clear" w:color="auto" w:fill="FFFFFF"/>
              </w:rPr>
            </w:pPr>
            <w:r w:rsidRPr="00723C11">
              <w:rPr>
                <w:rFonts w:eastAsiaTheme="majorEastAsia" w:cstheme="majorBidi"/>
                <w:b/>
                <w:sz w:val="24"/>
                <w:szCs w:val="32"/>
                <w:shd w:val="clear" w:color="auto" w:fill="FFFFFF"/>
              </w:rPr>
              <w:t>Description</w:t>
            </w:r>
          </w:p>
        </w:tc>
      </w:tr>
      <w:tr w:rsidR="00750C10" w:rsidRPr="00723C11" w14:paraId="41E81101" w14:textId="77777777" w:rsidTr="00486493">
        <w:tc>
          <w:tcPr>
            <w:tcW w:w="2732" w:type="dxa"/>
          </w:tcPr>
          <w:p w14:paraId="5DE14233" w14:textId="77777777" w:rsidR="00750C10" w:rsidRPr="00723C11" w:rsidRDefault="00750C10" w:rsidP="00486493">
            <w:pPr>
              <w:spacing w:before="360" w:line="360" w:lineRule="auto"/>
              <w:rPr>
                <w:rFonts w:eastAsiaTheme="majorEastAsia" w:cstheme="majorBidi"/>
                <w:b/>
                <w:szCs w:val="32"/>
              </w:rPr>
            </w:pPr>
            <w:r w:rsidRPr="00750C10">
              <w:rPr>
                <w:rFonts w:eastAsiaTheme="majorEastAsia" w:cstheme="majorBidi"/>
                <w:b/>
                <w:szCs w:val="32"/>
              </w:rPr>
              <w:t>Branch Code</w:t>
            </w:r>
          </w:p>
        </w:tc>
        <w:tc>
          <w:tcPr>
            <w:tcW w:w="5322" w:type="dxa"/>
          </w:tcPr>
          <w:p w14:paraId="25B5937E" w14:textId="77777777" w:rsidR="00750C10" w:rsidRPr="00723C11" w:rsidRDefault="00FA209A" w:rsidP="00456692">
            <w:pPr>
              <w:spacing w:before="360" w:line="360" w:lineRule="auto"/>
            </w:pPr>
            <w:r>
              <w:rPr>
                <w:rFonts w:eastAsiaTheme="majorEastAsia" w:cstheme="majorBidi"/>
                <w:szCs w:val="32"/>
                <w:shd w:val="clear" w:color="auto" w:fill="FFFFFF"/>
              </w:rPr>
              <w:t>Select t</w:t>
            </w:r>
            <w:r w:rsidR="00750C10" w:rsidRPr="00750C10">
              <w:rPr>
                <w:rFonts w:eastAsiaTheme="majorEastAsia" w:cstheme="majorBidi"/>
                <w:szCs w:val="32"/>
                <w:shd w:val="clear" w:color="auto" w:fill="FFFFFF"/>
              </w:rPr>
              <w:t xml:space="preserve">he </w:t>
            </w:r>
            <w:r w:rsidRPr="00750C10">
              <w:rPr>
                <w:rFonts w:eastAsiaTheme="majorEastAsia" w:cstheme="majorBidi"/>
                <w:szCs w:val="32"/>
                <w:shd w:val="clear" w:color="auto" w:fill="FFFFFF"/>
              </w:rPr>
              <w:t>branch code</w:t>
            </w:r>
            <w:r>
              <w:rPr>
                <w:rFonts w:eastAsiaTheme="majorEastAsia" w:cstheme="majorBidi"/>
                <w:szCs w:val="32"/>
                <w:shd w:val="clear" w:color="auto" w:fill="FFFFFF"/>
              </w:rPr>
              <w:t xml:space="preserve"> from the </w:t>
            </w:r>
            <w:r w:rsidR="00964E50">
              <w:rPr>
                <w:rFonts w:eastAsiaTheme="majorEastAsia" w:cstheme="majorBidi"/>
                <w:szCs w:val="32"/>
                <w:shd w:val="clear" w:color="auto" w:fill="FFFFFF"/>
              </w:rPr>
              <w:t>adjoining</w:t>
            </w:r>
            <w:r w:rsidR="00750C10" w:rsidRPr="00750C10">
              <w:rPr>
                <w:rFonts w:eastAsiaTheme="majorEastAsia" w:cstheme="majorBidi"/>
                <w:szCs w:val="32"/>
                <w:shd w:val="clear" w:color="auto" w:fill="FFFFFF"/>
              </w:rPr>
              <w:t xml:space="preserve"> option </w:t>
            </w:r>
            <w:r w:rsidRPr="00750C10">
              <w:rPr>
                <w:rFonts w:eastAsiaTheme="majorEastAsia" w:cstheme="majorBidi"/>
                <w:szCs w:val="32"/>
                <w:shd w:val="clear" w:color="auto" w:fill="FFFFFF"/>
              </w:rPr>
              <w:t>list, which</w:t>
            </w:r>
            <w:r>
              <w:rPr>
                <w:rFonts w:eastAsiaTheme="majorEastAsia" w:cstheme="majorBidi"/>
                <w:szCs w:val="32"/>
                <w:shd w:val="clear" w:color="auto" w:fill="FFFFFF"/>
              </w:rPr>
              <w:t xml:space="preserve"> </w:t>
            </w:r>
            <w:r w:rsidR="00750C10" w:rsidRPr="00750C10">
              <w:rPr>
                <w:rFonts w:eastAsiaTheme="majorEastAsia" w:cstheme="majorBidi"/>
                <w:szCs w:val="32"/>
                <w:shd w:val="clear" w:color="auto" w:fill="FFFFFF"/>
              </w:rPr>
              <w:t>provides all the branch codes maintained in the system.</w:t>
            </w:r>
          </w:p>
        </w:tc>
      </w:tr>
      <w:tr w:rsidR="00750C10" w:rsidRPr="00723C11" w14:paraId="5719F12A" w14:textId="77777777" w:rsidTr="00486493">
        <w:tc>
          <w:tcPr>
            <w:tcW w:w="2732" w:type="dxa"/>
          </w:tcPr>
          <w:p w14:paraId="7EE13118" w14:textId="77777777" w:rsidR="00750C10" w:rsidRPr="00750C10" w:rsidRDefault="00750C10" w:rsidP="00486493">
            <w:pPr>
              <w:spacing w:before="360" w:line="360" w:lineRule="auto"/>
              <w:rPr>
                <w:rFonts w:eastAsiaTheme="majorEastAsia" w:cstheme="majorBidi"/>
                <w:b/>
                <w:szCs w:val="32"/>
              </w:rPr>
            </w:pPr>
            <w:r w:rsidRPr="00750C10">
              <w:rPr>
                <w:rFonts w:eastAsiaTheme="majorEastAsia" w:cstheme="majorBidi"/>
                <w:b/>
                <w:szCs w:val="32"/>
              </w:rPr>
              <w:t>Vault</w:t>
            </w:r>
            <w:r w:rsidR="00E356B2">
              <w:rPr>
                <w:rFonts w:eastAsiaTheme="majorEastAsia" w:cstheme="majorBidi"/>
                <w:b/>
                <w:szCs w:val="32"/>
              </w:rPr>
              <w:t xml:space="preserve"> ID</w:t>
            </w:r>
          </w:p>
        </w:tc>
        <w:tc>
          <w:tcPr>
            <w:tcW w:w="5322" w:type="dxa"/>
          </w:tcPr>
          <w:p w14:paraId="20256ED7" w14:textId="77777777" w:rsidR="00750C10" w:rsidRPr="00750C10" w:rsidRDefault="00750C10" w:rsidP="00456692">
            <w:pPr>
              <w:spacing w:before="360" w:line="360" w:lineRule="auto"/>
            </w:pPr>
            <w:r w:rsidRPr="00750C10">
              <w:rPr>
                <w:rFonts w:eastAsiaTheme="majorEastAsia" w:cstheme="majorBidi"/>
                <w:szCs w:val="32"/>
                <w:shd w:val="clear" w:color="auto" w:fill="FFFFFF"/>
              </w:rPr>
              <w:t xml:space="preserve">Specify the vault from which cash </w:t>
            </w:r>
            <w:r w:rsidR="00DA087F">
              <w:rPr>
                <w:rFonts w:eastAsiaTheme="majorEastAsia" w:cstheme="majorBidi"/>
                <w:szCs w:val="32"/>
                <w:shd w:val="clear" w:color="auto" w:fill="FFFFFF"/>
              </w:rPr>
              <w:t xml:space="preserve">is </w:t>
            </w:r>
            <w:r w:rsidRPr="00750C10">
              <w:rPr>
                <w:rFonts w:eastAsiaTheme="majorEastAsia" w:cstheme="majorBidi"/>
                <w:szCs w:val="32"/>
                <w:shd w:val="clear" w:color="auto" w:fill="FFFFFF"/>
              </w:rPr>
              <w:t xml:space="preserve">transferred. This is </w:t>
            </w:r>
            <w:r w:rsidR="009C3E28">
              <w:rPr>
                <w:rFonts w:eastAsiaTheme="majorEastAsia" w:cstheme="majorBidi"/>
                <w:szCs w:val="32"/>
                <w:shd w:val="clear" w:color="auto" w:fill="FFFFFF"/>
              </w:rPr>
              <w:t>performed</w:t>
            </w:r>
            <w:r w:rsidRPr="00750C10">
              <w:rPr>
                <w:rFonts w:eastAsiaTheme="majorEastAsia" w:cstheme="majorBidi"/>
                <w:szCs w:val="32"/>
                <w:shd w:val="clear" w:color="auto" w:fill="FFFFFF"/>
              </w:rPr>
              <w:t xml:space="preserve"> on the basis of selected branch.</w:t>
            </w:r>
          </w:p>
        </w:tc>
      </w:tr>
      <w:tr w:rsidR="00750C10" w:rsidRPr="00723C11" w14:paraId="59BB35AF" w14:textId="77777777" w:rsidTr="00486493">
        <w:tc>
          <w:tcPr>
            <w:tcW w:w="2732" w:type="dxa"/>
          </w:tcPr>
          <w:p w14:paraId="1945C7E7" w14:textId="77777777" w:rsidR="00750C10" w:rsidRPr="00750C10" w:rsidRDefault="00750C10" w:rsidP="00486493">
            <w:pPr>
              <w:spacing w:before="360" w:line="360" w:lineRule="auto"/>
              <w:rPr>
                <w:rFonts w:eastAsiaTheme="majorEastAsia" w:cstheme="majorBidi"/>
                <w:b/>
                <w:szCs w:val="32"/>
              </w:rPr>
            </w:pPr>
            <w:r w:rsidRPr="00750C10">
              <w:rPr>
                <w:rFonts w:eastAsiaTheme="majorEastAsia" w:cstheme="majorBidi"/>
                <w:b/>
                <w:szCs w:val="32"/>
              </w:rPr>
              <w:t>Receiving Branch</w:t>
            </w:r>
          </w:p>
        </w:tc>
        <w:tc>
          <w:tcPr>
            <w:tcW w:w="5322" w:type="dxa"/>
          </w:tcPr>
          <w:p w14:paraId="2512B51F" w14:textId="77777777" w:rsidR="00750C10" w:rsidRPr="00750C10" w:rsidRDefault="00750C10" w:rsidP="006833DA">
            <w:pPr>
              <w:spacing w:before="360" w:line="360" w:lineRule="auto"/>
              <w:rPr>
                <w:rFonts w:eastAsiaTheme="majorEastAsia" w:cstheme="majorBidi"/>
                <w:szCs w:val="32"/>
                <w:shd w:val="clear" w:color="auto" w:fill="FFFFFF"/>
              </w:rPr>
            </w:pPr>
            <w:r w:rsidRPr="00750C10">
              <w:rPr>
                <w:rFonts w:eastAsiaTheme="majorEastAsia" w:cstheme="majorBidi"/>
                <w:szCs w:val="32"/>
                <w:shd w:val="clear" w:color="auto" w:fill="FFFFFF"/>
              </w:rPr>
              <w:t xml:space="preserve">Specify the destination branch to which the cash </w:t>
            </w:r>
            <w:r w:rsidR="006833DA">
              <w:rPr>
                <w:rFonts w:eastAsiaTheme="majorEastAsia" w:cstheme="majorBidi"/>
                <w:szCs w:val="32"/>
                <w:shd w:val="clear" w:color="auto" w:fill="FFFFFF"/>
              </w:rPr>
              <w:t>is</w:t>
            </w:r>
            <w:r w:rsidRPr="00750C10">
              <w:rPr>
                <w:rFonts w:eastAsiaTheme="majorEastAsia" w:cstheme="majorBidi"/>
                <w:szCs w:val="32"/>
                <w:shd w:val="clear" w:color="auto" w:fill="FFFFFF"/>
              </w:rPr>
              <w:t xml:space="preserve"> transferred.</w:t>
            </w:r>
          </w:p>
        </w:tc>
      </w:tr>
      <w:tr w:rsidR="00750C10" w:rsidRPr="00723C11" w14:paraId="23E84013" w14:textId="77777777" w:rsidTr="00486493">
        <w:tc>
          <w:tcPr>
            <w:tcW w:w="2732" w:type="dxa"/>
          </w:tcPr>
          <w:p w14:paraId="7E076917" w14:textId="77777777" w:rsidR="00750C10" w:rsidRPr="00750C10" w:rsidRDefault="00750C10" w:rsidP="00486493">
            <w:pPr>
              <w:spacing w:before="360" w:line="360" w:lineRule="auto"/>
              <w:rPr>
                <w:rFonts w:eastAsiaTheme="majorEastAsia" w:cstheme="majorBidi"/>
                <w:b/>
                <w:szCs w:val="32"/>
              </w:rPr>
            </w:pPr>
            <w:r w:rsidRPr="00750C10">
              <w:rPr>
                <w:rFonts w:eastAsiaTheme="majorEastAsia" w:cstheme="majorBidi"/>
                <w:b/>
                <w:szCs w:val="32"/>
              </w:rPr>
              <w:t>Receiving Vault</w:t>
            </w:r>
          </w:p>
        </w:tc>
        <w:tc>
          <w:tcPr>
            <w:tcW w:w="5322" w:type="dxa"/>
          </w:tcPr>
          <w:p w14:paraId="7D57947B" w14:textId="77777777" w:rsidR="00750C10" w:rsidRPr="00750C10" w:rsidRDefault="00750C10" w:rsidP="008A1F5A">
            <w:pPr>
              <w:spacing w:before="360" w:line="360" w:lineRule="auto"/>
              <w:rPr>
                <w:rFonts w:eastAsiaTheme="majorEastAsia" w:cstheme="majorBidi"/>
                <w:szCs w:val="32"/>
                <w:shd w:val="clear" w:color="auto" w:fill="FFFFFF"/>
              </w:rPr>
            </w:pPr>
            <w:r w:rsidRPr="00750C10">
              <w:rPr>
                <w:rFonts w:eastAsiaTheme="majorEastAsia" w:cstheme="majorBidi"/>
                <w:szCs w:val="32"/>
                <w:shd w:val="clear" w:color="auto" w:fill="FFFFFF"/>
              </w:rPr>
              <w:t xml:space="preserve">Specify the vault in the destination </w:t>
            </w:r>
            <w:r w:rsidR="008A1F5A" w:rsidRPr="00750C10">
              <w:rPr>
                <w:rFonts w:eastAsiaTheme="majorEastAsia" w:cstheme="majorBidi"/>
                <w:szCs w:val="32"/>
                <w:shd w:val="clear" w:color="auto" w:fill="FFFFFF"/>
              </w:rPr>
              <w:t>branch, which</w:t>
            </w:r>
            <w:r w:rsidRPr="00750C10">
              <w:rPr>
                <w:rFonts w:eastAsiaTheme="majorEastAsia" w:cstheme="majorBidi"/>
                <w:szCs w:val="32"/>
                <w:shd w:val="clear" w:color="auto" w:fill="FFFFFF"/>
              </w:rPr>
              <w:t xml:space="preserve"> will receive the cash. This is </w:t>
            </w:r>
            <w:r w:rsidR="008A1F5A">
              <w:rPr>
                <w:rFonts w:eastAsiaTheme="majorEastAsia" w:cstheme="majorBidi"/>
                <w:szCs w:val="32"/>
                <w:shd w:val="clear" w:color="auto" w:fill="FFFFFF"/>
              </w:rPr>
              <w:t>performed</w:t>
            </w:r>
            <w:r w:rsidRPr="00750C10">
              <w:rPr>
                <w:rFonts w:eastAsiaTheme="majorEastAsia" w:cstheme="majorBidi"/>
                <w:szCs w:val="32"/>
                <w:shd w:val="clear" w:color="auto" w:fill="FFFFFF"/>
              </w:rPr>
              <w:t xml:space="preserve"> </w:t>
            </w:r>
            <w:r w:rsidR="008A1F5A" w:rsidRPr="00750C10">
              <w:rPr>
                <w:rFonts w:eastAsiaTheme="majorEastAsia" w:cstheme="majorBidi"/>
                <w:szCs w:val="32"/>
                <w:shd w:val="clear" w:color="auto" w:fill="FFFFFF"/>
              </w:rPr>
              <w:t>based on</w:t>
            </w:r>
            <w:r w:rsidRPr="00750C10">
              <w:rPr>
                <w:rFonts w:eastAsiaTheme="majorEastAsia" w:cstheme="majorBidi"/>
                <w:szCs w:val="32"/>
                <w:shd w:val="clear" w:color="auto" w:fill="FFFFFF"/>
              </w:rPr>
              <w:t xml:space="preserve"> selected branch.</w:t>
            </w:r>
          </w:p>
        </w:tc>
      </w:tr>
      <w:tr w:rsidR="00750C10" w:rsidRPr="00723C11" w14:paraId="394E1F9D" w14:textId="77777777" w:rsidTr="00486493">
        <w:tc>
          <w:tcPr>
            <w:tcW w:w="2732" w:type="dxa"/>
          </w:tcPr>
          <w:p w14:paraId="1FEEE974" w14:textId="77777777" w:rsidR="00750C10" w:rsidRPr="00750C10" w:rsidRDefault="00750C10" w:rsidP="000E46F9">
            <w:pPr>
              <w:keepNext/>
              <w:spacing w:before="360" w:line="360" w:lineRule="auto"/>
              <w:rPr>
                <w:rFonts w:eastAsiaTheme="majorEastAsia" w:cstheme="majorBidi"/>
                <w:b/>
                <w:szCs w:val="32"/>
              </w:rPr>
            </w:pPr>
            <w:r w:rsidRPr="00750C10">
              <w:rPr>
                <w:rFonts w:eastAsiaTheme="majorEastAsia" w:cstheme="majorBidi"/>
                <w:b/>
                <w:szCs w:val="32"/>
              </w:rPr>
              <w:t>Currency</w:t>
            </w:r>
          </w:p>
        </w:tc>
        <w:tc>
          <w:tcPr>
            <w:tcW w:w="5322" w:type="dxa"/>
          </w:tcPr>
          <w:p w14:paraId="2B7EC4BC" w14:textId="77777777" w:rsidR="00750C10" w:rsidRPr="00750C10" w:rsidRDefault="00750C10" w:rsidP="000E46F9">
            <w:pPr>
              <w:keepNext/>
              <w:spacing w:before="360" w:line="360" w:lineRule="auto"/>
              <w:rPr>
                <w:rFonts w:eastAsiaTheme="majorEastAsia" w:cstheme="majorBidi"/>
                <w:szCs w:val="32"/>
                <w:shd w:val="clear" w:color="auto" w:fill="FFFFFF"/>
              </w:rPr>
            </w:pPr>
            <w:r w:rsidRPr="00750C10">
              <w:rPr>
                <w:rFonts w:eastAsiaTheme="majorEastAsia" w:cstheme="majorBidi"/>
                <w:szCs w:val="32"/>
                <w:shd w:val="clear" w:color="auto" w:fill="FFFFFF"/>
              </w:rPr>
              <w:t>Specify the currency of the cash.</w:t>
            </w:r>
          </w:p>
        </w:tc>
      </w:tr>
      <w:tr w:rsidR="00750C10" w:rsidRPr="00723C11" w14:paraId="1171CE82" w14:textId="77777777" w:rsidTr="00486493">
        <w:tc>
          <w:tcPr>
            <w:tcW w:w="2732" w:type="dxa"/>
          </w:tcPr>
          <w:p w14:paraId="051F902C" w14:textId="77777777" w:rsidR="00750C10" w:rsidRPr="00750C10" w:rsidRDefault="00750C10">
            <w:pPr>
              <w:spacing w:before="360" w:line="360" w:lineRule="auto"/>
              <w:rPr>
                <w:rFonts w:eastAsiaTheme="majorEastAsia" w:cstheme="majorBidi"/>
                <w:b/>
                <w:szCs w:val="32"/>
              </w:rPr>
            </w:pPr>
            <w:r w:rsidRPr="00750C10">
              <w:rPr>
                <w:rFonts w:eastAsiaTheme="majorEastAsia" w:cstheme="majorBidi"/>
                <w:b/>
                <w:szCs w:val="32"/>
              </w:rPr>
              <w:t xml:space="preserve">Transit </w:t>
            </w:r>
            <w:r w:rsidR="004B58C5">
              <w:rPr>
                <w:rFonts w:eastAsiaTheme="majorEastAsia" w:cstheme="majorBidi"/>
                <w:b/>
                <w:szCs w:val="32"/>
              </w:rPr>
              <w:t>Account</w:t>
            </w:r>
          </w:p>
        </w:tc>
        <w:tc>
          <w:tcPr>
            <w:tcW w:w="5322" w:type="dxa"/>
          </w:tcPr>
          <w:p w14:paraId="26EA9C10" w14:textId="77777777" w:rsidR="00750C10" w:rsidRPr="00750C10" w:rsidRDefault="00750C10" w:rsidP="00486493">
            <w:pPr>
              <w:spacing w:before="360" w:line="360" w:lineRule="auto"/>
              <w:rPr>
                <w:rFonts w:eastAsiaTheme="majorEastAsia" w:cstheme="majorBidi"/>
                <w:szCs w:val="32"/>
                <w:shd w:val="clear" w:color="auto" w:fill="FFFFFF"/>
              </w:rPr>
            </w:pPr>
            <w:r w:rsidRPr="00750C10">
              <w:rPr>
                <w:rFonts w:eastAsiaTheme="majorEastAsia" w:cstheme="majorBidi"/>
                <w:szCs w:val="32"/>
                <w:shd w:val="clear" w:color="auto" w:fill="FFFFFF"/>
              </w:rPr>
              <w:t>Specify the transit account that is used to track the movement of cash.</w:t>
            </w:r>
          </w:p>
        </w:tc>
      </w:tr>
      <w:tr w:rsidR="004B58C5" w:rsidRPr="00723C11" w14:paraId="39306EFD" w14:textId="77777777" w:rsidTr="00486493">
        <w:tc>
          <w:tcPr>
            <w:tcW w:w="2732" w:type="dxa"/>
          </w:tcPr>
          <w:p w14:paraId="560C09A6" w14:textId="77777777" w:rsidR="004B58C5" w:rsidRPr="00750C10" w:rsidRDefault="004B58C5" w:rsidP="004B58C5">
            <w:pPr>
              <w:spacing w:before="360" w:line="360" w:lineRule="auto"/>
              <w:rPr>
                <w:rFonts w:eastAsiaTheme="majorEastAsia" w:cstheme="majorBidi"/>
                <w:b/>
                <w:szCs w:val="32"/>
              </w:rPr>
            </w:pPr>
            <w:r>
              <w:rPr>
                <w:b/>
              </w:rPr>
              <w:t>Action</w:t>
            </w:r>
          </w:p>
        </w:tc>
        <w:tc>
          <w:tcPr>
            <w:tcW w:w="5322" w:type="dxa"/>
          </w:tcPr>
          <w:p w14:paraId="26DAF687" w14:textId="77777777" w:rsidR="004B58C5" w:rsidRPr="00750C10" w:rsidRDefault="004B58C5" w:rsidP="004B58C5">
            <w:pPr>
              <w:spacing w:before="360" w:line="360" w:lineRule="auto"/>
              <w:rPr>
                <w:rFonts w:eastAsiaTheme="majorEastAsia" w:cstheme="majorBidi"/>
                <w:szCs w:val="32"/>
                <w:shd w:val="clear" w:color="auto" w:fill="FFFFFF"/>
              </w:rPr>
            </w:pPr>
            <w:r>
              <w:rPr>
                <w:shd w:val="clear" w:color="auto" w:fill="FFFFFF"/>
              </w:rPr>
              <w:t>Click the icon as necessary to edit, save, or delete a row.</w:t>
            </w:r>
          </w:p>
        </w:tc>
      </w:tr>
    </w:tbl>
    <w:p w14:paraId="121EA080" w14:textId="77777777" w:rsidR="00CD7656" w:rsidRDefault="00685069" w:rsidP="00CD7656">
      <w:pPr>
        <w:pStyle w:val="ParaunderHeading111"/>
        <w:rPr>
          <w:shd w:val="clear" w:color="auto" w:fill="FFFFFF"/>
        </w:rPr>
      </w:pPr>
      <w:r>
        <w:t xml:space="preserve">Click </w:t>
      </w:r>
      <w:r w:rsidRPr="00961126">
        <w:rPr>
          <w:b/>
        </w:rPr>
        <w:t>Save</w:t>
      </w:r>
      <w:r>
        <w:t xml:space="preserve"> t</w:t>
      </w:r>
      <w:r w:rsidR="00877D55" w:rsidRPr="00877D55">
        <w:t xml:space="preserve">o </w:t>
      </w:r>
      <w:r w:rsidR="00877D55">
        <w:t xml:space="preserve">get the summary </w:t>
      </w:r>
      <w:r w:rsidR="00877D55" w:rsidRPr="00877D55">
        <w:t xml:space="preserve">view </w:t>
      </w:r>
      <w:r w:rsidR="00877D55">
        <w:t xml:space="preserve">of </w:t>
      </w:r>
      <w:r w:rsidR="00877D55" w:rsidRPr="00877D55">
        <w:t>the configured inter-branch transit account</w:t>
      </w:r>
      <w:r w:rsidR="00283720">
        <w:t>.</w:t>
      </w:r>
      <w:r w:rsidR="00CD7656">
        <w:t xml:space="preserve"> </w:t>
      </w:r>
      <w:r w:rsidR="00CD7656" w:rsidRPr="004F0C2E">
        <w:rPr>
          <w:shd w:val="clear" w:color="auto" w:fill="FFFFFF"/>
        </w:rPr>
        <w:t xml:space="preserve">In the </w:t>
      </w:r>
      <w:r w:rsidR="00CD7656">
        <w:rPr>
          <w:shd w:val="clear" w:color="auto" w:fill="FFFFFF"/>
        </w:rPr>
        <w:t xml:space="preserve">summary </w:t>
      </w:r>
      <w:r w:rsidR="00884AF2">
        <w:rPr>
          <w:shd w:val="clear" w:color="auto" w:fill="FFFFFF"/>
        </w:rPr>
        <w:t>screen</w:t>
      </w:r>
      <w:r w:rsidR="00CD7656">
        <w:rPr>
          <w:shd w:val="clear" w:color="auto" w:fill="FFFFFF"/>
        </w:rPr>
        <w:t>, you can also perform any of the following actions:</w:t>
      </w:r>
    </w:p>
    <w:p w14:paraId="3C001801" w14:textId="77777777" w:rsidR="009F1169" w:rsidRDefault="00CD7656" w:rsidP="009F1169">
      <w:pPr>
        <w:pStyle w:val="UnnumberedListunder111"/>
        <w:rPr>
          <w:shd w:val="clear" w:color="auto" w:fill="FFFFFF"/>
        </w:rPr>
      </w:pPr>
      <w:r w:rsidRPr="00AD5CF1">
        <w:rPr>
          <w:shd w:val="clear" w:color="auto" w:fill="FFFFFF"/>
        </w:rPr>
        <w:t xml:space="preserve">Click </w:t>
      </w:r>
      <w:r>
        <w:rPr>
          <w:noProof/>
          <w:lang w:val="en-IN" w:eastAsia="en-IN"/>
        </w:rPr>
        <w:drawing>
          <wp:inline distT="0" distB="0" distL="0" distR="0" wp14:anchorId="7C626A82" wp14:editId="669CE90C">
            <wp:extent cx="177034" cy="155575"/>
            <wp:effectExtent l="0" t="0" r="0" b="0"/>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9"/>
                    <a:stretch>
                      <a:fillRect/>
                    </a:stretch>
                  </pic:blipFill>
                  <pic:spPr>
                    <a:xfrm>
                      <a:off x="0" y="0"/>
                      <a:ext cx="179100" cy="157390"/>
                    </a:xfrm>
                    <a:prstGeom prst="rect">
                      <a:avLst/>
                    </a:prstGeom>
                  </pic:spPr>
                </pic:pic>
              </a:graphicData>
            </a:graphic>
          </wp:inline>
        </w:drawing>
      </w:r>
      <w:r w:rsidRPr="00AD5CF1">
        <w:rPr>
          <w:shd w:val="clear" w:color="auto" w:fill="FFFFFF"/>
        </w:rPr>
        <w:t xml:space="preserve"> icon to search the </w:t>
      </w:r>
      <w:r w:rsidR="00477CBB">
        <w:rPr>
          <w:shd w:val="clear" w:color="auto" w:fill="FFFFFF"/>
        </w:rPr>
        <w:t>Inter Branch Transit Account Maintenance</w:t>
      </w:r>
      <w:r w:rsidRPr="00AD5CF1">
        <w:rPr>
          <w:shd w:val="clear" w:color="auto" w:fill="FFFFFF"/>
        </w:rPr>
        <w:t xml:space="preserve"> based on the specified search criteria.</w:t>
      </w:r>
      <w:r w:rsidR="00080E46">
        <w:rPr>
          <w:shd w:val="clear" w:color="auto" w:fill="FFFFFF"/>
        </w:rPr>
        <w:t xml:space="preserve"> </w:t>
      </w:r>
      <w:r w:rsidR="009F1169">
        <w:rPr>
          <w:shd w:val="clear" w:color="auto" w:fill="FFFFFF"/>
        </w:rPr>
        <w:t>You can search the records based on the following criteria:</w:t>
      </w:r>
    </w:p>
    <w:p w14:paraId="6AA5BF78" w14:textId="77777777" w:rsidR="009F1169" w:rsidRDefault="009F1169" w:rsidP="009A2CB6">
      <w:pPr>
        <w:pStyle w:val="ParaunderHeading111"/>
        <w:numPr>
          <w:ilvl w:val="0"/>
          <w:numId w:val="191"/>
        </w:numPr>
        <w:rPr>
          <w:b/>
          <w:shd w:val="clear" w:color="auto" w:fill="FFFFFF"/>
        </w:rPr>
      </w:pPr>
      <w:r>
        <w:rPr>
          <w:b/>
          <w:shd w:val="clear" w:color="auto" w:fill="FFFFFF"/>
        </w:rPr>
        <w:t>Branch Code</w:t>
      </w:r>
    </w:p>
    <w:p w14:paraId="73AF4804" w14:textId="77777777" w:rsidR="009F1169" w:rsidRPr="001D7144" w:rsidRDefault="009F1169" w:rsidP="009A2CB6">
      <w:pPr>
        <w:pStyle w:val="ParaunderHeading111"/>
        <w:numPr>
          <w:ilvl w:val="0"/>
          <w:numId w:val="191"/>
        </w:numPr>
        <w:rPr>
          <w:b/>
          <w:shd w:val="clear" w:color="auto" w:fill="FFFFFF"/>
        </w:rPr>
      </w:pPr>
      <w:r>
        <w:rPr>
          <w:b/>
          <w:shd w:val="clear" w:color="auto" w:fill="FFFFFF"/>
        </w:rPr>
        <w:t>Vault Id</w:t>
      </w:r>
    </w:p>
    <w:p w14:paraId="266AB119" w14:textId="77777777" w:rsidR="009F1169" w:rsidRPr="001D7144" w:rsidRDefault="009F1169" w:rsidP="009A2CB6">
      <w:pPr>
        <w:pStyle w:val="ParaunderHeading111"/>
        <w:numPr>
          <w:ilvl w:val="0"/>
          <w:numId w:val="191"/>
        </w:numPr>
        <w:rPr>
          <w:b/>
          <w:shd w:val="clear" w:color="auto" w:fill="FFFFFF"/>
        </w:rPr>
      </w:pPr>
      <w:r w:rsidRPr="001D7144">
        <w:rPr>
          <w:b/>
          <w:shd w:val="clear" w:color="auto" w:fill="FFFFFF"/>
        </w:rPr>
        <w:t>Authorization Status</w:t>
      </w:r>
    </w:p>
    <w:p w14:paraId="6618D86F" w14:textId="77777777" w:rsidR="009F1169" w:rsidRPr="001D7144" w:rsidRDefault="009F1169" w:rsidP="009A2CB6">
      <w:pPr>
        <w:pStyle w:val="ParaunderHeading111"/>
        <w:numPr>
          <w:ilvl w:val="0"/>
          <w:numId w:val="191"/>
        </w:numPr>
        <w:rPr>
          <w:b/>
          <w:shd w:val="clear" w:color="auto" w:fill="FFFFFF"/>
        </w:rPr>
      </w:pPr>
      <w:r w:rsidRPr="001D7144">
        <w:rPr>
          <w:b/>
          <w:shd w:val="clear" w:color="auto" w:fill="FFFFFF"/>
        </w:rPr>
        <w:lastRenderedPageBreak/>
        <w:t>Record Status</w:t>
      </w:r>
    </w:p>
    <w:p w14:paraId="6233F7AF" w14:textId="77777777" w:rsidR="00CD7656" w:rsidRDefault="009F1169" w:rsidP="00CD7656">
      <w:pPr>
        <w:pStyle w:val="UnnumberedListunder111"/>
        <w:rPr>
          <w:shd w:val="clear" w:color="auto" w:fill="FFFFFF"/>
        </w:rPr>
      </w:pPr>
      <w:r>
        <w:rPr>
          <w:shd w:val="clear" w:color="auto" w:fill="FFFFFF"/>
        </w:rPr>
        <w:t>C</w:t>
      </w:r>
      <w:r w:rsidR="00080E46">
        <w:rPr>
          <w:shd w:val="clear" w:color="auto" w:fill="FFFFFF"/>
        </w:rPr>
        <w:t>lick on the desired record to view the details and perform any of the following actions:</w:t>
      </w:r>
    </w:p>
    <w:p w14:paraId="7EB1DAD9" w14:textId="77777777" w:rsidR="00EC2158" w:rsidRDefault="00EC2158" w:rsidP="009A2CB6">
      <w:pPr>
        <w:pStyle w:val="ParaunderHeading111"/>
        <w:numPr>
          <w:ilvl w:val="0"/>
          <w:numId w:val="198"/>
        </w:numPr>
        <w:rPr>
          <w:shd w:val="clear" w:color="auto" w:fill="FFFFFF"/>
        </w:rPr>
      </w:pPr>
      <w:r w:rsidRPr="00D1162F">
        <w:rPr>
          <w:b/>
          <w:shd w:val="clear" w:color="auto" w:fill="FFFFFF"/>
        </w:rPr>
        <w:t>New</w:t>
      </w:r>
      <w:r>
        <w:rPr>
          <w:shd w:val="clear" w:color="auto" w:fill="FFFFFF"/>
        </w:rPr>
        <w:t xml:space="preserve"> – Click this button to create a new record.</w:t>
      </w:r>
    </w:p>
    <w:p w14:paraId="0825B4B7" w14:textId="77777777" w:rsidR="00EC2158" w:rsidRDefault="00EC2158" w:rsidP="009A2CB6">
      <w:pPr>
        <w:pStyle w:val="ParaunderHeading111"/>
        <w:numPr>
          <w:ilvl w:val="0"/>
          <w:numId w:val="198"/>
        </w:numPr>
        <w:rPr>
          <w:shd w:val="clear" w:color="auto" w:fill="FFFFFF"/>
        </w:rPr>
      </w:pPr>
      <w:r w:rsidRPr="00D1162F">
        <w:rPr>
          <w:b/>
          <w:shd w:val="clear" w:color="auto" w:fill="FFFFFF"/>
        </w:rPr>
        <w:t>Unlock</w:t>
      </w:r>
      <w:r>
        <w:rPr>
          <w:shd w:val="clear" w:color="auto" w:fill="FFFFFF"/>
        </w:rPr>
        <w:t xml:space="preserve"> – Click this button to modify the details and save.</w:t>
      </w:r>
    </w:p>
    <w:p w14:paraId="299289F4" w14:textId="77777777" w:rsidR="00EC2158" w:rsidRDefault="00EC2158" w:rsidP="009A2CB6">
      <w:pPr>
        <w:pStyle w:val="ParaunderHeading111"/>
        <w:numPr>
          <w:ilvl w:val="0"/>
          <w:numId w:val="198"/>
        </w:numPr>
        <w:rPr>
          <w:shd w:val="clear" w:color="auto" w:fill="FFFFFF"/>
        </w:rPr>
      </w:pPr>
      <w:r w:rsidRPr="00D1162F">
        <w:rPr>
          <w:b/>
          <w:shd w:val="clear" w:color="auto" w:fill="FFFFFF"/>
        </w:rPr>
        <w:t>Delete</w:t>
      </w:r>
      <w:r>
        <w:rPr>
          <w:shd w:val="clear" w:color="auto" w:fill="FFFFFF"/>
        </w:rPr>
        <w:t xml:space="preserve"> – Click this button to delete an unauthorized record.</w:t>
      </w:r>
    </w:p>
    <w:p w14:paraId="75C31554" w14:textId="77777777" w:rsidR="00EC2158" w:rsidRDefault="00EC2158" w:rsidP="009A2CB6">
      <w:pPr>
        <w:pStyle w:val="ParaunderHeading111"/>
        <w:numPr>
          <w:ilvl w:val="0"/>
          <w:numId w:val="198"/>
        </w:numPr>
        <w:rPr>
          <w:shd w:val="clear" w:color="auto" w:fill="FFFFFF"/>
        </w:rPr>
      </w:pPr>
      <w:r w:rsidRPr="00D1162F">
        <w:rPr>
          <w:b/>
          <w:shd w:val="clear" w:color="auto" w:fill="FFFFFF"/>
        </w:rPr>
        <w:t>Authorise</w:t>
      </w:r>
      <w:r w:rsidRPr="001F083E">
        <w:rPr>
          <w:shd w:val="clear" w:color="auto" w:fill="FFFFFF"/>
        </w:rPr>
        <w:t xml:space="preserve"> </w:t>
      </w:r>
      <w:r>
        <w:rPr>
          <w:shd w:val="clear" w:color="auto" w:fill="FFFFFF"/>
        </w:rPr>
        <w:t>–</w:t>
      </w:r>
      <w:r w:rsidRPr="00D1162F">
        <w:rPr>
          <w:shd w:val="clear" w:color="auto" w:fill="FFFFFF"/>
        </w:rPr>
        <w:t xml:space="preserve"> </w:t>
      </w:r>
      <w:r>
        <w:rPr>
          <w:shd w:val="clear" w:color="auto" w:fill="FFFFFF"/>
        </w:rPr>
        <w:t>Click this button to authorise the record.</w:t>
      </w:r>
    </w:p>
    <w:p w14:paraId="5816207D" w14:textId="77777777" w:rsidR="00EC2158" w:rsidRDefault="00EC2158" w:rsidP="009A2CB6">
      <w:pPr>
        <w:pStyle w:val="ParaunderHeading111"/>
        <w:numPr>
          <w:ilvl w:val="0"/>
          <w:numId w:val="198"/>
        </w:numPr>
        <w:rPr>
          <w:shd w:val="clear" w:color="auto" w:fill="FFFFFF"/>
        </w:rPr>
      </w:pPr>
      <w:r w:rsidRPr="00D1162F">
        <w:rPr>
          <w:b/>
          <w:shd w:val="clear" w:color="auto" w:fill="FFFFFF"/>
        </w:rPr>
        <w:t>Close</w:t>
      </w:r>
      <w:r w:rsidRPr="00D1162F">
        <w:rPr>
          <w:shd w:val="clear" w:color="auto" w:fill="FFFFFF"/>
        </w:rPr>
        <w:t xml:space="preserve"> </w:t>
      </w:r>
      <w:r>
        <w:rPr>
          <w:shd w:val="clear" w:color="auto" w:fill="FFFFFF"/>
        </w:rPr>
        <w:t>– Click this button to close the record.</w:t>
      </w:r>
    </w:p>
    <w:p w14:paraId="63E947AE" w14:textId="77777777" w:rsidR="00EC2158" w:rsidRDefault="00EC2158" w:rsidP="009A2CB6">
      <w:pPr>
        <w:pStyle w:val="ParaunderHeading111"/>
        <w:numPr>
          <w:ilvl w:val="0"/>
          <w:numId w:val="198"/>
        </w:numPr>
        <w:rPr>
          <w:shd w:val="clear" w:color="auto" w:fill="FFFFFF"/>
        </w:rPr>
      </w:pPr>
      <w:r w:rsidRPr="00D1162F">
        <w:rPr>
          <w:b/>
          <w:shd w:val="clear" w:color="auto" w:fill="FFFFFF"/>
        </w:rPr>
        <w:t>Reopen</w:t>
      </w:r>
      <w:r w:rsidRPr="00D1162F">
        <w:rPr>
          <w:shd w:val="clear" w:color="auto" w:fill="FFFFFF"/>
        </w:rPr>
        <w:t xml:space="preserve"> </w:t>
      </w:r>
      <w:r w:rsidR="00DC2B00">
        <w:rPr>
          <w:shd w:val="clear" w:color="auto" w:fill="FFFFFF"/>
        </w:rPr>
        <w:t xml:space="preserve">– Click </w:t>
      </w:r>
      <w:r>
        <w:rPr>
          <w:shd w:val="clear" w:color="auto" w:fill="FFFFFF"/>
        </w:rPr>
        <w:t>this button to re-open a closed record.</w:t>
      </w:r>
    </w:p>
    <w:p w14:paraId="076FCA1D" w14:textId="77777777" w:rsidR="00EC2158" w:rsidRDefault="00EC2158" w:rsidP="009A2CB6">
      <w:pPr>
        <w:pStyle w:val="ParaunderHeading111"/>
        <w:numPr>
          <w:ilvl w:val="0"/>
          <w:numId w:val="198"/>
        </w:numPr>
        <w:rPr>
          <w:shd w:val="clear" w:color="auto" w:fill="FFFFFF"/>
        </w:rPr>
      </w:pPr>
      <w:r w:rsidRPr="00D1162F">
        <w:rPr>
          <w:b/>
          <w:shd w:val="clear" w:color="auto" w:fill="FFFFFF"/>
        </w:rPr>
        <w:t>Audit</w:t>
      </w:r>
      <w:r>
        <w:rPr>
          <w:shd w:val="clear" w:color="auto" w:fill="FFFFFF"/>
        </w:rPr>
        <w:t xml:space="preserve"> – Click this button to audit the record.</w:t>
      </w:r>
    </w:p>
    <w:p w14:paraId="66A95D3A" w14:textId="77777777" w:rsidR="00CD7656" w:rsidRPr="00AD5CF1" w:rsidRDefault="00CD7656" w:rsidP="00CD7656">
      <w:pPr>
        <w:pStyle w:val="UnnumberedListunder111"/>
        <w:rPr>
          <w:shd w:val="clear" w:color="auto" w:fill="FFFFFF"/>
        </w:rPr>
      </w:pPr>
      <w:r w:rsidRPr="00AD5CF1">
        <w:rPr>
          <w:shd w:val="clear" w:color="auto" w:fill="FFFFFF"/>
        </w:rPr>
        <w:t xml:space="preserve">Click </w:t>
      </w:r>
      <w:r>
        <w:rPr>
          <w:noProof/>
          <w:lang w:val="en-IN" w:eastAsia="en-IN"/>
        </w:rPr>
        <w:drawing>
          <wp:inline distT="0" distB="0" distL="0" distR="0" wp14:anchorId="2CA559E3" wp14:editId="5E761BDA">
            <wp:extent cx="189462" cy="153618"/>
            <wp:effectExtent l="0" t="0" r="1270" b="0"/>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0"/>
                    <a:stretch>
                      <a:fillRect/>
                    </a:stretch>
                  </pic:blipFill>
                  <pic:spPr>
                    <a:xfrm>
                      <a:off x="0" y="0"/>
                      <a:ext cx="194982" cy="158094"/>
                    </a:xfrm>
                    <a:prstGeom prst="rect">
                      <a:avLst/>
                    </a:prstGeom>
                  </pic:spPr>
                </pic:pic>
              </a:graphicData>
            </a:graphic>
          </wp:inline>
        </w:drawing>
      </w:r>
      <w:r w:rsidRPr="00AD5CF1">
        <w:rPr>
          <w:shd w:val="clear" w:color="auto" w:fill="FFFFFF"/>
        </w:rPr>
        <w:t xml:space="preserve"> icon to reset the search results to default summary view.</w:t>
      </w:r>
    </w:p>
    <w:p w14:paraId="0A6A57BC" w14:textId="77777777" w:rsidR="0010189A" w:rsidRPr="006F6098" w:rsidRDefault="0010189A" w:rsidP="000E46F9">
      <w:pPr>
        <w:pStyle w:val="Heading111"/>
      </w:pPr>
      <w:bookmarkStart w:id="1812" w:name="_Toc56776179"/>
      <w:bookmarkStart w:id="1813" w:name="_Toc56777306"/>
      <w:bookmarkStart w:id="1814" w:name="_Toc57038917"/>
      <w:bookmarkStart w:id="1815" w:name="_Toc57189794"/>
      <w:bookmarkStart w:id="1816" w:name="_Toc57294606"/>
      <w:bookmarkStart w:id="1817" w:name="_Toc57323797"/>
      <w:bookmarkStart w:id="1818" w:name="_Toc49198536"/>
      <w:bookmarkStart w:id="1819" w:name="_Toc49356506"/>
      <w:bookmarkStart w:id="1820" w:name="_Toc49356693"/>
      <w:bookmarkStart w:id="1821" w:name="_Toc49356879"/>
      <w:bookmarkStart w:id="1822" w:name="_Toc49198537"/>
      <w:bookmarkStart w:id="1823" w:name="_Toc49356507"/>
      <w:bookmarkStart w:id="1824" w:name="_Toc49356694"/>
      <w:bookmarkStart w:id="1825" w:name="_Toc49356880"/>
      <w:bookmarkStart w:id="1826" w:name="_Toc49198538"/>
      <w:bookmarkStart w:id="1827" w:name="_Toc49356508"/>
      <w:bookmarkStart w:id="1828" w:name="_Toc49356695"/>
      <w:bookmarkStart w:id="1829" w:name="_Toc49356881"/>
      <w:bookmarkStart w:id="1830" w:name="_Toc49198539"/>
      <w:bookmarkStart w:id="1831" w:name="_Toc49356509"/>
      <w:bookmarkStart w:id="1832" w:name="_Toc49356696"/>
      <w:bookmarkStart w:id="1833" w:name="_Toc49356882"/>
      <w:bookmarkStart w:id="1834" w:name="_Toc49198540"/>
      <w:bookmarkStart w:id="1835" w:name="_Toc49356510"/>
      <w:bookmarkStart w:id="1836" w:name="_Toc49356697"/>
      <w:bookmarkStart w:id="1837" w:name="_Toc49356883"/>
      <w:bookmarkStart w:id="1838" w:name="_Toc49198541"/>
      <w:bookmarkStart w:id="1839" w:name="_Toc49356511"/>
      <w:bookmarkStart w:id="1840" w:name="_Toc49356698"/>
      <w:bookmarkStart w:id="1841" w:name="_Toc49356884"/>
      <w:bookmarkStart w:id="1842" w:name="_Toc49198542"/>
      <w:bookmarkStart w:id="1843" w:name="_Toc49356512"/>
      <w:bookmarkStart w:id="1844" w:name="_Toc49356699"/>
      <w:bookmarkStart w:id="1845" w:name="_Toc49356885"/>
      <w:bookmarkStart w:id="1846" w:name="_Toc49198543"/>
      <w:bookmarkStart w:id="1847" w:name="_Toc49356513"/>
      <w:bookmarkStart w:id="1848" w:name="_Toc49356700"/>
      <w:bookmarkStart w:id="1849" w:name="_Toc49356886"/>
      <w:bookmarkStart w:id="1850" w:name="_Toc49198544"/>
      <w:bookmarkStart w:id="1851" w:name="_Toc49356514"/>
      <w:bookmarkStart w:id="1852" w:name="_Toc49356701"/>
      <w:bookmarkStart w:id="1853" w:name="_Toc49356887"/>
      <w:bookmarkStart w:id="1854" w:name="_Toc49198545"/>
      <w:bookmarkStart w:id="1855" w:name="_Toc49356515"/>
      <w:bookmarkStart w:id="1856" w:name="_Toc49356702"/>
      <w:bookmarkStart w:id="1857" w:name="_Toc49356888"/>
      <w:bookmarkStart w:id="1858" w:name="_Toc49198546"/>
      <w:bookmarkStart w:id="1859" w:name="_Toc49356516"/>
      <w:bookmarkStart w:id="1860" w:name="_Toc49356703"/>
      <w:bookmarkStart w:id="1861" w:name="_Toc49356889"/>
      <w:bookmarkStart w:id="1862" w:name="_Toc46304623"/>
      <w:bookmarkStart w:id="1863" w:name="_Ref46305967"/>
      <w:bookmarkStart w:id="1864" w:name="_Ref46306139"/>
      <w:bookmarkStart w:id="1865" w:name="_Ref46306145"/>
      <w:bookmarkStart w:id="1866" w:name="_Ref46306380"/>
      <w:bookmarkStart w:id="1867" w:name="_Ref46306384"/>
      <w:bookmarkStart w:id="1868" w:name="_Ref46739333"/>
      <w:bookmarkStart w:id="1869" w:name="_Ref46739337"/>
      <w:bookmarkStart w:id="1870" w:name="_Ref49191876"/>
      <w:bookmarkStart w:id="1871" w:name="_Ref50481596"/>
      <w:bookmarkStart w:id="1872" w:name="_Ref50481864"/>
      <w:bookmarkStart w:id="1873" w:name="_Toc183016516"/>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r w:rsidRPr="006F6098">
        <w:t>External System Maintenance</w:t>
      </w:r>
      <w:bookmarkEnd w:id="1862"/>
      <w:bookmarkEnd w:id="1863"/>
      <w:bookmarkEnd w:id="1864"/>
      <w:bookmarkEnd w:id="1865"/>
      <w:bookmarkEnd w:id="1866"/>
      <w:bookmarkEnd w:id="1867"/>
      <w:bookmarkEnd w:id="1868"/>
      <w:bookmarkEnd w:id="1869"/>
      <w:bookmarkEnd w:id="1870"/>
      <w:bookmarkEnd w:id="1871"/>
      <w:bookmarkEnd w:id="1872"/>
      <w:bookmarkEnd w:id="1873"/>
    </w:p>
    <w:p w14:paraId="2CB47CB9" w14:textId="77777777" w:rsidR="0010189A" w:rsidRPr="0010189A" w:rsidRDefault="0010189A" w:rsidP="0010189A">
      <w:pPr>
        <w:spacing w:before="120" w:line="360" w:lineRule="auto"/>
        <w:ind w:left="432"/>
      </w:pPr>
      <w:r w:rsidRPr="0010189A">
        <w:t xml:space="preserve">This screen is used to define the parameters for the external system. The parameters are defined whenever there is an external system call to the </w:t>
      </w:r>
      <w:r w:rsidR="003850E3">
        <w:t>Oracle Banking Branch</w:t>
      </w:r>
      <w:r w:rsidRPr="0010189A">
        <w:t xml:space="preserve"> external API. Only the registered users can make the external system call to process the transaction.</w:t>
      </w:r>
    </w:p>
    <w:p w14:paraId="23218C3E" w14:textId="77777777" w:rsidR="0010189A" w:rsidRPr="0010189A" w:rsidRDefault="0010189A" w:rsidP="0010189A">
      <w:pPr>
        <w:spacing w:before="120" w:line="360" w:lineRule="auto"/>
        <w:ind w:left="432"/>
      </w:pPr>
      <w:r w:rsidRPr="0010189A">
        <w:t xml:space="preserve">To process this screen, type </w:t>
      </w:r>
      <w:r w:rsidRPr="0010189A">
        <w:rPr>
          <w:b/>
        </w:rPr>
        <w:t xml:space="preserve">External System Maintenance </w:t>
      </w:r>
      <w:r w:rsidRPr="0010189A">
        <w:t xml:space="preserve">in the </w:t>
      </w:r>
      <w:r w:rsidRPr="0010189A">
        <w:rPr>
          <w:b/>
        </w:rPr>
        <w:t>Menu Item Search</w:t>
      </w:r>
      <w:r w:rsidRPr="0010189A">
        <w:t xml:space="preserve"> located at the left corner of the application toolbar and select the appropriate screen (or) do the following steps:</w:t>
      </w:r>
    </w:p>
    <w:p w14:paraId="590DE17E" w14:textId="77777777" w:rsidR="0010189A" w:rsidRPr="0010189A" w:rsidRDefault="0010189A" w:rsidP="009A2CB6">
      <w:pPr>
        <w:pStyle w:val="NumberedListunder111"/>
        <w:numPr>
          <w:ilvl w:val="0"/>
          <w:numId w:val="144"/>
        </w:numPr>
      </w:pPr>
      <w:r w:rsidRPr="0010189A">
        <w:t xml:space="preserve">From </w:t>
      </w:r>
      <w:r w:rsidRPr="00FE4C04">
        <w:rPr>
          <w:b/>
        </w:rPr>
        <w:t>Home screen</w:t>
      </w:r>
      <w:r w:rsidRPr="0010189A">
        <w:t xml:space="preserve">, </w:t>
      </w:r>
      <w:r w:rsidR="00A83462">
        <w:t>click</w:t>
      </w:r>
      <w:r w:rsidRPr="0010189A">
        <w:t xml:space="preserve"> </w:t>
      </w:r>
      <w:r w:rsidRPr="00FE4C04">
        <w:rPr>
          <w:b/>
        </w:rPr>
        <w:t>Teller</w:t>
      </w:r>
      <w:r w:rsidRPr="0010189A">
        <w:t>.</w:t>
      </w:r>
      <w:r w:rsidR="000933B0">
        <w:t xml:space="preserve"> On Teller Mega Menu, under</w:t>
      </w:r>
      <w:r w:rsidR="000933B0" w:rsidRPr="0010189A">
        <w:t xml:space="preserve"> </w:t>
      </w:r>
      <w:r w:rsidR="000933B0" w:rsidRPr="0010189A">
        <w:rPr>
          <w:b/>
        </w:rPr>
        <w:t>Branch Maintenance</w:t>
      </w:r>
      <w:r w:rsidR="000933B0" w:rsidRPr="0010189A">
        <w:t xml:space="preserve">, click </w:t>
      </w:r>
      <w:r w:rsidR="000933B0" w:rsidRPr="0010189A">
        <w:rPr>
          <w:b/>
        </w:rPr>
        <w:t>External System Maintenance</w:t>
      </w:r>
      <w:r w:rsidR="000933B0" w:rsidRPr="0010189A">
        <w:t>.</w:t>
      </w:r>
    </w:p>
    <w:p w14:paraId="049076BE" w14:textId="77777777" w:rsidR="00AF542A" w:rsidRDefault="00AF542A" w:rsidP="000E46F9">
      <w:pPr>
        <w:pStyle w:val="StepResultUnderHeading111"/>
        <w:keepNext/>
      </w:pPr>
      <w:r w:rsidRPr="0010189A">
        <w:t xml:space="preserve">The </w:t>
      </w:r>
      <w:r w:rsidRPr="0010189A">
        <w:rPr>
          <w:b/>
        </w:rPr>
        <w:t>External System Maintenance</w:t>
      </w:r>
      <w:r w:rsidRPr="0010189A">
        <w:t xml:space="preserve"> (</w:t>
      </w:r>
      <w:r>
        <w:t>Summary</w:t>
      </w:r>
      <w:r w:rsidRPr="0010189A">
        <w:t xml:space="preserve">) </w:t>
      </w:r>
      <w:r>
        <w:t>screen is displayed.</w:t>
      </w:r>
    </w:p>
    <w:p w14:paraId="352813F1" w14:textId="2E762EB0" w:rsidR="00054699" w:rsidRDefault="00054699" w:rsidP="000E46F9">
      <w:pPr>
        <w:pStyle w:val="FigureTableTitleunderHeading111"/>
      </w:pPr>
      <w:r>
        <w:t xml:space="preserve">Figure </w:t>
      </w:r>
      <w:r w:rsidR="003E474C">
        <w:t>282</w:t>
      </w:r>
      <w:r>
        <w:t xml:space="preserve">: </w:t>
      </w:r>
      <w:r w:rsidRPr="009B7604">
        <w:t>Extern</w:t>
      </w:r>
      <w:r>
        <w:t>al System Maintenance (Summary)</w:t>
      </w:r>
    </w:p>
    <w:p w14:paraId="5D91D1E0" w14:textId="77777777" w:rsidR="00AF542A" w:rsidRPr="0010189A" w:rsidRDefault="0006782F" w:rsidP="000E46F9">
      <w:pPr>
        <w:pStyle w:val="ParaunderHeading111"/>
      </w:pPr>
      <w:r w:rsidRPr="0006782F">
        <w:rPr>
          <w:noProof/>
          <w:lang w:val="en-IN" w:eastAsia="en-IN"/>
        </w:rPr>
        <w:drawing>
          <wp:inline distT="0" distB="0" distL="0" distR="0" wp14:anchorId="7417517C" wp14:editId="3D9DF357">
            <wp:extent cx="5607967" cy="1903199"/>
            <wp:effectExtent l="19050" t="19050" r="12065" b="20955"/>
            <wp:docPr id="574" name="Picture 574" descr="C:\Users\kakaliya\Documents\Work\Releases_Oracle Banking Branch\14.5.2.0.0_Innovation\INPUTS\Teller\Screens\Branch Maintenance\External system maintenance - summar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Users\kakaliya\Documents\Work\Releases_Oracle Banking Branch\14.5.2.0.0_Innovation\INPUTS\Teller\Screens\Branch Maintenance\External system maintenance - summary.JPG"/>
                    <pic:cNvPicPr>
                      <a:picLocks noChangeAspect="1" noChangeArrowheads="1"/>
                    </pic:cNvPicPr>
                  </pic:nvPicPr>
                  <pic:blipFill>
                    <a:blip r:embed="rId341" cstate="print">
                      <a:extLst>
                        <a:ext uri="{28A0092B-C50C-407E-A947-70E740481C1C}">
                          <a14:useLocalDpi xmlns:a14="http://schemas.microsoft.com/office/drawing/2010/main" val="0"/>
                        </a:ext>
                      </a:extLst>
                    </a:blip>
                    <a:srcRect/>
                    <a:stretch>
                      <a:fillRect/>
                    </a:stretch>
                  </pic:blipFill>
                  <pic:spPr bwMode="auto">
                    <a:xfrm>
                      <a:off x="0" y="0"/>
                      <a:ext cx="5618734" cy="1906853"/>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3E2D6999" w14:textId="77777777" w:rsidR="0010189A" w:rsidRPr="0010189A" w:rsidRDefault="00054699" w:rsidP="0000024A">
      <w:pPr>
        <w:pStyle w:val="NumberedListunder111"/>
        <w:keepNext/>
      </w:pPr>
      <w:r>
        <w:lastRenderedPageBreak/>
        <w:t>On</w:t>
      </w:r>
      <w:r w:rsidR="0010189A" w:rsidRPr="0010189A">
        <w:t xml:space="preserve"> </w:t>
      </w:r>
      <w:r w:rsidR="0010189A" w:rsidRPr="0010189A">
        <w:rPr>
          <w:b/>
        </w:rPr>
        <w:t>External System Maintenance</w:t>
      </w:r>
      <w:r w:rsidR="0010189A" w:rsidRPr="0010189A">
        <w:t xml:space="preserve"> </w:t>
      </w:r>
      <w:r w:rsidR="00A2070A">
        <w:t xml:space="preserve">(Summary) </w:t>
      </w:r>
      <w:r w:rsidR="0010189A" w:rsidRPr="0010189A">
        <w:t xml:space="preserve">screen, click </w:t>
      </w:r>
      <w:r w:rsidR="00F602C5">
        <w:rPr>
          <w:noProof/>
          <w:lang w:val="en-IN" w:eastAsia="en-IN"/>
        </w:rPr>
        <w:drawing>
          <wp:inline distT="0" distB="0" distL="0" distR="0" wp14:anchorId="6F8D1CA8" wp14:editId="139140E3">
            <wp:extent cx="172775" cy="127040"/>
            <wp:effectExtent l="0" t="0" r="0" b="6350"/>
            <wp:docPr id="255" name="Picture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7"/>
                    <a:stretch>
                      <a:fillRect/>
                    </a:stretch>
                  </pic:blipFill>
                  <pic:spPr>
                    <a:xfrm flipV="1">
                      <a:off x="0" y="0"/>
                      <a:ext cx="177949" cy="130844"/>
                    </a:xfrm>
                    <a:prstGeom prst="rect">
                      <a:avLst/>
                    </a:prstGeom>
                  </pic:spPr>
                </pic:pic>
              </a:graphicData>
            </a:graphic>
          </wp:inline>
        </w:drawing>
      </w:r>
      <w:r w:rsidR="0010189A" w:rsidRPr="0010189A">
        <w:t xml:space="preserve"> icon.</w:t>
      </w:r>
    </w:p>
    <w:p w14:paraId="6F38E9A5" w14:textId="77777777" w:rsidR="0010189A" w:rsidRPr="0010189A" w:rsidRDefault="0010189A" w:rsidP="0000024A">
      <w:pPr>
        <w:pStyle w:val="StepResultUnderHeading111"/>
        <w:keepNext/>
      </w:pPr>
      <w:r w:rsidRPr="0010189A">
        <w:t xml:space="preserve">The </w:t>
      </w:r>
      <w:r w:rsidRPr="0010189A">
        <w:rPr>
          <w:b/>
        </w:rPr>
        <w:t>External System Maintenance</w:t>
      </w:r>
      <w:r w:rsidR="00371E2F">
        <w:t xml:space="preserve"> </w:t>
      </w:r>
      <w:r w:rsidR="004E0AEE">
        <w:t>screen is displayed</w:t>
      </w:r>
      <w:r w:rsidRPr="0010189A">
        <w:t>.</w:t>
      </w:r>
    </w:p>
    <w:p w14:paraId="756861B0" w14:textId="45D7ECF0" w:rsidR="0010189A" w:rsidRPr="0010189A" w:rsidRDefault="0010189A" w:rsidP="0010189A">
      <w:pPr>
        <w:keepNext/>
        <w:spacing w:after="200" w:line="240" w:lineRule="auto"/>
        <w:ind w:left="432"/>
        <w:rPr>
          <w:b/>
          <w:iCs/>
          <w:szCs w:val="18"/>
        </w:rPr>
      </w:pPr>
      <w:r w:rsidRPr="0010189A">
        <w:rPr>
          <w:b/>
          <w:iCs/>
          <w:szCs w:val="18"/>
        </w:rPr>
        <w:t xml:space="preserve">Figure </w:t>
      </w:r>
      <w:r w:rsidR="003E474C">
        <w:rPr>
          <w:b/>
          <w:iCs/>
          <w:szCs w:val="18"/>
        </w:rPr>
        <w:t>283</w:t>
      </w:r>
      <w:r w:rsidRPr="0010189A">
        <w:rPr>
          <w:b/>
          <w:iCs/>
          <w:szCs w:val="18"/>
        </w:rPr>
        <w:t>: External System Maintenance</w:t>
      </w:r>
    </w:p>
    <w:p w14:paraId="40789BCB" w14:textId="77777777" w:rsidR="0010189A" w:rsidRPr="0010189A" w:rsidRDefault="0006782F" w:rsidP="0010189A">
      <w:pPr>
        <w:spacing w:before="120" w:line="360" w:lineRule="auto"/>
        <w:ind w:left="432"/>
      </w:pPr>
      <w:r w:rsidRPr="0006782F">
        <w:rPr>
          <w:noProof/>
          <w:lang w:val="en-IN" w:eastAsia="en-IN"/>
        </w:rPr>
        <w:drawing>
          <wp:inline distT="0" distB="0" distL="0" distR="0" wp14:anchorId="4672EEA6" wp14:editId="423A3A42">
            <wp:extent cx="5581539" cy="2322662"/>
            <wp:effectExtent l="19050" t="19050" r="19685" b="20955"/>
            <wp:docPr id="575" name="Picture 575" descr="C:\Users\kakaliya\Documents\Work\Releases_Oracle Banking Branch\14.5.2.0.0_Innovation\INPUTS\Teller\Screens\Branch Maintenance\External system maintenance - ne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C:\Users\kakaliya\Documents\Work\Releases_Oracle Banking Branch\14.5.2.0.0_Innovation\INPUTS\Teller\Screens\Branch Maintenance\External system maintenance - new.JPG"/>
                    <pic:cNvPicPr>
                      <a:picLocks noChangeAspect="1" noChangeArrowheads="1"/>
                    </pic:cNvPicPr>
                  </pic:nvPicPr>
                  <pic:blipFill>
                    <a:blip r:embed="rId342" cstate="print">
                      <a:extLst>
                        <a:ext uri="{28A0092B-C50C-407E-A947-70E740481C1C}">
                          <a14:useLocalDpi xmlns:a14="http://schemas.microsoft.com/office/drawing/2010/main" val="0"/>
                        </a:ext>
                      </a:extLst>
                    </a:blip>
                    <a:srcRect/>
                    <a:stretch>
                      <a:fillRect/>
                    </a:stretch>
                  </pic:blipFill>
                  <pic:spPr bwMode="auto">
                    <a:xfrm>
                      <a:off x="0" y="0"/>
                      <a:ext cx="5591146" cy="2326660"/>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6DFD8226" w14:textId="2E5362C2" w:rsidR="0010189A" w:rsidRPr="0010189A" w:rsidRDefault="0010189A" w:rsidP="0010189A">
      <w:pPr>
        <w:spacing w:before="120" w:line="360" w:lineRule="auto"/>
        <w:ind w:left="432"/>
        <w:rPr>
          <w:b/>
          <w:iCs/>
          <w:szCs w:val="18"/>
        </w:rPr>
      </w:pPr>
      <w:r w:rsidRPr="0010189A">
        <w:rPr>
          <w:shd w:val="clear" w:color="auto" w:fill="FFFFFF"/>
        </w:rPr>
        <w:t xml:space="preserve">Specify the details in the </w:t>
      </w:r>
      <w:r w:rsidRPr="0010189A">
        <w:rPr>
          <w:b/>
        </w:rPr>
        <w:t>External System Maintenance</w:t>
      </w:r>
      <w:r w:rsidRPr="0010189A">
        <w:rPr>
          <w:shd w:val="clear" w:color="auto" w:fill="FFFFFF"/>
        </w:rPr>
        <w:t xml:space="preserve"> Screen. The fields, which are marked with asterisk, are mandatory. For more information on fields, refer to table </w:t>
      </w:r>
      <w:r w:rsidRPr="0010189A">
        <w:rPr>
          <w:i/>
          <w:color w:val="00B0F0"/>
          <w:shd w:val="clear" w:color="auto" w:fill="FFFFFF"/>
        </w:rPr>
        <w:fldChar w:fldCharType="begin"/>
      </w:r>
      <w:r w:rsidRPr="0010189A">
        <w:rPr>
          <w:i/>
          <w:color w:val="00B0F0"/>
          <w:shd w:val="clear" w:color="auto" w:fill="FFFFFF"/>
        </w:rPr>
        <w:instrText xml:space="preserve"> REF ExtSysMaintenance \h  \* MERGEFORMAT </w:instrText>
      </w:r>
      <w:r w:rsidRPr="0010189A">
        <w:rPr>
          <w:i/>
          <w:color w:val="00B0F0"/>
          <w:shd w:val="clear" w:color="auto" w:fill="FFFFFF"/>
        </w:rPr>
      </w:r>
      <w:r w:rsidRPr="0010189A">
        <w:rPr>
          <w:i/>
          <w:color w:val="00B0F0"/>
          <w:shd w:val="clear" w:color="auto" w:fill="FFFFFF"/>
        </w:rPr>
        <w:fldChar w:fldCharType="separate"/>
      </w:r>
      <w:r w:rsidR="005803B2" w:rsidRPr="005803B2">
        <w:rPr>
          <w:i/>
          <w:color w:val="00B0F0"/>
        </w:rPr>
        <w:t>Field Description: External System Maintenance</w:t>
      </w:r>
      <w:r w:rsidRPr="0010189A">
        <w:rPr>
          <w:i/>
          <w:color w:val="00B0F0"/>
          <w:shd w:val="clear" w:color="auto" w:fill="FFFFFF"/>
        </w:rPr>
        <w:fldChar w:fldCharType="end"/>
      </w:r>
      <w:r w:rsidRPr="0010189A">
        <w:rPr>
          <w:shd w:val="clear" w:color="auto" w:fill="FFFFFF"/>
        </w:rPr>
        <w:t>.</w:t>
      </w:r>
    </w:p>
    <w:p w14:paraId="3176EFFB" w14:textId="77777777" w:rsidR="0010189A" w:rsidRPr="0010189A" w:rsidRDefault="0010189A" w:rsidP="0010189A">
      <w:pPr>
        <w:keepNext/>
        <w:spacing w:after="200" w:line="240" w:lineRule="auto"/>
        <w:ind w:left="432"/>
        <w:rPr>
          <w:b/>
          <w:iCs/>
          <w:szCs w:val="18"/>
        </w:rPr>
      </w:pPr>
      <w:bookmarkStart w:id="1874" w:name="ExtSysMaintenance"/>
      <w:r w:rsidRPr="0010189A">
        <w:rPr>
          <w:b/>
          <w:iCs/>
          <w:szCs w:val="18"/>
        </w:rPr>
        <w:t>Field Description: External System Maintenance</w:t>
      </w:r>
      <w:bookmarkEnd w:id="1874"/>
    </w:p>
    <w:tbl>
      <w:tblPr>
        <w:tblStyle w:val="TableGrid11"/>
        <w:tblW w:w="0" w:type="auto"/>
        <w:tblInd w:w="432" w:type="dxa"/>
        <w:tblLook w:val="04A0" w:firstRow="1" w:lastRow="0" w:firstColumn="1" w:lastColumn="0" w:noHBand="0" w:noVBand="1"/>
      </w:tblPr>
      <w:tblGrid>
        <w:gridCol w:w="2732"/>
        <w:gridCol w:w="5322"/>
      </w:tblGrid>
      <w:tr w:rsidR="0010189A" w:rsidRPr="0010189A" w14:paraId="02540264" w14:textId="77777777" w:rsidTr="00B04EE7">
        <w:trPr>
          <w:tblHeader/>
        </w:trPr>
        <w:tc>
          <w:tcPr>
            <w:tcW w:w="2732" w:type="dxa"/>
          </w:tcPr>
          <w:p w14:paraId="3AE1338B" w14:textId="77777777" w:rsidR="0010189A" w:rsidRPr="0010189A" w:rsidRDefault="0010189A" w:rsidP="0000024A">
            <w:pPr>
              <w:pStyle w:val="TableHeader"/>
              <w:rPr>
                <w:shd w:val="clear" w:color="auto" w:fill="FFFFFF"/>
              </w:rPr>
            </w:pPr>
            <w:r w:rsidRPr="0010189A">
              <w:rPr>
                <w:shd w:val="clear" w:color="auto" w:fill="FFFFFF"/>
              </w:rPr>
              <w:t>Field</w:t>
            </w:r>
          </w:p>
        </w:tc>
        <w:tc>
          <w:tcPr>
            <w:tcW w:w="5322" w:type="dxa"/>
          </w:tcPr>
          <w:p w14:paraId="6C8340A6" w14:textId="77777777" w:rsidR="0010189A" w:rsidRPr="0010189A" w:rsidRDefault="0010189A" w:rsidP="0000024A">
            <w:pPr>
              <w:pStyle w:val="TableHeader"/>
              <w:rPr>
                <w:shd w:val="clear" w:color="auto" w:fill="FFFFFF"/>
              </w:rPr>
            </w:pPr>
            <w:r w:rsidRPr="0010189A">
              <w:rPr>
                <w:shd w:val="clear" w:color="auto" w:fill="FFFFFF"/>
              </w:rPr>
              <w:t>Description</w:t>
            </w:r>
          </w:p>
        </w:tc>
      </w:tr>
      <w:tr w:rsidR="0010189A" w:rsidRPr="0010189A" w14:paraId="3ECDFD99" w14:textId="77777777" w:rsidTr="00B04EE7">
        <w:tc>
          <w:tcPr>
            <w:tcW w:w="2732" w:type="dxa"/>
          </w:tcPr>
          <w:p w14:paraId="6BEC60F6" w14:textId="77777777" w:rsidR="0010189A" w:rsidRPr="0000024A" w:rsidRDefault="0010189A" w:rsidP="0000024A">
            <w:pPr>
              <w:pStyle w:val="TableContents"/>
              <w:keepNext w:val="0"/>
              <w:rPr>
                <w:b/>
              </w:rPr>
            </w:pPr>
            <w:r w:rsidRPr="0000024A">
              <w:rPr>
                <w:b/>
              </w:rPr>
              <w:t>External System Code</w:t>
            </w:r>
          </w:p>
        </w:tc>
        <w:tc>
          <w:tcPr>
            <w:tcW w:w="5322" w:type="dxa"/>
          </w:tcPr>
          <w:p w14:paraId="6650A4C5" w14:textId="77777777" w:rsidR="0010189A" w:rsidRPr="0010189A" w:rsidRDefault="0010189A" w:rsidP="0000024A">
            <w:pPr>
              <w:pStyle w:val="TableContents"/>
              <w:keepNext w:val="0"/>
            </w:pPr>
            <w:r w:rsidRPr="0010189A">
              <w:t>Specify the system code of the registered external system.</w:t>
            </w:r>
          </w:p>
        </w:tc>
      </w:tr>
      <w:tr w:rsidR="0010189A" w:rsidRPr="0010189A" w14:paraId="359ED849" w14:textId="77777777" w:rsidTr="00B04EE7">
        <w:tc>
          <w:tcPr>
            <w:tcW w:w="2732" w:type="dxa"/>
          </w:tcPr>
          <w:p w14:paraId="7F869CDC" w14:textId="77777777" w:rsidR="0010189A" w:rsidRPr="0000024A" w:rsidRDefault="0010189A" w:rsidP="0000024A">
            <w:pPr>
              <w:pStyle w:val="TableContents"/>
              <w:keepNext w:val="0"/>
              <w:rPr>
                <w:b/>
              </w:rPr>
            </w:pPr>
            <w:r w:rsidRPr="0000024A">
              <w:rPr>
                <w:b/>
              </w:rPr>
              <w:t>External System Name</w:t>
            </w:r>
          </w:p>
        </w:tc>
        <w:tc>
          <w:tcPr>
            <w:tcW w:w="5322" w:type="dxa"/>
          </w:tcPr>
          <w:p w14:paraId="6A3CB2A8" w14:textId="77777777" w:rsidR="0010189A" w:rsidRPr="0010189A" w:rsidRDefault="0010189A" w:rsidP="0000024A">
            <w:pPr>
              <w:pStyle w:val="TableContents"/>
              <w:keepNext w:val="0"/>
            </w:pPr>
            <w:r w:rsidRPr="0010189A">
              <w:t>Specify the name of the registered external system.</w:t>
            </w:r>
          </w:p>
        </w:tc>
      </w:tr>
      <w:tr w:rsidR="0010189A" w:rsidRPr="0010189A" w14:paraId="5F0EB29C" w14:textId="77777777" w:rsidTr="00B04EE7">
        <w:tc>
          <w:tcPr>
            <w:tcW w:w="2732" w:type="dxa"/>
          </w:tcPr>
          <w:p w14:paraId="29DC28A9" w14:textId="77777777" w:rsidR="0010189A" w:rsidRPr="0000024A" w:rsidRDefault="0010189A" w:rsidP="0000024A">
            <w:pPr>
              <w:pStyle w:val="TableContents"/>
              <w:keepNext w:val="0"/>
              <w:rPr>
                <w:b/>
              </w:rPr>
            </w:pPr>
            <w:r w:rsidRPr="0000024A">
              <w:rPr>
                <w:b/>
                <w:sz w:val="24"/>
              </w:rPr>
              <w:t>+</w:t>
            </w:r>
            <w:r w:rsidRPr="0000024A">
              <w:rPr>
                <w:b/>
              </w:rPr>
              <w:t xml:space="preserve"> </w:t>
            </w:r>
            <w:r w:rsidRPr="00B92E65">
              <w:t>icon</w:t>
            </w:r>
          </w:p>
        </w:tc>
        <w:tc>
          <w:tcPr>
            <w:tcW w:w="5322" w:type="dxa"/>
          </w:tcPr>
          <w:p w14:paraId="7E10A173" w14:textId="77777777" w:rsidR="0010189A" w:rsidRPr="0010189A" w:rsidRDefault="0010189A" w:rsidP="0000024A">
            <w:pPr>
              <w:pStyle w:val="TableContents"/>
              <w:keepNext w:val="0"/>
            </w:pPr>
            <w:r w:rsidRPr="0010189A">
              <w:t>Click this icon to add a row for a transaction.</w:t>
            </w:r>
          </w:p>
        </w:tc>
      </w:tr>
      <w:tr w:rsidR="0010189A" w:rsidRPr="0010189A" w14:paraId="3112230D" w14:textId="77777777" w:rsidTr="00B04EE7">
        <w:tc>
          <w:tcPr>
            <w:tcW w:w="2732" w:type="dxa"/>
          </w:tcPr>
          <w:p w14:paraId="51E6F1FF" w14:textId="77777777" w:rsidR="0010189A" w:rsidRPr="0000024A" w:rsidRDefault="0010189A" w:rsidP="0000024A">
            <w:pPr>
              <w:pStyle w:val="TableContents"/>
              <w:keepNext w:val="0"/>
              <w:rPr>
                <w:b/>
              </w:rPr>
            </w:pPr>
            <w:r w:rsidRPr="0000024A">
              <w:rPr>
                <w:b/>
                <w:sz w:val="24"/>
              </w:rPr>
              <w:t>-</w:t>
            </w:r>
            <w:r w:rsidRPr="0000024A">
              <w:rPr>
                <w:b/>
              </w:rPr>
              <w:t xml:space="preserve"> </w:t>
            </w:r>
            <w:r w:rsidRPr="00B92E65">
              <w:t>icon</w:t>
            </w:r>
          </w:p>
        </w:tc>
        <w:tc>
          <w:tcPr>
            <w:tcW w:w="5322" w:type="dxa"/>
          </w:tcPr>
          <w:p w14:paraId="23DEAFFC" w14:textId="77777777" w:rsidR="0010189A" w:rsidRPr="0010189A" w:rsidRDefault="0010189A" w:rsidP="0000024A">
            <w:pPr>
              <w:pStyle w:val="TableContents"/>
              <w:keepNext w:val="0"/>
            </w:pPr>
            <w:r w:rsidRPr="0010189A">
              <w:t>Click this icon to delete a row, which is already added.</w:t>
            </w:r>
          </w:p>
        </w:tc>
      </w:tr>
      <w:tr w:rsidR="0010189A" w:rsidRPr="0010189A" w14:paraId="3BDEC171" w14:textId="77777777" w:rsidTr="00B04EE7">
        <w:tc>
          <w:tcPr>
            <w:tcW w:w="2732" w:type="dxa"/>
          </w:tcPr>
          <w:p w14:paraId="1FD76EA9" w14:textId="77777777" w:rsidR="0010189A" w:rsidRPr="0000024A" w:rsidRDefault="0010189A" w:rsidP="0000024A">
            <w:pPr>
              <w:pStyle w:val="TableContents"/>
              <w:keepNext w:val="0"/>
              <w:rPr>
                <w:b/>
              </w:rPr>
            </w:pPr>
            <w:r w:rsidRPr="0000024A">
              <w:rPr>
                <w:b/>
              </w:rPr>
              <w:t>Function Code</w:t>
            </w:r>
          </w:p>
        </w:tc>
        <w:tc>
          <w:tcPr>
            <w:tcW w:w="5322" w:type="dxa"/>
          </w:tcPr>
          <w:p w14:paraId="26BD0111" w14:textId="77777777" w:rsidR="0010189A" w:rsidRPr="0010189A" w:rsidRDefault="0010189A" w:rsidP="0000024A">
            <w:pPr>
              <w:pStyle w:val="TableContents"/>
              <w:keepNext w:val="0"/>
            </w:pPr>
            <w:r w:rsidRPr="0010189A">
              <w:t>Specify the function code of the transaction, which needs to be performed through the external system. You can also select from the list of values.</w:t>
            </w:r>
          </w:p>
        </w:tc>
      </w:tr>
      <w:tr w:rsidR="0010189A" w:rsidRPr="0010189A" w14:paraId="0221F2AD" w14:textId="77777777" w:rsidTr="00B04EE7">
        <w:tc>
          <w:tcPr>
            <w:tcW w:w="2732" w:type="dxa"/>
          </w:tcPr>
          <w:p w14:paraId="6BAFE4D7" w14:textId="77777777" w:rsidR="0010189A" w:rsidRPr="0000024A" w:rsidRDefault="0010189A" w:rsidP="0000024A">
            <w:pPr>
              <w:pStyle w:val="TableContents"/>
              <w:keepNext w:val="0"/>
              <w:rPr>
                <w:b/>
              </w:rPr>
            </w:pPr>
            <w:r w:rsidRPr="0000024A">
              <w:rPr>
                <w:b/>
              </w:rPr>
              <w:lastRenderedPageBreak/>
              <w:t>On Warning</w:t>
            </w:r>
          </w:p>
        </w:tc>
        <w:tc>
          <w:tcPr>
            <w:tcW w:w="5322" w:type="dxa"/>
          </w:tcPr>
          <w:p w14:paraId="55EAEF4F" w14:textId="77777777" w:rsidR="0010189A" w:rsidRPr="0010189A" w:rsidRDefault="0010189A" w:rsidP="0000024A">
            <w:pPr>
              <w:pStyle w:val="TableContents"/>
              <w:keepNext w:val="0"/>
            </w:pPr>
            <w:r w:rsidRPr="0010189A">
              <w:t>Select from the drop-down list. The values in the drop-down list are mentioned below:</w:t>
            </w:r>
          </w:p>
          <w:p w14:paraId="30EB966C" w14:textId="77777777" w:rsidR="0010189A" w:rsidRPr="0010189A" w:rsidRDefault="0010189A" w:rsidP="009A2CB6">
            <w:pPr>
              <w:pStyle w:val="TableContents"/>
              <w:keepNext w:val="0"/>
              <w:numPr>
                <w:ilvl w:val="0"/>
                <w:numId w:val="145"/>
              </w:numPr>
              <w:spacing w:before="0"/>
              <w:ind w:left="410"/>
            </w:pPr>
            <w:r w:rsidRPr="0000024A">
              <w:rPr>
                <w:b/>
              </w:rPr>
              <w:t>Ignore</w:t>
            </w:r>
            <w:r w:rsidRPr="0010189A">
              <w:t xml:space="preserve"> – Select if you need to ignore the override raised and process the transaction until completion.</w:t>
            </w:r>
          </w:p>
          <w:p w14:paraId="58F67637" w14:textId="77777777" w:rsidR="0010189A" w:rsidRPr="0010189A" w:rsidRDefault="0010189A" w:rsidP="009A2CB6">
            <w:pPr>
              <w:pStyle w:val="TableContents"/>
              <w:keepNext w:val="0"/>
              <w:numPr>
                <w:ilvl w:val="0"/>
                <w:numId w:val="145"/>
              </w:numPr>
              <w:spacing w:before="0"/>
              <w:ind w:left="410"/>
            </w:pPr>
            <w:r w:rsidRPr="0000024A">
              <w:rPr>
                <w:b/>
              </w:rPr>
              <w:t>Error</w:t>
            </w:r>
            <w:r w:rsidRPr="0010189A">
              <w:t xml:space="preserve"> – Select if you need to show the error message and stop the transaction.</w:t>
            </w:r>
          </w:p>
        </w:tc>
      </w:tr>
      <w:tr w:rsidR="0010189A" w:rsidRPr="0010189A" w14:paraId="0BBBA2A8" w14:textId="77777777" w:rsidTr="00B04EE7">
        <w:tc>
          <w:tcPr>
            <w:tcW w:w="2732" w:type="dxa"/>
          </w:tcPr>
          <w:p w14:paraId="6B679064" w14:textId="77777777" w:rsidR="0010189A" w:rsidRPr="0000024A" w:rsidRDefault="0010189A" w:rsidP="0000024A">
            <w:pPr>
              <w:pStyle w:val="TableContents"/>
              <w:keepNext w:val="0"/>
              <w:rPr>
                <w:b/>
              </w:rPr>
            </w:pPr>
            <w:r w:rsidRPr="0000024A">
              <w:rPr>
                <w:b/>
              </w:rPr>
              <w:t>On Approval</w:t>
            </w:r>
          </w:p>
        </w:tc>
        <w:tc>
          <w:tcPr>
            <w:tcW w:w="5322" w:type="dxa"/>
          </w:tcPr>
          <w:p w14:paraId="7F1B3959" w14:textId="77777777" w:rsidR="0010189A" w:rsidRPr="0010189A" w:rsidRDefault="0010189A" w:rsidP="0000024A">
            <w:pPr>
              <w:pStyle w:val="TableContents"/>
              <w:keepNext w:val="0"/>
            </w:pPr>
            <w:r w:rsidRPr="0010189A">
              <w:t>Select from the drop-down list. The values in the drop-down list are mentioned below:</w:t>
            </w:r>
          </w:p>
          <w:p w14:paraId="52740730" w14:textId="77777777" w:rsidR="0010189A" w:rsidRPr="0010189A" w:rsidRDefault="0010189A" w:rsidP="009A2CB6">
            <w:pPr>
              <w:pStyle w:val="TableContents"/>
              <w:keepNext w:val="0"/>
              <w:numPr>
                <w:ilvl w:val="0"/>
                <w:numId w:val="145"/>
              </w:numPr>
              <w:spacing w:before="0"/>
              <w:ind w:left="410"/>
            </w:pPr>
            <w:r w:rsidRPr="0000024A">
              <w:rPr>
                <w:b/>
              </w:rPr>
              <w:t>Ignore</w:t>
            </w:r>
            <w:r w:rsidRPr="0010189A">
              <w:t xml:space="preserve"> – Select if you need to ignore the override raised and process the transaction until completion.</w:t>
            </w:r>
          </w:p>
          <w:p w14:paraId="4844A004" w14:textId="77777777" w:rsidR="0010189A" w:rsidRPr="0010189A" w:rsidRDefault="0010189A" w:rsidP="009A2CB6">
            <w:pPr>
              <w:pStyle w:val="TableContents"/>
              <w:keepNext w:val="0"/>
              <w:numPr>
                <w:ilvl w:val="0"/>
                <w:numId w:val="145"/>
              </w:numPr>
              <w:spacing w:before="0"/>
              <w:ind w:left="410"/>
            </w:pPr>
            <w:r w:rsidRPr="0000024A">
              <w:rPr>
                <w:b/>
              </w:rPr>
              <w:t>Error</w:t>
            </w:r>
            <w:r w:rsidRPr="0010189A">
              <w:t xml:space="preserve"> – Select if you need to show the error message and stop the transaction.</w:t>
            </w:r>
          </w:p>
        </w:tc>
      </w:tr>
      <w:tr w:rsidR="0010189A" w:rsidRPr="0010189A" w14:paraId="76D4E0CB" w14:textId="77777777" w:rsidTr="00B04EE7">
        <w:tc>
          <w:tcPr>
            <w:tcW w:w="2732" w:type="dxa"/>
          </w:tcPr>
          <w:p w14:paraId="385BBB68" w14:textId="77777777" w:rsidR="0010189A" w:rsidRPr="0000024A" w:rsidRDefault="0010189A" w:rsidP="0000024A">
            <w:pPr>
              <w:pStyle w:val="TableContents"/>
              <w:keepNext w:val="0"/>
              <w:rPr>
                <w:b/>
              </w:rPr>
            </w:pPr>
            <w:r w:rsidRPr="0000024A">
              <w:rPr>
                <w:b/>
              </w:rPr>
              <w:t>Incoming User Type</w:t>
            </w:r>
          </w:p>
        </w:tc>
        <w:tc>
          <w:tcPr>
            <w:tcW w:w="5322" w:type="dxa"/>
          </w:tcPr>
          <w:p w14:paraId="32315D59" w14:textId="77777777" w:rsidR="0010189A" w:rsidRPr="0010189A" w:rsidRDefault="0010189A" w:rsidP="0000024A">
            <w:pPr>
              <w:pStyle w:val="TableContents"/>
              <w:keepNext w:val="0"/>
            </w:pPr>
            <w:r w:rsidRPr="0010189A">
              <w:t>Select the incoming user type from the drop-down values. The values in the drop-down list are mentioned below:</w:t>
            </w:r>
          </w:p>
          <w:p w14:paraId="2AD6EDA2" w14:textId="77777777" w:rsidR="0010189A" w:rsidRPr="0010189A" w:rsidRDefault="0010189A" w:rsidP="009A2CB6">
            <w:pPr>
              <w:pStyle w:val="TableContents"/>
              <w:keepNext w:val="0"/>
              <w:numPr>
                <w:ilvl w:val="0"/>
                <w:numId w:val="145"/>
              </w:numPr>
              <w:spacing w:before="0"/>
              <w:ind w:left="410"/>
            </w:pPr>
            <w:r w:rsidRPr="0000024A">
              <w:rPr>
                <w:b/>
              </w:rPr>
              <w:t>User</w:t>
            </w:r>
            <w:r w:rsidRPr="0010189A">
              <w:t xml:space="preserve"> – User appearing in the payload to process the transaction.</w:t>
            </w:r>
          </w:p>
          <w:p w14:paraId="12673293" w14:textId="77777777" w:rsidR="0010189A" w:rsidRPr="0010189A" w:rsidRDefault="0010189A" w:rsidP="009A2CB6">
            <w:pPr>
              <w:pStyle w:val="TableContents"/>
              <w:keepNext w:val="0"/>
              <w:numPr>
                <w:ilvl w:val="0"/>
                <w:numId w:val="145"/>
              </w:numPr>
              <w:spacing w:before="0"/>
              <w:ind w:left="410"/>
            </w:pPr>
            <w:r w:rsidRPr="0000024A">
              <w:rPr>
                <w:b/>
              </w:rPr>
              <w:t>Default User</w:t>
            </w:r>
            <w:r w:rsidRPr="0010189A">
              <w:t xml:space="preserve"> – Default user maintained to process the transaction.</w:t>
            </w:r>
          </w:p>
          <w:p w14:paraId="1C0BF943" w14:textId="77777777" w:rsidR="0010189A" w:rsidRPr="0010189A" w:rsidRDefault="0010189A" w:rsidP="009A2CB6">
            <w:pPr>
              <w:pStyle w:val="TableContents"/>
              <w:keepNext w:val="0"/>
              <w:numPr>
                <w:ilvl w:val="0"/>
                <w:numId w:val="145"/>
              </w:numPr>
              <w:spacing w:before="0"/>
              <w:ind w:left="410"/>
            </w:pPr>
            <w:r w:rsidRPr="0000024A">
              <w:rPr>
                <w:b/>
              </w:rPr>
              <w:t>Role</w:t>
            </w:r>
            <w:r w:rsidRPr="0010189A">
              <w:t xml:space="preserve"> – Role appearing in the payload to process the transaction.</w:t>
            </w:r>
          </w:p>
          <w:p w14:paraId="12663A3D" w14:textId="77777777" w:rsidR="0010189A" w:rsidRPr="0010189A" w:rsidRDefault="0010189A" w:rsidP="009A2CB6">
            <w:pPr>
              <w:pStyle w:val="TableContents"/>
              <w:keepNext w:val="0"/>
              <w:numPr>
                <w:ilvl w:val="0"/>
                <w:numId w:val="145"/>
              </w:numPr>
              <w:spacing w:before="0"/>
              <w:ind w:left="410"/>
            </w:pPr>
            <w:r w:rsidRPr="0000024A">
              <w:rPr>
                <w:b/>
              </w:rPr>
              <w:t>Default Role</w:t>
            </w:r>
            <w:r w:rsidRPr="0010189A">
              <w:t xml:space="preserve"> – Default role maintained to process the transaction.</w:t>
            </w:r>
          </w:p>
        </w:tc>
      </w:tr>
      <w:tr w:rsidR="0010189A" w:rsidRPr="0010189A" w14:paraId="0DE45C62" w14:textId="77777777" w:rsidTr="00B04EE7">
        <w:tc>
          <w:tcPr>
            <w:tcW w:w="2732" w:type="dxa"/>
          </w:tcPr>
          <w:p w14:paraId="5FC0B325" w14:textId="77777777" w:rsidR="0010189A" w:rsidRPr="0000024A" w:rsidRDefault="0010189A" w:rsidP="0000024A">
            <w:pPr>
              <w:pStyle w:val="TableContents"/>
              <w:rPr>
                <w:b/>
              </w:rPr>
            </w:pPr>
            <w:r w:rsidRPr="0000024A">
              <w:rPr>
                <w:b/>
              </w:rPr>
              <w:t>Default User</w:t>
            </w:r>
          </w:p>
        </w:tc>
        <w:tc>
          <w:tcPr>
            <w:tcW w:w="5322" w:type="dxa"/>
          </w:tcPr>
          <w:p w14:paraId="7EA585C1" w14:textId="77777777" w:rsidR="0010189A" w:rsidRPr="0010189A" w:rsidRDefault="0010189A" w:rsidP="0000024A">
            <w:pPr>
              <w:pStyle w:val="TableContents"/>
            </w:pPr>
            <w:r w:rsidRPr="0010189A">
              <w:t>Specify the default user maintained.</w:t>
            </w:r>
          </w:p>
          <w:p w14:paraId="2F092BDC" w14:textId="77777777" w:rsidR="0010189A" w:rsidRPr="0010189A" w:rsidRDefault="0010189A" w:rsidP="0000024A">
            <w:pPr>
              <w:pStyle w:val="NoteinsideTables"/>
            </w:pPr>
            <w:r w:rsidRPr="0010189A">
              <w:t>This field is applicable only if the Incoming User Type is selected as Default User.</w:t>
            </w:r>
          </w:p>
        </w:tc>
      </w:tr>
      <w:tr w:rsidR="0010189A" w:rsidRPr="0010189A" w14:paraId="182DFE88" w14:textId="77777777" w:rsidTr="00B04EE7">
        <w:tc>
          <w:tcPr>
            <w:tcW w:w="2732" w:type="dxa"/>
          </w:tcPr>
          <w:p w14:paraId="0CB8DDB1" w14:textId="77777777" w:rsidR="0010189A" w:rsidRPr="0000024A" w:rsidRDefault="0010189A" w:rsidP="0000024A">
            <w:pPr>
              <w:pStyle w:val="TableContents"/>
              <w:keepNext w:val="0"/>
              <w:rPr>
                <w:b/>
              </w:rPr>
            </w:pPr>
            <w:r w:rsidRPr="0000024A">
              <w:rPr>
                <w:b/>
              </w:rPr>
              <w:t>Default Role</w:t>
            </w:r>
          </w:p>
        </w:tc>
        <w:tc>
          <w:tcPr>
            <w:tcW w:w="5322" w:type="dxa"/>
          </w:tcPr>
          <w:p w14:paraId="2B1D8AB8" w14:textId="77777777" w:rsidR="0010189A" w:rsidRPr="0010189A" w:rsidRDefault="0010189A" w:rsidP="0000024A">
            <w:pPr>
              <w:pStyle w:val="TableContents"/>
              <w:keepNext w:val="0"/>
            </w:pPr>
            <w:r w:rsidRPr="0010189A">
              <w:t>Specify the default role maintained.</w:t>
            </w:r>
          </w:p>
          <w:p w14:paraId="275F9042" w14:textId="77777777" w:rsidR="0010189A" w:rsidRPr="0010189A" w:rsidRDefault="0010189A" w:rsidP="0000024A">
            <w:pPr>
              <w:pStyle w:val="NoteinsideTables"/>
            </w:pPr>
            <w:r w:rsidRPr="0010189A">
              <w:t>This field is applicable only if the Incoming User Type is selected as Default Role.</w:t>
            </w:r>
          </w:p>
        </w:tc>
      </w:tr>
      <w:tr w:rsidR="0010189A" w:rsidRPr="0010189A" w14:paraId="5851DF51" w14:textId="77777777" w:rsidTr="00B04EE7">
        <w:tc>
          <w:tcPr>
            <w:tcW w:w="2732" w:type="dxa"/>
          </w:tcPr>
          <w:p w14:paraId="378A76FB" w14:textId="77777777" w:rsidR="0010189A" w:rsidRPr="0000024A" w:rsidRDefault="0010189A" w:rsidP="0000024A">
            <w:pPr>
              <w:pStyle w:val="TableContents"/>
              <w:keepNext w:val="0"/>
              <w:rPr>
                <w:b/>
              </w:rPr>
            </w:pPr>
            <w:r w:rsidRPr="0000024A">
              <w:rPr>
                <w:b/>
              </w:rPr>
              <w:lastRenderedPageBreak/>
              <w:t>External Initiation</w:t>
            </w:r>
          </w:p>
        </w:tc>
        <w:tc>
          <w:tcPr>
            <w:tcW w:w="5322" w:type="dxa"/>
          </w:tcPr>
          <w:p w14:paraId="56035146" w14:textId="77777777" w:rsidR="0010189A" w:rsidRPr="0010189A" w:rsidRDefault="0010189A" w:rsidP="0000024A">
            <w:pPr>
              <w:pStyle w:val="TableContents"/>
              <w:keepNext w:val="0"/>
            </w:pPr>
            <w:r w:rsidRPr="0010189A">
              <w:t xml:space="preserve">Select if you need to log the transaction into </w:t>
            </w:r>
            <w:r w:rsidR="00C776F5">
              <w:t>Journal L</w:t>
            </w:r>
            <w:r w:rsidRPr="0010189A">
              <w:t>og with the status Initiated.</w:t>
            </w:r>
          </w:p>
        </w:tc>
      </w:tr>
      <w:tr w:rsidR="0010189A" w:rsidRPr="0010189A" w14:paraId="18981226" w14:textId="77777777" w:rsidTr="00B04EE7">
        <w:tc>
          <w:tcPr>
            <w:tcW w:w="2732" w:type="dxa"/>
          </w:tcPr>
          <w:p w14:paraId="57F10E0D" w14:textId="77777777" w:rsidR="0010189A" w:rsidRPr="0000024A" w:rsidRDefault="0010189A" w:rsidP="0000024A">
            <w:pPr>
              <w:pStyle w:val="TableContents"/>
              <w:keepNext w:val="0"/>
              <w:rPr>
                <w:b/>
              </w:rPr>
            </w:pPr>
            <w:r w:rsidRPr="0000024A">
              <w:rPr>
                <w:b/>
              </w:rPr>
              <w:t>Till Update</w:t>
            </w:r>
          </w:p>
        </w:tc>
        <w:tc>
          <w:tcPr>
            <w:tcW w:w="5322" w:type="dxa"/>
          </w:tcPr>
          <w:p w14:paraId="55B4EA94" w14:textId="77777777" w:rsidR="0010189A" w:rsidRPr="0010189A" w:rsidRDefault="0010189A" w:rsidP="0000024A">
            <w:pPr>
              <w:pStyle w:val="TableContents"/>
              <w:keepNext w:val="0"/>
            </w:pPr>
            <w:r w:rsidRPr="0010189A">
              <w:t>Select if you need to update the Till.</w:t>
            </w:r>
          </w:p>
        </w:tc>
      </w:tr>
      <w:tr w:rsidR="0010189A" w:rsidRPr="0010189A" w14:paraId="3F633ABE" w14:textId="77777777" w:rsidTr="00B04EE7">
        <w:tc>
          <w:tcPr>
            <w:tcW w:w="2732" w:type="dxa"/>
          </w:tcPr>
          <w:p w14:paraId="1CFD023D" w14:textId="77777777" w:rsidR="0010189A" w:rsidRPr="0000024A" w:rsidRDefault="0010189A" w:rsidP="0000024A">
            <w:pPr>
              <w:pStyle w:val="TableContents"/>
              <w:keepNext w:val="0"/>
              <w:rPr>
                <w:b/>
              </w:rPr>
            </w:pPr>
            <w:r w:rsidRPr="0000024A">
              <w:rPr>
                <w:b/>
              </w:rPr>
              <w:t>Authorization required by Default</w:t>
            </w:r>
          </w:p>
        </w:tc>
        <w:tc>
          <w:tcPr>
            <w:tcW w:w="5322" w:type="dxa"/>
          </w:tcPr>
          <w:p w14:paraId="314BAE1C" w14:textId="77777777" w:rsidR="0010189A" w:rsidRPr="0010189A" w:rsidRDefault="0010189A" w:rsidP="0000024A">
            <w:pPr>
              <w:pStyle w:val="TableContents"/>
              <w:keepNext w:val="0"/>
            </w:pPr>
            <w:r w:rsidRPr="0010189A">
              <w:t xml:space="preserve">Select if you need to raise an override even if it is </w:t>
            </w:r>
            <w:r w:rsidRPr="0000024A">
              <w:rPr>
                <w:b/>
              </w:rPr>
              <w:t>N</w:t>
            </w:r>
            <w:r w:rsidRPr="0010189A">
              <w:t xml:space="preserve"> in function preference.</w:t>
            </w:r>
          </w:p>
        </w:tc>
      </w:tr>
      <w:tr w:rsidR="005E0EDA" w:rsidRPr="0010189A" w14:paraId="6B3E79FD" w14:textId="77777777" w:rsidTr="00B04EE7">
        <w:tc>
          <w:tcPr>
            <w:tcW w:w="2732" w:type="dxa"/>
          </w:tcPr>
          <w:p w14:paraId="5CD16B4E" w14:textId="77777777" w:rsidR="005E0EDA" w:rsidRPr="0000024A" w:rsidRDefault="005E0EDA" w:rsidP="005E0EDA">
            <w:pPr>
              <w:pStyle w:val="TableContents"/>
              <w:keepNext w:val="0"/>
              <w:rPr>
                <w:b/>
              </w:rPr>
            </w:pPr>
            <w:r>
              <w:rPr>
                <w:b/>
              </w:rPr>
              <w:t>Action</w:t>
            </w:r>
          </w:p>
        </w:tc>
        <w:tc>
          <w:tcPr>
            <w:tcW w:w="5322" w:type="dxa"/>
          </w:tcPr>
          <w:p w14:paraId="690E78D5" w14:textId="77777777" w:rsidR="005E0EDA" w:rsidRPr="0010189A" w:rsidRDefault="005E0EDA" w:rsidP="005E0EDA">
            <w:pPr>
              <w:pStyle w:val="TableContents"/>
              <w:keepNext w:val="0"/>
            </w:pPr>
            <w:r>
              <w:rPr>
                <w:shd w:val="clear" w:color="auto" w:fill="FFFFFF"/>
              </w:rPr>
              <w:t>Click the icon as necessary to edit, save, or delete a row.</w:t>
            </w:r>
          </w:p>
        </w:tc>
      </w:tr>
    </w:tbl>
    <w:p w14:paraId="56DACD5A" w14:textId="77777777" w:rsidR="0010189A" w:rsidRPr="0010189A" w:rsidRDefault="0010189A" w:rsidP="0010189A">
      <w:pPr>
        <w:spacing w:before="120" w:line="360" w:lineRule="auto"/>
        <w:ind w:left="432"/>
      </w:pPr>
      <w:r w:rsidRPr="0010189A">
        <w:t>After filling the necessary fields, you can perform any of the following actions:</w:t>
      </w:r>
    </w:p>
    <w:p w14:paraId="2304EC02" w14:textId="77777777" w:rsidR="0010189A" w:rsidRPr="0010189A" w:rsidRDefault="0010189A" w:rsidP="0000024A">
      <w:pPr>
        <w:pStyle w:val="UnnumberedListunder111"/>
      </w:pPr>
      <w:r w:rsidRPr="0010189A">
        <w:t xml:space="preserve">Click </w:t>
      </w:r>
      <w:r w:rsidRPr="0010189A">
        <w:rPr>
          <w:b/>
        </w:rPr>
        <w:t>Save</w:t>
      </w:r>
      <w:r w:rsidRPr="0010189A">
        <w:t xml:space="preserve"> to view the configured details of External System Maintenance in the Summary view.</w:t>
      </w:r>
    </w:p>
    <w:p w14:paraId="0EDEDB4D" w14:textId="77777777" w:rsidR="0010189A" w:rsidRDefault="0010189A" w:rsidP="0000024A">
      <w:pPr>
        <w:pStyle w:val="UnnumberedListunder111"/>
      </w:pPr>
      <w:r w:rsidRPr="0010189A">
        <w:t xml:space="preserve">Click </w:t>
      </w:r>
      <w:r w:rsidRPr="0010189A">
        <w:rPr>
          <w:b/>
        </w:rPr>
        <w:t>Cancel</w:t>
      </w:r>
      <w:r w:rsidRPr="0010189A">
        <w:t xml:space="preserve"> to terminate the operation.</w:t>
      </w:r>
    </w:p>
    <w:p w14:paraId="168FD2E5" w14:textId="77777777" w:rsidR="00CD7656" w:rsidRDefault="00CD7656" w:rsidP="00CD7656">
      <w:pPr>
        <w:pStyle w:val="ParaunderHeading111"/>
        <w:rPr>
          <w:shd w:val="clear" w:color="auto" w:fill="FFFFFF"/>
        </w:rPr>
      </w:pPr>
      <w:r w:rsidRPr="004F0C2E">
        <w:rPr>
          <w:shd w:val="clear" w:color="auto" w:fill="FFFFFF"/>
        </w:rPr>
        <w:t xml:space="preserve">In the </w:t>
      </w:r>
      <w:r>
        <w:rPr>
          <w:shd w:val="clear" w:color="auto" w:fill="FFFFFF"/>
        </w:rPr>
        <w:t xml:space="preserve">summary </w:t>
      </w:r>
      <w:r w:rsidR="00884AF2">
        <w:rPr>
          <w:shd w:val="clear" w:color="auto" w:fill="FFFFFF"/>
        </w:rPr>
        <w:t>screen</w:t>
      </w:r>
      <w:r>
        <w:rPr>
          <w:shd w:val="clear" w:color="auto" w:fill="FFFFFF"/>
        </w:rPr>
        <w:t>, you can also perform any of the following actions:</w:t>
      </w:r>
    </w:p>
    <w:p w14:paraId="269A5E54" w14:textId="77777777" w:rsidR="00293887" w:rsidRDefault="00CD7656" w:rsidP="00293887">
      <w:pPr>
        <w:pStyle w:val="UnnumberedListunder111"/>
        <w:rPr>
          <w:shd w:val="clear" w:color="auto" w:fill="FFFFFF"/>
        </w:rPr>
      </w:pPr>
      <w:r w:rsidRPr="00AD5CF1">
        <w:rPr>
          <w:shd w:val="clear" w:color="auto" w:fill="FFFFFF"/>
        </w:rPr>
        <w:t xml:space="preserve">Click </w:t>
      </w:r>
      <w:r>
        <w:rPr>
          <w:noProof/>
          <w:lang w:val="en-IN" w:eastAsia="en-IN"/>
        </w:rPr>
        <w:drawing>
          <wp:inline distT="0" distB="0" distL="0" distR="0" wp14:anchorId="4ED9DBA7" wp14:editId="16CC822B">
            <wp:extent cx="177034" cy="155575"/>
            <wp:effectExtent l="0" t="0" r="0" b="0"/>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9"/>
                    <a:stretch>
                      <a:fillRect/>
                    </a:stretch>
                  </pic:blipFill>
                  <pic:spPr>
                    <a:xfrm>
                      <a:off x="0" y="0"/>
                      <a:ext cx="179100" cy="157390"/>
                    </a:xfrm>
                    <a:prstGeom prst="rect">
                      <a:avLst/>
                    </a:prstGeom>
                  </pic:spPr>
                </pic:pic>
              </a:graphicData>
            </a:graphic>
          </wp:inline>
        </w:drawing>
      </w:r>
      <w:r w:rsidRPr="00AD5CF1">
        <w:rPr>
          <w:shd w:val="clear" w:color="auto" w:fill="FFFFFF"/>
        </w:rPr>
        <w:t xml:space="preserve"> icon to search the </w:t>
      </w:r>
      <w:r w:rsidR="00477CBB">
        <w:rPr>
          <w:shd w:val="clear" w:color="auto" w:fill="FFFFFF"/>
        </w:rPr>
        <w:t>External System Maintenance</w:t>
      </w:r>
      <w:r w:rsidRPr="00AD5CF1">
        <w:rPr>
          <w:shd w:val="clear" w:color="auto" w:fill="FFFFFF"/>
        </w:rPr>
        <w:t xml:space="preserve"> based on the specified search criteria.</w:t>
      </w:r>
      <w:r w:rsidR="00080E46">
        <w:rPr>
          <w:shd w:val="clear" w:color="auto" w:fill="FFFFFF"/>
        </w:rPr>
        <w:t xml:space="preserve"> </w:t>
      </w:r>
      <w:r w:rsidR="00293887">
        <w:rPr>
          <w:shd w:val="clear" w:color="auto" w:fill="FFFFFF"/>
        </w:rPr>
        <w:t>You can search the records based on the following criteria:</w:t>
      </w:r>
    </w:p>
    <w:p w14:paraId="0B218CC4" w14:textId="77777777" w:rsidR="00293887" w:rsidRDefault="00293887" w:rsidP="009A2CB6">
      <w:pPr>
        <w:pStyle w:val="ParaunderHeading111"/>
        <w:numPr>
          <w:ilvl w:val="0"/>
          <w:numId w:val="191"/>
        </w:numPr>
        <w:rPr>
          <w:b/>
          <w:shd w:val="clear" w:color="auto" w:fill="FFFFFF"/>
        </w:rPr>
      </w:pPr>
      <w:r>
        <w:rPr>
          <w:b/>
          <w:shd w:val="clear" w:color="auto" w:fill="FFFFFF"/>
        </w:rPr>
        <w:t>External System Code</w:t>
      </w:r>
    </w:p>
    <w:p w14:paraId="21220349" w14:textId="77777777" w:rsidR="00293887" w:rsidRPr="001D7144" w:rsidRDefault="00293887" w:rsidP="009A2CB6">
      <w:pPr>
        <w:pStyle w:val="ParaunderHeading111"/>
        <w:numPr>
          <w:ilvl w:val="0"/>
          <w:numId w:val="191"/>
        </w:numPr>
        <w:rPr>
          <w:b/>
          <w:shd w:val="clear" w:color="auto" w:fill="FFFFFF"/>
        </w:rPr>
      </w:pPr>
      <w:r>
        <w:rPr>
          <w:b/>
          <w:shd w:val="clear" w:color="auto" w:fill="FFFFFF"/>
        </w:rPr>
        <w:t>External System Name</w:t>
      </w:r>
    </w:p>
    <w:p w14:paraId="30E4D752" w14:textId="77777777" w:rsidR="00293887" w:rsidRPr="001D7144" w:rsidRDefault="00293887" w:rsidP="009A2CB6">
      <w:pPr>
        <w:pStyle w:val="ParaunderHeading111"/>
        <w:numPr>
          <w:ilvl w:val="0"/>
          <w:numId w:val="191"/>
        </w:numPr>
        <w:rPr>
          <w:b/>
          <w:shd w:val="clear" w:color="auto" w:fill="FFFFFF"/>
        </w:rPr>
      </w:pPr>
      <w:r w:rsidRPr="001D7144">
        <w:rPr>
          <w:b/>
          <w:shd w:val="clear" w:color="auto" w:fill="FFFFFF"/>
        </w:rPr>
        <w:t>Authorization Status</w:t>
      </w:r>
    </w:p>
    <w:p w14:paraId="5625296C" w14:textId="77777777" w:rsidR="00293887" w:rsidRPr="001D7144" w:rsidRDefault="00293887" w:rsidP="009A2CB6">
      <w:pPr>
        <w:pStyle w:val="ParaunderHeading111"/>
        <w:numPr>
          <w:ilvl w:val="0"/>
          <w:numId w:val="191"/>
        </w:numPr>
        <w:rPr>
          <w:b/>
          <w:shd w:val="clear" w:color="auto" w:fill="FFFFFF"/>
        </w:rPr>
      </w:pPr>
      <w:r w:rsidRPr="001D7144">
        <w:rPr>
          <w:b/>
          <w:shd w:val="clear" w:color="auto" w:fill="FFFFFF"/>
        </w:rPr>
        <w:t>Record Status</w:t>
      </w:r>
    </w:p>
    <w:p w14:paraId="6AB2FCC2" w14:textId="77777777" w:rsidR="00CD7656" w:rsidRDefault="00293887" w:rsidP="00CD7656">
      <w:pPr>
        <w:pStyle w:val="UnnumberedListunder111"/>
        <w:rPr>
          <w:shd w:val="clear" w:color="auto" w:fill="FFFFFF"/>
        </w:rPr>
      </w:pPr>
      <w:r>
        <w:rPr>
          <w:shd w:val="clear" w:color="auto" w:fill="FFFFFF"/>
        </w:rPr>
        <w:t>C</w:t>
      </w:r>
      <w:r w:rsidR="00080E46">
        <w:rPr>
          <w:shd w:val="clear" w:color="auto" w:fill="FFFFFF"/>
        </w:rPr>
        <w:t>lick on the desired record to view the details and perform any of the following actions:</w:t>
      </w:r>
    </w:p>
    <w:p w14:paraId="6F978739" w14:textId="77777777" w:rsidR="00EC2158" w:rsidRDefault="00EC2158" w:rsidP="009A2CB6">
      <w:pPr>
        <w:pStyle w:val="ParaunderHeading111"/>
        <w:numPr>
          <w:ilvl w:val="0"/>
          <w:numId w:val="199"/>
        </w:numPr>
        <w:rPr>
          <w:shd w:val="clear" w:color="auto" w:fill="FFFFFF"/>
        </w:rPr>
      </w:pPr>
      <w:r w:rsidRPr="00D1162F">
        <w:rPr>
          <w:b/>
          <w:shd w:val="clear" w:color="auto" w:fill="FFFFFF"/>
        </w:rPr>
        <w:t>New</w:t>
      </w:r>
      <w:r>
        <w:rPr>
          <w:shd w:val="clear" w:color="auto" w:fill="FFFFFF"/>
        </w:rPr>
        <w:t xml:space="preserve"> – Click this button to create a new record.</w:t>
      </w:r>
    </w:p>
    <w:p w14:paraId="232B935D" w14:textId="77777777" w:rsidR="00EC2158" w:rsidRDefault="00EC2158" w:rsidP="009A2CB6">
      <w:pPr>
        <w:pStyle w:val="ParaunderHeading111"/>
        <w:numPr>
          <w:ilvl w:val="0"/>
          <w:numId w:val="199"/>
        </w:numPr>
        <w:rPr>
          <w:shd w:val="clear" w:color="auto" w:fill="FFFFFF"/>
        </w:rPr>
      </w:pPr>
      <w:r w:rsidRPr="00D1162F">
        <w:rPr>
          <w:b/>
          <w:shd w:val="clear" w:color="auto" w:fill="FFFFFF"/>
        </w:rPr>
        <w:t>Unlock</w:t>
      </w:r>
      <w:r>
        <w:rPr>
          <w:shd w:val="clear" w:color="auto" w:fill="FFFFFF"/>
        </w:rPr>
        <w:t xml:space="preserve"> – Click this button to modify the details and save.</w:t>
      </w:r>
    </w:p>
    <w:p w14:paraId="59C121CA" w14:textId="77777777" w:rsidR="00EC2158" w:rsidRDefault="00EC2158" w:rsidP="009A2CB6">
      <w:pPr>
        <w:pStyle w:val="ParaunderHeading111"/>
        <w:numPr>
          <w:ilvl w:val="0"/>
          <w:numId w:val="199"/>
        </w:numPr>
        <w:rPr>
          <w:shd w:val="clear" w:color="auto" w:fill="FFFFFF"/>
        </w:rPr>
      </w:pPr>
      <w:r w:rsidRPr="00D1162F">
        <w:rPr>
          <w:b/>
          <w:shd w:val="clear" w:color="auto" w:fill="FFFFFF"/>
        </w:rPr>
        <w:t>Delete</w:t>
      </w:r>
      <w:r>
        <w:rPr>
          <w:shd w:val="clear" w:color="auto" w:fill="FFFFFF"/>
        </w:rPr>
        <w:t xml:space="preserve"> – Click this button to delete an unauthorized record.</w:t>
      </w:r>
    </w:p>
    <w:p w14:paraId="613A1567" w14:textId="77777777" w:rsidR="00EC2158" w:rsidRDefault="00EC2158" w:rsidP="009A2CB6">
      <w:pPr>
        <w:pStyle w:val="ParaunderHeading111"/>
        <w:numPr>
          <w:ilvl w:val="0"/>
          <w:numId w:val="199"/>
        </w:numPr>
        <w:rPr>
          <w:shd w:val="clear" w:color="auto" w:fill="FFFFFF"/>
        </w:rPr>
      </w:pPr>
      <w:r w:rsidRPr="00D1162F">
        <w:rPr>
          <w:b/>
          <w:shd w:val="clear" w:color="auto" w:fill="FFFFFF"/>
        </w:rPr>
        <w:t>Authorise</w:t>
      </w:r>
      <w:r w:rsidRPr="001F083E">
        <w:rPr>
          <w:shd w:val="clear" w:color="auto" w:fill="FFFFFF"/>
        </w:rPr>
        <w:t xml:space="preserve"> </w:t>
      </w:r>
      <w:r>
        <w:rPr>
          <w:shd w:val="clear" w:color="auto" w:fill="FFFFFF"/>
        </w:rPr>
        <w:t>–</w:t>
      </w:r>
      <w:r w:rsidRPr="00D1162F">
        <w:rPr>
          <w:shd w:val="clear" w:color="auto" w:fill="FFFFFF"/>
        </w:rPr>
        <w:t xml:space="preserve"> </w:t>
      </w:r>
      <w:r>
        <w:rPr>
          <w:shd w:val="clear" w:color="auto" w:fill="FFFFFF"/>
        </w:rPr>
        <w:t>Click this button to authorise the record.</w:t>
      </w:r>
    </w:p>
    <w:p w14:paraId="0C53F427" w14:textId="77777777" w:rsidR="00EC2158" w:rsidRDefault="00EC2158" w:rsidP="009A2CB6">
      <w:pPr>
        <w:pStyle w:val="ParaunderHeading111"/>
        <w:numPr>
          <w:ilvl w:val="0"/>
          <w:numId w:val="199"/>
        </w:numPr>
        <w:rPr>
          <w:shd w:val="clear" w:color="auto" w:fill="FFFFFF"/>
        </w:rPr>
      </w:pPr>
      <w:r w:rsidRPr="00D1162F">
        <w:rPr>
          <w:b/>
          <w:shd w:val="clear" w:color="auto" w:fill="FFFFFF"/>
        </w:rPr>
        <w:t>Close</w:t>
      </w:r>
      <w:r w:rsidRPr="00D1162F">
        <w:rPr>
          <w:shd w:val="clear" w:color="auto" w:fill="FFFFFF"/>
        </w:rPr>
        <w:t xml:space="preserve"> </w:t>
      </w:r>
      <w:r>
        <w:rPr>
          <w:shd w:val="clear" w:color="auto" w:fill="FFFFFF"/>
        </w:rPr>
        <w:t>– Click this button to close the record.</w:t>
      </w:r>
    </w:p>
    <w:p w14:paraId="0BCA2695" w14:textId="77777777" w:rsidR="00EC2158" w:rsidRDefault="00EC2158" w:rsidP="0073748E">
      <w:pPr>
        <w:pStyle w:val="ParaunderHeading111"/>
        <w:keepNext/>
        <w:numPr>
          <w:ilvl w:val="0"/>
          <w:numId w:val="199"/>
        </w:numPr>
        <w:rPr>
          <w:shd w:val="clear" w:color="auto" w:fill="FFFFFF"/>
        </w:rPr>
      </w:pPr>
      <w:r w:rsidRPr="00D1162F">
        <w:rPr>
          <w:b/>
          <w:shd w:val="clear" w:color="auto" w:fill="FFFFFF"/>
        </w:rPr>
        <w:lastRenderedPageBreak/>
        <w:t>Reopen</w:t>
      </w:r>
      <w:r w:rsidRPr="00D1162F">
        <w:rPr>
          <w:shd w:val="clear" w:color="auto" w:fill="FFFFFF"/>
        </w:rPr>
        <w:t xml:space="preserve"> </w:t>
      </w:r>
      <w:r w:rsidR="00DC2B00">
        <w:rPr>
          <w:shd w:val="clear" w:color="auto" w:fill="FFFFFF"/>
        </w:rPr>
        <w:t xml:space="preserve">– Click </w:t>
      </w:r>
      <w:r>
        <w:rPr>
          <w:shd w:val="clear" w:color="auto" w:fill="FFFFFF"/>
        </w:rPr>
        <w:t>this button to re-open a closed record.</w:t>
      </w:r>
    </w:p>
    <w:p w14:paraId="6536CE42" w14:textId="77777777" w:rsidR="00EC2158" w:rsidRDefault="00EC2158" w:rsidP="009A2CB6">
      <w:pPr>
        <w:pStyle w:val="ParaunderHeading111"/>
        <w:numPr>
          <w:ilvl w:val="0"/>
          <w:numId w:val="199"/>
        </w:numPr>
        <w:rPr>
          <w:shd w:val="clear" w:color="auto" w:fill="FFFFFF"/>
        </w:rPr>
      </w:pPr>
      <w:r w:rsidRPr="00D1162F">
        <w:rPr>
          <w:b/>
          <w:shd w:val="clear" w:color="auto" w:fill="FFFFFF"/>
        </w:rPr>
        <w:t>Audit</w:t>
      </w:r>
      <w:r>
        <w:rPr>
          <w:shd w:val="clear" w:color="auto" w:fill="FFFFFF"/>
        </w:rPr>
        <w:t xml:space="preserve"> – Click this button to audit the record.</w:t>
      </w:r>
    </w:p>
    <w:p w14:paraId="0293B9A9" w14:textId="77777777" w:rsidR="00CD7656" w:rsidRPr="00AD5CF1" w:rsidRDefault="00CD7656" w:rsidP="00CD7656">
      <w:pPr>
        <w:pStyle w:val="UnnumberedListunder111"/>
        <w:rPr>
          <w:shd w:val="clear" w:color="auto" w:fill="FFFFFF"/>
        </w:rPr>
      </w:pPr>
      <w:r w:rsidRPr="00AD5CF1">
        <w:rPr>
          <w:shd w:val="clear" w:color="auto" w:fill="FFFFFF"/>
        </w:rPr>
        <w:t xml:space="preserve">Click </w:t>
      </w:r>
      <w:r>
        <w:rPr>
          <w:noProof/>
          <w:lang w:val="en-IN" w:eastAsia="en-IN"/>
        </w:rPr>
        <w:drawing>
          <wp:inline distT="0" distB="0" distL="0" distR="0" wp14:anchorId="3EAA5FB2" wp14:editId="292612B9">
            <wp:extent cx="189462" cy="153618"/>
            <wp:effectExtent l="0" t="0" r="1270" b="0"/>
            <wp:docPr id="242"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0"/>
                    <a:stretch>
                      <a:fillRect/>
                    </a:stretch>
                  </pic:blipFill>
                  <pic:spPr>
                    <a:xfrm>
                      <a:off x="0" y="0"/>
                      <a:ext cx="194982" cy="158094"/>
                    </a:xfrm>
                    <a:prstGeom prst="rect">
                      <a:avLst/>
                    </a:prstGeom>
                  </pic:spPr>
                </pic:pic>
              </a:graphicData>
            </a:graphic>
          </wp:inline>
        </w:drawing>
      </w:r>
      <w:r w:rsidRPr="00AD5CF1">
        <w:rPr>
          <w:shd w:val="clear" w:color="auto" w:fill="FFFFFF"/>
        </w:rPr>
        <w:t xml:space="preserve"> icon to reset the search results to default summary view.</w:t>
      </w:r>
    </w:p>
    <w:p w14:paraId="78462949" w14:textId="77777777" w:rsidR="005C04D7" w:rsidRPr="0010189A" w:rsidRDefault="005C04D7" w:rsidP="005C04D7">
      <w:pPr>
        <w:pStyle w:val="Heading111"/>
      </w:pPr>
      <w:bookmarkStart w:id="1875" w:name="_Toc56776181"/>
      <w:bookmarkStart w:id="1876" w:name="_Toc56777308"/>
      <w:bookmarkStart w:id="1877" w:name="_Toc57038919"/>
      <w:bookmarkStart w:id="1878" w:name="_Toc57189796"/>
      <w:bookmarkStart w:id="1879" w:name="_Toc57294608"/>
      <w:bookmarkStart w:id="1880" w:name="_Toc57323799"/>
      <w:bookmarkStart w:id="1881" w:name="_Ref49191886"/>
      <w:bookmarkStart w:id="1882" w:name="_Ref49198149"/>
      <w:bookmarkStart w:id="1883" w:name="_Toc183016517"/>
      <w:bookmarkEnd w:id="1875"/>
      <w:bookmarkEnd w:id="1876"/>
      <w:bookmarkEnd w:id="1877"/>
      <w:bookmarkEnd w:id="1878"/>
      <w:bookmarkEnd w:id="1879"/>
      <w:bookmarkEnd w:id="1880"/>
      <w:r>
        <w:t>Channel Limits</w:t>
      </w:r>
      <w:bookmarkEnd w:id="1881"/>
      <w:r w:rsidR="00D663E6">
        <w:t xml:space="preserve"> Maintenance</w:t>
      </w:r>
      <w:bookmarkEnd w:id="1882"/>
      <w:bookmarkEnd w:id="1883"/>
    </w:p>
    <w:p w14:paraId="36AACBC2" w14:textId="77777777" w:rsidR="005C04D7" w:rsidRPr="0010189A" w:rsidRDefault="005C04D7" w:rsidP="000933B0">
      <w:pPr>
        <w:pStyle w:val="ParaunderHeading111"/>
        <w:keepNext/>
        <w:keepLines/>
      </w:pPr>
      <w:r w:rsidRPr="0010189A">
        <w:t xml:space="preserve">This screen is used to </w:t>
      </w:r>
      <w:r>
        <w:t>maintain the channel limits for a particular customer group</w:t>
      </w:r>
      <w:r w:rsidRPr="0010189A">
        <w:t xml:space="preserve">. To process this screen, type </w:t>
      </w:r>
      <w:r>
        <w:rPr>
          <w:b/>
        </w:rPr>
        <w:t>Channel Limits</w:t>
      </w:r>
      <w:r w:rsidRPr="0010189A">
        <w:rPr>
          <w:b/>
        </w:rPr>
        <w:t xml:space="preserve"> </w:t>
      </w:r>
      <w:r w:rsidRPr="0010189A">
        <w:t xml:space="preserve">in the </w:t>
      </w:r>
      <w:r w:rsidRPr="0010189A">
        <w:rPr>
          <w:b/>
        </w:rPr>
        <w:t>Menu Item Search</w:t>
      </w:r>
      <w:r w:rsidRPr="0010189A">
        <w:t xml:space="preserve"> located at the left corner of the application toolbar and select the appropriate screen (or) do the following steps:</w:t>
      </w:r>
    </w:p>
    <w:p w14:paraId="5157B428" w14:textId="77777777" w:rsidR="005C04D7" w:rsidRPr="0010189A" w:rsidRDefault="005C04D7" w:rsidP="009A2CB6">
      <w:pPr>
        <w:pStyle w:val="NumberedListunder111"/>
        <w:keepNext/>
        <w:keepLines/>
        <w:numPr>
          <w:ilvl w:val="0"/>
          <w:numId w:val="167"/>
        </w:numPr>
      </w:pPr>
      <w:r w:rsidRPr="0010189A">
        <w:t xml:space="preserve">From </w:t>
      </w:r>
      <w:r w:rsidRPr="00B92E65">
        <w:rPr>
          <w:b/>
        </w:rPr>
        <w:t>Home screen</w:t>
      </w:r>
      <w:r w:rsidRPr="0010189A">
        <w:t xml:space="preserve">, </w:t>
      </w:r>
      <w:r w:rsidR="00A83462">
        <w:t>click</w:t>
      </w:r>
      <w:r w:rsidRPr="0010189A">
        <w:t xml:space="preserve"> </w:t>
      </w:r>
      <w:r w:rsidRPr="00B92E65">
        <w:rPr>
          <w:b/>
        </w:rPr>
        <w:t>Teller</w:t>
      </w:r>
      <w:r w:rsidRPr="0010189A">
        <w:t>.</w:t>
      </w:r>
      <w:r w:rsidR="000933B0">
        <w:t xml:space="preserve"> On Teller Mega Menu, under</w:t>
      </w:r>
      <w:r w:rsidR="000933B0" w:rsidRPr="0010189A">
        <w:t xml:space="preserve"> </w:t>
      </w:r>
      <w:r w:rsidR="000933B0" w:rsidRPr="0010189A">
        <w:rPr>
          <w:b/>
        </w:rPr>
        <w:t>Branch Maintenance</w:t>
      </w:r>
      <w:r w:rsidR="000933B0" w:rsidRPr="0010189A">
        <w:t xml:space="preserve">, click </w:t>
      </w:r>
      <w:r w:rsidR="000933B0">
        <w:rPr>
          <w:b/>
        </w:rPr>
        <w:t>Channel Limits</w:t>
      </w:r>
      <w:r w:rsidR="000933B0" w:rsidRPr="0010189A">
        <w:t>.</w:t>
      </w:r>
    </w:p>
    <w:p w14:paraId="2CA744D7" w14:textId="77777777" w:rsidR="008D4ED6" w:rsidRDefault="008D4ED6" w:rsidP="000E46F9">
      <w:pPr>
        <w:pStyle w:val="StepResultUnderHeading111"/>
        <w:keepNext/>
      </w:pPr>
      <w:r w:rsidRPr="0010189A">
        <w:t xml:space="preserve">The </w:t>
      </w:r>
      <w:r>
        <w:rPr>
          <w:b/>
        </w:rPr>
        <w:t>Channel Limits</w:t>
      </w:r>
      <w:r w:rsidRPr="0010189A">
        <w:rPr>
          <w:b/>
        </w:rPr>
        <w:t xml:space="preserve"> </w:t>
      </w:r>
      <w:r w:rsidRPr="0010189A">
        <w:t>(</w:t>
      </w:r>
      <w:r>
        <w:t>Summary</w:t>
      </w:r>
      <w:r w:rsidRPr="0010189A">
        <w:t xml:space="preserve">) </w:t>
      </w:r>
      <w:r>
        <w:t>screen is displayed.</w:t>
      </w:r>
    </w:p>
    <w:p w14:paraId="2808AB92" w14:textId="34B3DA61" w:rsidR="008D4ED6" w:rsidRDefault="008D4ED6" w:rsidP="000E46F9">
      <w:pPr>
        <w:pStyle w:val="FigureTableTitleunderHeading111"/>
      </w:pPr>
      <w:r>
        <w:t xml:space="preserve">Figure </w:t>
      </w:r>
      <w:r w:rsidR="003E474C">
        <w:t>284</w:t>
      </w:r>
      <w:r>
        <w:t>: Channel Limits (Summary)</w:t>
      </w:r>
    </w:p>
    <w:p w14:paraId="6FAAD41B" w14:textId="77777777" w:rsidR="008D4ED6" w:rsidRPr="0010189A" w:rsidRDefault="00C7177F" w:rsidP="000E46F9">
      <w:pPr>
        <w:pStyle w:val="ParaunderHeading111"/>
      </w:pPr>
      <w:r w:rsidRPr="00C7177F">
        <w:rPr>
          <w:noProof/>
          <w:lang w:val="en-IN" w:eastAsia="en-IN"/>
        </w:rPr>
        <w:drawing>
          <wp:inline distT="0" distB="0" distL="0" distR="0" wp14:anchorId="34A8FBA1" wp14:editId="51CA20B6">
            <wp:extent cx="5510464" cy="1399783"/>
            <wp:effectExtent l="19050" t="19050" r="14605" b="10160"/>
            <wp:docPr id="576" name="Picture 576" descr="C:\Users\kakaliya\Documents\Work\Releases_Oracle Banking Branch\14.5.2.0.0_Innovation\INPUTS\Teller\Screens\Branch Maintenance\Channel limit maintenance - summar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C:\Users\kakaliya\Documents\Work\Releases_Oracle Banking Branch\14.5.2.0.0_Innovation\INPUTS\Teller\Screens\Branch Maintenance\Channel limit maintenance - summary.JPG"/>
                    <pic:cNvPicPr>
                      <a:picLocks noChangeAspect="1" noChangeArrowheads="1"/>
                    </pic:cNvPicPr>
                  </pic:nvPicPr>
                  <pic:blipFill>
                    <a:blip r:embed="rId343" cstate="print">
                      <a:extLst>
                        <a:ext uri="{28A0092B-C50C-407E-A947-70E740481C1C}">
                          <a14:useLocalDpi xmlns:a14="http://schemas.microsoft.com/office/drawing/2010/main" val="0"/>
                        </a:ext>
                      </a:extLst>
                    </a:blip>
                    <a:srcRect/>
                    <a:stretch>
                      <a:fillRect/>
                    </a:stretch>
                  </pic:blipFill>
                  <pic:spPr bwMode="auto">
                    <a:xfrm>
                      <a:off x="0" y="0"/>
                      <a:ext cx="5530962" cy="1404990"/>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0798085F" w14:textId="77777777" w:rsidR="005C04D7" w:rsidRPr="0010189A" w:rsidRDefault="00054699" w:rsidP="005C04D7">
      <w:pPr>
        <w:pStyle w:val="NumberedListunder111"/>
        <w:keepNext/>
      </w:pPr>
      <w:r>
        <w:t>On</w:t>
      </w:r>
      <w:r w:rsidR="005C04D7" w:rsidRPr="0010189A">
        <w:t xml:space="preserve"> </w:t>
      </w:r>
      <w:r w:rsidR="005C04D7">
        <w:rPr>
          <w:b/>
        </w:rPr>
        <w:t>Channel Limits</w:t>
      </w:r>
      <w:r w:rsidR="00A2070A">
        <w:rPr>
          <w:b/>
        </w:rPr>
        <w:t xml:space="preserve"> </w:t>
      </w:r>
      <w:r w:rsidR="00A2070A">
        <w:t>(Summary)</w:t>
      </w:r>
      <w:r w:rsidR="005C04D7" w:rsidRPr="0010189A">
        <w:rPr>
          <w:b/>
        </w:rPr>
        <w:t xml:space="preserve"> </w:t>
      </w:r>
      <w:r w:rsidR="005C04D7" w:rsidRPr="0010189A">
        <w:t xml:space="preserve">screen, click </w:t>
      </w:r>
      <w:r w:rsidR="00F602C5">
        <w:rPr>
          <w:noProof/>
          <w:lang w:val="en-IN" w:eastAsia="en-IN"/>
        </w:rPr>
        <w:drawing>
          <wp:inline distT="0" distB="0" distL="0" distR="0" wp14:anchorId="5255BC0F" wp14:editId="3E1C7267">
            <wp:extent cx="172775" cy="127040"/>
            <wp:effectExtent l="0" t="0" r="0" b="6350"/>
            <wp:docPr id="190"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7"/>
                    <a:stretch>
                      <a:fillRect/>
                    </a:stretch>
                  </pic:blipFill>
                  <pic:spPr>
                    <a:xfrm flipV="1">
                      <a:off x="0" y="0"/>
                      <a:ext cx="177949" cy="130844"/>
                    </a:xfrm>
                    <a:prstGeom prst="rect">
                      <a:avLst/>
                    </a:prstGeom>
                  </pic:spPr>
                </pic:pic>
              </a:graphicData>
            </a:graphic>
          </wp:inline>
        </w:drawing>
      </w:r>
      <w:r w:rsidR="005C04D7" w:rsidRPr="0010189A">
        <w:t xml:space="preserve"> icon.</w:t>
      </w:r>
    </w:p>
    <w:p w14:paraId="6E85E206" w14:textId="77777777" w:rsidR="005C04D7" w:rsidRPr="0010189A" w:rsidRDefault="005C04D7" w:rsidP="005C04D7">
      <w:pPr>
        <w:pStyle w:val="StepResultUnderHeading111"/>
        <w:keepNext/>
      </w:pPr>
      <w:r w:rsidRPr="0010189A">
        <w:t xml:space="preserve">The </w:t>
      </w:r>
      <w:r>
        <w:rPr>
          <w:b/>
        </w:rPr>
        <w:t>Channel Limits</w:t>
      </w:r>
      <w:r w:rsidRPr="0010189A">
        <w:rPr>
          <w:b/>
        </w:rPr>
        <w:t xml:space="preserve"> Maintenance</w:t>
      </w:r>
      <w:r w:rsidR="00371E2F">
        <w:t xml:space="preserve"> </w:t>
      </w:r>
      <w:r w:rsidR="004E0AEE">
        <w:t>screen is displayed</w:t>
      </w:r>
      <w:r w:rsidRPr="0010189A">
        <w:t>.</w:t>
      </w:r>
    </w:p>
    <w:p w14:paraId="213D0541" w14:textId="6200F3EB" w:rsidR="005C04D7" w:rsidRPr="0010189A" w:rsidRDefault="005C04D7" w:rsidP="005C04D7">
      <w:pPr>
        <w:keepNext/>
        <w:spacing w:after="200" w:line="240" w:lineRule="auto"/>
        <w:ind w:left="432"/>
        <w:rPr>
          <w:b/>
          <w:iCs/>
          <w:szCs w:val="18"/>
        </w:rPr>
      </w:pPr>
      <w:r w:rsidRPr="0010189A">
        <w:rPr>
          <w:b/>
          <w:iCs/>
          <w:szCs w:val="18"/>
        </w:rPr>
        <w:t xml:space="preserve">Figure </w:t>
      </w:r>
      <w:r w:rsidR="003E474C">
        <w:rPr>
          <w:b/>
          <w:iCs/>
          <w:szCs w:val="18"/>
        </w:rPr>
        <w:t>285</w:t>
      </w:r>
      <w:r w:rsidRPr="0010189A">
        <w:rPr>
          <w:b/>
          <w:iCs/>
          <w:szCs w:val="18"/>
        </w:rPr>
        <w:t xml:space="preserve">: </w:t>
      </w:r>
      <w:r>
        <w:rPr>
          <w:b/>
        </w:rPr>
        <w:t>Channel Limits</w:t>
      </w:r>
      <w:r w:rsidRPr="0010189A">
        <w:rPr>
          <w:b/>
        </w:rPr>
        <w:t xml:space="preserve"> </w:t>
      </w:r>
      <w:r w:rsidRPr="0010189A">
        <w:rPr>
          <w:b/>
          <w:iCs/>
          <w:szCs w:val="18"/>
        </w:rPr>
        <w:t>Maintenance</w:t>
      </w:r>
    </w:p>
    <w:p w14:paraId="3CFF58DE" w14:textId="77777777" w:rsidR="005C04D7" w:rsidRPr="0010189A" w:rsidRDefault="00C7177F" w:rsidP="005C04D7">
      <w:pPr>
        <w:pStyle w:val="ParaunderHeading111"/>
      </w:pPr>
      <w:r w:rsidRPr="00C7177F">
        <w:rPr>
          <w:noProof/>
          <w:lang w:val="en-IN" w:eastAsia="en-IN"/>
        </w:rPr>
        <w:drawing>
          <wp:inline distT="0" distB="0" distL="0" distR="0" wp14:anchorId="645DA2EC" wp14:editId="774018D7">
            <wp:extent cx="5546558" cy="2293663"/>
            <wp:effectExtent l="19050" t="19050" r="16510" b="11430"/>
            <wp:docPr id="577" name="Picture 577" descr="C:\Users\kakaliya\Documents\Work\Releases_Oracle Banking Branch\14.5.2.0.0_Innovation\INPUTS\Teller\Screens\Branch Maintenance\Channel limit maintenance - ne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Users\kakaliya\Documents\Work\Releases_Oracle Banking Branch\14.5.2.0.0_Innovation\INPUTS\Teller\Screens\Branch Maintenance\Channel limit maintenance - new.JPG"/>
                    <pic:cNvPicPr>
                      <a:picLocks noChangeAspect="1" noChangeArrowheads="1"/>
                    </pic:cNvPicPr>
                  </pic:nvPicPr>
                  <pic:blipFill>
                    <a:blip r:embed="rId344" cstate="print">
                      <a:extLst>
                        <a:ext uri="{28A0092B-C50C-407E-A947-70E740481C1C}">
                          <a14:useLocalDpi xmlns:a14="http://schemas.microsoft.com/office/drawing/2010/main" val="0"/>
                        </a:ext>
                      </a:extLst>
                    </a:blip>
                    <a:srcRect/>
                    <a:stretch>
                      <a:fillRect/>
                    </a:stretch>
                  </pic:blipFill>
                  <pic:spPr bwMode="auto">
                    <a:xfrm>
                      <a:off x="0" y="0"/>
                      <a:ext cx="5560840" cy="2299569"/>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2B0116B7" w14:textId="51EE0392" w:rsidR="005C04D7" w:rsidRPr="0010189A" w:rsidRDefault="005C04D7" w:rsidP="005C04D7">
      <w:pPr>
        <w:pStyle w:val="ParaunderHeading111"/>
        <w:rPr>
          <w:b/>
          <w:iCs/>
          <w:szCs w:val="18"/>
        </w:rPr>
      </w:pPr>
      <w:r w:rsidRPr="0010189A">
        <w:rPr>
          <w:shd w:val="clear" w:color="auto" w:fill="FFFFFF"/>
        </w:rPr>
        <w:lastRenderedPageBreak/>
        <w:t xml:space="preserve">Specify the details in the </w:t>
      </w:r>
      <w:r>
        <w:rPr>
          <w:b/>
        </w:rPr>
        <w:t>Channel Limits</w:t>
      </w:r>
      <w:r w:rsidRPr="0010189A">
        <w:rPr>
          <w:b/>
        </w:rPr>
        <w:t xml:space="preserve"> Maintenance</w:t>
      </w:r>
      <w:r w:rsidRPr="0010189A">
        <w:rPr>
          <w:shd w:val="clear" w:color="auto" w:fill="FFFFFF"/>
        </w:rPr>
        <w:t xml:space="preserve"> Screen. The fields, which are marked with asterisk, are mandatory. For more information on fields, refer to table</w:t>
      </w:r>
      <w:r>
        <w:rPr>
          <w:shd w:val="clear" w:color="auto" w:fill="FFFFFF"/>
        </w:rPr>
        <w:t xml:space="preserve"> </w:t>
      </w:r>
      <w:r w:rsidRPr="00876F5B">
        <w:rPr>
          <w:i/>
          <w:color w:val="00B0F0"/>
          <w:shd w:val="clear" w:color="auto" w:fill="FFFFFF"/>
        </w:rPr>
        <w:fldChar w:fldCharType="begin"/>
      </w:r>
      <w:r w:rsidRPr="00876F5B">
        <w:rPr>
          <w:i/>
          <w:color w:val="00B0F0"/>
          <w:shd w:val="clear" w:color="auto" w:fill="FFFFFF"/>
        </w:rPr>
        <w:instrText xml:space="preserve"> REF ChLimitMaint \h  \* MERGEFORMAT </w:instrText>
      </w:r>
      <w:r w:rsidRPr="00876F5B">
        <w:rPr>
          <w:i/>
          <w:color w:val="00B0F0"/>
          <w:shd w:val="clear" w:color="auto" w:fill="FFFFFF"/>
        </w:rPr>
      </w:r>
      <w:r w:rsidRPr="00876F5B">
        <w:rPr>
          <w:i/>
          <w:color w:val="00B0F0"/>
          <w:shd w:val="clear" w:color="auto" w:fill="FFFFFF"/>
        </w:rPr>
        <w:fldChar w:fldCharType="separate"/>
      </w:r>
      <w:r w:rsidR="005803B2" w:rsidRPr="005803B2">
        <w:rPr>
          <w:i/>
          <w:iCs/>
          <w:color w:val="00B0F0"/>
          <w:szCs w:val="18"/>
        </w:rPr>
        <w:t xml:space="preserve">Field Description: </w:t>
      </w:r>
      <w:r w:rsidR="005803B2" w:rsidRPr="005803B2">
        <w:rPr>
          <w:i/>
          <w:color w:val="00B0F0"/>
        </w:rPr>
        <w:t xml:space="preserve">Channel Limits </w:t>
      </w:r>
      <w:r w:rsidR="005803B2" w:rsidRPr="005803B2">
        <w:rPr>
          <w:i/>
          <w:iCs/>
          <w:color w:val="00B0F0"/>
          <w:szCs w:val="18"/>
        </w:rPr>
        <w:t>Maintenance</w:t>
      </w:r>
      <w:r w:rsidRPr="00876F5B">
        <w:rPr>
          <w:i/>
          <w:color w:val="00B0F0"/>
          <w:shd w:val="clear" w:color="auto" w:fill="FFFFFF"/>
        </w:rPr>
        <w:fldChar w:fldCharType="end"/>
      </w:r>
      <w:r w:rsidRPr="0010189A">
        <w:rPr>
          <w:shd w:val="clear" w:color="auto" w:fill="FFFFFF"/>
        </w:rPr>
        <w:t>.</w:t>
      </w:r>
    </w:p>
    <w:p w14:paraId="63D12AB1" w14:textId="77777777" w:rsidR="005C04D7" w:rsidRPr="0010189A" w:rsidRDefault="005C04D7" w:rsidP="005C04D7">
      <w:pPr>
        <w:pStyle w:val="FigureTableTitleunderHeading111"/>
      </w:pPr>
      <w:bookmarkStart w:id="1884" w:name="ChLimitMaint"/>
      <w:r w:rsidRPr="0010189A">
        <w:t xml:space="preserve">Field Description: </w:t>
      </w:r>
      <w:r>
        <w:t>Channel Limits</w:t>
      </w:r>
      <w:r w:rsidRPr="0010189A">
        <w:t xml:space="preserve"> Maintenance</w:t>
      </w:r>
      <w:bookmarkEnd w:id="1884"/>
    </w:p>
    <w:tbl>
      <w:tblPr>
        <w:tblStyle w:val="TableGrid11"/>
        <w:tblW w:w="0" w:type="auto"/>
        <w:tblInd w:w="432" w:type="dxa"/>
        <w:tblLook w:val="04A0" w:firstRow="1" w:lastRow="0" w:firstColumn="1" w:lastColumn="0" w:noHBand="0" w:noVBand="1"/>
      </w:tblPr>
      <w:tblGrid>
        <w:gridCol w:w="2732"/>
        <w:gridCol w:w="5322"/>
      </w:tblGrid>
      <w:tr w:rsidR="005C04D7" w:rsidRPr="0010189A" w14:paraId="06467BDC" w14:textId="77777777" w:rsidTr="00B04EE7">
        <w:trPr>
          <w:tblHeader/>
        </w:trPr>
        <w:tc>
          <w:tcPr>
            <w:tcW w:w="2732" w:type="dxa"/>
          </w:tcPr>
          <w:p w14:paraId="6A5FBBB0" w14:textId="77777777" w:rsidR="005C04D7" w:rsidRPr="0010189A" w:rsidRDefault="005C04D7" w:rsidP="00B04EE7">
            <w:pPr>
              <w:pStyle w:val="TableHeader"/>
              <w:rPr>
                <w:shd w:val="clear" w:color="auto" w:fill="FFFFFF"/>
              </w:rPr>
            </w:pPr>
            <w:r w:rsidRPr="0010189A">
              <w:rPr>
                <w:shd w:val="clear" w:color="auto" w:fill="FFFFFF"/>
              </w:rPr>
              <w:t>Field</w:t>
            </w:r>
          </w:p>
        </w:tc>
        <w:tc>
          <w:tcPr>
            <w:tcW w:w="5322" w:type="dxa"/>
          </w:tcPr>
          <w:p w14:paraId="75B044A6" w14:textId="77777777" w:rsidR="005C04D7" w:rsidRPr="0010189A" w:rsidRDefault="005C04D7" w:rsidP="00B04EE7">
            <w:pPr>
              <w:pStyle w:val="TableHeader"/>
              <w:rPr>
                <w:shd w:val="clear" w:color="auto" w:fill="FFFFFF"/>
              </w:rPr>
            </w:pPr>
            <w:r w:rsidRPr="0010189A">
              <w:rPr>
                <w:shd w:val="clear" w:color="auto" w:fill="FFFFFF"/>
              </w:rPr>
              <w:t>Description</w:t>
            </w:r>
          </w:p>
        </w:tc>
      </w:tr>
      <w:tr w:rsidR="005C04D7" w:rsidRPr="0010189A" w14:paraId="28D7B2EA" w14:textId="77777777" w:rsidTr="00B04EE7">
        <w:tc>
          <w:tcPr>
            <w:tcW w:w="2732" w:type="dxa"/>
          </w:tcPr>
          <w:p w14:paraId="590A5B98" w14:textId="77777777" w:rsidR="005C04D7" w:rsidRPr="0027317C" w:rsidRDefault="005C04D7">
            <w:pPr>
              <w:pStyle w:val="TableContents"/>
              <w:keepNext w:val="0"/>
              <w:rPr>
                <w:b/>
              </w:rPr>
            </w:pPr>
            <w:r>
              <w:rPr>
                <w:b/>
              </w:rPr>
              <w:t>Account Group</w:t>
            </w:r>
          </w:p>
        </w:tc>
        <w:tc>
          <w:tcPr>
            <w:tcW w:w="5322" w:type="dxa"/>
          </w:tcPr>
          <w:p w14:paraId="7D68CAA7" w14:textId="77777777" w:rsidR="005C04D7" w:rsidRDefault="00B13AB0">
            <w:pPr>
              <w:pStyle w:val="TableContents"/>
              <w:keepNext w:val="0"/>
            </w:pPr>
            <w:r>
              <w:t>Click search icon, and select account group from the list of values</w:t>
            </w:r>
            <w:r w:rsidR="005C04D7">
              <w:t>.</w:t>
            </w:r>
          </w:p>
          <w:p w14:paraId="38337336" w14:textId="77777777" w:rsidR="000C0B37" w:rsidRPr="0010189A" w:rsidRDefault="000C0B37" w:rsidP="0073748E">
            <w:pPr>
              <w:pStyle w:val="NoteinsideTables"/>
            </w:pPr>
            <w:r>
              <w:t xml:space="preserve">The list of values provides the account groups that are maintained in the </w:t>
            </w:r>
            <w:r w:rsidRPr="0073748E">
              <w:rPr>
                <w:b/>
              </w:rPr>
              <w:t>Account Group Maintenance</w:t>
            </w:r>
            <w:r>
              <w:t xml:space="preserve"> screen.</w:t>
            </w:r>
          </w:p>
        </w:tc>
      </w:tr>
      <w:tr w:rsidR="005C04D7" w:rsidRPr="0010189A" w14:paraId="1A4D97C9" w14:textId="77777777" w:rsidTr="00B04EE7">
        <w:tc>
          <w:tcPr>
            <w:tcW w:w="2732" w:type="dxa"/>
          </w:tcPr>
          <w:p w14:paraId="75F77BBE" w14:textId="77777777" w:rsidR="005C04D7" w:rsidRPr="0027317C" w:rsidRDefault="005C04D7" w:rsidP="00B04EE7">
            <w:pPr>
              <w:pStyle w:val="TableContents"/>
              <w:keepNext w:val="0"/>
              <w:rPr>
                <w:b/>
              </w:rPr>
            </w:pPr>
            <w:r>
              <w:rPr>
                <w:b/>
              </w:rPr>
              <w:t>Channel</w:t>
            </w:r>
          </w:p>
        </w:tc>
        <w:tc>
          <w:tcPr>
            <w:tcW w:w="5322" w:type="dxa"/>
          </w:tcPr>
          <w:p w14:paraId="325325D4" w14:textId="77777777" w:rsidR="005C04D7" w:rsidRDefault="005C04D7" w:rsidP="00B04EE7">
            <w:pPr>
              <w:pStyle w:val="TableContents"/>
              <w:keepNext w:val="0"/>
            </w:pPr>
            <w:r>
              <w:t xml:space="preserve">Select </w:t>
            </w:r>
            <w:r w:rsidRPr="005105B9">
              <w:t>value</w:t>
            </w:r>
            <w:r>
              <w:t xml:space="preserve"> from the drop-down list.</w:t>
            </w:r>
          </w:p>
          <w:p w14:paraId="3ADF0EF5" w14:textId="77777777" w:rsidR="005C04D7" w:rsidRPr="0010189A" w:rsidRDefault="005C04D7" w:rsidP="00B04EE7">
            <w:pPr>
              <w:pStyle w:val="NoteinsideTables"/>
            </w:pPr>
            <w:r>
              <w:t xml:space="preserve">By default, the value is selected as </w:t>
            </w:r>
            <w:r w:rsidRPr="005361F1">
              <w:rPr>
                <w:b/>
              </w:rPr>
              <w:t>Branch</w:t>
            </w:r>
            <w:r>
              <w:t>.</w:t>
            </w:r>
          </w:p>
        </w:tc>
      </w:tr>
      <w:tr w:rsidR="005C04D7" w:rsidRPr="0010189A" w14:paraId="11274511" w14:textId="77777777" w:rsidTr="00B04EE7">
        <w:tc>
          <w:tcPr>
            <w:tcW w:w="2732" w:type="dxa"/>
          </w:tcPr>
          <w:p w14:paraId="2DC4B823" w14:textId="77777777" w:rsidR="005C04D7" w:rsidRPr="0027317C" w:rsidRDefault="005C04D7" w:rsidP="00B04EE7">
            <w:pPr>
              <w:pStyle w:val="TableContents"/>
              <w:keepNext w:val="0"/>
              <w:rPr>
                <w:b/>
              </w:rPr>
            </w:pPr>
            <w:r w:rsidRPr="0027317C">
              <w:rPr>
                <w:b/>
                <w:sz w:val="24"/>
              </w:rPr>
              <w:t>+</w:t>
            </w:r>
            <w:r w:rsidRPr="0027317C">
              <w:rPr>
                <w:b/>
              </w:rPr>
              <w:t xml:space="preserve"> </w:t>
            </w:r>
            <w:r w:rsidRPr="0027317C">
              <w:t>icon</w:t>
            </w:r>
          </w:p>
        </w:tc>
        <w:tc>
          <w:tcPr>
            <w:tcW w:w="5322" w:type="dxa"/>
          </w:tcPr>
          <w:p w14:paraId="6ED8E071" w14:textId="77777777" w:rsidR="005C04D7" w:rsidRPr="0010189A" w:rsidRDefault="005C04D7" w:rsidP="00B04EE7">
            <w:pPr>
              <w:pStyle w:val="TableContents"/>
              <w:keepNext w:val="0"/>
            </w:pPr>
            <w:r w:rsidRPr="0010189A">
              <w:t xml:space="preserve">Click this icon to add a </w:t>
            </w:r>
            <w:r>
              <w:t>row for channel limits</w:t>
            </w:r>
            <w:r w:rsidRPr="0010189A">
              <w:t>.</w:t>
            </w:r>
          </w:p>
        </w:tc>
      </w:tr>
      <w:tr w:rsidR="005C04D7" w:rsidRPr="0010189A" w14:paraId="6E2B5E2E" w14:textId="77777777" w:rsidTr="00B04EE7">
        <w:tc>
          <w:tcPr>
            <w:tcW w:w="2732" w:type="dxa"/>
          </w:tcPr>
          <w:p w14:paraId="2A9153F3" w14:textId="77777777" w:rsidR="005C04D7" w:rsidRPr="0027317C" w:rsidRDefault="005C04D7" w:rsidP="00B04EE7">
            <w:pPr>
              <w:pStyle w:val="TableContents"/>
              <w:keepNext w:val="0"/>
              <w:rPr>
                <w:b/>
              </w:rPr>
            </w:pPr>
            <w:r w:rsidRPr="0027317C">
              <w:rPr>
                <w:b/>
                <w:sz w:val="24"/>
              </w:rPr>
              <w:t>-</w:t>
            </w:r>
            <w:r w:rsidRPr="0027317C">
              <w:rPr>
                <w:b/>
              </w:rPr>
              <w:t xml:space="preserve"> </w:t>
            </w:r>
            <w:r w:rsidRPr="0027317C">
              <w:t>icon</w:t>
            </w:r>
          </w:p>
        </w:tc>
        <w:tc>
          <w:tcPr>
            <w:tcW w:w="5322" w:type="dxa"/>
          </w:tcPr>
          <w:p w14:paraId="244E62A7" w14:textId="77777777" w:rsidR="005C04D7" w:rsidRPr="0010189A" w:rsidRDefault="005C04D7" w:rsidP="00B04EE7">
            <w:pPr>
              <w:pStyle w:val="TableContents"/>
              <w:keepNext w:val="0"/>
            </w:pPr>
            <w:r w:rsidRPr="0010189A">
              <w:t>Click this icon to delete a row, which is already added.</w:t>
            </w:r>
          </w:p>
        </w:tc>
      </w:tr>
      <w:tr w:rsidR="005C04D7" w:rsidRPr="0010189A" w14:paraId="2733C37F" w14:textId="77777777" w:rsidTr="00B04EE7">
        <w:tc>
          <w:tcPr>
            <w:tcW w:w="2732" w:type="dxa"/>
          </w:tcPr>
          <w:p w14:paraId="10C90FC9" w14:textId="77777777" w:rsidR="005C04D7" w:rsidRPr="005105B9" w:rsidRDefault="005C04D7" w:rsidP="00B04EE7">
            <w:pPr>
              <w:pStyle w:val="TableContents"/>
              <w:keepNext w:val="0"/>
              <w:rPr>
                <w:b/>
              </w:rPr>
            </w:pPr>
            <w:r w:rsidRPr="005105B9">
              <w:rPr>
                <w:b/>
              </w:rPr>
              <w:t>Currency</w:t>
            </w:r>
          </w:p>
        </w:tc>
        <w:tc>
          <w:tcPr>
            <w:tcW w:w="5322" w:type="dxa"/>
          </w:tcPr>
          <w:p w14:paraId="0C6F5C47" w14:textId="77777777" w:rsidR="005C04D7" w:rsidRPr="0010189A" w:rsidRDefault="005C04D7" w:rsidP="00B04EE7">
            <w:pPr>
              <w:pStyle w:val="TableContents"/>
              <w:keepNext w:val="0"/>
            </w:pPr>
            <w:r>
              <w:t>Select the currency from the list of values.</w:t>
            </w:r>
          </w:p>
        </w:tc>
      </w:tr>
      <w:tr w:rsidR="005C04D7" w:rsidRPr="0010189A" w14:paraId="4281E48E" w14:textId="77777777" w:rsidTr="00B04EE7">
        <w:tc>
          <w:tcPr>
            <w:tcW w:w="2732" w:type="dxa"/>
          </w:tcPr>
          <w:p w14:paraId="07DF9F5B" w14:textId="77777777" w:rsidR="005C04D7" w:rsidRPr="005105B9" w:rsidRDefault="005C04D7" w:rsidP="00B04EE7">
            <w:pPr>
              <w:pStyle w:val="TableContents"/>
              <w:keepNext w:val="0"/>
              <w:rPr>
                <w:b/>
              </w:rPr>
            </w:pPr>
            <w:r>
              <w:rPr>
                <w:b/>
              </w:rPr>
              <w:t>Max Withdrawal Limit Per Day</w:t>
            </w:r>
          </w:p>
        </w:tc>
        <w:tc>
          <w:tcPr>
            <w:tcW w:w="5322" w:type="dxa"/>
          </w:tcPr>
          <w:p w14:paraId="28F10CB9" w14:textId="77777777" w:rsidR="005C04D7" w:rsidRPr="0010189A" w:rsidRDefault="005C04D7" w:rsidP="00B04EE7">
            <w:pPr>
              <w:pStyle w:val="TableContents"/>
              <w:keepNext w:val="0"/>
            </w:pPr>
            <w:r>
              <w:t>Specify the maximum amount for the cash withdrawal transactions per day.</w:t>
            </w:r>
          </w:p>
        </w:tc>
      </w:tr>
      <w:tr w:rsidR="005C04D7" w:rsidRPr="0010189A" w14:paraId="6EA06A72" w14:textId="77777777" w:rsidTr="00B04EE7">
        <w:tc>
          <w:tcPr>
            <w:tcW w:w="2732" w:type="dxa"/>
          </w:tcPr>
          <w:p w14:paraId="0C2A0324" w14:textId="77777777" w:rsidR="005C04D7" w:rsidRPr="005105B9" w:rsidRDefault="005C04D7" w:rsidP="00B04EE7">
            <w:pPr>
              <w:pStyle w:val="TableContents"/>
              <w:keepNext w:val="0"/>
              <w:rPr>
                <w:b/>
              </w:rPr>
            </w:pPr>
            <w:r>
              <w:rPr>
                <w:b/>
              </w:rPr>
              <w:t>No. of Transactions Per Day</w:t>
            </w:r>
          </w:p>
        </w:tc>
        <w:tc>
          <w:tcPr>
            <w:tcW w:w="5322" w:type="dxa"/>
          </w:tcPr>
          <w:p w14:paraId="42C7309A" w14:textId="77777777" w:rsidR="005C04D7" w:rsidRPr="0010189A" w:rsidRDefault="005C04D7" w:rsidP="00B04EE7">
            <w:pPr>
              <w:pStyle w:val="TableContents"/>
              <w:keepNext w:val="0"/>
            </w:pPr>
            <w:r>
              <w:t>Specify the maximum limit for the number of cash withdrawal transactions per day.</w:t>
            </w:r>
          </w:p>
        </w:tc>
      </w:tr>
    </w:tbl>
    <w:p w14:paraId="1B2083D6" w14:textId="77777777" w:rsidR="005C04D7" w:rsidRPr="0010189A" w:rsidRDefault="005C04D7" w:rsidP="005C04D7">
      <w:pPr>
        <w:spacing w:before="120" w:line="360" w:lineRule="auto"/>
        <w:ind w:left="432"/>
      </w:pPr>
      <w:r w:rsidRPr="0010189A">
        <w:t>After filling the necessary fields, you can perform any of the following actions:</w:t>
      </w:r>
    </w:p>
    <w:p w14:paraId="496E7C49" w14:textId="77777777" w:rsidR="005C04D7" w:rsidRPr="0010189A" w:rsidRDefault="005C04D7" w:rsidP="005C04D7">
      <w:pPr>
        <w:pStyle w:val="UnnumberedListunder111"/>
      </w:pPr>
      <w:r w:rsidRPr="0010189A">
        <w:t xml:space="preserve">Click </w:t>
      </w:r>
      <w:r w:rsidRPr="0010189A">
        <w:rPr>
          <w:b/>
        </w:rPr>
        <w:t>Save</w:t>
      </w:r>
      <w:r w:rsidRPr="0010189A">
        <w:t xml:space="preserve"> to view the configured details of </w:t>
      </w:r>
      <w:r>
        <w:t>Channel Limits</w:t>
      </w:r>
      <w:r w:rsidRPr="0010189A">
        <w:t xml:space="preserve"> Maintenance in the Summary view.</w:t>
      </w:r>
    </w:p>
    <w:p w14:paraId="2EA2EAAA" w14:textId="77777777" w:rsidR="005C04D7" w:rsidRDefault="005C04D7" w:rsidP="0000024A">
      <w:pPr>
        <w:pStyle w:val="UnnumberedListunder111"/>
      </w:pPr>
      <w:r w:rsidRPr="0010189A">
        <w:t xml:space="preserve">Click </w:t>
      </w:r>
      <w:r w:rsidRPr="0010189A">
        <w:rPr>
          <w:b/>
        </w:rPr>
        <w:t>Cancel</w:t>
      </w:r>
      <w:r w:rsidRPr="0010189A">
        <w:t xml:space="preserve"> to terminate the operation.</w:t>
      </w:r>
    </w:p>
    <w:p w14:paraId="3B11560C" w14:textId="77777777" w:rsidR="00CD7656" w:rsidRDefault="00CD7656" w:rsidP="00CD7656">
      <w:pPr>
        <w:pStyle w:val="ParaunderHeading111"/>
        <w:rPr>
          <w:shd w:val="clear" w:color="auto" w:fill="FFFFFF"/>
        </w:rPr>
      </w:pPr>
      <w:r w:rsidRPr="004F0C2E">
        <w:rPr>
          <w:shd w:val="clear" w:color="auto" w:fill="FFFFFF"/>
        </w:rPr>
        <w:t xml:space="preserve">In the </w:t>
      </w:r>
      <w:r>
        <w:rPr>
          <w:shd w:val="clear" w:color="auto" w:fill="FFFFFF"/>
        </w:rPr>
        <w:t>summary view, you can also perform any of the following actions:</w:t>
      </w:r>
    </w:p>
    <w:p w14:paraId="231EDF7B" w14:textId="77777777" w:rsidR="0055631B" w:rsidRDefault="00CD7656" w:rsidP="0055631B">
      <w:pPr>
        <w:pStyle w:val="UnnumberedListunder111"/>
        <w:rPr>
          <w:shd w:val="clear" w:color="auto" w:fill="FFFFFF"/>
        </w:rPr>
      </w:pPr>
      <w:r w:rsidRPr="00AD5CF1">
        <w:rPr>
          <w:shd w:val="clear" w:color="auto" w:fill="FFFFFF"/>
        </w:rPr>
        <w:t xml:space="preserve">Click </w:t>
      </w:r>
      <w:r>
        <w:rPr>
          <w:noProof/>
          <w:lang w:val="en-IN" w:eastAsia="en-IN"/>
        </w:rPr>
        <w:drawing>
          <wp:inline distT="0" distB="0" distL="0" distR="0" wp14:anchorId="7105D987" wp14:editId="0876FFC4">
            <wp:extent cx="177034" cy="155575"/>
            <wp:effectExtent l="0" t="0" r="0" b="0"/>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9"/>
                    <a:stretch>
                      <a:fillRect/>
                    </a:stretch>
                  </pic:blipFill>
                  <pic:spPr>
                    <a:xfrm>
                      <a:off x="0" y="0"/>
                      <a:ext cx="179100" cy="157390"/>
                    </a:xfrm>
                    <a:prstGeom prst="rect">
                      <a:avLst/>
                    </a:prstGeom>
                  </pic:spPr>
                </pic:pic>
              </a:graphicData>
            </a:graphic>
          </wp:inline>
        </w:drawing>
      </w:r>
      <w:r w:rsidRPr="00AD5CF1">
        <w:rPr>
          <w:shd w:val="clear" w:color="auto" w:fill="FFFFFF"/>
        </w:rPr>
        <w:t xml:space="preserve"> icon to search the </w:t>
      </w:r>
      <w:r w:rsidR="00477CBB">
        <w:rPr>
          <w:shd w:val="clear" w:color="auto" w:fill="FFFFFF"/>
        </w:rPr>
        <w:t>Channel Limits</w:t>
      </w:r>
      <w:r w:rsidRPr="00AD5CF1">
        <w:rPr>
          <w:shd w:val="clear" w:color="auto" w:fill="FFFFFF"/>
        </w:rPr>
        <w:t xml:space="preserve"> based on the specified search criteria.</w:t>
      </w:r>
      <w:r w:rsidR="0034746D">
        <w:rPr>
          <w:shd w:val="clear" w:color="auto" w:fill="FFFFFF"/>
        </w:rPr>
        <w:t xml:space="preserve"> </w:t>
      </w:r>
      <w:r w:rsidR="0055631B">
        <w:rPr>
          <w:shd w:val="clear" w:color="auto" w:fill="FFFFFF"/>
        </w:rPr>
        <w:t>You can search the records based on the following criteria:</w:t>
      </w:r>
    </w:p>
    <w:p w14:paraId="72703258" w14:textId="77777777" w:rsidR="0055631B" w:rsidRDefault="0055631B" w:rsidP="009A2CB6">
      <w:pPr>
        <w:pStyle w:val="ParaunderHeading111"/>
        <w:numPr>
          <w:ilvl w:val="0"/>
          <w:numId w:val="191"/>
        </w:numPr>
        <w:rPr>
          <w:b/>
          <w:shd w:val="clear" w:color="auto" w:fill="FFFFFF"/>
        </w:rPr>
      </w:pPr>
      <w:r>
        <w:rPr>
          <w:b/>
          <w:shd w:val="clear" w:color="auto" w:fill="FFFFFF"/>
        </w:rPr>
        <w:lastRenderedPageBreak/>
        <w:t>Account Class Group</w:t>
      </w:r>
    </w:p>
    <w:p w14:paraId="554850CE" w14:textId="77777777" w:rsidR="0055631B" w:rsidRPr="001D7144" w:rsidRDefault="0055631B" w:rsidP="009A2CB6">
      <w:pPr>
        <w:pStyle w:val="ParaunderHeading111"/>
        <w:numPr>
          <w:ilvl w:val="0"/>
          <w:numId w:val="191"/>
        </w:numPr>
        <w:rPr>
          <w:b/>
          <w:shd w:val="clear" w:color="auto" w:fill="FFFFFF"/>
        </w:rPr>
      </w:pPr>
      <w:r>
        <w:rPr>
          <w:b/>
          <w:shd w:val="clear" w:color="auto" w:fill="FFFFFF"/>
        </w:rPr>
        <w:t>Channel</w:t>
      </w:r>
    </w:p>
    <w:p w14:paraId="5250CBF9" w14:textId="77777777" w:rsidR="0055631B" w:rsidRPr="001D7144" w:rsidRDefault="0055631B" w:rsidP="009A2CB6">
      <w:pPr>
        <w:pStyle w:val="ParaunderHeading111"/>
        <w:keepNext/>
        <w:numPr>
          <w:ilvl w:val="0"/>
          <w:numId w:val="191"/>
        </w:numPr>
        <w:rPr>
          <w:b/>
          <w:shd w:val="clear" w:color="auto" w:fill="FFFFFF"/>
        </w:rPr>
      </w:pPr>
      <w:r w:rsidRPr="001D7144">
        <w:rPr>
          <w:b/>
          <w:shd w:val="clear" w:color="auto" w:fill="FFFFFF"/>
        </w:rPr>
        <w:t>Authorization Status</w:t>
      </w:r>
    </w:p>
    <w:p w14:paraId="00ADE0D5" w14:textId="77777777" w:rsidR="0055631B" w:rsidRPr="001D7144" w:rsidRDefault="0055631B" w:rsidP="009A2CB6">
      <w:pPr>
        <w:pStyle w:val="ParaunderHeading111"/>
        <w:numPr>
          <w:ilvl w:val="0"/>
          <w:numId w:val="191"/>
        </w:numPr>
        <w:rPr>
          <w:b/>
          <w:shd w:val="clear" w:color="auto" w:fill="FFFFFF"/>
        </w:rPr>
      </w:pPr>
      <w:r w:rsidRPr="001D7144">
        <w:rPr>
          <w:b/>
          <w:shd w:val="clear" w:color="auto" w:fill="FFFFFF"/>
        </w:rPr>
        <w:t>Record Status</w:t>
      </w:r>
    </w:p>
    <w:p w14:paraId="299708E6" w14:textId="77777777" w:rsidR="00CD7656" w:rsidRDefault="0055631B" w:rsidP="000E46F9">
      <w:pPr>
        <w:pStyle w:val="UnnumberedListunder111"/>
        <w:keepNext/>
        <w:rPr>
          <w:shd w:val="clear" w:color="auto" w:fill="FFFFFF"/>
        </w:rPr>
      </w:pPr>
      <w:r>
        <w:rPr>
          <w:shd w:val="clear" w:color="auto" w:fill="FFFFFF"/>
        </w:rPr>
        <w:t>C</w:t>
      </w:r>
      <w:r w:rsidR="0034746D">
        <w:rPr>
          <w:shd w:val="clear" w:color="auto" w:fill="FFFFFF"/>
        </w:rPr>
        <w:t>lick on the desired record to view the details and perform any of the following actions:</w:t>
      </w:r>
    </w:p>
    <w:p w14:paraId="223D17E7" w14:textId="77777777" w:rsidR="00EC2158" w:rsidRDefault="00EC2158" w:rsidP="009A2CB6">
      <w:pPr>
        <w:pStyle w:val="ParaunderHeading111"/>
        <w:numPr>
          <w:ilvl w:val="0"/>
          <w:numId w:val="200"/>
        </w:numPr>
        <w:rPr>
          <w:shd w:val="clear" w:color="auto" w:fill="FFFFFF"/>
        </w:rPr>
      </w:pPr>
      <w:r w:rsidRPr="00D1162F">
        <w:rPr>
          <w:b/>
          <w:shd w:val="clear" w:color="auto" w:fill="FFFFFF"/>
        </w:rPr>
        <w:t>New</w:t>
      </w:r>
      <w:r>
        <w:rPr>
          <w:shd w:val="clear" w:color="auto" w:fill="FFFFFF"/>
        </w:rPr>
        <w:t xml:space="preserve"> – Click this button to create a new record.</w:t>
      </w:r>
    </w:p>
    <w:p w14:paraId="1CCACEAD" w14:textId="77777777" w:rsidR="00EC2158" w:rsidRDefault="00EC2158" w:rsidP="009A2CB6">
      <w:pPr>
        <w:pStyle w:val="ParaunderHeading111"/>
        <w:numPr>
          <w:ilvl w:val="0"/>
          <w:numId w:val="200"/>
        </w:numPr>
        <w:rPr>
          <w:shd w:val="clear" w:color="auto" w:fill="FFFFFF"/>
        </w:rPr>
      </w:pPr>
      <w:r w:rsidRPr="00D1162F">
        <w:rPr>
          <w:b/>
          <w:shd w:val="clear" w:color="auto" w:fill="FFFFFF"/>
        </w:rPr>
        <w:t>Unlock</w:t>
      </w:r>
      <w:r>
        <w:rPr>
          <w:shd w:val="clear" w:color="auto" w:fill="FFFFFF"/>
        </w:rPr>
        <w:t xml:space="preserve"> – Click this button to modify the details and save.</w:t>
      </w:r>
    </w:p>
    <w:p w14:paraId="2B678533" w14:textId="77777777" w:rsidR="00EC2158" w:rsidRDefault="00EC2158" w:rsidP="009A2CB6">
      <w:pPr>
        <w:pStyle w:val="ParaunderHeading111"/>
        <w:numPr>
          <w:ilvl w:val="0"/>
          <w:numId w:val="200"/>
        </w:numPr>
        <w:rPr>
          <w:shd w:val="clear" w:color="auto" w:fill="FFFFFF"/>
        </w:rPr>
      </w:pPr>
      <w:r w:rsidRPr="00D1162F">
        <w:rPr>
          <w:b/>
          <w:shd w:val="clear" w:color="auto" w:fill="FFFFFF"/>
        </w:rPr>
        <w:t>Delete</w:t>
      </w:r>
      <w:r>
        <w:rPr>
          <w:shd w:val="clear" w:color="auto" w:fill="FFFFFF"/>
        </w:rPr>
        <w:t xml:space="preserve"> – Click this button to delete an unauthorized record.</w:t>
      </w:r>
    </w:p>
    <w:p w14:paraId="3D6DB627" w14:textId="77777777" w:rsidR="00EC2158" w:rsidRDefault="00EC2158" w:rsidP="009A2CB6">
      <w:pPr>
        <w:pStyle w:val="ParaunderHeading111"/>
        <w:numPr>
          <w:ilvl w:val="0"/>
          <w:numId w:val="200"/>
        </w:numPr>
        <w:rPr>
          <w:shd w:val="clear" w:color="auto" w:fill="FFFFFF"/>
        </w:rPr>
      </w:pPr>
      <w:r w:rsidRPr="00D1162F">
        <w:rPr>
          <w:b/>
          <w:shd w:val="clear" w:color="auto" w:fill="FFFFFF"/>
        </w:rPr>
        <w:t>Authorise</w:t>
      </w:r>
      <w:r w:rsidRPr="001F083E">
        <w:rPr>
          <w:shd w:val="clear" w:color="auto" w:fill="FFFFFF"/>
        </w:rPr>
        <w:t xml:space="preserve"> </w:t>
      </w:r>
      <w:r>
        <w:rPr>
          <w:shd w:val="clear" w:color="auto" w:fill="FFFFFF"/>
        </w:rPr>
        <w:t>–</w:t>
      </w:r>
      <w:r w:rsidRPr="00D1162F">
        <w:rPr>
          <w:shd w:val="clear" w:color="auto" w:fill="FFFFFF"/>
        </w:rPr>
        <w:t xml:space="preserve"> </w:t>
      </w:r>
      <w:r>
        <w:rPr>
          <w:shd w:val="clear" w:color="auto" w:fill="FFFFFF"/>
        </w:rPr>
        <w:t>Click this button to authorise the record.</w:t>
      </w:r>
    </w:p>
    <w:p w14:paraId="34F1D657" w14:textId="77777777" w:rsidR="00EC2158" w:rsidRDefault="00EC2158" w:rsidP="009A2CB6">
      <w:pPr>
        <w:pStyle w:val="ParaunderHeading111"/>
        <w:numPr>
          <w:ilvl w:val="0"/>
          <w:numId w:val="200"/>
        </w:numPr>
        <w:rPr>
          <w:shd w:val="clear" w:color="auto" w:fill="FFFFFF"/>
        </w:rPr>
      </w:pPr>
      <w:r w:rsidRPr="00D1162F">
        <w:rPr>
          <w:b/>
          <w:shd w:val="clear" w:color="auto" w:fill="FFFFFF"/>
        </w:rPr>
        <w:t>Close</w:t>
      </w:r>
      <w:r w:rsidRPr="00D1162F">
        <w:rPr>
          <w:shd w:val="clear" w:color="auto" w:fill="FFFFFF"/>
        </w:rPr>
        <w:t xml:space="preserve"> </w:t>
      </w:r>
      <w:r>
        <w:rPr>
          <w:shd w:val="clear" w:color="auto" w:fill="FFFFFF"/>
        </w:rPr>
        <w:t>– Click this button to close the record.</w:t>
      </w:r>
    </w:p>
    <w:p w14:paraId="3CB8936F" w14:textId="77777777" w:rsidR="00EC2158" w:rsidRDefault="00EC2158" w:rsidP="009A2CB6">
      <w:pPr>
        <w:pStyle w:val="ParaunderHeading111"/>
        <w:numPr>
          <w:ilvl w:val="0"/>
          <w:numId w:val="200"/>
        </w:numPr>
        <w:rPr>
          <w:shd w:val="clear" w:color="auto" w:fill="FFFFFF"/>
        </w:rPr>
      </w:pPr>
      <w:r w:rsidRPr="00D1162F">
        <w:rPr>
          <w:b/>
          <w:shd w:val="clear" w:color="auto" w:fill="FFFFFF"/>
        </w:rPr>
        <w:t>Reopen</w:t>
      </w:r>
      <w:r w:rsidRPr="00D1162F">
        <w:rPr>
          <w:shd w:val="clear" w:color="auto" w:fill="FFFFFF"/>
        </w:rPr>
        <w:t xml:space="preserve"> </w:t>
      </w:r>
      <w:r w:rsidR="00DC2B00">
        <w:rPr>
          <w:shd w:val="clear" w:color="auto" w:fill="FFFFFF"/>
        </w:rPr>
        <w:t>–</w:t>
      </w:r>
      <w:r>
        <w:rPr>
          <w:shd w:val="clear" w:color="auto" w:fill="FFFFFF"/>
        </w:rPr>
        <w:t xml:space="preserve"> Click</w:t>
      </w:r>
      <w:r w:rsidR="00DC2B00">
        <w:rPr>
          <w:shd w:val="clear" w:color="auto" w:fill="FFFFFF"/>
        </w:rPr>
        <w:t xml:space="preserve"> </w:t>
      </w:r>
      <w:r>
        <w:rPr>
          <w:shd w:val="clear" w:color="auto" w:fill="FFFFFF"/>
        </w:rPr>
        <w:t>this button to re-open a closed record.</w:t>
      </w:r>
    </w:p>
    <w:p w14:paraId="0FFCDC46" w14:textId="77777777" w:rsidR="00EC2158" w:rsidRDefault="00EC2158" w:rsidP="009A2CB6">
      <w:pPr>
        <w:pStyle w:val="ParaunderHeading111"/>
        <w:numPr>
          <w:ilvl w:val="0"/>
          <w:numId w:val="200"/>
        </w:numPr>
        <w:rPr>
          <w:shd w:val="clear" w:color="auto" w:fill="FFFFFF"/>
        </w:rPr>
      </w:pPr>
      <w:r w:rsidRPr="00D1162F">
        <w:rPr>
          <w:b/>
          <w:shd w:val="clear" w:color="auto" w:fill="FFFFFF"/>
        </w:rPr>
        <w:t>Audit</w:t>
      </w:r>
      <w:r>
        <w:rPr>
          <w:shd w:val="clear" w:color="auto" w:fill="FFFFFF"/>
        </w:rPr>
        <w:t xml:space="preserve"> – Click this button to audit the record.</w:t>
      </w:r>
    </w:p>
    <w:p w14:paraId="729B1FD3" w14:textId="77777777" w:rsidR="00CD7656" w:rsidRDefault="00CD7656" w:rsidP="00CD7656">
      <w:pPr>
        <w:pStyle w:val="UnnumberedListunder111"/>
        <w:rPr>
          <w:shd w:val="clear" w:color="auto" w:fill="FFFFFF"/>
        </w:rPr>
      </w:pPr>
      <w:r w:rsidRPr="00AD5CF1">
        <w:rPr>
          <w:shd w:val="clear" w:color="auto" w:fill="FFFFFF"/>
        </w:rPr>
        <w:t xml:space="preserve">Click </w:t>
      </w:r>
      <w:r>
        <w:rPr>
          <w:noProof/>
          <w:lang w:val="en-IN" w:eastAsia="en-IN"/>
        </w:rPr>
        <w:drawing>
          <wp:inline distT="0" distB="0" distL="0" distR="0" wp14:anchorId="583EAF16" wp14:editId="77CFB143">
            <wp:extent cx="189462" cy="153618"/>
            <wp:effectExtent l="0" t="0" r="1270" b="0"/>
            <wp:docPr id="244" name="Pictur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0"/>
                    <a:stretch>
                      <a:fillRect/>
                    </a:stretch>
                  </pic:blipFill>
                  <pic:spPr>
                    <a:xfrm>
                      <a:off x="0" y="0"/>
                      <a:ext cx="194982" cy="158094"/>
                    </a:xfrm>
                    <a:prstGeom prst="rect">
                      <a:avLst/>
                    </a:prstGeom>
                  </pic:spPr>
                </pic:pic>
              </a:graphicData>
            </a:graphic>
          </wp:inline>
        </w:drawing>
      </w:r>
      <w:r w:rsidRPr="00AD5CF1">
        <w:rPr>
          <w:shd w:val="clear" w:color="auto" w:fill="FFFFFF"/>
        </w:rPr>
        <w:t xml:space="preserve"> icon to reset the search results to default summary view.</w:t>
      </w:r>
    </w:p>
    <w:p w14:paraId="4420DCE9" w14:textId="77777777" w:rsidR="00B25AE3" w:rsidRPr="0010189A" w:rsidRDefault="00B25AE3" w:rsidP="00B25AE3">
      <w:pPr>
        <w:pStyle w:val="Heading111"/>
      </w:pPr>
      <w:bookmarkStart w:id="1885" w:name="_Ref56774276"/>
      <w:bookmarkStart w:id="1886" w:name="_Toc183016518"/>
      <w:r>
        <w:lastRenderedPageBreak/>
        <w:t>Account Group Maintenance</w:t>
      </w:r>
      <w:bookmarkEnd w:id="1885"/>
      <w:bookmarkEnd w:id="1886"/>
    </w:p>
    <w:p w14:paraId="3BC7A8D7" w14:textId="77777777" w:rsidR="00B25AE3" w:rsidRPr="0010189A" w:rsidRDefault="00357CF2" w:rsidP="00802492">
      <w:pPr>
        <w:pStyle w:val="ParaunderHeading111"/>
        <w:keepNext/>
        <w:keepLines/>
      </w:pPr>
      <w:r w:rsidRPr="00357CF2">
        <w:t xml:space="preserve">This screen is used to create groups of the </w:t>
      </w:r>
      <w:r>
        <w:t>account</w:t>
      </w:r>
      <w:r w:rsidRPr="00357CF2">
        <w:t xml:space="preserve"> codes</w:t>
      </w:r>
      <w:r>
        <w:t>,</w:t>
      </w:r>
      <w:r w:rsidRPr="00357CF2">
        <w:t xml:space="preserve"> and these groups can be used for charge calculation</w:t>
      </w:r>
      <w:r w:rsidR="00B25AE3" w:rsidRPr="0010189A">
        <w:t xml:space="preserve">. To process this screen, type </w:t>
      </w:r>
      <w:r w:rsidR="001566CB">
        <w:rPr>
          <w:b/>
        </w:rPr>
        <w:t>Account Group Maintenance</w:t>
      </w:r>
      <w:r w:rsidR="00B25AE3" w:rsidRPr="0010189A">
        <w:rPr>
          <w:b/>
        </w:rPr>
        <w:t xml:space="preserve"> </w:t>
      </w:r>
      <w:r w:rsidR="00B25AE3" w:rsidRPr="0010189A">
        <w:t xml:space="preserve">in the </w:t>
      </w:r>
      <w:r w:rsidR="00B25AE3" w:rsidRPr="0010189A">
        <w:rPr>
          <w:b/>
        </w:rPr>
        <w:t>Menu Item Search</w:t>
      </w:r>
      <w:r w:rsidR="00B25AE3" w:rsidRPr="0010189A">
        <w:t xml:space="preserve"> located at the left corner of the application toolbar and select the appropriate screen (or) do the following steps:</w:t>
      </w:r>
    </w:p>
    <w:p w14:paraId="75A523E8" w14:textId="77777777" w:rsidR="00B25AE3" w:rsidRPr="0010189A" w:rsidRDefault="00B25AE3" w:rsidP="009A2CB6">
      <w:pPr>
        <w:pStyle w:val="NumberedListunder111"/>
        <w:keepNext/>
        <w:keepLines/>
        <w:numPr>
          <w:ilvl w:val="0"/>
          <w:numId w:val="206"/>
        </w:numPr>
      </w:pPr>
      <w:r w:rsidRPr="0010189A">
        <w:t xml:space="preserve">From </w:t>
      </w:r>
      <w:r w:rsidRPr="000E46F9">
        <w:rPr>
          <w:b/>
        </w:rPr>
        <w:t>Home screen</w:t>
      </w:r>
      <w:r w:rsidRPr="0010189A">
        <w:t xml:space="preserve">, </w:t>
      </w:r>
      <w:r>
        <w:t>click</w:t>
      </w:r>
      <w:r w:rsidRPr="0010189A">
        <w:t xml:space="preserve"> </w:t>
      </w:r>
      <w:r w:rsidRPr="000E46F9">
        <w:rPr>
          <w:b/>
        </w:rPr>
        <w:t>Teller</w:t>
      </w:r>
      <w:r w:rsidRPr="0010189A">
        <w:t>.</w:t>
      </w:r>
      <w:r w:rsidR="00802492">
        <w:t xml:space="preserve"> On Teller Mega Menu, under</w:t>
      </w:r>
      <w:r w:rsidR="00802492" w:rsidRPr="0010189A">
        <w:t xml:space="preserve"> </w:t>
      </w:r>
      <w:r w:rsidR="00802492" w:rsidRPr="0010189A">
        <w:rPr>
          <w:b/>
        </w:rPr>
        <w:t>Branch Maintenance</w:t>
      </w:r>
      <w:r w:rsidR="00802492" w:rsidRPr="0010189A">
        <w:t xml:space="preserve">, click </w:t>
      </w:r>
      <w:r w:rsidR="00802492">
        <w:rPr>
          <w:b/>
        </w:rPr>
        <w:t>Account Group Maintenance</w:t>
      </w:r>
      <w:r w:rsidR="00802492" w:rsidRPr="0010189A">
        <w:t>.</w:t>
      </w:r>
    </w:p>
    <w:p w14:paraId="5B5F7962" w14:textId="77777777" w:rsidR="00B25AE3" w:rsidRDefault="00B25AE3" w:rsidP="00B25AE3">
      <w:pPr>
        <w:pStyle w:val="StepResultUnderHeading111"/>
        <w:keepNext/>
      </w:pPr>
      <w:r w:rsidRPr="0010189A">
        <w:t xml:space="preserve">The </w:t>
      </w:r>
      <w:r w:rsidR="00C50937">
        <w:rPr>
          <w:b/>
        </w:rPr>
        <w:t>Account Group Maintenance</w:t>
      </w:r>
      <w:r w:rsidR="00C50937" w:rsidRPr="0010189A">
        <w:t xml:space="preserve"> </w:t>
      </w:r>
      <w:r w:rsidRPr="0010189A">
        <w:t>(</w:t>
      </w:r>
      <w:r>
        <w:t>Summary</w:t>
      </w:r>
      <w:r w:rsidRPr="0010189A">
        <w:t xml:space="preserve">) </w:t>
      </w:r>
      <w:r>
        <w:t>screen is displayed.</w:t>
      </w:r>
    </w:p>
    <w:p w14:paraId="78C09969" w14:textId="7EFD1CA7" w:rsidR="00B25AE3" w:rsidRDefault="00B25AE3" w:rsidP="00B25AE3">
      <w:pPr>
        <w:pStyle w:val="FigureTableTitleunderHeading111"/>
      </w:pPr>
      <w:r>
        <w:t xml:space="preserve">Figure </w:t>
      </w:r>
      <w:r w:rsidR="003E474C">
        <w:t>286</w:t>
      </w:r>
      <w:r>
        <w:t xml:space="preserve">: </w:t>
      </w:r>
      <w:r w:rsidR="00C50937" w:rsidRPr="00C50937">
        <w:t xml:space="preserve">Account Group Maintenance </w:t>
      </w:r>
      <w:r>
        <w:t>(Summary)</w:t>
      </w:r>
    </w:p>
    <w:p w14:paraId="0FCA582B" w14:textId="77777777" w:rsidR="00B25AE3" w:rsidRPr="0010189A" w:rsidRDefault="000B2081" w:rsidP="00B25AE3">
      <w:pPr>
        <w:pStyle w:val="ParaunderHeading111"/>
      </w:pPr>
      <w:r w:rsidRPr="000B2081">
        <w:rPr>
          <w:noProof/>
          <w:lang w:val="en-IN" w:eastAsia="en-IN"/>
        </w:rPr>
        <w:drawing>
          <wp:inline distT="0" distB="0" distL="0" distR="0" wp14:anchorId="75D0421C" wp14:editId="5185263B">
            <wp:extent cx="5623824" cy="1728470"/>
            <wp:effectExtent l="19050" t="19050" r="15240" b="24130"/>
            <wp:docPr id="578" name="Picture 578" descr="C:\Users\kakaliya\Documents\Work\Releases_Oracle Banking Branch\14.5.2.0.0_Innovation\INPUTS\Teller\Screens\Branch Maintenance\Account group maintenanc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C:\Users\kakaliya\Documents\Work\Releases_Oracle Banking Branch\14.5.2.0.0_Innovation\INPUTS\Teller\Screens\Branch Maintenance\Account group maintenance.JPG"/>
                    <pic:cNvPicPr>
                      <a:picLocks noChangeAspect="1" noChangeArrowheads="1"/>
                    </pic:cNvPicPr>
                  </pic:nvPicPr>
                  <pic:blipFill>
                    <a:blip r:embed="rId345" cstate="print">
                      <a:extLst>
                        <a:ext uri="{28A0092B-C50C-407E-A947-70E740481C1C}">
                          <a14:useLocalDpi xmlns:a14="http://schemas.microsoft.com/office/drawing/2010/main" val="0"/>
                        </a:ext>
                      </a:extLst>
                    </a:blip>
                    <a:srcRect/>
                    <a:stretch>
                      <a:fillRect/>
                    </a:stretch>
                  </pic:blipFill>
                  <pic:spPr bwMode="auto">
                    <a:xfrm>
                      <a:off x="0" y="0"/>
                      <a:ext cx="5630288" cy="1730457"/>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60A52962" w14:textId="77777777" w:rsidR="00B25AE3" w:rsidRPr="0010189A" w:rsidRDefault="00B25AE3" w:rsidP="00B25AE3">
      <w:pPr>
        <w:pStyle w:val="NumberedListunder111"/>
        <w:keepNext/>
      </w:pPr>
      <w:r>
        <w:t>On</w:t>
      </w:r>
      <w:r w:rsidRPr="0010189A">
        <w:t xml:space="preserve"> </w:t>
      </w:r>
      <w:r w:rsidR="00C50937">
        <w:rPr>
          <w:b/>
        </w:rPr>
        <w:t>Account Group Maintenance</w:t>
      </w:r>
      <w:r w:rsidR="00C50937">
        <w:t xml:space="preserve"> </w:t>
      </w:r>
      <w:r>
        <w:t>(Summary)</w:t>
      </w:r>
      <w:r w:rsidRPr="0010189A">
        <w:rPr>
          <w:b/>
        </w:rPr>
        <w:t xml:space="preserve"> </w:t>
      </w:r>
      <w:r w:rsidRPr="0010189A">
        <w:t xml:space="preserve">screen, click </w:t>
      </w:r>
      <w:r>
        <w:rPr>
          <w:noProof/>
          <w:lang w:val="en-IN" w:eastAsia="en-IN"/>
        </w:rPr>
        <w:drawing>
          <wp:inline distT="0" distB="0" distL="0" distR="0" wp14:anchorId="7C187B39" wp14:editId="523C3916">
            <wp:extent cx="172775" cy="127040"/>
            <wp:effectExtent l="0" t="0" r="0" b="6350"/>
            <wp:docPr id="177"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7"/>
                    <a:stretch>
                      <a:fillRect/>
                    </a:stretch>
                  </pic:blipFill>
                  <pic:spPr>
                    <a:xfrm flipV="1">
                      <a:off x="0" y="0"/>
                      <a:ext cx="177949" cy="130844"/>
                    </a:xfrm>
                    <a:prstGeom prst="rect">
                      <a:avLst/>
                    </a:prstGeom>
                  </pic:spPr>
                </pic:pic>
              </a:graphicData>
            </a:graphic>
          </wp:inline>
        </w:drawing>
      </w:r>
      <w:r w:rsidRPr="0010189A">
        <w:t xml:space="preserve"> icon.</w:t>
      </w:r>
    </w:p>
    <w:p w14:paraId="3B31848C" w14:textId="77777777" w:rsidR="00B25AE3" w:rsidRPr="0010189A" w:rsidRDefault="00B25AE3" w:rsidP="00B25AE3">
      <w:pPr>
        <w:pStyle w:val="StepResultUnderHeading111"/>
        <w:keepNext/>
      </w:pPr>
      <w:r w:rsidRPr="0010189A">
        <w:t xml:space="preserve">The </w:t>
      </w:r>
      <w:r w:rsidR="00C50937">
        <w:rPr>
          <w:b/>
        </w:rPr>
        <w:t>Account Group Maintenance</w:t>
      </w:r>
      <w:r w:rsidR="00C50937" w:rsidRPr="0010189A">
        <w:t xml:space="preserve"> </w:t>
      </w:r>
      <w:r>
        <w:t>screen is displayed</w:t>
      </w:r>
      <w:r w:rsidRPr="0010189A">
        <w:t>.</w:t>
      </w:r>
    </w:p>
    <w:p w14:paraId="75B6B092" w14:textId="4B4446C2" w:rsidR="00B25AE3" w:rsidRPr="0010189A" w:rsidRDefault="00B25AE3" w:rsidP="00B25AE3">
      <w:pPr>
        <w:keepNext/>
        <w:spacing w:after="200" w:line="240" w:lineRule="auto"/>
        <w:ind w:left="432"/>
        <w:rPr>
          <w:b/>
          <w:iCs/>
          <w:szCs w:val="18"/>
        </w:rPr>
      </w:pPr>
      <w:r w:rsidRPr="0010189A">
        <w:rPr>
          <w:b/>
          <w:iCs/>
          <w:szCs w:val="18"/>
        </w:rPr>
        <w:t xml:space="preserve">Figure </w:t>
      </w:r>
      <w:r w:rsidR="003E474C">
        <w:rPr>
          <w:b/>
          <w:iCs/>
          <w:szCs w:val="18"/>
        </w:rPr>
        <w:t>287</w:t>
      </w:r>
      <w:r w:rsidRPr="0010189A">
        <w:rPr>
          <w:b/>
          <w:iCs/>
          <w:szCs w:val="18"/>
        </w:rPr>
        <w:t xml:space="preserve">: </w:t>
      </w:r>
      <w:r w:rsidR="00C50937">
        <w:rPr>
          <w:b/>
        </w:rPr>
        <w:t>Account Group Maintenance</w:t>
      </w:r>
    </w:p>
    <w:p w14:paraId="7CA0B657" w14:textId="77777777" w:rsidR="00B25AE3" w:rsidRPr="0010189A" w:rsidRDefault="00D979A9" w:rsidP="00B25AE3">
      <w:pPr>
        <w:pStyle w:val="ParaunderHeading111"/>
      </w:pPr>
      <w:r w:rsidRPr="00D979A9">
        <w:rPr>
          <w:noProof/>
          <w:lang w:val="en-IN" w:eastAsia="en-IN"/>
        </w:rPr>
        <w:drawing>
          <wp:inline distT="0" distB="0" distL="0" distR="0" wp14:anchorId="6B66D2BD" wp14:editId="62AF7D04">
            <wp:extent cx="5623316" cy="2325546"/>
            <wp:effectExtent l="19050" t="19050" r="15875" b="17780"/>
            <wp:docPr id="579" name="Picture 579" descr="C:\Users\kakaliya\Documents\Work\Releases_Oracle Banking Branch\14.5.2.0.0_Innovation\INPUTS\Teller\Screens\Branch Maintenance\Account group maintenance - ne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C:\Users\kakaliya\Documents\Work\Releases_Oracle Banking Branch\14.5.2.0.0_Innovation\INPUTS\Teller\Screens\Branch Maintenance\Account group maintenance - new.JPG"/>
                    <pic:cNvPicPr>
                      <a:picLocks noChangeAspect="1" noChangeArrowheads="1"/>
                    </pic:cNvPicPr>
                  </pic:nvPicPr>
                  <pic:blipFill>
                    <a:blip r:embed="rId346" cstate="print">
                      <a:extLst>
                        <a:ext uri="{28A0092B-C50C-407E-A947-70E740481C1C}">
                          <a14:useLocalDpi xmlns:a14="http://schemas.microsoft.com/office/drawing/2010/main" val="0"/>
                        </a:ext>
                      </a:extLst>
                    </a:blip>
                    <a:srcRect/>
                    <a:stretch>
                      <a:fillRect/>
                    </a:stretch>
                  </pic:blipFill>
                  <pic:spPr bwMode="auto">
                    <a:xfrm>
                      <a:off x="0" y="0"/>
                      <a:ext cx="5631453" cy="2328911"/>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3C8017A0" w14:textId="21372DF9" w:rsidR="00B25AE3" w:rsidRPr="0010189A" w:rsidRDefault="00B25AE3" w:rsidP="00B25AE3">
      <w:pPr>
        <w:pStyle w:val="ParaunderHeading111"/>
        <w:rPr>
          <w:b/>
          <w:iCs/>
          <w:szCs w:val="18"/>
        </w:rPr>
      </w:pPr>
      <w:r w:rsidRPr="0010189A">
        <w:rPr>
          <w:shd w:val="clear" w:color="auto" w:fill="FFFFFF"/>
        </w:rPr>
        <w:lastRenderedPageBreak/>
        <w:t xml:space="preserve">Specify the details in the </w:t>
      </w:r>
      <w:r w:rsidR="00C50937">
        <w:rPr>
          <w:b/>
        </w:rPr>
        <w:t>Account Group Maintenance</w:t>
      </w:r>
      <w:r w:rsidR="00C50937" w:rsidRPr="0010189A">
        <w:rPr>
          <w:shd w:val="clear" w:color="auto" w:fill="FFFFFF"/>
        </w:rPr>
        <w:t xml:space="preserve"> </w:t>
      </w:r>
      <w:r w:rsidRPr="0010189A">
        <w:rPr>
          <w:shd w:val="clear" w:color="auto" w:fill="FFFFFF"/>
        </w:rPr>
        <w:t>Screen. The fields, which are marked with asterisk, are mandatory. For more information on fields, refer to table</w:t>
      </w:r>
      <w:r w:rsidR="00FD3AD3">
        <w:rPr>
          <w:shd w:val="clear" w:color="auto" w:fill="FFFFFF"/>
        </w:rPr>
        <w:t xml:space="preserve"> </w:t>
      </w:r>
      <w:r w:rsidR="00FD3AD3" w:rsidRPr="000E46F9">
        <w:rPr>
          <w:i/>
          <w:color w:val="00B0F0"/>
          <w:shd w:val="clear" w:color="auto" w:fill="FFFFFF"/>
        </w:rPr>
        <w:fldChar w:fldCharType="begin"/>
      </w:r>
      <w:r w:rsidR="00FD3AD3" w:rsidRPr="000E46F9">
        <w:rPr>
          <w:i/>
          <w:color w:val="00B0F0"/>
          <w:shd w:val="clear" w:color="auto" w:fill="FFFFFF"/>
        </w:rPr>
        <w:instrText xml:space="preserve"> REF AccGroupMaint \h  \* MERGEFORMAT </w:instrText>
      </w:r>
      <w:r w:rsidR="00FD3AD3" w:rsidRPr="000E46F9">
        <w:rPr>
          <w:i/>
          <w:color w:val="00B0F0"/>
          <w:shd w:val="clear" w:color="auto" w:fill="FFFFFF"/>
        </w:rPr>
      </w:r>
      <w:r w:rsidR="00FD3AD3" w:rsidRPr="000E46F9">
        <w:rPr>
          <w:i/>
          <w:color w:val="00B0F0"/>
          <w:shd w:val="clear" w:color="auto" w:fill="FFFFFF"/>
        </w:rPr>
        <w:fldChar w:fldCharType="separate"/>
      </w:r>
      <w:r w:rsidR="005803B2" w:rsidRPr="005803B2">
        <w:rPr>
          <w:i/>
          <w:color w:val="00B0F0"/>
        </w:rPr>
        <w:t>Field Description: Account Group Maintenance</w:t>
      </w:r>
      <w:r w:rsidR="00FD3AD3" w:rsidRPr="000E46F9">
        <w:rPr>
          <w:i/>
          <w:color w:val="00B0F0"/>
          <w:shd w:val="clear" w:color="auto" w:fill="FFFFFF"/>
        </w:rPr>
        <w:fldChar w:fldCharType="end"/>
      </w:r>
      <w:r w:rsidRPr="0010189A">
        <w:rPr>
          <w:shd w:val="clear" w:color="auto" w:fill="FFFFFF"/>
        </w:rPr>
        <w:t>.</w:t>
      </w:r>
    </w:p>
    <w:p w14:paraId="19171DE2" w14:textId="77777777" w:rsidR="00B25AE3" w:rsidRPr="0010189A" w:rsidRDefault="00B25AE3" w:rsidP="00B25AE3">
      <w:pPr>
        <w:pStyle w:val="FigureTableTitleunderHeading111"/>
      </w:pPr>
      <w:bookmarkStart w:id="1887" w:name="AccGroupMaint"/>
      <w:r w:rsidRPr="0010189A">
        <w:t xml:space="preserve">Field Description: </w:t>
      </w:r>
      <w:r w:rsidR="00C50937" w:rsidRPr="00C50937">
        <w:t>Account Group Maintenance</w:t>
      </w:r>
      <w:bookmarkEnd w:id="1887"/>
    </w:p>
    <w:tbl>
      <w:tblPr>
        <w:tblStyle w:val="TableGrid11"/>
        <w:tblW w:w="0" w:type="auto"/>
        <w:tblInd w:w="432" w:type="dxa"/>
        <w:tblLook w:val="04A0" w:firstRow="1" w:lastRow="0" w:firstColumn="1" w:lastColumn="0" w:noHBand="0" w:noVBand="1"/>
      </w:tblPr>
      <w:tblGrid>
        <w:gridCol w:w="2732"/>
        <w:gridCol w:w="5322"/>
      </w:tblGrid>
      <w:tr w:rsidR="00B25AE3" w:rsidRPr="0010189A" w14:paraId="49EFB031" w14:textId="77777777" w:rsidTr="003A04D9">
        <w:trPr>
          <w:tblHeader/>
        </w:trPr>
        <w:tc>
          <w:tcPr>
            <w:tcW w:w="2732" w:type="dxa"/>
          </w:tcPr>
          <w:p w14:paraId="26E228E4" w14:textId="77777777" w:rsidR="00B25AE3" w:rsidRPr="0010189A" w:rsidRDefault="00B25AE3" w:rsidP="003A04D9">
            <w:pPr>
              <w:pStyle w:val="TableHeader"/>
              <w:rPr>
                <w:shd w:val="clear" w:color="auto" w:fill="FFFFFF"/>
              </w:rPr>
            </w:pPr>
            <w:r w:rsidRPr="0010189A">
              <w:rPr>
                <w:shd w:val="clear" w:color="auto" w:fill="FFFFFF"/>
              </w:rPr>
              <w:t>Field</w:t>
            </w:r>
          </w:p>
        </w:tc>
        <w:tc>
          <w:tcPr>
            <w:tcW w:w="5322" w:type="dxa"/>
          </w:tcPr>
          <w:p w14:paraId="4D4778BC" w14:textId="77777777" w:rsidR="00B25AE3" w:rsidRPr="0010189A" w:rsidRDefault="00B25AE3" w:rsidP="003A04D9">
            <w:pPr>
              <w:pStyle w:val="TableHeader"/>
              <w:rPr>
                <w:shd w:val="clear" w:color="auto" w:fill="FFFFFF"/>
              </w:rPr>
            </w:pPr>
            <w:r w:rsidRPr="0010189A">
              <w:rPr>
                <w:shd w:val="clear" w:color="auto" w:fill="FFFFFF"/>
              </w:rPr>
              <w:t>Description</w:t>
            </w:r>
          </w:p>
        </w:tc>
      </w:tr>
      <w:tr w:rsidR="00B25AE3" w:rsidRPr="0010189A" w14:paraId="11172B27" w14:textId="77777777" w:rsidTr="003A04D9">
        <w:tc>
          <w:tcPr>
            <w:tcW w:w="2732" w:type="dxa"/>
          </w:tcPr>
          <w:p w14:paraId="0B473739" w14:textId="77777777" w:rsidR="00B25AE3" w:rsidRPr="0027317C" w:rsidRDefault="00B25AE3">
            <w:pPr>
              <w:pStyle w:val="TableContents"/>
              <w:keepNext w:val="0"/>
              <w:rPr>
                <w:b/>
              </w:rPr>
            </w:pPr>
            <w:r>
              <w:rPr>
                <w:b/>
              </w:rPr>
              <w:t>Account Group</w:t>
            </w:r>
            <w:r w:rsidR="003A04D9">
              <w:rPr>
                <w:b/>
              </w:rPr>
              <w:t xml:space="preserve"> Code</w:t>
            </w:r>
          </w:p>
        </w:tc>
        <w:tc>
          <w:tcPr>
            <w:tcW w:w="5322" w:type="dxa"/>
          </w:tcPr>
          <w:p w14:paraId="461E3D01" w14:textId="77777777" w:rsidR="00B25AE3" w:rsidRPr="0010189A" w:rsidRDefault="00B410FC" w:rsidP="003A04D9">
            <w:pPr>
              <w:pStyle w:val="TableContents"/>
              <w:keepNext w:val="0"/>
            </w:pPr>
            <w:r>
              <w:t>Specify the account group code.</w:t>
            </w:r>
          </w:p>
        </w:tc>
      </w:tr>
      <w:tr w:rsidR="00B25AE3" w:rsidRPr="0010189A" w14:paraId="7F6DCEE2" w14:textId="77777777" w:rsidTr="003A04D9">
        <w:tc>
          <w:tcPr>
            <w:tcW w:w="2732" w:type="dxa"/>
          </w:tcPr>
          <w:p w14:paraId="40DF3E33" w14:textId="77777777" w:rsidR="00B25AE3" w:rsidRPr="0027317C" w:rsidRDefault="003A04D9" w:rsidP="003A04D9">
            <w:pPr>
              <w:pStyle w:val="TableContents"/>
              <w:keepNext w:val="0"/>
              <w:rPr>
                <w:b/>
              </w:rPr>
            </w:pPr>
            <w:r>
              <w:rPr>
                <w:b/>
              </w:rPr>
              <w:t>Account Group Code Description</w:t>
            </w:r>
          </w:p>
        </w:tc>
        <w:tc>
          <w:tcPr>
            <w:tcW w:w="5322" w:type="dxa"/>
          </w:tcPr>
          <w:p w14:paraId="4F620BDC" w14:textId="77777777" w:rsidR="00B25AE3" w:rsidRPr="0010189A" w:rsidRDefault="00B04FF8" w:rsidP="000E46F9">
            <w:pPr>
              <w:pStyle w:val="TableContents"/>
              <w:keepNext w:val="0"/>
            </w:pPr>
            <w:r>
              <w:t>Specify</w:t>
            </w:r>
            <w:r w:rsidR="00B410FC">
              <w:t xml:space="preserve"> the description </w:t>
            </w:r>
            <w:r>
              <w:t>of the</w:t>
            </w:r>
            <w:r w:rsidR="00B410FC">
              <w:t xml:space="preserve"> account group code</w:t>
            </w:r>
            <w:r w:rsidR="00B25AE3">
              <w:t>.</w:t>
            </w:r>
          </w:p>
        </w:tc>
      </w:tr>
      <w:tr w:rsidR="00956E58" w:rsidRPr="0010189A" w14:paraId="00B2B237" w14:textId="77777777" w:rsidTr="003A04D9">
        <w:tc>
          <w:tcPr>
            <w:tcW w:w="2732" w:type="dxa"/>
          </w:tcPr>
          <w:p w14:paraId="32A6BDBF" w14:textId="77777777" w:rsidR="00956E58" w:rsidRDefault="00956E58" w:rsidP="003A04D9">
            <w:pPr>
              <w:pStyle w:val="TableContents"/>
              <w:keepNext w:val="0"/>
              <w:rPr>
                <w:b/>
              </w:rPr>
            </w:pPr>
            <w:r>
              <w:rPr>
                <w:b/>
              </w:rPr>
              <w:t>Add Accounts</w:t>
            </w:r>
          </w:p>
        </w:tc>
        <w:tc>
          <w:tcPr>
            <w:tcW w:w="5322" w:type="dxa"/>
          </w:tcPr>
          <w:p w14:paraId="41CA15CA" w14:textId="77777777" w:rsidR="00956E58" w:rsidRDefault="00956E58" w:rsidP="003A04D9">
            <w:pPr>
              <w:pStyle w:val="TableContents"/>
              <w:keepNext w:val="0"/>
            </w:pPr>
            <w:r>
              <w:t>Specify the fields.</w:t>
            </w:r>
          </w:p>
        </w:tc>
      </w:tr>
      <w:tr w:rsidR="00B25AE3" w:rsidRPr="0010189A" w14:paraId="3213FA43" w14:textId="77777777" w:rsidTr="003A04D9">
        <w:tc>
          <w:tcPr>
            <w:tcW w:w="2732" w:type="dxa"/>
          </w:tcPr>
          <w:p w14:paraId="626B9490" w14:textId="77777777" w:rsidR="00B25AE3" w:rsidRPr="0027317C" w:rsidRDefault="003A04D9" w:rsidP="003A04D9">
            <w:pPr>
              <w:pStyle w:val="TableContents"/>
              <w:keepNext w:val="0"/>
              <w:rPr>
                <w:b/>
              </w:rPr>
            </w:pPr>
            <w:r>
              <w:rPr>
                <w:b/>
              </w:rPr>
              <w:t>Account Number</w:t>
            </w:r>
          </w:p>
        </w:tc>
        <w:tc>
          <w:tcPr>
            <w:tcW w:w="5322" w:type="dxa"/>
          </w:tcPr>
          <w:p w14:paraId="542F3513" w14:textId="77777777" w:rsidR="00B25AE3" w:rsidRPr="0010189A" w:rsidRDefault="00B410FC" w:rsidP="003A04D9">
            <w:pPr>
              <w:pStyle w:val="TableContents"/>
              <w:keepNext w:val="0"/>
            </w:pPr>
            <w:r>
              <w:t>Specify the account number. You can also select from list of values.</w:t>
            </w:r>
          </w:p>
        </w:tc>
      </w:tr>
      <w:tr w:rsidR="00B25AE3" w:rsidRPr="0010189A" w14:paraId="5386AFF3" w14:textId="77777777" w:rsidTr="003A04D9">
        <w:tc>
          <w:tcPr>
            <w:tcW w:w="2732" w:type="dxa"/>
          </w:tcPr>
          <w:p w14:paraId="4374A672" w14:textId="77777777" w:rsidR="00B25AE3" w:rsidRPr="0027317C" w:rsidRDefault="003A04D9">
            <w:pPr>
              <w:pStyle w:val="TableContents"/>
              <w:keepNext w:val="0"/>
              <w:rPr>
                <w:b/>
              </w:rPr>
            </w:pPr>
            <w:r>
              <w:rPr>
                <w:b/>
              </w:rPr>
              <w:t xml:space="preserve">Account </w:t>
            </w:r>
            <w:r w:rsidR="006E058E">
              <w:rPr>
                <w:b/>
              </w:rPr>
              <w:t>Name</w:t>
            </w:r>
          </w:p>
        </w:tc>
        <w:tc>
          <w:tcPr>
            <w:tcW w:w="5322" w:type="dxa"/>
          </w:tcPr>
          <w:p w14:paraId="6D222F8A" w14:textId="77777777" w:rsidR="00B25AE3" w:rsidRPr="0010189A" w:rsidRDefault="00226460">
            <w:pPr>
              <w:pStyle w:val="TableContents"/>
              <w:keepNext w:val="0"/>
            </w:pPr>
            <w:r>
              <w:t>Displays the description for specified account number.</w:t>
            </w:r>
          </w:p>
        </w:tc>
      </w:tr>
      <w:tr w:rsidR="00B25AE3" w:rsidRPr="0010189A" w14:paraId="11D9ED48" w14:textId="77777777" w:rsidTr="003A04D9">
        <w:tc>
          <w:tcPr>
            <w:tcW w:w="2732" w:type="dxa"/>
          </w:tcPr>
          <w:p w14:paraId="7118EFFD" w14:textId="77777777" w:rsidR="00B25AE3" w:rsidRPr="005105B9" w:rsidRDefault="003A04D9" w:rsidP="003A04D9">
            <w:pPr>
              <w:pStyle w:val="TableContents"/>
              <w:keepNext w:val="0"/>
              <w:rPr>
                <w:b/>
              </w:rPr>
            </w:pPr>
            <w:r>
              <w:rPr>
                <w:b/>
              </w:rPr>
              <w:t>Reset</w:t>
            </w:r>
          </w:p>
        </w:tc>
        <w:tc>
          <w:tcPr>
            <w:tcW w:w="5322" w:type="dxa"/>
          </w:tcPr>
          <w:p w14:paraId="64BBC0A2" w14:textId="77777777" w:rsidR="00B25AE3" w:rsidRPr="0010189A" w:rsidRDefault="00AD1737">
            <w:pPr>
              <w:pStyle w:val="TableContents"/>
              <w:keepNext w:val="0"/>
            </w:pPr>
            <w:r>
              <w:t>Click this button to reset the accounts added.</w:t>
            </w:r>
          </w:p>
        </w:tc>
      </w:tr>
      <w:tr w:rsidR="00B25AE3" w:rsidRPr="0010189A" w14:paraId="0EF08933" w14:textId="77777777" w:rsidTr="003A04D9">
        <w:tc>
          <w:tcPr>
            <w:tcW w:w="2732" w:type="dxa"/>
          </w:tcPr>
          <w:p w14:paraId="7070A23E" w14:textId="77777777" w:rsidR="00B25AE3" w:rsidRPr="005105B9" w:rsidRDefault="003A04D9" w:rsidP="003A04D9">
            <w:pPr>
              <w:pStyle w:val="TableContents"/>
              <w:keepNext w:val="0"/>
              <w:rPr>
                <w:b/>
              </w:rPr>
            </w:pPr>
            <w:r>
              <w:rPr>
                <w:b/>
              </w:rPr>
              <w:t>Add Accounts</w:t>
            </w:r>
          </w:p>
        </w:tc>
        <w:tc>
          <w:tcPr>
            <w:tcW w:w="5322" w:type="dxa"/>
          </w:tcPr>
          <w:p w14:paraId="2C0D227B" w14:textId="77777777" w:rsidR="00B25AE3" w:rsidRPr="0010189A" w:rsidRDefault="00AD1737" w:rsidP="003A04D9">
            <w:pPr>
              <w:pStyle w:val="TableContents"/>
              <w:keepNext w:val="0"/>
            </w:pPr>
            <w:r>
              <w:t>Click this button to add the account specified.</w:t>
            </w:r>
          </w:p>
        </w:tc>
      </w:tr>
      <w:tr w:rsidR="00B25AE3" w:rsidRPr="0010189A" w14:paraId="4F923C6D" w14:textId="77777777" w:rsidTr="003A04D9">
        <w:tc>
          <w:tcPr>
            <w:tcW w:w="2732" w:type="dxa"/>
          </w:tcPr>
          <w:p w14:paraId="3CCC2C10" w14:textId="77777777" w:rsidR="00B25AE3" w:rsidRPr="005105B9" w:rsidRDefault="003A04D9" w:rsidP="003A04D9">
            <w:pPr>
              <w:pStyle w:val="TableContents"/>
              <w:keepNext w:val="0"/>
              <w:rPr>
                <w:b/>
              </w:rPr>
            </w:pPr>
            <w:r>
              <w:rPr>
                <w:b/>
              </w:rPr>
              <w:t>Accounts Added</w:t>
            </w:r>
          </w:p>
        </w:tc>
        <w:tc>
          <w:tcPr>
            <w:tcW w:w="5322" w:type="dxa"/>
          </w:tcPr>
          <w:p w14:paraId="7FC34709" w14:textId="77777777" w:rsidR="00B25AE3" w:rsidRDefault="00AD1737" w:rsidP="00617D2C">
            <w:pPr>
              <w:pStyle w:val="TableContents"/>
              <w:keepNext w:val="0"/>
            </w:pPr>
            <w:r>
              <w:t xml:space="preserve">Displays the </w:t>
            </w:r>
            <w:r w:rsidR="00AB32F5">
              <w:t>details of accounts added in the table.</w:t>
            </w:r>
            <w:r w:rsidR="00B04FF8">
              <w:t xml:space="preserve"> Once you add an account in the table, you can perform any of the following actions:</w:t>
            </w:r>
          </w:p>
          <w:p w14:paraId="018933B0" w14:textId="77777777" w:rsidR="00B04FF8" w:rsidRDefault="00B04FF8" w:rsidP="009A2CB6">
            <w:pPr>
              <w:pStyle w:val="TableContents"/>
              <w:keepLines w:val="0"/>
              <w:numPr>
                <w:ilvl w:val="0"/>
                <w:numId w:val="76"/>
              </w:numPr>
              <w:spacing w:before="120"/>
              <w:ind w:left="360"/>
            </w:pPr>
            <w:r w:rsidRPr="00617D2C">
              <w:t>Edi</w:t>
            </w:r>
            <w:r w:rsidRPr="00B04FF8">
              <w:t>t</w:t>
            </w:r>
            <w:r w:rsidR="00DC21A0">
              <w:t xml:space="preserve"> </w:t>
            </w:r>
            <w:r>
              <w:t>– Click</w:t>
            </w:r>
            <w:r w:rsidR="00E76289">
              <w:t xml:space="preserve"> </w:t>
            </w:r>
            <w:r w:rsidR="00E76289">
              <w:rPr>
                <w:noProof/>
                <w:lang w:val="en-IN" w:eastAsia="en-IN"/>
              </w:rPr>
              <w:drawing>
                <wp:inline distT="0" distB="0" distL="0" distR="0" wp14:anchorId="015BF313" wp14:editId="3F88D39A">
                  <wp:extent cx="116282" cy="119425"/>
                  <wp:effectExtent l="0" t="0" r="0" b="0"/>
                  <wp:docPr id="329" name="Picture 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7"/>
                          <a:stretch>
                            <a:fillRect/>
                          </a:stretch>
                        </pic:blipFill>
                        <pic:spPr>
                          <a:xfrm>
                            <a:off x="0" y="0"/>
                            <a:ext cx="118520" cy="121724"/>
                          </a:xfrm>
                          <a:prstGeom prst="rect">
                            <a:avLst/>
                          </a:prstGeom>
                        </pic:spPr>
                      </pic:pic>
                    </a:graphicData>
                  </a:graphic>
                </wp:inline>
              </w:drawing>
            </w:r>
            <w:r>
              <w:t xml:space="preserve"> icon to edit the added entry.</w:t>
            </w:r>
          </w:p>
          <w:p w14:paraId="07908D88" w14:textId="77777777" w:rsidR="00B04FF8" w:rsidRPr="0010189A" w:rsidRDefault="00B04FF8" w:rsidP="009A2CB6">
            <w:pPr>
              <w:pStyle w:val="TableContents"/>
              <w:keepLines w:val="0"/>
              <w:numPr>
                <w:ilvl w:val="0"/>
                <w:numId w:val="76"/>
              </w:numPr>
              <w:spacing w:before="120"/>
              <w:ind w:left="360"/>
            </w:pPr>
            <w:r w:rsidRPr="00617D2C">
              <w:t>Delete</w:t>
            </w:r>
            <w:r>
              <w:t xml:space="preserve"> – Click</w:t>
            </w:r>
            <w:r w:rsidR="00E76289">
              <w:t xml:space="preserve"> </w:t>
            </w:r>
            <w:r w:rsidR="00E76289">
              <w:rPr>
                <w:noProof/>
                <w:lang w:val="en-IN" w:eastAsia="en-IN"/>
              </w:rPr>
              <w:drawing>
                <wp:inline distT="0" distB="0" distL="0" distR="0" wp14:anchorId="7F2AA185" wp14:editId="21836A2C">
                  <wp:extent cx="97152" cy="122339"/>
                  <wp:effectExtent l="0" t="0" r="0" b="0"/>
                  <wp:docPr id="331" name="Picture 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8"/>
                          <a:stretch>
                            <a:fillRect/>
                          </a:stretch>
                        </pic:blipFill>
                        <pic:spPr>
                          <a:xfrm>
                            <a:off x="0" y="0"/>
                            <a:ext cx="113402" cy="142802"/>
                          </a:xfrm>
                          <a:prstGeom prst="rect">
                            <a:avLst/>
                          </a:prstGeom>
                        </pic:spPr>
                      </pic:pic>
                    </a:graphicData>
                  </a:graphic>
                </wp:inline>
              </w:drawing>
            </w:r>
            <w:r>
              <w:t xml:space="preserve"> icon to delete the entry.</w:t>
            </w:r>
          </w:p>
        </w:tc>
      </w:tr>
    </w:tbl>
    <w:p w14:paraId="3824F269" w14:textId="77777777" w:rsidR="00B25AE3" w:rsidRPr="0010189A" w:rsidRDefault="00B25AE3" w:rsidP="00B25AE3">
      <w:pPr>
        <w:spacing w:before="120" w:line="360" w:lineRule="auto"/>
        <w:ind w:left="432"/>
      </w:pPr>
      <w:r w:rsidRPr="0010189A">
        <w:t>After filling the necessary fields, you can perform any of the following actions:</w:t>
      </w:r>
    </w:p>
    <w:p w14:paraId="7C7468FA" w14:textId="77777777" w:rsidR="00B25AE3" w:rsidRPr="0010189A" w:rsidRDefault="00B25AE3" w:rsidP="00B25AE3">
      <w:pPr>
        <w:pStyle w:val="UnnumberedListunder111"/>
      </w:pPr>
      <w:r w:rsidRPr="0010189A">
        <w:t xml:space="preserve">Click </w:t>
      </w:r>
      <w:r w:rsidRPr="0010189A">
        <w:rPr>
          <w:b/>
        </w:rPr>
        <w:t>Save</w:t>
      </w:r>
      <w:r w:rsidRPr="0010189A">
        <w:t xml:space="preserve"> to view the configured details of </w:t>
      </w:r>
      <w:r w:rsidR="00112E16">
        <w:t>Account Groups</w:t>
      </w:r>
      <w:r w:rsidRPr="0010189A">
        <w:t xml:space="preserve"> in the Summary view.</w:t>
      </w:r>
    </w:p>
    <w:p w14:paraId="18EC3FED" w14:textId="77777777" w:rsidR="00B25AE3" w:rsidRDefault="00B25AE3" w:rsidP="00B25AE3">
      <w:pPr>
        <w:pStyle w:val="UnnumberedListunder111"/>
      </w:pPr>
      <w:r w:rsidRPr="0010189A">
        <w:t xml:space="preserve">Click </w:t>
      </w:r>
      <w:r w:rsidRPr="0010189A">
        <w:rPr>
          <w:b/>
        </w:rPr>
        <w:t>Cancel</w:t>
      </w:r>
      <w:r w:rsidRPr="0010189A">
        <w:t xml:space="preserve"> to terminate the operation.</w:t>
      </w:r>
    </w:p>
    <w:p w14:paraId="3A5D1960" w14:textId="77777777" w:rsidR="00B25AE3" w:rsidRDefault="00B25AE3" w:rsidP="0073748E">
      <w:pPr>
        <w:pStyle w:val="ParaunderHeading111"/>
        <w:keepNext/>
        <w:rPr>
          <w:shd w:val="clear" w:color="auto" w:fill="FFFFFF"/>
        </w:rPr>
      </w:pPr>
      <w:r w:rsidRPr="004F0C2E">
        <w:rPr>
          <w:shd w:val="clear" w:color="auto" w:fill="FFFFFF"/>
        </w:rPr>
        <w:lastRenderedPageBreak/>
        <w:t xml:space="preserve">In the </w:t>
      </w:r>
      <w:r>
        <w:rPr>
          <w:shd w:val="clear" w:color="auto" w:fill="FFFFFF"/>
        </w:rPr>
        <w:t>summary view, you can also perform any of the following actions:</w:t>
      </w:r>
    </w:p>
    <w:p w14:paraId="20A34D25" w14:textId="77777777" w:rsidR="00B25AE3" w:rsidRDefault="00B25AE3" w:rsidP="00B25AE3">
      <w:pPr>
        <w:pStyle w:val="UnnumberedListunder111"/>
        <w:rPr>
          <w:shd w:val="clear" w:color="auto" w:fill="FFFFFF"/>
        </w:rPr>
      </w:pPr>
      <w:r w:rsidRPr="00AD5CF1">
        <w:rPr>
          <w:shd w:val="clear" w:color="auto" w:fill="FFFFFF"/>
        </w:rPr>
        <w:t xml:space="preserve">Click </w:t>
      </w:r>
      <w:r>
        <w:rPr>
          <w:noProof/>
          <w:lang w:val="en-IN" w:eastAsia="en-IN"/>
        </w:rPr>
        <w:drawing>
          <wp:inline distT="0" distB="0" distL="0" distR="0" wp14:anchorId="498CE164" wp14:editId="3CAF9724">
            <wp:extent cx="177034" cy="155575"/>
            <wp:effectExtent l="0" t="0" r="0" b="0"/>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9"/>
                    <a:stretch>
                      <a:fillRect/>
                    </a:stretch>
                  </pic:blipFill>
                  <pic:spPr>
                    <a:xfrm>
                      <a:off x="0" y="0"/>
                      <a:ext cx="179100" cy="157390"/>
                    </a:xfrm>
                    <a:prstGeom prst="rect">
                      <a:avLst/>
                    </a:prstGeom>
                  </pic:spPr>
                </pic:pic>
              </a:graphicData>
            </a:graphic>
          </wp:inline>
        </w:drawing>
      </w:r>
      <w:r w:rsidRPr="00AD5CF1">
        <w:rPr>
          <w:shd w:val="clear" w:color="auto" w:fill="FFFFFF"/>
        </w:rPr>
        <w:t xml:space="preserve"> icon to search the </w:t>
      </w:r>
      <w:r w:rsidR="008F5CCD">
        <w:t>Account Groups</w:t>
      </w:r>
      <w:r w:rsidR="008F5CCD" w:rsidRPr="0010189A">
        <w:t xml:space="preserve"> </w:t>
      </w:r>
      <w:r w:rsidRPr="00AD5CF1">
        <w:rPr>
          <w:shd w:val="clear" w:color="auto" w:fill="FFFFFF"/>
        </w:rPr>
        <w:t>based on the specified search criteria.</w:t>
      </w:r>
      <w:r>
        <w:rPr>
          <w:shd w:val="clear" w:color="auto" w:fill="FFFFFF"/>
        </w:rPr>
        <w:t xml:space="preserve"> You can search the records based on the following criteria:</w:t>
      </w:r>
    </w:p>
    <w:p w14:paraId="33D3530B" w14:textId="77777777" w:rsidR="00B25AE3" w:rsidRDefault="00B25AE3" w:rsidP="009A2CB6">
      <w:pPr>
        <w:pStyle w:val="ParaunderHeading111"/>
        <w:numPr>
          <w:ilvl w:val="0"/>
          <w:numId w:val="191"/>
        </w:numPr>
        <w:rPr>
          <w:b/>
          <w:shd w:val="clear" w:color="auto" w:fill="FFFFFF"/>
        </w:rPr>
      </w:pPr>
      <w:r>
        <w:rPr>
          <w:b/>
          <w:shd w:val="clear" w:color="auto" w:fill="FFFFFF"/>
        </w:rPr>
        <w:t>Account Group</w:t>
      </w:r>
      <w:r w:rsidR="00112E16">
        <w:rPr>
          <w:b/>
          <w:shd w:val="clear" w:color="auto" w:fill="FFFFFF"/>
        </w:rPr>
        <w:t xml:space="preserve"> Code</w:t>
      </w:r>
    </w:p>
    <w:p w14:paraId="4D25953A" w14:textId="77777777" w:rsidR="00112E16" w:rsidRDefault="00112E16" w:rsidP="009A2CB6">
      <w:pPr>
        <w:pStyle w:val="ParaunderHeading111"/>
        <w:numPr>
          <w:ilvl w:val="0"/>
          <w:numId w:val="191"/>
        </w:numPr>
        <w:rPr>
          <w:b/>
          <w:shd w:val="clear" w:color="auto" w:fill="FFFFFF"/>
        </w:rPr>
      </w:pPr>
      <w:r>
        <w:rPr>
          <w:b/>
          <w:shd w:val="clear" w:color="auto" w:fill="FFFFFF"/>
        </w:rPr>
        <w:t>Account Group Code Description</w:t>
      </w:r>
    </w:p>
    <w:p w14:paraId="35DAAFCE" w14:textId="77777777" w:rsidR="00B25AE3" w:rsidRPr="001D7144" w:rsidRDefault="00B25AE3" w:rsidP="009A2CB6">
      <w:pPr>
        <w:pStyle w:val="ParaunderHeading111"/>
        <w:numPr>
          <w:ilvl w:val="0"/>
          <w:numId w:val="191"/>
        </w:numPr>
        <w:rPr>
          <w:b/>
          <w:shd w:val="clear" w:color="auto" w:fill="FFFFFF"/>
        </w:rPr>
      </w:pPr>
      <w:r w:rsidRPr="001D7144">
        <w:rPr>
          <w:b/>
          <w:shd w:val="clear" w:color="auto" w:fill="FFFFFF"/>
        </w:rPr>
        <w:t>Authorization Status</w:t>
      </w:r>
    </w:p>
    <w:p w14:paraId="21975498" w14:textId="77777777" w:rsidR="00B25AE3" w:rsidRPr="001D7144" w:rsidRDefault="00B25AE3" w:rsidP="009A2CB6">
      <w:pPr>
        <w:pStyle w:val="ParaunderHeading111"/>
        <w:numPr>
          <w:ilvl w:val="0"/>
          <w:numId w:val="191"/>
        </w:numPr>
        <w:rPr>
          <w:b/>
          <w:shd w:val="clear" w:color="auto" w:fill="FFFFFF"/>
        </w:rPr>
      </w:pPr>
      <w:r w:rsidRPr="001D7144">
        <w:rPr>
          <w:b/>
          <w:shd w:val="clear" w:color="auto" w:fill="FFFFFF"/>
        </w:rPr>
        <w:t>Record Status</w:t>
      </w:r>
    </w:p>
    <w:p w14:paraId="45950E21" w14:textId="77777777" w:rsidR="00B25AE3" w:rsidRDefault="00B25AE3" w:rsidP="00B25AE3">
      <w:pPr>
        <w:pStyle w:val="UnnumberedListunder111"/>
        <w:rPr>
          <w:shd w:val="clear" w:color="auto" w:fill="FFFFFF"/>
        </w:rPr>
      </w:pPr>
      <w:r>
        <w:rPr>
          <w:shd w:val="clear" w:color="auto" w:fill="FFFFFF"/>
        </w:rPr>
        <w:t>Click on the desired record to view the details and perform any of the following actions:</w:t>
      </w:r>
    </w:p>
    <w:p w14:paraId="024BE9B3" w14:textId="77777777" w:rsidR="00B25AE3" w:rsidRDefault="00B25AE3" w:rsidP="009A2CB6">
      <w:pPr>
        <w:pStyle w:val="ParaunderHeading111"/>
        <w:numPr>
          <w:ilvl w:val="0"/>
          <w:numId w:val="200"/>
        </w:numPr>
        <w:rPr>
          <w:shd w:val="clear" w:color="auto" w:fill="FFFFFF"/>
        </w:rPr>
      </w:pPr>
      <w:r w:rsidRPr="00D1162F">
        <w:rPr>
          <w:b/>
          <w:shd w:val="clear" w:color="auto" w:fill="FFFFFF"/>
        </w:rPr>
        <w:t>New</w:t>
      </w:r>
      <w:r>
        <w:rPr>
          <w:shd w:val="clear" w:color="auto" w:fill="FFFFFF"/>
        </w:rPr>
        <w:t xml:space="preserve"> – Click this button to create a new record.</w:t>
      </w:r>
    </w:p>
    <w:p w14:paraId="3551261C" w14:textId="77777777" w:rsidR="00B25AE3" w:rsidRDefault="00B25AE3" w:rsidP="009A2CB6">
      <w:pPr>
        <w:pStyle w:val="ParaunderHeading111"/>
        <w:numPr>
          <w:ilvl w:val="0"/>
          <w:numId w:val="200"/>
        </w:numPr>
        <w:rPr>
          <w:shd w:val="clear" w:color="auto" w:fill="FFFFFF"/>
        </w:rPr>
      </w:pPr>
      <w:r w:rsidRPr="00D1162F">
        <w:rPr>
          <w:b/>
          <w:shd w:val="clear" w:color="auto" w:fill="FFFFFF"/>
        </w:rPr>
        <w:t>Unlock</w:t>
      </w:r>
      <w:r>
        <w:rPr>
          <w:shd w:val="clear" w:color="auto" w:fill="FFFFFF"/>
        </w:rPr>
        <w:t xml:space="preserve"> – Click this button to modify the details and save.</w:t>
      </w:r>
    </w:p>
    <w:p w14:paraId="052FCEDA" w14:textId="77777777" w:rsidR="00B25AE3" w:rsidRDefault="00B25AE3" w:rsidP="009A2CB6">
      <w:pPr>
        <w:pStyle w:val="ParaunderHeading111"/>
        <w:numPr>
          <w:ilvl w:val="0"/>
          <w:numId w:val="200"/>
        </w:numPr>
        <w:rPr>
          <w:shd w:val="clear" w:color="auto" w:fill="FFFFFF"/>
        </w:rPr>
      </w:pPr>
      <w:r w:rsidRPr="00D1162F">
        <w:rPr>
          <w:b/>
          <w:shd w:val="clear" w:color="auto" w:fill="FFFFFF"/>
        </w:rPr>
        <w:t>Delete</w:t>
      </w:r>
      <w:r>
        <w:rPr>
          <w:shd w:val="clear" w:color="auto" w:fill="FFFFFF"/>
        </w:rPr>
        <w:t xml:space="preserve"> – Click this button to delete an unauthorized record.</w:t>
      </w:r>
    </w:p>
    <w:p w14:paraId="161F4109" w14:textId="77777777" w:rsidR="00B25AE3" w:rsidRDefault="00B25AE3" w:rsidP="009A2CB6">
      <w:pPr>
        <w:pStyle w:val="ParaunderHeading111"/>
        <w:numPr>
          <w:ilvl w:val="0"/>
          <w:numId w:val="200"/>
        </w:numPr>
        <w:rPr>
          <w:shd w:val="clear" w:color="auto" w:fill="FFFFFF"/>
        </w:rPr>
      </w:pPr>
      <w:r w:rsidRPr="00D1162F">
        <w:rPr>
          <w:b/>
          <w:shd w:val="clear" w:color="auto" w:fill="FFFFFF"/>
        </w:rPr>
        <w:t>Authorise</w:t>
      </w:r>
      <w:r w:rsidRPr="001F083E">
        <w:rPr>
          <w:shd w:val="clear" w:color="auto" w:fill="FFFFFF"/>
        </w:rPr>
        <w:t xml:space="preserve"> </w:t>
      </w:r>
      <w:r>
        <w:rPr>
          <w:shd w:val="clear" w:color="auto" w:fill="FFFFFF"/>
        </w:rPr>
        <w:t>–</w:t>
      </w:r>
      <w:r w:rsidRPr="00D1162F">
        <w:rPr>
          <w:shd w:val="clear" w:color="auto" w:fill="FFFFFF"/>
        </w:rPr>
        <w:t xml:space="preserve"> </w:t>
      </w:r>
      <w:r>
        <w:rPr>
          <w:shd w:val="clear" w:color="auto" w:fill="FFFFFF"/>
        </w:rPr>
        <w:t>Click this button to authorise the record.</w:t>
      </w:r>
    </w:p>
    <w:p w14:paraId="480EC6D1" w14:textId="77777777" w:rsidR="00B25AE3" w:rsidRDefault="00B25AE3" w:rsidP="009A2CB6">
      <w:pPr>
        <w:pStyle w:val="ParaunderHeading111"/>
        <w:numPr>
          <w:ilvl w:val="0"/>
          <w:numId w:val="200"/>
        </w:numPr>
        <w:rPr>
          <w:shd w:val="clear" w:color="auto" w:fill="FFFFFF"/>
        </w:rPr>
      </w:pPr>
      <w:r w:rsidRPr="00D1162F">
        <w:rPr>
          <w:b/>
          <w:shd w:val="clear" w:color="auto" w:fill="FFFFFF"/>
        </w:rPr>
        <w:t>Close</w:t>
      </w:r>
      <w:r w:rsidRPr="00D1162F">
        <w:rPr>
          <w:shd w:val="clear" w:color="auto" w:fill="FFFFFF"/>
        </w:rPr>
        <w:t xml:space="preserve"> </w:t>
      </w:r>
      <w:r>
        <w:rPr>
          <w:shd w:val="clear" w:color="auto" w:fill="FFFFFF"/>
        </w:rPr>
        <w:t>– Click this button to close the record.</w:t>
      </w:r>
    </w:p>
    <w:p w14:paraId="79EE23E0" w14:textId="77777777" w:rsidR="00B25AE3" w:rsidRDefault="00B25AE3" w:rsidP="009A2CB6">
      <w:pPr>
        <w:pStyle w:val="ParaunderHeading111"/>
        <w:numPr>
          <w:ilvl w:val="0"/>
          <w:numId w:val="200"/>
        </w:numPr>
        <w:rPr>
          <w:shd w:val="clear" w:color="auto" w:fill="FFFFFF"/>
        </w:rPr>
      </w:pPr>
      <w:r w:rsidRPr="00D1162F">
        <w:rPr>
          <w:b/>
          <w:shd w:val="clear" w:color="auto" w:fill="FFFFFF"/>
        </w:rPr>
        <w:t>Reopen</w:t>
      </w:r>
      <w:r w:rsidRPr="00D1162F">
        <w:rPr>
          <w:shd w:val="clear" w:color="auto" w:fill="FFFFFF"/>
        </w:rPr>
        <w:t xml:space="preserve"> </w:t>
      </w:r>
      <w:r w:rsidR="00DC2B00">
        <w:rPr>
          <w:shd w:val="clear" w:color="auto" w:fill="FFFFFF"/>
        </w:rPr>
        <w:t xml:space="preserve">– Click </w:t>
      </w:r>
      <w:r>
        <w:rPr>
          <w:shd w:val="clear" w:color="auto" w:fill="FFFFFF"/>
        </w:rPr>
        <w:t>this button to re-open a closed record.</w:t>
      </w:r>
    </w:p>
    <w:p w14:paraId="3FE3546B" w14:textId="77777777" w:rsidR="00B25AE3" w:rsidRDefault="00B25AE3" w:rsidP="009A2CB6">
      <w:pPr>
        <w:pStyle w:val="ParaunderHeading111"/>
        <w:numPr>
          <w:ilvl w:val="0"/>
          <w:numId w:val="200"/>
        </w:numPr>
        <w:rPr>
          <w:shd w:val="clear" w:color="auto" w:fill="FFFFFF"/>
        </w:rPr>
      </w:pPr>
      <w:r w:rsidRPr="00D1162F">
        <w:rPr>
          <w:b/>
          <w:shd w:val="clear" w:color="auto" w:fill="FFFFFF"/>
        </w:rPr>
        <w:t>Audit</w:t>
      </w:r>
      <w:r>
        <w:rPr>
          <w:shd w:val="clear" w:color="auto" w:fill="FFFFFF"/>
        </w:rPr>
        <w:t xml:space="preserve"> – Click this button to audit the record.</w:t>
      </w:r>
    </w:p>
    <w:p w14:paraId="0F2A5315" w14:textId="77777777" w:rsidR="00B25AE3" w:rsidRDefault="00B25AE3" w:rsidP="00B25AE3">
      <w:pPr>
        <w:pStyle w:val="UnnumberedListunder111"/>
        <w:rPr>
          <w:shd w:val="clear" w:color="auto" w:fill="FFFFFF"/>
        </w:rPr>
      </w:pPr>
      <w:r w:rsidRPr="00AD5CF1">
        <w:rPr>
          <w:shd w:val="clear" w:color="auto" w:fill="FFFFFF"/>
        </w:rPr>
        <w:t xml:space="preserve">Click </w:t>
      </w:r>
      <w:r>
        <w:rPr>
          <w:noProof/>
          <w:lang w:val="en-IN" w:eastAsia="en-IN"/>
        </w:rPr>
        <w:drawing>
          <wp:inline distT="0" distB="0" distL="0" distR="0" wp14:anchorId="37460371" wp14:editId="13FEC4D8">
            <wp:extent cx="189462" cy="153618"/>
            <wp:effectExtent l="0" t="0" r="1270" b="0"/>
            <wp:docPr id="180"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0"/>
                    <a:stretch>
                      <a:fillRect/>
                    </a:stretch>
                  </pic:blipFill>
                  <pic:spPr>
                    <a:xfrm>
                      <a:off x="0" y="0"/>
                      <a:ext cx="194982" cy="158094"/>
                    </a:xfrm>
                    <a:prstGeom prst="rect">
                      <a:avLst/>
                    </a:prstGeom>
                  </pic:spPr>
                </pic:pic>
              </a:graphicData>
            </a:graphic>
          </wp:inline>
        </w:drawing>
      </w:r>
      <w:r w:rsidRPr="00AD5CF1">
        <w:rPr>
          <w:shd w:val="clear" w:color="auto" w:fill="FFFFFF"/>
        </w:rPr>
        <w:t xml:space="preserve"> icon to reset the search results to default summary view.</w:t>
      </w:r>
    </w:p>
    <w:p w14:paraId="65C207AC" w14:textId="77777777" w:rsidR="0023355E" w:rsidRPr="0010189A" w:rsidRDefault="0023355E" w:rsidP="0023355E">
      <w:pPr>
        <w:pStyle w:val="Heading111"/>
      </w:pPr>
      <w:bookmarkStart w:id="1888" w:name="_Ref56774337"/>
      <w:bookmarkStart w:id="1889" w:name="_Toc183016519"/>
      <w:r>
        <w:lastRenderedPageBreak/>
        <w:t>Branch Group Maintenance</w:t>
      </w:r>
      <w:bookmarkEnd w:id="1888"/>
      <w:bookmarkEnd w:id="1889"/>
    </w:p>
    <w:p w14:paraId="5FAD306B" w14:textId="77777777" w:rsidR="0023355E" w:rsidRPr="0010189A" w:rsidRDefault="00357CF2" w:rsidP="00B56A54">
      <w:pPr>
        <w:pStyle w:val="ParaunderHeading111"/>
        <w:keepNext/>
        <w:keepLines/>
      </w:pPr>
      <w:r w:rsidRPr="00357CF2">
        <w:t>This screen is used to create groups of the branch codes</w:t>
      </w:r>
      <w:r>
        <w:t>,</w:t>
      </w:r>
      <w:r w:rsidRPr="00357CF2">
        <w:t xml:space="preserve"> and these groups can be used for charge calculation</w:t>
      </w:r>
      <w:r w:rsidR="0023355E" w:rsidRPr="0010189A">
        <w:t xml:space="preserve">. To process this screen, type </w:t>
      </w:r>
      <w:r w:rsidR="00491D9A">
        <w:rPr>
          <w:b/>
        </w:rPr>
        <w:t>Branch</w:t>
      </w:r>
      <w:r w:rsidR="0023355E">
        <w:rPr>
          <w:b/>
        </w:rPr>
        <w:t xml:space="preserve"> Group Maintenance</w:t>
      </w:r>
      <w:r w:rsidR="0023355E" w:rsidRPr="0010189A">
        <w:rPr>
          <w:b/>
        </w:rPr>
        <w:t xml:space="preserve"> </w:t>
      </w:r>
      <w:r w:rsidR="0023355E" w:rsidRPr="0010189A">
        <w:t xml:space="preserve">in the </w:t>
      </w:r>
      <w:r w:rsidR="0023355E" w:rsidRPr="0010189A">
        <w:rPr>
          <w:b/>
        </w:rPr>
        <w:t>Menu Item Search</w:t>
      </w:r>
      <w:r w:rsidR="0023355E" w:rsidRPr="0010189A">
        <w:t xml:space="preserve"> located at the left corner of the application toolbar and select the appropriate screen (or) do the following steps:</w:t>
      </w:r>
    </w:p>
    <w:p w14:paraId="12275808" w14:textId="77777777" w:rsidR="0023355E" w:rsidRPr="0010189A" w:rsidRDefault="0023355E" w:rsidP="009A2CB6">
      <w:pPr>
        <w:pStyle w:val="NumberedListunder111"/>
        <w:keepNext/>
        <w:keepLines/>
        <w:numPr>
          <w:ilvl w:val="0"/>
          <w:numId w:val="207"/>
        </w:numPr>
      </w:pPr>
      <w:r w:rsidRPr="0010189A">
        <w:t xml:space="preserve">From </w:t>
      </w:r>
      <w:r w:rsidRPr="000E46F9">
        <w:rPr>
          <w:b/>
        </w:rPr>
        <w:t>Home screen</w:t>
      </w:r>
      <w:r w:rsidRPr="0010189A">
        <w:t xml:space="preserve">, </w:t>
      </w:r>
      <w:r>
        <w:t>click</w:t>
      </w:r>
      <w:r w:rsidRPr="0010189A">
        <w:t xml:space="preserve"> </w:t>
      </w:r>
      <w:r w:rsidRPr="000E46F9">
        <w:rPr>
          <w:b/>
        </w:rPr>
        <w:t>Teller</w:t>
      </w:r>
      <w:r w:rsidRPr="0010189A">
        <w:t>.</w:t>
      </w:r>
      <w:r w:rsidR="00B56A54">
        <w:t xml:space="preserve"> On Teller Mega Menu, under</w:t>
      </w:r>
      <w:r w:rsidR="00B56A54" w:rsidRPr="0010189A">
        <w:t xml:space="preserve"> </w:t>
      </w:r>
      <w:r w:rsidR="00B56A54" w:rsidRPr="0010189A">
        <w:rPr>
          <w:b/>
        </w:rPr>
        <w:t>Branch Maintenance</w:t>
      </w:r>
      <w:r w:rsidR="00B56A54" w:rsidRPr="0010189A">
        <w:t xml:space="preserve">, click </w:t>
      </w:r>
      <w:r w:rsidR="00B56A54">
        <w:rPr>
          <w:b/>
        </w:rPr>
        <w:t>Branch Group Maintenance</w:t>
      </w:r>
      <w:r w:rsidR="00B56A54" w:rsidRPr="0010189A">
        <w:t>.</w:t>
      </w:r>
    </w:p>
    <w:p w14:paraId="0A68F89C" w14:textId="77777777" w:rsidR="0023355E" w:rsidRDefault="0023355E" w:rsidP="0023355E">
      <w:pPr>
        <w:pStyle w:val="StepResultUnderHeading111"/>
        <w:keepNext/>
      </w:pPr>
      <w:r w:rsidRPr="0010189A">
        <w:t xml:space="preserve">The </w:t>
      </w:r>
      <w:r w:rsidR="00491D9A">
        <w:rPr>
          <w:b/>
        </w:rPr>
        <w:t>Branch</w:t>
      </w:r>
      <w:r>
        <w:rPr>
          <w:b/>
        </w:rPr>
        <w:t xml:space="preserve"> Group Maintenance</w:t>
      </w:r>
      <w:r w:rsidRPr="0010189A">
        <w:t xml:space="preserve"> (</w:t>
      </w:r>
      <w:r>
        <w:t>Summary</w:t>
      </w:r>
      <w:r w:rsidRPr="0010189A">
        <w:t xml:space="preserve">) </w:t>
      </w:r>
      <w:r>
        <w:t>screen is displayed.</w:t>
      </w:r>
    </w:p>
    <w:p w14:paraId="78163A02" w14:textId="783B0703" w:rsidR="0023355E" w:rsidRDefault="0023355E" w:rsidP="0023355E">
      <w:pPr>
        <w:pStyle w:val="FigureTableTitleunderHeading111"/>
      </w:pPr>
      <w:r>
        <w:t xml:space="preserve">Figure </w:t>
      </w:r>
      <w:r w:rsidR="003E474C">
        <w:t>288</w:t>
      </w:r>
      <w:r>
        <w:t xml:space="preserve">: </w:t>
      </w:r>
      <w:r w:rsidR="00491D9A">
        <w:t>Branch</w:t>
      </w:r>
      <w:r w:rsidRPr="00C50937">
        <w:t xml:space="preserve"> Group Maintenance </w:t>
      </w:r>
      <w:r>
        <w:t>(Summary)</w:t>
      </w:r>
    </w:p>
    <w:p w14:paraId="07BC478E" w14:textId="77777777" w:rsidR="0023355E" w:rsidRPr="0010189A" w:rsidRDefault="00EE2BE8" w:rsidP="0023355E">
      <w:pPr>
        <w:pStyle w:val="ParaunderHeading111"/>
      </w:pPr>
      <w:r w:rsidRPr="00EE2BE8">
        <w:rPr>
          <w:noProof/>
          <w:lang w:val="en-IN" w:eastAsia="en-IN"/>
        </w:rPr>
        <w:drawing>
          <wp:inline distT="0" distB="0" distL="0" distR="0" wp14:anchorId="2FD24E30" wp14:editId="320E585C">
            <wp:extent cx="5619509" cy="1373638"/>
            <wp:effectExtent l="19050" t="19050" r="19685" b="17145"/>
            <wp:docPr id="580" name="Picture 580" descr="C:\Users\kakaliya\Documents\Work\Releases_Oracle Banking Branch\14.5.2.0.0_Innovation\INPUTS\Teller\Screens\Branch Maintenance\Branch group maintenance - summar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C:\Users\kakaliya\Documents\Work\Releases_Oracle Banking Branch\14.5.2.0.0_Innovation\INPUTS\Teller\Screens\Branch Maintenance\Branch group maintenance - summary.JPG"/>
                    <pic:cNvPicPr>
                      <a:picLocks noChangeAspect="1" noChangeArrowheads="1"/>
                    </pic:cNvPicPr>
                  </pic:nvPicPr>
                  <pic:blipFill>
                    <a:blip r:embed="rId349" cstate="print">
                      <a:extLst>
                        <a:ext uri="{28A0092B-C50C-407E-A947-70E740481C1C}">
                          <a14:useLocalDpi xmlns:a14="http://schemas.microsoft.com/office/drawing/2010/main" val="0"/>
                        </a:ext>
                      </a:extLst>
                    </a:blip>
                    <a:srcRect/>
                    <a:stretch>
                      <a:fillRect/>
                    </a:stretch>
                  </pic:blipFill>
                  <pic:spPr bwMode="auto">
                    <a:xfrm>
                      <a:off x="0" y="0"/>
                      <a:ext cx="5633645" cy="1377093"/>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5D11CA8E" w14:textId="77777777" w:rsidR="0023355E" w:rsidRPr="0010189A" w:rsidRDefault="0023355E" w:rsidP="0023355E">
      <w:pPr>
        <w:pStyle w:val="NumberedListunder111"/>
        <w:keepNext/>
      </w:pPr>
      <w:r>
        <w:t>On</w:t>
      </w:r>
      <w:r w:rsidRPr="0010189A">
        <w:t xml:space="preserve"> </w:t>
      </w:r>
      <w:r w:rsidR="000F0A5A">
        <w:rPr>
          <w:b/>
        </w:rPr>
        <w:t>Branch</w:t>
      </w:r>
      <w:r>
        <w:rPr>
          <w:b/>
        </w:rPr>
        <w:t xml:space="preserve"> Group Maintenance</w:t>
      </w:r>
      <w:r>
        <w:t xml:space="preserve"> (Summary)</w:t>
      </w:r>
      <w:r w:rsidRPr="0010189A">
        <w:rPr>
          <w:b/>
        </w:rPr>
        <w:t xml:space="preserve"> </w:t>
      </w:r>
      <w:r w:rsidRPr="0010189A">
        <w:t xml:space="preserve">screen, click </w:t>
      </w:r>
      <w:r>
        <w:rPr>
          <w:noProof/>
          <w:lang w:val="en-IN" w:eastAsia="en-IN"/>
        </w:rPr>
        <w:drawing>
          <wp:inline distT="0" distB="0" distL="0" distR="0" wp14:anchorId="6B60A1DA" wp14:editId="752E1FA1">
            <wp:extent cx="172775" cy="127040"/>
            <wp:effectExtent l="0" t="0" r="0" b="6350"/>
            <wp:docPr id="186" name="Picture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7"/>
                    <a:stretch>
                      <a:fillRect/>
                    </a:stretch>
                  </pic:blipFill>
                  <pic:spPr>
                    <a:xfrm flipV="1">
                      <a:off x="0" y="0"/>
                      <a:ext cx="177949" cy="130844"/>
                    </a:xfrm>
                    <a:prstGeom prst="rect">
                      <a:avLst/>
                    </a:prstGeom>
                  </pic:spPr>
                </pic:pic>
              </a:graphicData>
            </a:graphic>
          </wp:inline>
        </w:drawing>
      </w:r>
      <w:r w:rsidRPr="0010189A">
        <w:t xml:space="preserve"> icon.</w:t>
      </w:r>
    </w:p>
    <w:p w14:paraId="0E949DBA" w14:textId="77777777" w:rsidR="0023355E" w:rsidRPr="0010189A" w:rsidRDefault="0023355E" w:rsidP="0023355E">
      <w:pPr>
        <w:pStyle w:val="StepResultUnderHeading111"/>
        <w:keepNext/>
      </w:pPr>
      <w:r w:rsidRPr="0010189A">
        <w:t xml:space="preserve">The </w:t>
      </w:r>
      <w:r w:rsidR="000F0A5A">
        <w:rPr>
          <w:b/>
        </w:rPr>
        <w:t>Branch</w:t>
      </w:r>
      <w:r>
        <w:rPr>
          <w:b/>
        </w:rPr>
        <w:t xml:space="preserve"> Group Maintenance</w:t>
      </w:r>
      <w:r w:rsidR="00371E2F">
        <w:t xml:space="preserve"> </w:t>
      </w:r>
      <w:r>
        <w:t>screen is displayed</w:t>
      </w:r>
      <w:r w:rsidRPr="0010189A">
        <w:t>.</w:t>
      </w:r>
    </w:p>
    <w:p w14:paraId="7673B0E0" w14:textId="5D945A36" w:rsidR="0023355E" w:rsidRPr="0010189A" w:rsidRDefault="0023355E" w:rsidP="0023355E">
      <w:pPr>
        <w:keepNext/>
        <w:spacing w:after="200" w:line="240" w:lineRule="auto"/>
        <w:ind w:left="432"/>
        <w:rPr>
          <w:b/>
          <w:iCs/>
          <w:szCs w:val="18"/>
        </w:rPr>
      </w:pPr>
      <w:r w:rsidRPr="0010189A">
        <w:rPr>
          <w:b/>
          <w:iCs/>
          <w:szCs w:val="18"/>
        </w:rPr>
        <w:t xml:space="preserve">Figure </w:t>
      </w:r>
      <w:r w:rsidR="003E474C">
        <w:rPr>
          <w:b/>
          <w:iCs/>
          <w:szCs w:val="18"/>
        </w:rPr>
        <w:t>289</w:t>
      </w:r>
      <w:r w:rsidRPr="0010189A">
        <w:rPr>
          <w:b/>
          <w:iCs/>
          <w:szCs w:val="18"/>
        </w:rPr>
        <w:t xml:space="preserve">: </w:t>
      </w:r>
      <w:r w:rsidR="000F0A5A">
        <w:rPr>
          <w:b/>
        </w:rPr>
        <w:t>Branch</w:t>
      </w:r>
      <w:r>
        <w:rPr>
          <w:b/>
        </w:rPr>
        <w:t xml:space="preserve"> Group Maintenance</w:t>
      </w:r>
    </w:p>
    <w:p w14:paraId="4F556614" w14:textId="77777777" w:rsidR="0023355E" w:rsidRPr="0010189A" w:rsidRDefault="00EE2BE8" w:rsidP="0023355E">
      <w:pPr>
        <w:pStyle w:val="ParaunderHeading111"/>
      </w:pPr>
      <w:r w:rsidRPr="00EE2BE8">
        <w:rPr>
          <w:noProof/>
          <w:lang w:val="en-IN" w:eastAsia="en-IN"/>
        </w:rPr>
        <w:drawing>
          <wp:inline distT="0" distB="0" distL="0" distR="0" wp14:anchorId="05805203" wp14:editId="26D6ED92">
            <wp:extent cx="5613536" cy="2339632"/>
            <wp:effectExtent l="19050" t="19050" r="25400" b="22860"/>
            <wp:docPr id="581" name="Picture 581" descr="C:\Users\kakaliya\Documents\Work\Releases_Oracle Banking Branch\14.5.2.0.0_Innovation\INPUTS\Teller\Screens\Branch Maintenance\Branch group maintenance - ne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C:\Users\kakaliya\Documents\Work\Releases_Oracle Banking Branch\14.5.2.0.0_Innovation\INPUTS\Teller\Screens\Branch Maintenance\Branch group maintenance - new.JPG"/>
                    <pic:cNvPicPr>
                      <a:picLocks noChangeAspect="1" noChangeArrowheads="1"/>
                    </pic:cNvPicPr>
                  </pic:nvPicPr>
                  <pic:blipFill>
                    <a:blip r:embed="rId350" cstate="print">
                      <a:extLst>
                        <a:ext uri="{28A0092B-C50C-407E-A947-70E740481C1C}">
                          <a14:useLocalDpi xmlns:a14="http://schemas.microsoft.com/office/drawing/2010/main" val="0"/>
                        </a:ext>
                      </a:extLst>
                    </a:blip>
                    <a:srcRect/>
                    <a:stretch>
                      <a:fillRect/>
                    </a:stretch>
                  </pic:blipFill>
                  <pic:spPr bwMode="auto">
                    <a:xfrm>
                      <a:off x="0" y="0"/>
                      <a:ext cx="5622465" cy="2343353"/>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1A39EBE7" w14:textId="4CCE7AA1" w:rsidR="0023355E" w:rsidRPr="0010189A" w:rsidRDefault="0023355E" w:rsidP="0023355E">
      <w:pPr>
        <w:pStyle w:val="ParaunderHeading111"/>
        <w:rPr>
          <w:b/>
          <w:iCs/>
          <w:szCs w:val="18"/>
        </w:rPr>
      </w:pPr>
      <w:r w:rsidRPr="0010189A">
        <w:rPr>
          <w:shd w:val="clear" w:color="auto" w:fill="FFFFFF"/>
        </w:rPr>
        <w:t xml:space="preserve">Specify the details in the </w:t>
      </w:r>
      <w:r w:rsidR="000F0A5A">
        <w:rPr>
          <w:b/>
        </w:rPr>
        <w:t>Branch</w:t>
      </w:r>
      <w:r>
        <w:rPr>
          <w:b/>
        </w:rPr>
        <w:t xml:space="preserve"> Group Maintenance</w:t>
      </w:r>
      <w:r w:rsidRPr="0010189A">
        <w:rPr>
          <w:shd w:val="clear" w:color="auto" w:fill="FFFFFF"/>
        </w:rPr>
        <w:t xml:space="preserve"> Screen. The fields, which are marked with asterisk, are mandatory. For more information on fields, refer to table</w:t>
      </w:r>
      <w:r w:rsidR="000F0A5A">
        <w:rPr>
          <w:shd w:val="clear" w:color="auto" w:fill="FFFFFF"/>
        </w:rPr>
        <w:t xml:space="preserve"> </w:t>
      </w:r>
      <w:r w:rsidR="000F0A5A" w:rsidRPr="000E46F9">
        <w:rPr>
          <w:i/>
          <w:color w:val="00B0F0"/>
          <w:shd w:val="clear" w:color="auto" w:fill="FFFFFF"/>
        </w:rPr>
        <w:fldChar w:fldCharType="begin"/>
      </w:r>
      <w:r w:rsidR="000F0A5A" w:rsidRPr="000E46F9">
        <w:rPr>
          <w:i/>
          <w:color w:val="00B0F0"/>
          <w:shd w:val="clear" w:color="auto" w:fill="FFFFFF"/>
        </w:rPr>
        <w:instrText xml:space="preserve"> REF BranchGroupMaint \h  \* MERGEFORMAT </w:instrText>
      </w:r>
      <w:r w:rsidR="000F0A5A" w:rsidRPr="000E46F9">
        <w:rPr>
          <w:i/>
          <w:color w:val="00B0F0"/>
          <w:shd w:val="clear" w:color="auto" w:fill="FFFFFF"/>
        </w:rPr>
      </w:r>
      <w:r w:rsidR="000F0A5A" w:rsidRPr="000E46F9">
        <w:rPr>
          <w:i/>
          <w:color w:val="00B0F0"/>
          <w:shd w:val="clear" w:color="auto" w:fill="FFFFFF"/>
        </w:rPr>
        <w:fldChar w:fldCharType="separate"/>
      </w:r>
      <w:r w:rsidR="005803B2" w:rsidRPr="005803B2">
        <w:rPr>
          <w:i/>
          <w:color w:val="00B0F0"/>
        </w:rPr>
        <w:t>Field Description: Branch Group Maintenance</w:t>
      </w:r>
      <w:r w:rsidR="000F0A5A" w:rsidRPr="000E46F9">
        <w:rPr>
          <w:i/>
          <w:color w:val="00B0F0"/>
          <w:shd w:val="clear" w:color="auto" w:fill="FFFFFF"/>
        </w:rPr>
        <w:fldChar w:fldCharType="end"/>
      </w:r>
      <w:r w:rsidR="000F0A5A">
        <w:rPr>
          <w:shd w:val="clear" w:color="auto" w:fill="FFFFFF"/>
        </w:rPr>
        <w:t>.</w:t>
      </w:r>
    </w:p>
    <w:p w14:paraId="3B1BC034" w14:textId="77777777" w:rsidR="0023355E" w:rsidRPr="0010189A" w:rsidRDefault="0023355E" w:rsidP="0023355E">
      <w:pPr>
        <w:pStyle w:val="FigureTableTitleunderHeading111"/>
      </w:pPr>
      <w:bookmarkStart w:id="1890" w:name="BranchGroupMaint"/>
      <w:r w:rsidRPr="0010189A">
        <w:lastRenderedPageBreak/>
        <w:t xml:space="preserve">Field Description: </w:t>
      </w:r>
      <w:r w:rsidR="000F0A5A">
        <w:t>Branch</w:t>
      </w:r>
      <w:r w:rsidRPr="00C50937">
        <w:t xml:space="preserve"> Group Maintenance</w:t>
      </w:r>
      <w:bookmarkEnd w:id="1890"/>
    </w:p>
    <w:tbl>
      <w:tblPr>
        <w:tblStyle w:val="TableGrid11"/>
        <w:tblW w:w="0" w:type="auto"/>
        <w:tblInd w:w="432" w:type="dxa"/>
        <w:tblLook w:val="04A0" w:firstRow="1" w:lastRow="0" w:firstColumn="1" w:lastColumn="0" w:noHBand="0" w:noVBand="1"/>
      </w:tblPr>
      <w:tblGrid>
        <w:gridCol w:w="2732"/>
        <w:gridCol w:w="5322"/>
      </w:tblGrid>
      <w:tr w:rsidR="0023355E" w:rsidRPr="0010189A" w14:paraId="76ABB05A" w14:textId="77777777" w:rsidTr="00952313">
        <w:trPr>
          <w:tblHeader/>
        </w:trPr>
        <w:tc>
          <w:tcPr>
            <w:tcW w:w="2732" w:type="dxa"/>
          </w:tcPr>
          <w:p w14:paraId="32A96914" w14:textId="77777777" w:rsidR="0023355E" w:rsidRPr="0010189A" w:rsidRDefault="0023355E" w:rsidP="00952313">
            <w:pPr>
              <w:pStyle w:val="TableHeader"/>
              <w:rPr>
                <w:shd w:val="clear" w:color="auto" w:fill="FFFFFF"/>
              </w:rPr>
            </w:pPr>
            <w:r w:rsidRPr="0010189A">
              <w:rPr>
                <w:shd w:val="clear" w:color="auto" w:fill="FFFFFF"/>
              </w:rPr>
              <w:t>Field</w:t>
            </w:r>
          </w:p>
        </w:tc>
        <w:tc>
          <w:tcPr>
            <w:tcW w:w="5322" w:type="dxa"/>
          </w:tcPr>
          <w:p w14:paraId="2830E41B" w14:textId="77777777" w:rsidR="0023355E" w:rsidRPr="0010189A" w:rsidRDefault="0023355E" w:rsidP="00952313">
            <w:pPr>
              <w:pStyle w:val="TableHeader"/>
              <w:rPr>
                <w:shd w:val="clear" w:color="auto" w:fill="FFFFFF"/>
              </w:rPr>
            </w:pPr>
            <w:r w:rsidRPr="0010189A">
              <w:rPr>
                <w:shd w:val="clear" w:color="auto" w:fill="FFFFFF"/>
              </w:rPr>
              <w:t>Description</w:t>
            </w:r>
          </w:p>
        </w:tc>
      </w:tr>
      <w:tr w:rsidR="0023355E" w:rsidRPr="0010189A" w14:paraId="03727272" w14:textId="77777777" w:rsidTr="00952313">
        <w:tc>
          <w:tcPr>
            <w:tcW w:w="2732" w:type="dxa"/>
          </w:tcPr>
          <w:p w14:paraId="33997704" w14:textId="77777777" w:rsidR="0023355E" w:rsidRPr="0027317C" w:rsidRDefault="00DB4D45" w:rsidP="00952313">
            <w:pPr>
              <w:pStyle w:val="TableContents"/>
              <w:keepNext w:val="0"/>
              <w:rPr>
                <w:b/>
              </w:rPr>
            </w:pPr>
            <w:r>
              <w:rPr>
                <w:b/>
              </w:rPr>
              <w:t>Branch</w:t>
            </w:r>
            <w:r w:rsidR="0023355E">
              <w:rPr>
                <w:b/>
              </w:rPr>
              <w:t xml:space="preserve"> Group Code</w:t>
            </w:r>
          </w:p>
        </w:tc>
        <w:tc>
          <w:tcPr>
            <w:tcW w:w="5322" w:type="dxa"/>
          </w:tcPr>
          <w:p w14:paraId="217793EB" w14:textId="77777777" w:rsidR="0023355E" w:rsidRPr="0010189A" w:rsidRDefault="0023355E" w:rsidP="00952313">
            <w:pPr>
              <w:pStyle w:val="TableContents"/>
              <w:keepNext w:val="0"/>
            </w:pPr>
            <w:r>
              <w:t xml:space="preserve">Specify the </w:t>
            </w:r>
            <w:r w:rsidR="00DB4D45">
              <w:t xml:space="preserve">branch </w:t>
            </w:r>
            <w:r>
              <w:t>group code.</w:t>
            </w:r>
          </w:p>
        </w:tc>
      </w:tr>
      <w:tr w:rsidR="0023355E" w:rsidRPr="0010189A" w14:paraId="73E1A50A" w14:textId="77777777" w:rsidTr="00952313">
        <w:tc>
          <w:tcPr>
            <w:tcW w:w="2732" w:type="dxa"/>
          </w:tcPr>
          <w:p w14:paraId="589D2B3F" w14:textId="77777777" w:rsidR="0023355E" w:rsidRPr="0027317C" w:rsidRDefault="00DB4D45" w:rsidP="00952313">
            <w:pPr>
              <w:pStyle w:val="TableContents"/>
              <w:keepNext w:val="0"/>
              <w:rPr>
                <w:b/>
              </w:rPr>
            </w:pPr>
            <w:r>
              <w:rPr>
                <w:b/>
              </w:rPr>
              <w:t xml:space="preserve">Branch </w:t>
            </w:r>
            <w:r w:rsidR="0023355E">
              <w:rPr>
                <w:b/>
              </w:rPr>
              <w:t>Group Code Description</w:t>
            </w:r>
          </w:p>
        </w:tc>
        <w:tc>
          <w:tcPr>
            <w:tcW w:w="5322" w:type="dxa"/>
          </w:tcPr>
          <w:p w14:paraId="2090F3B2" w14:textId="77777777" w:rsidR="0023355E" w:rsidRPr="0010189A" w:rsidRDefault="00616B87">
            <w:pPr>
              <w:pStyle w:val="TableContents"/>
              <w:keepNext w:val="0"/>
            </w:pPr>
            <w:r>
              <w:t xml:space="preserve">Specify </w:t>
            </w:r>
            <w:r w:rsidR="0023355E">
              <w:t xml:space="preserve">the description </w:t>
            </w:r>
            <w:r>
              <w:t>of the</w:t>
            </w:r>
            <w:r w:rsidR="0023355E">
              <w:t xml:space="preserve"> </w:t>
            </w:r>
            <w:r w:rsidR="00DB4D45">
              <w:t xml:space="preserve">branch </w:t>
            </w:r>
            <w:r w:rsidR="0023355E">
              <w:t>group code.</w:t>
            </w:r>
          </w:p>
        </w:tc>
      </w:tr>
      <w:tr w:rsidR="00956E58" w:rsidRPr="0010189A" w14:paraId="7A82995D" w14:textId="77777777" w:rsidTr="00952313">
        <w:tc>
          <w:tcPr>
            <w:tcW w:w="2732" w:type="dxa"/>
          </w:tcPr>
          <w:p w14:paraId="3285655F" w14:textId="77777777" w:rsidR="00956E58" w:rsidRDefault="00956E58" w:rsidP="00956E58">
            <w:pPr>
              <w:pStyle w:val="TableContents"/>
              <w:keepNext w:val="0"/>
              <w:rPr>
                <w:b/>
              </w:rPr>
            </w:pPr>
            <w:r>
              <w:rPr>
                <w:b/>
              </w:rPr>
              <w:t>Add Accounts</w:t>
            </w:r>
          </w:p>
        </w:tc>
        <w:tc>
          <w:tcPr>
            <w:tcW w:w="5322" w:type="dxa"/>
          </w:tcPr>
          <w:p w14:paraId="428EC75A" w14:textId="77777777" w:rsidR="00956E58" w:rsidRDefault="00956E58" w:rsidP="00956E58">
            <w:pPr>
              <w:pStyle w:val="TableContents"/>
              <w:keepNext w:val="0"/>
            </w:pPr>
            <w:r>
              <w:t>Specify the fields.</w:t>
            </w:r>
          </w:p>
        </w:tc>
      </w:tr>
      <w:tr w:rsidR="00956E58" w:rsidRPr="0010189A" w14:paraId="715D251E" w14:textId="77777777" w:rsidTr="00952313">
        <w:tc>
          <w:tcPr>
            <w:tcW w:w="2732" w:type="dxa"/>
          </w:tcPr>
          <w:p w14:paraId="7F428489" w14:textId="77777777" w:rsidR="00956E58" w:rsidRPr="0027317C" w:rsidRDefault="00956E58" w:rsidP="00956E58">
            <w:pPr>
              <w:pStyle w:val="TableContents"/>
              <w:keepNext w:val="0"/>
              <w:rPr>
                <w:b/>
              </w:rPr>
            </w:pPr>
            <w:r>
              <w:rPr>
                <w:b/>
              </w:rPr>
              <w:t>Branch Number</w:t>
            </w:r>
          </w:p>
        </w:tc>
        <w:tc>
          <w:tcPr>
            <w:tcW w:w="5322" w:type="dxa"/>
          </w:tcPr>
          <w:p w14:paraId="35E3706F" w14:textId="77777777" w:rsidR="00956E58" w:rsidRPr="0010189A" w:rsidRDefault="00956E58" w:rsidP="00956E58">
            <w:pPr>
              <w:pStyle w:val="TableContents"/>
              <w:keepNext w:val="0"/>
            </w:pPr>
            <w:r>
              <w:t>Specify the branch number. You can also select from list of values.</w:t>
            </w:r>
          </w:p>
        </w:tc>
      </w:tr>
      <w:tr w:rsidR="00956E58" w:rsidRPr="0010189A" w14:paraId="0018755D" w14:textId="77777777" w:rsidTr="00952313">
        <w:tc>
          <w:tcPr>
            <w:tcW w:w="2732" w:type="dxa"/>
          </w:tcPr>
          <w:p w14:paraId="1D65E517" w14:textId="77777777" w:rsidR="00956E58" w:rsidRPr="0027317C" w:rsidRDefault="00956E58">
            <w:pPr>
              <w:pStyle w:val="TableContents"/>
              <w:keepNext w:val="0"/>
              <w:rPr>
                <w:b/>
              </w:rPr>
            </w:pPr>
            <w:r>
              <w:rPr>
                <w:b/>
              </w:rPr>
              <w:t xml:space="preserve">Branch </w:t>
            </w:r>
            <w:r w:rsidR="001020F6">
              <w:rPr>
                <w:b/>
              </w:rPr>
              <w:t>Name</w:t>
            </w:r>
          </w:p>
        </w:tc>
        <w:tc>
          <w:tcPr>
            <w:tcW w:w="5322" w:type="dxa"/>
          </w:tcPr>
          <w:p w14:paraId="69125A20" w14:textId="77777777" w:rsidR="00956E58" w:rsidRPr="0010189A" w:rsidRDefault="00956E58" w:rsidP="00956E58">
            <w:pPr>
              <w:pStyle w:val="TableContents"/>
              <w:keepNext w:val="0"/>
            </w:pPr>
            <w:r>
              <w:t>Displays the description for specified branch number.</w:t>
            </w:r>
          </w:p>
        </w:tc>
      </w:tr>
      <w:tr w:rsidR="00956E58" w:rsidRPr="0010189A" w14:paraId="2A01F777" w14:textId="77777777" w:rsidTr="00952313">
        <w:tc>
          <w:tcPr>
            <w:tcW w:w="2732" w:type="dxa"/>
          </w:tcPr>
          <w:p w14:paraId="455B2E4D" w14:textId="77777777" w:rsidR="00956E58" w:rsidRPr="005105B9" w:rsidRDefault="00956E58" w:rsidP="00956E58">
            <w:pPr>
              <w:pStyle w:val="TableContents"/>
              <w:keepNext w:val="0"/>
              <w:rPr>
                <w:b/>
              </w:rPr>
            </w:pPr>
            <w:r>
              <w:rPr>
                <w:b/>
              </w:rPr>
              <w:t>Reset</w:t>
            </w:r>
          </w:p>
        </w:tc>
        <w:tc>
          <w:tcPr>
            <w:tcW w:w="5322" w:type="dxa"/>
          </w:tcPr>
          <w:p w14:paraId="560C1EAF" w14:textId="77777777" w:rsidR="00956E58" w:rsidRPr="0010189A" w:rsidRDefault="00956E58" w:rsidP="00956E58">
            <w:pPr>
              <w:pStyle w:val="TableContents"/>
              <w:keepNext w:val="0"/>
            </w:pPr>
            <w:r>
              <w:t>Click this button to reset the branches added.</w:t>
            </w:r>
          </w:p>
        </w:tc>
      </w:tr>
      <w:tr w:rsidR="00956E58" w:rsidRPr="0010189A" w14:paraId="67AFC565" w14:textId="77777777" w:rsidTr="00952313">
        <w:tc>
          <w:tcPr>
            <w:tcW w:w="2732" w:type="dxa"/>
          </w:tcPr>
          <w:p w14:paraId="287F6C8B" w14:textId="77777777" w:rsidR="00956E58" w:rsidRPr="005105B9" w:rsidRDefault="00956E58" w:rsidP="00956E58">
            <w:pPr>
              <w:pStyle w:val="TableContents"/>
              <w:keepNext w:val="0"/>
              <w:rPr>
                <w:b/>
              </w:rPr>
            </w:pPr>
            <w:r>
              <w:rPr>
                <w:b/>
              </w:rPr>
              <w:t>Add Branch</w:t>
            </w:r>
          </w:p>
        </w:tc>
        <w:tc>
          <w:tcPr>
            <w:tcW w:w="5322" w:type="dxa"/>
          </w:tcPr>
          <w:p w14:paraId="3B73E1F2" w14:textId="77777777" w:rsidR="00956E58" w:rsidRPr="0010189A" w:rsidRDefault="00956E58" w:rsidP="00956E58">
            <w:pPr>
              <w:pStyle w:val="TableContents"/>
              <w:keepNext w:val="0"/>
            </w:pPr>
            <w:r>
              <w:t>Click this button to add the branch specified.</w:t>
            </w:r>
          </w:p>
        </w:tc>
      </w:tr>
      <w:tr w:rsidR="00B52128" w:rsidRPr="0010189A" w14:paraId="1624B97F" w14:textId="77777777" w:rsidTr="00952313">
        <w:tc>
          <w:tcPr>
            <w:tcW w:w="2732" w:type="dxa"/>
          </w:tcPr>
          <w:p w14:paraId="5D34B4A4" w14:textId="77777777" w:rsidR="00B52128" w:rsidRPr="005105B9" w:rsidRDefault="00B52128" w:rsidP="00B52128">
            <w:pPr>
              <w:pStyle w:val="TableContents"/>
              <w:keepNext w:val="0"/>
              <w:rPr>
                <w:b/>
              </w:rPr>
            </w:pPr>
            <w:r>
              <w:rPr>
                <w:b/>
              </w:rPr>
              <w:t>Branches Added</w:t>
            </w:r>
          </w:p>
        </w:tc>
        <w:tc>
          <w:tcPr>
            <w:tcW w:w="5322" w:type="dxa"/>
          </w:tcPr>
          <w:p w14:paraId="4A02E892" w14:textId="77777777" w:rsidR="00B52128" w:rsidRDefault="00B52128" w:rsidP="00B52128">
            <w:pPr>
              <w:pStyle w:val="TableContents"/>
              <w:keepNext w:val="0"/>
            </w:pPr>
            <w:r>
              <w:t>Displays the details of branches added in the table. Once you add a branch in the table, you can perform any of the following actions:</w:t>
            </w:r>
          </w:p>
          <w:p w14:paraId="6CA0FF94" w14:textId="77777777" w:rsidR="00B52128" w:rsidRDefault="00B52128" w:rsidP="009A2CB6">
            <w:pPr>
              <w:pStyle w:val="TableContents"/>
              <w:keepLines w:val="0"/>
              <w:numPr>
                <w:ilvl w:val="0"/>
                <w:numId w:val="76"/>
              </w:numPr>
              <w:spacing w:before="120"/>
              <w:ind w:left="360"/>
            </w:pPr>
            <w:r w:rsidRPr="00EF679A">
              <w:t>Edit</w:t>
            </w:r>
            <w:r>
              <w:t xml:space="preserve"> – Click </w:t>
            </w:r>
            <w:r>
              <w:rPr>
                <w:noProof/>
                <w:lang w:val="en-IN" w:eastAsia="en-IN"/>
              </w:rPr>
              <w:drawing>
                <wp:inline distT="0" distB="0" distL="0" distR="0" wp14:anchorId="1E64C186" wp14:editId="1A60F019">
                  <wp:extent cx="116282" cy="119425"/>
                  <wp:effectExtent l="0" t="0" r="0" b="0"/>
                  <wp:docPr id="332" name="Picture 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7"/>
                          <a:stretch>
                            <a:fillRect/>
                          </a:stretch>
                        </pic:blipFill>
                        <pic:spPr>
                          <a:xfrm>
                            <a:off x="0" y="0"/>
                            <a:ext cx="118520" cy="121724"/>
                          </a:xfrm>
                          <a:prstGeom prst="rect">
                            <a:avLst/>
                          </a:prstGeom>
                        </pic:spPr>
                      </pic:pic>
                    </a:graphicData>
                  </a:graphic>
                </wp:inline>
              </w:drawing>
            </w:r>
            <w:r>
              <w:t xml:space="preserve"> icon to edit the added entry.</w:t>
            </w:r>
          </w:p>
          <w:p w14:paraId="7779C919" w14:textId="77777777" w:rsidR="00B52128" w:rsidRPr="0010189A" w:rsidRDefault="00B52128" w:rsidP="009A2CB6">
            <w:pPr>
              <w:pStyle w:val="TableContents"/>
              <w:keepLines w:val="0"/>
              <w:numPr>
                <w:ilvl w:val="0"/>
                <w:numId w:val="76"/>
              </w:numPr>
              <w:spacing w:before="120"/>
              <w:ind w:left="360"/>
            </w:pPr>
            <w:r w:rsidRPr="00EF679A">
              <w:t>Delete</w:t>
            </w:r>
            <w:r>
              <w:t xml:space="preserve"> – Click </w:t>
            </w:r>
            <w:r>
              <w:rPr>
                <w:noProof/>
                <w:lang w:val="en-IN" w:eastAsia="en-IN"/>
              </w:rPr>
              <w:drawing>
                <wp:inline distT="0" distB="0" distL="0" distR="0" wp14:anchorId="13E7AE53" wp14:editId="3A176551">
                  <wp:extent cx="97152" cy="122339"/>
                  <wp:effectExtent l="0" t="0" r="0" b="0"/>
                  <wp:docPr id="333" name="Picture 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8"/>
                          <a:stretch>
                            <a:fillRect/>
                          </a:stretch>
                        </pic:blipFill>
                        <pic:spPr>
                          <a:xfrm>
                            <a:off x="0" y="0"/>
                            <a:ext cx="113402" cy="142802"/>
                          </a:xfrm>
                          <a:prstGeom prst="rect">
                            <a:avLst/>
                          </a:prstGeom>
                        </pic:spPr>
                      </pic:pic>
                    </a:graphicData>
                  </a:graphic>
                </wp:inline>
              </w:drawing>
            </w:r>
            <w:r>
              <w:t xml:space="preserve"> icon to delete the entry.</w:t>
            </w:r>
          </w:p>
        </w:tc>
      </w:tr>
    </w:tbl>
    <w:p w14:paraId="19ED08E4" w14:textId="77777777" w:rsidR="0023355E" w:rsidRPr="0010189A" w:rsidRDefault="0023355E" w:rsidP="0023355E">
      <w:pPr>
        <w:spacing w:before="120" w:line="360" w:lineRule="auto"/>
        <w:ind w:left="432"/>
      </w:pPr>
      <w:r w:rsidRPr="0010189A">
        <w:t>After filling the necessary fields, you can perform any of the following actions:</w:t>
      </w:r>
    </w:p>
    <w:p w14:paraId="357ADECE" w14:textId="77777777" w:rsidR="0023355E" w:rsidRPr="0010189A" w:rsidRDefault="0023355E" w:rsidP="0023355E">
      <w:pPr>
        <w:pStyle w:val="UnnumberedListunder111"/>
      </w:pPr>
      <w:r w:rsidRPr="0010189A">
        <w:t xml:space="preserve">Click </w:t>
      </w:r>
      <w:r w:rsidRPr="0010189A">
        <w:rPr>
          <w:b/>
        </w:rPr>
        <w:t>Save</w:t>
      </w:r>
      <w:r w:rsidRPr="0010189A">
        <w:t xml:space="preserve"> to view the configured details of </w:t>
      </w:r>
      <w:r w:rsidR="006F436C">
        <w:t>Branch</w:t>
      </w:r>
      <w:r>
        <w:t xml:space="preserve"> Groups</w:t>
      </w:r>
      <w:r w:rsidRPr="0010189A">
        <w:t xml:space="preserve"> in the Summary view.</w:t>
      </w:r>
    </w:p>
    <w:p w14:paraId="45C265B8" w14:textId="77777777" w:rsidR="0023355E" w:rsidRDefault="0023355E" w:rsidP="0023355E">
      <w:pPr>
        <w:pStyle w:val="UnnumberedListunder111"/>
      </w:pPr>
      <w:r w:rsidRPr="0010189A">
        <w:t xml:space="preserve">Click </w:t>
      </w:r>
      <w:r w:rsidRPr="0010189A">
        <w:rPr>
          <w:b/>
        </w:rPr>
        <w:t>Cancel</w:t>
      </w:r>
      <w:r w:rsidRPr="0010189A">
        <w:t xml:space="preserve"> to terminate the operation.</w:t>
      </w:r>
    </w:p>
    <w:p w14:paraId="4DC5185D" w14:textId="77777777" w:rsidR="0023355E" w:rsidRDefault="0023355E" w:rsidP="000A589E">
      <w:pPr>
        <w:pStyle w:val="ParaunderHeading111"/>
        <w:keepNext/>
        <w:rPr>
          <w:shd w:val="clear" w:color="auto" w:fill="FFFFFF"/>
        </w:rPr>
      </w:pPr>
      <w:r w:rsidRPr="004F0C2E">
        <w:rPr>
          <w:shd w:val="clear" w:color="auto" w:fill="FFFFFF"/>
        </w:rPr>
        <w:t xml:space="preserve">In the </w:t>
      </w:r>
      <w:r>
        <w:rPr>
          <w:shd w:val="clear" w:color="auto" w:fill="FFFFFF"/>
        </w:rPr>
        <w:t>summary view, you can also perform any of the following actions:</w:t>
      </w:r>
    </w:p>
    <w:p w14:paraId="1D447D6E" w14:textId="77777777" w:rsidR="0023355E" w:rsidRDefault="0023355E" w:rsidP="0023355E">
      <w:pPr>
        <w:pStyle w:val="UnnumberedListunder111"/>
        <w:rPr>
          <w:shd w:val="clear" w:color="auto" w:fill="FFFFFF"/>
        </w:rPr>
      </w:pPr>
      <w:r w:rsidRPr="00AD5CF1">
        <w:rPr>
          <w:shd w:val="clear" w:color="auto" w:fill="FFFFFF"/>
        </w:rPr>
        <w:t xml:space="preserve">Click </w:t>
      </w:r>
      <w:r>
        <w:rPr>
          <w:noProof/>
          <w:lang w:val="en-IN" w:eastAsia="en-IN"/>
        </w:rPr>
        <w:drawing>
          <wp:inline distT="0" distB="0" distL="0" distR="0" wp14:anchorId="2E96B2FD" wp14:editId="665D503A">
            <wp:extent cx="177034" cy="155575"/>
            <wp:effectExtent l="0" t="0" r="0" b="0"/>
            <wp:docPr id="320" name="Picture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9"/>
                    <a:stretch>
                      <a:fillRect/>
                    </a:stretch>
                  </pic:blipFill>
                  <pic:spPr>
                    <a:xfrm>
                      <a:off x="0" y="0"/>
                      <a:ext cx="179100" cy="157390"/>
                    </a:xfrm>
                    <a:prstGeom prst="rect">
                      <a:avLst/>
                    </a:prstGeom>
                  </pic:spPr>
                </pic:pic>
              </a:graphicData>
            </a:graphic>
          </wp:inline>
        </w:drawing>
      </w:r>
      <w:r w:rsidRPr="00AD5CF1">
        <w:rPr>
          <w:shd w:val="clear" w:color="auto" w:fill="FFFFFF"/>
        </w:rPr>
        <w:t xml:space="preserve"> icon to search the </w:t>
      </w:r>
      <w:r w:rsidR="006F436C">
        <w:t>Branch</w:t>
      </w:r>
      <w:r>
        <w:t xml:space="preserve"> Groups</w:t>
      </w:r>
      <w:r w:rsidRPr="0010189A">
        <w:t xml:space="preserve"> </w:t>
      </w:r>
      <w:r w:rsidRPr="00AD5CF1">
        <w:rPr>
          <w:shd w:val="clear" w:color="auto" w:fill="FFFFFF"/>
        </w:rPr>
        <w:t>based on the specified search criteria.</w:t>
      </w:r>
      <w:r>
        <w:rPr>
          <w:shd w:val="clear" w:color="auto" w:fill="FFFFFF"/>
        </w:rPr>
        <w:t xml:space="preserve"> You can search the records based on the following criteria:</w:t>
      </w:r>
    </w:p>
    <w:p w14:paraId="678CB009" w14:textId="77777777" w:rsidR="0023355E" w:rsidRDefault="0023355E" w:rsidP="009A2CB6">
      <w:pPr>
        <w:pStyle w:val="ParaunderHeading111"/>
        <w:numPr>
          <w:ilvl w:val="0"/>
          <w:numId w:val="191"/>
        </w:numPr>
        <w:rPr>
          <w:b/>
          <w:shd w:val="clear" w:color="auto" w:fill="FFFFFF"/>
        </w:rPr>
      </w:pPr>
      <w:r>
        <w:rPr>
          <w:b/>
          <w:shd w:val="clear" w:color="auto" w:fill="FFFFFF"/>
        </w:rPr>
        <w:t>Account Group Code</w:t>
      </w:r>
    </w:p>
    <w:p w14:paraId="1B4A49A0" w14:textId="77777777" w:rsidR="0023355E" w:rsidRDefault="0023355E" w:rsidP="009A2CB6">
      <w:pPr>
        <w:pStyle w:val="ParaunderHeading111"/>
        <w:numPr>
          <w:ilvl w:val="0"/>
          <w:numId w:val="191"/>
        </w:numPr>
        <w:rPr>
          <w:b/>
          <w:shd w:val="clear" w:color="auto" w:fill="FFFFFF"/>
        </w:rPr>
      </w:pPr>
      <w:r>
        <w:rPr>
          <w:b/>
          <w:shd w:val="clear" w:color="auto" w:fill="FFFFFF"/>
        </w:rPr>
        <w:t>Account Group Code Description</w:t>
      </w:r>
    </w:p>
    <w:p w14:paraId="0BF73860" w14:textId="77777777" w:rsidR="0023355E" w:rsidRPr="001D7144" w:rsidRDefault="0023355E" w:rsidP="009A2CB6">
      <w:pPr>
        <w:pStyle w:val="ParaunderHeading111"/>
        <w:numPr>
          <w:ilvl w:val="0"/>
          <w:numId w:val="191"/>
        </w:numPr>
        <w:rPr>
          <w:b/>
          <w:shd w:val="clear" w:color="auto" w:fill="FFFFFF"/>
        </w:rPr>
      </w:pPr>
      <w:r w:rsidRPr="001D7144">
        <w:rPr>
          <w:b/>
          <w:shd w:val="clear" w:color="auto" w:fill="FFFFFF"/>
        </w:rPr>
        <w:lastRenderedPageBreak/>
        <w:t>Authorization Status</w:t>
      </w:r>
    </w:p>
    <w:p w14:paraId="263A65A9" w14:textId="77777777" w:rsidR="0023355E" w:rsidRPr="001D7144" w:rsidRDefault="0023355E" w:rsidP="009A2CB6">
      <w:pPr>
        <w:pStyle w:val="ParaunderHeading111"/>
        <w:numPr>
          <w:ilvl w:val="0"/>
          <w:numId w:val="191"/>
        </w:numPr>
        <w:rPr>
          <w:b/>
          <w:shd w:val="clear" w:color="auto" w:fill="FFFFFF"/>
        </w:rPr>
      </w:pPr>
      <w:r w:rsidRPr="001D7144">
        <w:rPr>
          <w:b/>
          <w:shd w:val="clear" w:color="auto" w:fill="FFFFFF"/>
        </w:rPr>
        <w:t>Record Status</w:t>
      </w:r>
    </w:p>
    <w:p w14:paraId="295AD35F" w14:textId="77777777" w:rsidR="0023355E" w:rsidRDefault="0023355E" w:rsidP="0023355E">
      <w:pPr>
        <w:pStyle w:val="UnnumberedListunder111"/>
        <w:rPr>
          <w:shd w:val="clear" w:color="auto" w:fill="FFFFFF"/>
        </w:rPr>
      </w:pPr>
      <w:r>
        <w:rPr>
          <w:shd w:val="clear" w:color="auto" w:fill="FFFFFF"/>
        </w:rPr>
        <w:t>Click on the desired record to view the details and perform any of the following actions:</w:t>
      </w:r>
    </w:p>
    <w:p w14:paraId="1C6BA839" w14:textId="77777777" w:rsidR="0023355E" w:rsidRDefault="0023355E" w:rsidP="009A2CB6">
      <w:pPr>
        <w:pStyle w:val="ParaunderHeading111"/>
        <w:numPr>
          <w:ilvl w:val="0"/>
          <w:numId w:val="200"/>
        </w:numPr>
        <w:rPr>
          <w:shd w:val="clear" w:color="auto" w:fill="FFFFFF"/>
        </w:rPr>
      </w:pPr>
      <w:r w:rsidRPr="00D1162F">
        <w:rPr>
          <w:b/>
          <w:shd w:val="clear" w:color="auto" w:fill="FFFFFF"/>
        </w:rPr>
        <w:t>New</w:t>
      </w:r>
      <w:r>
        <w:rPr>
          <w:shd w:val="clear" w:color="auto" w:fill="FFFFFF"/>
        </w:rPr>
        <w:t xml:space="preserve"> – Click this button to create a new record.</w:t>
      </w:r>
    </w:p>
    <w:p w14:paraId="69215BD6" w14:textId="77777777" w:rsidR="0023355E" w:rsidRDefault="0023355E" w:rsidP="009A2CB6">
      <w:pPr>
        <w:pStyle w:val="ParaunderHeading111"/>
        <w:numPr>
          <w:ilvl w:val="0"/>
          <w:numId w:val="200"/>
        </w:numPr>
        <w:rPr>
          <w:shd w:val="clear" w:color="auto" w:fill="FFFFFF"/>
        </w:rPr>
      </w:pPr>
      <w:r w:rsidRPr="00D1162F">
        <w:rPr>
          <w:b/>
          <w:shd w:val="clear" w:color="auto" w:fill="FFFFFF"/>
        </w:rPr>
        <w:t>Unlock</w:t>
      </w:r>
      <w:r>
        <w:rPr>
          <w:shd w:val="clear" w:color="auto" w:fill="FFFFFF"/>
        </w:rPr>
        <w:t xml:space="preserve"> – Click this button to modify the details and save.</w:t>
      </w:r>
    </w:p>
    <w:p w14:paraId="3FCD055F" w14:textId="77777777" w:rsidR="0023355E" w:rsidRDefault="0023355E" w:rsidP="009A2CB6">
      <w:pPr>
        <w:pStyle w:val="ParaunderHeading111"/>
        <w:numPr>
          <w:ilvl w:val="0"/>
          <w:numId w:val="200"/>
        </w:numPr>
        <w:rPr>
          <w:shd w:val="clear" w:color="auto" w:fill="FFFFFF"/>
        </w:rPr>
      </w:pPr>
      <w:r w:rsidRPr="00D1162F">
        <w:rPr>
          <w:b/>
          <w:shd w:val="clear" w:color="auto" w:fill="FFFFFF"/>
        </w:rPr>
        <w:t>Delete</w:t>
      </w:r>
      <w:r>
        <w:rPr>
          <w:shd w:val="clear" w:color="auto" w:fill="FFFFFF"/>
        </w:rPr>
        <w:t xml:space="preserve"> – Click this button to delete an unauthorized record.</w:t>
      </w:r>
    </w:p>
    <w:p w14:paraId="3753E52E" w14:textId="77777777" w:rsidR="0023355E" w:rsidRDefault="0023355E" w:rsidP="009A2CB6">
      <w:pPr>
        <w:pStyle w:val="ParaunderHeading111"/>
        <w:numPr>
          <w:ilvl w:val="0"/>
          <w:numId w:val="200"/>
        </w:numPr>
        <w:rPr>
          <w:shd w:val="clear" w:color="auto" w:fill="FFFFFF"/>
        </w:rPr>
      </w:pPr>
      <w:r w:rsidRPr="00D1162F">
        <w:rPr>
          <w:b/>
          <w:shd w:val="clear" w:color="auto" w:fill="FFFFFF"/>
        </w:rPr>
        <w:t>Authorise</w:t>
      </w:r>
      <w:r w:rsidRPr="001F083E">
        <w:rPr>
          <w:shd w:val="clear" w:color="auto" w:fill="FFFFFF"/>
        </w:rPr>
        <w:t xml:space="preserve"> </w:t>
      </w:r>
      <w:r>
        <w:rPr>
          <w:shd w:val="clear" w:color="auto" w:fill="FFFFFF"/>
        </w:rPr>
        <w:t>–</w:t>
      </w:r>
      <w:r w:rsidRPr="00D1162F">
        <w:rPr>
          <w:shd w:val="clear" w:color="auto" w:fill="FFFFFF"/>
        </w:rPr>
        <w:t xml:space="preserve"> </w:t>
      </w:r>
      <w:r>
        <w:rPr>
          <w:shd w:val="clear" w:color="auto" w:fill="FFFFFF"/>
        </w:rPr>
        <w:t>Click this button to authorise the record.</w:t>
      </w:r>
    </w:p>
    <w:p w14:paraId="288BDD1F" w14:textId="77777777" w:rsidR="0023355E" w:rsidRDefault="0023355E" w:rsidP="009A2CB6">
      <w:pPr>
        <w:pStyle w:val="ParaunderHeading111"/>
        <w:numPr>
          <w:ilvl w:val="0"/>
          <w:numId w:val="200"/>
        </w:numPr>
        <w:rPr>
          <w:shd w:val="clear" w:color="auto" w:fill="FFFFFF"/>
        </w:rPr>
      </w:pPr>
      <w:r w:rsidRPr="00D1162F">
        <w:rPr>
          <w:b/>
          <w:shd w:val="clear" w:color="auto" w:fill="FFFFFF"/>
        </w:rPr>
        <w:t>Close</w:t>
      </w:r>
      <w:r w:rsidRPr="00D1162F">
        <w:rPr>
          <w:shd w:val="clear" w:color="auto" w:fill="FFFFFF"/>
        </w:rPr>
        <w:t xml:space="preserve"> </w:t>
      </w:r>
      <w:r>
        <w:rPr>
          <w:shd w:val="clear" w:color="auto" w:fill="FFFFFF"/>
        </w:rPr>
        <w:t>– Click this button to close the record.</w:t>
      </w:r>
    </w:p>
    <w:p w14:paraId="18AEA5B6" w14:textId="77777777" w:rsidR="0023355E" w:rsidRDefault="0023355E" w:rsidP="009A2CB6">
      <w:pPr>
        <w:pStyle w:val="ParaunderHeading111"/>
        <w:numPr>
          <w:ilvl w:val="0"/>
          <w:numId w:val="200"/>
        </w:numPr>
        <w:rPr>
          <w:shd w:val="clear" w:color="auto" w:fill="FFFFFF"/>
        </w:rPr>
      </w:pPr>
      <w:r w:rsidRPr="00D1162F">
        <w:rPr>
          <w:b/>
          <w:shd w:val="clear" w:color="auto" w:fill="FFFFFF"/>
        </w:rPr>
        <w:t>Reopen</w:t>
      </w:r>
      <w:r w:rsidRPr="00D1162F">
        <w:rPr>
          <w:shd w:val="clear" w:color="auto" w:fill="FFFFFF"/>
        </w:rPr>
        <w:t xml:space="preserve"> -</w:t>
      </w:r>
      <w:r>
        <w:rPr>
          <w:shd w:val="clear" w:color="auto" w:fill="FFFFFF"/>
        </w:rPr>
        <w:t xml:space="preserve"> Click this button to re-open a closed record.</w:t>
      </w:r>
    </w:p>
    <w:p w14:paraId="7F17FA79" w14:textId="77777777" w:rsidR="0023355E" w:rsidRDefault="0023355E" w:rsidP="009A2CB6">
      <w:pPr>
        <w:pStyle w:val="ParaunderHeading111"/>
        <w:numPr>
          <w:ilvl w:val="0"/>
          <w:numId w:val="200"/>
        </w:numPr>
        <w:rPr>
          <w:shd w:val="clear" w:color="auto" w:fill="FFFFFF"/>
        </w:rPr>
      </w:pPr>
      <w:r w:rsidRPr="00D1162F">
        <w:rPr>
          <w:b/>
          <w:shd w:val="clear" w:color="auto" w:fill="FFFFFF"/>
        </w:rPr>
        <w:t>Audit</w:t>
      </w:r>
      <w:r>
        <w:rPr>
          <w:shd w:val="clear" w:color="auto" w:fill="FFFFFF"/>
        </w:rPr>
        <w:t xml:space="preserve"> – Click this button to audit the record.</w:t>
      </w:r>
    </w:p>
    <w:p w14:paraId="55F0FF79" w14:textId="77777777" w:rsidR="0023355E" w:rsidRDefault="0023355E" w:rsidP="0023355E">
      <w:pPr>
        <w:pStyle w:val="UnnumberedListunder111"/>
        <w:rPr>
          <w:shd w:val="clear" w:color="auto" w:fill="FFFFFF"/>
        </w:rPr>
      </w:pPr>
      <w:r w:rsidRPr="00AD5CF1">
        <w:rPr>
          <w:shd w:val="clear" w:color="auto" w:fill="FFFFFF"/>
        </w:rPr>
        <w:t xml:space="preserve">Click </w:t>
      </w:r>
      <w:r>
        <w:rPr>
          <w:noProof/>
          <w:lang w:val="en-IN" w:eastAsia="en-IN"/>
        </w:rPr>
        <w:drawing>
          <wp:inline distT="0" distB="0" distL="0" distR="0" wp14:anchorId="24DBA361" wp14:editId="19177FB5">
            <wp:extent cx="189462" cy="153618"/>
            <wp:effectExtent l="0" t="0" r="1270" b="0"/>
            <wp:docPr id="321" name="Picture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0"/>
                    <a:stretch>
                      <a:fillRect/>
                    </a:stretch>
                  </pic:blipFill>
                  <pic:spPr>
                    <a:xfrm>
                      <a:off x="0" y="0"/>
                      <a:ext cx="194982" cy="158094"/>
                    </a:xfrm>
                    <a:prstGeom prst="rect">
                      <a:avLst/>
                    </a:prstGeom>
                  </pic:spPr>
                </pic:pic>
              </a:graphicData>
            </a:graphic>
          </wp:inline>
        </w:drawing>
      </w:r>
      <w:r w:rsidRPr="00AD5CF1">
        <w:rPr>
          <w:shd w:val="clear" w:color="auto" w:fill="FFFFFF"/>
        </w:rPr>
        <w:t xml:space="preserve"> icon to reset the search results to default summary view.</w:t>
      </w:r>
    </w:p>
    <w:p w14:paraId="1985A731" w14:textId="77777777" w:rsidR="001B090E" w:rsidRPr="0010189A" w:rsidRDefault="0088424F" w:rsidP="001B090E">
      <w:pPr>
        <w:pStyle w:val="Heading111"/>
      </w:pPr>
      <w:bookmarkStart w:id="1891" w:name="_Ref56774410"/>
      <w:bookmarkStart w:id="1892" w:name="_Toc183016520"/>
      <w:r>
        <w:t>Customer</w:t>
      </w:r>
      <w:r w:rsidR="001B090E">
        <w:t xml:space="preserve"> Group Maintenance</w:t>
      </w:r>
      <w:bookmarkEnd w:id="1891"/>
      <w:bookmarkEnd w:id="1892"/>
    </w:p>
    <w:p w14:paraId="376BBB4C" w14:textId="77777777" w:rsidR="001B090E" w:rsidRPr="0010189A" w:rsidRDefault="00357CF2" w:rsidP="000A589E">
      <w:pPr>
        <w:pStyle w:val="ParaunderHeading111"/>
        <w:keepNext/>
        <w:keepLines/>
      </w:pPr>
      <w:r w:rsidRPr="00357CF2">
        <w:t xml:space="preserve">This screen is used to create groups of the </w:t>
      </w:r>
      <w:r>
        <w:t>customer</w:t>
      </w:r>
      <w:r w:rsidRPr="00357CF2">
        <w:t xml:space="preserve"> codes</w:t>
      </w:r>
      <w:r>
        <w:t>,</w:t>
      </w:r>
      <w:r w:rsidRPr="00357CF2">
        <w:t xml:space="preserve"> and these groups can be used for charge calculation</w:t>
      </w:r>
      <w:r w:rsidR="001B090E" w:rsidRPr="0010189A">
        <w:t xml:space="preserve">. To process this screen, type </w:t>
      </w:r>
      <w:r w:rsidR="00C71AD3">
        <w:rPr>
          <w:b/>
        </w:rPr>
        <w:t>Customer</w:t>
      </w:r>
      <w:r w:rsidR="001B090E">
        <w:rPr>
          <w:b/>
        </w:rPr>
        <w:t xml:space="preserve"> Group Maintenance</w:t>
      </w:r>
      <w:r w:rsidR="001B090E" w:rsidRPr="0010189A">
        <w:rPr>
          <w:b/>
        </w:rPr>
        <w:t xml:space="preserve"> </w:t>
      </w:r>
      <w:r w:rsidR="001B090E" w:rsidRPr="0010189A">
        <w:t xml:space="preserve">in the </w:t>
      </w:r>
      <w:r w:rsidR="001B090E" w:rsidRPr="0010189A">
        <w:rPr>
          <w:b/>
        </w:rPr>
        <w:t>Menu Item Search</w:t>
      </w:r>
      <w:r w:rsidR="001B090E" w:rsidRPr="0010189A">
        <w:t xml:space="preserve"> located at the left corner of the application toolbar and select the appropriate screen (or) do the following steps:</w:t>
      </w:r>
    </w:p>
    <w:p w14:paraId="3AFD2ACD" w14:textId="77777777" w:rsidR="001B090E" w:rsidRPr="0010189A" w:rsidRDefault="001B090E" w:rsidP="009A2CB6">
      <w:pPr>
        <w:pStyle w:val="NumberedListunder111"/>
        <w:keepNext/>
        <w:keepLines/>
        <w:numPr>
          <w:ilvl w:val="0"/>
          <w:numId w:val="208"/>
        </w:numPr>
      </w:pPr>
      <w:r w:rsidRPr="0010189A">
        <w:t xml:space="preserve">From </w:t>
      </w:r>
      <w:r w:rsidRPr="000E46F9">
        <w:rPr>
          <w:b/>
        </w:rPr>
        <w:t>Home screen</w:t>
      </w:r>
      <w:r w:rsidRPr="0010189A">
        <w:t xml:space="preserve">, </w:t>
      </w:r>
      <w:r>
        <w:t>click</w:t>
      </w:r>
      <w:r w:rsidRPr="0010189A">
        <w:t xml:space="preserve"> </w:t>
      </w:r>
      <w:r w:rsidRPr="000E46F9">
        <w:rPr>
          <w:b/>
        </w:rPr>
        <w:t>Teller</w:t>
      </w:r>
      <w:r w:rsidRPr="0010189A">
        <w:t>.</w:t>
      </w:r>
      <w:r w:rsidR="000A589E">
        <w:t xml:space="preserve"> On Teller Mega Menu, under</w:t>
      </w:r>
      <w:r w:rsidR="000A589E" w:rsidRPr="0010189A">
        <w:t xml:space="preserve"> </w:t>
      </w:r>
      <w:r w:rsidR="000A589E" w:rsidRPr="0010189A">
        <w:rPr>
          <w:b/>
        </w:rPr>
        <w:t>Branch Maintenance</w:t>
      </w:r>
      <w:r w:rsidR="000A589E" w:rsidRPr="0010189A">
        <w:t xml:space="preserve">, click </w:t>
      </w:r>
      <w:r w:rsidR="000A589E">
        <w:rPr>
          <w:b/>
        </w:rPr>
        <w:t>Customer Group Maintenance</w:t>
      </w:r>
      <w:r w:rsidR="000A589E" w:rsidRPr="0010189A">
        <w:t>.</w:t>
      </w:r>
    </w:p>
    <w:p w14:paraId="1D5FCC4C" w14:textId="77777777" w:rsidR="001B090E" w:rsidRDefault="001B090E" w:rsidP="001B090E">
      <w:pPr>
        <w:pStyle w:val="StepResultUnderHeading111"/>
        <w:keepNext/>
      </w:pPr>
      <w:r w:rsidRPr="0010189A">
        <w:t xml:space="preserve">The </w:t>
      </w:r>
      <w:r w:rsidR="00C71AD3">
        <w:rPr>
          <w:b/>
        </w:rPr>
        <w:t>Customer</w:t>
      </w:r>
      <w:r>
        <w:rPr>
          <w:b/>
        </w:rPr>
        <w:t xml:space="preserve"> Group Maintenance</w:t>
      </w:r>
      <w:r w:rsidRPr="0010189A">
        <w:t xml:space="preserve"> (</w:t>
      </w:r>
      <w:r>
        <w:t>Summary</w:t>
      </w:r>
      <w:r w:rsidRPr="0010189A">
        <w:t xml:space="preserve">) </w:t>
      </w:r>
      <w:r>
        <w:t>screen is displayed.</w:t>
      </w:r>
    </w:p>
    <w:p w14:paraId="7F2D4092" w14:textId="3262A459" w:rsidR="001B090E" w:rsidRDefault="001B090E" w:rsidP="001B090E">
      <w:pPr>
        <w:pStyle w:val="FigureTableTitleunderHeading111"/>
      </w:pPr>
      <w:r>
        <w:t>Figure</w:t>
      </w:r>
      <w:r w:rsidR="003E474C">
        <w:t xml:space="preserve"> 290</w:t>
      </w:r>
      <w:r>
        <w:t xml:space="preserve">: </w:t>
      </w:r>
      <w:r w:rsidR="00C71AD3" w:rsidRPr="00C71AD3">
        <w:t xml:space="preserve">Customer </w:t>
      </w:r>
      <w:r w:rsidRPr="00C50937">
        <w:t xml:space="preserve">Group Maintenance </w:t>
      </w:r>
      <w:r>
        <w:t>(Summary)</w:t>
      </w:r>
    </w:p>
    <w:p w14:paraId="06130D64" w14:textId="77777777" w:rsidR="001B090E" w:rsidRPr="0010189A" w:rsidRDefault="00AF31D6" w:rsidP="001B090E">
      <w:pPr>
        <w:pStyle w:val="ParaunderHeading111"/>
      </w:pPr>
      <w:r w:rsidRPr="00AF31D6">
        <w:rPr>
          <w:noProof/>
          <w:lang w:val="en-IN" w:eastAsia="en-IN"/>
        </w:rPr>
        <w:drawing>
          <wp:inline distT="0" distB="0" distL="0" distR="0" wp14:anchorId="358AF076" wp14:editId="2E37B111">
            <wp:extent cx="5654233" cy="1706605"/>
            <wp:effectExtent l="19050" t="19050" r="22860" b="27305"/>
            <wp:docPr id="582" name="Picture 582" descr="C:\Users\kakaliya\Documents\Work\Releases_Oracle Banking Branch\14.5.2.0.0_Innovation\INPUTS\Teller\Screens\Branch Maintenance\Customer group maintenance - summar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C:\Users\kakaliya\Documents\Work\Releases_Oracle Banking Branch\14.5.2.0.0_Innovation\INPUTS\Teller\Screens\Branch Maintenance\Customer group maintenance - summary.JPG"/>
                    <pic:cNvPicPr>
                      <a:picLocks noChangeAspect="1" noChangeArrowheads="1"/>
                    </pic:cNvPicPr>
                  </pic:nvPicPr>
                  <pic:blipFill>
                    <a:blip r:embed="rId351" cstate="print">
                      <a:extLst>
                        <a:ext uri="{28A0092B-C50C-407E-A947-70E740481C1C}">
                          <a14:useLocalDpi xmlns:a14="http://schemas.microsoft.com/office/drawing/2010/main" val="0"/>
                        </a:ext>
                      </a:extLst>
                    </a:blip>
                    <a:srcRect/>
                    <a:stretch>
                      <a:fillRect/>
                    </a:stretch>
                  </pic:blipFill>
                  <pic:spPr bwMode="auto">
                    <a:xfrm>
                      <a:off x="0" y="0"/>
                      <a:ext cx="5666010" cy="1710160"/>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23F55B9E" w14:textId="77777777" w:rsidR="001B090E" w:rsidRPr="0010189A" w:rsidRDefault="001B090E" w:rsidP="001B090E">
      <w:pPr>
        <w:pStyle w:val="NumberedListunder111"/>
        <w:keepNext/>
      </w:pPr>
      <w:r>
        <w:lastRenderedPageBreak/>
        <w:t>On</w:t>
      </w:r>
      <w:r w:rsidRPr="0010189A">
        <w:t xml:space="preserve"> </w:t>
      </w:r>
      <w:r w:rsidR="00C71AD3">
        <w:rPr>
          <w:b/>
        </w:rPr>
        <w:t xml:space="preserve">Customer </w:t>
      </w:r>
      <w:r>
        <w:rPr>
          <w:b/>
        </w:rPr>
        <w:t>Group Maintenance</w:t>
      </w:r>
      <w:r>
        <w:t xml:space="preserve"> (Summary)</w:t>
      </w:r>
      <w:r w:rsidRPr="0010189A">
        <w:rPr>
          <w:b/>
        </w:rPr>
        <w:t xml:space="preserve"> </w:t>
      </w:r>
      <w:r w:rsidRPr="0010189A">
        <w:t xml:space="preserve">screen, click </w:t>
      </w:r>
      <w:r>
        <w:rPr>
          <w:noProof/>
          <w:lang w:val="en-IN" w:eastAsia="en-IN"/>
        </w:rPr>
        <w:drawing>
          <wp:inline distT="0" distB="0" distL="0" distR="0" wp14:anchorId="2990969E" wp14:editId="2AEF0324">
            <wp:extent cx="172775" cy="127040"/>
            <wp:effectExtent l="0" t="0" r="0" b="6350"/>
            <wp:docPr id="323" name="Picture 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7"/>
                    <a:stretch>
                      <a:fillRect/>
                    </a:stretch>
                  </pic:blipFill>
                  <pic:spPr>
                    <a:xfrm flipV="1">
                      <a:off x="0" y="0"/>
                      <a:ext cx="177949" cy="130844"/>
                    </a:xfrm>
                    <a:prstGeom prst="rect">
                      <a:avLst/>
                    </a:prstGeom>
                  </pic:spPr>
                </pic:pic>
              </a:graphicData>
            </a:graphic>
          </wp:inline>
        </w:drawing>
      </w:r>
      <w:r w:rsidRPr="0010189A">
        <w:t xml:space="preserve"> icon.</w:t>
      </w:r>
    </w:p>
    <w:p w14:paraId="16C88F46" w14:textId="77777777" w:rsidR="001B090E" w:rsidRPr="0010189A" w:rsidRDefault="001B090E" w:rsidP="001B090E">
      <w:pPr>
        <w:pStyle w:val="StepResultUnderHeading111"/>
        <w:keepNext/>
      </w:pPr>
      <w:r w:rsidRPr="0010189A">
        <w:t xml:space="preserve">The </w:t>
      </w:r>
      <w:r w:rsidR="00C71AD3">
        <w:rPr>
          <w:b/>
        </w:rPr>
        <w:t xml:space="preserve">Customer </w:t>
      </w:r>
      <w:r>
        <w:rPr>
          <w:b/>
        </w:rPr>
        <w:t>Group Maintenance</w:t>
      </w:r>
      <w:r w:rsidR="00371E2F">
        <w:t xml:space="preserve"> </w:t>
      </w:r>
      <w:r>
        <w:t>screen is displayed</w:t>
      </w:r>
      <w:r w:rsidRPr="0010189A">
        <w:t>.</w:t>
      </w:r>
    </w:p>
    <w:p w14:paraId="272D1FDC" w14:textId="1987431E" w:rsidR="001B090E" w:rsidRPr="0010189A" w:rsidRDefault="001B090E" w:rsidP="001B090E">
      <w:pPr>
        <w:keepNext/>
        <w:spacing w:after="200" w:line="240" w:lineRule="auto"/>
        <w:ind w:left="432"/>
        <w:rPr>
          <w:b/>
          <w:iCs/>
          <w:szCs w:val="18"/>
        </w:rPr>
      </w:pPr>
      <w:r w:rsidRPr="0010189A">
        <w:rPr>
          <w:b/>
          <w:iCs/>
          <w:szCs w:val="18"/>
        </w:rPr>
        <w:t xml:space="preserve">Figure </w:t>
      </w:r>
      <w:r w:rsidR="003E474C">
        <w:rPr>
          <w:b/>
          <w:iCs/>
          <w:szCs w:val="18"/>
        </w:rPr>
        <w:t>291</w:t>
      </w:r>
      <w:r w:rsidRPr="0010189A">
        <w:rPr>
          <w:b/>
          <w:iCs/>
          <w:szCs w:val="18"/>
        </w:rPr>
        <w:t xml:space="preserve">: </w:t>
      </w:r>
      <w:r w:rsidR="00C71AD3">
        <w:rPr>
          <w:b/>
        </w:rPr>
        <w:t xml:space="preserve">Customer </w:t>
      </w:r>
      <w:r>
        <w:rPr>
          <w:b/>
        </w:rPr>
        <w:t>Group Maintenance</w:t>
      </w:r>
    </w:p>
    <w:p w14:paraId="092C13F1" w14:textId="77777777" w:rsidR="001B090E" w:rsidRPr="0010189A" w:rsidRDefault="00AF31D6" w:rsidP="001B090E">
      <w:pPr>
        <w:pStyle w:val="ParaunderHeading111"/>
      </w:pPr>
      <w:r w:rsidRPr="00AF31D6">
        <w:rPr>
          <w:noProof/>
          <w:lang w:val="en-IN" w:eastAsia="en-IN"/>
        </w:rPr>
        <w:drawing>
          <wp:inline distT="0" distB="0" distL="0" distR="0" wp14:anchorId="2E584A74" wp14:editId="0C2D1DD5">
            <wp:extent cx="5625296" cy="2330617"/>
            <wp:effectExtent l="19050" t="19050" r="13970" b="12700"/>
            <wp:docPr id="583" name="Picture 583" descr="C:\Users\kakaliya\Documents\Work\Releases_Oracle Banking Branch\14.5.2.0.0_Innovation\INPUTS\Teller\Screens\Branch Maintenance\Customer group maintenance - ne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C:\Users\kakaliya\Documents\Work\Releases_Oracle Banking Branch\14.5.2.0.0_Innovation\INPUTS\Teller\Screens\Branch Maintenance\Customer group maintenance - new.JPG"/>
                    <pic:cNvPicPr>
                      <a:picLocks noChangeAspect="1" noChangeArrowheads="1"/>
                    </pic:cNvPicPr>
                  </pic:nvPicPr>
                  <pic:blipFill>
                    <a:blip r:embed="rId352" cstate="print">
                      <a:extLst>
                        <a:ext uri="{28A0092B-C50C-407E-A947-70E740481C1C}">
                          <a14:useLocalDpi xmlns:a14="http://schemas.microsoft.com/office/drawing/2010/main" val="0"/>
                        </a:ext>
                      </a:extLst>
                    </a:blip>
                    <a:srcRect/>
                    <a:stretch>
                      <a:fillRect/>
                    </a:stretch>
                  </pic:blipFill>
                  <pic:spPr bwMode="auto">
                    <a:xfrm>
                      <a:off x="0" y="0"/>
                      <a:ext cx="5634234" cy="2334320"/>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7B05AFEE" w14:textId="17ABF255" w:rsidR="001B090E" w:rsidRPr="0010189A" w:rsidRDefault="001B090E" w:rsidP="001B090E">
      <w:pPr>
        <w:pStyle w:val="ParaunderHeading111"/>
        <w:rPr>
          <w:b/>
          <w:iCs/>
          <w:szCs w:val="18"/>
        </w:rPr>
      </w:pPr>
      <w:r w:rsidRPr="0010189A">
        <w:rPr>
          <w:shd w:val="clear" w:color="auto" w:fill="FFFFFF"/>
        </w:rPr>
        <w:t xml:space="preserve">Specify the details in the </w:t>
      </w:r>
      <w:r w:rsidR="00C71AD3">
        <w:rPr>
          <w:b/>
        </w:rPr>
        <w:t xml:space="preserve">Customer </w:t>
      </w:r>
      <w:r>
        <w:rPr>
          <w:b/>
        </w:rPr>
        <w:t>Group Maintenance</w:t>
      </w:r>
      <w:r w:rsidRPr="0010189A">
        <w:rPr>
          <w:shd w:val="clear" w:color="auto" w:fill="FFFFFF"/>
        </w:rPr>
        <w:t xml:space="preserve"> Screen. The fields, which are marked with asterisk, are mandatory. For more information on fields, refer to table</w:t>
      </w:r>
      <w:r w:rsidR="00C71AD3">
        <w:rPr>
          <w:shd w:val="clear" w:color="auto" w:fill="FFFFFF"/>
        </w:rPr>
        <w:t xml:space="preserve"> </w:t>
      </w:r>
      <w:r w:rsidR="00C71AD3" w:rsidRPr="000E46F9">
        <w:rPr>
          <w:i/>
          <w:color w:val="00B0F0"/>
          <w:shd w:val="clear" w:color="auto" w:fill="FFFFFF"/>
        </w:rPr>
        <w:fldChar w:fldCharType="begin"/>
      </w:r>
      <w:r w:rsidR="00C71AD3" w:rsidRPr="000E46F9">
        <w:rPr>
          <w:i/>
          <w:color w:val="00B0F0"/>
          <w:shd w:val="clear" w:color="auto" w:fill="FFFFFF"/>
        </w:rPr>
        <w:instrText xml:space="preserve"> REF CustGroupMaint \h  \* MERGEFORMAT </w:instrText>
      </w:r>
      <w:r w:rsidR="00C71AD3" w:rsidRPr="000E46F9">
        <w:rPr>
          <w:i/>
          <w:color w:val="00B0F0"/>
          <w:shd w:val="clear" w:color="auto" w:fill="FFFFFF"/>
        </w:rPr>
      </w:r>
      <w:r w:rsidR="00C71AD3" w:rsidRPr="000E46F9">
        <w:rPr>
          <w:i/>
          <w:color w:val="00B0F0"/>
          <w:shd w:val="clear" w:color="auto" w:fill="FFFFFF"/>
        </w:rPr>
        <w:fldChar w:fldCharType="separate"/>
      </w:r>
      <w:r w:rsidR="005803B2" w:rsidRPr="005803B2">
        <w:rPr>
          <w:i/>
          <w:color w:val="00B0F0"/>
        </w:rPr>
        <w:t>Field Description: Customer Group Maintenance</w:t>
      </w:r>
      <w:r w:rsidR="00C71AD3" w:rsidRPr="000E46F9">
        <w:rPr>
          <w:i/>
          <w:color w:val="00B0F0"/>
          <w:shd w:val="clear" w:color="auto" w:fill="FFFFFF"/>
        </w:rPr>
        <w:fldChar w:fldCharType="end"/>
      </w:r>
      <w:r>
        <w:rPr>
          <w:shd w:val="clear" w:color="auto" w:fill="FFFFFF"/>
        </w:rPr>
        <w:t>.</w:t>
      </w:r>
    </w:p>
    <w:p w14:paraId="243B442F" w14:textId="77777777" w:rsidR="001B090E" w:rsidRPr="0010189A" w:rsidRDefault="001B090E" w:rsidP="001B090E">
      <w:pPr>
        <w:pStyle w:val="FigureTableTitleunderHeading111"/>
      </w:pPr>
      <w:bookmarkStart w:id="1893" w:name="CustGroupMaint"/>
      <w:r w:rsidRPr="0010189A">
        <w:t xml:space="preserve">Field Description: </w:t>
      </w:r>
      <w:r w:rsidR="00C71AD3" w:rsidRPr="00C71AD3">
        <w:t xml:space="preserve">Customer </w:t>
      </w:r>
      <w:r w:rsidRPr="00C50937">
        <w:t>Group Maintenance</w:t>
      </w:r>
      <w:bookmarkEnd w:id="1893"/>
    </w:p>
    <w:tbl>
      <w:tblPr>
        <w:tblStyle w:val="TableGrid11"/>
        <w:tblW w:w="0" w:type="auto"/>
        <w:tblInd w:w="432" w:type="dxa"/>
        <w:tblLook w:val="04A0" w:firstRow="1" w:lastRow="0" w:firstColumn="1" w:lastColumn="0" w:noHBand="0" w:noVBand="1"/>
      </w:tblPr>
      <w:tblGrid>
        <w:gridCol w:w="2732"/>
        <w:gridCol w:w="5322"/>
      </w:tblGrid>
      <w:tr w:rsidR="001B090E" w:rsidRPr="0010189A" w14:paraId="1A1C5558" w14:textId="77777777" w:rsidTr="00952313">
        <w:trPr>
          <w:tblHeader/>
        </w:trPr>
        <w:tc>
          <w:tcPr>
            <w:tcW w:w="2732" w:type="dxa"/>
          </w:tcPr>
          <w:p w14:paraId="10B38955" w14:textId="77777777" w:rsidR="001B090E" w:rsidRPr="0010189A" w:rsidRDefault="001B090E" w:rsidP="00952313">
            <w:pPr>
              <w:pStyle w:val="TableHeader"/>
              <w:rPr>
                <w:shd w:val="clear" w:color="auto" w:fill="FFFFFF"/>
              </w:rPr>
            </w:pPr>
            <w:r w:rsidRPr="0010189A">
              <w:rPr>
                <w:shd w:val="clear" w:color="auto" w:fill="FFFFFF"/>
              </w:rPr>
              <w:t>Field</w:t>
            </w:r>
          </w:p>
        </w:tc>
        <w:tc>
          <w:tcPr>
            <w:tcW w:w="5322" w:type="dxa"/>
          </w:tcPr>
          <w:p w14:paraId="52A83594" w14:textId="77777777" w:rsidR="001B090E" w:rsidRPr="0010189A" w:rsidRDefault="001B090E" w:rsidP="00952313">
            <w:pPr>
              <w:pStyle w:val="TableHeader"/>
              <w:rPr>
                <w:shd w:val="clear" w:color="auto" w:fill="FFFFFF"/>
              </w:rPr>
            </w:pPr>
            <w:r w:rsidRPr="0010189A">
              <w:rPr>
                <w:shd w:val="clear" w:color="auto" w:fill="FFFFFF"/>
              </w:rPr>
              <w:t>Description</w:t>
            </w:r>
          </w:p>
        </w:tc>
      </w:tr>
      <w:tr w:rsidR="001B090E" w:rsidRPr="0010189A" w14:paraId="3DE20119" w14:textId="77777777" w:rsidTr="00952313">
        <w:tc>
          <w:tcPr>
            <w:tcW w:w="2732" w:type="dxa"/>
          </w:tcPr>
          <w:p w14:paraId="4C02DDFF" w14:textId="77777777" w:rsidR="001B090E" w:rsidRPr="0027317C" w:rsidRDefault="00044EB3" w:rsidP="00952313">
            <w:pPr>
              <w:pStyle w:val="TableContents"/>
              <w:keepNext w:val="0"/>
              <w:rPr>
                <w:b/>
              </w:rPr>
            </w:pPr>
            <w:r>
              <w:rPr>
                <w:b/>
              </w:rPr>
              <w:t>Customer</w:t>
            </w:r>
            <w:r w:rsidR="001B090E">
              <w:rPr>
                <w:b/>
              </w:rPr>
              <w:t xml:space="preserve"> Group Code</w:t>
            </w:r>
          </w:p>
        </w:tc>
        <w:tc>
          <w:tcPr>
            <w:tcW w:w="5322" w:type="dxa"/>
          </w:tcPr>
          <w:p w14:paraId="250B4EFD" w14:textId="77777777" w:rsidR="001B090E" w:rsidRPr="0010189A" w:rsidRDefault="001B090E">
            <w:pPr>
              <w:pStyle w:val="TableContents"/>
              <w:keepNext w:val="0"/>
            </w:pPr>
            <w:r>
              <w:t xml:space="preserve">Specify the </w:t>
            </w:r>
            <w:r w:rsidR="00044EB3">
              <w:t>customer</w:t>
            </w:r>
            <w:r>
              <w:t xml:space="preserve"> group code.</w:t>
            </w:r>
          </w:p>
        </w:tc>
      </w:tr>
      <w:tr w:rsidR="001B090E" w:rsidRPr="0010189A" w14:paraId="2BE2A9A4" w14:textId="77777777" w:rsidTr="00952313">
        <w:tc>
          <w:tcPr>
            <w:tcW w:w="2732" w:type="dxa"/>
          </w:tcPr>
          <w:p w14:paraId="2250F6F9" w14:textId="77777777" w:rsidR="001B090E" w:rsidRPr="0027317C" w:rsidRDefault="00044EB3" w:rsidP="00952313">
            <w:pPr>
              <w:pStyle w:val="TableContents"/>
              <w:keepNext w:val="0"/>
              <w:rPr>
                <w:b/>
              </w:rPr>
            </w:pPr>
            <w:r>
              <w:rPr>
                <w:b/>
              </w:rPr>
              <w:t xml:space="preserve">Customer </w:t>
            </w:r>
            <w:r w:rsidR="001B090E">
              <w:rPr>
                <w:b/>
              </w:rPr>
              <w:t>Group Code Description</w:t>
            </w:r>
          </w:p>
        </w:tc>
        <w:tc>
          <w:tcPr>
            <w:tcW w:w="5322" w:type="dxa"/>
          </w:tcPr>
          <w:p w14:paraId="171F6E99" w14:textId="77777777" w:rsidR="001B090E" w:rsidRPr="0010189A" w:rsidRDefault="00021540">
            <w:pPr>
              <w:pStyle w:val="TableContents"/>
              <w:keepNext w:val="0"/>
            </w:pPr>
            <w:r>
              <w:t xml:space="preserve">Specify </w:t>
            </w:r>
            <w:r w:rsidR="001B090E">
              <w:t xml:space="preserve">the description </w:t>
            </w:r>
            <w:r>
              <w:t>of the</w:t>
            </w:r>
            <w:r w:rsidR="001B090E">
              <w:t xml:space="preserve"> </w:t>
            </w:r>
            <w:r w:rsidR="00044EB3">
              <w:t xml:space="preserve">customer </w:t>
            </w:r>
            <w:r w:rsidR="001B090E">
              <w:t>group code.</w:t>
            </w:r>
          </w:p>
        </w:tc>
      </w:tr>
      <w:tr w:rsidR="001B090E" w:rsidRPr="0010189A" w14:paraId="1EE8992E" w14:textId="77777777" w:rsidTr="00952313">
        <w:tc>
          <w:tcPr>
            <w:tcW w:w="2732" w:type="dxa"/>
          </w:tcPr>
          <w:p w14:paraId="3192CC0D" w14:textId="77777777" w:rsidR="001B090E" w:rsidRPr="0027317C" w:rsidRDefault="00044EB3" w:rsidP="00952313">
            <w:pPr>
              <w:pStyle w:val="TableContents"/>
              <w:keepNext w:val="0"/>
              <w:rPr>
                <w:b/>
              </w:rPr>
            </w:pPr>
            <w:r>
              <w:rPr>
                <w:b/>
              </w:rPr>
              <w:t xml:space="preserve">Customer </w:t>
            </w:r>
            <w:r w:rsidR="001B090E">
              <w:rPr>
                <w:b/>
              </w:rPr>
              <w:t>Number</w:t>
            </w:r>
          </w:p>
        </w:tc>
        <w:tc>
          <w:tcPr>
            <w:tcW w:w="5322" w:type="dxa"/>
          </w:tcPr>
          <w:p w14:paraId="447C2080" w14:textId="77777777" w:rsidR="001B090E" w:rsidRDefault="001B090E" w:rsidP="00952313">
            <w:pPr>
              <w:pStyle w:val="TableContents"/>
              <w:keepNext w:val="0"/>
            </w:pPr>
            <w:r>
              <w:t xml:space="preserve">Specify the </w:t>
            </w:r>
            <w:r w:rsidR="00044EB3">
              <w:t xml:space="preserve">customer </w:t>
            </w:r>
            <w:r>
              <w:t>number. You can also select from list of values.</w:t>
            </w:r>
          </w:p>
          <w:p w14:paraId="67AACF89" w14:textId="41F826B7" w:rsidR="006328C4" w:rsidRPr="0010189A" w:rsidRDefault="0008405D" w:rsidP="00D957F3">
            <w:pPr>
              <w:pStyle w:val="NoteinsideTables"/>
            </w:pPr>
            <w:r w:rsidRPr="0008405D">
              <w:t>You cannot add the same customer number in two different groups.</w:t>
            </w:r>
          </w:p>
        </w:tc>
      </w:tr>
      <w:tr w:rsidR="001B090E" w:rsidRPr="0010189A" w14:paraId="3A951F04" w14:textId="77777777" w:rsidTr="00952313">
        <w:tc>
          <w:tcPr>
            <w:tcW w:w="2732" w:type="dxa"/>
          </w:tcPr>
          <w:p w14:paraId="5C494E74" w14:textId="77777777" w:rsidR="001B090E" w:rsidRPr="0027317C" w:rsidRDefault="00044EB3">
            <w:pPr>
              <w:pStyle w:val="TableContents"/>
              <w:keepNext w:val="0"/>
              <w:rPr>
                <w:b/>
              </w:rPr>
            </w:pPr>
            <w:r>
              <w:rPr>
                <w:b/>
              </w:rPr>
              <w:t xml:space="preserve">Customer </w:t>
            </w:r>
            <w:r w:rsidR="006E058E">
              <w:rPr>
                <w:b/>
              </w:rPr>
              <w:t>Name</w:t>
            </w:r>
          </w:p>
        </w:tc>
        <w:tc>
          <w:tcPr>
            <w:tcW w:w="5322" w:type="dxa"/>
          </w:tcPr>
          <w:p w14:paraId="0353A2B1" w14:textId="77777777" w:rsidR="001B090E" w:rsidRPr="0010189A" w:rsidRDefault="001B090E" w:rsidP="00952313">
            <w:pPr>
              <w:pStyle w:val="TableContents"/>
              <w:keepNext w:val="0"/>
            </w:pPr>
            <w:r>
              <w:t xml:space="preserve">Displays the description for specified </w:t>
            </w:r>
            <w:r w:rsidR="00044EB3">
              <w:t xml:space="preserve">customer </w:t>
            </w:r>
            <w:r>
              <w:t>number.</w:t>
            </w:r>
          </w:p>
        </w:tc>
      </w:tr>
      <w:tr w:rsidR="001B090E" w:rsidRPr="0010189A" w14:paraId="05B88D34" w14:textId="77777777" w:rsidTr="00952313">
        <w:tc>
          <w:tcPr>
            <w:tcW w:w="2732" w:type="dxa"/>
          </w:tcPr>
          <w:p w14:paraId="05D3B792" w14:textId="77777777" w:rsidR="001B090E" w:rsidRPr="005105B9" w:rsidRDefault="001B090E" w:rsidP="00952313">
            <w:pPr>
              <w:pStyle w:val="TableContents"/>
              <w:keepNext w:val="0"/>
              <w:rPr>
                <w:b/>
              </w:rPr>
            </w:pPr>
            <w:r>
              <w:rPr>
                <w:b/>
              </w:rPr>
              <w:t>Reset</w:t>
            </w:r>
          </w:p>
        </w:tc>
        <w:tc>
          <w:tcPr>
            <w:tcW w:w="5322" w:type="dxa"/>
          </w:tcPr>
          <w:p w14:paraId="263621B9" w14:textId="77777777" w:rsidR="001B090E" w:rsidRPr="0010189A" w:rsidRDefault="001B090E" w:rsidP="00952313">
            <w:pPr>
              <w:pStyle w:val="TableContents"/>
              <w:keepNext w:val="0"/>
            </w:pPr>
            <w:r>
              <w:t xml:space="preserve">Click this button to reset the </w:t>
            </w:r>
            <w:r w:rsidR="00044EB3">
              <w:t xml:space="preserve">customer numbers </w:t>
            </w:r>
            <w:r>
              <w:t>added.</w:t>
            </w:r>
          </w:p>
        </w:tc>
      </w:tr>
      <w:tr w:rsidR="001B090E" w:rsidRPr="0010189A" w14:paraId="6FE18420" w14:textId="77777777" w:rsidTr="00952313">
        <w:tc>
          <w:tcPr>
            <w:tcW w:w="2732" w:type="dxa"/>
          </w:tcPr>
          <w:p w14:paraId="140DB2F3" w14:textId="77777777" w:rsidR="001B090E" w:rsidRPr="005105B9" w:rsidRDefault="001B090E" w:rsidP="00952313">
            <w:pPr>
              <w:pStyle w:val="TableContents"/>
              <w:keepNext w:val="0"/>
              <w:rPr>
                <w:b/>
              </w:rPr>
            </w:pPr>
            <w:r>
              <w:rPr>
                <w:b/>
              </w:rPr>
              <w:lastRenderedPageBreak/>
              <w:t xml:space="preserve">Add </w:t>
            </w:r>
            <w:r w:rsidR="00044EB3">
              <w:rPr>
                <w:b/>
              </w:rPr>
              <w:t>Customer</w:t>
            </w:r>
          </w:p>
        </w:tc>
        <w:tc>
          <w:tcPr>
            <w:tcW w:w="5322" w:type="dxa"/>
          </w:tcPr>
          <w:p w14:paraId="6C96CA73" w14:textId="77777777" w:rsidR="001B090E" w:rsidRPr="0010189A" w:rsidRDefault="001B090E" w:rsidP="00952313">
            <w:pPr>
              <w:pStyle w:val="TableContents"/>
              <w:keepNext w:val="0"/>
            </w:pPr>
            <w:r>
              <w:t xml:space="preserve">Click this button to add the </w:t>
            </w:r>
            <w:r w:rsidR="00044EB3">
              <w:t xml:space="preserve">customer numbers </w:t>
            </w:r>
            <w:r>
              <w:t>specified.</w:t>
            </w:r>
          </w:p>
        </w:tc>
      </w:tr>
      <w:tr w:rsidR="00B52128" w:rsidRPr="0010189A" w14:paraId="3B975E98" w14:textId="77777777" w:rsidTr="00952313">
        <w:tc>
          <w:tcPr>
            <w:tcW w:w="2732" w:type="dxa"/>
          </w:tcPr>
          <w:p w14:paraId="3996C4A0" w14:textId="77777777" w:rsidR="00B52128" w:rsidRPr="005105B9" w:rsidRDefault="00B52128">
            <w:pPr>
              <w:pStyle w:val="TableContents"/>
              <w:keepNext w:val="0"/>
              <w:rPr>
                <w:b/>
              </w:rPr>
            </w:pPr>
            <w:r>
              <w:rPr>
                <w:b/>
              </w:rPr>
              <w:t>Customers Added</w:t>
            </w:r>
          </w:p>
        </w:tc>
        <w:tc>
          <w:tcPr>
            <w:tcW w:w="5322" w:type="dxa"/>
          </w:tcPr>
          <w:p w14:paraId="6801F17C" w14:textId="77777777" w:rsidR="00B52128" w:rsidRDefault="00B52128" w:rsidP="00B52128">
            <w:pPr>
              <w:pStyle w:val="TableContents"/>
              <w:keepNext w:val="0"/>
            </w:pPr>
            <w:r>
              <w:t>Displays the details of customer numbers added in the table. Once you add a customer number in the table, you can perform any of the following actions:</w:t>
            </w:r>
          </w:p>
          <w:p w14:paraId="2D9A0734" w14:textId="77777777" w:rsidR="00B52128" w:rsidRDefault="00B52128" w:rsidP="009A2CB6">
            <w:pPr>
              <w:pStyle w:val="TableContents"/>
              <w:keepLines w:val="0"/>
              <w:numPr>
                <w:ilvl w:val="0"/>
                <w:numId w:val="76"/>
              </w:numPr>
              <w:spacing w:before="120"/>
              <w:ind w:left="360"/>
            </w:pPr>
            <w:r w:rsidRPr="00EF679A">
              <w:t>Edit</w:t>
            </w:r>
            <w:r>
              <w:t xml:space="preserve"> – Click </w:t>
            </w:r>
            <w:r>
              <w:rPr>
                <w:noProof/>
                <w:lang w:val="en-IN" w:eastAsia="en-IN"/>
              </w:rPr>
              <w:drawing>
                <wp:inline distT="0" distB="0" distL="0" distR="0" wp14:anchorId="39DE381D" wp14:editId="1D1B922B">
                  <wp:extent cx="116282" cy="119425"/>
                  <wp:effectExtent l="0" t="0" r="0" b="0"/>
                  <wp:docPr id="334" name="Picture 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7"/>
                          <a:stretch>
                            <a:fillRect/>
                          </a:stretch>
                        </pic:blipFill>
                        <pic:spPr>
                          <a:xfrm>
                            <a:off x="0" y="0"/>
                            <a:ext cx="118520" cy="121724"/>
                          </a:xfrm>
                          <a:prstGeom prst="rect">
                            <a:avLst/>
                          </a:prstGeom>
                        </pic:spPr>
                      </pic:pic>
                    </a:graphicData>
                  </a:graphic>
                </wp:inline>
              </w:drawing>
            </w:r>
            <w:r>
              <w:t xml:space="preserve"> icon to edit the added entry.</w:t>
            </w:r>
          </w:p>
          <w:p w14:paraId="0913119D" w14:textId="77777777" w:rsidR="00B52128" w:rsidRPr="0010189A" w:rsidRDefault="00B52128" w:rsidP="009A2CB6">
            <w:pPr>
              <w:pStyle w:val="TableContents"/>
              <w:keepLines w:val="0"/>
              <w:numPr>
                <w:ilvl w:val="0"/>
                <w:numId w:val="76"/>
              </w:numPr>
              <w:spacing w:before="120"/>
              <w:ind w:left="360"/>
            </w:pPr>
            <w:r w:rsidRPr="00EF679A">
              <w:t>Delete</w:t>
            </w:r>
            <w:r>
              <w:t xml:space="preserve"> – Click </w:t>
            </w:r>
            <w:r>
              <w:rPr>
                <w:noProof/>
                <w:lang w:val="en-IN" w:eastAsia="en-IN"/>
              </w:rPr>
              <w:drawing>
                <wp:inline distT="0" distB="0" distL="0" distR="0" wp14:anchorId="45C34919" wp14:editId="6FD816E0">
                  <wp:extent cx="97152" cy="122339"/>
                  <wp:effectExtent l="0" t="0" r="0" b="0"/>
                  <wp:docPr id="335" name="Picture 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8"/>
                          <a:stretch>
                            <a:fillRect/>
                          </a:stretch>
                        </pic:blipFill>
                        <pic:spPr>
                          <a:xfrm>
                            <a:off x="0" y="0"/>
                            <a:ext cx="113402" cy="142802"/>
                          </a:xfrm>
                          <a:prstGeom prst="rect">
                            <a:avLst/>
                          </a:prstGeom>
                        </pic:spPr>
                      </pic:pic>
                    </a:graphicData>
                  </a:graphic>
                </wp:inline>
              </w:drawing>
            </w:r>
            <w:r>
              <w:t xml:space="preserve"> icon to delete the entry.</w:t>
            </w:r>
          </w:p>
        </w:tc>
      </w:tr>
    </w:tbl>
    <w:p w14:paraId="3914CDA7" w14:textId="77777777" w:rsidR="001B090E" w:rsidRPr="0010189A" w:rsidRDefault="001B090E" w:rsidP="001B090E">
      <w:pPr>
        <w:spacing w:before="120" w:line="360" w:lineRule="auto"/>
        <w:ind w:left="432"/>
      </w:pPr>
      <w:r w:rsidRPr="0010189A">
        <w:t>After filling the necessary fields, you can perform any of the following actions:</w:t>
      </w:r>
    </w:p>
    <w:p w14:paraId="6E2250BD" w14:textId="77777777" w:rsidR="001B090E" w:rsidRPr="0010189A" w:rsidRDefault="001B090E" w:rsidP="001B090E">
      <w:pPr>
        <w:pStyle w:val="UnnumberedListunder111"/>
      </w:pPr>
      <w:r w:rsidRPr="0010189A">
        <w:t xml:space="preserve">Click </w:t>
      </w:r>
      <w:r w:rsidRPr="0010189A">
        <w:rPr>
          <w:b/>
        </w:rPr>
        <w:t>Save</w:t>
      </w:r>
      <w:r w:rsidRPr="0010189A">
        <w:t xml:space="preserve"> to view the configured details of </w:t>
      </w:r>
      <w:r w:rsidR="0065052C">
        <w:t>Customer</w:t>
      </w:r>
      <w:r>
        <w:t xml:space="preserve"> Groups</w:t>
      </w:r>
      <w:r w:rsidRPr="0010189A">
        <w:t xml:space="preserve"> in the Summary view.</w:t>
      </w:r>
    </w:p>
    <w:p w14:paraId="35805108" w14:textId="77777777" w:rsidR="001B090E" w:rsidRDefault="001B090E" w:rsidP="001B090E">
      <w:pPr>
        <w:pStyle w:val="UnnumberedListunder111"/>
      </w:pPr>
      <w:r w:rsidRPr="0010189A">
        <w:t xml:space="preserve">Click </w:t>
      </w:r>
      <w:r w:rsidRPr="0010189A">
        <w:rPr>
          <w:b/>
        </w:rPr>
        <w:t>Cancel</w:t>
      </w:r>
      <w:r w:rsidRPr="0010189A">
        <w:t xml:space="preserve"> to terminate the operation.</w:t>
      </w:r>
    </w:p>
    <w:p w14:paraId="16B168D0" w14:textId="77777777" w:rsidR="001B090E" w:rsidRDefault="001B090E" w:rsidP="000A589E">
      <w:pPr>
        <w:pStyle w:val="ParaunderHeading111"/>
        <w:keepNext/>
        <w:rPr>
          <w:shd w:val="clear" w:color="auto" w:fill="FFFFFF"/>
        </w:rPr>
      </w:pPr>
      <w:r w:rsidRPr="004F0C2E">
        <w:rPr>
          <w:shd w:val="clear" w:color="auto" w:fill="FFFFFF"/>
        </w:rPr>
        <w:t xml:space="preserve">In the </w:t>
      </w:r>
      <w:r>
        <w:rPr>
          <w:shd w:val="clear" w:color="auto" w:fill="FFFFFF"/>
        </w:rPr>
        <w:t>summary view, you can also perform any of the following actions:</w:t>
      </w:r>
    </w:p>
    <w:p w14:paraId="2F0EC34A" w14:textId="77777777" w:rsidR="001B090E" w:rsidRDefault="001B090E" w:rsidP="000A589E">
      <w:pPr>
        <w:pStyle w:val="UnnumberedListunder111"/>
        <w:keepNext/>
        <w:rPr>
          <w:shd w:val="clear" w:color="auto" w:fill="FFFFFF"/>
        </w:rPr>
      </w:pPr>
      <w:r w:rsidRPr="00AD5CF1">
        <w:rPr>
          <w:shd w:val="clear" w:color="auto" w:fill="FFFFFF"/>
        </w:rPr>
        <w:t xml:space="preserve">Click </w:t>
      </w:r>
      <w:r>
        <w:rPr>
          <w:noProof/>
          <w:lang w:val="en-IN" w:eastAsia="en-IN"/>
        </w:rPr>
        <w:drawing>
          <wp:inline distT="0" distB="0" distL="0" distR="0" wp14:anchorId="4FF28490" wp14:editId="25D46573">
            <wp:extent cx="177034" cy="155575"/>
            <wp:effectExtent l="0" t="0" r="0" b="0"/>
            <wp:docPr id="325" name="Picture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9"/>
                    <a:stretch>
                      <a:fillRect/>
                    </a:stretch>
                  </pic:blipFill>
                  <pic:spPr>
                    <a:xfrm>
                      <a:off x="0" y="0"/>
                      <a:ext cx="179100" cy="157390"/>
                    </a:xfrm>
                    <a:prstGeom prst="rect">
                      <a:avLst/>
                    </a:prstGeom>
                  </pic:spPr>
                </pic:pic>
              </a:graphicData>
            </a:graphic>
          </wp:inline>
        </w:drawing>
      </w:r>
      <w:r w:rsidRPr="00AD5CF1">
        <w:rPr>
          <w:shd w:val="clear" w:color="auto" w:fill="FFFFFF"/>
        </w:rPr>
        <w:t xml:space="preserve"> icon to search the </w:t>
      </w:r>
      <w:r w:rsidR="0065052C">
        <w:t xml:space="preserve">Customer </w:t>
      </w:r>
      <w:r>
        <w:t>Groups</w:t>
      </w:r>
      <w:r w:rsidRPr="0010189A">
        <w:t xml:space="preserve"> </w:t>
      </w:r>
      <w:r w:rsidRPr="00AD5CF1">
        <w:rPr>
          <w:shd w:val="clear" w:color="auto" w:fill="FFFFFF"/>
        </w:rPr>
        <w:t>based on the specified search criteria.</w:t>
      </w:r>
      <w:r>
        <w:rPr>
          <w:shd w:val="clear" w:color="auto" w:fill="FFFFFF"/>
        </w:rPr>
        <w:t xml:space="preserve"> You can search the records based on the following criteria:</w:t>
      </w:r>
    </w:p>
    <w:p w14:paraId="6466AB8C" w14:textId="77777777" w:rsidR="001B090E" w:rsidRDefault="003949AC" w:rsidP="009A2CB6">
      <w:pPr>
        <w:pStyle w:val="ParaunderHeading111"/>
        <w:keepNext/>
        <w:numPr>
          <w:ilvl w:val="0"/>
          <w:numId w:val="191"/>
        </w:numPr>
        <w:rPr>
          <w:b/>
          <w:shd w:val="clear" w:color="auto" w:fill="FFFFFF"/>
        </w:rPr>
      </w:pPr>
      <w:r>
        <w:rPr>
          <w:b/>
          <w:shd w:val="clear" w:color="auto" w:fill="FFFFFF"/>
        </w:rPr>
        <w:t>Customer</w:t>
      </w:r>
      <w:r w:rsidR="001B090E">
        <w:rPr>
          <w:b/>
          <w:shd w:val="clear" w:color="auto" w:fill="FFFFFF"/>
        </w:rPr>
        <w:t xml:space="preserve"> Group Code</w:t>
      </w:r>
    </w:p>
    <w:p w14:paraId="51D00681" w14:textId="77777777" w:rsidR="001B090E" w:rsidRDefault="003949AC" w:rsidP="009A2CB6">
      <w:pPr>
        <w:pStyle w:val="ParaunderHeading111"/>
        <w:numPr>
          <w:ilvl w:val="0"/>
          <w:numId w:val="191"/>
        </w:numPr>
        <w:rPr>
          <w:b/>
          <w:shd w:val="clear" w:color="auto" w:fill="FFFFFF"/>
        </w:rPr>
      </w:pPr>
      <w:r>
        <w:rPr>
          <w:b/>
          <w:shd w:val="clear" w:color="auto" w:fill="FFFFFF"/>
        </w:rPr>
        <w:t xml:space="preserve">Customer </w:t>
      </w:r>
      <w:r w:rsidR="001B090E">
        <w:rPr>
          <w:b/>
          <w:shd w:val="clear" w:color="auto" w:fill="FFFFFF"/>
        </w:rPr>
        <w:t>Group Code Description</w:t>
      </w:r>
    </w:p>
    <w:p w14:paraId="34966B3D" w14:textId="77777777" w:rsidR="001B090E" w:rsidRPr="001D7144" w:rsidRDefault="001B090E" w:rsidP="009A2CB6">
      <w:pPr>
        <w:pStyle w:val="ParaunderHeading111"/>
        <w:numPr>
          <w:ilvl w:val="0"/>
          <w:numId w:val="191"/>
        </w:numPr>
        <w:rPr>
          <w:b/>
          <w:shd w:val="clear" w:color="auto" w:fill="FFFFFF"/>
        </w:rPr>
      </w:pPr>
      <w:r w:rsidRPr="001D7144">
        <w:rPr>
          <w:b/>
          <w:shd w:val="clear" w:color="auto" w:fill="FFFFFF"/>
        </w:rPr>
        <w:t>Authorization Status</w:t>
      </w:r>
    </w:p>
    <w:p w14:paraId="099CDDFA" w14:textId="77777777" w:rsidR="001B090E" w:rsidRPr="001D7144" w:rsidRDefault="001B090E" w:rsidP="009A2CB6">
      <w:pPr>
        <w:pStyle w:val="ParaunderHeading111"/>
        <w:numPr>
          <w:ilvl w:val="0"/>
          <w:numId w:val="191"/>
        </w:numPr>
        <w:rPr>
          <w:b/>
          <w:shd w:val="clear" w:color="auto" w:fill="FFFFFF"/>
        </w:rPr>
      </w:pPr>
      <w:r w:rsidRPr="001D7144">
        <w:rPr>
          <w:b/>
          <w:shd w:val="clear" w:color="auto" w:fill="FFFFFF"/>
        </w:rPr>
        <w:t>Record Status</w:t>
      </w:r>
    </w:p>
    <w:p w14:paraId="61FC78FD" w14:textId="77777777" w:rsidR="001B090E" w:rsidRDefault="001B090E" w:rsidP="001B090E">
      <w:pPr>
        <w:pStyle w:val="UnnumberedListunder111"/>
        <w:rPr>
          <w:shd w:val="clear" w:color="auto" w:fill="FFFFFF"/>
        </w:rPr>
      </w:pPr>
      <w:r>
        <w:rPr>
          <w:shd w:val="clear" w:color="auto" w:fill="FFFFFF"/>
        </w:rPr>
        <w:t>Click on the desired record to view the details and perform any of the following actions:</w:t>
      </w:r>
    </w:p>
    <w:p w14:paraId="2DBA7274" w14:textId="77777777" w:rsidR="001B090E" w:rsidRDefault="001B090E" w:rsidP="009A2CB6">
      <w:pPr>
        <w:pStyle w:val="ParaunderHeading111"/>
        <w:numPr>
          <w:ilvl w:val="0"/>
          <w:numId w:val="200"/>
        </w:numPr>
        <w:rPr>
          <w:shd w:val="clear" w:color="auto" w:fill="FFFFFF"/>
        </w:rPr>
      </w:pPr>
      <w:r w:rsidRPr="00D1162F">
        <w:rPr>
          <w:b/>
          <w:shd w:val="clear" w:color="auto" w:fill="FFFFFF"/>
        </w:rPr>
        <w:t>New</w:t>
      </w:r>
      <w:r>
        <w:rPr>
          <w:shd w:val="clear" w:color="auto" w:fill="FFFFFF"/>
        </w:rPr>
        <w:t xml:space="preserve"> – Click this button to create a new record.</w:t>
      </w:r>
    </w:p>
    <w:p w14:paraId="64C59F3C" w14:textId="77777777" w:rsidR="001B090E" w:rsidRDefault="001B090E" w:rsidP="009A2CB6">
      <w:pPr>
        <w:pStyle w:val="ParaunderHeading111"/>
        <w:numPr>
          <w:ilvl w:val="0"/>
          <w:numId w:val="200"/>
        </w:numPr>
        <w:rPr>
          <w:shd w:val="clear" w:color="auto" w:fill="FFFFFF"/>
        </w:rPr>
      </w:pPr>
      <w:r w:rsidRPr="00D1162F">
        <w:rPr>
          <w:b/>
          <w:shd w:val="clear" w:color="auto" w:fill="FFFFFF"/>
        </w:rPr>
        <w:t>Unlock</w:t>
      </w:r>
      <w:r>
        <w:rPr>
          <w:shd w:val="clear" w:color="auto" w:fill="FFFFFF"/>
        </w:rPr>
        <w:t xml:space="preserve"> – Click this button to modify the details and save.</w:t>
      </w:r>
    </w:p>
    <w:p w14:paraId="0C7AAB80" w14:textId="77777777" w:rsidR="001B090E" w:rsidRDefault="001B090E" w:rsidP="009A2CB6">
      <w:pPr>
        <w:pStyle w:val="ParaunderHeading111"/>
        <w:numPr>
          <w:ilvl w:val="0"/>
          <w:numId w:val="200"/>
        </w:numPr>
        <w:rPr>
          <w:shd w:val="clear" w:color="auto" w:fill="FFFFFF"/>
        </w:rPr>
      </w:pPr>
      <w:r w:rsidRPr="00D1162F">
        <w:rPr>
          <w:b/>
          <w:shd w:val="clear" w:color="auto" w:fill="FFFFFF"/>
        </w:rPr>
        <w:t>Delete</w:t>
      </w:r>
      <w:r>
        <w:rPr>
          <w:shd w:val="clear" w:color="auto" w:fill="FFFFFF"/>
        </w:rPr>
        <w:t xml:space="preserve"> – Click this button to delete an unauthorized record.</w:t>
      </w:r>
    </w:p>
    <w:p w14:paraId="5911F3CA" w14:textId="77777777" w:rsidR="001B090E" w:rsidRDefault="001B090E" w:rsidP="009A2CB6">
      <w:pPr>
        <w:pStyle w:val="ParaunderHeading111"/>
        <w:numPr>
          <w:ilvl w:val="0"/>
          <w:numId w:val="200"/>
        </w:numPr>
        <w:rPr>
          <w:shd w:val="clear" w:color="auto" w:fill="FFFFFF"/>
        </w:rPr>
      </w:pPr>
      <w:r w:rsidRPr="00D1162F">
        <w:rPr>
          <w:b/>
          <w:shd w:val="clear" w:color="auto" w:fill="FFFFFF"/>
        </w:rPr>
        <w:t>Authorise</w:t>
      </w:r>
      <w:r w:rsidRPr="001F083E">
        <w:rPr>
          <w:shd w:val="clear" w:color="auto" w:fill="FFFFFF"/>
        </w:rPr>
        <w:t xml:space="preserve"> </w:t>
      </w:r>
      <w:r>
        <w:rPr>
          <w:shd w:val="clear" w:color="auto" w:fill="FFFFFF"/>
        </w:rPr>
        <w:t>–</w:t>
      </w:r>
      <w:r w:rsidRPr="00D1162F">
        <w:rPr>
          <w:shd w:val="clear" w:color="auto" w:fill="FFFFFF"/>
        </w:rPr>
        <w:t xml:space="preserve"> </w:t>
      </w:r>
      <w:r>
        <w:rPr>
          <w:shd w:val="clear" w:color="auto" w:fill="FFFFFF"/>
        </w:rPr>
        <w:t>Click this button to authorise the record.</w:t>
      </w:r>
    </w:p>
    <w:p w14:paraId="20C25F41" w14:textId="77777777" w:rsidR="001B090E" w:rsidRDefault="001B090E" w:rsidP="009A2CB6">
      <w:pPr>
        <w:pStyle w:val="ParaunderHeading111"/>
        <w:numPr>
          <w:ilvl w:val="0"/>
          <w:numId w:val="200"/>
        </w:numPr>
        <w:rPr>
          <w:shd w:val="clear" w:color="auto" w:fill="FFFFFF"/>
        </w:rPr>
      </w:pPr>
      <w:r w:rsidRPr="00D1162F">
        <w:rPr>
          <w:b/>
          <w:shd w:val="clear" w:color="auto" w:fill="FFFFFF"/>
        </w:rPr>
        <w:t>Close</w:t>
      </w:r>
      <w:r w:rsidRPr="00D1162F">
        <w:rPr>
          <w:shd w:val="clear" w:color="auto" w:fill="FFFFFF"/>
        </w:rPr>
        <w:t xml:space="preserve"> </w:t>
      </w:r>
      <w:r>
        <w:rPr>
          <w:shd w:val="clear" w:color="auto" w:fill="FFFFFF"/>
        </w:rPr>
        <w:t>– Click this button to close the record.</w:t>
      </w:r>
    </w:p>
    <w:p w14:paraId="5BCD1668" w14:textId="77777777" w:rsidR="001B090E" w:rsidRDefault="001B090E" w:rsidP="009A2CB6">
      <w:pPr>
        <w:pStyle w:val="ParaunderHeading111"/>
        <w:numPr>
          <w:ilvl w:val="0"/>
          <w:numId w:val="200"/>
        </w:numPr>
        <w:rPr>
          <w:shd w:val="clear" w:color="auto" w:fill="FFFFFF"/>
        </w:rPr>
      </w:pPr>
      <w:r w:rsidRPr="00D1162F">
        <w:rPr>
          <w:b/>
          <w:shd w:val="clear" w:color="auto" w:fill="FFFFFF"/>
        </w:rPr>
        <w:t>Reopen</w:t>
      </w:r>
      <w:r w:rsidRPr="00D1162F">
        <w:rPr>
          <w:shd w:val="clear" w:color="auto" w:fill="FFFFFF"/>
        </w:rPr>
        <w:t xml:space="preserve"> </w:t>
      </w:r>
      <w:r>
        <w:rPr>
          <w:shd w:val="clear" w:color="auto" w:fill="FFFFFF"/>
        </w:rPr>
        <w:t>– Click this button to re-open a closed record.</w:t>
      </w:r>
    </w:p>
    <w:p w14:paraId="65E16CCB" w14:textId="77777777" w:rsidR="001B090E" w:rsidRDefault="001B090E" w:rsidP="009A2CB6">
      <w:pPr>
        <w:pStyle w:val="ParaunderHeading111"/>
        <w:numPr>
          <w:ilvl w:val="0"/>
          <w:numId w:val="200"/>
        </w:numPr>
        <w:rPr>
          <w:shd w:val="clear" w:color="auto" w:fill="FFFFFF"/>
        </w:rPr>
      </w:pPr>
      <w:r w:rsidRPr="00D1162F">
        <w:rPr>
          <w:b/>
          <w:shd w:val="clear" w:color="auto" w:fill="FFFFFF"/>
        </w:rPr>
        <w:t>Audit</w:t>
      </w:r>
      <w:r>
        <w:rPr>
          <w:shd w:val="clear" w:color="auto" w:fill="FFFFFF"/>
        </w:rPr>
        <w:t xml:space="preserve"> – Click this button to audit the record.</w:t>
      </w:r>
    </w:p>
    <w:p w14:paraId="14179FDC" w14:textId="77777777" w:rsidR="001B090E" w:rsidRDefault="001B090E" w:rsidP="001B090E">
      <w:pPr>
        <w:pStyle w:val="UnnumberedListunder111"/>
        <w:rPr>
          <w:shd w:val="clear" w:color="auto" w:fill="FFFFFF"/>
        </w:rPr>
      </w:pPr>
      <w:r w:rsidRPr="00AD5CF1">
        <w:rPr>
          <w:shd w:val="clear" w:color="auto" w:fill="FFFFFF"/>
        </w:rPr>
        <w:lastRenderedPageBreak/>
        <w:t xml:space="preserve">Click </w:t>
      </w:r>
      <w:r>
        <w:rPr>
          <w:noProof/>
          <w:lang w:val="en-IN" w:eastAsia="en-IN"/>
        </w:rPr>
        <w:drawing>
          <wp:inline distT="0" distB="0" distL="0" distR="0" wp14:anchorId="6044BE26" wp14:editId="483F9BAF">
            <wp:extent cx="189462" cy="153618"/>
            <wp:effectExtent l="0" t="0" r="1270" b="0"/>
            <wp:docPr id="326" name="Picture 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0"/>
                    <a:stretch>
                      <a:fillRect/>
                    </a:stretch>
                  </pic:blipFill>
                  <pic:spPr>
                    <a:xfrm>
                      <a:off x="0" y="0"/>
                      <a:ext cx="194982" cy="158094"/>
                    </a:xfrm>
                    <a:prstGeom prst="rect">
                      <a:avLst/>
                    </a:prstGeom>
                  </pic:spPr>
                </pic:pic>
              </a:graphicData>
            </a:graphic>
          </wp:inline>
        </w:drawing>
      </w:r>
      <w:r w:rsidRPr="00AD5CF1">
        <w:rPr>
          <w:shd w:val="clear" w:color="auto" w:fill="FFFFFF"/>
        </w:rPr>
        <w:t xml:space="preserve"> icon to reset the search results to default summary view.</w:t>
      </w:r>
    </w:p>
    <w:p w14:paraId="695C74EA" w14:textId="77777777" w:rsidR="00EC0CEC" w:rsidRPr="0010189A" w:rsidRDefault="00EC0CEC" w:rsidP="00EC0CEC">
      <w:pPr>
        <w:pStyle w:val="Heading111"/>
      </w:pPr>
      <w:bookmarkStart w:id="1894" w:name="_Ref57322199"/>
      <w:bookmarkStart w:id="1895" w:name="_Ref57322202"/>
      <w:bookmarkStart w:id="1896" w:name="_Toc183016521"/>
      <w:r>
        <w:t>Charge Definition Maintenance</w:t>
      </w:r>
      <w:bookmarkEnd w:id="1894"/>
      <w:bookmarkEnd w:id="1895"/>
      <w:bookmarkEnd w:id="1896"/>
    </w:p>
    <w:p w14:paraId="1AFE257A" w14:textId="77777777" w:rsidR="00EC0CEC" w:rsidRPr="0010189A" w:rsidRDefault="00EC0CEC" w:rsidP="000A589E">
      <w:pPr>
        <w:pStyle w:val="ParaunderHeading111"/>
        <w:keepNext/>
        <w:keepLines/>
      </w:pPr>
      <w:r w:rsidRPr="00357CF2">
        <w:t xml:space="preserve">This screen is used to </w:t>
      </w:r>
      <w:r w:rsidR="007114A0">
        <w:t>maintain the charge definitions</w:t>
      </w:r>
      <w:r w:rsidRPr="0010189A">
        <w:t xml:space="preserve">. To process this screen, type </w:t>
      </w:r>
      <w:r w:rsidR="007114A0">
        <w:rPr>
          <w:b/>
        </w:rPr>
        <w:t xml:space="preserve">Charge Definition </w:t>
      </w:r>
      <w:r>
        <w:rPr>
          <w:b/>
        </w:rPr>
        <w:t>Maintenance</w:t>
      </w:r>
      <w:r w:rsidRPr="0010189A">
        <w:rPr>
          <w:b/>
        </w:rPr>
        <w:t xml:space="preserve"> </w:t>
      </w:r>
      <w:r w:rsidRPr="0010189A">
        <w:t xml:space="preserve">in the </w:t>
      </w:r>
      <w:r w:rsidRPr="0010189A">
        <w:rPr>
          <w:b/>
        </w:rPr>
        <w:t>Menu Item Search</w:t>
      </w:r>
      <w:r w:rsidRPr="0010189A">
        <w:t xml:space="preserve"> located at the left corner of the application toolbar and select the appropriate screen (or) do the following steps:</w:t>
      </w:r>
    </w:p>
    <w:p w14:paraId="22F08573" w14:textId="77777777" w:rsidR="00EC0CEC" w:rsidRPr="0010189A" w:rsidRDefault="00EC0CEC" w:rsidP="009A2CB6">
      <w:pPr>
        <w:pStyle w:val="NumberedListunder111"/>
        <w:keepNext/>
        <w:keepLines/>
        <w:numPr>
          <w:ilvl w:val="0"/>
          <w:numId w:val="218"/>
        </w:numPr>
      </w:pPr>
      <w:r w:rsidRPr="0010189A">
        <w:t xml:space="preserve">From </w:t>
      </w:r>
      <w:r w:rsidRPr="000E46F9">
        <w:rPr>
          <w:b/>
        </w:rPr>
        <w:t>Home screen</w:t>
      </w:r>
      <w:r w:rsidRPr="0010189A">
        <w:t xml:space="preserve">, </w:t>
      </w:r>
      <w:r>
        <w:t>click</w:t>
      </w:r>
      <w:r w:rsidRPr="0010189A">
        <w:t xml:space="preserve"> </w:t>
      </w:r>
      <w:r w:rsidRPr="000E46F9">
        <w:rPr>
          <w:b/>
        </w:rPr>
        <w:t>Teller</w:t>
      </w:r>
      <w:r w:rsidRPr="0010189A">
        <w:t>.</w:t>
      </w:r>
      <w:r w:rsidR="000A589E">
        <w:t xml:space="preserve"> On Teller Mega Menu, under</w:t>
      </w:r>
      <w:r w:rsidR="000A589E" w:rsidRPr="0010189A">
        <w:t xml:space="preserve"> </w:t>
      </w:r>
      <w:r w:rsidR="000A589E" w:rsidRPr="0010189A">
        <w:rPr>
          <w:b/>
        </w:rPr>
        <w:t>Branch Maintenance</w:t>
      </w:r>
      <w:r w:rsidR="000A589E" w:rsidRPr="0010189A">
        <w:t xml:space="preserve">, click </w:t>
      </w:r>
      <w:r w:rsidR="000A589E">
        <w:rPr>
          <w:b/>
        </w:rPr>
        <w:t>Charge Definition Maintenance</w:t>
      </w:r>
      <w:r w:rsidR="000A589E" w:rsidRPr="0010189A">
        <w:t>.</w:t>
      </w:r>
    </w:p>
    <w:p w14:paraId="003C553D" w14:textId="77777777" w:rsidR="00EC0CEC" w:rsidRDefault="00EC0CEC" w:rsidP="000A589E">
      <w:pPr>
        <w:pStyle w:val="StepResultUnderHeading111"/>
        <w:keepNext/>
        <w:keepLines/>
      </w:pPr>
      <w:r w:rsidRPr="0010189A">
        <w:t xml:space="preserve">The </w:t>
      </w:r>
      <w:r w:rsidR="007114A0" w:rsidRPr="007114A0">
        <w:rPr>
          <w:b/>
        </w:rPr>
        <w:t xml:space="preserve">Charge Definition </w:t>
      </w:r>
      <w:r>
        <w:rPr>
          <w:b/>
        </w:rPr>
        <w:t>Maintenance</w:t>
      </w:r>
      <w:r w:rsidRPr="0010189A">
        <w:t xml:space="preserve"> (</w:t>
      </w:r>
      <w:r>
        <w:t>Summary</w:t>
      </w:r>
      <w:r w:rsidRPr="0010189A">
        <w:t xml:space="preserve">) </w:t>
      </w:r>
      <w:r>
        <w:t>screen is displayed.</w:t>
      </w:r>
    </w:p>
    <w:p w14:paraId="259EAB13" w14:textId="3204BDAF" w:rsidR="00EC0CEC" w:rsidRDefault="00EC0CEC" w:rsidP="00EC0CEC">
      <w:pPr>
        <w:pStyle w:val="FigureTableTitleunderHeading111"/>
      </w:pPr>
      <w:r>
        <w:t xml:space="preserve">Figure </w:t>
      </w:r>
      <w:r w:rsidR="003E474C">
        <w:t>292</w:t>
      </w:r>
      <w:r>
        <w:t xml:space="preserve">: </w:t>
      </w:r>
      <w:r w:rsidR="007114A0" w:rsidRPr="007114A0">
        <w:t xml:space="preserve">Charge Definition </w:t>
      </w:r>
      <w:r w:rsidRPr="00C50937">
        <w:t xml:space="preserve">Maintenance </w:t>
      </w:r>
      <w:r>
        <w:t>(Summary)</w:t>
      </w:r>
    </w:p>
    <w:p w14:paraId="5315CE4C" w14:textId="77777777" w:rsidR="00EC0CEC" w:rsidRPr="0010189A" w:rsidRDefault="00C1611E" w:rsidP="00EC0CEC">
      <w:pPr>
        <w:pStyle w:val="ParaunderHeading111"/>
      </w:pPr>
      <w:r w:rsidRPr="00C1611E">
        <w:rPr>
          <w:noProof/>
          <w:lang w:val="en-IN" w:eastAsia="en-IN"/>
        </w:rPr>
        <w:drawing>
          <wp:inline distT="0" distB="0" distL="0" distR="0" wp14:anchorId="4B446749" wp14:editId="1A3B25C7">
            <wp:extent cx="5637112" cy="1822088"/>
            <wp:effectExtent l="19050" t="19050" r="20955" b="26035"/>
            <wp:docPr id="584" name="Picture 584" descr="C:\Users\kakaliya\Documents\Work\Releases_Oracle Banking Branch\14.5.2.0.0_Innovation\INPUTS\Teller\Screens\Branch Maintenance\Charge definition maintenanc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C:\Users\kakaliya\Documents\Work\Releases_Oracle Banking Branch\14.5.2.0.0_Innovation\INPUTS\Teller\Screens\Branch Maintenance\Charge definition maintenance.JPG"/>
                    <pic:cNvPicPr>
                      <a:picLocks noChangeAspect="1" noChangeArrowheads="1"/>
                    </pic:cNvPicPr>
                  </pic:nvPicPr>
                  <pic:blipFill>
                    <a:blip r:embed="rId353" cstate="print">
                      <a:extLst>
                        <a:ext uri="{28A0092B-C50C-407E-A947-70E740481C1C}">
                          <a14:useLocalDpi xmlns:a14="http://schemas.microsoft.com/office/drawing/2010/main" val="0"/>
                        </a:ext>
                      </a:extLst>
                    </a:blip>
                    <a:srcRect/>
                    <a:stretch>
                      <a:fillRect/>
                    </a:stretch>
                  </pic:blipFill>
                  <pic:spPr bwMode="auto">
                    <a:xfrm>
                      <a:off x="0" y="0"/>
                      <a:ext cx="5651856" cy="1826854"/>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06980C09" w14:textId="77777777" w:rsidR="00EC0CEC" w:rsidRPr="0010189A" w:rsidRDefault="00EC0CEC" w:rsidP="00954CFA">
      <w:pPr>
        <w:pStyle w:val="NumberedListunder111"/>
      </w:pPr>
      <w:r>
        <w:t>On</w:t>
      </w:r>
      <w:r w:rsidRPr="0010189A">
        <w:t xml:space="preserve"> </w:t>
      </w:r>
      <w:r w:rsidR="00954CFA" w:rsidRPr="00954CFA">
        <w:rPr>
          <w:b/>
        </w:rPr>
        <w:t xml:space="preserve">Charge Definition </w:t>
      </w:r>
      <w:r>
        <w:rPr>
          <w:b/>
        </w:rPr>
        <w:t>Maintenance</w:t>
      </w:r>
      <w:r>
        <w:t xml:space="preserve"> (Summary)</w:t>
      </w:r>
      <w:r w:rsidRPr="0010189A">
        <w:rPr>
          <w:b/>
        </w:rPr>
        <w:t xml:space="preserve"> </w:t>
      </w:r>
      <w:r w:rsidRPr="0010189A">
        <w:t xml:space="preserve">screen, click </w:t>
      </w:r>
      <w:r>
        <w:rPr>
          <w:noProof/>
          <w:lang w:val="en-IN" w:eastAsia="en-IN"/>
        </w:rPr>
        <w:drawing>
          <wp:inline distT="0" distB="0" distL="0" distR="0" wp14:anchorId="6A24F6FE" wp14:editId="272454DA">
            <wp:extent cx="172775" cy="127040"/>
            <wp:effectExtent l="0" t="0" r="0" b="6350"/>
            <wp:docPr id="442" name="Picture 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7"/>
                    <a:stretch>
                      <a:fillRect/>
                    </a:stretch>
                  </pic:blipFill>
                  <pic:spPr>
                    <a:xfrm flipV="1">
                      <a:off x="0" y="0"/>
                      <a:ext cx="177949" cy="130844"/>
                    </a:xfrm>
                    <a:prstGeom prst="rect">
                      <a:avLst/>
                    </a:prstGeom>
                  </pic:spPr>
                </pic:pic>
              </a:graphicData>
            </a:graphic>
          </wp:inline>
        </w:drawing>
      </w:r>
      <w:r w:rsidRPr="0010189A">
        <w:t xml:space="preserve"> icon.</w:t>
      </w:r>
    </w:p>
    <w:p w14:paraId="12126141" w14:textId="77777777" w:rsidR="00EC0CEC" w:rsidRPr="0010189A" w:rsidRDefault="00EC0CEC" w:rsidP="00954CFA">
      <w:pPr>
        <w:pStyle w:val="StepResultUnderHeading111"/>
      </w:pPr>
      <w:r w:rsidRPr="0010189A">
        <w:t xml:space="preserve">The </w:t>
      </w:r>
      <w:r w:rsidR="00954CFA" w:rsidRPr="00954CFA">
        <w:rPr>
          <w:b/>
        </w:rPr>
        <w:t xml:space="preserve">Charge Definition </w:t>
      </w:r>
      <w:r>
        <w:rPr>
          <w:b/>
        </w:rPr>
        <w:t>Maintenance</w:t>
      </w:r>
      <w:r w:rsidR="00371E2F">
        <w:t xml:space="preserve"> </w:t>
      </w:r>
      <w:r>
        <w:t>screen is displayed</w:t>
      </w:r>
      <w:r w:rsidRPr="0010189A">
        <w:t>.</w:t>
      </w:r>
    </w:p>
    <w:p w14:paraId="6629C5FD" w14:textId="27C9D0DC" w:rsidR="00EC0CEC" w:rsidRPr="0010189A" w:rsidRDefault="00EC0CEC" w:rsidP="00EC0CEC">
      <w:pPr>
        <w:keepNext/>
        <w:spacing w:after="200" w:line="240" w:lineRule="auto"/>
        <w:ind w:left="432"/>
        <w:rPr>
          <w:b/>
          <w:iCs/>
          <w:szCs w:val="18"/>
        </w:rPr>
      </w:pPr>
      <w:r w:rsidRPr="0010189A">
        <w:rPr>
          <w:b/>
          <w:iCs/>
          <w:szCs w:val="18"/>
        </w:rPr>
        <w:t xml:space="preserve">Figure </w:t>
      </w:r>
      <w:r w:rsidR="003E474C">
        <w:rPr>
          <w:b/>
          <w:iCs/>
          <w:szCs w:val="18"/>
        </w:rPr>
        <w:t>293</w:t>
      </w:r>
      <w:r w:rsidRPr="0010189A">
        <w:rPr>
          <w:b/>
          <w:iCs/>
          <w:szCs w:val="18"/>
        </w:rPr>
        <w:t xml:space="preserve">: </w:t>
      </w:r>
      <w:r w:rsidR="00954CFA" w:rsidRPr="00954CFA">
        <w:rPr>
          <w:b/>
        </w:rPr>
        <w:t xml:space="preserve">Charge Definition </w:t>
      </w:r>
      <w:r>
        <w:rPr>
          <w:b/>
        </w:rPr>
        <w:t>Maintenance</w:t>
      </w:r>
    </w:p>
    <w:p w14:paraId="6B9D70C5" w14:textId="77777777" w:rsidR="00EC0CEC" w:rsidRPr="0010189A" w:rsidRDefault="00C1611E" w:rsidP="00EC0CEC">
      <w:pPr>
        <w:pStyle w:val="ParaunderHeading111"/>
      </w:pPr>
      <w:r w:rsidRPr="00C1611E">
        <w:rPr>
          <w:noProof/>
          <w:lang w:val="en-IN" w:eastAsia="en-IN"/>
        </w:rPr>
        <w:drawing>
          <wp:inline distT="0" distB="0" distL="0" distR="0" wp14:anchorId="37D7FC39" wp14:editId="73F3E60E">
            <wp:extent cx="5636895" cy="2356852"/>
            <wp:effectExtent l="19050" t="19050" r="20955" b="24765"/>
            <wp:docPr id="585" name="Picture 585" descr="C:\Users\kakaliya\Documents\Work\Releases_Oracle Banking Branch\14.5.2.0.0_Innovation\INPUTS\Teller\Screens\Branch Maintenance\Charge definition maintenance - ne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C:\Users\kakaliya\Documents\Work\Releases_Oracle Banking Branch\14.5.2.0.0_Innovation\INPUTS\Teller\Screens\Branch Maintenance\Charge definition maintenance - new.JPG"/>
                    <pic:cNvPicPr>
                      <a:picLocks noChangeAspect="1" noChangeArrowheads="1"/>
                    </pic:cNvPicPr>
                  </pic:nvPicPr>
                  <pic:blipFill>
                    <a:blip r:embed="rId354" cstate="print">
                      <a:extLst>
                        <a:ext uri="{28A0092B-C50C-407E-A947-70E740481C1C}">
                          <a14:useLocalDpi xmlns:a14="http://schemas.microsoft.com/office/drawing/2010/main" val="0"/>
                        </a:ext>
                      </a:extLst>
                    </a:blip>
                    <a:srcRect/>
                    <a:stretch>
                      <a:fillRect/>
                    </a:stretch>
                  </pic:blipFill>
                  <pic:spPr bwMode="auto">
                    <a:xfrm>
                      <a:off x="0" y="0"/>
                      <a:ext cx="5646616" cy="2360917"/>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11FC2B0F" w14:textId="681807FC" w:rsidR="00EC0CEC" w:rsidRPr="0010189A" w:rsidRDefault="00EC0CEC" w:rsidP="00EC0CEC">
      <w:pPr>
        <w:pStyle w:val="ParaunderHeading111"/>
        <w:rPr>
          <w:b/>
          <w:iCs/>
          <w:szCs w:val="18"/>
        </w:rPr>
      </w:pPr>
      <w:r w:rsidRPr="0010189A">
        <w:rPr>
          <w:shd w:val="clear" w:color="auto" w:fill="FFFFFF"/>
        </w:rPr>
        <w:lastRenderedPageBreak/>
        <w:t xml:space="preserve">Specify the details in the </w:t>
      </w:r>
      <w:r w:rsidR="00954CFA" w:rsidRPr="00954CFA">
        <w:rPr>
          <w:b/>
        </w:rPr>
        <w:t xml:space="preserve">Charge Definition </w:t>
      </w:r>
      <w:r>
        <w:rPr>
          <w:b/>
        </w:rPr>
        <w:t>Maintenance</w:t>
      </w:r>
      <w:r w:rsidRPr="0010189A">
        <w:rPr>
          <w:shd w:val="clear" w:color="auto" w:fill="FFFFFF"/>
        </w:rPr>
        <w:t xml:space="preserve"> Screen. The fields, which are marked with asterisk, are mandatory. For more information on fields, refer to table</w:t>
      </w:r>
      <w:r w:rsidR="008F3850">
        <w:rPr>
          <w:shd w:val="clear" w:color="auto" w:fill="FFFFFF"/>
        </w:rPr>
        <w:t xml:space="preserve"> </w:t>
      </w:r>
      <w:r w:rsidR="008F3850" w:rsidRPr="000E46F9">
        <w:rPr>
          <w:i/>
          <w:color w:val="00B0F0"/>
          <w:shd w:val="clear" w:color="auto" w:fill="FFFFFF"/>
        </w:rPr>
        <w:fldChar w:fldCharType="begin"/>
      </w:r>
      <w:r w:rsidR="008F3850" w:rsidRPr="000E46F9">
        <w:rPr>
          <w:i/>
          <w:color w:val="00B0F0"/>
          <w:shd w:val="clear" w:color="auto" w:fill="FFFFFF"/>
        </w:rPr>
        <w:instrText xml:space="preserve"> REF ChargeDefnMaint \h  \* MERGEFORMAT </w:instrText>
      </w:r>
      <w:r w:rsidR="008F3850" w:rsidRPr="000E46F9">
        <w:rPr>
          <w:i/>
          <w:color w:val="00B0F0"/>
          <w:shd w:val="clear" w:color="auto" w:fill="FFFFFF"/>
        </w:rPr>
      </w:r>
      <w:r w:rsidR="008F3850" w:rsidRPr="000E46F9">
        <w:rPr>
          <w:i/>
          <w:color w:val="00B0F0"/>
          <w:shd w:val="clear" w:color="auto" w:fill="FFFFFF"/>
        </w:rPr>
        <w:fldChar w:fldCharType="separate"/>
      </w:r>
      <w:r w:rsidR="005803B2" w:rsidRPr="005803B2">
        <w:rPr>
          <w:i/>
          <w:color w:val="00B0F0"/>
        </w:rPr>
        <w:t>Field Description: Charge Definition Maintenance</w:t>
      </w:r>
      <w:r w:rsidR="008F3850" w:rsidRPr="000E46F9">
        <w:rPr>
          <w:i/>
          <w:color w:val="00B0F0"/>
          <w:shd w:val="clear" w:color="auto" w:fill="FFFFFF"/>
        </w:rPr>
        <w:fldChar w:fldCharType="end"/>
      </w:r>
      <w:r>
        <w:rPr>
          <w:shd w:val="clear" w:color="auto" w:fill="FFFFFF"/>
        </w:rPr>
        <w:t>.</w:t>
      </w:r>
    </w:p>
    <w:p w14:paraId="120C8ABC" w14:textId="77777777" w:rsidR="00EC0CEC" w:rsidRPr="0010189A" w:rsidRDefault="00EC0CEC" w:rsidP="00EC0CEC">
      <w:pPr>
        <w:pStyle w:val="FigureTableTitleunderHeading111"/>
      </w:pPr>
      <w:bookmarkStart w:id="1897" w:name="ChargeDefnMaint"/>
      <w:r w:rsidRPr="0010189A">
        <w:t xml:space="preserve">Field Description: </w:t>
      </w:r>
      <w:r w:rsidR="00954CFA" w:rsidRPr="00954CFA">
        <w:t xml:space="preserve">Charge Definition </w:t>
      </w:r>
      <w:r w:rsidRPr="00C50937">
        <w:t>Maintenance</w:t>
      </w:r>
      <w:bookmarkEnd w:id="1897"/>
    </w:p>
    <w:tbl>
      <w:tblPr>
        <w:tblStyle w:val="TableGrid11"/>
        <w:tblW w:w="0" w:type="auto"/>
        <w:tblInd w:w="432" w:type="dxa"/>
        <w:tblLook w:val="04A0" w:firstRow="1" w:lastRow="0" w:firstColumn="1" w:lastColumn="0" w:noHBand="0" w:noVBand="1"/>
      </w:tblPr>
      <w:tblGrid>
        <w:gridCol w:w="2732"/>
        <w:gridCol w:w="5322"/>
      </w:tblGrid>
      <w:tr w:rsidR="00EC0CEC" w:rsidRPr="0010189A" w14:paraId="282629C4" w14:textId="77777777" w:rsidTr="00277522">
        <w:trPr>
          <w:tblHeader/>
        </w:trPr>
        <w:tc>
          <w:tcPr>
            <w:tcW w:w="2732" w:type="dxa"/>
          </w:tcPr>
          <w:p w14:paraId="06330F30" w14:textId="77777777" w:rsidR="00EC0CEC" w:rsidRPr="0010189A" w:rsidRDefault="00EC0CEC" w:rsidP="00277522">
            <w:pPr>
              <w:pStyle w:val="TableHeader"/>
              <w:rPr>
                <w:shd w:val="clear" w:color="auto" w:fill="FFFFFF"/>
              </w:rPr>
            </w:pPr>
            <w:r w:rsidRPr="0010189A">
              <w:rPr>
                <w:shd w:val="clear" w:color="auto" w:fill="FFFFFF"/>
              </w:rPr>
              <w:t>Field</w:t>
            </w:r>
          </w:p>
        </w:tc>
        <w:tc>
          <w:tcPr>
            <w:tcW w:w="5322" w:type="dxa"/>
          </w:tcPr>
          <w:p w14:paraId="6FDA6373" w14:textId="77777777" w:rsidR="00EC0CEC" w:rsidRPr="0010189A" w:rsidRDefault="00EC0CEC" w:rsidP="00277522">
            <w:pPr>
              <w:pStyle w:val="TableHeader"/>
              <w:rPr>
                <w:shd w:val="clear" w:color="auto" w:fill="FFFFFF"/>
              </w:rPr>
            </w:pPr>
            <w:r w:rsidRPr="0010189A">
              <w:rPr>
                <w:shd w:val="clear" w:color="auto" w:fill="FFFFFF"/>
              </w:rPr>
              <w:t>Description</w:t>
            </w:r>
          </w:p>
        </w:tc>
      </w:tr>
      <w:tr w:rsidR="00EC0CEC" w:rsidRPr="0010189A" w14:paraId="29F6C990" w14:textId="77777777" w:rsidTr="00277522">
        <w:tc>
          <w:tcPr>
            <w:tcW w:w="2732" w:type="dxa"/>
          </w:tcPr>
          <w:p w14:paraId="5B1D08C3" w14:textId="77777777" w:rsidR="00EC0CEC" w:rsidRPr="0027317C" w:rsidRDefault="00954CFA" w:rsidP="00277522">
            <w:pPr>
              <w:pStyle w:val="TableContents"/>
              <w:keepNext w:val="0"/>
              <w:rPr>
                <w:b/>
              </w:rPr>
            </w:pPr>
            <w:r>
              <w:rPr>
                <w:b/>
              </w:rPr>
              <w:t>Charge</w:t>
            </w:r>
            <w:r w:rsidR="00EC0CEC">
              <w:rPr>
                <w:b/>
              </w:rPr>
              <w:t xml:space="preserve"> Code</w:t>
            </w:r>
          </w:p>
        </w:tc>
        <w:tc>
          <w:tcPr>
            <w:tcW w:w="5322" w:type="dxa"/>
          </w:tcPr>
          <w:p w14:paraId="03E60267" w14:textId="77777777" w:rsidR="00EC0CEC" w:rsidRPr="0010189A" w:rsidRDefault="00EC0CEC">
            <w:pPr>
              <w:pStyle w:val="TableContents"/>
              <w:keepNext w:val="0"/>
            </w:pPr>
            <w:r>
              <w:t xml:space="preserve">Specify the </w:t>
            </w:r>
            <w:r w:rsidR="00954CFA">
              <w:t>charge</w:t>
            </w:r>
            <w:r>
              <w:t xml:space="preserve"> code.</w:t>
            </w:r>
          </w:p>
        </w:tc>
      </w:tr>
      <w:tr w:rsidR="00EC0CEC" w:rsidRPr="0010189A" w14:paraId="7E689FD5" w14:textId="77777777" w:rsidTr="00277522">
        <w:tc>
          <w:tcPr>
            <w:tcW w:w="2732" w:type="dxa"/>
          </w:tcPr>
          <w:p w14:paraId="7B9F703A" w14:textId="77777777" w:rsidR="00EC0CEC" w:rsidRPr="0027317C" w:rsidRDefault="00954CFA" w:rsidP="00277522">
            <w:pPr>
              <w:pStyle w:val="TableContents"/>
              <w:keepNext w:val="0"/>
              <w:rPr>
                <w:b/>
              </w:rPr>
            </w:pPr>
            <w:r>
              <w:rPr>
                <w:b/>
              </w:rPr>
              <w:t>Charge</w:t>
            </w:r>
            <w:r w:rsidR="00EC0CEC">
              <w:rPr>
                <w:b/>
              </w:rPr>
              <w:t xml:space="preserve"> Description</w:t>
            </w:r>
          </w:p>
        </w:tc>
        <w:tc>
          <w:tcPr>
            <w:tcW w:w="5322" w:type="dxa"/>
          </w:tcPr>
          <w:p w14:paraId="2EA155E3" w14:textId="77777777" w:rsidR="00EC0CEC" w:rsidRPr="0010189A" w:rsidRDefault="00EC0CEC">
            <w:pPr>
              <w:pStyle w:val="TableContents"/>
              <w:keepNext w:val="0"/>
            </w:pPr>
            <w:r>
              <w:t xml:space="preserve">Specify the description of the </w:t>
            </w:r>
            <w:r w:rsidR="00954CFA">
              <w:t>charge</w:t>
            </w:r>
            <w:r>
              <w:t xml:space="preserve"> code.</w:t>
            </w:r>
          </w:p>
        </w:tc>
      </w:tr>
      <w:tr w:rsidR="00EC0CEC" w:rsidRPr="0010189A" w14:paraId="0FCA12B5" w14:textId="77777777" w:rsidTr="00277522">
        <w:tc>
          <w:tcPr>
            <w:tcW w:w="2732" w:type="dxa"/>
          </w:tcPr>
          <w:p w14:paraId="0EC89B54" w14:textId="77777777" w:rsidR="00EC0CEC" w:rsidRPr="0027317C" w:rsidRDefault="00954CFA" w:rsidP="00277522">
            <w:pPr>
              <w:pStyle w:val="TableContents"/>
              <w:keepNext w:val="0"/>
              <w:rPr>
                <w:b/>
              </w:rPr>
            </w:pPr>
            <w:r>
              <w:rPr>
                <w:b/>
              </w:rPr>
              <w:t>Charge Category</w:t>
            </w:r>
          </w:p>
        </w:tc>
        <w:tc>
          <w:tcPr>
            <w:tcW w:w="5322" w:type="dxa"/>
          </w:tcPr>
          <w:p w14:paraId="40FB9D30" w14:textId="77777777" w:rsidR="00EC0CEC" w:rsidRPr="0010189A" w:rsidRDefault="00954CFA" w:rsidP="00277522">
            <w:pPr>
              <w:pStyle w:val="TableContents"/>
              <w:keepNext w:val="0"/>
            </w:pPr>
            <w:r>
              <w:t>Select the charge category (</w:t>
            </w:r>
            <w:r w:rsidRPr="000E46F9">
              <w:rPr>
                <w:b/>
              </w:rPr>
              <w:t>Standard</w:t>
            </w:r>
            <w:r>
              <w:t xml:space="preserve"> or </w:t>
            </w:r>
            <w:r w:rsidRPr="000E46F9">
              <w:rPr>
                <w:b/>
              </w:rPr>
              <w:t>Tax</w:t>
            </w:r>
            <w:r>
              <w:t>).</w:t>
            </w:r>
          </w:p>
        </w:tc>
      </w:tr>
      <w:tr w:rsidR="00EC0CEC" w:rsidRPr="0010189A" w14:paraId="1BA5C2EB" w14:textId="77777777" w:rsidTr="00277522">
        <w:tc>
          <w:tcPr>
            <w:tcW w:w="2732" w:type="dxa"/>
          </w:tcPr>
          <w:p w14:paraId="563C5C2E" w14:textId="77777777" w:rsidR="00EC0CEC" w:rsidRPr="0027317C" w:rsidRDefault="00954CFA">
            <w:pPr>
              <w:pStyle w:val="TableContents"/>
              <w:keepNext w:val="0"/>
              <w:rPr>
                <w:b/>
              </w:rPr>
            </w:pPr>
            <w:r>
              <w:rPr>
                <w:b/>
              </w:rPr>
              <w:t>Charge Credit Account</w:t>
            </w:r>
          </w:p>
        </w:tc>
        <w:tc>
          <w:tcPr>
            <w:tcW w:w="5322" w:type="dxa"/>
          </w:tcPr>
          <w:p w14:paraId="64A933EA" w14:textId="77777777" w:rsidR="00E54966" w:rsidRDefault="00954CFA">
            <w:pPr>
              <w:pStyle w:val="TableContents"/>
              <w:keepNext w:val="0"/>
            </w:pPr>
            <w:r>
              <w:t>Specify the charge credit account</w:t>
            </w:r>
            <w:r w:rsidR="002C3056">
              <w:t xml:space="preserve"> </w:t>
            </w:r>
            <w:r w:rsidR="00E54966">
              <w:t xml:space="preserve">for the transaction. You can also select the GL from the list of values </w:t>
            </w:r>
            <w:r w:rsidR="002C3056">
              <w:t xml:space="preserve">or </w:t>
            </w:r>
            <w:r w:rsidR="00E54966">
              <w:t xml:space="preserve">from the </w:t>
            </w:r>
            <w:r w:rsidR="002C3056">
              <w:t>DR_LEG/CR_LEG</w:t>
            </w:r>
            <w:r>
              <w:t>.</w:t>
            </w:r>
          </w:p>
          <w:p w14:paraId="4A3984BA" w14:textId="77777777" w:rsidR="00EC0CEC" w:rsidRPr="0010189A" w:rsidRDefault="00E54966" w:rsidP="00E3791A">
            <w:pPr>
              <w:pStyle w:val="NoteinsideTables"/>
            </w:pPr>
            <w:r>
              <w:t>If DR_LEG/CR_LEG is selected, the corresponding debit/credit account of the transaction will be considered for the charge processing.</w:t>
            </w:r>
            <w:r w:rsidR="00677435">
              <w:t xml:space="preserve"> For example</w:t>
            </w:r>
            <w:r w:rsidR="00677435" w:rsidRPr="00677435">
              <w:t xml:space="preserve">, if the charge code is defined with </w:t>
            </w:r>
            <w:r w:rsidR="00677435" w:rsidRPr="00E3791A">
              <w:rPr>
                <w:b/>
              </w:rPr>
              <w:t>Charge Debit Account</w:t>
            </w:r>
            <w:r w:rsidR="00677435" w:rsidRPr="00677435">
              <w:t xml:space="preserve"> as DR_LEG</w:t>
            </w:r>
            <w:r w:rsidR="00677435">
              <w:t xml:space="preserve"> </w:t>
            </w:r>
            <w:r w:rsidR="00677435" w:rsidRPr="00677435">
              <w:t>for a Cash deposit function code, the charge will be collected from Cash GL</w:t>
            </w:r>
            <w:r w:rsidR="00677435">
              <w:t>.</w:t>
            </w:r>
            <w:r w:rsidR="00677435" w:rsidRPr="00677435">
              <w:t xml:space="preserve"> </w:t>
            </w:r>
            <w:r w:rsidR="00677435">
              <w:t>H</w:t>
            </w:r>
            <w:r w:rsidR="00677435" w:rsidRPr="00677435">
              <w:t>ence</w:t>
            </w:r>
            <w:r w:rsidR="00677435">
              <w:t>,</w:t>
            </w:r>
            <w:r w:rsidR="00677435" w:rsidRPr="00677435">
              <w:t xml:space="preserve"> Customer is expected to deposit Cash including the charge amount. For such charge code, </w:t>
            </w:r>
            <w:r w:rsidR="00677435" w:rsidRPr="00E3791A">
              <w:rPr>
                <w:b/>
              </w:rPr>
              <w:t>Charge by Cash</w:t>
            </w:r>
            <w:r w:rsidR="00677435" w:rsidRPr="00677435">
              <w:t xml:space="preserve"> field will be displayed as </w:t>
            </w:r>
            <w:r w:rsidR="00677435" w:rsidRPr="00E3791A">
              <w:rPr>
                <w:b/>
              </w:rPr>
              <w:t>Yes</w:t>
            </w:r>
            <w:r w:rsidR="00677435">
              <w:t xml:space="preserve"> in t</w:t>
            </w:r>
            <w:r w:rsidR="00677435" w:rsidRPr="00677435">
              <w:t>ransaction screen Charge</w:t>
            </w:r>
            <w:r w:rsidR="00677435">
              <w:t>s</w:t>
            </w:r>
            <w:r w:rsidR="00677435" w:rsidRPr="00677435">
              <w:t xml:space="preserve"> data segment.</w:t>
            </w:r>
          </w:p>
        </w:tc>
      </w:tr>
      <w:tr w:rsidR="002C3056" w:rsidRPr="0010189A" w14:paraId="034D9367" w14:textId="77777777" w:rsidTr="00277522">
        <w:tc>
          <w:tcPr>
            <w:tcW w:w="2732" w:type="dxa"/>
          </w:tcPr>
          <w:p w14:paraId="413361B3" w14:textId="77777777" w:rsidR="002C3056" w:rsidRPr="005105B9" w:rsidRDefault="002C3056" w:rsidP="002C3056">
            <w:pPr>
              <w:pStyle w:val="TableContents"/>
              <w:keepNext w:val="0"/>
              <w:rPr>
                <w:b/>
              </w:rPr>
            </w:pPr>
            <w:r>
              <w:rPr>
                <w:b/>
              </w:rPr>
              <w:t>Charge Debit Account</w:t>
            </w:r>
          </w:p>
        </w:tc>
        <w:tc>
          <w:tcPr>
            <w:tcW w:w="5322" w:type="dxa"/>
          </w:tcPr>
          <w:p w14:paraId="6B37EFEF" w14:textId="77777777" w:rsidR="00E54966" w:rsidRDefault="00E54966" w:rsidP="00E54966">
            <w:pPr>
              <w:pStyle w:val="TableContents"/>
              <w:keepNext w:val="0"/>
            </w:pPr>
            <w:r>
              <w:t>Specify the charge debit account for the transaction. You can also select the GL from the list of values or from the DR_LEG/CR_LEG.</w:t>
            </w:r>
          </w:p>
          <w:p w14:paraId="5BFC90D8" w14:textId="77777777" w:rsidR="002C3056" w:rsidRPr="0010189A" w:rsidRDefault="00E54966" w:rsidP="00E3791A">
            <w:pPr>
              <w:pStyle w:val="NoteinsideTables"/>
            </w:pPr>
            <w:r>
              <w:lastRenderedPageBreak/>
              <w:t>If DR_LEG/CR_LEG is selected, the corresponding debit/credit account of the transaction will be considered for the charge processing.</w:t>
            </w:r>
            <w:r w:rsidR="00677435">
              <w:t xml:space="preserve"> For example</w:t>
            </w:r>
            <w:r w:rsidR="00677435" w:rsidRPr="00677435">
              <w:t xml:space="preserve">, if the charge code is defined with </w:t>
            </w:r>
            <w:r w:rsidR="00677435" w:rsidRPr="008B0FF4">
              <w:rPr>
                <w:b/>
              </w:rPr>
              <w:t>Charge Debit Account</w:t>
            </w:r>
            <w:r w:rsidR="00677435" w:rsidRPr="00677435">
              <w:t xml:space="preserve"> as DR_LEG</w:t>
            </w:r>
            <w:r w:rsidR="00677435">
              <w:t xml:space="preserve"> </w:t>
            </w:r>
            <w:r w:rsidR="00677435" w:rsidRPr="00677435">
              <w:t>for a Cash deposit function code, the charge will be collected from Cash GL</w:t>
            </w:r>
            <w:r w:rsidR="00677435">
              <w:t>.</w:t>
            </w:r>
            <w:r w:rsidR="00677435" w:rsidRPr="00677435">
              <w:t xml:space="preserve"> </w:t>
            </w:r>
            <w:r w:rsidR="00677435">
              <w:t>H</w:t>
            </w:r>
            <w:r w:rsidR="00677435" w:rsidRPr="00677435">
              <w:t>ence</w:t>
            </w:r>
            <w:r w:rsidR="00677435">
              <w:t>,</w:t>
            </w:r>
            <w:r w:rsidR="00677435" w:rsidRPr="00677435">
              <w:t xml:space="preserve"> Customer is expected to deposit Cash including the charge amount. For such charge code, </w:t>
            </w:r>
            <w:r w:rsidR="00677435" w:rsidRPr="008B0FF4">
              <w:rPr>
                <w:b/>
              </w:rPr>
              <w:t>Charge by Cash</w:t>
            </w:r>
            <w:r w:rsidR="00677435" w:rsidRPr="00677435">
              <w:t xml:space="preserve"> field will be displayed as </w:t>
            </w:r>
            <w:r w:rsidR="00677435" w:rsidRPr="008B0FF4">
              <w:rPr>
                <w:b/>
              </w:rPr>
              <w:t>Yes</w:t>
            </w:r>
            <w:r w:rsidR="00677435">
              <w:t xml:space="preserve"> in t</w:t>
            </w:r>
            <w:r w:rsidR="00677435" w:rsidRPr="00677435">
              <w:t>ransaction screen Charge</w:t>
            </w:r>
            <w:r w:rsidR="00677435">
              <w:t>s</w:t>
            </w:r>
            <w:r w:rsidR="00677435" w:rsidRPr="00677435">
              <w:t xml:space="preserve"> data segment.</w:t>
            </w:r>
          </w:p>
        </w:tc>
      </w:tr>
      <w:tr w:rsidR="004057E9" w:rsidRPr="0010189A" w14:paraId="6E6A1227" w14:textId="77777777" w:rsidTr="00277522">
        <w:tc>
          <w:tcPr>
            <w:tcW w:w="2732" w:type="dxa"/>
          </w:tcPr>
          <w:p w14:paraId="521C7D3B" w14:textId="77777777" w:rsidR="004057E9" w:rsidRDefault="004057E9" w:rsidP="00277522">
            <w:pPr>
              <w:pStyle w:val="TableContents"/>
              <w:keepNext w:val="0"/>
              <w:rPr>
                <w:b/>
              </w:rPr>
            </w:pPr>
            <w:r>
              <w:rPr>
                <w:b/>
              </w:rPr>
              <w:t>Credit Txn Code</w:t>
            </w:r>
          </w:p>
        </w:tc>
        <w:tc>
          <w:tcPr>
            <w:tcW w:w="5322" w:type="dxa"/>
          </w:tcPr>
          <w:p w14:paraId="29FD1DB9" w14:textId="77777777" w:rsidR="004057E9" w:rsidRDefault="004057E9">
            <w:pPr>
              <w:pStyle w:val="TableContents"/>
              <w:keepNext w:val="0"/>
            </w:pPr>
            <w:r>
              <w:t>Click search icon and select the credit transaction code from the list of values.</w:t>
            </w:r>
          </w:p>
        </w:tc>
      </w:tr>
      <w:tr w:rsidR="004057E9" w:rsidRPr="0010189A" w14:paraId="5EB98CE2" w14:textId="77777777" w:rsidTr="00277522">
        <w:tc>
          <w:tcPr>
            <w:tcW w:w="2732" w:type="dxa"/>
          </w:tcPr>
          <w:p w14:paraId="76475B19" w14:textId="77777777" w:rsidR="004057E9" w:rsidRDefault="004057E9" w:rsidP="00277522">
            <w:pPr>
              <w:pStyle w:val="TableContents"/>
              <w:keepNext w:val="0"/>
              <w:rPr>
                <w:b/>
              </w:rPr>
            </w:pPr>
            <w:r>
              <w:rPr>
                <w:b/>
              </w:rPr>
              <w:t>Debit Txn Code</w:t>
            </w:r>
          </w:p>
        </w:tc>
        <w:tc>
          <w:tcPr>
            <w:tcW w:w="5322" w:type="dxa"/>
          </w:tcPr>
          <w:p w14:paraId="2A7ED4E1" w14:textId="77777777" w:rsidR="004057E9" w:rsidRDefault="004057E9">
            <w:pPr>
              <w:pStyle w:val="TableContents"/>
              <w:keepNext w:val="0"/>
            </w:pPr>
            <w:r>
              <w:t>Click search icon and select the debit transaction code from the list of values.</w:t>
            </w:r>
          </w:p>
        </w:tc>
      </w:tr>
      <w:tr w:rsidR="00954CFA" w:rsidRPr="0010189A" w14:paraId="67106FF8" w14:textId="77777777" w:rsidTr="00277522">
        <w:tc>
          <w:tcPr>
            <w:tcW w:w="2732" w:type="dxa"/>
          </w:tcPr>
          <w:p w14:paraId="0F5EAF71" w14:textId="77777777" w:rsidR="00954CFA" w:rsidRPr="005105B9" w:rsidRDefault="00954CFA" w:rsidP="00277522">
            <w:pPr>
              <w:pStyle w:val="TableContents"/>
              <w:keepNext w:val="0"/>
              <w:rPr>
                <w:b/>
              </w:rPr>
            </w:pPr>
            <w:r>
              <w:rPr>
                <w:b/>
              </w:rPr>
              <w:t>Pricing Source System</w:t>
            </w:r>
          </w:p>
        </w:tc>
        <w:tc>
          <w:tcPr>
            <w:tcW w:w="5322" w:type="dxa"/>
          </w:tcPr>
          <w:p w14:paraId="3E7D46C3" w14:textId="77777777" w:rsidR="00954CFA" w:rsidRPr="0010189A" w:rsidRDefault="00954CFA">
            <w:pPr>
              <w:pStyle w:val="TableContents"/>
              <w:keepNext w:val="0"/>
            </w:pPr>
            <w:r>
              <w:t>Specify the pricing source system.</w:t>
            </w:r>
            <w:r w:rsidR="004D322D">
              <w:t xml:space="preserve"> You can also select from list of values.</w:t>
            </w:r>
          </w:p>
        </w:tc>
      </w:tr>
      <w:tr w:rsidR="00EC0CEC" w:rsidRPr="0010189A" w14:paraId="15F7D1EF" w14:textId="77777777" w:rsidTr="00277522">
        <w:tc>
          <w:tcPr>
            <w:tcW w:w="2732" w:type="dxa"/>
          </w:tcPr>
          <w:p w14:paraId="7CA461B8" w14:textId="77777777" w:rsidR="00EC0CEC" w:rsidRPr="005105B9" w:rsidRDefault="00954CFA" w:rsidP="00277522">
            <w:pPr>
              <w:pStyle w:val="TableContents"/>
              <w:keepNext w:val="0"/>
              <w:rPr>
                <w:b/>
              </w:rPr>
            </w:pPr>
            <w:r>
              <w:rPr>
                <w:b/>
              </w:rPr>
              <w:t>Pricing Source Description</w:t>
            </w:r>
          </w:p>
        </w:tc>
        <w:tc>
          <w:tcPr>
            <w:tcW w:w="5322" w:type="dxa"/>
          </w:tcPr>
          <w:p w14:paraId="4945CDDF" w14:textId="77777777" w:rsidR="00EC0CEC" w:rsidRPr="0010189A" w:rsidRDefault="004D322D" w:rsidP="00277522">
            <w:pPr>
              <w:pStyle w:val="TableContents"/>
              <w:keepNext w:val="0"/>
            </w:pPr>
            <w:r>
              <w:t>Displays the description of the pricing source.</w:t>
            </w:r>
          </w:p>
        </w:tc>
      </w:tr>
      <w:tr w:rsidR="00EC0CEC" w:rsidRPr="0010189A" w14:paraId="525CDAD3" w14:textId="77777777" w:rsidTr="00277522">
        <w:tc>
          <w:tcPr>
            <w:tcW w:w="2732" w:type="dxa"/>
          </w:tcPr>
          <w:p w14:paraId="5F3D8335" w14:textId="77777777" w:rsidR="00EC0CEC" w:rsidRPr="005105B9" w:rsidRDefault="00954CFA" w:rsidP="00277522">
            <w:pPr>
              <w:pStyle w:val="TableContents"/>
              <w:keepNext w:val="0"/>
              <w:rPr>
                <w:b/>
              </w:rPr>
            </w:pPr>
            <w:r>
              <w:rPr>
                <w:b/>
              </w:rPr>
              <w:t>EDE</w:t>
            </w:r>
            <w:r w:rsidR="00DD6AE9">
              <w:rPr>
                <w:b/>
              </w:rPr>
              <w:t xml:space="preserve"> Code</w:t>
            </w:r>
          </w:p>
        </w:tc>
        <w:tc>
          <w:tcPr>
            <w:tcW w:w="5322" w:type="dxa"/>
          </w:tcPr>
          <w:p w14:paraId="55DF69BC" w14:textId="77777777" w:rsidR="00EC0CEC" w:rsidRDefault="00EC0CEC" w:rsidP="00277522">
            <w:pPr>
              <w:pStyle w:val="TableContents"/>
              <w:keepNext w:val="0"/>
            </w:pPr>
            <w:r>
              <w:t xml:space="preserve">Displays the details of </w:t>
            </w:r>
            <w:r w:rsidR="00DD6AE9">
              <w:t>charge codes</w:t>
            </w:r>
            <w:r>
              <w:t xml:space="preserve"> added in the table. Once you add a customer number in the table, you can perform any of the following actions:</w:t>
            </w:r>
          </w:p>
          <w:p w14:paraId="76E83732" w14:textId="77777777" w:rsidR="00EC0CEC" w:rsidRDefault="00EC0CEC" w:rsidP="009A2CB6">
            <w:pPr>
              <w:pStyle w:val="TableContents"/>
              <w:keepLines w:val="0"/>
              <w:numPr>
                <w:ilvl w:val="0"/>
                <w:numId w:val="76"/>
              </w:numPr>
              <w:spacing w:before="120"/>
              <w:ind w:left="360"/>
            </w:pPr>
            <w:r w:rsidRPr="00EF679A">
              <w:t>Edit</w:t>
            </w:r>
            <w:r>
              <w:t xml:space="preserve"> – Click </w:t>
            </w:r>
            <w:r>
              <w:rPr>
                <w:noProof/>
                <w:lang w:val="en-IN" w:eastAsia="en-IN"/>
              </w:rPr>
              <w:drawing>
                <wp:inline distT="0" distB="0" distL="0" distR="0" wp14:anchorId="6ECD8EA2" wp14:editId="5EE5DE40">
                  <wp:extent cx="116282" cy="119425"/>
                  <wp:effectExtent l="0" t="0" r="0" b="0"/>
                  <wp:docPr id="444" name="Picture 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7"/>
                          <a:stretch>
                            <a:fillRect/>
                          </a:stretch>
                        </pic:blipFill>
                        <pic:spPr>
                          <a:xfrm>
                            <a:off x="0" y="0"/>
                            <a:ext cx="118520" cy="121724"/>
                          </a:xfrm>
                          <a:prstGeom prst="rect">
                            <a:avLst/>
                          </a:prstGeom>
                        </pic:spPr>
                      </pic:pic>
                    </a:graphicData>
                  </a:graphic>
                </wp:inline>
              </w:drawing>
            </w:r>
            <w:r>
              <w:t xml:space="preserve"> icon to edit the added entry.</w:t>
            </w:r>
          </w:p>
          <w:p w14:paraId="459A7A91" w14:textId="77777777" w:rsidR="00EC0CEC" w:rsidRPr="0010189A" w:rsidRDefault="00EC0CEC" w:rsidP="009A2CB6">
            <w:pPr>
              <w:pStyle w:val="TableContents"/>
              <w:keepLines w:val="0"/>
              <w:numPr>
                <w:ilvl w:val="0"/>
                <w:numId w:val="76"/>
              </w:numPr>
              <w:spacing w:before="120"/>
              <w:ind w:left="360"/>
            </w:pPr>
            <w:r w:rsidRPr="00EF679A">
              <w:t>Delete</w:t>
            </w:r>
            <w:r>
              <w:t xml:space="preserve"> – Click </w:t>
            </w:r>
            <w:r>
              <w:rPr>
                <w:noProof/>
                <w:lang w:val="en-IN" w:eastAsia="en-IN"/>
              </w:rPr>
              <w:drawing>
                <wp:inline distT="0" distB="0" distL="0" distR="0" wp14:anchorId="338C31C4" wp14:editId="245DF0FD">
                  <wp:extent cx="97152" cy="122339"/>
                  <wp:effectExtent l="0" t="0" r="0" b="0"/>
                  <wp:docPr id="445" name="Picture 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8"/>
                          <a:stretch>
                            <a:fillRect/>
                          </a:stretch>
                        </pic:blipFill>
                        <pic:spPr>
                          <a:xfrm>
                            <a:off x="0" y="0"/>
                            <a:ext cx="113402" cy="142802"/>
                          </a:xfrm>
                          <a:prstGeom prst="rect">
                            <a:avLst/>
                          </a:prstGeom>
                        </pic:spPr>
                      </pic:pic>
                    </a:graphicData>
                  </a:graphic>
                </wp:inline>
              </w:drawing>
            </w:r>
            <w:r>
              <w:t xml:space="preserve"> icon to delete the entry.</w:t>
            </w:r>
          </w:p>
        </w:tc>
      </w:tr>
    </w:tbl>
    <w:p w14:paraId="4F43BBCD" w14:textId="77777777" w:rsidR="00EC0CEC" w:rsidRPr="0010189A" w:rsidRDefault="00EC0CEC" w:rsidP="00EC0CEC">
      <w:pPr>
        <w:spacing w:before="120" w:line="360" w:lineRule="auto"/>
        <w:ind w:left="432"/>
      </w:pPr>
      <w:r w:rsidRPr="0010189A">
        <w:t>After filling the necessary fields, you can perform any of the following actions:</w:t>
      </w:r>
    </w:p>
    <w:p w14:paraId="74887791" w14:textId="77777777" w:rsidR="00EC0CEC" w:rsidRPr="0010189A" w:rsidRDefault="00EC0CEC" w:rsidP="00EC0CEC">
      <w:pPr>
        <w:pStyle w:val="UnnumberedListunder111"/>
      </w:pPr>
      <w:r w:rsidRPr="0010189A">
        <w:t xml:space="preserve">Click </w:t>
      </w:r>
      <w:r w:rsidRPr="0010189A">
        <w:rPr>
          <w:b/>
        </w:rPr>
        <w:t>Save</w:t>
      </w:r>
      <w:r w:rsidRPr="0010189A">
        <w:t xml:space="preserve"> to view the configured details of </w:t>
      </w:r>
      <w:r>
        <w:t>Customer Groups</w:t>
      </w:r>
      <w:r w:rsidRPr="0010189A">
        <w:t xml:space="preserve"> in the Summary view.</w:t>
      </w:r>
    </w:p>
    <w:p w14:paraId="325FFC8C" w14:textId="77777777" w:rsidR="00EC0CEC" w:rsidRDefault="00EC0CEC" w:rsidP="00EC0CEC">
      <w:pPr>
        <w:pStyle w:val="UnnumberedListunder111"/>
      </w:pPr>
      <w:r w:rsidRPr="0010189A">
        <w:t xml:space="preserve">Click </w:t>
      </w:r>
      <w:r w:rsidRPr="0010189A">
        <w:rPr>
          <w:b/>
        </w:rPr>
        <w:t>Cancel</w:t>
      </w:r>
      <w:r w:rsidRPr="0010189A">
        <w:t xml:space="preserve"> to terminate the operation.</w:t>
      </w:r>
    </w:p>
    <w:p w14:paraId="27685EE7" w14:textId="77777777" w:rsidR="00EC0CEC" w:rsidRDefault="00EC0CEC" w:rsidP="000A589E">
      <w:pPr>
        <w:pStyle w:val="ParaunderHeading111"/>
        <w:keepNext/>
        <w:rPr>
          <w:shd w:val="clear" w:color="auto" w:fill="FFFFFF"/>
        </w:rPr>
      </w:pPr>
      <w:r w:rsidRPr="004F0C2E">
        <w:rPr>
          <w:shd w:val="clear" w:color="auto" w:fill="FFFFFF"/>
        </w:rPr>
        <w:lastRenderedPageBreak/>
        <w:t xml:space="preserve">In the </w:t>
      </w:r>
      <w:r>
        <w:rPr>
          <w:shd w:val="clear" w:color="auto" w:fill="FFFFFF"/>
        </w:rPr>
        <w:t>summary view, you can also perform any of the following actions:</w:t>
      </w:r>
    </w:p>
    <w:p w14:paraId="6A0D87CD" w14:textId="77777777" w:rsidR="00EC0CEC" w:rsidRDefault="00EC0CEC" w:rsidP="00EC0CEC">
      <w:pPr>
        <w:pStyle w:val="UnnumberedListunder111"/>
        <w:rPr>
          <w:shd w:val="clear" w:color="auto" w:fill="FFFFFF"/>
        </w:rPr>
      </w:pPr>
      <w:r w:rsidRPr="00AD5CF1">
        <w:rPr>
          <w:shd w:val="clear" w:color="auto" w:fill="FFFFFF"/>
        </w:rPr>
        <w:t xml:space="preserve">Click </w:t>
      </w:r>
      <w:r>
        <w:rPr>
          <w:noProof/>
          <w:lang w:val="en-IN" w:eastAsia="en-IN"/>
        </w:rPr>
        <w:drawing>
          <wp:inline distT="0" distB="0" distL="0" distR="0" wp14:anchorId="42F2EA02" wp14:editId="7C082F3B">
            <wp:extent cx="177034" cy="155575"/>
            <wp:effectExtent l="0" t="0" r="0" b="0"/>
            <wp:docPr id="446" name="Picture 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9"/>
                    <a:stretch>
                      <a:fillRect/>
                    </a:stretch>
                  </pic:blipFill>
                  <pic:spPr>
                    <a:xfrm>
                      <a:off x="0" y="0"/>
                      <a:ext cx="179100" cy="157390"/>
                    </a:xfrm>
                    <a:prstGeom prst="rect">
                      <a:avLst/>
                    </a:prstGeom>
                  </pic:spPr>
                </pic:pic>
              </a:graphicData>
            </a:graphic>
          </wp:inline>
        </w:drawing>
      </w:r>
      <w:r w:rsidRPr="00AD5CF1">
        <w:rPr>
          <w:shd w:val="clear" w:color="auto" w:fill="FFFFFF"/>
        </w:rPr>
        <w:t xml:space="preserve"> icon to search the </w:t>
      </w:r>
      <w:r w:rsidR="0015572B">
        <w:t>Charge Definitions</w:t>
      </w:r>
      <w:r w:rsidR="0015572B" w:rsidRPr="0010189A">
        <w:t xml:space="preserve"> </w:t>
      </w:r>
      <w:r w:rsidRPr="00AD5CF1">
        <w:rPr>
          <w:shd w:val="clear" w:color="auto" w:fill="FFFFFF"/>
        </w:rPr>
        <w:t>based on the specified search criteria.</w:t>
      </w:r>
      <w:r>
        <w:rPr>
          <w:shd w:val="clear" w:color="auto" w:fill="FFFFFF"/>
        </w:rPr>
        <w:t xml:space="preserve"> You can search the records based on the following criteria:</w:t>
      </w:r>
    </w:p>
    <w:p w14:paraId="241FB30B" w14:textId="77777777" w:rsidR="00EC0CEC" w:rsidRDefault="004D692E" w:rsidP="009A2CB6">
      <w:pPr>
        <w:pStyle w:val="ParaunderHeading111"/>
        <w:numPr>
          <w:ilvl w:val="0"/>
          <w:numId w:val="191"/>
        </w:numPr>
        <w:rPr>
          <w:b/>
          <w:shd w:val="clear" w:color="auto" w:fill="FFFFFF"/>
        </w:rPr>
      </w:pPr>
      <w:r>
        <w:rPr>
          <w:b/>
          <w:shd w:val="clear" w:color="auto" w:fill="FFFFFF"/>
        </w:rPr>
        <w:t xml:space="preserve">Function </w:t>
      </w:r>
      <w:r w:rsidR="00EC0CEC">
        <w:rPr>
          <w:b/>
          <w:shd w:val="clear" w:color="auto" w:fill="FFFFFF"/>
        </w:rPr>
        <w:t>Code</w:t>
      </w:r>
    </w:p>
    <w:p w14:paraId="6F24723A" w14:textId="77777777" w:rsidR="00EC0CEC" w:rsidRDefault="004D692E" w:rsidP="009A2CB6">
      <w:pPr>
        <w:pStyle w:val="ParaunderHeading111"/>
        <w:numPr>
          <w:ilvl w:val="0"/>
          <w:numId w:val="191"/>
        </w:numPr>
        <w:rPr>
          <w:b/>
          <w:shd w:val="clear" w:color="auto" w:fill="FFFFFF"/>
        </w:rPr>
      </w:pPr>
      <w:r>
        <w:rPr>
          <w:b/>
          <w:shd w:val="clear" w:color="auto" w:fill="FFFFFF"/>
        </w:rPr>
        <w:t>Branch Code</w:t>
      </w:r>
    </w:p>
    <w:p w14:paraId="643F14FA" w14:textId="77777777" w:rsidR="00EC0CEC" w:rsidRPr="001D7144" w:rsidRDefault="00EC0CEC" w:rsidP="009A2CB6">
      <w:pPr>
        <w:pStyle w:val="ParaunderHeading111"/>
        <w:numPr>
          <w:ilvl w:val="0"/>
          <w:numId w:val="191"/>
        </w:numPr>
        <w:rPr>
          <w:b/>
          <w:shd w:val="clear" w:color="auto" w:fill="FFFFFF"/>
        </w:rPr>
      </w:pPr>
      <w:r w:rsidRPr="001D7144">
        <w:rPr>
          <w:b/>
          <w:shd w:val="clear" w:color="auto" w:fill="FFFFFF"/>
        </w:rPr>
        <w:t>Authorization Status</w:t>
      </w:r>
    </w:p>
    <w:p w14:paraId="6314A90A" w14:textId="77777777" w:rsidR="00EC0CEC" w:rsidRPr="001D7144" w:rsidRDefault="00EC0CEC" w:rsidP="009A2CB6">
      <w:pPr>
        <w:pStyle w:val="ParaunderHeading111"/>
        <w:numPr>
          <w:ilvl w:val="0"/>
          <w:numId w:val="191"/>
        </w:numPr>
        <w:rPr>
          <w:b/>
          <w:shd w:val="clear" w:color="auto" w:fill="FFFFFF"/>
        </w:rPr>
      </w:pPr>
      <w:r w:rsidRPr="001D7144">
        <w:rPr>
          <w:b/>
          <w:shd w:val="clear" w:color="auto" w:fill="FFFFFF"/>
        </w:rPr>
        <w:t>Record Status</w:t>
      </w:r>
    </w:p>
    <w:p w14:paraId="2AA5C5E4" w14:textId="77777777" w:rsidR="00EC0CEC" w:rsidRDefault="00EC0CEC" w:rsidP="00EC0CEC">
      <w:pPr>
        <w:pStyle w:val="UnnumberedListunder111"/>
        <w:rPr>
          <w:shd w:val="clear" w:color="auto" w:fill="FFFFFF"/>
        </w:rPr>
      </w:pPr>
      <w:r>
        <w:rPr>
          <w:shd w:val="clear" w:color="auto" w:fill="FFFFFF"/>
        </w:rPr>
        <w:t>Click on the desired record to view the details and perform any of the following actions:</w:t>
      </w:r>
    </w:p>
    <w:p w14:paraId="34A58CD4" w14:textId="77777777" w:rsidR="00EC0CEC" w:rsidRDefault="00EC0CEC" w:rsidP="009A2CB6">
      <w:pPr>
        <w:pStyle w:val="ParaunderHeading111"/>
        <w:numPr>
          <w:ilvl w:val="0"/>
          <w:numId w:val="200"/>
        </w:numPr>
        <w:rPr>
          <w:shd w:val="clear" w:color="auto" w:fill="FFFFFF"/>
        </w:rPr>
      </w:pPr>
      <w:r w:rsidRPr="00D1162F">
        <w:rPr>
          <w:b/>
          <w:shd w:val="clear" w:color="auto" w:fill="FFFFFF"/>
        </w:rPr>
        <w:t>New</w:t>
      </w:r>
      <w:r>
        <w:rPr>
          <w:shd w:val="clear" w:color="auto" w:fill="FFFFFF"/>
        </w:rPr>
        <w:t xml:space="preserve"> – Click this button to create a new record.</w:t>
      </w:r>
    </w:p>
    <w:p w14:paraId="4E18620E" w14:textId="77777777" w:rsidR="00EC0CEC" w:rsidRDefault="00EC0CEC" w:rsidP="009A2CB6">
      <w:pPr>
        <w:pStyle w:val="ParaunderHeading111"/>
        <w:numPr>
          <w:ilvl w:val="0"/>
          <w:numId w:val="200"/>
        </w:numPr>
        <w:rPr>
          <w:shd w:val="clear" w:color="auto" w:fill="FFFFFF"/>
        </w:rPr>
      </w:pPr>
      <w:r w:rsidRPr="00D1162F">
        <w:rPr>
          <w:b/>
          <w:shd w:val="clear" w:color="auto" w:fill="FFFFFF"/>
        </w:rPr>
        <w:t>Unlock</w:t>
      </w:r>
      <w:r>
        <w:rPr>
          <w:shd w:val="clear" w:color="auto" w:fill="FFFFFF"/>
        </w:rPr>
        <w:t xml:space="preserve"> – Click this button to modify the details and save.</w:t>
      </w:r>
    </w:p>
    <w:p w14:paraId="1876800A" w14:textId="77777777" w:rsidR="00EC0CEC" w:rsidRDefault="00EC0CEC" w:rsidP="009A2CB6">
      <w:pPr>
        <w:pStyle w:val="ParaunderHeading111"/>
        <w:numPr>
          <w:ilvl w:val="0"/>
          <w:numId w:val="200"/>
        </w:numPr>
        <w:rPr>
          <w:shd w:val="clear" w:color="auto" w:fill="FFFFFF"/>
        </w:rPr>
      </w:pPr>
      <w:r w:rsidRPr="00D1162F">
        <w:rPr>
          <w:b/>
          <w:shd w:val="clear" w:color="auto" w:fill="FFFFFF"/>
        </w:rPr>
        <w:t>Delete</w:t>
      </w:r>
      <w:r>
        <w:rPr>
          <w:shd w:val="clear" w:color="auto" w:fill="FFFFFF"/>
        </w:rPr>
        <w:t xml:space="preserve"> – Click this button to delete an unauthorized record.</w:t>
      </w:r>
    </w:p>
    <w:p w14:paraId="151AC804" w14:textId="77777777" w:rsidR="00EC0CEC" w:rsidRDefault="00EC0CEC" w:rsidP="009A2CB6">
      <w:pPr>
        <w:pStyle w:val="ParaunderHeading111"/>
        <w:numPr>
          <w:ilvl w:val="0"/>
          <w:numId w:val="200"/>
        </w:numPr>
        <w:rPr>
          <w:shd w:val="clear" w:color="auto" w:fill="FFFFFF"/>
        </w:rPr>
      </w:pPr>
      <w:r w:rsidRPr="00D1162F">
        <w:rPr>
          <w:b/>
          <w:shd w:val="clear" w:color="auto" w:fill="FFFFFF"/>
        </w:rPr>
        <w:t>Authorise</w:t>
      </w:r>
      <w:r w:rsidRPr="001F083E">
        <w:rPr>
          <w:shd w:val="clear" w:color="auto" w:fill="FFFFFF"/>
        </w:rPr>
        <w:t xml:space="preserve"> </w:t>
      </w:r>
      <w:r>
        <w:rPr>
          <w:shd w:val="clear" w:color="auto" w:fill="FFFFFF"/>
        </w:rPr>
        <w:t>–</w:t>
      </w:r>
      <w:r w:rsidRPr="00D1162F">
        <w:rPr>
          <w:shd w:val="clear" w:color="auto" w:fill="FFFFFF"/>
        </w:rPr>
        <w:t xml:space="preserve"> </w:t>
      </w:r>
      <w:r>
        <w:rPr>
          <w:shd w:val="clear" w:color="auto" w:fill="FFFFFF"/>
        </w:rPr>
        <w:t>Click this button to authorise the record.</w:t>
      </w:r>
    </w:p>
    <w:p w14:paraId="3F7806C3" w14:textId="77777777" w:rsidR="00EC0CEC" w:rsidRDefault="00EC0CEC" w:rsidP="009A2CB6">
      <w:pPr>
        <w:pStyle w:val="ParaunderHeading111"/>
        <w:numPr>
          <w:ilvl w:val="0"/>
          <w:numId w:val="200"/>
        </w:numPr>
        <w:rPr>
          <w:shd w:val="clear" w:color="auto" w:fill="FFFFFF"/>
        </w:rPr>
      </w:pPr>
      <w:r w:rsidRPr="00D1162F">
        <w:rPr>
          <w:b/>
          <w:shd w:val="clear" w:color="auto" w:fill="FFFFFF"/>
        </w:rPr>
        <w:t>Close</w:t>
      </w:r>
      <w:r w:rsidRPr="00D1162F">
        <w:rPr>
          <w:shd w:val="clear" w:color="auto" w:fill="FFFFFF"/>
        </w:rPr>
        <w:t xml:space="preserve"> </w:t>
      </w:r>
      <w:r>
        <w:rPr>
          <w:shd w:val="clear" w:color="auto" w:fill="FFFFFF"/>
        </w:rPr>
        <w:t>– Click this button to close the record.</w:t>
      </w:r>
    </w:p>
    <w:p w14:paraId="7AA8415A" w14:textId="77777777" w:rsidR="00EC0CEC" w:rsidRDefault="00EC0CEC" w:rsidP="009A2CB6">
      <w:pPr>
        <w:pStyle w:val="ParaunderHeading111"/>
        <w:numPr>
          <w:ilvl w:val="0"/>
          <w:numId w:val="200"/>
        </w:numPr>
        <w:rPr>
          <w:shd w:val="clear" w:color="auto" w:fill="FFFFFF"/>
        </w:rPr>
      </w:pPr>
      <w:r w:rsidRPr="00D1162F">
        <w:rPr>
          <w:b/>
          <w:shd w:val="clear" w:color="auto" w:fill="FFFFFF"/>
        </w:rPr>
        <w:t>Reopen</w:t>
      </w:r>
      <w:r w:rsidRPr="00D1162F">
        <w:rPr>
          <w:shd w:val="clear" w:color="auto" w:fill="FFFFFF"/>
        </w:rPr>
        <w:t xml:space="preserve"> </w:t>
      </w:r>
      <w:r>
        <w:rPr>
          <w:shd w:val="clear" w:color="auto" w:fill="FFFFFF"/>
        </w:rPr>
        <w:t>– Click this button to re-open a closed record.</w:t>
      </w:r>
    </w:p>
    <w:p w14:paraId="23E003B9" w14:textId="77777777" w:rsidR="00EC0CEC" w:rsidRDefault="00EC0CEC" w:rsidP="009A2CB6">
      <w:pPr>
        <w:pStyle w:val="ParaunderHeading111"/>
        <w:numPr>
          <w:ilvl w:val="0"/>
          <w:numId w:val="200"/>
        </w:numPr>
        <w:rPr>
          <w:shd w:val="clear" w:color="auto" w:fill="FFFFFF"/>
        </w:rPr>
      </w:pPr>
      <w:r w:rsidRPr="00D1162F">
        <w:rPr>
          <w:b/>
          <w:shd w:val="clear" w:color="auto" w:fill="FFFFFF"/>
        </w:rPr>
        <w:t>Audit</w:t>
      </w:r>
      <w:r>
        <w:rPr>
          <w:shd w:val="clear" w:color="auto" w:fill="FFFFFF"/>
        </w:rPr>
        <w:t xml:space="preserve"> – Click this button to audit the record.</w:t>
      </w:r>
    </w:p>
    <w:p w14:paraId="63FB8494" w14:textId="77777777" w:rsidR="00EC0CEC" w:rsidRDefault="00EC0CEC" w:rsidP="00EC0CEC">
      <w:pPr>
        <w:pStyle w:val="UnnumberedListunder111"/>
        <w:rPr>
          <w:shd w:val="clear" w:color="auto" w:fill="FFFFFF"/>
        </w:rPr>
      </w:pPr>
      <w:r w:rsidRPr="00AD5CF1">
        <w:rPr>
          <w:shd w:val="clear" w:color="auto" w:fill="FFFFFF"/>
        </w:rPr>
        <w:t xml:space="preserve">Click </w:t>
      </w:r>
      <w:r>
        <w:rPr>
          <w:noProof/>
          <w:lang w:val="en-IN" w:eastAsia="en-IN"/>
        </w:rPr>
        <w:drawing>
          <wp:inline distT="0" distB="0" distL="0" distR="0" wp14:anchorId="6108E8D6" wp14:editId="2DD94411">
            <wp:extent cx="189462" cy="153618"/>
            <wp:effectExtent l="0" t="0" r="1270" b="0"/>
            <wp:docPr id="447" name="Picture 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0"/>
                    <a:stretch>
                      <a:fillRect/>
                    </a:stretch>
                  </pic:blipFill>
                  <pic:spPr>
                    <a:xfrm>
                      <a:off x="0" y="0"/>
                      <a:ext cx="194982" cy="158094"/>
                    </a:xfrm>
                    <a:prstGeom prst="rect">
                      <a:avLst/>
                    </a:prstGeom>
                  </pic:spPr>
                </pic:pic>
              </a:graphicData>
            </a:graphic>
          </wp:inline>
        </w:drawing>
      </w:r>
      <w:r w:rsidRPr="00AD5CF1">
        <w:rPr>
          <w:shd w:val="clear" w:color="auto" w:fill="FFFFFF"/>
        </w:rPr>
        <w:t xml:space="preserve"> icon to reset the search results to default summary view.</w:t>
      </w:r>
    </w:p>
    <w:p w14:paraId="431A20B2" w14:textId="77777777" w:rsidR="00EC0CEC" w:rsidRPr="0010189A" w:rsidRDefault="00EC0CEC" w:rsidP="00EC0CEC">
      <w:pPr>
        <w:pStyle w:val="Heading111"/>
      </w:pPr>
      <w:bookmarkStart w:id="1898" w:name="_Ref57322311"/>
      <w:bookmarkStart w:id="1899" w:name="_Ref57322314"/>
      <w:bookmarkStart w:id="1900" w:name="_Toc183016522"/>
      <w:r w:rsidRPr="00EC0CEC">
        <w:lastRenderedPageBreak/>
        <w:t>Create Charge Pricing</w:t>
      </w:r>
      <w:r>
        <w:t xml:space="preserve"> Maintenance</w:t>
      </w:r>
      <w:bookmarkEnd w:id="1898"/>
      <w:bookmarkEnd w:id="1899"/>
      <w:bookmarkEnd w:id="1900"/>
    </w:p>
    <w:p w14:paraId="5C651AF6" w14:textId="77777777" w:rsidR="00EC0CEC" w:rsidRPr="0010189A" w:rsidRDefault="00EC0CEC" w:rsidP="000A589E">
      <w:pPr>
        <w:pStyle w:val="ParaunderHeading111"/>
        <w:keepNext/>
        <w:keepLines/>
      </w:pPr>
      <w:r w:rsidRPr="00357CF2">
        <w:t xml:space="preserve">This screen is used to </w:t>
      </w:r>
      <w:r w:rsidR="00820CAA">
        <w:t>maintain</w:t>
      </w:r>
      <w:r w:rsidRPr="00357CF2">
        <w:t xml:space="preserve"> the </w:t>
      </w:r>
      <w:r w:rsidR="00820CAA">
        <w:t>charge pricing</w:t>
      </w:r>
      <w:r w:rsidRPr="0010189A">
        <w:t xml:space="preserve">. To process this screen, type </w:t>
      </w:r>
      <w:r w:rsidR="008827B7" w:rsidRPr="008827B7">
        <w:rPr>
          <w:b/>
        </w:rPr>
        <w:t xml:space="preserve">Create Charge Pricing </w:t>
      </w:r>
      <w:r>
        <w:rPr>
          <w:b/>
        </w:rPr>
        <w:t>Maintenance</w:t>
      </w:r>
      <w:r w:rsidRPr="0010189A">
        <w:rPr>
          <w:b/>
        </w:rPr>
        <w:t xml:space="preserve"> </w:t>
      </w:r>
      <w:r w:rsidRPr="0010189A">
        <w:t xml:space="preserve">in the </w:t>
      </w:r>
      <w:r w:rsidRPr="0010189A">
        <w:rPr>
          <w:b/>
        </w:rPr>
        <w:t>Menu Item Search</w:t>
      </w:r>
      <w:r w:rsidRPr="0010189A">
        <w:t xml:space="preserve"> located at the left corner of the application toolbar and select the appropriate screen (or) do the following steps:</w:t>
      </w:r>
    </w:p>
    <w:p w14:paraId="2DC84874" w14:textId="77777777" w:rsidR="00EC0CEC" w:rsidRPr="0010189A" w:rsidRDefault="00EC0CEC" w:rsidP="009A2CB6">
      <w:pPr>
        <w:pStyle w:val="NumberedListunder111"/>
        <w:keepNext/>
        <w:keepLines/>
        <w:numPr>
          <w:ilvl w:val="0"/>
          <w:numId w:val="219"/>
        </w:numPr>
      </w:pPr>
      <w:r w:rsidRPr="0010189A">
        <w:t xml:space="preserve">From </w:t>
      </w:r>
      <w:r w:rsidRPr="000E46F9">
        <w:rPr>
          <w:b/>
        </w:rPr>
        <w:t>Home screen</w:t>
      </w:r>
      <w:r w:rsidRPr="0010189A">
        <w:t xml:space="preserve">, </w:t>
      </w:r>
      <w:r>
        <w:t>click</w:t>
      </w:r>
      <w:r w:rsidRPr="0010189A">
        <w:t xml:space="preserve"> </w:t>
      </w:r>
      <w:r w:rsidRPr="000E46F9">
        <w:rPr>
          <w:b/>
        </w:rPr>
        <w:t>Teller</w:t>
      </w:r>
      <w:r w:rsidRPr="0010189A">
        <w:t>.</w:t>
      </w:r>
      <w:r w:rsidR="000A589E">
        <w:t xml:space="preserve"> On Teller Mega Menu, under</w:t>
      </w:r>
      <w:r w:rsidR="000A589E" w:rsidRPr="0010189A">
        <w:t xml:space="preserve"> </w:t>
      </w:r>
      <w:r w:rsidR="000A589E" w:rsidRPr="0010189A">
        <w:rPr>
          <w:b/>
        </w:rPr>
        <w:t>Branch Maintenance</w:t>
      </w:r>
      <w:r w:rsidR="000A589E" w:rsidRPr="0010189A">
        <w:t xml:space="preserve">, click </w:t>
      </w:r>
      <w:r w:rsidR="000A589E" w:rsidRPr="008827B7">
        <w:rPr>
          <w:b/>
        </w:rPr>
        <w:t>Create Charge Pricing</w:t>
      </w:r>
      <w:r w:rsidR="000A589E">
        <w:rPr>
          <w:b/>
        </w:rPr>
        <w:t xml:space="preserve"> Maintenance</w:t>
      </w:r>
      <w:r w:rsidR="000A589E" w:rsidRPr="0010189A">
        <w:t>.</w:t>
      </w:r>
    </w:p>
    <w:p w14:paraId="779051FE" w14:textId="77777777" w:rsidR="00EC0CEC" w:rsidRPr="0010189A" w:rsidRDefault="00EC0CEC" w:rsidP="000E46F9">
      <w:pPr>
        <w:pStyle w:val="StepResultUnderHeading111"/>
        <w:keepNext/>
      </w:pPr>
      <w:r w:rsidRPr="0010189A">
        <w:t xml:space="preserve">The </w:t>
      </w:r>
      <w:r w:rsidR="008827B7" w:rsidRPr="008827B7">
        <w:rPr>
          <w:b/>
        </w:rPr>
        <w:t xml:space="preserve">Create Charge Pricing </w:t>
      </w:r>
      <w:r>
        <w:rPr>
          <w:b/>
        </w:rPr>
        <w:t>Maintenance</w:t>
      </w:r>
      <w:r w:rsidRPr="0010189A">
        <w:t xml:space="preserve"> </w:t>
      </w:r>
      <w:r>
        <w:t>screen is displayed</w:t>
      </w:r>
      <w:r w:rsidRPr="0010189A">
        <w:t>.</w:t>
      </w:r>
    </w:p>
    <w:p w14:paraId="76A684E4" w14:textId="6822C54B" w:rsidR="00EC0CEC" w:rsidRPr="0010189A" w:rsidRDefault="00EC0CEC" w:rsidP="00EC0CEC">
      <w:pPr>
        <w:keepNext/>
        <w:spacing w:after="200" w:line="240" w:lineRule="auto"/>
        <w:ind w:left="432"/>
        <w:rPr>
          <w:b/>
          <w:iCs/>
          <w:szCs w:val="18"/>
        </w:rPr>
      </w:pPr>
      <w:r w:rsidRPr="0010189A">
        <w:rPr>
          <w:b/>
          <w:iCs/>
          <w:szCs w:val="18"/>
        </w:rPr>
        <w:t xml:space="preserve">Figure </w:t>
      </w:r>
      <w:r w:rsidR="003E474C">
        <w:rPr>
          <w:b/>
          <w:iCs/>
          <w:szCs w:val="18"/>
        </w:rPr>
        <w:t>294</w:t>
      </w:r>
      <w:r w:rsidRPr="0010189A">
        <w:rPr>
          <w:b/>
          <w:iCs/>
          <w:szCs w:val="18"/>
        </w:rPr>
        <w:t xml:space="preserve">: </w:t>
      </w:r>
      <w:r w:rsidR="008827B7" w:rsidRPr="008827B7">
        <w:rPr>
          <w:b/>
        </w:rPr>
        <w:t xml:space="preserve">Create Charge Pricing </w:t>
      </w:r>
      <w:r>
        <w:rPr>
          <w:b/>
        </w:rPr>
        <w:t>Maintenance</w:t>
      </w:r>
    </w:p>
    <w:p w14:paraId="6D451656" w14:textId="77777777" w:rsidR="00EC0CEC" w:rsidRPr="0010189A" w:rsidRDefault="008B211B" w:rsidP="00EC0CEC">
      <w:pPr>
        <w:pStyle w:val="ParaunderHeading111"/>
      </w:pPr>
      <w:r>
        <w:rPr>
          <w:noProof/>
          <w:lang w:val="en-IN" w:eastAsia="en-IN"/>
        </w:rPr>
        <w:drawing>
          <wp:inline distT="0" distB="0" distL="0" distR="0" wp14:anchorId="0315105A" wp14:editId="5A210DCF">
            <wp:extent cx="5585988" cy="1771415"/>
            <wp:effectExtent l="19050" t="19050" r="15240" b="19685"/>
            <wp:docPr id="616" name="Picture 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55" cstate="print">
                      <a:extLst>
                        <a:ext uri="{28A0092B-C50C-407E-A947-70E740481C1C}">
                          <a14:useLocalDpi xmlns:a14="http://schemas.microsoft.com/office/drawing/2010/main" val="0"/>
                        </a:ext>
                      </a:extLst>
                    </a:blip>
                    <a:srcRect/>
                    <a:stretch>
                      <a:fillRect/>
                    </a:stretch>
                  </pic:blipFill>
                  <pic:spPr bwMode="auto">
                    <a:xfrm>
                      <a:off x="0" y="0"/>
                      <a:ext cx="5598213" cy="1775292"/>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0E76D6A8" w14:textId="27B79283" w:rsidR="00EC0CEC" w:rsidRPr="0010189A" w:rsidRDefault="00EC0CEC" w:rsidP="00EC0CEC">
      <w:pPr>
        <w:pStyle w:val="ParaunderHeading111"/>
        <w:rPr>
          <w:b/>
          <w:iCs/>
          <w:szCs w:val="18"/>
        </w:rPr>
      </w:pPr>
      <w:r w:rsidRPr="0010189A">
        <w:rPr>
          <w:shd w:val="clear" w:color="auto" w:fill="FFFFFF"/>
        </w:rPr>
        <w:t xml:space="preserve">Specify the details in the </w:t>
      </w:r>
      <w:r w:rsidR="00E916AD" w:rsidRPr="00E916AD">
        <w:rPr>
          <w:b/>
        </w:rPr>
        <w:t xml:space="preserve">Create Charge Pricing </w:t>
      </w:r>
      <w:r>
        <w:rPr>
          <w:b/>
        </w:rPr>
        <w:t>Maintenance</w:t>
      </w:r>
      <w:r w:rsidRPr="0010189A">
        <w:rPr>
          <w:shd w:val="clear" w:color="auto" w:fill="FFFFFF"/>
        </w:rPr>
        <w:t xml:space="preserve"> Screen. The fields, which are marked with asterisk, are mandatory. For more information on fields, refer to table</w:t>
      </w:r>
      <w:r w:rsidR="00E916AD">
        <w:rPr>
          <w:shd w:val="clear" w:color="auto" w:fill="FFFFFF"/>
        </w:rPr>
        <w:t xml:space="preserve"> </w:t>
      </w:r>
      <w:r w:rsidR="00E916AD" w:rsidRPr="000E46F9">
        <w:rPr>
          <w:i/>
          <w:color w:val="00B0F0"/>
          <w:shd w:val="clear" w:color="auto" w:fill="FFFFFF"/>
        </w:rPr>
        <w:fldChar w:fldCharType="begin"/>
      </w:r>
      <w:r w:rsidR="00E916AD" w:rsidRPr="000E46F9">
        <w:rPr>
          <w:i/>
          <w:color w:val="00B0F0"/>
          <w:shd w:val="clear" w:color="auto" w:fill="FFFFFF"/>
        </w:rPr>
        <w:instrText xml:space="preserve"> REF ChargePricingMaint \h  \* MERGEFORMAT </w:instrText>
      </w:r>
      <w:r w:rsidR="00E916AD" w:rsidRPr="000E46F9">
        <w:rPr>
          <w:i/>
          <w:color w:val="00B0F0"/>
          <w:shd w:val="clear" w:color="auto" w:fill="FFFFFF"/>
        </w:rPr>
      </w:r>
      <w:r w:rsidR="00E916AD" w:rsidRPr="000E46F9">
        <w:rPr>
          <w:i/>
          <w:color w:val="00B0F0"/>
          <w:shd w:val="clear" w:color="auto" w:fill="FFFFFF"/>
        </w:rPr>
        <w:fldChar w:fldCharType="separate"/>
      </w:r>
      <w:r w:rsidR="005803B2" w:rsidRPr="005803B2">
        <w:rPr>
          <w:i/>
          <w:color w:val="00B0F0"/>
        </w:rPr>
        <w:t>Field Description: Create Charge Pricing Maintenance</w:t>
      </w:r>
      <w:r w:rsidR="00E916AD" w:rsidRPr="000E46F9">
        <w:rPr>
          <w:i/>
          <w:color w:val="00B0F0"/>
          <w:shd w:val="clear" w:color="auto" w:fill="FFFFFF"/>
        </w:rPr>
        <w:fldChar w:fldCharType="end"/>
      </w:r>
      <w:r>
        <w:rPr>
          <w:shd w:val="clear" w:color="auto" w:fill="FFFFFF"/>
        </w:rPr>
        <w:t>.</w:t>
      </w:r>
    </w:p>
    <w:p w14:paraId="0015B6CA" w14:textId="77777777" w:rsidR="00EC0CEC" w:rsidRPr="0010189A" w:rsidRDefault="00EC0CEC" w:rsidP="00EC0CEC">
      <w:pPr>
        <w:pStyle w:val="FigureTableTitleunderHeading111"/>
      </w:pPr>
      <w:bookmarkStart w:id="1901" w:name="ChargePricingMaint"/>
      <w:r w:rsidRPr="0010189A">
        <w:t xml:space="preserve">Field Description: </w:t>
      </w:r>
      <w:r w:rsidR="00E916AD" w:rsidRPr="00E916AD">
        <w:t xml:space="preserve">Create Charge Pricing </w:t>
      </w:r>
      <w:r w:rsidRPr="00C50937">
        <w:t>Maintenance</w:t>
      </w:r>
      <w:bookmarkEnd w:id="1901"/>
    </w:p>
    <w:tbl>
      <w:tblPr>
        <w:tblStyle w:val="TableGrid11"/>
        <w:tblW w:w="0" w:type="auto"/>
        <w:tblInd w:w="432" w:type="dxa"/>
        <w:tblLook w:val="04A0" w:firstRow="1" w:lastRow="0" w:firstColumn="1" w:lastColumn="0" w:noHBand="0" w:noVBand="1"/>
      </w:tblPr>
      <w:tblGrid>
        <w:gridCol w:w="2732"/>
        <w:gridCol w:w="5322"/>
      </w:tblGrid>
      <w:tr w:rsidR="00EC0CEC" w:rsidRPr="0010189A" w14:paraId="242A7379" w14:textId="77777777" w:rsidTr="00277522">
        <w:trPr>
          <w:tblHeader/>
        </w:trPr>
        <w:tc>
          <w:tcPr>
            <w:tcW w:w="2732" w:type="dxa"/>
          </w:tcPr>
          <w:p w14:paraId="5C1208FF" w14:textId="77777777" w:rsidR="00EC0CEC" w:rsidRPr="0010189A" w:rsidRDefault="00EC0CEC" w:rsidP="00277522">
            <w:pPr>
              <w:pStyle w:val="TableHeader"/>
              <w:rPr>
                <w:shd w:val="clear" w:color="auto" w:fill="FFFFFF"/>
              </w:rPr>
            </w:pPr>
            <w:r w:rsidRPr="0010189A">
              <w:rPr>
                <w:shd w:val="clear" w:color="auto" w:fill="FFFFFF"/>
              </w:rPr>
              <w:t>Field</w:t>
            </w:r>
          </w:p>
        </w:tc>
        <w:tc>
          <w:tcPr>
            <w:tcW w:w="5322" w:type="dxa"/>
          </w:tcPr>
          <w:p w14:paraId="3AEFFF85" w14:textId="77777777" w:rsidR="00EC0CEC" w:rsidRPr="0010189A" w:rsidRDefault="00EC0CEC" w:rsidP="00277522">
            <w:pPr>
              <w:pStyle w:val="TableHeader"/>
              <w:rPr>
                <w:shd w:val="clear" w:color="auto" w:fill="FFFFFF"/>
              </w:rPr>
            </w:pPr>
            <w:r w:rsidRPr="0010189A">
              <w:rPr>
                <w:shd w:val="clear" w:color="auto" w:fill="FFFFFF"/>
              </w:rPr>
              <w:t>Description</w:t>
            </w:r>
          </w:p>
        </w:tc>
      </w:tr>
      <w:tr w:rsidR="00EC0CEC" w:rsidRPr="0010189A" w14:paraId="4EC759E3" w14:textId="77777777" w:rsidTr="00277522">
        <w:tc>
          <w:tcPr>
            <w:tcW w:w="2732" w:type="dxa"/>
          </w:tcPr>
          <w:p w14:paraId="0B9CC0DA" w14:textId="77777777" w:rsidR="00EC0CEC" w:rsidRPr="0027317C" w:rsidRDefault="00992F32">
            <w:pPr>
              <w:pStyle w:val="TableContents"/>
              <w:keepNext w:val="0"/>
              <w:rPr>
                <w:b/>
              </w:rPr>
            </w:pPr>
            <w:r>
              <w:rPr>
                <w:b/>
              </w:rPr>
              <w:t xml:space="preserve">Application </w:t>
            </w:r>
            <w:r w:rsidR="00EC0CEC">
              <w:rPr>
                <w:b/>
              </w:rPr>
              <w:t>Code</w:t>
            </w:r>
          </w:p>
        </w:tc>
        <w:tc>
          <w:tcPr>
            <w:tcW w:w="5322" w:type="dxa"/>
          </w:tcPr>
          <w:p w14:paraId="179F2125" w14:textId="77777777" w:rsidR="00EC0CEC" w:rsidRPr="0010189A" w:rsidRDefault="00EC0CEC">
            <w:pPr>
              <w:pStyle w:val="TableContents"/>
              <w:keepNext w:val="0"/>
            </w:pPr>
            <w:r>
              <w:t xml:space="preserve">Specify the </w:t>
            </w:r>
            <w:r w:rsidR="00992F32">
              <w:t>application</w:t>
            </w:r>
            <w:r>
              <w:t xml:space="preserve"> code.</w:t>
            </w:r>
          </w:p>
        </w:tc>
      </w:tr>
      <w:tr w:rsidR="00EC0CEC" w:rsidRPr="0010189A" w14:paraId="14CF504D" w14:textId="77777777" w:rsidTr="00277522">
        <w:tc>
          <w:tcPr>
            <w:tcW w:w="2732" w:type="dxa"/>
          </w:tcPr>
          <w:p w14:paraId="50D04450" w14:textId="77777777" w:rsidR="00EC0CEC" w:rsidRPr="0027317C" w:rsidRDefault="00992F32" w:rsidP="00277522">
            <w:pPr>
              <w:pStyle w:val="TableContents"/>
              <w:keepNext w:val="0"/>
              <w:rPr>
                <w:b/>
              </w:rPr>
            </w:pPr>
            <w:r>
              <w:rPr>
                <w:b/>
              </w:rPr>
              <w:t>Charge Pricing</w:t>
            </w:r>
            <w:r w:rsidR="00EC0CEC">
              <w:rPr>
                <w:b/>
              </w:rPr>
              <w:t xml:space="preserve"> Description</w:t>
            </w:r>
          </w:p>
        </w:tc>
        <w:tc>
          <w:tcPr>
            <w:tcW w:w="5322" w:type="dxa"/>
          </w:tcPr>
          <w:p w14:paraId="60D98BA6" w14:textId="77777777" w:rsidR="00EC0CEC" w:rsidRPr="0010189A" w:rsidRDefault="00EC0CEC">
            <w:pPr>
              <w:pStyle w:val="TableContents"/>
              <w:keepNext w:val="0"/>
            </w:pPr>
            <w:r>
              <w:t xml:space="preserve">Specify the description of the </w:t>
            </w:r>
            <w:r w:rsidR="001772C6">
              <w:t>charge pricing</w:t>
            </w:r>
            <w:r>
              <w:t>.</w:t>
            </w:r>
          </w:p>
        </w:tc>
      </w:tr>
      <w:tr w:rsidR="00EC0CEC" w:rsidRPr="0010189A" w14:paraId="04CC8434" w14:textId="77777777" w:rsidTr="00277522">
        <w:tc>
          <w:tcPr>
            <w:tcW w:w="2732" w:type="dxa"/>
          </w:tcPr>
          <w:p w14:paraId="70484A26" w14:textId="77777777" w:rsidR="00EC0CEC" w:rsidRPr="0027317C" w:rsidRDefault="00992F32" w:rsidP="000A589E">
            <w:pPr>
              <w:pStyle w:val="TableContents"/>
              <w:rPr>
                <w:b/>
              </w:rPr>
            </w:pPr>
            <w:r>
              <w:rPr>
                <w:b/>
              </w:rPr>
              <w:lastRenderedPageBreak/>
              <w:t>Pricing Category</w:t>
            </w:r>
          </w:p>
        </w:tc>
        <w:tc>
          <w:tcPr>
            <w:tcW w:w="5322" w:type="dxa"/>
          </w:tcPr>
          <w:p w14:paraId="20518C24" w14:textId="77777777" w:rsidR="00EC0CEC" w:rsidRDefault="00992F32" w:rsidP="000A589E">
            <w:pPr>
              <w:pStyle w:val="TableContents"/>
            </w:pPr>
            <w:r>
              <w:t>Select the pricing category</w:t>
            </w:r>
            <w:r w:rsidR="00EC0CEC">
              <w:t>.</w:t>
            </w:r>
            <w:r w:rsidR="008E30F0">
              <w:t xml:space="preserve"> The drop-down list has the following values:</w:t>
            </w:r>
          </w:p>
          <w:p w14:paraId="737A1020" w14:textId="77777777" w:rsidR="008E30F0" w:rsidRPr="000E46F9" w:rsidRDefault="008E30F0" w:rsidP="009A2CB6">
            <w:pPr>
              <w:pStyle w:val="TableContents"/>
              <w:numPr>
                <w:ilvl w:val="0"/>
                <w:numId w:val="76"/>
              </w:numPr>
              <w:spacing w:before="120"/>
              <w:ind w:left="360"/>
              <w:rPr>
                <w:b/>
              </w:rPr>
            </w:pPr>
            <w:r w:rsidRPr="000E46F9">
              <w:rPr>
                <w:b/>
              </w:rPr>
              <w:t>Fixed Amount</w:t>
            </w:r>
          </w:p>
          <w:p w14:paraId="2CC98DAB" w14:textId="77777777" w:rsidR="008E30F0" w:rsidRPr="000E46F9" w:rsidRDefault="008E30F0" w:rsidP="009A2CB6">
            <w:pPr>
              <w:pStyle w:val="TableContents"/>
              <w:numPr>
                <w:ilvl w:val="0"/>
                <w:numId w:val="76"/>
              </w:numPr>
              <w:spacing w:before="120"/>
              <w:ind w:left="360"/>
              <w:rPr>
                <w:b/>
              </w:rPr>
            </w:pPr>
            <w:r w:rsidRPr="000E46F9">
              <w:rPr>
                <w:b/>
              </w:rPr>
              <w:t>Fixed Percent</w:t>
            </w:r>
          </w:p>
          <w:p w14:paraId="4B4C9E48" w14:textId="77777777" w:rsidR="008E30F0" w:rsidRPr="000E46F9" w:rsidRDefault="008E30F0" w:rsidP="009A2CB6">
            <w:pPr>
              <w:pStyle w:val="TableContents"/>
              <w:numPr>
                <w:ilvl w:val="0"/>
                <w:numId w:val="76"/>
              </w:numPr>
              <w:spacing w:before="120"/>
              <w:ind w:left="360"/>
              <w:rPr>
                <w:b/>
              </w:rPr>
            </w:pPr>
            <w:r w:rsidRPr="000E46F9">
              <w:rPr>
                <w:b/>
              </w:rPr>
              <w:t>Tier Based Amount</w:t>
            </w:r>
          </w:p>
          <w:p w14:paraId="5560FCBB" w14:textId="77777777" w:rsidR="008E30F0" w:rsidRPr="000E46F9" w:rsidRDefault="008E30F0" w:rsidP="009A2CB6">
            <w:pPr>
              <w:pStyle w:val="TableContents"/>
              <w:numPr>
                <w:ilvl w:val="0"/>
                <w:numId w:val="76"/>
              </w:numPr>
              <w:spacing w:before="120"/>
              <w:ind w:left="360"/>
              <w:rPr>
                <w:b/>
              </w:rPr>
            </w:pPr>
            <w:r w:rsidRPr="000E46F9">
              <w:rPr>
                <w:b/>
              </w:rPr>
              <w:t>Tier Based Percent</w:t>
            </w:r>
          </w:p>
        </w:tc>
      </w:tr>
      <w:tr w:rsidR="00EC0CEC" w:rsidRPr="0010189A" w14:paraId="71BE2891" w14:textId="77777777" w:rsidTr="00277522">
        <w:tc>
          <w:tcPr>
            <w:tcW w:w="2732" w:type="dxa"/>
          </w:tcPr>
          <w:p w14:paraId="34F87271" w14:textId="77777777" w:rsidR="00EC0CEC" w:rsidRPr="0027317C" w:rsidRDefault="00992F32" w:rsidP="00277522">
            <w:pPr>
              <w:pStyle w:val="TableContents"/>
              <w:keepNext w:val="0"/>
              <w:rPr>
                <w:b/>
              </w:rPr>
            </w:pPr>
            <w:r>
              <w:rPr>
                <w:b/>
              </w:rPr>
              <w:t>Pricing Method</w:t>
            </w:r>
          </w:p>
        </w:tc>
        <w:tc>
          <w:tcPr>
            <w:tcW w:w="5322" w:type="dxa"/>
          </w:tcPr>
          <w:p w14:paraId="3A4B31B1" w14:textId="77777777" w:rsidR="00EC0CEC" w:rsidRPr="0010189A" w:rsidRDefault="00992F32">
            <w:pPr>
              <w:pStyle w:val="TableContents"/>
              <w:keepNext w:val="0"/>
            </w:pPr>
            <w:r>
              <w:t>Select the pricing method.</w:t>
            </w:r>
            <w:r w:rsidR="00C97390">
              <w:t xml:space="preserve"> The drop-down values will vary based on the </w:t>
            </w:r>
            <w:r w:rsidR="00C97390" w:rsidRPr="000E46F9">
              <w:rPr>
                <w:b/>
              </w:rPr>
              <w:t>Pricing Category</w:t>
            </w:r>
            <w:r w:rsidR="00C97390">
              <w:t>.</w:t>
            </w:r>
          </w:p>
        </w:tc>
      </w:tr>
      <w:tr w:rsidR="00EC0CEC" w:rsidRPr="0010189A" w14:paraId="3DA800CE" w14:textId="77777777" w:rsidTr="00277522">
        <w:tc>
          <w:tcPr>
            <w:tcW w:w="2732" w:type="dxa"/>
          </w:tcPr>
          <w:p w14:paraId="272737A4" w14:textId="77777777" w:rsidR="00EC0CEC" w:rsidRPr="005105B9" w:rsidRDefault="00992F32" w:rsidP="00277522">
            <w:pPr>
              <w:pStyle w:val="TableContents"/>
              <w:keepNext w:val="0"/>
              <w:rPr>
                <w:b/>
              </w:rPr>
            </w:pPr>
            <w:r>
              <w:rPr>
                <w:b/>
              </w:rPr>
              <w:t>Pricing Currency</w:t>
            </w:r>
          </w:p>
        </w:tc>
        <w:tc>
          <w:tcPr>
            <w:tcW w:w="5322" w:type="dxa"/>
          </w:tcPr>
          <w:p w14:paraId="268E56E3" w14:textId="77777777" w:rsidR="00EC0CEC" w:rsidRPr="0010189A" w:rsidRDefault="00992F32">
            <w:pPr>
              <w:pStyle w:val="TableContents"/>
              <w:keepNext w:val="0"/>
            </w:pPr>
            <w:r>
              <w:t>Select the pricing currency.</w:t>
            </w:r>
          </w:p>
        </w:tc>
      </w:tr>
      <w:tr w:rsidR="00FC2331" w:rsidRPr="0010189A" w14:paraId="2275BEDC" w14:textId="77777777" w:rsidTr="00277522">
        <w:tc>
          <w:tcPr>
            <w:tcW w:w="2732" w:type="dxa"/>
          </w:tcPr>
          <w:p w14:paraId="7133BD78" w14:textId="77777777" w:rsidR="00FC2331" w:rsidRDefault="00FC2331" w:rsidP="00277522">
            <w:pPr>
              <w:pStyle w:val="TableContents"/>
              <w:keepNext w:val="0"/>
              <w:rPr>
                <w:b/>
              </w:rPr>
            </w:pPr>
            <w:r>
              <w:rPr>
                <w:b/>
              </w:rPr>
              <w:t>Rate Code</w:t>
            </w:r>
          </w:p>
        </w:tc>
        <w:tc>
          <w:tcPr>
            <w:tcW w:w="5322" w:type="dxa"/>
          </w:tcPr>
          <w:p w14:paraId="68F88E3E" w14:textId="77777777" w:rsidR="00FC2331" w:rsidRDefault="008B211B">
            <w:pPr>
              <w:pStyle w:val="TableContents"/>
              <w:keepNext w:val="0"/>
            </w:pPr>
            <w:r>
              <w:t>Click search ison and select rate code from the list of values.</w:t>
            </w:r>
            <w:r w:rsidR="008B4730">
              <w:t xml:space="preserve"> </w:t>
            </w:r>
          </w:p>
        </w:tc>
      </w:tr>
      <w:tr w:rsidR="00FC2331" w:rsidRPr="0010189A" w14:paraId="389C5395" w14:textId="77777777" w:rsidTr="00277522">
        <w:tc>
          <w:tcPr>
            <w:tcW w:w="2732" w:type="dxa"/>
          </w:tcPr>
          <w:p w14:paraId="1A27CBB3" w14:textId="77777777" w:rsidR="00FC2331" w:rsidRDefault="00FC2331" w:rsidP="00277522">
            <w:pPr>
              <w:pStyle w:val="TableContents"/>
              <w:keepNext w:val="0"/>
              <w:rPr>
                <w:b/>
              </w:rPr>
            </w:pPr>
            <w:r>
              <w:rPr>
                <w:b/>
              </w:rPr>
              <w:t>Rate Type</w:t>
            </w:r>
          </w:p>
        </w:tc>
        <w:tc>
          <w:tcPr>
            <w:tcW w:w="5322" w:type="dxa"/>
          </w:tcPr>
          <w:p w14:paraId="03BE5A56" w14:textId="77777777" w:rsidR="00FC2331" w:rsidRDefault="008B4730">
            <w:pPr>
              <w:pStyle w:val="TableContents"/>
              <w:keepNext w:val="0"/>
            </w:pPr>
            <w:r>
              <w:t xml:space="preserve">Select </w:t>
            </w:r>
            <w:r w:rsidR="008B211B">
              <w:t>the rate type from the drop-down values.</w:t>
            </w:r>
          </w:p>
        </w:tc>
      </w:tr>
      <w:tr w:rsidR="00EC0CEC" w:rsidRPr="0010189A" w14:paraId="77EBD498" w14:textId="77777777" w:rsidTr="00277522">
        <w:tc>
          <w:tcPr>
            <w:tcW w:w="2732" w:type="dxa"/>
          </w:tcPr>
          <w:p w14:paraId="603F59C3" w14:textId="77777777" w:rsidR="00EC0CEC" w:rsidRPr="005105B9" w:rsidRDefault="00992F32" w:rsidP="00277522">
            <w:pPr>
              <w:pStyle w:val="TableContents"/>
              <w:keepNext w:val="0"/>
              <w:rPr>
                <w:b/>
              </w:rPr>
            </w:pPr>
            <w:r>
              <w:rPr>
                <w:b/>
              </w:rPr>
              <w:t>Charge in Transaction Currency</w:t>
            </w:r>
          </w:p>
        </w:tc>
        <w:tc>
          <w:tcPr>
            <w:tcW w:w="5322" w:type="dxa"/>
          </w:tcPr>
          <w:p w14:paraId="7963777C" w14:textId="77777777" w:rsidR="00EC0CEC" w:rsidRPr="0010189A" w:rsidRDefault="00992F32" w:rsidP="00277522">
            <w:pPr>
              <w:pStyle w:val="TableContents"/>
              <w:keepNext w:val="0"/>
            </w:pPr>
            <w:r>
              <w:t>Select if the charges needed in transaction currency</w:t>
            </w:r>
            <w:r w:rsidR="00EC0CEC">
              <w:t>.</w:t>
            </w:r>
          </w:p>
        </w:tc>
      </w:tr>
      <w:tr w:rsidR="00992F32" w:rsidRPr="0010189A" w14:paraId="3ACDC25F" w14:textId="77777777" w:rsidTr="00277522">
        <w:tc>
          <w:tcPr>
            <w:tcW w:w="2732" w:type="dxa"/>
          </w:tcPr>
          <w:p w14:paraId="2D47B17F" w14:textId="77777777" w:rsidR="00992F32" w:rsidRDefault="00992F32" w:rsidP="00277522">
            <w:pPr>
              <w:pStyle w:val="TableContents"/>
              <w:keepNext w:val="0"/>
              <w:rPr>
                <w:b/>
              </w:rPr>
            </w:pPr>
            <w:r>
              <w:rPr>
                <w:b/>
              </w:rPr>
              <w:t>Min/Max Validation Criteria</w:t>
            </w:r>
          </w:p>
        </w:tc>
        <w:tc>
          <w:tcPr>
            <w:tcW w:w="5322" w:type="dxa"/>
          </w:tcPr>
          <w:p w14:paraId="32712CBB" w14:textId="77777777" w:rsidR="00992F32" w:rsidRDefault="0038231B" w:rsidP="00277522">
            <w:pPr>
              <w:pStyle w:val="TableContents"/>
              <w:keepNext w:val="0"/>
            </w:pPr>
            <w:r>
              <w:t>Select the criteria</w:t>
            </w:r>
            <w:r w:rsidR="008E30F0">
              <w:t xml:space="preserve"> (</w:t>
            </w:r>
            <w:r w:rsidR="008E30F0" w:rsidRPr="000E46F9">
              <w:rPr>
                <w:b/>
              </w:rPr>
              <w:t>Amount</w:t>
            </w:r>
            <w:r w:rsidR="008E30F0">
              <w:t xml:space="preserve"> or </w:t>
            </w:r>
            <w:r w:rsidR="008E30F0" w:rsidRPr="000E46F9">
              <w:rPr>
                <w:b/>
              </w:rPr>
              <w:t>Percentage</w:t>
            </w:r>
            <w:r w:rsidR="008E30F0">
              <w:t>)</w:t>
            </w:r>
            <w:r>
              <w:t xml:space="preserve"> for minimum or maximum validation.</w:t>
            </w:r>
          </w:p>
        </w:tc>
      </w:tr>
      <w:tr w:rsidR="008E30F0" w:rsidRPr="0010189A" w14:paraId="1A944A43" w14:textId="77777777" w:rsidTr="00277522">
        <w:tc>
          <w:tcPr>
            <w:tcW w:w="2732" w:type="dxa"/>
          </w:tcPr>
          <w:p w14:paraId="02A69872" w14:textId="77777777" w:rsidR="008E30F0" w:rsidRDefault="007842E6" w:rsidP="00277522">
            <w:pPr>
              <w:pStyle w:val="TableContents"/>
              <w:keepNext w:val="0"/>
              <w:rPr>
                <w:b/>
              </w:rPr>
            </w:pPr>
            <w:r>
              <w:rPr>
                <w:b/>
              </w:rPr>
              <w:t>Min Charge Amount/Percent</w:t>
            </w:r>
          </w:p>
        </w:tc>
        <w:tc>
          <w:tcPr>
            <w:tcW w:w="5322" w:type="dxa"/>
          </w:tcPr>
          <w:p w14:paraId="4C331066" w14:textId="77777777" w:rsidR="008E30F0" w:rsidRDefault="007842E6" w:rsidP="00277522">
            <w:pPr>
              <w:pStyle w:val="TableContents"/>
              <w:keepNext w:val="0"/>
            </w:pPr>
            <w:r>
              <w:t>Specify the minimum charge amount or percent.</w:t>
            </w:r>
          </w:p>
          <w:p w14:paraId="5E0901BB" w14:textId="77777777" w:rsidR="001E1836" w:rsidRPr="002A733F" w:rsidRDefault="001E1836" w:rsidP="0073748E">
            <w:pPr>
              <w:pStyle w:val="NoteinsideTables"/>
            </w:pPr>
            <w:r>
              <w:t xml:space="preserve">Based on the value selected in the </w:t>
            </w:r>
            <w:r>
              <w:rPr>
                <w:b/>
              </w:rPr>
              <w:t>Min/Max Validation Criteria</w:t>
            </w:r>
            <w:r>
              <w:t>, this field gets enabled.</w:t>
            </w:r>
          </w:p>
        </w:tc>
      </w:tr>
      <w:tr w:rsidR="008E30F0" w:rsidRPr="0010189A" w14:paraId="2CA504C4" w14:textId="77777777" w:rsidTr="00277522">
        <w:tc>
          <w:tcPr>
            <w:tcW w:w="2732" w:type="dxa"/>
          </w:tcPr>
          <w:p w14:paraId="45F1B253" w14:textId="77777777" w:rsidR="008E30F0" w:rsidRDefault="007842E6">
            <w:pPr>
              <w:pStyle w:val="TableContents"/>
              <w:keepNext w:val="0"/>
              <w:rPr>
                <w:b/>
              </w:rPr>
            </w:pPr>
            <w:r>
              <w:rPr>
                <w:b/>
              </w:rPr>
              <w:t>Max Charge Amount/Percent</w:t>
            </w:r>
          </w:p>
        </w:tc>
        <w:tc>
          <w:tcPr>
            <w:tcW w:w="5322" w:type="dxa"/>
          </w:tcPr>
          <w:p w14:paraId="6452E6A7" w14:textId="77777777" w:rsidR="008E30F0" w:rsidRDefault="007842E6" w:rsidP="00277522">
            <w:pPr>
              <w:pStyle w:val="TableContents"/>
              <w:keepNext w:val="0"/>
            </w:pPr>
            <w:r>
              <w:t>Specify the minimum charge amount or percent.</w:t>
            </w:r>
          </w:p>
          <w:p w14:paraId="5B677FF7" w14:textId="77777777" w:rsidR="001E1836" w:rsidRDefault="001E1836" w:rsidP="0073748E">
            <w:pPr>
              <w:pStyle w:val="NoteinsideTables"/>
            </w:pPr>
            <w:r>
              <w:t xml:space="preserve">Based on the value selected in the </w:t>
            </w:r>
            <w:r>
              <w:rPr>
                <w:b/>
              </w:rPr>
              <w:t>Min/Max Validation Criteria</w:t>
            </w:r>
            <w:r>
              <w:t>, this field gets enabled.</w:t>
            </w:r>
          </w:p>
        </w:tc>
      </w:tr>
      <w:tr w:rsidR="008E30F0" w:rsidRPr="0010189A" w14:paraId="26DFD9CF" w14:textId="77777777" w:rsidTr="00277522">
        <w:tc>
          <w:tcPr>
            <w:tcW w:w="2732" w:type="dxa"/>
          </w:tcPr>
          <w:p w14:paraId="51B4AB78" w14:textId="77777777" w:rsidR="008E30F0" w:rsidRDefault="007842E6" w:rsidP="00277522">
            <w:pPr>
              <w:pStyle w:val="TableContents"/>
              <w:keepNext w:val="0"/>
              <w:rPr>
                <w:b/>
              </w:rPr>
            </w:pPr>
            <w:r>
              <w:rPr>
                <w:b/>
              </w:rPr>
              <w:lastRenderedPageBreak/>
              <w:t>Fixed Amount/Percent</w:t>
            </w:r>
          </w:p>
        </w:tc>
        <w:tc>
          <w:tcPr>
            <w:tcW w:w="5322" w:type="dxa"/>
          </w:tcPr>
          <w:p w14:paraId="1B22F363" w14:textId="77777777" w:rsidR="008E30F0" w:rsidRDefault="007842E6">
            <w:pPr>
              <w:pStyle w:val="TableContents"/>
              <w:keepNext w:val="0"/>
            </w:pPr>
            <w:r>
              <w:t xml:space="preserve">Specify the fixed amount or percent. This field is enabled only if </w:t>
            </w:r>
            <w:r w:rsidRPr="00951480">
              <w:rPr>
                <w:b/>
              </w:rPr>
              <w:t>Pricing Category</w:t>
            </w:r>
            <w:r>
              <w:t xml:space="preserve"> is selected as </w:t>
            </w:r>
            <w:r w:rsidRPr="000E46F9">
              <w:rPr>
                <w:b/>
              </w:rPr>
              <w:t>Fixed Amount</w:t>
            </w:r>
            <w:r>
              <w:t xml:space="preserve"> or </w:t>
            </w:r>
            <w:r w:rsidRPr="000E46F9">
              <w:rPr>
                <w:b/>
              </w:rPr>
              <w:t>Fixed Percent</w:t>
            </w:r>
          </w:p>
        </w:tc>
      </w:tr>
    </w:tbl>
    <w:p w14:paraId="74B3A08E" w14:textId="77777777" w:rsidR="00EC0CEC" w:rsidRPr="0010189A" w:rsidRDefault="00EC0CEC" w:rsidP="00EC0CEC">
      <w:pPr>
        <w:spacing w:before="120" w:line="360" w:lineRule="auto"/>
        <w:ind w:left="432"/>
      </w:pPr>
      <w:r w:rsidRPr="0010189A">
        <w:t>After filling the necessary fields, you can perform any of the following actions:</w:t>
      </w:r>
    </w:p>
    <w:p w14:paraId="2A2356EE" w14:textId="77777777" w:rsidR="00EC0CEC" w:rsidRPr="0010189A" w:rsidRDefault="00EC0CEC" w:rsidP="00EC0CEC">
      <w:pPr>
        <w:pStyle w:val="UnnumberedListunder111"/>
      </w:pPr>
      <w:r w:rsidRPr="0010189A">
        <w:t xml:space="preserve">Click </w:t>
      </w:r>
      <w:r w:rsidRPr="0010189A">
        <w:rPr>
          <w:b/>
        </w:rPr>
        <w:t>Save</w:t>
      </w:r>
      <w:r w:rsidRPr="0010189A">
        <w:t xml:space="preserve"> to view the configured details of </w:t>
      </w:r>
      <w:r w:rsidR="0015572B">
        <w:t>Charge Pricing</w:t>
      </w:r>
      <w:r w:rsidRPr="0010189A">
        <w:t xml:space="preserve"> in the Summary view.</w:t>
      </w:r>
    </w:p>
    <w:p w14:paraId="28CABF4E" w14:textId="77777777" w:rsidR="00EC0CEC" w:rsidRDefault="00EC0CEC" w:rsidP="00EC0CEC">
      <w:pPr>
        <w:pStyle w:val="UnnumberedListunder111"/>
      </w:pPr>
      <w:r w:rsidRPr="0010189A">
        <w:t xml:space="preserve">Click </w:t>
      </w:r>
      <w:r w:rsidRPr="0010189A">
        <w:rPr>
          <w:b/>
        </w:rPr>
        <w:t>Cancel</w:t>
      </w:r>
      <w:r w:rsidRPr="0010189A">
        <w:t xml:space="preserve"> to terminate the operation.</w:t>
      </w:r>
    </w:p>
    <w:p w14:paraId="0519DAD2" w14:textId="77777777" w:rsidR="00820CAA" w:rsidRPr="0010189A" w:rsidRDefault="000E20E8" w:rsidP="00820CAA">
      <w:pPr>
        <w:pStyle w:val="Heading111"/>
      </w:pPr>
      <w:bookmarkStart w:id="1902" w:name="_Ref57322385"/>
      <w:bookmarkStart w:id="1903" w:name="_Ref57322388"/>
      <w:bookmarkStart w:id="1904" w:name="_Toc183016523"/>
      <w:r>
        <w:t>View</w:t>
      </w:r>
      <w:r w:rsidR="00820CAA" w:rsidRPr="00EC0CEC">
        <w:t xml:space="preserve"> Charge Pricing</w:t>
      </w:r>
      <w:r w:rsidR="00820CAA">
        <w:t xml:space="preserve"> Maintenance</w:t>
      </w:r>
      <w:bookmarkEnd w:id="1902"/>
      <w:bookmarkEnd w:id="1903"/>
      <w:bookmarkEnd w:id="1904"/>
    </w:p>
    <w:p w14:paraId="4BEC68B4" w14:textId="77777777" w:rsidR="00820CAA" w:rsidRPr="0010189A" w:rsidRDefault="00820CAA" w:rsidP="00820CAA">
      <w:pPr>
        <w:pStyle w:val="ParaunderHeading111"/>
      </w:pPr>
      <w:r w:rsidRPr="00357CF2">
        <w:t xml:space="preserve">This screen is used to </w:t>
      </w:r>
      <w:r w:rsidR="005428B2">
        <w:t>view</w:t>
      </w:r>
      <w:r w:rsidRPr="00357CF2">
        <w:t xml:space="preserve"> the</w:t>
      </w:r>
      <w:r w:rsidR="005428B2">
        <w:t xml:space="preserve"> summary and</w:t>
      </w:r>
      <w:r w:rsidRPr="00357CF2">
        <w:t xml:space="preserve"> </w:t>
      </w:r>
      <w:r w:rsidR="005428B2">
        <w:t>details of charge pricing IDs</w:t>
      </w:r>
      <w:r w:rsidRPr="0010189A">
        <w:t xml:space="preserve">. To process this screen, type </w:t>
      </w:r>
      <w:r w:rsidR="002155F6">
        <w:rPr>
          <w:b/>
        </w:rPr>
        <w:t>View</w:t>
      </w:r>
      <w:r w:rsidRPr="008827B7">
        <w:rPr>
          <w:b/>
        </w:rPr>
        <w:t xml:space="preserve"> Charge Pricing </w:t>
      </w:r>
      <w:r>
        <w:rPr>
          <w:b/>
        </w:rPr>
        <w:t>Maintenance</w:t>
      </w:r>
      <w:r w:rsidRPr="0010189A">
        <w:rPr>
          <w:b/>
        </w:rPr>
        <w:t xml:space="preserve"> </w:t>
      </w:r>
      <w:r w:rsidRPr="0010189A">
        <w:t xml:space="preserve">in the </w:t>
      </w:r>
      <w:r w:rsidRPr="0010189A">
        <w:rPr>
          <w:b/>
        </w:rPr>
        <w:t>Menu Item Search</w:t>
      </w:r>
      <w:r w:rsidRPr="0010189A">
        <w:t xml:space="preserve"> located at the left corner of the application toolbar and select the appropriate screen (or) do the following steps:</w:t>
      </w:r>
    </w:p>
    <w:p w14:paraId="4779A6FE" w14:textId="77777777" w:rsidR="00820CAA" w:rsidRPr="0010189A" w:rsidRDefault="00820CAA" w:rsidP="009A2CB6">
      <w:pPr>
        <w:pStyle w:val="NumberedListunder111"/>
        <w:numPr>
          <w:ilvl w:val="0"/>
          <w:numId w:val="220"/>
        </w:numPr>
      </w:pPr>
      <w:r w:rsidRPr="0010189A">
        <w:t xml:space="preserve">From </w:t>
      </w:r>
      <w:r w:rsidRPr="000E46F9">
        <w:rPr>
          <w:b/>
        </w:rPr>
        <w:t>Home screen</w:t>
      </w:r>
      <w:r w:rsidRPr="0010189A">
        <w:t xml:space="preserve">, </w:t>
      </w:r>
      <w:r>
        <w:t>click</w:t>
      </w:r>
      <w:r w:rsidRPr="0010189A">
        <w:t xml:space="preserve"> </w:t>
      </w:r>
      <w:r w:rsidRPr="000E46F9">
        <w:rPr>
          <w:b/>
        </w:rPr>
        <w:t>Teller</w:t>
      </w:r>
      <w:r w:rsidRPr="0010189A">
        <w:t>.</w:t>
      </w:r>
      <w:r w:rsidR="000A589E">
        <w:t xml:space="preserve"> On Teller Mega Menu, under</w:t>
      </w:r>
      <w:r w:rsidR="000A589E" w:rsidRPr="0010189A">
        <w:t xml:space="preserve"> </w:t>
      </w:r>
      <w:r w:rsidR="000A589E" w:rsidRPr="0010189A">
        <w:rPr>
          <w:b/>
        </w:rPr>
        <w:t>Branch Maintenance</w:t>
      </w:r>
      <w:r w:rsidR="000A589E" w:rsidRPr="0010189A">
        <w:t xml:space="preserve">, click </w:t>
      </w:r>
      <w:r w:rsidR="000A589E">
        <w:rPr>
          <w:b/>
        </w:rPr>
        <w:t>View</w:t>
      </w:r>
      <w:r w:rsidR="000A589E" w:rsidRPr="008827B7">
        <w:rPr>
          <w:b/>
        </w:rPr>
        <w:t xml:space="preserve"> Charge Pricing</w:t>
      </w:r>
      <w:r w:rsidR="000A589E">
        <w:rPr>
          <w:b/>
        </w:rPr>
        <w:t xml:space="preserve"> Maintenance</w:t>
      </w:r>
      <w:r w:rsidR="000A589E" w:rsidRPr="0010189A">
        <w:t>.</w:t>
      </w:r>
    </w:p>
    <w:p w14:paraId="210843CE" w14:textId="77777777" w:rsidR="00820CAA" w:rsidRPr="0010189A" w:rsidRDefault="00820CAA" w:rsidP="00820CAA">
      <w:pPr>
        <w:pStyle w:val="StepResultUnderHeading111"/>
        <w:keepNext/>
      </w:pPr>
      <w:r w:rsidRPr="0010189A">
        <w:t xml:space="preserve">The </w:t>
      </w:r>
      <w:r w:rsidR="002155F6">
        <w:rPr>
          <w:b/>
        </w:rPr>
        <w:t>View</w:t>
      </w:r>
      <w:r w:rsidRPr="008827B7">
        <w:rPr>
          <w:b/>
        </w:rPr>
        <w:t xml:space="preserve"> Charge Pricing </w:t>
      </w:r>
      <w:r>
        <w:rPr>
          <w:b/>
        </w:rPr>
        <w:t>Maintenance</w:t>
      </w:r>
      <w:r w:rsidRPr="0010189A">
        <w:t xml:space="preserve"> (</w:t>
      </w:r>
      <w:r w:rsidR="002155F6">
        <w:t>Summary</w:t>
      </w:r>
      <w:r w:rsidRPr="0010189A">
        <w:t xml:space="preserve">) </w:t>
      </w:r>
      <w:r>
        <w:t>screen is displayed</w:t>
      </w:r>
      <w:r w:rsidRPr="0010189A">
        <w:t>.</w:t>
      </w:r>
    </w:p>
    <w:p w14:paraId="551DEE08" w14:textId="055E5E3F" w:rsidR="00820CAA" w:rsidRPr="0010189A" w:rsidRDefault="00820CAA" w:rsidP="00820CAA">
      <w:pPr>
        <w:keepNext/>
        <w:spacing w:after="200" w:line="240" w:lineRule="auto"/>
        <w:ind w:left="432"/>
        <w:rPr>
          <w:b/>
          <w:iCs/>
          <w:szCs w:val="18"/>
        </w:rPr>
      </w:pPr>
      <w:r w:rsidRPr="0010189A">
        <w:rPr>
          <w:b/>
          <w:iCs/>
          <w:szCs w:val="18"/>
        </w:rPr>
        <w:t xml:space="preserve">Figure </w:t>
      </w:r>
      <w:r w:rsidR="003E474C">
        <w:rPr>
          <w:b/>
          <w:iCs/>
          <w:szCs w:val="18"/>
        </w:rPr>
        <w:t>295</w:t>
      </w:r>
      <w:r w:rsidRPr="0010189A">
        <w:rPr>
          <w:b/>
          <w:iCs/>
          <w:szCs w:val="18"/>
        </w:rPr>
        <w:t xml:space="preserve">: </w:t>
      </w:r>
      <w:r w:rsidR="002155F6">
        <w:rPr>
          <w:b/>
        </w:rPr>
        <w:t>View</w:t>
      </w:r>
      <w:r w:rsidRPr="008827B7">
        <w:rPr>
          <w:b/>
        </w:rPr>
        <w:t xml:space="preserve"> Charge Pricing </w:t>
      </w:r>
      <w:r>
        <w:rPr>
          <w:b/>
        </w:rPr>
        <w:t>Maintenance</w:t>
      </w:r>
      <w:r w:rsidR="002155F6">
        <w:rPr>
          <w:b/>
        </w:rPr>
        <w:t xml:space="preserve"> (Summary)</w:t>
      </w:r>
    </w:p>
    <w:p w14:paraId="78418B95" w14:textId="77777777" w:rsidR="00820CAA" w:rsidRPr="0010189A" w:rsidRDefault="009950CA" w:rsidP="00820CAA">
      <w:pPr>
        <w:pStyle w:val="ParaunderHeading111"/>
      </w:pPr>
      <w:r w:rsidRPr="009950CA">
        <w:rPr>
          <w:noProof/>
          <w:lang w:val="en-IN" w:eastAsia="en-IN"/>
        </w:rPr>
        <w:drawing>
          <wp:inline distT="0" distB="0" distL="0" distR="0" wp14:anchorId="411B921F" wp14:editId="59C18A86">
            <wp:extent cx="5607050" cy="1942025"/>
            <wp:effectExtent l="19050" t="19050" r="12700" b="20320"/>
            <wp:docPr id="586" name="Picture 586" descr="C:\Users\kakaliya\Documents\Work\Releases_Oracle Banking Branch\14.5.2.0.0_Innovation\INPUTS\Teller\Screens\Branch Maintenance\View charge pricing maintenanc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C:\Users\kakaliya\Documents\Work\Releases_Oracle Banking Branch\14.5.2.0.0_Innovation\INPUTS\Teller\Screens\Branch Maintenance\View charge pricing maintenance.JPG"/>
                    <pic:cNvPicPr>
                      <a:picLocks noChangeAspect="1" noChangeArrowheads="1"/>
                    </pic:cNvPicPr>
                  </pic:nvPicPr>
                  <pic:blipFill>
                    <a:blip r:embed="rId356" cstate="print">
                      <a:extLst>
                        <a:ext uri="{28A0092B-C50C-407E-A947-70E740481C1C}">
                          <a14:useLocalDpi xmlns:a14="http://schemas.microsoft.com/office/drawing/2010/main" val="0"/>
                        </a:ext>
                      </a:extLst>
                    </a:blip>
                    <a:srcRect/>
                    <a:stretch>
                      <a:fillRect/>
                    </a:stretch>
                  </pic:blipFill>
                  <pic:spPr bwMode="auto">
                    <a:xfrm>
                      <a:off x="0" y="0"/>
                      <a:ext cx="5619729" cy="1946416"/>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0594DBCD" w14:textId="77777777" w:rsidR="00E26074" w:rsidRDefault="00E26074" w:rsidP="0073748E">
      <w:pPr>
        <w:pStyle w:val="ParaunderHeading111"/>
        <w:keepNext/>
        <w:rPr>
          <w:shd w:val="clear" w:color="auto" w:fill="FFFFFF"/>
        </w:rPr>
      </w:pPr>
      <w:r w:rsidRPr="004F0C2E">
        <w:rPr>
          <w:shd w:val="clear" w:color="auto" w:fill="FFFFFF"/>
        </w:rPr>
        <w:t xml:space="preserve">In the </w:t>
      </w:r>
      <w:r>
        <w:rPr>
          <w:shd w:val="clear" w:color="auto" w:fill="FFFFFF"/>
        </w:rPr>
        <w:t>summary view, you can perform any of the following actions:</w:t>
      </w:r>
    </w:p>
    <w:p w14:paraId="3AC106F0" w14:textId="77777777" w:rsidR="00E26074" w:rsidRDefault="00E26074" w:rsidP="0073748E">
      <w:pPr>
        <w:pStyle w:val="UnnumberedListunder111"/>
        <w:keepNext/>
        <w:rPr>
          <w:shd w:val="clear" w:color="auto" w:fill="FFFFFF"/>
        </w:rPr>
      </w:pPr>
      <w:r w:rsidRPr="00AD5CF1">
        <w:rPr>
          <w:shd w:val="clear" w:color="auto" w:fill="FFFFFF"/>
        </w:rPr>
        <w:t xml:space="preserve">Click </w:t>
      </w:r>
      <w:r>
        <w:rPr>
          <w:noProof/>
          <w:lang w:val="en-IN" w:eastAsia="en-IN"/>
        </w:rPr>
        <w:drawing>
          <wp:inline distT="0" distB="0" distL="0" distR="0" wp14:anchorId="70EC19A8" wp14:editId="2CA14036">
            <wp:extent cx="177034" cy="155575"/>
            <wp:effectExtent l="0" t="0" r="0" b="0"/>
            <wp:docPr id="471" name="Picture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9"/>
                    <a:stretch>
                      <a:fillRect/>
                    </a:stretch>
                  </pic:blipFill>
                  <pic:spPr>
                    <a:xfrm>
                      <a:off x="0" y="0"/>
                      <a:ext cx="179100" cy="157390"/>
                    </a:xfrm>
                    <a:prstGeom prst="rect">
                      <a:avLst/>
                    </a:prstGeom>
                  </pic:spPr>
                </pic:pic>
              </a:graphicData>
            </a:graphic>
          </wp:inline>
        </w:drawing>
      </w:r>
      <w:r w:rsidRPr="00AD5CF1">
        <w:rPr>
          <w:shd w:val="clear" w:color="auto" w:fill="FFFFFF"/>
        </w:rPr>
        <w:t xml:space="preserve"> icon to search the </w:t>
      </w:r>
      <w:r w:rsidR="0015572B">
        <w:t>Charge Pricing</w:t>
      </w:r>
      <w:r w:rsidR="0015572B" w:rsidRPr="0010189A">
        <w:t xml:space="preserve"> </w:t>
      </w:r>
      <w:r w:rsidRPr="00AD5CF1">
        <w:rPr>
          <w:shd w:val="clear" w:color="auto" w:fill="FFFFFF"/>
        </w:rPr>
        <w:t>based on the specified search criteria.</w:t>
      </w:r>
      <w:r>
        <w:rPr>
          <w:shd w:val="clear" w:color="auto" w:fill="FFFFFF"/>
        </w:rPr>
        <w:t xml:space="preserve"> You can search the records based on the following criteria:</w:t>
      </w:r>
    </w:p>
    <w:p w14:paraId="1A33F942" w14:textId="77777777" w:rsidR="00E26074" w:rsidRDefault="00E26074" w:rsidP="009A2CB6">
      <w:pPr>
        <w:pStyle w:val="ParaunderHeading111"/>
        <w:numPr>
          <w:ilvl w:val="0"/>
          <w:numId w:val="191"/>
        </w:numPr>
        <w:rPr>
          <w:b/>
          <w:shd w:val="clear" w:color="auto" w:fill="FFFFFF"/>
        </w:rPr>
      </w:pPr>
      <w:r>
        <w:rPr>
          <w:b/>
          <w:shd w:val="clear" w:color="auto" w:fill="FFFFFF"/>
        </w:rPr>
        <w:t>Charge Pricing Id</w:t>
      </w:r>
    </w:p>
    <w:p w14:paraId="56EE2B2C" w14:textId="77777777" w:rsidR="00E26074" w:rsidRDefault="00E26074" w:rsidP="009A2CB6">
      <w:pPr>
        <w:pStyle w:val="ParaunderHeading111"/>
        <w:numPr>
          <w:ilvl w:val="0"/>
          <w:numId w:val="191"/>
        </w:numPr>
        <w:rPr>
          <w:b/>
          <w:shd w:val="clear" w:color="auto" w:fill="FFFFFF"/>
        </w:rPr>
      </w:pPr>
      <w:r>
        <w:rPr>
          <w:b/>
          <w:shd w:val="clear" w:color="auto" w:fill="FFFFFF"/>
        </w:rPr>
        <w:t>Charge Description</w:t>
      </w:r>
    </w:p>
    <w:p w14:paraId="09FB1ACB" w14:textId="77777777" w:rsidR="00E26074" w:rsidRPr="001D7144" w:rsidRDefault="00E26074" w:rsidP="009A2CB6">
      <w:pPr>
        <w:pStyle w:val="ParaunderHeading111"/>
        <w:numPr>
          <w:ilvl w:val="0"/>
          <w:numId w:val="191"/>
        </w:numPr>
        <w:rPr>
          <w:b/>
          <w:shd w:val="clear" w:color="auto" w:fill="FFFFFF"/>
        </w:rPr>
      </w:pPr>
      <w:r w:rsidRPr="001D7144">
        <w:rPr>
          <w:b/>
          <w:shd w:val="clear" w:color="auto" w:fill="FFFFFF"/>
        </w:rPr>
        <w:lastRenderedPageBreak/>
        <w:t>Authorization Status</w:t>
      </w:r>
    </w:p>
    <w:p w14:paraId="013F8F21" w14:textId="77777777" w:rsidR="00E26074" w:rsidRPr="001D7144" w:rsidRDefault="00E26074" w:rsidP="009A2CB6">
      <w:pPr>
        <w:pStyle w:val="ParaunderHeading111"/>
        <w:numPr>
          <w:ilvl w:val="0"/>
          <w:numId w:val="191"/>
        </w:numPr>
        <w:rPr>
          <w:b/>
          <w:shd w:val="clear" w:color="auto" w:fill="FFFFFF"/>
        </w:rPr>
      </w:pPr>
      <w:r w:rsidRPr="001D7144">
        <w:rPr>
          <w:b/>
          <w:shd w:val="clear" w:color="auto" w:fill="FFFFFF"/>
        </w:rPr>
        <w:t>Record Status</w:t>
      </w:r>
    </w:p>
    <w:p w14:paraId="7E628CFF" w14:textId="77777777" w:rsidR="00E26074" w:rsidRDefault="00E26074" w:rsidP="00E26074">
      <w:pPr>
        <w:pStyle w:val="UnnumberedListunder111"/>
        <w:rPr>
          <w:shd w:val="clear" w:color="auto" w:fill="FFFFFF"/>
        </w:rPr>
      </w:pPr>
      <w:r>
        <w:rPr>
          <w:shd w:val="clear" w:color="auto" w:fill="FFFFFF"/>
        </w:rPr>
        <w:t>Click on the desired record to view the details and perform any of the following actions:</w:t>
      </w:r>
    </w:p>
    <w:p w14:paraId="25C812B1" w14:textId="77777777" w:rsidR="00E26074" w:rsidRDefault="00E26074" w:rsidP="009A2CB6">
      <w:pPr>
        <w:pStyle w:val="ParaunderHeading111"/>
        <w:numPr>
          <w:ilvl w:val="0"/>
          <w:numId w:val="200"/>
        </w:numPr>
        <w:rPr>
          <w:shd w:val="clear" w:color="auto" w:fill="FFFFFF"/>
        </w:rPr>
      </w:pPr>
      <w:r w:rsidRPr="00D1162F">
        <w:rPr>
          <w:b/>
          <w:shd w:val="clear" w:color="auto" w:fill="FFFFFF"/>
        </w:rPr>
        <w:t>New</w:t>
      </w:r>
      <w:r>
        <w:rPr>
          <w:shd w:val="clear" w:color="auto" w:fill="FFFFFF"/>
        </w:rPr>
        <w:t xml:space="preserve"> – Click this button to create a new record.</w:t>
      </w:r>
    </w:p>
    <w:p w14:paraId="0781DFA7" w14:textId="77777777" w:rsidR="00E26074" w:rsidRDefault="00E26074" w:rsidP="009A2CB6">
      <w:pPr>
        <w:pStyle w:val="ParaunderHeading111"/>
        <w:numPr>
          <w:ilvl w:val="0"/>
          <w:numId w:val="200"/>
        </w:numPr>
        <w:rPr>
          <w:shd w:val="clear" w:color="auto" w:fill="FFFFFF"/>
        </w:rPr>
      </w:pPr>
      <w:r w:rsidRPr="00D1162F">
        <w:rPr>
          <w:b/>
          <w:shd w:val="clear" w:color="auto" w:fill="FFFFFF"/>
        </w:rPr>
        <w:t>Unlock</w:t>
      </w:r>
      <w:r>
        <w:rPr>
          <w:shd w:val="clear" w:color="auto" w:fill="FFFFFF"/>
        </w:rPr>
        <w:t xml:space="preserve"> – Click this button to modify the details and save.</w:t>
      </w:r>
    </w:p>
    <w:p w14:paraId="1C6DCADC" w14:textId="77777777" w:rsidR="00E26074" w:rsidRDefault="00E26074" w:rsidP="009A2CB6">
      <w:pPr>
        <w:pStyle w:val="ParaunderHeading111"/>
        <w:numPr>
          <w:ilvl w:val="0"/>
          <w:numId w:val="200"/>
        </w:numPr>
        <w:rPr>
          <w:shd w:val="clear" w:color="auto" w:fill="FFFFFF"/>
        </w:rPr>
      </w:pPr>
      <w:r w:rsidRPr="00D1162F">
        <w:rPr>
          <w:b/>
          <w:shd w:val="clear" w:color="auto" w:fill="FFFFFF"/>
        </w:rPr>
        <w:t>Delete</w:t>
      </w:r>
      <w:r>
        <w:rPr>
          <w:shd w:val="clear" w:color="auto" w:fill="FFFFFF"/>
        </w:rPr>
        <w:t xml:space="preserve"> – Click this button to delete an unauthorized record.</w:t>
      </w:r>
    </w:p>
    <w:p w14:paraId="3B0C0E72" w14:textId="77777777" w:rsidR="00E26074" w:rsidRDefault="00E26074" w:rsidP="009A2CB6">
      <w:pPr>
        <w:pStyle w:val="ParaunderHeading111"/>
        <w:numPr>
          <w:ilvl w:val="0"/>
          <w:numId w:val="200"/>
        </w:numPr>
        <w:rPr>
          <w:shd w:val="clear" w:color="auto" w:fill="FFFFFF"/>
        </w:rPr>
      </w:pPr>
      <w:r w:rsidRPr="00D1162F">
        <w:rPr>
          <w:b/>
          <w:shd w:val="clear" w:color="auto" w:fill="FFFFFF"/>
        </w:rPr>
        <w:t>Authorise</w:t>
      </w:r>
      <w:r w:rsidRPr="001F083E">
        <w:rPr>
          <w:shd w:val="clear" w:color="auto" w:fill="FFFFFF"/>
        </w:rPr>
        <w:t xml:space="preserve"> </w:t>
      </w:r>
      <w:r>
        <w:rPr>
          <w:shd w:val="clear" w:color="auto" w:fill="FFFFFF"/>
        </w:rPr>
        <w:t>–</w:t>
      </w:r>
      <w:r w:rsidRPr="00D1162F">
        <w:rPr>
          <w:shd w:val="clear" w:color="auto" w:fill="FFFFFF"/>
        </w:rPr>
        <w:t xml:space="preserve"> </w:t>
      </w:r>
      <w:r>
        <w:rPr>
          <w:shd w:val="clear" w:color="auto" w:fill="FFFFFF"/>
        </w:rPr>
        <w:t>Click this button to authorise the record.</w:t>
      </w:r>
    </w:p>
    <w:p w14:paraId="589311EA" w14:textId="77777777" w:rsidR="00E26074" w:rsidRDefault="00E26074" w:rsidP="009A2CB6">
      <w:pPr>
        <w:pStyle w:val="ParaunderHeading111"/>
        <w:numPr>
          <w:ilvl w:val="0"/>
          <w:numId w:val="200"/>
        </w:numPr>
        <w:rPr>
          <w:shd w:val="clear" w:color="auto" w:fill="FFFFFF"/>
        </w:rPr>
      </w:pPr>
      <w:r w:rsidRPr="00D1162F">
        <w:rPr>
          <w:b/>
          <w:shd w:val="clear" w:color="auto" w:fill="FFFFFF"/>
        </w:rPr>
        <w:t>Close</w:t>
      </w:r>
      <w:r w:rsidRPr="00D1162F">
        <w:rPr>
          <w:shd w:val="clear" w:color="auto" w:fill="FFFFFF"/>
        </w:rPr>
        <w:t xml:space="preserve"> </w:t>
      </w:r>
      <w:r>
        <w:rPr>
          <w:shd w:val="clear" w:color="auto" w:fill="FFFFFF"/>
        </w:rPr>
        <w:t>– Click this button to close the record.</w:t>
      </w:r>
    </w:p>
    <w:p w14:paraId="1D232A6E" w14:textId="77777777" w:rsidR="00E26074" w:rsidRDefault="00E26074" w:rsidP="009A2CB6">
      <w:pPr>
        <w:pStyle w:val="ParaunderHeading111"/>
        <w:numPr>
          <w:ilvl w:val="0"/>
          <w:numId w:val="200"/>
        </w:numPr>
        <w:rPr>
          <w:shd w:val="clear" w:color="auto" w:fill="FFFFFF"/>
        </w:rPr>
      </w:pPr>
      <w:r w:rsidRPr="00D1162F">
        <w:rPr>
          <w:b/>
          <w:shd w:val="clear" w:color="auto" w:fill="FFFFFF"/>
        </w:rPr>
        <w:t>Reopen</w:t>
      </w:r>
      <w:r w:rsidRPr="00D1162F">
        <w:rPr>
          <w:shd w:val="clear" w:color="auto" w:fill="FFFFFF"/>
        </w:rPr>
        <w:t xml:space="preserve"> </w:t>
      </w:r>
      <w:r>
        <w:rPr>
          <w:shd w:val="clear" w:color="auto" w:fill="FFFFFF"/>
        </w:rPr>
        <w:t>– Click this button to re-open a closed record.</w:t>
      </w:r>
    </w:p>
    <w:p w14:paraId="691F916E" w14:textId="77777777" w:rsidR="00E26074" w:rsidRDefault="00E26074" w:rsidP="009A2CB6">
      <w:pPr>
        <w:pStyle w:val="ParaunderHeading111"/>
        <w:numPr>
          <w:ilvl w:val="0"/>
          <w:numId w:val="200"/>
        </w:numPr>
        <w:rPr>
          <w:shd w:val="clear" w:color="auto" w:fill="FFFFFF"/>
        </w:rPr>
      </w:pPr>
      <w:r w:rsidRPr="00D1162F">
        <w:rPr>
          <w:b/>
          <w:shd w:val="clear" w:color="auto" w:fill="FFFFFF"/>
        </w:rPr>
        <w:t>Audit</w:t>
      </w:r>
      <w:r>
        <w:rPr>
          <w:shd w:val="clear" w:color="auto" w:fill="FFFFFF"/>
        </w:rPr>
        <w:t xml:space="preserve"> – Click this button to audit the record.</w:t>
      </w:r>
    </w:p>
    <w:p w14:paraId="7B1B1022" w14:textId="77777777" w:rsidR="00E26074" w:rsidRDefault="00E26074" w:rsidP="00E26074">
      <w:pPr>
        <w:pStyle w:val="UnnumberedListunder111"/>
        <w:rPr>
          <w:shd w:val="clear" w:color="auto" w:fill="FFFFFF"/>
        </w:rPr>
      </w:pPr>
      <w:r w:rsidRPr="00AD5CF1">
        <w:rPr>
          <w:shd w:val="clear" w:color="auto" w:fill="FFFFFF"/>
        </w:rPr>
        <w:t xml:space="preserve">Click </w:t>
      </w:r>
      <w:r>
        <w:rPr>
          <w:noProof/>
          <w:lang w:val="en-IN" w:eastAsia="en-IN"/>
        </w:rPr>
        <w:drawing>
          <wp:inline distT="0" distB="0" distL="0" distR="0" wp14:anchorId="41292CF6" wp14:editId="63AEAEEF">
            <wp:extent cx="189462" cy="153618"/>
            <wp:effectExtent l="0" t="0" r="1270" b="0"/>
            <wp:docPr id="472" name="Picture 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0"/>
                    <a:stretch>
                      <a:fillRect/>
                    </a:stretch>
                  </pic:blipFill>
                  <pic:spPr>
                    <a:xfrm>
                      <a:off x="0" y="0"/>
                      <a:ext cx="194982" cy="158094"/>
                    </a:xfrm>
                    <a:prstGeom prst="rect">
                      <a:avLst/>
                    </a:prstGeom>
                  </pic:spPr>
                </pic:pic>
              </a:graphicData>
            </a:graphic>
          </wp:inline>
        </w:drawing>
      </w:r>
      <w:r w:rsidRPr="00AD5CF1">
        <w:rPr>
          <w:shd w:val="clear" w:color="auto" w:fill="FFFFFF"/>
        </w:rPr>
        <w:t xml:space="preserve"> icon to reset the search results to default summary view.</w:t>
      </w:r>
    </w:p>
    <w:p w14:paraId="5846ED20" w14:textId="77777777" w:rsidR="00EC0CEC" w:rsidRPr="0010189A" w:rsidRDefault="00EC0CEC" w:rsidP="00EC0CEC">
      <w:pPr>
        <w:pStyle w:val="Heading111"/>
      </w:pPr>
      <w:bookmarkStart w:id="1905" w:name="_Ref57322447"/>
      <w:bookmarkStart w:id="1906" w:name="_Ref57322450"/>
      <w:bookmarkStart w:id="1907" w:name="_Toc183016524"/>
      <w:r w:rsidRPr="00EC0CEC">
        <w:t xml:space="preserve">Charge Condition </w:t>
      </w:r>
      <w:r>
        <w:t>Group Maintenance</w:t>
      </w:r>
      <w:bookmarkEnd w:id="1905"/>
      <w:bookmarkEnd w:id="1906"/>
      <w:bookmarkEnd w:id="1907"/>
    </w:p>
    <w:p w14:paraId="3403B95F" w14:textId="77777777" w:rsidR="00EC0CEC" w:rsidRPr="0010189A" w:rsidRDefault="00EC0CEC" w:rsidP="00E3791A">
      <w:pPr>
        <w:pStyle w:val="ParaunderHeading111"/>
        <w:keepNext/>
        <w:keepLines/>
      </w:pPr>
      <w:r w:rsidRPr="00357CF2">
        <w:t xml:space="preserve">This screen is used to create groups of the </w:t>
      </w:r>
      <w:r w:rsidR="00062DC7">
        <w:t>charge condition</w:t>
      </w:r>
      <w:r w:rsidRPr="00357CF2">
        <w:t xml:space="preserve"> codes</w:t>
      </w:r>
      <w:r w:rsidRPr="0010189A">
        <w:t xml:space="preserve">. To process this screen, type </w:t>
      </w:r>
      <w:r w:rsidR="006B695F">
        <w:rPr>
          <w:b/>
        </w:rPr>
        <w:t>Charge Condition</w:t>
      </w:r>
      <w:r>
        <w:rPr>
          <w:b/>
        </w:rPr>
        <w:t xml:space="preserve"> Group Maintenance</w:t>
      </w:r>
      <w:r w:rsidRPr="0010189A">
        <w:rPr>
          <w:b/>
        </w:rPr>
        <w:t xml:space="preserve"> </w:t>
      </w:r>
      <w:r w:rsidRPr="0010189A">
        <w:t xml:space="preserve">in the </w:t>
      </w:r>
      <w:r w:rsidRPr="0010189A">
        <w:rPr>
          <w:b/>
        </w:rPr>
        <w:t>Menu Item Search</w:t>
      </w:r>
      <w:r w:rsidRPr="0010189A">
        <w:t xml:space="preserve"> located at the left corner of the application toolbar and select the appropriate screen (or) do the following steps:</w:t>
      </w:r>
    </w:p>
    <w:p w14:paraId="0DEB35B3" w14:textId="77777777" w:rsidR="00EC0CEC" w:rsidRPr="0010189A" w:rsidRDefault="00EC0CEC" w:rsidP="00E3791A">
      <w:pPr>
        <w:pStyle w:val="NumberedListunder111"/>
        <w:keepNext/>
        <w:numPr>
          <w:ilvl w:val="0"/>
          <w:numId w:val="221"/>
        </w:numPr>
      </w:pPr>
      <w:r w:rsidRPr="0010189A">
        <w:t xml:space="preserve">From </w:t>
      </w:r>
      <w:r w:rsidRPr="000E46F9">
        <w:rPr>
          <w:b/>
        </w:rPr>
        <w:t>Home screen</w:t>
      </w:r>
      <w:r w:rsidRPr="0010189A">
        <w:t xml:space="preserve">, </w:t>
      </w:r>
      <w:r>
        <w:t>click</w:t>
      </w:r>
      <w:r w:rsidRPr="0010189A">
        <w:t xml:space="preserve"> </w:t>
      </w:r>
      <w:r w:rsidRPr="000E46F9">
        <w:rPr>
          <w:b/>
        </w:rPr>
        <w:t>Teller</w:t>
      </w:r>
      <w:r w:rsidRPr="0010189A">
        <w:t>.</w:t>
      </w:r>
      <w:r w:rsidR="000A589E">
        <w:t xml:space="preserve"> On Teller Mega Menu, under</w:t>
      </w:r>
      <w:r w:rsidR="000A589E" w:rsidRPr="0010189A">
        <w:t xml:space="preserve"> </w:t>
      </w:r>
      <w:r w:rsidR="000A589E" w:rsidRPr="0010189A">
        <w:rPr>
          <w:b/>
        </w:rPr>
        <w:t>Branch Maintenance</w:t>
      </w:r>
      <w:r w:rsidR="000A589E" w:rsidRPr="0010189A">
        <w:t xml:space="preserve">, click </w:t>
      </w:r>
      <w:r w:rsidR="000A589E" w:rsidRPr="006B695F">
        <w:rPr>
          <w:b/>
        </w:rPr>
        <w:t xml:space="preserve">Charge Condition </w:t>
      </w:r>
      <w:r w:rsidR="000A589E">
        <w:rPr>
          <w:b/>
        </w:rPr>
        <w:t>Group Maintenance</w:t>
      </w:r>
      <w:r w:rsidR="000A589E" w:rsidRPr="0010189A">
        <w:t>.</w:t>
      </w:r>
    </w:p>
    <w:p w14:paraId="1377D2BF" w14:textId="77777777" w:rsidR="00EC0CEC" w:rsidRDefault="00EC0CEC" w:rsidP="000E46F9">
      <w:pPr>
        <w:pStyle w:val="StepResultUnderHeading111"/>
        <w:keepNext/>
      </w:pPr>
      <w:r w:rsidRPr="0010189A">
        <w:t xml:space="preserve">The </w:t>
      </w:r>
      <w:r w:rsidR="006B695F" w:rsidRPr="006B695F">
        <w:rPr>
          <w:b/>
        </w:rPr>
        <w:t xml:space="preserve">Charge Condition </w:t>
      </w:r>
      <w:r w:rsidR="006B695F">
        <w:rPr>
          <w:b/>
        </w:rPr>
        <w:t xml:space="preserve">Group </w:t>
      </w:r>
      <w:r>
        <w:rPr>
          <w:b/>
        </w:rPr>
        <w:t>Maintenance</w:t>
      </w:r>
      <w:r w:rsidRPr="0010189A">
        <w:t xml:space="preserve"> (</w:t>
      </w:r>
      <w:r>
        <w:t>Summary</w:t>
      </w:r>
      <w:r w:rsidRPr="0010189A">
        <w:t xml:space="preserve">) </w:t>
      </w:r>
      <w:r>
        <w:t>screen is displayed.</w:t>
      </w:r>
    </w:p>
    <w:p w14:paraId="76DC9E22" w14:textId="13D05EBD" w:rsidR="00EC0CEC" w:rsidRDefault="00EC0CEC" w:rsidP="00EC0CEC">
      <w:pPr>
        <w:pStyle w:val="FigureTableTitleunderHeading111"/>
      </w:pPr>
      <w:r>
        <w:t xml:space="preserve">Figure </w:t>
      </w:r>
      <w:r w:rsidR="003E474C">
        <w:t>296</w:t>
      </w:r>
      <w:r>
        <w:t xml:space="preserve">: </w:t>
      </w:r>
      <w:r w:rsidR="006B695F" w:rsidRPr="006B695F">
        <w:t xml:space="preserve">Charge Condition </w:t>
      </w:r>
      <w:r w:rsidR="006B695F">
        <w:t xml:space="preserve">Group </w:t>
      </w:r>
      <w:r w:rsidRPr="00C50937">
        <w:t xml:space="preserve">Maintenance </w:t>
      </w:r>
      <w:r>
        <w:t>(Summary)</w:t>
      </w:r>
    </w:p>
    <w:p w14:paraId="08AB79C3" w14:textId="77777777" w:rsidR="00EC0CEC" w:rsidRPr="0010189A" w:rsidRDefault="008C7914" w:rsidP="00EC0CEC">
      <w:pPr>
        <w:pStyle w:val="ParaunderHeading111"/>
      </w:pPr>
      <w:r w:rsidRPr="008C7914">
        <w:rPr>
          <w:noProof/>
          <w:lang w:val="en-IN" w:eastAsia="en-IN"/>
        </w:rPr>
        <w:drawing>
          <wp:inline distT="0" distB="0" distL="0" distR="0" wp14:anchorId="3F79F14C" wp14:editId="442ACEB8">
            <wp:extent cx="5618538" cy="1799699"/>
            <wp:effectExtent l="19050" t="19050" r="20320" b="10160"/>
            <wp:docPr id="587" name="Picture 587" descr="C:\Users\kakaliya\Documents\Work\Releases_Oracle Banking Branch\14.5.2.0.0_Innovation\INPUTS\Teller\Screens\Branch Maintenance\Charge condition group maintenance - summar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C:\Users\kakaliya\Documents\Work\Releases_Oracle Banking Branch\14.5.2.0.0_Innovation\INPUTS\Teller\Screens\Branch Maintenance\Charge condition group maintenance - summary.JPG"/>
                    <pic:cNvPicPr>
                      <a:picLocks noChangeAspect="1" noChangeArrowheads="1"/>
                    </pic:cNvPicPr>
                  </pic:nvPicPr>
                  <pic:blipFill>
                    <a:blip r:embed="rId357" cstate="print">
                      <a:extLst>
                        <a:ext uri="{28A0092B-C50C-407E-A947-70E740481C1C}">
                          <a14:useLocalDpi xmlns:a14="http://schemas.microsoft.com/office/drawing/2010/main" val="0"/>
                        </a:ext>
                      </a:extLst>
                    </a:blip>
                    <a:srcRect/>
                    <a:stretch>
                      <a:fillRect/>
                    </a:stretch>
                  </pic:blipFill>
                  <pic:spPr bwMode="auto">
                    <a:xfrm>
                      <a:off x="0" y="0"/>
                      <a:ext cx="5626100" cy="1802121"/>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356AE79C" w14:textId="77777777" w:rsidR="00EC0CEC" w:rsidRPr="0010189A" w:rsidRDefault="00EC0CEC" w:rsidP="00EC0CEC">
      <w:pPr>
        <w:pStyle w:val="NumberedListunder111"/>
        <w:keepNext/>
      </w:pPr>
      <w:r>
        <w:lastRenderedPageBreak/>
        <w:t>On</w:t>
      </w:r>
      <w:r w:rsidRPr="0010189A">
        <w:t xml:space="preserve"> </w:t>
      </w:r>
      <w:r w:rsidR="006B695F" w:rsidRPr="006B695F">
        <w:rPr>
          <w:b/>
        </w:rPr>
        <w:t xml:space="preserve">Charge Condition </w:t>
      </w:r>
      <w:r w:rsidR="006B695F">
        <w:rPr>
          <w:b/>
        </w:rPr>
        <w:t xml:space="preserve">Group </w:t>
      </w:r>
      <w:r>
        <w:rPr>
          <w:b/>
        </w:rPr>
        <w:t>Maintenance</w:t>
      </w:r>
      <w:r>
        <w:t xml:space="preserve"> (Summary)</w:t>
      </w:r>
      <w:r w:rsidRPr="0010189A">
        <w:rPr>
          <w:b/>
        </w:rPr>
        <w:t xml:space="preserve"> </w:t>
      </w:r>
      <w:r w:rsidRPr="0010189A">
        <w:t xml:space="preserve">screen, click </w:t>
      </w:r>
      <w:r>
        <w:rPr>
          <w:noProof/>
          <w:lang w:val="en-IN" w:eastAsia="en-IN"/>
        </w:rPr>
        <w:drawing>
          <wp:inline distT="0" distB="0" distL="0" distR="0" wp14:anchorId="39494814" wp14:editId="4B5EFBEF">
            <wp:extent cx="172775" cy="127040"/>
            <wp:effectExtent l="0" t="0" r="0" b="6350"/>
            <wp:docPr id="456" name="Picture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7"/>
                    <a:stretch>
                      <a:fillRect/>
                    </a:stretch>
                  </pic:blipFill>
                  <pic:spPr>
                    <a:xfrm flipV="1">
                      <a:off x="0" y="0"/>
                      <a:ext cx="177949" cy="130844"/>
                    </a:xfrm>
                    <a:prstGeom prst="rect">
                      <a:avLst/>
                    </a:prstGeom>
                  </pic:spPr>
                </pic:pic>
              </a:graphicData>
            </a:graphic>
          </wp:inline>
        </w:drawing>
      </w:r>
      <w:r w:rsidRPr="0010189A">
        <w:t xml:space="preserve"> icon.</w:t>
      </w:r>
    </w:p>
    <w:p w14:paraId="6144273C" w14:textId="77777777" w:rsidR="00EC0CEC" w:rsidRPr="0010189A" w:rsidRDefault="00EC0CEC" w:rsidP="00EC0CEC">
      <w:pPr>
        <w:pStyle w:val="StepResultUnderHeading111"/>
        <w:keepNext/>
      </w:pPr>
      <w:r w:rsidRPr="0010189A">
        <w:t xml:space="preserve">The </w:t>
      </w:r>
      <w:r w:rsidR="006B695F" w:rsidRPr="006B695F">
        <w:rPr>
          <w:b/>
        </w:rPr>
        <w:t xml:space="preserve">Charge Condition </w:t>
      </w:r>
      <w:r w:rsidR="006B695F">
        <w:rPr>
          <w:b/>
        </w:rPr>
        <w:t xml:space="preserve">Group </w:t>
      </w:r>
      <w:r>
        <w:rPr>
          <w:b/>
        </w:rPr>
        <w:t>Maintenance</w:t>
      </w:r>
      <w:r w:rsidRPr="0010189A">
        <w:t xml:space="preserve"> </w:t>
      </w:r>
      <w:r>
        <w:t>screen is displayed</w:t>
      </w:r>
      <w:r w:rsidRPr="0010189A">
        <w:t>.</w:t>
      </w:r>
    </w:p>
    <w:p w14:paraId="0EA2014A" w14:textId="612DA831" w:rsidR="00EC0CEC" w:rsidRPr="0010189A" w:rsidRDefault="00EC0CEC" w:rsidP="00EC0CEC">
      <w:pPr>
        <w:keepNext/>
        <w:spacing w:after="200" w:line="240" w:lineRule="auto"/>
        <w:ind w:left="432"/>
        <w:rPr>
          <w:b/>
          <w:iCs/>
          <w:szCs w:val="18"/>
        </w:rPr>
      </w:pPr>
      <w:r w:rsidRPr="0010189A">
        <w:rPr>
          <w:b/>
          <w:iCs/>
          <w:szCs w:val="18"/>
        </w:rPr>
        <w:t xml:space="preserve">Figure </w:t>
      </w:r>
      <w:r w:rsidR="003E474C">
        <w:rPr>
          <w:b/>
          <w:iCs/>
          <w:szCs w:val="18"/>
        </w:rPr>
        <w:t>297</w:t>
      </w:r>
      <w:r w:rsidRPr="0010189A">
        <w:rPr>
          <w:b/>
          <w:iCs/>
          <w:szCs w:val="18"/>
        </w:rPr>
        <w:t xml:space="preserve">: </w:t>
      </w:r>
      <w:r w:rsidR="006B695F" w:rsidRPr="006B695F">
        <w:rPr>
          <w:b/>
        </w:rPr>
        <w:t xml:space="preserve">Charge Condition </w:t>
      </w:r>
      <w:r w:rsidR="006B695F">
        <w:rPr>
          <w:b/>
        </w:rPr>
        <w:t xml:space="preserve">Group </w:t>
      </w:r>
      <w:r>
        <w:rPr>
          <w:b/>
        </w:rPr>
        <w:t>Maintenance</w:t>
      </w:r>
    </w:p>
    <w:p w14:paraId="78183B36" w14:textId="77777777" w:rsidR="00EC0CEC" w:rsidRPr="0010189A" w:rsidRDefault="008C7914" w:rsidP="00EC0CEC">
      <w:pPr>
        <w:pStyle w:val="ParaunderHeading111"/>
      </w:pPr>
      <w:r w:rsidRPr="008C7914">
        <w:rPr>
          <w:noProof/>
          <w:lang w:val="en-IN" w:eastAsia="en-IN"/>
        </w:rPr>
        <w:drawing>
          <wp:inline distT="0" distB="0" distL="0" distR="0" wp14:anchorId="15F3E368" wp14:editId="2A95D8B0">
            <wp:extent cx="5575300" cy="3179207"/>
            <wp:effectExtent l="19050" t="19050" r="25400" b="21590"/>
            <wp:docPr id="588" name="Picture 588" descr="C:\Users\kakaliya\Documents\Work\Releases_Oracle Banking Branch\14.5.2.0.0_Innovation\INPUTS\Teller\Screens\Branch Maintenance\Charge condition group maintenance - new.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C:\Users\kakaliya\Documents\Work\Releases_Oracle Banking Branch\14.5.2.0.0_Innovation\INPUTS\Teller\Screens\Branch Maintenance\Charge condition group maintenance - new.png"/>
                    <pic:cNvPicPr>
                      <a:picLocks noChangeAspect="1" noChangeArrowheads="1"/>
                    </pic:cNvPicPr>
                  </pic:nvPicPr>
                  <pic:blipFill>
                    <a:blip r:embed="rId358" cstate="print">
                      <a:extLst>
                        <a:ext uri="{28A0092B-C50C-407E-A947-70E740481C1C}">
                          <a14:useLocalDpi xmlns:a14="http://schemas.microsoft.com/office/drawing/2010/main" val="0"/>
                        </a:ext>
                      </a:extLst>
                    </a:blip>
                    <a:srcRect/>
                    <a:stretch>
                      <a:fillRect/>
                    </a:stretch>
                  </pic:blipFill>
                  <pic:spPr bwMode="auto">
                    <a:xfrm>
                      <a:off x="0" y="0"/>
                      <a:ext cx="5587551" cy="3186193"/>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54A483D2" w14:textId="5CC7EA5C" w:rsidR="00EC0CEC" w:rsidRPr="0010189A" w:rsidRDefault="00EC0CEC" w:rsidP="00EC0CEC">
      <w:pPr>
        <w:pStyle w:val="ParaunderHeading111"/>
        <w:rPr>
          <w:b/>
          <w:iCs/>
          <w:szCs w:val="18"/>
        </w:rPr>
      </w:pPr>
      <w:r w:rsidRPr="0010189A">
        <w:rPr>
          <w:shd w:val="clear" w:color="auto" w:fill="FFFFFF"/>
        </w:rPr>
        <w:t xml:space="preserve">Specify the details in the </w:t>
      </w:r>
      <w:r w:rsidR="006B695F" w:rsidRPr="006B695F">
        <w:rPr>
          <w:b/>
        </w:rPr>
        <w:t xml:space="preserve">Charge Condition </w:t>
      </w:r>
      <w:r w:rsidR="006B695F">
        <w:rPr>
          <w:b/>
        </w:rPr>
        <w:t xml:space="preserve">Group </w:t>
      </w:r>
      <w:r>
        <w:rPr>
          <w:b/>
        </w:rPr>
        <w:t>Maintenance</w:t>
      </w:r>
      <w:r w:rsidRPr="0010189A">
        <w:rPr>
          <w:shd w:val="clear" w:color="auto" w:fill="FFFFFF"/>
        </w:rPr>
        <w:t xml:space="preserve"> Screen. The fields, which are marked with asterisk, are mandatory. For more information on fields, refer to table</w:t>
      </w:r>
      <w:r w:rsidR="006B695F">
        <w:rPr>
          <w:shd w:val="clear" w:color="auto" w:fill="FFFFFF"/>
        </w:rPr>
        <w:t xml:space="preserve"> </w:t>
      </w:r>
      <w:r w:rsidR="006B695F" w:rsidRPr="000E46F9">
        <w:rPr>
          <w:i/>
          <w:color w:val="00B0F0"/>
          <w:shd w:val="clear" w:color="auto" w:fill="FFFFFF"/>
        </w:rPr>
        <w:fldChar w:fldCharType="begin"/>
      </w:r>
      <w:r w:rsidR="006B695F" w:rsidRPr="000E46F9">
        <w:rPr>
          <w:i/>
          <w:color w:val="00B0F0"/>
          <w:shd w:val="clear" w:color="auto" w:fill="FFFFFF"/>
        </w:rPr>
        <w:instrText xml:space="preserve"> REF ChargeCondnGroup \h  \* MERGEFORMAT </w:instrText>
      </w:r>
      <w:r w:rsidR="006B695F" w:rsidRPr="000E46F9">
        <w:rPr>
          <w:i/>
          <w:color w:val="00B0F0"/>
          <w:shd w:val="clear" w:color="auto" w:fill="FFFFFF"/>
        </w:rPr>
      </w:r>
      <w:r w:rsidR="006B695F" w:rsidRPr="000E46F9">
        <w:rPr>
          <w:i/>
          <w:color w:val="00B0F0"/>
          <w:shd w:val="clear" w:color="auto" w:fill="FFFFFF"/>
        </w:rPr>
        <w:fldChar w:fldCharType="separate"/>
      </w:r>
      <w:r w:rsidR="005803B2" w:rsidRPr="005803B2">
        <w:rPr>
          <w:i/>
          <w:color w:val="00B0F0"/>
        </w:rPr>
        <w:t>Field Description: Charge Condition Group Maintenance</w:t>
      </w:r>
      <w:r w:rsidR="006B695F" w:rsidRPr="000E46F9">
        <w:rPr>
          <w:i/>
          <w:color w:val="00B0F0"/>
          <w:shd w:val="clear" w:color="auto" w:fill="FFFFFF"/>
        </w:rPr>
        <w:fldChar w:fldCharType="end"/>
      </w:r>
      <w:r>
        <w:rPr>
          <w:shd w:val="clear" w:color="auto" w:fill="FFFFFF"/>
        </w:rPr>
        <w:t>.</w:t>
      </w:r>
    </w:p>
    <w:p w14:paraId="4661FD35" w14:textId="77777777" w:rsidR="00EC0CEC" w:rsidRPr="0010189A" w:rsidRDefault="00EC0CEC">
      <w:pPr>
        <w:pStyle w:val="FigureTableTitleunderHeading111"/>
      </w:pPr>
      <w:bookmarkStart w:id="1908" w:name="ChargeCondnGroup"/>
      <w:r w:rsidRPr="0010189A">
        <w:t xml:space="preserve">Field Description: </w:t>
      </w:r>
      <w:r w:rsidR="006B695F" w:rsidRPr="006B695F">
        <w:t xml:space="preserve">Charge Condition </w:t>
      </w:r>
      <w:r w:rsidR="006B695F">
        <w:t xml:space="preserve">Group </w:t>
      </w:r>
      <w:r w:rsidRPr="00C50937">
        <w:t>Maintenance</w:t>
      </w:r>
      <w:bookmarkEnd w:id="1908"/>
    </w:p>
    <w:tbl>
      <w:tblPr>
        <w:tblStyle w:val="TableGrid11"/>
        <w:tblW w:w="0" w:type="auto"/>
        <w:tblInd w:w="432" w:type="dxa"/>
        <w:tblLook w:val="04A0" w:firstRow="1" w:lastRow="0" w:firstColumn="1" w:lastColumn="0" w:noHBand="0" w:noVBand="1"/>
      </w:tblPr>
      <w:tblGrid>
        <w:gridCol w:w="2732"/>
        <w:gridCol w:w="5322"/>
      </w:tblGrid>
      <w:tr w:rsidR="00EC0CEC" w:rsidRPr="0010189A" w14:paraId="5A4F8796" w14:textId="77777777" w:rsidTr="00277522">
        <w:trPr>
          <w:tblHeader/>
        </w:trPr>
        <w:tc>
          <w:tcPr>
            <w:tcW w:w="2732" w:type="dxa"/>
          </w:tcPr>
          <w:p w14:paraId="383BC600" w14:textId="77777777" w:rsidR="00EC0CEC" w:rsidRPr="0010189A" w:rsidRDefault="00EC0CEC" w:rsidP="00277522">
            <w:pPr>
              <w:pStyle w:val="TableHeader"/>
              <w:rPr>
                <w:shd w:val="clear" w:color="auto" w:fill="FFFFFF"/>
              </w:rPr>
            </w:pPr>
            <w:r w:rsidRPr="0010189A">
              <w:rPr>
                <w:shd w:val="clear" w:color="auto" w:fill="FFFFFF"/>
              </w:rPr>
              <w:t>Field</w:t>
            </w:r>
          </w:p>
        </w:tc>
        <w:tc>
          <w:tcPr>
            <w:tcW w:w="5322" w:type="dxa"/>
          </w:tcPr>
          <w:p w14:paraId="6827CF7B" w14:textId="77777777" w:rsidR="00EC0CEC" w:rsidRPr="0010189A" w:rsidRDefault="00EC0CEC" w:rsidP="00277522">
            <w:pPr>
              <w:pStyle w:val="TableHeader"/>
              <w:rPr>
                <w:shd w:val="clear" w:color="auto" w:fill="FFFFFF"/>
              </w:rPr>
            </w:pPr>
            <w:r w:rsidRPr="0010189A">
              <w:rPr>
                <w:shd w:val="clear" w:color="auto" w:fill="FFFFFF"/>
              </w:rPr>
              <w:t>Description</w:t>
            </w:r>
          </w:p>
        </w:tc>
      </w:tr>
      <w:tr w:rsidR="00EC0CEC" w:rsidRPr="0010189A" w14:paraId="5CABC5DC" w14:textId="77777777" w:rsidTr="00277522">
        <w:tc>
          <w:tcPr>
            <w:tcW w:w="2732" w:type="dxa"/>
          </w:tcPr>
          <w:p w14:paraId="38116088" w14:textId="77777777" w:rsidR="00EC0CEC" w:rsidRPr="0027317C" w:rsidRDefault="00693C50">
            <w:pPr>
              <w:pStyle w:val="TableContents"/>
              <w:keepNext w:val="0"/>
              <w:rPr>
                <w:b/>
              </w:rPr>
            </w:pPr>
            <w:r>
              <w:rPr>
                <w:b/>
              </w:rPr>
              <w:t xml:space="preserve">Charge </w:t>
            </w:r>
            <w:r w:rsidR="000D184D" w:rsidRPr="000D184D">
              <w:rPr>
                <w:b/>
              </w:rPr>
              <w:t xml:space="preserve">Condition </w:t>
            </w:r>
            <w:r w:rsidR="00EC0CEC">
              <w:rPr>
                <w:b/>
              </w:rPr>
              <w:t>Group Code</w:t>
            </w:r>
          </w:p>
        </w:tc>
        <w:tc>
          <w:tcPr>
            <w:tcW w:w="5322" w:type="dxa"/>
          </w:tcPr>
          <w:p w14:paraId="0DB10F7C" w14:textId="77777777" w:rsidR="00EC0CEC" w:rsidRPr="0010189A" w:rsidRDefault="00EC0CEC">
            <w:pPr>
              <w:pStyle w:val="TableContents"/>
              <w:keepNext w:val="0"/>
            </w:pPr>
            <w:r>
              <w:t xml:space="preserve">Specify the </w:t>
            </w:r>
            <w:r w:rsidR="00693C50">
              <w:t>charge</w:t>
            </w:r>
            <w:r>
              <w:t xml:space="preserve"> group code.</w:t>
            </w:r>
          </w:p>
        </w:tc>
      </w:tr>
      <w:tr w:rsidR="00EC0CEC" w:rsidRPr="0010189A" w14:paraId="6E9DD132" w14:textId="77777777" w:rsidTr="00277522">
        <w:tc>
          <w:tcPr>
            <w:tcW w:w="2732" w:type="dxa"/>
          </w:tcPr>
          <w:p w14:paraId="44D28381" w14:textId="77777777" w:rsidR="00EC0CEC" w:rsidRPr="0027317C" w:rsidRDefault="00693C50" w:rsidP="00277522">
            <w:pPr>
              <w:pStyle w:val="TableContents"/>
              <w:keepNext w:val="0"/>
              <w:rPr>
                <w:b/>
              </w:rPr>
            </w:pPr>
            <w:r>
              <w:rPr>
                <w:b/>
              </w:rPr>
              <w:t>Charge</w:t>
            </w:r>
            <w:r w:rsidR="000D184D" w:rsidRPr="000D184D">
              <w:rPr>
                <w:b/>
              </w:rPr>
              <w:t xml:space="preserve"> Condition</w:t>
            </w:r>
            <w:r>
              <w:rPr>
                <w:b/>
              </w:rPr>
              <w:t xml:space="preserve"> </w:t>
            </w:r>
            <w:r w:rsidR="00EC0CEC">
              <w:rPr>
                <w:b/>
              </w:rPr>
              <w:t>Group Code Description</w:t>
            </w:r>
          </w:p>
        </w:tc>
        <w:tc>
          <w:tcPr>
            <w:tcW w:w="5322" w:type="dxa"/>
          </w:tcPr>
          <w:p w14:paraId="5B0BCBFF" w14:textId="77777777" w:rsidR="00EC0CEC" w:rsidRPr="0010189A" w:rsidRDefault="00EC0CEC">
            <w:pPr>
              <w:pStyle w:val="TableContents"/>
              <w:keepNext w:val="0"/>
            </w:pPr>
            <w:r>
              <w:t xml:space="preserve">Specify the description of the </w:t>
            </w:r>
            <w:r w:rsidR="00693C50">
              <w:t>charge</w:t>
            </w:r>
            <w:r>
              <w:t xml:space="preserve"> group code.</w:t>
            </w:r>
          </w:p>
        </w:tc>
      </w:tr>
      <w:tr w:rsidR="00EC0CEC" w:rsidRPr="0010189A" w14:paraId="4EC5AD84" w14:textId="77777777" w:rsidTr="00277522">
        <w:tc>
          <w:tcPr>
            <w:tcW w:w="2732" w:type="dxa"/>
          </w:tcPr>
          <w:p w14:paraId="376F6A05" w14:textId="77777777" w:rsidR="00EC0CEC" w:rsidRPr="00693C50" w:rsidRDefault="00693C50" w:rsidP="000E46F9">
            <w:pPr>
              <w:pStyle w:val="TableContents"/>
              <w:rPr>
                <w:b/>
              </w:rPr>
            </w:pPr>
            <w:r>
              <w:rPr>
                <w:b/>
              </w:rPr>
              <w:lastRenderedPageBreak/>
              <w:t xml:space="preserve">Parameter 1 </w:t>
            </w:r>
            <w:r>
              <w:t>to</w:t>
            </w:r>
            <w:r>
              <w:br/>
            </w:r>
            <w:r>
              <w:rPr>
                <w:b/>
              </w:rPr>
              <w:t>Parameter 5</w:t>
            </w:r>
          </w:p>
        </w:tc>
        <w:tc>
          <w:tcPr>
            <w:tcW w:w="5322" w:type="dxa"/>
          </w:tcPr>
          <w:p w14:paraId="48430939" w14:textId="77777777" w:rsidR="00EC0CEC" w:rsidRPr="0010189A" w:rsidRDefault="00B3340A" w:rsidP="00801D7C">
            <w:pPr>
              <w:pStyle w:val="TableContents"/>
            </w:pPr>
            <w:r>
              <w:t xml:space="preserve">Select </w:t>
            </w:r>
            <w:r w:rsidR="00693C50">
              <w:t>the parameters 1 to 5.</w:t>
            </w:r>
            <w:r w:rsidR="00C57779">
              <w:t xml:space="preserve"> </w:t>
            </w:r>
            <w:r w:rsidR="00C57779" w:rsidRPr="00C57779">
              <w:t>For more information on Parameters, refer to</w:t>
            </w:r>
            <w:r w:rsidR="00C57779">
              <w:t xml:space="preserve"> </w:t>
            </w:r>
            <w:r w:rsidR="00C57779" w:rsidRPr="00801D7C">
              <w:rPr>
                <w:i/>
                <w:color w:val="00B0F0"/>
              </w:rPr>
              <w:fldChar w:fldCharType="begin" w:fldLock="1"/>
            </w:r>
            <w:r w:rsidR="00C57779" w:rsidRPr="00801D7C">
              <w:rPr>
                <w:i/>
                <w:color w:val="00B0F0"/>
              </w:rPr>
              <w:instrText xml:space="preserve"> REF _Ref88558482 \h  \* MERGEFORMAT </w:instrText>
            </w:r>
            <w:r w:rsidR="00C57779" w:rsidRPr="00801D7C">
              <w:rPr>
                <w:i/>
                <w:color w:val="00B0F0"/>
              </w:rPr>
            </w:r>
            <w:r w:rsidR="00C57779" w:rsidRPr="00801D7C">
              <w:rPr>
                <w:i/>
                <w:color w:val="00B0F0"/>
              </w:rPr>
              <w:fldChar w:fldCharType="separate"/>
            </w:r>
            <w:r w:rsidR="00C57779" w:rsidRPr="00801D7C">
              <w:rPr>
                <w:i/>
                <w:color w:val="00B0F0"/>
              </w:rPr>
              <w:t>Additional Information on Parameters</w:t>
            </w:r>
            <w:r w:rsidR="00C57779" w:rsidRPr="00801D7C">
              <w:rPr>
                <w:i/>
                <w:color w:val="00B0F0"/>
              </w:rPr>
              <w:fldChar w:fldCharType="end"/>
            </w:r>
            <w:r w:rsidR="00C57779">
              <w:t>.</w:t>
            </w:r>
          </w:p>
        </w:tc>
      </w:tr>
      <w:tr w:rsidR="00EC0CEC" w:rsidRPr="0010189A" w14:paraId="49AF8615" w14:textId="77777777" w:rsidTr="00277522">
        <w:tc>
          <w:tcPr>
            <w:tcW w:w="2732" w:type="dxa"/>
          </w:tcPr>
          <w:p w14:paraId="109E8AAE" w14:textId="77777777" w:rsidR="00EC0CEC" w:rsidRPr="0027317C" w:rsidRDefault="00693C50" w:rsidP="00277522">
            <w:pPr>
              <w:pStyle w:val="TableContents"/>
              <w:keepNext w:val="0"/>
              <w:rPr>
                <w:b/>
              </w:rPr>
            </w:pPr>
            <w:r>
              <w:rPr>
                <w:b/>
              </w:rPr>
              <w:t>Charge Details</w:t>
            </w:r>
          </w:p>
        </w:tc>
        <w:tc>
          <w:tcPr>
            <w:tcW w:w="5322" w:type="dxa"/>
          </w:tcPr>
          <w:p w14:paraId="2D3AF401" w14:textId="77777777" w:rsidR="00EC0CEC" w:rsidRPr="0010189A" w:rsidRDefault="00693C50" w:rsidP="00277522">
            <w:pPr>
              <w:pStyle w:val="TableContents"/>
              <w:keepNext w:val="0"/>
            </w:pPr>
            <w:r>
              <w:t>Specify the fields.</w:t>
            </w:r>
          </w:p>
        </w:tc>
      </w:tr>
      <w:tr w:rsidR="00693C50" w:rsidRPr="0010189A" w14:paraId="17EA1F2E" w14:textId="77777777" w:rsidTr="00277522">
        <w:tc>
          <w:tcPr>
            <w:tcW w:w="2732" w:type="dxa"/>
          </w:tcPr>
          <w:p w14:paraId="6DB7A48D" w14:textId="77777777" w:rsidR="00693C50" w:rsidRPr="00693C50" w:rsidRDefault="00693C50" w:rsidP="00277522">
            <w:pPr>
              <w:pStyle w:val="TableContents"/>
              <w:keepNext w:val="0"/>
              <w:rPr>
                <w:b/>
              </w:rPr>
            </w:pPr>
            <w:r>
              <w:rPr>
                <w:b/>
              </w:rPr>
              <w:t xml:space="preserve">Value 1 </w:t>
            </w:r>
            <w:r>
              <w:t>to</w:t>
            </w:r>
            <w:r>
              <w:br/>
            </w:r>
            <w:r>
              <w:rPr>
                <w:b/>
              </w:rPr>
              <w:t>Value 5</w:t>
            </w:r>
          </w:p>
        </w:tc>
        <w:tc>
          <w:tcPr>
            <w:tcW w:w="5322" w:type="dxa"/>
          </w:tcPr>
          <w:p w14:paraId="393095A8" w14:textId="77777777" w:rsidR="00693C50" w:rsidRPr="0010189A" w:rsidRDefault="00693C50">
            <w:pPr>
              <w:pStyle w:val="TableContents"/>
              <w:keepNext w:val="0"/>
            </w:pPr>
            <w:r>
              <w:t>Specify the values 1 to 5. You can also select from list of values.</w:t>
            </w:r>
          </w:p>
        </w:tc>
      </w:tr>
      <w:tr w:rsidR="00693C50" w:rsidRPr="0010189A" w14:paraId="0F1EE370" w14:textId="77777777" w:rsidTr="00277522">
        <w:tc>
          <w:tcPr>
            <w:tcW w:w="2732" w:type="dxa"/>
          </w:tcPr>
          <w:p w14:paraId="0BBAF6B0" w14:textId="77777777" w:rsidR="00693C50" w:rsidRPr="0027317C" w:rsidRDefault="000D184D">
            <w:pPr>
              <w:pStyle w:val="TableContents"/>
              <w:keepNext w:val="0"/>
              <w:rPr>
                <w:b/>
              </w:rPr>
            </w:pPr>
            <w:r>
              <w:rPr>
                <w:b/>
              </w:rPr>
              <w:t>Charge Pricing Rule</w:t>
            </w:r>
            <w:r w:rsidR="00693C50">
              <w:rPr>
                <w:b/>
              </w:rPr>
              <w:t xml:space="preserve"> ID</w:t>
            </w:r>
          </w:p>
        </w:tc>
        <w:tc>
          <w:tcPr>
            <w:tcW w:w="5322" w:type="dxa"/>
          </w:tcPr>
          <w:p w14:paraId="1E9682A6" w14:textId="77777777" w:rsidR="00693C50" w:rsidRPr="0010189A" w:rsidRDefault="00693C50">
            <w:pPr>
              <w:pStyle w:val="TableContents"/>
              <w:keepNext w:val="0"/>
            </w:pPr>
            <w:r>
              <w:t xml:space="preserve">Specify the </w:t>
            </w:r>
            <w:r w:rsidR="000D184D">
              <w:t>charge pricing rule</w:t>
            </w:r>
            <w:r>
              <w:t xml:space="preserve"> ID. You can also select from list of values.</w:t>
            </w:r>
          </w:p>
        </w:tc>
      </w:tr>
      <w:tr w:rsidR="00693C50" w:rsidRPr="0010189A" w14:paraId="678A0B1B" w14:textId="77777777" w:rsidTr="00277522">
        <w:tc>
          <w:tcPr>
            <w:tcW w:w="2732" w:type="dxa"/>
          </w:tcPr>
          <w:p w14:paraId="2F07FDF4" w14:textId="77777777" w:rsidR="00693C50" w:rsidRPr="0027317C" w:rsidRDefault="000D184D" w:rsidP="00277522">
            <w:pPr>
              <w:pStyle w:val="TableContents"/>
              <w:keepNext w:val="0"/>
              <w:rPr>
                <w:b/>
              </w:rPr>
            </w:pPr>
            <w:r>
              <w:rPr>
                <w:b/>
              </w:rPr>
              <w:t xml:space="preserve">Charge Pricing Rule </w:t>
            </w:r>
            <w:r w:rsidR="00693C50">
              <w:rPr>
                <w:b/>
              </w:rPr>
              <w:t>Description</w:t>
            </w:r>
          </w:p>
        </w:tc>
        <w:tc>
          <w:tcPr>
            <w:tcW w:w="5322" w:type="dxa"/>
          </w:tcPr>
          <w:p w14:paraId="60A6514E" w14:textId="77777777" w:rsidR="00693C50" w:rsidRPr="0010189A" w:rsidRDefault="00DB5F6B" w:rsidP="00277522">
            <w:pPr>
              <w:pStyle w:val="TableContents"/>
              <w:keepNext w:val="0"/>
            </w:pPr>
            <w:r>
              <w:t xml:space="preserve">Displays the description for specified </w:t>
            </w:r>
            <w:r w:rsidR="000D184D">
              <w:t xml:space="preserve">charge pricing rule </w:t>
            </w:r>
            <w:r>
              <w:t>ID.</w:t>
            </w:r>
          </w:p>
        </w:tc>
      </w:tr>
      <w:tr w:rsidR="00EC0CEC" w:rsidRPr="0010189A" w14:paraId="685C8D6A" w14:textId="77777777" w:rsidTr="00277522">
        <w:tc>
          <w:tcPr>
            <w:tcW w:w="2732" w:type="dxa"/>
          </w:tcPr>
          <w:p w14:paraId="35D8E89F" w14:textId="77777777" w:rsidR="00EC0CEC" w:rsidRPr="005105B9" w:rsidRDefault="00EC0CEC" w:rsidP="00277522">
            <w:pPr>
              <w:pStyle w:val="TableContents"/>
              <w:keepNext w:val="0"/>
              <w:rPr>
                <w:b/>
              </w:rPr>
            </w:pPr>
            <w:r>
              <w:rPr>
                <w:b/>
              </w:rPr>
              <w:t>Reset</w:t>
            </w:r>
          </w:p>
        </w:tc>
        <w:tc>
          <w:tcPr>
            <w:tcW w:w="5322" w:type="dxa"/>
          </w:tcPr>
          <w:p w14:paraId="5D60DF1F" w14:textId="77777777" w:rsidR="00EC0CEC" w:rsidRPr="0010189A" w:rsidRDefault="00EC0CEC">
            <w:pPr>
              <w:pStyle w:val="TableContents"/>
              <w:keepNext w:val="0"/>
            </w:pPr>
            <w:r>
              <w:t xml:space="preserve">Click this button to reset the </w:t>
            </w:r>
            <w:r w:rsidR="00693C50">
              <w:t>charge group</w:t>
            </w:r>
            <w:r>
              <w:t xml:space="preserve"> </w:t>
            </w:r>
            <w:r w:rsidR="00693C50">
              <w:t>details</w:t>
            </w:r>
            <w:r>
              <w:t xml:space="preserve"> added.</w:t>
            </w:r>
          </w:p>
        </w:tc>
      </w:tr>
      <w:tr w:rsidR="00EC0CEC" w:rsidRPr="0010189A" w14:paraId="0B1164BB" w14:textId="77777777" w:rsidTr="00277522">
        <w:tc>
          <w:tcPr>
            <w:tcW w:w="2732" w:type="dxa"/>
          </w:tcPr>
          <w:p w14:paraId="41A9FD97" w14:textId="77777777" w:rsidR="00EC0CEC" w:rsidRPr="005105B9" w:rsidRDefault="00EC0CEC">
            <w:pPr>
              <w:pStyle w:val="TableContents"/>
              <w:keepNext w:val="0"/>
              <w:rPr>
                <w:b/>
              </w:rPr>
            </w:pPr>
            <w:r>
              <w:rPr>
                <w:b/>
              </w:rPr>
              <w:t xml:space="preserve">Add </w:t>
            </w:r>
            <w:r w:rsidR="00693C50">
              <w:rPr>
                <w:b/>
              </w:rPr>
              <w:t>Charge Group</w:t>
            </w:r>
          </w:p>
        </w:tc>
        <w:tc>
          <w:tcPr>
            <w:tcW w:w="5322" w:type="dxa"/>
          </w:tcPr>
          <w:p w14:paraId="31725AC7" w14:textId="77777777" w:rsidR="00EC0CEC" w:rsidRPr="0010189A" w:rsidRDefault="00EC0CEC">
            <w:pPr>
              <w:pStyle w:val="TableContents"/>
              <w:keepNext w:val="0"/>
            </w:pPr>
            <w:r>
              <w:t xml:space="preserve">Click this button to add the </w:t>
            </w:r>
            <w:r w:rsidR="00693C50">
              <w:t>charge group</w:t>
            </w:r>
            <w:r>
              <w:t xml:space="preserve"> </w:t>
            </w:r>
            <w:r w:rsidR="00693C50">
              <w:t xml:space="preserve">details </w:t>
            </w:r>
            <w:r>
              <w:t>specified.</w:t>
            </w:r>
          </w:p>
        </w:tc>
      </w:tr>
      <w:tr w:rsidR="00EC0CEC" w:rsidRPr="0010189A" w14:paraId="5DD41252" w14:textId="77777777" w:rsidTr="00277522">
        <w:tc>
          <w:tcPr>
            <w:tcW w:w="2732" w:type="dxa"/>
          </w:tcPr>
          <w:p w14:paraId="355204A5" w14:textId="77777777" w:rsidR="00EC0CEC" w:rsidRPr="005105B9" w:rsidRDefault="00B90A0F" w:rsidP="00277522">
            <w:pPr>
              <w:pStyle w:val="TableContents"/>
              <w:keepNext w:val="0"/>
              <w:rPr>
                <w:b/>
              </w:rPr>
            </w:pPr>
            <w:r>
              <w:rPr>
                <w:b/>
              </w:rPr>
              <w:t>Charge Groups</w:t>
            </w:r>
            <w:r w:rsidR="00EC0CEC">
              <w:rPr>
                <w:b/>
              </w:rPr>
              <w:t xml:space="preserve"> Added</w:t>
            </w:r>
          </w:p>
        </w:tc>
        <w:tc>
          <w:tcPr>
            <w:tcW w:w="5322" w:type="dxa"/>
          </w:tcPr>
          <w:p w14:paraId="2688F5F3" w14:textId="77777777" w:rsidR="00EC0CEC" w:rsidRDefault="00EC0CEC" w:rsidP="00277522">
            <w:pPr>
              <w:pStyle w:val="TableContents"/>
              <w:keepNext w:val="0"/>
            </w:pPr>
            <w:r>
              <w:t xml:space="preserve">Displays the details of </w:t>
            </w:r>
            <w:r w:rsidR="00B90A0F">
              <w:t>charge groups</w:t>
            </w:r>
            <w:r>
              <w:t xml:space="preserve"> added in the table. Once you add a customer number in the table, you can perform any of the following actions:</w:t>
            </w:r>
          </w:p>
          <w:p w14:paraId="6F50341B" w14:textId="77777777" w:rsidR="00EC0CEC" w:rsidRDefault="00EC0CEC" w:rsidP="009A2CB6">
            <w:pPr>
              <w:pStyle w:val="TableContents"/>
              <w:keepLines w:val="0"/>
              <w:numPr>
                <w:ilvl w:val="0"/>
                <w:numId w:val="76"/>
              </w:numPr>
              <w:spacing w:before="120"/>
              <w:ind w:left="360"/>
            </w:pPr>
            <w:r w:rsidRPr="00EF679A">
              <w:t>Edit</w:t>
            </w:r>
            <w:r>
              <w:t xml:space="preserve"> – Click </w:t>
            </w:r>
            <w:r>
              <w:rPr>
                <w:noProof/>
                <w:lang w:val="en-IN" w:eastAsia="en-IN"/>
              </w:rPr>
              <w:drawing>
                <wp:inline distT="0" distB="0" distL="0" distR="0" wp14:anchorId="5194BB23" wp14:editId="51DC0648">
                  <wp:extent cx="116282" cy="119425"/>
                  <wp:effectExtent l="0" t="0" r="0" b="0"/>
                  <wp:docPr id="458" name="Picture 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7"/>
                          <a:stretch>
                            <a:fillRect/>
                          </a:stretch>
                        </pic:blipFill>
                        <pic:spPr>
                          <a:xfrm>
                            <a:off x="0" y="0"/>
                            <a:ext cx="118520" cy="121724"/>
                          </a:xfrm>
                          <a:prstGeom prst="rect">
                            <a:avLst/>
                          </a:prstGeom>
                        </pic:spPr>
                      </pic:pic>
                    </a:graphicData>
                  </a:graphic>
                </wp:inline>
              </w:drawing>
            </w:r>
            <w:r>
              <w:t xml:space="preserve"> icon to edit the added entry.</w:t>
            </w:r>
          </w:p>
          <w:p w14:paraId="72EBDEED" w14:textId="77777777" w:rsidR="00EC0CEC" w:rsidRPr="0010189A" w:rsidRDefault="00EC0CEC" w:rsidP="009A2CB6">
            <w:pPr>
              <w:pStyle w:val="TableContents"/>
              <w:keepLines w:val="0"/>
              <w:numPr>
                <w:ilvl w:val="0"/>
                <w:numId w:val="76"/>
              </w:numPr>
              <w:spacing w:before="120"/>
              <w:ind w:left="360"/>
            </w:pPr>
            <w:r w:rsidRPr="00EF679A">
              <w:t>Delete</w:t>
            </w:r>
            <w:r>
              <w:t xml:space="preserve"> – Click </w:t>
            </w:r>
            <w:r>
              <w:rPr>
                <w:noProof/>
                <w:lang w:val="en-IN" w:eastAsia="en-IN"/>
              </w:rPr>
              <w:drawing>
                <wp:inline distT="0" distB="0" distL="0" distR="0" wp14:anchorId="00E9C676" wp14:editId="236F493A">
                  <wp:extent cx="97152" cy="122339"/>
                  <wp:effectExtent l="0" t="0" r="0" b="0"/>
                  <wp:docPr id="459" name="Picture 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8"/>
                          <a:stretch>
                            <a:fillRect/>
                          </a:stretch>
                        </pic:blipFill>
                        <pic:spPr>
                          <a:xfrm>
                            <a:off x="0" y="0"/>
                            <a:ext cx="113402" cy="142802"/>
                          </a:xfrm>
                          <a:prstGeom prst="rect">
                            <a:avLst/>
                          </a:prstGeom>
                        </pic:spPr>
                      </pic:pic>
                    </a:graphicData>
                  </a:graphic>
                </wp:inline>
              </w:drawing>
            </w:r>
            <w:r>
              <w:t xml:space="preserve"> icon to delete the entry.</w:t>
            </w:r>
          </w:p>
        </w:tc>
      </w:tr>
    </w:tbl>
    <w:p w14:paraId="2BCFC71B" w14:textId="77777777" w:rsidR="000D5274" w:rsidRDefault="000D5274" w:rsidP="000D5274">
      <w:pPr>
        <w:pStyle w:val="Heading1111"/>
      </w:pPr>
      <w:bookmarkStart w:id="1909" w:name="_Ref88558482"/>
      <w:r>
        <w:t>Additional Information on Parameters</w:t>
      </w:r>
      <w:bookmarkEnd w:id="1909"/>
    </w:p>
    <w:p w14:paraId="5D161F30" w14:textId="77777777" w:rsidR="000D5274" w:rsidRDefault="000D5274" w:rsidP="000D5274">
      <w:pPr>
        <w:pStyle w:val="ParaunderHeading1111"/>
        <w:ind w:left="1440"/>
      </w:pPr>
      <w:r w:rsidRPr="00440B6B">
        <w:t>There will be</w:t>
      </w:r>
      <w:r>
        <w:t xml:space="preserve"> a</w:t>
      </w:r>
      <w:r w:rsidRPr="00440B6B">
        <w:t xml:space="preserve"> few parameters like Customer Group, Account Group, or Branch group will be pre-shipped. Customers need to choose the parameters, group them, and name them with the group codes. A rule will be attached to the group code so that based on the group used corresponding rule will be applied for calculation.</w:t>
      </w:r>
    </w:p>
    <w:p w14:paraId="34B7601C" w14:textId="77777777" w:rsidR="000D5274" w:rsidRDefault="000D5274" w:rsidP="000D5274">
      <w:pPr>
        <w:pStyle w:val="ParaunderHeading1111"/>
        <w:keepNext/>
        <w:keepLines/>
        <w:ind w:left="1440"/>
      </w:pPr>
      <w:r>
        <w:lastRenderedPageBreak/>
        <w:t>If the Charge Condition Group Maintenance is made with a specific parameter, the CHG_PARAM_TAGS column in the SRV_TB_TX_STATIC_TAGS table of transaction schema needs to be updated. For example, if Parameter 1 is selected as a utility provider, it needs to be updated as below:</w:t>
      </w:r>
    </w:p>
    <w:p w14:paraId="79EEECAF" w14:textId="77777777" w:rsidR="000D5274" w:rsidRPr="00C1703A" w:rsidRDefault="000D5274" w:rsidP="000D5274">
      <w:pPr>
        <w:pStyle w:val="ParaunderHeading1111"/>
        <w:ind w:left="1440"/>
        <w:rPr>
          <w:rFonts w:ascii="Consolas" w:hAnsi="Consolas"/>
        </w:rPr>
      </w:pPr>
      <w:r w:rsidRPr="00C1703A">
        <w:rPr>
          <w:rFonts w:ascii="Consolas" w:hAnsi="Consolas"/>
        </w:rPr>
        <w:t>{</w:t>
      </w:r>
    </w:p>
    <w:p w14:paraId="5DFADF99" w14:textId="77777777" w:rsidR="000D5274" w:rsidRPr="00C1703A" w:rsidRDefault="000D5274" w:rsidP="000D5274">
      <w:pPr>
        <w:pStyle w:val="ParaunderHeading1111"/>
        <w:ind w:left="1440"/>
        <w:rPr>
          <w:rFonts w:ascii="Consolas" w:hAnsi="Consolas"/>
        </w:rPr>
      </w:pPr>
      <w:r w:rsidRPr="00C1703A">
        <w:rPr>
          <w:rFonts w:ascii="Consolas" w:hAnsi="Consolas"/>
        </w:rPr>
        <w:t>"UtilityProvider": "$.institutionID",</w:t>
      </w:r>
    </w:p>
    <w:p w14:paraId="7C60CB51" w14:textId="77777777" w:rsidR="000D5274" w:rsidRPr="00C1703A" w:rsidRDefault="000D5274" w:rsidP="000D5274">
      <w:pPr>
        <w:pStyle w:val="ParaunderHeading1111"/>
        <w:ind w:left="1440"/>
        <w:rPr>
          <w:rFonts w:ascii="Consolas" w:hAnsi="Consolas"/>
        </w:rPr>
      </w:pPr>
      <w:r w:rsidRPr="00C1703A">
        <w:rPr>
          <w:rFonts w:ascii="Consolas" w:hAnsi="Consolas"/>
        </w:rPr>
        <w:t>"P2": "",</w:t>
      </w:r>
    </w:p>
    <w:p w14:paraId="2864E15B" w14:textId="77777777" w:rsidR="000D5274" w:rsidRPr="00C1703A" w:rsidRDefault="000D5274" w:rsidP="000D5274">
      <w:pPr>
        <w:pStyle w:val="ParaunderHeading1111"/>
        <w:ind w:left="1440"/>
        <w:rPr>
          <w:rFonts w:ascii="Consolas" w:hAnsi="Consolas"/>
        </w:rPr>
      </w:pPr>
      <w:r w:rsidRPr="00C1703A">
        <w:rPr>
          <w:rFonts w:ascii="Consolas" w:hAnsi="Consolas"/>
        </w:rPr>
        <w:t>"P3": "",</w:t>
      </w:r>
    </w:p>
    <w:p w14:paraId="41262E82" w14:textId="77777777" w:rsidR="000D5274" w:rsidRPr="00C1703A" w:rsidRDefault="000D5274" w:rsidP="000D5274">
      <w:pPr>
        <w:pStyle w:val="ParaunderHeading1111"/>
        <w:ind w:left="1440"/>
        <w:rPr>
          <w:rFonts w:ascii="Consolas" w:hAnsi="Consolas"/>
        </w:rPr>
      </w:pPr>
      <w:r w:rsidRPr="00C1703A">
        <w:rPr>
          <w:rFonts w:ascii="Consolas" w:hAnsi="Consolas"/>
        </w:rPr>
        <w:t>"P4": "",</w:t>
      </w:r>
    </w:p>
    <w:p w14:paraId="70D311E2" w14:textId="77777777" w:rsidR="000D5274" w:rsidRPr="00C1703A" w:rsidRDefault="000D5274" w:rsidP="000D5274">
      <w:pPr>
        <w:pStyle w:val="ParaunderHeading1111"/>
        <w:ind w:left="1440"/>
        <w:rPr>
          <w:rFonts w:ascii="Consolas" w:hAnsi="Consolas"/>
        </w:rPr>
      </w:pPr>
      <w:r w:rsidRPr="00C1703A">
        <w:rPr>
          <w:rFonts w:ascii="Consolas" w:hAnsi="Consolas"/>
        </w:rPr>
        <w:t>"P5": ""</w:t>
      </w:r>
    </w:p>
    <w:p w14:paraId="6C61F114" w14:textId="77777777" w:rsidR="000D5274" w:rsidRPr="00C1703A" w:rsidRDefault="000D5274" w:rsidP="000D5274">
      <w:pPr>
        <w:pStyle w:val="ParaunderHeading1111"/>
        <w:ind w:left="1440"/>
        <w:rPr>
          <w:rFonts w:ascii="Consolas" w:hAnsi="Consolas"/>
        </w:rPr>
      </w:pPr>
      <w:r w:rsidRPr="00C1703A">
        <w:rPr>
          <w:rFonts w:ascii="Consolas" w:hAnsi="Consolas"/>
        </w:rPr>
        <w:t>}</w:t>
      </w:r>
    </w:p>
    <w:p w14:paraId="046A6E5A" w14:textId="77777777" w:rsidR="000D5274" w:rsidRDefault="000D5274" w:rsidP="000D5274">
      <w:pPr>
        <w:keepNext/>
        <w:spacing w:before="120" w:line="360" w:lineRule="auto"/>
        <w:ind w:left="1440"/>
      </w:pPr>
      <w:r w:rsidRPr="008D137A">
        <w:t xml:space="preserve">For the other options in </w:t>
      </w:r>
      <w:r w:rsidRPr="00801D7C">
        <w:rPr>
          <w:b/>
        </w:rPr>
        <w:t>Parameter</w:t>
      </w:r>
      <w:r w:rsidRPr="008D137A">
        <w:t xml:space="preserve"> </w:t>
      </w:r>
      <w:r w:rsidR="005922A7" w:rsidRPr="008D137A">
        <w:t>field</w:t>
      </w:r>
      <w:r w:rsidRPr="008D137A">
        <w:t>, the JS</w:t>
      </w:r>
      <w:r>
        <w:t>ON needs to be updated as follows:</w:t>
      </w:r>
    </w:p>
    <w:p w14:paraId="02181D55" w14:textId="77777777" w:rsidR="000D5274" w:rsidRPr="0010189A" w:rsidRDefault="000D5274" w:rsidP="000D5274">
      <w:pPr>
        <w:pStyle w:val="FigureTableTitleunderHeading111"/>
        <w:ind w:left="1440"/>
      </w:pPr>
      <w:r w:rsidRPr="0010189A">
        <w:t xml:space="preserve">Field Description: </w:t>
      </w:r>
      <w:r>
        <w:t>Options for Parameter Fields</w:t>
      </w:r>
    </w:p>
    <w:tbl>
      <w:tblPr>
        <w:tblStyle w:val="TableGrid11"/>
        <w:tblW w:w="0" w:type="auto"/>
        <w:tblInd w:w="1440" w:type="dxa"/>
        <w:tblLook w:val="04A0" w:firstRow="1" w:lastRow="0" w:firstColumn="1" w:lastColumn="0" w:noHBand="0" w:noVBand="1"/>
      </w:tblPr>
      <w:tblGrid>
        <w:gridCol w:w="2679"/>
        <w:gridCol w:w="5231"/>
      </w:tblGrid>
      <w:tr w:rsidR="000D5274" w:rsidRPr="0010189A" w14:paraId="3F8F7989" w14:textId="77777777" w:rsidTr="00C1703A">
        <w:trPr>
          <w:tblHeader/>
        </w:trPr>
        <w:tc>
          <w:tcPr>
            <w:tcW w:w="2732" w:type="dxa"/>
          </w:tcPr>
          <w:p w14:paraId="722A06EA" w14:textId="77777777" w:rsidR="000D5274" w:rsidRPr="0010189A" w:rsidRDefault="000D5274" w:rsidP="00C1703A">
            <w:pPr>
              <w:pStyle w:val="TableHeader"/>
              <w:ind w:left="67"/>
              <w:rPr>
                <w:shd w:val="clear" w:color="auto" w:fill="FFFFFF"/>
              </w:rPr>
            </w:pPr>
            <w:r>
              <w:rPr>
                <w:shd w:val="clear" w:color="auto" w:fill="FFFFFF"/>
              </w:rPr>
              <w:t>Option</w:t>
            </w:r>
          </w:p>
        </w:tc>
        <w:tc>
          <w:tcPr>
            <w:tcW w:w="5322" w:type="dxa"/>
          </w:tcPr>
          <w:p w14:paraId="51583253" w14:textId="77777777" w:rsidR="000D5274" w:rsidRPr="0010189A" w:rsidRDefault="000D5274" w:rsidP="00C1703A">
            <w:pPr>
              <w:pStyle w:val="TableHeader"/>
              <w:ind w:left="67"/>
              <w:rPr>
                <w:shd w:val="clear" w:color="auto" w:fill="FFFFFF"/>
              </w:rPr>
            </w:pPr>
            <w:r>
              <w:rPr>
                <w:shd w:val="clear" w:color="auto" w:fill="FFFFFF"/>
              </w:rPr>
              <w:t>Value</w:t>
            </w:r>
          </w:p>
        </w:tc>
      </w:tr>
      <w:tr w:rsidR="000D5274" w:rsidRPr="0010189A" w14:paraId="1D021EA5" w14:textId="77777777" w:rsidTr="00C1703A">
        <w:tc>
          <w:tcPr>
            <w:tcW w:w="2732" w:type="dxa"/>
          </w:tcPr>
          <w:p w14:paraId="7E365F5F" w14:textId="77777777" w:rsidR="000D5274" w:rsidRPr="0027317C" w:rsidRDefault="000D5274" w:rsidP="00C1703A">
            <w:pPr>
              <w:pStyle w:val="TableContents"/>
              <w:keepNext w:val="0"/>
              <w:ind w:left="67"/>
              <w:rPr>
                <w:b/>
              </w:rPr>
            </w:pPr>
            <w:r w:rsidRPr="008D137A">
              <w:rPr>
                <w:b/>
              </w:rPr>
              <w:t>Account Group</w:t>
            </w:r>
          </w:p>
        </w:tc>
        <w:tc>
          <w:tcPr>
            <w:tcW w:w="5322" w:type="dxa"/>
          </w:tcPr>
          <w:p w14:paraId="06F5C137" w14:textId="77777777" w:rsidR="000D5274" w:rsidRPr="00C1703A" w:rsidRDefault="000D5274" w:rsidP="00C1703A">
            <w:pPr>
              <w:pStyle w:val="TableContents"/>
              <w:keepNext w:val="0"/>
              <w:ind w:left="67"/>
              <w:rPr>
                <w:rFonts w:ascii="Consolas" w:hAnsi="Consolas"/>
              </w:rPr>
            </w:pPr>
            <w:r w:rsidRPr="00C1703A">
              <w:rPr>
                <w:rFonts w:ascii="Consolas" w:hAnsi="Consolas"/>
              </w:rPr>
              <w:t>"AccountGroup": ""</w:t>
            </w:r>
          </w:p>
        </w:tc>
      </w:tr>
      <w:tr w:rsidR="000D5274" w:rsidRPr="0010189A" w14:paraId="315597C2" w14:textId="77777777" w:rsidTr="00C1703A">
        <w:tc>
          <w:tcPr>
            <w:tcW w:w="2732" w:type="dxa"/>
          </w:tcPr>
          <w:p w14:paraId="755E543D" w14:textId="77777777" w:rsidR="000D5274" w:rsidRPr="0027317C" w:rsidRDefault="000D5274" w:rsidP="00C1703A">
            <w:pPr>
              <w:pStyle w:val="TableContents"/>
              <w:keepNext w:val="0"/>
              <w:ind w:left="67"/>
              <w:rPr>
                <w:b/>
              </w:rPr>
            </w:pPr>
            <w:r w:rsidRPr="00A94E42">
              <w:rPr>
                <w:b/>
              </w:rPr>
              <w:t>Customer Group</w:t>
            </w:r>
          </w:p>
        </w:tc>
        <w:tc>
          <w:tcPr>
            <w:tcW w:w="5322" w:type="dxa"/>
          </w:tcPr>
          <w:p w14:paraId="3ED2A01F" w14:textId="77777777" w:rsidR="000D5274" w:rsidRPr="00C1703A" w:rsidRDefault="000D5274" w:rsidP="00C1703A">
            <w:pPr>
              <w:pStyle w:val="TableContents"/>
              <w:keepNext w:val="0"/>
              <w:ind w:left="67"/>
              <w:rPr>
                <w:rFonts w:ascii="Consolas" w:hAnsi="Consolas"/>
              </w:rPr>
            </w:pPr>
            <w:r w:rsidRPr="00A94E42">
              <w:rPr>
                <w:rFonts w:ascii="Consolas" w:hAnsi="Consolas"/>
              </w:rPr>
              <w:t>"CustomerGroup": ""</w:t>
            </w:r>
          </w:p>
        </w:tc>
      </w:tr>
      <w:tr w:rsidR="000D5274" w:rsidRPr="0010189A" w14:paraId="485CF33D" w14:textId="77777777" w:rsidTr="00C1703A">
        <w:tc>
          <w:tcPr>
            <w:tcW w:w="2732" w:type="dxa"/>
          </w:tcPr>
          <w:p w14:paraId="3BABC6CB" w14:textId="77777777" w:rsidR="000D5274" w:rsidRPr="0027317C" w:rsidRDefault="000D5274" w:rsidP="00C1703A">
            <w:pPr>
              <w:pStyle w:val="TableContents"/>
              <w:keepNext w:val="0"/>
              <w:ind w:left="67"/>
              <w:rPr>
                <w:b/>
              </w:rPr>
            </w:pPr>
            <w:r w:rsidRPr="00A94E42">
              <w:rPr>
                <w:b/>
              </w:rPr>
              <w:t>Transaction Branch Group</w:t>
            </w:r>
          </w:p>
        </w:tc>
        <w:tc>
          <w:tcPr>
            <w:tcW w:w="5322" w:type="dxa"/>
          </w:tcPr>
          <w:p w14:paraId="47F62101" w14:textId="77777777" w:rsidR="000D5274" w:rsidRPr="00C1703A" w:rsidRDefault="000D5274" w:rsidP="00C1703A">
            <w:pPr>
              <w:pStyle w:val="TableContents"/>
              <w:keepNext w:val="0"/>
              <w:ind w:left="67"/>
              <w:rPr>
                <w:rFonts w:ascii="Consolas" w:hAnsi="Consolas"/>
              </w:rPr>
            </w:pPr>
            <w:r w:rsidRPr="00AA0EAB">
              <w:rPr>
                <w:rFonts w:ascii="Consolas" w:hAnsi="Consolas"/>
              </w:rPr>
              <w:t>"TransactionBranchGroup": ""</w:t>
            </w:r>
          </w:p>
        </w:tc>
      </w:tr>
      <w:tr w:rsidR="000D5274" w:rsidRPr="0010189A" w14:paraId="510522A6" w14:textId="77777777" w:rsidTr="00C1703A">
        <w:tc>
          <w:tcPr>
            <w:tcW w:w="2732" w:type="dxa"/>
          </w:tcPr>
          <w:p w14:paraId="30EC36C4" w14:textId="77777777" w:rsidR="000D5274" w:rsidRPr="0027317C" w:rsidRDefault="000D5274" w:rsidP="00C1703A">
            <w:pPr>
              <w:pStyle w:val="TableContents"/>
              <w:keepNext w:val="0"/>
              <w:ind w:left="67"/>
              <w:rPr>
                <w:b/>
              </w:rPr>
            </w:pPr>
            <w:r w:rsidRPr="00FF1EAB">
              <w:rPr>
                <w:b/>
              </w:rPr>
              <w:t>To Account Branch</w:t>
            </w:r>
            <w:r>
              <w:rPr>
                <w:b/>
              </w:rPr>
              <w:t xml:space="preserve"> </w:t>
            </w:r>
            <w:r w:rsidRPr="00FF1EAB">
              <w:rPr>
                <w:b/>
              </w:rPr>
              <w:t>Group</w:t>
            </w:r>
          </w:p>
        </w:tc>
        <w:tc>
          <w:tcPr>
            <w:tcW w:w="5322" w:type="dxa"/>
          </w:tcPr>
          <w:p w14:paraId="70FDBB3E" w14:textId="77777777" w:rsidR="000D5274" w:rsidRPr="00C1703A" w:rsidRDefault="000D5274" w:rsidP="00C1703A">
            <w:pPr>
              <w:pStyle w:val="TableContents"/>
              <w:keepNext w:val="0"/>
              <w:ind w:left="67"/>
              <w:rPr>
                <w:rFonts w:ascii="Consolas" w:hAnsi="Consolas"/>
              </w:rPr>
            </w:pPr>
            <w:r w:rsidRPr="00FF1EAB">
              <w:rPr>
                <w:rFonts w:ascii="Consolas" w:hAnsi="Consolas"/>
              </w:rPr>
              <w:t>"ToAccountBranchGroup": ""</w:t>
            </w:r>
          </w:p>
        </w:tc>
      </w:tr>
      <w:tr w:rsidR="000D5274" w:rsidRPr="0010189A" w14:paraId="432497AC" w14:textId="77777777" w:rsidTr="00C1703A">
        <w:tc>
          <w:tcPr>
            <w:tcW w:w="2732" w:type="dxa"/>
          </w:tcPr>
          <w:p w14:paraId="4D0F0E26" w14:textId="77777777" w:rsidR="000D5274" w:rsidRPr="0027317C" w:rsidRDefault="000D5274" w:rsidP="00C1703A">
            <w:pPr>
              <w:pStyle w:val="TableContents"/>
              <w:keepNext w:val="0"/>
              <w:ind w:left="67"/>
              <w:rPr>
                <w:b/>
              </w:rPr>
            </w:pPr>
            <w:r w:rsidRPr="00FF1EAB">
              <w:rPr>
                <w:b/>
              </w:rPr>
              <w:t>To Account Branch</w:t>
            </w:r>
          </w:p>
        </w:tc>
        <w:tc>
          <w:tcPr>
            <w:tcW w:w="5322" w:type="dxa"/>
          </w:tcPr>
          <w:p w14:paraId="559EAB75" w14:textId="77777777" w:rsidR="000D5274" w:rsidRPr="00C1703A" w:rsidRDefault="000D5274" w:rsidP="00C1703A">
            <w:pPr>
              <w:pStyle w:val="TableContents"/>
              <w:keepNext w:val="0"/>
              <w:ind w:left="67"/>
              <w:rPr>
                <w:rFonts w:ascii="Consolas" w:hAnsi="Consolas"/>
              </w:rPr>
            </w:pPr>
            <w:r w:rsidRPr="00FF1EAB">
              <w:rPr>
                <w:rFonts w:ascii="Consolas" w:hAnsi="Consolas"/>
              </w:rPr>
              <w:t>"ToAccountBranch": "$.toAccountBranch"</w:t>
            </w:r>
            <w:r>
              <w:rPr>
                <w:rFonts w:ascii="Consolas" w:hAnsi="Consolas"/>
              </w:rPr>
              <w:br/>
            </w:r>
            <w:r w:rsidRPr="00FF1EAB">
              <w:rPr>
                <w:rFonts w:ascii="Consolas" w:hAnsi="Consolas"/>
              </w:rPr>
              <w:t>&lt;$.toAccountBranch has to be replaced with the field id as per the FID that captures To Account Branch&gt;</w:t>
            </w:r>
          </w:p>
        </w:tc>
      </w:tr>
      <w:tr w:rsidR="000D5274" w:rsidRPr="0010189A" w14:paraId="3D4DDED2" w14:textId="77777777" w:rsidTr="00C1703A">
        <w:tc>
          <w:tcPr>
            <w:tcW w:w="2732" w:type="dxa"/>
          </w:tcPr>
          <w:p w14:paraId="6DDB7819" w14:textId="77777777" w:rsidR="000D5274" w:rsidRPr="0027317C" w:rsidRDefault="000D5274" w:rsidP="00C1703A">
            <w:pPr>
              <w:pStyle w:val="TableContents"/>
              <w:keepNext w:val="0"/>
              <w:ind w:left="67"/>
              <w:rPr>
                <w:b/>
              </w:rPr>
            </w:pPr>
            <w:r w:rsidRPr="00FF1EAB">
              <w:rPr>
                <w:b/>
              </w:rPr>
              <w:lastRenderedPageBreak/>
              <w:t>Account Currency</w:t>
            </w:r>
          </w:p>
        </w:tc>
        <w:tc>
          <w:tcPr>
            <w:tcW w:w="5322" w:type="dxa"/>
          </w:tcPr>
          <w:p w14:paraId="179B5663" w14:textId="77777777" w:rsidR="000D5274" w:rsidRPr="00C1703A" w:rsidRDefault="000D5274" w:rsidP="00C1703A">
            <w:pPr>
              <w:pStyle w:val="TableContents"/>
              <w:keepNext w:val="0"/>
              <w:ind w:left="67"/>
              <w:rPr>
                <w:rFonts w:ascii="Consolas" w:hAnsi="Consolas"/>
              </w:rPr>
            </w:pPr>
            <w:r w:rsidRPr="00FF1EAB">
              <w:rPr>
                <w:rFonts w:ascii="Consolas" w:hAnsi="Consolas"/>
              </w:rPr>
              <w:t>"AccCcy": "$.AccCcy"</w:t>
            </w:r>
            <w:r>
              <w:rPr>
                <w:rFonts w:ascii="Consolas" w:hAnsi="Consolas"/>
              </w:rPr>
              <w:br/>
            </w:r>
            <w:r w:rsidRPr="00FF1EAB">
              <w:rPr>
                <w:rFonts w:ascii="Consolas" w:hAnsi="Consolas"/>
              </w:rPr>
              <w:t>&lt;$.AccCcy has to be replaced with the field id as per the FID that captures Account Currency&gt;</w:t>
            </w:r>
          </w:p>
        </w:tc>
      </w:tr>
      <w:tr w:rsidR="000D5274" w:rsidRPr="0010189A" w14:paraId="7FA72824" w14:textId="77777777" w:rsidTr="00C1703A">
        <w:tc>
          <w:tcPr>
            <w:tcW w:w="2732" w:type="dxa"/>
          </w:tcPr>
          <w:p w14:paraId="6F69E35F" w14:textId="77777777" w:rsidR="000D5274" w:rsidRPr="0027317C" w:rsidRDefault="000D5274" w:rsidP="00C1703A">
            <w:pPr>
              <w:pStyle w:val="TableContents"/>
              <w:keepNext w:val="0"/>
              <w:ind w:left="67"/>
              <w:rPr>
                <w:b/>
              </w:rPr>
            </w:pPr>
            <w:r w:rsidRPr="00FF1EAB">
              <w:rPr>
                <w:b/>
              </w:rPr>
              <w:t>Utility Provider</w:t>
            </w:r>
          </w:p>
        </w:tc>
        <w:tc>
          <w:tcPr>
            <w:tcW w:w="5322" w:type="dxa"/>
          </w:tcPr>
          <w:p w14:paraId="4C449F7C" w14:textId="77777777" w:rsidR="000D5274" w:rsidRPr="006F63AA" w:rsidRDefault="000D5274" w:rsidP="00C1703A">
            <w:pPr>
              <w:pStyle w:val="TableContents"/>
              <w:keepNext w:val="0"/>
              <w:ind w:left="67"/>
              <w:rPr>
                <w:rFonts w:ascii="Consolas" w:hAnsi="Consolas"/>
              </w:rPr>
            </w:pPr>
            <w:r w:rsidRPr="00FF1EAB">
              <w:rPr>
                <w:rFonts w:ascii="Consolas" w:hAnsi="Consolas"/>
              </w:rPr>
              <w:t>"UtilityProvider": "$.institutionID"</w:t>
            </w:r>
            <w:r>
              <w:rPr>
                <w:rFonts w:ascii="Consolas" w:hAnsi="Consolas"/>
              </w:rPr>
              <w:br/>
            </w:r>
            <w:r w:rsidRPr="00FF1EAB">
              <w:rPr>
                <w:rFonts w:ascii="Consolas" w:hAnsi="Consolas"/>
              </w:rPr>
              <w:t>&lt;$.institutionID has to be replaced with the field id as per the FID that captures Utility Provider&gt;</w:t>
            </w:r>
          </w:p>
        </w:tc>
      </w:tr>
    </w:tbl>
    <w:p w14:paraId="4ABBF3F3" w14:textId="77777777" w:rsidR="000D5274" w:rsidRDefault="000D5274" w:rsidP="000D5274">
      <w:pPr>
        <w:pStyle w:val="Heading1111"/>
      </w:pPr>
      <w:r>
        <w:t>Actions</w:t>
      </w:r>
    </w:p>
    <w:p w14:paraId="278A8952" w14:textId="77777777" w:rsidR="00EC0CEC" w:rsidRPr="0010189A" w:rsidRDefault="00EC0CEC" w:rsidP="000D5274">
      <w:pPr>
        <w:keepNext/>
        <w:spacing w:before="120" w:line="360" w:lineRule="auto"/>
        <w:ind w:left="1440"/>
      </w:pPr>
      <w:r w:rsidRPr="0010189A">
        <w:t>After filling the necessary fields, you can perform any of the following actions:</w:t>
      </w:r>
    </w:p>
    <w:p w14:paraId="08C2D2AE" w14:textId="77777777" w:rsidR="00EC0CEC" w:rsidRPr="0010189A" w:rsidRDefault="00EC0CEC" w:rsidP="000D5274">
      <w:pPr>
        <w:pStyle w:val="UnnumberedListunder111"/>
        <w:keepNext/>
        <w:ind w:left="1890"/>
      </w:pPr>
      <w:r w:rsidRPr="0010189A">
        <w:t xml:space="preserve">Click </w:t>
      </w:r>
      <w:r w:rsidRPr="0010189A">
        <w:rPr>
          <w:b/>
        </w:rPr>
        <w:t>Save</w:t>
      </w:r>
      <w:r w:rsidRPr="0010189A">
        <w:t xml:space="preserve"> to view the configured details of </w:t>
      </w:r>
      <w:r w:rsidR="003D4FDB">
        <w:t>Charge</w:t>
      </w:r>
      <w:r>
        <w:t xml:space="preserve"> Groups</w:t>
      </w:r>
      <w:r w:rsidRPr="0010189A">
        <w:t xml:space="preserve"> in the Summary view.</w:t>
      </w:r>
    </w:p>
    <w:p w14:paraId="3519000E" w14:textId="77777777" w:rsidR="00EC0CEC" w:rsidRDefault="00EC0CEC" w:rsidP="000D5274">
      <w:pPr>
        <w:pStyle w:val="UnnumberedListunder111"/>
        <w:ind w:left="1890"/>
      </w:pPr>
      <w:r w:rsidRPr="0010189A">
        <w:t xml:space="preserve">Click </w:t>
      </w:r>
      <w:r w:rsidRPr="0010189A">
        <w:rPr>
          <w:b/>
        </w:rPr>
        <w:t>Cancel</w:t>
      </w:r>
      <w:r w:rsidRPr="0010189A">
        <w:t xml:space="preserve"> to terminate the operation.</w:t>
      </w:r>
    </w:p>
    <w:p w14:paraId="1B23DE52" w14:textId="77777777" w:rsidR="00EC0CEC" w:rsidRDefault="00EC0CEC" w:rsidP="000D5274">
      <w:pPr>
        <w:pStyle w:val="ParaunderHeading111"/>
        <w:ind w:left="1440"/>
        <w:rPr>
          <w:shd w:val="clear" w:color="auto" w:fill="FFFFFF"/>
        </w:rPr>
      </w:pPr>
      <w:r w:rsidRPr="004F0C2E">
        <w:rPr>
          <w:shd w:val="clear" w:color="auto" w:fill="FFFFFF"/>
        </w:rPr>
        <w:t xml:space="preserve">In the </w:t>
      </w:r>
      <w:r>
        <w:rPr>
          <w:shd w:val="clear" w:color="auto" w:fill="FFFFFF"/>
        </w:rPr>
        <w:t>summary view, you can also perform any of the following actions:</w:t>
      </w:r>
    </w:p>
    <w:p w14:paraId="4A14C355" w14:textId="77777777" w:rsidR="00EC0CEC" w:rsidRDefault="00EC0CEC" w:rsidP="000D5274">
      <w:pPr>
        <w:pStyle w:val="UnnumberedListunder111"/>
        <w:ind w:left="1890"/>
        <w:rPr>
          <w:shd w:val="clear" w:color="auto" w:fill="FFFFFF"/>
        </w:rPr>
      </w:pPr>
      <w:r w:rsidRPr="00AD5CF1">
        <w:rPr>
          <w:shd w:val="clear" w:color="auto" w:fill="FFFFFF"/>
        </w:rPr>
        <w:t xml:space="preserve">Click </w:t>
      </w:r>
      <w:r>
        <w:rPr>
          <w:noProof/>
          <w:lang w:val="en-IN" w:eastAsia="en-IN"/>
        </w:rPr>
        <w:drawing>
          <wp:inline distT="0" distB="0" distL="0" distR="0" wp14:anchorId="7F58FDED" wp14:editId="141259DC">
            <wp:extent cx="177034" cy="155575"/>
            <wp:effectExtent l="0" t="0" r="0" b="0"/>
            <wp:docPr id="460" name="Picture 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9"/>
                    <a:stretch>
                      <a:fillRect/>
                    </a:stretch>
                  </pic:blipFill>
                  <pic:spPr>
                    <a:xfrm>
                      <a:off x="0" y="0"/>
                      <a:ext cx="179100" cy="157390"/>
                    </a:xfrm>
                    <a:prstGeom prst="rect">
                      <a:avLst/>
                    </a:prstGeom>
                  </pic:spPr>
                </pic:pic>
              </a:graphicData>
            </a:graphic>
          </wp:inline>
        </w:drawing>
      </w:r>
      <w:r w:rsidRPr="00AD5CF1">
        <w:rPr>
          <w:shd w:val="clear" w:color="auto" w:fill="FFFFFF"/>
        </w:rPr>
        <w:t xml:space="preserve"> icon to search the </w:t>
      </w:r>
      <w:r w:rsidR="003D4FDB">
        <w:t>Charge</w:t>
      </w:r>
      <w:r>
        <w:t xml:space="preserve"> Groups</w:t>
      </w:r>
      <w:r w:rsidRPr="0010189A">
        <w:t xml:space="preserve"> </w:t>
      </w:r>
      <w:r w:rsidRPr="00AD5CF1">
        <w:rPr>
          <w:shd w:val="clear" w:color="auto" w:fill="FFFFFF"/>
        </w:rPr>
        <w:t>based on the specified search criteria.</w:t>
      </w:r>
      <w:r>
        <w:rPr>
          <w:shd w:val="clear" w:color="auto" w:fill="FFFFFF"/>
        </w:rPr>
        <w:t xml:space="preserve"> You can search the records based on the following criteria:</w:t>
      </w:r>
    </w:p>
    <w:p w14:paraId="19968207" w14:textId="77777777" w:rsidR="00EC0CEC" w:rsidRDefault="003D4FDB" w:rsidP="000D5274">
      <w:pPr>
        <w:pStyle w:val="ParaunderHeading111"/>
        <w:numPr>
          <w:ilvl w:val="0"/>
          <w:numId w:val="191"/>
        </w:numPr>
        <w:ind w:left="2340"/>
        <w:rPr>
          <w:b/>
          <w:shd w:val="clear" w:color="auto" w:fill="FFFFFF"/>
        </w:rPr>
      </w:pPr>
      <w:r>
        <w:rPr>
          <w:b/>
          <w:shd w:val="clear" w:color="auto" w:fill="FFFFFF"/>
        </w:rPr>
        <w:t>Charge Condition Group</w:t>
      </w:r>
    </w:p>
    <w:p w14:paraId="3E06FA78" w14:textId="77777777" w:rsidR="00EC0CEC" w:rsidRPr="001D7144" w:rsidRDefault="00EC0CEC" w:rsidP="000D5274">
      <w:pPr>
        <w:pStyle w:val="ParaunderHeading111"/>
        <w:numPr>
          <w:ilvl w:val="0"/>
          <w:numId w:val="191"/>
        </w:numPr>
        <w:ind w:left="2340"/>
        <w:rPr>
          <w:b/>
          <w:shd w:val="clear" w:color="auto" w:fill="FFFFFF"/>
        </w:rPr>
      </w:pPr>
      <w:r w:rsidRPr="001D7144">
        <w:rPr>
          <w:b/>
          <w:shd w:val="clear" w:color="auto" w:fill="FFFFFF"/>
        </w:rPr>
        <w:t>Authorization Status</w:t>
      </w:r>
    </w:p>
    <w:p w14:paraId="2CC3A2B7" w14:textId="77777777" w:rsidR="00EC0CEC" w:rsidRPr="001D7144" w:rsidRDefault="00EC0CEC" w:rsidP="000D5274">
      <w:pPr>
        <w:pStyle w:val="ParaunderHeading111"/>
        <w:numPr>
          <w:ilvl w:val="0"/>
          <w:numId w:val="191"/>
        </w:numPr>
        <w:ind w:left="2340"/>
        <w:rPr>
          <w:b/>
          <w:shd w:val="clear" w:color="auto" w:fill="FFFFFF"/>
        </w:rPr>
      </w:pPr>
      <w:r w:rsidRPr="001D7144">
        <w:rPr>
          <w:b/>
          <w:shd w:val="clear" w:color="auto" w:fill="FFFFFF"/>
        </w:rPr>
        <w:t>Record Status</w:t>
      </w:r>
    </w:p>
    <w:p w14:paraId="68460724" w14:textId="77777777" w:rsidR="00EC0CEC" w:rsidRDefault="00EC0CEC" w:rsidP="000D5274">
      <w:pPr>
        <w:pStyle w:val="UnnumberedListunder111"/>
        <w:ind w:left="1890"/>
        <w:rPr>
          <w:shd w:val="clear" w:color="auto" w:fill="FFFFFF"/>
        </w:rPr>
      </w:pPr>
      <w:r>
        <w:rPr>
          <w:shd w:val="clear" w:color="auto" w:fill="FFFFFF"/>
        </w:rPr>
        <w:t>Click on the desired record to view the details and perform any of the following actions:</w:t>
      </w:r>
    </w:p>
    <w:p w14:paraId="618CE6EA" w14:textId="77777777" w:rsidR="00EC0CEC" w:rsidRDefault="00EC0CEC" w:rsidP="000D5274">
      <w:pPr>
        <w:pStyle w:val="ParaunderHeading111"/>
        <w:numPr>
          <w:ilvl w:val="0"/>
          <w:numId w:val="200"/>
        </w:numPr>
        <w:ind w:left="2340"/>
        <w:rPr>
          <w:shd w:val="clear" w:color="auto" w:fill="FFFFFF"/>
        </w:rPr>
      </w:pPr>
      <w:r w:rsidRPr="00D1162F">
        <w:rPr>
          <w:b/>
          <w:shd w:val="clear" w:color="auto" w:fill="FFFFFF"/>
        </w:rPr>
        <w:t>New</w:t>
      </w:r>
      <w:r>
        <w:rPr>
          <w:shd w:val="clear" w:color="auto" w:fill="FFFFFF"/>
        </w:rPr>
        <w:t xml:space="preserve"> – Click this button to create a new record.</w:t>
      </w:r>
    </w:p>
    <w:p w14:paraId="75837BFE" w14:textId="77777777" w:rsidR="00EC0CEC" w:rsidRDefault="00EC0CEC" w:rsidP="000D5274">
      <w:pPr>
        <w:pStyle w:val="ParaunderHeading111"/>
        <w:numPr>
          <w:ilvl w:val="0"/>
          <w:numId w:val="200"/>
        </w:numPr>
        <w:ind w:left="2340"/>
        <w:rPr>
          <w:shd w:val="clear" w:color="auto" w:fill="FFFFFF"/>
        </w:rPr>
      </w:pPr>
      <w:r w:rsidRPr="00D1162F">
        <w:rPr>
          <w:b/>
          <w:shd w:val="clear" w:color="auto" w:fill="FFFFFF"/>
        </w:rPr>
        <w:t>Unlock</w:t>
      </w:r>
      <w:r>
        <w:rPr>
          <w:shd w:val="clear" w:color="auto" w:fill="FFFFFF"/>
        </w:rPr>
        <w:t xml:space="preserve"> – Click this button to modify the details and save.</w:t>
      </w:r>
    </w:p>
    <w:p w14:paraId="5038A912" w14:textId="77777777" w:rsidR="00EC0CEC" w:rsidRDefault="00EC0CEC" w:rsidP="000D5274">
      <w:pPr>
        <w:pStyle w:val="ParaunderHeading111"/>
        <w:numPr>
          <w:ilvl w:val="0"/>
          <w:numId w:val="200"/>
        </w:numPr>
        <w:ind w:left="2340"/>
        <w:rPr>
          <w:shd w:val="clear" w:color="auto" w:fill="FFFFFF"/>
        </w:rPr>
      </w:pPr>
      <w:r w:rsidRPr="00D1162F">
        <w:rPr>
          <w:b/>
          <w:shd w:val="clear" w:color="auto" w:fill="FFFFFF"/>
        </w:rPr>
        <w:t>Delete</w:t>
      </w:r>
      <w:r>
        <w:rPr>
          <w:shd w:val="clear" w:color="auto" w:fill="FFFFFF"/>
        </w:rPr>
        <w:t xml:space="preserve"> – Click this button to delete an unauthorized record.</w:t>
      </w:r>
    </w:p>
    <w:p w14:paraId="28BB03AA" w14:textId="77777777" w:rsidR="00EC0CEC" w:rsidRDefault="00EC0CEC" w:rsidP="000D5274">
      <w:pPr>
        <w:pStyle w:val="ParaunderHeading111"/>
        <w:numPr>
          <w:ilvl w:val="0"/>
          <w:numId w:val="200"/>
        </w:numPr>
        <w:ind w:left="2340"/>
        <w:rPr>
          <w:shd w:val="clear" w:color="auto" w:fill="FFFFFF"/>
        </w:rPr>
      </w:pPr>
      <w:r w:rsidRPr="00D1162F">
        <w:rPr>
          <w:b/>
          <w:shd w:val="clear" w:color="auto" w:fill="FFFFFF"/>
        </w:rPr>
        <w:t>Authorise</w:t>
      </w:r>
      <w:r w:rsidRPr="001F083E">
        <w:rPr>
          <w:shd w:val="clear" w:color="auto" w:fill="FFFFFF"/>
        </w:rPr>
        <w:t xml:space="preserve"> </w:t>
      </w:r>
      <w:r>
        <w:rPr>
          <w:shd w:val="clear" w:color="auto" w:fill="FFFFFF"/>
        </w:rPr>
        <w:t>–</w:t>
      </w:r>
      <w:r w:rsidRPr="00D1162F">
        <w:rPr>
          <w:shd w:val="clear" w:color="auto" w:fill="FFFFFF"/>
        </w:rPr>
        <w:t xml:space="preserve"> </w:t>
      </w:r>
      <w:r>
        <w:rPr>
          <w:shd w:val="clear" w:color="auto" w:fill="FFFFFF"/>
        </w:rPr>
        <w:t>Click this button to authorise the record.</w:t>
      </w:r>
    </w:p>
    <w:p w14:paraId="2988485B" w14:textId="77777777" w:rsidR="00EC0CEC" w:rsidRDefault="00EC0CEC" w:rsidP="000D5274">
      <w:pPr>
        <w:pStyle w:val="ParaunderHeading111"/>
        <w:numPr>
          <w:ilvl w:val="0"/>
          <w:numId w:val="200"/>
        </w:numPr>
        <w:ind w:left="2340"/>
        <w:rPr>
          <w:shd w:val="clear" w:color="auto" w:fill="FFFFFF"/>
        </w:rPr>
      </w:pPr>
      <w:r w:rsidRPr="00D1162F">
        <w:rPr>
          <w:b/>
          <w:shd w:val="clear" w:color="auto" w:fill="FFFFFF"/>
        </w:rPr>
        <w:t>Close</w:t>
      </w:r>
      <w:r w:rsidRPr="00D1162F">
        <w:rPr>
          <w:shd w:val="clear" w:color="auto" w:fill="FFFFFF"/>
        </w:rPr>
        <w:t xml:space="preserve"> </w:t>
      </w:r>
      <w:r>
        <w:rPr>
          <w:shd w:val="clear" w:color="auto" w:fill="FFFFFF"/>
        </w:rPr>
        <w:t>– Click this button to close the record.</w:t>
      </w:r>
    </w:p>
    <w:p w14:paraId="6C4C9C5A" w14:textId="77777777" w:rsidR="00EC0CEC" w:rsidRDefault="00EC0CEC" w:rsidP="000D5274">
      <w:pPr>
        <w:pStyle w:val="ParaunderHeading111"/>
        <w:numPr>
          <w:ilvl w:val="0"/>
          <w:numId w:val="200"/>
        </w:numPr>
        <w:ind w:left="2340"/>
        <w:rPr>
          <w:shd w:val="clear" w:color="auto" w:fill="FFFFFF"/>
        </w:rPr>
      </w:pPr>
      <w:r w:rsidRPr="00D1162F">
        <w:rPr>
          <w:b/>
          <w:shd w:val="clear" w:color="auto" w:fill="FFFFFF"/>
        </w:rPr>
        <w:lastRenderedPageBreak/>
        <w:t>Reopen</w:t>
      </w:r>
      <w:r w:rsidRPr="00D1162F">
        <w:rPr>
          <w:shd w:val="clear" w:color="auto" w:fill="FFFFFF"/>
        </w:rPr>
        <w:t xml:space="preserve"> </w:t>
      </w:r>
      <w:r>
        <w:rPr>
          <w:shd w:val="clear" w:color="auto" w:fill="FFFFFF"/>
        </w:rPr>
        <w:t>– Click this button to re-open a closed record.</w:t>
      </w:r>
    </w:p>
    <w:p w14:paraId="52172BF8" w14:textId="77777777" w:rsidR="00EC0CEC" w:rsidRDefault="00EC0CEC" w:rsidP="000D5274">
      <w:pPr>
        <w:pStyle w:val="ParaunderHeading111"/>
        <w:numPr>
          <w:ilvl w:val="0"/>
          <w:numId w:val="200"/>
        </w:numPr>
        <w:ind w:left="2340"/>
        <w:rPr>
          <w:shd w:val="clear" w:color="auto" w:fill="FFFFFF"/>
        </w:rPr>
      </w:pPr>
      <w:r w:rsidRPr="00D1162F">
        <w:rPr>
          <w:b/>
          <w:shd w:val="clear" w:color="auto" w:fill="FFFFFF"/>
        </w:rPr>
        <w:t>Audit</w:t>
      </w:r>
      <w:r>
        <w:rPr>
          <w:shd w:val="clear" w:color="auto" w:fill="FFFFFF"/>
        </w:rPr>
        <w:t xml:space="preserve"> – Click this button to audit the record.</w:t>
      </w:r>
    </w:p>
    <w:p w14:paraId="5DFEABEC" w14:textId="77777777" w:rsidR="00EC0CEC" w:rsidRPr="00AD5CF1" w:rsidRDefault="00EC0CEC" w:rsidP="000D5274">
      <w:pPr>
        <w:pStyle w:val="UnnumberedListunder111"/>
        <w:ind w:left="1890"/>
        <w:rPr>
          <w:shd w:val="clear" w:color="auto" w:fill="FFFFFF"/>
        </w:rPr>
      </w:pPr>
      <w:r w:rsidRPr="00AD5CF1">
        <w:rPr>
          <w:shd w:val="clear" w:color="auto" w:fill="FFFFFF"/>
        </w:rPr>
        <w:t xml:space="preserve">Click </w:t>
      </w:r>
      <w:r>
        <w:rPr>
          <w:noProof/>
          <w:lang w:val="en-IN" w:eastAsia="en-IN"/>
        </w:rPr>
        <w:drawing>
          <wp:inline distT="0" distB="0" distL="0" distR="0" wp14:anchorId="1F0E063F" wp14:editId="781250A3">
            <wp:extent cx="189462" cy="153618"/>
            <wp:effectExtent l="0" t="0" r="1270" b="0"/>
            <wp:docPr id="461" name="Picture 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0"/>
                    <a:stretch>
                      <a:fillRect/>
                    </a:stretch>
                  </pic:blipFill>
                  <pic:spPr>
                    <a:xfrm>
                      <a:off x="0" y="0"/>
                      <a:ext cx="194982" cy="158094"/>
                    </a:xfrm>
                    <a:prstGeom prst="rect">
                      <a:avLst/>
                    </a:prstGeom>
                  </pic:spPr>
                </pic:pic>
              </a:graphicData>
            </a:graphic>
          </wp:inline>
        </w:drawing>
      </w:r>
      <w:r w:rsidRPr="00AD5CF1">
        <w:rPr>
          <w:shd w:val="clear" w:color="auto" w:fill="FFFFFF"/>
        </w:rPr>
        <w:t xml:space="preserve"> icon to reset the search results to default summary view.</w:t>
      </w:r>
    </w:p>
    <w:p w14:paraId="0E166CFB" w14:textId="77777777" w:rsidR="00EC0CEC" w:rsidRPr="0010189A" w:rsidRDefault="00EC0CEC" w:rsidP="00EC0CEC">
      <w:pPr>
        <w:pStyle w:val="Heading111"/>
      </w:pPr>
      <w:bookmarkStart w:id="1910" w:name="_Ref57322495"/>
      <w:bookmarkStart w:id="1911" w:name="_Ref57322498"/>
      <w:bookmarkStart w:id="1912" w:name="_Toc183016525"/>
      <w:r w:rsidRPr="00EC0CEC">
        <w:t>Charge Decision</w:t>
      </w:r>
      <w:r>
        <w:t xml:space="preserve"> Maintenance</w:t>
      </w:r>
      <w:bookmarkEnd w:id="1910"/>
      <w:bookmarkEnd w:id="1911"/>
      <w:bookmarkEnd w:id="1912"/>
    </w:p>
    <w:p w14:paraId="0D5F9069" w14:textId="77777777" w:rsidR="00EC0CEC" w:rsidRPr="0010189A" w:rsidRDefault="00EC0CEC" w:rsidP="000A589E">
      <w:pPr>
        <w:pStyle w:val="ParaunderHeading111"/>
        <w:keepNext/>
        <w:keepLines/>
      </w:pPr>
      <w:r w:rsidRPr="00357CF2">
        <w:t>This screen is used to</w:t>
      </w:r>
      <w:r w:rsidR="00D84018">
        <w:t xml:space="preserve"> maintain the charge decisions</w:t>
      </w:r>
      <w:r w:rsidRPr="0010189A">
        <w:t xml:space="preserve">. To process this screen, type </w:t>
      </w:r>
      <w:r w:rsidR="00D84018">
        <w:rPr>
          <w:b/>
        </w:rPr>
        <w:t>Charge Decision</w:t>
      </w:r>
      <w:r>
        <w:rPr>
          <w:b/>
        </w:rPr>
        <w:t xml:space="preserve"> Maintenance</w:t>
      </w:r>
      <w:r w:rsidRPr="0010189A">
        <w:rPr>
          <w:b/>
        </w:rPr>
        <w:t xml:space="preserve"> </w:t>
      </w:r>
      <w:r w:rsidRPr="0010189A">
        <w:t xml:space="preserve">in the </w:t>
      </w:r>
      <w:r w:rsidRPr="0010189A">
        <w:rPr>
          <w:b/>
        </w:rPr>
        <w:t>Menu Item Search</w:t>
      </w:r>
      <w:r w:rsidRPr="0010189A">
        <w:t xml:space="preserve"> located at the left corner of the application toolbar and select the appropriate screen (or) do the following steps:</w:t>
      </w:r>
    </w:p>
    <w:p w14:paraId="2633BA9A" w14:textId="77777777" w:rsidR="00EC0CEC" w:rsidRPr="0010189A" w:rsidRDefault="00EC0CEC" w:rsidP="009A2CB6">
      <w:pPr>
        <w:pStyle w:val="NumberedListunder111"/>
        <w:keepNext/>
        <w:keepLines/>
        <w:numPr>
          <w:ilvl w:val="0"/>
          <w:numId w:val="222"/>
        </w:numPr>
      </w:pPr>
      <w:r w:rsidRPr="0010189A">
        <w:t xml:space="preserve">From </w:t>
      </w:r>
      <w:r w:rsidRPr="000E46F9">
        <w:rPr>
          <w:b/>
        </w:rPr>
        <w:t>Home screen</w:t>
      </w:r>
      <w:r w:rsidRPr="0010189A">
        <w:t xml:space="preserve">, </w:t>
      </w:r>
      <w:r>
        <w:t>click</w:t>
      </w:r>
      <w:r w:rsidRPr="0010189A">
        <w:t xml:space="preserve"> </w:t>
      </w:r>
      <w:r w:rsidRPr="000E46F9">
        <w:rPr>
          <w:b/>
        </w:rPr>
        <w:t>Teller</w:t>
      </w:r>
      <w:r w:rsidRPr="0010189A">
        <w:t>.</w:t>
      </w:r>
      <w:r w:rsidR="000A589E">
        <w:t xml:space="preserve"> On Teller Mega Menu, under</w:t>
      </w:r>
      <w:r w:rsidR="000A589E" w:rsidRPr="0010189A">
        <w:t xml:space="preserve"> </w:t>
      </w:r>
      <w:r w:rsidR="000A589E" w:rsidRPr="0010189A">
        <w:rPr>
          <w:b/>
        </w:rPr>
        <w:t>Branch Maintenance</w:t>
      </w:r>
      <w:r w:rsidR="000A589E" w:rsidRPr="0010189A">
        <w:t xml:space="preserve">, click </w:t>
      </w:r>
      <w:r w:rsidR="000A589E">
        <w:rPr>
          <w:b/>
        </w:rPr>
        <w:t>Charge Decision Maintenance</w:t>
      </w:r>
      <w:r w:rsidR="000A589E" w:rsidRPr="0010189A">
        <w:t>.</w:t>
      </w:r>
    </w:p>
    <w:p w14:paraId="298A711A" w14:textId="77777777" w:rsidR="00EC0CEC" w:rsidRDefault="00EC0CEC" w:rsidP="00EC0CEC">
      <w:pPr>
        <w:pStyle w:val="StepResultUnderHeading111"/>
        <w:keepNext/>
      </w:pPr>
      <w:r w:rsidRPr="0010189A">
        <w:t xml:space="preserve">The </w:t>
      </w:r>
      <w:r w:rsidR="00D84018">
        <w:rPr>
          <w:b/>
        </w:rPr>
        <w:t>Charge Decision</w:t>
      </w:r>
      <w:r>
        <w:rPr>
          <w:b/>
        </w:rPr>
        <w:t xml:space="preserve"> Maintenance</w:t>
      </w:r>
      <w:r w:rsidRPr="0010189A">
        <w:t xml:space="preserve"> (</w:t>
      </w:r>
      <w:r>
        <w:t>Summary</w:t>
      </w:r>
      <w:r w:rsidRPr="0010189A">
        <w:t xml:space="preserve">) </w:t>
      </w:r>
      <w:r>
        <w:t>screen is displayed.</w:t>
      </w:r>
    </w:p>
    <w:p w14:paraId="3F21AD0A" w14:textId="4C70F147" w:rsidR="00EC0CEC" w:rsidRDefault="00EC0CEC" w:rsidP="00EC0CEC">
      <w:pPr>
        <w:pStyle w:val="FigureTableTitleunderHeading111"/>
      </w:pPr>
      <w:r>
        <w:t xml:space="preserve">Figure </w:t>
      </w:r>
      <w:r w:rsidR="003E474C">
        <w:t>298</w:t>
      </w:r>
      <w:r>
        <w:t xml:space="preserve">: </w:t>
      </w:r>
      <w:r w:rsidR="00D84018">
        <w:t>Charge Decision</w:t>
      </w:r>
      <w:r w:rsidRPr="00C50937">
        <w:t xml:space="preserve"> Maintenance </w:t>
      </w:r>
      <w:r>
        <w:t>(Summary)</w:t>
      </w:r>
    </w:p>
    <w:p w14:paraId="09F83420" w14:textId="77777777" w:rsidR="00EC0CEC" w:rsidRPr="0010189A" w:rsidRDefault="008C7914" w:rsidP="00EC0CEC">
      <w:pPr>
        <w:pStyle w:val="ParaunderHeading111"/>
      </w:pPr>
      <w:r w:rsidRPr="008C7914">
        <w:rPr>
          <w:noProof/>
          <w:lang w:val="en-IN" w:eastAsia="en-IN"/>
        </w:rPr>
        <w:drawing>
          <wp:inline distT="0" distB="0" distL="0" distR="0" wp14:anchorId="71AC6E6E" wp14:editId="7F155D7B">
            <wp:extent cx="5626100" cy="1878297"/>
            <wp:effectExtent l="19050" t="19050" r="12700" b="27305"/>
            <wp:docPr id="589" name="Picture 589" descr="C:\Users\kakaliya\Documents\Work\Releases_Oracle Banking Branch\14.5.2.0.0_Innovation\INPUTS\Teller\Screens\Branch Maintenance\Charge decision maintenance - summar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C:\Users\kakaliya\Documents\Work\Releases_Oracle Banking Branch\14.5.2.0.0_Innovation\INPUTS\Teller\Screens\Branch Maintenance\Charge decision maintenance - summary.JPG"/>
                    <pic:cNvPicPr>
                      <a:picLocks noChangeAspect="1" noChangeArrowheads="1"/>
                    </pic:cNvPicPr>
                  </pic:nvPicPr>
                  <pic:blipFill>
                    <a:blip r:embed="rId359" cstate="print">
                      <a:extLst>
                        <a:ext uri="{28A0092B-C50C-407E-A947-70E740481C1C}">
                          <a14:useLocalDpi xmlns:a14="http://schemas.microsoft.com/office/drawing/2010/main" val="0"/>
                        </a:ext>
                      </a:extLst>
                    </a:blip>
                    <a:srcRect/>
                    <a:stretch>
                      <a:fillRect/>
                    </a:stretch>
                  </pic:blipFill>
                  <pic:spPr bwMode="auto">
                    <a:xfrm>
                      <a:off x="0" y="0"/>
                      <a:ext cx="5637162" cy="1881990"/>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11F45AC9" w14:textId="77777777" w:rsidR="00EC0CEC" w:rsidRPr="0010189A" w:rsidRDefault="00EC0CEC" w:rsidP="00EC0CEC">
      <w:pPr>
        <w:pStyle w:val="NumberedListunder111"/>
        <w:keepNext/>
      </w:pPr>
      <w:r>
        <w:lastRenderedPageBreak/>
        <w:t>On</w:t>
      </w:r>
      <w:r w:rsidRPr="0010189A">
        <w:t xml:space="preserve"> </w:t>
      </w:r>
      <w:r w:rsidR="00D84018">
        <w:rPr>
          <w:b/>
        </w:rPr>
        <w:t>Charge Decision</w:t>
      </w:r>
      <w:r>
        <w:rPr>
          <w:b/>
        </w:rPr>
        <w:t xml:space="preserve"> Maintenance</w:t>
      </w:r>
      <w:r>
        <w:t xml:space="preserve"> (Summary)</w:t>
      </w:r>
      <w:r w:rsidRPr="0010189A">
        <w:rPr>
          <w:b/>
        </w:rPr>
        <w:t xml:space="preserve"> </w:t>
      </w:r>
      <w:r w:rsidRPr="0010189A">
        <w:t xml:space="preserve">screen, click </w:t>
      </w:r>
      <w:r>
        <w:rPr>
          <w:noProof/>
          <w:lang w:val="en-IN" w:eastAsia="en-IN"/>
        </w:rPr>
        <w:drawing>
          <wp:inline distT="0" distB="0" distL="0" distR="0" wp14:anchorId="71B02AB2" wp14:editId="0E62E7FA">
            <wp:extent cx="172775" cy="127040"/>
            <wp:effectExtent l="0" t="0" r="0" b="6350"/>
            <wp:docPr id="463" name="Picture 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7"/>
                    <a:stretch>
                      <a:fillRect/>
                    </a:stretch>
                  </pic:blipFill>
                  <pic:spPr>
                    <a:xfrm flipV="1">
                      <a:off x="0" y="0"/>
                      <a:ext cx="177949" cy="130844"/>
                    </a:xfrm>
                    <a:prstGeom prst="rect">
                      <a:avLst/>
                    </a:prstGeom>
                  </pic:spPr>
                </pic:pic>
              </a:graphicData>
            </a:graphic>
          </wp:inline>
        </w:drawing>
      </w:r>
      <w:r w:rsidRPr="0010189A">
        <w:t xml:space="preserve"> icon.</w:t>
      </w:r>
    </w:p>
    <w:p w14:paraId="664B9C78" w14:textId="77777777" w:rsidR="00EC0CEC" w:rsidRPr="0010189A" w:rsidRDefault="00EC0CEC" w:rsidP="00EC0CEC">
      <w:pPr>
        <w:pStyle w:val="StepResultUnderHeading111"/>
        <w:keepNext/>
      </w:pPr>
      <w:r w:rsidRPr="0010189A">
        <w:t xml:space="preserve">The </w:t>
      </w:r>
      <w:r w:rsidR="00D84018">
        <w:rPr>
          <w:b/>
        </w:rPr>
        <w:t>Charge Decision</w:t>
      </w:r>
      <w:r>
        <w:rPr>
          <w:b/>
        </w:rPr>
        <w:t xml:space="preserve"> Maintenance</w:t>
      </w:r>
      <w:r w:rsidR="00371E2F">
        <w:t xml:space="preserve"> </w:t>
      </w:r>
      <w:r>
        <w:t>screen is displayed</w:t>
      </w:r>
      <w:r w:rsidRPr="0010189A">
        <w:t>.</w:t>
      </w:r>
    </w:p>
    <w:p w14:paraId="7DBEA46C" w14:textId="5A07C0C8" w:rsidR="00EC0CEC" w:rsidRPr="0010189A" w:rsidRDefault="00EC0CEC" w:rsidP="00EC0CEC">
      <w:pPr>
        <w:keepNext/>
        <w:spacing w:after="200" w:line="240" w:lineRule="auto"/>
        <w:ind w:left="432"/>
        <w:rPr>
          <w:b/>
          <w:iCs/>
          <w:szCs w:val="18"/>
        </w:rPr>
      </w:pPr>
      <w:r w:rsidRPr="0010189A">
        <w:rPr>
          <w:b/>
          <w:iCs/>
          <w:szCs w:val="18"/>
        </w:rPr>
        <w:t xml:space="preserve">Figure </w:t>
      </w:r>
      <w:r w:rsidR="003E474C">
        <w:rPr>
          <w:b/>
          <w:iCs/>
          <w:szCs w:val="18"/>
        </w:rPr>
        <w:t>299</w:t>
      </w:r>
      <w:r w:rsidRPr="0010189A">
        <w:rPr>
          <w:b/>
          <w:iCs/>
          <w:szCs w:val="18"/>
        </w:rPr>
        <w:t xml:space="preserve">: </w:t>
      </w:r>
      <w:r w:rsidR="00D84018" w:rsidRPr="00D84018">
        <w:rPr>
          <w:b/>
        </w:rPr>
        <w:t xml:space="preserve">Charge Decision </w:t>
      </w:r>
      <w:r>
        <w:rPr>
          <w:b/>
        </w:rPr>
        <w:t>Maintenance</w:t>
      </w:r>
    </w:p>
    <w:p w14:paraId="15B6B49B" w14:textId="276C5219" w:rsidR="00EC0CEC" w:rsidRPr="0010189A" w:rsidRDefault="00E66769" w:rsidP="00EC0CEC">
      <w:pPr>
        <w:pStyle w:val="ParaunderHeading111"/>
      </w:pPr>
      <w:r w:rsidRPr="00E66769">
        <w:t xml:space="preserve"> </w:t>
      </w:r>
      <w:r>
        <w:rPr>
          <w:noProof/>
        </w:rPr>
        <w:drawing>
          <wp:inline distT="0" distB="0" distL="0" distR="0" wp14:anchorId="6B0254B7" wp14:editId="213FE08A">
            <wp:extent cx="5676679" cy="2413635"/>
            <wp:effectExtent l="19050" t="19050" r="19685" b="2476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60" cstate="print">
                      <a:extLst>
                        <a:ext uri="{28A0092B-C50C-407E-A947-70E740481C1C}">
                          <a14:useLocalDpi xmlns:a14="http://schemas.microsoft.com/office/drawing/2010/main" val="0"/>
                        </a:ext>
                      </a:extLst>
                    </a:blip>
                    <a:srcRect/>
                    <a:stretch>
                      <a:fillRect/>
                    </a:stretch>
                  </pic:blipFill>
                  <pic:spPr bwMode="auto">
                    <a:xfrm>
                      <a:off x="0" y="0"/>
                      <a:ext cx="5681693" cy="2415767"/>
                    </a:xfrm>
                    <a:prstGeom prst="rect">
                      <a:avLst/>
                    </a:prstGeom>
                    <a:noFill/>
                    <a:ln w="3175">
                      <a:solidFill>
                        <a:schemeClr val="tx1"/>
                      </a:solidFill>
                    </a:ln>
                  </pic:spPr>
                </pic:pic>
              </a:graphicData>
            </a:graphic>
          </wp:inline>
        </w:drawing>
      </w:r>
    </w:p>
    <w:p w14:paraId="1D3B4B0B" w14:textId="01C74004" w:rsidR="00EC0CEC" w:rsidRPr="0010189A" w:rsidRDefault="00EC0CEC" w:rsidP="00EC0CEC">
      <w:pPr>
        <w:pStyle w:val="ParaunderHeading111"/>
        <w:rPr>
          <w:b/>
          <w:iCs/>
          <w:szCs w:val="18"/>
        </w:rPr>
      </w:pPr>
      <w:r w:rsidRPr="0010189A">
        <w:rPr>
          <w:shd w:val="clear" w:color="auto" w:fill="FFFFFF"/>
        </w:rPr>
        <w:t xml:space="preserve">Specify the details in the </w:t>
      </w:r>
      <w:r w:rsidR="00D84018" w:rsidRPr="00D84018">
        <w:rPr>
          <w:b/>
        </w:rPr>
        <w:t xml:space="preserve">Charge Decision </w:t>
      </w:r>
      <w:r>
        <w:rPr>
          <w:b/>
        </w:rPr>
        <w:t>Maintenance</w:t>
      </w:r>
      <w:r w:rsidRPr="0010189A">
        <w:rPr>
          <w:shd w:val="clear" w:color="auto" w:fill="FFFFFF"/>
        </w:rPr>
        <w:t xml:space="preserve"> Screen. The fields, which are marked with asterisk, are mandatory. For more information on fields, refer to table</w:t>
      </w:r>
      <w:r w:rsidR="00D84018">
        <w:rPr>
          <w:shd w:val="clear" w:color="auto" w:fill="FFFFFF"/>
        </w:rPr>
        <w:t xml:space="preserve"> </w:t>
      </w:r>
      <w:r w:rsidR="00D84018" w:rsidRPr="000E46F9">
        <w:rPr>
          <w:i/>
          <w:color w:val="00B0F0"/>
          <w:shd w:val="clear" w:color="auto" w:fill="FFFFFF"/>
        </w:rPr>
        <w:fldChar w:fldCharType="begin"/>
      </w:r>
      <w:r w:rsidR="00D84018" w:rsidRPr="000E46F9">
        <w:rPr>
          <w:i/>
          <w:color w:val="00B0F0"/>
          <w:shd w:val="clear" w:color="auto" w:fill="FFFFFF"/>
        </w:rPr>
        <w:instrText xml:space="preserve"> REF ChargeDecinMaint \h  \* MERGEFORMAT </w:instrText>
      </w:r>
      <w:r w:rsidR="00D84018" w:rsidRPr="000E46F9">
        <w:rPr>
          <w:i/>
          <w:color w:val="00B0F0"/>
          <w:shd w:val="clear" w:color="auto" w:fill="FFFFFF"/>
        </w:rPr>
      </w:r>
      <w:r w:rsidR="00D84018" w:rsidRPr="000E46F9">
        <w:rPr>
          <w:i/>
          <w:color w:val="00B0F0"/>
          <w:shd w:val="clear" w:color="auto" w:fill="FFFFFF"/>
        </w:rPr>
        <w:fldChar w:fldCharType="separate"/>
      </w:r>
      <w:r w:rsidR="005803B2" w:rsidRPr="005803B2">
        <w:rPr>
          <w:i/>
          <w:color w:val="00B0F0"/>
        </w:rPr>
        <w:t>Field Description: Charge Decision Maintenance</w:t>
      </w:r>
      <w:r w:rsidR="00D84018" w:rsidRPr="000E46F9">
        <w:rPr>
          <w:i/>
          <w:color w:val="00B0F0"/>
          <w:shd w:val="clear" w:color="auto" w:fill="FFFFFF"/>
        </w:rPr>
        <w:fldChar w:fldCharType="end"/>
      </w:r>
      <w:r>
        <w:rPr>
          <w:shd w:val="clear" w:color="auto" w:fill="FFFFFF"/>
        </w:rPr>
        <w:t>.</w:t>
      </w:r>
    </w:p>
    <w:p w14:paraId="06BAA956" w14:textId="77777777" w:rsidR="00EC0CEC" w:rsidRPr="0010189A" w:rsidRDefault="00EC0CEC" w:rsidP="00EC0CEC">
      <w:pPr>
        <w:pStyle w:val="FigureTableTitleunderHeading111"/>
      </w:pPr>
      <w:bookmarkStart w:id="1913" w:name="ChargeDecinMaint"/>
      <w:r w:rsidRPr="0010189A">
        <w:t xml:space="preserve">Field Description: </w:t>
      </w:r>
      <w:r w:rsidR="00D84018" w:rsidRPr="00D84018">
        <w:t xml:space="preserve">Charge Decision </w:t>
      </w:r>
      <w:r w:rsidRPr="00C50937">
        <w:t>Maintenance</w:t>
      </w:r>
      <w:bookmarkEnd w:id="1913"/>
    </w:p>
    <w:tbl>
      <w:tblPr>
        <w:tblStyle w:val="TableGrid11"/>
        <w:tblW w:w="0" w:type="auto"/>
        <w:tblInd w:w="432" w:type="dxa"/>
        <w:tblLook w:val="04A0" w:firstRow="1" w:lastRow="0" w:firstColumn="1" w:lastColumn="0" w:noHBand="0" w:noVBand="1"/>
      </w:tblPr>
      <w:tblGrid>
        <w:gridCol w:w="2732"/>
        <w:gridCol w:w="5322"/>
      </w:tblGrid>
      <w:tr w:rsidR="00EC0CEC" w:rsidRPr="0010189A" w14:paraId="7CBE3B95" w14:textId="77777777" w:rsidTr="00277522">
        <w:trPr>
          <w:tblHeader/>
        </w:trPr>
        <w:tc>
          <w:tcPr>
            <w:tcW w:w="2732" w:type="dxa"/>
          </w:tcPr>
          <w:p w14:paraId="41FEEE88" w14:textId="77777777" w:rsidR="00EC0CEC" w:rsidRPr="0010189A" w:rsidRDefault="00EC0CEC" w:rsidP="00277522">
            <w:pPr>
              <w:pStyle w:val="TableHeader"/>
              <w:rPr>
                <w:shd w:val="clear" w:color="auto" w:fill="FFFFFF"/>
              </w:rPr>
            </w:pPr>
            <w:r w:rsidRPr="0010189A">
              <w:rPr>
                <w:shd w:val="clear" w:color="auto" w:fill="FFFFFF"/>
              </w:rPr>
              <w:t>Field</w:t>
            </w:r>
          </w:p>
        </w:tc>
        <w:tc>
          <w:tcPr>
            <w:tcW w:w="5322" w:type="dxa"/>
          </w:tcPr>
          <w:p w14:paraId="6C11AA46" w14:textId="77777777" w:rsidR="00EC0CEC" w:rsidRPr="0010189A" w:rsidRDefault="00EC0CEC" w:rsidP="00277522">
            <w:pPr>
              <w:pStyle w:val="TableHeader"/>
              <w:rPr>
                <w:shd w:val="clear" w:color="auto" w:fill="FFFFFF"/>
              </w:rPr>
            </w:pPr>
            <w:r w:rsidRPr="0010189A">
              <w:rPr>
                <w:shd w:val="clear" w:color="auto" w:fill="FFFFFF"/>
              </w:rPr>
              <w:t>Description</w:t>
            </w:r>
          </w:p>
        </w:tc>
      </w:tr>
      <w:tr w:rsidR="00125C93" w:rsidRPr="0010189A" w14:paraId="2E516894" w14:textId="77777777" w:rsidTr="00277522">
        <w:tc>
          <w:tcPr>
            <w:tcW w:w="2732" w:type="dxa"/>
          </w:tcPr>
          <w:p w14:paraId="2900C295" w14:textId="77777777" w:rsidR="00125C93" w:rsidRPr="0027317C" w:rsidRDefault="00125C93" w:rsidP="00125C93">
            <w:pPr>
              <w:pStyle w:val="TableContents"/>
              <w:keepNext w:val="0"/>
              <w:rPr>
                <w:b/>
              </w:rPr>
            </w:pPr>
            <w:r>
              <w:rPr>
                <w:b/>
              </w:rPr>
              <w:t>Function Code</w:t>
            </w:r>
          </w:p>
        </w:tc>
        <w:tc>
          <w:tcPr>
            <w:tcW w:w="5322" w:type="dxa"/>
          </w:tcPr>
          <w:p w14:paraId="1D35A6EC" w14:textId="77777777" w:rsidR="00125C93" w:rsidRPr="0010189A" w:rsidRDefault="00125C93" w:rsidP="00125C93">
            <w:pPr>
              <w:pStyle w:val="TableContents"/>
              <w:keepNext w:val="0"/>
            </w:pPr>
            <w:r>
              <w:t>Specify the function code. You can also select from the list of values.</w:t>
            </w:r>
          </w:p>
        </w:tc>
      </w:tr>
      <w:tr w:rsidR="00E95C9B" w:rsidRPr="0010189A" w14:paraId="6DEB7100" w14:textId="77777777" w:rsidTr="00277522">
        <w:tc>
          <w:tcPr>
            <w:tcW w:w="2732" w:type="dxa"/>
          </w:tcPr>
          <w:p w14:paraId="0425BC21" w14:textId="77777777" w:rsidR="00E95C9B" w:rsidRPr="0027317C" w:rsidRDefault="00E95C9B" w:rsidP="00E95C9B">
            <w:pPr>
              <w:pStyle w:val="TableContents"/>
              <w:keepNext w:val="0"/>
              <w:rPr>
                <w:b/>
              </w:rPr>
            </w:pPr>
            <w:r>
              <w:rPr>
                <w:b/>
              </w:rPr>
              <w:t>Branch</w:t>
            </w:r>
          </w:p>
        </w:tc>
        <w:tc>
          <w:tcPr>
            <w:tcW w:w="5322" w:type="dxa"/>
          </w:tcPr>
          <w:p w14:paraId="36AEE09B" w14:textId="77777777" w:rsidR="00E95C9B" w:rsidRPr="0010189A" w:rsidRDefault="00E95C9B">
            <w:pPr>
              <w:pStyle w:val="TableContents"/>
              <w:keepNext w:val="0"/>
            </w:pPr>
            <w:r>
              <w:t>Specify the branch code. You can also select from the list of values.</w:t>
            </w:r>
          </w:p>
        </w:tc>
      </w:tr>
      <w:tr w:rsidR="00E95C9B" w:rsidRPr="0010189A" w14:paraId="675107E6" w14:textId="77777777" w:rsidTr="00277522">
        <w:tc>
          <w:tcPr>
            <w:tcW w:w="2732" w:type="dxa"/>
          </w:tcPr>
          <w:p w14:paraId="7C5AECE8" w14:textId="77777777" w:rsidR="00E95C9B" w:rsidRPr="0027317C" w:rsidRDefault="00E95C9B" w:rsidP="00E95C9B">
            <w:pPr>
              <w:pStyle w:val="TableContents"/>
              <w:keepNext w:val="0"/>
              <w:rPr>
                <w:b/>
              </w:rPr>
            </w:pPr>
            <w:r>
              <w:rPr>
                <w:b/>
              </w:rPr>
              <w:t>Currency</w:t>
            </w:r>
          </w:p>
        </w:tc>
        <w:tc>
          <w:tcPr>
            <w:tcW w:w="5322" w:type="dxa"/>
          </w:tcPr>
          <w:p w14:paraId="473F6D4D" w14:textId="77777777" w:rsidR="00E95C9B" w:rsidRPr="0010189A" w:rsidRDefault="00E95C9B">
            <w:pPr>
              <w:pStyle w:val="TableContents"/>
              <w:keepNext w:val="0"/>
            </w:pPr>
            <w:r>
              <w:t>Specify the currency code. You can also select from the list of values.</w:t>
            </w:r>
          </w:p>
        </w:tc>
      </w:tr>
      <w:tr w:rsidR="000A3333" w:rsidRPr="0010189A" w14:paraId="27D309AD" w14:textId="77777777" w:rsidTr="00277522">
        <w:tc>
          <w:tcPr>
            <w:tcW w:w="2732" w:type="dxa"/>
          </w:tcPr>
          <w:p w14:paraId="2AA8F619" w14:textId="77777777" w:rsidR="000A3333" w:rsidRPr="0027317C" w:rsidRDefault="000A3333">
            <w:pPr>
              <w:pStyle w:val="TableContents"/>
              <w:keepNext w:val="0"/>
              <w:rPr>
                <w:b/>
              </w:rPr>
            </w:pPr>
            <w:r>
              <w:rPr>
                <w:b/>
              </w:rPr>
              <w:t>Inter Branch</w:t>
            </w:r>
          </w:p>
        </w:tc>
        <w:tc>
          <w:tcPr>
            <w:tcW w:w="5322" w:type="dxa"/>
          </w:tcPr>
          <w:p w14:paraId="2EF5D401" w14:textId="77777777" w:rsidR="000A3333" w:rsidRPr="0010189A" w:rsidRDefault="00E95C9B" w:rsidP="00277522">
            <w:pPr>
              <w:pStyle w:val="TableContents"/>
              <w:keepNext w:val="0"/>
            </w:pPr>
            <w:r>
              <w:t>Select the Inter Branch requirement (</w:t>
            </w:r>
            <w:r w:rsidRPr="000E46F9">
              <w:rPr>
                <w:b/>
              </w:rPr>
              <w:t xml:space="preserve">Yes, No, </w:t>
            </w:r>
            <w:r w:rsidRPr="00E95C9B">
              <w:t>or</w:t>
            </w:r>
            <w:r w:rsidRPr="000E46F9">
              <w:rPr>
                <w:b/>
              </w:rPr>
              <w:t xml:space="preserve"> Both</w:t>
            </w:r>
            <w:r>
              <w:t>).</w:t>
            </w:r>
          </w:p>
        </w:tc>
      </w:tr>
      <w:tr w:rsidR="000A3333" w:rsidRPr="0010189A" w14:paraId="5033CF6B" w14:textId="77777777" w:rsidTr="00277522">
        <w:tc>
          <w:tcPr>
            <w:tcW w:w="2732" w:type="dxa"/>
          </w:tcPr>
          <w:p w14:paraId="6626E71F" w14:textId="77777777" w:rsidR="000A3333" w:rsidRPr="0027317C" w:rsidRDefault="000A3333" w:rsidP="00277522">
            <w:pPr>
              <w:pStyle w:val="TableContents"/>
              <w:keepNext w:val="0"/>
              <w:rPr>
                <w:b/>
              </w:rPr>
            </w:pPr>
            <w:r>
              <w:rPr>
                <w:b/>
              </w:rPr>
              <w:t>Charge Details</w:t>
            </w:r>
          </w:p>
        </w:tc>
        <w:tc>
          <w:tcPr>
            <w:tcW w:w="5322" w:type="dxa"/>
          </w:tcPr>
          <w:p w14:paraId="7D7D6FB8" w14:textId="77777777" w:rsidR="000A3333" w:rsidRPr="0010189A" w:rsidRDefault="00E95C9B" w:rsidP="00277522">
            <w:pPr>
              <w:pStyle w:val="TableContents"/>
              <w:keepNext w:val="0"/>
            </w:pPr>
            <w:r>
              <w:t>Specify the fields.</w:t>
            </w:r>
          </w:p>
        </w:tc>
      </w:tr>
      <w:tr w:rsidR="00125C93" w:rsidRPr="0010189A" w14:paraId="290DE67E" w14:textId="77777777" w:rsidTr="00277522">
        <w:tc>
          <w:tcPr>
            <w:tcW w:w="2732" w:type="dxa"/>
          </w:tcPr>
          <w:p w14:paraId="6EA91329" w14:textId="77777777" w:rsidR="00125C93" w:rsidRPr="0027317C" w:rsidRDefault="00125C93" w:rsidP="00125C93">
            <w:pPr>
              <w:pStyle w:val="TableContents"/>
              <w:keepNext w:val="0"/>
              <w:rPr>
                <w:b/>
              </w:rPr>
            </w:pPr>
            <w:r>
              <w:rPr>
                <w:b/>
              </w:rPr>
              <w:lastRenderedPageBreak/>
              <w:t>Charge Code</w:t>
            </w:r>
          </w:p>
        </w:tc>
        <w:tc>
          <w:tcPr>
            <w:tcW w:w="5322" w:type="dxa"/>
          </w:tcPr>
          <w:p w14:paraId="6750FD2F" w14:textId="77777777" w:rsidR="00125C93" w:rsidRPr="0010189A" w:rsidRDefault="00125C93">
            <w:pPr>
              <w:pStyle w:val="TableContents"/>
              <w:keepNext w:val="0"/>
            </w:pPr>
            <w:r>
              <w:t>Specify the charge code. You can also select from the list of values.</w:t>
            </w:r>
          </w:p>
        </w:tc>
      </w:tr>
      <w:tr w:rsidR="00125C93" w:rsidRPr="0010189A" w14:paraId="55F5D3AD" w14:textId="77777777" w:rsidTr="00277522">
        <w:tc>
          <w:tcPr>
            <w:tcW w:w="2732" w:type="dxa"/>
          </w:tcPr>
          <w:p w14:paraId="15503144" w14:textId="77777777" w:rsidR="00125C93" w:rsidRPr="0027317C" w:rsidRDefault="00125C93" w:rsidP="00125C93">
            <w:pPr>
              <w:pStyle w:val="TableContents"/>
              <w:keepNext w:val="0"/>
              <w:rPr>
                <w:b/>
              </w:rPr>
            </w:pPr>
            <w:r>
              <w:rPr>
                <w:b/>
              </w:rPr>
              <w:t>Charge Description</w:t>
            </w:r>
          </w:p>
        </w:tc>
        <w:tc>
          <w:tcPr>
            <w:tcW w:w="5322" w:type="dxa"/>
          </w:tcPr>
          <w:p w14:paraId="407EA7BD" w14:textId="77777777" w:rsidR="00125C93" w:rsidRPr="0010189A" w:rsidRDefault="00125C93" w:rsidP="00125C93">
            <w:pPr>
              <w:pStyle w:val="TableContents"/>
              <w:keepNext w:val="0"/>
            </w:pPr>
            <w:r>
              <w:t>Displays the description of charge code specified.</w:t>
            </w:r>
          </w:p>
        </w:tc>
      </w:tr>
      <w:tr w:rsidR="00125C93" w:rsidRPr="0010189A" w14:paraId="15B2D662" w14:textId="77777777" w:rsidTr="00277522">
        <w:tc>
          <w:tcPr>
            <w:tcW w:w="2732" w:type="dxa"/>
          </w:tcPr>
          <w:p w14:paraId="52C681C4" w14:textId="77777777" w:rsidR="00125C93" w:rsidRPr="0027317C" w:rsidRDefault="00125C93" w:rsidP="00125C93">
            <w:pPr>
              <w:pStyle w:val="TableContents"/>
              <w:keepNext w:val="0"/>
              <w:rPr>
                <w:b/>
              </w:rPr>
            </w:pPr>
            <w:r>
              <w:rPr>
                <w:b/>
              </w:rPr>
              <w:t>Charge Pricing Rule ID</w:t>
            </w:r>
          </w:p>
        </w:tc>
        <w:tc>
          <w:tcPr>
            <w:tcW w:w="5322" w:type="dxa"/>
          </w:tcPr>
          <w:p w14:paraId="246D27F4" w14:textId="77777777" w:rsidR="00125C93" w:rsidRDefault="00125C93">
            <w:pPr>
              <w:pStyle w:val="TableContents"/>
              <w:keepNext w:val="0"/>
            </w:pPr>
            <w:r>
              <w:t>Specify the charge-pricing rule ID. You can also select from the list of values.</w:t>
            </w:r>
          </w:p>
          <w:p w14:paraId="0AA276C3" w14:textId="77777777" w:rsidR="009F727D" w:rsidRPr="0010189A" w:rsidRDefault="009F727D" w:rsidP="000E46F9">
            <w:pPr>
              <w:pStyle w:val="NoteinsideTables"/>
            </w:pPr>
            <w:r w:rsidRPr="009F727D">
              <w:t>You can choose the pricing rule</w:t>
            </w:r>
            <w:r w:rsidR="001F10C4">
              <w:t xml:space="preserve"> ID</w:t>
            </w:r>
            <w:r w:rsidRPr="009F727D">
              <w:t xml:space="preserve"> to apply charge or cho</w:t>
            </w:r>
            <w:r w:rsidR="00EB6801">
              <w:t>o</w:t>
            </w:r>
            <w:r w:rsidRPr="009F727D">
              <w:t xml:space="preserve">se a group code from which the pricing rule will be picked for calculation. </w:t>
            </w:r>
            <w:r>
              <w:t>You can only</w:t>
            </w:r>
            <w:r w:rsidRPr="009F727D">
              <w:t xml:space="preserve"> define</w:t>
            </w:r>
            <w:r>
              <w:t xml:space="preserve"> the </w:t>
            </w:r>
            <w:r w:rsidRPr="009F727D">
              <w:t xml:space="preserve">rule </w:t>
            </w:r>
            <w:r>
              <w:t>or</w:t>
            </w:r>
            <w:r w:rsidRPr="009F727D">
              <w:t xml:space="preserve"> group. Either rule can be used or a group can be used</w:t>
            </w:r>
            <w:r>
              <w:t>.</w:t>
            </w:r>
          </w:p>
        </w:tc>
      </w:tr>
      <w:tr w:rsidR="00125C93" w:rsidRPr="0010189A" w14:paraId="107BE7D5" w14:textId="77777777" w:rsidTr="00277522">
        <w:tc>
          <w:tcPr>
            <w:tcW w:w="2732" w:type="dxa"/>
          </w:tcPr>
          <w:p w14:paraId="08D72248" w14:textId="77777777" w:rsidR="00125C93" w:rsidRPr="0027317C" w:rsidRDefault="00125C93" w:rsidP="00125C93">
            <w:pPr>
              <w:pStyle w:val="TableContents"/>
              <w:keepNext w:val="0"/>
              <w:rPr>
                <w:b/>
              </w:rPr>
            </w:pPr>
            <w:r>
              <w:rPr>
                <w:b/>
              </w:rPr>
              <w:t>Charge Pricing Rule Description</w:t>
            </w:r>
          </w:p>
        </w:tc>
        <w:tc>
          <w:tcPr>
            <w:tcW w:w="5322" w:type="dxa"/>
          </w:tcPr>
          <w:p w14:paraId="404ACBDE" w14:textId="77777777" w:rsidR="00125C93" w:rsidRPr="0010189A" w:rsidRDefault="00125C93">
            <w:pPr>
              <w:pStyle w:val="TableContents"/>
              <w:keepNext w:val="0"/>
            </w:pPr>
            <w:r>
              <w:t>Displays the description of charge-pricing rule ID specified.</w:t>
            </w:r>
          </w:p>
        </w:tc>
      </w:tr>
      <w:tr w:rsidR="00125C93" w:rsidRPr="0010189A" w14:paraId="1ECC731A" w14:textId="77777777" w:rsidTr="00277522">
        <w:tc>
          <w:tcPr>
            <w:tcW w:w="2732" w:type="dxa"/>
          </w:tcPr>
          <w:p w14:paraId="7C79843B" w14:textId="77777777" w:rsidR="00125C93" w:rsidRPr="0027317C" w:rsidRDefault="00125C93" w:rsidP="00125C93">
            <w:pPr>
              <w:pStyle w:val="TableContents"/>
              <w:keepNext w:val="0"/>
              <w:rPr>
                <w:b/>
              </w:rPr>
            </w:pPr>
            <w:r>
              <w:rPr>
                <w:b/>
              </w:rPr>
              <w:t>Charge Basis</w:t>
            </w:r>
          </w:p>
        </w:tc>
        <w:tc>
          <w:tcPr>
            <w:tcW w:w="5322" w:type="dxa"/>
          </w:tcPr>
          <w:p w14:paraId="5CD2D1EE" w14:textId="77777777" w:rsidR="00125C93" w:rsidRPr="0010189A" w:rsidRDefault="00125C93">
            <w:pPr>
              <w:pStyle w:val="TableContents"/>
              <w:keepNext w:val="0"/>
            </w:pPr>
            <w:r>
              <w:t>Specify the charge basis. You can also select from the list of values.</w:t>
            </w:r>
          </w:p>
        </w:tc>
      </w:tr>
      <w:tr w:rsidR="00125C93" w:rsidRPr="0010189A" w14:paraId="764E1EF8" w14:textId="77777777" w:rsidTr="00277522">
        <w:tc>
          <w:tcPr>
            <w:tcW w:w="2732" w:type="dxa"/>
          </w:tcPr>
          <w:p w14:paraId="2468658B" w14:textId="77777777" w:rsidR="00125C93" w:rsidRPr="0027317C" w:rsidRDefault="00125C93" w:rsidP="00125C93">
            <w:pPr>
              <w:pStyle w:val="TableContents"/>
              <w:keepNext w:val="0"/>
              <w:rPr>
                <w:b/>
              </w:rPr>
            </w:pPr>
            <w:r>
              <w:rPr>
                <w:b/>
              </w:rPr>
              <w:t>Charge Condition Group</w:t>
            </w:r>
          </w:p>
        </w:tc>
        <w:tc>
          <w:tcPr>
            <w:tcW w:w="5322" w:type="dxa"/>
          </w:tcPr>
          <w:p w14:paraId="540C48B5" w14:textId="77777777" w:rsidR="00125C93" w:rsidRPr="0010189A" w:rsidRDefault="00125C93">
            <w:pPr>
              <w:pStyle w:val="TableContents"/>
              <w:keepNext w:val="0"/>
            </w:pPr>
            <w:r>
              <w:t>Specify the charge condition group.</w:t>
            </w:r>
          </w:p>
        </w:tc>
      </w:tr>
      <w:tr w:rsidR="00EF6CF1" w:rsidRPr="0010189A" w14:paraId="67B093EB" w14:textId="77777777" w:rsidTr="00277522">
        <w:tc>
          <w:tcPr>
            <w:tcW w:w="2732" w:type="dxa"/>
          </w:tcPr>
          <w:p w14:paraId="3CFA7FDF" w14:textId="253B7591" w:rsidR="00EF6CF1" w:rsidRDefault="00EF6CF1" w:rsidP="00125C93">
            <w:pPr>
              <w:pStyle w:val="TableContents"/>
              <w:keepNext w:val="0"/>
              <w:rPr>
                <w:b/>
              </w:rPr>
            </w:pPr>
            <w:r>
              <w:rPr>
                <w:b/>
              </w:rPr>
              <w:t xml:space="preserve">Charge Preference </w:t>
            </w:r>
          </w:p>
        </w:tc>
        <w:tc>
          <w:tcPr>
            <w:tcW w:w="5322" w:type="dxa"/>
          </w:tcPr>
          <w:p w14:paraId="41CB9E79" w14:textId="77777777" w:rsidR="00EF6CF1" w:rsidRDefault="001D4D5D">
            <w:pPr>
              <w:pStyle w:val="TableContents"/>
              <w:keepNext w:val="0"/>
            </w:pPr>
            <w:r w:rsidRPr="001D4D5D">
              <w:t xml:space="preserve">To capture the charge preference options, if a charge is flagged for tracking due to insufficient funds. </w:t>
            </w:r>
            <w:r>
              <w:t xml:space="preserve">The </w:t>
            </w:r>
            <w:r w:rsidRPr="001D4D5D">
              <w:t xml:space="preserve">available </w:t>
            </w:r>
            <w:r>
              <w:t xml:space="preserve">drop-down </w:t>
            </w:r>
            <w:r w:rsidRPr="001D4D5D">
              <w:t>options</w:t>
            </w:r>
            <w:r>
              <w:t xml:space="preserve"> are:</w:t>
            </w:r>
          </w:p>
          <w:p w14:paraId="45BFD2D1" w14:textId="15CF1190" w:rsidR="00B4114C" w:rsidRDefault="00000000" w:rsidP="00C74829">
            <w:pPr>
              <w:pStyle w:val="TableContents"/>
              <w:numPr>
                <w:ilvl w:val="0"/>
                <w:numId w:val="294"/>
              </w:numPr>
              <w:spacing w:before="0"/>
            </w:pPr>
            <w:hyperlink w:anchor="PartWaivePartDebit" w:history="1">
              <w:r w:rsidR="00B4114C" w:rsidRPr="00BD6F4E">
                <w:rPr>
                  <w:rStyle w:val="Hyperlink"/>
                </w:rPr>
                <w:t>Part Waive/Part Debit</w:t>
              </w:r>
            </w:hyperlink>
          </w:p>
          <w:p w14:paraId="6B077EAE" w14:textId="11D0BB18" w:rsidR="00B4114C" w:rsidRDefault="00000000" w:rsidP="00C74829">
            <w:pPr>
              <w:pStyle w:val="TableContents"/>
              <w:numPr>
                <w:ilvl w:val="0"/>
                <w:numId w:val="294"/>
              </w:numPr>
              <w:spacing w:before="0"/>
            </w:pPr>
            <w:hyperlink w:anchor="PartTrackPartDebit" w:history="1">
              <w:r w:rsidR="00B4114C" w:rsidRPr="00BD6F4E">
                <w:rPr>
                  <w:rStyle w:val="Hyperlink"/>
                </w:rPr>
                <w:t>Part Track/Part Debit</w:t>
              </w:r>
            </w:hyperlink>
          </w:p>
          <w:p w14:paraId="1993C27D" w14:textId="34C5264A" w:rsidR="00B4114C" w:rsidRDefault="00000000" w:rsidP="00C74829">
            <w:pPr>
              <w:pStyle w:val="TableContents"/>
              <w:numPr>
                <w:ilvl w:val="0"/>
                <w:numId w:val="294"/>
              </w:numPr>
              <w:spacing w:before="0"/>
            </w:pPr>
            <w:hyperlink w:anchor="FullWaive" w:history="1">
              <w:r w:rsidR="00B4114C" w:rsidRPr="00BD6F4E">
                <w:rPr>
                  <w:rStyle w:val="Hyperlink"/>
                </w:rPr>
                <w:t>Full Waive</w:t>
              </w:r>
            </w:hyperlink>
          </w:p>
          <w:p w14:paraId="5498F0D4" w14:textId="4D8F1BC2" w:rsidR="00B4114C" w:rsidRDefault="00000000" w:rsidP="00C74829">
            <w:pPr>
              <w:pStyle w:val="TableContents"/>
              <w:numPr>
                <w:ilvl w:val="0"/>
                <w:numId w:val="294"/>
              </w:numPr>
              <w:spacing w:before="0"/>
            </w:pPr>
            <w:hyperlink w:anchor="FullTrack" w:history="1">
              <w:r w:rsidR="00B4114C" w:rsidRPr="00BD6F4E">
                <w:rPr>
                  <w:rStyle w:val="Hyperlink"/>
                </w:rPr>
                <w:t>Full Track</w:t>
              </w:r>
            </w:hyperlink>
          </w:p>
          <w:p w14:paraId="0A5BD06F" w14:textId="605167A2" w:rsidR="00B4114C" w:rsidRDefault="00000000" w:rsidP="00C74829">
            <w:pPr>
              <w:pStyle w:val="TableContents"/>
              <w:numPr>
                <w:ilvl w:val="0"/>
                <w:numId w:val="294"/>
              </w:numPr>
              <w:spacing w:before="0"/>
            </w:pPr>
            <w:hyperlink w:anchor="ForceDebit" w:history="1">
              <w:r w:rsidR="00B4114C" w:rsidRPr="00B564A9">
                <w:rPr>
                  <w:rStyle w:val="Hyperlink"/>
                </w:rPr>
                <w:t>Force Debit</w:t>
              </w:r>
            </w:hyperlink>
          </w:p>
          <w:p w14:paraId="710854F8" w14:textId="60F8BDA0" w:rsidR="001D4D5D" w:rsidRDefault="00000000" w:rsidP="00C74829">
            <w:pPr>
              <w:pStyle w:val="TableContents"/>
              <w:keepNext w:val="0"/>
              <w:numPr>
                <w:ilvl w:val="0"/>
                <w:numId w:val="294"/>
              </w:numPr>
              <w:spacing w:before="0"/>
            </w:pPr>
            <w:hyperlink w:anchor="Reject" w:history="1">
              <w:r w:rsidR="00B4114C" w:rsidRPr="00B564A9">
                <w:rPr>
                  <w:rStyle w:val="Hyperlink"/>
                </w:rPr>
                <w:t>Reject</w:t>
              </w:r>
            </w:hyperlink>
            <w:r w:rsidR="00167274" w:rsidRPr="00167274">
              <w:rPr>
                <w:rStyle w:val="Hyperlink"/>
              </w:rPr>
              <w:t xml:space="preserve"> </w:t>
            </w:r>
          </w:p>
        </w:tc>
      </w:tr>
      <w:tr w:rsidR="00125C93" w:rsidRPr="0010189A" w14:paraId="6709C4D6" w14:textId="77777777" w:rsidTr="00277522">
        <w:tc>
          <w:tcPr>
            <w:tcW w:w="2732" w:type="dxa"/>
          </w:tcPr>
          <w:p w14:paraId="53F87579" w14:textId="5BD01FAA" w:rsidR="00125C93" w:rsidRPr="005105B9" w:rsidRDefault="00BD6F4E" w:rsidP="00125C93">
            <w:pPr>
              <w:pStyle w:val="TableContents"/>
              <w:keepNext w:val="0"/>
              <w:rPr>
                <w:b/>
              </w:rPr>
            </w:pPr>
            <w:r>
              <w:rPr>
                <w:b/>
              </w:rPr>
              <w:lastRenderedPageBreak/>
              <w:t>Action</w:t>
            </w:r>
          </w:p>
        </w:tc>
        <w:tc>
          <w:tcPr>
            <w:tcW w:w="5322" w:type="dxa"/>
          </w:tcPr>
          <w:p w14:paraId="7DBF7A65" w14:textId="77777777" w:rsidR="00125C93" w:rsidRDefault="00125C93" w:rsidP="00125C93">
            <w:pPr>
              <w:pStyle w:val="TableContents"/>
              <w:keepNext w:val="0"/>
            </w:pPr>
            <w:r>
              <w:t>Displays the details of charge decisions added in the table. Once you add an account in the table, you can perform any of the following actions:</w:t>
            </w:r>
          </w:p>
          <w:p w14:paraId="35C773EC" w14:textId="77777777" w:rsidR="00125C93" w:rsidRDefault="00125C93" w:rsidP="009A2CB6">
            <w:pPr>
              <w:pStyle w:val="TableContents"/>
              <w:keepLines w:val="0"/>
              <w:numPr>
                <w:ilvl w:val="0"/>
                <w:numId w:val="76"/>
              </w:numPr>
              <w:spacing w:before="120"/>
              <w:ind w:left="360"/>
            </w:pPr>
            <w:r w:rsidRPr="00617D2C">
              <w:t>Edi</w:t>
            </w:r>
            <w:r w:rsidRPr="00B04FF8">
              <w:t>t</w:t>
            </w:r>
            <w:r>
              <w:t xml:space="preserve"> – Click </w:t>
            </w:r>
            <w:r>
              <w:rPr>
                <w:noProof/>
                <w:lang w:val="en-IN" w:eastAsia="en-IN"/>
              </w:rPr>
              <w:drawing>
                <wp:inline distT="0" distB="0" distL="0" distR="0" wp14:anchorId="708CED2B" wp14:editId="69738E31">
                  <wp:extent cx="116282" cy="119425"/>
                  <wp:effectExtent l="0" t="0" r="0" b="0"/>
                  <wp:docPr id="475" name="Picture 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7"/>
                          <a:stretch>
                            <a:fillRect/>
                          </a:stretch>
                        </pic:blipFill>
                        <pic:spPr>
                          <a:xfrm>
                            <a:off x="0" y="0"/>
                            <a:ext cx="118520" cy="121724"/>
                          </a:xfrm>
                          <a:prstGeom prst="rect">
                            <a:avLst/>
                          </a:prstGeom>
                        </pic:spPr>
                      </pic:pic>
                    </a:graphicData>
                  </a:graphic>
                </wp:inline>
              </w:drawing>
            </w:r>
            <w:r>
              <w:t xml:space="preserve"> icon to edit the added entry.</w:t>
            </w:r>
          </w:p>
          <w:p w14:paraId="3FB6E8B2" w14:textId="77777777" w:rsidR="00125C93" w:rsidRPr="0010189A" w:rsidRDefault="00125C93" w:rsidP="009A2CB6">
            <w:pPr>
              <w:pStyle w:val="TableContents"/>
              <w:keepLines w:val="0"/>
              <w:numPr>
                <w:ilvl w:val="0"/>
                <w:numId w:val="76"/>
              </w:numPr>
              <w:spacing w:before="120"/>
              <w:ind w:left="360"/>
            </w:pPr>
            <w:r w:rsidRPr="00617D2C">
              <w:t>Delete</w:t>
            </w:r>
            <w:r>
              <w:t xml:space="preserve"> – Click </w:t>
            </w:r>
            <w:r>
              <w:rPr>
                <w:noProof/>
                <w:lang w:val="en-IN" w:eastAsia="en-IN"/>
              </w:rPr>
              <w:drawing>
                <wp:inline distT="0" distB="0" distL="0" distR="0" wp14:anchorId="1122EC82" wp14:editId="03D7F0A0">
                  <wp:extent cx="97152" cy="122339"/>
                  <wp:effectExtent l="0" t="0" r="0" b="0"/>
                  <wp:docPr id="476" name="Picture 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8"/>
                          <a:stretch>
                            <a:fillRect/>
                          </a:stretch>
                        </pic:blipFill>
                        <pic:spPr>
                          <a:xfrm>
                            <a:off x="0" y="0"/>
                            <a:ext cx="113402" cy="142802"/>
                          </a:xfrm>
                          <a:prstGeom prst="rect">
                            <a:avLst/>
                          </a:prstGeom>
                        </pic:spPr>
                      </pic:pic>
                    </a:graphicData>
                  </a:graphic>
                </wp:inline>
              </w:drawing>
            </w:r>
            <w:r>
              <w:t xml:space="preserve"> icon to delete the entry.</w:t>
            </w:r>
          </w:p>
        </w:tc>
      </w:tr>
    </w:tbl>
    <w:p w14:paraId="5F57EE75" w14:textId="77777777" w:rsidR="00BD6F4E" w:rsidRDefault="00BD6F4E">
      <w:pPr>
        <w:spacing w:line="259" w:lineRule="auto"/>
      </w:pPr>
    </w:p>
    <w:p w14:paraId="285AC2E9" w14:textId="77777777" w:rsidR="00BD6F4E" w:rsidRDefault="00BD6F4E" w:rsidP="00C74829">
      <w:pPr>
        <w:pStyle w:val="UnnumberedListunder111"/>
      </w:pPr>
      <w:bookmarkStart w:id="1914" w:name="PartWaivePartDebit"/>
      <w:r w:rsidRPr="00C74829">
        <w:rPr>
          <w:b/>
          <w:bCs/>
        </w:rPr>
        <w:t>Part Waive/ Part Debit</w:t>
      </w:r>
      <w:bookmarkEnd w:id="1914"/>
      <w:r>
        <w:t xml:space="preserve">: If there is some amount in the account but not sufficient to collect the full charge, the system will collect the available amount and waive off the remaining amount. No tracking would be done for the waived amount. For example, If the charge amount is Rs. 100 and there is Rs. 70 in the customer account, then Rs. 70 would be collected as the charge and the remaining Rs. 30 would be waived off. </w:t>
      </w:r>
    </w:p>
    <w:p w14:paraId="3CF4236F" w14:textId="77777777" w:rsidR="00BD6F4E" w:rsidRDefault="00BD6F4E" w:rsidP="00C74829">
      <w:pPr>
        <w:pStyle w:val="UnnumberedListunder111"/>
      </w:pPr>
      <w:bookmarkStart w:id="1915" w:name="PartTrackPartDebit"/>
      <w:r w:rsidRPr="00C74829">
        <w:rPr>
          <w:b/>
          <w:bCs/>
        </w:rPr>
        <w:t>Part Track/ Part Debit</w:t>
      </w:r>
      <w:bookmarkEnd w:id="1915"/>
      <w:r>
        <w:t xml:space="preserve">: If there is some amount in the account but not sufficient to collect the full charge, the system will collect the available amount and track the remaining amount. For example, If the charge amount is Rs. 100 and there is Rs. 70 in the customer account, then Rs. 70 would be collected as the charge and the remaining Rs. 30 would be tracked for collection. </w:t>
      </w:r>
    </w:p>
    <w:p w14:paraId="7D003B67" w14:textId="77777777" w:rsidR="00BD6F4E" w:rsidRDefault="00BD6F4E" w:rsidP="00C74829">
      <w:pPr>
        <w:pStyle w:val="UnnumberedListunder111"/>
      </w:pPr>
      <w:bookmarkStart w:id="1916" w:name="FullWaive"/>
      <w:r w:rsidRPr="00C74829">
        <w:rPr>
          <w:b/>
          <w:bCs/>
        </w:rPr>
        <w:t>Full Waive</w:t>
      </w:r>
      <w:bookmarkEnd w:id="1916"/>
      <w:r>
        <w:t xml:space="preserve">: The full charge amount would be waived off if the amount in the account does not cover the charge fully. For example, If the charge amount is Rs. 100 and there is Rs. 70 in the account, the entire Rs. 100 charge would be waived off. </w:t>
      </w:r>
    </w:p>
    <w:p w14:paraId="0CF3D5B5" w14:textId="77777777" w:rsidR="00BD6F4E" w:rsidRDefault="00BD6F4E" w:rsidP="00C74829">
      <w:pPr>
        <w:pStyle w:val="UnnumberedListunder111"/>
      </w:pPr>
      <w:bookmarkStart w:id="1917" w:name="FullTrack"/>
      <w:r w:rsidRPr="00C74829">
        <w:rPr>
          <w:b/>
          <w:bCs/>
        </w:rPr>
        <w:t>Full Track</w:t>
      </w:r>
      <w:bookmarkEnd w:id="1917"/>
      <w:r>
        <w:t xml:space="preserve">: If the account does not have sufficient amount to cover the charge, the entire amount will be tracked. For example, If the charge is Rs. 100 and the amount in the account is Rs. 70, no charge would be collected, instead an amount block for Rs. 100 would be created and this would be tracked till closure. </w:t>
      </w:r>
    </w:p>
    <w:p w14:paraId="015A3AD4" w14:textId="77777777" w:rsidR="00BD6F4E" w:rsidRDefault="00BD6F4E" w:rsidP="00C74829">
      <w:pPr>
        <w:pStyle w:val="UnnumberedListunder111"/>
      </w:pPr>
      <w:bookmarkStart w:id="1918" w:name="ForceDebit"/>
      <w:r w:rsidRPr="00C74829">
        <w:rPr>
          <w:b/>
          <w:bCs/>
        </w:rPr>
        <w:t>Force Debit</w:t>
      </w:r>
      <w:bookmarkEnd w:id="1918"/>
      <w:r>
        <w:t>: In this case, the charge amount would be forcibly debited to the customer's account. For example, If the charge is Rs. 100 and the customer account has Rs. 70, then the system would forcibly debit the customer account of Rs. 100 resulting in the customer account balance becoming Rs. -30. No Tracking of amounts is done in this case</w:t>
      </w:r>
    </w:p>
    <w:p w14:paraId="7CD12D37" w14:textId="78D30624" w:rsidR="00455601" w:rsidRDefault="00BD6F4E" w:rsidP="00C74829">
      <w:pPr>
        <w:pStyle w:val="UnnumberedListunder111"/>
      </w:pPr>
      <w:bookmarkStart w:id="1919" w:name="Reject"/>
      <w:r w:rsidRPr="00C74829">
        <w:rPr>
          <w:b/>
          <w:bCs/>
        </w:rPr>
        <w:t>Reject</w:t>
      </w:r>
      <w:bookmarkEnd w:id="1919"/>
      <w:r>
        <w:t>: Under this option, the entire transaction would be rejected if the amount in the customer account did not have sufficient amount for the charge. For example, If the transaction is a Cash Withdrawal of Rs. 500 and the charge is Rs. 100, then if the customer account balance is less than Rs. 600, then the entire transaction would be rejected. The customer can withdraw a maximum of Rs. 400.</w:t>
      </w:r>
      <w:r w:rsidDel="00BD6F4E">
        <w:t xml:space="preserve"> </w:t>
      </w:r>
    </w:p>
    <w:p w14:paraId="7FC09143" w14:textId="77777777" w:rsidR="00EC0CEC" w:rsidRPr="0010189A" w:rsidRDefault="00EC0CEC" w:rsidP="00EC0CEC">
      <w:pPr>
        <w:spacing w:before="120" w:line="360" w:lineRule="auto"/>
        <w:ind w:left="432"/>
      </w:pPr>
      <w:r w:rsidRPr="0010189A">
        <w:lastRenderedPageBreak/>
        <w:t>After filling the necessary fields, you can perform any of the following actions:</w:t>
      </w:r>
    </w:p>
    <w:p w14:paraId="1991A1F7" w14:textId="77777777" w:rsidR="00EC0CEC" w:rsidRPr="0010189A" w:rsidRDefault="00EC0CEC" w:rsidP="00EC0CEC">
      <w:pPr>
        <w:pStyle w:val="UnnumberedListunder111"/>
      </w:pPr>
      <w:r w:rsidRPr="0010189A">
        <w:t xml:space="preserve">Click </w:t>
      </w:r>
      <w:r w:rsidRPr="0010189A">
        <w:rPr>
          <w:b/>
        </w:rPr>
        <w:t>Save</w:t>
      </w:r>
      <w:r w:rsidRPr="0010189A">
        <w:t xml:space="preserve"> to view the configured details of </w:t>
      </w:r>
      <w:r w:rsidR="0015572B">
        <w:t>Charge Decisions</w:t>
      </w:r>
      <w:r w:rsidRPr="0010189A">
        <w:t xml:space="preserve"> in the Summary view.</w:t>
      </w:r>
    </w:p>
    <w:p w14:paraId="02FF467E" w14:textId="77777777" w:rsidR="00EC0CEC" w:rsidRDefault="00EC0CEC" w:rsidP="00EC0CEC">
      <w:pPr>
        <w:pStyle w:val="UnnumberedListunder111"/>
      </w:pPr>
      <w:r w:rsidRPr="0010189A">
        <w:t xml:space="preserve">Click </w:t>
      </w:r>
      <w:r w:rsidRPr="0010189A">
        <w:rPr>
          <w:b/>
        </w:rPr>
        <w:t>Cancel</w:t>
      </w:r>
      <w:r w:rsidRPr="0010189A">
        <w:t xml:space="preserve"> to terminate the operation.</w:t>
      </w:r>
    </w:p>
    <w:p w14:paraId="16400760" w14:textId="77777777" w:rsidR="00EC0CEC" w:rsidRDefault="00EC0CEC" w:rsidP="000E46F9">
      <w:pPr>
        <w:pStyle w:val="ParaunderHeading111"/>
        <w:keepNext/>
        <w:rPr>
          <w:shd w:val="clear" w:color="auto" w:fill="FFFFFF"/>
        </w:rPr>
      </w:pPr>
      <w:r w:rsidRPr="004F0C2E">
        <w:rPr>
          <w:shd w:val="clear" w:color="auto" w:fill="FFFFFF"/>
        </w:rPr>
        <w:t xml:space="preserve">In the </w:t>
      </w:r>
      <w:r>
        <w:rPr>
          <w:shd w:val="clear" w:color="auto" w:fill="FFFFFF"/>
        </w:rPr>
        <w:t>summary view, you can also perform any of the following actions:</w:t>
      </w:r>
    </w:p>
    <w:p w14:paraId="316798D0" w14:textId="77777777" w:rsidR="00EC0CEC" w:rsidRDefault="00EC0CEC" w:rsidP="000E46F9">
      <w:pPr>
        <w:pStyle w:val="UnnumberedListunder111"/>
        <w:keepNext/>
        <w:rPr>
          <w:shd w:val="clear" w:color="auto" w:fill="FFFFFF"/>
        </w:rPr>
      </w:pPr>
      <w:r w:rsidRPr="00AD5CF1">
        <w:rPr>
          <w:shd w:val="clear" w:color="auto" w:fill="FFFFFF"/>
        </w:rPr>
        <w:t xml:space="preserve">Click </w:t>
      </w:r>
      <w:r>
        <w:rPr>
          <w:noProof/>
          <w:lang w:val="en-IN" w:eastAsia="en-IN"/>
        </w:rPr>
        <w:drawing>
          <wp:inline distT="0" distB="0" distL="0" distR="0" wp14:anchorId="0E36E2D9" wp14:editId="6AA96590">
            <wp:extent cx="177034" cy="155575"/>
            <wp:effectExtent l="0" t="0" r="0" b="0"/>
            <wp:docPr id="467" name="Picture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9"/>
                    <a:stretch>
                      <a:fillRect/>
                    </a:stretch>
                  </pic:blipFill>
                  <pic:spPr>
                    <a:xfrm>
                      <a:off x="0" y="0"/>
                      <a:ext cx="179100" cy="157390"/>
                    </a:xfrm>
                    <a:prstGeom prst="rect">
                      <a:avLst/>
                    </a:prstGeom>
                  </pic:spPr>
                </pic:pic>
              </a:graphicData>
            </a:graphic>
          </wp:inline>
        </w:drawing>
      </w:r>
      <w:r w:rsidRPr="00AD5CF1">
        <w:rPr>
          <w:shd w:val="clear" w:color="auto" w:fill="FFFFFF"/>
        </w:rPr>
        <w:t xml:space="preserve"> icon to search the </w:t>
      </w:r>
      <w:r w:rsidR="0015572B">
        <w:t>Charge Decisions</w:t>
      </w:r>
      <w:r w:rsidR="0015572B" w:rsidRPr="0010189A">
        <w:t xml:space="preserve"> </w:t>
      </w:r>
      <w:r w:rsidRPr="00AD5CF1">
        <w:rPr>
          <w:shd w:val="clear" w:color="auto" w:fill="FFFFFF"/>
        </w:rPr>
        <w:t>based on the specified search criteria.</w:t>
      </w:r>
      <w:r>
        <w:rPr>
          <w:shd w:val="clear" w:color="auto" w:fill="FFFFFF"/>
        </w:rPr>
        <w:t xml:space="preserve"> You can search the records based on the following criteria:</w:t>
      </w:r>
    </w:p>
    <w:p w14:paraId="6E5E311C" w14:textId="77777777" w:rsidR="00EC0CEC" w:rsidRDefault="00B81FF7" w:rsidP="009A2CB6">
      <w:pPr>
        <w:pStyle w:val="ParaunderHeading111"/>
        <w:numPr>
          <w:ilvl w:val="0"/>
          <w:numId w:val="191"/>
        </w:numPr>
        <w:rPr>
          <w:b/>
          <w:shd w:val="clear" w:color="auto" w:fill="FFFFFF"/>
        </w:rPr>
      </w:pPr>
      <w:r>
        <w:rPr>
          <w:b/>
          <w:shd w:val="clear" w:color="auto" w:fill="FFFFFF"/>
        </w:rPr>
        <w:t xml:space="preserve">Function </w:t>
      </w:r>
      <w:r w:rsidR="00EC0CEC">
        <w:rPr>
          <w:b/>
          <w:shd w:val="clear" w:color="auto" w:fill="FFFFFF"/>
        </w:rPr>
        <w:t>Code</w:t>
      </w:r>
    </w:p>
    <w:p w14:paraId="2E8EFF4D" w14:textId="77777777" w:rsidR="00EC0CEC" w:rsidRDefault="00B81FF7" w:rsidP="009A2CB6">
      <w:pPr>
        <w:pStyle w:val="ParaunderHeading111"/>
        <w:numPr>
          <w:ilvl w:val="0"/>
          <w:numId w:val="191"/>
        </w:numPr>
        <w:rPr>
          <w:b/>
          <w:shd w:val="clear" w:color="auto" w:fill="FFFFFF"/>
        </w:rPr>
      </w:pPr>
      <w:r>
        <w:rPr>
          <w:b/>
          <w:shd w:val="clear" w:color="auto" w:fill="FFFFFF"/>
        </w:rPr>
        <w:t>Branch Code</w:t>
      </w:r>
    </w:p>
    <w:p w14:paraId="3EE4F7D4" w14:textId="77777777" w:rsidR="00EC0CEC" w:rsidRPr="001D7144" w:rsidRDefault="00EC0CEC" w:rsidP="009A2CB6">
      <w:pPr>
        <w:pStyle w:val="ParaunderHeading111"/>
        <w:numPr>
          <w:ilvl w:val="0"/>
          <w:numId w:val="191"/>
        </w:numPr>
        <w:rPr>
          <w:b/>
          <w:shd w:val="clear" w:color="auto" w:fill="FFFFFF"/>
        </w:rPr>
      </w:pPr>
      <w:r w:rsidRPr="001D7144">
        <w:rPr>
          <w:b/>
          <w:shd w:val="clear" w:color="auto" w:fill="FFFFFF"/>
        </w:rPr>
        <w:t>Authorization Status</w:t>
      </w:r>
    </w:p>
    <w:p w14:paraId="71044519" w14:textId="77777777" w:rsidR="00EC0CEC" w:rsidRPr="001D7144" w:rsidRDefault="00EC0CEC" w:rsidP="009A2CB6">
      <w:pPr>
        <w:pStyle w:val="ParaunderHeading111"/>
        <w:numPr>
          <w:ilvl w:val="0"/>
          <w:numId w:val="191"/>
        </w:numPr>
        <w:rPr>
          <w:b/>
          <w:shd w:val="clear" w:color="auto" w:fill="FFFFFF"/>
        </w:rPr>
      </w:pPr>
      <w:r w:rsidRPr="001D7144">
        <w:rPr>
          <w:b/>
          <w:shd w:val="clear" w:color="auto" w:fill="FFFFFF"/>
        </w:rPr>
        <w:t>Record Status</w:t>
      </w:r>
    </w:p>
    <w:p w14:paraId="4BDBBC0E" w14:textId="77777777" w:rsidR="00EC0CEC" w:rsidRDefault="00EC0CEC" w:rsidP="00EC0CEC">
      <w:pPr>
        <w:pStyle w:val="UnnumberedListunder111"/>
        <w:rPr>
          <w:shd w:val="clear" w:color="auto" w:fill="FFFFFF"/>
        </w:rPr>
      </w:pPr>
      <w:r>
        <w:rPr>
          <w:shd w:val="clear" w:color="auto" w:fill="FFFFFF"/>
        </w:rPr>
        <w:t>Click on the desired record to view the details and perform any of the following actions:</w:t>
      </w:r>
    </w:p>
    <w:p w14:paraId="47CA352F" w14:textId="77777777" w:rsidR="00EC0CEC" w:rsidRDefault="00EC0CEC" w:rsidP="009A2CB6">
      <w:pPr>
        <w:pStyle w:val="ParaunderHeading111"/>
        <w:numPr>
          <w:ilvl w:val="0"/>
          <w:numId w:val="200"/>
        </w:numPr>
        <w:rPr>
          <w:shd w:val="clear" w:color="auto" w:fill="FFFFFF"/>
        </w:rPr>
      </w:pPr>
      <w:r w:rsidRPr="00D1162F">
        <w:rPr>
          <w:b/>
          <w:shd w:val="clear" w:color="auto" w:fill="FFFFFF"/>
        </w:rPr>
        <w:t>New</w:t>
      </w:r>
      <w:r>
        <w:rPr>
          <w:shd w:val="clear" w:color="auto" w:fill="FFFFFF"/>
        </w:rPr>
        <w:t xml:space="preserve"> – Click this button to create a new record.</w:t>
      </w:r>
    </w:p>
    <w:p w14:paraId="33672C95" w14:textId="77777777" w:rsidR="00EC0CEC" w:rsidRDefault="00EC0CEC" w:rsidP="009A2CB6">
      <w:pPr>
        <w:pStyle w:val="ParaunderHeading111"/>
        <w:numPr>
          <w:ilvl w:val="0"/>
          <w:numId w:val="200"/>
        </w:numPr>
        <w:rPr>
          <w:shd w:val="clear" w:color="auto" w:fill="FFFFFF"/>
        </w:rPr>
      </w:pPr>
      <w:r w:rsidRPr="00D1162F">
        <w:rPr>
          <w:b/>
          <w:shd w:val="clear" w:color="auto" w:fill="FFFFFF"/>
        </w:rPr>
        <w:t>Unlock</w:t>
      </w:r>
      <w:r>
        <w:rPr>
          <w:shd w:val="clear" w:color="auto" w:fill="FFFFFF"/>
        </w:rPr>
        <w:t xml:space="preserve"> – Click this button to modify the details and save.</w:t>
      </w:r>
    </w:p>
    <w:p w14:paraId="1826282C" w14:textId="77777777" w:rsidR="00EC0CEC" w:rsidRDefault="00EC0CEC" w:rsidP="009A2CB6">
      <w:pPr>
        <w:pStyle w:val="ParaunderHeading111"/>
        <w:numPr>
          <w:ilvl w:val="0"/>
          <w:numId w:val="200"/>
        </w:numPr>
        <w:rPr>
          <w:shd w:val="clear" w:color="auto" w:fill="FFFFFF"/>
        </w:rPr>
      </w:pPr>
      <w:r w:rsidRPr="00D1162F">
        <w:rPr>
          <w:b/>
          <w:shd w:val="clear" w:color="auto" w:fill="FFFFFF"/>
        </w:rPr>
        <w:t>Delete</w:t>
      </w:r>
      <w:r>
        <w:rPr>
          <w:shd w:val="clear" w:color="auto" w:fill="FFFFFF"/>
        </w:rPr>
        <w:t xml:space="preserve"> – Click this button to delete an unauthorized record.</w:t>
      </w:r>
    </w:p>
    <w:p w14:paraId="0ADFE3DF" w14:textId="77777777" w:rsidR="00EC0CEC" w:rsidRDefault="00EC0CEC" w:rsidP="009A2CB6">
      <w:pPr>
        <w:pStyle w:val="ParaunderHeading111"/>
        <w:numPr>
          <w:ilvl w:val="0"/>
          <w:numId w:val="200"/>
        </w:numPr>
        <w:rPr>
          <w:shd w:val="clear" w:color="auto" w:fill="FFFFFF"/>
        </w:rPr>
      </w:pPr>
      <w:r w:rsidRPr="00D1162F">
        <w:rPr>
          <w:b/>
          <w:shd w:val="clear" w:color="auto" w:fill="FFFFFF"/>
        </w:rPr>
        <w:t>Authorise</w:t>
      </w:r>
      <w:r w:rsidRPr="001F083E">
        <w:rPr>
          <w:shd w:val="clear" w:color="auto" w:fill="FFFFFF"/>
        </w:rPr>
        <w:t xml:space="preserve"> </w:t>
      </w:r>
      <w:r>
        <w:rPr>
          <w:shd w:val="clear" w:color="auto" w:fill="FFFFFF"/>
        </w:rPr>
        <w:t>–</w:t>
      </w:r>
      <w:r w:rsidRPr="00D1162F">
        <w:rPr>
          <w:shd w:val="clear" w:color="auto" w:fill="FFFFFF"/>
        </w:rPr>
        <w:t xml:space="preserve"> </w:t>
      </w:r>
      <w:r>
        <w:rPr>
          <w:shd w:val="clear" w:color="auto" w:fill="FFFFFF"/>
        </w:rPr>
        <w:t>Click this button to authorise the record.</w:t>
      </w:r>
    </w:p>
    <w:p w14:paraId="4A35AB37" w14:textId="77777777" w:rsidR="00EC0CEC" w:rsidRDefault="00EC0CEC" w:rsidP="009A2CB6">
      <w:pPr>
        <w:pStyle w:val="ParaunderHeading111"/>
        <w:numPr>
          <w:ilvl w:val="0"/>
          <w:numId w:val="200"/>
        </w:numPr>
        <w:rPr>
          <w:shd w:val="clear" w:color="auto" w:fill="FFFFFF"/>
        </w:rPr>
      </w:pPr>
      <w:r w:rsidRPr="00D1162F">
        <w:rPr>
          <w:b/>
          <w:shd w:val="clear" w:color="auto" w:fill="FFFFFF"/>
        </w:rPr>
        <w:t>Close</w:t>
      </w:r>
      <w:r w:rsidRPr="00D1162F">
        <w:rPr>
          <w:shd w:val="clear" w:color="auto" w:fill="FFFFFF"/>
        </w:rPr>
        <w:t xml:space="preserve"> </w:t>
      </w:r>
      <w:r>
        <w:rPr>
          <w:shd w:val="clear" w:color="auto" w:fill="FFFFFF"/>
        </w:rPr>
        <w:t>– Click this button to close the record.</w:t>
      </w:r>
    </w:p>
    <w:p w14:paraId="07F64895" w14:textId="77777777" w:rsidR="00EC0CEC" w:rsidRDefault="00EC0CEC" w:rsidP="009A2CB6">
      <w:pPr>
        <w:pStyle w:val="ParaunderHeading111"/>
        <w:numPr>
          <w:ilvl w:val="0"/>
          <w:numId w:val="200"/>
        </w:numPr>
        <w:rPr>
          <w:shd w:val="clear" w:color="auto" w:fill="FFFFFF"/>
        </w:rPr>
      </w:pPr>
      <w:r w:rsidRPr="00D1162F">
        <w:rPr>
          <w:b/>
          <w:shd w:val="clear" w:color="auto" w:fill="FFFFFF"/>
        </w:rPr>
        <w:t>Reopen</w:t>
      </w:r>
      <w:r w:rsidRPr="00D1162F">
        <w:rPr>
          <w:shd w:val="clear" w:color="auto" w:fill="FFFFFF"/>
        </w:rPr>
        <w:t xml:space="preserve"> </w:t>
      </w:r>
      <w:r>
        <w:rPr>
          <w:shd w:val="clear" w:color="auto" w:fill="FFFFFF"/>
        </w:rPr>
        <w:t>– Click this button to re-open a closed record.</w:t>
      </w:r>
    </w:p>
    <w:p w14:paraId="0E4B2950" w14:textId="77777777" w:rsidR="00EC0CEC" w:rsidRDefault="00EC0CEC" w:rsidP="009A2CB6">
      <w:pPr>
        <w:pStyle w:val="ParaunderHeading111"/>
        <w:numPr>
          <w:ilvl w:val="0"/>
          <w:numId w:val="200"/>
        </w:numPr>
        <w:rPr>
          <w:shd w:val="clear" w:color="auto" w:fill="FFFFFF"/>
        </w:rPr>
      </w:pPr>
      <w:r w:rsidRPr="00D1162F">
        <w:rPr>
          <w:b/>
          <w:shd w:val="clear" w:color="auto" w:fill="FFFFFF"/>
        </w:rPr>
        <w:t>Audit</w:t>
      </w:r>
      <w:r>
        <w:rPr>
          <w:shd w:val="clear" w:color="auto" w:fill="FFFFFF"/>
        </w:rPr>
        <w:t xml:space="preserve"> – Click this button to audit the record.</w:t>
      </w:r>
    </w:p>
    <w:p w14:paraId="747CA9D7" w14:textId="77777777" w:rsidR="00EC0CEC" w:rsidRDefault="00EC0CEC" w:rsidP="00EC0CEC">
      <w:pPr>
        <w:pStyle w:val="UnnumberedListunder111"/>
        <w:rPr>
          <w:shd w:val="clear" w:color="auto" w:fill="FFFFFF"/>
        </w:rPr>
      </w:pPr>
      <w:r w:rsidRPr="00AD5CF1">
        <w:rPr>
          <w:shd w:val="clear" w:color="auto" w:fill="FFFFFF"/>
        </w:rPr>
        <w:t xml:space="preserve">Click </w:t>
      </w:r>
      <w:r>
        <w:rPr>
          <w:noProof/>
          <w:lang w:val="en-IN" w:eastAsia="en-IN"/>
        </w:rPr>
        <w:drawing>
          <wp:inline distT="0" distB="0" distL="0" distR="0" wp14:anchorId="7FAA3121" wp14:editId="3F2BCDCD">
            <wp:extent cx="189462" cy="153618"/>
            <wp:effectExtent l="0" t="0" r="1270" b="0"/>
            <wp:docPr id="468" name="Picture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0"/>
                    <a:stretch>
                      <a:fillRect/>
                    </a:stretch>
                  </pic:blipFill>
                  <pic:spPr>
                    <a:xfrm>
                      <a:off x="0" y="0"/>
                      <a:ext cx="194982" cy="158094"/>
                    </a:xfrm>
                    <a:prstGeom prst="rect">
                      <a:avLst/>
                    </a:prstGeom>
                  </pic:spPr>
                </pic:pic>
              </a:graphicData>
            </a:graphic>
          </wp:inline>
        </w:drawing>
      </w:r>
      <w:r w:rsidRPr="00AD5CF1">
        <w:rPr>
          <w:shd w:val="clear" w:color="auto" w:fill="FFFFFF"/>
        </w:rPr>
        <w:t xml:space="preserve"> icon to reset the search results to default summary view.</w:t>
      </w:r>
    </w:p>
    <w:p w14:paraId="6D8C9DC1" w14:textId="77777777" w:rsidR="00354C2A" w:rsidRPr="0010189A" w:rsidRDefault="00354C2A" w:rsidP="00354C2A">
      <w:pPr>
        <w:pStyle w:val="Heading111"/>
      </w:pPr>
      <w:bookmarkStart w:id="1920" w:name="_Ref80041650"/>
      <w:bookmarkStart w:id="1921" w:name="_Toc183016526"/>
      <w:bookmarkStart w:id="1922" w:name="_Ref57322560"/>
      <w:r w:rsidRPr="00EC0CEC">
        <w:lastRenderedPageBreak/>
        <w:t xml:space="preserve">Charge </w:t>
      </w:r>
      <w:r>
        <w:t>Decision Enquiry</w:t>
      </w:r>
      <w:bookmarkEnd w:id="1920"/>
      <w:bookmarkEnd w:id="1921"/>
    </w:p>
    <w:p w14:paraId="468CF0AC" w14:textId="77777777" w:rsidR="00354C2A" w:rsidRPr="0010189A" w:rsidRDefault="00354C2A" w:rsidP="00354C2A">
      <w:pPr>
        <w:pStyle w:val="ParaunderHeading111"/>
        <w:keepNext/>
        <w:keepLines/>
      </w:pPr>
      <w:r w:rsidRPr="00357CF2">
        <w:t xml:space="preserve">This screen is used to </w:t>
      </w:r>
      <w:r>
        <w:t>inquire</w:t>
      </w:r>
      <w:r w:rsidRPr="00357CF2">
        <w:t xml:space="preserve"> the </w:t>
      </w:r>
      <w:r>
        <w:t>details of charge definition and charge pricing for the specified search criteria</w:t>
      </w:r>
      <w:r w:rsidRPr="0010189A">
        <w:t xml:space="preserve">. To process this screen, type </w:t>
      </w:r>
      <w:r w:rsidRPr="008827B7">
        <w:rPr>
          <w:b/>
        </w:rPr>
        <w:t xml:space="preserve">Charge </w:t>
      </w:r>
      <w:r>
        <w:rPr>
          <w:b/>
        </w:rPr>
        <w:t>Decision</w:t>
      </w:r>
      <w:r w:rsidRPr="008827B7">
        <w:rPr>
          <w:b/>
        </w:rPr>
        <w:t xml:space="preserve"> </w:t>
      </w:r>
      <w:r>
        <w:rPr>
          <w:b/>
        </w:rPr>
        <w:t>Enquiry</w:t>
      </w:r>
      <w:r w:rsidRPr="0010189A">
        <w:rPr>
          <w:b/>
        </w:rPr>
        <w:t xml:space="preserve"> </w:t>
      </w:r>
      <w:r w:rsidRPr="0010189A">
        <w:t xml:space="preserve">in the </w:t>
      </w:r>
      <w:r w:rsidRPr="0010189A">
        <w:rPr>
          <w:b/>
        </w:rPr>
        <w:t>Menu Item Search</w:t>
      </w:r>
      <w:r w:rsidRPr="0010189A">
        <w:t xml:space="preserve"> located at the left corner of the application toolbar and select the appropriate screen (or) do the following steps:</w:t>
      </w:r>
    </w:p>
    <w:p w14:paraId="27F9BE31" w14:textId="77777777" w:rsidR="00354C2A" w:rsidRPr="0010189A" w:rsidRDefault="00354C2A">
      <w:pPr>
        <w:pStyle w:val="NumberedListunder111"/>
        <w:keepNext/>
        <w:keepLines/>
        <w:numPr>
          <w:ilvl w:val="0"/>
          <w:numId w:val="283"/>
        </w:numPr>
      </w:pPr>
      <w:r w:rsidRPr="0010189A">
        <w:t xml:space="preserve">From </w:t>
      </w:r>
      <w:r w:rsidRPr="0073748E">
        <w:rPr>
          <w:b/>
        </w:rPr>
        <w:t>Home screen</w:t>
      </w:r>
      <w:r w:rsidRPr="0010189A">
        <w:t xml:space="preserve">, </w:t>
      </w:r>
      <w:r>
        <w:t>click</w:t>
      </w:r>
      <w:r w:rsidRPr="0010189A">
        <w:t xml:space="preserve"> </w:t>
      </w:r>
      <w:r w:rsidRPr="0073748E">
        <w:rPr>
          <w:b/>
        </w:rPr>
        <w:t>Teller</w:t>
      </w:r>
      <w:r w:rsidRPr="0010189A">
        <w:t>.</w:t>
      </w:r>
      <w:r>
        <w:t xml:space="preserve"> On Teller Mega Menu, under</w:t>
      </w:r>
      <w:r w:rsidRPr="0010189A">
        <w:t xml:space="preserve"> </w:t>
      </w:r>
      <w:r w:rsidRPr="0073748E">
        <w:rPr>
          <w:b/>
        </w:rPr>
        <w:t>Branch Maintenance</w:t>
      </w:r>
      <w:r w:rsidRPr="0010189A">
        <w:t xml:space="preserve">, click </w:t>
      </w:r>
      <w:r w:rsidRPr="0073748E">
        <w:rPr>
          <w:b/>
        </w:rPr>
        <w:t xml:space="preserve">Charge </w:t>
      </w:r>
      <w:r>
        <w:rPr>
          <w:b/>
        </w:rPr>
        <w:t>Decision Enquiry</w:t>
      </w:r>
      <w:r w:rsidRPr="0010189A">
        <w:t>.</w:t>
      </w:r>
    </w:p>
    <w:p w14:paraId="3302311F" w14:textId="77777777" w:rsidR="00354C2A" w:rsidRPr="0010189A" w:rsidRDefault="00354C2A" w:rsidP="00354C2A">
      <w:pPr>
        <w:pStyle w:val="StepResultUnderHeading111"/>
        <w:keepNext/>
      </w:pPr>
      <w:r w:rsidRPr="0010189A">
        <w:t xml:space="preserve">The </w:t>
      </w:r>
      <w:r w:rsidRPr="002468E2">
        <w:rPr>
          <w:b/>
        </w:rPr>
        <w:t xml:space="preserve">Charge </w:t>
      </w:r>
      <w:r>
        <w:rPr>
          <w:b/>
        </w:rPr>
        <w:t>Decision Enquiry</w:t>
      </w:r>
      <w:r>
        <w:t xml:space="preserve"> screen is displayed</w:t>
      </w:r>
      <w:r w:rsidRPr="0010189A">
        <w:t>.</w:t>
      </w:r>
    </w:p>
    <w:p w14:paraId="76234B80" w14:textId="6FB67278" w:rsidR="00354C2A" w:rsidRPr="0010189A" w:rsidRDefault="00354C2A" w:rsidP="00354C2A">
      <w:pPr>
        <w:keepNext/>
        <w:spacing w:after="200" w:line="240" w:lineRule="auto"/>
        <w:ind w:left="432"/>
        <w:rPr>
          <w:b/>
          <w:iCs/>
          <w:szCs w:val="18"/>
        </w:rPr>
      </w:pPr>
      <w:r w:rsidRPr="0010189A">
        <w:rPr>
          <w:b/>
          <w:iCs/>
          <w:szCs w:val="18"/>
        </w:rPr>
        <w:t xml:space="preserve">Figure </w:t>
      </w:r>
      <w:r w:rsidR="003E474C">
        <w:rPr>
          <w:b/>
          <w:iCs/>
          <w:szCs w:val="18"/>
        </w:rPr>
        <w:t>300</w:t>
      </w:r>
      <w:r w:rsidRPr="0010189A">
        <w:rPr>
          <w:b/>
          <w:iCs/>
          <w:szCs w:val="18"/>
        </w:rPr>
        <w:t xml:space="preserve">: </w:t>
      </w:r>
      <w:r w:rsidRPr="002468E2">
        <w:rPr>
          <w:b/>
        </w:rPr>
        <w:t xml:space="preserve">Charge </w:t>
      </w:r>
      <w:r>
        <w:rPr>
          <w:b/>
        </w:rPr>
        <w:t>Decision Enquiry</w:t>
      </w:r>
    </w:p>
    <w:p w14:paraId="43145427" w14:textId="77777777" w:rsidR="00354C2A" w:rsidRDefault="00354C2A" w:rsidP="00354C2A">
      <w:pPr>
        <w:pStyle w:val="ParaunderHeading111"/>
      </w:pPr>
      <w:r>
        <w:rPr>
          <w:noProof/>
          <w:lang w:val="en-IN" w:eastAsia="en-IN"/>
        </w:rPr>
        <w:drawing>
          <wp:inline distT="0" distB="0" distL="0" distR="0" wp14:anchorId="0E831368" wp14:editId="558C3FC4">
            <wp:extent cx="5444732" cy="1378634"/>
            <wp:effectExtent l="19050" t="19050" r="22860" b="12065"/>
            <wp:docPr id="619" name="Picture 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61" cstate="print">
                      <a:extLst>
                        <a:ext uri="{28A0092B-C50C-407E-A947-70E740481C1C}">
                          <a14:useLocalDpi xmlns:a14="http://schemas.microsoft.com/office/drawing/2010/main" val="0"/>
                        </a:ext>
                      </a:extLst>
                    </a:blip>
                    <a:srcRect/>
                    <a:stretch>
                      <a:fillRect/>
                    </a:stretch>
                  </pic:blipFill>
                  <pic:spPr bwMode="auto">
                    <a:xfrm>
                      <a:off x="0" y="0"/>
                      <a:ext cx="5479606" cy="1387464"/>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7DED304F" w14:textId="5B3AC34F" w:rsidR="00354C2A" w:rsidRPr="0010189A" w:rsidRDefault="00354C2A" w:rsidP="00354C2A">
      <w:pPr>
        <w:keepNext/>
        <w:spacing w:after="200" w:line="240" w:lineRule="auto"/>
        <w:ind w:left="432"/>
        <w:rPr>
          <w:b/>
          <w:iCs/>
          <w:szCs w:val="18"/>
        </w:rPr>
      </w:pPr>
      <w:r w:rsidRPr="0010189A">
        <w:rPr>
          <w:b/>
          <w:iCs/>
          <w:szCs w:val="18"/>
        </w:rPr>
        <w:t xml:space="preserve">Figure </w:t>
      </w:r>
      <w:r w:rsidR="003C1C47">
        <w:rPr>
          <w:b/>
          <w:iCs/>
          <w:szCs w:val="18"/>
        </w:rPr>
        <w:fldChar w:fldCharType="begin"/>
      </w:r>
      <w:r w:rsidR="003C1C47">
        <w:rPr>
          <w:b/>
          <w:iCs/>
          <w:szCs w:val="18"/>
        </w:rPr>
        <w:instrText xml:space="preserve"> SEQ Figure \* ARABIC </w:instrText>
      </w:r>
      <w:r w:rsidR="003C1C47">
        <w:rPr>
          <w:b/>
          <w:iCs/>
          <w:szCs w:val="18"/>
        </w:rPr>
        <w:fldChar w:fldCharType="separate"/>
      </w:r>
      <w:r w:rsidR="005803B2">
        <w:rPr>
          <w:b/>
          <w:iCs/>
          <w:noProof/>
          <w:szCs w:val="18"/>
        </w:rPr>
        <w:t>254</w:t>
      </w:r>
      <w:r w:rsidR="003C1C47">
        <w:rPr>
          <w:b/>
          <w:iCs/>
          <w:szCs w:val="18"/>
        </w:rPr>
        <w:fldChar w:fldCharType="end"/>
      </w:r>
      <w:r w:rsidR="003E474C">
        <w:rPr>
          <w:b/>
          <w:iCs/>
          <w:szCs w:val="18"/>
        </w:rPr>
        <w:t>1</w:t>
      </w:r>
      <w:r w:rsidRPr="0010189A">
        <w:rPr>
          <w:b/>
          <w:iCs/>
          <w:szCs w:val="18"/>
        </w:rPr>
        <w:t xml:space="preserve">: </w:t>
      </w:r>
      <w:r w:rsidRPr="002468E2">
        <w:rPr>
          <w:b/>
        </w:rPr>
        <w:t xml:space="preserve">Charge </w:t>
      </w:r>
      <w:r>
        <w:rPr>
          <w:b/>
        </w:rPr>
        <w:t>Definition Details</w:t>
      </w:r>
    </w:p>
    <w:p w14:paraId="0F63463B" w14:textId="77777777" w:rsidR="00354C2A" w:rsidRPr="0010189A" w:rsidRDefault="00354C2A" w:rsidP="00354C2A">
      <w:pPr>
        <w:pStyle w:val="ParaunderHeading111"/>
      </w:pPr>
      <w:r>
        <w:rPr>
          <w:noProof/>
          <w:lang w:val="en-IN" w:eastAsia="en-IN"/>
        </w:rPr>
        <w:drawing>
          <wp:inline distT="0" distB="0" distL="0" distR="0" wp14:anchorId="00772AE2" wp14:editId="76B4CA0F">
            <wp:extent cx="5444197" cy="1792992"/>
            <wp:effectExtent l="19050" t="19050" r="23495" b="17145"/>
            <wp:docPr id="625" name="Picture 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62" cstate="print">
                      <a:extLst>
                        <a:ext uri="{28A0092B-C50C-407E-A947-70E740481C1C}">
                          <a14:useLocalDpi xmlns:a14="http://schemas.microsoft.com/office/drawing/2010/main" val="0"/>
                        </a:ext>
                      </a:extLst>
                    </a:blip>
                    <a:srcRect/>
                    <a:stretch>
                      <a:fillRect/>
                    </a:stretch>
                  </pic:blipFill>
                  <pic:spPr bwMode="auto">
                    <a:xfrm>
                      <a:off x="0" y="0"/>
                      <a:ext cx="5460655" cy="1798412"/>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6E89FEE7" w14:textId="248200BF" w:rsidR="00354C2A" w:rsidRPr="0010189A" w:rsidRDefault="00354C2A" w:rsidP="00354C2A">
      <w:pPr>
        <w:keepNext/>
        <w:spacing w:after="200" w:line="240" w:lineRule="auto"/>
        <w:ind w:left="432"/>
        <w:rPr>
          <w:b/>
          <w:iCs/>
          <w:szCs w:val="18"/>
        </w:rPr>
      </w:pPr>
      <w:r w:rsidRPr="0010189A">
        <w:rPr>
          <w:b/>
          <w:iCs/>
          <w:szCs w:val="18"/>
        </w:rPr>
        <w:t xml:space="preserve">Figure </w:t>
      </w:r>
      <w:r w:rsidR="003C1C47">
        <w:rPr>
          <w:b/>
          <w:iCs/>
          <w:szCs w:val="18"/>
        </w:rPr>
        <w:fldChar w:fldCharType="begin"/>
      </w:r>
      <w:r w:rsidR="003C1C47">
        <w:rPr>
          <w:b/>
          <w:iCs/>
          <w:szCs w:val="18"/>
        </w:rPr>
        <w:instrText xml:space="preserve"> SEQ Figure \* ARABIC </w:instrText>
      </w:r>
      <w:r w:rsidR="003C1C47">
        <w:rPr>
          <w:b/>
          <w:iCs/>
          <w:szCs w:val="18"/>
        </w:rPr>
        <w:fldChar w:fldCharType="separate"/>
      </w:r>
      <w:r w:rsidR="005803B2">
        <w:rPr>
          <w:b/>
          <w:iCs/>
          <w:noProof/>
          <w:szCs w:val="18"/>
        </w:rPr>
        <w:t>255</w:t>
      </w:r>
      <w:r w:rsidR="003C1C47">
        <w:rPr>
          <w:b/>
          <w:iCs/>
          <w:szCs w:val="18"/>
        </w:rPr>
        <w:fldChar w:fldCharType="end"/>
      </w:r>
      <w:r w:rsidR="003E474C">
        <w:rPr>
          <w:b/>
          <w:iCs/>
          <w:szCs w:val="18"/>
        </w:rPr>
        <w:t>2</w:t>
      </w:r>
      <w:r w:rsidRPr="0010189A">
        <w:rPr>
          <w:b/>
          <w:iCs/>
          <w:szCs w:val="18"/>
        </w:rPr>
        <w:t xml:space="preserve">: </w:t>
      </w:r>
      <w:r w:rsidRPr="002468E2">
        <w:rPr>
          <w:b/>
        </w:rPr>
        <w:t xml:space="preserve">Charge </w:t>
      </w:r>
      <w:r>
        <w:rPr>
          <w:b/>
        </w:rPr>
        <w:t>Pricing Details</w:t>
      </w:r>
    </w:p>
    <w:p w14:paraId="3F04C9F8" w14:textId="77777777" w:rsidR="00354C2A" w:rsidRPr="0010189A" w:rsidRDefault="00354C2A" w:rsidP="00354C2A">
      <w:pPr>
        <w:pStyle w:val="ParaunderHeading111"/>
      </w:pPr>
      <w:r>
        <w:rPr>
          <w:noProof/>
          <w:lang w:val="en-IN" w:eastAsia="en-IN"/>
        </w:rPr>
        <w:drawing>
          <wp:inline distT="0" distB="0" distL="0" distR="0" wp14:anchorId="10B896DE" wp14:editId="14807394">
            <wp:extent cx="5430129" cy="1291396"/>
            <wp:effectExtent l="19050" t="19050" r="18415" b="23495"/>
            <wp:docPr id="626" name="Picture 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63" cstate="print">
                      <a:extLst>
                        <a:ext uri="{28A0092B-C50C-407E-A947-70E740481C1C}">
                          <a14:useLocalDpi xmlns:a14="http://schemas.microsoft.com/office/drawing/2010/main" val="0"/>
                        </a:ext>
                      </a:extLst>
                    </a:blip>
                    <a:srcRect/>
                    <a:stretch>
                      <a:fillRect/>
                    </a:stretch>
                  </pic:blipFill>
                  <pic:spPr bwMode="auto">
                    <a:xfrm>
                      <a:off x="0" y="0"/>
                      <a:ext cx="5470480" cy="1300992"/>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35C51838" w14:textId="77777777" w:rsidR="00354C2A" w:rsidRPr="0010189A" w:rsidRDefault="00354C2A" w:rsidP="00354C2A">
      <w:pPr>
        <w:pStyle w:val="ParaunderHeading111"/>
        <w:rPr>
          <w:b/>
          <w:iCs/>
          <w:szCs w:val="18"/>
        </w:rPr>
      </w:pPr>
      <w:r w:rsidRPr="0010189A">
        <w:rPr>
          <w:shd w:val="clear" w:color="auto" w:fill="FFFFFF"/>
        </w:rPr>
        <w:lastRenderedPageBreak/>
        <w:t xml:space="preserve">Specify the details in the </w:t>
      </w:r>
      <w:r w:rsidRPr="002468E2">
        <w:rPr>
          <w:b/>
        </w:rPr>
        <w:t xml:space="preserve">Charge </w:t>
      </w:r>
      <w:r>
        <w:rPr>
          <w:b/>
        </w:rPr>
        <w:t>Decision Enquiry</w:t>
      </w:r>
      <w:r>
        <w:t xml:space="preserve"> </w:t>
      </w:r>
      <w:r w:rsidRPr="0010189A">
        <w:rPr>
          <w:shd w:val="clear" w:color="auto" w:fill="FFFFFF"/>
        </w:rPr>
        <w:t xml:space="preserve">Screen. The fields, which are marked with asterisk, are mandatory. For more information on fields, refer to </w:t>
      </w:r>
      <w:r>
        <w:rPr>
          <w:shd w:val="clear" w:color="auto" w:fill="FFFFFF"/>
        </w:rPr>
        <w:t xml:space="preserve">the field description </w:t>
      </w:r>
      <w:r w:rsidRPr="0010189A">
        <w:rPr>
          <w:shd w:val="clear" w:color="auto" w:fill="FFFFFF"/>
        </w:rPr>
        <w:t>table</w:t>
      </w:r>
      <w:r>
        <w:rPr>
          <w:shd w:val="clear" w:color="auto" w:fill="FFFFFF"/>
        </w:rPr>
        <w:t>.</w:t>
      </w:r>
    </w:p>
    <w:p w14:paraId="653EF01D" w14:textId="77777777" w:rsidR="00354C2A" w:rsidRPr="0010189A" w:rsidRDefault="00354C2A" w:rsidP="00354C2A">
      <w:pPr>
        <w:pStyle w:val="FigureTableTitleunderHeading111"/>
      </w:pPr>
      <w:r w:rsidRPr="0010189A">
        <w:t xml:space="preserve">Field Description: </w:t>
      </w:r>
      <w:r>
        <w:t>Charge Decision Enquiry</w:t>
      </w:r>
    </w:p>
    <w:tbl>
      <w:tblPr>
        <w:tblStyle w:val="TableGrid11"/>
        <w:tblW w:w="0" w:type="auto"/>
        <w:tblInd w:w="432" w:type="dxa"/>
        <w:tblLook w:val="04A0" w:firstRow="1" w:lastRow="0" w:firstColumn="1" w:lastColumn="0" w:noHBand="0" w:noVBand="1"/>
      </w:tblPr>
      <w:tblGrid>
        <w:gridCol w:w="2732"/>
        <w:gridCol w:w="5322"/>
      </w:tblGrid>
      <w:tr w:rsidR="00354C2A" w:rsidRPr="0010189A" w14:paraId="12546219" w14:textId="77777777" w:rsidTr="006A683E">
        <w:trPr>
          <w:tblHeader/>
        </w:trPr>
        <w:tc>
          <w:tcPr>
            <w:tcW w:w="2732" w:type="dxa"/>
          </w:tcPr>
          <w:p w14:paraId="3A8E6539" w14:textId="77777777" w:rsidR="00354C2A" w:rsidRPr="0010189A" w:rsidRDefault="00354C2A" w:rsidP="006A683E">
            <w:pPr>
              <w:pStyle w:val="TableHeader"/>
              <w:rPr>
                <w:shd w:val="clear" w:color="auto" w:fill="FFFFFF"/>
              </w:rPr>
            </w:pPr>
            <w:r w:rsidRPr="0010189A">
              <w:rPr>
                <w:shd w:val="clear" w:color="auto" w:fill="FFFFFF"/>
              </w:rPr>
              <w:t>Field</w:t>
            </w:r>
          </w:p>
        </w:tc>
        <w:tc>
          <w:tcPr>
            <w:tcW w:w="5322" w:type="dxa"/>
          </w:tcPr>
          <w:p w14:paraId="03CE09A3" w14:textId="77777777" w:rsidR="00354C2A" w:rsidRPr="0010189A" w:rsidRDefault="00354C2A" w:rsidP="006A683E">
            <w:pPr>
              <w:pStyle w:val="TableHeader"/>
              <w:rPr>
                <w:shd w:val="clear" w:color="auto" w:fill="FFFFFF"/>
              </w:rPr>
            </w:pPr>
            <w:r w:rsidRPr="0010189A">
              <w:rPr>
                <w:shd w:val="clear" w:color="auto" w:fill="FFFFFF"/>
              </w:rPr>
              <w:t>Description</w:t>
            </w:r>
          </w:p>
        </w:tc>
      </w:tr>
      <w:tr w:rsidR="00354C2A" w:rsidRPr="0010189A" w14:paraId="1FD97654" w14:textId="77777777" w:rsidTr="006A683E">
        <w:tc>
          <w:tcPr>
            <w:tcW w:w="2732" w:type="dxa"/>
          </w:tcPr>
          <w:p w14:paraId="4A440F2E" w14:textId="77777777" w:rsidR="00354C2A" w:rsidRPr="0027317C" w:rsidRDefault="00354C2A" w:rsidP="006A683E">
            <w:pPr>
              <w:pStyle w:val="TableContents"/>
              <w:keepNext w:val="0"/>
              <w:rPr>
                <w:b/>
              </w:rPr>
            </w:pPr>
            <w:r>
              <w:rPr>
                <w:b/>
              </w:rPr>
              <w:t>Function Code</w:t>
            </w:r>
          </w:p>
        </w:tc>
        <w:tc>
          <w:tcPr>
            <w:tcW w:w="5322" w:type="dxa"/>
          </w:tcPr>
          <w:p w14:paraId="30073719" w14:textId="77777777" w:rsidR="00354C2A" w:rsidRPr="0010189A" w:rsidRDefault="007746D7" w:rsidP="006A683E">
            <w:pPr>
              <w:pStyle w:val="TableContents"/>
              <w:keepNext w:val="0"/>
            </w:pPr>
            <w:r>
              <w:t>Click search icon and select function code from the list of values.</w:t>
            </w:r>
          </w:p>
        </w:tc>
      </w:tr>
      <w:tr w:rsidR="007746D7" w:rsidRPr="0010189A" w14:paraId="55C1BF44" w14:textId="77777777" w:rsidTr="006A683E">
        <w:tc>
          <w:tcPr>
            <w:tcW w:w="2732" w:type="dxa"/>
          </w:tcPr>
          <w:p w14:paraId="749D297D" w14:textId="77777777" w:rsidR="007746D7" w:rsidRPr="0027317C" w:rsidRDefault="007746D7" w:rsidP="007746D7">
            <w:pPr>
              <w:pStyle w:val="TableContents"/>
              <w:keepNext w:val="0"/>
              <w:rPr>
                <w:b/>
              </w:rPr>
            </w:pPr>
            <w:r>
              <w:rPr>
                <w:b/>
              </w:rPr>
              <w:t>Branch</w:t>
            </w:r>
          </w:p>
        </w:tc>
        <w:tc>
          <w:tcPr>
            <w:tcW w:w="5322" w:type="dxa"/>
          </w:tcPr>
          <w:p w14:paraId="4C4D8A5C" w14:textId="77777777" w:rsidR="007746D7" w:rsidRPr="0010189A" w:rsidRDefault="007746D7">
            <w:pPr>
              <w:pStyle w:val="TableContents"/>
              <w:keepNext w:val="0"/>
            </w:pPr>
            <w:r>
              <w:t>Click search icon and select branch code from the list of values.</w:t>
            </w:r>
          </w:p>
        </w:tc>
      </w:tr>
      <w:tr w:rsidR="007746D7" w:rsidRPr="0010189A" w14:paraId="17725DB1" w14:textId="77777777" w:rsidTr="006A683E">
        <w:tc>
          <w:tcPr>
            <w:tcW w:w="2732" w:type="dxa"/>
          </w:tcPr>
          <w:p w14:paraId="04D3775D" w14:textId="77777777" w:rsidR="007746D7" w:rsidRPr="0027317C" w:rsidRDefault="007746D7" w:rsidP="007746D7">
            <w:pPr>
              <w:pStyle w:val="TableContents"/>
              <w:keepNext w:val="0"/>
              <w:rPr>
                <w:b/>
              </w:rPr>
            </w:pPr>
            <w:r>
              <w:rPr>
                <w:b/>
              </w:rPr>
              <w:t>Currency</w:t>
            </w:r>
          </w:p>
        </w:tc>
        <w:tc>
          <w:tcPr>
            <w:tcW w:w="5322" w:type="dxa"/>
          </w:tcPr>
          <w:p w14:paraId="3F96CE3A" w14:textId="77777777" w:rsidR="007746D7" w:rsidRPr="0010189A" w:rsidRDefault="007746D7">
            <w:pPr>
              <w:pStyle w:val="TableContents"/>
              <w:keepNext w:val="0"/>
            </w:pPr>
            <w:r>
              <w:t>Click search icon and select currency code from the list of values.</w:t>
            </w:r>
          </w:p>
        </w:tc>
      </w:tr>
      <w:tr w:rsidR="007746D7" w:rsidRPr="0010189A" w14:paraId="6558AF6E" w14:textId="77777777" w:rsidTr="006A683E">
        <w:tc>
          <w:tcPr>
            <w:tcW w:w="2732" w:type="dxa"/>
          </w:tcPr>
          <w:p w14:paraId="198101E1" w14:textId="77777777" w:rsidR="007746D7" w:rsidRPr="005105B9" w:rsidRDefault="007746D7" w:rsidP="007746D7">
            <w:pPr>
              <w:pStyle w:val="TableContents"/>
              <w:keepNext w:val="0"/>
              <w:rPr>
                <w:b/>
              </w:rPr>
            </w:pPr>
            <w:r>
              <w:rPr>
                <w:b/>
              </w:rPr>
              <w:t>Inter Branch</w:t>
            </w:r>
          </w:p>
        </w:tc>
        <w:tc>
          <w:tcPr>
            <w:tcW w:w="5322" w:type="dxa"/>
          </w:tcPr>
          <w:p w14:paraId="0531DF85" w14:textId="77777777" w:rsidR="007746D7" w:rsidRPr="0010189A" w:rsidRDefault="007746D7" w:rsidP="007746D7">
            <w:pPr>
              <w:pStyle w:val="TableContents"/>
              <w:keepNext w:val="0"/>
            </w:pPr>
            <w:r>
              <w:t>Select the value for interbranch from te drop-down list.</w:t>
            </w:r>
          </w:p>
        </w:tc>
      </w:tr>
      <w:tr w:rsidR="007746D7" w:rsidRPr="0010189A" w14:paraId="3D4C885C" w14:textId="77777777" w:rsidTr="006A683E">
        <w:tc>
          <w:tcPr>
            <w:tcW w:w="2732" w:type="dxa"/>
          </w:tcPr>
          <w:p w14:paraId="164EFF0E" w14:textId="77777777" w:rsidR="007746D7" w:rsidRDefault="007746D7" w:rsidP="007746D7">
            <w:pPr>
              <w:pStyle w:val="TableContents"/>
              <w:keepNext w:val="0"/>
              <w:rPr>
                <w:b/>
              </w:rPr>
            </w:pPr>
            <w:r>
              <w:rPr>
                <w:b/>
              </w:rPr>
              <w:t>Fetch</w:t>
            </w:r>
          </w:p>
        </w:tc>
        <w:tc>
          <w:tcPr>
            <w:tcW w:w="5322" w:type="dxa"/>
          </w:tcPr>
          <w:p w14:paraId="6F9B8BBB" w14:textId="77777777" w:rsidR="007746D7" w:rsidRDefault="007746D7" w:rsidP="007746D7">
            <w:pPr>
              <w:pStyle w:val="TableContents"/>
              <w:keepNext w:val="0"/>
            </w:pPr>
            <w:r>
              <w:t>Click to fetch te details based on the specified search criteria.</w:t>
            </w:r>
          </w:p>
        </w:tc>
      </w:tr>
      <w:tr w:rsidR="007746D7" w:rsidRPr="0010189A" w14:paraId="1AE679C9" w14:textId="77777777" w:rsidTr="006A683E">
        <w:tc>
          <w:tcPr>
            <w:tcW w:w="2732" w:type="dxa"/>
          </w:tcPr>
          <w:p w14:paraId="3C17FBFA" w14:textId="77777777" w:rsidR="007746D7" w:rsidRDefault="007746D7" w:rsidP="007746D7">
            <w:pPr>
              <w:pStyle w:val="TableContents"/>
              <w:keepNext w:val="0"/>
              <w:rPr>
                <w:b/>
              </w:rPr>
            </w:pPr>
            <w:r>
              <w:rPr>
                <w:b/>
              </w:rPr>
              <w:t>Charge Code</w:t>
            </w:r>
          </w:p>
        </w:tc>
        <w:tc>
          <w:tcPr>
            <w:tcW w:w="5322" w:type="dxa"/>
          </w:tcPr>
          <w:p w14:paraId="7F2A7564" w14:textId="77777777" w:rsidR="007746D7" w:rsidRDefault="009E4021" w:rsidP="007746D7">
            <w:pPr>
              <w:pStyle w:val="TableContents"/>
              <w:keepNext w:val="0"/>
            </w:pPr>
            <w:r>
              <w:t>Displays the charge code.</w:t>
            </w:r>
          </w:p>
        </w:tc>
      </w:tr>
      <w:tr w:rsidR="007746D7" w:rsidRPr="0010189A" w14:paraId="0F36AF03" w14:textId="77777777" w:rsidTr="006A683E">
        <w:tc>
          <w:tcPr>
            <w:tcW w:w="2732" w:type="dxa"/>
          </w:tcPr>
          <w:p w14:paraId="16DAE29F" w14:textId="77777777" w:rsidR="007746D7" w:rsidRPr="005105B9" w:rsidRDefault="007746D7" w:rsidP="007746D7">
            <w:pPr>
              <w:pStyle w:val="TableContents"/>
              <w:keepNext w:val="0"/>
              <w:rPr>
                <w:b/>
              </w:rPr>
            </w:pPr>
            <w:r>
              <w:rPr>
                <w:b/>
              </w:rPr>
              <w:t>Charge Pricing Rule ID</w:t>
            </w:r>
          </w:p>
        </w:tc>
        <w:tc>
          <w:tcPr>
            <w:tcW w:w="5322" w:type="dxa"/>
          </w:tcPr>
          <w:p w14:paraId="6634B5FE" w14:textId="77777777" w:rsidR="007746D7" w:rsidRPr="0010189A" w:rsidRDefault="009E4021" w:rsidP="007746D7">
            <w:pPr>
              <w:pStyle w:val="TableContents"/>
              <w:keepNext w:val="0"/>
            </w:pPr>
            <w:r>
              <w:t xml:space="preserve">Displays the </w:t>
            </w:r>
            <w:r w:rsidRPr="009E4021">
              <w:t>charge pricing rule ID</w:t>
            </w:r>
            <w:r>
              <w:t>.</w:t>
            </w:r>
          </w:p>
        </w:tc>
      </w:tr>
      <w:tr w:rsidR="007746D7" w:rsidRPr="0010189A" w14:paraId="685485B5" w14:textId="77777777" w:rsidTr="006A683E">
        <w:tc>
          <w:tcPr>
            <w:tcW w:w="2732" w:type="dxa"/>
          </w:tcPr>
          <w:p w14:paraId="3FE4C27B" w14:textId="77777777" w:rsidR="007746D7" w:rsidRDefault="007746D7" w:rsidP="007746D7">
            <w:pPr>
              <w:pStyle w:val="TableContents"/>
              <w:keepNext w:val="0"/>
              <w:rPr>
                <w:b/>
              </w:rPr>
            </w:pPr>
            <w:r>
              <w:rPr>
                <w:b/>
              </w:rPr>
              <w:t>Charge Basis</w:t>
            </w:r>
          </w:p>
        </w:tc>
        <w:tc>
          <w:tcPr>
            <w:tcW w:w="5322" w:type="dxa"/>
          </w:tcPr>
          <w:p w14:paraId="4605D1F5" w14:textId="77777777" w:rsidR="007746D7" w:rsidRDefault="009E4021" w:rsidP="007746D7">
            <w:pPr>
              <w:pStyle w:val="TableContents"/>
              <w:keepNext w:val="0"/>
            </w:pPr>
            <w:r>
              <w:t xml:space="preserve">Displays the </w:t>
            </w:r>
            <w:r w:rsidRPr="009E4021">
              <w:t>charge basis</w:t>
            </w:r>
            <w:r>
              <w:t>.</w:t>
            </w:r>
          </w:p>
        </w:tc>
      </w:tr>
      <w:tr w:rsidR="007746D7" w:rsidRPr="0010189A" w14:paraId="1579561D" w14:textId="77777777" w:rsidTr="006A683E">
        <w:tc>
          <w:tcPr>
            <w:tcW w:w="2732" w:type="dxa"/>
          </w:tcPr>
          <w:p w14:paraId="0D9A6B91" w14:textId="77777777" w:rsidR="007746D7" w:rsidRDefault="007746D7" w:rsidP="007746D7">
            <w:pPr>
              <w:pStyle w:val="TableContents"/>
              <w:keepNext w:val="0"/>
              <w:rPr>
                <w:b/>
              </w:rPr>
            </w:pPr>
            <w:r>
              <w:rPr>
                <w:b/>
              </w:rPr>
              <w:t>Charge Condition Group</w:t>
            </w:r>
          </w:p>
        </w:tc>
        <w:tc>
          <w:tcPr>
            <w:tcW w:w="5322" w:type="dxa"/>
          </w:tcPr>
          <w:p w14:paraId="781D41FC" w14:textId="77777777" w:rsidR="007746D7" w:rsidRDefault="009E4021" w:rsidP="007746D7">
            <w:pPr>
              <w:pStyle w:val="TableContents"/>
              <w:keepNext w:val="0"/>
            </w:pPr>
            <w:r>
              <w:t xml:space="preserve">Displays the </w:t>
            </w:r>
            <w:r w:rsidRPr="009E4021">
              <w:t>charge condition group</w:t>
            </w:r>
            <w:r>
              <w:t>.</w:t>
            </w:r>
          </w:p>
        </w:tc>
      </w:tr>
      <w:tr w:rsidR="007746D7" w:rsidRPr="0010189A" w14:paraId="6D540C72" w14:textId="77777777" w:rsidTr="006A683E">
        <w:tc>
          <w:tcPr>
            <w:tcW w:w="2732" w:type="dxa"/>
          </w:tcPr>
          <w:p w14:paraId="6AE949DC" w14:textId="77777777" w:rsidR="007746D7" w:rsidRDefault="007746D7" w:rsidP="007746D7">
            <w:pPr>
              <w:pStyle w:val="TableContents"/>
              <w:keepNext w:val="0"/>
              <w:rPr>
                <w:b/>
              </w:rPr>
            </w:pPr>
            <w:r>
              <w:rPr>
                <w:b/>
              </w:rPr>
              <w:t>Charge Definition</w:t>
            </w:r>
          </w:p>
        </w:tc>
        <w:tc>
          <w:tcPr>
            <w:tcW w:w="5322" w:type="dxa"/>
          </w:tcPr>
          <w:p w14:paraId="12C36706" w14:textId="72DA9223" w:rsidR="007746D7" w:rsidRDefault="009E4021" w:rsidP="007746D7">
            <w:pPr>
              <w:pStyle w:val="TableContents"/>
              <w:keepNext w:val="0"/>
            </w:pPr>
            <w:r>
              <w:t xml:space="preserve">Displays the charge definition details. For information on fields refer to </w:t>
            </w:r>
            <w:r w:rsidRPr="0073748E">
              <w:rPr>
                <w:i/>
                <w:color w:val="00B0F0"/>
              </w:rPr>
              <w:fldChar w:fldCharType="begin"/>
            </w:r>
            <w:r w:rsidRPr="0073748E">
              <w:rPr>
                <w:i/>
                <w:color w:val="00B0F0"/>
              </w:rPr>
              <w:instrText xml:space="preserve"> REF _Ref57322199 \h  \* MERGEFORMAT </w:instrText>
            </w:r>
            <w:r w:rsidRPr="0073748E">
              <w:rPr>
                <w:i/>
                <w:color w:val="00B0F0"/>
              </w:rPr>
            </w:r>
            <w:r w:rsidRPr="0073748E">
              <w:rPr>
                <w:i/>
                <w:color w:val="00B0F0"/>
              </w:rPr>
              <w:fldChar w:fldCharType="separate"/>
            </w:r>
            <w:r w:rsidR="005803B2" w:rsidRPr="005803B2">
              <w:rPr>
                <w:i/>
                <w:color w:val="00B0F0"/>
              </w:rPr>
              <w:t>Charge Definition Maintenance</w:t>
            </w:r>
            <w:r w:rsidRPr="0073748E">
              <w:rPr>
                <w:i/>
                <w:color w:val="00B0F0"/>
              </w:rPr>
              <w:fldChar w:fldCharType="end"/>
            </w:r>
            <w:r>
              <w:t>.</w:t>
            </w:r>
          </w:p>
        </w:tc>
      </w:tr>
      <w:tr w:rsidR="007746D7" w:rsidRPr="0010189A" w14:paraId="29F2E7B6" w14:textId="77777777" w:rsidTr="006A683E">
        <w:tc>
          <w:tcPr>
            <w:tcW w:w="2732" w:type="dxa"/>
          </w:tcPr>
          <w:p w14:paraId="4C6E6541" w14:textId="77777777" w:rsidR="007746D7" w:rsidRDefault="007746D7" w:rsidP="007746D7">
            <w:pPr>
              <w:pStyle w:val="TableContents"/>
              <w:keepNext w:val="0"/>
              <w:rPr>
                <w:b/>
              </w:rPr>
            </w:pPr>
            <w:r>
              <w:rPr>
                <w:b/>
              </w:rPr>
              <w:t>Charge Pricing</w:t>
            </w:r>
          </w:p>
        </w:tc>
        <w:tc>
          <w:tcPr>
            <w:tcW w:w="5322" w:type="dxa"/>
          </w:tcPr>
          <w:p w14:paraId="422F418F" w14:textId="3154A046" w:rsidR="007746D7" w:rsidRDefault="009E4021" w:rsidP="007746D7">
            <w:pPr>
              <w:pStyle w:val="TableContents"/>
              <w:keepNext w:val="0"/>
            </w:pPr>
            <w:r>
              <w:t xml:space="preserve">Displays the charge pricing details. For information on fields refer to </w:t>
            </w:r>
            <w:r w:rsidRPr="0073748E">
              <w:rPr>
                <w:i/>
                <w:color w:val="00B0F0"/>
              </w:rPr>
              <w:fldChar w:fldCharType="begin"/>
            </w:r>
            <w:r w:rsidRPr="0073748E">
              <w:rPr>
                <w:i/>
                <w:color w:val="00B0F0"/>
              </w:rPr>
              <w:instrText xml:space="preserve"> REF _Ref57322311 \h  \* MERGEFORMAT </w:instrText>
            </w:r>
            <w:r w:rsidRPr="0073748E">
              <w:rPr>
                <w:i/>
                <w:color w:val="00B0F0"/>
              </w:rPr>
            </w:r>
            <w:r w:rsidRPr="0073748E">
              <w:rPr>
                <w:i/>
                <w:color w:val="00B0F0"/>
              </w:rPr>
              <w:fldChar w:fldCharType="separate"/>
            </w:r>
            <w:r w:rsidR="005803B2" w:rsidRPr="005803B2">
              <w:rPr>
                <w:i/>
                <w:color w:val="00B0F0"/>
              </w:rPr>
              <w:t>Create Charge Pricing Maintenance</w:t>
            </w:r>
            <w:r w:rsidRPr="0073748E">
              <w:rPr>
                <w:i/>
                <w:color w:val="00B0F0"/>
              </w:rPr>
              <w:fldChar w:fldCharType="end"/>
            </w:r>
            <w:r>
              <w:t>.</w:t>
            </w:r>
          </w:p>
        </w:tc>
      </w:tr>
    </w:tbl>
    <w:p w14:paraId="66B00602" w14:textId="77777777" w:rsidR="003F1D00" w:rsidRPr="0010189A" w:rsidRDefault="003F1D00" w:rsidP="003F1D00">
      <w:pPr>
        <w:pStyle w:val="Heading111"/>
      </w:pPr>
      <w:bookmarkStart w:id="1923" w:name="_Ref80041756"/>
      <w:bookmarkStart w:id="1924" w:name="_Toc183016527"/>
      <w:r>
        <w:lastRenderedPageBreak/>
        <w:t>Reject Code Maintenance</w:t>
      </w:r>
      <w:bookmarkEnd w:id="1922"/>
      <w:bookmarkEnd w:id="1923"/>
      <w:bookmarkEnd w:id="1924"/>
    </w:p>
    <w:p w14:paraId="09E37337" w14:textId="77777777" w:rsidR="003F1D00" w:rsidRPr="0010189A" w:rsidRDefault="003F1D00" w:rsidP="003F1D00">
      <w:pPr>
        <w:pStyle w:val="ParaunderHeading111"/>
      </w:pPr>
      <w:r w:rsidRPr="00357CF2">
        <w:t>This screen is used to</w:t>
      </w:r>
      <w:r>
        <w:t xml:space="preserve"> maintain the reject codes</w:t>
      </w:r>
      <w:r w:rsidRPr="0010189A">
        <w:t xml:space="preserve">. To process this screen, type </w:t>
      </w:r>
      <w:r>
        <w:rPr>
          <w:b/>
        </w:rPr>
        <w:t>Reject Code Maintenance</w:t>
      </w:r>
      <w:r w:rsidRPr="0010189A">
        <w:rPr>
          <w:b/>
        </w:rPr>
        <w:t xml:space="preserve"> </w:t>
      </w:r>
      <w:r w:rsidRPr="0010189A">
        <w:t xml:space="preserve">in the </w:t>
      </w:r>
      <w:r w:rsidRPr="0010189A">
        <w:rPr>
          <w:b/>
        </w:rPr>
        <w:t>Menu Item Search</w:t>
      </w:r>
      <w:r w:rsidRPr="0010189A">
        <w:t xml:space="preserve"> located at the left corner of the application toolbar and select the appropriate screen (or) do the following steps:</w:t>
      </w:r>
    </w:p>
    <w:p w14:paraId="75C7BB73" w14:textId="77777777" w:rsidR="003F1D00" w:rsidRPr="0010189A" w:rsidRDefault="003F1D00" w:rsidP="00A533E3">
      <w:pPr>
        <w:pStyle w:val="NumberedListunder111"/>
        <w:keepNext/>
        <w:numPr>
          <w:ilvl w:val="0"/>
          <w:numId w:val="223"/>
        </w:numPr>
      </w:pPr>
      <w:r w:rsidRPr="0010189A">
        <w:t xml:space="preserve">From </w:t>
      </w:r>
      <w:r w:rsidRPr="000E46F9">
        <w:rPr>
          <w:b/>
        </w:rPr>
        <w:t>Home screen</w:t>
      </w:r>
      <w:r w:rsidRPr="0010189A">
        <w:t xml:space="preserve">, </w:t>
      </w:r>
      <w:r>
        <w:t>click</w:t>
      </w:r>
      <w:r w:rsidRPr="0010189A">
        <w:t xml:space="preserve"> </w:t>
      </w:r>
      <w:r w:rsidRPr="000E46F9">
        <w:rPr>
          <w:b/>
        </w:rPr>
        <w:t>Teller</w:t>
      </w:r>
      <w:r w:rsidRPr="0010189A">
        <w:t>.</w:t>
      </w:r>
      <w:r w:rsidR="00A1231C">
        <w:t xml:space="preserve"> On Teller Mega Menu, under</w:t>
      </w:r>
      <w:r w:rsidR="00A1231C" w:rsidRPr="0010189A">
        <w:t xml:space="preserve"> </w:t>
      </w:r>
      <w:r w:rsidR="00A1231C" w:rsidRPr="0010189A">
        <w:rPr>
          <w:b/>
        </w:rPr>
        <w:t>Branch Maintenance</w:t>
      </w:r>
      <w:r w:rsidR="00A1231C" w:rsidRPr="0010189A">
        <w:t xml:space="preserve">, click </w:t>
      </w:r>
      <w:r w:rsidR="00A1231C">
        <w:rPr>
          <w:b/>
        </w:rPr>
        <w:t>Reject Code Maintenance</w:t>
      </w:r>
      <w:r w:rsidR="00A1231C" w:rsidRPr="0010189A">
        <w:t>.</w:t>
      </w:r>
    </w:p>
    <w:p w14:paraId="0A6F2D02" w14:textId="77777777" w:rsidR="003F1D00" w:rsidRDefault="003F1D00" w:rsidP="00A533E3">
      <w:pPr>
        <w:pStyle w:val="StepResultUnderHeading111"/>
        <w:keepNext/>
      </w:pPr>
      <w:r w:rsidRPr="0010189A">
        <w:t xml:space="preserve">The </w:t>
      </w:r>
      <w:r>
        <w:rPr>
          <w:b/>
        </w:rPr>
        <w:t>Reject Code Maintenance</w:t>
      </w:r>
      <w:r w:rsidRPr="0010189A">
        <w:t xml:space="preserve"> (</w:t>
      </w:r>
      <w:r>
        <w:t>Summary</w:t>
      </w:r>
      <w:r w:rsidRPr="0010189A">
        <w:t xml:space="preserve">) </w:t>
      </w:r>
      <w:r>
        <w:t>screen is displayed.</w:t>
      </w:r>
    </w:p>
    <w:p w14:paraId="661E4D83" w14:textId="2EBDC961" w:rsidR="003F1D00" w:rsidRDefault="003F1D00" w:rsidP="003F1D00">
      <w:pPr>
        <w:pStyle w:val="FigureTableTitleunderHeading111"/>
      </w:pPr>
      <w:r>
        <w:t xml:space="preserve">Figure </w:t>
      </w:r>
      <w:fldSimple w:instr=" SEQ Figure \* ARABIC ">
        <w:r w:rsidR="005803B2">
          <w:rPr>
            <w:noProof/>
          </w:rPr>
          <w:t>256</w:t>
        </w:r>
      </w:fldSimple>
      <w:r w:rsidR="003E474C">
        <w:rPr>
          <w:noProof/>
        </w:rPr>
        <w:t>3</w:t>
      </w:r>
      <w:r>
        <w:t>: Reject Code</w:t>
      </w:r>
      <w:r w:rsidRPr="00C50937">
        <w:t xml:space="preserve"> Maintenance </w:t>
      </w:r>
      <w:r>
        <w:t>(Summary)</w:t>
      </w:r>
    </w:p>
    <w:p w14:paraId="339085BD" w14:textId="77777777" w:rsidR="003F1D00" w:rsidRPr="0010189A" w:rsidRDefault="00F859D0" w:rsidP="003F1D00">
      <w:pPr>
        <w:pStyle w:val="ParaunderHeading111"/>
      </w:pPr>
      <w:r w:rsidRPr="00F859D0">
        <w:rPr>
          <w:noProof/>
          <w:lang w:val="en-IN" w:eastAsia="en-IN"/>
        </w:rPr>
        <w:drawing>
          <wp:inline distT="0" distB="0" distL="0" distR="0" wp14:anchorId="1EDEBFB2" wp14:editId="626CDBB7">
            <wp:extent cx="5638800" cy="1747441"/>
            <wp:effectExtent l="19050" t="19050" r="19050" b="24765"/>
            <wp:docPr id="591" name="Picture 591" descr="C:\Users\kakaliya\Documents\Work\Releases_Oracle Banking Branch\14.5.2.0.0_Innovation\INPUTS\Teller\Screens\Branch Maintenance\Reject code maintenance - summar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C:\Users\kakaliya\Documents\Work\Releases_Oracle Banking Branch\14.5.2.0.0_Innovation\INPUTS\Teller\Screens\Branch Maintenance\Reject code maintenance - summary.JPG"/>
                    <pic:cNvPicPr>
                      <a:picLocks noChangeAspect="1" noChangeArrowheads="1"/>
                    </pic:cNvPicPr>
                  </pic:nvPicPr>
                  <pic:blipFill>
                    <a:blip r:embed="rId364" cstate="print">
                      <a:extLst>
                        <a:ext uri="{28A0092B-C50C-407E-A947-70E740481C1C}">
                          <a14:useLocalDpi xmlns:a14="http://schemas.microsoft.com/office/drawing/2010/main" val="0"/>
                        </a:ext>
                      </a:extLst>
                    </a:blip>
                    <a:srcRect/>
                    <a:stretch>
                      <a:fillRect/>
                    </a:stretch>
                  </pic:blipFill>
                  <pic:spPr bwMode="auto">
                    <a:xfrm>
                      <a:off x="0" y="0"/>
                      <a:ext cx="5650421" cy="1751042"/>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4A6773C2" w14:textId="77777777" w:rsidR="003F1D00" w:rsidRPr="0010189A" w:rsidRDefault="003F1D00" w:rsidP="003F1D00">
      <w:pPr>
        <w:pStyle w:val="NumberedListunder111"/>
        <w:keepNext/>
      </w:pPr>
      <w:r>
        <w:t>On</w:t>
      </w:r>
      <w:r w:rsidRPr="0010189A">
        <w:t xml:space="preserve"> </w:t>
      </w:r>
      <w:r>
        <w:rPr>
          <w:b/>
        </w:rPr>
        <w:t>Reject Code Maintenance</w:t>
      </w:r>
      <w:r>
        <w:t xml:space="preserve"> (Summary)</w:t>
      </w:r>
      <w:r w:rsidRPr="0010189A">
        <w:rPr>
          <w:b/>
        </w:rPr>
        <w:t xml:space="preserve"> </w:t>
      </w:r>
      <w:r w:rsidRPr="0010189A">
        <w:t xml:space="preserve">screen, click </w:t>
      </w:r>
      <w:r>
        <w:rPr>
          <w:noProof/>
          <w:lang w:val="en-IN" w:eastAsia="en-IN"/>
        </w:rPr>
        <w:drawing>
          <wp:inline distT="0" distB="0" distL="0" distR="0" wp14:anchorId="0535E356" wp14:editId="7F5F0446">
            <wp:extent cx="172775" cy="127040"/>
            <wp:effectExtent l="0" t="0" r="0" b="6350"/>
            <wp:docPr id="455" name="Picture 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7"/>
                    <a:stretch>
                      <a:fillRect/>
                    </a:stretch>
                  </pic:blipFill>
                  <pic:spPr>
                    <a:xfrm flipV="1">
                      <a:off x="0" y="0"/>
                      <a:ext cx="177949" cy="130844"/>
                    </a:xfrm>
                    <a:prstGeom prst="rect">
                      <a:avLst/>
                    </a:prstGeom>
                  </pic:spPr>
                </pic:pic>
              </a:graphicData>
            </a:graphic>
          </wp:inline>
        </w:drawing>
      </w:r>
      <w:r w:rsidRPr="0010189A">
        <w:t xml:space="preserve"> icon.</w:t>
      </w:r>
    </w:p>
    <w:p w14:paraId="7DD0B9FB" w14:textId="77777777" w:rsidR="003F1D00" w:rsidRPr="0010189A" w:rsidRDefault="003F1D00" w:rsidP="003F1D00">
      <w:pPr>
        <w:pStyle w:val="StepResultUnderHeading111"/>
        <w:keepNext/>
      </w:pPr>
      <w:r w:rsidRPr="0010189A">
        <w:t xml:space="preserve">The </w:t>
      </w:r>
      <w:r>
        <w:rPr>
          <w:b/>
        </w:rPr>
        <w:t>Reject Code Maintenance</w:t>
      </w:r>
      <w:r w:rsidR="00371E2F">
        <w:t xml:space="preserve"> </w:t>
      </w:r>
      <w:r>
        <w:t>screen is displayed</w:t>
      </w:r>
      <w:r w:rsidRPr="0010189A">
        <w:t>.</w:t>
      </w:r>
    </w:p>
    <w:p w14:paraId="4B7BD096" w14:textId="72F8335C" w:rsidR="003F1D00" w:rsidRPr="0010189A" w:rsidRDefault="003F1D00" w:rsidP="003F1D00">
      <w:pPr>
        <w:keepNext/>
        <w:spacing w:after="200" w:line="240" w:lineRule="auto"/>
        <w:ind w:left="432"/>
        <w:rPr>
          <w:b/>
          <w:iCs/>
          <w:szCs w:val="18"/>
        </w:rPr>
      </w:pPr>
      <w:r w:rsidRPr="0010189A">
        <w:rPr>
          <w:b/>
          <w:iCs/>
          <w:szCs w:val="18"/>
        </w:rPr>
        <w:t xml:space="preserve">Figure </w:t>
      </w:r>
      <w:r w:rsidR="003C1C47">
        <w:rPr>
          <w:b/>
          <w:iCs/>
          <w:szCs w:val="18"/>
        </w:rPr>
        <w:fldChar w:fldCharType="begin"/>
      </w:r>
      <w:r w:rsidR="003C1C47">
        <w:rPr>
          <w:b/>
          <w:iCs/>
          <w:szCs w:val="18"/>
        </w:rPr>
        <w:instrText xml:space="preserve"> SEQ Figure \* ARABIC </w:instrText>
      </w:r>
      <w:r w:rsidR="003C1C47">
        <w:rPr>
          <w:b/>
          <w:iCs/>
          <w:szCs w:val="18"/>
        </w:rPr>
        <w:fldChar w:fldCharType="separate"/>
      </w:r>
      <w:r w:rsidR="005803B2">
        <w:rPr>
          <w:b/>
          <w:iCs/>
          <w:noProof/>
          <w:szCs w:val="18"/>
        </w:rPr>
        <w:t>257</w:t>
      </w:r>
      <w:r w:rsidR="003C1C47">
        <w:rPr>
          <w:b/>
          <w:iCs/>
          <w:szCs w:val="18"/>
        </w:rPr>
        <w:fldChar w:fldCharType="end"/>
      </w:r>
      <w:r w:rsidR="003E474C">
        <w:rPr>
          <w:b/>
          <w:iCs/>
          <w:szCs w:val="18"/>
        </w:rPr>
        <w:t>4</w:t>
      </w:r>
      <w:r w:rsidRPr="0010189A">
        <w:rPr>
          <w:b/>
          <w:iCs/>
          <w:szCs w:val="18"/>
        </w:rPr>
        <w:t xml:space="preserve">: </w:t>
      </w:r>
      <w:r>
        <w:rPr>
          <w:b/>
        </w:rPr>
        <w:t>Reject Code</w:t>
      </w:r>
      <w:r w:rsidRPr="00D84018">
        <w:rPr>
          <w:b/>
        </w:rPr>
        <w:t xml:space="preserve"> </w:t>
      </w:r>
      <w:r>
        <w:rPr>
          <w:b/>
        </w:rPr>
        <w:t>Maintenance</w:t>
      </w:r>
    </w:p>
    <w:p w14:paraId="67FDF4D0" w14:textId="77777777" w:rsidR="003F1D00" w:rsidRPr="0010189A" w:rsidRDefault="00F859D0" w:rsidP="003F1D00">
      <w:pPr>
        <w:pStyle w:val="ParaunderHeading111"/>
      </w:pPr>
      <w:r w:rsidRPr="00F859D0">
        <w:rPr>
          <w:noProof/>
          <w:lang w:val="en-IN" w:eastAsia="en-IN"/>
        </w:rPr>
        <w:drawing>
          <wp:inline distT="0" distB="0" distL="0" distR="0" wp14:anchorId="7B33EDCF" wp14:editId="12370C1F">
            <wp:extent cx="5638800" cy="2299573"/>
            <wp:effectExtent l="19050" t="19050" r="19050" b="24765"/>
            <wp:docPr id="592" name="Picture 592" descr="C:\Users\kakaliya\Documents\Work\Releases_Oracle Banking Branch\14.5.2.0.0_Innovation\INPUTS\Teller\Screens\Branch Maintenance\Reject code maintenance - ne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C:\Users\kakaliya\Documents\Work\Releases_Oracle Banking Branch\14.5.2.0.0_Innovation\INPUTS\Teller\Screens\Branch Maintenance\Reject code maintenance - new.JPG"/>
                    <pic:cNvPicPr>
                      <a:picLocks noChangeAspect="1" noChangeArrowheads="1"/>
                    </pic:cNvPicPr>
                  </pic:nvPicPr>
                  <pic:blipFill>
                    <a:blip r:embed="rId365" cstate="print">
                      <a:extLst>
                        <a:ext uri="{28A0092B-C50C-407E-A947-70E740481C1C}">
                          <a14:useLocalDpi xmlns:a14="http://schemas.microsoft.com/office/drawing/2010/main" val="0"/>
                        </a:ext>
                      </a:extLst>
                    </a:blip>
                    <a:srcRect/>
                    <a:stretch>
                      <a:fillRect/>
                    </a:stretch>
                  </pic:blipFill>
                  <pic:spPr bwMode="auto">
                    <a:xfrm>
                      <a:off x="0" y="0"/>
                      <a:ext cx="5643526" cy="2301500"/>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14A5C61A" w14:textId="7559C567" w:rsidR="003F1D00" w:rsidRPr="0010189A" w:rsidRDefault="003F1D00" w:rsidP="003F1D00">
      <w:pPr>
        <w:pStyle w:val="ParaunderHeading111"/>
        <w:rPr>
          <w:b/>
          <w:iCs/>
          <w:szCs w:val="18"/>
        </w:rPr>
      </w:pPr>
      <w:r w:rsidRPr="0010189A">
        <w:rPr>
          <w:shd w:val="clear" w:color="auto" w:fill="FFFFFF"/>
        </w:rPr>
        <w:lastRenderedPageBreak/>
        <w:t xml:space="preserve">Specify the details in the </w:t>
      </w:r>
      <w:r>
        <w:rPr>
          <w:b/>
        </w:rPr>
        <w:t>Reject Code</w:t>
      </w:r>
      <w:r w:rsidRPr="00D84018">
        <w:rPr>
          <w:b/>
        </w:rPr>
        <w:t xml:space="preserve"> </w:t>
      </w:r>
      <w:r>
        <w:rPr>
          <w:b/>
        </w:rPr>
        <w:t>Maintenance</w:t>
      </w:r>
      <w:r w:rsidRPr="0010189A">
        <w:rPr>
          <w:shd w:val="clear" w:color="auto" w:fill="FFFFFF"/>
        </w:rPr>
        <w:t xml:space="preserve"> Screen. The fields, which are marked with asterisk, are mandatory. For more information on fields, refer to table</w:t>
      </w:r>
      <w:r w:rsidR="00BA4A1F">
        <w:rPr>
          <w:shd w:val="clear" w:color="auto" w:fill="FFFFFF"/>
        </w:rPr>
        <w:t xml:space="preserve"> </w:t>
      </w:r>
      <w:r w:rsidR="00BA4A1F" w:rsidRPr="000E46F9">
        <w:rPr>
          <w:i/>
          <w:color w:val="00B0F0"/>
          <w:shd w:val="clear" w:color="auto" w:fill="FFFFFF"/>
        </w:rPr>
        <w:fldChar w:fldCharType="begin"/>
      </w:r>
      <w:r w:rsidR="00BA4A1F" w:rsidRPr="000E46F9">
        <w:rPr>
          <w:i/>
          <w:color w:val="00B0F0"/>
          <w:shd w:val="clear" w:color="auto" w:fill="FFFFFF"/>
        </w:rPr>
        <w:instrText xml:space="preserve"> REF RejectCodeMaint \h  \* MERGEFORMAT </w:instrText>
      </w:r>
      <w:r w:rsidR="00BA4A1F" w:rsidRPr="000E46F9">
        <w:rPr>
          <w:i/>
          <w:color w:val="00B0F0"/>
          <w:shd w:val="clear" w:color="auto" w:fill="FFFFFF"/>
        </w:rPr>
      </w:r>
      <w:r w:rsidR="00BA4A1F" w:rsidRPr="000E46F9">
        <w:rPr>
          <w:i/>
          <w:color w:val="00B0F0"/>
          <w:shd w:val="clear" w:color="auto" w:fill="FFFFFF"/>
        </w:rPr>
        <w:fldChar w:fldCharType="separate"/>
      </w:r>
      <w:r w:rsidR="005803B2" w:rsidRPr="005803B2">
        <w:rPr>
          <w:i/>
          <w:color w:val="00B0F0"/>
        </w:rPr>
        <w:t>Field Description: Reject Code Maintenance</w:t>
      </w:r>
      <w:r w:rsidR="00BA4A1F" w:rsidRPr="000E46F9">
        <w:rPr>
          <w:i/>
          <w:color w:val="00B0F0"/>
          <w:shd w:val="clear" w:color="auto" w:fill="FFFFFF"/>
        </w:rPr>
        <w:fldChar w:fldCharType="end"/>
      </w:r>
      <w:r>
        <w:rPr>
          <w:shd w:val="clear" w:color="auto" w:fill="FFFFFF"/>
        </w:rPr>
        <w:t>.</w:t>
      </w:r>
    </w:p>
    <w:p w14:paraId="36AD948F" w14:textId="77777777" w:rsidR="003F1D00" w:rsidRPr="0010189A" w:rsidRDefault="003F1D00" w:rsidP="003F1D00">
      <w:pPr>
        <w:pStyle w:val="FigureTableTitleunderHeading111"/>
      </w:pPr>
      <w:bookmarkStart w:id="1925" w:name="RejectCodeMaint"/>
      <w:r w:rsidRPr="0010189A">
        <w:t xml:space="preserve">Field Description: </w:t>
      </w:r>
      <w:r>
        <w:t>Reject Code</w:t>
      </w:r>
      <w:r w:rsidRPr="00D84018">
        <w:t xml:space="preserve"> </w:t>
      </w:r>
      <w:r w:rsidRPr="00C50937">
        <w:t>Maintenance</w:t>
      </w:r>
      <w:bookmarkEnd w:id="1925"/>
    </w:p>
    <w:tbl>
      <w:tblPr>
        <w:tblStyle w:val="TableGrid11"/>
        <w:tblW w:w="0" w:type="auto"/>
        <w:tblInd w:w="432" w:type="dxa"/>
        <w:tblLook w:val="04A0" w:firstRow="1" w:lastRow="0" w:firstColumn="1" w:lastColumn="0" w:noHBand="0" w:noVBand="1"/>
      </w:tblPr>
      <w:tblGrid>
        <w:gridCol w:w="2732"/>
        <w:gridCol w:w="5322"/>
      </w:tblGrid>
      <w:tr w:rsidR="003F1D00" w:rsidRPr="0010189A" w14:paraId="15BE431E" w14:textId="77777777" w:rsidTr="00785383">
        <w:trPr>
          <w:tblHeader/>
        </w:trPr>
        <w:tc>
          <w:tcPr>
            <w:tcW w:w="2732" w:type="dxa"/>
          </w:tcPr>
          <w:p w14:paraId="3C2905DF" w14:textId="77777777" w:rsidR="003F1D00" w:rsidRPr="0010189A" w:rsidRDefault="003F1D00" w:rsidP="00785383">
            <w:pPr>
              <w:pStyle w:val="TableHeader"/>
              <w:rPr>
                <w:shd w:val="clear" w:color="auto" w:fill="FFFFFF"/>
              </w:rPr>
            </w:pPr>
            <w:r w:rsidRPr="0010189A">
              <w:rPr>
                <w:shd w:val="clear" w:color="auto" w:fill="FFFFFF"/>
              </w:rPr>
              <w:t>Field</w:t>
            </w:r>
          </w:p>
        </w:tc>
        <w:tc>
          <w:tcPr>
            <w:tcW w:w="5322" w:type="dxa"/>
          </w:tcPr>
          <w:p w14:paraId="0CD30046" w14:textId="77777777" w:rsidR="003F1D00" w:rsidRPr="0010189A" w:rsidRDefault="003F1D00" w:rsidP="00785383">
            <w:pPr>
              <w:pStyle w:val="TableHeader"/>
              <w:rPr>
                <w:shd w:val="clear" w:color="auto" w:fill="FFFFFF"/>
              </w:rPr>
            </w:pPr>
            <w:r w:rsidRPr="0010189A">
              <w:rPr>
                <w:shd w:val="clear" w:color="auto" w:fill="FFFFFF"/>
              </w:rPr>
              <w:t>Description</w:t>
            </w:r>
          </w:p>
        </w:tc>
      </w:tr>
      <w:tr w:rsidR="003F1D00" w:rsidRPr="0010189A" w14:paraId="29C19168" w14:textId="77777777" w:rsidTr="00785383">
        <w:tc>
          <w:tcPr>
            <w:tcW w:w="2732" w:type="dxa"/>
          </w:tcPr>
          <w:p w14:paraId="3F218687" w14:textId="77777777" w:rsidR="003F1D00" w:rsidRPr="0027317C" w:rsidRDefault="008E559B" w:rsidP="00785383">
            <w:pPr>
              <w:pStyle w:val="TableContents"/>
              <w:keepNext w:val="0"/>
              <w:rPr>
                <w:b/>
              </w:rPr>
            </w:pPr>
            <w:r>
              <w:rPr>
                <w:b/>
              </w:rPr>
              <w:t>Reject</w:t>
            </w:r>
            <w:r w:rsidR="003F1D00">
              <w:rPr>
                <w:b/>
              </w:rPr>
              <w:t xml:space="preserve"> Code</w:t>
            </w:r>
          </w:p>
        </w:tc>
        <w:tc>
          <w:tcPr>
            <w:tcW w:w="5322" w:type="dxa"/>
          </w:tcPr>
          <w:p w14:paraId="0432BE77" w14:textId="77777777" w:rsidR="003F1D00" w:rsidRPr="0010189A" w:rsidRDefault="003F1D00" w:rsidP="002B26BB">
            <w:pPr>
              <w:pStyle w:val="TableContents"/>
              <w:keepNext w:val="0"/>
            </w:pPr>
            <w:r>
              <w:t xml:space="preserve">Specify the </w:t>
            </w:r>
            <w:r w:rsidR="008E559B">
              <w:t xml:space="preserve">reject code. </w:t>
            </w:r>
            <w:r w:rsidR="008E559B" w:rsidRPr="008E559B">
              <w:t>This code indicate</w:t>
            </w:r>
            <w:r w:rsidR="008E559B">
              <w:t>s</w:t>
            </w:r>
            <w:r w:rsidR="008E559B" w:rsidRPr="008E559B">
              <w:t xml:space="preserve"> the reason for rejecting a clearing transaction.</w:t>
            </w:r>
          </w:p>
        </w:tc>
      </w:tr>
      <w:tr w:rsidR="003F1D00" w:rsidRPr="0010189A" w14:paraId="705CB46F" w14:textId="77777777" w:rsidTr="00785383">
        <w:tc>
          <w:tcPr>
            <w:tcW w:w="2732" w:type="dxa"/>
          </w:tcPr>
          <w:p w14:paraId="01F402C6" w14:textId="77777777" w:rsidR="003F1D00" w:rsidRPr="0027317C" w:rsidRDefault="008E559B" w:rsidP="00785383">
            <w:pPr>
              <w:pStyle w:val="TableContents"/>
              <w:keepNext w:val="0"/>
              <w:rPr>
                <w:b/>
              </w:rPr>
            </w:pPr>
            <w:r>
              <w:rPr>
                <w:b/>
              </w:rPr>
              <w:t>Reject Code Description</w:t>
            </w:r>
          </w:p>
        </w:tc>
        <w:tc>
          <w:tcPr>
            <w:tcW w:w="5322" w:type="dxa"/>
          </w:tcPr>
          <w:p w14:paraId="091B1E0E" w14:textId="77777777" w:rsidR="003F1D00" w:rsidRPr="0010189A" w:rsidRDefault="008E559B" w:rsidP="002B26BB">
            <w:pPr>
              <w:pStyle w:val="TableContents"/>
              <w:keepNext w:val="0"/>
            </w:pPr>
            <w:r>
              <w:t>Specify the description of the reject code.</w:t>
            </w:r>
          </w:p>
        </w:tc>
      </w:tr>
      <w:tr w:rsidR="003F1D00" w:rsidRPr="0010189A" w14:paraId="39532A6B" w14:textId="77777777" w:rsidTr="00785383">
        <w:tc>
          <w:tcPr>
            <w:tcW w:w="2732" w:type="dxa"/>
          </w:tcPr>
          <w:p w14:paraId="2F8303BF" w14:textId="77777777" w:rsidR="003F1D00" w:rsidRPr="0027317C" w:rsidRDefault="008E559B" w:rsidP="00785383">
            <w:pPr>
              <w:pStyle w:val="TableContents"/>
              <w:keepNext w:val="0"/>
              <w:rPr>
                <w:b/>
              </w:rPr>
            </w:pPr>
            <w:r>
              <w:rPr>
                <w:b/>
              </w:rPr>
              <w:t>Applicable For</w:t>
            </w:r>
          </w:p>
        </w:tc>
        <w:tc>
          <w:tcPr>
            <w:tcW w:w="5322" w:type="dxa"/>
          </w:tcPr>
          <w:p w14:paraId="503383A3" w14:textId="77777777" w:rsidR="00B25AEC" w:rsidRDefault="00785383" w:rsidP="000E46F9">
            <w:pPr>
              <w:spacing w:before="360" w:line="360" w:lineRule="auto"/>
            </w:pPr>
            <w:r>
              <w:t>Select from the radio list</w:t>
            </w:r>
            <w:r w:rsidR="00882EDB">
              <w:t xml:space="preserve"> </w:t>
            </w:r>
            <w:r w:rsidR="00B25AEC">
              <w:t>from the following drop-down values:</w:t>
            </w:r>
          </w:p>
          <w:p w14:paraId="634DE878" w14:textId="77777777" w:rsidR="00B25AEC" w:rsidRDefault="00882EDB" w:rsidP="0073748E">
            <w:pPr>
              <w:pStyle w:val="TableContents"/>
              <w:keepLines w:val="0"/>
              <w:numPr>
                <w:ilvl w:val="0"/>
                <w:numId w:val="76"/>
              </w:numPr>
              <w:spacing w:before="120"/>
              <w:ind w:left="360"/>
            </w:pPr>
            <w:r w:rsidRPr="000E46F9">
              <w:rPr>
                <w:b/>
              </w:rPr>
              <w:t>Inward Return</w:t>
            </w:r>
          </w:p>
          <w:p w14:paraId="3EDC1EC8" w14:textId="77777777" w:rsidR="00B25AEC" w:rsidRDefault="00882EDB" w:rsidP="0073748E">
            <w:pPr>
              <w:pStyle w:val="TableContents"/>
              <w:keepLines w:val="0"/>
              <w:numPr>
                <w:ilvl w:val="0"/>
                <w:numId w:val="76"/>
              </w:numPr>
              <w:spacing w:before="120"/>
              <w:ind w:left="360"/>
            </w:pPr>
            <w:r w:rsidRPr="000E46F9">
              <w:rPr>
                <w:b/>
              </w:rPr>
              <w:t xml:space="preserve">Outward </w:t>
            </w:r>
            <w:r w:rsidRPr="002A733F">
              <w:rPr>
                <w:b/>
              </w:rPr>
              <w:t>Return</w:t>
            </w:r>
          </w:p>
          <w:p w14:paraId="1D95BAAC" w14:textId="77777777" w:rsidR="00B25AEC" w:rsidRPr="00C17E35" w:rsidRDefault="00882EDB" w:rsidP="0073748E">
            <w:pPr>
              <w:pStyle w:val="TableContents"/>
              <w:keepLines w:val="0"/>
              <w:numPr>
                <w:ilvl w:val="0"/>
                <w:numId w:val="76"/>
              </w:numPr>
              <w:spacing w:before="120"/>
              <w:ind w:left="360"/>
              <w:rPr>
                <w:b/>
              </w:rPr>
            </w:pPr>
            <w:r w:rsidRPr="002A733F">
              <w:rPr>
                <w:b/>
              </w:rPr>
              <w:t>Both</w:t>
            </w:r>
            <w:r w:rsidR="00B25AEC" w:rsidRPr="002A733F">
              <w:rPr>
                <w:b/>
              </w:rPr>
              <w:t xml:space="preserve"> Inward &amp; Outward Return</w:t>
            </w:r>
          </w:p>
          <w:p w14:paraId="14270E10" w14:textId="77777777" w:rsidR="003F1D00" w:rsidRPr="000E46F9" w:rsidRDefault="00B25AEC" w:rsidP="0073748E">
            <w:pPr>
              <w:pStyle w:val="TableContents"/>
              <w:keepLines w:val="0"/>
              <w:numPr>
                <w:ilvl w:val="0"/>
                <w:numId w:val="76"/>
              </w:numPr>
              <w:spacing w:before="120"/>
              <w:ind w:left="360"/>
              <w:rPr>
                <w:b/>
                <w:shd w:val="clear" w:color="auto" w:fill="FFFFFF"/>
              </w:rPr>
            </w:pPr>
            <w:r>
              <w:rPr>
                <w:b/>
              </w:rPr>
              <w:t>Inhouse Cheques</w:t>
            </w:r>
          </w:p>
        </w:tc>
      </w:tr>
    </w:tbl>
    <w:p w14:paraId="468F23F6" w14:textId="77777777" w:rsidR="003F1D00" w:rsidRPr="0010189A" w:rsidRDefault="003F1D00" w:rsidP="003F1D00">
      <w:pPr>
        <w:spacing w:before="120" w:line="360" w:lineRule="auto"/>
        <w:ind w:left="432"/>
      </w:pPr>
      <w:r w:rsidRPr="0010189A">
        <w:t>After filling the necessary fields, you can perform any of the following actions:</w:t>
      </w:r>
    </w:p>
    <w:p w14:paraId="7C636D14" w14:textId="77777777" w:rsidR="003F1D00" w:rsidRPr="0010189A" w:rsidRDefault="003F1D00" w:rsidP="003F1D00">
      <w:pPr>
        <w:pStyle w:val="UnnumberedListunder111"/>
      </w:pPr>
      <w:r w:rsidRPr="0010189A">
        <w:t xml:space="preserve">Click </w:t>
      </w:r>
      <w:r w:rsidRPr="0010189A">
        <w:rPr>
          <w:b/>
        </w:rPr>
        <w:t>Save</w:t>
      </w:r>
      <w:r w:rsidRPr="0010189A">
        <w:t xml:space="preserve"> to view the configured details of </w:t>
      </w:r>
      <w:r w:rsidR="002C1D44">
        <w:t>Network Codes</w:t>
      </w:r>
      <w:r w:rsidR="002C1D44" w:rsidRPr="0010189A">
        <w:t xml:space="preserve"> </w:t>
      </w:r>
      <w:r w:rsidRPr="0010189A">
        <w:t>in the Summary view.</w:t>
      </w:r>
    </w:p>
    <w:p w14:paraId="0D5C9ADE" w14:textId="77777777" w:rsidR="003F1D00" w:rsidRDefault="003F1D00" w:rsidP="003F1D00">
      <w:pPr>
        <w:pStyle w:val="UnnumberedListunder111"/>
      </w:pPr>
      <w:r w:rsidRPr="0010189A">
        <w:t xml:space="preserve">Click </w:t>
      </w:r>
      <w:r w:rsidRPr="0010189A">
        <w:rPr>
          <w:b/>
        </w:rPr>
        <w:t>Cancel</w:t>
      </w:r>
      <w:r w:rsidRPr="0010189A">
        <w:t xml:space="preserve"> to terminate the operation.</w:t>
      </w:r>
    </w:p>
    <w:p w14:paraId="34AE0134" w14:textId="77777777" w:rsidR="003F1D00" w:rsidRDefault="003F1D00" w:rsidP="003F1D00">
      <w:pPr>
        <w:pStyle w:val="ParaunderHeading111"/>
        <w:keepNext/>
        <w:rPr>
          <w:shd w:val="clear" w:color="auto" w:fill="FFFFFF"/>
        </w:rPr>
      </w:pPr>
      <w:r w:rsidRPr="004F0C2E">
        <w:rPr>
          <w:shd w:val="clear" w:color="auto" w:fill="FFFFFF"/>
        </w:rPr>
        <w:t xml:space="preserve">In the </w:t>
      </w:r>
      <w:r>
        <w:rPr>
          <w:shd w:val="clear" w:color="auto" w:fill="FFFFFF"/>
        </w:rPr>
        <w:t>summary view, you can also perform any of the following actions:</w:t>
      </w:r>
    </w:p>
    <w:p w14:paraId="1270F778" w14:textId="77777777" w:rsidR="003F1D00" w:rsidRDefault="003F1D00" w:rsidP="003F1D00">
      <w:pPr>
        <w:pStyle w:val="UnnumberedListunder111"/>
        <w:keepNext/>
        <w:rPr>
          <w:shd w:val="clear" w:color="auto" w:fill="FFFFFF"/>
        </w:rPr>
      </w:pPr>
      <w:r w:rsidRPr="00AD5CF1">
        <w:rPr>
          <w:shd w:val="clear" w:color="auto" w:fill="FFFFFF"/>
        </w:rPr>
        <w:t xml:space="preserve">Click </w:t>
      </w:r>
      <w:r>
        <w:rPr>
          <w:noProof/>
          <w:lang w:val="en-IN" w:eastAsia="en-IN"/>
        </w:rPr>
        <w:drawing>
          <wp:inline distT="0" distB="0" distL="0" distR="0" wp14:anchorId="64D8C6B8" wp14:editId="6B4C694B">
            <wp:extent cx="177034" cy="155575"/>
            <wp:effectExtent l="0" t="0" r="0" b="0"/>
            <wp:docPr id="465" name="Picture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9"/>
                    <a:stretch>
                      <a:fillRect/>
                    </a:stretch>
                  </pic:blipFill>
                  <pic:spPr>
                    <a:xfrm>
                      <a:off x="0" y="0"/>
                      <a:ext cx="179100" cy="157390"/>
                    </a:xfrm>
                    <a:prstGeom prst="rect">
                      <a:avLst/>
                    </a:prstGeom>
                  </pic:spPr>
                </pic:pic>
              </a:graphicData>
            </a:graphic>
          </wp:inline>
        </w:drawing>
      </w:r>
      <w:r w:rsidRPr="00AD5CF1">
        <w:rPr>
          <w:shd w:val="clear" w:color="auto" w:fill="FFFFFF"/>
        </w:rPr>
        <w:t xml:space="preserve"> icon to search the </w:t>
      </w:r>
      <w:r w:rsidR="00411631">
        <w:t>Reject Codes</w:t>
      </w:r>
      <w:r w:rsidRPr="0010189A">
        <w:t xml:space="preserve"> </w:t>
      </w:r>
      <w:r w:rsidRPr="00AD5CF1">
        <w:rPr>
          <w:shd w:val="clear" w:color="auto" w:fill="FFFFFF"/>
        </w:rPr>
        <w:t>based on the specified search criteria.</w:t>
      </w:r>
      <w:r>
        <w:rPr>
          <w:shd w:val="clear" w:color="auto" w:fill="FFFFFF"/>
        </w:rPr>
        <w:t xml:space="preserve"> You can search the records based on the following criteria:</w:t>
      </w:r>
    </w:p>
    <w:p w14:paraId="12D26653" w14:textId="77777777" w:rsidR="003F1D00" w:rsidRDefault="00D77ABD" w:rsidP="009A2CB6">
      <w:pPr>
        <w:pStyle w:val="ParaunderHeading111"/>
        <w:numPr>
          <w:ilvl w:val="0"/>
          <w:numId w:val="191"/>
        </w:numPr>
        <w:rPr>
          <w:b/>
          <w:shd w:val="clear" w:color="auto" w:fill="FFFFFF"/>
        </w:rPr>
      </w:pPr>
      <w:r>
        <w:rPr>
          <w:b/>
          <w:shd w:val="clear" w:color="auto" w:fill="FFFFFF"/>
        </w:rPr>
        <w:t>Reject</w:t>
      </w:r>
      <w:r w:rsidR="003F1D00">
        <w:rPr>
          <w:b/>
          <w:shd w:val="clear" w:color="auto" w:fill="FFFFFF"/>
        </w:rPr>
        <w:t xml:space="preserve"> Code</w:t>
      </w:r>
    </w:p>
    <w:p w14:paraId="2CAC4CAE" w14:textId="77777777" w:rsidR="003F1D00" w:rsidRPr="001D7144" w:rsidRDefault="003F1D00" w:rsidP="009A2CB6">
      <w:pPr>
        <w:pStyle w:val="ParaunderHeading111"/>
        <w:numPr>
          <w:ilvl w:val="0"/>
          <w:numId w:val="191"/>
        </w:numPr>
        <w:rPr>
          <w:b/>
          <w:shd w:val="clear" w:color="auto" w:fill="FFFFFF"/>
        </w:rPr>
      </w:pPr>
      <w:r w:rsidRPr="001D7144">
        <w:rPr>
          <w:b/>
          <w:shd w:val="clear" w:color="auto" w:fill="FFFFFF"/>
        </w:rPr>
        <w:t>Authorization Status</w:t>
      </w:r>
    </w:p>
    <w:p w14:paraId="69067079" w14:textId="77777777" w:rsidR="003F1D00" w:rsidRPr="001D7144" w:rsidRDefault="003F1D00" w:rsidP="009A2CB6">
      <w:pPr>
        <w:pStyle w:val="ParaunderHeading111"/>
        <w:numPr>
          <w:ilvl w:val="0"/>
          <w:numId w:val="191"/>
        </w:numPr>
        <w:rPr>
          <w:b/>
          <w:shd w:val="clear" w:color="auto" w:fill="FFFFFF"/>
        </w:rPr>
      </w:pPr>
      <w:r w:rsidRPr="001D7144">
        <w:rPr>
          <w:b/>
          <w:shd w:val="clear" w:color="auto" w:fill="FFFFFF"/>
        </w:rPr>
        <w:t>Record Status</w:t>
      </w:r>
    </w:p>
    <w:p w14:paraId="3715B3D0" w14:textId="77777777" w:rsidR="003F1D00" w:rsidRDefault="003F1D00" w:rsidP="003F1D00">
      <w:pPr>
        <w:pStyle w:val="UnnumberedListunder111"/>
        <w:rPr>
          <w:shd w:val="clear" w:color="auto" w:fill="FFFFFF"/>
        </w:rPr>
      </w:pPr>
      <w:r>
        <w:rPr>
          <w:shd w:val="clear" w:color="auto" w:fill="FFFFFF"/>
        </w:rPr>
        <w:t>Click on the desired record to view the details and perform any of the following actions:</w:t>
      </w:r>
    </w:p>
    <w:p w14:paraId="56A014F1" w14:textId="77777777" w:rsidR="003F1D00" w:rsidRDefault="003F1D00" w:rsidP="009A2CB6">
      <w:pPr>
        <w:pStyle w:val="ParaunderHeading111"/>
        <w:numPr>
          <w:ilvl w:val="0"/>
          <w:numId w:val="200"/>
        </w:numPr>
        <w:rPr>
          <w:shd w:val="clear" w:color="auto" w:fill="FFFFFF"/>
        </w:rPr>
      </w:pPr>
      <w:r w:rsidRPr="00D1162F">
        <w:rPr>
          <w:b/>
          <w:shd w:val="clear" w:color="auto" w:fill="FFFFFF"/>
        </w:rPr>
        <w:t>New</w:t>
      </w:r>
      <w:r>
        <w:rPr>
          <w:shd w:val="clear" w:color="auto" w:fill="FFFFFF"/>
        </w:rPr>
        <w:t xml:space="preserve"> – Click this button to create a new record.</w:t>
      </w:r>
    </w:p>
    <w:p w14:paraId="56504E58" w14:textId="77777777" w:rsidR="003F1D00" w:rsidRDefault="003F1D00" w:rsidP="009A2CB6">
      <w:pPr>
        <w:pStyle w:val="ParaunderHeading111"/>
        <w:numPr>
          <w:ilvl w:val="0"/>
          <w:numId w:val="200"/>
        </w:numPr>
        <w:rPr>
          <w:shd w:val="clear" w:color="auto" w:fill="FFFFFF"/>
        </w:rPr>
      </w:pPr>
      <w:r w:rsidRPr="00D1162F">
        <w:rPr>
          <w:b/>
          <w:shd w:val="clear" w:color="auto" w:fill="FFFFFF"/>
        </w:rPr>
        <w:t>Unlock</w:t>
      </w:r>
      <w:r>
        <w:rPr>
          <w:shd w:val="clear" w:color="auto" w:fill="FFFFFF"/>
        </w:rPr>
        <w:t xml:space="preserve"> – Click this button to modify the details and save.</w:t>
      </w:r>
    </w:p>
    <w:p w14:paraId="61DA7C47" w14:textId="77777777" w:rsidR="003F1D00" w:rsidRDefault="003F1D00" w:rsidP="009A2CB6">
      <w:pPr>
        <w:pStyle w:val="ParaunderHeading111"/>
        <w:numPr>
          <w:ilvl w:val="0"/>
          <w:numId w:val="200"/>
        </w:numPr>
        <w:rPr>
          <w:shd w:val="clear" w:color="auto" w:fill="FFFFFF"/>
        </w:rPr>
      </w:pPr>
      <w:r w:rsidRPr="00D1162F">
        <w:rPr>
          <w:b/>
          <w:shd w:val="clear" w:color="auto" w:fill="FFFFFF"/>
        </w:rPr>
        <w:lastRenderedPageBreak/>
        <w:t>Delete</w:t>
      </w:r>
      <w:r>
        <w:rPr>
          <w:shd w:val="clear" w:color="auto" w:fill="FFFFFF"/>
        </w:rPr>
        <w:t xml:space="preserve"> – Click this button to delete an unauthorized record.</w:t>
      </w:r>
    </w:p>
    <w:p w14:paraId="15DEA8BB" w14:textId="77777777" w:rsidR="003F1D00" w:rsidRDefault="003F1D00" w:rsidP="009A2CB6">
      <w:pPr>
        <w:pStyle w:val="ParaunderHeading111"/>
        <w:numPr>
          <w:ilvl w:val="0"/>
          <w:numId w:val="200"/>
        </w:numPr>
        <w:rPr>
          <w:shd w:val="clear" w:color="auto" w:fill="FFFFFF"/>
        </w:rPr>
      </w:pPr>
      <w:r w:rsidRPr="00D1162F">
        <w:rPr>
          <w:b/>
          <w:shd w:val="clear" w:color="auto" w:fill="FFFFFF"/>
        </w:rPr>
        <w:t>Authorise</w:t>
      </w:r>
      <w:r w:rsidRPr="001F083E">
        <w:rPr>
          <w:shd w:val="clear" w:color="auto" w:fill="FFFFFF"/>
        </w:rPr>
        <w:t xml:space="preserve"> </w:t>
      </w:r>
      <w:r>
        <w:rPr>
          <w:shd w:val="clear" w:color="auto" w:fill="FFFFFF"/>
        </w:rPr>
        <w:t>–</w:t>
      </w:r>
      <w:r w:rsidRPr="00D1162F">
        <w:rPr>
          <w:shd w:val="clear" w:color="auto" w:fill="FFFFFF"/>
        </w:rPr>
        <w:t xml:space="preserve"> </w:t>
      </w:r>
      <w:r>
        <w:rPr>
          <w:shd w:val="clear" w:color="auto" w:fill="FFFFFF"/>
        </w:rPr>
        <w:t>Click this button to authorise the record.</w:t>
      </w:r>
    </w:p>
    <w:p w14:paraId="19FBC7DB" w14:textId="77777777" w:rsidR="003F1D00" w:rsidRDefault="003F1D00" w:rsidP="009A2CB6">
      <w:pPr>
        <w:pStyle w:val="ParaunderHeading111"/>
        <w:numPr>
          <w:ilvl w:val="0"/>
          <w:numId w:val="200"/>
        </w:numPr>
        <w:rPr>
          <w:shd w:val="clear" w:color="auto" w:fill="FFFFFF"/>
        </w:rPr>
      </w:pPr>
      <w:r w:rsidRPr="00D1162F">
        <w:rPr>
          <w:b/>
          <w:shd w:val="clear" w:color="auto" w:fill="FFFFFF"/>
        </w:rPr>
        <w:t>Close</w:t>
      </w:r>
      <w:r w:rsidRPr="00D1162F">
        <w:rPr>
          <w:shd w:val="clear" w:color="auto" w:fill="FFFFFF"/>
        </w:rPr>
        <w:t xml:space="preserve"> </w:t>
      </w:r>
      <w:r>
        <w:rPr>
          <w:shd w:val="clear" w:color="auto" w:fill="FFFFFF"/>
        </w:rPr>
        <w:t>– Click this button to close the record.</w:t>
      </w:r>
    </w:p>
    <w:p w14:paraId="6B2EDFB1" w14:textId="77777777" w:rsidR="003F1D00" w:rsidRDefault="003F1D00" w:rsidP="009A2CB6">
      <w:pPr>
        <w:pStyle w:val="ParaunderHeading111"/>
        <w:numPr>
          <w:ilvl w:val="0"/>
          <w:numId w:val="200"/>
        </w:numPr>
        <w:rPr>
          <w:shd w:val="clear" w:color="auto" w:fill="FFFFFF"/>
        </w:rPr>
      </w:pPr>
      <w:r w:rsidRPr="00D1162F">
        <w:rPr>
          <w:b/>
          <w:shd w:val="clear" w:color="auto" w:fill="FFFFFF"/>
        </w:rPr>
        <w:t>Reopen</w:t>
      </w:r>
      <w:r w:rsidRPr="00D1162F">
        <w:rPr>
          <w:shd w:val="clear" w:color="auto" w:fill="FFFFFF"/>
        </w:rPr>
        <w:t xml:space="preserve"> </w:t>
      </w:r>
      <w:r>
        <w:rPr>
          <w:shd w:val="clear" w:color="auto" w:fill="FFFFFF"/>
        </w:rPr>
        <w:t>– Click this button to re-open a closed record.</w:t>
      </w:r>
    </w:p>
    <w:p w14:paraId="00487FEB" w14:textId="77777777" w:rsidR="003F1D00" w:rsidRDefault="003F1D00" w:rsidP="009A2CB6">
      <w:pPr>
        <w:pStyle w:val="ParaunderHeading111"/>
        <w:numPr>
          <w:ilvl w:val="0"/>
          <w:numId w:val="200"/>
        </w:numPr>
        <w:rPr>
          <w:shd w:val="clear" w:color="auto" w:fill="FFFFFF"/>
        </w:rPr>
      </w:pPr>
      <w:r w:rsidRPr="00D1162F">
        <w:rPr>
          <w:b/>
          <w:shd w:val="clear" w:color="auto" w:fill="FFFFFF"/>
        </w:rPr>
        <w:t>Audit</w:t>
      </w:r>
      <w:r>
        <w:rPr>
          <w:shd w:val="clear" w:color="auto" w:fill="FFFFFF"/>
        </w:rPr>
        <w:t xml:space="preserve"> – Click this button to audit the record.</w:t>
      </w:r>
    </w:p>
    <w:p w14:paraId="785FFC29" w14:textId="77777777" w:rsidR="003F1D00" w:rsidRDefault="003F1D00" w:rsidP="003F1D00">
      <w:pPr>
        <w:pStyle w:val="UnnumberedListunder111"/>
        <w:rPr>
          <w:shd w:val="clear" w:color="auto" w:fill="FFFFFF"/>
        </w:rPr>
      </w:pPr>
      <w:r w:rsidRPr="00AD5CF1">
        <w:rPr>
          <w:shd w:val="clear" w:color="auto" w:fill="FFFFFF"/>
        </w:rPr>
        <w:t xml:space="preserve">Click </w:t>
      </w:r>
      <w:r>
        <w:rPr>
          <w:noProof/>
          <w:lang w:val="en-IN" w:eastAsia="en-IN"/>
        </w:rPr>
        <w:drawing>
          <wp:inline distT="0" distB="0" distL="0" distR="0" wp14:anchorId="6D704406" wp14:editId="06EE9C09">
            <wp:extent cx="189462" cy="153618"/>
            <wp:effectExtent l="0" t="0" r="1270" b="0"/>
            <wp:docPr id="466" name="Picture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0"/>
                    <a:stretch>
                      <a:fillRect/>
                    </a:stretch>
                  </pic:blipFill>
                  <pic:spPr>
                    <a:xfrm>
                      <a:off x="0" y="0"/>
                      <a:ext cx="194982" cy="158094"/>
                    </a:xfrm>
                    <a:prstGeom prst="rect">
                      <a:avLst/>
                    </a:prstGeom>
                  </pic:spPr>
                </pic:pic>
              </a:graphicData>
            </a:graphic>
          </wp:inline>
        </w:drawing>
      </w:r>
      <w:r w:rsidRPr="00AD5CF1">
        <w:rPr>
          <w:shd w:val="clear" w:color="auto" w:fill="FFFFFF"/>
        </w:rPr>
        <w:t xml:space="preserve"> icon to reset the search results to default summary view.</w:t>
      </w:r>
    </w:p>
    <w:p w14:paraId="1559AE07" w14:textId="77777777" w:rsidR="00235002" w:rsidRPr="0010189A" w:rsidRDefault="00235002" w:rsidP="00235002">
      <w:pPr>
        <w:pStyle w:val="Heading111"/>
      </w:pPr>
      <w:bookmarkStart w:id="1926" w:name="_Ref60920961"/>
      <w:bookmarkStart w:id="1927" w:name="_Toc183016528"/>
      <w:r>
        <w:t>Clearing Network Maintenance</w:t>
      </w:r>
      <w:bookmarkEnd w:id="1926"/>
      <w:bookmarkEnd w:id="1927"/>
    </w:p>
    <w:p w14:paraId="2C761172" w14:textId="77777777" w:rsidR="00235002" w:rsidRPr="0010189A" w:rsidRDefault="00235002" w:rsidP="000801C6">
      <w:pPr>
        <w:pStyle w:val="ParaunderHeading111"/>
        <w:keepNext/>
      </w:pPr>
      <w:r w:rsidRPr="00357CF2">
        <w:t>This screen is used to</w:t>
      </w:r>
      <w:r>
        <w:t xml:space="preserve"> maintain the clearing network codes</w:t>
      </w:r>
      <w:r w:rsidRPr="0010189A">
        <w:t xml:space="preserve">. To process this screen, type </w:t>
      </w:r>
      <w:r>
        <w:rPr>
          <w:b/>
        </w:rPr>
        <w:t>Clearing Network Maintenance</w:t>
      </w:r>
      <w:r w:rsidRPr="0010189A">
        <w:rPr>
          <w:b/>
        </w:rPr>
        <w:t xml:space="preserve"> </w:t>
      </w:r>
      <w:r w:rsidRPr="0010189A">
        <w:t xml:space="preserve">in the </w:t>
      </w:r>
      <w:r w:rsidRPr="0010189A">
        <w:rPr>
          <w:b/>
        </w:rPr>
        <w:t>Menu Item Search</w:t>
      </w:r>
      <w:r w:rsidRPr="0010189A">
        <w:t xml:space="preserve"> located at the left corner of the application toolbar and select the appropriate screen (or) do the following steps:</w:t>
      </w:r>
    </w:p>
    <w:p w14:paraId="48880028" w14:textId="77777777" w:rsidR="00235002" w:rsidRPr="0010189A" w:rsidRDefault="00235002" w:rsidP="009A2CB6">
      <w:pPr>
        <w:pStyle w:val="NumberedListunder111"/>
        <w:keepNext/>
        <w:numPr>
          <w:ilvl w:val="0"/>
          <w:numId w:val="226"/>
        </w:numPr>
      </w:pPr>
      <w:r w:rsidRPr="0010189A">
        <w:t xml:space="preserve">From </w:t>
      </w:r>
      <w:r w:rsidRPr="000801C6">
        <w:rPr>
          <w:b/>
        </w:rPr>
        <w:t>Home screen</w:t>
      </w:r>
      <w:r w:rsidRPr="0010189A">
        <w:t xml:space="preserve">, </w:t>
      </w:r>
      <w:r>
        <w:t>click</w:t>
      </w:r>
      <w:r w:rsidRPr="0010189A">
        <w:t xml:space="preserve"> </w:t>
      </w:r>
      <w:r w:rsidRPr="000801C6">
        <w:rPr>
          <w:b/>
        </w:rPr>
        <w:t>Teller</w:t>
      </w:r>
      <w:r w:rsidRPr="0010189A">
        <w:t>.</w:t>
      </w:r>
      <w:r>
        <w:t xml:space="preserve"> On Teller Mega Menu, under</w:t>
      </w:r>
      <w:r w:rsidRPr="0010189A">
        <w:t xml:space="preserve"> </w:t>
      </w:r>
      <w:r w:rsidRPr="000801C6">
        <w:rPr>
          <w:b/>
        </w:rPr>
        <w:t>Branch Maintenance</w:t>
      </w:r>
      <w:r w:rsidRPr="0010189A">
        <w:t xml:space="preserve">, click </w:t>
      </w:r>
      <w:r w:rsidRPr="000801C6">
        <w:rPr>
          <w:b/>
        </w:rPr>
        <w:t>Clearing Network Maintenance</w:t>
      </w:r>
      <w:r w:rsidRPr="0010189A">
        <w:t>.</w:t>
      </w:r>
    </w:p>
    <w:p w14:paraId="247ACBC9" w14:textId="77777777" w:rsidR="00235002" w:rsidRDefault="00235002" w:rsidP="00235002">
      <w:pPr>
        <w:pStyle w:val="StepResultUnderHeading111"/>
        <w:keepNext/>
      </w:pPr>
      <w:r w:rsidRPr="0010189A">
        <w:t xml:space="preserve">The </w:t>
      </w:r>
      <w:r>
        <w:rPr>
          <w:b/>
        </w:rPr>
        <w:t>Clearing Network Maintenance</w:t>
      </w:r>
      <w:r w:rsidRPr="0010189A">
        <w:t xml:space="preserve"> (</w:t>
      </w:r>
      <w:r>
        <w:t>Summary</w:t>
      </w:r>
      <w:r w:rsidRPr="0010189A">
        <w:t xml:space="preserve">) </w:t>
      </w:r>
      <w:r>
        <w:t>screen is displayed.</w:t>
      </w:r>
    </w:p>
    <w:p w14:paraId="15E89BEA" w14:textId="7ECE2154" w:rsidR="00235002" w:rsidRDefault="00235002" w:rsidP="00235002">
      <w:pPr>
        <w:pStyle w:val="FigureTableTitleunderHeading111"/>
      </w:pPr>
      <w:r>
        <w:t xml:space="preserve">Figure </w:t>
      </w:r>
      <w:fldSimple w:instr=" SEQ Figure \* ARABIC ">
        <w:r w:rsidR="005803B2">
          <w:rPr>
            <w:noProof/>
          </w:rPr>
          <w:t>258</w:t>
        </w:r>
      </w:fldSimple>
      <w:r w:rsidR="003E474C">
        <w:rPr>
          <w:noProof/>
        </w:rPr>
        <w:t>5</w:t>
      </w:r>
      <w:r>
        <w:t xml:space="preserve">: </w:t>
      </w:r>
      <w:r w:rsidRPr="00235002">
        <w:t xml:space="preserve">Clearing Network </w:t>
      </w:r>
      <w:r w:rsidRPr="00C50937">
        <w:t xml:space="preserve">Maintenance </w:t>
      </w:r>
      <w:r>
        <w:t>(Summary)</w:t>
      </w:r>
    </w:p>
    <w:p w14:paraId="17B214D6" w14:textId="77777777" w:rsidR="0021481F" w:rsidRDefault="003F6C09" w:rsidP="00235002">
      <w:pPr>
        <w:pStyle w:val="ParaunderHeading111"/>
      </w:pPr>
      <w:r w:rsidRPr="003F6C09">
        <w:rPr>
          <w:noProof/>
          <w:lang w:val="en-IN" w:eastAsia="en-IN"/>
        </w:rPr>
        <w:drawing>
          <wp:inline distT="0" distB="0" distL="0" distR="0" wp14:anchorId="0AE4B082" wp14:editId="0254174A">
            <wp:extent cx="5600700" cy="1726883"/>
            <wp:effectExtent l="19050" t="19050" r="19050" b="26035"/>
            <wp:docPr id="593" name="Picture 593" descr="C:\Users\kakaliya\Documents\Work\Releases_Oracle Banking Branch\14.5.2.0.0_Innovation\INPUTS\Teller\Screens\Branch Maintenance\Clearing network maintenance - summar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C:\Users\kakaliya\Documents\Work\Releases_Oracle Banking Branch\14.5.2.0.0_Innovation\INPUTS\Teller\Screens\Branch Maintenance\Clearing network maintenance - summary.JPG"/>
                    <pic:cNvPicPr>
                      <a:picLocks noChangeAspect="1" noChangeArrowheads="1"/>
                    </pic:cNvPicPr>
                  </pic:nvPicPr>
                  <pic:blipFill>
                    <a:blip r:embed="rId366" cstate="print">
                      <a:extLst>
                        <a:ext uri="{28A0092B-C50C-407E-A947-70E740481C1C}">
                          <a14:useLocalDpi xmlns:a14="http://schemas.microsoft.com/office/drawing/2010/main" val="0"/>
                        </a:ext>
                      </a:extLst>
                    </a:blip>
                    <a:srcRect/>
                    <a:stretch>
                      <a:fillRect/>
                    </a:stretch>
                  </pic:blipFill>
                  <pic:spPr bwMode="auto">
                    <a:xfrm>
                      <a:off x="0" y="0"/>
                      <a:ext cx="5606912" cy="1728798"/>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25D60B65" w14:textId="77777777" w:rsidR="0021481F" w:rsidRDefault="0021481F">
      <w:pPr>
        <w:spacing w:line="259" w:lineRule="auto"/>
      </w:pPr>
      <w:r>
        <w:br w:type="page"/>
      </w:r>
    </w:p>
    <w:p w14:paraId="1F7FD744" w14:textId="77777777" w:rsidR="00235002" w:rsidRPr="0010189A" w:rsidRDefault="00235002" w:rsidP="00235002">
      <w:pPr>
        <w:pStyle w:val="NumberedListunder111"/>
      </w:pPr>
      <w:r>
        <w:lastRenderedPageBreak/>
        <w:t>On</w:t>
      </w:r>
      <w:r w:rsidRPr="0010189A">
        <w:t xml:space="preserve"> </w:t>
      </w:r>
      <w:r w:rsidRPr="00235002">
        <w:rPr>
          <w:b/>
        </w:rPr>
        <w:t xml:space="preserve">Clearing Network </w:t>
      </w:r>
      <w:r>
        <w:rPr>
          <w:b/>
        </w:rPr>
        <w:t>Maintenance</w:t>
      </w:r>
      <w:r>
        <w:t xml:space="preserve"> (Summary)</w:t>
      </w:r>
      <w:r w:rsidRPr="0010189A">
        <w:rPr>
          <w:b/>
        </w:rPr>
        <w:t xml:space="preserve"> </w:t>
      </w:r>
      <w:r w:rsidRPr="0010189A">
        <w:t xml:space="preserve">screen, click </w:t>
      </w:r>
      <w:r>
        <w:rPr>
          <w:noProof/>
          <w:lang w:val="en-IN" w:eastAsia="en-IN"/>
        </w:rPr>
        <w:drawing>
          <wp:inline distT="0" distB="0" distL="0" distR="0" wp14:anchorId="6F0E1DDD" wp14:editId="0B9C9908">
            <wp:extent cx="172775" cy="127040"/>
            <wp:effectExtent l="0" t="0" r="0" b="635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7"/>
                    <a:stretch>
                      <a:fillRect/>
                    </a:stretch>
                  </pic:blipFill>
                  <pic:spPr>
                    <a:xfrm flipV="1">
                      <a:off x="0" y="0"/>
                      <a:ext cx="177949" cy="130844"/>
                    </a:xfrm>
                    <a:prstGeom prst="rect">
                      <a:avLst/>
                    </a:prstGeom>
                  </pic:spPr>
                </pic:pic>
              </a:graphicData>
            </a:graphic>
          </wp:inline>
        </w:drawing>
      </w:r>
      <w:r w:rsidRPr="0010189A">
        <w:t xml:space="preserve"> icon.</w:t>
      </w:r>
    </w:p>
    <w:p w14:paraId="067220AD" w14:textId="77777777" w:rsidR="00235002" w:rsidRPr="0010189A" w:rsidRDefault="00235002" w:rsidP="00235002">
      <w:pPr>
        <w:pStyle w:val="StepResultUnderHeading111"/>
      </w:pPr>
      <w:r w:rsidRPr="0010189A">
        <w:t xml:space="preserve">The </w:t>
      </w:r>
      <w:r w:rsidRPr="00235002">
        <w:rPr>
          <w:b/>
        </w:rPr>
        <w:t>Clearing Network</w:t>
      </w:r>
      <w:r>
        <w:rPr>
          <w:b/>
        </w:rPr>
        <w:t xml:space="preserve"> Maintenance</w:t>
      </w:r>
      <w:r>
        <w:t xml:space="preserve"> screen is displayed</w:t>
      </w:r>
      <w:r w:rsidRPr="0010189A">
        <w:t>.</w:t>
      </w:r>
    </w:p>
    <w:p w14:paraId="635C3F93" w14:textId="28DE4B99" w:rsidR="00235002" w:rsidRPr="0010189A" w:rsidRDefault="00235002" w:rsidP="00235002">
      <w:pPr>
        <w:keepNext/>
        <w:spacing w:after="200" w:line="240" w:lineRule="auto"/>
        <w:ind w:left="432"/>
        <w:rPr>
          <w:b/>
          <w:iCs/>
          <w:szCs w:val="18"/>
        </w:rPr>
      </w:pPr>
      <w:r w:rsidRPr="0010189A">
        <w:rPr>
          <w:b/>
          <w:iCs/>
          <w:szCs w:val="18"/>
        </w:rPr>
        <w:t xml:space="preserve">Figure </w:t>
      </w:r>
      <w:r w:rsidR="003C1C47">
        <w:rPr>
          <w:b/>
          <w:iCs/>
          <w:szCs w:val="18"/>
        </w:rPr>
        <w:fldChar w:fldCharType="begin"/>
      </w:r>
      <w:r w:rsidR="003C1C47">
        <w:rPr>
          <w:b/>
          <w:iCs/>
          <w:szCs w:val="18"/>
        </w:rPr>
        <w:instrText xml:space="preserve"> SEQ Figure \* ARABIC </w:instrText>
      </w:r>
      <w:r w:rsidR="003C1C47">
        <w:rPr>
          <w:b/>
          <w:iCs/>
          <w:szCs w:val="18"/>
        </w:rPr>
        <w:fldChar w:fldCharType="separate"/>
      </w:r>
      <w:r w:rsidR="005803B2">
        <w:rPr>
          <w:b/>
          <w:iCs/>
          <w:noProof/>
          <w:szCs w:val="18"/>
        </w:rPr>
        <w:t>259</w:t>
      </w:r>
      <w:r w:rsidR="003C1C47">
        <w:rPr>
          <w:b/>
          <w:iCs/>
          <w:szCs w:val="18"/>
        </w:rPr>
        <w:fldChar w:fldCharType="end"/>
      </w:r>
      <w:r w:rsidR="003E474C">
        <w:rPr>
          <w:b/>
          <w:iCs/>
          <w:szCs w:val="18"/>
        </w:rPr>
        <w:t>6</w:t>
      </w:r>
      <w:r w:rsidRPr="0010189A">
        <w:rPr>
          <w:b/>
          <w:iCs/>
          <w:szCs w:val="18"/>
        </w:rPr>
        <w:t xml:space="preserve">: </w:t>
      </w:r>
      <w:r w:rsidRPr="00235002">
        <w:rPr>
          <w:b/>
        </w:rPr>
        <w:t xml:space="preserve">Clearing Network </w:t>
      </w:r>
      <w:r>
        <w:rPr>
          <w:b/>
        </w:rPr>
        <w:t>Maintenance</w:t>
      </w:r>
    </w:p>
    <w:p w14:paraId="64FFC31E" w14:textId="77777777" w:rsidR="00235002" w:rsidRPr="0010189A" w:rsidRDefault="003F6C09" w:rsidP="00235002">
      <w:pPr>
        <w:pStyle w:val="ParaunderHeading111"/>
      </w:pPr>
      <w:r w:rsidRPr="003F6C09">
        <w:rPr>
          <w:noProof/>
          <w:lang w:val="en-IN" w:eastAsia="en-IN"/>
        </w:rPr>
        <w:drawing>
          <wp:inline distT="0" distB="0" distL="0" distR="0" wp14:anchorId="11A7881F" wp14:editId="631DDA49">
            <wp:extent cx="5626100" cy="2329557"/>
            <wp:effectExtent l="19050" t="19050" r="12700" b="13970"/>
            <wp:docPr id="594" name="Picture 594" descr="C:\Users\kakaliya\Documents\Work\Releases_Oracle Banking Branch\14.5.2.0.0_Innovation\INPUTS\Teller\Screens\Branch Maintenance\Clearing network maintenance - ne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C:\Users\kakaliya\Documents\Work\Releases_Oracle Banking Branch\14.5.2.0.0_Innovation\INPUTS\Teller\Screens\Branch Maintenance\Clearing network maintenance - new.JPG"/>
                    <pic:cNvPicPr>
                      <a:picLocks noChangeAspect="1" noChangeArrowheads="1"/>
                    </pic:cNvPicPr>
                  </pic:nvPicPr>
                  <pic:blipFill>
                    <a:blip r:embed="rId367" cstate="print">
                      <a:extLst>
                        <a:ext uri="{28A0092B-C50C-407E-A947-70E740481C1C}">
                          <a14:useLocalDpi xmlns:a14="http://schemas.microsoft.com/office/drawing/2010/main" val="0"/>
                        </a:ext>
                      </a:extLst>
                    </a:blip>
                    <a:srcRect/>
                    <a:stretch>
                      <a:fillRect/>
                    </a:stretch>
                  </pic:blipFill>
                  <pic:spPr bwMode="auto">
                    <a:xfrm>
                      <a:off x="0" y="0"/>
                      <a:ext cx="5631979" cy="2331991"/>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42ED3223" w14:textId="74EAE54B" w:rsidR="00235002" w:rsidRPr="0010189A" w:rsidRDefault="00235002" w:rsidP="00235002">
      <w:pPr>
        <w:pStyle w:val="ParaunderHeading111"/>
        <w:rPr>
          <w:b/>
          <w:iCs/>
          <w:szCs w:val="18"/>
        </w:rPr>
      </w:pPr>
      <w:r w:rsidRPr="0010189A">
        <w:rPr>
          <w:shd w:val="clear" w:color="auto" w:fill="FFFFFF"/>
        </w:rPr>
        <w:t xml:space="preserve">Specify the details in the </w:t>
      </w:r>
      <w:r>
        <w:rPr>
          <w:b/>
        </w:rPr>
        <w:t>Clearing Network</w:t>
      </w:r>
      <w:r w:rsidRPr="00D84018">
        <w:rPr>
          <w:b/>
        </w:rPr>
        <w:t xml:space="preserve"> </w:t>
      </w:r>
      <w:r>
        <w:rPr>
          <w:b/>
        </w:rPr>
        <w:t>Maintenance</w:t>
      </w:r>
      <w:r w:rsidRPr="0010189A">
        <w:rPr>
          <w:shd w:val="clear" w:color="auto" w:fill="FFFFFF"/>
        </w:rPr>
        <w:t xml:space="preserve"> Screen. The fields, which are marked with asterisk, are mandatory. For more information on fields, refer to table</w:t>
      </w:r>
      <w:r>
        <w:rPr>
          <w:shd w:val="clear" w:color="auto" w:fill="FFFFFF"/>
        </w:rPr>
        <w:t xml:space="preserve"> </w:t>
      </w:r>
      <w:r w:rsidRPr="00235002">
        <w:rPr>
          <w:i/>
          <w:color w:val="00B0F0"/>
          <w:shd w:val="clear" w:color="auto" w:fill="FFFFFF"/>
        </w:rPr>
        <w:fldChar w:fldCharType="begin"/>
      </w:r>
      <w:r w:rsidRPr="00235002">
        <w:rPr>
          <w:i/>
          <w:color w:val="00B0F0"/>
          <w:shd w:val="clear" w:color="auto" w:fill="FFFFFF"/>
        </w:rPr>
        <w:instrText xml:space="preserve"> REF ClearingNetworkMaint \h  \* MERGEFORMAT </w:instrText>
      </w:r>
      <w:r w:rsidRPr="00235002">
        <w:rPr>
          <w:i/>
          <w:color w:val="00B0F0"/>
          <w:shd w:val="clear" w:color="auto" w:fill="FFFFFF"/>
        </w:rPr>
      </w:r>
      <w:r w:rsidRPr="00235002">
        <w:rPr>
          <w:i/>
          <w:color w:val="00B0F0"/>
          <w:shd w:val="clear" w:color="auto" w:fill="FFFFFF"/>
        </w:rPr>
        <w:fldChar w:fldCharType="separate"/>
      </w:r>
      <w:r w:rsidR="005803B2" w:rsidRPr="005803B2">
        <w:rPr>
          <w:i/>
          <w:color w:val="00B0F0"/>
        </w:rPr>
        <w:t>Field Description: Clearing Network Maintenance</w:t>
      </w:r>
      <w:r w:rsidRPr="00235002">
        <w:rPr>
          <w:i/>
          <w:color w:val="00B0F0"/>
          <w:shd w:val="clear" w:color="auto" w:fill="FFFFFF"/>
        </w:rPr>
        <w:fldChar w:fldCharType="end"/>
      </w:r>
      <w:r>
        <w:rPr>
          <w:shd w:val="clear" w:color="auto" w:fill="FFFFFF"/>
        </w:rPr>
        <w:t>.</w:t>
      </w:r>
    </w:p>
    <w:p w14:paraId="20A93332" w14:textId="77777777" w:rsidR="00235002" w:rsidRPr="0010189A" w:rsidRDefault="00235002" w:rsidP="00235002">
      <w:pPr>
        <w:pStyle w:val="FigureTableTitleunderHeading111"/>
      </w:pPr>
      <w:bookmarkStart w:id="1928" w:name="ClearingNetworkMaint"/>
      <w:r w:rsidRPr="0010189A">
        <w:t xml:space="preserve">Field Description: </w:t>
      </w:r>
      <w:r w:rsidRPr="00235002">
        <w:t xml:space="preserve">Clearing Network </w:t>
      </w:r>
      <w:r w:rsidRPr="00C50937">
        <w:t>Maintenance</w:t>
      </w:r>
      <w:bookmarkEnd w:id="1928"/>
    </w:p>
    <w:tbl>
      <w:tblPr>
        <w:tblStyle w:val="TableGrid11"/>
        <w:tblW w:w="0" w:type="auto"/>
        <w:tblInd w:w="432" w:type="dxa"/>
        <w:tblLook w:val="04A0" w:firstRow="1" w:lastRow="0" w:firstColumn="1" w:lastColumn="0" w:noHBand="0" w:noVBand="1"/>
      </w:tblPr>
      <w:tblGrid>
        <w:gridCol w:w="2732"/>
        <w:gridCol w:w="5322"/>
      </w:tblGrid>
      <w:tr w:rsidR="00235002" w:rsidRPr="0010189A" w14:paraId="14683ECF" w14:textId="77777777" w:rsidTr="00D636DC">
        <w:trPr>
          <w:tblHeader/>
        </w:trPr>
        <w:tc>
          <w:tcPr>
            <w:tcW w:w="2732" w:type="dxa"/>
          </w:tcPr>
          <w:p w14:paraId="161DCDC6" w14:textId="77777777" w:rsidR="00235002" w:rsidRPr="0010189A" w:rsidRDefault="00235002" w:rsidP="00D636DC">
            <w:pPr>
              <w:pStyle w:val="TableHeader"/>
              <w:rPr>
                <w:shd w:val="clear" w:color="auto" w:fill="FFFFFF"/>
              </w:rPr>
            </w:pPr>
            <w:r w:rsidRPr="0010189A">
              <w:rPr>
                <w:shd w:val="clear" w:color="auto" w:fill="FFFFFF"/>
              </w:rPr>
              <w:t>Field</w:t>
            </w:r>
          </w:p>
        </w:tc>
        <w:tc>
          <w:tcPr>
            <w:tcW w:w="5322" w:type="dxa"/>
          </w:tcPr>
          <w:p w14:paraId="106BD8C9" w14:textId="77777777" w:rsidR="00235002" w:rsidRPr="0010189A" w:rsidRDefault="00235002" w:rsidP="00D636DC">
            <w:pPr>
              <w:pStyle w:val="TableHeader"/>
              <w:rPr>
                <w:shd w:val="clear" w:color="auto" w:fill="FFFFFF"/>
              </w:rPr>
            </w:pPr>
            <w:r w:rsidRPr="0010189A">
              <w:rPr>
                <w:shd w:val="clear" w:color="auto" w:fill="FFFFFF"/>
              </w:rPr>
              <w:t>Description</w:t>
            </w:r>
          </w:p>
        </w:tc>
      </w:tr>
      <w:tr w:rsidR="00235002" w:rsidRPr="0010189A" w14:paraId="0E960887" w14:textId="77777777" w:rsidTr="00D636DC">
        <w:tc>
          <w:tcPr>
            <w:tcW w:w="2732" w:type="dxa"/>
          </w:tcPr>
          <w:p w14:paraId="7E3E4FFB" w14:textId="77777777" w:rsidR="00235002" w:rsidRPr="0027317C" w:rsidRDefault="00AA3EE0" w:rsidP="00D636DC">
            <w:pPr>
              <w:pStyle w:val="TableContents"/>
              <w:keepNext w:val="0"/>
              <w:rPr>
                <w:b/>
              </w:rPr>
            </w:pPr>
            <w:r>
              <w:rPr>
                <w:b/>
              </w:rPr>
              <w:t>Clearing Network</w:t>
            </w:r>
            <w:r w:rsidR="00235002">
              <w:rPr>
                <w:b/>
              </w:rPr>
              <w:t xml:space="preserve"> Code</w:t>
            </w:r>
          </w:p>
        </w:tc>
        <w:tc>
          <w:tcPr>
            <w:tcW w:w="5322" w:type="dxa"/>
          </w:tcPr>
          <w:p w14:paraId="378F46A5" w14:textId="77777777" w:rsidR="00235002" w:rsidRPr="0010189A" w:rsidRDefault="00235002" w:rsidP="00AA3EE0">
            <w:pPr>
              <w:pStyle w:val="TableContents"/>
              <w:keepNext w:val="0"/>
            </w:pPr>
            <w:r>
              <w:t xml:space="preserve">Specify the </w:t>
            </w:r>
            <w:r w:rsidR="00AA3EE0" w:rsidRPr="00AA3EE0">
              <w:t xml:space="preserve">Clearing Network </w:t>
            </w:r>
            <w:r w:rsidR="00AA3EE0">
              <w:t>code.</w:t>
            </w:r>
          </w:p>
        </w:tc>
      </w:tr>
      <w:tr w:rsidR="00235002" w:rsidRPr="0010189A" w14:paraId="512BB6C1" w14:textId="77777777" w:rsidTr="00D636DC">
        <w:tc>
          <w:tcPr>
            <w:tcW w:w="2732" w:type="dxa"/>
          </w:tcPr>
          <w:p w14:paraId="2CD1DBB1" w14:textId="77777777" w:rsidR="00235002" w:rsidRPr="0027317C" w:rsidRDefault="00AA3EE0" w:rsidP="00D636DC">
            <w:pPr>
              <w:pStyle w:val="TableContents"/>
              <w:keepNext w:val="0"/>
              <w:rPr>
                <w:b/>
              </w:rPr>
            </w:pPr>
            <w:r>
              <w:rPr>
                <w:b/>
              </w:rPr>
              <w:t xml:space="preserve">Clearing Network </w:t>
            </w:r>
            <w:r w:rsidR="00235002">
              <w:rPr>
                <w:b/>
              </w:rPr>
              <w:t>Description</w:t>
            </w:r>
          </w:p>
        </w:tc>
        <w:tc>
          <w:tcPr>
            <w:tcW w:w="5322" w:type="dxa"/>
          </w:tcPr>
          <w:p w14:paraId="09E5D512" w14:textId="77777777" w:rsidR="00235002" w:rsidRPr="0010189A" w:rsidRDefault="00235002" w:rsidP="00D636DC">
            <w:pPr>
              <w:pStyle w:val="TableContents"/>
              <w:keepNext w:val="0"/>
            </w:pPr>
            <w:r>
              <w:t xml:space="preserve">Specify the description of the </w:t>
            </w:r>
            <w:r w:rsidR="00AA3EE0" w:rsidRPr="00AA3EE0">
              <w:t xml:space="preserve">Clearing Network </w:t>
            </w:r>
            <w:r>
              <w:t>code.</w:t>
            </w:r>
          </w:p>
        </w:tc>
      </w:tr>
    </w:tbl>
    <w:p w14:paraId="150EF231" w14:textId="77777777" w:rsidR="00235002" w:rsidRPr="0010189A" w:rsidRDefault="00235002" w:rsidP="00235002">
      <w:pPr>
        <w:spacing w:before="120" w:line="360" w:lineRule="auto"/>
        <w:ind w:left="432"/>
      </w:pPr>
      <w:r w:rsidRPr="0010189A">
        <w:t>After filling the necessary fields, you can perform any of the following actions:</w:t>
      </w:r>
    </w:p>
    <w:p w14:paraId="796E00BD" w14:textId="77777777" w:rsidR="00235002" w:rsidRPr="0010189A" w:rsidRDefault="00235002" w:rsidP="00235002">
      <w:pPr>
        <w:pStyle w:val="UnnumberedListunder111"/>
      </w:pPr>
      <w:r w:rsidRPr="0010189A">
        <w:t xml:space="preserve">Click </w:t>
      </w:r>
      <w:r w:rsidRPr="0010189A">
        <w:rPr>
          <w:b/>
        </w:rPr>
        <w:t>Save</w:t>
      </w:r>
      <w:r w:rsidRPr="0010189A">
        <w:t xml:space="preserve"> to view the configured details of </w:t>
      </w:r>
      <w:r w:rsidR="002C1D44">
        <w:t>Network Codes</w:t>
      </w:r>
      <w:r w:rsidR="002C1D44" w:rsidRPr="0010189A">
        <w:t xml:space="preserve"> </w:t>
      </w:r>
      <w:r w:rsidRPr="0010189A">
        <w:t>in the Summary view.</w:t>
      </w:r>
    </w:p>
    <w:p w14:paraId="0C1F42AE" w14:textId="77777777" w:rsidR="00235002" w:rsidRDefault="00235002" w:rsidP="00235002">
      <w:pPr>
        <w:pStyle w:val="UnnumberedListunder111"/>
      </w:pPr>
      <w:r w:rsidRPr="0010189A">
        <w:t xml:space="preserve">Click </w:t>
      </w:r>
      <w:r w:rsidRPr="0010189A">
        <w:rPr>
          <w:b/>
        </w:rPr>
        <w:t>Cancel</w:t>
      </w:r>
      <w:r w:rsidRPr="0010189A">
        <w:t xml:space="preserve"> to terminate the operation.</w:t>
      </w:r>
    </w:p>
    <w:p w14:paraId="264DD5F8" w14:textId="77777777" w:rsidR="0021481F" w:rsidRDefault="0021481F">
      <w:pPr>
        <w:spacing w:line="259" w:lineRule="auto"/>
        <w:rPr>
          <w:shd w:val="clear" w:color="auto" w:fill="FFFFFF"/>
        </w:rPr>
      </w:pPr>
      <w:r>
        <w:rPr>
          <w:shd w:val="clear" w:color="auto" w:fill="FFFFFF"/>
        </w:rPr>
        <w:br w:type="page"/>
      </w:r>
    </w:p>
    <w:p w14:paraId="13164CE2" w14:textId="77777777" w:rsidR="00235002" w:rsidRDefault="00235002" w:rsidP="00235002">
      <w:pPr>
        <w:pStyle w:val="ParaunderHeading111"/>
        <w:keepNext/>
        <w:rPr>
          <w:shd w:val="clear" w:color="auto" w:fill="FFFFFF"/>
        </w:rPr>
      </w:pPr>
      <w:r w:rsidRPr="004F0C2E">
        <w:rPr>
          <w:shd w:val="clear" w:color="auto" w:fill="FFFFFF"/>
        </w:rPr>
        <w:lastRenderedPageBreak/>
        <w:t xml:space="preserve">In the </w:t>
      </w:r>
      <w:r>
        <w:rPr>
          <w:shd w:val="clear" w:color="auto" w:fill="FFFFFF"/>
        </w:rPr>
        <w:t>summary view, you can also perform any of the following actions:</w:t>
      </w:r>
    </w:p>
    <w:p w14:paraId="59904002" w14:textId="77777777" w:rsidR="00235002" w:rsidRDefault="00235002" w:rsidP="00235002">
      <w:pPr>
        <w:pStyle w:val="UnnumberedListunder111"/>
        <w:keepNext/>
        <w:rPr>
          <w:shd w:val="clear" w:color="auto" w:fill="FFFFFF"/>
        </w:rPr>
      </w:pPr>
      <w:r w:rsidRPr="00AD5CF1">
        <w:rPr>
          <w:shd w:val="clear" w:color="auto" w:fill="FFFFFF"/>
        </w:rPr>
        <w:t xml:space="preserve">Click </w:t>
      </w:r>
      <w:r>
        <w:rPr>
          <w:noProof/>
          <w:lang w:val="en-IN" w:eastAsia="en-IN"/>
        </w:rPr>
        <w:drawing>
          <wp:inline distT="0" distB="0" distL="0" distR="0" wp14:anchorId="0B4C183C" wp14:editId="014A76FD">
            <wp:extent cx="177034" cy="15557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9"/>
                    <a:stretch>
                      <a:fillRect/>
                    </a:stretch>
                  </pic:blipFill>
                  <pic:spPr>
                    <a:xfrm>
                      <a:off x="0" y="0"/>
                      <a:ext cx="179100" cy="157390"/>
                    </a:xfrm>
                    <a:prstGeom prst="rect">
                      <a:avLst/>
                    </a:prstGeom>
                  </pic:spPr>
                </pic:pic>
              </a:graphicData>
            </a:graphic>
          </wp:inline>
        </w:drawing>
      </w:r>
      <w:r w:rsidRPr="00AD5CF1">
        <w:rPr>
          <w:shd w:val="clear" w:color="auto" w:fill="FFFFFF"/>
        </w:rPr>
        <w:t xml:space="preserve"> icon to search the </w:t>
      </w:r>
      <w:r w:rsidR="00411631">
        <w:t>Network Codes</w:t>
      </w:r>
      <w:r w:rsidRPr="0010189A">
        <w:t xml:space="preserve"> </w:t>
      </w:r>
      <w:r w:rsidRPr="00AD5CF1">
        <w:rPr>
          <w:shd w:val="clear" w:color="auto" w:fill="FFFFFF"/>
        </w:rPr>
        <w:t>based on the specified search criteria.</w:t>
      </w:r>
      <w:r>
        <w:rPr>
          <w:shd w:val="clear" w:color="auto" w:fill="FFFFFF"/>
        </w:rPr>
        <w:t xml:space="preserve"> You can search the records based on the following criteria:</w:t>
      </w:r>
    </w:p>
    <w:p w14:paraId="0DF478A0" w14:textId="77777777" w:rsidR="00235002" w:rsidRDefault="00AA3EE0" w:rsidP="009A2CB6">
      <w:pPr>
        <w:pStyle w:val="ParaunderHeading111"/>
        <w:numPr>
          <w:ilvl w:val="0"/>
          <w:numId w:val="191"/>
        </w:numPr>
        <w:rPr>
          <w:b/>
          <w:shd w:val="clear" w:color="auto" w:fill="FFFFFF"/>
        </w:rPr>
      </w:pPr>
      <w:r>
        <w:rPr>
          <w:b/>
          <w:shd w:val="clear" w:color="auto" w:fill="FFFFFF"/>
        </w:rPr>
        <w:t>Network</w:t>
      </w:r>
      <w:r w:rsidR="00235002">
        <w:rPr>
          <w:b/>
          <w:shd w:val="clear" w:color="auto" w:fill="FFFFFF"/>
        </w:rPr>
        <w:t xml:space="preserve"> Code</w:t>
      </w:r>
    </w:p>
    <w:p w14:paraId="76C45B2D" w14:textId="77777777" w:rsidR="00235002" w:rsidRPr="001D7144" w:rsidRDefault="00235002" w:rsidP="009A2CB6">
      <w:pPr>
        <w:pStyle w:val="ParaunderHeading111"/>
        <w:numPr>
          <w:ilvl w:val="0"/>
          <w:numId w:val="191"/>
        </w:numPr>
        <w:rPr>
          <w:b/>
          <w:shd w:val="clear" w:color="auto" w:fill="FFFFFF"/>
        </w:rPr>
      </w:pPr>
      <w:r w:rsidRPr="001D7144">
        <w:rPr>
          <w:b/>
          <w:shd w:val="clear" w:color="auto" w:fill="FFFFFF"/>
        </w:rPr>
        <w:t>Authorization Status</w:t>
      </w:r>
    </w:p>
    <w:p w14:paraId="65EAD15F" w14:textId="77777777" w:rsidR="00235002" w:rsidRPr="001D7144" w:rsidRDefault="00235002" w:rsidP="009A2CB6">
      <w:pPr>
        <w:pStyle w:val="ParaunderHeading111"/>
        <w:numPr>
          <w:ilvl w:val="0"/>
          <w:numId w:val="191"/>
        </w:numPr>
        <w:rPr>
          <w:b/>
          <w:shd w:val="clear" w:color="auto" w:fill="FFFFFF"/>
        </w:rPr>
      </w:pPr>
      <w:r w:rsidRPr="001D7144">
        <w:rPr>
          <w:b/>
          <w:shd w:val="clear" w:color="auto" w:fill="FFFFFF"/>
        </w:rPr>
        <w:t>Record Status</w:t>
      </w:r>
    </w:p>
    <w:p w14:paraId="7C6F0572" w14:textId="77777777" w:rsidR="00235002" w:rsidRDefault="00235002" w:rsidP="00235002">
      <w:pPr>
        <w:pStyle w:val="UnnumberedListunder111"/>
        <w:rPr>
          <w:shd w:val="clear" w:color="auto" w:fill="FFFFFF"/>
        </w:rPr>
      </w:pPr>
      <w:r>
        <w:rPr>
          <w:shd w:val="clear" w:color="auto" w:fill="FFFFFF"/>
        </w:rPr>
        <w:t>Click on the desired record to view the details and perform any of the following actions:</w:t>
      </w:r>
    </w:p>
    <w:p w14:paraId="4A30E1BF" w14:textId="77777777" w:rsidR="00235002" w:rsidRDefault="00235002" w:rsidP="009A2CB6">
      <w:pPr>
        <w:pStyle w:val="ParaunderHeading111"/>
        <w:numPr>
          <w:ilvl w:val="0"/>
          <w:numId w:val="200"/>
        </w:numPr>
        <w:rPr>
          <w:shd w:val="clear" w:color="auto" w:fill="FFFFFF"/>
        </w:rPr>
      </w:pPr>
      <w:r w:rsidRPr="00D1162F">
        <w:rPr>
          <w:b/>
          <w:shd w:val="clear" w:color="auto" w:fill="FFFFFF"/>
        </w:rPr>
        <w:t>New</w:t>
      </w:r>
      <w:r>
        <w:rPr>
          <w:shd w:val="clear" w:color="auto" w:fill="FFFFFF"/>
        </w:rPr>
        <w:t xml:space="preserve"> – Click this button to create a new record.</w:t>
      </w:r>
    </w:p>
    <w:p w14:paraId="505135A0" w14:textId="77777777" w:rsidR="00235002" w:rsidRDefault="00235002" w:rsidP="009A2CB6">
      <w:pPr>
        <w:pStyle w:val="ParaunderHeading111"/>
        <w:numPr>
          <w:ilvl w:val="0"/>
          <w:numId w:val="200"/>
        </w:numPr>
        <w:rPr>
          <w:shd w:val="clear" w:color="auto" w:fill="FFFFFF"/>
        </w:rPr>
      </w:pPr>
      <w:r w:rsidRPr="00D1162F">
        <w:rPr>
          <w:b/>
          <w:shd w:val="clear" w:color="auto" w:fill="FFFFFF"/>
        </w:rPr>
        <w:t>Unlock</w:t>
      </w:r>
      <w:r>
        <w:rPr>
          <w:shd w:val="clear" w:color="auto" w:fill="FFFFFF"/>
        </w:rPr>
        <w:t xml:space="preserve"> – Click this button to modify the details and save.</w:t>
      </w:r>
    </w:p>
    <w:p w14:paraId="568321C7" w14:textId="77777777" w:rsidR="00235002" w:rsidRDefault="00235002" w:rsidP="009A2CB6">
      <w:pPr>
        <w:pStyle w:val="ParaunderHeading111"/>
        <w:numPr>
          <w:ilvl w:val="0"/>
          <w:numId w:val="200"/>
        </w:numPr>
        <w:rPr>
          <w:shd w:val="clear" w:color="auto" w:fill="FFFFFF"/>
        </w:rPr>
      </w:pPr>
      <w:r w:rsidRPr="00D1162F">
        <w:rPr>
          <w:b/>
          <w:shd w:val="clear" w:color="auto" w:fill="FFFFFF"/>
        </w:rPr>
        <w:t>Delete</w:t>
      </w:r>
      <w:r>
        <w:rPr>
          <w:shd w:val="clear" w:color="auto" w:fill="FFFFFF"/>
        </w:rPr>
        <w:t xml:space="preserve"> – Click this button to delete an unauthorized record.</w:t>
      </w:r>
    </w:p>
    <w:p w14:paraId="7FB3A349" w14:textId="77777777" w:rsidR="00235002" w:rsidRDefault="00235002" w:rsidP="009A2CB6">
      <w:pPr>
        <w:pStyle w:val="ParaunderHeading111"/>
        <w:numPr>
          <w:ilvl w:val="0"/>
          <w:numId w:val="200"/>
        </w:numPr>
        <w:rPr>
          <w:shd w:val="clear" w:color="auto" w:fill="FFFFFF"/>
        </w:rPr>
      </w:pPr>
      <w:r w:rsidRPr="00D1162F">
        <w:rPr>
          <w:b/>
          <w:shd w:val="clear" w:color="auto" w:fill="FFFFFF"/>
        </w:rPr>
        <w:t>Authorise</w:t>
      </w:r>
      <w:r w:rsidRPr="001F083E">
        <w:rPr>
          <w:shd w:val="clear" w:color="auto" w:fill="FFFFFF"/>
        </w:rPr>
        <w:t xml:space="preserve"> </w:t>
      </w:r>
      <w:r>
        <w:rPr>
          <w:shd w:val="clear" w:color="auto" w:fill="FFFFFF"/>
        </w:rPr>
        <w:t>–</w:t>
      </w:r>
      <w:r w:rsidRPr="00D1162F">
        <w:rPr>
          <w:shd w:val="clear" w:color="auto" w:fill="FFFFFF"/>
        </w:rPr>
        <w:t xml:space="preserve"> </w:t>
      </w:r>
      <w:r>
        <w:rPr>
          <w:shd w:val="clear" w:color="auto" w:fill="FFFFFF"/>
        </w:rPr>
        <w:t>Click this button to authorise the record.</w:t>
      </w:r>
    </w:p>
    <w:p w14:paraId="298C191D" w14:textId="77777777" w:rsidR="00235002" w:rsidRDefault="00235002" w:rsidP="009A2CB6">
      <w:pPr>
        <w:pStyle w:val="ParaunderHeading111"/>
        <w:numPr>
          <w:ilvl w:val="0"/>
          <w:numId w:val="200"/>
        </w:numPr>
        <w:rPr>
          <w:shd w:val="clear" w:color="auto" w:fill="FFFFFF"/>
        </w:rPr>
      </w:pPr>
      <w:r w:rsidRPr="00D1162F">
        <w:rPr>
          <w:b/>
          <w:shd w:val="clear" w:color="auto" w:fill="FFFFFF"/>
        </w:rPr>
        <w:t>Close</w:t>
      </w:r>
      <w:r w:rsidRPr="00D1162F">
        <w:rPr>
          <w:shd w:val="clear" w:color="auto" w:fill="FFFFFF"/>
        </w:rPr>
        <w:t xml:space="preserve"> </w:t>
      </w:r>
      <w:r>
        <w:rPr>
          <w:shd w:val="clear" w:color="auto" w:fill="FFFFFF"/>
        </w:rPr>
        <w:t>– Click this button to close the record.</w:t>
      </w:r>
    </w:p>
    <w:p w14:paraId="7EAC2F18" w14:textId="77777777" w:rsidR="00235002" w:rsidRDefault="00235002" w:rsidP="009A2CB6">
      <w:pPr>
        <w:pStyle w:val="ParaunderHeading111"/>
        <w:keepNext/>
        <w:numPr>
          <w:ilvl w:val="0"/>
          <w:numId w:val="200"/>
        </w:numPr>
        <w:rPr>
          <w:shd w:val="clear" w:color="auto" w:fill="FFFFFF"/>
        </w:rPr>
      </w:pPr>
      <w:r w:rsidRPr="00D1162F">
        <w:rPr>
          <w:b/>
          <w:shd w:val="clear" w:color="auto" w:fill="FFFFFF"/>
        </w:rPr>
        <w:t>Reopen</w:t>
      </w:r>
      <w:r w:rsidRPr="00D1162F">
        <w:rPr>
          <w:shd w:val="clear" w:color="auto" w:fill="FFFFFF"/>
        </w:rPr>
        <w:t xml:space="preserve"> </w:t>
      </w:r>
      <w:r>
        <w:rPr>
          <w:shd w:val="clear" w:color="auto" w:fill="FFFFFF"/>
        </w:rPr>
        <w:t>– Click this button to re-open a closed record.</w:t>
      </w:r>
    </w:p>
    <w:p w14:paraId="2E97A973" w14:textId="77777777" w:rsidR="00235002" w:rsidRDefault="00235002" w:rsidP="009A2CB6">
      <w:pPr>
        <w:pStyle w:val="ParaunderHeading111"/>
        <w:keepNext/>
        <w:numPr>
          <w:ilvl w:val="0"/>
          <w:numId w:val="200"/>
        </w:numPr>
        <w:rPr>
          <w:shd w:val="clear" w:color="auto" w:fill="FFFFFF"/>
        </w:rPr>
      </w:pPr>
      <w:r w:rsidRPr="00D1162F">
        <w:rPr>
          <w:b/>
          <w:shd w:val="clear" w:color="auto" w:fill="FFFFFF"/>
        </w:rPr>
        <w:t>Audit</w:t>
      </w:r>
      <w:r>
        <w:rPr>
          <w:shd w:val="clear" w:color="auto" w:fill="FFFFFF"/>
        </w:rPr>
        <w:t xml:space="preserve"> – Click this button to audit the record.</w:t>
      </w:r>
    </w:p>
    <w:p w14:paraId="0B4C72D4" w14:textId="77777777" w:rsidR="0021481F" w:rsidRDefault="00235002" w:rsidP="00235002">
      <w:pPr>
        <w:pStyle w:val="UnnumberedListunder111"/>
        <w:rPr>
          <w:shd w:val="clear" w:color="auto" w:fill="FFFFFF"/>
        </w:rPr>
      </w:pPr>
      <w:r w:rsidRPr="00AD5CF1">
        <w:rPr>
          <w:shd w:val="clear" w:color="auto" w:fill="FFFFFF"/>
        </w:rPr>
        <w:t xml:space="preserve">Click </w:t>
      </w:r>
      <w:r>
        <w:rPr>
          <w:noProof/>
          <w:lang w:val="en-IN" w:eastAsia="en-IN"/>
        </w:rPr>
        <w:drawing>
          <wp:inline distT="0" distB="0" distL="0" distR="0" wp14:anchorId="20C37C70" wp14:editId="068994D5">
            <wp:extent cx="189462" cy="153618"/>
            <wp:effectExtent l="0" t="0" r="127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0"/>
                    <a:stretch>
                      <a:fillRect/>
                    </a:stretch>
                  </pic:blipFill>
                  <pic:spPr>
                    <a:xfrm>
                      <a:off x="0" y="0"/>
                      <a:ext cx="194982" cy="158094"/>
                    </a:xfrm>
                    <a:prstGeom prst="rect">
                      <a:avLst/>
                    </a:prstGeom>
                  </pic:spPr>
                </pic:pic>
              </a:graphicData>
            </a:graphic>
          </wp:inline>
        </w:drawing>
      </w:r>
      <w:r w:rsidRPr="00AD5CF1">
        <w:rPr>
          <w:shd w:val="clear" w:color="auto" w:fill="FFFFFF"/>
        </w:rPr>
        <w:t xml:space="preserve"> icon to reset the search results to default summary view.</w:t>
      </w:r>
    </w:p>
    <w:p w14:paraId="0EDDDE86" w14:textId="77777777" w:rsidR="0021481F" w:rsidRDefault="0021481F">
      <w:pPr>
        <w:spacing w:line="259" w:lineRule="auto"/>
        <w:rPr>
          <w:shd w:val="clear" w:color="auto" w:fill="FFFFFF"/>
        </w:rPr>
      </w:pPr>
      <w:r>
        <w:rPr>
          <w:shd w:val="clear" w:color="auto" w:fill="FFFFFF"/>
        </w:rPr>
        <w:br w:type="page"/>
      </w:r>
    </w:p>
    <w:p w14:paraId="70AE744C" w14:textId="77777777" w:rsidR="00A0770E" w:rsidRPr="0010189A" w:rsidRDefault="00982257" w:rsidP="00A0770E">
      <w:pPr>
        <w:pStyle w:val="Heading111"/>
      </w:pPr>
      <w:bookmarkStart w:id="1929" w:name="_Ref64641580"/>
      <w:bookmarkStart w:id="1930" w:name="_Toc183016529"/>
      <w:r>
        <w:lastRenderedPageBreak/>
        <w:t>Denomination</w:t>
      </w:r>
      <w:r w:rsidR="00A0770E">
        <w:t xml:space="preserve"> Variation Maintenance</w:t>
      </w:r>
      <w:bookmarkEnd w:id="1929"/>
      <w:bookmarkEnd w:id="1930"/>
    </w:p>
    <w:p w14:paraId="6FB07B99" w14:textId="77777777" w:rsidR="00A0770E" w:rsidRPr="0010189A" w:rsidRDefault="00A0770E" w:rsidP="00A0770E">
      <w:pPr>
        <w:pStyle w:val="ParaunderHeading111"/>
        <w:keepNext/>
      </w:pPr>
      <w:r w:rsidRPr="00357CF2">
        <w:t>This screen is used to</w:t>
      </w:r>
      <w:r>
        <w:t xml:space="preserve"> maintain the denomination-wise variations</w:t>
      </w:r>
      <w:r w:rsidRPr="0010189A">
        <w:t>.</w:t>
      </w:r>
      <w:r>
        <w:t xml:space="preserve"> </w:t>
      </w:r>
      <w:r w:rsidRPr="00C73C66">
        <w:t xml:space="preserve">The local banking practice in some countries is to buy </w:t>
      </w:r>
      <w:r>
        <w:t>various</w:t>
      </w:r>
      <w:r w:rsidRPr="00C73C66">
        <w:t xml:space="preserve"> FX currency denominations with different rates </w:t>
      </w:r>
      <w:r>
        <w:t>and</w:t>
      </w:r>
      <w:r w:rsidRPr="00C73C66">
        <w:t xml:space="preserve"> lower denominations</w:t>
      </w:r>
      <w:r>
        <w:t>,</w:t>
      </w:r>
      <w:r w:rsidRPr="00C73C66">
        <w:t xml:space="preserve"> </w:t>
      </w:r>
      <w:r>
        <w:t>which becomes</w:t>
      </w:r>
      <w:r w:rsidRPr="00C73C66">
        <w:t xml:space="preserve"> lower rate.</w:t>
      </w:r>
      <w:r w:rsidRPr="0010189A">
        <w:t xml:space="preserve"> </w:t>
      </w:r>
      <w:r>
        <w:t xml:space="preserve">This screen helps to apply rates for different denominations. </w:t>
      </w:r>
      <w:r w:rsidRPr="0010189A">
        <w:t xml:space="preserve">To process this screen, type </w:t>
      </w:r>
      <w:r w:rsidR="00982257">
        <w:rPr>
          <w:b/>
        </w:rPr>
        <w:t>Denomination</w:t>
      </w:r>
      <w:r w:rsidRPr="006B066F">
        <w:rPr>
          <w:b/>
        </w:rPr>
        <w:t xml:space="preserve"> Variation </w:t>
      </w:r>
      <w:r>
        <w:rPr>
          <w:b/>
        </w:rPr>
        <w:t>Maintenance</w:t>
      </w:r>
      <w:r w:rsidRPr="0010189A">
        <w:rPr>
          <w:b/>
        </w:rPr>
        <w:t xml:space="preserve"> </w:t>
      </w:r>
      <w:r w:rsidRPr="0010189A">
        <w:t xml:space="preserve">in the </w:t>
      </w:r>
      <w:r w:rsidRPr="0010189A">
        <w:rPr>
          <w:b/>
        </w:rPr>
        <w:t>Menu Item Search</w:t>
      </w:r>
      <w:r w:rsidRPr="0010189A">
        <w:t xml:space="preserve"> located at the left corner of the application toolbar and select the appropriate screen (or) do the following steps:</w:t>
      </w:r>
    </w:p>
    <w:p w14:paraId="60827D50" w14:textId="77777777" w:rsidR="00A0770E" w:rsidRPr="0010189A" w:rsidRDefault="00A0770E" w:rsidP="00A0770E">
      <w:pPr>
        <w:pStyle w:val="NumberedListunder111"/>
        <w:keepNext/>
        <w:numPr>
          <w:ilvl w:val="0"/>
          <w:numId w:val="230"/>
        </w:numPr>
      </w:pPr>
      <w:r w:rsidRPr="0010189A">
        <w:t xml:space="preserve">From </w:t>
      </w:r>
      <w:r w:rsidRPr="006B066F">
        <w:rPr>
          <w:b/>
        </w:rPr>
        <w:t>Home screen</w:t>
      </w:r>
      <w:r w:rsidRPr="0010189A">
        <w:t xml:space="preserve">, </w:t>
      </w:r>
      <w:r>
        <w:t>click</w:t>
      </w:r>
      <w:r w:rsidRPr="0010189A">
        <w:t xml:space="preserve"> </w:t>
      </w:r>
      <w:r w:rsidRPr="006B066F">
        <w:rPr>
          <w:b/>
        </w:rPr>
        <w:t>Teller</w:t>
      </w:r>
      <w:r w:rsidRPr="0010189A">
        <w:t>.</w:t>
      </w:r>
      <w:r>
        <w:t xml:space="preserve"> On Teller Mega Menu, under</w:t>
      </w:r>
      <w:r w:rsidRPr="0010189A">
        <w:t xml:space="preserve"> </w:t>
      </w:r>
      <w:r w:rsidRPr="006B066F">
        <w:rPr>
          <w:b/>
        </w:rPr>
        <w:t>Branch Maintenance</w:t>
      </w:r>
      <w:r w:rsidRPr="0010189A">
        <w:t xml:space="preserve">, click </w:t>
      </w:r>
      <w:r w:rsidR="00982257">
        <w:rPr>
          <w:b/>
        </w:rPr>
        <w:t>Denomination</w:t>
      </w:r>
      <w:r w:rsidRPr="006B066F">
        <w:rPr>
          <w:b/>
        </w:rPr>
        <w:t xml:space="preserve"> Variation Maintenance</w:t>
      </w:r>
      <w:r w:rsidRPr="0010189A">
        <w:t>.</w:t>
      </w:r>
    </w:p>
    <w:p w14:paraId="090E5316" w14:textId="77777777" w:rsidR="00A0770E" w:rsidRDefault="00A0770E" w:rsidP="00A0770E">
      <w:pPr>
        <w:pStyle w:val="StepResultUnderHeading111"/>
      </w:pPr>
      <w:r w:rsidRPr="0010189A">
        <w:t xml:space="preserve">The </w:t>
      </w:r>
      <w:r w:rsidR="00D3534D">
        <w:rPr>
          <w:b/>
        </w:rPr>
        <w:t>Denomination</w:t>
      </w:r>
      <w:r w:rsidRPr="006B066F">
        <w:rPr>
          <w:b/>
        </w:rPr>
        <w:t xml:space="preserve"> Variation </w:t>
      </w:r>
      <w:r>
        <w:rPr>
          <w:b/>
        </w:rPr>
        <w:t>Maintenance</w:t>
      </w:r>
      <w:r w:rsidRPr="0010189A">
        <w:t xml:space="preserve"> (</w:t>
      </w:r>
      <w:r>
        <w:t>Summary</w:t>
      </w:r>
      <w:r w:rsidRPr="0010189A">
        <w:t xml:space="preserve">) </w:t>
      </w:r>
      <w:r>
        <w:t>screen is displayed.</w:t>
      </w:r>
    </w:p>
    <w:p w14:paraId="0596317C" w14:textId="63D671E0" w:rsidR="00A0770E" w:rsidRDefault="00A0770E" w:rsidP="00A0770E">
      <w:pPr>
        <w:pStyle w:val="FigureTableTitleunderHeading111"/>
      </w:pPr>
      <w:r>
        <w:t xml:space="preserve">Figure </w:t>
      </w:r>
      <w:fldSimple w:instr=" SEQ Figure \* ARABIC ">
        <w:r w:rsidR="005803B2">
          <w:rPr>
            <w:noProof/>
          </w:rPr>
          <w:t>260</w:t>
        </w:r>
      </w:fldSimple>
      <w:r w:rsidR="003E474C">
        <w:rPr>
          <w:noProof/>
        </w:rPr>
        <w:t>7</w:t>
      </w:r>
      <w:r>
        <w:t xml:space="preserve">: </w:t>
      </w:r>
      <w:r w:rsidR="00D3534D">
        <w:t>Denomination</w:t>
      </w:r>
      <w:r w:rsidRPr="006B066F">
        <w:t xml:space="preserve"> Variation </w:t>
      </w:r>
      <w:r w:rsidRPr="00C50937">
        <w:t xml:space="preserve">Maintenance </w:t>
      </w:r>
      <w:r>
        <w:t>(Summary)</w:t>
      </w:r>
    </w:p>
    <w:p w14:paraId="6DF52841" w14:textId="77777777" w:rsidR="00A0770E" w:rsidRPr="0010189A" w:rsidRDefault="003F6C09" w:rsidP="00A0770E">
      <w:pPr>
        <w:pStyle w:val="ParaunderHeading111"/>
      </w:pPr>
      <w:r w:rsidRPr="003F6C09">
        <w:rPr>
          <w:noProof/>
          <w:lang w:val="en-IN" w:eastAsia="en-IN"/>
        </w:rPr>
        <w:drawing>
          <wp:inline distT="0" distB="0" distL="0" distR="0" wp14:anchorId="671F5A93" wp14:editId="38E29B86">
            <wp:extent cx="5613722" cy="1859840"/>
            <wp:effectExtent l="19050" t="19050" r="25400" b="26670"/>
            <wp:docPr id="595" name="Picture 595" descr="C:\Users\kakaliya\Documents\Work\Releases_Oracle Banking Branch\14.5.2.0.0_Innovation\INPUTS\Teller\Screens\Branch Maintenance\Denomination variance maintenance - summar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C:\Users\kakaliya\Documents\Work\Releases_Oracle Banking Branch\14.5.2.0.0_Innovation\INPUTS\Teller\Screens\Branch Maintenance\Denomination variance maintenance - summary.JPG"/>
                    <pic:cNvPicPr>
                      <a:picLocks noChangeAspect="1" noChangeArrowheads="1"/>
                    </pic:cNvPicPr>
                  </pic:nvPicPr>
                  <pic:blipFill>
                    <a:blip r:embed="rId368" cstate="print">
                      <a:extLst>
                        <a:ext uri="{28A0092B-C50C-407E-A947-70E740481C1C}">
                          <a14:useLocalDpi xmlns:a14="http://schemas.microsoft.com/office/drawing/2010/main" val="0"/>
                        </a:ext>
                      </a:extLst>
                    </a:blip>
                    <a:srcRect/>
                    <a:stretch>
                      <a:fillRect/>
                    </a:stretch>
                  </pic:blipFill>
                  <pic:spPr bwMode="auto">
                    <a:xfrm>
                      <a:off x="0" y="0"/>
                      <a:ext cx="5627822" cy="1864511"/>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71162704" w14:textId="77777777" w:rsidR="00A0770E" w:rsidRPr="0010189A" w:rsidRDefault="00A0770E" w:rsidP="00A0770E">
      <w:pPr>
        <w:pStyle w:val="NumberedListunder111"/>
      </w:pPr>
      <w:r>
        <w:t>On</w:t>
      </w:r>
      <w:r w:rsidRPr="0010189A">
        <w:t xml:space="preserve"> </w:t>
      </w:r>
      <w:r w:rsidR="00D3534D">
        <w:rPr>
          <w:b/>
        </w:rPr>
        <w:t>Denomination</w:t>
      </w:r>
      <w:r w:rsidRPr="006B066F">
        <w:rPr>
          <w:b/>
        </w:rPr>
        <w:t xml:space="preserve"> Variation </w:t>
      </w:r>
      <w:r>
        <w:rPr>
          <w:b/>
        </w:rPr>
        <w:t>Maintenance</w:t>
      </w:r>
      <w:r>
        <w:t xml:space="preserve"> (Summary)</w:t>
      </w:r>
      <w:r w:rsidRPr="0010189A">
        <w:rPr>
          <w:b/>
        </w:rPr>
        <w:t xml:space="preserve"> </w:t>
      </w:r>
      <w:r w:rsidRPr="0010189A">
        <w:t xml:space="preserve">screen, click </w:t>
      </w:r>
      <w:r>
        <w:rPr>
          <w:noProof/>
          <w:lang w:val="en-IN" w:eastAsia="en-IN"/>
        </w:rPr>
        <w:drawing>
          <wp:inline distT="0" distB="0" distL="0" distR="0" wp14:anchorId="687524DD" wp14:editId="71143389">
            <wp:extent cx="172775" cy="127040"/>
            <wp:effectExtent l="0" t="0" r="0" b="635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7"/>
                    <a:stretch>
                      <a:fillRect/>
                    </a:stretch>
                  </pic:blipFill>
                  <pic:spPr>
                    <a:xfrm flipV="1">
                      <a:off x="0" y="0"/>
                      <a:ext cx="177949" cy="130844"/>
                    </a:xfrm>
                    <a:prstGeom prst="rect">
                      <a:avLst/>
                    </a:prstGeom>
                  </pic:spPr>
                </pic:pic>
              </a:graphicData>
            </a:graphic>
          </wp:inline>
        </w:drawing>
      </w:r>
      <w:r w:rsidRPr="0010189A">
        <w:t xml:space="preserve"> icon.</w:t>
      </w:r>
    </w:p>
    <w:p w14:paraId="79E3C9BF" w14:textId="77777777" w:rsidR="00A0770E" w:rsidRPr="0010189A" w:rsidRDefault="00A0770E" w:rsidP="00A0770E">
      <w:pPr>
        <w:pStyle w:val="StepResultUnderHeading111"/>
      </w:pPr>
      <w:r w:rsidRPr="0010189A">
        <w:t xml:space="preserve">The </w:t>
      </w:r>
      <w:r w:rsidR="00D3534D">
        <w:rPr>
          <w:b/>
        </w:rPr>
        <w:t>Denomination</w:t>
      </w:r>
      <w:r w:rsidRPr="006B066F">
        <w:rPr>
          <w:b/>
        </w:rPr>
        <w:t xml:space="preserve"> Variation </w:t>
      </w:r>
      <w:r>
        <w:rPr>
          <w:b/>
        </w:rPr>
        <w:t>Maintenance</w:t>
      </w:r>
      <w:r>
        <w:t xml:space="preserve"> screen is displayed</w:t>
      </w:r>
      <w:r w:rsidRPr="0010189A">
        <w:t>.</w:t>
      </w:r>
    </w:p>
    <w:p w14:paraId="32BFA9FC" w14:textId="4E1E815B" w:rsidR="00A0770E" w:rsidRPr="0010189A" w:rsidRDefault="00A0770E" w:rsidP="00A0770E">
      <w:pPr>
        <w:keepNext/>
        <w:spacing w:after="200" w:line="240" w:lineRule="auto"/>
        <w:ind w:left="432"/>
        <w:rPr>
          <w:b/>
          <w:iCs/>
          <w:szCs w:val="18"/>
        </w:rPr>
      </w:pPr>
      <w:r w:rsidRPr="0010189A">
        <w:rPr>
          <w:b/>
          <w:iCs/>
          <w:szCs w:val="18"/>
        </w:rPr>
        <w:t xml:space="preserve">Figure </w:t>
      </w:r>
      <w:r w:rsidR="003C1C47">
        <w:rPr>
          <w:b/>
          <w:iCs/>
          <w:szCs w:val="18"/>
        </w:rPr>
        <w:fldChar w:fldCharType="begin"/>
      </w:r>
      <w:r w:rsidR="003C1C47">
        <w:rPr>
          <w:b/>
          <w:iCs/>
          <w:szCs w:val="18"/>
        </w:rPr>
        <w:instrText xml:space="preserve"> SEQ Figure \* ARABIC </w:instrText>
      </w:r>
      <w:r w:rsidR="003C1C47">
        <w:rPr>
          <w:b/>
          <w:iCs/>
          <w:szCs w:val="18"/>
        </w:rPr>
        <w:fldChar w:fldCharType="separate"/>
      </w:r>
      <w:r w:rsidR="005803B2">
        <w:rPr>
          <w:b/>
          <w:iCs/>
          <w:noProof/>
          <w:szCs w:val="18"/>
        </w:rPr>
        <w:t>261</w:t>
      </w:r>
      <w:r w:rsidR="003C1C47">
        <w:rPr>
          <w:b/>
          <w:iCs/>
          <w:szCs w:val="18"/>
        </w:rPr>
        <w:fldChar w:fldCharType="end"/>
      </w:r>
      <w:r w:rsidR="003E474C">
        <w:rPr>
          <w:b/>
          <w:iCs/>
          <w:szCs w:val="18"/>
        </w:rPr>
        <w:t>8</w:t>
      </w:r>
      <w:r w:rsidRPr="0010189A">
        <w:rPr>
          <w:b/>
          <w:iCs/>
          <w:szCs w:val="18"/>
        </w:rPr>
        <w:t xml:space="preserve">: </w:t>
      </w:r>
      <w:r w:rsidR="00D3534D">
        <w:rPr>
          <w:b/>
        </w:rPr>
        <w:t>Denomination</w:t>
      </w:r>
      <w:r w:rsidRPr="006B066F">
        <w:rPr>
          <w:b/>
        </w:rPr>
        <w:t xml:space="preserve"> Variation </w:t>
      </w:r>
      <w:r>
        <w:rPr>
          <w:b/>
        </w:rPr>
        <w:t>Maintenance</w:t>
      </w:r>
    </w:p>
    <w:p w14:paraId="7DE8FD4A" w14:textId="77777777" w:rsidR="00A0770E" w:rsidRPr="0010189A" w:rsidRDefault="003F6C09" w:rsidP="00A0770E">
      <w:pPr>
        <w:pStyle w:val="ParaunderHeading111"/>
      </w:pPr>
      <w:r w:rsidRPr="003F6C09">
        <w:rPr>
          <w:noProof/>
          <w:lang w:val="en-IN" w:eastAsia="en-IN"/>
        </w:rPr>
        <w:drawing>
          <wp:inline distT="0" distB="0" distL="0" distR="0" wp14:anchorId="2F09F546" wp14:editId="2C13447D">
            <wp:extent cx="5654233" cy="2350851"/>
            <wp:effectExtent l="19050" t="19050" r="22860" b="11430"/>
            <wp:docPr id="596" name="Picture 596" descr="C:\Users\kakaliya\Documents\Work\Releases_Oracle Banking Branch\14.5.2.0.0_Innovation\INPUTS\Teller\Screens\Branch Maintenance\Denomination variance maintenance - ne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C:\Users\kakaliya\Documents\Work\Releases_Oracle Banking Branch\14.5.2.0.0_Innovation\INPUTS\Teller\Screens\Branch Maintenance\Denomination variance maintenance - new.JPG"/>
                    <pic:cNvPicPr>
                      <a:picLocks noChangeAspect="1" noChangeArrowheads="1"/>
                    </pic:cNvPicPr>
                  </pic:nvPicPr>
                  <pic:blipFill>
                    <a:blip r:embed="rId369" cstate="print">
                      <a:extLst>
                        <a:ext uri="{28A0092B-C50C-407E-A947-70E740481C1C}">
                          <a14:useLocalDpi xmlns:a14="http://schemas.microsoft.com/office/drawing/2010/main" val="0"/>
                        </a:ext>
                      </a:extLst>
                    </a:blip>
                    <a:srcRect/>
                    <a:stretch>
                      <a:fillRect/>
                    </a:stretch>
                  </pic:blipFill>
                  <pic:spPr bwMode="auto">
                    <a:xfrm>
                      <a:off x="0" y="0"/>
                      <a:ext cx="5660022" cy="2353258"/>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6E49EA6E" w14:textId="3CC90014" w:rsidR="00A0770E" w:rsidRPr="0010189A" w:rsidRDefault="00A0770E" w:rsidP="00A0770E">
      <w:pPr>
        <w:pStyle w:val="ParaunderHeading111"/>
        <w:rPr>
          <w:b/>
          <w:iCs/>
          <w:szCs w:val="18"/>
        </w:rPr>
      </w:pPr>
      <w:r w:rsidRPr="0010189A">
        <w:rPr>
          <w:shd w:val="clear" w:color="auto" w:fill="FFFFFF"/>
        </w:rPr>
        <w:lastRenderedPageBreak/>
        <w:t xml:space="preserve">Specify the details in the </w:t>
      </w:r>
      <w:r w:rsidR="00D3534D">
        <w:rPr>
          <w:b/>
        </w:rPr>
        <w:t>Denomination</w:t>
      </w:r>
      <w:r w:rsidRPr="006B066F">
        <w:rPr>
          <w:b/>
        </w:rPr>
        <w:t xml:space="preserve"> Variation </w:t>
      </w:r>
      <w:r>
        <w:rPr>
          <w:b/>
        </w:rPr>
        <w:t>Maintenance</w:t>
      </w:r>
      <w:r w:rsidRPr="0010189A">
        <w:rPr>
          <w:shd w:val="clear" w:color="auto" w:fill="FFFFFF"/>
        </w:rPr>
        <w:t xml:space="preserve"> Screen. The fields, which are marked with asterisk, are mandatory. For more information on fields, refer to table</w:t>
      </w:r>
      <w:r w:rsidR="00704004">
        <w:rPr>
          <w:shd w:val="clear" w:color="auto" w:fill="FFFFFF"/>
        </w:rPr>
        <w:t xml:space="preserve"> </w:t>
      </w:r>
      <w:r w:rsidR="00704004" w:rsidRPr="008B6697">
        <w:rPr>
          <w:i/>
          <w:color w:val="00B0F0"/>
          <w:shd w:val="clear" w:color="auto" w:fill="FFFFFF"/>
        </w:rPr>
        <w:fldChar w:fldCharType="begin"/>
      </w:r>
      <w:r w:rsidR="00704004" w:rsidRPr="008B6697">
        <w:rPr>
          <w:i/>
          <w:color w:val="00B0F0"/>
          <w:shd w:val="clear" w:color="auto" w:fill="FFFFFF"/>
        </w:rPr>
        <w:instrText xml:space="preserve"> REF DenomVariationMaint \h  \* MERGEFORMAT </w:instrText>
      </w:r>
      <w:r w:rsidR="00704004" w:rsidRPr="008B6697">
        <w:rPr>
          <w:i/>
          <w:color w:val="00B0F0"/>
          <w:shd w:val="clear" w:color="auto" w:fill="FFFFFF"/>
        </w:rPr>
      </w:r>
      <w:r w:rsidR="00704004" w:rsidRPr="008B6697">
        <w:rPr>
          <w:i/>
          <w:color w:val="00B0F0"/>
          <w:shd w:val="clear" w:color="auto" w:fill="FFFFFF"/>
        </w:rPr>
        <w:fldChar w:fldCharType="separate"/>
      </w:r>
      <w:r w:rsidR="005803B2" w:rsidRPr="005803B2">
        <w:rPr>
          <w:i/>
          <w:color w:val="00B0F0"/>
        </w:rPr>
        <w:t>Field Description: Denomination Variation Maintenance</w:t>
      </w:r>
      <w:r w:rsidR="00704004" w:rsidRPr="008B6697">
        <w:rPr>
          <w:i/>
          <w:color w:val="00B0F0"/>
          <w:shd w:val="clear" w:color="auto" w:fill="FFFFFF"/>
        </w:rPr>
        <w:fldChar w:fldCharType="end"/>
      </w:r>
      <w:r>
        <w:rPr>
          <w:shd w:val="clear" w:color="auto" w:fill="FFFFFF"/>
        </w:rPr>
        <w:t>.</w:t>
      </w:r>
    </w:p>
    <w:p w14:paraId="24B36331" w14:textId="77777777" w:rsidR="00A0770E" w:rsidRPr="0010189A" w:rsidRDefault="00A0770E" w:rsidP="00A0770E">
      <w:pPr>
        <w:pStyle w:val="FigureTableTitleunderHeading111"/>
      </w:pPr>
      <w:bookmarkStart w:id="1931" w:name="DenomVariationMaint"/>
      <w:r w:rsidRPr="0010189A">
        <w:t xml:space="preserve">Field Description: </w:t>
      </w:r>
      <w:r w:rsidR="00D3534D">
        <w:t>Denomination</w:t>
      </w:r>
      <w:r w:rsidRPr="006B066F">
        <w:t xml:space="preserve"> Variation </w:t>
      </w:r>
      <w:r w:rsidRPr="00C50937">
        <w:t>Maintenance</w:t>
      </w:r>
      <w:bookmarkEnd w:id="1931"/>
    </w:p>
    <w:tbl>
      <w:tblPr>
        <w:tblStyle w:val="TableGrid11"/>
        <w:tblW w:w="0" w:type="auto"/>
        <w:tblInd w:w="432" w:type="dxa"/>
        <w:tblLook w:val="04A0" w:firstRow="1" w:lastRow="0" w:firstColumn="1" w:lastColumn="0" w:noHBand="0" w:noVBand="1"/>
      </w:tblPr>
      <w:tblGrid>
        <w:gridCol w:w="2732"/>
        <w:gridCol w:w="5322"/>
      </w:tblGrid>
      <w:tr w:rsidR="00A0770E" w:rsidRPr="0010189A" w14:paraId="07D32352" w14:textId="77777777" w:rsidTr="00342B87">
        <w:trPr>
          <w:tblHeader/>
        </w:trPr>
        <w:tc>
          <w:tcPr>
            <w:tcW w:w="2732" w:type="dxa"/>
          </w:tcPr>
          <w:p w14:paraId="10F11191" w14:textId="77777777" w:rsidR="00A0770E" w:rsidRPr="0010189A" w:rsidRDefault="00A0770E" w:rsidP="00342B87">
            <w:pPr>
              <w:pStyle w:val="TableHeader"/>
              <w:rPr>
                <w:shd w:val="clear" w:color="auto" w:fill="FFFFFF"/>
              </w:rPr>
            </w:pPr>
            <w:r w:rsidRPr="0010189A">
              <w:rPr>
                <w:shd w:val="clear" w:color="auto" w:fill="FFFFFF"/>
              </w:rPr>
              <w:t>Field</w:t>
            </w:r>
          </w:p>
        </w:tc>
        <w:tc>
          <w:tcPr>
            <w:tcW w:w="5322" w:type="dxa"/>
          </w:tcPr>
          <w:p w14:paraId="0B3B9516" w14:textId="77777777" w:rsidR="00A0770E" w:rsidRPr="0010189A" w:rsidRDefault="00A0770E" w:rsidP="00342B87">
            <w:pPr>
              <w:pStyle w:val="TableHeader"/>
              <w:rPr>
                <w:shd w:val="clear" w:color="auto" w:fill="FFFFFF"/>
              </w:rPr>
            </w:pPr>
            <w:r w:rsidRPr="0010189A">
              <w:rPr>
                <w:shd w:val="clear" w:color="auto" w:fill="FFFFFF"/>
              </w:rPr>
              <w:t>Description</w:t>
            </w:r>
          </w:p>
        </w:tc>
      </w:tr>
      <w:tr w:rsidR="00A0770E" w:rsidRPr="0010189A" w14:paraId="4EE685A6" w14:textId="77777777" w:rsidTr="00342B87">
        <w:tc>
          <w:tcPr>
            <w:tcW w:w="2732" w:type="dxa"/>
          </w:tcPr>
          <w:p w14:paraId="49FEA85A" w14:textId="77777777" w:rsidR="00A0770E" w:rsidRPr="0027317C" w:rsidRDefault="00A0770E" w:rsidP="00342B87">
            <w:pPr>
              <w:pStyle w:val="TableContents"/>
              <w:keepNext w:val="0"/>
              <w:rPr>
                <w:b/>
              </w:rPr>
            </w:pPr>
            <w:r>
              <w:rPr>
                <w:b/>
              </w:rPr>
              <w:t>Currency 1</w:t>
            </w:r>
          </w:p>
        </w:tc>
        <w:tc>
          <w:tcPr>
            <w:tcW w:w="5322" w:type="dxa"/>
          </w:tcPr>
          <w:p w14:paraId="498D5AF0" w14:textId="77777777" w:rsidR="00A0770E" w:rsidRPr="0010189A" w:rsidRDefault="00A0770E" w:rsidP="00342B87">
            <w:pPr>
              <w:pStyle w:val="TableContents"/>
              <w:keepNext w:val="0"/>
            </w:pPr>
            <w:r>
              <w:t>Select the currency from the list of values.</w:t>
            </w:r>
          </w:p>
        </w:tc>
      </w:tr>
      <w:tr w:rsidR="00A0770E" w:rsidRPr="0010189A" w14:paraId="3D3F39D6" w14:textId="77777777" w:rsidTr="00342B87">
        <w:tc>
          <w:tcPr>
            <w:tcW w:w="2732" w:type="dxa"/>
          </w:tcPr>
          <w:p w14:paraId="7CA210AF" w14:textId="77777777" w:rsidR="00A0770E" w:rsidRPr="0027317C" w:rsidRDefault="00A0770E" w:rsidP="00342B87">
            <w:pPr>
              <w:pStyle w:val="TableContents"/>
              <w:keepNext w:val="0"/>
              <w:rPr>
                <w:b/>
              </w:rPr>
            </w:pPr>
            <w:r>
              <w:rPr>
                <w:b/>
              </w:rPr>
              <w:t>Currency 2</w:t>
            </w:r>
          </w:p>
        </w:tc>
        <w:tc>
          <w:tcPr>
            <w:tcW w:w="5322" w:type="dxa"/>
          </w:tcPr>
          <w:p w14:paraId="7067128A" w14:textId="77777777" w:rsidR="00A0770E" w:rsidRPr="0010189A" w:rsidRDefault="00A0770E" w:rsidP="00342B87">
            <w:pPr>
              <w:pStyle w:val="TableContents"/>
              <w:keepNext w:val="0"/>
            </w:pPr>
            <w:r>
              <w:t>Displays the currency 2.</w:t>
            </w:r>
          </w:p>
        </w:tc>
      </w:tr>
      <w:tr w:rsidR="00A0770E" w:rsidRPr="0010189A" w14:paraId="138B333B" w14:textId="77777777" w:rsidTr="00342B87">
        <w:tc>
          <w:tcPr>
            <w:tcW w:w="2732" w:type="dxa"/>
          </w:tcPr>
          <w:p w14:paraId="3D9A8A67" w14:textId="77777777" w:rsidR="00A0770E" w:rsidRPr="0027317C" w:rsidRDefault="00A0770E" w:rsidP="00342B87">
            <w:pPr>
              <w:pStyle w:val="TableContents"/>
              <w:keepNext w:val="0"/>
              <w:rPr>
                <w:b/>
              </w:rPr>
            </w:pPr>
            <w:r>
              <w:rPr>
                <w:b/>
              </w:rPr>
              <w:t>Maintenance Country</w:t>
            </w:r>
          </w:p>
        </w:tc>
        <w:tc>
          <w:tcPr>
            <w:tcW w:w="5322" w:type="dxa"/>
          </w:tcPr>
          <w:p w14:paraId="6CBC6C14" w14:textId="77777777" w:rsidR="00A0770E" w:rsidRPr="0010189A" w:rsidRDefault="00A0770E" w:rsidP="00342B87">
            <w:pPr>
              <w:pStyle w:val="TableContents"/>
              <w:keepNext w:val="0"/>
            </w:pPr>
            <w:r>
              <w:t>Displays the maintenance country.</w:t>
            </w:r>
          </w:p>
        </w:tc>
      </w:tr>
      <w:tr w:rsidR="00D3534D" w:rsidRPr="0010189A" w14:paraId="25BF1888" w14:textId="77777777" w:rsidTr="00342B87">
        <w:tc>
          <w:tcPr>
            <w:tcW w:w="2732" w:type="dxa"/>
          </w:tcPr>
          <w:p w14:paraId="5E390A91" w14:textId="77777777" w:rsidR="00D3534D" w:rsidRDefault="00D3534D" w:rsidP="00D3534D">
            <w:pPr>
              <w:pStyle w:val="TableContents"/>
              <w:keepNext w:val="0"/>
              <w:rPr>
                <w:b/>
              </w:rPr>
            </w:pPr>
            <w:r w:rsidRPr="00662D17">
              <w:rPr>
                <w:b/>
                <w:sz w:val="22"/>
              </w:rPr>
              <w:t>+</w:t>
            </w:r>
            <w:r>
              <w:rPr>
                <w:b/>
              </w:rPr>
              <w:t xml:space="preserve"> </w:t>
            </w:r>
            <w:r w:rsidRPr="00662D17">
              <w:t>icon</w:t>
            </w:r>
          </w:p>
        </w:tc>
        <w:tc>
          <w:tcPr>
            <w:tcW w:w="5322" w:type="dxa"/>
          </w:tcPr>
          <w:p w14:paraId="4D5735FD" w14:textId="77777777" w:rsidR="00D3534D" w:rsidRDefault="00D3534D" w:rsidP="00D3534D">
            <w:pPr>
              <w:pStyle w:val="TableContents"/>
              <w:keepNext w:val="0"/>
            </w:pPr>
            <w:r>
              <w:t>Click this icon to add a new row.</w:t>
            </w:r>
          </w:p>
        </w:tc>
      </w:tr>
      <w:tr w:rsidR="00D3534D" w:rsidRPr="0010189A" w14:paraId="1F9108E2" w14:textId="77777777" w:rsidTr="00342B87">
        <w:tc>
          <w:tcPr>
            <w:tcW w:w="2732" w:type="dxa"/>
          </w:tcPr>
          <w:p w14:paraId="2F1CE948" w14:textId="77777777" w:rsidR="00D3534D" w:rsidRDefault="00D3534D" w:rsidP="00D3534D">
            <w:pPr>
              <w:pStyle w:val="TableContents"/>
              <w:keepNext w:val="0"/>
              <w:rPr>
                <w:b/>
              </w:rPr>
            </w:pPr>
            <w:r w:rsidRPr="00662D17">
              <w:rPr>
                <w:b/>
                <w:sz w:val="22"/>
              </w:rPr>
              <w:t>-</w:t>
            </w:r>
            <w:r>
              <w:rPr>
                <w:b/>
              </w:rPr>
              <w:t xml:space="preserve"> </w:t>
            </w:r>
            <w:r w:rsidRPr="00662D17">
              <w:t>icon</w:t>
            </w:r>
          </w:p>
        </w:tc>
        <w:tc>
          <w:tcPr>
            <w:tcW w:w="5322" w:type="dxa"/>
          </w:tcPr>
          <w:p w14:paraId="032E3AC3" w14:textId="77777777" w:rsidR="00D3534D" w:rsidRDefault="00D3534D" w:rsidP="00D3534D">
            <w:pPr>
              <w:pStyle w:val="TableContents"/>
              <w:keepNext w:val="0"/>
            </w:pPr>
            <w:r>
              <w:rPr>
                <w:shd w:val="clear" w:color="auto" w:fill="FFFFFF"/>
              </w:rPr>
              <w:t>Click this icon to delete a row, which is already added.</w:t>
            </w:r>
          </w:p>
        </w:tc>
      </w:tr>
      <w:tr w:rsidR="00D3534D" w:rsidRPr="0010189A" w14:paraId="77EF2011" w14:textId="77777777" w:rsidTr="00342B87">
        <w:tc>
          <w:tcPr>
            <w:tcW w:w="2732" w:type="dxa"/>
          </w:tcPr>
          <w:p w14:paraId="1A0E88DE" w14:textId="77777777" w:rsidR="00D3534D" w:rsidRPr="0027317C" w:rsidRDefault="00D3534D" w:rsidP="00D3534D">
            <w:pPr>
              <w:pStyle w:val="TableContents"/>
              <w:keepNext w:val="0"/>
              <w:rPr>
                <w:b/>
              </w:rPr>
            </w:pPr>
            <w:r>
              <w:rPr>
                <w:b/>
              </w:rPr>
              <w:t>Rate Type</w:t>
            </w:r>
          </w:p>
        </w:tc>
        <w:tc>
          <w:tcPr>
            <w:tcW w:w="5322" w:type="dxa"/>
          </w:tcPr>
          <w:p w14:paraId="3AA5710F" w14:textId="77777777" w:rsidR="00D3534D" w:rsidRPr="0010189A" w:rsidRDefault="00D3534D" w:rsidP="00D3534D">
            <w:pPr>
              <w:pStyle w:val="TableContents"/>
              <w:keepNext w:val="0"/>
            </w:pPr>
            <w:r>
              <w:t>Select the rate type from the list of values.</w:t>
            </w:r>
          </w:p>
        </w:tc>
      </w:tr>
      <w:tr w:rsidR="00D3534D" w:rsidRPr="0010189A" w14:paraId="7905AA15" w14:textId="77777777" w:rsidTr="00342B87">
        <w:tc>
          <w:tcPr>
            <w:tcW w:w="2732" w:type="dxa"/>
          </w:tcPr>
          <w:p w14:paraId="2BAE214A" w14:textId="77777777" w:rsidR="00D3534D" w:rsidRPr="0027317C" w:rsidRDefault="00D3534D" w:rsidP="00D3534D">
            <w:pPr>
              <w:pStyle w:val="TableContents"/>
              <w:keepNext w:val="0"/>
              <w:rPr>
                <w:b/>
              </w:rPr>
            </w:pPr>
            <w:r>
              <w:rPr>
                <w:b/>
              </w:rPr>
              <w:t>Denomination ID</w:t>
            </w:r>
          </w:p>
        </w:tc>
        <w:tc>
          <w:tcPr>
            <w:tcW w:w="5322" w:type="dxa"/>
          </w:tcPr>
          <w:p w14:paraId="523FEA20" w14:textId="77777777" w:rsidR="00D3534D" w:rsidRPr="0010189A" w:rsidRDefault="00D3534D" w:rsidP="00D3534D">
            <w:pPr>
              <w:pStyle w:val="TableContents"/>
              <w:keepNext w:val="0"/>
            </w:pPr>
            <w:r>
              <w:t>Select the denomination ID from the list of values.</w:t>
            </w:r>
          </w:p>
        </w:tc>
      </w:tr>
      <w:tr w:rsidR="00D3534D" w:rsidRPr="0010189A" w14:paraId="2CA54FE5" w14:textId="77777777" w:rsidTr="00342B87">
        <w:tc>
          <w:tcPr>
            <w:tcW w:w="2732" w:type="dxa"/>
          </w:tcPr>
          <w:p w14:paraId="695AED60" w14:textId="77777777" w:rsidR="00D3534D" w:rsidRPr="0027317C" w:rsidRDefault="00D3534D" w:rsidP="00D3534D">
            <w:pPr>
              <w:pStyle w:val="TableContents"/>
              <w:keepNext w:val="0"/>
              <w:rPr>
                <w:b/>
              </w:rPr>
            </w:pPr>
            <w:r>
              <w:rPr>
                <w:b/>
              </w:rPr>
              <w:t>Buy Variance</w:t>
            </w:r>
          </w:p>
        </w:tc>
        <w:tc>
          <w:tcPr>
            <w:tcW w:w="5322" w:type="dxa"/>
          </w:tcPr>
          <w:p w14:paraId="60515E8E" w14:textId="77777777" w:rsidR="00D3534D" w:rsidRPr="0010189A" w:rsidRDefault="00D3534D" w:rsidP="00D3534D">
            <w:pPr>
              <w:pStyle w:val="TableContents"/>
              <w:keepNext w:val="0"/>
            </w:pPr>
            <w:r>
              <w:t>Specify the buy variance.</w:t>
            </w:r>
          </w:p>
        </w:tc>
      </w:tr>
      <w:tr w:rsidR="00D3534D" w:rsidRPr="0010189A" w14:paraId="44BB2FA4" w14:textId="77777777" w:rsidTr="00342B87">
        <w:tc>
          <w:tcPr>
            <w:tcW w:w="2732" w:type="dxa"/>
          </w:tcPr>
          <w:p w14:paraId="5CF6C3A7" w14:textId="77777777" w:rsidR="00D3534D" w:rsidRPr="0027317C" w:rsidRDefault="00D3534D" w:rsidP="00D3534D">
            <w:pPr>
              <w:pStyle w:val="TableContents"/>
              <w:keepNext w:val="0"/>
              <w:rPr>
                <w:b/>
              </w:rPr>
            </w:pPr>
            <w:r>
              <w:rPr>
                <w:b/>
              </w:rPr>
              <w:t>Sell Variance</w:t>
            </w:r>
          </w:p>
        </w:tc>
        <w:tc>
          <w:tcPr>
            <w:tcW w:w="5322" w:type="dxa"/>
          </w:tcPr>
          <w:p w14:paraId="01BCD81B" w14:textId="77777777" w:rsidR="00D3534D" w:rsidRPr="0010189A" w:rsidRDefault="00D3534D" w:rsidP="00D3534D">
            <w:pPr>
              <w:pStyle w:val="TableContents"/>
              <w:keepNext w:val="0"/>
            </w:pPr>
            <w:r>
              <w:t>Specify the sell variance.</w:t>
            </w:r>
          </w:p>
        </w:tc>
      </w:tr>
    </w:tbl>
    <w:p w14:paraId="5C1F8A62" w14:textId="77777777" w:rsidR="00A0770E" w:rsidRPr="0010189A" w:rsidRDefault="00A0770E" w:rsidP="00A0770E">
      <w:pPr>
        <w:spacing w:before="120" w:line="360" w:lineRule="auto"/>
        <w:ind w:left="432"/>
      </w:pPr>
      <w:r w:rsidRPr="0010189A">
        <w:t>After filling the necessary fields, you can perform any of the following actions:</w:t>
      </w:r>
    </w:p>
    <w:p w14:paraId="410CC059" w14:textId="77777777" w:rsidR="00A0770E" w:rsidRPr="0010189A" w:rsidRDefault="00A0770E" w:rsidP="00A0770E">
      <w:pPr>
        <w:pStyle w:val="UnnumberedListunder111"/>
      </w:pPr>
      <w:r w:rsidRPr="0010189A">
        <w:t xml:space="preserve">Click </w:t>
      </w:r>
      <w:r w:rsidRPr="0010189A">
        <w:rPr>
          <w:b/>
        </w:rPr>
        <w:t>Save</w:t>
      </w:r>
      <w:r w:rsidRPr="0010189A">
        <w:t xml:space="preserve"> to view the configured details of </w:t>
      </w:r>
      <w:r>
        <w:t>Network Codes</w:t>
      </w:r>
      <w:r w:rsidRPr="0010189A">
        <w:t xml:space="preserve"> in the Summary view.</w:t>
      </w:r>
    </w:p>
    <w:p w14:paraId="213BDBA5" w14:textId="77777777" w:rsidR="0021481F" w:rsidRDefault="00A0770E" w:rsidP="00A0770E">
      <w:pPr>
        <w:pStyle w:val="UnnumberedListunder111"/>
      </w:pPr>
      <w:r w:rsidRPr="0010189A">
        <w:t xml:space="preserve">Click </w:t>
      </w:r>
      <w:r w:rsidRPr="0010189A">
        <w:rPr>
          <w:b/>
        </w:rPr>
        <w:t>Cancel</w:t>
      </w:r>
      <w:r w:rsidRPr="0010189A">
        <w:t xml:space="preserve"> to terminate the operation.</w:t>
      </w:r>
    </w:p>
    <w:p w14:paraId="1065FD18" w14:textId="77777777" w:rsidR="0021481F" w:rsidRDefault="0021481F">
      <w:pPr>
        <w:spacing w:line="259" w:lineRule="auto"/>
      </w:pPr>
      <w:r>
        <w:br w:type="page"/>
      </w:r>
    </w:p>
    <w:p w14:paraId="33AB4561" w14:textId="77777777" w:rsidR="00A0770E" w:rsidRDefault="00A0770E" w:rsidP="00A0770E">
      <w:pPr>
        <w:pStyle w:val="ParaunderHeading111"/>
        <w:keepNext/>
        <w:rPr>
          <w:shd w:val="clear" w:color="auto" w:fill="FFFFFF"/>
        </w:rPr>
      </w:pPr>
      <w:r w:rsidRPr="004F0C2E">
        <w:rPr>
          <w:shd w:val="clear" w:color="auto" w:fill="FFFFFF"/>
        </w:rPr>
        <w:lastRenderedPageBreak/>
        <w:t xml:space="preserve">In the </w:t>
      </w:r>
      <w:r>
        <w:rPr>
          <w:shd w:val="clear" w:color="auto" w:fill="FFFFFF"/>
        </w:rPr>
        <w:t>summary view, you can also perform any of the following actions:</w:t>
      </w:r>
    </w:p>
    <w:p w14:paraId="4C9174E7" w14:textId="77777777" w:rsidR="00A0770E" w:rsidRDefault="00A0770E" w:rsidP="00A0770E">
      <w:pPr>
        <w:pStyle w:val="UnnumberedListunder111"/>
        <w:keepNext/>
        <w:rPr>
          <w:shd w:val="clear" w:color="auto" w:fill="FFFFFF"/>
        </w:rPr>
      </w:pPr>
      <w:r w:rsidRPr="00AD5CF1">
        <w:rPr>
          <w:shd w:val="clear" w:color="auto" w:fill="FFFFFF"/>
        </w:rPr>
        <w:t xml:space="preserve">Click </w:t>
      </w:r>
      <w:r>
        <w:rPr>
          <w:noProof/>
          <w:lang w:val="en-IN" w:eastAsia="en-IN"/>
        </w:rPr>
        <w:drawing>
          <wp:inline distT="0" distB="0" distL="0" distR="0" wp14:anchorId="7A3742E1" wp14:editId="350D98EA">
            <wp:extent cx="177034" cy="15557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9"/>
                    <a:stretch>
                      <a:fillRect/>
                    </a:stretch>
                  </pic:blipFill>
                  <pic:spPr>
                    <a:xfrm>
                      <a:off x="0" y="0"/>
                      <a:ext cx="179100" cy="157390"/>
                    </a:xfrm>
                    <a:prstGeom prst="rect">
                      <a:avLst/>
                    </a:prstGeom>
                  </pic:spPr>
                </pic:pic>
              </a:graphicData>
            </a:graphic>
          </wp:inline>
        </w:drawing>
      </w:r>
      <w:r w:rsidRPr="00AD5CF1">
        <w:rPr>
          <w:shd w:val="clear" w:color="auto" w:fill="FFFFFF"/>
        </w:rPr>
        <w:t xml:space="preserve"> icon to search the </w:t>
      </w:r>
      <w:r>
        <w:t>Network Codes</w:t>
      </w:r>
      <w:r w:rsidRPr="0010189A">
        <w:t xml:space="preserve"> </w:t>
      </w:r>
      <w:r w:rsidRPr="00AD5CF1">
        <w:rPr>
          <w:shd w:val="clear" w:color="auto" w:fill="FFFFFF"/>
        </w:rPr>
        <w:t>based on the specified search criteria.</w:t>
      </w:r>
      <w:r>
        <w:rPr>
          <w:shd w:val="clear" w:color="auto" w:fill="FFFFFF"/>
        </w:rPr>
        <w:t xml:space="preserve"> You can search the records based on the following criteria:</w:t>
      </w:r>
    </w:p>
    <w:p w14:paraId="033E9385" w14:textId="77777777" w:rsidR="00A0770E" w:rsidRDefault="00A0770E" w:rsidP="00A0770E">
      <w:pPr>
        <w:pStyle w:val="ParaunderHeading111"/>
        <w:numPr>
          <w:ilvl w:val="0"/>
          <w:numId w:val="191"/>
        </w:numPr>
        <w:rPr>
          <w:b/>
          <w:shd w:val="clear" w:color="auto" w:fill="FFFFFF"/>
        </w:rPr>
      </w:pPr>
      <w:r>
        <w:rPr>
          <w:b/>
          <w:shd w:val="clear" w:color="auto" w:fill="FFFFFF"/>
        </w:rPr>
        <w:t>Network Code</w:t>
      </w:r>
    </w:p>
    <w:p w14:paraId="12AE0161" w14:textId="77777777" w:rsidR="00A0770E" w:rsidRPr="001D7144" w:rsidRDefault="00A0770E" w:rsidP="00A0770E">
      <w:pPr>
        <w:pStyle w:val="ParaunderHeading111"/>
        <w:numPr>
          <w:ilvl w:val="0"/>
          <w:numId w:val="191"/>
        </w:numPr>
        <w:rPr>
          <w:b/>
          <w:shd w:val="clear" w:color="auto" w:fill="FFFFFF"/>
        </w:rPr>
      </w:pPr>
      <w:r w:rsidRPr="001D7144">
        <w:rPr>
          <w:b/>
          <w:shd w:val="clear" w:color="auto" w:fill="FFFFFF"/>
        </w:rPr>
        <w:t>Authorization Status</w:t>
      </w:r>
    </w:p>
    <w:p w14:paraId="38779239" w14:textId="77777777" w:rsidR="00A0770E" w:rsidRPr="001D7144" w:rsidRDefault="00A0770E" w:rsidP="00A0770E">
      <w:pPr>
        <w:pStyle w:val="ParaunderHeading111"/>
        <w:numPr>
          <w:ilvl w:val="0"/>
          <w:numId w:val="191"/>
        </w:numPr>
        <w:rPr>
          <w:b/>
          <w:shd w:val="clear" w:color="auto" w:fill="FFFFFF"/>
        </w:rPr>
      </w:pPr>
      <w:r w:rsidRPr="001D7144">
        <w:rPr>
          <w:b/>
          <w:shd w:val="clear" w:color="auto" w:fill="FFFFFF"/>
        </w:rPr>
        <w:t>Record Status</w:t>
      </w:r>
    </w:p>
    <w:p w14:paraId="5E317716" w14:textId="77777777" w:rsidR="00A0770E" w:rsidRDefault="00A0770E" w:rsidP="00A0770E">
      <w:pPr>
        <w:pStyle w:val="UnnumberedListunder111"/>
        <w:rPr>
          <w:shd w:val="clear" w:color="auto" w:fill="FFFFFF"/>
        </w:rPr>
      </w:pPr>
      <w:r>
        <w:rPr>
          <w:shd w:val="clear" w:color="auto" w:fill="FFFFFF"/>
        </w:rPr>
        <w:t>Click on the desired record to view the details and perform any of the following actions:</w:t>
      </w:r>
    </w:p>
    <w:p w14:paraId="2AB273CA" w14:textId="77777777" w:rsidR="00A0770E" w:rsidRDefault="00A0770E" w:rsidP="00A0770E">
      <w:pPr>
        <w:pStyle w:val="ParaunderHeading111"/>
        <w:numPr>
          <w:ilvl w:val="0"/>
          <w:numId w:val="200"/>
        </w:numPr>
        <w:rPr>
          <w:shd w:val="clear" w:color="auto" w:fill="FFFFFF"/>
        </w:rPr>
      </w:pPr>
      <w:r w:rsidRPr="00D1162F">
        <w:rPr>
          <w:b/>
          <w:shd w:val="clear" w:color="auto" w:fill="FFFFFF"/>
        </w:rPr>
        <w:t>New</w:t>
      </w:r>
      <w:r>
        <w:rPr>
          <w:shd w:val="clear" w:color="auto" w:fill="FFFFFF"/>
        </w:rPr>
        <w:t xml:space="preserve"> – Click this button to create a new record.</w:t>
      </w:r>
    </w:p>
    <w:p w14:paraId="1B10DC55" w14:textId="77777777" w:rsidR="00A0770E" w:rsidRDefault="00A0770E" w:rsidP="00A0770E">
      <w:pPr>
        <w:pStyle w:val="ParaunderHeading111"/>
        <w:numPr>
          <w:ilvl w:val="0"/>
          <w:numId w:val="200"/>
        </w:numPr>
        <w:rPr>
          <w:shd w:val="clear" w:color="auto" w:fill="FFFFFF"/>
        </w:rPr>
      </w:pPr>
      <w:r w:rsidRPr="00D1162F">
        <w:rPr>
          <w:b/>
          <w:shd w:val="clear" w:color="auto" w:fill="FFFFFF"/>
        </w:rPr>
        <w:t>Unlock</w:t>
      </w:r>
      <w:r>
        <w:rPr>
          <w:shd w:val="clear" w:color="auto" w:fill="FFFFFF"/>
        </w:rPr>
        <w:t xml:space="preserve"> – Click this button to modify the details and save.</w:t>
      </w:r>
    </w:p>
    <w:p w14:paraId="70E17B72" w14:textId="77777777" w:rsidR="00A0770E" w:rsidRDefault="00A0770E" w:rsidP="00A0770E">
      <w:pPr>
        <w:pStyle w:val="ParaunderHeading111"/>
        <w:numPr>
          <w:ilvl w:val="0"/>
          <w:numId w:val="200"/>
        </w:numPr>
        <w:rPr>
          <w:shd w:val="clear" w:color="auto" w:fill="FFFFFF"/>
        </w:rPr>
      </w:pPr>
      <w:r w:rsidRPr="00D1162F">
        <w:rPr>
          <w:b/>
          <w:shd w:val="clear" w:color="auto" w:fill="FFFFFF"/>
        </w:rPr>
        <w:t>Delete</w:t>
      </w:r>
      <w:r>
        <w:rPr>
          <w:shd w:val="clear" w:color="auto" w:fill="FFFFFF"/>
        </w:rPr>
        <w:t xml:space="preserve"> – Click this button to delete an unauthorized record.</w:t>
      </w:r>
    </w:p>
    <w:p w14:paraId="1549CB10" w14:textId="77777777" w:rsidR="00A0770E" w:rsidRDefault="00A0770E" w:rsidP="00A0770E">
      <w:pPr>
        <w:pStyle w:val="ParaunderHeading111"/>
        <w:numPr>
          <w:ilvl w:val="0"/>
          <w:numId w:val="200"/>
        </w:numPr>
        <w:rPr>
          <w:shd w:val="clear" w:color="auto" w:fill="FFFFFF"/>
        </w:rPr>
      </w:pPr>
      <w:r w:rsidRPr="00D1162F">
        <w:rPr>
          <w:b/>
          <w:shd w:val="clear" w:color="auto" w:fill="FFFFFF"/>
        </w:rPr>
        <w:t>Authorise</w:t>
      </w:r>
      <w:r w:rsidRPr="001F083E">
        <w:rPr>
          <w:shd w:val="clear" w:color="auto" w:fill="FFFFFF"/>
        </w:rPr>
        <w:t xml:space="preserve"> </w:t>
      </w:r>
      <w:r>
        <w:rPr>
          <w:shd w:val="clear" w:color="auto" w:fill="FFFFFF"/>
        </w:rPr>
        <w:t>–</w:t>
      </w:r>
      <w:r w:rsidRPr="00D1162F">
        <w:rPr>
          <w:shd w:val="clear" w:color="auto" w:fill="FFFFFF"/>
        </w:rPr>
        <w:t xml:space="preserve"> </w:t>
      </w:r>
      <w:r>
        <w:rPr>
          <w:shd w:val="clear" w:color="auto" w:fill="FFFFFF"/>
        </w:rPr>
        <w:t>Click this button to authorise the record.</w:t>
      </w:r>
    </w:p>
    <w:p w14:paraId="4AFFE806" w14:textId="77777777" w:rsidR="00A0770E" w:rsidRDefault="00A0770E" w:rsidP="00A0770E">
      <w:pPr>
        <w:pStyle w:val="ParaunderHeading111"/>
        <w:numPr>
          <w:ilvl w:val="0"/>
          <w:numId w:val="200"/>
        </w:numPr>
        <w:rPr>
          <w:shd w:val="clear" w:color="auto" w:fill="FFFFFF"/>
        </w:rPr>
      </w:pPr>
      <w:r w:rsidRPr="00D1162F">
        <w:rPr>
          <w:b/>
          <w:shd w:val="clear" w:color="auto" w:fill="FFFFFF"/>
        </w:rPr>
        <w:t>Close</w:t>
      </w:r>
      <w:r w:rsidRPr="00D1162F">
        <w:rPr>
          <w:shd w:val="clear" w:color="auto" w:fill="FFFFFF"/>
        </w:rPr>
        <w:t xml:space="preserve"> </w:t>
      </w:r>
      <w:r>
        <w:rPr>
          <w:shd w:val="clear" w:color="auto" w:fill="FFFFFF"/>
        </w:rPr>
        <w:t>– Click this button to close the record.</w:t>
      </w:r>
    </w:p>
    <w:p w14:paraId="56750565" w14:textId="77777777" w:rsidR="00A0770E" w:rsidRDefault="00A0770E" w:rsidP="00A0770E">
      <w:pPr>
        <w:pStyle w:val="ParaunderHeading111"/>
        <w:keepNext/>
        <w:numPr>
          <w:ilvl w:val="0"/>
          <w:numId w:val="200"/>
        </w:numPr>
        <w:rPr>
          <w:shd w:val="clear" w:color="auto" w:fill="FFFFFF"/>
        </w:rPr>
      </w:pPr>
      <w:r w:rsidRPr="00D1162F">
        <w:rPr>
          <w:b/>
          <w:shd w:val="clear" w:color="auto" w:fill="FFFFFF"/>
        </w:rPr>
        <w:t>Reopen</w:t>
      </w:r>
      <w:r w:rsidRPr="00D1162F">
        <w:rPr>
          <w:shd w:val="clear" w:color="auto" w:fill="FFFFFF"/>
        </w:rPr>
        <w:t xml:space="preserve"> </w:t>
      </w:r>
      <w:r>
        <w:rPr>
          <w:shd w:val="clear" w:color="auto" w:fill="FFFFFF"/>
        </w:rPr>
        <w:t>– Click this button to re-open a closed record.</w:t>
      </w:r>
    </w:p>
    <w:p w14:paraId="625CDE03" w14:textId="77777777" w:rsidR="00A0770E" w:rsidRDefault="00A0770E" w:rsidP="00A0770E">
      <w:pPr>
        <w:pStyle w:val="ParaunderHeading111"/>
        <w:keepNext/>
        <w:numPr>
          <w:ilvl w:val="0"/>
          <w:numId w:val="200"/>
        </w:numPr>
        <w:rPr>
          <w:shd w:val="clear" w:color="auto" w:fill="FFFFFF"/>
        </w:rPr>
      </w:pPr>
      <w:r w:rsidRPr="00D1162F">
        <w:rPr>
          <w:b/>
          <w:shd w:val="clear" w:color="auto" w:fill="FFFFFF"/>
        </w:rPr>
        <w:t>Audit</w:t>
      </w:r>
      <w:r>
        <w:rPr>
          <w:shd w:val="clear" w:color="auto" w:fill="FFFFFF"/>
        </w:rPr>
        <w:t xml:space="preserve"> – Click this button to audit the record.</w:t>
      </w:r>
    </w:p>
    <w:p w14:paraId="1FBE0FA1" w14:textId="77777777" w:rsidR="0021481F" w:rsidRDefault="00A0770E" w:rsidP="00A0770E">
      <w:pPr>
        <w:pStyle w:val="UnnumberedListunder111"/>
        <w:rPr>
          <w:shd w:val="clear" w:color="auto" w:fill="FFFFFF"/>
        </w:rPr>
      </w:pPr>
      <w:r w:rsidRPr="00AD5CF1">
        <w:rPr>
          <w:shd w:val="clear" w:color="auto" w:fill="FFFFFF"/>
        </w:rPr>
        <w:t xml:space="preserve">Click </w:t>
      </w:r>
      <w:r>
        <w:rPr>
          <w:noProof/>
          <w:lang w:val="en-IN" w:eastAsia="en-IN"/>
        </w:rPr>
        <w:drawing>
          <wp:inline distT="0" distB="0" distL="0" distR="0" wp14:anchorId="65B0277E" wp14:editId="31E7E87D">
            <wp:extent cx="189462" cy="153618"/>
            <wp:effectExtent l="0" t="0" r="127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0"/>
                    <a:stretch>
                      <a:fillRect/>
                    </a:stretch>
                  </pic:blipFill>
                  <pic:spPr>
                    <a:xfrm>
                      <a:off x="0" y="0"/>
                      <a:ext cx="194982" cy="158094"/>
                    </a:xfrm>
                    <a:prstGeom prst="rect">
                      <a:avLst/>
                    </a:prstGeom>
                  </pic:spPr>
                </pic:pic>
              </a:graphicData>
            </a:graphic>
          </wp:inline>
        </w:drawing>
      </w:r>
      <w:r w:rsidRPr="00AD5CF1">
        <w:rPr>
          <w:shd w:val="clear" w:color="auto" w:fill="FFFFFF"/>
        </w:rPr>
        <w:t xml:space="preserve"> icon to reset the search results to default summary view.</w:t>
      </w:r>
    </w:p>
    <w:p w14:paraId="596A549A" w14:textId="77777777" w:rsidR="0021481F" w:rsidRDefault="0021481F">
      <w:pPr>
        <w:spacing w:line="259" w:lineRule="auto"/>
        <w:rPr>
          <w:shd w:val="clear" w:color="auto" w:fill="FFFFFF"/>
        </w:rPr>
      </w:pPr>
      <w:r>
        <w:rPr>
          <w:shd w:val="clear" w:color="auto" w:fill="FFFFFF"/>
        </w:rPr>
        <w:br w:type="page"/>
      </w:r>
    </w:p>
    <w:p w14:paraId="5F3C6BDD" w14:textId="77777777" w:rsidR="00D650D9" w:rsidRPr="0010189A" w:rsidRDefault="00211E54" w:rsidP="00D650D9">
      <w:pPr>
        <w:pStyle w:val="Heading111"/>
      </w:pPr>
      <w:bookmarkStart w:id="1932" w:name="_Ref64641587"/>
      <w:bookmarkStart w:id="1933" w:name="_Toc183016530"/>
      <w:r>
        <w:lastRenderedPageBreak/>
        <w:t xml:space="preserve">External </w:t>
      </w:r>
      <w:r w:rsidR="00A02AED">
        <w:t>Bank Code</w:t>
      </w:r>
      <w:r w:rsidR="00D650D9">
        <w:t xml:space="preserve"> Maintenance</w:t>
      </w:r>
      <w:bookmarkEnd w:id="1932"/>
      <w:bookmarkEnd w:id="1933"/>
    </w:p>
    <w:p w14:paraId="2C02E7E9" w14:textId="77777777" w:rsidR="00D650D9" w:rsidRPr="0010189A" w:rsidRDefault="00D650D9" w:rsidP="00D650D9">
      <w:pPr>
        <w:pStyle w:val="ParaunderHeading111"/>
        <w:keepNext/>
      </w:pPr>
      <w:r w:rsidRPr="00357CF2">
        <w:t>This screen is used to</w:t>
      </w:r>
      <w:r>
        <w:t xml:space="preserve"> maintain the </w:t>
      </w:r>
      <w:r w:rsidR="003A4C0B">
        <w:t>bank codes and branch codes</w:t>
      </w:r>
      <w:r w:rsidRPr="0010189A">
        <w:t>.</w:t>
      </w:r>
      <w:r>
        <w:t xml:space="preserve"> </w:t>
      </w:r>
      <w:r w:rsidRPr="0010189A">
        <w:t xml:space="preserve">To process this screen, type </w:t>
      </w:r>
      <w:r w:rsidR="00046DFC" w:rsidRPr="008B6697">
        <w:rPr>
          <w:b/>
        </w:rPr>
        <w:t>External</w:t>
      </w:r>
      <w:r w:rsidR="00046DFC">
        <w:t xml:space="preserve"> </w:t>
      </w:r>
      <w:r w:rsidR="00A33465">
        <w:rPr>
          <w:b/>
        </w:rPr>
        <w:t>Bank Code</w:t>
      </w:r>
      <w:r w:rsidRPr="006B066F">
        <w:rPr>
          <w:b/>
        </w:rPr>
        <w:t xml:space="preserve"> </w:t>
      </w:r>
      <w:r w:rsidRPr="0010189A">
        <w:t xml:space="preserve">in the </w:t>
      </w:r>
      <w:r w:rsidRPr="0010189A">
        <w:rPr>
          <w:b/>
        </w:rPr>
        <w:t>Menu Item Search</w:t>
      </w:r>
      <w:r w:rsidRPr="0010189A">
        <w:t xml:space="preserve"> located at the left corner of the application toolbar and select the appropriate screen (or) do the following steps:</w:t>
      </w:r>
    </w:p>
    <w:p w14:paraId="06879B55" w14:textId="77777777" w:rsidR="00D650D9" w:rsidRPr="0010189A" w:rsidRDefault="00D650D9">
      <w:pPr>
        <w:pStyle w:val="NumberedListunder111"/>
        <w:keepNext/>
        <w:numPr>
          <w:ilvl w:val="0"/>
          <w:numId w:val="241"/>
        </w:numPr>
      </w:pPr>
      <w:r w:rsidRPr="0010189A">
        <w:t xml:space="preserve">From </w:t>
      </w:r>
      <w:r w:rsidRPr="00B31BE8">
        <w:rPr>
          <w:b/>
        </w:rPr>
        <w:t>Home screen</w:t>
      </w:r>
      <w:r w:rsidRPr="0010189A">
        <w:t xml:space="preserve">, </w:t>
      </w:r>
      <w:r>
        <w:t>click</w:t>
      </w:r>
      <w:r w:rsidRPr="0010189A">
        <w:t xml:space="preserve"> </w:t>
      </w:r>
      <w:r w:rsidRPr="00B31BE8">
        <w:rPr>
          <w:b/>
        </w:rPr>
        <w:t>Teller</w:t>
      </w:r>
      <w:r w:rsidRPr="0010189A">
        <w:t>.</w:t>
      </w:r>
      <w:r>
        <w:t xml:space="preserve"> On Teller Mega Menu, under</w:t>
      </w:r>
      <w:r w:rsidRPr="0010189A">
        <w:t xml:space="preserve"> </w:t>
      </w:r>
      <w:r w:rsidRPr="00B31BE8">
        <w:rPr>
          <w:b/>
        </w:rPr>
        <w:t>Branch Maintenance</w:t>
      </w:r>
      <w:r w:rsidRPr="0010189A">
        <w:t xml:space="preserve">, click </w:t>
      </w:r>
      <w:r w:rsidR="00046DFC" w:rsidRPr="008B6697">
        <w:rPr>
          <w:b/>
        </w:rPr>
        <w:t>External</w:t>
      </w:r>
      <w:r w:rsidR="00046DFC">
        <w:t xml:space="preserve"> </w:t>
      </w:r>
      <w:r w:rsidR="00A33465" w:rsidRPr="00B31BE8">
        <w:rPr>
          <w:b/>
        </w:rPr>
        <w:t>Bank Code</w:t>
      </w:r>
      <w:r w:rsidRPr="0010189A">
        <w:t>.</w:t>
      </w:r>
    </w:p>
    <w:p w14:paraId="1B5EBC83" w14:textId="77777777" w:rsidR="00D650D9" w:rsidRDefault="00D650D9" w:rsidP="00D650D9">
      <w:pPr>
        <w:pStyle w:val="StepResultUnderHeading111"/>
      </w:pPr>
      <w:r w:rsidRPr="0010189A">
        <w:t xml:space="preserve">The </w:t>
      </w:r>
      <w:r w:rsidR="00046DFC" w:rsidRPr="008B6697">
        <w:rPr>
          <w:b/>
        </w:rPr>
        <w:t>External</w:t>
      </w:r>
      <w:r w:rsidR="00046DFC">
        <w:t xml:space="preserve"> </w:t>
      </w:r>
      <w:r w:rsidR="00A33465">
        <w:rPr>
          <w:b/>
        </w:rPr>
        <w:t>Bank Code</w:t>
      </w:r>
      <w:r w:rsidRPr="0010189A">
        <w:t xml:space="preserve"> (</w:t>
      </w:r>
      <w:r>
        <w:t>Summary</w:t>
      </w:r>
      <w:r w:rsidRPr="0010189A">
        <w:t xml:space="preserve">) </w:t>
      </w:r>
      <w:r>
        <w:t>screen is displayed.</w:t>
      </w:r>
    </w:p>
    <w:p w14:paraId="1C729CA6" w14:textId="2C505526" w:rsidR="00D650D9" w:rsidRDefault="00D650D9" w:rsidP="00D650D9">
      <w:pPr>
        <w:pStyle w:val="FigureTableTitleunderHeading111"/>
      </w:pPr>
      <w:r>
        <w:t xml:space="preserve">Figure </w:t>
      </w:r>
      <w:fldSimple w:instr=" SEQ Figure \* ARABIC ">
        <w:r w:rsidR="005803B2">
          <w:rPr>
            <w:noProof/>
          </w:rPr>
          <w:t>262</w:t>
        </w:r>
      </w:fldSimple>
      <w:r w:rsidR="008C0778">
        <w:rPr>
          <w:noProof/>
        </w:rPr>
        <w:t>9</w:t>
      </w:r>
      <w:r>
        <w:t xml:space="preserve">: </w:t>
      </w:r>
      <w:r w:rsidR="00046DFC" w:rsidRPr="00046DFC">
        <w:t xml:space="preserve">External </w:t>
      </w:r>
      <w:r w:rsidR="00A33465">
        <w:t>Bank Code</w:t>
      </w:r>
      <w:r w:rsidRPr="00C50937">
        <w:t xml:space="preserve"> </w:t>
      </w:r>
      <w:r>
        <w:t>(Summary)</w:t>
      </w:r>
    </w:p>
    <w:p w14:paraId="73F0427A" w14:textId="77777777" w:rsidR="00D650D9" w:rsidRPr="0010189A" w:rsidRDefault="00B73047" w:rsidP="00D650D9">
      <w:pPr>
        <w:pStyle w:val="ParaunderHeading111"/>
      </w:pPr>
      <w:r w:rsidRPr="00B73047">
        <w:rPr>
          <w:noProof/>
          <w:lang w:val="en-IN" w:eastAsia="en-IN"/>
        </w:rPr>
        <w:drawing>
          <wp:inline distT="0" distB="0" distL="0" distR="0" wp14:anchorId="28CEC37A" wp14:editId="1F2DDE6A">
            <wp:extent cx="5602682" cy="1726640"/>
            <wp:effectExtent l="19050" t="19050" r="17145" b="26035"/>
            <wp:docPr id="597" name="Picture 597" descr="C:\Users\kakaliya\Documents\Work\Releases_Oracle Banking Branch\14.5.2.0.0_Innovation\INPUTS\Teller\Screens\Branch Maintenance\External bank code maintenance - summar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C:\Users\kakaliya\Documents\Work\Releases_Oracle Banking Branch\14.5.2.0.0_Innovation\INPUTS\Teller\Screens\Branch Maintenance\External bank code maintenance - summary.JPG"/>
                    <pic:cNvPicPr>
                      <a:picLocks noChangeAspect="1" noChangeArrowheads="1"/>
                    </pic:cNvPicPr>
                  </pic:nvPicPr>
                  <pic:blipFill>
                    <a:blip r:embed="rId370" cstate="print">
                      <a:extLst>
                        <a:ext uri="{28A0092B-C50C-407E-A947-70E740481C1C}">
                          <a14:useLocalDpi xmlns:a14="http://schemas.microsoft.com/office/drawing/2010/main" val="0"/>
                        </a:ext>
                      </a:extLst>
                    </a:blip>
                    <a:srcRect/>
                    <a:stretch>
                      <a:fillRect/>
                    </a:stretch>
                  </pic:blipFill>
                  <pic:spPr bwMode="auto">
                    <a:xfrm>
                      <a:off x="0" y="0"/>
                      <a:ext cx="5616561" cy="1730917"/>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633328AC" w14:textId="77777777" w:rsidR="00D650D9" w:rsidRPr="0010189A" w:rsidRDefault="00D650D9" w:rsidP="00046DFC">
      <w:pPr>
        <w:pStyle w:val="NumberedListunder111"/>
      </w:pPr>
      <w:r>
        <w:t>On</w:t>
      </w:r>
      <w:r w:rsidRPr="0010189A">
        <w:t xml:space="preserve"> </w:t>
      </w:r>
      <w:r w:rsidR="00046DFC" w:rsidRPr="008B6697">
        <w:rPr>
          <w:b/>
        </w:rPr>
        <w:t>External</w:t>
      </w:r>
      <w:r w:rsidR="00046DFC" w:rsidRPr="00046DFC">
        <w:t xml:space="preserve"> </w:t>
      </w:r>
      <w:r w:rsidR="00A33465">
        <w:rPr>
          <w:b/>
        </w:rPr>
        <w:t>Bank Code</w:t>
      </w:r>
      <w:r>
        <w:t xml:space="preserve"> (Summary)</w:t>
      </w:r>
      <w:r w:rsidRPr="0010189A">
        <w:rPr>
          <w:b/>
        </w:rPr>
        <w:t xml:space="preserve"> </w:t>
      </w:r>
      <w:r w:rsidRPr="0010189A">
        <w:t xml:space="preserve">screen, click </w:t>
      </w:r>
      <w:r>
        <w:rPr>
          <w:noProof/>
          <w:lang w:val="en-IN" w:eastAsia="en-IN"/>
        </w:rPr>
        <w:drawing>
          <wp:inline distT="0" distB="0" distL="0" distR="0" wp14:anchorId="3DBA39BC" wp14:editId="2C45C81A">
            <wp:extent cx="172775" cy="127040"/>
            <wp:effectExtent l="0" t="0" r="0" b="635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7"/>
                    <a:stretch>
                      <a:fillRect/>
                    </a:stretch>
                  </pic:blipFill>
                  <pic:spPr>
                    <a:xfrm flipV="1">
                      <a:off x="0" y="0"/>
                      <a:ext cx="177949" cy="130844"/>
                    </a:xfrm>
                    <a:prstGeom prst="rect">
                      <a:avLst/>
                    </a:prstGeom>
                  </pic:spPr>
                </pic:pic>
              </a:graphicData>
            </a:graphic>
          </wp:inline>
        </w:drawing>
      </w:r>
      <w:r w:rsidRPr="0010189A">
        <w:t xml:space="preserve"> icon.</w:t>
      </w:r>
    </w:p>
    <w:p w14:paraId="3CAC2D1F" w14:textId="77777777" w:rsidR="00D650D9" w:rsidRPr="0010189A" w:rsidRDefault="00D650D9" w:rsidP="00046DFC">
      <w:pPr>
        <w:pStyle w:val="StepResultUnderHeading111"/>
      </w:pPr>
      <w:r w:rsidRPr="0010189A">
        <w:t xml:space="preserve">The </w:t>
      </w:r>
      <w:r w:rsidR="00046DFC" w:rsidRPr="008B6697">
        <w:rPr>
          <w:b/>
        </w:rPr>
        <w:t>External</w:t>
      </w:r>
      <w:r w:rsidR="00046DFC" w:rsidRPr="00046DFC">
        <w:t xml:space="preserve"> </w:t>
      </w:r>
      <w:r w:rsidR="00A33465">
        <w:rPr>
          <w:b/>
        </w:rPr>
        <w:t>Bank Code Maintenance</w:t>
      </w:r>
      <w:r>
        <w:t xml:space="preserve"> screen is displayed</w:t>
      </w:r>
      <w:r w:rsidRPr="0010189A">
        <w:t>.</w:t>
      </w:r>
    </w:p>
    <w:p w14:paraId="344BC18C" w14:textId="32B21A3C" w:rsidR="00D650D9" w:rsidRPr="0010189A" w:rsidRDefault="00D650D9" w:rsidP="00D650D9">
      <w:pPr>
        <w:keepNext/>
        <w:spacing w:after="200" w:line="240" w:lineRule="auto"/>
        <w:ind w:left="432"/>
        <w:rPr>
          <w:b/>
          <w:iCs/>
          <w:szCs w:val="18"/>
        </w:rPr>
      </w:pPr>
      <w:r w:rsidRPr="0010189A">
        <w:rPr>
          <w:b/>
          <w:iCs/>
          <w:szCs w:val="18"/>
        </w:rPr>
        <w:t xml:space="preserve">Figure </w:t>
      </w:r>
      <w:r w:rsidR="003C1C47">
        <w:rPr>
          <w:b/>
          <w:iCs/>
          <w:szCs w:val="18"/>
        </w:rPr>
        <w:fldChar w:fldCharType="begin"/>
      </w:r>
      <w:r w:rsidR="003C1C47">
        <w:rPr>
          <w:b/>
          <w:iCs/>
          <w:szCs w:val="18"/>
        </w:rPr>
        <w:instrText xml:space="preserve"> SEQ Figure \* ARABIC </w:instrText>
      </w:r>
      <w:r w:rsidR="003C1C47">
        <w:rPr>
          <w:b/>
          <w:iCs/>
          <w:szCs w:val="18"/>
        </w:rPr>
        <w:fldChar w:fldCharType="separate"/>
      </w:r>
      <w:r w:rsidR="005803B2">
        <w:rPr>
          <w:b/>
          <w:iCs/>
          <w:noProof/>
          <w:szCs w:val="18"/>
        </w:rPr>
        <w:t>263</w:t>
      </w:r>
      <w:r w:rsidR="003C1C47">
        <w:rPr>
          <w:b/>
          <w:iCs/>
          <w:szCs w:val="18"/>
        </w:rPr>
        <w:fldChar w:fldCharType="end"/>
      </w:r>
      <w:r w:rsidRPr="0010189A">
        <w:rPr>
          <w:b/>
          <w:iCs/>
          <w:szCs w:val="18"/>
        </w:rPr>
        <w:t xml:space="preserve">: </w:t>
      </w:r>
      <w:r w:rsidR="00046DFC" w:rsidRPr="00046DFC">
        <w:rPr>
          <w:b/>
          <w:iCs/>
          <w:szCs w:val="18"/>
        </w:rPr>
        <w:t xml:space="preserve">External </w:t>
      </w:r>
      <w:r w:rsidR="00F55373">
        <w:rPr>
          <w:b/>
        </w:rPr>
        <w:t>Bank Code</w:t>
      </w:r>
      <w:r w:rsidRPr="006B066F">
        <w:rPr>
          <w:b/>
        </w:rPr>
        <w:t xml:space="preserve"> </w:t>
      </w:r>
      <w:r>
        <w:rPr>
          <w:b/>
        </w:rPr>
        <w:t>Maintenance</w:t>
      </w:r>
    </w:p>
    <w:p w14:paraId="594CF60B" w14:textId="77777777" w:rsidR="00D650D9" w:rsidRPr="0010189A" w:rsidRDefault="007F3556" w:rsidP="00D650D9">
      <w:pPr>
        <w:pStyle w:val="ParaunderHeading111"/>
      </w:pPr>
      <w:r w:rsidRPr="007F3556">
        <w:rPr>
          <w:noProof/>
          <w:lang w:val="en-IN" w:eastAsia="en-IN"/>
        </w:rPr>
        <w:drawing>
          <wp:inline distT="0" distB="0" distL="0" distR="0" wp14:anchorId="0C1A4904" wp14:editId="676FE170">
            <wp:extent cx="5602605" cy="2314215"/>
            <wp:effectExtent l="19050" t="19050" r="17145" b="10160"/>
            <wp:docPr id="598" name="Picture 598" descr="C:\Users\kakaliya\Documents\Work\Releases_Oracle Banking Branch\14.5.2.0.0_Innovation\INPUTS\Teller\Screens\Branch Maintenance\External bank code maintenance - ne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C:\Users\kakaliya\Documents\Work\Releases_Oracle Banking Branch\14.5.2.0.0_Innovation\INPUTS\Teller\Screens\Branch Maintenance\External bank code maintenance - new.JPG"/>
                    <pic:cNvPicPr>
                      <a:picLocks noChangeAspect="1" noChangeArrowheads="1"/>
                    </pic:cNvPicPr>
                  </pic:nvPicPr>
                  <pic:blipFill>
                    <a:blip r:embed="rId371" cstate="print">
                      <a:extLst>
                        <a:ext uri="{28A0092B-C50C-407E-A947-70E740481C1C}">
                          <a14:useLocalDpi xmlns:a14="http://schemas.microsoft.com/office/drawing/2010/main" val="0"/>
                        </a:ext>
                      </a:extLst>
                    </a:blip>
                    <a:srcRect/>
                    <a:stretch>
                      <a:fillRect/>
                    </a:stretch>
                  </pic:blipFill>
                  <pic:spPr bwMode="auto">
                    <a:xfrm>
                      <a:off x="0" y="0"/>
                      <a:ext cx="5614760" cy="2319236"/>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7887EA32" w14:textId="77777777" w:rsidR="00D650D9" w:rsidRPr="0010189A" w:rsidRDefault="00D650D9" w:rsidP="00D650D9">
      <w:pPr>
        <w:pStyle w:val="ParaunderHeading111"/>
        <w:rPr>
          <w:b/>
          <w:iCs/>
          <w:szCs w:val="18"/>
        </w:rPr>
      </w:pPr>
      <w:r w:rsidRPr="0010189A">
        <w:rPr>
          <w:shd w:val="clear" w:color="auto" w:fill="FFFFFF"/>
        </w:rPr>
        <w:lastRenderedPageBreak/>
        <w:t xml:space="preserve">Specify the details in the </w:t>
      </w:r>
      <w:r w:rsidR="00046DFC" w:rsidRPr="008B6697">
        <w:rPr>
          <w:b/>
          <w:shd w:val="clear" w:color="auto" w:fill="FFFFFF"/>
        </w:rPr>
        <w:t>External</w:t>
      </w:r>
      <w:r w:rsidR="00046DFC" w:rsidRPr="00046DFC">
        <w:rPr>
          <w:shd w:val="clear" w:color="auto" w:fill="FFFFFF"/>
        </w:rPr>
        <w:t xml:space="preserve"> </w:t>
      </w:r>
      <w:r w:rsidR="00BF7B0B">
        <w:rPr>
          <w:b/>
        </w:rPr>
        <w:t>Bank Code</w:t>
      </w:r>
      <w:r w:rsidRPr="006B066F">
        <w:rPr>
          <w:b/>
        </w:rPr>
        <w:t xml:space="preserve"> </w:t>
      </w:r>
      <w:r>
        <w:rPr>
          <w:b/>
        </w:rPr>
        <w:t>Maintenance</w:t>
      </w:r>
      <w:r w:rsidRPr="0010189A">
        <w:rPr>
          <w:shd w:val="clear" w:color="auto" w:fill="FFFFFF"/>
        </w:rPr>
        <w:t xml:space="preserve"> Screen. The fields, which are marked with asterisk, are mandatory. For more information on fields, refer to table</w:t>
      </w:r>
      <w:r w:rsidR="00A15E45">
        <w:rPr>
          <w:shd w:val="clear" w:color="auto" w:fill="FFFFFF"/>
        </w:rPr>
        <w:t xml:space="preserve"> </w:t>
      </w:r>
      <w:r w:rsidR="00A15E45" w:rsidRPr="008B6697">
        <w:rPr>
          <w:i/>
          <w:color w:val="00B0F0"/>
          <w:shd w:val="clear" w:color="auto" w:fill="FFFFFF"/>
        </w:rPr>
        <w:fldChar w:fldCharType="begin" w:fldLock="1"/>
      </w:r>
      <w:r w:rsidR="00A15E45" w:rsidRPr="008B6697">
        <w:rPr>
          <w:i/>
          <w:color w:val="00B0F0"/>
          <w:shd w:val="clear" w:color="auto" w:fill="FFFFFF"/>
        </w:rPr>
        <w:instrText xml:space="preserve"> REF BankCodeMaint \h  \* MERGEFORMAT </w:instrText>
      </w:r>
      <w:r w:rsidR="00A15E45" w:rsidRPr="008B6697">
        <w:rPr>
          <w:i/>
          <w:color w:val="00B0F0"/>
          <w:shd w:val="clear" w:color="auto" w:fill="FFFFFF"/>
        </w:rPr>
      </w:r>
      <w:r w:rsidR="00A15E45" w:rsidRPr="008B6697">
        <w:rPr>
          <w:i/>
          <w:color w:val="00B0F0"/>
          <w:shd w:val="clear" w:color="auto" w:fill="FFFFFF"/>
        </w:rPr>
        <w:fldChar w:fldCharType="separate"/>
      </w:r>
      <w:r w:rsidR="003F05AA" w:rsidRPr="003F05AA">
        <w:rPr>
          <w:i/>
          <w:color w:val="00B0F0"/>
        </w:rPr>
        <w:t>Field Description: External Bank Code</w:t>
      </w:r>
      <w:r w:rsidR="003F05AA" w:rsidRPr="006B066F">
        <w:t xml:space="preserve"> </w:t>
      </w:r>
      <w:r w:rsidR="003F05AA" w:rsidRPr="003805C9">
        <w:rPr>
          <w:i/>
          <w:color w:val="00B0F0"/>
        </w:rPr>
        <w:t>Maintenance</w:t>
      </w:r>
      <w:r w:rsidR="00A15E45" w:rsidRPr="008B6697">
        <w:rPr>
          <w:i/>
          <w:color w:val="00B0F0"/>
          <w:shd w:val="clear" w:color="auto" w:fill="FFFFFF"/>
        </w:rPr>
        <w:fldChar w:fldCharType="end"/>
      </w:r>
      <w:r>
        <w:rPr>
          <w:shd w:val="clear" w:color="auto" w:fill="FFFFFF"/>
        </w:rPr>
        <w:t>.</w:t>
      </w:r>
    </w:p>
    <w:p w14:paraId="11307714" w14:textId="77777777" w:rsidR="00D650D9" w:rsidRPr="0010189A" w:rsidRDefault="00D650D9" w:rsidP="00D650D9">
      <w:pPr>
        <w:pStyle w:val="FigureTableTitleunderHeading111"/>
      </w:pPr>
      <w:bookmarkStart w:id="1934" w:name="BankCodeMaint"/>
      <w:r w:rsidRPr="0010189A">
        <w:t xml:space="preserve">Field Description: </w:t>
      </w:r>
      <w:r w:rsidR="00046DFC" w:rsidRPr="00046DFC">
        <w:t xml:space="preserve">External </w:t>
      </w:r>
      <w:r w:rsidR="00A15E45">
        <w:t>Bank Code</w:t>
      </w:r>
      <w:r w:rsidRPr="006B066F">
        <w:t xml:space="preserve"> </w:t>
      </w:r>
      <w:r w:rsidRPr="00C50937">
        <w:t>Maintenance</w:t>
      </w:r>
      <w:bookmarkEnd w:id="1934"/>
    </w:p>
    <w:tbl>
      <w:tblPr>
        <w:tblStyle w:val="TableGrid11"/>
        <w:tblW w:w="0" w:type="auto"/>
        <w:tblInd w:w="432" w:type="dxa"/>
        <w:tblLook w:val="04A0" w:firstRow="1" w:lastRow="0" w:firstColumn="1" w:lastColumn="0" w:noHBand="0" w:noVBand="1"/>
      </w:tblPr>
      <w:tblGrid>
        <w:gridCol w:w="2732"/>
        <w:gridCol w:w="5322"/>
      </w:tblGrid>
      <w:tr w:rsidR="00D650D9" w:rsidRPr="0010189A" w14:paraId="1B32BE30" w14:textId="77777777" w:rsidTr="00A33465">
        <w:trPr>
          <w:tblHeader/>
        </w:trPr>
        <w:tc>
          <w:tcPr>
            <w:tcW w:w="2732" w:type="dxa"/>
          </w:tcPr>
          <w:p w14:paraId="0B54F7EF" w14:textId="77777777" w:rsidR="00D650D9" w:rsidRPr="0010189A" w:rsidRDefault="00D650D9" w:rsidP="00A33465">
            <w:pPr>
              <w:pStyle w:val="TableHeader"/>
              <w:rPr>
                <w:shd w:val="clear" w:color="auto" w:fill="FFFFFF"/>
              </w:rPr>
            </w:pPr>
            <w:r w:rsidRPr="0010189A">
              <w:rPr>
                <w:shd w:val="clear" w:color="auto" w:fill="FFFFFF"/>
              </w:rPr>
              <w:t>Field</w:t>
            </w:r>
          </w:p>
        </w:tc>
        <w:tc>
          <w:tcPr>
            <w:tcW w:w="5322" w:type="dxa"/>
          </w:tcPr>
          <w:p w14:paraId="55B8521B" w14:textId="77777777" w:rsidR="00D650D9" w:rsidRPr="0010189A" w:rsidRDefault="00D650D9" w:rsidP="00A33465">
            <w:pPr>
              <w:pStyle w:val="TableHeader"/>
              <w:rPr>
                <w:shd w:val="clear" w:color="auto" w:fill="FFFFFF"/>
              </w:rPr>
            </w:pPr>
            <w:r w:rsidRPr="0010189A">
              <w:rPr>
                <w:shd w:val="clear" w:color="auto" w:fill="FFFFFF"/>
              </w:rPr>
              <w:t>Description</w:t>
            </w:r>
          </w:p>
        </w:tc>
      </w:tr>
      <w:tr w:rsidR="00D650D9" w:rsidRPr="0010189A" w14:paraId="050B212F" w14:textId="77777777" w:rsidTr="00A33465">
        <w:tc>
          <w:tcPr>
            <w:tcW w:w="2732" w:type="dxa"/>
          </w:tcPr>
          <w:p w14:paraId="04B6EBE4" w14:textId="77777777" w:rsidR="00D650D9" w:rsidRPr="0027317C" w:rsidRDefault="000F4032" w:rsidP="00A33465">
            <w:pPr>
              <w:pStyle w:val="TableContents"/>
              <w:keepNext w:val="0"/>
              <w:rPr>
                <w:b/>
              </w:rPr>
            </w:pPr>
            <w:r>
              <w:rPr>
                <w:b/>
              </w:rPr>
              <w:t>Bank Code</w:t>
            </w:r>
          </w:p>
        </w:tc>
        <w:tc>
          <w:tcPr>
            <w:tcW w:w="5322" w:type="dxa"/>
          </w:tcPr>
          <w:p w14:paraId="788442FF" w14:textId="77777777" w:rsidR="00D650D9" w:rsidRPr="0010189A" w:rsidRDefault="002543B0" w:rsidP="00A33465">
            <w:pPr>
              <w:pStyle w:val="TableContents"/>
              <w:keepNext w:val="0"/>
            </w:pPr>
            <w:r>
              <w:t>Specify the bank code.</w:t>
            </w:r>
          </w:p>
        </w:tc>
      </w:tr>
      <w:tr w:rsidR="00D650D9" w:rsidRPr="0010189A" w14:paraId="2E018134" w14:textId="77777777" w:rsidTr="00A33465">
        <w:tc>
          <w:tcPr>
            <w:tcW w:w="2732" w:type="dxa"/>
          </w:tcPr>
          <w:p w14:paraId="1704B4F6" w14:textId="77777777" w:rsidR="00D650D9" w:rsidRPr="0027317C" w:rsidRDefault="000F4032" w:rsidP="00A33465">
            <w:pPr>
              <w:pStyle w:val="TableContents"/>
              <w:keepNext w:val="0"/>
              <w:rPr>
                <w:b/>
              </w:rPr>
            </w:pPr>
            <w:r>
              <w:rPr>
                <w:b/>
              </w:rPr>
              <w:t>Bank Name</w:t>
            </w:r>
          </w:p>
        </w:tc>
        <w:tc>
          <w:tcPr>
            <w:tcW w:w="5322" w:type="dxa"/>
          </w:tcPr>
          <w:p w14:paraId="2A9EED47" w14:textId="77777777" w:rsidR="00D650D9" w:rsidRPr="0010189A" w:rsidRDefault="002543B0" w:rsidP="00A33465">
            <w:pPr>
              <w:pStyle w:val="TableContents"/>
              <w:keepNext w:val="0"/>
            </w:pPr>
            <w:r>
              <w:t>Specify the bank name.</w:t>
            </w:r>
          </w:p>
        </w:tc>
      </w:tr>
      <w:tr w:rsidR="00D650D9" w:rsidRPr="0010189A" w14:paraId="0A2822C7" w14:textId="77777777" w:rsidTr="00A33465">
        <w:tc>
          <w:tcPr>
            <w:tcW w:w="2732" w:type="dxa"/>
          </w:tcPr>
          <w:p w14:paraId="0AC67B84" w14:textId="77777777" w:rsidR="00D650D9" w:rsidRDefault="00D650D9" w:rsidP="00A33465">
            <w:pPr>
              <w:pStyle w:val="TableContents"/>
              <w:keepNext w:val="0"/>
              <w:rPr>
                <w:b/>
              </w:rPr>
            </w:pPr>
            <w:r w:rsidRPr="00662D17">
              <w:rPr>
                <w:b/>
                <w:sz w:val="22"/>
              </w:rPr>
              <w:t>+</w:t>
            </w:r>
            <w:r>
              <w:rPr>
                <w:b/>
              </w:rPr>
              <w:t xml:space="preserve"> </w:t>
            </w:r>
            <w:r w:rsidRPr="00662D17">
              <w:t>icon</w:t>
            </w:r>
          </w:p>
        </w:tc>
        <w:tc>
          <w:tcPr>
            <w:tcW w:w="5322" w:type="dxa"/>
          </w:tcPr>
          <w:p w14:paraId="7B7D1F56" w14:textId="77777777" w:rsidR="00D650D9" w:rsidRDefault="00D650D9" w:rsidP="00A33465">
            <w:pPr>
              <w:pStyle w:val="TableContents"/>
              <w:keepNext w:val="0"/>
            </w:pPr>
            <w:r>
              <w:t>Click this icon to add a new row.</w:t>
            </w:r>
          </w:p>
        </w:tc>
      </w:tr>
      <w:tr w:rsidR="00D650D9" w:rsidRPr="0010189A" w14:paraId="29E685AD" w14:textId="77777777" w:rsidTr="00A33465">
        <w:tc>
          <w:tcPr>
            <w:tcW w:w="2732" w:type="dxa"/>
          </w:tcPr>
          <w:p w14:paraId="40CADB93" w14:textId="77777777" w:rsidR="00D650D9" w:rsidRDefault="00D650D9" w:rsidP="00A33465">
            <w:pPr>
              <w:pStyle w:val="TableContents"/>
              <w:keepNext w:val="0"/>
              <w:rPr>
                <w:b/>
              </w:rPr>
            </w:pPr>
            <w:r w:rsidRPr="00662D17">
              <w:rPr>
                <w:b/>
                <w:sz w:val="22"/>
              </w:rPr>
              <w:t>-</w:t>
            </w:r>
            <w:r>
              <w:rPr>
                <w:b/>
              </w:rPr>
              <w:t xml:space="preserve"> </w:t>
            </w:r>
            <w:r w:rsidRPr="00662D17">
              <w:t>icon</w:t>
            </w:r>
          </w:p>
        </w:tc>
        <w:tc>
          <w:tcPr>
            <w:tcW w:w="5322" w:type="dxa"/>
          </w:tcPr>
          <w:p w14:paraId="4156617B" w14:textId="77777777" w:rsidR="00D650D9" w:rsidRDefault="00D650D9" w:rsidP="00A33465">
            <w:pPr>
              <w:pStyle w:val="TableContents"/>
              <w:keepNext w:val="0"/>
            </w:pPr>
            <w:r>
              <w:rPr>
                <w:shd w:val="clear" w:color="auto" w:fill="FFFFFF"/>
              </w:rPr>
              <w:t>Click this icon to delete a row, which is already added.</w:t>
            </w:r>
          </w:p>
        </w:tc>
      </w:tr>
      <w:tr w:rsidR="00D650D9" w:rsidRPr="0010189A" w14:paraId="1C0927A0" w14:textId="77777777" w:rsidTr="00A33465">
        <w:tc>
          <w:tcPr>
            <w:tcW w:w="2732" w:type="dxa"/>
          </w:tcPr>
          <w:p w14:paraId="0BA2F719" w14:textId="77777777" w:rsidR="00D650D9" w:rsidRPr="0027317C" w:rsidRDefault="000F4032" w:rsidP="00A33465">
            <w:pPr>
              <w:pStyle w:val="TableContents"/>
              <w:keepNext w:val="0"/>
              <w:rPr>
                <w:b/>
              </w:rPr>
            </w:pPr>
            <w:r>
              <w:rPr>
                <w:b/>
              </w:rPr>
              <w:t>Branch Code</w:t>
            </w:r>
          </w:p>
        </w:tc>
        <w:tc>
          <w:tcPr>
            <w:tcW w:w="5322" w:type="dxa"/>
          </w:tcPr>
          <w:p w14:paraId="05EE24DF" w14:textId="77777777" w:rsidR="00D650D9" w:rsidRPr="0010189A" w:rsidRDefault="003115CA" w:rsidP="00A33465">
            <w:pPr>
              <w:pStyle w:val="TableContents"/>
              <w:keepNext w:val="0"/>
            </w:pPr>
            <w:r>
              <w:t>Specify the branch code.</w:t>
            </w:r>
          </w:p>
        </w:tc>
      </w:tr>
      <w:tr w:rsidR="00D650D9" w:rsidRPr="0010189A" w14:paraId="2C9A72A4" w14:textId="77777777" w:rsidTr="00A33465">
        <w:tc>
          <w:tcPr>
            <w:tcW w:w="2732" w:type="dxa"/>
          </w:tcPr>
          <w:p w14:paraId="2641E9D6" w14:textId="77777777" w:rsidR="00D650D9" w:rsidRPr="0027317C" w:rsidRDefault="000F4032" w:rsidP="00A33465">
            <w:pPr>
              <w:pStyle w:val="TableContents"/>
              <w:keepNext w:val="0"/>
              <w:rPr>
                <w:b/>
              </w:rPr>
            </w:pPr>
            <w:r>
              <w:rPr>
                <w:b/>
              </w:rPr>
              <w:t>Branch Name</w:t>
            </w:r>
          </w:p>
        </w:tc>
        <w:tc>
          <w:tcPr>
            <w:tcW w:w="5322" w:type="dxa"/>
          </w:tcPr>
          <w:p w14:paraId="49B47FDF" w14:textId="77777777" w:rsidR="00D650D9" w:rsidRPr="0010189A" w:rsidRDefault="003115CA" w:rsidP="00A33465">
            <w:pPr>
              <w:pStyle w:val="TableContents"/>
              <w:keepNext w:val="0"/>
            </w:pPr>
            <w:r>
              <w:t>Specify the branch name.</w:t>
            </w:r>
          </w:p>
        </w:tc>
      </w:tr>
      <w:tr w:rsidR="00D650D9" w:rsidRPr="0010189A" w14:paraId="01EEB00F" w14:textId="77777777" w:rsidTr="00A33465">
        <w:tc>
          <w:tcPr>
            <w:tcW w:w="2732" w:type="dxa"/>
          </w:tcPr>
          <w:p w14:paraId="3C2CD53F" w14:textId="77777777" w:rsidR="00D650D9" w:rsidRPr="0027317C" w:rsidRDefault="000F4032" w:rsidP="00A33465">
            <w:pPr>
              <w:pStyle w:val="TableContents"/>
              <w:keepNext w:val="0"/>
              <w:rPr>
                <w:b/>
              </w:rPr>
            </w:pPr>
            <w:r>
              <w:rPr>
                <w:b/>
              </w:rPr>
              <w:t>Branch Address 1</w:t>
            </w:r>
            <w:r w:rsidRPr="008B6697">
              <w:t xml:space="preserve"> to</w:t>
            </w:r>
            <w:r>
              <w:rPr>
                <w:b/>
              </w:rPr>
              <w:br/>
              <w:t>Branch Address 4</w:t>
            </w:r>
          </w:p>
        </w:tc>
        <w:tc>
          <w:tcPr>
            <w:tcW w:w="5322" w:type="dxa"/>
          </w:tcPr>
          <w:p w14:paraId="1EFD994C" w14:textId="77777777" w:rsidR="00D650D9" w:rsidRPr="0010189A" w:rsidRDefault="003115CA" w:rsidP="00A33465">
            <w:pPr>
              <w:pStyle w:val="TableContents"/>
              <w:keepNext w:val="0"/>
            </w:pPr>
            <w:r>
              <w:t>Specify the address of the branch.</w:t>
            </w:r>
          </w:p>
        </w:tc>
      </w:tr>
    </w:tbl>
    <w:p w14:paraId="3CE4F2CF" w14:textId="77777777" w:rsidR="00D650D9" w:rsidRPr="0010189A" w:rsidRDefault="00D650D9" w:rsidP="00D650D9">
      <w:pPr>
        <w:spacing w:before="120" w:line="360" w:lineRule="auto"/>
        <w:ind w:left="432"/>
      </w:pPr>
      <w:r w:rsidRPr="0010189A">
        <w:t>After filling the necessary fields, you can perform any of the following actions:</w:t>
      </w:r>
    </w:p>
    <w:p w14:paraId="3643D45B" w14:textId="77777777" w:rsidR="00D650D9" w:rsidRPr="0010189A" w:rsidRDefault="00D650D9" w:rsidP="00D650D9">
      <w:pPr>
        <w:pStyle w:val="UnnumberedListunder111"/>
      </w:pPr>
      <w:r w:rsidRPr="0010189A">
        <w:t xml:space="preserve">Click </w:t>
      </w:r>
      <w:r w:rsidRPr="0010189A">
        <w:rPr>
          <w:b/>
        </w:rPr>
        <w:t>Save</w:t>
      </w:r>
      <w:r w:rsidRPr="0010189A">
        <w:t xml:space="preserve"> to view the configured details of </w:t>
      </w:r>
      <w:r>
        <w:t>Network Codes</w:t>
      </w:r>
      <w:r w:rsidRPr="0010189A">
        <w:t xml:space="preserve"> in the Summary view.</w:t>
      </w:r>
    </w:p>
    <w:p w14:paraId="633679C7" w14:textId="77777777" w:rsidR="00D650D9" w:rsidRDefault="00D650D9" w:rsidP="00D650D9">
      <w:pPr>
        <w:pStyle w:val="UnnumberedListunder111"/>
      </w:pPr>
      <w:r w:rsidRPr="0010189A">
        <w:t xml:space="preserve">Click </w:t>
      </w:r>
      <w:r w:rsidRPr="0010189A">
        <w:rPr>
          <w:b/>
        </w:rPr>
        <w:t>Cancel</w:t>
      </w:r>
      <w:r w:rsidRPr="0010189A">
        <w:t xml:space="preserve"> to terminate the operation.</w:t>
      </w:r>
    </w:p>
    <w:p w14:paraId="3BEAB583" w14:textId="77777777" w:rsidR="00D650D9" w:rsidRDefault="00D650D9" w:rsidP="00D650D9">
      <w:pPr>
        <w:pStyle w:val="ParaunderHeading111"/>
        <w:keepNext/>
        <w:rPr>
          <w:shd w:val="clear" w:color="auto" w:fill="FFFFFF"/>
        </w:rPr>
      </w:pPr>
      <w:r w:rsidRPr="004F0C2E">
        <w:rPr>
          <w:shd w:val="clear" w:color="auto" w:fill="FFFFFF"/>
        </w:rPr>
        <w:t xml:space="preserve">In the </w:t>
      </w:r>
      <w:r>
        <w:rPr>
          <w:shd w:val="clear" w:color="auto" w:fill="FFFFFF"/>
        </w:rPr>
        <w:t>summary view, you can also perform any of the following actions:</w:t>
      </w:r>
    </w:p>
    <w:p w14:paraId="364243D9" w14:textId="77777777" w:rsidR="00D650D9" w:rsidRDefault="00D650D9" w:rsidP="00D650D9">
      <w:pPr>
        <w:pStyle w:val="UnnumberedListunder111"/>
        <w:keepNext/>
        <w:rPr>
          <w:shd w:val="clear" w:color="auto" w:fill="FFFFFF"/>
        </w:rPr>
      </w:pPr>
      <w:r w:rsidRPr="00AD5CF1">
        <w:rPr>
          <w:shd w:val="clear" w:color="auto" w:fill="FFFFFF"/>
        </w:rPr>
        <w:t xml:space="preserve">Click </w:t>
      </w:r>
      <w:r>
        <w:rPr>
          <w:noProof/>
          <w:lang w:val="en-IN" w:eastAsia="en-IN"/>
        </w:rPr>
        <w:drawing>
          <wp:inline distT="0" distB="0" distL="0" distR="0" wp14:anchorId="4A286E5D" wp14:editId="0C1EB61D">
            <wp:extent cx="177034" cy="155575"/>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9"/>
                    <a:stretch>
                      <a:fillRect/>
                    </a:stretch>
                  </pic:blipFill>
                  <pic:spPr>
                    <a:xfrm>
                      <a:off x="0" y="0"/>
                      <a:ext cx="179100" cy="157390"/>
                    </a:xfrm>
                    <a:prstGeom prst="rect">
                      <a:avLst/>
                    </a:prstGeom>
                  </pic:spPr>
                </pic:pic>
              </a:graphicData>
            </a:graphic>
          </wp:inline>
        </w:drawing>
      </w:r>
      <w:r w:rsidRPr="00AD5CF1">
        <w:rPr>
          <w:shd w:val="clear" w:color="auto" w:fill="FFFFFF"/>
        </w:rPr>
        <w:t xml:space="preserve"> icon to search the </w:t>
      </w:r>
      <w:r>
        <w:t>Network Codes</w:t>
      </w:r>
      <w:r w:rsidRPr="0010189A">
        <w:t xml:space="preserve"> </w:t>
      </w:r>
      <w:r w:rsidRPr="00AD5CF1">
        <w:rPr>
          <w:shd w:val="clear" w:color="auto" w:fill="FFFFFF"/>
        </w:rPr>
        <w:t>based on the specified search criteria.</w:t>
      </w:r>
      <w:r>
        <w:rPr>
          <w:shd w:val="clear" w:color="auto" w:fill="FFFFFF"/>
        </w:rPr>
        <w:t xml:space="preserve"> You can search the records based on the following criteria:</w:t>
      </w:r>
    </w:p>
    <w:p w14:paraId="2731ACD5" w14:textId="77777777" w:rsidR="00D650D9" w:rsidRDefault="00D63280" w:rsidP="00D650D9">
      <w:pPr>
        <w:pStyle w:val="ParaunderHeading111"/>
        <w:numPr>
          <w:ilvl w:val="0"/>
          <w:numId w:val="191"/>
        </w:numPr>
        <w:rPr>
          <w:b/>
          <w:shd w:val="clear" w:color="auto" w:fill="FFFFFF"/>
        </w:rPr>
      </w:pPr>
      <w:r>
        <w:rPr>
          <w:b/>
          <w:shd w:val="clear" w:color="auto" w:fill="FFFFFF"/>
        </w:rPr>
        <w:t>Currency 1</w:t>
      </w:r>
    </w:p>
    <w:p w14:paraId="37C0286B" w14:textId="77777777" w:rsidR="00D650D9" w:rsidRPr="001D7144" w:rsidRDefault="00D650D9" w:rsidP="00D650D9">
      <w:pPr>
        <w:pStyle w:val="ParaunderHeading111"/>
        <w:numPr>
          <w:ilvl w:val="0"/>
          <w:numId w:val="191"/>
        </w:numPr>
        <w:rPr>
          <w:b/>
          <w:shd w:val="clear" w:color="auto" w:fill="FFFFFF"/>
        </w:rPr>
      </w:pPr>
      <w:r w:rsidRPr="001D7144">
        <w:rPr>
          <w:b/>
          <w:shd w:val="clear" w:color="auto" w:fill="FFFFFF"/>
        </w:rPr>
        <w:t>Authorization Status</w:t>
      </w:r>
    </w:p>
    <w:p w14:paraId="61DB5DD2" w14:textId="77777777" w:rsidR="00D650D9" w:rsidRPr="001D7144" w:rsidRDefault="00D650D9" w:rsidP="00D650D9">
      <w:pPr>
        <w:pStyle w:val="ParaunderHeading111"/>
        <w:numPr>
          <w:ilvl w:val="0"/>
          <w:numId w:val="191"/>
        </w:numPr>
        <w:rPr>
          <w:b/>
          <w:shd w:val="clear" w:color="auto" w:fill="FFFFFF"/>
        </w:rPr>
      </w:pPr>
      <w:r w:rsidRPr="001D7144">
        <w:rPr>
          <w:b/>
          <w:shd w:val="clear" w:color="auto" w:fill="FFFFFF"/>
        </w:rPr>
        <w:t>Record Status</w:t>
      </w:r>
    </w:p>
    <w:p w14:paraId="37AB3009" w14:textId="77777777" w:rsidR="00D650D9" w:rsidRDefault="00D650D9" w:rsidP="008B6697">
      <w:pPr>
        <w:pStyle w:val="UnnumberedListunder111"/>
        <w:keepNext/>
        <w:rPr>
          <w:shd w:val="clear" w:color="auto" w:fill="FFFFFF"/>
        </w:rPr>
      </w:pPr>
      <w:r>
        <w:rPr>
          <w:shd w:val="clear" w:color="auto" w:fill="FFFFFF"/>
        </w:rPr>
        <w:lastRenderedPageBreak/>
        <w:t>Click on the desired record to view the details and perform any of the following actions:</w:t>
      </w:r>
    </w:p>
    <w:p w14:paraId="3D5E8E94" w14:textId="77777777" w:rsidR="00D650D9" w:rsidRDefault="00D650D9" w:rsidP="00D650D9">
      <w:pPr>
        <w:pStyle w:val="ParaunderHeading111"/>
        <w:numPr>
          <w:ilvl w:val="0"/>
          <w:numId w:val="200"/>
        </w:numPr>
        <w:rPr>
          <w:shd w:val="clear" w:color="auto" w:fill="FFFFFF"/>
        </w:rPr>
      </w:pPr>
      <w:r w:rsidRPr="00D1162F">
        <w:rPr>
          <w:b/>
          <w:shd w:val="clear" w:color="auto" w:fill="FFFFFF"/>
        </w:rPr>
        <w:t>New</w:t>
      </w:r>
      <w:r>
        <w:rPr>
          <w:shd w:val="clear" w:color="auto" w:fill="FFFFFF"/>
        </w:rPr>
        <w:t xml:space="preserve"> – Click this button to create a new record.</w:t>
      </w:r>
    </w:p>
    <w:p w14:paraId="6F909E47" w14:textId="77777777" w:rsidR="00D650D9" w:rsidRDefault="00D650D9" w:rsidP="00D650D9">
      <w:pPr>
        <w:pStyle w:val="ParaunderHeading111"/>
        <w:numPr>
          <w:ilvl w:val="0"/>
          <w:numId w:val="200"/>
        </w:numPr>
        <w:rPr>
          <w:shd w:val="clear" w:color="auto" w:fill="FFFFFF"/>
        </w:rPr>
      </w:pPr>
      <w:r w:rsidRPr="00D1162F">
        <w:rPr>
          <w:b/>
          <w:shd w:val="clear" w:color="auto" w:fill="FFFFFF"/>
        </w:rPr>
        <w:t>Unlock</w:t>
      </w:r>
      <w:r>
        <w:rPr>
          <w:shd w:val="clear" w:color="auto" w:fill="FFFFFF"/>
        </w:rPr>
        <w:t xml:space="preserve"> – Click this button to modify the details and save.</w:t>
      </w:r>
    </w:p>
    <w:p w14:paraId="1A14F3D2" w14:textId="77777777" w:rsidR="00D650D9" w:rsidRDefault="00D650D9" w:rsidP="00D650D9">
      <w:pPr>
        <w:pStyle w:val="ParaunderHeading111"/>
        <w:numPr>
          <w:ilvl w:val="0"/>
          <w:numId w:val="200"/>
        </w:numPr>
        <w:rPr>
          <w:shd w:val="clear" w:color="auto" w:fill="FFFFFF"/>
        </w:rPr>
      </w:pPr>
      <w:r w:rsidRPr="00D1162F">
        <w:rPr>
          <w:b/>
          <w:shd w:val="clear" w:color="auto" w:fill="FFFFFF"/>
        </w:rPr>
        <w:t>Delete</w:t>
      </w:r>
      <w:r>
        <w:rPr>
          <w:shd w:val="clear" w:color="auto" w:fill="FFFFFF"/>
        </w:rPr>
        <w:t xml:space="preserve"> – Click this button to delete an unauthorized record.</w:t>
      </w:r>
    </w:p>
    <w:p w14:paraId="30DA73AA" w14:textId="77777777" w:rsidR="00D650D9" w:rsidRDefault="00D650D9" w:rsidP="00D650D9">
      <w:pPr>
        <w:pStyle w:val="ParaunderHeading111"/>
        <w:numPr>
          <w:ilvl w:val="0"/>
          <w:numId w:val="200"/>
        </w:numPr>
        <w:rPr>
          <w:shd w:val="clear" w:color="auto" w:fill="FFFFFF"/>
        </w:rPr>
      </w:pPr>
      <w:r w:rsidRPr="00D1162F">
        <w:rPr>
          <w:b/>
          <w:shd w:val="clear" w:color="auto" w:fill="FFFFFF"/>
        </w:rPr>
        <w:t>Authorise</w:t>
      </w:r>
      <w:r w:rsidRPr="001F083E">
        <w:rPr>
          <w:shd w:val="clear" w:color="auto" w:fill="FFFFFF"/>
        </w:rPr>
        <w:t xml:space="preserve"> </w:t>
      </w:r>
      <w:r>
        <w:rPr>
          <w:shd w:val="clear" w:color="auto" w:fill="FFFFFF"/>
        </w:rPr>
        <w:t>–</w:t>
      </w:r>
      <w:r w:rsidRPr="00D1162F">
        <w:rPr>
          <w:shd w:val="clear" w:color="auto" w:fill="FFFFFF"/>
        </w:rPr>
        <w:t xml:space="preserve"> </w:t>
      </w:r>
      <w:r>
        <w:rPr>
          <w:shd w:val="clear" w:color="auto" w:fill="FFFFFF"/>
        </w:rPr>
        <w:t>Click this button to authorise the record.</w:t>
      </w:r>
    </w:p>
    <w:p w14:paraId="47941953" w14:textId="77777777" w:rsidR="00D650D9" w:rsidRDefault="00D650D9" w:rsidP="00D650D9">
      <w:pPr>
        <w:pStyle w:val="ParaunderHeading111"/>
        <w:numPr>
          <w:ilvl w:val="0"/>
          <w:numId w:val="200"/>
        </w:numPr>
        <w:rPr>
          <w:shd w:val="clear" w:color="auto" w:fill="FFFFFF"/>
        </w:rPr>
      </w:pPr>
      <w:r w:rsidRPr="00D1162F">
        <w:rPr>
          <w:b/>
          <w:shd w:val="clear" w:color="auto" w:fill="FFFFFF"/>
        </w:rPr>
        <w:t>Close</w:t>
      </w:r>
      <w:r w:rsidRPr="00D1162F">
        <w:rPr>
          <w:shd w:val="clear" w:color="auto" w:fill="FFFFFF"/>
        </w:rPr>
        <w:t xml:space="preserve"> </w:t>
      </w:r>
      <w:r>
        <w:rPr>
          <w:shd w:val="clear" w:color="auto" w:fill="FFFFFF"/>
        </w:rPr>
        <w:t>– Click this button to close the record.</w:t>
      </w:r>
    </w:p>
    <w:p w14:paraId="179C5375" w14:textId="77777777" w:rsidR="00D650D9" w:rsidRDefault="00D650D9" w:rsidP="00D650D9">
      <w:pPr>
        <w:pStyle w:val="ParaunderHeading111"/>
        <w:keepNext/>
        <w:numPr>
          <w:ilvl w:val="0"/>
          <w:numId w:val="200"/>
        </w:numPr>
        <w:rPr>
          <w:shd w:val="clear" w:color="auto" w:fill="FFFFFF"/>
        </w:rPr>
      </w:pPr>
      <w:r w:rsidRPr="00D1162F">
        <w:rPr>
          <w:b/>
          <w:shd w:val="clear" w:color="auto" w:fill="FFFFFF"/>
        </w:rPr>
        <w:t>Reopen</w:t>
      </w:r>
      <w:r w:rsidRPr="00D1162F">
        <w:rPr>
          <w:shd w:val="clear" w:color="auto" w:fill="FFFFFF"/>
        </w:rPr>
        <w:t xml:space="preserve"> </w:t>
      </w:r>
      <w:r>
        <w:rPr>
          <w:shd w:val="clear" w:color="auto" w:fill="FFFFFF"/>
        </w:rPr>
        <w:t>– Click this button to re-open a closed record.</w:t>
      </w:r>
    </w:p>
    <w:p w14:paraId="633A5BDC" w14:textId="77777777" w:rsidR="00D650D9" w:rsidRDefault="00D650D9" w:rsidP="00D650D9">
      <w:pPr>
        <w:pStyle w:val="ParaunderHeading111"/>
        <w:keepNext/>
        <w:numPr>
          <w:ilvl w:val="0"/>
          <w:numId w:val="200"/>
        </w:numPr>
        <w:rPr>
          <w:shd w:val="clear" w:color="auto" w:fill="FFFFFF"/>
        </w:rPr>
      </w:pPr>
      <w:r w:rsidRPr="00D1162F">
        <w:rPr>
          <w:b/>
          <w:shd w:val="clear" w:color="auto" w:fill="FFFFFF"/>
        </w:rPr>
        <w:t>Audit</w:t>
      </w:r>
      <w:r>
        <w:rPr>
          <w:shd w:val="clear" w:color="auto" w:fill="FFFFFF"/>
        </w:rPr>
        <w:t xml:space="preserve"> – Click this button to audit the record.</w:t>
      </w:r>
    </w:p>
    <w:p w14:paraId="50E2F524" w14:textId="77777777" w:rsidR="00D650D9" w:rsidRDefault="00D650D9" w:rsidP="00D650D9">
      <w:pPr>
        <w:pStyle w:val="UnnumberedListunder111"/>
        <w:rPr>
          <w:shd w:val="clear" w:color="auto" w:fill="FFFFFF"/>
        </w:rPr>
      </w:pPr>
      <w:r w:rsidRPr="00AD5CF1">
        <w:rPr>
          <w:shd w:val="clear" w:color="auto" w:fill="FFFFFF"/>
        </w:rPr>
        <w:t xml:space="preserve">Click </w:t>
      </w:r>
      <w:r>
        <w:rPr>
          <w:noProof/>
          <w:lang w:val="en-IN" w:eastAsia="en-IN"/>
        </w:rPr>
        <w:drawing>
          <wp:inline distT="0" distB="0" distL="0" distR="0" wp14:anchorId="113D1F39" wp14:editId="70E39962">
            <wp:extent cx="189462" cy="153618"/>
            <wp:effectExtent l="0" t="0" r="127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0"/>
                    <a:stretch>
                      <a:fillRect/>
                    </a:stretch>
                  </pic:blipFill>
                  <pic:spPr>
                    <a:xfrm>
                      <a:off x="0" y="0"/>
                      <a:ext cx="194982" cy="158094"/>
                    </a:xfrm>
                    <a:prstGeom prst="rect">
                      <a:avLst/>
                    </a:prstGeom>
                  </pic:spPr>
                </pic:pic>
              </a:graphicData>
            </a:graphic>
          </wp:inline>
        </w:drawing>
      </w:r>
      <w:r w:rsidRPr="00AD5CF1">
        <w:rPr>
          <w:shd w:val="clear" w:color="auto" w:fill="FFFFFF"/>
        </w:rPr>
        <w:t xml:space="preserve"> icon to reset the search results to default summary view.</w:t>
      </w:r>
    </w:p>
    <w:p w14:paraId="2DE34756" w14:textId="77777777" w:rsidR="00D467EB" w:rsidRPr="0010189A" w:rsidRDefault="00D467EB" w:rsidP="00D467EB">
      <w:pPr>
        <w:pStyle w:val="Heading111"/>
      </w:pPr>
      <w:bookmarkStart w:id="1935" w:name="_Ref71143992"/>
      <w:bookmarkStart w:id="1936" w:name="_Toc183016531"/>
      <w:r>
        <w:t>Issuer Code Maintenance</w:t>
      </w:r>
      <w:bookmarkEnd w:id="1935"/>
      <w:bookmarkEnd w:id="1936"/>
    </w:p>
    <w:p w14:paraId="03347F3E" w14:textId="77777777" w:rsidR="00D467EB" w:rsidRPr="0010189A" w:rsidRDefault="00D467EB" w:rsidP="00D467EB">
      <w:pPr>
        <w:pStyle w:val="ParaunderHeading111"/>
        <w:keepNext/>
      </w:pPr>
      <w:r w:rsidRPr="00357CF2">
        <w:t>This screen is used to</w:t>
      </w:r>
      <w:r>
        <w:t xml:space="preserve"> maintain the issuer codes for TC transactions</w:t>
      </w:r>
      <w:r w:rsidRPr="0010189A">
        <w:t>.</w:t>
      </w:r>
      <w:r>
        <w:t xml:space="preserve"> </w:t>
      </w:r>
      <w:r w:rsidRPr="0010189A">
        <w:t xml:space="preserve">To process this screen, type </w:t>
      </w:r>
      <w:r>
        <w:rPr>
          <w:b/>
        </w:rPr>
        <w:t>Issuer Code Maintenance</w:t>
      </w:r>
      <w:r w:rsidRPr="006B066F">
        <w:rPr>
          <w:b/>
        </w:rPr>
        <w:t xml:space="preserve"> </w:t>
      </w:r>
      <w:r w:rsidRPr="0010189A">
        <w:t xml:space="preserve">in the </w:t>
      </w:r>
      <w:r w:rsidRPr="0010189A">
        <w:rPr>
          <w:b/>
        </w:rPr>
        <w:t>Menu Item Search</w:t>
      </w:r>
      <w:r w:rsidRPr="0010189A">
        <w:t xml:space="preserve"> located at the left corner of the application toolbar and select the appropriate screen (or) do the following steps:</w:t>
      </w:r>
    </w:p>
    <w:p w14:paraId="10022E90" w14:textId="77777777" w:rsidR="00D467EB" w:rsidRPr="0010189A" w:rsidRDefault="00D467EB">
      <w:pPr>
        <w:pStyle w:val="NumberedListunder111"/>
        <w:keepNext/>
        <w:numPr>
          <w:ilvl w:val="0"/>
          <w:numId w:val="277"/>
        </w:numPr>
      </w:pPr>
      <w:r w:rsidRPr="0010189A">
        <w:t xml:space="preserve">From </w:t>
      </w:r>
      <w:r w:rsidRPr="00D467EB">
        <w:rPr>
          <w:b/>
        </w:rPr>
        <w:t>Home screen</w:t>
      </w:r>
      <w:r w:rsidRPr="0010189A">
        <w:t xml:space="preserve">, </w:t>
      </w:r>
      <w:r>
        <w:t>click</w:t>
      </w:r>
      <w:r w:rsidRPr="0010189A">
        <w:t xml:space="preserve"> </w:t>
      </w:r>
      <w:r w:rsidRPr="00D467EB">
        <w:rPr>
          <w:b/>
        </w:rPr>
        <w:t>Teller</w:t>
      </w:r>
      <w:r w:rsidRPr="0010189A">
        <w:t>.</w:t>
      </w:r>
      <w:r>
        <w:t xml:space="preserve"> On Teller Mega Menu, under</w:t>
      </w:r>
      <w:r w:rsidRPr="0010189A">
        <w:t xml:space="preserve"> </w:t>
      </w:r>
      <w:r w:rsidRPr="00D467EB">
        <w:rPr>
          <w:b/>
        </w:rPr>
        <w:t>Branch Maintenance</w:t>
      </w:r>
      <w:r w:rsidRPr="0010189A">
        <w:t xml:space="preserve">, click </w:t>
      </w:r>
      <w:r w:rsidRPr="00D467EB">
        <w:rPr>
          <w:b/>
        </w:rPr>
        <w:t>Issuer Code Maintenance</w:t>
      </w:r>
      <w:r w:rsidRPr="0010189A">
        <w:t>.</w:t>
      </w:r>
    </w:p>
    <w:p w14:paraId="3EC11744" w14:textId="77777777" w:rsidR="00D467EB" w:rsidRDefault="00D467EB" w:rsidP="00D467EB">
      <w:pPr>
        <w:pStyle w:val="StepResultUnderHeading111"/>
      </w:pPr>
      <w:r w:rsidRPr="0010189A">
        <w:t xml:space="preserve">The </w:t>
      </w:r>
      <w:r w:rsidRPr="00D467EB">
        <w:rPr>
          <w:b/>
        </w:rPr>
        <w:t xml:space="preserve">Issuer Code Maintenance </w:t>
      </w:r>
      <w:r w:rsidRPr="0010189A">
        <w:t>(</w:t>
      </w:r>
      <w:r>
        <w:t>Summary</w:t>
      </w:r>
      <w:r w:rsidRPr="0010189A">
        <w:t xml:space="preserve">) </w:t>
      </w:r>
      <w:r>
        <w:t>screen is displayed.</w:t>
      </w:r>
    </w:p>
    <w:p w14:paraId="10A66B17" w14:textId="465F2F78" w:rsidR="00D467EB" w:rsidRDefault="00D467EB" w:rsidP="00D467EB">
      <w:pPr>
        <w:pStyle w:val="FigureTableTitleunderHeading111"/>
      </w:pPr>
      <w:r>
        <w:t xml:space="preserve">Figure </w:t>
      </w:r>
      <w:fldSimple w:instr=" SEQ Figure \* ARABIC ">
        <w:r w:rsidR="005803B2">
          <w:rPr>
            <w:noProof/>
          </w:rPr>
          <w:t>264</w:t>
        </w:r>
      </w:fldSimple>
      <w:r w:rsidR="005E511F">
        <w:rPr>
          <w:noProof/>
        </w:rPr>
        <w:t>1</w:t>
      </w:r>
      <w:r>
        <w:t xml:space="preserve">: </w:t>
      </w:r>
      <w:r w:rsidRPr="00D467EB">
        <w:t xml:space="preserve">Issuer Code Maintenance </w:t>
      </w:r>
      <w:r>
        <w:t>(Summary)</w:t>
      </w:r>
    </w:p>
    <w:p w14:paraId="5B670D99" w14:textId="77777777" w:rsidR="00D467EB" w:rsidRPr="0010189A" w:rsidRDefault="00274385" w:rsidP="00D467EB">
      <w:pPr>
        <w:pStyle w:val="ParaunderHeading111"/>
      </w:pPr>
      <w:r w:rsidRPr="00274385">
        <w:rPr>
          <w:noProof/>
          <w:lang w:val="en-IN" w:eastAsia="en-IN"/>
        </w:rPr>
        <w:drawing>
          <wp:inline distT="0" distB="0" distL="0" distR="0" wp14:anchorId="66802FF9" wp14:editId="5EBD4889">
            <wp:extent cx="5671016" cy="1313580"/>
            <wp:effectExtent l="19050" t="19050" r="25400" b="20320"/>
            <wp:docPr id="599" name="Picture 599" descr="C:\Users\kakaliya\Documents\Work\Releases_Oracle Banking Branch\14.5.2.0.0_Innovation\INPUTS\Teller\Screens\Branch Maintenance\Issuer code maintenance - summar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C:\Users\kakaliya\Documents\Work\Releases_Oracle Banking Branch\14.5.2.0.0_Innovation\INPUTS\Teller\Screens\Branch Maintenance\Issuer code maintenance - summary.JPG"/>
                    <pic:cNvPicPr>
                      <a:picLocks noChangeAspect="1" noChangeArrowheads="1"/>
                    </pic:cNvPicPr>
                  </pic:nvPicPr>
                  <pic:blipFill>
                    <a:blip r:embed="rId372" cstate="print">
                      <a:extLst>
                        <a:ext uri="{28A0092B-C50C-407E-A947-70E740481C1C}">
                          <a14:useLocalDpi xmlns:a14="http://schemas.microsoft.com/office/drawing/2010/main" val="0"/>
                        </a:ext>
                      </a:extLst>
                    </a:blip>
                    <a:srcRect/>
                    <a:stretch>
                      <a:fillRect/>
                    </a:stretch>
                  </pic:blipFill>
                  <pic:spPr bwMode="auto">
                    <a:xfrm>
                      <a:off x="0" y="0"/>
                      <a:ext cx="5683030" cy="1316363"/>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1B8181EC" w14:textId="77777777" w:rsidR="00D467EB" w:rsidRPr="0010189A" w:rsidRDefault="00D467EB" w:rsidP="00E3791A">
      <w:pPr>
        <w:pStyle w:val="NumberedListunder111"/>
        <w:keepNext/>
      </w:pPr>
      <w:r>
        <w:lastRenderedPageBreak/>
        <w:t>On</w:t>
      </w:r>
      <w:r w:rsidRPr="0010189A">
        <w:t xml:space="preserve"> </w:t>
      </w:r>
      <w:r w:rsidRPr="00D467EB">
        <w:rPr>
          <w:b/>
        </w:rPr>
        <w:t xml:space="preserve">Issuer Code Maintenance </w:t>
      </w:r>
      <w:r>
        <w:t>(Summary)</w:t>
      </w:r>
      <w:r w:rsidRPr="0010189A">
        <w:rPr>
          <w:b/>
        </w:rPr>
        <w:t xml:space="preserve"> </w:t>
      </w:r>
      <w:r w:rsidRPr="0010189A">
        <w:t xml:space="preserve">screen, click </w:t>
      </w:r>
      <w:r>
        <w:rPr>
          <w:noProof/>
          <w:lang w:val="en-IN" w:eastAsia="en-IN"/>
        </w:rPr>
        <w:drawing>
          <wp:inline distT="0" distB="0" distL="0" distR="0" wp14:anchorId="1E948AE2" wp14:editId="43A0D525">
            <wp:extent cx="172775" cy="127040"/>
            <wp:effectExtent l="0" t="0" r="0" b="635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7"/>
                    <a:stretch>
                      <a:fillRect/>
                    </a:stretch>
                  </pic:blipFill>
                  <pic:spPr>
                    <a:xfrm flipV="1">
                      <a:off x="0" y="0"/>
                      <a:ext cx="177949" cy="130844"/>
                    </a:xfrm>
                    <a:prstGeom prst="rect">
                      <a:avLst/>
                    </a:prstGeom>
                  </pic:spPr>
                </pic:pic>
              </a:graphicData>
            </a:graphic>
          </wp:inline>
        </w:drawing>
      </w:r>
      <w:r w:rsidRPr="0010189A">
        <w:t xml:space="preserve"> icon.</w:t>
      </w:r>
    </w:p>
    <w:p w14:paraId="5261FE52" w14:textId="77777777" w:rsidR="00D467EB" w:rsidRPr="0010189A" w:rsidRDefault="00D467EB" w:rsidP="00E3791A">
      <w:pPr>
        <w:pStyle w:val="StepResultUnderHeading111"/>
        <w:keepNext/>
      </w:pPr>
      <w:r w:rsidRPr="0010189A">
        <w:t xml:space="preserve">The </w:t>
      </w:r>
      <w:r w:rsidRPr="00D467EB">
        <w:rPr>
          <w:b/>
        </w:rPr>
        <w:t xml:space="preserve">Issuer Code Maintenance </w:t>
      </w:r>
      <w:r>
        <w:t>screen is displayed</w:t>
      </w:r>
      <w:r w:rsidRPr="0010189A">
        <w:t>.</w:t>
      </w:r>
    </w:p>
    <w:p w14:paraId="1466637D" w14:textId="48EC3E9E" w:rsidR="00D467EB" w:rsidRPr="0010189A" w:rsidRDefault="00D467EB" w:rsidP="00D467EB">
      <w:pPr>
        <w:keepNext/>
        <w:spacing w:after="200" w:line="240" w:lineRule="auto"/>
        <w:ind w:left="432"/>
        <w:rPr>
          <w:b/>
          <w:iCs/>
          <w:szCs w:val="18"/>
        </w:rPr>
      </w:pPr>
      <w:r w:rsidRPr="0010189A">
        <w:rPr>
          <w:b/>
          <w:iCs/>
          <w:szCs w:val="18"/>
        </w:rPr>
        <w:t xml:space="preserve">Figure </w:t>
      </w:r>
      <w:r w:rsidR="003C1C47">
        <w:rPr>
          <w:b/>
          <w:iCs/>
          <w:szCs w:val="18"/>
        </w:rPr>
        <w:fldChar w:fldCharType="begin"/>
      </w:r>
      <w:r w:rsidR="003C1C47">
        <w:rPr>
          <w:b/>
          <w:iCs/>
          <w:szCs w:val="18"/>
        </w:rPr>
        <w:instrText xml:space="preserve"> SEQ Figure \* ARABIC </w:instrText>
      </w:r>
      <w:r w:rsidR="003C1C47">
        <w:rPr>
          <w:b/>
          <w:iCs/>
          <w:szCs w:val="18"/>
        </w:rPr>
        <w:fldChar w:fldCharType="separate"/>
      </w:r>
      <w:r w:rsidR="005803B2">
        <w:rPr>
          <w:b/>
          <w:iCs/>
          <w:noProof/>
          <w:szCs w:val="18"/>
        </w:rPr>
        <w:t>265</w:t>
      </w:r>
      <w:r w:rsidR="003C1C47">
        <w:rPr>
          <w:b/>
          <w:iCs/>
          <w:szCs w:val="18"/>
        </w:rPr>
        <w:fldChar w:fldCharType="end"/>
      </w:r>
      <w:r w:rsidR="005E511F">
        <w:rPr>
          <w:b/>
          <w:iCs/>
          <w:szCs w:val="18"/>
        </w:rPr>
        <w:t>2:</w:t>
      </w:r>
      <w:r w:rsidRPr="0010189A">
        <w:rPr>
          <w:b/>
          <w:iCs/>
          <w:szCs w:val="18"/>
        </w:rPr>
        <w:t xml:space="preserve"> </w:t>
      </w:r>
      <w:r w:rsidR="0081420B">
        <w:rPr>
          <w:b/>
          <w:iCs/>
          <w:szCs w:val="18"/>
        </w:rPr>
        <w:t>Issuer</w:t>
      </w:r>
      <w:r>
        <w:rPr>
          <w:b/>
        </w:rPr>
        <w:t xml:space="preserve"> Code</w:t>
      </w:r>
      <w:r w:rsidRPr="006B066F">
        <w:rPr>
          <w:b/>
        </w:rPr>
        <w:t xml:space="preserve"> </w:t>
      </w:r>
      <w:r>
        <w:rPr>
          <w:b/>
        </w:rPr>
        <w:t>Maintenance</w:t>
      </w:r>
    </w:p>
    <w:p w14:paraId="370361C4" w14:textId="77777777" w:rsidR="00D467EB" w:rsidRPr="0010189A" w:rsidRDefault="0081420B" w:rsidP="00D467EB">
      <w:pPr>
        <w:pStyle w:val="ParaunderHeading111"/>
      </w:pPr>
      <w:r>
        <w:rPr>
          <w:noProof/>
          <w:lang w:val="en-IN" w:eastAsia="en-IN"/>
        </w:rPr>
        <w:drawing>
          <wp:inline distT="0" distB="0" distL="0" distR="0" wp14:anchorId="0C1DCC81" wp14:editId="6E3B1F17">
            <wp:extent cx="5613400" cy="1665429"/>
            <wp:effectExtent l="19050" t="19050" r="25400" b="11430"/>
            <wp:docPr id="209" name="Picture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73" cstate="print">
                      <a:extLst>
                        <a:ext uri="{28A0092B-C50C-407E-A947-70E740481C1C}">
                          <a14:useLocalDpi xmlns:a14="http://schemas.microsoft.com/office/drawing/2010/main" val="0"/>
                        </a:ext>
                      </a:extLst>
                    </a:blip>
                    <a:srcRect/>
                    <a:stretch>
                      <a:fillRect/>
                    </a:stretch>
                  </pic:blipFill>
                  <pic:spPr bwMode="auto">
                    <a:xfrm>
                      <a:off x="0" y="0"/>
                      <a:ext cx="5620649" cy="1667580"/>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17CA6E41" w14:textId="77777777" w:rsidR="00D467EB" w:rsidRPr="0010189A" w:rsidRDefault="00D467EB" w:rsidP="00D467EB">
      <w:pPr>
        <w:pStyle w:val="ParaunderHeading111"/>
        <w:rPr>
          <w:b/>
          <w:iCs/>
          <w:szCs w:val="18"/>
        </w:rPr>
      </w:pPr>
      <w:r w:rsidRPr="0010189A">
        <w:rPr>
          <w:shd w:val="clear" w:color="auto" w:fill="FFFFFF"/>
        </w:rPr>
        <w:t xml:space="preserve">Specify the details in the </w:t>
      </w:r>
      <w:r w:rsidRPr="00D467EB">
        <w:rPr>
          <w:b/>
          <w:shd w:val="clear" w:color="auto" w:fill="FFFFFF"/>
        </w:rPr>
        <w:t xml:space="preserve">Issuer Code Maintenance </w:t>
      </w:r>
      <w:r w:rsidRPr="0010189A">
        <w:rPr>
          <w:shd w:val="clear" w:color="auto" w:fill="FFFFFF"/>
        </w:rPr>
        <w:t>Screen. The fields, which are marked with asterisk, are mandatory. For more information on fields, refer to table</w:t>
      </w:r>
      <w:r w:rsidRPr="00D467EB">
        <w:rPr>
          <w:i/>
          <w:color w:val="00B0F0"/>
          <w:shd w:val="clear" w:color="auto" w:fill="FFFFFF"/>
        </w:rPr>
        <w:t xml:space="preserve"> </w:t>
      </w:r>
      <w:r w:rsidRPr="00142A4E">
        <w:rPr>
          <w:i/>
          <w:color w:val="00B0F0"/>
          <w:shd w:val="clear" w:color="auto" w:fill="FFFFFF"/>
        </w:rPr>
        <w:fldChar w:fldCharType="begin" w:fldLock="1"/>
      </w:r>
      <w:r w:rsidRPr="00D467EB">
        <w:rPr>
          <w:i/>
          <w:color w:val="00B0F0"/>
          <w:shd w:val="clear" w:color="auto" w:fill="FFFFFF"/>
        </w:rPr>
        <w:instrText xml:space="preserve"> REF IssuerCodeMaint \h </w:instrText>
      </w:r>
      <w:r w:rsidRPr="00E3791A">
        <w:rPr>
          <w:i/>
          <w:color w:val="00B0F0"/>
          <w:shd w:val="clear" w:color="auto" w:fill="FFFFFF"/>
        </w:rPr>
        <w:instrText xml:space="preserve"> \* MERGEFORMAT </w:instrText>
      </w:r>
      <w:r w:rsidRPr="00142A4E">
        <w:rPr>
          <w:i/>
          <w:color w:val="00B0F0"/>
          <w:shd w:val="clear" w:color="auto" w:fill="FFFFFF"/>
        </w:rPr>
      </w:r>
      <w:r w:rsidRPr="00142A4E">
        <w:rPr>
          <w:i/>
          <w:color w:val="00B0F0"/>
          <w:shd w:val="clear" w:color="auto" w:fill="FFFFFF"/>
        </w:rPr>
        <w:fldChar w:fldCharType="separate"/>
      </w:r>
      <w:r w:rsidR="003F05AA" w:rsidRPr="003F05AA">
        <w:rPr>
          <w:i/>
          <w:color w:val="00B0F0"/>
        </w:rPr>
        <w:t>Field Description: Issuer Code Maintenance</w:t>
      </w:r>
      <w:r w:rsidRPr="00142A4E">
        <w:rPr>
          <w:i/>
          <w:color w:val="00B0F0"/>
          <w:shd w:val="clear" w:color="auto" w:fill="FFFFFF"/>
        </w:rPr>
        <w:fldChar w:fldCharType="end"/>
      </w:r>
      <w:r>
        <w:rPr>
          <w:shd w:val="clear" w:color="auto" w:fill="FFFFFF"/>
        </w:rPr>
        <w:t>.</w:t>
      </w:r>
    </w:p>
    <w:p w14:paraId="4BF4631E" w14:textId="77777777" w:rsidR="00D467EB" w:rsidRPr="0010189A" w:rsidRDefault="00D467EB" w:rsidP="00D467EB">
      <w:pPr>
        <w:pStyle w:val="FigureTableTitleunderHeading111"/>
      </w:pPr>
      <w:bookmarkStart w:id="1937" w:name="IssuerCodeMaint"/>
      <w:r w:rsidRPr="0010189A">
        <w:t xml:space="preserve">Field Description: </w:t>
      </w:r>
      <w:r>
        <w:t>Issuer Code</w:t>
      </w:r>
      <w:r w:rsidRPr="006B066F">
        <w:t xml:space="preserve"> </w:t>
      </w:r>
      <w:r w:rsidRPr="00C50937">
        <w:t>Maintenance</w:t>
      </w:r>
      <w:bookmarkEnd w:id="1937"/>
    </w:p>
    <w:tbl>
      <w:tblPr>
        <w:tblStyle w:val="TableGrid11"/>
        <w:tblW w:w="0" w:type="auto"/>
        <w:tblInd w:w="432" w:type="dxa"/>
        <w:tblLook w:val="04A0" w:firstRow="1" w:lastRow="0" w:firstColumn="1" w:lastColumn="0" w:noHBand="0" w:noVBand="1"/>
      </w:tblPr>
      <w:tblGrid>
        <w:gridCol w:w="2732"/>
        <w:gridCol w:w="5322"/>
      </w:tblGrid>
      <w:tr w:rsidR="00D467EB" w:rsidRPr="0010189A" w14:paraId="1FA59C4E" w14:textId="77777777" w:rsidTr="0010182C">
        <w:trPr>
          <w:tblHeader/>
        </w:trPr>
        <w:tc>
          <w:tcPr>
            <w:tcW w:w="2732" w:type="dxa"/>
          </w:tcPr>
          <w:p w14:paraId="798B55E1" w14:textId="77777777" w:rsidR="00D467EB" w:rsidRPr="0010189A" w:rsidRDefault="00D467EB" w:rsidP="0010182C">
            <w:pPr>
              <w:pStyle w:val="TableHeader"/>
              <w:rPr>
                <w:shd w:val="clear" w:color="auto" w:fill="FFFFFF"/>
              </w:rPr>
            </w:pPr>
            <w:r w:rsidRPr="0010189A">
              <w:rPr>
                <w:shd w:val="clear" w:color="auto" w:fill="FFFFFF"/>
              </w:rPr>
              <w:t>Field</w:t>
            </w:r>
          </w:p>
        </w:tc>
        <w:tc>
          <w:tcPr>
            <w:tcW w:w="5322" w:type="dxa"/>
          </w:tcPr>
          <w:p w14:paraId="716A8CB9" w14:textId="77777777" w:rsidR="00D467EB" w:rsidRPr="0010189A" w:rsidRDefault="00D467EB" w:rsidP="0010182C">
            <w:pPr>
              <w:pStyle w:val="TableHeader"/>
              <w:rPr>
                <w:shd w:val="clear" w:color="auto" w:fill="FFFFFF"/>
              </w:rPr>
            </w:pPr>
            <w:r w:rsidRPr="0010189A">
              <w:rPr>
                <w:shd w:val="clear" w:color="auto" w:fill="FFFFFF"/>
              </w:rPr>
              <w:t>Description</w:t>
            </w:r>
          </w:p>
        </w:tc>
      </w:tr>
      <w:tr w:rsidR="00D467EB" w:rsidRPr="0010189A" w14:paraId="00616B33" w14:textId="77777777" w:rsidTr="0010182C">
        <w:tc>
          <w:tcPr>
            <w:tcW w:w="2732" w:type="dxa"/>
          </w:tcPr>
          <w:p w14:paraId="2F6A22FF" w14:textId="77777777" w:rsidR="00D467EB" w:rsidRPr="0027317C" w:rsidRDefault="00471B9F">
            <w:pPr>
              <w:pStyle w:val="TableContents"/>
              <w:keepNext w:val="0"/>
              <w:rPr>
                <w:b/>
              </w:rPr>
            </w:pPr>
            <w:r>
              <w:rPr>
                <w:b/>
              </w:rPr>
              <w:t xml:space="preserve">Issuer </w:t>
            </w:r>
            <w:r w:rsidR="00D467EB">
              <w:rPr>
                <w:b/>
              </w:rPr>
              <w:t>Code</w:t>
            </w:r>
          </w:p>
        </w:tc>
        <w:tc>
          <w:tcPr>
            <w:tcW w:w="5322" w:type="dxa"/>
          </w:tcPr>
          <w:p w14:paraId="15CD4F21" w14:textId="77777777" w:rsidR="00D467EB" w:rsidRPr="0010189A" w:rsidRDefault="00D467EB">
            <w:pPr>
              <w:pStyle w:val="TableContents"/>
              <w:keepNext w:val="0"/>
            </w:pPr>
            <w:r>
              <w:t xml:space="preserve">Specify the </w:t>
            </w:r>
            <w:r w:rsidR="00471B9F">
              <w:t>issuer</w:t>
            </w:r>
            <w:r>
              <w:t xml:space="preserve"> code.</w:t>
            </w:r>
          </w:p>
        </w:tc>
      </w:tr>
      <w:tr w:rsidR="00D467EB" w:rsidRPr="0010189A" w14:paraId="1BCC4F01" w14:textId="77777777" w:rsidTr="0010182C">
        <w:tc>
          <w:tcPr>
            <w:tcW w:w="2732" w:type="dxa"/>
          </w:tcPr>
          <w:p w14:paraId="345A3E92" w14:textId="77777777" w:rsidR="00D467EB" w:rsidRPr="0027317C" w:rsidRDefault="00471B9F" w:rsidP="0010182C">
            <w:pPr>
              <w:pStyle w:val="TableContents"/>
              <w:keepNext w:val="0"/>
              <w:rPr>
                <w:b/>
              </w:rPr>
            </w:pPr>
            <w:r>
              <w:rPr>
                <w:b/>
              </w:rPr>
              <w:t>Issuer Code Description</w:t>
            </w:r>
          </w:p>
        </w:tc>
        <w:tc>
          <w:tcPr>
            <w:tcW w:w="5322" w:type="dxa"/>
          </w:tcPr>
          <w:p w14:paraId="051F45FB" w14:textId="77777777" w:rsidR="00D467EB" w:rsidRPr="0010189A" w:rsidRDefault="00D467EB">
            <w:pPr>
              <w:pStyle w:val="TableContents"/>
              <w:keepNext w:val="0"/>
            </w:pPr>
            <w:r>
              <w:t xml:space="preserve">Specify the </w:t>
            </w:r>
            <w:r w:rsidR="00471B9F">
              <w:t>description of the issuer code</w:t>
            </w:r>
            <w:r>
              <w:t>.</w:t>
            </w:r>
          </w:p>
        </w:tc>
      </w:tr>
    </w:tbl>
    <w:p w14:paraId="07FFA246" w14:textId="77777777" w:rsidR="00D467EB" w:rsidRPr="0010189A" w:rsidRDefault="00D467EB" w:rsidP="00D467EB">
      <w:pPr>
        <w:spacing w:before="120" w:line="360" w:lineRule="auto"/>
        <w:ind w:left="432"/>
      </w:pPr>
      <w:r w:rsidRPr="0010189A">
        <w:t>After filling the necessary fields, you can perform any of the following actions:</w:t>
      </w:r>
    </w:p>
    <w:p w14:paraId="750100CA" w14:textId="77777777" w:rsidR="00D467EB" w:rsidRPr="0010189A" w:rsidRDefault="00D467EB" w:rsidP="00D467EB">
      <w:pPr>
        <w:pStyle w:val="UnnumberedListunder111"/>
      </w:pPr>
      <w:r w:rsidRPr="0010189A">
        <w:t xml:space="preserve">Click </w:t>
      </w:r>
      <w:r w:rsidRPr="0010189A">
        <w:rPr>
          <w:b/>
        </w:rPr>
        <w:t>Save</w:t>
      </w:r>
      <w:r w:rsidRPr="0010189A">
        <w:t xml:space="preserve"> to view the configured details of </w:t>
      </w:r>
      <w:r w:rsidR="000A45A1">
        <w:t>Issuer</w:t>
      </w:r>
      <w:r>
        <w:t xml:space="preserve"> Codes</w:t>
      </w:r>
      <w:r w:rsidRPr="0010189A">
        <w:t xml:space="preserve"> in the Summary view.</w:t>
      </w:r>
    </w:p>
    <w:p w14:paraId="4288296A" w14:textId="77777777" w:rsidR="00D467EB" w:rsidRDefault="00D467EB" w:rsidP="00D467EB">
      <w:pPr>
        <w:pStyle w:val="UnnumberedListunder111"/>
      </w:pPr>
      <w:r w:rsidRPr="0010189A">
        <w:t xml:space="preserve">Click </w:t>
      </w:r>
      <w:r w:rsidRPr="0010189A">
        <w:rPr>
          <w:b/>
        </w:rPr>
        <w:t>Cancel</w:t>
      </w:r>
      <w:r w:rsidRPr="0010189A">
        <w:t xml:space="preserve"> to terminate the operation.</w:t>
      </w:r>
    </w:p>
    <w:p w14:paraId="7CA98DDD" w14:textId="77777777" w:rsidR="00D467EB" w:rsidRDefault="00D467EB" w:rsidP="00D467EB">
      <w:pPr>
        <w:pStyle w:val="ParaunderHeading111"/>
        <w:keepNext/>
        <w:rPr>
          <w:shd w:val="clear" w:color="auto" w:fill="FFFFFF"/>
        </w:rPr>
      </w:pPr>
      <w:r w:rsidRPr="004F0C2E">
        <w:rPr>
          <w:shd w:val="clear" w:color="auto" w:fill="FFFFFF"/>
        </w:rPr>
        <w:t xml:space="preserve">In the </w:t>
      </w:r>
      <w:r>
        <w:rPr>
          <w:shd w:val="clear" w:color="auto" w:fill="FFFFFF"/>
        </w:rPr>
        <w:t>summary view, you can also perform any of the following actions:</w:t>
      </w:r>
    </w:p>
    <w:p w14:paraId="0FB446A2" w14:textId="77777777" w:rsidR="00D467EB" w:rsidRDefault="00D467EB" w:rsidP="00D467EB">
      <w:pPr>
        <w:pStyle w:val="UnnumberedListunder111"/>
        <w:keepNext/>
        <w:rPr>
          <w:shd w:val="clear" w:color="auto" w:fill="FFFFFF"/>
        </w:rPr>
      </w:pPr>
      <w:r w:rsidRPr="00AD5CF1">
        <w:rPr>
          <w:shd w:val="clear" w:color="auto" w:fill="FFFFFF"/>
        </w:rPr>
        <w:t xml:space="preserve">Click </w:t>
      </w:r>
      <w:r>
        <w:rPr>
          <w:noProof/>
          <w:lang w:val="en-IN" w:eastAsia="en-IN"/>
        </w:rPr>
        <w:drawing>
          <wp:inline distT="0" distB="0" distL="0" distR="0" wp14:anchorId="6D24B854" wp14:editId="34C05BD6">
            <wp:extent cx="177034" cy="155575"/>
            <wp:effectExtent l="0" t="0" r="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9"/>
                    <a:stretch>
                      <a:fillRect/>
                    </a:stretch>
                  </pic:blipFill>
                  <pic:spPr>
                    <a:xfrm>
                      <a:off x="0" y="0"/>
                      <a:ext cx="179100" cy="157390"/>
                    </a:xfrm>
                    <a:prstGeom prst="rect">
                      <a:avLst/>
                    </a:prstGeom>
                  </pic:spPr>
                </pic:pic>
              </a:graphicData>
            </a:graphic>
          </wp:inline>
        </w:drawing>
      </w:r>
      <w:r w:rsidRPr="00AD5CF1">
        <w:rPr>
          <w:shd w:val="clear" w:color="auto" w:fill="FFFFFF"/>
        </w:rPr>
        <w:t xml:space="preserve"> icon to search the </w:t>
      </w:r>
      <w:r w:rsidR="00FA5B15">
        <w:t>Issuer</w:t>
      </w:r>
      <w:r>
        <w:t xml:space="preserve"> Codes</w:t>
      </w:r>
      <w:r w:rsidRPr="0010189A">
        <w:t xml:space="preserve"> </w:t>
      </w:r>
      <w:r w:rsidRPr="00AD5CF1">
        <w:rPr>
          <w:shd w:val="clear" w:color="auto" w:fill="FFFFFF"/>
        </w:rPr>
        <w:t>based on the specified search criteria.</w:t>
      </w:r>
      <w:r>
        <w:rPr>
          <w:shd w:val="clear" w:color="auto" w:fill="FFFFFF"/>
        </w:rPr>
        <w:t xml:space="preserve"> You can search the records based on the following criteria:</w:t>
      </w:r>
    </w:p>
    <w:p w14:paraId="12066555" w14:textId="77777777" w:rsidR="00D467EB" w:rsidRDefault="00FA5B15" w:rsidP="00D467EB">
      <w:pPr>
        <w:pStyle w:val="ParaunderHeading111"/>
        <w:numPr>
          <w:ilvl w:val="0"/>
          <w:numId w:val="191"/>
        </w:numPr>
        <w:rPr>
          <w:b/>
          <w:shd w:val="clear" w:color="auto" w:fill="FFFFFF"/>
        </w:rPr>
      </w:pPr>
      <w:r>
        <w:rPr>
          <w:b/>
          <w:shd w:val="clear" w:color="auto" w:fill="FFFFFF"/>
        </w:rPr>
        <w:t>Issuer Code</w:t>
      </w:r>
    </w:p>
    <w:p w14:paraId="1A6A355D" w14:textId="77777777" w:rsidR="00D467EB" w:rsidRPr="001D7144" w:rsidRDefault="00D467EB" w:rsidP="00D467EB">
      <w:pPr>
        <w:pStyle w:val="ParaunderHeading111"/>
        <w:numPr>
          <w:ilvl w:val="0"/>
          <w:numId w:val="191"/>
        </w:numPr>
        <w:rPr>
          <w:b/>
          <w:shd w:val="clear" w:color="auto" w:fill="FFFFFF"/>
        </w:rPr>
      </w:pPr>
      <w:r w:rsidRPr="001D7144">
        <w:rPr>
          <w:b/>
          <w:shd w:val="clear" w:color="auto" w:fill="FFFFFF"/>
        </w:rPr>
        <w:t>Authorization Status</w:t>
      </w:r>
    </w:p>
    <w:p w14:paraId="778DEF33" w14:textId="77777777" w:rsidR="00D467EB" w:rsidRPr="001D7144" w:rsidRDefault="00D467EB" w:rsidP="00D467EB">
      <w:pPr>
        <w:pStyle w:val="ParaunderHeading111"/>
        <w:numPr>
          <w:ilvl w:val="0"/>
          <w:numId w:val="191"/>
        </w:numPr>
        <w:rPr>
          <w:b/>
          <w:shd w:val="clear" w:color="auto" w:fill="FFFFFF"/>
        </w:rPr>
      </w:pPr>
      <w:r w:rsidRPr="001D7144">
        <w:rPr>
          <w:b/>
          <w:shd w:val="clear" w:color="auto" w:fill="FFFFFF"/>
        </w:rPr>
        <w:t>Record Status</w:t>
      </w:r>
    </w:p>
    <w:p w14:paraId="1B1E5D22" w14:textId="77777777" w:rsidR="00D467EB" w:rsidRDefault="00D467EB" w:rsidP="00D467EB">
      <w:pPr>
        <w:pStyle w:val="UnnumberedListunder111"/>
        <w:keepNext/>
        <w:rPr>
          <w:shd w:val="clear" w:color="auto" w:fill="FFFFFF"/>
        </w:rPr>
      </w:pPr>
      <w:r>
        <w:rPr>
          <w:shd w:val="clear" w:color="auto" w:fill="FFFFFF"/>
        </w:rPr>
        <w:lastRenderedPageBreak/>
        <w:t>Click on the desired record to view the details and perform any of the following actions:</w:t>
      </w:r>
    </w:p>
    <w:p w14:paraId="76E7A083" w14:textId="77777777" w:rsidR="00D467EB" w:rsidRDefault="00D467EB" w:rsidP="00D467EB">
      <w:pPr>
        <w:pStyle w:val="ParaunderHeading111"/>
        <w:numPr>
          <w:ilvl w:val="0"/>
          <w:numId w:val="200"/>
        </w:numPr>
        <w:rPr>
          <w:shd w:val="clear" w:color="auto" w:fill="FFFFFF"/>
        </w:rPr>
      </w:pPr>
      <w:r w:rsidRPr="00D1162F">
        <w:rPr>
          <w:b/>
          <w:shd w:val="clear" w:color="auto" w:fill="FFFFFF"/>
        </w:rPr>
        <w:t>New</w:t>
      </w:r>
      <w:r>
        <w:rPr>
          <w:shd w:val="clear" w:color="auto" w:fill="FFFFFF"/>
        </w:rPr>
        <w:t xml:space="preserve"> – Click this button to create a new record.</w:t>
      </w:r>
    </w:p>
    <w:p w14:paraId="2F05C684" w14:textId="77777777" w:rsidR="00D467EB" w:rsidRDefault="00D467EB" w:rsidP="00D467EB">
      <w:pPr>
        <w:pStyle w:val="ParaunderHeading111"/>
        <w:numPr>
          <w:ilvl w:val="0"/>
          <w:numId w:val="200"/>
        </w:numPr>
        <w:rPr>
          <w:shd w:val="clear" w:color="auto" w:fill="FFFFFF"/>
        </w:rPr>
      </w:pPr>
      <w:r w:rsidRPr="00D1162F">
        <w:rPr>
          <w:b/>
          <w:shd w:val="clear" w:color="auto" w:fill="FFFFFF"/>
        </w:rPr>
        <w:t>Unlock</w:t>
      </w:r>
      <w:r>
        <w:rPr>
          <w:shd w:val="clear" w:color="auto" w:fill="FFFFFF"/>
        </w:rPr>
        <w:t xml:space="preserve"> – Click this button to modify the details and save.</w:t>
      </w:r>
    </w:p>
    <w:p w14:paraId="0B9D726C" w14:textId="77777777" w:rsidR="00D467EB" w:rsidRDefault="00D467EB" w:rsidP="00D467EB">
      <w:pPr>
        <w:pStyle w:val="ParaunderHeading111"/>
        <w:numPr>
          <w:ilvl w:val="0"/>
          <w:numId w:val="200"/>
        </w:numPr>
        <w:rPr>
          <w:shd w:val="clear" w:color="auto" w:fill="FFFFFF"/>
        </w:rPr>
      </w:pPr>
      <w:r w:rsidRPr="00D1162F">
        <w:rPr>
          <w:b/>
          <w:shd w:val="clear" w:color="auto" w:fill="FFFFFF"/>
        </w:rPr>
        <w:t>Delete</w:t>
      </w:r>
      <w:r>
        <w:rPr>
          <w:shd w:val="clear" w:color="auto" w:fill="FFFFFF"/>
        </w:rPr>
        <w:t xml:space="preserve"> – Click this button to delete an unauthorized record.</w:t>
      </w:r>
    </w:p>
    <w:p w14:paraId="323B631D" w14:textId="77777777" w:rsidR="00D467EB" w:rsidRDefault="00D467EB" w:rsidP="00D467EB">
      <w:pPr>
        <w:pStyle w:val="ParaunderHeading111"/>
        <w:numPr>
          <w:ilvl w:val="0"/>
          <w:numId w:val="200"/>
        </w:numPr>
        <w:rPr>
          <w:shd w:val="clear" w:color="auto" w:fill="FFFFFF"/>
        </w:rPr>
      </w:pPr>
      <w:r w:rsidRPr="00D1162F">
        <w:rPr>
          <w:b/>
          <w:shd w:val="clear" w:color="auto" w:fill="FFFFFF"/>
        </w:rPr>
        <w:t>Authorise</w:t>
      </w:r>
      <w:r w:rsidRPr="001F083E">
        <w:rPr>
          <w:shd w:val="clear" w:color="auto" w:fill="FFFFFF"/>
        </w:rPr>
        <w:t xml:space="preserve"> </w:t>
      </w:r>
      <w:r>
        <w:rPr>
          <w:shd w:val="clear" w:color="auto" w:fill="FFFFFF"/>
        </w:rPr>
        <w:t>–</w:t>
      </w:r>
      <w:r w:rsidRPr="00D1162F">
        <w:rPr>
          <w:shd w:val="clear" w:color="auto" w:fill="FFFFFF"/>
        </w:rPr>
        <w:t xml:space="preserve"> </w:t>
      </w:r>
      <w:r>
        <w:rPr>
          <w:shd w:val="clear" w:color="auto" w:fill="FFFFFF"/>
        </w:rPr>
        <w:t>Click this button to authorise the record.</w:t>
      </w:r>
    </w:p>
    <w:p w14:paraId="2B562D1F" w14:textId="77777777" w:rsidR="00D467EB" w:rsidRDefault="00D467EB" w:rsidP="00D467EB">
      <w:pPr>
        <w:pStyle w:val="ParaunderHeading111"/>
        <w:numPr>
          <w:ilvl w:val="0"/>
          <w:numId w:val="200"/>
        </w:numPr>
        <w:rPr>
          <w:shd w:val="clear" w:color="auto" w:fill="FFFFFF"/>
        </w:rPr>
      </w:pPr>
      <w:r w:rsidRPr="00D1162F">
        <w:rPr>
          <w:b/>
          <w:shd w:val="clear" w:color="auto" w:fill="FFFFFF"/>
        </w:rPr>
        <w:t>Close</w:t>
      </w:r>
      <w:r w:rsidRPr="00D1162F">
        <w:rPr>
          <w:shd w:val="clear" w:color="auto" w:fill="FFFFFF"/>
        </w:rPr>
        <w:t xml:space="preserve"> </w:t>
      </w:r>
      <w:r>
        <w:rPr>
          <w:shd w:val="clear" w:color="auto" w:fill="FFFFFF"/>
        </w:rPr>
        <w:t>– Click this button to close the record.</w:t>
      </w:r>
    </w:p>
    <w:p w14:paraId="240DD315" w14:textId="77777777" w:rsidR="00D467EB" w:rsidRDefault="00D467EB" w:rsidP="00D467EB">
      <w:pPr>
        <w:pStyle w:val="ParaunderHeading111"/>
        <w:keepNext/>
        <w:numPr>
          <w:ilvl w:val="0"/>
          <w:numId w:val="200"/>
        </w:numPr>
        <w:rPr>
          <w:shd w:val="clear" w:color="auto" w:fill="FFFFFF"/>
        </w:rPr>
      </w:pPr>
      <w:r w:rsidRPr="00D1162F">
        <w:rPr>
          <w:b/>
          <w:shd w:val="clear" w:color="auto" w:fill="FFFFFF"/>
        </w:rPr>
        <w:t>Reopen</w:t>
      </w:r>
      <w:r w:rsidRPr="00D1162F">
        <w:rPr>
          <w:shd w:val="clear" w:color="auto" w:fill="FFFFFF"/>
        </w:rPr>
        <w:t xml:space="preserve"> </w:t>
      </w:r>
      <w:r>
        <w:rPr>
          <w:shd w:val="clear" w:color="auto" w:fill="FFFFFF"/>
        </w:rPr>
        <w:t>– Click this button to re-open a closed record.</w:t>
      </w:r>
    </w:p>
    <w:p w14:paraId="416797C8" w14:textId="77777777" w:rsidR="00D467EB" w:rsidRDefault="00D467EB" w:rsidP="00D467EB">
      <w:pPr>
        <w:pStyle w:val="ParaunderHeading111"/>
        <w:keepNext/>
        <w:numPr>
          <w:ilvl w:val="0"/>
          <w:numId w:val="200"/>
        </w:numPr>
        <w:rPr>
          <w:shd w:val="clear" w:color="auto" w:fill="FFFFFF"/>
        </w:rPr>
      </w:pPr>
      <w:r w:rsidRPr="00D1162F">
        <w:rPr>
          <w:b/>
          <w:shd w:val="clear" w:color="auto" w:fill="FFFFFF"/>
        </w:rPr>
        <w:t>Audit</w:t>
      </w:r>
      <w:r>
        <w:rPr>
          <w:shd w:val="clear" w:color="auto" w:fill="FFFFFF"/>
        </w:rPr>
        <w:t xml:space="preserve"> – Click this button to audit the record.</w:t>
      </w:r>
    </w:p>
    <w:p w14:paraId="3E36B49D" w14:textId="77777777" w:rsidR="00D467EB" w:rsidRDefault="00D467EB" w:rsidP="00D467EB">
      <w:pPr>
        <w:pStyle w:val="UnnumberedListunder111"/>
        <w:rPr>
          <w:shd w:val="clear" w:color="auto" w:fill="FFFFFF"/>
        </w:rPr>
      </w:pPr>
      <w:r w:rsidRPr="00AD5CF1">
        <w:rPr>
          <w:shd w:val="clear" w:color="auto" w:fill="FFFFFF"/>
        </w:rPr>
        <w:t xml:space="preserve">Click </w:t>
      </w:r>
      <w:r>
        <w:rPr>
          <w:noProof/>
          <w:lang w:val="en-IN" w:eastAsia="en-IN"/>
        </w:rPr>
        <w:drawing>
          <wp:inline distT="0" distB="0" distL="0" distR="0" wp14:anchorId="528FFB2E" wp14:editId="78A3F6C3">
            <wp:extent cx="189462" cy="153618"/>
            <wp:effectExtent l="0" t="0" r="1270" b="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0"/>
                    <a:stretch>
                      <a:fillRect/>
                    </a:stretch>
                  </pic:blipFill>
                  <pic:spPr>
                    <a:xfrm>
                      <a:off x="0" y="0"/>
                      <a:ext cx="194982" cy="158094"/>
                    </a:xfrm>
                    <a:prstGeom prst="rect">
                      <a:avLst/>
                    </a:prstGeom>
                  </pic:spPr>
                </pic:pic>
              </a:graphicData>
            </a:graphic>
          </wp:inline>
        </w:drawing>
      </w:r>
      <w:r w:rsidRPr="00AD5CF1">
        <w:rPr>
          <w:shd w:val="clear" w:color="auto" w:fill="FFFFFF"/>
        </w:rPr>
        <w:t xml:space="preserve"> icon to reset the search results to default summary view.</w:t>
      </w:r>
    </w:p>
    <w:p w14:paraId="53BBC686" w14:textId="77777777" w:rsidR="00D467EB" w:rsidRPr="0010189A" w:rsidRDefault="00D467EB" w:rsidP="00D467EB">
      <w:pPr>
        <w:pStyle w:val="Heading111"/>
      </w:pPr>
      <w:bookmarkStart w:id="1938" w:name="_Ref71143998"/>
      <w:bookmarkStart w:id="1939" w:name="_Toc183016532"/>
      <w:r>
        <w:t>Utility Provider Maintenance</w:t>
      </w:r>
      <w:bookmarkEnd w:id="1938"/>
      <w:bookmarkEnd w:id="1939"/>
    </w:p>
    <w:p w14:paraId="65BBD433" w14:textId="77777777" w:rsidR="00D467EB" w:rsidRPr="0010189A" w:rsidRDefault="00D467EB" w:rsidP="00D467EB">
      <w:pPr>
        <w:pStyle w:val="ParaunderHeading111"/>
        <w:keepNext/>
      </w:pPr>
      <w:r w:rsidRPr="00357CF2">
        <w:t xml:space="preserve">This screen is </w:t>
      </w:r>
      <w:r w:rsidR="007C08B3" w:rsidRPr="007C08B3">
        <w:t xml:space="preserve">used to link </w:t>
      </w:r>
      <w:r w:rsidR="007C08B3">
        <w:t>the utility provider (</w:t>
      </w:r>
      <w:r w:rsidR="007C08B3" w:rsidRPr="007C08B3">
        <w:t>like electricity, gas, water</w:t>
      </w:r>
      <w:r w:rsidR="007C08B3">
        <w:t>, etc.) with a settlement account</w:t>
      </w:r>
      <w:r w:rsidRPr="0010189A">
        <w:t>.</w:t>
      </w:r>
      <w:r>
        <w:t xml:space="preserve"> </w:t>
      </w:r>
      <w:r w:rsidRPr="0010189A">
        <w:t xml:space="preserve">To process this screen, type </w:t>
      </w:r>
      <w:r w:rsidR="007C08B3" w:rsidRPr="007C08B3">
        <w:rPr>
          <w:b/>
        </w:rPr>
        <w:t>Utility Provider Maintenance</w:t>
      </w:r>
      <w:r w:rsidR="007C08B3">
        <w:rPr>
          <w:b/>
        </w:rPr>
        <w:t xml:space="preserve"> </w:t>
      </w:r>
      <w:r w:rsidRPr="0010189A">
        <w:t xml:space="preserve">in the </w:t>
      </w:r>
      <w:r w:rsidRPr="0010189A">
        <w:rPr>
          <w:b/>
        </w:rPr>
        <w:t>Menu Item Search</w:t>
      </w:r>
      <w:r w:rsidRPr="0010189A">
        <w:t xml:space="preserve"> located at the left corner of the application toolbar and select the appropriate screen (or) do the following steps:</w:t>
      </w:r>
    </w:p>
    <w:p w14:paraId="71C89A57" w14:textId="77777777" w:rsidR="00D467EB" w:rsidRPr="0010189A" w:rsidRDefault="00D467EB">
      <w:pPr>
        <w:pStyle w:val="NumberedListunder111"/>
        <w:keepNext/>
        <w:numPr>
          <w:ilvl w:val="0"/>
          <w:numId w:val="278"/>
        </w:numPr>
      </w:pPr>
      <w:r w:rsidRPr="0010189A">
        <w:t xml:space="preserve">From </w:t>
      </w:r>
      <w:r w:rsidRPr="00B93942">
        <w:rPr>
          <w:b/>
        </w:rPr>
        <w:t>Home screen</w:t>
      </w:r>
      <w:r w:rsidRPr="0010189A">
        <w:t xml:space="preserve">, </w:t>
      </w:r>
      <w:r>
        <w:t>click</w:t>
      </w:r>
      <w:r w:rsidRPr="0010189A">
        <w:t xml:space="preserve"> </w:t>
      </w:r>
      <w:r w:rsidRPr="00B93942">
        <w:rPr>
          <w:b/>
        </w:rPr>
        <w:t>Teller</w:t>
      </w:r>
      <w:r w:rsidRPr="0010189A">
        <w:t>.</w:t>
      </w:r>
      <w:r>
        <w:t xml:space="preserve"> On Teller Mega Menu, under</w:t>
      </w:r>
      <w:r w:rsidRPr="0010189A">
        <w:t xml:space="preserve"> </w:t>
      </w:r>
      <w:r w:rsidRPr="00B93942">
        <w:rPr>
          <w:b/>
        </w:rPr>
        <w:t>Branch Maintenance</w:t>
      </w:r>
      <w:r w:rsidRPr="0010189A">
        <w:t xml:space="preserve">, click </w:t>
      </w:r>
      <w:r w:rsidR="007C08B3" w:rsidRPr="007C08B3">
        <w:rPr>
          <w:b/>
        </w:rPr>
        <w:t>Utility Provider Maintenance</w:t>
      </w:r>
      <w:r w:rsidRPr="0010189A">
        <w:t>.</w:t>
      </w:r>
    </w:p>
    <w:p w14:paraId="37D5F870" w14:textId="77777777" w:rsidR="00D467EB" w:rsidRDefault="00D467EB" w:rsidP="00D467EB">
      <w:pPr>
        <w:pStyle w:val="StepResultUnderHeading111"/>
      </w:pPr>
      <w:r w:rsidRPr="0010189A">
        <w:t xml:space="preserve">The </w:t>
      </w:r>
      <w:r w:rsidR="007C08B3" w:rsidRPr="007C08B3">
        <w:rPr>
          <w:b/>
        </w:rPr>
        <w:t>Utility Provider Maintenance</w:t>
      </w:r>
      <w:r w:rsidR="007C08B3" w:rsidRPr="0010189A">
        <w:t xml:space="preserve"> </w:t>
      </w:r>
      <w:r w:rsidRPr="0010189A">
        <w:t>(</w:t>
      </w:r>
      <w:r>
        <w:t>Summary</w:t>
      </w:r>
      <w:r w:rsidRPr="0010189A">
        <w:t xml:space="preserve">) </w:t>
      </w:r>
      <w:r>
        <w:t>screen is displayed.</w:t>
      </w:r>
    </w:p>
    <w:p w14:paraId="26A8ABD8" w14:textId="7E44ED0D" w:rsidR="00D467EB" w:rsidRDefault="00D467EB" w:rsidP="00D467EB">
      <w:pPr>
        <w:pStyle w:val="FigureTableTitleunderHeading111"/>
      </w:pPr>
      <w:r>
        <w:t xml:space="preserve">Figure </w:t>
      </w:r>
      <w:fldSimple w:instr=" SEQ Figure \* ARABIC ">
        <w:r w:rsidR="005803B2">
          <w:rPr>
            <w:noProof/>
          </w:rPr>
          <w:t>266</w:t>
        </w:r>
      </w:fldSimple>
      <w:r w:rsidR="005E511F">
        <w:rPr>
          <w:noProof/>
        </w:rPr>
        <w:t>3</w:t>
      </w:r>
      <w:r>
        <w:t xml:space="preserve">: </w:t>
      </w:r>
      <w:r w:rsidR="007C08B3" w:rsidRPr="007C08B3">
        <w:t>Utility Provider Maintenance</w:t>
      </w:r>
      <w:r w:rsidR="007C08B3">
        <w:t xml:space="preserve"> </w:t>
      </w:r>
      <w:r>
        <w:t>(Summary)</w:t>
      </w:r>
    </w:p>
    <w:p w14:paraId="2FD53810" w14:textId="77777777" w:rsidR="0021481F" w:rsidRDefault="0010182C" w:rsidP="00D467EB">
      <w:pPr>
        <w:pStyle w:val="ParaunderHeading111"/>
      </w:pPr>
      <w:r>
        <w:rPr>
          <w:noProof/>
          <w:lang w:val="en-IN" w:eastAsia="en-IN"/>
        </w:rPr>
        <w:drawing>
          <wp:inline distT="0" distB="0" distL="0" distR="0" wp14:anchorId="453E9BFD" wp14:editId="5B6087A0">
            <wp:extent cx="5608738" cy="1048043"/>
            <wp:effectExtent l="19050" t="19050" r="11430" b="1905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5627089" cy="1051472"/>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21D4994D" w14:textId="77777777" w:rsidR="0021481F" w:rsidRDefault="0021481F">
      <w:pPr>
        <w:spacing w:line="259" w:lineRule="auto"/>
      </w:pPr>
      <w:r>
        <w:br w:type="page"/>
      </w:r>
    </w:p>
    <w:p w14:paraId="7409F07E" w14:textId="77777777" w:rsidR="00D467EB" w:rsidRPr="0010189A" w:rsidRDefault="00D467EB" w:rsidP="00D467EB">
      <w:pPr>
        <w:pStyle w:val="NumberedListunder111"/>
      </w:pPr>
      <w:r>
        <w:lastRenderedPageBreak/>
        <w:t>On</w:t>
      </w:r>
      <w:r w:rsidRPr="0010189A">
        <w:t xml:space="preserve"> </w:t>
      </w:r>
      <w:r w:rsidR="007C08B3" w:rsidRPr="007C08B3">
        <w:rPr>
          <w:b/>
        </w:rPr>
        <w:t>Utility Provider Maintenance</w:t>
      </w:r>
      <w:r w:rsidR="007C08B3">
        <w:t xml:space="preserve"> </w:t>
      </w:r>
      <w:r>
        <w:t>(Summary)</w:t>
      </w:r>
      <w:r w:rsidRPr="0010189A">
        <w:rPr>
          <w:b/>
        </w:rPr>
        <w:t xml:space="preserve"> </w:t>
      </w:r>
      <w:r w:rsidRPr="0010189A">
        <w:t xml:space="preserve">screen, click </w:t>
      </w:r>
      <w:r>
        <w:rPr>
          <w:noProof/>
          <w:lang w:val="en-IN" w:eastAsia="en-IN"/>
        </w:rPr>
        <w:drawing>
          <wp:inline distT="0" distB="0" distL="0" distR="0" wp14:anchorId="3FDB702A" wp14:editId="606ADE16">
            <wp:extent cx="172775" cy="127040"/>
            <wp:effectExtent l="0" t="0" r="0" b="6350"/>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7"/>
                    <a:stretch>
                      <a:fillRect/>
                    </a:stretch>
                  </pic:blipFill>
                  <pic:spPr>
                    <a:xfrm flipV="1">
                      <a:off x="0" y="0"/>
                      <a:ext cx="177949" cy="130844"/>
                    </a:xfrm>
                    <a:prstGeom prst="rect">
                      <a:avLst/>
                    </a:prstGeom>
                  </pic:spPr>
                </pic:pic>
              </a:graphicData>
            </a:graphic>
          </wp:inline>
        </w:drawing>
      </w:r>
      <w:r w:rsidRPr="0010189A">
        <w:t xml:space="preserve"> icon.</w:t>
      </w:r>
    </w:p>
    <w:p w14:paraId="3C5C0397" w14:textId="77777777" w:rsidR="00D467EB" w:rsidRPr="0010189A" w:rsidRDefault="00D467EB" w:rsidP="00D467EB">
      <w:pPr>
        <w:pStyle w:val="StepResultUnderHeading111"/>
      </w:pPr>
      <w:r w:rsidRPr="0010189A">
        <w:t xml:space="preserve">The </w:t>
      </w:r>
      <w:r w:rsidR="007C08B3" w:rsidRPr="007C08B3">
        <w:rPr>
          <w:b/>
        </w:rPr>
        <w:t>Utility Provider Maintenance</w:t>
      </w:r>
      <w:r w:rsidR="007C08B3">
        <w:t xml:space="preserve"> </w:t>
      </w:r>
      <w:r>
        <w:t>screen is displayed</w:t>
      </w:r>
      <w:r w:rsidRPr="0010189A">
        <w:t>.</w:t>
      </w:r>
    </w:p>
    <w:p w14:paraId="31028E66" w14:textId="24DC17AF" w:rsidR="00D467EB" w:rsidRPr="0010189A" w:rsidRDefault="00D467EB" w:rsidP="00D467EB">
      <w:pPr>
        <w:keepNext/>
        <w:spacing w:after="200" w:line="240" w:lineRule="auto"/>
        <w:ind w:left="432"/>
        <w:rPr>
          <w:b/>
          <w:iCs/>
          <w:szCs w:val="18"/>
        </w:rPr>
      </w:pPr>
      <w:r w:rsidRPr="0010189A">
        <w:rPr>
          <w:b/>
          <w:iCs/>
          <w:szCs w:val="18"/>
        </w:rPr>
        <w:t xml:space="preserve">Figure </w:t>
      </w:r>
      <w:r w:rsidR="003C1C47">
        <w:rPr>
          <w:b/>
          <w:iCs/>
          <w:szCs w:val="18"/>
        </w:rPr>
        <w:fldChar w:fldCharType="begin"/>
      </w:r>
      <w:r w:rsidR="003C1C47">
        <w:rPr>
          <w:b/>
          <w:iCs/>
          <w:szCs w:val="18"/>
        </w:rPr>
        <w:instrText xml:space="preserve"> SEQ Figure \* ARABIC </w:instrText>
      </w:r>
      <w:r w:rsidR="003C1C47">
        <w:rPr>
          <w:b/>
          <w:iCs/>
          <w:szCs w:val="18"/>
        </w:rPr>
        <w:fldChar w:fldCharType="separate"/>
      </w:r>
      <w:r w:rsidR="005803B2">
        <w:rPr>
          <w:b/>
          <w:iCs/>
          <w:noProof/>
          <w:szCs w:val="18"/>
        </w:rPr>
        <w:t>267</w:t>
      </w:r>
      <w:r w:rsidR="003C1C47">
        <w:rPr>
          <w:b/>
          <w:iCs/>
          <w:szCs w:val="18"/>
        </w:rPr>
        <w:fldChar w:fldCharType="end"/>
      </w:r>
      <w:r w:rsidR="005E511F">
        <w:rPr>
          <w:b/>
          <w:iCs/>
          <w:szCs w:val="18"/>
        </w:rPr>
        <w:t>4</w:t>
      </w:r>
      <w:r w:rsidRPr="0010189A">
        <w:rPr>
          <w:b/>
          <w:iCs/>
          <w:szCs w:val="18"/>
        </w:rPr>
        <w:t xml:space="preserve">: </w:t>
      </w:r>
      <w:r w:rsidR="007C08B3" w:rsidRPr="007C08B3">
        <w:rPr>
          <w:b/>
        </w:rPr>
        <w:t>Utility Provider Maintenance</w:t>
      </w:r>
    </w:p>
    <w:p w14:paraId="4A1DB107" w14:textId="77777777" w:rsidR="00D467EB" w:rsidRPr="0010189A" w:rsidRDefault="00430ED2" w:rsidP="00D467EB">
      <w:pPr>
        <w:pStyle w:val="ParaunderHeading111"/>
      </w:pPr>
      <w:r w:rsidRPr="00430ED2">
        <w:rPr>
          <w:noProof/>
          <w:lang w:val="en-IN" w:eastAsia="en-IN"/>
        </w:rPr>
        <w:drawing>
          <wp:inline distT="0" distB="0" distL="0" distR="0" wp14:anchorId="7ED6E23B" wp14:editId="14B1F563">
            <wp:extent cx="5648446" cy="2259908"/>
            <wp:effectExtent l="19050" t="19050" r="9525" b="26670"/>
            <wp:docPr id="600" name="Picture 600" descr="C:\Users\kakaliya\Documents\Work\Releases_Oracle Banking Branch\14.5.2.0.0_Innovation\INPUTS\Teller\Screens\Branch Maintenance\Utility provider maintenance - ne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C:\Users\kakaliya\Documents\Work\Releases_Oracle Banking Branch\14.5.2.0.0_Innovation\INPUTS\Teller\Screens\Branch Maintenance\Utility provider maintenance - new.JPG"/>
                    <pic:cNvPicPr>
                      <a:picLocks noChangeAspect="1" noChangeArrowheads="1"/>
                    </pic:cNvPicPr>
                  </pic:nvPicPr>
                  <pic:blipFill>
                    <a:blip r:embed="rId375" cstate="print">
                      <a:extLst>
                        <a:ext uri="{28A0092B-C50C-407E-A947-70E740481C1C}">
                          <a14:useLocalDpi xmlns:a14="http://schemas.microsoft.com/office/drawing/2010/main" val="0"/>
                        </a:ext>
                      </a:extLst>
                    </a:blip>
                    <a:srcRect/>
                    <a:stretch>
                      <a:fillRect/>
                    </a:stretch>
                  </pic:blipFill>
                  <pic:spPr bwMode="auto">
                    <a:xfrm>
                      <a:off x="0" y="0"/>
                      <a:ext cx="5655229" cy="2262622"/>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701D2871" w14:textId="77777777" w:rsidR="00D467EB" w:rsidRPr="0010189A" w:rsidRDefault="00D467EB" w:rsidP="00D467EB">
      <w:pPr>
        <w:pStyle w:val="ParaunderHeading111"/>
        <w:rPr>
          <w:b/>
          <w:iCs/>
          <w:szCs w:val="18"/>
        </w:rPr>
      </w:pPr>
      <w:r w:rsidRPr="0010189A">
        <w:rPr>
          <w:shd w:val="clear" w:color="auto" w:fill="FFFFFF"/>
        </w:rPr>
        <w:t xml:space="preserve">Specify the details in the </w:t>
      </w:r>
      <w:r w:rsidR="007C08B3" w:rsidRPr="007C08B3">
        <w:rPr>
          <w:b/>
        </w:rPr>
        <w:t>Utility Provider Maintenance</w:t>
      </w:r>
      <w:r w:rsidR="007C08B3" w:rsidRPr="0010189A">
        <w:rPr>
          <w:shd w:val="clear" w:color="auto" w:fill="FFFFFF"/>
        </w:rPr>
        <w:t xml:space="preserve"> </w:t>
      </w:r>
      <w:r w:rsidRPr="0010189A">
        <w:rPr>
          <w:shd w:val="clear" w:color="auto" w:fill="FFFFFF"/>
        </w:rPr>
        <w:t>Screen. The fields, which are marked with asterisk, are mandatory. For more infor</w:t>
      </w:r>
      <w:r w:rsidR="00A936B0">
        <w:rPr>
          <w:shd w:val="clear" w:color="auto" w:fill="FFFFFF"/>
        </w:rPr>
        <w:t xml:space="preserve">mation on fields, refer to table </w:t>
      </w:r>
      <w:r w:rsidR="00A936B0" w:rsidRPr="00A936B0">
        <w:rPr>
          <w:i/>
          <w:color w:val="00B0F0"/>
          <w:shd w:val="clear" w:color="auto" w:fill="FFFFFF"/>
        </w:rPr>
        <w:fldChar w:fldCharType="begin" w:fldLock="1"/>
      </w:r>
      <w:r w:rsidR="00A936B0" w:rsidRPr="00A936B0">
        <w:rPr>
          <w:i/>
          <w:color w:val="00B0F0"/>
          <w:shd w:val="clear" w:color="auto" w:fill="FFFFFF"/>
        </w:rPr>
        <w:instrText xml:space="preserve"> REF UtilityProviderMaint \h  \* MERGEFORMAT </w:instrText>
      </w:r>
      <w:r w:rsidR="00A936B0" w:rsidRPr="00A936B0">
        <w:rPr>
          <w:i/>
          <w:color w:val="00B0F0"/>
          <w:shd w:val="clear" w:color="auto" w:fill="FFFFFF"/>
        </w:rPr>
      </w:r>
      <w:r w:rsidR="00A936B0" w:rsidRPr="00A936B0">
        <w:rPr>
          <w:i/>
          <w:color w:val="00B0F0"/>
          <w:shd w:val="clear" w:color="auto" w:fill="FFFFFF"/>
        </w:rPr>
        <w:fldChar w:fldCharType="separate"/>
      </w:r>
      <w:r w:rsidR="00A936B0" w:rsidRPr="00A936B0">
        <w:rPr>
          <w:i/>
          <w:color w:val="00B0F0"/>
        </w:rPr>
        <w:t>Field Description: Utility Provider Maintenance</w:t>
      </w:r>
      <w:r w:rsidR="00A936B0" w:rsidRPr="00A936B0">
        <w:rPr>
          <w:i/>
          <w:color w:val="00B0F0"/>
          <w:shd w:val="clear" w:color="auto" w:fill="FFFFFF"/>
        </w:rPr>
        <w:fldChar w:fldCharType="end"/>
      </w:r>
      <w:r w:rsidR="00A936B0">
        <w:rPr>
          <w:shd w:val="clear" w:color="auto" w:fill="FFFFFF"/>
        </w:rPr>
        <w:t>.</w:t>
      </w:r>
    </w:p>
    <w:p w14:paraId="29A55B28" w14:textId="77777777" w:rsidR="00D467EB" w:rsidRPr="0010189A" w:rsidRDefault="00D467EB" w:rsidP="00D467EB">
      <w:pPr>
        <w:pStyle w:val="FigureTableTitleunderHeading111"/>
      </w:pPr>
      <w:bookmarkStart w:id="1940" w:name="UtilityProviderMaint"/>
      <w:r w:rsidRPr="0010189A">
        <w:t xml:space="preserve">Field Description: </w:t>
      </w:r>
      <w:r w:rsidR="007C08B3" w:rsidRPr="007C08B3">
        <w:t>Utility Provider Maintenance</w:t>
      </w:r>
      <w:bookmarkEnd w:id="1940"/>
    </w:p>
    <w:tbl>
      <w:tblPr>
        <w:tblStyle w:val="TableGrid11"/>
        <w:tblW w:w="0" w:type="auto"/>
        <w:tblInd w:w="432" w:type="dxa"/>
        <w:tblLook w:val="04A0" w:firstRow="1" w:lastRow="0" w:firstColumn="1" w:lastColumn="0" w:noHBand="0" w:noVBand="1"/>
      </w:tblPr>
      <w:tblGrid>
        <w:gridCol w:w="2732"/>
        <w:gridCol w:w="5322"/>
      </w:tblGrid>
      <w:tr w:rsidR="00D467EB" w:rsidRPr="0010189A" w14:paraId="6D5CDBD4" w14:textId="77777777" w:rsidTr="0010182C">
        <w:trPr>
          <w:tblHeader/>
        </w:trPr>
        <w:tc>
          <w:tcPr>
            <w:tcW w:w="2732" w:type="dxa"/>
          </w:tcPr>
          <w:p w14:paraId="47A6DAC8" w14:textId="77777777" w:rsidR="00D467EB" w:rsidRPr="0010189A" w:rsidRDefault="00D467EB" w:rsidP="0010182C">
            <w:pPr>
              <w:pStyle w:val="TableHeader"/>
              <w:rPr>
                <w:shd w:val="clear" w:color="auto" w:fill="FFFFFF"/>
              </w:rPr>
            </w:pPr>
            <w:r w:rsidRPr="0010189A">
              <w:rPr>
                <w:shd w:val="clear" w:color="auto" w:fill="FFFFFF"/>
              </w:rPr>
              <w:t>Field</w:t>
            </w:r>
          </w:p>
        </w:tc>
        <w:tc>
          <w:tcPr>
            <w:tcW w:w="5322" w:type="dxa"/>
          </w:tcPr>
          <w:p w14:paraId="67240EE9" w14:textId="77777777" w:rsidR="00D467EB" w:rsidRPr="0010189A" w:rsidRDefault="00D467EB" w:rsidP="0010182C">
            <w:pPr>
              <w:pStyle w:val="TableHeader"/>
              <w:rPr>
                <w:shd w:val="clear" w:color="auto" w:fill="FFFFFF"/>
              </w:rPr>
            </w:pPr>
            <w:r w:rsidRPr="0010189A">
              <w:rPr>
                <w:shd w:val="clear" w:color="auto" w:fill="FFFFFF"/>
              </w:rPr>
              <w:t>Description</w:t>
            </w:r>
          </w:p>
        </w:tc>
      </w:tr>
      <w:tr w:rsidR="00D467EB" w:rsidRPr="0010189A" w14:paraId="234003AD" w14:textId="77777777" w:rsidTr="0010182C">
        <w:tc>
          <w:tcPr>
            <w:tcW w:w="2732" w:type="dxa"/>
          </w:tcPr>
          <w:p w14:paraId="1E6A5665" w14:textId="77777777" w:rsidR="00D467EB" w:rsidRPr="0027317C" w:rsidRDefault="005063F5" w:rsidP="0010182C">
            <w:pPr>
              <w:pStyle w:val="TableContents"/>
              <w:keepNext w:val="0"/>
              <w:rPr>
                <w:b/>
              </w:rPr>
            </w:pPr>
            <w:r>
              <w:rPr>
                <w:b/>
              </w:rPr>
              <w:t>Provider ID</w:t>
            </w:r>
          </w:p>
        </w:tc>
        <w:tc>
          <w:tcPr>
            <w:tcW w:w="5322" w:type="dxa"/>
          </w:tcPr>
          <w:p w14:paraId="70811643" w14:textId="77777777" w:rsidR="00D467EB" w:rsidRPr="0010189A" w:rsidRDefault="005063F5" w:rsidP="0010182C">
            <w:pPr>
              <w:pStyle w:val="TableContents"/>
              <w:keepNext w:val="0"/>
            </w:pPr>
            <w:r>
              <w:t>Click search icon, and select the provider ID from the list of values.</w:t>
            </w:r>
          </w:p>
        </w:tc>
      </w:tr>
      <w:tr w:rsidR="00D467EB" w:rsidRPr="0010189A" w14:paraId="21D774EB" w14:textId="77777777" w:rsidTr="0010182C">
        <w:tc>
          <w:tcPr>
            <w:tcW w:w="2732" w:type="dxa"/>
          </w:tcPr>
          <w:p w14:paraId="69D9B6B9" w14:textId="77777777" w:rsidR="00D467EB" w:rsidRPr="0027317C" w:rsidRDefault="005063F5" w:rsidP="0010182C">
            <w:pPr>
              <w:pStyle w:val="TableContents"/>
              <w:keepNext w:val="0"/>
              <w:rPr>
                <w:b/>
              </w:rPr>
            </w:pPr>
            <w:r>
              <w:rPr>
                <w:b/>
              </w:rPr>
              <w:t>Provider Description</w:t>
            </w:r>
          </w:p>
        </w:tc>
        <w:tc>
          <w:tcPr>
            <w:tcW w:w="5322" w:type="dxa"/>
          </w:tcPr>
          <w:p w14:paraId="6043BDDB" w14:textId="77777777" w:rsidR="00D467EB" w:rsidRPr="0010189A" w:rsidRDefault="005063F5" w:rsidP="0010182C">
            <w:pPr>
              <w:pStyle w:val="TableContents"/>
              <w:keepNext w:val="0"/>
            </w:pPr>
            <w:r>
              <w:t>Specify the description of the utility provider.</w:t>
            </w:r>
          </w:p>
        </w:tc>
      </w:tr>
      <w:tr w:rsidR="00D467EB" w:rsidRPr="0010189A" w14:paraId="28C38998" w14:textId="77777777" w:rsidTr="0010182C">
        <w:tc>
          <w:tcPr>
            <w:tcW w:w="2732" w:type="dxa"/>
          </w:tcPr>
          <w:p w14:paraId="61AD2699" w14:textId="77777777" w:rsidR="00D467EB" w:rsidRDefault="005063F5" w:rsidP="0010182C">
            <w:pPr>
              <w:pStyle w:val="TableContents"/>
              <w:keepNext w:val="0"/>
              <w:rPr>
                <w:b/>
              </w:rPr>
            </w:pPr>
            <w:r>
              <w:rPr>
                <w:b/>
              </w:rPr>
              <w:t>Provider Settlement Account</w:t>
            </w:r>
          </w:p>
        </w:tc>
        <w:tc>
          <w:tcPr>
            <w:tcW w:w="5322" w:type="dxa"/>
          </w:tcPr>
          <w:p w14:paraId="4AAEA382" w14:textId="77777777" w:rsidR="00D467EB" w:rsidRDefault="005063F5" w:rsidP="00B93942">
            <w:pPr>
              <w:pStyle w:val="TableContents"/>
              <w:keepNext w:val="0"/>
            </w:pPr>
            <w:r>
              <w:t>Click search icon, and select the provider settlement account from the list of values.</w:t>
            </w:r>
          </w:p>
        </w:tc>
      </w:tr>
    </w:tbl>
    <w:p w14:paraId="70825E1D" w14:textId="77777777" w:rsidR="00D467EB" w:rsidRPr="0010189A" w:rsidRDefault="00D467EB" w:rsidP="00D467EB">
      <w:pPr>
        <w:spacing w:before="120" w:line="360" w:lineRule="auto"/>
        <w:ind w:left="432"/>
      </w:pPr>
      <w:r w:rsidRPr="0010189A">
        <w:t>After filling the necessary fields, you can perform any of the following actions:</w:t>
      </w:r>
    </w:p>
    <w:p w14:paraId="54616CD4" w14:textId="77777777" w:rsidR="00D467EB" w:rsidRPr="0010189A" w:rsidRDefault="00D467EB" w:rsidP="00D467EB">
      <w:pPr>
        <w:pStyle w:val="UnnumberedListunder111"/>
      </w:pPr>
      <w:r w:rsidRPr="0010189A">
        <w:t xml:space="preserve">Click </w:t>
      </w:r>
      <w:r w:rsidRPr="0010189A">
        <w:rPr>
          <w:b/>
        </w:rPr>
        <w:t>Save</w:t>
      </w:r>
      <w:r w:rsidRPr="0010189A">
        <w:t xml:space="preserve"> to view the configured details of </w:t>
      </w:r>
      <w:r w:rsidR="000A45A1">
        <w:t>Provider IDs</w:t>
      </w:r>
      <w:r w:rsidRPr="0010189A">
        <w:t xml:space="preserve"> in the Summary view.</w:t>
      </w:r>
    </w:p>
    <w:p w14:paraId="3898E93E" w14:textId="77777777" w:rsidR="00D467EB" w:rsidRDefault="00D467EB" w:rsidP="00D467EB">
      <w:pPr>
        <w:pStyle w:val="UnnumberedListunder111"/>
      </w:pPr>
      <w:r w:rsidRPr="0010189A">
        <w:t xml:space="preserve">Click </w:t>
      </w:r>
      <w:r w:rsidRPr="0010189A">
        <w:rPr>
          <w:b/>
        </w:rPr>
        <w:t>Cancel</w:t>
      </w:r>
      <w:r w:rsidRPr="0010189A">
        <w:t xml:space="preserve"> to terminate the operation.</w:t>
      </w:r>
    </w:p>
    <w:p w14:paraId="5D38BC66" w14:textId="77777777" w:rsidR="00D467EB" w:rsidRDefault="00D467EB" w:rsidP="00D467EB">
      <w:pPr>
        <w:pStyle w:val="ParaunderHeading111"/>
        <w:keepNext/>
        <w:rPr>
          <w:shd w:val="clear" w:color="auto" w:fill="FFFFFF"/>
        </w:rPr>
      </w:pPr>
      <w:r w:rsidRPr="004F0C2E">
        <w:rPr>
          <w:shd w:val="clear" w:color="auto" w:fill="FFFFFF"/>
        </w:rPr>
        <w:lastRenderedPageBreak/>
        <w:t xml:space="preserve">In the </w:t>
      </w:r>
      <w:r>
        <w:rPr>
          <w:shd w:val="clear" w:color="auto" w:fill="FFFFFF"/>
        </w:rPr>
        <w:t>summary view, you can also perform any of the following actions:</w:t>
      </w:r>
    </w:p>
    <w:p w14:paraId="64A07CD4" w14:textId="77777777" w:rsidR="00D467EB" w:rsidRDefault="00D467EB" w:rsidP="00D467EB">
      <w:pPr>
        <w:pStyle w:val="UnnumberedListunder111"/>
        <w:keepNext/>
        <w:rPr>
          <w:shd w:val="clear" w:color="auto" w:fill="FFFFFF"/>
        </w:rPr>
      </w:pPr>
      <w:r w:rsidRPr="00AD5CF1">
        <w:rPr>
          <w:shd w:val="clear" w:color="auto" w:fill="FFFFFF"/>
        </w:rPr>
        <w:t xml:space="preserve">Click </w:t>
      </w:r>
      <w:r>
        <w:rPr>
          <w:noProof/>
          <w:lang w:val="en-IN" w:eastAsia="en-IN"/>
        </w:rPr>
        <w:drawing>
          <wp:inline distT="0" distB="0" distL="0" distR="0" wp14:anchorId="0A1F8580" wp14:editId="76512B41">
            <wp:extent cx="177034" cy="155575"/>
            <wp:effectExtent l="0" t="0" r="0" b="0"/>
            <wp:docPr id="185"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9"/>
                    <a:stretch>
                      <a:fillRect/>
                    </a:stretch>
                  </pic:blipFill>
                  <pic:spPr>
                    <a:xfrm>
                      <a:off x="0" y="0"/>
                      <a:ext cx="179100" cy="157390"/>
                    </a:xfrm>
                    <a:prstGeom prst="rect">
                      <a:avLst/>
                    </a:prstGeom>
                  </pic:spPr>
                </pic:pic>
              </a:graphicData>
            </a:graphic>
          </wp:inline>
        </w:drawing>
      </w:r>
      <w:r w:rsidRPr="00AD5CF1">
        <w:rPr>
          <w:shd w:val="clear" w:color="auto" w:fill="FFFFFF"/>
        </w:rPr>
        <w:t xml:space="preserve"> icon to search the </w:t>
      </w:r>
      <w:r w:rsidR="000A45A1">
        <w:t>Provider IDs</w:t>
      </w:r>
      <w:r w:rsidR="000A45A1" w:rsidRPr="00AD5CF1">
        <w:rPr>
          <w:shd w:val="clear" w:color="auto" w:fill="FFFFFF"/>
        </w:rPr>
        <w:t xml:space="preserve"> </w:t>
      </w:r>
      <w:r w:rsidRPr="00AD5CF1">
        <w:rPr>
          <w:shd w:val="clear" w:color="auto" w:fill="FFFFFF"/>
        </w:rPr>
        <w:t>based on the specified search criteria.</w:t>
      </w:r>
      <w:r>
        <w:rPr>
          <w:shd w:val="clear" w:color="auto" w:fill="FFFFFF"/>
        </w:rPr>
        <w:t xml:space="preserve"> You can search the records based on the following criteria:</w:t>
      </w:r>
    </w:p>
    <w:p w14:paraId="7BE1C0CE" w14:textId="77777777" w:rsidR="00D467EB" w:rsidRDefault="000A45A1" w:rsidP="00E3791A">
      <w:pPr>
        <w:pStyle w:val="ParaunderHeading111"/>
        <w:keepNext/>
        <w:numPr>
          <w:ilvl w:val="0"/>
          <w:numId w:val="191"/>
        </w:numPr>
        <w:rPr>
          <w:b/>
          <w:shd w:val="clear" w:color="auto" w:fill="FFFFFF"/>
        </w:rPr>
      </w:pPr>
      <w:r>
        <w:rPr>
          <w:b/>
          <w:shd w:val="clear" w:color="auto" w:fill="FFFFFF"/>
        </w:rPr>
        <w:t>Provider Id</w:t>
      </w:r>
    </w:p>
    <w:p w14:paraId="1EAE9F57" w14:textId="77777777" w:rsidR="00D467EB" w:rsidRPr="001D7144" w:rsidRDefault="00D467EB" w:rsidP="00D467EB">
      <w:pPr>
        <w:pStyle w:val="ParaunderHeading111"/>
        <w:numPr>
          <w:ilvl w:val="0"/>
          <w:numId w:val="191"/>
        </w:numPr>
        <w:rPr>
          <w:b/>
          <w:shd w:val="clear" w:color="auto" w:fill="FFFFFF"/>
        </w:rPr>
      </w:pPr>
      <w:r w:rsidRPr="001D7144">
        <w:rPr>
          <w:b/>
          <w:shd w:val="clear" w:color="auto" w:fill="FFFFFF"/>
        </w:rPr>
        <w:t>Authorization Status</w:t>
      </w:r>
    </w:p>
    <w:p w14:paraId="2C2393DD" w14:textId="77777777" w:rsidR="00D467EB" w:rsidRPr="001D7144" w:rsidRDefault="00D467EB" w:rsidP="00D467EB">
      <w:pPr>
        <w:pStyle w:val="ParaunderHeading111"/>
        <w:numPr>
          <w:ilvl w:val="0"/>
          <w:numId w:val="191"/>
        </w:numPr>
        <w:rPr>
          <w:b/>
          <w:shd w:val="clear" w:color="auto" w:fill="FFFFFF"/>
        </w:rPr>
      </w:pPr>
      <w:r w:rsidRPr="001D7144">
        <w:rPr>
          <w:b/>
          <w:shd w:val="clear" w:color="auto" w:fill="FFFFFF"/>
        </w:rPr>
        <w:t>Record Status</w:t>
      </w:r>
    </w:p>
    <w:p w14:paraId="6BEC5528" w14:textId="77777777" w:rsidR="00D467EB" w:rsidRDefault="00D467EB" w:rsidP="00D467EB">
      <w:pPr>
        <w:pStyle w:val="UnnumberedListunder111"/>
        <w:keepNext/>
        <w:rPr>
          <w:shd w:val="clear" w:color="auto" w:fill="FFFFFF"/>
        </w:rPr>
      </w:pPr>
      <w:r>
        <w:rPr>
          <w:shd w:val="clear" w:color="auto" w:fill="FFFFFF"/>
        </w:rPr>
        <w:t>Click on the desired record to view the details and perform any of the following actions:</w:t>
      </w:r>
    </w:p>
    <w:p w14:paraId="648BD17F" w14:textId="77777777" w:rsidR="00D467EB" w:rsidRDefault="00D467EB" w:rsidP="00D467EB">
      <w:pPr>
        <w:pStyle w:val="ParaunderHeading111"/>
        <w:numPr>
          <w:ilvl w:val="0"/>
          <w:numId w:val="200"/>
        </w:numPr>
        <w:rPr>
          <w:shd w:val="clear" w:color="auto" w:fill="FFFFFF"/>
        </w:rPr>
      </w:pPr>
      <w:r w:rsidRPr="00D1162F">
        <w:rPr>
          <w:b/>
          <w:shd w:val="clear" w:color="auto" w:fill="FFFFFF"/>
        </w:rPr>
        <w:t>New</w:t>
      </w:r>
      <w:r>
        <w:rPr>
          <w:shd w:val="clear" w:color="auto" w:fill="FFFFFF"/>
        </w:rPr>
        <w:t xml:space="preserve"> – Click this button to create a new record.</w:t>
      </w:r>
    </w:p>
    <w:p w14:paraId="62F0D99D" w14:textId="77777777" w:rsidR="00D467EB" w:rsidRDefault="00D467EB" w:rsidP="00D467EB">
      <w:pPr>
        <w:pStyle w:val="ParaunderHeading111"/>
        <w:numPr>
          <w:ilvl w:val="0"/>
          <w:numId w:val="200"/>
        </w:numPr>
        <w:rPr>
          <w:shd w:val="clear" w:color="auto" w:fill="FFFFFF"/>
        </w:rPr>
      </w:pPr>
      <w:r w:rsidRPr="00D1162F">
        <w:rPr>
          <w:b/>
          <w:shd w:val="clear" w:color="auto" w:fill="FFFFFF"/>
        </w:rPr>
        <w:t>Unlock</w:t>
      </w:r>
      <w:r>
        <w:rPr>
          <w:shd w:val="clear" w:color="auto" w:fill="FFFFFF"/>
        </w:rPr>
        <w:t xml:space="preserve"> – Click this button to modify the details and save.</w:t>
      </w:r>
    </w:p>
    <w:p w14:paraId="4CD94C21" w14:textId="77777777" w:rsidR="00D467EB" w:rsidRDefault="00D467EB" w:rsidP="00D467EB">
      <w:pPr>
        <w:pStyle w:val="ParaunderHeading111"/>
        <w:numPr>
          <w:ilvl w:val="0"/>
          <w:numId w:val="200"/>
        </w:numPr>
        <w:rPr>
          <w:shd w:val="clear" w:color="auto" w:fill="FFFFFF"/>
        </w:rPr>
      </w:pPr>
      <w:r w:rsidRPr="00D1162F">
        <w:rPr>
          <w:b/>
          <w:shd w:val="clear" w:color="auto" w:fill="FFFFFF"/>
        </w:rPr>
        <w:t>Delete</w:t>
      </w:r>
      <w:r>
        <w:rPr>
          <w:shd w:val="clear" w:color="auto" w:fill="FFFFFF"/>
        </w:rPr>
        <w:t xml:space="preserve"> – Click this button to delete an unauthorized record.</w:t>
      </w:r>
    </w:p>
    <w:p w14:paraId="474A5DA3" w14:textId="77777777" w:rsidR="00D467EB" w:rsidRDefault="00D467EB" w:rsidP="00D467EB">
      <w:pPr>
        <w:pStyle w:val="ParaunderHeading111"/>
        <w:numPr>
          <w:ilvl w:val="0"/>
          <w:numId w:val="200"/>
        </w:numPr>
        <w:rPr>
          <w:shd w:val="clear" w:color="auto" w:fill="FFFFFF"/>
        </w:rPr>
      </w:pPr>
      <w:r w:rsidRPr="00D1162F">
        <w:rPr>
          <w:b/>
          <w:shd w:val="clear" w:color="auto" w:fill="FFFFFF"/>
        </w:rPr>
        <w:t>Authorise</w:t>
      </w:r>
      <w:r w:rsidRPr="001F083E">
        <w:rPr>
          <w:shd w:val="clear" w:color="auto" w:fill="FFFFFF"/>
        </w:rPr>
        <w:t xml:space="preserve"> </w:t>
      </w:r>
      <w:r>
        <w:rPr>
          <w:shd w:val="clear" w:color="auto" w:fill="FFFFFF"/>
        </w:rPr>
        <w:t>–</w:t>
      </w:r>
      <w:r w:rsidRPr="00D1162F">
        <w:rPr>
          <w:shd w:val="clear" w:color="auto" w:fill="FFFFFF"/>
        </w:rPr>
        <w:t xml:space="preserve"> </w:t>
      </w:r>
      <w:r>
        <w:rPr>
          <w:shd w:val="clear" w:color="auto" w:fill="FFFFFF"/>
        </w:rPr>
        <w:t>Click this button to authorise the record.</w:t>
      </w:r>
    </w:p>
    <w:p w14:paraId="0AF71348" w14:textId="77777777" w:rsidR="00D467EB" w:rsidRDefault="00D467EB" w:rsidP="00D467EB">
      <w:pPr>
        <w:pStyle w:val="ParaunderHeading111"/>
        <w:numPr>
          <w:ilvl w:val="0"/>
          <w:numId w:val="200"/>
        </w:numPr>
        <w:rPr>
          <w:shd w:val="clear" w:color="auto" w:fill="FFFFFF"/>
        </w:rPr>
      </w:pPr>
      <w:r w:rsidRPr="00D1162F">
        <w:rPr>
          <w:b/>
          <w:shd w:val="clear" w:color="auto" w:fill="FFFFFF"/>
        </w:rPr>
        <w:t>Close</w:t>
      </w:r>
      <w:r w:rsidRPr="00D1162F">
        <w:rPr>
          <w:shd w:val="clear" w:color="auto" w:fill="FFFFFF"/>
        </w:rPr>
        <w:t xml:space="preserve"> </w:t>
      </w:r>
      <w:r>
        <w:rPr>
          <w:shd w:val="clear" w:color="auto" w:fill="FFFFFF"/>
        </w:rPr>
        <w:t>– Click this button to close the record.</w:t>
      </w:r>
    </w:p>
    <w:p w14:paraId="43AB5532" w14:textId="77777777" w:rsidR="00D467EB" w:rsidRDefault="00D467EB" w:rsidP="00D467EB">
      <w:pPr>
        <w:pStyle w:val="ParaunderHeading111"/>
        <w:keepNext/>
        <w:numPr>
          <w:ilvl w:val="0"/>
          <w:numId w:val="200"/>
        </w:numPr>
        <w:rPr>
          <w:shd w:val="clear" w:color="auto" w:fill="FFFFFF"/>
        </w:rPr>
      </w:pPr>
      <w:r w:rsidRPr="00D1162F">
        <w:rPr>
          <w:b/>
          <w:shd w:val="clear" w:color="auto" w:fill="FFFFFF"/>
        </w:rPr>
        <w:t>Reopen</w:t>
      </w:r>
      <w:r w:rsidRPr="00D1162F">
        <w:rPr>
          <w:shd w:val="clear" w:color="auto" w:fill="FFFFFF"/>
        </w:rPr>
        <w:t xml:space="preserve"> </w:t>
      </w:r>
      <w:r>
        <w:rPr>
          <w:shd w:val="clear" w:color="auto" w:fill="FFFFFF"/>
        </w:rPr>
        <w:t>– Click this button to re-open a closed record.</w:t>
      </w:r>
    </w:p>
    <w:p w14:paraId="1EF0472B" w14:textId="77777777" w:rsidR="00D467EB" w:rsidRDefault="00D467EB" w:rsidP="00D467EB">
      <w:pPr>
        <w:pStyle w:val="ParaunderHeading111"/>
        <w:keepNext/>
        <w:numPr>
          <w:ilvl w:val="0"/>
          <w:numId w:val="200"/>
        </w:numPr>
        <w:rPr>
          <w:shd w:val="clear" w:color="auto" w:fill="FFFFFF"/>
        </w:rPr>
      </w:pPr>
      <w:r w:rsidRPr="00D1162F">
        <w:rPr>
          <w:b/>
          <w:shd w:val="clear" w:color="auto" w:fill="FFFFFF"/>
        </w:rPr>
        <w:t>Audit</w:t>
      </w:r>
      <w:r>
        <w:rPr>
          <w:shd w:val="clear" w:color="auto" w:fill="FFFFFF"/>
        </w:rPr>
        <w:t xml:space="preserve"> – Click this button to audit the record.</w:t>
      </w:r>
    </w:p>
    <w:p w14:paraId="02E6F499" w14:textId="77777777" w:rsidR="00D467EB" w:rsidRDefault="00D467EB" w:rsidP="00D467EB">
      <w:pPr>
        <w:pStyle w:val="UnnumberedListunder111"/>
        <w:rPr>
          <w:shd w:val="clear" w:color="auto" w:fill="FFFFFF"/>
        </w:rPr>
      </w:pPr>
      <w:r w:rsidRPr="00AD5CF1">
        <w:rPr>
          <w:shd w:val="clear" w:color="auto" w:fill="FFFFFF"/>
        </w:rPr>
        <w:t xml:space="preserve">Click </w:t>
      </w:r>
      <w:r>
        <w:rPr>
          <w:noProof/>
          <w:lang w:val="en-IN" w:eastAsia="en-IN"/>
        </w:rPr>
        <w:drawing>
          <wp:inline distT="0" distB="0" distL="0" distR="0" wp14:anchorId="22F55FD1" wp14:editId="3A698A80">
            <wp:extent cx="189462" cy="153618"/>
            <wp:effectExtent l="0" t="0" r="1270" b="0"/>
            <wp:docPr id="187" name="Picture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0"/>
                    <a:stretch>
                      <a:fillRect/>
                    </a:stretch>
                  </pic:blipFill>
                  <pic:spPr>
                    <a:xfrm>
                      <a:off x="0" y="0"/>
                      <a:ext cx="194982" cy="158094"/>
                    </a:xfrm>
                    <a:prstGeom prst="rect">
                      <a:avLst/>
                    </a:prstGeom>
                  </pic:spPr>
                </pic:pic>
              </a:graphicData>
            </a:graphic>
          </wp:inline>
        </w:drawing>
      </w:r>
      <w:r w:rsidRPr="00AD5CF1">
        <w:rPr>
          <w:shd w:val="clear" w:color="auto" w:fill="FFFFFF"/>
        </w:rPr>
        <w:t xml:space="preserve"> icon to reset the search results to default summary view.</w:t>
      </w:r>
    </w:p>
    <w:p w14:paraId="03AEF69B" w14:textId="4F0AF6E7" w:rsidR="0035383A" w:rsidRDefault="0035383A" w:rsidP="008B6697">
      <w:pPr>
        <w:pStyle w:val="HeadingOne"/>
        <w:pageBreakBefore/>
      </w:pPr>
      <w:bookmarkStart w:id="1941" w:name="_Toc71144251"/>
      <w:bookmarkStart w:id="1942" w:name="_Toc71145537"/>
      <w:bookmarkStart w:id="1943" w:name="_Toc71624422"/>
      <w:bookmarkStart w:id="1944" w:name="_Toc69541898"/>
      <w:bookmarkStart w:id="1945" w:name="_Toc69747753"/>
      <w:bookmarkStart w:id="1946" w:name="_Toc183016533"/>
      <w:bookmarkEnd w:id="1941"/>
      <w:bookmarkEnd w:id="1942"/>
      <w:bookmarkEnd w:id="1943"/>
      <w:bookmarkEnd w:id="1944"/>
      <w:bookmarkEnd w:id="1945"/>
      <w:r>
        <w:lastRenderedPageBreak/>
        <w:t>Annexure 1 – List of Functional Activity Codes</w:t>
      </w:r>
      <w:bookmarkEnd w:id="1946"/>
    </w:p>
    <w:p w14:paraId="038673B5" w14:textId="77777777" w:rsidR="008E089F" w:rsidRDefault="008E089F" w:rsidP="0035383A">
      <w:pPr>
        <w:pStyle w:val="ParaunderHeadingOne"/>
      </w:pPr>
      <w:r>
        <w:t>This topic provides the list of functional activity codes available in Oracle Banking Branch.</w:t>
      </w:r>
    </w:p>
    <w:tbl>
      <w:tblPr>
        <w:tblW w:w="105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2693"/>
        <w:gridCol w:w="993"/>
        <w:gridCol w:w="4440"/>
      </w:tblGrid>
      <w:tr w:rsidR="00FD527C" w:rsidRPr="00BA7968" w14:paraId="4FAE8190" w14:textId="77777777" w:rsidTr="005E511F">
        <w:trPr>
          <w:trHeight w:val="280"/>
        </w:trPr>
        <w:tc>
          <w:tcPr>
            <w:tcW w:w="2405" w:type="dxa"/>
            <w:shd w:val="clear" w:color="000000" w:fill="FFFFFF"/>
            <w:vAlign w:val="center"/>
            <w:hideMark/>
          </w:tcPr>
          <w:p w14:paraId="71D5E37D" w14:textId="77777777" w:rsidR="00FD527C" w:rsidRPr="00BA7968" w:rsidRDefault="00FD527C" w:rsidP="000D3E19">
            <w:pPr>
              <w:pStyle w:val="TableHeader"/>
              <w:rPr>
                <w:rFonts w:eastAsia="Times New Roman"/>
                <w:lang w:val="en-IN" w:eastAsia="en-IN"/>
              </w:rPr>
            </w:pPr>
            <w:bookmarkStart w:id="1947" w:name="RANGE!A1:D1134"/>
            <w:r w:rsidRPr="00BA7968">
              <w:rPr>
                <w:rFonts w:eastAsia="Times New Roman"/>
                <w:lang w:val="en-IN" w:eastAsia="en-IN"/>
              </w:rPr>
              <w:lastRenderedPageBreak/>
              <w:t>Screen Name/API Name</w:t>
            </w:r>
            <w:bookmarkEnd w:id="1947"/>
          </w:p>
        </w:tc>
        <w:tc>
          <w:tcPr>
            <w:tcW w:w="2693" w:type="dxa"/>
            <w:shd w:val="clear" w:color="000000" w:fill="FFFFFF"/>
            <w:vAlign w:val="center"/>
            <w:hideMark/>
          </w:tcPr>
          <w:p w14:paraId="358517A4" w14:textId="77777777" w:rsidR="00FD527C" w:rsidRPr="00BA7968" w:rsidRDefault="00FD527C" w:rsidP="000D3E19">
            <w:pPr>
              <w:pStyle w:val="TableHeader"/>
              <w:rPr>
                <w:rFonts w:eastAsia="Times New Roman"/>
                <w:lang w:val="en-IN" w:eastAsia="en-IN"/>
              </w:rPr>
            </w:pPr>
            <w:r w:rsidRPr="00BA7968">
              <w:rPr>
                <w:rFonts w:eastAsia="Times New Roman"/>
                <w:lang w:val="en-IN" w:eastAsia="en-IN"/>
              </w:rPr>
              <w:t>Functional Activity Code</w:t>
            </w:r>
          </w:p>
        </w:tc>
        <w:tc>
          <w:tcPr>
            <w:tcW w:w="993" w:type="dxa"/>
            <w:shd w:val="clear" w:color="auto" w:fill="auto"/>
            <w:vAlign w:val="center"/>
            <w:hideMark/>
          </w:tcPr>
          <w:p w14:paraId="4DE8B157" w14:textId="77777777" w:rsidR="00FD527C" w:rsidRPr="00BA7968" w:rsidRDefault="00FD527C" w:rsidP="000D3E19">
            <w:pPr>
              <w:pStyle w:val="TableHeader"/>
              <w:rPr>
                <w:rFonts w:eastAsia="Times New Roman"/>
                <w:lang w:val="en-IN" w:eastAsia="en-IN"/>
              </w:rPr>
            </w:pPr>
            <w:r w:rsidRPr="00BA7968">
              <w:rPr>
                <w:rFonts w:eastAsia="Times New Roman"/>
                <w:lang w:val="en-IN" w:eastAsia="en-IN"/>
              </w:rPr>
              <w:t>Action</w:t>
            </w:r>
          </w:p>
        </w:tc>
        <w:tc>
          <w:tcPr>
            <w:tcW w:w="4440" w:type="dxa"/>
            <w:shd w:val="clear" w:color="000000" w:fill="FFFFFF"/>
            <w:vAlign w:val="center"/>
            <w:hideMark/>
          </w:tcPr>
          <w:p w14:paraId="72E82A5F" w14:textId="77777777" w:rsidR="00FD527C" w:rsidRPr="00BA7968" w:rsidRDefault="00FD527C" w:rsidP="000D3E19">
            <w:pPr>
              <w:pStyle w:val="TableHeader"/>
              <w:rPr>
                <w:rFonts w:eastAsia="Times New Roman"/>
                <w:lang w:val="en-IN" w:eastAsia="en-IN"/>
              </w:rPr>
            </w:pPr>
            <w:r w:rsidRPr="00BA7968">
              <w:rPr>
                <w:rFonts w:eastAsia="Times New Roman"/>
                <w:lang w:val="en-IN" w:eastAsia="en-IN"/>
              </w:rPr>
              <w:t>Description</w:t>
            </w:r>
          </w:p>
        </w:tc>
      </w:tr>
      <w:tr w:rsidR="00FD527C" w:rsidRPr="00BA7968" w14:paraId="24266E3D" w14:textId="77777777" w:rsidTr="005E511F">
        <w:trPr>
          <w:trHeight w:val="500"/>
        </w:trPr>
        <w:tc>
          <w:tcPr>
            <w:tcW w:w="2405" w:type="dxa"/>
            <w:shd w:val="clear" w:color="000000" w:fill="FFFFFF"/>
            <w:vAlign w:val="center"/>
            <w:hideMark/>
          </w:tcPr>
          <w:p w14:paraId="74AD3F4F"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Accounting API</w:t>
            </w:r>
          </w:p>
        </w:tc>
        <w:tc>
          <w:tcPr>
            <w:tcW w:w="2693" w:type="dxa"/>
            <w:shd w:val="clear" w:color="000000" w:fill="FFFFFF"/>
            <w:vAlign w:val="center"/>
            <w:hideMark/>
          </w:tcPr>
          <w:p w14:paraId="3562BD46"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REMO_FA_ADAPTER_ACCOUNTINGCREATE</w:t>
            </w:r>
          </w:p>
        </w:tc>
        <w:tc>
          <w:tcPr>
            <w:tcW w:w="993" w:type="dxa"/>
            <w:shd w:val="clear" w:color="auto" w:fill="auto"/>
            <w:vAlign w:val="center"/>
            <w:hideMark/>
          </w:tcPr>
          <w:p w14:paraId="2803FEC6"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3C51AB53"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create a transaction for the accounting adapter.</w:t>
            </w:r>
          </w:p>
        </w:tc>
      </w:tr>
      <w:tr w:rsidR="00FD527C" w:rsidRPr="00BA7968" w14:paraId="1EE6657F" w14:textId="77777777" w:rsidTr="005E511F">
        <w:trPr>
          <w:trHeight w:val="750"/>
        </w:trPr>
        <w:tc>
          <w:tcPr>
            <w:tcW w:w="2405" w:type="dxa"/>
            <w:shd w:val="clear" w:color="000000" w:fill="FFFFFF"/>
            <w:vAlign w:val="center"/>
            <w:hideMark/>
          </w:tcPr>
          <w:p w14:paraId="715FE0E4"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Eca API</w:t>
            </w:r>
          </w:p>
        </w:tc>
        <w:tc>
          <w:tcPr>
            <w:tcW w:w="2693" w:type="dxa"/>
            <w:shd w:val="clear" w:color="000000" w:fill="FFFFFF"/>
            <w:vAlign w:val="center"/>
            <w:hideMark/>
          </w:tcPr>
          <w:p w14:paraId="064376A7"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REMO_FA_ADAPTER_ECACREATE</w:t>
            </w:r>
          </w:p>
        </w:tc>
        <w:tc>
          <w:tcPr>
            <w:tcW w:w="993" w:type="dxa"/>
            <w:shd w:val="clear" w:color="auto" w:fill="auto"/>
            <w:vAlign w:val="center"/>
            <w:hideMark/>
          </w:tcPr>
          <w:p w14:paraId="652BA6D4"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56ABFBC4"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create a transaction for the external credit approval adapter.</w:t>
            </w:r>
          </w:p>
        </w:tc>
      </w:tr>
      <w:tr w:rsidR="00FD527C" w:rsidRPr="00BA7968" w14:paraId="11F7785F" w14:textId="77777777" w:rsidTr="005E511F">
        <w:trPr>
          <w:trHeight w:val="750"/>
        </w:trPr>
        <w:tc>
          <w:tcPr>
            <w:tcW w:w="2405" w:type="dxa"/>
            <w:shd w:val="clear" w:color="000000" w:fill="FFFFFF"/>
            <w:vAlign w:val="center"/>
            <w:hideMark/>
          </w:tcPr>
          <w:p w14:paraId="07D08412"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Adapter API</w:t>
            </w:r>
          </w:p>
        </w:tc>
        <w:tc>
          <w:tcPr>
            <w:tcW w:w="2693" w:type="dxa"/>
            <w:shd w:val="clear" w:color="000000" w:fill="FFFFFF"/>
            <w:vAlign w:val="center"/>
            <w:hideMark/>
          </w:tcPr>
          <w:p w14:paraId="65674C3A"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REMO_FA_ADAPTER_FCUBSACCFETCH</w:t>
            </w:r>
          </w:p>
        </w:tc>
        <w:tc>
          <w:tcPr>
            <w:tcW w:w="993" w:type="dxa"/>
            <w:shd w:val="clear" w:color="auto" w:fill="auto"/>
            <w:vAlign w:val="center"/>
            <w:hideMark/>
          </w:tcPr>
          <w:p w14:paraId="46E434EC"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3BCF1222"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fetch account details for the FLEXCUBE Universal Banking adapter.</w:t>
            </w:r>
          </w:p>
        </w:tc>
      </w:tr>
      <w:tr w:rsidR="00FD527C" w:rsidRPr="00BA7968" w14:paraId="2C9C9624" w14:textId="77777777" w:rsidTr="005E511F">
        <w:trPr>
          <w:trHeight w:val="750"/>
        </w:trPr>
        <w:tc>
          <w:tcPr>
            <w:tcW w:w="2405" w:type="dxa"/>
            <w:shd w:val="clear" w:color="000000" w:fill="FFFFFF"/>
            <w:vAlign w:val="center"/>
            <w:hideMark/>
          </w:tcPr>
          <w:p w14:paraId="5DD19C11"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Adapter API</w:t>
            </w:r>
          </w:p>
        </w:tc>
        <w:tc>
          <w:tcPr>
            <w:tcW w:w="2693" w:type="dxa"/>
            <w:shd w:val="clear" w:color="000000" w:fill="FFFFFF"/>
            <w:vAlign w:val="center"/>
            <w:hideMark/>
          </w:tcPr>
          <w:p w14:paraId="4D5D23EC"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REMO_FA_ADAPTER_FCUBSRTCREATE</w:t>
            </w:r>
          </w:p>
        </w:tc>
        <w:tc>
          <w:tcPr>
            <w:tcW w:w="993" w:type="dxa"/>
            <w:shd w:val="clear" w:color="auto" w:fill="auto"/>
            <w:vAlign w:val="center"/>
            <w:hideMark/>
          </w:tcPr>
          <w:p w14:paraId="0937F638"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42ED81E2"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create a transaction for the FLEXCUBE Universal Banking adapter.</w:t>
            </w:r>
          </w:p>
        </w:tc>
      </w:tr>
      <w:tr w:rsidR="00FD527C" w:rsidRPr="00BA7968" w14:paraId="1AE502A0" w14:textId="77777777" w:rsidTr="005E511F">
        <w:trPr>
          <w:trHeight w:val="750"/>
        </w:trPr>
        <w:tc>
          <w:tcPr>
            <w:tcW w:w="2405" w:type="dxa"/>
            <w:shd w:val="clear" w:color="000000" w:fill="FFFFFF"/>
            <w:vAlign w:val="center"/>
            <w:hideMark/>
          </w:tcPr>
          <w:p w14:paraId="0E38B128"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OBPay API</w:t>
            </w:r>
          </w:p>
        </w:tc>
        <w:tc>
          <w:tcPr>
            <w:tcW w:w="2693" w:type="dxa"/>
            <w:shd w:val="clear" w:color="000000" w:fill="FFFFFF"/>
            <w:vAlign w:val="center"/>
            <w:hideMark/>
          </w:tcPr>
          <w:p w14:paraId="2FF10959"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REMO_FA_ADAPTER_OBPAYCREATE</w:t>
            </w:r>
          </w:p>
        </w:tc>
        <w:tc>
          <w:tcPr>
            <w:tcW w:w="993" w:type="dxa"/>
            <w:shd w:val="clear" w:color="auto" w:fill="auto"/>
            <w:vAlign w:val="center"/>
            <w:hideMark/>
          </w:tcPr>
          <w:p w14:paraId="4D006F8D"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24C4545C"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create a transaction for the Oracle Banking Payments adapter.</w:t>
            </w:r>
          </w:p>
        </w:tc>
      </w:tr>
      <w:tr w:rsidR="00FD527C" w:rsidRPr="00BA7968" w14:paraId="738AB4C8" w14:textId="77777777" w:rsidTr="005E511F">
        <w:trPr>
          <w:trHeight w:val="750"/>
        </w:trPr>
        <w:tc>
          <w:tcPr>
            <w:tcW w:w="2405" w:type="dxa"/>
            <w:shd w:val="clear" w:color="000000" w:fill="FFFFFF"/>
            <w:vAlign w:val="center"/>
            <w:hideMark/>
          </w:tcPr>
          <w:p w14:paraId="5EA26640"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OBPay API</w:t>
            </w:r>
          </w:p>
        </w:tc>
        <w:tc>
          <w:tcPr>
            <w:tcW w:w="2693" w:type="dxa"/>
            <w:shd w:val="clear" w:color="000000" w:fill="FFFFFF"/>
            <w:vAlign w:val="center"/>
            <w:hideMark/>
          </w:tcPr>
          <w:p w14:paraId="173992F3"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REMO_FA_ADAPTER_OBPAYGETSTATUS</w:t>
            </w:r>
          </w:p>
        </w:tc>
        <w:tc>
          <w:tcPr>
            <w:tcW w:w="993" w:type="dxa"/>
            <w:shd w:val="clear" w:color="auto" w:fill="auto"/>
            <w:vAlign w:val="center"/>
            <w:hideMark/>
          </w:tcPr>
          <w:p w14:paraId="16C724C2"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70D9EDF5"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get a transaction status for the Oracle Banking Payments adapter.</w:t>
            </w:r>
          </w:p>
        </w:tc>
      </w:tr>
      <w:tr w:rsidR="00FD527C" w:rsidRPr="00BA7968" w14:paraId="468521E3" w14:textId="77777777" w:rsidTr="005E511F">
        <w:trPr>
          <w:trHeight w:val="500"/>
        </w:trPr>
        <w:tc>
          <w:tcPr>
            <w:tcW w:w="2405" w:type="dxa"/>
            <w:shd w:val="clear" w:color="000000" w:fill="FFFFFF"/>
            <w:vAlign w:val="center"/>
            <w:hideMark/>
          </w:tcPr>
          <w:p w14:paraId="2B464256"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OBPay API</w:t>
            </w:r>
          </w:p>
        </w:tc>
        <w:tc>
          <w:tcPr>
            <w:tcW w:w="2693" w:type="dxa"/>
            <w:shd w:val="clear" w:color="000000" w:fill="FFFFFF"/>
            <w:vAlign w:val="center"/>
            <w:hideMark/>
          </w:tcPr>
          <w:p w14:paraId="416BA373"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REMO_FA_ADAPTER_OBPAYUPDATE</w:t>
            </w:r>
          </w:p>
        </w:tc>
        <w:tc>
          <w:tcPr>
            <w:tcW w:w="993" w:type="dxa"/>
            <w:shd w:val="clear" w:color="auto" w:fill="auto"/>
            <w:vAlign w:val="center"/>
            <w:hideMark/>
          </w:tcPr>
          <w:p w14:paraId="596A542F"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5F2C6E02"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update OBPAY adapter transaction.</w:t>
            </w:r>
          </w:p>
        </w:tc>
      </w:tr>
      <w:tr w:rsidR="00FD527C" w:rsidRPr="00BA7968" w14:paraId="377C71C0" w14:textId="77777777" w:rsidTr="005E511F">
        <w:trPr>
          <w:trHeight w:val="500"/>
        </w:trPr>
        <w:tc>
          <w:tcPr>
            <w:tcW w:w="2405" w:type="dxa"/>
            <w:shd w:val="clear" w:color="000000" w:fill="FFFFFF"/>
            <w:vAlign w:val="center"/>
            <w:hideMark/>
          </w:tcPr>
          <w:p w14:paraId="7C71CF2A"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Term Deposit API</w:t>
            </w:r>
          </w:p>
        </w:tc>
        <w:tc>
          <w:tcPr>
            <w:tcW w:w="2693" w:type="dxa"/>
            <w:shd w:val="clear" w:color="000000" w:fill="FFFFFF"/>
            <w:vAlign w:val="center"/>
            <w:hideMark/>
          </w:tcPr>
          <w:p w14:paraId="352565F6"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REMO_FA_ADAPTER_RD_PAYMENT</w:t>
            </w:r>
          </w:p>
        </w:tc>
        <w:tc>
          <w:tcPr>
            <w:tcW w:w="993" w:type="dxa"/>
            <w:shd w:val="clear" w:color="auto" w:fill="auto"/>
            <w:vAlign w:val="center"/>
            <w:hideMark/>
          </w:tcPr>
          <w:p w14:paraId="76C550D3"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0ABAB347"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recurring deposit payments.</w:t>
            </w:r>
          </w:p>
        </w:tc>
      </w:tr>
      <w:tr w:rsidR="00FD527C" w:rsidRPr="00BA7968" w14:paraId="307BDA8F" w14:textId="77777777" w:rsidTr="005E511F">
        <w:trPr>
          <w:trHeight w:val="500"/>
        </w:trPr>
        <w:tc>
          <w:tcPr>
            <w:tcW w:w="2405" w:type="dxa"/>
            <w:shd w:val="clear" w:color="000000" w:fill="FFFFFF"/>
            <w:vAlign w:val="center"/>
            <w:hideMark/>
          </w:tcPr>
          <w:p w14:paraId="3C24AD1D"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Term Deposit API</w:t>
            </w:r>
          </w:p>
        </w:tc>
        <w:tc>
          <w:tcPr>
            <w:tcW w:w="2693" w:type="dxa"/>
            <w:shd w:val="clear" w:color="000000" w:fill="FFFFFF"/>
            <w:vAlign w:val="center"/>
            <w:hideMark/>
          </w:tcPr>
          <w:p w14:paraId="66120D9F"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REMO_FA_ADAPTER_TD_CREATE</w:t>
            </w:r>
          </w:p>
        </w:tc>
        <w:tc>
          <w:tcPr>
            <w:tcW w:w="993" w:type="dxa"/>
            <w:shd w:val="clear" w:color="auto" w:fill="auto"/>
            <w:vAlign w:val="center"/>
            <w:hideMark/>
          </w:tcPr>
          <w:p w14:paraId="5DA16FAA"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1545C3F9"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create a transaction for the term deposits adapter.</w:t>
            </w:r>
          </w:p>
        </w:tc>
      </w:tr>
      <w:tr w:rsidR="00FD527C" w:rsidRPr="00BA7968" w14:paraId="483FD9BC" w14:textId="77777777" w:rsidTr="005E511F">
        <w:trPr>
          <w:trHeight w:val="500"/>
        </w:trPr>
        <w:tc>
          <w:tcPr>
            <w:tcW w:w="2405" w:type="dxa"/>
            <w:shd w:val="clear" w:color="000000" w:fill="FFFFFF"/>
            <w:vAlign w:val="center"/>
            <w:hideMark/>
          </w:tcPr>
          <w:p w14:paraId="1A7C7525"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Term Deposit API</w:t>
            </w:r>
          </w:p>
        </w:tc>
        <w:tc>
          <w:tcPr>
            <w:tcW w:w="2693" w:type="dxa"/>
            <w:shd w:val="clear" w:color="000000" w:fill="FFFFFF"/>
            <w:vAlign w:val="center"/>
            <w:hideMark/>
          </w:tcPr>
          <w:p w14:paraId="33A6D413"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REMO_FA_ADAPTER_TD_GetAccClsDtls</w:t>
            </w:r>
          </w:p>
        </w:tc>
        <w:tc>
          <w:tcPr>
            <w:tcW w:w="993" w:type="dxa"/>
            <w:shd w:val="clear" w:color="auto" w:fill="auto"/>
            <w:vAlign w:val="center"/>
            <w:hideMark/>
          </w:tcPr>
          <w:p w14:paraId="2222A942"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26C3FFFA"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get account class details for term deposits.</w:t>
            </w:r>
          </w:p>
        </w:tc>
      </w:tr>
      <w:tr w:rsidR="00FD527C" w:rsidRPr="00BA7968" w14:paraId="632836D5" w14:textId="77777777" w:rsidTr="005E511F">
        <w:trPr>
          <w:trHeight w:val="500"/>
        </w:trPr>
        <w:tc>
          <w:tcPr>
            <w:tcW w:w="2405" w:type="dxa"/>
            <w:shd w:val="clear" w:color="000000" w:fill="FFFFFF"/>
            <w:vAlign w:val="center"/>
            <w:hideMark/>
          </w:tcPr>
          <w:p w14:paraId="5490D8D0"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Term Deposit API</w:t>
            </w:r>
          </w:p>
        </w:tc>
        <w:tc>
          <w:tcPr>
            <w:tcW w:w="2693" w:type="dxa"/>
            <w:shd w:val="clear" w:color="000000" w:fill="FFFFFF"/>
            <w:vAlign w:val="center"/>
            <w:hideMark/>
          </w:tcPr>
          <w:p w14:paraId="53DA8365"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REMO_FA_ADAPTER_TD_GETINFO</w:t>
            </w:r>
          </w:p>
        </w:tc>
        <w:tc>
          <w:tcPr>
            <w:tcW w:w="993" w:type="dxa"/>
            <w:shd w:val="clear" w:color="auto" w:fill="auto"/>
            <w:vAlign w:val="center"/>
            <w:hideMark/>
          </w:tcPr>
          <w:p w14:paraId="00EF9FBF"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03D02501"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term deposits query.</w:t>
            </w:r>
          </w:p>
        </w:tc>
      </w:tr>
      <w:tr w:rsidR="00FD527C" w:rsidRPr="00BA7968" w14:paraId="052B28A5" w14:textId="77777777" w:rsidTr="005E511F">
        <w:trPr>
          <w:trHeight w:val="500"/>
        </w:trPr>
        <w:tc>
          <w:tcPr>
            <w:tcW w:w="2405" w:type="dxa"/>
            <w:shd w:val="clear" w:color="000000" w:fill="FFFFFF"/>
            <w:vAlign w:val="center"/>
            <w:hideMark/>
          </w:tcPr>
          <w:p w14:paraId="18CC79CF"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lastRenderedPageBreak/>
              <w:t>Term Deposit API</w:t>
            </w:r>
          </w:p>
        </w:tc>
        <w:tc>
          <w:tcPr>
            <w:tcW w:w="2693" w:type="dxa"/>
            <w:shd w:val="clear" w:color="000000" w:fill="FFFFFF"/>
            <w:vAlign w:val="center"/>
            <w:hideMark/>
          </w:tcPr>
          <w:p w14:paraId="7769A80D"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REMO_FA_ADAPTER_TD_REDEEM</w:t>
            </w:r>
          </w:p>
        </w:tc>
        <w:tc>
          <w:tcPr>
            <w:tcW w:w="993" w:type="dxa"/>
            <w:shd w:val="clear" w:color="auto" w:fill="auto"/>
            <w:vAlign w:val="center"/>
            <w:hideMark/>
          </w:tcPr>
          <w:p w14:paraId="2B610138"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43789CFB"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term deposits redemption.</w:t>
            </w:r>
          </w:p>
        </w:tc>
      </w:tr>
      <w:tr w:rsidR="00FD527C" w:rsidRPr="00BA7968" w14:paraId="5E0D638A" w14:textId="77777777" w:rsidTr="005E511F">
        <w:trPr>
          <w:trHeight w:val="500"/>
        </w:trPr>
        <w:tc>
          <w:tcPr>
            <w:tcW w:w="2405" w:type="dxa"/>
            <w:shd w:val="clear" w:color="000000" w:fill="FFFFFF"/>
            <w:vAlign w:val="center"/>
            <w:hideMark/>
          </w:tcPr>
          <w:p w14:paraId="63C30526"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Term Deposit API</w:t>
            </w:r>
          </w:p>
        </w:tc>
        <w:tc>
          <w:tcPr>
            <w:tcW w:w="2693" w:type="dxa"/>
            <w:shd w:val="clear" w:color="000000" w:fill="FFFFFF"/>
            <w:vAlign w:val="center"/>
            <w:hideMark/>
          </w:tcPr>
          <w:p w14:paraId="4BA98062"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REMO_FA_ADAPTER_TD_SIMULATETDINFO</w:t>
            </w:r>
          </w:p>
        </w:tc>
        <w:tc>
          <w:tcPr>
            <w:tcW w:w="993" w:type="dxa"/>
            <w:shd w:val="clear" w:color="auto" w:fill="auto"/>
            <w:vAlign w:val="center"/>
            <w:hideMark/>
          </w:tcPr>
          <w:p w14:paraId="40AF19ED"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18826946"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term deposits simulation.</w:t>
            </w:r>
          </w:p>
        </w:tc>
      </w:tr>
      <w:tr w:rsidR="00FD527C" w:rsidRPr="00BA7968" w14:paraId="7F2E6DC1" w14:textId="77777777" w:rsidTr="005E511F">
        <w:trPr>
          <w:trHeight w:val="500"/>
        </w:trPr>
        <w:tc>
          <w:tcPr>
            <w:tcW w:w="2405" w:type="dxa"/>
            <w:shd w:val="clear" w:color="000000" w:fill="FFFFFF"/>
            <w:vAlign w:val="center"/>
            <w:hideMark/>
          </w:tcPr>
          <w:p w14:paraId="42B09F6A"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Term Deposit API</w:t>
            </w:r>
          </w:p>
        </w:tc>
        <w:tc>
          <w:tcPr>
            <w:tcW w:w="2693" w:type="dxa"/>
            <w:shd w:val="clear" w:color="000000" w:fill="FFFFFF"/>
            <w:vAlign w:val="center"/>
            <w:hideMark/>
          </w:tcPr>
          <w:p w14:paraId="0CE09022"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REMO_FA_ADAPTER_TD_TDREDEMPTIONSIM</w:t>
            </w:r>
          </w:p>
        </w:tc>
        <w:tc>
          <w:tcPr>
            <w:tcW w:w="993" w:type="dxa"/>
            <w:shd w:val="clear" w:color="auto" w:fill="auto"/>
            <w:vAlign w:val="center"/>
            <w:hideMark/>
          </w:tcPr>
          <w:p w14:paraId="1E062E0A"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6E20E642"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term deposits redemption simulation.</w:t>
            </w:r>
          </w:p>
        </w:tc>
      </w:tr>
      <w:tr w:rsidR="00FD527C" w:rsidRPr="00BA7968" w14:paraId="54345650" w14:textId="77777777" w:rsidTr="005E511F">
        <w:trPr>
          <w:trHeight w:val="500"/>
        </w:trPr>
        <w:tc>
          <w:tcPr>
            <w:tcW w:w="2405" w:type="dxa"/>
            <w:shd w:val="clear" w:color="000000" w:fill="FFFFFF"/>
            <w:vAlign w:val="center"/>
            <w:hideMark/>
          </w:tcPr>
          <w:p w14:paraId="33358804"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Term Deposit API</w:t>
            </w:r>
          </w:p>
        </w:tc>
        <w:tc>
          <w:tcPr>
            <w:tcW w:w="2693" w:type="dxa"/>
            <w:shd w:val="clear" w:color="000000" w:fill="FFFFFF"/>
            <w:vAlign w:val="center"/>
            <w:hideMark/>
          </w:tcPr>
          <w:p w14:paraId="27AFC185"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REMO_FA_ADAPTER_TD_TOPUP</w:t>
            </w:r>
          </w:p>
        </w:tc>
        <w:tc>
          <w:tcPr>
            <w:tcW w:w="993" w:type="dxa"/>
            <w:shd w:val="clear" w:color="auto" w:fill="auto"/>
            <w:vAlign w:val="center"/>
            <w:hideMark/>
          </w:tcPr>
          <w:p w14:paraId="1C9FCA69"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3924CF60"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create a top-up for term deposits.</w:t>
            </w:r>
          </w:p>
        </w:tc>
      </w:tr>
      <w:tr w:rsidR="00FD527C" w:rsidRPr="00BA7968" w14:paraId="3675FFEC" w14:textId="77777777" w:rsidTr="005E511F">
        <w:trPr>
          <w:trHeight w:val="500"/>
        </w:trPr>
        <w:tc>
          <w:tcPr>
            <w:tcW w:w="2405" w:type="dxa"/>
            <w:shd w:val="clear" w:color="000000" w:fill="FFFFFF"/>
            <w:vAlign w:val="center"/>
            <w:hideMark/>
          </w:tcPr>
          <w:p w14:paraId="76E01CFE"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Term Deposit API</w:t>
            </w:r>
          </w:p>
        </w:tc>
        <w:tc>
          <w:tcPr>
            <w:tcW w:w="2693" w:type="dxa"/>
            <w:shd w:val="clear" w:color="000000" w:fill="FFFFFF"/>
            <w:vAlign w:val="center"/>
            <w:hideMark/>
          </w:tcPr>
          <w:p w14:paraId="0EC525A0"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REMO_FA_ADAPTER_TD_ValidateAccCls</w:t>
            </w:r>
          </w:p>
        </w:tc>
        <w:tc>
          <w:tcPr>
            <w:tcW w:w="993" w:type="dxa"/>
            <w:shd w:val="clear" w:color="auto" w:fill="auto"/>
            <w:vAlign w:val="center"/>
            <w:hideMark/>
          </w:tcPr>
          <w:p w14:paraId="3C412D96"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2B7EB1C1"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validate an accounting class for term deposits.</w:t>
            </w:r>
          </w:p>
        </w:tc>
      </w:tr>
      <w:tr w:rsidR="00FD527C" w:rsidRPr="00BA7968" w14:paraId="7EF84EBB" w14:textId="77777777" w:rsidTr="005E511F">
        <w:trPr>
          <w:trHeight w:val="250"/>
        </w:trPr>
        <w:tc>
          <w:tcPr>
            <w:tcW w:w="2405" w:type="dxa"/>
            <w:shd w:val="clear" w:color="000000" w:fill="FFFFFF"/>
            <w:vAlign w:val="center"/>
            <w:hideMark/>
          </w:tcPr>
          <w:p w14:paraId="67E7CD29"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Dashboard Api</w:t>
            </w:r>
          </w:p>
        </w:tc>
        <w:tc>
          <w:tcPr>
            <w:tcW w:w="2693" w:type="dxa"/>
            <w:shd w:val="clear" w:color="000000" w:fill="FFFFFF"/>
            <w:vAlign w:val="center"/>
            <w:hideMark/>
          </w:tcPr>
          <w:p w14:paraId="42B68239"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REMO_FA_ALERTS</w:t>
            </w:r>
          </w:p>
        </w:tc>
        <w:tc>
          <w:tcPr>
            <w:tcW w:w="993" w:type="dxa"/>
            <w:shd w:val="clear" w:color="auto" w:fill="auto"/>
            <w:vAlign w:val="center"/>
            <w:hideMark/>
          </w:tcPr>
          <w:p w14:paraId="6EAEA6DC"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3D44442D"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Teller alerts.</w:t>
            </w:r>
          </w:p>
        </w:tc>
      </w:tr>
      <w:tr w:rsidR="00FD527C" w:rsidRPr="00BA7968" w14:paraId="5762A043" w14:textId="77777777" w:rsidTr="005E511F">
        <w:trPr>
          <w:trHeight w:val="500"/>
        </w:trPr>
        <w:tc>
          <w:tcPr>
            <w:tcW w:w="2405" w:type="dxa"/>
            <w:shd w:val="clear" w:color="000000" w:fill="FFFFFF"/>
            <w:vAlign w:val="center"/>
            <w:hideMark/>
          </w:tcPr>
          <w:p w14:paraId="16F15AB7"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93" w:type="dxa"/>
            <w:shd w:val="clear" w:color="000000" w:fill="FFFFFF"/>
            <w:vAlign w:val="center"/>
            <w:hideMark/>
          </w:tcPr>
          <w:p w14:paraId="4431DED8"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REMO_FA_ASSIGN_AUTHORISER</w:t>
            </w:r>
          </w:p>
        </w:tc>
        <w:tc>
          <w:tcPr>
            <w:tcW w:w="993" w:type="dxa"/>
            <w:shd w:val="clear" w:color="auto" w:fill="auto"/>
            <w:vAlign w:val="center"/>
            <w:hideMark/>
          </w:tcPr>
          <w:p w14:paraId="483EDF6E"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2F0E6C6F"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assign an authorizer.</w:t>
            </w:r>
          </w:p>
        </w:tc>
      </w:tr>
      <w:tr w:rsidR="00FD527C" w:rsidRPr="00BA7968" w14:paraId="3EAAC084" w14:textId="77777777" w:rsidTr="005E511F">
        <w:trPr>
          <w:trHeight w:val="250"/>
        </w:trPr>
        <w:tc>
          <w:tcPr>
            <w:tcW w:w="2405" w:type="dxa"/>
            <w:shd w:val="clear" w:color="000000" w:fill="FFFFFF"/>
            <w:vAlign w:val="center"/>
            <w:hideMark/>
          </w:tcPr>
          <w:p w14:paraId="7DAAFE2E"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93" w:type="dxa"/>
            <w:shd w:val="clear" w:color="000000" w:fill="FFFFFF"/>
            <w:vAlign w:val="center"/>
            <w:hideMark/>
          </w:tcPr>
          <w:p w14:paraId="23E634BB"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REMO_FA_ASSIGN_TASK</w:t>
            </w:r>
          </w:p>
        </w:tc>
        <w:tc>
          <w:tcPr>
            <w:tcW w:w="993" w:type="dxa"/>
            <w:shd w:val="clear" w:color="auto" w:fill="auto"/>
            <w:vAlign w:val="center"/>
            <w:hideMark/>
          </w:tcPr>
          <w:p w14:paraId="5181B3E3"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77DEF004"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assign a task.</w:t>
            </w:r>
          </w:p>
        </w:tc>
      </w:tr>
      <w:tr w:rsidR="00FD527C" w:rsidRPr="00BA7968" w14:paraId="0BA4FA79" w14:textId="77777777" w:rsidTr="005E511F">
        <w:trPr>
          <w:trHeight w:val="250"/>
        </w:trPr>
        <w:tc>
          <w:tcPr>
            <w:tcW w:w="2405" w:type="dxa"/>
            <w:shd w:val="clear" w:color="000000" w:fill="FFFFFF"/>
            <w:vAlign w:val="center"/>
            <w:hideMark/>
          </w:tcPr>
          <w:p w14:paraId="37A8538E"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Dashboard Api</w:t>
            </w:r>
          </w:p>
        </w:tc>
        <w:tc>
          <w:tcPr>
            <w:tcW w:w="2693" w:type="dxa"/>
            <w:shd w:val="clear" w:color="000000" w:fill="FFFFFF"/>
            <w:vAlign w:val="center"/>
            <w:hideMark/>
          </w:tcPr>
          <w:p w14:paraId="4F9A52FD"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REMO_FA_BULLETIN_BOARD</w:t>
            </w:r>
          </w:p>
        </w:tc>
        <w:tc>
          <w:tcPr>
            <w:tcW w:w="993" w:type="dxa"/>
            <w:shd w:val="clear" w:color="auto" w:fill="auto"/>
            <w:vAlign w:val="center"/>
            <w:hideMark/>
          </w:tcPr>
          <w:p w14:paraId="6E6E9D08"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248B360B"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a bulletin board.</w:t>
            </w:r>
          </w:p>
        </w:tc>
      </w:tr>
      <w:tr w:rsidR="00FD527C" w:rsidRPr="00BA7968" w14:paraId="080A6EA7" w14:textId="77777777" w:rsidTr="005E511F">
        <w:trPr>
          <w:trHeight w:val="250"/>
        </w:trPr>
        <w:tc>
          <w:tcPr>
            <w:tcW w:w="2405" w:type="dxa"/>
            <w:shd w:val="clear" w:color="000000" w:fill="FFFFFF"/>
            <w:vAlign w:val="center"/>
            <w:hideMark/>
          </w:tcPr>
          <w:p w14:paraId="5329A974"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93" w:type="dxa"/>
            <w:shd w:val="clear" w:color="000000" w:fill="FFFFFF"/>
            <w:vAlign w:val="center"/>
            <w:hideMark/>
          </w:tcPr>
          <w:p w14:paraId="0056BB82"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REMO_FA_CASH_IN_HAND</w:t>
            </w:r>
          </w:p>
        </w:tc>
        <w:tc>
          <w:tcPr>
            <w:tcW w:w="993" w:type="dxa"/>
            <w:shd w:val="clear" w:color="auto" w:fill="auto"/>
            <w:vAlign w:val="center"/>
            <w:hideMark/>
          </w:tcPr>
          <w:p w14:paraId="1A642114"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0E55AE3F"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cash in hand.</w:t>
            </w:r>
          </w:p>
        </w:tc>
      </w:tr>
      <w:tr w:rsidR="00FD527C" w:rsidRPr="00BA7968" w14:paraId="43ABE3FD" w14:textId="77777777" w:rsidTr="005E511F">
        <w:trPr>
          <w:trHeight w:val="250"/>
        </w:trPr>
        <w:tc>
          <w:tcPr>
            <w:tcW w:w="2405" w:type="dxa"/>
            <w:shd w:val="clear" w:color="000000" w:fill="FFFFFF"/>
            <w:vAlign w:val="center"/>
            <w:hideMark/>
          </w:tcPr>
          <w:p w14:paraId="1343B872"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93" w:type="dxa"/>
            <w:shd w:val="clear" w:color="000000" w:fill="FFFFFF"/>
            <w:vAlign w:val="center"/>
            <w:hideMark/>
          </w:tcPr>
          <w:p w14:paraId="2807A6CB"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REMO_FA_CC_PAY_BY_CASH</w:t>
            </w:r>
          </w:p>
        </w:tc>
        <w:tc>
          <w:tcPr>
            <w:tcW w:w="993" w:type="dxa"/>
            <w:shd w:val="clear" w:color="auto" w:fill="auto"/>
            <w:vAlign w:val="center"/>
            <w:hideMark/>
          </w:tcPr>
          <w:p w14:paraId="48967A51"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4FDF46CC"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payment by cash.</w:t>
            </w:r>
          </w:p>
        </w:tc>
      </w:tr>
      <w:tr w:rsidR="00FD527C" w:rsidRPr="00BA7968" w14:paraId="7339F42C" w14:textId="77777777" w:rsidTr="005E511F">
        <w:trPr>
          <w:trHeight w:val="500"/>
        </w:trPr>
        <w:tc>
          <w:tcPr>
            <w:tcW w:w="2405" w:type="dxa"/>
            <w:shd w:val="clear" w:color="000000" w:fill="FFFFFF"/>
            <w:vAlign w:val="center"/>
            <w:hideMark/>
          </w:tcPr>
          <w:p w14:paraId="34563F9F"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Get Core Accounts Web API</w:t>
            </w:r>
          </w:p>
        </w:tc>
        <w:tc>
          <w:tcPr>
            <w:tcW w:w="2693" w:type="dxa"/>
            <w:shd w:val="clear" w:color="000000" w:fill="FFFFFF"/>
            <w:vAlign w:val="center"/>
            <w:hideMark/>
          </w:tcPr>
          <w:p w14:paraId="6BD38103"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REMO_FA_COREACC_STAFF_RESTR</w:t>
            </w:r>
          </w:p>
        </w:tc>
        <w:tc>
          <w:tcPr>
            <w:tcW w:w="993" w:type="dxa"/>
            <w:shd w:val="clear" w:color="auto" w:fill="auto"/>
            <w:vAlign w:val="center"/>
            <w:hideMark/>
          </w:tcPr>
          <w:p w14:paraId="2C095085"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7C62BEAD"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validate core accounts with staff restrictions.</w:t>
            </w:r>
          </w:p>
        </w:tc>
      </w:tr>
      <w:tr w:rsidR="00FD527C" w:rsidRPr="00BA7968" w14:paraId="66E16E93" w14:textId="77777777" w:rsidTr="005E511F">
        <w:trPr>
          <w:trHeight w:val="500"/>
        </w:trPr>
        <w:tc>
          <w:tcPr>
            <w:tcW w:w="2405" w:type="dxa"/>
            <w:shd w:val="clear" w:color="000000" w:fill="FFFFFF"/>
            <w:vAlign w:val="center"/>
            <w:hideMark/>
          </w:tcPr>
          <w:p w14:paraId="1159299C"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lastRenderedPageBreak/>
              <w:t>Adapter API</w:t>
            </w:r>
          </w:p>
        </w:tc>
        <w:tc>
          <w:tcPr>
            <w:tcW w:w="2693" w:type="dxa"/>
            <w:shd w:val="clear" w:color="000000" w:fill="FFFFFF"/>
            <w:vAlign w:val="center"/>
            <w:hideMark/>
          </w:tcPr>
          <w:p w14:paraId="249DEF42"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REMO_FA_CREATE_CASHWITHDRAWL_TRANSACTION</w:t>
            </w:r>
          </w:p>
        </w:tc>
        <w:tc>
          <w:tcPr>
            <w:tcW w:w="993" w:type="dxa"/>
            <w:shd w:val="clear" w:color="auto" w:fill="auto"/>
            <w:vAlign w:val="center"/>
            <w:hideMark/>
          </w:tcPr>
          <w:p w14:paraId="59F0898C"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7BD9A024"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create a cash withdrawal transaction.</w:t>
            </w:r>
          </w:p>
        </w:tc>
      </w:tr>
      <w:tr w:rsidR="00FD527C" w:rsidRPr="00BA7968" w14:paraId="447BBBA9" w14:textId="77777777" w:rsidTr="005E511F">
        <w:trPr>
          <w:trHeight w:val="500"/>
        </w:trPr>
        <w:tc>
          <w:tcPr>
            <w:tcW w:w="2405" w:type="dxa"/>
            <w:shd w:val="clear" w:color="000000" w:fill="FFFFFF"/>
            <w:vAlign w:val="center"/>
            <w:hideMark/>
          </w:tcPr>
          <w:p w14:paraId="715BF403"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Adapter API</w:t>
            </w:r>
          </w:p>
        </w:tc>
        <w:tc>
          <w:tcPr>
            <w:tcW w:w="2693" w:type="dxa"/>
            <w:shd w:val="clear" w:color="000000" w:fill="FFFFFF"/>
            <w:vAlign w:val="center"/>
            <w:hideMark/>
          </w:tcPr>
          <w:p w14:paraId="6FAD0588"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REMO_FA_CREATEEXTPRICE</w:t>
            </w:r>
          </w:p>
        </w:tc>
        <w:tc>
          <w:tcPr>
            <w:tcW w:w="993" w:type="dxa"/>
            <w:shd w:val="clear" w:color="auto" w:fill="auto"/>
            <w:vAlign w:val="center"/>
            <w:hideMark/>
          </w:tcPr>
          <w:p w14:paraId="5BBA28B7"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0FB8ED7E"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create external pricing.</w:t>
            </w:r>
          </w:p>
        </w:tc>
      </w:tr>
      <w:tr w:rsidR="00FD527C" w:rsidRPr="00BA7968" w14:paraId="66D40E81" w14:textId="77777777" w:rsidTr="005E511F">
        <w:trPr>
          <w:trHeight w:val="500"/>
        </w:trPr>
        <w:tc>
          <w:tcPr>
            <w:tcW w:w="2405" w:type="dxa"/>
            <w:shd w:val="clear" w:color="000000" w:fill="FFFFFF"/>
            <w:vAlign w:val="center"/>
            <w:hideMark/>
          </w:tcPr>
          <w:p w14:paraId="59DB27C5"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93" w:type="dxa"/>
            <w:shd w:val="clear" w:color="000000" w:fill="FFFFFF"/>
            <w:vAlign w:val="center"/>
            <w:hideMark/>
          </w:tcPr>
          <w:p w14:paraId="4791A78D"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REMO_FA_CREDIT_CARD</w:t>
            </w:r>
          </w:p>
        </w:tc>
        <w:tc>
          <w:tcPr>
            <w:tcW w:w="993" w:type="dxa"/>
            <w:shd w:val="clear" w:color="auto" w:fill="auto"/>
            <w:vAlign w:val="center"/>
            <w:hideMark/>
          </w:tcPr>
          <w:p w14:paraId="39D5B725"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56DFE7FF"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the credit card details.</w:t>
            </w:r>
          </w:p>
        </w:tc>
      </w:tr>
      <w:tr w:rsidR="00FD527C" w:rsidRPr="00BA7968" w14:paraId="66F508F2" w14:textId="77777777" w:rsidTr="005E511F">
        <w:trPr>
          <w:trHeight w:val="500"/>
        </w:trPr>
        <w:tc>
          <w:tcPr>
            <w:tcW w:w="2405" w:type="dxa"/>
            <w:shd w:val="clear" w:color="000000" w:fill="FFFFFF"/>
            <w:vAlign w:val="center"/>
            <w:hideMark/>
          </w:tcPr>
          <w:p w14:paraId="703D6824"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93" w:type="dxa"/>
            <w:shd w:val="clear" w:color="000000" w:fill="FFFFFF"/>
            <w:vAlign w:val="center"/>
            <w:hideMark/>
          </w:tcPr>
          <w:p w14:paraId="7ED121E3"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REMO_FA_CREDIT_CARD_PAYMENT</w:t>
            </w:r>
          </w:p>
        </w:tc>
        <w:tc>
          <w:tcPr>
            <w:tcW w:w="993" w:type="dxa"/>
            <w:shd w:val="clear" w:color="auto" w:fill="auto"/>
            <w:vAlign w:val="center"/>
            <w:hideMark/>
          </w:tcPr>
          <w:p w14:paraId="380E0890"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0D6B42F9"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the credit card payment.</w:t>
            </w:r>
          </w:p>
        </w:tc>
      </w:tr>
      <w:tr w:rsidR="00FD527C" w:rsidRPr="00BA7968" w14:paraId="72D3DA62" w14:textId="77777777" w:rsidTr="005E511F">
        <w:trPr>
          <w:trHeight w:val="500"/>
        </w:trPr>
        <w:tc>
          <w:tcPr>
            <w:tcW w:w="2405" w:type="dxa"/>
            <w:shd w:val="clear" w:color="000000" w:fill="FFFFFF"/>
            <w:vAlign w:val="center"/>
            <w:hideMark/>
          </w:tcPr>
          <w:p w14:paraId="6165187C"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93" w:type="dxa"/>
            <w:shd w:val="clear" w:color="000000" w:fill="FFFFFF"/>
            <w:vAlign w:val="center"/>
            <w:hideMark/>
          </w:tcPr>
          <w:p w14:paraId="7E692E73"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REMO_FA_CURRENT_TILL_POSITION</w:t>
            </w:r>
          </w:p>
        </w:tc>
        <w:tc>
          <w:tcPr>
            <w:tcW w:w="993" w:type="dxa"/>
            <w:shd w:val="clear" w:color="auto" w:fill="auto"/>
            <w:vAlign w:val="center"/>
            <w:hideMark/>
          </w:tcPr>
          <w:p w14:paraId="2427F714"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2C3E7323"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the current till position.</w:t>
            </w:r>
          </w:p>
        </w:tc>
      </w:tr>
      <w:tr w:rsidR="00FD527C" w:rsidRPr="00BA7968" w14:paraId="43EE7B20" w14:textId="77777777" w:rsidTr="005E511F">
        <w:trPr>
          <w:trHeight w:val="500"/>
        </w:trPr>
        <w:tc>
          <w:tcPr>
            <w:tcW w:w="2405" w:type="dxa"/>
            <w:shd w:val="clear" w:color="000000" w:fill="FFFFFF"/>
            <w:vAlign w:val="center"/>
            <w:hideMark/>
          </w:tcPr>
          <w:p w14:paraId="446DC52E"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Customer API</w:t>
            </w:r>
          </w:p>
        </w:tc>
        <w:tc>
          <w:tcPr>
            <w:tcW w:w="2693" w:type="dxa"/>
            <w:shd w:val="clear" w:color="000000" w:fill="FFFFFF"/>
            <w:vAlign w:val="center"/>
            <w:hideMark/>
          </w:tcPr>
          <w:p w14:paraId="42325EFC"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REMO_FA_CUSTOMER_SEARCH</w:t>
            </w:r>
          </w:p>
        </w:tc>
        <w:tc>
          <w:tcPr>
            <w:tcW w:w="993" w:type="dxa"/>
            <w:shd w:val="clear" w:color="auto" w:fill="auto"/>
            <w:vAlign w:val="center"/>
            <w:hideMark/>
          </w:tcPr>
          <w:p w14:paraId="2172CB41"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4BEC510F"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the customer panel search.</w:t>
            </w:r>
          </w:p>
        </w:tc>
      </w:tr>
      <w:tr w:rsidR="00FD527C" w:rsidRPr="00BA7968" w14:paraId="5893AE74" w14:textId="77777777" w:rsidTr="005E511F">
        <w:trPr>
          <w:trHeight w:val="500"/>
        </w:trPr>
        <w:tc>
          <w:tcPr>
            <w:tcW w:w="2405" w:type="dxa"/>
            <w:shd w:val="clear" w:color="000000" w:fill="FFFFFF"/>
            <w:vAlign w:val="center"/>
            <w:hideMark/>
          </w:tcPr>
          <w:p w14:paraId="2EF649D3"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93" w:type="dxa"/>
            <w:shd w:val="clear" w:color="000000" w:fill="FFFFFF"/>
            <w:vAlign w:val="center"/>
            <w:hideMark/>
          </w:tcPr>
          <w:p w14:paraId="397AFD44"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REMO_FA_CUSTOMER_SERVICE_REQUESTS</w:t>
            </w:r>
          </w:p>
        </w:tc>
        <w:tc>
          <w:tcPr>
            <w:tcW w:w="993" w:type="dxa"/>
            <w:shd w:val="clear" w:color="auto" w:fill="auto"/>
            <w:vAlign w:val="center"/>
            <w:hideMark/>
          </w:tcPr>
          <w:p w14:paraId="3E52FCD5"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10BA5D22"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the customer service requests.</w:t>
            </w:r>
          </w:p>
        </w:tc>
      </w:tr>
      <w:tr w:rsidR="00FD527C" w:rsidRPr="00BA7968" w14:paraId="73FDCF45" w14:textId="77777777" w:rsidTr="005E511F">
        <w:trPr>
          <w:trHeight w:val="250"/>
        </w:trPr>
        <w:tc>
          <w:tcPr>
            <w:tcW w:w="2405" w:type="dxa"/>
            <w:shd w:val="clear" w:color="000000" w:fill="FFFFFF"/>
            <w:vAlign w:val="center"/>
            <w:hideMark/>
          </w:tcPr>
          <w:p w14:paraId="34986E76"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93" w:type="dxa"/>
            <w:shd w:val="clear" w:color="000000" w:fill="FFFFFF"/>
            <w:vAlign w:val="center"/>
            <w:hideMark/>
          </w:tcPr>
          <w:p w14:paraId="56D261EF"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REMO_FA_DELETE_TASK</w:t>
            </w:r>
          </w:p>
        </w:tc>
        <w:tc>
          <w:tcPr>
            <w:tcW w:w="993" w:type="dxa"/>
            <w:shd w:val="clear" w:color="auto" w:fill="auto"/>
            <w:vAlign w:val="center"/>
            <w:hideMark/>
          </w:tcPr>
          <w:p w14:paraId="6003E916"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1111D3FA"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delete a task.</w:t>
            </w:r>
          </w:p>
        </w:tc>
      </w:tr>
      <w:tr w:rsidR="00FD527C" w:rsidRPr="00BA7968" w14:paraId="017C33FD" w14:textId="77777777" w:rsidTr="005E511F">
        <w:trPr>
          <w:trHeight w:val="500"/>
        </w:trPr>
        <w:tc>
          <w:tcPr>
            <w:tcW w:w="2405" w:type="dxa"/>
            <w:shd w:val="clear" w:color="000000" w:fill="FFFFFF"/>
            <w:vAlign w:val="center"/>
            <w:hideMark/>
          </w:tcPr>
          <w:p w14:paraId="6B0585C5"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Customer API</w:t>
            </w:r>
          </w:p>
        </w:tc>
        <w:tc>
          <w:tcPr>
            <w:tcW w:w="2693" w:type="dxa"/>
            <w:shd w:val="clear" w:color="000000" w:fill="FFFFFF"/>
            <w:vAlign w:val="center"/>
            <w:hideMark/>
          </w:tcPr>
          <w:p w14:paraId="4DE9D292"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REMO_FA_FCUBS_CUST_CONTACT_UPDATE</w:t>
            </w:r>
          </w:p>
        </w:tc>
        <w:tc>
          <w:tcPr>
            <w:tcW w:w="993" w:type="dxa"/>
            <w:shd w:val="clear" w:color="auto" w:fill="auto"/>
            <w:vAlign w:val="center"/>
            <w:hideMark/>
          </w:tcPr>
          <w:p w14:paraId="1E401C8F"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1C94548C"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update customer contact.</w:t>
            </w:r>
          </w:p>
        </w:tc>
      </w:tr>
      <w:tr w:rsidR="00FD527C" w:rsidRPr="00BA7968" w14:paraId="56C284D8" w14:textId="77777777" w:rsidTr="005E511F">
        <w:trPr>
          <w:trHeight w:val="500"/>
        </w:trPr>
        <w:tc>
          <w:tcPr>
            <w:tcW w:w="2405" w:type="dxa"/>
            <w:shd w:val="clear" w:color="000000" w:fill="FFFFFF"/>
            <w:vAlign w:val="center"/>
            <w:hideMark/>
          </w:tcPr>
          <w:p w14:paraId="14E31C12"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93" w:type="dxa"/>
            <w:shd w:val="clear" w:color="000000" w:fill="FFFFFF"/>
            <w:vAlign w:val="center"/>
            <w:hideMark/>
          </w:tcPr>
          <w:p w14:paraId="67B8A9FE"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REMO_FA_FREQUENT_BRANCH_OPERATIONS</w:t>
            </w:r>
          </w:p>
        </w:tc>
        <w:tc>
          <w:tcPr>
            <w:tcW w:w="993" w:type="dxa"/>
            <w:shd w:val="clear" w:color="auto" w:fill="auto"/>
            <w:vAlign w:val="center"/>
            <w:hideMark/>
          </w:tcPr>
          <w:p w14:paraId="325E573E"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6845BF23"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the frequent branch operations.</w:t>
            </w:r>
          </w:p>
        </w:tc>
      </w:tr>
      <w:tr w:rsidR="00FD527C" w:rsidRPr="00BA7968" w14:paraId="0A7771C2" w14:textId="77777777" w:rsidTr="005E511F">
        <w:trPr>
          <w:trHeight w:val="500"/>
        </w:trPr>
        <w:tc>
          <w:tcPr>
            <w:tcW w:w="2405" w:type="dxa"/>
            <w:shd w:val="clear" w:color="000000" w:fill="FFFFFF"/>
            <w:vAlign w:val="center"/>
            <w:hideMark/>
          </w:tcPr>
          <w:p w14:paraId="7F6F3838"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Customer API</w:t>
            </w:r>
          </w:p>
        </w:tc>
        <w:tc>
          <w:tcPr>
            <w:tcW w:w="2693" w:type="dxa"/>
            <w:shd w:val="clear" w:color="000000" w:fill="FFFFFF"/>
            <w:vAlign w:val="center"/>
            <w:hideMark/>
          </w:tcPr>
          <w:p w14:paraId="68CCAFCE"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REMO_FA_FREQUENT_CUSTOMER_OPS</w:t>
            </w:r>
          </w:p>
        </w:tc>
        <w:tc>
          <w:tcPr>
            <w:tcW w:w="993" w:type="dxa"/>
            <w:shd w:val="clear" w:color="auto" w:fill="auto"/>
            <w:vAlign w:val="center"/>
            <w:hideMark/>
          </w:tcPr>
          <w:p w14:paraId="0F816E98"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737C8140"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frequent customer operations.</w:t>
            </w:r>
          </w:p>
        </w:tc>
      </w:tr>
      <w:tr w:rsidR="00FD527C" w:rsidRPr="00BA7968" w14:paraId="3A8F6322" w14:textId="77777777" w:rsidTr="005E511F">
        <w:trPr>
          <w:trHeight w:val="250"/>
        </w:trPr>
        <w:tc>
          <w:tcPr>
            <w:tcW w:w="2405" w:type="dxa"/>
            <w:shd w:val="clear" w:color="000000" w:fill="FFFFFF"/>
            <w:vAlign w:val="center"/>
            <w:hideMark/>
          </w:tcPr>
          <w:p w14:paraId="2353DC8C"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lastRenderedPageBreak/>
              <w:t>Transaction API</w:t>
            </w:r>
          </w:p>
        </w:tc>
        <w:tc>
          <w:tcPr>
            <w:tcW w:w="2693" w:type="dxa"/>
            <w:shd w:val="clear" w:color="000000" w:fill="FFFFFF"/>
            <w:vAlign w:val="center"/>
            <w:hideMark/>
          </w:tcPr>
          <w:p w14:paraId="63409BC2"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REMO_FA_FREQUENT_LINKS</w:t>
            </w:r>
          </w:p>
        </w:tc>
        <w:tc>
          <w:tcPr>
            <w:tcW w:w="993" w:type="dxa"/>
            <w:shd w:val="clear" w:color="auto" w:fill="auto"/>
            <w:vAlign w:val="center"/>
            <w:hideMark/>
          </w:tcPr>
          <w:p w14:paraId="40A44475"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78E31451"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the frequent links.</w:t>
            </w:r>
          </w:p>
        </w:tc>
      </w:tr>
      <w:tr w:rsidR="00FD527C" w:rsidRPr="00BA7968" w14:paraId="43504A0A" w14:textId="77777777" w:rsidTr="005E511F">
        <w:trPr>
          <w:trHeight w:val="500"/>
        </w:trPr>
        <w:tc>
          <w:tcPr>
            <w:tcW w:w="2405" w:type="dxa"/>
            <w:shd w:val="clear" w:color="000000" w:fill="FFFFFF"/>
            <w:vAlign w:val="center"/>
            <w:hideMark/>
          </w:tcPr>
          <w:p w14:paraId="29DAE4FF"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93" w:type="dxa"/>
            <w:shd w:val="clear" w:color="000000" w:fill="FFFFFF"/>
            <w:vAlign w:val="center"/>
            <w:hideMark/>
          </w:tcPr>
          <w:p w14:paraId="4D8FD5B7"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REMO_FA_GET_BRANCH_BALANCE</w:t>
            </w:r>
          </w:p>
        </w:tc>
        <w:tc>
          <w:tcPr>
            <w:tcW w:w="993" w:type="dxa"/>
            <w:shd w:val="clear" w:color="auto" w:fill="auto"/>
            <w:vAlign w:val="center"/>
            <w:hideMark/>
          </w:tcPr>
          <w:p w14:paraId="2206A779"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74538633"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get a branch total.</w:t>
            </w:r>
          </w:p>
        </w:tc>
      </w:tr>
      <w:tr w:rsidR="00FD527C" w:rsidRPr="00BA7968" w14:paraId="766B3A20" w14:textId="77777777" w:rsidTr="005E511F">
        <w:trPr>
          <w:trHeight w:val="500"/>
        </w:trPr>
        <w:tc>
          <w:tcPr>
            <w:tcW w:w="2405" w:type="dxa"/>
            <w:shd w:val="clear" w:color="000000" w:fill="FFFFFF"/>
            <w:vAlign w:val="center"/>
            <w:hideMark/>
          </w:tcPr>
          <w:p w14:paraId="7A3530AE"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Adapter API</w:t>
            </w:r>
          </w:p>
        </w:tc>
        <w:tc>
          <w:tcPr>
            <w:tcW w:w="2693" w:type="dxa"/>
            <w:shd w:val="clear" w:color="000000" w:fill="FFFFFF"/>
            <w:vAlign w:val="center"/>
            <w:hideMark/>
          </w:tcPr>
          <w:p w14:paraId="65997540"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REMO_FA_GET_CENTRALTXNLOG</w:t>
            </w:r>
          </w:p>
        </w:tc>
        <w:tc>
          <w:tcPr>
            <w:tcW w:w="993" w:type="dxa"/>
            <w:shd w:val="clear" w:color="auto" w:fill="auto"/>
            <w:vAlign w:val="center"/>
            <w:hideMark/>
          </w:tcPr>
          <w:p w14:paraId="4B3403C6"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25818F82"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fetch a central transaction log.</w:t>
            </w:r>
          </w:p>
        </w:tc>
      </w:tr>
      <w:tr w:rsidR="00FD527C" w:rsidRPr="00BA7968" w14:paraId="79E14BE2" w14:textId="77777777" w:rsidTr="005E511F">
        <w:trPr>
          <w:trHeight w:val="500"/>
        </w:trPr>
        <w:tc>
          <w:tcPr>
            <w:tcW w:w="2405" w:type="dxa"/>
            <w:shd w:val="clear" w:color="000000" w:fill="FFFFFF"/>
            <w:vAlign w:val="center"/>
            <w:hideMark/>
          </w:tcPr>
          <w:p w14:paraId="0AA1DDE8"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Customer API</w:t>
            </w:r>
          </w:p>
        </w:tc>
        <w:tc>
          <w:tcPr>
            <w:tcW w:w="2693" w:type="dxa"/>
            <w:shd w:val="clear" w:color="000000" w:fill="FFFFFF"/>
            <w:vAlign w:val="center"/>
            <w:hideMark/>
          </w:tcPr>
          <w:p w14:paraId="7ECABF8E"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REMO_FA_GET_CUSTOMERINFORMATION</w:t>
            </w:r>
          </w:p>
        </w:tc>
        <w:tc>
          <w:tcPr>
            <w:tcW w:w="993" w:type="dxa"/>
            <w:shd w:val="clear" w:color="auto" w:fill="auto"/>
            <w:vAlign w:val="center"/>
            <w:hideMark/>
          </w:tcPr>
          <w:p w14:paraId="4323A638"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49AC8118"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get customer information.</w:t>
            </w:r>
          </w:p>
        </w:tc>
      </w:tr>
      <w:tr w:rsidR="00FD527C" w:rsidRPr="00BA7968" w14:paraId="334B222E" w14:textId="77777777" w:rsidTr="005E511F">
        <w:trPr>
          <w:trHeight w:val="500"/>
        </w:trPr>
        <w:tc>
          <w:tcPr>
            <w:tcW w:w="2405" w:type="dxa"/>
            <w:shd w:val="clear" w:color="000000" w:fill="FFFFFF"/>
            <w:vAlign w:val="center"/>
            <w:hideMark/>
          </w:tcPr>
          <w:p w14:paraId="532918F5"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Signature API</w:t>
            </w:r>
          </w:p>
        </w:tc>
        <w:tc>
          <w:tcPr>
            <w:tcW w:w="2693" w:type="dxa"/>
            <w:shd w:val="clear" w:color="000000" w:fill="FFFFFF"/>
            <w:vAlign w:val="center"/>
            <w:hideMark/>
          </w:tcPr>
          <w:p w14:paraId="6AAF5295"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REMO_FA_GET_SIGNATUREINFORMATION</w:t>
            </w:r>
          </w:p>
        </w:tc>
        <w:tc>
          <w:tcPr>
            <w:tcW w:w="993" w:type="dxa"/>
            <w:shd w:val="clear" w:color="auto" w:fill="auto"/>
            <w:vAlign w:val="center"/>
            <w:hideMark/>
          </w:tcPr>
          <w:p w14:paraId="63000754"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1325FC42"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get signature information.</w:t>
            </w:r>
          </w:p>
        </w:tc>
      </w:tr>
      <w:tr w:rsidR="00FD527C" w:rsidRPr="00BA7968" w14:paraId="460565EE" w14:textId="77777777" w:rsidTr="005E511F">
        <w:trPr>
          <w:trHeight w:val="250"/>
        </w:trPr>
        <w:tc>
          <w:tcPr>
            <w:tcW w:w="2405" w:type="dxa"/>
            <w:shd w:val="clear" w:color="000000" w:fill="FFFFFF"/>
            <w:vAlign w:val="center"/>
            <w:hideMark/>
          </w:tcPr>
          <w:p w14:paraId="646B0D02"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93" w:type="dxa"/>
            <w:shd w:val="clear" w:color="000000" w:fill="FFFFFF"/>
            <w:vAlign w:val="center"/>
            <w:hideMark/>
          </w:tcPr>
          <w:p w14:paraId="79DEFECF"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REMO_FA_GET_USRROLE</w:t>
            </w:r>
          </w:p>
        </w:tc>
        <w:tc>
          <w:tcPr>
            <w:tcW w:w="993" w:type="dxa"/>
            <w:shd w:val="clear" w:color="auto" w:fill="auto"/>
            <w:vAlign w:val="center"/>
            <w:hideMark/>
          </w:tcPr>
          <w:p w14:paraId="7AE2396A"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53C19F34"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get a user role.</w:t>
            </w:r>
          </w:p>
        </w:tc>
      </w:tr>
      <w:tr w:rsidR="00FD527C" w:rsidRPr="00BA7968" w14:paraId="5B0E225F" w14:textId="77777777" w:rsidTr="005E511F">
        <w:trPr>
          <w:trHeight w:val="250"/>
        </w:trPr>
        <w:tc>
          <w:tcPr>
            <w:tcW w:w="2405" w:type="dxa"/>
            <w:shd w:val="clear" w:color="000000" w:fill="FFFFFF"/>
            <w:vAlign w:val="center"/>
            <w:hideMark/>
          </w:tcPr>
          <w:p w14:paraId="582445B5"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Maintenance API</w:t>
            </w:r>
          </w:p>
        </w:tc>
        <w:tc>
          <w:tcPr>
            <w:tcW w:w="2693" w:type="dxa"/>
            <w:shd w:val="clear" w:color="000000" w:fill="FFFFFF"/>
            <w:vAlign w:val="center"/>
            <w:hideMark/>
          </w:tcPr>
          <w:p w14:paraId="02932054"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REMO_FA_GETACCGRP</w:t>
            </w:r>
          </w:p>
        </w:tc>
        <w:tc>
          <w:tcPr>
            <w:tcW w:w="993" w:type="dxa"/>
            <w:shd w:val="clear" w:color="auto" w:fill="auto"/>
            <w:vAlign w:val="center"/>
            <w:hideMark/>
          </w:tcPr>
          <w:p w14:paraId="614BD562"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35460A83"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get an account group.</w:t>
            </w:r>
          </w:p>
        </w:tc>
      </w:tr>
      <w:tr w:rsidR="00FD527C" w:rsidRPr="00BA7968" w14:paraId="202B3BAB" w14:textId="77777777" w:rsidTr="005E511F">
        <w:trPr>
          <w:trHeight w:val="500"/>
        </w:trPr>
        <w:tc>
          <w:tcPr>
            <w:tcW w:w="2405" w:type="dxa"/>
            <w:shd w:val="clear" w:color="000000" w:fill="FFFFFF"/>
            <w:vAlign w:val="center"/>
            <w:hideMark/>
          </w:tcPr>
          <w:p w14:paraId="48498E19"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93" w:type="dxa"/>
            <w:shd w:val="clear" w:color="000000" w:fill="FFFFFF"/>
            <w:vAlign w:val="center"/>
            <w:hideMark/>
          </w:tcPr>
          <w:p w14:paraId="48DD2B06"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REMO_FA_INVENTORY_IN_HAND</w:t>
            </w:r>
          </w:p>
        </w:tc>
        <w:tc>
          <w:tcPr>
            <w:tcW w:w="993" w:type="dxa"/>
            <w:shd w:val="clear" w:color="auto" w:fill="auto"/>
            <w:vAlign w:val="center"/>
            <w:hideMark/>
          </w:tcPr>
          <w:p w14:paraId="67C86C21"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0EE91DDC"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inventory in hand.</w:t>
            </w:r>
          </w:p>
        </w:tc>
      </w:tr>
      <w:tr w:rsidR="00FD527C" w:rsidRPr="00BA7968" w14:paraId="51E9B95C" w14:textId="77777777" w:rsidTr="005E511F">
        <w:trPr>
          <w:trHeight w:val="250"/>
        </w:trPr>
        <w:tc>
          <w:tcPr>
            <w:tcW w:w="2405" w:type="dxa"/>
            <w:shd w:val="clear" w:color="000000" w:fill="FFFFFF"/>
            <w:vAlign w:val="center"/>
            <w:hideMark/>
          </w:tcPr>
          <w:p w14:paraId="359CD22F"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Dashboard Api</w:t>
            </w:r>
          </w:p>
        </w:tc>
        <w:tc>
          <w:tcPr>
            <w:tcW w:w="2693" w:type="dxa"/>
            <w:shd w:val="clear" w:color="000000" w:fill="FFFFFF"/>
            <w:vAlign w:val="center"/>
            <w:hideMark/>
          </w:tcPr>
          <w:p w14:paraId="5C381E5A"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REMO_FA_MY_TRAN</w:t>
            </w:r>
          </w:p>
        </w:tc>
        <w:tc>
          <w:tcPr>
            <w:tcW w:w="993" w:type="dxa"/>
            <w:shd w:val="clear" w:color="auto" w:fill="auto"/>
            <w:vAlign w:val="center"/>
            <w:hideMark/>
          </w:tcPr>
          <w:p w14:paraId="6FF15542"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1860BAC4"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my transaction.</w:t>
            </w:r>
          </w:p>
        </w:tc>
      </w:tr>
      <w:tr w:rsidR="00FD527C" w:rsidRPr="00BA7968" w14:paraId="721D5444" w14:textId="77777777" w:rsidTr="005E511F">
        <w:trPr>
          <w:trHeight w:val="250"/>
        </w:trPr>
        <w:tc>
          <w:tcPr>
            <w:tcW w:w="2405" w:type="dxa"/>
            <w:shd w:val="clear" w:color="000000" w:fill="FFFFFF"/>
            <w:vAlign w:val="center"/>
            <w:hideMark/>
          </w:tcPr>
          <w:p w14:paraId="0E78D531"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93" w:type="dxa"/>
            <w:shd w:val="clear" w:color="000000" w:fill="FFFFFF"/>
            <w:vAlign w:val="center"/>
            <w:hideMark/>
          </w:tcPr>
          <w:p w14:paraId="4C977950"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REMO_FA_NOTIFICATIONS</w:t>
            </w:r>
          </w:p>
        </w:tc>
        <w:tc>
          <w:tcPr>
            <w:tcW w:w="993" w:type="dxa"/>
            <w:shd w:val="clear" w:color="auto" w:fill="auto"/>
            <w:vAlign w:val="center"/>
            <w:hideMark/>
          </w:tcPr>
          <w:p w14:paraId="6A15DAF6"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637DF498"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notifications.</w:t>
            </w:r>
          </w:p>
        </w:tc>
      </w:tr>
      <w:tr w:rsidR="00FD527C" w:rsidRPr="00BA7968" w14:paraId="2CC1461A" w14:textId="77777777" w:rsidTr="005E511F">
        <w:trPr>
          <w:trHeight w:val="250"/>
        </w:trPr>
        <w:tc>
          <w:tcPr>
            <w:tcW w:w="2405" w:type="dxa"/>
            <w:shd w:val="clear" w:color="000000" w:fill="FFFFFF"/>
            <w:vAlign w:val="center"/>
            <w:hideMark/>
          </w:tcPr>
          <w:p w14:paraId="6A36A7DE"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93" w:type="dxa"/>
            <w:shd w:val="clear" w:color="000000" w:fill="FFFFFF"/>
            <w:vAlign w:val="center"/>
            <w:hideMark/>
          </w:tcPr>
          <w:p w14:paraId="4DD2D088"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REMO_FA_ONPBREPRINT</w:t>
            </w:r>
          </w:p>
        </w:tc>
        <w:tc>
          <w:tcPr>
            <w:tcW w:w="993" w:type="dxa"/>
            <w:shd w:val="clear" w:color="auto" w:fill="auto"/>
            <w:vAlign w:val="center"/>
            <w:hideMark/>
          </w:tcPr>
          <w:p w14:paraId="2B96C5ED"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5233EABD"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reprint.</w:t>
            </w:r>
          </w:p>
        </w:tc>
      </w:tr>
      <w:tr w:rsidR="00FD527C" w:rsidRPr="00BA7968" w14:paraId="5B3134E7" w14:textId="77777777" w:rsidTr="005E511F">
        <w:trPr>
          <w:trHeight w:val="500"/>
        </w:trPr>
        <w:tc>
          <w:tcPr>
            <w:tcW w:w="2405" w:type="dxa"/>
            <w:shd w:val="clear" w:color="000000" w:fill="FFFFFF"/>
            <w:vAlign w:val="center"/>
            <w:hideMark/>
          </w:tcPr>
          <w:p w14:paraId="0DAB2D70"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93" w:type="dxa"/>
            <w:shd w:val="clear" w:color="000000" w:fill="FFFFFF"/>
            <w:vAlign w:val="center"/>
            <w:hideMark/>
          </w:tcPr>
          <w:p w14:paraId="7AFADAEE"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REMO_FA_ONPENDING_ISLAMICTD_OPENSUBMIT</w:t>
            </w:r>
          </w:p>
        </w:tc>
        <w:tc>
          <w:tcPr>
            <w:tcW w:w="993" w:type="dxa"/>
            <w:shd w:val="clear" w:color="auto" w:fill="auto"/>
            <w:vAlign w:val="center"/>
            <w:hideMark/>
          </w:tcPr>
          <w:p w14:paraId="04ADD3FA"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1BA9C682"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on pending Islamic term deposit open submission.</w:t>
            </w:r>
          </w:p>
        </w:tc>
      </w:tr>
      <w:tr w:rsidR="00FD527C" w:rsidRPr="00BA7968" w14:paraId="6A46226C" w14:textId="77777777" w:rsidTr="005E511F">
        <w:trPr>
          <w:trHeight w:val="500"/>
        </w:trPr>
        <w:tc>
          <w:tcPr>
            <w:tcW w:w="2405" w:type="dxa"/>
            <w:shd w:val="clear" w:color="000000" w:fill="FFFFFF"/>
            <w:vAlign w:val="center"/>
            <w:hideMark/>
          </w:tcPr>
          <w:p w14:paraId="09C76D4B"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lastRenderedPageBreak/>
              <w:t>Transaction API</w:t>
            </w:r>
          </w:p>
        </w:tc>
        <w:tc>
          <w:tcPr>
            <w:tcW w:w="2693" w:type="dxa"/>
            <w:shd w:val="clear" w:color="000000" w:fill="FFFFFF"/>
            <w:vAlign w:val="center"/>
            <w:hideMark/>
          </w:tcPr>
          <w:p w14:paraId="42B894E3"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REMO_FA_ONPENDING_TD_OPENSUBMIT</w:t>
            </w:r>
          </w:p>
        </w:tc>
        <w:tc>
          <w:tcPr>
            <w:tcW w:w="993" w:type="dxa"/>
            <w:shd w:val="clear" w:color="auto" w:fill="auto"/>
            <w:vAlign w:val="center"/>
            <w:hideMark/>
          </w:tcPr>
          <w:p w14:paraId="3E349C9C"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0368E5D7"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on pending term deposit open submission.</w:t>
            </w:r>
          </w:p>
        </w:tc>
      </w:tr>
      <w:tr w:rsidR="00FD527C" w:rsidRPr="00BA7968" w14:paraId="0EB039A7" w14:textId="77777777" w:rsidTr="005E511F">
        <w:trPr>
          <w:trHeight w:val="500"/>
        </w:trPr>
        <w:tc>
          <w:tcPr>
            <w:tcW w:w="2405" w:type="dxa"/>
            <w:shd w:val="clear" w:color="000000" w:fill="FFFFFF"/>
            <w:vAlign w:val="center"/>
            <w:hideMark/>
          </w:tcPr>
          <w:p w14:paraId="1FA387B7"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93" w:type="dxa"/>
            <w:shd w:val="clear" w:color="000000" w:fill="FFFFFF"/>
            <w:vAlign w:val="center"/>
            <w:hideMark/>
          </w:tcPr>
          <w:p w14:paraId="5F9A4255"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REMO_FA_ONPENDING_TD_REDEEMSUBMIT</w:t>
            </w:r>
          </w:p>
        </w:tc>
        <w:tc>
          <w:tcPr>
            <w:tcW w:w="993" w:type="dxa"/>
            <w:shd w:val="clear" w:color="auto" w:fill="auto"/>
            <w:vAlign w:val="center"/>
            <w:hideMark/>
          </w:tcPr>
          <w:p w14:paraId="3BEFA254"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7333361F"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on pending term deposit redemption submission.</w:t>
            </w:r>
          </w:p>
        </w:tc>
      </w:tr>
      <w:tr w:rsidR="00FD527C" w:rsidRPr="00BA7968" w14:paraId="6DA3916D" w14:textId="77777777" w:rsidTr="005E511F">
        <w:trPr>
          <w:trHeight w:val="500"/>
        </w:trPr>
        <w:tc>
          <w:tcPr>
            <w:tcW w:w="2405" w:type="dxa"/>
            <w:shd w:val="clear" w:color="000000" w:fill="FFFFFF"/>
            <w:vAlign w:val="center"/>
            <w:hideMark/>
          </w:tcPr>
          <w:p w14:paraId="19A06ED9"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93" w:type="dxa"/>
            <w:shd w:val="clear" w:color="000000" w:fill="FFFFFF"/>
            <w:vAlign w:val="center"/>
            <w:hideMark/>
          </w:tcPr>
          <w:p w14:paraId="3AC930A2"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REMO_FA_ONPENDING_TD_TOPUPSUBMIT</w:t>
            </w:r>
          </w:p>
        </w:tc>
        <w:tc>
          <w:tcPr>
            <w:tcW w:w="993" w:type="dxa"/>
            <w:shd w:val="clear" w:color="auto" w:fill="auto"/>
            <w:vAlign w:val="center"/>
            <w:hideMark/>
          </w:tcPr>
          <w:p w14:paraId="535B7A5C"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77720E82"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This is for on pending term deposit top-up submission.</w:t>
            </w:r>
          </w:p>
        </w:tc>
      </w:tr>
      <w:tr w:rsidR="00FD527C" w:rsidRPr="00BA7968" w14:paraId="4D478769" w14:textId="77777777" w:rsidTr="005E511F">
        <w:trPr>
          <w:trHeight w:val="500"/>
        </w:trPr>
        <w:tc>
          <w:tcPr>
            <w:tcW w:w="2405" w:type="dxa"/>
            <w:shd w:val="clear" w:color="000000" w:fill="FFFFFF"/>
            <w:vAlign w:val="center"/>
            <w:hideMark/>
          </w:tcPr>
          <w:p w14:paraId="370EFAB5"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Passbook API</w:t>
            </w:r>
          </w:p>
        </w:tc>
        <w:tc>
          <w:tcPr>
            <w:tcW w:w="2693" w:type="dxa"/>
            <w:shd w:val="clear" w:color="000000" w:fill="FFFFFF"/>
            <w:vAlign w:val="center"/>
            <w:hideMark/>
          </w:tcPr>
          <w:p w14:paraId="54B4D230"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REMO_FA_PASSBOOK_ISSUE_UBS_CALL</w:t>
            </w:r>
          </w:p>
        </w:tc>
        <w:tc>
          <w:tcPr>
            <w:tcW w:w="993" w:type="dxa"/>
            <w:shd w:val="clear" w:color="auto" w:fill="auto"/>
            <w:vAlign w:val="center"/>
            <w:hideMark/>
          </w:tcPr>
          <w:p w14:paraId="37F04C83"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18B40599"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This is for the passbook issue universal banking call.</w:t>
            </w:r>
          </w:p>
        </w:tc>
      </w:tr>
      <w:tr w:rsidR="00FD527C" w:rsidRPr="00BA7968" w14:paraId="4F4E0D3A" w14:textId="77777777" w:rsidTr="005E511F">
        <w:trPr>
          <w:trHeight w:val="500"/>
        </w:trPr>
        <w:tc>
          <w:tcPr>
            <w:tcW w:w="2405" w:type="dxa"/>
            <w:shd w:val="clear" w:color="000000" w:fill="FFFFFF"/>
            <w:vAlign w:val="center"/>
            <w:hideMark/>
          </w:tcPr>
          <w:p w14:paraId="4C22B643"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Passbook API</w:t>
            </w:r>
          </w:p>
        </w:tc>
        <w:tc>
          <w:tcPr>
            <w:tcW w:w="2693" w:type="dxa"/>
            <w:shd w:val="clear" w:color="000000" w:fill="FFFFFF"/>
            <w:vAlign w:val="center"/>
            <w:hideMark/>
          </w:tcPr>
          <w:p w14:paraId="6AB7107D"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REMO_FA_PASSBOOK_REPRINT</w:t>
            </w:r>
          </w:p>
        </w:tc>
        <w:tc>
          <w:tcPr>
            <w:tcW w:w="993" w:type="dxa"/>
            <w:shd w:val="clear" w:color="auto" w:fill="auto"/>
            <w:vAlign w:val="center"/>
            <w:hideMark/>
          </w:tcPr>
          <w:p w14:paraId="0C0077AF"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08FC3A1D"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passbook reprint.</w:t>
            </w:r>
          </w:p>
        </w:tc>
      </w:tr>
      <w:tr w:rsidR="00FD527C" w:rsidRPr="00BA7968" w14:paraId="786F4DE8" w14:textId="77777777" w:rsidTr="005E511F">
        <w:trPr>
          <w:trHeight w:val="500"/>
        </w:trPr>
        <w:tc>
          <w:tcPr>
            <w:tcW w:w="2405" w:type="dxa"/>
            <w:shd w:val="clear" w:color="000000" w:fill="FFFFFF"/>
            <w:vAlign w:val="center"/>
            <w:hideMark/>
          </w:tcPr>
          <w:p w14:paraId="005E47BC"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Passbook API</w:t>
            </w:r>
          </w:p>
        </w:tc>
        <w:tc>
          <w:tcPr>
            <w:tcW w:w="2693" w:type="dxa"/>
            <w:shd w:val="clear" w:color="000000" w:fill="FFFFFF"/>
            <w:vAlign w:val="center"/>
            <w:hideMark/>
          </w:tcPr>
          <w:p w14:paraId="3BF2ACB9"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REMO_FA_PASSBOOK_UPD_UBS_CALL</w:t>
            </w:r>
          </w:p>
        </w:tc>
        <w:tc>
          <w:tcPr>
            <w:tcW w:w="993" w:type="dxa"/>
            <w:shd w:val="clear" w:color="auto" w:fill="auto"/>
            <w:vAlign w:val="center"/>
            <w:hideMark/>
          </w:tcPr>
          <w:p w14:paraId="67D8FC3D"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0A519FE2"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the passbook issue universal banking call.</w:t>
            </w:r>
          </w:p>
        </w:tc>
      </w:tr>
      <w:tr w:rsidR="00FD527C" w:rsidRPr="00BA7968" w14:paraId="06E0FF8E" w14:textId="77777777" w:rsidTr="005E511F">
        <w:trPr>
          <w:trHeight w:val="250"/>
        </w:trPr>
        <w:tc>
          <w:tcPr>
            <w:tcW w:w="2405" w:type="dxa"/>
            <w:shd w:val="clear" w:color="000000" w:fill="FFFFFF"/>
            <w:vAlign w:val="center"/>
            <w:hideMark/>
          </w:tcPr>
          <w:p w14:paraId="610CAEF2"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OBPay API</w:t>
            </w:r>
          </w:p>
        </w:tc>
        <w:tc>
          <w:tcPr>
            <w:tcW w:w="2693" w:type="dxa"/>
            <w:shd w:val="clear" w:color="000000" w:fill="FFFFFF"/>
            <w:vAlign w:val="center"/>
            <w:hideMark/>
          </w:tcPr>
          <w:p w14:paraId="3EA068E2"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REMO_FA_PAYMENTS</w:t>
            </w:r>
          </w:p>
        </w:tc>
        <w:tc>
          <w:tcPr>
            <w:tcW w:w="993" w:type="dxa"/>
            <w:shd w:val="clear" w:color="auto" w:fill="auto"/>
            <w:vAlign w:val="center"/>
            <w:hideMark/>
          </w:tcPr>
          <w:p w14:paraId="2AE48051"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1B1B7194"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payments.</w:t>
            </w:r>
          </w:p>
        </w:tc>
      </w:tr>
      <w:tr w:rsidR="00FD527C" w:rsidRPr="00BA7968" w14:paraId="6CB03814" w14:textId="77777777" w:rsidTr="005E511F">
        <w:trPr>
          <w:trHeight w:val="500"/>
        </w:trPr>
        <w:tc>
          <w:tcPr>
            <w:tcW w:w="2405" w:type="dxa"/>
            <w:shd w:val="clear" w:color="000000" w:fill="FFFFFF"/>
            <w:vAlign w:val="center"/>
            <w:hideMark/>
          </w:tcPr>
          <w:p w14:paraId="00B89453"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Customer Doc Checklist Report API</w:t>
            </w:r>
          </w:p>
        </w:tc>
        <w:tc>
          <w:tcPr>
            <w:tcW w:w="2693" w:type="dxa"/>
            <w:shd w:val="clear" w:color="000000" w:fill="FFFFFF"/>
            <w:vAlign w:val="center"/>
            <w:hideMark/>
          </w:tcPr>
          <w:p w14:paraId="441EEE4C"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REMO_FA_PENDING_DOC</w:t>
            </w:r>
          </w:p>
        </w:tc>
        <w:tc>
          <w:tcPr>
            <w:tcW w:w="993" w:type="dxa"/>
            <w:shd w:val="clear" w:color="auto" w:fill="auto"/>
            <w:vAlign w:val="center"/>
            <w:hideMark/>
          </w:tcPr>
          <w:p w14:paraId="71A8B1A6"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6FB42304"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the pending docs report.</w:t>
            </w:r>
          </w:p>
        </w:tc>
      </w:tr>
      <w:tr w:rsidR="00FD527C" w:rsidRPr="00BA7968" w14:paraId="38E985CC" w14:textId="77777777" w:rsidTr="005E511F">
        <w:trPr>
          <w:trHeight w:val="500"/>
        </w:trPr>
        <w:tc>
          <w:tcPr>
            <w:tcW w:w="2405" w:type="dxa"/>
            <w:shd w:val="clear" w:color="000000" w:fill="FFFFFF"/>
            <w:vAlign w:val="center"/>
            <w:hideMark/>
          </w:tcPr>
          <w:p w14:paraId="3F643933"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Customer Doc Checklist Report API</w:t>
            </w:r>
          </w:p>
        </w:tc>
        <w:tc>
          <w:tcPr>
            <w:tcW w:w="2693" w:type="dxa"/>
            <w:shd w:val="clear" w:color="000000" w:fill="FFFFFF"/>
            <w:vAlign w:val="center"/>
            <w:hideMark/>
          </w:tcPr>
          <w:p w14:paraId="02F31C98"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REMO_FA_PENDING_DOC_ACCLSS</w:t>
            </w:r>
          </w:p>
        </w:tc>
        <w:tc>
          <w:tcPr>
            <w:tcW w:w="993" w:type="dxa"/>
            <w:shd w:val="clear" w:color="auto" w:fill="auto"/>
            <w:vAlign w:val="center"/>
            <w:hideMark/>
          </w:tcPr>
          <w:p w14:paraId="439C9623"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693888EB"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the product list of values.</w:t>
            </w:r>
          </w:p>
        </w:tc>
      </w:tr>
      <w:tr w:rsidR="00FD527C" w:rsidRPr="00BA7968" w14:paraId="0C9B262C" w14:textId="77777777" w:rsidTr="005E511F">
        <w:trPr>
          <w:trHeight w:val="750"/>
        </w:trPr>
        <w:tc>
          <w:tcPr>
            <w:tcW w:w="2405" w:type="dxa"/>
            <w:shd w:val="clear" w:color="000000" w:fill="FFFFFF"/>
            <w:vAlign w:val="center"/>
            <w:hideMark/>
          </w:tcPr>
          <w:p w14:paraId="71BEC88F"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My Diary Web API</w:t>
            </w:r>
          </w:p>
        </w:tc>
        <w:tc>
          <w:tcPr>
            <w:tcW w:w="2693" w:type="dxa"/>
            <w:shd w:val="clear" w:color="000000" w:fill="FFFFFF"/>
            <w:vAlign w:val="center"/>
            <w:hideMark/>
          </w:tcPr>
          <w:p w14:paraId="3F2113E7"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REMO_FA_PJ_CSR_GET_MYDIARY</w:t>
            </w:r>
          </w:p>
        </w:tc>
        <w:tc>
          <w:tcPr>
            <w:tcW w:w="993" w:type="dxa"/>
            <w:shd w:val="clear" w:color="auto" w:fill="auto"/>
            <w:vAlign w:val="center"/>
            <w:hideMark/>
          </w:tcPr>
          <w:p w14:paraId="73056BCB"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320533A6"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application programming interface to fetch my dairy details.</w:t>
            </w:r>
          </w:p>
        </w:tc>
      </w:tr>
      <w:tr w:rsidR="00FD527C" w:rsidRPr="00BA7968" w14:paraId="694659F0" w14:textId="77777777" w:rsidTr="005E511F">
        <w:trPr>
          <w:trHeight w:val="500"/>
        </w:trPr>
        <w:tc>
          <w:tcPr>
            <w:tcW w:w="2405" w:type="dxa"/>
            <w:shd w:val="clear" w:color="000000" w:fill="FFFFFF"/>
            <w:vAlign w:val="center"/>
            <w:hideMark/>
          </w:tcPr>
          <w:p w14:paraId="371428AC"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My Diary Web API</w:t>
            </w:r>
          </w:p>
        </w:tc>
        <w:tc>
          <w:tcPr>
            <w:tcW w:w="2693" w:type="dxa"/>
            <w:shd w:val="clear" w:color="000000" w:fill="FFFFFF"/>
            <w:vAlign w:val="center"/>
            <w:hideMark/>
          </w:tcPr>
          <w:p w14:paraId="1B691B4A"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REMO_FA_PJ_CSR_SAVE_MYDIARY</w:t>
            </w:r>
          </w:p>
        </w:tc>
        <w:tc>
          <w:tcPr>
            <w:tcW w:w="993" w:type="dxa"/>
            <w:shd w:val="clear" w:color="auto" w:fill="auto"/>
            <w:vAlign w:val="center"/>
            <w:hideMark/>
          </w:tcPr>
          <w:p w14:paraId="2A48A054"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3F3B8411"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application programming interface saves my dairy details.</w:t>
            </w:r>
          </w:p>
        </w:tc>
      </w:tr>
      <w:tr w:rsidR="00FD527C" w:rsidRPr="00BA7968" w14:paraId="67E9F7CD" w14:textId="77777777" w:rsidTr="005E511F">
        <w:trPr>
          <w:trHeight w:val="750"/>
        </w:trPr>
        <w:tc>
          <w:tcPr>
            <w:tcW w:w="2405" w:type="dxa"/>
            <w:shd w:val="clear" w:color="000000" w:fill="FFFFFF"/>
            <w:vAlign w:val="center"/>
            <w:hideMark/>
          </w:tcPr>
          <w:p w14:paraId="4AF53D41"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My Diary Web API</w:t>
            </w:r>
          </w:p>
        </w:tc>
        <w:tc>
          <w:tcPr>
            <w:tcW w:w="2693" w:type="dxa"/>
            <w:shd w:val="clear" w:color="000000" w:fill="FFFFFF"/>
            <w:vAlign w:val="center"/>
            <w:hideMark/>
          </w:tcPr>
          <w:p w14:paraId="3D3BC420"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REMO_FA_PJ_CSR_UPDATE_MYDIARY</w:t>
            </w:r>
          </w:p>
        </w:tc>
        <w:tc>
          <w:tcPr>
            <w:tcW w:w="993" w:type="dxa"/>
            <w:shd w:val="clear" w:color="auto" w:fill="auto"/>
            <w:vAlign w:val="center"/>
            <w:hideMark/>
          </w:tcPr>
          <w:p w14:paraId="38DFCD7A"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7CDA9097"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application programming interface to update my dairy details.</w:t>
            </w:r>
          </w:p>
        </w:tc>
      </w:tr>
      <w:tr w:rsidR="00FD527C" w:rsidRPr="00BA7968" w14:paraId="7FBD80D6" w14:textId="77777777" w:rsidTr="005E511F">
        <w:trPr>
          <w:trHeight w:val="500"/>
        </w:trPr>
        <w:tc>
          <w:tcPr>
            <w:tcW w:w="2405" w:type="dxa"/>
            <w:shd w:val="clear" w:color="000000" w:fill="FFFFFF"/>
            <w:vAlign w:val="center"/>
            <w:hideMark/>
          </w:tcPr>
          <w:p w14:paraId="15D4528F"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lastRenderedPageBreak/>
              <w:t>My Diary Web API</w:t>
            </w:r>
          </w:p>
        </w:tc>
        <w:tc>
          <w:tcPr>
            <w:tcW w:w="2693" w:type="dxa"/>
            <w:shd w:val="clear" w:color="000000" w:fill="FFFFFF"/>
            <w:vAlign w:val="center"/>
            <w:hideMark/>
          </w:tcPr>
          <w:p w14:paraId="0D6FFEAF"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REMO_FA_PJ_TXN_ALERT</w:t>
            </w:r>
          </w:p>
        </w:tc>
        <w:tc>
          <w:tcPr>
            <w:tcW w:w="993" w:type="dxa"/>
            <w:shd w:val="clear" w:color="auto" w:fill="auto"/>
            <w:vAlign w:val="center"/>
            <w:hideMark/>
          </w:tcPr>
          <w:p w14:paraId="1C8A4509"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7F872C5A"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application programming interface to fetch alerts.</w:t>
            </w:r>
          </w:p>
        </w:tc>
      </w:tr>
      <w:tr w:rsidR="00FD527C" w:rsidRPr="00BA7968" w14:paraId="5B26A596" w14:textId="77777777" w:rsidTr="005E511F">
        <w:trPr>
          <w:trHeight w:val="750"/>
        </w:trPr>
        <w:tc>
          <w:tcPr>
            <w:tcW w:w="2405" w:type="dxa"/>
            <w:shd w:val="clear" w:color="000000" w:fill="FFFFFF"/>
            <w:vAlign w:val="center"/>
            <w:hideMark/>
          </w:tcPr>
          <w:p w14:paraId="24049398"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Dashboard Api</w:t>
            </w:r>
          </w:p>
        </w:tc>
        <w:tc>
          <w:tcPr>
            <w:tcW w:w="2693" w:type="dxa"/>
            <w:shd w:val="clear" w:color="000000" w:fill="FFFFFF"/>
            <w:vAlign w:val="center"/>
            <w:hideMark/>
          </w:tcPr>
          <w:p w14:paraId="5E9EFFD0"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REMO_FA_PJ_TXN_CURRENTTILLTOT_POSITION</w:t>
            </w:r>
          </w:p>
        </w:tc>
        <w:tc>
          <w:tcPr>
            <w:tcW w:w="993" w:type="dxa"/>
            <w:shd w:val="clear" w:color="auto" w:fill="auto"/>
            <w:vAlign w:val="center"/>
            <w:hideMark/>
          </w:tcPr>
          <w:p w14:paraId="14C8C75A"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759473AD"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fetch the current till position for a specific currency, branch, and teller.</w:t>
            </w:r>
          </w:p>
        </w:tc>
      </w:tr>
      <w:tr w:rsidR="00FD527C" w:rsidRPr="00BA7968" w14:paraId="2EF9227D" w14:textId="77777777" w:rsidTr="005E511F">
        <w:trPr>
          <w:trHeight w:val="500"/>
        </w:trPr>
        <w:tc>
          <w:tcPr>
            <w:tcW w:w="2405" w:type="dxa"/>
            <w:shd w:val="clear" w:color="000000" w:fill="FFFFFF"/>
            <w:vAlign w:val="center"/>
            <w:hideMark/>
          </w:tcPr>
          <w:p w14:paraId="74AB6180"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93" w:type="dxa"/>
            <w:shd w:val="clear" w:color="000000" w:fill="FFFFFF"/>
            <w:vAlign w:val="center"/>
            <w:hideMark/>
          </w:tcPr>
          <w:p w14:paraId="6DC86EEC"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REMO_FA_PJ_TXN_FREQUENT_LINKS</w:t>
            </w:r>
          </w:p>
        </w:tc>
        <w:tc>
          <w:tcPr>
            <w:tcW w:w="993" w:type="dxa"/>
            <w:shd w:val="clear" w:color="auto" w:fill="auto"/>
            <w:vAlign w:val="center"/>
            <w:hideMark/>
          </w:tcPr>
          <w:p w14:paraId="3D5444A7"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64DA8A51"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application programming interface fetches frequent links.</w:t>
            </w:r>
          </w:p>
        </w:tc>
      </w:tr>
      <w:tr w:rsidR="00FD527C" w:rsidRPr="00BA7968" w14:paraId="7A5913EE" w14:textId="77777777" w:rsidTr="005E511F">
        <w:trPr>
          <w:trHeight w:val="750"/>
        </w:trPr>
        <w:tc>
          <w:tcPr>
            <w:tcW w:w="2405" w:type="dxa"/>
            <w:shd w:val="clear" w:color="000000" w:fill="FFFFFF"/>
            <w:vAlign w:val="center"/>
            <w:hideMark/>
          </w:tcPr>
          <w:p w14:paraId="26ACDFD1"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93" w:type="dxa"/>
            <w:shd w:val="clear" w:color="000000" w:fill="FFFFFF"/>
            <w:vAlign w:val="center"/>
            <w:hideMark/>
          </w:tcPr>
          <w:p w14:paraId="51131690"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REMO_FA_PJ_TXN_FREQUENT_OPERATIONS</w:t>
            </w:r>
          </w:p>
        </w:tc>
        <w:tc>
          <w:tcPr>
            <w:tcW w:w="993" w:type="dxa"/>
            <w:shd w:val="clear" w:color="auto" w:fill="auto"/>
            <w:vAlign w:val="center"/>
            <w:hideMark/>
          </w:tcPr>
          <w:p w14:paraId="645570A5"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3CCF5E15"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application programming interface fetches frequent operations.</w:t>
            </w:r>
          </w:p>
        </w:tc>
      </w:tr>
      <w:tr w:rsidR="00FD527C" w:rsidRPr="00BA7968" w14:paraId="5B7E9CFD" w14:textId="77777777" w:rsidTr="005E511F">
        <w:trPr>
          <w:trHeight w:val="1000"/>
        </w:trPr>
        <w:tc>
          <w:tcPr>
            <w:tcW w:w="2405" w:type="dxa"/>
            <w:shd w:val="clear" w:color="000000" w:fill="FFFFFF"/>
            <w:vAlign w:val="center"/>
            <w:hideMark/>
          </w:tcPr>
          <w:p w14:paraId="465E9C87"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93" w:type="dxa"/>
            <w:shd w:val="clear" w:color="000000" w:fill="FFFFFF"/>
            <w:vAlign w:val="center"/>
            <w:hideMark/>
          </w:tcPr>
          <w:p w14:paraId="36A7C5AE"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REMO_FA_PJ_TXN_GETTELLERTOT_CCY_HAND</w:t>
            </w:r>
          </w:p>
        </w:tc>
        <w:tc>
          <w:tcPr>
            <w:tcW w:w="993" w:type="dxa"/>
            <w:shd w:val="clear" w:color="auto" w:fill="auto"/>
            <w:vAlign w:val="center"/>
            <w:hideMark/>
          </w:tcPr>
          <w:p w14:paraId="5D57677F"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7D2A5151"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application programming interface fetches the teller balance in hand for all currencies.</w:t>
            </w:r>
          </w:p>
        </w:tc>
      </w:tr>
      <w:tr w:rsidR="00FD527C" w:rsidRPr="00BA7968" w14:paraId="5C15359E" w14:textId="77777777" w:rsidTr="005E511F">
        <w:trPr>
          <w:trHeight w:val="750"/>
        </w:trPr>
        <w:tc>
          <w:tcPr>
            <w:tcW w:w="2405" w:type="dxa"/>
            <w:shd w:val="clear" w:color="000000" w:fill="FFFFFF"/>
            <w:vAlign w:val="center"/>
            <w:hideMark/>
          </w:tcPr>
          <w:p w14:paraId="23598CD3"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93" w:type="dxa"/>
            <w:shd w:val="clear" w:color="000000" w:fill="FFFFFF"/>
            <w:vAlign w:val="center"/>
            <w:hideMark/>
          </w:tcPr>
          <w:p w14:paraId="3D7C383E"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REMO_FA_PJ_TXN_INVENTORY_POSITION</w:t>
            </w:r>
          </w:p>
        </w:tc>
        <w:tc>
          <w:tcPr>
            <w:tcW w:w="993" w:type="dxa"/>
            <w:shd w:val="clear" w:color="auto" w:fill="auto"/>
            <w:vAlign w:val="center"/>
            <w:hideMark/>
          </w:tcPr>
          <w:p w14:paraId="61868833"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0123F907"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application programming interface to fetch inventory positions.</w:t>
            </w:r>
          </w:p>
        </w:tc>
      </w:tr>
      <w:tr w:rsidR="00FD527C" w:rsidRPr="00BA7968" w14:paraId="3A21BCE9" w14:textId="77777777" w:rsidTr="005E511F">
        <w:trPr>
          <w:trHeight w:val="500"/>
        </w:trPr>
        <w:tc>
          <w:tcPr>
            <w:tcW w:w="2405" w:type="dxa"/>
            <w:shd w:val="clear" w:color="000000" w:fill="FFFFFF"/>
            <w:vAlign w:val="center"/>
            <w:hideMark/>
          </w:tcPr>
          <w:p w14:paraId="34B6D175"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93" w:type="dxa"/>
            <w:shd w:val="clear" w:color="000000" w:fill="FFFFFF"/>
            <w:vAlign w:val="center"/>
            <w:hideMark/>
          </w:tcPr>
          <w:p w14:paraId="648E3963"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REMO_FA_PJ_TXN_NOTIFICATION</w:t>
            </w:r>
          </w:p>
        </w:tc>
        <w:tc>
          <w:tcPr>
            <w:tcW w:w="993" w:type="dxa"/>
            <w:shd w:val="clear" w:color="auto" w:fill="auto"/>
            <w:vAlign w:val="center"/>
            <w:hideMark/>
          </w:tcPr>
          <w:p w14:paraId="3F3C7A89"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0E359F02"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application programming interface to fetch notifications.</w:t>
            </w:r>
          </w:p>
        </w:tc>
      </w:tr>
      <w:tr w:rsidR="00FD527C" w:rsidRPr="00BA7968" w14:paraId="19C1E802" w14:textId="77777777" w:rsidTr="005E511F">
        <w:trPr>
          <w:trHeight w:val="750"/>
        </w:trPr>
        <w:tc>
          <w:tcPr>
            <w:tcW w:w="2405" w:type="dxa"/>
            <w:shd w:val="clear" w:color="000000" w:fill="FFFFFF"/>
            <w:vAlign w:val="center"/>
            <w:hideMark/>
          </w:tcPr>
          <w:p w14:paraId="3B58FE6D"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93" w:type="dxa"/>
            <w:shd w:val="clear" w:color="000000" w:fill="FFFFFF"/>
            <w:vAlign w:val="center"/>
            <w:hideMark/>
          </w:tcPr>
          <w:p w14:paraId="602575E2"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REMO_FA_PJ_TXN_TILLTOT</w:t>
            </w:r>
          </w:p>
        </w:tc>
        <w:tc>
          <w:tcPr>
            <w:tcW w:w="993" w:type="dxa"/>
            <w:shd w:val="clear" w:color="auto" w:fill="auto"/>
            <w:vAlign w:val="center"/>
            <w:hideMark/>
          </w:tcPr>
          <w:p w14:paraId="18285A96"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5F27ED27"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application programming interface fetches the teller balance for a specific currency.</w:t>
            </w:r>
          </w:p>
        </w:tc>
      </w:tr>
      <w:tr w:rsidR="00FD527C" w:rsidRPr="00BA7968" w14:paraId="76CD82A5" w14:textId="77777777" w:rsidTr="005E511F">
        <w:trPr>
          <w:trHeight w:val="1000"/>
        </w:trPr>
        <w:tc>
          <w:tcPr>
            <w:tcW w:w="2405" w:type="dxa"/>
            <w:shd w:val="clear" w:color="000000" w:fill="FFFFFF"/>
            <w:vAlign w:val="center"/>
            <w:hideMark/>
          </w:tcPr>
          <w:p w14:paraId="3EEE4B5A"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93" w:type="dxa"/>
            <w:shd w:val="clear" w:color="000000" w:fill="FFFFFF"/>
            <w:vAlign w:val="center"/>
            <w:hideMark/>
          </w:tcPr>
          <w:p w14:paraId="56CD7F21"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REMO_FA_PJ_TXN_TRANSACTION_STATUS</w:t>
            </w:r>
          </w:p>
        </w:tc>
        <w:tc>
          <w:tcPr>
            <w:tcW w:w="993" w:type="dxa"/>
            <w:shd w:val="clear" w:color="auto" w:fill="auto"/>
            <w:vAlign w:val="center"/>
            <w:hideMark/>
          </w:tcPr>
          <w:p w14:paraId="2493011D"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369E6D22"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application programming interface fetches a transaction status from an electronic journal log.</w:t>
            </w:r>
          </w:p>
        </w:tc>
      </w:tr>
      <w:tr w:rsidR="00FD527C" w:rsidRPr="00BA7968" w14:paraId="1AA20209" w14:textId="77777777" w:rsidTr="005E511F">
        <w:trPr>
          <w:trHeight w:val="500"/>
        </w:trPr>
        <w:tc>
          <w:tcPr>
            <w:tcW w:w="2405" w:type="dxa"/>
            <w:shd w:val="clear" w:color="000000" w:fill="FFFFFF"/>
            <w:vAlign w:val="center"/>
            <w:hideMark/>
          </w:tcPr>
          <w:p w14:paraId="4519F737"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Reject Code Maintennace</w:t>
            </w:r>
          </w:p>
        </w:tc>
        <w:tc>
          <w:tcPr>
            <w:tcW w:w="2693" w:type="dxa"/>
            <w:shd w:val="clear" w:color="000000" w:fill="FFFFFF"/>
            <w:vAlign w:val="center"/>
            <w:hideMark/>
          </w:tcPr>
          <w:p w14:paraId="102DDBD0"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REMO_FA_REJECTCODE_AUTHORIZE</w:t>
            </w:r>
          </w:p>
        </w:tc>
        <w:tc>
          <w:tcPr>
            <w:tcW w:w="993" w:type="dxa"/>
            <w:shd w:val="clear" w:color="auto" w:fill="auto"/>
            <w:vAlign w:val="center"/>
            <w:hideMark/>
          </w:tcPr>
          <w:p w14:paraId="4A568471"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AUTHORIZE</w:t>
            </w:r>
          </w:p>
        </w:tc>
        <w:tc>
          <w:tcPr>
            <w:tcW w:w="4440" w:type="dxa"/>
            <w:shd w:val="clear" w:color="000000" w:fill="FFFFFF"/>
            <w:vAlign w:val="center"/>
            <w:hideMark/>
          </w:tcPr>
          <w:p w14:paraId="7423C0A2"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check the status of the reject code authorization.</w:t>
            </w:r>
          </w:p>
        </w:tc>
      </w:tr>
      <w:tr w:rsidR="00FD527C" w:rsidRPr="00BA7968" w14:paraId="694B423B" w14:textId="77777777" w:rsidTr="005E511F">
        <w:trPr>
          <w:trHeight w:val="500"/>
        </w:trPr>
        <w:tc>
          <w:tcPr>
            <w:tcW w:w="2405" w:type="dxa"/>
            <w:shd w:val="clear" w:color="000000" w:fill="FFFFFF"/>
            <w:vAlign w:val="center"/>
            <w:hideMark/>
          </w:tcPr>
          <w:p w14:paraId="5434DE6C"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Reject Code Maintennace</w:t>
            </w:r>
          </w:p>
        </w:tc>
        <w:tc>
          <w:tcPr>
            <w:tcW w:w="2693" w:type="dxa"/>
            <w:shd w:val="clear" w:color="000000" w:fill="FFFFFF"/>
            <w:vAlign w:val="center"/>
            <w:hideMark/>
          </w:tcPr>
          <w:p w14:paraId="0B45B632"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REMO_FA_REJECTCODE_AUTHQUERY</w:t>
            </w:r>
          </w:p>
        </w:tc>
        <w:tc>
          <w:tcPr>
            <w:tcW w:w="993" w:type="dxa"/>
            <w:shd w:val="clear" w:color="auto" w:fill="auto"/>
            <w:vAlign w:val="center"/>
            <w:hideMark/>
          </w:tcPr>
          <w:p w14:paraId="0C6B514B"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INQUIRY</w:t>
            </w:r>
          </w:p>
        </w:tc>
        <w:tc>
          <w:tcPr>
            <w:tcW w:w="4440" w:type="dxa"/>
            <w:shd w:val="clear" w:color="000000" w:fill="FFFFFF"/>
            <w:vAlign w:val="center"/>
            <w:hideMark/>
          </w:tcPr>
          <w:p w14:paraId="0C1A5569"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query a reject code authorization.</w:t>
            </w:r>
          </w:p>
        </w:tc>
      </w:tr>
      <w:tr w:rsidR="00FD527C" w:rsidRPr="00BA7968" w14:paraId="05AA2E2C" w14:textId="77777777" w:rsidTr="005E511F">
        <w:trPr>
          <w:trHeight w:val="500"/>
        </w:trPr>
        <w:tc>
          <w:tcPr>
            <w:tcW w:w="2405" w:type="dxa"/>
            <w:shd w:val="clear" w:color="000000" w:fill="FFFFFF"/>
            <w:vAlign w:val="center"/>
            <w:hideMark/>
          </w:tcPr>
          <w:p w14:paraId="0738CE45"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lastRenderedPageBreak/>
              <w:t>Reject Code Maintennace</w:t>
            </w:r>
          </w:p>
        </w:tc>
        <w:tc>
          <w:tcPr>
            <w:tcW w:w="2693" w:type="dxa"/>
            <w:shd w:val="clear" w:color="000000" w:fill="FFFFFF"/>
            <w:vAlign w:val="center"/>
            <w:hideMark/>
          </w:tcPr>
          <w:p w14:paraId="294DD1B5"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REMO_FA_REJECTCODE_CLOSERECORD</w:t>
            </w:r>
          </w:p>
        </w:tc>
        <w:tc>
          <w:tcPr>
            <w:tcW w:w="993" w:type="dxa"/>
            <w:shd w:val="clear" w:color="auto" w:fill="auto"/>
            <w:vAlign w:val="center"/>
            <w:hideMark/>
          </w:tcPr>
          <w:p w14:paraId="2972DFC7"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CLOSE</w:t>
            </w:r>
          </w:p>
        </w:tc>
        <w:tc>
          <w:tcPr>
            <w:tcW w:w="4440" w:type="dxa"/>
            <w:shd w:val="clear" w:color="000000" w:fill="FFFFFF"/>
            <w:vAlign w:val="center"/>
            <w:hideMark/>
          </w:tcPr>
          <w:p w14:paraId="36FF92A9"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close a record for a reject code.</w:t>
            </w:r>
          </w:p>
        </w:tc>
      </w:tr>
      <w:tr w:rsidR="00FD527C" w:rsidRPr="00BA7968" w14:paraId="2AF387E0" w14:textId="77777777" w:rsidTr="005E511F">
        <w:trPr>
          <w:trHeight w:val="500"/>
        </w:trPr>
        <w:tc>
          <w:tcPr>
            <w:tcW w:w="2405" w:type="dxa"/>
            <w:shd w:val="clear" w:color="000000" w:fill="FFFFFF"/>
            <w:vAlign w:val="center"/>
            <w:hideMark/>
          </w:tcPr>
          <w:p w14:paraId="6CB9FA1D"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Reject Code Maintennace</w:t>
            </w:r>
          </w:p>
        </w:tc>
        <w:tc>
          <w:tcPr>
            <w:tcW w:w="2693" w:type="dxa"/>
            <w:shd w:val="clear" w:color="000000" w:fill="FFFFFF"/>
            <w:vAlign w:val="center"/>
            <w:hideMark/>
          </w:tcPr>
          <w:p w14:paraId="35BD2A37"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REMO_FA_REJECTCODE_DELETE</w:t>
            </w:r>
          </w:p>
        </w:tc>
        <w:tc>
          <w:tcPr>
            <w:tcW w:w="993" w:type="dxa"/>
            <w:shd w:val="clear" w:color="auto" w:fill="auto"/>
            <w:vAlign w:val="center"/>
            <w:hideMark/>
          </w:tcPr>
          <w:p w14:paraId="3509473D"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DELETE</w:t>
            </w:r>
          </w:p>
        </w:tc>
        <w:tc>
          <w:tcPr>
            <w:tcW w:w="4440" w:type="dxa"/>
            <w:shd w:val="clear" w:color="000000" w:fill="FFFFFF"/>
            <w:vAlign w:val="center"/>
            <w:hideMark/>
          </w:tcPr>
          <w:p w14:paraId="3FFEBF09"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delete a reject code.</w:t>
            </w:r>
          </w:p>
        </w:tc>
      </w:tr>
      <w:tr w:rsidR="00FD527C" w:rsidRPr="00BA7968" w14:paraId="6A3CD4B3" w14:textId="77777777" w:rsidTr="005E511F">
        <w:trPr>
          <w:trHeight w:val="500"/>
        </w:trPr>
        <w:tc>
          <w:tcPr>
            <w:tcW w:w="2405" w:type="dxa"/>
            <w:shd w:val="clear" w:color="000000" w:fill="FFFFFF"/>
            <w:vAlign w:val="center"/>
            <w:hideMark/>
          </w:tcPr>
          <w:p w14:paraId="5BB05A6A"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Reject Code Maintennace</w:t>
            </w:r>
          </w:p>
        </w:tc>
        <w:tc>
          <w:tcPr>
            <w:tcW w:w="2693" w:type="dxa"/>
            <w:shd w:val="clear" w:color="000000" w:fill="FFFFFF"/>
            <w:vAlign w:val="center"/>
            <w:hideMark/>
          </w:tcPr>
          <w:p w14:paraId="17897DA3"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REMO_FA_REJECTCODE_GETAL_MENU</w:t>
            </w:r>
          </w:p>
        </w:tc>
        <w:tc>
          <w:tcPr>
            <w:tcW w:w="993" w:type="dxa"/>
            <w:shd w:val="clear" w:color="auto" w:fill="auto"/>
            <w:vAlign w:val="center"/>
            <w:hideMark/>
          </w:tcPr>
          <w:p w14:paraId="10A583A0"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GET</w:t>
            </w:r>
          </w:p>
        </w:tc>
        <w:tc>
          <w:tcPr>
            <w:tcW w:w="4440" w:type="dxa"/>
            <w:shd w:val="clear" w:color="000000" w:fill="FFFFFF"/>
            <w:vAlign w:val="center"/>
            <w:hideMark/>
          </w:tcPr>
          <w:p w14:paraId="38B74773"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the reject code get-all menu.</w:t>
            </w:r>
          </w:p>
        </w:tc>
      </w:tr>
      <w:tr w:rsidR="00FD527C" w:rsidRPr="00BA7968" w14:paraId="3E8C6128" w14:textId="77777777" w:rsidTr="005E511F">
        <w:trPr>
          <w:trHeight w:val="500"/>
        </w:trPr>
        <w:tc>
          <w:tcPr>
            <w:tcW w:w="2405" w:type="dxa"/>
            <w:shd w:val="clear" w:color="000000" w:fill="FFFFFF"/>
            <w:vAlign w:val="center"/>
            <w:hideMark/>
          </w:tcPr>
          <w:p w14:paraId="3AB8D3A2"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Reject Code Maintennace</w:t>
            </w:r>
          </w:p>
        </w:tc>
        <w:tc>
          <w:tcPr>
            <w:tcW w:w="2693" w:type="dxa"/>
            <w:shd w:val="clear" w:color="000000" w:fill="FFFFFF"/>
            <w:vAlign w:val="center"/>
            <w:hideMark/>
          </w:tcPr>
          <w:p w14:paraId="5F9BCA50"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REMO_FA_REJECTCODE_GETALL</w:t>
            </w:r>
          </w:p>
        </w:tc>
        <w:tc>
          <w:tcPr>
            <w:tcW w:w="993" w:type="dxa"/>
            <w:shd w:val="clear" w:color="auto" w:fill="auto"/>
            <w:vAlign w:val="center"/>
            <w:hideMark/>
          </w:tcPr>
          <w:p w14:paraId="76AD3E71"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GET</w:t>
            </w:r>
          </w:p>
        </w:tc>
        <w:tc>
          <w:tcPr>
            <w:tcW w:w="4440" w:type="dxa"/>
            <w:shd w:val="clear" w:color="000000" w:fill="FFFFFF"/>
            <w:vAlign w:val="center"/>
            <w:hideMark/>
          </w:tcPr>
          <w:p w14:paraId="6F417E04"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reject code get all.</w:t>
            </w:r>
          </w:p>
        </w:tc>
      </w:tr>
      <w:tr w:rsidR="00FD527C" w:rsidRPr="00BA7968" w14:paraId="365DF509" w14:textId="77777777" w:rsidTr="005E511F">
        <w:trPr>
          <w:trHeight w:val="500"/>
        </w:trPr>
        <w:tc>
          <w:tcPr>
            <w:tcW w:w="2405" w:type="dxa"/>
            <w:shd w:val="clear" w:color="000000" w:fill="FFFFFF"/>
            <w:vAlign w:val="center"/>
            <w:hideMark/>
          </w:tcPr>
          <w:p w14:paraId="2A77FF31"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Reject Code Maintennace</w:t>
            </w:r>
          </w:p>
        </w:tc>
        <w:tc>
          <w:tcPr>
            <w:tcW w:w="2693" w:type="dxa"/>
            <w:shd w:val="clear" w:color="000000" w:fill="FFFFFF"/>
            <w:vAlign w:val="center"/>
            <w:hideMark/>
          </w:tcPr>
          <w:p w14:paraId="5885D576"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REMO_FA_REJECTCODE_GETBYID</w:t>
            </w:r>
          </w:p>
        </w:tc>
        <w:tc>
          <w:tcPr>
            <w:tcW w:w="993" w:type="dxa"/>
            <w:shd w:val="clear" w:color="auto" w:fill="auto"/>
            <w:vAlign w:val="center"/>
            <w:hideMark/>
          </w:tcPr>
          <w:p w14:paraId="215B07D4"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GET</w:t>
            </w:r>
          </w:p>
        </w:tc>
        <w:tc>
          <w:tcPr>
            <w:tcW w:w="4440" w:type="dxa"/>
            <w:shd w:val="clear" w:color="000000" w:fill="FFFFFF"/>
            <w:vAlign w:val="center"/>
            <w:hideMark/>
          </w:tcPr>
          <w:p w14:paraId="3C482270"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the reject code get by ID.</w:t>
            </w:r>
          </w:p>
        </w:tc>
      </w:tr>
      <w:tr w:rsidR="00FD527C" w:rsidRPr="00BA7968" w14:paraId="5AA1BF57" w14:textId="77777777" w:rsidTr="005E511F">
        <w:trPr>
          <w:trHeight w:val="500"/>
        </w:trPr>
        <w:tc>
          <w:tcPr>
            <w:tcW w:w="2405" w:type="dxa"/>
            <w:shd w:val="clear" w:color="000000" w:fill="FFFFFF"/>
            <w:vAlign w:val="center"/>
            <w:hideMark/>
          </w:tcPr>
          <w:p w14:paraId="4D8E25A6"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Reject Code Maintennace</w:t>
            </w:r>
          </w:p>
        </w:tc>
        <w:tc>
          <w:tcPr>
            <w:tcW w:w="2693" w:type="dxa"/>
            <w:shd w:val="clear" w:color="000000" w:fill="FFFFFF"/>
            <w:vAlign w:val="center"/>
            <w:hideMark/>
          </w:tcPr>
          <w:p w14:paraId="614720CD"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REMO_FA_REJECTCODE_GETHISTORY</w:t>
            </w:r>
          </w:p>
        </w:tc>
        <w:tc>
          <w:tcPr>
            <w:tcW w:w="993" w:type="dxa"/>
            <w:shd w:val="clear" w:color="auto" w:fill="auto"/>
            <w:vAlign w:val="center"/>
            <w:hideMark/>
          </w:tcPr>
          <w:p w14:paraId="00C24DF7"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GET</w:t>
            </w:r>
          </w:p>
        </w:tc>
        <w:tc>
          <w:tcPr>
            <w:tcW w:w="4440" w:type="dxa"/>
            <w:shd w:val="clear" w:color="000000" w:fill="FFFFFF"/>
            <w:vAlign w:val="center"/>
            <w:hideMark/>
          </w:tcPr>
          <w:p w14:paraId="3935A904"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get a history of the reject code.</w:t>
            </w:r>
          </w:p>
        </w:tc>
      </w:tr>
      <w:tr w:rsidR="00FD527C" w:rsidRPr="00BA7968" w14:paraId="771DF61F" w14:textId="77777777" w:rsidTr="005E511F">
        <w:trPr>
          <w:trHeight w:val="500"/>
        </w:trPr>
        <w:tc>
          <w:tcPr>
            <w:tcW w:w="2405" w:type="dxa"/>
            <w:shd w:val="clear" w:color="000000" w:fill="FFFFFF"/>
            <w:vAlign w:val="center"/>
            <w:hideMark/>
          </w:tcPr>
          <w:p w14:paraId="0A365D73"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Reject Code Maintennace</w:t>
            </w:r>
          </w:p>
        </w:tc>
        <w:tc>
          <w:tcPr>
            <w:tcW w:w="2693" w:type="dxa"/>
            <w:shd w:val="clear" w:color="000000" w:fill="FFFFFF"/>
            <w:vAlign w:val="center"/>
            <w:hideMark/>
          </w:tcPr>
          <w:p w14:paraId="62ABCD62"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REMO_FA_REJECTCODE_MODIFYRECORD</w:t>
            </w:r>
          </w:p>
        </w:tc>
        <w:tc>
          <w:tcPr>
            <w:tcW w:w="993" w:type="dxa"/>
            <w:shd w:val="clear" w:color="auto" w:fill="auto"/>
            <w:vAlign w:val="center"/>
            <w:hideMark/>
          </w:tcPr>
          <w:p w14:paraId="73F302D0"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UNLOCK</w:t>
            </w:r>
          </w:p>
        </w:tc>
        <w:tc>
          <w:tcPr>
            <w:tcW w:w="4440" w:type="dxa"/>
            <w:shd w:val="clear" w:color="000000" w:fill="FFFFFF"/>
            <w:vAlign w:val="center"/>
            <w:hideMark/>
          </w:tcPr>
          <w:p w14:paraId="4CBFDA13"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get a modified record for the reject code.</w:t>
            </w:r>
          </w:p>
        </w:tc>
      </w:tr>
      <w:tr w:rsidR="00FD527C" w:rsidRPr="00BA7968" w14:paraId="726D83AD" w14:textId="77777777" w:rsidTr="005E511F">
        <w:trPr>
          <w:trHeight w:val="500"/>
        </w:trPr>
        <w:tc>
          <w:tcPr>
            <w:tcW w:w="2405" w:type="dxa"/>
            <w:shd w:val="clear" w:color="000000" w:fill="FFFFFF"/>
            <w:vAlign w:val="center"/>
            <w:hideMark/>
          </w:tcPr>
          <w:p w14:paraId="537800B1"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Reject Code Maintennace</w:t>
            </w:r>
          </w:p>
        </w:tc>
        <w:tc>
          <w:tcPr>
            <w:tcW w:w="2693" w:type="dxa"/>
            <w:shd w:val="clear" w:color="000000" w:fill="FFFFFF"/>
            <w:vAlign w:val="center"/>
            <w:hideMark/>
          </w:tcPr>
          <w:p w14:paraId="3DBF62D6"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REMO_FA_REJECTCODE_REOPENRECORD</w:t>
            </w:r>
          </w:p>
        </w:tc>
        <w:tc>
          <w:tcPr>
            <w:tcW w:w="993" w:type="dxa"/>
            <w:shd w:val="clear" w:color="auto" w:fill="auto"/>
            <w:vAlign w:val="center"/>
            <w:hideMark/>
          </w:tcPr>
          <w:p w14:paraId="723F9217"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REOPEN</w:t>
            </w:r>
          </w:p>
        </w:tc>
        <w:tc>
          <w:tcPr>
            <w:tcW w:w="4440" w:type="dxa"/>
            <w:shd w:val="clear" w:color="000000" w:fill="FFFFFF"/>
            <w:vAlign w:val="center"/>
            <w:hideMark/>
          </w:tcPr>
          <w:p w14:paraId="0BD48135"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reopen the record for the reject code.</w:t>
            </w:r>
          </w:p>
        </w:tc>
      </w:tr>
      <w:tr w:rsidR="00FD527C" w:rsidRPr="00BA7968" w14:paraId="28C59896" w14:textId="77777777" w:rsidTr="005E511F">
        <w:trPr>
          <w:trHeight w:val="500"/>
        </w:trPr>
        <w:tc>
          <w:tcPr>
            <w:tcW w:w="2405" w:type="dxa"/>
            <w:shd w:val="clear" w:color="000000" w:fill="FFFFFF"/>
            <w:vAlign w:val="center"/>
            <w:hideMark/>
          </w:tcPr>
          <w:p w14:paraId="6E61713E"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Reject Code Maintennace</w:t>
            </w:r>
          </w:p>
        </w:tc>
        <w:tc>
          <w:tcPr>
            <w:tcW w:w="2693" w:type="dxa"/>
            <w:shd w:val="clear" w:color="000000" w:fill="FFFFFF"/>
            <w:vAlign w:val="center"/>
            <w:hideMark/>
          </w:tcPr>
          <w:p w14:paraId="2B4238DB"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REMO_FA_REJECTCODE_SAVERECORD</w:t>
            </w:r>
          </w:p>
        </w:tc>
        <w:tc>
          <w:tcPr>
            <w:tcW w:w="993" w:type="dxa"/>
            <w:shd w:val="clear" w:color="auto" w:fill="auto"/>
            <w:vAlign w:val="center"/>
            <w:hideMark/>
          </w:tcPr>
          <w:p w14:paraId="268C019A"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SAVE</w:t>
            </w:r>
          </w:p>
        </w:tc>
        <w:tc>
          <w:tcPr>
            <w:tcW w:w="4440" w:type="dxa"/>
            <w:shd w:val="clear" w:color="000000" w:fill="FFFFFF"/>
            <w:vAlign w:val="center"/>
            <w:hideMark/>
          </w:tcPr>
          <w:p w14:paraId="642634D4"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get a saved record for the reject code.</w:t>
            </w:r>
          </w:p>
        </w:tc>
      </w:tr>
      <w:tr w:rsidR="00FD527C" w:rsidRPr="00BA7968" w14:paraId="3806785C" w14:textId="77777777" w:rsidTr="005E511F">
        <w:trPr>
          <w:trHeight w:val="250"/>
        </w:trPr>
        <w:tc>
          <w:tcPr>
            <w:tcW w:w="2405" w:type="dxa"/>
            <w:shd w:val="clear" w:color="000000" w:fill="FFFFFF"/>
            <w:vAlign w:val="center"/>
            <w:hideMark/>
          </w:tcPr>
          <w:p w14:paraId="3F7B77BA"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93" w:type="dxa"/>
            <w:shd w:val="clear" w:color="000000" w:fill="FFFFFF"/>
            <w:vAlign w:val="center"/>
            <w:hideMark/>
          </w:tcPr>
          <w:p w14:paraId="7EACEE1D"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REMO_FA_RELEASE_TASK</w:t>
            </w:r>
          </w:p>
        </w:tc>
        <w:tc>
          <w:tcPr>
            <w:tcW w:w="993" w:type="dxa"/>
            <w:shd w:val="clear" w:color="auto" w:fill="auto"/>
            <w:vAlign w:val="center"/>
            <w:hideMark/>
          </w:tcPr>
          <w:p w14:paraId="4B37BCAE"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344E39A7"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the release task.</w:t>
            </w:r>
          </w:p>
        </w:tc>
      </w:tr>
      <w:tr w:rsidR="00FD527C" w:rsidRPr="00BA7968" w14:paraId="2E382BC1" w14:textId="77777777" w:rsidTr="005E511F">
        <w:trPr>
          <w:trHeight w:val="250"/>
        </w:trPr>
        <w:tc>
          <w:tcPr>
            <w:tcW w:w="2405" w:type="dxa"/>
            <w:shd w:val="clear" w:color="000000" w:fill="FFFFFF"/>
            <w:vAlign w:val="center"/>
            <w:hideMark/>
          </w:tcPr>
          <w:p w14:paraId="6B444034"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Passbook Req API</w:t>
            </w:r>
          </w:p>
        </w:tc>
        <w:tc>
          <w:tcPr>
            <w:tcW w:w="2693" w:type="dxa"/>
            <w:shd w:val="clear" w:color="000000" w:fill="FFFFFF"/>
            <w:vAlign w:val="center"/>
            <w:hideMark/>
          </w:tcPr>
          <w:p w14:paraId="3460027A"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REMO_FA_SAVEPBREPRINT</w:t>
            </w:r>
          </w:p>
        </w:tc>
        <w:tc>
          <w:tcPr>
            <w:tcW w:w="993" w:type="dxa"/>
            <w:shd w:val="clear" w:color="auto" w:fill="auto"/>
            <w:vAlign w:val="center"/>
            <w:hideMark/>
          </w:tcPr>
          <w:p w14:paraId="624BD843"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12B4694B"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the save print.</w:t>
            </w:r>
          </w:p>
        </w:tc>
      </w:tr>
      <w:tr w:rsidR="00FD527C" w:rsidRPr="00BA7968" w14:paraId="39708396" w14:textId="77777777" w:rsidTr="005E511F">
        <w:trPr>
          <w:trHeight w:val="250"/>
        </w:trPr>
        <w:tc>
          <w:tcPr>
            <w:tcW w:w="2405" w:type="dxa"/>
            <w:shd w:val="clear" w:color="000000" w:fill="FFFFFF"/>
            <w:vAlign w:val="center"/>
            <w:hideMark/>
          </w:tcPr>
          <w:p w14:paraId="3BF345DC"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Customer TD API</w:t>
            </w:r>
          </w:p>
        </w:tc>
        <w:tc>
          <w:tcPr>
            <w:tcW w:w="2693" w:type="dxa"/>
            <w:shd w:val="clear" w:color="000000" w:fill="FFFFFF"/>
            <w:vAlign w:val="center"/>
            <w:hideMark/>
          </w:tcPr>
          <w:p w14:paraId="7ECBCBFB"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REMO_FA_SAVETDINTEREST</w:t>
            </w:r>
          </w:p>
        </w:tc>
        <w:tc>
          <w:tcPr>
            <w:tcW w:w="993" w:type="dxa"/>
            <w:shd w:val="clear" w:color="auto" w:fill="auto"/>
            <w:vAlign w:val="center"/>
            <w:hideMark/>
          </w:tcPr>
          <w:p w14:paraId="6B5D4BD3"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7532D05D"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save interest.</w:t>
            </w:r>
          </w:p>
        </w:tc>
      </w:tr>
      <w:tr w:rsidR="00FD527C" w:rsidRPr="00BA7968" w14:paraId="7D43A11A" w14:textId="77777777" w:rsidTr="005E511F">
        <w:trPr>
          <w:trHeight w:val="500"/>
        </w:trPr>
        <w:tc>
          <w:tcPr>
            <w:tcW w:w="2405" w:type="dxa"/>
            <w:shd w:val="clear" w:color="000000" w:fill="FFFFFF"/>
            <w:vAlign w:val="center"/>
            <w:hideMark/>
          </w:tcPr>
          <w:p w14:paraId="2C74D873"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lastRenderedPageBreak/>
              <w:t>Customer Service Request API</w:t>
            </w:r>
          </w:p>
        </w:tc>
        <w:tc>
          <w:tcPr>
            <w:tcW w:w="2693" w:type="dxa"/>
            <w:shd w:val="clear" w:color="000000" w:fill="FFFFFF"/>
            <w:vAlign w:val="center"/>
            <w:hideMark/>
          </w:tcPr>
          <w:p w14:paraId="19A08E25"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REMO_FA_SER_REQ_CREATE</w:t>
            </w:r>
          </w:p>
        </w:tc>
        <w:tc>
          <w:tcPr>
            <w:tcW w:w="993" w:type="dxa"/>
            <w:shd w:val="clear" w:color="auto" w:fill="auto"/>
            <w:vAlign w:val="center"/>
            <w:hideMark/>
          </w:tcPr>
          <w:p w14:paraId="3F79D72A"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4040492A"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create service requests.</w:t>
            </w:r>
          </w:p>
        </w:tc>
      </w:tr>
      <w:tr w:rsidR="00FD527C" w:rsidRPr="00BA7968" w14:paraId="12920DDC" w14:textId="77777777" w:rsidTr="005E511F">
        <w:trPr>
          <w:trHeight w:val="250"/>
        </w:trPr>
        <w:tc>
          <w:tcPr>
            <w:tcW w:w="2405" w:type="dxa"/>
            <w:shd w:val="clear" w:color="000000" w:fill="FFFFFF"/>
            <w:vAlign w:val="center"/>
            <w:hideMark/>
          </w:tcPr>
          <w:p w14:paraId="26886246"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Customer Service Request API</w:t>
            </w:r>
          </w:p>
        </w:tc>
        <w:tc>
          <w:tcPr>
            <w:tcW w:w="2693" w:type="dxa"/>
            <w:shd w:val="clear" w:color="000000" w:fill="FFFFFF"/>
            <w:vAlign w:val="center"/>
            <w:hideMark/>
          </w:tcPr>
          <w:p w14:paraId="592EECC6"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REMO_FA_SER_REQ_GET</w:t>
            </w:r>
          </w:p>
        </w:tc>
        <w:tc>
          <w:tcPr>
            <w:tcW w:w="993" w:type="dxa"/>
            <w:shd w:val="clear" w:color="auto" w:fill="auto"/>
            <w:vAlign w:val="center"/>
            <w:hideMark/>
          </w:tcPr>
          <w:p w14:paraId="783E3D7F"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06CA1B9D"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get service requests.</w:t>
            </w:r>
          </w:p>
        </w:tc>
      </w:tr>
      <w:tr w:rsidR="00FD527C" w:rsidRPr="00BA7968" w14:paraId="6EC01FDA" w14:textId="77777777" w:rsidTr="005E511F">
        <w:trPr>
          <w:trHeight w:val="500"/>
        </w:trPr>
        <w:tc>
          <w:tcPr>
            <w:tcW w:w="2405" w:type="dxa"/>
            <w:shd w:val="clear" w:color="000000" w:fill="FFFFFF"/>
            <w:vAlign w:val="center"/>
            <w:hideMark/>
          </w:tcPr>
          <w:p w14:paraId="082A70C4"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Customer Service Request API</w:t>
            </w:r>
          </w:p>
        </w:tc>
        <w:tc>
          <w:tcPr>
            <w:tcW w:w="2693" w:type="dxa"/>
            <w:shd w:val="clear" w:color="000000" w:fill="FFFFFF"/>
            <w:vAlign w:val="center"/>
            <w:hideMark/>
          </w:tcPr>
          <w:p w14:paraId="5F34B963"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REMO_FA_SER_REQ_REPORT</w:t>
            </w:r>
          </w:p>
        </w:tc>
        <w:tc>
          <w:tcPr>
            <w:tcW w:w="993" w:type="dxa"/>
            <w:shd w:val="clear" w:color="auto" w:fill="auto"/>
            <w:vAlign w:val="center"/>
            <w:hideMark/>
          </w:tcPr>
          <w:p w14:paraId="04B8EEEC"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45B2930C"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get service requests report.</w:t>
            </w:r>
          </w:p>
        </w:tc>
      </w:tr>
      <w:tr w:rsidR="00FD527C" w:rsidRPr="00BA7968" w14:paraId="49470520" w14:textId="77777777" w:rsidTr="005E511F">
        <w:trPr>
          <w:trHeight w:val="250"/>
        </w:trPr>
        <w:tc>
          <w:tcPr>
            <w:tcW w:w="2405" w:type="dxa"/>
            <w:shd w:val="clear" w:color="000000" w:fill="FFFFFF"/>
            <w:vAlign w:val="center"/>
            <w:hideMark/>
          </w:tcPr>
          <w:p w14:paraId="5B92EEFF"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Customer Service Request API</w:t>
            </w:r>
          </w:p>
        </w:tc>
        <w:tc>
          <w:tcPr>
            <w:tcW w:w="2693" w:type="dxa"/>
            <w:shd w:val="clear" w:color="000000" w:fill="FFFFFF"/>
            <w:vAlign w:val="center"/>
            <w:hideMark/>
          </w:tcPr>
          <w:p w14:paraId="2EE78FC5"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REMO_FA_SER_REQ_UPDATE</w:t>
            </w:r>
          </w:p>
        </w:tc>
        <w:tc>
          <w:tcPr>
            <w:tcW w:w="993" w:type="dxa"/>
            <w:shd w:val="clear" w:color="auto" w:fill="auto"/>
            <w:vAlign w:val="center"/>
            <w:hideMark/>
          </w:tcPr>
          <w:p w14:paraId="048337F6"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39067F1B"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update service requests.</w:t>
            </w:r>
          </w:p>
        </w:tc>
      </w:tr>
      <w:tr w:rsidR="00FD527C" w:rsidRPr="00BA7968" w14:paraId="1A869616" w14:textId="77777777" w:rsidTr="005E511F">
        <w:trPr>
          <w:trHeight w:val="500"/>
        </w:trPr>
        <w:tc>
          <w:tcPr>
            <w:tcW w:w="2405" w:type="dxa"/>
            <w:shd w:val="clear" w:color="000000" w:fill="FFFFFF"/>
            <w:vAlign w:val="center"/>
            <w:hideMark/>
          </w:tcPr>
          <w:p w14:paraId="449C800E"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Stop Payment API</w:t>
            </w:r>
          </w:p>
        </w:tc>
        <w:tc>
          <w:tcPr>
            <w:tcW w:w="2693" w:type="dxa"/>
            <w:shd w:val="clear" w:color="000000" w:fill="FFFFFF"/>
            <w:vAlign w:val="center"/>
            <w:hideMark/>
          </w:tcPr>
          <w:p w14:paraId="42E97459"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REMO_FA_SRV_TXN_ADAPTOR_STOP_CHEQUE</w:t>
            </w:r>
          </w:p>
        </w:tc>
        <w:tc>
          <w:tcPr>
            <w:tcW w:w="993" w:type="dxa"/>
            <w:shd w:val="clear" w:color="auto" w:fill="auto"/>
            <w:vAlign w:val="center"/>
            <w:hideMark/>
          </w:tcPr>
          <w:p w14:paraId="11215D51"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48059DE1"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stop cheque.</w:t>
            </w:r>
          </w:p>
        </w:tc>
      </w:tr>
      <w:tr w:rsidR="00FD527C" w:rsidRPr="00BA7968" w14:paraId="721E11A2" w14:textId="77777777" w:rsidTr="005E511F">
        <w:trPr>
          <w:trHeight w:val="500"/>
        </w:trPr>
        <w:tc>
          <w:tcPr>
            <w:tcW w:w="2405" w:type="dxa"/>
            <w:shd w:val="clear" w:color="000000" w:fill="FFFFFF"/>
            <w:vAlign w:val="center"/>
            <w:hideMark/>
          </w:tcPr>
          <w:p w14:paraId="38387933"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Dashboard Api</w:t>
            </w:r>
          </w:p>
        </w:tc>
        <w:tc>
          <w:tcPr>
            <w:tcW w:w="2693" w:type="dxa"/>
            <w:shd w:val="clear" w:color="000000" w:fill="FFFFFF"/>
            <w:vAlign w:val="center"/>
            <w:hideMark/>
          </w:tcPr>
          <w:p w14:paraId="698E5DA3"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REMO_FA_SUBMENU_1_MY_PENDING_TASKS</w:t>
            </w:r>
          </w:p>
        </w:tc>
        <w:tc>
          <w:tcPr>
            <w:tcW w:w="993" w:type="dxa"/>
            <w:shd w:val="clear" w:color="auto" w:fill="auto"/>
            <w:vAlign w:val="center"/>
            <w:hideMark/>
          </w:tcPr>
          <w:p w14:paraId="15AB1454"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5F379362"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task status.</w:t>
            </w:r>
          </w:p>
        </w:tc>
      </w:tr>
      <w:tr w:rsidR="00FD527C" w:rsidRPr="00BA7968" w14:paraId="69B6A15F" w14:textId="77777777" w:rsidTr="005E511F">
        <w:trPr>
          <w:trHeight w:val="500"/>
        </w:trPr>
        <w:tc>
          <w:tcPr>
            <w:tcW w:w="2405" w:type="dxa"/>
            <w:shd w:val="clear" w:color="000000" w:fill="FFFFFF"/>
            <w:vAlign w:val="center"/>
            <w:hideMark/>
          </w:tcPr>
          <w:p w14:paraId="0697576F"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Dashboard Api</w:t>
            </w:r>
          </w:p>
        </w:tc>
        <w:tc>
          <w:tcPr>
            <w:tcW w:w="2693" w:type="dxa"/>
            <w:shd w:val="clear" w:color="000000" w:fill="FFFFFF"/>
            <w:vAlign w:val="center"/>
            <w:hideMark/>
          </w:tcPr>
          <w:p w14:paraId="7702003B"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REMO_FA_SUBMENU_1_MY_PENDING_TASKS</w:t>
            </w:r>
          </w:p>
        </w:tc>
        <w:tc>
          <w:tcPr>
            <w:tcW w:w="993" w:type="dxa"/>
            <w:shd w:val="clear" w:color="auto" w:fill="auto"/>
            <w:vAlign w:val="center"/>
            <w:hideMark/>
          </w:tcPr>
          <w:p w14:paraId="22CFDF81"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1BBE2C4F"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my pending tasks.</w:t>
            </w:r>
          </w:p>
        </w:tc>
      </w:tr>
      <w:tr w:rsidR="00FD527C" w:rsidRPr="00BA7968" w14:paraId="0E78F794" w14:textId="77777777" w:rsidTr="005E511F">
        <w:trPr>
          <w:trHeight w:val="250"/>
        </w:trPr>
        <w:tc>
          <w:tcPr>
            <w:tcW w:w="2405" w:type="dxa"/>
            <w:shd w:val="clear" w:color="000000" w:fill="FFFFFF"/>
            <w:vAlign w:val="center"/>
            <w:hideMark/>
          </w:tcPr>
          <w:p w14:paraId="1E59AF14"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Passbook Request API</w:t>
            </w:r>
          </w:p>
        </w:tc>
        <w:tc>
          <w:tcPr>
            <w:tcW w:w="2693" w:type="dxa"/>
            <w:shd w:val="clear" w:color="000000" w:fill="FFFFFF"/>
            <w:vAlign w:val="center"/>
            <w:hideMark/>
          </w:tcPr>
          <w:p w14:paraId="719E4584"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REMO_FA_SUBMITPBREPRINT</w:t>
            </w:r>
          </w:p>
        </w:tc>
        <w:tc>
          <w:tcPr>
            <w:tcW w:w="993" w:type="dxa"/>
            <w:shd w:val="clear" w:color="auto" w:fill="auto"/>
            <w:vAlign w:val="center"/>
            <w:hideMark/>
          </w:tcPr>
          <w:p w14:paraId="5FDDBC15"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58855775"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submit a reprint.</w:t>
            </w:r>
          </w:p>
        </w:tc>
      </w:tr>
      <w:tr w:rsidR="00FD527C" w:rsidRPr="00BA7968" w14:paraId="6078FFAD" w14:textId="77777777" w:rsidTr="005E511F">
        <w:trPr>
          <w:trHeight w:val="500"/>
        </w:trPr>
        <w:tc>
          <w:tcPr>
            <w:tcW w:w="2405" w:type="dxa"/>
            <w:shd w:val="clear" w:color="000000" w:fill="FFFFFF"/>
            <w:vAlign w:val="center"/>
            <w:hideMark/>
          </w:tcPr>
          <w:p w14:paraId="51BE9499"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Term Deposit API</w:t>
            </w:r>
          </w:p>
        </w:tc>
        <w:tc>
          <w:tcPr>
            <w:tcW w:w="2693" w:type="dxa"/>
            <w:shd w:val="clear" w:color="000000" w:fill="FFFFFF"/>
            <w:vAlign w:val="center"/>
            <w:hideMark/>
          </w:tcPr>
          <w:p w14:paraId="17579564"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REMO_FA_TDSIMULATE</w:t>
            </w:r>
          </w:p>
        </w:tc>
        <w:tc>
          <w:tcPr>
            <w:tcW w:w="993" w:type="dxa"/>
            <w:shd w:val="clear" w:color="auto" w:fill="auto"/>
            <w:vAlign w:val="center"/>
            <w:hideMark/>
          </w:tcPr>
          <w:p w14:paraId="160ACEB5"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37A8C421"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term deposit simulation.</w:t>
            </w:r>
          </w:p>
        </w:tc>
      </w:tr>
      <w:tr w:rsidR="00FD527C" w:rsidRPr="00BA7968" w14:paraId="2E8BF675" w14:textId="77777777" w:rsidTr="005E511F">
        <w:trPr>
          <w:trHeight w:val="500"/>
        </w:trPr>
        <w:tc>
          <w:tcPr>
            <w:tcW w:w="2405" w:type="dxa"/>
            <w:shd w:val="clear" w:color="000000" w:fill="FFFFFF"/>
            <w:vAlign w:val="center"/>
            <w:hideMark/>
          </w:tcPr>
          <w:p w14:paraId="1CF579F3"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oracle.fsgbu.sms.web.Dashboard API</w:t>
            </w:r>
          </w:p>
        </w:tc>
        <w:tc>
          <w:tcPr>
            <w:tcW w:w="2693" w:type="dxa"/>
            <w:shd w:val="clear" w:color="000000" w:fill="FFFFFF"/>
            <w:vAlign w:val="center"/>
            <w:hideMark/>
          </w:tcPr>
          <w:p w14:paraId="10541A8D"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REMO_FA_TELLER_DASHBOARD_PREFERENCE</w:t>
            </w:r>
          </w:p>
        </w:tc>
        <w:tc>
          <w:tcPr>
            <w:tcW w:w="993" w:type="dxa"/>
            <w:shd w:val="clear" w:color="auto" w:fill="auto"/>
            <w:vAlign w:val="center"/>
            <w:hideMark/>
          </w:tcPr>
          <w:p w14:paraId="058B3A57"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4949C80A"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dashboard preference.</w:t>
            </w:r>
          </w:p>
        </w:tc>
      </w:tr>
      <w:tr w:rsidR="00FD527C" w:rsidRPr="00BA7968" w14:paraId="6C93C2C6" w14:textId="77777777" w:rsidTr="005E511F">
        <w:trPr>
          <w:trHeight w:val="500"/>
        </w:trPr>
        <w:tc>
          <w:tcPr>
            <w:tcW w:w="2405" w:type="dxa"/>
            <w:shd w:val="clear" w:color="000000" w:fill="FFFFFF"/>
            <w:vAlign w:val="center"/>
            <w:hideMark/>
          </w:tcPr>
          <w:p w14:paraId="4A7AC3A4"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oracle.fsgbu.sms.web.Dashboard API</w:t>
            </w:r>
          </w:p>
        </w:tc>
        <w:tc>
          <w:tcPr>
            <w:tcW w:w="2693" w:type="dxa"/>
            <w:shd w:val="clear" w:color="000000" w:fill="FFFFFF"/>
            <w:vAlign w:val="center"/>
            <w:hideMark/>
          </w:tcPr>
          <w:p w14:paraId="62B03BF3"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REMO_FA_TELLER_DASHBOARD_VIEW</w:t>
            </w:r>
          </w:p>
        </w:tc>
        <w:tc>
          <w:tcPr>
            <w:tcW w:w="993" w:type="dxa"/>
            <w:shd w:val="clear" w:color="auto" w:fill="auto"/>
            <w:vAlign w:val="center"/>
            <w:hideMark/>
          </w:tcPr>
          <w:p w14:paraId="1DF8BD29"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6A7D863D"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the dashboard view.</w:t>
            </w:r>
          </w:p>
        </w:tc>
      </w:tr>
      <w:tr w:rsidR="00FD527C" w:rsidRPr="00BA7968" w14:paraId="2AB0AEDD" w14:textId="77777777" w:rsidTr="005E511F">
        <w:trPr>
          <w:trHeight w:val="500"/>
        </w:trPr>
        <w:tc>
          <w:tcPr>
            <w:tcW w:w="2405" w:type="dxa"/>
            <w:shd w:val="clear" w:color="000000" w:fill="FFFFFF"/>
            <w:vAlign w:val="center"/>
            <w:hideMark/>
          </w:tcPr>
          <w:p w14:paraId="7BA4265A"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93" w:type="dxa"/>
            <w:shd w:val="clear" w:color="000000" w:fill="FFFFFF"/>
            <w:vAlign w:val="center"/>
            <w:hideMark/>
          </w:tcPr>
          <w:p w14:paraId="636057C9"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REMO_FA_TILL_CASH_POSITION</w:t>
            </w:r>
          </w:p>
        </w:tc>
        <w:tc>
          <w:tcPr>
            <w:tcW w:w="993" w:type="dxa"/>
            <w:shd w:val="clear" w:color="auto" w:fill="auto"/>
            <w:vAlign w:val="center"/>
            <w:hideMark/>
          </w:tcPr>
          <w:p w14:paraId="02149510"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6AA72E86"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till cash position.</w:t>
            </w:r>
          </w:p>
        </w:tc>
      </w:tr>
      <w:tr w:rsidR="00FD527C" w:rsidRPr="00BA7968" w14:paraId="2D1E4781" w14:textId="77777777" w:rsidTr="005E511F">
        <w:trPr>
          <w:trHeight w:val="500"/>
        </w:trPr>
        <w:tc>
          <w:tcPr>
            <w:tcW w:w="2405" w:type="dxa"/>
            <w:shd w:val="clear" w:color="000000" w:fill="FFFFFF"/>
            <w:vAlign w:val="center"/>
            <w:hideMark/>
          </w:tcPr>
          <w:p w14:paraId="57311925"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lastRenderedPageBreak/>
              <w:t>Transaction API</w:t>
            </w:r>
          </w:p>
        </w:tc>
        <w:tc>
          <w:tcPr>
            <w:tcW w:w="2693" w:type="dxa"/>
            <w:shd w:val="clear" w:color="000000" w:fill="FFFFFF"/>
            <w:vAlign w:val="center"/>
            <w:hideMark/>
          </w:tcPr>
          <w:p w14:paraId="119E7783"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REMO_FA_TRANSACTION_STATUS</w:t>
            </w:r>
          </w:p>
        </w:tc>
        <w:tc>
          <w:tcPr>
            <w:tcW w:w="993" w:type="dxa"/>
            <w:shd w:val="clear" w:color="auto" w:fill="auto"/>
            <w:vAlign w:val="center"/>
            <w:hideMark/>
          </w:tcPr>
          <w:p w14:paraId="075B929E"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5F146973"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transaction status.</w:t>
            </w:r>
          </w:p>
        </w:tc>
      </w:tr>
      <w:tr w:rsidR="00FD527C" w:rsidRPr="00BA7968" w14:paraId="5DC67EF2" w14:textId="77777777" w:rsidTr="005E511F">
        <w:trPr>
          <w:trHeight w:val="500"/>
        </w:trPr>
        <w:tc>
          <w:tcPr>
            <w:tcW w:w="2405" w:type="dxa"/>
            <w:shd w:val="clear" w:color="000000" w:fill="FFFFFF"/>
            <w:vAlign w:val="center"/>
            <w:hideMark/>
          </w:tcPr>
          <w:p w14:paraId="7DA9FAD3"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Customer TD API</w:t>
            </w:r>
          </w:p>
        </w:tc>
        <w:tc>
          <w:tcPr>
            <w:tcW w:w="2693" w:type="dxa"/>
            <w:shd w:val="clear" w:color="000000" w:fill="FFFFFF"/>
            <w:vAlign w:val="center"/>
            <w:hideMark/>
          </w:tcPr>
          <w:p w14:paraId="7D085E1F"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REMO_FA_UPDATE_TD_TAB</w:t>
            </w:r>
          </w:p>
        </w:tc>
        <w:tc>
          <w:tcPr>
            <w:tcW w:w="993" w:type="dxa"/>
            <w:shd w:val="clear" w:color="auto" w:fill="auto"/>
            <w:vAlign w:val="center"/>
            <w:hideMark/>
          </w:tcPr>
          <w:p w14:paraId="450FB3A3"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066B4F1B"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update the term deposit tablet.</w:t>
            </w:r>
          </w:p>
        </w:tc>
      </w:tr>
      <w:tr w:rsidR="00FD527C" w:rsidRPr="00BA7968" w14:paraId="6C2469B8" w14:textId="77777777" w:rsidTr="005E511F">
        <w:trPr>
          <w:trHeight w:val="750"/>
        </w:trPr>
        <w:tc>
          <w:tcPr>
            <w:tcW w:w="2405" w:type="dxa"/>
            <w:shd w:val="clear" w:color="000000" w:fill="FFFFFF"/>
            <w:vAlign w:val="center"/>
            <w:hideMark/>
          </w:tcPr>
          <w:p w14:paraId="2300F656"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Customer API</w:t>
            </w:r>
          </w:p>
        </w:tc>
        <w:tc>
          <w:tcPr>
            <w:tcW w:w="2693" w:type="dxa"/>
            <w:shd w:val="clear" w:color="000000" w:fill="FFFFFF"/>
            <w:vAlign w:val="center"/>
            <w:hideMark/>
          </w:tcPr>
          <w:p w14:paraId="76F714B6"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REMO_SA_COREACC_STAFF_RESTR</w:t>
            </w:r>
          </w:p>
        </w:tc>
        <w:tc>
          <w:tcPr>
            <w:tcW w:w="993" w:type="dxa"/>
            <w:shd w:val="clear" w:color="auto" w:fill="auto"/>
            <w:vAlign w:val="center"/>
            <w:hideMark/>
          </w:tcPr>
          <w:p w14:paraId="7FE2714A"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2D2128BB"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core account staff restriction.</w:t>
            </w:r>
          </w:p>
        </w:tc>
      </w:tr>
      <w:tr w:rsidR="00FD527C" w:rsidRPr="00BA7968" w14:paraId="603C3AE0" w14:textId="77777777" w:rsidTr="005E511F">
        <w:trPr>
          <w:trHeight w:val="750"/>
        </w:trPr>
        <w:tc>
          <w:tcPr>
            <w:tcW w:w="2405" w:type="dxa"/>
            <w:shd w:val="clear" w:color="000000" w:fill="FFFFFF"/>
            <w:vAlign w:val="center"/>
            <w:hideMark/>
          </w:tcPr>
          <w:p w14:paraId="4BF8A53D"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93" w:type="dxa"/>
            <w:shd w:val="clear" w:color="000000" w:fill="FFFFFF"/>
            <w:vAlign w:val="center"/>
            <w:hideMark/>
          </w:tcPr>
          <w:p w14:paraId="1CE7F67F"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SRV__FA_TC_RETURN_TO_VAULT</w:t>
            </w:r>
          </w:p>
        </w:tc>
        <w:tc>
          <w:tcPr>
            <w:tcW w:w="993" w:type="dxa"/>
            <w:shd w:val="clear" w:color="auto" w:fill="auto"/>
            <w:vAlign w:val="center"/>
            <w:hideMark/>
          </w:tcPr>
          <w:p w14:paraId="09E817BE"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27E390F1"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application programming interface is used to update the account address data.</w:t>
            </w:r>
          </w:p>
        </w:tc>
      </w:tr>
      <w:tr w:rsidR="00FD527C" w:rsidRPr="00BA7968" w14:paraId="6C4C4F80" w14:textId="77777777" w:rsidTr="005E511F">
        <w:trPr>
          <w:trHeight w:val="750"/>
        </w:trPr>
        <w:tc>
          <w:tcPr>
            <w:tcW w:w="2405" w:type="dxa"/>
            <w:shd w:val="clear" w:color="000000" w:fill="FFFFFF"/>
            <w:vAlign w:val="center"/>
            <w:hideMark/>
          </w:tcPr>
          <w:p w14:paraId="01AB8E9A"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93" w:type="dxa"/>
            <w:shd w:val="clear" w:color="000000" w:fill="FFFFFF"/>
            <w:vAlign w:val="center"/>
            <w:hideMark/>
          </w:tcPr>
          <w:p w14:paraId="2D8A5AA6"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SRV_AAURQ_APP_STAGE</w:t>
            </w:r>
          </w:p>
        </w:tc>
        <w:tc>
          <w:tcPr>
            <w:tcW w:w="993" w:type="dxa"/>
            <w:shd w:val="clear" w:color="auto" w:fill="auto"/>
            <w:vAlign w:val="center"/>
            <w:hideMark/>
          </w:tcPr>
          <w:p w14:paraId="2FC46EB2"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1DD76BB9"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update the workflow function ID for the account address.</w:t>
            </w:r>
          </w:p>
        </w:tc>
      </w:tr>
      <w:tr w:rsidR="00FD527C" w:rsidRPr="00BA7968" w14:paraId="77302E72" w14:textId="77777777" w:rsidTr="005E511F">
        <w:trPr>
          <w:trHeight w:val="750"/>
        </w:trPr>
        <w:tc>
          <w:tcPr>
            <w:tcW w:w="2405" w:type="dxa"/>
            <w:shd w:val="clear" w:color="000000" w:fill="FFFFFF"/>
            <w:vAlign w:val="center"/>
            <w:hideMark/>
          </w:tcPr>
          <w:p w14:paraId="4692E3A6"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93" w:type="dxa"/>
            <w:shd w:val="clear" w:color="000000" w:fill="FFFFFF"/>
            <w:vAlign w:val="center"/>
            <w:hideMark/>
          </w:tcPr>
          <w:p w14:paraId="0C3444C7"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SRV_AAURQ_APP_SUBMIT_UBS</w:t>
            </w:r>
          </w:p>
        </w:tc>
        <w:tc>
          <w:tcPr>
            <w:tcW w:w="993" w:type="dxa"/>
            <w:shd w:val="clear" w:color="auto" w:fill="auto"/>
            <w:vAlign w:val="center"/>
            <w:hideMark/>
          </w:tcPr>
          <w:p w14:paraId="4C3F483B"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32C2D348"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update the second-stage submission for the account address.</w:t>
            </w:r>
          </w:p>
        </w:tc>
      </w:tr>
      <w:tr w:rsidR="00FD527C" w:rsidRPr="00BA7968" w14:paraId="279163EE" w14:textId="77777777" w:rsidTr="005E511F">
        <w:trPr>
          <w:trHeight w:val="500"/>
        </w:trPr>
        <w:tc>
          <w:tcPr>
            <w:tcW w:w="2405" w:type="dxa"/>
            <w:shd w:val="clear" w:color="000000" w:fill="FFFFFF"/>
            <w:vAlign w:val="center"/>
            <w:hideMark/>
          </w:tcPr>
          <w:p w14:paraId="0E72BB96"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External Provider API</w:t>
            </w:r>
          </w:p>
        </w:tc>
        <w:tc>
          <w:tcPr>
            <w:tcW w:w="2693" w:type="dxa"/>
            <w:shd w:val="clear" w:color="000000" w:fill="FFFFFF"/>
            <w:vAlign w:val="center"/>
            <w:hideMark/>
          </w:tcPr>
          <w:p w14:paraId="629319D2"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SRV_ADP_FA_GET_EXTLOV_DATA</w:t>
            </w:r>
          </w:p>
        </w:tc>
        <w:tc>
          <w:tcPr>
            <w:tcW w:w="993" w:type="dxa"/>
            <w:shd w:val="clear" w:color="auto" w:fill="auto"/>
            <w:vAlign w:val="center"/>
            <w:hideMark/>
          </w:tcPr>
          <w:p w14:paraId="40526D33"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35340430"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get an external list of values data.</w:t>
            </w:r>
          </w:p>
        </w:tc>
      </w:tr>
      <w:tr w:rsidR="00FD527C" w:rsidRPr="00BA7968" w14:paraId="27FE68C2" w14:textId="77777777" w:rsidTr="005E511F">
        <w:trPr>
          <w:trHeight w:val="750"/>
        </w:trPr>
        <w:tc>
          <w:tcPr>
            <w:tcW w:w="2405" w:type="dxa"/>
            <w:shd w:val="clear" w:color="000000" w:fill="FFFFFF"/>
            <w:vAlign w:val="center"/>
            <w:hideMark/>
          </w:tcPr>
          <w:p w14:paraId="0FB367AC"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93" w:type="dxa"/>
            <w:shd w:val="clear" w:color="000000" w:fill="FFFFFF"/>
            <w:vAlign w:val="center"/>
            <w:hideMark/>
          </w:tcPr>
          <w:p w14:paraId="709CEC86"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SRV_CAURQ_APP_STAGE</w:t>
            </w:r>
          </w:p>
        </w:tc>
        <w:tc>
          <w:tcPr>
            <w:tcW w:w="993" w:type="dxa"/>
            <w:shd w:val="clear" w:color="auto" w:fill="auto"/>
            <w:vAlign w:val="center"/>
            <w:hideMark/>
          </w:tcPr>
          <w:p w14:paraId="4F2AD5FA"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395FB70E"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update the workflow function ID for the customer address.</w:t>
            </w:r>
          </w:p>
        </w:tc>
      </w:tr>
      <w:tr w:rsidR="00FD527C" w:rsidRPr="00BA7968" w14:paraId="1D2A9CBE" w14:textId="77777777" w:rsidTr="005E511F">
        <w:trPr>
          <w:trHeight w:val="750"/>
        </w:trPr>
        <w:tc>
          <w:tcPr>
            <w:tcW w:w="2405" w:type="dxa"/>
            <w:shd w:val="clear" w:color="000000" w:fill="FFFFFF"/>
            <w:vAlign w:val="center"/>
            <w:hideMark/>
          </w:tcPr>
          <w:p w14:paraId="660597B1"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93" w:type="dxa"/>
            <w:shd w:val="clear" w:color="000000" w:fill="FFFFFF"/>
            <w:vAlign w:val="center"/>
            <w:hideMark/>
          </w:tcPr>
          <w:p w14:paraId="7F994A7F"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SRV_CAURQ_APP_SUBMIT_UBS</w:t>
            </w:r>
          </w:p>
        </w:tc>
        <w:tc>
          <w:tcPr>
            <w:tcW w:w="993" w:type="dxa"/>
            <w:shd w:val="clear" w:color="auto" w:fill="auto"/>
            <w:vAlign w:val="center"/>
            <w:hideMark/>
          </w:tcPr>
          <w:p w14:paraId="36CBEB3D"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480C5BCD"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update the second stage submission for the customer address.</w:t>
            </w:r>
          </w:p>
        </w:tc>
      </w:tr>
      <w:tr w:rsidR="00FD527C" w:rsidRPr="00BA7968" w14:paraId="604C1AC6" w14:textId="77777777" w:rsidTr="005E511F">
        <w:trPr>
          <w:trHeight w:val="750"/>
        </w:trPr>
        <w:tc>
          <w:tcPr>
            <w:tcW w:w="2405" w:type="dxa"/>
            <w:shd w:val="clear" w:color="000000" w:fill="FFFFFF"/>
            <w:vAlign w:val="center"/>
            <w:hideMark/>
          </w:tcPr>
          <w:p w14:paraId="06CBF3A1"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93" w:type="dxa"/>
            <w:shd w:val="clear" w:color="000000" w:fill="FFFFFF"/>
            <w:vAlign w:val="center"/>
            <w:hideMark/>
          </w:tcPr>
          <w:p w14:paraId="594E095B"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SRV_CCURQ_APP_STAGE</w:t>
            </w:r>
          </w:p>
        </w:tc>
        <w:tc>
          <w:tcPr>
            <w:tcW w:w="993" w:type="dxa"/>
            <w:shd w:val="clear" w:color="auto" w:fill="auto"/>
            <w:vAlign w:val="center"/>
            <w:hideMark/>
          </w:tcPr>
          <w:p w14:paraId="21C9C5CC"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54B5DF80"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update the workflow function ID for customer contact.</w:t>
            </w:r>
          </w:p>
        </w:tc>
      </w:tr>
      <w:tr w:rsidR="00FD527C" w:rsidRPr="00BA7968" w14:paraId="6A87EF03" w14:textId="77777777" w:rsidTr="005E511F">
        <w:trPr>
          <w:trHeight w:val="750"/>
        </w:trPr>
        <w:tc>
          <w:tcPr>
            <w:tcW w:w="2405" w:type="dxa"/>
            <w:shd w:val="clear" w:color="000000" w:fill="FFFFFF"/>
            <w:vAlign w:val="center"/>
            <w:hideMark/>
          </w:tcPr>
          <w:p w14:paraId="62ABFFA2"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93" w:type="dxa"/>
            <w:shd w:val="clear" w:color="000000" w:fill="FFFFFF"/>
            <w:vAlign w:val="center"/>
            <w:hideMark/>
          </w:tcPr>
          <w:p w14:paraId="7B7AE4A8"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SRV_CCURQ_APP_SUBMIT_UBS</w:t>
            </w:r>
          </w:p>
        </w:tc>
        <w:tc>
          <w:tcPr>
            <w:tcW w:w="993" w:type="dxa"/>
            <w:shd w:val="clear" w:color="auto" w:fill="auto"/>
            <w:vAlign w:val="center"/>
            <w:hideMark/>
          </w:tcPr>
          <w:p w14:paraId="34A2F612"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6AC6DFE3"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update the second stage submission for customer contact.</w:t>
            </w:r>
          </w:p>
        </w:tc>
      </w:tr>
      <w:tr w:rsidR="00FD527C" w:rsidRPr="00BA7968" w14:paraId="6289289D" w14:textId="77777777" w:rsidTr="005E511F">
        <w:trPr>
          <w:trHeight w:val="750"/>
        </w:trPr>
        <w:tc>
          <w:tcPr>
            <w:tcW w:w="2405" w:type="dxa"/>
            <w:shd w:val="clear" w:color="000000" w:fill="FFFFFF"/>
            <w:vAlign w:val="center"/>
            <w:hideMark/>
          </w:tcPr>
          <w:p w14:paraId="7BE9477D"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Account Address API</w:t>
            </w:r>
          </w:p>
        </w:tc>
        <w:tc>
          <w:tcPr>
            <w:tcW w:w="2693" w:type="dxa"/>
            <w:shd w:val="clear" w:color="000000" w:fill="FFFFFF"/>
            <w:vAlign w:val="center"/>
            <w:hideMark/>
          </w:tcPr>
          <w:p w14:paraId="3F687AD9"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SRV_FA_[SUBMITO</w:t>
            </w:r>
          </w:p>
        </w:tc>
        <w:tc>
          <w:tcPr>
            <w:tcW w:w="993" w:type="dxa"/>
            <w:shd w:val="clear" w:color="auto" w:fill="auto"/>
            <w:vAlign w:val="center"/>
            <w:hideMark/>
          </w:tcPr>
          <w:p w14:paraId="263DBB2A"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2941F60D"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application programming interface is used to update the account address data.</w:t>
            </w:r>
          </w:p>
        </w:tc>
      </w:tr>
      <w:tr w:rsidR="00FD527C" w:rsidRPr="00BA7968" w14:paraId="751750D2" w14:textId="77777777" w:rsidTr="005E511F">
        <w:trPr>
          <w:trHeight w:val="500"/>
        </w:trPr>
        <w:tc>
          <w:tcPr>
            <w:tcW w:w="2405" w:type="dxa"/>
            <w:shd w:val="clear" w:color="000000" w:fill="FFFFFF"/>
            <w:vAlign w:val="center"/>
            <w:hideMark/>
          </w:tcPr>
          <w:p w14:paraId="42E7EB59"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lastRenderedPageBreak/>
              <w:t>Account Group Maintenance</w:t>
            </w:r>
          </w:p>
        </w:tc>
        <w:tc>
          <w:tcPr>
            <w:tcW w:w="2693" w:type="dxa"/>
            <w:shd w:val="clear" w:color="000000" w:fill="FFFFFF"/>
            <w:vAlign w:val="center"/>
            <w:hideMark/>
          </w:tcPr>
          <w:p w14:paraId="563C86C7"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SRV_FA_AAU_HANDOFF</w:t>
            </w:r>
          </w:p>
        </w:tc>
        <w:tc>
          <w:tcPr>
            <w:tcW w:w="993" w:type="dxa"/>
            <w:shd w:val="clear" w:color="auto" w:fill="auto"/>
            <w:vAlign w:val="center"/>
            <w:hideMark/>
          </w:tcPr>
          <w:p w14:paraId="6B0B6B23"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GET</w:t>
            </w:r>
          </w:p>
        </w:tc>
        <w:tc>
          <w:tcPr>
            <w:tcW w:w="4440" w:type="dxa"/>
            <w:shd w:val="clear" w:color="000000" w:fill="FFFFFF"/>
            <w:vAlign w:val="center"/>
            <w:hideMark/>
          </w:tcPr>
          <w:p w14:paraId="301A1EAB"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account address handoff.</w:t>
            </w:r>
          </w:p>
        </w:tc>
      </w:tr>
      <w:tr w:rsidR="00FD527C" w:rsidRPr="00BA7968" w14:paraId="7CFBA8A4" w14:textId="77777777" w:rsidTr="005E511F">
        <w:trPr>
          <w:trHeight w:val="500"/>
        </w:trPr>
        <w:tc>
          <w:tcPr>
            <w:tcW w:w="2405" w:type="dxa"/>
            <w:shd w:val="clear" w:color="000000" w:fill="FFFFFF"/>
            <w:vAlign w:val="center"/>
            <w:hideMark/>
          </w:tcPr>
          <w:p w14:paraId="1A848C2A"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Remo TM Branch Accounting Master Web API</w:t>
            </w:r>
          </w:p>
        </w:tc>
        <w:tc>
          <w:tcPr>
            <w:tcW w:w="2693" w:type="dxa"/>
            <w:shd w:val="clear" w:color="000000" w:fill="FFFFFF"/>
            <w:vAlign w:val="center"/>
            <w:hideMark/>
          </w:tcPr>
          <w:p w14:paraId="6A01F51B"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SRV_FA_ACC_AUTHORIZE</w:t>
            </w:r>
          </w:p>
        </w:tc>
        <w:tc>
          <w:tcPr>
            <w:tcW w:w="993" w:type="dxa"/>
            <w:shd w:val="clear" w:color="auto" w:fill="auto"/>
            <w:vAlign w:val="center"/>
            <w:hideMark/>
          </w:tcPr>
          <w:p w14:paraId="68250272"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6EDBAFFE"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account authorization.</w:t>
            </w:r>
          </w:p>
        </w:tc>
      </w:tr>
      <w:tr w:rsidR="00FD527C" w:rsidRPr="00BA7968" w14:paraId="7C283DB2" w14:textId="77777777" w:rsidTr="005E511F">
        <w:trPr>
          <w:trHeight w:val="500"/>
        </w:trPr>
        <w:tc>
          <w:tcPr>
            <w:tcW w:w="2405" w:type="dxa"/>
            <w:shd w:val="clear" w:color="000000" w:fill="FFFFFF"/>
            <w:vAlign w:val="center"/>
            <w:hideMark/>
          </w:tcPr>
          <w:p w14:paraId="5D81A811"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Remo TM Branch Accounting Master Web API</w:t>
            </w:r>
          </w:p>
        </w:tc>
        <w:tc>
          <w:tcPr>
            <w:tcW w:w="2693" w:type="dxa"/>
            <w:shd w:val="clear" w:color="000000" w:fill="FFFFFF"/>
            <w:vAlign w:val="center"/>
            <w:hideMark/>
          </w:tcPr>
          <w:p w14:paraId="52198431"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SRV_FA_ACC_AUTHQUERY</w:t>
            </w:r>
          </w:p>
        </w:tc>
        <w:tc>
          <w:tcPr>
            <w:tcW w:w="993" w:type="dxa"/>
            <w:shd w:val="clear" w:color="auto" w:fill="auto"/>
            <w:vAlign w:val="center"/>
            <w:hideMark/>
          </w:tcPr>
          <w:p w14:paraId="37F13AD8"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3C6B51A7"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authorize a query.</w:t>
            </w:r>
          </w:p>
        </w:tc>
      </w:tr>
      <w:tr w:rsidR="00FD527C" w:rsidRPr="00BA7968" w14:paraId="6EF6594D" w14:textId="77777777" w:rsidTr="005E511F">
        <w:trPr>
          <w:trHeight w:val="500"/>
        </w:trPr>
        <w:tc>
          <w:tcPr>
            <w:tcW w:w="2405" w:type="dxa"/>
            <w:shd w:val="clear" w:color="000000" w:fill="FFFFFF"/>
            <w:vAlign w:val="center"/>
            <w:hideMark/>
          </w:tcPr>
          <w:p w14:paraId="2ED3C130"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Remo TM Branch Charge Master Web API</w:t>
            </w:r>
          </w:p>
        </w:tc>
        <w:tc>
          <w:tcPr>
            <w:tcW w:w="2693" w:type="dxa"/>
            <w:shd w:val="clear" w:color="000000" w:fill="FFFFFF"/>
            <w:vAlign w:val="center"/>
            <w:hideMark/>
          </w:tcPr>
          <w:p w14:paraId="0CA71B18"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SRV_FA_ACC_CLASS_GRP_GETALL</w:t>
            </w:r>
          </w:p>
        </w:tc>
        <w:tc>
          <w:tcPr>
            <w:tcW w:w="993" w:type="dxa"/>
            <w:shd w:val="clear" w:color="auto" w:fill="auto"/>
            <w:vAlign w:val="center"/>
            <w:hideMark/>
          </w:tcPr>
          <w:p w14:paraId="01C7143B"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4D5FCADD"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the list of values of the service account class group.</w:t>
            </w:r>
          </w:p>
        </w:tc>
      </w:tr>
      <w:tr w:rsidR="00FD527C" w:rsidRPr="00BA7968" w14:paraId="2EBC351C" w14:textId="77777777" w:rsidTr="005E511F">
        <w:trPr>
          <w:trHeight w:val="500"/>
        </w:trPr>
        <w:tc>
          <w:tcPr>
            <w:tcW w:w="2405" w:type="dxa"/>
            <w:shd w:val="clear" w:color="000000" w:fill="FFFFFF"/>
            <w:vAlign w:val="center"/>
            <w:hideMark/>
          </w:tcPr>
          <w:p w14:paraId="7BCCC7B8"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93" w:type="dxa"/>
            <w:shd w:val="clear" w:color="000000" w:fill="FFFFFF"/>
            <w:vAlign w:val="center"/>
            <w:hideMark/>
          </w:tcPr>
          <w:p w14:paraId="7A16DBA5"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SRV_FA_ACC_CLOSE_CASH_SUBMIT</w:t>
            </w:r>
          </w:p>
        </w:tc>
        <w:tc>
          <w:tcPr>
            <w:tcW w:w="993" w:type="dxa"/>
            <w:shd w:val="clear" w:color="auto" w:fill="auto"/>
            <w:vAlign w:val="center"/>
            <w:hideMark/>
          </w:tcPr>
          <w:p w14:paraId="59F5483E"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31E163BE"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on-submit account closure cash.</w:t>
            </w:r>
          </w:p>
        </w:tc>
      </w:tr>
      <w:tr w:rsidR="00FD527C" w:rsidRPr="00BA7968" w14:paraId="627A3D84" w14:textId="77777777" w:rsidTr="005E511F">
        <w:trPr>
          <w:trHeight w:val="500"/>
        </w:trPr>
        <w:tc>
          <w:tcPr>
            <w:tcW w:w="2405" w:type="dxa"/>
            <w:shd w:val="clear" w:color="000000" w:fill="FFFFFF"/>
            <w:vAlign w:val="center"/>
            <w:hideMark/>
          </w:tcPr>
          <w:p w14:paraId="054E38C9"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93" w:type="dxa"/>
            <w:shd w:val="clear" w:color="000000" w:fill="FFFFFF"/>
            <w:vAlign w:val="center"/>
            <w:hideMark/>
          </w:tcPr>
          <w:p w14:paraId="24E520AF"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SRV_FA_ACC_CLOSE_SUBMIT</w:t>
            </w:r>
          </w:p>
        </w:tc>
        <w:tc>
          <w:tcPr>
            <w:tcW w:w="993" w:type="dxa"/>
            <w:shd w:val="clear" w:color="auto" w:fill="auto"/>
            <w:vAlign w:val="center"/>
            <w:hideMark/>
          </w:tcPr>
          <w:p w14:paraId="05238CC1"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3FDB7DEA"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on-account closure account submission.</w:t>
            </w:r>
          </w:p>
        </w:tc>
      </w:tr>
      <w:tr w:rsidR="00FD527C" w:rsidRPr="00BA7968" w14:paraId="2DA30EC8" w14:textId="77777777" w:rsidTr="005E511F">
        <w:trPr>
          <w:trHeight w:val="500"/>
        </w:trPr>
        <w:tc>
          <w:tcPr>
            <w:tcW w:w="2405" w:type="dxa"/>
            <w:shd w:val="clear" w:color="000000" w:fill="FFFFFF"/>
            <w:vAlign w:val="center"/>
            <w:hideMark/>
          </w:tcPr>
          <w:p w14:paraId="0696E40C"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Remo Tm Branch Accounting Master Web API</w:t>
            </w:r>
          </w:p>
        </w:tc>
        <w:tc>
          <w:tcPr>
            <w:tcW w:w="2693" w:type="dxa"/>
            <w:shd w:val="clear" w:color="000000" w:fill="FFFFFF"/>
            <w:vAlign w:val="center"/>
            <w:hideMark/>
          </w:tcPr>
          <w:p w14:paraId="65B753D5"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SRV_FA_ACC_CLOSERECORD</w:t>
            </w:r>
          </w:p>
        </w:tc>
        <w:tc>
          <w:tcPr>
            <w:tcW w:w="993" w:type="dxa"/>
            <w:shd w:val="clear" w:color="auto" w:fill="auto"/>
            <w:vAlign w:val="center"/>
            <w:hideMark/>
          </w:tcPr>
          <w:p w14:paraId="45180A6A"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46545DE6"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account close record.</w:t>
            </w:r>
          </w:p>
        </w:tc>
      </w:tr>
      <w:tr w:rsidR="00FD527C" w:rsidRPr="00BA7968" w14:paraId="247BEDE2" w14:textId="77777777" w:rsidTr="005E511F">
        <w:trPr>
          <w:trHeight w:val="500"/>
        </w:trPr>
        <w:tc>
          <w:tcPr>
            <w:tcW w:w="2405" w:type="dxa"/>
            <w:shd w:val="clear" w:color="000000" w:fill="FFFFFF"/>
            <w:vAlign w:val="center"/>
            <w:hideMark/>
          </w:tcPr>
          <w:p w14:paraId="637ADA68"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93" w:type="dxa"/>
            <w:shd w:val="clear" w:color="000000" w:fill="FFFFFF"/>
            <w:vAlign w:val="center"/>
            <w:hideMark/>
          </w:tcPr>
          <w:p w14:paraId="7B19BA1E"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SRV_FA_ACC_CLS_SUBMIT</w:t>
            </w:r>
          </w:p>
        </w:tc>
        <w:tc>
          <w:tcPr>
            <w:tcW w:w="993" w:type="dxa"/>
            <w:shd w:val="clear" w:color="auto" w:fill="auto"/>
            <w:vAlign w:val="center"/>
            <w:hideMark/>
          </w:tcPr>
          <w:p w14:paraId="25061825"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75D91808"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on-account closure submission.</w:t>
            </w:r>
          </w:p>
        </w:tc>
      </w:tr>
      <w:tr w:rsidR="00FD527C" w:rsidRPr="00BA7968" w14:paraId="048CD978" w14:textId="77777777" w:rsidTr="005E511F">
        <w:trPr>
          <w:trHeight w:val="500"/>
        </w:trPr>
        <w:tc>
          <w:tcPr>
            <w:tcW w:w="2405" w:type="dxa"/>
            <w:shd w:val="clear" w:color="000000" w:fill="FFFFFF"/>
            <w:vAlign w:val="center"/>
            <w:hideMark/>
          </w:tcPr>
          <w:p w14:paraId="4161BE0F"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Remo TM Branch Accounting Master Web API</w:t>
            </w:r>
          </w:p>
        </w:tc>
        <w:tc>
          <w:tcPr>
            <w:tcW w:w="2693" w:type="dxa"/>
            <w:shd w:val="clear" w:color="000000" w:fill="FFFFFF"/>
            <w:vAlign w:val="center"/>
            <w:hideMark/>
          </w:tcPr>
          <w:p w14:paraId="5DC51FD0"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SRV_FA_ACC_DELETE</w:t>
            </w:r>
          </w:p>
        </w:tc>
        <w:tc>
          <w:tcPr>
            <w:tcW w:w="993" w:type="dxa"/>
            <w:shd w:val="clear" w:color="auto" w:fill="auto"/>
            <w:vAlign w:val="center"/>
            <w:hideMark/>
          </w:tcPr>
          <w:p w14:paraId="6E624AA6"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4BD6A536"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account deletion.</w:t>
            </w:r>
          </w:p>
        </w:tc>
      </w:tr>
      <w:tr w:rsidR="00FD527C" w:rsidRPr="00BA7968" w14:paraId="3AAE2A8C" w14:textId="77777777" w:rsidTr="005E511F">
        <w:trPr>
          <w:trHeight w:val="500"/>
        </w:trPr>
        <w:tc>
          <w:tcPr>
            <w:tcW w:w="2405" w:type="dxa"/>
            <w:shd w:val="clear" w:color="000000" w:fill="FFFFFF"/>
            <w:vAlign w:val="center"/>
            <w:hideMark/>
          </w:tcPr>
          <w:p w14:paraId="2A7F83B2"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 Tm Bc Account Entitlement Restriction Master Web API</w:t>
            </w:r>
          </w:p>
        </w:tc>
        <w:tc>
          <w:tcPr>
            <w:tcW w:w="2693" w:type="dxa"/>
            <w:shd w:val="clear" w:color="000000" w:fill="FFFFFF"/>
            <w:vAlign w:val="center"/>
            <w:hideMark/>
          </w:tcPr>
          <w:p w14:paraId="78EC18DB"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SRV_FA_ACC_ENT_RESTRICTION_AUTHORIZE</w:t>
            </w:r>
          </w:p>
        </w:tc>
        <w:tc>
          <w:tcPr>
            <w:tcW w:w="993" w:type="dxa"/>
            <w:shd w:val="clear" w:color="auto" w:fill="auto"/>
            <w:vAlign w:val="center"/>
            <w:hideMark/>
          </w:tcPr>
          <w:p w14:paraId="1482778E"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6C314EEF"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account restriction authorization.</w:t>
            </w:r>
          </w:p>
        </w:tc>
      </w:tr>
      <w:tr w:rsidR="00FD527C" w:rsidRPr="00BA7968" w14:paraId="3B0C11B3" w14:textId="77777777" w:rsidTr="005E511F">
        <w:trPr>
          <w:trHeight w:val="500"/>
        </w:trPr>
        <w:tc>
          <w:tcPr>
            <w:tcW w:w="2405" w:type="dxa"/>
            <w:shd w:val="clear" w:color="000000" w:fill="FFFFFF"/>
            <w:vAlign w:val="center"/>
            <w:hideMark/>
          </w:tcPr>
          <w:p w14:paraId="46A32349"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lastRenderedPageBreak/>
              <w:t>Srv Tm Bc Account Entitlement Restriction Master Web API</w:t>
            </w:r>
          </w:p>
        </w:tc>
        <w:tc>
          <w:tcPr>
            <w:tcW w:w="2693" w:type="dxa"/>
            <w:shd w:val="clear" w:color="000000" w:fill="FFFFFF"/>
            <w:vAlign w:val="center"/>
            <w:hideMark/>
          </w:tcPr>
          <w:p w14:paraId="7B8D8CF8"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SRV_FA_ACC_ENT_RESTRICTION_AUTHQUERY</w:t>
            </w:r>
          </w:p>
        </w:tc>
        <w:tc>
          <w:tcPr>
            <w:tcW w:w="993" w:type="dxa"/>
            <w:shd w:val="clear" w:color="auto" w:fill="auto"/>
            <w:vAlign w:val="center"/>
            <w:hideMark/>
          </w:tcPr>
          <w:p w14:paraId="0066040D"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64B6273C"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an account restriction authorization query.</w:t>
            </w:r>
          </w:p>
        </w:tc>
      </w:tr>
      <w:tr w:rsidR="00FD527C" w:rsidRPr="00BA7968" w14:paraId="582028F3" w14:textId="77777777" w:rsidTr="005E511F">
        <w:trPr>
          <w:trHeight w:val="500"/>
        </w:trPr>
        <w:tc>
          <w:tcPr>
            <w:tcW w:w="2405" w:type="dxa"/>
            <w:shd w:val="clear" w:color="000000" w:fill="FFFFFF"/>
            <w:vAlign w:val="center"/>
            <w:hideMark/>
          </w:tcPr>
          <w:p w14:paraId="590FCD47"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 Tm Bc Account Entitlement Restriction Master Web API</w:t>
            </w:r>
          </w:p>
        </w:tc>
        <w:tc>
          <w:tcPr>
            <w:tcW w:w="2693" w:type="dxa"/>
            <w:shd w:val="clear" w:color="000000" w:fill="FFFFFF"/>
            <w:vAlign w:val="center"/>
            <w:hideMark/>
          </w:tcPr>
          <w:p w14:paraId="4E43010C"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SRV_FA_ACC_ENT_RESTRICTION_CLOSE</w:t>
            </w:r>
          </w:p>
        </w:tc>
        <w:tc>
          <w:tcPr>
            <w:tcW w:w="993" w:type="dxa"/>
            <w:shd w:val="clear" w:color="auto" w:fill="auto"/>
            <w:vAlign w:val="center"/>
            <w:hideMark/>
          </w:tcPr>
          <w:p w14:paraId="7B8C048B"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45974ADF"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close a record for account restriction.</w:t>
            </w:r>
          </w:p>
        </w:tc>
      </w:tr>
      <w:tr w:rsidR="00FD527C" w:rsidRPr="00BA7968" w14:paraId="3D035635" w14:textId="77777777" w:rsidTr="005E511F">
        <w:trPr>
          <w:trHeight w:val="500"/>
        </w:trPr>
        <w:tc>
          <w:tcPr>
            <w:tcW w:w="2405" w:type="dxa"/>
            <w:shd w:val="clear" w:color="000000" w:fill="FFFFFF"/>
            <w:vAlign w:val="center"/>
            <w:hideMark/>
          </w:tcPr>
          <w:p w14:paraId="64CFC73E"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Account Entitlement Restriction</w:t>
            </w:r>
          </w:p>
        </w:tc>
        <w:tc>
          <w:tcPr>
            <w:tcW w:w="2693" w:type="dxa"/>
            <w:shd w:val="clear" w:color="000000" w:fill="FFFFFF"/>
            <w:vAlign w:val="center"/>
            <w:hideMark/>
          </w:tcPr>
          <w:p w14:paraId="121B94FB"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SRV_FA_ACC_ENT_RESTRICTION_DELETE</w:t>
            </w:r>
          </w:p>
        </w:tc>
        <w:tc>
          <w:tcPr>
            <w:tcW w:w="993" w:type="dxa"/>
            <w:shd w:val="clear" w:color="auto" w:fill="auto"/>
            <w:vAlign w:val="center"/>
            <w:hideMark/>
          </w:tcPr>
          <w:p w14:paraId="472F1389"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REOPEN</w:t>
            </w:r>
          </w:p>
        </w:tc>
        <w:tc>
          <w:tcPr>
            <w:tcW w:w="4440" w:type="dxa"/>
            <w:shd w:val="clear" w:color="000000" w:fill="FFFFFF"/>
            <w:vAlign w:val="center"/>
            <w:hideMark/>
          </w:tcPr>
          <w:p w14:paraId="740D4B01"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delete a record for account restriction.</w:t>
            </w:r>
          </w:p>
        </w:tc>
      </w:tr>
      <w:tr w:rsidR="00FD527C" w:rsidRPr="00BA7968" w14:paraId="45039329" w14:textId="77777777" w:rsidTr="005E511F">
        <w:trPr>
          <w:trHeight w:val="500"/>
        </w:trPr>
        <w:tc>
          <w:tcPr>
            <w:tcW w:w="2405" w:type="dxa"/>
            <w:shd w:val="clear" w:color="000000" w:fill="FFFFFF"/>
            <w:vAlign w:val="center"/>
            <w:hideMark/>
          </w:tcPr>
          <w:p w14:paraId="440EF802"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Account Entitlement Restriction</w:t>
            </w:r>
          </w:p>
        </w:tc>
        <w:tc>
          <w:tcPr>
            <w:tcW w:w="2693" w:type="dxa"/>
            <w:shd w:val="clear" w:color="000000" w:fill="FFFFFF"/>
            <w:vAlign w:val="center"/>
            <w:hideMark/>
          </w:tcPr>
          <w:p w14:paraId="0D4D4CE1"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SRV_FA_ACC_ENT_RESTRICTION_GET</w:t>
            </w:r>
          </w:p>
        </w:tc>
        <w:tc>
          <w:tcPr>
            <w:tcW w:w="993" w:type="dxa"/>
            <w:shd w:val="clear" w:color="auto" w:fill="auto"/>
            <w:vAlign w:val="center"/>
            <w:hideMark/>
          </w:tcPr>
          <w:p w14:paraId="698B19A5"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AUTHORIZE</w:t>
            </w:r>
          </w:p>
        </w:tc>
        <w:tc>
          <w:tcPr>
            <w:tcW w:w="4440" w:type="dxa"/>
            <w:shd w:val="clear" w:color="000000" w:fill="FFFFFF"/>
            <w:vAlign w:val="center"/>
            <w:hideMark/>
          </w:tcPr>
          <w:p w14:paraId="1863BAD7"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get all records for account restriction.</w:t>
            </w:r>
          </w:p>
        </w:tc>
      </w:tr>
      <w:tr w:rsidR="00FD527C" w:rsidRPr="00BA7968" w14:paraId="7521E900" w14:textId="77777777" w:rsidTr="005E511F">
        <w:trPr>
          <w:trHeight w:val="500"/>
        </w:trPr>
        <w:tc>
          <w:tcPr>
            <w:tcW w:w="2405" w:type="dxa"/>
            <w:shd w:val="clear" w:color="000000" w:fill="FFFFFF"/>
            <w:vAlign w:val="center"/>
            <w:hideMark/>
          </w:tcPr>
          <w:p w14:paraId="3531698E"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Account Entitlement Restriction</w:t>
            </w:r>
          </w:p>
        </w:tc>
        <w:tc>
          <w:tcPr>
            <w:tcW w:w="2693" w:type="dxa"/>
            <w:shd w:val="clear" w:color="000000" w:fill="FFFFFF"/>
            <w:vAlign w:val="center"/>
            <w:hideMark/>
          </w:tcPr>
          <w:p w14:paraId="43AB4860"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SRV_FA_ACC_ENT_RESTRICTION_GETBY_ID</w:t>
            </w:r>
          </w:p>
        </w:tc>
        <w:tc>
          <w:tcPr>
            <w:tcW w:w="993" w:type="dxa"/>
            <w:shd w:val="clear" w:color="auto" w:fill="auto"/>
            <w:vAlign w:val="center"/>
            <w:hideMark/>
          </w:tcPr>
          <w:p w14:paraId="1D0451E9"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INQUIRY</w:t>
            </w:r>
          </w:p>
        </w:tc>
        <w:tc>
          <w:tcPr>
            <w:tcW w:w="4440" w:type="dxa"/>
            <w:shd w:val="clear" w:color="000000" w:fill="FFFFFF"/>
            <w:vAlign w:val="center"/>
            <w:hideMark/>
          </w:tcPr>
          <w:p w14:paraId="49C7129D"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get all by ID for account restriction.</w:t>
            </w:r>
          </w:p>
        </w:tc>
      </w:tr>
      <w:tr w:rsidR="00FD527C" w:rsidRPr="00BA7968" w14:paraId="2BCEADEC" w14:textId="77777777" w:rsidTr="005E511F">
        <w:trPr>
          <w:trHeight w:val="500"/>
        </w:trPr>
        <w:tc>
          <w:tcPr>
            <w:tcW w:w="2405" w:type="dxa"/>
            <w:shd w:val="clear" w:color="000000" w:fill="FFFFFF"/>
            <w:vAlign w:val="center"/>
            <w:hideMark/>
          </w:tcPr>
          <w:p w14:paraId="30F48848"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Account Entitlement Restriction</w:t>
            </w:r>
          </w:p>
        </w:tc>
        <w:tc>
          <w:tcPr>
            <w:tcW w:w="2693" w:type="dxa"/>
            <w:shd w:val="clear" w:color="000000" w:fill="FFFFFF"/>
            <w:vAlign w:val="center"/>
            <w:hideMark/>
          </w:tcPr>
          <w:p w14:paraId="301CFF8F"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SRV_FA_ACC_ENT_RESTRICTION_HISTORY</w:t>
            </w:r>
          </w:p>
        </w:tc>
        <w:tc>
          <w:tcPr>
            <w:tcW w:w="993" w:type="dxa"/>
            <w:shd w:val="clear" w:color="auto" w:fill="auto"/>
            <w:vAlign w:val="center"/>
            <w:hideMark/>
          </w:tcPr>
          <w:p w14:paraId="6384DCC6"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CLOSE</w:t>
            </w:r>
          </w:p>
        </w:tc>
        <w:tc>
          <w:tcPr>
            <w:tcW w:w="4440" w:type="dxa"/>
            <w:shd w:val="clear" w:color="000000" w:fill="FFFFFF"/>
            <w:vAlign w:val="center"/>
            <w:hideMark/>
          </w:tcPr>
          <w:p w14:paraId="7B16913C"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account restriction history.</w:t>
            </w:r>
          </w:p>
        </w:tc>
      </w:tr>
      <w:tr w:rsidR="00FD527C" w:rsidRPr="00BA7968" w14:paraId="001A2419" w14:textId="77777777" w:rsidTr="005E511F">
        <w:trPr>
          <w:trHeight w:val="500"/>
        </w:trPr>
        <w:tc>
          <w:tcPr>
            <w:tcW w:w="2405" w:type="dxa"/>
            <w:shd w:val="clear" w:color="000000" w:fill="FFFFFF"/>
            <w:vAlign w:val="center"/>
            <w:hideMark/>
          </w:tcPr>
          <w:p w14:paraId="32F30BC7"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Account Entitlement Restriction</w:t>
            </w:r>
          </w:p>
        </w:tc>
        <w:tc>
          <w:tcPr>
            <w:tcW w:w="2693" w:type="dxa"/>
            <w:shd w:val="clear" w:color="000000" w:fill="FFFFFF"/>
            <w:vAlign w:val="center"/>
            <w:hideMark/>
          </w:tcPr>
          <w:p w14:paraId="3117B15A"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SRV_FA_ACC_ENT_RESTRICTION_MENU</w:t>
            </w:r>
          </w:p>
        </w:tc>
        <w:tc>
          <w:tcPr>
            <w:tcW w:w="993" w:type="dxa"/>
            <w:shd w:val="clear" w:color="auto" w:fill="auto"/>
            <w:vAlign w:val="center"/>
            <w:hideMark/>
          </w:tcPr>
          <w:p w14:paraId="74FB9E49"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DELETE</w:t>
            </w:r>
          </w:p>
        </w:tc>
        <w:tc>
          <w:tcPr>
            <w:tcW w:w="4440" w:type="dxa"/>
            <w:shd w:val="clear" w:color="000000" w:fill="FFFFFF"/>
            <w:vAlign w:val="center"/>
            <w:hideMark/>
          </w:tcPr>
          <w:p w14:paraId="73F4597E"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the account restriction menu.</w:t>
            </w:r>
          </w:p>
        </w:tc>
      </w:tr>
      <w:tr w:rsidR="00FD527C" w:rsidRPr="00BA7968" w14:paraId="7005768E" w14:textId="77777777" w:rsidTr="005E511F">
        <w:trPr>
          <w:trHeight w:val="500"/>
        </w:trPr>
        <w:tc>
          <w:tcPr>
            <w:tcW w:w="2405" w:type="dxa"/>
            <w:shd w:val="clear" w:color="000000" w:fill="FFFFFF"/>
            <w:vAlign w:val="center"/>
            <w:hideMark/>
          </w:tcPr>
          <w:p w14:paraId="05E78729"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Account Entitlement Restriction</w:t>
            </w:r>
          </w:p>
        </w:tc>
        <w:tc>
          <w:tcPr>
            <w:tcW w:w="2693" w:type="dxa"/>
            <w:shd w:val="clear" w:color="000000" w:fill="FFFFFF"/>
            <w:vAlign w:val="center"/>
            <w:hideMark/>
          </w:tcPr>
          <w:p w14:paraId="1E38EC97"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SRV_FA_ACC_ENT_RESTRICTION_MODIFY</w:t>
            </w:r>
          </w:p>
        </w:tc>
        <w:tc>
          <w:tcPr>
            <w:tcW w:w="993" w:type="dxa"/>
            <w:shd w:val="clear" w:color="auto" w:fill="auto"/>
            <w:vAlign w:val="center"/>
            <w:hideMark/>
          </w:tcPr>
          <w:p w14:paraId="08D923A7"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GET</w:t>
            </w:r>
          </w:p>
        </w:tc>
        <w:tc>
          <w:tcPr>
            <w:tcW w:w="4440" w:type="dxa"/>
            <w:shd w:val="clear" w:color="000000" w:fill="FFFFFF"/>
            <w:vAlign w:val="center"/>
            <w:hideMark/>
          </w:tcPr>
          <w:p w14:paraId="0D397335"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the account restriction modification record.</w:t>
            </w:r>
          </w:p>
        </w:tc>
      </w:tr>
      <w:tr w:rsidR="00FD527C" w:rsidRPr="00BA7968" w14:paraId="6443417C" w14:textId="77777777" w:rsidTr="005E511F">
        <w:trPr>
          <w:trHeight w:val="500"/>
        </w:trPr>
        <w:tc>
          <w:tcPr>
            <w:tcW w:w="2405" w:type="dxa"/>
            <w:shd w:val="clear" w:color="000000" w:fill="FFFFFF"/>
            <w:vAlign w:val="center"/>
            <w:hideMark/>
          </w:tcPr>
          <w:p w14:paraId="1CA213EC"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Account Entitlement Restriction</w:t>
            </w:r>
          </w:p>
        </w:tc>
        <w:tc>
          <w:tcPr>
            <w:tcW w:w="2693" w:type="dxa"/>
            <w:shd w:val="clear" w:color="000000" w:fill="FFFFFF"/>
            <w:vAlign w:val="center"/>
            <w:hideMark/>
          </w:tcPr>
          <w:p w14:paraId="10E2F704"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SRV_FA_ACC_ENT_RESTRICTION_REJECT</w:t>
            </w:r>
          </w:p>
        </w:tc>
        <w:tc>
          <w:tcPr>
            <w:tcW w:w="993" w:type="dxa"/>
            <w:shd w:val="clear" w:color="auto" w:fill="auto"/>
            <w:vAlign w:val="center"/>
            <w:hideMark/>
          </w:tcPr>
          <w:p w14:paraId="6E2B035B"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GET</w:t>
            </w:r>
          </w:p>
        </w:tc>
        <w:tc>
          <w:tcPr>
            <w:tcW w:w="4440" w:type="dxa"/>
            <w:shd w:val="clear" w:color="000000" w:fill="FFFFFF"/>
            <w:vAlign w:val="center"/>
            <w:hideMark/>
          </w:tcPr>
          <w:p w14:paraId="032CAF07"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account restriction rejection.</w:t>
            </w:r>
          </w:p>
        </w:tc>
      </w:tr>
      <w:tr w:rsidR="00FD527C" w:rsidRPr="00BA7968" w14:paraId="1D8AC476" w14:textId="77777777" w:rsidTr="005E511F">
        <w:trPr>
          <w:trHeight w:val="500"/>
        </w:trPr>
        <w:tc>
          <w:tcPr>
            <w:tcW w:w="2405" w:type="dxa"/>
            <w:shd w:val="clear" w:color="000000" w:fill="FFFFFF"/>
            <w:vAlign w:val="center"/>
            <w:hideMark/>
          </w:tcPr>
          <w:p w14:paraId="033416C2"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Account Entitlement Restriction</w:t>
            </w:r>
          </w:p>
        </w:tc>
        <w:tc>
          <w:tcPr>
            <w:tcW w:w="2693" w:type="dxa"/>
            <w:shd w:val="clear" w:color="000000" w:fill="FFFFFF"/>
            <w:vAlign w:val="center"/>
            <w:hideMark/>
          </w:tcPr>
          <w:p w14:paraId="0059B964"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SRV_FA_ACC_ENT_RESTRICTION_SAVE</w:t>
            </w:r>
          </w:p>
        </w:tc>
        <w:tc>
          <w:tcPr>
            <w:tcW w:w="993" w:type="dxa"/>
            <w:shd w:val="clear" w:color="auto" w:fill="auto"/>
            <w:vAlign w:val="center"/>
            <w:hideMark/>
          </w:tcPr>
          <w:p w14:paraId="0D29EB8E"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QUERY</w:t>
            </w:r>
          </w:p>
        </w:tc>
        <w:tc>
          <w:tcPr>
            <w:tcW w:w="4440" w:type="dxa"/>
            <w:shd w:val="clear" w:color="000000" w:fill="FFFFFF"/>
            <w:vAlign w:val="center"/>
            <w:hideMark/>
          </w:tcPr>
          <w:p w14:paraId="1C3E4FDE"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account restriction save.</w:t>
            </w:r>
          </w:p>
        </w:tc>
      </w:tr>
      <w:tr w:rsidR="00FD527C" w:rsidRPr="00BA7968" w14:paraId="00CE844A" w14:textId="77777777" w:rsidTr="005E511F">
        <w:trPr>
          <w:trHeight w:val="500"/>
        </w:trPr>
        <w:tc>
          <w:tcPr>
            <w:tcW w:w="2405" w:type="dxa"/>
            <w:shd w:val="clear" w:color="000000" w:fill="FFFFFF"/>
            <w:vAlign w:val="center"/>
            <w:hideMark/>
          </w:tcPr>
          <w:p w14:paraId="6F9FAC8E"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Account Entitlement Restriction</w:t>
            </w:r>
          </w:p>
        </w:tc>
        <w:tc>
          <w:tcPr>
            <w:tcW w:w="2693" w:type="dxa"/>
            <w:shd w:val="clear" w:color="000000" w:fill="FFFFFF"/>
            <w:vAlign w:val="center"/>
            <w:hideMark/>
          </w:tcPr>
          <w:p w14:paraId="5BABC94B"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SRV_FA_ACC_ENT_RESTRICTIONN_REOPEN</w:t>
            </w:r>
          </w:p>
        </w:tc>
        <w:tc>
          <w:tcPr>
            <w:tcW w:w="993" w:type="dxa"/>
            <w:shd w:val="clear" w:color="auto" w:fill="auto"/>
            <w:vAlign w:val="center"/>
            <w:hideMark/>
          </w:tcPr>
          <w:p w14:paraId="685634A9"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GET</w:t>
            </w:r>
          </w:p>
        </w:tc>
        <w:tc>
          <w:tcPr>
            <w:tcW w:w="4440" w:type="dxa"/>
            <w:shd w:val="clear" w:color="000000" w:fill="FFFFFF"/>
            <w:vAlign w:val="center"/>
            <w:hideMark/>
          </w:tcPr>
          <w:p w14:paraId="4E2F1F3F"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account restriction reopen.</w:t>
            </w:r>
          </w:p>
        </w:tc>
      </w:tr>
      <w:tr w:rsidR="00FD527C" w:rsidRPr="00BA7968" w14:paraId="57F95234" w14:textId="77777777" w:rsidTr="005E511F">
        <w:trPr>
          <w:trHeight w:val="500"/>
        </w:trPr>
        <w:tc>
          <w:tcPr>
            <w:tcW w:w="2405" w:type="dxa"/>
            <w:shd w:val="clear" w:color="000000" w:fill="FFFFFF"/>
            <w:vAlign w:val="center"/>
            <w:hideMark/>
          </w:tcPr>
          <w:p w14:paraId="0DB5BA8A"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lastRenderedPageBreak/>
              <w:t>Account Entitlement Restriction</w:t>
            </w:r>
          </w:p>
        </w:tc>
        <w:tc>
          <w:tcPr>
            <w:tcW w:w="2693" w:type="dxa"/>
            <w:shd w:val="clear" w:color="000000" w:fill="FFFFFF"/>
            <w:vAlign w:val="center"/>
            <w:hideMark/>
          </w:tcPr>
          <w:p w14:paraId="0FC207B2"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SRV_FA_ACC_GETAL_MENU</w:t>
            </w:r>
          </w:p>
        </w:tc>
        <w:tc>
          <w:tcPr>
            <w:tcW w:w="993" w:type="dxa"/>
            <w:shd w:val="clear" w:color="auto" w:fill="auto"/>
            <w:vAlign w:val="center"/>
            <w:hideMark/>
          </w:tcPr>
          <w:p w14:paraId="21ADE230"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UNLOCK</w:t>
            </w:r>
          </w:p>
        </w:tc>
        <w:tc>
          <w:tcPr>
            <w:tcW w:w="4440" w:type="dxa"/>
            <w:shd w:val="clear" w:color="000000" w:fill="FFFFFF"/>
            <w:vAlign w:val="center"/>
            <w:hideMark/>
          </w:tcPr>
          <w:p w14:paraId="26CB1535"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the account get-all menu.</w:t>
            </w:r>
          </w:p>
        </w:tc>
      </w:tr>
      <w:tr w:rsidR="00FD527C" w:rsidRPr="00BA7968" w14:paraId="1699834D" w14:textId="77777777" w:rsidTr="005E511F">
        <w:trPr>
          <w:trHeight w:val="250"/>
        </w:trPr>
        <w:tc>
          <w:tcPr>
            <w:tcW w:w="2405" w:type="dxa"/>
            <w:shd w:val="clear" w:color="000000" w:fill="FFFFFF"/>
            <w:vAlign w:val="center"/>
            <w:hideMark/>
          </w:tcPr>
          <w:p w14:paraId="12D38313"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Account Entitlement Restriction</w:t>
            </w:r>
          </w:p>
        </w:tc>
        <w:tc>
          <w:tcPr>
            <w:tcW w:w="2693" w:type="dxa"/>
            <w:shd w:val="clear" w:color="000000" w:fill="FFFFFF"/>
            <w:vAlign w:val="center"/>
            <w:hideMark/>
          </w:tcPr>
          <w:p w14:paraId="57583A88"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SRV_FA_ACC_GETALL</w:t>
            </w:r>
          </w:p>
        </w:tc>
        <w:tc>
          <w:tcPr>
            <w:tcW w:w="993" w:type="dxa"/>
            <w:shd w:val="clear" w:color="auto" w:fill="auto"/>
            <w:vAlign w:val="center"/>
            <w:hideMark/>
          </w:tcPr>
          <w:p w14:paraId="6ECA49F2"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REJECT</w:t>
            </w:r>
          </w:p>
        </w:tc>
        <w:tc>
          <w:tcPr>
            <w:tcW w:w="4440" w:type="dxa"/>
            <w:shd w:val="clear" w:color="000000" w:fill="FFFFFF"/>
            <w:vAlign w:val="center"/>
            <w:hideMark/>
          </w:tcPr>
          <w:p w14:paraId="6183C13F"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an account get-all.</w:t>
            </w:r>
          </w:p>
        </w:tc>
      </w:tr>
      <w:tr w:rsidR="00FD527C" w:rsidRPr="00BA7968" w14:paraId="3EF9C1C5" w14:textId="77777777" w:rsidTr="005E511F">
        <w:trPr>
          <w:trHeight w:val="250"/>
        </w:trPr>
        <w:tc>
          <w:tcPr>
            <w:tcW w:w="2405" w:type="dxa"/>
            <w:shd w:val="clear" w:color="000000" w:fill="FFFFFF"/>
            <w:vAlign w:val="center"/>
            <w:hideMark/>
          </w:tcPr>
          <w:p w14:paraId="1A4EECA7"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Account Entitlement Restriction</w:t>
            </w:r>
          </w:p>
        </w:tc>
        <w:tc>
          <w:tcPr>
            <w:tcW w:w="2693" w:type="dxa"/>
            <w:shd w:val="clear" w:color="000000" w:fill="FFFFFF"/>
            <w:vAlign w:val="center"/>
            <w:hideMark/>
          </w:tcPr>
          <w:p w14:paraId="60D987AD"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SRV_FA_ACC_GETBYID</w:t>
            </w:r>
          </w:p>
        </w:tc>
        <w:tc>
          <w:tcPr>
            <w:tcW w:w="993" w:type="dxa"/>
            <w:shd w:val="clear" w:color="auto" w:fill="auto"/>
            <w:vAlign w:val="center"/>
            <w:hideMark/>
          </w:tcPr>
          <w:p w14:paraId="1436DCDB"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NEW</w:t>
            </w:r>
          </w:p>
        </w:tc>
        <w:tc>
          <w:tcPr>
            <w:tcW w:w="4440" w:type="dxa"/>
            <w:shd w:val="clear" w:color="000000" w:fill="FFFFFF"/>
            <w:vAlign w:val="center"/>
            <w:hideMark/>
          </w:tcPr>
          <w:p w14:paraId="17C36B58"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an account get by ID.</w:t>
            </w:r>
          </w:p>
        </w:tc>
      </w:tr>
      <w:tr w:rsidR="00FD527C" w:rsidRPr="00BA7968" w14:paraId="25445663" w14:textId="77777777" w:rsidTr="005E511F">
        <w:trPr>
          <w:trHeight w:val="500"/>
        </w:trPr>
        <w:tc>
          <w:tcPr>
            <w:tcW w:w="2405" w:type="dxa"/>
            <w:shd w:val="clear" w:color="000000" w:fill="FFFFFF"/>
            <w:vAlign w:val="center"/>
            <w:hideMark/>
          </w:tcPr>
          <w:p w14:paraId="0E8B8241"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Remo Tm Branch Accounting Master Web API</w:t>
            </w:r>
          </w:p>
        </w:tc>
        <w:tc>
          <w:tcPr>
            <w:tcW w:w="2693" w:type="dxa"/>
            <w:shd w:val="clear" w:color="000000" w:fill="FFFFFF"/>
            <w:vAlign w:val="center"/>
            <w:hideMark/>
          </w:tcPr>
          <w:p w14:paraId="1910A95E"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SRV_FA_ACC_GETHISTORY</w:t>
            </w:r>
          </w:p>
        </w:tc>
        <w:tc>
          <w:tcPr>
            <w:tcW w:w="993" w:type="dxa"/>
            <w:shd w:val="clear" w:color="auto" w:fill="auto"/>
            <w:vAlign w:val="center"/>
            <w:hideMark/>
          </w:tcPr>
          <w:p w14:paraId="2F3E4601"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03105974"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an account get history.</w:t>
            </w:r>
          </w:p>
        </w:tc>
      </w:tr>
      <w:tr w:rsidR="00FD527C" w:rsidRPr="00BA7968" w14:paraId="4A0F2EA9" w14:textId="77777777" w:rsidTr="005E511F">
        <w:trPr>
          <w:trHeight w:val="500"/>
        </w:trPr>
        <w:tc>
          <w:tcPr>
            <w:tcW w:w="2405" w:type="dxa"/>
            <w:shd w:val="clear" w:color="000000" w:fill="FFFFFF"/>
            <w:vAlign w:val="center"/>
            <w:hideMark/>
          </w:tcPr>
          <w:p w14:paraId="49B2E3FE"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Settlements Definition</w:t>
            </w:r>
          </w:p>
        </w:tc>
        <w:tc>
          <w:tcPr>
            <w:tcW w:w="2693" w:type="dxa"/>
            <w:shd w:val="clear" w:color="000000" w:fill="FFFFFF"/>
            <w:vAlign w:val="center"/>
            <w:hideMark/>
          </w:tcPr>
          <w:p w14:paraId="6EE15173"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SRV_FA_ACC_GRP_AUTH_QUERY</w:t>
            </w:r>
          </w:p>
        </w:tc>
        <w:tc>
          <w:tcPr>
            <w:tcW w:w="993" w:type="dxa"/>
            <w:shd w:val="clear" w:color="000000" w:fill="FFFFFF"/>
            <w:vAlign w:val="center"/>
            <w:hideMark/>
          </w:tcPr>
          <w:p w14:paraId="54FEA23C"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GET</w:t>
            </w:r>
          </w:p>
        </w:tc>
        <w:tc>
          <w:tcPr>
            <w:tcW w:w="4440" w:type="dxa"/>
            <w:shd w:val="clear" w:color="000000" w:fill="FFFFFF"/>
            <w:vAlign w:val="center"/>
            <w:hideMark/>
          </w:tcPr>
          <w:p w14:paraId="47A2C292"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the account group authorization query.</w:t>
            </w:r>
          </w:p>
        </w:tc>
      </w:tr>
      <w:tr w:rsidR="00FD527C" w:rsidRPr="00BA7968" w14:paraId="310B7412" w14:textId="77777777" w:rsidTr="005E511F">
        <w:trPr>
          <w:trHeight w:val="500"/>
        </w:trPr>
        <w:tc>
          <w:tcPr>
            <w:tcW w:w="2405" w:type="dxa"/>
            <w:shd w:val="clear" w:color="000000" w:fill="FFFFFF"/>
            <w:vAlign w:val="center"/>
            <w:hideMark/>
          </w:tcPr>
          <w:p w14:paraId="437DD825"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 Tm BC Account Group Master API</w:t>
            </w:r>
          </w:p>
        </w:tc>
        <w:tc>
          <w:tcPr>
            <w:tcW w:w="2693" w:type="dxa"/>
            <w:shd w:val="clear" w:color="000000" w:fill="FFFFFF"/>
            <w:vAlign w:val="center"/>
            <w:hideMark/>
          </w:tcPr>
          <w:p w14:paraId="4DD9D99C"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SRV_FA_ACC_GRP_AUTHORIZE</w:t>
            </w:r>
          </w:p>
        </w:tc>
        <w:tc>
          <w:tcPr>
            <w:tcW w:w="993" w:type="dxa"/>
            <w:shd w:val="clear" w:color="auto" w:fill="auto"/>
            <w:vAlign w:val="center"/>
            <w:hideMark/>
          </w:tcPr>
          <w:p w14:paraId="397E0B2A"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337F2DC4"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account group authorization.</w:t>
            </w:r>
          </w:p>
        </w:tc>
      </w:tr>
      <w:tr w:rsidR="00FD527C" w:rsidRPr="00BA7968" w14:paraId="3303B29D" w14:textId="77777777" w:rsidTr="005E511F">
        <w:trPr>
          <w:trHeight w:val="500"/>
        </w:trPr>
        <w:tc>
          <w:tcPr>
            <w:tcW w:w="2405" w:type="dxa"/>
            <w:shd w:val="clear" w:color="000000" w:fill="FFFFFF"/>
            <w:vAlign w:val="center"/>
            <w:hideMark/>
          </w:tcPr>
          <w:p w14:paraId="1F70B567"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 Tm BC Account Group Master API</w:t>
            </w:r>
          </w:p>
        </w:tc>
        <w:tc>
          <w:tcPr>
            <w:tcW w:w="2693" w:type="dxa"/>
            <w:shd w:val="clear" w:color="000000" w:fill="FFFFFF"/>
            <w:vAlign w:val="center"/>
            <w:hideMark/>
          </w:tcPr>
          <w:p w14:paraId="41EBE23F"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SRV_FA_ACC_GRP_CLOSE_RECORD</w:t>
            </w:r>
          </w:p>
        </w:tc>
        <w:tc>
          <w:tcPr>
            <w:tcW w:w="993" w:type="dxa"/>
            <w:shd w:val="clear" w:color="auto" w:fill="auto"/>
            <w:vAlign w:val="center"/>
            <w:hideMark/>
          </w:tcPr>
          <w:p w14:paraId="11535CB6"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46187314"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the account group close record.</w:t>
            </w:r>
          </w:p>
        </w:tc>
      </w:tr>
      <w:tr w:rsidR="00FD527C" w:rsidRPr="00BA7968" w14:paraId="49526FC3" w14:textId="77777777" w:rsidTr="005E511F">
        <w:trPr>
          <w:trHeight w:val="500"/>
        </w:trPr>
        <w:tc>
          <w:tcPr>
            <w:tcW w:w="2405" w:type="dxa"/>
            <w:shd w:val="clear" w:color="000000" w:fill="FFFFFF"/>
            <w:vAlign w:val="center"/>
            <w:hideMark/>
          </w:tcPr>
          <w:p w14:paraId="2FE7FD8A"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 Tm BC Account Group Master API</w:t>
            </w:r>
          </w:p>
        </w:tc>
        <w:tc>
          <w:tcPr>
            <w:tcW w:w="2693" w:type="dxa"/>
            <w:shd w:val="clear" w:color="000000" w:fill="FFFFFF"/>
            <w:vAlign w:val="center"/>
            <w:hideMark/>
          </w:tcPr>
          <w:p w14:paraId="71F65C10"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SRV_FA_ACC_GRP_DELETE</w:t>
            </w:r>
          </w:p>
        </w:tc>
        <w:tc>
          <w:tcPr>
            <w:tcW w:w="993" w:type="dxa"/>
            <w:shd w:val="clear" w:color="auto" w:fill="auto"/>
            <w:vAlign w:val="center"/>
            <w:hideMark/>
          </w:tcPr>
          <w:p w14:paraId="1336D637"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39C4ADF5"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account group deletion.</w:t>
            </w:r>
          </w:p>
        </w:tc>
      </w:tr>
      <w:tr w:rsidR="00FD527C" w:rsidRPr="00BA7968" w14:paraId="64C41773" w14:textId="77777777" w:rsidTr="005E511F">
        <w:trPr>
          <w:trHeight w:val="500"/>
        </w:trPr>
        <w:tc>
          <w:tcPr>
            <w:tcW w:w="2405" w:type="dxa"/>
            <w:shd w:val="clear" w:color="000000" w:fill="FFFFFF"/>
            <w:vAlign w:val="center"/>
            <w:hideMark/>
          </w:tcPr>
          <w:p w14:paraId="7A966AEC"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 Tm BC Account Group Master API</w:t>
            </w:r>
          </w:p>
        </w:tc>
        <w:tc>
          <w:tcPr>
            <w:tcW w:w="2693" w:type="dxa"/>
            <w:shd w:val="clear" w:color="000000" w:fill="FFFFFF"/>
            <w:vAlign w:val="center"/>
            <w:hideMark/>
          </w:tcPr>
          <w:p w14:paraId="7790CCD4"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SRV_FA_ACC_GRP_GET_HISTORY</w:t>
            </w:r>
          </w:p>
        </w:tc>
        <w:tc>
          <w:tcPr>
            <w:tcW w:w="993" w:type="dxa"/>
            <w:shd w:val="clear" w:color="auto" w:fill="auto"/>
            <w:vAlign w:val="center"/>
            <w:hideMark/>
          </w:tcPr>
          <w:p w14:paraId="090ECCD7"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17D51645"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the account group to get history.</w:t>
            </w:r>
          </w:p>
        </w:tc>
      </w:tr>
      <w:tr w:rsidR="00FD527C" w:rsidRPr="00BA7968" w14:paraId="7E18D3F0" w14:textId="77777777" w:rsidTr="005E511F">
        <w:trPr>
          <w:trHeight w:val="500"/>
        </w:trPr>
        <w:tc>
          <w:tcPr>
            <w:tcW w:w="2405" w:type="dxa"/>
            <w:shd w:val="clear" w:color="000000" w:fill="FFFFFF"/>
            <w:vAlign w:val="center"/>
            <w:hideMark/>
          </w:tcPr>
          <w:p w14:paraId="51C4946E"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 Tm BC Account Group Master API</w:t>
            </w:r>
          </w:p>
        </w:tc>
        <w:tc>
          <w:tcPr>
            <w:tcW w:w="2693" w:type="dxa"/>
            <w:shd w:val="clear" w:color="000000" w:fill="FFFFFF"/>
            <w:vAlign w:val="center"/>
            <w:hideMark/>
          </w:tcPr>
          <w:p w14:paraId="7D7F3140"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SRV_FA_ACC_GRP_GETALL</w:t>
            </w:r>
          </w:p>
        </w:tc>
        <w:tc>
          <w:tcPr>
            <w:tcW w:w="993" w:type="dxa"/>
            <w:shd w:val="clear" w:color="auto" w:fill="auto"/>
            <w:vAlign w:val="center"/>
            <w:hideMark/>
          </w:tcPr>
          <w:p w14:paraId="139156AB"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49B69FAF"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account group get-all.</w:t>
            </w:r>
          </w:p>
        </w:tc>
      </w:tr>
      <w:tr w:rsidR="00FD527C" w:rsidRPr="00BA7968" w14:paraId="2BFA090B" w14:textId="77777777" w:rsidTr="005E511F">
        <w:trPr>
          <w:trHeight w:val="500"/>
        </w:trPr>
        <w:tc>
          <w:tcPr>
            <w:tcW w:w="2405" w:type="dxa"/>
            <w:shd w:val="clear" w:color="000000" w:fill="FFFFFF"/>
            <w:vAlign w:val="center"/>
            <w:hideMark/>
          </w:tcPr>
          <w:p w14:paraId="19879673"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 Tm BC Account Group Master API</w:t>
            </w:r>
          </w:p>
        </w:tc>
        <w:tc>
          <w:tcPr>
            <w:tcW w:w="2693" w:type="dxa"/>
            <w:shd w:val="clear" w:color="000000" w:fill="FFFFFF"/>
            <w:vAlign w:val="center"/>
            <w:hideMark/>
          </w:tcPr>
          <w:p w14:paraId="01A381CA"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SRV_FA_ACC_GRP_GETBYID</w:t>
            </w:r>
          </w:p>
        </w:tc>
        <w:tc>
          <w:tcPr>
            <w:tcW w:w="993" w:type="dxa"/>
            <w:shd w:val="clear" w:color="auto" w:fill="auto"/>
            <w:vAlign w:val="center"/>
            <w:hideMark/>
          </w:tcPr>
          <w:p w14:paraId="78B6C4D9"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16AAA7F4"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the account group get by ID.</w:t>
            </w:r>
          </w:p>
        </w:tc>
      </w:tr>
      <w:tr w:rsidR="00FD527C" w:rsidRPr="00BA7968" w14:paraId="1DF88926" w14:textId="77777777" w:rsidTr="005E511F">
        <w:trPr>
          <w:trHeight w:val="500"/>
        </w:trPr>
        <w:tc>
          <w:tcPr>
            <w:tcW w:w="2405" w:type="dxa"/>
            <w:shd w:val="clear" w:color="000000" w:fill="FFFFFF"/>
            <w:vAlign w:val="center"/>
            <w:hideMark/>
          </w:tcPr>
          <w:p w14:paraId="3239B6D3"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lastRenderedPageBreak/>
              <w:t>Srv Tm BC Account Group Master API</w:t>
            </w:r>
          </w:p>
        </w:tc>
        <w:tc>
          <w:tcPr>
            <w:tcW w:w="2693" w:type="dxa"/>
            <w:shd w:val="clear" w:color="000000" w:fill="FFFFFF"/>
            <w:vAlign w:val="center"/>
            <w:hideMark/>
          </w:tcPr>
          <w:p w14:paraId="6B278F98"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SRV_FA_ACC_GRP_MODIFY_RECORD</w:t>
            </w:r>
          </w:p>
        </w:tc>
        <w:tc>
          <w:tcPr>
            <w:tcW w:w="993" w:type="dxa"/>
            <w:shd w:val="clear" w:color="auto" w:fill="auto"/>
            <w:vAlign w:val="center"/>
            <w:hideMark/>
          </w:tcPr>
          <w:p w14:paraId="67BCBD57"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4EB8AE03"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modify a record for the account group.</w:t>
            </w:r>
          </w:p>
        </w:tc>
      </w:tr>
      <w:tr w:rsidR="00FD527C" w:rsidRPr="00BA7968" w14:paraId="01828473" w14:textId="77777777" w:rsidTr="005E511F">
        <w:trPr>
          <w:trHeight w:val="500"/>
        </w:trPr>
        <w:tc>
          <w:tcPr>
            <w:tcW w:w="2405" w:type="dxa"/>
            <w:shd w:val="clear" w:color="000000" w:fill="FFFFFF"/>
            <w:vAlign w:val="center"/>
            <w:hideMark/>
          </w:tcPr>
          <w:p w14:paraId="62B24B66"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 Tm BC Account Group Master API</w:t>
            </w:r>
          </w:p>
        </w:tc>
        <w:tc>
          <w:tcPr>
            <w:tcW w:w="2693" w:type="dxa"/>
            <w:shd w:val="clear" w:color="000000" w:fill="FFFFFF"/>
            <w:vAlign w:val="center"/>
            <w:hideMark/>
          </w:tcPr>
          <w:p w14:paraId="6D0364AA"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SRV_FA_ACC_GRP_REOPEN_RECORD</w:t>
            </w:r>
          </w:p>
        </w:tc>
        <w:tc>
          <w:tcPr>
            <w:tcW w:w="993" w:type="dxa"/>
            <w:shd w:val="clear" w:color="auto" w:fill="auto"/>
            <w:vAlign w:val="center"/>
            <w:hideMark/>
          </w:tcPr>
          <w:p w14:paraId="3639BB14"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5FCAC8B4"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 xml:space="preserve">This is to reopen a record for the account group. </w:t>
            </w:r>
          </w:p>
        </w:tc>
      </w:tr>
      <w:tr w:rsidR="00FD527C" w:rsidRPr="00BA7968" w14:paraId="3B205224" w14:textId="77777777" w:rsidTr="005E511F">
        <w:trPr>
          <w:trHeight w:val="500"/>
        </w:trPr>
        <w:tc>
          <w:tcPr>
            <w:tcW w:w="2405" w:type="dxa"/>
            <w:shd w:val="clear" w:color="000000" w:fill="FFFFFF"/>
            <w:vAlign w:val="center"/>
            <w:hideMark/>
          </w:tcPr>
          <w:p w14:paraId="071FE834"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 Tm BC Account Group Master API</w:t>
            </w:r>
          </w:p>
        </w:tc>
        <w:tc>
          <w:tcPr>
            <w:tcW w:w="2693" w:type="dxa"/>
            <w:shd w:val="clear" w:color="000000" w:fill="FFFFFF"/>
            <w:vAlign w:val="center"/>
            <w:hideMark/>
          </w:tcPr>
          <w:p w14:paraId="6E1BBDC0"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SRV_FA_ACC_GRP_SAVERECORD</w:t>
            </w:r>
          </w:p>
        </w:tc>
        <w:tc>
          <w:tcPr>
            <w:tcW w:w="993" w:type="dxa"/>
            <w:shd w:val="clear" w:color="auto" w:fill="auto"/>
            <w:vAlign w:val="center"/>
            <w:hideMark/>
          </w:tcPr>
          <w:p w14:paraId="394B5032"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19505D84"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 xml:space="preserve">This is to save a record for the account group. </w:t>
            </w:r>
          </w:p>
        </w:tc>
      </w:tr>
      <w:tr w:rsidR="00FD527C" w:rsidRPr="00BA7968" w14:paraId="7E59EAB7" w14:textId="77777777" w:rsidTr="005E511F">
        <w:trPr>
          <w:trHeight w:val="500"/>
        </w:trPr>
        <w:tc>
          <w:tcPr>
            <w:tcW w:w="2405" w:type="dxa"/>
            <w:shd w:val="clear" w:color="000000" w:fill="FFFFFF"/>
            <w:vAlign w:val="center"/>
            <w:hideMark/>
          </w:tcPr>
          <w:p w14:paraId="61FC09F7"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Remo Tm Branch Accounting Master Web API</w:t>
            </w:r>
          </w:p>
        </w:tc>
        <w:tc>
          <w:tcPr>
            <w:tcW w:w="2693" w:type="dxa"/>
            <w:shd w:val="clear" w:color="000000" w:fill="FFFFFF"/>
            <w:vAlign w:val="center"/>
            <w:hideMark/>
          </w:tcPr>
          <w:p w14:paraId="1D172F3C"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SRV_FA_ACC_MAINT_REJECT</w:t>
            </w:r>
          </w:p>
        </w:tc>
        <w:tc>
          <w:tcPr>
            <w:tcW w:w="993" w:type="dxa"/>
            <w:shd w:val="clear" w:color="auto" w:fill="auto"/>
            <w:vAlign w:val="center"/>
            <w:hideMark/>
          </w:tcPr>
          <w:p w14:paraId="1D7BD6DB"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32EE6308"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account maintenance rejection.</w:t>
            </w:r>
          </w:p>
        </w:tc>
      </w:tr>
      <w:tr w:rsidR="00FD527C" w:rsidRPr="00BA7968" w14:paraId="06D86615" w14:textId="77777777" w:rsidTr="005E511F">
        <w:trPr>
          <w:trHeight w:val="500"/>
        </w:trPr>
        <w:tc>
          <w:tcPr>
            <w:tcW w:w="2405" w:type="dxa"/>
            <w:shd w:val="clear" w:color="000000" w:fill="FFFFFF"/>
            <w:vAlign w:val="center"/>
            <w:hideMark/>
          </w:tcPr>
          <w:p w14:paraId="5A8E7341"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Remo Tm Branch Accounting Master Web API</w:t>
            </w:r>
          </w:p>
        </w:tc>
        <w:tc>
          <w:tcPr>
            <w:tcW w:w="2693" w:type="dxa"/>
            <w:shd w:val="clear" w:color="000000" w:fill="FFFFFF"/>
            <w:vAlign w:val="center"/>
            <w:hideMark/>
          </w:tcPr>
          <w:p w14:paraId="25E8595C"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SRV_FA_ACC_MODIFY_RECORD</w:t>
            </w:r>
          </w:p>
        </w:tc>
        <w:tc>
          <w:tcPr>
            <w:tcW w:w="993" w:type="dxa"/>
            <w:shd w:val="clear" w:color="auto" w:fill="auto"/>
            <w:vAlign w:val="center"/>
            <w:hideMark/>
          </w:tcPr>
          <w:p w14:paraId="5DB8E29B"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18DA3964"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account modification of a record.</w:t>
            </w:r>
          </w:p>
        </w:tc>
      </w:tr>
      <w:tr w:rsidR="00FD527C" w:rsidRPr="00BA7968" w14:paraId="3E870120" w14:textId="77777777" w:rsidTr="005E511F">
        <w:trPr>
          <w:trHeight w:val="500"/>
        </w:trPr>
        <w:tc>
          <w:tcPr>
            <w:tcW w:w="2405" w:type="dxa"/>
            <w:shd w:val="clear" w:color="000000" w:fill="FFFFFF"/>
            <w:vAlign w:val="center"/>
            <w:hideMark/>
          </w:tcPr>
          <w:p w14:paraId="36D0E24F"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Remo Tm Branch Accounting Master Web API</w:t>
            </w:r>
          </w:p>
        </w:tc>
        <w:tc>
          <w:tcPr>
            <w:tcW w:w="2693" w:type="dxa"/>
            <w:shd w:val="clear" w:color="000000" w:fill="FFFFFF"/>
            <w:vAlign w:val="center"/>
            <w:hideMark/>
          </w:tcPr>
          <w:p w14:paraId="0686D0C3"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SRV_FA_ACC_REOPENRECORD</w:t>
            </w:r>
          </w:p>
        </w:tc>
        <w:tc>
          <w:tcPr>
            <w:tcW w:w="993" w:type="dxa"/>
            <w:shd w:val="clear" w:color="auto" w:fill="auto"/>
            <w:vAlign w:val="center"/>
            <w:hideMark/>
          </w:tcPr>
          <w:p w14:paraId="7D037711"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08FBCA27"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the account to reopen a record.</w:t>
            </w:r>
          </w:p>
        </w:tc>
      </w:tr>
      <w:tr w:rsidR="00FD527C" w:rsidRPr="00BA7968" w14:paraId="49CD1682" w14:textId="77777777" w:rsidTr="005E511F">
        <w:trPr>
          <w:trHeight w:val="500"/>
        </w:trPr>
        <w:tc>
          <w:tcPr>
            <w:tcW w:w="2405" w:type="dxa"/>
            <w:shd w:val="clear" w:color="000000" w:fill="FFFFFF"/>
            <w:vAlign w:val="center"/>
            <w:hideMark/>
          </w:tcPr>
          <w:p w14:paraId="5C4302FD"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Remo Tm Branch Accounting Master Web API</w:t>
            </w:r>
          </w:p>
        </w:tc>
        <w:tc>
          <w:tcPr>
            <w:tcW w:w="2693" w:type="dxa"/>
            <w:shd w:val="clear" w:color="000000" w:fill="FFFFFF"/>
            <w:vAlign w:val="center"/>
            <w:hideMark/>
          </w:tcPr>
          <w:p w14:paraId="11D68000"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SRV_FA_ACC_SAVE_RECORD</w:t>
            </w:r>
          </w:p>
        </w:tc>
        <w:tc>
          <w:tcPr>
            <w:tcW w:w="993" w:type="dxa"/>
            <w:shd w:val="clear" w:color="auto" w:fill="auto"/>
            <w:vAlign w:val="center"/>
            <w:hideMark/>
          </w:tcPr>
          <w:p w14:paraId="6CF93C8A"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30947158"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account save a record.</w:t>
            </w:r>
          </w:p>
        </w:tc>
      </w:tr>
      <w:tr w:rsidR="00FD527C" w:rsidRPr="00BA7968" w14:paraId="3B130B17" w14:textId="77777777" w:rsidTr="005E511F">
        <w:trPr>
          <w:trHeight w:val="500"/>
        </w:trPr>
        <w:tc>
          <w:tcPr>
            <w:tcW w:w="2405" w:type="dxa"/>
            <w:shd w:val="clear" w:color="000000" w:fill="FFFFFF"/>
            <w:vAlign w:val="center"/>
            <w:hideMark/>
          </w:tcPr>
          <w:p w14:paraId="5BE55563"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93" w:type="dxa"/>
            <w:shd w:val="clear" w:color="000000" w:fill="FFFFFF"/>
            <w:vAlign w:val="center"/>
            <w:hideMark/>
          </w:tcPr>
          <w:p w14:paraId="0809A0D8"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SRV_FA_ACC_STMT_TXN_SUBMIT</w:t>
            </w:r>
          </w:p>
        </w:tc>
        <w:tc>
          <w:tcPr>
            <w:tcW w:w="993" w:type="dxa"/>
            <w:shd w:val="clear" w:color="auto" w:fill="auto"/>
            <w:vAlign w:val="center"/>
            <w:hideMark/>
          </w:tcPr>
          <w:p w14:paraId="746C24D4"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73CDD937"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the on-submit customer account statement.</w:t>
            </w:r>
          </w:p>
        </w:tc>
      </w:tr>
      <w:tr w:rsidR="00FD527C" w:rsidRPr="00BA7968" w14:paraId="0489F012" w14:textId="77777777" w:rsidTr="005E511F">
        <w:trPr>
          <w:trHeight w:val="500"/>
        </w:trPr>
        <w:tc>
          <w:tcPr>
            <w:tcW w:w="2405" w:type="dxa"/>
            <w:shd w:val="clear" w:color="000000" w:fill="FFFFFF"/>
            <w:vAlign w:val="center"/>
            <w:hideMark/>
          </w:tcPr>
          <w:p w14:paraId="649D51C9"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93" w:type="dxa"/>
            <w:shd w:val="clear" w:color="000000" w:fill="FFFFFF"/>
            <w:vAlign w:val="center"/>
            <w:hideMark/>
          </w:tcPr>
          <w:p w14:paraId="02578376"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SRV_FA_ACC_TRF_DCT</w:t>
            </w:r>
          </w:p>
        </w:tc>
        <w:tc>
          <w:tcPr>
            <w:tcW w:w="993" w:type="dxa"/>
            <w:shd w:val="clear" w:color="auto" w:fill="auto"/>
            <w:vAlign w:val="center"/>
            <w:hideMark/>
          </w:tcPr>
          <w:p w14:paraId="725AE782"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2470556D"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account-to-account transfer.</w:t>
            </w:r>
          </w:p>
        </w:tc>
      </w:tr>
      <w:tr w:rsidR="00FD527C" w:rsidRPr="00BA7968" w14:paraId="64CE851C" w14:textId="77777777" w:rsidTr="005E511F">
        <w:trPr>
          <w:trHeight w:val="500"/>
        </w:trPr>
        <w:tc>
          <w:tcPr>
            <w:tcW w:w="2405" w:type="dxa"/>
            <w:shd w:val="clear" w:color="000000" w:fill="FFFFFF"/>
            <w:vAlign w:val="center"/>
            <w:hideMark/>
          </w:tcPr>
          <w:p w14:paraId="3ACBA23B"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Query Account Balance API</w:t>
            </w:r>
          </w:p>
        </w:tc>
        <w:tc>
          <w:tcPr>
            <w:tcW w:w="2693" w:type="dxa"/>
            <w:shd w:val="clear" w:color="000000" w:fill="FFFFFF"/>
            <w:vAlign w:val="center"/>
            <w:hideMark/>
          </w:tcPr>
          <w:p w14:paraId="311B740C"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SRV_FA_ACCBAL_QUERY</w:t>
            </w:r>
          </w:p>
        </w:tc>
        <w:tc>
          <w:tcPr>
            <w:tcW w:w="993" w:type="dxa"/>
            <w:shd w:val="clear" w:color="auto" w:fill="auto"/>
            <w:vAlign w:val="center"/>
            <w:hideMark/>
          </w:tcPr>
          <w:p w14:paraId="053FB632"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783D5ABA"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query the account balance.</w:t>
            </w:r>
          </w:p>
        </w:tc>
      </w:tr>
      <w:tr w:rsidR="00FD527C" w:rsidRPr="00BA7968" w14:paraId="7FF9D4DB" w14:textId="77777777" w:rsidTr="005E511F">
        <w:trPr>
          <w:trHeight w:val="500"/>
        </w:trPr>
        <w:tc>
          <w:tcPr>
            <w:tcW w:w="2405" w:type="dxa"/>
            <w:shd w:val="clear" w:color="000000" w:fill="FFFFFF"/>
            <w:vAlign w:val="center"/>
            <w:hideMark/>
          </w:tcPr>
          <w:p w14:paraId="61D5609B"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 Tm BC Account Group Master API</w:t>
            </w:r>
          </w:p>
        </w:tc>
        <w:tc>
          <w:tcPr>
            <w:tcW w:w="2693" w:type="dxa"/>
            <w:shd w:val="clear" w:color="000000" w:fill="FFFFFF"/>
            <w:vAlign w:val="center"/>
            <w:hideMark/>
          </w:tcPr>
          <w:p w14:paraId="51E8078E"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SRV_FA_ACCGRP_GETAL_MENU</w:t>
            </w:r>
          </w:p>
        </w:tc>
        <w:tc>
          <w:tcPr>
            <w:tcW w:w="993" w:type="dxa"/>
            <w:shd w:val="clear" w:color="auto" w:fill="auto"/>
            <w:vAlign w:val="center"/>
            <w:hideMark/>
          </w:tcPr>
          <w:p w14:paraId="4D76A5FB"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5BCA6E64"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the account group getall menu.</w:t>
            </w:r>
          </w:p>
        </w:tc>
      </w:tr>
      <w:tr w:rsidR="00FD527C" w:rsidRPr="00BA7968" w14:paraId="4EB67E5E" w14:textId="77777777" w:rsidTr="005E511F">
        <w:trPr>
          <w:trHeight w:val="250"/>
        </w:trPr>
        <w:tc>
          <w:tcPr>
            <w:tcW w:w="2405" w:type="dxa"/>
            <w:shd w:val="clear" w:color="000000" w:fill="FFFFFF"/>
            <w:vAlign w:val="center"/>
            <w:hideMark/>
          </w:tcPr>
          <w:p w14:paraId="2E67D04B"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lastRenderedPageBreak/>
              <w:t>null</w:t>
            </w:r>
          </w:p>
        </w:tc>
        <w:tc>
          <w:tcPr>
            <w:tcW w:w="2693" w:type="dxa"/>
            <w:shd w:val="clear" w:color="000000" w:fill="FFFFFF"/>
            <w:vAlign w:val="center"/>
            <w:hideMark/>
          </w:tcPr>
          <w:p w14:paraId="5FAE951A"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SRV_FA_ACCOUNT_BALANCE</w:t>
            </w:r>
          </w:p>
        </w:tc>
        <w:tc>
          <w:tcPr>
            <w:tcW w:w="993" w:type="dxa"/>
            <w:shd w:val="clear" w:color="auto" w:fill="auto"/>
            <w:vAlign w:val="center"/>
            <w:hideMark/>
          </w:tcPr>
          <w:p w14:paraId="479AE7B4"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1CB7B564"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account balance.</w:t>
            </w:r>
          </w:p>
        </w:tc>
      </w:tr>
      <w:tr w:rsidR="00FD527C" w:rsidRPr="00BA7968" w14:paraId="616DD9A6" w14:textId="77777777" w:rsidTr="005E511F">
        <w:trPr>
          <w:trHeight w:val="500"/>
        </w:trPr>
        <w:tc>
          <w:tcPr>
            <w:tcW w:w="2405" w:type="dxa"/>
            <w:shd w:val="clear" w:color="000000" w:fill="FFFFFF"/>
            <w:vAlign w:val="center"/>
            <w:hideMark/>
          </w:tcPr>
          <w:p w14:paraId="4A1AA919"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93" w:type="dxa"/>
            <w:shd w:val="clear" w:color="000000" w:fill="FFFFFF"/>
            <w:vAlign w:val="center"/>
            <w:hideMark/>
          </w:tcPr>
          <w:p w14:paraId="7BD612D3"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SRV_FA_ACCOUNT_STATEMENT_REQUEST</w:t>
            </w:r>
          </w:p>
        </w:tc>
        <w:tc>
          <w:tcPr>
            <w:tcW w:w="993" w:type="dxa"/>
            <w:shd w:val="clear" w:color="auto" w:fill="auto"/>
            <w:vAlign w:val="center"/>
            <w:hideMark/>
          </w:tcPr>
          <w:p w14:paraId="5E9D1453"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4B218EBE"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an account statement request.</w:t>
            </w:r>
          </w:p>
        </w:tc>
      </w:tr>
      <w:tr w:rsidR="00FD527C" w:rsidRPr="00BA7968" w14:paraId="413DC798" w14:textId="77777777" w:rsidTr="005E511F">
        <w:trPr>
          <w:trHeight w:val="250"/>
        </w:trPr>
        <w:tc>
          <w:tcPr>
            <w:tcW w:w="2405" w:type="dxa"/>
            <w:shd w:val="clear" w:color="000000" w:fill="FFFFFF"/>
            <w:vAlign w:val="center"/>
            <w:hideMark/>
          </w:tcPr>
          <w:p w14:paraId="4E43B236"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93" w:type="dxa"/>
            <w:shd w:val="clear" w:color="000000" w:fill="FFFFFF"/>
            <w:vAlign w:val="center"/>
            <w:hideMark/>
          </w:tcPr>
          <w:p w14:paraId="16189397"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SRV_FA_ACCOUNT_SUBMIT</w:t>
            </w:r>
          </w:p>
        </w:tc>
        <w:tc>
          <w:tcPr>
            <w:tcW w:w="993" w:type="dxa"/>
            <w:shd w:val="clear" w:color="auto" w:fill="auto"/>
            <w:vAlign w:val="center"/>
            <w:hideMark/>
          </w:tcPr>
          <w:p w14:paraId="47E2D6C1"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64558E37"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account submission.</w:t>
            </w:r>
          </w:p>
        </w:tc>
      </w:tr>
      <w:tr w:rsidR="00FD527C" w:rsidRPr="00BA7968" w14:paraId="3D886A20" w14:textId="77777777" w:rsidTr="005E511F">
        <w:trPr>
          <w:trHeight w:val="250"/>
        </w:trPr>
        <w:tc>
          <w:tcPr>
            <w:tcW w:w="2405" w:type="dxa"/>
            <w:shd w:val="clear" w:color="000000" w:fill="FFFFFF"/>
            <w:vAlign w:val="center"/>
            <w:hideMark/>
          </w:tcPr>
          <w:p w14:paraId="7A1EF678"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93" w:type="dxa"/>
            <w:shd w:val="clear" w:color="000000" w:fill="FFFFFF"/>
            <w:vAlign w:val="center"/>
            <w:hideMark/>
          </w:tcPr>
          <w:p w14:paraId="10E25B26"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SRV_FA_ACTIONS_PRC_RULE</w:t>
            </w:r>
          </w:p>
        </w:tc>
        <w:tc>
          <w:tcPr>
            <w:tcW w:w="993" w:type="dxa"/>
            <w:shd w:val="clear" w:color="auto" w:fill="auto"/>
            <w:vAlign w:val="center"/>
            <w:hideMark/>
          </w:tcPr>
          <w:p w14:paraId="56CF7687"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7002FBF2"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price rule action.</w:t>
            </w:r>
          </w:p>
        </w:tc>
      </w:tr>
      <w:tr w:rsidR="00FD527C" w:rsidRPr="00BA7968" w14:paraId="7C4E0A5F" w14:textId="77777777" w:rsidTr="005E511F">
        <w:trPr>
          <w:trHeight w:val="500"/>
        </w:trPr>
        <w:tc>
          <w:tcPr>
            <w:tcW w:w="2405" w:type="dxa"/>
            <w:shd w:val="clear" w:color="000000" w:fill="FFFFFF"/>
            <w:vAlign w:val="center"/>
            <w:hideMark/>
          </w:tcPr>
          <w:p w14:paraId="355C272A"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DD/BC Operations API</w:t>
            </w:r>
          </w:p>
        </w:tc>
        <w:tc>
          <w:tcPr>
            <w:tcW w:w="2693" w:type="dxa"/>
            <w:shd w:val="clear" w:color="000000" w:fill="FFFFFF"/>
            <w:vAlign w:val="center"/>
            <w:hideMark/>
          </w:tcPr>
          <w:p w14:paraId="2B57526C"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SRV_FA_AD_INSTRUMENT_ENQUIRY_REQ</w:t>
            </w:r>
          </w:p>
        </w:tc>
        <w:tc>
          <w:tcPr>
            <w:tcW w:w="993" w:type="dxa"/>
            <w:shd w:val="clear" w:color="auto" w:fill="auto"/>
            <w:vAlign w:val="center"/>
            <w:hideMark/>
          </w:tcPr>
          <w:p w14:paraId="5001BCBE"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6DB2B81C"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 xml:space="preserve">This is for an instrument inquiry request. </w:t>
            </w:r>
          </w:p>
        </w:tc>
      </w:tr>
      <w:tr w:rsidR="00FD527C" w:rsidRPr="00BA7968" w14:paraId="38673774" w14:textId="77777777" w:rsidTr="005E511F">
        <w:trPr>
          <w:trHeight w:val="500"/>
        </w:trPr>
        <w:tc>
          <w:tcPr>
            <w:tcW w:w="2405" w:type="dxa"/>
            <w:shd w:val="clear" w:color="000000" w:fill="FFFFFF"/>
            <w:vAlign w:val="center"/>
            <w:hideMark/>
          </w:tcPr>
          <w:p w14:paraId="58F0D69F"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DD/BC Operations API</w:t>
            </w:r>
          </w:p>
        </w:tc>
        <w:tc>
          <w:tcPr>
            <w:tcW w:w="2693" w:type="dxa"/>
            <w:shd w:val="clear" w:color="000000" w:fill="FFFFFF"/>
            <w:vAlign w:val="center"/>
            <w:hideMark/>
          </w:tcPr>
          <w:p w14:paraId="2A667232"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SRV_FA_AD_REVALIDATION_REQ</w:t>
            </w:r>
          </w:p>
        </w:tc>
        <w:tc>
          <w:tcPr>
            <w:tcW w:w="993" w:type="dxa"/>
            <w:shd w:val="clear" w:color="auto" w:fill="auto"/>
            <w:vAlign w:val="center"/>
            <w:hideMark/>
          </w:tcPr>
          <w:p w14:paraId="3737B93D"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6FCA212A"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a revalidation request.</w:t>
            </w:r>
          </w:p>
        </w:tc>
      </w:tr>
      <w:tr w:rsidR="00FD527C" w:rsidRPr="00BA7968" w14:paraId="4E471236" w14:textId="77777777" w:rsidTr="005E511F">
        <w:trPr>
          <w:trHeight w:val="750"/>
        </w:trPr>
        <w:tc>
          <w:tcPr>
            <w:tcW w:w="2405" w:type="dxa"/>
            <w:shd w:val="clear" w:color="000000" w:fill="FFFFFF"/>
            <w:vAlign w:val="center"/>
            <w:hideMark/>
          </w:tcPr>
          <w:p w14:paraId="6AC725E5"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Auto Process API</w:t>
            </w:r>
          </w:p>
        </w:tc>
        <w:tc>
          <w:tcPr>
            <w:tcW w:w="2693" w:type="dxa"/>
            <w:shd w:val="clear" w:color="000000" w:fill="FFFFFF"/>
            <w:vAlign w:val="center"/>
            <w:hideMark/>
          </w:tcPr>
          <w:p w14:paraId="7505AA57"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SRV_FA_ADAPTER_OBPAY_AUTOPROCESS</w:t>
            </w:r>
          </w:p>
        </w:tc>
        <w:tc>
          <w:tcPr>
            <w:tcW w:w="993" w:type="dxa"/>
            <w:shd w:val="clear" w:color="auto" w:fill="auto"/>
            <w:vAlign w:val="center"/>
            <w:hideMark/>
          </w:tcPr>
          <w:p w14:paraId="7564B806"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33F4B817"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autoprocess the Oracle Banking Payment request.</w:t>
            </w:r>
          </w:p>
        </w:tc>
      </w:tr>
      <w:tr w:rsidR="00FD527C" w:rsidRPr="00BA7968" w14:paraId="7FEA75BF" w14:textId="77777777" w:rsidTr="005E511F">
        <w:trPr>
          <w:trHeight w:val="500"/>
        </w:trPr>
        <w:tc>
          <w:tcPr>
            <w:tcW w:w="2405" w:type="dxa"/>
            <w:shd w:val="clear" w:color="000000" w:fill="FFFFFF"/>
            <w:vAlign w:val="center"/>
            <w:hideMark/>
          </w:tcPr>
          <w:p w14:paraId="179282E0"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RD API</w:t>
            </w:r>
          </w:p>
        </w:tc>
        <w:tc>
          <w:tcPr>
            <w:tcW w:w="2693" w:type="dxa"/>
            <w:shd w:val="clear" w:color="000000" w:fill="FFFFFF"/>
            <w:vAlign w:val="center"/>
            <w:hideMark/>
          </w:tcPr>
          <w:p w14:paraId="6AB39C5F"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SRV_FA_ADAPTER_RD_GETRDINFO</w:t>
            </w:r>
          </w:p>
        </w:tc>
        <w:tc>
          <w:tcPr>
            <w:tcW w:w="993" w:type="dxa"/>
            <w:shd w:val="clear" w:color="auto" w:fill="auto"/>
            <w:vAlign w:val="center"/>
            <w:hideMark/>
          </w:tcPr>
          <w:p w14:paraId="0782CFEB"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406F10F6"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the recurring deposit query.</w:t>
            </w:r>
          </w:p>
        </w:tc>
      </w:tr>
      <w:tr w:rsidR="00FD527C" w:rsidRPr="00BA7968" w14:paraId="7E057825" w14:textId="77777777" w:rsidTr="005E511F">
        <w:trPr>
          <w:trHeight w:val="750"/>
        </w:trPr>
        <w:tc>
          <w:tcPr>
            <w:tcW w:w="2405" w:type="dxa"/>
            <w:shd w:val="clear" w:color="000000" w:fill="FFFFFF"/>
            <w:vAlign w:val="center"/>
            <w:hideMark/>
          </w:tcPr>
          <w:p w14:paraId="60B40C0F"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OBPay API</w:t>
            </w:r>
          </w:p>
        </w:tc>
        <w:tc>
          <w:tcPr>
            <w:tcW w:w="2693" w:type="dxa"/>
            <w:shd w:val="clear" w:color="000000" w:fill="FFFFFF"/>
            <w:vAlign w:val="center"/>
            <w:hideMark/>
          </w:tcPr>
          <w:p w14:paraId="763F7609"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SRV_FA_ADP_GET_CLG_RN</w:t>
            </w:r>
          </w:p>
        </w:tc>
        <w:tc>
          <w:tcPr>
            <w:tcW w:w="993" w:type="dxa"/>
            <w:shd w:val="clear" w:color="auto" w:fill="auto"/>
            <w:vAlign w:val="center"/>
            <w:hideMark/>
          </w:tcPr>
          <w:p w14:paraId="7BA02842"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4A3568E2"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application programming interface to get routing numbers.</w:t>
            </w:r>
          </w:p>
        </w:tc>
      </w:tr>
      <w:tr w:rsidR="00FD527C" w:rsidRPr="00BA7968" w14:paraId="5643D541" w14:textId="77777777" w:rsidTr="005E511F">
        <w:trPr>
          <w:trHeight w:val="750"/>
        </w:trPr>
        <w:tc>
          <w:tcPr>
            <w:tcW w:w="2405" w:type="dxa"/>
            <w:shd w:val="clear" w:color="000000" w:fill="FFFFFF"/>
            <w:vAlign w:val="center"/>
            <w:hideMark/>
          </w:tcPr>
          <w:p w14:paraId="32DF1FAC"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OBPay API</w:t>
            </w:r>
          </w:p>
        </w:tc>
        <w:tc>
          <w:tcPr>
            <w:tcW w:w="2693" w:type="dxa"/>
            <w:shd w:val="clear" w:color="000000" w:fill="FFFFFF"/>
            <w:vAlign w:val="center"/>
            <w:hideMark/>
          </w:tcPr>
          <w:p w14:paraId="34CEE99E"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SRV_FA_ADP_GET_CLG_TYPE</w:t>
            </w:r>
          </w:p>
        </w:tc>
        <w:tc>
          <w:tcPr>
            <w:tcW w:w="993" w:type="dxa"/>
            <w:shd w:val="clear" w:color="auto" w:fill="auto"/>
            <w:vAlign w:val="center"/>
            <w:hideMark/>
          </w:tcPr>
          <w:p w14:paraId="00E52DF7"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73210EDB"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application programming interface to get the clearing network codes.</w:t>
            </w:r>
          </w:p>
        </w:tc>
      </w:tr>
      <w:tr w:rsidR="00FD527C" w:rsidRPr="00BA7968" w14:paraId="440DB977" w14:textId="77777777" w:rsidTr="005E511F">
        <w:trPr>
          <w:trHeight w:val="500"/>
        </w:trPr>
        <w:tc>
          <w:tcPr>
            <w:tcW w:w="2405" w:type="dxa"/>
            <w:shd w:val="clear" w:color="000000" w:fill="FFFFFF"/>
            <w:vAlign w:val="center"/>
            <w:hideMark/>
          </w:tcPr>
          <w:p w14:paraId="03590100"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Mudarabha Loan Account API</w:t>
            </w:r>
          </w:p>
        </w:tc>
        <w:tc>
          <w:tcPr>
            <w:tcW w:w="2693" w:type="dxa"/>
            <w:shd w:val="clear" w:color="000000" w:fill="FFFFFF"/>
            <w:vAlign w:val="center"/>
            <w:hideMark/>
          </w:tcPr>
          <w:p w14:paraId="0887FD13"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SRV_FA_ADP_MUDARABHA_LOANACC</w:t>
            </w:r>
          </w:p>
        </w:tc>
        <w:tc>
          <w:tcPr>
            <w:tcW w:w="993" w:type="dxa"/>
            <w:shd w:val="clear" w:color="auto" w:fill="auto"/>
            <w:vAlign w:val="center"/>
            <w:hideMark/>
          </w:tcPr>
          <w:p w14:paraId="64046B7C"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189C6CFC"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get account details.</w:t>
            </w:r>
          </w:p>
        </w:tc>
      </w:tr>
      <w:tr w:rsidR="00FD527C" w:rsidRPr="00BA7968" w14:paraId="73F19383" w14:textId="77777777" w:rsidTr="005E511F">
        <w:trPr>
          <w:trHeight w:val="500"/>
        </w:trPr>
        <w:tc>
          <w:tcPr>
            <w:tcW w:w="2405" w:type="dxa"/>
            <w:shd w:val="clear" w:color="000000" w:fill="FFFFFF"/>
            <w:vAlign w:val="center"/>
            <w:hideMark/>
          </w:tcPr>
          <w:p w14:paraId="5D90F3BA"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Instrument Issue API</w:t>
            </w:r>
          </w:p>
        </w:tc>
        <w:tc>
          <w:tcPr>
            <w:tcW w:w="2693" w:type="dxa"/>
            <w:shd w:val="clear" w:color="000000" w:fill="FFFFFF"/>
            <w:vAlign w:val="center"/>
            <w:hideMark/>
          </w:tcPr>
          <w:p w14:paraId="1CE31D2F"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SRV_FA_ADP_MULTIBC_ISSUE</w:t>
            </w:r>
          </w:p>
        </w:tc>
        <w:tc>
          <w:tcPr>
            <w:tcW w:w="993" w:type="dxa"/>
            <w:shd w:val="clear" w:color="auto" w:fill="auto"/>
            <w:vAlign w:val="center"/>
            <w:hideMark/>
          </w:tcPr>
          <w:p w14:paraId="4FE35C28"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60533A54"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multi-bankers cheque issue adapter.</w:t>
            </w:r>
          </w:p>
        </w:tc>
      </w:tr>
      <w:tr w:rsidR="00FD527C" w:rsidRPr="00BA7968" w14:paraId="0B4CA11B" w14:textId="77777777" w:rsidTr="005E511F">
        <w:trPr>
          <w:trHeight w:val="1250"/>
        </w:trPr>
        <w:tc>
          <w:tcPr>
            <w:tcW w:w="2405" w:type="dxa"/>
            <w:shd w:val="clear" w:color="000000" w:fill="FFFFFF"/>
            <w:vAlign w:val="center"/>
            <w:hideMark/>
          </w:tcPr>
          <w:p w14:paraId="15B4F11E"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lastRenderedPageBreak/>
              <w:t>Clearingout Web API</w:t>
            </w:r>
          </w:p>
        </w:tc>
        <w:tc>
          <w:tcPr>
            <w:tcW w:w="2693" w:type="dxa"/>
            <w:shd w:val="clear" w:color="000000" w:fill="FFFFFF"/>
            <w:vAlign w:val="center"/>
            <w:hideMark/>
          </w:tcPr>
          <w:p w14:paraId="5992CE5C"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SRV_FA_ADP_OUTWARD_CLG</w:t>
            </w:r>
          </w:p>
        </w:tc>
        <w:tc>
          <w:tcPr>
            <w:tcW w:w="993" w:type="dxa"/>
            <w:shd w:val="clear" w:color="auto" w:fill="auto"/>
            <w:vAlign w:val="center"/>
            <w:hideMark/>
          </w:tcPr>
          <w:p w14:paraId="70037DAE"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50F96961"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application programming interface is to create outward clearing transaction data to Oracle Banking Payments Management host.</w:t>
            </w:r>
          </w:p>
        </w:tc>
      </w:tr>
      <w:tr w:rsidR="00FD527C" w:rsidRPr="00BA7968" w14:paraId="0E27F8A9" w14:textId="77777777" w:rsidTr="005E511F">
        <w:trPr>
          <w:trHeight w:val="750"/>
        </w:trPr>
        <w:tc>
          <w:tcPr>
            <w:tcW w:w="2405" w:type="dxa"/>
            <w:shd w:val="clear" w:color="000000" w:fill="FFFFFF"/>
            <w:vAlign w:val="center"/>
            <w:hideMark/>
          </w:tcPr>
          <w:p w14:paraId="15CD4DBF"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InstrumentPay API</w:t>
            </w:r>
          </w:p>
        </w:tc>
        <w:tc>
          <w:tcPr>
            <w:tcW w:w="2693" w:type="dxa"/>
            <w:shd w:val="clear" w:color="000000" w:fill="FFFFFF"/>
            <w:vAlign w:val="center"/>
            <w:hideMark/>
          </w:tcPr>
          <w:p w14:paraId="002C5010"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SRV_FA_ADP_PAYMENT_REVERSAL</w:t>
            </w:r>
          </w:p>
        </w:tc>
        <w:tc>
          <w:tcPr>
            <w:tcW w:w="993" w:type="dxa"/>
            <w:shd w:val="clear" w:color="auto" w:fill="auto"/>
            <w:vAlign w:val="center"/>
            <w:hideMark/>
          </w:tcPr>
          <w:p w14:paraId="3F0827B7"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36E87046"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DDBC on the pending payment reversal application programming interface.</w:t>
            </w:r>
          </w:p>
        </w:tc>
      </w:tr>
      <w:tr w:rsidR="00FD527C" w:rsidRPr="00BA7968" w14:paraId="2DC26521" w14:textId="77777777" w:rsidTr="005E511F">
        <w:trPr>
          <w:trHeight w:val="250"/>
        </w:trPr>
        <w:tc>
          <w:tcPr>
            <w:tcW w:w="2405" w:type="dxa"/>
            <w:shd w:val="clear" w:color="000000" w:fill="FFFFFF"/>
            <w:vAlign w:val="center"/>
            <w:hideMark/>
          </w:tcPr>
          <w:p w14:paraId="2E7B2CF5"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 xml:space="preserve"> API</w:t>
            </w:r>
          </w:p>
        </w:tc>
        <w:tc>
          <w:tcPr>
            <w:tcW w:w="2693" w:type="dxa"/>
            <w:shd w:val="clear" w:color="000000" w:fill="FFFFFF"/>
            <w:vAlign w:val="center"/>
            <w:hideMark/>
          </w:tcPr>
          <w:p w14:paraId="46788A5F"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SRV_FA_ADVICE</w:t>
            </w:r>
          </w:p>
        </w:tc>
        <w:tc>
          <w:tcPr>
            <w:tcW w:w="993" w:type="dxa"/>
            <w:shd w:val="clear" w:color="auto" w:fill="auto"/>
            <w:vAlign w:val="center"/>
            <w:hideMark/>
          </w:tcPr>
          <w:p w14:paraId="19613069"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408AF413"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advice generation.</w:t>
            </w:r>
          </w:p>
        </w:tc>
      </w:tr>
      <w:tr w:rsidR="00FD527C" w:rsidRPr="00BA7968" w14:paraId="71CFF903" w14:textId="77777777" w:rsidTr="005E511F">
        <w:trPr>
          <w:trHeight w:val="500"/>
        </w:trPr>
        <w:tc>
          <w:tcPr>
            <w:tcW w:w="2405" w:type="dxa"/>
            <w:shd w:val="clear" w:color="000000" w:fill="FFFFFF"/>
            <w:vAlign w:val="center"/>
            <w:hideMark/>
          </w:tcPr>
          <w:p w14:paraId="15AE6FDE"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93" w:type="dxa"/>
            <w:shd w:val="clear" w:color="000000" w:fill="FFFFFF"/>
            <w:vAlign w:val="center"/>
            <w:hideMark/>
          </w:tcPr>
          <w:p w14:paraId="6006590F"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SRV_FA_ADVICE_CALL</w:t>
            </w:r>
          </w:p>
        </w:tc>
        <w:tc>
          <w:tcPr>
            <w:tcW w:w="993" w:type="dxa"/>
            <w:shd w:val="clear" w:color="auto" w:fill="auto"/>
            <w:vAlign w:val="center"/>
            <w:hideMark/>
          </w:tcPr>
          <w:p w14:paraId="6E93843D"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2C4518AA"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the advice generation call.</w:t>
            </w:r>
          </w:p>
        </w:tc>
      </w:tr>
      <w:tr w:rsidR="00FD527C" w:rsidRPr="00BA7968" w14:paraId="2200DD42" w14:textId="77777777" w:rsidTr="005E511F">
        <w:trPr>
          <w:trHeight w:val="500"/>
        </w:trPr>
        <w:tc>
          <w:tcPr>
            <w:tcW w:w="2405" w:type="dxa"/>
            <w:shd w:val="clear" w:color="000000" w:fill="FFFFFF"/>
            <w:vAlign w:val="center"/>
            <w:hideMark/>
          </w:tcPr>
          <w:p w14:paraId="5290DE53"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Ob Tm Charge Price Template Service API</w:t>
            </w:r>
          </w:p>
        </w:tc>
        <w:tc>
          <w:tcPr>
            <w:tcW w:w="2693" w:type="dxa"/>
            <w:shd w:val="clear" w:color="000000" w:fill="FFFFFF"/>
            <w:vAlign w:val="center"/>
            <w:hideMark/>
          </w:tcPr>
          <w:p w14:paraId="1AAE0845"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SRV_FA_AUTH_PRC_RULE</w:t>
            </w:r>
          </w:p>
        </w:tc>
        <w:tc>
          <w:tcPr>
            <w:tcW w:w="993" w:type="dxa"/>
            <w:shd w:val="clear" w:color="auto" w:fill="auto"/>
            <w:vAlign w:val="center"/>
            <w:hideMark/>
          </w:tcPr>
          <w:p w14:paraId="21800B0C"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483485E1"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authorize the rule.</w:t>
            </w:r>
          </w:p>
        </w:tc>
      </w:tr>
      <w:tr w:rsidR="00FD527C" w:rsidRPr="00BA7968" w14:paraId="7ECDD9A9" w14:textId="77777777" w:rsidTr="005E511F">
        <w:trPr>
          <w:trHeight w:val="500"/>
        </w:trPr>
        <w:tc>
          <w:tcPr>
            <w:tcW w:w="2405" w:type="dxa"/>
            <w:shd w:val="clear" w:color="000000" w:fill="FFFFFF"/>
            <w:vAlign w:val="center"/>
            <w:hideMark/>
          </w:tcPr>
          <w:p w14:paraId="1635029F"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Default Authorizer Web API</w:t>
            </w:r>
          </w:p>
        </w:tc>
        <w:tc>
          <w:tcPr>
            <w:tcW w:w="2693" w:type="dxa"/>
            <w:shd w:val="clear" w:color="000000" w:fill="FFFFFF"/>
            <w:vAlign w:val="center"/>
            <w:hideMark/>
          </w:tcPr>
          <w:p w14:paraId="0AB258D8"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SRV_FA_AUTHMAIN_GETAL_MENU</w:t>
            </w:r>
          </w:p>
        </w:tc>
        <w:tc>
          <w:tcPr>
            <w:tcW w:w="993" w:type="dxa"/>
            <w:shd w:val="clear" w:color="auto" w:fill="auto"/>
            <w:vAlign w:val="center"/>
            <w:hideMark/>
          </w:tcPr>
          <w:p w14:paraId="77070A17"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641B1A53"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maintenance get all menu.</w:t>
            </w:r>
          </w:p>
        </w:tc>
      </w:tr>
      <w:tr w:rsidR="00FD527C" w:rsidRPr="00BA7968" w14:paraId="214DA696" w14:textId="77777777" w:rsidTr="005E511F">
        <w:trPr>
          <w:trHeight w:val="500"/>
        </w:trPr>
        <w:tc>
          <w:tcPr>
            <w:tcW w:w="2405" w:type="dxa"/>
            <w:shd w:val="clear" w:color="000000" w:fill="FFFFFF"/>
            <w:vAlign w:val="center"/>
            <w:hideMark/>
          </w:tcPr>
          <w:p w14:paraId="3A241DBC"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Default Authorizer Web API</w:t>
            </w:r>
          </w:p>
        </w:tc>
        <w:tc>
          <w:tcPr>
            <w:tcW w:w="2693" w:type="dxa"/>
            <w:shd w:val="clear" w:color="000000" w:fill="FFFFFF"/>
            <w:vAlign w:val="center"/>
            <w:hideMark/>
          </w:tcPr>
          <w:p w14:paraId="16957A29"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SRV_FA_AUTHMAINTENANCE_AUTHORIZE</w:t>
            </w:r>
          </w:p>
        </w:tc>
        <w:tc>
          <w:tcPr>
            <w:tcW w:w="993" w:type="dxa"/>
            <w:shd w:val="clear" w:color="auto" w:fill="auto"/>
            <w:vAlign w:val="center"/>
            <w:hideMark/>
          </w:tcPr>
          <w:p w14:paraId="7F7C2798"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5907F4F8"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maintenance authorization.</w:t>
            </w:r>
          </w:p>
        </w:tc>
      </w:tr>
      <w:tr w:rsidR="00FD527C" w:rsidRPr="00BA7968" w14:paraId="75D53CF3" w14:textId="77777777" w:rsidTr="005E511F">
        <w:trPr>
          <w:trHeight w:val="500"/>
        </w:trPr>
        <w:tc>
          <w:tcPr>
            <w:tcW w:w="2405" w:type="dxa"/>
            <w:shd w:val="clear" w:color="000000" w:fill="FFFFFF"/>
            <w:vAlign w:val="center"/>
            <w:hideMark/>
          </w:tcPr>
          <w:p w14:paraId="3AFC8FD3"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Default Authorizer Web API</w:t>
            </w:r>
          </w:p>
        </w:tc>
        <w:tc>
          <w:tcPr>
            <w:tcW w:w="2693" w:type="dxa"/>
            <w:shd w:val="clear" w:color="000000" w:fill="FFFFFF"/>
            <w:vAlign w:val="center"/>
            <w:hideMark/>
          </w:tcPr>
          <w:p w14:paraId="06266880"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SRV_FA_AUTHMAINTENANCE_AUTHQUERY</w:t>
            </w:r>
          </w:p>
        </w:tc>
        <w:tc>
          <w:tcPr>
            <w:tcW w:w="993" w:type="dxa"/>
            <w:shd w:val="clear" w:color="auto" w:fill="auto"/>
            <w:vAlign w:val="center"/>
            <w:hideMark/>
          </w:tcPr>
          <w:p w14:paraId="0A83979F"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755C6D2D"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a maintenance authorization query.</w:t>
            </w:r>
          </w:p>
        </w:tc>
      </w:tr>
      <w:tr w:rsidR="00FD527C" w:rsidRPr="00BA7968" w14:paraId="0C7D16F6" w14:textId="77777777" w:rsidTr="005E511F">
        <w:trPr>
          <w:trHeight w:val="500"/>
        </w:trPr>
        <w:tc>
          <w:tcPr>
            <w:tcW w:w="2405" w:type="dxa"/>
            <w:shd w:val="clear" w:color="000000" w:fill="FFFFFF"/>
            <w:vAlign w:val="center"/>
            <w:hideMark/>
          </w:tcPr>
          <w:p w14:paraId="10901BCF"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Default Authorizer Web API</w:t>
            </w:r>
          </w:p>
        </w:tc>
        <w:tc>
          <w:tcPr>
            <w:tcW w:w="2693" w:type="dxa"/>
            <w:shd w:val="clear" w:color="000000" w:fill="FFFFFF"/>
            <w:vAlign w:val="center"/>
            <w:hideMark/>
          </w:tcPr>
          <w:p w14:paraId="03878C79"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SRV_FA_AUTHMAINTENANCE_CLOSE</w:t>
            </w:r>
          </w:p>
        </w:tc>
        <w:tc>
          <w:tcPr>
            <w:tcW w:w="993" w:type="dxa"/>
            <w:shd w:val="clear" w:color="auto" w:fill="auto"/>
            <w:vAlign w:val="center"/>
            <w:hideMark/>
          </w:tcPr>
          <w:p w14:paraId="0224C13F"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571645B5"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maintenance close.</w:t>
            </w:r>
          </w:p>
        </w:tc>
      </w:tr>
      <w:tr w:rsidR="00FD527C" w:rsidRPr="00BA7968" w14:paraId="2901C9A5" w14:textId="77777777" w:rsidTr="005E511F">
        <w:trPr>
          <w:trHeight w:val="500"/>
        </w:trPr>
        <w:tc>
          <w:tcPr>
            <w:tcW w:w="2405" w:type="dxa"/>
            <w:shd w:val="clear" w:color="000000" w:fill="FFFFFF"/>
            <w:vAlign w:val="center"/>
            <w:hideMark/>
          </w:tcPr>
          <w:p w14:paraId="35E69C8E"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Default Authorizer Web API</w:t>
            </w:r>
          </w:p>
        </w:tc>
        <w:tc>
          <w:tcPr>
            <w:tcW w:w="2693" w:type="dxa"/>
            <w:shd w:val="clear" w:color="000000" w:fill="FFFFFF"/>
            <w:vAlign w:val="center"/>
            <w:hideMark/>
          </w:tcPr>
          <w:p w14:paraId="6B10CE79"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SRV_FA_AUTHMAINTENANCE_DELETE</w:t>
            </w:r>
          </w:p>
        </w:tc>
        <w:tc>
          <w:tcPr>
            <w:tcW w:w="993" w:type="dxa"/>
            <w:shd w:val="clear" w:color="auto" w:fill="auto"/>
            <w:vAlign w:val="center"/>
            <w:hideMark/>
          </w:tcPr>
          <w:p w14:paraId="7ECDDE75"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3ADC1AED"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maintenance delete.</w:t>
            </w:r>
          </w:p>
        </w:tc>
      </w:tr>
      <w:tr w:rsidR="00FD527C" w:rsidRPr="00BA7968" w14:paraId="2C4FC20D" w14:textId="77777777" w:rsidTr="005E511F">
        <w:trPr>
          <w:trHeight w:val="500"/>
        </w:trPr>
        <w:tc>
          <w:tcPr>
            <w:tcW w:w="2405" w:type="dxa"/>
            <w:shd w:val="clear" w:color="000000" w:fill="FFFFFF"/>
            <w:vAlign w:val="center"/>
            <w:hideMark/>
          </w:tcPr>
          <w:p w14:paraId="44A186B9"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Default Authorizer</w:t>
            </w:r>
          </w:p>
        </w:tc>
        <w:tc>
          <w:tcPr>
            <w:tcW w:w="2693" w:type="dxa"/>
            <w:shd w:val="clear" w:color="000000" w:fill="FFFFFF"/>
            <w:vAlign w:val="center"/>
            <w:hideMark/>
          </w:tcPr>
          <w:p w14:paraId="03BA4180"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SRV_FA_AUTHMAINTENANCE_GETALL</w:t>
            </w:r>
          </w:p>
        </w:tc>
        <w:tc>
          <w:tcPr>
            <w:tcW w:w="993" w:type="dxa"/>
            <w:shd w:val="clear" w:color="000000" w:fill="FFFFFF"/>
            <w:vAlign w:val="center"/>
            <w:hideMark/>
          </w:tcPr>
          <w:p w14:paraId="1B6F7A42"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GET</w:t>
            </w:r>
          </w:p>
        </w:tc>
        <w:tc>
          <w:tcPr>
            <w:tcW w:w="4440" w:type="dxa"/>
            <w:shd w:val="clear" w:color="000000" w:fill="FFFFFF"/>
            <w:vAlign w:val="center"/>
            <w:hideMark/>
          </w:tcPr>
          <w:p w14:paraId="1EB1F6A4"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maintenance getall.</w:t>
            </w:r>
          </w:p>
        </w:tc>
      </w:tr>
      <w:tr w:rsidR="00FD527C" w:rsidRPr="00BA7968" w14:paraId="10692FC3" w14:textId="77777777" w:rsidTr="005E511F">
        <w:trPr>
          <w:trHeight w:val="500"/>
        </w:trPr>
        <w:tc>
          <w:tcPr>
            <w:tcW w:w="2405" w:type="dxa"/>
            <w:shd w:val="clear" w:color="000000" w:fill="FFFFFF"/>
            <w:vAlign w:val="center"/>
            <w:hideMark/>
          </w:tcPr>
          <w:p w14:paraId="0AD449B6"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Default Authorizer Web API</w:t>
            </w:r>
          </w:p>
        </w:tc>
        <w:tc>
          <w:tcPr>
            <w:tcW w:w="2693" w:type="dxa"/>
            <w:shd w:val="clear" w:color="000000" w:fill="FFFFFF"/>
            <w:vAlign w:val="center"/>
            <w:hideMark/>
          </w:tcPr>
          <w:p w14:paraId="0D1C8E8E"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SRV_FA_AUTHMAINTENANCE_GETBYID</w:t>
            </w:r>
          </w:p>
        </w:tc>
        <w:tc>
          <w:tcPr>
            <w:tcW w:w="993" w:type="dxa"/>
            <w:shd w:val="clear" w:color="auto" w:fill="auto"/>
            <w:vAlign w:val="center"/>
            <w:hideMark/>
          </w:tcPr>
          <w:p w14:paraId="1B95A359"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56A844EE"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maintenance get by ID.</w:t>
            </w:r>
          </w:p>
        </w:tc>
      </w:tr>
      <w:tr w:rsidR="00FD527C" w:rsidRPr="00BA7968" w14:paraId="67E9D4F4" w14:textId="77777777" w:rsidTr="005E511F">
        <w:trPr>
          <w:trHeight w:val="500"/>
        </w:trPr>
        <w:tc>
          <w:tcPr>
            <w:tcW w:w="2405" w:type="dxa"/>
            <w:shd w:val="clear" w:color="000000" w:fill="FFFFFF"/>
            <w:vAlign w:val="center"/>
            <w:hideMark/>
          </w:tcPr>
          <w:p w14:paraId="2E5A0264"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lastRenderedPageBreak/>
              <w:t>Default Authorizer Web API</w:t>
            </w:r>
          </w:p>
        </w:tc>
        <w:tc>
          <w:tcPr>
            <w:tcW w:w="2693" w:type="dxa"/>
            <w:shd w:val="clear" w:color="000000" w:fill="FFFFFF"/>
            <w:vAlign w:val="center"/>
            <w:hideMark/>
          </w:tcPr>
          <w:p w14:paraId="4E1A72CB"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SRV_FA_AUTHMAINTENANCE_GETHISTORY</w:t>
            </w:r>
          </w:p>
        </w:tc>
        <w:tc>
          <w:tcPr>
            <w:tcW w:w="993" w:type="dxa"/>
            <w:shd w:val="clear" w:color="auto" w:fill="auto"/>
            <w:vAlign w:val="center"/>
            <w:hideMark/>
          </w:tcPr>
          <w:p w14:paraId="67B2C5FD"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5062587F"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maintenance get history.</w:t>
            </w:r>
          </w:p>
        </w:tc>
      </w:tr>
      <w:tr w:rsidR="00FD527C" w:rsidRPr="00BA7968" w14:paraId="7C16D6B7" w14:textId="77777777" w:rsidTr="005E511F">
        <w:trPr>
          <w:trHeight w:val="500"/>
        </w:trPr>
        <w:tc>
          <w:tcPr>
            <w:tcW w:w="2405" w:type="dxa"/>
            <w:shd w:val="clear" w:color="000000" w:fill="FFFFFF"/>
            <w:vAlign w:val="center"/>
            <w:hideMark/>
          </w:tcPr>
          <w:p w14:paraId="109B8629"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Default Authorizer Web API</w:t>
            </w:r>
          </w:p>
        </w:tc>
        <w:tc>
          <w:tcPr>
            <w:tcW w:w="2693" w:type="dxa"/>
            <w:shd w:val="clear" w:color="000000" w:fill="FFFFFF"/>
            <w:vAlign w:val="center"/>
            <w:hideMark/>
          </w:tcPr>
          <w:p w14:paraId="39768D7D"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SRV_FA_AUTHMAINTENANCE_MODIFY</w:t>
            </w:r>
          </w:p>
        </w:tc>
        <w:tc>
          <w:tcPr>
            <w:tcW w:w="993" w:type="dxa"/>
            <w:shd w:val="clear" w:color="auto" w:fill="auto"/>
            <w:vAlign w:val="center"/>
            <w:hideMark/>
          </w:tcPr>
          <w:p w14:paraId="141ECFE7"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7D1A7C13"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maintenance modification.</w:t>
            </w:r>
          </w:p>
        </w:tc>
      </w:tr>
      <w:tr w:rsidR="00FD527C" w:rsidRPr="00BA7968" w14:paraId="5F689C47" w14:textId="77777777" w:rsidTr="005E511F">
        <w:trPr>
          <w:trHeight w:val="500"/>
        </w:trPr>
        <w:tc>
          <w:tcPr>
            <w:tcW w:w="2405" w:type="dxa"/>
            <w:shd w:val="clear" w:color="000000" w:fill="FFFFFF"/>
            <w:vAlign w:val="center"/>
            <w:hideMark/>
          </w:tcPr>
          <w:p w14:paraId="13382764"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Default Authorizer Web API</w:t>
            </w:r>
          </w:p>
        </w:tc>
        <w:tc>
          <w:tcPr>
            <w:tcW w:w="2693" w:type="dxa"/>
            <w:shd w:val="clear" w:color="000000" w:fill="FFFFFF"/>
            <w:vAlign w:val="center"/>
            <w:hideMark/>
          </w:tcPr>
          <w:p w14:paraId="6C4BD302"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SRV_FA_AUTHMAINTENANCE_NEW</w:t>
            </w:r>
          </w:p>
        </w:tc>
        <w:tc>
          <w:tcPr>
            <w:tcW w:w="993" w:type="dxa"/>
            <w:shd w:val="clear" w:color="auto" w:fill="auto"/>
            <w:vAlign w:val="center"/>
            <w:hideMark/>
          </w:tcPr>
          <w:p w14:paraId="33EAEFF5"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57046A23"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maintaining a new record.</w:t>
            </w:r>
          </w:p>
        </w:tc>
      </w:tr>
      <w:tr w:rsidR="00FD527C" w:rsidRPr="00BA7968" w14:paraId="1E6A3530" w14:textId="77777777" w:rsidTr="005E511F">
        <w:trPr>
          <w:trHeight w:val="500"/>
        </w:trPr>
        <w:tc>
          <w:tcPr>
            <w:tcW w:w="2405" w:type="dxa"/>
            <w:shd w:val="clear" w:color="000000" w:fill="FFFFFF"/>
            <w:vAlign w:val="center"/>
            <w:hideMark/>
          </w:tcPr>
          <w:p w14:paraId="4B402848"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External Bank Code Maintenance</w:t>
            </w:r>
          </w:p>
        </w:tc>
        <w:tc>
          <w:tcPr>
            <w:tcW w:w="2693" w:type="dxa"/>
            <w:shd w:val="clear" w:color="000000" w:fill="FFFFFF"/>
            <w:vAlign w:val="center"/>
            <w:hideMark/>
          </w:tcPr>
          <w:p w14:paraId="77563FD9"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SRV_FA_AUTHMAINTENANCE_REOPEN</w:t>
            </w:r>
          </w:p>
        </w:tc>
        <w:tc>
          <w:tcPr>
            <w:tcW w:w="993" w:type="dxa"/>
            <w:shd w:val="clear" w:color="000000" w:fill="FFFFFF"/>
            <w:vAlign w:val="center"/>
            <w:hideMark/>
          </w:tcPr>
          <w:p w14:paraId="42DC650A"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GET</w:t>
            </w:r>
          </w:p>
        </w:tc>
        <w:tc>
          <w:tcPr>
            <w:tcW w:w="4440" w:type="dxa"/>
            <w:shd w:val="clear" w:color="000000" w:fill="FFFFFF"/>
            <w:vAlign w:val="center"/>
            <w:hideMark/>
          </w:tcPr>
          <w:p w14:paraId="1C1CF831"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the maintenance reopen record.</w:t>
            </w:r>
          </w:p>
        </w:tc>
      </w:tr>
      <w:tr w:rsidR="00FD527C" w:rsidRPr="00BA7968" w14:paraId="10413861" w14:textId="77777777" w:rsidTr="005E511F">
        <w:trPr>
          <w:trHeight w:val="500"/>
        </w:trPr>
        <w:tc>
          <w:tcPr>
            <w:tcW w:w="2405" w:type="dxa"/>
            <w:shd w:val="clear" w:color="000000" w:fill="FFFFFF"/>
            <w:vAlign w:val="center"/>
            <w:hideMark/>
          </w:tcPr>
          <w:p w14:paraId="6B872D8E"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 Tm Cs Limits Web API</w:t>
            </w:r>
          </w:p>
        </w:tc>
        <w:tc>
          <w:tcPr>
            <w:tcW w:w="2693" w:type="dxa"/>
            <w:shd w:val="clear" w:color="000000" w:fill="FFFFFF"/>
            <w:vAlign w:val="center"/>
            <w:hideMark/>
          </w:tcPr>
          <w:p w14:paraId="3BEB867D"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SRV_FA_AUTHORIZE_CUSTOMER</w:t>
            </w:r>
          </w:p>
        </w:tc>
        <w:tc>
          <w:tcPr>
            <w:tcW w:w="993" w:type="dxa"/>
            <w:shd w:val="clear" w:color="auto" w:fill="auto"/>
            <w:vAlign w:val="center"/>
            <w:hideMark/>
          </w:tcPr>
          <w:p w14:paraId="55934472"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0DB5BDDB"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authorize a customer.</w:t>
            </w:r>
          </w:p>
        </w:tc>
      </w:tr>
      <w:tr w:rsidR="00FD527C" w:rsidRPr="00BA7968" w14:paraId="61C0406C" w14:textId="77777777" w:rsidTr="005E511F">
        <w:trPr>
          <w:trHeight w:val="500"/>
        </w:trPr>
        <w:tc>
          <w:tcPr>
            <w:tcW w:w="2405" w:type="dxa"/>
            <w:shd w:val="clear" w:color="000000" w:fill="FFFFFF"/>
            <w:vAlign w:val="center"/>
            <w:hideMark/>
          </w:tcPr>
          <w:p w14:paraId="311C8F18"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Ob Tm Charge Price Template Service API</w:t>
            </w:r>
          </w:p>
        </w:tc>
        <w:tc>
          <w:tcPr>
            <w:tcW w:w="2693" w:type="dxa"/>
            <w:shd w:val="clear" w:color="000000" w:fill="FFFFFF"/>
            <w:vAlign w:val="center"/>
            <w:hideMark/>
          </w:tcPr>
          <w:p w14:paraId="2FAA6BDA"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SRV_FA_AUTHQ_ID_PRC_RULE</w:t>
            </w:r>
          </w:p>
        </w:tc>
        <w:tc>
          <w:tcPr>
            <w:tcW w:w="993" w:type="dxa"/>
            <w:shd w:val="clear" w:color="auto" w:fill="auto"/>
            <w:vAlign w:val="center"/>
            <w:hideMark/>
          </w:tcPr>
          <w:p w14:paraId="37F865C2"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4F649BF7"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authorize a prc rule.</w:t>
            </w:r>
          </w:p>
        </w:tc>
      </w:tr>
      <w:tr w:rsidR="00FD527C" w:rsidRPr="00BA7968" w14:paraId="4C17B260" w14:textId="77777777" w:rsidTr="005E511F">
        <w:trPr>
          <w:trHeight w:val="500"/>
        </w:trPr>
        <w:tc>
          <w:tcPr>
            <w:tcW w:w="2405" w:type="dxa"/>
            <w:shd w:val="clear" w:color="000000" w:fill="FFFFFF"/>
            <w:vAlign w:val="center"/>
            <w:hideMark/>
          </w:tcPr>
          <w:p w14:paraId="27746C71"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93" w:type="dxa"/>
            <w:shd w:val="clear" w:color="000000" w:fill="FFFFFF"/>
            <w:vAlign w:val="center"/>
            <w:hideMark/>
          </w:tcPr>
          <w:p w14:paraId="3870F288"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SRV_FA_AVAILABLE_DENOM</w:t>
            </w:r>
          </w:p>
        </w:tc>
        <w:tc>
          <w:tcPr>
            <w:tcW w:w="993" w:type="dxa"/>
            <w:shd w:val="clear" w:color="auto" w:fill="auto"/>
            <w:vAlign w:val="center"/>
            <w:hideMark/>
          </w:tcPr>
          <w:p w14:paraId="6015302F"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27E660AE"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get available denominations.</w:t>
            </w:r>
          </w:p>
        </w:tc>
      </w:tr>
      <w:tr w:rsidR="00FD527C" w:rsidRPr="00BA7968" w14:paraId="479B4B6C" w14:textId="77777777" w:rsidTr="005E511F">
        <w:trPr>
          <w:trHeight w:val="750"/>
        </w:trPr>
        <w:tc>
          <w:tcPr>
            <w:tcW w:w="2405" w:type="dxa"/>
            <w:shd w:val="clear" w:color="000000" w:fill="FFFFFF"/>
            <w:vAlign w:val="center"/>
            <w:hideMark/>
          </w:tcPr>
          <w:p w14:paraId="4422EB6F"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 Tm Bc Bank Code Web API</w:t>
            </w:r>
          </w:p>
        </w:tc>
        <w:tc>
          <w:tcPr>
            <w:tcW w:w="2693" w:type="dxa"/>
            <w:shd w:val="clear" w:color="000000" w:fill="FFFFFF"/>
            <w:vAlign w:val="center"/>
            <w:hideMark/>
          </w:tcPr>
          <w:p w14:paraId="0AAEE402"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SRV_FA_BANK_CODE_AUTH_QUERY</w:t>
            </w:r>
          </w:p>
        </w:tc>
        <w:tc>
          <w:tcPr>
            <w:tcW w:w="993" w:type="dxa"/>
            <w:shd w:val="clear" w:color="auto" w:fill="auto"/>
            <w:vAlign w:val="center"/>
            <w:hideMark/>
          </w:tcPr>
          <w:p w14:paraId="726DDCAB"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7BB771F2"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bank code configuration to authorize a query.</w:t>
            </w:r>
          </w:p>
        </w:tc>
      </w:tr>
      <w:tr w:rsidR="00FD527C" w:rsidRPr="00BA7968" w14:paraId="00611043" w14:textId="77777777" w:rsidTr="005E511F">
        <w:trPr>
          <w:trHeight w:val="500"/>
        </w:trPr>
        <w:tc>
          <w:tcPr>
            <w:tcW w:w="2405" w:type="dxa"/>
            <w:shd w:val="clear" w:color="000000" w:fill="FFFFFF"/>
            <w:vAlign w:val="center"/>
            <w:hideMark/>
          </w:tcPr>
          <w:p w14:paraId="2BA9477A"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 Tm Bc Bank Code Web API</w:t>
            </w:r>
          </w:p>
        </w:tc>
        <w:tc>
          <w:tcPr>
            <w:tcW w:w="2693" w:type="dxa"/>
            <w:shd w:val="clear" w:color="000000" w:fill="FFFFFF"/>
            <w:vAlign w:val="center"/>
            <w:hideMark/>
          </w:tcPr>
          <w:p w14:paraId="1827D39D"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SRV_FA_BANK_CODE_AUTHORIZE</w:t>
            </w:r>
          </w:p>
        </w:tc>
        <w:tc>
          <w:tcPr>
            <w:tcW w:w="993" w:type="dxa"/>
            <w:shd w:val="clear" w:color="auto" w:fill="auto"/>
            <w:vAlign w:val="center"/>
            <w:hideMark/>
          </w:tcPr>
          <w:p w14:paraId="4AEDDBAB"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2210FA5A"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bank code configuration to authorize.</w:t>
            </w:r>
          </w:p>
        </w:tc>
      </w:tr>
      <w:tr w:rsidR="00FD527C" w:rsidRPr="00BA7968" w14:paraId="7A93D527" w14:textId="77777777" w:rsidTr="005E511F">
        <w:trPr>
          <w:trHeight w:val="500"/>
        </w:trPr>
        <w:tc>
          <w:tcPr>
            <w:tcW w:w="2405" w:type="dxa"/>
            <w:shd w:val="clear" w:color="000000" w:fill="FFFFFF"/>
            <w:vAlign w:val="center"/>
            <w:hideMark/>
          </w:tcPr>
          <w:p w14:paraId="26B98B58"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 Tm Bc Bank Code Web API</w:t>
            </w:r>
          </w:p>
        </w:tc>
        <w:tc>
          <w:tcPr>
            <w:tcW w:w="2693" w:type="dxa"/>
            <w:shd w:val="clear" w:color="000000" w:fill="FFFFFF"/>
            <w:vAlign w:val="center"/>
            <w:hideMark/>
          </w:tcPr>
          <w:p w14:paraId="372380DE"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SRV_FA_BANK_CODE_CLOSE_RECORD</w:t>
            </w:r>
          </w:p>
        </w:tc>
        <w:tc>
          <w:tcPr>
            <w:tcW w:w="993" w:type="dxa"/>
            <w:shd w:val="clear" w:color="auto" w:fill="auto"/>
            <w:vAlign w:val="center"/>
            <w:hideMark/>
          </w:tcPr>
          <w:p w14:paraId="68139AF7"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532CD929"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bank code configuration to close a record.</w:t>
            </w:r>
          </w:p>
        </w:tc>
      </w:tr>
      <w:tr w:rsidR="00FD527C" w:rsidRPr="00BA7968" w14:paraId="70605179" w14:textId="77777777" w:rsidTr="005E511F">
        <w:trPr>
          <w:trHeight w:val="500"/>
        </w:trPr>
        <w:tc>
          <w:tcPr>
            <w:tcW w:w="2405" w:type="dxa"/>
            <w:shd w:val="clear" w:color="000000" w:fill="FFFFFF"/>
            <w:vAlign w:val="center"/>
            <w:hideMark/>
          </w:tcPr>
          <w:p w14:paraId="14654284"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 Tm Bc Bank Code Web API</w:t>
            </w:r>
          </w:p>
        </w:tc>
        <w:tc>
          <w:tcPr>
            <w:tcW w:w="2693" w:type="dxa"/>
            <w:shd w:val="clear" w:color="000000" w:fill="FFFFFF"/>
            <w:vAlign w:val="center"/>
            <w:hideMark/>
          </w:tcPr>
          <w:p w14:paraId="0BB5737C"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SRV_FA_BANK_CODE_DELETE</w:t>
            </w:r>
          </w:p>
        </w:tc>
        <w:tc>
          <w:tcPr>
            <w:tcW w:w="993" w:type="dxa"/>
            <w:shd w:val="clear" w:color="auto" w:fill="auto"/>
            <w:vAlign w:val="center"/>
            <w:hideMark/>
          </w:tcPr>
          <w:p w14:paraId="4B1C11FF"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0EEB3516"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bank code configuration for deletion.</w:t>
            </w:r>
          </w:p>
        </w:tc>
      </w:tr>
      <w:tr w:rsidR="00FD527C" w:rsidRPr="00BA7968" w14:paraId="15596811" w14:textId="77777777" w:rsidTr="005E511F">
        <w:trPr>
          <w:trHeight w:val="750"/>
        </w:trPr>
        <w:tc>
          <w:tcPr>
            <w:tcW w:w="2405" w:type="dxa"/>
            <w:shd w:val="clear" w:color="000000" w:fill="FFFFFF"/>
            <w:vAlign w:val="center"/>
            <w:hideMark/>
          </w:tcPr>
          <w:p w14:paraId="3A228FE9"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lastRenderedPageBreak/>
              <w:t>Srv Tm Bc Bank Code Web API</w:t>
            </w:r>
          </w:p>
        </w:tc>
        <w:tc>
          <w:tcPr>
            <w:tcW w:w="2693" w:type="dxa"/>
            <w:shd w:val="clear" w:color="000000" w:fill="FFFFFF"/>
            <w:vAlign w:val="center"/>
            <w:hideMark/>
          </w:tcPr>
          <w:p w14:paraId="5AF7A859"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SRV_FA_BANK_CODE_GET_BRANCHCODES_BYBANKCODE</w:t>
            </w:r>
          </w:p>
        </w:tc>
        <w:tc>
          <w:tcPr>
            <w:tcW w:w="993" w:type="dxa"/>
            <w:shd w:val="clear" w:color="auto" w:fill="auto"/>
            <w:vAlign w:val="center"/>
            <w:hideMark/>
          </w:tcPr>
          <w:p w14:paraId="6A023BD7"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72BE9B51"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 xml:space="preserve">This is for bank code configuration for get by branch code. </w:t>
            </w:r>
          </w:p>
        </w:tc>
      </w:tr>
      <w:tr w:rsidR="00FD527C" w:rsidRPr="00BA7968" w14:paraId="48B624FC" w14:textId="77777777" w:rsidTr="005E511F">
        <w:trPr>
          <w:trHeight w:val="500"/>
        </w:trPr>
        <w:tc>
          <w:tcPr>
            <w:tcW w:w="2405" w:type="dxa"/>
            <w:shd w:val="clear" w:color="000000" w:fill="FFFFFF"/>
            <w:vAlign w:val="center"/>
            <w:hideMark/>
          </w:tcPr>
          <w:p w14:paraId="21FA0E8C"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 Tm Bc Bank Code Web API</w:t>
            </w:r>
          </w:p>
        </w:tc>
        <w:tc>
          <w:tcPr>
            <w:tcW w:w="2693" w:type="dxa"/>
            <w:shd w:val="clear" w:color="000000" w:fill="FFFFFF"/>
            <w:vAlign w:val="center"/>
            <w:hideMark/>
          </w:tcPr>
          <w:p w14:paraId="110CD772"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SRV_FA_BANK_CODE_GET_HISTORY</w:t>
            </w:r>
          </w:p>
        </w:tc>
        <w:tc>
          <w:tcPr>
            <w:tcW w:w="993" w:type="dxa"/>
            <w:shd w:val="clear" w:color="auto" w:fill="auto"/>
            <w:vAlign w:val="center"/>
            <w:hideMark/>
          </w:tcPr>
          <w:p w14:paraId="34B1E7F0"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281BAC85"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 xml:space="preserve">This is the bank code configuration to get history. </w:t>
            </w:r>
          </w:p>
        </w:tc>
      </w:tr>
      <w:tr w:rsidR="00FD527C" w:rsidRPr="00BA7968" w14:paraId="5D29B4F5" w14:textId="77777777" w:rsidTr="005E511F">
        <w:trPr>
          <w:trHeight w:val="500"/>
        </w:trPr>
        <w:tc>
          <w:tcPr>
            <w:tcW w:w="2405" w:type="dxa"/>
            <w:shd w:val="clear" w:color="000000" w:fill="FFFFFF"/>
            <w:vAlign w:val="center"/>
            <w:hideMark/>
          </w:tcPr>
          <w:p w14:paraId="0EB5BA02"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 Tm Bc Bank Code Web API</w:t>
            </w:r>
          </w:p>
        </w:tc>
        <w:tc>
          <w:tcPr>
            <w:tcW w:w="2693" w:type="dxa"/>
            <w:shd w:val="clear" w:color="000000" w:fill="FFFFFF"/>
            <w:vAlign w:val="center"/>
            <w:hideMark/>
          </w:tcPr>
          <w:p w14:paraId="6CAD85C3"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SRV_FA_BANK_CODE_GETALL</w:t>
            </w:r>
          </w:p>
        </w:tc>
        <w:tc>
          <w:tcPr>
            <w:tcW w:w="993" w:type="dxa"/>
            <w:shd w:val="clear" w:color="auto" w:fill="auto"/>
            <w:vAlign w:val="center"/>
            <w:hideMark/>
          </w:tcPr>
          <w:p w14:paraId="57F17C08"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663011DA"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the bank code configuration for getall.</w:t>
            </w:r>
          </w:p>
        </w:tc>
      </w:tr>
      <w:tr w:rsidR="00FD527C" w:rsidRPr="00BA7968" w14:paraId="0E6694B1" w14:textId="77777777" w:rsidTr="005E511F">
        <w:trPr>
          <w:trHeight w:val="500"/>
        </w:trPr>
        <w:tc>
          <w:tcPr>
            <w:tcW w:w="2405" w:type="dxa"/>
            <w:shd w:val="clear" w:color="000000" w:fill="FFFFFF"/>
            <w:vAlign w:val="center"/>
            <w:hideMark/>
          </w:tcPr>
          <w:p w14:paraId="240FEFE6"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 Tm Bc Bank Code Web API</w:t>
            </w:r>
          </w:p>
        </w:tc>
        <w:tc>
          <w:tcPr>
            <w:tcW w:w="2693" w:type="dxa"/>
            <w:shd w:val="clear" w:color="000000" w:fill="FFFFFF"/>
            <w:vAlign w:val="center"/>
            <w:hideMark/>
          </w:tcPr>
          <w:p w14:paraId="12731CAE"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SRV_FA_BANK_CODE_GETBYID</w:t>
            </w:r>
          </w:p>
        </w:tc>
        <w:tc>
          <w:tcPr>
            <w:tcW w:w="993" w:type="dxa"/>
            <w:shd w:val="clear" w:color="auto" w:fill="auto"/>
            <w:vAlign w:val="center"/>
            <w:hideMark/>
          </w:tcPr>
          <w:p w14:paraId="651FF5AF"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16211670"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the bank code configuration to get by ID.</w:t>
            </w:r>
          </w:p>
        </w:tc>
      </w:tr>
      <w:tr w:rsidR="00FD527C" w:rsidRPr="00BA7968" w14:paraId="43E66AC4" w14:textId="77777777" w:rsidTr="005E511F">
        <w:trPr>
          <w:trHeight w:val="500"/>
        </w:trPr>
        <w:tc>
          <w:tcPr>
            <w:tcW w:w="2405" w:type="dxa"/>
            <w:shd w:val="clear" w:color="000000" w:fill="FFFFFF"/>
            <w:vAlign w:val="center"/>
            <w:hideMark/>
          </w:tcPr>
          <w:p w14:paraId="10630127"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 Tm Bc Bank Code Web API</w:t>
            </w:r>
          </w:p>
        </w:tc>
        <w:tc>
          <w:tcPr>
            <w:tcW w:w="2693" w:type="dxa"/>
            <w:shd w:val="clear" w:color="000000" w:fill="FFFFFF"/>
            <w:vAlign w:val="center"/>
            <w:hideMark/>
          </w:tcPr>
          <w:p w14:paraId="412FE725"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SRV_FA_BANK_CODE_MODIFY_RECORD</w:t>
            </w:r>
          </w:p>
        </w:tc>
        <w:tc>
          <w:tcPr>
            <w:tcW w:w="993" w:type="dxa"/>
            <w:shd w:val="clear" w:color="auto" w:fill="auto"/>
            <w:vAlign w:val="center"/>
            <w:hideMark/>
          </w:tcPr>
          <w:p w14:paraId="65C35633"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11CEC19D"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bank code configuration to modify a record.</w:t>
            </w:r>
          </w:p>
        </w:tc>
      </w:tr>
      <w:tr w:rsidR="00FD527C" w:rsidRPr="00BA7968" w14:paraId="2B1F2C05" w14:textId="77777777" w:rsidTr="005E511F">
        <w:trPr>
          <w:trHeight w:val="500"/>
        </w:trPr>
        <w:tc>
          <w:tcPr>
            <w:tcW w:w="2405" w:type="dxa"/>
            <w:shd w:val="clear" w:color="000000" w:fill="FFFFFF"/>
            <w:vAlign w:val="center"/>
            <w:hideMark/>
          </w:tcPr>
          <w:p w14:paraId="799ACD06"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 Tm Bc Bank Code Web API</w:t>
            </w:r>
          </w:p>
        </w:tc>
        <w:tc>
          <w:tcPr>
            <w:tcW w:w="2693" w:type="dxa"/>
            <w:shd w:val="clear" w:color="000000" w:fill="FFFFFF"/>
            <w:vAlign w:val="center"/>
            <w:hideMark/>
          </w:tcPr>
          <w:p w14:paraId="42B847A1"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SRV_FA_BANK_CODE_REJECT</w:t>
            </w:r>
          </w:p>
        </w:tc>
        <w:tc>
          <w:tcPr>
            <w:tcW w:w="993" w:type="dxa"/>
            <w:shd w:val="clear" w:color="auto" w:fill="auto"/>
            <w:vAlign w:val="center"/>
            <w:hideMark/>
          </w:tcPr>
          <w:p w14:paraId="32A0CD6C"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5DF56B38"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the bank code configuration for rejection.</w:t>
            </w:r>
          </w:p>
        </w:tc>
      </w:tr>
      <w:tr w:rsidR="00FD527C" w:rsidRPr="00BA7968" w14:paraId="66A23CFD" w14:textId="77777777" w:rsidTr="005E511F">
        <w:trPr>
          <w:trHeight w:val="500"/>
        </w:trPr>
        <w:tc>
          <w:tcPr>
            <w:tcW w:w="2405" w:type="dxa"/>
            <w:shd w:val="clear" w:color="000000" w:fill="FFFFFF"/>
            <w:vAlign w:val="center"/>
            <w:hideMark/>
          </w:tcPr>
          <w:p w14:paraId="65E88C23"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 Tm Bc Bank Code Web API</w:t>
            </w:r>
          </w:p>
        </w:tc>
        <w:tc>
          <w:tcPr>
            <w:tcW w:w="2693" w:type="dxa"/>
            <w:shd w:val="clear" w:color="000000" w:fill="FFFFFF"/>
            <w:vAlign w:val="center"/>
            <w:hideMark/>
          </w:tcPr>
          <w:p w14:paraId="25551021"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SRV_FA_BANK_CODE_REOPEN_RECORD</w:t>
            </w:r>
          </w:p>
        </w:tc>
        <w:tc>
          <w:tcPr>
            <w:tcW w:w="993" w:type="dxa"/>
            <w:shd w:val="clear" w:color="auto" w:fill="auto"/>
            <w:vAlign w:val="center"/>
            <w:hideMark/>
          </w:tcPr>
          <w:p w14:paraId="4B588DAA"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1F3F9E22"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 xml:space="preserve">This is to reopen the record for bank code configuration. </w:t>
            </w:r>
          </w:p>
        </w:tc>
      </w:tr>
      <w:tr w:rsidR="00FD527C" w:rsidRPr="00BA7968" w14:paraId="30458B43" w14:textId="77777777" w:rsidTr="005E511F">
        <w:trPr>
          <w:trHeight w:val="500"/>
        </w:trPr>
        <w:tc>
          <w:tcPr>
            <w:tcW w:w="2405" w:type="dxa"/>
            <w:shd w:val="clear" w:color="000000" w:fill="FFFFFF"/>
            <w:vAlign w:val="center"/>
            <w:hideMark/>
          </w:tcPr>
          <w:p w14:paraId="790AB06A"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 Tm Bc Bank Code Web API</w:t>
            </w:r>
          </w:p>
        </w:tc>
        <w:tc>
          <w:tcPr>
            <w:tcW w:w="2693" w:type="dxa"/>
            <w:shd w:val="clear" w:color="000000" w:fill="FFFFFF"/>
            <w:vAlign w:val="center"/>
            <w:hideMark/>
          </w:tcPr>
          <w:p w14:paraId="2A1ED20A"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SRV_FA_BANK_CODE_SAVERECORD</w:t>
            </w:r>
          </w:p>
        </w:tc>
        <w:tc>
          <w:tcPr>
            <w:tcW w:w="993" w:type="dxa"/>
            <w:shd w:val="clear" w:color="auto" w:fill="auto"/>
            <w:vAlign w:val="center"/>
            <w:hideMark/>
          </w:tcPr>
          <w:p w14:paraId="7B6C8319"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0CEE6280"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save a record for bank code configuration.</w:t>
            </w:r>
          </w:p>
        </w:tc>
      </w:tr>
      <w:tr w:rsidR="00FD527C" w:rsidRPr="00BA7968" w14:paraId="726B0E40" w14:textId="77777777" w:rsidTr="005E511F">
        <w:trPr>
          <w:trHeight w:val="750"/>
        </w:trPr>
        <w:tc>
          <w:tcPr>
            <w:tcW w:w="2405" w:type="dxa"/>
            <w:shd w:val="clear" w:color="000000" w:fill="FFFFFF"/>
            <w:vAlign w:val="center"/>
            <w:hideMark/>
          </w:tcPr>
          <w:p w14:paraId="76FC5D1B"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 Tm Bc Bank Code Web API</w:t>
            </w:r>
          </w:p>
        </w:tc>
        <w:tc>
          <w:tcPr>
            <w:tcW w:w="2693" w:type="dxa"/>
            <w:shd w:val="clear" w:color="000000" w:fill="FFFFFF"/>
            <w:vAlign w:val="center"/>
            <w:hideMark/>
          </w:tcPr>
          <w:p w14:paraId="4A8CD7DC"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SRV_FA_BANKCOD_GETAL_MENU</w:t>
            </w:r>
          </w:p>
        </w:tc>
        <w:tc>
          <w:tcPr>
            <w:tcW w:w="993" w:type="dxa"/>
            <w:shd w:val="clear" w:color="auto" w:fill="auto"/>
            <w:vAlign w:val="center"/>
            <w:hideMark/>
          </w:tcPr>
          <w:p w14:paraId="1841E0ED"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325E9AF2"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bank code configuration for the get-all menu.</w:t>
            </w:r>
          </w:p>
        </w:tc>
      </w:tr>
      <w:tr w:rsidR="00FD527C" w:rsidRPr="00BA7968" w14:paraId="7ED4AD07" w14:textId="77777777" w:rsidTr="005E511F">
        <w:trPr>
          <w:trHeight w:val="500"/>
        </w:trPr>
        <w:tc>
          <w:tcPr>
            <w:tcW w:w="2405" w:type="dxa"/>
            <w:shd w:val="clear" w:color="000000" w:fill="FFFFFF"/>
            <w:vAlign w:val="center"/>
            <w:hideMark/>
          </w:tcPr>
          <w:p w14:paraId="100EB360"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Maintenance API</w:t>
            </w:r>
          </w:p>
        </w:tc>
        <w:tc>
          <w:tcPr>
            <w:tcW w:w="2693" w:type="dxa"/>
            <w:shd w:val="clear" w:color="000000" w:fill="FFFFFF"/>
            <w:vAlign w:val="center"/>
            <w:hideMark/>
          </w:tcPr>
          <w:p w14:paraId="1F0422BF"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SRV_FA_BC_BRANCHBREACHLIMIT</w:t>
            </w:r>
          </w:p>
        </w:tc>
        <w:tc>
          <w:tcPr>
            <w:tcW w:w="993" w:type="dxa"/>
            <w:shd w:val="clear" w:color="auto" w:fill="auto"/>
            <w:vAlign w:val="center"/>
            <w:hideMark/>
          </w:tcPr>
          <w:p w14:paraId="7CB5CE0D"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65AED2AA"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give results for branch breach limits.</w:t>
            </w:r>
          </w:p>
        </w:tc>
      </w:tr>
      <w:tr w:rsidR="00FD527C" w:rsidRPr="00BA7968" w14:paraId="25360E61" w14:textId="77777777" w:rsidTr="005E511F">
        <w:trPr>
          <w:trHeight w:val="250"/>
        </w:trPr>
        <w:tc>
          <w:tcPr>
            <w:tcW w:w="2405" w:type="dxa"/>
            <w:shd w:val="clear" w:color="000000" w:fill="FFFFFF"/>
            <w:vAlign w:val="center"/>
            <w:hideMark/>
          </w:tcPr>
          <w:p w14:paraId="3FFEED9D"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Maintenance API</w:t>
            </w:r>
          </w:p>
        </w:tc>
        <w:tc>
          <w:tcPr>
            <w:tcW w:w="2693" w:type="dxa"/>
            <w:shd w:val="clear" w:color="000000" w:fill="FFFFFF"/>
            <w:vAlign w:val="center"/>
            <w:hideMark/>
          </w:tcPr>
          <w:p w14:paraId="31EE747B"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SRV_FA_BC_BRANCHLIMIT</w:t>
            </w:r>
          </w:p>
        </w:tc>
        <w:tc>
          <w:tcPr>
            <w:tcW w:w="993" w:type="dxa"/>
            <w:shd w:val="clear" w:color="auto" w:fill="auto"/>
            <w:vAlign w:val="center"/>
            <w:hideMark/>
          </w:tcPr>
          <w:p w14:paraId="23F7615C"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645ED59F"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getBranchLimits.</w:t>
            </w:r>
          </w:p>
        </w:tc>
      </w:tr>
      <w:tr w:rsidR="00FD527C" w:rsidRPr="00BA7968" w14:paraId="3099C8DC" w14:textId="77777777" w:rsidTr="005E511F">
        <w:trPr>
          <w:trHeight w:val="500"/>
        </w:trPr>
        <w:tc>
          <w:tcPr>
            <w:tcW w:w="2405" w:type="dxa"/>
            <w:shd w:val="clear" w:color="000000" w:fill="FFFFFF"/>
            <w:vAlign w:val="center"/>
            <w:hideMark/>
          </w:tcPr>
          <w:p w14:paraId="25D25C02"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93" w:type="dxa"/>
            <w:shd w:val="clear" w:color="000000" w:fill="FFFFFF"/>
            <w:vAlign w:val="center"/>
            <w:hideMark/>
          </w:tcPr>
          <w:p w14:paraId="1220781E"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SRV_FA_BC_CANCEL</w:t>
            </w:r>
          </w:p>
        </w:tc>
        <w:tc>
          <w:tcPr>
            <w:tcW w:w="993" w:type="dxa"/>
            <w:shd w:val="clear" w:color="auto" w:fill="auto"/>
            <w:vAlign w:val="center"/>
            <w:hideMark/>
          </w:tcPr>
          <w:p w14:paraId="02ACE401"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3DB3AA51"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the banker's cheque cancellation.</w:t>
            </w:r>
          </w:p>
        </w:tc>
      </w:tr>
      <w:tr w:rsidR="00FD527C" w:rsidRPr="00BA7968" w14:paraId="2E63B144" w14:textId="77777777" w:rsidTr="005E511F">
        <w:trPr>
          <w:trHeight w:val="500"/>
        </w:trPr>
        <w:tc>
          <w:tcPr>
            <w:tcW w:w="2405" w:type="dxa"/>
            <w:shd w:val="clear" w:color="000000" w:fill="FFFFFF"/>
            <w:vAlign w:val="center"/>
            <w:hideMark/>
          </w:tcPr>
          <w:p w14:paraId="16BB6BD4"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lastRenderedPageBreak/>
              <w:t>Operation API</w:t>
            </w:r>
          </w:p>
        </w:tc>
        <w:tc>
          <w:tcPr>
            <w:tcW w:w="2693" w:type="dxa"/>
            <w:shd w:val="clear" w:color="000000" w:fill="FFFFFF"/>
            <w:vAlign w:val="center"/>
            <w:hideMark/>
          </w:tcPr>
          <w:p w14:paraId="2F245791"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SRV_FA_BC_CURRENTOPENTILL</w:t>
            </w:r>
          </w:p>
        </w:tc>
        <w:tc>
          <w:tcPr>
            <w:tcW w:w="993" w:type="dxa"/>
            <w:shd w:val="clear" w:color="auto" w:fill="auto"/>
            <w:vAlign w:val="center"/>
            <w:hideMark/>
          </w:tcPr>
          <w:p w14:paraId="20402E51"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593DAEB1"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the current open till.</w:t>
            </w:r>
          </w:p>
        </w:tc>
      </w:tr>
      <w:tr w:rsidR="00FD527C" w:rsidRPr="00BA7968" w14:paraId="02E8C036" w14:textId="77777777" w:rsidTr="005E511F">
        <w:trPr>
          <w:trHeight w:val="500"/>
        </w:trPr>
        <w:tc>
          <w:tcPr>
            <w:tcW w:w="2405" w:type="dxa"/>
            <w:shd w:val="clear" w:color="000000" w:fill="FFFFFF"/>
            <w:vAlign w:val="center"/>
            <w:hideMark/>
          </w:tcPr>
          <w:p w14:paraId="419445EF"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User Limits API</w:t>
            </w:r>
          </w:p>
        </w:tc>
        <w:tc>
          <w:tcPr>
            <w:tcW w:w="2693" w:type="dxa"/>
            <w:shd w:val="clear" w:color="000000" w:fill="FFFFFF"/>
            <w:vAlign w:val="center"/>
            <w:hideMark/>
          </w:tcPr>
          <w:p w14:paraId="704BBF8F"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SRV_FA_BC_DASHBOARD_MINMAX</w:t>
            </w:r>
          </w:p>
        </w:tc>
        <w:tc>
          <w:tcPr>
            <w:tcW w:w="993" w:type="dxa"/>
            <w:shd w:val="clear" w:color="auto" w:fill="auto"/>
            <w:vAlign w:val="center"/>
            <w:hideMark/>
          </w:tcPr>
          <w:p w14:paraId="2500B3B5"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26FAE9D1"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Min-max for a user.</w:t>
            </w:r>
          </w:p>
        </w:tc>
      </w:tr>
      <w:tr w:rsidR="00FD527C" w:rsidRPr="00BA7968" w14:paraId="6F966491" w14:textId="77777777" w:rsidTr="005E511F">
        <w:trPr>
          <w:trHeight w:val="750"/>
        </w:trPr>
        <w:tc>
          <w:tcPr>
            <w:tcW w:w="2405" w:type="dxa"/>
            <w:shd w:val="clear" w:color="000000" w:fill="FFFFFF"/>
            <w:vAlign w:val="center"/>
            <w:hideMark/>
          </w:tcPr>
          <w:p w14:paraId="36227D75"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93" w:type="dxa"/>
            <w:shd w:val="clear" w:color="000000" w:fill="FFFFFF"/>
            <w:vAlign w:val="center"/>
            <w:hideMark/>
          </w:tcPr>
          <w:p w14:paraId="6433C0EE"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SRV_FA_BC_DD_REPRINT</w:t>
            </w:r>
          </w:p>
        </w:tc>
        <w:tc>
          <w:tcPr>
            <w:tcW w:w="993" w:type="dxa"/>
            <w:shd w:val="clear" w:color="auto" w:fill="auto"/>
            <w:vAlign w:val="center"/>
            <w:hideMark/>
          </w:tcPr>
          <w:p w14:paraId="307D499F"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517E2676"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on-submit banker's cheque or demanding draft reprint.</w:t>
            </w:r>
          </w:p>
        </w:tc>
      </w:tr>
      <w:tr w:rsidR="00FD527C" w:rsidRPr="00BA7968" w14:paraId="3AB63A5B" w14:textId="77777777" w:rsidTr="005E511F">
        <w:trPr>
          <w:trHeight w:val="750"/>
        </w:trPr>
        <w:tc>
          <w:tcPr>
            <w:tcW w:w="2405" w:type="dxa"/>
            <w:shd w:val="clear" w:color="000000" w:fill="FFFFFF"/>
            <w:vAlign w:val="center"/>
            <w:hideMark/>
          </w:tcPr>
          <w:p w14:paraId="779CF77F"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93" w:type="dxa"/>
            <w:shd w:val="clear" w:color="000000" w:fill="FFFFFF"/>
            <w:vAlign w:val="center"/>
            <w:hideMark/>
          </w:tcPr>
          <w:p w14:paraId="5BCFC7D5"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SRV_FA_BC_DUPLICATE_SAVE</w:t>
            </w:r>
          </w:p>
        </w:tc>
        <w:tc>
          <w:tcPr>
            <w:tcW w:w="993" w:type="dxa"/>
            <w:shd w:val="clear" w:color="auto" w:fill="auto"/>
            <w:vAlign w:val="center"/>
            <w:hideMark/>
          </w:tcPr>
          <w:p w14:paraId="4D322A98"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1898D87F"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application programming interface is used for duplicate banker's cheque issues.</w:t>
            </w:r>
          </w:p>
        </w:tc>
      </w:tr>
      <w:tr w:rsidR="00FD527C" w:rsidRPr="00BA7968" w14:paraId="59E0F8D2" w14:textId="77777777" w:rsidTr="005E511F">
        <w:trPr>
          <w:trHeight w:val="500"/>
        </w:trPr>
        <w:tc>
          <w:tcPr>
            <w:tcW w:w="2405" w:type="dxa"/>
            <w:shd w:val="clear" w:color="000000" w:fill="FFFFFF"/>
            <w:vAlign w:val="center"/>
            <w:hideMark/>
          </w:tcPr>
          <w:p w14:paraId="7BE99410"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 Tm Bc External System Web API</w:t>
            </w:r>
          </w:p>
        </w:tc>
        <w:tc>
          <w:tcPr>
            <w:tcW w:w="2693" w:type="dxa"/>
            <w:shd w:val="clear" w:color="000000" w:fill="FFFFFF"/>
            <w:vAlign w:val="center"/>
            <w:hideMark/>
          </w:tcPr>
          <w:p w14:paraId="4AE2364D"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SRV_FA_BC_EXTERNAL_GETBYFUNCTIONCODE</w:t>
            </w:r>
          </w:p>
        </w:tc>
        <w:tc>
          <w:tcPr>
            <w:tcW w:w="993" w:type="dxa"/>
            <w:shd w:val="clear" w:color="auto" w:fill="auto"/>
            <w:vAlign w:val="center"/>
            <w:hideMark/>
          </w:tcPr>
          <w:p w14:paraId="634A17FD"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2C8733F5"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get by function code.</w:t>
            </w:r>
          </w:p>
        </w:tc>
      </w:tr>
      <w:tr w:rsidR="00FD527C" w:rsidRPr="00BA7968" w14:paraId="57B174B5" w14:textId="77777777" w:rsidTr="005E511F">
        <w:trPr>
          <w:trHeight w:val="500"/>
        </w:trPr>
        <w:tc>
          <w:tcPr>
            <w:tcW w:w="2405" w:type="dxa"/>
            <w:shd w:val="clear" w:color="000000" w:fill="FFFFFF"/>
            <w:vAlign w:val="center"/>
            <w:hideMark/>
          </w:tcPr>
          <w:p w14:paraId="26B680AF"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 Tm Bc External System Web API</w:t>
            </w:r>
          </w:p>
        </w:tc>
        <w:tc>
          <w:tcPr>
            <w:tcW w:w="2693" w:type="dxa"/>
            <w:shd w:val="clear" w:color="000000" w:fill="FFFFFF"/>
            <w:vAlign w:val="center"/>
            <w:hideMark/>
          </w:tcPr>
          <w:p w14:paraId="42737EBC"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SRV_FA_BC_EXTERNAL_SYSTEM_AUTHORIZE</w:t>
            </w:r>
          </w:p>
        </w:tc>
        <w:tc>
          <w:tcPr>
            <w:tcW w:w="993" w:type="dxa"/>
            <w:shd w:val="clear" w:color="auto" w:fill="auto"/>
            <w:vAlign w:val="center"/>
            <w:hideMark/>
          </w:tcPr>
          <w:p w14:paraId="63D1BEDF"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00946348"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 xml:space="preserve">This is to authorize an external system. </w:t>
            </w:r>
          </w:p>
        </w:tc>
      </w:tr>
      <w:tr w:rsidR="00FD527C" w:rsidRPr="00BA7968" w14:paraId="076A18FD" w14:textId="77777777" w:rsidTr="005E511F">
        <w:trPr>
          <w:trHeight w:val="500"/>
        </w:trPr>
        <w:tc>
          <w:tcPr>
            <w:tcW w:w="2405" w:type="dxa"/>
            <w:shd w:val="clear" w:color="000000" w:fill="FFFFFF"/>
            <w:vAlign w:val="center"/>
            <w:hideMark/>
          </w:tcPr>
          <w:p w14:paraId="4DD71C65"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 Tm Bc External System Web API</w:t>
            </w:r>
          </w:p>
        </w:tc>
        <w:tc>
          <w:tcPr>
            <w:tcW w:w="2693" w:type="dxa"/>
            <w:shd w:val="clear" w:color="000000" w:fill="FFFFFF"/>
            <w:vAlign w:val="center"/>
            <w:hideMark/>
          </w:tcPr>
          <w:p w14:paraId="50692F6C"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SRV_FA_BC_EXTERNAL_SYSTEM_AUTHQUERY</w:t>
            </w:r>
          </w:p>
        </w:tc>
        <w:tc>
          <w:tcPr>
            <w:tcW w:w="993" w:type="dxa"/>
            <w:shd w:val="clear" w:color="auto" w:fill="auto"/>
            <w:vAlign w:val="center"/>
            <w:hideMark/>
          </w:tcPr>
          <w:p w14:paraId="6E4D2F2D"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2217D599"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 xml:space="preserve">This is to query external system authorization. </w:t>
            </w:r>
          </w:p>
        </w:tc>
      </w:tr>
      <w:tr w:rsidR="00FD527C" w:rsidRPr="00BA7968" w14:paraId="5370DA43" w14:textId="77777777" w:rsidTr="005E511F">
        <w:trPr>
          <w:trHeight w:val="500"/>
        </w:trPr>
        <w:tc>
          <w:tcPr>
            <w:tcW w:w="2405" w:type="dxa"/>
            <w:shd w:val="clear" w:color="000000" w:fill="FFFFFF"/>
            <w:vAlign w:val="center"/>
            <w:hideMark/>
          </w:tcPr>
          <w:p w14:paraId="0C4D638D"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 Tm Bc External System Web API</w:t>
            </w:r>
          </w:p>
        </w:tc>
        <w:tc>
          <w:tcPr>
            <w:tcW w:w="2693" w:type="dxa"/>
            <w:shd w:val="clear" w:color="000000" w:fill="FFFFFF"/>
            <w:vAlign w:val="center"/>
            <w:hideMark/>
          </w:tcPr>
          <w:p w14:paraId="0FF0D033"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SRV_FA_BC_EXTERNAL_SYSTEM_CLOSE</w:t>
            </w:r>
          </w:p>
        </w:tc>
        <w:tc>
          <w:tcPr>
            <w:tcW w:w="993" w:type="dxa"/>
            <w:shd w:val="clear" w:color="auto" w:fill="auto"/>
            <w:vAlign w:val="center"/>
            <w:hideMark/>
          </w:tcPr>
          <w:p w14:paraId="246FDBF1"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725574DB"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close the external system.</w:t>
            </w:r>
          </w:p>
        </w:tc>
      </w:tr>
      <w:tr w:rsidR="00FD527C" w:rsidRPr="00BA7968" w14:paraId="545AC3DE" w14:textId="77777777" w:rsidTr="005E511F">
        <w:trPr>
          <w:trHeight w:val="500"/>
        </w:trPr>
        <w:tc>
          <w:tcPr>
            <w:tcW w:w="2405" w:type="dxa"/>
            <w:shd w:val="clear" w:color="000000" w:fill="FFFFFF"/>
            <w:vAlign w:val="center"/>
            <w:hideMark/>
          </w:tcPr>
          <w:p w14:paraId="2B721AFA"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 Tm Bc External System Web API</w:t>
            </w:r>
          </w:p>
        </w:tc>
        <w:tc>
          <w:tcPr>
            <w:tcW w:w="2693" w:type="dxa"/>
            <w:shd w:val="clear" w:color="000000" w:fill="FFFFFF"/>
            <w:vAlign w:val="center"/>
            <w:hideMark/>
          </w:tcPr>
          <w:p w14:paraId="5381AC1B"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SRV_FA_BC_EXTERNAL_SYSTEM_DELETE</w:t>
            </w:r>
          </w:p>
        </w:tc>
        <w:tc>
          <w:tcPr>
            <w:tcW w:w="993" w:type="dxa"/>
            <w:shd w:val="clear" w:color="auto" w:fill="auto"/>
            <w:vAlign w:val="center"/>
            <w:hideMark/>
          </w:tcPr>
          <w:p w14:paraId="30B465FF"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13B9A77B"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delete the external system.</w:t>
            </w:r>
          </w:p>
        </w:tc>
      </w:tr>
      <w:tr w:rsidR="00FD527C" w:rsidRPr="00BA7968" w14:paraId="6D6B9790" w14:textId="77777777" w:rsidTr="005E511F">
        <w:trPr>
          <w:trHeight w:val="500"/>
        </w:trPr>
        <w:tc>
          <w:tcPr>
            <w:tcW w:w="2405" w:type="dxa"/>
            <w:shd w:val="clear" w:color="000000" w:fill="FFFFFF"/>
            <w:vAlign w:val="center"/>
            <w:hideMark/>
          </w:tcPr>
          <w:p w14:paraId="3918FF9B"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 Tm Bc External System Web API</w:t>
            </w:r>
          </w:p>
        </w:tc>
        <w:tc>
          <w:tcPr>
            <w:tcW w:w="2693" w:type="dxa"/>
            <w:shd w:val="clear" w:color="000000" w:fill="FFFFFF"/>
            <w:vAlign w:val="center"/>
            <w:hideMark/>
          </w:tcPr>
          <w:p w14:paraId="0F129CA0"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SRV_FA_BC_EXTERNAL_SYSTEM_GETALL</w:t>
            </w:r>
          </w:p>
        </w:tc>
        <w:tc>
          <w:tcPr>
            <w:tcW w:w="993" w:type="dxa"/>
            <w:shd w:val="clear" w:color="auto" w:fill="auto"/>
            <w:vAlign w:val="center"/>
            <w:hideMark/>
          </w:tcPr>
          <w:p w14:paraId="580F6C42"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62B8FA6A"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 xml:space="preserve">This is for external system getall. </w:t>
            </w:r>
          </w:p>
        </w:tc>
      </w:tr>
      <w:tr w:rsidR="00FD527C" w:rsidRPr="00BA7968" w14:paraId="4C648F18" w14:textId="77777777" w:rsidTr="005E511F">
        <w:trPr>
          <w:trHeight w:val="500"/>
        </w:trPr>
        <w:tc>
          <w:tcPr>
            <w:tcW w:w="2405" w:type="dxa"/>
            <w:shd w:val="clear" w:color="000000" w:fill="FFFFFF"/>
            <w:vAlign w:val="center"/>
            <w:hideMark/>
          </w:tcPr>
          <w:p w14:paraId="53A24E19"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 Tm Bc External System Web API</w:t>
            </w:r>
          </w:p>
        </w:tc>
        <w:tc>
          <w:tcPr>
            <w:tcW w:w="2693" w:type="dxa"/>
            <w:shd w:val="clear" w:color="000000" w:fill="FFFFFF"/>
            <w:vAlign w:val="center"/>
            <w:hideMark/>
          </w:tcPr>
          <w:p w14:paraId="149AE662"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SRV_FA_BC_EXTERNAL_SYSTEM_GETBYID</w:t>
            </w:r>
          </w:p>
        </w:tc>
        <w:tc>
          <w:tcPr>
            <w:tcW w:w="993" w:type="dxa"/>
            <w:shd w:val="clear" w:color="auto" w:fill="auto"/>
            <w:vAlign w:val="center"/>
            <w:hideMark/>
          </w:tcPr>
          <w:p w14:paraId="1584F427"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289738A3"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the external system get by ID.</w:t>
            </w:r>
          </w:p>
        </w:tc>
      </w:tr>
      <w:tr w:rsidR="00FD527C" w:rsidRPr="00BA7968" w14:paraId="67BFD20B" w14:textId="77777777" w:rsidTr="005E511F">
        <w:trPr>
          <w:trHeight w:val="500"/>
        </w:trPr>
        <w:tc>
          <w:tcPr>
            <w:tcW w:w="2405" w:type="dxa"/>
            <w:shd w:val="clear" w:color="000000" w:fill="FFFFFF"/>
            <w:vAlign w:val="center"/>
            <w:hideMark/>
          </w:tcPr>
          <w:p w14:paraId="48D2694E"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 Tm Bc External System Web API</w:t>
            </w:r>
          </w:p>
        </w:tc>
        <w:tc>
          <w:tcPr>
            <w:tcW w:w="2693" w:type="dxa"/>
            <w:shd w:val="clear" w:color="000000" w:fill="FFFFFF"/>
            <w:vAlign w:val="center"/>
            <w:hideMark/>
          </w:tcPr>
          <w:p w14:paraId="4B1EAA28"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SRV_FA_BC_EXTERNAL_SYSTEM_GETHISTORY</w:t>
            </w:r>
          </w:p>
        </w:tc>
        <w:tc>
          <w:tcPr>
            <w:tcW w:w="993" w:type="dxa"/>
            <w:shd w:val="clear" w:color="auto" w:fill="auto"/>
            <w:vAlign w:val="center"/>
            <w:hideMark/>
          </w:tcPr>
          <w:p w14:paraId="72728BAE"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2F659988"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 xml:space="preserve">This is for the external system to get history. </w:t>
            </w:r>
          </w:p>
        </w:tc>
      </w:tr>
      <w:tr w:rsidR="00FD527C" w:rsidRPr="00BA7968" w14:paraId="1A464916" w14:textId="77777777" w:rsidTr="005E511F">
        <w:trPr>
          <w:trHeight w:val="500"/>
        </w:trPr>
        <w:tc>
          <w:tcPr>
            <w:tcW w:w="2405" w:type="dxa"/>
            <w:shd w:val="clear" w:color="000000" w:fill="FFFFFF"/>
            <w:vAlign w:val="center"/>
            <w:hideMark/>
          </w:tcPr>
          <w:p w14:paraId="44E9CF74"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lastRenderedPageBreak/>
              <w:t>Srv Tm Bc External System Web API</w:t>
            </w:r>
          </w:p>
        </w:tc>
        <w:tc>
          <w:tcPr>
            <w:tcW w:w="2693" w:type="dxa"/>
            <w:shd w:val="clear" w:color="000000" w:fill="FFFFFF"/>
            <w:vAlign w:val="center"/>
            <w:hideMark/>
          </w:tcPr>
          <w:p w14:paraId="58C87EB7"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SRV_FA_BC_EXTERNAL_SYSTEM_MODIFYRECORD</w:t>
            </w:r>
          </w:p>
        </w:tc>
        <w:tc>
          <w:tcPr>
            <w:tcW w:w="993" w:type="dxa"/>
            <w:shd w:val="clear" w:color="auto" w:fill="auto"/>
            <w:vAlign w:val="center"/>
            <w:hideMark/>
          </w:tcPr>
          <w:p w14:paraId="1EB209B3"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2F2ADBFD"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 xml:space="preserve">This is to modify a record for an external system. </w:t>
            </w:r>
          </w:p>
        </w:tc>
      </w:tr>
      <w:tr w:rsidR="00FD527C" w:rsidRPr="00BA7968" w14:paraId="5833D9D3" w14:textId="77777777" w:rsidTr="005E511F">
        <w:trPr>
          <w:trHeight w:val="500"/>
        </w:trPr>
        <w:tc>
          <w:tcPr>
            <w:tcW w:w="2405" w:type="dxa"/>
            <w:shd w:val="clear" w:color="000000" w:fill="FFFFFF"/>
            <w:vAlign w:val="center"/>
            <w:hideMark/>
          </w:tcPr>
          <w:p w14:paraId="156E921C"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 Tm Bc External System Web API</w:t>
            </w:r>
          </w:p>
        </w:tc>
        <w:tc>
          <w:tcPr>
            <w:tcW w:w="2693" w:type="dxa"/>
            <w:shd w:val="clear" w:color="000000" w:fill="FFFFFF"/>
            <w:vAlign w:val="center"/>
            <w:hideMark/>
          </w:tcPr>
          <w:p w14:paraId="4DE7E9BA"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SRV_FA_BC_EXTERNAL_SYSTEM_REJECT</w:t>
            </w:r>
          </w:p>
        </w:tc>
        <w:tc>
          <w:tcPr>
            <w:tcW w:w="993" w:type="dxa"/>
            <w:shd w:val="clear" w:color="auto" w:fill="auto"/>
            <w:vAlign w:val="center"/>
            <w:hideMark/>
          </w:tcPr>
          <w:p w14:paraId="54FE6F31"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3FFC96D9"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external system rejection.</w:t>
            </w:r>
          </w:p>
        </w:tc>
      </w:tr>
      <w:tr w:rsidR="00FD527C" w:rsidRPr="00BA7968" w14:paraId="0527B8CB" w14:textId="77777777" w:rsidTr="005E511F">
        <w:trPr>
          <w:trHeight w:val="500"/>
        </w:trPr>
        <w:tc>
          <w:tcPr>
            <w:tcW w:w="2405" w:type="dxa"/>
            <w:shd w:val="clear" w:color="000000" w:fill="FFFFFF"/>
            <w:vAlign w:val="center"/>
            <w:hideMark/>
          </w:tcPr>
          <w:p w14:paraId="58384912"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 Tm Bc External System Web API</w:t>
            </w:r>
          </w:p>
        </w:tc>
        <w:tc>
          <w:tcPr>
            <w:tcW w:w="2693" w:type="dxa"/>
            <w:shd w:val="clear" w:color="000000" w:fill="FFFFFF"/>
            <w:vAlign w:val="center"/>
            <w:hideMark/>
          </w:tcPr>
          <w:p w14:paraId="02581414"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SRV_FA_BC_EXTERNAL_SYSTEM_REOPEN</w:t>
            </w:r>
          </w:p>
        </w:tc>
        <w:tc>
          <w:tcPr>
            <w:tcW w:w="993" w:type="dxa"/>
            <w:shd w:val="clear" w:color="auto" w:fill="auto"/>
            <w:vAlign w:val="center"/>
            <w:hideMark/>
          </w:tcPr>
          <w:p w14:paraId="08070342"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1014B31A"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the external system to reopen.</w:t>
            </w:r>
          </w:p>
        </w:tc>
      </w:tr>
      <w:tr w:rsidR="00FD527C" w:rsidRPr="00BA7968" w14:paraId="4027350A" w14:textId="77777777" w:rsidTr="005E511F">
        <w:trPr>
          <w:trHeight w:val="500"/>
        </w:trPr>
        <w:tc>
          <w:tcPr>
            <w:tcW w:w="2405" w:type="dxa"/>
            <w:shd w:val="clear" w:color="000000" w:fill="FFFFFF"/>
            <w:vAlign w:val="center"/>
            <w:hideMark/>
          </w:tcPr>
          <w:p w14:paraId="5FE8EB7E"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 Tm Bc External System Web API</w:t>
            </w:r>
          </w:p>
        </w:tc>
        <w:tc>
          <w:tcPr>
            <w:tcW w:w="2693" w:type="dxa"/>
            <w:shd w:val="clear" w:color="000000" w:fill="FFFFFF"/>
            <w:vAlign w:val="center"/>
            <w:hideMark/>
          </w:tcPr>
          <w:p w14:paraId="059F3B9F"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SRV_FA_BC_EXTERNAL_SYSTEM_SAVERECORD</w:t>
            </w:r>
          </w:p>
        </w:tc>
        <w:tc>
          <w:tcPr>
            <w:tcW w:w="993" w:type="dxa"/>
            <w:shd w:val="clear" w:color="auto" w:fill="auto"/>
            <w:vAlign w:val="center"/>
            <w:hideMark/>
          </w:tcPr>
          <w:p w14:paraId="48BF01B4"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62B1200B"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 xml:space="preserve">This is to save records for the external system. </w:t>
            </w:r>
          </w:p>
        </w:tc>
      </w:tr>
      <w:tr w:rsidR="00FD527C" w:rsidRPr="00BA7968" w14:paraId="7F786C83" w14:textId="77777777" w:rsidTr="005E511F">
        <w:trPr>
          <w:trHeight w:val="500"/>
        </w:trPr>
        <w:tc>
          <w:tcPr>
            <w:tcW w:w="2405" w:type="dxa"/>
            <w:shd w:val="clear" w:color="000000" w:fill="FFFFFF"/>
            <w:vAlign w:val="center"/>
            <w:hideMark/>
          </w:tcPr>
          <w:p w14:paraId="3B2AA1D1"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 Tm Bc Function Preference Web API</w:t>
            </w:r>
          </w:p>
        </w:tc>
        <w:tc>
          <w:tcPr>
            <w:tcW w:w="2693" w:type="dxa"/>
            <w:shd w:val="clear" w:color="000000" w:fill="FFFFFF"/>
            <w:vAlign w:val="center"/>
            <w:hideMark/>
          </w:tcPr>
          <w:p w14:paraId="6D8E98F4"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SRV_FA_BC_FUNCTION_PREF_AUTHORIZE</w:t>
            </w:r>
          </w:p>
        </w:tc>
        <w:tc>
          <w:tcPr>
            <w:tcW w:w="993" w:type="dxa"/>
            <w:shd w:val="clear" w:color="auto" w:fill="auto"/>
            <w:vAlign w:val="center"/>
            <w:hideMark/>
          </w:tcPr>
          <w:p w14:paraId="128EB42A"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07A27BEA"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function code preference authorization.</w:t>
            </w:r>
          </w:p>
        </w:tc>
      </w:tr>
      <w:tr w:rsidR="00FD527C" w:rsidRPr="00BA7968" w14:paraId="051BF0B6" w14:textId="77777777" w:rsidTr="005E511F">
        <w:trPr>
          <w:trHeight w:val="500"/>
        </w:trPr>
        <w:tc>
          <w:tcPr>
            <w:tcW w:w="2405" w:type="dxa"/>
            <w:shd w:val="clear" w:color="000000" w:fill="FFFFFF"/>
            <w:vAlign w:val="center"/>
            <w:hideMark/>
          </w:tcPr>
          <w:p w14:paraId="49E7D9BF"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 Tm Bc Function Preference Web API</w:t>
            </w:r>
          </w:p>
        </w:tc>
        <w:tc>
          <w:tcPr>
            <w:tcW w:w="2693" w:type="dxa"/>
            <w:shd w:val="clear" w:color="000000" w:fill="FFFFFF"/>
            <w:vAlign w:val="center"/>
            <w:hideMark/>
          </w:tcPr>
          <w:p w14:paraId="5E994D7A"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SRV_FA_BC_FUNCTION_PREF_AUTHQUERY</w:t>
            </w:r>
          </w:p>
        </w:tc>
        <w:tc>
          <w:tcPr>
            <w:tcW w:w="993" w:type="dxa"/>
            <w:shd w:val="clear" w:color="auto" w:fill="auto"/>
            <w:vAlign w:val="center"/>
            <w:hideMark/>
          </w:tcPr>
          <w:p w14:paraId="3A3E1A09"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7B79A781"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function code pref authorization query.</w:t>
            </w:r>
          </w:p>
        </w:tc>
      </w:tr>
      <w:tr w:rsidR="00FD527C" w:rsidRPr="00BA7968" w14:paraId="18409BAA" w14:textId="77777777" w:rsidTr="005E511F">
        <w:trPr>
          <w:trHeight w:val="500"/>
        </w:trPr>
        <w:tc>
          <w:tcPr>
            <w:tcW w:w="2405" w:type="dxa"/>
            <w:shd w:val="clear" w:color="000000" w:fill="FFFFFF"/>
            <w:vAlign w:val="center"/>
            <w:hideMark/>
          </w:tcPr>
          <w:p w14:paraId="1BEE1883"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 Tm Bc Function Preference Web API</w:t>
            </w:r>
          </w:p>
        </w:tc>
        <w:tc>
          <w:tcPr>
            <w:tcW w:w="2693" w:type="dxa"/>
            <w:shd w:val="clear" w:color="000000" w:fill="FFFFFF"/>
            <w:vAlign w:val="center"/>
            <w:hideMark/>
          </w:tcPr>
          <w:p w14:paraId="182F1B61"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SRV_FA_BC_FUNCTION_PREF_CLOSE</w:t>
            </w:r>
          </w:p>
        </w:tc>
        <w:tc>
          <w:tcPr>
            <w:tcW w:w="993" w:type="dxa"/>
            <w:shd w:val="clear" w:color="auto" w:fill="auto"/>
            <w:vAlign w:val="center"/>
            <w:hideMark/>
          </w:tcPr>
          <w:p w14:paraId="623A1E25"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6AA35D56"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function code pref close.</w:t>
            </w:r>
          </w:p>
        </w:tc>
      </w:tr>
      <w:tr w:rsidR="00FD527C" w:rsidRPr="00BA7968" w14:paraId="1F99D5C2" w14:textId="77777777" w:rsidTr="005E511F">
        <w:trPr>
          <w:trHeight w:val="500"/>
        </w:trPr>
        <w:tc>
          <w:tcPr>
            <w:tcW w:w="2405" w:type="dxa"/>
            <w:shd w:val="clear" w:color="000000" w:fill="FFFFFF"/>
            <w:vAlign w:val="center"/>
            <w:hideMark/>
          </w:tcPr>
          <w:p w14:paraId="01A0800F"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 Tm Bc Function Preference Web API</w:t>
            </w:r>
          </w:p>
        </w:tc>
        <w:tc>
          <w:tcPr>
            <w:tcW w:w="2693" w:type="dxa"/>
            <w:shd w:val="clear" w:color="000000" w:fill="FFFFFF"/>
            <w:vAlign w:val="center"/>
            <w:hideMark/>
          </w:tcPr>
          <w:p w14:paraId="055D74E1"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SRV_FA_BC_FUNCTION_PREF_DELETE</w:t>
            </w:r>
          </w:p>
        </w:tc>
        <w:tc>
          <w:tcPr>
            <w:tcW w:w="993" w:type="dxa"/>
            <w:shd w:val="clear" w:color="auto" w:fill="auto"/>
            <w:vAlign w:val="center"/>
            <w:hideMark/>
          </w:tcPr>
          <w:p w14:paraId="6D597C68"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1D068E9D"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function code pref delete.</w:t>
            </w:r>
          </w:p>
        </w:tc>
      </w:tr>
      <w:tr w:rsidR="00FD527C" w:rsidRPr="00BA7968" w14:paraId="4A2BC77E" w14:textId="77777777" w:rsidTr="005E511F">
        <w:trPr>
          <w:trHeight w:val="500"/>
        </w:trPr>
        <w:tc>
          <w:tcPr>
            <w:tcW w:w="2405" w:type="dxa"/>
            <w:shd w:val="clear" w:color="000000" w:fill="FFFFFF"/>
            <w:vAlign w:val="center"/>
            <w:hideMark/>
          </w:tcPr>
          <w:p w14:paraId="6BAA3A35"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 Tm Bc Function Preference Web API</w:t>
            </w:r>
          </w:p>
        </w:tc>
        <w:tc>
          <w:tcPr>
            <w:tcW w:w="2693" w:type="dxa"/>
            <w:shd w:val="clear" w:color="000000" w:fill="FFFFFF"/>
            <w:vAlign w:val="center"/>
            <w:hideMark/>
          </w:tcPr>
          <w:p w14:paraId="7C87EF13"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SRV_FA_BC_FUNCTION_PREF_GETALL</w:t>
            </w:r>
          </w:p>
        </w:tc>
        <w:tc>
          <w:tcPr>
            <w:tcW w:w="993" w:type="dxa"/>
            <w:shd w:val="clear" w:color="auto" w:fill="auto"/>
            <w:vAlign w:val="center"/>
            <w:hideMark/>
          </w:tcPr>
          <w:p w14:paraId="05EB946E"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39AA026C"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function code pref get all.</w:t>
            </w:r>
          </w:p>
        </w:tc>
      </w:tr>
      <w:tr w:rsidR="00FD527C" w:rsidRPr="00BA7968" w14:paraId="449CED13" w14:textId="77777777" w:rsidTr="005E511F">
        <w:trPr>
          <w:trHeight w:val="500"/>
        </w:trPr>
        <w:tc>
          <w:tcPr>
            <w:tcW w:w="2405" w:type="dxa"/>
            <w:shd w:val="clear" w:color="000000" w:fill="FFFFFF"/>
            <w:vAlign w:val="center"/>
            <w:hideMark/>
          </w:tcPr>
          <w:p w14:paraId="0C9119F3"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 Tm Bc Function Preference Web API</w:t>
            </w:r>
          </w:p>
        </w:tc>
        <w:tc>
          <w:tcPr>
            <w:tcW w:w="2693" w:type="dxa"/>
            <w:shd w:val="clear" w:color="000000" w:fill="FFFFFF"/>
            <w:vAlign w:val="center"/>
            <w:hideMark/>
          </w:tcPr>
          <w:p w14:paraId="359D2558"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SRV_FA_BC_FUNCTION_PREF_GETBYFUNCCODE</w:t>
            </w:r>
          </w:p>
        </w:tc>
        <w:tc>
          <w:tcPr>
            <w:tcW w:w="993" w:type="dxa"/>
            <w:shd w:val="clear" w:color="auto" w:fill="auto"/>
            <w:vAlign w:val="center"/>
            <w:hideMark/>
          </w:tcPr>
          <w:p w14:paraId="68AE5EEF"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047CD8FC"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function code pref get by function code.</w:t>
            </w:r>
          </w:p>
        </w:tc>
      </w:tr>
      <w:tr w:rsidR="00FD527C" w:rsidRPr="00BA7968" w14:paraId="43DED9FE" w14:textId="77777777" w:rsidTr="005E511F">
        <w:trPr>
          <w:trHeight w:val="500"/>
        </w:trPr>
        <w:tc>
          <w:tcPr>
            <w:tcW w:w="2405" w:type="dxa"/>
            <w:shd w:val="clear" w:color="000000" w:fill="FFFFFF"/>
            <w:vAlign w:val="center"/>
            <w:hideMark/>
          </w:tcPr>
          <w:p w14:paraId="533FCE37"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 Tm Bc Function Preference Web API</w:t>
            </w:r>
          </w:p>
        </w:tc>
        <w:tc>
          <w:tcPr>
            <w:tcW w:w="2693" w:type="dxa"/>
            <w:shd w:val="clear" w:color="000000" w:fill="FFFFFF"/>
            <w:vAlign w:val="center"/>
            <w:hideMark/>
          </w:tcPr>
          <w:p w14:paraId="51D6E56D"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SRV_FA_BC_FUNCTION_PREF_GETBYID</w:t>
            </w:r>
          </w:p>
        </w:tc>
        <w:tc>
          <w:tcPr>
            <w:tcW w:w="993" w:type="dxa"/>
            <w:shd w:val="clear" w:color="auto" w:fill="auto"/>
            <w:vAlign w:val="center"/>
            <w:hideMark/>
          </w:tcPr>
          <w:p w14:paraId="3C2C7172"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1008FD01"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function code pref get if.</w:t>
            </w:r>
          </w:p>
        </w:tc>
      </w:tr>
      <w:tr w:rsidR="00FD527C" w:rsidRPr="00BA7968" w14:paraId="323CFC24" w14:textId="77777777" w:rsidTr="005E511F">
        <w:trPr>
          <w:trHeight w:val="500"/>
        </w:trPr>
        <w:tc>
          <w:tcPr>
            <w:tcW w:w="2405" w:type="dxa"/>
            <w:shd w:val="clear" w:color="000000" w:fill="FFFFFF"/>
            <w:vAlign w:val="center"/>
            <w:hideMark/>
          </w:tcPr>
          <w:p w14:paraId="575DBBD1"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lastRenderedPageBreak/>
              <w:t>Srv Tm Bc Function Preference Web API</w:t>
            </w:r>
          </w:p>
        </w:tc>
        <w:tc>
          <w:tcPr>
            <w:tcW w:w="2693" w:type="dxa"/>
            <w:shd w:val="clear" w:color="000000" w:fill="FFFFFF"/>
            <w:vAlign w:val="center"/>
            <w:hideMark/>
          </w:tcPr>
          <w:p w14:paraId="41FB12E6"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SRV_FA_BC_FUNCTION_PREF_GETHISTORY</w:t>
            </w:r>
          </w:p>
        </w:tc>
        <w:tc>
          <w:tcPr>
            <w:tcW w:w="993" w:type="dxa"/>
            <w:shd w:val="clear" w:color="auto" w:fill="auto"/>
            <w:vAlign w:val="center"/>
            <w:hideMark/>
          </w:tcPr>
          <w:p w14:paraId="5810D074"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1819D63F"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function code pref get history.</w:t>
            </w:r>
          </w:p>
        </w:tc>
      </w:tr>
      <w:tr w:rsidR="00FD527C" w:rsidRPr="00BA7968" w14:paraId="5795B8EB" w14:textId="77777777" w:rsidTr="005E511F">
        <w:trPr>
          <w:trHeight w:val="500"/>
        </w:trPr>
        <w:tc>
          <w:tcPr>
            <w:tcW w:w="2405" w:type="dxa"/>
            <w:shd w:val="clear" w:color="000000" w:fill="FFFFFF"/>
            <w:vAlign w:val="center"/>
            <w:hideMark/>
          </w:tcPr>
          <w:p w14:paraId="68A1AEF7"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Function Code Preferences</w:t>
            </w:r>
          </w:p>
        </w:tc>
        <w:tc>
          <w:tcPr>
            <w:tcW w:w="2693" w:type="dxa"/>
            <w:shd w:val="clear" w:color="000000" w:fill="FFFFFF"/>
            <w:vAlign w:val="center"/>
            <w:hideMark/>
          </w:tcPr>
          <w:p w14:paraId="1DC23B49"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SRV_FA_BC_FUNCTION_PREF_MODIFYRECORD</w:t>
            </w:r>
          </w:p>
        </w:tc>
        <w:tc>
          <w:tcPr>
            <w:tcW w:w="993" w:type="dxa"/>
            <w:shd w:val="clear" w:color="000000" w:fill="FFFFFF"/>
            <w:vAlign w:val="center"/>
            <w:hideMark/>
          </w:tcPr>
          <w:p w14:paraId="3F69152B"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GET</w:t>
            </w:r>
          </w:p>
        </w:tc>
        <w:tc>
          <w:tcPr>
            <w:tcW w:w="4440" w:type="dxa"/>
            <w:shd w:val="clear" w:color="000000" w:fill="FFFFFF"/>
            <w:vAlign w:val="center"/>
            <w:hideMark/>
          </w:tcPr>
          <w:p w14:paraId="3D5DEE8F"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function code pref modify record.</w:t>
            </w:r>
          </w:p>
        </w:tc>
      </w:tr>
      <w:tr w:rsidR="00FD527C" w:rsidRPr="00BA7968" w14:paraId="51B20418" w14:textId="77777777" w:rsidTr="005E511F">
        <w:trPr>
          <w:trHeight w:val="500"/>
        </w:trPr>
        <w:tc>
          <w:tcPr>
            <w:tcW w:w="2405" w:type="dxa"/>
            <w:shd w:val="clear" w:color="000000" w:fill="FFFFFF"/>
            <w:vAlign w:val="center"/>
            <w:hideMark/>
          </w:tcPr>
          <w:p w14:paraId="25E3E876"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 Tm Bc Function Preference Web API</w:t>
            </w:r>
          </w:p>
        </w:tc>
        <w:tc>
          <w:tcPr>
            <w:tcW w:w="2693" w:type="dxa"/>
            <w:shd w:val="clear" w:color="000000" w:fill="FFFFFF"/>
            <w:vAlign w:val="center"/>
            <w:hideMark/>
          </w:tcPr>
          <w:p w14:paraId="3359CF95"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SRV_FA_BC_FUNCTION_PREF_REJECT</w:t>
            </w:r>
          </w:p>
        </w:tc>
        <w:tc>
          <w:tcPr>
            <w:tcW w:w="993" w:type="dxa"/>
            <w:shd w:val="clear" w:color="auto" w:fill="auto"/>
            <w:vAlign w:val="center"/>
            <w:hideMark/>
          </w:tcPr>
          <w:p w14:paraId="177D635E"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4059D7A1"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function code pref reject.</w:t>
            </w:r>
          </w:p>
        </w:tc>
      </w:tr>
      <w:tr w:rsidR="00FD527C" w:rsidRPr="00BA7968" w14:paraId="0E210709" w14:textId="77777777" w:rsidTr="005E511F">
        <w:trPr>
          <w:trHeight w:val="500"/>
        </w:trPr>
        <w:tc>
          <w:tcPr>
            <w:tcW w:w="2405" w:type="dxa"/>
            <w:shd w:val="clear" w:color="000000" w:fill="FFFFFF"/>
            <w:vAlign w:val="center"/>
            <w:hideMark/>
          </w:tcPr>
          <w:p w14:paraId="3553E6EF"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 Tm Bc Function Preference Web API</w:t>
            </w:r>
          </w:p>
        </w:tc>
        <w:tc>
          <w:tcPr>
            <w:tcW w:w="2693" w:type="dxa"/>
            <w:shd w:val="clear" w:color="000000" w:fill="FFFFFF"/>
            <w:vAlign w:val="center"/>
            <w:hideMark/>
          </w:tcPr>
          <w:p w14:paraId="6ECF2CF9"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SRV_FA_BC_FUNCTION_PREF_REOPEN</w:t>
            </w:r>
          </w:p>
        </w:tc>
        <w:tc>
          <w:tcPr>
            <w:tcW w:w="993" w:type="dxa"/>
            <w:shd w:val="clear" w:color="auto" w:fill="auto"/>
            <w:vAlign w:val="center"/>
            <w:hideMark/>
          </w:tcPr>
          <w:p w14:paraId="1CFD379B"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394B058F"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function code pref reopen.</w:t>
            </w:r>
          </w:p>
        </w:tc>
      </w:tr>
      <w:tr w:rsidR="00FD527C" w:rsidRPr="00BA7968" w14:paraId="5CD44F2F" w14:textId="77777777" w:rsidTr="005E511F">
        <w:trPr>
          <w:trHeight w:val="500"/>
        </w:trPr>
        <w:tc>
          <w:tcPr>
            <w:tcW w:w="2405" w:type="dxa"/>
            <w:shd w:val="clear" w:color="000000" w:fill="FFFFFF"/>
            <w:vAlign w:val="center"/>
            <w:hideMark/>
          </w:tcPr>
          <w:p w14:paraId="24178DB5"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 Tm Bc Function Preference Web API</w:t>
            </w:r>
          </w:p>
        </w:tc>
        <w:tc>
          <w:tcPr>
            <w:tcW w:w="2693" w:type="dxa"/>
            <w:shd w:val="clear" w:color="000000" w:fill="FFFFFF"/>
            <w:vAlign w:val="center"/>
            <w:hideMark/>
          </w:tcPr>
          <w:p w14:paraId="36A41D64"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SRV_FA_BC_FUNCTION_PREF_SAVERECORD</w:t>
            </w:r>
          </w:p>
        </w:tc>
        <w:tc>
          <w:tcPr>
            <w:tcW w:w="993" w:type="dxa"/>
            <w:shd w:val="clear" w:color="auto" w:fill="auto"/>
            <w:vAlign w:val="center"/>
            <w:hideMark/>
          </w:tcPr>
          <w:p w14:paraId="5108477D"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45AB6F29"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function code pref save record.</w:t>
            </w:r>
          </w:p>
        </w:tc>
      </w:tr>
      <w:tr w:rsidR="00FD527C" w:rsidRPr="00BA7968" w14:paraId="662A8CF9" w14:textId="77777777" w:rsidTr="005E511F">
        <w:trPr>
          <w:trHeight w:val="500"/>
        </w:trPr>
        <w:tc>
          <w:tcPr>
            <w:tcW w:w="2405" w:type="dxa"/>
            <w:shd w:val="clear" w:color="000000" w:fill="FFFFFF"/>
            <w:vAlign w:val="center"/>
            <w:hideMark/>
          </w:tcPr>
          <w:p w14:paraId="57EEAF5D"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 Tm Bc Function Preference Web API</w:t>
            </w:r>
          </w:p>
        </w:tc>
        <w:tc>
          <w:tcPr>
            <w:tcW w:w="2693" w:type="dxa"/>
            <w:shd w:val="clear" w:color="000000" w:fill="FFFFFF"/>
            <w:vAlign w:val="center"/>
            <w:hideMark/>
          </w:tcPr>
          <w:p w14:paraId="7ACA7533"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SRV_FA_BC_FUNCTNPREF_GETAL_MENU</w:t>
            </w:r>
          </w:p>
        </w:tc>
        <w:tc>
          <w:tcPr>
            <w:tcW w:w="993" w:type="dxa"/>
            <w:shd w:val="clear" w:color="auto" w:fill="auto"/>
            <w:vAlign w:val="center"/>
            <w:hideMark/>
          </w:tcPr>
          <w:p w14:paraId="43FF0D61"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2AB112CA"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the function code pref getall menu.</w:t>
            </w:r>
          </w:p>
        </w:tc>
      </w:tr>
      <w:tr w:rsidR="00FD527C" w:rsidRPr="00BA7968" w14:paraId="2645F333" w14:textId="77777777" w:rsidTr="005E511F">
        <w:trPr>
          <w:trHeight w:val="500"/>
        </w:trPr>
        <w:tc>
          <w:tcPr>
            <w:tcW w:w="2405" w:type="dxa"/>
            <w:shd w:val="clear" w:color="000000" w:fill="FFFFFF"/>
            <w:vAlign w:val="center"/>
            <w:hideMark/>
          </w:tcPr>
          <w:p w14:paraId="096F1223"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FX Transaction API</w:t>
            </w:r>
          </w:p>
        </w:tc>
        <w:tc>
          <w:tcPr>
            <w:tcW w:w="2693" w:type="dxa"/>
            <w:shd w:val="clear" w:color="000000" w:fill="FFFFFF"/>
            <w:vAlign w:val="center"/>
            <w:hideMark/>
          </w:tcPr>
          <w:p w14:paraId="05178EDA"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SRV_FA_BC_FX_TRANSACTION_SUBMIT</w:t>
            </w:r>
          </w:p>
        </w:tc>
        <w:tc>
          <w:tcPr>
            <w:tcW w:w="993" w:type="dxa"/>
            <w:shd w:val="clear" w:color="auto" w:fill="auto"/>
            <w:vAlign w:val="center"/>
            <w:hideMark/>
          </w:tcPr>
          <w:p w14:paraId="73CFF545"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0C013B20"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submit an FX transaction.</w:t>
            </w:r>
          </w:p>
        </w:tc>
      </w:tr>
      <w:tr w:rsidR="00FD527C" w:rsidRPr="00BA7968" w14:paraId="51CA40B6" w14:textId="77777777" w:rsidTr="005E511F">
        <w:trPr>
          <w:trHeight w:val="500"/>
        </w:trPr>
        <w:tc>
          <w:tcPr>
            <w:tcW w:w="2405" w:type="dxa"/>
            <w:shd w:val="clear" w:color="000000" w:fill="FFFFFF"/>
            <w:vAlign w:val="center"/>
            <w:hideMark/>
          </w:tcPr>
          <w:p w14:paraId="648FA452"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93" w:type="dxa"/>
            <w:shd w:val="clear" w:color="000000" w:fill="FFFFFF"/>
            <w:vAlign w:val="center"/>
            <w:hideMark/>
          </w:tcPr>
          <w:p w14:paraId="759FD1DA"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SRV_FA_BC_FXIN_SAVE_DENOMINATION</w:t>
            </w:r>
          </w:p>
        </w:tc>
        <w:tc>
          <w:tcPr>
            <w:tcW w:w="993" w:type="dxa"/>
            <w:shd w:val="clear" w:color="auto" w:fill="auto"/>
            <w:vAlign w:val="center"/>
            <w:hideMark/>
          </w:tcPr>
          <w:p w14:paraId="0F427FE6"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05315D05"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save fx in denominations.</w:t>
            </w:r>
          </w:p>
        </w:tc>
      </w:tr>
      <w:tr w:rsidR="00FD527C" w:rsidRPr="00BA7968" w14:paraId="4F6845EB" w14:textId="77777777" w:rsidTr="005E511F">
        <w:trPr>
          <w:trHeight w:val="500"/>
        </w:trPr>
        <w:tc>
          <w:tcPr>
            <w:tcW w:w="2405" w:type="dxa"/>
            <w:shd w:val="clear" w:color="000000" w:fill="FFFFFF"/>
            <w:vAlign w:val="center"/>
            <w:hideMark/>
          </w:tcPr>
          <w:p w14:paraId="57217349"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93" w:type="dxa"/>
            <w:shd w:val="clear" w:color="000000" w:fill="FFFFFF"/>
            <w:vAlign w:val="center"/>
            <w:hideMark/>
          </w:tcPr>
          <w:p w14:paraId="3950AA4F"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SRV_FA_BC_FXOUT_SAVE_DENOMINATION</w:t>
            </w:r>
          </w:p>
        </w:tc>
        <w:tc>
          <w:tcPr>
            <w:tcW w:w="993" w:type="dxa"/>
            <w:shd w:val="clear" w:color="auto" w:fill="auto"/>
            <w:vAlign w:val="center"/>
            <w:hideMark/>
          </w:tcPr>
          <w:p w14:paraId="66A27D07"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02A357B4"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save fx out denominations.</w:t>
            </w:r>
          </w:p>
        </w:tc>
      </w:tr>
      <w:tr w:rsidR="00FD527C" w:rsidRPr="00BA7968" w14:paraId="23429BDD" w14:textId="77777777" w:rsidTr="005E511F">
        <w:trPr>
          <w:trHeight w:val="250"/>
        </w:trPr>
        <w:tc>
          <w:tcPr>
            <w:tcW w:w="2405" w:type="dxa"/>
            <w:shd w:val="clear" w:color="000000" w:fill="FFFFFF"/>
            <w:vAlign w:val="center"/>
            <w:hideMark/>
          </w:tcPr>
          <w:p w14:paraId="6E4F24AF"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Operation API</w:t>
            </w:r>
          </w:p>
        </w:tc>
        <w:tc>
          <w:tcPr>
            <w:tcW w:w="2693" w:type="dxa"/>
            <w:shd w:val="clear" w:color="000000" w:fill="FFFFFF"/>
            <w:vAlign w:val="center"/>
            <w:hideMark/>
          </w:tcPr>
          <w:p w14:paraId="6D3F3606"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SRV_FA_BC_GET_SCREEN</w:t>
            </w:r>
          </w:p>
        </w:tc>
        <w:tc>
          <w:tcPr>
            <w:tcW w:w="993" w:type="dxa"/>
            <w:shd w:val="clear" w:color="auto" w:fill="auto"/>
            <w:vAlign w:val="center"/>
            <w:hideMark/>
          </w:tcPr>
          <w:p w14:paraId="2D08661D"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36422999"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get a screen name.</w:t>
            </w:r>
          </w:p>
        </w:tc>
      </w:tr>
      <w:tr w:rsidR="00FD527C" w:rsidRPr="00BA7968" w14:paraId="15D522D2" w14:textId="77777777" w:rsidTr="005E511F">
        <w:trPr>
          <w:trHeight w:val="250"/>
        </w:trPr>
        <w:tc>
          <w:tcPr>
            <w:tcW w:w="2405" w:type="dxa"/>
            <w:shd w:val="clear" w:color="000000" w:fill="FFFFFF"/>
            <w:vAlign w:val="center"/>
            <w:hideMark/>
          </w:tcPr>
          <w:p w14:paraId="4D62397D"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User Preferences API</w:t>
            </w:r>
          </w:p>
        </w:tc>
        <w:tc>
          <w:tcPr>
            <w:tcW w:w="2693" w:type="dxa"/>
            <w:shd w:val="clear" w:color="000000" w:fill="FFFFFF"/>
            <w:vAlign w:val="center"/>
            <w:hideMark/>
          </w:tcPr>
          <w:p w14:paraId="4C443FD5"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SRV_FA_BC_GET_USERLIMITS</w:t>
            </w:r>
          </w:p>
        </w:tc>
        <w:tc>
          <w:tcPr>
            <w:tcW w:w="993" w:type="dxa"/>
            <w:shd w:val="clear" w:color="auto" w:fill="auto"/>
            <w:vAlign w:val="center"/>
            <w:hideMark/>
          </w:tcPr>
          <w:p w14:paraId="7151BCE5"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67C89A52"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get user limitsInfo.</w:t>
            </w:r>
          </w:p>
        </w:tc>
      </w:tr>
      <w:tr w:rsidR="00FD527C" w:rsidRPr="00BA7968" w14:paraId="6A3F3696" w14:textId="77777777" w:rsidTr="005E511F">
        <w:trPr>
          <w:trHeight w:val="500"/>
        </w:trPr>
        <w:tc>
          <w:tcPr>
            <w:tcW w:w="2405" w:type="dxa"/>
            <w:shd w:val="clear" w:color="000000" w:fill="FFFFFF"/>
            <w:vAlign w:val="center"/>
            <w:hideMark/>
          </w:tcPr>
          <w:p w14:paraId="2CA57C66"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SrvTmChIbTransitAccWeb API</w:t>
            </w:r>
          </w:p>
        </w:tc>
        <w:tc>
          <w:tcPr>
            <w:tcW w:w="2693" w:type="dxa"/>
            <w:shd w:val="clear" w:color="000000" w:fill="FFFFFF"/>
            <w:vAlign w:val="center"/>
            <w:hideMark/>
          </w:tcPr>
          <w:p w14:paraId="63A2320A"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SRV_FA_BC_IBTRANSIT_ACC_AUTHORIZE</w:t>
            </w:r>
          </w:p>
        </w:tc>
        <w:tc>
          <w:tcPr>
            <w:tcW w:w="993" w:type="dxa"/>
            <w:shd w:val="clear" w:color="auto" w:fill="auto"/>
            <w:vAlign w:val="center"/>
            <w:hideMark/>
          </w:tcPr>
          <w:p w14:paraId="6066936E"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5A32CF15"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transit account authorization.</w:t>
            </w:r>
          </w:p>
        </w:tc>
      </w:tr>
      <w:tr w:rsidR="00FD527C" w:rsidRPr="00BA7968" w14:paraId="76762DF3" w14:textId="77777777" w:rsidTr="005E511F">
        <w:trPr>
          <w:trHeight w:val="500"/>
        </w:trPr>
        <w:tc>
          <w:tcPr>
            <w:tcW w:w="2405" w:type="dxa"/>
            <w:shd w:val="clear" w:color="000000" w:fill="FFFFFF"/>
            <w:vAlign w:val="center"/>
            <w:hideMark/>
          </w:tcPr>
          <w:p w14:paraId="161E1028"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lastRenderedPageBreak/>
              <w:t>SrvTmChIbTransitAccWeb API</w:t>
            </w:r>
          </w:p>
        </w:tc>
        <w:tc>
          <w:tcPr>
            <w:tcW w:w="2693" w:type="dxa"/>
            <w:shd w:val="clear" w:color="000000" w:fill="FFFFFF"/>
            <w:vAlign w:val="center"/>
            <w:hideMark/>
          </w:tcPr>
          <w:p w14:paraId="1A5E8515"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SRV_FA_BC_IBTRANSIT_ACC_AUTHQUERY</w:t>
            </w:r>
          </w:p>
        </w:tc>
        <w:tc>
          <w:tcPr>
            <w:tcW w:w="993" w:type="dxa"/>
            <w:shd w:val="clear" w:color="auto" w:fill="auto"/>
            <w:vAlign w:val="center"/>
            <w:hideMark/>
          </w:tcPr>
          <w:p w14:paraId="37243319"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02C90FF7"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transit account authorize query.</w:t>
            </w:r>
          </w:p>
        </w:tc>
      </w:tr>
      <w:tr w:rsidR="00FD527C" w:rsidRPr="00BA7968" w14:paraId="108F83D9" w14:textId="77777777" w:rsidTr="005E511F">
        <w:trPr>
          <w:trHeight w:val="500"/>
        </w:trPr>
        <w:tc>
          <w:tcPr>
            <w:tcW w:w="2405" w:type="dxa"/>
            <w:shd w:val="clear" w:color="000000" w:fill="FFFFFF"/>
            <w:vAlign w:val="center"/>
            <w:hideMark/>
          </w:tcPr>
          <w:p w14:paraId="2ECDBE77"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SrvTmChIbTransitAccWeb API</w:t>
            </w:r>
          </w:p>
        </w:tc>
        <w:tc>
          <w:tcPr>
            <w:tcW w:w="2693" w:type="dxa"/>
            <w:shd w:val="clear" w:color="000000" w:fill="FFFFFF"/>
            <w:vAlign w:val="center"/>
            <w:hideMark/>
          </w:tcPr>
          <w:p w14:paraId="2610971A"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SRV_FA_BC_IBTRANSIT_ACC_CLOSE</w:t>
            </w:r>
          </w:p>
        </w:tc>
        <w:tc>
          <w:tcPr>
            <w:tcW w:w="993" w:type="dxa"/>
            <w:shd w:val="clear" w:color="auto" w:fill="auto"/>
            <w:vAlign w:val="center"/>
            <w:hideMark/>
          </w:tcPr>
          <w:p w14:paraId="658178F0"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33098DBE"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 xml:space="preserve">This is to close the transit account. </w:t>
            </w:r>
          </w:p>
        </w:tc>
      </w:tr>
      <w:tr w:rsidR="00FD527C" w:rsidRPr="00BA7968" w14:paraId="63FB9965" w14:textId="77777777" w:rsidTr="005E511F">
        <w:trPr>
          <w:trHeight w:val="500"/>
        </w:trPr>
        <w:tc>
          <w:tcPr>
            <w:tcW w:w="2405" w:type="dxa"/>
            <w:shd w:val="clear" w:color="000000" w:fill="FFFFFF"/>
            <w:vAlign w:val="center"/>
            <w:hideMark/>
          </w:tcPr>
          <w:p w14:paraId="6CC1DCCB"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SrvTmChIbTransitAccWeb API</w:t>
            </w:r>
          </w:p>
        </w:tc>
        <w:tc>
          <w:tcPr>
            <w:tcW w:w="2693" w:type="dxa"/>
            <w:shd w:val="clear" w:color="000000" w:fill="FFFFFF"/>
            <w:vAlign w:val="center"/>
            <w:hideMark/>
          </w:tcPr>
          <w:p w14:paraId="64404417"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SRV_FA_BC_IBTRANSIT_ACC_DELETE</w:t>
            </w:r>
          </w:p>
        </w:tc>
        <w:tc>
          <w:tcPr>
            <w:tcW w:w="993" w:type="dxa"/>
            <w:shd w:val="clear" w:color="auto" w:fill="auto"/>
            <w:vAlign w:val="center"/>
            <w:hideMark/>
          </w:tcPr>
          <w:p w14:paraId="10811960"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43B72462"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 xml:space="preserve">This is to delete the transit account. </w:t>
            </w:r>
          </w:p>
        </w:tc>
      </w:tr>
      <w:tr w:rsidR="00FD527C" w:rsidRPr="00BA7968" w14:paraId="2327ACAD" w14:textId="77777777" w:rsidTr="005E511F">
        <w:trPr>
          <w:trHeight w:val="500"/>
        </w:trPr>
        <w:tc>
          <w:tcPr>
            <w:tcW w:w="2405" w:type="dxa"/>
            <w:shd w:val="clear" w:color="000000" w:fill="FFFFFF"/>
            <w:vAlign w:val="center"/>
            <w:hideMark/>
          </w:tcPr>
          <w:p w14:paraId="463890B5"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SrvTmChIbTransitAccWeb API</w:t>
            </w:r>
          </w:p>
        </w:tc>
        <w:tc>
          <w:tcPr>
            <w:tcW w:w="2693" w:type="dxa"/>
            <w:shd w:val="clear" w:color="000000" w:fill="FFFFFF"/>
            <w:vAlign w:val="center"/>
            <w:hideMark/>
          </w:tcPr>
          <w:p w14:paraId="03144181"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SRV_FA_BC_IBTRANSIT_ACC_GETALL</w:t>
            </w:r>
          </w:p>
        </w:tc>
        <w:tc>
          <w:tcPr>
            <w:tcW w:w="993" w:type="dxa"/>
            <w:shd w:val="clear" w:color="auto" w:fill="auto"/>
            <w:vAlign w:val="center"/>
            <w:hideMark/>
          </w:tcPr>
          <w:p w14:paraId="3B21ABDC"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15CAE108"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transit account getall.</w:t>
            </w:r>
          </w:p>
        </w:tc>
      </w:tr>
      <w:tr w:rsidR="00FD527C" w:rsidRPr="00BA7968" w14:paraId="052E9722" w14:textId="77777777" w:rsidTr="005E511F">
        <w:trPr>
          <w:trHeight w:val="500"/>
        </w:trPr>
        <w:tc>
          <w:tcPr>
            <w:tcW w:w="2405" w:type="dxa"/>
            <w:shd w:val="clear" w:color="000000" w:fill="FFFFFF"/>
            <w:vAlign w:val="center"/>
            <w:hideMark/>
          </w:tcPr>
          <w:p w14:paraId="4418283D"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SrvTmChIbTransitAccWeb API</w:t>
            </w:r>
          </w:p>
        </w:tc>
        <w:tc>
          <w:tcPr>
            <w:tcW w:w="2693" w:type="dxa"/>
            <w:shd w:val="clear" w:color="000000" w:fill="FFFFFF"/>
            <w:vAlign w:val="center"/>
            <w:hideMark/>
          </w:tcPr>
          <w:p w14:paraId="6DCC7942"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SRV_FA_BC_IBTRANSIT_ACC_GETBYID</w:t>
            </w:r>
          </w:p>
        </w:tc>
        <w:tc>
          <w:tcPr>
            <w:tcW w:w="993" w:type="dxa"/>
            <w:shd w:val="clear" w:color="auto" w:fill="auto"/>
            <w:vAlign w:val="center"/>
            <w:hideMark/>
          </w:tcPr>
          <w:p w14:paraId="5854D5A8"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49957176"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transit account get by ID.</w:t>
            </w:r>
          </w:p>
        </w:tc>
      </w:tr>
      <w:tr w:rsidR="00FD527C" w:rsidRPr="00BA7968" w14:paraId="750A70F1" w14:textId="77777777" w:rsidTr="005E511F">
        <w:trPr>
          <w:trHeight w:val="500"/>
        </w:trPr>
        <w:tc>
          <w:tcPr>
            <w:tcW w:w="2405" w:type="dxa"/>
            <w:shd w:val="clear" w:color="000000" w:fill="FFFFFF"/>
            <w:vAlign w:val="center"/>
            <w:hideMark/>
          </w:tcPr>
          <w:p w14:paraId="6768AFF7"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SrvTmChIbTransitAccWeb API</w:t>
            </w:r>
          </w:p>
        </w:tc>
        <w:tc>
          <w:tcPr>
            <w:tcW w:w="2693" w:type="dxa"/>
            <w:shd w:val="clear" w:color="000000" w:fill="FFFFFF"/>
            <w:vAlign w:val="center"/>
            <w:hideMark/>
          </w:tcPr>
          <w:p w14:paraId="363394E9"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SRV_FA_BC_IBTRANSIT_ACC_GETHISTORY</w:t>
            </w:r>
          </w:p>
        </w:tc>
        <w:tc>
          <w:tcPr>
            <w:tcW w:w="993" w:type="dxa"/>
            <w:shd w:val="clear" w:color="auto" w:fill="auto"/>
            <w:vAlign w:val="center"/>
            <w:hideMark/>
          </w:tcPr>
          <w:p w14:paraId="73E483FC"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20A8567B"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transit account get history.</w:t>
            </w:r>
          </w:p>
        </w:tc>
      </w:tr>
      <w:tr w:rsidR="00FD527C" w:rsidRPr="00BA7968" w14:paraId="7B8C0226" w14:textId="77777777" w:rsidTr="005E511F">
        <w:trPr>
          <w:trHeight w:val="500"/>
        </w:trPr>
        <w:tc>
          <w:tcPr>
            <w:tcW w:w="2405" w:type="dxa"/>
            <w:shd w:val="clear" w:color="000000" w:fill="FFFFFF"/>
            <w:vAlign w:val="center"/>
            <w:hideMark/>
          </w:tcPr>
          <w:p w14:paraId="2C9BB999"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SrvTmChIbTransitAccWeb API</w:t>
            </w:r>
          </w:p>
        </w:tc>
        <w:tc>
          <w:tcPr>
            <w:tcW w:w="2693" w:type="dxa"/>
            <w:shd w:val="clear" w:color="000000" w:fill="FFFFFF"/>
            <w:vAlign w:val="center"/>
            <w:hideMark/>
          </w:tcPr>
          <w:p w14:paraId="6D2BF9B9"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SRV_FA_BC_IBTRANSIT_ACC_MODIFYRECORD</w:t>
            </w:r>
          </w:p>
        </w:tc>
        <w:tc>
          <w:tcPr>
            <w:tcW w:w="993" w:type="dxa"/>
            <w:shd w:val="clear" w:color="auto" w:fill="auto"/>
            <w:vAlign w:val="center"/>
            <w:hideMark/>
          </w:tcPr>
          <w:p w14:paraId="4B181190"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756695C1"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transit the account modify the record.</w:t>
            </w:r>
          </w:p>
        </w:tc>
      </w:tr>
      <w:tr w:rsidR="00FD527C" w:rsidRPr="00BA7968" w14:paraId="22E2D2E0" w14:textId="77777777" w:rsidTr="005E511F">
        <w:trPr>
          <w:trHeight w:val="500"/>
        </w:trPr>
        <w:tc>
          <w:tcPr>
            <w:tcW w:w="2405" w:type="dxa"/>
            <w:shd w:val="clear" w:color="000000" w:fill="FFFFFF"/>
            <w:vAlign w:val="center"/>
            <w:hideMark/>
          </w:tcPr>
          <w:p w14:paraId="453B6184"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SrvTmChIbTransitAccWeb API</w:t>
            </w:r>
          </w:p>
        </w:tc>
        <w:tc>
          <w:tcPr>
            <w:tcW w:w="2693" w:type="dxa"/>
            <w:shd w:val="clear" w:color="000000" w:fill="FFFFFF"/>
            <w:vAlign w:val="center"/>
            <w:hideMark/>
          </w:tcPr>
          <w:p w14:paraId="1218EC95"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SRV_FA_BC_IBTRANSIT_ACC_REJECT</w:t>
            </w:r>
          </w:p>
        </w:tc>
        <w:tc>
          <w:tcPr>
            <w:tcW w:w="993" w:type="dxa"/>
            <w:shd w:val="clear" w:color="auto" w:fill="auto"/>
            <w:vAlign w:val="center"/>
            <w:hideMark/>
          </w:tcPr>
          <w:p w14:paraId="6138CB9F"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5AE87524"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transit account rejection.</w:t>
            </w:r>
          </w:p>
        </w:tc>
      </w:tr>
      <w:tr w:rsidR="00FD527C" w:rsidRPr="00BA7968" w14:paraId="348F28AD" w14:textId="77777777" w:rsidTr="005E511F">
        <w:trPr>
          <w:trHeight w:val="500"/>
        </w:trPr>
        <w:tc>
          <w:tcPr>
            <w:tcW w:w="2405" w:type="dxa"/>
            <w:shd w:val="clear" w:color="000000" w:fill="FFFFFF"/>
            <w:vAlign w:val="center"/>
            <w:hideMark/>
          </w:tcPr>
          <w:p w14:paraId="72C0AB52"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SrvTmChIbTransitAccWeb API</w:t>
            </w:r>
          </w:p>
        </w:tc>
        <w:tc>
          <w:tcPr>
            <w:tcW w:w="2693" w:type="dxa"/>
            <w:shd w:val="clear" w:color="000000" w:fill="FFFFFF"/>
            <w:vAlign w:val="center"/>
            <w:hideMark/>
          </w:tcPr>
          <w:p w14:paraId="647961B9"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SRV_FA_BC_IBTRANSIT_ACC_REOPEN</w:t>
            </w:r>
          </w:p>
        </w:tc>
        <w:tc>
          <w:tcPr>
            <w:tcW w:w="993" w:type="dxa"/>
            <w:shd w:val="clear" w:color="auto" w:fill="auto"/>
            <w:vAlign w:val="center"/>
            <w:hideMark/>
          </w:tcPr>
          <w:p w14:paraId="1FA6D6A4"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5E8522A6"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transit account reopen.</w:t>
            </w:r>
          </w:p>
        </w:tc>
      </w:tr>
      <w:tr w:rsidR="00FD527C" w:rsidRPr="00BA7968" w14:paraId="1A7CCD85" w14:textId="77777777" w:rsidTr="005E511F">
        <w:trPr>
          <w:trHeight w:val="500"/>
        </w:trPr>
        <w:tc>
          <w:tcPr>
            <w:tcW w:w="2405" w:type="dxa"/>
            <w:shd w:val="clear" w:color="000000" w:fill="FFFFFF"/>
            <w:vAlign w:val="center"/>
            <w:hideMark/>
          </w:tcPr>
          <w:p w14:paraId="73183DAD"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SrvTmChIbTransitAccWeb API</w:t>
            </w:r>
          </w:p>
        </w:tc>
        <w:tc>
          <w:tcPr>
            <w:tcW w:w="2693" w:type="dxa"/>
            <w:shd w:val="clear" w:color="000000" w:fill="FFFFFF"/>
            <w:vAlign w:val="center"/>
            <w:hideMark/>
          </w:tcPr>
          <w:p w14:paraId="040304F8"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SRV_FA_BC_IBTRANSIT_ACC_SAVERECORD</w:t>
            </w:r>
          </w:p>
        </w:tc>
        <w:tc>
          <w:tcPr>
            <w:tcW w:w="993" w:type="dxa"/>
            <w:shd w:val="clear" w:color="auto" w:fill="auto"/>
            <w:vAlign w:val="center"/>
            <w:hideMark/>
          </w:tcPr>
          <w:p w14:paraId="02E25FF6"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418806E1"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transit account save the record.</w:t>
            </w:r>
          </w:p>
        </w:tc>
      </w:tr>
      <w:tr w:rsidR="00FD527C" w:rsidRPr="00BA7968" w14:paraId="5750E3E6" w14:textId="77777777" w:rsidTr="005E511F">
        <w:trPr>
          <w:trHeight w:val="500"/>
        </w:trPr>
        <w:tc>
          <w:tcPr>
            <w:tcW w:w="2405" w:type="dxa"/>
            <w:shd w:val="clear" w:color="000000" w:fill="FFFFFF"/>
            <w:vAlign w:val="center"/>
            <w:hideMark/>
          </w:tcPr>
          <w:p w14:paraId="40E52163"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OBPay API</w:t>
            </w:r>
          </w:p>
        </w:tc>
        <w:tc>
          <w:tcPr>
            <w:tcW w:w="2693" w:type="dxa"/>
            <w:shd w:val="clear" w:color="000000" w:fill="FFFFFF"/>
            <w:vAlign w:val="center"/>
            <w:hideMark/>
          </w:tcPr>
          <w:p w14:paraId="313EA40A"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SRV_FA_BC_INQUIRY</w:t>
            </w:r>
          </w:p>
        </w:tc>
        <w:tc>
          <w:tcPr>
            <w:tcW w:w="993" w:type="dxa"/>
            <w:shd w:val="clear" w:color="auto" w:fill="auto"/>
            <w:vAlign w:val="center"/>
            <w:hideMark/>
          </w:tcPr>
          <w:p w14:paraId="4B27DBA3"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5321EB68"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 xml:space="preserve">This is to inquire banker's cheque. </w:t>
            </w:r>
          </w:p>
        </w:tc>
      </w:tr>
      <w:tr w:rsidR="00FD527C" w:rsidRPr="00BA7968" w14:paraId="2B6C3BA2" w14:textId="77777777" w:rsidTr="005E511F">
        <w:trPr>
          <w:trHeight w:val="750"/>
        </w:trPr>
        <w:tc>
          <w:tcPr>
            <w:tcW w:w="2405" w:type="dxa"/>
            <w:shd w:val="clear" w:color="000000" w:fill="FFFFFF"/>
            <w:vAlign w:val="center"/>
            <w:hideMark/>
          </w:tcPr>
          <w:p w14:paraId="5543D6B4"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OBPay API</w:t>
            </w:r>
          </w:p>
        </w:tc>
        <w:tc>
          <w:tcPr>
            <w:tcW w:w="2693" w:type="dxa"/>
            <w:shd w:val="clear" w:color="000000" w:fill="FFFFFF"/>
            <w:vAlign w:val="center"/>
            <w:hideMark/>
          </w:tcPr>
          <w:p w14:paraId="2690A3AA"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SRV_FA_BC_ISSUANCE_ACC</w:t>
            </w:r>
          </w:p>
        </w:tc>
        <w:tc>
          <w:tcPr>
            <w:tcW w:w="993" w:type="dxa"/>
            <w:shd w:val="clear" w:color="auto" w:fill="auto"/>
            <w:vAlign w:val="center"/>
            <w:hideMark/>
          </w:tcPr>
          <w:p w14:paraId="15E3764B"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523DE44D"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the banker's cheque issuance against the account/GL.</w:t>
            </w:r>
          </w:p>
        </w:tc>
      </w:tr>
      <w:tr w:rsidR="00FD527C" w:rsidRPr="00BA7968" w14:paraId="354A94AB" w14:textId="77777777" w:rsidTr="005E511F">
        <w:trPr>
          <w:trHeight w:val="500"/>
        </w:trPr>
        <w:tc>
          <w:tcPr>
            <w:tcW w:w="2405" w:type="dxa"/>
            <w:shd w:val="clear" w:color="000000" w:fill="FFFFFF"/>
            <w:vAlign w:val="center"/>
            <w:hideMark/>
          </w:tcPr>
          <w:p w14:paraId="723891A3"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lastRenderedPageBreak/>
              <w:t>OBPay API</w:t>
            </w:r>
          </w:p>
        </w:tc>
        <w:tc>
          <w:tcPr>
            <w:tcW w:w="2693" w:type="dxa"/>
            <w:shd w:val="clear" w:color="000000" w:fill="FFFFFF"/>
            <w:vAlign w:val="center"/>
            <w:hideMark/>
          </w:tcPr>
          <w:p w14:paraId="7F38079B"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SRV_FA_BC_ISSUANCE_GL</w:t>
            </w:r>
          </w:p>
        </w:tc>
        <w:tc>
          <w:tcPr>
            <w:tcW w:w="993" w:type="dxa"/>
            <w:shd w:val="clear" w:color="auto" w:fill="auto"/>
            <w:vAlign w:val="center"/>
            <w:hideMark/>
          </w:tcPr>
          <w:p w14:paraId="2388CD01"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522D7767"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bankers' cheque issuance GL.</w:t>
            </w:r>
          </w:p>
        </w:tc>
      </w:tr>
      <w:tr w:rsidR="00FD527C" w:rsidRPr="00BA7968" w14:paraId="02D2FA7E" w14:textId="77777777" w:rsidTr="005E511F">
        <w:trPr>
          <w:trHeight w:val="500"/>
        </w:trPr>
        <w:tc>
          <w:tcPr>
            <w:tcW w:w="2405" w:type="dxa"/>
            <w:shd w:val="clear" w:color="000000" w:fill="FFFFFF"/>
            <w:vAlign w:val="center"/>
            <w:hideMark/>
          </w:tcPr>
          <w:p w14:paraId="09362D54"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OBPay API</w:t>
            </w:r>
          </w:p>
        </w:tc>
        <w:tc>
          <w:tcPr>
            <w:tcW w:w="2693" w:type="dxa"/>
            <w:shd w:val="clear" w:color="000000" w:fill="FFFFFF"/>
            <w:vAlign w:val="center"/>
            <w:hideMark/>
          </w:tcPr>
          <w:p w14:paraId="7E75B4BF"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SRV_FA_BC_ISSUANCE_WALKIN</w:t>
            </w:r>
          </w:p>
        </w:tc>
        <w:tc>
          <w:tcPr>
            <w:tcW w:w="993" w:type="dxa"/>
            <w:shd w:val="clear" w:color="auto" w:fill="auto"/>
            <w:vAlign w:val="center"/>
            <w:hideMark/>
          </w:tcPr>
          <w:p w14:paraId="04A3FD4D"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22391478"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the banker's cheque issuance against the walk-in.</w:t>
            </w:r>
          </w:p>
        </w:tc>
      </w:tr>
      <w:tr w:rsidR="00FD527C" w:rsidRPr="00BA7968" w14:paraId="59A77ABB" w14:textId="77777777" w:rsidTr="005E511F">
        <w:trPr>
          <w:trHeight w:val="500"/>
        </w:trPr>
        <w:tc>
          <w:tcPr>
            <w:tcW w:w="2405" w:type="dxa"/>
            <w:shd w:val="clear" w:color="000000" w:fill="FFFFFF"/>
            <w:vAlign w:val="center"/>
            <w:hideMark/>
          </w:tcPr>
          <w:p w14:paraId="72E05E68"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Logging API</w:t>
            </w:r>
          </w:p>
        </w:tc>
        <w:tc>
          <w:tcPr>
            <w:tcW w:w="2693" w:type="dxa"/>
            <w:shd w:val="clear" w:color="000000" w:fill="FFFFFF"/>
            <w:vAlign w:val="center"/>
            <w:hideMark/>
          </w:tcPr>
          <w:p w14:paraId="2492A330"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SRV_FA_BC_LOG_FETCHEJ</w:t>
            </w:r>
          </w:p>
        </w:tc>
        <w:tc>
          <w:tcPr>
            <w:tcW w:w="993" w:type="dxa"/>
            <w:shd w:val="clear" w:color="auto" w:fill="auto"/>
            <w:vAlign w:val="center"/>
            <w:hideMark/>
          </w:tcPr>
          <w:p w14:paraId="288B261B"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7D41A017"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 xml:space="preserve">This is to fetch an electronic journal. </w:t>
            </w:r>
          </w:p>
        </w:tc>
      </w:tr>
      <w:tr w:rsidR="00FD527C" w:rsidRPr="00BA7968" w14:paraId="70EB6282" w14:textId="77777777" w:rsidTr="005E511F">
        <w:trPr>
          <w:trHeight w:val="500"/>
        </w:trPr>
        <w:tc>
          <w:tcPr>
            <w:tcW w:w="2405" w:type="dxa"/>
            <w:shd w:val="clear" w:color="000000" w:fill="FFFFFF"/>
            <w:vAlign w:val="center"/>
            <w:hideMark/>
          </w:tcPr>
          <w:p w14:paraId="091C32D3"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Processing API</w:t>
            </w:r>
          </w:p>
        </w:tc>
        <w:tc>
          <w:tcPr>
            <w:tcW w:w="2693" w:type="dxa"/>
            <w:shd w:val="clear" w:color="000000" w:fill="FFFFFF"/>
            <w:vAlign w:val="center"/>
            <w:hideMark/>
          </w:tcPr>
          <w:p w14:paraId="19D688CB"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SRV_FA_BC_LOG_GENERATESEQNO</w:t>
            </w:r>
          </w:p>
        </w:tc>
        <w:tc>
          <w:tcPr>
            <w:tcW w:w="993" w:type="dxa"/>
            <w:shd w:val="clear" w:color="auto" w:fill="auto"/>
            <w:vAlign w:val="center"/>
            <w:hideMark/>
          </w:tcPr>
          <w:p w14:paraId="564A99CE"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06FB474F"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generate a teller sequence number.</w:t>
            </w:r>
          </w:p>
        </w:tc>
      </w:tr>
      <w:tr w:rsidR="00FD527C" w:rsidRPr="00BA7968" w14:paraId="62776103" w14:textId="77777777" w:rsidTr="005E511F">
        <w:trPr>
          <w:trHeight w:val="500"/>
        </w:trPr>
        <w:tc>
          <w:tcPr>
            <w:tcW w:w="2405" w:type="dxa"/>
            <w:shd w:val="clear" w:color="000000" w:fill="FFFFFF"/>
            <w:vAlign w:val="center"/>
            <w:hideMark/>
          </w:tcPr>
          <w:p w14:paraId="112F1A01"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OBPay API</w:t>
            </w:r>
          </w:p>
        </w:tc>
        <w:tc>
          <w:tcPr>
            <w:tcW w:w="2693" w:type="dxa"/>
            <w:shd w:val="clear" w:color="000000" w:fill="FFFFFF"/>
            <w:vAlign w:val="center"/>
            <w:hideMark/>
          </w:tcPr>
          <w:p w14:paraId="570546BE"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SRV_FA_BC_OPERATIONS</w:t>
            </w:r>
          </w:p>
        </w:tc>
        <w:tc>
          <w:tcPr>
            <w:tcW w:w="993" w:type="dxa"/>
            <w:shd w:val="clear" w:color="auto" w:fill="auto"/>
            <w:vAlign w:val="center"/>
            <w:hideMark/>
          </w:tcPr>
          <w:p w14:paraId="0077D193"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0FAFB31F"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bankers' cheque operations.</w:t>
            </w:r>
          </w:p>
        </w:tc>
      </w:tr>
      <w:tr w:rsidR="00FD527C" w:rsidRPr="00BA7968" w14:paraId="49861FA1" w14:textId="77777777" w:rsidTr="005E511F">
        <w:trPr>
          <w:trHeight w:val="500"/>
        </w:trPr>
        <w:tc>
          <w:tcPr>
            <w:tcW w:w="2405" w:type="dxa"/>
            <w:shd w:val="clear" w:color="000000" w:fill="FFFFFF"/>
            <w:vAlign w:val="center"/>
            <w:hideMark/>
          </w:tcPr>
          <w:p w14:paraId="18D190A3"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93" w:type="dxa"/>
            <w:shd w:val="clear" w:color="000000" w:fill="FFFFFF"/>
            <w:vAlign w:val="center"/>
            <w:hideMark/>
          </w:tcPr>
          <w:p w14:paraId="3AA68599"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SRV_FA_BC_PAYMENT_REVERSAL</w:t>
            </w:r>
          </w:p>
        </w:tc>
        <w:tc>
          <w:tcPr>
            <w:tcW w:w="993" w:type="dxa"/>
            <w:shd w:val="clear" w:color="auto" w:fill="auto"/>
            <w:vAlign w:val="center"/>
            <w:hideMark/>
          </w:tcPr>
          <w:p w14:paraId="216003E5"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7B821C57"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DD payment reversal.</w:t>
            </w:r>
          </w:p>
        </w:tc>
      </w:tr>
      <w:tr w:rsidR="00FD527C" w:rsidRPr="00BA7968" w14:paraId="703544B4" w14:textId="77777777" w:rsidTr="005E511F">
        <w:trPr>
          <w:trHeight w:val="500"/>
        </w:trPr>
        <w:tc>
          <w:tcPr>
            <w:tcW w:w="2405" w:type="dxa"/>
            <w:shd w:val="clear" w:color="000000" w:fill="FFFFFF"/>
            <w:vAlign w:val="center"/>
            <w:hideMark/>
          </w:tcPr>
          <w:p w14:paraId="39783E3A"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OBPay API</w:t>
            </w:r>
          </w:p>
        </w:tc>
        <w:tc>
          <w:tcPr>
            <w:tcW w:w="2693" w:type="dxa"/>
            <w:shd w:val="clear" w:color="000000" w:fill="FFFFFF"/>
            <w:vAlign w:val="center"/>
            <w:hideMark/>
          </w:tcPr>
          <w:p w14:paraId="54F80FA2"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SRV_FA_BC_PRINT_REPRINT</w:t>
            </w:r>
          </w:p>
        </w:tc>
        <w:tc>
          <w:tcPr>
            <w:tcW w:w="993" w:type="dxa"/>
            <w:shd w:val="clear" w:color="auto" w:fill="auto"/>
            <w:vAlign w:val="center"/>
            <w:hideMark/>
          </w:tcPr>
          <w:p w14:paraId="4B7CAE84"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093FD0AD"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bankers' cheque print reprint.</w:t>
            </w:r>
          </w:p>
        </w:tc>
      </w:tr>
      <w:tr w:rsidR="00FD527C" w:rsidRPr="00BA7968" w14:paraId="2CC05CCE" w14:textId="77777777" w:rsidTr="005E511F">
        <w:trPr>
          <w:trHeight w:val="500"/>
        </w:trPr>
        <w:tc>
          <w:tcPr>
            <w:tcW w:w="2405" w:type="dxa"/>
            <w:shd w:val="clear" w:color="000000" w:fill="FFFFFF"/>
            <w:vAlign w:val="center"/>
            <w:hideMark/>
          </w:tcPr>
          <w:p w14:paraId="46998EA6"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93" w:type="dxa"/>
            <w:shd w:val="clear" w:color="000000" w:fill="FFFFFF"/>
            <w:vAlign w:val="center"/>
            <w:hideMark/>
          </w:tcPr>
          <w:p w14:paraId="0C024775"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SRV_FA_BC_REFUND</w:t>
            </w:r>
          </w:p>
        </w:tc>
        <w:tc>
          <w:tcPr>
            <w:tcW w:w="993" w:type="dxa"/>
            <w:shd w:val="clear" w:color="auto" w:fill="auto"/>
            <w:vAlign w:val="center"/>
            <w:hideMark/>
          </w:tcPr>
          <w:p w14:paraId="4E7BFC1D"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0583CF9D"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a banker's cheque refund.</w:t>
            </w:r>
          </w:p>
        </w:tc>
      </w:tr>
      <w:tr w:rsidR="00FD527C" w:rsidRPr="00BA7968" w14:paraId="3CE34325" w14:textId="77777777" w:rsidTr="005E511F">
        <w:trPr>
          <w:trHeight w:val="500"/>
        </w:trPr>
        <w:tc>
          <w:tcPr>
            <w:tcW w:w="2405" w:type="dxa"/>
            <w:shd w:val="clear" w:color="000000" w:fill="FFFFFF"/>
            <w:vAlign w:val="center"/>
            <w:hideMark/>
          </w:tcPr>
          <w:p w14:paraId="6AB50919"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93" w:type="dxa"/>
            <w:shd w:val="clear" w:color="000000" w:fill="FFFFFF"/>
            <w:vAlign w:val="center"/>
            <w:hideMark/>
          </w:tcPr>
          <w:p w14:paraId="3E2B021D"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SRV_FA_BC_REVALIDATION</w:t>
            </w:r>
          </w:p>
        </w:tc>
        <w:tc>
          <w:tcPr>
            <w:tcW w:w="993" w:type="dxa"/>
            <w:shd w:val="clear" w:color="auto" w:fill="auto"/>
            <w:vAlign w:val="center"/>
            <w:hideMark/>
          </w:tcPr>
          <w:p w14:paraId="12FCD9F2"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0941D05D"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bankers' cheque revalidation.</w:t>
            </w:r>
          </w:p>
        </w:tc>
      </w:tr>
      <w:tr w:rsidR="00FD527C" w:rsidRPr="00BA7968" w14:paraId="52D77016" w14:textId="77777777" w:rsidTr="005E511F">
        <w:trPr>
          <w:trHeight w:val="500"/>
        </w:trPr>
        <w:tc>
          <w:tcPr>
            <w:tcW w:w="2405" w:type="dxa"/>
            <w:shd w:val="clear" w:color="000000" w:fill="FFFFFF"/>
            <w:vAlign w:val="center"/>
            <w:hideMark/>
          </w:tcPr>
          <w:p w14:paraId="7593C797"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Transaction Flow API</w:t>
            </w:r>
          </w:p>
        </w:tc>
        <w:tc>
          <w:tcPr>
            <w:tcW w:w="2693" w:type="dxa"/>
            <w:shd w:val="clear" w:color="000000" w:fill="FFFFFF"/>
            <w:vAlign w:val="center"/>
            <w:hideMark/>
          </w:tcPr>
          <w:p w14:paraId="415CF44D"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SRV_FA_BC_UT_TXNFLOWVALIDATE</w:t>
            </w:r>
          </w:p>
        </w:tc>
        <w:tc>
          <w:tcPr>
            <w:tcW w:w="993" w:type="dxa"/>
            <w:shd w:val="clear" w:color="auto" w:fill="auto"/>
            <w:vAlign w:val="center"/>
            <w:hideMark/>
          </w:tcPr>
          <w:p w14:paraId="2614FEF9"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0E865780"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transaction flow validation.</w:t>
            </w:r>
          </w:p>
        </w:tc>
      </w:tr>
      <w:tr w:rsidR="00FD527C" w:rsidRPr="00BA7968" w14:paraId="15D95802" w14:textId="77777777" w:rsidTr="005E511F">
        <w:trPr>
          <w:trHeight w:val="500"/>
        </w:trPr>
        <w:tc>
          <w:tcPr>
            <w:tcW w:w="2405" w:type="dxa"/>
            <w:shd w:val="clear" w:color="000000" w:fill="FFFFFF"/>
            <w:vAlign w:val="center"/>
            <w:hideMark/>
          </w:tcPr>
          <w:p w14:paraId="2DF3EABD"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User Limits API</w:t>
            </w:r>
          </w:p>
        </w:tc>
        <w:tc>
          <w:tcPr>
            <w:tcW w:w="2693" w:type="dxa"/>
            <w:shd w:val="clear" w:color="000000" w:fill="FFFFFF"/>
            <w:vAlign w:val="center"/>
            <w:hideMark/>
          </w:tcPr>
          <w:p w14:paraId="018119F9"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SRV_FA_BC_UT_VALIDATELIMITS</w:t>
            </w:r>
          </w:p>
        </w:tc>
        <w:tc>
          <w:tcPr>
            <w:tcW w:w="993" w:type="dxa"/>
            <w:shd w:val="clear" w:color="auto" w:fill="auto"/>
            <w:vAlign w:val="center"/>
            <w:hideMark/>
          </w:tcPr>
          <w:p w14:paraId="50CE199B"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0DB93956"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user limits validation.</w:t>
            </w:r>
          </w:p>
        </w:tc>
      </w:tr>
      <w:tr w:rsidR="00FD527C" w:rsidRPr="00BA7968" w14:paraId="3BB50B01" w14:textId="77777777" w:rsidTr="005E511F">
        <w:trPr>
          <w:trHeight w:val="500"/>
        </w:trPr>
        <w:tc>
          <w:tcPr>
            <w:tcW w:w="2405" w:type="dxa"/>
            <w:shd w:val="clear" w:color="000000" w:fill="FFFFFF"/>
            <w:vAlign w:val="center"/>
            <w:hideMark/>
          </w:tcPr>
          <w:p w14:paraId="4E120E4E"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User Preferences API</w:t>
            </w:r>
          </w:p>
        </w:tc>
        <w:tc>
          <w:tcPr>
            <w:tcW w:w="2693" w:type="dxa"/>
            <w:shd w:val="clear" w:color="000000" w:fill="FFFFFF"/>
            <w:vAlign w:val="center"/>
            <w:hideMark/>
          </w:tcPr>
          <w:p w14:paraId="25BBAE6A"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SRV_FA_BC_VALIDATE_USERLIMITS</w:t>
            </w:r>
          </w:p>
        </w:tc>
        <w:tc>
          <w:tcPr>
            <w:tcW w:w="993" w:type="dxa"/>
            <w:shd w:val="clear" w:color="auto" w:fill="auto"/>
            <w:vAlign w:val="center"/>
            <w:hideMark/>
          </w:tcPr>
          <w:p w14:paraId="2C1ED773"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363C206F"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validate user limits.</w:t>
            </w:r>
          </w:p>
        </w:tc>
      </w:tr>
      <w:tr w:rsidR="00FD527C" w:rsidRPr="00BA7968" w14:paraId="2FC80650" w14:textId="77777777" w:rsidTr="005E511F">
        <w:trPr>
          <w:trHeight w:val="500"/>
        </w:trPr>
        <w:tc>
          <w:tcPr>
            <w:tcW w:w="2405" w:type="dxa"/>
            <w:shd w:val="clear" w:color="000000" w:fill="FFFFFF"/>
            <w:vAlign w:val="center"/>
            <w:hideMark/>
          </w:tcPr>
          <w:p w14:paraId="2B74068C"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lastRenderedPageBreak/>
              <w:t>Customer Cheque Book Stop API</w:t>
            </w:r>
          </w:p>
        </w:tc>
        <w:tc>
          <w:tcPr>
            <w:tcW w:w="2693" w:type="dxa"/>
            <w:shd w:val="clear" w:color="000000" w:fill="FFFFFF"/>
            <w:vAlign w:val="center"/>
            <w:hideMark/>
          </w:tcPr>
          <w:p w14:paraId="1D2BF2E4"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SRV_FA_BGETBYIDR</w:t>
            </w:r>
          </w:p>
        </w:tc>
        <w:tc>
          <w:tcPr>
            <w:tcW w:w="993" w:type="dxa"/>
            <w:shd w:val="clear" w:color="auto" w:fill="auto"/>
            <w:vAlign w:val="center"/>
            <w:hideMark/>
          </w:tcPr>
          <w:p w14:paraId="3A11D9FD"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59E48B7C"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stop cheque book request by ID.</w:t>
            </w:r>
          </w:p>
        </w:tc>
      </w:tr>
      <w:tr w:rsidR="00FD527C" w:rsidRPr="00BA7968" w14:paraId="71A917A7" w14:textId="77777777" w:rsidTr="005E511F">
        <w:trPr>
          <w:trHeight w:val="500"/>
        </w:trPr>
        <w:tc>
          <w:tcPr>
            <w:tcW w:w="2405" w:type="dxa"/>
            <w:shd w:val="clear" w:color="000000" w:fill="FFFFFF"/>
            <w:vAlign w:val="center"/>
            <w:hideMark/>
          </w:tcPr>
          <w:p w14:paraId="27A704FA"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Passbook Status Req API</w:t>
            </w:r>
          </w:p>
        </w:tc>
        <w:tc>
          <w:tcPr>
            <w:tcW w:w="2693" w:type="dxa"/>
            <w:shd w:val="clear" w:color="000000" w:fill="FFFFFF"/>
            <w:vAlign w:val="center"/>
            <w:hideMark/>
          </w:tcPr>
          <w:p w14:paraId="4D76C376"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SRV_FA_BGETBYIDU</w:t>
            </w:r>
          </w:p>
        </w:tc>
        <w:tc>
          <w:tcPr>
            <w:tcW w:w="993" w:type="dxa"/>
            <w:shd w:val="clear" w:color="auto" w:fill="auto"/>
            <w:vAlign w:val="center"/>
            <w:hideMark/>
          </w:tcPr>
          <w:p w14:paraId="60355B22"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79F61C50"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passbook status get by ID.</w:t>
            </w:r>
          </w:p>
        </w:tc>
      </w:tr>
      <w:tr w:rsidR="00FD527C" w:rsidRPr="00BA7968" w14:paraId="1D30680A" w14:textId="77777777" w:rsidTr="005E511F">
        <w:trPr>
          <w:trHeight w:val="500"/>
        </w:trPr>
        <w:tc>
          <w:tcPr>
            <w:tcW w:w="2405" w:type="dxa"/>
            <w:shd w:val="clear" w:color="000000" w:fill="FFFFFF"/>
            <w:vAlign w:val="center"/>
            <w:hideMark/>
          </w:tcPr>
          <w:p w14:paraId="7EFD65C3"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OBPay API</w:t>
            </w:r>
          </w:p>
        </w:tc>
        <w:tc>
          <w:tcPr>
            <w:tcW w:w="2693" w:type="dxa"/>
            <w:shd w:val="clear" w:color="000000" w:fill="FFFFFF"/>
            <w:vAlign w:val="center"/>
            <w:hideMark/>
          </w:tcPr>
          <w:p w14:paraId="5A35F308"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SRV_FA_BILL_PAY_BY_ACCOUNT</w:t>
            </w:r>
          </w:p>
        </w:tc>
        <w:tc>
          <w:tcPr>
            <w:tcW w:w="993" w:type="dxa"/>
            <w:shd w:val="clear" w:color="auto" w:fill="auto"/>
            <w:vAlign w:val="center"/>
            <w:hideMark/>
          </w:tcPr>
          <w:p w14:paraId="62B96A39"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7E2CF142"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bill payment by account.</w:t>
            </w:r>
          </w:p>
        </w:tc>
      </w:tr>
      <w:tr w:rsidR="00FD527C" w:rsidRPr="00BA7968" w14:paraId="177B7960" w14:textId="77777777" w:rsidTr="005E511F">
        <w:trPr>
          <w:trHeight w:val="250"/>
        </w:trPr>
        <w:tc>
          <w:tcPr>
            <w:tcW w:w="2405" w:type="dxa"/>
            <w:shd w:val="clear" w:color="000000" w:fill="FFFFFF"/>
            <w:vAlign w:val="center"/>
            <w:hideMark/>
          </w:tcPr>
          <w:p w14:paraId="6514133C"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OBPay API</w:t>
            </w:r>
          </w:p>
        </w:tc>
        <w:tc>
          <w:tcPr>
            <w:tcW w:w="2693" w:type="dxa"/>
            <w:shd w:val="clear" w:color="000000" w:fill="FFFFFF"/>
            <w:vAlign w:val="center"/>
            <w:hideMark/>
          </w:tcPr>
          <w:p w14:paraId="4E32C933"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SRV_FA_BILL_PAY_BY_CASH</w:t>
            </w:r>
          </w:p>
        </w:tc>
        <w:tc>
          <w:tcPr>
            <w:tcW w:w="993" w:type="dxa"/>
            <w:shd w:val="clear" w:color="auto" w:fill="auto"/>
            <w:vAlign w:val="center"/>
            <w:hideMark/>
          </w:tcPr>
          <w:p w14:paraId="0D5D92A8"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59CFE470"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bill payment by cash.</w:t>
            </w:r>
          </w:p>
        </w:tc>
      </w:tr>
      <w:tr w:rsidR="00FD527C" w:rsidRPr="00BA7968" w14:paraId="49EA2C52" w14:textId="77777777" w:rsidTr="005E511F">
        <w:trPr>
          <w:trHeight w:val="500"/>
        </w:trPr>
        <w:tc>
          <w:tcPr>
            <w:tcW w:w="2405" w:type="dxa"/>
            <w:shd w:val="clear" w:color="000000" w:fill="FFFFFF"/>
            <w:vAlign w:val="center"/>
            <w:hideMark/>
          </w:tcPr>
          <w:p w14:paraId="76EC25CC"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93" w:type="dxa"/>
            <w:shd w:val="clear" w:color="000000" w:fill="FFFFFF"/>
            <w:vAlign w:val="center"/>
            <w:hideMark/>
          </w:tcPr>
          <w:p w14:paraId="5C72FFB7"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SRV_FA_BILLPAY_CLG</w:t>
            </w:r>
          </w:p>
        </w:tc>
        <w:tc>
          <w:tcPr>
            <w:tcW w:w="993" w:type="dxa"/>
            <w:shd w:val="clear" w:color="auto" w:fill="auto"/>
            <w:vAlign w:val="center"/>
            <w:hideMark/>
          </w:tcPr>
          <w:p w14:paraId="42C8EC04"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31133BCE"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create bill payment by clearing cheque.</w:t>
            </w:r>
          </w:p>
        </w:tc>
      </w:tr>
      <w:tr w:rsidR="00FD527C" w:rsidRPr="00BA7968" w14:paraId="2DA5B01B" w14:textId="77777777" w:rsidTr="005E511F">
        <w:trPr>
          <w:trHeight w:val="500"/>
        </w:trPr>
        <w:tc>
          <w:tcPr>
            <w:tcW w:w="2405" w:type="dxa"/>
            <w:shd w:val="clear" w:color="000000" w:fill="FFFFFF"/>
            <w:vAlign w:val="center"/>
            <w:hideMark/>
          </w:tcPr>
          <w:p w14:paraId="37B32181"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93" w:type="dxa"/>
            <w:shd w:val="clear" w:color="000000" w:fill="FFFFFF"/>
            <w:vAlign w:val="center"/>
            <w:hideMark/>
          </w:tcPr>
          <w:p w14:paraId="6E1911ED"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SRV_FA_BILLPAY_CLG_PENDING</w:t>
            </w:r>
          </w:p>
        </w:tc>
        <w:tc>
          <w:tcPr>
            <w:tcW w:w="993" w:type="dxa"/>
            <w:shd w:val="clear" w:color="auto" w:fill="auto"/>
            <w:vAlign w:val="center"/>
            <w:hideMark/>
          </w:tcPr>
          <w:p w14:paraId="52D1968D"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4D8976F7"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create bill payment by clearing cheque.</w:t>
            </w:r>
          </w:p>
        </w:tc>
      </w:tr>
      <w:tr w:rsidR="00FD527C" w:rsidRPr="00BA7968" w14:paraId="1FAAB65B" w14:textId="77777777" w:rsidTr="005E511F">
        <w:trPr>
          <w:trHeight w:val="250"/>
        </w:trPr>
        <w:tc>
          <w:tcPr>
            <w:tcW w:w="2405" w:type="dxa"/>
            <w:shd w:val="clear" w:color="000000" w:fill="FFFFFF"/>
            <w:vAlign w:val="center"/>
            <w:hideMark/>
          </w:tcPr>
          <w:p w14:paraId="4861D57F"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Branch Group Maintenance</w:t>
            </w:r>
          </w:p>
        </w:tc>
        <w:tc>
          <w:tcPr>
            <w:tcW w:w="2693" w:type="dxa"/>
            <w:shd w:val="clear" w:color="000000" w:fill="FFFFFF"/>
            <w:vAlign w:val="center"/>
            <w:hideMark/>
          </w:tcPr>
          <w:p w14:paraId="6C48533C"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SRV_FA_BOOK_OVERAGE</w:t>
            </w:r>
          </w:p>
        </w:tc>
        <w:tc>
          <w:tcPr>
            <w:tcW w:w="993" w:type="dxa"/>
            <w:shd w:val="clear" w:color="000000" w:fill="FFFFFF"/>
            <w:vAlign w:val="center"/>
            <w:hideMark/>
          </w:tcPr>
          <w:p w14:paraId="2DAE066E"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GET</w:t>
            </w:r>
          </w:p>
        </w:tc>
        <w:tc>
          <w:tcPr>
            <w:tcW w:w="4440" w:type="dxa"/>
            <w:shd w:val="clear" w:color="000000" w:fill="FFFFFF"/>
            <w:vAlign w:val="center"/>
            <w:hideMark/>
          </w:tcPr>
          <w:p w14:paraId="08397784"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book overage.</w:t>
            </w:r>
          </w:p>
        </w:tc>
      </w:tr>
      <w:tr w:rsidR="00FD527C" w:rsidRPr="00BA7968" w14:paraId="30BD5DEF" w14:textId="77777777" w:rsidTr="005E511F">
        <w:trPr>
          <w:trHeight w:val="250"/>
        </w:trPr>
        <w:tc>
          <w:tcPr>
            <w:tcW w:w="2405" w:type="dxa"/>
            <w:shd w:val="clear" w:color="000000" w:fill="FFFFFF"/>
            <w:vAlign w:val="center"/>
            <w:hideMark/>
          </w:tcPr>
          <w:p w14:paraId="73228BC2"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93" w:type="dxa"/>
            <w:shd w:val="clear" w:color="000000" w:fill="FFFFFF"/>
            <w:vAlign w:val="center"/>
            <w:hideMark/>
          </w:tcPr>
          <w:p w14:paraId="0F58955B"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SRV_FA_BOOK_SHORTAGE</w:t>
            </w:r>
          </w:p>
        </w:tc>
        <w:tc>
          <w:tcPr>
            <w:tcW w:w="993" w:type="dxa"/>
            <w:shd w:val="clear" w:color="auto" w:fill="auto"/>
            <w:vAlign w:val="center"/>
            <w:hideMark/>
          </w:tcPr>
          <w:p w14:paraId="54666B8B"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7838A921"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book shortage.</w:t>
            </w:r>
          </w:p>
        </w:tc>
      </w:tr>
      <w:tr w:rsidR="00FD527C" w:rsidRPr="00BA7968" w14:paraId="37900678" w14:textId="77777777" w:rsidTr="005E511F">
        <w:trPr>
          <w:trHeight w:val="500"/>
        </w:trPr>
        <w:tc>
          <w:tcPr>
            <w:tcW w:w="2405" w:type="dxa"/>
            <w:shd w:val="clear" w:color="000000" w:fill="FFFFFF"/>
            <w:vAlign w:val="center"/>
            <w:hideMark/>
          </w:tcPr>
          <w:p w14:paraId="6BC978E8"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OBPay API</w:t>
            </w:r>
          </w:p>
        </w:tc>
        <w:tc>
          <w:tcPr>
            <w:tcW w:w="2693" w:type="dxa"/>
            <w:shd w:val="clear" w:color="000000" w:fill="FFFFFF"/>
            <w:vAlign w:val="center"/>
            <w:hideMark/>
          </w:tcPr>
          <w:p w14:paraId="2B304961"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SRV_FA_BOOKTRANSFER_REVERSAL</w:t>
            </w:r>
          </w:p>
        </w:tc>
        <w:tc>
          <w:tcPr>
            <w:tcW w:w="993" w:type="dxa"/>
            <w:shd w:val="clear" w:color="auto" w:fill="auto"/>
            <w:vAlign w:val="center"/>
            <w:hideMark/>
          </w:tcPr>
          <w:p w14:paraId="767BD3B2"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07753C1E"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book transfer reversal.</w:t>
            </w:r>
          </w:p>
        </w:tc>
      </w:tr>
      <w:tr w:rsidR="00FD527C" w:rsidRPr="00BA7968" w14:paraId="5CDD2DD9" w14:textId="77777777" w:rsidTr="005E511F">
        <w:trPr>
          <w:trHeight w:val="500"/>
        </w:trPr>
        <w:tc>
          <w:tcPr>
            <w:tcW w:w="2405" w:type="dxa"/>
            <w:shd w:val="clear" w:color="000000" w:fill="FFFFFF"/>
            <w:vAlign w:val="center"/>
            <w:hideMark/>
          </w:tcPr>
          <w:p w14:paraId="2B54EC95"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93" w:type="dxa"/>
            <w:shd w:val="clear" w:color="000000" w:fill="FFFFFF"/>
            <w:vAlign w:val="center"/>
            <w:hideMark/>
          </w:tcPr>
          <w:p w14:paraId="7404D270"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SRV_FA_BRANCH_BREACHING_LIMITS</w:t>
            </w:r>
          </w:p>
        </w:tc>
        <w:tc>
          <w:tcPr>
            <w:tcW w:w="993" w:type="dxa"/>
            <w:shd w:val="clear" w:color="auto" w:fill="auto"/>
            <w:vAlign w:val="center"/>
            <w:hideMark/>
          </w:tcPr>
          <w:p w14:paraId="780A095F"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341676ED"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branch breaching limits.</w:t>
            </w:r>
          </w:p>
        </w:tc>
      </w:tr>
      <w:tr w:rsidR="00FD527C" w:rsidRPr="00BA7968" w14:paraId="50379B3F" w14:textId="77777777" w:rsidTr="005E511F">
        <w:trPr>
          <w:trHeight w:val="500"/>
        </w:trPr>
        <w:tc>
          <w:tcPr>
            <w:tcW w:w="2405" w:type="dxa"/>
            <w:shd w:val="clear" w:color="000000" w:fill="FFFFFF"/>
            <w:vAlign w:val="center"/>
            <w:hideMark/>
          </w:tcPr>
          <w:p w14:paraId="2C34D02D"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 xml:space="preserve">Srv Tm Bc Branch Group Master API </w:t>
            </w:r>
          </w:p>
        </w:tc>
        <w:tc>
          <w:tcPr>
            <w:tcW w:w="2693" w:type="dxa"/>
            <w:shd w:val="clear" w:color="000000" w:fill="FFFFFF"/>
            <w:vAlign w:val="center"/>
            <w:hideMark/>
          </w:tcPr>
          <w:p w14:paraId="012308DF"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SRV_FA_BRANCH_GRP_AUTH_QUERY</w:t>
            </w:r>
          </w:p>
        </w:tc>
        <w:tc>
          <w:tcPr>
            <w:tcW w:w="993" w:type="dxa"/>
            <w:shd w:val="clear" w:color="auto" w:fill="auto"/>
            <w:vAlign w:val="center"/>
            <w:hideMark/>
          </w:tcPr>
          <w:p w14:paraId="3818012B"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0BF1A445"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branch group authorize query.</w:t>
            </w:r>
          </w:p>
        </w:tc>
      </w:tr>
      <w:tr w:rsidR="00FD527C" w:rsidRPr="00BA7968" w14:paraId="1756370D" w14:textId="77777777" w:rsidTr="005E511F">
        <w:trPr>
          <w:trHeight w:val="500"/>
        </w:trPr>
        <w:tc>
          <w:tcPr>
            <w:tcW w:w="2405" w:type="dxa"/>
            <w:shd w:val="clear" w:color="000000" w:fill="FFFFFF"/>
            <w:vAlign w:val="center"/>
            <w:hideMark/>
          </w:tcPr>
          <w:p w14:paraId="004B91DD"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 xml:space="preserve">Srv Tm Bc Branch Group Master API </w:t>
            </w:r>
          </w:p>
        </w:tc>
        <w:tc>
          <w:tcPr>
            <w:tcW w:w="2693" w:type="dxa"/>
            <w:shd w:val="clear" w:color="000000" w:fill="FFFFFF"/>
            <w:vAlign w:val="center"/>
            <w:hideMark/>
          </w:tcPr>
          <w:p w14:paraId="6E2773D2"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SRV_FA_BRANCH_GRP_AUTHORIZE</w:t>
            </w:r>
          </w:p>
        </w:tc>
        <w:tc>
          <w:tcPr>
            <w:tcW w:w="993" w:type="dxa"/>
            <w:shd w:val="clear" w:color="auto" w:fill="auto"/>
            <w:vAlign w:val="center"/>
            <w:hideMark/>
          </w:tcPr>
          <w:p w14:paraId="7A932364"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79C1B553"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branch group authorization.</w:t>
            </w:r>
          </w:p>
        </w:tc>
      </w:tr>
      <w:tr w:rsidR="00FD527C" w:rsidRPr="00BA7968" w14:paraId="703D2E82" w14:textId="77777777" w:rsidTr="005E511F">
        <w:trPr>
          <w:trHeight w:val="500"/>
        </w:trPr>
        <w:tc>
          <w:tcPr>
            <w:tcW w:w="2405" w:type="dxa"/>
            <w:shd w:val="clear" w:color="000000" w:fill="FFFFFF"/>
            <w:vAlign w:val="center"/>
            <w:hideMark/>
          </w:tcPr>
          <w:p w14:paraId="618AB7FA"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lastRenderedPageBreak/>
              <w:t xml:space="preserve">Srv Tm Bc Branch Group Master API </w:t>
            </w:r>
          </w:p>
        </w:tc>
        <w:tc>
          <w:tcPr>
            <w:tcW w:w="2693" w:type="dxa"/>
            <w:shd w:val="clear" w:color="000000" w:fill="FFFFFF"/>
            <w:vAlign w:val="center"/>
            <w:hideMark/>
          </w:tcPr>
          <w:p w14:paraId="21C0CBE3"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SRV_FA_BRANCH_GRP_CLOSE_RECORD</w:t>
            </w:r>
          </w:p>
        </w:tc>
        <w:tc>
          <w:tcPr>
            <w:tcW w:w="993" w:type="dxa"/>
            <w:shd w:val="clear" w:color="auto" w:fill="auto"/>
            <w:vAlign w:val="center"/>
            <w:hideMark/>
          </w:tcPr>
          <w:p w14:paraId="7C5A83AD"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377A773D"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the branch group close record.</w:t>
            </w:r>
          </w:p>
        </w:tc>
      </w:tr>
      <w:tr w:rsidR="00FD527C" w:rsidRPr="00BA7968" w14:paraId="56D82D66" w14:textId="77777777" w:rsidTr="005E511F">
        <w:trPr>
          <w:trHeight w:val="500"/>
        </w:trPr>
        <w:tc>
          <w:tcPr>
            <w:tcW w:w="2405" w:type="dxa"/>
            <w:shd w:val="clear" w:color="000000" w:fill="FFFFFF"/>
            <w:vAlign w:val="center"/>
            <w:hideMark/>
          </w:tcPr>
          <w:p w14:paraId="762E18C6"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 xml:space="preserve">Srv Tm Bc Branch Group Master API </w:t>
            </w:r>
          </w:p>
        </w:tc>
        <w:tc>
          <w:tcPr>
            <w:tcW w:w="2693" w:type="dxa"/>
            <w:shd w:val="clear" w:color="000000" w:fill="FFFFFF"/>
            <w:vAlign w:val="center"/>
            <w:hideMark/>
          </w:tcPr>
          <w:p w14:paraId="61796554"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SRV_FA_BRANCH_GRP_DELETE</w:t>
            </w:r>
          </w:p>
        </w:tc>
        <w:tc>
          <w:tcPr>
            <w:tcW w:w="993" w:type="dxa"/>
            <w:shd w:val="clear" w:color="auto" w:fill="auto"/>
            <w:vAlign w:val="center"/>
            <w:hideMark/>
          </w:tcPr>
          <w:p w14:paraId="09313C08"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40D8C3B1"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branch group delete records.</w:t>
            </w:r>
          </w:p>
        </w:tc>
      </w:tr>
      <w:tr w:rsidR="00FD527C" w:rsidRPr="00BA7968" w14:paraId="6695373C" w14:textId="77777777" w:rsidTr="005E511F">
        <w:trPr>
          <w:trHeight w:val="500"/>
        </w:trPr>
        <w:tc>
          <w:tcPr>
            <w:tcW w:w="2405" w:type="dxa"/>
            <w:shd w:val="clear" w:color="000000" w:fill="FFFFFF"/>
            <w:vAlign w:val="center"/>
            <w:hideMark/>
          </w:tcPr>
          <w:p w14:paraId="3E528290"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 xml:space="preserve">Srv Tm Bc Branch Group Master API </w:t>
            </w:r>
          </w:p>
        </w:tc>
        <w:tc>
          <w:tcPr>
            <w:tcW w:w="2693" w:type="dxa"/>
            <w:shd w:val="clear" w:color="000000" w:fill="FFFFFF"/>
            <w:vAlign w:val="center"/>
            <w:hideMark/>
          </w:tcPr>
          <w:p w14:paraId="7E67A65A"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SRV_FA_BRANCH_GRP_GET_HISTORY</w:t>
            </w:r>
          </w:p>
        </w:tc>
        <w:tc>
          <w:tcPr>
            <w:tcW w:w="993" w:type="dxa"/>
            <w:shd w:val="clear" w:color="auto" w:fill="auto"/>
            <w:vAlign w:val="center"/>
            <w:hideMark/>
          </w:tcPr>
          <w:p w14:paraId="6965B4F1"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7DDB7144"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the branch group get history.</w:t>
            </w:r>
          </w:p>
        </w:tc>
      </w:tr>
      <w:tr w:rsidR="00FD527C" w:rsidRPr="00BA7968" w14:paraId="4C63F0B9" w14:textId="77777777" w:rsidTr="005E511F">
        <w:trPr>
          <w:trHeight w:val="500"/>
        </w:trPr>
        <w:tc>
          <w:tcPr>
            <w:tcW w:w="2405" w:type="dxa"/>
            <w:shd w:val="clear" w:color="000000" w:fill="FFFFFF"/>
            <w:vAlign w:val="center"/>
            <w:hideMark/>
          </w:tcPr>
          <w:p w14:paraId="0574EA9E"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 xml:space="preserve">Srv Tm Bc Branch Group Master API </w:t>
            </w:r>
          </w:p>
        </w:tc>
        <w:tc>
          <w:tcPr>
            <w:tcW w:w="2693" w:type="dxa"/>
            <w:shd w:val="clear" w:color="000000" w:fill="FFFFFF"/>
            <w:vAlign w:val="center"/>
            <w:hideMark/>
          </w:tcPr>
          <w:p w14:paraId="71595F80"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SRV_FA_BRANCH_GRP_GETALL</w:t>
            </w:r>
          </w:p>
        </w:tc>
        <w:tc>
          <w:tcPr>
            <w:tcW w:w="993" w:type="dxa"/>
            <w:shd w:val="clear" w:color="auto" w:fill="auto"/>
            <w:vAlign w:val="center"/>
            <w:hideMark/>
          </w:tcPr>
          <w:p w14:paraId="0CB1A2DF"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15C1F1BF"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branch group getall.</w:t>
            </w:r>
          </w:p>
        </w:tc>
      </w:tr>
      <w:tr w:rsidR="00FD527C" w:rsidRPr="00BA7968" w14:paraId="554F4E8D" w14:textId="77777777" w:rsidTr="005E511F">
        <w:trPr>
          <w:trHeight w:val="500"/>
        </w:trPr>
        <w:tc>
          <w:tcPr>
            <w:tcW w:w="2405" w:type="dxa"/>
            <w:shd w:val="clear" w:color="000000" w:fill="FFFFFF"/>
            <w:vAlign w:val="center"/>
            <w:hideMark/>
          </w:tcPr>
          <w:p w14:paraId="3116B5DC"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 xml:space="preserve">Srv Tm Bc Branch Group Master API </w:t>
            </w:r>
          </w:p>
        </w:tc>
        <w:tc>
          <w:tcPr>
            <w:tcW w:w="2693" w:type="dxa"/>
            <w:shd w:val="clear" w:color="000000" w:fill="FFFFFF"/>
            <w:vAlign w:val="center"/>
            <w:hideMark/>
          </w:tcPr>
          <w:p w14:paraId="4F4B8BCB"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SRV_FA_BRANCH_GRP_GETBYID</w:t>
            </w:r>
          </w:p>
        </w:tc>
        <w:tc>
          <w:tcPr>
            <w:tcW w:w="993" w:type="dxa"/>
            <w:shd w:val="clear" w:color="auto" w:fill="auto"/>
            <w:vAlign w:val="center"/>
            <w:hideMark/>
          </w:tcPr>
          <w:p w14:paraId="203EC08B"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226D4726"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branch groups get by ID.</w:t>
            </w:r>
          </w:p>
        </w:tc>
      </w:tr>
      <w:tr w:rsidR="00FD527C" w:rsidRPr="00BA7968" w14:paraId="59721DDD" w14:textId="77777777" w:rsidTr="005E511F">
        <w:trPr>
          <w:trHeight w:val="500"/>
        </w:trPr>
        <w:tc>
          <w:tcPr>
            <w:tcW w:w="2405" w:type="dxa"/>
            <w:shd w:val="clear" w:color="000000" w:fill="FFFFFF"/>
            <w:vAlign w:val="center"/>
            <w:hideMark/>
          </w:tcPr>
          <w:p w14:paraId="5E855794"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 xml:space="preserve">Srv Tm Bc Branch Group Master API </w:t>
            </w:r>
          </w:p>
        </w:tc>
        <w:tc>
          <w:tcPr>
            <w:tcW w:w="2693" w:type="dxa"/>
            <w:shd w:val="clear" w:color="000000" w:fill="FFFFFF"/>
            <w:vAlign w:val="center"/>
            <w:hideMark/>
          </w:tcPr>
          <w:p w14:paraId="3C7DB93C"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SRV_FA_BRANCH_GRP_MODIFY_RECORD</w:t>
            </w:r>
          </w:p>
        </w:tc>
        <w:tc>
          <w:tcPr>
            <w:tcW w:w="993" w:type="dxa"/>
            <w:shd w:val="clear" w:color="auto" w:fill="auto"/>
            <w:vAlign w:val="center"/>
            <w:hideMark/>
          </w:tcPr>
          <w:p w14:paraId="3E37FEED"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053B928F"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the branch group modification record.</w:t>
            </w:r>
          </w:p>
        </w:tc>
      </w:tr>
      <w:tr w:rsidR="00FD527C" w:rsidRPr="00BA7968" w14:paraId="04BAE6DA" w14:textId="77777777" w:rsidTr="005E511F">
        <w:trPr>
          <w:trHeight w:val="500"/>
        </w:trPr>
        <w:tc>
          <w:tcPr>
            <w:tcW w:w="2405" w:type="dxa"/>
            <w:shd w:val="clear" w:color="000000" w:fill="FFFFFF"/>
            <w:vAlign w:val="center"/>
            <w:hideMark/>
          </w:tcPr>
          <w:p w14:paraId="09F07DAE"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 xml:space="preserve">Srv Tm Bc Branch Group Master API </w:t>
            </w:r>
          </w:p>
        </w:tc>
        <w:tc>
          <w:tcPr>
            <w:tcW w:w="2693" w:type="dxa"/>
            <w:shd w:val="clear" w:color="000000" w:fill="FFFFFF"/>
            <w:vAlign w:val="center"/>
            <w:hideMark/>
          </w:tcPr>
          <w:p w14:paraId="6A12403E"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SRV_FA_BRANCH_GRP_REOPEN_RECORD</w:t>
            </w:r>
          </w:p>
        </w:tc>
        <w:tc>
          <w:tcPr>
            <w:tcW w:w="993" w:type="dxa"/>
            <w:shd w:val="clear" w:color="auto" w:fill="auto"/>
            <w:vAlign w:val="center"/>
            <w:hideMark/>
          </w:tcPr>
          <w:p w14:paraId="59378807"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426A57E6"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the branch group to reopen a record.</w:t>
            </w:r>
          </w:p>
        </w:tc>
      </w:tr>
      <w:tr w:rsidR="00FD527C" w:rsidRPr="00BA7968" w14:paraId="6819A36E" w14:textId="77777777" w:rsidTr="005E511F">
        <w:trPr>
          <w:trHeight w:val="500"/>
        </w:trPr>
        <w:tc>
          <w:tcPr>
            <w:tcW w:w="2405" w:type="dxa"/>
            <w:shd w:val="clear" w:color="000000" w:fill="FFFFFF"/>
            <w:vAlign w:val="center"/>
            <w:hideMark/>
          </w:tcPr>
          <w:p w14:paraId="1136F9F0"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 xml:space="preserve">Srv Tm Bc Branch Group Master API </w:t>
            </w:r>
          </w:p>
        </w:tc>
        <w:tc>
          <w:tcPr>
            <w:tcW w:w="2693" w:type="dxa"/>
            <w:shd w:val="clear" w:color="000000" w:fill="FFFFFF"/>
            <w:vAlign w:val="center"/>
            <w:hideMark/>
          </w:tcPr>
          <w:p w14:paraId="051F1D45"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SRV_FA_BRANCH_GRP_SAVERECORD</w:t>
            </w:r>
          </w:p>
        </w:tc>
        <w:tc>
          <w:tcPr>
            <w:tcW w:w="993" w:type="dxa"/>
            <w:shd w:val="clear" w:color="auto" w:fill="auto"/>
            <w:vAlign w:val="center"/>
            <w:hideMark/>
          </w:tcPr>
          <w:p w14:paraId="15B29292"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7EADAED8"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the branch group to save records.</w:t>
            </w:r>
          </w:p>
        </w:tc>
      </w:tr>
      <w:tr w:rsidR="00FD527C" w:rsidRPr="00BA7968" w14:paraId="75D264CE" w14:textId="77777777" w:rsidTr="005E511F">
        <w:trPr>
          <w:trHeight w:val="500"/>
        </w:trPr>
        <w:tc>
          <w:tcPr>
            <w:tcW w:w="2405" w:type="dxa"/>
            <w:shd w:val="clear" w:color="000000" w:fill="FFFFFF"/>
            <w:vAlign w:val="center"/>
            <w:hideMark/>
          </w:tcPr>
          <w:p w14:paraId="3A9FA2AE"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Maintenance API</w:t>
            </w:r>
          </w:p>
        </w:tc>
        <w:tc>
          <w:tcPr>
            <w:tcW w:w="2693" w:type="dxa"/>
            <w:shd w:val="clear" w:color="000000" w:fill="FFFFFF"/>
            <w:vAlign w:val="center"/>
            <w:hideMark/>
          </w:tcPr>
          <w:p w14:paraId="1930C062"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SRV_FA_BRANCH_LOV</w:t>
            </w:r>
          </w:p>
        </w:tc>
        <w:tc>
          <w:tcPr>
            <w:tcW w:w="993" w:type="dxa"/>
            <w:shd w:val="clear" w:color="auto" w:fill="auto"/>
            <w:vAlign w:val="center"/>
            <w:hideMark/>
          </w:tcPr>
          <w:p w14:paraId="7E513AE7"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0D4D9ED1"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the list of values service branch group.</w:t>
            </w:r>
          </w:p>
        </w:tc>
      </w:tr>
      <w:tr w:rsidR="00FD527C" w:rsidRPr="00BA7968" w14:paraId="428267BE" w14:textId="77777777" w:rsidTr="005E511F">
        <w:trPr>
          <w:trHeight w:val="500"/>
        </w:trPr>
        <w:tc>
          <w:tcPr>
            <w:tcW w:w="2405" w:type="dxa"/>
            <w:shd w:val="clear" w:color="000000" w:fill="FFFFFF"/>
            <w:vAlign w:val="center"/>
            <w:hideMark/>
          </w:tcPr>
          <w:p w14:paraId="23722B79"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Maintenance API</w:t>
            </w:r>
          </w:p>
        </w:tc>
        <w:tc>
          <w:tcPr>
            <w:tcW w:w="2693" w:type="dxa"/>
            <w:shd w:val="clear" w:color="000000" w:fill="FFFFFF"/>
            <w:vAlign w:val="center"/>
            <w:hideMark/>
          </w:tcPr>
          <w:p w14:paraId="6DFA8584"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SRV_FA_BRANCHCOMMON_AUTHORISE</w:t>
            </w:r>
          </w:p>
        </w:tc>
        <w:tc>
          <w:tcPr>
            <w:tcW w:w="993" w:type="dxa"/>
            <w:shd w:val="clear" w:color="auto" w:fill="auto"/>
            <w:vAlign w:val="center"/>
            <w:hideMark/>
          </w:tcPr>
          <w:p w14:paraId="3EE0FA83"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57F73A3F"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branch authorization.</w:t>
            </w:r>
          </w:p>
        </w:tc>
      </w:tr>
      <w:tr w:rsidR="00FD527C" w:rsidRPr="00BA7968" w14:paraId="7F4BB050" w14:textId="77777777" w:rsidTr="005E511F">
        <w:trPr>
          <w:trHeight w:val="500"/>
        </w:trPr>
        <w:tc>
          <w:tcPr>
            <w:tcW w:w="2405" w:type="dxa"/>
            <w:shd w:val="clear" w:color="000000" w:fill="FFFFFF"/>
            <w:vAlign w:val="center"/>
            <w:hideMark/>
          </w:tcPr>
          <w:p w14:paraId="1FD2AA3C"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 xml:space="preserve">Srv Tm Bc Branch Group Master API </w:t>
            </w:r>
          </w:p>
        </w:tc>
        <w:tc>
          <w:tcPr>
            <w:tcW w:w="2693" w:type="dxa"/>
            <w:shd w:val="clear" w:color="000000" w:fill="FFFFFF"/>
            <w:vAlign w:val="center"/>
            <w:hideMark/>
          </w:tcPr>
          <w:p w14:paraId="6FD97AD6"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SRV_FA_BRANCHGRP_GETAL_MENU</w:t>
            </w:r>
          </w:p>
        </w:tc>
        <w:tc>
          <w:tcPr>
            <w:tcW w:w="993" w:type="dxa"/>
            <w:shd w:val="clear" w:color="auto" w:fill="auto"/>
            <w:vAlign w:val="center"/>
            <w:hideMark/>
          </w:tcPr>
          <w:p w14:paraId="054A690B"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12AC83DF"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the branch group getall menu.</w:t>
            </w:r>
          </w:p>
        </w:tc>
      </w:tr>
      <w:tr w:rsidR="00FD527C" w:rsidRPr="00BA7968" w14:paraId="676D0D62" w14:textId="77777777" w:rsidTr="005E511F">
        <w:trPr>
          <w:trHeight w:val="250"/>
        </w:trPr>
        <w:tc>
          <w:tcPr>
            <w:tcW w:w="2405" w:type="dxa"/>
            <w:shd w:val="clear" w:color="000000" w:fill="FFFFFF"/>
            <w:vAlign w:val="center"/>
            <w:hideMark/>
          </w:tcPr>
          <w:p w14:paraId="15B7F702"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Operation API</w:t>
            </w:r>
          </w:p>
        </w:tc>
        <w:tc>
          <w:tcPr>
            <w:tcW w:w="2693" w:type="dxa"/>
            <w:shd w:val="clear" w:color="000000" w:fill="FFFFFF"/>
            <w:vAlign w:val="center"/>
            <w:hideMark/>
          </w:tcPr>
          <w:p w14:paraId="4D8BCAA3"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SRV_FA_BRANCHINFO</w:t>
            </w:r>
          </w:p>
        </w:tc>
        <w:tc>
          <w:tcPr>
            <w:tcW w:w="993" w:type="dxa"/>
            <w:shd w:val="clear" w:color="auto" w:fill="auto"/>
            <w:vAlign w:val="center"/>
            <w:hideMark/>
          </w:tcPr>
          <w:p w14:paraId="06E9B0ED"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4E35222E"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branch info.</w:t>
            </w:r>
          </w:p>
        </w:tc>
      </w:tr>
      <w:tr w:rsidR="00FD527C" w:rsidRPr="00BA7968" w14:paraId="14B72A5B" w14:textId="77777777" w:rsidTr="005E511F">
        <w:trPr>
          <w:trHeight w:val="500"/>
        </w:trPr>
        <w:tc>
          <w:tcPr>
            <w:tcW w:w="2405" w:type="dxa"/>
            <w:shd w:val="clear" w:color="000000" w:fill="FFFFFF"/>
            <w:vAlign w:val="center"/>
            <w:hideMark/>
          </w:tcPr>
          <w:p w14:paraId="5DA75E2A"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lastRenderedPageBreak/>
              <w:t>Operation API</w:t>
            </w:r>
          </w:p>
        </w:tc>
        <w:tc>
          <w:tcPr>
            <w:tcW w:w="2693" w:type="dxa"/>
            <w:shd w:val="clear" w:color="000000" w:fill="FFFFFF"/>
            <w:vAlign w:val="center"/>
            <w:hideMark/>
          </w:tcPr>
          <w:p w14:paraId="78D44ADE"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SRV_FA_BRN_STATIC_ACC_GETBYID</w:t>
            </w:r>
          </w:p>
        </w:tc>
        <w:tc>
          <w:tcPr>
            <w:tcW w:w="993" w:type="dxa"/>
            <w:shd w:val="clear" w:color="auto" w:fill="auto"/>
            <w:vAlign w:val="center"/>
            <w:hideMark/>
          </w:tcPr>
          <w:p w14:paraId="03493025"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29C8BAE8"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get field applicability by function ID.</w:t>
            </w:r>
          </w:p>
        </w:tc>
      </w:tr>
      <w:tr w:rsidR="00FD527C" w:rsidRPr="00BA7968" w14:paraId="527C6C30" w14:textId="77777777" w:rsidTr="005E511F">
        <w:trPr>
          <w:trHeight w:val="500"/>
        </w:trPr>
        <w:tc>
          <w:tcPr>
            <w:tcW w:w="2405" w:type="dxa"/>
            <w:shd w:val="clear" w:color="000000" w:fill="FFFFFF"/>
            <w:vAlign w:val="center"/>
            <w:hideMark/>
          </w:tcPr>
          <w:p w14:paraId="51E0A7E5"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93" w:type="dxa"/>
            <w:shd w:val="clear" w:color="000000" w:fill="FFFFFF"/>
            <w:vAlign w:val="center"/>
            <w:hideMark/>
          </w:tcPr>
          <w:p w14:paraId="3295D6EE"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SRV_FA_BUYCASH_FROM_CURRENCYCHEST</w:t>
            </w:r>
          </w:p>
        </w:tc>
        <w:tc>
          <w:tcPr>
            <w:tcW w:w="993" w:type="dxa"/>
            <w:shd w:val="clear" w:color="auto" w:fill="auto"/>
            <w:vAlign w:val="center"/>
            <w:hideMark/>
          </w:tcPr>
          <w:p w14:paraId="39634107"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2FC277D8"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buy cash from the currency chest.</w:t>
            </w:r>
          </w:p>
        </w:tc>
      </w:tr>
      <w:tr w:rsidR="00FD527C" w:rsidRPr="00BA7968" w14:paraId="2FFFE508" w14:textId="77777777" w:rsidTr="005E511F">
        <w:trPr>
          <w:trHeight w:val="500"/>
        </w:trPr>
        <w:tc>
          <w:tcPr>
            <w:tcW w:w="2405" w:type="dxa"/>
            <w:shd w:val="clear" w:color="000000" w:fill="FFFFFF"/>
            <w:vAlign w:val="center"/>
            <w:hideMark/>
          </w:tcPr>
          <w:p w14:paraId="0A4F5BA9"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93" w:type="dxa"/>
            <w:shd w:val="clear" w:color="000000" w:fill="FFFFFF"/>
            <w:vAlign w:val="center"/>
            <w:hideMark/>
          </w:tcPr>
          <w:p w14:paraId="217C1D4A"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SRV_FA_CASH_CLOSE_BATCH_SUBMIT</w:t>
            </w:r>
          </w:p>
        </w:tc>
        <w:tc>
          <w:tcPr>
            <w:tcW w:w="993" w:type="dxa"/>
            <w:shd w:val="clear" w:color="auto" w:fill="auto"/>
            <w:vAlign w:val="center"/>
            <w:hideMark/>
          </w:tcPr>
          <w:p w14:paraId="317C70E2"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0E034F25"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cash close batch submission.</w:t>
            </w:r>
          </w:p>
        </w:tc>
      </w:tr>
      <w:tr w:rsidR="00FD527C" w:rsidRPr="00BA7968" w14:paraId="36FC8BBB" w14:textId="77777777" w:rsidTr="005E511F">
        <w:trPr>
          <w:trHeight w:val="500"/>
        </w:trPr>
        <w:tc>
          <w:tcPr>
            <w:tcW w:w="2405" w:type="dxa"/>
            <w:shd w:val="clear" w:color="000000" w:fill="FFFFFF"/>
            <w:vAlign w:val="center"/>
            <w:hideMark/>
          </w:tcPr>
          <w:p w14:paraId="07022C4A"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93" w:type="dxa"/>
            <w:shd w:val="clear" w:color="000000" w:fill="FFFFFF"/>
            <w:vAlign w:val="center"/>
            <w:hideMark/>
          </w:tcPr>
          <w:p w14:paraId="7969D830"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SRV_FA_CASH_CLOSE_TLR_BATCH_SUBMIT</w:t>
            </w:r>
          </w:p>
        </w:tc>
        <w:tc>
          <w:tcPr>
            <w:tcW w:w="993" w:type="dxa"/>
            <w:shd w:val="clear" w:color="auto" w:fill="auto"/>
            <w:vAlign w:val="center"/>
            <w:hideMark/>
          </w:tcPr>
          <w:p w14:paraId="6C97AA50"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116DA917"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cash close teller batch submission.</w:t>
            </w:r>
          </w:p>
        </w:tc>
      </w:tr>
      <w:tr w:rsidR="00FD527C" w:rsidRPr="00BA7968" w14:paraId="11AE0B14" w14:textId="77777777" w:rsidTr="005E511F">
        <w:trPr>
          <w:trHeight w:val="500"/>
        </w:trPr>
        <w:tc>
          <w:tcPr>
            <w:tcW w:w="2405" w:type="dxa"/>
            <w:shd w:val="clear" w:color="000000" w:fill="FFFFFF"/>
            <w:vAlign w:val="center"/>
            <w:hideMark/>
          </w:tcPr>
          <w:p w14:paraId="11895D81"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93" w:type="dxa"/>
            <w:shd w:val="clear" w:color="000000" w:fill="FFFFFF"/>
            <w:vAlign w:val="center"/>
            <w:hideMark/>
          </w:tcPr>
          <w:p w14:paraId="5DD4C5CC"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SRV_FA_CASH_CLOSE_VLT_BATCH_SUBMIT</w:t>
            </w:r>
          </w:p>
        </w:tc>
        <w:tc>
          <w:tcPr>
            <w:tcW w:w="993" w:type="dxa"/>
            <w:shd w:val="clear" w:color="auto" w:fill="auto"/>
            <w:vAlign w:val="center"/>
            <w:hideMark/>
          </w:tcPr>
          <w:p w14:paraId="46B51C32"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2D077206"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cash close vault batch submission.</w:t>
            </w:r>
          </w:p>
        </w:tc>
      </w:tr>
      <w:tr w:rsidR="00FD527C" w:rsidRPr="00BA7968" w14:paraId="29E09746" w14:textId="77777777" w:rsidTr="005E511F">
        <w:trPr>
          <w:trHeight w:val="500"/>
        </w:trPr>
        <w:tc>
          <w:tcPr>
            <w:tcW w:w="2405" w:type="dxa"/>
            <w:shd w:val="clear" w:color="000000" w:fill="FFFFFF"/>
            <w:vAlign w:val="center"/>
            <w:hideMark/>
          </w:tcPr>
          <w:p w14:paraId="5CEBA8E6"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93" w:type="dxa"/>
            <w:shd w:val="clear" w:color="000000" w:fill="FFFFFF"/>
            <w:vAlign w:val="center"/>
            <w:hideMark/>
          </w:tcPr>
          <w:p w14:paraId="57BB66F4"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SRV_FA_CASH_DEPOSIT</w:t>
            </w:r>
          </w:p>
        </w:tc>
        <w:tc>
          <w:tcPr>
            <w:tcW w:w="993" w:type="dxa"/>
            <w:shd w:val="clear" w:color="auto" w:fill="auto"/>
            <w:vAlign w:val="center"/>
            <w:hideMark/>
          </w:tcPr>
          <w:p w14:paraId="4B6991F4"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2C112C63"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a cash deposit for a customer.</w:t>
            </w:r>
          </w:p>
        </w:tc>
      </w:tr>
      <w:tr w:rsidR="00FD527C" w:rsidRPr="00BA7968" w14:paraId="3716AE5A" w14:textId="77777777" w:rsidTr="005E511F">
        <w:trPr>
          <w:trHeight w:val="500"/>
        </w:trPr>
        <w:tc>
          <w:tcPr>
            <w:tcW w:w="2405" w:type="dxa"/>
            <w:shd w:val="clear" w:color="000000" w:fill="FFFFFF"/>
            <w:vAlign w:val="center"/>
            <w:hideMark/>
          </w:tcPr>
          <w:p w14:paraId="281832F2"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93" w:type="dxa"/>
            <w:shd w:val="clear" w:color="000000" w:fill="FFFFFF"/>
            <w:vAlign w:val="center"/>
            <w:hideMark/>
          </w:tcPr>
          <w:p w14:paraId="43673193"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SRV_FA_CASH_DEPOSIT_TELLER</w:t>
            </w:r>
          </w:p>
        </w:tc>
        <w:tc>
          <w:tcPr>
            <w:tcW w:w="993" w:type="dxa"/>
            <w:shd w:val="clear" w:color="auto" w:fill="auto"/>
            <w:vAlign w:val="center"/>
            <w:hideMark/>
          </w:tcPr>
          <w:p w14:paraId="68E5AF10"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4E79F0C6"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a cash deposit for a teller.</w:t>
            </w:r>
          </w:p>
        </w:tc>
      </w:tr>
      <w:tr w:rsidR="00FD527C" w:rsidRPr="00BA7968" w14:paraId="78C5DC93" w14:textId="77777777" w:rsidTr="005E511F">
        <w:trPr>
          <w:trHeight w:val="500"/>
        </w:trPr>
        <w:tc>
          <w:tcPr>
            <w:tcW w:w="2405" w:type="dxa"/>
            <w:shd w:val="clear" w:color="000000" w:fill="FFFFFF"/>
            <w:vAlign w:val="center"/>
            <w:hideMark/>
          </w:tcPr>
          <w:p w14:paraId="7C2B850A"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93" w:type="dxa"/>
            <w:shd w:val="clear" w:color="000000" w:fill="FFFFFF"/>
            <w:vAlign w:val="center"/>
            <w:hideMark/>
          </w:tcPr>
          <w:p w14:paraId="2C9BC260"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SRV_FA_CASH_OPEN_BATCH_REVERSAL</w:t>
            </w:r>
          </w:p>
        </w:tc>
        <w:tc>
          <w:tcPr>
            <w:tcW w:w="993" w:type="dxa"/>
            <w:shd w:val="clear" w:color="auto" w:fill="auto"/>
            <w:vAlign w:val="center"/>
            <w:hideMark/>
          </w:tcPr>
          <w:p w14:paraId="6E7CAC85"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3FF36DBE"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cash open batch reversal.</w:t>
            </w:r>
          </w:p>
        </w:tc>
      </w:tr>
      <w:tr w:rsidR="00FD527C" w:rsidRPr="00BA7968" w14:paraId="481EEC2B" w14:textId="77777777" w:rsidTr="005E511F">
        <w:trPr>
          <w:trHeight w:val="500"/>
        </w:trPr>
        <w:tc>
          <w:tcPr>
            <w:tcW w:w="2405" w:type="dxa"/>
            <w:shd w:val="clear" w:color="000000" w:fill="FFFFFF"/>
            <w:vAlign w:val="center"/>
            <w:hideMark/>
          </w:tcPr>
          <w:p w14:paraId="59ABE957"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93" w:type="dxa"/>
            <w:shd w:val="clear" w:color="000000" w:fill="FFFFFF"/>
            <w:vAlign w:val="center"/>
            <w:hideMark/>
          </w:tcPr>
          <w:p w14:paraId="332384D9"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SRV_FA_CASH_OPEN_BATCH_SUBMIT</w:t>
            </w:r>
          </w:p>
        </w:tc>
        <w:tc>
          <w:tcPr>
            <w:tcW w:w="993" w:type="dxa"/>
            <w:shd w:val="clear" w:color="auto" w:fill="auto"/>
            <w:vAlign w:val="center"/>
            <w:hideMark/>
          </w:tcPr>
          <w:p w14:paraId="74AC554A"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1250FDA2"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cash open batch submission.</w:t>
            </w:r>
          </w:p>
        </w:tc>
      </w:tr>
      <w:tr w:rsidR="00FD527C" w:rsidRPr="00BA7968" w14:paraId="0720F0BC" w14:textId="77777777" w:rsidTr="005E511F">
        <w:trPr>
          <w:trHeight w:val="500"/>
        </w:trPr>
        <w:tc>
          <w:tcPr>
            <w:tcW w:w="2405" w:type="dxa"/>
            <w:shd w:val="clear" w:color="000000" w:fill="FFFFFF"/>
            <w:vAlign w:val="center"/>
            <w:hideMark/>
          </w:tcPr>
          <w:p w14:paraId="65570FED"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93" w:type="dxa"/>
            <w:shd w:val="clear" w:color="000000" w:fill="FFFFFF"/>
            <w:vAlign w:val="center"/>
            <w:hideMark/>
          </w:tcPr>
          <w:p w14:paraId="580ADCED"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SRV_FA_CASH_REVERSAL_ACC</w:t>
            </w:r>
          </w:p>
        </w:tc>
        <w:tc>
          <w:tcPr>
            <w:tcW w:w="993" w:type="dxa"/>
            <w:shd w:val="clear" w:color="auto" w:fill="auto"/>
            <w:vAlign w:val="center"/>
            <w:hideMark/>
          </w:tcPr>
          <w:p w14:paraId="33CA442B"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71A5F7D1"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on cash reversal account.</w:t>
            </w:r>
          </w:p>
        </w:tc>
      </w:tr>
      <w:tr w:rsidR="00FD527C" w:rsidRPr="00BA7968" w14:paraId="5AA24B03" w14:textId="77777777" w:rsidTr="005E511F">
        <w:trPr>
          <w:trHeight w:val="250"/>
        </w:trPr>
        <w:tc>
          <w:tcPr>
            <w:tcW w:w="2405" w:type="dxa"/>
            <w:shd w:val="clear" w:color="000000" w:fill="FFFFFF"/>
            <w:vAlign w:val="center"/>
            <w:hideMark/>
          </w:tcPr>
          <w:p w14:paraId="15C00DAD"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93" w:type="dxa"/>
            <w:shd w:val="clear" w:color="000000" w:fill="FFFFFF"/>
            <w:vAlign w:val="center"/>
            <w:hideMark/>
          </w:tcPr>
          <w:p w14:paraId="03D9743A"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SRV_FA_CASH_REVERSAL_TILL</w:t>
            </w:r>
          </w:p>
        </w:tc>
        <w:tc>
          <w:tcPr>
            <w:tcW w:w="993" w:type="dxa"/>
            <w:shd w:val="clear" w:color="auto" w:fill="auto"/>
            <w:vAlign w:val="center"/>
            <w:hideMark/>
          </w:tcPr>
          <w:p w14:paraId="484C8865"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3B1974CA"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cash reversal till.</w:t>
            </w:r>
          </w:p>
        </w:tc>
      </w:tr>
      <w:tr w:rsidR="00FD527C" w:rsidRPr="00BA7968" w14:paraId="023B3B0C" w14:textId="77777777" w:rsidTr="005E511F">
        <w:trPr>
          <w:trHeight w:val="500"/>
        </w:trPr>
        <w:tc>
          <w:tcPr>
            <w:tcW w:w="2405" w:type="dxa"/>
            <w:shd w:val="clear" w:color="000000" w:fill="FFFFFF"/>
            <w:vAlign w:val="center"/>
            <w:hideMark/>
          </w:tcPr>
          <w:p w14:paraId="1F24A5EE"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93" w:type="dxa"/>
            <w:shd w:val="clear" w:color="000000" w:fill="FFFFFF"/>
            <w:vAlign w:val="center"/>
            <w:hideMark/>
          </w:tcPr>
          <w:p w14:paraId="5BFE6E41"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SRV_FA_CASH_REVERSAL_TILL_ACC</w:t>
            </w:r>
          </w:p>
        </w:tc>
        <w:tc>
          <w:tcPr>
            <w:tcW w:w="993" w:type="dxa"/>
            <w:shd w:val="clear" w:color="auto" w:fill="auto"/>
            <w:vAlign w:val="center"/>
            <w:hideMark/>
          </w:tcPr>
          <w:p w14:paraId="4AD8A8CD"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74D09D9B"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cash reversal till account.</w:t>
            </w:r>
          </w:p>
        </w:tc>
      </w:tr>
      <w:tr w:rsidR="00FD527C" w:rsidRPr="00BA7968" w14:paraId="7066CC06" w14:textId="77777777" w:rsidTr="005E511F">
        <w:trPr>
          <w:trHeight w:val="500"/>
        </w:trPr>
        <w:tc>
          <w:tcPr>
            <w:tcW w:w="2405" w:type="dxa"/>
            <w:shd w:val="clear" w:color="000000" w:fill="FFFFFF"/>
            <w:vAlign w:val="center"/>
            <w:hideMark/>
          </w:tcPr>
          <w:p w14:paraId="3554F907"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lastRenderedPageBreak/>
              <w:t>Transaction API</w:t>
            </w:r>
          </w:p>
        </w:tc>
        <w:tc>
          <w:tcPr>
            <w:tcW w:w="2693" w:type="dxa"/>
            <w:shd w:val="clear" w:color="000000" w:fill="FFFFFF"/>
            <w:vAlign w:val="center"/>
            <w:hideMark/>
          </w:tcPr>
          <w:p w14:paraId="17E247D5"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SRV_FA_CASH_SBMT_TILL_ACC_R</w:t>
            </w:r>
          </w:p>
        </w:tc>
        <w:tc>
          <w:tcPr>
            <w:tcW w:w="993" w:type="dxa"/>
            <w:shd w:val="clear" w:color="auto" w:fill="auto"/>
            <w:vAlign w:val="center"/>
            <w:hideMark/>
          </w:tcPr>
          <w:p w14:paraId="5EEA6907"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61CC29A7"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cash submission till account reversal.</w:t>
            </w:r>
          </w:p>
        </w:tc>
      </w:tr>
      <w:tr w:rsidR="00FD527C" w:rsidRPr="00BA7968" w14:paraId="43F5536B" w14:textId="77777777" w:rsidTr="005E511F">
        <w:trPr>
          <w:trHeight w:val="500"/>
        </w:trPr>
        <w:tc>
          <w:tcPr>
            <w:tcW w:w="2405" w:type="dxa"/>
            <w:shd w:val="clear" w:color="000000" w:fill="FFFFFF"/>
            <w:vAlign w:val="center"/>
            <w:hideMark/>
          </w:tcPr>
          <w:p w14:paraId="32ADF2A6"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Channel Limits</w:t>
            </w:r>
          </w:p>
        </w:tc>
        <w:tc>
          <w:tcPr>
            <w:tcW w:w="2693" w:type="dxa"/>
            <w:shd w:val="clear" w:color="000000" w:fill="FFFFFF"/>
            <w:vAlign w:val="center"/>
            <w:hideMark/>
          </w:tcPr>
          <w:p w14:paraId="56429681"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SRV_FA_CASH_SUBMIT_ACC</w:t>
            </w:r>
          </w:p>
        </w:tc>
        <w:tc>
          <w:tcPr>
            <w:tcW w:w="993" w:type="dxa"/>
            <w:shd w:val="clear" w:color="auto" w:fill="auto"/>
            <w:vAlign w:val="center"/>
            <w:hideMark/>
          </w:tcPr>
          <w:p w14:paraId="5394C8A6"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0DE276D4"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on cash submit account.</w:t>
            </w:r>
          </w:p>
        </w:tc>
      </w:tr>
      <w:tr w:rsidR="00FD527C" w:rsidRPr="00BA7968" w14:paraId="2244D87E" w14:textId="77777777" w:rsidTr="005E511F">
        <w:trPr>
          <w:trHeight w:val="750"/>
        </w:trPr>
        <w:tc>
          <w:tcPr>
            <w:tcW w:w="2405" w:type="dxa"/>
            <w:shd w:val="clear" w:color="000000" w:fill="FFFFFF"/>
            <w:vAlign w:val="center"/>
            <w:hideMark/>
          </w:tcPr>
          <w:p w14:paraId="358E16C0"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Channel Limits</w:t>
            </w:r>
          </w:p>
        </w:tc>
        <w:tc>
          <w:tcPr>
            <w:tcW w:w="2693" w:type="dxa"/>
            <w:shd w:val="clear" w:color="000000" w:fill="FFFFFF"/>
            <w:vAlign w:val="center"/>
            <w:hideMark/>
          </w:tcPr>
          <w:p w14:paraId="270B864A"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SRV_FA_CASH_SUBMIT_BILL_PAYMENT</w:t>
            </w:r>
          </w:p>
        </w:tc>
        <w:tc>
          <w:tcPr>
            <w:tcW w:w="993" w:type="dxa"/>
            <w:shd w:val="clear" w:color="auto" w:fill="auto"/>
            <w:vAlign w:val="center"/>
            <w:hideMark/>
          </w:tcPr>
          <w:p w14:paraId="002B83C0"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206A1F70"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application programming interface to submit bill payments by cash transaction.</w:t>
            </w:r>
          </w:p>
        </w:tc>
      </w:tr>
      <w:tr w:rsidR="00FD527C" w:rsidRPr="00BA7968" w14:paraId="3B95A41D" w14:textId="77777777" w:rsidTr="005E511F">
        <w:trPr>
          <w:trHeight w:val="500"/>
        </w:trPr>
        <w:tc>
          <w:tcPr>
            <w:tcW w:w="2405" w:type="dxa"/>
            <w:shd w:val="clear" w:color="000000" w:fill="FFFFFF"/>
            <w:vAlign w:val="center"/>
            <w:hideMark/>
          </w:tcPr>
          <w:p w14:paraId="4632229B"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Channel Limits</w:t>
            </w:r>
          </w:p>
        </w:tc>
        <w:tc>
          <w:tcPr>
            <w:tcW w:w="2693" w:type="dxa"/>
            <w:shd w:val="clear" w:color="000000" w:fill="FFFFFF"/>
            <w:vAlign w:val="center"/>
            <w:hideMark/>
          </w:tcPr>
          <w:p w14:paraId="0C665D11"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SRV_FA_CASH_SUBMIT_CUST_ACC</w:t>
            </w:r>
          </w:p>
        </w:tc>
        <w:tc>
          <w:tcPr>
            <w:tcW w:w="993" w:type="dxa"/>
            <w:shd w:val="clear" w:color="auto" w:fill="auto"/>
            <w:vAlign w:val="center"/>
            <w:hideMark/>
          </w:tcPr>
          <w:p w14:paraId="4E0D16F6"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6736C7A3"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on cash submit customer account.</w:t>
            </w:r>
          </w:p>
        </w:tc>
      </w:tr>
      <w:tr w:rsidR="00FD527C" w:rsidRPr="00BA7968" w14:paraId="366C445A" w14:textId="77777777" w:rsidTr="005E511F">
        <w:trPr>
          <w:trHeight w:val="250"/>
        </w:trPr>
        <w:tc>
          <w:tcPr>
            <w:tcW w:w="2405" w:type="dxa"/>
            <w:shd w:val="clear" w:color="000000" w:fill="FFFFFF"/>
            <w:vAlign w:val="center"/>
            <w:hideMark/>
          </w:tcPr>
          <w:p w14:paraId="76C5B596"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Channel Limits</w:t>
            </w:r>
          </w:p>
        </w:tc>
        <w:tc>
          <w:tcPr>
            <w:tcW w:w="2693" w:type="dxa"/>
            <w:shd w:val="clear" w:color="000000" w:fill="FFFFFF"/>
            <w:vAlign w:val="center"/>
            <w:hideMark/>
          </w:tcPr>
          <w:p w14:paraId="19D43F85"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SRV_FA_CASH_SUBMIT_TILL</w:t>
            </w:r>
          </w:p>
        </w:tc>
        <w:tc>
          <w:tcPr>
            <w:tcW w:w="993" w:type="dxa"/>
            <w:shd w:val="clear" w:color="auto" w:fill="auto"/>
            <w:vAlign w:val="center"/>
            <w:hideMark/>
          </w:tcPr>
          <w:p w14:paraId="7E9586E3"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4964ADCC"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cash submit till.</w:t>
            </w:r>
          </w:p>
        </w:tc>
      </w:tr>
      <w:tr w:rsidR="00FD527C" w:rsidRPr="00BA7968" w14:paraId="7D78909B" w14:textId="77777777" w:rsidTr="005E511F">
        <w:trPr>
          <w:trHeight w:val="500"/>
        </w:trPr>
        <w:tc>
          <w:tcPr>
            <w:tcW w:w="2405" w:type="dxa"/>
            <w:shd w:val="clear" w:color="000000" w:fill="FFFFFF"/>
            <w:vAlign w:val="center"/>
            <w:hideMark/>
          </w:tcPr>
          <w:p w14:paraId="7286F0FB"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Channel Limits</w:t>
            </w:r>
          </w:p>
        </w:tc>
        <w:tc>
          <w:tcPr>
            <w:tcW w:w="2693" w:type="dxa"/>
            <w:shd w:val="clear" w:color="000000" w:fill="FFFFFF"/>
            <w:vAlign w:val="center"/>
            <w:hideMark/>
          </w:tcPr>
          <w:p w14:paraId="3DD7C78B"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SRV_FA_CASH_SUBMIT_TILL_ACC</w:t>
            </w:r>
          </w:p>
        </w:tc>
        <w:tc>
          <w:tcPr>
            <w:tcW w:w="993" w:type="dxa"/>
            <w:shd w:val="clear" w:color="auto" w:fill="auto"/>
            <w:vAlign w:val="center"/>
            <w:hideMark/>
          </w:tcPr>
          <w:p w14:paraId="1A0EEACD"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49528301"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the cash submit till account.</w:t>
            </w:r>
          </w:p>
        </w:tc>
      </w:tr>
      <w:tr w:rsidR="00FD527C" w:rsidRPr="00BA7968" w14:paraId="31D3C0DC" w14:textId="77777777" w:rsidTr="005E511F">
        <w:trPr>
          <w:trHeight w:val="250"/>
        </w:trPr>
        <w:tc>
          <w:tcPr>
            <w:tcW w:w="2405" w:type="dxa"/>
            <w:shd w:val="clear" w:color="000000" w:fill="FFFFFF"/>
            <w:vAlign w:val="center"/>
            <w:hideMark/>
          </w:tcPr>
          <w:p w14:paraId="155082F2"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Channel Limits</w:t>
            </w:r>
          </w:p>
        </w:tc>
        <w:tc>
          <w:tcPr>
            <w:tcW w:w="2693" w:type="dxa"/>
            <w:shd w:val="clear" w:color="000000" w:fill="FFFFFF"/>
            <w:vAlign w:val="center"/>
            <w:hideMark/>
          </w:tcPr>
          <w:p w14:paraId="4CBC4279"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SRV_FA_CASH_WITHDRAWAL</w:t>
            </w:r>
          </w:p>
        </w:tc>
        <w:tc>
          <w:tcPr>
            <w:tcW w:w="993" w:type="dxa"/>
            <w:shd w:val="clear" w:color="auto" w:fill="auto"/>
            <w:vAlign w:val="center"/>
            <w:hideMark/>
          </w:tcPr>
          <w:p w14:paraId="6D4EFD83"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0A607777"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 xml:space="preserve">This is for cash withdrawal. </w:t>
            </w:r>
          </w:p>
        </w:tc>
      </w:tr>
      <w:tr w:rsidR="00FD527C" w:rsidRPr="00BA7968" w14:paraId="3CFEE0DE" w14:textId="77777777" w:rsidTr="005E511F">
        <w:trPr>
          <w:trHeight w:val="250"/>
        </w:trPr>
        <w:tc>
          <w:tcPr>
            <w:tcW w:w="2405" w:type="dxa"/>
            <w:shd w:val="clear" w:color="000000" w:fill="FFFFFF"/>
            <w:vAlign w:val="center"/>
            <w:hideMark/>
          </w:tcPr>
          <w:p w14:paraId="239A8D58"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Channel Limits</w:t>
            </w:r>
          </w:p>
        </w:tc>
        <w:tc>
          <w:tcPr>
            <w:tcW w:w="2693" w:type="dxa"/>
            <w:shd w:val="clear" w:color="000000" w:fill="FFFFFF"/>
            <w:vAlign w:val="center"/>
            <w:hideMark/>
          </w:tcPr>
          <w:p w14:paraId="7B2D1F23"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SRV_FA_CASH_WITHDRAWL</w:t>
            </w:r>
          </w:p>
        </w:tc>
        <w:tc>
          <w:tcPr>
            <w:tcW w:w="993" w:type="dxa"/>
            <w:shd w:val="clear" w:color="auto" w:fill="auto"/>
            <w:vAlign w:val="center"/>
            <w:hideMark/>
          </w:tcPr>
          <w:p w14:paraId="0D108E6F"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4F34F098"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cheque withdrawal.</w:t>
            </w:r>
          </w:p>
        </w:tc>
      </w:tr>
      <w:tr w:rsidR="00FD527C" w:rsidRPr="00BA7968" w14:paraId="0A45A927" w14:textId="77777777" w:rsidTr="005E511F">
        <w:trPr>
          <w:trHeight w:val="500"/>
        </w:trPr>
        <w:tc>
          <w:tcPr>
            <w:tcW w:w="2405" w:type="dxa"/>
            <w:shd w:val="clear" w:color="000000" w:fill="FFFFFF"/>
            <w:vAlign w:val="center"/>
            <w:hideMark/>
          </w:tcPr>
          <w:p w14:paraId="190582D6"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Channel Limits</w:t>
            </w:r>
          </w:p>
        </w:tc>
        <w:tc>
          <w:tcPr>
            <w:tcW w:w="2693" w:type="dxa"/>
            <w:shd w:val="clear" w:color="000000" w:fill="FFFFFF"/>
            <w:vAlign w:val="center"/>
            <w:hideMark/>
          </w:tcPr>
          <w:p w14:paraId="03790B96"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SRV_FA_CASH_WITHDRAWL_TELLER</w:t>
            </w:r>
          </w:p>
        </w:tc>
        <w:tc>
          <w:tcPr>
            <w:tcW w:w="993" w:type="dxa"/>
            <w:shd w:val="clear" w:color="auto" w:fill="auto"/>
            <w:vAlign w:val="center"/>
            <w:hideMark/>
          </w:tcPr>
          <w:p w14:paraId="55BE23AD"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7A6B87CC"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cash withdrawal for the teller.</w:t>
            </w:r>
          </w:p>
        </w:tc>
      </w:tr>
      <w:tr w:rsidR="00FD527C" w:rsidRPr="00BA7968" w14:paraId="71737AA7" w14:textId="77777777" w:rsidTr="005E511F">
        <w:trPr>
          <w:trHeight w:val="250"/>
        </w:trPr>
        <w:tc>
          <w:tcPr>
            <w:tcW w:w="2405" w:type="dxa"/>
            <w:shd w:val="clear" w:color="000000" w:fill="FFFFFF"/>
            <w:vAlign w:val="center"/>
            <w:hideMark/>
          </w:tcPr>
          <w:p w14:paraId="2D770361"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Channel Limits</w:t>
            </w:r>
          </w:p>
        </w:tc>
        <w:tc>
          <w:tcPr>
            <w:tcW w:w="2693" w:type="dxa"/>
            <w:shd w:val="clear" w:color="000000" w:fill="FFFFFF"/>
            <w:vAlign w:val="center"/>
            <w:hideMark/>
          </w:tcPr>
          <w:p w14:paraId="49C95B48"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SRV_FA_CASHBATCHDS</w:t>
            </w:r>
          </w:p>
        </w:tc>
        <w:tc>
          <w:tcPr>
            <w:tcW w:w="993" w:type="dxa"/>
            <w:shd w:val="clear" w:color="auto" w:fill="auto"/>
            <w:vAlign w:val="center"/>
            <w:hideMark/>
          </w:tcPr>
          <w:p w14:paraId="4CBFB817"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72062983"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save a cash batch.</w:t>
            </w:r>
          </w:p>
        </w:tc>
      </w:tr>
      <w:tr w:rsidR="00FD527C" w:rsidRPr="00BA7968" w14:paraId="0CC6ED6E" w14:textId="77777777" w:rsidTr="005E511F">
        <w:trPr>
          <w:trHeight w:val="250"/>
        </w:trPr>
        <w:tc>
          <w:tcPr>
            <w:tcW w:w="2405" w:type="dxa"/>
            <w:shd w:val="clear" w:color="000000" w:fill="FFFFFF"/>
            <w:vAlign w:val="center"/>
            <w:hideMark/>
          </w:tcPr>
          <w:p w14:paraId="76354071"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Channel Limits</w:t>
            </w:r>
          </w:p>
        </w:tc>
        <w:tc>
          <w:tcPr>
            <w:tcW w:w="2693" w:type="dxa"/>
            <w:shd w:val="clear" w:color="000000" w:fill="FFFFFF"/>
            <w:vAlign w:val="center"/>
            <w:hideMark/>
          </w:tcPr>
          <w:p w14:paraId="73F61EEA"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SRV_FA_CASHVALIDATE</w:t>
            </w:r>
          </w:p>
        </w:tc>
        <w:tc>
          <w:tcPr>
            <w:tcW w:w="993" w:type="dxa"/>
            <w:shd w:val="clear" w:color="auto" w:fill="auto"/>
            <w:vAlign w:val="center"/>
            <w:hideMark/>
          </w:tcPr>
          <w:p w14:paraId="440CFE8E"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418E57B1"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validate for cash.</w:t>
            </w:r>
          </w:p>
        </w:tc>
      </w:tr>
      <w:tr w:rsidR="00FD527C" w:rsidRPr="00BA7968" w14:paraId="675F1174" w14:textId="77777777" w:rsidTr="005E511F">
        <w:trPr>
          <w:trHeight w:val="500"/>
        </w:trPr>
        <w:tc>
          <w:tcPr>
            <w:tcW w:w="2405" w:type="dxa"/>
            <w:shd w:val="clear" w:color="000000" w:fill="FFFFFF"/>
            <w:vAlign w:val="center"/>
            <w:hideMark/>
          </w:tcPr>
          <w:p w14:paraId="468F5D6B"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Channel Limits</w:t>
            </w:r>
          </w:p>
        </w:tc>
        <w:tc>
          <w:tcPr>
            <w:tcW w:w="2693" w:type="dxa"/>
            <w:shd w:val="clear" w:color="000000" w:fill="FFFFFF"/>
            <w:vAlign w:val="center"/>
            <w:hideMark/>
          </w:tcPr>
          <w:p w14:paraId="04FF9E27"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SRV_FA_CAU_HANDOFF</w:t>
            </w:r>
          </w:p>
        </w:tc>
        <w:tc>
          <w:tcPr>
            <w:tcW w:w="993" w:type="dxa"/>
            <w:shd w:val="clear" w:color="auto" w:fill="auto"/>
            <w:vAlign w:val="center"/>
            <w:hideMark/>
          </w:tcPr>
          <w:p w14:paraId="5D62EE32"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3758DE90"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customer address handoff.</w:t>
            </w:r>
          </w:p>
        </w:tc>
      </w:tr>
      <w:tr w:rsidR="00FD527C" w:rsidRPr="00BA7968" w14:paraId="4E4ED87A" w14:textId="77777777" w:rsidTr="005E511F">
        <w:trPr>
          <w:trHeight w:val="250"/>
        </w:trPr>
        <w:tc>
          <w:tcPr>
            <w:tcW w:w="2405" w:type="dxa"/>
            <w:shd w:val="clear" w:color="000000" w:fill="FFFFFF"/>
            <w:vAlign w:val="center"/>
            <w:hideMark/>
          </w:tcPr>
          <w:p w14:paraId="452D727F"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Channel Limits</w:t>
            </w:r>
          </w:p>
        </w:tc>
        <w:tc>
          <w:tcPr>
            <w:tcW w:w="2693" w:type="dxa"/>
            <w:shd w:val="clear" w:color="000000" w:fill="FFFFFF"/>
            <w:vAlign w:val="center"/>
            <w:hideMark/>
          </w:tcPr>
          <w:p w14:paraId="7B8E466E"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SRV_FA_CC_ADV_BY_CASH</w:t>
            </w:r>
          </w:p>
        </w:tc>
        <w:tc>
          <w:tcPr>
            <w:tcW w:w="993" w:type="dxa"/>
            <w:shd w:val="clear" w:color="000000" w:fill="FFFFFF"/>
            <w:vAlign w:val="center"/>
            <w:hideMark/>
          </w:tcPr>
          <w:p w14:paraId="1C30D111"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GET</w:t>
            </w:r>
          </w:p>
        </w:tc>
        <w:tc>
          <w:tcPr>
            <w:tcW w:w="4440" w:type="dxa"/>
            <w:shd w:val="clear" w:color="000000" w:fill="FFFFFF"/>
            <w:vAlign w:val="center"/>
            <w:hideMark/>
          </w:tcPr>
          <w:p w14:paraId="17D12A42"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advance by cash.</w:t>
            </w:r>
          </w:p>
        </w:tc>
      </w:tr>
      <w:tr w:rsidR="00FD527C" w:rsidRPr="00BA7968" w14:paraId="57B5EF8E" w14:textId="77777777" w:rsidTr="005E511F">
        <w:trPr>
          <w:trHeight w:val="500"/>
        </w:trPr>
        <w:tc>
          <w:tcPr>
            <w:tcW w:w="2405" w:type="dxa"/>
            <w:shd w:val="clear" w:color="000000" w:fill="FFFFFF"/>
            <w:vAlign w:val="center"/>
            <w:hideMark/>
          </w:tcPr>
          <w:p w14:paraId="41D3AA7E"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lastRenderedPageBreak/>
              <w:t>Transaction API</w:t>
            </w:r>
          </w:p>
        </w:tc>
        <w:tc>
          <w:tcPr>
            <w:tcW w:w="2693" w:type="dxa"/>
            <w:shd w:val="clear" w:color="000000" w:fill="FFFFFF"/>
            <w:vAlign w:val="center"/>
            <w:hideMark/>
          </w:tcPr>
          <w:p w14:paraId="70408C5F"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SRV_FA_CC_ADV_BY_TRANSFER</w:t>
            </w:r>
          </w:p>
        </w:tc>
        <w:tc>
          <w:tcPr>
            <w:tcW w:w="993" w:type="dxa"/>
            <w:shd w:val="clear" w:color="auto" w:fill="auto"/>
            <w:vAlign w:val="center"/>
            <w:hideMark/>
          </w:tcPr>
          <w:p w14:paraId="7756083A"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AUTHORIZE</w:t>
            </w:r>
          </w:p>
        </w:tc>
        <w:tc>
          <w:tcPr>
            <w:tcW w:w="4440" w:type="dxa"/>
            <w:shd w:val="clear" w:color="000000" w:fill="FFFFFF"/>
            <w:vAlign w:val="center"/>
            <w:hideMark/>
          </w:tcPr>
          <w:p w14:paraId="3A8692AE"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advance by transfer.</w:t>
            </w:r>
          </w:p>
        </w:tc>
      </w:tr>
      <w:tr w:rsidR="00FD527C" w:rsidRPr="00BA7968" w14:paraId="10697F4A" w14:textId="77777777" w:rsidTr="005E511F">
        <w:trPr>
          <w:trHeight w:val="250"/>
        </w:trPr>
        <w:tc>
          <w:tcPr>
            <w:tcW w:w="2405" w:type="dxa"/>
            <w:shd w:val="clear" w:color="000000" w:fill="FFFFFF"/>
            <w:vAlign w:val="center"/>
            <w:hideMark/>
          </w:tcPr>
          <w:p w14:paraId="79B40C53"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Charge Definition Maintenance</w:t>
            </w:r>
          </w:p>
        </w:tc>
        <w:tc>
          <w:tcPr>
            <w:tcW w:w="2693" w:type="dxa"/>
            <w:shd w:val="clear" w:color="000000" w:fill="FFFFFF"/>
            <w:vAlign w:val="center"/>
            <w:hideMark/>
          </w:tcPr>
          <w:p w14:paraId="0B49C205"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SRV_FA_CC_STOP_CARD_REQ</w:t>
            </w:r>
          </w:p>
        </w:tc>
        <w:tc>
          <w:tcPr>
            <w:tcW w:w="993" w:type="dxa"/>
            <w:shd w:val="clear" w:color="auto" w:fill="auto"/>
            <w:vAlign w:val="center"/>
            <w:hideMark/>
          </w:tcPr>
          <w:p w14:paraId="27A4E2A7"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INQUIRY</w:t>
            </w:r>
          </w:p>
        </w:tc>
        <w:tc>
          <w:tcPr>
            <w:tcW w:w="4440" w:type="dxa"/>
            <w:shd w:val="clear" w:color="000000" w:fill="FFFFFF"/>
            <w:vAlign w:val="center"/>
            <w:hideMark/>
          </w:tcPr>
          <w:p w14:paraId="7B97FA47"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the stop card.</w:t>
            </w:r>
          </w:p>
        </w:tc>
      </w:tr>
      <w:tr w:rsidR="00FD527C" w:rsidRPr="00BA7968" w14:paraId="0C20CCDA" w14:textId="77777777" w:rsidTr="005E511F">
        <w:trPr>
          <w:trHeight w:val="500"/>
        </w:trPr>
        <w:tc>
          <w:tcPr>
            <w:tcW w:w="2405" w:type="dxa"/>
            <w:shd w:val="clear" w:color="000000" w:fill="FFFFFF"/>
            <w:vAlign w:val="center"/>
            <w:hideMark/>
          </w:tcPr>
          <w:p w14:paraId="3A44F959"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Charge Condition Group Maintenance</w:t>
            </w:r>
          </w:p>
        </w:tc>
        <w:tc>
          <w:tcPr>
            <w:tcW w:w="2693" w:type="dxa"/>
            <w:shd w:val="clear" w:color="000000" w:fill="FFFFFF"/>
            <w:vAlign w:val="center"/>
            <w:hideMark/>
          </w:tcPr>
          <w:p w14:paraId="031E9F68"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SRV_FA_CCU_HANDOFF</w:t>
            </w:r>
          </w:p>
        </w:tc>
        <w:tc>
          <w:tcPr>
            <w:tcW w:w="993" w:type="dxa"/>
            <w:shd w:val="clear" w:color="auto" w:fill="auto"/>
            <w:vAlign w:val="center"/>
            <w:hideMark/>
          </w:tcPr>
          <w:p w14:paraId="48D6049D"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CLOSE</w:t>
            </w:r>
          </w:p>
        </w:tc>
        <w:tc>
          <w:tcPr>
            <w:tcW w:w="4440" w:type="dxa"/>
            <w:shd w:val="clear" w:color="000000" w:fill="FFFFFF"/>
            <w:vAlign w:val="center"/>
            <w:hideMark/>
          </w:tcPr>
          <w:p w14:paraId="557BDED7"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customer contact handoff.</w:t>
            </w:r>
          </w:p>
        </w:tc>
      </w:tr>
      <w:tr w:rsidR="00FD527C" w:rsidRPr="00BA7968" w14:paraId="7EAAE2F0" w14:textId="77777777" w:rsidTr="005E511F">
        <w:trPr>
          <w:trHeight w:val="500"/>
        </w:trPr>
        <w:tc>
          <w:tcPr>
            <w:tcW w:w="2405" w:type="dxa"/>
            <w:shd w:val="clear" w:color="000000" w:fill="FFFFFF"/>
            <w:vAlign w:val="center"/>
            <w:hideMark/>
          </w:tcPr>
          <w:p w14:paraId="615F8C81"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Charge Decision Maintenance</w:t>
            </w:r>
          </w:p>
        </w:tc>
        <w:tc>
          <w:tcPr>
            <w:tcW w:w="2693" w:type="dxa"/>
            <w:shd w:val="clear" w:color="000000" w:fill="FFFFFF"/>
            <w:vAlign w:val="center"/>
            <w:hideMark/>
          </w:tcPr>
          <w:p w14:paraId="299E0B61"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SRV_FA_CH_ADDL_CASHDS_TXN_SUBMIT</w:t>
            </w:r>
          </w:p>
        </w:tc>
        <w:tc>
          <w:tcPr>
            <w:tcW w:w="993" w:type="dxa"/>
            <w:shd w:val="clear" w:color="auto" w:fill="auto"/>
            <w:vAlign w:val="center"/>
            <w:hideMark/>
          </w:tcPr>
          <w:p w14:paraId="2F274BE6"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DELETE</w:t>
            </w:r>
          </w:p>
        </w:tc>
        <w:tc>
          <w:tcPr>
            <w:tcW w:w="4440" w:type="dxa"/>
            <w:shd w:val="clear" w:color="000000" w:fill="FFFFFF"/>
            <w:vAlign w:val="center"/>
            <w:hideMark/>
          </w:tcPr>
          <w:p w14:paraId="11979139"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charge additional cash data segment submission.</w:t>
            </w:r>
          </w:p>
        </w:tc>
      </w:tr>
      <w:tr w:rsidR="00FD527C" w:rsidRPr="00BA7968" w14:paraId="4198BDA5" w14:textId="77777777" w:rsidTr="005E511F">
        <w:trPr>
          <w:trHeight w:val="750"/>
        </w:trPr>
        <w:tc>
          <w:tcPr>
            <w:tcW w:w="2405" w:type="dxa"/>
            <w:shd w:val="clear" w:color="000000" w:fill="FFFFFF"/>
            <w:vAlign w:val="center"/>
            <w:hideMark/>
          </w:tcPr>
          <w:p w14:paraId="7CD109F8"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Cash Transaction DS API</w:t>
            </w:r>
          </w:p>
        </w:tc>
        <w:tc>
          <w:tcPr>
            <w:tcW w:w="2693" w:type="dxa"/>
            <w:shd w:val="clear" w:color="000000" w:fill="FFFFFF"/>
            <w:vAlign w:val="center"/>
            <w:hideMark/>
          </w:tcPr>
          <w:p w14:paraId="7A7867CD"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SRV_FA_CH_BILL_PAY_SAVE</w:t>
            </w:r>
          </w:p>
        </w:tc>
        <w:tc>
          <w:tcPr>
            <w:tcW w:w="993" w:type="dxa"/>
            <w:shd w:val="clear" w:color="auto" w:fill="auto"/>
            <w:vAlign w:val="center"/>
            <w:hideMark/>
          </w:tcPr>
          <w:p w14:paraId="78331549"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GET</w:t>
            </w:r>
          </w:p>
        </w:tc>
        <w:tc>
          <w:tcPr>
            <w:tcW w:w="4440" w:type="dxa"/>
            <w:shd w:val="clear" w:color="000000" w:fill="FFFFFF"/>
            <w:vAlign w:val="center"/>
            <w:hideMark/>
          </w:tcPr>
          <w:p w14:paraId="5AC48E6C"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 xml:space="preserve">This is to save the application programming interface for bill payment transactions. </w:t>
            </w:r>
          </w:p>
        </w:tc>
      </w:tr>
      <w:tr w:rsidR="00FD527C" w:rsidRPr="00BA7968" w14:paraId="015DCF6D" w14:textId="77777777" w:rsidTr="005E511F">
        <w:trPr>
          <w:trHeight w:val="250"/>
        </w:trPr>
        <w:tc>
          <w:tcPr>
            <w:tcW w:w="2405" w:type="dxa"/>
            <w:shd w:val="clear" w:color="000000" w:fill="FFFFFF"/>
            <w:vAlign w:val="center"/>
            <w:hideMark/>
          </w:tcPr>
          <w:p w14:paraId="1BB038D0"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Maintenance API</w:t>
            </w:r>
          </w:p>
        </w:tc>
        <w:tc>
          <w:tcPr>
            <w:tcW w:w="2693" w:type="dxa"/>
            <w:shd w:val="clear" w:color="000000" w:fill="FFFFFF"/>
            <w:vAlign w:val="center"/>
            <w:hideMark/>
          </w:tcPr>
          <w:p w14:paraId="52803D2E"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SRV_FA_CH_GETCHARGEBASIS</w:t>
            </w:r>
          </w:p>
        </w:tc>
        <w:tc>
          <w:tcPr>
            <w:tcW w:w="993" w:type="dxa"/>
            <w:shd w:val="clear" w:color="auto" w:fill="auto"/>
            <w:vAlign w:val="center"/>
            <w:hideMark/>
          </w:tcPr>
          <w:p w14:paraId="1CB801B4"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GET</w:t>
            </w:r>
          </w:p>
        </w:tc>
        <w:tc>
          <w:tcPr>
            <w:tcW w:w="4440" w:type="dxa"/>
            <w:shd w:val="clear" w:color="000000" w:fill="FFFFFF"/>
            <w:vAlign w:val="center"/>
            <w:hideMark/>
          </w:tcPr>
          <w:p w14:paraId="5A2610C2"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get a charge basis.</w:t>
            </w:r>
          </w:p>
        </w:tc>
      </w:tr>
      <w:tr w:rsidR="00FD527C" w:rsidRPr="00BA7968" w14:paraId="4491EB51" w14:textId="77777777" w:rsidTr="005E511F">
        <w:trPr>
          <w:trHeight w:val="500"/>
        </w:trPr>
        <w:tc>
          <w:tcPr>
            <w:tcW w:w="2405" w:type="dxa"/>
            <w:shd w:val="clear" w:color="000000" w:fill="FFFFFF"/>
            <w:vAlign w:val="center"/>
            <w:hideMark/>
          </w:tcPr>
          <w:p w14:paraId="06EB4020"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Maintenance API</w:t>
            </w:r>
          </w:p>
        </w:tc>
        <w:tc>
          <w:tcPr>
            <w:tcW w:w="2693" w:type="dxa"/>
            <w:shd w:val="clear" w:color="000000" w:fill="FFFFFF"/>
            <w:vAlign w:val="center"/>
            <w:hideMark/>
          </w:tcPr>
          <w:p w14:paraId="0A07AF98"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SRV_FA_CH_GETFUNCTIONCODE</w:t>
            </w:r>
          </w:p>
        </w:tc>
        <w:tc>
          <w:tcPr>
            <w:tcW w:w="993" w:type="dxa"/>
            <w:shd w:val="clear" w:color="auto" w:fill="auto"/>
            <w:vAlign w:val="center"/>
            <w:hideMark/>
          </w:tcPr>
          <w:p w14:paraId="63E82063"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GET</w:t>
            </w:r>
          </w:p>
        </w:tc>
        <w:tc>
          <w:tcPr>
            <w:tcW w:w="4440" w:type="dxa"/>
            <w:shd w:val="clear" w:color="000000" w:fill="FFFFFF"/>
            <w:vAlign w:val="center"/>
            <w:hideMark/>
          </w:tcPr>
          <w:p w14:paraId="5B2F6711"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This is to get by function code.</w:t>
            </w:r>
          </w:p>
        </w:tc>
      </w:tr>
      <w:tr w:rsidR="00FD527C" w:rsidRPr="00BA7968" w14:paraId="46C721DE" w14:textId="77777777" w:rsidTr="005E511F">
        <w:trPr>
          <w:trHeight w:val="500"/>
        </w:trPr>
        <w:tc>
          <w:tcPr>
            <w:tcW w:w="2405" w:type="dxa"/>
            <w:shd w:val="clear" w:color="000000" w:fill="FFFFFF"/>
            <w:vAlign w:val="center"/>
            <w:hideMark/>
          </w:tcPr>
          <w:p w14:paraId="2CFD4ABC"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Maintenance API</w:t>
            </w:r>
          </w:p>
        </w:tc>
        <w:tc>
          <w:tcPr>
            <w:tcW w:w="2693" w:type="dxa"/>
            <w:shd w:val="clear" w:color="000000" w:fill="FFFFFF"/>
            <w:vAlign w:val="center"/>
            <w:hideMark/>
          </w:tcPr>
          <w:p w14:paraId="0C28CCA4"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SRV_FA_CH_GETSCREENCLASSCODE</w:t>
            </w:r>
          </w:p>
        </w:tc>
        <w:tc>
          <w:tcPr>
            <w:tcW w:w="993" w:type="dxa"/>
            <w:shd w:val="clear" w:color="auto" w:fill="auto"/>
            <w:vAlign w:val="center"/>
            <w:hideMark/>
          </w:tcPr>
          <w:p w14:paraId="143F67DA"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GET</w:t>
            </w:r>
          </w:p>
        </w:tc>
        <w:tc>
          <w:tcPr>
            <w:tcW w:w="4440" w:type="dxa"/>
            <w:shd w:val="clear" w:color="000000" w:fill="FFFFFF"/>
            <w:vAlign w:val="center"/>
            <w:hideMark/>
          </w:tcPr>
          <w:p w14:paraId="5F7FD97B"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This is to get by screen class code.</w:t>
            </w:r>
          </w:p>
        </w:tc>
      </w:tr>
      <w:tr w:rsidR="00FD527C" w:rsidRPr="00BA7968" w14:paraId="1B9FDAA3" w14:textId="77777777" w:rsidTr="005E511F">
        <w:trPr>
          <w:trHeight w:val="250"/>
        </w:trPr>
        <w:tc>
          <w:tcPr>
            <w:tcW w:w="2405" w:type="dxa"/>
            <w:shd w:val="clear" w:color="000000" w:fill="FFFFFF"/>
            <w:vAlign w:val="center"/>
            <w:hideMark/>
          </w:tcPr>
          <w:p w14:paraId="606B27D9"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 Tm Bc Function Code Web API</w:t>
            </w:r>
          </w:p>
        </w:tc>
        <w:tc>
          <w:tcPr>
            <w:tcW w:w="2693" w:type="dxa"/>
            <w:shd w:val="clear" w:color="000000" w:fill="FFFFFF"/>
            <w:vAlign w:val="center"/>
            <w:hideMark/>
          </w:tcPr>
          <w:p w14:paraId="09E4A6BF"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SRV_FA_CH_PARENT_FID</w:t>
            </w:r>
          </w:p>
        </w:tc>
        <w:tc>
          <w:tcPr>
            <w:tcW w:w="993" w:type="dxa"/>
            <w:shd w:val="clear" w:color="auto" w:fill="auto"/>
            <w:vAlign w:val="center"/>
            <w:hideMark/>
          </w:tcPr>
          <w:p w14:paraId="23DDAAFB"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UNLOCK</w:t>
            </w:r>
          </w:p>
        </w:tc>
        <w:tc>
          <w:tcPr>
            <w:tcW w:w="4440" w:type="dxa"/>
            <w:shd w:val="clear" w:color="000000" w:fill="FFFFFF"/>
            <w:vAlign w:val="center"/>
            <w:hideMark/>
          </w:tcPr>
          <w:p w14:paraId="09F51E80"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parent fid.</w:t>
            </w:r>
          </w:p>
        </w:tc>
      </w:tr>
      <w:tr w:rsidR="00FD527C" w:rsidRPr="00BA7968" w14:paraId="1886C328" w14:textId="77777777" w:rsidTr="005E511F">
        <w:trPr>
          <w:trHeight w:val="500"/>
        </w:trPr>
        <w:tc>
          <w:tcPr>
            <w:tcW w:w="2405" w:type="dxa"/>
            <w:shd w:val="clear" w:color="000000" w:fill="FFFFFF"/>
            <w:vAlign w:val="center"/>
            <w:hideMark/>
          </w:tcPr>
          <w:p w14:paraId="5E93534A"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Charge Definition Maintenance</w:t>
            </w:r>
          </w:p>
        </w:tc>
        <w:tc>
          <w:tcPr>
            <w:tcW w:w="2693" w:type="dxa"/>
            <w:shd w:val="clear" w:color="000000" w:fill="FFFFFF"/>
            <w:vAlign w:val="center"/>
            <w:hideMark/>
          </w:tcPr>
          <w:p w14:paraId="54EF20F0"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SRV_FA_CH_SAVE_ADDL_CASHDS_TXN</w:t>
            </w:r>
          </w:p>
        </w:tc>
        <w:tc>
          <w:tcPr>
            <w:tcW w:w="993" w:type="dxa"/>
            <w:shd w:val="clear" w:color="auto" w:fill="auto"/>
            <w:vAlign w:val="center"/>
            <w:hideMark/>
          </w:tcPr>
          <w:p w14:paraId="74CF75F8"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REOPEN</w:t>
            </w:r>
          </w:p>
        </w:tc>
        <w:tc>
          <w:tcPr>
            <w:tcW w:w="4440" w:type="dxa"/>
            <w:shd w:val="clear" w:color="000000" w:fill="FFFFFF"/>
            <w:vAlign w:val="center"/>
            <w:hideMark/>
          </w:tcPr>
          <w:p w14:paraId="55EDA2AE"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save additional cash data segment transactions.</w:t>
            </w:r>
          </w:p>
        </w:tc>
      </w:tr>
      <w:tr w:rsidR="00FD527C" w:rsidRPr="00BA7968" w14:paraId="6F6030E7" w14:textId="77777777" w:rsidTr="005E511F">
        <w:trPr>
          <w:trHeight w:val="500"/>
        </w:trPr>
        <w:tc>
          <w:tcPr>
            <w:tcW w:w="2405" w:type="dxa"/>
            <w:shd w:val="clear" w:color="000000" w:fill="FFFFFF"/>
            <w:vAlign w:val="center"/>
            <w:hideMark/>
          </w:tcPr>
          <w:p w14:paraId="04F99620"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Charge Definition Maintenance</w:t>
            </w:r>
          </w:p>
        </w:tc>
        <w:tc>
          <w:tcPr>
            <w:tcW w:w="2693" w:type="dxa"/>
            <w:shd w:val="clear" w:color="000000" w:fill="FFFFFF"/>
            <w:vAlign w:val="center"/>
            <w:hideMark/>
          </w:tcPr>
          <w:p w14:paraId="7600ECC3"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SRV_FA_CH_SAVE_ADDL_F24_DS_TXN</w:t>
            </w:r>
          </w:p>
        </w:tc>
        <w:tc>
          <w:tcPr>
            <w:tcW w:w="993" w:type="dxa"/>
            <w:shd w:val="clear" w:color="auto" w:fill="auto"/>
            <w:vAlign w:val="center"/>
            <w:hideMark/>
          </w:tcPr>
          <w:p w14:paraId="1C87FC50"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SAVE</w:t>
            </w:r>
          </w:p>
        </w:tc>
        <w:tc>
          <w:tcPr>
            <w:tcW w:w="4440" w:type="dxa"/>
            <w:shd w:val="clear" w:color="000000" w:fill="FFFFFF"/>
            <w:vAlign w:val="center"/>
            <w:hideMark/>
          </w:tcPr>
          <w:p w14:paraId="27E74C20"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save additional f24 data segment transactions.</w:t>
            </w:r>
          </w:p>
        </w:tc>
      </w:tr>
      <w:tr w:rsidR="00FD527C" w:rsidRPr="00BA7968" w14:paraId="5DF41219" w14:textId="77777777" w:rsidTr="005E511F">
        <w:trPr>
          <w:trHeight w:val="750"/>
        </w:trPr>
        <w:tc>
          <w:tcPr>
            <w:tcW w:w="2405" w:type="dxa"/>
            <w:shd w:val="clear" w:color="000000" w:fill="FFFFFF"/>
            <w:vAlign w:val="center"/>
            <w:hideMark/>
          </w:tcPr>
          <w:p w14:paraId="5841007B"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Charge Definition Maintenance</w:t>
            </w:r>
          </w:p>
        </w:tc>
        <w:tc>
          <w:tcPr>
            <w:tcW w:w="2693" w:type="dxa"/>
            <w:shd w:val="clear" w:color="000000" w:fill="FFFFFF"/>
            <w:vAlign w:val="center"/>
            <w:hideMark/>
          </w:tcPr>
          <w:p w14:paraId="666A1DFB"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SRV_FA_CH_SAVE_ADDL_F24_DS_TXN_ACC</w:t>
            </w:r>
          </w:p>
        </w:tc>
        <w:tc>
          <w:tcPr>
            <w:tcW w:w="993" w:type="dxa"/>
            <w:shd w:val="clear" w:color="auto" w:fill="auto"/>
            <w:vAlign w:val="center"/>
            <w:hideMark/>
          </w:tcPr>
          <w:p w14:paraId="100D1F32"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6272820D"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save an additional f24 data segment transaction account.</w:t>
            </w:r>
          </w:p>
        </w:tc>
      </w:tr>
      <w:tr w:rsidR="00FD527C" w:rsidRPr="00BA7968" w14:paraId="0EC271F4" w14:textId="77777777" w:rsidTr="005E511F">
        <w:trPr>
          <w:trHeight w:val="750"/>
        </w:trPr>
        <w:tc>
          <w:tcPr>
            <w:tcW w:w="2405" w:type="dxa"/>
            <w:shd w:val="clear" w:color="000000" w:fill="FFFFFF"/>
            <w:vAlign w:val="center"/>
            <w:hideMark/>
          </w:tcPr>
          <w:p w14:paraId="77674011"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lastRenderedPageBreak/>
              <w:t>Charge Definition Maintenance</w:t>
            </w:r>
          </w:p>
        </w:tc>
        <w:tc>
          <w:tcPr>
            <w:tcW w:w="2693" w:type="dxa"/>
            <w:shd w:val="clear" w:color="000000" w:fill="FFFFFF"/>
            <w:vAlign w:val="center"/>
            <w:hideMark/>
          </w:tcPr>
          <w:p w14:paraId="4F11B719"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SRV_FA_CH_SAVE_ADDL_PAYMENT_DS_TXN</w:t>
            </w:r>
          </w:p>
        </w:tc>
        <w:tc>
          <w:tcPr>
            <w:tcW w:w="993" w:type="dxa"/>
            <w:shd w:val="clear" w:color="auto" w:fill="auto"/>
            <w:vAlign w:val="center"/>
            <w:hideMark/>
          </w:tcPr>
          <w:p w14:paraId="75AA1BB6"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GET</w:t>
            </w:r>
          </w:p>
        </w:tc>
        <w:tc>
          <w:tcPr>
            <w:tcW w:w="4440" w:type="dxa"/>
            <w:shd w:val="clear" w:color="000000" w:fill="FFFFFF"/>
            <w:vAlign w:val="center"/>
            <w:hideMark/>
          </w:tcPr>
          <w:p w14:paraId="19F608F6"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save additional payment data segment transactions.</w:t>
            </w:r>
          </w:p>
        </w:tc>
      </w:tr>
      <w:tr w:rsidR="00FD527C" w:rsidRPr="00BA7968" w14:paraId="4E346995" w14:textId="77777777" w:rsidTr="005E511F">
        <w:trPr>
          <w:trHeight w:val="750"/>
        </w:trPr>
        <w:tc>
          <w:tcPr>
            <w:tcW w:w="2405" w:type="dxa"/>
            <w:shd w:val="clear" w:color="000000" w:fill="FFFFFF"/>
            <w:vAlign w:val="center"/>
            <w:hideMark/>
          </w:tcPr>
          <w:p w14:paraId="549A540A"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Charge Definition Maintenance</w:t>
            </w:r>
          </w:p>
        </w:tc>
        <w:tc>
          <w:tcPr>
            <w:tcW w:w="2693" w:type="dxa"/>
            <w:shd w:val="clear" w:color="000000" w:fill="FFFFFF"/>
            <w:vAlign w:val="center"/>
            <w:hideMark/>
          </w:tcPr>
          <w:p w14:paraId="3F96D887"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SRV_FA_CH_SAVE_F24_MAIN_DS_TXN</w:t>
            </w:r>
          </w:p>
        </w:tc>
        <w:tc>
          <w:tcPr>
            <w:tcW w:w="993" w:type="dxa"/>
            <w:shd w:val="clear" w:color="auto" w:fill="auto"/>
            <w:vAlign w:val="center"/>
            <w:hideMark/>
          </w:tcPr>
          <w:p w14:paraId="18FD852B"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GET</w:t>
            </w:r>
          </w:p>
        </w:tc>
        <w:tc>
          <w:tcPr>
            <w:tcW w:w="4440" w:type="dxa"/>
            <w:shd w:val="clear" w:color="000000" w:fill="FFFFFF"/>
            <w:vAlign w:val="center"/>
            <w:hideMark/>
          </w:tcPr>
          <w:p w14:paraId="50EA7918"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save the f24 maintenance data segment transaction.</w:t>
            </w:r>
          </w:p>
        </w:tc>
      </w:tr>
      <w:tr w:rsidR="00FD527C" w:rsidRPr="00BA7968" w14:paraId="14E7E6DE" w14:textId="77777777" w:rsidTr="005E511F">
        <w:trPr>
          <w:trHeight w:val="500"/>
        </w:trPr>
        <w:tc>
          <w:tcPr>
            <w:tcW w:w="2405" w:type="dxa"/>
            <w:shd w:val="clear" w:color="000000" w:fill="FFFFFF"/>
            <w:vAlign w:val="center"/>
            <w:hideMark/>
          </w:tcPr>
          <w:p w14:paraId="4BC34721"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Charge Definition Maintenance</w:t>
            </w:r>
          </w:p>
        </w:tc>
        <w:tc>
          <w:tcPr>
            <w:tcW w:w="2693" w:type="dxa"/>
            <w:shd w:val="clear" w:color="000000" w:fill="FFFFFF"/>
            <w:vAlign w:val="center"/>
            <w:hideMark/>
          </w:tcPr>
          <w:p w14:paraId="1D8C9A34"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SRV_FA_CH_SAVE_F24_PMNT_DS_TXN</w:t>
            </w:r>
          </w:p>
        </w:tc>
        <w:tc>
          <w:tcPr>
            <w:tcW w:w="993" w:type="dxa"/>
            <w:shd w:val="clear" w:color="auto" w:fill="auto"/>
            <w:vAlign w:val="center"/>
            <w:hideMark/>
          </w:tcPr>
          <w:p w14:paraId="36046EDE"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GET</w:t>
            </w:r>
          </w:p>
        </w:tc>
        <w:tc>
          <w:tcPr>
            <w:tcW w:w="4440" w:type="dxa"/>
            <w:shd w:val="clear" w:color="000000" w:fill="FFFFFF"/>
            <w:vAlign w:val="center"/>
            <w:hideMark/>
          </w:tcPr>
          <w:p w14:paraId="631E1A68"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save the f24 payment data segment transaction.</w:t>
            </w:r>
          </w:p>
        </w:tc>
      </w:tr>
      <w:tr w:rsidR="00FD527C" w:rsidRPr="00BA7968" w14:paraId="06C0E4A9" w14:textId="77777777" w:rsidTr="005E511F">
        <w:trPr>
          <w:trHeight w:val="750"/>
        </w:trPr>
        <w:tc>
          <w:tcPr>
            <w:tcW w:w="2405" w:type="dxa"/>
            <w:shd w:val="clear" w:color="000000" w:fill="FFFFFF"/>
            <w:vAlign w:val="center"/>
            <w:hideMark/>
          </w:tcPr>
          <w:p w14:paraId="1F909962"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Charge Definition Maintenance</w:t>
            </w:r>
          </w:p>
        </w:tc>
        <w:tc>
          <w:tcPr>
            <w:tcW w:w="2693" w:type="dxa"/>
            <w:shd w:val="clear" w:color="000000" w:fill="FFFFFF"/>
            <w:vAlign w:val="center"/>
            <w:hideMark/>
          </w:tcPr>
          <w:p w14:paraId="09590A10"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SRV_FA_CH_SAVE_F24_PMNT_DS_TXN_ACC</w:t>
            </w:r>
          </w:p>
        </w:tc>
        <w:tc>
          <w:tcPr>
            <w:tcW w:w="993" w:type="dxa"/>
            <w:shd w:val="clear" w:color="auto" w:fill="auto"/>
            <w:vAlign w:val="center"/>
            <w:hideMark/>
          </w:tcPr>
          <w:p w14:paraId="37E3C9E6"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38C55E56"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save the f24 payment data segment transaction.</w:t>
            </w:r>
          </w:p>
        </w:tc>
      </w:tr>
      <w:tr w:rsidR="00FD527C" w:rsidRPr="00BA7968" w14:paraId="625DF85A" w14:textId="77777777" w:rsidTr="005E511F">
        <w:trPr>
          <w:trHeight w:val="500"/>
        </w:trPr>
        <w:tc>
          <w:tcPr>
            <w:tcW w:w="2405" w:type="dxa"/>
            <w:shd w:val="clear" w:color="000000" w:fill="FFFFFF"/>
            <w:vAlign w:val="center"/>
            <w:hideMark/>
          </w:tcPr>
          <w:p w14:paraId="3110CB96"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Charge Definition Maintenance</w:t>
            </w:r>
          </w:p>
        </w:tc>
        <w:tc>
          <w:tcPr>
            <w:tcW w:w="2693" w:type="dxa"/>
            <w:shd w:val="clear" w:color="000000" w:fill="FFFFFF"/>
            <w:vAlign w:val="center"/>
            <w:hideMark/>
          </w:tcPr>
          <w:p w14:paraId="6C5F0910"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SRV_FA_CH_SAVE_F24_STD_DS_TXN</w:t>
            </w:r>
          </w:p>
        </w:tc>
        <w:tc>
          <w:tcPr>
            <w:tcW w:w="993" w:type="dxa"/>
            <w:shd w:val="clear" w:color="auto" w:fill="auto"/>
            <w:vAlign w:val="center"/>
            <w:hideMark/>
          </w:tcPr>
          <w:p w14:paraId="14EBA745"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2F7CD0AB"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save the f24 standard data segment transaction.</w:t>
            </w:r>
          </w:p>
        </w:tc>
      </w:tr>
      <w:tr w:rsidR="00FD527C" w:rsidRPr="00BA7968" w14:paraId="43107646" w14:textId="77777777" w:rsidTr="005E511F">
        <w:trPr>
          <w:trHeight w:val="750"/>
        </w:trPr>
        <w:tc>
          <w:tcPr>
            <w:tcW w:w="2405" w:type="dxa"/>
            <w:shd w:val="clear" w:color="000000" w:fill="FFFFFF"/>
            <w:vAlign w:val="center"/>
            <w:hideMark/>
          </w:tcPr>
          <w:p w14:paraId="4A0D726E"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Charge Definition Maintenance</w:t>
            </w:r>
          </w:p>
        </w:tc>
        <w:tc>
          <w:tcPr>
            <w:tcW w:w="2693" w:type="dxa"/>
            <w:shd w:val="clear" w:color="000000" w:fill="FFFFFF"/>
            <w:vAlign w:val="center"/>
            <w:hideMark/>
          </w:tcPr>
          <w:p w14:paraId="00EBC8B8"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SRV_FA_CH_SAVE_F24_STD_DS_TXN_ACC</w:t>
            </w:r>
          </w:p>
        </w:tc>
        <w:tc>
          <w:tcPr>
            <w:tcW w:w="993" w:type="dxa"/>
            <w:shd w:val="clear" w:color="auto" w:fill="auto"/>
            <w:vAlign w:val="center"/>
            <w:hideMark/>
          </w:tcPr>
          <w:p w14:paraId="707FFDC1"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7936B6D1"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save the f24 standard data segment transaction.</w:t>
            </w:r>
          </w:p>
        </w:tc>
      </w:tr>
      <w:tr w:rsidR="00FD527C" w:rsidRPr="00BA7968" w14:paraId="54BC4567" w14:textId="77777777" w:rsidTr="005E511F">
        <w:trPr>
          <w:trHeight w:val="500"/>
        </w:trPr>
        <w:tc>
          <w:tcPr>
            <w:tcW w:w="2405" w:type="dxa"/>
            <w:shd w:val="clear" w:color="000000" w:fill="FFFFFF"/>
            <w:vAlign w:val="center"/>
            <w:hideMark/>
          </w:tcPr>
          <w:p w14:paraId="69962921"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Charge Definition Maintenance</w:t>
            </w:r>
          </w:p>
        </w:tc>
        <w:tc>
          <w:tcPr>
            <w:tcW w:w="2693" w:type="dxa"/>
            <w:shd w:val="clear" w:color="000000" w:fill="FFFFFF"/>
            <w:vAlign w:val="center"/>
            <w:hideMark/>
          </w:tcPr>
          <w:p w14:paraId="40B4BEB0"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SRV_FA_CH_SAVE_TELLER_SESSION_DS</w:t>
            </w:r>
          </w:p>
        </w:tc>
        <w:tc>
          <w:tcPr>
            <w:tcW w:w="993" w:type="dxa"/>
            <w:shd w:val="clear" w:color="auto" w:fill="auto"/>
            <w:vAlign w:val="center"/>
            <w:hideMark/>
          </w:tcPr>
          <w:p w14:paraId="71044EC2"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4D4E6D19"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save the teller session data segment.</w:t>
            </w:r>
          </w:p>
        </w:tc>
      </w:tr>
      <w:tr w:rsidR="00FD527C" w:rsidRPr="00BA7968" w14:paraId="66837029" w14:textId="77777777" w:rsidTr="005E511F">
        <w:trPr>
          <w:trHeight w:val="500"/>
        </w:trPr>
        <w:tc>
          <w:tcPr>
            <w:tcW w:w="2405" w:type="dxa"/>
            <w:shd w:val="clear" w:color="000000" w:fill="FFFFFF"/>
            <w:vAlign w:val="center"/>
            <w:hideMark/>
          </w:tcPr>
          <w:p w14:paraId="55BF5AC8"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Charge Definition Maintenance</w:t>
            </w:r>
          </w:p>
        </w:tc>
        <w:tc>
          <w:tcPr>
            <w:tcW w:w="2693" w:type="dxa"/>
            <w:shd w:val="clear" w:color="000000" w:fill="FFFFFF"/>
            <w:vAlign w:val="center"/>
            <w:hideMark/>
          </w:tcPr>
          <w:p w14:paraId="290A86BF"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SRV_FA_CH_SUBMIT_TELLER_SESSION</w:t>
            </w:r>
          </w:p>
        </w:tc>
        <w:tc>
          <w:tcPr>
            <w:tcW w:w="993" w:type="dxa"/>
            <w:shd w:val="clear" w:color="auto" w:fill="auto"/>
            <w:vAlign w:val="center"/>
            <w:hideMark/>
          </w:tcPr>
          <w:p w14:paraId="13E009EF"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14E9C050"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save the teller session.</w:t>
            </w:r>
          </w:p>
        </w:tc>
      </w:tr>
      <w:tr w:rsidR="00FD527C" w:rsidRPr="00BA7968" w14:paraId="697D2E3A" w14:textId="77777777" w:rsidTr="005E511F">
        <w:trPr>
          <w:trHeight w:val="500"/>
        </w:trPr>
        <w:tc>
          <w:tcPr>
            <w:tcW w:w="2405" w:type="dxa"/>
            <w:shd w:val="clear" w:color="000000" w:fill="FFFFFF"/>
            <w:vAlign w:val="center"/>
            <w:hideMark/>
          </w:tcPr>
          <w:p w14:paraId="5B72D073"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93" w:type="dxa"/>
            <w:shd w:val="clear" w:color="000000" w:fill="FFFFFF"/>
            <w:vAlign w:val="center"/>
            <w:hideMark/>
          </w:tcPr>
          <w:p w14:paraId="5EB3B9C5"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SRV_FA_CH_TXN_CASHWITHDRAWAL</w:t>
            </w:r>
          </w:p>
        </w:tc>
        <w:tc>
          <w:tcPr>
            <w:tcW w:w="993" w:type="dxa"/>
            <w:shd w:val="clear" w:color="auto" w:fill="auto"/>
            <w:vAlign w:val="center"/>
            <w:hideMark/>
          </w:tcPr>
          <w:p w14:paraId="2FEAAD48"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AUTHORIZE</w:t>
            </w:r>
          </w:p>
        </w:tc>
        <w:tc>
          <w:tcPr>
            <w:tcW w:w="4440" w:type="dxa"/>
            <w:shd w:val="clear" w:color="000000" w:fill="FFFFFF"/>
            <w:vAlign w:val="center"/>
            <w:hideMark/>
          </w:tcPr>
          <w:p w14:paraId="59068084"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cash transaction withdrawal.</w:t>
            </w:r>
          </w:p>
        </w:tc>
      </w:tr>
      <w:tr w:rsidR="00FD527C" w:rsidRPr="00BA7968" w14:paraId="63C12CB4" w14:textId="77777777" w:rsidTr="005E511F">
        <w:trPr>
          <w:trHeight w:val="500"/>
        </w:trPr>
        <w:tc>
          <w:tcPr>
            <w:tcW w:w="2405" w:type="dxa"/>
            <w:shd w:val="clear" w:color="000000" w:fill="FFFFFF"/>
            <w:vAlign w:val="center"/>
            <w:hideMark/>
          </w:tcPr>
          <w:p w14:paraId="026364F4"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93" w:type="dxa"/>
            <w:shd w:val="clear" w:color="000000" w:fill="FFFFFF"/>
            <w:vAlign w:val="center"/>
            <w:hideMark/>
          </w:tcPr>
          <w:p w14:paraId="3A249E1C"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SRV_FA_CH_TXN_GETCASHWITHDRAWAL</w:t>
            </w:r>
          </w:p>
        </w:tc>
        <w:tc>
          <w:tcPr>
            <w:tcW w:w="993" w:type="dxa"/>
            <w:shd w:val="clear" w:color="auto" w:fill="auto"/>
            <w:vAlign w:val="center"/>
            <w:hideMark/>
          </w:tcPr>
          <w:p w14:paraId="29D27E3A"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INQUIRY</w:t>
            </w:r>
          </w:p>
        </w:tc>
        <w:tc>
          <w:tcPr>
            <w:tcW w:w="4440" w:type="dxa"/>
            <w:shd w:val="clear" w:color="000000" w:fill="FFFFFF"/>
            <w:vAlign w:val="center"/>
            <w:hideMark/>
          </w:tcPr>
          <w:p w14:paraId="0B4150B0"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get the cash transaction withdrawal.</w:t>
            </w:r>
          </w:p>
        </w:tc>
      </w:tr>
      <w:tr w:rsidR="00FD527C" w:rsidRPr="00BA7968" w14:paraId="1ABFFE9D" w14:textId="77777777" w:rsidTr="005E511F">
        <w:trPr>
          <w:trHeight w:val="500"/>
        </w:trPr>
        <w:tc>
          <w:tcPr>
            <w:tcW w:w="2405" w:type="dxa"/>
            <w:shd w:val="clear" w:color="000000" w:fill="FFFFFF"/>
            <w:vAlign w:val="center"/>
            <w:hideMark/>
          </w:tcPr>
          <w:p w14:paraId="04DCDB26"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93" w:type="dxa"/>
            <w:shd w:val="clear" w:color="000000" w:fill="FFFFFF"/>
            <w:vAlign w:val="center"/>
            <w:hideMark/>
          </w:tcPr>
          <w:p w14:paraId="27CFE78B"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SRV_FA_CH_TXN_GETTELLERTOT_PREV_DAY</w:t>
            </w:r>
          </w:p>
        </w:tc>
        <w:tc>
          <w:tcPr>
            <w:tcW w:w="993" w:type="dxa"/>
            <w:shd w:val="clear" w:color="auto" w:fill="auto"/>
            <w:vAlign w:val="center"/>
            <w:hideMark/>
          </w:tcPr>
          <w:p w14:paraId="6DF295D0"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CLOSE</w:t>
            </w:r>
          </w:p>
        </w:tc>
        <w:tc>
          <w:tcPr>
            <w:tcW w:w="4440" w:type="dxa"/>
            <w:shd w:val="clear" w:color="000000" w:fill="FFFFFF"/>
            <w:vAlign w:val="center"/>
            <w:hideMark/>
          </w:tcPr>
          <w:p w14:paraId="0E6A2FFF"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get the teller transaction total previous day.</w:t>
            </w:r>
          </w:p>
        </w:tc>
      </w:tr>
      <w:tr w:rsidR="00FD527C" w:rsidRPr="00BA7968" w14:paraId="2DADCEFC" w14:textId="77777777" w:rsidTr="005E511F">
        <w:trPr>
          <w:trHeight w:val="500"/>
        </w:trPr>
        <w:tc>
          <w:tcPr>
            <w:tcW w:w="2405" w:type="dxa"/>
            <w:shd w:val="clear" w:color="000000" w:fill="FFFFFF"/>
            <w:vAlign w:val="center"/>
            <w:hideMark/>
          </w:tcPr>
          <w:p w14:paraId="5297909F"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Charge Condition Group Maintenance</w:t>
            </w:r>
          </w:p>
        </w:tc>
        <w:tc>
          <w:tcPr>
            <w:tcW w:w="2693" w:type="dxa"/>
            <w:shd w:val="clear" w:color="000000" w:fill="FFFFFF"/>
            <w:vAlign w:val="center"/>
            <w:hideMark/>
          </w:tcPr>
          <w:p w14:paraId="1B93F776"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SRV_FA_CH_TXN_GETTELLERVAULTPOSITION</w:t>
            </w:r>
          </w:p>
        </w:tc>
        <w:tc>
          <w:tcPr>
            <w:tcW w:w="993" w:type="dxa"/>
            <w:shd w:val="clear" w:color="auto" w:fill="auto"/>
            <w:vAlign w:val="center"/>
            <w:hideMark/>
          </w:tcPr>
          <w:p w14:paraId="1689193A"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DELETE</w:t>
            </w:r>
          </w:p>
        </w:tc>
        <w:tc>
          <w:tcPr>
            <w:tcW w:w="4440" w:type="dxa"/>
            <w:shd w:val="clear" w:color="000000" w:fill="FFFFFF"/>
            <w:vAlign w:val="center"/>
            <w:hideMark/>
          </w:tcPr>
          <w:p w14:paraId="249971C1"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getTellerVaultPositionQuery.</w:t>
            </w:r>
          </w:p>
        </w:tc>
      </w:tr>
      <w:tr w:rsidR="00FD527C" w:rsidRPr="00BA7968" w14:paraId="26DF96DB" w14:textId="77777777" w:rsidTr="005E511F">
        <w:trPr>
          <w:trHeight w:val="500"/>
        </w:trPr>
        <w:tc>
          <w:tcPr>
            <w:tcW w:w="2405" w:type="dxa"/>
            <w:shd w:val="clear" w:color="000000" w:fill="FFFFFF"/>
            <w:vAlign w:val="center"/>
            <w:hideMark/>
          </w:tcPr>
          <w:p w14:paraId="7FEA532A"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lastRenderedPageBreak/>
              <w:t>Charge Condition Group Maintenance</w:t>
            </w:r>
          </w:p>
        </w:tc>
        <w:tc>
          <w:tcPr>
            <w:tcW w:w="2693" w:type="dxa"/>
            <w:shd w:val="clear" w:color="000000" w:fill="FFFFFF"/>
            <w:vAlign w:val="center"/>
            <w:hideMark/>
          </w:tcPr>
          <w:p w14:paraId="5B85663F"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SRV_FA_CH_USERSPOSITIONS</w:t>
            </w:r>
          </w:p>
        </w:tc>
        <w:tc>
          <w:tcPr>
            <w:tcW w:w="993" w:type="dxa"/>
            <w:shd w:val="clear" w:color="auto" w:fill="auto"/>
            <w:vAlign w:val="center"/>
            <w:hideMark/>
          </w:tcPr>
          <w:p w14:paraId="27B05F9F"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QUERY</w:t>
            </w:r>
          </w:p>
        </w:tc>
        <w:tc>
          <w:tcPr>
            <w:tcW w:w="4440" w:type="dxa"/>
            <w:shd w:val="clear" w:color="000000" w:fill="FFFFFF"/>
            <w:vAlign w:val="center"/>
            <w:hideMark/>
          </w:tcPr>
          <w:p w14:paraId="34511D58"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gives results for users' positions.</w:t>
            </w:r>
          </w:p>
        </w:tc>
      </w:tr>
      <w:tr w:rsidR="00FD527C" w:rsidRPr="00BA7968" w14:paraId="276AFF97" w14:textId="77777777" w:rsidTr="005E511F">
        <w:trPr>
          <w:trHeight w:val="500"/>
        </w:trPr>
        <w:tc>
          <w:tcPr>
            <w:tcW w:w="2405" w:type="dxa"/>
            <w:shd w:val="clear" w:color="000000" w:fill="FFFFFF"/>
            <w:vAlign w:val="center"/>
            <w:hideMark/>
          </w:tcPr>
          <w:p w14:paraId="6AAB19E3"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Charge Condition Group Maintenance</w:t>
            </w:r>
          </w:p>
        </w:tc>
        <w:tc>
          <w:tcPr>
            <w:tcW w:w="2693" w:type="dxa"/>
            <w:shd w:val="clear" w:color="000000" w:fill="FFFFFF"/>
            <w:vAlign w:val="center"/>
            <w:hideMark/>
          </w:tcPr>
          <w:p w14:paraId="410CFA7F"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SRV_FA_CH_VAL_FISCODE_REQ</w:t>
            </w:r>
          </w:p>
        </w:tc>
        <w:tc>
          <w:tcPr>
            <w:tcW w:w="993" w:type="dxa"/>
            <w:shd w:val="clear" w:color="auto" w:fill="auto"/>
            <w:vAlign w:val="center"/>
            <w:hideMark/>
          </w:tcPr>
          <w:p w14:paraId="29F2BC98"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GET</w:t>
            </w:r>
          </w:p>
        </w:tc>
        <w:tc>
          <w:tcPr>
            <w:tcW w:w="4440" w:type="dxa"/>
            <w:shd w:val="clear" w:color="000000" w:fill="FFFFFF"/>
            <w:vAlign w:val="center"/>
            <w:hideMark/>
          </w:tcPr>
          <w:p w14:paraId="6039E09E"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validate the FIS code request.</w:t>
            </w:r>
          </w:p>
        </w:tc>
      </w:tr>
      <w:tr w:rsidR="00FD527C" w:rsidRPr="00BA7968" w14:paraId="6F70A4F0" w14:textId="77777777" w:rsidTr="005E511F">
        <w:trPr>
          <w:trHeight w:val="500"/>
        </w:trPr>
        <w:tc>
          <w:tcPr>
            <w:tcW w:w="2405" w:type="dxa"/>
            <w:shd w:val="clear" w:color="000000" w:fill="FFFFFF"/>
            <w:vAlign w:val="center"/>
            <w:hideMark/>
          </w:tcPr>
          <w:p w14:paraId="4EDC16CD"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Charge Condition Group Maintenance</w:t>
            </w:r>
          </w:p>
        </w:tc>
        <w:tc>
          <w:tcPr>
            <w:tcW w:w="2693" w:type="dxa"/>
            <w:shd w:val="clear" w:color="000000" w:fill="FFFFFF"/>
            <w:vAlign w:val="center"/>
            <w:hideMark/>
          </w:tcPr>
          <w:p w14:paraId="6C63933B"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SRV_FA_CH_VALIDATEROLES</w:t>
            </w:r>
          </w:p>
        </w:tc>
        <w:tc>
          <w:tcPr>
            <w:tcW w:w="993" w:type="dxa"/>
            <w:shd w:val="clear" w:color="auto" w:fill="auto"/>
            <w:vAlign w:val="center"/>
            <w:hideMark/>
          </w:tcPr>
          <w:p w14:paraId="431439B1"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GET</w:t>
            </w:r>
          </w:p>
        </w:tc>
        <w:tc>
          <w:tcPr>
            <w:tcW w:w="4440" w:type="dxa"/>
            <w:shd w:val="clear" w:color="000000" w:fill="FFFFFF"/>
            <w:vAlign w:val="center"/>
            <w:hideMark/>
          </w:tcPr>
          <w:p w14:paraId="79F60D7E"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validate by role ID.</w:t>
            </w:r>
          </w:p>
        </w:tc>
      </w:tr>
      <w:tr w:rsidR="00FD527C" w:rsidRPr="00BA7968" w14:paraId="2AC41936" w14:textId="77777777" w:rsidTr="005E511F">
        <w:trPr>
          <w:trHeight w:val="500"/>
        </w:trPr>
        <w:tc>
          <w:tcPr>
            <w:tcW w:w="2405" w:type="dxa"/>
            <w:shd w:val="clear" w:color="000000" w:fill="FFFFFF"/>
            <w:vAlign w:val="center"/>
            <w:hideMark/>
          </w:tcPr>
          <w:p w14:paraId="4F74894B"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Charge Condition Group Maintenance</w:t>
            </w:r>
          </w:p>
        </w:tc>
        <w:tc>
          <w:tcPr>
            <w:tcW w:w="2693" w:type="dxa"/>
            <w:shd w:val="clear" w:color="000000" w:fill="FFFFFF"/>
            <w:vAlign w:val="center"/>
            <w:hideMark/>
          </w:tcPr>
          <w:p w14:paraId="44C3D0B2"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SRV_FA_CHANNEL_LIMIT_AUTHORIZE</w:t>
            </w:r>
          </w:p>
        </w:tc>
        <w:tc>
          <w:tcPr>
            <w:tcW w:w="993" w:type="dxa"/>
            <w:shd w:val="clear" w:color="auto" w:fill="auto"/>
            <w:vAlign w:val="center"/>
            <w:hideMark/>
          </w:tcPr>
          <w:p w14:paraId="272A1D53"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UNLOCK</w:t>
            </w:r>
          </w:p>
        </w:tc>
        <w:tc>
          <w:tcPr>
            <w:tcW w:w="4440" w:type="dxa"/>
            <w:shd w:val="clear" w:color="000000" w:fill="FFFFFF"/>
            <w:vAlign w:val="center"/>
            <w:hideMark/>
          </w:tcPr>
          <w:p w14:paraId="15B3B8C5"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the channel limit authorize save.</w:t>
            </w:r>
          </w:p>
        </w:tc>
      </w:tr>
      <w:tr w:rsidR="00FD527C" w:rsidRPr="00BA7968" w14:paraId="25684CFE" w14:textId="77777777" w:rsidTr="005E511F">
        <w:trPr>
          <w:trHeight w:val="500"/>
        </w:trPr>
        <w:tc>
          <w:tcPr>
            <w:tcW w:w="2405" w:type="dxa"/>
            <w:shd w:val="clear" w:color="000000" w:fill="FFFFFF"/>
            <w:vAlign w:val="center"/>
            <w:hideMark/>
          </w:tcPr>
          <w:p w14:paraId="4007F692"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Charge Condition Group Maintenance</w:t>
            </w:r>
          </w:p>
        </w:tc>
        <w:tc>
          <w:tcPr>
            <w:tcW w:w="2693" w:type="dxa"/>
            <w:shd w:val="clear" w:color="000000" w:fill="FFFFFF"/>
            <w:vAlign w:val="center"/>
            <w:hideMark/>
          </w:tcPr>
          <w:p w14:paraId="0C8B2399"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SRV_FA_CHANNEL_LIMIT_AUTHQUERY</w:t>
            </w:r>
          </w:p>
        </w:tc>
        <w:tc>
          <w:tcPr>
            <w:tcW w:w="993" w:type="dxa"/>
            <w:shd w:val="clear" w:color="auto" w:fill="auto"/>
            <w:vAlign w:val="center"/>
            <w:hideMark/>
          </w:tcPr>
          <w:p w14:paraId="50E14EEA"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REOPEN</w:t>
            </w:r>
          </w:p>
        </w:tc>
        <w:tc>
          <w:tcPr>
            <w:tcW w:w="4440" w:type="dxa"/>
            <w:shd w:val="clear" w:color="000000" w:fill="FFFFFF"/>
            <w:vAlign w:val="center"/>
            <w:hideMark/>
          </w:tcPr>
          <w:p w14:paraId="6E9D58E5"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channel limit authorize query.</w:t>
            </w:r>
          </w:p>
        </w:tc>
      </w:tr>
      <w:tr w:rsidR="00FD527C" w:rsidRPr="00BA7968" w14:paraId="36417663" w14:textId="77777777" w:rsidTr="005E511F">
        <w:trPr>
          <w:trHeight w:val="500"/>
        </w:trPr>
        <w:tc>
          <w:tcPr>
            <w:tcW w:w="2405" w:type="dxa"/>
            <w:shd w:val="clear" w:color="000000" w:fill="FFFFFF"/>
            <w:vAlign w:val="center"/>
            <w:hideMark/>
          </w:tcPr>
          <w:p w14:paraId="2D5E733B"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Charge Condition Group Maintenance</w:t>
            </w:r>
          </w:p>
        </w:tc>
        <w:tc>
          <w:tcPr>
            <w:tcW w:w="2693" w:type="dxa"/>
            <w:shd w:val="clear" w:color="000000" w:fill="FFFFFF"/>
            <w:vAlign w:val="center"/>
            <w:hideMark/>
          </w:tcPr>
          <w:p w14:paraId="1B7778CD"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SRV_FA_CHANNEL_LIMIT_CLOSERECORD</w:t>
            </w:r>
          </w:p>
        </w:tc>
        <w:tc>
          <w:tcPr>
            <w:tcW w:w="993" w:type="dxa"/>
            <w:shd w:val="clear" w:color="auto" w:fill="auto"/>
            <w:vAlign w:val="center"/>
            <w:hideMark/>
          </w:tcPr>
          <w:p w14:paraId="51620632"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NEW</w:t>
            </w:r>
          </w:p>
        </w:tc>
        <w:tc>
          <w:tcPr>
            <w:tcW w:w="4440" w:type="dxa"/>
            <w:shd w:val="clear" w:color="000000" w:fill="FFFFFF"/>
            <w:vAlign w:val="center"/>
            <w:hideMark/>
          </w:tcPr>
          <w:p w14:paraId="38948F12"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close a record for channel limit.</w:t>
            </w:r>
          </w:p>
        </w:tc>
      </w:tr>
      <w:tr w:rsidR="00FD527C" w:rsidRPr="00BA7968" w14:paraId="7688C108" w14:textId="77777777" w:rsidTr="005E511F">
        <w:trPr>
          <w:trHeight w:val="500"/>
        </w:trPr>
        <w:tc>
          <w:tcPr>
            <w:tcW w:w="2405" w:type="dxa"/>
            <w:shd w:val="clear" w:color="000000" w:fill="FFFFFF"/>
            <w:vAlign w:val="center"/>
            <w:hideMark/>
          </w:tcPr>
          <w:p w14:paraId="08678D6F"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Charge Condition Group Maintenance</w:t>
            </w:r>
          </w:p>
        </w:tc>
        <w:tc>
          <w:tcPr>
            <w:tcW w:w="2693" w:type="dxa"/>
            <w:shd w:val="clear" w:color="000000" w:fill="FFFFFF"/>
            <w:vAlign w:val="center"/>
            <w:hideMark/>
          </w:tcPr>
          <w:p w14:paraId="07A98A28"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SRV_FA_CHANNEL_LIMIT_DELETE</w:t>
            </w:r>
          </w:p>
        </w:tc>
        <w:tc>
          <w:tcPr>
            <w:tcW w:w="993" w:type="dxa"/>
            <w:shd w:val="clear" w:color="auto" w:fill="auto"/>
            <w:vAlign w:val="center"/>
            <w:hideMark/>
          </w:tcPr>
          <w:p w14:paraId="0E25E82B"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REJECT</w:t>
            </w:r>
          </w:p>
        </w:tc>
        <w:tc>
          <w:tcPr>
            <w:tcW w:w="4440" w:type="dxa"/>
            <w:shd w:val="clear" w:color="000000" w:fill="FFFFFF"/>
            <w:vAlign w:val="center"/>
            <w:hideMark/>
          </w:tcPr>
          <w:p w14:paraId="5F485F9C"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delete the channel limit.</w:t>
            </w:r>
          </w:p>
        </w:tc>
      </w:tr>
      <w:tr w:rsidR="00FD527C" w:rsidRPr="00BA7968" w14:paraId="53829DFA" w14:textId="77777777" w:rsidTr="005E511F">
        <w:trPr>
          <w:trHeight w:val="500"/>
        </w:trPr>
        <w:tc>
          <w:tcPr>
            <w:tcW w:w="2405" w:type="dxa"/>
            <w:shd w:val="clear" w:color="000000" w:fill="FFFFFF"/>
            <w:vAlign w:val="center"/>
            <w:hideMark/>
          </w:tcPr>
          <w:p w14:paraId="7762362E"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Charge Condition Group Maintenance</w:t>
            </w:r>
          </w:p>
        </w:tc>
        <w:tc>
          <w:tcPr>
            <w:tcW w:w="2693" w:type="dxa"/>
            <w:shd w:val="clear" w:color="000000" w:fill="FFFFFF"/>
            <w:vAlign w:val="center"/>
            <w:hideMark/>
          </w:tcPr>
          <w:p w14:paraId="0DC580AB"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SRV_FA_CHANNEL_LIMIT_FETCHDATA</w:t>
            </w:r>
          </w:p>
        </w:tc>
        <w:tc>
          <w:tcPr>
            <w:tcW w:w="993" w:type="dxa"/>
            <w:shd w:val="clear" w:color="auto" w:fill="auto"/>
            <w:vAlign w:val="center"/>
            <w:hideMark/>
          </w:tcPr>
          <w:p w14:paraId="6CE5E0A2"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49E78FC0"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fetch data for channel limit.</w:t>
            </w:r>
          </w:p>
        </w:tc>
      </w:tr>
      <w:tr w:rsidR="00FD527C" w:rsidRPr="00BA7968" w14:paraId="073E4895" w14:textId="77777777" w:rsidTr="005E511F">
        <w:trPr>
          <w:trHeight w:val="500"/>
        </w:trPr>
        <w:tc>
          <w:tcPr>
            <w:tcW w:w="2405" w:type="dxa"/>
            <w:shd w:val="clear" w:color="000000" w:fill="FFFFFF"/>
            <w:vAlign w:val="center"/>
            <w:hideMark/>
          </w:tcPr>
          <w:p w14:paraId="54F368DE"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Charge Condition Group Maintenance</w:t>
            </w:r>
          </w:p>
        </w:tc>
        <w:tc>
          <w:tcPr>
            <w:tcW w:w="2693" w:type="dxa"/>
            <w:shd w:val="clear" w:color="000000" w:fill="FFFFFF"/>
            <w:vAlign w:val="center"/>
            <w:hideMark/>
          </w:tcPr>
          <w:p w14:paraId="190AFFD1"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SRV_FA_CHANNEL_LIMIT_GETALL</w:t>
            </w:r>
          </w:p>
        </w:tc>
        <w:tc>
          <w:tcPr>
            <w:tcW w:w="993" w:type="dxa"/>
            <w:shd w:val="clear" w:color="auto" w:fill="auto"/>
            <w:vAlign w:val="center"/>
            <w:hideMark/>
          </w:tcPr>
          <w:p w14:paraId="5604AF5E"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0CC89D11"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 xml:space="preserve">This is to get all the details for the channel limit. </w:t>
            </w:r>
          </w:p>
        </w:tc>
      </w:tr>
      <w:tr w:rsidR="00FD527C" w:rsidRPr="00BA7968" w14:paraId="4F7B98B4" w14:textId="77777777" w:rsidTr="005E511F">
        <w:trPr>
          <w:trHeight w:val="500"/>
        </w:trPr>
        <w:tc>
          <w:tcPr>
            <w:tcW w:w="2405" w:type="dxa"/>
            <w:shd w:val="clear" w:color="000000" w:fill="FFFFFF"/>
            <w:vAlign w:val="center"/>
            <w:hideMark/>
          </w:tcPr>
          <w:p w14:paraId="7B732077"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 Tm Bc Channel Limits API</w:t>
            </w:r>
          </w:p>
        </w:tc>
        <w:tc>
          <w:tcPr>
            <w:tcW w:w="2693" w:type="dxa"/>
            <w:shd w:val="clear" w:color="000000" w:fill="FFFFFF"/>
            <w:vAlign w:val="center"/>
            <w:hideMark/>
          </w:tcPr>
          <w:p w14:paraId="0AB1791C"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SRV_FA_CHANNEL_LIMIT_GETBYID</w:t>
            </w:r>
          </w:p>
        </w:tc>
        <w:tc>
          <w:tcPr>
            <w:tcW w:w="993" w:type="dxa"/>
            <w:shd w:val="clear" w:color="auto" w:fill="auto"/>
            <w:vAlign w:val="center"/>
            <w:hideMark/>
          </w:tcPr>
          <w:p w14:paraId="557FCEA8"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2327F8AC"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channel limit details by ID.</w:t>
            </w:r>
          </w:p>
        </w:tc>
      </w:tr>
      <w:tr w:rsidR="00FD527C" w:rsidRPr="00BA7968" w14:paraId="51200324" w14:textId="77777777" w:rsidTr="005E511F">
        <w:trPr>
          <w:trHeight w:val="500"/>
        </w:trPr>
        <w:tc>
          <w:tcPr>
            <w:tcW w:w="2405" w:type="dxa"/>
            <w:shd w:val="clear" w:color="000000" w:fill="FFFFFF"/>
            <w:vAlign w:val="center"/>
            <w:hideMark/>
          </w:tcPr>
          <w:p w14:paraId="539E1066"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 Tm Bc Channel Limits API</w:t>
            </w:r>
          </w:p>
        </w:tc>
        <w:tc>
          <w:tcPr>
            <w:tcW w:w="2693" w:type="dxa"/>
            <w:shd w:val="clear" w:color="000000" w:fill="FFFFFF"/>
            <w:vAlign w:val="center"/>
            <w:hideMark/>
          </w:tcPr>
          <w:p w14:paraId="71E7FF2E"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SRV_FA_CHANNEL_LIMIT_GETHISTORY</w:t>
            </w:r>
          </w:p>
        </w:tc>
        <w:tc>
          <w:tcPr>
            <w:tcW w:w="993" w:type="dxa"/>
            <w:shd w:val="clear" w:color="auto" w:fill="auto"/>
            <w:vAlign w:val="center"/>
            <w:hideMark/>
          </w:tcPr>
          <w:p w14:paraId="6C3577A7"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AUTHORIZE</w:t>
            </w:r>
          </w:p>
        </w:tc>
        <w:tc>
          <w:tcPr>
            <w:tcW w:w="4440" w:type="dxa"/>
            <w:shd w:val="clear" w:color="000000" w:fill="FFFFFF"/>
            <w:vAlign w:val="center"/>
            <w:hideMark/>
          </w:tcPr>
          <w:p w14:paraId="5A3C29E4"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channel limit details by history.</w:t>
            </w:r>
          </w:p>
        </w:tc>
      </w:tr>
      <w:tr w:rsidR="00FD527C" w:rsidRPr="00BA7968" w14:paraId="4C8BB881" w14:textId="77777777" w:rsidTr="005E511F">
        <w:trPr>
          <w:trHeight w:val="500"/>
        </w:trPr>
        <w:tc>
          <w:tcPr>
            <w:tcW w:w="2405" w:type="dxa"/>
            <w:shd w:val="clear" w:color="000000" w:fill="FFFFFF"/>
            <w:vAlign w:val="center"/>
            <w:hideMark/>
          </w:tcPr>
          <w:p w14:paraId="54256AD2"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Charge Decision Maintenance</w:t>
            </w:r>
          </w:p>
        </w:tc>
        <w:tc>
          <w:tcPr>
            <w:tcW w:w="2693" w:type="dxa"/>
            <w:shd w:val="clear" w:color="000000" w:fill="FFFFFF"/>
            <w:vAlign w:val="center"/>
            <w:hideMark/>
          </w:tcPr>
          <w:p w14:paraId="3A7FE5F6"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SRV_FA_CHANNEL_LIMIT_MODIFYRECORD</w:t>
            </w:r>
          </w:p>
        </w:tc>
        <w:tc>
          <w:tcPr>
            <w:tcW w:w="993" w:type="dxa"/>
            <w:shd w:val="clear" w:color="auto" w:fill="auto"/>
            <w:vAlign w:val="center"/>
            <w:hideMark/>
          </w:tcPr>
          <w:p w14:paraId="57A5E8E1"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INQUIRY</w:t>
            </w:r>
          </w:p>
        </w:tc>
        <w:tc>
          <w:tcPr>
            <w:tcW w:w="4440" w:type="dxa"/>
            <w:shd w:val="clear" w:color="000000" w:fill="FFFFFF"/>
            <w:vAlign w:val="center"/>
            <w:hideMark/>
          </w:tcPr>
          <w:p w14:paraId="12E3E9C4"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channel limit details to modify a record.</w:t>
            </w:r>
          </w:p>
        </w:tc>
      </w:tr>
      <w:tr w:rsidR="00FD527C" w:rsidRPr="00BA7968" w14:paraId="7841A90F" w14:textId="77777777" w:rsidTr="005E511F">
        <w:trPr>
          <w:trHeight w:val="500"/>
        </w:trPr>
        <w:tc>
          <w:tcPr>
            <w:tcW w:w="2405" w:type="dxa"/>
            <w:shd w:val="clear" w:color="000000" w:fill="FFFFFF"/>
            <w:vAlign w:val="center"/>
            <w:hideMark/>
          </w:tcPr>
          <w:p w14:paraId="2731FE76"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lastRenderedPageBreak/>
              <w:t>Charge Decision Maintenance</w:t>
            </w:r>
          </w:p>
        </w:tc>
        <w:tc>
          <w:tcPr>
            <w:tcW w:w="2693" w:type="dxa"/>
            <w:shd w:val="clear" w:color="000000" w:fill="FFFFFF"/>
            <w:vAlign w:val="center"/>
            <w:hideMark/>
          </w:tcPr>
          <w:p w14:paraId="43FBC74A"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SRV_FA_CHANNEL_LIMIT_REOPENRECORD</w:t>
            </w:r>
          </w:p>
        </w:tc>
        <w:tc>
          <w:tcPr>
            <w:tcW w:w="993" w:type="dxa"/>
            <w:shd w:val="clear" w:color="auto" w:fill="auto"/>
            <w:vAlign w:val="center"/>
            <w:hideMark/>
          </w:tcPr>
          <w:p w14:paraId="2D19343B"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CLOSE</w:t>
            </w:r>
          </w:p>
        </w:tc>
        <w:tc>
          <w:tcPr>
            <w:tcW w:w="4440" w:type="dxa"/>
            <w:shd w:val="clear" w:color="000000" w:fill="FFFFFF"/>
            <w:vAlign w:val="center"/>
            <w:hideMark/>
          </w:tcPr>
          <w:p w14:paraId="3AF586D0"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channel limit details to reopen the record.</w:t>
            </w:r>
          </w:p>
        </w:tc>
      </w:tr>
      <w:tr w:rsidR="00FD527C" w:rsidRPr="00BA7968" w14:paraId="01D09E5A" w14:textId="77777777" w:rsidTr="005E511F">
        <w:trPr>
          <w:trHeight w:val="500"/>
        </w:trPr>
        <w:tc>
          <w:tcPr>
            <w:tcW w:w="2405" w:type="dxa"/>
            <w:shd w:val="clear" w:color="000000" w:fill="FFFFFF"/>
            <w:vAlign w:val="center"/>
            <w:hideMark/>
          </w:tcPr>
          <w:p w14:paraId="09FF99F1"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Charge Decision Maintenance</w:t>
            </w:r>
          </w:p>
        </w:tc>
        <w:tc>
          <w:tcPr>
            <w:tcW w:w="2693" w:type="dxa"/>
            <w:shd w:val="clear" w:color="000000" w:fill="FFFFFF"/>
            <w:vAlign w:val="center"/>
            <w:hideMark/>
          </w:tcPr>
          <w:p w14:paraId="2DC15ED6"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SRV_FA_CHANNEL_LIMIT_SAVERECORD</w:t>
            </w:r>
          </w:p>
        </w:tc>
        <w:tc>
          <w:tcPr>
            <w:tcW w:w="993" w:type="dxa"/>
            <w:shd w:val="clear" w:color="auto" w:fill="auto"/>
            <w:vAlign w:val="center"/>
            <w:hideMark/>
          </w:tcPr>
          <w:p w14:paraId="6E5FF8A1"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DELETE</w:t>
            </w:r>
          </w:p>
        </w:tc>
        <w:tc>
          <w:tcPr>
            <w:tcW w:w="4440" w:type="dxa"/>
            <w:shd w:val="clear" w:color="000000" w:fill="FFFFFF"/>
            <w:vAlign w:val="center"/>
            <w:hideMark/>
          </w:tcPr>
          <w:p w14:paraId="72D21DDD"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channel limit save.</w:t>
            </w:r>
          </w:p>
        </w:tc>
      </w:tr>
      <w:tr w:rsidR="00FD527C" w:rsidRPr="00BA7968" w14:paraId="1ED2C0F2" w14:textId="77777777" w:rsidTr="005E511F">
        <w:trPr>
          <w:trHeight w:val="250"/>
        </w:trPr>
        <w:tc>
          <w:tcPr>
            <w:tcW w:w="2405" w:type="dxa"/>
            <w:shd w:val="clear" w:color="000000" w:fill="FFFFFF"/>
            <w:vAlign w:val="center"/>
            <w:hideMark/>
          </w:tcPr>
          <w:p w14:paraId="3B5787EF"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Charge Decision Maintenance</w:t>
            </w:r>
          </w:p>
        </w:tc>
        <w:tc>
          <w:tcPr>
            <w:tcW w:w="2693" w:type="dxa"/>
            <w:shd w:val="clear" w:color="000000" w:fill="FFFFFF"/>
            <w:vAlign w:val="center"/>
            <w:hideMark/>
          </w:tcPr>
          <w:p w14:paraId="2806C03B"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SRV_FA_CHANNEL_REJECT</w:t>
            </w:r>
          </w:p>
        </w:tc>
        <w:tc>
          <w:tcPr>
            <w:tcW w:w="993" w:type="dxa"/>
            <w:shd w:val="clear" w:color="auto" w:fill="auto"/>
            <w:vAlign w:val="center"/>
            <w:hideMark/>
          </w:tcPr>
          <w:p w14:paraId="26097133"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GET</w:t>
            </w:r>
          </w:p>
        </w:tc>
        <w:tc>
          <w:tcPr>
            <w:tcW w:w="4440" w:type="dxa"/>
            <w:shd w:val="clear" w:color="000000" w:fill="FFFFFF"/>
            <w:vAlign w:val="center"/>
            <w:hideMark/>
          </w:tcPr>
          <w:p w14:paraId="53487C3B"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channel rejection.</w:t>
            </w:r>
          </w:p>
        </w:tc>
      </w:tr>
      <w:tr w:rsidR="00FD527C" w:rsidRPr="00BA7968" w14:paraId="709B6539" w14:textId="77777777" w:rsidTr="005E511F">
        <w:trPr>
          <w:trHeight w:val="500"/>
        </w:trPr>
        <w:tc>
          <w:tcPr>
            <w:tcW w:w="2405" w:type="dxa"/>
            <w:shd w:val="clear" w:color="000000" w:fill="FFFFFF"/>
            <w:vAlign w:val="center"/>
            <w:hideMark/>
          </w:tcPr>
          <w:p w14:paraId="1640D1C4"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Charge Decision Maintenance</w:t>
            </w:r>
          </w:p>
        </w:tc>
        <w:tc>
          <w:tcPr>
            <w:tcW w:w="2693" w:type="dxa"/>
            <w:shd w:val="clear" w:color="000000" w:fill="FFFFFF"/>
            <w:vAlign w:val="center"/>
            <w:hideMark/>
          </w:tcPr>
          <w:p w14:paraId="4FBC1B7A"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SRV_FA_CHANNELMT_GETAL_MENU</w:t>
            </w:r>
          </w:p>
        </w:tc>
        <w:tc>
          <w:tcPr>
            <w:tcW w:w="993" w:type="dxa"/>
            <w:shd w:val="clear" w:color="auto" w:fill="auto"/>
            <w:vAlign w:val="center"/>
            <w:hideMark/>
          </w:tcPr>
          <w:p w14:paraId="7E76F7E6"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GET</w:t>
            </w:r>
          </w:p>
        </w:tc>
        <w:tc>
          <w:tcPr>
            <w:tcW w:w="4440" w:type="dxa"/>
            <w:shd w:val="clear" w:color="000000" w:fill="FFFFFF"/>
            <w:vAlign w:val="center"/>
            <w:hideMark/>
          </w:tcPr>
          <w:p w14:paraId="351137EE"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save the channel limit.</w:t>
            </w:r>
          </w:p>
        </w:tc>
      </w:tr>
      <w:tr w:rsidR="00FD527C" w:rsidRPr="00BA7968" w14:paraId="7DB90840" w14:textId="77777777" w:rsidTr="005E511F">
        <w:trPr>
          <w:trHeight w:val="500"/>
        </w:trPr>
        <w:tc>
          <w:tcPr>
            <w:tcW w:w="2405" w:type="dxa"/>
            <w:shd w:val="clear" w:color="000000" w:fill="FFFFFF"/>
            <w:vAlign w:val="center"/>
            <w:hideMark/>
          </w:tcPr>
          <w:p w14:paraId="14872BA7"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Charge Decision Maintenance</w:t>
            </w:r>
          </w:p>
        </w:tc>
        <w:tc>
          <w:tcPr>
            <w:tcW w:w="2693" w:type="dxa"/>
            <w:shd w:val="clear" w:color="000000" w:fill="FFFFFF"/>
            <w:vAlign w:val="center"/>
            <w:hideMark/>
          </w:tcPr>
          <w:p w14:paraId="20A26788"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SRV_FA_CHARGE_AUTHORIZE</w:t>
            </w:r>
          </w:p>
        </w:tc>
        <w:tc>
          <w:tcPr>
            <w:tcW w:w="993" w:type="dxa"/>
            <w:shd w:val="clear" w:color="auto" w:fill="auto"/>
            <w:vAlign w:val="center"/>
            <w:hideMark/>
          </w:tcPr>
          <w:p w14:paraId="116A9949"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QUERY</w:t>
            </w:r>
          </w:p>
        </w:tc>
        <w:tc>
          <w:tcPr>
            <w:tcW w:w="4440" w:type="dxa"/>
            <w:shd w:val="clear" w:color="000000" w:fill="FFFFFF"/>
            <w:vAlign w:val="center"/>
            <w:hideMark/>
          </w:tcPr>
          <w:p w14:paraId="418746EF"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charge maintenance authorization.</w:t>
            </w:r>
          </w:p>
        </w:tc>
      </w:tr>
      <w:tr w:rsidR="00FD527C" w:rsidRPr="00BA7968" w14:paraId="3131B615" w14:textId="77777777" w:rsidTr="005E511F">
        <w:trPr>
          <w:trHeight w:val="500"/>
        </w:trPr>
        <w:tc>
          <w:tcPr>
            <w:tcW w:w="2405" w:type="dxa"/>
            <w:shd w:val="clear" w:color="000000" w:fill="FFFFFF"/>
            <w:vAlign w:val="center"/>
            <w:hideMark/>
          </w:tcPr>
          <w:p w14:paraId="3E7E7FC1"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Charge Decision Maintenance</w:t>
            </w:r>
          </w:p>
        </w:tc>
        <w:tc>
          <w:tcPr>
            <w:tcW w:w="2693" w:type="dxa"/>
            <w:shd w:val="clear" w:color="000000" w:fill="FFFFFF"/>
            <w:vAlign w:val="center"/>
            <w:hideMark/>
          </w:tcPr>
          <w:p w14:paraId="15F7D65F"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SRV_FA_CHARGE_AUTHQ</w:t>
            </w:r>
          </w:p>
        </w:tc>
        <w:tc>
          <w:tcPr>
            <w:tcW w:w="993" w:type="dxa"/>
            <w:shd w:val="clear" w:color="auto" w:fill="auto"/>
            <w:vAlign w:val="center"/>
            <w:hideMark/>
          </w:tcPr>
          <w:p w14:paraId="5FE7CA62"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UNLOCK</w:t>
            </w:r>
          </w:p>
        </w:tc>
        <w:tc>
          <w:tcPr>
            <w:tcW w:w="4440" w:type="dxa"/>
            <w:shd w:val="clear" w:color="000000" w:fill="FFFFFF"/>
            <w:vAlign w:val="center"/>
            <w:hideMark/>
          </w:tcPr>
          <w:p w14:paraId="5A4C0391"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the charge maintenance authentication.</w:t>
            </w:r>
          </w:p>
        </w:tc>
      </w:tr>
      <w:tr w:rsidR="00FD527C" w:rsidRPr="00BA7968" w14:paraId="5A578804" w14:textId="77777777" w:rsidTr="005E511F">
        <w:trPr>
          <w:trHeight w:val="500"/>
        </w:trPr>
        <w:tc>
          <w:tcPr>
            <w:tcW w:w="2405" w:type="dxa"/>
            <w:shd w:val="clear" w:color="000000" w:fill="FFFFFF"/>
            <w:vAlign w:val="center"/>
            <w:hideMark/>
          </w:tcPr>
          <w:p w14:paraId="5B230664"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Charge Decision Maintenance</w:t>
            </w:r>
          </w:p>
        </w:tc>
        <w:tc>
          <w:tcPr>
            <w:tcW w:w="2693" w:type="dxa"/>
            <w:shd w:val="clear" w:color="000000" w:fill="FFFFFF"/>
            <w:vAlign w:val="center"/>
            <w:hideMark/>
          </w:tcPr>
          <w:p w14:paraId="69B8FE19"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SRV_FA_CHARGE_CLOSE</w:t>
            </w:r>
          </w:p>
        </w:tc>
        <w:tc>
          <w:tcPr>
            <w:tcW w:w="993" w:type="dxa"/>
            <w:shd w:val="clear" w:color="auto" w:fill="auto"/>
            <w:vAlign w:val="center"/>
            <w:hideMark/>
          </w:tcPr>
          <w:p w14:paraId="78F8E1C4"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REOPEN</w:t>
            </w:r>
          </w:p>
        </w:tc>
        <w:tc>
          <w:tcPr>
            <w:tcW w:w="4440" w:type="dxa"/>
            <w:shd w:val="clear" w:color="000000" w:fill="FFFFFF"/>
            <w:vAlign w:val="center"/>
            <w:hideMark/>
          </w:tcPr>
          <w:p w14:paraId="7EFA107D"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close charge maintenance.</w:t>
            </w:r>
          </w:p>
        </w:tc>
      </w:tr>
      <w:tr w:rsidR="00FD527C" w:rsidRPr="00BA7968" w14:paraId="5CA980DD" w14:textId="77777777" w:rsidTr="005E511F">
        <w:trPr>
          <w:trHeight w:val="500"/>
        </w:trPr>
        <w:tc>
          <w:tcPr>
            <w:tcW w:w="2405" w:type="dxa"/>
            <w:shd w:val="clear" w:color="000000" w:fill="FFFFFF"/>
            <w:vAlign w:val="center"/>
            <w:hideMark/>
          </w:tcPr>
          <w:p w14:paraId="6B09DDFD"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Charge Decision Maintenance</w:t>
            </w:r>
          </w:p>
        </w:tc>
        <w:tc>
          <w:tcPr>
            <w:tcW w:w="2693" w:type="dxa"/>
            <w:shd w:val="clear" w:color="000000" w:fill="FFFFFF"/>
            <w:vAlign w:val="center"/>
            <w:hideMark/>
          </w:tcPr>
          <w:p w14:paraId="74961942"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SRV_FA_CHARGE_DECISION_ENQUIRY</w:t>
            </w:r>
          </w:p>
        </w:tc>
        <w:tc>
          <w:tcPr>
            <w:tcW w:w="993" w:type="dxa"/>
            <w:shd w:val="clear" w:color="auto" w:fill="auto"/>
            <w:vAlign w:val="center"/>
            <w:hideMark/>
          </w:tcPr>
          <w:p w14:paraId="3D53FDFA"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SAVE</w:t>
            </w:r>
          </w:p>
        </w:tc>
        <w:tc>
          <w:tcPr>
            <w:tcW w:w="4440" w:type="dxa"/>
            <w:shd w:val="clear" w:color="000000" w:fill="FFFFFF"/>
            <w:vAlign w:val="center"/>
            <w:hideMark/>
          </w:tcPr>
          <w:p w14:paraId="5A43232E"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 xml:space="preserve">This is to inquire charge decision. </w:t>
            </w:r>
          </w:p>
        </w:tc>
      </w:tr>
      <w:tr w:rsidR="00FD527C" w:rsidRPr="00BA7968" w14:paraId="7FB8CB8F" w14:textId="77777777" w:rsidTr="005E511F">
        <w:trPr>
          <w:trHeight w:val="500"/>
        </w:trPr>
        <w:tc>
          <w:tcPr>
            <w:tcW w:w="2405" w:type="dxa"/>
            <w:shd w:val="clear" w:color="000000" w:fill="FFFFFF"/>
            <w:vAlign w:val="center"/>
            <w:hideMark/>
          </w:tcPr>
          <w:p w14:paraId="6DC1805D"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Charge Decision Maintenance</w:t>
            </w:r>
          </w:p>
        </w:tc>
        <w:tc>
          <w:tcPr>
            <w:tcW w:w="2693" w:type="dxa"/>
            <w:shd w:val="clear" w:color="000000" w:fill="FFFFFF"/>
            <w:vAlign w:val="center"/>
            <w:hideMark/>
          </w:tcPr>
          <w:p w14:paraId="33666712"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SRV_FA_CHARGE_DEF_MAINTENANCE_AUTHORIZE</w:t>
            </w:r>
          </w:p>
        </w:tc>
        <w:tc>
          <w:tcPr>
            <w:tcW w:w="993" w:type="dxa"/>
            <w:shd w:val="clear" w:color="auto" w:fill="auto"/>
            <w:vAlign w:val="center"/>
            <w:hideMark/>
          </w:tcPr>
          <w:p w14:paraId="7A8CFDF8"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0DF80A88"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charge definition maintenance authorization.</w:t>
            </w:r>
          </w:p>
        </w:tc>
      </w:tr>
      <w:tr w:rsidR="00FD527C" w:rsidRPr="00BA7968" w14:paraId="746668B4" w14:textId="77777777" w:rsidTr="005E511F">
        <w:trPr>
          <w:trHeight w:val="500"/>
        </w:trPr>
        <w:tc>
          <w:tcPr>
            <w:tcW w:w="2405" w:type="dxa"/>
            <w:shd w:val="clear" w:color="000000" w:fill="FFFFFF"/>
            <w:vAlign w:val="center"/>
            <w:hideMark/>
          </w:tcPr>
          <w:p w14:paraId="6F662A14"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 Tm Bc Function Code Web API</w:t>
            </w:r>
          </w:p>
        </w:tc>
        <w:tc>
          <w:tcPr>
            <w:tcW w:w="2693" w:type="dxa"/>
            <w:shd w:val="clear" w:color="000000" w:fill="FFFFFF"/>
            <w:vAlign w:val="center"/>
            <w:hideMark/>
          </w:tcPr>
          <w:p w14:paraId="3D69284B"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SRV_FA_CHARGE_DEF_MAINTENANCE_AUTHQ</w:t>
            </w:r>
          </w:p>
        </w:tc>
        <w:tc>
          <w:tcPr>
            <w:tcW w:w="993" w:type="dxa"/>
            <w:shd w:val="clear" w:color="auto" w:fill="auto"/>
            <w:vAlign w:val="center"/>
            <w:hideMark/>
          </w:tcPr>
          <w:p w14:paraId="063B95CC"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36EE70B4"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charge definition maintenance authentication.</w:t>
            </w:r>
          </w:p>
        </w:tc>
      </w:tr>
      <w:tr w:rsidR="00FD527C" w:rsidRPr="00BA7968" w14:paraId="785A017C" w14:textId="77777777" w:rsidTr="005E511F">
        <w:trPr>
          <w:trHeight w:val="500"/>
        </w:trPr>
        <w:tc>
          <w:tcPr>
            <w:tcW w:w="2405" w:type="dxa"/>
            <w:shd w:val="clear" w:color="000000" w:fill="FFFFFF"/>
            <w:vAlign w:val="center"/>
            <w:hideMark/>
          </w:tcPr>
          <w:p w14:paraId="17CBADE4"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 Tm Bc Function Code Web API</w:t>
            </w:r>
          </w:p>
        </w:tc>
        <w:tc>
          <w:tcPr>
            <w:tcW w:w="2693" w:type="dxa"/>
            <w:shd w:val="clear" w:color="000000" w:fill="FFFFFF"/>
            <w:vAlign w:val="center"/>
            <w:hideMark/>
          </w:tcPr>
          <w:p w14:paraId="7BDAB7E6"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SRV_FA_CHARGE_DEF_MAINTENANCE_CLOSE</w:t>
            </w:r>
          </w:p>
        </w:tc>
        <w:tc>
          <w:tcPr>
            <w:tcW w:w="993" w:type="dxa"/>
            <w:shd w:val="clear" w:color="auto" w:fill="auto"/>
            <w:vAlign w:val="center"/>
            <w:hideMark/>
          </w:tcPr>
          <w:p w14:paraId="10CDFBFA"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AUTHORIZE</w:t>
            </w:r>
          </w:p>
        </w:tc>
        <w:tc>
          <w:tcPr>
            <w:tcW w:w="4440" w:type="dxa"/>
            <w:shd w:val="clear" w:color="000000" w:fill="FFFFFF"/>
            <w:vAlign w:val="center"/>
            <w:hideMark/>
          </w:tcPr>
          <w:p w14:paraId="49485E64"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close charge definition maintenance.</w:t>
            </w:r>
          </w:p>
        </w:tc>
      </w:tr>
      <w:tr w:rsidR="00FD527C" w:rsidRPr="00BA7968" w14:paraId="45BCDB60" w14:textId="77777777" w:rsidTr="005E511F">
        <w:trPr>
          <w:trHeight w:val="500"/>
        </w:trPr>
        <w:tc>
          <w:tcPr>
            <w:tcW w:w="2405" w:type="dxa"/>
            <w:shd w:val="clear" w:color="000000" w:fill="FFFFFF"/>
            <w:vAlign w:val="center"/>
            <w:hideMark/>
          </w:tcPr>
          <w:p w14:paraId="2FF7E61D"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lastRenderedPageBreak/>
              <w:t>Srv Tm Bc Function Code Web API</w:t>
            </w:r>
          </w:p>
        </w:tc>
        <w:tc>
          <w:tcPr>
            <w:tcW w:w="2693" w:type="dxa"/>
            <w:shd w:val="clear" w:color="000000" w:fill="FFFFFF"/>
            <w:vAlign w:val="center"/>
            <w:hideMark/>
          </w:tcPr>
          <w:p w14:paraId="5443A7F2"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SRV_FA_CHARGE_DEF_MAINTENANCE_DELETE</w:t>
            </w:r>
          </w:p>
        </w:tc>
        <w:tc>
          <w:tcPr>
            <w:tcW w:w="993" w:type="dxa"/>
            <w:shd w:val="clear" w:color="auto" w:fill="auto"/>
            <w:vAlign w:val="center"/>
            <w:hideMark/>
          </w:tcPr>
          <w:p w14:paraId="428EDEB5"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INQUIRY</w:t>
            </w:r>
          </w:p>
        </w:tc>
        <w:tc>
          <w:tcPr>
            <w:tcW w:w="4440" w:type="dxa"/>
            <w:shd w:val="clear" w:color="000000" w:fill="FFFFFF"/>
            <w:vAlign w:val="center"/>
            <w:hideMark/>
          </w:tcPr>
          <w:p w14:paraId="7E029FE4"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 xml:space="preserve">This is to delete charge definition maintenance. </w:t>
            </w:r>
          </w:p>
        </w:tc>
      </w:tr>
      <w:tr w:rsidR="00FD527C" w:rsidRPr="00BA7968" w14:paraId="7BD9A139" w14:textId="77777777" w:rsidTr="005E511F">
        <w:trPr>
          <w:trHeight w:val="500"/>
        </w:trPr>
        <w:tc>
          <w:tcPr>
            <w:tcW w:w="2405" w:type="dxa"/>
            <w:shd w:val="clear" w:color="000000" w:fill="FFFFFF"/>
            <w:vAlign w:val="center"/>
            <w:hideMark/>
          </w:tcPr>
          <w:p w14:paraId="7938BAED"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 Tm Bc Function Code Web API</w:t>
            </w:r>
          </w:p>
        </w:tc>
        <w:tc>
          <w:tcPr>
            <w:tcW w:w="2693" w:type="dxa"/>
            <w:shd w:val="clear" w:color="000000" w:fill="FFFFFF"/>
            <w:vAlign w:val="center"/>
            <w:hideMark/>
          </w:tcPr>
          <w:p w14:paraId="10681A20"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SRV_FA_CHARGE_DEF_MAINTENANCE_GETALL</w:t>
            </w:r>
          </w:p>
        </w:tc>
        <w:tc>
          <w:tcPr>
            <w:tcW w:w="993" w:type="dxa"/>
            <w:shd w:val="clear" w:color="auto" w:fill="auto"/>
            <w:vAlign w:val="center"/>
            <w:hideMark/>
          </w:tcPr>
          <w:p w14:paraId="04BEF334"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CLOSE</w:t>
            </w:r>
          </w:p>
        </w:tc>
        <w:tc>
          <w:tcPr>
            <w:tcW w:w="4440" w:type="dxa"/>
            <w:shd w:val="clear" w:color="000000" w:fill="FFFFFF"/>
            <w:vAlign w:val="center"/>
            <w:hideMark/>
          </w:tcPr>
          <w:p w14:paraId="2C84C07F"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charge definition maintenance to get all entries.</w:t>
            </w:r>
          </w:p>
        </w:tc>
      </w:tr>
      <w:tr w:rsidR="00FD527C" w:rsidRPr="00BA7968" w14:paraId="16B7E463" w14:textId="77777777" w:rsidTr="005E511F">
        <w:trPr>
          <w:trHeight w:val="500"/>
        </w:trPr>
        <w:tc>
          <w:tcPr>
            <w:tcW w:w="2405" w:type="dxa"/>
            <w:shd w:val="clear" w:color="000000" w:fill="FFFFFF"/>
            <w:vAlign w:val="center"/>
            <w:hideMark/>
          </w:tcPr>
          <w:p w14:paraId="670B06C9"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 Tm Bc Function Code Web API</w:t>
            </w:r>
          </w:p>
        </w:tc>
        <w:tc>
          <w:tcPr>
            <w:tcW w:w="2693" w:type="dxa"/>
            <w:shd w:val="clear" w:color="000000" w:fill="FFFFFF"/>
            <w:vAlign w:val="center"/>
            <w:hideMark/>
          </w:tcPr>
          <w:p w14:paraId="2D102942"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SRV_FA_CHARGE_DEF_MAINTENANCE_GETBYID</w:t>
            </w:r>
          </w:p>
        </w:tc>
        <w:tc>
          <w:tcPr>
            <w:tcW w:w="993" w:type="dxa"/>
            <w:shd w:val="clear" w:color="auto" w:fill="auto"/>
            <w:vAlign w:val="center"/>
            <w:hideMark/>
          </w:tcPr>
          <w:p w14:paraId="600B9374"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DELETE</w:t>
            </w:r>
          </w:p>
        </w:tc>
        <w:tc>
          <w:tcPr>
            <w:tcW w:w="4440" w:type="dxa"/>
            <w:shd w:val="clear" w:color="000000" w:fill="FFFFFF"/>
            <w:vAlign w:val="center"/>
            <w:hideMark/>
          </w:tcPr>
          <w:p w14:paraId="3724B81C"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a charge definition maintenance obtained by ID.</w:t>
            </w:r>
          </w:p>
        </w:tc>
      </w:tr>
      <w:tr w:rsidR="00FD527C" w:rsidRPr="00BA7968" w14:paraId="18158E51" w14:textId="77777777" w:rsidTr="005E511F">
        <w:trPr>
          <w:trHeight w:val="500"/>
        </w:trPr>
        <w:tc>
          <w:tcPr>
            <w:tcW w:w="2405" w:type="dxa"/>
            <w:shd w:val="clear" w:color="000000" w:fill="FFFFFF"/>
            <w:vAlign w:val="center"/>
            <w:hideMark/>
          </w:tcPr>
          <w:p w14:paraId="27C1781E"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 Tm Bc Function Code Web API</w:t>
            </w:r>
          </w:p>
        </w:tc>
        <w:tc>
          <w:tcPr>
            <w:tcW w:w="2693" w:type="dxa"/>
            <w:shd w:val="clear" w:color="000000" w:fill="FFFFFF"/>
            <w:vAlign w:val="center"/>
            <w:hideMark/>
          </w:tcPr>
          <w:p w14:paraId="4429DBAF"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SRV_FA_CHARGE_DEF_MAINTENANCE_HISTORY</w:t>
            </w:r>
          </w:p>
        </w:tc>
        <w:tc>
          <w:tcPr>
            <w:tcW w:w="993" w:type="dxa"/>
            <w:shd w:val="clear" w:color="auto" w:fill="auto"/>
            <w:vAlign w:val="center"/>
            <w:hideMark/>
          </w:tcPr>
          <w:p w14:paraId="14DD98AD"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GET</w:t>
            </w:r>
          </w:p>
        </w:tc>
        <w:tc>
          <w:tcPr>
            <w:tcW w:w="4440" w:type="dxa"/>
            <w:shd w:val="clear" w:color="000000" w:fill="FFFFFF"/>
            <w:vAlign w:val="center"/>
            <w:hideMark/>
          </w:tcPr>
          <w:p w14:paraId="1436DEFF"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charge definition maintenance history.</w:t>
            </w:r>
          </w:p>
        </w:tc>
      </w:tr>
      <w:tr w:rsidR="00FD527C" w:rsidRPr="00BA7968" w14:paraId="0647662D" w14:textId="77777777" w:rsidTr="005E511F">
        <w:trPr>
          <w:trHeight w:val="500"/>
        </w:trPr>
        <w:tc>
          <w:tcPr>
            <w:tcW w:w="2405" w:type="dxa"/>
            <w:shd w:val="clear" w:color="000000" w:fill="FFFFFF"/>
            <w:vAlign w:val="center"/>
            <w:hideMark/>
          </w:tcPr>
          <w:p w14:paraId="0E017D50"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 Tm Bc Function Code Web API</w:t>
            </w:r>
          </w:p>
        </w:tc>
        <w:tc>
          <w:tcPr>
            <w:tcW w:w="2693" w:type="dxa"/>
            <w:shd w:val="clear" w:color="000000" w:fill="FFFFFF"/>
            <w:vAlign w:val="center"/>
            <w:hideMark/>
          </w:tcPr>
          <w:p w14:paraId="6A312F44"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SRV_FA_CHARGE_DEF_MAINTENANCE_MODIFY</w:t>
            </w:r>
          </w:p>
        </w:tc>
        <w:tc>
          <w:tcPr>
            <w:tcW w:w="993" w:type="dxa"/>
            <w:shd w:val="clear" w:color="auto" w:fill="auto"/>
            <w:vAlign w:val="center"/>
            <w:hideMark/>
          </w:tcPr>
          <w:p w14:paraId="7BEF2F4C"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GET</w:t>
            </w:r>
          </w:p>
        </w:tc>
        <w:tc>
          <w:tcPr>
            <w:tcW w:w="4440" w:type="dxa"/>
            <w:shd w:val="clear" w:color="000000" w:fill="FFFFFF"/>
            <w:vAlign w:val="center"/>
            <w:hideMark/>
          </w:tcPr>
          <w:p w14:paraId="21F67085"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charge definition maintenance modification.</w:t>
            </w:r>
          </w:p>
        </w:tc>
      </w:tr>
      <w:tr w:rsidR="00FD527C" w:rsidRPr="00BA7968" w14:paraId="0B5B4262" w14:textId="77777777" w:rsidTr="005E511F">
        <w:trPr>
          <w:trHeight w:val="500"/>
        </w:trPr>
        <w:tc>
          <w:tcPr>
            <w:tcW w:w="2405" w:type="dxa"/>
            <w:shd w:val="clear" w:color="000000" w:fill="FFFFFF"/>
            <w:vAlign w:val="center"/>
            <w:hideMark/>
          </w:tcPr>
          <w:p w14:paraId="7C27873D"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 Tm Bc Function Code Web API</w:t>
            </w:r>
          </w:p>
        </w:tc>
        <w:tc>
          <w:tcPr>
            <w:tcW w:w="2693" w:type="dxa"/>
            <w:shd w:val="clear" w:color="000000" w:fill="FFFFFF"/>
            <w:vAlign w:val="center"/>
            <w:hideMark/>
          </w:tcPr>
          <w:p w14:paraId="137C2686"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SRV_FA_CHARGE_DEF_MAINTENANCE_REOPEN</w:t>
            </w:r>
          </w:p>
        </w:tc>
        <w:tc>
          <w:tcPr>
            <w:tcW w:w="993" w:type="dxa"/>
            <w:shd w:val="clear" w:color="auto" w:fill="auto"/>
            <w:vAlign w:val="center"/>
            <w:hideMark/>
          </w:tcPr>
          <w:p w14:paraId="1CDEA3CB"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QUERY</w:t>
            </w:r>
          </w:p>
        </w:tc>
        <w:tc>
          <w:tcPr>
            <w:tcW w:w="4440" w:type="dxa"/>
            <w:shd w:val="clear" w:color="000000" w:fill="FFFFFF"/>
            <w:vAlign w:val="center"/>
            <w:hideMark/>
          </w:tcPr>
          <w:p w14:paraId="243E76AB"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reopen charge definition maintenance.</w:t>
            </w:r>
          </w:p>
        </w:tc>
      </w:tr>
      <w:tr w:rsidR="00FD527C" w:rsidRPr="00BA7968" w14:paraId="41ADC6B1" w14:textId="77777777" w:rsidTr="005E511F">
        <w:trPr>
          <w:trHeight w:val="500"/>
        </w:trPr>
        <w:tc>
          <w:tcPr>
            <w:tcW w:w="2405" w:type="dxa"/>
            <w:shd w:val="clear" w:color="000000" w:fill="FFFFFF"/>
            <w:vAlign w:val="center"/>
            <w:hideMark/>
          </w:tcPr>
          <w:p w14:paraId="470E6F49"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 Tm Bc Function Code Web API</w:t>
            </w:r>
          </w:p>
        </w:tc>
        <w:tc>
          <w:tcPr>
            <w:tcW w:w="2693" w:type="dxa"/>
            <w:shd w:val="clear" w:color="000000" w:fill="FFFFFF"/>
            <w:vAlign w:val="center"/>
            <w:hideMark/>
          </w:tcPr>
          <w:p w14:paraId="0FD01A84"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SRV_FA_CHARGE_DEF_MAINTENANCE_SAVE</w:t>
            </w:r>
          </w:p>
        </w:tc>
        <w:tc>
          <w:tcPr>
            <w:tcW w:w="993" w:type="dxa"/>
            <w:shd w:val="clear" w:color="auto" w:fill="auto"/>
            <w:vAlign w:val="center"/>
            <w:hideMark/>
          </w:tcPr>
          <w:p w14:paraId="3D95E902"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UNLOCK</w:t>
            </w:r>
          </w:p>
        </w:tc>
        <w:tc>
          <w:tcPr>
            <w:tcW w:w="4440" w:type="dxa"/>
            <w:shd w:val="clear" w:color="000000" w:fill="FFFFFF"/>
            <w:vAlign w:val="center"/>
            <w:hideMark/>
          </w:tcPr>
          <w:p w14:paraId="3B18CE43"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save a charge for definition maintenance.</w:t>
            </w:r>
          </w:p>
        </w:tc>
      </w:tr>
      <w:tr w:rsidR="00FD527C" w:rsidRPr="00BA7968" w14:paraId="33E4BEF8" w14:textId="77777777" w:rsidTr="005E511F">
        <w:trPr>
          <w:trHeight w:val="500"/>
        </w:trPr>
        <w:tc>
          <w:tcPr>
            <w:tcW w:w="2405" w:type="dxa"/>
            <w:shd w:val="clear" w:color="000000" w:fill="FFFFFF"/>
            <w:vAlign w:val="center"/>
            <w:hideMark/>
          </w:tcPr>
          <w:p w14:paraId="42AC52C9"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 Tm Bc Function Code Web API</w:t>
            </w:r>
          </w:p>
        </w:tc>
        <w:tc>
          <w:tcPr>
            <w:tcW w:w="2693" w:type="dxa"/>
            <w:shd w:val="clear" w:color="000000" w:fill="FFFFFF"/>
            <w:vAlign w:val="center"/>
            <w:hideMark/>
          </w:tcPr>
          <w:p w14:paraId="67F0C4BB"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SRV_FA_CHARGE_DEF_REJECT</w:t>
            </w:r>
          </w:p>
        </w:tc>
        <w:tc>
          <w:tcPr>
            <w:tcW w:w="993" w:type="dxa"/>
            <w:shd w:val="clear" w:color="auto" w:fill="auto"/>
            <w:vAlign w:val="center"/>
            <w:hideMark/>
          </w:tcPr>
          <w:p w14:paraId="1AB8205D"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REOPEN</w:t>
            </w:r>
          </w:p>
        </w:tc>
        <w:tc>
          <w:tcPr>
            <w:tcW w:w="4440" w:type="dxa"/>
            <w:shd w:val="clear" w:color="000000" w:fill="FFFFFF"/>
            <w:vAlign w:val="center"/>
            <w:hideMark/>
          </w:tcPr>
          <w:p w14:paraId="24BE4EE0"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reject charge definition maintenance.</w:t>
            </w:r>
          </w:p>
        </w:tc>
      </w:tr>
      <w:tr w:rsidR="00FD527C" w:rsidRPr="00BA7968" w14:paraId="346D61BC" w14:textId="77777777" w:rsidTr="005E511F">
        <w:trPr>
          <w:trHeight w:val="500"/>
        </w:trPr>
        <w:tc>
          <w:tcPr>
            <w:tcW w:w="2405" w:type="dxa"/>
            <w:shd w:val="clear" w:color="000000" w:fill="FFFFFF"/>
            <w:vAlign w:val="center"/>
            <w:hideMark/>
          </w:tcPr>
          <w:p w14:paraId="697EF088"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Remo Tm Branch Charge Master Web API</w:t>
            </w:r>
          </w:p>
        </w:tc>
        <w:tc>
          <w:tcPr>
            <w:tcW w:w="2693" w:type="dxa"/>
            <w:shd w:val="clear" w:color="000000" w:fill="FFFFFF"/>
            <w:vAlign w:val="center"/>
            <w:hideMark/>
          </w:tcPr>
          <w:p w14:paraId="45DE7356"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SRV_FA_CHARGE_DELETE</w:t>
            </w:r>
          </w:p>
        </w:tc>
        <w:tc>
          <w:tcPr>
            <w:tcW w:w="993" w:type="dxa"/>
            <w:shd w:val="clear" w:color="auto" w:fill="auto"/>
            <w:vAlign w:val="center"/>
            <w:hideMark/>
          </w:tcPr>
          <w:p w14:paraId="01FB9398"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SAVE</w:t>
            </w:r>
          </w:p>
        </w:tc>
        <w:tc>
          <w:tcPr>
            <w:tcW w:w="4440" w:type="dxa"/>
            <w:shd w:val="clear" w:color="000000" w:fill="FFFFFF"/>
            <w:vAlign w:val="center"/>
            <w:hideMark/>
          </w:tcPr>
          <w:p w14:paraId="2B59F088"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 xml:space="preserve">This is to delete charge definition maintenance. </w:t>
            </w:r>
          </w:p>
        </w:tc>
      </w:tr>
      <w:tr w:rsidR="00FD527C" w:rsidRPr="00BA7968" w14:paraId="2D63977E" w14:textId="77777777" w:rsidTr="005E511F">
        <w:trPr>
          <w:trHeight w:val="500"/>
        </w:trPr>
        <w:tc>
          <w:tcPr>
            <w:tcW w:w="2405" w:type="dxa"/>
            <w:shd w:val="clear" w:color="000000" w:fill="FFFFFF"/>
            <w:vAlign w:val="center"/>
            <w:hideMark/>
          </w:tcPr>
          <w:p w14:paraId="634B28FC"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Remo Tm Branch Charge Master Web API</w:t>
            </w:r>
          </w:p>
        </w:tc>
        <w:tc>
          <w:tcPr>
            <w:tcW w:w="2693" w:type="dxa"/>
            <w:shd w:val="clear" w:color="000000" w:fill="FFFFFF"/>
            <w:vAlign w:val="center"/>
            <w:hideMark/>
          </w:tcPr>
          <w:p w14:paraId="55703485"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SRV_FA_CHARGE_GETALL</w:t>
            </w:r>
          </w:p>
        </w:tc>
        <w:tc>
          <w:tcPr>
            <w:tcW w:w="993" w:type="dxa"/>
            <w:shd w:val="clear" w:color="auto" w:fill="auto"/>
            <w:vAlign w:val="center"/>
            <w:hideMark/>
          </w:tcPr>
          <w:p w14:paraId="4C9BBE83"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0DE88C86"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get all charge maintenance.</w:t>
            </w:r>
          </w:p>
        </w:tc>
      </w:tr>
      <w:tr w:rsidR="00FD527C" w:rsidRPr="00BA7968" w14:paraId="7ED902B7" w14:textId="77777777" w:rsidTr="005E511F">
        <w:trPr>
          <w:trHeight w:val="500"/>
        </w:trPr>
        <w:tc>
          <w:tcPr>
            <w:tcW w:w="2405" w:type="dxa"/>
            <w:shd w:val="clear" w:color="000000" w:fill="FFFFFF"/>
            <w:vAlign w:val="center"/>
            <w:hideMark/>
          </w:tcPr>
          <w:p w14:paraId="60B79A0F"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Remo Tm Branch Charge Master Web API</w:t>
            </w:r>
          </w:p>
        </w:tc>
        <w:tc>
          <w:tcPr>
            <w:tcW w:w="2693" w:type="dxa"/>
            <w:shd w:val="clear" w:color="000000" w:fill="FFFFFF"/>
            <w:vAlign w:val="center"/>
            <w:hideMark/>
          </w:tcPr>
          <w:p w14:paraId="7E9E10C1"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SRV_FA_CHARGE_GETBYID</w:t>
            </w:r>
          </w:p>
        </w:tc>
        <w:tc>
          <w:tcPr>
            <w:tcW w:w="993" w:type="dxa"/>
            <w:shd w:val="clear" w:color="auto" w:fill="auto"/>
            <w:vAlign w:val="center"/>
            <w:hideMark/>
          </w:tcPr>
          <w:p w14:paraId="10F5BE1E"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3E8B3E12"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charge maintenance get by ID.</w:t>
            </w:r>
          </w:p>
        </w:tc>
      </w:tr>
      <w:tr w:rsidR="00FD527C" w:rsidRPr="00BA7968" w14:paraId="3C8EE590" w14:textId="77777777" w:rsidTr="005E511F">
        <w:trPr>
          <w:trHeight w:val="500"/>
        </w:trPr>
        <w:tc>
          <w:tcPr>
            <w:tcW w:w="2405" w:type="dxa"/>
            <w:shd w:val="clear" w:color="000000" w:fill="FFFFFF"/>
            <w:vAlign w:val="center"/>
            <w:hideMark/>
          </w:tcPr>
          <w:p w14:paraId="664A1FF0"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 Tm Bc Charge Group Master Web API</w:t>
            </w:r>
          </w:p>
        </w:tc>
        <w:tc>
          <w:tcPr>
            <w:tcW w:w="2693" w:type="dxa"/>
            <w:shd w:val="clear" w:color="000000" w:fill="FFFFFF"/>
            <w:vAlign w:val="center"/>
            <w:hideMark/>
          </w:tcPr>
          <w:p w14:paraId="44B824F6"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SRV_FA_CHARGE_GROUP_AUTHORIZE</w:t>
            </w:r>
          </w:p>
        </w:tc>
        <w:tc>
          <w:tcPr>
            <w:tcW w:w="993" w:type="dxa"/>
            <w:shd w:val="clear" w:color="auto" w:fill="auto"/>
            <w:vAlign w:val="center"/>
            <w:hideMark/>
          </w:tcPr>
          <w:p w14:paraId="676EC4FC"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1F87ECA9"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charge group authorization.</w:t>
            </w:r>
          </w:p>
        </w:tc>
      </w:tr>
      <w:tr w:rsidR="00FD527C" w:rsidRPr="00BA7968" w14:paraId="482A0302" w14:textId="77777777" w:rsidTr="005E511F">
        <w:trPr>
          <w:trHeight w:val="500"/>
        </w:trPr>
        <w:tc>
          <w:tcPr>
            <w:tcW w:w="2405" w:type="dxa"/>
            <w:shd w:val="clear" w:color="000000" w:fill="FFFFFF"/>
            <w:vAlign w:val="center"/>
            <w:hideMark/>
          </w:tcPr>
          <w:p w14:paraId="51099ACE"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lastRenderedPageBreak/>
              <w:t>Srv Tm Bc Charge Group Master Web API</w:t>
            </w:r>
          </w:p>
        </w:tc>
        <w:tc>
          <w:tcPr>
            <w:tcW w:w="2693" w:type="dxa"/>
            <w:shd w:val="clear" w:color="000000" w:fill="FFFFFF"/>
            <w:vAlign w:val="center"/>
            <w:hideMark/>
          </w:tcPr>
          <w:p w14:paraId="7884B456"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SRV_FA_CHARGE_GROUP_AUTHQ</w:t>
            </w:r>
          </w:p>
        </w:tc>
        <w:tc>
          <w:tcPr>
            <w:tcW w:w="993" w:type="dxa"/>
            <w:shd w:val="clear" w:color="auto" w:fill="auto"/>
            <w:vAlign w:val="center"/>
            <w:hideMark/>
          </w:tcPr>
          <w:p w14:paraId="16074FD7"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318EA3AD"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charge group authentication.</w:t>
            </w:r>
          </w:p>
        </w:tc>
      </w:tr>
      <w:tr w:rsidR="00FD527C" w:rsidRPr="00BA7968" w14:paraId="34859F4D" w14:textId="77777777" w:rsidTr="005E511F">
        <w:trPr>
          <w:trHeight w:val="500"/>
        </w:trPr>
        <w:tc>
          <w:tcPr>
            <w:tcW w:w="2405" w:type="dxa"/>
            <w:shd w:val="clear" w:color="000000" w:fill="FFFFFF"/>
            <w:vAlign w:val="center"/>
            <w:hideMark/>
          </w:tcPr>
          <w:p w14:paraId="0EC2316E"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 Tm Bc Charge Group Master Web API</w:t>
            </w:r>
          </w:p>
        </w:tc>
        <w:tc>
          <w:tcPr>
            <w:tcW w:w="2693" w:type="dxa"/>
            <w:shd w:val="clear" w:color="000000" w:fill="FFFFFF"/>
            <w:vAlign w:val="center"/>
            <w:hideMark/>
          </w:tcPr>
          <w:p w14:paraId="4AEF0A4C"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SRV_FA_CHARGE_GROUP_CLOSE</w:t>
            </w:r>
          </w:p>
        </w:tc>
        <w:tc>
          <w:tcPr>
            <w:tcW w:w="993" w:type="dxa"/>
            <w:shd w:val="clear" w:color="auto" w:fill="auto"/>
            <w:vAlign w:val="center"/>
            <w:hideMark/>
          </w:tcPr>
          <w:p w14:paraId="4F6AEE6F"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5449F695"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close the charge group.</w:t>
            </w:r>
          </w:p>
        </w:tc>
      </w:tr>
      <w:tr w:rsidR="00FD527C" w:rsidRPr="00BA7968" w14:paraId="21681777" w14:textId="77777777" w:rsidTr="005E511F">
        <w:trPr>
          <w:trHeight w:val="500"/>
        </w:trPr>
        <w:tc>
          <w:tcPr>
            <w:tcW w:w="2405" w:type="dxa"/>
            <w:shd w:val="clear" w:color="000000" w:fill="FFFFFF"/>
            <w:vAlign w:val="center"/>
            <w:hideMark/>
          </w:tcPr>
          <w:p w14:paraId="053D1967"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 Tm Bc Charge Group Master Web API</w:t>
            </w:r>
          </w:p>
        </w:tc>
        <w:tc>
          <w:tcPr>
            <w:tcW w:w="2693" w:type="dxa"/>
            <w:shd w:val="clear" w:color="000000" w:fill="FFFFFF"/>
            <w:vAlign w:val="center"/>
            <w:hideMark/>
          </w:tcPr>
          <w:p w14:paraId="14044263"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SRV_FA_CHARGE_GROUP_DELETE</w:t>
            </w:r>
          </w:p>
        </w:tc>
        <w:tc>
          <w:tcPr>
            <w:tcW w:w="993" w:type="dxa"/>
            <w:shd w:val="clear" w:color="auto" w:fill="auto"/>
            <w:vAlign w:val="center"/>
            <w:hideMark/>
          </w:tcPr>
          <w:p w14:paraId="02738BC3"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25C5695F"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delete a charge group.</w:t>
            </w:r>
          </w:p>
        </w:tc>
      </w:tr>
      <w:tr w:rsidR="00FD527C" w:rsidRPr="00BA7968" w14:paraId="0328156D" w14:textId="77777777" w:rsidTr="005E511F">
        <w:trPr>
          <w:trHeight w:val="500"/>
        </w:trPr>
        <w:tc>
          <w:tcPr>
            <w:tcW w:w="2405" w:type="dxa"/>
            <w:shd w:val="clear" w:color="000000" w:fill="FFFFFF"/>
            <w:vAlign w:val="center"/>
            <w:hideMark/>
          </w:tcPr>
          <w:p w14:paraId="3158F252"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 Tm Bc Charge Group Master Web API</w:t>
            </w:r>
          </w:p>
        </w:tc>
        <w:tc>
          <w:tcPr>
            <w:tcW w:w="2693" w:type="dxa"/>
            <w:shd w:val="clear" w:color="000000" w:fill="FFFFFF"/>
            <w:vAlign w:val="center"/>
            <w:hideMark/>
          </w:tcPr>
          <w:p w14:paraId="3C54EF35"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SRV_FA_CHARGE_GROUP_GETALL</w:t>
            </w:r>
          </w:p>
        </w:tc>
        <w:tc>
          <w:tcPr>
            <w:tcW w:w="993" w:type="dxa"/>
            <w:shd w:val="clear" w:color="auto" w:fill="auto"/>
            <w:vAlign w:val="center"/>
            <w:hideMark/>
          </w:tcPr>
          <w:p w14:paraId="21699FAB"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6C1F2DAC"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 xml:space="preserve">This is to get all entries for the charge group. </w:t>
            </w:r>
          </w:p>
        </w:tc>
      </w:tr>
      <w:tr w:rsidR="00FD527C" w:rsidRPr="00BA7968" w14:paraId="075F7652" w14:textId="77777777" w:rsidTr="005E511F">
        <w:trPr>
          <w:trHeight w:val="500"/>
        </w:trPr>
        <w:tc>
          <w:tcPr>
            <w:tcW w:w="2405" w:type="dxa"/>
            <w:shd w:val="clear" w:color="000000" w:fill="FFFFFF"/>
            <w:vAlign w:val="center"/>
            <w:hideMark/>
          </w:tcPr>
          <w:p w14:paraId="33CAA67A"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 Tm Bc Charge Group Master Web API</w:t>
            </w:r>
          </w:p>
        </w:tc>
        <w:tc>
          <w:tcPr>
            <w:tcW w:w="2693" w:type="dxa"/>
            <w:shd w:val="clear" w:color="000000" w:fill="FFFFFF"/>
            <w:vAlign w:val="center"/>
            <w:hideMark/>
          </w:tcPr>
          <w:p w14:paraId="006172CA"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SRV_FA_CHARGE_GROUP_GETBYID</w:t>
            </w:r>
          </w:p>
        </w:tc>
        <w:tc>
          <w:tcPr>
            <w:tcW w:w="993" w:type="dxa"/>
            <w:shd w:val="clear" w:color="auto" w:fill="auto"/>
            <w:vAlign w:val="center"/>
            <w:hideMark/>
          </w:tcPr>
          <w:p w14:paraId="357D590B"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24CDD48A"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the charge group get by ID.</w:t>
            </w:r>
          </w:p>
        </w:tc>
      </w:tr>
      <w:tr w:rsidR="00FD527C" w:rsidRPr="00BA7968" w14:paraId="7C6ABE81" w14:textId="77777777" w:rsidTr="005E511F">
        <w:trPr>
          <w:trHeight w:val="500"/>
        </w:trPr>
        <w:tc>
          <w:tcPr>
            <w:tcW w:w="2405" w:type="dxa"/>
            <w:shd w:val="clear" w:color="000000" w:fill="FFFFFF"/>
            <w:vAlign w:val="center"/>
            <w:hideMark/>
          </w:tcPr>
          <w:p w14:paraId="744AE680"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 Tm Bc Charge Group Master Web API</w:t>
            </w:r>
          </w:p>
        </w:tc>
        <w:tc>
          <w:tcPr>
            <w:tcW w:w="2693" w:type="dxa"/>
            <w:shd w:val="clear" w:color="000000" w:fill="FFFFFF"/>
            <w:vAlign w:val="center"/>
            <w:hideMark/>
          </w:tcPr>
          <w:p w14:paraId="7879BDF9"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SRV_FA_CHARGE_GROUP_HISTORY</w:t>
            </w:r>
          </w:p>
        </w:tc>
        <w:tc>
          <w:tcPr>
            <w:tcW w:w="993" w:type="dxa"/>
            <w:shd w:val="clear" w:color="auto" w:fill="auto"/>
            <w:vAlign w:val="center"/>
            <w:hideMark/>
          </w:tcPr>
          <w:p w14:paraId="7179F4DC"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6EB3A26A"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charge group history.</w:t>
            </w:r>
          </w:p>
        </w:tc>
      </w:tr>
      <w:tr w:rsidR="00FD527C" w:rsidRPr="00BA7968" w14:paraId="3BF9BEE6" w14:textId="77777777" w:rsidTr="005E511F">
        <w:trPr>
          <w:trHeight w:val="500"/>
        </w:trPr>
        <w:tc>
          <w:tcPr>
            <w:tcW w:w="2405" w:type="dxa"/>
            <w:shd w:val="clear" w:color="000000" w:fill="FFFFFF"/>
            <w:vAlign w:val="center"/>
            <w:hideMark/>
          </w:tcPr>
          <w:p w14:paraId="261B60C3"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 Tm Bc Charge Group Master Web API</w:t>
            </w:r>
          </w:p>
        </w:tc>
        <w:tc>
          <w:tcPr>
            <w:tcW w:w="2693" w:type="dxa"/>
            <w:shd w:val="clear" w:color="000000" w:fill="FFFFFF"/>
            <w:vAlign w:val="center"/>
            <w:hideMark/>
          </w:tcPr>
          <w:p w14:paraId="035BE319"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SRV_FA_CHARGE_GROUP_MODIFY</w:t>
            </w:r>
          </w:p>
        </w:tc>
        <w:tc>
          <w:tcPr>
            <w:tcW w:w="993" w:type="dxa"/>
            <w:shd w:val="clear" w:color="auto" w:fill="auto"/>
            <w:vAlign w:val="center"/>
            <w:hideMark/>
          </w:tcPr>
          <w:p w14:paraId="7723E9C8"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37CC843C"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modify the charge group.</w:t>
            </w:r>
          </w:p>
        </w:tc>
      </w:tr>
      <w:tr w:rsidR="00FD527C" w:rsidRPr="00BA7968" w14:paraId="7B512AD9" w14:textId="77777777" w:rsidTr="005E511F">
        <w:trPr>
          <w:trHeight w:val="500"/>
        </w:trPr>
        <w:tc>
          <w:tcPr>
            <w:tcW w:w="2405" w:type="dxa"/>
            <w:shd w:val="clear" w:color="000000" w:fill="FFFFFF"/>
            <w:vAlign w:val="center"/>
            <w:hideMark/>
          </w:tcPr>
          <w:p w14:paraId="771D53DE"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 Tm Bc Charge Group Master Web API</w:t>
            </w:r>
          </w:p>
        </w:tc>
        <w:tc>
          <w:tcPr>
            <w:tcW w:w="2693" w:type="dxa"/>
            <w:shd w:val="clear" w:color="000000" w:fill="FFFFFF"/>
            <w:vAlign w:val="center"/>
            <w:hideMark/>
          </w:tcPr>
          <w:p w14:paraId="3B277571"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SRV_FA_CHARGE_GROUP_REOPEN</w:t>
            </w:r>
          </w:p>
        </w:tc>
        <w:tc>
          <w:tcPr>
            <w:tcW w:w="993" w:type="dxa"/>
            <w:shd w:val="clear" w:color="auto" w:fill="auto"/>
            <w:vAlign w:val="center"/>
            <w:hideMark/>
          </w:tcPr>
          <w:p w14:paraId="73D14B63"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3F45FEEA"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reopen the charge group.</w:t>
            </w:r>
          </w:p>
        </w:tc>
      </w:tr>
      <w:tr w:rsidR="00FD527C" w:rsidRPr="00BA7968" w14:paraId="48CDABAE" w14:textId="77777777" w:rsidTr="005E511F">
        <w:trPr>
          <w:trHeight w:val="500"/>
        </w:trPr>
        <w:tc>
          <w:tcPr>
            <w:tcW w:w="2405" w:type="dxa"/>
            <w:shd w:val="clear" w:color="000000" w:fill="FFFFFF"/>
            <w:vAlign w:val="center"/>
            <w:hideMark/>
          </w:tcPr>
          <w:p w14:paraId="73E5D0D9"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 Tm Bc Charge Group Master Web API</w:t>
            </w:r>
          </w:p>
        </w:tc>
        <w:tc>
          <w:tcPr>
            <w:tcW w:w="2693" w:type="dxa"/>
            <w:shd w:val="clear" w:color="000000" w:fill="FFFFFF"/>
            <w:vAlign w:val="center"/>
            <w:hideMark/>
          </w:tcPr>
          <w:p w14:paraId="528A0526"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SRV_FA_CHARGE_GROUP_SAVE</w:t>
            </w:r>
          </w:p>
        </w:tc>
        <w:tc>
          <w:tcPr>
            <w:tcW w:w="993" w:type="dxa"/>
            <w:shd w:val="clear" w:color="auto" w:fill="auto"/>
            <w:vAlign w:val="center"/>
            <w:hideMark/>
          </w:tcPr>
          <w:p w14:paraId="13F46770"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2230E4FE"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save a charge group.</w:t>
            </w:r>
          </w:p>
        </w:tc>
      </w:tr>
      <w:tr w:rsidR="00FD527C" w:rsidRPr="00BA7968" w14:paraId="5DE3F6DE" w14:textId="77777777" w:rsidTr="005E511F">
        <w:trPr>
          <w:trHeight w:val="500"/>
        </w:trPr>
        <w:tc>
          <w:tcPr>
            <w:tcW w:w="2405" w:type="dxa"/>
            <w:shd w:val="clear" w:color="000000" w:fill="FFFFFF"/>
            <w:vAlign w:val="center"/>
            <w:hideMark/>
          </w:tcPr>
          <w:p w14:paraId="15401006"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Remo Tm Branch Charge Master Web API</w:t>
            </w:r>
          </w:p>
        </w:tc>
        <w:tc>
          <w:tcPr>
            <w:tcW w:w="2693" w:type="dxa"/>
            <w:shd w:val="clear" w:color="000000" w:fill="FFFFFF"/>
            <w:vAlign w:val="center"/>
            <w:hideMark/>
          </w:tcPr>
          <w:p w14:paraId="55B3798A"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SRV_FA_CHARGE_HISTORY</w:t>
            </w:r>
          </w:p>
        </w:tc>
        <w:tc>
          <w:tcPr>
            <w:tcW w:w="993" w:type="dxa"/>
            <w:shd w:val="clear" w:color="auto" w:fill="auto"/>
            <w:vAlign w:val="center"/>
            <w:hideMark/>
          </w:tcPr>
          <w:p w14:paraId="614A8849"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035B3A9B"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the charge history.</w:t>
            </w:r>
          </w:p>
        </w:tc>
      </w:tr>
      <w:tr w:rsidR="00FD527C" w:rsidRPr="00BA7968" w14:paraId="755C4438" w14:textId="77777777" w:rsidTr="005E511F">
        <w:trPr>
          <w:trHeight w:val="500"/>
        </w:trPr>
        <w:tc>
          <w:tcPr>
            <w:tcW w:w="2405" w:type="dxa"/>
            <w:shd w:val="clear" w:color="000000" w:fill="FFFFFF"/>
            <w:vAlign w:val="center"/>
            <w:hideMark/>
          </w:tcPr>
          <w:p w14:paraId="0D828316"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Remo Tm Branch Charge Master Web API</w:t>
            </w:r>
          </w:p>
        </w:tc>
        <w:tc>
          <w:tcPr>
            <w:tcW w:w="2693" w:type="dxa"/>
            <w:shd w:val="clear" w:color="000000" w:fill="FFFFFF"/>
            <w:vAlign w:val="center"/>
            <w:hideMark/>
          </w:tcPr>
          <w:p w14:paraId="62EB8DB3"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SRV_FA_CHARGE_MODIFY</w:t>
            </w:r>
          </w:p>
        </w:tc>
        <w:tc>
          <w:tcPr>
            <w:tcW w:w="993" w:type="dxa"/>
            <w:shd w:val="clear" w:color="auto" w:fill="auto"/>
            <w:vAlign w:val="center"/>
            <w:hideMark/>
          </w:tcPr>
          <w:p w14:paraId="01A7FA67"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243DE3E3"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 xml:space="preserve">This is for a modified charge. </w:t>
            </w:r>
          </w:p>
        </w:tc>
      </w:tr>
      <w:tr w:rsidR="00FD527C" w:rsidRPr="00BA7968" w14:paraId="49CA54AE" w14:textId="77777777" w:rsidTr="005E511F">
        <w:trPr>
          <w:trHeight w:val="500"/>
        </w:trPr>
        <w:tc>
          <w:tcPr>
            <w:tcW w:w="2405" w:type="dxa"/>
            <w:shd w:val="clear" w:color="000000" w:fill="FFFFFF"/>
            <w:vAlign w:val="center"/>
            <w:hideMark/>
          </w:tcPr>
          <w:p w14:paraId="6FB20BFE"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lastRenderedPageBreak/>
              <w:t>Remo Tm Branch Charge Master Pick Up Web API</w:t>
            </w:r>
          </w:p>
        </w:tc>
        <w:tc>
          <w:tcPr>
            <w:tcW w:w="2693" w:type="dxa"/>
            <w:shd w:val="clear" w:color="000000" w:fill="FFFFFF"/>
            <w:vAlign w:val="center"/>
            <w:hideMark/>
          </w:tcPr>
          <w:p w14:paraId="1C830A3C"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SRV_FA_CHARGE_PICK_AUTHORIZE</w:t>
            </w:r>
          </w:p>
        </w:tc>
        <w:tc>
          <w:tcPr>
            <w:tcW w:w="993" w:type="dxa"/>
            <w:shd w:val="clear" w:color="auto" w:fill="auto"/>
            <w:vAlign w:val="center"/>
            <w:hideMark/>
          </w:tcPr>
          <w:p w14:paraId="6A2C561E"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41F0B130"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charge pick-up authorization.</w:t>
            </w:r>
          </w:p>
        </w:tc>
      </w:tr>
      <w:tr w:rsidR="00FD527C" w:rsidRPr="00BA7968" w14:paraId="28DFB11E" w14:textId="77777777" w:rsidTr="005E511F">
        <w:trPr>
          <w:trHeight w:val="500"/>
        </w:trPr>
        <w:tc>
          <w:tcPr>
            <w:tcW w:w="2405" w:type="dxa"/>
            <w:shd w:val="clear" w:color="000000" w:fill="FFFFFF"/>
            <w:vAlign w:val="center"/>
            <w:hideMark/>
          </w:tcPr>
          <w:p w14:paraId="721F73AB"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Remo Tm Branch Charge Master Pick Up Web API</w:t>
            </w:r>
          </w:p>
        </w:tc>
        <w:tc>
          <w:tcPr>
            <w:tcW w:w="2693" w:type="dxa"/>
            <w:shd w:val="clear" w:color="000000" w:fill="FFFFFF"/>
            <w:vAlign w:val="center"/>
            <w:hideMark/>
          </w:tcPr>
          <w:p w14:paraId="3BA56CDE"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SRV_FA_CHARGE_PICK_AUTHQ</w:t>
            </w:r>
          </w:p>
        </w:tc>
        <w:tc>
          <w:tcPr>
            <w:tcW w:w="993" w:type="dxa"/>
            <w:shd w:val="clear" w:color="auto" w:fill="auto"/>
            <w:vAlign w:val="center"/>
            <w:hideMark/>
          </w:tcPr>
          <w:p w14:paraId="544E6354"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5E456FD2"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charge pick-up authentication.</w:t>
            </w:r>
          </w:p>
        </w:tc>
      </w:tr>
      <w:tr w:rsidR="00FD527C" w:rsidRPr="00BA7968" w14:paraId="4F03E196" w14:textId="77777777" w:rsidTr="005E511F">
        <w:trPr>
          <w:trHeight w:val="500"/>
        </w:trPr>
        <w:tc>
          <w:tcPr>
            <w:tcW w:w="2405" w:type="dxa"/>
            <w:shd w:val="clear" w:color="000000" w:fill="FFFFFF"/>
            <w:vAlign w:val="center"/>
            <w:hideMark/>
          </w:tcPr>
          <w:p w14:paraId="289A9FF8"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Remo Tm Branch Charge Master Pick Up Web API</w:t>
            </w:r>
          </w:p>
        </w:tc>
        <w:tc>
          <w:tcPr>
            <w:tcW w:w="2693" w:type="dxa"/>
            <w:shd w:val="clear" w:color="000000" w:fill="FFFFFF"/>
            <w:vAlign w:val="center"/>
            <w:hideMark/>
          </w:tcPr>
          <w:p w14:paraId="4EF7BF4A"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SRV_FA_CHARGE_PICK_CLOSE</w:t>
            </w:r>
          </w:p>
        </w:tc>
        <w:tc>
          <w:tcPr>
            <w:tcW w:w="993" w:type="dxa"/>
            <w:shd w:val="clear" w:color="auto" w:fill="auto"/>
            <w:vAlign w:val="center"/>
            <w:hideMark/>
          </w:tcPr>
          <w:p w14:paraId="11725DB1"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6B8100AD"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close a charge pick-up.</w:t>
            </w:r>
          </w:p>
        </w:tc>
      </w:tr>
      <w:tr w:rsidR="00FD527C" w:rsidRPr="00BA7968" w14:paraId="1A1087F7" w14:textId="77777777" w:rsidTr="005E511F">
        <w:trPr>
          <w:trHeight w:val="500"/>
        </w:trPr>
        <w:tc>
          <w:tcPr>
            <w:tcW w:w="2405" w:type="dxa"/>
            <w:shd w:val="clear" w:color="000000" w:fill="FFFFFF"/>
            <w:vAlign w:val="center"/>
            <w:hideMark/>
          </w:tcPr>
          <w:p w14:paraId="62F21154"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Remo Tm Branch Charge Master Pick Up Web API</w:t>
            </w:r>
          </w:p>
        </w:tc>
        <w:tc>
          <w:tcPr>
            <w:tcW w:w="2693" w:type="dxa"/>
            <w:shd w:val="clear" w:color="000000" w:fill="FFFFFF"/>
            <w:vAlign w:val="center"/>
            <w:hideMark/>
          </w:tcPr>
          <w:p w14:paraId="7B8FBB8C"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SRV_FA_CHARGE_PICK_DELETE</w:t>
            </w:r>
          </w:p>
        </w:tc>
        <w:tc>
          <w:tcPr>
            <w:tcW w:w="993" w:type="dxa"/>
            <w:shd w:val="clear" w:color="auto" w:fill="auto"/>
            <w:vAlign w:val="center"/>
            <w:hideMark/>
          </w:tcPr>
          <w:p w14:paraId="541AE99C"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2780FA56"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 xml:space="preserve">This is to delete charge pick-up. </w:t>
            </w:r>
          </w:p>
        </w:tc>
      </w:tr>
      <w:tr w:rsidR="00FD527C" w:rsidRPr="00BA7968" w14:paraId="5F170355" w14:textId="77777777" w:rsidTr="005E511F">
        <w:trPr>
          <w:trHeight w:val="500"/>
        </w:trPr>
        <w:tc>
          <w:tcPr>
            <w:tcW w:w="2405" w:type="dxa"/>
            <w:shd w:val="clear" w:color="000000" w:fill="FFFFFF"/>
            <w:vAlign w:val="center"/>
            <w:hideMark/>
          </w:tcPr>
          <w:p w14:paraId="073CD697"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Remo Tm Branch Charge Master Pick Up Web API</w:t>
            </w:r>
          </w:p>
        </w:tc>
        <w:tc>
          <w:tcPr>
            <w:tcW w:w="2693" w:type="dxa"/>
            <w:shd w:val="clear" w:color="000000" w:fill="FFFFFF"/>
            <w:vAlign w:val="center"/>
            <w:hideMark/>
          </w:tcPr>
          <w:p w14:paraId="440119C0"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SRV_FA_CHARGE_PICK_GETALL</w:t>
            </w:r>
          </w:p>
        </w:tc>
        <w:tc>
          <w:tcPr>
            <w:tcW w:w="993" w:type="dxa"/>
            <w:shd w:val="clear" w:color="auto" w:fill="auto"/>
            <w:vAlign w:val="center"/>
            <w:hideMark/>
          </w:tcPr>
          <w:p w14:paraId="7945ABBF"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00DAA5CB"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charge pick-up up get all entries.</w:t>
            </w:r>
          </w:p>
        </w:tc>
      </w:tr>
      <w:tr w:rsidR="00FD527C" w:rsidRPr="00BA7968" w14:paraId="2944D0E4" w14:textId="77777777" w:rsidTr="005E511F">
        <w:trPr>
          <w:trHeight w:val="500"/>
        </w:trPr>
        <w:tc>
          <w:tcPr>
            <w:tcW w:w="2405" w:type="dxa"/>
            <w:shd w:val="clear" w:color="000000" w:fill="FFFFFF"/>
            <w:vAlign w:val="center"/>
            <w:hideMark/>
          </w:tcPr>
          <w:p w14:paraId="10E7C2A1"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Remo Tm Branch Charge Master Pick Up Web API</w:t>
            </w:r>
          </w:p>
        </w:tc>
        <w:tc>
          <w:tcPr>
            <w:tcW w:w="2693" w:type="dxa"/>
            <w:shd w:val="clear" w:color="000000" w:fill="FFFFFF"/>
            <w:vAlign w:val="center"/>
            <w:hideMark/>
          </w:tcPr>
          <w:p w14:paraId="262244E6"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SRV_FA_CHARGE_PICK_GETBYID</w:t>
            </w:r>
          </w:p>
        </w:tc>
        <w:tc>
          <w:tcPr>
            <w:tcW w:w="993" w:type="dxa"/>
            <w:shd w:val="clear" w:color="auto" w:fill="auto"/>
            <w:vAlign w:val="center"/>
            <w:hideMark/>
          </w:tcPr>
          <w:p w14:paraId="0BB9FE0E"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79541209"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charge pick up get by ID.</w:t>
            </w:r>
          </w:p>
        </w:tc>
      </w:tr>
      <w:tr w:rsidR="00FD527C" w:rsidRPr="00BA7968" w14:paraId="61FD6E98" w14:textId="77777777" w:rsidTr="005E511F">
        <w:trPr>
          <w:trHeight w:val="500"/>
        </w:trPr>
        <w:tc>
          <w:tcPr>
            <w:tcW w:w="2405" w:type="dxa"/>
            <w:shd w:val="clear" w:color="000000" w:fill="FFFFFF"/>
            <w:vAlign w:val="center"/>
            <w:hideMark/>
          </w:tcPr>
          <w:p w14:paraId="500E8AC7"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Remo Tm Branch Charge Master Pick Up Web API</w:t>
            </w:r>
          </w:p>
        </w:tc>
        <w:tc>
          <w:tcPr>
            <w:tcW w:w="2693" w:type="dxa"/>
            <w:shd w:val="clear" w:color="000000" w:fill="FFFFFF"/>
            <w:vAlign w:val="center"/>
            <w:hideMark/>
          </w:tcPr>
          <w:p w14:paraId="58EEC6DD"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SRV_FA_CHARGE_PICK_HISTORY</w:t>
            </w:r>
          </w:p>
        </w:tc>
        <w:tc>
          <w:tcPr>
            <w:tcW w:w="993" w:type="dxa"/>
            <w:shd w:val="clear" w:color="auto" w:fill="auto"/>
            <w:vAlign w:val="center"/>
            <w:hideMark/>
          </w:tcPr>
          <w:p w14:paraId="5B4FEC91"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2433602D"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charge pick-up history.</w:t>
            </w:r>
          </w:p>
        </w:tc>
      </w:tr>
      <w:tr w:rsidR="00FD527C" w:rsidRPr="00BA7968" w14:paraId="66C6057E" w14:textId="77777777" w:rsidTr="005E511F">
        <w:trPr>
          <w:trHeight w:val="500"/>
        </w:trPr>
        <w:tc>
          <w:tcPr>
            <w:tcW w:w="2405" w:type="dxa"/>
            <w:shd w:val="clear" w:color="000000" w:fill="FFFFFF"/>
            <w:vAlign w:val="center"/>
            <w:hideMark/>
          </w:tcPr>
          <w:p w14:paraId="5288ABAA"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Remo Tm Branch Charge Master Pick Up Web API</w:t>
            </w:r>
          </w:p>
        </w:tc>
        <w:tc>
          <w:tcPr>
            <w:tcW w:w="2693" w:type="dxa"/>
            <w:shd w:val="clear" w:color="000000" w:fill="FFFFFF"/>
            <w:vAlign w:val="center"/>
            <w:hideMark/>
          </w:tcPr>
          <w:p w14:paraId="602E688E"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SRV_FA_CHARGE_PICK_MODIFY</w:t>
            </w:r>
          </w:p>
        </w:tc>
        <w:tc>
          <w:tcPr>
            <w:tcW w:w="993" w:type="dxa"/>
            <w:shd w:val="clear" w:color="auto" w:fill="auto"/>
            <w:vAlign w:val="center"/>
            <w:hideMark/>
          </w:tcPr>
          <w:p w14:paraId="6F6DFA95"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69330EA7"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modify charge pick up.</w:t>
            </w:r>
          </w:p>
        </w:tc>
      </w:tr>
      <w:tr w:rsidR="00FD527C" w:rsidRPr="00BA7968" w14:paraId="01E8E8A6" w14:textId="77777777" w:rsidTr="005E511F">
        <w:trPr>
          <w:trHeight w:val="500"/>
        </w:trPr>
        <w:tc>
          <w:tcPr>
            <w:tcW w:w="2405" w:type="dxa"/>
            <w:shd w:val="clear" w:color="000000" w:fill="FFFFFF"/>
            <w:vAlign w:val="center"/>
            <w:hideMark/>
          </w:tcPr>
          <w:p w14:paraId="55CD9108"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Remo Tm Branch Charge Master Pick Up Web API</w:t>
            </w:r>
          </w:p>
        </w:tc>
        <w:tc>
          <w:tcPr>
            <w:tcW w:w="2693" w:type="dxa"/>
            <w:shd w:val="clear" w:color="000000" w:fill="FFFFFF"/>
            <w:vAlign w:val="center"/>
            <w:hideMark/>
          </w:tcPr>
          <w:p w14:paraId="4A41CD14"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SRV_FA_CHARGE_PICK_REOPEN</w:t>
            </w:r>
          </w:p>
        </w:tc>
        <w:tc>
          <w:tcPr>
            <w:tcW w:w="993" w:type="dxa"/>
            <w:shd w:val="clear" w:color="auto" w:fill="auto"/>
            <w:vAlign w:val="center"/>
            <w:hideMark/>
          </w:tcPr>
          <w:p w14:paraId="596544B1"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1D091EA2"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reopen charge pick up.</w:t>
            </w:r>
          </w:p>
        </w:tc>
      </w:tr>
      <w:tr w:rsidR="00FD527C" w:rsidRPr="00BA7968" w14:paraId="169151D2" w14:textId="77777777" w:rsidTr="005E511F">
        <w:trPr>
          <w:trHeight w:val="500"/>
        </w:trPr>
        <w:tc>
          <w:tcPr>
            <w:tcW w:w="2405" w:type="dxa"/>
            <w:shd w:val="clear" w:color="000000" w:fill="FFFFFF"/>
            <w:vAlign w:val="center"/>
            <w:hideMark/>
          </w:tcPr>
          <w:p w14:paraId="5F31D9D5"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lastRenderedPageBreak/>
              <w:t>Remo Tm Branch Charge Master Pick Up Web API</w:t>
            </w:r>
          </w:p>
        </w:tc>
        <w:tc>
          <w:tcPr>
            <w:tcW w:w="2693" w:type="dxa"/>
            <w:shd w:val="clear" w:color="000000" w:fill="FFFFFF"/>
            <w:vAlign w:val="center"/>
            <w:hideMark/>
          </w:tcPr>
          <w:p w14:paraId="167E9CB2"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SRV_FA_CHARGE_PICK_SAVE</w:t>
            </w:r>
          </w:p>
        </w:tc>
        <w:tc>
          <w:tcPr>
            <w:tcW w:w="993" w:type="dxa"/>
            <w:shd w:val="clear" w:color="auto" w:fill="auto"/>
            <w:vAlign w:val="center"/>
            <w:hideMark/>
          </w:tcPr>
          <w:p w14:paraId="124E1AC1"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59651988"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 xml:space="preserve">This is to save a charge for pick up. </w:t>
            </w:r>
          </w:p>
        </w:tc>
      </w:tr>
      <w:tr w:rsidR="00FD527C" w:rsidRPr="00BA7968" w14:paraId="7309E03B" w14:textId="77777777" w:rsidTr="005E511F">
        <w:trPr>
          <w:trHeight w:val="500"/>
        </w:trPr>
        <w:tc>
          <w:tcPr>
            <w:tcW w:w="2405" w:type="dxa"/>
            <w:shd w:val="clear" w:color="000000" w:fill="FFFFFF"/>
            <w:vAlign w:val="center"/>
            <w:hideMark/>
          </w:tcPr>
          <w:p w14:paraId="5FFCAFD7"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Remo Tm Branch Charge Master Web API</w:t>
            </w:r>
          </w:p>
        </w:tc>
        <w:tc>
          <w:tcPr>
            <w:tcW w:w="2693" w:type="dxa"/>
            <w:shd w:val="clear" w:color="000000" w:fill="FFFFFF"/>
            <w:vAlign w:val="center"/>
            <w:hideMark/>
          </w:tcPr>
          <w:p w14:paraId="7BF2C10A"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SRV_FA_CHARGE_REOPEN</w:t>
            </w:r>
          </w:p>
        </w:tc>
        <w:tc>
          <w:tcPr>
            <w:tcW w:w="993" w:type="dxa"/>
            <w:shd w:val="clear" w:color="auto" w:fill="auto"/>
            <w:vAlign w:val="center"/>
            <w:hideMark/>
          </w:tcPr>
          <w:p w14:paraId="2AE49917"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1ED1D5F5"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charge reopen.</w:t>
            </w:r>
          </w:p>
        </w:tc>
      </w:tr>
      <w:tr w:rsidR="00FD527C" w:rsidRPr="00BA7968" w14:paraId="716E1EE7" w14:textId="77777777" w:rsidTr="005E511F">
        <w:trPr>
          <w:trHeight w:val="500"/>
        </w:trPr>
        <w:tc>
          <w:tcPr>
            <w:tcW w:w="2405" w:type="dxa"/>
            <w:shd w:val="clear" w:color="000000" w:fill="FFFFFF"/>
            <w:vAlign w:val="center"/>
            <w:hideMark/>
          </w:tcPr>
          <w:p w14:paraId="5CEC3B88"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Remo Tm Branch Charge Master Web API</w:t>
            </w:r>
          </w:p>
        </w:tc>
        <w:tc>
          <w:tcPr>
            <w:tcW w:w="2693" w:type="dxa"/>
            <w:shd w:val="clear" w:color="000000" w:fill="FFFFFF"/>
            <w:vAlign w:val="center"/>
            <w:hideMark/>
          </w:tcPr>
          <w:p w14:paraId="6DB4B33C"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SRV_FA_CHARGE_SAVE</w:t>
            </w:r>
          </w:p>
        </w:tc>
        <w:tc>
          <w:tcPr>
            <w:tcW w:w="993" w:type="dxa"/>
            <w:shd w:val="clear" w:color="auto" w:fill="auto"/>
            <w:vAlign w:val="center"/>
            <w:hideMark/>
          </w:tcPr>
          <w:p w14:paraId="484CF50A"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4B615E5E"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charge save.</w:t>
            </w:r>
          </w:p>
        </w:tc>
      </w:tr>
      <w:tr w:rsidR="00FD527C" w:rsidRPr="00BA7968" w14:paraId="1237864D" w14:textId="77777777" w:rsidTr="005E511F">
        <w:trPr>
          <w:trHeight w:val="750"/>
        </w:trPr>
        <w:tc>
          <w:tcPr>
            <w:tcW w:w="2405" w:type="dxa"/>
            <w:shd w:val="clear" w:color="000000" w:fill="FFFFFF"/>
            <w:vAlign w:val="center"/>
            <w:hideMark/>
          </w:tcPr>
          <w:p w14:paraId="28A46D32"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 Tm Bc Function Code Web API</w:t>
            </w:r>
          </w:p>
        </w:tc>
        <w:tc>
          <w:tcPr>
            <w:tcW w:w="2693" w:type="dxa"/>
            <w:shd w:val="clear" w:color="000000" w:fill="FFFFFF"/>
            <w:vAlign w:val="center"/>
            <w:hideMark/>
          </w:tcPr>
          <w:p w14:paraId="46FDD295"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SRV_FA_CHARGEDEF_MAINT_GETAL_MENU</w:t>
            </w:r>
          </w:p>
        </w:tc>
        <w:tc>
          <w:tcPr>
            <w:tcW w:w="993" w:type="dxa"/>
            <w:shd w:val="clear" w:color="auto" w:fill="auto"/>
            <w:vAlign w:val="center"/>
            <w:hideMark/>
          </w:tcPr>
          <w:p w14:paraId="1284798B"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7F37940C"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charge definition maintenance to get all menu items.</w:t>
            </w:r>
          </w:p>
        </w:tc>
      </w:tr>
      <w:tr w:rsidR="00FD527C" w:rsidRPr="00BA7968" w14:paraId="05EB3EA8" w14:textId="77777777" w:rsidTr="005E511F">
        <w:trPr>
          <w:trHeight w:val="750"/>
        </w:trPr>
        <w:tc>
          <w:tcPr>
            <w:tcW w:w="2405" w:type="dxa"/>
            <w:shd w:val="clear" w:color="000000" w:fill="FFFFFF"/>
            <w:vAlign w:val="center"/>
            <w:hideMark/>
          </w:tcPr>
          <w:p w14:paraId="7727E7D9"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 Tm Bc Charge Group Master Web API</w:t>
            </w:r>
          </w:p>
        </w:tc>
        <w:tc>
          <w:tcPr>
            <w:tcW w:w="2693" w:type="dxa"/>
            <w:shd w:val="clear" w:color="000000" w:fill="FFFFFF"/>
            <w:vAlign w:val="center"/>
            <w:hideMark/>
          </w:tcPr>
          <w:p w14:paraId="50F672A8"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SRV_FA_CHARGEGRP_GETAL_MENU</w:t>
            </w:r>
          </w:p>
        </w:tc>
        <w:tc>
          <w:tcPr>
            <w:tcW w:w="993" w:type="dxa"/>
            <w:shd w:val="clear" w:color="auto" w:fill="auto"/>
            <w:vAlign w:val="center"/>
            <w:hideMark/>
          </w:tcPr>
          <w:p w14:paraId="19997691"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2F6662DB"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charge group maintenance to get all menu items.</w:t>
            </w:r>
          </w:p>
        </w:tc>
      </w:tr>
      <w:tr w:rsidR="00FD527C" w:rsidRPr="00BA7968" w14:paraId="3C8296DB" w14:textId="77777777" w:rsidTr="005E511F">
        <w:trPr>
          <w:trHeight w:val="750"/>
        </w:trPr>
        <w:tc>
          <w:tcPr>
            <w:tcW w:w="2405" w:type="dxa"/>
            <w:shd w:val="clear" w:color="000000" w:fill="FFFFFF"/>
            <w:vAlign w:val="center"/>
            <w:hideMark/>
          </w:tcPr>
          <w:p w14:paraId="2CCF775E"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Remo Tm Branch Charge Master Pick Up Web API</w:t>
            </w:r>
          </w:p>
        </w:tc>
        <w:tc>
          <w:tcPr>
            <w:tcW w:w="2693" w:type="dxa"/>
            <w:shd w:val="clear" w:color="000000" w:fill="FFFFFF"/>
            <w:vAlign w:val="center"/>
            <w:hideMark/>
          </w:tcPr>
          <w:p w14:paraId="2E231DCD"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SRV_FA_CHARGEPICK_GETAL_MENU</w:t>
            </w:r>
          </w:p>
        </w:tc>
        <w:tc>
          <w:tcPr>
            <w:tcW w:w="993" w:type="dxa"/>
            <w:shd w:val="clear" w:color="auto" w:fill="auto"/>
            <w:vAlign w:val="center"/>
            <w:hideMark/>
          </w:tcPr>
          <w:p w14:paraId="143B1459"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398849C3"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charge pickup maintenance to get all menu items.</w:t>
            </w:r>
          </w:p>
        </w:tc>
      </w:tr>
      <w:tr w:rsidR="00FD527C" w:rsidRPr="00BA7968" w14:paraId="50121CE7" w14:textId="77777777" w:rsidTr="005E511F">
        <w:trPr>
          <w:trHeight w:val="1000"/>
        </w:trPr>
        <w:tc>
          <w:tcPr>
            <w:tcW w:w="2405" w:type="dxa"/>
            <w:shd w:val="clear" w:color="000000" w:fill="FFFFFF"/>
            <w:vAlign w:val="center"/>
            <w:hideMark/>
          </w:tcPr>
          <w:p w14:paraId="78E2214D"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93" w:type="dxa"/>
            <w:shd w:val="clear" w:color="000000" w:fill="FFFFFF"/>
            <w:vAlign w:val="center"/>
            <w:hideMark/>
          </w:tcPr>
          <w:p w14:paraId="16248DB2"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SRV_FA_CHARGES_SUBMIT</w:t>
            </w:r>
          </w:p>
        </w:tc>
        <w:tc>
          <w:tcPr>
            <w:tcW w:w="993" w:type="dxa"/>
            <w:shd w:val="clear" w:color="auto" w:fill="auto"/>
            <w:vAlign w:val="center"/>
            <w:hideMark/>
          </w:tcPr>
          <w:p w14:paraId="135CAFEC"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65D5A46F"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application programming interface is used to save the transaction details to domain tables.</w:t>
            </w:r>
          </w:p>
        </w:tc>
      </w:tr>
      <w:tr w:rsidR="00FD527C" w:rsidRPr="00BA7968" w14:paraId="7C68320E" w14:textId="77777777" w:rsidTr="005E511F">
        <w:trPr>
          <w:trHeight w:val="500"/>
        </w:trPr>
        <w:tc>
          <w:tcPr>
            <w:tcW w:w="2405" w:type="dxa"/>
            <w:shd w:val="clear" w:color="000000" w:fill="FFFFFF"/>
            <w:vAlign w:val="center"/>
            <w:hideMark/>
          </w:tcPr>
          <w:p w14:paraId="61EB96F1"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ProcessDriver API</w:t>
            </w:r>
          </w:p>
        </w:tc>
        <w:tc>
          <w:tcPr>
            <w:tcW w:w="2693" w:type="dxa"/>
            <w:shd w:val="clear" w:color="000000" w:fill="FFFFFF"/>
            <w:vAlign w:val="center"/>
            <w:hideMark/>
          </w:tcPr>
          <w:p w14:paraId="260A9144"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SRV_FA_CHEQUE_BOOK_REQUEST</w:t>
            </w:r>
          </w:p>
        </w:tc>
        <w:tc>
          <w:tcPr>
            <w:tcW w:w="993" w:type="dxa"/>
            <w:shd w:val="clear" w:color="auto" w:fill="auto"/>
            <w:vAlign w:val="center"/>
            <w:hideMark/>
          </w:tcPr>
          <w:p w14:paraId="7E739EE3"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34A36BB8"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a cheque book request.</w:t>
            </w:r>
          </w:p>
        </w:tc>
      </w:tr>
      <w:tr w:rsidR="00FD527C" w:rsidRPr="00BA7968" w14:paraId="48D32817" w14:textId="77777777" w:rsidTr="005E511F">
        <w:trPr>
          <w:trHeight w:val="500"/>
        </w:trPr>
        <w:tc>
          <w:tcPr>
            <w:tcW w:w="2405" w:type="dxa"/>
            <w:shd w:val="clear" w:color="000000" w:fill="FFFFFF"/>
            <w:vAlign w:val="center"/>
            <w:hideMark/>
          </w:tcPr>
          <w:p w14:paraId="4455367A"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OBPay API</w:t>
            </w:r>
          </w:p>
        </w:tc>
        <w:tc>
          <w:tcPr>
            <w:tcW w:w="2693" w:type="dxa"/>
            <w:shd w:val="clear" w:color="000000" w:fill="FFFFFF"/>
            <w:vAlign w:val="center"/>
            <w:hideMark/>
          </w:tcPr>
          <w:p w14:paraId="1417B5AC"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SRV_FA_CHEQUE_BOOK_STATUS_CHANGE</w:t>
            </w:r>
          </w:p>
        </w:tc>
        <w:tc>
          <w:tcPr>
            <w:tcW w:w="993" w:type="dxa"/>
            <w:shd w:val="clear" w:color="auto" w:fill="auto"/>
            <w:vAlign w:val="center"/>
            <w:hideMark/>
          </w:tcPr>
          <w:p w14:paraId="6CA148AB"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026DC960"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cheque book status change.</w:t>
            </w:r>
          </w:p>
        </w:tc>
      </w:tr>
      <w:tr w:rsidR="00FD527C" w:rsidRPr="00BA7968" w14:paraId="4A7AFBAB" w14:textId="77777777" w:rsidTr="005E511F">
        <w:trPr>
          <w:trHeight w:val="250"/>
        </w:trPr>
        <w:tc>
          <w:tcPr>
            <w:tcW w:w="2405" w:type="dxa"/>
            <w:shd w:val="clear" w:color="000000" w:fill="FFFFFF"/>
            <w:vAlign w:val="center"/>
            <w:hideMark/>
          </w:tcPr>
          <w:p w14:paraId="67B5C762"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OBPay API</w:t>
            </w:r>
          </w:p>
        </w:tc>
        <w:tc>
          <w:tcPr>
            <w:tcW w:w="2693" w:type="dxa"/>
            <w:shd w:val="clear" w:color="000000" w:fill="FFFFFF"/>
            <w:vAlign w:val="center"/>
            <w:hideMark/>
          </w:tcPr>
          <w:p w14:paraId="43AEE0F4"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SRV_FA_CHEQUE_DEPOSIT</w:t>
            </w:r>
          </w:p>
        </w:tc>
        <w:tc>
          <w:tcPr>
            <w:tcW w:w="993" w:type="dxa"/>
            <w:shd w:val="clear" w:color="auto" w:fill="auto"/>
            <w:vAlign w:val="center"/>
            <w:hideMark/>
          </w:tcPr>
          <w:p w14:paraId="26F8CF21"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322EDA57"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the cheque deposit.</w:t>
            </w:r>
          </w:p>
        </w:tc>
      </w:tr>
      <w:tr w:rsidR="00FD527C" w:rsidRPr="00BA7968" w14:paraId="5F67099E" w14:textId="77777777" w:rsidTr="005E511F">
        <w:trPr>
          <w:trHeight w:val="250"/>
        </w:trPr>
        <w:tc>
          <w:tcPr>
            <w:tcW w:w="2405" w:type="dxa"/>
            <w:shd w:val="clear" w:color="000000" w:fill="FFFFFF"/>
            <w:vAlign w:val="center"/>
            <w:hideMark/>
          </w:tcPr>
          <w:p w14:paraId="6B15B492"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OBPay API</w:t>
            </w:r>
          </w:p>
        </w:tc>
        <w:tc>
          <w:tcPr>
            <w:tcW w:w="2693" w:type="dxa"/>
            <w:shd w:val="clear" w:color="000000" w:fill="FFFFFF"/>
            <w:vAlign w:val="center"/>
            <w:hideMark/>
          </w:tcPr>
          <w:p w14:paraId="3ABD42FF"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SRV_FA_CHEQUE_RETURN</w:t>
            </w:r>
          </w:p>
        </w:tc>
        <w:tc>
          <w:tcPr>
            <w:tcW w:w="993" w:type="dxa"/>
            <w:shd w:val="clear" w:color="auto" w:fill="auto"/>
            <w:vAlign w:val="center"/>
            <w:hideMark/>
          </w:tcPr>
          <w:p w14:paraId="09BFF127"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239327B5"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cheque return.</w:t>
            </w:r>
          </w:p>
        </w:tc>
      </w:tr>
      <w:tr w:rsidR="00FD527C" w:rsidRPr="00BA7968" w14:paraId="163A5F7C" w14:textId="77777777" w:rsidTr="005E511F">
        <w:trPr>
          <w:trHeight w:val="500"/>
        </w:trPr>
        <w:tc>
          <w:tcPr>
            <w:tcW w:w="2405" w:type="dxa"/>
            <w:shd w:val="clear" w:color="000000" w:fill="FFFFFF"/>
            <w:vAlign w:val="center"/>
            <w:hideMark/>
          </w:tcPr>
          <w:p w14:paraId="0EE8DB74"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lastRenderedPageBreak/>
              <w:t>OBPay API</w:t>
            </w:r>
          </w:p>
        </w:tc>
        <w:tc>
          <w:tcPr>
            <w:tcW w:w="2693" w:type="dxa"/>
            <w:shd w:val="clear" w:color="000000" w:fill="FFFFFF"/>
            <w:vAlign w:val="center"/>
            <w:hideMark/>
          </w:tcPr>
          <w:p w14:paraId="16379795"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SRV_FA_CHEQUE_STATUS_INQUIRY</w:t>
            </w:r>
          </w:p>
        </w:tc>
        <w:tc>
          <w:tcPr>
            <w:tcW w:w="993" w:type="dxa"/>
            <w:shd w:val="clear" w:color="auto" w:fill="auto"/>
            <w:vAlign w:val="center"/>
            <w:hideMark/>
          </w:tcPr>
          <w:p w14:paraId="6DBEE992"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501379F4"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a cheque status inquiry.</w:t>
            </w:r>
          </w:p>
        </w:tc>
      </w:tr>
      <w:tr w:rsidR="00FD527C" w:rsidRPr="00BA7968" w14:paraId="701EADE0" w14:textId="77777777" w:rsidTr="005E511F">
        <w:trPr>
          <w:trHeight w:val="500"/>
        </w:trPr>
        <w:tc>
          <w:tcPr>
            <w:tcW w:w="2405" w:type="dxa"/>
            <w:shd w:val="clear" w:color="000000" w:fill="FFFFFF"/>
            <w:vAlign w:val="center"/>
            <w:hideMark/>
          </w:tcPr>
          <w:p w14:paraId="586DC35B"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93" w:type="dxa"/>
            <w:shd w:val="clear" w:color="000000" w:fill="FFFFFF"/>
            <w:vAlign w:val="center"/>
            <w:hideMark/>
          </w:tcPr>
          <w:p w14:paraId="05EC5374"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SRV_FA_CHEQUE_SUBMIT</w:t>
            </w:r>
          </w:p>
        </w:tc>
        <w:tc>
          <w:tcPr>
            <w:tcW w:w="993" w:type="dxa"/>
            <w:shd w:val="clear" w:color="auto" w:fill="auto"/>
            <w:vAlign w:val="center"/>
            <w:hideMark/>
          </w:tcPr>
          <w:p w14:paraId="564A3100"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7746BF1D"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submit a cheque deposit.</w:t>
            </w:r>
          </w:p>
        </w:tc>
      </w:tr>
      <w:tr w:rsidR="00FD527C" w:rsidRPr="00BA7968" w14:paraId="11CC343B" w14:textId="77777777" w:rsidTr="005E511F">
        <w:trPr>
          <w:trHeight w:val="500"/>
        </w:trPr>
        <w:tc>
          <w:tcPr>
            <w:tcW w:w="2405" w:type="dxa"/>
            <w:shd w:val="clear" w:color="000000" w:fill="FFFFFF"/>
            <w:vAlign w:val="center"/>
            <w:hideMark/>
          </w:tcPr>
          <w:p w14:paraId="64014B68"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93" w:type="dxa"/>
            <w:shd w:val="clear" w:color="000000" w:fill="FFFFFF"/>
            <w:vAlign w:val="center"/>
            <w:hideMark/>
          </w:tcPr>
          <w:p w14:paraId="20B6B750"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SRV_FA_CHEQUE_TD_ACC_OPEN_WALKIN</w:t>
            </w:r>
          </w:p>
        </w:tc>
        <w:tc>
          <w:tcPr>
            <w:tcW w:w="993" w:type="dxa"/>
            <w:shd w:val="clear" w:color="auto" w:fill="auto"/>
            <w:vAlign w:val="center"/>
            <w:hideMark/>
          </w:tcPr>
          <w:p w14:paraId="1CA34C6F"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3FB80608"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term deposit account opening against walkin.</w:t>
            </w:r>
          </w:p>
        </w:tc>
      </w:tr>
      <w:tr w:rsidR="00FD527C" w:rsidRPr="00BA7968" w14:paraId="24A3DEF8" w14:textId="77777777" w:rsidTr="005E511F">
        <w:trPr>
          <w:trHeight w:val="500"/>
        </w:trPr>
        <w:tc>
          <w:tcPr>
            <w:tcW w:w="2405" w:type="dxa"/>
            <w:shd w:val="clear" w:color="000000" w:fill="FFFFFF"/>
            <w:vAlign w:val="center"/>
            <w:hideMark/>
          </w:tcPr>
          <w:p w14:paraId="61FC6E4F"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93" w:type="dxa"/>
            <w:shd w:val="clear" w:color="000000" w:fill="FFFFFF"/>
            <w:vAlign w:val="center"/>
            <w:hideMark/>
          </w:tcPr>
          <w:p w14:paraId="2C20B35A"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SRV_FA_CHEQUEBOOK_REQUEST</w:t>
            </w:r>
          </w:p>
        </w:tc>
        <w:tc>
          <w:tcPr>
            <w:tcW w:w="993" w:type="dxa"/>
            <w:shd w:val="clear" w:color="auto" w:fill="auto"/>
            <w:vAlign w:val="center"/>
            <w:hideMark/>
          </w:tcPr>
          <w:p w14:paraId="7D8D57B0"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3269EC88"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a cheque book request.</w:t>
            </w:r>
          </w:p>
        </w:tc>
      </w:tr>
      <w:tr w:rsidR="00FD527C" w:rsidRPr="00BA7968" w14:paraId="1D1F70A5" w14:textId="77777777" w:rsidTr="005E511F">
        <w:trPr>
          <w:trHeight w:val="750"/>
        </w:trPr>
        <w:tc>
          <w:tcPr>
            <w:tcW w:w="2405" w:type="dxa"/>
            <w:shd w:val="clear" w:color="000000" w:fill="FFFFFF"/>
            <w:vAlign w:val="center"/>
            <w:hideMark/>
          </w:tcPr>
          <w:p w14:paraId="3DADA776"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93" w:type="dxa"/>
            <w:shd w:val="clear" w:color="000000" w:fill="FFFFFF"/>
            <w:vAlign w:val="center"/>
            <w:hideMark/>
          </w:tcPr>
          <w:p w14:paraId="49FE2BC3"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SRV_FA_CHEQUEBOOK_REQUEST_PENDINGSUBMIT</w:t>
            </w:r>
          </w:p>
        </w:tc>
        <w:tc>
          <w:tcPr>
            <w:tcW w:w="993" w:type="dxa"/>
            <w:shd w:val="clear" w:color="auto" w:fill="auto"/>
            <w:vAlign w:val="center"/>
            <w:hideMark/>
          </w:tcPr>
          <w:p w14:paraId="36E1C623"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0E7AEE95"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 xml:space="preserve">This is to submit a pending request for cheque book request. </w:t>
            </w:r>
          </w:p>
        </w:tc>
      </w:tr>
      <w:tr w:rsidR="00FD527C" w:rsidRPr="00BA7968" w14:paraId="40FFDAB0" w14:textId="77777777" w:rsidTr="005E511F">
        <w:trPr>
          <w:trHeight w:val="250"/>
        </w:trPr>
        <w:tc>
          <w:tcPr>
            <w:tcW w:w="2405" w:type="dxa"/>
            <w:shd w:val="clear" w:color="000000" w:fill="FFFFFF"/>
            <w:vAlign w:val="center"/>
            <w:hideMark/>
          </w:tcPr>
          <w:p w14:paraId="5A312B5A"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93" w:type="dxa"/>
            <w:shd w:val="clear" w:color="000000" w:fill="FFFFFF"/>
            <w:vAlign w:val="center"/>
            <w:hideMark/>
          </w:tcPr>
          <w:p w14:paraId="2B590B7D"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SRV_FA_CHQ_BOOK_ISSUE</w:t>
            </w:r>
          </w:p>
        </w:tc>
        <w:tc>
          <w:tcPr>
            <w:tcW w:w="993" w:type="dxa"/>
            <w:shd w:val="clear" w:color="auto" w:fill="auto"/>
            <w:vAlign w:val="center"/>
            <w:hideMark/>
          </w:tcPr>
          <w:p w14:paraId="121A948D"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20C1AC68"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cheque book issue.</w:t>
            </w:r>
          </w:p>
        </w:tc>
      </w:tr>
      <w:tr w:rsidR="00FD527C" w:rsidRPr="00BA7968" w14:paraId="161CCA5A" w14:textId="77777777" w:rsidTr="005E511F">
        <w:trPr>
          <w:trHeight w:val="250"/>
        </w:trPr>
        <w:tc>
          <w:tcPr>
            <w:tcW w:w="2405" w:type="dxa"/>
            <w:shd w:val="clear" w:color="000000" w:fill="FFFFFF"/>
            <w:vAlign w:val="center"/>
            <w:hideMark/>
          </w:tcPr>
          <w:p w14:paraId="327561AA"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 Tm Bc Function Code Web API</w:t>
            </w:r>
          </w:p>
        </w:tc>
        <w:tc>
          <w:tcPr>
            <w:tcW w:w="2693" w:type="dxa"/>
            <w:shd w:val="clear" w:color="000000" w:fill="FFFFFF"/>
            <w:vAlign w:val="center"/>
            <w:hideMark/>
          </w:tcPr>
          <w:p w14:paraId="5C30746C"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SRV_FA_CHRG_DEF</w:t>
            </w:r>
          </w:p>
        </w:tc>
        <w:tc>
          <w:tcPr>
            <w:tcW w:w="993" w:type="dxa"/>
            <w:shd w:val="clear" w:color="auto" w:fill="auto"/>
            <w:vAlign w:val="center"/>
            <w:hideMark/>
          </w:tcPr>
          <w:p w14:paraId="49EF3FE1"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7A72831C"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charge definition.</w:t>
            </w:r>
          </w:p>
        </w:tc>
      </w:tr>
      <w:tr w:rsidR="00FD527C" w:rsidRPr="00BA7968" w14:paraId="665648A9" w14:textId="77777777" w:rsidTr="005E511F">
        <w:trPr>
          <w:trHeight w:val="250"/>
        </w:trPr>
        <w:tc>
          <w:tcPr>
            <w:tcW w:w="2405" w:type="dxa"/>
            <w:shd w:val="clear" w:color="000000" w:fill="FFFFFF"/>
            <w:vAlign w:val="center"/>
            <w:hideMark/>
          </w:tcPr>
          <w:p w14:paraId="698B97DD"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93" w:type="dxa"/>
            <w:shd w:val="clear" w:color="000000" w:fill="FFFFFF"/>
            <w:vAlign w:val="center"/>
            <w:hideMark/>
          </w:tcPr>
          <w:p w14:paraId="2B4DE9D4"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SRV_FA_CLEAR_ALL_CACHE</w:t>
            </w:r>
          </w:p>
        </w:tc>
        <w:tc>
          <w:tcPr>
            <w:tcW w:w="993" w:type="dxa"/>
            <w:shd w:val="clear" w:color="auto" w:fill="auto"/>
            <w:vAlign w:val="center"/>
            <w:hideMark/>
          </w:tcPr>
          <w:p w14:paraId="67103D1C"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750545DE"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clear the cache.</w:t>
            </w:r>
          </w:p>
        </w:tc>
      </w:tr>
      <w:tr w:rsidR="00FD527C" w:rsidRPr="00BA7968" w14:paraId="76D73F9A" w14:textId="77777777" w:rsidTr="005E511F">
        <w:trPr>
          <w:trHeight w:val="500"/>
        </w:trPr>
        <w:tc>
          <w:tcPr>
            <w:tcW w:w="2405" w:type="dxa"/>
            <w:shd w:val="clear" w:color="000000" w:fill="FFFFFF"/>
            <w:vAlign w:val="center"/>
            <w:hideMark/>
          </w:tcPr>
          <w:p w14:paraId="172E74B5"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Maintenance API</w:t>
            </w:r>
          </w:p>
        </w:tc>
        <w:tc>
          <w:tcPr>
            <w:tcW w:w="2693" w:type="dxa"/>
            <w:shd w:val="clear" w:color="000000" w:fill="FFFFFF"/>
            <w:vAlign w:val="center"/>
            <w:hideMark/>
          </w:tcPr>
          <w:p w14:paraId="6C3FFA26"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SRV_FA_CLEAR_BRANCH_CACHE</w:t>
            </w:r>
          </w:p>
        </w:tc>
        <w:tc>
          <w:tcPr>
            <w:tcW w:w="993" w:type="dxa"/>
            <w:shd w:val="clear" w:color="auto" w:fill="auto"/>
            <w:vAlign w:val="center"/>
            <w:hideMark/>
          </w:tcPr>
          <w:p w14:paraId="6D6C7F0F"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76535B01"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clear the branch cache.</w:t>
            </w:r>
          </w:p>
        </w:tc>
      </w:tr>
      <w:tr w:rsidR="00FD527C" w:rsidRPr="00BA7968" w14:paraId="16F13548" w14:textId="77777777" w:rsidTr="005E511F">
        <w:trPr>
          <w:trHeight w:val="500"/>
        </w:trPr>
        <w:tc>
          <w:tcPr>
            <w:tcW w:w="2405" w:type="dxa"/>
            <w:shd w:val="clear" w:color="000000" w:fill="FFFFFF"/>
            <w:vAlign w:val="center"/>
            <w:hideMark/>
          </w:tcPr>
          <w:p w14:paraId="3AAFFC18"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Maintenance API</w:t>
            </w:r>
          </w:p>
        </w:tc>
        <w:tc>
          <w:tcPr>
            <w:tcW w:w="2693" w:type="dxa"/>
            <w:shd w:val="clear" w:color="000000" w:fill="FFFFFF"/>
            <w:vAlign w:val="center"/>
            <w:hideMark/>
          </w:tcPr>
          <w:p w14:paraId="0C66F605"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SRV_FA_CLEAR_BRANCH_CACHE_ALL</w:t>
            </w:r>
          </w:p>
        </w:tc>
        <w:tc>
          <w:tcPr>
            <w:tcW w:w="993" w:type="dxa"/>
            <w:shd w:val="clear" w:color="auto" w:fill="auto"/>
            <w:vAlign w:val="center"/>
            <w:hideMark/>
          </w:tcPr>
          <w:p w14:paraId="64F8D45D"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38F7D69E"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clear all branch common cache.</w:t>
            </w:r>
          </w:p>
        </w:tc>
      </w:tr>
      <w:tr w:rsidR="00FD527C" w:rsidRPr="00BA7968" w14:paraId="18F22F8F" w14:textId="77777777" w:rsidTr="005E511F">
        <w:trPr>
          <w:trHeight w:val="250"/>
        </w:trPr>
        <w:tc>
          <w:tcPr>
            <w:tcW w:w="2405" w:type="dxa"/>
            <w:shd w:val="clear" w:color="000000" w:fill="FFFFFF"/>
            <w:vAlign w:val="center"/>
            <w:hideMark/>
          </w:tcPr>
          <w:p w14:paraId="3E95C261"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Maintenance API</w:t>
            </w:r>
          </w:p>
        </w:tc>
        <w:tc>
          <w:tcPr>
            <w:tcW w:w="2693" w:type="dxa"/>
            <w:shd w:val="clear" w:color="000000" w:fill="FFFFFF"/>
            <w:vAlign w:val="center"/>
            <w:hideMark/>
          </w:tcPr>
          <w:p w14:paraId="124ED80F"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SRV_FA_CLEAR_CACHE</w:t>
            </w:r>
          </w:p>
        </w:tc>
        <w:tc>
          <w:tcPr>
            <w:tcW w:w="993" w:type="dxa"/>
            <w:shd w:val="clear" w:color="auto" w:fill="auto"/>
            <w:vAlign w:val="center"/>
            <w:hideMark/>
          </w:tcPr>
          <w:p w14:paraId="75C38299"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68762EE7"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clearing the cache.</w:t>
            </w:r>
          </w:p>
        </w:tc>
      </w:tr>
      <w:tr w:rsidR="00FD527C" w:rsidRPr="00BA7968" w14:paraId="749D0F5C" w14:textId="77777777" w:rsidTr="005E511F">
        <w:trPr>
          <w:trHeight w:val="500"/>
        </w:trPr>
        <w:tc>
          <w:tcPr>
            <w:tcW w:w="2405" w:type="dxa"/>
            <w:shd w:val="clear" w:color="000000" w:fill="FFFFFF"/>
            <w:vAlign w:val="center"/>
            <w:hideMark/>
          </w:tcPr>
          <w:p w14:paraId="1E173A0C"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93" w:type="dxa"/>
            <w:shd w:val="clear" w:color="000000" w:fill="FFFFFF"/>
            <w:vAlign w:val="center"/>
            <w:hideMark/>
          </w:tcPr>
          <w:p w14:paraId="7C1AA191"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SRV_FA_CLEAR_TRANSACTION_CACHE</w:t>
            </w:r>
          </w:p>
        </w:tc>
        <w:tc>
          <w:tcPr>
            <w:tcW w:w="993" w:type="dxa"/>
            <w:shd w:val="clear" w:color="auto" w:fill="auto"/>
            <w:vAlign w:val="center"/>
            <w:hideMark/>
          </w:tcPr>
          <w:p w14:paraId="24B53542"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56C8E8EF"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clear transaction cache.</w:t>
            </w:r>
          </w:p>
        </w:tc>
      </w:tr>
      <w:tr w:rsidR="00FD527C" w:rsidRPr="00BA7968" w14:paraId="02B3DDC3" w14:textId="77777777" w:rsidTr="005E511F">
        <w:trPr>
          <w:trHeight w:val="500"/>
        </w:trPr>
        <w:tc>
          <w:tcPr>
            <w:tcW w:w="2405" w:type="dxa"/>
            <w:shd w:val="clear" w:color="000000" w:fill="FFFFFF"/>
            <w:vAlign w:val="center"/>
            <w:hideMark/>
          </w:tcPr>
          <w:p w14:paraId="486323E6"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lastRenderedPageBreak/>
              <w:t>Inward Clearing Transaction API</w:t>
            </w:r>
          </w:p>
        </w:tc>
        <w:tc>
          <w:tcPr>
            <w:tcW w:w="2693" w:type="dxa"/>
            <w:shd w:val="clear" w:color="000000" w:fill="FFFFFF"/>
            <w:vAlign w:val="center"/>
            <w:hideMark/>
          </w:tcPr>
          <w:p w14:paraId="1E65028D"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SRV_FA_CLG_BATCHNO</w:t>
            </w:r>
          </w:p>
        </w:tc>
        <w:tc>
          <w:tcPr>
            <w:tcW w:w="993" w:type="dxa"/>
            <w:shd w:val="clear" w:color="auto" w:fill="auto"/>
            <w:vAlign w:val="center"/>
            <w:hideMark/>
          </w:tcPr>
          <w:p w14:paraId="241FA674"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6D4171B3"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generate a batch number for clearing.</w:t>
            </w:r>
          </w:p>
        </w:tc>
      </w:tr>
      <w:tr w:rsidR="00FD527C" w:rsidRPr="00BA7968" w14:paraId="502BEAF6" w14:textId="77777777" w:rsidTr="005E511F">
        <w:trPr>
          <w:trHeight w:val="500"/>
        </w:trPr>
        <w:tc>
          <w:tcPr>
            <w:tcW w:w="2405" w:type="dxa"/>
            <w:shd w:val="clear" w:color="000000" w:fill="FFFFFF"/>
            <w:vAlign w:val="center"/>
            <w:hideMark/>
          </w:tcPr>
          <w:p w14:paraId="494F2D86"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Clearing Transaction DS API</w:t>
            </w:r>
          </w:p>
        </w:tc>
        <w:tc>
          <w:tcPr>
            <w:tcW w:w="2693" w:type="dxa"/>
            <w:shd w:val="clear" w:color="000000" w:fill="FFFFFF"/>
            <w:vAlign w:val="center"/>
            <w:hideMark/>
          </w:tcPr>
          <w:p w14:paraId="7D92438C"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SRV_FA_CLGTTRANSACTION</w:t>
            </w:r>
          </w:p>
        </w:tc>
        <w:tc>
          <w:tcPr>
            <w:tcW w:w="993" w:type="dxa"/>
            <w:shd w:val="clear" w:color="auto" w:fill="auto"/>
            <w:vAlign w:val="center"/>
            <w:hideMark/>
          </w:tcPr>
          <w:p w14:paraId="6F3648D8"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10957165"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save CLG transactions.</w:t>
            </w:r>
          </w:p>
        </w:tc>
      </w:tr>
      <w:tr w:rsidR="00FD527C" w:rsidRPr="00BA7968" w14:paraId="0C960616" w14:textId="77777777" w:rsidTr="005E511F">
        <w:trPr>
          <w:trHeight w:val="500"/>
        </w:trPr>
        <w:tc>
          <w:tcPr>
            <w:tcW w:w="2405" w:type="dxa"/>
            <w:shd w:val="clear" w:color="000000" w:fill="FFFFFF"/>
            <w:vAlign w:val="center"/>
            <w:hideMark/>
          </w:tcPr>
          <w:p w14:paraId="3FE1ACD8"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93" w:type="dxa"/>
            <w:shd w:val="clear" w:color="000000" w:fill="FFFFFF"/>
            <w:vAlign w:val="center"/>
            <w:hideMark/>
          </w:tcPr>
          <w:p w14:paraId="4FB0AD44"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SRV_FA_CLOSE_BATCH_REVERSAL</w:t>
            </w:r>
          </w:p>
        </w:tc>
        <w:tc>
          <w:tcPr>
            <w:tcW w:w="993" w:type="dxa"/>
            <w:shd w:val="clear" w:color="auto" w:fill="auto"/>
            <w:vAlign w:val="center"/>
            <w:hideMark/>
          </w:tcPr>
          <w:p w14:paraId="47F3D887"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70C6902D"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close batch reversal.</w:t>
            </w:r>
          </w:p>
        </w:tc>
      </w:tr>
      <w:tr w:rsidR="00FD527C" w:rsidRPr="00BA7968" w14:paraId="5C7AD380" w14:textId="77777777" w:rsidTr="005E511F">
        <w:trPr>
          <w:trHeight w:val="500"/>
        </w:trPr>
        <w:tc>
          <w:tcPr>
            <w:tcW w:w="2405" w:type="dxa"/>
            <w:shd w:val="clear" w:color="000000" w:fill="FFFFFF"/>
            <w:vAlign w:val="center"/>
            <w:hideMark/>
          </w:tcPr>
          <w:p w14:paraId="727437A8"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Operation API</w:t>
            </w:r>
          </w:p>
        </w:tc>
        <w:tc>
          <w:tcPr>
            <w:tcW w:w="2693" w:type="dxa"/>
            <w:shd w:val="clear" w:color="000000" w:fill="FFFFFF"/>
            <w:vAlign w:val="center"/>
            <w:hideMark/>
          </w:tcPr>
          <w:p w14:paraId="6F8814AD"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SRV_FA_CLOSE_BRANCH_BATCH</w:t>
            </w:r>
          </w:p>
        </w:tc>
        <w:tc>
          <w:tcPr>
            <w:tcW w:w="993" w:type="dxa"/>
            <w:shd w:val="clear" w:color="auto" w:fill="auto"/>
            <w:vAlign w:val="center"/>
            <w:hideMark/>
          </w:tcPr>
          <w:p w14:paraId="528E195F"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30703A56"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close the branch batch.</w:t>
            </w:r>
          </w:p>
        </w:tc>
      </w:tr>
      <w:tr w:rsidR="00FD527C" w:rsidRPr="00BA7968" w14:paraId="6FFB62CC" w14:textId="77777777" w:rsidTr="005E511F">
        <w:trPr>
          <w:trHeight w:val="250"/>
        </w:trPr>
        <w:tc>
          <w:tcPr>
            <w:tcW w:w="2405" w:type="dxa"/>
            <w:shd w:val="clear" w:color="000000" w:fill="FFFFFF"/>
            <w:vAlign w:val="center"/>
            <w:hideMark/>
          </w:tcPr>
          <w:p w14:paraId="6F10C2AB"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 Tm Cs Limits Web API</w:t>
            </w:r>
          </w:p>
        </w:tc>
        <w:tc>
          <w:tcPr>
            <w:tcW w:w="2693" w:type="dxa"/>
            <w:shd w:val="clear" w:color="000000" w:fill="FFFFFF"/>
            <w:vAlign w:val="center"/>
            <w:hideMark/>
          </w:tcPr>
          <w:p w14:paraId="71090CE9"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SRV_FA_CLOSE_CUSTOMER</w:t>
            </w:r>
          </w:p>
        </w:tc>
        <w:tc>
          <w:tcPr>
            <w:tcW w:w="993" w:type="dxa"/>
            <w:shd w:val="clear" w:color="auto" w:fill="auto"/>
            <w:vAlign w:val="center"/>
            <w:hideMark/>
          </w:tcPr>
          <w:p w14:paraId="03412AFA"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761A74AF"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close the customer.</w:t>
            </w:r>
          </w:p>
        </w:tc>
      </w:tr>
      <w:tr w:rsidR="00FD527C" w:rsidRPr="00BA7968" w14:paraId="55C4DAD2" w14:textId="77777777" w:rsidTr="005E511F">
        <w:trPr>
          <w:trHeight w:val="500"/>
        </w:trPr>
        <w:tc>
          <w:tcPr>
            <w:tcW w:w="2405" w:type="dxa"/>
            <w:shd w:val="clear" w:color="000000" w:fill="FFFFFF"/>
            <w:vAlign w:val="center"/>
            <w:hideMark/>
          </w:tcPr>
          <w:p w14:paraId="1A0A1B61"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Ob Tm Charge Price Template Service API</w:t>
            </w:r>
          </w:p>
        </w:tc>
        <w:tc>
          <w:tcPr>
            <w:tcW w:w="2693" w:type="dxa"/>
            <w:shd w:val="clear" w:color="000000" w:fill="FFFFFF"/>
            <w:vAlign w:val="center"/>
            <w:hideMark/>
          </w:tcPr>
          <w:p w14:paraId="10C9280A"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SRV_FA_CLOSE_PRC_RULE</w:t>
            </w:r>
          </w:p>
        </w:tc>
        <w:tc>
          <w:tcPr>
            <w:tcW w:w="993" w:type="dxa"/>
            <w:shd w:val="clear" w:color="auto" w:fill="auto"/>
            <w:vAlign w:val="center"/>
            <w:hideMark/>
          </w:tcPr>
          <w:p w14:paraId="1011CC45"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15D6353B"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close the price rule.</w:t>
            </w:r>
          </w:p>
        </w:tc>
      </w:tr>
      <w:tr w:rsidR="00FD527C" w:rsidRPr="00BA7968" w14:paraId="5327DA18" w14:textId="77777777" w:rsidTr="005E511F">
        <w:trPr>
          <w:trHeight w:val="500"/>
        </w:trPr>
        <w:tc>
          <w:tcPr>
            <w:tcW w:w="2405" w:type="dxa"/>
            <w:shd w:val="clear" w:color="000000" w:fill="FFFFFF"/>
            <w:vAlign w:val="center"/>
            <w:hideMark/>
          </w:tcPr>
          <w:p w14:paraId="7C0B8194"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Operation API</w:t>
            </w:r>
          </w:p>
        </w:tc>
        <w:tc>
          <w:tcPr>
            <w:tcW w:w="2693" w:type="dxa"/>
            <w:shd w:val="clear" w:color="000000" w:fill="FFFFFF"/>
            <w:vAlign w:val="center"/>
            <w:hideMark/>
          </w:tcPr>
          <w:p w14:paraId="6076FC0E"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SRV_FA_CLOSE_TELLER_BATCH</w:t>
            </w:r>
          </w:p>
        </w:tc>
        <w:tc>
          <w:tcPr>
            <w:tcW w:w="993" w:type="dxa"/>
            <w:shd w:val="clear" w:color="auto" w:fill="auto"/>
            <w:vAlign w:val="center"/>
            <w:hideMark/>
          </w:tcPr>
          <w:p w14:paraId="4FB09780"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44B0F15A"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the close teller batch.</w:t>
            </w:r>
          </w:p>
        </w:tc>
      </w:tr>
      <w:tr w:rsidR="00FD527C" w:rsidRPr="00BA7968" w14:paraId="722B48B3" w14:textId="77777777" w:rsidTr="005E511F">
        <w:trPr>
          <w:trHeight w:val="250"/>
        </w:trPr>
        <w:tc>
          <w:tcPr>
            <w:tcW w:w="2405" w:type="dxa"/>
            <w:shd w:val="clear" w:color="000000" w:fill="FFFFFF"/>
            <w:vAlign w:val="center"/>
            <w:hideMark/>
          </w:tcPr>
          <w:p w14:paraId="3AE6A0BD"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Operation API</w:t>
            </w:r>
          </w:p>
        </w:tc>
        <w:tc>
          <w:tcPr>
            <w:tcW w:w="2693" w:type="dxa"/>
            <w:shd w:val="clear" w:color="000000" w:fill="FFFFFF"/>
            <w:vAlign w:val="center"/>
            <w:hideMark/>
          </w:tcPr>
          <w:p w14:paraId="3CB13A38"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SRV_FA_CLOSE_VAULT_BATCH</w:t>
            </w:r>
          </w:p>
        </w:tc>
        <w:tc>
          <w:tcPr>
            <w:tcW w:w="993" w:type="dxa"/>
            <w:shd w:val="clear" w:color="auto" w:fill="auto"/>
            <w:vAlign w:val="center"/>
            <w:hideMark/>
          </w:tcPr>
          <w:p w14:paraId="76133BB9"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5AE7300D"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the close vault batch.</w:t>
            </w:r>
          </w:p>
        </w:tc>
      </w:tr>
      <w:tr w:rsidR="00FD527C" w:rsidRPr="00BA7968" w14:paraId="5C2C594F" w14:textId="77777777" w:rsidTr="005E511F">
        <w:trPr>
          <w:trHeight w:val="500"/>
        </w:trPr>
        <w:tc>
          <w:tcPr>
            <w:tcW w:w="2405" w:type="dxa"/>
            <w:shd w:val="clear" w:color="000000" w:fill="FFFFFF"/>
            <w:vAlign w:val="center"/>
            <w:hideMark/>
          </w:tcPr>
          <w:p w14:paraId="0190DD0A"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Operation API</w:t>
            </w:r>
          </w:p>
        </w:tc>
        <w:tc>
          <w:tcPr>
            <w:tcW w:w="2693" w:type="dxa"/>
            <w:shd w:val="clear" w:color="000000" w:fill="FFFFFF"/>
            <w:vAlign w:val="center"/>
            <w:hideMark/>
          </w:tcPr>
          <w:p w14:paraId="2D7C6C3A"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SRV_FA_CLOSOUT_NEW_MENU</w:t>
            </w:r>
          </w:p>
        </w:tc>
        <w:tc>
          <w:tcPr>
            <w:tcW w:w="993" w:type="dxa"/>
            <w:shd w:val="clear" w:color="auto" w:fill="auto"/>
            <w:vAlign w:val="center"/>
            <w:hideMark/>
          </w:tcPr>
          <w:p w14:paraId="1950AB44"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46C7058A"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close out the new menu.</w:t>
            </w:r>
          </w:p>
        </w:tc>
      </w:tr>
      <w:tr w:rsidR="00FD527C" w:rsidRPr="00BA7968" w14:paraId="387AF0EB" w14:textId="77777777" w:rsidTr="005E511F">
        <w:trPr>
          <w:trHeight w:val="1000"/>
        </w:trPr>
        <w:tc>
          <w:tcPr>
            <w:tcW w:w="2405" w:type="dxa"/>
            <w:shd w:val="clear" w:color="000000" w:fill="FFFFFF"/>
            <w:vAlign w:val="center"/>
            <w:hideMark/>
          </w:tcPr>
          <w:p w14:paraId="2C6B0983"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93" w:type="dxa"/>
            <w:shd w:val="clear" w:color="000000" w:fill="FFFFFF"/>
            <w:vAlign w:val="center"/>
            <w:hideMark/>
          </w:tcPr>
          <w:p w14:paraId="2158A9F4"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SRV_FA_CLS_OUT_WITHDRAWAL_BC</w:t>
            </w:r>
          </w:p>
        </w:tc>
        <w:tc>
          <w:tcPr>
            <w:tcW w:w="993" w:type="dxa"/>
            <w:shd w:val="clear" w:color="auto" w:fill="auto"/>
            <w:vAlign w:val="center"/>
            <w:hideMark/>
          </w:tcPr>
          <w:p w14:paraId="617CB46E"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0822C20C"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application programming interface is used to close out a withdrawal by a banker's cheque.</w:t>
            </w:r>
          </w:p>
        </w:tc>
      </w:tr>
      <w:tr w:rsidR="00FD527C" w:rsidRPr="00BA7968" w14:paraId="74994E41" w14:textId="77777777" w:rsidTr="005E511F">
        <w:trPr>
          <w:trHeight w:val="500"/>
        </w:trPr>
        <w:tc>
          <w:tcPr>
            <w:tcW w:w="2405" w:type="dxa"/>
            <w:shd w:val="clear" w:color="000000" w:fill="FFFFFF"/>
            <w:vAlign w:val="center"/>
            <w:hideMark/>
          </w:tcPr>
          <w:p w14:paraId="5F7947CD"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93" w:type="dxa"/>
            <w:shd w:val="clear" w:color="000000" w:fill="FFFFFF"/>
            <w:vAlign w:val="center"/>
            <w:hideMark/>
          </w:tcPr>
          <w:p w14:paraId="4AC47AE8"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SRV_FA_CLSBRANCH_OPENCHECK</w:t>
            </w:r>
          </w:p>
        </w:tc>
        <w:tc>
          <w:tcPr>
            <w:tcW w:w="993" w:type="dxa"/>
            <w:shd w:val="clear" w:color="auto" w:fill="auto"/>
            <w:vAlign w:val="center"/>
            <w:hideMark/>
          </w:tcPr>
          <w:p w14:paraId="6EAC04A6"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583B437F"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open check, and close the branch.</w:t>
            </w:r>
          </w:p>
        </w:tc>
      </w:tr>
      <w:tr w:rsidR="00FD527C" w:rsidRPr="00BA7968" w14:paraId="61042648" w14:textId="77777777" w:rsidTr="005E511F">
        <w:trPr>
          <w:trHeight w:val="750"/>
        </w:trPr>
        <w:tc>
          <w:tcPr>
            <w:tcW w:w="2405" w:type="dxa"/>
            <w:shd w:val="clear" w:color="000000" w:fill="FFFFFF"/>
            <w:vAlign w:val="center"/>
            <w:hideMark/>
          </w:tcPr>
          <w:p w14:paraId="385BFBC4"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lastRenderedPageBreak/>
              <w:t>Account Closure API</w:t>
            </w:r>
          </w:p>
        </w:tc>
        <w:tc>
          <w:tcPr>
            <w:tcW w:w="2693" w:type="dxa"/>
            <w:shd w:val="clear" w:color="000000" w:fill="FFFFFF"/>
            <w:vAlign w:val="center"/>
            <w:hideMark/>
          </w:tcPr>
          <w:p w14:paraId="3BD65443"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SRV_FA_CLSOUTWITHDRAWAL_MULTIMODE_GET</w:t>
            </w:r>
          </w:p>
        </w:tc>
        <w:tc>
          <w:tcPr>
            <w:tcW w:w="993" w:type="dxa"/>
            <w:shd w:val="clear" w:color="auto" w:fill="auto"/>
            <w:vAlign w:val="center"/>
            <w:hideMark/>
          </w:tcPr>
          <w:p w14:paraId="286B61D0"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3A942960"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application programming interface is to fetch multi-mode records.</w:t>
            </w:r>
          </w:p>
        </w:tc>
      </w:tr>
      <w:tr w:rsidR="00FD527C" w:rsidRPr="00BA7968" w14:paraId="353E547F" w14:textId="77777777" w:rsidTr="005E511F">
        <w:trPr>
          <w:trHeight w:val="750"/>
        </w:trPr>
        <w:tc>
          <w:tcPr>
            <w:tcW w:w="2405" w:type="dxa"/>
            <w:shd w:val="clear" w:color="000000" w:fill="FFFFFF"/>
            <w:vAlign w:val="center"/>
            <w:hideMark/>
          </w:tcPr>
          <w:p w14:paraId="773D9343"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Account Closure API</w:t>
            </w:r>
          </w:p>
        </w:tc>
        <w:tc>
          <w:tcPr>
            <w:tcW w:w="2693" w:type="dxa"/>
            <w:shd w:val="clear" w:color="000000" w:fill="FFFFFF"/>
            <w:vAlign w:val="center"/>
            <w:hideMark/>
          </w:tcPr>
          <w:p w14:paraId="10475BE4"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SRV_FA_CLSOUTWITHDRAWAL_MULTIMODE_SAVE</w:t>
            </w:r>
          </w:p>
        </w:tc>
        <w:tc>
          <w:tcPr>
            <w:tcW w:w="993" w:type="dxa"/>
            <w:shd w:val="clear" w:color="auto" w:fill="auto"/>
            <w:vAlign w:val="center"/>
            <w:hideMark/>
          </w:tcPr>
          <w:p w14:paraId="1C9CF8B2"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4CFD875A"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application programming interface is used for close-out withdrawal by MultiMode.</w:t>
            </w:r>
          </w:p>
        </w:tc>
      </w:tr>
      <w:tr w:rsidR="00FD527C" w:rsidRPr="00BA7968" w14:paraId="5659631D" w14:textId="77777777" w:rsidTr="005E511F">
        <w:trPr>
          <w:trHeight w:val="750"/>
        </w:trPr>
        <w:tc>
          <w:tcPr>
            <w:tcW w:w="2405" w:type="dxa"/>
            <w:shd w:val="clear" w:color="000000" w:fill="FFFFFF"/>
            <w:vAlign w:val="center"/>
            <w:hideMark/>
          </w:tcPr>
          <w:p w14:paraId="333C6CF2"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Customer Group Maintenance</w:t>
            </w:r>
          </w:p>
        </w:tc>
        <w:tc>
          <w:tcPr>
            <w:tcW w:w="2693" w:type="dxa"/>
            <w:shd w:val="clear" w:color="000000" w:fill="FFFFFF"/>
            <w:vAlign w:val="center"/>
            <w:hideMark/>
          </w:tcPr>
          <w:p w14:paraId="302C4D77"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SRV_FA_CLSOUTWITHDRAWAL_MULTIMODE_SUBMIT</w:t>
            </w:r>
          </w:p>
        </w:tc>
        <w:tc>
          <w:tcPr>
            <w:tcW w:w="993" w:type="dxa"/>
            <w:shd w:val="clear" w:color="auto" w:fill="auto"/>
            <w:vAlign w:val="center"/>
            <w:hideMark/>
          </w:tcPr>
          <w:p w14:paraId="2EA4A7FF"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7DCDAC56"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application programming interface is used to submit multi-mode records.</w:t>
            </w:r>
          </w:p>
        </w:tc>
      </w:tr>
      <w:tr w:rsidR="00FD527C" w:rsidRPr="00BA7968" w14:paraId="1D3FD7F6" w14:textId="77777777" w:rsidTr="005E511F">
        <w:trPr>
          <w:trHeight w:val="500"/>
        </w:trPr>
        <w:tc>
          <w:tcPr>
            <w:tcW w:w="2405" w:type="dxa"/>
            <w:shd w:val="clear" w:color="000000" w:fill="FFFFFF"/>
            <w:vAlign w:val="center"/>
            <w:hideMark/>
          </w:tcPr>
          <w:p w14:paraId="3E3C43C0"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93" w:type="dxa"/>
            <w:shd w:val="clear" w:color="000000" w:fill="FFFFFF"/>
            <w:vAlign w:val="center"/>
            <w:hideMark/>
          </w:tcPr>
          <w:p w14:paraId="28FFEC07"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SRV_FA_CMN_ON_EN_TLR_SUMBIT</w:t>
            </w:r>
          </w:p>
        </w:tc>
        <w:tc>
          <w:tcPr>
            <w:tcW w:w="993" w:type="dxa"/>
            <w:shd w:val="clear" w:color="auto" w:fill="auto"/>
            <w:vAlign w:val="center"/>
            <w:hideMark/>
          </w:tcPr>
          <w:p w14:paraId="7D0E82C2"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30BB51DA"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end teller submit.</w:t>
            </w:r>
          </w:p>
        </w:tc>
      </w:tr>
      <w:tr w:rsidR="00FD527C" w:rsidRPr="00BA7968" w14:paraId="4768AFE5" w14:textId="77777777" w:rsidTr="005E511F">
        <w:trPr>
          <w:trHeight w:val="500"/>
        </w:trPr>
        <w:tc>
          <w:tcPr>
            <w:tcW w:w="2405" w:type="dxa"/>
            <w:shd w:val="clear" w:color="000000" w:fill="FFFFFF"/>
            <w:vAlign w:val="center"/>
            <w:hideMark/>
          </w:tcPr>
          <w:p w14:paraId="354CC1F3"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93" w:type="dxa"/>
            <w:shd w:val="clear" w:color="000000" w:fill="FFFFFF"/>
            <w:vAlign w:val="center"/>
            <w:hideMark/>
          </w:tcPr>
          <w:p w14:paraId="5CB948FD"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SRV_FA_CMN_ON_FIN_SUMBIT</w:t>
            </w:r>
          </w:p>
        </w:tc>
        <w:tc>
          <w:tcPr>
            <w:tcW w:w="993" w:type="dxa"/>
            <w:shd w:val="clear" w:color="auto" w:fill="auto"/>
            <w:vAlign w:val="center"/>
            <w:hideMark/>
          </w:tcPr>
          <w:p w14:paraId="4B31F736"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56E5C2A2"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credit card screen submission.</w:t>
            </w:r>
          </w:p>
        </w:tc>
      </w:tr>
      <w:tr w:rsidR="00FD527C" w:rsidRPr="00BA7968" w14:paraId="69271D63" w14:textId="77777777" w:rsidTr="005E511F">
        <w:trPr>
          <w:trHeight w:val="500"/>
        </w:trPr>
        <w:tc>
          <w:tcPr>
            <w:tcW w:w="2405" w:type="dxa"/>
            <w:shd w:val="clear" w:color="000000" w:fill="FFFFFF"/>
            <w:vAlign w:val="center"/>
            <w:hideMark/>
          </w:tcPr>
          <w:p w14:paraId="1630C560"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93" w:type="dxa"/>
            <w:shd w:val="clear" w:color="000000" w:fill="FFFFFF"/>
            <w:vAlign w:val="center"/>
            <w:hideMark/>
          </w:tcPr>
          <w:p w14:paraId="6810BDE7"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SRV_FA_CMN_OPEN_CHK_BATCH</w:t>
            </w:r>
          </w:p>
        </w:tc>
        <w:tc>
          <w:tcPr>
            <w:tcW w:w="993" w:type="dxa"/>
            <w:shd w:val="clear" w:color="auto" w:fill="auto"/>
            <w:vAlign w:val="center"/>
            <w:hideMark/>
          </w:tcPr>
          <w:p w14:paraId="65523270"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1D65E5A1"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the open check batch.</w:t>
            </w:r>
          </w:p>
        </w:tc>
      </w:tr>
      <w:tr w:rsidR="00FD527C" w:rsidRPr="00BA7968" w14:paraId="273C252D" w14:textId="77777777" w:rsidTr="005E511F">
        <w:trPr>
          <w:trHeight w:val="250"/>
        </w:trPr>
        <w:tc>
          <w:tcPr>
            <w:tcW w:w="2405" w:type="dxa"/>
            <w:shd w:val="clear" w:color="000000" w:fill="FFFFFF"/>
            <w:vAlign w:val="center"/>
            <w:hideMark/>
          </w:tcPr>
          <w:p w14:paraId="1C9F5F3F"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93" w:type="dxa"/>
            <w:shd w:val="clear" w:color="000000" w:fill="FFFFFF"/>
            <w:vAlign w:val="center"/>
            <w:hideMark/>
          </w:tcPr>
          <w:p w14:paraId="2915A62A"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SRV_FA_COPY_PRC_RULE</w:t>
            </w:r>
          </w:p>
        </w:tc>
        <w:tc>
          <w:tcPr>
            <w:tcW w:w="993" w:type="dxa"/>
            <w:shd w:val="clear" w:color="auto" w:fill="auto"/>
            <w:vAlign w:val="center"/>
            <w:hideMark/>
          </w:tcPr>
          <w:p w14:paraId="3E946E87"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5F60FFA4"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the price rule copy.</w:t>
            </w:r>
          </w:p>
        </w:tc>
      </w:tr>
      <w:tr w:rsidR="00FD527C" w:rsidRPr="00BA7968" w14:paraId="76662125" w14:textId="77777777" w:rsidTr="005E511F">
        <w:trPr>
          <w:trHeight w:val="250"/>
        </w:trPr>
        <w:tc>
          <w:tcPr>
            <w:tcW w:w="2405" w:type="dxa"/>
            <w:shd w:val="clear" w:color="000000" w:fill="FFFFFF"/>
            <w:vAlign w:val="center"/>
            <w:hideMark/>
          </w:tcPr>
          <w:p w14:paraId="496AE6B8"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Maintenance API</w:t>
            </w:r>
          </w:p>
        </w:tc>
        <w:tc>
          <w:tcPr>
            <w:tcW w:w="2693" w:type="dxa"/>
            <w:shd w:val="clear" w:color="000000" w:fill="FFFFFF"/>
            <w:vAlign w:val="center"/>
            <w:hideMark/>
          </w:tcPr>
          <w:p w14:paraId="2522039A"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SRV_FA_CORE_GL_ACCS</w:t>
            </w:r>
          </w:p>
        </w:tc>
        <w:tc>
          <w:tcPr>
            <w:tcW w:w="993" w:type="dxa"/>
            <w:shd w:val="clear" w:color="auto" w:fill="auto"/>
            <w:vAlign w:val="center"/>
            <w:hideMark/>
          </w:tcPr>
          <w:p w14:paraId="24F0EDDC"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49E1CC44"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get GL core accounts.</w:t>
            </w:r>
          </w:p>
        </w:tc>
      </w:tr>
      <w:tr w:rsidR="00FD527C" w:rsidRPr="00BA7968" w14:paraId="258B86D5" w14:textId="77777777" w:rsidTr="005E511F">
        <w:trPr>
          <w:trHeight w:val="500"/>
        </w:trPr>
        <w:tc>
          <w:tcPr>
            <w:tcW w:w="2405" w:type="dxa"/>
            <w:shd w:val="clear" w:color="000000" w:fill="FFFFFF"/>
            <w:vAlign w:val="center"/>
            <w:hideMark/>
          </w:tcPr>
          <w:p w14:paraId="47127D7B"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Logging API</w:t>
            </w:r>
          </w:p>
        </w:tc>
        <w:tc>
          <w:tcPr>
            <w:tcW w:w="2693" w:type="dxa"/>
            <w:shd w:val="clear" w:color="000000" w:fill="FFFFFF"/>
            <w:vAlign w:val="center"/>
            <w:hideMark/>
          </w:tcPr>
          <w:p w14:paraId="2B64A709"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SRV_FA_CREATE_EJ_LOG</w:t>
            </w:r>
          </w:p>
        </w:tc>
        <w:tc>
          <w:tcPr>
            <w:tcW w:w="993" w:type="dxa"/>
            <w:shd w:val="clear" w:color="auto" w:fill="auto"/>
            <w:vAlign w:val="center"/>
            <w:hideMark/>
          </w:tcPr>
          <w:p w14:paraId="4F68C575"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016BF465"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create an electronic journal log.</w:t>
            </w:r>
          </w:p>
        </w:tc>
      </w:tr>
      <w:tr w:rsidR="00FD527C" w:rsidRPr="00BA7968" w14:paraId="3E551A12" w14:textId="77777777" w:rsidTr="005E511F">
        <w:trPr>
          <w:trHeight w:val="500"/>
        </w:trPr>
        <w:tc>
          <w:tcPr>
            <w:tcW w:w="2405" w:type="dxa"/>
            <w:shd w:val="clear" w:color="000000" w:fill="FFFFFF"/>
            <w:vAlign w:val="center"/>
            <w:hideMark/>
          </w:tcPr>
          <w:p w14:paraId="74C05F6F"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Ob Tm Charge Price Template Service API</w:t>
            </w:r>
          </w:p>
        </w:tc>
        <w:tc>
          <w:tcPr>
            <w:tcW w:w="2693" w:type="dxa"/>
            <w:shd w:val="clear" w:color="000000" w:fill="FFFFFF"/>
            <w:vAlign w:val="center"/>
            <w:hideMark/>
          </w:tcPr>
          <w:p w14:paraId="131A2AAA"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SRV_FA_CREATE_PRC_RULE</w:t>
            </w:r>
          </w:p>
        </w:tc>
        <w:tc>
          <w:tcPr>
            <w:tcW w:w="993" w:type="dxa"/>
            <w:shd w:val="clear" w:color="auto" w:fill="auto"/>
            <w:vAlign w:val="center"/>
            <w:hideMark/>
          </w:tcPr>
          <w:p w14:paraId="6DE364E4"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47A27451"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create a price rule.</w:t>
            </w:r>
          </w:p>
        </w:tc>
      </w:tr>
      <w:tr w:rsidR="00FD527C" w:rsidRPr="00BA7968" w14:paraId="50789A04" w14:textId="77777777" w:rsidTr="005E511F">
        <w:trPr>
          <w:trHeight w:val="500"/>
        </w:trPr>
        <w:tc>
          <w:tcPr>
            <w:tcW w:w="2405" w:type="dxa"/>
            <w:shd w:val="clear" w:color="000000" w:fill="FFFFFF"/>
            <w:vAlign w:val="center"/>
            <w:hideMark/>
          </w:tcPr>
          <w:p w14:paraId="61D60BCA"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Ob Tm Charge Price Template Service API</w:t>
            </w:r>
          </w:p>
        </w:tc>
        <w:tc>
          <w:tcPr>
            <w:tcW w:w="2693" w:type="dxa"/>
            <w:shd w:val="clear" w:color="000000" w:fill="FFFFFF"/>
            <w:vAlign w:val="center"/>
            <w:hideMark/>
          </w:tcPr>
          <w:p w14:paraId="6B8F29C2"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SRV_FA_CREATE_PRCRULE_MENU</w:t>
            </w:r>
          </w:p>
        </w:tc>
        <w:tc>
          <w:tcPr>
            <w:tcW w:w="993" w:type="dxa"/>
            <w:shd w:val="clear" w:color="auto" w:fill="auto"/>
            <w:vAlign w:val="center"/>
            <w:hideMark/>
          </w:tcPr>
          <w:p w14:paraId="6E41EE76"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72660FCA"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create a price rule.</w:t>
            </w:r>
          </w:p>
        </w:tc>
      </w:tr>
      <w:tr w:rsidR="00FD527C" w:rsidRPr="00BA7968" w14:paraId="3447356A" w14:textId="77777777" w:rsidTr="005E511F">
        <w:trPr>
          <w:trHeight w:val="500"/>
        </w:trPr>
        <w:tc>
          <w:tcPr>
            <w:tcW w:w="2405" w:type="dxa"/>
            <w:shd w:val="clear" w:color="000000" w:fill="FFFFFF"/>
            <w:vAlign w:val="center"/>
            <w:hideMark/>
          </w:tcPr>
          <w:p w14:paraId="3DB95901"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lastRenderedPageBreak/>
              <w:t>Cash Transaction DS API</w:t>
            </w:r>
          </w:p>
        </w:tc>
        <w:tc>
          <w:tcPr>
            <w:tcW w:w="2693" w:type="dxa"/>
            <w:shd w:val="clear" w:color="000000" w:fill="FFFFFF"/>
            <w:vAlign w:val="center"/>
            <w:hideMark/>
          </w:tcPr>
          <w:p w14:paraId="0A985522"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SRV_FA_CREDITCARD_ONSUBMIT</w:t>
            </w:r>
          </w:p>
        </w:tc>
        <w:tc>
          <w:tcPr>
            <w:tcW w:w="993" w:type="dxa"/>
            <w:shd w:val="clear" w:color="auto" w:fill="auto"/>
            <w:vAlign w:val="center"/>
            <w:hideMark/>
          </w:tcPr>
          <w:p w14:paraId="11069DB2"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45DC6CD0"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credit card submission.</w:t>
            </w:r>
          </w:p>
        </w:tc>
      </w:tr>
      <w:tr w:rsidR="00FD527C" w:rsidRPr="00BA7968" w14:paraId="72735454" w14:textId="77777777" w:rsidTr="005E511F">
        <w:trPr>
          <w:trHeight w:val="500"/>
        </w:trPr>
        <w:tc>
          <w:tcPr>
            <w:tcW w:w="2405" w:type="dxa"/>
            <w:shd w:val="clear" w:color="000000" w:fill="FFFFFF"/>
            <w:vAlign w:val="center"/>
            <w:hideMark/>
          </w:tcPr>
          <w:p w14:paraId="2AD8F2C9"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93" w:type="dxa"/>
            <w:shd w:val="clear" w:color="000000" w:fill="FFFFFF"/>
            <w:vAlign w:val="center"/>
            <w:hideMark/>
          </w:tcPr>
          <w:p w14:paraId="5FE6C33D"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SRV_FA_CREDITCARD_PENDING_APPROVAL</w:t>
            </w:r>
          </w:p>
        </w:tc>
        <w:tc>
          <w:tcPr>
            <w:tcW w:w="993" w:type="dxa"/>
            <w:shd w:val="clear" w:color="auto" w:fill="auto"/>
            <w:vAlign w:val="center"/>
            <w:hideMark/>
          </w:tcPr>
          <w:p w14:paraId="32DCDA2C"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5DAA89BF"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a credit card pending approval.</w:t>
            </w:r>
          </w:p>
        </w:tc>
      </w:tr>
      <w:tr w:rsidR="00FD527C" w:rsidRPr="00BA7968" w14:paraId="6A4E924D" w14:textId="77777777" w:rsidTr="005E511F">
        <w:trPr>
          <w:trHeight w:val="500"/>
        </w:trPr>
        <w:tc>
          <w:tcPr>
            <w:tcW w:w="2405" w:type="dxa"/>
            <w:shd w:val="clear" w:color="000000" w:fill="FFFFFF"/>
            <w:vAlign w:val="center"/>
            <w:hideMark/>
          </w:tcPr>
          <w:p w14:paraId="4D770297"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93" w:type="dxa"/>
            <w:shd w:val="clear" w:color="000000" w:fill="FFFFFF"/>
            <w:vAlign w:val="center"/>
            <w:hideMark/>
          </w:tcPr>
          <w:p w14:paraId="69AB403B"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SRV_FA_CREDITCARD_REVERSAL</w:t>
            </w:r>
          </w:p>
        </w:tc>
        <w:tc>
          <w:tcPr>
            <w:tcW w:w="993" w:type="dxa"/>
            <w:shd w:val="clear" w:color="auto" w:fill="auto"/>
            <w:vAlign w:val="center"/>
            <w:hideMark/>
          </w:tcPr>
          <w:p w14:paraId="69CC0E6B"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GET</w:t>
            </w:r>
          </w:p>
        </w:tc>
        <w:tc>
          <w:tcPr>
            <w:tcW w:w="4440" w:type="dxa"/>
            <w:shd w:val="clear" w:color="000000" w:fill="FFFFFF"/>
            <w:vAlign w:val="center"/>
            <w:hideMark/>
          </w:tcPr>
          <w:p w14:paraId="545209CB"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credit card reversal.</w:t>
            </w:r>
          </w:p>
        </w:tc>
      </w:tr>
      <w:tr w:rsidR="00FD527C" w:rsidRPr="00BA7968" w14:paraId="5EF4351B" w14:textId="77777777" w:rsidTr="005E511F">
        <w:trPr>
          <w:trHeight w:val="500"/>
        </w:trPr>
        <w:tc>
          <w:tcPr>
            <w:tcW w:w="2405" w:type="dxa"/>
            <w:shd w:val="clear" w:color="000000" w:fill="FFFFFF"/>
            <w:vAlign w:val="center"/>
            <w:hideMark/>
          </w:tcPr>
          <w:p w14:paraId="634F80D7"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Passbook Update API</w:t>
            </w:r>
          </w:p>
        </w:tc>
        <w:tc>
          <w:tcPr>
            <w:tcW w:w="2693" w:type="dxa"/>
            <w:shd w:val="clear" w:color="000000" w:fill="FFFFFF"/>
            <w:vAlign w:val="center"/>
            <w:hideMark/>
          </w:tcPr>
          <w:p w14:paraId="7C0EB562"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SRV_FA_CSUBMITH</w:t>
            </w:r>
          </w:p>
        </w:tc>
        <w:tc>
          <w:tcPr>
            <w:tcW w:w="993" w:type="dxa"/>
            <w:shd w:val="clear" w:color="auto" w:fill="auto"/>
            <w:vAlign w:val="center"/>
            <w:hideMark/>
          </w:tcPr>
          <w:p w14:paraId="5B51656A"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5CAC743D"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credit card submission.</w:t>
            </w:r>
          </w:p>
        </w:tc>
      </w:tr>
      <w:tr w:rsidR="00FD527C" w:rsidRPr="00BA7968" w14:paraId="48341426" w14:textId="77777777" w:rsidTr="005E511F">
        <w:trPr>
          <w:trHeight w:val="500"/>
        </w:trPr>
        <w:tc>
          <w:tcPr>
            <w:tcW w:w="2405" w:type="dxa"/>
            <w:shd w:val="clear" w:color="000000" w:fill="FFFFFF"/>
            <w:vAlign w:val="center"/>
            <w:hideMark/>
          </w:tcPr>
          <w:p w14:paraId="59A62AB1"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93" w:type="dxa"/>
            <w:shd w:val="clear" w:color="000000" w:fill="FFFFFF"/>
            <w:vAlign w:val="center"/>
            <w:hideMark/>
          </w:tcPr>
          <w:p w14:paraId="56C0B8FE"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SRV_FA_CURRENT_OPEN_TILLS</w:t>
            </w:r>
          </w:p>
        </w:tc>
        <w:tc>
          <w:tcPr>
            <w:tcW w:w="993" w:type="dxa"/>
            <w:shd w:val="clear" w:color="auto" w:fill="auto"/>
            <w:vAlign w:val="center"/>
            <w:hideMark/>
          </w:tcPr>
          <w:p w14:paraId="3A85C94E"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398897CB"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current open tills.</w:t>
            </w:r>
          </w:p>
        </w:tc>
      </w:tr>
      <w:tr w:rsidR="00FD527C" w:rsidRPr="00BA7968" w14:paraId="4730E567" w14:textId="77777777" w:rsidTr="005E511F">
        <w:trPr>
          <w:trHeight w:val="500"/>
        </w:trPr>
        <w:tc>
          <w:tcPr>
            <w:tcW w:w="2405" w:type="dxa"/>
            <w:shd w:val="clear" w:color="000000" w:fill="FFFFFF"/>
            <w:vAlign w:val="center"/>
            <w:hideMark/>
          </w:tcPr>
          <w:p w14:paraId="10F5C1A3"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Customer Address API</w:t>
            </w:r>
          </w:p>
        </w:tc>
        <w:tc>
          <w:tcPr>
            <w:tcW w:w="2693" w:type="dxa"/>
            <w:shd w:val="clear" w:color="000000" w:fill="FFFFFF"/>
            <w:vAlign w:val="center"/>
            <w:hideMark/>
          </w:tcPr>
          <w:p w14:paraId="3F1236CC"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SRV_FA_CUS_ADDRESS_SUBMIT</w:t>
            </w:r>
          </w:p>
        </w:tc>
        <w:tc>
          <w:tcPr>
            <w:tcW w:w="993" w:type="dxa"/>
            <w:shd w:val="clear" w:color="auto" w:fill="auto"/>
            <w:vAlign w:val="center"/>
            <w:hideMark/>
          </w:tcPr>
          <w:p w14:paraId="38CD0CDF"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2D739BE8"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customer address submission.</w:t>
            </w:r>
          </w:p>
        </w:tc>
      </w:tr>
      <w:tr w:rsidR="00FD527C" w:rsidRPr="00BA7968" w14:paraId="1CB75ED7" w14:textId="77777777" w:rsidTr="005E511F">
        <w:trPr>
          <w:trHeight w:val="500"/>
        </w:trPr>
        <w:tc>
          <w:tcPr>
            <w:tcW w:w="2405" w:type="dxa"/>
            <w:shd w:val="clear" w:color="000000" w:fill="FFFFFF"/>
            <w:vAlign w:val="center"/>
            <w:hideMark/>
          </w:tcPr>
          <w:p w14:paraId="39DD7D41"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Customer Address API</w:t>
            </w:r>
          </w:p>
        </w:tc>
        <w:tc>
          <w:tcPr>
            <w:tcW w:w="2693" w:type="dxa"/>
            <w:shd w:val="clear" w:color="000000" w:fill="FFFFFF"/>
            <w:vAlign w:val="center"/>
            <w:hideMark/>
          </w:tcPr>
          <w:p w14:paraId="011B027B"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SRV_FA_CUS_ADRESS</w:t>
            </w:r>
          </w:p>
        </w:tc>
        <w:tc>
          <w:tcPr>
            <w:tcW w:w="993" w:type="dxa"/>
            <w:shd w:val="clear" w:color="auto" w:fill="auto"/>
            <w:vAlign w:val="center"/>
            <w:hideMark/>
          </w:tcPr>
          <w:p w14:paraId="043AD053"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5F56B700"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save the customer's address.</w:t>
            </w:r>
          </w:p>
        </w:tc>
      </w:tr>
      <w:tr w:rsidR="00FD527C" w:rsidRPr="00BA7968" w14:paraId="3565272E" w14:textId="77777777" w:rsidTr="005E511F">
        <w:trPr>
          <w:trHeight w:val="500"/>
        </w:trPr>
        <w:tc>
          <w:tcPr>
            <w:tcW w:w="2405" w:type="dxa"/>
            <w:shd w:val="clear" w:color="000000" w:fill="FFFFFF"/>
            <w:vAlign w:val="center"/>
            <w:hideMark/>
          </w:tcPr>
          <w:p w14:paraId="41BE1E8B"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Query Customer Information API</w:t>
            </w:r>
          </w:p>
        </w:tc>
        <w:tc>
          <w:tcPr>
            <w:tcW w:w="2693" w:type="dxa"/>
            <w:shd w:val="clear" w:color="000000" w:fill="FFFFFF"/>
            <w:vAlign w:val="center"/>
            <w:hideMark/>
          </w:tcPr>
          <w:p w14:paraId="35A69C6E"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SRV_FA_CUS_CUSTOMER_INFO</w:t>
            </w:r>
          </w:p>
        </w:tc>
        <w:tc>
          <w:tcPr>
            <w:tcW w:w="993" w:type="dxa"/>
            <w:shd w:val="clear" w:color="auto" w:fill="auto"/>
            <w:vAlign w:val="center"/>
            <w:hideMark/>
          </w:tcPr>
          <w:p w14:paraId="53CBEAF2"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51012E97"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fetch customer details by customer number.</w:t>
            </w:r>
          </w:p>
        </w:tc>
      </w:tr>
      <w:tr w:rsidR="00FD527C" w:rsidRPr="00BA7968" w14:paraId="7C0D90AC" w14:textId="77777777" w:rsidTr="005E511F">
        <w:trPr>
          <w:trHeight w:val="250"/>
        </w:trPr>
        <w:tc>
          <w:tcPr>
            <w:tcW w:w="2405" w:type="dxa"/>
            <w:shd w:val="clear" w:color="000000" w:fill="FFFFFF"/>
            <w:vAlign w:val="center"/>
            <w:hideMark/>
          </w:tcPr>
          <w:p w14:paraId="049CDEC4"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Customer Address API</w:t>
            </w:r>
          </w:p>
        </w:tc>
        <w:tc>
          <w:tcPr>
            <w:tcW w:w="2693" w:type="dxa"/>
            <w:shd w:val="clear" w:color="000000" w:fill="FFFFFF"/>
            <w:vAlign w:val="center"/>
            <w:hideMark/>
          </w:tcPr>
          <w:p w14:paraId="111AAA85"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SRV_FA_CUSOTMER_PROFILE</w:t>
            </w:r>
          </w:p>
        </w:tc>
        <w:tc>
          <w:tcPr>
            <w:tcW w:w="993" w:type="dxa"/>
            <w:shd w:val="clear" w:color="auto" w:fill="auto"/>
            <w:vAlign w:val="center"/>
            <w:hideMark/>
          </w:tcPr>
          <w:p w14:paraId="470C7553"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43FDD628"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the customer profile.</w:t>
            </w:r>
          </w:p>
        </w:tc>
      </w:tr>
      <w:tr w:rsidR="00FD527C" w:rsidRPr="00BA7968" w14:paraId="0C2CB279" w14:textId="77777777" w:rsidTr="005E511F">
        <w:trPr>
          <w:trHeight w:val="500"/>
        </w:trPr>
        <w:tc>
          <w:tcPr>
            <w:tcW w:w="2405" w:type="dxa"/>
            <w:shd w:val="clear" w:color="000000" w:fill="FFFFFF"/>
            <w:vAlign w:val="center"/>
            <w:hideMark/>
          </w:tcPr>
          <w:p w14:paraId="2F741604"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Customer Address API</w:t>
            </w:r>
          </w:p>
        </w:tc>
        <w:tc>
          <w:tcPr>
            <w:tcW w:w="2693" w:type="dxa"/>
            <w:shd w:val="clear" w:color="000000" w:fill="FFFFFF"/>
            <w:vAlign w:val="center"/>
            <w:hideMark/>
          </w:tcPr>
          <w:p w14:paraId="137D50ED"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SRV_FA_CUST_ACC_ADDRESS_UPDATE</w:t>
            </w:r>
          </w:p>
        </w:tc>
        <w:tc>
          <w:tcPr>
            <w:tcW w:w="993" w:type="dxa"/>
            <w:shd w:val="clear" w:color="auto" w:fill="auto"/>
            <w:vAlign w:val="center"/>
            <w:hideMark/>
          </w:tcPr>
          <w:p w14:paraId="499653C9"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27192EFF"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update the customer account address.</w:t>
            </w:r>
          </w:p>
        </w:tc>
      </w:tr>
      <w:tr w:rsidR="00FD527C" w:rsidRPr="00BA7968" w14:paraId="62D583EE" w14:textId="77777777" w:rsidTr="005E511F">
        <w:trPr>
          <w:trHeight w:val="500"/>
        </w:trPr>
        <w:tc>
          <w:tcPr>
            <w:tcW w:w="2405" w:type="dxa"/>
            <w:shd w:val="clear" w:color="000000" w:fill="FFFFFF"/>
            <w:vAlign w:val="center"/>
            <w:hideMark/>
          </w:tcPr>
          <w:p w14:paraId="29C78A86"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Customer Address API</w:t>
            </w:r>
          </w:p>
        </w:tc>
        <w:tc>
          <w:tcPr>
            <w:tcW w:w="2693" w:type="dxa"/>
            <w:shd w:val="clear" w:color="000000" w:fill="FFFFFF"/>
            <w:vAlign w:val="center"/>
            <w:hideMark/>
          </w:tcPr>
          <w:p w14:paraId="671A03DB"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SRV_FA_CUST_ADDR_UPD</w:t>
            </w:r>
          </w:p>
        </w:tc>
        <w:tc>
          <w:tcPr>
            <w:tcW w:w="993" w:type="dxa"/>
            <w:shd w:val="clear" w:color="auto" w:fill="auto"/>
            <w:vAlign w:val="center"/>
            <w:hideMark/>
          </w:tcPr>
          <w:p w14:paraId="6C12C5D8"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273CCEC8"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update the customer's address.</w:t>
            </w:r>
          </w:p>
        </w:tc>
      </w:tr>
      <w:tr w:rsidR="00FD527C" w:rsidRPr="00BA7968" w14:paraId="0748AC3D" w14:textId="77777777" w:rsidTr="005E511F">
        <w:trPr>
          <w:trHeight w:val="500"/>
        </w:trPr>
        <w:tc>
          <w:tcPr>
            <w:tcW w:w="2405" w:type="dxa"/>
            <w:shd w:val="clear" w:color="000000" w:fill="FFFFFF"/>
            <w:vAlign w:val="center"/>
            <w:hideMark/>
          </w:tcPr>
          <w:p w14:paraId="343320EC"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Customer Address API</w:t>
            </w:r>
          </w:p>
        </w:tc>
        <w:tc>
          <w:tcPr>
            <w:tcW w:w="2693" w:type="dxa"/>
            <w:shd w:val="clear" w:color="000000" w:fill="FFFFFF"/>
            <w:vAlign w:val="center"/>
            <w:hideMark/>
          </w:tcPr>
          <w:p w14:paraId="2882C0F2"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SRV_FA_CUST_CONT_DETAILS_UPDATE</w:t>
            </w:r>
          </w:p>
        </w:tc>
        <w:tc>
          <w:tcPr>
            <w:tcW w:w="993" w:type="dxa"/>
            <w:shd w:val="clear" w:color="auto" w:fill="auto"/>
            <w:vAlign w:val="center"/>
            <w:hideMark/>
          </w:tcPr>
          <w:p w14:paraId="3B30DB22"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5C536B4F"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update customer contact details.</w:t>
            </w:r>
          </w:p>
        </w:tc>
      </w:tr>
      <w:tr w:rsidR="00FD527C" w:rsidRPr="00BA7968" w14:paraId="4FBC48EE" w14:textId="77777777" w:rsidTr="005E511F">
        <w:trPr>
          <w:trHeight w:val="500"/>
        </w:trPr>
        <w:tc>
          <w:tcPr>
            <w:tcW w:w="2405" w:type="dxa"/>
            <w:shd w:val="clear" w:color="000000" w:fill="FFFFFF"/>
            <w:vAlign w:val="center"/>
            <w:hideMark/>
          </w:tcPr>
          <w:p w14:paraId="0A046147"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lastRenderedPageBreak/>
              <w:t>Srv Tm Bc Customer Group Master API</w:t>
            </w:r>
          </w:p>
        </w:tc>
        <w:tc>
          <w:tcPr>
            <w:tcW w:w="2693" w:type="dxa"/>
            <w:shd w:val="clear" w:color="000000" w:fill="FFFFFF"/>
            <w:vAlign w:val="center"/>
            <w:hideMark/>
          </w:tcPr>
          <w:p w14:paraId="65148E59"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SRV_FA_CUST_GRP_AUTH_QUERY</w:t>
            </w:r>
          </w:p>
        </w:tc>
        <w:tc>
          <w:tcPr>
            <w:tcW w:w="993" w:type="dxa"/>
            <w:shd w:val="clear" w:color="auto" w:fill="auto"/>
            <w:vAlign w:val="center"/>
            <w:hideMark/>
          </w:tcPr>
          <w:p w14:paraId="60A5D6F4"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55343AB0"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query customer group authorization.</w:t>
            </w:r>
          </w:p>
        </w:tc>
      </w:tr>
      <w:tr w:rsidR="00FD527C" w:rsidRPr="00BA7968" w14:paraId="3F6868CB" w14:textId="77777777" w:rsidTr="005E511F">
        <w:trPr>
          <w:trHeight w:val="500"/>
        </w:trPr>
        <w:tc>
          <w:tcPr>
            <w:tcW w:w="2405" w:type="dxa"/>
            <w:shd w:val="clear" w:color="000000" w:fill="FFFFFF"/>
            <w:vAlign w:val="center"/>
            <w:hideMark/>
          </w:tcPr>
          <w:p w14:paraId="0546A7E2"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 Tm Bc Customer Group Master API</w:t>
            </w:r>
          </w:p>
        </w:tc>
        <w:tc>
          <w:tcPr>
            <w:tcW w:w="2693" w:type="dxa"/>
            <w:shd w:val="clear" w:color="000000" w:fill="FFFFFF"/>
            <w:vAlign w:val="center"/>
            <w:hideMark/>
          </w:tcPr>
          <w:p w14:paraId="02A33F47"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SRV_FA_CUST_GRP_AUTHORIZE</w:t>
            </w:r>
          </w:p>
        </w:tc>
        <w:tc>
          <w:tcPr>
            <w:tcW w:w="993" w:type="dxa"/>
            <w:shd w:val="clear" w:color="auto" w:fill="auto"/>
            <w:vAlign w:val="center"/>
            <w:hideMark/>
          </w:tcPr>
          <w:p w14:paraId="4BBF46C8"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040B4526"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authorize the customer group.</w:t>
            </w:r>
          </w:p>
        </w:tc>
      </w:tr>
      <w:tr w:rsidR="00FD527C" w:rsidRPr="00BA7968" w14:paraId="0CF74A81" w14:textId="77777777" w:rsidTr="005E511F">
        <w:trPr>
          <w:trHeight w:val="500"/>
        </w:trPr>
        <w:tc>
          <w:tcPr>
            <w:tcW w:w="2405" w:type="dxa"/>
            <w:shd w:val="clear" w:color="000000" w:fill="FFFFFF"/>
            <w:vAlign w:val="center"/>
            <w:hideMark/>
          </w:tcPr>
          <w:p w14:paraId="2389111C"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 Tm Bc Customer Group Master API</w:t>
            </w:r>
          </w:p>
        </w:tc>
        <w:tc>
          <w:tcPr>
            <w:tcW w:w="2693" w:type="dxa"/>
            <w:shd w:val="clear" w:color="000000" w:fill="FFFFFF"/>
            <w:vAlign w:val="center"/>
            <w:hideMark/>
          </w:tcPr>
          <w:p w14:paraId="5C621F16"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SRV_FA_CUST_GRP_CLOSE_RECORD</w:t>
            </w:r>
          </w:p>
        </w:tc>
        <w:tc>
          <w:tcPr>
            <w:tcW w:w="993" w:type="dxa"/>
            <w:shd w:val="clear" w:color="auto" w:fill="auto"/>
            <w:vAlign w:val="center"/>
            <w:hideMark/>
          </w:tcPr>
          <w:p w14:paraId="3B4F6682"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701C690F"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the customer group close record.</w:t>
            </w:r>
          </w:p>
        </w:tc>
      </w:tr>
      <w:tr w:rsidR="00FD527C" w:rsidRPr="00BA7968" w14:paraId="36A94000" w14:textId="77777777" w:rsidTr="005E511F">
        <w:trPr>
          <w:trHeight w:val="500"/>
        </w:trPr>
        <w:tc>
          <w:tcPr>
            <w:tcW w:w="2405" w:type="dxa"/>
            <w:shd w:val="clear" w:color="000000" w:fill="FFFFFF"/>
            <w:vAlign w:val="center"/>
            <w:hideMark/>
          </w:tcPr>
          <w:p w14:paraId="05F1F9A1"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 Tm Bc Customer Group Master API</w:t>
            </w:r>
          </w:p>
        </w:tc>
        <w:tc>
          <w:tcPr>
            <w:tcW w:w="2693" w:type="dxa"/>
            <w:shd w:val="clear" w:color="000000" w:fill="FFFFFF"/>
            <w:vAlign w:val="center"/>
            <w:hideMark/>
          </w:tcPr>
          <w:p w14:paraId="2F0242E5"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SRV_FA_CUST_GRP_DELETE</w:t>
            </w:r>
          </w:p>
        </w:tc>
        <w:tc>
          <w:tcPr>
            <w:tcW w:w="993" w:type="dxa"/>
            <w:shd w:val="clear" w:color="auto" w:fill="auto"/>
            <w:vAlign w:val="center"/>
            <w:hideMark/>
          </w:tcPr>
          <w:p w14:paraId="04CD27E2"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4D7FB0AA"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customer group deletion.</w:t>
            </w:r>
          </w:p>
        </w:tc>
      </w:tr>
      <w:tr w:rsidR="00FD527C" w:rsidRPr="00BA7968" w14:paraId="7D855A23" w14:textId="77777777" w:rsidTr="005E511F">
        <w:trPr>
          <w:trHeight w:val="500"/>
        </w:trPr>
        <w:tc>
          <w:tcPr>
            <w:tcW w:w="2405" w:type="dxa"/>
            <w:shd w:val="clear" w:color="000000" w:fill="FFFFFF"/>
            <w:vAlign w:val="center"/>
            <w:hideMark/>
          </w:tcPr>
          <w:p w14:paraId="16091C77"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 Tm Bc Customer Group Master API</w:t>
            </w:r>
          </w:p>
        </w:tc>
        <w:tc>
          <w:tcPr>
            <w:tcW w:w="2693" w:type="dxa"/>
            <w:shd w:val="clear" w:color="000000" w:fill="FFFFFF"/>
            <w:vAlign w:val="center"/>
            <w:hideMark/>
          </w:tcPr>
          <w:p w14:paraId="7695BA3F"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SRV_FA_CUST_GRP_GET_HISTORY</w:t>
            </w:r>
          </w:p>
        </w:tc>
        <w:tc>
          <w:tcPr>
            <w:tcW w:w="993" w:type="dxa"/>
            <w:shd w:val="clear" w:color="auto" w:fill="auto"/>
            <w:vAlign w:val="center"/>
            <w:hideMark/>
          </w:tcPr>
          <w:p w14:paraId="69170BDA"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342EABE6"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the customer group to get history.</w:t>
            </w:r>
          </w:p>
        </w:tc>
      </w:tr>
      <w:tr w:rsidR="00FD527C" w:rsidRPr="00BA7968" w14:paraId="0D044964" w14:textId="77777777" w:rsidTr="005E511F">
        <w:trPr>
          <w:trHeight w:val="500"/>
        </w:trPr>
        <w:tc>
          <w:tcPr>
            <w:tcW w:w="2405" w:type="dxa"/>
            <w:shd w:val="clear" w:color="000000" w:fill="FFFFFF"/>
            <w:vAlign w:val="center"/>
            <w:hideMark/>
          </w:tcPr>
          <w:p w14:paraId="7FDFEAC5"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 Tm Bc Customer Group Master API</w:t>
            </w:r>
          </w:p>
        </w:tc>
        <w:tc>
          <w:tcPr>
            <w:tcW w:w="2693" w:type="dxa"/>
            <w:shd w:val="clear" w:color="000000" w:fill="FFFFFF"/>
            <w:vAlign w:val="center"/>
            <w:hideMark/>
          </w:tcPr>
          <w:p w14:paraId="4C3E83B9"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SRV_FA_CUST_GRP_GETALL</w:t>
            </w:r>
          </w:p>
        </w:tc>
        <w:tc>
          <w:tcPr>
            <w:tcW w:w="993" w:type="dxa"/>
            <w:shd w:val="clear" w:color="auto" w:fill="auto"/>
            <w:vAlign w:val="center"/>
            <w:hideMark/>
          </w:tcPr>
          <w:p w14:paraId="1550294D"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3F4D2153"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get all customers for the customer group.</w:t>
            </w:r>
          </w:p>
        </w:tc>
      </w:tr>
      <w:tr w:rsidR="00FD527C" w:rsidRPr="00BA7968" w14:paraId="4829DCEC" w14:textId="77777777" w:rsidTr="005E511F">
        <w:trPr>
          <w:trHeight w:val="500"/>
        </w:trPr>
        <w:tc>
          <w:tcPr>
            <w:tcW w:w="2405" w:type="dxa"/>
            <w:shd w:val="clear" w:color="000000" w:fill="FFFFFF"/>
            <w:vAlign w:val="center"/>
            <w:hideMark/>
          </w:tcPr>
          <w:p w14:paraId="78804BCE"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 Tm Bc Customer Group Master API</w:t>
            </w:r>
          </w:p>
        </w:tc>
        <w:tc>
          <w:tcPr>
            <w:tcW w:w="2693" w:type="dxa"/>
            <w:shd w:val="clear" w:color="000000" w:fill="FFFFFF"/>
            <w:vAlign w:val="center"/>
            <w:hideMark/>
          </w:tcPr>
          <w:p w14:paraId="6CE90CCD"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SRV_FA_CUST_GRP_GETBYID</w:t>
            </w:r>
          </w:p>
        </w:tc>
        <w:tc>
          <w:tcPr>
            <w:tcW w:w="993" w:type="dxa"/>
            <w:shd w:val="clear" w:color="auto" w:fill="auto"/>
            <w:vAlign w:val="center"/>
            <w:hideMark/>
          </w:tcPr>
          <w:p w14:paraId="439D1520"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7C4041D1"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the customer group get by ID.</w:t>
            </w:r>
          </w:p>
        </w:tc>
      </w:tr>
      <w:tr w:rsidR="00FD527C" w:rsidRPr="00BA7968" w14:paraId="2827104B" w14:textId="77777777" w:rsidTr="005E511F">
        <w:trPr>
          <w:trHeight w:val="500"/>
        </w:trPr>
        <w:tc>
          <w:tcPr>
            <w:tcW w:w="2405" w:type="dxa"/>
            <w:shd w:val="clear" w:color="000000" w:fill="FFFFFF"/>
            <w:vAlign w:val="center"/>
            <w:hideMark/>
          </w:tcPr>
          <w:p w14:paraId="090D1617"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 Tm Bc Customer Group Master API</w:t>
            </w:r>
          </w:p>
        </w:tc>
        <w:tc>
          <w:tcPr>
            <w:tcW w:w="2693" w:type="dxa"/>
            <w:shd w:val="clear" w:color="000000" w:fill="FFFFFF"/>
            <w:vAlign w:val="center"/>
            <w:hideMark/>
          </w:tcPr>
          <w:p w14:paraId="5615275A"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SRV_FA_CUST_GRP_MODIFY_RECORD</w:t>
            </w:r>
          </w:p>
        </w:tc>
        <w:tc>
          <w:tcPr>
            <w:tcW w:w="993" w:type="dxa"/>
            <w:shd w:val="clear" w:color="auto" w:fill="auto"/>
            <w:vAlign w:val="center"/>
            <w:hideMark/>
          </w:tcPr>
          <w:p w14:paraId="04938DFA"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2BBA60FA"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modify a record for the customer group.</w:t>
            </w:r>
          </w:p>
        </w:tc>
      </w:tr>
      <w:tr w:rsidR="00FD527C" w:rsidRPr="00BA7968" w14:paraId="0EF39FC6" w14:textId="77777777" w:rsidTr="005E511F">
        <w:trPr>
          <w:trHeight w:val="500"/>
        </w:trPr>
        <w:tc>
          <w:tcPr>
            <w:tcW w:w="2405" w:type="dxa"/>
            <w:shd w:val="clear" w:color="000000" w:fill="FFFFFF"/>
            <w:vAlign w:val="center"/>
            <w:hideMark/>
          </w:tcPr>
          <w:p w14:paraId="7DA8CCEF"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 Tm Bc Customer Group Master API</w:t>
            </w:r>
          </w:p>
        </w:tc>
        <w:tc>
          <w:tcPr>
            <w:tcW w:w="2693" w:type="dxa"/>
            <w:shd w:val="clear" w:color="000000" w:fill="FFFFFF"/>
            <w:vAlign w:val="center"/>
            <w:hideMark/>
          </w:tcPr>
          <w:p w14:paraId="4FCAD5CC"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SRV_FA_CUST_GRP_REOPEN_RECORD</w:t>
            </w:r>
          </w:p>
        </w:tc>
        <w:tc>
          <w:tcPr>
            <w:tcW w:w="993" w:type="dxa"/>
            <w:shd w:val="clear" w:color="auto" w:fill="auto"/>
            <w:vAlign w:val="center"/>
            <w:hideMark/>
          </w:tcPr>
          <w:p w14:paraId="3378DF62"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3F1E7823"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reopen the record for the customer group.</w:t>
            </w:r>
          </w:p>
        </w:tc>
      </w:tr>
      <w:tr w:rsidR="00FD527C" w:rsidRPr="00BA7968" w14:paraId="5FA8256C" w14:textId="77777777" w:rsidTr="005E511F">
        <w:trPr>
          <w:trHeight w:val="500"/>
        </w:trPr>
        <w:tc>
          <w:tcPr>
            <w:tcW w:w="2405" w:type="dxa"/>
            <w:shd w:val="clear" w:color="000000" w:fill="FFFFFF"/>
            <w:vAlign w:val="center"/>
            <w:hideMark/>
          </w:tcPr>
          <w:p w14:paraId="3345263A"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 Tm Bc Customer Group Master API</w:t>
            </w:r>
          </w:p>
        </w:tc>
        <w:tc>
          <w:tcPr>
            <w:tcW w:w="2693" w:type="dxa"/>
            <w:shd w:val="clear" w:color="000000" w:fill="FFFFFF"/>
            <w:vAlign w:val="center"/>
            <w:hideMark/>
          </w:tcPr>
          <w:p w14:paraId="7ED85ADB"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SRV_FA_CUST_GRP_SAVERECORD</w:t>
            </w:r>
          </w:p>
        </w:tc>
        <w:tc>
          <w:tcPr>
            <w:tcW w:w="993" w:type="dxa"/>
            <w:shd w:val="clear" w:color="auto" w:fill="auto"/>
            <w:vAlign w:val="center"/>
            <w:hideMark/>
          </w:tcPr>
          <w:p w14:paraId="4D2270F4"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3D5421F9"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save a record for the customer group.</w:t>
            </w:r>
          </w:p>
        </w:tc>
      </w:tr>
      <w:tr w:rsidR="00FD527C" w:rsidRPr="00BA7968" w14:paraId="588F9DB4" w14:textId="77777777" w:rsidTr="005E511F">
        <w:trPr>
          <w:trHeight w:val="500"/>
        </w:trPr>
        <w:tc>
          <w:tcPr>
            <w:tcW w:w="2405" w:type="dxa"/>
            <w:shd w:val="clear" w:color="000000" w:fill="FFFFFF"/>
            <w:vAlign w:val="center"/>
            <w:hideMark/>
          </w:tcPr>
          <w:p w14:paraId="50B08383"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AccountBalance API</w:t>
            </w:r>
          </w:p>
        </w:tc>
        <w:tc>
          <w:tcPr>
            <w:tcW w:w="2693" w:type="dxa"/>
            <w:shd w:val="clear" w:color="000000" w:fill="FFFFFF"/>
            <w:vAlign w:val="center"/>
            <w:hideMark/>
          </w:tcPr>
          <w:p w14:paraId="1EB22C48"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SRV_FA_CUST_QUERYACCBAL</w:t>
            </w:r>
          </w:p>
        </w:tc>
        <w:tc>
          <w:tcPr>
            <w:tcW w:w="993" w:type="dxa"/>
            <w:shd w:val="clear" w:color="auto" w:fill="auto"/>
            <w:vAlign w:val="center"/>
            <w:hideMark/>
          </w:tcPr>
          <w:p w14:paraId="34598B04"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6A36EF84"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the customer group query account balance.</w:t>
            </w:r>
          </w:p>
        </w:tc>
      </w:tr>
      <w:tr w:rsidR="00FD527C" w:rsidRPr="00BA7968" w14:paraId="0B04DBEF" w14:textId="77777777" w:rsidTr="005E511F">
        <w:trPr>
          <w:trHeight w:val="500"/>
        </w:trPr>
        <w:tc>
          <w:tcPr>
            <w:tcW w:w="2405" w:type="dxa"/>
            <w:shd w:val="clear" w:color="000000" w:fill="FFFFFF"/>
            <w:vAlign w:val="center"/>
            <w:hideMark/>
          </w:tcPr>
          <w:p w14:paraId="18A1DACF"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 Tm Bc Customer Group Master API</w:t>
            </w:r>
          </w:p>
        </w:tc>
        <w:tc>
          <w:tcPr>
            <w:tcW w:w="2693" w:type="dxa"/>
            <w:shd w:val="clear" w:color="000000" w:fill="FFFFFF"/>
            <w:vAlign w:val="center"/>
            <w:hideMark/>
          </w:tcPr>
          <w:p w14:paraId="1453F791"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SRV_FA_CUSTGRP_GETAL_MENU</w:t>
            </w:r>
          </w:p>
        </w:tc>
        <w:tc>
          <w:tcPr>
            <w:tcW w:w="993" w:type="dxa"/>
            <w:shd w:val="clear" w:color="auto" w:fill="auto"/>
            <w:vAlign w:val="center"/>
            <w:hideMark/>
          </w:tcPr>
          <w:p w14:paraId="744D2A46"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4F5BACE6"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getting to menu items.</w:t>
            </w:r>
          </w:p>
        </w:tc>
      </w:tr>
      <w:tr w:rsidR="00FD527C" w:rsidRPr="00BA7968" w14:paraId="34C8FB5C" w14:textId="77777777" w:rsidTr="005E511F">
        <w:trPr>
          <w:trHeight w:val="750"/>
        </w:trPr>
        <w:tc>
          <w:tcPr>
            <w:tcW w:w="2405" w:type="dxa"/>
            <w:shd w:val="clear" w:color="000000" w:fill="FFFFFF"/>
            <w:vAlign w:val="center"/>
            <w:hideMark/>
          </w:tcPr>
          <w:p w14:paraId="54761446"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lastRenderedPageBreak/>
              <w:t>Customer Cheque Book Request API</w:t>
            </w:r>
          </w:p>
        </w:tc>
        <w:tc>
          <w:tcPr>
            <w:tcW w:w="2693" w:type="dxa"/>
            <w:shd w:val="clear" w:color="000000" w:fill="FFFFFF"/>
            <w:vAlign w:val="center"/>
            <w:hideMark/>
          </w:tcPr>
          <w:p w14:paraId="50F4A0F6"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SRV_FA_CUSTOMER_QUERYCHEQUEBOOKREQ</w:t>
            </w:r>
          </w:p>
        </w:tc>
        <w:tc>
          <w:tcPr>
            <w:tcW w:w="993" w:type="dxa"/>
            <w:shd w:val="clear" w:color="auto" w:fill="auto"/>
            <w:vAlign w:val="center"/>
            <w:hideMark/>
          </w:tcPr>
          <w:p w14:paraId="53CFEDE9"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6AE6D6BD"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application programming interface to query a cheque book status.</w:t>
            </w:r>
          </w:p>
        </w:tc>
      </w:tr>
      <w:tr w:rsidR="00FD527C" w:rsidRPr="00BA7968" w14:paraId="4C76BB54" w14:textId="77777777" w:rsidTr="005E511F">
        <w:trPr>
          <w:trHeight w:val="250"/>
        </w:trPr>
        <w:tc>
          <w:tcPr>
            <w:tcW w:w="2405" w:type="dxa"/>
            <w:shd w:val="clear" w:color="000000" w:fill="FFFFFF"/>
            <w:vAlign w:val="center"/>
            <w:hideMark/>
          </w:tcPr>
          <w:p w14:paraId="1D5FC513"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 Tm Cs Limits Web API</w:t>
            </w:r>
          </w:p>
        </w:tc>
        <w:tc>
          <w:tcPr>
            <w:tcW w:w="2693" w:type="dxa"/>
            <w:shd w:val="clear" w:color="000000" w:fill="FFFFFF"/>
            <w:vAlign w:val="center"/>
            <w:hideMark/>
          </w:tcPr>
          <w:p w14:paraId="7E183CC5"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SRV_FA_CUSTOMER_REJECT</w:t>
            </w:r>
          </w:p>
        </w:tc>
        <w:tc>
          <w:tcPr>
            <w:tcW w:w="993" w:type="dxa"/>
            <w:shd w:val="clear" w:color="auto" w:fill="auto"/>
            <w:vAlign w:val="center"/>
            <w:hideMark/>
          </w:tcPr>
          <w:p w14:paraId="02E04DBA"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72128B4B"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customer rejection.</w:t>
            </w:r>
          </w:p>
        </w:tc>
      </w:tr>
      <w:tr w:rsidR="00FD527C" w:rsidRPr="00BA7968" w14:paraId="61CE89D2" w14:textId="77777777" w:rsidTr="005E511F">
        <w:trPr>
          <w:trHeight w:val="500"/>
        </w:trPr>
        <w:tc>
          <w:tcPr>
            <w:tcW w:w="2405" w:type="dxa"/>
            <w:shd w:val="clear" w:color="000000" w:fill="FFFFFF"/>
            <w:vAlign w:val="center"/>
            <w:hideMark/>
          </w:tcPr>
          <w:p w14:paraId="01FD5279"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External System API</w:t>
            </w:r>
          </w:p>
        </w:tc>
        <w:tc>
          <w:tcPr>
            <w:tcW w:w="2693" w:type="dxa"/>
            <w:shd w:val="clear" w:color="000000" w:fill="FFFFFF"/>
            <w:vAlign w:val="center"/>
            <w:hideMark/>
          </w:tcPr>
          <w:p w14:paraId="6E518DF9"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SRV_FA_CUSTOMER_SERVICE_SAVE</w:t>
            </w:r>
          </w:p>
        </w:tc>
        <w:tc>
          <w:tcPr>
            <w:tcW w:w="993" w:type="dxa"/>
            <w:shd w:val="clear" w:color="auto" w:fill="auto"/>
            <w:vAlign w:val="center"/>
            <w:hideMark/>
          </w:tcPr>
          <w:p w14:paraId="49C07522"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775A6480"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save customer service.</w:t>
            </w:r>
          </w:p>
        </w:tc>
      </w:tr>
      <w:tr w:rsidR="00FD527C" w:rsidRPr="00BA7968" w14:paraId="0713A880" w14:textId="77777777" w:rsidTr="005E511F">
        <w:trPr>
          <w:trHeight w:val="250"/>
        </w:trPr>
        <w:tc>
          <w:tcPr>
            <w:tcW w:w="2405" w:type="dxa"/>
            <w:shd w:val="clear" w:color="000000" w:fill="FFFFFF"/>
            <w:vAlign w:val="center"/>
            <w:hideMark/>
          </w:tcPr>
          <w:p w14:paraId="4B8A18ED"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Resource Orchestrator Service API</w:t>
            </w:r>
          </w:p>
        </w:tc>
        <w:tc>
          <w:tcPr>
            <w:tcW w:w="2693" w:type="dxa"/>
            <w:shd w:val="clear" w:color="000000" w:fill="FFFFFF"/>
            <w:vAlign w:val="center"/>
            <w:hideMark/>
          </w:tcPr>
          <w:p w14:paraId="0BEB1B8F"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SRV_FA_CUSTOMER_VALIDATE</w:t>
            </w:r>
          </w:p>
        </w:tc>
        <w:tc>
          <w:tcPr>
            <w:tcW w:w="993" w:type="dxa"/>
            <w:shd w:val="clear" w:color="auto" w:fill="auto"/>
            <w:vAlign w:val="center"/>
            <w:hideMark/>
          </w:tcPr>
          <w:p w14:paraId="558D0029"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1D4BFC1D"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validate a customer.</w:t>
            </w:r>
          </w:p>
        </w:tc>
      </w:tr>
      <w:tr w:rsidR="00FD527C" w:rsidRPr="00BA7968" w14:paraId="1B0D6334" w14:textId="77777777" w:rsidTr="005E511F">
        <w:trPr>
          <w:trHeight w:val="500"/>
        </w:trPr>
        <w:tc>
          <w:tcPr>
            <w:tcW w:w="2405" w:type="dxa"/>
            <w:shd w:val="clear" w:color="000000" w:fill="FFFFFF"/>
            <w:vAlign w:val="center"/>
            <w:hideMark/>
          </w:tcPr>
          <w:p w14:paraId="1833E050"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Remo Tm Branch Charge Master Web API</w:t>
            </w:r>
          </w:p>
        </w:tc>
        <w:tc>
          <w:tcPr>
            <w:tcW w:w="2693" w:type="dxa"/>
            <w:shd w:val="clear" w:color="000000" w:fill="FFFFFF"/>
            <w:vAlign w:val="center"/>
            <w:hideMark/>
          </w:tcPr>
          <w:p w14:paraId="19311E2E"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SRV_FA_CUSTOMERGROUP_GETALL</w:t>
            </w:r>
          </w:p>
        </w:tc>
        <w:tc>
          <w:tcPr>
            <w:tcW w:w="993" w:type="dxa"/>
            <w:shd w:val="clear" w:color="auto" w:fill="auto"/>
            <w:vAlign w:val="center"/>
            <w:hideMark/>
          </w:tcPr>
          <w:p w14:paraId="0C5F7845"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4595B353"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a list of values for customer group search.</w:t>
            </w:r>
          </w:p>
        </w:tc>
      </w:tr>
      <w:tr w:rsidR="00FD527C" w:rsidRPr="00BA7968" w14:paraId="73E2DA49" w14:textId="77777777" w:rsidTr="005E511F">
        <w:trPr>
          <w:trHeight w:val="500"/>
        </w:trPr>
        <w:tc>
          <w:tcPr>
            <w:tcW w:w="2405" w:type="dxa"/>
            <w:shd w:val="clear" w:color="000000" w:fill="FFFFFF"/>
            <w:vAlign w:val="center"/>
            <w:hideMark/>
          </w:tcPr>
          <w:p w14:paraId="6BA37284"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93" w:type="dxa"/>
            <w:shd w:val="clear" w:color="000000" w:fill="FFFFFF"/>
            <w:vAlign w:val="center"/>
            <w:hideMark/>
          </w:tcPr>
          <w:p w14:paraId="786D2DBB"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SRV_FA_DD_BC_ISSUE_REVERSAL</w:t>
            </w:r>
          </w:p>
        </w:tc>
        <w:tc>
          <w:tcPr>
            <w:tcW w:w="993" w:type="dxa"/>
            <w:shd w:val="clear" w:color="auto" w:fill="auto"/>
            <w:vAlign w:val="center"/>
            <w:hideMark/>
          </w:tcPr>
          <w:p w14:paraId="0F8061D6"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4B360ECE"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demand draft and bankers' cheque issue reversal.</w:t>
            </w:r>
          </w:p>
        </w:tc>
      </w:tr>
      <w:tr w:rsidR="00FD527C" w:rsidRPr="00BA7968" w14:paraId="75E929DD" w14:textId="77777777" w:rsidTr="005E511F">
        <w:trPr>
          <w:trHeight w:val="500"/>
        </w:trPr>
        <w:tc>
          <w:tcPr>
            <w:tcW w:w="2405" w:type="dxa"/>
            <w:shd w:val="clear" w:color="000000" w:fill="FFFFFF"/>
            <w:vAlign w:val="center"/>
            <w:hideMark/>
          </w:tcPr>
          <w:p w14:paraId="60DD2079"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93" w:type="dxa"/>
            <w:shd w:val="clear" w:color="000000" w:fill="FFFFFF"/>
            <w:vAlign w:val="center"/>
            <w:hideMark/>
          </w:tcPr>
          <w:p w14:paraId="1E33A8D6"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SRV_FA_DD_BC_PAYMENT_REVERSAL</w:t>
            </w:r>
          </w:p>
        </w:tc>
        <w:tc>
          <w:tcPr>
            <w:tcW w:w="993" w:type="dxa"/>
            <w:shd w:val="clear" w:color="auto" w:fill="auto"/>
            <w:vAlign w:val="center"/>
            <w:hideMark/>
          </w:tcPr>
          <w:p w14:paraId="3EE0DC47"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536F7505"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demand draft and bankers' cheque issue reversal.</w:t>
            </w:r>
          </w:p>
        </w:tc>
      </w:tr>
      <w:tr w:rsidR="00FD527C" w:rsidRPr="00BA7968" w14:paraId="685060BE" w14:textId="77777777" w:rsidTr="005E511F">
        <w:trPr>
          <w:trHeight w:val="500"/>
        </w:trPr>
        <w:tc>
          <w:tcPr>
            <w:tcW w:w="2405" w:type="dxa"/>
            <w:shd w:val="clear" w:color="000000" w:fill="FFFFFF"/>
            <w:vAlign w:val="center"/>
            <w:hideMark/>
          </w:tcPr>
          <w:p w14:paraId="0CF7F674"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93" w:type="dxa"/>
            <w:shd w:val="clear" w:color="000000" w:fill="FFFFFF"/>
            <w:vAlign w:val="center"/>
            <w:hideMark/>
          </w:tcPr>
          <w:p w14:paraId="1FB67AA9"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SRV_FA_DD_CANCEL</w:t>
            </w:r>
          </w:p>
        </w:tc>
        <w:tc>
          <w:tcPr>
            <w:tcW w:w="993" w:type="dxa"/>
            <w:shd w:val="clear" w:color="auto" w:fill="auto"/>
            <w:vAlign w:val="center"/>
            <w:hideMark/>
          </w:tcPr>
          <w:p w14:paraId="368C79EA"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462DDBA7"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demand draft cancellation.</w:t>
            </w:r>
          </w:p>
        </w:tc>
      </w:tr>
      <w:tr w:rsidR="00FD527C" w:rsidRPr="00BA7968" w14:paraId="17640BA9" w14:textId="77777777" w:rsidTr="005E511F">
        <w:trPr>
          <w:trHeight w:val="750"/>
        </w:trPr>
        <w:tc>
          <w:tcPr>
            <w:tcW w:w="2405" w:type="dxa"/>
            <w:shd w:val="clear" w:color="000000" w:fill="FFFFFF"/>
            <w:vAlign w:val="center"/>
            <w:hideMark/>
          </w:tcPr>
          <w:p w14:paraId="6E9C5960"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93" w:type="dxa"/>
            <w:shd w:val="clear" w:color="000000" w:fill="FFFFFF"/>
            <w:vAlign w:val="center"/>
            <w:hideMark/>
          </w:tcPr>
          <w:p w14:paraId="7F1D977B"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SRV_FA_DD_DUPLICATE_SAVE</w:t>
            </w:r>
          </w:p>
        </w:tc>
        <w:tc>
          <w:tcPr>
            <w:tcW w:w="993" w:type="dxa"/>
            <w:shd w:val="clear" w:color="auto" w:fill="auto"/>
            <w:vAlign w:val="center"/>
            <w:hideMark/>
          </w:tcPr>
          <w:p w14:paraId="2D494132"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6E56EA36"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application programming interface is used for duplicate demand draft issues.</w:t>
            </w:r>
          </w:p>
        </w:tc>
      </w:tr>
      <w:tr w:rsidR="00FD527C" w:rsidRPr="00BA7968" w14:paraId="5D09319F" w14:textId="77777777" w:rsidTr="005E511F">
        <w:trPr>
          <w:trHeight w:val="500"/>
        </w:trPr>
        <w:tc>
          <w:tcPr>
            <w:tcW w:w="2405" w:type="dxa"/>
            <w:shd w:val="clear" w:color="000000" w:fill="FFFFFF"/>
            <w:vAlign w:val="center"/>
            <w:hideMark/>
          </w:tcPr>
          <w:p w14:paraId="7420178D"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OBPay API</w:t>
            </w:r>
          </w:p>
        </w:tc>
        <w:tc>
          <w:tcPr>
            <w:tcW w:w="2693" w:type="dxa"/>
            <w:shd w:val="clear" w:color="000000" w:fill="FFFFFF"/>
            <w:vAlign w:val="center"/>
            <w:hideMark/>
          </w:tcPr>
          <w:p w14:paraId="0E346F2B"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SRV_FA_DD_INQUIRY</w:t>
            </w:r>
          </w:p>
        </w:tc>
        <w:tc>
          <w:tcPr>
            <w:tcW w:w="993" w:type="dxa"/>
            <w:shd w:val="clear" w:color="auto" w:fill="auto"/>
            <w:vAlign w:val="center"/>
            <w:hideMark/>
          </w:tcPr>
          <w:p w14:paraId="0C996A50"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7490408C"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the demand draft issue inquiry.</w:t>
            </w:r>
          </w:p>
        </w:tc>
      </w:tr>
      <w:tr w:rsidR="00FD527C" w:rsidRPr="00BA7968" w14:paraId="5F734BF9" w14:textId="77777777" w:rsidTr="005E511F">
        <w:trPr>
          <w:trHeight w:val="500"/>
        </w:trPr>
        <w:tc>
          <w:tcPr>
            <w:tcW w:w="2405" w:type="dxa"/>
            <w:shd w:val="clear" w:color="000000" w:fill="FFFFFF"/>
            <w:vAlign w:val="center"/>
            <w:hideMark/>
          </w:tcPr>
          <w:p w14:paraId="44C176DB"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OBPay API</w:t>
            </w:r>
          </w:p>
        </w:tc>
        <w:tc>
          <w:tcPr>
            <w:tcW w:w="2693" w:type="dxa"/>
            <w:shd w:val="clear" w:color="000000" w:fill="FFFFFF"/>
            <w:vAlign w:val="center"/>
            <w:hideMark/>
          </w:tcPr>
          <w:p w14:paraId="4CF97E15"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SRV_FA_DD_ISSUANCE_ACC</w:t>
            </w:r>
          </w:p>
        </w:tc>
        <w:tc>
          <w:tcPr>
            <w:tcW w:w="993" w:type="dxa"/>
            <w:shd w:val="clear" w:color="auto" w:fill="auto"/>
            <w:vAlign w:val="center"/>
            <w:hideMark/>
          </w:tcPr>
          <w:p w14:paraId="1A66D342"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75C34677"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demand draft issuance against account/GL.</w:t>
            </w:r>
          </w:p>
        </w:tc>
      </w:tr>
      <w:tr w:rsidR="00FD527C" w:rsidRPr="00BA7968" w14:paraId="2936696B" w14:textId="77777777" w:rsidTr="005E511F">
        <w:trPr>
          <w:trHeight w:val="500"/>
        </w:trPr>
        <w:tc>
          <w:tcPr>
            <w:tcW w:w="2405" w:type="dxa"/>
            <w:shd w:val="clear" w:color="000000" w:fill="FFFFFF"/>
            <w:vAlign w:val="center"/>
            <w:hideMark/>
          </w:tcPr>
          <w:p w14:paraId="65367C53"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OBPay API</w:t>
            </w:r>
          </w:p>
        </w:tc>
        <w:tc>
          <w:tcPr>
            <w:tcW w:w="2693" w:type="dxa"/>
            <w:shd w:val="clear" w:color="000000" w:fill="FFFFFF"/>
            <w:vAlign w:val="center"/>
            <w:hideMark/>
          </w:tcPr>
          <w:p w14:paraId="764C796E"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SRV_FA_DD_ISSUANCE_GL</w:t>
            </w:r>
          </w:p>
        </w:tc>
        <w:tc>
          <w:tcPr>
            <w:tcW w:w="993" w:type="dxa"/>
            <w:shd w:val="clear" w:color="auto" w:fill="auto"/>
            <w:vAlign w:val="center"/>
            <w:hideMark/>
          </w:tcPr>
          <w:p w14:paraId="6EDB65C6"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71DC3DA9"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demand draft issuance GL.</w:t>
            </w:r>
          </w:p>
        </w:tc>
      </w:tr>
      <w:tr w:rsidR="00FD527C" w:rsidRPr="00BA7968" w14:paraId="31A999F8" w14:textId="77777777" w:rsidTr="005E511F">
        <w:trPr>
          <w:trHeight w:val="500"/>
        </w:trPr>
        <w:tc>
          <w:tcPr>
            <w:tcW w:w="2405" w:type="dxa"/>
            <w:shd w:val="clear" w:color="000000" w:fill="FFFFFF"/>
            <w:vAlign w:val="center"/>
            <w:hideMark/>
          </w:tcPr>
          <w:p w14:paraId="2776EC70"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lastRenderedPageBreak/>
              <w:t>OBPay API</w:t>
            </w:r>
          </w:p>
        </w:tc>
        <w:tc>
          <w:tcPr>
            <w:tcW w:w="2693" w:type="dxa"/>
            <w:shd w:val="clear" w:color="000000" w:fill="FFFFFF"/>
            <w:vAlign w:val="center"/>
            <w:hideMark/>
          </w:tcPr>
          <w:p w14:paraId="185951DE"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SRV_FA_DD_ISSUANCE_WALKIN</w:t>
            </w:r>
          </w:p>
        </w:tc>
        <w:tc>
          <w:tcPr>
            <w:tcW w:w="993" w:type="dxa"/>
            <w:shd w:val="clear" w:color="auto" w:fill="auto"/>
            <w:vAlign w:val="center"/>
            <w:hideMark/>
          </w:tcPr>
          <w:p w14:paraId="35A66892"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4C068859"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demand draft issuance against walk-in.</w:t>
            </w:r>
          </w:p>
        </w:tc>
      </w:tr>
      <w:tr w:rsidR="00FD527C" w:rsidRPr="00BA7968" w14:paraId="469C6B7E" w14:textId="77777777" w:rsidTr="005E511F">
        <w:trPr>
          <w:trHeight w:val="500"/>
        </w:trPr>
        <w:tc>
          <w:tcPr>
            <w:tcW w:w="2405" w:type="dxa"/>
            <w:shd w:val="clear" w:color="000000" w:fill="FFFFFF"/>
            <w:vAlign w:val="center"/>
            <w:hideMark/>
          </w:tcPr>
          <w:p w14:paraId="52849E8D"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OBPay API</w:t>
            </w:r>
          </w:p>
        </w:tc>
        <w:tc>
          <w:tcPr>
            <w:tcW w:w="2693" w:type="dxa"/>
            <w:shd w:val="clear" w:color="000000" w:fill="FFFFFF"/>
            <w:vAlign w:val="center"/>
            <w:hideMark/>
          </w:tcPr>
          <w:p w14:paraId="44C370CC"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SRV_FA_DD_OPERATIONS</w:t>
            </w:r>
          </w:p>
        </w:tc>
        <w:tc>
          <w:tcPr>
            <w:tcW w:w="993" w:type="dxa"/>
            <w:shd w:val="clear" w:color="auto" w:fill="auto"/>
            <w:vAlign w:val="center"/>
            <w:hideMark/>
          </w:tcPr>
          <w:p w14:paraId="18CB1954"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42976F7A"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demand draft operations.</w:t>
            </w:r>
          </w:p>
        </w:tc>
      </w:tr>
      <w:tr w:rsidR="00FD527C" w:rsidRPr="00BA7968" w14:paraId="3197B0E7" w14:textId="77777777" w:rsidTr="005E511F">
        <w:trPr>
          <w:trHeight w:val="500"/>
        </w:trPr>
        <w:tc>
          <w:tcPr>
            <w:tcW w:w="2405" w:type="dxa"/>
            <w:shd w:val="clear" w:color="000000" w:fill="FFFFFF"/>
            <w:vAlign w:val="center"/>
            <w:hideMark/>
          </w:tcPr>
          <w:p w14:paraId="79D4A83F"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93" w:type="dxa"/>
            <w:shd w:val="clear" w:color="000000" w:fill="FFFFFF"/>
            <w:vAlign w:val="center"/>
            <w:hideMark/>
          </w:tcPr>
          <w:p w14:paraId="6E47732B"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SRV_FA_DD_PAYMENT_REVERSAL</w:t>
            </w:r>
          </w:p>
        </w:tc>
        <w:tc>
          <w:tcPr>
            <w:tcW w:w="993" w:type="dxa"/>
            <w:shd w:val="clear" w:color="auto" w:fill="auto"/>
            <w:vAlign w:val="center"/>
            <w:hideMark/>
          </w:tcPr>
          <w:p w14:paraId="461A233E"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73C6EDA4"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demand draft payment reversal.</w:t>
            </w:r>
          </w:p>
        </w:tc>
      </w:tr>
      <w:tr w:rsidR="00FD527C" w:rsidRPr="00BA7968" w14:paraId="7CD3D8C0" w14:textId="77777777" w:rsidTr="005E511F">
        <w:trPr>
          <w:trHeight w:val="500"/>
        </w:trPr>
        <w:tc>
          <w:tcPr>
            <w:tcW w:w="2405" w:type="dxa"/>
            <w:shd w:val="clear" w:color="000000" w:fill="FFFFFF"/>
            <w:vAlign w:val="center"/>
            <w:hideMark/>
          </w:tcPr>
          <w:p w14:paraId="236A5F5E"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OBPay API</w:t>
            </w:r>
          </w:p>
        </w:tc>
        <w:tc>
          <w:tcPr>
            <w:tcW w:w="2693" w:type="dxa"/>
            <w:shd w:val="clear" w:color="000000" w:fill="FFFFFF"/>
            <w:vAlign w:val="center"/>
            <w:hideMark/>
          </w:tcPr>
          <w:p w14:paraId="42D95DA2"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SRV_FA_DD_PRINT_REPRINT</w:t>
            </w:r>
          </w:p>
        </w:tc>
        <w:tc>
          <w:tcPr>
            <w:tcW w:w="993" w:type="dxa"/>
            <w:shd w:val="clear" w:color="auto" w:fill="auto"/>
            <w:vAlign w:val="center"/>
            <w:hideMark/>
          </w:tcPr>
          <w:p w14:paraId="27E9EA71"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53D3BBAE"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demand draft print reprint.</w:t>
            </w:r>
          </w:p>
        </w:tc>
      </w:tr>
      <w:tr w:rsidR="00FD527C" w:rsidRPr="00BA7968" w14:paraId="75F3598F" w14:textId="77777777" w:rsidTr="005E511F">
        <w:trPr>
          <w:trHeight w:val="500"/>
        </w:trPr>
        <w:tc>
          <w:tcPr>
            <w:tcW w:w="2405" w:type="dxa"/>
            <w:shd w:val="clear" w:color="000000" w:fill="FFFFFF"/>
            <w:vAlign w:val="center"/>
            <w:hideMark/>
          </w:tcPr>
          <w:p w14:paraId="662F3615"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93" w:type="dxa"/>
            <w:shd w:val="clear" w:color="000000" w:fill="FFFFFF"/>
            <w:vAlign w:val="center"/>
            <w:hideMark/>
          </w:tcPr>
          <w:p w14:paraId="3C3AB90B"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SRV_FA_DD_REFUND</w:t>
            </w:r>
          </w:p>
        </w:tc>
        <w:tc>
          <w:tcPr>
            <w:tcW w:w="993" w:type="dxa"/>
            <w:shd w:val="clear" w:color="auto" w:fill="auto"/>
            <w:vAlign w:val="center"/>
            <w:hideMark/>
          </w:tcPr>
          <w:p w14:paraId="33D9A6AD"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3FDBFFDB"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a demand draft refund.</w:t>
            </w:r>
          </w:p>
        </w:tc>
      </w:tr>
      <w:tr w:rsidR="00FD527C" w:rsidRPr="00BA7968" w14:paraId="1353B2B3" w14:textId="77777777" w:rsidTr="005E511F">
        <w:trPr>
          <w:trHeight w:val="500"/>
        </w:trPr>
        <w:tc>
          <w:tcPr>
            <w:tcW w:w="2405" w:type="dxa"/>
            <w:shd w:val="clear" w:color="000000" w:fill="FFFFFF"/>
            <w:vAlign w:val="center"/>
            <w:hideMark/>
          </w:tcPr>
          <w:p w14:paraId="13BFBD76"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93" w:type="dxa"/>
            <w:shd w:val="clear" w:color="000000" w:fill="FFFFFF"/>
            <w:vAlign w:val="center"/>
            <w:hideMark/>
          </w:tcPr>
          <w:p w14:paraId="3DD40ABE"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SRV_FA_DD_REVALIDATION</w:t>
            </w:r>
          </w:p>
        </w:tc>
        <w:tc>
          <w:tcPr>
            <w:tcW w:w="993" w:type="dxa"/>
            <w:shd w:val="clear" w:color="auto" w:fill="auto"/>
            <w:vAlign w:val="center"/>
            <w:hideMark/>
          </w:tcPr>
          <w:p w14:paraId="0AAD01AE"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2A261DD8"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demand draft revalidation.</w:t>
            </w:r>
          </w:p>
        </w:tc>
      </w:tr>
      <w:tr w:rsidR="00FD527C" w:rsidRPr="00BA7968" w14:paraId="10A8F863" w14:textId="77777777" w:rsidTr="005E511F">
        <w:trPr>
          <w:trHeight w:val="500"/>
        </w:trPr>
        <w:tc>
          <w:tcPr>
            <w:tcW w:w="2405" w:type="dxa"/>
            <w:shd w:val="clear" w:color="000000" w:fill="FFFFFF"/>
            <w:vAlign w:val="center"/>
            <w:hideMark/>
          </w:tcPr>
          <w:p w14:paraId="0CFB3E98"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DD/BC Operations API</w:t>
            </w:r>
          </w:p>
        </w:tc>
        <w:tc>
          <w:tcPr>
            <w:tcW w:w="2693" w:type="dxa"/>
            <w:shd w:val="clear" w:color="000000" w:fill="FFFFFF"/>
            <w:vAlign w:val="center"/>
            <w:hideMark/>
          </w:tcPr>
          <w:p w14:paraId="1D9CFE39"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SRV_FA_DDBC_OPERATIONS_SAVE</w:t>
            </w:r>
          </w:p>
        </w:tc>
        <w:tc>
          <w:tcPr>
            <w:tcW w:w="993" w:type="dxa"/>
            <w:shd w:val="clear" w:color="auto" w:fill="auto"/>
            <w:vAlign w:val="center"/>
            <w:hideMark/>
          </w:tcPr>
          <w:p w14:paraId="2AD1A29B"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4757DC3D"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revalidation save.</w:t>
            </w:r>
          </w:p>
        </w:tc>
      </w:tr>
      <w:tr w:rsidR="00FD527C" w:rsidRPr="00BA7968" w14:paraId="2E46C51E" w14:textId="77777777" w:rsidTr="005E511F">
        <w:trPr>
          <w:trHeight w:val="500"/>
        </w:trPr>
        <w:tc>
          <w:tcPr>
            <w:tcW w:w="2405" w:type="dxa"/>
            <w:shd w:val="clear" w:color="000000" w:fill="FFFFFF"/>
            <w:vAlign w:val="center"/>
            <w:hideMark/>
          </w:tcPr>
          <w:p w14:paraId="3D4DBAD7"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DD/BC Operations API</w:t>
            </w:r>
          </w:p>
        </w:tc>
        <w:tc>
          <w:tcPr>
            <w:tcW w:w="2693" w:type="dxa"/>
            <w:shd w:val="clear" w:color="000000" w:fill="FFFFFF"/>
            <w:vAlign w:val="center"/>
            <w:hideMark/>
          </w:tcPr>
          <w:p w14:paraId="6A05B1E1"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SRV_FA_DDBC_OPERATIONS_SUBMIT</w:t>
            </w:r>
          </w:p>
        </w:tc>
        <w:tc>
          <w:tcPr>
            <w:tcW w:w="993" w:type="dxa"/>
            <w:shd w:val="clear" w:color="auto" w:fill="auto"/>
            <w:vAlign w:val="center"/>
            <w:hideMark/>
          </w:tcPr>
          <w:p w14:paraId="7785F487"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6902DF8B"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revalidation submission.</w:t>
            </w:r>
          </w:p>
        </w:tc>
      </w:tr>
      <w:tr w:rsidR="00FD527C" w:rsidRPr="00BA7968" w14:paraId="1538B2D1" w14:textId="77777777" w:rsidTr="005E511F">
        <w:trPr>
          <w:trHeight w:val="250"/>
        </w:trPr>
        <w:tc>
          <w:tcPr>
            <w:tcW w:w="2405" w:type="dxa"/>
            <w:shd w:val="clear" w:color="000000" w:fill="FFFFFF"/>
            <w:vAlign w:val="center"/>
            <w:hideMark/>
          </w:tcPr>
          <w:p w14:paraId="6C04DFC5"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Default Authorizer Web API</w:t>
            </w:r>
          </w:p>
        </w:tc>
        <w:tc>
          <w:tcPr>
            <w:tcW w:w="2693" w:type="dxa"/>
            <w:shd w:val="clear" w:color="000000" w:fill="FFFFFF"/>
            <w:vAlign w:val="center"/>
            <w:hideMark/>
          </w:tcPr>
          <w:p w14:paraId="12097A89"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SRV_FA_DEF_AUTH_REJECT</w:t>
            </w:r>
          </w:p>
        </w:tc>
        <w:tc>
          <w:tcPr>
            <w:tcW w:w="993" w:type="dxa"/>
            <w:shd w:val="clear" w:color="auto" w:fill="auto"/>
            <w:vAlign w:val="center"/>
            <w:hideMark/>
          </w:tcPr>
          <w:p w14:paraId="10AE97E3"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1505A932"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default auth reject.</w:t>
            </w:r>
          </w:p>
        </w:tc>
      </w:tr>
      <w:tr w:rsidR="00FD527C" w:rsidRPr="00BA7968" w14:paraId="6F0A1FA7" w14:textId="77777777" w:rsidTr="005E511F">
        <w:trPr>
          <w:trHeight w:val="250"/>
        </w:trPr>
        <w:tc>
          <w:tcPr>
            <w:tcW w:w="2405" w:type="dxa"/>
            <w:shd w:val="clear" w:color="000000" w:fill="FFFFFF"/>
            <w:vAlign w:val="center"/>
            <w:hideMark/>
          </w:tcPr>
          <w:p w14:paraId="3B30B2A0"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 Tm Cs Limits Web API</w:t>
            </w:r>
          </w:p>
        </w:tc>
        <w:tc>
          <w:tcPr>
            <w:tcW w:w="2693" w:type="dxa"/>
            <w:shd w:val="clear" w:color="000000" w:fill="FFFFFF"/>
            <w:vAlign w:val="center"/>
            <w:hideMark/>
          </w:tcPr>
          <w:p w14:paraId="56416E87"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SRV_FA_DELETE_CUSTOMER</w:t>
            </w:r>
          </w:p>
        </w:tc>
        <w:tc>
          <w:tcPr>
            <w:tcW w:w="993" w:type="dxa"/>
            <w:shd w:val="clear" w:color="auto" w:fill="auto"/>
            <w:vAlign w:val="center"/>
            <w:hideMark/>
          </w:tcPr>
          <w:p w14:paraId="273A190C"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7ADF9954"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delete.</w:t>
            </w:r>
          </w:p>
        </w:tc>
      </w:tr>
      <w:tr w:rsidR="00FD527C" w:rsidRPr="00BA7968" w14:paraId="0775E33F" w14:textId="77777777" w:rsidTr="005E511F">
        <w:trPr>
          <w:trHeight w:val="500"/>
        </w:trPr>
        <w:tc>
          <w:tcPr>
            <w:tcW w:w="2405" w:type="dxa"/>
            <w:shd w:val="clear" w:color="000000" w:fill="FFFFFF"/>
            <w:vAlign w:val="center"/>
            <w:hideMark/>
          </w:tcPr>
          <w:p w14:paraId="726D387C"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Denomination Variance Maintenance</w:t>
            </w:r>
          </w:p>
        </w:tc>
        <w:tc>
          <w:tcPr>
            <w:tcW w:w="2693" w:type="dxa"/>
            <w:shd w:val="clear" w:color="000000" w:fill="FFFFFF"/>
            <w:vAlign w:val="center"/>
            <w:hideMark/>
          </w:tcPr>
          <w:p w14:paraId="631CDFC3"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SRV_FA_DELETE_PRC_RULE</w:t>
            </w:r>
          </w:p>
        </w:tc>
        <w:tc>
          <w:tcPr>
            <w:tcW w:w="993" w:type="dxa"/>
            <w:shd w:val="clear" w:color="auto" w:fill="auto"/>
            <w:vAlign w:val="center"/>
            <w:hideMark/>
          </w:tcPr>
          <w:p w14:paraId="65C11946"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3BF37FAD"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price rule deletion.</w:t>
            </w:r>
          </w:p>
        </w:tc>
      </w:tr>
      <w:tr w:rsidR="00FD527C" w:rsidRPr="00BA7968" w14:paraId="106DD2BC" w14:textId="77777777" w:rsidTr="005E511F">
        <w:trPr>
          <w:trHeight w:val="1000"/>
        </w:trPr>
        <w:tc>
          <w:tcPr>
            <w:tcW w:w="2405" w:type="dxa"/>
            <w:shd w:val="clear" w:color="000000" w:fill="FFFFFF"/>
            <w:vAlign w:val="center"/>
            <w:hideMark/>
          </w:tcPr>
          <w:p w14:paraId="509BA1BB"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Denomination Variance Maintenance</w:t>
            </w:r>
          </w:p>
        </w:tc>
        <w:tc>
          <w:tcPr>
            <w:tcW w:w="2693" w:type="dxa"/>
            <w:shd w:val="clear" w:color="000000" w:fill="FFFFFF"/>
            <w:vAlign w:val="center"/>
            <w:hideMark/>
          </w:tcPr>
          <w:p w14:paraId="7D986576"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SRV_FA_DELETETASK</w:t>
            </w:r>
          </w:p>
        </w:tc>
        <w:tc>
          <w:tcPr>
            <w:tcW w:w="993" w:type="dxa"/>
            <w:shd w:val="clear" w:color="auto" w:fill="auto"/>
            <w:vAlign w:val="center"/>
            <w:hideMark/>
          </w:tcPr>
          <w:p w14:paraId="5A795A99"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7C958DCC"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application programming interface is used when the approver has rejected the transaction.</w:t>
            </w:r>
          </w:p>
        </w:tc>
      </w:tr>
      <w:tr w:rsidR="00FD527C" w:rsidRPr="00BA7968" w14:paraId="417D7C8B" w14:textId="77777777" w:rsidTr="005E511F">
        <w:trPr>
          <w:trHeight w:val="500"/>
        </w:trPr>
        <w:tc>
          <w:tcPr>
            <w:tcW w:w="2405" w:type="dxa"/>
            <w:shd w:val="clear" w:color="000000" w:fill="FFFFFF"/>
            <w:vAlign w:val="center"/>
            <w:hideMark/>
          </w:tcPr>
          <w:p w14:paraId="603A2114"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lastRenderedPageBreak/>
              <w:t>Denomination Variance Maintenance</w:t>
            </w:r>
          </w:p>
        </w:tc>
        <w:tc>
          <w:tcPr>
            <w:tcW w:w="2693" w:type="dxa"/>
            <w:shd w:val="clear" w:color="000000" w:fill="FFFFFF"/>
            <w:vAlign w:val="center"/>
            <w:hideMark/>
          </w:tcPr>
          <w:p w14:paraId="3113F19B"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SRV_FA_DENOM_CAL_DENOMINATIONS</w:t>
            </w:r>
          </w:p>
        </w:tc>
        <w:tc>
          <w:tcPr>
            <w:tcW w:w="993" w:type="dxa"/>
            <w:shd w:val="clear" w:color="auto" w:fill="auto"/>
            <w:vAlign w:val="center"/>
            <w:hideMark/>
          </w:tcPr>
          <w:p w14:paraId="65288C04"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5F9064F2"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calculation denomination.</w:t>
            </w:r>
          </w:p>
        </w:tc>
      </w:tr>
      <w:tr w:rsidR="00FD527C" w:rsidRPr="00BA7968" w14:paraId="29BBA336" w14:textId="77777777" w:rsidTr="005E511F">
        <w:trPr>
          <w:trHeight w:val="500"/>
        </w:trPr>
        <w:tc>
          <w:tcPr>
            <w:tcW w:w="2405" w:type="dxa"/>
            <w:shd w:val="clear" w:color="000000" w:fill="FFFFFF"/>
            <w:vAlign w:val="center"/>
            <w:hideMark/>
          </w:tcPr>
          <w:p w14:paraId="061FB82B"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Denomination Variance Maintenance</w:t>
            </w:r>
          </w:p>
        </w:tc>
        <w:tc>
          <w:tcPr>
            <w:tcW w:w="2693" w:type="dxa"/>
            <w:shd w:val="clear" w:color="000000" w:fill="FFFFFF"/>
            <w:vAlign w:val="center"/>
            <w:hideMark/>
          </w:tcPr>
          <w:p w14:paraId="09E8EAAB"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SRV_FA_DENOM_GET_DENOMINATIONS</w:t>
            </w:r>
          </w:p>
        </w:tc>
        <w:tc>
          <w:tcPr>
            <w:tcW w:w="993" w:type="dxa"/>
            <w:shd w:val="clear" w:color="auto" w:fill="auto"/>
            <w:vAlign w:val="center"/>
            <w:hideMark/>
          </w:tcPr>
          <w:p w14:paraId="477F5991"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7B9BF965"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denomination get by currency and type.</w:t>
            </w:r>
          </w:p>
        </w:tc>
      </w:tr>
      <w:tr w:rsidR="00FD527C" w:rsidRPr="00BA7968" w14:paraId="67CFC590" w14:textId="77777777" w:rsidTr="005E511F">
        <w:trPr>
          <w:trHeight w:val="500"/>
        </w:trPr>
        <w:tc>
          <w:tcPr>
            <w:tcW w:w="2405" w:type="dxa"/>
            <w:shd w:val="clear" w:color="000000" w:fill="FFFFFF"/>
            <w:vAlign w:val="center"/>
            <w:hideMark/>
          </w:tcPr>
          <w:p w14:paraId="1E710A7D"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Denomination Variance Maintenance</w:t>
            </w:r>
          </w:p>
        </w:tc>
        <w:tc>
          <w:tcPr>
            <w:tcW w:w="2693" w:type="dxa"/>
            <w:shd w:val="clear" w:color="000000" w:fill="FFFFFF"/>
            <w:vAlign w:val="center"/>
            <w:hideMark/>
          </w:tcPr>
          <w:p w14:paraId="71AC15E7"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SRV_FA_DENOM_GETAL_MENU</w:t>
            </w:r>
          </w:p>
        </w:tc>
        <w:tc>
          <w:tcPr>
            <w:tcW w:w="993" w:type="dxa"/>
            <w:shd w:val="clear" w:color="auto" w:fill="auto"/>
            <w:vAlign w:val="center"/>
            <w:hideMark/>
          </w:tcPr>
          <w:p w14:paraId="71D13D78"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03301CDC"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get all menu items.</w:t>
            </w:r>
          </w:p>
        </w:tc>
      </w:tr>
      <w:tr w:rsidR="00FD527C" w:rsidRPr="00BA7968" w14:paraId="0DBE20D3" w14:textId="77777777" w:rsidTr="005E511F">
        <w:trPr>
          <w:trHeight w:val="750"/>
        </w:trPr>
        <w:tc>
          <w:tcPr>
            <w:tcW w:w="2405" w:type="dxa"/>
            <w:shd w:val="clear" w:color="000000" w:fill="FFFFFF"/>
            <w:vAlign w:val="center"/>
            <w:hideMark/>
          </w:tcPr>
          <w:p w14:paraId="28DB1483"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Denomination Variance Maintenance</w:t>
            </w:r>
          </w:p>
        </w:tc>
        <w:tc>
          <w:tcPr>
            <w:tcW w:w="2693" w:type="dxa"/>
            <w:shd w:val="clear" w:color="000000" w:fill="FFFFFF"/>
            <w:vAlign w:val="center"/>
            <w:hideMark/>
          </w:tcPr>
          <w:p w14:paraId="77AE9EFB"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SRV_FA_DENOMINATION_CURRENCYDENOM</w:t>
            </w:r>
          </w:p>
        </w:tc>
        <w:tc>
          <w:tcPr>
            <w:tcW w:w="993" w:type="dxa"/>
            <w:shd w:val="clear" w:color="auto" w:fill="auto"/>
            <w:vAlign w:val="center"/>
            <w:hideMark/>
          </w:tcPr>
          <w:p w14:paraId="011608A3"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4555F5A9"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application programming interface is for denomination details.</w:t>
            </w:r>
          </w:p>
        </w:tc>
      </w:tr>
      <w:tr w:rsidR="00FD527C" w:rsidRPr="00BA7968" w14:paraId="3FC8C1C1" w14:textId="77777777" w:rsidTr="005E511F">
        <w:trPr>
          <w:trHeight w:val="500"/>
        </w:trPr>
        <w:tc>
          <w:tcPr>
            <w:tcW w:w="2405" w:type="dxa"/>
            <w:shd w:val="clear" w:color="000000" w:fill="FFFFFF"/>
            <w:vAlign w:val="center"/>
            <w:hideMark/>
          </w:tcPr>
          <w:p w14:paraId="51FE0815"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Denomination Variance Maintenance</w:t>
            </w:r>
          </w:p>
        </w:tc>
        <w:tc>
          <w:tcPr>
            <w:tcW w:w="2693" w:type="dxa"/>
            <w:shd w:val="clear" w:color="000000" w:fill="FFFFFF"/>
            <w:vAlign w:val="center"/>
            <w:hideMark/>
          </w:tcPr>
          <w:p w14:paraId="1988E7C5"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SRV_FA_DENOMINATION_EXCHANGE</w:t>
            </w:r>
          </w:p>
        </w:tc>
        <w:tc>
          <w:tcPr>
            <w:tcW w:w="993" w:type="dxa"/>
            <w:shd w:val="clear" w:color="auto" w:fill="auto"/>
            <w:vAlign w:val="center"/>
            <w:hideMark/>
          </w:tcPr>
          <w:p w14:paraId="343037C0"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38D789A8"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denomination exchange.</w:t>
            </w:r>
          </w:p>
        </w:tc>
      </w:tr>
      <w:tr w:rsidR="00FD527C" w:rsidRPr="00BA7968" w14:paraId="62A00DF4" w14:textId="77777777" w:rsidTr="005E511F">
        <w:trPr>
          <w:trHeight w:val="1000"/>
        </w:trPr>
        <w:tc>
          <w:tcPr>
            <w:tcW w:w="2405" w:type="dxa"/>
            <w:shd w:val="clear" w:color="000000" w:fill="FFFFFF"/>
            <w:vAlign w:val="center"/>
            <w:hideMark/>
          </w:tcPr>
          <w:p w14:paraId="13BDED25"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Denomination Variance Maintenance</w:t>
            </w:r>
          </w:p>
        </w:tc>
        <w:tc>
          <w:tcPr>
            <w:tcW w:w="2693" w:type="dxa"/>
            <w:shd w:val="clear" w:color="000000" w:fill="FFFFFF"/>
            <w:vAlign w:val="center"/>
            <w:hideMark/>
          </w:tcPr>
          <w:p w14:paraId="783F6AB9"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SRV_FA_DENOMINATION_SUBMIT</w:t>
            </w:r>
          </w:p>
        </w:tc>
        <w:tc>
          <w:tcPr>
            <w:tcW w:w="993" w:type="dxa"/>
            <w:shd w:val="clear" w:color="auto" w:fill="auto"/>
            <w:vAlign w:val="center"/>
            <w:hideMark/>
          </w:tcPr>
          <w:p w14:paraId="33EE2395"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51D7E604"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application programming interface saves the denomination transaction details to domain tables.</w:t>
            </w:r>
          </w:p>
        </w:tc>
      </w:tr>
      <w:tr w:rsidR="00FD527C" w:rsidRPr="00BA7968" w14:paraId="63EC66A0" w14:textId="77777777" w:rsidTr="005E511F">
        <w:trPr>
          <w:trHeight w:val="500"/>
        </w:trPr>
        <w:tc>
          <w:tcPr>
            <w:tcW w:w="2405" w:type="dxa"/>
            <w:shd w:val="clear" w:color="000000" w:fill="FFFFFF"/>
            <w:vAlign w:val="center"/>
            <w:hideMark/>
          </w:tcPr>
          <w:p w14:paraId="31443610"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Denomination Variance Maintenance</w:t>
            </w:r>
          </w:p>
        </w:tc>
        <w:tc>
          <w:tcPr>
            <w:tcW w:w="2693" w:type="dxa"/>
            <w:shd w:val="clear" w:color="000000" w:fill="FFFFFF"/>
            <w:vAlign w:val="center"/>
            <w:hideMark/>
          </w:tcPr>
          <w:p w14:paraId="20DAD749"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SRV_FA_DENOMINATIONS_AUTH_QUERY</w:t>
            </w:r>
          </w:p>
        </w:tc>
        <w:tc>
          <w:tcPr>
            <w:tcW w:w="993" w:type="dxa"/>
            <w:shd w:val="clear" w:color="auto" w:fill="auto"/>
            <w:vAlign w:val="center"/>
            <w:hideMark/>
          </w:tcPr>
          <w:p w14:paraId="0681CC56"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3C88B74A"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denominations to authorize queries.</w:t>
            </w:r>
          </w:p>
        </w:tc>
      </w:tr>
      <w:tr w:rsidR="00FD527C" w:rsidRPr="00BA7968" w14:paraId="62322F86" w14:textId="77777777" w:rsidTr="005E511F">
        <w:trPr>
          <w:trHeight w:val="500"/>
        </w:trPr>
        <w:tc>
          <w:tcPr>
            <w:tcW w:w="2405" w:type="dxa"/>
            <w:shd w:val="clear" w:color="000000" w:fill="FFFFFF"/>
            <w:vAlign w:val="center"/>
            <w:hideMark/>
          </w:tcPr>
          <w:p w14:paraId="7F29F2AB"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Denomination Variance Maintenance</w:t>
            </w:r>
          </w:p>
        </w:tc>
        <w:tc>
          <w:tcPr>
            <w:tcW w:w="2693" w:type="dxa"/>
            <w:shd w:val="clear" w:color="000000" w:fill="FFFFFF"/>
            <w:vAlign w:val="center"/>
            <w:hideMark/>
          </w:tcPr>
          <w:p w14:paraId="074F9591"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SRV_FA_DENOMINATIONS_AUTHORIZE</w:t>
            </w:r>
          </w:p>
        </w:tc>
        <w:tc>
          <w:tcPr>
            <w:tcW w:w="993" w:type="dxa"/>
            <w:shd w:val="clear" w:color="auto" w:fill="auto"/>
            <w:vAlign w:val="center"/>
            <w:hideMark/>
          </w:tcPr>
          <w:p w14:paraId="13299081"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3C995A83"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authorize denominations.</w:t>
            </w:r>
          </w:p>
        </w:tc>
      </w:tr>
      <w:tr w:rsidR="00FD527C" w:rsidRPr="00BA7968" w14:paraId="59201D38" w14:textId="77777777" w:rsidTr="005E511F">
        <w:trPr>
          <w:trHeight w:val="500"/>
        </w:trPr>
        <w:tc>
          <w:tcPr>
            <w:tcW w:w="2405" w:type="dxa"/>
            <w:shd w:val="clear" w:color="000000" w:fill="FFFFFF"/>
            <w:vAlign w:val="center"/>
            <w:hideMark/>
          </w:tcPr>
          <w:p w14:paraId="3A562303"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Denomination Variance Maintenance</w:t>
            </w:r>
          </w:p>
        </w:tc>
        <w:tc>
          <w:tcPr>
            <w:tcW w:w="2693" w:type="dxa"/>
            <w:shd w:val="clear" w:color="000000" w:fill="FFFFFF"/>
            <w:vAlign w:val="center"/>
            <w:hideMark/>
          </w:tcPr>
          <w:p w14:paraId="158A032F"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SRV_FA_DENOMINATIONS_CLOSE_RECORD</w:t>
            </w:r>
          </w:p>
        </w:tc>
        <w:tc>
          <w:tcPr>
            <w:tcW w:w="993" w:type="dxa"/>
            <w:shd w:val="clear" w:color="auto" w:fill="auto"/>
            <w:vAlign w:val="center"/>
            <w:hideMark/>
          </w:tcPr>
          <w:p w14:paraId="6AA8D46C"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69EA35D5"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close the denomination record.</w:t>
            </w:r>
          </w:p>
        </w:tc>
      </w:tr>
      <w:tr w:rsidR="00FD527C" w:rsidRPr="00BA7968" w14:paraId="2947F300" w14:textId="77777777" w:rsidTr="005E511F">
        <w:trPr>
          <w:trHeight w:val="500"/>
        </w:trPr>
        <w:tc>
          <w:tcPr>
            <w:tcW w:w="2405" w:type="dxa"/>
            <w:shd w:val="clear" w:color="000000" w:fill="FFFFFF"/>
            <w:vAlign w:val="center"/>
            <w:hideMark/>
          </w:tcPr>
          <w:p w14:paraId="400DDC50"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Denomination Variance Maintenance</w:t>
            </w:r>
          </w:p>
        </w:tc>
        <w:tc>
          <w:tcPr>
            <w:tcW w:w="2693" w:type="dxa"/>
            <w:shd w:val="clear" w:color="000000" w:fill="FFFFFF"/>
            <w:vAlign w:val="center"/>
            <w:hideMark/>
          </w:tcPr>
          <w:p w14:paraId="6EC9C346"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SRV_FA_DENOMINATIONS_DELETE</w:t>
            </w:r>
          </w:p>
        </w:tc>
        <w:tc>
          <w:tcPr>
            <w:tcW w:w="993" w:type="dxa"/>
            <w:shd w:val="clear" w:color="auto" w:fill="auto"/>
            <w:vAlign w:val="center"/>
            <w:hideMark/>
          </w:tcPr>
          <w:p w14:paraId="4D5548F1"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AUTHORIZE</w:t>
            </w:r>
          </w:p>
        </w:tc>
        <w:tc>
          <w:tcPr>
            <w:tcW w:w="4440" w:type="dxa"/>
            <w:shd w:val="clear" w:color="000000" w:fill="FFFFFF"/>
            <w:vAlign w:val="center"/>
            <w:hideMark/>
          </w:tcPr>
          <w:p w14:paraId="5BDC30C6"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delete the denomination record.</w:t>
            </w:r>
          </w:p>
        </w:tc>
      </w:tr>
      <w:tr w:rsidR="00FD527C" w:rsidRPr="00BA7968" w14:paraId="07957CD9" w14:textId="77777777" w:rsidTr="005E511F">
        <w:trPr>
          <w:trHeight w:val="500"/>
        </w:trPr>
        <w:tc>
          <w:tcPr>
            <w:tcW w:w="2405" w:type="dxa"/>
            <w:shd w:val="clear" w:color="000000" w:fill="FFFFFF"/>
            <w:vAlign w:val="center"/>
            <w:hideMark/>
          </w:tcPr>
          <w:p w14:paraId="4841FD06"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Denominations API</w:t>
            </w:r>
          </w:p>
        </w:tc>
        <w:tc>
          <w:tcPr>
            <w:tcW w:w="2693" w:type="dxa"/>
            <w:shd w:val="clear" w:color="000000" w:fill="FFFFFF"/>
            <w:vAlign w:val="center"/>
            <w:hideMark/>
          </w:tcPr>
          <w:p w14:paraId="2694A799"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SRV_FA_DENOMINATIONS_GETALL</w:t>
            </w:r>
          </w:p>
        </w:tc>
        <w:tc>
          <w:tcPr>
            <w:tcW w:w="993" w:type="dxa"/>
            <w:shd w:val="clear" w:color="auto" w:fill="auto"/>
            <w:vAlign w:val="center"/>
            <w:hideMark/>
          </w:tcPr>
          <w:p w14:paraId="2FEE58F2"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INQUIRY</w:t>
            </w:r>
          </w:p>
        </w:tc>
        <w:tc>
          <w:tcPr>
            <w:tcW w:w="4440" w:type="dxa"/>
            <w:shd w:val="clear" w:color="000000" w:fill="FFFFFF"/>
            <w:vAlign w:val="center"/>
            <w:hideMark/>
          </w:tcPr>
          <w:p w14:paraId="65D716E0"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get all denominations.</w:t>
            </w:r>
          </w:p>
        </w:tc>
      </w:tr>
      <w:tr w:rsidR="00FD527C" w:rsidRPr="00BA7968" w14:paraId="2EFD3A69" w14:textId="77777777" w:rsidTr="005E511F">
        <w:trPr>
          <w:trHeight w:val="500"/>
        </w:trPr>
        <w:tc>
          <w:tcPr>
            <w:tcW w:w="2405" w:type="dxa"/>
            <w:shd w:val="clear" w:color="000000" w:fill="FFFFFF"/>
            <w:vAlign w:val="center"/>
            <w:hideMark/>
          </w:tcPr>
          <w:p w14:paraId="0CE352C6"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lastRenderedPageBreak/>
              <w:t>Denominations Maintenance</w:t>
            </w:r>
          </w:p>
        </w:tc>
        <w:tc>
          <w:tcPr>
            <w:tcW w:w="2693" w:type="dxa"/>
            <w:shd w:val="clear" w:color="000000" w:fill="FFFFFF"/>
            <w:vAlign w:val="center"/>
            <w:hideMark/>
          </w:tcPr>
          <w:p w14:paraId="07EB236A"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SRV_FA_DENOMINATIONS_GETBYID</w:t>
            </w:r>
          </w:p>
        </w:tc>
        <w:tc>
          <w:tcPr>
            <w:tcW w:w="993" w:type="dxa"/>
            <w:shd w:val="clear" w:color="auto" w:fill="auto"/>
            <w:vAlign w:val="center"/>
            <w:hideMark/>
          </w:tcPr>
          <w:p w14:paraId="62BA56CC"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CLOSE</w:t>
            </w:r>
          </w:p>
        </w:tc>
        <w:tc>
          <w:tcPr>
            <w:tcW w:w="4440" w:type="dxa"/>
            <w:shd w:val="clear" w:color="000000" w:fill="FFFFFF"/>
            <w:vAlign w:val="center"/>
            <w:hideMark/>
          </w:tcPr>
          <w:p w14:paraId="21A0C047"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get denominations by ID.</w:t>
            </w:r>
          </w:p>
        </w:tc>
      </w:tr>
      <w:tr w:rsidR="00FD527C" w:rsidRPr="00BA7968" w14:paraId="33FFBF01" w14:textId="77777777" w:rsidTr="005E511F">
        <w:trPr>
          <w:trHeight w:val="500"/>
        </w:trPr>
        <w:tc>
          <w:tcPr>
            <w:tcW w:w="2405" w:type="dxa"/>
            <w:shd w:val="clear" w:color="000000" w:fill="FFFFFF"/>
            <w:vAlign w:val="center"/>
            <w:hideMark/>
          </w:tcPr>
          <w:p w14:paraId="43B6A716"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Denominations API</w:t>
            </w:r>
          </w:p>
        </w:tc>
        <w:tc>
          <w:tcPr>
            <w:tcW w:w="2693" w:type="dxa"/>
            <w:shd w:val="clear" w:color="000000" w:fill="FFFFFF"/>
            <w:vAlign w:val="center"/>
            <w:hideMark/>
          </w:tcPr>
          <w:p w14:paraId="5134C1C5"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SRV_FA_DENOMINATIONS_GETHISTORY</w:t>
            </w:r>
          </w:p>
        </w:tc>
        <w:tc>
          <w:tcPr>
            <w:tcW w:w="993" w:type="dxa"/>
            <w:shd w:val="clear" w:color="auto" w:fill="auto"/>
            <w:vAlign w:val="center"/>
            <w:hideMark/>
          </w:tcPr>
          <w:p w14:paraId="6FFA870B"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DELETE</w:t>
            </w:r>
          </w:p>
        </w:tc>
        <w:tc>
          <w:tcPr>
            <w:tcW w:w="4440" w:type="dxa"/>
            <w:shd w:val="clear" w:color="000000" w:fill="FFFFFF"/>
            <w:vAlign w:val="center"/>
            <w:hideMark/>
          </w:tcPr>
          <w:p w14:paraId="791BA116"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get denominations by history.</w:t>
            </w:r>
          </w:p>
        </w:tc>
      </w:tr>
      <w:tr w:rsidR="00FD527C" w:rsidRPr="00BA7968" w14:paraId="37C0272A" w14:textId="77777777" w:rsidTr="005E511F">
        <w:trPr>
          <w:trHeight w:val="500"/>
        </w:trPr>
        <w:tc>
          <w:tcPr>
            <w:tcW w:w="2405" w:type="dxa"/>
            <w:shd w:val="clear" w:color="000000" w:fill="FFFFFF"/>
            <w:vAlign w:val="center"/>
            <w:hideMark/>
          </w:tcPr>
          <w:p w14:paraId="754F667F"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Denominations API</w:t>
            </w:r>
          </w:p>
        </w:tc>
        <w:tc>
          <w:tcPr>
            <w:tcW w:w="2693" w:type="dxa"/>
            <w:shd w:val="clear" w:color="000000" w:fill="FFFFFF"/>
            <w:vAlign w:val="center"/>
            <w:hideMark/>
          </w:tcPr>
          <w:p w14:paraId="021C0DE0"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SRV_FA_DENOMINATIONS_MODIFY_RECORD</w:t>
            </w:r>
          </w:p>
        </w:tc>
        <w:tc>
          <w:tcPr>
            <w:tcW w:w="993" w:type="dxa"/>
            <w:shd w:val="clear" w:color="auto" w:fill="auto"/>
            <w:vAlign w:val="center"/>
            <w:hideMark/>
          </w:tcPr>
          <w:p w14:paraId="094D080B"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Modify</w:t>
            </w:r>
          </w:p>
        </w:tc>
        <w:tc>
          <w:tcPr>
            <w:tcW w:w="4440" w:type="dxa"/>
            <w:shd w:val="clear" w:color="000000" w:fill="FFFFFF"/>
            <w:vAlign w:val="center"/>
            <w:hideMark/>
          </w:tcPr>
          <w:p w14:paraId="6B3A5447"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modify the denomination record.</w:t>
            </w:r>
          </w:p>
        </w:tc>
      </w:tr>
      <w:tr w:rsidR="00FD527C" w:rsidRPr="00BA7968" w14:paraId="2B46012F" w14:textId="77777777" w:rsidTr="005E511F">
        <w:trPr>
          <w:trHeight w:val="500"/>
        </w:trPr>
        <w:tc>
          <w:tcPr>
            <w:tcW w:w="2405" w:type="dxa"/>
            <w:shd w:val="clear" w:color="000000" w:fill="FFFFFF"/>
            <w:vAlign w:val="center"/>
            <w:hideMark/>
          </w:tcPr>
          <w:p w14:paraId="61AB38DE"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Denominations API</w:t>
            </w:r>
          </w:p>
        </w:tc>
        <w:tc>
          <w:tcPr>
            <w:tcW w:w="2693" w:type="dxa"/>
            <w:shd w:val="clear" w:color="000000" w:fill="FFFFFF"/>
            <w:vAlign w:val="center"/>
            <w:hideMark/>
          </w:tcPr>
          <w:p w14:paraId="00B188D9"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SRV_FA_DENOMINATIONS_REOPEN_RECORD</w:t>
            </w:r>
          </w:p>
        </w:tc>
        <w:tc>
          <w:tcPr>
            <w:tcW w:w="993" w:type="dxa"/>
            <w:shd w:val="clear" w:color="auto" w:fill="auto"/>
            <w:vAlign w:val="center"/>
            <w:hideMark/>
          </w:tcPr>
          <w:p w14:paraId="35DBAB66"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GET</w:t>
            </w:r>
          </w:p>
        </w:tc>
        <w:tc>
          <w:tcPr>
            <w:tcW w:w="4440" w:type="dxa"/>
            <w:shd w:val="clear" w:color="000000" w:fill="FFFFFF"/>
            <w:vAlign w:val="center"/>
            <w:hideMark/>
          </w:tcPr>
          <w:p w14:paraId="474B353B"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modify denominations and reopen the record.</w:t>
            </w:r>
          </w:p>
        </w:tc>
      </w:tr>
      <w:tr w:rsidR="00FD527C" w:rsidRPr="00BA7968" w14:paraId="041AAA32" w14:textId="77777777" w:rsidTr="005E511F">
        <w:trPr>
          <w:trHeight w:val="500"/>
        </w:trPr>
        <w:tc>
          <w:tcPr>
            <w:tcW w:w="2405" w:type="dxa"/>
            <w:shd w:val="clear" w:color="000000" w:fill="FFFFFF"/>
            <w:vAlign w:val="center"/>
            <w:hideMark/>
          </w:tcPr>
          <w:p w14:paraId="37A83F5E"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Denominations API</w:t>
            </w:r>
          </w:p>
        </w:tc>
        <w:tc>
          <w:tcPr>
            <w:tcW w:w="2693" w:type="dxa"/>
            <w:shd w:val="clear" w:color="000000" w:fill="FFFFFF"/>
            <w:vAlign w:val="center"/>
            <w:hideMark/>
          </w:tcPr>
          <w:p w14:paraId="4C93C414"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SRV_FA_DENOMINATIONS_SAVERECORD</w:t>
            </w:r>
          </w:p>
        </w:tc>
        <w:tc>
          <w:tcPr>
            <w:tcW w:w="993" w:type="dxa"/>
            <w:shd w:val="clear" w:color="auto" w:fill="auto"/>
            <w:vAlign w:val="center"/>
            <w:hideMark/>
          </w:tcPr>
          <w:p w14:paraId="5BD5FF51"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GET</w:t>
            </w:r>
          </w:p>
        </w:tc>
        <w:tc>
          <w:tcPr>
            <w:tcW w:w="4440" w:type="dxa"/>
            <w:shd w:val="clear" w:color="000000" w:fill="FFFFFF"/>
            <w:vAlign w:val="center"/>
            <w:hideMark/>
          </w:tcPr>
          <w:p w14:paraId="3BB0AE47"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modify denominations and save records.</w:t>
            </w:r>
          </w:p>
        </w:tc>
      </w:tr>
      <w:tr w:rsidR="00FD527C" w:rsidRPr="00BA7968" w14:paraId="5DC64BC5" w14:textId="77777777" w:rsidTr="005E511F">
        <w:trPr>
          <w:trHeight w:val="750"/>
        </w:trPr>
        <w:tc>
          <w:tcPr>
            <w:tcW w:w="2405" w:type="dxa"/>
            <w:shd w:val="clear" w:color="000000" w:fill="FFFFFF"/>
            <w:vAlign w:val="center"/>
            <w:hideMark/>
          </w:tcPr>
          <w:p w14:paraId="0DFFEFD2"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 Tm Bc Denomination Variance Web API</w:t>
            </w:r>
          </w:p>
        </w:tc>
        <w:tc>
          <w:tcPr>
            <w:tcW w:w="2693" w:type="dxa"/>
            <w:shd w:val="clear" w:color="000000" w:fill="FFFFFF"/>
            <w:vAlign w:val="center"/>
            <w:hideMark/>
          </w:tcPr>
          <w:p w14:paraId="2EA012D9"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SRV_FA_DENOMWISEVAR_FEAT_AUTH_QUERY</w:t>
            </w:r>
          </w:p>
        </w:tc>
        <w:tc>
          <w:tcPr>
            <w:tcW w:w="993" w:type="dxa"/>
            <w:shd w:val="clear" w:color="auto" w:fill="auto"/>
            <w:vAlign w:val="center"/>
            <w:hideMark/>
          </w:tcPr>
          <w:p w14:paraId="4DFFD437"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GET</w:t>
            </w:r>
          </w:p>
        </w:tc>
        <w:tc>
          <w:tcPr>
            <w:tcW w:w="4440" w:type="dxa"/>
            <w:shd w:val="clear" w:color="000000" w:fill="FFFFFF"/>
            <w:vAlign w:val="center"/>
            <w:hideMark/>
          </w:tcPr>
          <w:p w14:paraId="6A7D2376"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application programming interface is for the denomination-wise variance feature.</w:t>
            </w:r>
          </w:p>
        </w:tc>
      </w:tr>
      <w:tr w:rsidR="00FD527C" w:rsidRPr="00BA7968" w14:paraId="0F03EF83" w14:textId="77777777" w:rsidTr="005E511F">
        <w:trPr>
          <w:trHeight w:val="750"/>
        </w:trPr>
        <w:tc>
          <w:tcPr>
            <w:tcW w:w="2405" w:type="dxa"/>
            <w:shd w:val="clear" w:color="000000" w:fill="FFFFFF"/>
            <w:vAlign w:val="center"/>
            <w:hideMark/>
          </w:tcPr>
          <w:p w14:paraId="1B559F9B"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 Tm Bc Denomination Variance Web API</w:t>
            </w:r>
          </w:p>
        </w:tc>
        <w:tc>
          <w:tcPr>
            <w:tcW w:w="2693" w:type="dxa"/>
            <w:shd w:val="clear" w:color="000000" w:fill="FFFFFF"/>
            <w:vAlign w:val="center"/>
            <w:hideMark/>
          </w:tcPr>
          <w:p w14:paraId="3ED8CB62"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SRV_FA_DENOMWISEVAR_FEAT_AUTHORIZE</w:t>
            </w:r>
          </w:p>
        </w:tc>
        <w:tc>
          <w:tcPr>
            <w:tcW w:w="993" w:type="dxa"/>
            <w:shd w:val="clear" w:color="auto" w:fill="auto"/>
            <w:vAlign w:val="center"/>
            <w:hideMark/>
          </w:tcPr>
          <w:p w14:paraId="1DFF52C8"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UNLOCK</w:t>
            </w:r>
          </w:p>
        </w:tc>
        <w:tc>
          <w:tcPr>
            <w:tcW w:w="4440" w:type="dxa"/>
            <w:shd w:val="clear" w:color="000000" w:fill="FFFFFF"/>
            <w:vAlign w:val="center"/>
            <w:hideMark/>
          </w:tcPr>
          <w:p w14:paraId="671796E0"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application programming interface is for the denomination-wise variance feature.</w:t>
            </w:r>
          </w:p>
        </w:tc>
      </w:tr>
      <w:tr w:rsidR="00FD527C" w:rsidRPr="00BA7968" w14:paraId="5F2F3510" w14:textId="77777777" w:rsidTr="005E511F">
        <w:trPr>
          <w:trHeight w:val="750"/>
        </w:trPr>
        <w:tc>
          <w:tcPr>
            <w:tcW w:w="2405" w:type="dxa"/>
            <w:shd w:val="clear" w:color="000000" w:fill="FFFFFF"/>
            <w:vAlign w:val="center"/>
            <w:hideMark/>
          </w:tcPr>
          <w:p w14:paraId="250829CA"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 Tm Bc Denomination Variance Web API</w:t>
            </w:r>
          </w:p>
        </w:tc>
        <w:tc>
          <w:tcPr>
            <w:tcW w:w="2693" w:type="dxa"/>
            <w:shd w:val="clear" w:color="000000" w:fill="FFFFFF"/>
            <w:vAlign w:val="center"/>
            <w:hideMark/>
          </w:tcPr>
          <w:p w14:paraId="453802E0"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SRV_FA_DENOMWISEVAR_FEAT_CLOSE_RECORD</w:t>
            </w:r>
          </w:p>
        </w:tc>
        <w:tc>
          <w:tcPr>
            <w:tcW w:w="993" w:type="dxa"/>
            <w:shd w:val="clear" w:color="auto" w:fill="auto"/>
            <w:vAlign w:val="center"/>
            <w:hideMark/>
          </w:tcPr>
          <w:p w14:paraId="10D312B6"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REOPEN</w:t>
            </w:r>
          </w:p>
        </w:tc>
        <w:tc>
          <w:tcPr>
            <w:tcW w:w="4440" w:type="dxa"/>
            <w:shd w:val="clear" w:color="000000" w:fill="FFFFFF"/>
            <w:vAlign w:val="center"/>
            <w:hideMark/>
          </w:tcPr>
          <w:p w14:paraId="0C818099"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application programming interface is for the denomination-wise variance feature.</w:t>
            </w:r>
          </w:p>
        </w:tc>
      </w:tr>
      <w:tr w:rsidR="00FD527C" w:rsidRPr="00BA7968" w14:paraId="621E5BE9" w14:textId="77777777" w:rsidTr="005E511F">
        <w:trPr>
          <w:trHeight w:val="750"/>
        </w:trPr>
        <w:tc>
          <w:tcPr>
            <w:tcW w:w="2405" w:type="dxa"/>
            <w:shd w:val="clear" w:color="000000" w:fill="FFFFFF"/>
            <w:vAlign w:val="center"/>
            <w:hideMark/>
          </w:tcPr>
          <w:p w14:paraId="31138B98"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 Tm Bc Denomination Variance Web API</w:t>
            </w:r>
          </w:p>
        </w:tc>
        <w:tc>
          <w:tcPr>
            <w:tcW w:w="2693" w:type="dxa"/>
            <w:shd w:val="clear" w:color="000000" w:fill="FFFFFF"/>
            <w:vAlign w:val="center"/>
            <w:hideMark/>
          </w:tcPr>
          <w:p w14:paraId="55DF0575"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SRV_FA_DENOMWISEVAR_FEAT_DELETE</w:t>
            </w:r>
          </w:p>
        </w:tc>
        <w:tc>
          <w:tcPr>
            <w:tcW w:w="993" w:type="dxa"/>
            <w:shd w:val="clear" w:color="auto" w:fill="auto"/>
            <w:vAlign w:val="center"/>
            <w:hideMark/>
          </w:tcPr>
          <w:p w14:paraId="67E13F08"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SAVE</w:t>
            </w:r>
          </w:p>
        </w:tc>
        <w:tc>
          <w:tcPr>
            <w:tcW w:w="4440" w:type="dxa"/>
            <w:shd w:val="clear" w:color="000000" w:fill="FFFFFF"/>
            <w:vAlign w:val="center"/>
            <w:hideMark/>
          </w:tcPr>
          <w:p w14:paraId="473BF477"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application programming interface is for the denomination-wise variance feature.</w:t>
            </w:r>
          </w:p>
        </w:tc>
      </w:tr>
      <w:tr w:rsidR="00FD527C" w:rsidRPr="00BA7968" w14:paraId="5FD4AB5E" w14:textId="77777777" w:rsidTr="005E511F">
        <w:trPr>
          <w:trHeight w:val="750"/>
        </w:trPr>
        <w:tc>
          <w:tcPr>
            <w:tcW w:w="2405" w:type="dxa"/>
            <w:shd w:val="clear" w:color="000000" w:fill="FFFFFF"/>
            <w:vAlign w:val="center"/>
            <w:hideMark/>
          </w:tcPr>
          <w:p w14:paraId="41B8DBF3"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 Tm Bc Denomination Variance Web API</w:t>
            </w:r>
          </w:p>
        </w:tc>
        <w:tc>
          <w:tcPr>
            <w:tcW w:w="2693" w:type="dxa"/>
            <w:shd w:val="clear" w:color="000000" w:fill="FFFFFF"/>
            <w:vAlign w:val="center"/>
            <w:hideMark/>
          </w:tcPr>
          <w:p w14:paraId="6BDADF1A"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SRV_FA_DENOMWISEVAR_FEAT_DENOMVARDETAILS</w:t>
            </w:r>
          </w:p>
        </w:tc>
        <w:tc>
          <w:tcPr>
            <w:tcW w:w="993" w:type="dxa"/>
            <w:shd w:val="clear" w:color="auto" w:fill="auto"/>
            <w:vAlign w:val="center"/>
            <w:hideMark/>
          </w:tcPr>
          <w:p w14:paraId="46ADE2E1"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GET</w:t>
            </w:r>
          </w:p>
        </w:tc>
        <w:tc>
          <w:tcPr>
            <w:tcW w:w="4440" w:type="dxa"/>
            <w:shd w:val="clear" w:color="000000" w:fill="FFFFFF"/>
            <w:vAlign w:val="center"/>
            <w:hideMark/>
          </w:tcPr>
          <w:p w14:paraId="17E5A416"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application programming interface is for the denomination-wise variance feature.</w:t>
            </w:r>
          </w:p>
        </w:tc>
      </w:tr>
      <w:tr w:rsidR="00FD527C" w:rsidRPr="00BA7968" w14:paraId="1C71FA41" w14:textId="77777777" w:rsidTr="005E511F">
        <w:trPr>
          <w:trHeight w:val="750"/>
        </w:trPr>
        <w:tc>
          <w:tcPr>
            <w:tcW w:w="2405" w:type="dxa"/>
            <w:shd w:val="clear" w:color="000000" w:fill="FFFFFF"/>
            <w:vAlign w:val="center"/>
            <w:hideMark/>
          </w:tcPr>
          <w:p w14:paraId="7CBF2B02"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lastRenderedPageBreak/>
              <w:t>Srv Tm Bc Denomination Variance Web API</w:t>
            </w:r>
          </w:p>
        </w:tc>
        <w:tc>
          <w:tcPr>
            <w:tcW w:w="2693" w:type="dxa"/>
            <w:shd w:val="clear" w:color="000000" w:fill="FFFFFF"/>
            <w:vAlign w:val="center"/>
            <w:hideMark/>
          </w:tcPr>
          <w:p w14:paraId="4CE1E137"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SRV_FA_DENOMWISEVAR_FEAT_GET_HISTORY</w:t>
            </w:r>
          </w:p>
        </w:tc>
        <w:tc>
          <w:tcPr>
            <w:tcW w:w="993" w:type="dxa"/>
            <w:shd w:val="clear" w:color="auto" w:fill="auto"/>
            <w:vAlign w:val="center"/>
            <w:hideMark/>
          </w:tcPr>
          <w:p w14:paraId="1089CDA1"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11A25A61"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application programming interface is for the denomination-wise variance feature.</w:t>
            </w:r>
          </w:p>
        </w:tc>
      </w:tr>
      <w:tr w:rsidR="00FD527C" w:rsidRPr="00BA7968" w14:paraId="230A9804" w14:textId="77777777" w:rsidTr="005E511F">
        <w:trPr>
          <w:trHeight w:val="750"/>
        </w:trPr>
        <w:tc>
          <w:tcPr>
            <w:tcW w:w="2405" w:type="dxa"/>
            <w:shd w:val="clear" w:color="000000" w:fill="FFFFFF"/>
            <w:vAlign w:val="center"/>
            <w:hideMark/>
          </w:tcPr>
          <w:p w14:paraId="5B9A603C"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 Tm Bc Denomination Variance Web API</w:t>
            </w:r>
          </w:p>
        </w:tc>
        <w:tc>
          <w:tcPr>
            <w:tcW w:w="2693" w:type="dxa"/>
            <w:shd w:val="clear" w:color="000000" w:fill="FFFFFF"/>
            <w:vAlign w:val="center"/>
            <w:hideMark/>
          </w:tcPr>
          <w:p w14:paraId="4C6AC8B8"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SRV_FA_DENOMWISEVAR_FEAT_GETALL</w:t>
            </w:r>
          </w:p>
        </w:tc>
        <w:tc>
          <w:tcPr>
            <w:tcW w:w="993" w:type="dxa"/>
            <w:shd w:val="clear" w:color="auto" w:fill="auto"/>
            <w:vAlign w:val="center"/>
            <w:hideMark/>
          </w:tcPr>
          <w:p w14:paraId="37A31C67"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GET</w:t>
            </w:r>
          </w:p>
        </w:tc>
        <w:tc>
          <w:tcPr>
            <w:tcW w:w="4440" w:type="dxa"/>
            <w:shd w:val="clear" w:color="000000" w:fill="FFFFFF"/>
            <w:vAlign w:val="center"/>
            <w:hideMark/>
          </w:tcPr>
          <w:p w14:paraId="078561EE"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application programming interface is for the denomination-wise variance feature.</w:t>
            </w:r>
          </w:p>
        </w:tc>
      </w:tr>
      <w:tr w:rsidR="00FD527C" w:rsidRPr="00BA7968" w14:paraId="4F8173D7" w14:textId="77777777" w:rsidTr="005E511F">
        <w:trPr>
          <w:trHeight w:val="750"/>
        </w:trPr>
        <w:tc>
          <w:tcPr>
            <w:tcW w:w="2405" w:type="dxa"/>
            <w:shd w:val="clear" w:color="000000" w:fill="FFFFFF"/>
            <w:vAlign w:val="center"/>
            <w:hideMark/>
          </w:tcPr>
          <w:p w14:paraId="68769FE7"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 Tm Bc Denomination Variance Web API</w:t>
            </w:r>
          </w:p>
        </w:tc>
        <w:tc>
          <w:tcPr>
            <w:tcW w:w="2693" w:type="dxa"/>
            <w:shd w:val="clear" w:color="000000" w:fill="FFFFFF"/>
            <w:vAlign w:val="center"/>
            <w:hideMark/>
          </w:tcPr>
          <w:p w14:paraId="29E14194"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SRV_FA_DENOMWISEVAR_FEAT_GETBYID</w:t>
            </w:r>
          </w:p>
        </w:tc>
        <w:tc>
          <w:tcPr>
            <w:tcW w:w="993" w:type="dxa"/>
            <w:shd w:val="clear" w:color="auto" w:fill="auto"/>
            <w:vAlign w:val="center"/>
            <w:hideMark/>
          </w:tcPr>
          <w:p w14:paraId="419D8A61"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53D28D3E"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application programming interface is for the denomination-wise variance feature.</w:t>
            </w:r>
          </w:p>
        </w:tc>
      </w:tr>
      <w:tr w:rsidR="00FD527C" w:rsidRPr="00BA7968" w14:paraId="62BC1808" w14:textId="77777777" w:rsidTr="005E511F">
        <w:trPr>
          <w:trHeight w:val="750"/>
        </w:trPr>
        <w:tc>
          <w:tcPr>
            <w:tcW w:w="2405" w:type="dxa"/>
            <w:shd w:val="clear" w:color="000000" w:fill="FFFFFF"/>
            <w:vAlign w:val="center"/>
            <w:hideMark/>
          </w:tcPr>
          <w:p w14:paraId="3445E3A9"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 Tm Bc Denomination Variance Web API</w:t>
            </w:r>
          </w:p>
        </w:tc>
        <w:tc>
          <w:tcPr>
            <w:tcW w:w="2693" w:type="dxa"/>
            <w:shd w:val="clear" w:color="000000" w:fill="FFFFFF"/>
            <w:vAlign w:val="center"/>
            <w:hideMark/>
          </w:tcPr>
          <w:p w14:paraId="783B9B17"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SRV_FA_DENOMWISEVAR_FEAT_MODIFY_RECORD</w:t>
            </w:r>
          </w:p>
        </w:tc>
        <w:tc>
          <w:tcPr>
            <w:tcW w:w="993" w:type="dxa"/>
            <w:shd w:val="clear" w:color="auto" w:fill="auto"/>
            <w:vAlign w:val="center"/>
            <w:hideMark/>
          </w:tcPr>
          <w:p w14:paraId="21B9B340"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6C1E5552"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application programming interface is for the denomination-wise variance feature.</w:t>
            </w:r>
          </w:p>
        </w:tc>
      </w:tr>
      <w:tr w:rsidR="00FD527C" w:rsidRPr="00BA7968" w14:paraId="2BF7D990" w14:textId="77777777" w:rsidTr="005E511F">
        <w:trPr>
          <w:trHeight w:val="750"/>
        </w:trPr>
        <w:tc>
          <w:tcPr>
            <w:tcW w:w="2405" w:type="dxa"/>
            <w:shd w:val="clear" w:color="000000" w:fill="FFFFFF"/>
            <w:vAlign w:val="center"/>
            <w:hideMark/>
          </w:tcPr>
          <w:p w14:paraId="64F2E4D0"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 Tm Bc Denomination Variance Web API</w:t>
            </w:r>
          </w:p>
        </w:tc>
        <w:tc>
          <w:tcPr>
            <w:tcW w:w="2693" w:type="dxa"/>
            <w:shd w:val="clear" w:color="000000" w:fill="FFFFFF"/>
            <w:vAlign w:val="center"/>
            <w:hideMark/>
          </w:tcPr>
          <w:p w14:paraId="5540EDB5"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SRV_FA_DENOMWISEVAR_FEAT_REOPEN_RECORD</w:t>
            </w:r>
          </w:p>
        </w:tc>
        <w:tc>
          <w:tcPr>
            <w:tcW w:w="993" w:type="dxa"/>
            <w:shd w:val="clear" w:color="auto" w:fill="auto"/>
            <w:vAlign w:val="center"/>
            <w:hideMark/>
          </w:tcPr>
          <w:p w14:paraId="36EC130B"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19A3621E"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application programming interface is for the denomination-wise variance feature.</w:t>
            </w:r>
          </w:p>
        </w:tc>
      </w:tr>
      <w:tr w:rsidR="00FD527C" w:rsidRPr="00BA7968" w14:paraId="1B68A96B" w14:textId="77777777" w:rsidTr="005E511F">
        <w:trPr>
          <w:trHeight w:val="750"/>
        </w:trPr>
        <w:tc>
          <w:tcPr>
            <w:tcW w:w="2405" w:type="dxa"/>
            <w:shd w:val="clear" w:color="000000" w:fill="FFFFFF"/>
            <w:vAlign w:val="center"/>
            <w:hideMark/>
          </w:tcPr>
          <w:p w14:paraId="5E6239C9"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 Tm Bc Denomination Variance Web API</w:t>
            </w:r>
          </w:p>
        </w:tc>
        <w:tc>
          <w:tcPr>
            <w:tcW w:w="2693" w:type="dxa"/>
            <w:shd w:val="clear" w:color="000000" w:fill="FFFFFF"/>
            <w:vAlign w:val="center"/>
            <w:hideMark/>
          </w:tcPr>
          <w:p w14:paraId="794FB101"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SRV_FA_DENOMWISEVAR_FEAT_SAVERECORD</w:t>
            </w:r>
          </w:p>
        </w:tc>
        <w:tc>
          <w:tcPr>
            <w:tcW w:w="993" w:type="dxa"/>
            <w:shd w:val="clear" w:color="auto" w:fill="auto"/>
            <w:vAlign w:val="center"/>
            <w:hideMark/>
          </w:tcPr>
          <w:p w14:paraId="01465D2B"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0370DA05"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application programming interface is for the denomination-wise variance feature.</w:t>
            </w:r>
          </w:p>
        </w:tc>
      </w:tr>
      <w:tr w:rsidR="00FD527C" w:rsidRPr="00BA7968" w14:paraId="18FB35F0" w14:textId="77777777" w:rsidTr="005E511F">
        <w:trPr>
          <w:trHeight w:val="750"/>
        </w:trPr>
        <w:tc>
          <w:tcPr>
            <w:tcW w:w="2405" w:type="dxa"/>
            <w:shd w:val="clear" w:color="000000" w:fill="FFFFFF"/>
            <w:vAlign w:val="center"/>
            <w:hideMark/>
          </w:tcPr>
          <w:p w14:paraId="1938244E"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 Tm Bc Denomination Variance Web API</w:t>
            </w:r>
          </w:p>
        </w:tc>
        <w:tc>
          <w:tcPr>
            <w:tcW w:w="2693" w:type="dxa"/>
            <w:shd w:val="clear" w:color="000000" w:fill="FFFFFF"/>
            <w:vAlign w:val="center"/>
            <w:hideMark/>
          </w:tcPr>
          <w:p w14:paraId="19D581E4"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SRV_FA_DENOMWISEVAR_GETAL_MENU</w:t>
            </w:r>
          </w:p>
        </w:tc>
        <w:tc>
          <w:tcPr>
            <w:tcW w:w="993" w:type="dxa"/>
            <w:shd w:val="clear" w:color="auto" w:fill="auto"/>
            <w:vAlign w:val="center"/>
            <w:hideMark/>
          </w:tcPr>
          <w:p w14:paraId="2EE4D6D7"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1C12D17C"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application programming interface is for the denomination-wise variance feature.</w:t>
            </w:r>
          </w:p>
        </w:tc>
      </w:tr>
      <w:tr w:rsidR="00FD527C" w:rsidRPr="00BA7968" w14:paraId="13EAF8E2" w14:textId="77777777" w:rsidTr="005E511F">
        <w:trPr>
          <w:trHeight w:val="500"/>
        </w:trPr>
        <w:tc>
          <w:tcPr>
            <w:tcW w:w="2405" w:type="dxa"/>
            <w:shd w:val="clear" w:color="000000" w:fill="FFFFFF"/>
            <w:vAlign w:val="center"/>
            <w:hideMark/>
          </w:tcPr>
          <w:p w14:paraId="7850F6A3"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93" w:type="dxa"/>
            <w:shd w:val="clear" w:color="000000" w:fill="FFFFFF"/>
            <w:vAlign w:val="center"/>
            <w:hideMark/>
          </w:tcPr>
          <w:p w14:paraId="5512C77C"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SRV_FA_DEPOSIT_RENTAL_CASH</w:t>
            </w:r>
          </w:p>
        </w:tc>
        <w:tc>
          <w:tcPr>
            <w:tcW w:w="993" w:type="dxa"/>
            <w:shd w:val="clear" w:color="auto" w:fill="auto"/>
            <w:vAlign w:val="center"/>
            <w:hideMark/>
          </w:tcPr>
          <w:p w14:paraId="4C7BB072"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402CDB6F"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safe deposit rental by cash.</w:t>
            </w:r>
          </w:p>
        </w:tc>
      </w:tr>
      <w:tr w:rsidR="00FD527C" w:rsidRPr="00BA7968" w14:paraId="293C5DB8" w14:textId="77777777" w:rsidTr="005E511F">
        <w:trPr>
          <w:trHeight w:val="250"/>
        </w:trPr>
        <w:tc>
          <w:tcPr>
            <w:tcW w:w="2405" w:type="dxa"/>
            <w:shd w:val="clear" w:color="000000" w:fill="FFFFFF"/>
            <w:vAlign w:val="center"/>
            <w:hideMark/>
          </w:tcPr>
          <w:p w14:paraId="385ABB7C"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Customer Account Statement API</w:t>
            </w:r>
          </w:p>
        </w:tc>
        <w:tc>
          <w:tcPr>
            <w:tcW w:w="2693" w:type="dxa"/>
            <w:shd w:val="clear" w:color="000000" w:fill="FFFFFF"/>
            <w:vAlign w:val="center"/>
            <w:hideMark/>
          </w:tcPr>
          <w:p w14:paraId="0BD76588"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SRV_FA_DGETWORKDETAILSS</w:t>
            </w:r>
          </w:p>
        </w:tc>
        <w:tc>
          <w:tcPr>
            <w:tcW w:w="993" w:type="dxa"/>
            <w:shd w:val="clear" w:color="auto" w:fill="auto"/>
            <w:vAlign w:val="center"/>
            <w:hideMark/>
          </w:tcPr>
          <w:p w14:paraId="615ED1F2"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0DA90BF5"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get work details.</w:t>
            </w:r>
          </w:p>
        </w:tc>
      </w:tr>
      <w:tr w:rsidR="00FD527C" w:rsidRPr="00BA7968" w14:paraId="6DA2E790" w14:textId="77777777" w:rsidTr="005E511F">
        <w:trPr>
          <w:trHeight w:val="500"/>
        </w:trPr>
        <w:tc>
          <w:tcPr>
            <w:tcW w:w="2405" w:type="dxa"/>
            <w:shd w:val="clear" w:color="000000" w:fill="FFFFFF"/>
            <w:vAlign w:val="center"/>
            <w:hideMark/>
          </w:tcPr>
          <w:p w14:paraId="0BE419AA"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lastRenderedPageBreak/>
              <w:t>Account Address API</w:t>
            </w:r>
          </w:p>
        </w:tc>
        <w:tc>
          <w:tcPr>
            <w:tcW w:w="2693" w:type="dxa"/>
            <w:shd w:val="clear" w:color="000000" w:fill="FFFFFF"/>
            <w:vAlign w:val="center"/>
            <w:hideMark/>
          </w:tcPr>
          <w:p w14:paraId="48B93C9D"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SRV_FA_DGETWORKDETAILSZ</w:t>
            </w:r>
          </w:p>
        </w:tc>
        <w:tc>
          <w:tcPr>
            <w:tcW w:w="993" w:type="dxa"/>
            <w:shd w:val="clear" w:color="auto" w:fill="auto"/>
            <w:vAlign w:val="center"/>
            <w:hideMark/>
          </w:tcPr>
          <w:p w14:paraId="0557332C"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7D52D42E"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get all the work details.</w:t>
            </w:r>
          </w:p>
        </w:tc>
      </w:tr>
      <w:tr w:rsidR="00FD527C" w:rsidRPr="00BA7968" w14:paraId="2C01E0E5" w14:textId="77777777" w:rsidTr="005E511F">
        <w:trPr>
          <w:trHeight w:val="500"/>
        </w:trPr>
        <w:tc>
          <w:tcPr>
            <w:tcW w:w="2405" w:type="dxa"/>
            <w:shd w:val="clear" w:color="000000" w:fill="FFFFFF"/>
            <w:vAlign w:val="center"/>
            <w:hideMark/>
          </w:tcPr>
          <w:p w14:paraId="1D9A6D16"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Account Address API</w:t>
            </w:r>
          </w:p>
        </w:tc>
        <w:tc>
          <w:tcPr>
            <w:tcW w:w="2693" w:type="dxa"/>
            <w:shd w:val="clear" w:color="000000" w:fill="FFFFFF"/>
            <w:vAlign w:val="center"/>
            <w:hideMark/>
          </w:tcPr>
          <w:p w14:paraId="48579C84"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SRV_FA_DUPDATEQ</w:t>
            </w:r>
          </w:p>
        </w:tc>
        <w:tc>
          <w:tcPr>
            <w:tcW w:w="993" w:type="dxa"/>
            <w:shd w:val="clear" w:color="auto" w:fill="auto"/>
            <w:vAlign w:val="center"/>
            <w:hideMark/>
          </w:tcPr>
          <w:p w14:paraId="641C3E48"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2A8E3131"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duplicate the date update.</w:t>
            </w:r>
          </w:p>
        </w:tc>
      </w:tr>
      <w:tr w:rsidR="00FD527C" w:rsidRPr="00BA7968" w14:paraId="031760FB" w14:textId="77777777" w:rsidTr="005E511F">
        <w:trPr>
          <w:trHeight w:val="500"/>
        </w:trPr>
        <w:tc>
          <w:tcPr>
            <w:tcW w:w="2405" w:type="dxa"/>
            <w:shd w:val="clear" w:color="000000" w:fill="FFFFFF"/>
            <w:vAlign w:val="center"/>
            <w:hideMark/>
          </w:tcPr>
          <w:p w14:paraId="5F1D7E97"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Customer Contact Update API</w:t>
            </w:r>
          </w:p>
        </w:tc>
        <w:tc>
          <w:tcPr>
            <w:tcW w:w="2693" w:type="dxa"/>
            <w:shd w:val="clear" w:color="000000" w:fill="FFFFFF"/>
            <w:vAlign w:val="center"/>
            <w:hideMark/>
          </w:tcPr>
          <w:p w14:paraId="098E590D"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SRV_FA_DUPDATET</w:t>
            </w:r>
          </w:p>
        </w:tc>
        <w:tc>
          <w:tcPr>
            <w:tcW w:w="993" w:type="dxa"/>
            <w:shd w:val="clear" w:color="auto" w:fill="auto"/>
            <w:vAlign w:val="center"/>
            <w:hideMark/>
          </w:tcPr>
          <w:p w14:paraId="34FAF44E"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1A7B311A"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duplicate the date update.</w:t>
            </w:r>
          </w:p>
        </w:tc>
      </w:tr>
      <w:tr w:rsidR="00FD527C" w:rsidRPr="00BA7968" w14:paraId="2F5A5D19" w14:textId="77777777" w:rsidTr="005E511F">
        <w:trPr>
          <w:trHeight w:val="500"/>
        </w:trPr>
        <w:tc>
          <w:tcPr>
            <w:tcW w:w="2405" w:type="dxa"/>
            <w:shd w:val="clear" w:color="000000" w:fill="FFFFFF"/>
            <w:vAlign w:val="center"/>
            <w:hideMark/>
          </w:tcPr>
          <w:p w14:paraId="32F028F1"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Eca API</w:t>
            </w:r>
          </w:p>
        </w:tc>
        <w:tc>
          <w:tcPr>
            <w:tcW w:w="2693" w:type="dxa"/>
            <w:shd w:val="clear" w:color="000000" w:fill="FFFFFF"/>
            <w:vAlign w:val="center"/>
            <w:hideMark/>
          </w:tcPr>
          <w:p w14:paraId="425F8264"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SRV_FA_EAC_CHECK</w:t>
            </w:r>
          </w:p>
        </w:tc>
        <w:tc>
          <w:tcPr>
            <w:tcW w:w="993" w:type="dxa"/>
            <w:shd w:val="clear" w:color="auto" w:fill="auto"/>
            <w:vAlign w:val="center"/>
            <w:hideMark/>
          </w:tcPr>
          <w:p w14:paraId="651A02D4"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31EB6A50"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the adapter EAC check.</w:t>
            </w:r>
          </w:p>
        </w:tc>
      </w:tr>
      <w:tr w:rsidR="00FD527C" w:rsidRPr="00BA7968" w14:paraId="77AA899E" w14:textId="77777777" w:rsidTr="005E511F">
        <w:trPr>
          <w:trHeight w:val="500"/>
        </w:trPr>
        <w:tc>
          <w:tcPr>
            <w:tcW w:w="2405" w:type="dxa"/>
            <w:shd w:val="clear" w:color="000000" w:fill="FFFFFF"/>
            <w:vAlign w:val="center"/>
            <w:hideMark/>
          </w:tcPr>
          <w:p w14:paraId="38B26059"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Customer Account Statement API</w:t>
            </w:r>
          </w:p>
        </w:tc>
        <w:tc>
          <w:tcPr>
            <w:tcW w:w="2693" w:type="dxa"/>
            <w:shd w:val="clear" w:color="000000" w:fill="FFFFFF"/>
            <w:vAlign w:val="center"/>
            <w:hideMark/>
          </w:tcPr>
          <w:p w14:paraId="2E270F20"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SRV_FA_EACCSTMTSUBMITQ</w:t>
            </w:r>
          </w:p>
        </w:tc>
        <w:tc>
          <w:tcPr>
            <w:tcW w:w="993" w:type="dxa"/>
            <w:shd w:val="clear" w:color="auto" w:fill="auto"/>
            <w:vAlign w:val="center"/>
            <w:hideMark/>
          </w:tcPr>
          <w:p w14:paraId="2B7BFB78"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4E6AF0F3"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the external credit approval account statement.</w:t>
            </w:r>
          </w:p>
        </w:tc>
      </w:tr>
      <w:tr w:rsidR="00FD527C" w:rsidRPr="00BA7968" w14:paraId="0BC4CF22" w14:textId="77777777" w:rsidTr="005E511F">
        <w:trPr>
          <w:trHeight w:val="750"/>
        </w:trPr>
        <w:tc>
          <w:tcPr>
            <w:tcW w:w="2405" w:type="dxa"/>
            <w:shd w:val="clear" w:color="000000" w:fill="FFFFFF"/>
            <w:vAlign w:val="center"/>
            <w:hideMark/>
          </w:tcPr>
          <w:p w14:paraId="646E6F74"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Eca API</w:t>
            </w:r>
          </w:p>
        </w:tc>
        <w:tc>
          <w:tcPr>
            <w:tcW w:w="2693" w:type="dxa"/>
            <w:shd w:val="clear" w:color="000000" w:fill="FFFFFF"/>
            <w:vAlign w:val="center"/>
            <w:hideMark/>
          </w:tcPr>
          <w:p w14:paraId="7BB6951F"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SRV_FA_ECAUNDO</w:t>
            </w:r>
          </w:p>
        </w:tc>
        <w:tc>
          <w:tcPr>
            <w:tcW w:w="993" w:type="dxa"/>
            <w:shd w:val="clear" w:color="auto" w:fill="auto"/>
            <w:vAlign w:val="center"/>
            <w:hideMark/>
          </w:tcPr>
          <w:p w14:paraId="2683BA41"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268D09FC"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external credit approval undo by transaction reference number.</w:t>
            </w:r>
          </w:p>
        </w:tc>
      </w:tr>
      <w:tr w:rsidR="00FD527C" w:rsidRPr="00BA7968" w14:paraId="2C8313B4" w14:textId="77777777" w:rsidTr="005E511F">
        <w:trPr>
          <w:trHeight w:val="500"/>
        </w:trPr>
        <w:tc>
          <w:tcPr>
            <w:tcW w:w="2405" w:type="dxa"/>
            <w:shd w:val="clear" w:color="000000" w:fill="FFFFFF"/>
            <w:vAlign w:val="center"/>
            <w:hideMark/>
          </w:tcPr>
          <w:p w14:paraId="184B02E0"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Customer Chequebook Request API</w:t>
            </w:r>
          </w:p>
        </w:tc>
        <w:tc>
          <w:tcPr>
            <w:tcW w:w="2693" w:type="dxa"/>
            <w:shd w:val="clear" w:color="000000" w:fill="FFFFFF"/>
            <w:vAlign w:val="center"/>
            <w:hideMark/>
          </w:tcPr>
          <w:p w14:paraId="10BA15B5"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SRV_FA_EGETBYIDL</w:t>
            </w:r>
          </w:p>
        </w:tc>
        <w:tc>
          <w:tcPr>
            <w:tcW w:w="993" w:type="dxa"/>
            <w:shd w:val="clear" w:color="auto" w:fill="auto"/>
            <w:vAlign w:val="center"/>
            <w:hideMark/>
          </w:tcPr>
          <w:p w14:paraId="4DDF7B6C"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118EC0B1"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get an electronic journal by ID.</w:t>
            </w:r>
          </w:p>
        </w:tc>
      </w:tr>
      <w:tr w:rsidR="00FD527C" w:rsidRPr="00BA7968" w14:paraId="6883C3DD" w14:textId="77777777" w:rsidTr="005E511F">
        <w:trPr>
          <w:trHeight w:val="250"/>
        </w:trPr>
        <w:tc>
          <w:tcPr>
            <w:tcW w:w="2405" w:type="dxa"/>
            <w:shd w:val="clear" w:color="000000" w:fill="FFFFFF"/>
            <w:vAlign w:val="center"/>
            <w:hideMark/>
          </w:tcPr>
          <w:p w14:paraId="3B97AC38"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External System Maintenance</w:t>
            </w:r>
          </w:p>
        </w:tc>
        <w:tc>
          <w:tcPr>
            <w:tcW w:w="2693" w:type="dxa"/>
            <w:shd w:val="clear" w:color="000000" w:fill="FFFFFF"/>
            <w:vAlign w:val="center"/>
            <w:hideMark/>
          </w:tcPr>
          <w:p w14:paraId="44B6B34A"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SRV_FA_EJREASSIGN</w:t>
            </w:r>
          </w:p>
        </w:tc>
        <w:tc>
          <w:tcPr>
            <w:tcW w:w="993" w:type="dxa"/>
            <w:shd w:val="clear" w:color="auto" w:fill="auto"/>
            <w:vAlign w:val="center"/>
            <w:hideMark/>
          </w:tcPr>
          <w:p w14:paraId="3008FAA5"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638460D5"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reassign transactions.</w:t>
            </w:r>
          </w:p>
        </w:tc>
      </w:tr>
      <w:tr w:rsidR="00FD527C" w:rsidRPr="00BA7968" w14:paraId="7C01EE94" w14:textId="77777777" w:rsidTr="005E511F">
        <w:trPr>
          <w:trHeight w:val="500"/>
        </w:trPr>
        <w:tc>
          <w:tcPr>
            <w:tcW w:w="2405" w:type="dxa"/>
            <w:shd w:val="clear" w:color="000000" w:fill="FFFFFF"/>
            <w:vAlign w:val="center"/>
            <w:hideMark/>
          </w:tcPr>
          <w:p w14:paraId="21FDD220"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93" w:type="dxa"/>
            <w:shd w:val="clear" w:color="000000" w:fill="FFFFFF"/>
            <w:vAlign w:val="center"/>
            <w:hideMark/>
          </w:tcPr>
          <w:p w14:paraId="2172CB20"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SRV_FA_ELECTRONIC_JOURNAL_APPROVAL</w:t>
            </w:r>
          </w:p>
        </w:tc>
        <w:tc>
          <w:tcPr>
            <w:tcW w:w="993" w:type="dxa"/>
            <w:shd w:val="clear" w:color="auto" w:fill="auto"/>
            <w:vAlign w:val="center"/>
            <w:hideMark/>
          </w:tcPr>
          <w:p w14:paraId="4BE758A0"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053FCF57"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electronic journal approval.</w:t>
            </w:r>
          </w:p>
        </w:tc>
      </w:tr>
      <w:tr w:rsidR="00FD527C" w:rsidRPr="00BA7968" w14:paraId="679E749D" w14:textId="77777777" w:rsidTr="005E511F">
        <w:trPr>
          <w:trHeight w:val="500"/>
        </w:trPr>
        <w:tc>
          <w:tcPr>
            <w:tcW w:w="2405" w:type="dxa"/>
            <w:shd w:val="clear" w:color="000000" w:fill="FFFFFF"/>
            <w:vAlign w:val="center"/>
            <w:hideMark/>
          </w:tcPr>
          <w:p w14:paraId="712AA9E2"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93" w:type="dxa"/>
            <w:shd w:val="clear" w:color="000000" w:fill="FFFFFF"/>
            <w:vAlign w:val="center"/>
            <w:hideMark/>
          </w:tcPr>
          <w:p w14:paraId="0CC448B4"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SRV_FA_ELECTRONIC_JOURNAL_LOG</w:t>
            </w:r>
          </w:p>
        </w:tc>
        <w:tc>
          <w:tcPr>
            <w:tcW w:w="993" w:type="dxa"/>
            <w:shd w:val="clear" w:color="auto" w:fill="auto"/>
            <w:vAlign w:val="center"/>
            <w:hideMark/>
          </w:tcPr>
          <w:p w14:paraId="6125CFC5"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02A0A31E"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the electronic journal log.</w:t>
            </w:r>
          </w:p>
        </w:tc>
      </w:tr>
      <w:tr w:rsidR="00FD527C" w:rsidRPr="00BA7968" w14:paraId="00156519" w14:textId="77777777" w:rsidTr="005E511F">
        <w:trPr>
          <w:trHeight w:val="500"/>
        </w:trPr>
        <w:tc>
          <w:tcPr>
            <w:tcW w:w="2405" w:type="dxa"/>
            <w:shd w:val="clear" w:color="000000" w:fill="FFFFFF"/>
            <w:vAlign w:val="center"/>
            <w:hideMark/>
          </w:tcPr>
          <w:p w14:paraId="44EC8626"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93" w:type="dxa"/>
            <w:shd w:val="clear" w:color="000000" w:fill="FFFFFF"/>
            <w:vAlign w:val="center"/>
            <w:hideMark/>
          </w:tcPr>
          <w:p w14:paraId="40E34BDA"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SRV_FA_ELECTRONIC_JOURNAL_LOG_CASH</w:t>
            </w:r>
          </w:p>
        </w:tc>
        <w:tc>
          <w:tcPr>
            <w:tcW w:w="993" w:type="dxa"/>
            <w:shd w:val="clear" w:color="auto" w:fill="auto"/>
            <w:vAlign w:val="center"/>
            <w:hideMark/>
          </w:tcPr>
          <w:p w14:paraId="6AE1C12F"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71BD23DA"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electronic journal log cash.</w:t>
            </w:r>
          </w:p>
        </w:tc>
      </w:tr>
      <w:tr w:rsidR="00FD527C" w:rsidRPr="00BA7968" w14:paraId="07D07D8A" w14:textId="77777777" w:rsidTr="005E511F">
        <w:trPr>
          <w:trHeight w:val="500"/>
        </w:trPr>
        <w:tc>
          <w:tcPr>
            <w:tcW w:w="2405" w:type="dxa"/>
            <w:shd w:val="clear" w:color="000000" w:fill="FFFFFF"/>
            <w:vAlign w:val="center"/>
            <w:hideMark/>
          </w:tcPr>
          <w:p w14:paraId="4FD43025"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93" w:type="dxa"/>
            <w:shd w:val="clear" w:color="000000" w:fill="FFFFFF"/>
            <w:vAlign w:val="center"/>
            <w:hideMark/>
          </w:tcPr>
          <w:p w14:paraId="1A47E0E6"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SRV_FA_ELECTRONIC_JOURNAL_LOG_NON_CASH</w:t>
            </w:r>
          </w:p>
        </w:tc>
        <w:tc>
          <w:tcPr>
            <w:tcW w:w="993" w:type="dxa"/>
            <w:shd w:val="clear" w:color="auto" w:fill="auto"/>
            <w:vAlign w:val="center"/>
            <w:hideMark/>
          </w:tcPr>
          <w:p w14:paraId="528B966B"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50166FEB"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electronic journal log non-cash.</w:t>
            </w:r>
          </w:p>
        </w:tc>
      </w:tr>
      <w:tr w:rsidR="00FD527C" w:rsidRPr="00BA7968" w14:paraId="0C98B961" w14:textId="77777777" w:rsidTr="005E511F">
        <w:trPr>
          <w:trHeight w:val="250"/>
        </w:trPr>
        <w:tc>
          <w:tcPr>
            <w:tcW w:w="2405" w:type="dxa"/>
            <w:shd w:val="clear" w:color="000000" w:fill="FFFFFF"/>
            <w:vAlign w:val="center"/>
            <w:hideMark/>
          </w:tcPr>
          <w:p w14:paraId="646CD193"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lastRenderedPageBreak/>
              <w:t>Logging API</w:t>
            </w:r>
          </w:p>
        </w:tc>
        <w:tc>
          <w:tcPr>
            <w:tcW w:w="2693" w:type="dxa"/>
            <w:shd w:val="clear" w:color="000000" w:fill="FFFFFF"/>
            <w:vAlign w:val="center"/>
            <w:hideMark/>
          </w:tcPr>
          <w:p w14:paraId="3DB0E851"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SRV_FA_EOD</w:t>
            </w:r>
          </w:p>
        </w:tc>
        <w:tc>
          <w:tcPr>
            <w:tcW w:w="993" w:type="dxa"/>
            <w:shd w:val="clear" w:color="auto" w:fill="auto"/>
            <w:vAlign w:val="center"/>
            <w:hideMark/>
          </w:tcPr>
          <w:p w14:paraId="46CD4531"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4BE43381"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EOD.</w:t>
            </w:r>
          </w:p>
        </w:tc>
      </w:tr>
      <w:tr w:rsidR="00FD527C" w:rsidRPr="00BA7968" w14:paraId="3C172B10" w14:textId="77777777" w:rsidTr="005E511F">
        <w:trPr>
          <w:trHeight w:val="500"/>
        </w:trPr>
        <w:tc>
          <w:tcPr>
            <w:tcW w:w="2405" w:type="dxa"/>
            <w:shd w:val="clear" w:color="000000" w:fill="FFFFFF"/>
            <w:vAlign w:val="center"/>
            <w:hideMark/>
          </w:tcPr>
          <w:p w14:paraId="5A0C65B9"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93" w:type="dxa"/>
            <w:shd w:val="clear" w:color="000000" w:fill="FFFFFF"/>
            <w:vAlign w:val="center"/>
            <w:hideMark/>
          </w:tcPr>
          <w:p w14:paraId="28A75FD9"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SRV_FA_EOD_VALIDATEOPENBRANCH</w:t>
            </w:r>
          </w:p>
        </w:tc>
        <w:tc>
          <w:tcPr>
            <w:tcW w:w="993" w:type="dxa"/>
            <w:shd w:val="clear" w:color="auto" w:fill="auto"/>
            <w:vAlign w:val="center"/>
            <w:hideMark/>
          </w:tcPr>
          <w:p w14:paraId="3814C20D"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0F654BBC"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validate the open branch batch.</w:t>
            </w:r>
          </w:p>
        </w:tc>
      </w:tr>
      <w:tr w:rsidR="00FD527C" w:rsidRPr="00BA7968" w14:paraId="0B73B6F8" w14:textId="77777777" w:rsidTr="005E511F">
        <w:trPr>
          <w:trHeight w:val="500"/>
        </w:trPr>
        <w:tc>
          <w:tcPr>
            <w:tcW w:w="2405" w:type="dxa"/>
            <w:shd w:val="clear" w:color="000000" w:fill="FFFFFF"/>
            <w:vAlign w:val="center"/>
            <w:hideMark/>
          </w:tcPr>
          <w:p w14:paraId="5FDBCE64"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Account Address API</w:t>
            </w:r>
          </w:p>
        </w:tc>
        <w:tc>
          <w:tcPr>
            <w:tcW w:w="2693" w:type="dxa"/>
            <w:shd w:val="clear" w:color="000000" w:fill="FFFFFF"/>
            <w:vAlign w:val="center"/>
            <w:hideMark/>
          </w:tcPr>
          <w:p w14:paraId="0E89BA68"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SRV_FA_ESAVEI</w:t>
            </w:r>
          </w:p>
        </w:tc>
        <w:tc>
          <w:tcPr>
            <w:tcW w:w="993" w:type="dxa"/>
            <w:shd w:val="clear" w:color="auto" w:fill="auto"/>
            <w:vAlign w:val="center"/>
            <w:hideMark/>
          </w:tcPr>
          <w:p w14:paraId="54C0E6B8"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076010DE"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save the open branch batch.</w:t>
            </w:r>
          </w:p>
        </w:tc>
      </w:tr>
      <w:tr w:rsidR="00FD527C" w:rsidRPr="00BA7968" w14:paraId="60C9E10E" w14:textId="77777777" w:rsidTr="005E511F">
        <w:trPr>
          <w:trHeight w:val="250"/>
        </w:trPr>
        <w:tc>
          <w:tcPr>
            <w:tcW w:w="2405" w:type="dxa"/>
            <w:shd w:val="clear" w:color="000000" w:fill="FFFFFF"/>
            <w:vAlign w:val="center"/>
            <w:hideMark/>
          </w:tcPr>
          <w:p w14:paraId="713F02E9"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Passbook Status Request API</w:t>
            </w:r>
          </w:p>
        </w:tc>
        <w:tc>
          <w:tcPr>
            <w:tcW w:w="2693" w:type="dxa"/>
            <w:shd w:val="clear" w:color="000000" w:fill="FFFFFF"/>
            <w:vAlign w:val="center"/>
            <w:hideMark/>
          </w:tcPr>
          <w:p w14:paraId="195F950A"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SRV_FA_EUPDATEPASSBOOKD</w:t>
            </w:r>
          </w:p>
        </w:tc>
        <w:tc>
          <w:tcPr>
            <w:tcW w:w="993" w:type="dxa"/>
            <w:shd w:val="clear" w:color="auto" w:fill="auto"/>
            <w:vAlign w:val="center"/>
            <w:hideMark/>
          </w:tcPr>
          <w:p w14:paraId="02E565CC"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357EE953"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update the passbook.</w:t>
            </w:r>
          </w:p>
        </w:tc>
      </w:tr>
      <w:tr w:rsidR="00FD527C" w:rsidRPr="00BA7968" w14:paraId="0B0A67D7" w14:textId="77777777" w:rsidTr="005E511F">
        <w:trPr>
          <w:trHeight w:val="500"/>
        </w:trPr>
        <w:tc>
          <w:tcPr>
            <w:tcW w:w="2405" w:type="dxa"/>
            <w:shd w:val="clear" w:color="000000" w:fill="FFFFFF"/>
            <w:vAlign w:val="center"/>
            <w:hideMark/>
          </w:tcPr>
          <w:p w14:paraId="3BCBC701"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Cash Transaction DS API</w:t>
            </w:r>
          </w:p>
        </w:tc>
        <w:tc>
          <w:tcPr>
            <w:tcW w:w="2693" w:type="dxa"/>
            <w:shd w:val="clear" w:color="000000" w:fill="FFFFFF"/>
            <w:vAlign w:val="center"/>
            <w:hideMark/>
          </w:tcPr>
          <w:p w14:paraId="139E40F1"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SRV_FA_EXT_BUYCASHCCYCHEST</w:t>
            </w:r>
          </w:p>
        </w:tc>
        <w:tc>
          <w:tcPr>
            <w:tcW w:w="993" w:type="dxa"/>
            <w:shd w:val="clear" w:color="auto" w:fill="auto"/>
            <w:vAlign w:val="center"/>
            <w:hideMark/>
          </w:tcPr>
          <w:p w14:paraId="392E0D48"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36C051AF"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buy cash from the chest.</w:t>
            </w:r>
          </w:p>
        </w:tc>
      </w:tr>
      <w:tr w:rsidR="00FD527C" w:rsidRPr="00BA7968" w14:paraId="3B68F5D3" w14:textId="77777777" w:rsidTr="005E511F">
        <w:trPr>
          <w:trHeight w:val="750"/>
        </w:trPr>
        <w:tc>
          <w:tcPr>
            <w:tcW w:w="2405" w:type="dxa"/>
            <w:shd w:val="clear" w:color="000000" w:fill="FFFFFF"/>
            <w:vAlign w:val="center"/>
            <w:hideMark/>
          </w:tcPr>
          <w:p w14:paraId="293E5E9A"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Cash Transaction DS API</w:t>
            </w:r>
          </w:p>
        </w:tc>
        <w:tc>
          <w:tcPr>
            <w:tcW w:w="2693" w:type="dxa"/>
            <w:shd w:val="clear" w:color="000000" w:fill="FFFFFF"/>
            <w:vAlign w:val="center"/>
            <w:hideMark/>
          </w:tcPr>
          <w:p w14:paraId="58BFF5F6"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SRV_FA_EXT_CASHDEPOSIT</w:t>
            </w:r>
          </w:p>
        </w:tc>
        <w:tc>
          <w:tcPr>
            <w:tcW w:w="993" w:type="dxa"/>
            <w:shd w:val="clear" w:color="auto" w:fill="auto"/>
            <w:vAlign w:val="center"/>
            <w:hideMark/>
          </w:tcPr>
          <w:p w14:paraId="574BCB29"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11BDDA36"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the external application programming interface cash deposit.</w:t>
            </w:r>
          </w:p>
        </w:tc>
      </w:tr>
      <w:tr w:rsidR="00FD527C" w:rsidRPr="00BA7968" w14:paraId="26FCA161" w14:textId="77777777" w:rsidTr="005E511F">
        <w:trPr>
          <w:trHeight w:val="750"/>
        </w:trPr>
        <w:tc>
          <w:tcPr>
            <w:tcW w:w="2405" w:type="dxa"/>
            <w:shd w:val="clear" w:color="000000" w:fill="FFFFFF"/>
            <w:vAlign w:val="center"/>
            <w:hideMark/>
          </w:tcPr>
          <w:p w14:paraId="44AB7FEF"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Cash Transaction DS API</w:t>
            </w:r>
          </w:p>
        </w:tc>
        <w:tc>
          <w:tcPr>
            <w:tcW w:w="2693" w:type="dxa"/>
            <w:shd w:val="clear" w:color="000000" w:fill="FFFFFF"/>
            <w:vAlign w:val="center"/>
            <w:hideMark/>
          </w:tcPr>
          <w:p w14:paraId="0257DD54"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SRV_FA_EXT_CASHWITHDRAWAL</w:t>
            </w:r>
          </w:p>
        </w:tc>
        <w:tc>
          <w:tcPr>
            <w:tcW w:w="993" w:type="dxa"/>
            <w:shd w:val="clear" w:color="auto" w:fill="auto"/>
            <w:vAlign w:val="center"/>
            <w:hideMark/>
          </w:tcPr>
          <w:p w14:paraId="7FD28966"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GET</w:t>
            </w:r>
          </w:p>
        </w:tc>
        <w:tc>
          <w:tcPr>
            <w:tcW w:w="4440" w:type="dxa"/>
            <w:shd w:val="clear" w:color="000000" w:fill="FFFFFF"/>
            <w:vAlign w:val="center"/>
            <w:hideMark/>
          </w:tcPr>
          <w:p w14:paraId="4AEDFC80"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external application programming interface cash withdrawal.</w:t>
            </w:r>
          </w:p>
        </w:tc>
      </w:tr>
      <w:tr w:rsidR="00FD527C" w:rsidRPr="00BA7968" w14:paraId="11C4A746" w14:textId="77777777" w:rsidTr="005E511F">
        <w:trPr>
          <w:trHeight w:val="750"/>
        </w:trPr>
        <w:tc>
          <w:tcPr>
            <w:tcW w:w="2405" w:type="dxa"/>
            <w:shd w:val="clear" w:color="000000" w:fill="FFFFFF"/>
            <w:vAlign w:val="center"/>
            <w:hideMark/>
          </w:tcPr>
          <w:p w14:paraId="44C7C8C6"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Cash Transaction DS API</w:t>
            </w:r>
          </w:p>
        </w:tc>
        <w:tc>
          <w:tcPr>
            <w:tcW w:w="2693" w:type="dxa"/>
            <w:shd w:val="clear" w:color="000000" w:fill="FFFFFF"/>
            <w:vAlign w:val="center"/>
            <w:hideMark/>
          </w:tcPr>
          <w:p w14:paraId="3F6E3928"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SRV_FA_EXT_CHEQUEWITH</w:t>
            </w:r>
          </w:p>
        </w:tc>
        <w:tc>
          <w:tcPr>
            <w:tcW w:w="993" w:type="dxa"/>
            <w:shd w:val="clear" w:color="auto" w:fill="auto"/>
            <w:vAlign w:val="center"/>
            <w:hideMark/>
          </w:tcPr>
          <w:p w14:paraId="02939C96"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73EACCED"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external application programming interface cheque withdrawal.</w:t>
            </w:r>
          </w:p>
        </w:tc>
      </w:tr>
      <w:tr w:rsidR="00FD527C" w:rsidRPr="00BA7968" w14:paraId="7E1C543C" w14:textId="77777777" w:rsidTr="005E511F">
        <w:trPr>
          <w:trHeight w:val="750"/>
        </w:trPr>
        <w:tc>
          <w:tcPr>
            <w:tcW w:w="2405" w:type="dxa"/>
            <w:shd w:val="clear" w:color="000000" w:fill="FFFFFF"/>
            <w:vAlign w:val="center"/>
            <w:hideMark/>
          </w:tcPr>
          <w:p w14:paraId="4051E6B2"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Cash Transaction DS API</w:t>
            </w:r>
          </w:p>
        </w:tc>
        <w:tc>
          <w:tcPr>
            <w:tcW w:w="2693" w:type="dxa"/>
            <w:shd w:val="clear" w:color="000000" w:fill="FFFFFF"/>
            <w:vAlign w:val="center"/>
            <w:hideMark/>
          </w:tcPr>
          <w:p w14:paraId="210C1255"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SRV_FA_EXT_MISCCUSTOMERCREDIT</w:t>
            </w:r>
          </w:p>
        </w:tc>
        <w:tc>
          <w:tcPr>
            <w:tcW w:w="993" w:type="dxa"/>
            <w:shd w:val="clear" w:color="auto" w:fill="auto"/>
            <w:vAlign w:val="center"/>
            <w:hideMark/>
          </w:tcPr>
          <w:p w14:paraId="67280E49"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06B8E455"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external application programming interface MIS customer credit.</w:t>
            </w:r>
          </w:p>
        </w:tc>
      </w:tr>
      <w:tr w:rsidR="00FD527C" w:rsidRPr="00BA7968" w14:paraId="6BDC19D2" w14:textId="77777777" w:rsidTr="005E511F">
        <w:trPr>
          <w:trHeight w:val="750"/>
        </w:trPr>
        <w:tc>
          <w:tcPr>
            <w:tcW w:w="2405" w:type="dxa"/>
            <w:shd w:val="clear" w:color="000000" w:fill="FFFFFF"/>
            <w:vAlign w:val="center"/>
            <w:hideMark/>
          </w:tcPr>
          <w:p w14:paraId="1FD88D51"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Cash Transaction DS API</w:t>
            </w:r>
          </w:p>
        </w:tc>
        <w:tc>
          <w:tcPr>
            <w:tcW w:w="2693" w:type="dxa"/>
            <w:shd w:val="clear" w:color="000000" w:fill="FFFFFF"/>
            <w:vAlign w:val="center"/>
            <w:hideMark/>
          </w:tcPr>
          <w:p w14:paraId="51B2184B"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SRV_FA_EXT_MISCCUSTOMERDEBIT</w:t>
            </w:r>
          </w:p>
        </w:tc>
        <w:tc>
          <w:tcPr>
            <w:tcW w:w="993" w:type="dxa"/>
            <w:shd w:val="clear" w:color="auto" w:fill="auto"/>
            <w:vAlign w:val="center"/>
            <w:hideMark/>
          </w:tcPr>
          <w:p w14:paraId="385AD41B"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0F87E801"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the external application programming interface MIS customer debit.</w:t>
            </w:r>
          </w:p>
        </w:tc>
      </w:tr>
      <w:tr w:rsidR="00FD527C" w:rsidRPr="00BA7968" w14:paraId="26F7F028" w14:textId="77777777" w:rsidTr="005E511F">
        <w:trPr>
          <w:trHeight w:val="250"/>
        </w:trPr>
        <w:tc>
          <w:tcPr>
            <w:tcW w:w="2405" w:type="dxa"/>
            <w:shd w:val="clear" w:color="000000" w:fill="FFFFFF"/>
            <w:vAlign w:val="center"/>
            <w:hideMark/>
          </w:tcPr>
          <w:p w14:paraId="75D7749D"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Cash Transaction DS API</w:t>
            </w:r>
          </w:p>
        </w:tc>
        <w:tc>
          <w:tcPr>
            <w:tcW w:w="2693" w:type="dxa"/>
            <w:shd w:val="clear" w:color="000000" w:fill="FFFFFF"/>
            <w:vAlign w:val="center"/>
            <w:hideMark/>
          </w:tcPr>
          <w:p w14:paraId="65A19774"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SRV_FA_EXT_MISCGLDEBIT</w:t>
            </w:r>
          </w:p>
        </w:tc>
        <w:tc>
          <w:tcPr>
            <w:tcW w:w="993" w:type="dxa"/>
            <w:shd w:val="clear" w:color="auto" w:fill="auto"/>
            <w:vAlign w:val="center"/>
            <w:hideMark/>
          </w:tcPr>
          <w:p w14:paraId="033C370E"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3818B581"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Misc GL debit.</w:t>
            </w:r>
          </w:p>
        </w:tc>
      </w:tr>
      <w:tr w:rsidR="00FD527C" w:rsidRPr="00BA7968" w14:paraId="4A8FC63C" w14:textId="77777777" w:rsidTr="005E511F">
        <w:trPr>
          <w:trHeight w:val="250"/>
        </w:trPr>
        <w:tc>
          <w:tcPr>
            <w:tcW w:w="2405" w:type="dxa"/>
            <w:shd w:val="clear" w:color="000000" w:fill="FFFFFF"/>
            <w:vAlign w:val="center"/>
            <w:hideMark/>
          </w:tcPr>
          <w:p w14:paraId="10C4F44B"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Cash Transaction DS Service API</w:t>
            </w:r>
          </w:p>
        </w:tc>
        <w:tc>
          <w:tcPr>
            <w:tcW w:w="2693" w:type="dxa"/>
            <w:shd w:val="clear" w:color="000000" w:fill="FFFFFF"/>
            <w:vAlign w:val="center"/>
            <w:hideMark/>
          </w:tcPr>
          <w:p w14:paraId="6EDC98D7"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SRV_FA_EXT_MISCGLREQUEST</w:t>
            </w:r>
          </w:p>
        </w:tc>
        <w:tc>
          <w:tcPr>
            <w:tcW w:w="993" w:type="dxa"/>
            <w:shd w:val="clear" w:color="auto" w:fill="auto"/>
            <w:vAlign w:val="center"/>
            <w:hideMark/>
          </w:tcPr>
          <w:p w14:paraId="1FE067C5"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7EF9A730"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the Misc GL request.</w:t>
            </w:r>
          </w:p>
        </w:tc>
      </w:tr>
      <w:tr w:rsidR="00FD527C" w:rsidRPr="00BA7968" w14:paraId="169B83CF" w14:textId="77777777" w:rsidTr="005E511F">
        <w:trPr>
          <w:trHeight w:val="500"/>
        </w:trPr>
        <w:tc>
          <w:tcPr>
            <w:tcW w:w="2405" w:type="dxa"/>
            <w:shd w:val="clear" w:color="000000" w:fill="FFFFFF"/>
            <w:vAlign w:val="center"/>
            <w:hideMark/>
          </w:tcPr>
          <w:p w14:paraId="08B4D7EC"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lastRenderedPageBreak/>
              <w:t>Cash Transaction DS API</w:t>
            </w:r>
          </w:p>
        </w:tc>
        <w:tc>
          <w:tcPr>
            <w:tcW w:w="2693" w:type="dxa"/>
            <w:shd w:val="clear" w:color="000000" w:fill="FFFFFF"/>
            <w:vAlign w:val="center"/>
            <w:hideMark/>
          </w:tcPr>
          <w:p w14:paraId="1CCC3055"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SRV_FA_EXT_MISCGLREQUEST_WEB</w:t>
            </w:r>
          </w:p>
        </w:tc>
        <w:tc>
          <w:tcPr>
            <w:tcW w:w="993" w:type="dxa"/>
            <w:shd w:val="clear" w:color="auto" w:fill="auto"/>
            <w:vAlign w:val="center"/>
            <w:hideMark/>
          </w:tcPr>
          <w:p w14:paraId="6066FE2D"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6A31E142"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the Misc GL request.</w:t>
            </w:r>
          </w:p>
        </w:tc>
      </w:tr>
      <w:tr w:rsidR="00FD527C" w:rsidRPr="00BA7968" w14:paraId="747B8143" w14:textId="77777777" w:rsidTr="005E511F">
        <w:trPr>
          <w:trHeight w:val="500"/>
        </w:trPr>
        <w:tc>
          <w:tcPr>
            <w:tcW w:w="2405" w:type="dxa"/>
            <w:shd w:val="clear" w:color="000000" w:fill="FFFFFF"/>
            <w:vAlign w:val="center"/>
            <w:hideMark/>
          </w:tcPr>
          <w:p w14:paraId="671C6614"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Cash Transaction DS API</w:t>
            </w:r>
          </w:p>
        </w:tc>
        <w:tc>
          <w:tcPr>
            <w:tcW w:w="2693" w:type="dxa"/>
            <w:shd w:val="clear" w:color="000000" w:fill="FFFFFF"/>
            <w:vAlign w:val="center"/>
            <w:hideMark/>
          </w:tcPr>
          <w:p w14:paraId="4784EADA"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SRV_FA_EXT_SELLCASHTOCURRENCYCHEST</w:t>
            </w:r>
          </w:p>
        </w:tc>
        <w:tc>
          <w:tcPr>
            <w:tcW w:w="993" w:type="dxa"/>
            <w:shd w:val="clear" w:color="auto" w:fill="auto"/>
            <w:vAlign w:val="center"/>
            <w:hideMark/>
          </w:tcPr>
          <w:p w14:paraId="51328203"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19B29E9C"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sell cash to the currency chest.</w:t>
            </w:r>
          </w:p>
        </w:tc>
      </w:tr>
      <w:tr w:rsidR="00FD527C" w:rsidRPr="00BA7968" w14:paraId="6E73167F" w14:textId="77777777" w:rsidTr="005E511F">
        <w:trPr>
          <w:trHeight w:val="250"/>
        </w:trPr>
        <w:tc>
          <w:tcPr>
            <w:tcW w:w="2405" w:type="dxa"/>
            <w:shd w:val="clear" w:color="000000" w:fill="FFFFFF"/>
            <w:vAlign w:val="center"/>
            <w:hideMark/>
          </w:tcPr>
          <w:p w14:paraId="411AE931"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External System API</w:t>
            </w:r>
          </w:p>
        </w:tc>
        <w:tc>
          <w:tcPr>
            <w:tcW w:w="2693" w:type="dxa"/>
            <w:shd w:val="clear" w:color="000000" w:fill="FFFFFF"/>
            <w:vAlign w:val="center"/>
            <w:hideMark/>
          </w:tcPr>
          <w:p w14:paraId="4070CE66"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SRV_FA_EXT_SYSTEM_SAVE</w:t>
            </w:r>
          </w:p>
        </w:tc>
        <w:tc>
          <w:tcPr>
            <w:tcW w:w="993" w:type="dxa"/>
            <w:shd w:val="clear" w:color="auto" w:fill="auto"/>
            <w:vAlign w:val="center"/>
            <w:hideMark/>
          </w:tcPr>
          <w:p w14:paraId="42AAF17A"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32FEA7AB"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validate by role ID.</w:t>
            </w:r>
          </w:p>
        </w:tc>
      </w:tr>
      <w:tr w:rsidR="00FD527C" w:rsidRPr="00BA7968" w14:paraId="3081B415" w14:textId="77777777" w:rsidTr="005E511F">
        <w:trPr>
          <w:trHeight w:val="500"/>
        </w:trPr>
        <w:tc>
          <w:tcPr>
            <w:tcW w:w="2405" w:type="dxa"/>
            <w:shd w:val="clear" w:color="000000" w:fill="FFFFFF"/>
            <w:vAlign w:val="center"/>
            <w:hideMark/>
          </w:tcPr>
          <w:p w14:paraId="5032FC00"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Cash Transaction DS API</w:t>
            </w:r>
          </w:p>
        </w:tc>
        <w:tc>
          <w:tcPr>
            <w:tcW w:w="2693" w:type="dxa"/>
            <w:shd w:val="clear" w:color="000000" w:fill="FFFFFF"/>
            <w:vAlign w:val="center"/>
            <w:hideMark/>
          </w:tcPr>
          <w:p w14:paraId="4EFA5B33"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SRV_FA_EXT_TCASHFVALTOTILL</w:t>
            </w:r>
          </w:p>
        </w:tc>
        <w:tc>
          <w:tcPr>
            <w:tcW w:w="993" w:type="dxa"/>
            <w:shd w:val="clear" w:color="auto" w:fill="auto"/>
            <w:vAlign w:val="center"/>
            <w:hideMark/>
          </w:tcPr>
          <w:p w14:paraId="75898D23"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38F88136"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sell cash from the vault to the till.</w:t>
            </w:r>
          </w:p>
        </w:tc>
      </w:tr>
      <w:tr w:rsidR="00FD527C" w:rsidRPr="00BA7968" w14:paraId="03594E05" w14:textId="77777777" w:rsidTr="005E511F">
        <w:trPr>
          <w:trHeight w:val="500"/>
        </w:trPr>
        <w:tc>
          <w:tcPr>
            <w:tcW w:w="2405" w:type="dxa"/>
            <w:shd w:val="clear" w:color="000000" w:fill="FFFFFF"/>
            <w:vAlign w:val="center"/>
            <w:hideMark/>
          </w:tcPr>
          <w:p w14:paraId="7AE65DB2"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Account Balance Service API</w:t>
            </w:r>
          </w:p>
        </w:tc>
        <w:tc>
          <w:tcPr>
            <w:tcW w:w="2693" w:type="dxa"/>
            <w:shd w:val="clear" w:color="000000" w:fill="FFFFFF"/>
            <w:vAlign w:val="center"/>
            <w:hideMark/>
          </w:tcPr>
          <w:p w14:paraId="72A56E39"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SRV_FA_EXTERNAL_ACCOUNT_BALANCE_EXECUTESUBMIT</w:t>
            </w:r>
          </w:p>
        </w:tc>
        <w:tc>
          <w:tcPr>
            <w:tcW w:w="993" w:type="dxa"/>
            <w:shd w:val="clear" w:color="auto" w:fill="auto"/>
            <w:vAlign w:val="center"/>
            <w:hideMark/>
          </w:tcPr>
          <w:p w14:paraId="4F826496"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5859AD46"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submit the account balance.</w:t>
            </w:r>
          </w:p>
        </w:tc>
      </w:tr>
      <w:tr w:rsidR="00FD527C" w:rsidRPr="00BA7968" w14:paraId="10DC12BE" w14:textId="77777777" w:rsidTr="005E511F">
        <w:trPr>
          <w:trHeight w:val="500"/>
        </w:trPr>
        <w:tc>
          <w:tcPr>
            <w:tcW w:w="2405" w:type="dxa"/>
            <w:shd w:val="clear" w:color="000000" w:fill="FFFFFF"/>
            <w:vAlign w:val="center"/>
            <w:hideMark/>
          </w:tcPr>
          <w:p w14:paraId="1412C566"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External Payment Transaction Service API</w:t>
            </w:r>
          </w:p>
        </w:tc>
        <w:tc>
          <w:tcPr>
            <w:tcW w:w="2693" w:type="dxa"/>
            <w:shd w:val="clear" w:color="000000" w:fill="FFFFFF"/>
            <w:vAlign w:val="center"/>
            <w:hideMark/>
          </w:tcPr>
          <w:p w14:paraId="2F2B9AA5"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SRV_FA_EXTERNAL_ACCOUNT_TRANSFER_EXECUTESUBMIT</w:t>
            </w:r>
          </w:p>
        </w:tc>
        <w:tc>
          <w:tcPr>
            <w:tcW w:w="993" w:type="dxa"/>
            <w:shd w:val="clear" w:color="auto" w:fill="auto"/>
            <w:vAlign w:val="center"/>
            <w:hideMark/>
          </w:tcPr>
          <w:p w14:paraId="36D87572"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291E7786"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submit an account transfer.</w:t>
            </w:r>
          </w:p>
        </w:tc>
      </w:tr>
      <w:tr w:rsidR="00FD527C" w:rsidRPr="00BA7968" w14:paraId="2BA29D94" w14:textId="77777777" w:rsidTr="005E511F">
        <w:trPr>
          <w:trHeight w:val="500"/>
        </w:trPr>
        <w:tc>
          <w:tcPr>
            <w:tcW w:w="2405" w:type="dxa"/>
            <w:shd w:val="clear" w:color="000000" w:fill="FFFFFF"/>
            <w:vAlign w:val="center"/>
            <w:hideMark/>
          </w:tcPr>
          <w:p w14:paraId="65C7CC4D"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Cash Transaction DS Service API</w:t>
            </w:r>
          </w:p>
        </w:tc>
        <w:tc>
          <w:tcPr>
            <w:tcW w:w="2693" w:type="dxa"/>
            <w:shd w:val="clear" w:color="000000" w:fill="FFFFFF"/>
            <w:vAlign w:val="center"/>
            <w:hideMark/>
          </w:tcPr>
          <w:p w14:paraId="3CF5988A"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SRV_FA_EXTERNAL_CASH_DEPOSIT_EXECUTESUBMIT</w:t>
            </w:r>
          </w:p>
        </w:tc>
        <w:tc>
          <w:tcPr>
            <w:tcW w:w="993" w:type="dxa"/>
            <w:shd w:val="clear" w:color="auto" w:fill="auto"/>
            <w:vAlign w:val="center"/>
            <w:hideMark/>
          </w:tcPr>
          <w:p w14:paraId="34E9B58F"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04E6F71C"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submit a cash deposit.</w:t>
            </w:r>
          </w:p>
        </w:tc>
      </w:tr>
      <w:tr w:rsidR="00FD527C" w:rsidRPr="00BA7968" w14:paraId="6F57DF85" w14:textId="77777777" w:rsidTr="005E511F">
        <w:trPr>
          <w:trHeight w:val="500"/>
        </w:trPr>
        <w:tc>
          <w:tcPr>
            <w:tcW w:w="2405" w:type="dxa"/>
            <w:shd w:val="clear" w:color="000000" w:fill="FFFFFF"/>
            <w:vAlign w:val="center"/>
            <w:hideMark/>
          </w:tcPr>
          <w:p w14:paraId="1883F748"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Cash Transaction DS Service API</w:t>
            </w:r>
          </w:p>
        </w:tc>
        <w:tc>
          <w:tcPr>
            <w:tcW w:w="2693" w:type="dxa"/>
            <w:shd w:val="clear" w:color="000000" w:fill="FFFFFF"/>
            <w:vAlign w:val="center"/>
            <w:hideMark/>
          </w:tcPr>
          <w:p w14:paraId="19B247B2"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SRV_FA_EXTERNAL_CASH_WITHDRAWAL_EXECUTESUBMIT</w:t>
            </w:r>
          </w:p>
        </w:tc>
        <w:tc>
          <w:tcPr>
            <w:tcW w:w="993" w:type="dxa"/>
            <w:shd w:val="clear" w:color="auto" w:fill="auto"/>
            <w:vAlign w:val="center"/>
            <w:hideMark/>
          </w:tcPr>
          <w:p w14:paraId="67753687"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16B9C218"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submit a cash withdrawal.</w:t>
            </w:r>
          </w:p>
        </w:tc>
      </w:tr>
      <w:tr w:rsidR="00FD527C" w:rsidRPr="00BA7968" w14:paraId="662B8B2C" w14:textId="77777777" w:rsidTr="005E511F">
        <w:trPr>
          <w:trHeight w:val="500"/>
        </w:trPr>
        <w:tc>
          <w:tcPr>
            <w:tcW w:w="2405" w:type="dxa"/>
            <w:shd w:val="clear" w:color="000000" w:fill="FFFFFF"/>
            <w:vAlign w:val="center"/>
            <w:hideMark/>
          </w:tcPr>
          <w:p w14:paraId="1926D220"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Cash Transaction DS Service API</w:t>
            </w:r>
          </w:p>
        </w:tc>
        <w:tc>
          <w:tcPr>
            <w:tcW w:w="2693" w:type="dxa"/>
            <w:shd w:val="clear" w:color="000000" w:fill="FFFFFF"/>
            <w:vAlign w:val="center"/>
            <w:hideMark/>
          </w:tcPr>
          <w:p w14:paraId="0157E32E"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SRV_FA_EXTERNAL_CASH_WITHDRAWAL_SAVE</w:t>
            </w:r>
          </w:p>
        </w:tc>
        <w:tc>
          <w:tcPr>
            <w:tcW w:w="993" w:type="dxa"/>
            <w:shd w:val="clear" w:color="auto" w:fill="auto"/>
            <w:vAlign w:val="center"/>
            <w:hideMark/>
          </w:tcPr>
          <w:p w14:paraId="23B30F1D"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2757963E"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save cash withdrawal.</w:t>
            </w:r>
          </w:p>
        </w:tc>
      </w:tr>
      <w:tr w:rsidR="00FD527C" w:rsidRPr="00BA7968" w14:paraId="3137D5A9" w14:textId="77777777" w:rsidTr="005E511F">
        <w:trPr>
          <w:trHeight w:val="500"/>
        </w:trPr>
        <w:tc>
          <w:tcPr>
            <w:tcW w:w="2405" w:type="dxa"/>
            <w:shd w:val="clear" w:color="000000" w:fill="FFFFFF"/>
            <w:vAlign w:val="center"/>
            <w:hideMark/>
          </w:tcPr>
          <w:p w14:paraId="2F86F37C"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Stop Card Request API</w:t>
            </w:r>
          </w:p>
        </w:tc>
        <w:tc>
          <w:tcPr>
            <w:tcW w:w="2693" w:type="dxa"/>
            <w:shd w:val="clear" w:color="000000" w:fill="FFFFFF"/>
            <w:vAlign w:val="center"/>
            <w:hideMark/>
          </w:tcPr>
          <w:p w14:paraId="6737ABC5"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SRV_FA_EXTERNAL_STOP_CARD</w:t>
            </w:r>
          </w:p>
        </w:tc>
        <w:tc>
          <w:tcPr>
            <w:tcW w:w="993" w:type="dxa"/>
            <w:shd w:val="clear" w:color="auto" w:fill="auto"/>
            <w:vAlign w:val="center"/>
            <w:hideMark/>
          </w:tcPr>
          <w:p w14:paraId="5DC58898"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7E161BDC"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an external stop card.</w:t>
            </w:r>
          </w:p>
        </w:tc>
      </w:tr>
      <w:tr w:rsidR="00FD527C" w:rsidRPr="00BA7968" w14:paraId="401D38CB" w14:textId="77777777" w:rsidTr="005E511F">
        <w:trPr>
          <w:trHeight w:val="500"/>
        </w:trPr>
        <w:tc>
          <w:tcPr>
            <w:tcW w:w="2405" w:type="dxa"/>
            <w:shd w:val="clear" w:color="000000" w:fill="FFFFFF"/>
            <w:vAlign w:val="center"/>
            <w:hideMark/>
          </w:tcPr>
          <w:p w14:paraId="460C8F48"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lastRenderedPageBreak/>
              <w:t>Srv Tm Bc External System Web API</w:t>
            </w:r>
          </w:p>
        </w:tc>
        <w:tc>
          <w:tcPr>
            <w:tcW w:w="2693" w:type="dxa"/>
            <w:shd w:val="clear" w:color="000000" w:fill="FFFFFF"/>
            <w:vAlign w:val="center"/>
            <w:hideMark/>
          </w:tcPr>
          <w:p w14:paraId="6AE1A3A8"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SRV_FA_EXTRNLSYS_GETAL_MENU</w:t>
            </w:r>
          </w:p>
        </w:tc>
        <w:tc>
          <w:tcPr>
            <w:tcW w:w="993" w:type="dxa"/>
            <w:shd w:val="clear" w:color="auto" w:fill="auto"/>
            <w:vAlign w:val="center"/>
            <w:hideMark/>
          </w:tcPr>
          <w:p w14:paraId="6D505073"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3D2B45B0"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get external system menu items.</w:t>
            </w:r>
          </w:p>
        </w:tc>
      </w:tr>
      <w:tr w:rsidR="00FD527C" w:rsidRPr="00BA7968" w14:paraId="35C799B1" w14:textId="77777777" w:rsidTr="005E511F">
        <w:trPr>
          <w:trHeight w:val="250"/>
        </w:trPr>
        <w:tc>
          <w:tcPr>
            <w:tcW w:w="2405" w:type="dxa"/>
            <w:shd w:val="clear" w:color="000000" w:fill="FFFFFF"/>
            <w:vAlign w:val="center"/>
            <w:hideMark/>
          </w:tcPr>
          <w:p w14:paraId="3C18A501"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Cash Additional Transaction API</w:t>
            </w:r>
          </w:p>
        </w:tc>
        <w:tc>
          <w:tcPr>
            <w:tcW w:w="2693" w:type="dxa"/>
            <w:shd w:val="clear" w:color="000000" w:fill="FFFFFF"/>
            <w:vAlign w:val="center"/>
            <w:hideMark/>
          </w:tcPr>
          <w:p w14:paraId="187EE85D"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SRV_FA_F23A_TAX</w:t>
            </w:r>
          </w:p>
        </w:tc>
        <w:tc>
          <w:tcPr>
            <w:tcW w:w="993" w:type="dxa"/>
            <w:shd w:val="clear" w:color="auto" w:fill="auto"/>
            <w:vAlign w:val="center"/>
            <w:hideMark/>
          </w:tcPr>
          <w:p w14:paraId="57A4F8D2"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6EEA839A"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Cash Data Segment</w:t>
            </w:r>
          </w:p>
        </w:tc>
      </w:tr>
      <w:tr w:rsidR="00FD527C" w:rsidRPr="00BA7968" w14:paraId="6AE818B8" w14:textId="77777777" w:rsidTr="005E511F">
        <w:trPr>
          <w:trHeight w:val="500"/>
        </w:trPr>
        <w:tc>
          <w:tcPr>
            <w:tcW w:w="2405" w:type="dxa"/>
            <w:shd w:val="clear" w:color="000000" w:fill="FFFFFF"/>
            <w:vAlign w:val="center"/>
            <w:hideMark/>
          </w:tcPr>
          <w:p w14:paraId="455FE0C2"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93" w:type="dxa"/>
            <w:shd w:val="clear" w:color="000000" w:fill="FFFFFF"/>
            <w:vAlign w:val="center"/>
            <w:hideMark/>
          </w:tcPr>
          <w:p w14:paraId="0A3E5AEE"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SRV_FA_F23C_TAX</w:t>
            </w:r>
          </w:p>
        </w:tc>
        <w:tc>
          <w:tcPr>
            <w:tcW w:w="993" w:type="dxa"/>
            <w:shd w:val="clear" w:color="auto" w:fill="auto"/>
            <w:vAlign w:val="center"/>
            <w:hideMark/>
          </w:tcPr>
          <w:p w14:paraId="153317E2"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6427EE26"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F23 tax payment by cash.</w:t>
            </w:r>
          </w:p>
        </w:tc>
      </w:tr>
      <w:tr w:rsidR="00FD527C" w:rsidRPr="00BA7968" w14:paraId="5C21C659" w14:textId="77777777" w:rsidTr="005E511F">
        <w:trPr>
          <w:trHeight w:val="500"/>
        </w:trPr>
        <w:tc>
          <w:tcPr>
            <w:tcW w:w="2405" w:type="dxa"/>
            <w:shd w:val="clear" w:color="000000" w:fill="FFFFFF"/>
            <w:vAlign w:val="center"/>
            <w:hideMark/>
          </w:tcPr>
          <w:p w14:paraId="650940C7"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Cash Additional Transaction API</w:t>
            </w:r>
          </w:p>
        </w:tc>
        <w:tc>
          <w:tcPr>
            <w:tcW w:w="2693" w:type="dxa"/>
            <w:shd w:val="clear" w:color="000000" w:fill="FFFFFF"/>
            <w:vAlign w:val="center"/>
            <w:hideMark/>
          </w:tcPr>
          <w:p w14:paraId="2F070EE6"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SRV_FA_F24_CASH_SUBMIT</w:t>
            </w:r>
          </w:p>
        </w:tc>
        <w:tc>
          <w:tcPr>
            <w:tcW w:w="993" w:type="dxa"/>
            <w:shd w:val="clear" w:color="auto" w:fill="auto"/>
            <w:vAlign w:val="center"/>
            <w:hideMark/>
          </w:tcPr>
          <w:p w14:paraId="3CD36A04"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1596FAD7"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F24C cash submission.</w:t>
            </w:r>
          </w:p>
        </w:tc>
      </w:tr>
      <w:tr w:rsidR="00FD527C" w:rsidRPr="00BA7968" w14:paraId="36D47800" w14:textId="77777777" w:rsidTr="005E511F">
        <w:trPr>
          <w:trHeight w:val="500"/>
        </w:trPr>
        <w:tc>
          <w:tcPr>
            <w:tcW w:w="2405" w:type="dxa"/>
            <w:shd w:val="clear" w:color="000000" w:fill="FFFFFF"/>
            <w:vAlign w:val="center"/>
            <w:hideMark/>
          </w:tcPr>
          <w:p w14:paraId="16C31FAC"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Cash Additional Transaction API</w:t>
            </w:r>
          </w:p>
        </w:tc>
        <w:tc>
          <w:tcPr>
            <w:tcW w:w="2693" w:type="dxa"/>
            <w:shd w:val="clear" w:color="000000" w:fill="FFFFFF"/>
            <w:vAlign w:val="center"/>
            <w:hideMark/>
          </w:tcPr>
          <w:p w14:paraId="56A2CD12"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SRV_FA_F24A_TAX</w:t>
            </w:r>
          </w:p>
        </w:tc>
        <w:tc>
          <w:tcPr>
            <w:tcW w:w="993" w:type="dxa"/>
            <w:shd w:val="clear" w:color="auto" w:fill="auto"/>
            <w:vAlign w:val="center"/>
            <w:hideMark/>
          </w:tcPr>
          <w:p w14:paraId="3EA1FF3C"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67C97683"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the F24C account submission.</w:t>
            </w:r>
          </w:p>
        </w:tc>
      </w:tr>
      <w:tr w:rsidR="00FD527C" w:rsidRPr="00BA7968" w14:paraId="2B5E29BF" w14:textId="77777777" w:rsidTr="005E511F">
        <w:trPr>
          <w:trHeight w:val="500"/>
        </w:trPr>
        <w:tc>
          <w:tcPr>
            <w:tcW w:w="2405" w:type="dxa"/>
            <w:shd w:val="clear" w:color="000000" w:fill="FFFFFF"/>
            <w:vAlign w:val="center"/>
            <w:hideMark/>
          </w:tcPr>
          <w:p w14:paraId="100C6DDF"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93" w:type="dxa"/>
            <w:shd w:val="clear" w:color="000000" w:fill="FFFFFF"/>
            <w:vAlign w:val="center"/>
            <w:hideMark/>
          </w:tcPr>
          <w:p w14:paraId="47DFBDA2"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SRV_FA_F24C_TAX</w:t>
            </w:r>
          </w:p>
        </w:tc>
        <w:tc>
          <w:tcPr>
            <w:tcW w:w="993" w:type="dxa"/>
            <w:shd w:val="clear" w:color="auto" w:fill="auto"/>
            <w:vAlign w:val="center"/>
            <w:hideMark/>
          </w:tcPr>
          <w:p w14:paraId="6D7ABD7A"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18C3D20E"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F24 tax payment by cash.</w:t>
            </w:r>
          </w:p>
        </w:tc>
      </w:tr>
      <w:tr w:rsidR="00FD527C" w:rsidRPr="00BA7968" w14:paraId="682B805D" w14:textId="77777777" w:rsidTr="005E511F">
        <w:trPr>
          <w:trHeight w:val="750"/>
        </w:trPr>
        <w:tc>
          <w:tcPr>
            <w:tcW w:w="2405" w:type="dxa"/>
            <w:shd w:val="clear" w:color="000000" w:fill="FFFFFF"/>
            <w:vAlign w:val="center"/>
            <w:hideMark/>
          </w:tcPr>
          <w:p w14:paraId="567442E0"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Function Code Definition</w:t>
            </w:r>
          </w:p>
        </w:tc>
        <w:tc>
          <w:tcPr>
            <w:tcW w:w="2693" w:type="dxa"/>
            <w:shd w:val="clear" w:color="000000" w:fill="FFFFFF"/>
            <w:vAlign w:val="center"/>
            <w:hideMark/>
          </w:tcPr>
          <w:p w14:paraId="453677F2"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SRV_FA_FETCH_CHARGES</w:t>
            </w:r>
          </w:p>
        </w:tc>
        <w:tc>
          <w:tcPr>
            <w:tcW w:w="993" w:type="dxa"/>
            <w:shd w:val="clear" w:color="auto" w:fill="auto"/>
            <w:vAlign w:val="center"/>
            <w:hideMark/>
          </w:tcPr>
          <w:p w14:paraId="55A46052"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1E1008BA"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application programming interface is used to fetch the charges from domain tables.</w:t>
            </w:r>
          </w:p>
        </w:tc>
      </w:tr>
      <w:tr w:rsidR="00FD527C" w:rsidRPr="00BA7968" w14:paraId="7E7E3D78" w14:textId="77777777" w:rsidTr="005E511F">
        <w:trPr>
          <w:trHeight w:val="500"/>
        </w:trPr>
        <w:tc>
          <w:tcPr>
            <w:tcW w:w="2405" w:type="dxa"/>
            <w:shd w:val="clear" w:color="000000" w:fill="FFFFFF"/>
            <w:vAlign w:val="center"/>
            <w:hideMark/>
          </w:tcPr>
          <w:p w14:paraId="67E863D9"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Function Code Definition</w:t>
            </w:r>
          </w:p>
        </w:tc>
        <w:tc>
          <w:tcPr>
            <w:tcW w:w="2693" w:type="dxa"/>
            <w:shd w:val="clear" w:color="000000" w:fill="FFFFFF"/>
            <w:vAlign w:val="center"/>
            <w:hideMark/>
          </w:tcPr>
          <w:p w14:paraId="594B6388"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SRV_FA_FETCH_CHILD_FUNC_CODE</w:t>
            </w:r>
          </w:p>
        </w:tc>
        <w:tc>
          <w:tcPr>
            <w:tcW w:w="993" w:type="dxa"/>
            <w:shd w:val="clear" w:color="auto" w:fill="auto"/>
            <w:vAlign w:val="center"/>
            <w:hideMark/>
          </w:tcPr>
          <w:p w14:paraId="3C36413B"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087152B2"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fetch the child function code.</w:t>
            </w:r>
          </w:p>
        </w:tc>
      </w:tr>
      <w:tr w:rsidR="00FD527C" w:rsidRPr="00BA7968" w14:paraId="5EA2D631" w14:textId="77777777" w:rsidTr="005E511F">
        <w:trPr>
          <w:trHeight w:val="1000"/>
        </w:trPr>
        <w:tc>
          <w:tcPr>
            <w:tcW w:w="2405" w:type="dxa"/>
            <w:shd w:val="clear" w:color="000000" w:fill="FFFFFF"/>
            <w:vAlign w:val="center"/>
            <w:hideMark/>
          </w:tcPr>
          <w:p w14:paraId="4C091762"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Function Code Definition</w:t>
            </w:r>
          </w:p>
        </w:tc>
        <w:tc>
          <w:tcPr>
            <w:tcW w:w="2693" w:type="dxa"/>
            <w:shd w:val="clear" w:color="000000" w:fill="FFFFFF"/>
            <w:vAlign w:val="center"/>
            <w:hideMark/>
          </w:tcPr>
          <w:p w14:paraId="13D2EEEF"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SRV_FA_FETCH_DENOMINATIONS</w:t>
            </w:r>
          </w:p>
        </w:tc>
        <w:tc>
          <w:tcPr>
            <w:tcW w:w="993" w:type="dxa"/>
            <w:shd w:val="clear" w:color="auto" w:fill="auto"/>
            <w:vAlign w:val="center"/>
            <w:hideMark/>
          </w:tcPr>
          <w:p w14:paraId="1E25029F"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0CE23F4B"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application programming interface is used to fetch the denomination from domain tables.</w:t>
            </w:r>
          </w:p>
        </w:tc>
      </w:tr>
      <w:tr w:rsidR="00FD527C" w:rsidRPr="00BA7968" w14:paraId="43827330" w14:textId="77777777" w:rsidTr="005E511F">
        <w:trPr>
          <w:trHeight w:val="750"/>
        </w:trPr>
        <w:tc>
          <w:tcPr>
            <w:tcW w:w="2405" w:type="dxa"/>
            <w:shd w:val="clear" w:color="000000" w:fill="FFFFFF"/>
            <w:vAlign w:val="center"/>
            <w:hideMark/>
          </w:tcPr>
          <w:p w14:paraId="28000D9D"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Function Code Definition</w:t>
            </w:r>
          </w:p>
        </w:tc>
        <w:tc>
          <w:tcPr>
            <w:tcW w:w="2693" w:type="dxa"/>
            <w:shd w:val="clear" w:color="000000" w:fill="FFFFFF"/>
            <w:vAlign w:val="center"/>
            <w:hideMark/>
          </w:tcPr>
          <w:p w14:paraId="25170486"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SRV_FA_FETCH_FUNCODE_BRN_CCY</w:t>
            </w:r>
          </w:p>
        </w:tc>
        <w:tc>
          <w:tcPr>
            <w:tcW w:w="993" w:type="dxa"/>
            <w:shd w:val="clear" w:color="auto" w:fill="auto"/>
            <w:vAlign w:val="center"/>
            <w:hideMark/>
          </w:tcPr>
          <w:p w14:paraId="7F153CE7"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6CCE5AE8"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get settlement details based on function code, branch, and currency.</w:t>
            </w:r>
          </w:p>
        </w:tc>
      </w:tr>
      <w:tr w:rsidR="00FD527C" w:rsidRPr="00BA7968" w14:paraId="2208E112" w14:textId="77777777" w:rsidTr="005E511F">
        <w:trPr>
          <w:trHeight w:val="750"/>
        </w:trPr>
        <w:tc>
          <w:tcPr>
            <w:tcW w:w="2405" w:type="dxa"/>
            <w:shd w:val="clear" w:color="000000" w:fill="FFFFFF"/>
            <w:vAlign w:val="center"/>
            <w:hideMark/>
          </w:tcPr>
          <w:p w14:paraId="7E89CA7B"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Function Code Definition</w:t>
            </w:r>
          </w:p>
        </w:tc>
        <w:tc>
          <w:tcPr>
            <w:tcW w:w="2693" w:type="dxa"/>
            <w:shd w:val="clear" w:color="000000" w:fill="FFFFFF"/>
            <w:vAlign w:val="center"/>
            <w:hideMark/>
          </w:tcPr>
          <w:p w14:paraId="0729CCEB"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SRV_FA_FETCH_MAIN_CHARGES</w:t>
            </w:r>
          </w:p>
        </w:tc>
        <w:tc>
          <w:tcPr>
            <w:tcW w:w="993" w:type="dxa"/>
            <w:shd w:val="clear" w:color="auto" w:fill="auto"/>
            <w:vAlign w:val="center"/>
            <w:hideMark/>
          </w:tcPr>
          <w:p w14:paraId="69A70D23"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48AFF9A4"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application programming interface is used to fetch charges from the main table.</w:t>
            </w:r>
          </w:p>
        </w:tc>
      </w:tr>
      <w:tr w:rsidR="00FD527C" w:rsidRPr="00BA7968" w14:paraId="5E6571BF" w14:textId="77777777" w:rsidTr="005E511F">
        <w:trPr>
          <w:trHeight w:val="500"/>
        </w:trPr>
        <w:tc>
          <w:tcPr>
            <w:tcW w:w="2405" w:type="dxa"/>
            <w:shd w:val="clear" w:color="000000" w:fill="FFFFFF"/>
            <w:vAlign w:val="center"/>
            <w:hideMark/>
          </w:tcPr>
          <w:p w14:paraId="49AF36DF"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Function Code Definition</w:t>
            </w:r>
          </w:p>
        </w:tc>
        <w:tc>
          <w:tcPr>
            <w:tcW w:w="2693" w:type="dxa"/>
            <w:shd w:val="clear" w:color="000000" w:fill="FFFFFF"/>
            <w:vAlign w:val="center"/>
            <w:hideMark/>
          </w:tcPr>
          <w:p w14:paraId="61D8DFDA"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SRV_FA_FETCH_PARAM</w:t>
            </w:r>
          </w:p>
        </w:tc>
        <w:tc>
          <w:tcPr>
            <w:tcW w:w="993" w:type="dxa"/>
            <w:shd w:val="clear" w:color="auto" w:fill="auto"/>
            <w:vAlign w:val="center"/>
            <w:hideMark/>
          </w:tcPr>
          <w:p w14:paraId="58109C0A"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103F106A"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fetch transaction parameters.</w:t>
            </w:r>
          </w:p>
        </w:tc>
      </w:tr>
      <w:tr w:rsidR="00FD527C" w:rsidRPr="00BA7968" w14:paraId="48AF2B44" w14:textId="77777777" w:rsidTr="005E511F">
        <w:trPr>
          <w:trHeight w:val="250"/>
        </w:trPr>
        <w:tc>
          <w:tcPr>
            <w:tcW w:w="2405" w:type="dxa"/>
            <w:shd w:val="clear" w:color="000000" w:fill="FFFFFF"/>
            <w:vAlign w:val="center"/>
            <w:hideMark/>
          </w:tcPr>
          <w:p w14:paraId="74C991E9"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lastRenderedPageBreak/>
              <w:t>Function Code Definition</w:t>
            </w:r>
          </w:p>
        </w:tc>
        <w:tc>
          <w:tcPr>
            <w:tcW w:w="2693" w:type="dxa"/>
            <w:shd w:val="clear" w:color="000000" w:fill="FFFFFF"/>
            <w:vAlign w:val="center"/>
            <w:hideMark/>
          </w:tcPr>
          <w:p w14:paraId="73EF9C91"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SRV_FA_FETCH_STORE</w:t>
            </w:r>
          </w:p>
        </w:tc>
        <w:tc>
          <w:tcPr>
            <w:tcW w:w="993" w:type="dxa"/>
            <w:shd w:val="clear" w:color="auto" w:fill="auto"/>
            <w:vAlign w:val="center"/>
            <w:hideMark/>
          </w:tcPr>
          <w:p w14:paraId="4A564982"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6B4ECA2E"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fetch store details.</w:t>
            </w:r>
          </w:p>
        </w:tc>
      </w:tr>
      <w:tr w:rsidR="00FD527C" w:rsidRPr="00BA7968" w14:paraId="320E2A32" w14:textId="77777777" w:rsidTr="005E511F">
        <w:trPr>
          <w:trHeight w:val="500"/>
        </w:trPr>
        <w:tc>
          <w:tcPr>
            <w:tcW w:w="2405" w:type="dxa"/>
            <w:shd w:val="clear" w:color="000000" w:fill="FFFFFF"/>
            <w:vAlign w:val="center"/>
            <w:hideMark/>
          </w:tcPr>
          <w:p w14:paraId="031BA08E"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Function Code Definition</w:t>
            </w:r>
          </w:p>
        </w:tc>
        <w:tc>
          <w:tcPr>
            <w:tcW w:w="2693" w:type="dxa"/>
            <w:shd w:val="clear" w:color="000000" w:fill="FFFFFF"/>
            <w:vAlign w:val="center"/>
            <w:hideMark/>
          </w:tcPr>
          <w:p w14:paraId="55EB1AB0"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SRV_FA_FETCHINSTUDETAILS</w:t>
            </w:r>
          </w:p>
        </w:tc>
        <w:tc>
          <w:tcPr>
            <w:tcW w:w="993" w:type="dxa"/>
            <w:shd w:val="clear" w:color="auto" w:fill="auto"/>
            <w:vAlign w:val="center"/>
            <w:hideMark/>
          </w:tcPr>
          <w:p w14:paraId="376BA722"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37F7A1FD"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fetch instrument details.</w:t>
            </w:r>
          </w:p>
        </w:tc>
      </w:tr>
      <w:tr w:rsidR="00FD527C" w:rsidRPr="00BA7968" w14:paraId="4E5E3C11" w14:textId="77777777" w:rsidTr="005E511F">
        <w:trPr>
          <w:trHeight w:val="250"/>
        </w:trPr>
        <w:tc>
          <w:tcPr>
            <w:tcW w:w="2405" w:type="dxa"/>
            <w:shd w:val="clear" w:color="000000" w:fill="FFFFFF"/>
            <w:vAlign w:val="center"/>
            <w:hideMark/>
          </w:tcPr>
          <w:p w14:paraId="64759E59"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Function Code Definition</w:t>
            </w:r>
          </w:p>
        </w:tc>
        <w:tc>
          <w:tcPr>
            <w:tcW w:w="2693" w:type="dxa"/>
            <w:shd w:val="clear" w:color="000000" w:fill="FFFFFF"/>
            <w:vAlign w:val="center"/>
            <w:hideMark/>
          </w:tcPr>
          <w:p w14:paraId="0F48A28A"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SRV_FA_FSAVERECORDO</w:t>
            </w:r>
          </w:p>
        </w:tc>
        <w:tc>
          <w:tcPr>
            <w:tcW w:w="993" w:type="dxa"/>
            <w:shd w:val="clear" w:color="auto" w:fill="auto"/>
            <w:vAlign w:val="center"/>
            <w:hideMark/>
          </w:tcPr>
          <w:p w14:paraId="70903251"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66E73161"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save store details.</w:t>
            </w:r>
          </w:p>
        </w:tc>
      </w:tr>
      <w:tr w:rsidR="00FD527C" w:rsidRPr="00BA7968" w14:paraId="175EF88E" w14:textId="77777777" w:rsidTr="005E511F">
        <w:trPr>
          <w:trHeight w:val="500"/>
        </w:trPr>
        <w:tc>
          <w:tcPr>
            <w:tcW w:w="2405" w:type="dxa"/>
            <w:shd w:val="clear" w:color="000000" w:fill="FFFFFF"/>
            <w:vAlign w:val="center"/>
            <w:hideMark/>
          </w:tcPr>
          <w:p w14:paraId="10332C40"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Function Code Definition</w:t>
            </w:r>
          </w:p>
        </w:tc>
        <w:tc>
          <w:tcPr>
            <w:tcW w:w="2693" w:type="dxa"/>
            <w:shd w:val="clear" w:color="000000" w:fill="FFFFFF"/>
            <w:vAlign w:val="center"/>
            <w:hideMark/>
          </w:tcPr>
          <w:p w14:paraId="16353F16"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SRV_FA_FT_GENERATEXREF</w:t>
            </w:r>
          </w:p>
        </w:tc>
        <w:tc>
          <w:tcPr>
            <w:tcW w:w="993" w:type="dxa"/>
            <w:shd w:val="clear" w:color="auto" w:fill="auto"/>
            <w:vAlign w:val="center"/>
            <w:hideMark/>
          </w:tcPr>
          <w:p w14:paraId="13C1EC70"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11983612"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generate an XRef number.</w:t>
            </w:r>
          </w:p>
        </w:tc>
      </w:tr>
      <w:tr w:rsidR="00FD527C" w:rsidRPr="00BA7968" w14:paraId="40DFAE66" w14:textId="77777777" w:rsidTr="005E511F">
        <w:trPr>
          <w:trHeight w:val="500"/>
        </w:trPr>
        <w:tc>
          <w:tcPr>
            <w:tcW w:w="2405" w:type="dxa"/>
            <w:shd w:val="clear" w:color="000000" w:fill="FFFFFF"/>
            <w:vAlign w:val="center"/>
            <w:hideMark/>
          </w:tcPr>
          <w:p w14:paraId="317212EA"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Function Code Definition</w:t>
            </w:r>
          </w:p>
        </w:tc>
        <w:tc>
          <w:tcPr>
            <w:tcW w:w="2693" w:type="dxa"/>
            <w:shd w:val="clear" w:color="000000" w:fill="FFFFFF"/>
            <w:vAlign w:val="center"/>
            <w:hideMark/>
          </w:tcPr>
          <w:p w14:paraId="004C5EBF"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SRV_FA_FT_GETCONVERTEDAMT</w:t>
            </w:r>
          </w:p>
        </w:tc>
        <w:tc>
          <w:tcPr>
            <w:tcW w:w="993" w:type="dxa"/>
            <w:shd w:val="clear" w:color="auto" w:fill="auto"/>
            <w:vAlign w:val="center"/>
            <w:hideMark/>
          </w:tcPr>
          <w:p w14:paraId="0CDB80A9"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5BE37A82"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This is to get the converted amount.</w:t>
            </w:r>
          </w:p>
        </w:tc>
      </w:tr>
      <w:tr w:rsidR="00FD527C" w:rsidRPr="00BA7968" w14:paraId="75449F72" w14:textId="77777777" w:rsidTr="005E511F">
        <w:trPr>
          <w:trHeight w:val="250"/>
        </w:trPr>
        <w:tc>
          <w:tcPr>
            <w:tcW w:w="2405" w:type="dxa"/>
            <w:shd w:val="clear" w:color="000000" w:fill="FFFFFF"/>
            <w:vAlign w:val="center"/>
            <w:hideMark/>
          </w:tcPr>
          <w:p w14:paraId="60326029"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Function Code Definition</w:t>
            </w:r>
          </w:p>
        </w:tc>
        <w:tc>
          <w:tcPr>
            <w:tcW w:w="2693" w:type="dxa"/>
            <w:shd w:val="clear" w:color="000000" w:fill="FFFFFF"/>
            <w:vAlign w:val="center"/>
            <w:hideMark/>
          </w:tcPr>
          <w:p w14:paraId="079FEE53"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SRV_FA_FT_GETXRATE</w:t>
            </w:r>
          </w:p>
        </w:tc>
        <w:tc>
          <w:tcPr>
            <w:tcW w:w="993" w:type="dxa"/>
            <w:shd w:val="clear" w:color="auto" w:fill="auto"/>
            <w:vAlign w:val="center"/>
            <w:hideMark/>
          </w:tcPr>
          <w:p w14:paraId="1D868912"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GET</w:t>
            </w:r>
          </w:p>
        </w:tc>
        <w:tc>
          <w:tcPr>
            <w:tcW w:w="4440" w:type="dxa"/>
            <w:shd w:val="clear" w:color="000000" w:fill="FFFFFF"/>
            <w:vAlign w:val="center"/>
            <w:hideMark/>
          </w:tcPr>
          <w:p w14:paraId="4D4543BE"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This is to get the exchange rate.</w:t>
            </w:r>
          </w:p>
        </w:tc>
      </w:tr>
      <w:tr w:rsidR="00FD527C" w:rsidRPr="00BA7968" w14:paraId="1FA77ED0" w14:textId="77777777" w:rsidTr="005E511F">
        <w:trPr>
          <w:trHeight w:val="500"/>
        </w:trPr>
        <w:tc>
          <w:tcPr>
            <w:tcW w:w="2405" w:type="dxa"/>
            <w:shd w:val="clear" w:color="000000" w:fill="FFFFFF"/>
            <w:vAlign w:val="center"/>
            <w:hideMark/>
          </w:tcPr>
          <w:p w14:paraId="64A5C6EE"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93" w:type="dxa"/>
            <w:shd w:val="clear" w:color="000000" w:fill="FFFFFF"/>
            <w:vAlign w:val="center"/>
            <w:hideMark/>
          </w:tcPr>
          <w:p w14:paraId="46CD95AB"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SRV_FA_FT_TRANSFER_ACCOUNT</w:t>
            </w:r>
          </w:p>
        </w:tc>
        <w:tc>
          <w:tcPr>
            <w:tcW w:w="993" w:type="dxa"/>
            <w:shd w:val="clear" w:color="auto" w:fill="auto"/>
            <w:vAlign w:val="center"/>
            <w:hideMark/>
          </w:tcPr>
          <w:p w14:paraId="57F3889A"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AUTHORIZE</w:t>
            </w:r>
          </w:p>
        </w:tc>
        <w:tc>
          <w:tcPr>
            <w:tcW w:w="4440" w:type="dxa"/>
            <w:shd w:val="clear" w:color="000000" w:fill="FFFFFF"/>
            <w:vAlign w:val="center"/>
            <w:hideMark/>
          </w:tcPr>
          <w:p w14:paraId="34CC60BA"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This is for domestic transfers.</w:t>
            </w:r>
          </w:p>
        </w:tc>
      </w:tr>
      <w:tr w:rsidR="00FD527C" w:rsidRPr="00BA7968" w14:paraId="254A2335" w14:textId="77777777" w:rsidTr="005E511F">
        <w:trPr>
          <w:trHeight w:val="500"/>
        </w:trPr>
        <w:tc>
          <w:tcPr>
            <w:tcW w:w="2405" w:type="dxa"/>
            <w:shd w:val="clear" w:color="000000" w:fill="FFFFFF"/>
            <w:vAlign w:val="center"/>
            <w:hideMark/>
          </w:tcPr>
          <w:p w14:paraId="77B8B0B9"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93" w:type="dxa"/>
            <w:shd w:val="clear" w:color="000000" w:fill="FFFFFF"/>
            <w:vAlign w:val="center"/>
            <w:hideMark/>
          </w:tcPr>
          <w:p w14:paraId="0360AE22"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SRV_FA_FT_TRANSFER_WALKIN</w:t>
            </w:r>
          </w:p>
        </w:tc>
        <w:tc>
          <w:tcPr>
            <w:tcW w:w="993" w:type="dxa"/>
            <w:shd w:val="clear" w:color="auto" w:fill="auto"/>
            <w:vAlign w:val="center"/>
            <w:hideMark/>
          </w:tcPr>
          <w:p w14:paraId="2F050AD2"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INQUIRY</w:t>
            </w:r>
          </w:p>
        </w:tc>
        <w:tc>
          <w:tcPr>
            <w:tcW w:w="4440" w:type="dxa"/>
            <w:shd w:val="clear" w:color="000000" w:fill="FFFFFF"/>
            <w:vAlign w:val="center"/>
            <w:hideMark/>
          </w:tcPr>
          <w:p w14:paraId="6F7CE42A"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This is for domestic transfers.</w:t>
            </w:r>
          </w:p>
        </w:tc>
      </w:tr>
      <w:tr w:rsidR="00FD527C" w:rsidRPr="00BA7968" w14:paraId="54E3A5F0" w14:textId="77777777" w:rsidTr="005E511F">
        <w:trPr>
          <w:trHeight w:val="500"/>
        </w:trPr>
        <w:tc>
          <w:tcPr>
            <w:tcW w:w="2405" w:type="dxa"/>
            <w:shd w:val="clear" w:color="000000" w:fill="FFFFFF"/>
            <w:vAlign w:val="center"/>
            <w:hideMark/>
          </w:tcPr>
          <w:p w14:paraId="28357D26"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 Tm Bc Function Code Web API</w:t>
            </w:r>
          </w:p>
        </w:tc>
        <w:tc>
          <w:tcPr>
            <w:tcW w:w="2693" w:type="dxa"/>
            <w:shd w:val="clear" w:color="000000" w:fill="FFFFFF"/>
            <w:vAlign w:val="center"/>
            <w:hideMark/>
          </w:tcPr>
          <w:p w14:paraId="270EECEE"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SRV_FA_FUNC_CODE_DEFIN_AUTHORIZE</w:t>
            </w:r>
          </w:p>
        </w:tc>
        <w:tc>
          <w:tcPr>
            <w:tcW w:w="993" w:type="dxa"/>
            <w:shd w:val="clear" w:color="auto" w:fill="auto"/>
            <w:vAlign w:val="center"/>
            <w:hideMark/>
          </w:tcPr>
          <w:p w14:paraId="02A41CF0"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CLOSE</w:t>
            </w:r>
          </w:p>
        </w:tc>
        <w:tc>
          <w:tcPr>
            <w:tcW w:w="4440" w:type="dxa"/>
            <w:shd w:val="clear" w:color="000000" w:fill="FFFFFF"/>
            <w:vAlign w:val="center"/>
            <w:hideMark/>
          </w:tcPr>
          <w:p w14:paraId="6CF6D8AF"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This is to authorize function code definition.</w:t>
            </w:r>
          </w:p>
        </w:tc>
      </w:tr>
      <w:tr w:rsidR="00FD527C" w:rsidRPr="00BA7968" w14:paraId="4ABCA94C" w14:textId="77777777" w:rsidTr="005E511F">
        <w:trPr>
          <w:trHeight w:val="750"/>
        </w:trPr>
        <w:tc>
          <w:tcPr>
            <w:tcW w:w="2405" w:type="dxa"/>
            <w:shd w:val="clear" w:color="000000" w:fill="FFFFFF"/>
            <w:vAlign w:val="center"/>
            <w:hideMark/>
          </w:tcPr>
          <w:p w14:paraId="3C61DC67"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 Tm Bc Function Code Web API</w:t>
            </w:r>
          </w:p>
        </w:tc>
        <w:tc>
          <w:tcPr>
            <w:tcW w:w="2693" w:type="dxa"/>
            <w:shd w:val="clear" w:color="000000" w:fill="FFFFFF"/>
            <w:vAlign w:val="center"/>
            <w:hideMark/>
          </w:tcPr>
          <w:p w14:paraId="11512AB2"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SRV_FA_FUNC_CODE_DEFIN_AUTHQUERY</w:t>
            </w:r>
          </w:p>
        </w:tc>
        <w:tc>
          <w:tcPr>
            <w:tcW w:w="993" w:type="dxa"/>
            <w:shd w:val="clear" w:color="auto" w:fill="auto"/>
            <w:vAlign w:val="center"/>
            <w:hideMark/>
          </w:tcPr>
          <w:p w14:paraId="71DFA8E1"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DELETE</w:t>
            </w:r>
          </w:p>
        </w:tc>
        <w:tc>
          <w:tcPr>
            <w:tcW w:w="4440" w:type="dxa"/>
            <w:shd w:val="clear" w:color="000000" w:fill="FFFFFF"/>
            <w:vAlign w:val="center"/>
            <w:hideMark/>
          </w:tcPr>
          <w:p w14:paraId="2C5EC51D"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This is to authorize function code definition to authorize query.</w:t>
            </w:r>
          </w:p>
        </w:tc>
      </w:tr>
      <w:tr w:rsidR="00FD527C" w:rsidRPr="00BA7968" w14:paraId="6DD46170" w14:textId="77777777" w:rsidTr="005E511F">
        <w:trPr>
          <w:trHeight w:val="500"/>
        </w:trPr>
        <w:tc>
          <w:tcPr>
            <w:tcW w:w="2405" w:type="dxa"/>
            <w:shd w:val="clear" w:color="000000" w:fill="FFFFFF"/>
            <w:vAlign w:val="center"/>
            <w:hideMark/>
          </w:tcPr>
          <w:p w14:paraId="42B7B88D"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 Tm Bc Function Code Web API</w:t>
            </w:r>
          </w:p>
        </w:tc>
        <w:tc>
          <w:tcPr>
            <w:tcW w:w="2693" w:type="dxa"/>
            <w:shd w:val="clear" w:color="000000" w:fill="FFFFFF"/>
            <w:vAlign w:val="center"/>
            <w:hideMark/>
          </w:tcPr>
          <w:p w14:paraId="1D2FE14D"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SRV_FA_FUNC_CODE_DEFIN_CLOSE</w:t>
            </w:r>
          </w:p>
        </w:tc>
        <w:tc>
          <w:tcPr>
            <w:tcW w:w="993" w:type="dxa"/>
            <w:shd w:val="clear" w:color="auto" w:fill="auto"/>
            <w:vAlign w:val="center"/>
            <w:hideMark/>
          </w:tcPr>
          <w:p w14:paraId="50E305E9"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GET</w:t>
            </w:r>
          </w:p>
        </w:tc>
        <w:tc>
          <w:tcPr>
            <w:tcW w:w="4440" w:type="dxa"/>
            <w:shd w:val="clear" w:color="000000" w:fill="FFFFFF"/>
            <w:vAlign w:val="center"/>
            <w:hideMark/>
          </w:tcPr>
          <w:p w14:paraId="3066ABAA"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This is to close the function code definition.</w:t>
            </w:r>
          </w:p>
        </w:tc>
      </w:tr>
      <w:tr w:rsidR="00FD527C" w:rsidRPr="00BA7968" w14:paraId="0C02DF48" w14:textId="77777777" w:rsidTr="005E511F">
        <w:trPr>
          <w:trHeight w:val="500"/>
        </w:trPr>
        <w:tc>
          <w:tcPr>
            <w:tcW w:w="2405" w:type="dxa"/>
            <w:shd w:val="clear" w:color="000000" w:fill="FFFFFF"/>
            <w:vAlign w:val="center"/>
            <w:hideMark/>
          </w:tcPr>
          <w:p w14:paraId="07AAE6E0"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 Tm Bc Function Code Web API</w:t>
            </w:r>
          </w:p>
        </w:tc>
        <w:tc>
          <w:tcPr>
            <w:tcW w:w="2693" w:type="dxa"/>
            <w:shd w:val="clear" w:color="000000" w:fill="FFFFFF"/>
            <w:vAlign w:val="center"/>
            <w:hideMark/>
          </w:tcPr>
          <w:p w14:paraId="4267C31E"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SRV_FA_FUNC_CODE_DEFIN_DELETE</w:t>
            </w:r>
          </w:p>
        </w:tc>
        <w:tc>
          <w:tcPr>
            <w:tcW w:w="993" w:type="dxa"/>
            <w:shd w:val="clear" w:color="auto" w:fill="auto"/>
            <w:vAlign w:val="center"/>
            <w:hideMark/>
          </w:tcPr>
          <w:p w14:paraId="21B52207"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GET</w:t>
            </w:r>
          </w:p>
        </w:tc>
        <w:tc>
          <w:tcPr>
            <w:tcW w:w="4440" w:type="dxa"/>
            <w:shd w:val="clear" w:color="000000" w:fill="FFFFFF"/>
            <w:vAlign w:val="center"/>
            <w:hideMark/>
          </w:tcPr>
          <w:p w14:paraId="3CE72F00"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This is to delete the function code definition.</w:t>
            </w:r>
          </w:p>
        </w:tc>
      </w:tr>
      <w:tr w:rsidR="00FD527C" w:rsidRPr="00BA7968" w14:paraId="02D3CDFC" w14:textId="77777777" w:rsidTr="005E511F">
        <w:trPr>
          <w:trHeight w:val="500"/>
        </w:trPr>
        <w:tc>
          <w:tcPr>
            <w:tcW w:w="2405" w:type="dxa"/>
            <w:shd w:val="clear" w:color="000000" w:fill="FFFFFF"/>
            <w:vAlign w:val="center"/>
            <w:hideMark/>
          </w:tcPr>
          <w:p w14:paraId="653C7D2F"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lastRenderedPageBreak/>
              <w:t>Srv Tm Bc Function Code Web API</w:t>
            </w:r>
          </w:p>
        </w:tc>
        <w:tc>
          <w:tcPr>
            <w:tcW w:w="2693" w:type="dxa"/>
            <w:shd w:val="clear" w:color="000000" w:fill="FFFFFF"/>
            <w:vAlign w:val="center"/>
            <w:hideMark/>
          </w:tcPr>
          <w:p w14:paraId="5C9B5E79"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SRV_FA_FUNC_CODE_DEFIN_GET</w:t>
            </w:r>
          </w:p>
        </w:tc>
        <w:tc>
          <w:tcPr>
            <w:tcW w:w="993" w:type="dxa"/>
            <w:shd w:val="clear" w:color="auto" w:fill="auto"/>
            <w:vAlign w:val="center"/>
            <w:hideMark/>
          </w:tcPr>
          <w:p w14:paraId="4F841F19"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QUERY</w:t>
            </w:r>
          </w:p>
        </w:tc>
        <w:tc>
          <w:tcPr>
            <w:tcW w:w="4440" w:type="dxa"/>
            <w:shd w:val="clear" w:color="000000" w:fill="FFFFFF"/>
            <w:vAlign w:val="center"/>
            <w:hideMark/>
          </w:tcPr>
          <w:p w14:paraId="1AA9E571"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This is for function code definition get all.</w:t>
            </w:r>
          </w:p>
        </w:tc>
      </w:tr>
      <w:tr w:rsidR="00FD527C" w:rsidRPr="00BA7968" w14:paraId="68719257" w14:textId="77777777" w:rsidTr="005E511F">
        <w:trPr>
          <w:trHeight w:val="500"/>
        </w:trPr>
        <w:tc>
          <w:tcPr>
            <w:tcW w:w="2405" w:type="dxa"/>
            <w:shd w:val="clear" w:color="000000" w:fill="FFFFFF"/>
            <w:vAlign w:val="center"/>
            <w:hideMark/>
          </w:tcPr>
          <w:p w14:paraId="1291FD4A"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 Tm Bc Function Code Web API</w:t>
            </w:r>
          </w:p>
        </w:tc>
        <w:tc>
          <w:tcPr>
            <w:tcW w:w="2693" w:type="dxa"/>
            <w:shd w:val="clear" w:color="000000" w:fill="FFFFFF"/>
            <w:vAlign w:val="center"/>
            <w:hideMark/>
          </w:tcPr>
          <w:p w14:paraId="05AEB0F8"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SRV_FA_FUNC_CODE_DEFIN_GETBY_ID</w:t>
            </w:r>
          </w:p>
        </w:tc>
        <w:tc>
          <w:tcPr>
            <w:tcW w:w="993" w:type="dxa"/>
            <w:shd w:val="clear" w:color="auto" w:fill="auto"/>
            <w:vAlign w:val="center"/>
            <w:hideMark/>
          </w:tcPr>
          <w:p w14:paraId="19C7BD3D"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Query</w:t>
            </w:r>
          </w:p>
        </w:tc>
        <w:tc>
          <w:tcPr>
            <w:tcW w:w="4440" w:type="dxa"/>
            <w:shd w:val="clear" w:color="000000" w:fill="FFFFFF"/>
            <w:vAlign w:val="center"/>
            <w:hideMark/>
          </w:tcPr>
          <w:p w14:paraId="1EB387E8"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This is for function code definition get by ID.</w:t>
            </w:r>
          </w:p>
        </w:tc>
      </w:tr>
      <w:tr w:rsidR="00FD527C" w:rsidRPr="00BA7968" w14:paraId="5F6AD725" w14:textId="77777777" w:rsidTr="005E511F">
        <w:trPr>
          <w:trHeight w:val="500"/>
        </w:trPr>
        <w:tc>
          <w:tcPr>
            <w:tcW w:w="2405" w:type="dxa"/>
            <w:shd w:val="clear" w:color="000000" w:fill="FFFFFF"/>
            <w:vAlign w:val="center"/>
            <w:hideMark/>
          </w:tcPr>
          <w:p w14:paraId="6808033F"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 Tm Bc Function Code Web API</w:t>
            </w:r>
          </w:p>
        </w:tc>
        <w:tc>
          <w:tcPr>
            <w:tcW w:w="2693" w:type="dxa"/>
            <w:shd w:val="clear" w:color="000000" w:fill="FFFFFF"/>
            <w:vAlign w:val="center"/>
            <w:hideMark/>
          </w:tcPr>
          <w:p w14:paraId="16717A74"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SRV_FA_FUNC_CODE_DEFIN_HISTORY</w:t>
            </w:r>
          </w:p>
        </w:tc>
        <w:tc>
          <w:tcPr>
            <w:tcW w:w="993" w:type="dxa"/>
            <w:shd w:val="clear" w:color="auto" w:fill="auto"/>
            <w:vAlign w:val="center"/>
            <w:hideMark/>
          </w:tcPr>
          <w:p w14:paraId="1A738391"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Query</w:t>
            </w:r>
          </w:p>
        </w:tc>
        <w:tc>
          <w:tcPr>
            <w:tcW w:w="4440" w:type="dxa"/>
            <w:shd w:val="clear" w:color="000000" w:fill="FFFFFF"/>
            <w:vAlign w:val="center"/>
            <w:hideMark/>
          </w:tcPr>
          <w:p w14:paraId="5C8B19D5"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This is for function code definition history.</w:t>
            </w:r>
          </w:p>
        </w:tc>
      </w:tr>
      <w:tr w:rsidR="00FD527C" w:rsidRPr="00BA7968" w14:paraId="1D3863B0" w14:textId="77777777" w:rsidTr="005E511F">
        <w:trPr>
          <w:trHeight w:val="500"/>
        </w:trPr>
        <w:tc>
          <w:tcPr>
            <w:tcW w:w="2405" w:type="dxa"/>
            <w:shd w:val="clear" w:color="000000" w:fill="FFFFFF"/>
            <w:vAlign w:val="center"/>
            <w:hideMark/>
          </w:tcPr>
          <w:p w14:paraId="20CC8D52"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 Tm Bc Function Code Web API</w:t>
            </w:r>
          </w:p>
        </w:tc>
        <w:tc>
          <w:tcPr>
            <w:tcW w:w="2693" w:type="dxa"/>
            <w:shd w:val="clear" w:color="000000" w:fill="FFFFFF"/>
            <w:vAlign w:val="center"/>
            <w:hideMark/>
          </w:tcPr>
          <w:p w14:paraId="62564553"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SRV_FA_FUNC_CODE_DEFIN_POST</w:t>
            </w:r>
          </w:p>
        </w:tc>
        <w:tc>
          <w:tcPr>
            <w:tcW w:w="993" w:type="dxa"/>
            <w:shd w:val="clear" w:color="auto" w:fill="auto"/>
            <w:vAlign w:val="center"/>
            <w:hideMark/>
          </w:tcPr>
          <w:p w14:paraId="22AE6662"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REOPEN</w:t>
            </w:r>
          </w:p>
        </w:tc>
        <w:tc>
          <w:tcPr>
            <w:tcW w:w="4440" w:type="dxa"/>
            <w:shd w:val="clear" w:color="000000" w:fill="FFFFFF"/>
            <w:vAlign w:val="center"/>
            <w:hideMark/>
          </w:tcPr>
          <w:p w14:paraId="179A804A"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This is to save a record for function code definition.</w:t>
            </w:r>
          </w:p>
        </w:tc>
      </w:tr>
      <w:tr w:rsidR="00FD527C" w:rsidRPr="00BA7968" w14:paraId="3EA0B28E" w14:textId="77777777" w:rsidTr="005E511F">
        <w:trPr>
          <w:trHeight w:val="500"/>
        </w:trPr>
        <w:tc>
          <w:tcPr>
            <w:tcW w:w="2405" w:type="dxa"/>
            <w:shd w:val="clear" w:color="000000" w:fill="FFFFFF"/>
            <w:vAlign w:val="center"/>
            <w:hideMark/>
          </w:tcPr>
          <w:p w14:paraId="17551162"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 Tm Bc Function Code Web API</w:t>
            </w:r>
          </w:p>
        </w:tc>
        <w:tc>
          <w:tcPr>
            <w:tcW w:w="2693" w:type="dxa"/>
            <w:shd w:val="clear" w:color="000000" w:fill="FFFFFF"/>
            <w:vAlign w:val="center"/>
            <w:hideMark/>
          </w:tcPr>
          <w:p w14:paraId="3588AA27"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SRV_FA_FUNC_CODE_DEFIN_PUT</w:t>
            </w:r>
          </w:p>
        </w:tc>
        <w:tc>
          <w:tcPr>
            <w:tcW w:w="993" w:type="dxa"/>
            <w:shd w:val="clear" w:color="auto" w:fill="auto"/>
            <w:vAlign w:val="center"/>
            <w:hideMark/>
          </w:tcPr>
          <w:p w14:paraId="56F473EE"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REJECT</w:t>
            </w:r>
          </w:p>
        </w:tc>
        <w:tc>
          <w:tcPr>
            <w:tcW w:w="4440" w:type="dxa"/>
            <w:shd w:val="clear" w:color="000000" w:fill="FFFFFF"/>
            <w:vAlign w:val="center"/>
            <w:hideMark/>
          </w:tcPr>
          <w:p w14:paraId="7B106286"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This is to modify a record for function code definition.</w:t>
            </w:r>
          </w:p>
        </w:tc>
      </w:tr>
      <w:tr w:rsidR="00FD527C" w:rsidRPr="00BA7968" w14:paraId="73BAA2A5" w14:textId="77777777" w:rsidTr="005E511F">
        <w:trPr>
          <w:trHeight w:val="500"/>
        </w:trPr>
        <w:tc>
          <w:tcPr>
            <w:tcW w:w="2405" w:type="dxa"/>
            <w:shd w:val="clear" w:color="000000" w:fill="FFFFFF"/>
            <w:vAlign w:val="center"/>
            <w:hideMark/>
          </w:tcPr>
          <w:p w14:paraId="35EEBF70"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 Tm Bc Function Code Web API</w:t>
            </w:r>
          </w:p>
        </w:tc>
        <w:tc>
          <w:tcPr>
            <w:tcW w:w="2693" w:type="dxa"/>
            <w:shd w:val="clear" w:color="000000" w:fill="FFFFFF"/>
            <w:vAlign w:val="center"/>
            <w:hideMark/>
          </w:tcPr>
          <w:p w14:paraId="2332FAF7"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SRV_FA_FUNC_CODE_DEFIN_REOPEN</w:t>
            </w:r>
          </w:p>
        </w:tc>
        <w:tc>
          <w:tcPr>
            <w:tcW w:w="993" w:type="dxa"/>
            <w:shd w:val="clear" w:color="auto" w:fill="auto"/>
            <w:vAlign w:val="center"/>
            <w:hideMark/>
          </w:tcPr>
          <w:p w14:paraId="75D28FF2"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29E93C4A"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This is to reopen a record for function code definition.</w:t>
            </w:r>
          </w:p>
        </w:tc>
      </w:tr>
      <w:tr w:rsidR="00FD527C" w:rsidRPr="00BA7968" w14:paraId="7E28353C" w14:textId="77777777" w:rsidTr="005E511F">
        <w:trPr>
          <w:trHeight w:val="500"/>
        </w:trPr>
        <w:tc>
          <w:tcPr>
            <w:tcW w:w="2405" w:type="dxa"/>
            <w:shd w:val="clear" w:color="000000" w:fill="FFFFFF"/>
            <w:vAlign w:val="center"/>
            <w:hideMark/>
          </w:tcPr>
          <w:p w14:paraId="59FE83E2"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 Tm Bc Function Code Web API</w:t>
            </w:r>
          </w:p>
        </w:tc>
        <w:tc>
          <w:tcPr>
            <w:tcW w:w="2693" w:type="dxa"/>
            <w:shd w:val="clear" w:color="000000" w:fill="FFFFFF"/>
            <w:vAlign w:val="center"/>
            <w:hideMark/>
          </w:tcPr>
          <w:p w14:paraId="14165D54"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SRV_FA_FUNC_CODE_REJECT</w:t>
            </w:r>
          </w:p>
        </w:tc>
        <w:tc>
          <w:tcPr>
            <w:tcW w:w="993" w:type="dxa"/>
            <w:shd w:val="clear" w:color="auto" w:fill="auto"/>
            <w:vAlign w:val="center"/>
            <w:hideMark/>
          </w:tcPr>
          <w:p w14:paraId="39072C65"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633EE01A"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This is to reject a record for function code definition.</w:t>
            </w:r>
          </w:p>
        </w:tc>
      </w:tr>
      <w:tr w:rsidR="00FD527C" w:rsidRPr="00BA7968" w14:paraId="4C752B1E" w14:textId="77777777" w:rsidTr="005E511F">
        <w:trPr>
          <w:trHeight w:val="500"/>
        </w:trPr>
        <w:tc>
          <w:tcPr>
            <w:tcW w:w="2405" w:type="dxa"/>
            <w:shd w:val="clear" w:color="000000" w:fill="FFFFFF"/>
            <w:vAlign w:val="center"/>
            <w:hideMark/>
          </w:tcPr>
          <w:p w14:paraId="678F3F4C"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 Tm Bc Function Code Web API</w:t>
            </w:r>
          </w:p>
        </w:tc>
        <w:tc>
          <w:tcPr>
            <w:tcW w:w="2693" w:type="dxa"/>
            <w:shd w:val="clear" w:color="000000" w:fill="FFFFFF"/>
            <w:vAlign w:val="center"/>
            <w:hideMark/>
          </w:tcPr>
          <w:p w14:paraId="7D7C343A"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SRV_FA_FUNCCODE_DEFIN_GET_MENU</w:t>
            </w:r>
          </w:p>
        </w:tc>
        <w:tc>
          <w:tcPr>
            <w:tcW w:w="993" w:type="dxa"/>
            <w:shd w:val="clear" w:color="auto" w:fill="auto"/>
            <w:vAlign w:val="center"/>
            <w:hideMark/>
          </w:tcPr>
          <w:p w14:paraId="20EC8B4F"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2DA92174"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This is for function code definition get menu.</w:t>
            </w:r>
          </w:p>
        </w:tc>
      </w:tr>
      <w:tr w:rsidR="00FD527C" w:rsidRPr="00BA7968" w14:paraId="5F6DAFAF" w14:textId="77777777" w:rsidTr="005E511F">
        <w:trPr>
          <w:trHeight w:val="500"/>
        </w:trPr>
        <w:tc>
          <w:tcPr>
            <w:tcW w:w="2405" w:type="dxa"/>
            <w:shd w:val="clear" w:color="000000" w:fill="FFFFFF"/>
            <w:vAlign w:val="center"/>
            <w:hideMark/>
          </w:tcPr>
          <w:p w14:paraId="4603FEC8"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 Tm Bc Function Code Web API</w:t>
            </w:r>
          </w:p>
        </w:tc>
        <w:tc>
          <w:tcPr>
            <w:tcW w:w="2693" w:type="dxa"/>
            <w:shd w:val="clear" w:color="000000" w:fill="FFFFFF"/>
            <w:vAlign w:val="center"/>
            <w:hideMark/>
          </w:tcPr>
          <w:p w14:paraId="2252132D"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SRV_FA_FUNCCODEDEFIN_GETBYFUNCTIONCODE</w:t>
            </w:r>
          </w:p>
        </w:tc>
        <w:tc>
          <w:tcPr>
            <w:tcW w:w="993" w:type="dxa"/>
            <w:shd w:val="clear" w:color="auto" w:fill="auto"/>
            <w:vAlign w:val="center"/>
            <w:hideMark/>
          </w:tcPr>
          <w:p w14:paraId="41B67AFE"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10992D5B"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This is to get by function code details based on function code</w:t>
            </w:r>
          </w:p>
        </w:tc>
      </w:tr>
      <w:tr w:rsidR="00FD527C" w:rsidRPr="00BA7968" w14:paraId="6BBA98A6" w14:textId="77777777" w:rsidTr="005E511F">
        <w:trPr>
          <w:trHeight w:val="500"/>
        </w:trPr>
        <w:tc>
          <w:tcPr>
            <w:tcW w:w="2405" w:type="dxa"/>
            <w:shd w:val="clear" w:color="000000" w:fill="FFFFFF"/>
            <w:vAlign w:val="center"/>
            <w:hideMark/>
          </w:tcPr>
          <w:p w14:paraId="0DF9AC30"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Customer Chequebook Request API</w:t>
            </w:r>
          </w:p>
        </w:tc>
        <w:tc>
          <w:tcPr>
            <w:tcW w:w="2693" w:type="dxa"/>
            <w:shd w:val="clear" w:color="000000" w:fill="FFFFFF"/>
            <w:vAlign w:val="center"/>
            <w:hideMark/>
          </w:tcPr>
          <w:p w14:paraId="3E4F5839"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SRV_FA_FUPDATEU</w:t>
            </w:r>
          </w:p>
        </w:tc>
        <w:tc>
          <w:tcPr>
            <w:tcW w:w="993" w:type="dxa"/>
            <w:shd w:val="clear" w:color="auto" w:fill="auto"/>
            <w:vAlign w:val="center"/>
            <w:hideMark/>
          </w:tcPr>
          <w:p w14:paraId="04F851AF"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45626B49"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update a record for the function code definition.</w:t>
            </w:r>
          </w:p>
        </w:tc>
      </w:tr>
      <w:tr w:rsidR="00FD527C" w:rsidRPr="00BA7968" w14:paraId="0690C123" w14:textId="77777777" w:rsidTr="005E511F">
        <w:trPr>
          <w:trHeight w:val="500"/>
        </w:trPr>
        <w:tc>
          <w:tcPr>
            <w:tcW w:w="2405" w:type="dxa"/>
            <w:shd w:val="clear" w:color="000000" w:fill="FFFFFF"/>
            <w:vAlign w:val="center"/>
            <w:hideMark/>
          </w:tcPr>
          <w:p w14:paraId="707EFCEE"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93" w:type="dxa"/>
            <w:shd w:val="clear" w:color="000000" w:fill="FFFFFF"/>
            <w:vAlign w:val="center"/>
            <w:hideMark/>
          </w:tcPr>
          <w:p w14:paraId="52BA3490"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SRV_FA_FX_IN_DENOMIATIONS</w:t>
            </w:r>
          </w:p>
        </w:tc>
        <w:tc>
          <w:tcPr>
            <w:tcW w:w="993" w:type="dxa"/>
            <w:shd w:val="clear" w:color="auto" w:fill="auto"/>
            <w:vAlign w:val="center"/>
            <w:hideMark/>
          </w:tcPr>
          <w:p w14:paraId="4C7F6D20"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4F8A4548"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save FX in denominations.</w:t>
            </w:r>
          </w:p>
        </w:tc>
      </w:tr>
      <w:tr w:rsidR="00FD527C" w:rsidRPr="00BA7968" w14:paraId="398D89D0" w14:textId="77777777" w:rsidTr="005E511F">
        <w:trPr>
          <w:trHeight w:val="500"/>
        </w:trPr>
        <w:tc>
          <w:tcPr>
            <w:tcW w:w="2405" w:type="dxa"/>
            <w:shd w:val="clear" w:color="000000" w:fill="FFFFFF"/>
            <w:vAlign w:val="center"/>
            <w:hideMark/>
          </w:tcPr>
          <w:p w14:paraId="7A4E175B"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lastRenderedPageBreak/>
              <w:t>Transaction API</w:t>
            </w:r>
          </w:p>
        </w:tc>
        <w:tc>
          <w:tcPr>
            <w:tcW w:w="2693" w:type="dxa"/>
            <w:shd w:val="clear" w:color="000000" w:fill="FFFFFF"/>
            <w:vAlign w:val="center"/>
            <w:hideMark/>
          </w:tcPr>
          <w:p w14:paraId="20E2EE61"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SRV_FA_FX_OUT_DENOMIATIONS</w:t>
            </w:r>
          </w:p>
        </w:tc>
        <w:tc>
          <w:tcPr>
            <w:tcW w:w="993" w:type="dxa"/>
            <w:shd w:val="clear" w:color="auto" w:fill="auto"/>
            <w:vAlign w:val="center"/>
            <w:hideMark/>
          </w:tcPr>
          <w:p w14:paraId="3CDFBD81"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6E75D587"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save FX from denominations.</w:t>
            </w:r>
          </w:p>
        </w:tc>
      </w:tr>
      <w:tr w:rsidR="00FD527C" w:rsidRPr="00BA7968" w14:paraId="4A626BB7" w14:textId="77777777" w:rsidTr="005E511F">
        <w:trPr>
          <w:trHeight w:val="500"/>
        </w:trPr>
        <w:tc>
          <w:tcPr>
            <w:tcW w:w="2405" w:type="dxa"/>
            <w:shd w:val="clear" w:color="000000" w:fill="FFFFFF"/>
            <w:vAlign w:val="center"/>
            <w:hideMark/>
          </w:tcPr>
          <w:p w14:paraId="05ECCE74"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93" w:type="dxa"/>
            <w:shd w:val="clear" w:color="000000" w:fill="FFFFFF"/>
            <w:vAlign w:val="center"/>
            <w:hideMark/>
          </w:tcPr>
          <w:p w14:paraId="68B8DC1B"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SRV_FA_FX_PENDING_TILLACC</w:t>
            </w:r>
          </w:p>
        </w:tc>
        <w:tc>
          <w:tcPr>
            <w:tcW w:w="993" w:type="dxa"/>
            <w:shd w:val="clear" w:color="auto" w:fill="auto"/>
            <w:vAlign w:val="center"/>
            <w:hideMark/>
          </w:tcPr>
          <w:p w14:paraId="16E0D8D8"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4AEB9290"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This is for the pending FX till and account.</w:t>
            </w:r>
          </w:p>
        </w:tc>
      </w:tr>
      <w:tr w:rsidR="00FD527C" w:rsidRPr="00BA7968" w14:paraId="29F472B8" w14:textId="77777777" w:rsidTr="005E511F">
        <w:trPr>
          <w:trHeight w:val="500"/>
        </w:trPr>
        <w:tc>
          <w:tcPr>
            <w:tcW w:w="2405" w:type="dxa"/>
            <w:shd w:val="clear" w:color="000000" w:fill="FFFFFF"/>
            <w:vAlign w:val="center"/>
            <w:hideMark/>
          </w:tcPr>
          <w:p w14:paraId="3CCB174F"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93" w:type="dxa"/>
            <w:shd w:val="clear" w:color="000000" w:fill="FFFFFF"/>
            <w:vAlign w:val="center"/>
            <w:hideMark/>
          </w:tcPr>
          <w:p w14:paraId="564A04A5"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SRV_FA_FX_PURCHASE_AGAINST_ACC</w:t>
            </w:r>
          </w:p>
        </w:tc>
        <w:tc>
          <w:tcPr>
            <w:tcW w:w="993" w:type="dxa"/>
            <w:shd w:val="clear" w:color="auto" w:fill="auto"/>
            <w:vAlign w:val="center"/>
            <w:hideMark/>
          </w:tcPr>
          <w:p w14:paraId="70A10AB3"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6D247048"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the FX purchase against the account.</w:t>
            </w:r>
          </w:p>
        </w:tc>
      </w:tr>
      <w:tr w:rsidR="00FD527C" w:rsidRPr="00BA7968" w14:paraId="72F9DB08" w14:textId="77777777" w:rsidTr="005E511F">
        <w:trPr>
          <w:trHeight w:val="500"/>
        </w:trPr>
        <w:tc>
          <w:tcPr>
            <w:tcW w:w="2405" w:type="dxa"/>
            <w:shd w:val="clear" w:color="000000" w:fill="FFFFFF"/>
            <w:vAlign w:val="center"/>
            <w:hideMark/>
          </w:tcPr>
          <w:p w14:paraId="21E1BA5D"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93" w:type="dxa"/>
            <w:shd w:val="clear" w:color="000000" w:fill="FFFFFF"/>
            <w:vAlign w:val="center"/>
            <w:hideMark/>
          </w:tcPr>
          <w:p w14:paraId="6BB73A21"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SRV_FA_FX_PURCHASE_WALKIN</w:t>
            </w:r>
          </w:p>
        </w:tc>
        <w:tc>
          <w:tcPr>
            <w:tcW w:w="993" w:type="dxa"/>
            <w:shd w:val="clear" w:color="auto" w:fill="auto"/>
            <w:vAlign w:val="center"/>
            <w:hideMark/>
          </w:tcPr>
          <w:p w14:paraId="6F3DF49A"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36DDB873"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the FX Purchase - Walk-in.</w:t>
            </w:r>
          </w:p>
        </w:tc>
      </w:tr>
      <w:tr w:rsidR="00FD527C" w:rsidRPr="00BA7968" w14:paraId="4A6F31C7" w14:textId="77777777" w:rsidTr="005E511F">
        <w:trPr>
          <w:trHeight w:val="500"/>
        </w:trPr>
        <w:tc>
          <w:tcPr>
            <w:tcW w:w="2405" w:type="dxa"/>
            <w:shd w:val="clear" w:color="000000" w:fill="FFFFFF"/>
            <w:vAlign w:val="center"/>
            <w:hideMark/>
          </w:tcPr>
          <w:p w14:paraId="7654B824"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93" w:type="dxa"/>
            <w:shd w:val="clear" w:color="000000" w:fill="FFFFFF"/>
            <w:vAlign w:val="center"/>
            <w:hideMark/>
          </w:tcPr>
          <w:p w14:paraId="2B292F32"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SRV_FA_FX_PURCHASE_WALKIN_TELLER</w:t>
            </w:r>
          </w:p>
        </w:tc>
        <w:tc>
          <w:tcPr>
            <w:tcW w:w="993" w:type="dxa"/>
            <w:shd w:val="clear" w:color="auto" w:fill="auto"/>
            <w:vAlign w:val="center"/>
            <w:hideMark/>
          </w:tcPr>
          <w:p w14:paraId="66045D37"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5078EED5"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the FX Purchase - Walk-in.</w:t>
            </w:r>
          </w:p>
        </w:tc>
      </w:tr>
      <w:tr w:rsidR="00FD527C" w:rsidRPr="00BA7968" w14:paraId="4B8DF9A3" w14:textId="77777777" w:rsidTr="005E511F">
        <w:trPr>
          <w:trHeight w:val="500"/>
        </w:trPr>
        <w:tc>
          <w:tcPr>
            <w:tcW w:w="2405" w:type="dxa"/>
            <w:shd w:val="clear" w:color="000000" w:fill="FFFFFF"/>
            <w:vAlign w:val="center"/>
            <w:hideMark/>
          </w:tcPr>
          <w:p w14:paraId="26D57550"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93" w:type="dxa"/>
            <w:shd w:val="clear" w:color="000000" w:fill="FFFFFF"/>
            <w:vAlign w:val="center"/>
            <w:hideMark/>
          </w:tcPr>
          <w:p w14:paraId="6602459E"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SRV_FA_FX_SALE_AGAINST_ACC</w:t>
            </w:r>
          </w:p>
        </w:tc>
        <w:tc>
          <w:tcPr>
            <w:tcW w:w="993" w:type="dxa"/>
            <w:shd w:val="clear" w:color="auto" w:fill="auto"/>
            <w:vAlign w:val="center"/>
            <w:hideMark/>
          </w:tcPr>
          <w:p w14:paraId="0035AA26"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25CD2EED"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the Fx Sale Against Account.</w:t>
            </w:r>
          </w:p>
        </w:tc>
      </w:tr>
      <w:tr w:rsidR="00FD527C" w:rsidRPr="00BA7968" w14:paraId="581754C0" w14:textId="77777777" w:rsidTr="005E511F">
        <w:trPr>
          <w:trHeight w:val="500"/>
        </w:trPr>
        <w:tc>
          <w:tcPr>
            <w:tcW w:w="2405" w:type="dxa"/>
            <w:shd w:val="clear" w:color="000000" w:fill="FFFFFF"/>
            <w:vAlign w:val="center"/>
            <w:hideMark/>
          </w:tcPr>
          <w:p w14:paraId="20AECBA4"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93" w:type="dxa"/>
            <w:shd w:val="clear" w:color="000000" w:fill="FFFFFF"/>
            <w:vAlign w:val="center"/>
            <w:hideMark/>
          </w:tcPr>
          <w:p w14:paraId="6CC71BDB"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SRV_FA_FX_SALE_WALKIN</w:t>
            </w:r>
          </w:p>
        </w:tc>
        <w:tc>
          <w:tcPr>
            <w:tcW w:w="993" w:type="dxa"/>
            <w:shd w:val="clear" w:color="auto" w:fill="auto"/>
            <w:vAlign w:val="center"/>
            <w:hideMark/>
          </w:tcPr>
          <w:p w14:paraId="2D849320"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520D0220"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the FX Purchase - Walk-in.</w:t>
            </w:r>
          </w:p>
        </w:tc>
      </w:tr>
      <w:tr w:rsidR="00FD527C" w:rsidRPr="00BA7968" w14:paraId="3DDD5A8D" w14:textId="77777777" w:rsidTr="005E511F">
        <w:trPr>
          <w:trHeight w:val="500"/>
        </w:trPr>
        <w:tc>
          <w:tcPr>
            <w:tcW w:w="2405" w:type="dxa"/>
            <w:shd w:val="clear" w:color="000000" w:fill="FFFFFF"/>
            <w:vAlign w:val="center"/>
            <w:hideMark/>
          </w:tcPr>
          <w:p w14:paraId="121B1C66"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93" w:type="dxa"/>
            <w:shd w:val="clear" w:color="000000" w:fill="FFFFFF"/>
            <w:vAlign w:val="center"/>
            <w:hideMark/>
          </w:tcPr>
          <w:p w14:paraId="351D35F2"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SRV_FA_FX_SALE_WALKIN_TELLER</w:t>
            </w:r>
          </w:p>
        </w:tc>
        <w:tc>
          <w:tcPr>
            <w:tcW w:w="993" w:type="dxa"/>
            <w:shd w:val="clear" w:color="auto" w:fill="auto"/>
            <w:vAlign w:val="center"/>
            <w:hideMark/>
          </w:tcPr>
          <w:p w14:paraId="3CAB43EE"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1159D216"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the FX Purchase - Walk-in.</w:t>
            </w:r>
          </w:p>
        </w:tc>
      </w:tr>
      <w:tr w:rsidR="00FD527C" w:rsidRPr="00BA7968" w14:paraId="761719A8" w14:textId="77777777" w:rsidTr="005E511F">
        <w:trPr>
          <w:trHeight w:val="500"/>
        </w:trPr>
        <w:tc>
          <w:tcPr>
            <w:tcW w:w="2405" w:type="dxa"/>
            <w:shd w:val="clear" w:color="000000" w:fill="FFFFFF"/>
            <w:vAlign w:val="center"/>
            <w:hideMark/>
          </w:tcPr>
          <w:p w14:paraId="6FE7B4C7"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93" w:type="dxa"/>
            <w:shd w:val="clear" w:color="000000" w:fill="FFFFFF"/>
            <w:vAlign w:val="center"/>
            <w:hideMark/>
          </w:tcPr>
          <w:p w14:paraId="270F232A"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SRV_FA_FX_TILL_ACC_SUBMIT</w:t>
            </w:r>
          </w:p>
        </w:tc>
        <w:tc>
          <w:tcPr>
            <w:tcW w:w="993" w:type="dxa"/>
            <w:shd w:val="clear" w:color="auto" w:fill="auto"/>
            <w:vAlign w:val="center"/>
            <w:hideMark/>
          </w:tcPr>
          <w:p w14:paraId="0AC4D941"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3CCF41AB"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This is to submit FX till and account.</w:t>
            </w:r>
          </w:p>
        </w:tc>
      </w:tr>
      <w:tr w:rsidR="00FD527C" w:rsidRPr="00BA7968" w14:paraId="5A0D51AC" w14:textId="77777777" w:rsidTr="005E511F">
        <w:trPr>
          <w:trHeight w:val="250"/>
        </w:trPr>
        <w:tc>
          <w:tcPr>
            <w:tcW w:w="2405" w:type="dxa"/>
            <w:shd w:val="clear" w:color="000000" w:fill="FFFFFF"/>
            <w:vAlign w:val="center"/>
            <w:hideMark/>
          </w:tcPr>
          <w:p w14:paraId="6F402861"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93" w:type="dxa"/>
            <w:shd w:val="clear" w:color="000000" w:fill="FFFFFF"/>
            <w:vAlign w:val="center"/>
            <w:hideMark/>
          </w:tcPr>
          <w:p w14:paraId="0B5A163D"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SRV_FA_GENERATE_SLIP</w:t>
            </w:r>
          </w:p>
        </w:tc>
        <w:tc>
          <w:tcPr>
            <w:tcW w:w="993" w:type="dxa"/>
            <w:shd w:val="clear" w:color="auto" w:fill="auto"/>
            <w:vAlign w:val="center"/>
            <w:hideMark/>
          </w:tcPr>
          <w:p w14:paraId="1A13E586"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08590479"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This is to generate input slip.</w:t>
            </w:r>
          </w:p>
        </w:tc>
      </w:tr>
      <w:tr w:rsidR="00FD527C" w:rsidRPr="00BA7968" w14:paraId="31F9347A" w14:textId="77777777" w:rsidTr="005E511F">
        <w:trPr>
          <w:trHeight w:val="500"/>
        </w:trPr>
        <w:tc>
          <w:tcPr>
            <w:tcW w:w="2405" w:type="dxa"/>
            <w:shd w:val="clear" w:color="000000" w:fill="FFFFFF"/>
            <w:vAlign w:val="center"/>
            <w:hideMark/>
          </w:tcPr>
          <w:p w14:paraId="4C032AC5"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 Tm Bc Account Group Master API</w:t>
            </w:r>
          </w:p>
        </w:tc>
        <w:tc>
          <w:tcPr>
            <w:tcW w:w="2693" w:type="dxa"/>
            <w:shd w:val="clear" w:color="000000" w:fill="FFFFFF"/>
            <w:vAlign w:val="center"/>
            <w:hideMark/>
          </w:tcPr>
          <w:p w14:paraId="308CA800"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SRV_FA_GET_ACC_GROUP_REJECT</w:t>
            </w:r>
          </w:p>
        </w:tc>
        <w:tc>
          <w:tcPr>
            <w:tcW w:w="993" w:type="dxa"/>
            <w:shd w:val="clear" w:color="auto" w:fill="auto"/>
            <w:vAlign w:val="center"/>
            <w:hideMark/>
          </w:tcPr>
          <w:p w14:paraId="1F15D913"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243575E9"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get the account group reject details.</w:t>
            </w:r>
          </w:p>
        </w:tc>
      </w:tr>
      <w:tr w:rsidR="00FD527C" w:rsidRPr="00BA7968" w14:paraId="33C3050A" w14:textId="77777777" w:rsidTr="005E511F">
        <w:trPr>
          <w:trHeight w:val="250"/>
        </w:trPr>
        <w:tc>
          <w:tcPr>
            <w:tcW w:w="2405" w:type="dxa"/>
            <w:shd w:val="clear" w:color="000000" w:fill="FFFFFF"/>
            <w:vAlign w:val="center"/>
            <w:hideMark/>
          </w:tcPr>
          <w:p w14:paraId="405EF513"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93" w:type="dxa"/>
            <w:shd w:val="clear" w:color="000000" w:fill="FFFFFF"/>
            <w:vAlign w:val="center"/>
            <w:hideMark/>
          </w:tcPr>
          <w:p w14:paraId="15ECC20E"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SRV_FA_GET_ALL_CACHE</w:t>
            </w:r>
          </w:p>
        </w:tc>
        <w:tc>
          <w:tcPr>
            <w:tcW w:w="993" w:type="dxa"/>
            <w:shd w:val="clear" w:color="auto" w:fill="auto"/>
            <w:vAlign w:val="center"/>
            <w:hideMark/>
          </w:tcPr>
          <w:p w14:paraId="36DD58FF"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64ABF42B"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get all the cache.</w:t>
            </w:r>
          </w:p>
        </w:tc>
      </w:tr>
      <w:tr w:rsidR="00FD527C" w:rsidRPr="00BA7968" w14:paraId="1BED924E" w14:textId="77777777" w:rsidTr="005E511F">
        <w:trPr>
          <w:trHeight w:val="500"/>
        </w:trPr>
        <w:tc>
          <w:tcPr>
            <w:tcW w:w="2405" w:type="dxa"/>
            <w:shd w:val="clear" w:color="000000" w:fill="FFFFFF"/>
            <w:vAlign w:val="center"/>
            <w:hideMark/>
          </w:tcPr>
          <w:p w14:paraId="5BA52E4B"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lastRenderedPageBreak/>
              <w:t>System Parameter Web API</w:t>
            </w:r>
          </w:p>
        </w:tc>
        <w:tc>
          <w:tcPr>
            <w:tcW w:w="2693" w:type="dxa"/>
            <w:shd w:val="clear" w:color="000000" w:fill="FFFFFF"/>
            <w:vAlign w:val="center"/>
            <w:hideMark/>
          </w:tcPr>
          <w:p w14:paraId="6AEDCF08"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SRV_FA_GET_ALL_CONFIGURATIONINFO</w:t>
            </w:r>
          </w:p>
        </w:tc>
        <w:tc>
          <w:tcPr>
            <w:tcW w:w="993" w:type="dxa"/>
            <w:shd w:val="clear" w:color="auto" w:fill="auto"/>
            <w:vAlign w:val="center"/>
            <w:hideMark/>
          </w:tcPr>
          <w:p w14:paraId="402C534D"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7F84924D"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get all configuration information.</w:t>
            </w:r>
          </w:p>
        </w:tc>
      </w:tr>
      <w:tr w:rsidR="00FD527C" w:rsidRPr="00BA7968" w14:paraId="4FFA54BE" w14:textId="77777777" w:rsidTr="005E511F">
        <w:trPr>
          <w:trHeight w:val="250"/>
        </w:trPr>
        <w:tc>
          <w:tcPr>
            <w:tcW w:w="2405" w:type="dxa"/>
            <w:shd w:val="clear" w:color="000000" w:fill="FFFFFF"/>
            <w:vAlign w:val="center"/>
            <w:hideMark/>
          </w:tcPr>
          <w:p w14:paraId="04127768"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Operation API</w:t>
            </w:r>
          </w:p>
        </w:tc>
        <w:tc>
          <w:tcPr>
            <w:tcW w:w="2693" w:type="dxa"/>
            <w:shd w:val="clear" w:color="000000" w:fill="FFFFFF"/>
            <w:vAlign w:val="center"/>
            <w:hideMark/>
          </w:tcPr>
          <w:p w14:paraId="537B85AE"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SRV_FA_GET_APPROVAL</w:t>
            </w:r>
          </w:p>
        </w:tc>
        <w:tc>
          <w:tcPr>
            <w:tcW w:w="993" w:type="dxa"/>
            <w:shd w:val="clear" w:color="auto" w:fill="auto"/>
            <w:vAlign w:val="center"/>
            <w:hideMark/>
          </w:tcPr>
          <w:p w14:paraId="44C44731"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38EBFA9E"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get auth approval.</w:t>
            </w:r>
          </w:p>
        </w:tc>
      </w:tr>
      <w:tr w:rsidR="00FD527C" w:rsidRPr="00BA7968" w14:paraId="6E27B017" w14:textId="77777777" w:rsidTr="005E511F">
        <w:trPr>
          <w:trHeight w:val="750"/>
        </w:trPr>
        <w:tc>
          <w:tcPr>
            <w:tcW w:w="2405" w:type="dxa"/>
            <w:shd w:val="clear" w:color="000000" w:fill="FFFFFF"/>
            <w:vAlign w:val="center"/>
            <w:hideMark/>
          </w:tcPr>
          <w:p w14:paraId="5191D297"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Logging API</w:t>
            </w:r>
          </w:p>
        </w:tc>
        <w:tc>
          <w:tcPr>
            <w:tcW w:w="2693" w:type="dxa"/>
            <w:shd w:val="clear" w:color="000000" w:fill="FFFFFF"/>
            <w:vAlign w:val="center"/>
            <w:hideMark/>
          </w:tcPr>
          <w:p w14:paraId="6248D554"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SRV_FA_GET_APPROVAL_CASH_NON_CASH_TXN</w:t>
            </w:r>
          </w:p>
        </w:tc>
        <w:tc>
          <w:tcPr>
            <w:tcW w:w="993" w:type="dxa"/>
            <w:shd w:val="clear" w:color="auto" w:fill="auto"/>
            <w:vAlign w:val="center"/>
            <w:hideMark/>
          </w:tcPr>
          <w:p w14:paraId="1F2CD5A1"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160C3A5D"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get electronic journal approval records for the cash and noncash.</w:t>
            </w:r>
          </w:p>
        </w:tc>
      </w:tr>
      <w:tr w:rsidR="00FD527C" w:rsidRPr="00BA7968" w14:paraId="37823FB1" w14:textId="77777777" w:rsidTr="005E511F">
        <w:trPr>
          <w:trHeight w:val="500"/>
        </w:trPr>
        <w:tc>
          <w:tcPr>
            <w:tcW w:w="2405" w:type="dxa"/>
            <w:shd w:val="clear" w:color="000000" w:fill="FFFFFF"/>
            <w:vAlign w:val="center"/>
            <w:hideMark/>
          </w:tcPr>
          <w:p w14:paraId="039B45F0"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Get Available Balance API</w:t>
            </w:r>
          </w:p>
        </w:tc>
        <w:tc>
          <w:tcPr>
            <w:tcW w:w="2693" w:type="dxa"/>
            <w:shd w:val="clear" w:color="000000" w:fill="FFFFFF"/>
            <w:vAlign w:val="center"/>
            <w:hideMark/>
          </w:tcPr>
          <w:p w14:paraId="76D6CB18"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SRV_FA_GET_AVAILABLE_BALANCE</w:t>
            </w:r>
          </w:p>
        </w:tc>
        <w:tc>
          <w:tcPr>
            <w:tcW w:w="993" w:type="dxa"/>
            <w:shd w:val="clear" w:color="auto" w:fill="auto"/>
            <w:vAlign w:val="center"/>
            <w:hideMark/>
          </w:tcPr>
          <w:p w14:paraId="293A5FCA"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3F799CD4"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get an available balance.</w:t>
            </w:r>
          </w:p>
        </w:tc>
      </w:tr>
      <w:tr w:rsidR="00FD527C" w:rsidRPr="00BA7968" w14:paraId="484924B1" w14:textId="77777777" w:rsidTr="005E511F">
        <w:trPr>
          <w:trHeight w:val="500"/>
        </w:trPr>
        <w:tc>
          <w:tcPr>
            <w:tcW w:w="2405" w:type="dxa"/>
            <w:shd w:val="clear" w:color="000000" w:fill="FFFFFF"/>
            <w:vAlign w:val="center"/>
            <w:hideMark/>
          </w:tcPr>
          <w:p w14:paraId="1AD23881"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Remo Tm Branch Accounting Master Web API</w:t>
            </w:r>
          </w:p>
        </w:tc>
        <w:tc>
          <w:tcPr>
            <w:tcW w:w="2693" w:type="dxa"/>
            <w:shd w:val="clear" w:color="000000" w:fill="FFFFFF"/>
            <w:vAlign w:val="center"/>
            <w:hideMark/>
          </w:tcPr>
          <w:p w14:paraId="0DCE601E"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SRV_FA_GET_BRANCH_ACCOUNT_FUNC</w:t>
            </w:r>
          </w:p>
        </w:tc>
        <w:tc>
          <w:tcPr>
            <w:tcW w:w="993" w:type="dxa"/>
            <w:shd w:val="clear" w:color="auto" w:fill="auto"/>
            <w:vAlign w:val="center"/>
            <w:hideMark/>
          </w:tcPr>
          <w:p w14:paraId="414A1BAA"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53142E82"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get the branch by function code.</w:t>
            </w:r>
          </w:p>
        </w:tc>
      </w:tr>
      <w:tr w:rsidR="00FD527C" w:rsidRPr="00BA7968" w14:paraId="7C4CD17C" w14:textId="77777777" w:rsidTr="005E511F">
        <w:trPr>
          <w:trHeight w:val="500"/>
        </w:trPr>
        <w:tc>
          <w:tcPr>
            <w:tcW w:w="2405" w:type="dxa"/>
            <w:shd w:val="clear" w:color="000000" w:fill="FFFFFF"/>
            <w:vAlign w:val="center"/>
            <w:hideMark/>
          </w:tcPr>
          <w:p w14:paraId="3911709E"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 xml:space="preserve">Srv Tm Bc Branch Group Master API </w:t>
            </w:r>
          </w:p>
        </w:tc>
        <w:tc>
          <w:tcPr>
            <w:tcW w:w="2693" w:type="dxa"/>
            <w:shd w:val="clear" w:color="000000" w:fill="FFFFFF"/>
            <w:vAlign w:val="center"/>
            <w:hideMark/>
          </w:tcPr>
          <w:p w14:paraId="6D1A40D3"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SRV_FA_GET_BRANCH_GROUP_REJECT</w:t>
            </w:r>
          </w:p>
        </w:tc>
        <w:tc>
          <w:tcPr>
            <w:tcW w:w="993" w:type="dxa"/>
            <w:shd w:val="clear" w:color="auto" w:fill="auto"/>
            <w:vAlign w:val="center"/>
            <w:hideMark/>
          </w:tcPr>
          <w:p w14:paraId="2335E048"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64E9E6EC"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get the branch group rejected.</w:t>
            </w:r>
          </w:p>
        </w:tc>
      </w:tr>
      <w:tr w:rsidR="00FD527C" w:rsidRPr="00BA7968" w14:paraId="6940B06B" w14:textId="77777777" w:rsidTr="005E511F">
        <w:trPr>
          <w:trHeight w:val="250"/>
        </w:trPr>
        <w:tc>
          <w:tcPr>
            <w:tcW w:w="2405" w:type="dxa"/>
            <w:shd w:val="clear" w:color="000000" w:fill="FFFFFF"/>
            <w:vAlign w:val="center"/>
            <w:hideMark/>
          </w:tcPr>
          <w:p w14:paraId="2A0D7583"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Operation API</w:t>
            </w:r>
          </w:p>
        </w:tc>
        <w:tc>
          <w:tcPr>
            <w:tcW w:w="2693" w:type="dxa"/>
            <w:shd w:val="clear" w:color="000000" w:fill="FFFFFF"/>
            <w:vAlign w:val="center"/>
            <w:hideMark/>
          </w:tcPr>
          <w:p w14:paraId="6161F8FB"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SRV_FA_GET_BRANCH_INFO</w:t>
            </w:r>
          </w:p>
        </w:tc>
        <w:tc>
          <w:tcPr>
            <w:tcW w:w="993" w:type="dxa"/>
            <w:shd w:val="clear" w:color="auto" w:fill="auto"/>
            <w:vAlign w:val="center"/>
            <w:hideMark/>
          </w:tcPr>
          <w:p w14:paraId="06999F96"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4E8BEE45"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get branch info.</w:t>
            </w:r>
          </w:p>
        </w:tc>
      </w:tr>
      <w:tr w:rsidR="00FD527C" w:rsidRPr="00BA7968" w14:paraId="0D36EADA" w14:textId="77777777" w:rsidTr="005E511F">
        <w:trPr>
          <w:trHeight w:val="750"/>
        </w:trPr>
        <w:tc>
          <w:tcPr>
            <w:tcW w:w="2405" w:type="dxa"/>
            <w:shd w:val="clear" w:color="000000" w:fill="FFFFFF"/>
            <w:vAlign w:val="center"/>
            <w:hideMark/>
          </w:tcPr>
          <w:p w14:paraId="71BCF387"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Logging API</w:t>
            </w:r>
          </w:p>
        </w:tc>
        <w:tc>
          <w:tcPr>
            <w:tcW w:w="2693" w:type="dxa"/>
            <w:shd w:val="clear" w:color="000000" w:fill="FFFFFF"/>
            <w:vAlign w:val="center"/>
            <w:hideMark/>
          </w:tcPr>
          <w:p w14:paraId="78D76924"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SRV_FA_GET_BY_SOURCEREFNO</w:t>
            </w:r>
          </w:p>
        </w:tc>
        <w:tc>
          <w:tcPr>
            <w:tcW w:w="993" w:type="dxa"/>
            <w:shd w:val="clear" w:color="auto" w:fill="auto"/>
            <w:vAlign w:val="center"/>
            <w:hideMark/>
          </w:tcPr>
          <w:p w14:paraId="7AE987E1"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6C0EC20A"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get an electronic journal log by source reference number.</w:t>
            </w:r>
          </w:p>
        </w:tc>
      </w:tr>
      <w:tr w:rsidR="00FD527C" w:rsidRPr="00BA7968" w14:paraId="14EAFA35" w14:textId="77777777" w:rsidTr="005E511F">
        <w:trPr>
          <w:trHeight w:val="750"/>
        </w:trPr>
        <w:tc>
          <w:tcPr>
            <w:tcW w:w="2405" w:type="dxa"/>
            <w:shd w:val="clear" w:color="000000" w:fill="FFFFFF"/>
            <w:vAlign w:val="center"/>
            <w:hideMark/>
          </w:tcPr>
          <w:p w14:paraId="0EDC725C"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Logging API</w:t>
            </w:r>
          </w:p>
        </w:tc>
        <w:tc>
          <w:tcPr>
            <w:tcW w:w="2693" w:type="dxa"/>
            <w:shd w:val="clear" w:color="000000" w:fill="FFFFFF"/>
            <w:vAlign w:val="center"/>
            <w:hideMark/>
          </w:tcPr>
          <w:p w14:paraId="3A1BD9A3"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SRV_FA_GET_CASH_NON_CASH_TXN</w:t>
            </w:r>
          </w:p>
        </w:tc>
        <w:tc>
          <w:tcPr>
            <w:tcW w:w="993" w:type="dxa"/>
            <w:shd w:val="clear" w:color="auto" w:fill="auto"/>
            <w:vAlign w:val="center"/>
            <w:hideMark/>
          </w:tcPr>
          <w:p w14:paraId="59790E1E"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141F6ED1"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get electronic journal approval records for the cash and noncash.</w:t>
            </w:r>
          </w:p>
        </w:tc>
      </w:tr>
      <w:tr w:rsidR="00FD527C" w:rsidRPr="00BA7968" w14:paraId="4C2428DB" w14:textId="77777777" w:rsidTr="005E511F">
        <w:trPr>
          <w:trHeight w:val="750"/>
        </w:trPr>
        <w:tc>
          <w:tcPr>
            <w:tcW w:w="2405" w:type="dxa"/>
            <w:shd w:val="clear" w:color="000000" w:fill="FFFFFF"/>
            <w:vAlign w:val="center"/>
            <w:hideMark/>
          </w:tcPr>
          <w:p w14:paraId="158D7229"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93" w:type="dxa"/>
            <w:shd w:val="clear" w:color="000000" w:fill="FFFFFF"/>
            <w:vAlign w:val="center"/>
            <w:hideMark/>
          </w:tcPr>
          <w:p w14:paraId="6E615D7E"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SRV_FA_GET_CCY</w:t>
            </w:r>
          </w:p>
        </w:tc>
        <w:tc>
          <w:tcPr>
            <w:tcW w:w="993" w:type="dxa"/>
            <w:shd w:val="clear" w:color="auto" w:fill="auto"/>
            <w:vAlign w:val="center"/>
            <w:hideMark/>
          </w:tcPr>
          <w:p w14:paraId="284C995F"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1DA488E3"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get currency details application programming interface.</w:t>
            </w:r>
          </w:p>
        </w:tc>
      </w:tr>
      <w:tr w:rsidR="00FD527C" w:rsidRPr="00BA7968" w14:paraId="70999CFB" w14:textId="77777777" w:rsidTr="005E511F">
        <w:trPr>
          <w:trHeight w:val="750"/>
        </w:trPr>
        <w:tc>
          <w:tcPr>
            <w:tcW w:w="2405" w:type="dxa"/>
            <w:shd w:val="clear" w:color="000000" w:fill="FFFFFF"/>
            <w:vAlign w:val="center"/>
            <w:hideMark/>
          </w:tcPr>
          <w:p w14:paraId="224042D6"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Adapter API</w:t>
            </w:r>
          </w:p>
        </w:tc>
        <w:tc>
          <w:tcPr>
            <w:tcW w:w="2693" w:type="dxa"/>
            <w:shd w:val="clear" w:color="000000" w:fill="FFFFFF"/>
            <w:vAlign w:val="center"/>
            <w:hideMark/>
          </w:tcPr>
          <w:p w14:paraId="1650C717"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SRV_FA_GET_CENTRALTXNLOG</w:t>
            </w:r>
          </w:p>
        </w:tc>
        <w:tc>
          <w:tcPr>
            <w:tcW w:w="993" w:type="dxa"/>
            <w:shd w:val="clear" w:color="auto" w:fill="auto"/>
            <w:vAlign w:val="center"/>
            <w:hideMark/>
          </w:tcPr>
          <w:p w14:paraId="33F26B70"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7610765C"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DD/BC on pending duplicate application programming interface.</w:t>
            </w:r>
          </w:p>
        </w:tc>
      </w:tr>
      <w:tr w:rsidR="00FD527C" w:rsidRPr="00BA7968" w14:paraId="62A9AEFC" w14:textId="77777777" w:rsidTr="005E511F">
        <w:trPr>
          <w:trHeight w:val="500"/>
        </w:trPr>
        <w:tc>
          <w:tcPr>
            <w:tcW w:w="2405" w:type="dxa"/>
            <w:shd w:val="clear" w:color="000000" w:fill="FFFFFF"/>
            <w:vAlign w:val="center"/>
            <w:hideMark/>
          </w:tcPr>
          <w:p w14:paraId="5028493C"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lastRenderedPageBreak/>
              <w:t>Adapter API</w:t>
            </w:r>
          </w:p>
        </w:tc>
        <w:tc>
          <w:tcPr>
            <w:tcW w:w="2693" w:type="dxa"/>
            <w:shd w:val="clear" w:color="000000" w:fill="FFFFFF"/>
            <w:vAlign w:val="center"/>
            <w:hideMark/>
          </w:tcPr>
          <w:p w14:paraId="348E6CF9"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SRV_FA_GET_CENTRALTXNLOG_INFO</w:t>
            </w:r>
          </w:p>
        </w:tc>
        <w:tc>
          <w:tcPr>
            <w:tcW w:w="993" w:type="dxa"/>
            <w:shd w:val="clear" w:color="auto" w:fill="auto"/>
            <w:vAlign w:val="center"/>
            <w:hideMark/>
          </w:tcPr>
          <w:p w14:paraId="56F74EB1"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6892CC04"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central transaction inquiry.</w:t>
            </w:r>
          </w:p>
        </w:tc>
      </w:tr>
      <w:tr w:rsidR="00FD527C" w:rsidRPr="00BA7968" w14:paraId="4A833EDD" w14:textId="77777777" w:rsidTr="005E511F">
        <w:trPr>
          <w:trHeight w:val="500"/>
        </w:trPr>
        <w:tc>
          <w:tcPr>
            <w:tcW w:w="2405" w:type="dxa"/>
            <w:shd w:val="clear" w:color="000000" w:fill="FFFFFF"/>
            <w:vAlign w:val="center"/>
            <w:hideMark/>
          </w:tcPr>
          <w:p w14:paraId="22AAEB37"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 Tm Bc Charge Group Master Web API</w:t>
            </w:r>
          </w:p>
        </w:tc>
        <w:tc>
          <w:tcPr>
            <w:tcW w:w="2693" w:type="dxa"/>
            <w:shd w:val="clear" w:color="000000" w:fill="FFFFFF"/>
            <w:vAlign w:val="center"/>
            <w:hideMark/>
          </w:tcPr>
          <w:p w14:paraId="120E6584"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SRV_FA_GET_CHARGE_GROUP_REJECT</w:t>
            </w:r>
          </w:p>
        </w:tc>
        <w:tc>
          <w:tcPr>
            <w:tcW w:w="993" w:type="dxa"/>
            <w:shd w:val="clear" w:color="auto" w:fill="auto"/>
            <w:vAlign w:val="center"/>
            <w:hideMark/>
          </w:tcPr>
          <w:p w14:paraId="4D5925D6"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700D5503"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get the charge group reject.</w:t>
            </w:r>
          </w:p>
        </w:tc>
      </w:tr>
      <w:tr w:rsidR="00FD527C" w:rsidRPr="00BA7968" w14:paraId="45370A70" w14:textId="77777777" w:rsidTr="005E511F">
        <w:trPr>
          <w:trHeight w:val="500"/>
        </w:trPr>
        <w:tc>
          <w:tcPr>
            <w:tcW w:w="2405" w:type="dxa"/>
            <w:shd w:val="clear" w:color="000000" w:fill="FFFFFF"/>
            <w:vAlign w:val="center"/>
            <w:hideMark/>
          </w:tcPr>
          <w:p w14:paraId="280F77FB"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Remo Tm Branch Charge Master Pick Up Web API</w:t>
            </w:r>
          </w:p>
        </w:tc>
        <w:tc>
          <w:tcPr>
            <w:tcW w:w="2693" w:type="dxa"/>
            <w:shd w:val="clear" w:color="000000" w:fill="FFFFFF"/>
            <w:vAlign w:val="center"/>
            <w:hideMark/>
          </w:tcPr>
          <w:p w14:paraId="747AADE6"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SRV_FA_GET_CHARGE_PICK_REJECT</w:t>
            </w:r>
          </w:p>
        </w:tc>
        <w:tc>
          <w:tcPr>
            <w:tcW w:w="993" w:type="dxa"/>
            <w:shd w:val="clear" w:color="auto" w:fill="auto"/>
            <w:vAlign w:val="center"/>
            <w:hideMark/>
          </w:tcPr>
          <w:p w14:paraId="216E48F7"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1EF201AD"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get the charge pickup reject.</w:t>
            </w:r>
          </w:p>
        </w:tc>
      </w:tr>
      <w:tr w:rsidR="00FD527C" w:rsidRPr="00BA7968" w14:paraId="129F2B7A" w14:textId="77777777" w:rsidTr="005E511F">
        <w:trPr>
          <w:trHeight w:val="500"/>
        </w:trPr>
        <w:tc>
          <w:tcPr>
            <w:tcW w:w="2405" w:type="dxa"/>
            <w:shd w:val="clear" w:color="000000" w:fill="FFFFFF"/>
            <w:vAlign w:val="center"/>
            <w:hideMark/>
          </w:tcPr>
          <w:p w14:paraId="6B983431"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Remo Tm Branch Charge Master Web API</w:t>
            </w:r>
          </w:p>
        </w:tc>
        <w:tc>
          <w:tcPr>
            <w:tcW w:w="2693" w:type="dxa"/>
            <w:shd w:val="clear" w:color="000000" w:fill="FFFFFF"/>
            <w:vAlign w:val="center"/>
            <w:hideMark/>
          </w:tcPr>
          <w:p w14:paraId="49171CE8"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SRV_FA_GET_CHARGE_REJECT</w:t>
            </w:r>
          </w:p>
        </w:tc>
        <w:tc>
          <w:tcPr>
            <w:tcW w:w="993" w:type="dxa"/>
            <w:shd w:val="clear" w:color="auto" w:fill="auto"/>
            <w:vAlign w:val="center"/>
            <w:hideMark/>
          </w:tcPr>
          <w:p w14:paraId="16BCD9B5"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65F8BE08"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get the charge reject.</w:t>
            </w:r>
          </w:p>
        </w:tc>
      </w:tr>
      <w:tr w:rsidR="00FD527C" w:rsidRPr="00BA7968" w14:paraId="6B4F3CD8" w14:textId="77777777" w:rsidTr="005E511F">
        <w:trPr>
          <w:trHeight w:val="500"/>
        </w:trPr>
        <w:tc>
          <w:tcPr>
            <w:tcW w:w="2405" w:type="dxa"/>
            <w:shd w:val="clear" w:color="000000" w:fill="FFFFFF"/>
            <w:vAlign w:val="center"/>
            <w:hideMark/>
          </w:tcPr>
          <w:p w14:paraId="7F539061"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System Parameter Web API</w:t>
            </w:r>
          </w:p>
        </w:tc>
        <w:tc>
          <w:tcPr>
            <w:tcW w:w="2693" w:type="dxa"/>
            <w:shd w:val="clear" w:color="000000" w:fill="FFFFFF"/>
            <w:vAlign w:val="center"/>
            <w:hideMark/>
          </w:tcPr>
          <w:p w14:paraId="43D6C7C2"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SRV_FA_GET_CONFIGURATIONINFO</w:t>
            </w:r>
          </w:p>
        </w:tc>
        <w:tc>
          <w:tcPr>
            <w:tcW w:w="993" w:type="dxa"/>
            <w:shd w:val="clear" w:color="auto" w:fill="auto"/>
            <w:vAlign w:val="center"/>
            <w:hideMark/>
          </w:tcPr>
          <w:p w14:paraId="21BA3452"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7F75F544"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get configuration information.</w:t>
            </w:r>
          </w:p>
        </w:tc>
      </w:tr>
      <w:tr w:rsidR="00FD527C" w:rsidRPr="00BA7968" w14:paraId="0642D8B4" w14:textId="77777777" w:rsidTr="005E511F">
        <w:trPr>
          <w:trHeight w:val="500"/>
        </w:trPr>
        <w:tc>
          <w:tcPr>
            <w:tcW w:w="2405" w:type="dxa"/>
            <w:shd w:val="clear" w:color="000000" w:fill="FFFFFF"/>
            <w:vAlign w:val="center"/>
            <w:hideMark/>
          </w:tcPr>
          <w:p w14:paraId="59DE1025"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 Tm Bc Customer Group Master API</w:t>
            </w:r>
          </w:p>
        </w:tc>
        <w:tc>
          <w:tcPr>
            <w:tcW w:w="2693" w:type="dxa"/>
            <w:shd w:val="clear" w:color="000000" w:fill="FFFFFF"/>
            <w:vAlign w:val="center"/>
            <w:hideMark/>
          </w:tcPr>
          <w:p w14:paraId="371E4803"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SRV_FA_GET_CUST_GROUP_REJECT</w:t>
            </w:r>
          </w:p>
        </w:tc>
        <w:tc>
          <w:tcPr>
            <w:tcW w:w="993" w:type="dxa"/>
            <w:shd w:val="clear" w:color="auto" w:fill="auto"/>
            <w:vAlign w:val="center"/>
            <w:hideMark/>
          </w:tcPr>
          <w:p w14:paraId="1FBD7C80"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435DF312"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get the customer group reject.</w:t>
            </w:r>
          </w:p>
        </w:tc>
      </w:tr>
      <w:tr w:rsidR="00FD527C" w:rsidRPr="00BA7968" w14:paraId="1DBF702A" w14:textId="77777777" w:rsidTr="005E511F">
        <w:trPr>
          <w:trHeight w:val="500"/>
        </w:trPr>
        <w:tc>
          <w:tcPr>
            <w:tcW w:w="2405" w:type="dxa"/>
            <w:shd w:val="clear" w:color="000000" w:fill="FFFFFF"/>
            <w:vAlign w:val="center"/>
            <w:hideMark/>
          </w:tcPr>
          <w:p w14:paraId="4D8018BA"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 Tm Bc Denomination Variance Web API</w:t>
            </w:r>
          </w:p>
        </w:tc>
        <w:tc>
          <w:tcPr>
            <w:tcW w:w="2693" w:type="dxa"/>
            <w:shd w:val="clear" w:color="000000" w:fill="FFFFFF"/>
            <w:vAlign w:val="center"/>
            <w:hideMark/>
          </w:tcPr>
          <w:p w14:paraId="46417F45"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SRV_FA_GET_DENOM_VAR_REJECT</w:t>
            </w:r>
          </w:p>
        </w:tc>
        <w:tc>
          <w:tcPr>
            <w:tcW w:w="993" w:type="dxa"/>
            <w:shd w:val="clear" w:color="auto" w:fill="auto"/>
            <w:vAlign w:val="center"/>
            <w:hideMark/>
          </w:tcPr>
          <w:p w14:paraId="59BC62E4"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2B2AA317"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get denomination var reject.</w:t>
            </w:r>
          </w:p>
        </w:tc>
      </w:tr>
      <w:tr w:rsidR="00FD527C" w:rsidRPr="00BA7968" w14:paraId="1486C010" w14:textId="77777777" w:rsidTr="005E511F">
        <w:trPr>
          <w:trHeight w:val="500"/>
        </w:trPr>
        <w:tc>
          <w:tcPr>
            <w:tcW w:w="2405" w:type="dxa"/>
            <w:shd w:val="clear" w:color="000000" w:fill="FFFFFF"/>
            <w:vAlign w:val="center"/>
            <w:hideMark/>
          </w:tcPr>
          <w:p w14:paraId="543EC7AF"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Denominations API</w:t>
            </w:r>
          </w:p>
        </w:tc>
        <w:tc>
          <w:tcPr>
            <w:tcW w:w="2693" w:type="dxa"/>
            <w:shd w:val="clear" w:color="000000" w:fill="FFFFFF"/>
            <w:vAlign w:val="center"/>
            <w:hideMark/>
          </w:tcPr>
          <w:p w14:paraId="077F68E8"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SRV_FA_GET_DENOMINATIONS_REJECT</w:t>
            </w:r>
          </w:p>
        </w:tc>
        <w:tc>
          <w:tcPr>
            <w:tcW w:w="993" w:type="dxa"/>
            <w:shd w:val="clear" w:color="auto" w:fill="auto"/>
            <w:vAlign w:val="center"/>
            <w:hideMark/>
          </w:tcPr>
          <w:p w14:paraId="3DE84813"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1321D8CC"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get the denomination reject.</w:t>
            </w:r>
          </w:p>
        </w:tc>
      </w:tr>
      <w:tr w:rsidR="00FD527C" w:rsidRPr="00BA7968" w14:paraId="187640C9" w14:textId="77777777" w:rsidTr="005E511F">
        <w:trPr>
          <w:trHeight w:val="500"/>
        </w:trPr>
        <w:tc>
          <w:tcPr>
            <w:tcW w:w="2405" w:type="dxa"/>
            <w:shd w:val="clear" w:color="000000" w:fill="FFFFFF"/>
            <w:vAlign w:val="center"/>
            <w:hideMark/>
          </w:tcPr>
          <w:p w14:paraId="1082D0E6"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Logging API</w:t>
            </w:r>
          </w:p>
        </w:tc>
        <w:tc>
          <w:tcPr>
            <w:tcW w:w="2693" w:type="dxa"/>
            <w:shd w:val="clear" w:color="000000" w:fill="FFFFFF"/>
            <w:vAlign w:val="center"/>
            <w:hideMark/>
          </w:tcPr>
          <w:p w14:paraId="0594CC0B"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SRV_FA_GET_EJLOGINFORMATIONBYID</w:t>
            </w:r>
          </w:p>
        </w:tc>
        <w:tc>
          <w:tcPr>
            <w:tcW w:w="993" w:type="dxa"/>
            <w:shd w:val="clear" w:color="auto" w:fill="auto"/>
            <w:vAlign w:val="center"/>
            <w:hideMark/>
          </w:tcPr>
          <w:p w14:paraId="38647639"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01183357"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get EJ Log Information by ID.</w:t>
            </w:r>
          </w:p>
        </w:tc>
      </w:tr>
      <w:tr w:rsidR="00FD527C" w:rsidRPr="00BA7968" w14:paraId="40CCFFBA" w14:textId="77777777" w:rsidTr="005E511F">
        <w:trPr>
          <w:trHeight w:val="750"/>
        </w:trPr>
        <w:tc>
          <w:tcPr>
            <w:tcW w:w="2405" w:type="dxa"/>
            <w:shd w:val="clear" w:color="000000" w:fill="FFFFFF"/>
            <w:vAlign w:val="center"/>
            <w:hideMark/>
          </w:tcPr>
          <w:p w14:paraId="0BA030FF"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Logging API</w:t>
            </w:r>
          </w:p>
        </w:tc>
        <w:tc>
          <w:tcPr>
            <w:tcW w:w="2693" w:type="dxa"/>
            <w:shd w:val="clear" w:color="000000" w:fill="FFFFFF"/>
            <w:vAlign w:val="center"/>
            <w:hideMark/>
          </w:tcPr>
          <w:p w14:paraId="1B845AAD"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SRV_FA_GET_EJLOGINFORMATIONBYTRN</w:t>
            </w:r>
          </w:p>
        </w:tc>
        <w:tc>
          <w:tcPr>
            <w:tcW w:w="993" w:type="dxa"/>
            <w:shd w:val="clear" w:color="auto" w:fill="auto"/>
            <w:vAlign w:val="center"/>
            <w:hideMark/>
          </w:tcPr>
          <w:p w14:paraId="3F976B3D"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2EF9D0D3"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get an electronic journal log by source reference number.</w:t>
            </w:r>
          </w:p>
        </w:tc>
      </w:tr>
      <w:tr w:rsidR="00FD527C" w:rsidRPr="00BA7968" w14:paraId="1A53A579" w14:textId="77777777" w:rsidTr="005E511F">
        <w:trPr>
          <w:trHeight w:val="500"/>
        </w:trPr>
        <w:tc>
          <w:tcPr>
            <w:tcW w:w="2405" w:type="dxa"/>
            <w:shd w:val="clear" w:color="000000" w:fill="FFFFFF"/>
            <w:vAlign w:val="center"/>
            <w:hideMark/>
          </w:tcPr>
          <w:p w14:paraId="137B4A94"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Logging API</w:t>
            </w:r>
          </w:p>
        </w:tc>
        <w:tc>
          <w:tcPr>
            <w:tcW w:w="2693" w:type="dxa"/>
            <w:shd w:val="clear" w:color="000000" w:fill="FFFFFF"/>
            <w:vAlign w:val="center"/>
            <w:hideMark/>
          </w:tcPr>
          <w:p w14:paraId="7BE8D898"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SRV_FA_GET_EJRECORDS_SUPERVISOR</w:t>
            </w:r>
          </w:p>
        </w:tc>
        <w:tc>
          <w:tcPr>
            <w:tcW w:w="993" w:type="dxa"/>
            <w:shd w:val="clear" w:color="auto" w:fill="auto"/>
            <w:vAlign w:val="center"/>
            <w:hideMark/>
          </w:tcPr>
          <w:p w14:paraId="2ECA2E57"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1D608178"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get the EJ records supervisor.</w:t>
            </w:r>
          </w:p>
        </w:tc>
      </w:tr>
      <w:tr w:rsidR="00FD527C" w:rsidRPr="00BA7968" w14:paraId="3D3872F4" w14:textId="77777777" w:rsidTr="005E511F">
        <w:trPr>
          <w:trHeight w:val="500"/>
        </w:trPr>
        <w:tc>
          <w:tcPr>
            <w:tcW w:w="2405" w:type="dxa"/>
            <w:shd w:val="clear" w:color="000000" w:fill="FFFFFF"/>
            <w:vAlign w:val="center"/>
            <w:hideMark/>
          </w:tcPr>
          <w:p w14:paraId="15FFD45F"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lastRenderedPageBreak/>
              <w:t>Logging API</w:t>
            </w:r>
          </w:p>
        </w:tc>
        <w:tc>
          <w:tcPr>
            <w:tcW w:w="2693" w:type="dxa"/>
            <w:shd w:val="clear" w:color="000000" w:fill="FFFFFF"/>
            <w:vAlign w:val="center"/>
            <w:hideMark/>
          </w:tcPr>
          <w:p w14:paraId="128309F2"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SRV_FA_GET_EJRECORDSINFO</w:t>
            </w:r>
          </w:p>
        </w:tc>
        <w:tc>
          <w:tcPr>
            <w:tcW w:w="993" w:type="dxa"/>
            <w:shd w:val="clear" w:color="auto" w:fill="auto"/>
            <w:vAlign w:val="center"/>
            <w:hideMark/>
          </w:tcPr>
          <w:p w14:paraId="48213CB0"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3E22197C"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get EJ records information.</w:t>
            </w:r>
          </w:p>
        </w:tc>
      </w:tr>
      <w:tr w:rsidR="00FD527C" w:rsidRPr="00BA7968" w14:paraId="688BB14D" w14:textId="77777777" w:rsidTr="005E511F">
        <w:trPr>
          <w:trHeight w:val="500"/>
        </w:trPr>
        <w:tc>
          <w:tcPr>
            <w:tcW w:w="2405" w:type="dxa"/>
            <w:shd w:val="clear" w:color="000000" w:fill="FFFFFF"/>
            <w:vAlign w:val="center"/>
            <w:hideMark/>
          </w:tcPr>
          <w:p w14:paraId="399ECA5D"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Ob Tm Charge Price Template Service API</w:t>
            </w:r>
          </w:p>
        </w:tc>
        <w:tc>
          <w:tcPr>
            <w:tcW w:w="2693" w:type="dxa"/>
            <w:shd w:val="clear" w:color="000000" w:fill="FFFFFF"/>
            <w:vAlign w:val="center"/>
            <w:hideMark/>
          </w:tcPr>
          <w:p w14:paraId="1BC635D1"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SRV_FA_GET_ID_PRC_RULE</w:t>
            </w:r>
          </w:p>
        </w:tc>
        <w:tc>
          <w:tcPr>
            <w:tcW w:w="993" w:type="dxa"/>
            <w:shd w:val="clear" w:color="auto" w:fill="auto"/>
            <w:vAlign w:val="center"/>
            <w:hideMark/>
          </w:tcPr>
          <w:p w14:paraId="1E0B5936"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346A2EA1"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create a price rule.</w:t>
            </w:r>
          </w:p>
        </w:tc>
      </w:tr>
      <w:tr w:rsidR="00FD527C" w:rsidRPr="00BA7968" w14:paraId="1675488F" w14:textId="77777777" w:rsidTr="005E511F">
        <w:trPr>
          <w:trHeight w:val="750"/>
        </w:trPr>
        <w:tc>
          <w:tcPr>
            <w:tcW w:w="2405" w:type="dxa"/>
            <w:shd w:val="clear" w:color="000000" w:fill="FFFFFF"/>
            <w:vAlign w:val="center"/>
            <w:hideMark/>
          </w:tcPr>
          <w:p w14:paraId="521DB681"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 xml:space="preserve"> API</w:t>
            </w:r>
          </w:p>
        </w:tc>
        <w:tc>
          <w:tcPr>
            <w:tcW w:w="2693" w:type="dxa"/>
            <w:shd w:val="clear" w:color="000000" w:fill="FFFFFF"/>
            <w:vAlign w:val="center"/>
            <w:hideMark/>
          </w:tcPr>
          <w:p w14:paraId="58EF6368"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SRV_FA_GET_LATEST_DATA</w:t>
            </w:r>
          </w:p>
        </w:tc>
        <w:tc>
          <w:tcPr>
            <w:tcW w:w="993" w:type="dxa"/>
            <w:shd w:val="clear" w:color="auto" w:fill="auto"/>
            <w:vAlign w:val="center"/>
            <w:hideMark/>
          </w:tcPr>
          <w:p w14:paraId="72C55FE0"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18FBFF13"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get all the latest consolidated data for all the data segments.</w:t>
            </w:r>
          </w:p>
        </w:tc>
      </w:tr>
      <w:tr w:rsidR="00FD527C" w:rsidRPr="00BA7968" w14:paraId="11C9DE5F" w14:textId="77777777" w:rsidTr="005E511F">
        <w:trPr>
          <w:trHeight w:val="500"/>
        </w:trPr>
        <w:tc>
          <w:tcPr>
            <w:tcW w:w="2405" w:type="dxa"/>
            <w:shd w:val="clear" w:color="000000" w:fill="FFFFFF"/>
            <w:vAlign w:val="center"/>
            <w:hideMark/>
          </w:tcPr>
          <w:p w14:paraId="2C6D4275"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Loan API</w:t>
            </w:r>
          </w:p>
        </w:tc>
        <w:tc>
          <w:tcPr>
            <w:tcW w:w="2693" w:type="dxa"/>
            <w:shd w:val="clear" w:color="000000" w:fill="FFFFFF"/>
            <w:vAlign w:val="center"/>
            <w:hideMark/>
          </w:tcPr>
          <w:p w14:paraId="769B584B"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SRV_FA_GET_LOANACC_QUERY</w:t>
            </w:r>
          </w:p>
        </w:tc>
        <w:tc>
          <w:tcPr>
            <w:tcW w:w="993" w:type="dxa"/>
            <w:shd w:val="clear" w:color="auto" w:fill="auto"/>
            <w:vAlign w:val="center"/>
            <w:hideMark/>
          </w:tcPr>
          <w:p w14:paraId="409734A0"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03CAAFE0"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loan query account.</w:t>
            </w:r>
          </w:p>
        </w:tc>
      </w:tr>
      <w:tr w:rsidR="00FD527C" w:rsidRPr="00BA7968" w14:paraId="3AA99EB0" w14:textId="77777777" w:rsidTr="005E511F">
        <w:trPr>
          <w:trHeight w:val="500"/>
        </w:trPr>
        <w:tc>
          <w:tcPr>
            <w:tcW w:w="2405" w:type="dxa"/>
            <w:shd w:val="clear" w:color="000000" w:fill="FFFFFF"/>
            <w:vAlign w:val="center"/>
            <w:hideMark/>
          </w:tcPr>
          <w:p w14:paraId="0864AC9F"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Adapter API</w:t>
            </w:r>
          </w:p>
        </w:tc>
        <w:tc>
          <w:tcPr>
            <w:tcW w:w="2693" w:type="dxa"/>
            <w:shd w:val="clear" w:color="000000" w:fill="FFFFFF"/>
            <w:vAlign w:val="center"/>
            <w:hideMark/>
          </w:tcPr>
          <w:p w14:paraId="193EF587"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SRV_FA_GET_MEMO</w:t>
            </w:r>
          </w:p>
        </w:tc>
        <w:tc>
          <w:tcPr>
            <w:tcW w:w="993" w:type="dxa"/>
            <w:shd w:val="clear" w:color="auto" w:fill="auto"/>
            <w:vAlign w:val="center"/>
            <w:hideMark/>
          </w:tcPr>
          <w:p w14:paraId="1F5E0480"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74DF6EC6"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get customer memo instructions.</w:t>
            </w:r>
          </w:p>
        </w:tc>
      </w:tr>
      <w:tr w:rsidR="00FD527C" w:rsidRPr="00BA7968" w14:paraId="18D7B807" w14:textId="77777777" w:rsidTr="005E511F">
        <w:trPr>
          <w:trHeight w:val="250"/>
        </w:trPr>
        <w:tc>
          <w:tcPr>
            <w:tcW w:w="2405" w:type="dxa"/>
            <w:shd w:val="clear" w:color="000000" w:fill="FFFFFF"/>
            <w:vAlign w:val="center"/>
            <w:hideMark/>
          </w:tcPr>
          <w:p w14:paraId="18398A0D"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Adapter API</w:t>
            </w:r>
          </w:p>
        </w:tc>
        <w:tc>
          <w:tcPr>
            <w:tcW w:w="2693" w:type="dxa"/>
            <w:shd w:val="clear" w:color="000000" w:fill="FFFFFF"/>
            <w:vAlign w:val="center"/>
            <w:hideMark/>
          </w:tcPr>
          <w:p w14:paraId="7271CC77"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SRV_FA_GET_MUL_OB_STTS</w:t>
            </w:r>
          </w:p>
        </w:tc>
        <w:tc>
          <w:tcPr>
            <w:tcW w:w="993" w:type="dxa"/>
            <w:shd w:val="clear" w:color="auto" w:fill="auto"/>
            <w:vAlign w:val="center"/>
            <w:hideMark/>
          </w:tcPr>
          <w:p w14:paraId="12BDF6D5"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1CB2F7C3"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get_ob_stts.</w:t>
            </w:r>
          </w:p>
        </w:tc>
      </w:tr>
      <w:tr w:rsidR="00FD527C" w:rsidRPr="00BA7968" w14:paraId="17039F22" w14:textId="77777777" w:rsidTr="005E511F">
        <w:trPr>
          <w:trHeight w:val="250"/>
        </w:trPr>
        <w:tc>
          <w:tcPr>
            <w:tcW w:w="2405" w:type="dxa"/>
            <w:shd w:val="clear" w:color="000000" w:fill="FFFFFF"/>
            <w:vAlign w:val="center"/>
            <w:hideMark/>
          </w:tcPr>
          <w:p w14:paraId="26BBA343"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OBPay API</w:t>
            </w:r>
          </w:p>
        </w:tc>
        <w:tc>
          <w:tcPr>
            <w:tcW w:w="2693" w:type="dxa"/>
            <w:shd w:val="clear" w:color="000000" w:fill="FFFFFF"/>
            <w:vAlign w:val="center"/>
            <w:hideMark/>
          </w:tcPr>
          <w:p w14:paraId="0772F618"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SRV_FA_GET_OB_STTS</w:t>
            </w:r>
          </w:p>
        </w:tc>
        <w:tc>
          <w:tcPr>
            <w:tcW w:w="993" w:type="dxa"/>
            <w:shd w:val="clear" w:color="auto" w:fill="auto"/>
            <w:vAlign w:val="center"/>
            <w:hideMark/>
          </w:tcPr>
          <w:p w14:paraId="6057A566"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1D711A1D"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get_ob_stts.</w:t>
            </w:r>
          </w:p>
        </w:tc>
      </w:tr>
      <w:tr w:rsidR="00FD527C" w:rsidRPr="00BA7968" w14:paraId="27760284" w14:textId="77777777" w:rsidTr="005E511F">
        <w:trPr>
          <w:trHeight w:val="750"/>
        </w:trPr>
        <w:tc>
          <w:tcPr>
            <w:tcW w:w="2405" w:type="dxa"/>
            <w:shd w:val="clear" w:color="000000" w:fill="FFFFFF"/>
            <w:vAlign w:val="center"/>
            <w:hideMark/>
          </w:tcPr>
          <w:p w14:paraId="00FC919B"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CommonLov API</w:t>
            </w:r>
          </w:p>
        </w:tc>
        <w:tc>
          <w:tcPr>
            <w:tcW w:w="2693" w:type="dxa"/>
            <w:shd w:val="clear" w:color="000000" w:fill="FFFFFF"/>
            <w:vAlign w:val="center"/>
            <w:hideMark/>
          </w:tcPr>
          <w:p w14:paraId="746A87E6"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SRV_FA_GET_PB_DTLS_LOV_DATA</w:t>
            </w:r>
          </w:p>
        </w:tc>
        <w:tc>
          <w:tcPr>
            <w:tcW w:w="993" w:type="dxa"/>
            <w:shd w:val="clear" w:color="auto" w:fill="auto"/>
            <w:vAlign w:val="center"/>
            <w:hideMark/>
          </w:tcPr>
          <w:p w14:paraId="35EC8349"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4D7548C8"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Pass electronic journal approval records for the passbook book details.</w:t>
            </w:r>
          </w:p>
        </w:tc>
      </w:tr>
      <w:tr w:rsidR="00FD527C" w:rsidRPr="00BA7968" w14:paraId="4D9A1791" w14:textId="77777777" w:rsidTr="005E511F">
        <w:trPr>
          <w:trHeight w:val="500"/>
        </w:trPr>
        <w:tc>
          <w:tcPr>
            <w:tcW w:w="2405" w:type="dxa"/>
            <w:shd w:val="clear" w:color="000000" w:fill="FFFFFF"/>
            <w:vAlign w:val="center"/>
            <w:hideMark/>
          </w:tcPr>
          <w:p w14:paraId="754B3DF8"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Ob Tm Charge Price Template Service API</w:t>
            </w:r>
          </w:p>
        </w:tc>
        <w:tc>
          <w:tcPr>
            <w:tcW w:w="2693" w:type="dxa"/>
            <w:shd w:val="clear" w:color="000000" w:fill="FFFFFF"/>
            <w:vAlign w:val="center"/>
            <w:hideMark/>
          </w:tcPr>
          <w:p w14:paraId="62953FE3"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SRV_FA_GET_PRC_RULE</w:t>
            </w:r>
          </w:p>
        </w:tc>
        <w:tc>
          <w:tcPr>
            <w:tcW w:w="993" w:type="dxa"/>
            <w:shd w:val="clear" w:color="auto" w:fill="auto"/>
            <w:vAlign w:val="center"/>
            <w:hideMark/>
          </w:tcPr>
          <w:p w14:paraId="12C0DDC8"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0C08EDDE"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create a price rule.</w:t>
            </w:r>
          </w:p>
        </w:tc>
      </w:tr>
      <w:tr w:rsidR="00FD527C" w:rsidRPr="00BA7968" w14:paraId="6FB18966" w14:textId="77777777" w:rsidTr="005E511F">
        <w:trPr>
          <w:trHeight w:val="500"/>
        </w:trPr>
        <w:tc>
          <w:tcPr>
            <w:tcW w:w="2405" w:type="dxa"/>
            <w:shd w:val="clear" w:color="000000" w:fill="FFFFFF"/>
            <w:vAlign w:val="center"/>
            <w:hideMark/>
          </w:tcPr>
          <w:p w14:paraId="2B86FF2D"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Ob Tm Charge Price Template Service API</w:t>
            </w:r>
          </w:p>
        </w:tc>
        <w:tc>
          <w:tcPr>
            <w:tcW w:w="2693" w:type="dxa"/>
            <w:shd w:val="clear" w:color="000000" w:fill="FFFFFF"/>
            <w:vAlign w:val="center"/>
            <w:hideMark/>
          </w:tcPr>
          <w:p w14:paraId="74F83198"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SRV_FA_GET_PRCRULE_MENU</w:t>
            </w:r>
          </w:p>
        </w:tc>
        <w:tc>
          <w:tcPr>
            <w:tcW w:w="993" w:type="dxa"/>
            <w:shd w:val="clear" w:color="auto" w:fill="auto"/>
            <w:vAlign w:val="center"/>
            <w:hideMark/>
          </w:tcPr>
          <w:p w14:paraId="709382A9"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660883B4"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create a price rule menu.</w:t>
            </w:r>
          </w:p>
        </w:tc>
      </w:tr>
      <w:tr w:rsidR="00FD527C" w:rsidRPr="00BA7968" w14:paraId="6A7DFB1C" w14:textId="77777777" w:rsidTr="005E511F">
        <w:trPr>
          <w:trHeight w:val="250"/>
        </w:trPr>
        <w:tc>
          <w:tcPr>
            <w:tcW w:w="2405" w:type="dxa"/>
            <w:shd w:val="clear" w:color="000000" w:fill="FFFFFF"/>
            <w:vAlign w:val="center"/>
            <w:hideMark/>
          </w:tcPr>
          <w:p w14:paraId="08F0F54F"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Pricing API</w:t>
            </w:r>
          </w:p>
        </w:tc>
        <w:tc>
          <w:tcPr>
            <w:tcW w:w="2693" w:type="dxa"/>
            <w:shd w:val="clear" w:color="000000" w:fill="FFFFFF"/>
            <w:vAlign w:val="center"/>
            <w:hideMark/>
          </w:tcPr>
          <w:p w14:paraId="1EFF96DE"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SRV_FA_GET_PRICING</w:t>
            </w:r>
          </w:p>
        </w:tc>
        <w:tc>
          <w:tcPr>
            <w:tcW w:w="993" w:type="dxa"/>
            <w:shd w:val="clear" w:color="auto" w:fill="auto"/>
            <w:vAlign w:val="center"/>
            <w:hideMark/>
          </w:tcPr>
          <w:p w14:paraId="4E4B7AD8"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40B49326"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get pricing.</w:t>
            </w:r>
          </w:p>
        </w:tc>
      </w:tr>
      <w:tr w:rsidR="00FD527C" w:rsidRPr="00BA7968" w14:paraId="14FD201F" w14:textId="77777777" w:rsidTr="005E511F">
        <w:trPr>
          <w:trHeight w:val="250"/>
        </w:trPr>
        <w:tc>
          <w:tcPr>
            <w:tcW w:w="2405" w:type="dxa"/>
            <w:shd w:val="clear" w:color="000000" w:fill="FFFFFF"/>
            <w:vAlign w:val="center"/>
            <w:hideMark/>
          </w:tcPr>
          <w:p w14:paraId="7E1746FF"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93" w:type="dxa"/>
            <w:shd w:val="clear" w:color="000000" w:fill="FFFFFF"/>
            <w:vAlign w:val="center"/>
            <w:hideMark/>
          </w:tcPr>
          <w:p w14:paraId="5E0B9F11"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SRV_FA_GET_STATIC_TAGS</w:t>
            </w:r>
          </w:p>
        </w:tc>
        <w:tc>
          <w:tcPr>
            <w:tcW w:w="993" w:type="dxa"/>
            <w:shd w:val="clear" w:color="auto" w:fill="auto"/>
            <w:vAlign w:val="center"/>
            <w:hideMark/>
          </w:tcPr>
          <w:p w14:paraId="7EE247E2"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49EC9AD8"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fetch static tags.</w:t>
            </w:r>
          </w:p>
        </w:tc>
      </w:tr>
      <w:tr w:rsidR="00FD527C" w:rsidRPr="00BA7968" w14:paraId="112C98DE" w14:textId="77777777" w:rsidTr="005E511F">
        <w:trPr>
          <w:trHeight w:val="500"/>
        </w:trPr>
        <w:tc>
          <w:tcPr>
            <w:tcW w:w="2405" w:type="dxa"/>
            <w:shd w:val="clear" w:color="000000" w:fill="FFFFFF"/>
            <w:vAlign w:val="center"/>
            <w:hideMark/>
          </w:tcPr>
          <w:p w14:paraId="4DC5FBF5"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Term Deposit API</w:t>
            </w:r>
          </w:p>
        </w:tc>
        <w:tc>
          <w:tcPr>
            <w:tcW w:w="2693" w:type="dxa"/>
            <w:shd w:val="clear" w:color="000000" w:fill="FFFFFF"/>
            <w:vAlign w:val="center"/>
            <w:hideMark/>
          </w:tcPr>
          <w:p w14:paraId="3F5FD6C5"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SRV_FA_GET_TDLOV_DATA</w:t>
            </w:r>
          </w:p>
        </w:tc>
        <w:tc>
          <w:tcPr>
            <w:tcW w:w="993" w:type="dxa"/>
            <w:shd w:val="clear" w:color="auto" w:fill="auto"/>
            <w:vAlign w:val="center"/>
            <w:hideMark/>
          </w:tcPr>
          <w:p w14:paraId="5ABF2B91"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72F73802"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td product list of values.</w:t>
            </w:r>
          </w:p>
        </w:tc>
      </w:tr>
      <w:tr w:rsidR="00FD527C" w:rsidRPr="00BA7968" w14:paraId="7611DC12" w14:textId="77777777" w:rsidTr="005E511F">
        <w:trPr>
          <w:trHeight w:val="750"/>
        </w:trPr>
        <w:tc>
          <w:tcPr>
            <w:tcW w:w="2405" w:type="dxa"/>
            <w:shd w:val="clear" w:color="000000" w:fill="FFFFFF"/>
            <w:vAlign w:val="center"/>
            <w:hideMark/>
          </w:tcPr>
          <w:p w14:paraId="76F1451A"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lastRenderedPageBreak/>
              <w:t>Transaction API</w:t>
            </w:r>
          </w:p>
        </w:tc>
        <w:tc>
          <w:tcPr>
            <w:tcW w:w="2693" w:type="dxa"/>
            <w:shd w:val="clear" w:color="000000" w:fill="FFFFFF"/>
            <w:vAlign w:val="center"/>
            <w:hideMark/>
          </w:tcPr>
          <w:p w14:paraId="20F4E916"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SRV_FA_GET_TLR_BATCH_INFO</w:t>
            </w:r>
          </w:p>
        </w:tc>
        <w:tc>
          <w:tcPr>
            <w:tcW w:w="993" w:type="dxa"/>
            <w:shd w:val="clear" w:color="auto" w:fill="auto"/>
            <w:vAlign w:val="center"/>
            <w:hideMark/>
          </w:tcPr>
          <w:p w14:paraId="6E9EC788"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5C59A4BD"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application programming interface is used to fetch the teller batch information.</w:t>
            </w:r>
          </w:p>
        </w:tc>
      </w:tr>
      <w:tr w:rsidR="00FD527C" w:rsidRPr="00BA7968" w14:paraId="25C1F97B" w14:textId="77777777" w:rsidTr="005E511F">
        <w:trPr>
          <w:trHeight w:val="500"/>
        </w:trPr>
        <w:tc>
          <w:tcPr>
            <w:tcW w:w="2405" w:type="dxa"/>
            <w:shd w:val="clear" w:color="000000" w:fill="FFFFFF"/>
            <w:vAlign w:val="center"/>
            <w:hideMark/>
          </w:tcPr>
          <w:p w14:paraId="26349095"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Denominations API</w:t>
            </w:r>
          </w:p>
        </w:tc>
        <w:tc>
          <w:tcPr>
            <w:tcW w:w="2693" w:type="dxa"/>
            <w:shd w:val="clear" w:color="000000" w:fill="FFFFFF"/>
            <w:vAlign w:val="center"/>
            <w:hideMark/>
          </w:tcPr>
          <w:p w14:paraId="499B694A"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SRV_FA_GET_TRANSACTIONINFO</w:t>
            </w:r>
          </w:p>
        </w:tc>
        <w:tc>
          <w:tcPr>
            <w:tcW w:w="993" w:type="dxa"/>
            <w:shd w:val="clear" w:color="auto" w:fill="auto"/>
            <w:vAlign w:val="center"/>
            <w:hideMark/>
          </w:tcPr>
          <w:p w14:paraId="6A230875"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5D0862C5"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transaction info.</w:t>
            </w:r>
          </w:p>
        </w:tc>
      </w:tr>
      <w:tr w:rsidR="00FD527C" w:rsidRPr="00BA7968" w14:paraId="7A2E7D30" w14:textId="77777777" w:rsidTr="005E511F">
        <w:trPr>
          <w:trHeight w:val="500"/>
        </w:trPr>
        <w:tc>
          <w:tcPr>
            <w:tcW w:w="2405" w:type="dxa"/>
            <w:shd w:val="clear" w:color="000000" w:fill="FFFFFF"/>
            <w:vAlign w:val="center"/>
            <w:hideMark/>
          </w:tcPr>
          <w:p w14:paraId="1D8CBC54"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Logging API</w:t>
            </w:r>
          </w:p>
        </w:tc>
        <w:tc>
          <w:tcPr>
            <w:tcW w:w="2693" w:type="dxa"/>
            <w:shd w:val="clear" w:color="000000" w:fill="FFFFFF"/>
            <w:vAlign w:val="center"/>
            <w:hideMark/>
          </w:tcPr>
          <w:p w14:paraId="3B21916C"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SRV_FA_GET_TXNLOG_BYTRN</w:t>
            </w:r>
          </w:p>
        </w:tc>
        <w:tc>
          <w:tcPr>
            <w:tcW w:w="993" w:type="dxa"/>
            <w:shd w:val="clear" w:color="auto" w:fill="auto"/>
            <w:vAlign w:val="center"/>
            <w:hideMark/>
          </w:tcPr>
          <w:p w14:paraId="11D4AAD6"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26AA9BFA"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fetch the transaction log by transaction.</w:t>
            </w:r>
          </w:p>
        </w:tc>
      </w:tr>
      <w:tr w:rsidR="00FD527C" w:rsidRPr="00BA7968" w14:paraId="148207A6" w14:textId="77777777" w:rsidTr="005E511F">
        <w:trPr>
          <w:trHeight w:val="500"/>
        </w:trPr>
        <w:tc>
          <w:tcPr>
            <w:tcW w:w="2405" w:type="dxa"/>
            <w:shd w:val="clear" w:color="000000" w:fill="FFFFFF"/>
            <w:vAlign w:val="center"/>
            <w:hideMark/>
          </w:tcPr>
          <w:p w14:paraId="6485A38E"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Operation API</w:t>
            </w:r>
          </w:p>
        </w:tc>
        <w:tc>
          <w:tcPr>
            <w:tcW w:w="2693" w:type="dxa"/>
            <w:shd w:val="clear" w:color="000000" w:fill="FFFFFF"/>
            <w:vAlign w:val="center"/>
            <w:hideMark/>
          </w:tcPr>
          <w:p w14:paraId="75E06802"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SRV_FA_GET_URL</w:t>
            </w:r>
          </w:p>
        </w:tc>
        <w:tc>
          <w:tcPr>
            <w:tcW w:w="993" w:type="dxa"/>
            <w:shd w:val="clear" w:color="auto" w:fill="auto"/>
            <w:vAlign w:val="center"/>
            <w:hideMark/>
          </w:tcPr>
          <w:p w14:paraId="3D03045F"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37CB7CDD"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get the URL by function code and action.</w:t>
            </w:r>
          </w:p>
        </w:tc>
      </w:tr>
      <w:tr w:rsidR="00FD527C" w:rsidRPr="00BA7968" w14:paraId="0D478F3C" w14:textId="77777777" w:rsidTr="005E511F">
        <w:trPr>
          <w:trHeight w:val="500"/>
        </w:trPr>
        <w:tc>
          <w:tcPr>
            <w:tcW w:w="2405" w:type="dxa"/>
            <w:shd w:val="clear" w:color="000000" w:fill="FFFFFF"/>
            <w:vAlign w:val="center"/>
            <w:hideMark/>
          </w:tcPr>
          <w:p w14:paraId="5B6C2B38"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UserPreferences API</w:t>
            </w:r>
          </w:p>
        </w:tc>
        <w:tc>
          <w:tcPr>
            <w:tcW w:w="2693" w:type="dxa"/>
            <w:shd w:val="clear" w:color="000000" w:fill="FFFFFF"/>
            <w:vAlign w:val="center"/>
            <w:hideMark/>
          </w:tcPr>
          <w:p w14:paraId="5FC2DADC"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SRV_FA_GET_USER_PREF_REJECT</w:t>
            </w:r>
          </w:p>
        </w:tc>
        <w:tc>
          <w:tcPr>
            <w:tcW w:w="993" w:type="dxa"/>
            <w:shd w:val="clear" w:color="auto" w:fill="auto"/>
            <w:vAlign w:val="center"/>
            <w:hideMark/>
          </w:tcPr>
          <w:p w14:paraId="515309C1"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79AA172A"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get user preference reject.</w:t>
            </w:r>
          </w:p>
        </w:tc>
      </w:tr>
      <w:tr w:rsidR="00FD527C" w:rsidRPr="00BA7968" w14:paraId="3BEF8A9F" w14:textId="77777777" w:rsidTr="005E511F">
        <w:trPr>
          <w:trHeight w:val="750"/>
        </w:trPr>
        <w:tc>
          <w:tcPr>
            <w:tcW w:w="2405" w:type="dxa"/>
            <w:shd w:val="clear" w:color="000000" w:fill="FFFFFF"/>
            <w:vAlign w:val="center"/>
            <w:hideMark/>
          </w:tcPr>
          <w:p w14:paraId="0D4EB6B5"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93" w:type="dxa"/>
            <w:shd w:val="clear" w:color="000000" w:fill="FFFFFF"/>
            <w:vAlign w:val="center"/>
            <w:hideMark/>
          </w:tcPr>
          <w:p w14:paraId="1FC4034A"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SRV_FA_GET_VAULT_BATCH_INFO</w:t>
            </w:r>
          </w:p>
        </w:tc>
        <w:tc>
          <w:tcPr>
            <w:tcW w:w="993" w:type="dxa"/>
            <w:shd w:val="clear" w:color="auto" w:fill="auto"/>
            <w:vAlign w:val="center"/>
            <w:hideMark/>
          </w:tcPr>
          <w:p w14:paraId="3DBEF6F0"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621432D9"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application programming interface is to get vault batch information.</w:t>
            </w:r>
          </w:p>
        </w:tc>
      </w:tr>
      <w:tr w:rsidR="00FD527C" w:rsidRPr="00BA7968" w14:paraId="1C0D01B3" w14:textId="77777777" w:rsidTr="005E511F">
        <w:trPr>
          <w:trHeight w:val="500"/>
        </w:trPr>
        <w:tc>
          <w:tcPr>
            <w:tcW w:w="2405" w:type="dxa"/>
            <w:shd w:val="clear" w:color="000000" w:fill="FFFFFF"/>
            <w:vAlign w:val="center"/>
            <w:hideMark/>
          </w:tcPr>
          <w:p w14:paraId="6FA5BCCB"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Charge Pricing Maintenance</w:t>
            </w:r>
          </w:p>
        </w:tc>
        <w:tc>
          <w:tcPr>
            <w:tcW w:w="2693" w:type="dxa"/>
            <w:shd w:val="clear" w:color="000000" w:fill="FFFFFF"/>
            <w:vAlign w:val="center"/>
            <w:hideMark/>
          </w:tcPr>
          <w:p w14:paraId="44489914"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SRV_FA_GETALL_CUSTOMER</w:t>
            </w:r>
          </w:p>
        </w:tc>
        <w:tc>
          <w:tcPr>
            <w:tcW w:w="993" w:type="dxa"/>
            <w:shd w:val="clear" w:color="auto" w:fill="auto"/>
            <w:vAlign w:val="center"/>
            <w:hideMark/>
          </w:tcPr>
          <w:p w14:paraId="30256C4F"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26B8D696"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get all customer records.</w:t>
            </w:r>
          </w:p>
        </w:tc>
      </w:tr>
      <w:tr w:rsidR="00FD527C" w:rsidRPr="00BA7968" w14:paraId="31045478" w14:textId="77777777" w:rsidTr="005E511F">
        <w:trPr>
          <w:trHeight w:val="500"/>
        </w:trPr>
        <w:tc>
          <w:tcPr>
            <w:tcW w:w="2405" w:type="dxa"/>
            <w:shd w:val="clear" w:color="000000" w:fill="FFFFFF"/>
            <w:vAlign w:val="center"/>
            <w:hideMark/>
          </w:tcPr>
          <w:p w14:paraId="3A06F543"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Maintenance API</w:t>
            </w:r>
          </w:p>
        </w:tc>
        <w:tc>
          <w:tcPr>
            <w:tcW w:w="2693" w:type="dxa"/>
            <w:shd w:val="clear" w:color="000000" w:fill="FFFFFF"/>
            <w:vAlign w:val="center"/>
            <w:hideMark/>
          </w:tcPr>
          <w:p w14:paraId="37FBDEE3"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SRV_FA_GETALLGroup</w:t>
            </w:r>
          </w:p>
        </w:tc>
        <w:tc>
          <w:tcPr>
            <w:tcW w:w="993" w:type="dxa"/>
            <w:shd w:val="clear" w:color="auto" w:fill="auto"/>
            <w:vAlign w:val="center"/>
            <w:hideMark/>
          </w:tcPr>
          <w:p w14:paraId="54A2723F"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7705B52C"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This is for the list of value services for all group.</w:t>
            </w:r>
          </w:p>
        </w:tc>
      </w:tr>
      <w:tr w:rsidR="00FD527C" w:rsidRPr="00BA7968" w14:paraId="6D574F55" w14:textId="77777777" w:rsidTr="005E511F">
        <w:trPr>
          <w:trHeight w:val="750"/>
        </w:trPr>
        <w:tc>
          <w:tcPr>
            <w:tcW w:w="2405" w:type="dxa"/>
            <w:shd w:val="clear" w:color="000000" w:fill="FFFFFF"/>
            <w:vAlign w:val="center"/>
            <w:hideMark/>
          </w:tcPr>
          <w:p w14:paraId="0E294043"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ExternalAPIWeb API</w:t>
            </w:r>
          </w:p>
        </w:tc>
        <w:tc>
          <w:tcPr>
            <w:tcW w:w="2693" w:type="dxa"/>
            <w:shd w:val="clear" w:color="000000" w:fill="FFFFFF"/>
            <w:vAlign w:val="center"/>
            <w:hideMark/>
          </w:tcPr>
          <w:p w14:paraId="5F92F473"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SRV_FA_GETAPISYSTEM</w:t>
            </w:r>
          </w:p>
        </w:tc>
        <w:tc>
          <w:tcPr>
            <w:tcW w:w="993" w:type="dxa"/>
            <w:shd w:val="clear" w:color="auto" w:fill="auto"/>
            <w:vAlign w:val="center"/>
            <w:hideMark/>
          </w:tcPr>
          <w:p w14:paraId="23B8BCC4"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012E6EA5"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the external application programming system.</w:t>
            </w:r>
          </w:p>
        </w:tc>
      </w:tr>
      <w:tr w:rsidR="00FD527C" w:rsidRPr="00BA7968" w14:paraId="32D9C75D" w14:textId="77777777" w:rsidTr="005E511F">
        <w:trPr>
          <w:trHeight w:val="500"/>
        </w:trPr>
        <w:tc>
          <w:tcPr>
            <w:tcW w:w="2405" w:type="dxa"/>
            <w:shd w:val="clear" w:color="000000" w:fill="FFFFFF"/>
            <w:vAlign w:val="center"/>
            <w:hideMark/>
          </w:tcPr>
          <w:p w14:paraId="498B7434"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Payment Transaction DS API</w:t>
            </w:r>
          </w:p>
        </w:tc>
        <w:tc>
          <w:tcPr>
            <w:tcW w:w="2693" w:type="dxa"/>
            <w:shd w:val="clear" w:color="000000" w:fill="FFFFFF"/>
            <w:vAlign w:val="center"/>
            <w:hideMark/>
          </w:tcPr>
          <w:p w14:paraId="05F5CBBB"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SRV_FA_GETBANKBICCODE</w:t>
            </w:r>
          </w:p>
        </w:tc>
        <w:tc>
          <w:tcPr>
            <w:tcW w:w="993" w:type="dxa"/>
            <w:shd w:val="clear" w:color="auto" w:fill="auto"/>
            <w:vAlign w:val="center"/>
            <w:hideMark/>
          </w:tcPr>
          <w:p w14:paraId="41957A6F"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1E86C254"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get the bank BIC code.</w:t>
            </w:r>
          </w:p>
        </w:tc>
      </w:tr>
      <w:tr w:rsidR="00FD527C" w:rsidRPr="00BA7968" w14:paraId="4B82B1F1" w14:textId="77777777" w:rsidTr="005E511F">
        <w:trPr>
          <w:trHeight w:val="500"/>
        </w:trPr>
        <w:tc>
          <w:tcPr>
            <w:tcW w:w="2405" w:type="dxa"/>
            <w:shd w:val="clear" w:color="000000" w:fill="FFFFFF"/>
            <w:vAlign w:val="center"/>
            <w:hideMark/>
          </w:tcPr>
          <w:p w14:paraId="67C21320"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Payment Transaction DS API</w:t>
            </w:r>
          </w:p>
        </w:tc>
        <w:tc>
          <w:tcPr>
            <w:tcW w:w="2693" w:type="dxa"/>
            <w:shd w:val="clear" w:color="000000" w:fill="FFFFFF"/>
            <w:vAlign w:val="center"/>
            <w:hideMark/>
          </w:tcPr>
          <w:p w14:paraId="1B649263"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SRV_FA_GETBENFBANKCODE</w:t>
            </w:r>
          </w:p>
        </w:tc>
        <w:tc>
          <w:tcPr>
            <w:tcW w:w="993" w:type="dxa"/>
            <w:shd w:val="clear" w:color="auto" w:fill="auto"/>
            <w:vAlign w:val="center"/>
            <w:hideMark/>
          </w:tcPr>
          <w:p w14:paraId="7C5098AF"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3AFE5EAC"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This is to get beneficiary bank code.</w:t>
            </w:r>
          </w:p>
        </w:tc>
      </w:tr>
      <w:tr w:rsidR="00FD527C" w:rsidRPr="00BA7968" w14:paraId="301BD72F" w14:textId="77777777" w:rsidTr="005E511F">
        <w:trPr>
          <w:trHeight w:val="250"/>
        </w:trPr>
        <w:tc>
          <w:tcPr>
            <w:tcW w:w="2405" w:type="dxa"/>
            <w:shd w:val="clear" w:color="000000" w:fill="FFFFFF"/>
            <w:vAlign w:val="center"/>
            <w:hideMark/>
          </w:tcPr>
          <w:p w14:paraId="6FF15300"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 Tm Cs Limits Web API</w:t>
            </w:r>
          </w:p>
        </w:tc>
        <w:tc>
          <w:tcPr>
            <w:tcW w:w="2693" w:type="dxa"/>
            <w:shd w:val="clear" w:color="000000" w:fill="FFFFFF"/>
            <w:vAlign w:val="center"/>
            <w:hideMark/>
          </w:tcPr>
          <w:p w14:paraId="180A08C9"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SRV_FA_GETBYID_CUSTOMER</w:t>
            </w:r>
          </w:p>
        </w:tc>
        <w:tc>
          <w:tcPr>
            <w:tcW w:w="993" w:type="dxa"/>
            <w:shd w:val="clear" w:color="auto" w:fill="auto"/>
            <w:vAlign w:val="center"/>
            <w:hideMark/>
          </w:tcPr>
          <w:p w14:paraId="53FFBC25"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14E1A8F7"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This is to get by ID.</w:t>
            </w:r>
          </w:p>
        </w:tc>
      </w:tr>
      <w:tr w:rsidR="00FD527C" w:rsidRPr="00BA7968" w14:paraId="32508722" w14:textId="77777777" w:rsidTr="005E511F">
        <w:trPr>
          <w:trHeight w:val="500"/>
        </w:trPr>
        <w:tc>
          <w:tcPr>
            <w:tcW w:w="2405" w:type="dxa"/>
            <w:shd w:val="clear" w:color="000000" w:fill="FFFFFF"/>
            <w:vAlign w:val="center"/>
            <w:hideMark/>
          </w:tcPr>
          <w:p w14:paraId="371AFC8B"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lastRenderedPageBreak/>
              <w:t>Cash Transaction DS API</w:t>
            </w:r>
          </w:p>
        </w:tc>
        <w:tc>
          <w:tcPr>
            <w:tcW w:w="2693" w:type="dxa"/>
            <w:shd w:val="clear" w:color="000000" w:fill="FFFFFF"/>
            <w:vAlign w:val="center"/>
            <w:hideMark/>
          </w:tcPr>
          <w:p w14:paraId="21572B80"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SRV_FA_GETCASHRECORDINFO</w:t>
            </w:r>
          </w:p>
        </w:tc>
        <w:tc>
          <w:tcPr>
            <w:tcW w:w="993" w:type="dxa"/>
            <w:shd w:val="clear" w:color="auto" w:fill="auto"/>
            <w:vAlign w:val="center"/>
            <w:hideMark/>
          </w:tcPr>
          <w:p w14:paraId="282CA086"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5316F20C"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get cash record information.</w:t>
            </w:r>
          </w:p>
        </w:tc>
      </w:tr>
      <w:tr w:rsidR="00FD527C" w:rsidRPr="00BA7968" w14:paraId="592B48B0" w14:textId="77777777" w:rsidTr="005E511F">
        <w:trPr>
          <w:trHeight w:val="750"/>
        </w:trPr>
        <w:tc>
          <w:tcPr>
            <w:tcW w:w="2405" w:type="dxa"/>
            <w:shd w:val="clear" w:color="000000" w:fill="FFFFFF"/>
            <w:vAlign w:val="center"/>
            <w:hideMark/>
          </w:tcPr>
          <w:p w14:paraId="565CF5D9"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Eca API</w:t>
            </w:r>
          </w:p>
        </w:tc>
        <w:tc>
          <w:tcPr>
            <w:tcW w:w="2693" w:type="dxa"/>
            <w:shd w:val="clear" w:color="000000" w:fill="FFFFFF"/>
            <w:vAlign w:val="center"/>
            <w:hideMark/>
          </w:tcPr>
          <w:p w14:paraId="47505F25"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SRV_FA_GETECAREFNO</w:t>
            </w:r>
          </w:p>
        </w:tc>
        <w:tc>
          <w:tcPr>
            <w:tcW w:w="993" w:type="dxa"/>
            <w:shd w:val="clear" w:color="auto" w:fill="auto"/>
            <w:vAlign w:val="center"/>
            <w:hideMark/>
          </w:tcPr>
          <w:p w14:paraId="715EFC0F"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63F8C1AF"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This is to get ECA reference number by transaction reference number.</w:t>
            </w:r>
          </w:p>
        </w:tc>
      </w:tr>
      <w:tr w:rsidR="00FD527C" w:rsidRPr="00BA7968" w14:paraId="03A79697" w14:textId="77777777" w:rsidTr="005E511F">
        <w:trPr>
          <w:trHeight w:val="500"/>
        </w:trPr>
        <w:tc>
          <w:tcPr>
            <w:tcW w:w="2405" w:type="dxa"/>
            <w:shd w:val="clear" w:color="000000" w:fill="FFFFFF"/>
            <w:vAlign w:val="center"/>
            <w:hideMark/>
          </w:tcPr>
          <w:p w14:paraId="6C907A47"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93" w:type="dxa"/>
            <w:shd w:val="clear" w:color="000000" w:fill="FFFFFF"/>
            <w:vAlign w:val="center"/>
            <w:hideMark/>
          </w:tcPr>
          <w:p w14:paraId="7DAFD6AC"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SRV_FA_GETELLERTNTAL</w:t>
            </w:r>
          </w:p>
        </w:tc>
        <w:tc>
          <w:tcPr>
            <w:tcW w:w="993" w:type="dxa"/>
            <w:shd w:val="clear" w:color="auto" w:fill="auto"/>
            <w:vAlign w:val="center"/>
            <w:hideMark/>
          </w:tcPr>
          <w:p w14:paraId="5DCB7F71"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62E4EEBC"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get the total teller balance.</w:t>
            </w:r>
          </w:p>
        </w:tc>
      </w:tr>
      <w:tr w:rsidR="00FD527C" w:rsidRPr="00BA7968" w14:paraId="565FD761" w14:textId="77777777" w:rsidTr="005E511F">
        <w:trPr>
          <w:trHeight w:val="500"/>
        </w:trPr>
        <w:tc>
          <w:tcPr>
            <w:tcW w:w="2405" w:type="dxa"/>
            <w:shd w:val="clear" w:color="000000" w:fill="FFFFFF"/>
            <w:vAlign w:val="center"/>
            <w:hideMark/>
          </w:tcPr>
          <w:p w14:paraId="4F48CEBC"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TDRedeemtion API</w:t>
            </w:r>
          </w:p>
        </w:tc>
        <w:tc>
          <w:tcPr>
            <w:tcW w:w="2693" w:type="dxa"/>
            <w:shd w:val="clear" w:color="000000" w:fill="FFFFFF"/>
            <w:vAlign w:val="center"/>
            <w:hideMark/>
          </w:tcPr>
          <w:p w14:paraId="372FDEC2"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SRV_FA_GETERMDEPOSITACC</w:t>
            </w:r>
          </w:p>
        </w:tc>
        <w:tc>
          <w:tcPr>
            <w:tcW w:w="993" w:type="dxa"/>
            <w:shd w:val="clear" w:color="auto" w:fill="auto"/>
            <w:vAlign w:val="center"/>
            <w:hideMark/>
          </w:tcPr>
          <w:p w14:paraId="428197DC"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00ABB588"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This is to get term deposit account.</w:t>
            </w:r>
          </w:p>
        </w:tc>
      </w:tr>
      <w:tr w:rsidR="00FD527C" w:rsidRPr="00BA7968" w14:paraId="175C2F61" w14:textId="77777777" w:rsidTr="005E511F">
        <w:trPr>
          <w:trHeight w:val="500"/>
        </w:trPr>
        <w:tc>
          <w:tcPr>
            <w:tcW w:w="2405" w:type="dxa"/>
            <w:shd w:val="clear" w:color="000000" w:fill="FFFFFF"/>
            <w:vAlign w:val="center"/>
            <w:hideMark/>
          </w:tcPr>
          <w:p w14:paraId="35D68E30"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 Tm Cs Limits Web API</w:t>
            </w:r>
          </w:p>
        </w:tc>
        <w:tc>
          <w:tcPr>
            <w:tcW w:w="2693" w:type="dxa"/>
            <w:shd w:val="clear" w:color="000000" w:fill="FFFFFF"/>
            <w:vAlign w:val="center"/>
            <w:hideMark/>
          </w:tcPr>
          <w:p w14:paraId="0319A69A"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SRV_FA_GETHISTORY_CUSTOMER</w:t>
            </w:r>
          </w:p>
        </w:tc>
        <w:tc>
          <w:tcPr>
            <w:tcW w:w="993" w:type="dxa"/>
            <w:shd w:val="clear" w:color="auto" w:fill="auto"/>
            <w:vAlign w:val="center"/>
            <w:hideMark/>
          </w:tcPr>
          <w:p w14:paraId="0A190949"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7D85F6DB"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get a customer history.</w:t>
            </w:r>
          </w:p>
        </w:tc>
      </w:tr>
      <w:tr w:rsidR="00FD527C" w:rsidRPr="00BA7968" w14:paraId="020D877C" w14:textId="77777777" w:rsidTr="005E511F">
        <w:trPr>
          <w:trHeight w:val="250"/>
        </w:trPr>
        <w:tc>
          <w:tcPr>
            <w:tcW w:w="2405" w:type="dxa"/>
            <w:shd w:val="clear" w:color="000000" w:fill="FFFFFF"/>
            <w:vAlign w:val="center"/>
            <w:hideMark/>
          </w:tcPr>
          <w:p w14:paraId="4692624C"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Instrument Transaction API</w:t>
            </w:r>
          </w:p>
        </w:tc>
        <w:tc>
          <w:tcPr>
            <w:tcW w:w="2693" w:type="dxa"/>
            <w:shd w:val="clear" w:color="000000" w:fill="FFFFFF"/>
            <w:vAlign w:val="center"/>
            <w:hideMark/>
          </w:tcPr>
          <w:p w14:paraId="78D1D114"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SRV_FA_GETINSTRUMENT</w:t>
            </w:r>
          </w:p>
        </w:tc>
        <w:tc>
          <w:tcPr>
            <w:tcW w:w="993" w:type="dxa"/>
            <w:shd w:val="clear" w:color="auto" w:fill="auto"/>
            <w:vAlign w:val="center"/>
            <w:hideMark/>
          </w:tcPr>
          <w:p w14:paraId="244ED372"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GET</w:t>
            </w:r>
          </w:p>
        </w:tc>
        <w:tc>
          <w:tcPr>
            <w:tcW w:w="4440" w:type="dxa"/>
            <w:shd w:val="clear" w:color="000000" w:fill="FFFFFF"/>
            <w:vAlign w:val="center"/>
            <w:hideMark/>
          </w:tcPr>
          <w:p w14:paraId="7F127488"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get the instrument.</w:t>
            </w:r>
          </w:p>
        </w:tc>
      </w:tr>
      <w:tr w:rsidR="00FD527C" w:rsidRPr="00BA7968" w14:paraId="6E74BB85" w14:textId="77777777" w:rsidTr="005E511F">
        <w:trPr>
          <w:trHeight w:val="500"/>
        </w:trPr>
        <w:tc>
          <w:tcPr>
            <w:tcW w:w="2405" w:type="dxa"/>
            <w:shd w:val="clear" w:color="000000" w:fill="FFFFFF"/>
            <w:vAlign w:val="center"/>
            <w:hideMark/>
          </w:tcPr>
          <w:p w14:paraId="5C13601C"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Instrument Transaction API</w:t>
            </w:r>
          </w:p>
        </w:tc>
        <w:tc>
          <w:tcPr>
            <w:tcW w:w="2693" w:type="dxa"/>
            <w:shd w:val="clear" w:color="000000" w:fill="FFFFFF"/>
            <w:vAlign w:val="center"/>
            <w:hideMark/>
          </w:tcPr>
          <w:p w14:paraId="6E5AF7A0"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SRV_FA_GETINSTUDETAILS</w:t>
            </w:r>
          </w:p>
        </w:tc>
        <w:tc>
          <w:tcPr>
            <w:tcW w:w="993" w:type="dxa"/>
            <w:shd w:val="clear" w:color="auto" w:fill="auto"/>
            <w:vAlign w:val="center"/>
            <w:hideMark/>
          </w:tcPr>
          <w:p w14:paraId="32DAA3B8"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08C7A795"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get the instrument details.</w:t>
            </w:r>
          </w:p>
        </w:tc>
      </w:tr>
      <w:tr w:rsidR="00FD527C" w:rsidRPr="00BA7968" w14:paraId="3DBE8C92" w14:textId="77777777" w:rsidTr="005E511F">
        <w:trPr>
          <w:trHeight w:val="500"/>
        </w:trPr>
        <w:tc>
          <w:tcPr>
            <w:tcW w:w="2405" w:type="dxa"/>
            <w:shd w:val="clear" w:color="000000" w:fill="FFFFFF"/>
            <w:vAlign w:val="center"/>
            <w:hideMark/>
          </w:tcPr>
          <w:p w14:paraId="0F4AC698"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Instrument Transaction API</w:t>
            </w:r>
          </w:p>
        </w:tc>
        <w:tc>
          <w:tcPr>
            <w:tcW w:w="2693" w:type="dxa"/>
            <w:shd w:val="clear" w:color="000000" w:fill="FFFFFF"/>
            <w:vAlign w:val="center"/>
            <w:hideMark/>
          </w:tcPr>
          <w:p w14:paraId="42B170A3"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SRV_FA_GETINVENTORYPOSITION</w:t>
            </w:r>
          </w:p>
        </w:tc>
        <w:tc>
          <w:tcPr>
            <w:tcW w:w="993" w:type="dxa"/>
            <w:shd w:val="clear" w:color="auto" w:fill="auto"/>
            <w:vAlign w:val="center"/>
            <w:hideMark/>
          </w:tcPr>
          <w:p w14:paraId="2C3AF8A1"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6D61030A"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get the inventory position.</w:t>
            </w:r>
          </w:p>
        </w:tc>
      </w:tr>
      <w:tr w:rsidR="00FD527C" w:rsidRPr="00BA7968" w14:paraId="278EA1AE" w14:textId="77777777" w:rsidTr="005E511F">
        <w:trPr>
          <w:trHeight w:val="500"/>
        </w:trPr>
        <w:tc>
          <w:tcPr>
            <w:tcW w:w="2405" w:type="dxa"/>
            <w:shd w:val="clear" w:color="000000" w:fill="FFFFFF"/>
            <w:vAlign w:val="center"/>
            <w:hideMark/>
          </w:tcPr>
          <w:p w14:paraId="52239348"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Payment Transaction DS API</w:t>
            </w:r>
          </w:p>
        </w:tc>
        <w:tc>
          <w:tcPr>
            <w:tcW w:w="2693" w:type="dxa"/>
            <w:shd w:val="clear" w:color="000000" w:fill="FFFFFF"/>
            <w:vAlign w:val="center"/>
            <w:hideMark/>
          </w:tcPr>
          <w:p w14:paraId="39D60D9E"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SRV_FA_GETPAYMENTRECINFO</w:t>
            </w:r>
          </w:p>
        </w:tc>
        <w:tc>
          <w:tcPr>
            <w:tcW w:w="993" w:type="dxa"/>
            <w:shd w:val="clear" w:color="auto" w:fill="auto"/>
            <w:vAlign w:val="center"/>
            <w:hideMark/>
          </w:tcPr>
          <w:p w14:paraId="63D545C8"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07E2EC44"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get payment record information.</w:t>
            </w:r>
          </w:p>
        </w:tc>
      </w:tr>
      <w:tr w:rsidR="00FD527C" w:rsidRPr="00BA7968" w14:paraId="6F4941CB" w14:textId="77777777" w:rsidTr="005E511F">
        <w:trPr>
          <w:trHeight w:val="500"/>
        </w:trPr>
        <w:tc>
          <w:tcPr>
            <w:tcW w:w="2405" w:type="dxa"/>
            <w:shd w:val="clear" w:color="000000" w:fill="FFFFFF"/>
            <w:vAlign w:val="center"/>
            <w:hideMark/>
          </w:tcPr>
          <w:p w14:paraId="25DD53CC"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Travelers Cheque Transaction API</w:t>
            </w:r>
          </w:p>
        </w:tc>
        <w:tc>
          <w:tcPr>
            <w:tcW w:w="2693" w:type="dxa"/>
            <w:shd w:val="clear" w:color="000000" w:fill="FFFFFF"/>
            <w:vAlign w:val="center"/>
            <w:hideMark/>
          </w:tcPr>
          <w:p w14:paraId="36E48CCE"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SRV_FA_GETTCDENOM</w:t>
            </w:r>
          </w:p>
        </w:tc>
        <w:tc>
          <w:tcPr>
            <w:tcW w:w="993" w:type="dxa"/>
            <w:shd w:val="clear" w:color="auto" w:fill="auto"/>
            <w:vAlign w:val="center"/>
            <w:hideMark/>
          </w:tcPr>
          <w:p w14:paraId="78FA908D"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3F8869A2"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This is to get TC denomination details.</w:t>
            </w:r>
          </w:p>
        </w:tc>
      </w:tr>
      <w:tr w:rsidR="00FD527C" w:rsidRPr="00BA7968" w14:paraId="54807F23" w14:textId="77777777" w:rsidTr="005E511F">
        <w:trPr>
          <w:trHeight w:val="500"/>
        </w:trPr>
        <w:tc>
          <w:tcPr>
            <w:tcW w:w="2405" w:type="dxa"/>
            <w:shd w:val="clear" w:color="000000" w:fill="FFFFFF"/>
            <w:vAlign w:val="center"/>
            <w:hideMark/>
          </w:tcPr>
          <w:p w14:paraId="686DEFB2"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Travelers Cheque Transaction API</w:t>
            </w:r>
          </w:p>
        </w:tc>
        <w:tc>
          <w:tcPr>
            <w:tcW w:w="2693" w:type="dxa"/>
            <w:shd w:val="clear" w:color="000000" w:fill="FFFFFF"/>
            <w:vAlign w:val="center"/>
            <w:hideMark/>
          </w:tcPr>
          <w:p w14:paraId="5C916FAE"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SRV_FA_GETTCDENOMBYID</w:t>
            </w:r>
          </w:p>
        </w:tc>
        <w:tc>
          <w:tcPr>
            <w:tcW w:w="993" w:type="dxa"/>
            <w:shd w:val="clear" w:color="auto" w:fill="auto"/>
            <w:vAlign w:val="center"/>
            <w:hideMark/>
          </w:tcPr>
          <w:p w14:paraId="52765541"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20B17FCC"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get a TC denomination by ID.</w:t>
            </w:r>
          </w:p>
        </w:tc>
      </w:tr>
      <w:tr w:rsidR="00FD527C" w:rsidRPr="00BA7968" w14:paraId="313B9AB6" w14:textId="77777777" w:rsidTr="005E511F">
        <w:trPr>
          <w:trHeight w:val="500"/>
        </w:trPr>
        <w:tc>
          <w:tcPr>
            <w:tcW w:w="2405" w:type="dxa"/>
            <w:shd w:val="clear" w:color="000000" w:fill="FFFFFF"/>
            <w:vAlign w:val="center"/>
            <w:hideMark/>
          </w:tcPr>
          <w:p w14:paraId="609A4D3C"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 xml:space="preserve">Inter Branch Transit Account </w:t>
            </w:r>
          </w:p>
        </w:tc>
        <w:tc>
          <w:tcPr>
            <w:tcW w:w="2693" w:type="dxa"/>
            <w:shd w:val="clear" w:color="000000" w:fill="FFFFFF"/>
            <w:vAlign w:val="center"/>
            <w:hideMark/>
          </w:tcPr>
          <w:p w14:paraId="1A91E9BD"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SRV_FA_GETTELLRTXNTOTAL</w:t>
            </w:r>
          </w:p>
        </w:tc>
        <w:tc>
          <w:tcPr>
            <w:tcW w:w="993" w:type="dxa"/>
            <w:shd w:val="clear" w:color="auto" w:fill="auto"/>
            <w:vAlign w:val="center"/>
            <w:hideMark/>
          </w:tcPr>
          <w:p w14:paraId="6AC0C38F"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001B453B"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get a teller transaction total.</w:t>
            </w:r>
          </w:p>
        </w:tc>
      </w:tr>
      <w:tr w:rsidR="00FD527C" w:rsidRPr="00BA7968" w14:paraId="4C406024" w14:textId="77777777" w:rsidTr="005E511F">
        <w:trPr>
          <w:trHeight w:val="500"/>
        </w:trPr>
        <w:tc>
          <w:tcPr>
            <w:tcW w:w="2405" w:type="dxa"/>
            <w:shd w:val="clear" w:color="000000" w:fill="FFFFFF"/>
            <w:vAlign w:val="center"/>
            <w:hideMark/>
          </w:tcPr>
          <w:p w14:paraId="56AB0D63"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lastRenderedPageBreak/>
              <w:t>Customer TD API</w:t>
            </w:r>
          </w:p>
        </w:tc>
        <w:tc>
          <w:tcPr>
            <w:tcW w:w="2693" w:type="dxa"/>
            <w:shd w:val="clear" w:color="000000" w:fill="FFFFFF"/>
            <w:vAlign w:val="center"/>
            <w:hideMark/>
          </w:tcPr>
          <w:p w14:paraId="7B2D6BF3"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SRV_FA_GETTERMDEPOSITACC</w:t>
            </w:r>
          </w:p>
        </w:tc>
        <w:tc>
          <w:tcPr>
            <w:tcW w:w="993" w:type="dxa"/>
            <w:shd w:val="clear" w:color="auto" w:fill="auto"/>
            <w:vAlign w:val="center"/>
            <w:hideMark/>
          </w:tcPr>
          <w:p w14:paraId="18933314"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621B4C06"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get a term deposit account.</w:t>
            </w:r>
          </w:p>
        </w:tc>
      </w:tr>
      <w:tr w:rsidR="00FD527C" w:rsidRPr="00BA7968" w14:paraId="16E3317E" w14:textId="77777777" w:rsidTr="005E511F">
        <w:trPr>
          <w:trHeight w:val="500"/>
        </w:trPr>
        <w:tc>
          <w:tcPr>
            <w:tcW w:w="2405" w:type="dxa"/>
            <w:shd w:val="clear" w:color="000000" w:fill="FFFFFF"/>
            <w:vAlign w:val="center"/>
            <w:hideMark/>
          </w:tcPr>
          <w:p w14:paraId="5CB51660"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Customer TD API</w:t>
            </w:r>
          </w:p>
        </w:tc>
        <w:tc>
          <w:tcPr>
            <w:tcW w:w="2693" w:type="dxa"/>
            <w:shd w:val="clear" w:color="000000" w:fill="FFFFFF"/>
            <w:vAlign w:val="center"/>
            <w:hideMark/>
          </w:tcPr>
          <w:p w14:paraId="2A283DCA"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SRV_FA_GETTERMDEPOSITACCLINKEDENTITIES</w:t>
            </w:r>
          </w:p>
        </w:tc>
        <w:tc>
          <w:tcPr>
            <w:tcW w:w="993" w:type="dxa"/>
            <w:shd w:val="clear" w:color="auto" w:fill="auto"/>
            <w:vAlign w:val="center"/>
            <w:hideMark/>
          </w:tcPr>
          <w:p w14:paraId="64D72AD9"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2D93B713"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get a term deposit account linked entities.</w:t>
            </w:r>
          </w:p>
        </w:tc>
      </w:tr>
      <w:tr w:rsidR="00FD527C" w:rsidRPr="00BA7968" w14:paraId="5C61E739" w14:textId="77777777" w:rsidTr="005E511F">
        <w:trPr>
          <w:trHeight w:val="500"/>
        </w:trPr>
        <w:tc>
          <w:tcPr>
            <w:tcW w:w="2405" w:type="dxa"/>
            <w:shd w:val="clear" w:color="000000" w:fill="FFFFFF"/>
            <w:vAlign w:val="center"/>
            <w:hideMark/>
          </w:tcPr>
          <w:p w14:paraId="24EE5D3B"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Customer TD API</w:t>
            </w:r>
          </w:p>
        </w:tc>
        <w:tc>
          <w:tcPr>
            <w:tcW w:w="2693" w:type="dxa"/>
            <w:shd w:val="clear" w:color="000000" w:fill="FFFFFF"/>
            <w:vAlign w:val="center"/>
            <w:hideMark/>
          </w:tcPr>
          <w:p w14:paraId="677B6B96"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SRV_FA_GETTERMDEPOSITACCROLLOVER</w:t>
            </w:r>
          </w:p>
        </w:tc>
        <w:tc>
          <w:tcPr>
            <w:tcW w:w="993" w:type="dxa"/>
            <w:shd w:val="clear" w:color="auto" w:fill="auto"/>
            <w:vAlign w:val="center"/>
            <w:hideMark/>
          </w:tcPr>
          <w:p w14:paraId="04DB3A74"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695E2943"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get a term deposit account rollover.</w:t>
            </w:r>
          </w:p>
        </w:tc>
      </w:tr>
      <w:tr w:rsidR="00FD527C" w:rsidRPr="00BA7968" w14:paraId="0713CA14" w14:textId="77777777" w:rsidTr="005E511F">
        <w:trPr>
          <w:trHeight w:val="500"/>
        </w:trPr>
        <w:tc>
          <w:tcPr>
            <w:tcW w:w="2405" w:type="dxa"/>
            <w:shd w:val="clear" w:color="000000" w:fill="FFFFFF"/>
            <w:vAlign w:val="center"/>
            <w:hideMark/>
          </w:tcPr>
          <w:p w14:paraId="32F06786"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Customer TD API</w:t>
            </w:r>
          </w:p>
        </w:tc>
        <w:tc>
          <w:tcPr>
            <w:tcW w:w="2693" w:type="dxa"/>
            <w:shd w:val="clear" w:color="000000" w:fill="FFFFFF"/>
            <w:vAlign w:val="center"/>
            <w:hideMark/>
          </w:tcPr>
          <w:p w14:paraId="4BC05626"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SRV_FA_GETTERMDEPOSITDENOMINATION</w:t>
            </w:r>
          </w:p>
        </w:tc>
        <w:tc>
          <w:tcPr>
            <w:tcW w:w="993" w:type="dxa"/>
            <w:shd w:val="clear" w:color="auto" w:fill="auto"/>
            <w:vAlign w:val="center"/>
            <w:hideMark/>
          </w:tcPr>
          <w:p w14:paraId="2CB5BACF"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52CC6A38"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get the term deposit denomination.</w:t>
            </w:r>
          </w:p>
        </w:tc>
      </w:tr>
      <w:tr w:rsidR="00FD527C" w:rsidRPr="00BA7968" w14:paraId="4F73E42A" w14:textId="77777777" w:rsidTr="005E511F">
        <w:trPr>
          <w:trHeight w:val="500"/>
        </w:trPr>
        <w:tc>
          <w:tcPr>
            <w:tcW w:w="2405" w:type="dxa"/>
            <w:shd w:val="clear" w:color="000000" w:fill="FFFFFF"/>
            <w:vAlign w:val="center"/>
            <w:hideMark/>
          </w:tcPr>
          <w:p w14:paraId="1D3C0BAD"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TD Topup API</w:t>
            </w:r>
          </w:p>
        </w:tc>
        <w:tc>
          <w:tcPr>
            <w:tcW w:w="2693" w:type="dxa"/>
            <w:shd w:val="clear" w:color="000000" w:fill="FFFFFF"/>
            <w:vAlign w:val="center"/>
            <w:hideMark/>
          </w:tcPr>
          <w:p w14:paraId="2398BE59"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SRV_FA_GETTERMDEPOSITINFO</w:t>
            </w:r>
          </w:p>
        </w:tc>
        <w:tc>
          <w:tcPr>
            <w:tcW w:w="993" w:type="dxa"/>
            <w:shd w:val="clear" w:color="auto" w:fill="auto"/>
            <w:vAlign w:val="center"/>
            <w:hideMark/>
          </w:tcPr>
          <w:p w14:paraId="35CB0F49"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4A162AC7"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get term deposit information.</w:t>
            </w:r>
          </w:p>
        </w:tc>
      </w:tr>
      <w:tr w:rsidR="00FD527C" w:rsidRPr="00BA7968" w14:paraId="6E8B9FEC" w14:textId="77777777" w:rsidTr="005E511F">
        <w:trPr>
          <w:trHeight w:val="500"/>
        </w:trPr>
        <w:tc>
          <w:tcPr>
            <w:tcW w:w="2405" w:type="dxa"/>
            <w:shd w:val="clear" w:color="000000" w:fill="FFFFFF"/>
            <w:vAlign w:val="center"/>
            <w:hideMark/>
          </w:tcPr>
          <w:p w14:paraId="2C05113A"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Customer TD API</w:t>
            </w:r>
          </w:p>
        </w:tc>
        <w:tc>
          <w:tcPr>
            <w:tcW w:w="2693" w:type="dxa"/>
            <w:shd w:val="clear" w:color="000000" w:fill="FFFFFF"/>
            <w:vAlign w:val="center"/>
            <w:hideMark/>
          </w:tcPr>
          <w:p w14:paraId="59729C1C"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SRV_FA_GETTERMDEPOSITPAYINDTLS</w:t>
            </w:r>
          </w:p>
        </w:tc>
        <w:tc>
          <w:tcPr>
            <w:tcW w:w="993" w:type="dxa"/>
            <w:shd w:val="clear" w:color="auto" w:fill="auto"/>
            <w:vAlign w:val="center"/>
            <w:hideMark/>
          </w:tcPr>
          <w:p w14:paraId="1CDBC74C"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36798261"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get term deposit payin details.</w:t>
            </w:r>
          </w:p>
        </w:tc>
      </w:tr>
      <w:tr w:rsidR="00FD527C" w:rsidRPr="00BA7968" w14:paraId="41036901" w14:textId="77777777" w:rsidTr="005E511F">
        <w:trPr>
          <w:trHeight w:val="500"/>
        </w:trPr>
        <w:tc>
          <w:tcPr>
            <w:tcW w:w="2405" w:type="dxa"/>
            <w:shd w:val="clear" w:color="000000" w:fill="FFFFFF"/>
            <w:vAlign w:val="center"/>
            <w:hideMark/>
          </w:tcPr>
          <w:p w14:paraId="7D831505"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Customer TD API</w:t>
            </w:r>
          </w:p>
        </w:tc>
        <w:tc>
          <w:tcPr>
            <w:tcW w:w="2693" w:type="dxa"/>
            <w:shd w:val="clear" w:color="000000" w:fill="FFFFFF"/>
            <w:vAlign w:val="center"/>
            <w:hideMark/>
          </w:tcPr>
          <w:p w14:paraId="28CA5D6D"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SRV_FA_GETTERMDEPOSITPAYOUT</w:t>
            </w:r>
          </w:p>
        </w:tc>
        <w:tc>
          <w:tcPr>
            <w:tcW w:w="993" w:type="dxa"/>
            <w:shd w:val="clear" w:color="auto" w:fill="auto"/>
            <w:vAlign w:val="center"/>
            <w:hideMark/>
          </w:tcPr>
          <w:p w14:paraId="766ED4C5"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14E56FEC"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get a term deposit payout.</w:t>
            </w:r>
          </w:p>
        </w:tc>
      </w:tr>
      <w:tr w:rsidR="00FD527C" w:rsidRPr="00BA7968" w14:paraId="775C1D02" w14:textId="77777777" w:rsidTr="005E511F">
        <w:trPr>
          <w:trHeight w:val="250"/>
        </w:trPr>
        <w:tc>
          <w:tcPr>
            <w:tcW w:w="2405" w:type="dxa"/>
            <w:shd w:val="clear" w:color="000000" w:fill="FFFFFF"/>
            <w:vAlign w:val="center"/>
            <w:hideMark/>
          </w:tcPr>
          <w:p w14:paraId="3AE03503"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93" w:type="dxa"/>
            <w:shd w:val="clear" w:color="000000" w:fill="FFFFFF"/>
            <w:vAlign w:val="center"/>
            <w:hideMark/>
          </w:tcPr>
          <w:p w14:paraId="465E9246"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SRV_FA_GETTXNSTATUS</w:t>
            </w:r>
          </w:p>
        </w:tc>
        <w:tc>
          <w:tcPr>
            <w:tcW w:w="993" w:type="dxa"/>
            <w:shd w:val="clear" w:color="auto" w:fill="auto"/>
            <w:vAlign w:val="center"/>
            <w:hideMark/>
          </w:tcPr>
          <w:p w14:paraId="351E6DA2"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6B60B066"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get transaction status.</w:t>
            </w:r>
          </w:p>
        </w:tc>
      </w:tr>
      <w:tr w:rsidR="00FD527C" w:rsidRPr="00BA7968" w14:paraId="369AE652" w14:textId="77777777" w:rsidTr="005E511F">
        <w:trPr>
          <w:trHeight w:val="250"/>
        </w:trPr>
        <w:tc>
          <w:tcPr>
            <w:tcW w:w="2405" w:type="dxa"/>
            <w:shd w:val="clear" w:color="000000" w:fill="FFFFFF"/>
            <w:vAlign w:val="center"/>
            <w:hideMark/>
          </w:tcPr>
          <w:p w14:paraId="23D1BB8E"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93" w:type="dxa"/>
            <w:shd w:val="clear" w:color="000000" w:fill="FFFFFF"/>
            <w:vAlign w:val="center"/>
            <w:hideMark/>
          </w:tcPr>
          <w:p w14:paraId="40150ABB"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SRV_FA_GL_TRANSFER</w:t>
            </w:r>
          </w:p>
        </w:tc>
        <w:tc>
          <w:tcPr>
            <w:tcW w:w="993" w:type="dxa"/>
            <w:shd w:val="clear" w:color="auto" w:fill="auto"/>
            <w:vAlign w:val="center"/>
            <w:hideMark/>
          </w:tcPr>
          <w:p w14:paraId="0249811A"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58EA7BC4"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GL transfer.</w:t>
            </w:r>
          </w:p>
        </w:tc>
      </w:tr>
      <w:tr w:rsidR="00FD527C" w:rsidRPr="00BA7968" w14:paraId="0F9F8884" w14:textId="77777777" w:rsidTr="005E511F">
        <w:trPr>
          <w:trHeight w:val="250"/>
        </w:trPr>
        <w:tc>
          <w:tcPr>
            <w:tcW w:w="2405" w:type="dxa"/>
            <w:shd w:val="clear" w:color="000000" w:fill="FFFFFF"/>
            <w:vAlign w:val="center"/>
            <w:hideMark/>
          </w:tcPr>
          <w:p w14:paraId="6F82B9A5"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Passbook Update API</w:t>
            </w:r>
          </w:p>
        </w:tc>
        <w:tc>
          <w:tcPr>
            <w:tcW w:w="2693" w:type="dxa"/>
            <w:shd w:val="clear" w:color="000000" w:fill="FFFFFF"/>
            <w:vAlign w:val="center"/>
            <w:hideMark/>
          </w:tcPr>
          <w:p w14:paraId="0518D154"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SRV_FA_HGETBYIDK</w:t>
            </w:r>
          </w:p>
        </w:tc>
        <w:tc>
          <w:tcPr>
            <w:tcW w:w="993" w:type="dxa"/>
            <w:shd w:val="clear" w:color="auto" w:fill="auto"/>
            <w:vAlign w:val="center"/>
            <w:hideMark/>
          </w:tcPr>
          <w:p w14:paraId="242323A9"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731BE14F"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get by id.</w:t>
            </w:r>
          </w:p>
        </w:tc>
      </w:tr>
      <w:tr w:rsidR="00FD527C" w:rsidRPr="00BA7968" w14:paraId="192D773C" w14:textId="77777777" w:rsidTr="005E511F">
        <w:trPr>
          <w:trHeight w:val="500"/>
        </w:trPr>
        <w:tc>
          <w:tcPr>
            <w:tcW w:w="2405" w:type="dxa"/>
            <w:shd w:val="clear" w:color="000000" w:fill="FFFFFF"/>
            <w:vAlign w:val="center"/>
            <w:hideMark/>
          </w:tcPr>
          <w:p w14:paraId="7644EA52"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93" w:type="dxa"/>
            <w:shd w:val="clear" w:color="000000" w:fill="FFFFFF"/>
            <w:vAlign w:val="center"/>
            <w:hideMark/>
          </w:tcPr>
          <w:p w14:paraId="4CDE38BC"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SRV_FA_HGETTELLERTRANSACTIONO</w:t>
            </w:r>
          </w:p>
        </w:tc>
        <w:tc>
          <w:tcPr>
            <w:tcW w:w="993" w:type="dxa"/>
            <w:shd w:val="clear" w:color="auto" w:fill="auto"/>
            <w:vAlign w:val="center"/>
            <w:hideMark/>
          </w:tcPr>
          <w:p w14:paraId="04336256"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GET</w:t>
            </w:r>
          </w:p>
        </w:tc>
        <w:tc>
          <w:tcPr>
            <w:tcW w:w="4440" w:type="dxa"/>
            <w:shd w:val="clear" w:color="000000" w:fill="FFFFFF"/>
            <w:vAlign w:val="center"/>
            <w:hideMark/>
          </w:tcPr>
          <w:p w14:paraId="42502F25"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get the teller transaction number.</w:t>
            </w:r>
          </w:p>
        </w:tc>
      </w:tr>
      <w:tr w:rsidR="00FD527C" w:rsidRPr="00BA7968" w14:paraId="26496E24" w14:textId="77777777" w:rsidTr="005E511F">
        <w:trPr>
          <w:trHeight w:val="250"/>
        </w:trPr>
        <w:tc>
          <w:tcPr>
            <w:tcW w:w="2405" w:type="dxa"/>
            <w:shd w:val="clear" w:color="000000" w:fill="FFFFFF"/>
            <w:vAlign w:val="center"/>
            <w:hideMark/>
          </w:tcPr>
          <w:p w14:paraId="0043F5A5"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Passbook Update API</w:t>
            </w:r>
          </w:p>
        </w:tc>
        <w:tc>
          <w:tcPr>
            <w:tcW w:w="2693" w:type="dxa"/>
            <w:shd w:val="clear" w:color="000000" w:fill="FFFFFF"/>
            <w:vAlign w:val="center"/>
            <w:hideMark/>
          </w:tcPr>
          <w:p w14:paraId="4A335AEF"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SRV_FA_HGETWORKDETAILS[</w:t>
            </w:r>
          </w:p>
        </w:tc>
        <w:tc>
          <w:tcPr>
            <w:tcW w:w="993" w:type="dxa"/>
            <w:shd w:val="clear" w:color="auto" w:fill="auto"/>
            <w:vAlign w:val="center"/>
            <w:hideMark/>
          </w:tcPr>
          <w:p w14:paraId="2F34722C"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0A0CC0B4"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get work details.</w:t>
            </w:r>
          </w:p>
        </w:tc>
      </w:tr>
      <w:tr w:rsidR="00FD527C" w:rsidRPr="00BA7968" w14:paraId="66FA17CE" w14:textId="77777777" w:rsidTr="005E511F">
        <w:trPr>
          <w:trHeight w:val="500"/>
        </w:trPr>
        <w:tc>
          <w:tcPr>
            <w:tcW w:w="2405" w:type="dxa"/>
            <w:shd w:val="clear" w:color="000000" w:fill="FFFFFF"/>
            <w:vAlign w:val="center"/>
            <w:hideMark/>
          </w:tcPr>
          <w:p w14:paraId="6A13301F"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lastRenderedPageBreak/>
              <w:t>Ob Tm Charge Price Template Service API</w:t>
            </w:r>
          </w:p>
        </w:tc>
        <w:tc>
          <w:tcPr>
            <w:tcW w:w="2693" w:type="dxa"/>
            <w:shd w:val="clear" w:color="000000" w:fill="FFFFFF"/>
            <w:vAlign w:val="center"/>
            <w:hideMark/>
          </w:tcPr>
          <w:p w14:paraId="7D29F551"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SRV_FA_HISTORY_PRC_RULE</w:t>
            </w:r>
          </w:p>
        </w:tc>
        <w:tc>
          <w:tcPr>
            <w:tcW w:w="993" w:type="dxa"/>
            <w:shd w:val="clear" w:color="auto" w:fill="auto"/>
            <w:vAlign w:val="center"/>
            <w:hideMark/>
          </w:tcPr>
          <w:p w14:paraId="4DB51F62"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3881CF4A"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price rule history.</w:t>
            </w:r>
          </w:p>
        </w:tc>
      </w:tr>
      <w:tr w:rsidR="00FD527C" w:rsidRPr="00BA7968" w14:paraId="2E655527" w14:textId="77777777" w:rsidTr="005E511F">
        <w:trPr>
          <w:trHeight w:val="250"/>
        </w:trPr>
        <w:tc>
          <w:tcPr>
            <w:tcW w:w="2405" w:type="dxa"/>
            <w:shd w:val="clear" w:color="000000" w:fill="FFFFFF"/>
            <w:vAlign w:val="center"/>
            <w:hideMark/>
          </w:tcPr>
          <w:p w14:paraId="23703672"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Passbook Req API</w:t>
            </w:r>
          </w:p>
        </w:tc>
        <w:tc>
          <w:tcPr>
            <w:tcW w:w="2693" w:type="dxa"/>
            <w:shd w:val="clear" w:color="000000" w:fill="FFFFFF"/>
            <w:vAlign w:val="center"/>
            <w:hideMark/>
          </w:tcPr>
          <w:p w14:paraId="22E56984"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SRV_FA_HSAVED</w:t>
            </w:r>
          </w:p>
        </w:tc>
        <w:tc>
          <w:tcPr>
            <w:tcW w:w="993" w:type="dxa"/>
            <w:shd w:val="clear" w:color="auto" w:fill="auto"/>
            <w:vAlign w:val="center"/>
            <w:hideMark/>
          </w:tcPr>
          <w:p w14:paraId="560DA5F9"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64A52410"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save.</w:t>
            </w:r>
          </w:p>
        </w:tc>
      </w:tr>
      <w:tr w:rsidR="00FD527C" w:rsidRPr="00BA7968" w14:paraId="26D010F4" w14:textId="77777777" w:rsidTr="005E511F">
        <w:trPr>
          <w:trHeight w:val="500"/>
        </w:trPr>
        <w:tc>
          <w:tcPr>
            <w:tcW w:w="2405" w:type="dxa"/>
            <w:shd w:val="clear" w:color="000000" w:fill="FFFFFF"/>
            <w:vAlign w:val="center"/>
            <w:hideMark/>
          </w:tcPr>
          <w:p w14:paraId="00807CC2"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SrvTmChIbTransitAccWeb API</w:t>
            </w:r>
          </w:p>
        </w:tc>
        <w:tc>
          <w:tcPr>
            <w:tcW w:w="2693" w:type="dxa"/>
            <w:shd w:val="clear" w:color="000000" w:fill="FFFFFF"/>
            <w:vAlign w:val="center"/>
            <w:hideMark/>
          </w:tcPr>
          <w:p w14:paraId="5C3ECBCF"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SRV_FA_IBTRANSITACC_GETAL_MENU</w:t>
            </w:r>
          </w:p>
        </w:tc>
        <w:tc>
          <w:tcPr>
            <w:tcW w:w="993" w:type="dxa"/>
            <w:shd w:val="clear" w:color="auto" w:fill="auto"/>
            <w:vAlign w:val="center"/>
            <w:hideMark/>
          </w:tcPr>
          <w:p w14:paraId="701D99EA"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3AA6A9E2"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the transit account to get all the menu.</w:t>
            </w:r>
          </w:p>
        </w:tc>
      </w:tr>
      <w:tr w:rsidR="00FD527C" w:rsidRPr="00BA7968" w14:paraId="3E2BEB16" w14:textId="77777777" w:rsidTr="005E511F">
        <w:trPr>
          <w:trHeight w:val="500"/>
        </w:trPr>
        <w:tc>
          <w:tcPr>
            <w:tcW w:w="2405" w:type="dxa"/>
            <w:shd w:val="clear" w:color="000000" w:fill="FFFFFF"/>
            <w:vAlign w:val="center"/>
            <w:hideMark/>
          </w:tcPr>
          <w:p w14:paraId="17272FEB"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Passbook Status Req API</w:t>
            </w:r>
          </w:p>
        </w:tc>
        <w:tc>
          <w:tcPr>
            <w:tcW w:w="2693" w:type="dxa"/>
            <w:shd w:val="clear" w:color="000000" w:fill="FFFFFF"/>
            <w:vAlign w:val="center"/>
            <w:hideMark/>
          </w:tcPr>
          <w:p w14:paraId="55660497"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SRV_FA_IGETALLRECORDSJ</w:t>
            </w:r>
          </w:p>
        </w:tc>
        <w:tc>
          <w:tcPr>
            <w:tcW w:w="993" w:type="dxa"/>
            <w:shd w:val="clear" w:color="auto" w:fill="auto"/>
            <w:vAlign w:val="center"/>
            <w:hideMark/>
          </w:tcPr>
          <w:p w14:paraId="45CAF3DD"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15FA4B6A"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get all servicing journal records.</w:t>
            </w:r>
          </w:p>
        </w:tc>
      </w:tr>
      <w:tr w:rsidR="00FD527C" w:rsidRPr="00BA7968" w14:paraId="49784BDA" w14:textId="77777777" w:rsidTr="005E511F">
        <w:trPr>
          <w:trHeight w:val="500"/>
        </w:trPr>
        <w:tc>
          <w:tcPr>
            <w:tcW w:w="2405" w:type="dxa"/>
            <w:shd w:val="clear" w:color="000000" w:fill="FFFFFF"/>
            <w:vAlign w:val="center"/>
            <w:hideMark/>
          </w:tcPr>
          <w:p w14:paraId="35E69312"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93" w:type="dxa"/>
            <w:shd w:val="clear" w:color="000000" w:fill="FFFFFF"/>
            <w:vAlign w:val="center"/>
            <w:hideMark/>
          </w:tcPr>
          <w:p w14:paraId="69A4D87A"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SRV_FA_INHOUSE_CHQ_DEP_DIR</w:t>
            </w:r>
          </w:p>
        </w:tc>
        <w:tc>
          <w:tcPr>
            <w:tcW w:w="993" w:type="dxa"/>
            <w:shd w:val="clear" w:color="auto" w:fill="auto"/>
            <w:vAlign w:val="center"/>
            <w:hideMark/>
          </w:tcPr>
          <w:p w14:paraId="7411B056"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65A6C249"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the in-house cheque deposit directory.</w:t>
            </w:r>
          </w:p>
        </w:tc>
      </w:tr>
      <w:tr w:rsidR="00FD527C" w:rsidRPr="00BA7968" w14:paraId="4E60F0D2" w14:textId="77777777" w:rsidTr="005E511F">
        <w:trPr>
          <w:trHeight w:val="500"/>
        </w:trPr>
        <w:tc>
          <w:tcPr>
            <w:tcW w:w="2405" w:type="dxa"/>
            <w:shd w:val="clear" w:color="000000" w:fill="FFFFFF"/>
            <w:vAlign w:val="center"/>
            <w:hideMark/>
          </w:tcPr>
          <w:p w14:paraId="2702C22A"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 xml:space="preserve"> API</w:t>
            </w:r>
          </w:p>
        </w:tc>
        <w:tc>
          <w:tcPr>
            <w:tcW w:w="2693" w:type="dxa"/>
            <w:shd w:val="clear" w:color="000000" w:fill="FFFFFF"/>
            <w:vAlign w:val="center"/>
            <w:hideMark/>
          </w:tcPr>
          <w:p w14:paraId="2FDF822D"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SRV_FA_INITIATE</w:t>
            </w:r>
          </w:p>
        </w:tc>
        <w:tc>
          <w:tcPr>
            <w:tcW w:w="993" w:type="dxa"/>
            <w:shd w:val="clear" w:color="auto" w:fill="auto"/>
            <w:vAlign w:val="center"/>
            <w:hideMark/>
          </w:tcPr>
          <w:p w14:paraId="2C91C5AD"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6F5942B4"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orchestrator service initiates actions.</w:t>
            </w:r>
          </w:p>
        </w:tc>
      </w:tr>
      <w:tr w:rsidR="00FD527C" w:rsidRPr="00BA7968" w14:paraId="3C57EFB4" w14:textId="77777777" w:rsidTr="005E511F">
        <w:trPr>
          <w:trHeight w:val="750"/>
        </w:trPr>
        <w:tc>
          <w:tcPr>
            <w:tcW w:w="2405" w:type="dxa"/>
            <w:shd w:val="clear" w:color="000000" w:fill="FFFFFF"/>
            <w:vAlign w:val="center"/>
            <w:hideMark/>
          </w:tcPr>
          <w:p w14:paraId="780384D3"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 xml:space="preserve"> API</w:t>
            </w:r>
          </w:p>
        </w:tc>
        <w:tc>
          <w:tcPr>
            <w:tcW w:w="2693" w:type="dxa"/>
            <w:shd w:val="clear" w:color="000000" w:fill="FFFFFF"/>
            <w:vAlign w:val="center"/>
            <w:hideMark/>
          </w:tcPr>
          <w:p w14:paraId="3A0B7901"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SRV_FA_INITIATE_EXISTING</w:t>
            </w:r>
          </w:p>
        </w:tc>
        <w:tc>
          <w:tcPr>
            <w:tcW w:w="993" w:type="dxa"/>
            <w:shd w:val="clear" w:color="auto" w:fill="auto"/>
            <w:vAlign w:val="center"/>
            <w:hideMark/>
          </w:tcPr>
          <w:p w14:paraId="652DF9FF"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2FDC9549"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the initiation of the task that happens by this endpoint.</w:t>
            </w:r>
          </w:p>
        </w:tc>
      </w:tr>
      <w:tr w:rsidR="00FD527C" w:rsidRPr="00BA7968" w14:paraId="074B9D38" w14:textId="77777777" w:rsidTr="005E511F">
        <w:trPr>
          <w:trHeight w:val="750"/>
        </w:trPr>
        <w:tc>
          <w:tcPr>
            <w:tcW w:w="2405" w:type="dxa"/>
            <w:shd w:val="clear" w:color="000000" w:fill="FFFFFF"/>
            <w:vAlign w:val="center"/>
            <w:hideMark/>
          </w:tcPr>
          <w:p w14:paraId="1493B299"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93" w:type="dxa"/>
            <w:shd w:val="clear" w:color="000000" w:fill="FFFFFF"/>
            <w:vAlign w:val="center"/>
            <w:hideMark/>
          </w:tcPr>
          <w:p w14:paraId="013741C5"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SRV_FA_INPUT_LIQD_SUBMIT</w:t>
            </w:r>
          </w:p>
        </w:tc>
        <w:tc>
          <w:tcPr>
            <w:tcW w:w="993" w:type="dxa"/>
            <w:shd w:val="clear" w:color="auto" w:fill="auto"/>
            <w:vAlign w:val="center"/>
            <w:hideMark/>
          </w:tcPr>
          <w:p w14:paraId="3FE2E028"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7DBE4435"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the electronic journal log by source reference number.</w:t>
            </w:r>
          </w:p>
        </w:tc>
      </w:tr>
      <w:tr w:rsidR="00FD527C" w:rsidRPr="00BA7968" w14:paraId="411C2622" w14:textId="77777777" w:rsidTr="005E511F">
        <w:trPr>
          <w:trHeight w:val="250"/>
        </w:trPr>
        <w:tc>
          <w:tcPr>
            <w:tcW w:w="2405" w:type="dxa"/>
            <w:shd w:val="clear" w:color="000000" w:fill="FFFFFF"/>
            <w:vAlign w:val="center"/>
            <w:hideMark/>
          </w:tcPr>
          <w:p w14:paraId="7ADB1979"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 xml:space="preserve"> API</w:t>
            </w:r>
          </w:p>
        </w:tc>
        <w:tc>
          <w:tcPr>
            <w:tcW w:w="2693" w:type="dxa"/>
            <w:shd w:val="clear" w:color="000000" w:fill="FFFFFF"/>
            <w:vAlign w:val="center"/>
            <w:hideMark/>
          </w:tcPr>
          <w:p w14:paraId="426D36A3"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SRV_FA_INPUT_SLIP</w:t>
            </w:r>
          </w:p>
        </w:tc>
        <w:tc>
          <w:tcPr>
            <w:tcW w:w="993" w:type="dxa"/>
            <w:shd w:val="clear" w:color="auto" w:fill="auto"/>
            <w:vAlign w:val="center"/>
            <w:hideMark/>
          </w:tcPr>
          <w:p w14:paraId="72D5D278"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0FF83BD5"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input slip call.</w:t>
            </w:r>
          </w:p>
        </w:tc>
      </w:tr>
      <w:tr w:rsidR="00FD527C" w:rsidRPr="00BA7968" w14:paraId="540EB454" w14:textId="77777777" w:rsidTr="005E511F">
        <w:trPr>
          <w:trHeight w:val="500"/>
        </w:trPr>
        <w:tc>
          <w:tcPr>
            <w:tcW w:w="2405" w:type="dxa"/>
            <w:shd w:val="clear" w:color="000000" w:fill="FFFFFF"/>
            <w:vAlign w:val="center"/>
            <w:hideMark/>
          </w:tcPr>
          <w:p w14:paraId="6FEFB254"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OBPay API</w:t>
            </w:r>
          </w:p>
        </w:tc>
        <w:tc>
          <w:tcPr>
            <w:tcW w:w="2693" w:type="dxa"/>
            <w:shd w:val="clear" w:color="000000" w:fill="FFFFFF"/>
            <w:vAlign w:val="center"/>
            <w:hideMark/>
          </w:tcPr>
          <w:p w14:paraId="59992166"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SRV_FA_INSTR_UP_MENU</w:t>
            </w:r>
          </w:p>
        </w:tc>
        <w:tc>
          <w:tcPr>
            <w:tcW w:w="993" w:type="dxa"/>
            <w:shd w:val="clear" w:color="auto" w:fill="auto"/>
            <w:vAlign w:val="center"/>
            <w:hideMark/>
          </w:tcPr>
          <w:p w14:paraId="62A31AA6"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26422EEB"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instrument update menu.</w:t>
            </w:r>
          </w:p>
        </w:tc>
      </w:tr>
      <w:tr w:rsidR="00FD527C" w:rsidRPr="00BA7968" w14:paraId="61602D93" w14:textId="77777777" w:rsidTr="005E511F">
        <w:trPr>
          <w:trHeight w:val="500"/>
        </w:trPr>
        <w:tc>
          <w:tcPr>
            <w:tcW w:w="2405" w:type="dxa"/>
            <w:shd w:val="clear" w:color="000000" w:fill="FFFFFF"/>
            <w:vAlign w:val="center"/>
            <w:hideMark/>
          </w:tcPr>
          <w:p w14:paraId="5328D4E1"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93" w:type="dxa"/>
            <w:shd w:val="clear" w:color="000000" w:fill="FFFFFF"/>
            <w:vAlign w:val="center"/>
            <w:hideMark/>
          </w:tcPr>
          <w:p w14:paraId="607B97D3"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SRV_FA_INSTRPAY_SUBMIT_ACC</w:t>
            </w:r>
          </w:p>
        </w:tc>
        <w:tc>
          <w:tcPr>
            <w:tcW w:w="993" w:type="dxa"/>
            <w:shd w:val="clear" w:color="auto" w:fill="auto"/>
            <w:vAlign w:val="center"/>
            <w:hideMark/>
          </w:tcPr>
          <w:p w14:paraId="007C5C90"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3DF7AACC"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on Instrument Payment Submit Account.</w:t>
            </w:r>
          </w:p>
        </w:tc>
      </w:tr>
      <w:tr w:rsidR="00FD527C" w:rsidRPr="00BA7968" w14:paraId="1F705BF9" w14:textId="77777777" w:rsidTr="005E511F">
        <w:trPr>
          <w:trHeight w:val="500"/>
        </w:trPr>
        <w:tc>
          <w:tcPr>
            <w:tcW w:w="2405" w:type="dxa"/>
            <w:shd w:val="clear" w:color="000000" w:fill="FFFFFF"/>
            <w:vAlign w:val="center"/>
            <w:hideMark/>
          </w:tcPr>
          <w:p w14:paraId="41C1410F"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93" w:type="dxa"/>
            <w:shd w:val="clear" w:color="000000" w:fill="FFFFFF"/>
            <w:vAlign w:val="center"/>
            <w:hideMark/>
          </w:tcPr>
          <w:p w14:paraId="2DE9C26E"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SRV_FA_INSTRPAY_SUBMIT_ACC_TILL</w:t>
            </w:r>
          </w:p>
        </w:tc>
        <w:tc>
          <w:tcPr>
            <w:tcW w:w="993" w:type="dxa"/>
            <w:shd w:val="clear" w:color="auto" w:fill="auto"/>
            <w:vAlign w:val="center"/>
            <w:hideMark/>
          </w:tcPr>
          <w:p w14:paraId="7BD4B19A"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29AE5144"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on Instrument Payment Submit Account Till.</w:t>
            </w:r>
          </w:p>
        </w:tc>
      </w:tr>
      <w:tr w:rsidR="00FD527C" w:rsidRPr="00BA7968" w14:paraId="08BE871F" w14:textId="77777777" w:rsidTr="005E511F">
        <w:trPr>
          <w:trHeight w:val="500"/>
        </w:trPr>
        <w:tc>
          <w:tcPr>
            <w:tcW w:w="2405" w:type="dxa"/>
            <w:shd w:val="clear" w:color="000000" w:fill="FFFFFF"/>
            <w:vAlign w:val="center"/>
            <w:hideMark/>
          </w:tcPr>
          <w:p w14:paraId="348510C3"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Instrument Transaction API</w:t>
            </w:r>
          </w:p>
        </w:tc>
        <w:tc>
          <w:tcPr>
            <w:tcW w:w="2693" w:type="dxa"/>
            <w:shd w:val="clear" w:color="000000" w:fill="FFFFFF"/>
            <w:vAlign w:val="center"/>
            <w:hideMark/>
          </w:tcPr>
          <w:p w14:paraId="6FE0D03E"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SRV_FA_INSTRUMENT_BC_ENQUIRY</w:t>
            </w:r>
          </w:p>
        </w:tc>
        <w:tc>
          <w:tcPr>
            <w:tcW w:w="993" w:type="dxa"/>
            <w:shd w:val="clear" w:color="auto" w:fill="auto"/>
            <w:vAlign w:val="center"/>
            <w:hideMark/>
          </w:tcPr>
          <w:p w14:paraId="1EA1DEB3"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42E93C63"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the BC instrument inquiry.</w:t>
            </w:r>
          </w:p>
        </w:tc>
      </w:tr>
      <w:tr w:rsidR="00FD527C" w:rsidRPr="00BA7968" w14:paraId="00F551BE" w14:textId="77777777" w:rsidTr="005E511F">
        <w:trPr>
          <w:trHeight w:val="500"/>
        </w:trPr>
        <w:tc>
          <w:tcPr>
            <w:tcW w:w="2405" w:type="dxa"/>
            <w:shd w:val="clear" w:color="000000" w:fill="FFFFFF"/>
            <w:vAlign w:val="center"/>
            <w:hideMark/>
          </w:tcPr>
          <w:p w14:paraId="10526BFC"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lastRenderedPageBreak/>
              <w:t>Instrument Transaction API</w:t>
            </w:r>
          </w:p>
        </w:tc>
        <w:tc>
          <w:tcPr>
            <w:tcW w:w="2693" w:type="dxa"/>
            <w:shd w:val="clear" w:color="000000" w:fill="FFFFFF"/>
            <w:vAlign w:val="center"/>
            <w:hideMark/>
          </w:tcPr>
          <w:p w14:paraId="45054D1B"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SRV_FA_INSTRUMENT_ENQUIRY</w:t>
            </w:r>
          </w:p>
        </w:tc>
        <w:tc>
          <w:tcPr>
            <w:tcW w:w="993" w:type="dxa"/>
            <w:shd w:val="clear" w:color="auto" w:fill="auto"/>
            <w:vAlign w:val="center"/>
            <w:hideMark/>
          </w:tcPr>
          <w:p w14:paraId="776BE53D"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01464C9A"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instrument inquiry.</w:t>
            </w:r>
          </w:p>
        </w:tc>
      </w:tr>
      <w:tr w:rsidR="00FD527C" w:rsidRPr="00BA7968" w14:paraId="69A2F1B4" w14:textId="77777777" w:rsidTr="005E511F">
        <w:trPr>
          <w:trHeight w:val="500"/>
        </w:trPr>
        <w:tc>
          <w:tcPr>
            <w:tcW w:w="2405" w:type="dxa"/>
            <w:shd w:val="clear" w:color="000000" w:fill="FFFFFF"/>
            <w:vAlign w:val="center"/>
            <w:hideMark/>
          </w:tcPr>
          <w:p w14:paraId="5E4D966D"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93" w:type="dxa"/>
            <w:shd w:val="clear" w:color="000000" w:fill="FFFFFF"/>
            <w:vAlign w:val="center"/>
            <w:hideMark/>
          </w:tcPr>
          <w:p w14:paraId="6190C5F9"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SRV_FA_INT_BRANCH_TXN_REQ</w:t>
            </w:r>
          </w:p>
        </w:tc>
        <w:tc>
          <w:tcPr>
            <w:tcW w:w="993" w:type="dxa"/>
            <w:shd w:val="clear" w:color="auto" w:fill="auto"/>
            <w:vAlign w:val="center"/>
            <w:hideMark/>
          </w:tcPr>
          <w:p w14:paraId="0A07C20B"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66ABD8A4"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the interbranch transaction request.</w:t>
            </w:r>
          </w:p>
        </w:tc>
      </w:tr>
      <w:tr w:rsidR="00FD527C" w:rsidRPr="00BA7968" w14:paraId="44E1C9B8" w14:textId="77777777" w:rsidTr="005E511F">
        <w:trPr>
          <w:trHeight w:val="500"/>
        </w:trPr>
        <w:tc>
          <w:tcPr>
            <w:tcW w:w="2405" w:type="dxa"/>
            <w:shd w:val="clear" w:color="000000" w:fill="FFFFFF"/>
            <w:vAlign w:val="center"/>
            <w:hideMark/>
          </w:tcPr>
          <w:p w14:paraId="2B1F7656"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93" w:type="dxa"/>
            <w:shd w:val="clear" w:color="000000" w:fill="FFFFFF"/>
            <w:vAlign w:val="center"/>
            <w:hideMark/>
          </w:tcPr>
          <w:p w14:paraId="710B82F4"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SRV_FA_INT_TRANSFER_ACC</w:t>
            </w:r>
          </w:p>
        </w:tc>
        <w:tc>
          <w:tcPr>
            <w:tcW w:w="993" w:type="dxa"/>
            <w:shd w:val="clear" w:color="auto" w:fill="auto"/>
            <w:vAlign w:val="center"/>
            <w:hideMark/>
          </w:tcPr>
          <w:p w14:paraId="61ABAFF1"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1289A092"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international transfer against the account.</w:t>
            </w:r>
          </w:p>
        </w:tc>
      </w:tr>
      <w:tr w:rsidR="00FD527C" w:rsidRPr="00BA7968" w14:paraId="21A4F9BC" w14:textId="77777777" w:rsidTr="005E511F">
        <w:trPr>
          <w:trHeight w:val="500"/>
        </w:trPr>
        <w:tc>
          <w:tcPr>
            <w:tcW w:w="2405" w:type="dxa"/>
            <w:shd w:val="clear" w:color="000000" w:fill="FFFFFF"/>
            <w:vAlign w:val="center"/>
            <w:hideMark/>
          </w:tcPr>
          <w:p w14:paraId="25047907"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93" w:type="dxa"/>
            <w:shd w:val="clear" w:color="000000" w:fill="FFFFFF"/>
            <w:vAlign w:val="center"/>
            <w:hideMark/>
          </w:tcPr>
          <w:p w14:paraId="37A3CB93"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SRV_FA_INT_TRANSFER_WALKIN</w:t>
            </w:r>
          </w:p>
        </w:tc>
        <w:tc>
          <w:tcPr>
            <w:tcW w:w="993" w:type="dxa"/>
            <w:shd w:val="clear" w:color="auto" w:fill="auto"/>
            <w:vAlign w:val="center"/>
            <w:hideMark/>
          </w:tcPr>
          <w:p w14:paraId="21C58B90"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3287DFE4"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international transfer against walk-in.</w:t>
            </w:r>
          </w:p>
        </w:tc>
      </w:tr>
      <w:tr w:rsidR="00FD527C" w:rsidRPr="00BA7968" w14:paraId="3BB305B7" w14:textId="77777777" w:rsidTr="005E511F">
        <w:trPr>
          <w:trHeight w:val="500"/>
        </w:trPr>
        <w:tc>
          <w:tcPr>
            <w:tcW w:w="2405" w:type="dxa"/>
            <w:shd w:val="clear" w:color="000000" w:fill="FFFFFF"/>
            <w:vAlign w:val="center"/>
            <w:hideMark/>
          </w:tcPr>
          <w:p w14:paraId="510D54D9"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Cash Transaction DS API</w:t>
            </w:r>
          </w:p>
        </w:tc>
        <w:tc>
          <w:tcPr>
            <w:tcW w:w="2693" w:type="dxa"/>
            <w:shd w:val="clear" w:color="000000" w:fill="FFFFFF"/>
            <w:vAlign w:val="center"/>
            <w:hideMark/>
          </w:tcPr>
          <w:p w14:paraId="077CE17A"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SRV_FA_INTERBRANCH_GET_TXNREF</w:t>
            </w:r>
          </w:p>
        </w:tc>
        <w:tc>
          <w:tcPr>
            <w:tcW w:w="993" w:type="dxa"/>
            <w:shd w:val="clear" w:color="auto" w:fill="auto"/>
            <w:vAlign w:val="center"/>
            <w:hideMark/>
          </w:tcPr>
          <w:p w14:paraId="5CE2B439"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0028E3AD"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get an inter-branch transaction reference number.</w:t>
            </w:r>
          </w:p>
        </w:tc>
      </w:tr>
      <w:tr w:rsidR="00FD527C" w:rsidRPr="00BA7968" w14:paraId="18103CC4" w14:textId="77777777" w:rsidTr="005E511F">
        <w:trPr>
          <w:trHeight w:val="500"/>
        </w:trPr>
        <w:tc>
          <w:tcPr>
            <w:tcW w:w="2405" w:type="dxa"/>
            <w:shd w:val="clear" w:color="000000" w:fill="FFFFFF"/>
            <w:vAlign w:val="center"/>
            <w:hideMark/>
          </w:tcPr>
          <w:p w14:paraId="5DEF1B37"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Cash Transaction DS API</w:t>
            </w:r>
          </w:p>
        </w:tc>
        <w:tc>
          <w:tcPr>
            <w:tcW w:w="2693" w:type="dxa"/>
            <w:shd w:val="clear" w:color="000000" w:fill="FFFFFF"/>
            <w:vAlign w:val="center"/>
            <w:hideMark/>
          </w:tcPr>
          <w:p w14:paraId="38F3FE1F"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SRV_FA_INTERBRANCH_LOV</w:t>
            </w:r>
          </w:p>
        </w:tc>
        <w:tc>
          <w:tcPr>
            <w:tcW w:w="993" w:type="dxa"/>
            <w:shd w:val="clear" w:color="auto" w:fill="auto"/>
            <w:vAlign w:val="center"/>
            <w:hideMark/>
          </w:tcPr>
          <w:p w14:paraId="0368CFBF"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66F675C0"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inter-branch list of values.</w:t>
            </w:r>
          </w:p>
        </w:tc>
      </w:tr>
      <w:tr w:rsidR="00FD527C" w:rsidRPr="00BA7968" w14:paraId="500D499E" w14:textId="77777777" w:rsidTr="005E511F">
        <w:trPr>
          <w:trHeight w:val="500"/>
        </w:trPr>
        <w:tc>
          <w:tcPr>
            <w:tcW w:w="2405" w:type="dxa"/>
            <w:shd w:val="clear" w:color="000000" w:fill="FFFFFF"/>
            <w:vAlign w:val="center"/>
            <w:hideMark/>
          </w:tcPr>
          <w:p w14:paraId="41F7E1E7"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Cash Transaction DS API</w:t>
            </w:r>
          </w:p>
        </w:tc>
        <w:tc>
          <w:tcPr>
            <w:tcW w:w="2693" w:type="dxa"/>
            <w:shd w:val="clear" w:color="000000" w:fill="FFFFFF"/>
            <w:vAlign w:val="center"/>
            <w:hideMark/>
          </w:tcPr>
          <w:p w14:paraId="5DA22552"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SRV_FA_INTERBRANCH_ONSUBMIT</w:t>
            </w:r>
          </w:p>
        </w:tc>
        <w:tc>
          <w:tcPr>
            <w:tcW w:w="993" w:type="dxa"/>
            <w:shd w:val="clear" w:color="auto" w:fill="auto"/>
            <w:vAlign w:val="center"/>
            <w:hideMark/>
          </w:tcPr>
          <w:p w14:paraId="307EA2CA"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0537FDB9"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inter-branch submit.</w:t>
            </w:r>
          </w:p>
        </w:tc>
      </w:tr>
      <w:tr w:rsidR="00FD527C" w:rsidRPr="00BA7968" w14:paraId="6842B814" w14:textId="77777777" w:rsidTr="005E511F">
        <w:trPr>
          <w:trHeight w:val="500"/>
        </w:trPr>
        <w:tc>
          <w:tcPr>
            <w:tcW w:w="2405" w:type="dxa"/>
            <w:shd w:val="clear" w:color="000000" w:fill="FFFFFF"/>
            <w:vAlign w:val="center"/>
            <w:hideMark/>
          </w:tcPr>
          <w:p w14:paraId="28CE2112"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Cash Transaction DS API</w:t>
            </w:r>
          </w:p>
        </w:tc>
        <w:tc>
          <w:tcPr>
            <w:tcW w:w="2693" w:type="dxa"/>
            <w:shd w:val="clear" w:color="000000" w:fill="FFFFFF"/>
            <w:vAlign w:val="center"/>
            <w:hideMark/>
          </w:tcPr>
          <w:p w14:paraId="06D76DE2"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SRV_FA_INTERBRANCH_ONSUBMIT_TM</w:t>
            </w:r>
          </w:p>
        </w:tc>
        <w:tc>
          <w:tcPr>
            <w:tcW w:w="993" w:type="dxa"/>
            <w:shd w:val="clear" w:color="auto" w:fill="auto"/>
            <w:vAlign w:val="center"/>
            <w:hideMark/>
          </w:tcPr>
          <w:p w14:paraId="119F2F60"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22E9392A"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submit the inter-branch transaction.</w:t>
            </w:r>
          </w:p>
        </w:tc>
      </w:tr>
      <w:tr w:rsidR="00FD527C" w:rsidRPr="00BA7968" w14:paraId="2C0D92A0" w14:textId="77777777" w:rsidTr="005E511F">
        <w:trPr>
          <w:trHeight w:val="500"/>
        </w:trPr>
        <w:tc>
          <w:tcPr>
            <w:tcW w:w="2405" w:type="dxa"/>
            <w:shd w:val="clear" w:color="000000" w:fill="FFFFFF"/>
            <w:vAlign w:val="center"/>
            <w:hideMark/>
          </w:tcPr>
          <w:p w14:paraId="629CBD77"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Cash Transaction DS API</w:t>
            </w:r>
          </w:p>
        </w:tc>
        <w:tc>
          <w:tcPr>
            <w:tcW w:w="2693" w:type="dxa"/>
            <w:shd w:val="clear" w:color="000000" w:fill="FFFFFF"/>
            <w:vAlign w:val="center"/>
            <w:hideMark/>
          </w:tcPr>
          <w:p w14:paraId="321D7525"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SRV_FA_INTERBRANCH_SAVE</w:t>
            </w:r>
          </w:p>
        </w:tc>
        <w:tc>
          <w:tcPr>
            <w:tcW w:w="993" w:type="dxa"/>
            <w:shd w:val="clear" w:color="auto" w:fill="auto"/>
            <w:vAlign w:val="center"/>
            <w:hideMark/>
          </w:tcPr>
          <w:p w14:paraId="2F23CA09"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0B0A7A96"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inter-branch transaction save.</w:t>
            </w:r>
          </w:p>
        </w:tc>
      </w:tr>
      <w:tr w:rsidR="00FD527C" w:rsidRPr="00BA7968" w14:paraId="6DDF812C" w14:textId="77777777" w:rsidTr="005E511F">
        <w:trPr>
          <w:trHeight w:val="750"/>
        </w:trPr>
        <w:tc>
          <w:tcPr>
            <w:tcW w:w="2405" w:type="dxa"/>
            <w:shd w:val="clear" w:color="000000" w:fill="FFFFFF"/>
            <w:vAlign w:val="center"/>
            <w:hideMark/>
          </w:tcPr>
          <w:p w14:paraId="1FBEDE91"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93" w:type="dxa"/>
            <w:shd w:val="clear" w:color="000000" w:fill="FFFFFF"/>
            <w:vAlign w:val="center"/>
            <w:hideMark/>
          </w:tcPr>
          <w:p w14:paraId="786D1D5D"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SRV_FA_INTERBRN_INP_LIQ_PENDING_APP</w:t>
            </w:r>
          </w:p>
        </w:tc>
        <w:tc>
          <w:tcPr>
            <w:tcW w:w="993" w:type="dxa"/>
            <w:shd w:val="clear" w:color="auto" w:fill="auto"/>
            <w:vAlign w:val="center"/>
            <w:hideMark/>
          </w:tcPr>
          <w:p w14:paraId="0D0C7DF0"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33480B1F"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On electronic journal approval records for the input liquidation submission.</w:t>
            </w:r>
          </w:p>
        </w:tc>
      </w:tr>
      <w:tr w:rsidR="00FD527C" w:rsidRPr="00BA7968" w14:paraId="2137D272" w14:textId="77777777" w:rsidTr="005E511F">
        <w:trPr>
          <w:trHeight w:val="500"/>
        </w:trPr>
        <w:tc>
          <w:tcPr>
            <w:tcW w:w="2405" w:type="dxa"/>
            <w:shd w:val="clear" w:color="000000" w:fill="FFFFFF"/>
            <w:vAlign w:val="center"/>
            <w:hideMark/>
          </w:tcPr>
          <w:p w14:paraId="326B57D1"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Issuer Code Maintenance</w:t>
            </w:r>
          </w:p>
        </w:tc>
        <w:tc>
          <w:tcPr>
            <w:tcW w:w="2693" w:type="dxa"/>
            <w:shd w:val="clear" w:color="000000" w:fill="FFFFFF"/>
            <w:vAlign w:val="center"/>
            <w:hideMark/>
          </w:tcPr>
          <w:p w14:paraId="5B14B6E1"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SRV_FA_INTERBRN_REQ_PENDING_APP</w:t>
            </w:r>
          </w:p>
        </w:tc>
        <w:tc>
          <w:tcPr>
            <w:tcW w:w="993" w:type="dxa"/>
            <w:shd w:val="clear" w:color="auto" w:fill="auto"/>
            <w:vAlign w:val="center"/>
            <w:hideMark/>
          </w:tcPr>
          <w:p w14:paraId="44B8BA4B"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7DCF9FF1"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submit the pending inter-branch request.</w:t>
            </w:r>
          </w:p>
        </w:tc>
      </w:tr>
      <w:tr w:rsidR="00FD527C" w:rsidRPr="00BA7968" w14:paraId="4393AC7B" w14:textId="77777777" w:rsidTr="005E511F">
        <w:trPr>
          <w:trHeight w:val="500"/>
        </w:trPr>
        <w:tc>
          <w:tcPr>
            <w:tcW w:w="2405" w:type="dxa"/>
            <w:shd w:val="clear" w:color="000000" w:fill="FFFFFF"/>
            <w:vAlign w:val="center"/>
            <w:hideMark/>
          </w:tcPr>
          <w:p w14:paraId="7591167C"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Issuer Code Maintenance</w:t>
            </w:r>
          </w:p>
        </w:tc>
        <w:tc>
          <w:tcPr>
            <w:tcW w:w="2693" w:type="dxa"/>
            <w:shd w:val="clear" w:color="000000" w:fill="FFFFFF"/>
            <w:vAlign w:val="center"/>
            <w:hideMark/>
          </w:tcPr>
          <w:p w14:paraId="5A18804B"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SRV_FA_INTERBRN_REQ_SUBMIT</w:t>
            </w:r>
          </w:p>
        </w:tc>
        <w:tc>
          <w:tcPr>
            <w:tcW w:w="993" w:type="dxa"/>
            <w:shd w:val="clear" w:color="auto" w:fill="auto"/>
            <w:vAlign w:val="center"/>
            <w:hideMark/>
          </w:tcPr>
          <w:p w14:paraId="78FE90CA"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59058387"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submit the inter-branch request.</w:t>
            </w:r>
          </w:p>
        </w:tc>
      </w:tr>
      <w:tr w:rsidR="00FD527C" w:rsidRPr="00BA7968" w14:paraId="581A247B" w14:textId="77777777" w:rsidTr="005E511F">
        <w:trPr>
          <w:trHeight w:val="500"/>
        </w:trPr>
        <w:tc>
          <w:tcPr>
            <w:tcW w:w="2405" w:type="dxa"/>
            <w:shd w:val="clear" w:color="000000" w:fill="FFFFFF"/>
            <w:vAlign w:val="center"/>
            <w:hideMark/>
          </w:tcPr>
          <w:p w14:paraId="134CCDBE"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lastRenderedPageBreak/>
              <w:t>Issuer Code Maintenance</w:t>
            </w:r>
          </w:p>
        </w:tc>
        <w:tc>
          <w:tcPr>
            <w:tcW w:w="2693" w:type="dxa"/>
            <w:shd w:val="clear" w:color="000000" w:fill="FFFFFF"/>
            <w:vAlign w:val="center"/>
            <w:hideMark/>
          </w:tcPr>
          <w:p w14:paraId="047DAA73"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SRV_FA_INTRBRANCH__LIQ_</w:t>
            </w:r>
          </w:p>
        </w:tc>
        <w:tc>
          <w:tcPr>
            <w:tcW w:w="993" w:type="dxa"/>
            <w:shd w:val="clear" w:color="auto" w:fill="auto"/>
            <w:vAlign w:val="center"/>
            <w:hideMark/>
          </w:tcPr>
          <w:p w14:paraId="6400A8A2"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08524B29"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inter-branch transaction liquidation.</w:t>
            </w:r>
          </w:p>
        </w:tc>
      </w:tr>
      <w:tr w:rsidR="00FD527C" w:rsidRPr="00BA7968" w14:paraId="1629F874" w14:textId="77777777" w:rsidTr="005E511F">
        <w:trPr>
          <w:trHeight w:val="500"/>
        </w:trPr>
        <w:tc>
          <w:tcPr>
            <w:tcW w:w="2405" w:type="dxa"/>
            <w:shd w:val="clear" w:color="000000" w:fill="FFFFFF"/>
            <w:vAlign w:val="center"/>
            <w:hideMark/>
          </w:tcPr>
          <w:p w14:paraId="7DF6728C"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Issuer Code Maintenance</w:t>
            </w:r>
          </w:p>
        </w:tc>
        <w:tc>
          <w:tcPr>
            <w:tcW w:w="2693" w:type="dxa"/>
            <w:shd w:val="clear" w:color="000000" w:fill="FFFFFF"/>
            <w:vAlign w:val="center"/>
            <w:hideMark/>
          </w:tcPr>
          <w:p w14:paraId="72956C54"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SRV_FA_INTRBRANCH_SAVE_</w:t>
            </w:r>
          </w:p>
        </w:tc>
        <w:tc>
          <w:tcPr>
            <w:tcW w:w="993" w:type="dxa"/>
            <w:shd w:val="clear" w:color="auto" w:fill="auto"/>
            <w:vAlign w:val="center"/>
            <w:hideMark/>
          </w:tcPr>
          <w:p w14:paraId="6969BBF0"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185BD5E9"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inter-branch transaction input.</w:t>
            </w:r>
          </w:p>
        </w:tc>
      </w:tr>
      <w:tr w:rsidR="00FD527C" w:rsidRPr="00BA7968" w14:paraId="541CA608" w14:textId="77777777" w:rsidTr="005E511F">
        <w:trPr>
          <w:trHeight w:val="500"/>
        </w:trPr>
        <w:tc>
          <w:tcPr>
            <w:tcW w:w="2405" w:type="dxa"/>
            <w:shd w:val="clear" w:color="000000" w:fill="FFFFFF"/>
            <w:vAlign w:val="center"/>
            <w:hideMark/>
          </w:tcPr>
          <w:p w14:paraId="632D4571"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Issuer Code Maintenance</w:t>
            </w:r>
          </w:p>
        </w:tc>
        <w:tc>
          <w:tcPr>
            <w:tcW w:w="2693" w:type="dxa"/>
            <w:shd w:val="clear" w:color="000000" w:fill="FFFFFF"/>
            <w:vAlign w:val="center"/>
            <w:hideMark/>
          </w:tcPr>
          <w:p w14:paraId="5ACDEEF1"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SRV_FA_INVOKEECA</w:t>
            </w:r>
          </w:p>
        </w:tc>
        <w:tc>
          <w:tcPr>
            <w:tcW w:w="993" w:type="dxa"/>
            <w:shd w:val="clear" w:color="auto" w:fill="auto"/>
            <w:vAlign w:val="center"/>
            <w:hideMark/>
          </w:tcPr>
          <w:p w14:paraId="29548D29"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2BB8302B"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invoke external credit approval by action.</w:t>
            </w:r>
          </w:p>
        </w:tc>
      </w:tr>
      <w:tr w:rsidR="00FD527C" w:rsidRPr="00BA7968" w14:paraId="53956A01" w14:textId="77777777" w:rsidTr="005E511F">
        <w:trPr>
          <w:trHeight w:val="250"/>
        </w:trPr>
        <w:tc>
          <w:tcPr>
            <w:tcW w:w="2405" w:type="dxa"/>
            <w:shd w:val="clear" w:color="000000" w:fill="FFFFFF"/>
            <w:vAlign w:val="center"/>
            <w:hideMark/>
          </w:tcPr>
          <w:p w14:paraId="6A1A5486"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Issuer Code Maintenance</w:t>
            </w:r>
          </w:p>
        </w:tc>
        <w:tc>
          <w:tcPr>
            <w:tcW w:w="2693" w:type="dxa"/>
            <w:shd w:val="clear" w:color="000000" w:fill="FFFFFF"/>
            <w:vAlign w:val="center"/>
            <w:hideMark/>
          </w:tcPr>
          <w:p w14:paraId="0F298DCC"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SRV_FA_INWARD_CLEARING</w:t>
            </w:r>
          </w:p>
        </w:tc>
        <w:tc>
          <w:tcPr>
            <w:tcW w:w="993" w:type="dxa"/>
            <w:shd w:val="clear" w:color="auto" w:fill="auto"/>
            <w:vAlign w:val="center"/>
            <w:hideMark/>
          </w:tcPr>
          <w:p w14:paraId="48317AEA"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2D453881"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inward clearing.</w:t>
            </w:r>
          </w:p>
        </w:tc>
      </w:tr>
      <w:tr w:rsidR="00FD527C" w:rsidRPr="00BA7968" w14:paraId="7F0FC07A" w14:textId="77777777" w:rsidTr="005E511F">
        <w:trPr>
          <w:trHeight w:val="250"/>
        </w:trPr>
        <w:tc>
          <w:tcPr>
            <w:tcW w:w="2405" w:type="dxa"/>
            <w:shd w:val="clear" w:color="000000" w:fill="FFFFFF"/>
            <w:vAlign w:val="center"/>
            <w:hideMark/>
          </w:tcPr>
          <w:p w14:paraId="26108A99"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Issuer Code Maintenance</w:t>
            </w:r>
          </w:p>
        </w:tc>
        <w:tc>
          <w:tcPr>
            <w:tcW w:w="2693" w:type="dxa"/>
            <w:shd w:val="clear" w:color="000000" w:fill="FFFFFF"/>
            <w:vAlign w:val="center"/>
            <w:hideMark/>
          </w:tcPr>
          <w:p w14:paraId="63A1C813"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SRV_FA_INWARD_REMITTANCE</w:t>
            </w:r>
          </w:p>
        </w:tc>
        <w:tc>
          <w:tcPr>
            <w:tcW w:w="993" w:type="dxa"/>
            <w:shd w:val="clear" w:color="auto" w:fill="auto"/>
            <w:vAlign w:val="center"/>
            <w:hideMark/>
          </w:tcPr>
          <w:p w14:paraId="50857F75"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2C777D54"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inward registration.</w:t>
            </w:r>
          </w:p>
        </w:tc>
      </w:tr>
      <w:tr w:rsidR="00FD527C" w:rsidRPr="00BA7968" w14:paraId="1B7ADDB8" w14:textId="77777777" w:rsidTr="005E511F">
        <w:trPr>
          <w:trHeight w:val="500"/>
        </w:trPr>
        <w:tc>
          <w:tcPr>
            <w:tcW w:w="2405" w:type="dxa"/>
            <w:shd w:val="clear" w:color="000000" w:fill="FFFFFF"/>
            <w:vAlign w:val="center"/>
            <w:hideMark/>
          </w:tcPr>
          <w:p w14:paraId="1A57F4AB"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Issuer Code Maintenance</w:t>
            </w:r>
          </w:p>
        </w:tc>
        <w:tc>
          <w:tcPr>
            <w:tcW w:w="2693" w:type="dxa"/>
            <w:shd w:val="clear" w:color="000000" w:fill="FFFFFF"/>
            <w:vAlign w:val="center"/>
            <w:hideMark/>
          </w:tcPr>
          <w:p w14:paraId="3B5210C6"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SRV_FA_INWRDCLG_CREATE</w:t>
            </w:r>
          </w:p>
        </w:tc>
        <w:tc>
          <w:tcPr>
            <w:tcW w:w="993" w:type="dxa"/>
            <w:shd w:val="clear" w:color="auto" w:fill="auto"/>
            <w:vAlign w:val="center"/>
            <w:hideMark/>
          </w:tcPr>
          <w:p w14:paraId="565A4ECD"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618DE444"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create an inward clearing.</w:t>
            </w:r>
          </w:p>
        </w:tc>
      </w:tr>
      <w:tr w:rsidR="00FD527C" w:rsidRPr="00BA7968" w14:paraId="7A9F2FB7" w14:textId="77777777" w:rsidTr="005E511F">
        <w:trPr>
          <w:trHeight w:val="500"/>
        </w:trPr>
        <w:tc>
          <w:tcPr>
            <w:tcW w:w="2405" w:type="dxa"/>
            <w:shd w:val="clear" w:color="000000" w:fill="FFFFFF"/>
            <w:vAlign w:val="center"/>
            <w:hideMark/>
          </w:tcPr>
          <w:p w14:paraId="5398AD97"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Issuer Code Maintenance</w:t>
            </w:r>
          </w:p>
        </w:tc>
        <w:tc>
          <w:tcPr>
            <w:tcW w:w="2693" w:type="dxa"/>
            <w:shd w:val="clear" w:color="000000" w:fill="FFFFFF"/>
            <w:vAlign w:val="center"/>
            <w:hideMark/>
          </w:tcPr>
          <w:p w14:paraId="23485A37"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SRV_FA_INWRDCLG_ONSUBMIT</w:t>
            </w:r>
          </w:p>
        </w:tc>
        <w:tc>
          <w:tcPr>
            <w:tcW w:w="993" w:type="dxa"/>
            <w:shd w:val="clear" w:color="auto" w:fill="auto"/>
            <w:vAlign w:val="center"/>
            <w:hideMark/>
          </w:tcPr>
          <w:p w14:paraId="29B9BA16"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5524AA1E"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generate batch numbers for clearing.</w:t>
            </w:r>
          </w:p>
        </w:tc>
      </w:tr>
      <w:tr w:rsidR="00FD527C" w:rsidRPr="00BA7968" w14:paraId="1A325030" w14:textId="77777777" w:rsidTr="005E511F">
        <w:trPr>
          <w:trHeight w:val="250"/>
        </w:trPr>
        <w:tc>
          <w:tcPr>
            <w:tcW w:w="2405" w:type="dxa"/>
            <w:shd w:val="clear" w:color="000000" w:fill="FFFFFF"/>
            <w:vAlign w:val="center"/>
            <w:hideMark/>
          </w:tcPr>
          <w:p w14:paraId="47F6721F"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Issuer Code Maintenance</w:t>
            </w:r>
          </w:p>
        </w:tc>
        <w:tc>
          <w:tcPr>
            <w:tcW w:w="2693" w:type="dxa"/>
            <w:shd w:val="clear" w:color="000000" w:fill="FFFFFF"/>
            <w:vAlign w:val="center"/>
            <w:hideMark/>
          </w:tcPr>
          <w:p w14:paraId="5484E5CE"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SRV_FA_INWRDCLG_RETURN</w:t>
            </w:r>
          </w:p>
        </w:tc>
        <w:tc>
          <w:tcPr>
            <w:tcW w:w="993" w:type="dxa"/>
            <w:shd w:val="clear" w:color="auto" w:fill="auto"/>
            <w:vAlign w:val="center"/>
            <w:hideMark/>
          </w:tcPr>
          <w:p w14:paraId="0970E1D0"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4A939119"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inward clearing return.</w:t>
            </w:r>
          </w:p>
        </w:tc>
      </w:tr>
      <w:tr w:rsidR="00FD527C" w:rsidRPr="00BA7968" w14:paraId="3A61CEAC" w14:textId="77777777" w:rsidTr="005E511F">
        <w:trPr>
          <w:trHeight w:val="250"/>
        </w:trPr>
        <w:tc>
          <w:tcPr>
            <w:tcW w:w="2405" w:type="dxa"/>
            <w:shd w:val="clear" w:color="000000" w:fill="FFFFFF"/>
            <w:vAlign w:val="center"/>
            <w:hideMark/>
          </w:tcPr>
          <w:p w14:paraId="173B0EB1"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Issuer Code Maintenance</w:t>
            </w:r>
          </w:p>
        </w:tc>
        <w:tc>
          <w:tcPr>
            <w:tcW w:w="2693" w:type="dxa"/>
            <w:shd w:val="clear" w:color="000000" w:fill="FFFFFF"/>
            <w:vAlign w:val="center"/>
            <w:hideMark/>
          </w:tcPr>
          <w:p w14:paraId="4FAF5A31"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SRV_FA_INWRDCLG_SAVE</w:t>
            </w:r>
          </w:p>
        </w:tc>
        <w:tc>
          <w:tcPr>
            <w:tcW w:w="993" w:type="dxa"/>
            <w:shd w:val="clear" w:color="auto" w:fill="auto"/>
            <w:vAlign w:val="center"/>
            <w:hideMark/>
          </w:tcPr>
          <w:p w14:paraId="1523E4FE"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1D1499ED"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inward clearing save.</w:t>
            </w:r>
          </w:p>
        </w:tc>
      </w:tr>
      <w:tr w:rsidR="00FD527C" w:rsidRPr="00BA7968" w14:paraId="063B9E7B" w14:textId="77777777" w:rsidTr="005E511F">
        <w:trPr>
          <w:trHeight w:val="500"/>
        </w:trPr>
        <w:tc>
          <w:tcPr>
            <w:tcW w:w="2405" w:type="dxa"/>
            <w:shd w:val="clear" w:color="000000" w:fill="FFFFFF"/>
            <w:vAlign w:val="center"/>
            <w:hideMark/>
          </w:tcPr>
          <w:p w14:paraId="55427174"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Issuer Code Maintenance</w:t>
            </w:r>
          </w:p>
        </w:tc>
        <w:tc>
          <w:tcPr>
            <w:tcW w:w="2693" w:type="dxa"/>
            <w:shd w:val="clear" w:color="000000" w:fill="FFFFFF"/>
            <w:vAlign w:val="center"/>
            <w:hideMark/>
          </w:tcPr>
          <w:p w14:paraId="7107483A"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SRV_FA_INWRDCLG_SUBMIT</w:t>
            </w:r>
          </w:p>
        </w:tc>
        <w:tc>
          <w:tcPr>
            <w:tcW w:w="993" w:type="dxa"/>
            <w:shd w:val="clear" w:color="auto" w:fill="auto"/>
            <w:vAlign w:val="center"/>
            <w:hideMark/>
          </w:tcPr>
          <w:p w14:paraId="3F6AD826"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AUTHORIZE</w:t>
            </w:r>
          </w:p>
        </w:tc>
        <w:tc>
          <w:tcPr>
            <w:tcW w:w="4440" w:type="dxa"/>
            <w:shd w:val="clear" w:color="000000" w:fill="FFFFFF"/>
            <w:vAlign w:val="center"/>
            <w:hideMark/>
          </w:tcPr>
          <w:p w14:paraId="00F3060C"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inward clearing save.</w:t>
            </w:r>
          </w:p>
        </w:tc>
      </w:tr>
      <w:tr w:rsidR="00FD527C" w:rsidRPr="00BA7968" w14:paraId="6E58CB80" w14:textId="77777777" w:rsidTr="005E511F">
        <w:trPr>
          <w:trHeight w:val="500"/>
        </w:trPr>
        <w:tc>
          <w:tcPr>
            <w:tcW w:w="2405" w:type="dxa"/>
            <w:shd w:val="clear" w:color="000000" w:fill="FFFFFF"/>
            <w:vAlign w:val="center"/>
            <w:hideMark/>
          </w:tcPr>
          <w:p w14:paraId="383B76EE"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Customer Chequebook Request API</w:t>
            </w:r>
          </w:p>
        </w:tc>
        <w:tc>
          <w:tcPr>
            <w:tcW w:w="2693" w:type="dxa"/>
            <w:shd w:val="clear" w:color="000000" w:fill="FFFFFF"/>
            <w:vAlign w:val="center"/>
            <w:hideMark/>
          </w:tcPr>
          <w:p w14:paraId="5C4E47CF"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SRV_FA_ISAVEZ</w:t>
            </w:r>
          </w:p>
        </w:tc>
        <w:tc>
          <w:tcPr>
            <w:tcW w:w="993" w:type="dxa"/>
            <w:shd w:val="clear" w:color="auto" w:fill="auto"/>
            <w:vAlign w:val="center"/>
            <w:hideMark/>
          </w:tcPr>
          <w:p w14:paraId="4225A565"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INQUIRY</w:t>
            </w:r>
          </w:p>
        </w:tc>
        <w:tc>
          <w:tcPr>
            <w:tcW w:w="4440" w:type="dxa"/>
            <w:shd w:val="clear" w:color="000000" w:fill="FFFFFF"/>
            <w:vAlign w:val="center"/>
            <w:hideMark/>
          </w:tcPr>
          <w:p w14:paraId="3946DB53"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save.</w:t>
            </w:r>
          </w:p>
        </w:tc>
      </w:tr>
      <w:tr w:rsidR="00FD527C" w:rsidRPr="00BA7968" w14:paraId="5E4CF566" w14:textId="77777777" w:rsidTr="005E511F">
        <w:trPr>
          <w:trHeight w:val="750"/>
        </w:trPr>
        <w:tc>
          <w:tcPr>
            <w:tcW w:w="2405" w:type="dxa"/>
            <w:shd w:val="clear" w:color="000000" w:fill="FFFFFF"/>
            <w:vAlign w:val="center"/>
            <w:hideMark/>
          </w:tcPr>
          <w:p w14:paraId="5F83F139"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93" w:type="dxa"/>
            <w:shd w:val="clear" w:color="000000" w:fill="FFFFFF"/>
            <w:vAlign w:val="center"/>
            <w:hideMark/>
          </w:tcPr>
          <w:p w14:paraId="63C9FE22"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SRV_FA_ISLAMIC_DOWN_PAYMENT_BY_CASH</w:t>
            </w:r>
          </w:p>
        </w:tc>
        <w:tc>
          <w:tcPr>
            <w:tcW w:w="993" w:type="dxa"/>
            <w:shd w:val="clear" w:color="auto" w:fill="auto"/>
            <w:vAlign w:val="center"/>
            <w:hideMark/>
          </w:tcPr>
          <w:p w14:paraId="572743CE"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CLOSE</w:t>
            </w:r>
          </w:p>
        </w:tc>
        <w:tc>
          <w:tcPr>
            <w:tcW w:w="4440" w:type="dxa"/>
            <w:shd w:val="clear" w:color="000000" w:fill="FFFFFF"/>
            <w:vAlign w:val="center"/>
            <w:hideMark/>
          </w:tcPr>
          <w:p w14:paraId="18610D6E"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Islamic electronic journal approval records for the down by cash.</w:t>
            </w:r>
          </w:p>
        </w:tc>
      </w:tr>
      <w:tr w:rsidR="00FD527C" w:rsidRPr="00BA7968" w14:paraId="7E7C9B81" w14:textId="77777777" w:rsidTr="005E511F">
        <w:trPr>
          <w:trHeight w:val="500"/>
        </w:trPr>
        <w:tc>
          <w:tcPr>
            <w:tcW w:w="2405" w:type="dxa"/>
            <w:shd w:val="clear" w:color="000000" w:fill="FFFFFF"/>
            <w:vAlign w:val="center"/>
            <w:hideMark/>
          </w:tcPr>
          <w:p w14:paraId="496F2BFC"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lastRenderedPageBreak/>
              <w:t>Transaction API</w:t>
            </w:r>
          </w:p>
        </w:tc>
        <w:tc>
          <w:tcPr>
            <w:tcW w:w="2693" w:type="dxa"/>
            <w:shd w:val="clear" w:color="000000" w:fill="FFFFFF"/>
            <w:vAlign w:val="center"/>
            <w:hideMark/>
          </w:tcPr>
          <w:p w14:paraId="48F74BE5"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SRV_FA_ISLAMIC_TD_ACCOUNT_OPENING</w:t>
            </w:r>
          </w:p>
        </w:tc>
        <w:tc>
          <w:tcPr>
            <w:tcW w:w="993" w:type="dxa"/>
            <w:shd w:val="clear" w:color="auto" w:fill="auto"/>
            <w:vAlign w:val="center"/>
            <w:hideMark/>
          </w:tcPr>
          <w:p w14:paraId="522778DE"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DELETE</w:t>
            </w:r>
          </w:p>
        </w:tc>
        <w:tc>
          <w:tcPr>
            <w:tcW w:w="4440" w:type="dxa"/>
            <w:shd w:val="clear" w:color="000000" w:fill="FFFFFF"/>
            <w:vAlign w:val="center"/>
            <w:hideMark/>
          </w:tcPr>
          <w:p w14:paraId="4F54ACF9"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an Islamic TD account opening.</w:t>
            </w:r>
          </w:p>
        </w:tc>
      </w:tr>
      <w:tr w:rsidR="00FD527C" w:rsidRPr="00BA7968" w14:paraId="219CB752" w14:textId="77777777" w:rsidTr="005E511F">
        <w:trPr>
          <w:trHeight w:val="250"/>
        </w:trPr>
        <w:tc>
          <w:tcPr>
            <w:tcW w:w="2405" w:type="dxa"/>
            <w:shd w:val="clear" w:color="000000" w:fill="FFFFFF"/>
            <w:vAlign w:val="center"/>
            <w:hideMark/>
          </w:tcPr>
          <w:p w14:paraId="0D6695E8"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93" w:type="dxa"/>
            <w:shd w:val="clear" w:color="000000" w:fill="FFFFFF"/>
            <w:vAlign w:val="center"/>
            <w:hideMark/>
          </w:tcPr>
          <w:p w14:paraId="3391AA71"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SRV_FA_ISSUE</w:t>
            </w:r>
          </w:p>
        </w:tc>
        <w:tc>
          <w:tcPr>
            <w:tcW w:w="993" w:type="dxa"/>
            <w:shd w:val="clear" w:color="auto" w:fill="auto"/>
            <w:vAlign w:val="center"/>
            <w:hideMark/>
          </w:tcPr>
          <w:p w14:paraId="76447DA0"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GET</w:t>
            </w:r>
          </w:p>
        </w:tc>
        <w:tc>
          <w:tcPr>
            <w:tcW w:w="4440" w:type="dxa"/>
            <w:shd w:val="clear" w:color="000000" w:fill="FFFFFF"/>
            <w:vAlign w:val="center"/>
            <w:hideMark/>
          </w:tcPr>
          <w:p w14:paraId="3C945564"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issue.</w:t>
            </w:r>
          </w:p>
        </w:tc>
      </w:tr>
      <w:tr w:rsidR="00FD527C" w:rsidRPr="00BA7968" w14:paraId="0CFBA1B4" w14:textId="77777777" w:rsidTr="005E511F">
        <w:trPr>
          <w:trHeight w:val="500"/>
        </w:trPr>
        <w:tc>
          <w:tcPr>
            <w:tcW w:w="2405" w:type="dxa"/>
            <w:shd w:val="clear" w:color="000000" w:fill="FFFFFF"/>
            <w:vAlign w:val="center"/>
            <w:hideMark/>
          </w:tcPr>
          <w:p w14:paraId="14317E0A"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93" w:type="dxa"/>
            <w:shd w:val="clear" w:color="000000" w:fill="FFFFFF"/>
            <w:vAlign w:val="center"/>
            <w:hideMark/>
          </w:tcPr>
          <w:p w14:paraId="49BCF06B"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SRV_FA_ISSUE_INSTR_ACC</w:t>
            </w:r>
          </w:p>
        </w:tc>
        <w:tc>
          <w:tcPr>
            <w:tcW w:w="993" w:type="dxa"/>
            <w:shd w:val="clear" w:color="auto" w:fill="auto"/>
            <w:vAlign w:val="center"/>
            <w:hideMark/>
          </w:tcPr>
          <w:p w14:paraId="706007D8"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GET</w:t>
            </w:r>
          </w:p>
        </w:tc>
        <w:tc>
          <w:tcPr>
            <w:tcW w:w="4440" w:type="dxa"/>
            <w:shd w:val="clear" w:color="000000" w:fill="FFFFFF"/>
            <w:vAlign w:val="center"/>
            <w:hideMark/>
          </w:tcPr>
          <w:p w14:paraId="2F19D48B"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submit an issuance instrument account.</w:t>
            </w:r>
          </w:p>
        </w:tc>
      </w:tr>
      <w:tr w:rsidR="00FD527C" w:rsidRPr="00BA7968" w14:paraId="7D22F121" w14:textId="77777777" w:rsidTr="005E511F">
        <w:trPr>
          <w:trHeight w:val="750"/>
        </w:trPr>
        <w:tc>
          <w:tcPr>
            <w:tcW w:w="2405" w:type="dxa"/>
            <w:shd w:val="clear" w:color="000000" w:fill="FFFFFF"/>
            <w:vAlign w:val="center"/>
            <w:hideMark/>
          </w:tcPr>
          <w:p w14:paraId="2C773BA0"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93" w:type="dxa"/>
            <w:shd w:val="clear" w:color="000000" w:fill="FFFFFF"/>
            <w:vAlign w:val="center"/>
            <w:hideMark/>
          </w:tcPr>
          <w:p w14:paraId="75373CAB"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SRV_FA_ISSUE_INSTR_TILL_ACC</w:t>
            </w:r>
          </w:p>
        </w:tc>
        <w:tc>
          <w:tcPr>
            <w:tcW w:w="993" w:type="dxa"/>
            <w:shd w:val="clear" w:color="auto" w:fill="auto"/>
            <w:vAlign w:val="center"/>
            <w:hideMark/>
          </w:tcPr>
          <w:p w14:paraId="631F5A44"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GET</w:t>
            </w:r>
          </w:p>
        </w:tc>
        <w:tc>
          <w:tcPr>
            <w:tcW w:w="4440" w:type="dxa"/>
            <w:shd w:val="clear" w:color="000000" w:fill="FFFFFF"/>
            <w:vAlign w:val="center"/>
            <w:hideMark/>
          </w:tcPr>
          <w:p w14:paraId="44D6BD24"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on the electronic journal log by source reference number.</w:t>
            </w:r>
          </w:p>
        </w:tc>
      </w:tr>
      <w:tr w:rsidR="00FD527C" w:rsidRPr="00BA7968" w14:paraId="7225B341" w14:textId="77777777" w:rsidTr="005E511F">
        <w:trPr>
          <w:trHeight w:val="500"/>
        </w:trPr>
        <w:tc>
          <w:tcPr>
            <w:tcW w:w="2405" w:type="dxa"/>
            <w:shd w:val="clear" w:color="000000" w:fill="FFFFFF"/>
            <w:vAlign w:val="center"/>
            <w:hideMark/>
          </w:tcPr>
          <w:p w14:paraId="40898423"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 Tm Bc Issuer Code Web API</w:t>
            </w:r>
          </w:p>
        </w:tc>
        <w:tc>
          <w:tcPr>
            <w:tcW w:w="2693" w:type="dxa"/>
            <w:shd w:val="clear" w:color="000000" w:fill="FFFFFF"/>
            <w:vAlign w:val="center"/>
            <w:hideMark/>
          </w:tcPr>
          <w:p w14:paraId="769F0402"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SRV_FA_ISSUER_CODE_REJECT</w:t>
            </w:r>
          </w:p>
        </w:tc>
        <w:tc>
          <w:tcPr>
            <w:tcW w:w="993" w:type="dxa"/>
            <w:shd w:val="clear" w:color="auto" w:fill="auto"/>
            <w:vAlign w:val="center"/>
            <w:hideMark/>
          </w:tcPr>
          <w:p w14:paraId="4D69C400"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UNLOCK</w:t>
            </w:r>
          </w:p>
        </w:tc>
        <w:tc>
          <w:tcPr>
            <w:tcW w:w="4440" w:type="dxa"/>
            <w:shd w:val="clear" w:color="000000" w:fill="FFFFFF"/>
            <w:vAlign w:val="center"/>
            <w:hideMark/>
          </w:tcPr>
          <w:p w14:paraId="6D9116D4"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the issuer code reject.</w:t>
            </w:r>
          </w:p>
        </w:tc>
      </w:tr>
      <w:tr w:rsidR="00FD527C" w:rsidRPr="00BA7968" w14:paraId="013723B9" w14:textId="77777777" w:rsidTr="005E511F">
        <w:trPr>
          <w:trHeight w:val="500"/>
        </w:trPr>
        <w:tc>
          <w:tcPr>
            <w:tcW w:w="2405" w:type="dxa"/>
            <w:shd w:val="clear" w:color="000000" w:fill="FFFFFF"/>
            <w:vAlign w:val="center"/>
            <w:hideMark/>
          </w:tcPr>
          <w:p w14:paraId="2B5AC8B7"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 Tm Bc Issuer Code Web API</w:t>
            </w:r>
          </w:p>
        </w:tc>
        <w:tc>
          <w:tcPr>
            <w:tcW w:w="2693" w:type="dxa"/>
            <w:shd w:val="clear" w:color="000000" w:fill="FFFFFF"/>
            <w:vAlign w:val="center"/>
            <w:hideMark/>
          </w:tcPr>
          <w:p w14:paraId="54D2D0F2"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SRV_FA_ISSUERCOD_GETAL_MENU</w:t>
            </w:r>
          </w:p>
        </w:tc>
        <w:tc>
          <w:tcPr>
            <w:tcW w:w="993" w:type="dxa"/>
            <w:shd w:val="clear" w:color="auto" w:fill="auto"/>
            <w:vAlign w:val="center"/>
            <w:hideMark/>
          </w:tcPr>
          <w:p w14:paraId="36A6C428"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REOPEN</w:t>
            </w:r>
          </w:p>
        </w:tc>
        <w:tc>
          <w:tcPr>
            <w:tcW w:w="4440" w:type="dxa"/>
            <w:shd w:val="clear" w:color="000000" w:fill="FFFFFF"/>
            <w:vAlign w:val="center"/>
            <w:hideMark/>
          </w:tcPr>
          <w:p w14:paraId="36C0101E"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the issuer code to get all.</w:t>
            </w:r>
          </w:p>
        </w:tc>
      </w:tr>
      <w:tr w:rsidR="00FD527C" w:rsidRPr="00BA7968" w14:paraId="221F3E85" w14:textId="77777777" w:rsidTr="005E511F">
        <w:trPr>
          <w:trHeight w:val="500"/>
        </w:trPr>
        <w:tc>
          <w:tcPr>
            <w:tcW w:w="2405" w:type="dxa"/>
            <w:shd w:val="clear" w:color="000000" w:fill="FFFFFF"/>
            <w:vAlign w:val="center"/>
            <w:hideMark/>
          </w:tcPr>
          <w:p w14:paraId="3B6214FF"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 Tm Bc Issuer Code Web API</w:t>
            </w:r>
          </w:p>
        </w:tc>
        <w:tc>
          <w:tcPr>
            <w:tcW w:w="2693" w:type="dxa"/>
            <w:shd w:val="clear" w:color="000000" w:fill="FFFFFF"/>
            <w:vAlign w:val="center"/>
            <w:hideMark/>
          </w:tcPr>
          <w:p w14:paraId="3CCC5B98"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SRV_FA_ISSUERCODE_AUTHORIZE</w:t>
            </w:r>
          </w:p>
        </w:tc>
        <w:tc>
          <w:tcPr>
            <w:tcW w:w="993" w:type="dxa"/>
            <w:shd w:val="clear" w:color="auto" w:fill="auto"/>
            <w:vAlign w:val="center"/>
            <w:hideMark/>
          </w:tcPr>
          <w:p w14:paraId="06E2BD2D"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SAVE</w:t>
            </w:r>
          </w:p>
        </w:tc>
        <w:tc>
          <w:tcPr>
            <w:tcW w:w="4440" w:type="dxa"/>
            <w:shd w:val="clear" w:color="000000" w:fill="FFFFFF"/>
            <w:vAlign w:val="center"/>
            <w:hideMark/>
          </w:tcPr>
          <w:p w14:paraId="43800A7D"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issuer code authorization.</w:t>
            </w:r>
          </w:p>
        </w:tc>
      </w:tr>
      <w:tr w:rsidR="00FD527C" w:rsidRPr="00BA7968" w14:paraId="1D17550D" w14:textId="77777777" w:rsidTr="005E511F">
        <w:trPr>
          <w:trHeight w:val="500"/>
        </w:trPr>
        <w:tc>
          <w:tcPr>
            <w:tcW w:w="2405" w:type="dxa"/>
            <w:shd w:val="clear" w:color="000000" w:fill="FFFFFF"/>
            <w:vAlign w:val="center"/>
            <w:hideMark/>
          </w:tcPr>
          <w:p w14:paraId="23AE3761"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 Tm Bc Issuer Code Web API</w:t>
            </w:r>
          </w:p>
        </w:tc>
        <w:tc>
          <w:tcPr>
            <w:tcW w:w="2693" w:type="dxa"/>
            <w:shd w:val="clear" w:color="000000" w:fill="FFFFFF"/>
            <w:vAlign w:val="center"/>
            <w:hideMark/>
          </w:tcPr>
          <w:p w14:paraId="6D8F4D84"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SRV_FA_ISSUERCODE_AUTHQUERY</w:t>
            </w:r>
          </w:p>
        </w:tc>
        <w:tc>
          <w:tcPr>
            <w:tcW w:w="993" w:type="dxa"/>
            <w:shd w:val="clear" w:color="auto" w:fill="auto"/>
            <w:vAlign w:val="center"/>
            <w:hideMark/>
          </w:tcPr>
          <w:p w14:paraId="2D9DB385"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GET</w:t>
            </w:r>
          </w:p>
        </w:tc>
        <w:tc>
          <w:tcPr>
            <w:tcW w:w="4440" w:type="dxa"/>
            <w:shd w:val="clear" w:color="000000" w:fill="FFFFFF"/>
            <w:vAlign w:val="center"/>
            <w:hideMark/>
          </w:tcPr>
          <w:p w14:paraId="15FCC4D1"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issuer code auth query.</w:t>
            </w:r>
          </w:p>
        </w:tc>
      </w:tr>
      <w:tr w:rsidR="00FD527C" w:rsidRPr="00BA7968" w14:paraId="606C2DD6" w14:textId="77777777" w:rsidTr="005E511F">
        <w:trPr>
          <w:trHeight w:val="500"/>
        </w:trPr>
        <w:tc>
          <w:tcPr>
            <w:tcW w:w="2405" w:type="dxa"/>
            <w:shd w:val="clear" w:color="000000" w:fill="FFFFFF"/>
            <w:vAlign w:val="center"/>
            <w:hideMark/>
          </w:tcPr>
          <w:p w14:paraId="2326A65F"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 Tm Bc Issuer Code Web API</w:t>
            </w:r>
          </w:p>
        </w:tc>
        <w:tc>
          <w:tcPr>
            <w:tcW w:w="2693" w:type="dxa"/>
            <w:shd w:val="clear" w:color="000000" w:fill="FFFFFF"/>
            <w:vAlign w:val="center"/>
            <w:hideMark/>
          </w:tcPr>
          <w:p w14:paraId="1CC94B67"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SRV_FA_ISSUERCODE_CLOSERECORD</w:t>
            </w:r>
          </w:p>
        </w:tc>
        <w:tc>
          <w:tcPr>
            <w:tcW w:w="993" w:type="dxa"/>
            <w:shd w:val="clear" w:color="auto" w:fill="auto"/>
            <w:vAlign w:val="center"/>
            <w:hideMark/>
          </w:tcPr>
          <w:p w14:paraId="715E6D6E"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REJECT</w:t>
            </w:r>
          </w:p>
        </w:tc>
        <w:tc>
          <w:tcPr>
            <w:tcW w:w="4440" w:type="dxa"/>
            <w:shd w:val="clear" w:color="000000" w:fill="FFFFFF"/>
            <w:vAlign w:val="center"/>
            <w:hideMark/>
          </w:tcPr>
          <w:p w14:paraId="4E990BF2"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issuer code close record.</w:t>
            </w:r>
          </w:p>
        </w:tc>
      </w:tr>
      <w:tr w:rsidR="00FD527C" w:rsidRPr="00BA7968" w14:paraId="0DD1E65A" w14:textId="77777777" w:rsidTr="005E511F">
        <w:trPr>
          <w:trHeight w:val="500"/>
        </w:trPr>
        <w:tc>
          <w:tcPr>
            <w:tcW w:w="2405" w:type="dxa"/>
            <w:shd w:val="clear" w:color="000000" w:fill="FFFFFF"/>
            <w:vAlign w:val="center"/>
            <w:hideMark/>
          </w:tcPr>
          <w:p w14:paraId="31274C4D"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 Tm Bc Issuer Code Web API</w:t>
            </w:r>
          </w:p>
        </w:tc>
        <w:tc>
          <w:tcPr>
            <w:tcW w:w="2693" w:type="dxa"/>
            <w:shd w:val="clear" w:color="000000" w:fill="FFFFFF"/>
            <w:vAlign w:val="center"/>
            <w:hideMark/>
          </w:tcPr>
          <w:p w14:paraId="4BA6EC7B"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SRV_FA_ISSUERCODE_DELETE</w:t>
            </w:r>
          </w:p>
        </w:tc>
        <w:tc>
          <w:tcPr>
            <w:tcW w:w="993" w:type="dxa"/>
            <w:shd w:val="clear" w:color="auto" w:fill="auto"/>
            <w:vAlign w:val="center"/>
            <w:hideMark/>
          </w:tcPr>
          <w:p w14:paraId="5DCB0199"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50093F65"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the issuer code deletion.</w:t>
            </w:r>
          </w:p>
        </w:tc>
      </w:tr>
      <w:tr w:rsidR="00FD527C" w:rsidRPr="00BA7968" w14:paraId="7B998E65" w14:textId="77777777" w:rsidTr="005E511F">
        <w:trPr>
          <w:trHeight w:val="500"/>
        </w:trPr>
        <w:tc>
          <w:tcPr>
            <w:tcW w:w="2405" w:type="dxa"/>
            <w:shd w:val="clear" w:color="000000" w:fill="FFFFFF"/>
            <w:vAlign w:val="center"/>
            <w:hideMark/>
          </w:tcPr>
          <w:p w14:paraId="487ECA4F"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 Tm Bc Issuer Code Web API</w:t>
            </w:r>
          </w:p>
        </w:tc>
        <w:tc>
          <w:tcPr>
            <w:tcW w:w="2693" w:type="dxa"/>
            <w:shd w:val="clear" w:color="000000" w:fill="FFFFFF"/>
            <w:vAlign w:val="center"/>
            <w:hideMark/>
          </w:tcPr>
          <w:p w14:paraId="43241AB5"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SRV_FA_ISSUERCODE_GETALL</w:t>
            </w:r>
          </w:p>
        </w:tc>
        <w:tc>
          <w:tcPr>
            <w:tcW w:w="993" w:type="dxa"/>
            <w:shd w:val="clear" w:color="auto" w:fill="auto"/>
            <w:vAlign w:val="center"/>
            <w:hideMark/>
          </w:tcPr>
          <w:p w14:paraId="5B215BB5"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29C8134F"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the issuer code to get all.</w:t>
            </w:r>
          </w:p>
        </w:tc>
      </w:tr>
      <w:tr w:rsidR="00FD527C" w:rsidRPr="00BA7968" w14:paraId="1EEC74EC" w14:textId="77777777" w:rsidTr="005E511F">
        <w:trPr>
          <w:trHeight w:val="500"/>
        </w:trPr>
        <w:tc>
          <w:tcPr>
            <w:tcW w:w="2405" w:type="dxa"/>
            <w:shd w:val="clear" w:color="000000" w:fill="FFFFFF"/>
            <w:vAlign w:val="center"/>
            <w:hideMark/>
          </w:tcPr>
          <w:p w14:paraId="4CF8AA95"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 Tm Bc Issuer Code Web API</w:t>
            </w:r>
          </w:p>
        </w:tc>
        <w:tc>
          <w:tcPr>
            <w:tcW w:w="2693" w:type="dxa"/>
            <w:shd w:val="clear" w:color="000000" w:fill="FFFFFF"/>
            <w:vAlign w:val="center"/>
            <w:hideMark/>
          </w:tcPr>
          <w:p w14:paraId="7AB4F390"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SRV_FA_ISSUERCODE_GETBYID</w:t>
            </w:r>
          </w:p>
        </w:tc>
        <w:tc>
          <w:tcPr>
            <w:tcW w:w="993" w:type="dxa"/>
            <w:shd w:val="clear" w:color="auto" w:fill="auto"/>
            <w:vAlign w:val="center"/>
            <w:hideMark/>
          </w:tcPr>
          <w:p w14:paraId="0AF0C890"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524AE97E"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the issuer code to get by id.</w:t>
            </w:r>
          </w:p>
        </w:tc>
      </w:tr>
      <w:tr w:rsidR="00FD527C" w:rsidRPr="00BA7968" w14:paraId="411B85FF" w14:textId="77777777" w:rsidTr="005E511F">
        <w:trPr>
          <w:trHeight w:val="500"/>
        </w:trPr>
        <w:tc>
          <w:tcPr>
            <w:tcW w:w="2405" w:type="dxa"/>
            <w:shd w:val="clear" w:color="000000" w:fill="FFFFFF"/>
            <w:vAlign w:val="center"/>
            <w:hideMark/>
          </w:tcPr>
          <w:p w14:paraId="704E35A8"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lastRenderedPageBreak/>
              <w:t>Srv Tm Bc Issuer Code Web API</w:t>
            </w:r>
          </w:p>
        </w:tc>
        <w:tc>
          <w:tcPr>
            <w:tcW w:w="2693" w:type="dxa"/>
            <w:shd w:val="clear" w:color="000000" w:fill="FFFFFF"/>
            <w:vAlign w:val="center"/>
            <w:hideMark/>
          </w:tcPr>
          <w:p w14:paraId="036D6984"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SRV_FA_ISSUERCODE_GETHISTORY</w:t>
            </w:r>
          </w:p>
        </w:tc>
        <w:tc>
          <w:tcPr>
            <w:tcW w:w="993" w:type="dxa"/>
            <w:shd w:val="clear" w:color="auto" w:fill="auto"/>
            <w:vAlign w:val="center"/>
            <w:hideMark/>
          </w:tcPr>
          <w:p w14:paraId="1775AD9E"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189256E0"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the issuer code to get the history.</w:t>
            </w:r>
          </w:p>
        </w:tc>
      </w:tr>
      <w:tr w:rsidR="00FD527C" w:rsidRPr="00BA7968" w14:paraId="02DF2AE6" w14:textId="77777777" w:rsidTr="005E511F">
        <w:trPr>
          <w:trHeight w:val="500"/>
        </w:trPr>
        <w:tc>
          <w:tcPr>
            <w:tcW w:w="2405" w:type="dxa"/>
            <w:shd w:val="clear" w:color="000000" w:fill="FFFFFF"/>
            <w:vAlign w:val="center"/>
            <w:hideMark/>
          </w:tcPr>
          <w:p w14:paraId="57F0716F"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 Tm Bc Issuer Code Web API</w:t>
            </w:r>
          </w:p>
        </w:tc>
        <w:tc>
          <w:tcPr>
            <w:tcW w:w="2693" w:type="dxa"/>
            <w:shd w:val="clear" w:color="000000" w:fill="FFFFFF"/>
            <w:vAlign w:val="center"/>
            <w:hideMark/>
          </w:tcPr>
          <w:p w14:paraId="3E3C9B72"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SRV_FA_ISSUERCODE_MODIFYRECORD</w:t>
            </w:r>
          </w:p>
        </w:tc>
        <w:tc>
          <w:tcPr>
            <w:tcW w:w="993" w:type="dxa"/>
            <w:shd w:val="clear" w:color="auto" w:fill="auto"/>
            <w:vAlign w:val="center"/>
            <w:hideMark/>
          </w:tcPr>
          <w:p w14:paraId="36244260"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28132E2D"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the issuer code to modify a record.</w:t>
            </w:r>
          </w:p>
        </w:tc>
      </w:tr>
      <w:tr w:rsidR="00FD527C" w:rsidRPr="00BA7968" w14:paraId="626E7B04" w14:textId="77777777" w:rsidTr="005E511F">
        <w:trPr>
          <w:trHeight w:val="500"/>
        </w:trPr>
        <w:tc>
          <w:tcPr>
            <w:tcW w:w="2405" w:type="dxa"/>
            <w:shd w:val="clear" w:color="000000" w:fill="FFFFFF"/>
            <w:vAlign w:val="center"/>
            <w:hideMark/>
          </w:tcPr>
          <w:p w14:paraId="467D7606"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 Tm Bc Issuer Code Web API</w:t>
            </w:r>
          </w:p>
        </w:tc>
        <w:tc>
          <w:tcPr>
            <w:tcW w:w="2693" w:type="dxa"/>
            <w:shd w:val="clear" w:color="000000" w:fill="FFFFFF"/>
            <w:vAlign w:val="center"/>
            <w:hideMark/>
          </w:tcPr>
          <w:p w14:paraId="56258E0F"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SRV_FA_ISSUERCODE_REOPENRECORD</w:t>
            </w:r>
          </w:p>
        </w:tc>
        <w:tc>
          <w:tcPr>
            <w:tcW w:w="993" w:type="dxa"/>
            <w:shd w:val="clear" w:color="auto" w:fill="auto"/>
            <w:vAlign w:val="center"/>
            <w:hideMark/>
          </w:tcPr>
          <w:p w14:paraId="79C7CA09"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009EAD64"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the issuer code to reopen the record.</w:t>
            </w:r>
          </w:p>
        </w:tc>
      </w:tr>
      <w:tr w:rsidR="00FD527C" w:rsidRPr="00BA7968" w14:paraId="6347BBF4" w14:textId="77777777" w:rsidTr="005E511F">
        <w:trPr>
          <w:trHeight w:val="500"/>
        </w:trPr>
        <w:tc>
          <w:tcPr>
            <w:tcW w:w="2405" w:type="dxa"/>
            <w:shd w:val="clear" w:color="000000" w:fill="FFFFFF"/>
            <w:vAlign w:val="center"/>
            <w:hideMark/>
          </w:tcPr>
          <w:p w14:paraId="4372304E"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 Tm Bc Issuer Code Web API</w:t>
            </w:r>
          </w:p>
        </w:tc>
        <w:tc>
          <w:tcPr>
            <w:tcW w:w="2693" w:type="dxa"/>
            <w:shd w:val="clear" w:color="000000" w:fill="FFFFFF"/>
            <w:vAlign w:val="center"/>
            <w:hideMark/>
          </w:tcPr>
          <w:p w14:paraId="0EB3FC34"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SRV_FA_ISSUERCODE_SAVERECORD</w:t>
            </w:r>
          </w:p>
        </w:tc>
        <w:tc>
          <w:tcPr>
            <w:tcW w:w="993" w:type="dxa"/>
            <w:shd w:val="clear" w:color="auto" w:fill="auto"/>
            <w:vAlign w:val="center"/>
            <w:hideMark/>
          </w:tcPr>
          <w:p w14:paraId="29DEFE88"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6AD75E40"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the issuer code to save the record.</w:t>
            </w:r>
          </w:p>
        </w:tc>
      </w:tr>
      <w:tr w:rsidR="00FD527C" w:rsidRPr="00BA7968" w14:paraId="0D6326A4" w14:textId="77777777" w:rsidTr="005E511F">
        <w:trPr>
          <w:trHeight w:val="500"/>
        </w:trPr>
        <w:tc>
          <w:tcPr>
            <w:tcW w:w="2405" w:type="dxa"/>
            <w:shd w:val="clear" w:color="000000" w:fill="FFFFFF"/>
            <w:vAlign w:val="center"/>
            <w:hideMark/>
          </w:tcPr>
          <w:p w14:paraId="52025F79"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Customer Acc Statement API</w:t>
            </w:r>
          </w:p>
        </w:tc>
        <w:tc>
          <w:tcPr>
            <w:tcW w:w="2693" w:type="dxa"/>
            <w:shd w:val="clear" w:color="000000" w:fill="FFFFFF"/>
            <w:vAlign w:val="center"/>
            <w:hideMark/>
          </w:tcPr>
          <w:p w14:paraId="40158B02"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SRV_FA_IUPDATEACCSTMTV</w:t>
            </w:r>
          </w:p>
        </w:tc>
        <w:tc>
          <w:tcPr>
            <w:tcW w:w="993" w:type="dxa"/>
            <w:shd w:val="clear" w:color="auto" w:fill="auto"/>
            <w:vAlign w:val="center"/>
            <w:hideMark/>
          </w:tcPr>
          <w:p w14:paraId="1582B4B4"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525B2339"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update the account statement.</w:t>
            </w:r>
          </w:p>
        </w:tc>
      </w:tr>
      <w:tr w:rsidR="00FD527C" w:rsidRPr="00BA7968" w14:paraId="2A9DF3C5" w14:textId="77777777" w:rsidTr="005E511F">
        <w:trPr>
          <w:trHeight w:val="500"/>
        </w:trPr>
        <w:tc>
          <w:tcPr>
            <w:tcW w:w="2405" w:type="dxa"/>
            <w:shd w:val="clear" w:color="000000" w:fill="FFFFFF"/>
            <w:vAlign w:val="center"/>
            <w:hideMark/>
          </w:tcPr>
          <w:p w14:paraId="2FCE0864"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Account Address Update API</w:t>
            </w:r>
          </w:p>
        </w:tc>
        <w:tc>
          <w:tcPr>
            <w:tcW w:w="2693" w:type="dxa"/>
            <w:shd w:val="clear" w:color="000000" w:fill="FFFFFF"/>
            <w:vAlign w:val="center"/>
            <w:hideMark/>
          </w:tcPr>
          <w:p w14:paraId="0E24C19E"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SRV_FA_JACCOUNTADDRUPDATEN</w:t>
            </w:r>
          </w:p>
        </w:tc>
        <w:tc>
          <w:tcPr>
            <w:tcW w:w="993" w:type="dxa"/>
            <w:shd w:val="clear" w:color="auto" w:fill="auto"/>
            <w:vAlign w:val="center"/>
            <w:hideMark/>
          </w:tcPr>
          <w:p w14:paraId="33248358"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1ACFA29C"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account address update.</w:t>
            </w:r>
          </w:p>
        </w:tc>
      </w:tr>
      <w:tr w:rsidR="00FD527C" w:rsidRPr="00BA7968" w14:paraId="063EF02C" w14:textId="77777777" w:rsidTr="005E511F">
        <w:trPr>
          <w:trHeight w:val="500"/>
        </w:trPr>
        <w:tc>
          <w:tcPr>
            <w:tcW w:w="2405" w:type="dxa"/>
            <w:shd w:val="clear" w:color="000000" w:fill="FFFFFF"/>
            <w:vAlign w:val="center"/>
            <w:hideMark/>
          </w:tcPr>
          <w:p w14:paraId="089D8FC8"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Customer Chequebook Request API</w:t>
            </w:r>
          </w:p>
        </w:tc>
        <w:tc>
          <w:tcPr>
            <w:tcW w:w="2693" w:type="dxa"/>
            <w:shd w:val="clear" w:color="000000" w:fill="FFFFFF"/>
            <w:vAlign w:val="center"/>
            <w:hideMark/>
          </w:tcPr>
          <w:p w14:paraId="1FA19C83"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SRV_FA_JEXTERNALCHEQUEBOOKREQUESTO</w:t>
            </w:r>
          </w:p>
        </w:tc>
        <w:tc>
          <w:tcPr>
            <w:tcW w:w="993" w:type="dxa"/>
            <w:shd w:val="clear" w:color="auto" w:fill="auto"/>
            <w:vAlign w:val="center"/>
            <w:hideMark/>
          </w:tcPr>
          <w:p w14:paraId="15FE118D"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4EF41E65"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external chequebook request.</w:t>
            </w:r>
          </w:p>
        </w:tc>
      </w:tr>
      <w:tr w:rsidR="00FD527C" w:rsidRPr="00BA7968" w14:paraId="4D131DE2" w14:textId="77777777" w:rsidTr="005E511F">
        <w:trPr>
          <w:trHeight w:val="250"/>
        </w:trPr>
        <w:tc>
          <w:tcPr>
            <w:tcW w:w="2405" w:type="dxa"/>
            <w:shd w:val="clear" w:color="000000" w:fill="FFFFFF"/>
            <w:vAlign w:val="center"/>
            <w:hideMark/>
          </w:tcPr>
          <w:p w14:paraId="3790758B"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Customer Contact Update API</w:t>
            </w:r>
          </w:p>
        </w:tc>
        <w:tc>
          <w:tcPr>
            <w:tcW w:w="2693" w:type="dxa"/>
            <w:shd w:val="clear" w:color="000000" w:fill="FFFFFF"/>
            <w:vAlign w:val="center"/>
            <w:hideMark/>
          </w:tcPr>
          <w:p w14:paraId="3BFA19C2"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SRV_FA_JSUBMITB</w:t>
            </w:r>
          </w:p>
        </w:tc>
        <w:tc>
          <w:tcPr>
            <w:tcW w:w="993" w:type="dxa"/>
            <w:shd w:val="clear" w:color="auto" w:fill="auto"/>
            <w:vAlign w:val="center"/>
            <w:hideMark/>
          </w:tcPr>
          <w:p w14:paraId="04BAED2A"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122914E4"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submit.</w:t>
            </w:r>
          </w:p>
        </w:tc>
      </w:tr>
      <w:tr w:rsidR="00FD527C" w:rsidRPr="00BA7968" w14:paraId="114367AC" w14:textId="77777777" w:rsidTr="005E511F">
        <w:trPr>
          <w:trHeight w:val="500"/>
        </w:trPr>
        <w:tc>
          <w:tcPr>
            <w:tcW w:w="2405" w:type="dxa"/>
            <w:shd w:val="clear" w:color="000000" w:fill="FFFFFF"/>
            <w:vAlign w:val="center"/>
            <w:hideMark/>
          </w:tcPr>
          <w:p w14:paraId="716E43A3"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Account Balance API</w:t>
            </w:r>
          </w:p>
        </w:tc>
        <w:tc>
          <w:tcPr>
            <w:tcW w:w="2693" w:type="dxa"/>
            <w:shd w:val="clear" w:color="000000" w:fill="FFFFFF"/>
            <w:vAlign w:val="center"/>
            <w:hideMark/>
          </w:tcPr>
          <w:p w14:paraId="2E25AA91"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SRV_FA_KFETCHACCOUNTBALANCEX</w:t>
            </w:r>
          </w:p>
        </w:tc>
        <w:tc>
          <w:tcPr>
            <w:tcW w:w="993" w:type="dxa"/>
            <w:shd w:val="clear" w:color="auto" w:fill="auto"/>
            <w:vAlign w:val="center"/>
            <w:hideMark/>
          </w:tcPr>
          <w:p w14:paraId="760D5B4F"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7974CF58"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fetch the account balance.</w:t>
            </w:r>
          </w:p>
        </w:tc>
      </w:tr>
      <w:tr w:rsidR="00FD527C" w:rsidRPr="00BA7968" w14:paraId="68139A7E" w14:textId="77777777" w:rsidTr="005E511F">
        <w:trPr>
          <w:trHeight w:val="250"/>
        </w:trPr>
        <w:tc>
          <w:tcPr>
            <w:tcW w:w="2405" w:type="dxa"/>
            <w:shd w:val="clear" w:color="000000" w:fill="FFFFFF"/>
            <w:vAlign w:val="center"/>
            <w:hideMark/>
          </w:tcPr>
          <w:p w14:paraId="61ECD8F8"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Passbook Update API</w:t>
            </w:r>
          </w:p>
        </w:tc>
        <w:tc>
          <w:tcPr>
            <w:tcW w:w="2693" w:type="dxa"/>
            <w:shd w:val="clear" w:color="000000" w:fill="FFFFFF"/>
            <w:vAlign w:val="center"/>
            <w:hideMark/>
          </w:tcPr>
          <w:p w14:paraId="564C97BB"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SRV_FA_KGETALLRECORDSF</w:t>
            </w:r>
          </w:p>
        </w:tc>
        <w:tc>
          <w:tcPr>
            <w:tcW w:w="993" w:type="dxa"/>
            <w:shd w:val="clear" w:color="auto" w:fill="auto"/>
            <w:vAlign w:val="center"/>
            <w:hideMark/>
          </w:tcPr>
          <w:p w14:paraId="5365C184"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01BDC3F7"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get all records.</w:t>
            </w:r>
          </w:p>
        </w:tc>
      </w:tr>
      <w:tr w:rsidR="00FD527C" w:rsidRPr="00BA7968" w14:paraId="06F29321" w14:textId="77777777" w:rsidTr="005E511F">
        <w:trPr>
          <w:trHeight w:val="250"/>
        </w:trPr>
        <w:tc>
          <w:tcPr>
            <w:tcW w:w="2405" w:type="dxa"/>
            <w:shd w:val="clear" w:color="000000" w:fill="FFFFFF"/>
            <w:vAlign w:val="center"/>
            <w:hideMark/>
          </w:tcPr>
          <w:p w14:paraId="531AC3B8"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Passbook Status Req API</w:t>
            </w:r>
          </w:p>
        </w:tc>
        <w:tc>
          <w:tcPr>
            <w:tcW w:w="2693" w:type="dxa"/>
            <w:shd w:val="clear" w:color="000000" w:fill="FFFFFF"/>
            <w:vAlign w:val="center"/>
            <w:hideMark/>
          </w:tcPr>
          <w:p w14:paraId="44D3428F"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SRV_FA_KGETSTATUSF</w:t>
            </w:r>
          </w:p>
        </w:tc>
        <w:tc>
          <w:tcPr>
            <w:tcW w:w="993" w:type="dxa"/>
            <w:shd w:val="clear" w:color="auto" w:fill="auto"/>
            <w:vAlign w:val="center"/>
            <w:hideMark/>
          </w:tcPr>
          <w:p w14:paraId="77AD442F"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4D1DAFEA"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get status.</w:t>
            </w:r>
          </w:p>
        </w:tc>
      </w:tr>
      <w:tr w:rsidR="00FD527C" w:rsidRPr="00BA7968" w14:paraId="54360C67" w14:textId="77777777" w:rsidTr="005E511F">
        <w:trPr>
          <w:trHeight w:val="500"/>
        </w:trPr>
        <w:tc>
          <w:tcPr>
            <w:tcW w:w="2405" w:type="dxa"/>
            <w:shd w:val="clear" w:color="000000" w:fill="FFFFFF"/>
            <w:vAlign w:val="center"/>
            <w:hideMark/>
          </w:tcPr>
          <w:p w14:paraId="23031AC7"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93" w:type="dxa"/>
            <w:shd w:val="clear" w:color="000000" w:fill="FFFFFF"/>
            <w:vAlign w:val="center"/>
            <w:hideMark/>
          </w:tcPr>
          <w:p w14:paraId="49270A33"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SRV_FA_KSAVEDENOMIATIONSC</w:t>
            </w:r>
          </w:p>
        </w:tc>
        <w:tc>
          <w:tcPr>
            <w:tcW w:w="993" w:type="dxa"/>
            <w:shd w:val="clear" w:color="auto" w:fill="auto"/>
            <w:vAlign w:val="center"/>
            <w:hideMark/>
          </w:tcPr>
          <w:p w14:paraId="79BF326C"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36FE48A7"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save the denomination.</w:t>
            </w:r>
          </w:p>
        </w:tc>
      </w:tr>
      <w:tr w:rsidR="00FD527C" w:rsidRPr="00BA7968" w14:paraId="00C2E492" w14:textId="77777777" w:rsidTr="005E511F">
        <w:trPr>
          <w:trHeight w:val="250"/>
        </w:trPr>
        <w:tc>
          <w:tcPr>
            <w:tcW w:w="2405" w:type="dxa"/>
            <w:shd w:val="clear" w:color="000000" w:fill="FFFFFF"/>
            <w:vAlign w:val="center"/>
            <w:hideMark/>
          </w:tcPr>
          <w:p w14:paraId="3886AE2D"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lastRenderedPageBreak/>
              <w:t>Customer Contact Update API</w:t>
            </w:r>
          </w:p>
        </w:tc>
        <w:tc>
          <w:tcPr>
            <w:tcW w:w="2693" w:type="dxa"/>
            <w:shd w:val="clear" w:color="000000" w:fill="FFFFFF"/>
            <w:vAlign w:val="center"/>
            <w:hideMark/>
          </w:tcPr>
          <w:p w14:paraId="21D4B743"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SRV_FA_KSAVEW</w:t>
            </w:r>
          </w:p>
        </w:tc>
        <w:tc>
          <w:tcPr>
            <w:tcW w:w="993" w:type="dxa"/>
            <w:shd w:val="clear" w:color="auto" w:fill="auto"/>
            <w:vAlign w:val="center"/>
            <w:hideMark/>
          </w:tcPr>
          <w:p w14:paraId="788740AE"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77C94E04"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save.</w:t>
            </w:r>
          </w:p>
        </w:tc>
      </w:tr>
      <w:tr w:rsidR="00FD527C" w:rsidRPr="00BA7968" w14:paraId="599AA606" w14:textId="77777777" w:rsidTr="005E511F">
        <w:trPr>
          <w:trHeight w:val="250"/>
        </w:trPr>
        <w:tc>
          <w:tcPr>
            <w:tcW w:w="2405" w:type="dxa"/>
            <w:shd w:val="clear" w:color="000000" w:fill="FFFFFF"/>
            <w:vAlign w:val="center"/>
            <w:hideMark/>
          </w:tcPr>
          <w:p w14:paraId="4FC764EB"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Account Closure API</w:t>
            </w:r>
          </w:p>
        </w:tc>
        <w:tc>
          <w:tcPr>
            <w:tcW w:w="2693" w:type="dxa"/>
            <w:shd w:val="clear" w:color="000000" w:fill="FFFFFF"/>
            <w:vAlign w:val="center"/>
            <w:hideMark/>
          </w:tcPr>
          <w:p w14:paraId="2F7767D6"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SRV_FA_KSUBMITK</w:t>
            </w:r>
          </w:p>
        </w:tc>
        <w:tc>
          <w:tcPr>
            <w:tcW w:w="993" w:type="dxa"/>
            <w:shd w:val="clear" w:color="auto" w:fill="auto"/>
            <w:vAlign w:val="center"/>
            <w:hideMark/>
          </w:tcPr>
          <w:p w14:paraId="12D7413B"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66EE28A8"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submit.</w:t>
            </w:r>
          </w:p>
        </w:tc>
      </w:tr>
      <w:tr w:rsidR="00FD527C" w:rsidRPr="00BA7968" w14:paraId="705EBF8B" w14:textId="77777777" w:rsidTr="005E511F">
        <w:trPr>
          <w:trHeight w:val="500"/>
        </w:trPr>
        <w:tc>
          <w:tcPr>
            <w:tcW w:w="2405" w:type="dxa"/>
            <w:shd w:val="clear" w:color="000000" w:fill="FFFFFF"/>
            <w:vAlign w:val="center"/>
            <w:hideMark/>
          </w:tcPr>
          <w:p w14:paraId="1CE00AB9"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93" w:type="dxa"/>
            <w:shd w:val="clear" w:color="000000" w:fill="FFFFFF"/>
            <w:vAlign w:val="center"/>
            <w:hideMark/>
          </w:tcPr>
          <w:p w14:paraId="5A082D2D"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SRV_FA_LGETTELLERTRANSACTIONTOTALE</w:t>
            </w:r>
          </w:p>
        </w:tc>
        <w:tc>
          <w:tcPr>
            <w:tcW w:w="993" w:type="dxa"/>
            <w:shd w:val="clear" w:color="auto" w:fill="auto"/>
            <w:vAlign w:val="center"/>
            <w:hideMark/>
          </w:tcPr>
          <w:p w14:paraId="06BA0C9D"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2A82A0C7"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get the teller transaction total.</w:t>
            </w:r>
          </w:p>
        </w:tc>
      </w:tr>
      <w:tr w:rsidR="00FD527C" w:rsidRPr="00BA7968" w14:paraId="55E70A7F" w14:textId="77777777" w:rsidTr="005E511F">
        <w:trPr>
          <w:trHeight w:val="500"/>
        </w:trPr>
        <w:tc>
          <w:tcPr>
            <w:tcW w:w="2405" w:type="dxa"/>
            <w:shd w:val="clear" w:color="000000" w:fill="FFFFFF"/>
            <w:vAlign w:val="center"/>
            <w:hideMark/>
          </w:tcPr>
          <w:p w14:paraId="7DE71BBF"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93" w:type="dxa"/>
            <w:shd w:val="clear" w:color="000000" w:fill="FFFFFF"/>
            <w:vAlign w:val="center"/>
            <w:hideMark/>
          </w:tcPr>
          <w:p w14:paraId="26207017"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SRV_FA_LIQD_INSTR_ACC</w:t>
            </w:r>
          </w:p>
        </w:tc>
        <w:tc>
          <w:tcPr>
            <w:tcW w:w="993" w:type="dxa"/>
            <w:shd w:val="clear" w:color="auto" w:fill="auto"/>
            <w:vAlign w:val="center"/>
            <w:hideMark/>
          </w:tcPr>
          <w:p w14:paraId="4578E604"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4A1D021E"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submit a liquidation instrument payment account.</w:t>
            </w:r>
          </w:p>
        </w:tc>
      </w:tr>
      <w:tr w:rsidR="00FD527C" w:rsidRPr="00BA7968" w14:paraId="33905A58" w14:textId="77777777" w:rsidTr="005E511F">
        <w:trPr>
          <w:trHeight w:val="750"/>
        </w:trPr>
        <w:tc>
          <w:tcPr>
            <w:tcW w:w="2405" w:type="dxa"/>
            <w:shd w:val="clear" w:color="000000" w:fill="FFFFFF"/>
            <w:vAlign w:val="center"/>
            <w:hideMark/>
          </w:tcPr>
          <w:p w14:paraId="1B8A7C8F"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93" w:type="dxa"/>
            <w:shd w:val="clear" w:color="000000" w:fill="FFFFFF"/>
            <w:vAlign w:val="center"/>
            <w:hideMark/>
          </w:tcPr>
          <w:p w14:paraId="2AD94C4C"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SRV_FA_LIQD_INSTR_TILL_ACC</w:t>
            </w:r>
          </w:p>
        </w:tc>
        <w:tc>
          <w:tcPr>
            <w:tcW w:w="993" w:type="dxa"/>
            <w:shd w:val="clear" w:color="auto" w:fill="auto"/>
            <w:vAlign w:val="center"/>
            <w:hideMark/>
          </w:tcPr>
          <w:p w14:paraId="6D50CAFC"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4F881B69"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on the electronic journal log by source reference number.</w:t>
            </w:r>
          </w:p>
        </w:tc>
      </w:tr>
      <w:tr w:rsidR="00FD527C" w:rsidRPr="00BA7968" w14:paraId="1AC16597" w14:textId="77777777" w:rsidTr="005E511F">
        <w:trPr>
          <w:trHeight w:val="500"/>
        </w:trPr>
        <w:tc>
          <w:tcPr>
            <w:tcW w:w="2405" w:type="dxa"/>
            <w:shd w:val="clear" w:color="000000" w:fill="FFFFFF"/>
            <w:vAlign w:val="center"/>
            <w:hideMark/>
          </w:tcPr>
          <w:p w14:paraId="43E6BB95"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Maintenance API</w:t>
            </w:r>
          </w:p>
        </w:tc>
        <w:tc>
          <w:tcPr>
            <w:tcW w:w="2693" w:type="dxa"/>
            <w:shd w:val="clear" w:color="000000" w:fill="FFFFFF"/>
            <w:vAlign w:val="center"/>
            <w:hideMark/>
          </w:tcPr>
          <w:p w14:paraId="05B72643"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SRV_FA_LISTMINMAXVALCRITERIA_PICK_GETALL</w:t>
            </w:r>
          </w:p>
        </w:tc>
        <w:tc>
          <w:tcPr>
            <w:tcW w:w="993" w:type="dxa"/>
            <w:shd w:val="clear" w:color="auto" w:fill="auto"/>
            <w:vAlign w:val="center"/>
            <w:hideMark/>
          </w:tcPr>
          <w:p w14:paraId="5E4397BA"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6220AE08"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List service min max value criteria.</w:t>
            </w:r>
          </w:p>
        </w:tc>
      </w:tr>
      <w:tr w:rsidR="00FD527C" w:rsidRPr="00BA7968" w14:paraId="6DDC8B52" w14:textId="77777777" w:rsidTr="005E511F">
        <w:trPr>
          <w:trHeight w:val="500"/>
        </w:trPr>
        <w:tc>
          <w:tcPr>
            <w:tcW w:w="2405" w:type="dxa"/>
            <w:shd w:val="clear" w:color="000000" w:fill="FFFFFF"/>
            <w:vAlign w:val="center"/>
            <w:hideMark/>
          </w:tcPr>
          <w:p w14:paraId="08630EED"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Maintenance API</w:t>
            </w:r>
          </w:p>
        </w:tc>
        <w:tc>
          <w:tcPr>
            <w:tcW w:w="2693" w:type="dxa"/>
            <w:shd w:val="clear" w:color="000000" w:fill="FFFFFF"/>
            <w:vAlign w:val="center"/>
            <w:hideMark/>
          </w:tcPr>
          <w:p w14:paraId="5B404EFF"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SRV_FA_LISTPARAMNAME_PICK_GETALL</w:t>
            </w:r>
          </w:p>
        </w:tc>
        <w:tc>
          <w:tcPr>
            <w:tcW w:w="993" w:type="dxa"/>
            <w:shd w:val="clear" w:color="auto" w:fill="auto"/>
            <w:vAlign w:val="center"/>
            <w:hideMark/>
          </w:tcPr>
          <w:p w14:paraId="4D236F9E"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637DD836"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list the service param name.</w:t>
            </w:r>
          </w:p>
        </w:tc>
      </w:tr>
      <w:tr w:rsidR="00FD527C" w:rsidRPr="00BA7968" w14:paraId="2D8E042E" w14:textId="77777777" w:rsidTr="005E511F">
        <w:trPr>
          <w:trHeight w:val="500"/>
        </w:trPr>
        <w:tc>
          <w:tcPr>
            <w:tcW w:w="2405" w:type="dxa"/>
            <w:shd w:val="clear" w:color="000000" w:fill="FFFFFF"/>
            <w:vAlign w:val="center"/>
            <w:hideMark/>
          </w:tcPr>
          <w:p w14:paraId="40D9C4B9"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93" w:type="dxa"/>
            <w:shd w:val="clear" w:color="000000" w:fill="FFFFFF"/>
            <w:vAlign w:val="center"/>
            <w:hideMark/>
          </w:tcPr>
          <w:p w14:paraId="7D5CB177"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SRV_FA_LOAN_DISBURSEMENT_BY_CASH</w:t>
            </w:r>
          </w:p>
        </w:tc>
        <w:tc>
          <w:tcPr>
            <w:tcW w:w="993" w:type="dxa"/>
            <w:shd w:val="clear" w:color="auto" w:fill="auto"/>
            <w:vAlign w:val="center"/>
            <w:hideMark/>
          </w:tcPr>
          <w:p w14:paraId="68110E46"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715D90EF"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loan disbursement by cash.</w:t>
            </w:r>
          </w:p>
        </w:tc>
      </w:tr>
      <w:tr w:rsidR="00FD527C" w:rsidRPr="00BA7968" w14:paraId="4F6D9C1D" w14:textId="77777777" w:rsidTr="005E511F">
        <w:trPr>
          <w:trHeight w:val="500"/>
        </w:trPr>
        <w:tc>
          <w:tcPr>
            <w:tcW w:w="2405" w:type="dxa"/>
            <w:shd w:val="clear" w:color="000000" w:fill="FFFFFF"/>
            <w:vAlign w:val="center"/>
            <w:hideMark/>
          </w:tcPr>
          <w:p w14:paraId="3C432D28"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93" w:type="dxa"/>
            <w:shd w:val="clear" w:color="000000" w:fill="FFFFFF"/>
            <w:vAlign w:val="center"/>
            <w:hideMark/>
          </w:tcPr>
          <w:p w14:paraId="78282634"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SRV_FA_LOAN_PENDING_APPROVAL</w:t>
            </w:r>
          </w:p>
        </w:tc>
        <w:tc>
          <w:tcPr>
            <w:tcW w:w="993" w:type="dxa"/>
            <w:shd w:val="clear" w:color="auto" w:fill="auto"/>
            <w:vAlign w:val="center"/>
            <w:hideMark/>
          </w:tcPr>
          <w:p w14:paraId="374E8E74"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5BBBD1D4"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loan pending approval.</w:t>
            </w:r>
          </w:p>
        </w:tc>
      </w:tr>
      <w:tr w:rsidR="00FD527C" w:rsidRPr="00BA7968" w14:paraId="6103F972" w14:textId="77777777" w:rsidTr="005E511F">
        <w:trPr>
          <w:trHeight w:val="500"/>
        </w:trPr>
        <w:tc>
          <w:tcPr>
            <w:tcW w:w="2405" w:type="dxa"/>
            <w:shd w:val="clear" w:color="000000" w:fill="FFFFFF"/>
            <w:vAlign w:val="center"/>
            <w:hideMark/>
          </w:tcPr>
          <w:p w14:paraId="3B0AE62B"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93" w:type="dxa"/>
            <w:shd w:val="clear" w:color="000000" w:fill="FFFFFF"/>
            <w:vAlign w:val="center"/>
            <w:hideMark/>
          </w:tcPr>
          <w:p w14:paraId="2C2CCD19"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SRV_FA_LOAN_REPAYMENT_BY_CASH</w:t>
            </w:r>
          </w:p>
        </w:tc>
        <w:tc>
          <w:tcPr>
            <w:tcW w:w="993" w:type="dxa"/>
            <w:shd w:val="clear" w:color="auto" w:fill="auto"/>
            <w:vAlign w:val="center"/>
            <w:hideMark/>
          </w:tcPr>
          <w:p w14:paraId="4DC50AE1"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1B3F2891"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loan repayment by cash.</w:t>
            </w:r>
          </w:p>
        </w:tc>
      </w:tr>
      <w:tr w:rsidR="00FD527C" w:rsidRPr="00BA7968" w14:paraId="2C2764E3" w14:textId="77777777" w:rsidTr="005E511F">
        <w:trPr>
          <w:trHeight w:val="750"/>
        </w:trPr>
        <w:tc>
          <w:tcPr>
            <w:tcW w:w="2405" w:type="dxa"/>
            <w:shd w:val="clear" w:color="000000" w:fill="FFFFFF"/>
            <w:vAlign w:val="center"/>
            <w:hideMark/>
          </w:tcPr>
          <w:p w14:paraId="70858226"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93" w:type="dxa"/>
            <w:shd w:val="clear" w:color="000000" w:fill="FFFFFF"/>
            <w:vAlign w:val="center"/>
            <w:hideMark/>
          </w:tcPr>
          <w:p w14:paraId="4CDECFAF"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SRV_FA_LOAN_REPAYMENT_BY_CASH_TELLER</w:t>
            </w:r>
          </w:p>
        </w:tc>
        <w:tc>
          <w:tcPr>
            <w:tcW w:w="993" w:type="dxa"/>
            <w:shd w:val="clear" w:color="auto" w:fill="auto"/>
            <w:vAlign w:val="center"/>
            <w:hideMark/>
          </w:tcPr>
          <w:p w14:paraId="1AD24B5C"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10A1D9A6"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Loan electronic journal approval records for the repayment by cash.</w:t>
            </w:r>
          </w:p>
        </w:tc>
      </w:tr>
      <w:tr w:rsidR="00FD527C" w:rsidRPr="00BA7968" w14:paraId="683BA8EA" w14:textId="77777777" w:rsidTr="005E511F">
        <w:trPr>
          <w:trHeight w:val="250"/>
        </w:trPr>
        <w:tc>
          <w:tcPr>
            <w:tcW w:w="2405" w:type="dxa"/>
            <w:shd w:val="clear" w:color="000000" w:fill="FFFFFF"/>
            <w:vAlign w:val="center"/>
            <w:hideMark/>
          </w:tcPr>
          <w:p w14:paraId="7E56190D"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93" w:type="dxa"/>
            <w:shd w:val="clear" w:color="000000" w:fill="FFFFFF"/>
            <w:vAlign w:val="center"/>
            <w:hideMark/>
          </w:tcPr>
          <w:p w14:paraId="480BF797"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SRV_FA_LOAN_REVERSAL</w:t>
            </w:r>
          </w:p>
        </w:tc>
        <w:tc>
          <w:tcPr>
            <w:tcW w:w="993" w:type="dxa"/>
            <w:shd w:val="clear" w:color="auto" w:fill="auto"/>
            <w:vAlign w:val="center"/>
            <w:hideMark/>
          </w:tcPr>
          <w:p w14:paraId="0E263D0A"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6C0072A9"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on loan reversal.</w:t>
            </w:r>
          </w:p>
        </w:tc>
      </w:tr>
      <w:tr w:rsidR="00FD527C" w:rsidRPr="00BA7968" w14:paraId="6B458CD7" w14:textId="77777777" w:rsidTr="005E511F">
        <w:trPr>
          <w:trHeight w:val="250"/>
        </w:trPr>
        <w:tc>
          <w:tcPr>
            <w:tcW w:w="2405" w:type="dxa"/>
            <w:shd w:val="clear" w:color="000000" w:fill="FFFFFF"/>
            <w:vAlign w:val="center"/>
            <w:hideMark/>
          </w:tcPr>
          <w:p w14:paraId="53CC0C06"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lastRenderedPageBreak/>
              <w:t>Transaction API</w:t>
            </w:r>
          </w:p>
        </w:tc>
        <w:tc>
          <w:tcPr>
            <w:tcW w:w="2693" w:type="dxa"/>
            <w:shd w:val="clear" w:color="000000" w:fill="FFFFFF"/>
            <w:vAlign w:val="center"/>
            <w:hideMark/>
          </w:tcPr>
          <w:p w14:paraId="55F6150D"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SRV_FA_LOANTXN_SUBMIT</w:t>
            </w:r>
          </w:p>
        </w:tc>
        <w:tc>
          <w:tcPr>
            <w:tcW w:w="993" w:type="dxa"/>
            <w:shd w:val="clear" w:color="auto" w:fill="auto"/>
            <w:vAlign w:val="center"/>
            <w:hideMark/>
          </w:tcPr>
          <w:p w14:paraId="5C926984"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77E6C5F7"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loan submit.</w:t>
            </w:r>
          </w:p>
        </w:tc>
      </w:tr>
      <w:tr w:rsidR="00FD527C" w:rsidRPr="00BA7968" w14:paraId="2E6147F2" w14:textId="77777777" w:rsidTr="005E511F">
        <w:trPr>
          <w:trHeight w:val="500"/>
        </w:trPr>
        <w:tc>
          <w:tcPr>
            <w:tcW w:w="2405" w:type="dxa"/>
            <w:shd w:val="clear" w:color="000000" w:fill="FFFFFF"/>
            <w:vAlign w:val="center"/>
            <w:hideMark/>
          </w:tcPr>
          <w:p w14:paraId="6638F489"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Ob Tm Charge Price Template Service API</w:t>
            </w:r>
          </w:p>
        </w:tc>
        <w:tc>
          <w:tcPr>
            <w:tcW w:w="2693" w:type="dxa"/>
            <w:shd w:val="clear" w:color="000000" w:fill="FFFFFF"/>
            <w:vAlign w:val="center"/>
            <w:hideMark/>
          </w:tcPr>
          <w:p w14:paraId="320A2348"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SRV_FA_LOV_PRC_RULE</w:t>
            </w:r>
          </w:p>
        </w:tc>
        <w:tc>
          <w:tcPr>
            <w:tcW w:w="993" w:type="dxa"/>
            <w:shd w:val="clear" w:color="auto" w:fill="auto"/>
            <w:vAlign w:val="center"/>
            <w:hideMark/>
          </w:tcPr>
          <w:p w14:paraId="49F85021"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5626ED0F"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price rule list of values.</w:t>
            </w:r>
          </w:p>
        </w:tc>
      </w:tr>
      <w:tr w:rsidR="00FD527C" w:rsidRPr="00BA7968" w14:paraId="62064358" w14:textId="77777777" w:rsidTr="005E511F">
        <w:trPr>
          <w:trHeight w:val="500"/>
        </w:trPr>
        <w:tc>
          <w:tcPr>
            <w:tcW w:w="2405" w:type="dxa"/>
            <w:shd w:val="clear" w:color="000000" w:fill="FFFFFF"/>
            <w:vAlign w:val="center"/>
            <w:hideMark/>
          </w:tcPr>
          <w:p w14:paraId="6511CD2D"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Maintenance API</w:t>
            </w:r>
          </w:p>
        </w:tc>
        <w:tc>
          <w:tcPr>
            <w:tcW w:w="2693" w:type="dxa"/>
            <w:shd w:val="clear" w:color="000000" w:fill="FFFFFF"/>
            <w:vAlign w:val="center"/>
            <w:hideMark/>
          </w:tcPr>
          <w:p w14:paraId="76F93560"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SRV_FA_LOVACCCLASSGRP_PICK_GETALL</w:t>
            </w:r>
          </w:p>
        </w:tc>
        <w:tc>
          <w:tcPr>
            <w:tcW w:w="993" w:type="dxa"/>
            <w:shd w:val="clear" w:color="auto" w:fill="auto"/>
            <w:vAlign w:val="center"/>
            <w:hideMark/>
          </w:tcPr>
          <w:p w14:paraId="518191A5"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72BD44D3"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the list of values of the service account class group.</w:t>
            </w:r>
          </w:p>
        </w:tc>
      </w:tr>
      <w:tr w:rsidR="00FD527C" w:rsidRPr="00BA7968" w14:paraId="2339641F" w14:textId="77777777" w:rsidTr="005E511F">
        <w:trPr>
          <w:trHeight w:val="500"/>
        </w:trPr>
        <w:tc>
          <w:tcPr>
            <w:tcW w:w="2405" w:type="dxa"/>
            <w:shd w:val="clear" w:color="000000" w:fill="FFFFFF"/>
            <w:vAlign w:val="center"/>
            <w:hideMark/>
          </w:tcPr>
          <w:p w14:paraId="25526801"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Maintenance API</w:t>
            </w:r>
          </w:p>
        </w:tc>
        <w:tc>
          <w:tcPr>
            <w:tcW w:w="2693" w:type="dxa"/>
            <w:shd w:val="clear" w:color="000000" w:fill="FFFFFF"/>
            <w:vAlign w:val="center"/>
            <w:hideMark/>
          </w:tcPr>
          <w:p w14:paraId="656CAA74"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SRV_FA_LOVCHARGEBASIS_PICK_GETALL</w:t>
            </w:r>
          </w:p>
        </w:tc>
        <w:tc>
          <w:tcPr>
            <w:tcW w:w="993" w:type="dxa"/>
            <w:shd w:val="clear" w:color="auto" w:fill="auto"/>
            <w:vAlign w:val="center"/>
            <w:hideMark/>
          </w:tcPr>
          <w:p w14:paraId="14D417E8"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27A5EB1C"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the list of values service charge basis.</w:t>
            </w:r>
          </w:p>
        </w:tc>
      </w:tr>
      <w:tr w:rsidR="00FD527C" w:rsidRPr="00BA7968" w14:paraId="0CAA9949" w14:textId="77777777" w:rsidTr="005E511F">
        <w:trPr>
          <w:trHeight w:val="500"/>
        </w:trPr>
        <w:tc>
          <w:tcPr>
            <w:tcW w:w="2405" w:type="dxa"/>
            <w:shd w:val="clear" w:color="000000" w:fill="FFFFFF"/>
            <w:vAlign w:val="center"/>
            <w:hideMark/>
          </w:tcPr>
          <w:p w14:paraId="6BC2AFA8"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Maintenance API</w:t>
            </w:r>
          </w:p>
        </w:tc>
        <w:tc>
          <w:tcPr>
            <w:tcW w:w="2693" w:type="dxa"/>
            <w:shd w:val="clear" w:color="000000" w:fill="FFFFFF"/>
            <w:vAlign w:val="center"/>
            <w:hideMark/>
          </w:tcPr>
          <w:p w14:paraId="26D9BB4A"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SRV_FA_LOVCUSTGROUP_PICK_GETALL</w:t>
            </w:r>
          </w:p>
        </w:tc>
        <w:tc>
          <w:tcPr>
            <w:tcW w:w="993" w:type="dxa"/>
            <w:shd w:val="clear" w:color="auto" w:fill="auto"/>
            <w:vAlign w:val="center"/>
            <w:hideMark/>
          </w:tcPr>
          <w:p w14:paraId="09F2D815"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44585B12"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the list of values service customer group.</w:t>
            </w:r>
          </w:p>
        </w:tc>
      </w:tr>
      <w:tr w:rsidR="00FD527C" w:rsidRPr="00BA7968" w14:paraId="3327B86D" w14:textId="77777777" w:rsidTr="005E511F">
        <w:trPr>
          <w:trHeight w:val="250"/>
        </w:trPr>
        <w:tc>
          <w:tcPr>
            <w:tcW w:w="2405" w:type="dxa"/>
            <w:shd w:val="clear" w:color="000000" w:fill="FFFFFF"/>
            <w:vAlign w:val="center"/>
            <w:hideMark/>
          </w:tcPr>
          <w:p w14:paraId="07C72D89"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DD/BC Operations API</w:t>
            </w:r>
          </w:p>
        </w:tc>
        <w:tc>
          <w:tcPr>
            <w:tcW w:w="2693" w:type="dxa"/>
            <w:shd w:val="clear" w:color="000000" w:fill="FFFFFF"/>
            <w:vAlign w:val="center"/>
            <w:hideMark/>
          </w:tcPr>
          <w:p w14:paraId="7F2A9418"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SRV_FA_MBC_BATCHNO</w:t>
            </w:r>
          </w:p>
        </w:tc>
        <w:tc>
          <w:tcPr>
            <w:tcW w:w="993" w:type="dxa"/>
            <w:shd w:val="clear" w:color="auto" w:fill="auto"/>
            <w:vAlign w:val="center"/>
            <w:hideMark/>
          </w:tcPr>
          <w:p w14:paraId="1F8046D2"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1729A18F"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get the batch number.</w:t>
            </w:r>
          </w:p>
        </w:tc>
      </w:tr>
      <w:tr w:rsidR="00FD527C" w:rsidRPr="00BA7968" w14:paraId="4F145C99" w14:textId="77777777" w:rsidTr="005E511F">
        <w:trPr>
          <w:trHeight w:val="500"/>
        </w:trPr>
        <w:tc>
          <w:tcPr>
            <w:tcW w:w="2405" w:type="dxa"/>
            <w:shd w:val="clear" w:color="000000" w:fill="FFFFFF"/>
            <w:vAlign w:val="center"/>
            <w:hideMark/>
          </w:tcPr>
          <w:p w14:paraId="15DB0065"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Account Balance API</w:t>
            </w:r>
          </w:p>
        </w:tc>
        <w:tc>
          <w:tcPr>
            <w:tcW w:w="2693" w:type="dxa"/>
            <w:shd w:val="clear" w:color="000000" w:fill="FFFFFF"/>
            <w:vAlign w:val="center"/>
            <w:hideMark/>
          </w:tcPr>
          <w:p w14:paraId="0DAAF185"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SRV_FA_MFETCHACCOUNTBALANCEY</w:t>
            </w:r>
          </w:p>
        </w:tc>
        <w:tc>
          <w:tcPr>
            <w:tcW w:w="993" w:type="dxa"/>
            <w:shd w:val="clear" w:color="auto" w:fill="auto"/>
            <w:vAlign w:val="center"/>
            <w:hideMark/>
          </w:tcPr>
          <w:p w14:paraId="72003216"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0C8E6DBB"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fetch the account balance.</w:t>
            </w:r>
          </w:p>
        </w:tc>
      </w:tr>
      <w:tr w:rsidR="00FD527C" w:rsidRPr="00BA7968" w14:paraId="2262E77D" w14:textId="77777777" w:rsidTr="005E511F">
        <w:trPr>
          <w:trHeight w:val="500"/>
        </w:trPr>
        <w:tc>
          <w:tcPr>
            <w:tcW w:w="2405" w:type="dxa"/>
            <w:shd w:val="clear" w:color="000000" w:fill="FFFFFF"/>
            <w:vAlign w:val="center"/>
            <w:hideMark/>
          </w:tcPr>
          <w:p w14:paraId="5B31463A"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93" w:type="dxa"/>
            <w:shd w:val="clear" w:color="000000" w:fill="FFFFFF"/>
            <w:vAlign w:val="center"/>
            <w:hideMark/>
          </w:tcPr>
          <w:p w14:paraId="0C600773"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SRV_FA_MISC_CUST_CREDIT</w:t>
            </w:r>
          </w:p>
        </w:tc>
        <w:tc>
          <w:tcPr>
            <w:tcW w:w="993" w:type="dxa"/>
            <w:shd w:val="clear" w:color="auto" w:fill="auto"/>
            <w:vAlign w:val="center"/>
            <w:hideMark/>
          </w:tcPr>
          <w:p w14:paraId="5B0A7B3A"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3C263F9B"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the miscellaneous customer credit screen.</w:t>
            </w:r>
          </w:p>
        </w:tc>
      </w:tr>
      <w:tr w:rsidR="00FD527C" w:rsidRPr="00BA7968" w14:paraId="66D222BD" w14:textId="77777777" w:rsidTr="005E511F">
        <w:trPr>
          <w:trHeight w:val="500"/>
        </w:trPr>
        <w:tc>
          <w:tcPr>
            <w:tcW w:w="2405" w:type="dxa"/>
            <w:shd w:val="clear" w:color="000000" w:fill="FFFFFF"/>
            <w:vAlign w:val="center"/>
            <w:hideMark/>
          </w:tcPr>
          <w:p w14:paraId="47577981"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Clearing Nework</w:t>
            </w:r>
          </w:p>
        </w:tc>
        <w:tc>
          <w:tcPr>
            <w:tcW w:w="2693" w:type="dxa"/>
            <w:shd w:val="clear" w:color="000000" w:fill="FFFFFF"/>
            <w:vAlign w:val="center"/>
            <w:hideMark/>
          </w:tcPr>
          <w:p w14:paraId="01DD3491"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SRV_FA_MISC_CUST_DEBIT</w:t>
            </w:r>
          </w:p>
        </w:tc>
        <w:tc>
          <w:tcPr>
            <w:tcW w:w="993" w:type="dxa"/>
            <w:shd w:val="clear" w:color="auto" w:fill="auto"/>
            <w:vAlign w:val="center"/>
            <w:hideMark/>
          </w:tcPr>
          <w:p w14:paraId="1E3644F7"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23008A9B"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the miscellaneous customer debit screen.</w:t>
            </w:r>
          </w:p>
        </w:tc>
      </w:tr>
      <w:tr w:rsidR="00FD527C" w:rsidRPr="00BA7968" w14:paraId="221A4D6B" w14:textId="77777777" w:rsidTr="005E511F">
        <w:trPr>
          <w:trHeight w:val="500"/>
        </w:trPr>
        <w:tc>
          <w:tcPr>
            <w:tcW w:w="2405" w:type="dxa"/>
            <w:shd w:val="clear" w:color="000000" w:fill="FFFFFF"/>
            <w:vAlign w:val="center"/>
            <w:hideMark/>
          </w:tcPr>
          <w:p w14:paraId="268BA2F9"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Clearing Nework</w:t>
            </w:r>
          </w:p>
        </w:tc>
        <w:tc>
          <w:tcPr>
            <w:tcW w:w="2693" w:type="dxa"/>
            <w:shd w:val="clear" w:color="000000" w:fill="FFFFFF"/>
            <w:vAlign w:val="center"/>
            <w:hideMark/>
          </w:tcPr>
          <w:p w14:paraId="55F7FD07"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SRV_FA_MISC_GL_CREDIT</w:t>
            </w:r>
          </w:p>
        </w:tc>
        <w:tc>
          <w:tcPr>
            <w:tcW w:w="993" w:type="dxa"/>
            <w:shd w:val="clear" w:color="auto" w:fill="auto"/>
            <w:vAlign w:val="center"/>
            <w:hideMark/>
          </w:tcPr>
          <w:p w14:paraId="25B2D5D4"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58C1E926"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the miscellaneous GL credit screen.</w:t>
            </w:r>
          </w:p>
        </w:tc>
      </w:tr>
      <w:tr w:rsidR="00FD527C" w:rsidRPr="00BA7968" w14:paraId="39DE85D5" w14:textId="77777777" w:rsidTr="005E511F">
        <w:trPr>
          <w:trHeight w:val="500"/>
        </w:trPr>
        <w:tc>
          <w:tcPr>
            <w:tcW w:w="2405" w:type="dxa"/>
            <w:shd w:val="clear" w:color="000000" w:fill="FFFFFF"/>
            <w:vAlign w:val="center"/>
            <w:hideMark/>
          </w:tcPr>
          <w:p w14:paraId="6618C9F3"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Clearing Nework</w:t>
            </w:r>
          </w:p>
        </w:tc>
        <w:tc>
          <w:tcPr>
            <w:tcW w:w="2693" w:type="dxa"/>
            <w:shd w:val="clear" w:color="000000" w:fill="FFFFFF"/>
            <w:vAlign w:val="center"/>
            <w:hideMark/>
          </w:tcPr>
          <w:p w14:paraId="60086570"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SRV_FA_MISC_GL_DEBIT</w:t>
            </w:r>
          </w:p>
        </w:tc>
        <w:tc>
          <w:tcPr>
            <w:tcW w:w="993" w:type="dxa"/>
            <w:shd w:val="clear" w:color="auto" w:fill="auto"/>
            <w:vAlign w:val="center"/>
            <w:hideMark/>
          </w:tcPr>
          <w:p w14:paraId="3D2864B0"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51AB7619"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the miscellaneous GL debit screen.</w:t>
            </w:r>
          </w:p>
        </w:tc>
      </w:tr>
      <w:tr w:rsidR="00FD527C" w:rsidRPr="00BA7968" w14:paraId="578B5FDF" w14:textId="77777777" w:rsidTr="005E511F">
        <w:trPr>
          <w:trHeight w:val="500"/>
        </w:trPr>
        <w:tc>
          <w:tcPr>
            <w:tcW w:w="2405" w:type="dxa"/>
            <w:shd w:val="clear" w:color="000000" w:fill="FFFFFF"/>
            <w:vAlign w:val="center"/>
            <w:hideMark/>
          </w:tcPr>
          <w:p w14:paraId="28C113AC"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Clearing Nework</w:t>
            </w:r>
          </w:p>
        </w:tc>
        <w:tc>
          <w:tcPr>
            <w:tcW w:w="2693" w:type="dxa"/>
            <w:shd w:val="clear" w:color="000000" w:fill="FFFFFF"/>
            <w:vAlign w:val="center"/>
            <w:hideMark/>
          </w:tcPr>
          <w:p w14:paraId="121C786A"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SRV_FA_MISC_TRANSFER</w:t>
            </w:r>
          </w:p>
        </w:tc>
        <w:tc>
          <w:tcPr>
            <w:tcW w:w="993" w:type="dxa"/>
            <w:shd w:val="clear" w:color="auto" w:fill="auto"/>
            <w:vAlign w:val="center"/>
            <w:hideMark/>
          </w:tcPr>
          <w:p w14:paraId="6944468F"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7B53C3CC"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the miscellaneous transfer.</w:t>
            </w:r>
          </w:p>
        </w:tc>
      </w:tr>
      <w:tr w:rsidR="00FD527C" w:rsidRPr="00BA7968" w14:paraId="136F1D3A" w14:textId="77777777" w:rsidTr="005E511F">
        <w:trPr>
          <w:trHeight w:val="500"/>
        </w:trPr>
        <w:tc>
          <w:tcPr>
            <w:tcW w:w="2405" w:type="dxa"/>
            <w:shd w:val="clear" w:color="000000" w:fill="FFFFFF"/>
            <w:vAlign w:val="center"/>
            <w:hideMark/>
          </w:tcPr>
          <w:p w14:paraId="18E9C41B"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lastRenderedPageBreak/>
              <w:t>Clearing Nework</w:t>
            </w:r>
          </w:p>
        </w:tc>
        <w:tc>
          <w:tcPr>
            <w:tcW w:w="2693" w:type="dxa"/>
            <w:shd w:val="clear" w:color="000000" w:fill="FFFFFF"/>
            <w:vAlign w:val="center"/>
            <w:hideMark/>
          </w:tcPr>
          <w:p w14:paraId="5B150E55"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SRV_FA_ML_ENRICHED_PROCESSING</w:t>
            </w:r>
          </w:p>
        </w:tc>
        <w:tc>
          <w:tcPr>
            <w:tcW w:w="993" w:type="dxa"/>
            <w:shd w:val="clear" w:color="auto" w:fill="auto"/>
            <w:vAlign w:val="center"/>
            <w:hideMark/>
          </w:tcPr>
          <w:p w14:paraId="51D3BA81"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42A6C8B8"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enriched ml processing.</w:t>
            </w:r>
          </w:p>
        </w:tc>
      </w:tr>
      <w:tr w:rsidR="00FD527C" w:rsidRPr="00BA7968" w14:paraId="29DE6A5A" w14:textId="77777777" w:rsidTr="005E511F">
        <w:trPr>
          <w:trHeight w:val="250"/>
        </w:trPr>
        <w:tc>
          <w:tcPr>
            <w:tcW w:w="2405" w:type="dxa"/>
            <w:shd w:val="clear" w:color="000000" w:fill="FFFFFF"/>
            <w:vAlign w:val="center"/>
            <w:hideMark/>
          </w:tcPr>
          <w:p w14:paraId="28C10081"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Clearing Nework</w:t>
            </w:r>
          </w:p>
        </w:tc>
        <w:tc>
          <w:tcPr>
            <w:tcW w:w="2693" w:type="dxa"/>
            <w:shd w:val="clear" w:color="000000" w:fill="FFFFFF"/>
            <w:vAlign w:val="center"/>
            <w:hideMark/>
          </w:tcPr>
          <w:p w14:paraId="0F3D24D1"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SRV_FA_ML_GETBY_DOCID</w:t>
            </w:r>
          </w:p>
        </w:tc>
        <w:tc>
          <w:tcPr>
            <w:tcW w:w="993" w:type="dxa"/>
            <w:shd w:val="clear" w:color="auto" w:fill="auto"/>
            <w:vAlign w:val="center"/>
            <w:hideMark/>
          </w:tcPr>
          <w:p w14:paraId="37BA1222"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785682A2"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get by document ID.</w:t>
            </w:r>
          </w:p>
        </w:tc>
      </w:tr>
      <w:tr w:rsidR="00FD527C" w:rsidRPr="00BA7968" w14:paraId="1B9A8651" w14:textId="77777777" w:rsidTr="005E511F">
        <w:trPr>
          <w:trHeight w:val="250"/>
        </w:trPr>
        <w:tc>
          <w:tcPr>
            <w:tcW w:w="2405" w:type="dxa"/>
            <w:shd w:val="clear" w:color="000000" w:fill="FFFFFF"/>
            <w:vAlign w:val="center"/>
            <w:hideMark/>
          </w:tcPr>
          <w:p w14:paraId="54A2CEF1"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Clearing Nework</w:t>
            </w:r>
          </w:p>
        </w:tc>
        <w:tc>
          <w:tcPr>
            <w:tcW w:w="2693" w:type="dxa"/>
            <w:shd w:val="clear" w:color="000000" w:fill="FFFFFF"/>
            <w:vAlign w:val="center"/>
            <w:hideMark/>
          </w:tcPr>
          <w:p w14:paraId="04E9E200"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SRV_FA_ML_ML_PROCESSING</w:t>
            </w:r>
          </w:p>
        </w:tc>
        <w:tc>
          <w:tcPr>
            <w:tcW w:w="993" w:type="dxa"/>
            <w:shd w:val="clear" w:color="auto" w:fill="auto"/>
            <w:vAlign w:val="center"/>
            <w:hideMark/>
          </w:tcPr>
          <w:p w14:paraId="1B8FC370"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75496452"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ml processing.</w:t>
            </w:r>
          </w:p>
        </w:tc>
      </w:tr>
      <w:tr w:rsidR="00FD527C" w:rsidRPr="00BA7968" w14:paraId="00910217" w14:textId="77777777" w:rsidTr="005E511F">
        <w:trPr>
          <w:trHeight w:val="250"/>
        </w:trPr>
        <w:tc>
          <w:tcPr>
            <w:tcW w:w="2405" w:type="dxa"/>
            <w:shd w:val="clear" w:color="000000" w:fill="FFFFFF"/>
            <w:vAlign w:val="center"/>
            <w:hideMark/>
          </w:tcPr>
          <w:p w14:paraId="121F93E4"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Clearing Nework</w:t>
            </w:r>
          </w:p>
        </w:tc>
        <w:tc>
          <w:tcPr>
            <w:tcW w:w="2693" w:type="dxa"/>
            <w:shd w:val="clear" w:color="000000" w:fill="FFFFFF"/>
            <w:vAlign w:val="center"/>
            <w:hideMark/>
          </w:tcPr>
          <w:p w14:paraId="607949B9"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SRV_FA_MMACCL_APPROVE</w:t>
            </w:r>
          </w:p>
        </w:tc>
        <w:tc>
          <w:tcPr>
            <w:tcW w:w="993" w:type="dxa"/>
            <w:shd w:val="clear" w:color="auto" w:fill="auto"/>
            <w:vAlign w:val="center"/>
            <w:hideMark/>
          </w:tcPr>
          <w:p w14:paraId="280E2B61"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42A2F4AA"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mm account approval.</w:t>
            </w:r>
          </w:p>
        </w:tc>
      </w:tr>
      <w:tr w:rsidR="00FD527C" w:rsidRPr="00BA7968" w14:paraId="7C6569D2" w14:textId="77777777" w:rsidTr="005E511F">
        <w:trPr>
          <w:trHeight w:val="500"/>
        </w:trPr>
        <w:tc>
          <w:tcPr>
            <w:tcW w:w="2405" w:type="dxa"/>
            <w:shd w:val="clear" w:color="000000" w:fill="FFFFFF"/>
            <w:vAlign w:val="center"/>
            <w:hideMark/>
          </w:tcPr>
          <w:p w14:paraId="5609E826"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Clearing Nework</w:t>
            </w:r>
          </w:p>
        </w:tc>
        <w:tc>
          <w:tcPr>
            <w:tcW w:w="2693" w:type="dxa"/>
            <w:shd w:val="clear" w:color="000000" w:fill="FFFFFF"/>
            <w:vAlign w:val="center"/>
            <w:hideMark/>
          </w:tcPr>
          <w:p w14:paraId="551BD1B2"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SRV_FA_MMACCL_INITIATION_TASK</w:t>
            </w:r>
          </w:p>
        </w:tc>
        <w:tc>
          <w:tcPr>
            <w:tcW w:w="993" w:type="dxa"/>
            <w:shd w:val="clear" w:color="auto" w:fill="auto"/>
            <w:vAlign w:val="center"/>
            <w:hideMark/>
          </w:tcPr>
          <w:p w14:paraId="27488171"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239A957C"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account initiation task.</w:t>
            </w:r>
          </w:p>
        </w:tc>
      </w:tr>
      <w:tr w:rsidR="00FD527C" w:rsidRPr="00BA7968" w14:paraId="680879D4" w14:textId="77777777" w:rsidTr="005E511F">
        <w:trPr>
          <w:trHeight w:val="250"/>
        </w:trPr>
        <w:tc>
          <w:tcPr>
            <w:tcW w:w="2405" w:type="dxa"/>
            <w:shd w:val="clear" w:color="000000" w:fill="FFFFFF"/>
            <w:vAlign w:val="center"/>
            <w:hideMark/>
          </w:tcPr>
          <w:p w14:paraId="59998AD5"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Clearing Nework</w:t>
            </w:r>
          </w:p>
        </w:tc>
        <w:tc>
          <w:tcPr>
            <w:tcW w:w="2693" w:type="dxa"/>
            <w:shd w:val="clear" w:color="000000" w:fill="FFFFFF"/>
            <w:vAlign w:val="center"/>
            <w:hideMark/>
          </w:tcPr>
          <w:p w14:paraId="726FFCCB"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SRV_FA_MODIFY_CUSTOMER</w:t>
            </w:r>
          </w:p>
        </w:tc>
        <w:tc>
          <w:tcPr>
            <w:tcW w:w="993" w:type="dxa"/>
            <w:shd w:val="clear" w:color="auto" w:fill="auto"/>
            <w:vAlign w:val="center"/>
            <w:hideMark/>
          </w:tcPr>
          <w:p w14:paraId="4D41FBC5"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77649080"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modify the customer.</w:t>
            </w:r>
          </w:p>
        </w:tc>
      </w:tr>
      <w:tr w:rsidR="00FD527C" w:rsidRPr="00BA7968" w14:paraId="67E82376" w14:textId="77777777" w:rsidTr="005E511F">
        <w:trPr>
          <w:trHeight w:val="250"/>
        </w:trPr>
        <w:tc>
          <w:tcPr>
            <w:tcW w:w="2405" w:type="dxa"/>
            <w:shd w:val="clear" w:color="000000" w:fill="FFFFFF"/>
            <w:vAlign w:val="center"/>
            <w:hideMark/>
          </w:tcPr>
          <w:p w14:paraId="2836B99F"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Clearing Nework</w:t>
            </w:r>
          </w:p>
        </w:tc>
        <w:tc>
          <w:tcPr>
            <w:tcW w:w="2693" w:type="dxa"/>
            <w:shd w:val="clear" w:color="000000" w:fill="FFFFFF"/>
            <w:vAlign w:val="center"/>
            <w:hideMark/>
          </w:tcPr>
          <w:p w14:paraId="567BC90D"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SRV_FA_MODIFY_PRC_RULE</w:t>
            </w:r>
          </w:p>
        </w:tc>
        <w:tc>
          <w:tcPr>
            <w:tcW w:w="993" w:type="dxa"/>
            <w:shd w:val="clear" w:color="auto" w:fill="auto"/>
            <w:vAlign w:val="center"/>
            <w:hideMark/>
          </w:tcPr>
          <w:p w14:paraId="65DCCBB7"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62801D12"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the price rule modify.</w:t>
            </w:r>
          </w:p>
        </w:tc>
      </w:tr>
      <w:tr w:rsidR="00FD527C" w:rsidRPr="00BA7968" w14:paraId="52F21E37" w14:textId="77777777" w:rsidTr="005E511F">
        <w:trPr>
          <w:trHeight w:val="500"/>
        </w:trPr>
        <w:tc>
          <w:tcPr>
            <w:tcW w:w="2405" w:type="dxa"/>
            <w:shd w:val="clear" w:color="000000" w:fill="FFFFFF"/>
            <w:vAlign w:val="center"/>
            <w:hideMark/>
          </w:tcPr>
          <w:p w14:paraId="4FA56399"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FCUBS ST Service API</w:t>
            </w:r>
          </w:p>
        </w:tc>
        <w:tc>
          <w:tcPr>
            <w:tcW w:w="2693" w:type="dxa"/>
            <w:shd w:val="clear" w:color="000000" w:fill="FFFFFF"/>
            <w:vAlign w:val="center"/>
            <w:hideMark/>
          </w:tcPr>
          <w:p w14:paraId="16EAB67B"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SRV_FA_MODIFY_SUMMARY_CARD</w:t>
            </w:r>
          </w:p>
        </w:tc>
        <w:tc>
          <w:tcPr>
            <w:tcW w:w="993" w:type="dxa"/>
            <w:shd w:val="clear" w:color="auto" w:fill="auto"/>
            <w:vAlign w:val="center"/>
            <w:hideMark/>
          </w:tcPr>
          <w:p w14:paraId="4567549D"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AUTHORIZE</w:t>
            </w:r>
          </w:p>
        </w:tc>
        <w:tc>
          <w:tcPr>
            <w:tcW w:w="4440" w:type="dxa"/>
            <w:shd w:val="clear" w:color="000000" w:fill="FFFFFF"/>
            <w:vAlign w:val="center"/>
            <w:hideMark/>
          </w:tcPr>
          <w:p w14:paraId="2825F343"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modify the card master.</w:t>
            </w:r>
          </w:p>
        </w:tc>
      </w:tr>
      <w:tr w:rsidR="00FD527C" w:rsidRPr="00BA7968" w14:paraId="196C7FC7" w14:textId="77777777" w:rsidTr="005E511F">
        <w:trPr>
          <w:trHeight w:val="500"/>
        </w:trPr>
        <w:tc>
          <w:tcPr>
            <w:tcW w:w="2405" w:type="dxa"/>
            <w:shd w:val="clear" w:color="000000" w:fill="FFFFFF"/>
            <w:vAlign w:val="center"/>
            <w:hideMark/>
          </w:tcPr>
          <w:p w14:paraId="2D7E0BC2"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Cheque Book Req API</w:t>
            </w:r>
          </w:p>
        </w:tc>
        <w:tc>
          <w:tcPr>
            <w:tcW w:w="2693" w:type="dxa"/>
            <w:shd w:val="clear" w:color="000000" w:fill="FFFFFF"/>
            <w:vAlign w:val="center"/>
            <w:hideMark/>
          </w:tcPr>
          <w:p w14:paraId="5795DAE8"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SRV_FA_MODIFYCHEQUEBOOKREQ</w:t>
            </w:r>
          </w:p>
        </w:tc>
        <w:tc>
          <w:tcPr>
            <w:tcW w:w="993" w:type="dxa"/>
            <w:shd w:val="clear" w:color="auto" w:fill="auto"/>
            <w:vAlign w:val="center"/>
            <w:hideMark/>
          </w:tcPr>
          <w:p w14:paraId="2AFBD06C"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INQUIRY</w:t>
            </w:r>
          </w:p>
        </w:tc>
        <w:tc>
          <w:tcPr>
            <w:tcW w:w="4440" w:type="dxa"/>
            <w:shd w:val="clear" w:color="000000" w:fill="FFFFFF"/>
            <w:vAlign w:val="center"/>
            <w:hideMark/>
          </w:tcPr>
          <w:p w14:paraId="1977866B"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modify cheque book request.</w:t>
            </w:r>
          </w:p>
        </w:tc>
      </w:tr>
      <w:tr w:rsidR="00FD527C" w:rsidRPr="00BA7968" w14:paraId="36D6EE88" w14:textId="77777777" w:rsidTr="005E511F">
        <w:trPr>
          <w:trHeight w:val="250"/>
        </w:trPr>
        <w:tc>
          <w:tcPr>
            <w:tcW w:w="2405" w:type="dxa"/>
            <w:shd w:val="clear" w:color="000000" w:fill="FFFFFF"/>
            <w:vAlign w:val="center"/>
            <w:hideMark/>
          </w:tcPr>
          <w:p w14:paraId="726EC504"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Operation API</w:t>
            </w:r>
          </w:p>
        </w:tc>
        <w:tc>
          <w:tcPr>
            <w:tcW w:w="2693" w:type="dxa"/>
            <w:shd w:val="clear" w:color="000000" w:fill="FFFFFF"/>
            <w:vAlign w:val="center"/>
            <w:hideMark/>
          </w:tcPr>
          <w:p w14:paraId="1E890E7C"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SRV_FA_MODIFYDATE</w:t>
            </w:r>
          </w:p>
        </w:tc>
        <w:tc>
          <w:tcPr>
            <w:tcW w:w="993" w:type="dxa"/>
            <w:shd w:val="clear" w:color="auto" w:fill="auto"/>
            <w:vAlign w:val="center"/>
            <w:hideMark/>
          </w:tcPr>
          <w:p w14:paraId="0AFD7168"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CLOSE</w:t>
            </w:r>
          </w:p>
        </w:tc>
        <w:tc>
          <w:tcPr>
            <w:tcW w:w="4440" w:type="dxa"/>
            <w:shd w:val="clear" w:color="000000" w:fill="FFFFFF"/>
            <w:vAlign w:val="center"/>
            <w:hideMark/>
          </w:tcPr>
          <w:p w14:paraId="37F46BC3"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modify dates.</w:t>
            </w:r>
          </w:p>
        </w:tc>
      </w:tr>
      <w:tr w:rsidR="00FD527C" w:rsidRPr="00BA7968" w14:paraId="7B98EAE8" w14:textId="77777777" w:rsidTr="005E511F">
        <w:trPr>
          <w:trHeight w:val="250"/>
        </w:trPr>
        <w:tc>
          <w:tcPr>
            <w:tcW w:w="2405" w:type="dxa"/>
            <w:shd w:val="clear" w:color="000000" w:fill="FFFFFF"/>
            <w:vAlign w:val="center"/>
            <w:hideMark/>
          </w:tcPr>
          <w:p w14:paraId="6E89B750"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Clearing Nework</w:t>
            </w:r>
          </w:p>
        </w:tc>
        <w:tc>
          <w:tcPr>
            <w:tcW w:w="2693" w:type="dxa"/>
            <w:shd w:val="clear" w:color="000000" w:fill="FFFFFF"/>
            <w:vAlign w:val="center"/>
            <w:hideMark/>
          </w:tcPr>
          <w:p w14:paraId="344A6516"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SRV_FA_MULTI_BC_ISSUANCE</w:t>
            </w:r>
          </w:p>
        </w:tc>
        <w:tc>
          <w:tcPr>
            <w:tcW w:w="993" w:type="dxa"/>
            <w:shd w:val="clear" w:color="auto" w:fill="auto"/>
            <w:vAlign w:val="center"/>
            <w:hideMark/>
          </w:tcPr>
          <w:p w14:paraId="2514BB8F"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DELETE</w:t>
            </w:r>
          </w:p>
        </w:tc>
        <w:tc>
          <w:tcPr>
            <w:tcW w:w="4440" w:type="dxa"/>
            <w:shd w:val="clear" w:color="000000" w:fill="FFFFFF"/>
            <w:vAlign w:val="center"/>
            <w:hideMark/>
          </w:tcPr>
          <w:p w14:paraId="276C2A21"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multi-BC issuance.</w:t>
            </w:r>
          </w:p>
        </w:tc>
      </w:tr>
      <w:tr w:rsidR="00FD527C" w:rsidRPr="00BA7968" w14:paraId="2027A7DF" w14:textId="77777777" w:rsidTr="005E511F">
        <w:trPr>
          <w:trHeight w:val="500"/>
        </w:trPr>
        <w:tc>
          <w:tcPr>
            <w:tcW w:w="2405" w:type="dxa"/>
            <w:shd w:val="clear" w:color="000000" w:fill="FFFFFF"/>
            <w:vAlign w:val="center"/>
            <w:hideMark/>
          </w:tcPr>
          <w:p w14:paraId="3478CBF4"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93" w:type="dxa"/>
            <w:shd w:val="clear" w:color="000000" w:fill="FFFFFF"/>
            <w:vAlign w:val="center"/>
            <w:hideMark/>
          </w:tcPr>
          <w:p w14:paraId="19352B48"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SRV_FA_MURABAHA_PAYMENT_BY_CASH</w:t>
            </w:r>
          </w:p>
        </w:tc>
        <w:tc>
          <w:tcPr>
            <w:tcW w:w="993" w:type="dxa"/>
            <w:shd w:val="clear" w:color="auto" w:fill="auto"/>
            <w:vAlign w:val="center"/>
            <w:hideMark/>
          </w:tcPr>
          <w:p w14:paraId="27CA2241"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GET</w:t>
            </w:r>
          </w:p>
        </w:tc>
        <w:tc>
          <w:tcPr>
            <w:tcW w:w="4440" w:type="dxa"/>
            <w:shd w:val="clear" w:color="000000" w:fill="FFFFFF"/>
            <w:vAlign w:val="center"/>
            <w:hideMark/>
          </w:tcPr>
          <w:p w14:paraId="1090DAD4"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Murabaha payment by cash.</w:t>
            </w:r>
          </w:p>
        </w:tc>
      </w:tr>
      <w:tr w:rsidR="00FD527C" w:rsidRPr="00BA7968" w14:paraId="3CF50DE0" w14:textId="77777777" w:rsidTr="005E511F">
        <w:trPr>
          <w:trHeight w:val="500"/>
        </w:trPr>
        <w:tc>
          <w:tcPr>
            <w:tcW w:w="2405" w:type="dxa"/>
            <w:shd w:val="clear" w:color="000000" w:fill="FFFFFF"/>
            <w:vAlign w:val="center"/>
            <w:hideMark/>
          </w:tcPr>
          <w:p w14:paraId="2C5FD9F9"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lastRenderedPageBreak/>
              <w:t>Srv Tm Bc Network Code Web API</w:t>
            </w:r>
          </w:p>
        </w:tc>
        <w:tc>
          <w:tcPr>
            <w:tcW w:w="2693" w:type="dxa"/>
            <w:shd w:val="clear" w:color="000000" w:fill="FFFFFF"/>
            <w:vAlign w:val="center"/>
            <w:hideMark/>
          </w:tcPr>
          <w:p w14:paraId="7439F5A1"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SRV_FA_NETWORKCODE_AUTHORIZE</w:t>
            </w:r>
          </w:p>
        </w:tc>
        <w:tc>
          <w:tcPr>
            <w:tcW w:w="993" w:type="dxa"/>
            <w:shd w:val="clear" w:color="auto" w:fill="auto"/>
            <w:vAlign w:val="center"/>
            <w:hideMark/>
          </w:tcPr>
          <w:p w14:paraId="6E9108F6"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GET</w:t>
            </w:r>
          </w:p>
        </w:tc>
        <w:tc>
          <w:tcPr>
            <w:tcW w:w="4440" w:type="dxa"/>
            <w:shd w:val="clear" w:color="000000" w:fill="FFFFFF"/>
            <w:vAlign w:val="center"/>
            <w:hideMark/>
          </w:tcPr>
          <w:p w14:paraId="4D11BFBA"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reject network code authorization.</w:t>
            </w:r>
          </w:p>
        </w:tc>
      </w:tr>
      <w:tr w:rsidR="00FD527C" w:rsidRPr="00BA7968" w14:paraId="6803AA5C" w14:textId="77777777" w:rsidTr="005E511F">
        <w:trPr>
          <w:trHeight w:val="500"/>
        </w:trPr>
        <w:tc>
          <w:tcPr>
            <w:tcW w:w="2405" w:type="dxa"/>
            <w:shd w:val="clear" w:color="000000" w:fill="FFFFFF"/>
            <w:vAlign w:val="center"/>
            <w:hideMark/>
          </w:tcPr>
          <w:p w14:paraId="202212E8"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 Tm Bc Network Code Web API</w:t>
            </w:r>
          </w:p>
        </w:tc>
        <w:tc>
          <w:tcPr>
            <w:tcW w:w="2693" w:type="dxa"/>
            <w:shd w:val="clear" w:color="000000" w:fill="FFFFFF"/>
            <w:vAlign w:val="center"/>
            <w:hideMark/>
          </w:tcPr>
          <w:p w14:paraId="563C2187"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SRV_FA_NETWORKCODE_AUTHQUERY</w:t>
            </w:r>
          </w:p>
        </w:tc>
        <w:tc>
          <w:tcPr>
            <w:tcW w:w="993" w:type="dxa"/>
            <w:shd w:val="clear" w:color="auto" w:fill="auto"/>
            <w:vAlign w:val="center"/>
            <w:hideMark/>
          </w:tcPr>
          <w:p w14:paraId="5BDF0A50"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GET</w:t>
            </w:r>
          </w:p>
        </w:tc>
        <w:tc>
          <w:tcPr>
            <w:tcW w:w="4440" w:type="dxa"/>
            <w:shd w:val="clear" w:color="000000" w:fill="FFFFFF"/>
            <w:vAlign w:val="center"/>
            <w:hideMark/>
          </w:tcPr>
          <w:p w14:paraId="169B89D7"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the rejected network code to authorize a query.</w:t>
            </w:r>
          </w:p>
        </w:tc>
      </w:tr>
      <w:tr w:rsidR="00FD527C" w:rsidRPr="00BA7968" w14:paraId="1C1EFD7F" w14:textId="77777777" w:rsidTr="005E511F">
        <w:trPr>
          <w:trHeight w:val="500"/>
        </w:trPr>
        <w:tc>
          <w:tcPr>
            <w:tcW w:w="2405" w:type="dxa"/>
            <w:shd w:val="clear" w:color="000000" w:fill="FFFFFF"/>
            <w:vAlign w:val="center"/>
            <w:hideMark/>
          </w:tcPr>
          <w:p w14:paraId="6FAB8088"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 Tm Bc Network Code Web API</w:t>
            </w:r>
          </w:p>
        </w:tc>
        <w:tc>
          <w:tcPr>
            <w:tcW w:w="2693" w:type="dxa"/>
            <w:shd w:val="clear" w:color="000000" w:fill="FFFFFF"/>
            <w:vAlign w:val="center"/>
            <w:hideMark/>
          </w:tcPr>
          <w:p w14:paraId="216EDDF0"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SRV_FA_NETWORKCODE_CLOSERECORD</w:t>
            </w:r>
          </w:p>
        </w:tc>
        <w:tc>
          <w:tcPr>
            <w:tcW w:w="993" w:type="dxa"/>
            <w:shd w:val="clear" w:color="auto" w:fill="auto"/>
            <w:vAlign w:val="center"/>
            <w:hideMark/>
          </w:tcPr>
          <w:p w14:paraId="354515D5"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UNLOCK</w:t>
            </w:r>
          </w:p>
        </w:tc>
        <w:tc>
          <w:tcPr>
            <w:tcW w:w="4440" w:type="dxa"/>
            <w:shd w:val="clear" w:color="000000" w:fill="FFFFFF"/>
            <w:vAlign w:val="center"/>
            <w:hideMark/>
          </w:tcPr>
          <w:p w14:paraId="36635775"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the rejected network code to close a record.</w:t>
            </w:r>
          </w:p>
        </w:tc>
      </w:tr>
      <w:tr w:rsidR="00FD527C" w:rsidRPr="00BA7968" w14:paraId="30FC0F2E" w14:textId="77777777" w:rsidTr="005E511F">
        <w:trPr>
          <w:trHeight w:val="500"/>
        </w:trPr>
        <w:tc>
          <w:tcPr>
            <w:tcW w:w="2405" w:type="dxa"/>
            <w:shd w:val="clear" w:color="000000" w:fill="FFFFFF"/>
            <w:vAlign w:val="center"/>
            <w:hideMark/>
          </w:tcPr>
          <w:p w14:paraId="6BEFAA61"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 Tm Bc Network Code Web API</w:t>
            </w:r>
          </w:p>
        </w:tc>
        <w:tc>
          <w:tcPr>
            <w:tcW w:w="2693" w:type="dxa"/>
            <w:shd w:val="clear" w:color="000000" w:fill="FFFFFF"/>
            <w:vAlign w:val="center"/>
            <w:hideMark/>
          </w:tcPr>
          <w:p w14:paraId="646842BF"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SRV_FA_NETWORKCODE_DELETE</w:t>
            </w:r>
          </w:p>
        </w:tc>
        <w:tc>
          <w:tcPr>
            <w:tcW w:w="993" w:type="dxa"/>
            <w:shd w:val="clear" w:color="auto" w:fill="auto"/>
            <w:vAlign w:val="center"/>
            <w:hideMark/>
          </w:tcPr>
          <w:p w14:paraId="0ED58ECD"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REJECT</w:t>
            </w:r>
          </w:p>
        </w:tc>
        <w:tc>
          <w:tcPr>
            <w:tcW w:w="4440" w:type="dxa"/>
            <w:shd w:val="clear" w:color="000000" w:fill="FFFFFF"/>
            <w:vAlign w:val="center"/>
            <w:hideMark/>
          </w:tcPr>
          <w:p w14:paraId="31D41A27"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reject network code deletion.</w:t>
            </w:r>
          </w:p>
        </w:tc>
      </w:tr>
      <w:tr w:rsidR="00FD527C" w:rsidRPr="00BA7968" w14:paraId="3D8A1AF1" w14:textId="77777777" w:rsidTr="005E511F">
        <w:trPr>
          <w:trHeight w:val="500"/>
        </w:trPr>
        <w:tc>
          <w:tcPr>
            <w:tcW w:w="2405" w:type="dxa"/>
            <w:shd w:val="clear" w:color="000000" w:fill="FFFFFF"/>
            <w:vAlign w:val="center"/>
            <w:hideMark/>
          </w:tcPr>
          <w:p w14:paraId="50DF165A"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 Tm Bc Network Code Web API</w:t>
            </w:r>
          </w:p>
        </w:tc>
        <w:tc>
          <w:tcPr>
            <w:tcW w:w="2693" w:type="dxa"/>
            <w:shd w:val="clear" w:color="000000" w:fill="FFFFFF"/>
            <w:vAlign w:val="center"/>
            <w:hideMark/>
          </w:tcPr>
          <w:p w14:paraId="19694ED8"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SRV_FA_NETWORKCODE_GETALL</w:t>
            </w:r>
          </w:p>
        </w:tc>
        <w:tc>
          <w:tcPr>
            <w:tcW w:w="993" w:type="dxa"/>
            <w:shd w:val="clear" w:color="auto" w:fill="auto"/>
            <w:vAlign w:val="center"/>
            <w:hideMark/>
          </w:tcPr>
          <w:p w14:paraId="78026744"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REOPEN</w:t>
            </w:r>
          </w:p>
        </w:tc>
        <w:tc>
          <w:tcPr>
            <w:tcW w:w="4440" w:type="dxa"/>
            <w:shd w:val="clear" w:color="000000" w:fill="FFFFFF"/>
            <w:vAlign w:val="center"/>
            <w:hideMark/>
          </w:tcPr>
          <w:p w14:paraId="0F40A1C1"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the rejected network code to get all.</w:t>
            </w:r>
          </w:p>
        </w:tc>
      </w:tr>
      <w:tr w:rsidR="00FD527C" w:rsidRPr="00BA7968" w14:paraId="3E58DA9E" w14:textId="77777777" w:rsidTr="005E511F">
        <w:trPr>
          <w:trHeight w:val="500"/>
        </w:trPr>
        <w:tc>
          <w:tcPr>
            <w:tcW w:w="2405" w:type="dxa"/>
            <w:shd w:val="clear" w:color="000000" w:fill="FFFFFF"/>
            <w:vAlign w:val="center"/>
            <w:hideMark/>
          </w:tcPr>
          <w:p w14:paraId="7638615F"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 Tm Bc Network Code Web API</w:t>
            </w:r>
          </w:p>
        </w:tc>
        <w:tc>
          <w:tcPr>
            <w:tcW w:w="2693" w:type="dxa"/>
            <w:shd w:val="clear" w:color="000000" w:fill="FFFFFF"/>
            <w:vAlign w:val="center"/>
            <w:hideMark/>
          </w:tcPr>
          <w:p w14:paraId="6BFC60D6"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SRV_FA_NETWORKCODE_GETBYID</w:t>
            </w:r>
          </w:p>
        </w:tc>
        <w:tc>
          <w:tcPr>
            <w:tcW w:w="993" w:type="dxa"/>
            <w:shd w:val="clear" w:color="auto" w:fill="auto"/>
            <w:vAlign w:val="center"/>
            <w:hideMark/>
          </w:tcPr>
          <w:p w14:paraId="4C1BDE2A"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SAVE</w:t>
            </w:r>
          </w:p>
        </w:tc>
        <w:tc>
          <w:tcPr>
            <w:tcW w:w="4440" w:type="dxa"/>
            <w:shd w:val="clear" w:color="000000" w:fill="FFFFFF"/>
            <w:vAlign w:val="center"/>
            <w:hideMark/>
          </w:tcPr>
          <w:p w14:paraId="6426C4CD"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the rejected network code get by ID.</w:t>
            </w:r>
          </w:p>
        </w:tc>
      </w:tr>
      <w:tr w:rsidR="00FD527C" w:rsidRPr="00BA7968" w14:paraId="05CF20B7" w14:textId="77777777" w:rsidTr="005E511F">
        <w:trPr>
          <w:trHeight w:val="500"/>
        </w:trPr>
        <w:tc>
          <w:tcPr>
            <w:tcW w:w="2405" w:type="dxa"/>
            <w:shd w:val="clear" w:color="000000" w:fill="FFFFFF"/>
            <w:vAlign w:val="center"/>
            <w:hideMark/>
          </w:tcPr>
          <w:p w14:paraId="71C7B9AF"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 Tm Bc Network Code Web API</w:t>
            </w:r>
          </w:p>
        </w:tc>
        <w:tc>
          <w:tcPr>
            <w:tcW w:w="2693" w:type="dxa"/>
            <w:shd w:val="clear" w:color="000000" w:fill="FFFFFF"/>
            <w:vAlign w:val="center"/>
            <w:hideMark/>
          </w:tcPr>
          <w:p w14:paraId="162B6A0F"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SRV_FA_NETWORKCODE_GETHISTORY</w:t>
            </w:r>
          </w:p>
        </w:tc>
        <w:tc>
          <w:tcPr>
            <w:tcW w:w="993" w:type="dxa"/>
            <w:shd w:val="clear" w:color="auto" w:fill="auto"/>
            <w:vAlign w:val="center"/>
            <w:hideMark/>
          </w:tcPr>
          <w:p w14:paraId="1A90821D"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34DC6302"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get the history of the rejected network code.</w:t>
            </w:r>
          </w:p>
        </w:tc>
      </w:tr>
      <w:tr w:rsidR="00FD527C" w:rsidRPr="00BA7968" w14:paraId="106C345B" w14:textId="77777777" w:rsidTr="005E511F">
        <w:trPr>
          <w:trHeight w:val="500"/>
        </w:trPr>
        <w:tc>
          <w:tcPr>
            <w:tcW w:w="2405" w:type="dxa"/>
            <w:shd w:val="clear" w:color="000000" w:fill="FFFFFF"/>
            <w:vAlign w:val="center"/>
            <w:hideMark/>
          </w:tcPr>
          <w:p w14:paraId="7626CFEA"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 Tm Bc Network Code Web API</w:t>
            </w:r>
          </w:p>
        </w:tc>
        <w:tc>
          <w:tcPr>
            <w:tcW w:w="2693" w:type="dxa"/>
            <w:shd w:val="clear" w:color="000000" w:fill="FFFFFF"/>
            <w:vAlign w:val="center"/>
            <w:hideMark/>
          </w:tcPr>
          <w:p w14:paraId="4A033021"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SRV_FA_NETWORKCODE_MODIFYRECORD</w:t>
            </w:r>
          </w:p>
        </w:tc>
        <w:tc>
          <w:tcPr>
            <w:tcW w:w="993" w:type="dxa"/>
            <w:shd w:val="clear" w:color="auto" w:fill="auto"/>
            <w:vAlign w:val="center"/>
            <w:hideMark/>
          </w:tcPr>
          <w:p w14:paraId="775A4005"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5C56FE72"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modify a record for the rejected network code.</w:t>
            </w:r>
          </w:p>
        </w:tc>
      </w:tr>
      <w:tr w:rsidR="00FD527C" w:rsidRPr="00BA7968" w14:paraId="5707DB61" w14:textId="77777777" w:rsidTr="005E511F">
        <w:trPr>
          <w:trHeight w:val="500"/>
        </w:trPr>
        <w:tc>
          <w:tcPr>
            <w:tcW w:w="2405" w:type="dxa"/>
            <w:shd w:val="clear" w:color="000000" w:fill="FFFFFF"/>
            <w:vAlign w:val="center"/>
            <w:hideMark/>
          </w:tcPr>
          <w:p w14:paraId="222151D7"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 Tm Bc Network Code Web API</w:t>
            </w:r>
          </w:p>
        </w:tc>
        <w:tc>
          <w:tcPr>
            <w:tcW w:w="2693" w:type="dxa"/>
            <w:shd w:val="clear" w:color="000000" w:fill="FFFFFF"/>
            <w:vAlign w:val="center"/>
            <w:hideMark/>
          </w:tcPr>
          <w:p w14:paraId="734D6338"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SRV_FA_NETWORKCODE_REJECT</w:t>
            </w:r>
          </w:p>
        </w:tc>
        <w:tc>
          <w:tcPr>
            <w:tcW w:w="993" w:type="dxa"/>
            <w:shd w:val="clear" w:color="auto" w:fill="auto"/>
            <w:vAlign w:val="center"/>
            <w:hideMark/>
          </w:tcPr>
          <w:p w14:paraId="7AE44B6F"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232ED757"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reject the network code.</w:t>
            </w:r>
          </w:p>
        </w:tc>
      </w:tr>
      <w:tr w:rsidR="00FD527C" w:rsidRPr="00BA7968" w14:paraId="5727EC54" w14:textId="77777777" w:rsidTr="005E511F">
        <w:trPr>
          <w:trHeight w:val="500"/>
        </w:trPr>
        <w:tc>
          <w:tcPr>
            <w:tcW w:w="2405" w:type="dxa"/>
            <w:shd w:val="clear" w:color="000000" w:fill="FFFFFF"/>
            <w:vAlign w:val="center"/>
            <w:hideMark/>
          </w:tcPr>
          <w:p w14:paraId="6377E99C"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 Tm Bc Network Code Web API</w:t>
            </w:r>
          </w:p>
        </w:tc>
        <w:tc>
          <w:tcPr>
            <w:tcW w:w="2693" w:type="dxa"/>
            <w:shd w:val="clear" w:color="000000" w:fill="FFFFFF"/>
            <w:vAlign w:val="center"/>
            <w:hideMark/>
          </w:tcPr>
          <w:p w14:paraId="0A49E98E"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SRV_FA_NETWORKCODE_REOPENRECORD</w:t>
            </w:r>
          </w:p>
        </w:tc>
        <w:tc>
          <w:tcPr>
            <w:tcW w:w="993" w:type="dxa"/>
            <w:shd w:val="clear" w:color="auto" w:fill="auto"/>
            <w:vAlign w:val="center"/>
            <w:hideMark/>
          </w:tcPr>
          <w:p w14:paraId="5091A4EE"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GET</w:t>
            </w:r>
          </w:p>
        </w:tc>
        <w:tc>
          <w:tcPr>
            <w:tcW w:w="4440" w:type="dxa"/>
            <w:shd w:val="clear" w:color="000000" w:fill="FFFFFF"/>
            <w:vAlign w:val="center"/>
            <w:hideMark/>
          </w:tcPr>
          <w:p w14:paraId="7E712F13"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reopen a record for the rejected network code.</w:t>
            </w:r>
          </w:p>
        </w:tc>
      </w:tr>
      <w:tr w:rsidR="00FD527C" w:rsidRPr="00BA7968" w14:paraId="1A83D576" w14:textId="77777777" w:rsidTr="005E511F">
        <w:trPr>
          <w:trHeight w:val="500"/>
        </w:trPr>
        <w:tc>
          <w:tcPr>
            <w:tcW w:w="2405" w:type="dxa"/>
            <w:shd w:val="clear" w:color="000000" w:fill="FFFFFF"/>
            <w:vAlign w:val="center"/>
            <w:hideMark/>
          </w:tcPr>
          <w:p w14:paraId="31A2393E"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 Tm Bc Network Code Web API</w:t>
            </w:r>
          </w:p>
        </w:tc>
        <w:tc>
          <w:tcPr>
            <w:tcW w:w="2693" w:type="dxa"/>
            <w:shd w:val="clear" w:color="000000" w:fill="FFFFFF"/>
            <w:vAlign w:val="center"/>
            <w:hideMark/>
          </w:tcPr>
          <w:p w14:paraId="377ADA7D"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SRV_FA_NETWORKCODE_SAVERECORD</w:t>
            </w:r>
          </w:p>
        </w:tc>
        <w:tc>
          <w:tcPr>
            <w:tcW w:w="993" w:type="dxa"/>
            <w:shd w:val="clear" w:color="auto" w:fill="auto"/>
            <w:vAlign w:val="center"/>
            <w:hideMark/>
          </w:tcPr>
          <w:p w14:paraId="7F1CB483"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0B461442"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save a record of the rejected network code.</w:t>
            </w:r>
          </w:p>
        </w:tc>
      </w:tr>
      <w:tr w:rsidR="00FD527C" w:rsidRPr="00BA7968" w14:paraId="3B7A66E1" w14:textId="77777777" w:rsidTr="005E511F">
        <w:trPr>
          <w:trHeight w:val="500"/>
        </w:trPr>
        <w:tc>
          <w:tcPr>
            <w:tcW w:w="2405" w:type="dxa"/>
            <w:shd w:val="clear" w:color="000000" w:fill="FFFFFF"/>
            <w:vAlign w:val="center"/>
            <w:hideMark/>
          </w:tcPr>
          <w:p w14:paraId="4EA0CD28"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93" w:type="dxa"/>
            <w:shd w:val="clear" w:color="000000" w:fill="FFFFFF"/>
            <w:vAlign w:val="center"/>
            <w:hideMark/>
          </w:tcPr>
          <w:p w14:paraId="09EB67B4"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SRV_FA_NGETTELLERVAULTPOSITIONQUERYI</w:t>
            </w:r>
          </w:p>
        </w:tc>
        <w:tc>
          <w:tcPr>
            <w:tcW w:w="993" w:type="dxa"/>
            <w:shd w:val="clear" w:color="auto" w:fill="auto"/>
            <w:vAlign w:val="center"/>
            <w:hideMark/>
          </w:tcPr>
          <w:p w14:paraId="26F614A5"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4982D6E2"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query a teller vault position.</w:t>
            </w:r>
          </w:p>
        </w:tc>
      </w:tr>
      <w:tr w:rsidR="00FD527C" w:rsidRPr="00BA7968" w14:paraId="5EDB98EC" w14:textId="77777777" w:rsidTr="005E511F">
        <w:trPr>
          <w:trHeight w:val="250"/>
        </w:trPr>
        <w:tc>
          <w:tcPr>
            <w:tcW w:w="2405" w:type="dxa"/>
            <w:shd w:val="clear" w:color="000000" w:fill="FFFFFF"/>
            <w:vAlign w:val="center"/>
            <w:hideMark/>
          </w:tcPr>
          <w:p w14:paraId="61C9AA37"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lastRenderedPageBreak/>
              <w:t>Customer Address API</w:t>
            </w:r>
          </w:p>
        </w:tc>
        <w:tc>
          <w:tcPr>
            <w:tcW w:w="2693" w:type="dxa"/>
            <w:shd w:val="clear" w:color="000000" w:fill="FFFFFF"/>
            <w:vAlign w:val="center"/>
            <w:hideMark/>
          </w:tcPr>
          <w:p w14:paraId="1093F014"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SRV_FA_NGETWORKDETAILSI</w:t>
            </w:r>
          </w:p>
        </w:tc>
        <w:tc>
          <w:tcPr>
            <w:tcW w:w="993" w:type="dxa"/>
            <w:shd w:val="clear" w:color="auto" w:fill="auto"/>
            <w:vAlign w:val="center"/>
            <w:hideMark/>
          </w:tcPr>
          <w:p w14:paraId="166DD88E"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0F197649"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get network details.</w:t>
            </w:r>
          </w:p>
        </w:tc>
      </w:tr>
      <w:tr w:rsidR="00FD527C" w:rsidRPr="00BA7968" w14:paraId="06988B74" w14:textId="77777777" w:rsidTr="005E511F">
        <w:trPr>
          <w:trHeight w:val="250"/>
        </w:trPr>
        <w:tc>
          <w:tcPr>
            <w:tcW w:w="2405" w:type="dxa"/>
            <w:shd w:val="clear" w:color="000000" w:fill="FFFFFF"/>
            <w:vAlign w:val="center"/>
            <w:hideMark/>
          </w:tcPr>
          <w:p w14:paraId="29867DBD"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Passbook Update API</w:t>
            </w:r>
          </w:p>
        </w:tc>
        <w:tc>
          <w:tcPr>
            <w:tcW w:w="2693" w:type="dxa"/>
            <w:shd w:val="clear" w:color="000000" w:fill="FFFFFF"/>
            <w:vAlign w:val="center"/>
            <w:hideMark/>
          </w:tcPr>
          <w:p w14:paraId="279273A2"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SRV_FA_NSAVEV</w:t>
            </w:r>
          </w:p>
        </w:tc>
        <w:tc>
          <w:tcPr>
            <w:tcW w:w="993" w:type="dxa"/>
            <w:shd w:val="clear" w:color="auto" w:fill="auto"/>
            <w:vAlign w:val="center"/>
            <w:hideMark/>
          </w:tcPr>
          <w:p w14:paraId="386ADBA1"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767877CB"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save.</w:t>
            </w:r>
          </w:p>
        </w:tc>
      </w:tr>
      <w:tr w:rsidR="00FD527C" w:rsidRPr="00BA7968" w14:paraId="74DBED40" w14:textId="77777777" w:rsidTr="005E511F">
        <w:trPr>
          <w:trHeight w:val="750"/>
        </w:trPr>
        <w:tc>
          <w:tcPr>
            <w:tcW w:w="2405" w:type="dxa"/>
            <w:shd w:val="clear" w:color="000000" w:fill="FFFFFF"/>
            <w:vAlign w:val="center"/>
            <w:hideMark/>
          </w:tcPr>
          <w:p w14:paraId="252A996A"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 Tm Bc Network Code Web API</w:t>
            </w:r>
          </w:p>
        </w:tc>
        <w:tc>
          <w:tcPr>
            <w:tcW w:w="2693" w:type="dxa"/>
            <w:shd w:val="clear" w:color="000000" w:fill="FFFFFF"/>
            <w:vAlign w:val="center"/>
            <w:hideMark/>
          </w:tcPr>
          <w:p w14:paraId="6E4C3ACA"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SRV_FA_NTWRKCOD_GETAL_MENU</w:t>
            </w:r>
          </w:p>
        </w:tc>
        <w:tc>
          <w:tcPr>
            <w:tcW w:w="993" w:type="dxa"/>
            <w:shd w:val="clear" w:color="auto" w:fill="auto"/>
            <w:vAlign w:val="center"/>
            <w:hideMark/>
          </w:tcPr>
          <w:p w14:paraId="7D785BED"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0D6B9FBE"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REJECT the electronic journal log by source reference number.</w:t>
            </w:r>
          </w:p>
        </w:tc>
      </w:tr>
      <w:tr w:rsidR="00FD527C" w:rsidRPr="00BA7968" w14:paraId="5DDED763" w14:textId="77777777" w:rsidTr="005E511F">
        <w:trPr>
          <w:trHeight w:val="500"/>
        </w:trPr>
        <w:tc>
          <w:tcPr>
            <w:tcW w:w="2405" w:type="dxa"/>
            <w:shd w:val="clear" w:color="000000" w:fill="FFFFFF"/>
            <w:vAlign w:val="center"/>
            <w:hideMark/>
          </w:tcPr>
          <w:p w14:paraId="3429970D"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Obca Accounting API</w:t>
            </w:r>
          </w:p>
        </w:tc>
        <w:tc>
          <w:tcPr>
            <w:tcW w:w="2693" w:type="dxa"/>
            <w:shd w:val="clear" w:color="000000" w:fill="FFFFFF"/>
            <w:vAlign w:val="center"/>
            <w:hideMark/>
          </w:tcPr>
          <w:p w14:paraId="3A94AFA8"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SRV_FA_OBCA_ACCOUNTING</w:t>
            </w:r>
          </w:p>
        </w:tc>
        <w:tc>
          <w:tcPr>
            <w:tcW w:w="993" w:type="dxa"/>
            <w:shd w:val="clear" w:color="auto" w:fill="auto"/>
            <w:vAlign w:val="center"/>
            <w:hideMark/>
          </w:tcPr>
          <w:p w14:paraId="75238304"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6E661920"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create an OBCA accounting transaction.</w:t>
            </w:r>
          </w:p>
        </w:tc>
      </w:tr>
      <w:tr w:rsidR="00FD527C" w:rsidRPr="00BA7968" w14:paraId="7A31B26D" w14:textId="77777777" w:rsidTr="005E511F">
        <w:trPr>
          <w:trHeight w:val="500"/>
        </w:trPr>
        <w:tc>
          <w:tcPr>
            <w:tcW w:w="2405" w:type="dxa"/>
            <w:shd w:val="clear" w:color="000000" w:fill="FFFFFF"/>
            <w:vAlign w:val="center"/>
            <w:hideMark/>
          </w:tcPr>
          <w:p w14:paraId="48F9C70F"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93" w:type="dxa"/>
            <w:shd w:val="clear" w:color="000000" w:fill="FFFFFF"/>
            <w:vAlign w:val="center"/>
            <w:hideMark/>
          </w:tcPr>
          <w:p w14:paraId="315658FA"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SRV_FA_OBPAY_SUBMIT_ACC</w:t>
            </w:r>
          </w:p>
        </w:tc>
        <w:tc>
          <w:tcPr>
            <w:tcW w:w="993" w:type="dxa"/>
            <w:shd w:val="clear" w:color="auto" w:fill="auto"/>
            <w:vAlign w:val="center"/>
            <w:hideMark/>
          </w:tcPr>
          <w:p w14:paraId="58A03015"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1461777D"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on OBPAY submit account.</w:t>
            </w:r>
          </w:p>
        </w:tc>
      </w:tr>
      <w:tr w:rsidR="00FD527C" w:rsidRPr="00BA7968" w14:paraId="4EECBB7E" w14:textId="77777777" w:rsidTr="005E511F">
        <w:trPr>
          <w:trHeight w:val="500"/>
        </w:trPr>
        <w:tc>
          <w:tcPr>
            <w:tcW w:w="2405" w:type="dxa"/>
            <w:shd w:val="clear" w:color="000000" w:fill="FFFFFF"/>
            <w:vAlign w:val="center"/>
            <w:hideMark/>
          </w:tcPr>
          <w:p w14:paraId="5F96EC64"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93" w:type="dxa"/>
            <w:shd w:val="clear" w:color="000000" w:fill="FFFFFF"/>
            <w:vAlign w:val="center"/>
            <w:hideMark/>
          </w:tcPr>
          <w:p w14:paraId="3BF7AEA4"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SRV_FA_OBPAY_SUBMIT_ACC_TILL</w:t>
            </w:r>
          </w:p>
        </w:tc>
        <w:tc>
          <w:tcPr>
            <w:tcW w:w="993" w:type="dxa"/>
            <w:shd w:val="clear" w:color="auto" w:fill="auto"/>
            <w:vAlign w:val="center"/>
            <w:hideMark/>
          </w:tcPr>
          <w:p w14:paraId="27F39C27"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47BA3E16"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the OBPAY submission for the account till.</w:t>
            </w:r>
          </w:p>
        </w:tc>
      </w:tr>
      <w:tr w:rsidR="00FD527C" w:rsidRPr="00BA7968" w14:paraId="1479C84C" w14:textId="77777777" w:rsidTr="005E511F">
        <w:trPr>
          <w:trHeight w:val="500"/>
        </w:trPr>
        <w:tc>
          <w:tcPr>
            <w:tcW w:w="2405" w:type="dxa"/>
            <w:shd w:val="clear" w:color="000000" w:fill="FFFFFF"/>
            <w:vAlign w:val="center"/>
            <w:hideMark/>
          </w:tcPr>
          <w:p w14:paraId="6AE1A105"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Account Address API</w:t>
            </w:r>
          </w:p>
        </w:tc>
        <w:tc>
          <w:tcPr>
            <w:tcW w:w="2693" w:type="dxa"/>
            <w:shd w:val="clear" w:color="000000" w:fill="FFFFFF"/>
            <w:vAlign w:val="center"/>
            <w:hideMark/>
          </w:tcPr>
          <w:p w14:paraId="6CEB2B42"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SRV_FA_OGETBYTXNREFNOU</w:t>
            </w:r>
          </w:p>
        </w:tc>
        <w:tc>
          <w:tcPr>
            <w:tcW w:w="993" w:type="dxa"/>
            <w:shd w:val="clear" w:color="auto" w:fill="auto"/>
            <w:vAlign w:val="center"/>
            <w:hideMark/>
          </w:tcPr>
          <w:p w14:paraId="14E7794B"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0F24DE88"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get by transaction reference number.</w:t>
            </w:r>
          </w:p>
        </w:tc>
      </w:tr>
      <w:tr w:rsidR="00FD527C" w:rsidRPr="00BA7968" w14:paraId="3E68B87C" w14:textId="77777777" w:rsidTr="005E511F">
        <w:trPr>
          <w:trHeight w:val="750"/>
        </w:trPr>
        <w:tc>
          <w:tcPr>
            <w:tcW w:w="2405" w:type="dxa"/>
            <w:shd w:val="clear" w:color="000000" w:fill="FFFFFF"/>
            <w:vAlign w:val="center"/>
            <w:hideMark/>
          </w:tcPr>
          <w:p w14:paraId="1F05CAA0"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93" w:type="dxa"/>
            <w:shd w:val="clear" w:color="000000" w:fill="FFFFFF"/>
            <w:vAlign w:val="center"/>
            <w:hideMark/>
          </w:tcPr>
          <w:p w14:paraId="3C3B2CC0"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SRV_FA_ON_CASH_SUB_TILL_VALUT_ACC</w:t>
            </w:r>
          </w:p>
        </w:tc>
        <w:tc>
          <w:tcPr>
            <w:tcW w:w="993" w:type="dxa"/>
            <w:shd w:val="clear" w:color="auto" w:fill="auto"/>
            <w:vAlign w:val="center"/>
            <w:hideMark/>
          </w:tcPr>
          <w:p w14:paraId="4530864F"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719D6641"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On electronic journal approval records for the sub vault acc.</w:t>
            </w:r>
          </w:p>
        </w:tc>
      </w:tr>
      <w:tr w:rsidR="00FD527C" w:rsidRPr="00BA7968" w14:paraId="42AD8B00" w14:textId="77777777" w:rsidTr="005E511F">
        <w:trPr>
          <w:trHeight w:val="500"/>
        </w:trPr>
        <w:tc>
          <w:tcPr>
            <w:tcW w:w="2405" w:type="dxa"/>
            <w:shd w:val="clear" w:color="000000" w:fill="FFFFFF"/>
            <w:vAlign w:val="center"/>
            <w:hideMark/>
          </w:tcPr>
          <w:p w14:paraId="527A440A"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93" w:type="dxa"/>
            <w:shd w:val="clear" w:color="000000" w:fill="FFFFFF"/>
            <w:vAlign w:val="center"/>
            <w:hideMark/>
          </w:tcPr>
          <w:p w14:paraId="3791090D"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SRV_FA_ON_PASSBOOK_ISSUE</w:t>
            </w:r>
          </w:p>
        </w:tc>
        <w:tc>
          <w:tcPr>
            <w:tcW w:w="993" w:type="dxa"/>
            <w:shd w:val="clear" w:color="auto" w:fill="auto"/>
            <w:vAlign w:val="center"/>
            <w:hideMark/>
          </w:tcPr>
          <w:p w14:paraId="52151442"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0DB70E55"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submit the passbook issue.</w:t>
            </w:r>
          </w:p>
        </w:tc>
      </w:tr>
      <w:tr w:rsidR="00FD527C" w:rsidRPr="00BA7968" w14:paraId="7C4A5F73" w14:textId="77777777" w:rsidTr="005E511F">
        <w:trPr>
          <w:trHeight w:val="500"/>
        </w:trPr>
        <w:tc>
          <w:tcPr>
            <w:tcW w:w="2405" w:type="dxa"/>
            <w:shd w:val="clear" w:color="000000" w:fill="FFFFFF"/>
            <w:vAlign w:val="center"/>
            <w:hideMark/>
          </w:tcPr>
          <w:p w14:paraId="16BA5AB7"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93" w:type="dxa"/>
            <w:shd w:val="clear" w:color="000000" w:fill="FFFFFF"/>
            <w:vAlign w:val="center"/>
            <w:hideMark/>
          </w:tcPr>
          <w:p w14:paraId="0636DE8C"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SRV_FA_ON_PASSBOOK_UPDATE</w:t>
            </w:r>
          </w:p>
        </w:tc>
        <w:tc>
          <w:tcPr>
            <w:tcW w:w="993" w:type="dxa"/>
            <w:shd w:val="clear" w:color="auto" w:fill="auto"/>
            <w:vAlign w:val="center"/>
            <w:hideMark/>
          </w:tcPr>
          <w:p w14:paraId="02045FF4"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7CE1C4DD"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submit a passbook update.</w:t>
            </w:r>
          </w:p>
        </w:tc>
      </w:tr>
      <w:tr w:rsidR="00FD527C" w:rsidRPr="00BA7968" w14:paraId="3A9EC365" w14:textId="77777777" w:rsidTr="005E511F">
        <w:trPr>
          <w:trHeight w:val="750"/>
        </w:trPr>
        <w:tc>
          <w:tcPr>
            <w:tcW w:w="2405" w:type="dxa"/>
            <w:shd w:val="clear" w:color="000000" w:fill="FFFFFF"/>
            <w:vAlign w:val="center"/>
            <w:hideMark/>
          </w:tcPr>
          <w:p w14:paraId="4C3CB7C9"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93" w:type="dxa"/>
            <w:shd w:val="clear" w:color="000000" w:fill="FFFFFF"/>
            <w:vAlign w:val="center"/>
            <w:hideMark/>
          </w:tcPr>
          <w:p w14:paraId="50638158"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SRV_FA_ON_PENDING_LIQD_ACC_TILL</w:t>
            </w:r>
          </w:p>
        </w:tc>
        <w:tc>
          <w:tcPr>
            <w:tcW w:w="993" w:type="dxa"/>
            <w:shd w:val="clear" w:color="auto" w:fill="auto"/>
            <w:vAlign w:val="center"/>
            <w:hideMark/>
          </w:tcPr>
          <w:p w14:paraId="1465F951"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271A64EE"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On electronic journal approval records for the pending account till.</w:t>
            </w:r>
          </w:p>
        </w:tc>
      </w:tr>
      <w:tr w:rsidR="00FD527C" w:rsidRPr="00BA7968" w14:paraId="4FB2A92C" w14:textId="77777777" w:rsidTr="005E511F">
        <w:trPr>
          <w:trHeight w:val="750"/>
        </w:trPr>
        <w:tc>
          <w:tcPr>
            <w:tcW w:w="2405" w:type="dxa"/>
            <w:shd w:val="clear" w:color="000000" w:fill="FFFFFF"/>
            <w:vAlign w:val="center"/>
            <w:hideMark/>
          </w:tcPr>
          <w:p w14:paraId="77BAD7B9"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93" w:type="dxa"/>
            <w:shd w:val="clear" w:color="000000" w:fill="FFFFFF"/>
            <w:vAlign w:val="center"/>
            <w:hideMark/>
          </w:tcPr>
          <w:p w14:paraId="55F2D2D6"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SRV_FA_ONPEN_DD_DUPLICATE</w:t>
            </w:r>
          </w:p>
        </w:tc>
        <w:tc>
          <w:tcPr>
            <w:tcW w:w="993" w:type="dxa"/>
            <w:shd w:val="clear" w:color="auto" w:fill="auto"/>
            <w:vAlign w:val="center"/>
            <w:hideMark/>
          </w:tcPr>
          <w:p w14:paraId="5F8F34AE"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13E4E85B"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the DD on pending duplicate application programming interface.</w:t>
            </w:r>
          </w:p>
        </w:tc>
      </w:tr>
      <w:tr w:rsidR="00FD527C" w:rsidRPr="00BA7968" w14:paraId="04FC728E" w14:textId="77777777" w:rsidTr="005E511F">
        <w:trPr>
          <w:trHeight w:val="750"/>
        </w:trPr>
        <w:tc>
          <w:tcPr>
            <w:tcW w:w="2405" w:type="dxa"/>
            <w:shd w:val="clear" w:color="000000" w:fill="FFFFFF"/>
            <w:vAlign w:val="center"/>
            <w:hideMark/>
          </w:tcPr>
          <w:p w14:paraId="1410ED15"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lastRenderedPageBreak/>
              <w:t>Transaction Api</w:t>
            </w:r>
          </w:p>
        </w:tc>
        <w:tc>
          <w:tcPr>
            <w:tcW w:w="2693" w:type="dxa"/>
            <w:shd w:val="clear" w:color="000000" w:fill="FFFFFF"/>
            <w:vAlign w:val="center"/>
            <w:hideMark/>
          </w:tcPr>
          <w:p w14:paraId="6863E7EA"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SRV_FA_ONPEN_DD_REVALIDATE</w:t>
            </w:r>
          </w:p>
        </w:tc>
        <w:tc>
          <w:tcPr>
            <w:tcW w:w="993" w:type="dxa"/>
            <w:shd w:val="clear" w:color="auto" w:fill="auto"/>
            <w:vAlign w:val="center"/>
            <w:hideMark/>
          </w:tcPr>
          <w:p w14:paraId="5BC4D911"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29C851F2"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the DD on pending revalidate application programming interface.</w:t>
            </w:r>
          </w:p>
        </w:tc>
      </w:tr>
      <w:tr w:rsidR="00FD527C" w:rsidRPr="00BA7968" w14:paraId="6835BAE6" w14:textId="77777777" w:rsidTr="005E511F">
        <w:trPr>
          <w:trHeight w:val="500"/>
        </w:trPr>
        <w:tc>
          <w:tcPr>
            <w:tcW w:w="2405" w:type="dxa"/>
            <w:shd w:val="clear" w:color="000000" w:fill="FFFFFF"/>
            <w:vAlign w:val="center"/>
            <w:hideMark/>
          </w:tcPr>
          <w:p w14:paraId="63C3698E"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93" w:type="dxa"/>
            <w:shd w:val="clear" w:color="000000" w:fill="FFFFFF"/>
            <w:vAlign w:val="center"/>
            <w:hideMark/>
          </w:tcPr>
          <w:p w14:paraId="5AB560B9"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SRV_FA_ONPENDING_CHEQUE_SUBMIT</w:t>
            </w:r>
          </w:p>
        </w:tc>
        <w:tc>
          <w:tcPr>
            <w:tcW w:w="993" w:type="dxa"/>
            <w:shd w:val="clear" w:color="auto" w:fill="auto"/>
            <w:vAlign w:val="center"/>
            <w:hideMark/>
          </w:tcPr>
          <w:p w14:paraId="7B4C87DF"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42058114"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on pending cheque deposit.</w:t>
            </w:r>
          </w:p>
        </w:tc>
      </w:tr>
      <w:tr w:rsidR="00FD527C" w:rsidRPr="00BA7968" w14:paraId="720283E7" w14:textId="77777777" w:rsidTr="005E511F">
        <w:trPr>
          <w:trHeight w:val="750"/>
        </w:trPr>
        <w:tc>
          <w:tcPr>
            <w:tcW w:w="2405" w:type="dxa"/>
            <w:shd w:val="clear" w:color="000000" w:fill="FFFFFF"/>
            <w:vAlign w:val="center"/>
            <w:hideMark/>
          </w:tcPr>
          <w:p w14:paraId="704FF333"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93" w:type="dxa"/>
            <w:shd w:val="clear" w:color="000000" w:fill="FFFFFF"/>
            <w:vAlign w:val="center"/>
            <w:hideMark/>
          </w:tcPr>
          <w:p w14:paraId="4631F013"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SRV_FA_ONPENDING_DUPLICATE</w:t>
            </w:r>
          </w:p>
        </w:tc>
        <w:tc>
          <w:tcPr>
            <w:tcW w:w="993" w:type="dxa"/>
            <w:shd w:val="clear" w:color="auto" w:fill="auto"/>
            <w:vAlign w:val="center"/>
            <w:hideMark/>
          </w:tcPr>
          <w:p w14:paraId="04D3EF2F"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518B8F3A"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the DD/BC on pending duplicate application programming interface.</w:t>
            </w:r>
          </w:p>
        </w:tc>
      </w:tr>
      <w:tr w:rsidR="00FD527C" w:rsidRPr="00BA7968" w14:paraId="220D2AA2" w14:textId="77777777" w:rsidTr="005E511F">
        <w:trPr>
          <w:trHeight w:val="1000"/>
        </w:trPr>
        <w:tc>
          <w:tcPr>
            <w:tcW w:w="2405" w:type="dxa"/>
            <w:shd w:val="clear" w:color="000000" w:fill="FFFFFF"/>
            <w:vAlign w:val="center"/>
            <w:hideMark/>
          </w:tcPr>
          <w:p w14:paraId="658B1AF8"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93" w:type="dxa"/>
            <w:shd w:val="clear" w:color="000000" w:fill="FFFFFF"/>
            <w:vAlign w:val="center"/>
            <w:hideMark/>
          </w:tcPr>
          <w:p w14:paraId="24968538"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SRV_FA_ONPENDING_PAYMENT_REVERSAL</w:t>
            </w:r>
          </w:p>
        </w:tc>
        <w:tc>
          <w:tcPr>
            <w:tcW w:w="993" w:type="dxa"/>
            <w:shd w:val="clear" w:color="auto" w:fill="auto"/>
            <w:vAlign w:val="center"/>
            <w:hideMark/>
          </w:tcPr>
          <w:p w14:paraId="3D81891D"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2D75FA39"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the DD/BC on the pending payment reversal application programming interface.</w:t>
            </w:r>
          </w:p>
        </w:tc>
      </w:tr>
      <w:tr w:rsidR="00FD527C" w:rsidRPr="00BA7968" w14:paraId="1BD78A46" w14:textId="77777777" w:rsidTr="005E511F">
        <w:trPr>
          <w:trHeight w:val="750"/>
        </w:trPr>
        <w:tc>
          <w:tcPr>
            <w:tcW w:w="2405" w:type="dxa"/>
            <w:shd w:val="clear" w:color="000000" w:fill="FFFFFF"/>
            <w:vAlign w:val="center"/>
            <w:hideMark/>
          </w:tcPr>
          <w:p w14:paraId="6E295F17"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93" w:type="dxa"/>
            <w:shd w:val="clear" w:color="000000" w:fill="FFFFFF"/>
            <w:vAlign w:val="center"/>
            <w:hideMark/>
          </w:tcPr>
          <w:p w14:paraId="4431F82E"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SRV_FA_ONPENDING_REVALIDATE</w:t>
            </w:r>
          </w:p>
        </w:tc>
        <w:tc>
          <w:tcPr>
            <w:tcW w:w="993" w:type="dxa"/>
            <w:shd w:val="clear" w:color="auto" w:fill="auto"/>
            <w:vAlign w:val="center"/>
            <w:hideMark/>
          </w:tcPr>
          <w:p w14:paraId="4C0ADC3E"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57B02711"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the DD/BC on pending revalidate application programming interface.</w:t>
            </w:r>
          </w:p>
        </w:tc>
      </w:tr>
      <w:tr w:rsidR="00FD527C" w:rsidRPr="00BA7968" w14:paraId="1330A022" w14:textId="77777777" w:rsidTr="005E511F">
        <w:trPr>
          <w:trHeight w:val="500"/>
        </w:trPr>
        <w:tc>
          <w:tcPr>
            <w:tcW w:w="2405" w:type="dxa"/>
            <w:shd w:val="clear" w:color="000000" w:fill="FFFFFF"/>
            <w:vAlign w:val="center"/>
            <w:hideMark/>
          </w:tcPr>
          <w:p w14:paraId="36E063C4"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Instrument Number Maintenance</w:t>
            </w:r>
          </w:p>
        </w:tc>
        <w:tc>
          <w:tcPr>
            <w:tcW w:w="2693" w:type="dxa"/>
            <w:shd w:val="clear" w:color="000000" w:fill="FFFFFF"/>
            <w:vAlign w:val="center"/>
            <w:hideMark/>
          </w:tcPr>
          <w:p w14:paraId="596022DB"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SRV_FA_OPEN_BRANCH_BATCH</w:t>
            </w:r>
          </w:p>
        </w:tc>
        <w:tc>
          <w:tcPr>
            <w:tcW w:w="993" w:type="dxa"/>
            <w:shd w:val="clear" w:color="auto" w:fill="auto"/>
            <w:vAlign w:val="center"/>
            <w:hideMark/>
          </w:tcPr>
          <w:p w14:paraId="5825FE6E"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449E97C1"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open the check branch batch.</w:t>
            </w:r>
          </w:p>
        </w:tc>
      </w:tr>
      <w:tr w:rsidR="00FD527C" w:rsidRPr="00BA7968" w14:paraId="150A26CC" w14:textId="77777777" w:rsidTr="005E511F">
        <w:trPr>
          <w:trHeight w:val="500"/>
        </w:trPr>
        <w:tc>
          <w:tcPr>
            <w:tcW w:w="2405" w:type="dxa"/>
            <w:shd w:val="clear" w:color="000000" w:fill="FFFFFF"/>
            <w:vAlign w:val="center"/>
            <w:hideMark/>
          </w:tcPr>
          <w:p w14:paraId="4B7BE3BC"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93" w:type="dxa"/>
            <w:shd w:val="clear" w:color="000000" w:fill="FFFFFF"/>
            <w:vAlign w:val="center"/>
            <w:hideMark/>
          </w:tcPr>
          <w:p w14:paraId="6ADC83A7"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SRV_FA_OPEN_BRANCH_BATCHES</w:t>
            </w:r>
          </w:p>
        </w:tc>
        <w:tc>
          <w:tcPr>
            <w:tcW w:w="993" w:type="dxa"/>
            <w:shd w:val="clear" w:color="auto" w:fill="auto"/>
            <w:vAlign w:val="center"/>
            <w:hideMark/>
          </w:tcPr>
          <w:p w14:paraId="28B38E23"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0B60A0EC"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open check branch batches.</w:t>
            </w:r>
          </w:p>
        </w:tc>
      </w:tr>
      <w:tr w:rsidR="00FD527C" w:rsidRPr="00BA7968" w14:paraId="2D1CD801" w14:textId="77777777" w:rsidTr="005E511F">
        <w:trPr>
          <w:trHeight w:val="500"/>
        </w:trPr>
        <w:tc>
          <w:tcPr>
            <w:tcW w:w="2405" w:type="dxa"/>
            <w:shd w:val="clear" w:color="000000" w:fill="FFFFFF"/>
            <w:vAlign w:val="center"/>
            <w:hideMark/>
          </w:tcPr>
          <w:p w14:paraId="417F2844"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93" w:type="dxa"/>
            <w:shd w:val="clear" w:color="000000" w:fill="FFFFFF"/>
            <w:vAlign w:val="center"/>
            <w:hideMark/>
          </w:tcPr>
          <w:p w14:paraId="46388F78"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SRV_FA_OPEN_INTERBRANCH_CHECK</w:t>
            </w:r>
          </w:p>
        </w:tc>
        <w:tc>
          <w:tcPr>
            <w:tcW w:w="993" w:type="dxa"/>
            <w:shd w:val="clear" w:color="auto" w:fill="auto"/>
            <w:vAlign w:val="center"/>
            <w:hideMark/>
          </w:tcPr>
          <w:p w14:paraId="02E4D579"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1FDE457F"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open the check interbranch.</w:t>
            </w:r>
          </w:p>
        </w:tc>
      </w:tr>
      <w:tr w:rsidR="00FD527C" w:rsidRPr="00BA7968" w14:paraId="2698AE91" w14:textId="77777777" w:rsidTr="005E511F">
        <w:trPr>
          <w:trHeight w:val="250"/>
        </w:trPr>
        <w:tc>
          <w:tcPr>
            <w:tcW w:w="2405" w:type="dxa"/>
            <w:shd w:val="clear" w:color="000000" w:fill="FFFFFF"/>
            <w:vAlign w:val="center"/>
            <w:hideMark/>
          </w:tcPr>
          <w:p w14:paraId="4697780D"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Operation API</w:t>
            </w:r>
          </w:p>
        </w:tc>
        <w:tc>
          <w:tcPr>
            <w:tcW w:w="2693" w:type="dxa"/>
            <w:shd w:val="clear" w:color="000000" w:fill="FFFFFF"/>
            <w:vAlign w:val="center"/>
            <w:hideMark/>
          </w:tcPr>
          <w:p w14:paraId="3BE574D2"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SRV_FA_OPEN_TELLER_BATCH</w:t>
            </w:r>
          </w:p>
        </w:tc>
        <w:tc>
          <w:tcPr>
            <w:tcW w:w="993" w:type="dxa"/>
            <w:shd w:val="clear" w:color="auto" w:fill="auto"/>
            <w:vAlign w:val="center"/>
            <w:hideMark/>
          </w:tcPr>
          <w:p w14:paraId="6CBF7DEB"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094E9437"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open the teller batch.</w:t>
            </w:r>
          </w:p>
        </w:tc>
      </w:tr>
      <w:tr w:rsidR="00FD527C" w:rsidRPr="00BA7968" w14:paraId="43C3D2EE" w14:textId="77777777" w:rsidTr="005E511F">
        <w:trPr>
          <w:trHeight w:val="500"/>
        </w:trPr>
        <w:tc>
          <w:tcPr>
            <w:tcW w:w="2405" w:type="dxa"/>
            <w:shd w:val="clear" w:color="000000" w:fill="FFFFFF"/>
            <w:vAlign w:val="center"/>
            <w:hideMark/>
          </w:tcPr>
          <w:p w14:paraId="4A6DA713"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93" w:type="dxa"/>
            <w:shd w:val="clear" w:color="000000" w:fill="FFFFFF"/>
            <w:vAlign w:val="center"/>
            <w:hideMark/>
          </w:tcPr>
          <w:p w14:paraId="6BAF58CB"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SRV_FA_OPEN_TELLER_BATCHES</w:t>
            </w:r>
          </w:p>
        </w:tc>
        <w:tc>
          <w:tcPr>
            <w:tcW w:w="993" w:type="dxa"/>
            <w:shd w:val="clear" w:color="auto" w:fill="auto"/>
            <w:vAlign w:val="center"/>
            <w:hideMark/>
          </w:tcPr>
          <w:p w14:paraId="40EE5C3B"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13552046"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open teller batches.</w:t>
            </w:r>
          </w:p>
        </w:tc>
      </w:tr>
      <w:tr w:rsidR="00FD527C" w:rsidRPr="00BA7968" w14:paraId="6F87CA42" w14:textId="77777777" w:rsidTr="005E511F">
        <w:trPr>
          <w:trHeight w:val="250"/>
        </w:trPr>
        <w:tc>
          <w:tcPr>
            <w:tcW w:w="2405" w:type="dxa"/>
            <w:shd w:val="clear" w:color="000000" w:fill="FFFFFF"/>
            <w:vAlign w:val="center"/>
            <w:hideMark/>
          </w:tcPr>
          <w:p w14:paraId="4A7FC276"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Operation API</w:t>
            </w:r>
          </w:p>
        </w:tc>
        <w:tc>
          <w:tcPr>
            <w:tcW w:w="2693" w:type="dxa"/>
            <w:shd w:val="clear" w:color="000000" w:fill="FFFFFF"/>
            <w:vAlign w:val="center"/>
            <w:hideMark/>
          </w:tcPr>
          <w:p w14:paraId="22540615"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SRV_FA_OPEN_VAULT_BATCH</w:t>
            </w:r>
          </w:p>
        </w:tc>
        <w:tc>
          <w:tcPr>
            <w:tcW w:w="993" w:type="dxa"/>
            <w:shd w:val="clear" w:color="auto" w:fill="auto"/>
            <w:vAlign w:val="center"/>
            <w:hideMark/>
          </w:tcPr>
          <w:p w14:paraId="0C7A059C"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4035EB11"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open the vault batch.</w:t>
            </w:r>
          </w:p>
        </w:tc>
      </w:tr>
      <w:tr w:rsidR="00FD527C" w:rsidRPr="00BA7968" w14:paraId="0B6A952A" w14:textId="77777777" w:rsidTr="005E511F">
        <w:trPr>
          <w:trHeight w:val="500"/>
        </w:trPr>
        <w:tc>
          <w:tcPr>
            <w:tcW w:w="2405" w:type="dxa"/>
            <w:shd w:val="clear" w:color="000000" w:fill="FFFFFF"/>
            <w:vAlign w:val="center"/>
            <w:hideMark/>
          </w:tcPr>
          <w:p w14:paraId="47673312"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93" w:type="dxa"/>
            <w:shd w:val="clear" w:color="000000" w:fill="FFFFFF"/>
            <w:vAlign w:val="center"/>
            <w:hideMark/>
          </w:tcPr>
          <w:p w14:paraId="5D1F255C"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SRV_FA_OPEN_VAULT_BATCHES</w:t>
            </w:r>
          </w:p>
        </w:tc>
        <w:tc>
          <w:tcPr>
            <w:tcW w:w="993" w:type="dxa"/>
            <w:shd w:val="clear" w:color="auto" w:fill="auto"/>
            <w:vAlign w:val="center"/>
            <w:hideMark/>
          </w:tcPr>
          <w:p w14:paraId="0EE922E0"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20EBA6CC"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open-check vault batches.</w:t>
            </w:r>
          </w:p>
        </w:tc>
      </w:tr>
      <w:tr w:rsidR="00FD527C" w:rsidRPr="00BA7968" w14:paraId="09C03BE9" w14:textId="77777777" w:rsidTr="005E511F">
        <w:trPr>
          <w:trHeight w:val="500"/>
        </w:trPr>
        <w:tc>
          <w:tcPr>
            <w:tcW w:w="2405" w:type="dxa"/>
            <w:shd w:val="clear" w:color="000000" w:fill="FFFFFF"/>
            <w:vAlign w:val="center"/>
            <w:hideMark/>
          </w:tcPr>
          <w:p w14:paraId="12E91074"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lastRenderedPageBreak/>
              <w:t>Transaction API</w:t>
            </w:r>
          </w:p>
        </w:tc>
        <w:tc>
          <w:tcPr>
            <w:tcW w:w="2693" w:type="dxa"/>
            <w:shd w:val="clear" w:color="000000" w:fill="FFFFFF"/>
            <w:vAlign w:val="center"/>
            <w:hideMark/>
          </w:tcPr>
          <w:p w14:paraId="1228DB5B"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SRV_FA_OPEN_VAULT_CCYCHEST</w:t>
            </w:r>
          </w:p>
        </w:tc>
        <w:tc>
          <w:tcPr>
            <w:tcW w:w="993" w:type="dxa"/>
            <w:shd w:val="clear" w:color="auto" w:fill="auto"/>
            <w:vAlign w:val="center"/>
            <w:hideMark/>
          </w:tcPr>
          <w:p w14:paraId="4473E1CA"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2CA9D0E9"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an open check vault for currency chest screens.</w:t>
            </w:r>
          </w:p>
        </w:tc>
      </w:tr>
      <w:tr w:rsidR="00FD527C" w:rsidRPr="00BA7968" w14:paraId="47B7827D" w14:textId="77777777" w:rsidTr="005E511F">
        <w:trPr>
          <w:trHeight w:val="500"/>
        </w:trPr>
        <w:tc>
          <w:tcPr>
            <w:tcW w:w="2405" w:type="dxa"/>
            <w:shd w:val="clear" w:color="000000" w:fill="FFFFFF"/>
            <w:vAlign w:val="center"/>
            <w:hideMark/>
          </w:tcPr>
          <w:p w14:paraId="2EC71524"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 xml:space="preserve"> API</w:t>
            </w:r>
          </w:p>
        </w:tc>
        <w:tc>
          <w:tcPr>
            <w:tcW w:w="2693" w:type="dxa"/>
            <w:shd w:val="clear" w:color="000000" w:fill="FFFFFF"/>
            <w:vAlign w:val="center"/>
            <w:hideMark/>
          </w:tcPr>
          <w:p w14:paraId="2682C219"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SRV_FA_OPENCHECK</w:t>
            </w:r>
          </w:p>
        </w:tc>
        <w:tc>
          <w:tcPr>
            <w:tcW w:w="993" w:type="dxa"/>
            <w:shd w:val="clear" w:color="auto" w:fill="auto"/>
            <w:vAlign w:val="center"/>
            <w:hideMark/>
          </w:tcPr>
          <w:p w14:paraId="015CFF85"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67C33AE6"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open check and default.</w:t>
            </w:r>
          </w:p>
        </w:tc>
      </w:tr>
      <w:tr w:rsidR="00FD527C" w:rsidRPr="00BA7968" w14:paraId="76AE5336" w14:textId="77777777" w:rsidTr="005E511F">
        <w:trPr>
          <w:trHeight w:val="250"/>
        </w:trPr>
        <w:tc>
          <w:tcPr>
            <w:tcW w:w="2405" w:type="dxa"/>
            <w:shd w:val="clear" w:color="000000" w:fill="FFFFFF"/>
            <w:vAlign w:val="center"/>
            <w:hideMark/>
          </w:tcPr>
          <w:p w14:paraId="6615E128"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93" w:type="dxa"/>
            <w:shd w:val="clear" w:color="000000" w:fill="FFFFFF"/>
            <w:vAlign w:val="center"/>
            <w:hideMark/>
          </w:tcPr>
          <w:p w14:paraId="706B9D03"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SRV_FA_OPERATIONS</w:t>
            </w:r>
          </w:p>
        </w:tc>
        <w:tc>
          <w:tcPr>
            <w:tcW w:w="993" w:type="dxa"/>
            <w:shd w:val="clear" w:color="auto" w:fill="auto"/>
            <w:vAlign w:val="center"/>
            <w:hideMark/>
          </w:tcPr>
          <w:p w14:paraId="6B7361FD"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44832850"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operations.</w:t>
            </w:r>
          </w:p>
        </w:tc>
      </w:tr>
      <w:tr w:rsidR="00FD527C" w:rsidRPr="00BA7968" w14:paraId="5AC54FEF" w14:textId="77777777" w:rsidTr="005E511F">
        <w:trPr>
          <w:trHeight w:val="250"/>
        </w:trPr>
        <w:tc>
          <w:tcPr>
            <w:tcW w:w="2405" w:type="dxa"/>
            <w:shd w:val="clear" w:color="000000" w:fill="FFFFFF"/>
            <w:vAlign w:val="center"/>
            <w:hideMark/>
          </w:tcPr>
          <w:p w14:paraId="18BB29C4"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OBPay API</w:t>
            </w:r>
          </w:p>
        </w:tc>
        <w:tc>
          <w:tcPr>
            <w:tcW w:w="2693" w:type="dxa"/>
            <w:shd w:val="clear" w:color="000000" w:fill="FFFFFF"/>
            <w:vAlign w:val="center"/>
            <w:hideMark/>
          </w:tcPr>
          <w:p w14:paraId="5F3E1473"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SRV_FA_OUTCLG_RETURN</w:t>
            </w:r>
          </w:p>
        </w:tc>
        <w:tc>
          <w:tcPr>
            <w:tcW w:w="993" w:type="dxa"/>
            <w:shd w:val="clear" w:color="auto" w:fill="auto"/>
            <w:vAlign w:val="center"/>
            <w:hideMark/>
          </w:tcPr>
          <w:p w14:paraId="6BA36E38"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77C85081"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inward clearing return.</w:t>
            </w:r>
          </w:p>
        </w:tc>
      </w:tr>
      <w:tr w:rsidR="00FD527C" w:rsidRPr="00BA7968" w14:paraId="24DC257F" w14:textId="77777777" w:rsidTr="005E511F">
        <w:trPr>
          <w:trHeight w:val="250"/>
        </w:trPr>
        <w:tc>
          <w:tcPr>
            <w:tcW w:w="2405" w:type="dxa"/>
            <w:shd w:val="clear" w:color="000000" w:fill="FFFFFF"/>
            <w:vAlign w:val="center"/>
            <w:hideMark/>
          </w:tcPr>
          <w:p w14:paraId="5E987364"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OBPay API</w:t>
            </w:r>
          </w:p>
        </w:tc>
        <w:tc>
          <w:tcPr>
            <w:tcW w:w="2693" w:type="dxa"/>
            <w:shd w:val="clear" w:color="000000" w:fill="FFFFFF"/>
            <w:vAlign w:val="center"/>
            <w:hideMark/>
          </w:tcPr>
          <w:p w14:paraId="198FAEEE"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SRV_FA_OUTWARD_CLEARING</w:t>
            </w:r>
          </w:p>
        </w:tc>
        <w:tc>
          <w:tcPr>
            <w:tcW w:w="993" w:type="dxa"/>
            <w:shd w:val="clear" w:color="auto" w:fill="auto"/>
            <w:vAlign w:val="center"/>
            <w:hideMark/>
          </w:tcPr>
          <w:p w14:paraId="38368DA5"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GET</w:t>
            </w:r>
          </w:p>
        </w:tc>
        <w:tc>
          <w:tcPr>
            <w:tcW w:w="4440" w:type="dxa"/>
            <w:shd w:val="clear" w:color="000000" w:fill="FFFFFF"/>
            <w:vAlign w:val="center"/>
            <w:hideMark/>
          </w:tcPr>
          <w:p w14:paraId="1FE4BABA"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outward clearing.</w:t>
            </w:r>
          </w:p>
        </w:tc>
      </w:tr>
      <w:tr w:rsidR="00FD527C" w:rsidRPr="00BA7968" w14:paraId="14ECA28E" w14:textId="77777777" w:rsidTr="005E511F">
        <w:trPr>
          <w:trHeight w:val="500"/>
        </w:trPr>
        <w:tc>
          <w:tcPr>
            <w:tcW w:w="2405" w:type="dxa"/>
            <w:shd w:val="clear" w:color="000000" w:fill="FFFFFF"/>
            <w:vAlign w:val="center"/>
            <w:hideMark/>
          </w:tcPr>
          <w:p w14:paraId="2C974E42"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93" w:type="dxa"/>
            <w:shd w:val="clear" w:color="000000" w:fill="FFFFFF"/>
            <w:vAlign w:val="center"/>
            <w:hideMark/>
          </w:tcPr>
          <w:p w14:paraId="43A1FAA4"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SRV_FA_OVERRIDE_CONFIRMATION</w:t>
            </w:r>
          </w:p>
        </w:tc>
        <w:tc>
          <w:tcPr>
            <w:tcW w:w="993" w:type="dxa"/>
            <w:shd w:val="clear" w:color="auto" w:fill="auto"/>
            <w:vAlign w:val="center"/>
            <w:hideMark/>
          </w:tcPr>
          <w:p w14:paraId="3819360D"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3A3B6DB6"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override confirmation.</w:t>
            </w:r>
          </w:p>
        </w:tc>
      </w:tr>
      <w:tr w:rsidR="00FD527C" w:rsidRPr="00BA7968" w14:paraId="706CF6CB" w14:textId="77777777" w:rsidTr="005E511F">
        <w:trPr>
          <w:trHeight w:val="250"/>
        </w:trPr>
        <w:tc>
          <w:tcPr>
            <w:tcW w:w="2405" w:type="dxa"/>
            <w:shd w:val="clear" w:color="000000" w:fill="FFFFFF"/>
            <w:vAlign w:val="center"/>
            <w:hideMark/>
          </w:tcPr>
          <w:p w14:paraId="5524E758"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Passbook API</w:t>
            </w:r>
          </w:p>
        </w:tc>
        <w:tc>
          <w:tcPr>
            <w:tcW w:w="2693" w:type="dxa"/>
            <w:shd w:val="clear" w:color="000000" w:fill="FFFFFF"/>
            <w:vAlign w:val="center"/>
            <w:hideMark/>
          </w:tcPr>
          <w:p w14:paraId="03CBF8EF"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SRV_FA_PASSBOOK_ISSUE</w:t>
            </w:r>
          </w:p>
        </w:tc>
        <w:tc>
          <w:tcPr>
            <w:tcW w:w="993" w:type="dxa"/>
            <w:shd w:val="clear" w:color="auto" w:fill="auto"/>
            <w:vAlign w:val="center"/>
            <w:hideMark/>
          </w:tcPr>
          <w:p w14:paraId="431993C2"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47465663"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passbook issue.</w:t>
            </w:r>
          </w:p>
        </w:tc>
      </w:tr>
      <w:tr w:rsidR="00FD527C" w:rsidRPr="00BA7968" w14:paraId="576361E5" w14:textId="77777777" w:rsidTr="005E511F">
        <w:trPr>
          <w:trHeight w:val="500"/>
        </w:trPr>
        <w:tc>
          <w:tcPr>
            <w:tcW w:w="2405" w:type="dxa"/>
            <w:shd w:val="clear" w:color="000000" w:fill="FFFFFF"/>
            <w:vAlign w:val="center"/>
            <w:hideMark/>
          </w:tcPr>
          <w:p w14:paraId="1F44B9FE"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Passbook API</w:t>
            </w:r>
          </w:p>
        </w:tc>
        <w:tc>
          <w:tcPr>
            <w:tcW w:w="2693" w:type="dxa"/>
            <w:shd w:val="clear" w:color="000000" w:fill="FFFFFF"/>
            <w:vAlign w:val="center"/>
            <w:hideMark/>
          </w:tcPr>
          <w:p w14:paraId="2A9FFCA6"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SRV_FA_PASSBOOK_STATUS_CHANGE</w:t>
            </w:r>
          </w:p>
        </w:tc>
        <w:tc>
          <w:tcPr>
            <w:tcW w:w="993" w:type="dxa"/>
            <w:shd w:val="clear" w:color="auto" w:fill="auto"/>
            <w:vAlign w:val="center"/>
            <w:hideMark/>
          </w:tcPr>
          <w:p w14:paraId="56AC28B2"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25A21DF1"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passbook status change.</w:t>
            </w:r>
          </w:p>
        </w:tc>
      </w:tr>
      <w:tr w:rsidR="00FD527C" w:rsidRPr="00BA7968" w14:paraId="6426E2A9" w14:textId="77777777" w:rsidTr="005E511F">
        <w:trPr>
          <w:trHeight w:val="250"/>
        </w:trPr>
        <w:tc>
          <w:tcPr>
            <w:tcW w:w="2405" w:type="dxa"/>
            <w:shd w:val="clear" w:color="000000" w:fill="FFFFFF"/>
            <w:vAlign w:val="center"/>
            <w:hideMark/>
          </w:tcPr>
          <w:p w14:paraId="1AAF62A3"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Passbook API</w:t>
            </w:r>
          </w:p>
        </w:tc>
        <w:tc>
          <w:tcPr>
            <w:tcW w:w="2693" w:type="dxa"/>
            <w:shd w:val="clear" w:color="000000" w:fill="FFFFFF"/>
            <w:vAlign w:val="center"/>
            <w:hideMark/>
          </w:tcPr>
          <w:p w14:paraId="5567D5E3"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SRV_FA_PASSBOOK_UPDATE</w:t>
            </w:r>
          </w:p>
        </w:tc>
        <w:tc>
          <w:tcPr>
            <w:tcW w:w="993" w:type="dxa"/>
            <w:shd w:val="clear" w:color="auto" w:fill="auto"/>
            <w:vAlign w:val="center"/>
            <w:hideMark/>
          </w:tcPr>
          <w:p w14:paraId="0B855B08"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1601F529"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passbook update.</w:t>
            </w:r>
          </w:p>
        </w:tc>
      </w:tr>
      <w:tr w:rsidR="00FD527C" w:rsidRPr="00BA7968" w14:paraId="0C0F5E5B" w14:textId="77777777" w:rsidTr="005E511F">
        <w:trPr>
          <w:trHeight w:val="1000"/>
        </w:trPr>
        <w:tc>
          <w:tcPr>
            <w:tcW w:w="2405" w:type="dxa"/>
            <w:shd w:val="clear" w:color="000000" w:fill="FFFFFF"/>
            <w:vAlign w:val="center"/>
            <w:hideMark/>
          </w:tcPr>
          <w:p w14:paraId="42D25326"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Outward Clearing Transaction API</w:t>
            </w:r>
          </w:p>
        </w:tc>
        <w:tc>
          <w:tcPr>
            <w:tcW w:w="2693" w:type="dxa"/>
            <w:shd w:val="clear" w:color="000000" w:fill="FFFFFF"/>
            <w:vAlign w:val="center"/>
            <w:hideMark/>
          </w:tcPr>
          <w:p w14:paraId="19CCA5E9"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SRV_FA_PAY_GET_CLEARING_BATCHNUMBER_DETAILS</w:t>
            </w:r>
          </w:p>
        </w:tc>
        <w:tc>
          <w:tcPr>
            <w:tcW w:w="993" w:type="dxa"/>
            <w:shd w:val="clear" w:color="auto" w:fill="auto"/>
            <w:vAlign w:val="center"/>
            <w:hideMark/>
          </w:tcPr>
          <w:p w14:paraId="5B058B99"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7EC95002"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application programming interface electronic journal approval records for the data entries.</w:t>
            </w:r>
          </w:p>
        </w:tc>
      </w:tr>
      <w:tr w:rsidR="00FD527C" w:rsidRPr="00BA7968" w14:paraId="54706B4D" w14:textId="77777777" w:rsidTr="005E511F">
        <w:trPr>
          <w:trHeight w:val="1250"/>
        </w:trPr>
        <w:tc>
          <w:tcPr>
            <w:tcW w:w="2405" w:type="dxa"/>
            <w:shd w:val="clear" w:color="000000" w:fill="FFFFFF"/>
            <w:vAlign w:val="center"/>
            <w:hideMark/>
          </w:tcPr>
          <w:p w14:paraId="44A385D3"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Outward Clearing Transaction API</w:t>
            </w:r>
          </w:p>
        </w:tc>
        <w:tc>
          <w:tcPr>
            <w:tcW w:w="2693" w:type="dxa"/>
            <w:shd w:val="clear" w:color="000000" w:fill="FFFFFF"/>
            <w:vAlign w:val="center"/>
            <w:hideMark/>
          </w:tcPr>
          <w:p w14:paraId="5051D567"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SRV_FA_PAY_GET_CLEARING_SAVEDTXN_BATCH_NUMBERS</w:t>
            </w:r>
          </w:p>
        </w:tc>
        <w:tc>
          <w:tcPr>
            <w:tcW w:w="993" w:type="dxa"/>
            <w:shd w:val="clear" w:color="auto" w:fill="auto"/>
            <w:vAlign w:val="center"/>
            <w:hideMark/>
          </w:tcPr>
          <w:p w14:paraId="6E74C3E1"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108B8B6C"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application programming interface electronic journal approval records for the clearing batch numbers.</w:t>
            </w:r>
          </w:p>
        </w:tc>
      </w:tr>
      <w:tr w:rsidR="00FD527C" w:rsidRPr="00BA7968" w14:paraId="5243F069" w14:textId="77777777" w:rsidTr="005E511F">
        <w:trPr>
          <w:trHeight w:val="750"/>
        </w:trPr>
        <w:tc>
          <w:tcPr>
            <w:tcW w:w="2405" w:type="dxa"/>
            <w:shd w:val="clear" w:color="000000" w:fill="FFFFFF"/>
            <w:vAlign w:val="center"/>
            <w:hideMark/>
          </w:tcPr>
          <w:p w14:paraId="77D1443B"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Cheque Retrun Transaction API</w:t>
            </w:r>
          </w:p>
        </w:tc>
        <w:tc>
          <w:tcPr>
            <w:tcW w:w="2693" w:type="dxa"/>
            <w:shd w:val="clear" w:color="000000" w:fill="FFFFFF"/>
            <w:vAlign w:val="center"/>
            <w:hideMark/>
          </w:tcPr>
          <w:p w14:paraId="323394C7"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SRV_FA_PAY_GET_INSTRUMENT</w:t>
            </w:r>
          </w:p>
        </w:tc>
        <w:tc>
          <w:tcPr>
            <w:tcW w:w="993" w:type="dxa"/>
            <w:shd w:val="clear" w:color="auto" w:fill="auto"/>
            <w:vAlign w:val="center"/>
            <w:hideMark/>
          </w:tcPr>
          <w:p w14:paraId="7FDF6E2E"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3992DD63"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application programming interface is to query a clearing transaction.</w:t>
            </w:r>
          </w:p>
        </w:tc>
      </w:tr>
      <w:tr w:rsidR="00FD527C" w:rsidRPr="00BA7968" w14:paraId="2E474E32" w14:textId="77777777" w:rsidTr="005E511F">
        <w:trPr>
          <w:trHeight w:val="500"/>
        </w:trPr>
        <w:tc>
          <w:tcPr>
            <w:tcW w:w="2405" w:type="dxa"/>
            <w:shd w:val="clear" w:color="000000" w:fill="FFFFFF"/>
            <w:vAlign w:val="center"/>
            <w:hideMark/>
          </w:tcPr>
          <w:p w14:paraId="136AD6FF"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lastRenderedPageBreak/>
              <w:t>Instrument Web API</w:t>
            </w:r>
          </w:p>
        </w:tc>
        <w:tc>
          <w:tcPr>
            <w:tcW w:w="2693" w:type="dxa"/>
            <w:shd w:val="clear" w:color="000000" w:fill="FFFFFF"/>
            <w:vAlign w:val="center"/>
            <w:hideMark/>
          </w:tcPr>
          <w:p w14:paraId="04C6A8DE"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SRV_FA_PAY_INSTR_AUTHORIZE</w:t>
            </w:r>
          </w:p>
        </w:tc>
        <w:tc>
          <w:tcPr>
            <w:tcW w:w="993" w:type="dxa"/>
            <w:shd w:val="clear" w:color="auto" w:fill="auto"/>
            <w:vAlign w:val="center"/>
            <w:hideMark/>
          </w:tcPr>
          <w:p w14:paraId="5448F0EA"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0D4F178E"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payment instrument authorization.</w:t>
            </w:r>
          </w:p>
        </w:tc>
      </w:tr>
      <w:tr w:rsidR="00FD527C" w:rsidRPr="00BA7968" w14:paraId="77422CC0" w14:textId="77777777" w:rsidTr="005E511F">
        <w:trPr>
          <w:trHeight w:val="500"/>
        </w:trPr>
        <w:tc>
          <w:tcPr>
            <w:tcW w:w="2405" w:type="dxa"/>
            <w:shd w:val="clear" w:color="000000" w:fill="FFFFFF"/>
            <w:vAlign w:val="center"/>
            <w:hideMark/>
          </w:tcPr>
          <w:p w14:paraId="008FA311"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Instrument Web API</w:t>
            </w:r>
          </w:p>
        </w:tc>
        <w:tc>
          <w:tcPr>
            <w:tcW w:w="2693" w:type="dxa"/>
            <w:shd w:val="clear" w:color="000000" w:fill="FFFFFF"/>
            <w:vAlign w:val="center"/>
            <w:hideMark/>
          </w:tcPr>
          <w:p w14:paraId="216F80EB"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SRV_FA_PAY_INSTR_AUTHQUERY</w:t>
            </w:r>
          </w:p>
        </w:tc>
        <w:tc>
          <w:tcPr>
            <w:tcW w:w="993" w:type="dxa"/>
            <w:shd w:val="clear" w:color="auto" w:fill="auto"/>
            <w:vAlign w:val="center"/>
            <w:hideMark/>
          </w:tcPr>
          <w:p w14:paraId="4DB1849F"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2E39B785"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payment instrument auth query.</w:t>
            </w:r>
          </w:p>
        </w:tc>
      </w:tr>
      <w:tr w:rsidR="00FD527C" w:rsidRPr="00BA7968" w14:paraId="30176BF5" w14:textId="77777777" w:rsidTr="005E511F">
        <w:trPr>
          <w:trHeight w:val="500"/>
        </w:trPr>
        <w:tc>
          <w:tcPr>
            <w:tcW w:w="2405" w:type="dxa"/>
            <w:shd w:val="clear" w:color="000000" w:fill="FFFFFF"/>
            <w:vAlign w:val="center"/>
            <w:hideMark/>
          </w:tcPr>
          <w:p w14:paraId="40BBADDF"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Instrument Web API</w:t>
            </w:r>
          </w:p>
        </w:tc>
        <w:tc>
          <w:tcPr>
            <w:tcW w:w="2693" w:type="dxa"/>
            <w:shd w:val="clear" w:color="000000" w:fill="FFFFFF"/>
            <w:vAlign w:val="center"/>
            <w:hideMark/>
          </w:tcPr>
          <w:p w14:paraId="7B0A220B"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SRV_FA_PAY_INSTR_CLOSE</w:t>
            </w:r>
          </w:p>
        </w:tc>
        <w:tc>
          <w:tcPr>
            <w:tcW w:w="993" w:type="dxa"/>
            <w:shd w:val="clear" w:color="auto" w:fill="auto"/>
            <w:vAlign w:val="center"/>
            <w:hideMark/>
          </w:tcPr>
          <w:p w14:paraId="4EC8FEA0"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0FDD1911"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pay the instrument close record.</w:t>
            </w:r>
          </w:p>
        </w:tc>
      </w:tr>
      <w:tr w:rsidR="00FD527C" w:rsidRPr="00BA7968" w14:paraId="69DD3F83" w14:textId="77777777" w:rsidTr="005E511F">
        <w:trPr>
          <w:trHeight w:val="250"/>
        </w:trPr>
        <w:tc>
          <w:tcPr>
            <w:tcW w:w="2405" w:type="dxa"/>
            <w:shd w:val="clear" w:color="000000" w:fill="FFFFFF"/>
            <w:vAlign w:val="center"/>
            <w:hideMark/>
          </w:tcPr>
          <w:p w14:paraId="0D95541F"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Instrument Web API</w:t>
            </w:r>
          </w:p>
        </w:tc>
        <w:tc>
          <w:tcPr>
            <w:tcW w:w="2693" w:type="dxa"/>
            <w:shd w:val="clear" w:color="000000" w:fill="FFFFFF"/>
            <w:vAlign w:val="center"/>
            <w:hideMark/>
          </w:tcPr>
          <w:p w14:paraId="34C8F2FE"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SRV_FA_PAY_INSTR_DELETE</w:t>
            </w:r>
          </w:p>
        </w:tc>
        <w:tc>
          <w:tcPr>
            <w:tcW w:w="993" w:type="dxa"/>
            <w:shd w:val="clear" w:color="auto" w:fill="auto"/>
            <w:vAlign w:val="center"/>
            <w:hideMark/>
          </w:tcPr>
          <w:p w14:paraId="1C1EC9ED"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64353FCB"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payment instrument.</w:t>
            </w:r>
          </w:p>
        </w:tc>
      </w:tr>
      <w:tr w:rsidR="00FD527C" w:rsidRPr="00BA7968" w14:paraId="7F18A93D" w14:textId="77777777" w:rsidTr="005E511F">
        <w:trPr>
          <w:trHeight w:val="500"/>
        </w:trPr>
        <w:tc>
          <w:tcPr>
            <w:tcW w:w="2405" w:type="dxa"/>
            <w:shd w:val="clear" w:color="000000" w:fill="FFFFFF"/>
            <w:vAlign w:val="center"/>
            <w:hideMark/>
          </w:tcPr>
          <w:p w14:paraId="67DA6C97"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Instrument Web API</w:t>
            </w:r>
          </w:p>
        </w:tc>
        <w:tc>
          <w:tcPr>
            <w:tcW w:w="2693" w:type="dxa"/>
            <w:shd w:val="clear" w:color="000000" w:fill="FFFFFF"/>
            <w:vAlign w:val="center"/>
            <w:hideMark/>
          </w:tcPr>
          <w:p w14:paraId="4184BB31"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SRV_FA_PAY_INSTR_GETALL</w:t>
            </w:r>
          </w:p>
        </w:tc>
        <w:tc>
          <w:tcPr>
            <w:tcW w:w="993" w:type="dxa"/>
            <w:shd w:val="clear" w:color="auto" w:fill="auto"/>
            <w:vAlign w:val="center"/>
            <w:hideMark/>
          </w:tcPr>
          <w:p w14:paraId="1C0E1494"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63383A12"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payment instrument get all.</w:t>
            </w:r>
          </w:p>
        </w:tc>
      </w:tr>
      <w:tr w:rsidR="00FD527C" w:rsidRPr="00BA7968" w14:paraId="55E27055" w14:textId="77777777" w:rsidTr="005E511F">
        <w:trPr>
          <w:trHeight w:val="500"/>
        </w:trPr>
        <w:tc>
          <w:tcPr>
            <w:tcW w:w="2405" w:type="dxa"/>
            <w:shd w:val="clear" w:color="000000" w:fill="FFFFFF"/>
            <w:vAlign w:val="center"/>
            <w:hideMark/>
          </w:tcPr>
          <w:p w14:paraId="70218E28"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Instrument Web API</w:t>
            </w:r>
          </w:p>
        </w:tc>
        <w:tc>
          <w:tcPr>
            <w:tcW w:w="2693" w:type="dxa"/>
            <w:shd w:val="clear" w:color="000000" w:fill="FFFFFF"/>
            <w:vAlign w:val="center"/>
            <w:hideMark/>
          </w:tcPr>
          <w:p w14:paraId="52577E41"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SRV_FA_PAY_INSTR_GETBYID</w:t>
            </w:r>
          </w:p>
        </w:tc>
        <w:tc>
          <w:tcPr>
            <w:tcW w:w="993" w:type="dxa"/>
            <w:shd w:val="clear" w:color="auto" w:fill="auto"/>
            <w:vAlign w:val="center"/>
            <w:hideMark/>
          </w:tcPr>
          <w:p w14:paraId="019368D8"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0F29E929"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the payment instrument get by ID.</w:t>
            </w:r>
          </w:p>
        </w:tc>
      </w:tr>
      <w:tr w:rsidR="00FD527C" w:rsidRPr="00BA7968" w14:paraId="6886FEEC" w14:textId="77777777" w:rsidTr="005E511F">
        <w:trPr>
          <w:trHeight w:val="500"/>
        </w:trPr>
        <w:tc>
          <w:tcPr>
            <w:tcW w:w="2405" w:type="dxa"/>
            <w:shd w:val="clear" w:color="000000" w:fill="FFFFFF"/>
            <w:vAlign w:val="center"/>
            <w:hideMark/>
          </w:tcPr>
          <w:p w14:paraId="6AFC592F"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Instrument Web API</w:t>
            </w:r>
          </w:p>
        </w:tc>
        <w:tc>
          <w:tcPr>
            <w:tcW w:w="2693" w:type="dxa"/>
            <w:shd w:val="clear" w:color="000000" w:fill="FFFFFF"/>
            <w:vAlign w:val="center"/>
            <w:hideMark/>
          </w:tcPr>
          <w:p w14:paraId="6DF66299"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SRV_FA_PAY_INSTR_GETHISTORY</w:t>
            </w:r>
          </w:p>
        </w:tc>
        <w:tc>
          <w:tcPr>
            <w:tcW w:w="993" w:type="dxa"/>
            <w:shd w:val="clear" w:color="auto" w:fill="auto"/>
            <w:vAlign w:val="center"/>
            <w:hideMark/>
          </w:tcPr>
          <w:p w14:paraId="2031719C"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23E0220C"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payment instrument get history.</w:t>
            </w:r>
          </w:p>
        </w:tc>
      </w:tr>
      <w:tr w:rsidR="00FD527C" w:rsidRPr="00BA7968" w14:paraId="0D5C26D0" w14:textId="77777777" w:rsidTr="005E511F">
        <w:trPr>
          <w:trHeight w:val="500"/>
        </w:trPr>
        <w:tc>
          <w:tcPr>
            <w:tcW w:w="2405" w:type="dxa"/>
            <w:shd w:val="clear" w:color="000000" w:fill="FFFFFF"/>
            <w:vAlign w:val="center"/>
            <w:hideMark/>
          </w:tcPr>
          <w:p w14:paraId="1DEE9866"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Instrument Web API</w:t>
            </w:r>
          </w:p>
        </w:tc>
        <w:tc>
          <w:tcPr>
            <w:tcW w:w="2693" w:type="dxa"/>
            <w:shd w:val="clear" w:color="000000" w:fill="FFFFFF"/>
            <w:vAlign w:val="center"/>
            <w:hideMark/>
          </w:tcPr>
          <w:p w14:paraId="655953C6"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SRV_FA_PAY_INSTR_MODIFYRECORD</w:t>
            </w:r>
          </w:p>
        </w:tc>
        <w:tc>
          <w:tcPr>
            <w:tcW w:w="993" w:type="dxa"/>
            <w:shd w:val="clear" w:color="auto" w:fill="auto"/>
            <w:vAlign w:val="center"/>
            <w:hideMark/>
          </w:tcPr>
          <w:p w14:paraId="2EEFC127"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3ED1B010"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payment instruments to modify records.</w:t>
            </w:r>
          </w:p>
        </w:tc>
      </w:tr>
      <w:tr w:rsidR="00FD527C" w:rsidRPr="00BA7968" w14:paraId="5A11DFA6" w14:textId="77777777" w:rsidTr="005E511F">
        <w:trPr>
          <w:trHeight w:val="500"/>
        </w:trPr>
        <w:tc>
          <w:tcPr>
            <w:tcW w:w="2405" w:type="dxa"/>
            <w:shd w:val="clear" w:color="000000" w:fill="FFFFFF"/>
            <w:vAlign w:val="center"/>
            <w:hideMark/>
          </w:tcPr>
          <w:p w14:paraId="2349BA9A"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Instrument Web API</w:t>
            </w:r>
          </w:p>
        </w:tc>
        <w:tc>
          <w:tcPr>
            <w:tcW w:w="2693" w:type="dxa"/>
            <w:shd w:val="clear" w:color="000000" w:fill="FFFFFF"/>
            <w:vAlign w:val="center"/>
            <w:hideMark/>
          </w:tcPr>
          <w:p w14:paraId="5E8872E5"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SRV_FA_PAY_INSTR_REJECT</w:t>
            </w:r>
          </w:p>
        </w:tc>
        <w:tc>
          <w:tcPr>
            <w:tcW w:w="993" w:type="dxa"/>
            <w:shd w:val="clear" w:color="auto" w:fill="auto"/>
            <w:vAlign w:val="center"/>
            <w:hideMark/>
          </w:tcPr>
          <w:p w14:paraId="33ACA9F0"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02002180"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the payment instrument rejection.</w:t>
            </w:r>
          </w:p>
        </w:tc>
      </w:tr>
      <w:tr w:rsidR="00FD527C" w:rsidRPr="00BA7968" w14:paraId="55F5ECBF" w14:textId="77777777" w:rsidTr="005E511F">
        <w:trPr>
          <w:trHeight w:val="500"/>
        </w:trPr>
        <w:tc>
          <w:tcPr>
            <w:tcW w:w="2405" w:type="dxa"/>
            <w:shd w:val="clear" w:color="000000" w:fill="FFFFFF"/>
            <w:vAlign w:val="center"/>
            <w:hideMark/>
          </w:tcPr>
          <w:p w14:paraId="7ABDCD54"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Instrument Web API</w:t>
            </w:r>
          </w:p>
        </w:tc>
        <w:tc>
          <w:tcPr>
            <w:tcW w:w="2693" w:type="dxa"/>
            <w:shd w:val="clear" w:color="000000" w:fill="FFFFFF"/>
            <w:vAlign w:val="center"/>
            <w:hideMark/>
          </w:tcPr>
          <w:p w14:paraId="5E7B012E"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SRV_FA_PAY_INSTR_REOPEN</w:t>
            </w:r>
          </w:p>
        </w:tc>
        <w:tc>
          <w:tcPr>
            <w:tcW w:w="993" w:type="dxa"/>
            <w:shd w:val="clear" w:color="auto" w:fill="auto"/>
            <w:vAlign w:val="center"/>
            <w:hideMark/>
          </w:tcPr>
          <w:p w14:paraId="2FE930AE"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1FFD5D6D"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payment instruments to reopen the record.</w:t>
            </w:r>
          </w:p>
        </w:tc>
      </w:tr>
      <w:tr w:rsidR="00FD527C" w:rsidRPr="00BA7968" w14:paraId="42546F4A" w14:textId="77777777" w:rsidTr="005E511F">
        <w:trPr>
          <w:trHeight w:val="500"/>
        </w:trPr>
        <w:tc>
          <w:tcPr>
            <w:tcW w:w="2405" w:type="dxa"/>
            <w:shd w:val="clear" w:color="000000" w:fill="FFFFFF"/>
            <w:vAlign w:val="center"/>
            <w:hideMark/>
          </w:tcPr>
          <w:p w14:paraId="56884688"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Instrument Web API</w:t>
            </w:r>
          </w:p>
        </w:tc>
        <w:tc>
          <w:tcPr>
            <w:tcW w:w="2693" w:type="dxa"/>
            <w:shd w:val="clear" w:color="000000" w:fill="FFFFFF"/>
            <w:vAlign w:val="center"/>
            <w:hideMark/>
          </w:tcPr>
          <w:p w14:paraId="4506C5DE"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SRV_FA_PAY_INSTR_SAVERECORD</w:t>
            </w:r>
          </w:p>
        </w:tc>
        <w:tc>
          <w:tcPr>
            <w:tcW w:w="993" w:type="dxa"/>
            <w:shd w:val="clear" w:color="auto" w:fill="auto"/>
            <w:vAlign w:val="center"/>
            <w:hideMark/>
          </w:tcPr>
          <w:p w14:paraId="2FE1B628"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0115F493"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payment instrument to save the record.</w:t>
            </w:r>
          </w:p>
        </w:tc>
      </w:tr>
      <w:tr w:rsidR="00FD527C" w:rsidRPr="00BA7968" w14:paraId="412A32D7" w14:textId="77777777" w:rsidTr="005E511F">
        <w:trPr>
          <w:trHeight w:val="500"/>
        </w:trPr>
        <w:tc>
          <w:tcPr>
            <w:tcW w:w="2405" w:type="dxa"/>
            <w:shd w:val="clear" w:color="000000" w:fill="FFFFFF"/>
            <w:vAlign w:val="center"/>
            <w:hideMark/>
          </w:tcPr>
          <w:p w14:paraId="3C3E3317"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93" w:type="dxa"/>
            <w:shd w:val="clear" w:color="000000" w:fill="FFFFFF"/>
            <w:vAlign w:val="center"/>
            <w:hideMark/>
          </w:tcPr>
          <w:p w14:paraId="393ACA0E"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SRV_FA_PAY_MULTIBC_ISSUE_RETRY</w:t>
            </w:r>
          </w:p>
        </w:tc>
        <w:tc>
          <w:tcPr>
            <w:tcW w:w="993" w:type="dxa"/>
            <w:shd w:val="clear" w:color="auto" w:fill="auto"/>
            <w:vAlign w:val="center"/>
            <w:hideMark/>
          </w:tcPr>
          <w:p w14:paraId="1F66469E"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31AFD279"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Transaction retries for the multi-BC issue.</w:t>
            </w:r>
          </w:p>
        </w:tc>
      </w:tr>
      <w:tr w:rsidR="00FD527C" w:rsidRPr="00BA7968" w14:paraId="6C5843AF" w14:textId="77777777" w:rsidTr="005E511F">
        <w:trPr>
          <w:trHeight w:val="500"/>
        </w:trPr>
        <w:tc>
          <w:tcPr>
            <w:tcW w:w="2405" w:type="dxa"/>
            <w:shd w:val="clear" w:color="000000" w:fill="FFFFFF"/>
            <w:vAlign w:val="center"/>
            <w:hideMark/>
          </w:tcPr>
          <w:p w14:paraId="0AED3581"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lastRenderedPageBreak/>
              <w:t>DD/BC Operations API</w:t>
            </w:r>
          </w:p>
        </w:tc>
        <w:tc>
          <w:tcPr>
            <w:tcW w:w="2693" w:type="dxa"/>
            <w:shd w:val="clear" w:color="000000" w:fill="FFFFFF"/>
            <w:vAlign w:val="center"/>
            <w:hideMark/>
          </w:tcPr>
          <w:p w14:paraId="492A4FB5"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SRV_FA_PAY_MULTIBC_ISSUE_SAVE</w:t>
            </w:r>
          </w:p>
        </w:tc>
        <w:tc>
          <w:tcPr>
            <w:tcW w:w="993" w:type="dxa"/>
            <w:shd w:val="clear" w:color="auto" w:fill="auto"/>
            <w:vAlign w:val="center"/>
            <w:hideMark/>
          </w:tcPr>
          <w:p w14:paraId="7740B548"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087785E4"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Payment saves for the multi-BC issue.</w:t>
            </w:r>
          </w:p>
        </w:tc>
      </w:tr>
      <w:tr w:rsidR="00FD527C" w:rsidRPr="00BA7968" w14:paraId="56067EFD" w14:textId="77777777" w:rsidTr="005E511F">
        <w:trPr>
          <w:trHeight w:val="500"/>
        </w:trPr>
        <w:tc>
          <w:tcPr>
            <w:tcW w:w="2405" w:type="dxa"/>
            <w:shd w:val="clear" w:color="000000" w:fill="FFFFFF"/>
            <w:vAlign w:val="center"/>
            <w:hideMark/>
          </w:tcPr>
          <w:p w14:paraId="112971D6"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DD/BC Operations API</w:t>
            </w:r>
          </w:p>
        </w:tc>
        <w:tc>
          <w:tcPr>
            <w:tcW w:w="2693" w:type="dxa"/>
            <w:shd w:val="clear" w:color="000000" w:fill="FFFFFF"/>
            <w:vAlign w:val="center"/>
            <w:hideMark/>
          </w:tcPr>
          <w:p w14:paraId="7E00C986"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SRV_FA_PAY_MULTIBC_ISSUE_SUBMIT</w:t>
            </w:r>
          </w:p>
        </w:tc>
        <w:tc>
          <w:tcPr>
            <w:tcW w:w="993" w:type="dxa"/>
            <w:shd w:val="clear" w:color="auto" w:fill="auto"/>
            <w:vAlign w:val="center"/>
            <w:hideMark/>
          </w:tcPr>
          <w:p w14:paraId="7F400F04"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578CF7AD"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submit a payment for the multi-BC issue.</w:t>
            </w:r>
          </w:p>
        </w:tc>
      </w:tr>
      <w:tr w:rsidR="00FD527C" w:rsidRPr="00BA7968" w14:paraId="6FDDDC4F" w14:textId="77777777" w:rsidTr="005E511F">
        <w:trPr>
          <w:trHeight w:val="750"/>
        </w:trPr>
        <w:tc>
          <w:tcPr>
            <w:tcW w:w="2405" w:type="dxa"/>
            <w:shd w:val="clear" w:color="000000" w:fill="FFFFFF"/>
            <w:vAlign w:val="center"/>
            <w:hideMark/>
          </w:tcPr>
          <w:p w14:paraId="52429344"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Cash Remittance Transaction API</w:t>
            </w:r>
          </w:p>
        </w:tc>
        <w:tc>
          <w:tcPr>
            <w:tcW w:w="2693" w:type="dxa"/>
            <w:shd w:val="clear" w:color="000000" w:fill="FFFFFF"/>
            <w:vAlign w:val="center"/>
            <w:hideMark/>
          </w:tcPr>
          <w:p w14:paraId="5F186BFF"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SRV_FA_PAY_QUERY_CASH_REMITTANCE</w:t>
            </w:r>
          </w:p>
        </w:tc>
        <w:tc>
          <w:tcPr>
            <w:tcW w:w="993" w:type="dxa"/>
            <w:shd w:val="clear" w:color="auto" w:fill="auto"/>
            <w:vAlign w:val="center"/>
            <w:hideMark/>
          </w:tcPr>
          <w:p w14:paraId="46F3FCBD"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1933B61B"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application programming interface is to query a cash remittance transaction.</w:t>
            </w:r>
          </w:p>
        </w:tc>
      </w:tr>
      <w:tr w:rsidR="00FD527C" w:rsidRPr="00BA7968" w14:paraId="22FC5815" w14:textId="77777777" w:rsidTr="005E511F">
        <w:trPr>
          <w:trHeight w:val="750"/>
        </w:trPr>
        <w:tc>
          <w:tcPr>
            <w:tcW w:w="2405" w:type="dxa"/>
            <w:shd w:val="clear" w:color="000000" w:fill="FFFFFF"/>
            <w:vAlign w:val="center"/>
            <w:hideMark/>
          </w:tcPr>
          <w:p w14:paraId="2D59ACE0"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Cash Remittance Transaction API</w:t>
            </w:r>
          </w:p>
        </w:tc>
        <w:tc>
          <w:tcPr>
            <w:tcW w:w="2693" w:type="dxa"/>
            <w:shd w:val="clear" w:color="000000" w:fill="FFFFFF"/>
            <w:vAlign w:val="center"/>
            <w:hideMark/>
          </w:tcPr>
          <w:p w14:paraId="6449CFAF"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SRV_FA_PAY_SAVE_CASH_REMITTANCE</w:t>
            </w:r>
          </w:p>
        </w:tc>
        <w:tc>
          <w:tcPr>
            <w:tcW w:w="993" w:type="dxa"/>
            <w:shd w:val="clear" w:color="auto" w:fill="auto"/>
            <w:vAlign w:val="center"/>
            <w:hideMark/>
          </w:tcPr>
          <w:p w14:paraId="7EB16342"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7639D063"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application programming interface is to save a cash remittance transaction.</w:t>
            </w:r>
          </w:p>
        </w:tc>
      </w:tr>
      <w:tr w:rsidR="00FD527C" w:rsidRPr="00BA7968" w14:paraId="53CFD3C5" w14:textId="77777777" w:rsidTr="005E511F">
        <w:trPr>
          <w:trHeight w:val="1250"/>
        </w:trPr>
        <w:tc>
          <w:tcPr>
            <w:tcW w:w="2405" w:type="dxa"/>
            <w:shd w:val="clear" w:color="000000" w:fill="FFFFFF"/>
            <w:vAlign w:val="center"/>
            <w:hideMark/>
          </w:tcPr>
          <w:p w14:paraId="45CBE9AE"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Cash Remittance Transaction API</w:t>
            </w:r>
          </w:p>
        </w:tc>
        <w:tc>
          <w:tcPr>
            <w:tcW w:w="2693" w:type="dxa"/>
            <w:shd w:val="clear" w:color="000000" w:fill="FFFFFF"/>
            <w:vAlign w:val="center"/>
            <w:hideMark/>
          </w:tcPr>
          <w:p w14:paraId="3AD0A010"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SRV_FA_PAY_SAVE_CASH_REMITTANCE_DTLS</w:t>
            </w:r>
          </w:p>
        </w:tc>
        <w:tc>
          <w:tcPr>
            <w:tcW w:w="993" w:type="dxa"/>
            <w:shd w:val="clear" w:color="auto" w:fill="auto"/>
            <w:vAlign w:val="center"/>
            <w:hideMark/>
          </w:tcPr>
          <w:p w14:paraId="70995635"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458D2BA3"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application programming interface electronic journal approval records for the save remittance transaction.</w:t>
            </w:r>
          </w:p>
        </w:tc>
      </w:tr>
      <w:tr w:rsidR="00FD527C" w:rsidRPr="00BA7968" w14:paraId="0BD272CC" w14:textId="77777777" w:rsidTr="005E511F">
        <w:trPr>
          <w:trHeight w:val="750"/>
        </w:trPr>
        <w:tc>
          <w:tcPr>
            <w:tcW w:w="2405" w:type="dxa"/>
            <w:shd w:val="clear" w:color="000000" w:fill="FFFFFF"/>
            <w:vAlign w:val="center"/>
            <w:hideMark/>
          </w:tcPr>
          <w:p w14:paraId="66FC1850"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Cheque Retrun Transaction API</w:t>
            </w:r>
          </w:p>
        </w:tc>
        <w:tc>
          <w:tcPr>
            <w:tcW w:w="2693" w:type="dxa"/>
            <w:shd w:val="clear" w:color="000000" w:fill="FFFFFF"/>
            <w:vAlign w:val="center"/>
            <w:hideMark/>
          </w:tcPr>
          <w:p w14:paraId="703D968B"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SRV_FA_PAY_SAVE_CHEQUE_RETURN</w:t>
            </w:r>
          </w:p>
        </w:tc>
        <w:tc>
          <w:tcPr>
            <w:tcW w:w="993" w:type="dxa"/>
            <w:shd w:val="clear" w:color="auto" w:fill="auto"/>
            <w:vAlign w:val="center"/>
            <w:hideMark/>
          </w:tcPr>
          <w:p w14:paraId="05C53867"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7A117C17"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application programming interface is to save a cheque return transaction.</w:t>
            </w:r>
          </w:p>
        </w:tc>
      </w:tr>
      <w:tr w:rsidR="00FD527C" w:rsidRPr="00BA7968" w14:paraId="5EE8C9D1" w14:textId="77777777" w:rsidTr="005E511F">
        <w:trPr>
          <w:trHeight w:val="1000"/>
        </w:trPr>
        <w:tc>
          <w:tcPr>
            <w:tcW w:w="2405" w:type="dxa"/>
            <w:shd w:val="clear" w:color="000000" w:fill="FFFFFF"/>
            <w:vAlign w:val="center"/>
            <w:hideMark/>
          </w:tcPr>
          <w:p w14:paraId="238ABA14"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Outward Clearing Transaction API</w:t>
            </w:r>
          </w:p>
        </w:tc>
        <w:tc>
          <w:tcPr>
            <w:tcW w:w="2693" w:type="dxa"/>
            <w:shd w:val="clear" w:color="000000" w:fill="FFFFFF"/>
            <w:vAlign w:val="center"/>
            <w:hideMark/>
          </w:tcPr>
          <w:p w14:paraId="1C114D10"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SRV_FA_PAY_SAVE_OUTWARD_CLEARING</w:t>
            </w:r>
          </w:p>
        </w:tc>
        <w:tc>
          <w:tcPr>
            <w:tcW w:w="993" w:type="dxa"/>
            <w:shd w:val="clear" w:color="auto" w:fill="auto"/>
            <w:vAlign w:val="center"/>
            <w:hideMark/>
          </w:tcPr>
          <w:p w14:paraId="5EC61057"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6F6DB5EA"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application programming interface electronic journal log by source reference number.</w:t>
            </w:r>
          </w:p>
        </w:tc>
      </w:tr>
      <w:tr w:rsidR="00FD527C" w:rsidRPr="00BA7968" w14:paraId="25DDCAD9" w14:textId="77777777" w:rsidTr="005E511F">
        <w:trPr>
          <w:trHeight w:val="750"/>
        </w:trPr>
        <w:tc>
          <w:tcPr>
            <w:tcW w:w="2405" w:type="dxa"/>
            <w:shd w:val="clear" w:color="000000" w:fill="FFFFFF"/>
            <w:vAlign w:val="center"/>
            <w:hideMark/>
          </w:tcPr>
          <w:p w14:paraId="239341DA"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Travelers Cheque Transaction API</w:t>
            </w:r>
          </w:p>
        </w:tc>
        <w:tc>
          <w:tcPr>
            <w:tcW w:w="2693" w:type="dxa"/>
            <w:shd w:val="clear" w:color="000000" w:fill="FFFFFF"/>
            <w:vAlign w:val="center"/>
            <w:hideMark/>
          </w:tcPr>
          <w:p w14:paraId="63520363"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SRV_FA_PAY_SAVE_TC_SALE</w:t>
            </w:r>
          </w:p>
        </w:tc>
        <w:tc>
          <w:tcPr>
            <w:tcW w:w="993" w:type="dxa"/>
            <w:shd w:val="clear" w:color="auto" w:fill="auto"/>
            <w:vAlign w:val="center"/>
            <w:hideMark/>
          </w:tcPr>
          <w:p w14:paraId="5C58D9D6"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57A9BDA8"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application programming interface is to save a traveller’s cheque transaction.</w:t>
            </w:r>
          </w:p>
        </w:tc>
      </w:tr>
      <w:tr w:rsidR="00FD527C" w:rsidRPr="00BA7968" w14:paraId="311FA0C6" w14:textId="77777777" w:rsidTr="005E511F">
        <w:trPr>
          <w:trHeight w:val="750"/>
        </w:trPr>
        <w:tc>
          <w:tcPr>
            <w:tcW w:w="2405" w:type="dxa"/>
            <w:shd w:val="clear" w:color="000000" w:fill="FFFFFF"/>
            <w:vAlign w:val="center"/>
            <w:hideMark/>
          </w:tcPr>
          <w:p w14:paraId="48BBA120"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Cash Remittance Transaction API</w:t>
            </w:r>
          </w:p>
        </w:tc>
        <w:tc>
          <w:tcPr>
            <w:tcW w:w="2693" w:type="dxa"/>
            <w:shd w:val="clear" w:color="000000" w:fill="FFFFFF"/>
            <w:vAlign w:val="center"/>
            <w:hideMark/>
          </w:tcPr>
          <w:p w14:paraId="61212E9A"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SRV_FA_PAY_SUBMIT_CASH_REMITTANCE</w:t>
            </w:r>
          </w:p>
        </w:tc>
        <w:tc>
          <w:tcPr>
            <w:tcW w:w="993" w:type="dxa"/>
            <w:shd w:val="clear" w:color="auto" w:fill="auto"/>
            <w:vAlign w:val="center"/>
            <w:hideMark/>
          </w:tcPr>
          <w:p w14:paraId="5105ABF3"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61A27998"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application programming interface is to submit a cash remittance transaction.</w:t>
            </w:r>
          </w:p>
        </w:tc>
      </w:tr>
      <w:tr w:rsidR="00FD527C" w:rsidRPr="00BA7968" w14:paraId="481E4483" w14:textId="77777777" w:rsidTr="005E511F">
        <w:trPr>
          <w:trHeight w:val="750"/>
        </w:trPr>
        <w:tc>
          <w:tcPr>
            <w:tcW w:w="2405" w:type="dxa"/>
            <w:shd w:val="clear" w:color="000000" w:fill="FFFFFF"/>
            <w:vAlign w:val="center"/>
            <w:hideMark/>
          </w:tcPr>
          <w:p w14:paraId="25679CA1"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Cheque Retrun Transaction API</w:t>
            </w:r>
          </w:p>
        </w:tc>
        <w:tc>
          <w:tcPr>
            <w:tcW w:w="2693" w:type="dxa"/>
            <w:shd w:val="clear" w:color="000000" w:fill="FFFFFF"/>
            <w:vAlign w:val="center"/>
            <w:hideMark/>
          </w:tcPr>
          <w:p w14:paraId="12F09805"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SRV_FA_PAY_SUBMIT_CHEQUE_RETURN</w:t>
            </w:r>
          </w:p>
        </w:tc>
        <w:tc>
          <w:tcPr>
            <w:tcW w:w="993" w:type="dxa"/>
            <w:shd w:val="clear" w:color="auto" w:fill="auto"/>
            <w:vAlign w:val="center"/>
            <w:hideMark/>
          </w:tcPr>
          <w:p w14:paraId="3304AEE4"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55B627B6"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application programming interface is to save a cheque return transaction.</w:t>
            </w:r>
          </w:p>
        </w:tc>
      </w:tr>
      <w:tr w:rsidR="00FD527C" w:rsidRPr="00BA7968" w14:paraId="35A48B9C" w14:textId="77777777" w:rsidTr="005E511F">
        <w:trPr>
          <w:trHeight w:val="750"/>
        </w:trPr>
        <w:tc>
          <w:tcPr>
            <w:tcW w:w="2405" w:type="dxa"/>
            <w:shd w:val="clear" w:color="000000" w:fill="FFFFFF"/>
            <w:vAlign w:val="center"/>
            <w:hideMark/>
          </w:tcPr>
          <w:p w14:paraId="4C3735CC"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Travelers Cheque Transaction API</w:t>
            </w:r>
          </w:p>
        </w:tc>
        <w:tc>
          <w:tcPr>
            <w:tcW w:w="2693" w:type="dxa"/>
            <w:shd w:val="clear" w:color="000000" w:fill="FFFFFF"/>
            <w:vAlign w:val="center"/>
            <w:hideMark/>
          </w:tcPr>
          <w:p w14:paraId="7D17B5A3"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SRV_FA_PAY_SUBMIT_TRAVELERS_CHEQUE</w:t>
            </w:r>
          </w:p>
        </w:tc>
        <w:tc>
          <w:tcPr>
            <w:tcW w:w="993" w:type="dxa"/>
            <w:shd w:val="clear" w:color="auto" w:fill="auto"/>
            <w:vAlign w:val="center"/>
            <w:hideMark/>
          </w:tcPr>
          <w:p w14:paraId="11A028F3"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484FBA22"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application programming interface is to submit a traveller’s cheque transaction.</w:t>
            </w:r>
          </w:p>
        </w:tc>
      </w:tr>
      <w:tr w:rsidR="00FD527C" w:rsidRPr="00BA7968" w14:paraId="21983242" w14:textId="77777777" w:rsidTr="005E511F">
        <w:trPr>
          <w:trHeight w:val="500"/>
        </w:trPr>
        <w:tc>
          <w:tcPr>
            <w:tcW w:w="2405" w:type="dxa"/>
            <w:shd w:val="clear" w:color="000000" w:fill="FFFFFF"/>
            <w:vAlign w:val="center"/>
            <w:hideMark/>
          </w:tcPr>
          <w:p w14:paraId="048CB0AC"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lastRenderedPageBreak/>
              <w:t>Cash Remittance Transaction API</w:t>
            </w:r>
          </w:p>
        </w:tc>
        <w:tc>
          <w:tcPr>
            <w:tcW w:w="2693" w:type="dxa"/>
            <w:shd w:val="clear" w:color="000000" w:fill="FFFFFF"/>
            <w:vAlign w:val="center"/>
            <w:hideMark/>
          </w:tcPr>
          <w:p w14:paraId="24627786"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SRV_FA_PAY_UPDATE_CASH_REMITTANCE</w:t>
            </w:r>
          </w:p>
        </w:tc>
        <w:tc>
          <w:tcPr>
            <w:tcW w:w="993" w:type="dxa"/>
            <w:shd w:val="clear" w:color="auto" w:fill="auto"/>
            <w:vAlign w:val="center"/>
            <w:hideMark/>
          </w:tcPr>
          <w:p w14:paraId="70901CA1"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63A73B3B"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update cash remittance.</w:t>
            </w:r>
          </w:p>
        </w:tc>
      </w:tr>
      <w:tr w:rsidR="00FD527C" w:rsidRPr="00BA7968" w14:paraId="4457F75B" w14:textId="77777777" w:rsidTr="005E511F">
        <w:trPr>
          <w:trHeight w:val="1250"/>
        </w:trPr>
        <w:tc>
          <w:tcPr>
            <w:tcW w:w="2405" w:type="dxa"/>
            <w:shd w:val="clear" w:color="000000" w:fill="FFFFFF"/>
            <w:vAlign w:val="center"/>
            <w:hideMark/>
          </w:tcPr>
          <w:p w14:paraId="66CCD010"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Cheque Retrun Transaction API</w:t>
            </w:r>
          </w:p>
        </w:tc>
        <w:tc>
          <w:tcPr>
            <w:tcW w:w="2693" w:type="dxa"/>
            <w:shd w:val="clear" w:color="000000" w:fill="FFFFFF"/>
            <w:vAlign w:val="center"/>
            <w:hideMark/>
          </w:tcPr>
          <w:p w14:paraId="5A56D798"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SRV_FA_PAY_UPDATE_CLG_RETURN_STATUS</w:t>
            </w:r>
          </w:p>
        </w:tc>
        <w:tc>
          <w:tcPr>
            <w:tcW w:w="993" w:type="dxa"/>
            <w:shd w:val="clear" w:color="auto" w:fill="auto"/>
            <w:vAlign w:val="center"/>
            <w:hideMark/>
          </w:tcPr>
          <w:p w14:paraId="5099BDA1"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350CBA68"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application programming interface electronic journal approval records for the update return status.</w:t>
            </w:r>
          </w:p>
        </w:tc>
      </w:tr>
      <w:tr w:rsidR="00FD527C" w:rsidRPr="00BA7968" w14:paraId="7E5E6B2B" w14:textId="77777777" w:rsidTr="005E511F">
        <w:trPr>
          <w:trHeight w:val="750"/>
        </w:trPr>
        <w:tc>
          <w:tcPr>
            <w:tcW w:w="2405" w:type="dxa"/>
            <w:shd w:val="clear" w:color="000000" w:fill="FFFFFF"/>
            <w:vAlign w:val="center"/>
            <w:hideMark/>
          </w:tcPr>
          <w:p w14:paraId="7DB93426"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Instrument Transaction API</w:t>
            </w:r>
          </w:p>
        </w:tc>
        <w:tc>
          <w:tcPr>
            <w:tcW w:w="2693" w:type="dxa"/>
            <w:shd w:val="clear" w:color="000000" w:fill="FFFFFF"/>
            <w:vAlign w:val="center"/>
            <w:hideMark/>
          </w:tcPr>
          <w:p w14:paraId="45128AB1"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SRV_FA_PAY_UPDATE_INSTR_EXPIRY</w:t>
            </w:r>
          </w:p>
        </w:tc>
        <w:tc>
          <w:tcPr>
            <w:tcW w:w="993" w:type="dxa"/>
            <w:shd w:val="clear" w:color="auto" w:fill="auto"/>
            <w:vAlign w:val="center"/>
            <w:hideMark/>
          </w:tcPr>
          <w:p w14:paraId="735F8FEC"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342158F4"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application programming interface is to update the cheque return status.</w:t>
            </w:r>
          </w:p>
        </w:tc>
      </w:tr>
      <w:tr w:rsidR="00FD527C" w:rsidRPr="00BA7968" w14:paraId="2A986681" w14:textId="77777777" w:rsidTr="005E511F">
        <w:trPr>
          <w:trHeight w:val="750"/>
        </w:trPr>
        <w:tc>
          <w:tcPr>
            <w:tcW w:w="2405" w:type="dxa"/>
            <w:shd w:val="clear" w:color="000000" w:fill="FFFFFF"/>
            <w:vAlign w:val="center"/>
            <w:hideMark/>
          </w:tcPr>
          <w:p w14:paraId="07424B5C"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Instrument Transaction API</w:t>
            </w:r>
          </w:p>
        </w:tc>
        <w:tc>
          <w:tcPr>
            <w:tcW w:w="2693" w:type="dxa"/>
            <w:shd w:val="clear" w:color="000000" w:fill="FFFFFF"/>
            <w:vAlign w:val="center"/>
            <w:hideMark/>
          </w:tcPr>
          <w:p w14:paraId="1551A9EB"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SRV_FA_PAY_UPDATE_INSTRUMENT_TXN</w:t>
            </w:r>
          </w:p>
        </w:tc>
        <w:tc>
          <w:tcPr>
            <w:tcW w:w="993" w:type="dxa"/>
            <w:shd w:val="clear" w:color="auto" w:fill="auto"/>
            <w:vAlign w:val="center"/>
            <w:hideMark/>
          </w:tcPr>
          <w:p w14:paraId="78F05743"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37509CB4"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the DD/BC on pending duplicate application programming interface.</w:t>
            </w:r>
          </w:p>
        </w:tc>
      </w:tr>
      <w:tr w:rsidR="00FD527C" w:rsidRPr="00BA7968" w14:paraId="6B40D37F" w14:textId="77777777" w:rsidTr="005E511F">
        <w:trPr>
          <w:trHeight w:val="500"/>
        </w:trPr>
        <w:tc>
          <w:tcPr>
            <w:tcW w:w="2405" w:type="dxa"/>
            <w:shd w:val="clear" w:color="000000" w:fill="FFFFFF"/>
            <w:vAlign w:val="center"/>
            <w:hideMark/>
          </w:tcPr>
          <w:p w14:paraId="33A136C9"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Outward Clearing Transaction API</w:t>
            </w:r>
          </w:p>
        </w:tc>
        <w:tc>
          <w:tcPr>
            <w:tcW w:w="2693" w:type="dxa"/>
            <w:shd w:val="clear" w:color="000000" w:fill="FFFFFF"/>
            <w:vAlign w:val="center"/>
            <w:hideMark/>
          </w:tcPr>
          <w:p w14:paraId="4ABF8147"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SRV_FA_PAY_UPDATE_STATUS_OUTWARD_CLEARING</w:t>
            </w:r>
          </w:p>
        </w:tc>
        <w:tc>
          <w:tcPr>
            <w:tcW w:w="993" w:type="dxa"/>
            <w:shd w:val="clear" w:color="auto" w:fill="auto"/>
            <w:vAlign w:val="center"/>
            <w:hideMark/>
          </w:tcPr>
          <w:p w14:paraId="2FCF6CD7"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438F4B19"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update ClgTxnMaster table.</w:t>
            </w:r>
          </w:p>
        </w:tc>
      </w:tr>
      <w:tr w:rsidR="00FD527C" w:rsidRPr="00BA7968" w14:paraId="49180F36" w14:textId="77777777" w:rsidTr="005E511F">
        <w:trPr>
          <w:trHeight w:val="500"/>
        </w:trPr>
        <w:tc>
          <w:tcPr>
            <w:tcW w:w="2405" w:type="dxa"/>
            <w:shd w:val="clear" w:color="000000" w:fill="FFFFFF"/>
            <w:vAlign w:val="center"/>
            <w:hideMark/>
          </w:tcPr>
          <w:p w14:paraId="30FEB20A"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Instrument Web API</w:t>
            </w:r>
          </w:p>
        </w:tc>
        <w:tc>
          <w:tcPr>
            <w:tcW w:w="2693" w:type="dxa"/>
            <w:shd w:val="clear" w:color="000000" w:fill="FFFFFF"/>
            <w:vAlign w:val="center"/>
            <w:hideMark/>
          </w:tcPr>
          <w:p w14:paraId="3600E9B3"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SRV_FA_PAYINSTR_GETAL_MENU</w:t>
            </w:r>
          </w:p>
        </w:tc>
        <w:tc>
          <w:tcPr>
            <w:tcW w:w="993" w:type="dxa"/>
            <w:shd w:val="clear" w:color="auto" w:fill="auto"/>
            <w:vAlign w:val="center"/>
            <w:hideMark/>
          </w:tcPr>
          <w:p w14:paraId="5C12371E"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41D9517D"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get all the menu.</w:t>
            </w:r>
          </w:p>
        </w:tc>
      </w:tr>
      <w:tr w:rsidR="00FD527C" w:rsidRPr="00BA7968" w14:paraId="5ED84111" w14:textId="77777777" w:rsidTr="005E511F">
        <w:trPr>
          <w:trHeight w:val="250"/>
        </w:trPr>
        <w:tc>
          <w:tcPr>
            <w:tcW w:w="2405" w:type="dxa"/>
            <w:shd w:val="clear" w:color="000000" w:fill="FFFFFF"/>
            <w:vAlign w:val="center"/>
            <w:hideMark/>
          </w:tcPr>
          <w:p w14:paraId="3B0C6C8D"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93" w:type="dxa"/>
            <w:shd w:val="clear" w:color="000000" w:fill="FFFFFF"/>
            <w:vAlign w:val="center"/>
            <w:hideMark/>
          </w:tcPr>
          <w:p w14:paraId="66AD2035"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SRV_FA_PAYMENT_SUBMIT</w:t>
            </w:r>
          </w:p>
        </w:tc>
        <w:tc>
          <w:tcPr>
            <w:tcW w:w="993" w:type="dxa"/>
            <w:shd w:val="clear" w:color="auto" w:fill="auto"/>
            <w:vAlign w:val="center"/>
            <w:hideMark/>
          </w:tcPr>
          <w:p w14:paraId="1AB979EE"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58876FC8"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payment submit.</w:t>
            </w:r>
          </w:p>
        </w:tc>
      </w:tr>
      <w:tr w:rsidR="00FD527C" w:rsidRPr="00BA7968" w14:paraId="35521D26" w14:textId="77777777" w:rsidTr="005E511F">
        <w:trPr>
          <w:trHeight w:val="500"/>
        </w:trPr>
        <w:tc>
          <w:tcPr>
            <w:tcW w:w="2405" w:type="dxa"/>
            <w:shd w:val="clear" w:color="000000" w:fill="FFFFFF"/>
            <w:vAlign w:val="center"/>
            <w:hideMark/>
          </w:tcPr>
          <w:p w14:paraId="29451B38"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Resource Orchestrator Service API</w:t>
            </w:r>
          </w:p>
        </w:tc>
        <w:tc>
          <w:tcPr>
            <w:tcW w:w="2693" w:type="dxa"/>
            <w:shd w:val="clear" w:color="000000" w:fill="FFFFFF"/>
            <w:vAlign w:val="center"/>
            <w:hideMark/>
          </w:tcPr>
          <w:p w14:paraId="5B31F85A"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SRV_FA_PAYMENT_VALIDATE</w:t>
            </w:r>
          </w:p>
        </w:tc>
        <w:tc>
          <w:tcPr>
            <w:tcW w:w="993" w:type="dxa"/>
            <w:shd w:val="clear" w:color="auto" w:fill="auto"/>
            <w:vAlign w:val="center"/>
            <w:hideMark/>
          </w:tcPr>
          <w:p w14:paraId="271179B3"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64769C2B"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validate and create a payment.</w:t>
            </w:r>
          </w:p>
        </w:tc>
      </w:tr>
      <w:tr w:rsidR="00FD527C" w:rsidRPr="00BA7968" w14:paraId="551A2B30" w14:textId="77777777" w:rsidTr="005E511F">
        <w:trPr>
          <w:trHeight w:val="250"/>
        </w:trPr>
        <w:tc>
          <w:tcPr>
            <w:tcW w:w="2405" w:type="dxa"/>
            <w:shd w:val="clear" w:color="000000" w:fill="FFFFFF"/>
            <w:vAlign w:val="center"/>
            <w:hideMark/>
          </w:tcPr>
          <w:p w14:paraId="2A351A7D"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93" w:type="dxa"/>
            <w:shd w:val="clear" w:color="000000" w:fill="FFFFFF"/>
            <w:vAlign w:val="center"/>
            <w:hideMark/>
          </w:tcPr>
          <w:p w14:paraId="52460586"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SRV_FA_PB_REPRINT</w:t>
            </w:r>
          </w:p>
        </w:tc>
        <w:tc>
          <w:tcPr>
            <w:tcW w:w="993" w:type="dxa"/>
            <w:shd w:val="clear" w:color="auto" w:fill="auto"/>
            <w:vAlign w:val="center"/>
            <w:hideMark/>
          </w:tcPr>
          <w:p w14:paraId="634ED6E5"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6296FAA3"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passbook reprint.</w:t>
            </w:r>
          </w:p>
        </w:tc>
      </w:tr>
      <w:tr w:rsidR="00FD527C" w:rsidRPr="00BA7968" w14:paraId="571AAE53" w14:textId="77777777" w:rsidTr="005E511F">
        <w:trPr>
          <w:trHeight w:val="500"/>
        </w:trPr>
        <w:tc>
          <w:tcPr>
            <w:tcW w:w="2405" w:type="dxa"/>
            <w:shd w:val="clear" w:color="000000" w:fill="FFFFFF"/>
            <w:vAlign w:val="center"/>
            <w:hideMark/>
          </w:tcPr>
          <w:p w14:paraId="67F7A075"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93" w:type="dxa"/>
            <w:shd w:val="clear" w:color="000000" w:fill="FFFFFF"/>
            <w:vAlign w:val="center"/>
            <w:hideMark/>
          </w:tcPr>
          <w:p w14:paraId="21D3A869"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SRV_FA_PENDING_ACC_SUBMIT</w:t>
            </w:r>
          </w:p>
        </w:tc>
        <w:tc>
          <w:tcPr>
            <w:tcW w:w="993" w:type="dxa"/>
            <w:shd w:val="clear" w:color="auto" w:fill="auto"/>
            <w:vAlign w:val="center"/>
            <w:hideMark/>
          </w:tcPr>
          <w:p w14:paraId="4FF079F1"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5782FC6C"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submit the pending application account.</w:t>
            </w:r>
          </w:p>
        </w:tc>
      </w:tr>
      <w:tr w:rsidR="00FD527C" w:rsidRPr="00BA7968" w14:paraId="7AF9FF10" w14:textId="77777777" w:rsidTr="005E511F">
        <w:trPr>
          <w:trHeight w:val="500"/>
        </w:trPr>
        <w:tc>
          <w:tcPr>
            <w:tcW w:w="2405" w:type="dxa"/>
            <w:shd w:val="clear" w:color="000000" w:fill="FFFFFF"/>
            <w:vAlign w:val="center"/>
            <w:hideMark/>
          </w:tcPr>
          <w:p w14:paraId="359E7FFE"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93" w:type="dxa"/>
            <w:shd w:val="clear" w:color="000000" w:fill="FFFFFF"/>
            <w:vAlign w:val="center"/>
            <w:hideMark/>
          </w:tcPr>
          <w:p w14:paraId="1CA104F3"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SRV_FA_PENDING_CUST_APP_SUBMIT</w:t>
            </w:r>
          </w:p>
        </w:tc>
        <w:tc>
          <w:tcPr>
            <w:tcW w:w="993" w:type="dxa"/>
            <w:shd w:val="clear" w:color="auto" w:fill="auto"/>
            <w:vAlign w:val="center"/>
            <w:hideMark/>
          </w:tcPr>
          <w:p w14:paraId="6847914D"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1C9E2B90"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submit the pending customer application.</w:t>
            </w:r>
          </w:p>
        </w:tc>
      </w:tr>
      <w:tr w:rsidR="00FD527C" w:rsidRPr="00BA7968" w14:paraId="0B84441C" w14:textId="77777777" w:rsidTr="005E511F">
        <w:trPr>
          <w:trHeight w:val="250"/>
        </w:trPr>
        <w:tc>
          <w:tcPr>
            <w:tcW w:w="2405" w:type="dxa"/>
            <w:shd w:val="clear" w:color="000000" w:fill="FFFFFF"/>
            <w:vAlign w:val="center"/>
            <w:hideMark/>
          </w:tcPr>
          <w:p w14:paraId="63BAFB27"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lastRenderedPageBreak/>
              <w:t>Transaction API</w:t>
            </w:r>
          </w:p>
        </w:tc>
        <w:tc>
          <w:tcPr>
            <w:tcW w:w="2693" w:type="dxa"/>
            <w:shd w:val="clear" w:color="000000" w:fill="FFFFFF"/>
            <w:vAlign w:val="center"/>
            <w:hideMark/>
          </w:tcPr>
          <w:p w14:paraId="1741E834"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SRV_FA_PENDING_DISCARD</w:t>
            </w:r>
          </w:p>
        </w:tc>
        <w:tc>
          <w:tcPr>
            <w:tcW w:w="993" w:type="dxa"/>
            <w:shd w:val="clear" w:color="auto" w:fill="auto"/>
            <w:vAlign w:val="center"/>
            <w:hideMark/>
          </w:tcPr>
          <w:p w14:paraId="5675CEFB"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009266F4"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on pending discard.</w:t>
            </w:r>
          </w:p>
        </w:tc>
      </w:tr>
      <w:tr w:rsidR="00FD527C" w:rsidRPr="00BA7968" w14:paraId="30406F58" w14:textId="77777777" w:rsidTr="005E511F">
        <w:trPr>
          <w:trHeight w:val="500"/>
        </w:trPr>
        <w:tc>
          <w:tcPr>
            <w:tcW w:w="2405" w:type="dxa"/>
            <w:shd w:val="clear" w:color="000000" w:fill="FFFFFF"/>
            <w:vAlign w:val="center"/>
            <w:hideMark/>
          </w:tcPr>
          <w:p w14:paraId="6C3592C1"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93" w:type="dxa"/>
            <w:shd w:val="clear" w:color="000000" w:fill="FFFFFF"/>
            <w:vAlign w:val="center"/>
            <w:hideMark/>
          </w:tcPr>
          <w:p w14:paraId="5E4BDE60"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SRV_FA_PENDING_DISCARD_MBC</w:t>
            </w:r>
          </w:p>
        </w:tc>
        <w:tc>
          <w:tcPr>
            <w:tcW w:w="993" w:type="dxa"/>
            <w:shd w:val="clear" w:color="auto" w:fill="auto"/>
            <w:vAlign w:val="center"/>
            <w:hideMark/>
          </w:tcPr>
          <w:p w14:paraId="1F9EEC75"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2EE20757"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Pending discard MBC.</w:t>
            </w:r>
          </w:p>
        </w:tc>
      </w:tr>
      <w:tr w:rsidR="00FD527C" w:rsidRPr="00BA7968" w14:paraId="42650F6C" w14:textId="77777777" w:rsidTr="005E511F">
        <w:trPr>
          <w:trHeight w:val="750"/>
        </w:trPr>
        <w:tc>
          <w:tcPr>
            <w:tcW w:w="2405" w:type="dxa"/>
            <w:shd w:val="clear" w:color="000000" w:fill="FFFFFF"/>
            <w:vAlign w:val="center"/>
            <w:hideMark/>
          </w:tcPr>
          <w:p w14:paraId="32FC5B89"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93" w:type="dxa"/>
            <w:shd w:val="clear" w:color="000000" w:fill="FFFFFF"/>
            <w:vAlign w:val="center"/>
            <w:hideMark/>
          </w:tcPr>
          <w:p w14:paraId="16506513"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SRV_FA_PENDING_INSTR_ACC_TILL</w:t>
            </w:r>
          </w:p>
        </w:tc>
        <w:tc>
          <w:tcPr>
            <w:tcW w:w="993" w:type="dxa"/>
            <w:shd w:val="clear" w:color="auto" w:fill="auto"/>
            <w:vAlign w:val="center"/>
            <w:hideMark/>
          </w:tcPr>
          <w:p w14:paraId="25423643"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78287031"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on the electronic journal log by source reference number.</w:t>
            </w:r>
          </w:p>
        </w:tc>
      </w:tr>
      <w:tr w:rsidR="00FD527C" w:rsidRPr="00BA7968" w14:paraId="4540A868" w14:textId="77777777" w:rsidTr="005E511F">
        <w:trPr>
          <w:trHeight w:val="500"/>
        </w:trPr>
        <w:tc>
          <w:tcPr>
            <w:tcW w:w="2405" w:type="dxa"/>
            <w:shd w:val="clear" w:color="000000" w:fill="FFFFFF"/>
            <w:vAlign w:val="center"/>
            <w:hideMark/>
          </w:tcPr>
          <w:p w14:paraId="3A0D7362"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93" w:type="dxa"/>
            <w:shd w:val="clear" w:color="000000" w:fill="FFFFFF"/>
            <w:vAlign w:val="center"/>
            <w:hideMark/>
          </w:tcPr>
          <w:p w14:paraId="31104594"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SRV_FA_PENDING_INSTR_PAY_ACC</w:t>
            </w:r>
          </w:p>
        </w:tc>
        <w:tc>
          <w:tcPr>
            <w:tcW w:w="993" w:type="dxa"/>
            <w:shd w:val="clear" w:color="auto" w:fill="auto"/>
            <w:vAlign w:val="center"/>
            <w:hideMark/>
          </w:tcPr>
          <w:p w14:paraId="584A0379"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2A742874"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submit an account for the pending payment instrument.</w:t>
            </w:r>
          </w:p>
        </w:tc>
      </w:tr>
      <w:tr w:rsidR="00FD527C" w:rsidRPr="00BA7968" w14:paraId="66D78ACE" w14:textId="77777777" w:rsidTr="005E511F">
        <w:trPr>
          <w:trHeight w:val="750"/>
        </w:trPr>
        <w:tc>
          <w:tcPr>
            <w:tcW w:w="2405" w:type="dxa"/>
            <w:shd w:val="clear" w:color="000000" w:fill="FFFFFF"/>
            <w:vAlign w:val="center"/>
            <w:hideMark/>
          </w:tcPr>
          <w:p w14:paraId="5C897572"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93" w:type="dxa"/>
            <w:shd w:val="clear" w:color="000000" w:fill="FFFFFF"/>
            <w:vAlign w:val="center"/>
            <w:hideMark/>
          </w:tcPr>
          <w:p w14:paraId="206B8430"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SRV_FA_PENDING_INSTR_PAY_TILL_ACC</w:t>
            </w:r>
          </w:p>
        </w:tc>
        <w:tc>
          <w:tcPr>
            <w:tcW w:w="993" w:type="dxa"/>
            <w:shd w:val="clear" w:color="auto" w:fill="auto"/>
            <w:vAlign w:val="center"/>
            <w:hideMark/>
          </w:tcPr>
          <w:p w14:paraId="57BADCE2"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36B8B3D4"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the electronic journal approval records for the instr till update.</w:t>
            </w:r>
          </w:p>
        </w:tc>
      </w:tr>
      <w:tr w:rsidR="00FD527C" w:rsidRPr="00BA7968" w14:paraId="2E72FB87" w14:textId="77777777" w:rsidTr="005E511F">
        <w:trPr>
          <w:trHeight w:val="750"/>
        </w:trPr>
        <w:tc>
          <w:tcPr>
            <w:tcW w:w="2405" w:type="dxa"/>
            <w:shd w:val="clear" w:color="000000" w:fill="FFFFFF"/>
            <w:vAlign w:val="center"/>
            <w:hideMark/>
          </w:tcPr>
          <w:p w14:paraId="75F4E2EA"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93" w:type="dxa"/>
            <w:shd w:val="clear" w:color="000000" w:fill="FFFFFF"/>
            <w:vAlign w:val="center"/>
            <w:hideMark/>
          </w:tcPr>
          <w:p w14:paraId="4EB2224B"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SRV_FA_PENDING_LIQ_INSTR_ACC</w:t>
            </w:r>
          </w:p>
        </w:tc>
        <w:tc>
          <w:tcPr>
            <w:tcW w:w="993" w:type="dxa"/>
            <w:shd w:val="clear" w:color="auto" w:fill="auto"/>
            <w:vAlign w:val="center"/>
            <w:hideMark/>
          </w:tcPr>
          <w:p w14:paraId="22DA77AE"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322E1F49"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submit an account for the pending liquidation instrument.</w:t>
            </w:r>
          </w:p>
        </w:tc>
      </w:tr>
      <w:tr w:rsidR="00FD527C" w:rsidRPr="00BA7968" w14:paraId="7D2A6F2E" w14:textId="77777777" w:rsidTr="005E511F">
        <w:trPr>
          <w:trHeight w:val="500"/>
        </w:trPr>
        <w:tc>
          <w:tcPr>
            <w:tcW w:w="2405" w:type="dxa"/>
            <w:shd w:val="clear" w:color="000000" w:fill="FFFFFF"/>
            <w:vAlign w:val="center"/>
            <w:hideMark/>
          </w:tcPr>
          <w:p w14:paraId="0C2832E0"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93" w:type="dxa"/>
            <w:shd w:val="clear" w:color="000000" w:fill="FFFFFF"/>
            <w:vAlign w:val="center"/>
            <w:hideMark/>
          </w:tcPr>
          <w:p w14:paraId="7D348421"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SRV_FA_PENDING_OBPAY_ACC</w:t>
            </w:r>
          </w:p>
        </w:tc>
        <w:tc>
          <w:tcPr>
            <w:tcW w:w="993" w:type="dxa"/>
            <w:shd w:val="clear" w:color="auto" w:fill="auto"/>
            <w:vAlign w:val="center"/>
            <w:hideMark/>
          </w:tcPr>
          <w:p w14:paraId="62BDCE23"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269A0123"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submit an account for the pending OBPAY.</w:t>
            </w:r>
          </w:p>
        </w:tc>
      </w:tr>
      <w:tr w:rsidR="00FD527C" w:rsidRPr="00BA7968" w14:paraId="59DB2A9F" w14:textId="77777777" w:rsidTr="005E511F">
        <w:trPr>
          <w:trHeight w:val="500"/>
        </w:trPr>
        <w:tc>
          <w:tcPr>
            <w:tcW w:w="2405" w:type="dxa"/>
            <w:shd w:val="clear" w:color="000000" w:fill="FFFFFF"/>
            <w:vAlign w:val="center"/>
            <w:hideMark/>
          </w:tcPr>
          <w:p w14:paraId="5FF84540"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93" w:type="dxa"/>
            <w:shd w:val="clear" w:color="000000" w:fill="FFFFFF"/>
            <w:vAlign w:val="center"/>
            <w:hideMark/>
          </w:tcPr>
          <w:p w14:paraId="528586BC"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SRV_FA_PENDING_OBPAY_ACC_TILL</w:t>
            </w:r>
          </w:p>
        </w:tc>
        <w:tc>
          <w:tcPr>
            <w:tcW w:w="993" w:type="dxa"/>
            <w:shd w:val="clear" w:color="auto" w:fill="auto"/>
            <w:vAlign w:val="center"/>
            <w:hideMark/>
          </w:tcPr>
          <w:p w14:paraId="678EB602"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68E95127"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Pending OBPAY account till.</w:t>
            </w:r>
          </w:p>
        </w:tc>
      </w:tr>
      <w:tr w:rsidR="00FD527C" w:rsidRPr="00BA7968" w14:paraId="6343A481" w14:textId="77777777" w:rsidTr="005E511F">
        <w:trPr>
          <w:trHeight w:val="500"/>
        </w:trPr>
        <w:tc>
          <w:tcPr>
            <w:tcW w:w="2405" w:type="dxa"/>
            <w:shd w:val="clear" w:color="000000" w:fill="FFFFFF"/>
            <w:vAlign w:val="center"/>
            <w:hideMark/>
          </w:tcPr>
          <w:p w14:paraId="47FEED5A"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93" w:type="dxa"/>
            <w:shd w:val="clear" w:color="000000" w:fill="FFFFFF"/>
            <w:vAlign w:val="center"/>
            <w:hideMark/>
          </w:tcPr>
          <w:p w14:paraId="19E47C80"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SRV_FA_PENDING_SAFEDEPOSIT</w:t>
            </w:r>
          </w:p>
        </w:tc>
        <w:tc>
          <w:tcPr>
            <w:tcW w:w="993" w:type="dxa"/>
            <w:shd w:val="clear" w:color="auto" w:fill="auto"/>
            <w:vAlign w:val="center"/>
            <w:hideMark/>
          </w:tcPr>
          <w:p w14:paraId="6D88F611"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3A54D387"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on pending safe deposit.</w:t>
            </w:r>
          </w:p>
        </w:tc>
      </w:tr>
      <w:tr w:rsidR="00FD527C" w:rsidRPr="00BA7968" w14:paraId="5A05526C" w14:textId="77777777" w:rsidTr="005E511F">
        <w:trPr>
          <w:trHeight w:val="750"/>
        </w:trPr>
        <w:tc>
          <w:tcPr>
            <w:tcW w:w="2405" w:type="dxa"/>
            <w:shd w:val="clear" w:color="000000" w:fill="FFFFFF"/>
            <w:vAlign w:val="center"/>
            <w:hideMark/>
          </w:tcPr>
          <w:p w14:paraId="350AC720"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93" w:type="dxa"/>
            <w:shd w:val="clear" w:color="000000" w:fill="FFFFFF"/>
            <w:vAlign w:val="center"/>
            <w:hideMark/>
          </w:tcPr>
          <w:p w14:paraId="7985DD6E"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SRV_FA_PENDING_STOP_CHQ_APP_SUBMIT</w:t>
            </w:r>
          </w:p>
        </w:tc>
        <w:tc>
          <w:tcPr>
            <w:tcW w:w="993" w:type="dxa"/>
            <w:shd w:val="clear" w:color="auto" w:fill="auto"/>
            <w:vAlign w:val="center"/>
            <w:hideMark/>
          </w:tcPr>
          <w:p w14:paraId="1F8CB7C1"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74722513"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PENDING electronic journal approval records for the stop approval submission.</w:t>
            </w:r>
          </w:p>
        </w:tc>
      </w:tr>
      <w:tr w:rsidR="00FD527C" w:rsidRPr="00BA7968" w14:paraId="41A0155B" w14:textId="77777777" w:rsidTr="005E511F">
        <w:trPr>
          <w:trHeight w:val="500"/>
        </w:trPr>
        <w:tc>
          <w:tcPr>
            <w:tcW w:w="2405" w:type="dxa"/>
            <w:shd w:val="clear" w:color="000000" w:fill="FFFFFF"/>
            <w:vAlign w:val="center"/>
            <w:hideMark/>
          </w:tcPr>
          <w:p w14:paraId="1937D147"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93" w:type="dxa"/>
            <w:shd w:val="clear" w:color="000000" w:fill="FFFFFF"/>
            <w:vAlign w:val="center"/>
            <w:hideMark/>
          </w:tcPr>
          <w:p w14:paraId="0D6454AE"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SRV_FA_PENDING_TILL_ACC</w:t>
            </w:r>
          </w:p>
        </w:tc>
        <w:tc>
          <w:tcPr>
            <w:tcW w:w="993" w:type="dxa"/>
            <w:shd w:val="clear" w:color="auto" w:fill="auto"/>
            <w:vAlign w:val="center"/>
            <w:hideMark/>
          </w:tcPr>
          <w:p w14:paraId="5D11606A"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7EACAE1A"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the pending application till account.</w:t>
            </w:r>
          </w:p>
        </w:tc>
      </w:tr>
      <w:tr w:rsidR="00FD527C" w:rsidRPr="00BA7968" w14:paraId="68CA58E9" w14:textId="77777777" w:rsidTr="005E511F">
        <w:trPr>
          <w:trHeight w:val="250"/>
        </w:trPr>
        <w:tc>
          <w:tcPr>
            <w:tcW w:w="2405" w:type="dxa"/>
            <w:shd w:val="clear" w:color="000000" w:fill="FFFFFF"/>
            <w:vAlign w:val="center"/>
            <w:hideMark/>
          </w:tcPr>
          <w:p w14:paraId="35600BEA"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93" w:type="dxa"/>
            <w:shd w:val="clear" w:color="000000" w:fill="FFFFFF"/>
            <w:vAlign w:val="center"/>
            <w:hideMark/>
          </w:tcPr>
          <w:p w14:paraId="40B5F144"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SRV_FA_PENDING_TILL_ACC_R</w:t>
            </w:r>
          </w:p>
        </w:tc>
        <w:tc>
          <w:tcPr>
            <w:tcW w:w="993" w:type="dxa"/>
            <w:shd w:val="clear" w:color="auto" w:fill="auto"/>
            <w:vAlign w:val="center"/>
            <w:hideMark/>
          </w:tcPr>
          <w:p w14:paraId="1EF58EB4"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4D70506E"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Pending till account.</w:t>
            </w:r>
          </w:p>
        </w:tc>
      </w:tr>
      <w:tr w:rsidR="00FD527C" w:rsidRPr="00BA7968" w14:paraId="1D1FCBE2" w14:textId="77777777" w:rsidTr="005E511F">
        <w:trPr>
          <w:trHeight w:val="500"/>
        </w:trPr>
        <w:tc>
          <w:tcPr>
            <w:tcW w:w="2405" w:type="dxa"/>
            <w:shd w:val="clear" w:color="000000" w:fill="FFFFFF"/>
            <w:vAlign w:val="center"/>
            <w:hideMark/>
          </w:tcPr>
          <w:p w14:paraId="35C1D164"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lastRenderedPageBreak/>
              <w:t>Transaction API</w:t>
            </w:r>
          </w:p>
        </w:tc>
        <w:tc>
          <w:tcPr>
            <w:tcW w:w="2693" w:type="dxa"/>
            <w:shd w:val="clear" w:color="000000" w:fill="FFFFFF"/>
            <w:vAlign w:val="center"/>
            <w:hideMark/>
          </w:tcPr>
          <w:p w14:paraId="678AAEA2"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SRV_FA_PENDING_TILL_SUBMIT</w:t>
            </w:r>
          </w:p>
        </w:tc>
        <w:tc>
          <w:tcPr>
            <w:tcW w:w="993" w:type="dxa"/>
            <w:shd w:val="clear" w:color="auto" w:fill="auto"/>
            <w:vAlign w:val="center"/>
            <w:hideMark/>
          </w:tcPr>
          <w:p w14:paraId="4E5A7DBA"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00963299"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the pending application till submission.</w:t>
            </w:r>
          </w:p>
        </w:tc>
      </w:tr>
      <w:tr w:rsidR="00FD527C" w:rsidRPr="00BA7968" w14:paraId="1F9FB81E" w14:textId="77777777" w:rsidTr="005E511F">
        <w:trPr>
          <w:trHeight w:val="500"/>
        </w:trPr>
        <w:tc>
          <w:tcPr>
            <w:tcW w:w="2405" w:type="dxa"/>
            <w:shd w:val="clear" w:color="000000" w:fill="FFFFFF"/>
            <w:vAlign w:val="center"/>
            <w:hideMark/>
          </w:tcPr>
          <w:p w14:paraId="67DD6EB3"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93" w:type="dxa"/>
            <w:shd w:val="clear" w:color="000000" w:fill="FFFFFF"/>
            <w:vAlign w:val="center"/>
            <w:hideMark/>
          </w:tcPr>
          <w:p w14:paraId="34ECA6F3"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SRV_FA_PGETTELLERTRANSACTIONTOTALPREVDAY[</w:t>
            </w:r>
          </w:p>
        </w:tc>
        <w:tc>
          <w:tcPr>
            <w:tcW w:w="993" w:type="dxa"/>
            <w:shd w:val="clear" w:color="auto" w:fill="auto"/>
            <w:vAlign w:val="center"/>
            <w:hideMark/>
          </w:tcPr>
          <w:p w14:paraId="75CD993B"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6B7C6E48"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get the teller transaction total previous day.</w:t>
            </w:r>
          </w:p>
        </w:tc>
      </w:tr>
      <w:tr w:rsidR="00FD527C" w:rsidRPr="00BA7968" w14:paraId="7ABCB1D5" w14:textId="77777777" w:rsidTr="005E511F">
        <w:trPr>
          <w:trHeight w:val="250"/>
        </w:trPr>
        <w:tc>
          <w:tcPr>
            <w:tcW w:w="2405" w:type="dxa"/>
            <w:shd w:val="clear" w:color="000000" w:fill="FFFFFF"/>
            <w:vAlign w:val="center"/>
            <w:hideMark/>
          </w:tcPr>
          <w:p w14:paraId="4D672965"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Poller Detail API</w:t>
            </w:r>
          </w:p>
        </w:tc>
        <w:tc>
          <w:tcPr>
            <w:tcW w:w="2693" w:type="dxa"/>
            <w:shd w:val="clear" w:color="000000" w:fill="FFFFFF"/>
            <w:vAlign w:val="center"/>
            <w:hideMark/>
          </w:tcPr>
          <w:p w14:paraId="09ABE102"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SRV_FA_POLLER_DETAILS</w:t>
            </w:r>
          </w:p>
        </w:tc>
        <w:tc>
          <w:tcPr>
            <w:tcW w:w="993" w:type="dxa"/>
            <w:shd w:val="clear" w:color="auto" w:fill="auto"/>
            <w:vAlign w:val="center"/>
            <w:hideMark/>
          </w:tcPr>
          <w:p w14:paraId="21E3D0FC"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3BD5236C"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set the poller flag.</w:t>
            </w:r>
          </w:p>
        </w:tc>
      </w:tr>
      <w:tr w:rsidR="00FD527C" w:rsidRPr="00BA7968" w14:paraId="3F2C1272" w14:textId="77777777" w:rsidTr="005E511F">
        <w:trPr>
          <w:trHeight w:val="500"/>
        </w:trPr>
        <w:tc>
          <w:tcPr>
            <w:tcW w:w="2405" w:type="dxa"/>
            <w:shd w:val="clear" w:color="000000" w:fill="FFFFFF"/>
            <w:vAlign w:val="center"/>
            <w:hideMark/>
          </w:tcPr>
          <w:p w14:paraId="33FF4326"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Liquidate Web API</w:t>
            </w:r>
          </w:p>
        </w:tc>
        <w:tc>
          <w:tcPr>
            <w:tcW w:w="2693" w:type="dxa"/>
            <w:shd w:val="clear" w:color="000000" w:fill="FFFFFF"/>
            <w:vAlign w:val="center"/>
            <w:hideMark/>
          </w:tcPr>
          <w:p w14:paraId="62BFCB90"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SRV_FA_POST_ACC_LIQUIDATION</w:t>
            </w:r>
          </w:p>
        </w:tc>
        <w:tc>
          <w:tcPr>
            <w:tcW w:w="993" w:type="dxa"/>
            <w:shd w:val="clear" w:color="auto" w:fill="auto"/>
            <w:vAlign w:val="center"/>
            <w:hideMark/>
          </w:tcPr>
          <w:p w14:paraId="72F14D71"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2E34EB1A"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post an acc liquidation request.</w:t>
            </w:r>
          </w:p>
        </w:tc>
      </w:tr>
      <w:tr w:rsidR="00FD527C" w:rsidRPr="00BA7968" w14:paraId="2EF80F1D" w14:textId="77777777" w:rsidTr="005E511F">
        <w:trPr>
          <w:trHeight w:val="500"/>
        </w:trPr>
        <w:tc>
          <w:tcPr>
            <w:tcW w:w="2405" w:type="dxa"/>
            <w:shd w:val="clear" w:color="000000" w:fill="FFFFFF"/>
            <w:vAlign w:val="center"/>
            <w:hideMark/>
          </w:tcPr>
          <w:p w14:paraId="18CC7CA1"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Loan API</w:t>
            </w:r>
          </w:p>
        </w:tc>
        <w:tc>
          <w:tcPr>
            <w:tcW w:w="2693" w:type="dxa"/>
            <w:shd w:val="clear" w:color="000000" w:fill="FFFFFF"/>
            <w:vAlign w:val="center"/>
            <w:hideMark/>
          </w:tcPr>
          <w:p w14:paraId="77D5DE76"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SRV_FA_POST_LOANDISB_ADAPTER</w:t>
            </w:r>
          </w:p>
        </w:tc>
        <w:tc>
          <w:tcPr>
            <w:tcW w:w="993" w:type="dxa"/>
            <w:shd w:val="clear" w:color="auto" w:fill="auto"/>
            <w:vAlign w:val="center"/>
            <w:hideMark/>
          </w:tcPr>
          <w:p w14:paraId="62C45AFD"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21E37B25"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create loan repayment disbursement.</w:t>
            </w:r>
          </w:p>
        </w:tc>
      </w:tr>
      <w:tr w:rsidR="00FD527C" w:rsidRPr="00BA7968" w14:paraId="154B931F" w14:textId="77777777" w:rsidTr="005E511F">
        <w:trPr>
          <w:trHeight w:val="500"/>
        </w:trPr>
        <w:tc>
          <w:tcPr>
            <w:tcW w:w="2405" w:type="dxa"/>
            <w:shd w:val="clear" w:color="000000" w:fill="FFFFFF"/>
            <w:vAlign w:val="center"/>
            <w:hideMark/>
          </w:tcPr>
          <w:p w14:paraId="7D6888C0"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Maintenance API</w:t>
            </w:r>
          </w:p>
        </w:tc>
        <w:tc>
          <w:tcPr>
            <w:tcW w:w="2693" w:type="dxa"/>
            <w:shd w:val="clear" w:color="000000" w:fill="FFFFFF"/>
            <w:vAlign w:val="center"/>
            <w:hideMark/>
          </w:tcPr>
          <w:p w14:paraId="2E5316F3"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SRV_FA_PRC_CHRG_PCKUP_MBC</w:t>
            </w:r>
          </w:p>
        </w:tc>
        <w:tc>
          <w:tcPr>
            <w:tcW w:w="993" w:type="dxa"/>
            <w:shd w:val="clear" w:color="auto" w:fill="auto"/>
            <w:vAlign w:val="center"/>
            <w:hideMark/>
          </w:tcPr>
          <w:p w14:paraId="44A44304"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6CABC904"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the passbook details of the charge pick-up.</w:t>
            </w:r>
          </w:p>
        </w:tc>
      </w:tr>
      <w:tr w:rsidR="00FD527C" w:rsidRPr="00BA7968" w14:paraId="142DCE77" w14:textId="77777777" w:rsidTr="005E511F">
        <w:trPr>
          <w:trHeight w:val="500"/>
        </w:trPr>
        <w:tc>
          <w:tcPr>
            <w:tcW w:w="2405" w:type="dxa"/>
            <w:shd w:val="clear" w:color="000000" w:fill="FFFFFF"/>
            <w:vAlign w:val="center"/>
            <w:hideMark/>
          </w:tcPr>
          <w:p w14:paraId="0F57B8B3"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Maintenance API</w:t>
            </w:r>
          </w:p>
        </w:tc>
        <w:tc>
          <w:tcPr>
            <w:tcW w:w="2693" w:type="dxa"/>
            <w:shd w:val="clear" w:color="000000" w:fill="FFFFFF"/>
            <w:vAlign w:val="center"/>
            <w:hideMark/>
          </w:tcPr>
          <w:p w14:paraId="3355537D"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SRV_FA_PRICE_CHARGE_DEFAULT</w:t>
            </w:r>
          </w:p>
        </w:tc>
        <w:tc>
          <w:tcPr>
            <w:tcW w:w="993" w:type="dxa"/>
            <w:shd w:val="clear" w:color="auto" w:fill="auto"/>
            <w:vAlign w:val="center"/>
            <w:hideMark/>
          </w:tcPr>
          <w:p w14:paraId="6B70BF8B"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5F712F3B"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charge pickup by ID.</w:t>
            </w:r>
          </w:p>
        </w:tc>
      </w:tr>
      <w:tr w:rsidR="00FD527C" w:rsidRPr="00BA7968" w14:paraId="4BC59D16" w14:textId="77777777" w:rsidTr="005E511F">
        <w:trPr>
          <w:trHeight w:val="500"/>
        </w:trPr>
        <w:tc>
          <w:tcPr>
            <w:tcW w:w="2405" w:type="dxa"/>
            <w:shd w:val="clear" w:color="000000" w:fill="FFFFFF"/>
            <w:vAlign w:val="center"/>
            <w:hideMark/>
          </w:tcPr>
          <w:p w14:paraId="3C567184"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Maintenance API</w:t>
            </w:r>
          </w:p>
        </w:tc>
        <w:tc>
          <w:tcPr>
            <w:tcW w:w="2693" w:type="dxa"/>
            <w:shd w:val="clear" w:color="000000" w:fill="FFFFFF"/>
            <w:vAlign w:val="center"/>
            <w:hideMark/>
          </w:tcPr>
          <w:p w14:paraId="5B4D96F7"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SRV_FA_PRICE_CHARGE_PICKUP</w:t>
            </w:r>
          </w:p>
        </w:tc>
        <w:tc>
          <w:tcPr>
            <w:tcW w:w="993" w:type="dxa"/>
            <w:shd w:val="clear" w:color="auto" w:fill="auto"/>
            <w:vAlign w:val="center"/>
            <w:hideMark/>
          </w:tcPr>
          <w:p w14:paraId="4AA55C8B"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44DC2008"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charge pickup.</w:t>
            </w:r>
          </w:p>
        </w:tc>
      </w:tr>
      <w:tr w:rsidR="00FD527C" w:rsidRPr="00BA7968" w14:paraId="7B8E8661" w14:textId="77777777" w:rsidTr="005E511F">
        <w:trPr>
          <w:trHeight w:val="250"/>
        </w:trPr>
        <w:tc>
          <w:tcPr>
            <w:tcW w:w="2405" w:type="dxa"/>
            <w:shd w:val="clear" w:color="000000" w:fill="FFFFFF"/>
            <w:vAlign w:val="center"/>
            <w:hideMark/>
          </w:tcPr>
          <w:p w14:paraId="77282816"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Maintenance API</w:t>
            </w:r>
          </w:p>
        </w:tc>
        <w:tc>
          <w:tcPr>
            <w:tcW w:w="2693" w:type="dxa"/>
            <w:shd w:val="clear" w:color="000000" w:fill="FFFFFF"/>
            <w:vAlign w:val="center"/>
            <w:hideMark/>
          </w:tcPr>
          <w:p w14:paraId="5A96BEB0"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SRV_FA_PRINT_PRC_RULE</w:t>
            </w:r>
          </w:p>
        </w:tc>
        <w:tc>
          <w:tcPr>
            <w:tcW w:w="993" w:type="dxa"/>
            <w:shd w:val="clear" w:color="auto" w:fill="auto"/>
            <w:vAlign w:val="center"/>
            <w:hideMark/>
          </w:tcPr>
          <w:p w14:paraId="641E58F3"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7B475B82"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price rule print.</w:t>
            </w:r>
          </w:p>
        </w:tc>
      </w:tr>
      <w:tr w:rsidR="00FD527C" w:rsidRPr="00BA7968" w14:paraId="3719EF77" w14:textId="77777777" w:rsidTr="005E511F">
        <w:trPr>
          <w:trHeight w:val="500"/>
        </w:trPr>
        <w:tc>
          <w:tcPr>
            <w:tcW w:w="2405" w:type="dxa"/>
            <w:shd w:val="clear" w:color="000000" w:fill="FFFFFF"/>
            <w:vAlign w:val="center"/>
            <w:hideMark/>
          </w:tcPr>
          <w:p w14:paraId="25C636B1"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 Tm Bc Provider Maintenance Web API</w:t>
            </w:r>
          </w:p>
        </w:tc>
        <w:tc>
          <w:tcPr>
            <w:tcW w:w="2693" w:type="dxa"/>
            <w:shd w:val="clear" w:color="000000" w:fill="FFFFFF"/>
            <w:vAlign w:val="center"/>
            <w:hideMark/>
          </w:tcPr>
          <w:p w14:paraId="402CFD17"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SRV_FA_PROVIDERMAINT_AUTHORIZE</w:t>
            </w:r>
          </w:p>
        </w:tc>
        <w:tc>
          <w:tcPr>
            <w:tcW w:w="993" w:type="dxa"/>
            <w:shd w:val="clear" w:color="auto" w:fill="auto"/>
            <w:vAlign w:val="center"/>
            <w:hideMark/>
          </w:tcPr>
          <w:p w14:paraId="18F63E90"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39CAE0AC"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provide maintenance authorization.</w:t>
            </w:r>
          </w:p>
        </w:tc>
      </w:tr>
      <w:tr w:rsidR="00FD527C" w:rsidRPr="00BA7968" w14:paraId="2234680C" w14:textId="77777777" w:rsidTr="005E511F">
        <w:trPr>
          <w:trHeight w:val="500"/>
        </w:trPr>
        <w:tc>
          <w:tcPr>
            <w:tcW w:w="2405" w:type="dxa"/>
            <w:shd w:val="clear" w:color="000000" w:fill="FFFFFF"/>
            <w:vAlign w:val="center"/>
            <w:hideMark/>
          </w:tcPr>
          <w:p w14:paraId="79047EEB"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 Tm Bc Provider Maintenance Web API</w:t>
            </w:r>
          </w:p>
        </w:tc>
        <w:tc>
          <w:tcPr>
            <w:tcW w:w="2693" w:type="dxa"/>
            <w:shd w:val="clear" w:color="000000" w:fill="FFFFFF"/>
            <w:vAlign w:val="center"/>
            <w:hideMark/>
          </w:tcPr>
          <w:p w14:paraId="3C8603A5"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SRV_FA_PROVIDERMAINT_AUTHQUERY</w:t>
            </w:r>
          </w:p>
        </w:tc>
        <w:tc>
          <w:tcPr>
            <w:tcW w:w="993" w:type="dxa"/>
            <w:shd w:val="clear" w:color="auto" w:fill="auto"/>
            <w:vAlign w:val="center"/>
            <w:hideMark/>
          </w:tcPr>
          <w:p w14:paraId="7C469798"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3B32AD70"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provide maintenance auth query.</w:t>
            </w:r>
          </w:p>
        </w:tc>
      </w:tr>
      <w:tr w:rsidR="00FD527C" w:rsidRPr="00BA7968" w14:paraId="478F814F" w14:textId="77777777" w:rsidTr="005E511F">
        <w:trPr>
          <w:trHeight w:val="500"/>
        </w:trPr>
        <w:tc>
          <w:tcPr>
            <w:tcW w:w="2405" w:type="dxa"/>
            <w:shd w:val="clear" w:color="000000" w:fill="FFFFFF"/>
            <w:vAlign w:val="center"/>
            <w:hideMark/>
          </w:tcPr>
          <w:p w14:paraId="4F885D57"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lastRenderedPageBreak/>
              <w:t>Srv Tm Bc Provider Maintenance Web API</w:t>
            </w:r>
          </w:p>
        </w:tc>
        <w:tc>
          <w:tcPr>
            <w:tcW w:w="2693" w:type="dxa"/>
            <w:shd w:val="clear" w:color="000000" w:fill="FFFFFF"/>
            <w:vAlign w:val="center"/>
            <w:hideMark/>
          </w:tcPr>
          <w:p w14:paraId="3D71A94C"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SRV_FA_PROVIDERMAINT_CLOSERECORD</w:t>
            </w:r>
          </w:p>
        </w:tc>
        <w:tc>
          <w:tcPr>
            <w:tcW w:w="993" w:type="dxa"/>
            <w:shd w:val="clear" w:color="auto" w:fill="auto"/>
            <w:vAlign w:val="center"/>
            <w:hideMark/>
          </w:tcPr>
          <w:p w14:paraId="4C78A884"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4BE5BCF9"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provide a maintenance close record.</w:t>
            </w:r>
          </w:p>
        </w:tc>
      </w:tr>
      <w:tr w:rsidR="00FD527C" w:rsidRPr="00BA7968" w14:paraId="3E6CC013" w14:textId="77777777" w:rsidTr="005E511F">
        <w:trPr>
          <w:trHeight w:val="500"/>
        </w:trPr>
        <w:tc>
          <w:tcPr>
            <w:tcW w:w="2405" w:type="dxa"/>
            <w:shd w:val="clear" w:color="000000" w:fill="FFFFFF"/>
            <w:vAlign w:val="center"/>
            <w:hideMark/>
          </w:tcPr>
          <w:p w14:paraId="6760A045"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 Tm Bc Provider Maintenance Web API</w:t>
            </w:r>
          </w:p>
        </w:tc>
        <w:tc>
          <w:tcPr>
            <w:tcW w:w="2693" w:type="dxa"/>
            <w:shd w:val="clear" w:color="000000" w:fill="FFFFFF"/>
            <w:vAlign w:val="center"/>
            <w:hideMark/>
          </w:tcPr>
          <w:p w14:paraId="00F1587A"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SRV_FA_PROVIDERMAINT_DELETE</w:t>
            </w:r>
          </w:p>
        </w:tc>
        <w:tc>
          <w:tcPr>
            <w:tcW w:w="993" w:type="dxa"/>
            <w:shd w:val="clear" w:color="auto" w:fill="auto"/>
            <w:vAlign w:val="center"/>
            <w:hideMark/>
          </w:tcPr>
          <w:p w14:paraId="45DBF8E4"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22E821FE"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provide maintenance delete.</w:t>
            </w:r>
          </w:p>
        </w:tc>
      </w:tr>
      <w:tr w:rsidR="00FD527C" w:rsidRPr="00BA7968" w14:paraId="3C7F0C99" w14:textId="77777777" w:rsidTr="005E511F">
        <w:trPr>
          <w:trHeight w:val="500"/>
        </w:trPr>
        <w:tc>
          <w:tcPr>
            <w:tcW w:w="2405" w:type="dxa"/>
            <w:shd w:val="clear" w:color="000000" w:fill="FFFFFF"/>
            <w:vAlign w:val="center"/>
            <w:hideMark/>
          </w:tcPr>
          <w:p w14:paraId="6D117895"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 Tm Bc Provider Maintenance Web API</w:t>
            </w:r>
          </w:p>
        </w:tc>
        <w:tc>
          <w:tcPr>
            <w:tcW w:w="2693" w:type="dxa"/>
            <w:shd w:val="clear" w:color="000000" w:fill="FFFFFF"/>
            <w:vAlign w:val="center"/>
            <w:hideMark/>
          </w:tcPr>
          <w:p w14:paraId="524BEA9B"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SRV_FA_PROVIDERMAINT_GETALL</w:t>
            </w:r>
          </w:p>
        </w:tc>
        <w:tc>
          <w:tcPr>
            <w:tcW w:w="993" w:type="dxa"/>
            <w:shd w:val="clear" w:color="auto" w:fill="auto"/>
            <w:vAlign w:val="center"/>
            <w:hideMark/>
          </w:tcPr>
          <w:p w14:paraId="45742D86"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15035921"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provide maintenance get all.</w:t>
            </w:r>
          </w:p>
        </w:tc>
      </w:tr>
      <w:tr w:rsidR="00FD527C" w:rsidRPr="00BA7968" w14:paraId="71ACE26B" w14:textId="77777777" w:rsidTr="005E511F">
        <w:trPr>
          <w:trHeight w:val="500"/>
        </w:trPr>
        <w:tc>
          <w:tcPr>
            <w:tcW w:w="2405" w:type="dxa"/>
            <w:shd w:val="clear" w:color="000000" w:fill="FFFFFF"/>
            <w:vAlign w:val="center"/>
            <w:hideMark/>
          </w:tcPr>
          <w:p w14:paraId="7113199A"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 Tm Bc Provider Maintenance Web API</w:t>
            </w:r>
          </w:p>
        </w:tc>
        <w:tc>
          <w:tcPr>
            <w:tcW w:w="2693" w:type="dxa"/>
            <w:shd w:val="clear" w:color="000000" w:fill="FFFFFF"/>
            <w:vAlign w:val="center"/>
            <w:hideMark/>
          </w:tcPr>
          <w:p w14:paraId="04CA28DA"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SRV_FA_PROVIDERMAINT_GETBYID</w:t>
            </w:r>
          </w:p>
        </w:tc>
        <w:tc>
          <w:tcPr>
            <w:tcW w:w="993" w:type="dxa"/>
            <w:shd w:val="clear" w:color="auto" w:fill="auto"/>
            <w:vAlign w:val="center"/>
            <w:hideMark/>
          </w:tcPr>
          <w:p w14:paraId="5A8DE911"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11332205"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the provider maintenance by ID.</w:t>
            </w:r>
          </w:p>
        </w:tc>
      </w:tr>
      <w:tr w:rsidR="00FD527C" w:rsidRPr="00BA7968" w14:paraId="55B8CB0E" w14:textId="77777777" w:rsidTr="005E511F">
        <w:trPr>
          <w:trHeight w:val="500"/>
        </w:trPr>
        <w:tc>
          <w:tcPr>
            <w:tcW w:w="2405" w:type="dxa"/>
            <w:shd w:val="clear" w:color="000000" w:fill="FFFFFF"/>
            <w:vAlign w:val="center"/>
            <w:hideMark/>
          </w:tcPr>
          <w:p w14:paraId="10772374"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 Tm Bc Provider Maintenance Web API</w:t>
            </w:r>
          </w:p>
        </w:tc>
        <w:tc>
          <w:tcPr>
            <w:tcW w:w="2693" w:type="dxa"/>
            <w:shd w:val="clear" w:color="000000" w:fill="FFFFFF"/>
            <w:vAlign w:val="center"/>
            <w:hideMark/>
          </w:tcPr>
          <w:p w14:paraId="4597C0ED"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SRV_FA_PROVIDERMAINT_GETHISTORY</w:t>
            </w:r>
          </w:p>
        </w:tc>
        <w:tc>
          <w:tcPr>
            <w:tcW w:w="993" w:type="dxa"/>
            <w:shd w:val="clear" w:color="auto" w:fill="auto"/>
            <w:vAlign w:val="center"/>
            <w:hideMark/>
          </w:tcPr>
          <w:p w14:paraId="69D12F3E"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190E53FD"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provide maintenance get history.</w:t>
            </w:r>
          </w:p>
        </w:tc>
      </w:tr>
      <w:tr w:rsidR="00FD527C" w:rsidRPr="00BA7968" w14:paraId="3379BB55" w14:textId="77777777" w:rsidTr="005E511F">
        <w:trPr>
          <w:trHeight w:val="500"/>
        </w:trPr>
        <w:tc>
          <w:tcPr>
            <w:tcW w:w="2405" w:type="dxa"/>
            <w:shd w:val="clear" w:color="000000" w:fill="FFFFFF"/>
            <w:vAlign w:val="center"/>
            <w:hideMark/>
          </w:tcPr>
          <w:p w14:paraId="2D52B021"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 Tm Bc Provider Maintenance Web API</w:t>
            </w:r>
          </w:p>
        </w:tc>
        <w:tc>
          <w:tcPr>
            <w:tcW w:w="2693" w:type="dxa"/>
            <w:shd w:val="clear" w:color="000000" w:fill="FFFFFF"/>
            <w:vAlign w:val="center"/>
            <w:hideMark/>
          </w:tcPr>
          <w:p w14:paraId="583BA5DF"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SRV_FA_PROVIDERMAINT_MODIFYRECORD</w:t>
            </w:r>
          </w:p>
        </w:tc>
        <w:tc>
          <w:tcPr>
            <w:tcW w:w="993" w:type="dxa"/>
            <w:shd w:val="clear" w:color="auto" w:fill="auto"/>
            <w:vAlign w:val="center"/>
            <w:hideMark/>
          </w:tcPr>
          <w:p w14:paraId="03574B95"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46FB585D"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provide maintenance and modify the record.</w:t>
            </w:r>
          </w:p>
        </w:tc>
      </w:tr>
      <w:tr w:rsidR="00FD527C" w:rsidRPr="00BA7968" w14:paraId="6877C210" w14:textId="77777777" w:rsidTr="005E511F">
        <w:trPr>
          <w:trHeight w:val="500"/>
        </w:trPr>
        <w:tc>
          <w:tcPr>
            <w:tcW w:w="2405" w:type="dxa"/>
            <w:shd w:val="clear" w:color="000000" w:fill="FFFFFF"/>
            <w:vAlign w:val="center"/>
            <w:hideMark/>
          </w:tcPr>
          <w:p w14:paraId="601473A9"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 Tm Bc Provider Maintenance Web API</w:t>
            </w:r>
          </w:p>
        </w:tc>
        <w:tc>
          <w:tcPr>
            <w:tcW w:w="2693" w:type="dxa"/>
            <w:shd w:val="clear" w:color="000000" w:fill="FFFFFF"/>
            <w:vAlign w:val="center"/>
            <w:hideMark/>
          </w:tcPr>
          <w:p w14:paraId="0BA5F4B0"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SRV_FA_PROVIDERMAINT_REJECT</w:t>
            </w:r>
          </w:p>
        </w:tc>
        <w:tc>
          <w:tcPr>
            <w:tcW w:w="993" w:type="dxa"/>
            <w:shd w:val="clear" w:color="auto" w:fill="auto"/>
            <w:vAlign w:val="center"/>
            <w:hideMark/>
          </w:tcPr>
          <w:p w14:paraId="78A8B2B1"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7ADC1753"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maintenance reject.</w:t>
            </w:r>
          </w:p>
        </w:tc>
      </w:tr>
      <w:tr w:rsidR="00FD527C" w:rsidRPr="00BA7968" w14:paraId="558C7B38" w14:textId="77777777" w:rsidTr="005E511F">
        <w:trPr>
          <w:trHeight w:val="500"/>
        </w:trPr>
        <w:tc>
          <w:tcPr>
            <w:tcW w:w="2405" w:type="dxa"/>
            <w:shd w:val="clear" w:color="000000" w:fill="FFFFFF"/>
            <w:vAlign w:val="center"/>
            <w:hideMark/>
          </w:tcPr>
          <w:p w14:paraId="555CC3D7"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 Tm Bc Provider Maintenance Web API</w:t>
            </w:r>
          </w:p>
        </w:tc>
        <w:tc>
          <w:tcPr>
            <w:tcW w:w="2693" w:type="dxa"/>
            <w:shd w:val="clear" w:color="000000" w:fill="FFFFFF"/>
            <w:vAlign w:val="center"/>
            <w:hideMark/>
          </w:tcPr>
          <w:p w14:paraId="62D1FBC0"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SRV_FA_PROVIDERMAINT_REOPENRECORD</w:t>
            </w:r>
          </w:p>
        </w:tc>
        <w:tc>
          <w:tcPr>
            <w:tcW w:w="993" w:type="dxa"/>
            <w:shd w:val="clear" w:color="auto" w:fill="auto"/>
            <w:vAlign w:val="center"/>
            <w:hideMark/>
          </w:tcPr>
          <w:p w14:paraId="2CB3DD20"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0B36EF71"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provide maintenance records.</w:t>
            </w:r>
          </w:p>
        </w:tc>
      </w:tr>
      <w:tr w:rsidR="00FD527C" w:rsidRPr="00BA7968" w14:paraId="5DD1C3E0" w14:textId="77777777" w:rsidTr="005E511F">
        <w:trPr>
          <w:trHeight w:val="500"/>
        </w:trPr>
        <w:tc>
          <w:tcPr>
            <w:tcW w:w="2405" w:type="dxa"/>
            <w:shd w:val="clear" w:color="000000" w:fill="FFFFFF"/>
            <w:vAlign w:val="center"/>
            <w:hideMark/>
          </w:tcPr>
          <w:p w14:paraId="096003E4"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 Tm Bc Provider Maintenance Web API</w:t>
            </w:r>
          </w:p>
        </w:tc>
        <w:tc>
          <w:tcPr>
            <w:tcW w:w="2693" w:type="dxa"/>
            <w:shd w:val="clear" w:color="000000" w:fill="FFFFFF"/>
            <w:vAlign w:val="center"/>
            <w:hideMark/>
          </w:tcPr>
          <w:p w14:paraId="4381EE8F"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SRV_FA_PROVIDERMAINT_SAVERECORD</w:t>
            </w:r>
          </w:p>
        </w:tc>
        <w:tc>
          <w:tcPr>
            <w:tcW w:w="993" w:type="dxa"/>
            <w:shd w:val="clear" w:color="auto" w:fill="auto"/>
            <w:vAlign w:val="center"/>
            <w:hideMark/>
          </w:tcPr>
          <w:p w14:paraId="6AA9CEA5"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0F6982F6"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provide maintenance save records.</w:t>
            </w:r>
          </w:p>
        </w:tc>
      </w:tr>
      <w:tr w:rsidR="00FD527C" w:rsidRPr="00BA7968" w14:paraId="333510AD" w14:textId="77777777" w:rsidTr="005E511F">
        <w:trPr>
          <w:trHeight w:val="500"/>
        </w:trPr>
        <w:tc>
          <w:tcPr>
            <w:tcW w:w="2405" w:type="dxa"/>
            <w:shd w:val="clear" w:color="000000" w:fill="FFFFFF"/>
            <w:vAlign w:val="center"/>
            <w:hideMark/>
          </w:tcPr>
          <w:p w14:paraId="53543E2B"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 Tm Bc Provider Maintenance Web API</w:t>
            </w:r>
          </w:p>
        </w:tc>
        <w:tc>
          <w:tcPr>
            <w:tcW w:w="2693" w:type="dxa"/>
            <w:shd w:val="clear" w:color="000000" w:fill="FFFFFF"/>
            <w:vAlign w:val="center"/>
            <w:hideMark/>
          </w:tcPr>
          <w:p w14:paraId="61E1D0A2"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SRV_FA_PRVDRMAIN_GETAL_MENU</w:t>
            </w:r>
          </w:p>
        </w:tc>
        <w:tc>
          <w:tcPr>
            <w:tcW w:w="993" w:type="dxa"/>
            <w:shd w:val="clear" w:color="auto" w:fill="auto"/>
            <w:vAlign w:val="center"/>
            <w:hideMark/>
          </w:tcPr>
          <w:p w14:paraId="2F0DCEF7"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3FC993BA"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provide maintenance to get all the menu.</w:t>
            </w:r>
          </w:p>
        </w:tc>
      </w:tr>
      <w:tr w:rsidR="00FD527C" w:rsidRPr="00BA7968" w14:paraId="15D32FDD" w14:textId="77777777" w:rsidTr="005E511F">
        <w:trPr>
          <w:trHeight w:val="250"/>
        </w:trPr>
        <w:tc>
          <w:tcPr>
            <w:tcW w:w="2405" w:type="dxa"/>
            <w:shd w:val="clear" w:color="000000" w:fill="FFFFFF"/>
            <w:vAlign w:val="center"/>
            <w:hideMark/>
          </w:tcPr>
          <w:p w14:paraId="15CD88FA"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Plato Alert Message API</w:t>
            </w:r>
          </w:p>
        </w:tc>
        <w:tc>
          <w:tcPr>
            <w:tcW w:w="2693" w:type="dxa"/>
            <w:shd w:val="clear" w:color="000000" w:fill="FFFFFF"/>
            <w:vAlign w:val="center"/>
            <w:hideMark/>
          </w:tcPr>
          <w:p w14:paraId="090CA748"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SRV_FA_PUBLISH_EVENT</w:t>
            </w:r>
          </w:p>
        </w:tc>
        <w:tc>
          <w:tcPr>
            <w:tcW w:w="993" w:type="dxa"/>
            <w:shd w:val="clear" w:color="auto" w:fill="auto"/>
            <w:vAlign w:val="center"/>
            <w:hideMark/>
          </w:tcPr>
          <w:p w14:paraId="457A1B12"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786D57EE"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publish the event.</w:t>
            </w:r>
          </w:p>
        </w:tc>
      </w:tr>
      <w:tr w:rsidR="00FD527C" w:rsidRPr="00BA7968" w14:paraId="706A3D9C" w14:textId="77777777" w:rsidTr="005E511F">
        <w:trPr>
          <w:trHeight w:val="500"/>
        </w:trPr>
        <w:tc>
          <w:tcPr>
            <w:tcW w:w="2405" w:type="dxa"/>
            <w:shd w:val="clear" w:color="000000" w:fill="FFFFFF"/>
            <w:vAlign w:val="center"/>
            <w:hideMark/>
          </w:tcPr>
          <w:p w14:paraId="61DFE210"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Customer Chequebook Request API</w:t>
            </w:r>
          </w:p>
        </w:tc>
        <w:tc>
          <w:tcPr>
            <w:tcW w:w="2693" w:type="dxa"/>
            <w:shd w:val="clear" w:color="000000" w:fill="FFFFFF"/>
            <w:vAlign w:val="center"/>
            <w:hideMark/>
          </w:tcPr>
          <w:p w14:paraId="64F0632A"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SRV_FA_QFETCHCHEQUESTATUSU</w:t>
            </w:r>
          </w:p>
        </w:tc>
        <w:tc>
          <w:tcPr>
            <w:tcW w:w="993" w:type="dxa"/>
            <w:shd w:val="clear" w:color="auto" w:fill="auto"/>
            <w:vAlign w:val="center"/>
            <w:hideMark/>
          </w:tcPr>
          <w:p w14:paraId="75193CEA"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6442C41B"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fetch the cheque status.</w:t>
            </w:r>
          </w:p>
        </w:tc>
      </w:tr>
      <w:tr w:rsidR="00FD527C" w:rsidRPr="00BA7968" w14:paraId="3595AF2F" w14:textId="77777777" w:rsidTr="005E511F">
        <w:trPr>
          <w:trHeight w:val="250"/>
        </w:trPr>
        <w:tc>
          <w:tcPr>
            <w:tcW w:w="2405" w:type="dxa"/>
            <w:shd w:val="clear" w:color="000000" w:fill="FFFFFF"/>
            <w:vAlign w:val="center"/>
            <w:hideMark/>
          </w:tcPr>
          <w:p w14:paraId="36CA88E7"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lastRenderedPageBreak/>
              <w:t>Customer Contact Update API</w:t>
            </w:r>
          </w:p>
        </w:tc>
        <w:tc>
          <w:tcPr>
            <w:tcW w:w="2693" w:type="dxa"/>
            <w:shd w:val="clear" w:color="000000" w:fill="FFFFFF"/>
            <w:vAlign w:val="center"/>
            <w:hideMark/>
          </w:tcPr>
          <w:p w14:paraId="12F2C9E2"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SRV_FA_QGETWORKDETAILSQ</w:t>
            </w:r>
          </w:p>
        </w:tc>
        <w:tc>
          <w:tcPr>
            <w:tcW w:w="993" w:type="dxa"/>
            <w:shd w:val="clear" w:color="auto" w:fill="auto"/>
            <w:vAlign w:val="center"/>
            <w:hideMark/>
          </w:tcPr>
          <w:p w14:paraId="07378CEA"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7925AE1E"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get work details.</w:t>
            </w:r>
          </w:p>
        </w:tc>
      </w:tr>
      <w:tr w:rsidR="00FD527C" w:rsidRPr="00BA7968" w14:paraId="44111077" w14:textId="77777777" w:rsidTr="005E511F">
        <w:trPr>
          <w:trHeight w:val="500"/>
        </w:trPr>
        <w:tc>
          <w:tcPr>
            <w:tcW w:w="2405" w:type="dxa"/>
            <w:shd w:val="clear" w:color="000000" w:fill="FFFFFF"/>
            <w:vAlign w:val="center"/>
            <w:hideMark/>
          </w:tcPr>
          <w:p w14:paraId="4A6E6255"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Customer Account Statement API</w:t>
            </w:r>
          </w:p>
        </w:tc>
        <w:tc>
          <w:tcPr>
            <w:tcW w:w="2693" w:type="dxa"/>
            <w:shd w:val="clear" w:color="000000" w:fill="FFFFFF"/>
            <w:vAlign w:val="center"/>
            <w:hideMark/>
          </w:tcPr>
          <w:p w14:paraId="07BF42EE"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SRV_FA_QSAVEACCOUNTSTATEMENTV</w:t>
            </w:r>
          </w:p>
        </w:tc>
        <w:tc>
          <w:tcPr>
            <w:tcW w:w="993" w:type="dxa"/>
            <w:shd w:val="clear" w:color="auto" w:fill="auto"/>
            <w:vAlign w:val="center"/>
            <w:hideMark/>
          </w:tcPr>
          <w:p w14:paraId="4F775517"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300828C6"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save the account statement.</w:t>
            </w:r>
          </w:p>
        </w:tc>
      </w:tr>
      <w:tr w:rsidR="00FD527C" w:rsidRPr="00BA7968" w14:paraId="7689C903" w14:textId="77777777" w:rsidTr="005E511F">
        <w:trPr>
          <w:trHeight w:val="250"/>
        </w:trPr>
        <w:tc>
          <w:tcPr>
            <w:tcW w:w="2405" w:type="dxa"/>
            <w:shd w:val="clear" w:color="000000" w:fill="FFFFFF"/>
            <w:vAlign w:val="center"/>
            <w:hideMark/>
          </w:tcPr>
          <w:p w14:paraId="5DB18B95"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Passbook Req API</w:t>
            </w:r>
          </w:p>
        </w:tc>
        <w:tc>
          <w:tcPr>
            <w:tcW w:w="2693" w:type="dxa"/>
            <w:shd w:val="clear" w:color="000000" w:fill="FFFFFF"/>
            <w:vAlign w:val="center"/>
            <w:hideMark/>
          </w:tcPr>
          <w:p w14:paraId="7F44B19C"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SRV_FA_QSUBMITO</w:t>
            </w:r>
          </w:p>
        </w:tc>
        <w:tc>
          <w:tcPr>
            <w:tcW w:w="993" w:type="dxa"/>
            <w:shd w:val="clear" w:color="auto" w:fill="auto"/>
            <w:vAlign w:val="center"/>
            <w:hideMark/>
          </w:tcPr>
          <w:p w14:paraId="095EAFC0"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108918D1"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submit.</w:t>
            </w:r>
          </w:p>
        </w:tc>
      </w:tr>
      <w:tr w:rsidR="00FD527C" w:rsidRPr="00BA7968" w14:paraId="7E30C40F" w14:textId="77777777" w:rsidTr="005E511F">
        <w:trPr>
          <w:trHeight w:val="500"/>
        </w:trPr>
        <w:tc>
          <w:tcPr>
            <w:tcW w:w="2405" w:type="dxa"/>
            <w:shd w:val="clear" w:color="000000" w:fill="FFFFFF"/>
            <w:vAlign w:val="center"/>
            <w:hideMark/>
          </w:tcPr>
          <w:p w14:paraId="1EF1760C"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Customer Chequebook Request API</w:t>
            </w:r>
          </w:p>
        </w:tc>
        <w:tc>
          <w:tcPr>
            <w:tcW w:w="2693" w:type="dxa"/>
            <w:shd w:val="clear" w:color="000000" w:fill="FFFFFF"/>
            <w:vAlign w:val="center"/>
            <w:hideMark/>
          </w:tcPr>
          <w:p w14:paraId="304A6AE0"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SRV_FA_QSUBMITT</w:t>
            </w:r>
          </w:p>
        </w:tc>
        <w:tc>
          <w:tcPr>
            <w:tcW w:w="993" w:type="dxa"/>
            <w:shd w:val="clear" w:color="auto" w:fill="auto"/>
            <w:vAlign w:val="center"/>
            <w:hideMark/>
          </w:tcPr>
          <w:p w14:paraId="31F2D5EA"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4C0530DF"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submit.</w:t>
            </w:r>
          </w:p>
        </w:tc>
      </w:tr>
      <w:tr w:rsidR="00FD527C" w:rsidRPr="00BA7968" w14:paraId="27D2F00A" w14:textId="77777777" w:rsidTr="005E511F">
        <w:trPr>
          <w:trHeight w:val="500"/>
        </w:trPr>
        <w:tc>
          <w:tcPr>
            <w:tcW w:w="2405" w:type="dxa"/>
            <w:shd w:val="clear" w:color="000000" w:fill="FFFFFF"/>
            <w:vAlign w:val="center"/>
            <w:hideMark/>
          </w:tcPr>
          <w:p w14:paraId="2FDE669E"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ChequeBook Request API</w:t>
            </w:r>
          </w:p>
        </w:tc>
        <w:tc>
          <w:tcPr>
            <w:tcW w:w="2693" w:type="dxa"/>
            <w:shd w:val="clear" w:color="000000" w:fill="FFFFFF"/>
            <w:vAlign w:val="center"/>
            <w:hideMark/>
          </w:tcPr>
          <w:p w14:paraId="021375EC"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SRV_FA_QUERYCHEQUEBOOKREQ</w:t>
            </w:r>
          </w:p>
        </w:tc>
        <w:tc>
          <w:tcPr>
            <w:tcW w:w="993" w:type="dxa"/>
            <w:shd w:val="clear" w:color="auto" w:fill="auto"/>
            <w:vAlign w:val="center"/>
            <w:hideMark/>
          </w:tcPr>
          <w:p w14:paraId="3F9F8CE4"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66ECDC79"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query cheque book request.</w:t>
            </w:r>
          </w:p>
        </w:tc>
      </w:tr>
      <w:tr w:rsidR="00FD527C" w:rsidRPr="00BA7968" w14:paraId="126F1C93" w14:textId="77777777" w:rsidTr="005E511F">
        <w:trPr>
          <w:trHeight w:val="500"/>
        </w:trPr>
        <w:tc>
          <w:tcPr>
            <w:tcW w:w="2405" w:type="dxa"/>
            <w:shd w:val="clear" w:color="000000" w:fill="FFFFFF"/>
            <w:vAlign w:val="center"/>
            <w:hideMark/>
          </w:tcPr>
          <w:p w14:paraId="624F808E"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ChequeBook Request API</w:t>
            </w:r>
          </w:p>
        </w:tc>
        <w:tc>
          <w:tcPr>
            <w:tcW w:w="2693" w:type="dxa"/>
            <w:shd w:val="clear" w:color="000000" w:fill="FFFFFF"/>
            <w:vAlign w:val="center"/>
            <w:hideMark/>
          </w:tcPr>
          <w:p w14:paraId="1F03A805"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SRV_FA_RD_PAYMENT_CASH</w:t>
            </w:r>
          </w:p>
        </w:tc>
        <w:tc>
          <w:tcPr>
            <w:tcW w:w="993" w:type="dxa"/>
            <w:shd w:val="clear" w:color="auto" w:fill="auto"/>
            <w:vAlign w:val="center"/>
            <w:hideMark/>
          </w:tcPr>
          <w:p w14:paraId="6A5198E3"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57632AD5"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the recurring deposit payment by cash.</w:t>
            </w:r>
          </w:p>
        </w:tc>
      </w:tr>
      <w:tr w:rsidR="00FD527C" w:rsidRPr="00BA7968" w14:paraId="315B402F" w14:textId="77777777" w:rsidTr="005E511F">
        <w:trPr>
          <w:trHeight w:val="500"/>
        </w:trPr>
        <w:tc>
          <w:tcPr>
            <w:tcW w:w="2405" w:type="dxa"/>
            <w:shd w:val="clear" w:color="000000" w:fill="FFFFFF"/>
            <w:vAlign w:val="center"/>
            <w:hideMark/>
          </w:tcPr>
          <w:p w14:paraId="4BA7FC28"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Obaa Tm Record Detail API</w:t>
            </w:r>
          </w:p>
        </w:tc>
        <w:tc>
          <w:tcPr>
            <w:tcW w:w="2693" w:type="dxa"/>
            <w:shd w:val="clear" w:color="000000" w:fill="FFFFFF"/>
            <w:vAlign w:val="center"/>
            <w:hideMark/>
          </w:tcPr>
          <w:p w14:paraId="068172AF"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SRV_FA_RECORD_DETAIL_GETTEXTBYID</w:t>
            </w:r>
          </w:p>
        </w:tc>
        <w:tc>
          <w:tcPr>
            <w:tcW w:w="993" w:type="dxa"/>
            <w:shd w:val="clear" w:color="auto" w:fill="auto"/>
            <w:vAlign w:val="center"/>
            <w:hideMark/>
          </w:tcPr>
          <w:p w14:paraId="2F19697C"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7CF07F94"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get text by ID.</w:t>
            </w:r>
          </w:p>
        </w:tc>
      </w:tr>
      <w:tr w:rsidR="00FD527C" w:rsidRPr="00BA7968" w14:paraId="4C1256ED" w14:textId="77777777" w:rsidTr="005E511F">
        <w:trPr>
          <w:trHeight w:val="500"/>
        </w:trPr>
        <w:tc>
          <w:tcPr>
            <w:tcW w:w="2405" w:type="dxa"/>
            <w:shd w:val="clear" w:color="000000" w:fill="FFFFFF"/>
            <w:vAlign w:val="center"/>
            <w:hideMark/>
          </w:tcPr>
          <w:p w14:paraId="14BA28D0"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 Tm Bc Reject Code Web API</w:t>
            </w:r>
          </w:p>
        </w:tc>
        <w:tc>
          <w:tcPr>
            <w:tcW w:w="2693" w:type="dxa"/>
            <w:shd w:val="clear" w:color="000000" w:fill="FFFFFF"/>
            <w:vAlign w:val="center"/>
            <w:hideMark/>
          </w:tcPr>
          <w:p w14:paraId="44BC6FF4"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SRV_FA_REJECT_CODE_REJECT</w:t>
            </w:r>
          </w:p>
        </w:tc>
        <w:tc>
          <w:tcPr>
            <w:tcW w:w="993" w:type="dxa"/>
            <w:shd w:val="clear" w:color="auto" w:fill="auto"/>
            <w:vAlign w:val="center"/>
            <w:hideMark/>
          </w:tcPr>
          <w:p w14:paraId="0C1FCCEB"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3B050EB7"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reject code reject.</w:t>
            </w:r>
          </w:p>
        </w:tc>
      </w:tr>
      <w:tr w:rsidR="00FD527C" w:rsidRPr="00BA7968" w14:paraId="69673D8B" w14:textId="77777777" w:rsidTr="005E511F">
        <w:trPr>
          <w:trHeight w:val="750"/>
        </w:trPr>
        <w:tc>
          <w:tcPr>
            <w:tcW w:w="2405" w:type="dxa"/>
            <w:shd w:val="clear" w:color="000000" w:fill="FFFFFF"/>
            <w:vAlign w:val="center"/>
            <w:hideMark/>
          </w:tcPr>
          <w:p w14:paraId="769D90C5"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 xml:space="preserve"> API</w:t>
            </w:r>
          </w:p>
        </w:tc>
        <w:tc>
          <w:tcPr>
            <w:tcW w:w="2693" w:type="dxa"/>
            <w:shd w:val="clear" w:color="000000" w:fill="FFFFFF"/>
            <w:vAlign w:val="center"/>
            <w:hideMark/>
          </w:tcPr>
          <w:p w14:paraId="15C7CB22"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SRV_FA_REMO_SUBMIT</w:t>
            </w:r>
          </w:p>
        </w:tc>
        <w:tc>
          <w:tcPr>
            <w:tcW w:w="993" w:type="dxa"/>
            <w:shd w:val="clear" w:color="auto" w:fill="auto"/>
            <w:vAlign w:val="center"/>
            <w:hideMark/>
          </w:tcPr>
          <w:p w14:paraId="2CC88AAE"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247CF8F3"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adds a new orchestrator. Add additional information here for this endpoint.</w:t>
            </w:r>
          </w:p>
        </w:tc>
      </w:tr>
      <w:tr w:rsidR="00FD527C" w:rsidRPr="00BA7968" w14:paraId="311BA2F4" w14:textId="77777777" w:rsidTr="005E511F">
        <w:trPr>
          <w:trHeight w:val="250"/>
        </w:trPr>
        <w:tc>
          <w:tcPr>
            <w:tcW w:w="2405" w:type="dxa"/>
            <w:shd w:val="clear" w:color="000000" w:fill="FFFFFF"/>
            <w:vAlign w:val="center"/>
            <w:hideMark/>
          </w:tcPr>
          <w:p w14:paraId="38B0F156"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 Tm Cs Limits Web API</w:t>
            </w:r>
          </w:p>
        </w:tc>
        <w:tc>
          <w:tcPr>
            <w:tcW w:w="2693" w:type="dxa"/>
            <w:shd w:val="clear" w:color="000000" w:fill="FFFFFF"/>
            <w:vAlign w:val="center"/>
            <w:hideMark/>
          </w:tcPr>
          <w:p w14:paraId="77274309"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SRV_FA_REOPEN_CUSTOMER</w:t>
            </w:r>
          </w:p>
        </w:tc>
        <w:tc>
          <w:tcPr>
            <w:tcW w:w="993" w:type="dxa"/>
            <w:shd w:val="clear" w:color="auto" w:fill="auto"/>
            <w:vAlign w:val="center"/>
            <w:hideMark/>
          </w:tcPr>
          <w:p w14:paraId="3843A575"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162F56A5"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reopen customers.</w:t>
            </w:r>
          </w:p>
        </w:tc>
      </w:tr>
      <w:tr w:rsidR="00FD527C" w:rsidRPr="00BA7968" w14:paraId="5E72B2A2" w14:textId="77777777" w:rsidTr="005E511F">
        <w:trPr>
          <w:trHeight w:val="500"/>
        </w:trPr>
        <w:tc>
          <w:tcPr>
            <w:tcW w:w="2405" w:type="dxa"/>
            <w:shd w:val="clear" w:color="000000" w:fill="FFFFFF"/>
            <w:vAlign w:val="center"/>
            <w:hideMark/>
          </w:tcPr>
          <w:p w14:paraId="0C472829"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Ob Tm Charge Price Template Service API</w:t>
            </w:r>
          </w:p>
        </w:tc>
        <w:tc>
          <w:tcPr>
            <w:tcW w:w="2693" w:type="dxa"/>
            <w:shd w:val="clear" w:color="000000" w:fill="FFFFFF"/>
            <w:vAlign w:val="center"/>
            <w:hideMark/>
          </w:tcPr>
          <w:p w14:paraId="20DC653E"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SRV_FA_REOPEN_PRC_RULE</w:t>
            </w:r>
          </w:p>
        </w:tc>
        <w:tc>
          <w:tcPr>
            <w:tcW w:w="993" w:type="dxa"/>
            <w:shd w:val="clear" w:color="auto" w:fill="auto"/>
            <w:vAlign w:val="center"/>
            <w:hideMark/>
          </w:tcPr>
          <w:p w14:paraId="4224C5C7"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17C43D5C"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price rule reopen.</w:t>
            </w:r>
          </w:p>
        </w:tc>
      </w:tr>
      <w:tr w:rsidR="00FD527C" w:rsidRPr="00BA7968" w14:paraId="29D74B12" w14:textId="77777777" w:rsidTr="005E511F">
        <w:trPr>
          <w:trHeight w:val="500"/>
        </w:trPr>
        <w:tc>
          <w:tcPr>
            <w:tcW w:w="2405" w:type="dxa"/>
            <w:shd w:val="clear" w:color="000000" w:fill="FFFFFF"/>
            <w:vAlign w:val="center"/>
            <w:hideMark/>
          </w:tcPr>
          <w:p w14:paraId="713BE43D"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Instrument Transaction API</w:t>
            </w:r>
          </w:p>
        </w:tc>
        <w:tc>
          <w:tcPr>
            <w:tcW w:w="2693" w:type="dxa"/>
            <w:shd w:val="clear" w:color="000000" w:fill="FFFFFF"/>
            <w:vAlign w:val="center"/>
            <w:hideMark/>
          </w:tcPr>
          <w:p w14:paraId="21AFEDE0"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SRV_FA_RESPONSMODEL</w:t>
            </w:r>
          </w:p>
        </w:tc>
        <w:tc>
          <w:tcPr>
            <w:tcW w:w="993" w:type="dxa"/>
            <w:shd w:val="clear" w:color="auto" w:fill="auto"/>
            <w:vAlign w:val="center"/>
            <w:hideMark/>
          </w:tcPr>
          <w:p w14:paraId="75456BA2"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033F2E13"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get the response model and response entity.</w:t>
            </w:r>
          </w:p>
        </w:tc>
      </w:tr>
      <w:tr w:rsidR="00FD527C" w:rsidRPr="00BA7968" w14:paraId="302F0413" w14:textId="77777777" w:rsidTr="005E511F">
        <w:trPr>
          <w:trHeight w:val="250"/>
        </w:trPr>
        <w:tc>
          <w:tcPr>
            <w:tcW w:w="2405" w:type="dxa"/>
            <w:shd w:val="clear" w:color="000000" w:fill="FFFFFF"/>
            <w:vAlign w:val="center"/>
            <w:hideMark/>
          </w:tcPr>
          <w:p w14:paraId="4367C5E9"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lastRenderedPageBreak/>
              <w:t xml:space="preserve"> API</w:t>
            </w:r>
          </w:p>
        </w:tc>
        <w:tc>
          <w:tcPr>
            <w:tcW w:w="2693" w:type="dxa"/>
            <w:shd w:val="clear" w:color="000000" w:fill="FFFFFF"/>
            <w:vAlign w:val="center"/>
            <w:hideMark/>
          </w:tcPr>
          <w:p w14:paraId="7F205A5A"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SRV_FA_REV_OVERRIDE</w:t>
            </w:r>
          </w:p>
        </w:tc>
        <w:tc>
          <w:tcPr>
            <w:tcW w:w="993" w:type="dxa"/>
            <w:shd w:val="clear" w:color="auto" w:fill="auto"/>
            <w:vAlign w:val="center"/>
            <w:hideMark/>
          </w:tcPr>
          <w:p w14:paraId="17371F51"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38B91A34"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reverse override.</w:t>
            </w:r>
          </w:p>
        </w:tc>
      </w:tr>
      <w:tr w:rsidR="00FD527C" w:rsidRPr="00BA7968" w14:paraId="1048406D" w14:textId="77777777" w:rsidTr="005E511F">
        <w:trPr>
          <w:trHeight w:val="250"/>
        </w:trPr>
        <w:tc>
          <w:tcPr>
            <w:tcW w:w="2405" w:type="dxa"/>
            <w:shd w:val="clear" w:color="000000" w:fill="FFFFFF"/>
            <w:vAlign w:val="center"/>
            <w:hideMark/>
          </w:tcPr>
          <w:p w14:paraId="16BC15CF"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93" w:type="dxa"/>
            <w:shd w:val="clear" w:color="000000" w:fill="FFFFFF"/>
            <w:vAlign w:val="center"/>
            <w:hideMark/>
          </w:tcPr>
          <w:p w14:paraId="489D75EC"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SRV_FA_REVERSAL</w:t>
            </w:r>
          </w:p>
        </w:tc>
        <w:tc>
          <w:tcPr>
            <w:tcW w:w="993" w:type="dxa"/>
            <w:shd w:val="clear" w:color="auto" w:fill="auto"/>
            <w:vAlign w:val="center"/>
            <w:hideMark/>
          </w:tcPr>
          <w:p w14:paraId="5BC1C2C3"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33599F7D"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on reversal.</w:t>
            </w:r>
          </w:p>
        </w:tc>
      </w:tr>
      <w:tr w:rsidR="00FD527C" w:rsidRPr="00BA7968" w14:paraId="5D9D8C01" w14:textId="77777777" w:rsidTr="005E511F">
        <w:trPr>
          <w:trHeight w:val="500"/>
        </w:trPr>
        <w:tc>
          <w:tcPr>
            <w:tcW w:w="2405" w:type="dxa"/>
            <w:shd w:val="clear" w:color="000000" w:fill="FFFFFF"/>
            <w:vAlign w:val="center"/>
            <w:hideMark/>
          </w:tcPr>
          <w:p w14:paraId="3EDC4A0C"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93" w:type="dxa"/>
            <w:shd w:val="clear" w:color="000000" w:fill="FFFFFF"/>
            <w:vAlign w:val="center"/>
            <w:hideMark/>
          </w:tcPr>
          <w:p w14:paraId="24118DE5"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SRV_FA_REVERSAL_ISSUE_INSTR_ACC</w:t>
            </w:r>
          </w:p>
        </w:tc>
        <w:tc>
          <w:tcPr>
            <w:tcW w:w="993" w:type="dxa"/>
            <w:shd w:val="clear" w:color="auto" w:fill="auto"/>
            <w:vAlign w:val="center"/>
            <w:hideMark/>
          </w:tcPr>
          <w:p w14:paraId="507D545F"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731A939B"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the reversal issuance instrument account.</w:t>
            </w:r>
          </w:p>
        </w:tc>
      </w:tr>
      <w:tr w:rsidR="00FD527C" w:rsidRPr="00BA7968" w14:paraId="2C56D599" w14:textId="77777777" w:rsidTr="005E511F">
        <w:trPr>
          <w:trHeight w:val="750"/>
        </w:trPr>
        <w:tc>
          <w:tcPr>
            <w:tcW w:w="2405" w:type="dxa"/>
            <w:shd w:val="clear" w:color="000000" w:fill="FFFFFF"/>
            <w:vAlign w:val="center"/>
            <w:hideMark/>
          </w:tcPr>
          <w:p w14:paraId="0010F562"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93" w:type="dxa"/>
            <w:shd w:val="clear" w:color="000000" w:fill="FFFFFF"/>
            <w:vAlign w:val="center"/>
            <w:hideMark/>
          </w:tcPr>
          <w:p w14:paraId="25A25D1C"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SRV_FA_REVERSAL_ISSUE_INSTR_TILL_ACC</w:t>
            </w:r>
          </w:p>
        </w:tc>
        <w:tc>
          <w:tcPr>
            <w:tcW w:w="993" w:type="dxa"/>
            <w:shd w:val="clear" w:color="auto" w:fill="auto"/>
            <w:vAlign w:val="center"/>
            <w:hideMark/>
          </w:tcPr>
          <w:p w14:paraId="60DAD0F7"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458F7A62"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the electronic journal approval records for the issue and account.</w:t>
            </w:r>
          </w:p>
        </w:tc>
      </w:tr>
      <w:tr w:rsidR="00FD527C" w:rsidRPr="00BA7968" w14:paraId="7B91B5EA" w14:textId="77777777" w:rsidTr="005E511F">
        <w:trPr>
          <w:trHeight w:val="750"/>
        </w:trPr>
        <w:tc>
          <w:tcPr>
            <w:tcW w:w="2405" w:type="dxa"/>
            <w:shd w:val="clear" w:color="000000" w:fill="FFFFFF"/>
            <w:vAlign w:val="center"/>
            <w:hideMark/>
          </w:tcPr>
          <w:p w14:paraId="1A4D19D0"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93" w:type="dxa"/>
            <w:shd w:val="clear" w:color="000000" w:fill="FFFFFF"/>
            <w:vAlign w:val="center"/>
            <w:hideMark/>
          </w:tcPr>
          <w:p w14:paraId="1AE40221"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SRV_FA_REVERSAL_LIQD_INSTR_TILL_ACC</w:t>
            </w:r>
          </w:p>
        </w:tc>
        <w:tc>
          <w:tcPr>
            <w:tcW w:w="993" w:type="dxa"/>
            <w:shd w:val="clear" w:color="auto" w:fill="auto"/>
            <w:vAlign w:val="center"/>
            <w:hideMark/>
          </w:tcPr>
          <w:p w14:paraId="38325CFE"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7F264E2B"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on electronic journal approval records for the liqd and account.</w:t>
            </w:r>
          </w:p>
        </w:tc>
      </w:tr>
      <w:tr w:rsidR="00FD527C" w:rsidRPr="00BA7968" w14:paraId="224EC0E9" w14:textId="77777777" w:rsidTr="005E511F">
        <w:trPr>
          <w:trHeight w:val="750"/>
        </w:trPr>
        <w:tc>
          <w:tcPr>
            <w:tcW w:w="2405" w:type="dxa"/>
            <w:shd w:val="clear" w:color="000000" w:fill="FFFFFF"/>
            <w:vAlign w:val="center"/>
            <w:hideMark/>
          </w:tcPr>
          <w:p w14:paraId="1FFCBA3C"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93" w:type="dxa"/>
            <w:shd w:val="clear" w:color="000000" w:fill="FFFFFF"/>
            <w:vAlign w:val="center"/>
            <w:hideMark/>
          </w:tcPr>
          <w:p w14:paraId="3D815CC0"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SRV_FA_REVERSAL_LIQD_INSTRPAY_ACC</w:t>
            </w:r>
          </w:p>
        </w:tc>
        <w:tc>
          <w:tcPr>
            <w:tcW w:w="993" w:type="dxa"/>
            <w:shd w:val="clear" w:color="auto" w:fill="auto"/>
            <w:vAlign w:val="center"/>
            <w:hideMark/>
          </w:tcPr>
          <w:p w14:paraId="26CFFA22"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13BBAFAA"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the reversal liquidation instrument payment account.</w:t>
            </w:r>
          </w:p>
        </w:tc>
      </w:tr>
      <w:tr w:rsidR="00FD527C" w:rsidRPr="00BA7968" w14:paraId="65D056B5" w14:textId="77777777" w:rsidTr="005E511F">
        <w:trPr>
          <w:trHeight w:val="500"/>
        </w:trPr>
        <w:tc>
          <w:tcPr>
            <w:tcW w:w="2405" w:type="dxa"/>
            <w:shd w:val="clear" w:color="000000" w:fill="FFFFFF"/>
            <w:vAlign w:val="center"/>
            <w:hideMark/>
          </w:tcPr>
          <w:p w14:paraId="424B6E4E"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93" w:type="dxa"/>
            <w:shd w:val="clear" w:color="000000" w:fill="FFFFFF"/>
            <w:vAlign w:val="center"/>
            <w:hideMark/>
          </w:tcPr>
          <w:p w14:paraId="62D380FF"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SRV_FA_REVERSAL_OBPAY_ACC_SUB</w:t>
            </w:r>
          </w:p>
        </w:tc>
        <w:tc>
          <w:tcPr>
            <w:tcW w:w="993" w:type="dxa"/>
            <w:shd w:val="clear" w:color="auto" w:fill="auto"/>
            <w:vAlign w:val="center"/>
            <w:hideMark/>
          </w:tcPr>
          <w:p w14:paraId="6708AE98"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531EF601"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the reversal of the OBPAY account submission.</w:t>
            </w:r>
          </w:p>
        </w:tc>
      </w:tr>
      <w:tr w:rsidR="00FD527C" w:rsidRPr="00BA7968" w14:paraId="17D73881" w14:textId="77777777" w:rsidTr="005E511F">
        <w:trPr>
          <w:trHeight w:val="750"/>
        </w:trPr>
        <w:tc>
          <w:tcPr>
            <w:tcW w:w="2405" w:type="dxa"/>
            <w:shd w:val="clear" w:color="000000" w:fill="FFFFFF"/>
            <w:vAlign w:val="center"/>
            <w:hideMark/>
          </w:tcPr>
          <w:p w14:paraId="049B4F80"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93" w:type="dxa"/>
            <w:shd w:val="clear" w:color="000000" w:fill="FFFFFF"/>
            <w:vAlign w:val="center"/>
            <w:hideMark/>
          </w:tcPr>
          <w:p w14:paraId="55458AA2"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SRV_FA_REVERSAL_OBPAY_ACC_TILL_SUB</w:t>
            </w:r>
          </w:p>
        </w:tc>
        <w:tc>
          <w:tcPr>
            <w:tcW w:w="993" w:type="dxa"/>
            <w:shd w:val="clear" w:color="auto" w:fill="auto"/>
            <w:vAlign w:val="center"/>
            <w:hideMark/>
          </w:tcPr>
          <w:p w14:paraId="67E45E56"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3F040240"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the electronic journal approval records for the OBPAY account till.</w:t>
            </w:r>
          </w:p>
        </w:tc>
      </w:tr>
      <w:tr w:rsidR="00FD527C" w:rsidRPr="00BA7968" w14:paraId="3356858D" w14:textId="77777777" w:rsidTr="005E511F">
        <w:trPr>
          <w:trHeight w:val="500"/>
        </w:trPr>
        <w:tc>
          <w:tcPr>
            <w:tcW w:w="2405" w:type="dxa"/>
            <w:shd w:val="clear" w:color="000000" w:fill="FFFFFF"/>
            <w:vAlign w:val="center"/>
            <w:hideMark/>
          </w:tcPr>
          <w:p w14:paraId="369F6BE1"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93" w:type="dxa"/>
            <w:shd w:val="clear" w:color="000000" w:fill="FFFFFF"/>
            <w:vAlign w:val="center"/>
            <w:hideMark/>
          </w:tcPr>
          <w:p w14:paraId="1CFA675D"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SRV_FA_REVERSAL_OVERRIDE</w:t>
            </w:r>
          </w:p>
        </w:tc>
        <w:tc>
          <w:tcPr>
            <w:tcW w:w="993" w:type="dxa"/>
            <w:shd w:val="clear" w:color="auto" w:fill="auto"/>
            <w:vAlign w:val="center"/>
            <w:hideMark/>
          </w:tcPr>
          <w:p w14:paraId="4D5C1F58"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622B5486"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the reversal override confirmation.</w:t>
            </w:r>
          </w:p>
        </w:tc>
      </w:tr>
      <w:tr w:rsidR="00FD527C" w:rsidRPr="00BA7968" w14:paraId="515FC81C" w14:textId="77777777" w:rsidTr="005E511F">
        <w:trPr>
          <w:trHeight w:val="500"/>
        </w:trPr>
        <w:tc>
          <w:tcPr>
            <w:tcW w:w="2405" w:type="dxa"/>
            <w:shd w:val="clear" w:color="000000" w:fill="FFFFFF"/>
            <w:vAlign w:val="center"/>
            <w:hideMark/>
          </w:tcPr>
          <w:p w14:paraId="194E4924"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93" w:type="dxa"/>
            <w:shd w:val="clear" w:color="000000" w:fill="FFFFFF"/>
            <w:vAlign w:val="center"/>
            <w:hideMark/>
          </w:tcPr>
          <w:p w14:paraId="6B58B887"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SRV_FA_REVERSAL_RD</w:t>
            </w:r>
          </w:p>
        </w:tc>
        <w:tc>
          <w:tcPr>
            <w:tcW w:w="993" w:type="dxa"/>
            <w:shd w:val="clear" w:color="auto" w:fill="auto"/>
            <w:vAlign w:val="center"/>
            <w:hideMark/>
          </w:tcPr>
          <w:p w14:paraId="45ABF3B3"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70B10027"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on reversal recurring deposit.</w:t>
            </w:r>
          </w:p>
        </w:tc>
      </w:tr>
      <w:tr w:rsidR="00FD527C" w:rsidRPr="00BA7968" w14:paraId="742200FE" w14:textId="77777777" w:rsidTr="005E511F">
        <w:trPr>
          <w:trHeight w:val="250"/>
        </w:trPr>
        <w:tc>
          <w:tcPr>
            <w:tcW w:w="2405" w:type="dxa"/>
            <w:shd w:val="clear" w:color="000000" w:fill="FFFFFF"/>
            <w:vAlign w:val="center"/>
            <w:hideMark/>
          </w:tcPr>
          <w:p w14:paraId="628CC265"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PassbookReq API</w:t>
            </w:r>
          </w:p>
        </w:tc>
        <w:tc>
          <w:tcPr>
            <w:tcW w:w="2693" w:type="dxa"/>
            <w:shd w:val="clear" w:color="000000" w:fill="FFFFFF"/>
            <w:vAlign w:val="center"/>
            <w:hideMark/>
          </w:tcPr>
          <w:p w14:paraId="4D0A8FEE"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SRV_FA_RGETALLRECORDSQ</w:t>
            </w:r>
          </w:p>
        </w:tc>
        <w:tc>
          <w:tcPr>
            <w:tcW w:w="993" w:type="dxa"/>
            <w:shd w:val="clear" w:color="auto" w:fill="auto"/>
            <w:vAlign w:val="center"/>
            <w:hideMark/>
          </w:tcPr>
          <w:p w14:paraId="2940853D"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2B443E97"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get all records.</w:t>
            </w:r>
          </w:p>
        </w:tc>
      </w:tr>
      <w:tr w:rsidR="00FD527C" w:rsidRPr="00BA7968" w14:paraId="2C86FDD4" w14:textId="77777777" w:rsidTr="005E511F">
        <w:trPr>
          <w:trHeight w:val="250"/>
        </w:trPr>
        <w:tc>
          <w:tcPr>
            <w:tcW w:w="2405" w:type="dxa"/>
            <w:shd w:val="clear" w:color="000000" w:fill="FFFFFF"/>
            <w:vAlign w:val="center"/>
            <w:hideMark/>
          </w:tcPr>
          <w:p w14:paraId="578CFDD1"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Branch Role Limits Maintenance</w:t>
            </w:r>
          </w:p>
        </w:tc>
        <w:tc>
          <w:tcPr>
            <w:tcW w:w="2693" w:type="dxa"/>
            <w:shd w:val="clear" w:color="000000" w:fill="FFFFFF"/>
            <w:vAlign w:val="center"/>
            <w:hideMark/>
          </w:tcPr>
          <w:p w14:paraId="56F22A58"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SRV_FA_RGETBYIDE</w:t>
            </w:r>
          </w:p>
        </w:tc>
        <w:tc>
          <w:tcPr>
            <w:tcW w:w="993" w:type="dxa"/>
            <w:shd w:val="clear" w:color="auto" w:fill="auto"/>
            <w:vAlign w:val="center"/>
            <w:hideMark/>
          </w:tcPr>
          <w:p w14:paraId="234F4FA2"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34AEAF47"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get by id.</w:t>
            </w:r>
          </w:p>
        </w:tc>
      </w:tr>
      <w:tr w:rsidR="00FD527C" w:rsidRPr="00BA7968" w14:paraId="3A789956" w14:textId="77777777" w:rsidTr="005E511F">
        <w:trPr>
          <w:trHeight w:val="250"/>
        </w:trPr>
        <w:tc>
          <w:tcPr>
            <w:tcW w:w="2405" w:type="dxa"/>
            <w:shd w:val="clear" w:color="000000" w:fill="FFFFFF"/>
            <w:vAlign w:val="center"/>
            <w:hideMark/>
          </w:tcPr>
          <w:p w14:paraId="51C468FC"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Customer Account Statement API</w:t>
            </w:r>
          </w:p>
        </w:tc>
        <w:tc>
          <w:tcPr>
            <w:tcW w:w="2693" w:type="dxa"/>
            <w:shd w:val="clear" w:color="000000" w:fill="FFFFFF"/>
            <w:vAlign w:val="center"/>
            <w:hideMark/>
          </w:tcPr>
          <w:p w14:paraId="76FC6382"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SRV_FA_RGETBYIDL</w:t>
            </w:r>
          </w:p>
        </w:tc>
        <w:tc>
          <w:tcPr>
            <w:tcW w:w="993" w:type="dxa"/>
            <w:shd w:val="clear" w:color="auto" w:fill="auto"/>
            <w:vAlign w:val="center"/>
            <w:hideMark/>
          </w:tcPr>
          <w:p w14:paraId="4B827BDF"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67D6E769"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get by id.</w:t>
            </w:r>
          </w:p>
        </w:tc>
      </w:tr>
      <w:tr w:rsidR="00FD527C" w:rsidRPr="00BA7968" w14:paraId="0EBF5EE6" w14:textId="77777777" w:rsidTr="005E511F">
        <w:trPr>
          <w:trHeight w:val="250"/>
        </w:trPr>
        <w:tc>
          <w:tcPr>
            <w:tcW w:w="2405" w:type="dxa"/>
            <w:shd w:val="clear" w:color="000000" w:fill="FFFFFF"/>
            <w:vAlign w:val="center"/>
            <w:hideMark/>
          </w:tcPr>
          <w:p w14:paraId="3F9F4B30"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lastRenderedPageBreak/>
              <w:t>Customer Cheque Book Stop API</w:t>
            </w:r>
          </w:p>
        </w:tc>
        <w:tc>
          <w:tcPr>
            <w:tcW w:w="2693" w:type="dxa"/>
            <w:shd w:val="clear" w:color="000000" w:fill="FFFFFF"/>
            <w:vAlign w:val="center"/>
            <w:hideMark/>
          </w:tcPr>
          <w:p w14:paraId="5D144D33"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SRV_FA_RGETWORKDETAILSO</w:t>
            </w:r>
          </w:p>
        </w:tc>
        <w:tc>
          <w:tcPr>
            <w:tcW w:w="993" w:type="dxa"/>
            <w:shd w:val="clear" w:color="auto" w:fill="auto"/>
            <w:vAlign w:val="center"/>
            <w:hideMark/>
          </w:tcPr>
          <w:p w14:paraId="6EE2726B"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004C6B5C"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get work details.</w:t>
            </w:r>
          </w:p>
        </w:tc>
      </w:tr>
      <w:tr w:rsidR="00FD527C" w:rsidRPr="00BA7968" w14:paraId="2C4CF26B" w14:textId="77777777" w:rsidTr="005E511F">
        <w:trPr>
          <w:trHeight w:val="500"/>
        </w:trPr>
        <w:tc>
          <w:tcPr>
            <w:tcW w:w="2405" w:type="dxa"/>
            <w:shd w:val="clear" w:color="000000" w:fill="FFFFFF"/>
            <w:vAlign w:val="center"/>
            <w:hideMark/>
          </w:tcPr>
          <w:p w14:paraId="5EA8530E"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 Tm Bc Role Limit Master Web API</w:t>
            </w:r>
          </w:p>
        </w:tc>
        <w:tc>
          <w:tcPr>
            <w:tcW w:w="2693" w:type="dxa"/>
            <w:shd w:val="clear" w:color="000000" w:fill="FFFFFF"/>
            <w:vAlign w:val="center"/>
            <w:hideMark/>
          </w:tcPr>
          <w:p w14:paraId="7A871C73"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SRV_FA_ROLE_REOPEN_RECORDS</w:t>
            </w:r>
          </w:p>
        </w:tc>
        <w:tc>
          <w:tcPr>
            <w:tcW w:w="993" w:type="dxa"/>
            <w:shd w:val="clear" w:color="auto" w:fill="auto"/>
            <w:vAlign w:val="center"/>
            <w:hideMark/>
          </w:tcPr>
          <w:p w14:paraId="2C5B6E6D"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4AA80ECF"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reopen - role records.</w:t>
            </w:r>
          </w:p>
        </w:tc>
      </w:tr>
      <w:tr w:rsidR="00FD527C" w:rsidRPr="00BA7968" w14:paraId="155F018A" w14:textId="77777777" w:rsidTr="005E511F">
        <w:trPr>
          <w:trHeight w:val="500"/>
        </w:trPr>
        <w:tc>
          <w:tcPr>
            <w:tcW w:w="2405" w:type="dxa"/>
            <w:shd w:val="clear" w:color="000000" w:fill="FFFFFF"/>
            <w:vAlign w:val="center"/>
            <w:hideMark/>
          </w:tcPr>
          <w:p w14:paraId="1EFCB6D5"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 Tm Bc Role Limit Master Web API</w:t>
            </w:r>
          </w:p>
        </w:tc>
        <w:tc>
          <w:tcPr>
            <w:tcW w:w="2693" w:type="dxa"/>
            <w:shd w:val="clear" w:color="000000" w:fill="FFFFFF"/>
            <w:vAlign w:val="center"/>
            <w:hideMark/>
          </w:tcPr>
          <w:p w14:paraId="5FFED98D"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SRV_FA_ROLEBASEDLIMIT_APPROVE</w:t>
            </w:r>
          </w:p>
        </w:tc>
        <w:tc>
          <w:tcPr>
            <w:tcW w:w="993" w:type="dxa"/>
            <w:shd w:val="clear" w:color="auto" w:fill="auto"/>
            <w:vAlign w:val="center"/>
            <w:hideMark/>
          </w:tcPr>
          <w:p w14:paraId="4EECDDB3"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7001EFF2"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role-based limit authorization.</w:t>
            </w:r>
          </w:p>
        </w:tc>
      </w:tr>
      <w:tr w:rsidR="00FD527C" w:rsidRPr="00BA7968" w14:paraId="3FE4C9E0" w14:textId="77777777" w:rsidTr="005E511F">
        <w:trPr>
          <w:trHeight w:val="500"/>
        </w:trPr>
        <w:tc>
          <w:tcPr>
            <w:tcW w:w="2405" w:type="dxa"/>
            <w:shd w:val="clear" w:color="000000" w:fill="FFFFFF"/>
            <w:vAlign w:val="center"/>
            <w:hideMark/>
          </w:tcPr>
          <w:p w14:paraId="78CAD0E3"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 Tm Bc Role Limit Master Web API</w:t>
            </w:r>
          </w:p>
        </w:tc>
        <w:tc>
          <w:tcPr>
            <w:tcW w:w="2693" w:type="dxa"/>
            <w:shd w:val="clear" w:color="000000" w:fill="FFFFFF"/>
            <w:vAlign w:val="center"/>
            <w:hideMark/>
          </w:tcPr>
          <w:p w14:paraId="17BC98CA"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SRV_FA_ROLEBASEDLIMIT_AUTHQ</w:t>
            </w:r>
          </w:p>
        </w:tc>
        <w:tc>
          <w:tcPr>
            <w:tcW w:w="993" w:type="dxa"/>
            <w:shd w:val="clear" w:color="auto" w:fill="auto"/>
            <w:vAlign w:val="center"/>
            <w:hideMark/>
          </w:tcPr>
          <w:p w14:paraId="393E4ED5"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266305DE"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role based limit auth query.</w:t>
            </w:r>
          </w:p>
        </w:tc>
      </w:tr>
      <w:tr w:rsidR="00FD527C" w:rsidRPr="00BA7968" w14:paraId="2F9C44B2" w14:textId="77777777" w:rsidTr="005E511F">
        <w:trPr>
          <w:trHeight w:val="500"/>
        </w:trPr>
        <w:tc>
          <w:tcPr>
            <w:tcW w:w="2405" w:type="dxa"/>
            <w:shd w:val="clear" w:color="000000" w:fill="FFFFFF"/>
            <w:vAlign w:val="center"/>
            <w:hideMark/>
          </w:tcPr>
          <w:p w14:paraId="47216101"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 Tm Bc Role Limit Master Web API</w:t>
            </w:r>
          </w:p>
        </w:tc>
        <w:tc>
          <w:tcPr>
            <w:tcW w:w="2693" w:type="dxa"/>
            <w:shd w:val="clear" w:color="000000" w:fill="FFFFFF"/>
            <w:vAlign w:val="center"/>
            <w:hideMark/>
          </w:tcPr>
          <w:p w14:paraId="669339E7"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SRV_FA_ROLEBASEDLIMIT_CLOSE</w:t>
            </w:r>
          </w:p>
        </w:tc>
        <w:tc>
          <w:tcPr>
            <w:tcW w:w="993" w:type="dxa"/>
            <w:shd w:val="clear" w:color="auto" w:fill="auto"/>
            <w:vAlign w:val="center"/>
            <w:hideMark/>
          </w:tcPr>
          <w:p w14:paraId="39214B41"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4D50CB83"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close a role-based limit record.</w:t>
            </w:r>
          </w:p>
        </w:tc>
      </w:tr>
      <w:tr w:rsidR="00FD527C" w:rsidRPr="00BA7968" w14:paraId="0F64A307" w14:textId="77777777" w:rsidTr="005E511F">
        <w:trPr>
          <w:trHeight w:val="500"/>
        </w:trPr>
        <w:tc>
          <w:tcPr>
            <w:tcW w:w="2405" w:type="dxa"/>
            <w:shd w:val="clear" w:color="000000" w:fill="FFFFFF"/>
            <w:vAlign w:val="center"/>
            <w:hideMark/>
          </w:tcPr>
          <w:p w14:paraId="19042DEB"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 Tm Bc Role Limit Master Web API</w:t>
            </w:r>
          </w:p>
        </w:tc>
        <w:tc>
          <w:tcPr>
            <w:tcW w:w="2693" w:type="dxa"/>
            <w:shd w:val="clear" w:color="000000" w:fill="FFFFFF"/>
            <w:vAlign w:val="center"/>
            <w:hideMark/>
          </w:tcPr>
          <w:p w14:paraId="50624E43"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SRV_FA_ROLEBASEDLIMIT_DELETE</w:t>
            </w:r>
          </w:p>
        </w:tc>
        <w:tc>
          <w:tcPr>
            <w:tcW w:w="993" w:type="dxa"/>
            <w:shd w:val="clear" w:color="auto" w:fill="auto"/>
            <w:vAlign w:val="center"/>
            <w:hideMark/>
          </w:tcPr>
          <w:p w14:paraId="66613B87"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3B35860E"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delete a role-based limit record.</w:t>
            </w:r>
          </w:p>
        </w:tc>
      </w:tr>
      <w:tr w:rsidR="00FD527C" w:rsidRPr="00BA7968" w14:paraId="7CF84DCB" w14:textId="77777777" w:rsidTr="005E511F">
        <w:trPr>
          <w:trHeight w:val="750"/>
        </w:trPr>
        <w:tc>
          <w:tcPr>
            <w:tcW w:w="2405" w:type="dxa"/>
            <w:shd w:val="clear" w:color="000000" w:fill="FFFFFF"/>
            <w:vAlign w:val="center"/>
            <w:hideMark/>
          </w:tcPr>
          <w:p w14:paraId="22CEF227"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 Tm Bc Role Limit Master Web API</w:t>
            </w:r>
          </w:p>
        </w:tc>
        <w:tc>
          <w:tcPr>
            <w:tcW w:w="2693" w:type="dxa"/>
            <w:shd w:val="clear" w:color="000000" w:fill="FFFFFF"/>
            <w:vAlign w:val="center"/>
            <w:hideMark/>
          </w:tcPr>
          <w:p w14:paraId="782C74E4"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SRV_FA_ROLEBASEDLIMIT_GETALL</w:t>
            </w:r>
          </w:p>
        </w:tc>
        <w:tc>
          <w:tcPr>
            <w:tcW w:w="993" w:type="dxa"/>
            <w:shd w:val="clear" w:color="auto" w:fill="auto"/>
            <w:vAlign w:val="center"/>
            <w:hideMark/>
          </w:tcPr>
          <w:p w14:paraId="5C8D4DE8"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33F29985"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Get an electronic journal log by source reference number.</w:t>
            </w:r>
          </w:p>
        </w:tc>
      </w:tr>
      <w:tr w:rsidR="00FD527C" w:rsidRPr="00BA7968" w14:paraId="764C4F6A" w14:textId="77777777" w:rsidTr="005E511F">
        <w:trPr>
          <w:trHeight w:val="500"/>
        </w:trPr>
        <w:tc>
          <w:tcPr>
            <w:tcW w:w="2405" w:type="dxa"/>
            <w:shd w:val="clear" w:color="000000" w:fill="FFFFFF"/>
            <w:vAlign w:val="center"/>
            <w:hideMark/>
          </w:tcPr>
          <w:p w14:paraId="5CCD53B7"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 Tm Bc Role Limit Master Web API</w:t>
            </w:r>
          </w:p>
        </w:tc>
        <w:tc>
          <w:tcPr>
            <w:tcW w:w="2693" w:type="dxa"/>
            <w:shd w:val="clear" w:color="000000" w:fill="FFFFFF"/>
            <w:vAlign w:val="center"/>
            <w:hideMark/>
          </w:tcPr>
          <w:p w14:paraId="4C116DC5"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SRV_FA_ROLEBASEDLIMIT_GETBYID</w:t>
            </w:r>
          </w:p>
        </w:tc>
        <w:tc>
          <w:tcPr>
            <w:tcW w:w="993" w:type="dxa"/>
            <w:shd w:val="clear" w:color="auto" w:fill="auto"/>
            <w:vAlign w:val="center"/>
            <w:hideMark/>
          </w:tcPr>
          <w:p w14:paraId="53ACF3AF"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2D0D679A"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get a record by ID for the Role-based limit record.</w:t>
            </w:r>
          </w:p>
        </w:tc>
      </w:tr>
      <w:tr w:rsidR="00FD527C" w:rsidRPr="00BA7968" w14:paraId="7E3967FB" w14:textId="77777777" w:rsidTr="005E511F">
        <w:trPr>
          <w:trHeight w:val="750"/>
        </w:trPr>
        <w:tc>
          <w:tcPr>
            <w:tcW w:w="2405" w:type="dxa"/>
            <w:shd w:val="clear" w:color="000000" w:fill="FFFFFF"/>
            <w:vAlign w:val="center"/>
            <w:hideMark/>
          </w:tcPr>
          <w:p w14:paraId="688F98DB"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 Tm Bc Role Limit Master Web API</w:t>
            </w:r>
          </w:p>
        </w:tc>
        <w:tc>
          <w:tcPr>
            <w:tcW w:w="2693" w:type="dxa"/>
            <w:shd w:val="clear" w:color="000000" w:fill="FFFFFF"/>
            <w:vAlign w:val="center"/>
            <w:hideMark/>
          </w:tcPr>
          <w:p w14:paraId="67E7F36E"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SRV_FA_ROLEBASEDLIMIT_GETBYROLEID</w:t>
            </w:r>
          </w:p>
        </w:tc>
        <w:tc>
          <w:tcPr>
            <w:tcW w:w="993" w:type="dxa"/>
            <w:shd w:val="clear" w:color="auto" w:fill="auto"/>
            <w:vAlign w:val="center"/>
            <w:hideMark/>
          </w:tcPr>
          <w:p w14:paraId="4872B60D"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73BEEA8F"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get a record by Role ID for the Role-based limit record.</w:t>
            </w:r>
          </w:p>
        </w:tc>
      </w:tr>
      <w:tr w:rsidR="00FD527C" w:rsidRPr="00BA7968" w14:paraId="33B15924" w14:textId="77777777" w:rsidTr="005E511F">
        <w:trPr>
          <w:trHeight w:val="750"/>
        </w:trPr>
        <w:tc>
          <w:tcPr>
            <w:tcW w:w="2405" w:type="dxa"/>
            <w:shd w:val="clear" w:color="000000" w:fill="FFFFFF"/>
            <w:vAlign w:val="center"/>
            <w:hideMark/>
          </w:tcPr>
          <w:p w14:paraId="7B570815"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 Tm Bc Role Limit Master Web API</w:t>
            </w:r>
          </w:p>
        </w:tc>
        <w:tc>
          <w:tcPr>
            <w:tcW w:w="2693" w:type="dxa"/>
            <w:shd w:val="clear" w:color="000000" w:fill="FFFFFF"/>
            <w:vAlign w:val="center"/>
            <w:hideMark/>
          </w:tcPr>
          <w:p w14:paraId="54DE103A"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SRV_FA_ROLEBASEDLIMIT_HISTORY</w:t>
            </w:r>
          </w:p>
        </w:tc>
        <w:tc>
          <w:tcPr>
            <w:tcW w:w="993" w:type="dxa"/>
            <w:shd w:val="clear" w:color="auto" w:fill="auto"/>
            <w:vAlign w:val="center"/>
            <w:hideMark/>
          </w:tcPr>
          <w:p w14:paraId="662171FC"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GET</w:t>
            </w:r>
          </w:p>
        </w:tc>
        <w:tc>
          <w:tcPr>
            <w:tcW w:w="4440" w:type="dxa"/>
            <w:shd w:val="clear" w:color="000000" w:fill="FFFFFF"/>
            <w:vAlign w:val="center"/>
            <w:hideMark/>
          </w:tcPr>
          <w:p w14:paraId="2C1EC67C"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Get an electronic journal log by source reference number.</w:t>
            </w:r>
          </w:p>
        </w:tc>
      </w:tr>
      <w:tr w:rsidR="00FD527C" w:rsidRPr="00BA7968" w14:paraId="1A1695EA" w14:textId="77777777" w:rsidTr="005E511F">
        <w:trPr>
          <w:trHeight w:val="500"/>
        </w:trPr>
        <w:tc>
          <w:tcPr>
            <w:tcW w:w="2405" w:type="dxa"/>
            <w:shd w:val="clear" w:color="000000" w:fill="FFFFFF"/>
            <w:vAlign w:val="center"/>
            <w:hideMark/>
          </w:tcPr>
          <w:p w14:paraId="35B5889B"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 Tm Bc Role Limit Master Web API</w:t>
            </w:r>
          </w:p>
        </w:tc>
        <w:tc>
          <w:tcPr>
            <w:tcW w:w="2693" w:type="dxa"/>
            <w:shd w:val="clear" w:color="000000" w:fill="FFFFFF"/>
            <w:vAlign w:val="center"/>
            <w:hideMark/>
          </w:tcPr>
          <w:p w14:paraId="10466393"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SRV_FA_ROLEBASEDLIMIT_REJECT</w:t>
            </w:r>
          </w:p>
        </w:tc>
        <w:tc>
          <w:tcPr>
            <w:tcW w:w="993" w:type="dxa"/>
            <w:shd w:val="clear" w:color="auto" w:fill="auto"/>
            <w:vAlign w:val="center"/>
            <w:hideMark/>
          </w:tcPr>
          <w:p w14:paraId="7766B9E4"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3AF66893"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reject a role-based limit record.</w:t>
            </w:r>
          </w:p>
        </w:tc>
      </w:tr>
      <w:tr w:rsidR="00FD527C" w:rsidRPr="00BA7968" w14:paraId="65FB276E" w14:textId="77777777" w:rsidTr="005E511F">
        <w:trPr>
          <w:trHeight w:val="500"/>
        </w:trPr>
        <w:tc>
          <w:tcPr>
            <w:tcW w:w="2405" w:type="dxa"/>
            <w:shd w:val="clear" w:color="000000" w:fill="FFFFFF"/>
            <w:vAlign w:val="center"/>
            <w:hideMark/>
          </w:tcPr>
          <w:p w14:paraId="6F81E28F"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 Tm Bc Role Limit Master Web API</w:t>
            </w:r>
          </w:p>
        </w:tc>
        <w:tc>
          <w:tcPr>
            <w:tcW w:w="2693" w:type="dxa"/>
            <w:shd w:val="clear" w:color="000000" w:fill="FFFFFF"/>
            <w:vAlign w:val="center"/>
            <w:hideMark/>
          </w:tcPr>
          <w:p w14:paraId="64DD7CC3"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SRV_FA_ROLEBASEDLIMIT_REOPEN</w:t>
            </w:r>
          </w:p>
        </w:tc>
        <w:tc>
          <w:tcPr>
            <w:tcW w:w="993" w:type="dxa"/>
            <w:shd w:val="clear" w:color="auto" w:fill="auto"/>
            <w:vAlign w:val="center"/>
            <w:hideMark/>
          </w:tcPr>
          <w:p w14:paraId="20082593"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73963EFB"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reopen a role-based limit record.</w:t>
            </w:r>
          </w:p>
        </w:tc>
      </w:tr>
      <w:tr w:rsidR="00FD527C" w:rsidRPr="00BA7968" w14:paraId="31556020" w14:textId="77777777" w:rsidTr="005E511F">
        <w:trPr>
          <w:trHeight w:val="500"/>
        </w:trPr>
        <w:tc>
          <w:tcPr>
            <w:tcW w:w="2405" w:type="dxa"/>
            <w:shd w:val="clear" w:color="000000" w:fill="FFFFFF"/>
            <w:vAlign w:val="center"/>
            <w:hideMark/>
          </w:tcPr>
          <w:p w14:paraId="6F2497BA"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lastRenderedPageBreak/>
              <w:t>Srv Tm Bc Role Limit Master Web API</w:t>
            </w:r>
          </w:p>
        </w:tc>
        <w:tc>
          <w:tcPr>
            <w:tcW w:w="2693" w:type="dxa"/>
            <w:shd w:val="clear" w:color="000000" w:fill="FFFFFF"/>
            <w:vAlign w:val="center"/>
            <w:hideMark/>
          </w:tcPr>
          <w:p w14:paraId="69DDA292"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SRV_FA_ROLEBASEDLIMIT_SAVE</w:t>
            </w:r>
          </w:p>
        </w:tc>
        <w:tc>
          <w:tcPr>
            <w:tcW w:w="993" w:type="dxa"/>
            <w:shd w:val="clear" w:color="auto" w:fill="auto"/>
            <w:vAlign w:val="center"/>
            <w:hideMark/>
          </w:tcPr>
          <w:p w14:paraId="76B2995F"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3CB2C5A7"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save a role-based limit record.</w:t>
            </w:r>
          </w:p>
        </w:tc>
      </w:tr>
      <w:tr w:rsidR="00FD527C" w:rsidRPr="00BA7968" w14:paraId="5480E010" w14:textId="77777777" w:rsidTr="005E511F">
        <w:trPr>
          <w:trHeight w:val="500"/>
        </w:trPr>
        <w:tc>
          <w:tcPr>
            <w:tcW w:w="2405" w:type="dxa"/>
            <w:shd w:val="clear" w:color="000000" w:fill="FFFFFF"/>
            <w:vAlign w:val="center"/>
            <w:hideMark/>
          </w:tcPr>
          <w:p w14:paraId="335577E7"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 Tm Bc Role Limit Master Web API</w:t>
            </w:r>
          </w:p>
        </w:tc>
        <w:tc>
          <w:tcPr>
            <w:tcW w:w="2693" w:type="dxa"/>
            <w:shd w:val="clear" w:color="000000" w:fill="FFFFFF"/>
            <w:vAlign w:val="center"/>
            <w:hideMark/>
          </w:tcPr>
          <w:p w14:paraId="70E5AF4F"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SRV_FA_ROLEBASEDLIMIT_UPDATE</w:t>
            </w:r>
          </w:p>
        </w:tc>
        <w:tc>
          <w:tcPr>
            <w:tcW w:w="993" w:type="dxa"/>
            <w:shd w:val="clear" w:color="auto" w:fill="auto"/>
            <w:vAlign w:val="center"/>
            <w:hideMark/>
          </w:tcPr>
          <w:p w14:paraId="36835419"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673E1A39"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modify a role-based limit record.</w:t>
            </w:r>
          </w:p>
        </w:tc>
      </w:tr>
      <w:tr w:rsidR="00FD527C" w:rsidRPr="00BA7968" w14:paraId="001495BC" w14:textId="77777777" w:rsidTr="005E511F">
        <w:trPr>
          <w:trHeight w:val="500"/>
        </w:trPr>
        <w:tc>
          <w:tcPr>
            <w:tcW w:w="2405" w:type="dxa"/>
            <w:shd w:val="clear" w:color="000000" w:fill="FFFFFF"/>
            <w:vAlign w:val="center"/>
            <w:hideMark/>
          </w:tcPr>
          <w:p w14:paraId="6F209A1B"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 Tm Bc Role Limit Master Web API</w:t>
            </w:r>
          </w:p>
        </w:tc>
        <w:tc>
          <w:tcPr>
            <w:tcW w:w="2693" w:type="dxa"/>
            <w:shd w:val="clear" w:color="000000" w:fill="FFFFFF"/>
            <w:vAlign w:val="center"/>
            <w:hideMark/>
          </w:tcPr>
          <w:p w14:paraId="50C4E4E9"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SRV_FA_ROLEBASEDLIMIT_VALIDATE</w:t>
            </w:r>
          </w:p>
        </w:tc>
        <w:tc>
          <w:tcPr>
            <w:tcW w:w="993" w:type="dxa"/>
            <w:shd w:val="clear" w:color="auto" w:fill="auto"/>
            <w:vAlign w:val="center"/>
            <w:hideMark/>
          </w:tcPr>
          <w:p w14:paraId="2C8E9616"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7520A2DB"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validate a role-based limit record.</w:t>
            </w:r>
          </w:p>
        </w:tc>
      </w:tr>
      <w:tr w:rsidR="00FD527C" w:rsidRPr="00BA7968" w14:paraId="276E5561" w14:textId="77777777" w:rsidTr="005E511F">
        <w:trPr>
          <w:trHeight w:val="500"/>
        </w:trPr>
        <w:tc>
          <w:tcPr>
            <w:tcW w:w="2405" w:type="dxa"/>
            <w:shd w:val="clear" w:color="000000" w:fill="FFFFFF"/>
            <w:vAlign w:val="center"/>
            <w:hideMark/>
          </w:tcPr>
          <w:p w14:paraId="30C10F9C"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 Tm Bc Role Limit Master Web API</w:t>
            </w:r>
          </w:p>
        </w:tc>
        <w:tc>
          <w:tcPr>
            <w:tcW w:w="2693" w:type="dxa"/>
            <w:shd w:val="clear" w:color="000000" w:fill="FFFFFF"/>
            <w:vAlign w:val="center"/>
            <w:hideMark/>
          </w:tcPr>
          <w:p w14:paraId="7980A3FE"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SRV_FA_ROLELMT_GETALL_MENU</w:t>
            </w:r>
          </w:p>
        </w:tc>
        <w:tc>
          <w:tcPr>
            <w:tcW w:w="993" w:type="dxa"/>
            <w:shd w:val="clear" w:color="auto" w:fill="auto"/>
            <w:vAlign w:val="center"/>
            <w:hideMark/>
          </w:tcPr>
          <w:p w14:paraId="57204A52"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0CD02028"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get all records for the role limit.</w:t>
            </w:r>
          </w:p>
        </w:tc>
      </w:tr>
      <w:tr w:rsidR="00FD527C" w:rsidRPr="00BA7968" w14:paraId="5C0D1BA5" w14:textId="77777777" w:rsidTr="005E511F">
        <w:trPr>
          <w:trHeight w:val="250"/>
        </w:trPr>
        <w:tc>
          <w:tcPr>
            <w:tcW w:w="2405" w:type="dxa"/>
            <w:shd w:val="clear" w:color="000000" w:fill="FFFFFF"/>
            <w:vAlign w:val="center"/>
            <w:hideMark/>
          </w:tcPr>
          <w:p w14:paraId="4ECE4294"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Passbook Req API</w:t>
            </w:r>
          </w:p>
        </w:tc>
        <w:tc>
          <w:tcPr>
            <w:tcW w:w="2693" w:type="dxa"/>
            <w:shd w:val="clear" w:color="000000" w:fill="FFFFFF"/>
            <w:vAlign w:val="center"/>
            <w:hideMark/>
          </w:tcPr>
          <w:p w14:paraId="59DD0786"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SRV_FA_RUPDATEPASSBOOKP</w:t>
            </w:r>
          </w:p>
        </w:tc>
        <w:tc>
          <w:tcPr>
            <w:tcW w:w="993" w:type="dxa"/>
            <w:shd w:val="clear" w:color="auto" w:fill="auto"/>
            <w:vAlign w:val="center"/>
            <w:hideMark/>
          </w:tcPr>
          <w:p w14:paraId="0F767EC4"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4FE9EBEF"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update the passbook.</w:t>
            </w:r>
          </w:p>
        </w:tc>
      </w:tr>
      <w:tr w:rsidR="00FD527C" w:rsidRPr="00BA7968" w14:paraId="3237E2D3" w14:textId="77777777" w:rsidTr="005E511F">
        <w:trPr>
          <w:trHeight w:val="500"/>
        </w:trPr>
        <w:tc>
          <w:tcPr>
            <w:tcW w:w="2405" w:type="dxa"/>
            <w:shd w:val="clear" w:color="000000" w:fill="FFFFFF"/>
            <w:vAlign w:val="center"/>
            <w:hideMark/>
          </w:tcPr>
          <w:p w14:paraId="7DEA7163"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Safe Deposit API</w:t>
            </w:r>
          </w:p>
        </w:tc>
        <w:tc>
          <w:tcPr>
            <w:tcW w:w="2693" w:type="dxa"/>
            <w:shd w:val="clear" w:color="000000" w:fill="FFFFFF"/>
            <w:vAlign w:val="center"/>
            <w:hideMark/>
          </w:tcPr>
          <w:p w14:paraId="260CEB1D"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SRV_FA_SAFE_DEPOSIT_RENTAL</w:t>
            </w:r>
          </w:p>
        </w:tc>
        <w:tc>
          <w:tcPr>
            <w:tcW w:w="993" w:type="dxa"/>
            <w:shd w:val="clear" w:color="auto" w:fill="auto"/>
            <w:vAlign w:val="center"/>
            <w:hideMark/>
          </w:tcPr>
          <w:p w14:paraId="58A46CA8"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36E960EB"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safe deposit rental.</w:t>
            </w:r>
          </w:p>
        </w:tc>
      </w:tr>
      <w:tr w:rsidR="00FD527C" w:rsidRPr="00BA7968" w14:paraId="4C4BBDF6" w14:textId="77777777" w:rsidTr="005E511F">
        <w:trPr>
          <w:trHeight w:val="500"/>
        </w:trPr>
        <w:tc>
          <w:tcPr>
            <w:tcW w:w="2405" w:type="dxa"/>
            <w:shd w:val="clear" w:color="000000" w:fill="FFFFFF"/>
            <w:vAlign w:val="center"/>
            <w:hideMark/>
          </w:tcPr>
          <w:p w14:paraId="25058F1F"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93" w:type="dxa"/>
            <w:shd w:val="clear" w:color="000000" w:fill="FFFFFF"/>
            <w:vAlign w:val="center"/>
            <w:hideMark/>
          </w:tcPr>
          <w:p w14:paraId="61506343"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SRV_FA_SAFE_DEPOSIT_SUBMIT</w:t>
            </w:r>
          </w:p>
        </w:tc>
        <w:tc>
          <w:tcPr>
            <w:tcW w:w="993" w:type="dxa"/>
            <w:shd w:val="clear" w:color="auto" w:fill="auto"/>
            <w:vAlign w:val="center"/>
            <w:hideMark/>
          </w:tcPr>
          <w:p w14:paraId="63FCFAB9"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7B2B6EEF"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safe deposit submit.</w:t>
            </w:r>
          </w:p>
        </w:tc>
      </w:tr>
      <w:tr w:rsidR="00FD527C" w:rsidRPr="00BA7968" w14:paraId="085A698C" w14:textId="77777777" w:rsidTr="005E511F">
        <w:trPr>
          <w:trHeight w:val="500"/>
        </w:trPr>
        <w:tc>
          <w:tcPr>
            <w:tcW w:w="2405" w:type="dxa"/>
            <w:shd w:val="clear" w:color="000000" w:fill="FFFFFF"/>
            <w:vAlign w:val="center"/>
            <w:hideMark/>
          </w:tcPr>
          <w:p w14:paraId="10C35904"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93" w:type="dxa"/>
            <w:shd w:val="clear" w:color="000000" w:fill="FFFFFF"/>
            <w:vAlign w:val="center"/>
            <w:hideMark/>
          </w:tcPr>
          <w:p w14:paraId="313AAF58"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SRV_FA_SAFEDEPOSIT_REVERSAL</w:t>
            </w:r>
          </w:p>
        </w:tc>
        <w:tc>
          <w:tcPr>
            <w:tcW w:w="993" w:type="dxa"/>
            <w:shd w:val="clear" w:color="auto" w:fill="auto"/>
            <w:vAlign w:val="center"/>
            <w:hideMark/>
          </w:tcPr>
          <w:p w14:paraId="336581FC"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5838712B"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safe deposit reversal.</w:t>
            </w:r>
          </w:p>
        </w:tc>
      </w:tr>
      <w:tr w:rsidR="00FD527C" w:rsidRPr="00BA7968" w14:paraId="033E18FF" w14:textId="77777777" w:rsidTr="005E511F">
        <w:trPr>
          <w:trHeight w:val="500"/>
        </w:trPr>
        <w:tc>
          <w:tcPr>
            <w:tcW w:w="2405" w:type="dxa"/>
            <w:shd w:val="clear" w:color="000000" w:fill="FFFFFF"/>
            <w:vAlign w:val="center"/>
            <w:hideMark/>
          </w:tcPr>
          <w:p w14:paraId="0F8FDB0E"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Logging API</w:t>
            </w:r>
          </w:p>
        </w:tc>
        <w:tc>
          <w:tcPr>
            <w:tcW w:w="2693" w:type="dxa"/>
            <w:shd w:val="clear" w:color="000000" w:fill="FFFFFF"/>
            <w:vAlign w:val="center"/>
            <w:hideMark/>
          </w:tcPr>
          <w:p w14:paraId="1CD36E99"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SRV_FA_SAVE_AUTH_LOG</w:t>
            </w:r>
          </w:p>
        </w:tc>
        <w:tc>
          <w:tcPr>
            <w:tcW w:w="993" w:type="dxa"/>
            <w:shd w:val="clear" w:color="auto" w:fill="auto"/>
            <w:vAlign w:val="center"/>
            <w:hideMark/>
          </w:tcPr>
          <w:p w14:paraId="76469422"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0CADD12B"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save the authorizer log.</w:t>
            </w:r>
          </w:p>
        </w:tc>
      </w:tr>
      <w:tr w:rsidR="00FD527C" w:rsidRPr="00BA7968" w14:paraId="541C9841" w14:textId="77777777" w:rsidTr="005E511F">
        <w:trPr>
          <w:trHeight w:val="500"/>
        </w:trPr>
        <w:tc>
          <w:tcPr>
            <w:tcW w:w="2405" w:type="dxa"/>
            <w:shd w:val="clear" w:color="000000" w:fill="FFFFFF"/>
            <w:vAlign w:val="center"/>
            <w:hideMark/>
          </w:tcPr>
          <w:p w14:paraId="00518EDC"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93" w:type="dxa"/>
            <w:shd w:val="clear" w:color="000000" w:fill="FFFFFF"/>
            <w:vAlign w:val="center"/>
            <w:hideMark/>
          </w:tcPr>
          <w:p w14:paraId="53E24572"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SRV_FA_SAVE_BRANCH_BATCHES</w:t>
            </w:r>
          </w:p>
        </w:tc>
        <w:tc>
          <w:tcPr>
            <w:tcW w:w="993" w:type="dxa"/>
            <w:shd w:val="clear" w:color="auto" w:fill="auto"/>
            <w:vAlign w:val="center"/>
            <w:hideMark/>
          </w:tcPr>
          <w:p w14:paraId="2A8F07BE"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4C28CBBB"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save branch batch data.</w:t>
            </w:r>
          </w:p>
        </w:tc>
      </w:tr>
      <w:tr w:rsidR="00FD527C" w:rsidRPr="00BA7968" w14:paraId="56479D73" w14:textId="77777777" w:rsidTr="005E511F">
        <w:trPr>
          <w:trHeight w:val="750"/>
        </w:trPr>
        <w:tc>
          <w:tcPr>
            <w:tcW w:w="2405" w:type="dxa"/>
            <w:shd w:val="clear" w:color="000000" w:fill="FFFFFF"/>
            <w:vAlign w:val="center"/>
            <w:hideMark/>
          </w:tcPr>
          <w:p w14:paraId="6809CEDA"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Operation API</w:t>
            </w:r>
          </w:p>
        </w:tc>
        <w:tc>
          <w:tcPr>
            <w:tcW w:w="2693" w:type="dxa"/>
            <w:shd w:val="clear" w:color="000000" w:fill="FFFFFF"/>
            <w:vAlign w:val="center"/>
            <w:hideMark/>
          </w:tcPr>
          <w:p w14:paraId="5B5167D9"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SRV_FA_SAVE_BRANXH_INFO</w:t>
            </w:r>
          </w:p>
        </w:tc>
        <w:tc>
          <w:tcPr>
            <w:tcW w:w="993" w:type="dxa"/>
            <w:shd w:val="clear" w:color="auto" w:fill="auto"/>
            <w:vAlign w:val="center"/>
            <w:hideMark/>
          </w:tcPr>
          <w:p w14:paraId="5D09C3D3"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5AAA673E"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validate and update branch date Information for the close teller batch.</w:t>
            </w:r>
          </w:p>
        </w:tc>
      </w:tr>
      <w:tr w:rsidR="00FD527C" w:rsidRPr="00BA7968" w14:paraId="04331C84" w14:textId="77777777" w:rsidTr="005E511F">
        <w:trPr>
          <w:trHeight w:val="750"/>
        </w:trPr>
        <w:tc>
          <w:tcPr>
            <w:tcW w:w="2405" w:type="dxa"/>
            <w:shd w:val="clear" w:color="000000" w:fill="FFFFFF"/>
            <w:vAlign w:val="center"/>
            <w:hideMark/>
          </w:tcPr>
          <w:p w14:paraId="14701C26"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93" w:type="dxa"/>
            <w:shd w:val="clear" w:color="000000" w:fill="FFFFFF"/>
            <w:vAlign w:val="center"/>
            <w:hideMark/>
          </w:tcPr>
          <w:p w14:paraId="2BF48957"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SRV_FA_SAVE_CHARGES</w:t>
            </w:r>
          </w:p>
        </w:tc>
        <w:tc>
          <w:tcPr>
            <w:tcW w:w="993" w:type="dxa"/>
            <w:shd w:val="clear" w:color="auto" w:fill="auto"/>
            <w:vAlign w:val="center"/>
            <w:hideMark/>
          </w:tcPr>
          <w:p w14:paraId="5F459689"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0BACEE00"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application programming interface is used to save the charges to domain tables.</w:t>
            </w:r>
          </w:p>
        </w:tc>
      </w:tr>
      <w:tr w:rsidR="00FD527C" w:rsidRPr="00BA7968" w14:paraId="10FFBC24" w14:textId="77777777" w:rsidTr="005E511F">
        <w:trPr>
          <w:trHeight w:val="750"/>
        </w:trPr>
        <w:tc>
          <w:tcPr>
            <w:tcW w:w="2405" w:type="dxa"/>
            <w:shd w:val="clear" w:color="000000" w:fill="FFFFFF"/>
            <w:vAlign w:val="center"/>
            <w:hideMark/>
          </w:tcPr>
          <w:p w14:paraId="37D9B55E"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lastRenderedPageBreak/>
              <w:t>Srv Tm Cs Limits Web API</w:t>
            </w:r>
          </w:p>
        </w:tc>
        <w:tc>
          <w:tcPr>
            <w:tcW w:w="2693" w:type="dxa"/>
            <w:shd w:val="clear" w:color="000000" w:fill="FFFFFF"/>
            <w:vAlign w:val="center"/>
            <w:hideMark/>
          </w:tcPr>
          <w:p w14:paraId="360FA094"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SRV_FA_SAVE_CUSTOMER</w:t>
            </w:r>
          </w:p>
        </w:tc>
        <w:tc>
          <w:tcPr>
            <w:tcW w:w="993" w:type="dxa"/>
            <w:shd w:val="clear" w:color="auto" w:fill="auto"/>
            <w:vAlign w:val="center"/>
            <w:hideMark/>
          </w:tcPr>
          <w:p w14:paraId="109027E8"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0557B678"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application programming interface is used to save the customer limit details.</w:t>
            </w:r>
          </w:p>
        </w:tc>
      </w:tr>
      <w:tr w:rsidR="00FD527C" w:rsidRPr="00BA7968" w14:paraId="7EBAF5E2" w14:textId="77777777" w:rsidTr="005E511F">
        <w:trPr>
          <w:trHeight w:val="1000"/>
        </w:trPr>
        <w:tc>
          <w:tcPr>
            <w:tcW w:w="2405" w:type="dxa"/>
            <w:shd w:val="clear" w:color="000000" w:fill="FFFFFF"/>
            <w:vAlign w:val="center"/>
            <w:hideMark/>
          </w:tcPr>
          <w:p w14:paraId="3DE15A70"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93" w:type="dxa"/>
            <w:shd w:val="clear" w:color="000000" w:fill="FFFFFF"/>
            <w:vAlign w:val="center"/>
            <w:hideMark/>
          </w:tcPr>
          <w:p w14:paraId="09575EB8"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SRV_FA_SAVE_DENOMINATIONS</w:t>
            </w:r>
          </w:p>
        </w:tc>
        <w:tc>
          <w:tcPr>
            <w:tcW w:w="993" w:type="dxa"/>
            <w:shd w:val="clear" w:color="auto" w:fill="auto"/>
            <w:vAlign w:val="center"/>
            <w:hideMark/>
          </w:tcPr>
          <w:p w14:paraId="77D97F20"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6DEED6FF"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application programming interface is used to save the denomination transaction details to domain tables.</w:t>
            </w:r>
          </w:p>
        </w:tc>
      </w:tr>
      <w:tr w:rsidR="00FD527C" w:rsidRPr="00BA7968" w14:paraId="7CE5544E" w14:textId="77777777" w:rsidTr="005E511F">
        <w:trPr>
          <w:trHeight w:val="750"/>
        </w:trPr>
        <w:tc>
          <w:tcPr>
            <w:tcW w:w="2405" w:type="dxa"/>
            <w:shd w:val="clear" w:color="000000" w:fill="FFFFFF"/>
            <w:vAlign w:val="center"/>
            <w:hideMark/>
          </w:tcPr>
          <w:p w14:paraId="6577EC0A"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93" w:type="dxa"/>
            <w:shd w:val="clear" w:color="000000" w:fill="FFFFFF"/>
            <w:vAlign w:val="center"/>
            <w:hideMark/>
          </w:tcPr>
          <w:p w14:paraId="44A72F19"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SRV_FA_SAVE_MAIN_CHARGES</w:t>
            </w:r>
          </w:p>
        </w:tc>
        <w:tc>
          <w:tcPr>
            <w:tcW w:w="993" w:type="dxa"/>
            <w:shd w:val="clear" w:color="auto" w:fill="auto"/>
            <w:vAlign w:val="center"/>
            <w:hideMark/>
          </w:tcPr>
          <w:p w14:paraId="5CC6A866"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4C37347C"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application programming interface is used to save the charges to the main table.</w:t>
            </w:r>
          </w:p>
        </w:tc>
      </w:tr>
      <w:tr w:rsidR="00FD527C" w:rsidRPr="00BA7968" w14:paraId="42B5AC95" w14:textId="77777777" w:rsidTr="005E511F">
        <w:trPr>
          <w:trHeight w:val="1000"/>
        </w:trPr>
        <w:tc>
          <w:tcPr>
            <w:tcW w:w="2405" w:type="dxa"/>
            <w:shd w:val="clear" w:color="000000" w:fill="FFFFFF"/>
            <w:vAlign w:val="center"/>
            <w:hideMark/>
          </w:tcPr>
          <w:p w14:paraId="04E03DAF"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93" w:type="dxa"/>
            <w:shd w:val="clear" w:color="000000" w:fill="FFFFFF"/>
            <w:vAlign w:val="center"/>
            <w:hideMark/>
          </w:tcPr>
          <w:p w14:paraId="29AB141A"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SRV_FA_SAVE_MAIN_DENOMINATIONS</w:t>
            </w:r>
          </w:p>
        </w:tc>
        <w:tc>
          <w:tcPr>
            <w:tcW w:w="993" w:type="dxa"/>
            <w:shd w:val="clear" w:color="auto" w:fill="auto"/>
            <w:vAlign w:val="center"/>
            <w:hideMark/>
          </w:tcPr>
          <w:p w14:paraId="232F05C2"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5DFCB4EC"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application programming interface is used to save the denomination transaction details to the main table.</w:t>
            </w:r>
          </w:p>
        </w:tc>
      </w:tr>
      <w:tr w:rsidR="00FD527C" w:rsidRPr="00BA7968" w14:paraId="415443DB" w14:textId="77777777" w:rsidTr="005E511F">
        <w:trPr>
          <w:trHeight w:val="750"/>
        </w:trPr>
        <w:tc>
          <w:tcPr>
            <w:tcW w:w="2405" w:type="dxa"/>
            <w:shd w:val="clear" w:color="000000" w:fill="FFFFFF"/>
            <w:vAlign w:val="center"/>
            <w:hideMark/>
          </w:tcPr>
          <w:p w14:paraId="4EAAAAB7"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Recurring Deposit Operation API</w:t>
            </w:r>
          </w:p>
        </w:tc>
        <w:tc>
          <w:tcPr>
            <w:tcW w:w="2693" w:type="dxa"/>
            <w:shd w:val="clear" w:color="000000" w:fill="FFFFFF"/>
            <w:vAlign w:val="center"/>
            <w:hideMark/>
          </w:tcPr>
          <w:p w14:paraId="04641F7A"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SRV_FA_SAVE_RECURRING_DEPOSIT</w:t>
            </w:r>
          </w:p>
        </w:tc>
        <w:tc>
          <w:tcPr>
            <w:tcW w:w="993" w:type="dxa"/>
            <w:shd w:val="clear" w:color="auto" w:fill="auto"/>
            <w:vAlign w:val="center"/>
            <w:hideMark/>
          </w:tcPr>
          <w:p w14:paraId="10183B81"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0CAF6F7A"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application programming interface is used to save the recurring deposit details.</w:t>
            </w:r>
          </w:p>
        </w:tc>
      </w:tr>
      <w:tr w:rsidR="00FD527C" w:rsidRPr="00BA7968" w14:paraId="529C8F86" w14:textId="77777777" w:rsidTr="005E511F">
        <w:trPr>
          <w:trHeight w:val="750"/>
        </w:trPr>
        <w:tc>
          <w:tcPr>
            <w:tcW w:w="2405" w:type="dxa"/>
            <w:shd w:val="clear" w:color="000000" w:fill="FFFFFF"/>
            <w:vAlign w:val="center"/>
            <w:hideMark/>
          </w:tcPr>
          <w:p w14:paraId="58BC0CA9"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93" w:type="dxa"/>
            <w:shd w:val="clear" w:color="000000" w:fill="FFFFFF"/>
            <w:vAlign w:val="center"/>
            <w:hideMark/>
          </w:tcPr>
          <w:p w14:paraId="413EA302"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SRV_FA_SAVE_TELLER_BATCHES</w:t>
            </w:r>
          </w:p>
        </w:tc>
        <w:tc>
          <w:tcPr>
            <w:tcW w:w="993" w:type="dxa"/>
            <w:shd w:val="clear" w:color="auto" w:fill="auto"/>
            <w:vAlign w:val="center"/>
            <w:hideMark/>
          </w:tcPr>
          <w:p w14:paraId="1B0067FC"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79A1E35E"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application programming interface is used to save the teller batch details.</w:t>
            </w:r>
          </w:p>
        </w:tc>
      </w:tr>
      <w:tr w:rsidR="00FD527C" w:rsidRPr="00BA7968" w14:paraId="70DD5D7B" w14:textId="77777777" w:rsidTr="005E511F">
        <w:trPr>
          <w:trHeight w:val="750"/>
        </w:trPr>
        <w:tc>
          <w:tcPr>
            <w:tcW w:w="2405" w:type="dxa"/>
            <w:shd w:val="clear" w:color="000000" w:fill="FFFFFF"/>
            <w:vAlign w:val="center"/>
            <w:hideMark/>
          </w:tcPr>
          <w:p w14:paraId="5B3AE39E"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93" w:type="dxa"/>
            <w:shd w:val="clear" w:color="000000" w:fill="FFFFFF"/>
            <w:vAlign w:val="center"/>
            <w:hideMark/>
          </w:tcPr>
          <w:p w14:paraId="7D3AF95D"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SRV_FA_SAVE_VAULT_BATCHES</w:t>
            </w:r>
          </w:p>
        </w:tc>
        <w:tc>
          <w:tcPr>
            <w:tcW w:w="993" w:type="dxa"/>
            <w:shd w:val="clear" w:color="auto" w:fill="auto"/>
            <w:vAlign w:val="center"/>
            <w:hideMark/>
          </w:tcPr>
          <w:p w14:paraId="5A7D643D"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177B50F4"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application programming interface is used to save the vault batch details.</w:t>
            </w:r>
          </w:p>
        </w:tc>
      </w:tr>
      <w:tr w:rsidR="00FD527C" w:rsidRPr="00BA7968" w14:paraId="79EE422C" w14:textId="77777777" w:rsidTr="005E511F">
        <w:trPr>
          <w:trHeight w:val="250"/>
        </w:trPr>
        <w:tc>
          <w:tcPr>
            <w:tcW w:w="2405" w:type="dxa"/>
            <w:shd w:val="clear" w:color="000000" w:fill="FFFFFF"/>
            <w:vAlign w:val="center"/>
            <w:hideMark/>
          </w:tcPr>
          <w:p w14:paraId="77582467"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Cash Transaction DS API</w:t>
            </w:r>
          </w:p>
        </w:tc>
        <w:tc>
          <w:tcPr>
            <w:tcW w:w="2693" w:type="dxa"/>
            <w:shd w:val="clear" w:color="000000" w:fill="FFFFFF"/>
            <w:vAlign w:val="center"/>
            <w:hideMark/>
          </w:tcPr>
          <w:p w14:paraId="0B7972D7"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SRV_FA_SAVECHARGESDS</w:t>
            </w:r>
          </w:p>
        </w:tc>
        <w:tc>
          <w:tcPr>
            <w:tcW w:w="993" w:type="dxa"/>
            <w:shd w:val="clear" w:color="auto" w:fill="auto"/>
            <w:vAlign w:val="center"/>
            <w:hideMark/>
          </w:tcPr>
          <w:p w14:paraId="4D37597A"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5F708013"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save charges.</w:t>
            </w:r>
          </w:p>
        </w:tc>
      </w:tr>
      <w:tr w:rsidR="00FD527C" w:rsidRPr="00BA7968" w14:paraId="29924DA2" w14:textId="77777777" w:rsidTr="005E511F">
        <w:trPr>
          <w:trHeight w:val="250"/>
        </w:trPr>
        <w:tc>
          <w:tcPr>
            <w:tcW w:w="2405" w:type="dxa"/>
            <w:shd w:val="clear" w:color="000000" w:fill="FFFFFF"/>
            <w:vAlign w:val="center"/>
            <w:hideMark/>
          </w:tcPr>
          <w:p w14:paraId="446D9A0E"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Clearing Transaction DS API</w:t>
            </w:r>
          </w:p>
        </w:tc>
        <w:tc>
          <w:tcPr>
            <w:tcW w:w="2693" w:type="dxa"/>
            <w:shd w:val="clear" w:color="000000" w:fill="FFFFFF"/>
            <w:vAlign w:val="center"/>
            <w:hideMark/>
          </w:tcPr>
          <w:p w14:paraId="3BBBDF88"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SRV_FA_SAVECLGCHARGES</w:t>
            </w:r>
          </w:p>
        </w:tc>
        <w:tc>
          <w:tcPr>
            <w:tcW w:w="993" w:type="dxa"/>
            <w:shd w:val="clear" w:color="auto" w:fill="auto"/>
            <w:vAlign w:val="center"/>
            <w:hideMark/>
          </w:tcPr>
          <w:p w14:paraId="317B3315"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5E637BD4"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save clearing charges.</w:t>
            </w:r>
          </w:p>
        </w:tc>
      </w:tr>
      <w:tr w:rsidR="00FD527C" w:rsidRPr="00BA7968" w14:paraId="542EE7D0" w14:textId="77777777" w:rsidTr="005E511F">
        <w:trPr>
          <w:trHeight w:val="750"/>
        </w:trPr>
        <w:tc>
          <w:tcPr>
            <w:tcW w:w="2405" w:type="dxa"/>
            <w:shd w:val="clear" w:color="000000" w:fill="FFFFFF"/>
            <w:vAlign w:val="center"/>
            <w:hideMark/>
          </w:tcPr>
          <w:p w14:paraId="6CB8FC9E"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93" w:type="dxa"/>
            <w:shd w:val="clear" w:color="000000" w:fill="FFFFFF"/>
            <w:vAlign w:val="center"/>
            <w:hideMark/>
          </w:tcPr>
          <w:p w14:paraId="0FC01F28"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SRV_FA_SAVECLOSEACCOUNT</w:t>
            </w:r>
          </w:p>
        </w:tc>
        <w:tc>
          <w:tcPr>
            <w:tcW w:w="993" w:type="dxa"/>
            <w:shd w:val="clear" w:color="auto" w:fill="auto"/>
            <w:vAlign w:val="center"/>
            <w:hideMark/>
          </w:tcPr>
          <w:p w14:paraId="5877E86B"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0B1C3521"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on-account closure account submission.</w:t>
            </w:r>
          </w:p>
        </w:tc>
      </w:tr>
      <w:tr w:rsidR="00FD527C" w:rsidRPr="00BA7968" w14:paraId="3119697D" w14:textId="77777777" w:rsidTr="005E511F">
        <w:trPr>
          <w:trHeight w:val="250"/>
        </w:trPr>
        <w:tc>
          <w:tcPr>
            <w:tcW w:w="2405" w:type="dxa"/>
            <w:shd w:val="clear" w:color="000000" w:fill="FFFFFF"/>
            <w:vAlign w:val="center"/>
            <w:hideMark/>
          </w:tcPr>
          <w:p w14:paraId="267FF294"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Cash Transaction DS API</w:t>
            </w:r>
          </w:p>
        </w:tc>
        <w:tc>
          <w:tcPr>
            <w:tcW w:w="2693" w:type="dxa"/>
            <w:shd w:val="clear" w:color="000000" w:fill="FFFFFF"/>
            <w:vAlign w:val="center"/>
            <w:hideMark/>
          </w:tcPr>
          <w:p w14:paraId="1589CD58"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SRV_FA_SAVEDENOMDS</w:t>
            </w:r>
          </w:p>
        </w:tc>
        <w:tc>
          <w:tcPr>
            <w:tcW w:w="993" w:type="dxa"/>
            <w:shd w:val="clear" w:color="auto" w:fill="auto"/>
            <w:vAlign w:val="center"/>
            <w:hideMark/>
          </w:tcPr>
          <w:p w14:paraId="62975793"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63077B7E"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save denominations.</w:t>
            </w:r>
          </w:p>
        </w:tc>
      </w:tr>
      <w:tr w:rsidR="00FD527C" w:rsidRPr="00BA7968" w14:paraId="11E708C2" w14:textId="77777777" w:rsidTr="005E511F">
        <w:trPr>
          <w:trHeight w:val="250"/>
        </w:trPr>
        <w:tc>
          <w:tcPr>
            <w:tcW w:w="2405" w:type="dxa"/>
            <w:shd w:val="clear" w:color="000000" w:fill="FFFFFF"/>
            <w:vAlign w:val="center"/>
            <w:hideMark/>
          </w:tcPr>
          <w:p w14:paraId="36F0BCA6"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lastRenderedPageBreak/>
              <w:t>Instrument Transaction API</w:t>
            </w:r>
          </w:p>
        </w:tc>
        <w:tc>
          <w:tcPr>
            <w:tcW w:w="2693" w:type="dxa"/>
            <w:shd w:val="clear" w:color="000000" w:fill="FFFFFF"/>
            <w:vAlign w:val="center"/>
            <w:hideMark/>
          </w:tcPr>
          <w:p w14:paraId="4C81F6C8"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SRV_FA_SAVEFINALRECORDS</w:t>
            </w:r>
          </w:p>
        </w:tc>
        <w:tc>
          <w:tcPr>
            <w:tcW w:w="993" w:type="dxa"/>
            <w:shd w:val="clear" w:color="auto" w:fill="auto"/>
            <w:vAlign w:val="center"/>
            <w:hideMark/>
          </w:tcPr>
          <w:p w14:paraId="30E545A0"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66ACE556"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save final records.</w:t>
            </w:r>
          </w:p>
        </w:tc>
      </w:tr>
      <w:tr w:rsidR="00FD527C" w:rsidRPr="00BA7968" w14:paraId="5C78D523" w14:textId="77777777" w:rsidTr="005E511F">
        <w:trPr>
          <w:trHeight w:val="500"/>
        </w:trPr>
        <w:tc>
          <w:tcPr>
            <w:tcW w:w="2405" w:type="dxa"/>
            <w:shd w:val="clear" w:color="000000" w:fill="FFFFFF"/>
            <w:vAlign w:val="center"/>
            <w:hideMark/>
          </w:tcPr>
          <w:p w14:paraId="6747BF42"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Payment Transaction DS API</w:t>
            </w:r>
          </w:p>
        </w:tc>
        <w:tc>
          <w:tcPr>
            <w:tcW w:w="2693" w:type="dxa"/>
            <w:shd w:val="clear" w:color="000000" w:fill="FFFFFF"/>
            <w:vAlign w:val="center"/>
            <w:hideMark/>
          </w:tcPr>
          <w:p w14:paraId="46813D70"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SRV_FA_SAVEFTCHARGES</w:t>
            </w:r>
          </w:p>
        </w:tc>
        <w:tc>
          <w:tcPr>
            <w:tcW w:w="993" w:type="dxa"/>
            <w:shd w:val="clear" w:color="auto" w:fill="auto"/>
            <w:vAlign w:val="center"/>
            <w:hideMark/>
          </w:tcPr>
          <w:p w14:paraId="671ED231"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2472A035"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save fund transfer transaction charges.</w:t>
            </w:r>
          </w:p>
        </w:tc>
      </w:tr>
      <w:tr w:rsidR="00FD527C" w:rsidRPr="00BA7968" w14:paraId="4B38A6A3" w14:textId="77777777" w:rsidTr="005E511F">
        <w:trPr>
          <w:trHeight w:val="500"/>
        </w:trPr>
        <w:tc>
          <w:tcPr>
            <w:tcW w:w="2405" w:type="dxa"/>
            <w:shd w:val="clear" w:color="000000" w:fill="FFFFFF"/>
            <w:vAlign w:val="center"/>
            <w:hideMark/>
          </w:tcPr>
          <w:p w14:paraId="22958F49"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Payment Transaction DS API</w:t>
            </w:r>
          </w:p>
        </w:tc>
        <w:tc>
          <w:tcPr>
            <w:tcW w:w="2693" w:type="dxa"/>
            <w:shd w:val="clear" w:color="000000" w:fill="FFFFFF"/>
            <w:vAlign w:val="center"/>
            <w:hideMark/>
          </w:tcPr>
          <w:p w14:paraId="5EA6A8C0"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SRV_FA_SAVEFTDENOMINATION</w:t>
            </w:r>
          </w:p>
        </w:tc>
        <w:tc>
          <w:tcPr>
            <w:tcW w:w="993" w:type="dxa"/>
            <w:shd w:val="clear" w:color="auto" w:fill="auto"/>
            <w:vAlign w:val="center"/>
            <w:hideMark/>
          </w:tcPr>
          <w:p w14:paraId="3AA4C7A9"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5E8C662D"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save a fund transfer transaction denomination.</w:t>
            </w:r>
          </w:p>
        </w:tc>
      </w:tr>
      <w:tr w:rsidR="00FD527C" w:rsidRPr="00BA7968" w14:paraId="71DEA0E1" w14:textId="77777777" w:rsidTr="005E511F">
        <w:trPr>
          <w:trHeight w:val="500"/>
        </w:trPr>
        <w:tc>
          <w:tcPr>
            <w:tcW w:w="2405" w:type="dxa"/>
            <w:shd w:val="clear" w:color="000000" w:fill="FFFFFF"/>
            <w:vAlign w:val="center"/>
            <w:hideMark/>
          </w:tcPr>
          <w:p w14:paraId="575D9055"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Payment Transaction DS API</w:t>
            </w:r>
          </w:p>
        </w:tc>
        <w:tc>
          <w:tcPr>
            <w:tcW w:w="2693" w:type="dxa"/>
            <w:shd w:val="clear" w:color="000000" w:fill="FFFFFF"/>
            <w:vAlign w:val="center"/>
            <w:hideMark/>
          </w:tcPr>
          <w:p w14:paraId="3B76F3E8"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SRV_FA_SAVEFTTRANSACTION</w:t>
            </w:r>
          </w:p>
        </w:tc>
        <w:tc>
          <w:tcPr>
            <w:tcW w:w="993" w:type="dxa"/>
            <w:shd w:val="clear" w:color="auto" w:fill="auto"/>
            <w:vAlign w:val="center"/>
            <w:hideMark/>
          </w:tcPr>
          <w:p w14:paraId="5D77DBC1"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5A365819"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save fund transfer transactions.</w:t>
            </w:r>
          </w:p>
        </w:tc>
      </w:tr>
      <w:tr w:rsidR="00FD527C" w:rsidRPr="00BA7968" w14:paraId="679F6AC3" w14:textId="77777777" w:rsidTr="005E511F">
        <w:trPr>
          <w:trHeight w:val="500"/>
        </w:trPr>
        <w:tc>
          <w:tcPr>
            <w:tcW w:w="2405" w:type="dxa"/>
            <w:shd w:val="clear" w:color="000000" w:fill="FFFFFF"/>
            <w:vAlign w:val="center"/>
            <w:hideMark/>
          </w:tcPr>
          <w:p w14:paraId="04CEC3DD"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Instrument Transaction API</w:t>
            </w:r>
          </w:p>
        </w:tc>
        <w:tc>
          <w:tcPr>
            <w:tcW w:w="2693" w:type="dxa"/>
            <w:shd w:val="clear" w:color="000000" w:fill="FFFFFF"/>
            <w:vAlign w:val="center"/>
            <w:hideMark/>
          </w:tcPr>
          <w:p w14:paraId="0B3CACF6"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SRV_FA_SAVEINSTUDETAILS</w:t>
            </w:r>
          </w:p>
        </w:tc>
        <w:tc>
          <w:tcPr>
            <w:tcW w:w="993" w:type="dxa"/>
            <w:shd w:val="clear" w:color="auto" w:fill="auto"/>
            <w:vAlign w:val="center"/>
            <w:hideMark/>
          </w:tcPr>
          <w:p w14:paraId="31C40B45"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48F12EDB"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save additional instrument details.</w:t>
            </w:r>
          </w:p>
        </w:tc>
      </w:tr>
      <w:tr w:rsidR="00FD527C" w:rsidRPr="00BA7968" w14:paraId="4AB2B3BD" w14:textId="77777777" w:rsidTr="005E511F">
        <w:trPr>
          <w:trHeight w:val="500"/>
        </w:trPr>
        <w:tc>
          <w:tcPr>
            <w:tcW w:w="2405" w:type="dxa"/>
            <w:shd w:val="clear" w:color="000000" w:fill="FFFFFF"/>
            <w:vAlign w:val="center"/>
            <w:hideMark/>
          </w:tcPr>
          <w:p w14:paraId="69CFA78F"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Payment Transaction DS API</w:t>
            </w:r>
          </w:p>
        </w:tc>
        <w:tc>
          <w:tcPr>
            <w:tcW w:w="2693" w:type="dxa"/>
            <w:shd w:val="clear" w:color="000000" w:fill="FFFFFF"/>
            <w:vAlign w:val="center"/>
            <w:hideMark/>
          </w:tcPr>
          <w:p w14:paraId="5E5C084B"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SRV_FA_SAVEPC</w:t>
            </w:r>
          </w:p>
        </w:tc>
        <w:tc>
          <w:tcPr>
            <w:tcW w:w="993" w:type="dxa"/>
            <w:shd w:val="clear" w:color="auto" w:fill="auto"/>
            <w:vAlign w:val="center"/>
            <w:hideMark/>
          </w:tcPr>
          <w:p w14:paraId="0BB6FBF1"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05EC0619"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save the payment transaction details.</w:t>
            </w:r>
          </w:p>
        </w:tc>
      </w:tr>
      <w:tr w:rsidR="00FD527C" w:rsidRPr="00BA7968" w14:paraId="09188572" w14:textId="77777777" w:rsidTr="005E511F">
        <w:trPr>
          <w:trHeight w:val="500"/>
        </w:trPr>
        <w:tc>
          <w:tcPr>
            <w:tcW w:w="2405" w:type="dxa"/>
            <w:shd w:val="clear" w:color="000000" w:fill="FFFFFF"/>
            <w:vAlign w:val="center"/>
            <w:hideMark/>
          </w:tcPr>
          <w:p w14:paraId="44A63E84"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Instrument Transaction API</w:t>
            </w:r>
          </w:p>
        </w:tc>
        <w:tc>
          <w:tcPr>
            <w:tcW w:w="2693" w:type="dxa"/>
            <w:shd w:val="clear" w:color="000000" w:fill="FFFFFF"/>
            <w:vAlign w:val="center"/>
            <w:hideMark/>
          </w:tcPr>
          <w:p w14:paraId="38B91429"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SRV_FA_SAVERECORDS</w:t>
            </w:r>
          </w:p>
        </w:tc>
        <w:tc>
          <w:tcPr>
            <w:tcW w:w="993" w:type="dxa"/>
            <w:shd w:val="clear" w:color="auto" w:fill="auto"/>
            <w:vAlign w:val="center"/>
            <w:hideMark/>
          </w:tcPr>
          <w:p w14:paraId="2F474A4D"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5CFA4AE8"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save instrument details.</w:t>
            </w:r>
          </w:p>
        </w:tc>
      </w:tr>
      <w:tr w:rsidR="00FD527C" w:rsidRPr="00BA7968" w14:paraId="4F8FE40F" w14:textId="77777777" w:rsidTr="005E511F">
        <w:trPr>
          <w:trHeight w:val="500"/>
        </w:trPr>
        <w:tc>
          <w:tcPr>
            <w:tcW w:w="2405" w:type="dxa"/>
            <w:shd w:val="clear" w:color="000000" w:fill="FFFFFF"/>
            <w:vAlign w:val="center"/>
            <w:hideMark/>
          </w:tcPr>
          <w:p w14:paraId="0CC40DC1"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Travelers Cheque Transaction API</w:t>
            </w:r>
          </w:p>
        </w:tc>
        <w:tc>
          <w:tcPr>
            <w:tcW w:w="2693" w:type="dxa"/>
            <w:shd w:val="clear" w:color="000000" w:fill="FFFFFF"/>
            <w:vAlign w:val="center"/>
            <w:hideMark/>
          </w:tcPr>
          <w:p w14:paraId="58506673"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SRV_FA_SAVETCDENOM</w:t>
            </w:r>
          </w:p>
        </w:tc>
        <w:tc>
          <w:tcPr>
            <w:tcW w:w="993" w:type="dxa"/>
            <w:shd w:val="clear" w:color="auto" w:fill="auto"/>
            <w:vAlign w:val="center"/>
            <w:hideMark/>
          </w:tcPr>
          <w:p w14:paraId="1F77329B"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3ADD1C35"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save tc denominations.</w:t>
            </w:r>
          </w:p>
        </w:tc>
      </w:tr>
      <w:tr w:rsidR="00FD527C" w:rsidRPr="00BA7968" w14:paraId="73F3025F" w14:textId="77777777" w:rsidTr="005E511F">
        <w:trPr>
          <w:trHeight w:val="500"/>
        </w:trPr>
        <w:tc>
          <w:tcPr>
            <w:tcW w:w="2405" w:type="dxa"/>
            <w:shd w:val="clear" w:color="000000" w:fill="FFFFFF"/>
            <w:vAlign w:val="center"/>
            <w:hideMark/>
          </w:tcPr>
          <w:p w14:paraId="5E2D063D"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TD Redemption API</w:t>
            </w:r>
          </w:p>
        </w:tc>
        <w:tc>
          <w:tcPr>
            <w:tcW w:w="2693" w:type="dxa"/>
            <w:shd w:val="clear" w:color="000000" w:fill="FFFFFF"/>
            <w:vAlign w:val="center"/>
            <w:hideMark/>
          </w:tcPr>
          <w:p w14:paraId="0055367E"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SRV_FA_SAVETDREDEEMTION</w:t>
            </w:r>
          </w:p>
        </w:tc>
        <w:tc>
          <w:tcPr>
            <w:tcW w:w="993" w:type="dxa"/>
            <w:shd w:val="clear" w:color="auto" w:fill="auto"/>
            <w:vAlign w:val="center"/>
            <w:hideMark/>
          </w:tcPr>
          <w:p w14:paraId="60183B91"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1CB20192"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save term deposit redemption data.</w:t>
            </w:r>
          </w:p>
        </w:tc>
      </w:tr>
      <w:tr w:rsidR="00FD527C" w:rsidRPr="00BA7968" w14:paraId="6F8D5A19" w14:textId="77777777" w:rsidTr="005E511F">
        <w:trPr>
          <w:trHeight w:val="750"/>
        </w:trPr>
        <w:tc>
          <w:tcPr>
            <w:tcW w:w="2405" w:type="dxa"/>
            <w:shd w:val="clear" w:color="000000" w:fill="FFFFFF"/>
            <w:vAlign w:val="center"/>
            <w:hideMark/>
          </w:tcPr>
          <w:p w14:paraId="4CAEE987"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TD Topup API</w:t>
            </w:r>
          </w:p>
        </w:tc>
        <w:tc>
          <w:tcPr>
            <w:tcW w:w="2693" w:type="dxa"/>
            <w:shd w:val="clear" w:color="000000" w:fill="FFFFFF"/>
            <w:vAlign w:val="center"/>
            <w:hideMark/>
          </w:tcPr>
          <w:p w14:paraId="6D41B2FC"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SRV_FA_SAVETDTOPUPDENOMINATION</w:t>
            </w:r>
          </w:p>
        </w:tc>
        <w:tc>
          <w:tcPr>
            <w:tcW w:w="993" w:type="dxa"/>
            <w:shd w:val="clear" w:color="auto" w:fill="auto"/>
            <w:vAlign w:val="center"/>
            <w:hideMark/>
          </w:tcPr>
          <w:p w14:paraId="0C7C70AD"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1CFB4B88"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save a term deposit redemption top-up denomination.</w:t>
            </w:r>
          </w:p>
        </w:tc>
      </w:tr>
      <w:tr w:rsidR="00FD527C" w:rsidRPr="00BA7968" w14:paraId="4EDCADAC" w14:textId="77777777" w:rsidTr="005E511F">
        <w:trPr>
          <w:trHeight w:val="500"/>
        </w:trPr>
        <w:tc>
          <w:tcPr>
            <w:tcW w:w="2405" w:type="dxa"/>
            <w:shd w:val="clear" w:color="000000" w:fill="FFFFFF"/>
            <w:vAlign w:val="center"/>
            <w:hideMark/>
          </w:tcPr>
          <w:p w14:paraId="1CC66C0B"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Customer TD API</w:t>
            </w:r>
          </w:p>
        </w:tc>
        <w:tc>
          <w:tcPr>
            <w:tcW w:w="2693" w:type="dxa"/>
            <w:shd w:val="clear" w:color="000000" w:fill="FFFFFF"/>
            <w:vAlign w:val="center"/>
            <w:hideMark/>
          </w:tcPr>
          <w:p w14:paraId="032B9853"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SRV_FA_SAVETERMDEPOSITACC</w:t>
            </w:r>
          </w:p>
        </w:tc>
        <w:tc>
          <w:tcPr>
            <w:tcW w:w="993" w:type="dxa"/>
            <w:shd w:val="clear" w:color="auto" w:fill="auto"/>
            <w:vAlign w:val="center"/>
            <w:hideMark/>
          </w:tcPr>
          <w:p w14:paraId="3A7F4FB7"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4121F5BA"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create a term deposit.</w:t>
            </w:r>
          </w:p>
        </w:tc>
      </w:tr>
      <w:tr w:rsidR="00FD527C" w:rsidRPr="00BA7968" w14:paraId="4481AE6A" w14:textId="77777777" w:rsidTr="005E511F">
        <w:trPr>
          <w:trHeight w:val="750"/>
        </w:trPr>
        <w:tc>
          <w:tcPr>
            <w:tcW w:w="2405" w:type="dxa"/>
            <w:shd w:val="clear" w:color="000000" w:fill="FFFFFF"/>
            <w:vAlign w:val="center"/>
            <w:hideMark/>
          </w:tcPr>
          <w:p w14:paraId="02FF75CE"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Customer TD API</w:t>
            </w:r>
          </w:p>
        </w:tc>
        <w:tc>
          <w:tcPr>
            <w:tcW w:w="2693" w:type="dxa"/>
            <w:shd w:val="clear" w:color="000000" w:fill="FFFFFF"/>
            <w:vAlign w:val="center"/>
            <w:hideMark/>
          </w:tcPr>
          <w:p w14:paraId="1D571CE8"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SRV_FA_SAVETERMDEPOSITACCLINK</w:t>
            </w:r>
          </w:p>
        </w:tc>
        <w:tc>
          <w:tcPr>
            <w:tcW w:w="993" w:type="dxa"/>
            <w:shd w:val="clear" w:color="auto" w:fill="auto"/>
            <w:vAlign w:val="center"/>
            <w:hideMark/>
          </w:tcPr>
          <w:p w14:paraId="31FCA52F"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4459CFB2"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Save the electronic journal log by source reference number.</w:t>
            </w:r>
          </w:p>
        </w:tc>
      </w:tr>
      <w:tr w:rsidR="00FD527C" w:rsidRPr="00BA7968" w14:paraId="093EBF48" w14:textId="77777777" w:rsidTr="005E511F">
        <w:trPr>
          <w:trHeight w:val="500"/>
        </w:trPr>
        <w:tc>
          <w:tcPr>
            <w:tcW w:w="2405" w:type="dxa"/>
            <w:shd w:val="clear" w:color="000000" w:fill="FFFFFF"/>
            <w:vAlign w:val="center"/>
            <w:hideMark/>
          </w:tcPr>
          <w:p w14:paraId="3E0CEEAD"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lastRenderedPageBreak/>
              <w:t>Customer TD API</w:t>
            </w:r>
          </w:p>
        </w:tc>
        <w:tc>
          <w:tcPr>
            <w:tcW w:w="2693" w:type="dxa"/>
            <w:shd w:val="clear" w:color="000000" w:fill="FFFFFF"/>
            <w:vAlign w:val="center"/>
            <w:hideMark/>
          </w:tcPr>
          <w:p w14:paraId="112D3858"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SRV_FA_SAVETERMDEPOSITACCOUNTROLLOVER</w:t>
            </w:r>
          </w:p>
        </w:tc>
        <w:tc>
          <w:tcPr>
            <w:tcW w:w="993" w:type="dxa"/>
            <w:shd w:val="clear" w:color="auto" w:fill="auto"/>
            <w:vAlign w:val="center"/>
            <w:hideMark/>
          </w:tcPr>
          <w:p w14:paraId="0ED7451D"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73832566"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save a term deposit account rollover data.</w:t>
            </w:r>
          </w:p>
        </w:tc>
      </w:tr>
      <w:tr w:rsidR="00FD527C" w:rsidRPr="00BA7968" w14:paraId="58180D93" w14:textId="77777777" w:rsidTr="005E511F">
        <w:trPr>
          <w:trHeight w:val="500"/>
        </w:trPr>
        <w:tc>
          <w:tcPr>
            <w:tcW w:w="2405" w:type="dxa"/>
            <w:shd w:val="clear" w:color="000000" w:fill="FFFFFF"/>
            <w:vAlign w:val="center"/>
            <w:hideMark/>
          </w:tcPr>
          <w:p w14:paraId="473CDF22"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Customer TD API</w:t>
            </w:r>
          </w:p>
        </w:tc>
        <w:tc>
          <w:tcPr>
            <w:tcW w:w="2693" w:type="dxa"/>
            <w:shd w:val="clear" w:color="000000" w:fill="FFFFFF"/>
            <w:vAlign w:val="center"/>
            <w:hideMark/>
          </w:tcPr>
          <w:p w14:paraId="0548FB1D"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SRV_FA_SAVETERMDEPOSITDENOMINATION</w:t>
            </w:r>
          </w:p>
        </w:tc>
        <w:tc>
          <w:tcPr>
            <w:tcW w:w="993" w:type="dxa"/>
            <w:shd w:val="clear" w:color="auto" w:fill="auto"/>
            <w:vAlign w:val="center"/>
            <w:hideMark/>
          </w:tcPr>
          <w:p w14:paraId="5BD64041"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456BEAB5"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save term deposit denomination.</w:t>
            </w:r>
          </w:p>
        </w:tc>
      </w:tr>
      <w:tr w:rsidR="00FD527C" w:rsidRPr="00BA7968" w14:paraId="01823A46" w14:textId="77777777" w:rsidTr="005E511F">
        <w:trPr>
          <w:trHeight w:val="500"/>
        </w:trPr>
        <w:tc>
          <w:tcPr>
            <w:tcW w:w="2405" w:type="dxa"/>
            <w:shd w:val="clear" w:color="000000" w:fill="FFFFFF"/>
            <w:vAlign w:val="center"/>
            <w:hideMark/>
          </w:tcPr>
          <w:p w14:paraId="2DCDA8DB"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Customer TD API</w:t>
            </w:r>
          </w:p>
        </w:tc>
        <w:tc>
          <w:tcPr>
            <w:tcW w:w="2693" w:type="dxa"/>
            <w:shd w:val="clear" w:color="000000" w:fill="FFFFFF"/>
            <w:vAlign w:val="center"/>
            <w:hideMark/>
          </w:tcPr>
          <w:p w14:paraId="45D394FA"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SRV_FA_SAVETERMDEPOSITPAYINDTLS</w:t>
            </w:r>
          </w:p>
        </w:tc>
        <w:tc>
          <w:tcPr>
            <w:tcW w:w="993" w:type="dxa"/>
            <w:shd w:val="clear" w:color="auto" w:fill="auto"/>
            <w:vAlign w:val="center"/>
            <w:hideMark/>
          </w:tcPr>
          <w:p w14:paraId="6107163B"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67ECC659"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save term deposit pay-in details.</w:t>
            </w:r>
          </w:p>
        </w:tc>
      </w:tr>
      <w:tr w:rsidR="00FD527C" w:rsidRPr="00BA7968" w14:paraId="630CC8AF" w14:textId="77777777" w:rsidTr="005E511F">
        <w:trPr>
          <w:trHeight w:val="500"/>
        </w:trPr>
        <w:tc>
          <w:tcPr>
            <w:tcW w:w="2405" w:type="dxa"/>
            <w:shd w:val="clear" w:color="000000" w:fill="FFFFFF"/>
            <w:vAlign w:val="center"/>
            <w:hideMark/>
          </w:tcPr>
          <w:p w14:paraId="7C023F28"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Customer TD API</w:t>
            </w:r>
          </w:p>
        </w:tc>
        <w:tc>
          <w:tcPr>
            <w:tcW w:w="2693" w:type="dxa"/>
            <w:shd w:val="clear" w:color="000000" w:fill="FFFFFF"/>
            <w:vAlign w:val="center"/>
            <w:hideMark/>
          </w:tcPr>
          <w:p w14:paraId="7D3DD66B"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SRV_FA_SAVETERMDEPOSITPAYOUT</w:t>
            </w:r>
          </w:p>
        </w:tc>
        <w:tc>
          <w:tcPr>
            <w:tcW w:w="993" w:type="dxa"/>
            <w:shd w:val="clear" w:color="auto" w:fill="auto"/>
            <w:vAlign w:val="center"/>
            <w:hideMark/>
          </w:tcPr>
          <w:p w14:paraId="4857BA09"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6888CC26"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save term deposit pay-out details.</w:t>
            </w:r>
          </w:p>
        </w:tc>
      </w:tr>
      <w:tr w:rsidR="00FD527C" w:rsidRPr="00BA7968" w14:paraId="470C6A48" w14:textId="77777777" w:rsidTr="005E511F">
        <w:trPr>
          <w:trHeight w:val="500"/>
        </w:trPr>
        <w:tc>
          <w:tcPr>
            <w:tcW w:w="2405" w:type="dxa"/>
            <w:shd w:val="clear" w:color="000000" w:fill="FFFFFF"/>
            <w:vAlign w:val="center"/>
            <w:hideMark/>
          </w:tcPr>
          <w:p w14:paraId="7C7BDD94"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TDTopup API</w:t>
            </w:r>
          </w:p>
        </w:tc>
        <w:tc>
          <w:tcPr>
            <w:tcW w:w="2693" w:type="dxa"/>
            <w:shd w:val="clear" w:color="000000" w:fill="FFFFFF"/>
            <w:vAlign w:val="center"/>
            <w:hideMark/>
          </w:tcPr>
          <w:p w14:paraId="36F06835"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SRV_FA_SAVETOPUPINFO</w:t>
            </w:r>
          </w:p>
        </w:tc>
        <w:tc>
          <w:tcPr>
            <w:tcW w:w="993" w:type="dxa"/>
            <w:shd w:val="clear" w:color="auto" w:fill="auto"/>
            <w:vAlign w:val="center"/>
            <w:hideMark/>
          </w:tcPr>
          <w:p w14:paraId="3FDA9365"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3F5550E0"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save term deposit top-up information.</w:t>
            </w:r>
          </w:p>
        </w:tc>
      </w:tr>
      <w:tr w:rsidR="00FD527C" w:rsidRPr="00BA7968" w14:paraId="1A8719D0" w14:textId="77777777" w:rsidTr="005E511F">
        <w:trPr>
          <w:trHeight w:val="500"/>
        </w:trPr>
        <w:tc>
          <w:tcPr>
            <w:tcW w:w="2405" w:type="dxa"/>
            <w:shd w:val="clear" w:color="000000" w:fill="FFFFFF"/>
            <w:vAlign w:val="center"/>
            <w:hideMark/>
          </w:tcPr>
          <w:p w14:paraId="42561BE1"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93" w:type="dxa"/>
            <w:shd w:val="clear" w:color="000000" w:fill="FFFFFF"/>
            <w:vAlign w:val="center"/>
            <w:hideMark/>
          </w:tcPr>
          <w:p w14:paraId="7C786AC4"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SRV_FA_SELLCASH_TO_CURRENCYCHEST</w:t>
            </w:r>
          </w:p>
        </w:tc>
        <w:tc>
          <w:tcPr>
            <w:tcW w:w="993" w:type="dxa"/>
            <w:shd w:val="clear" w:color="auto" w:fill="auto"/>
            <w:vAlign w:val="center"/>
            <w:hideMark/>
          </w:tcPr>
          <w:p w14:paraId="32A4CDDA"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7779E65B"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Screen mapping of sell cash to currency chest.</w:t>
            </w:r>
          </w:p>
        </w:tc>
      </w:tr>
      <w:tr w:rsidR="00FD527C" w:rsidRPr="00BA7968" w14:paraId="3B75A50E" w14:textId="77777777" w:rsidTr="005E511F">
        <w:trPr>
          <w:trHeight w:val="500"/>
        </w:trPr>
        <w:tc>
          <w:tcPr>
            <w:tcW w:w="2405" w:type="dxa"/>
            <w:shd w:val="clear" w:color="000000" w:fill="FFFFFF"/>
            <w:vAlign w:val="center"/>
            <w:hideMark/>
          </w:tcPr>
          <w:p w14:paraId="4BF5F1A4"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Account Closure API</w:t>
            </w:r>
          </w:p>
        </w:tc>
        <w:tc>
          <w:tcPr>
            <w:tcW w:w="2693" w:type="dxa"/>
            <w:shd w:val="clear" w:color="000000" w:fill="FFFFFF"/>
            <w:vAlign w:val="center"/>
            <w:hideMark/>
          </w:tcPr>
          <w:p w14:paraId="3543F972"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SRV_FA_SGETBYIDD</w:t>
            </w:r>
          </w:p>
        </w:tc>
        <w:tc>
          <w:tcPr>
            <w:tcW w:w="993" w:type="dxa"/>
            <w:shd w:val="clear" w:color="auto" w:fill="auto"/>
            <w:vAlign w:val="center"/>
            <w:hideMark/>
          </w:tcPr>
          <w:p w14:paraId="0BC54E3A"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2B56C94F"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Retrieves the account data by account number.</w:t>
            </w:r>
          </w:p>
        </w:tc>
      </w:tr>
      <w:tr w:rsidR="00FD527C" w:rsidRPr="00BA7968" w14:paraId="1090DE59" w14:textId="77777777" w:rsidTr="005E511F">
        <w:trPr>
          <w:trHeight w:val="750"/>
        </w:trPr>
        <w:tc>
          <w:tcPr>
            <w:tcW w:w="2405" w:type="dxa"/>
            <w:shd w:val="clear" w:color="000000" w:fill="FFFFFF"/>
            <w:vAlign w:val="center"/>
            <w:hideMark/>
          </w:tcPr>
          <w:p w14:paraId="2B49DD42"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Customer Address Update API</w:t>
            </w:r>
          </w:p>
        </w:tc>
        <w:tc>
          <w:tcPr>
            <w:tcW w:w="2693" w:type="dxa"/>
            <w:shd w:val="clear" w:color="000000" w:fill="FFFFFF"/>
            <w:vAlign w:val="center"/>
            <w:hideMark/>
          </w:tcPr>
          <w:p w14:paraId="4BB9F847"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SRV_FA_SMODIFYCUSTOMERK</w:t>
            </w:r>
          </w:p>
        </w:tc>
        <w:tc>
          <w:tcPr>
            <w:tcW w:w="993" w:type="dxa"/>
            <w:shd w:val="clear" w:color="auto" w:fill="auto"/>
            <w:vAlign w:val="center"/>
            <w:hideMark/>
          </w:tcPr>
          <w:p w14:paraId="3876AAB0"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3B7EF52F"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application programming interface is used to update the customer address details.</w:t>
            </w:r>
          </w:p>
        </w:tc>
      </w:tr>
      <w:tr w:rsidR="00FD527C" w:rsidRPr="00BA7968" w14:paraId="3B0F20F5" w14:textId="77777777" w:rsidTr="005E511F">
        <w:trPr>
          <w:trHeight w:val="750"/>
        </w:trPr>
        <w:tc>
          <w:tcPr>
            <w:tcW w:w="2405" w:type="dxa"/>
            <w:shd w:val="clear" w:color="000000" w:fill="FFFFFF"/>
            <w:vAlign w:val="center"/>
            <w:hideMark/>
          </w:tcPr>
          <w:p w14:paraId="20AEC0BE"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Stop Card Request API</w:t>
            </w:r>
          </w:p>
        </w:tc>
        <w:tc>
          <w:tcPr>
            <w:tcW w:w="2693" w:type="dxa"/>
            <w:shd w:val="clear" w:color="000000" w:fill="FFFFFF"/>
            <w:vAlign w:val="center"/>
            <w:hideMark/>
          </w:tcPr>
          <w:p w14:paraId="6B250CA4"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SRV_FA_STOP_CARD_SAVE</w:t>
            </w:r>
          </w:p>
        </w:tc>
        <w:tc>
          <w:tcPr>
            <w:tcW w:w="993" w:type="dxa"/>
            <w:shd w:val="clear" w:color="auto" w:fill="auto"/>
            <w:vAlign w:val="center"/>
            <w:hideMark/>
          </w:tcPr>
          <w:p w14:paraId="0762E4B2"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77EC308A"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application programming interface is used to save a stop credit card request data.</w:t>
            </w:r>
          </w:p>
        </w:tc>
      </w:tr>
      <w:tr w:rsidR="00FD527C" w:rsidRPr="00BA7968" w14:paraId="0C530717" w14:textId="77777777" w:rsidTr="005E511F">
        <w:trPr>
          <w:trHeight w:val="750"/>
        </w:trPr>
        <w:tc>
          <w:tcPr>
            <w:tcW w:w="2405" w:type="dxa"/>
            <w:shd w:val="clear" w:color="000000" w:fill="FFFFFF"/>
            <w:vAlign w:val="center"/>
            <w:hideMark/>
          </w:tcPr>
          <w:p w14:paraId="4E703689"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Stop Card Request API</w:t>
            </w:r>
          </w:p>
        </w:tc>
        <w:tc>
          <w:tcPr>
            <w:tcW w:w="2693" w:type="dxa"/>
            <w:shd w:val="clear" w:color="000000" w:fill="FFFFFF"/>
            <w:vAlign w:val="center"/>
            <w:hideMark/>
          </w:tcPr>
          <w:p w14:paraId="41E91650"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SRV_FA_STOP_CARD_SUBMIT</w:t>
            </w:r>
          </w:p>
        </w:tc>
        <w:tc>
          <w:tcPr>
            <w:tcW w:w="993" w:type="dxa"/>
            <w:shd w:val="clear" w:color="auto" w:fill="auto"/>
            <w:vAlign w:val="center"/>
            <w:hideMark/>
          </w:tcPr>
          <w:p w14:paraId="2609CE29"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6136BF3A"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application programming interface is used to create a stop credit card request data.</w:t>
            </w:r>
          </w:p>
        </w:tc>
      </w:tr>
      <w:tr w:rsidR="00FD527C" w:rsidRPr="00BA7968" w14:paraId="106F2247" w14:textId="77777777" w:rsidTr="005E511F">
        <w:trPr>
          <w:trHeight w:val="500"/>
        </w:trPr>
        <w:tc>
          <w:tcPr>
            <w:tcW w:w="2405" w:type="dxa"/>
            <w:shd w:val="clear" w:color="000000" w:fill="FFFFFF"/>
            <w:vAlign w:val="center"/>
            <w:hideMark/>
          </w:tcPr>
          <w:p w14:paraId="6843A9DC"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93" w:type="dxa"/>
            <w:shd w:val="clear" w:color="000000" w:fill="FFFFFF"/>
            <w:vAlign w:val="center"/>
            <w:hideMark/>
          </w:tcPr>
          <w:p w14:paraId="06D85915"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SRV_FA_STOP_CHECK</w:t>
            </w:r>
          </w:p>
        </w:tc>
        <w:tc>
          <w:tcPr>
            <w:tcW w:w="993" w:type="dxa"/>
            <w:shd w:val="clear" w:color="auto" w:fill="auto"/>
            <w:vAlign w:val="center"/>
            <w:hideMark/>
          </w:tcPr>
          <w:p w14:paraId="34DE2D48"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4A7BF4E7"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stop the cheque request.</w:t>
            </w:r>
          </w:p>
        </w:tc>
      </w:tr>
      <w:tr w:rsidR="00FD527C" w:rsidRPr="00BA7968" w14:paraId="6737DC77" w14:textId="77777777" w:rsidTr="005E511F">
        <w:trPr>
          <w:trHeight w:val="500"/>
        </w:trPr>
        <w:tc>
          <w:tcPr>
            <w:tcW w:w="2405" w:type="dxa"/>
            <w:shd w:val="clear" w:color="000000" w:fill="FFFFFF"/>
            <w:vAlign w:val="center"/>
            <w:hideMark/>
          </w:tcPr>
          <w:p w14:paraId="1282C7E6"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93" w:type="dxa"/>
            <w:shd w:val="clear" w:color="000000" w:fill="FFFFFF"/>
            <w:vAlign w:val="center"/>
            <w:hideMark/>
          </w:tcPr>
          <w:p w14:paraId="3E3B8EAF"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SRV_FA_STOP_CHEQUE_BOOK</w:t>
            </w:r>
          </w:p>
        </w:tc>
        <w:tc>
          <w:tcPr>
            <w:tcW w:w="993" w:type="dxa"/>
            <w:shd w:val="clear" w:color="auto" w:fill="auto"/>
            <w:vAlign w:val="center"/>
            <w:hideMark/>
          </w:tcPr>
          <w:p w14:paraId="0DDD9809"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091E3730"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stop cheque book requests.</w:t>
            </w:r>
          </w:p>
        </w:tc>
      </w:tr>
      <w:tr w:rsidR="00FD527C" w:rsidRPr="00BA7968" w14:paraId="0D37D2C3" w14:textId="77777777" w:rsidTr="005E511F">
        <w:trPr>
          <w:trHeight w:val="750"/>
        </w:trPr>
        <w:tc>
          <w:tcPr>
            <w:tcW w:w="2405" w:type="dxa"/>
            <w:shd w:val="clear" w:color="000000" w:fill="FFFFFF"/>
            <w:vAlign w:val="center"/>
            <w:hideMark/>
          </w:tcPr>
          <w:p w14:paraId="6511ABA0"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lastRenderedPageBreak/>
              <w:t>Transaction API</w:t>
            </w:r>
          </w:p>
        </w:tc>
        <w:tc>
          <w:tcPr>
            <w:tcW w:w="2693" w:type="dxa"/>
            <w:shd w:val="clear" w:color="000000" w:fill="FFFFFF"/>
            <w:vAlign w:val="center"/>
            <w:hideMark/>
          </w:tcPr>
          <w:p w14:paraId="71F216A1"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SRV_FA_STOPCARD_REQUEST</w:t>
            </w:r>
          </w:p>
        </w:tc>
        <w:tc>
          <w:tcPr>
            <w:tcW w:w="993" w:type="dxa"/>
            <w:shd w:val="clear" w:color="auto" w:fill="auto"/>
            <w:vAlign w:val="center"/>
            <w:hideMark/>
          </w:tcPr>
          <w:p w14:paraId="6F5B01D7"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11628FEB"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application programming interface is used to create a stop credit card request.</w:t>
            </w:r>
          </w:p>
        </w:tc>
      </w:tr>
      <w:tr w:rsidR="00FD527C" w:rsidRPr="00BA7968" w14:paraId="285F04BF" w14:textId="77777777" w:rsidTr="005E511F">
        <w:trPr>
          <w:trHeight w:val="750"/>
        </w:trPr>
        <w:tc>
          <w:tcPr>
            <w:tcW w:w="2405" w:type="dxa"/>
            <w:shd w:val="clear" w:color="000000" w:fill="FFFFFF"/>
            <w:vAlign w:val="center"/>
            <w:hideMark/>
          </w:tcPr>
          <w:p w14:paraId="319D32A5"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 xml:space="preserve"> API</w:t>
            </w:r>
          </w:p>
        </w:tc>
        <w:tc>
          <w:tcPr>
            <w:tcW w:w="2693" w:type="dxa"/>
            <w:shd w:val="clear" w:color="000000" w:fill="FFFFFF"/>
            <w:vAlign w:val="center"/>
            <w:hideMark/>
          </w:tcPr>
          <w:p w14:paraId="76ACB96E"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SRV_FA_SUBMIT</w:t>
            </w:r>
          </w:p>
        </w:tc>
        <w:tc>
          <w:tcPr>
            <w:tcW w:w="993" w:type="dxa"/>
            <w:shd w:val="clear" w:color="auto" w:fill="auto"/>
            <w:vAlign w:val="center"/>
            <w:hideMark/>
          </w:tcPr>
          <w:p w14:paraId="5B52BAD4"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0FD63940"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Adds a new orchestrator. Add additional information here for this endpoint.</w:t>
            </w:r>
          </w:p>
        </w:tc>
      </w:tr>
      <w:tr w:rsidR="00FD527C" w:rsidRPr="00BA7968" w14:paraId="7E4DAECC" w14:textId="77777777" w:rsidTr="005E511F">
        <w:trPr>
          <w:trHeight w:val="750"/>
        </w:trPr>
        <w:tc>
          <w:tcPr>
            <w:tcW w:w="2405" w:type="dxa"/>
            <w:shd w:val="clear" w:color="000000" w:fill="FFFFFF"/>
            <w:vAlign w:val="center"/>
            <w:hideMark/>
          </w:tcPr>
          <w:p w14:paraId="6045EB93"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93" w:type="dxa"/>
            <w:shd w:val="clear" w:color="000000" w:fill="FFFFFF"/>
            <w:vAlign w:val="center"/>
            <w:hideMark/>
          </w:tcPr>
          <w:p w14:paraId="756B5E96"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SRV_FA_SUBMIT_PASSBOOK_STATUS_CHANGE</w:t>
            </w:r>
          </w:p>
        </w:tc>
        <w:tc>
          <w:tcPr>
            <w:tcW w:w="993" w:type="dxa"/>
            <w:shd w:val="clear" w:color="auto" w:fill="auto"/>
            <w:vAlign w:val="center"/>
            <w:hideMark/>
          </w:tcPr>
          <w:p w14:paraId="331887D2"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4F1F4959"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application programming interface is to submit a passbook status change.</w:t>
            </w:r>
          </w:p>
        </w:tc>
      </w:tr>
      <w:tr w:rsidR="00FD527C" w:rsidRPr="00BA7968" w14:paraId="259917E5" w14:textId="77777777" w:rsidTr="005E511F">
        <w:trPr>
          <w:trHeight w:val="750"/>
        </w:trPr>
        <w:tc>
          <w:tcPr>
            <w:tcW w:w="2405" w:type="dxa"/>
            <w:shd w:val="clear" w:color="000000" w:fill="FFFFFF"/>
            <w:vAlign w:val="center"/>
            <w:hideMark/>
          </w:tcPr>
          <w:p w14:paraId="0537D5A7"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93" w:type="dxa"/>
            <w:shd w:val="clear" w:color="000000" w:fill="FFFFFF"/>
            <w:vAlign w:val="center"/>
            <w:hideMark/>
          </w:tcPr>
          <w:p w14:paraId="4A0C1FCA"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SRV_FA_SUBMIT_RD</w:t>
            </w:r>
          </w:p>
        </w:tc>
        <w:tc>
          <w:tcPr>
            <w:tcW w:w="993" w:type="dxa"/>
            <w:shd w:val="clear" w:color="auto" w:fill="auto"/>
            <w:vAlign w:val="center"/>
            <w:hideMark/>
          </w:tcPr>
          <w:p w14:paraId="4E2C6418"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1808D326"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application programming interface is to submit a recurring deposit.</w:t>
            </w:r>
          </w:p>
        </w:tc>
      </w:tr>
      <w:tr w:rsidR="00FD527C" w:rsidRPr="00BA7968" w14:paraId="07EBB62A" w14:textId="77777777" w:rsidTr="005E511F">
        <w:trPr>
          <w:trHeight w:val="500"/>
        </w:trPr>
        <w:tc>
          <w:tcPr>
            <w:tcW w:w="2405" w:type="dxa"/>
            <w:shd w:val="clear" w:color="000000" w:fill="FFFFFF"/>
            <w:vAlign w:val="center"/>
            <w:hideMark/>
          </w:tcPr>
          <w:p w14:paraId="7D3683C7"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Recurring Deposit Operation API</w:t>
            </w:r>
          </w:p>
        </w:tc>
        <w:tc>
          <w:tcPr>
            <w:tcW w:w="2693" w:type="dxa"/>
            <w:shd w:val="clear" w:color="000000" w:fill="FFFFFF"/>
            <w:vAlign w:val="center"/>
            <w:hideMark/>
          </w:tcPr>
          <w:p w14:paraId="2F6A7676"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SRV_FA_SUBMIT_RECURRING_DEPOSIT</w:t>
            </w:r>
          </w:p>
        </w:tc>
        <w:tc>
          <w:tcPr>
            <w:tcW w:w="993" w:type="dxa"/>
            <w:shd w:val="clear" w:color="auto" w:fill="auto"/>
            <w:vAlign w:val="center"/>
            <w:hideMark/>
          </w:tcPr>
          <w:p w14:paraId="224F4870"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569AB3AC"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submit the recurring deposit.</w:t>
            </w:r>
          </w:p>
        </w:tc>
      </w:tr>
      <w:tr w:rsidR="00FD527C" w:rsidRPr="00BA7968" w14:paraId="7C2EFA5B" w14:textId="77777777" w:rsidTr="005E511F">
        <w:trPr>
          <w:trHeight w:val="750"/>
        </w:trPr>
        <w:tc>
          <w:tcPr>
            <w:tcW w:w="2405" w:type="dxa"/>
            <w:shd w:val="clear" w:color="000000" w:fill="FFFFFF"/>
            <w:vAlign w:val="center"/>
            <w:hideMark/>
          </w:tcPr>
          <w:p w14:paraId="78B81337"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TD Redemption API</w:t>
            </w:r>
          </w:p>
        </w:tc>
        <w:tc>
          <w:tcPr>
            <w:tcW w:w="2693" w:type="dxa"/>
            <w:shd w:val="clear" w:color="000000" w:fill="FFFFFF"/>
            <w:vAlign w:val="center"/>
            <w:hideMark/>
          </w:tcPr>
          <w:p w14:paraId="48C61A65"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SRV_FA_SUBMITTDREDEEMTION</w:t>
            </w:r>
          </w:p>
        </w:tc>
        <w:tc>
          <w:tcPr>
            <w:tcW w:w="993" w:type="dxa"/>
            <w:shd w:val="clear" w:color="auto" w:fill="auto"/>
            <w:vAlign w:val="center"/>
            <w:hideMark/>
          </w:tcPr>
          <w:p w14:paraId="72EF6071"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6453C164"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This electronic journal log by source reference number.</w:t>
            </w:r>
          </w:p>
        </w:tc>
      </w:tr>
      <w:tr w:rsidR="00FD527C" w:rsidRPr="00BA7968" w14:paraId="2E925F3D" w14:textId="77777777" w:rsidTr="005E511F">
        <w:trPr>
          <w:trHeight w:val="750"/>
        </w:trPr>
        <w:tc>
          <w:tcPr>
            <w:tcW w:w="2405" w:type="dxa"/>
            <w:shd w:val="clear" w:color="000000" w:fill="FFFFFF"/>
            <w:vAlign w:val="center"/>
            <w:hideMark/>
          </w:tcPr>
          <w:p w14:paraId="31477DE1"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Customer TD API</w:t>
            </w:r>
          </w:p>
        </w:tc>
        <w:tc>
          <w:tcPr>
            <w:tcW w:w="2693" w:type="dxa"/>
            <w:shd w:val="clear" w:color="000000" w:fill="FFFFFF"/>
            <w:vAlign w:val="center"/>
            <w:hideMark/>
          </w:tcPr>
          <w:p w14:paraId="1EB4EE4B"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SRV_FA_SUBMITTERMDEPOSIT</w:t>
            </w:r>
          </w:p>
        </w:tc>
        <w:tc>
          <w:tcPr>
            <w:tcW w:w="993" w:type="dxa"/>
            <w:shd w:val="clear" w:color="auto" w:fill="auto"/>
            <w:vAlign w:val="center"/>
            <w:hideMark/>
          </w:tcPr>
          <w:p w14:paraId="1E2666A6"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423CB902"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application programming interface submits a new term deposit.</w:t>
            </w:r>
          </w:p>
        </w:tc>
      </w:tr>
      <w:tr w:rsidR="00FD527C" w:rsidRPr="00BA7968" w14:paraId="5F3A04A8" w14:textId="77777777" w:rsidTr="005E511F">
        <w:trPr>
          <w:trHeight w:val="750"/>
        </w:trPr>
        <w:tc>
          <w:tcPr>
            <w:tcW w:w="2405" w:type="dxa"/>
            <w:shd w:val="clear" w:color="000000" w:fill="FFFFFF"/>
            <w:vAlign w:val="center"/>
            <w:hideMark/>
          </w:tcPr>
          <w:p w14:paraId="405C7503"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 Tm Bc Role Limit Master Web API</w:t>
            </w:r>
          </w:p>
        </w:tc>
        <w:tc>
          <w:tcPr>
            <w:tcW w:w="2693" w:type="dxa"/>
            <w:shd w:val="clear" w:color="000000" w:fill="FFFFFF"/>
            <w:vAlign w:val="center"/>
            <w:hideMark/>
          </w:tcPr>
          <w:p w14:paraId="3601C35D"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SRV_FA_SUPERVISOR_ROLE</w:t>
            </w:r>
          </w:p>
        </w:tc>
        <w:tc>
          <w:tcPr>
            <w:tcW w:w="993" w:type="dxa"/>
            <w:shd w:val="clear" w:color="auto" w:fill="auto"/>
            <w:vAlign w:val="center"/>
            <w:hideMark/>
          </w:tcPr>
          <w:p w14:paraId="7CB0A75D"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2011A029"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application programming interface is used to get the supervisor's role.</w:t>
            </w:r>
          </w:p>
        </w:tc>
      </w:tr>
      <w:tr w:rsidR="00FD527C" w:rsidRPr="00BA7968" w14:paraId="6981859C" w14:textId="77777777" w:rsidTr="005E511F">
        <w:trPr>
          <w:trHeight w:val="500"/>
        </w:trPr>
        <w:tc>
          <w:tcPr>
            <w:tcW w:w="2405" w:type="dxa"/>
            <w:shd w:val="clear" w:color="000000" w:fill="FFFFFF"/>
            <w:vAlign w:val="center"/>
            <w:hideMark/>
          </w:tcPr>
          <w:p w14:paraId="4FD190F9"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Travelers Cheque Transaction API</w:t>
            </w:r>
          </w:p>
        </w:tc>
        <w:tc>
          <w:tcPr>
            <w:tcW w:w="2693" w:type="dxa"/>
            <w:shd w:val="clear" w:color="000000" w:fill="FFFFFF"/>
            <w:vAlign w:val="center"/>
            <w:hideMark/>
          </w:tcPr>
          <w:p w14:paraId="35B38889"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SRV_FA_TC_BUY_FROM_AGENT</w:t>
            </w:r>
          </w:p>
        </w:tc>
        <w:tc>
          <w:tcPr>
            <w:tcW w:w="993" w:type="dxa"/>
            <w:shd w:val="clear" w:color="auto" w:fill="auto"/>
            <w:vAlign w:val="center"/>
            <w:hideMark/>
          </w:tcPr>
          <w:p w14:paraId="4389AEB6"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140045C6"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buy TC from the agent.</w:t>
            </w:r>
          </w:p>
        </w:tc>
      </w:tr>
      <w:tr w:rsidR="00FD527C" w:rsidRPr="00BA7968" w14:paraId="70795BCE" w14:textId="77777777" w:rsidTr="005E511F">
        <w:trPr>
          <w:trHeight w:val="250"/>
        </w:trPr>
        <w:tc>
          <w:tcPr>
            <w:tcW w:w="2405" w:type="dxa"/>
            <w:shd w:val="clear" w:color="000000" w:fill="FFFFFF"/>
            <w:vAlign w:val="center"/>
            <w:hideMark/>
          </w:tcPr>
          <w:p w14:paraId="28EF92DB"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Travelers Cheque Transaction API</w:t>
            </w:r>
          </w:p>
        </w:tc>
        <w:tc>
          <w:tcPr>
            <w:tcW w:w="2693" w:type="dxa"/>
            <w:shd w:val="clear" w:color="000000" w:fill="FFFFFF"/>
            <w:vAlign w:val="center"/>
            <w:hideMark/>
          </w:tcPr>
          <w:p w14:paraId="09E1A597"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SRV_FA_TC_BUY_FROM_HO</w:t>
            </w:r>
          </w:p>
        </w:tc>
        <w:tc>
          <w:tcPr>
            <w:tcW w:w="993" w:type="dxa"/>
            <w:shd w:val="clear" w:color="auto" w:fill="auto"/>
            <w:vAlign w:val="center"/>
            <w:hideMark/>
          </w:tcPr>
          <w:p w14:paraId="309A5704"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2C090108"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buy TC from Ho.</w:t>
            </w:r>
          </w:p>
        </w:tc>
      </w:tr>
      <w:tr w:rsidR="00FD527C" w:rsidRPr="00BA7968" w14:paraId="5A36EC1F" w14:textId="77777777" w:rsidTr="005E511F">
        <w:trPr>
          <w:trHeight w:val="250"/>
        </w:trPr>
        <w:tc>
          <w:tcPr>
            <w:tcW w:w="2405" w:type="dxa"/>
            <w:shd w:val="clear" w:color="000000" w:fill="FFFFFF"/>
            <w:vAlign w:val="center"/>
            <w:hideMark/>
          </w:tcPr>
          <w:p w14:paraId="7AC3EE1C"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Travelers Cheque Transaction API</w:t>
            </w:r>
          </w:p>
        </w:tc>
        <w:tc>
          <w:tcPr>
            <w:tcW w:w="2693" w:type="dxa"/>
            <w:shd w:val="clear" w:color="000000" w:fill="FFFFFF"/>
            <w:vAlign w:val="center"/>
            <w:hideMark/>
          </w:tcPr>
          <w:p w14:paraId="4992A72D"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SRV_FA_TC_BUY_FROM_VAULT</w:t>
            </w:r>
          </w:p>
        </w:tc>
        <w:tc>
          <w:tcPr>
            <w:tcW w:w="993" w:type="dxa"/>
            <w:shd w:val="clear" w:color="auto" w:fill="auto"/>
            <w:vAlign w:val="center"/>
            <w:hideMark/>
          </w:tcPr>
          <w:p w14:paraId="1A243EB2"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7B85E1DE"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buy TC from Vault.</w:t>
            </w:r>
          </w:p>
        </w:tc>
      </w:tr>
      <w:tr w:rsidR="00FD527C" w:rsidRPr="00BA7968" w14:paraId="669CB032" w14:textId="77777777" w:rsidTr="005E511F">
        <w:trPr>
          <w:trHeight w:val="1000"/>
        </w:trPr>
        <w:tc>
          <w:tcPr>
            <w:tcW w:w="2405" w:type="dxa"/>
            <w:shd w:val="clear" w:color="000000" w:fill="FFFFFF"/>
            <w:vAlign w:val="center"/>
            <w:hideMark/>
          </w:tcPr>
          <w:p w14:paraId="080D3F73"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lastRenderedPageBreak/>
              <w:t>Travelers Cheque Transaction API</w:t>
            </w:r>
          </w:p>
        </w:tc>
        <w:tc>
          <w:tcPr>
            <w:tcW w:w="2693" w:type="dxa"/>
            <w:shd w:val="clear" w:color="000000" w:fill="FFFFFF"/>
            <w:vAlign w:val="center"/>
            <w:hideMark/>
          </w:tcPr>
          <w:p w14:paraId="7F47DE9D"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SRV_FA_TC_DENOM_BY_SERIES</w:t>
            </w:r>
          </w:p>
        </w:tc>
        <w:tc>
          <w:tcPr>
            <w:tcW w:w="993" w:type="dxa"/>
            <w:shd w:val="clear" w:color="auto" w:fill="auto"/>
            <w:vAlign w:val="center"/>
            <w:hideMark/>
          </w:tcPr>
          <w:p w14:paraId="033423F3"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0253DEF3"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application programming interface electronic journal log by source reference number.</w:t>
            </w:r>
          </w:p>
        </w:tc>
      </w:tr>
      <w:tr w:rsidR="00FD527C" w:rsidRPr="00BA7968" w14:paraId="44049DE2" w14:textId="77777777" w:rsidTr="005E511F">
        <w:trPr>
          <w:trHeight w:val="750"/>
        </w:trPr>
        <w:tc>
          <w:tcPr>
            <w:tcW w:w="2405" w:type="dxa"/>
            <w:shd w:val="clear" w:color="000000" w:fill="FFFFFF"/>
            <w:vAlign w:val="center"/>
            <w:hideMark/>
          </w:tcPr>
          <w:p w14:paraId="24206D8A"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Travelers Cheque Transaction API</w:t>
            </w:r>
          </w:p>
        </w:tc>
        <w:tc>
          <w:tcPr>
            <w:tcW w:w="2693" w:type="dxa"/>
            <w:shd w:val="clear" w:color="000000" w:fill="FFFFFF"/>
            <w:vAlign w:val="center"/>
            <w:hideMark/>
          </w:tcPr>
          <w:p w14:paraId="0B17113E"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SRV_FA_TC_DENOM_ENQ</w:t>
            </w:r>
          </w:p>
        </w:tc>
        <w:tc>
          <w:tcPr>
            <w:tcW w:w="993" w:type="dxa"/>
            <w:shd w:val="clear" w:color="auto" w:fill="auto"/>
            <w:vAlign w:val="center"/>
            <w:hideMark/>
          </w:tcPr>
          <w:p w14:paraId="0EFD1D4A"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1F596857"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application programming interface is to get the TC denomination inquiry details.</w:t>
            </w:r>
          </w:p>
        </w:tc>
      </w:tr>
      <w:tr w:rsidR="00FD527C" w:rsidRPr="00BA7968" w14:paraId="0EECFEA7" w14:textId="77777777" w:rsidTr="005E511F">
        <w:trPr>
          <w:trHeight w:val="500"/>
        </w:trPr>
        <w:tc>
          <w:tcPr>
            <w:tcW w:w="2405" w:type="dxa"/>
            <w:shd w:val="clear" w:color="000000" w:fill="FFFFFF"/>
            <w:vAlign w:val="center"/>
            <w:hideMark/>
          </w:tcPr>
          <w:p w14:paraId="0029BD80"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Travelers Cheque Transaction API</w:t>
            </w:r>
          </w:p>
        </w:tc>
        <w:tc>
          <w:tcPr>
            <w:tcW w:w="2693" w:type="dxa"/>
            <w:shd w:val="clear" w:color="000000" w:fill="FFFFFF"/>
            <w:vAlign w:val="center"/>
            <w:hideMark/>
          </w:tcPr>
          <w:p w14:paraId="5C57752C"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SRV_FA_TC_DENOM_ENQUIRY</w:t>
            </w:r>
          </w:p>
        </w:tc>
        <w:tc>
          <w:tcPr>
            <w:tcW w:w="993" w:type="dxa"/>
            <w:shd w:val="clear" w:color="auto" w:fill="auto"/>
            <w:vAlign w:val="center"/>
            <w:hideMark/>
          </w:tcPr>
          <w:p w14:paraId="2236F021"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30A6ED5E"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TC denomination inquiry.</w:t>
            </w:r>
          </w:p>
        </w:tc>
      </w:tr>
      <w:tr w:rsidR="00FD527C" w:rsidRPr="00BA7968" w14:paraId="133D0224" w14:textId="77777777" w:rsidTr="005E511F">
        <w:trPr>
          <w:trHeight w:val="500"/>
        </w:trPr>
        <w:tc>
          <w:tcPr>
            <w:tcW w:w="2405" w:type="dxa"/>
            <w:shd w:val="clear" w:color="000000" w:fill="FFFFFF"/>
            <w:vAlign w:val="center"/>
            <w:hideMark/>
          </w:tcPr>
          <w:p w14:paraId="34F1F56E"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Travelers Cheque Transaction API</w:t>
            </w:r>
          </w:p>
        </w:tc>
        <w:tc>
          <w:tcPr>
            <w:tcW w:w="2693" w:type="dxa"/>
            <w:shd w:val="clear" w:color="000000" w:fill="FFFFFF"/>
            <w:vAlign w:val="center"/>
            <w:hideMark/>
          </w:tcPr>
          <w:p w14:paraId="41614F9B"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SRV_FA_TC_DTLS</w:t>
            </w:r>
          </w:p>
        </w:tc>
        <w:tc>
          <w:tcPr>
            <w:tcW w:w="993" w:type="dxa"/>
            <w:shd w:val="clear" w:color="auto" w:fill="auto"/>
            <w:vAlign w:val="center"/>
            <w:hideMark/>
          </w:tcPr>
          <w:p w14:paraId="4D37D48F"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71E25753"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get TC details to close the teller batch or vault batch.</w:t>
            </w:r>
          </w:p>
        </w:tc>
      </w:tr>
      <w:tr w:rsidR="00FD527C" w:rsidRPr="00BA7968" w14:paraId="0AEE26C3" w14:textId="77777777" w:rsidTr="005E511F">
        <w:trPr>
          <w:trHeight w:val="750"/>
        </w:trPr>
        <w:tc>
          <w:tcPr>
            <w:tcW w:w="2405" w:type="dxa"/>
            <w:shd w:val="clear" w:color="000000" w:fill="FFFFFF"/>
            <w:vAlign w:val="center"/>
            <w:hideMark/>
          </w:tcPr>
          <w:p w14:paraId="2687E3A4"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Travelers Cheque Transaction API</w:t>
            </w:r>
          </w:p>
        </w:tc>
        <w:tc>
          <w:tcPr>
            <w:tcW w:w="2693" w:type="dxa"/>
            <w:shd w:val="clear" w:color="000000" w:fill="FFFFFF"/>
            <w:vAlign w:val="center"/>
            <w:hideMark/>
          </w:tcPr>
          <w:p w14:paraId="4634C5C5"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SRV_FA_TC_FETCH</w:t>
            </w:r>
          </w:p>
        </w:tc>
        <w:tc>
          <w:tcPr>
            <w:tcW w:w="993" w:type="dxa"/>
            <w:shd w:val="clear" w:color="auto" w:fill="auto"/>
            <w:vAlign w:val="center"/>
            <w:hideMark/>
          </w:tcPr>
          <w:p w14:paraId="7194036F"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5654B69A"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application programming interface is to fetch traveller’s cheque transaction details.</w:t>
            </w:r>
          </w:p>
        </w:tc>
      </w:tr>
      <w:tr w:rsidR="00FD527C" w:rsidRPr="00BA7968" w14:paraId="1619DA2B" w14:textId="77777777" w:rsidTr="005E511F">
        <w:trPr>
          <w:trHeight w:val="750"/>
        </w:trPr>
        <w:tc>
          <w:tcPr>
            <w:tcW w:w="2405" w:type="dxa"/>
            <w:shd w:val="clear" w:color="000000" w:fill="FFFFFF"/>
            <w:vAlign w:val="center"/>
            <w:hideMark/>
          </w:tcPr>
          <w:p w14:paraId="6D51C122"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Travelers Cheque Transaction API</w:t>
            </w:r>
          </w:p>
        </w:tc>
        <w:tc>
          <w:tcPr>
            <w:tcW w:w="2693" w:type="dxa"/>
            <w:shd w:val="clear" w:color="000000" w:fill="FFFFFF"/>
            <w:vAlign w:val="center"/>
            <w:hideMark/>
          </w:tcPr>
          <w:p w14:paraId="746B1B53"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SRV_FA_TC_HOST_HANDOFF</w:t>
            </w:r>
          </w:p>
        </w:tc>
        <w:tc>
          <w:tcPr>
            <w:tcW w:w="993" w:type="dxa"/>
            <w:shd w:val="clear" w:color="auto" w:fill="auto"/>
            <w:vAlign w:val="center"/>
            <w:hideMark/>
          </w:tcPr>
          <w:p w14:paraId="4C044799"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5B3B8994"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Traveller’s cheque transaction host handoff application programming interface.</w:t>
            </w:r>
          </w:p>
        </w:tc>
      </w:tr>
      <w:tr w:rsidR="00FD527C" w:rsidRPr="00BA7968" w14:paraId="3EB45659" w14:textId="77777777" w:rsidTr="005E511F">
        <w:trPr>
          <w:trHeight w:val="750"/>
        </w:trPr>
        <w:tc>
          <w:tcPr>
            <w:tcW w:w="2405" w:type="dxa"/>
            <w:shd w:val="clear" w:color="000000" w:fill="FFFFFF"/>
            <w:vAlign w:val="center"/>
            <w:hideMark/>
          </w:tcPr>
          <w:p w14:paraId="78D37092"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webTravelers Cheque Transaction API</w:t>
            </w:r>
          </w:p>
        </w:tc>
        <w:tc>
          <w:tcPr>
            <w:tcW w:w="2693" w:type="dxa"/>
            <w:shd w:val="clear" w:color="000000" w:fill="FFFFFF"/>
            <w:vAlign w:val="center"/>
            <w:hideMark/>
          </w:tcPr>
          <w:p w14:paraId="62927FC8"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SRV_FA_TC_PAYMENT_SUBMIT</w:t>
            </w:r>
          </w:p>
        </w:tc>
        <w:tc>
          <w:tcPr>
            <w:tcW w:w="993" w:type="dxa"/>
            <w:shd w:val="clear" w:color="auto" w:fill="auto"/>
            <w:vAlign w:val="center"/>
            <w:hideMark/>
          </w:tcPr>
          <w:p w14:paraId="293D077B"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2554BBC6"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Travelers Cheque Transaction save application programming interface.</w:t>
            </w:r>
          </w:p>
        </w:tc>
      </w:tr>
      <w:tr w:rsidR="00FD527C" w:rsidRPr="00BA7968" w14:paraId="00E49F5F" w14:textId="77777777" w:rsidTr="005E511F">
        <w:trPr>
          <w:trHeight w:val="500"/>
        </w:trPr>
        <w:tc>
          <w:tcPr>
            <w:tcW w:w="2405" w:type="dxa"/>
            <w:shd w:val="clear" w:color="000000" w:fill="FFFFFF"/>
            <w:vAlign w:val="center"/>
            <w:hideMark/>
          </w:tcPr>
          <w:p w14:paraId="27616FBF"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Travelers Cheque Transaction API</w:t>
            </w:r>
          </w:p>
        </w:tc>
        <w:tc>
          <w:tcPr>
            <w:tcW w:w="2693" w:type="dxa"/>
            <w:shd w:val="clear" w:color="000000" w:fill="FFFFFF"/>
            <w:vAlign w:val="center"/>
            <w:hideMark/>
          </w:tcPr>
          <w:p w14:paraId="6008BCF0"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SRV_FA_TC_PUR_ACC</w:t>
            </w:r>
          </w:p>
        </w:tc>
        <w:tc>
          <w:tcPr>
            <w:tcW w:w="993" w:type="dxa"/>
            <w:shd w:val="clear" w:color="auto" w:fill="auto"/>
            <w:vAlign w:val="center"/>
            <w:hideMark/>
          </w:tcPr>
          <w:p w14:paraId="4A453920"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5CAD56B7"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TC purchase by account.</w:t>
            </w:r>
          </w:p>
        </w:tc>
      </w:tr>
      <w:tr w:rsidR="00FD527C" w:rsidRPr="00BA7968" w14:paraId="441C4F7E" w14:textId="77777777" w:rsidTr="005E511F">
        <w:trPr>
          <w:trHeight w:val="500"/>
        </w:trPr>
        <w:tc>
          <w:tcPr>
            <w:tcW w:w="2405" w:type="dxa"/>
            <w:shd w:val="clear" w:color="000000" w:fill="FFFFFF"/>
            <w:vAlign w:val="center"/>
            <w:hideMark/>
          </w:tcPr>
          <w:p w14:paraId="5DC2C0C6"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Travelers Cheque Transaction API</w:t>
            </w:r>
          </w:p>
        </w:tc>
        <w:tc>
          <w:tcPr>
            <w:tcW w:w="2693" w:type="dxa"/>
            <w:shd w:val="clear" w:color="000000" w:fill="FFFFFF"/>
            <w:vAlign w:val="center"/>
            <w:hideMark/>
          </w:tcPr>
          <w:p w14:paraId="136A4DCA"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SRV_FA_TC_PURCHASE_WALKIN</w:t>
            </w:r>
          </w:p>
        </w:tc>
        <w:tc>
          <w:tcPr>
            <w:tcW w:w="993" w:type="dxa"/>
            <w:shd w:val="clear" w:color="auto" w:fill="auto"/>
            <w:vAlign w:val="center"/>
            <w:hideMark/>
          </w:tcPr>
          <w:p w14:paraId="703705DD"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09E8D411"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tc purchase a walk-in.</w:t>
            </w:r>
          </w:p>
        </w:tc>
      </w:tr>
      <w:tr w:rsidR="00FD527C" w:rsidRPr="00BA7968" w14:paraId="3EDA4592" w14:textId="77777777" w:rsidTr="005E511F">
        <w:trPr>
          <w:trHeight w:val="500"/>
        </w:trPr>
        <w:tc>
          <w:tcPr>
            <w:tcW w:w="2405" w:type="dxa"/>
            <w:shd w:val="clear" w:color="000000" w:fill="FFFFFF"/>
            <w:vAlign w:val="center"/>
            <w:hideMark/>
          </w:tcPr>
          <w:p w14:paraId="0D225AE9"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Travelers Cheque Transaction API</w:t>
            </w:r>
          </w:p>
        </w:tc>
        <w:tc>
          <w:tcPr>
            <w:tcW w:w="2693" w:type="dxa"/>
            <w:shd w:val="clear" w:color="000000" w:fill="FFFFFF"/>
            <w:vAlign w:val="center"/>
            <w:hideMark/>
          </w:tcPr>
          <w:p w14:paraId="7A0650B7"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SRV_FA_TC_SAL_ACCGL</w:t>
            </w:r>
          </w:p>
        </w:tc>
        <w:tc>
          <w:tcPr>
            <w:tcW w:w="993" w:type="dxa"/>
            <w:shd w:val="clear" w:color="auto" w:fill="auto"/>
            <w:vAlign w:val="center"/>
            <w:hideMark/>
          </w:tcPr>
          <w:p w14:paraId="5F5385E6"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2244A77E"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the TC sale by other modes.</w:t>
            </w:r>
          </w:p>
        </w:tc>
      </w:tr>
      <w:tr w:rsidR="00FD527C" w:rsidRPr="00BA7968" w14:paraId="5474FEC3" w14:textId="77777777" w:rsidTr="005E511F">
        <w:trPr>
          <w:trHeight w:val="250"/>
        </w:trPr>
        <w:tc>
          <w:tcPr>
            <w:tcW w:w="2405" w:type="dxa"/>
            <w:shd w:val="clear" w:color="000000" w:fill="FFFFFF"/>
            <w:vAlign w:val="center"/>
            <w:hideMark/>
          </w:tcPr>
          <w:p w14:paraId="56ABBFBD"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Travelers Cheque Transaction API</w:t>
            </w:r>
          </w:p>
        </w:tc>
        <w:tc>
          <w:tcPr>
            <w:tcW w:w="2693" w:type="dxa"/>
            <w:shd w:val="clear" w:color="000000" w:fill="FFFFFF"/>
            <w:vAlign w:val="center"/>
            <w:hideMark/>
          </w:tcPr>
          <w:p w14:paraId="15E79D5D"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SRV_FA_TC_SALE_TO_HO</w:t>
            </w:r>
          </w:p>
        </w:tc>
        <w:tc>
          <w:tcPr>
            <w:tcW w:w="993" w:type="dxa"/>
            <w:shd w:val="clear" w:color="auto" w:fill="auto"/>
            <w:vAlign w:val="center"/>
            <w:hideMark/>
          </w:tcPr>
          <w:p w14:paraId="718CBB3E"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3EF83E26"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sell TC to Ho.</w:t>
            </w:r>
          </w:p>
        </w:tc>
      </w:tr>
      <w:tr w:rsidR="00FD527C" w:rsidRPr="00BA7968" w14:paraId="252E9A6A" w14:textId="77777777" w:rsidTr="005E511F">
        <w:trPr>
          <w:trHeight w:val="250"/>
        </w:trPr>
        <w:tc>
          <w:tcPr>
            <w:tcW w:w="2405" w:type="dxa"/>
            <w:shd w:val="clear" w:color="000000" w:fill="FFFFFF"/>
            <w:vAlign w:val="center"/>
            <w:hideMark/>
          </w:tcPr>
          <w:p w14:paraId="275E5935"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lastRenderedPageBreak/>
              <w:t>Travelers Cheque Transaction API</w:t>
            </w:r>
          </w:p>
        </w:tc>
        <w:tc>
          <w:tcPr>
            <w:tcW w:w="2693" w:type="dxa"/>
            <w:shd w:val="clear" w:color="000000" w:fill="FFFFFF"/>
            <w:vAlign w:val="center"/>
            <w:hideMark/>
          </w:tcPr>
          <w:p w14:paraId="6990FBFA"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SRV_FA_TC_SALE_WALKIN</w:t>
            </w:r>
          </w:p>
        </w:tc>
        <w:tc>
          <w:tcPr>
            <w:tcW w:w="993" w:type="dxa"/>
            <w:shd w:val="clear" w:color="auto" w:fill="auto"/>
            <w:vAlign w:val="center"/>
            <w:hideMark/>
          </w:tcPr>
          <w:p w14:paraId="7A1F88B9"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26CD186B"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tc sale walkin.</w:t>
            </w:r>
          </w:p>
        </w:tc>
      </w:tr>
      <w:tr w:rsidR="00FD527C" w:rsidRPr="00BA7968" w14:paraId="3F39CBF2" w14:textId="77777777" w:rsidTr="005E511F">
        <w:trPr>
          <w:trHeight w:val="750"/>
        </w:trPr>
        <w:tc>
          <w:tcPr>
            <w:tcW w:w="2405" w:type="dxa"/>
            <w:shd w:val="clear" w:color="000000" w:fill="FFFFFF"/>
            <w:vAlign w:val="center"/>
            <w:hideMark/>
          </w:tcPr>
          <w:p w14:paraId="07E68A4F"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Travelers Cheque Transaction API</w:t>
            </w:r>
          </w:p>
        </w:tc>
        <w:tc>
          <w:tcPr>
            <w:tcW w:w="2693" w:type="dxa"/>
            <w:shd w:val="clear" w:color="000000" w:fill="FFFFFF"/>
            <w:vAlign w:val="center"/>
            <w:hideMark/>
          </w:tcPr>
          <w:p w14:paraId="3254BC36"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SRV_FA_TC_SAVE</w:t>
            </w:r>
          </w:p>
        </w:tc>
        <w:tc>
          <w:tcPr>
            <w:tcW w:w="993" w:type="dxa"/>
            <w:shd w:val="clear" w:color="auto" w:fill="auto"/>
            <w:vAlign w:val="center"/>
            <w:hideMark/>
          </w:tcPr>
          <w:p w14:paraId="77C53057"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62DC79CE"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application programming interface is to save a traveller’s cheque transaction.</w:t>
            </w:r>
          </w:p>
        </w:tc>
      </w:tr>
      <w:tr w:rsidR="00FD527C" w:rsidRPr="00BA7968" w14:paraId="7B44605D" w14:textId="77777777" w:rsidTr="005E511F">
        <w:trPr>
          <w:trHeight w:val="750"/>
        </w:trPr>
        <w:tc>
          <w:tcPr>
            <w:tcW w:w="2405" w:type="dxa"/>
            <w:shd w:val="clear" w:color="000000" w:fill="FFFFFF"/>
            <w:vAlign w:val="center"/>
            <w:hideMark/>
          </w:tcPr>
          <w:p w14:paraId="2751E346"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Cheque Status Inquiry API</w:t>
            </w:r>
          </w:p>
        </w:tc>
        <w:tc>
          <w:tcPr>
            <w:tcW w:w="2693" w:type="dxa"/>
            <w:shd w:val="clear" w:color="000000" w:fill="FFFFFF"/>
            <w:vAlign w:val="center"/>
            <w:hideMark/>
          </w:tcPr>
          <w:p w14:paraId="0B88BE8A"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SRV_FA_TCHEQUESTATUSINQUIRYV</w:t>
            </w:r>
          </w:p>
        </w:tc>
        <w:tc>
          <w:tcPr>
            <w:tcW w:w="993" w:type="dxa"/>
            <w:shd w:val="clear" w:color="auto" w:fill="auto"/>
            <w:vAlign w:val="center"/>
            <w:hideMark/>
          </w:tcPr>
          <w:p w14:paraId="180259E6"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2D3F9503"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application programming interface is to enquire about details about cheque status.</w:t>
            </w:r>
          </w:p>
        </w:tc>
      </w:tr>
      <w:tr w:rsidR="00FD527C" w:rsidRPr="00BA7968" w14:paraId="3533847B" w14:textId="77777777" w:rsidTr="005E511F">
        <w:trPr>
          <w:trHeight w:val="500"/>
        </w:trPr>
        <w:tc>
          <w:tcPr>
            <w:tcW w:w="2405" w:type="dxa"/>
            <w:shd w:val="clear" w:color="000000" w:fill="FFFFFF"/>
            <w:vAlign w:val="center"/>
            <w:hideMark/>
          </w:tcPr>
          <w:p w14:paraId="0931CC8B"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Travelers Cheque Transaction API</w:t>
            </w:r>
          </w:p>
        </w:tc>
        <w:tc>
          <w:tcPr>
            <w:tcW w:w="2693" w:type="dxa"/>
            <w:shd w:val="clear" w:color="000000" w:fill="FFFFFF"/>
            <w:vAlign w:val="center"/>
            <w:hideMark/>
          </w:tcPr>
          <w:p w14:paraId="5680B49B"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SRV_FA_TCPURC_APPROVE</w:t>
            </w:r>
          </w:p>
        </w:tc>
        <w:tc>
          <w:tcPr>
            <w:tcW w:w="993" w:type="dxa"/>
            <w:shd w:val="clear" w:color="auto" w:fill="auto"/>
            <w:vAlign w:val="center"/>
            <w:hideMark/>
          </w:tcPr>
          <w:p w14:paraId="229D7C6C"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0EBAF41C"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the TC purchase approval task.</w:t>
            </w:r>
          </w:p>
        </w:tc>
      </w:tr>
      <w:tr w:rsidR="00FD527C" w:rsidRPr="00BA7968" w14:paraId="286C434B" w14:textId="77777777" w:rsidTr="005E511F">
        <w:trPr>
          <w:trHeight w:val="500"/>
        </w:trPr>
        <w:tc>
          <w:tcPr>
            <w:tcW w:w="2405" w:type="dxa"/>
            <w:shd w:val="clear" w:color="000000" w:fill="FFFFFF"/>
            <w:vAlign w:val="center"/>
            <w:hideMark/>
          </w:tcPr>
          <w:p w14:paraId="146E1FE7"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Travelers Cheque Transaction API</w:t>
            </w:r>
          </w:p>
        </w:tc>
        <w:tc>
          <w:tcPr>
            <w:tcW w:w="2693" w:type="dxa"/>
            <w:shd w:val="clear" w:color="000000" w:fill="FFFFFF"/>
            <w:vAlign w:val="center"/>
            <w:hideMark/>
          </w:tcPr>
          <w:p w14:paraId="5FCAA3C1"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SRV_FA_TCPURC_INITIATION_TASK</w:t>
            </w:r>
          </w:p>
        </w:tc>
        <w:tc>
          <w:tcPr>
            <w:tcW w:w="993" w:type="dxa"/>
            <w:shd w:val="clear" w:color="auto" w:fill="auto"/>
            <w:vAlign w:val="center"/>
            <w:hideMark/>
          </w:tcPr>
          <w:p w14:paraId="7BF8FDD9"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1A2F6CC3"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the TC purchase initiation task.</w:t>
            </w:r>
          </w:p>
        </w:tc>
      </w:tr>
      <w:tr w:rsidR="00FD527C" w:rsidRPr="00BA7968" w14:paraId="7EF4DA4F" w14:textId="77777777" w:rsidTr="005E511F">
        <w:trPr>
          <w:trHeight w:val="500"/>
        </w:trPr>
        <w:tc>
          <w:tcPr>
            <w:tcW w:w="2405" w:type="dxa"/>
            <w:shd w:val="clear" w:color="000000" w:fill="FFFFFF"/>
            <w:vAlign w:val="center"/>
            <w:hideMark/>
          </w:tcPr>
          <w:p w14:paraId="5C5E4E8A"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Travelers Cheque Transaction API</w:t>
            </w:r>
          </w:p>
        </w:tc>
        <w:tc>
          <w:tcPr>
            <w:tcW w:w="2693" w:type="dxa"/>
            <w:shd w:val="clear" w:color="000000" w:fill="FFFFFF"/>
            <w:vAlign w:val="center"/>
            <w:hideMark/>
          </w:tcPr>
          <w:p w14:paraId="28F7EA1D"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SRV_FA_TCSALE_APPROVE</w:t>
            </w:r>
          </w:p>
        </w:tc>
        <w:tc>
          <w:tcPr>
            <w:tcW w:w="993" w:type="dxa"/>
            <w:shd w:val="clear" w:color="auto" w:fill="auto"/>
            <w:vAlign w:val="center"/>
            <w:hideMark/>
          </w:tcPr>
          <w:p w14:paraId="49DD162E"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41A8ACAA"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the TC sale approval task.</w:t>
            </w:r>
          </w:p>
        </w:tc>
      </w:tr>
      <w:tr w:rsidR="00FD527C" w:rsidRPr="00BA7968" w14:paraId="15DE317A" w14:textId="77777777" w:rsidTr="005E511F">
        <w:trPr>
          <w:trHeight w:val="500"/>
        </w:trPr>
        <w:tc>
          <w:tcPr>
            <w:tcW w:w="2405" w:type="dxa"/>
            <w:shd w:val="clear" w:color="000000" w:fill="FFFFFF"/>
            <w:vAlign w:val="center"/>
            <w:hideMark/>
          </w:tcPr>
          <w:p w14:paraId="1267FFC3"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Teller Branch Parameter Maintenance</w:t>
            </w:r>
          </w:p>
        </w:tc>
        <w:tc>
          <w:tcPr>
            <w:tcW w:w="2693" w:type="dxa"/>
            <w:shd w:val="clear" w:color="000000" w:fill="FFFFFF"/>
            <w:vAlign w:val="center"/>
            <w:hideMark/>
          </w:tcPr>
          <w:p w14:paraId="3ACBA771"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SRV_FA_TD_ACCOPEN_AGAINST_CASH</w:t>
            </w:r>
          </w:p>
        </w:tc>
        <w:tc>
          <w:tcPr>
            <w:tcW w:w="993" w:type="dxa"/>
            <w:shd w:val="clear" w:color="auto" w:fill="auto"/>
            <w:vAlign w:val="center"/>
            <w:hideMark/>
          </w:tcPr>
          <w:p w14:paraId="31E37E75"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7F771143"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the TD account opening against cash.</w:t>
            </w:r>
          </w:p>
        </w:tc>
      </w:tr>
      <w:tr w:rsidR="00FD527C" w:rsidRPr="00BA7968" w14:paraId="7D3FF800" w14:textId="77777777" w:rsidTr="005E511F">
        <w:trPr>
          <w:trHeight w:val="750"/>
        </w:trPr>
        <w:tc>
          <w:tcPr>
            <w:tcW w:w="2405" w:type="dxa"/>
            <w:shd w:val="clear" w:color="000000" w:fill="FFFFFF"/>
            <w:vAlign w:val="center"/>
            <w:hideMark/>
          </w:tcPr>
          <w:p w14:paraId="081CCBCC"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Term Deposit API</w:t>
            </w:r>
          </w:p>
        </w:tc>
        <w:tc>
          <w:tcPr>
            <w:tcW w:w="2693" w:type="dxa"/>
            <w:shd w:val="clear" w:color="000000" w:fill="FFFFFF"/>
            <w:vAlign w:val="center"/>
            <w:hideMark/>
          </w:tcPr>
          <w:p w14:paraId="53C3069B"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SRV_FA_TD_ADP_BOOK_ISLAMIC_TDCONTRACT</w:t>
            </w:r>
          </w:p>
        </w:tc>
        <w:tc>
          <w:tcPr>
            <w:tcW w:w="993" w:type="dxa"/>
            <w:shd w:val="clear" w:color="auto" w:fill="auto"/>
            <w:vAlign w:val="center"/>
            <w:hideMark/>
          </w:tcPr>
          <w:p w14:paraId="7BE15CAB"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0FAD0FB3"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book electronic journal approval records for the adp td contract.</w:t>
            </w:r>
          </w:p>
        </w:tc>
      </w:tr>
      <w:tr w:rsidR="00FD527C" w:rsidRPr="00BA7968" w14:paraId="021FD374" w14:textId="77777777" w:rsidTr="005E511F">
        <w:trPr>
          <w:trHeight w:val="750"/>
        </w:trPr>
        <w:tc>
          <w:tcPr>
            <w:tcW w:w="2405" w:type="dxa"/>
            <w:shd w:val="clear" w:color="000000" w:fill="FFFFFF"/>
            <w:vAlign w:val="center"/>
            <w:hideMark/>
          </w:tcPr>
          <w:p w14:paraId="1A1A1E20"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Term Deposit API</w:t>
            </w:r>
          </w:p>
        </w:tc>
        <w:tc>
          <w:tcPr>
            <w:tcW w:w="2693" w:type="dxa"/>
            <w:shd w:val="clear" w:color="000000" w:fill="FFFFFF"/>
            <w:vAlign w:val="center"/>
            <w:hideMark/>
          </w:tcPr>
          <w:p w14:paraId="77026A7E"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SRV_FA_TD_ADP_ISLAMIC_GETACC_CLS</w:t>
            </w:r>
          </w:p>
        </w:tc>
        <w:tc>
          <w:tcPr>
            <w:tcW w:w="993" w:type="dxa"/>
            <w:shd w:val="clear" w:color="auto" w:fill="auto"/>
            <w:vAlign w:val="center"/>
            <w:hideMark/>
          </w:tcPr>
          <w:p w14:paraId="32BC5ECF"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7F8DE890"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get electronic journal approval records for the adp class details.</w:t>
            </w:r>
          </w:p>
        </w:tc>
      </w:tr>
      <w:tr w:rsidR="00FD527C" w:rsidRPr="00BA7968" w14:paraId="33E12DB2" w14:textId="77777777" w:rsidTr="005E511F">
        <w:trPr>
          <w:trHeight w:val="750"/>
        </w:trPr>
        <w:tc>
          <w:tcPr>
            <w:tcW w:w="2405" w:type="dxa"/>
            <w:shd w:val="clear" w:color="000000" w:fill="FFFFFF"/>
            <w:vAlign w:val="center"/>
            <w:hideMark/>
          </w:tcPr>
          <w:p w14:paraId="19FFB56D"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93" w:type="dxa"/>
            <w:shd w:val="clear" w:color="000000" w:fill="FFFFFF"/>
            <w:vAlign w:val="center"/>
            <w:hideMark/>
          </w:tcPr>
          <w:p w14:paraId="01DFD77E"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SRV_FA_TD_CMN_ISLAMIC_TDSUBMIT</w:t>
            </w:r>
          </w:p>
        </w:tc>
        <w:tc>
          <w:tcPr>
            <w:tcW w:w="993" w:type="dxa"/>
            <w:shd w:val="clear" w:color="auto" w:fill="auto"/>
            <w:vAlign w:val="center"/>
            <w:hideMark/>
          </w:tcPr>
          <w:p w14:paraId="035AAC6F"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4895BF85"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Islamic td submit application programming interface.</w:t>
            </w:r>
          </w:p>
        </w:tc>
      </w:tr>
      <w:tr w:rsidR="00FD527C" w:rsidRPr="00BA7968" w14:paraId="0FBE12BB" w14:textId="77777777" w:rsidTr="005E511F">
        <w:trPr>
          <w:trHeight w:val="750"/>
        </w:trPr>
        <w:tc>
          <w:tcPr>
            <w:tcW w:w="2405" w:type="dxa"/>
            <w:shd w:val="clear" w:color="000000" w:fill="FFFFFF"/>
            <w:vAlign w:val="center"/>
            <w:hideMark/>
          </w:tcPr>
          <w:p w14:paraId="60A2CECB"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93" w:type="dxa"/>
            <w:shd w:val="clear" w:color="000000" w:fill="FFFFFF"/>
            <w:vAlign w:val="center"/>
            <w:hideMark/>
          </w:tcPr>
          <w:p w14:paraId="60E42660"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SRV_FA_TD_OPEN_SUBMIT</w:t>
            </w:r>
          </w:p>
        </w:tc>
        <w:tc>
          <w:tcPr>
            <w:tcW w:w="993" w:type="dxa"/>
            <w:shd w:val="clear" w:color="auto" w:fill="auto"/>
            <w:vAlign w:val="center"/>
            <w:hideMark/>
          </w:tcPr>
          <w:p w14:paraId="2BA1088B"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5BD183E7"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open and submit application programming interface.</w:t>
            </w:r>
          </w:p>
        </w:tc>
      </w:tr>
      <w:tr w:rsidR="00FD527C" w:rsidRPr="00BA7968" w14:paraId="4A2DF0A6" w14:textId="77777777" w:rsidTr="005E511F">
        <w:trPr>
          <w:trHeight w:val="750"/>
        </w:trPr>
        <w:tc>
          <w:tcPr>
            <w:tcW w:w="2405" w:type="dxa"/>
            <w:shd w:val="clear" w:color="000000" w:fill="FFFFFF"/>
            <w:vAlign w:val="center"/>
            <w:hideMark/>
          </w:tcPr>
          <w:p w14:paraId="09E1534C"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93" w:type="dxa"/>
            <w:shd w:val="clear" w:color="000000" w:fill="FFFFFF"/>
            <w:vAlign w:val="center"/>
            <w:hideMark/>
          </w:tcPr>
          <w:p w14:paraId="24454967"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SRV_FA_TD_REDEEM_SUBMIT</w:t>
            </w:r>
          </w:p>
        </w:tc>
        <w:tc>
          <w:tcPr>
            <w:tcW w:w="993" w:type="dxa"/>
            <w:shd w:val="clear" w:color="auto" w:fill="auto"/>
            <w:vAlign w:val="center"/>
            <w:hideMark/>
          </w:tcPr>
          <w:p w14:paraId="111DB024"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3AFAFFA3"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redeem the submit application programming interface.</w:t>
            </w:r>
          </w:p>
        </w:tc>
      </w:tr>
      <w:tr w:rsidR="00FD527C" w:rsidRPr="00BA7968" w14:paraId="486AEBBB" w14:textId="77777777" w:rsidTr="005E511F">
        <w:trPr>
          <w:trHeight w:val="500"/>
        </w:trPr>
        <w:tc>
          <w:tcPr>
            <w:tcW w:w="2405" w:type="dxa"/>
            <w:shd w:val="clear" w:color="000000" w:fill="FFFFFF"/>
            <w:vAlign w:val="center"/>
            <w:hideMark/>
          </w:tcPr>
          <w:p w14:paraId="5F75E160"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lastRenderedPageBreak/>
              <w:t>Transaction API</w:t>
            </w:r>
          </w:p>
        </w:tc>
        <w:tc>
          <w:tcPr>
            <w:tcW w:w="2693" w:type="dxa"/>
            <w:shd w:val="clear" w:color="000000" w:fill="FFFFFF"/>
            <w:vAlign w:val="center"/>
            <w:hideMark/>
          </w:tcPr>
          <w:p w14:paraId="48540E3F"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SRV_FA_TD_REDEMPTION_AGAINST_ACCOUNT</w:t>
            </w:r>
          </w:p>
        </w:tc>
        <w:tc>
          <w:tcPr>
            <w:tcW w:w="993" w:type="dxa"/>
            <w:shd w:val="clear" w:color="auto" w:fill="auto"/>
            <w:vAlign w:val="center"/>
            <w:hideMark/>
          </w:tcPr>
          <w:p w14:paraId="5BB34FB7"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09060E9A"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td redemption against the account.</w:t>
            </w:r>
          </w:p>
        </w:tc>
      </w:tr>
      <w:tr w:rsidR="00FD527C" w:rsidRPr="00BA7968" w14:paraId="529A2D1E" w14:textId="77777777" w:rsidTr="005E511F">
        <w:trPr>
          <w:trHeight w:val="500"/>
        </w:trPr>
        <w:tc>
          <w:tcPr>
            <w:tcW w:w="2405" w:type="dxa"/>
            <w:shd w:val="clear" w:color="000000" w:fill="FFFFFF"/>
            <w:vAlign w:val="center"/>
            <w:hideMark/>
          </w:tcPr>
          <w:p w14:paraId="48E25134"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93" w:type="dxa"/>
            <w:shd w:val="clear" w:color="000000" w:fill="FFFFFF"/>
            <w:vAlign w:val="center"/>
            <w:hideMark/>
          </w:tcPr>
          <w:p w14:paraId="2D5223CA"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SRV_FA_TD_REDEMPTION_AGAINST_CASH</w:t>
            </w:r>
          </w:p>
        </w:tc>
        <w:tc>
          <w:tcPr>
            <w:tcW w:w="993" w:type="dxa"/>
            <w:shd w:val="clear" w:color="auto" w:fill="auto"/>
            <w:vAlign w:val="center"/>
            <w:hideMark/>
          </w:tcPr>
          <w:p w14:paraId="4333C570"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342A3759"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td redemption against cash.</w:t>
            </w:r>
          </w:p>
        </w:tc>
      </w:tr>
      <w:tr w:rsidR="00FD527C" w:rsidRPr="00BA7968" w14:paraId="5A5B7232" w14:textId="77777777" w:rsidTr="005E511F">
        <w:trPr>
          <w:trHeight w:val="250"/>
        </w:trPr>
        <w:tc>
          <w:tcPr>
            <w:tcW w:w="2405" w:type="dxa"/>
            <w:shd w:val="clear" w:color="000000" w:fill="FFFFFF"/>
            <w:vAlign w:val="center"/>
            <w:hideMark/>
          </w:tcPr>
          <w:p w14:paraId="7FC1C54A"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External System API</w:t>
            </w:r>
          </w:p>
        </w:tc>
        <w:tc>
          <w:tcPr>
            <w:tcW w:w="2693" w:type="dxa"/>
            <w:shd w:val="clear" w:color="000000" w:fill="FFFFFF"/>
            <w:vAlign w:val="center"/>
            <w:hideMark/>
          </w:tcPr>
          <w:p w14:paraId="47BAAF94"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SRV_FA_TD_SAVE</w:t>
            </w:r>
          </w:p>
        </w:tc>
        <w:tc>
          <w:tcPr>
            <w:tcW w:w="993" w:type="dxa"/>
            <w:shd w:val="clear" w:color="auto" w:fill="auto"/>
            <w:vAlign w:val="center"/>
            <w:hideMark/>
          </w:tcPr>
          <w:p w14:paraId="5FEE98CE"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5F690115"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save the TD service.</w:t>
            </w:r>
          </w:p>
        </w:tc>
      </w:tr>
      <w:tr w:rsidR="00FD527C" w:rsidRPr="00BA7968" w14:paraId="72FB270C" w14:textId="77777777" w:rsidTr="005E511F">
        <w:trPr>
          <w:trHeight w:val="500"/>
        </w:trPr>
        <w:tc>
          <w:tcPr>
            <w:tcW w:w="2405" w:type="dxa"/>
            <w:shd w:val="clear" w:color="000000" w:fill="FFFFFF"/>
            <w:vAlign w:val="center"/>
            <w:hideMark/>
          </w:tcPr>
          <w:p w14:paraId="0138D3C4"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93" w:type="dxa"/>
            <w:shd w:val="clear" w:color="000000" w:fill="FFFFFF"/>
            <w:vAlign w:val="center"/>
            <w:hideMark/>
          </w:tcPr>
          <w:p w14:paraId="7C20B362"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SRV_FA_TD_TOPUP_AGAINST_ACCOUNT</w:t>
            </w:r>
          </w:p>
        </w:tc>
        <w:tc>
          <w:tcPr>
            <w:tcW w:w="993" w:type="dxa"/>
            <w:shd w:val="clear" w:color="auto" w:fill="auto"/>
            <w:vAlign w:val="center"/>
            <w:hideMark/>
          </w:tcPr>
          <w:p w14:paraId="0D8EA4C0"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34531937"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the TD top-up against the account.</w:t>
            </w:r>
          </w:p>
        </w:tc>
      </w:tr>
      <w:tr w:rsidR="00FD527C" w:rsidRPr="00BA7968" w14:paraId="4A14DBD3" w14:textId="77777777" w:rsidTr="005E511F">
        <w:trPr>
          <w:trHeight w:val="500"/>
        </w:trPr>
        <w:tc>
          <w:tcPr>
            <w:tcW w:w="2405" w:type="dxa"/>
            <w:shd w:val="clear" w:color="000000" w:fill="FFFFFF"/>
            <w:vAlign w:val="center"/>
            <w:hideMark/>
          </w:tcPr>
          <w:p w14:paraId="2815EFEC"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93" w:type="dxa"/>
            <w:shd w:val="clear" w:color="000000" w:fill="FFFFFF"/>
            <w:vAlign w:val="center"/>
            <w:hideMark/>
          </w:tcPr>
          <w:p w14:paraId="6CA1EE40"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SRV_FA_TD_TOPUP_AGAINST_CASH</w:t>
            </w:r>
          </w:p>
        </w:tc>
        <w:tc>
          <w:tcPr>
            <w:tcW w:w="993" w:type="dxa"/>
            <w:shd w:val="clear" w:color="auto" w:fill="auto"/>
            <w:vAlign w:val="center"/>
            <w:hideMark/>
          </w:tcPr>
          <w:p w14:paraId="1B3DEBF6"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3192069F"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the TD top-up against cash.</w:t>
            </w:r>
          </w:p>
        </w:tc>
      </w:tr>
      <w:tr w:rsidR="00FD527C" w:rsidRPr="00BA7968" w14:paraId="79CF234B" w14:textId="77777777" w:rsidTr="005E511F">
        <w:trPr>
          <w:trHeight w:val="750"/>
        </w:trPr>
        <w:tc>
          <w:tcPr>
            <w:tcW w:w="2405" w:type="dxa"/>
            <w:shd w:val="clear" w:color="000000" w:fill="FFFFFF"/>
            <w:vAlign w:val="center"/>
            <w:hideMark/>
          </w:tcPr>
          <w:p w14:paraId="1D42143B"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93" w:type="dxa"/>
            <w:shd w:val="clear" w:color="000000" w:fill="FFFFFF"/>
            <w:vAlign w:val="center"/>
            <w:hideMark/>
          </w:tcPr>
          <w:p w14:paraId="0B0EE877"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SRV_FA_TD_TOPUP_SUBMIT</w:t>
            </w:r>
          </w:p>
        </w:tc>
        <w:tc>
          <w:tcPr>
            <w:tcW w:w="993" w:type="dxa"/>
            <w:shd w:val="clear" w:color="auto" w:fill="auto"/>
            <w:vAlign w:val="center"/>
            <w:hideMark/>
          </w:tcPr>
          <w:p w14:paraId="55F8C637"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43D91388"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application programming interface is to submit the TD top-up.</w:t>
            </w:r>
          </w:p>
        </w:tc>
      </w:tr>
      <w:tr w:rsidR="00FD527C" w:rsidRPr="00BA7968" w14:paraId="7AAE9604" w14:textId="77777777" w:rsidTr="005E511F">
        <w:trPr>
          <w:trHeight w:val="750"/>
        </w:trPr>
        <w:tc>
          <w:tcPr>
            <w:tcW w:w="2405" w:type="dxa"/>
            <w:shd w:val="clear" w:color="000000" w:fill="FFFFFF"/>
            <w:vAlign w:val="center"/>
            <w:hideMark/>
          </w:tcPr>
          <w:p w14:paraId="1A89DAC0"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Resource Orchestrator Service API</w:t>
            </w:r>
          </w:p>
        </w:tc>
        <w:tc>
          <w:tcPr>
            <w:tcW w:w="2693" w:type="dxa"/>
            <w:shd w:val="clear" w:color="000000" w:fill="FFFFFF"/>
            <w:vAlign w:val="center"/>
            <w:hideMark/>
          </w:tcPr>
          <w:p w14:paraId="3599BDCF"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SRV_FA_TD_VALIDATE</w:t>
            </w:r>
          </w:p>
        </w:tc>
        <w:tc>
          <w:tcPr>
            <w:tcW w:w="993" w:type="dxa"/>
            <w:shd w:val="clear" w:color="auto" w:fill="auto"/>
            <w:vAlign w:val="center"/>
            <w:hideMark/>
          </w:tcPr>
          <w:p w14:paraId="661381AB"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1562644D"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application programming interface is to validate a TD top-up.</w:t>
            </w:r>
          </w:p>
        </w:tc>
      </w:tr>
      <w:tr w:rsidR="00FD527C" w:rsidRPr="00BA7968" w14:paraId="769D51F6" w14:textId="77777777" w:rsidTr="005E511F">
        <w:trPr>
          <w:trHeight w:val="500"/>
        </w:trPr>
        <w:tc>
          <w:tcPr>
            <w:tcW w:w="2405" w:type="dxa"/>
            <w:shd w:val="clear" w:color="000000" w:fill="FFFFFF"/>
            <w:vAlign w:val="center"/>
            <w:hideMark/>
          </w:tcPr>
          <w:p w14:paraId="16BE1290"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Branch Param API</w:t>
            </w:r>
          </w:p>
        </w:tc>
        <w:tc>
          <w:tcPr>
            <w:tcW w:w="2693" w:type="dxa"/>
            <w:shd w:val="clear" w:color="000000" w:fill="FFFFFF"/>
            <w:vAlign w:val="center"/>
            <w:hideMark/>
          </w:tcPr>
          <w:p w14:paraId="14DAE293"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SRV_FA_TELLER_AUTH_QUERY</w:t>
            </w:r>
          </w:p>
        </w:tc>
        <w:tc>
          <w:tcPr>
            <w:tcW w:w="993" w:type="dxa"/>
            <w:shd w:val="clear" w:color="auto" w:fill="auto"/>
            <w:vAlign w:val="center"/>
            <w:hideMark/>
          </w:tcPr>
          <w:p w14:paraId="2C32E716"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37D80DFC"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Retrieves the teller branch maintenance record by given ID.</w:t>
            </w:r>
          </w:p>
        </w:tc>
      </w:tr>
      <w:tr w:rsidR="00FD527C" w:rsidRPr="00BA7968" w14:paraId="667A8761" w14:textId="77777777" w:rsidTr="005E511F">
        <w:trPr>
          <w:trHeight w:val="500"/>
        </w:trPr>
        <w:tc>
          <w:tcPr>
            <w:tcW w:w="2405" w:type="dxa"/>
            <w:shd w:val="clear" w:color="000000" w:fill="FFFFFF"/>
            <w:vAlign w:val="center"/>
            <w:hideMark/>
          </w:tcPr>
          <w:p w14:paraId="0C5E4D45"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Branch Param API</w:t>
            </w:r>
          </w:p>
        </w:tc>
        <w:tc>
          <w:tcPr>
            <w:tcW w:w="2693" w:type="dxa"/>
            <w:shd w:val="clear" w:color="000000" w:fill="FFFFFF"/>
            <w:vAlign w:val="center"/>
            <w:hideMark/>
          </w:tcPr>
          <w:p w14:paraId="18C71022"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SRV_FA_TELLER_AUTHORIZE</w:t>
            </w:r>
          </w:p>
        </w:tc>
        <w:tc>
          <w:tcPr>
            <w:tcW w:w="993" w:type="dxa"/>
            <w:shd w:val="clear" w:color="auto" w:fill="auto"/>
            <w:vAlign w:val="center"/>
            <w:hideMark/>
          </w:tcPr>
          <w:p w14:paraId="27C2A771"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719E71A4"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Authorize the teller branch maintenance record by given ID.</w:t>
            </w:r>
          </w:p>
        </w:tc>
      </w:tr>
      <w:tr w:rsidR="00FD527C" w:rsidRPr="00BA7968" w14:paraId="7B7B14E0" w14:textId="77777777" w:rsidTr="005E511F">
        <w:trPr>
          <w:trHeight w:val="750"/>
        </w:trPr>
        <w:tc>
          <w:tcPr>
            <w:tcW w:w="2405" w:type="dxa"/>
            <w:shd w:val="clear" w:color="000000" w:fill="FFFFFF"/>
            <w:vAlign w:val="center"/>
            <w:hideMark/>
          </w:tcPr>
          <w:p w14:paraId="05A8762C"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Branch Param API</w:t>
            </w:r>
          </w:p>
        </w:tc>
        <w:tc>
          <w:tcPr>
            <w:tcW w:w="2693" w:type="dxa"/>
            <w:shd w:val="clear" w:color="000000" w:fill="FFFFFF"/>
            <w:vAlign w:val="center"/>
            <w:hideMark/>
          </w:tcPr>
          <w:p w14:paraId="2ACA38F9"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SRV_FA_TELLER_BRANCH_PARAM_REJECT</w:t>
            </w:r>
          </w:p>
        </w:tc>
        <w:tc>
          <w:tcPr>
            <w:tcW w:w="993" w:type="dxa"/>
            <w:shd w:val="clear" w:color="auto" w:fill="auto"/>
            <w:vAlign w:val="center"/>
            <w:hideMark/>
          </w:tcPr>
          <w:p w14:paraId="2AF86AC5"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1724D7E4"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reject the teller branch maintenance record by the given ID.</w:t>
            </w:r>
          </w:p>
        </w:tc>
      </w:tr>
      <w:tr w:rsidR="00FD527C" w:rsidRPr="00BA7968" w14:paraId="57E6D831" w14:textId="77777777" w:rsidTr="005E511F">
        <w:trPr>
          <w:trHeight w:val="500"/>
        </w:trPr>
        <w:tc>
          <w:tcPr>
            <w:tcW w:w="2405" w:type="dxa"/>
            <w:shd w:val="clear" w:color="000000" w:fill="FFFFFF"/>
            <w:vAlign w:val="center"/>
            <w:hideMark/>
          </w:tcPr>
          <w:p w14:paraId="3BDCC76B"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Branch Param API</w:t>
            </w:r>
          </w:p>
        </w:tc>
        <w:tc>
          <w:tcPr>
            <w:tcW w:w="2693" w:type="dxa"/>
            <w:shd w:val="clear" w:color="000000" w:fill="FFFFFF"/>
            <w:vAlign w:val="center"/>
            <w:hideMark/>
          </w:tcPr>
          <w:p w14:paraId="1FDB1908"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SRV_FA_TELLER_CLOSE_RECORD</w:t>
            </w:r>
          </w:p>
        </w:tc>
        <w:tc>
          <w:tcPr>
            <w:tcW w:w="993" w:type="dxa"/>
            <w:shd w:val="clear" w:color="auto" w:fill="auto"/>
            <w:vAlign w:val="center"/>
            <w:hideMark/>
          </w:tcPr>
          <w:p w14:paraId="335C147C"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6E8AA4F2"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close the teller branch maintenance record by given ID.</w:t>
            </w:r>
          </w:p>
        </w:tc>
      </w:tr>
      <w:tr w:rsidR="00FD527C" w:rsidRPr="00BA7968" w14:paraId="0F9253B0" w14:textId="77777777" w:rsidTr="005E511F">
        <w:trPr>
          <w:trHeight w:val="750"/>
        </w:trPr>
        <w:tc>
          <w:tcPr>
            <w:tcW w:w="2405" w:type="dxa"/>
            <w:shd w:val="clear" w:color="000000" w:fill="FFFFFF"/>
            <w:vAlign w:val="center"/>
            <w:hideMark/>
          </w:tcPr>
          <w:p w14:paraId="4E00A871"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Branch Param API</w:t>
            </w:r>
          </w:p>
        </w:tc>
        <w:tc>
          <w:tcPr>
            <w:tcW w:w="2693" w:type="dxa"/>
            <w:shd w:val="clear" w:color="000000" w:fill="FFFFFF"/>
            <w:vAlign w:val="center"/>
            <w:hideMark/>
          </w:tcPr>
          <w:p w14:paraId="0A4ACC53"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SRV_FA_TELLER_DELETE</w:t>
            </w:r>
          </w:p>
        </w:tc>
        <w:tc>
          <w:tcPr>
            <w:tcW w:w="993" w:type="dxa"/>
            <w:shd w:val="clear" w:color="auto" w:fill="auto"/>
            <w:vAlign w:val="center"/>
            <w:hideMark/>
          </w:tcPr>
          <w:p w14:paraId="728D3463"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GET</w:t>
            </w:r>
          </w:p>
        </w:tc>
        <w:tc>
          <w:tcPr>
            <w:tcW w:w="4440" w:type="dxa"/>
            <w:shd w:val="clear" w:color="000000" w:fill="FFFFFF"/>
            <w:vAlign w:val="center"/>
            <w:hideMark/>
          </w:tcPr>
          <w:p w14:paraId="2E1FA88F"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delete the teller branch maintenance record by the given ID.</w:t>
            </w:r>
          </w:p>
        </w:tc>
      </w:tr>
      <w:tr w:rsidR="00FD527C" w:rsidRPr="00BA7968" w14:paraId="62C30BE8" w14:textId="77777777" w:rsidTr="005E511F">
        <w:trPr>
          <w:trHeight w:val="500"/>
        </w:trPr>
        <w:tc>
          <w:tcPr>
            <w:tcW w:w="2405" w:type="dxa"/>
            <w:shd w:val="clear" w:color="000000" w:fill="FFFFFF"/>
            <w:vAlign w:val="center"/>
            <w:hideMark/>
          </w:tcPr>
          <w:p w14:paraId="7BA14354"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lastRenderedPageBreak/>
              <w:t>Branch Param API</w:t>
            </w:r>
          </w:p>
        </w:tc>
        <w:tc>
          <w:tcPr>
            <w:tcW w:w="2693" w:type="dxa"/>
            <w:shd w:val="clear" w:color="000000" w:fill="FFFFFF"/>
            <w:vAlign w:val="center"/>
            <w:hideMark/>
          </w:tcPr>
          <w:p w14:paraId="74A0D6C9"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SRV_FA_TELLER_GET_HISTORY</w:t>
            </w:r>
          </w:p>
        </w:tc>
        <w:tc>
          <w:tcPr>
            <w:tcW w:w="993" w:type="dxa"/>
            <w:shd w:val="clear" w:color="auto" w:fill="auto"/>
            <w:vAlign w:val="center"/>
            <w:hideMark/>
          </w:tcPr>
          <w:p w14:paraId="595CE52A"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5BD057BE"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Retrieves the teller branch maintenance record by the ID.</w:t>
            </w:r>
          </w:p>
        </w:tc>
      </w:tr>
      <w:tr w:rsidR="00FD527C" w:rsidRPr="00BA7968" w14:paraId="007217DF" w14:textId="77777777" w:rsidTr="005E511F">
        <w:trPr>
          <w:trHeight w:val="500"/>
        </w:trPr>
        <w:tc>
          <w:tcPr>
            <w:tcW w:w="2405" w:type="dxa"/>
            <w:shd w:val="clear" w:color="000000" w:fill="FFFFFF"/>
            <w:vAlign w:val="center"/>
            <w:hideMark/>
          </w:tcPr>
          <w:p w14:paraId="6FACB518"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Branch Param API</w:t>
            </w:r>
          </w:p>
        </w:tc>
        <w:tc>
          <w:tcPr>
            <w:tcW w:w="2693" w:type="dxa"/>
            <w:shd w:val="clear" w:color="000000" w:fill="FFFFFF"/>
            <w:vAlign w:val="center"/>
            <w:hideMark/>
          </w:tcPr>
          <w:p w14:paraId="4FAC568C"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SRV_FA_TELLER_GETALL</w:t>
            </w:r>
          </w:p>
        </w:tc>
        <w:tc>
          <w:tcPr>
            <w:tcW w:w="993" w:type="dxa"/>
            <w:shd w:val="clear" w:color="auto" w:fill="auto"/>
            <w:vAlign w:val="center"/>
            <w:hideMark/>
          </w:tcPr>
          <w:p w14:paraId="21812A61"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734385D4"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get all valid teller branch maintenance.</w:t>
            </w:r>
          </w:p>
        </w:tc>
      </w:tr>
      <w:tr w:rsidR="00FD527C" w:rsidRPr="00BA7968" w14:paraId="3FFEBC60" w14:textId="77777777" w:rsidTr="005E511F">
        <w:trPr>
          <w:trHeight w:val="500"/>
        </w:trPr>
        <w:tc>
          <w:tcPr>
            <w:tcW w:w="2405" w:type="dxa"/>
            <w:shd w:val="clear" w:color="000000" w:fill="FFFFFF"/>
            <w:vAlign w:val="center"/>
            <w:hideMark/>
          </w:tcPr>
          <w:p w14:paraId="340A713F"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Branch Param API</w:t>
            </w:r>
          </w:p>
        </w:tc>
        <w:tc>
          <w:tcPr>
            <w:tcW w:w="2693" w:type="dxa"/>
            <w:shd w:val="clear" w:color="000000" w:fill="FFFFFF"/>
            <w:vAlign w:val="center"/>
            <w:hideMark/>
          </w:tcPr>
          <w:p w14:paraId="0FA75050"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SRV_FA_TELLER_GETALL_MENU</w:t>
            </w:r>
          </w:p>
        </w:tc>
        <w:tc>
          <w:tcPr>
            <w:tcW w:w="993" w:type="dxa"/>
            <w:shd w:val="clear" w:color="auto" w:fill="auto"/>
            <w:vAlign w:val="center"/>
            <w:hideMark/>
          </w:tcPr>
          <w:p w14:paraId="20C0C48D"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1E4108E3"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get all valid teller branch maintenance.</w:t>
            </w:r>
          </w:p>
        </w:tc>
      </w:tr>
      <w:tr w:rsidR="00FD527C" w:rsidRPr="00BA7968" w14:paraId="124B0A04" w14:textId="77777777" w:rsidTr="005E511F">
        <w:trPr>
          <w:trHeight w:val="500"/>
        </w:trPr>
        <w:tc>
          <w:tcPr>
            <w:tcW w:w="2405" w:type="dxa"/>
            <w:shd w:val="clear" w:color="000000" w:fill="FFFFFF"/>
            <w:vAlign w:val="center"/>
            <w:hideMark/>
          </w:tcPr>
          <w:p w14:paraId="2A8D9125"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Branch Param API</w:t>
            </w:r>
          </w:p>
        </w:tc>
        <w:tc>
          <w:tcPr>
            <w:tcW w:w="2693" w:type="dxa"/>
            <w:shd w:val="clear" w:color="000000" w:fill="FFFFFF"/>
            <w:vAlign w:val="center"/>
            <w:hideMark/>
          </w:tcPr>
          <w:p w14:paraId="14060792"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SRV_FA_TELLER_GETBYID</w:t>
            </w:r>
          </w:p>
        </w:tc>
        <w:tc>
          <w:tcPr>
            <w:tcW w:w="993" w:type="dxa"/>
            <w:shd w:val="clear" w:color="auto" w:fill="auto"/>
            <w:vAlign w:val="center"/>
            <w:hideMark/>
          </w:tcPr>
          <w:p w14:paraId="465D1852"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7C7AE909"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Retrieves the teller branch maintenance record by the ID.</w:t>
            </w:r>
          </w:p>
        </w:tc>
      </w:tr>
      <w:tr w:rsidR="00FD527C" w:rsidRPr="00BA7968" w14:paraId="230D7DFD" w14:textId="77777777" w:rsidTr="005E511F">
        <w:trPr>
          <w:trHeight w:val="750"/>
        </w:trPr>
        <w:tc>
          <w:tcPr>
            <w:tcW w:w="2405" w:type="dxa"/>
            <w:shd w:val="clear" w:color="000000" w:fill="FFFFFF"/>
            <w:vAlign w:val="center"/>
            <w:hideMark/>
          </w:tcPr>
          <w:p w14:paraId="63CBE5C9"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Branch Param API</w:t>
            </w:r>
          </w:p>
        </w:tc>
        <w:tc>
          <w:tcPr>
            <w:tcW w:w="2693" w:type="dxa"/>
            <w:shd w:val="clear" w:color="000000" w:fill="FFFFFF"/>
            <w:vAlign w:val="center"/>
            <w:hideMark/>
          </w:tcPr>
          <w:p w14:paraId="203B41EA"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SRV_FA_TELLER_MODIFY_RECORD</w:t>
            </w:r>
          </w:p>
        </w:tc>
        <w:tc>
          <w:tcPr>
            <w:tcW w:w="993" w:type="dxa"/>
            <w:shd w:val="clear" w:color="auto" w:fill="auto"/>
            <w:vAlign w:val="center"/>
            <w:hideMark/>
          </w:tcPr>
          <w:p w14:paraId="1C5C6515"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1F9E9D83"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Update the electronic journal log by source reference number.</w:t>
            </w:r>
          </w:p>
        </w:tc>
      </w:tr>
      <w:tr w:rsidR="00FD527C" w:rsidRPr="00BA7968" w14:paraId="5C89DCE3" w14:textId="77777777" w:rsidTr="005E511F">
        <w:trPr>
          <w:trHeight w:val="250"/>
        </w:trPr>
        <w:tc>
          <w:tcPr>
            <w:tcW w:w="2405" w:type="dxa"/>
            <w:shd w:val="clear" w:color="000000" w:fill="FFFFFF"/>
            <w:vAlign w:val="center"/>
            <w:hideMark/>
          </w:tcPr>
          <w:p w14:paraId="57A70CC1"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93" w:type="dxa"/>
            <w:shd w:val="clear" w:color="000000" w:fill="FFFFFF"/>
            <w:vAlign w:val="center"/>
            <w:hideMark/>
          </w:tcPr>
          <w:p w14:paraId="3EA12AA5"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SRV_FA_TELLER_PREDICTION</w:t>
            </w:r>
          </w:p>
        </w:tc>
        <w:tc>
          <w:tcPr>
            <w:tcW w:w="993" w:type="dxa"/>
            <w:shd w:val="clear" w:color="auto" w:fill="auto"/>
            <w:vAlign w:val="center"/>
            <w:hideMark/>
          </w:tcPr>
          <w:p w14:paraId="47EDD04F"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095D54C6"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teller prediction.</w:t>
            </w:r>
          </w:p>
        </w:tc>
      </w:tr>
      <w:tr w:rsidR="00FD527C" w:rsidRPr="00BA7968" w14:paraId="29F31F6D" w14:textId="77777777" w:rsidTr="005E511F">
        <w:trPr>
          <w:trHeight w:val="500"/>
        </w:trPr>
        <w:tc>
          <w:tcPr>
            <w:tcW w:w="2405" w:type="dxa"/>
            <w:shd w:val="clear" w:color="000000" w:fill="FFFFFF"/>
            <w:vAlign w:val="center"/>
            <w:hideMark/>
          </w:tcPr>
          <w:p w14:paraId="2FEBC9B5"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Branch Param API</w:t>
            </w:r>
          </w:p>
        </w:tc>
        <w:tc>
          <w:tcPr>
            <w:tcW w:w="2693" w:type="dxa"/>
            <w:shd w:val="clear" w:color="000000" w:fill="FFFFFF"/>
            <w:vAlign w:val="center"/>
            <w:hideMark/>
          </w:tcPr>
          <w:p w14:paraId="03A5E50C"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SRV_FA_TELLER_REOPEN_RECORD</w:t>
            </w:r>
          </w:p>
        </w:tc>
        <w:tc>
          <w:tcPr>
            <w:tcW w:w="993" w:type="dxa"/>
            <w:shd w:val="clear" w:color="auto" w:fill="auto"/>
            <w:vAlign w:val="center"/>
            <w:hideMark/>
          </w:tcPr>
          <w:p w14:paraId="0E50AAFE"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47BC9D80"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Reopen the teller branch maintenance record by the ID.</w:t>
            </w:r>
          </w:p>
        </w:tc>
      </w:tr>
      <w:tr w:rsidR="00FD527C" w:rsidRPr="00BA7968" w14:paraId="2DA072DA" w14:textId="77777777" w:rsidTr="005E511F">
        <w:trPr>
          <w:trHeight w:val="750"/>
        </w:trPr>
        <w:tc>
          <w:tcPr>
            <w:tcW w:w="2405" w:type="dxa"/>
            <w:shd w:val="clear" w:color="000000" w:fill="FFFFFF"/>
            <w:vAlign w:val="center"/>
            <w:hideMark/>
          </w:tcPr>
          <w:p w14:paraId="6F096FF6"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Branch Param API</w:t>
            </w:r>
          </w:p>
        </w:tc>
        <w:tc>
          <w:tcPr>
            <w:tcW w:w="2693" w:type="dxa"/>
            <w:shd w:val="clear" w:color="000000" w:fill="FFFFFF"/>
            <w:vAlign w:val="center"/>
            <w:hideMark/>
          </w:tcPr>
          <w:p w14:paraId="581928A0"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SRV_FA_TELLER_SAVERECORD</w:t>
            </w:r>
          </w:p>
        </w:tc>
        <w:tc>
          <w:tcPr>
            <w:tcW w:w="993" w:type="dxa"/>
            <w:shd w:val="clear" w:color="auto" w:fill="auto"/>
            <w:vAlign w:val="center"/>
            <w:hideMark/>
          </w:tcPr>
          <w:p w14:paraId="5838707E"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084080F9"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Add an electronic journal log by source reference number.</w:t>
            </w:r>
          </w:p>
        </w:tc>
      </w:tr>
      <w:tr w:rsidR="00FD527C" w:rsidRPr="00BA7968" w14:paraId="4A7E707D" w14:textId="77777777" w:rsidTr="005E511F">
        <w:trPr>
          <w:trHeight w:val="750"/>
        </w:trPr>
        <w:tc>
          <w:tcPr>
            <w:tcW w:w="2405" w:type="dxa"/>
            <w:shd w:val="clear" w:color="000000" w:fill="FFFFFF"/>
            <w:vAlign w:val="center"/>
            <w:hideMark/>
          </w:tcPr>
          <w:p w14:paraId="7F62D6FB"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Maintenance API</w:t>
            </w:r>
          </w:p>
        </w:tc>
        <w:tc>
          <w:tcPr>
            <w:tcW w:w="2693" w:type="dxa"/>
            <w:shd w:val="clear" w:color="000000" w:fill="FFFFFF"/>
            <w:vAlign w:val="center"/>
            <w:hideMark/>
          </w:tcPr>
          <w:p w14:paraId="0DDE4775"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SRV_FA_TELLER_SEQ_PREFIX</w:t>
            </w:r>
          </w:p>
        </w:tc>
        <w:tc>
          <w:tcPr>
            <w:tcW w:w="993" w:type="dxa"/>
            <w:shd w:val="clear" w:color="auto" w:fill="auto"/>
            <w:vAlign w:val="center"/>
            <w:hideMark/>
          </w:tcPr>
          <w:p w14:paraId="2368191D"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6B983D8E"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application programming interface gets the system parameter maintained.</w:t>
            </w:r>
          </w:p>
        </w:tc>
      </w:tr>
      <w:tr w:rsidR="00FD527C" w:rsidRPr="00BA7968" w14:paraId="641F5789" w14:textId="77777777" w:rsidTr="005E511F">
        <w:trPr>
          <w:trHeight w:val="750"/>
        </w:trPr>
        <w:tc>
          <w:tcPr>
            <w:tcW w:w="2405" w:type="dxa"/>
            <w:shd w:val="clear" w:color="000000" w:fill="FFFFFF"/>
            <w:vAlign w:val="center"/>
            <w:hideMark/>
          </w:tcPr>
          <w:p w14:paraId="6FAE47A5"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Branch Param API</w:t>
            </w:r>
          </w:p>
        </w:tc>
        <w:tc>
          <w:tcPr>
            <w:tcW w:w="2693" w:type="dxa"/>
            <w:shd w:val="clear" w:color="000000" w:fill="FFFFFF"/>
            <w:vAlign w:val="center"/>
            <w:hideMark/>
          </w:tcPr>
          <w:p w14:paraId="0BFF75C9"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SRV_FA_TELLER_TOTALS_POSITION</w:t>
            </w:r>
          </w:p>
        </w:tc>
        <w:tc>
          <w:tcPr>
            <w:tcW w:w="993" w:type="dxa"/>
            <w:shd w:val="clear" w:color="auto" w:fill="auto"/>
            <w:vAlign w:val="center"/>
            <w:hideMark/>
          </w:tcPr>
          <w:p w14:paraId="625668C6"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27FE5C15"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application programming interface is used to get the teller totals position.</w:t>
            </w:r>
          </w:p>
        </w:tc>
      </w:tr>
      <w:tr w:rsidR="00FD527C" w:rsidRPr="00BA7968" w14:paraId="6AAD0DFC" w14:textId="77777777" w:rsidTr="005E511F">
        <w:trPr>
          <w:trHeight w:val="750"/>
        </w:trPr>
        <w:tc>
          <w:tcPr>
            <w:tcW w:w="2405" w:type="dxa"/>
            <w:shd w:val="clear" w:color="000000" w:fill="FFFFFF"/>
            <w:vAlign w:val="center"/>
            <w:hideMark/>
          </w:tcPr>
          <w:p w14:paraId="216E0EAB"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Clearing Transaction DS API</w:t>
            </w:r>
          </w:p>
        </w:tc>
        <w:tc>
          <w:tcPr>
            <w:tcW w:w="2693" w:type="dxa"/>
            <w:shd w:val="clear" w:color="000000" w:fill="FFFFFF"/>
            <w:vAlign w:val="center"/>
            <w:hideMark/>
          </w:tcPr>
          <w:p w14:paraId="16357F2E"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SRV_FA_TELLERCLGTRANSACTIONSUBMIT</w:t>
            </w:r>
          </w:p>
        </w:tc>
        <w:tc>
          <w:tcPr>
            <w:tcW w:w="993" w:type="dxa"/>
            <w:shd w:val="clear" w:color="auto" w:fill="auto"/>
            <w:vAlign w:val="center"/>
            <w:hideMark/>
          </w:tcPr>
          <w:p w14:paraId="1D5CBF03"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0A188B84"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application programming interface is to submit a teller clearing transaction.</w:t>
            </w:r>
          </w:p>
        </w:tc>
      </w:tr>
      <w:tr w:rsidR="00FD527C" w:rsidRPr="00BA7968" w14:paraId="1C6ECB6D" w14:textId="77777777" w:rsidTr="005E511F">
        <w:trPr>
          <w:trHeight w:val="750"/>
        </w:trPr>
        <w:tc>
          <w:tcPr>
            <w:tcW w:w="2405" w:type="dxa"/>
            <w:shd w:val="clear" w:color="000000" w:fill="FFFFFF"/>
            <w:vAlign w:val="center"/>
            <w:hideMark/>
          </w:tcPr>
          <w:p w14:paraId="0BFE5DE2"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Payment Transaction DS API</w:t>
            </w:r>
          </w:p>
        </w:tc>
        <w:tc>
          <w:tcPr>
            <w:tcW w:w="2693" w:type="dxa"/>
            <w:shd w:val="clear" w:color="000000" w:fill="FFFFFF"/>
            <w:vAlign w:val="center"/>
            <w:hideMark/>
          </w:tcPr>
          <w:p w14:paraId="386458B4"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SRV_FA_TELLERFTTRANSACTION</w:t>
            </w:r>
          </w:p>
        </w:tc>
        <w:tc>
          <w:tcPr>
            <w:tcW w:w="993" w:type="dxa"/>
            <w:shd w:val="clear" w:color="auto" w:fill="auto"/>
            <w:vAlign w:val="center"/>
            <w:hideMark/>
          </w:tcPr>
          <w:p w14:paraId="7CABD4AB"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670A97CF"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application programming interface is for the teller fund transfer transaction.</w:t>
            </w:r>
          </w:p>
        </w:tc>
      </w:tr>
      <w:tr w:rsidR="00FD527C" w:rsidRPr="00BA7968" w14:paraId="19F62A8F" w14:textId="77777777" w:rsidTr="005E511F">
        <w:trPr>
          <w:trHeight w:val="1000"/>
        </w:trPr>
        <w:tc>
          <w:tcPr>
            <w:tcW w:w="2405" w:type="dxa"/>
            <w:shd w:val="clear" w:color="000000" w:fill="FFFFFF"/>
            <w:vAlign w:val="center"/>
            <w:hideMark/>
          </w:tcPr>
          <w:p w14:paraId="617EC54D"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lastRenderedPageBreak/>
              <w:t>Cash Transaction DS API</w:t>
            </w:r>
          </w:p>
        </w:tc>
        <w:tc>
          <w:tcPr>
            <w:tcW w:w="2693" w:type="dxa"/>
            <w:shd w:val="clear" w:color="000000" w:fill="FFFFFF"/>
            <w:vAlign w:val="center"/>
            <w:hideMark/>
          </w:tcPr>
          <w:p w14:paraId="5763F75C"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SRV_FA_TELLERSUBMITTRSO</w:t>
            </w:r>
          </w:p>
        </w:tc>
        <w:tc>
          <w:tcPr>
            <w:tcW w:w="993" w:type="dxa"/>
            <w:shd w:val="clear" w:color="auto" w:fill="auto"/>
            <w:vAlign w:val="center"/>
            <w:hideMark/>
          </w:tcPr>
          <w:p w14:paraId="31155CD7"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1B976479"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application programming interface is used to save the transaction details to domain tables.</w:t>
            </w:r>
          </w:p>
        </w:tc>
      </w:tr>
      <w:tr w:rsidR="00FD527C" w:rsidRPr="00BA7968" w14:paraId="4320A03C" w14:textId="77777777" w:rsidTr="005E511F">
        <w:trPr>
          <w:trHeight w:val="500"/>
        </w:trPr>
        <w:tc>
          <w:tcPr>
            <w:tcW w:w="2405" w:type="dxa"/>
            <w:shd w:val="clear" w:color="000000" w:fill="FFFFFF"/>
            <w:vAlign w:val="center"/>
            <w:hideMark/>
          </w:tcPr>
          <w:p w14:paraId="13CB770F"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93" w:type="dxa"/>
            <w:shd w:val="clear" w:color="000000" w:fill="FFFFFF"/>
            <w:vAlign w:val="center"/>
            <w:hideMark/>
          </w:tcPr>
          <w:p w14:paraId="7FA33C62"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SRV_FA_TERM_DEPOSIT_SUBMIT</w:t>
            </w:r>
          </w:p>
        </w:tc>
        <w:tc>
          <w:tcPr>
            <w:tcW w:w="993" w:type="dxa"/>
            <w:shd w:val="clear" w:color="auto" w:fill="auto"/>
            <w:vAlign w:val="center"/>
            <w:hideMark/>
          </w:tcPr>
          <w:p w14:paraId="345075D0"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0DC469EF"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term deposit submit.</w:t>
            </w:r>
          </w:p>
        </w:tc>
      </w:tr>
      <w:tr w:rsidR="00FD527C" w:rsidRPr="00BA7968" w14:paraId="65ED9D9C" w14:textId="77777777" w:rsidTr="005E511F">
        <w:trPr>
          <w:trHeight w:val="750"/>
        </w:trPr>
        <w:tc>
          <w:tcPr>
            <w:tcW w:w="2405" w:type="dxa"/>
            <w:shd w:val="clear" w:color="000000" w:fill="FFFFFF"/>
            <w:vAlign w:val="center"/>
            <w:hideMark/>
          </w:tcPr>
          <w:p w14:paraId="55AFF04B"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Customer Chequebook Request API</w:t>
            </w:r>
          </w:p>
        </w:tc>
        <w:tc>
          <w:tcPr>
            <w:tcW w:w="2693" w:type="dxa"/>
            <w:shd w:val="clear" w:color="000000" w:fill="FFFFFF"/>
            <w:vAlign w:val="center"/>
            <w:hideMark/>
          </w:tcPr>
          <w:p w14:paraId="59A2468F"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SRV_FA_TGETWORKDETAILSU</w:t>
            </w:r>
          </w:p>
        </w:tc>
        <w:tc>
          <w:tcPr>
            <w:tcW w:w="993" w:type="dxa"/>
            <w:shd w:val="clear" w:color="auto" w:fill="auto"/>
            <w:vAlign w:val="center"/>
            <w:hideMark/>
          </w:tcPr>
          <w:p w14:paraId="4179C992"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7836B5E9"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Get an electronic journal log by source reference number.</w:t>
            </w:r>
          </w:p>
        </w:tc>
      </w:tr>
      <w:tr w:rsidR="00FD527C" w:rsidRPr="00BA7968" w14:paraId="75D377EA" w14:textId="77777777" w:rsidTr="005E511F">
        <w:trPr>
          <w:trHeight w:val="500"/>
        </w:trPr>
        <w:tc>
          <w:tcPr>
            <w:tcW w:w="2405" w:type="dxa"/>
            <w:shd w:val="clear" w:color="000000" w:fill="FFFFFF"/>
            <w:vAlign w:val="center"/>
            <w:hideMark/>
          </w:tcPr>
          <w:p w14:paraId="67C44E26"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93" w:type="dxa"/>
            <w:shd w:val="clear" w:color="000000" w:fill="FFFFFF"/>
            <w:vAlign w:val="center"/>
            <w:hideMark/>
          </w:tcPr>
          <w:p w14:paraId="70F6F7E5"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SRV_FA_TILL_GET_CurrentOpenTill</w:t>
            </w:r>
          </w:p>
        </w:tc>
        <w:tc>
          <w:tcPr>
            <w:tcW w:w="993" w:type="dxa"/>
            <w:shd w:val="clear" w:color="auto" w:fill="auto"/>
            <w:vAlign w:val="center"/>
            <w:hideMark/>
          </w:tcPr>
          <w:p w14:paraId="4D910234"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4F0E6207"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get the current open till results.</w:t>
            </w:r>
          </w:p>
        </w:tc>
      </w:tr>
      <w:tr w:rsidR="00FD527C" w:rsidRPr="00BA7968" w14:paraId="77368F81" w14:textId="77777777" w:rsidTr="005E511F">
        <w:trPr>
          <w:trHeight w:val="750"/>
        </w:trPr>
        <w:tc>
          <w:tcPr>
            <w:tcW w:w="2405" w:type="dxa"/>
            <w:shd w:val="clear" w:color="000000" w:fill="FFFFFF"/>
            <w:vAlign w:val="center"/>
            <w:hideMark/>
          </w:tcPr>
          <w:p w14:paraId="4CAC2FE3"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93" w:type="dxa"/>
            <w:shd w:val="clear" w:color="000000" w:fill="FFFFFF"/>
            <w:vAlign w:val="center"/>
            <w:hideMark/>
          </w:tcPr>
          <w:p w14:paraId="04B5F641"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SRV_FA_TILL_VAULT_POSITION</w:t>
            </w:r>
          </w:p>
        </w:tc>
        <w:tc>
          <w:tcPr>
            <w:tcW w:w="993" w:type="dxa"/>
            <w:shd w:val="clear" w:color="auto" w:fill="auto"/>
            <w:vAlign w:val="center"/>
            <w:hideMark/>
          </w:tcPr>
          <w:p w14:paraId="53B4C679"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592EE5E6"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application programming interface is used to get the till vault position.</w:t>
            </w:r>
          </w:p>
        </w:tc>
      </w:tr>
      <w:tr w:rsidR="00FD527C" w:rsidRPr="00BA7968" w14:paraId="0CE15DA4" w14:textId="77777777" w:rsidTr="005E511F">
        <w:trPr>
          <w:trHeight w:val="750"/>
        </w:trPr>
        <w:tc>
          <w:tcPr>
            <w:tcW w:w="2405" w:type="dxa"/>
            <w:shd w:val="clear" w:color="000000" w:fill="FFFFFF"/>
            <w:vAlign w:val="center"/>
            <w:hideMark/>
          </w:tcPr>
          <w:p w14:paraId="032C37BC"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93" w:type="dxa"/>
            <w:shd w:val="clear" w:color="000000" w:fill="FFFFFF"/>
            <w:vAlign w:val="center"/>
            <w:hideMark/>
          </w:tcPr>
          <w:p w14:paraId="5262E21D"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SRV_FA_TILLBALANCE</w:t>
            </w:r>
          </w:p>
        </w:tc>
        <w:tc>
          <w:tcPr>
            <w:tcW w:w="993" w:type="dxa"/>
            <w:shd w:val="clear" w:color="auto" w:fill="auto"/>
            <w:vAlign w:val="center"/>
            <w:hideMark/>
          </w:tcPr>
          <w:p w14:paraId="368962EE"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4FA5209F"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Get an electronic journal log by source reference number.</w:t>
            </w:r>
          </w:p>
        </w:tc>
      </w:tr>
      <w:tr w:rsidR="00FD527C" w:rsidRPr="00BA7968" w14:paraId="1D15D28E" w14:textId="77777777" w:rsidTr="005E511F">
        <w:trPr>
          <w:trHeight w:val="1000"/>
        </w:trPr>
        <w:tc>
          <w:tcPr>
            <w:tcW w:w="2405" w:type="dxa"/>
            <w:shd w:val="clear" w:color="000000" w:fill="FFFFFF"/>
            <w:vAlign w:val="center"/>
            <w:hideMark/>
          </w:tcPr>
          <w:p w14:paraId="3CD202F1"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Account Statement Request API</w:t>
            </w:r>
          </w:p>
        </w:tc>
        <w:tc>
          <w:tcPr>
            <w:tcW w:w="2693" w:type="dxa"/>
            <w:shd w:val="clear" w:color="000000" w:fill="FFFFFF"/>
            <w:vAlign w:val="center"/>
            <w:hideMark/>
          </w:tcPr>
          <w:p w14:paraId="5FC7B163"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SRV_FA_TINTIATEACCSTMTFUBSREQP</w:t>
            </w:r>
          </w:p>
        </w:tc>
        <w:tc>
          <w:tcPr>
            <w:tcW w:w="993" w:type="dxa"/>
            <w:shd w:val="clear" w:color="auto" w:fill="auto"/>
            <w:vAlign w:val="center"/>
            <w:hideMark/>
          </w:tcPr>
          <w:p w14:paraId="0AED1B01"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4531A864"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application programming interface is used to fetch the Account statement from FCUBS.</w:t>
            </w:r>
          </w:p>
        </w:tc>
      </w:tr>
      <w:tr w:rsidR="00FD527C" w:rsidRPr="00BA7968" w14:paraId="7011B450" w14:textId="77777777" w:rsidTr="005E511F">
        <w:trPr>
          <w:trHeight w:val="750"/>
        </w:trPr>
        <w:tc>
          <w:tcPr>
            <w:tcW w:w="2405" w:type="dxa"/>
            <w:shd w:val="clear" w:color="000000" w:fill="FFFFFF"/>
            <w:vAlign w:val="center"/>
            <w:hideMark/>
          </w:tcPr>
          <w:p w14:paraId="693B5D56"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93" w:type="dxa"/>
            <w:shd w:val="clear" w:color="000000" w:fill="FFFFFF"/>
            <w:vAlign w:val="center"/>
            <w:hideMark/>
          </w:tcPr>
          <w:p w14:paraId="25789E96"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SRV_FA_TLR_TXN_GET</w:t>
            </w:r>
          </w:p>
        </w:tc>
        <w:tc>
          <w:tcPr>
            <w:tcW w:w="993" w:type="dxa"/>
            <w:shd w:val="clear" w:color="auto" w:fill="auto"/>
            <w:vAlign w:val="center"/>
            <w:hideMark/>
          </w:tcPr>
          <w:p w14:paraId="1F689B03"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0B0F969D"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Get an electronic journal log by source reference number.</w:t>
            </w:r>
          </w:p>
        </w:tc>
      </w:tr>
      <w:tr w:rsidR="00FD527C" w:rsidRPr="00BA7968" w14:paraId="6BCE78D1" w14:textId="77777777" w:rsidTr="005E511F">
        <w:trPr>
          <w:trHeight w:val="1000"/>
        </w:trPr>
        <w:tc>
          <w:tcPr>
            <w:tcW w:w="2405" w:type="dxa"/>
            <w:shd w:val="clear" w:color="000000" w:fill="FFFFFF"/>
            <w:vAlign w:val="center"/>
            <w:hideMark/>
          </w:tcPr>
          <w:p w14:paraId="723F5280"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TDTopup API</w:t>
            </w:r>
          </w:p>
        </w:tc>
        <w:tc>
          <w:tcPr>
            <w:tcW w:w="2693" w:type="dxa"/>
            <w:shd w:val="clear" w:color="000000" w:fill="FFFFFF"/>
            <w:vAlign w:val="center"/>
            <w:hideMark/>
          </w:tcPr>
          <w:p w14:paraId="024CF902"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SRV_FA_TOPUPSUBMIT</w:t>
            </w:r>
          </w:p>
        </w:tc>
        <w:tc>
          <w:tcPr>
            <w:tcW w:w="993" w:type="dxa"/>
            <w:shd w:val="clear" w:color="auto" w:fill="auto"/>
            <w:vAlign w:val="center"/>
            <w:hideMark/>
          </w:tcPr>
          <w:p w14:paraId="5DF9629E"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43493DA3"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application programming interface is used to save the TD top-up details to the domain tables.</w:t>
            </w:r>
          </w:p>
        </w:tc>
      </w:tr>
      <w:tr w:rsidR="00FD527C" w:rsidRPr="00BA7968" w14:paraId="0597481E" w14:textId="77777777" w:rsidTr="005E511F">
        <w:trPr>
          <w:trHeight w:val="1000"/>
        </w:trPr>
        <w:tc>
          <w:tcPr>
            <w:tcW w:w="2405" w:type="dxa"/>
            <w:shd w:val="clear" w:color="000000" w:fill="FFFFFF"/>
            <w:vAlign w:val="center"/>
            <w:hideMark/>
          </w:tcPr>
          <w:p w14:paraId="6AFDEBA0"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93" w:type="dxa"/>
            <w:shd w:val="clear" w:color="000000" w:fill="FFFFFF"/>
            <w:vAlign w:val="center"/>
            <w:hideMark/>
          </w:tcPr>
          <w:p w14:paraId="2A454326"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SRV_FA_TRANSACTION_ACQUIRELOCK</w:t>
            </w:r>
          </w:p>
        </w:tc>
        <w:tc>
          <w:tcPr>
            <w:tcW w:w="993" w:type="dxa"/>
            <w:shd w:val="clear" w:color="auto" w:fill="auto"/>
            <w:vAlign w:val="center"/>
            <w:hideMark/>
          </w:tcPr>
          <w:p w14:paraId="3E2DE38B"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017F2411"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application programming interface is used to lock transactions using transaction reference numbers.</w:t>
            </w:r>
          </w:p>
        </w:tc>
      </w:tr>
      <w:tr w:rsidR="00FD527C" w:rsidRPr="00BA7968" w14:paraId="39D33BB7" w14:textId="77777777" w:rsidTr="005E511F">
        <w:trPr>
          <w:trHeight w:val="750"/>
        </w:trPr>
        <w:tc>
          <w:tcPr>
            <w:tcW w:w="2405" w:type="dxa"/>
            <w:shd w:val="clear" w:color="000000" w:fill="FFFFFF"/>
            <w:vAlign w:val="center"/>
            <w:hideMark/>
          </w:tcPr>
          <w:p w14:paraId="17B65343"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93" w:type="dxa"/>
            <w:shd w:val="clear" w:color="000000" w:fill="FFFFFF"/>
            <w:vAlign w:val="center"/>
            <w:hideMark/>
          </w:tcPr>
          <w:p w14:paraId="48A4DE54"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SRV_FA_TRANSACTION_AUTHORISE</w:t>
            </w:r>
          </w:p>
        </w:tc>
        <w:tc>
          <w:tcPr>
            <w:tcW w:w="993" w:type="dxa"/>
            <w:shd w:val="clear" w:color="auto" w:fill="auto"/>
            <w:vAlign w:val="center"/>
            <w:hideMark/>
          </w:tcPr>
          <w:p w14:paraId="77F224CB"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1F7A81D3"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application programming interface is used to authorize the transaction.</w:t>
            </w:r>
          </w:p>
        </w:tc>
      </w:tr>
      <w:tr w:rsidR="00FD527C" w:rsidRPr="00BA7968" w14:paraId="574B24BB" w14:textId="77777777" w:rsidTr="005E511F">
        <w:trPr>
          <w:trHeight w:val="750"/>
        </w:trPr>
        <w:tc>
          <w:tcPr>
            <w:tcW w:w="2405" w:type="dxa"/>
            <w:shd w:val="clear" w:color="000000" w:fill="FFFFFF"/>
            <w:vAlign w:val="center"/>
            <w:hideMark/>
          </w:tcPr>
          <w:p w14:paraId="77A6C0EE"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lastRenderedPageBreak/>
              <w:t>Transaction API</w:t>
            </w:r>
          </w:p>
        </w:tc>
        <w:tc>
          <w:tcPr>
            <w:tcW w:w="2693" w:type="dxa"/>
            <w:shd w:val="clear" w:color="000000" w:fill="FFFFFF"/>
            <w:vAlign w:val="center"/>
            <w:hideMark/>
          </w:tcPr>
          <w:p w14:paraId="5344686A"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SRV_FA_TRANSACTION_AUTHORISE_ISSUEINSTRACC</w:t>
            </w:r>
          </w:p>
        </w:tc>
        <w:tc>
          <w:tcPr>
            <w:tcW w:w="993" w:type="dxa"/>
            <w:shd w:val="clear" w:color="auto" w:fill="auto"/>
            <w:vAlign w:val="center"/>
            <w:hideMark/>
          </w:tcPr>
          <w:p w14:paraId="02669163"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33E44581"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application programming interface is used to authorize the OBPAY transaction.</w:t>
            </w:r>
          </w:p>
        </w:tc>
      </w:tr>
      <w:tr w:rsidR="00FD527C" w:rsidRPr="00BA7968" w14:paraId="143A4E9C" w14:textId="77777777" w:rsidTr="005E511F">
        <w:trPr>
          <w:trHeight w:val="750"/>
        </w:trPr>
        <w:tc>
          <w:tcPr>
            <w:tcW w:w="2405" w:type="dxa"/>
            <w:shd w:val="clear" w:color="000000" w:fill="FFFFFF"/>
            <w:vAlign w:val="center"/>
            <w:hideMark/>
          </w:tcPr>
          <w:p w14:paraId="78CCF39F"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93" w:type="dxa"/>
            <w:shd w:val="clear" w:color="000000" w:fill="FFFFFF"/>
            <w:vAlign w:val="center"/>
            <w:hideMark/>
          </w:tcPr>
          <w:p w14:paraId="69AB04DC"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SRV_FA_TRANSACTION_AUTHORISE_ISSUEINSTRTILLACC</w:t>
            </w:r>
          </w:p>
        </w:tc>
        <w:tc>
          <w:tcPr>
            <w:tcW w:w="993" w:type="dxa"/>
            <w:shd w:val="clear" w:color="auto" w:fill="auto"/>
            <w:vAlign w:val="center"/>
            <w:hideMark/>
          </w:tcPr>
          <w:p w14:paraId="60E64D8D"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7E3A0E0F"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application programming interface is used to authorize the OBPAY transaction.</w:t>
            </w:r>
          </w:p>
        </w:tc>
      </w:tr>
      <w:tr w:rsidR="00FD527C" w:rsidRPr="00BA7968" w14:paraId="7DDD0AB7" w14:textId="77777777" w:rsidTr="005E511F">
        <w:trPr>
          <w:trHeight w:val="750"/>
        </w:trPr>
        <w:tc>
          <w:tcPr>
            <w:tcW w:w="2405" w:type="dxa"/>
            <w:shd w:val="clear" w:color="000000" w:fill="FFFFFF"/>
            <w:vAlign w:val="center"/>
            <w:hideMark/>
          </w:tcPr>
          <w:p w14:paraId="1BE68593"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93" w:type="dxa"/>
            <w:shd w:val="clear" w:color="000000" w:fill="FFFFFF"/>
            <w:vAlign w:val="center"/>
            <w:hideMark/>
          </w:tcPr>
          <w:p w14:paraId="759F1624"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SRV_FA_TRANSACTION_AUTHORISE_LIQDINSTRACC</w:t>
            </w:r>
          </w:p>
        </w:tc>
        <w:tc>
          <w:tcPr>
            <w:tcW w:w="993" w:type="dxa"/>
            <w:shd w:val="clear" w:color="auto" w:fill="auto"/>
            <w:vAlign w:val="center"/>
            <w:hideMark/>
          </w:tcPr>
          <w:p w14:paraId="732156B1"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6107A8A1"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application programming interface is used to authorize the OBPAY transaction.</w:t>
            </w:r>
          </w:p>
        </w:tc>
      </w:tr>
      <w:tr w:rsidR="00FD527C" w:rsidRPr="00BA7968" w14:paraId="4D207270" w14:textId="77777777" w:rsidTr="005E511F">
        <w:trPr>
          <w:trHeight w:val="750"/>
        </w:trPr>
        <w:tc>
          <w:tcPr>
            <w:tcW w:w="2405" w:type="dxa"/>
            <w:shd w:val="clear" w:color="000000" w:fill="FFFFFF"/>
            <w:vAlign w:val="center"/>
            <w:hideMark/>
          </w:tcPr>
          <w:p w14:paraId="23F113B4"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93" w:type="dxa"/>
            <w:shd w:val="clear" w:color="000000" w:fill="FFFFFF"/>
            <w:vAlign w:val="center"/>
            <w:hideMark/>
          </w:tcPr>
          <w:p w14:paraId="728DB8BA"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SRV_FA_TRANSACTION_AUTHORISE_LIQDINSTRTILLACC</w:t>
            </w:r>
          </w:p>
        </w:tc>
        <w:tc>
          <w:tcPr>
            <w:tcW w:w="993" w:type="dxa"/>
            <w:shd w:val="clear" w:color="auto" w:fill="auto"/>
            <w:vAlign w:val="center"/>
            <w:hideMark/>
          </w:tcPr>
          <w:p w14:paraId="41F4BDB1"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651E0E88"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application programming interface is used to authorize the OBPAY transaction.</w:t>
            </w:r>
          </w:p>
        </w:tc>
      </w:tr>
      <w:tr w:rsidR="00FD527C" w:rsidRPr="00BA7968" w14:paraId="00BC17C2" w14:textId="77777777" w:rsidTr="005E511F">
        <w:trPr>
          <w:trHeight w:val="750"/>
        </w:trPr>
        <w:tc>
          <w:tcPr>
            <w:tcW w:w="2405" w:type="dxa"/>
            <w:shd w:val="clear" w:color="000000" w:fill="FFFFFF"/>
            <w:vAlign w:val="center"/>
            <w:hideMark/>
          </w:tcPr>
          <w:p w14:paraId="70D31644"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93" w:type="dxa"/>
            <w:shd w:val="clear" w:color="000000" w:fill="FFFFFF"/>
            <w:vAlign w:val="center"/>
            <w:hideMark/>
          </w:tcPr>
          <w:p w14:paraId="6D0A17E6"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SRV_FA_TRANSACTION_AUTHORISE_OBPAYACC</w:t>
            </w:r>
          </w:p>
        </w:tc>
        <w:tc>
          <w:tcPr>
            <w:tcW w:w="993" w:type="dxa"/>
            <w:shd w:val="clear" w:color="auto" w:fill="auto"/>
            <w:vAlign w:val="center"/>
            <w:hideMark/>
          </w:tcPr>
          <w:p w14:paraId="3743D3A8"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401BACAC"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application programming interface is used to authorize the OBPAY transaction.</w:t>
            </w:r>
          </w:p>
        </w:tc>
      </w:tr>
      <w:tr w:rsidR="00FD527C" w:rsidRPr="00BA7968" w14:paraId="2B7079D3" w14:textId="77777777" w:rsidTr="005E511F">
        <w:trPr>
          <w:trHeight w:val="750"/>
        </w:trPr>
        <w:tc>
          <w:tcPr>
            <w:tcW w:w="2405" w:type="dxa"/>
            <w:shd w:val="clear" w:color="000000" w:fill="FFFFFF"/>
            <w:vAlign w:val="center"/>
            <w:hideMark/>
          </w:tcPr>
          <w:p w14:paraId="4AE815B6"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93" w:type="dxa"/>
            <w:shd w:val="clear" w:color="000000" w:fill="FFFFFF"/>
            <w:vAlign w:val="center"/>
            <w:hideMark/>
          </w:tcPr>
          <w:p w14:paraId="4495D5B6"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SRV_FA_TRANSACTION_AUTHORISE_OBPAYACCTILL</w:t>
            </w:r>
          </w:p>
        </w:tc>
        <w:tc>
          <w:tcPr>
            <w:tcW w:w="993" w:type="dxa"/>
            <w:shd w:val="clear" w:color="auto" w:fill="auto"/>
            <w:vAlign w:val="center"/>
            <w:hideMark/>
          </w:tcPr>
          <w:p w14:paraId="43349051"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52914E2A"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application programming interface is used to authorize the OBPAY transaction.</w:t>
            </w:r>
          </w:p>
        </w:tc>
      </w:tr>
      <w:tr w:rsidR="00FD527C" w:rsidRPr="00BA7968" w14:paraId="641AB5AF" w14:textId="77777777" w:rsidTr="005E511F">
        <w:trPr>
          <w:trHeight w:val="750"/>
        </w:trPr>
        <w:tc>
          <w:tcPr>
            <w:tcW w:w="2405" w:type="dxa"/>
            <w:shd w:val="clear" w:color="000000" w:fill="FFFFFF"/>
            <w:vAlign w:val="center"/>
            <w:hideMark/>
          </w:tcPr>
          <w:p w14:paraId="14FE61F5"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93" w:type="dxa"/>
            <w:shd w:val="clear" w:color="000000" w:fill="FFFFFF"/>
            <w:vAlign w:val="center"/>
            <w:hideMark/>
          </w:tcPr>
          <w:p w14:paraId="7E00A05C"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SRV_FA_TRANSACTION_CASHDEPOSIT</w:t>
            </w:r>
          </w:p>
        </w:tc>
        <w:tc>
          <w:tcPr>
            <w:tcW w:w="993" w:type="dxa"/>
            <w:shd w:val="clear" w:color="auto" w:fill="auto"/>
            <w:vAlign w:val="center"/>
            <w:hideMark/>
          </w:tcPr>
          <w:p w14:paraId="7914D7A3"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2FA18FE9"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This electronic journal log by source reference number.</w:t>
            </w:r>
          </w:p>
        </w:tc>
      </w:tr>
      <w:tr w:rsidR="00FD527C" w:rsidRPr="00BA7968" w14:paraId="7FCF06EF" w14:textId="77777777" w:rsidTr="005E511F">
        <w:trPr>
          <w:trHeight w:val="750"/>
        </w:trPr>
        <w:tc>
          <w:tcPr>
            <w:tcW w:w="2405" w:type="dxa"/>
            <w:shd w:val="clear" w:color="000000" w:fill="FFFFFF"/>
            <w:vAlign w:val="center"/>
            <w:hideMark/>
          </w:tcPr>
          <w:p w14:paraId="6FB8E4D2"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93" w:type="dxa"/>
            <w:shd w:val="clear" w:color="000000" w:fill="FFFFFF"/>
            <w:vAlign w:val="center"/>
            <w:hideMark/>
          </w:tcPr>
          <w:p w14:paraId="232F3BDC"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SRV_FA_TRANSACTION_OPENCHECK</w:t>
            </w:r>
          </w:p>
        </w:tc>
        <w:tc>
          <w:tcPr>
            <w:tcW w:w="993" w:type="dxa"/>
            <w:shd w:val="clear" w:color="auto" w:fill="auto"/>
            <w:vAlign w:val="center"/>
            <w:hideMark/>
          </w:tcPr>
          <w:p w14:paraId="66182C3B"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4865ADF2"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application programming interface is used for the open check and defaulting.</w:t>
            </w:r>
          </w:p>
        </w:tc>
      </w:tr>
      <w:tr w:rsidR="00FD527C" w:rsidRPr="00BA7968" w14:paraId="023B35E2" w14:textId="77777777" w:rsidTr="005E511F">
        <w:trPr>
          <w:trHeight w:val="750"/>
        </w:trPr>
        <w:tc>
          <w:tcPr>
            <w:tcW w:w="2405" w:type="dxa"/>
            <w:shd w:val="clear" w:color="000000" w:fill="FFFFFF"/>
            <w:vAlign w:val="center"/>
            <w:hideMark/>
          </w:tcPr>
          <w:p w14:paraId="4449FFDA"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 xml:space="preserve"> API</w:t>
            </w:r>
          </w:p>
        </w:tc>
        <w:tc>
          <w:tcPr>
            <w:tcW w:w="2693" w:type="dxa"/>
            <w:shd w:val="clear" w:color="000000" w:fill="FFFFFF"/>
            <w:vAlign w:val="center"/>
            <w:hideMark/>
          </w:tcPr>
          <w:p w14:paraId="65E91FF1"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SRV_FA_TRANSACTION_PENDING_APPROVAL</w:t>
            </w:r>
          </w:p>
        </w:tc>
        <w:tc>
          <w:tcPr>
            <w:tcW w:w="993" w:type="dxa"/>
            <w:shd w:val="clear" w:color="auto" w:fill="auto"/>
            <w:vAlign w:val="center"/>
            <w:hideMark/>
          </w:tcPr>
          <w:p w14:paraId="3B7B40E9"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0275F4C1"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This electronic journal log by source reference number.</w:t>
            </w:r>
          </w:p>
        </w:tc>
      </w:tr>
      <w:tr w:rsidR="00FD527C" w:rsidRPr="00BA7968" w14:paraId="7206CD4C" w14:textId="77777777" w:rsidTr="005E511F">
        <w:trPr>
          <w:trHeight w:val="750"/>
        </w:trPr>
        <w:tc>
          <w:tcPr>
            <w:tcW w:w="2405" w:type="dxa"/>
            <w:shd w:val="clear" w:color="000000" w:fill="FFFFFF"/>
            <w:vAlign w:val="center"/>
            <w:hideMark/>
          </w:tcPr>
          <w:p w14:paraId="348EC133"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93" w:type="dxa"/>
            <w:shd w:val="clear" w:color="000000" w:fill="FFFFFF"/>
            <w:vAlign w:val="center"/>
            <w:hideMark/>
          </w:tcPr>
          <w:p w14:paraId="63967E70"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SRV_FA_TRANSACTION_PENDINGAPPROVAL</w:t>
            </w:r>
          </w:p>
        </w:tc>
        <w:tc>
          <w:tcPr>
            <w:tcW w:w="993" w:type="dxa"/>
            <w:shd w:val="clear" w:color="auto" w:fill="auto"/>
            <w:vAlign w:val="center"/>
            <w:hideMark/>
          </w:tcPr>
          <w:p w14:paraId="1F7D7ABD"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2BDA554A"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This electronic journal log by source reference number.</w:t>
            </w:r>
          </w:p>
        </w:tc>
      </w:tr>
      <w:tr w:rsidR="00FD527C" w:rsidRPr="00BA7968" w14:paraId="4828DDFF" w14:textId="77777777" w:rsidTr="005E511F">
        <w:trPr>
          <w:trHeight w:val="750"/>
        </w:trPr>
        <w:tc>
          <w:tcPr>
            <w:tcW w:w="2405" w:type="dxa"/>
            <w:shd w:val="clear" w:color="000000" w:fill="FFFFFF"/>
            <w:vAlign w:val="center"/>
            <w:hideMark/>
          </w:tcPr>
          <w:p w14:paraId="09FEDF83"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lastRenderedPageBreak/>
              <w:t>Transaction API</w:t>
            </w:r>
          </w:p>
        </w:tc>
        <w:tc>
          <w:tcPr>
            <w:tcW w:w="2693" w:type="dxa"/>
            <w:shd w:val="clear" w:color="000000" w:fill="FFFFFF"/>
            <w:vAlign w:val="center"/>
            <w:hideMark/>
          </w:tcPr>
          <w:p w14:paraId="11D164A8"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SRV_FA_TRANSACTION_RELEASELOCK</w:t>
            </w:r>
          </w:p>
        </w:tc>
        <w:tc>
          <w:tcPr>
            <w:tcW w:w="993" w:type="dxa"/>
            <w:shd w:val="clear" w:color="auto" w:fill="auto"/>
            <w:vAlign w:val="center"/>
            <w:hideMark/>
          </w:tcPr>
          <w:p w14:paraId="290F401F"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491BBCDA"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application programming interface is used to release transaction lock.</w:t>
            </w:r>
          </w:p>
        </w:tc>
      </w:tr>
      <w:tr w:rsidR="00FD527C" w:rsidRPr="00BA7968" w14:paraId="6EE14D26" w14:textId="77777777" w:rsidTr="005E511F">
        <w:trPr>
          <w:trHeight w:val="750"/>
        </w:trPr>
        <w:tc>
          <w:tcPr>
            <w:tcW w:w="2405" w:type="dxa"/>
            <w:shd w:val="clear" w:color="000000" w:fill="FFFFFF"/>
            <w:vAlign w:val="center"/>
            <w:hideMark/>
          </w:tcPr>
          <w:p w14:paraId="62D96191"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 xml:space="preserve"> API</w:t>
            </w:r>
          </w:p>
        </w:tc>
        <w:tc>
          <w:tcPr>
            <w:tcW w:w="2693" w:type="dxa"/>
            <w:shd w:val="clear" w:color="000000" w:fill="FFFFFF"/>
            <w:vAlign w:val="center"/>
            <w:hideMark/>
          </w:tcPr>
          <w:p w14:paraId="4880E106"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SRV_FA_TRANSACTION_REVERSAL</w:t>
            </w:r>
          </w:p>
        </w:tc>
        <w:tc>
          <w:tcPr>
            <w:tcW w:w="993" w:type="dxa"/>
            <w:shd w:val="clear" w:color="auto" w:fill="auto"/>
            <w:vAlign w:val="center"/>
            <w:hideMark/>
          </w:tcPr>
          <w:p w14:paraId="13458BDC"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6E1320E1"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This electronic journal log by source reference number.</w:t>
            </w:r>
          </w:p>
        </w:tc>
      </w:tr>
      <w:tr w:rsidR="00FD527C" w:rsidRPr="00BA7968" w14:paraId="47C4E029" w14:textId="77777777" w:rsidTr="005E511F">
        <w:trPr>
          <w:trHeight w:val="500"/>
        </w:trPr>
        <w:tc>
          <w:tcPr>
            <w:tcW w:w="2405" w:type="dxa"/>
            <w:shd w:val="clear" w:color="000000" w:fill="FFFFFF"/>
            <w:vAlign w:val="center"/>
            <w:hideMark/>
          </w:tcPr>
          <w:p w14:paraId="54599CEB"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93" w:type="dxa"/>
            <w:shd w:val="clear" w:color="000000" w:fill="FFFFFF"/>
            <w:vAlign w:val="center"/>
            <w:hideMark/>
          </w:tcPr>
          <w:p w14:paraId="0CE5D5CA"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SRV_FA_TRANSFERCASH_FROM_TILL</w:t>
            </w:r>
          </w:p>
        </w:tc>
        <w:tc>
          <w:tcPr>
            <w:tcW w:w="993" w:type="dxa"/>
            <w:shd w:val="clear" w:color="auto" w:fill="auto"/>
            <w:vAlign w:val="center"/>
            <w:hideMark/>
          </w:tcPr>
          <w:p w14:paraId="684767DE"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1668A66A"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transfer cash from the till.</w:t>
            </w:r>
          </w:p>
        </w:tc>
      </w:tr>
      <w:tr w:rsidR="00FD527C" w:rsidRPr="00BA7968" w14:paraId="6AF8C112" w14:textId="77777777" w:rsidTr="005E511F">
        <w:trPr>
          <w:trHeight w:val="500"/>
        </w:trPr>
        <w:tc>
          <w:tcPr>
            <w:tcW w:w="2405" w:type="dxa"/>
            <w:shd w:val="clear" w:color="000000" w:fill="FFFFFF"/>
            <w:vAlign w:val="center"/>
            <w:hideMark/>
          </w:tcPr>
          <w:p w14:paraId="66D872D0"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93" w:type="dxa"/>
            <w:shd w:val="clear" w:color="000000" w:fill="FFFFFF"/>
            <w:vAlign w:val="center"/>
            <w:hideMark/>
          </w:tcPr>
          <w:p w14:paraId="18B98150"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SRV_FA_TRANSFERCASH_FROM_VAULT</w:t>
            </w:r>
          </w:p>
        </w:tc>
        <w:tc>
          <w:tcPr>
            <w:tcW w:w="993" w:type="dxa"/>
            <w:shd w:val="clear" w:color="auto" w:fill="auto"/>
            <w:vAlign w:val="center"/>
            <w:hideMark/>
          </w:tcPr>
          <w:p w14:paraId="1FA2952F"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3B41EB9D"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transfer cash from the vault.</w:t>
            </w:r>
          </w:p>
        </w:tc>
      </w:tr>
      <w:tr w:rsidR="00FD527C" w:rsidRPr="00BA7968" w14:paraId="69CAE649" w14:textId="77777777" w:rsidTr="005E511F">
        <w:trPr>
          <w:trHeight w:val="500"/>
        </w:trPr>
        <w:tc>
          <w:tcPr>
            <w:tcW w:w="2405" w:type="dxa"/>
            <w:shd w:val="clear" w:color="000000" w:fill="FFFFFF"/>
            <w:vAlign w:val="center"/>
            <w:hideMark/>
          </w:tcPr>
          <w:p w14:paraId="6413C3FA"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93" w:type="dxa"/>
            <w:shd w:val="clear" w:color="000000" w:fill="FFFFFF"/>
            <w:vAlign w:val="center"/>
            <w:hideMark/>
          </w:tcPr>
          <w:p w14:paraId="65523226"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SRV_FA_TRANSFERCASH_TO_TILL</w:t>
            </w:r>
          </w:p>
        </w:tc>
        <w:tc>
          <w:tcPr>
            <w:tcW w:w="993" w:type="dxa"/>
            <w:shd w:val="clear" w:color="auto" w:fill="auto"/>
            <w:vAlign w:val="center"/>
            <w:hideMark/>
          </w:tcPr>
          <w:p w14:paraId="1D5ABDF7"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3D365E42"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transfer cash to the till.</w:t>
            </w:r>
          </w:p>
        </w:tc>
      </w:tr>
      <w:tr w:rsidR="00FD527C" w:rsidRPr="00BA7968" w14:paraId="0BBDD948" w14:textId="77777777" w:rsidTr="005E511F">
        <w:trPr>
          <w:trHeight w:val="500"/>
        </w:trPr>
        <w:tc>
          <w:tcPr>
            <w:tcW w:w="2405" w:type="dxa"/>
            <w:shd w:val="clear" w:color="000000" w:fill="FFFFFF"/>
            <w:vAlign w:val="center"/>
            <w:hideMark/>
          </w:tcPr>
          <w:p w14:paraId="27F17655"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93" w:type="dxa"/>
            <w:shd w:val="clear" w:color="000000" w:fill="FFFFFF"/>
            <w:vAlign w:val="center"/>
            <w:hideMark/>
          </w:tcPr>
          <w:p w14:paraId="75555F5C"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SRV_FA_TRANSFERCASH_TO_VAULT</w:t>
            </w:r>
          </w:p>
        </w:tc>
        <w:tc>
          <w:tcPr>
            <w:tcW w:w="993" w:type="dxa"/>
            <w:shd w:val="clear" w:color="auto" w:fill="auto"/>
            <w:vAlign w:val="center"/>
            <w:hideMark/>
          </w:tcPr>
          <w:p w14:paraId="67384D5F"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75FD2693"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transfer cash to the vault.</w:t>
            </w:r>
          </w:p>
        </w:tc>
      </w:tr>
      <w:tr w:rsidR="00FD527C" w:rsidRPr="00BA7968" w14:paraId="0AE557EB" w14:textId="77777777" w:rsidTr="005E511F">
        <w:trPr>
          <w:trHeight w:val="750"/>
        </w:trPr>
        <w:tc>
          <w:tcPr>
            <w:tcW w:w="2405" w:type="dxa"/>
            <w:shd w:val="clear" w:color="000000" w:fill="FFFFFF"/>
            <w:vAlign w:val="center"/>
            <w:hideMark/>
          </w:tcPr>
          <w:p w14:paraId="0D4546A6"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CustomerAddress API</w:t>
            </w:r>
          </w:p>
        </w:tc>
        <w:tc>
          <w:tcPr>
            <w:tcW w:w="2693" w:type="dxa"/>
            <w:shd w:val="clear" w:color="000000" w:fill="FFFFFF"/>
            <w:vAlign w:val="center"/>
            <w:hideMark/>
          </w:tcPr>
          <w:p w14:paraId="35B3F737"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SRV_FA_TUPDATEM</w:t>
            </w:r>
          </w:p>
        </w:tc>
        <w:tc>
          <w:tcPr>
            <w:tcW w:w="993" w:type="dxa"/>
            <w:shd w:val="clear" w:color="auto" w:fill="auto"/>
            <w:vAlign w:val="center"/>
            <w:hideMark/>
          </w:tcPr>
          <w:p w14:paraId="541FD990"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64EA4852"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application programming interface is used to update the customer address.</w:t>
            </w:r>
          </w:p>
        </w:tc>
      </w:tr>
      <w:tr w:rsidR="00FD527C" w:rsidRPr="00BA7968" w14:paraId="011E11B7" w14:textId="77777777" w:rsidTr="005E511F">
        <w:trPr>
          <w:trHeight w:val="750"/>
        </w:trPr>
        <w:tc>
          <w:tcPr>
            <w:tcW w:w="2405" w:type="dxa"/>
            <w:shd w:val="clear" w:color="000000" w:fill="FFFFFF"/>
            <w:vAlign w:val="center"/>
            <w:hideMark/>
          </w:tcPr>
          <w:p w14:paraId="1B6A9BF4"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Passbook Update API</w:t>
            </w:r>
          </w:p>
        </w:tc>
        <w:tc>
          <w:tcPr>
            <w:tcW w:w="2693" w:type="dxa"/>
            <w:shd w:val="clear" w:color="000000" w:fill="FFFFFF"/>
            <w:vAlign w:val="center"/>
            <w:hideMark/>
          </w:tcPr>
          <w:p w14:paraId="63EDA15A"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SRV_FA_TUPDATEPASSBOOKY</w:t>
            </w:r>
          </w:p>
        </w:tc>
        <w:tc>
          <w:tcPr>
            <w:tcW w:w="993" w:type="dxa"/>
            <w:shd w:val="clear" w:color="auto" w:fill="auto"/>
            <w:vAlign w:val="center"/>
            <w:hideMark/>
          </w:tcPr>
          <w:p w14:paraId="2E53DF00"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629ECCA7"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This electronic journal log by source reference number.</w:t>
            </w:r>
          </w:p>
        </w:tc>
      </w:tr>
      <w:tr w:rsidR="00FD527C" w:rsidRPr="00BA7968" w14:paraId="6D51DB0A" w14:textId="77777777" w:rsidTr="005E511F">
        <w:trPr>
          <w:trHeight w:val="750"/>
        </w:trPr>
        <w:tc>
          <w:tcPr>
            <w:tcW w:w="2405" w:type="dxa"/>
            <w:shd w:val="clear" w:color="000000" w:fill="FFFFFF"/>
            <w:vAlign w:val="center"/>
            <w:hideMark/>
          </w:tcPr>
          <w:p w14:paraId="799A544C"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OBPay API</w:t>
            </w:r>
          </w:p>
        </w:tc>
        <w:tc>
          <w:tcPr>
            <w:tcW w:w="2693" w:type="dxa"/>
            <w:shd w:val="clear" w:color="000000" w:fill="FFFFFF"/>
            <w:vAlign w:val="center"/>
            <w:hideMark/>
          </w:tcPr>
          <w:p w14:paraId="30A0D801"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SRV_FA_TUPDATER</w:t>
            </w:r>
          </w:p>
        </w:tc>
        <w:tc>
          <w:tcPr>
            <w:tcW w:w="993" w:type="dxa"/>
            <w:shd w:val="clear" w:color="auto" w:fill="auto"/>
            <w:vAlign w:val="center"/>
            <w:hideMark/>
          </w:tcPr>
          <w:p w14:paraId="258B6F10"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71308456"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application programming interface is used to update the OBPAY transaction details.</w:t>
            </w:r>
          </w:p>
        </w:tc>
      </w:tr>
      <w:tr w:rsidR="00FD527C" w:rsidRPr="00BA7968" w14:paraId="19343E85" w14:textId="77777777" w:rsidTr="005E511F">
        <w:trPr>
          <w:trHeight w:val="750"/>
        </w:trPr>
        <w:tc>
          <w:tcPr>
            <w:tcW w:w="2405" w:type="dxa"/>
            <w:shd w:val="clear" w:color="000000" w:fill="FFFFFF"/>
            <w:vAlign w:val="center"/>
            <w:hideMark/>
          </w:tcPr>
          <w:p w14:paraId="784CFBF3"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93" w:type="dxa"/>
            <w:shd w:val="clear" w:color="000000" w:fill="FFFFFF"/>
            <w:vAlign w:val="center"/>
            <w:hideMark/>
          </w:tcPr>
          <w:p w14:paraId="3C6A9A14"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SRV_FA_TX_END_TELLER_SESSION_TXN</w:t>
            </w:r>
          </w:p>
        </w:tc>
        <w:tc>
          <w:tcPr>
            <w:tcW w:w="993" w:type="dxa"/>
            <w:shd w:val="clear" w:color="auto" w:fill="auto"/>
            <w:vAlign w:val="center"/>
            <w:hideMark/>
          </w:tcPr>
          <w:p w14:paraId="60A5D465"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54D20C71"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Screen electronic journal approval records for the end teller session.</w:t>
            </w:r>
          </w:p>
        </w:tc>
      </w:tr>
      <w:tr w:rsidR="00FD527C" w:rsidRPr="00BA7968" w14:paraId="2D54ADD4" w14:textId="77777777" w:rsidTr="005E511F">
        <w:trPr>
          <w:trHeight w:val="500"/>
        </w:trPr>
        <w:tc>
          <w:tcPr>
            <w:tcW w:w="2405" w:type="dxa"/>
            <w:shd w:val="clear" w:color="000000" w:fill="FFFFFF"/>
            <w:vAlign w:val="center"/>
            <w:hideMark/>
          </w:tcPr>
          <w:p w14:paraId="044F2446"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93" w:type="dxa"/>
            <w:shd w:val="clear" w:color="000000" w:fill="FFFFFF"/>
            <w:vAlign w:val="center"/>
            <w:hideMark/>
          </w:tcPr>
          <w:p w14:paraId="6B2F4E7E"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SRV_FA_TX_GET_END_TELLER</w:t>
            </w:r>
          </w:p>
        </w:tc>
        <w:tc>
          <w:tcPr>
            <w:tcW w:w="993" w:type="dxa"/>
            <w:shd w:val="clear" w:color="auto" w:fill="auto"/>
            <w:vAlign w:val="center"/>
            <w:hideMark/>
          </w:tcPr>
          <w:p w14:paraId="10E33967"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781DE12F"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get the records for the end teller.</w:t>
            </w:r>
          </w:p>
        </w:tc>
      </w:tr>
      <w:tr w:rsidR="00FD527C" w:rsidRPr="00BA7968" w14:paraId="776EEF7F" w14:textId="77777777" w:rsidTr="005E511F">
        <w:trPr>
          <w:trHeight w:val="750"/>
        </w:trPr>
        <w:tc>
          <w:tcPr>
            <w:tcW w:w="2405" w:type="dxa"/>
            <w:shd w:val="clear" w:color="000000" w:fill="FFFFFF"/>
            <w:vAlign w:val="center"/>
            <w:hideMark/>
          </w:tcPr>
          <w:p w14:paraId="249D6B45"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93" w:type="dxa"/>
            <w:shd w:val="clear" w:color="000000" w:fill="FFFFFF"/>
            <w:vAlign w:val="center"/>
            <w:hideMark/>
          </w:tcPr>
          <w:p w14:paraId="4628F3F5"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SRV_FA_TX_GET_SAVE_TLR_SES_CCY_MAS</w:t>
            </w:r>
          </w:p>
        </w:tc>
        <w:tc>
          <w:tcPr>
            <w:tcW w:w="993" w:type="dxa"/>
            <w:shd w:val="clear" w:color="auto" w:fill="auto"/>
            <w:vAlign w:val="center"/>
            <w:hideMark/>
          </w:tcPr>
          <w:p w14:paraId="2C23D931"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765008CF"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This electronic journal approval records for the tlr currency denominations..</w:t>
            </w:r>
          </w:p>
        </w:tc>
      </w:tr>
      <w:tr w:rsidR="00FD527C" w:rsidRPr="00BA7968" w14:paraId="4BCA4434" w14:textId="77777777" w:rsidTr="005E511F">
        <w:trPr>
          <w:trHeight w:val="750"/>
        </w:trPr>
        <w:tc>
          <w:tcPr>
            <w:tcW w:w="2405" w:type="dxa"/>
            <w:shd w:val="clear" w:color="000000" w:fill="FFFFFF"/>
            <w:vAlign w:val="center"/>
            <w:hideMark/>
          </w:tcPr>
          <w:p w14:paraId="75E6D68A"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lastRenderedPageBreak/>
              <w:t>Transaction API</w:t>
            </w:r>
          </w:p>
        </w:tc>
        <w:tc>
          <w:tcPr>
            <w:tcW w:w="2693" w:type="dxa"/>
            <w:shd w:val="clear" w:color="000000" w:fill="FFFFFF"/>
            <w:vAlign w:val="center"/>
            <w:hideMark/>
          </w:tcPr>
          <w:p w14:paraId="33C172A1"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SRV_FA_TX_SAVE_LARGE_DENOM_TXN</w:t>
            </w:r>
          </w:p>
        </w:tc>
        <w:tc>
          <w:tcPr>
            <w:tcW w:w="993" w:type="dxa"/>
            <w:shd w:val="clear" w:color="auto" w:fill="auto"/>
            <w:vAlign w:val="center"/>
            <w:hideMark/>
          </w:tcPr>
          <w:p w14:paraId="1F576621"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76F5B915"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This electronic journal approval records for the save large denominations.</w:t>
            </w:r>
          </w:p>
        </w:tc>
      </w:tr>
      <w:tr w:rsidR="00FD527C" w:rsidRPr="00BA7968" w14:paraId="122A61D3" w14:textId="77777777" w:rsidTr="005E511F">
        <w:trPr>
          <w:trHeight w:val="750"/>
        </w:trPr>
        <w:tc>
          <w:tcPr>
            <w:tcW w:w="2405" w:type="dxa"/>
            <w:shd w:val="clear" w:color="000000" w:fill="FFFFFF"/>
            <w:vAlign w:val="center"/>
            <w:hideMark/>
          </w:tcPr>
          <w:p w14:paraId="29A7562F"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93" w:type="dxa"/>
            <w:shd w:val="clear" w:color="000000" w:fill="FFFFFF"/>
            <w:vAlign w:val="center"/>
            <w:hideMark/>
          </w:tcPr>
          <w:p w14:paraId="13A21401"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SRV_FA_TX_SAVE_TELLER_SESSION_BENCIF_TXN</w:t>
            </w:r>
          </w:p>
        </w:tc>
        <w:tc>
          <w:tcPr>
            <w:tcW w:w="993" w:type="dxa"/>
            <w:shd w:val="clear" w:color="auto" w:fill="auto"/>
            <w:vAlign w:val="center"/>
            <w:hideMark/>
          </w:tcPr>
          <w:p w14:paraId="4BE6366A"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59C2685B"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This electronic journal approval records for the teller domain tables.</w:t>
            </w:r>
          </w:p>
        </w:tc>
      </w:tr>
      <w:tr w:rsidR="00FD527C" w:rsidRPr="00BA7968" w14:paraId="0BE4D196" w14:textId="77777777" w:rsidTr="005E511F">
        <w:trPr>
          <w:trHeight w:val="750"/>
        </w:trPr>
        <w:tc>
          <w:tcPr>
            <w:tcW w:w="2405" w:type="dxa"/>
            <w:shd w:val="clear" w:color="000000" w:fill="FFFFFF"/>
            <w:vAlign w:val="center"/>
            <w:hideMark/>
          </w:tcPr>
          <w:p w14:paraId="7EF78B4E"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93" w:type="dxa"/>
            <w:shd w:val="clear" w:color="000000" w:fill="FFFFFF"/>
            <w:vAlign w:val="center"/>
            <w:hideMark/>
          </w:tcPr>
          <w:p w14:paraId="79A81D41"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SRV_FA_TX_SAVE_TELLER_SESSION_EXECCIF_TXN</w:t>
            </w:r>
          </w:p>
        </w:tc>
        <w:tc>
          <w:tcPr>
            <w:tcW w:w="993" w:type="dxa"/>
            <w:shd w:val="clear" w:color="auto" w:fill="auto"/>
            <w:vAlign w:val="center"/>
            <w:hideMark/>
          </w:tcPr>
          <w:p w14:paraId="4177326F"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14D6B4DA"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This electronic journal approval records for the teller domain tables.</w:t>
            </w:r>
          </w:p>
        </w:tc>
      </w:tr>
      <w:tr w:rsidR="00FD527C" w:rsidRPr="00BA7968" w14:paraId="2380809F" w14:textId="77777777" w:rsidTr="005E511F">
        <w:trPr>
          <w:trHeight w:val="750"/>
        </w:trPr>
        <w:tc>
          <w:tcPr>
            <w:tcW w:w="2405" w:type="dxa"/>
            <w:shd w:val="clear" w:color="000000" w:fill="FFFFFF"/>
            <w:vAlign w:val="center"/>
            <w:hideMark/>
          </w:tcPr>
          <w:p w14:paraId="6449186B"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93" w:type="dxa"/>
            <w:shd w:val="clear" w:color="000000" w:fill="FFFFFF"/>
            <w:vAlign w:val="center"/>
            <w:hideMark/>
          </w:tcPr>
          <w:p w14:paraId="633AB229"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SRV_FA_TX_SAVE_TELLER_SESSION_MAIN_TXN</w:t>
            </w:r>
          </w:p>
        </w:tc>
        <w:tc>
          <w:tcPr>
            <w:tcW w:w="993" w:type="dxa"/>
            <w:shd w:val="clear" w:color="auto" w:fill="auto"/>
            <w:vAlign w:val="center"/>
            <w:hideMark/>
          </w:tcPr>
          <w:p w14:paraId="5DD1C14F"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52F1DB8D"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This electronic journal approval records for the teller domain tables.</w:t>
            </w:r>
          </w:p>
        </w:tc>
      </w:tr>
      <w:tr w:rsidR="00FD527C" w:rsidRPr="00BA7968" w14:paraId="654A979B" w14:textId="77777777" w:rsidTr="005E511F">
        <w:trPr>
          <w:trHeight w:val="750"/>
        </w:trPr>
        <w:tc>
          <w:tcPr>
            <w:tcW w:w="2405" w:type="dxa"/>
            <w:shd w:val="clear" w:color="000000" w:fill="FFFFFF"/>
            <w:vAlign w:val="center"/>
            <w:hideMark/>
          </w:tcPr>
          <w:p w14:paraId="13D329C8"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93" w:type="dxa"/>
            <w:shd w:val="clear" w:color="000000" w:fill="FFFFFF"/>
            <w:vAlign w:val="center"/>
            <w:hideMark/>
          </w:tcPr>
          <w:p w14:paraId="26F6A537"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SRV_FA_TX_SAVE_TELLER_SESSION_MULTI_TXN</w:t>
            </w:r>
          </w:p>
        </w:tc>
        <w:tc>
          <w:tcPr>
            <w:tcW w:w="993" w:type="dxa"/>
            <w:shd w:val="clear" w:color="auto" w:fill="auto"/>
            <w:vAlign w:val="center"/>
            <w:hideMark/>
          </w:tcPr>
          <w:p w14:paraId="5F2CF45D"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5AA77544"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This electronic journal approval records for the teller domain tables.</w:t>
            </w:r>
          </w:p>
        </w:tc>
      </w:tr>
      <w:tr w:rsidR="00FD527C" w:rsidRPr="00BA7968" w14:paraId="6A302067" w14:textId="77777777" w:rsidTr="005E511F">
        <w:trPr>
          <w:trHeight w:val="750"/>
        </w:trPr>
        <w:tc>
          <w:tcPr>
            <w:tcW w:w="2405" w:type="dxa"/>
            <w:shd w:val="clear" w:color="000000" w:fill="FFFFFF"/>
            <w:vAlign w:val="center"/>
            <w:hideMark/>
          </w:tcPr>
          <w:p w14:paraId="79A6F058"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93" w:type="dxa"/>
            <w:shd w:val="clear" w:color="000000" w:fill="FFFFFF"/>
            <w:vAlign w:val="center"/>
            <w:hideMark/>
          </w:tcPr>
          <w:p w14:paraId="145F5469"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SRV_FA_TX_SAVE_TELLER_SESSION_TXN</w:t>
            </w:r>
          </w:p>
        </w:tc>
        <w:tc>
          <w:tcPr>
            <w:tcW w:w="993" w:type="dxa"/>
            <w:shd w:val="clear" w:color="auto" w:fill="auto"/>
            <w:vAlign w:val="center"/>
            <w:hideMark/>
          </w:tcPr>
          <w:p w14:paraId="2835FE1D"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3A625A54"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Save electronic journal approval records for the save session transaction.</w:t>
            </w:r>
          </w:p>
        </w:tc>
      </w:tr>
      <w:tr w:rsidR="00FD527C" w:rsidRPr="00BA7968" w14:paraId="1FA38B6D" w14:textId="77777777" w:rsidTr="005E511F">
        <w:trPr>
          <w:trHeight w:val="750"/>
        </w:trPr>
        <w:tc>
          <w:tcPr>
            <w:tcW w:w="2405" w:type="dxa"/>
            <w:shd w:val="clear" w:color="000000" w:fill="FFFFFF"/>
            <w:vAlign w:val="center"/>
            <w:hideMark/>
          </w:tcPr>
          <w:p w14:paraId="53581218"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93" w:type="dxa"/>
            <w:shd w:val="clear" w:color="000000" w:fill="FFFFFF"/>
            <w:vAlign w:val="center"/>
            <w:hideMark/>
          </w:tcPr>
          <w:p w14:paraId="74BAF42A"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SRV_FA_TX_SUBMIT_TELLER_SESSION_TXN</w:t>
            </w:r>
          </w:p>
        </w:tc>
        <w:tc>
          <w:tcPr>
            <w:tcW w:w="993" w:type="dxa"/>
            <w:shd w:val="clear" w:color="auto" w:fill="auto"/>
            <w:vAlign w:val="center"/>
            <w:hideMark/>
          </w:tcPr>
          <w:p w14:paraId="4335DA1B"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03FD188D"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Final electronic journal approval records for the submit session transaction.</w:t>
            </w:r>
          </w:p>
        </w:tc>
      </w:tr>
      <w:tr w:rsidR="00FD527C" w:rsidRPr="00BA7968" w14:paraId="08F83950" w14:textId="77777777" w:rsidTr="005E511F">
        <w:trPr>
          <w:trHeight w:val="750"/>
        </w:trPr>
        <w:tc>
          <w:tcPr>
            <w:tcW w:w="2405" w:type="dxa"/>
            <w:shd w:val="clear" w:color="000000" w:fill="FFFFFF"/>
            <w:vAlign w:val="center"/>
            <w:hideMark/>
          </w:tcPr>
          <w:p w14:paraId="6028A2E5"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93" w:type="dxa"/>
            <w:shd w:val="clear" w:color="000000" w:fill="FFFFFF"/>
            <w:vAlign w:val="center"/>
            <w:hideMark/>
          </w:tcPr>
          <w:p w14:paraId="11FE2447"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SRV_FA_TX_TELLER_SESSION_GETSSNID</w:t>
            </w:r>
          </w:p>
        </w:tc>
        <w:tc>
          <w:tcPr>
            <w:tcW w:w="993" w:type="dxa"/>
            <w:shd w:val="clear" w:color="auto" w:fill="auto"/>
            <w:vAlign w:val="center"/>
            <w:hideMark/>
          </w:tcPr>
          <w:p w14:paraId="5DC27FA6"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09A7E491"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application programming interface is used to fetch the teller session information.</w:t>
            </w:r>
          </w:p>
        </w:tc>
      </w:tr>
      <w:tr w:rsidR="00FD527C" w:rsidRPr="00BA7968" w14:paraId="7A2ABFE3" w14:textId="77777777" w:rsidTr="005E511F">
        <w:trPr>
          <w:trHeight w:val="1000"/>
        </w:trPr>
        <w:tc>
          <w:tcPr>
            <w:tcW w:w="2405" w:type="dxa"/>
            <w:shd w:val="clear" w:color="000000" w:fill="FFFFFF"/>
            <w:vAlign w:val="center"/>
            <w:hideMark/>
          </w:tcPr>
          <w:p w14:paraId="35BB731A"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93" w:type="dxa"/>
            <w:shd w:val="clear" w:color="000000" w:fill="FFFFFF"/>
            <w:vAlign w:val="center"/>
            <w:hideMark/>
          </w:tcPr>
          <w:p w14:paraId="733B7965"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SRV_FA_TXN_CASH_PENDING_APP</w:t>
            </w:r>
          </w:p>
        </w:tc>
        <w:tc>
          <w:tcPr>
            <w:tcW w:w="993" w:type="dxa"/>
            <w:shd w:val="clear" w:color="auto" w:fill="auto"/>
            <w:vAlign w:val="center"/>
            <w:hideMark/>
          </w:tcPr>
          <w:p w14:paraId="4BAD066F"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47DCBC25"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application programming interface is used for the account closure by cash approval submission.</w:t>
            </w:r>
          </w:p>
        </w:tc>
      </w:tr>
      <w:tr w:rsidR="00FD527C" w:rsidRPr="00BA7968" w14:paraId="41343B9F" w14:textId="77777777" w:rsidTr="005E511F">
        <w:trPr>
          <w:trHeight w:val="500"/>
        </w:trPr>
        <w:tc>
          <w:tcPr>
            <w:tcW w:w="2405" w:type="dxa"/>
            <w:shd w:val="clear" w:color="000000" w:fill="FFFFFF"/>
            <w:vAlign w:val="center"/>
            <w:hideMark/>
          </w:tcPr>
          <w:p w14:paraId="55106F9C"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93" w:type="dxa"/>
            <w:shd w:val="clear" w:color="000000" w:fill="FFFFFF"/>
            <w:vAlign w:val="center"/>
            <w:hideMark/>
          </w:tcPr>
          <w:p w14:paraId="72968F28"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SRV_FA_TXN_CMN_CC_INWARD</w:t>
            </w:r>
          </w:p>
        </w:tc>
        <w:tc>
          <w:tcPr>
            <w:tcW w:w="993" w:type="dxa"/>
            <w:shd w:val="clear" w:color="auto" w:fill="auto"/>
            <w:vAlign w:val="center"/>
            <w:hideMark/>
          </w:tcPr>
          <w:p w14:paraId="14FEE96B"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124D7954"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credit card inward clearing.</w:t>
            </w:r>
          </w:p>
        </w:tc>
      </w:tr>
      <w:tr w:rsidR="00FD527C" w:rsidRPr="00BA7968" w14:paraId="2DA70B5D" w14:textId="77777777" w:rsidTr="005E511F">
        <w:trPr>
          <w:trHeight w:val="1000"/>
        </w:trPr>
        <w:tc>
          <w:tcPr>
            <w:tcW w:w="2405" w:type="dxa"/>
            <w:shd w:val="clear" w:color="000000" w:fill="FFFFFF"/>
            <w:vAlign w:val="center"/>
            <w:hideMark/>
          </w:tcPr>
          <w:p w14:paraId="0BE00DC5"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lastRenderedPageBreak/>
              <w:t>Transaction API</w:t>
            </w:r>
          </w:p>
        </w:tc>
        <w:tc>
          <w:tcPr>
            <w:tcW w:w="2693" w:type="dxa"/>
            <w:shd w:val="clear" w:color="000000" w:fill="FFFFFF"/>
            <w:vAlign w:val="center"/>
            <w:hideMark/>
          </w:tcPr>
          <w:p w14:paraId="2D7CEB3A"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SRV_FA_TXN_CMN_PENDING_APP</w:t>
            </w:r>
          </w:p>
        </w:tc>
        <w:tc>
          <w:tcPr>
            <w:tcW w:w="993" w:type="dxa"/>
            <w:shd w:val="clear" w:color="auto" w:fill="auto"/>
            <w:vAlign w:val="center"/>
            <w:hideMark/>
          </w:tcPr>
          <w:p w14:paraId="2C58CD70"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65CE1275"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application programming interface is to submit the account closure common pending requests.</w:t>
            </w:r>
          </w:p>
        </w:tc>
      </w:tr>
      <w:tr w:rsidR="00FD527C" w:rsidRPr="00BA7968" w14:paraId="35EBFFA2" w14:textId="77777777" w:rsidTr="005E511F">
        <w:trPr>
          <w:trHeight w:val="750"/>
        </w:trPr>
        <w:tc>
          <w:tcPr>
            <w:tcW w:w="2405" w:type="dxa"/>
            <w:shd w:val="clear" w:color="000000" w:fill="FFFFFF"/>
            <w:vAlign w:val="center"/>
            <w:hideMark/>
          </w:tcPr>
          <w:p w14:paraId="7C6BC819"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93" w:type="dxa"/>
            <w:shd w:val="clear" w:color="000000" w:fill="FFFFFF"/>
            <w:vAlign w:val="center"/>
            <w:hideMark/>
          </w:tcPr>
          <w:p w14:paraId="4DE854B4"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SRV_FA_TXN_MULTIBC_ISSUE_PENDING</w:t>
            </w:r>
          </w:p>
        </w:tc>
        <w:tc>
          <w:tcPr>
            <w:tcW w:w="993" w:type="dxa"/>
            <w:shd w:val="clear" w:color="auto" w:fill="auto"/>
            <w:vAlign w:val="center"/>
            <w:hideMark/>
          </w:tcPr>
          <w:p w14:paraId="65064D56"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3DD1D52D"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the Multi BC issuance pending submission application programming interface.</w:t>
            </w:r>
          </w:p>
        </w:tc>
      </w:tr>
      <w:tr w:rsidR="00FD527C" w:rsidRPr="00BA7968" w14:paraId="74CB6078" w14:textId="77777777" w:rsidTr="005E511F">
        <w:trPr>
          <w:trHeight w:val="500"/>
        </w:trPr>
        <w:tc>
          <w:tcPr>
            <w:tcW w:w="2405" w:type="dxa"/>
            <w:shd w:val="clear" w:color="000000" w:fill="FFFFFF"/>
            <w:vAlign w:val="center"/>
            <w:hideMark/>
          </w:tcPr>
          <w:p w14:paraId="39BAACFD"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93" w:type="dxa"/>
            <w:shd w:val="clear" w:color="000000" w:fill="FFFFFF"/>
            <w:vAlign w:val="center"/>
            <w:hideMark/>
          </w:tcPr>
          <w:p w14:paraId="498B3628"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SRV_FA_TXN_MULTIBC_ISSUE_SUBMIT</w:t>
            </w:r>
          </w:p>
        </w:tc>
        <w:tc>
          <w:tcPr>
            <w:tcW w:w="993" w:type="dxa"/>
            <w:shd w:val="clear" w:color="auto" w:fill="auto"/>
            <w:vAlign w:val="center"/>
            <w:hideMark/>
          </w:tcPr>
          <w:p w14:paraId="7CA98AF9"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0F45689F"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multi-issue transactions.</w:t>
            </w:r>
          </w:p>
        </w:tc>
      </w:tr>
      <w:tr w:rsidR="00FD527C" w:rsidRPr="00BA7968" w14:paraId="301B38F6" w14:textId="77777777" w:rsidTr="005E511F">
        <w:trPr>
          <w:trHeight w:val="1000"/>
        </w:trPr>
        <w:tc>
          <w:tcPr>
            <w:tcW w:w="2405" w:type="dxa"/>
            <w:shd w:val="clear" w:color="000000" w:fill="FFFFFF"/>
            <w:vAlign w:val="center"/>
            <w:hideMark/>
          </w:tcPr>
          <w:p w14:paraId="3940CB16"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93" w:type="dxa"/>
            <w:shd w:val="clear" w:color="000000" w:fill="FFFFFF"/>
            <w:vAlign w:val="center"/>
            <w:hideMark/>
          </w:tcPr>
          <w:p w14:paraId="05BBEFA0"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SRV_FA_TXN_PENDING_CASH_REMITTANCE_ISSUE</w:t>
            </w:r>
          </w:p>
        </w:tc>
        <w:tc>
          <w:tcPr>
            <w:tcW w:w="993" w:type="dxa"/>
            <w:shd w:val="clear" w:color="auto" w:fill="auto"/>
            <w:vAlign w:val="center"/>
            <w:hideMark/>
          </w:tcPr>
          <w:p w14:paraId="15E47E6E"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79D3095D"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application programming interface electronic journal approval records for the pending host.</w:t>
            </w:r>
          </w:p>
        </w:tc>
      </w:tr>
      <w:tr w:rsidR="00FD527C" w:rsidRPr="00BA7968" w14:paraId="1F9A8924" w14:textId="77777777" w:rsidTr="005E511F">
        <w:trPr>
          <w:trHeight w:val="1000"/>
        </w:trPr>
        <w:tc>
          <w:tcPr>
            <w:tcW w:w="2405" w:type="dxa"/>
            <w:shd w:val="clear" w:color="000000" w:fill="FFFFFF"/>
            <w:vAlign w:val="center"/>
            <w:hideMark/>
          </w:tcPr>
          <w:p w14:paraId="1F64F8BB"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93" w:type="dxa"/>
            <w:shd w:val="clear" w:color="000000" w:fill="FFFFFF"/>
            <w:vAlign w:val="center"/>
            <w:hideMark/>
          </w:tcPr>
          <w:p w14:paraId="7FA6DCB8"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SRV_FA_TXN_PENDING_CASH_REMITTANCE_OPERATION</w:t>
            </w:r>
          </w:p>
        </w:tc>
        <w:tc>
          <w:tcPr>
            <w:tcW w:w="993" w:type="dxa"/>
            <w:shd w:val="clear" w:color="auto" w:fill="auto"/>
            <w:vAlign w:val="center"/>
            <w:hideMark/>
          </w:tcPr>
          <w:p w14:paraId="3F6E874A"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0E48F2E2"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application programming interface electronic journal approval records for the pending host.</w:t>
            </w:r>
          </w:p>
        </w:tc>
      </w:tr>
      <w:tr w:rsidR="00FD527C" w:rsidRPr="00BA7968" w14:paraId="55065B16" w14:textId="77777777" w:rsidTr="005E511F">
        <w:trPr>
          <w:trHeight w:val="1250"/>
        </w:trPr>
        <w:tc>
          <w:tcPr>
            <w:tcW w:w="2405" w:type="dxa"/>
            <w:shd w:val="clear" w:color="000000" w:fill="FFFFFF"/>
            <w:vAlign w:val="center"/>
            <w:hideMark/>
          </w:tcPr>
          <w:p w14:paraId="068BF709"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93" w:type="dxa"/>
            <w:shd w:val="clear" w:color="000000" w:fill="FFFFFF"/>
            <w:vAlign w:val="center"/>
            <w:hideMark/>
          </w:tcPr>
          <w:p w14:paraId="4290B64A"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SRV_FA_TXN_PENDING_CHEQUE_RETURN</w:t>
            </w:r>
          </w:p>
        </w:tc>
        <w:tc>
          <w:tcPr>
            <w:tcW w:w="993" w:type="dxa"/>
            <w:shd w:val="clear" w:color="auto" w:fill="auto"/>
            <w:vAlign w:val="center"/>
            <w:hideMark/>
          </w:tcPr>
          <w:p w14:paraId="44ADFA31"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61640450"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application programming interface is to submit a cheque return transaction on the authorization and handoff data to the host.</w:t>
            </w:r>
          </w:p>
        </w:tc>
      </w:tr>
      <w:tr w:rsidR="00FD527C" w:rsidRPr="00BA7968" w14:paraId="47C1CE8B" w14:textId="77777777" w:rsidTr="005E511F">
        <w:trPr>
          <w:trHeight w:val="1250"/>
        </w:trPr>
        <w:tc>
          <w:tcPr>
            <w:tcW w:w="2405" w:type="dxa"/>
            <w:shd w:val="clear" w:color="000000" w:fill="FFFFFF"/>
            <w:vAlign w:val="center"/>
            <w:hideMark/>
          </w:tcPr>
          <w:p w14:paraId="6FE135A7"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Branch User Limits Maintenance</w:t>
            </w:r>
          </w:p>
        </w:tc>
        <w:tc>
          <w:tcPr>
            <w:tcW w:w="2693" w:type="dxa"/>
            <w:shd w:val="clear" w:color="000000" w:fill="FFFFFF"/>
            <w:vAlign w:val="center"/>
            <w:hideMark/>
          </w:tcPr>
          <w:p w14:paraId="2DD43FA1"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SRV_FA_TXN_PENDING_OUTWARD_CLEARING</w:t>
            </w:r>
          </w:p>
        </w:tc>
        <w:tc>
          <w:tcPr>
            <w:tcW w:w="993" w:type="dxa"/>
            <w:shd w:val="clear" w:color="auto" w:fill="auto"/>
            <w:vAlign w:val="center"/>
            <w:hideMark/>
          </w:tcPr>
          <w:p w14:paraId="4299D5FC"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22B2FDDD"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application programming interface is to submit outward clearing transactions on the authorization and handoff data to the host.</w:t>
            </w:r>
          </w:p>
        </w:tc>
      </w:tr>
      <w:tr w:rsidR="00FD527C" w:rsidRPr="00BA7968" w14:paraId="1C2278BA" w14:textId="77777777" w:rsidTr="005E511F">
        <w:trPr>
          <w:trHeight w:val="1000"/>
        </w:trPr>
        <w:tc>
          <w:tcPr>
            <w:tcW w:w="2405" w:type="dxa"/>
            <w:shd w:val="clear" w:color="000000" w:fill="FFFFFF"/>
            <w:vAlign w:val="center"/>
            <w:hideMark/>
          </w:tcPr>
          <w:p w14:paraId="711D7A5E"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93" w:type="dxa"/>
            <w:shd w:val="clear" w:color="000000" w:fill="FFFFFF"/>
            <w:vAlign w:val="center"/>
            <w:hideMark/>
          </w:tcPr>
          <w:p w14:paraId="12EC5A1E"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SRV_FA_TXN_RETRY_OUTWARD_CLEARING</w:t>
            </w:r>
          </w:p>
        </w:tc>
        <w:tc>
          <w:tcPr>
            <w:tcW w:w="993" w:type="dxa"/>
            <w:shd w:val="clear" w:color="auto" w:fill="auto"/>
            <w:vAlign w:val="center"/>
            <w:hideMark/>
          </w:tcPr>
          <w:p w14:paraId="1049EF04"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7F63362E"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application programming interface electronic journal log by source reference number.</w:t>
            </w:r>
          </w:p>
        </w:tc>
      </w:tr>
      <w:tr w:rsidR="00FD527C" w:rsidRPr="00BA7968" w14:paraId="13591F84" w14:textId="77777777" w:rsidTr="005E511F">
        <w:trPr>
          <w:trHeight w:val="750"/>
        </w:trPr>
        <w:tc>
          <w:tcPr>
            <w:tcW w:w="2405" w:type="dxa"/>
            <w:shd w:val="clear" w:color="000000" w:fill="FFFFFF"/>
            <w:vAlign w:val="center"/>
            <w:hideMark/>
          </w:tcPr>
          <w:p w14:paraId="717E2E57"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93" w:type="dxa"/>
            <w:shd w:val="clear" w:color="000000" w:fill="FFFFFF"/>
            <w:vAlign w:val="center"/>
            <w:hideMark/>
          </w:tcPr>
          <w:p w14:paraId="10C4B758"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SRV_FA_TXN_SUBMIT_BILL_PAY</w:t>
            </w:r>
          </w:p>
        </w:tc>
        <w:tc>
          <w:tcPr>
            <w:tcW w:w="993" w:type="dxa"/>
            <w:shd w:val="clear" w:color="auto" w:fill="auto"/>
            <w:vAlign w:val="center"/>
            <w:hideMark/>
          </w:tcPr>
          <w:p w14:paraId="65BA68A2"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3B4CFB80"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application programming interface is to submit the bill payment by cash transaction.</w:t>
            </w:r>
          </w:p>
        </w:tc>
      </w:tr>
      <w:tr w:rsidR="00FD527C" w:rsidRPr="00BA7968" w14:paraId="10B2F84E" w14:textId="77777777" w:rsidTr="005E511F">
        <w:trPr>
          <w:trHeight w:val="1000"/>
        </w:trPr>
        <w:tc>
          <w:tcPr>
            <w:tcW w:w="2405" w:type="dxa"/>
            <w:shd w:val="clear" w:color="000000" w:fill="FFFFFF"/>
            <w:vAlign w:val="center"/>
            <w:hideMark/>
          </w:tcPr>
          <w:p w14:paraId="5D1ABF67"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lastRenderedPageBreak/>
              <w:t>Transaction API</w:t>
            </w:r>
          </w:p>
        </w:tc>
        <w:tc>
          <w:tcPr>
            <w:tcW w:w="2693" w:type="dxa"/>
            <w:shd w:val="clear" w:color="000000" w:fill="FFFFFF"/>
            <w:vAlign w:val="center"/>
            <w:hideMark/>
          </w:tcPr>
          <w:p w14:paraId="662DB1F3"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SRV_FA_TXN_SUBMIT_CASH_REMITTANCE_ISSUE</w:t>
            </w:r>
          </w:p>
        </w:tc>
        <w:tc>
          <w:tcPr>
            <w:tcW w:w="993" w:type="dxa"/>
            <w:shd w:val="clear" w:color="auto" w:fill="auto"/>
            <w:vAlign w:val="center"/>
            <w:hideMark/>
          </w:tcPr>
          <w:p w14:paraId="0210A7D3"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5402F662"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application programming interface electronic journal approval records for the submission to the host.</w:t>
            </w:r>
          </w:p>
        </w:tc>
      </w:tr>
      <w:tr w:rsidR="00FD527C" w:rsidRPr="00BA7968" w14:paraId="498448D9" w14:textId="77777777" w:rsidTr="005E511F">
        <w:trPr>
          <w:trHeight w:val="1250"/>
        </w:trPr>
        <w:tc>
          <w:tcPr>
            <w:tcW w:w="2405" w:type="dxa"/>
            <w:shd w:val="clear" w:color="000000" w:fill="FFFFFF"/>
            <w:vAlign w:val="center"/>
            <w:hideMark/>
          </w:tcPr>
          <w:p w14:paraId="3CEC85A1"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93" w:type="dxa"/>
            <w:shd w:val="clear" w:color="000000" w:fill="FFFFFF"/>
            <w:vAlign w:val="center"/>
            <w:hideMark/>
          </w:tcPr>
          <w:p w14:paraId="58CF3B4B"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SRV_FA_TXN_SUBMIT_CASH_REMITTANCE_OPERATION</w:t>
            </w:r>
          </w:p>
        </w:tc>
        <w:tc>
          <w:tcPr>
            <w:tcW w:w="993" w:type="dxa"/>
            <w:shd w:val="clear" w:color="auto" w:fill="auto"/>
            <w:vAlign w:val="center"/>
            <w:hideMark/>
          </w:tcPr>
          <w:p w14:paraId="212282DE"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4403313A"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application programming interface electronic journal approval records for the submission to the host.</w:t>
            </w:r>
          </w:p>
        </w:tc>
      </w:tr>
      <w:tr w:rsidR="00FD527C" w:rsidRPr="00BA7968" w14:paraId="2E83EBAB" w14:textId="77777777" w:rsidTr="005E511F">
        <w:trPr>
          <w:trHeight w:val="1250"/>
        </w:trPr>
        <w:tc>
          <w:tcPr>
            <w:tcW w:w="2405" w:type="dxa"/>
            <w:shd w:val="clear" w:color="000000" w:fill="FFFFFF"/>
            <w:vAlign w:val="center"/>
            <w:hideMark/>
          </w:tcPr>
          <w:p w14:paraId="72EB914F"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93" w:type="dxa"/>
            <w:shd w:val="clear" w:color="000000" w:fill="FFFFFF"/>
            <w:vAlign w:val="center"/>
            <w:hideMark/>
          </w:tcPr>
          <w:p w14:paraId="523273CB"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SRV_FA_TXN_SUBMIT_CHEQUE_RETURN</w:t>
            </w:r>
          </w:p>
        </w:tc>
        <w:tc>
          <w:tcPr>
            <w:tcW w:w="993" w:type="dxa"/>
            <w:shd w:val="clear" w:color="auto" w:fill="auto"/>
            <w:vAlign w:val="center"/>
            <w:hideMark/>
          </w:tcPr>
          <w:p w14:paraId="74910264"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7A15B9C0"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application programming interface is to submit a cheque return transaction to the Oracle Banking Payments Management host system.</w:t>
            </w:r>
          </w:p>
        </w:tc>
      </w:tr>
      <w:tr w:rsidR="00FD527C" w:rsidRPr="00BA7968" w14:paraId="34D4DF4C" w14:textId="77777777" w:rsidTr="005E511F">
        <w:trPr>
          <w:trHeight w:val="750"/>
        </w:trPr>
        <w:tc>
          <w:tcPr>
            <w:tcW w:w="2405" w:type="dxa"/>
            <w:shd w:val="clear" w:color="000000" w:fill="FFFFFF"/>
            <w:vAlign w:val="center"/>
            <w:hideMark/>
          </w:tcPr>
          <w:p w14:paraId="15F4CEC6"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93" w:type="dxa"/>
            <w:shd w:val="clear" w:color="000000" w:fill="FFFFFF"/>
            <w:vAlign w:val="center"/>
            <w:hideMark/>
          </w:tcPr>
          <w:p w14:paraId="6BAD38A0"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SRV_FA_TXN_SUBMIT_MODIFYCHEQUEBOOKREQ</w:t>
            </w:r>
          </w:p>
        </w:tc>
        <w:tc>
          <w:tcPr>
            <w:tcW w:w="993" w:type="dxa"/>
            <w:shd w:val="clear" w:color="auto" w:fill="auto"/>
            <w:vAlign w:val="center"/>
            <w:hideMark/>
          </w:tcPr>
          <w:p w14:paraId="6F6242E4"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27AD0CE8"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application programming interface is to modify the cheque book status.</w:t>
            </w:r>
          </w:p>
        </w:tc>
      </w:tr>
      <w:tr w:rsidR="00FD527C" w:rsidRPr="00BA7968" w14:paraId="4F46B733" w14:textId="77777777" w:rsidTr="005E511F">
        <w:trPr>
          <w:trHeight w:val="1000"/>
        </w:trPr>
        <w:tc>
          <w:tcPr>
            <w:tcW w:w="2405" w:type="dxa"/>
            <w:shd w:val="clear" w:color="000000" w:fill="FFFFFF"/>
            <w:vAlign w:val="center"/>
            <w:hideMark/>
          </w:tcPr>
          <w:p w14:paraId="6587373B"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Utility Provider Maintenance</w:t>
            </w:r>
          </w:p>
        </w:tc>
        <w:tc>
          <w:tcPr>
            <w:tcW w:w="2693" w:type="dxa"/>
            <w:shd w:val="clear" w:color="000000" w:fill="FFFFFF"/>
            <w:vAlign w:val="center"/>
            <w:hideMark/>
          </w:tcPr>
          <w:p w14:paraId="0F5EBD5C"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SRV_FA_TXN_SUBMIT_OUTWARD_CLEARING</w:t>
            </w:r>
          </w:p>
        </w:tc>
        <w:tc>
          <w:tcPr>
            <w:tcW w:w="993" w:type="dxa"/>
            <w:shd w:val="clear" w:color="auto" w:fill="auto"/>
            <w:vAlign w:val="center"/>
            <w:hideMark/>
          </w:tcPr>
          <w:p w14:paraId="40932D9E"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6949CCE7"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application programming interface electronic journal log by source reference number.</w:t>
            </w:r>
          </w:p>
        </w:tc>
      </w:tr>
      <w:tr w:rsidR="00FD527C" w:rsidRPr="00BA7968" w14:paraId="0B05B64D" w14:textId="77777777" w:rsidTr="005E511F">
        <w:trPr>
          <w:trHeight w:val="1250"/>
        </w:trPr>
        <w:tc>
          <w:tcPr>
            <w:tcW w:w="2405" w:type="dxa"/>
            <w:shd w:val="clear" w:color="000000" w:fill="FFFFFF"/>
            <w:vAlign w:val="center"/>
            <w:hideMark/>
          </w:tcPr>
          <w:p w14:paraId="66EEEDFA"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Utility Provider Maintenance</w:t>
            </w:r>
          </w:p>
        </w:tc>
        <w:tc>
          <w:tcPr>
            <w:tcW w:w="2693" w:type="dxa"/>
            <w:shd w:val="clear" w:color="000000" w:fill="FFFFFF"/>
            <w:vAlign w:val="center"/>
            <w:hideMark/>
          </w:tcPr>
          <w:p w14:paraId="772C707A"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SRV_FA_TXN_SUBMIT_Travelers_Cheque</w:t>
            </w:r>
          </w:p>
        </w:tc>
        <w:tc>
          <w:tcPr>
            <w:tcW w:w="993" w:type="dxa"/>
            <w:shd w:val="clear" w:color="auto" w:fill="auto"/>
            <w:vAlign w:val="center"/>
            <w:hideMark/>
          </w:tcPr>
          <w:p w14:paraId="7EE3DE4B"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06D3EBB2"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application programming interface is to submit a traveller’s cheque transaction to the Oracle Banking Payments Management host system.</w:t>
            </w:r>
          </w:p>
        </w:tc>
      </w:tr>
      <w:tr w:rsidR="00FD527C" w:rsidRPr="00BA7968" w14:paraId="67A7EC43" w14:textId="77777777" w:rsidTr="005E511F">
        <w:trPr>
          <w:trHeight w:val="500"/>
        </w:trPr>
        <w:tc>
          <w:tcPr>
            <w:tcW w:w="2405" w:type="dxa"/>
            <w:shd w:val="clear" w:color="000000" w:fill="FFFFFF"/>
            <w:vAlign w:val="center"/>
            <w:hideMark/>
          </w:tcPr>
          <w:p w14:paraId="752F6902"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Utility Provider Maintenance</w:t>
            </w:r>
          </w:p>
        </w:tc>
        <w:tc>
          <w:tcPr>
            <w:tcW w:w="2693" w:type="dxa"/>
            <w:shd w:val="clear" w:color="000000" w:fill="FFFFFF"/>
            <w:vAlign w:val="center"/>
            <w:hideMark/>
          </w:tcPr>
          <w:p w14:paraId="36DC650B"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SRV_FA_UNAUTHORIZE_CUSTOMER</w:t>
            </w:r>
          </w:p>
        </w:tc>
        <w:tc>
          <w:tcPr>
            <w:tcW w:w="993" w:type="dxa"/>
            <w:shd w:val="clear" w:color="auto" w:fill="auto"/>
            <w:vAlign w:val="center"/>
            <w:hideMark/>
          </w:tcPr>
          <w:p w14:paraId="401D1F74"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384C716B"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Retrieves the customer service maintenance record by given ID.</w:t>
            </w:r>
          </w:p>
        </w:tc>
      </w:tr>
      <w:tr w:rsidR="00FD527C" w:rsidRPr="00BA7968" w14:paraId="493282CD" w14:textId="77777777" w:rsidTr="005E511F">
        <w:trPr>
          <w:trHeight w:val="1000"/>
        </w:trPr>
        <w:tc>
          <w:tcPr>
            <w:tcW w:w="2405" w:type="dxa"/>
            <w:shd w:val="clear" w:color="000000" w:fill="FFFFFF"/>
            <w:vAlign w:val="center"/>
            <w:hideMark/>
          </w:tcPr>
          <w:p w14:paraId="301FB0BD"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Utility Provider Maintenance</w:t>
            </w:r>
          </w:p>
        </w:tc>
        <w:tc>
          <w:tcPr>
            <w:tcW w:w="2693" w:type="dxa"/>
            <w:shd w:val="clear" w:color="000000" w:fill="FFFFFF"/>
            <w:vAlign w:val="center"/>
            <w:hideMark/>
          </w:tcPr>
          <w:p w14:paraId="4ACC19CD"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SRV_FA_UPDATE_AUTHORISER</w:t>
            </w:r>
          </w:p>
        </w:tc>
        <w:tc>
          <w:tcPr>
            <w:tcW w:w="993" w:type="dxa"/>
            <w:shd w:val="clear" w:color="auto" w:fill="auto"/>
            <w:vAlign w:val="center"/>
            <w:hideMark/>
          </w:tcPr>
          <w:p w14:paraId="1306B0D5"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02BA8950"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application programming interface is to update the authorizer for a record in the EJ log.</w:t>
            </w:r>
          </w:p>
        </w:tc>
      </w:tr>
      <w:tr w:rsidR="00FD527C" w:rsidRPr="00BA7968" w14:paraId="20688E74" w14:textId="77777777" w:rsidTr="005E511F">
        <w:trPr>
          <w:trHeight w:val="750"/>
        </w:trPr>
        <w:tc>
          <w:tcPr>
            <w:tcW w:w="2405" w:type="dxa"/>
            <w:shd w:val="clear" w:color="000000" w:fill="FFFFFF"/>
            <w:vAlign w:val="center"/>
            <w:hideMark/>
          </w:tcPr>
          <w:p w14:paraId="31D0C9EB"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Utility Provider Maintenance</w:t>
            </w:r>
          </w:p>
        </w:tc>
        <w:tc>
          <w:tcPr>
            <w:tcW w:w="2693" w:type="dxa"/>
            <w:shd w:val="clear" w:color="000000" w:fill="FFFFFF"/>
            <w:vAlign w:val="center"/>
            <w:hideMark/>
          </w:tcPr>
          <w:p w14:paraId="31DF05E0"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SRV_FA_UPDATE_CHEQ_STATUS</w:t>
            </w:r>
          </w:p>
        </w:tc>
        <w:tc>
          <w:tcPr>
            <w:tcW w:w="993" w:type="dxa"/>
            <w:shd w:val="clear" w:color="auto" w:fill="auto"/>
            <w:vAlign w:val="center"/>
            <w:hideMark/>
          </w:tcPr>
          <w:p w14:paraId="53F1437B"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69B6AF1B"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application programming interface is to update the cheque status.</w:t>
            </w:r>
          </w:p>
        </w:tc>
      </w:tr>
      <w:tr w:rsidR="00FD527C" w:rsidRPr="00BA7968" w14:paraId="09BF9C76" w14:textId="77777777" w:rsidTr="005E511F">
        <w:trPr>
          <w:trHeight w:val="1000"/>
        </w:trPr>
        <w:tc>
          <w:tcPr>
            <w:tcW w:w="2405" w:type="dxa"/>
            <w:shd w:val="clear" w:color="000000" w:fill="FFFFFF"/>
            <w:vAlign w:val="center"/>
            <w:hideMark/>
          </w:tcPr>
          <w:p w14:paraId="662DC457"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lastRenderedPageBreak/>
              <w:t>Utility Provider Maintenance</w:t>
            </w:r>
          </w:p>
        </w:tc>
        <w:tc>
          <w:tcPr>
            <w:tcW w:w="2693" w:type="dxa"/>
            <w:shd w:val="clear" w:color="000000" w:fill="FFFFFF"/>
            <w:vAlign w:val="center"/>
            <w:hideMark/>
          </w:tcPr>
          <w:p w14:paraId="04D23366"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SRV_FA_UPDATE_EJ_OB_STTS</w:t>
            </w:r>
          </w:p>
        </w:tc>
        <w:tc>
          <w:tcPr>
            <w:tcW w:w="993" w:type="dxa"/>
            <w:shd w:val="clear" w:color="auto" w:fill="auto"/>
            <w:vAlign w:val="center"/>
            <w:hideMark/>
          </w:tcPr>
          <w:p w14:paraId="0F0A71DA"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1EBE689A"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application programming interface updates the records from the EJ log table for the inputted EJ ID.</w:t>
            </w:r>
          </w:p>
        </w:tc>
      </w:tr>
      <w:tr w:rsidR="00FD527C" w:rsidRPr="00BA7968" w14:paraId="2DF64574" w14:textId="77777777" w:rsidTr="005E511F">
        <w:trPr>
          <w:trHeight w:val="1000"/>
        </w:trPr>
        <w:tc>
          <w:tcPr>
            <w:tcW w:w="2405" w:type="dxa"/>
            <w:shd w:val="clear" w:color="000000" w:fill="FFFFFF"/>
            <w:vAlign w:val="center"/>
            <w:hideMark/>
          </w:tcPr>
          <w:p w14:paraId="16E21D68"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Utility Provider Maintenance</w:t>
            </w:r>
          </w:p>
        </w:tc>
        <w:tc>
          <w:tcPr>
            <w:tcW w:w="2693" w:type="dxa"/>
            <w:shd w:val="clear" w:color="000000" w:fill="FFFFFF"/>
            <w:vAlign w:val="center"/>
            <w:hideMark/>
          </w:tcPr>
          <w:p w14:paraId="7B8EDDA5"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SRV_FA_UPTXNCONTROL</w:t>
            </w:r>
          </w:p>
        </w:tc>
        <w:tc>
          <w:tcPr>
            <w:tcW w:w="993" w:type="dxa"/>
            <w:shd w:val="clear" w:color="auto" w:fill="auto"/>
            <w:vAlign w:val="center"/>
            <w:hideMark/>
          </w:tcPr>
          <w:p w14:paraId="32D9EBFE"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6D3F3C39"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application programming interface is to update the transaction controller status as completed.</w:t>
            </w:r>
          </w:p>
        </w:tc>
      </w:tr>
      <w:tr w:rsidR="00FD527C" w:rsidRPr="00BA7968" w14:paraId="35CA5040" w14:textId="77777777" w:rsidTr="005E511F">
        <w:trPr>
          <w:trHeight w:val="500"/>
        </w:trPr>
        <w:tc>
          <w:tcPr>
            <w:tcW w:w="2405" w:type="dxa"/>
            <w:shd w:val="clear" w:color="000000" w:fill="FFFFFF"/>
            <w:vAlign w:val="center"/>
            <w:hideMark/>
          </w:tcPr>
          <w:p w14:paraId="5BD33899"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Utility Provider Maintenance</w:t>
            </w:r>
          </w:p>
        </w:tc>
        <w:tc>
          <w:tcPr>
            <w:tcW w:w="2693" w:type="dxa"/>
            <w:shd w:val="clear" w:color="000000" w:fill="FFFFFF"/>
            <w:vAlign w:val="center"/>
            <w:hideMark/>
          </w:tcPr>
          <w:p w14:paraId="512F2E08"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SRV_FA_USER_AUTHORIZE</w:t>
            </w:r>
          </w:p>
        </w:tc>
        <w:tc>
          <w:tcPr>
            <w:tcW w:w="993" w:type="dxa"/>
            <w:shd w:val="clear" w:color="auto" w:fill="auto"/>
            <w:vAlign w:val="center"/>
            <w:hideMark/>
          </w:tcPr>
          <w:p w14:paraId="1A05CAB1"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6B3D9D59"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Authorize the user-maintenance by given ID.</w:t>
            </w:r>
          </w:p>
        </w:tc>
      </w:tr>
      <w:tr w:rsidR="00FD527C" w:rsidRPr="00BA7968" w14:paraId="5520894A" w14:textId="77777777" w:rsidTr="005E511F">
        <w:trPr>
          <w:trHeight w:val="500"/>
        </w:trPr>
        <w:tc>
          <w:tcPr>
            <w:tcW w:w="2405" w:type="dxa"/>
            <w:shd w:val="clear" w:color="000000" w:fill="FFFFFF"/>
            <w:vAlign w:val="center"/>
            <w:hideMark/>
          </w:tcPr>
          <w:p w14:paraId="2D7576E6"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Utility Provider Maintenance</w:t>
            </w:r>
          </w:p>
        </w:tc>
        <w:tc>
          <w:tcPr>
            <w:tcW w:w="2693" w:type="dxa"/>
            <w:shd w:val="clear" w:color="000000" w:fill="FFFFFF"/>
            <w:vAlign w:val="center"/>
            <w:hideMark/>
          </w:tcPr>
          <w:p w14:paraId="0E5F329E"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SRV_FA_USER_AUTHQUERY</w:t>
            </w:r>
          </w:p>
        </w:tc>
        <w:tc>
          <w:tcPr>
            <w:tcW w:w="993" w:type="dxa"/>
            <w:shd w:val="clear" w:color="auto" w:fill="auto"/>
            <w:vAlign w:val="center"/>
            <w:hideMark/>
          </w:tcPr>
          <w:p w14:paraId="7525A1CD"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3FBD1D79"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Retrieves the user maintenance by given ID.</w:t>
            </w:r>
          </w:p>
        </w:tc>
      </w:tr>
      <w:tr w:rsidR="00FD527C" w:rsidRPr="00BA7968" w14:paraId="149C6441" w14:textId="77777777" w:rsidTr="005E511F">
        <w:trPr>
          <w:trHeight w:val="500"/>
        </w:trPr>
        <w:tc>
          <w:tcPr>
            <w:tcW w:w="2405" w:type="dxa"/>
            <w:shd w:val="clear" w:color="000000" w:fill="FFFFFF"/>
            <w:vAlign w:val="center"/>
            <w:hideMark/>
          </w:tcPr>
          <w:p w14:paraId="5C3FD005"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Utility Provider Maintenance</w:t>
            </w:r>
          </w:p>
        </w:tc>
        <w:tc>
          <w:tcPr>
            <w:tcW w:w="2693" w:type="dxa"/>
            <w:shd w:val="clear" w:color="000000" w:fill="FFFFFF"/>
            <w:vAlign w:val="center"/>
            <w:hideMark/>
          </w:tcPr>
          <w:p w14:paraId="171C3E7D"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SRV_FA_USER_CLOSE</w:t>
            </w:r>
          </w:p>
        </w:tc>
        <w:tc>
          <w:tcPr>
            <w:tcW w:w="993" w:type="dxa"/>
            <w:shd w:val="clear" w:color="auto" w:fill="auto"/>
            <w:vAlign w:val="center"/>
            <w:hideMark/>
          </w:tcPr>
          <w:p w14:paraId="3195FFC0"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62814762"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Close the user maintenance by given ID.</w:t>
            </w:r>
          </w:p>
        </w:tc>
      </w:tr>
      <w:tr w:rsidR="00FD527C" w:rsidRPr="00BA7968" w14:paraId="02304308" w14:textId="77777777" w:rsidTr="005E511F">
        <w:trPr>
          <w:trHeight w:val="750"/>
        </w:trPr>
        <w:tc>
          <w:tcPr>
            <w:tcW w:w="2405" w:type="dxa"/>
            <w:shd w:val="clear" w:color="000000" w:fill="FFFFFF"/>
            <w:vAlign w:val="center"/>
            <w:hideMark/>
          </w:tcPr>
          <w:p w14:paraId="4EBEC96F"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Utility Provider Maintenance</w:t>
            </w:r>
          </w:p>
        </w:tc>
        <w:tc>
          <w:tcPr>
            <w:tcW w:w="2693" w:type="dxa"/>
            <w:shd w:val="clear" w:color="000000" w:fill="FFFFFF"/>
            <w:vAlign w:val="center"/>
            <w:hideMark/>
          </w:tcPr>
          <w:p w14:paraId="08428D88"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SRV_FA_USER_DELETE</w:t>
            </w:r>
          </w:p>
        </w:tc>
        <w:tc>
          <w:tcPr>
            <w:tcW w:w="993" w:type="dxa"/>
            <w:shd w:val="clear" w:color="auto" w:fill="auto"/>
            <w:vAlign w:val="center"/>
            <w:hideMark/>
          </w:tcPr>
          <w:p w14:paraId="7C3C4496"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GET</w:t>
            </w:r>
          </w:p>
        </w:tc>
        <w:tc>
          <w:tcPr>
            <w:tcW w:w="4440" w:type="dxa"/>
            <w:shd w:val="clear" w:color="000000" w:fill="FFFFFF"/>
            <w:vAlign w:val="center"/>
            <w:hideMark/>
          </w:tcPr>
          <w:p w14:paraId="2F2038D0"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delete the electronic journal log by source reference number.</w:t>
            </w:r>
          </w:p>
        </w:tc>
      </w:tr>
      <w:tr w:rsidR="00FD527C" w:rsidRPr="00BA7968" w14:paraId="3D910EE0" w14:textId="77777777" w:rsidTr="005E511F">
        <w:trPr>
          <w:trHeight w:val="750"/>
        </w:trPr>
        <w:tc>
          <w:tcPr>
            <w:tcW w:w="2405" w:type="dxa"/>
            <w:shd w:val="clear" w:color="000000" w:fill="FFFFFF"/>
            <w:vAlign w:val="center"/>
            <w:hideMark/>
          </w:tcPr>
          <w:p w14:paraId="1088379E"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Utility Provider Maintenance</w:t>
            </w:r>
          </w:p>
        </w:tc>
        <w:tc>
          <w:tcPr>
            <w:tcW w:w="2693" w:type="dxa"/>
            <w:shd w:val="clear" w:color="000000" w:fill="FFFFFF"/>
            <w:vAlign w:val="center"/>
            <w:hideMark/>
          </w:tcPr>
          <w:p w14:paraId="54CA543C"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SRV_FA_USER_HISTORY</w:t>
            </w:r>
          </w:p>
        </w:tc>
        <w:tc>
          <w:tcPr>
            <w:tcW w:w="993" w:type="dxa"/>
            <w:shd w:val="clear" w:color="auto" w:fill="auto"/>
            <w:vAlign w:val="center"/>
            <w:hideMark/>
          </w:tcPr>
          <w:p w14:paraId="710E563D"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4E0F5733"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Retrieves the user preferences for user IDs open for the current branch date.</w:t>
            </w:r>
          </w:p>
        </w:tc>
      </w:tr>
      <w:tr w:rsidR="00FD527C" w:rsidRPr="00BA7968" w14:paraId="7100AE56" w14:textId="77777777" w:rsidTr="005E511F">
        <w:trPr>
          <w:trHeight w:val="250"/>
        </w:trPr>
        <w:tc>
          <w:tcPr>
            <w:tcW w:w="2405" w:type="dxa"/>
            <w:shd w:val="clear" w:color="000000" w:fill="FFFFFF"/>
            <w:vAlign w:val="center"/>
            <w:hideMark/>
          </w:tcPr>
          <w:p w14:paraId="00F48EEE"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User Preferences API</w:t>
            </w:r>
          </w:p>
        </w:tc>
        <w:tc>
          <w:tcPr>
            <w:tcW w:w="2693" w:type="dxa"/>
            <w:shd w:val="clear" w:color="000000" w:fill="FFFFFF"/>
            <w:vAlign w:val="center"/>
            <w:hideMark/>
          </w:tcPr>
          <w:p w14:paraId="411BF4FC"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SRV_FA_USER_PREF_BYID</w:t>
            </w:r>
          </w:p>
        </w:tc>
        <w:tc>
          <w:tcPr>
            <w:tcW w:w="993" w:type="dxa"/>
            <w:shd w:val="clear" w:color="auto" w:fill="auto"/>
            <w:vAlign w:val="center"/>
            <w:hideMark/>
          </w:tcPr>
          <w:p w14:paraId="68924E0C"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4FC91A3E"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Get user preferences by ID.</w:t>
            </w:r>
          </w:p>
        </w:tc>
      </w:tr>
      <w:tr w:rsidR="00FD527C" w:rsidRPr="00BA7968" w14:paraId="3FF5B792" w14:textId="77777777" w:rsidTr="005E511F">
        <w:trPr>
          <w:trHeight w:val="500"/>
        </w:trPr>
        <w:tc>
          <w:tcPr>
            <w:tcW w:w="2405" w:type="dxa"/>
            <w:shd w:val="clear" w:color="000000" w:fill="FFFFFF"/>
            <w:vAlign w:val="center"/>
            <w:hideMark/>
          </w:tcPr>
          <w:p w14:paraId="422D1613"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User Preferences API</w:t>
            </w:r>
          </w:p>
        </w:tc>
        <w:tc>
          <w:tcPr>
            <w:tcW w:w="2693" w:type="dxa"/>
            <w:shd w:val="clear" w:color="000000" w:fill="FFFFFF"/>
            <w:vAlign w:val="center"/>
            <w:hideMark/>
          </w:tcPr>
          <w:p w14:paraId="56B4A20E"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SRV_FA_USER_PREF_GET</w:t>
            </w:r>
          </w:p>
        </w:tc>
        <w:tc>
          <w:tcPr>
            <w:tcW w:w="993" w:type="dxa"/>
            <w:shd w:val="clear" w:color="auto" w:fill="auto"/>
            <w:vAlign w:val="center"/>
            <w:hideMark/>
          </w:tcPr>
          <w:p w14:paraId="6AB9D40A"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7608857B"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get all valid user maintenance.</w:t>
            </w:r>
          </w:p>
        </w:tc>
      </w:tr>
      <w:tr w:rsidR="00FD527C" w:rsidRPr="00BA7968" w14:paraId="37BC4B8B" w14:textId="77777777" w:rsidTr="005E511F">
        <w:trPr>
          <w:trHeight w:val="500"/>
        </w:trPr>
        <w:tc>
          <w:tcPr>
            <w:tcW w:w="2405" w:type="dxa"/>
            <w:shd w:val="clear" w:color="000000" w:fill="FFFFFF"/>
            <w:vAlign w:val="center"/>
            <w:hideMark/>
          </w:tcPr>
          <w:p w14:paraId="5090277E"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User Preferences API</w:t>
            </w:r>
          </w:p>
        </w:tc>
        <w:tc>
          <w:tcPr>
            <w:tcW w:w="2693" w:type="dxa"/>
            <w:shd w:val="clear" w:color="000000" w:fill="FFFFFF"/>
            <w:vAlign w:val="center"/>
            <w:hideMark/>
          </w:tcPr>
          <w:p w14:paraId="4547E33E"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SRV_FA_USER_PREF_GET_MENU</w:t>
            </w:r>
          </w:p>
        </w:tc>
        <w:tc>
          <w:tcPr>
            <w:tcW w:w="993" w:type="dxa"/>
            <w:shd w:val="clear" w:color="auto" w:fill="auto"/>
            <w:vAlign w:val="center"/>
            <w:hideMark/>
          </w:tcPr>
          <w:p w14:paraId="71E58C86"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0E4CEA11"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get all valid user maintenance.</w:t>
            </w:r>
          </w:p>
        </w:tc>
      </w:tr>
      <w:tr w:rsidR="00FD527C" w:rsidRPr="00BA7968" w14:paraId="1217E043" w14:textId="77777777" w:rsidTr="005E511F">
        <w:trPr>
          <w:trHeight w:val="500"/>
        </w:trPr>
        <w:tc>
          <w:tcPr>
            <w:tcW w:w="2405" w:type="dxa"/>
            <w:shd w:val="clear" w:color="000000" w:fill="FFFFFF"/>
            <w:vAlign w:val="center"/>
            <w:hideMark/>
          </w:tcPr>
          <w:p w14:paraId="4DAAE445"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User Preferences API</w:t>
            </w:r>
          </w:p>
        </w:tc>
        <w:tc>
          <w:tcPr>
            <w:tcW w:w="2693" w:type="dxa"/>
            <w:shd w:val="clear" w:color="000000" w:fill="FFFFFF"/>
            <w:vAlign w:val="center"/>
            <w:hideMark/>
          </w:tcPr>
          <w:p w14:paraId="3003FD90"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SRV_FA_USER_PREF_GETBY_ID</w:t>
            </w:r>
          </w:p>
        </w:tc>
        <w:tc>
          <w:tcPr>
            <w:tcW w:w="993" w:type="dxa"/>
            <w:shd w:val="clear" w:color="auto" w:fill="auto"/>
            <w:vAlign w:val="center"/>
            <w:hideMark/>
          </w:tcPr>
          <w:p w14:paraId="242356A1"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7ABF25BE"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Retrieves the user maintenance by ID.</w:t>
            </w:r>
          </w:p>
        </w:tc>
      </w:tr>
      <w:tr w:rsidR="00FD527C" w:rsidRPr="00BA7968" w14:paraId="0B0F50E3" w14:textId="77777777" w:rsidTr="005E511F">
        <w:trPr>
          <w:trHeight w:val="250"/>
        </w:trPr>
        <w:tc>
          <w:tcPr>
            <w:tcW w:w="2405" w:type="dxa"/>
            <w:shd w:val="clear" w:color="000000" w:fill="FFFFFF"/>
            <w:vAlign w:val="center"/>
            <w:hideMark/>
          </w:tcPr>
          <w:p w14:paraId="39033618"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lastRenderedPageBreak/>
              <w:t>User Preferences API</w:t>
            </w:r>
          </w:p>
        </w:tc>
        <w:tc>
          <w:tcPr>
            <w:tcW w:w="2693" w:type="dxa"/>
            <w:shd w:val="clear" w:color="000000" w:fill="FFFFFF"/>
            <w:vAlign w:val="center"/>
            <w:hideMark/>
          </w:tcPr>
          <w:p w14:paraId="4B3F02B2"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SRV_FA_USER_PREF_POST</w:t>
            </w:r>
          </w:p>
        </w:tc>
        <w:tc>
          <w:tcPr>
            <w:tcW w:w="993" w:type="dxa"/>
            <w:shd w:val="clear" w:color="auto" w:fill="auto"/>
            <w:vAlign w:val="center"/>
            <w:hideMark/>
          </w:tcPr>
          <w:p w14:paraId="4B57478C"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6E609A60"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Adds a new user maintenance.</w:t>
            </w:r>
          </w:p>
        </w:tc>
      </w:tr>
      <w:tr w:rsidR="00FD527C" w:rsidRPr="00BA7968" w14:paraId="74E29D20" w14:textId="77777777" w:rsidTr="005E511F">
        <w:trPr>
          <w:trHeight w:val="500"/>
        </w:trPr>
        <w:tc>
          <w:tcPr>
            <w:tcW w:w="2405" w:type="dxa"/>
            <w:shd w:val="clear" w:color="000000" w:fill="FFFFFF"/>
            <w:vAlign w:val="center"/>
            <w:hideMark/>
          </w:tcPr>
          <w:p w14:paraId="659EB941"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User Preferences API</w:t>
            </w:r>
          </w:p>
        </w:tc>
        <w:tc>
          <w:tcPr>
            <w:tcW w:w="2693" w:type="dxa"/>
            <w:shd w:val="clear" w:color="000000" w:fill="FFFFFF"/>
            <w:vAlign w:val="center"/>
            <w:hideMark/>
          </w:tcPr>
          <w:p w14:paraId="1535D393"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SRV_FA_USER_PREF_PUT</w:t>
            </w:r>
          </w:p>
        </w:tc>
        <w:tc>
          <w:tcPr>
            <w:tcW w:w="993" w:type="dxa"/>
            <w:shd w:val="clear" w:color="auto" w:fill="auto"/>
            <w:vAlign w:val="center"/>
            <w:hideMark/>
          </w:tcPr>
          <w:p w14:paraId="4D026387"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AUTHORIZE</w:t>
            </w:r>
          </w:p>
        </w:tc>
        <w:tc>
          <w:tcPr>
            <w:tcW w:w="4440" w:type="dxa"/>
            <w:shd w:val="clear" w:color="000000" w:fill="FFFFFF"/>
            <w:vAlign w:val="center"/>
            <w:hideMark/>
          </w:tcPr>
          <w:p w14:paraId="6FB10390"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modify user preferences.</w:t>
            </w:r>
          </w:p>
        </w:tc>
      </w:tr>
      <w:tr w:rsidR="00FD527C" w:rsidRPr="00BA7968" w14:paraId="5E1CA7BE" w14:textId="77777777" w:rsidTr="005E511F">
        <w:trPr>
          <w:trHeight w:val="500"/>
        </w:trPr>
        <w:tc>
          <w:tcPr>
            <w:tcW w:w="2405" w:type="dxa"/>
            <w:shd w:val="clear" w:color="000000" w:fill="FFFFFF"/>
            <w:vAlign w:val="center"/>
            <w:hideMark/>
          </w:tcPr>
          <w:p w14:paraId="34B2D188"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User Preferences API</w:t>
            </w:r>
          </w:p>
        </w:tc>
        <w:tc>
          <w:tcPr>
            <w:tcW w:w="2693" w:type="dxa"/>
            <w:shd w:val="clear" w:color="000000" w:fill="FFFFFF"/>
            <w:vAlign w:val="center"/>
            <w:hideMark/>
          </w:tcPr>
          <w:p w14:paraId="4B1D2074"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SRV_FA_USER_PREF_ROLE</w:t>
            </w:r>
          </w:p>
        </w:tc>
        <w:tc>
          <w:tcPr>
            <w:tcW w:w="993" w:type="dxa"/>
            <w:shd w:val="clear" w:color="auto" w:fill="auto"/>
            <w:vAlign w:val="center"/>
            <w:hideMark/>
          </w:tcPr>
          <w:p w14:paraId="3772D802"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INQUIRY</w:t>
            </w:r>
          </w:p>
        </w:tc>
        <w:tc>
          <w:tcPr>
            <w:tcW w:w="4440" w:type="dxa"/>
            <w:shd w:val="clear" w:color="000000" w:fill="FFFFFF"/>
            <w:vAlign w:val="center"/>
            <w:hideMark/>
          </w:tcPr>
          <w:p w14:paraId="4BD5A4B6"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Get user preferences by till/vault indicator.</w:t>
            </w:r>
          </w:p>
        </w:tc>
      </w:tr>
      <w:tr w:rsidR="00FD527C" w:rsidRPr="00BA7968" w14:paraId="7E7FE111" w14:textId="77777777" w:rsidTr="005E511F">
        <w:trPr>
          <w:trHeight w:val="250"/>
        </w:trPr>
        <w:tc>
          <w:tcPr>
            <w:tcW w:w="2405" w:type="dxa"/>
            <w:shd w:val="clear" w:color="000000" w:fill="FFFFFF"/>
            <w:vAlign w:val="center"/>
            <w:hideMark/>
          </w:tcPr>
          <w:p w14:paraId="0C5C04C2"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User Preferences API</w:t>
            </w:r>
          </w:p>
        </w:tc>
        <w:tc>
          <w:tcPr>
            <w:tcW w:w="2693" w:type="dxa"/>
            <w:shd w:val="clear" w:color="000000" w:fill="FFFFFF"/>
            <w:vAlign w:val="center"/>
            <w:hideMark/>
          </w:tcPr>
          <w:p w14:paraId="412F4D0F"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SRV_FA_USER_REOPEN</w:t>
            </w:r>
          </w:p>
        </w:tc>
        <w:tc>
          <w:tcPr>
            <w:tcW w:w="993" w:type="dxa"/>
            <w:shd w:val="clear" w:color="auto" w:fill="auto"/>
            <w:vAlign w:val="center"/>
            <w:hideMark/>
          </w:tcPr>
          <w:p w14:paraId="4EAC1655"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CLOSE</w:t>
            </w:r>
          </w:p>
        </w:tc>
        <w:tc>
          <w:tcPr>
            <w:tcW w:w="4440" w:type="dxa"/>
            <w:shd w:val="clear" w:color="000000" w:fill="FFFFFF"/>
            <w:vAlign w:val="center"/>
            <w:hideMark/>
          </w:tcPr>
          <w:p w14:paraId="3AE1AB92"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open the user.</w:t>
            </w:r>
          </w:p>
        </w:tc>
      </w:tr>
      <w:tr w:rsidR="00FD527C" w:rsidRPr="00BA7968" w14:paraId="42999DBB" w14:textId="77777777" w:rsidTr="005E511F">
        <w:trPr>
          <w:trHeight w:val="250"/>
        </w:trPr>
        <w:tc>
          <w:tcPr>
            <w:tcW w:w="2405" w:type="dxa"/>
            <w:shd w:val="clear" w:color="000000" w:fill="FFFFFF"/>
            <w:vAlign w:val="center"/>
            <w:hideMark/>
          </w:tcPr>
          <w:p w14:paraId="0AEA5200"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User Preferences API</w:t>
            </w:r>
          </w:p>
        </w:tc>
        <w:tc>
          <w:tcPr>
            <w:tcW w:w="2693" w:type="dxa"/>
            <w:shd w:val="clear" w:color="000000" w:fill="FFFFFF"/>
            <w:vAlign w:val="center"/>
            <w:hideMark/>
          </w:tcPr>
          <w:p w14:paraId="5A587130"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SRV_FA_USER_VALIDATE_LOV</w:t>
            </w:r>
          </w:p>
        </w:tc>
        <w:tc>
          <w:tcPr>
            <w:tcW w:w="993" w:type="dxa"/>
            <w:shd w:val="clear" w:color="auto" w:fill="auto"/>
            <w:vAlign w:val="center"/>
            <w:hideMark/>
          </w:tcPr>
          <w:p w14:paraId="0DFB1834"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DELETE</w:t>
            </w:r>
          </w:p>
        </w:tc>
        <w:tc>
          <w:tcPr>
            <w:tcW w:w="4440" w:type="dxa"/>
            <w:shd w:val="clear" w:color="000000" w:fill="FFFFFF"/>
            <w:vAlign w:val="center"/>
            <w:hideMark/>
          </w:tcPr>
          <w:p w14:paraId="74DC4D97"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validate the user.</w:t>
            </w:r>
          </w:p>
        </w:tc>
      </w:tr>
      <w:tr w:rsidR="00FD527C" w:rsidRPr="00BA7968" w14:paraId="3377674F" w14:textId="77777777" w:rsidTr="005E511F">
        <w:trPr>
          <w:trHeight w:val="750"/>
        </w:trPr>
        <w:tc>
          <w:tcPr>
            <w:tcW w:w="2405" w:type="dxa"/>
            <w:shd w:val="clear" w:color="000000" w:fill="FFFFFF"/>
            <w:vAlign w:val="center"/>
            <w:hideMark/>
          </w:tcPr>
          <w:p w14:paraId="1A44DCC9"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User Preferences API</w:t>
            </w:r>
          </w:p>
        </w:tc>
        <w:tc>
          <w:tcPr>
            <w:tcW w:w="2693" w:type="dxa"/>
            <w:shd w:val="clear" w:color="000000" w:fill="FFFFFF"/>
            <w:vAlign w:val="center"/>
            <w:hideMark/>
          </w:tcPr>
          <w:p w14:paraId="5ED6DA4B"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SRV_FA_USER_VIEWCHANGES</w:t>
            </w:r>
          </w:p>
        </w:tc>
        <w:tc>
          <w:tcPr>
            <w:tcW w:w="993" w:type="dxa"/>
            <w:shd w:val="clear" w:color="auto" w:fill="auto"/>
            <w:vAlign w:val="center"/>
            <w:hideMark/>
          </w:tcPr>
          <w:p w14:paraId="73814FD3"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GET</w:t>
            </w:r>
          </w:p>
        </w:tc>
        <w:tc>
          <w:tcPr>
            <w:tcW w:w="4440" w:type="dxa"/>
            <w:shd w:val="clear" w:color="000000" w:fill="FFFFFF"/>
            <w:vAlign w:val="center"/>
            <w:hideMark/>
          </w:tcPr>
          <w:p w14:paraId="42E05706"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Screen the electronic journal log by source reference number.</w:t>
            </w:r>
          </w:p>
        </w:tc>
      </w:tr>
      <w:tr w:rsidR="00FD527C" w:rsidRPr="00BA7968" w14:paraId="2D9BC15E" w14:textId="77777777" w:rsidTr="005E511F">
        <w:trPr>
          <w:trHeight w:val="500"/>
        </w:trPr>
        <w:tc>
          <w:tcPr>
            <w:tcW w:w="2405" w:type="dxa"/>
            <w:shd w:val="clear" w:color="000000" w:fill="FFFFFF"/>
            <w:vAlign w:val="center"/>
            <w:hideMark/>
          </w:tcPr>
          <w:p w14:paraId="06C30B48"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 Tm Bc Provider Maintenance Web API</w:t>
            </w:r>
          </w:p>
        </w:tc>
        <w:tc>
          <w:tcPr>
            <w:tcW w:w="2693" w:type="dxa"/>
            <w:shd w:val="clear" w:color="000000" w:fill="FFFFFF"/>
            <w:vAlign w:val="center"/>
            <w:hideMark/>
          </w:tcPr>
          <w:p w14:paraId="03948ADF"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SRV_FA_UTILITYPROV_GETAL_MENU</w:t>
            </w:r>
          </w:p>
        </w:tc>
        <w:tc>
          <w:tcPr>
            <w:tcW w:w="993" w:type="dxa"/>
            <w:shd w:val="clear" w:color="auto" w:fill="auto"/>
            <w:vAlign w:val="center"/>
            <w:hideMark/>
          </w:tcPr>
          <w:p w14:paraId="74A04BF3"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GET</w:t>
            </w:r>
          </w:p>
        </w:tc>
        <w:tc>
          <w:tcPr>
            <w:tcW w:w="4440" w:type="dxa"/>
            <w:shd w:val="clear" w:color="000000" w:fill="FFFFFF"/>
            <w:vAlign w:val="center"/>
            <w:hideMark/>
          </w:tcPr>
          <w:p w14:paraId="448E994C"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Get all valid provider maintenance.</w:t>
            </w:r>
          </w:p>
        </w:tc>
      </w:tr>
      <w:tr w:rsidR="00FD527C" w:rsidRPr="00BA7968" w14:paraId="4740A6CD" w14:textId="77777777" w:rsidTr="005E511F">
        <w:trPr>
          <w:trHeight w:val="750"/>
        </w:trPr>
        <w:tc>
          <w:tcPr>
            <w:tcW w:w="2405" w:type="dxa"/>
            <w:shd w:val="clear" w:color="000000" w:fill="FFFFFF"/>
            <w:vAlign w:val="center"/>
            <w:hideMark/>
          </w:tcPr>
          <w:p w14:paraId="4B55F4EF"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 Tm Bc Provider Maintenance Web API</w:t>
            </w:r>
          </w:p>
        </w:tc>
        <w:tc>
          <w:tcPr>
            <w:tcW w:w="2693" w:type="dxa"/>
            <w:shd w:val="clear" w:color="000000" w:fill="FFFFFF"/>
            <w:vAlign w:val="center"/>
            <w:hideMark/>
          </w:tcPr>
          <w:p w14:paraId="3BA26119"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SRV_FA_UTILITYPROVIDER_AUTHORIZE</w:t>
            </w:r>
          </w:p>
        </w:tc>
        <w:tc>
          <w:tcPr>
            <w:tcW w:w="993" w:type="dxa"/>
            <w:shd w:val="clear" w:color="auto" w:fill="auto"/>
            <w:vAlign w:val="center"/>
            <w:hideMark/>
          </w:tcPr>
          <w:p w14:paraId="5F73C19D"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GET</w:t>
            </w:r>
          </w:p>
        </w:tc>
        <w:tc>
          <w:tcPr>
            <w:tcW w:w="4440" w:type="dxa"/>
            <w:shd w:val="clear" w:color="000000" w:fill="FFFFFF"/>
            <w:vAlign w:val="center"/>
            <w:hideMark/>
          </w:tcPr>
          <w:p w14:paraId="76D79373"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Authorize electronic journal log by source reference number.</w:t>
            </w:r>
          </w:p>
        </w:tc>
      </w:tr>
      <w:tr w:rsidR="00FD527C" w:rsidRPr="00BA7968" w14:paraId="47210E36" w14:textId="77777777" w:rsidTr="005E511F">
        <w:trPr>
          <w:trHeight w:val="750"/>
        </w:trPr>
        <w:tc>
          <w:tcPr>
            <w:tcW w:w="2405" w:type="dxa"/>
            <w:shd w:val="clear" w:color="000000" w:fill="FFFFFF"/>
            <w:vAlign w:val="center"/>
            <w:hideMark/>
          </w:tcPr>
          <w:p w14:paraId="164BE26A"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 Tm Bc Provider Maintenance Web API</w:t>
            </w:r>
          </w:p>
        </w:tc>
        <w:tc>
          <w:tcPr>
            <w:tcW w:w="2693" w:type="dxa"/>
            <w:shd w:val="clear" w:color="000000" w:fill="FFFFFF"/>
            <w:vAlign w:val="center"/>
            <w:hideMark/>
          </w:tcPr>
          <w:p w14:paraId="7839AB1C"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SRV_FA_UTILITYPROVIDER_AUTHQUERY</w:t>
            </w:r>
          </w:p>
        </w:tc>
        <w:tc>
          <w:tcPr>
            <w:tcW w:w="993" w:type="dxa"/>
            <w:shd w:val="clear" w:color="auto" w:fill="auto"/>
            <w:vAlign w:val="center"/>
            <w:hideMark/>
          </w:tcPr>
          <w:p w14:paraId="576650A0"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UNLOCK</w:t>
            </w:r>
          </w:p>
        </w:tc>
        <w:tc>
          <w:tcPr>
            <w:tcW w:w="4440" w:type="dxa"/>
            <w:shd w:val="clear" w:color="000000" w:fill="FFFFFF"/>
            <w:vAlign w:val="center"/>
            <w:hideMark/>
          </w:tcPr>
          <w:p w14:paraId="0B2FE2EB"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retrieve the electronic journal log by source reference number.</w:t>
            </w:r>
          </w:p>
        </w:tc>
      </w:tr>
      <w:tr w:rsidR="00FD527C" w:rsidRPr="00BA7968" w14:paraId="34E97935" w14:textId="77777777" w:rsidTr="005E511F">
        <w:trPr>
          <w:trHeight w:val="750"/>
        </w:trPr>
        <w:tc>
          <w:tcPr>
            <w:tcW w:w="2405" w:type="dxa"/>
            <w:shd w:val="clear" w:color="000000" w:fill="FFFFFF"/>
            <w:vAlign w:val="center"/>
            <w:hideMark/>
          </w:tcPr>
          <w:p w14:paraId="5A2B1A56"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 Tm Bc Provider Maintenance Web API</w:t>
            </w:r>
          </w:p>
        </w:tc>
        <w:tc>
          <w:tcPr>
            <w:tcW w:w="2693" w:type="dxa"/>
            <w:shd w:val="clear" w:color="000000" w:fill="FFFFFF"/>
            <w:vAlign w:val="center"/>
            <w:hideMark/>
          </w:tcPr>
          <w:p w14:paraId="429E4496"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SRV_FA_UTILITYPROVIDER_CLOSERECORD</w:t>
            </w:r>
          </w:p>
        </w:tc>
        <w:tc>
          <w:tcPr>
            <w:tcW w:w="993" w:type="dxa"/>
            <w:shd w:val="clear" w:color="auto" w:fill="auto"/>
            <w:vAlign w:val="center"/>
            <w:hideMark/>
          </w:tcPr>
          <w:p w14:paraId="4CBA052F"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REJECT</w:t>
            </w:r>
          </w:p>
        </w:tc>
        <w:tc>
          <w:tcPr>
            <w:tcW w:w="4440" w:type="dxa"/>
            <w:shd w:val="clear" w:color="000000" w:fill="FFFFFF"/>
            <w:vAlign w:val="center"/>
            <w:hideMark/>
          </w:tcPr>
          <w:p w14:paraId="1765BBFC"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close the electronic journal log by source reference number.</w:t>
            </w:r>
          </w:p>
        </w:tc>
      </w:tr>
      <w:tr w:rsidR="00FD527C" w:rsidRPr="00BA7968" w14:paraId="72F9227F" w14:textId="77777777" w:rsidTr="005E511F">
        <w:trPr>
          <w:trHeight w:val="750"/>
        </w:trPr>
        <w:tc>
          <w:tcPr>
            <w:tcW w:w="2405" w:type="dxa"/>
            <w:shd w:val="clear" w:color="000000" w:fill="FFFFFF"/>
            <w:vAlign w:val="center"/>
            <w:hideMark/>
          </w:tcPr>
          <w:p w14:paraId="7BDBA4BE"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 Tm Bc Provider Maintenance Web API</w:t>
            </w:r>
          </w:p>
        </w:tc>
        <w:tc>
          <w:tcPr>
            <w:tcW w:w="2693" w:type="dxa"/>
            <w:shd w:val="clear" w:color="000000" w:fill="FFFFFF"/>
            <w:vAlign w:val="center"/>
            <w:hideMark/>
          </w:tcPr>
          <w:p w14:paraId="344BF998"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SRV_FA_UTILITYPROVIDER_DELETE</w:t>
            </w:r>
          </w:p>
        </w:tc>
        <w:tc>
          <w:tcPr>
            <w:tcW w:w="993" w:type="dxa"/>
            <w:shd w:val="clear" w:color="auto" w:fill="auto"/>
            <w:vAlign w:val="center"/>
            <w:hideMark/>
          </w:tcPr>
          <w:p w14:paraId="61B31DB3"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REOPEN</w:t>
            </w:r>
          </w:p>
        </w:tc>
        <w:tc>
          <w:tcPr>
            <w:tcW w:w="4440" w:type="dxa"/>
            <w:shd w:val="clear" w:color="000000" w:fill="FFFFFF"/>
            <w:vAlign w:val="center"/>
            <w:hideMark/>
          </w:tcPr>
          <w:p w14:paraId="2F8741EE"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delete the electronic journal log by source reference number.</w:t>
            </w:r>
          </w:p>
        </w:tc>
      </w:tr>
      <w:tr w:rsidR="00FD527C" w:rsidRPr="00BA7968" w14:paraId="7EC72445" w14:textId="77777777" w:rsidTr="005E511F">
        <w:trPr>
          <w:trHeight w:val="500"/>
        </w:trPr>
        <w:tc>
          <w:tcPr>
            <w:tcW w:w="2405" w:type="dxa"/>
            <w:shd w:val="clear" w:color="000000" w:fill="FFFFFF"/>
            <w:vAlign w:val="center"/>
            <w:hideMark/>
          </w:tcPr>
          <w:p w14:paraId="5AAD5693"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 Tm Bc Provider Maintenance Web API</w:t>
            </w:r>
          </w:p>
        </w:tc>
        <w:tc>
          <w:tcPr>
            <w:tcW w:w="2693" w:type="dxa"/>
            <w:shd w:val="clear" w:color="000000" w:fill="FFFFFF"/>
            <w:vAlign w:val="center"/>
            <w:hideMark/>
          </w:tcPr>
          <w:p w14:paraId="46DF29BB"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SRV_FA_UTILITYPROVIDER_GETALL</w:t>
            </w:r>
          </w:p>
        </w:tc>
        <w:tc>
          <w:tcPr>
            <w:tcW w:w="993" w:type="dxa"/>
            <w:shd w:val="clear" w:color="auto" w:fill="auto"/>
            <w:vAlign w:val="center"/>
            <w:hideMark/>
          </w:tcPr>
          <w:p w14:paraId="7A50CD16"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SAVE</w:t>
            </w:r>
          </w:p>
        </w:tc>
        <w:tc>
          <w:tcPr>
            <w:tcW w:w="4440" w:type="dxa"/>
            <w:shd w:val="clear" w:color="000000" w:fill="FFFFFF"/>
            <w:vAlign w:val="center"/>
            <w:hideMark/>
          </w:tcPr>
          <w:p w14:paraId="08D8C340"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Get all valid provider maintenance.</w:t>
            </w:r>
          </w:p>
        </w:tc>
      </w:tr>
      <w:tr w:rsidR="00FD527C" w:rsidRPr="00BA7968" w14:paraId="3C7BA905" w14:textId="77777777" w:rsidTr="005E511F">
        <w:trPr>
          <w:trHeight w:val="500"/>
        </w:trPr>
        <w:tc>
          <w:tcPr>
            <w:tcW w:w="2405" w:type="dxa"/>
            <w:shd w:val="clear" w:color="000000" w:fill="FFFFFF"/>
            <w:vAlign w:val="center"/>
            <w:hideMark/>
          </w:tcPr>
          <w:p w14:paraId="38C769D9"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lastRenderedPageBreak/>
              <w:t>Srv Tm Bc Provider Maintenance Web API</w:t>
            </w:r>
          </w:p>
        </w:tc>
        <w:tc>
          <w:tcPr>
            <w:tcW w:w="2693" w:type="dxa"/>
            <w:shd w:val="clear" w:color="000000" w:fill="FFFFFF"/>
            <w:vAlign w:val="center"/>
            <w:hideMark/>
          </w:tcPr>
          <w:p w14:paraId="55346A32"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SRV_FA_UTILITYPROVIDER_GETBYID</w:t>
            </w:r>
          </w:p>
        </w:tc>
        <w:tc>
          <w:tcPr>
            <w:tcW w:w="993" w:type="dxa"/>
            <w:shd w:val="clear" w:color="auto" w:fill="auto"/>
            <w:vAlign w:val="center"/>
            <w:hideMark/>
          </w:tcPr>
          <w:p w14:paraId="56DADB20"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GET</w:t>
            </w:r>
          </w:p>
        </w:tc>
        <w:tc>
          <w:tcPr>
            <w:tcW w:w="4440" w:type="dxa"/>
            <w:shd w:val="clear" w:color="000000" w:fill="FFFFFF"/>
            <w:vAlign w:val="center"/>
            <w:hideMark/>
          </w:tcPr>
          <w:p w14:paraId="25154819"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Retrieves the provided maintenance by ID.</w:t>
            </w:r>
          </w:p>
        </w:tc>
      </w:tr>
      <w:tr w:rsidR="00FD527C" w:rsidRPr="00BA7968" w14:paraId="6F22541D" w14:textId="77777777" w:rsidTr="005E511F">
        <w:trPr>
          <w:trHeight w:val="500"/>
        </w:trPr>
        <w:tc>
          <w:tcPr>
            <w:tcW w:w="2405" w:type="dxa"/>
            <w:shd w:val="clear" w:color="000000" w:fill="FFFFFF"/>
            <w:vAlign w:val="center"/>
            <w:hideMark/>
          </w:tcPr>
          <w:p w14:paraId="6F0FF8A9"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 Tm Bc Provider Maintenance Web API</w:t>
            </w:r>
          </w:p>
        </w:tc>
        <w:tc>
          <w:tcPr>
            <w:tcW w:w="2693" w:type="dxa"/>
            <w:shd w:val="clear" w:color="000000" w:fill="FFFFFF"/>
            <w:vAlign w:val="center"/>
            <w:hideMark/>
          </w:tcPr>
          <w:p w14:paraId="52C34F0C"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SRV_FA_UTILITYPROVIDER_GETHISTORY</w:t>
            </w:r>
          </w:p>
        </w:tc>
        <w:tc>
          <w:tcPr>
            <w:tcW w:w="993" w:type="dxa"/>
            <w:shd w:val="clear" w:color="auto" w:fill="auto"/>
            <w:vAlign w:val="center"/>
            <w:hideMark/>
          </w:tcPr>
          <w:p w14:paraId="29BC6FAE"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3D152467"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Retrieves the provided maintenance by ID.</w:t>
            </w:r>
          </w:p>
        </w:tc>
      </w:tr>
      <w:tr w:rsidR="00FD527C" w:rsidRPr="00BA7968" w14:paraId="20C8E086" w14:textId="77777777" w:rsidTr="005E511F">
        <w:trPr>
          <w:trHeight w:val="750"/>
        </w:trPr>
        <w:tc>
          <w:tcPr>
            <w:tcW w:w="2405" w:type="dxa"/>
            <w:shd w:val="clear" w:color="000000" w:fill="FFFFFF"/>
            <w:vAlign w:val="center"/>
            <w:hideMark/>
          </w:tcPr>
          <w:p w14:paraId="1301CE6E"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 Tm Bc Provider Maintenance Web API</w:t>
            </w:r>
          </w:p>
        </w:tc>
        <w:tc>
          <w:tcPr>
            <w:tcW w:w="2693" w:type="dxa"/>
            <w:shd w:val="clear" w:color="000000" w:fill="FFFFFF"/>
            <w:vAlign w:val="center"/>
            <w:hideMark/>
          </w:tcPr>
          <w:p w14:paraId="47590908"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SRV_FA_UTILITYPROVIDER_MODIFYRECORD</w:t>
            </w:r>
          </w:p>
        </w:tc>
        <w:tc>
          <w:tcPr>
            <w:tcW w:w="993" w:type="dxa"/>
            <w:shd w:val="clear" w:color="auto" w:fill="auto"/>
            <w:vAlign w:val="center"/>
            <w:hideMark/>
          </w:tcPr>
          <w:p w14:paraId="3DBC6527"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7F815C8F"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Reject the electronic journal log by source reference number.</w:t>
            </w:r>
          </w:p>
        </w:tc>
      </w:tr>
      <w:tr w:rsidR="00FD527C" w:rsidRPr="00BA7968" w14:paraId="6EF8D3CB" w14:textId="77777777" w:rsidTr="005E511F">
        <w:trPr>
          <w:trHeight w:val="500"/>
        </w:trPr>
        <w:tc>
          <w:tcPr>
            <w:tcW w:w="2405" w:type="dxa"/>
            <w:shd w:val="clear" w:color="000000" w:fill="FFFFFF"/>
            <w:vAlign w:val="center"/>
            <w:hideMark/>
          </w:tcPr>
          <w:p w14:paraId="555A30D9"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 Tm Bc Provider Maintenance Web API</w:t>
            </w:r>
          </w:p>
        </w:tc>
        <w:tc>
          <w:tcPr>
            <w:tcW w:w="2693" w:type="dxa"/>
            <w:shd w:val="clear" w:color="000000" w:fill="FFFFFF"/>
            <w:vAlign w:val="center"/>
            <w:hideMark/>
          </w:tcPr>
          <w:p w14:paraId="0010C935"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SRV_FA_UTILITYPROVIDER_REJECT</w:t>
            </w:r>
          </w:p>
        </w:tc>
        <w:tc>
          <w:tcPr>
            <w:tcW w:w="993" w:type="dxa"/>
            <w:shd w:val="clear" w:color="auto" w:fill="auto"/>
            <w:vAlign w:val="center"/>
            <w:hideMark/>
          </w:tcPr>
          <w:p w14:paraId="1F039799"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67DB9BE7"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reject.</w:t>
            </w:r>
          </w:p>
        </w:tc>
      </w:tr>
      <w:tr w:rsidR="00FD527C" w:rsidRPr="00BA7968" w14:paraId="5AFFE853" w14:textId="77777777" w:rsidTr="005E511F">
        <w:trPr>
          <w:trHeight w:val="500"/>
        </w:trPr>
        <w:tc>
          <w:tcPr>
            <w:tcW w:w="2405" w:type="dxa"/>
            <w:shd w:val="clear" w:color="000000" w:fill="FFFFFF"/>
            <w:vAlign w:val="center"/>
            <w:hideMark/>
          </w:tcPr>
          <w:p w14:paraId="5AE1FBA5"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 Tm Bc Provider Maintenance Web API</w:t>
            </w:r>
          </w:p>
        </w:tc>
        <w:tc>
          <w:tcPr>
            <w:tcW w:w="2693" w:type="dxa"/>
            <w:shd w:val="clear" w:color="000000" w:fill="FFFFFF"/>
            <w:vAlign w:val="center"/>
            <w:hideMark/>
          </w:tcPr>
          <w:p w14:paraId="2A7FCE2C"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SRV_FA_UTILITYPROVIDER_REOPENRECORD</w:t>
            </w:r>
          </w:p>
        </w:tc>
        <w:tc>
          <w:tcPr>
            <w:tcW w:w="993" w:type="dxa"/>
            <w:shd w:val="clear" w:color="auto" w:fill="auto"/>
            <w:vAlign w:val="center"/>
            <w:hideMark/>
          </w:tcPr>
          <w:p w14:paraId="041530AD"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3BF90349"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Reopens the provider maintenance by given ID.</w:t>
            </w:r>
          </w:p>
        </w:tc>
      </w:tr>
      <w:tr w:rsidR="00FD527C" w:rsidRPr="00BA7968" w14:paraId="5B6D7579" w14:textId="77777777" w:rsidTr="005E511F">
        <w:trPr>
          <w:trHeight w:val="500"/>
        </w:trPr>
        <w:tc>
          <w:tcPr>
            <w:tcW w:w="2405" w:type="dxa"/>
            <w:shd w:val="clear" w:color="000000" w:fill="FFFFFF"/>
            <w:vAlign w:val="center"/>
            <w:hideMark/>
          </w:tcPr>
          <w:p w14:paraId="2680AC11"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 Tm Bc Provider Maintenance Web API</w:t>
            </w:r>
          </w:p>
        </w:tc>
        <w:tc>
          <w:tcPr>
            <w:tcW w:w="2693" w:type="dxa"/>
            <w:shd w:val="clear" w:color="000000" w:fill="FFFFFF"/>
            <w:vAlign w:val="center"/>
            <w:hideMark/>
          </w:tcPr>
          <w:p w14:paraId="3155E1F1"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SRV_FA_UTILITYPROVIDER_SAVERECORD</w:t>
            </w:r>
          </w:p>
        </w:tc>
        <w:tc>
          <w:tcPr>
            <w:tcW w:w="993" w:type="dxa"/>
            <w:shd w:val="clear" w:color="auto" w:fill="auto"/>
            <w:vAlign w:val="center"/>
            <w:hideMark/>
          </w:tcPr>
          <w:p w14:paraId="46C9A541"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40D58C20"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Adds a new provider maintenance.</w:t>
            </w:r>
          </w:p>
        </w:tc>
      </w:tr>
      <w:tr w:rsidR="00FD527C" w:rsidRPr="00BA7968" w14:paraId="62C86324" w14:textId="77777777" w:rsidTr="005E511F">
        <w:trPr>
          <w:trHeight w:val="250"/>
        </w:trPr>
        <w:tc>
          <w:tcPr>
            <w:tcW w:w="2405" w:type="dxa"/>
            <w:shd w:val="clear" w:color="000000" w:fill="FFFFFF"/>
            <w:vAlign w:val="center"/>
            <w:hideMark/>
          </w:tcPr>
          <w:p w14:paraId="11409899"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Poller Detail API</w:t>
            </w:r>
          </w:p>
        </w:tc>
        <w:tc>
          <w:tcPr>
            <w:tcW w:w="2693" w:type="dxa"/>
            <w:shd w:val="clear" w:color="000000" w:fill="FFFFFF"/>
            <w:vAlign w:val="center"/>
            <w:hideMark/>
          </w:tcPr>
          <w:p w14:paraId="762ADFCC"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SRV_FA_UTILS_POLLER_FLAG</w:t>
            </w:r>
          </w:p>
        </w:tc>
        <w:tc>
          <w:tcPr>
            <w:tcW w:w="993" w:type="dxa"/>
            <w:shd w:val="clear" w:color="auto" w:fill="auto"/>
            <w:vAlign w:val="center"/>
            <w:hideMark/>
          </w:tcPr>
          <w:p w14:paraId="65D89A7B"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41AB46D0"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set the polar flag.</w:t>
            </w:r>
          </w:p>
        </w:tc>
      </w:tr>
      <w:tr w:rsidR="00FD527C" w:rsidRPr="00BA7968" w14:paraId="3E01B8AA" w14:textId="77777777" w:rsidTr="005E511F">
        <w:trPr>
          <w:trHeight w:val="500"/>
        </w:trPr>
        <w:tc>
          <w:tcPr>
            <w:tcW w:w="2405" w:type="dxa"/>
            <w:shd w:val="clear" w:color="000000" w:fill="FFFFFF"/>
            <w:vAlign w:val="center"/>
            <w:hideMark/>
          </w:tcPr>
          <w:p w14:paraId="3C904427"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Cheque Status Inquiry API</w:t>
            </w:r>
          </w:p>
        </w:tc>
        <w:tc>
          <w:tcPr>
            <w:tcW w:w="2693" w:type="dxa"/>
            <w:shd w:val="clear" w:color="000000" w:fill="FFFFFF"/>
            <w:vAlign w:val="center"/>
            <w:hideMark/>
          </w:tcPr>
          <w:p w14:paraId="0593717A"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SRV_FA_VALIDATE_CHEQUE</w:t>
            </w:r>
          </w:p>
        </w:tc>
        <w:tc>
          <w:tcPr>
            <w:tcW w:w="993" w:type="dxa"/>
            <w:shd w:val="clear" w:color="auto" w:fill="auto"/>
            <w:vAlign w:val="center"/>
            <w:hideMark/>
          </w:tcPr>
          <w:p w14:paraId="0474F89E"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167267B8"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validate the FCUBS cheque status.</w:t>
            </w:r>
          </w:p>
        </w:tc>
      </w:tr>
      <w:tr w:rsidR="00FD527C" w:rsidRPr="00BA7968" w14:paraId="1206F2C1" w14:textId="77777777" w:rsidTr="005E511F">
        <w:trPr>
          <w:trHeight w:val="750"/>
        </w:trPr>
        <w:tc>
          <w:tcPr>
            <w:tcW w:w="2405" w:type="dxa"/>
            <w:shd w:val="clear" w:color="000000" w:fill="FFFFFF"/>
            <w:vAlign w:val="center"/>
            <w:hideMark/>
          </w:tcPr>
          <w:p w14:paraId="63161BC9"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Customer Limits Validation API</w:t>
            </w:r>
          </w:p>
        </w:tc>
        <w:tc>
          <w:tcPr>
            <w:tcW w:w="2693" w:type="dxa"/>
            <w:shd w:val="clear" w:color="000000" w:fill="FFFFFF"/>
            <w:vAlign w:val="center"/>
            <w:hideMark/>
          </w:tcPr>
          <w:p w14:paraId="6234D98A"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SRV_FA_VALIDATE_CUS_LIMITS</w:t>
            </w:r>
          </w:p>
        </w:tc>
        <w:tc>
          <w:tcPr>
            <w:tcW w:w="993" w:type="dxa"/>
            <w:shd w:val="clear" w:color="auto" w:fill="auto"/>
            <w:vAlign w:val="center"/>
            <w:hideMark/>
          </w:tcPr>
          <w:p w14:paraId="208A7613"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7AE082CD"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application programming interface is used to validate the customer limits.</w:t>
            </w:r>
          </w:p>
        </w:tc>
      </w:tr>
      <w:tr w:rsidR="00FD527C" w:rsidRPr="00BA7968" w14:paraId="4F00CDF1" w14:textId="77777777" w:rsidTr="005E511F">
        <w:trPr>
          <w:trHeight w:val="1000"/>
        </w:trPr>
        <w:tc>
          <w:tcPr>
            <w:tcW w:w="2405" w:type="dxa"/>
            <w:shd w:val="clear" w:color="000000" w:fill="FFFFFF"/>
            <w:vAlign w:val="center"/>
            <w:hideMark/>
          </w:tcPr>
          <w:p w14:paraId="2F9B8864"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Maintenance API</w:t>
            </w:r>
          </w:p>
        </w:tc>
        <w:tc>
          <w:tcPr>
            <w:tcW w:w="2693" w:type="dxa"/>
            <w:shd w:val="clear" w:color="000000" w:fill="FFFFFF"/>
            <w:vAlign w:val="center"/>
            <w:hideMark/>
          </w:tcPr>
          <w:p w14:paraId="7CCC3998"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SRV_FA_VALIDATE_FUNCTION</w:t>
            </w:r>
          </w:p>
        </w:tc>
        <w:tc>
          <w:tcPr>
            <w:tcW w:w="993" w:type="dxa"/>
            <w:shd w:val="clear" w:color="auto" w:fill="auto"/>
            <w:vAlign w:val="center"/>
            <w:hideMark/>
          </w:tcPr>
          <w:p w14:paraId="41CA712F"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0E64E062"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application programming interface is used to set default values and perform common validations.</w:t>
            </w:r>
          </w:p>
        </w:tc>
      </w:tr>
      <w:tr w:rsidR="00FD527C" w:rsidRPr="00BA7968" w14:paraId="1A63F7BD" w14:textId="77777777" w:rsidTr="005E511F">
        <w:trPr>
          <w:trHeight w:val="250"/>
        </w:trPr>
        <w:tc>
          <w:tcPr>
            <w:tcW w:w="2405" w:type="dxa"/>
            <w:shd w:val="clear" w:color="000000" w:fill="FFFFFF"/>
            <w:vAlign w:val="center"/>
            <w:hideMark/>
          </w:tcPr>
          <w:p w14:paraId="6CE9752F"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Operation API</w:t>
            </w:r>
          </w:p>
        </w:tc>
        <w:tc>
          <w:tcPr>
            <w:tcW w:w="2693" w:type="dxa"/>
            <w:shd w:val="clear" w:color="000000" w:fill="FFFFFF"/>
            <w:vAlign w:val="center"/>
            <w:hideMark/>
          </w:tcPr>
          <w:p w14:paraId="534175B9"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SRV_FA_VALIDATE_PND_TXN</w:t>
            </w:r>
          </w:p>
        </w:tc>
        <w:tc>
          <w:tcPr>
            <w:tcW w:w="993" w:type="dxa"/>
            <w:shd w:val="clear" w:color="auto" w:fill="auto"/>
            <w:vAlign w:val="center"/>
            <w:hideMark/>
          </w:tcPr>
          <w:p w14:paraId="114E188C"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7C105A45"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validate pending txn.</w:t>
            </w:r>
          </w:p>
        </w:tc>
      </w:tr>
      <w:tr w:rsidR="00FD527C" w:rsidRPr="00BA7968" w14:paraId="6DD4E525" w14:textId="77777777" w:rsidTr="005E511F">
        <w:trPr>
          <w:trHeight w:val="500"/>
        </w:trPr>
        <w:tc>
          <w:tcPr>
            <w:tcW w:w="2405" w:type="dxa"/>
            <w:shd w:val="clear" w:color="000000" w:fill="FFFFFF"/>
            <w:vAlign w:val="center"/>
            <w:hideMark/>
          </w:tcPr>
          <w:p w14:paraId="0823CC14"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lastRenderedPageBreak/>
              <w:t>Operation API</w:t>
            </w:r>
          </w:p>
        </w:tc>
        <w:tc>
          <w:tcPr>
            <w:tcW w:w="2693" w:type="dxa"/>
            <w:shd w:val="clear" w:color="000000" w:fill="FFFFFF"/>
            <w:vAlign w:val="center"/>
            <w:hideMark/>
          </w:tcPr>
          <w:p w14:paraId="6058DA81"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SRV_FA_VALIDATE_TELLER_ROLE</w:t>
            </w:r>
          </w:p>
        </w:tc>
        <w:tc>
          <w:tcPr>
            <w:tcW w:w="993" w:type="dxa"/>
            <w:shd w:val="clear" w:color="auto" w:fill="auto"/>
            <w:vAlign w:val="center"/>
            <w:hideMark/>
          </w:tcPr>
          <w:p w14:paraId="4BC36C64"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232216E4"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validate the teller role.</w:t>
            </w:r>
          </w:p>
        </w:tc>
      </w:tr>
      <w:tr w:rsidR="00FD527C" w:rsidRPr="00BA7968" w14:paraId="4761C7EB" w14:textId="77777777" w:rsidTr="005E511F">
        <w:trPr>
          <w:trHeight w:val="500"/>
        </w:trPr>
        <w:tc>
          <w:tcPr>
            <w:tcW w:w="2405" w:type="dxa"/>
            <w:shd w:val="clear" w:color="000000" w:fill="FFFFFF"/>
            <w:vAlign w:val="center"/>
            <w:hideMark/>
          </w:tcPr>
          <w:p w14:paraId="1B679EC0"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Operation API</w:t>
            </w:r>
          </w:p>
        </w:tc>
        <w:tc>
          <w:tcPr>
            <w:tcW w:w="2693" w:type="dxa"/>
            <w:shd w:val="clear" w:color="000000" w:fill="FFFFFF"/>
            <w:vAlign w:val="center"/>
            <w:hideMark/>
          </w:tcPr>
          <w:p w14:paraId="7141EB36"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SRV_FA_VALIDATE_VAULT_ROLE</w:t>
            </w:r>
          </w:p>
        </w:tc>
        <w:tc>
          <w:tcPr>
            <w:tcW w:w="993" w:type="dxa"/>
            <w:shd w:val="clear" w:color="auto" w:fill="auto"/>
            <w:vAlign w:val="center"/>
            <w:hideMark/>
          </w:tcPr>
          <w:p w14:paraId="08E9710E"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7EA2D211"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validate the vault.</w:t>
            </w:r>
          </w:p>
        </w:tc>
      </w:tr>
      <w:tr w:rsidR="00FD527C" w:rsidRPr="00BA7968" w14:paraId="1B75E69A" w14:textId="77777777" w:rsidTr="005E511F">
        <w:trPr>
          <w:trHeight w:val="1000"/>
        </w:trPr>
        <w:tc>
          <w:tcPr>
            <w:tcW w:w="2405" w:type="dxa"/>
            <w:shd w:val="clear" w:color="000000" w:fill="FFFFFF"/>
            <w:vAlign w:val="center"/>
            <w:hideMark/>
          </w:tcPr>
          <w:p w14:paraId="0D3F5206"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Customer Address API</w:t>
            </w:r>
          </w:p>
        </w:tc>
        <w:tc>
          <w:tcPr>
            <w:tcW w:w="2693" w:type="dxa"/>
            <w:shd w:val="clear" w:color="000000" w:fill="FFFFFF"/>
            <w:vAlign w:val="center"/>
            <w:hideMark/>
          </w:tcPr>
          <w:p w14:paraId="513A66E0"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SRV_FA_VGETBYTXNREFNOS</w:t>
            </w:r>
          </w:p>
        </w:tc>
        <w:tc>
          <w:tcPr>
            <w:tcW w:w="993" w:type="dxa"/>
            <w:shd w:val="clear" w:color="auto" w:fill="auto"/>
            <w:vAlign w:val="center"/>
            <w:hideMark/>
          </w:tcPr>
          <w:p w14:paraId="48899024"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606B9D14"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application programming interface is used to get the transaction-by-transaction reference number.</w:t>
            </w:r>
          </w:p>
        </w:tc>
      </w:tr>
      <w:tr w:rsidR="00FD527C" w:rsidRPr="00BA7968" w14:paraId="5CDBCA63" w14:textId="77777777" w:rsidTr="005E511F">
        <w:trPr>
          <w:trHeight w:val="500"/>
        </w:trPr>
        <w:tc>
          <w:tcPr>
            <w:tcW w:w="2405" w:type="dxa"/>
            <w:shd w:val="clear" w:color="000000" w:fill="FFFFFF"/>
            <w:vAlign w:val="center"/>
            <w:hideMark/>
          </w:tcPr>
          <w:p w14:paraId="151C6FB9"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Account Balance API</w:t>
            </w:r>
          </w:p>
        </w:tc>
        <w:tc>
          <w:tcPr>
            <w:tcW w:w="2693" w:type="dxa"/>
            <w:shd w:val="clear" w:color="000000" w:fill="FFFFFF"/>
            <w:vAlign w:val="center"/>
            <w:hideMark/>
          </w:tcPr>
          <w:p w14:paraId="7EF6D482"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SRV_FA_WGETRESPONSEMODELRESPONSEENTITYT</w:t>
            </w:r>
          </w:p>
        </w:tc>
        <w:tc>
          <w:tcPr>
            <w:tcW w:w="993" w:type="dxa"/>
            <w:shd w:val="clear" w:color="auto" w:fill="auto"/>
            <w:vAlign w:val="center"/>
            <w:hideMark/>
          </w:tcPr>
          <w:p w14:paraId="5E438A4B"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601D3DE1"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get a response from the response model.</w:t>
            </w:r>
          </w:p>
        </w:tc>
      </w:tr>
      <w:tr w:rsidR="00FD527C" w:rsidRPr="00BA7968" w14:paraId="42B06526" w14:textId="77777777" w:rsidTr="005E511F">
        <w:trPr>
          <w:trHeight w:val="750"/>
        </w:trPr>
        <w:tc>
          <w:tcPr>
            <w:tcW w:w="2405" w:type="dxa"/>
            <w:shd w:val="clear" w:color="000000" w:fill="FFFFFF"/>
            <w:vAlign w:val="center"/>
            <w:hideMark/>
          </w:tcPr>
          <w:p w14:paraId="76F01626"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Passbook Update API</w:t>
            </w:r>
          </w:p>
        </w:tc>
        <w:tc>
          <w:tcPr>
            <w:tcW w:w="2693" w:type="dxa"/>
            <w:shd w:val="clear" w:color="000000" w:fill="FFFFFF"/>
            <w:vAlign w:val="center"/>
            <w:hideMark/>
          </w:tcPr>
          <w:p w14:paraId="738E9601"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SRV_FA_WGETSTATUSH</w:t>
            </w:r>
          </w:p>
        </w:tc>
        <w:tc>
          <w:tcPr>
            <w:tcW w:w="993" w:type="dxa"/>
            <w:shd w:val="clear" w:color="auto" w:fill="auto"/>
            <w:vAlign w:val="center"/>
            <w:hideMark/>
          </w:tcPr>
          <w:p w14:paraId="401D9B46"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4ADAB075"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retrieve the electronic journal log by source reference number.</w:t>
            </w:r>
          </w:p>
        </w:tc>
      </w:tr>
      <w:tr w:rsidR="00FD527C" w:rsidRPr="00BA7968" w14:paraId="632469FD" w14:textId="77777777" w:rsidTr="005E511F">
        <w:trPr>
          <w:trHeight w:val="500"/>
        </w:trPr>
        <w:tc>
          <w:tcPr>
            <w:tcW w:w="2405" w:type="dxa"/>
            <w:shd w:val="clear" w:color="000000" w:fill="FFFFFF"/>
            <w:vAlign w:val="center"/>
            <w:hideMark/>
          </w:tcPr>
          <w:p w14:paraId="04254B2F"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93" w:type="dxa"/>
            <w:shd w:val="clear" w:color="000000" w:fill="FFFFFF"/>
            <w:vAlign w:val="center"/>
            <w:hideMark/>
          </w:tcPr>
          <w:p w14:paraId="25C1FE87"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SRV_FA_WITHDRAWAL_BY_ACCOUNT</w:t>
            </w:r>
          </w:p>
        </w:tc>
        <w:tc>
          <w:tcPr>
            <w:tcW w:w="993" w:type="dxa"/>
            <w:shd w:val="clear" w:color="auto" w:fill="auto"/>
            <w:vAlign w:val="center"/>
            <w:hideMark/>
          </w:tcPr>
          <w:p w14:paraId="1E4E3A37"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3A1C1A29"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the closeout withdrawal by account.</w:t>
            </w:r>
          </w:p>
        </w:tc>
      </w:tr>
      <w:tr w:rsidR="00FD527C" w:rsidRPr="00BA7968" w14:paraId="50B6DD79" w14:textId="77777777" w:rsidTr="005E511F">
        <w:trPr>
          <w:trHeight w:val="500"/>
        </w:trPr>
        <w:tc>
          <w:tcPr>
            <w:tcW w:w="2405" w:type="dxa"/>
            <w:shd w:val="clear" w:color="000000" w:fill="FFFFFF"/>
            <w:vAlign w:val="center"/>
            <w:hideMark/>
          </w:tcPr>
          <w:p w14:paraId="0702F99D"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93" w:type="dxa"/>
            <w:shd w:val="clear" w:color="000000" w:fill="FFFFFF"/>
            <w:vAlign w:val="center"/>
            <w:hideMark/>
          </w:tcPr>
          <w:p w14:paraId="182EA254"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SRV_FA_WITHDRAWAL_BY_CASH</w:t>
            </w:r>
          </w:p>
        </w:tc>
        <w:tc>
          <w:tcPr>
            <w:tcW w:w="993" w:type="dxa"/>
            <w:shd w:val="clear" w:color="auto" w:fill="auto"/>
            <w:vAlign w:val="center"/>
            <w:hideMark/>
          </w:tcPr>
          <w:p w14:paraId="50161D06"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7B6444F8"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for the closeout withdrawal by cash.</w:t>
            </w:r>
          </w:p>
        </w:tc>
      </w:tr>
      <w:tr w:rsidR="00FD527C" w:rsidRPr="00BA7968" w14:paraId="292AB165" w14:textId="77777777" w:rsidTr="005E511F">
        <w:trPr>
          <w:trHeight w:val="750"/>
        </w:trPr>
        <w:tc>
          <w:tcPr>
            <w:tcW w:w="2405" w:type="dxa"/>
            <w:shd w:val="clear" w:color="000000" w:fill="FFFFFF"/>
            <w:vAlign w:val="center"/>
            <w:hideMark/>
          </w:tcPr>
          <w:p w14:paraId="125B3CB5"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Passbook Status Req API</w:t>
            </w:r>
          </w:p>
        </w:tc>
        <w:tc>
          <w:tcPr>
            <w:tcW w:w="2693" w:type="dxa"/>
            <w:shd w:val="clear" w:color="000000" w:fill="FFFFFF"/>
            <w:vAlign w:val="center"/>
            <w:hideMark/>
          </w:tcPr>
          <w:p w14:paraId="5134A5BF"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SRV_FA_WSAVEW</w:t>
            </w:r>
          </w:p>
        </w:tc>
        <w:tc>
          <w:tcPr>
            <w:tcW w:w="993" w:type="dxa"/>
            <w:shd w:val="clear" w:color="auto" w:fill="auto"/>
            <w:vAlign w:val="center"/>
            <w:hideMark/>
          </w:tcPr>
          <w:p w14:paraId="6BC780DA"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5FA71DAF"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application programming interface is used to save a passbook status request.</w:t>
            </w:r>
          </w:p>
        </w:tc>
      </w:tr>
      <w:tr w:rsidR="00FD527C" w:rsidRPr="00BA7968" w14:paraId="2E91C904" w14:textId="77777777" w:rsidTr="005E511F">
        <w:trPr>
          <w:trHeight w:val="1000"/>
        </w:trPr>
        <w:tc>
          <w:tcPr>
            <w:tcW w:w="2405" w:type="dxa"/>
            <w:shd w:val="clear" w:color="000000" w:fill="FFFFFF"/>
            <w:vAlign w:val="center"/>
            <w:hideMark/>
          </w:tcPr>
          <w:p w14:paraId="65E43BF7"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Customer Cheque Book Stop API</w:t>
            </w:r>
          </w:p>
        </w:tc>
        <w:tc>
          <w:tcPr>
            <w:tcW w:w="2693" w:type="dxa"/>
            <w:shd w:val="clear" w:color="000000" w:fill="FFFFFF"/>
            <w:vAlign w:val="center"/>
            <w:hideMark/>
          </w:tcPr>
          <w:p w14:paraId="7FDD6F7C"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SRV_FA_WSUBMITS</w:t>
            </w:r>
          </w:p>
        </w:tc>
        <w:tc>
          <w:tcPr>
            <w:tcW w:w="993" w:type="dxa"/>
            <w:shd w:val="clear" w:color="auto" w:fill="auto"/>
            <w:vAlign w:val="center"/>
            <w:hideMark/>
          </w:tcPr>
          <w:p w14:paraId="6D0AD271"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5338368E"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application programming interface is used to submit the request for a stop the cheque book.</w:t>
            </w:r>
          </w:p>
        </w:tc>
      </w:tr>
      <w:tr w:rsidR="00FD527C" w:rsidRPr="00BA7968" w14:paraId="7F15ACF0" w14:textId="77777777" w:rsidTr="005E511F">
        <w:trPr>
          <w:trHeight w:val="750"/>
        </w:trPr>
        <w:tc>
          <w:tcPr>
            <w:tcW w:w="2405" w:type="dxa"/>
            <w:shd w:val="clear" w:color="000000" w:fill="FFFFFF"/>
            <w:vAlign w:val="center"/>
            <w:hideMark/>
          </w:tcPr>
          <w:p w14:paraId="29D979B8"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93" w:type="dxa"/>
            <w:shd w:val="clear" w:color="000000" w:fill="FFFFFF"/>
            <w:vAlign w:val="center"/>
            <w:hideMark/>
          </w:tcPr>
          <w:p w14:paraId="171F4477"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SRV_FA_WVALIDATEACCOUNTNUMBERC</w:t>
            </w:r>
          </w:p>
        </w:tc>
        <w:tc>
          <w:tcPr>
            <w:tcW w:w="993" w:type="dxa"/>
            <w:shd w:val="clear" w:color="auto" w:fill="auto"/>
            <w:vAlign w:val="center"/>
            <w:hideMark/>
          </w:tcPr>
          <w:p w14:paraId="25923AAF"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75E220EA"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application programming interface is used to validate the account number.</w:t>
            </w:r>
          </w:p>
        </w:tc>
      </w:tr>
      <w:tr w:rsidR="00FD527C" w:rsidRPr="00BA7968" w14:paraId="7B582F4F" w14:textId="77777777" w:rsidTr="005E511F">
        <w:trPr>
          <w:trHeight w:val="750"/>
        </w:trPr>
        <w:tc>
          <w:tcPr>
            <w:tcW w:w="2405" w:type="dxa"/>
            <w:shd w:val="clear" w:color="000000" w:fill="FFFFFF"/>
            <w:vAlign w:val="center"/>
            <w:hideMark/>
          </w:tcPr>
          <w:p w14:paraId="7D985DCF"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VAM API</w:t>
            </w:r>
          </w:p>
        </w:tc>
        <w:tc>
          <w:tcPr>
            <w:tcW w:w="2693" w:type="dxa"/>
            <w:shd w:val="clear" w:color="000000" w:fill="FFFFFF"/>
            <w:vAlign w:val="center"/>
            <w:hideMark/>
          </w:tcPr>
          <w:p w14:paraId="5953BA52"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SRV_FA_WVAMCALLSAVEI</w:t>
            </w:r>
          </w:p>
        </w:tc>
        <w:tc>
          <w:tcPr>
            <w:tcW w:w="993" w:type="dxa"/>
            <w:shd w:val="clear" w:color="auto" w:fill="auto"/>
            <w:vAlign w:val="center"/>
            <w:hideMark/>
          </w:tcPr>
          <w:p w14:paraId="7C1FB9D2"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6828ABEA"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application programming interface is used to save the VAM data.</w:t>
            </w:r>
          </w:p>
        </w:tc>
      </w:tr>
      <w:tr w:rsidR="00FD527C" w:rsidRPr="00BA7968" w14:paraId="6FA2F8B5" w14:textId="77777777" w:rsidTr="005E511F">
        <w:trPr>
          <w:trHeight w:val="750"/>
        </w:trPr>
        <w:tc>
          <w:tcPr>
            <w:tcW w:w="2405" w:type="dxa"/>
            <w:shd w:val="clear" w:color="000000" w:fill="FFFFFF"/>
            <w:vAlign w:val="center"/>
            <w:hideMark/>
          </w:tcPr>
          <w:p w14:paraId="011BDAD8"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lastRenderedPageBreak/>
              <w:t>Cheque Book Req API</w:t>
            </w:r>
          </w:p>
        </w:tc>
        <w:tc>
          <w:tcPr>
            <w:tcW w:w="2693" w:type="dxa"/>
            <w:shd w:val="clear" w:color="000000" w:fill="FFFFFF"/>
            <w:vAlign w:val="center"/>
            <w:hideMark/>
          </w:tcPr>
          <w:p w14:paraId="24A74EBC"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SRV_FA_XCREATECHEQUEBOOKREQE</w:t>
            </w:r>
          </w:p>
        </w:tc>
        <w:tc>
          <w:tcPr>
            <w:tcW w:w="993" w:type="dxa"/>
            <w:shd w:val="clear" w:color="auto" w:fill="auto"/>
            <w:vAlign w:val="center"/>
            <w:hideMark/>
          </w:tcPr>
          <w:p w14:paraId="418459F7"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0D7C2BA4"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application programming interface is used to submit the create cheque book request.</w:t>
            </w:r>
          </w:p>
        </w:tc>
      </w:tr>
      <w:tr w:rsidR="00FD527C" w:rsidRPr="00BA7968" w14:paraId="326A5B9D" w14:textId="77777777" w:rsidTr="005E511F">
        <w:trPr>
          <w:trHeight w:val="1000"/>
        </w:trPr>
        <w:tc>
          <w:tcPr>
            <w:tcW w:w="2405" w:type="dxa"/>
            <w:shd w:val="clear" w:color="000000" w:fill="FFFFFF"/>
            <w:vAlign w:val="center"/>
            <w:hideMark/>
          </w:tcPr>
          <w:p w14:paraId="5A2C388E"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TdTopUp API</w:t>
            </w:r>
          </w:p>
        </w:tc>
        <w:tc>
          <w:tcPr>
            <w:tcW w:w="2693" w:type="dxa"/>
            <w:shd w:val="clear" w:color="000000" w:fill="FFFFFF"/>
            <w:vAlign w:val="center"/>
            <w:hideMark/>
          </w:tcPr>
          <w:p w14:paraId="6D8282B7"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SRV_FA_XCREATETDTOPUPV</w:t>
            </w:r>
          </w:p>
        </w:tc>
        <w:tc>
          <w:tcPr>
            <w:tcW w:w="993" w:type="dxa"/>
            <w:shd w:val="clear" w:color="auto" w:fill="auto"/>
            <w:vAlign w:val="center"/>
            <w:hideMark/>
          </w:tcPr>
          <w:p w14:paraId="42DD8C3C"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4859A70C"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adapter services application programming interface is to create a TD top-up request.</w:t>
            </w:r>
          </w:p>
        </w:tc>
      </w:tr>
      <w:tr w:rsidR="00FD527C" w:rsidRPr="00BA7968" w14:paraId="109AE95E" w14:textId="77777777" w:rsidTr="005E511F">
        <w:trPr>
          <w:trHeight w:val="1000"/>
        </w:trPr>
        <w:tc>
          <w:tcPr>
            <w:tcW w:w="2405" w:type="dxa"/>
            <w:shd w:val="clear" w:color="000000" w:fill="FFFFFF"/>
            <w:vAlign w:val="center"/>
            <w:hideMark/>
          </w:tcPr>
          <w:p w14:paraId="35497139"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Customer Contact Update API</w:t>
            </w:r>
          </w:p>
        </w:tc>
        <w:tc>
          <w:tcPr>
            <w:tcW w:w="2693" w:type="dxa"/>
            <w:shd w:val="clear" w:color="000000" w:fill="FFFFFF"/>
            <w:vAlign w:val="center"/>
            <w:hideMark/>
          </w:tcPr>
          <w:p w14:paraId="5D8973B8"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SRV_FA_XGETBYTXNREFNON</w:t>
            </w:r>
          </w:p>
        </w:tc>
        <w:tc>
          <w:tcPr>
            <w:tcW w:w="993" w:type="dxa"/>
            <w:shd w:val="clear" w:color="auto" w:fill="auto"/>
            <w:vAlign w:val="center"/>
            <w:hideMark/>
          </w:tcPr>
          <w:p w14:paraId="7D2935C7"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31010EA0"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application programming interface is used to get the transaction data by transaction reference number.</w:t>
            </w:r>
          </w:p>
        </w:tc>
      </w:tr>
      <w:tr w:rsidR="00FD527C" w:rsidRPr="00BA7968" w14:paraId="7A47DB6B" w14:textId="77777777" w:rsidTr="005E511F">
        <w:trPr>
          <w:trHeight w:val="750"/>
        </w:trPr>
        <w:tc>
          <w:tcPr>
            <w:tcW w:w="2405" w:type="dxa"/>
            <w:shd w:val="clear" w:color="000000" w:fill="FFFFFF"/>
            <w:vAlign w:val="center"/>
            <w:hideMark/>
          </w:tcPr>
          <w:p w14:paraId="21F77B70"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Customer Cheque Book Stop API</w:t>
            </w:r>
          </w:p>
        </w:tc>
        <w:tc>
          <w:tcPr>
            <w:tcW w:w="2693" w:type="dxa"/>
            <w:shd w:val="clear" w:color="000000" w:fill="FFFFFF"/>
            <w:vAlign w:val="center"/>
            <w:hideMark/>
          </w:tcPr>
          <w:p w14:paraId="2E474BAF"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SRV_FA_XSAVER</w:t>
            </w:r>
          </w:p>
        </w:tc>
        <w:tc>
          <w:tcPr>
            <w:tcW w:w="993" w:type="dxa"/>
            <w:shd w:val="clear" w:color="auto" w:fill="auto"/>
            <w:vAlign w:val="center"/>
            <w:hideMark/>
          </w:tcPr>
          <w:p w14:paraId="002F43CE"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3048F766"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application programming interface is used to stop the cheque book request.</w:t>
            </w:r>
          </w:p>
        </w:tc>
      </w:tr>
      <w:tr w:rsidR="00FD527C" w:rsidRPr="00BA7968" w14:paraId="763DC525" w14:textId="77777777" w:rsidTr="005E511F">
        <w:trPr>
          <w:trHeight w:val="750"/>
        </w:trPr>
        <w:tc>
          <w:tcPr>
            <w:tcW w:w="2405" w:type="dxa"/>
            <w:shd w:val="clear" w:color="000000" w:fill="FFFFFF"/>
            <w:vAlign w:val="center"/>
            <w:hideMark/>
          </w:tcPr>
          <w:p w14:paraId="31B99E85"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Passbook Status Req API</w:t>
            </w:r>
          </w:p>
        </w:tc>
        <w:tc>
          <w:tcPr>
            <w:tcW w:w="2693" w:type="dxa"/>
            <w:shd w:val="clear" w:color="000000" w:fill="FFFFFF"/>
            <w:vAlign w:val="center"/>
            <w:hideMark/>
          </w:tcPr>
          <w:p w14:paraId="39031787"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SRV_FA_YGETOLDPASSBOOKS</w:t>
            </w:r>
          </w:p>
        </w:tc>
        <w:tc>
          <w:tcPr>
            <w:tcW w:w="993" w:type="dxa"/>
            <w:shd w:val="clear" w:color="auto" w:fill="auto"/>
            <w:vAlign w:val="center"/>
            <w:hideMark/>
          </w:tcPr>
          <w:p w14:paraId="46AA6D42"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132E674E"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Retrieves the old passbook request data by account number.</w:t>
            </w:r>
          </w:p>
        </w:tc>
      </w:tr>
      <w:tr w:rsidR="00FD527C" w:rsidRPr="00BA7968" w14:paraId="2199C4EB" w14:textId="77777777" w:rsidTr="005E511F">
        <w:trPr>
          <w:trHeight w:val="500"/>
        </w:trPr>
        <w:tc>
          <w:tcPr>
            <w:tcW w:w="2405" w:type="dxa"/>
            <w:shd w:val="clear" w:color="000000" w:fill="FFFFFF"/>
            <w:vAlign w:val="center"/>
            <w:hideMark/>
          </w:tcPr>
          <w:p w14:paraId="3AC103EB"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Passbook Req API</w:t>
            </w:r>
          </w:p>
        </w:tc>
        <w:tc>
          <w:tcPr>
            <w:tcW w:w="2693" w:type="dxa"/>
            <w:shd w:val="clear" w:color="000000" w:fill="FFFFFF"/>
            <w:vAlign w:val="center"/>
            <w:hideMark/>
          </w:tcPr>
          <w:p w14:paraId="19C0225E"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SRV_FA_ZGETSTATUSB</w:t>
            </w:r>
          </w:p>
        </w:tc>
        <w:tc>
          <w:tcPr>
            <w:tcW w:w="993" w:type="dxa"/>
            <w:shd w:val="clear" w:color="auto" w:fill="auto"/>
            <w:vAlign w:val="center"/>
            <w:hideMark/>
          </w:tcPr>
          <w:p w14:paraId="7AF33B60"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6039B9CD"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Retrieves the passbook request data by ID.</w:t>
            </w:r>
          </w:p>
        </w:tc>
      </w:tr>
      <w:tr w:rsidR="00FD527C" w:rsidRPr="00BA7968" w14:paraId="22AFDD10" w14:textId="77777777" w:rsidTr="005E511F">
        <w:trPr>
          <w:trHeight w:val="500"/>
        </w:trPr>
        <w:tc>
          <w:tcPr>
            <w:tcW w:w="2405" w:type="dxa"/>
            <w:shd w:val="clear" w:color="000000" w:fill="FFFFFF"/>
            <w:vAlign w:val="center"/>
            <w:hideMark/>
          </w:tcPr>
          <w:p w14:paraId="23241DE0"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Passbook Status Req API</w:t>
            </w:r>
          </w:p>
        </w:tc>
        <w:tc>
          <w:tcPr>
            <w:tcW w:w="2693" w:type="dxa"/>
            <w:shd w:val="clear" w:color="000000" w:fill="FFFFFF"/>
            <w:vAlign w:val="center"/>
            <w:hideMark/>
          </w:tcPr>
          <w:p w14:paraId="3B9ADE30"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SRV_FA_ZGETWORKDETAILSC</w:t>
            </w:r>
          </w:p>
        </w:tc>
        <w:tc>
          <w:tcPr>
            <w:tcW w:w="993" w:type="dxa"/>
            <w:shd w:val="clear" w:color="auto" w:fill="auto"/>
            <w:vAlign w:val="center"/>
            <w:hideMark/>
          </w:tcPr>
          <w:p w14:paraId="3F4A99AD"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2BF64B34"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Gets the worktable details of a passbook status request.</w:t>
            </w:r>
          </w:p>
        </w:tc>
      </w:tr>
      <w:tr w:rsidR="00FD527C" w:rsidRPr="00BA7968" w14:paraId="3DFBDA74" w14:textId="77777777" w:rsidTr="005E511F">
        <w:trPr>
          <w:trHeight w:val="500"/>
        </w:trPr>
        <w:tc>
          <w:tcPr>
            <w:tcW w:w="2405" w:type="dxa"/>
            <w:shd w:val="clear" w:color="000000" w:fill="FFFFFF"/>
            <w:vAlign w:val="center"/>
            <w:hideMark/>
          </w:tcPr>
          <w:p w14:paraId="4FC07A1D"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Passbook Req API</w:t>
            </w:r>
          </w:p>
        </w:tc>
        <w:tc>
          <w:tcPr>
            <w:tcW w:w="2693" w:type="dxa"/>
            <w:shd w:val="clear" w:color="000000" w:fill="FFFFFF"/>
            <w:vAlign w:val="center"/>
            <w:hideMark/>
          </w:tcPr>
          <w:p w14:paraId="2619996E"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SRV_FA_ZGETWORKDETAILSU</w:t>
            </w:r>
          </w:p>
        </w:tc>
        <w:tc>
          <w:tcPr>
            <w:tcW w:w="993" w:type="dxa"/>
            <w:shd w:val="clear" w:color="auto" w:fill="auto"/>
            <w:vAlign w:val="center"/>
            <w:hideMark/>
          </w:tcPr>
          <w:p w14:paraId="3F1FE435"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45829786"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Gets the worktable details of a passbook request.</w:t>
            </w:r>
          </w:p>
        </w:tc>
      </w:tr>
      <w:tr w:rsidR="00FD527C" w:rsidRPr="00BA7968" w14:paraId="5292BA49" w14:textId="77777777" w:rsidTr="005E511F">
        <w:trPr>
          <w:trHeight w:val="1000"/>
        </w:trPr>
        <w:tc>
          <w:tcPr>
            <w:tcW w:w="2405" w:type="dxa"/>
            <w:shd w:val="clear" w:color="000000" w:fill="FFFFFF"/>
            <w:vAlign w:val="center"/>
            <w:hideMark/>
          </w:tcPr>
          <w:p w14:paraId="01F867C4"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93" w:type="dxa"/>
            <w:shd w:val="clear" w:color="000000" w:fill="FFFFFF"/>
            <w:vAlign w:val="center"/>
            <w:hideMark/>
          </w:tcPr>
          <w:p w14:paraId="31B17297"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SRV_FA_ZSAVECHARGESY</w:t>
            </w:r>
          </w:p>
        </w:tc>
        <w:tc>
          <w:tcPr>
            <w:tcW w:w="993" w:type="dxa"/>
            <w:shd w:val="clear" w:color="auto" w:fill="auto"/>
            <w:vAlign w:val="center"/>
            <w:hideMark/>
          </w:tcPr>
          <w:p w14:paraId="7F85E106"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4E168FAD"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application programming interface is used to save the charge details of the transaction to the domain tables.</w:t>
            </w:r>
          </w:p>
        </w:tc>
      </w:tr>
      <w:tr w:rsidR="00FD527C" w:rsidRPr="00BA7968" w14:paraId="38613445" w14:textId="77777777" w:rsidTr="005E511F">
        <w:trPr>
          <w:trHeight w:val="750"/>
        </w:trPr>
        <w:tc>
          <w:tcPr>
            <w:tcW w:w="2405" w:type="dxa"/>
            <w:shd w:val="clear" w:color="000000" w:fill="FFFFFF"/>
            <w:vAlign w:val="center"/>
            <w:hideMark/>
          </w:tcPr>
          <w:p w14:paraId="62016593"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Passbook Status Req API</w:t>
            </w:r>
          </w:p>
        </w:tc>
        <w:tc>
          <w:tcPr>
            <w:tcW w:w="2693" w:type="dxa"/>
            <w:shd w:val="clear" w:color="000000" w:fill="FFFFFF"/>
            <w:vAlign w:val="center"/>
            <w:hideMark/>
          </w:tcPr>
          <w:p w14:paraId="6AA2972F"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SRV_FA_ZSUBMITX</w:t>
            </w:r>
          </w:p>
        </w:tc>
        <w:tc>
          <w:tcPr>
            <w:tcW w:w="993" w:type="dxa"/>
            <w:shd w:val="clear" w:color="auto" w:fill="auto"/>
            <w:vAlign w:val="center"/>
            <w:hideMark/>
          </w:tcPr>
          <w:p w14:paraId="7A8EDDA8"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55DA7256"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Update the electronic journal log by source reference number.</w:t>
            </w:r>
          </w:p>
        </w:tc>
      </w:tr>
      <w:tr w:rsidR="00FD527C" w:rsidRPr="00BA7968" w14:paraId="13948EFC" w14:textId="77777777" w:rsidTr="005E511F">
        <w:trPr>
          <w:trHeight w:val="250"/>
        </w:trPr>
        <w:tc>
          <w:tcPr>
            <w:tcW w:w="2405" w:type="dxa"/>
            <w:shd w:val="clear" w:color="000000" w:fill="FFFFFF"/>
            <w:vAlign w:val="center"/>
            <w:hideMark/>
          </w:tcPr>
          <w:p w14:paraId="041F0B8B"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Customer Cheque Book Stop API</w:t>
            </w:r>
          </w:p>
        </w:tc>
        <w:tc>
          <w:tcPr>
            <w:tcW w:w="2693" w:type="dxa"/>
            <w:shd w:val="clear" w:color="000000" w:fill="FFFFFF"/>
            <w:vAlign w:val="center"/>
            <w:hideMark/>
          </w:tcPr>
          <w:p w14:paraId="360A8A1F"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SRV_FA_ZUPDATEI</w:t>
            </w:r>
          </w:p>
        </w:tc>
        <w:tc>
          <w:tcPr>
            <w:tcW w:w="993" w:type="dxa"/>
            <w:shd w:val="clear" w:color="auto" w:fill="auto"/>
            <w:vAlign w:val="center"/>
            <w:hideMark/>
          </w:tcPr>
          <w:p w14:paraId="4D618AB2" w14:textId="77777777" w:rsidR="00FD527C" w:rsidRPr="00BA7968" w:rsidRDefault="00FD527C" w:rsidP="000D3E19">
            <w:pPr>
              <w:pStyle w:val="TableContents"/>
              <w:rPr>
                <w:rFonts w:eastAsia="Times New Roman"/>
                <w:lang w:val="en-IN" w:eastAsia="en-IN"/>
              </w:rPr>
            </w:pPr>
            <w:r w:rsidRPr="00BA7968">
              <w:rPr>
                <w:rFonts w:eastAsia="Times New Roman"/>
                <w:lang w:val="en-IN" w:eastAsia="en-IN"/>
              </w:rPr>
              <w:t>NEW</w:t>
            </w:r>
          </w:p>
        </w:tc>
        <w:tc>
          <w:tcPr>
            <w:tcW w:w="4440" w:type="dxa"/>
            <w:shd w:val="clear" w:color="000000" w:fill="FFFFFF"/>
            <w:vAlign w:val="center"/>
            <w:hideMark/>
          </w:tcPr>
          <w:p w14:paraId="3212BAC9"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update.</w:t>
            </w:r>
          </w:p>
        </w:tc>
      </w:tr>
      <w:tr w:rsidR="00FD527C" w:rsidRPr="00BA7968" w14:paraId="5F5D5266" w14:textId="77777777" w:rsidTr="005E511F">
        <w:trPr>
          <w:trHeight w:val="750"/>
        </w:trPr>
        <w:tc>
          <w:tcPr>
            <w:tcW w:w="2405" w:type="dxa"/>
            <w:shd w:val="clear" w:color="000000" w:fill="FFFFFF"/>
            <w:vAlign w:val="center"/>
            <w:hideMark/>
          </w:tcPr>
          <w:p w14:paraId="453E047B"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lastRenderedPageBreak/>
              <w:t>Transaction API</w:t>
            </w:r>
          </w:p>
        </w:tc>
        <w:tc>
          <w:tcPr>
            <w:tcW w:w="2693" w:type="dxa"/>
            <w:shd w:val="clear" w:color="000000" w:fill="FFFFFF"/>
            <w:vAlign w:val="center"/>
            <w:hideMark/>
          </w:tcPr>
          <w:p w14:paraId="773EBF97"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SRV_FD_CH_USERSPOSITIONS</w:t>
            </w:r>
          </w:p>
        </w:tc>
        <w:tc>
          <w:tcPr>
            <w:tcW w:w="993" w:type="dxa"/>
            <w:shd w:val="clear" w:color="auto" w:fill="auto"/>
            <w:vAlign w:val="center"/>
            <w:hideMark/>
          </w:tcPr>
          <w:p w14:paraId="3D490D0D"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New</w:t>
            </w:r>
          </w:p>
        </w:tc>
        <w:tc>
          <w:tcPr>
            <w:tcW w:w="4440" w:type="dxa"/>
            <w:shd w:val="clear" w:color="000000" w:fill="FFFFFF"/>
            <w:vAlign w:val="center"/>
            <w:hideMark/>
          </w:tcPr>
          <w:p w14:paraId="368675AE"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save a function code definition for user positions.</w:t>
            </w:r>
          </w:p>
        </w:tc>
      </w:tr>
      <w:tr w:rsidR="00FD527C" w:rsidRPr="00BA7968" w14:paraId="021BF291" w14:textId="77777777" w:rsidTr="005E511F">
        <w:trPr>
          <w:trHeight w:val="750"/>
        </w:trPr>
        <w:tc>
          <w:tcPr>
            <w:tcW w:w="2405" w:type="dxa"/>
            <w:shd w:val="clear" w:color="000000" w:fill="FFFFFF"/>
            <w:vAlign w:val="center"/>
            <w:hideMark/>
          </w:tcPr>
          <w:p w14:paraId="1A2F0A1E"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93" w:type="dxa"/>
            <w:shd w:val="clear" w:color="000000" w:fill="FFFFFF"/>
            <w:vAlign w:val="center"/>
            <w:hideMark/>
          </w:tcPr>
          <w:p w14:paraId="19A3EC6E"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SRV_SA_GET_BRANCH_ACCOUNT_FUNC_TXN_CCY</w:t>
            </w:r>
          </w:p>
        </w:tc>
        <w:tc>
          <w:tcPr>
            <w:tcW w:w="993" w:type="dxa"/>
            <w:shd w:val="clear" w:color="auto" w:fill="auto"/>
            <w:vAlign w:val="center"/>
            <w:hideMark/>
          </w:tcPr>
          <w:p w14:paraId="40B1EF09"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Query</w:t>
            </w:r>
          </w:p>
        </w:tc>
        <w:tc>
          <w:tcPr>
            <w:tcW w:w="4440" w:type="dxa"/>
            <w:shd w:val="clear" w:color="000000" w:fill="FFFFFF"/>
            <w:vAlign w:val="center"/>
            <w:hideMark/>
          </w:tcPr>
          <w:p w14:paraId="052BF328"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get electronic journal approval records for the account transaction currency.</w:t>
            </w:r>
          </w:p>
        </w:tc>
      </w:tr>
      <w:tr w:rsidR="00FD527C" w:rsidRPr="00BA7968" w14:paraId="7BCA7517" w14:textId="77777777" w:rsidTr="005E511F">
        <w:trPr>
          <w:trHeight w:val="750"/>
        </w:trPr>
        <w:tc>
          <w:tcPr>
            <w:tcW w:w="2405" w:type="dxa"/>
            <w:shd w:val="clear" w:color="000000" w:fill="FFFFFF"/>
            <w:vAlign w:val="center"/>
            <w:hideMark/>
          </w:tcPr>
          <w:p w14:paraId="05355E86"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93" w:type="dxa"/>
            <w:shd w:val="clear" w:color="000000" w:fill="FFFFFF"/>
            <w:vAlign w:val="center"/>
            <w:hideMark/>
          </w:tcPr>
          <w:p w14:paraId="6B77F6D9"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SRV_SA_TXN_CMN_PENDING_APP</w:t>
            </w:r>
          </w:p>
        </w:tc>
        <w:tc>
          <w:tcPr>
            <w:tcW w:w="993" w:type="dxa"/>
            <w:shd w:val="clear" w:color="auto" w:fill="auto"/>
            <w:vAlign w:val="center"/>
            <w:hideMark/>
          </w:tcPr>
          <w:p w14:paraId="7445CE31"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New</w:t>
            </w:r>
          </w:p>
        </w:tc>
        <w:tc>
          <w:tcPr>
            <w:tcW w:w="4440" w:type="dxa"/>
            <w:shd w:val="clear" w:color="000000" w:fill="FFFFFF"/>
            <w:vAlign w:val="center"/>
            <w:hideMark/>
          </w:tcPr>
          <w:p w14:paraId="350429F5" w14:textId="77777777" w:rsidR="00FD527C" w:rsidRPr="00BA7968" w:rsidRDefault="00FD527C" w:rsidP="000D3E19">
            <w:pPr>
              <w:pStyle w:val="TableContents"/>
              <w:rPr>
                <w:rFonts w:eastAsia="Times New Roman"/>
                <w:color w:val="000000"/>
                <w:lang w:val="en-IN" w:eastAsia="en-IN"/>
              </w:rPr>
            </w:pPr>
            <w:r w:rsidRPr="00BA7968">
              <w:rPr>
                <w:rFonts w:eastAsia="Times New Roman"/>
                <w:color w:val="000000"/>
                <w:lang w:val="en-IN" w:eastAsia="en-IN"/>
              </w:rPr>
              <w:t>This is to submit a transaction from the pending approval queue.</w:t>
            </w:r>
          </w:p>
        </w:tc>
      </w:tr>
      <w:tr w:rsidR="007B0FAF" w:rsidRPr="00BA7968" w14:paraId="499733C9" w14:textId="77777777" w:rsidTr="005E511F">
        <w:trPr>
          <w:trHeight w:val="750"/>
        </w:trPr>
        <w:tc>
          <w:tcPr>
            <w:tcW w:w="2405" w:type="dxa"/>
            <w:shd w:val="clear" w:color="000000" w:fill="FFFFFF"/>
            <w:vAlign w:val="center"/>
          </w:tcPr>
          <w:p w14:paraId="269206BC" w14:textId="2E061B78" w:rsidR="007B0FAF" w:rsidRPr="00BA7968" w:rsidRDefault="007B0FAF" w:rsidP="000D3E19">
            <w:pPr>
              <w:pStyle w:val="TableContents"/>
              <w:rPr>
                <w:rFonts w:eastAsia="Times New Roman"/>
                <w:color w:val="000000"/>
                <w:lang w:val="en-IN" w:eastAsia="en-IN"/>
              </w:rPr>
            </w:pPr>
            <w:r w:rsidRPr="007B0FAF">
              <w:rPr>
                <w:rFonts w:eastAsia="Times New Roman"/>
                <w:color w:val="000000"/>
                <w:lang w:val="en-IN" w:eastAsia="en-IN"/>
              </w:rPr>
              <w:t>Instrument Details Inquiry</w:t>
            </w:r>
          </w:p>
        </w:tc>
        <w:tc>
          <w:tcPr>
            <w:tcW w:w="2693" w:type="dxa"/>
            <w:shd w:val="clear" w:color="000000" w:fill="FFFFFF"/>
            <w:vAlign w:val="center"/>
          </w:tcPr>
          <w:p w14:paraId="4B1926A6" w14:textId="43FB8553" w:rsidR="007B0FAF" w:rsidRPr="00BA7968" w:rsidRDefault="007B0FAF" w:rsidP="000D3E19">
            <w:pPr>
              <w:pStyle w:val="TableContents"/>
              <w:rPr>
                <w:rFonts w:eastAsia="Times New Roman"/>
                <w:color w:val="000000"/>
                <w:lang w:val="en-IN" w:eastAsia="en-IN"/>
              </w:rPr>
            </w:pPr>
            <w:r w:rsidRPr="007B0FAF">
              <w:rPr>
                <w:rFonts w:eastAsia="Times New Roman"/>
                <w:color w:val="000000"/>
                <w:lang w:val="en-IN" w:eastAsia="en-IN"/>
              </w:rPr>
              <w:t>SRV_FA_MENU_INSTR_INQUIRY</w:t>
            </w:r>
          </w:p>
        </w:tc>
        <w:tc>
          <w:tcPr>
            <w:tcW w:w="993" w:type="dxa"/>
            <w:shd w:val="clear" w:color="auto" w:fill="auto"/>
            <w:vAlign w:val="center"/>
          </w:tcPr>
          <w:p w14:paraId="1EEC8BAB" w14:textId="2BE1F729" w:rsidR="007B0FAF" w:rsidRPr="00BA7968" w:rsidRDefault="007B0FAF" w:rsidP="000D3E19">
            <w:pPr>
              <w:pStyle w:val="TableContents"/>
              <w:rPr>
                <w:rFonts w:eastAsia="Times New Roman"/>
                <w:color w:val="000000"/>
                <w:lang w:val="en-IN" w:eastAsia="en-IN"/>
              </w:rPr>
            </w:pPr>
            <w:r>
              <w:rPr>
                <w:rFonts w:eastAsia="Times New Roman"/>
                <w:color w:val="000000"/>
                <w:lang w:val="en-IN" w:eastAsia="en-IN"/>
              </w:rPr>
              <w:t>Query</w:t>
            </w:r>
          </w:p>
        </w:tc>
        <w:tc>
          <w:tcPr>
            <w:tcW w:w="4440" w:type="dxa"/>
            <w:shd w:val="clear" w:color="000000" w:fill="FFFFFF"/>
            <w:vAlign w:val="center"/>
          </w:tcPr>
          <w:p w14:paraId="73B6DF08" w14:textId="24B6C63F" w:rsidR="007B0FAF" w:rsidRPr="00BA7968" w:rsidRDefault="007B0FAF" w:rsidP="000D3E19">
            <w:pPr>
              <w:pStyle w:val="TableContents"/>
              <w:rPr>
                <w:rFonts w:eastAsia="Times New Roman"/>
                <w:color w:val="000000"/>
                <w:lang w:val="en-IN" w:eastAsia="en-IN"/>
              </w:rPr>
            </w:pPr>
            <w:r w:rsidRPr="007B0FAF">
              <w:rPr>
                <w:rFonts w:eastAsia="Times New Roman"/>
                <w:color w:val="000000"/>
                <w:lang w:val="en-IN" w:eastAsia="en-IN"/>
              </w:rPr>
              <w:t>The Inquiry screen is for querying DD and BC instrument details from</w:t>
            </w:r>
            <w:r>
              <w:rPr>
                <w:rFonts w:eastAsia="Times New Roman"/>
                <w:color w:val="000000"/>
                <w:lang w:val="en-IN" w:eastAsia="en-IN"/>
              </w:rPr>
              <w:t xml:space="preserve"> Oracle Banking Payments Management.</w:t>
            </w:r>
          </w:p>
        </w:tc>
      </w:tr>
    </w:tbl>
    <w:p w14:paraId="72AED78D" w14:textId="011E53EE" w:rsidR="0035383A" w:rsidRDefault="0035383A" w:rsidP="0035383A">
      <w:pPr>
        <w:pStyle w:val="ParaunderHeadingOne"/>
      </w:pPr>
    </w:p>
    <w:p w14:paraId="6FE032B0" w14:textId="77777777" w:rsidR="008E089F" w:rsidRDefault="008E089F" w:rsidP="00B43104">
      <w:pPr>
        <w:pStyle w:val="ParaunderHeadingOne"/>
      </w:pPr>
      <w:bookmarkStart w:id="1948" w:name="_Toc63775739"/>
    </w:p>
    <w:p w14:paraId="714238FE" w14:textId="30278216" w:rsidR="009D4BD5" w:rsidRDefault="009D4BD5" w:rsidP="008B6697">
      <w:pPr>
        <w:pStyle w:val="HeadingOne"/>
        <w:pageBreakBefore/>
      </w:pPr>
      <w:bookmarkStart w:id="1949" w:name="_Toc183016534"/>
      <w:r>
        <w:lastRenderedPageBreak/>
        <w:t xml:space="preserve">Annexure </w:t>
      </w:r>
      <w:r w:rsidR="008E089F">
        <w:t xml:space="preserve">2 </w:t>
      </w:r>
      <w:r>
        <w:t>– Error Codes and Messages</w:t>
      </w:r>
      <w:bookmarkEnd w:id="1948"/>
      <w:bookmarkEnd w:id="1949"/>
    </w:p>
    <w:p w14:paraId="149156F3" w14:textId="77777777" w:rsidR="009D4BD5" w:rsidRDefault="009D4BD5" w:rsidP="009D4BD5">
      <w:pPr>
        <w:pStyle w:val="ParaunderHeadingOne"/>
      </w:pPr>
      <w:r>
        <w:t>This Annexure describes the error codes and messages that are available for the Branch Teller application.</w:t>
      </w:r>
      <w:r w:rsidR="00A03FAD" w:rsidRPr="00A03FAD">
        <w:t xml:space="preserve"> </w:t>
      </w:r>
      <w:r w:rsidR="00CD08ED">
        <w:t>T</w:t>
      </w:r>
      <w:r w:rsidR="00A03FAD" w:rsidRPr="00A03FAD">
        <w:t>he error codes with prefix GCS are applicable only to the maintenance screens</w:t>
      </w:r>
      <w:r w:rsidR="003A4CF3">
        <w:t xml:space="preserve">, and the remaining error codes </w:t>
      </w:r>
      <w:r w:rsidR="003A4CF3" w:rsidRPr="00A03FAD">
        <w:t xml:space="preserve">are applicable to all </w:t>
      </w:r>
      <w:r w:rsidR="003A4CF3">
        <w:t xml:space="preserve">the </w:t>
      </w:r>
      <w:r w:rsidR="003A4CF3" w:rsidRPr="00A03FAD">
        <w:t>transaction screens</w:t>
      </w:r>
      <w:r w:rsidR="00A03FAD">
        <w:t>.</w:t>
      </w:r>
      <w:r w:rsidR="00A03FAD" w:rsidRPr="00A03FAD">
        <w:t xml:space="preserve"> </w:t>
      </w:r>
      <w:r>
        <w:t>The details are as follows:</w:t>
      </w:r>
    </w:p>
    <w:p w14:paraId="26C15742" w14:textId="0E525364" w:rsidR="009D4BD5" w:rsidRDefault="009D4BD5" w:rsidP="009D4BD5">
      <w:pPr>
        <w:pStyle w:val="FigureTableTitle"/>
        <w:ind w:left="0"/>
      </w:pPr>
      <w:r w:rsidRPr="00152EA0">
        <w:t xml:space="preserve">Annexure </w:t>
      </w:r>
      <w:r w:rsidR="00A025FF">
        <w:t>2</w:t>
      </w:r>
      <w:r w:rsidRPr="00152EA0">
        <w:t>: Error Codes and Messages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5"/>
        <w:gridCol w:w="7375"/>
      </w:tblGrid>
      <w:tr w:rsidR="001442AF" w:rsidRPr="001442AF" w14:paraId="0DD30235" w14:textId="77777777" w:rsidTr="008B6697">
        <w:trPr>
          <w:trHeight w:val="290"/>
          <w:tblHeader/>
        </w:trPr>
        <w:tc>
          <w:tcPr>
            <w:tcW w:w="1975" w:type="dxa"/>
            <w:shd w:val="clear" w:color="auto" w:fill="auto"/>
            <w:noWrap/>
            <w:vAlign w:val="bottom"/>
          </w:tcPr>
          <w:p w14:paraId="623D548B" w14:textId="77777777" w:rsidR="001442AF" w:rsidRPr="001442AF" w:rsidRDefault="001442AF" w:rsidP="008B6697">
            <w:pPr>
              <w:pStyle w:val="TableHeader"/>
              <w:rPr>
                <w:rFonts w:eastAsia="Times New Roman"/>
              </w:rPr>
            </w:pPr>
            <w:r>
              <w:rPr>
                <w:rFonts w:eastAsia="Times New Roman"/>
              </w:rPr>
              <w:t>Error Code</w:t>
            </w:r>
          </w:p>
        </w:tc>
        <w:tc>
          <w:tcPr>
            <w:tcW w:w="7375" w:type="dxa"/>
            <w:shd w:val="clear" w:color="auto" w:fill="auto"/>
            <w:noWrap/>
            <w:vAlign w:val="bottom"/>
          </w:tcPr>
          <w:p w14:paraId="65E142F8" w14:textId="77777777" w:rsidR="001442AF" w:rsidRPr="001442AF" w:rsidRDefault="001442AF" w:rsidP="008B6697">
            <w:pPr>
              <w:pStyle w:val="TableHeader"/>
              <w:rPr>
                <w:rFonts w:eastAsia="Times New Roman"/>
              </w:rPr>
            </w:pPr>
            <w:r>
              <w:rPr>
                <w:rFonts w:eastAsia="Times New Roman"/>
              </w:rPr>
              <w:t>Message</w:t>
            </w:r>
          </w:p>
        </w:tc>
      </w:tr>
      <w:tr w:rsidR="001442AF" w:rsidRPr="001442AF" w14:paraId="2DA9C4FA" w14:textId="77777777" w:rsidTr="008B6697">
        <w:trPr>
          <w:trHeight w:val="290"/>
        </w:trPr>
        <w:tc>
          <w:tcPr>
            <w:tcW w:w="1975" w:type="dxa"/>
            <w:shd w:val="clear" w:color="auto" w:fill="auto"/>
            <w:noWrap/>
            <w:vAlign w:val="bottom"/>
            <w:hideMark/>
          </w:tcPr>
          <w:p w14:paraId="7308641F" w14:textId="77777777" w:rsidR="001442AF" w:rsidRPr="001442AF" w:rsidRDefault="001442AF" w:rsidP="008B6697">
            <w:pPr>
              <w:pStyle w:val="TableContents"/>
              <w:keepNext w:val="0"/>
              <w:rPr>
                <w:rFonts w:eastAsia="Times New Roman"/>
              </w:rPr>
            </w:pPr>
            <w:r w:rsidRPr="001442AF">
              <w:rPr>
                <w:rFonts w:eastAsia="Times New Roman"/>
              </w:rPr>
              <w:t>CLMO-AC-003</w:t>
            </w:r>
          </w:p>
        </w:tc>
        <w:tc>
          <w:tcPr>
            <w:tcW w:w="7375" w:type="dxa"/>
            <w:shd w:val="clear" w:color="auto" w:fill="auto"/>
            <w:noWrap/>
            <w:vAlign w:val="bottom"/>
            <w:hideMark/>
          </w:tcPr>
          <w:p w14:paraId="23F5F44C" w14:textId="77777777" w:rsidR="001442AF" w:rsidRPr="001442AF" w:rsidRDefault="001442AF" w:rsidP="008B6697">
            <w:pPr>
              <w:pStyle w:val="TableContents"/>
              <w:keepNext w:val="0"/>
              <w:rPr>
                <w:rFonts w:eastAsia="Times New Roman"/>
              </w:rPr>
            </w:pPr>
            <w:r w:rsidRPr="001442AF">
              <w:rPr>
                <w:rFonts w:eastAsia="Times New Roman"/>
              </w:rPr>
              <w:t>Source stage value should be either Y/N not valid</w:t>
            </w:r>
          </w:p>
        </w:tc>
      </w:tr>
      <w:tr w:rsidR="001442AF" w:rsidRPr="001442AF" w14:paraId="43226DCC" w14:textId="77777777" w:rsidTr="008B6697">
        <w:trPr>
          <w:trHeight w:val="290"/>
        </w:trPr>
        <w:tc>
          <w:tcPr>
            <w:tcW w:w="1975" w:type="dxa"/>
            <w:shd w:val="clear" w:color="auto" w:fill="auto"/>
            <w:noWrap/>
            <w:vAlign w:val="bottom"/>
            <w:hideMark/>
          </w:tcPr>
          <w:p w14:paraId="64F67B97" w14:textId="77777777" w:rsidR="001442AF" w:rsidRPr="001442AF" w:rsidRDefault="001442AF" w:rsidP="008B6697">
            <w:pPr>
              <w:pStyle w:val="TableContents"/>
              <w:keepNext w:val="0"/>
              <w:rPr>
                <w:rFonts w:eastAsia="Times New Roman"/>
              </w:rPr>
            </w:pPr>
            <w:r w:rsidRPr="001442AF">
              <w:rPr>
                <w:rFonts w:eastAsia="Times New Roman"/>
              </w:rPr>
              <w:t>CLMO-AC-017</w:t>
            </w:r>
          </w:p>
        </w:tc>
        <w:tc>
          <w:tcPr>
            <w:tcW w:w="7375" w:type="dxa"/>
            <w:shd w:val="clear" w:color="auto" w:fill="auto"/>
            <w:noWrap/>
            <w:vAlign w:val="bottom"/>
            <w:hideMark/>
          </w:tcPr>
          <w:p w14:paraId="5EF048B7" w14:textId="77777777" w:rsidR="001442AF" w:rsidRPr="001442AF" w:rsidRDefault="001442AF" w:rsidP="008B6697">
            <w:pPr>
              <w:pStyle w:val="TableContents"/>
              <w:keepNext w:val="0"/>
              <w:rPr>
                <w:rFonts w:eastAsia="Times New Roman"/>
              </w:rPr>
            </w:pPr>
            <w:r w:rsidRPr="001442AF">
              <w:rPr>
                <w:rFonts w:eastAsia="Times New Roman"/>
              </w:rPr>
              <w:t>DatasegmentCode not valid</w:t>
            </w:r>
          </w:p>
        </w:tc>
      </w:tr>
      <w:tr w:rsidR="001442AF" w:rsidRPr="001442AF" w14:paraId="3A8941C8" w14:textId="77777777" w:rsidTr="008B6697">
        <w:trPr>
          <w:trHeight w:val="290"/>
        </w:trPr>
        <w:tc>
          <w:tcPr>
            <w:tcW w:w="1975" w:type="dxa"/>
            <w:shd w:val="clear" w:color="auto" w:fill="auto"/>
            <w:noWrap/>
            <w:vAlign w:val="bottom"/>
            <w:hideMark/>
          </w:tcPr>
          <w:p w14:paraId="1ADAF25E" w14:textId="77777777" w:rsidR="001442AF" w:rsidRPr="001442AF" w:rsidRDefault="001442AF" w:rsidP="008B6697">
            <w:pPr>
              <w:pStyle w:val="TableContents"/>
              <w:keepNext w:val="0"/>
              <w:rPr>
                <w:rFonts w:eastAsia="Times New Roman"/>
              </w:rPr>
            </w:pPr>
            <w:r w:rsidRPr="001442AF">
              <w:rPr>
                <w:rFonts w:eastAsia="Times New Roman"/>
              </w:rPr>
              <w:t>CLMO-AC-018</w:t>
            </w:r>
          </w:p>
        </w:tc>
        <w:tc>
          <w:tcPr>
            <w:tcW w:w="7375" w:type="dxa"/>
            <w:shd w:val="clear" w:color="auto" w:fill="auto"/>
            <w:noWrap/>
            <w:vAlign w:val="bottom"/>
            <w:hideMark/>
          </w:tcPr>
          <w:p w14:paraId="5C90D005" w14:textId="77777777" w:rsidR="001442AF" w:rsidRPr="001442AF" w:rsidRDefault="001442AF" w:rsidP="008B6697">
            <w:pPr>
              <w:pStyle w:val="TableContents"/>
              <w:keepNext w:val="0"/>
              <w:rPr>
                <w:rFonts w:eastAsia="Times New Roman"/>
              </w:rPr>
            </w:pPr>
            <w:r w:rsidRPr="001442AF">
              <w:rPr>
                <w:rFonts w:eastAsia="Times New Roman"/>
              </w:rPr>
              <w:t>DocumentType Code not valid</w:t>
            </w:r>
          </w:p>
        </w:tc>
      </w:tr>
      <w:tr w:rsidR="001442AF" w:rsidRPr="001442AF" w14:paraId="7EDB2D2B" w14:textId="77777777" w:rsidTr="008B6697">
        <w:trPr>
          <w:trHeight w:val="290"/>
        </w:trPr>
        <w:tc>
          <w:tcPr>
            <w:tcW w:w="1975" w:type="dxa"/>
            <w:shd w:val="clear" w:color="auto" w:fill="auto"/>
            <w:noWrap/>
            <w:vAlign w:val="bottom"/>
            <w:hideMark/>
          </w:tcPr>
          <w:p w14:paraId="3EAD7A10" w14:textId="77777777" w:rsidR="001442AF" w:rsidRPr="001442AF" w:rsidRDefault="001442AF" w:rsidP="008B6697">
            <w:pPr>
              <w:pStyle w:val="TableContents"/>
              <w:keepNext w:val="0"/>
              <w:rPr>
                <w:rFonts w:eastAsia="Times New Roman"/>
              </w:rPr>
            </w:pPr>
            <w:r w:rsidRPr="001442AF">
              <w:rPr>
                <w:rFonts w:eastAsia="Times New Roman"/>
              </w:rPr>
              <w:t>CLMO-AC-020</w:t>
            </w:r>
          </w:p>
        </w:tc>
        <w:tc>
          <w:tcPr>
            <w:tcW w:w="7375" w:type="dxa"/>
            <w:shd w:val="clear" w:color="auto" w:fill="auto"/>
            <w:noWrap/>
            <w:vAlign w:val="bottom"/>
            <w:hideMark/>
          </w:tcPr>
          <w:p w14:paraId="20307A93" w14:textId="77777777" w:rsidR="001442AF" w:rsidRPr="001442AF" w:rsidRDefault="001442AF" w:rsidP="008B6697">
            <w:pPr>
              <w:pStyle w:val="TableContents"/>
              <w:keepNext w:val="0"/>
              <w:rPr>
                <w:rFonts w:eastAsia="Times New Roman"/>
              </w:rPr>
            </w:pPr>
            <w:r w:rsidRPr="001442AF">
              <w:rPr>
                <w:rFonts w:eastAsia="Times New Roman"/>
              </w:rPr>
              <w:t>Life cycle not valid</w:t>
            </w:r>
          </w:p>
        </w:tc>
      </w:tr>
      <w:tr w:rsidR="001442AF" w:rsidRPr="001442AF" w14:paraId="29752B42" w14:textId="77777777" w:rsidTr="008B6697">
        <w:trPr>
          <w:trHeight w:val="290"/>
        </w:trPr>
        <w:tc>
          <w:tcPr>
            <w:tcW w:w="1975" w:type="dxa"/>
            <w:shd w:val="clear" w:color="auto" w:fill="auto"/>
            <w:noWrap/>
            <w:vAlign w:val="bottom"/>
            <w:hideMark/>
          </w:tcPr>
          <w:p w14:paraId="3960CDAC" w14:textId="77777777" w:rsidR="001442AF" w:rsidRPr="001442AF" w:rsidRDefault="001442AF" w:rsidP="008B6697">
            <w:pPr>
              <w:pStyle w:val="TableContents"/>
              <w:keepNext w:val="0"/>
              <w:rPr>
                <w:rFonts w:eastAsia="Times New Roman"/>
              </w:rPr>
            </w:pPr>
            <w:r w:rsidRPr="001442AF">
              <w:rPr>
                <w:rFonts w:eastAsia="Times New Roman"/>
              </w:rPr>
              <w:t>CLMO-AC-023</w:t>
            </w:r>
          </w:p>
        </w:tc>
        <w:tc>
          <w:tcPr>
            <w:tcW w:w="7375" w:type="dxa"/>
            <w:shd w:val="clear" w:color="auto" w:fill="auto"/>
            <w:noWrap/>
            <w:vAlign w:val="bottom"/>
            <w:hideMark/>
          </w:tcPr>
          <w:p w14:paraId="51BF0D7C" w14:textId="77777777" w:rsidR="001442AF" w:rsidRPr="001442AF" w:rsidRDefault="001442AF" w:rsidP="008B6697">
            <w:pPr>
              <w:pStyle w:val="TableContents"/>
              <w:keepNext w:val="0"/>
              <w:rPr>
                <w:rFonts w:eastAsia="Times New Roman"/>
              </w:rPr>
            </w:pPr>
            <w:r w:rsidRPr="001442AF">
              <w:rPr>
                <w:rFonts w:eastAsia="Times New Roman"/>
              </w:rPr>
              <w:t xml:space="preserve">Unable to $1 Business Process as $2 data segment has the following dependencies $3 in lifecycle $4 </w:t>
            </w:r>
          </w:p>
        </w:tc>
      </w:tr>
      <w:tr w:rsidR="001442AF" w:rsidRPr="001442AF" w14:paraId="45237429" w14:textId="77777777" w:rsidTr="008B6697">
        <w:trPr>
          <w:trHeight w:val="290"/>
        </w:trPr>
        <w:tc>
          <w:tcPr>
            <w:tcW w:w="1975" w:type="dxa"/>
            <w:shd w:val="clear" w:color="auto" w:fill="auto"/>
            <w:noWrap/>
            <w:vAlign w:val="bottom"/>
            <w:hideMark/>
          </w:tcPr>
          <w:p w14:paraId="0F095B52" w14:textId="77777777" w:rsidR="001442AF" w:rsidRPr="001442AF" w:rsidRDefault="001442AF" w:rsidP="008B6697">
            <w:pPr>
              <w:pStyle w:val="TableContents"/>
              <w:keepNext w:val="0"/>
              <w:rPr>
                <w:rFonts w:eastAsia="Times New Roman"/>
              </w:rPr>
            </w:pPr>
            <w:r w:rsidRPr="001442AF">
              <w:rPr>
                <w:rFonts w:eastAsia="Times New Roman"/>
              </w:rPr>
              <w:t>CLMO-AC-024</w:t>
            </w:r>
          </w:p>
        </w:tc>
        <w:tc>
          <w:tcPr>
            <w:tcW w:w="7375" w:type="dxa"/>
            <w:shd w:val="clear" w:color="auto" w:fill="auto"/>
            <w:noWrap/>
            <w:vAlign w:val="bottom"/>
            <w:hideMark/>
          </w:tcPr>
          <w:p w14:paraId="7501122E" w14:textId="77777777" w:rsidR="001442AF" w:rsidRPr="001442AF" w:rsidRDefault="001442AF" w:rsidP="008B6697">
            <w:pPr>
              <w:pStyle w:val="TableContents"/>
              <w:keepNext w:val="0"/>
              <w:rPr>
                <w:rFonts w:eastAsia="Times New Roman"/>
              </w:rPr>
            </w:pPr>
            <w:r w:rsidRPr="001442AF">
              <w:rPr>
                <w:rFonts w:eastAsia="Times New Roman"/>
              </w:rPr>
              <w:t>Unable to $1 Business Process as the mandatory data segments $2 for the $3 lifecycle have not been mapped!</w:t>
            </w:r>
          </w:p>
        </w:tc>
      </w:tr>
      <w:tr w:rsidR="001442AF" w:rsidRPr="001442AF" w14:paraId="16878E42" w14:textId="77777777" w:rsidTr="008B6697">
        <w:trPr>
          <w:trHeight w:val="290"/>
        </w:trPr>
        <w:tc>
          <w:tcPr>
            <w:tcW w:w="1975" w:type="dxa"/>
            <w:shd w:val="clear" w:color="auto" w:fill="auto"/>
            <w:noWrap/>
            <w:vAlign w:val="bottom"/>
            <w:hideMark/>
          </w:tcPr>
          <w:p w14:paraId="7C2C0FB3" w14:textId="77777777" w:rsidR="001442AF" w:rsidRPr="001442AF" w:rsidRDefault="001442AF" w:rsidP="008B6697">
            <w:pPr>
              <w:pStyle w:val="TableContents"/>
              <w:keepNext w:val="0"/>
              <w:rPr>
                <w:rFonts w:eastAsia="Times New Roman"/>
              </w:rPr>
            </w:pPr>
            <w:r w:rsidRPr="001442AF">
              <w:rPr>
                <w:rFonts w:eastAsia="Times New Roman"/>
              </w:rPr>
              <w:t>CLMO-AC-026</w:t>
            </w:r>
          </w:p>
        </w:tc>
        <w:tc>
          <w:tcPr>
            <w:tcW w:w="7375" w:type="dxa"/>
            <w:shd w:val="clear" w:color="auto" w:fill="auto"/>
            <w:noWrap/>
            <w:vAlign w:val="bottom"/>
            <w:hideMark/>
          </w:tcPr>
          <w:p w14:paraId="416338D1" w14:textId="77777777" w:rsidR="001442AF" w:rsidRPr="001442AF" w:rsidRDefault="001442AF" w:rsidP="008B6697">
            <w:pPr>
              <w:pStyle w:val="TableContents"/>
              <w:keepNext w:val="0"/>
              <w:rPr>
                <w:rFonts w:eastAsia="Times New Roman"/>
              </w:rPr>
            </w:pPr>
            <w:r w:rsidRPr="001442AF">
              <w:rPr>
                <w:rFonts w:eastAsia="Times New Roman"/>
              </w:rPr>
              <w:t>In $1 stage of  $2 Business Process</w:t>
            </w:r>
          </w:p>
        </w:tc>
      </w:tr>
      <w:tr w:rsidR="001442AF" w:rsidRPr="001442AF" w14:paraId="3E0BCAD1" w14:textId="77777777" w:rsidTr="008B6697">
        <w:trPr>
          <w:trHeight w:val="290"/>
        </w:trPr>
        <w:tc>
          <w:tcPr>
            <w:tcW w:w="1975" w:type="dxa"/>
            <w:shd w:val="clear" w:color="auto" w:fill="auto"/>
            <w:noWrap/>
            <w:vAlign w:val="bottom"/>
            <w:hideMark/>
          </w:tcPr>
          <w:p w14:paraId="696935C4" w14:textId="77777777" w:rsidR="001442AF" w:rsidRPr="001442AF" w:rsidRDefault="001442AF" w:rsidP="008B6697">
            <w:pPr>
              <w:pStyle w:val="TableContents"/>
              <w:keepNext w:val="0"/>
              <w:rPr>
                <w:rFonts w:eastAsia="Times New Roman"/>
              </w:rPr>
            </w:pPr>
            <w:r w:rsidRPr="001442AF">
              <w:rPr>
                <w:rFonts w:eastAsia="Times New Roman"/>
              </w:rPr>
              <w:t>CLMO-AC-027</w:t>
            </w:r>
          </w:p>
        </w:tc>
        <w:tc>
          <w:tcPr>
            <w:tcW w:w="7375" w:type="dxa"/>
            <w:shd w:val="clear" w:color="auto" w:fill="auto"/>
            <w:noWrap/>
            <w:vAlign w:val="bottom"/>
            <w:hideMark/>
          </w:tcPr>
          <w:p w14:paraId="04409E76" w14:textId="77777777" w:rsidR="001442AF" w:rsidRPr="001442AF" w:rsidRDefault="001442AF" w:rsidP="008B6697">
            <w:pPr>
              <w:pStyle w:val="TableContents"/>
              <w:keepNext w:val="0"/>
              <w:rPr>
                <w:rFonts w:eastAsia="Times New Roman"/>
              </w:rPr>
            </w:pPr>
            <w:r w:rsidRPr="001442AF">
              <w:rPr>
                <w:rFonts w:eastAsia="Times New Roman"/>
              </w:rPr>
              <w:t>Record already exist with same Lifecycle and Business Product</w:t>
            </w:r>
          </w:p>
        </w:tc>
      </w:tr>
      <w:tr w:rsidR="001442AF" w:rsidRPr="001442AF" w14:paraId="6E4B3C02" w14:textId="77777777" w:rsidTr="008B6697">
        <w:trPr>
          <w:trHeight w:val="290"/>
        </w:trPr>
        <w:tc>
          <w:tcPr>
            <w:tcW w:w="1975" w:type="dxa"/>
            <w:shd w:val="clear" w:color="auto" w:fill="auto"/>
            <w:noWrap/>
            <w:vAlign w:val="bottom"/>
            <w:hideMark/>
          </w:tcPr>
          <w:p w14:paraId="6570855F" w14:textId="77777777" w:rsidR="001442AF" w:rsidRPr="001442AF" w:rsidRDefault="001442AF" w:rsidP="008B6697">
            <w:pPr>
              <w:pStyle w:val="TableContents"/>
              <w:keepNext w:val="0"/>
              <w:rPr>
                <w:rFonts w:eastAsia="Times New Roman"/>
              </w:rPr>
            </w:pPr>
            <w:r w:rsidRPr="001442AF">
              <w:rPr>
                <w:rFonts w:eastAsia="Times New Roman"/>
              </w:rPr>
              <w:t>CLMO-AC-028</w:t>
            </w:r>
          </w:p>
        </w:tc>
        <w:tc>
          <w:tcPr>
            <w:tcW w:w="7375" w:type="dxa"/>
            <w:shd w:val="clear" w:color="auto" w:fill="auto"/>
            <w:noWrap/>
            <w:vAlign w:val="bottom"/>
            <w:hideMark/>
          </w:tcPr>
          <w:p w14:paraId="28B9785C" w14:textId="77777777" w:rsidR="001442AF" w:rsidRPr="001442AF" w:rsidRDefault="001442AF" w:rsidP="008B6697">
            <w:pPr>
              <w:pStyle w:val="TableContents"/>
              <w:keepNext w:val="0"/>
              <w:rPr>
                <w:rFonts w:eastAsia="Times New Roman"/>
              </w:rPr>
            </w:pPr>
            <w:r w:rsidRPr="001442AF">
              <w:rPr>
                <w:rFonts w:eastAsia="Times New Roman"/>
              </w:rPr>
              <w:t>At $1 in $2 stage of $3 Business Process</w:t>
            </w:r>
          </w:p>
        </w:tc>
      </w:tr>
      <w:tr w:rsidR="001442AF" w:rsidRPr="001442AF" w14:paraId="6125DDEF" w14:textId="77777777" w:rsidTr="008B6697">
        <w:trPr>
          <w:trHeight w:val="290"/>
        </w:trPr>
        <w:tc>
          <w:tcPr>
            <w:tcW w:w="1975" w:type="dxa"/>
            <w:shd w:val="clear" w:color="auto" w:fill="auto"/>
            <w:noWrap/>
            <w:vAlign w:val="bottom"/>
            <w:hideMark/>
          </w:tcPr>
          <w:p w14:paraId="574A09B8" w14:textId="77777777" w:rsidR="001442AF" w:rsidRPr="001442AF" w:rsidRDefault="001442AF" w:rsidP="008B6697">
            <w:pPr>
              <w:pStyle w:val="TableContents"/>
              <w:keepNext w:val="0"/>
              <w:rPr>
                <w:rFonts w:eastAsia="Times New Roman"/>
              </w:rPr>
            </w:pPr>
            <w:r w:rsidRPr="001442AF">
              <w:rPr>
                <w:rFonts w:eastAsia="Times New Roman"/>
              </w:rPr>
              <w:t>CLMO-AC-029</w:t>
            </w:r>
          </w:p>
        </w:tc>
        <w:tc>
          <w:tcPr>
            <w:tcW w:w="7375" w:type="dxa"/>
            <w:shd w:val="clear" w:color="auto" w:fill="auto"/>
            <w:noWrap/>
            <w:vAlign w:val="bottom"/>
            <w:hideMark/>
          </w:tcPr>
          <w:p w14:paraId="4E63AE63" w14:textId="77777777" w:rsidR="001442AF" w:rsidRPr="001442AF" w:rsidRDefault="001442AF" w:rsidP="008B6697">
            <w:pPr>
              <w:pStyle w:val="TableContents"/>
              <w:keepNext w:val="0"/>
              <w:rPr>
                <w:rFonts w:eastAsia="Times New Roman"/>
              </w:rPr>
            </w:pPr>
            <w:r w:rsidRPr="001442AF">
              <w:rPr>
                <w:rFonts w:eastAsia="Times New Roman"/>
              </w:rPr>
              <w:t>At $1 in $2 stage of $3 Business Process</w:t>
            </w:r>
          </w:p>
        </w:tc>
      </w:tr>
      <w:tr w:rsidR="001442AF" w:rsidRPr="001442AF" w14:paraId="0DF0C356" w14:textId="77777777" w:rsidTr="008B6697">
        <w:trPr>
          <w:trHeight w:val="290"/>
        </w:trPr>
        <w:tc>
          <w:tcPr>
            <w:tcW w:w="1975" w:type="dxa"/>
            <w:shd w:val="clear" w:color="auto" w:fill="auto"/>
            <w:noWrap/>
            <w:vAlign w:val="bottom"/>
            <w:hideMark/>
          </w:tcPr>
          <w:p w14:paraId="04C00F17" w14:textId="77777777" w:rsidR="001442AF" w:rsidRPr="001442AF" w:rsidRDefault="001442AF" w:rsidP="008B6697">
            <w:pPr>
              <w:pStyle w:val="TableContents"/>
              <w:keepNext w:val="0"/>
              <w:rPr>
                <w:rFonts w:eastAsia="Times New Roman"/>
              </w:rPr>
            </w:pPr>
            <w:r w:rsidRPr="001442AF">
              <w:rPr>
                <w:rFonts w:eastAsia="Times New Roman"/>
              </w:rPr>
              <w:t>CLMO-AC-030</w:t>
            </w:r>
          </w:p>
        </w:tc>
        <w:tc>
          <w:tcPr>
            <w:tcW w:w="7375" w:type="dxa"/>
            <w:shd w:val="clear" w:color="auto" w:fill="auto"/>
            <w:noWrap/>
            <w:vAlign w:val="bottom"/>
            <w:hideMark/>
          </w:tcPr>
          <w:p w14:paraId="570FA318" w14:textId="77777777" w:rsidR="001442AF" w:rsidRPr="001442AF" w:rsidRDefault="001442AF" w:rsidP="008B6697">
            <w:pPr>
              <w:pStyle w:val="TableContents"/>
              <w:keepNext w:val="0"/>
              <w:rPr>
                <w:rFonts w:eastAsia="Times New Roman"/>
              </w:rPr>
            </w:pPr>
            <w:r w:rsidRPr="001442AF">
              <w:rPr>
                <w:rFonts w:eastAsia="Times New Roman"/>
              </w:rPr>
              <w:t>Business Product Code is Invalid</w:t>
            </w:r>
          </w:p>
        </w:tc>
      </w:tr>
      <w:tr w:rsidR="001442AF" w:rsidRPr="001442AF" w14:paraId="03C10926" w14:textId="77777777" w:rsidTr="008B6697">
        <w:trPr>
          <w:trHeight w:val="290"/>
        </w:trPr>
        <w:tc>
          <w:tcPr>
            <w:tcW w:w="1975" w:type="dxa"/>
            <w:shd w:val="clear" w:color="auto" w:fill="auto"/>
            <w:noWrap/>
            <w:vAlign w:val="bottom"/>
            <w:hideMark/>
          </w:tcPr>
          <w:p w14:paraId="68827821" w14:textId="77777777" w:rsidR="001442AF" w:rsidRPr="001442AF" w:rsidRDefault="001442AF" w:rsidP="008B6697">
            <w:pPr>
              <w:pStyle w:val="TableContents"/>
              <w:keepNext w:val="0"/>
              <w:rPr>
                <w:rFonts w:eastAsia="Times New Roman"/>
              </w:rPr>
            </w:pPr>
            <w:r w:rsidRPr="001442AF">
              <w:rPr>
                <w:rFonts w:eastAsia="Times New Roman"/>
              </w:rPr>
              <w:t>GCS-AUTH-01</w:t>
            </w:r>
          </w:p>
        </w:tc>
        <w:tc>
          <w:tcPr>
            <w:tcW w:w="7375" w:type="dxa"/>
            <w:shd w:val="clear" w:color="auto" w:fill="auto"/>
            <w:noWrap/>
            <w:vAlign w:val="bottom"/>
            <w:hideMark/>
          </w:tcPr>
          <w:p w14:paraId="70478B89" w14:textId="77777777" w:rsidR="001442AF" w:rsidRPr="001442AF" w:rsidRDefault="001442AF" w:rsidP="008B6697">
            <w:pPr>
              <w:pStyle w:val="TableContents"/>
              <w:keepNext w:val="0"/>
              <w:rPr>
                <w:rFonts w:eastAsia="Times New Roman"/>
              </w:rPr>
            </w:pPr>
            <w:r w:rsidRPr="001442AF">
              <w:rPr>
                <w:rFonts w:eastAsia="Times New Roman"/>
              </w:rPr>
              <w:t>Record Successfully Authorized</w:t>
            </w:r>
          </w:p>
        </w:tc>
      </w:tr>
      <w:tr w:rsidR="001442AF" w:rsidRPr="001442AF" w14:paraId="0144FC59" w14:textId="77777777" w:rsidTr="008B6697">
        <w:trPr>
          <w:trHeight w:val="290"/>
        </w:trPr>
        <w:tc>
          <w:tcPr>
            <w:tcW w:w="1975" w:type="dxa"/>
            <w:shd w:val="clear" w:color="auto" w:fill="auto"/>
            <w:noWrap/>
            <w:vAlign w:val="bottom"/>
            <w:hideMark/>
          </w:tcPr>
          <w:p w14:paraId="1F88AC61" w14:textId="77777777" w:rsidR="001442AF" w:rsidRPr="001442AF" w:rsidRDefault="001442AF" w:rsidP="008B6697">
            <w:pPr>
              <w:pStyle w:val="TableContents"/>
              <w:keepNext w:val="0"/>
              <w:rPr>
                <w:rFonts w:eastAsia="Times New Roman"/>
              </w:rPr>
            </w:pPr>
            <w:r w:rsidRPr="001442AF">
              <w:rPr>
                <w:rFonts w:eastAsia="Times New Roman"/>
              </w:rPr>
              <w:t>GCS-AUTH-02</w:t>
            </w:r>
          </w:p>
        </w:tc>
        <w:tc>
          <w:tcPr>
            <w:tcW w:w="7375" w:type="dxa"/>
            <w:shd w:val="clear" w:color="auto" w:fill="auto"/>
            <w:noWrap/>
            <w:vAlign w:val="bottom"/>
            <w:hideMark/>
          </w:tcPr>
          <w:p w14:paraId="5949DA35" w14:textId="77777777" w:rsidR="001442AF" w:rsidRPr="001442AF" w:rsidRDefault="001442AF" w:rsidP="008B6697">
            <w:pPr>
              <w:pStyle w:val="TableContents"/>
              <w:keepNext w:val="0"/>
              <w:rPr>
                <w:rFonts w:eastAsia="Times New Roman"/>
              </w:rPr>
            </w:pPr>
            <w:r w:rsidRPr="001442AF">
              <w:rPr>
                <w:rFonts w:eastAsia="Times New Roman"/>
              </w:rPr>
              <w:t>Valid modifications for approval were not sent. Failed to match</w:t>
            </w:r>
          </w:p>
        </w:tc>
      </w:tr>
      <w:tr w:rsidR="001442AF" w:rsidRPr="001442AF" w14:paraId="5C0DD681" w14:textId="77777777" w:rsidTr="008B6697">
        <w:trPr>
          <w:trHeight w:val="290"/>
        </w:trPr>
        <w:tc>
          <w:tcPr>
            <w:tcW w:w="1975" w:type="dxa"/>
            <w:shd w:val="clear" w:color="auto" w:fill="auto"/>
            <w:noWrap/>
            <w:vAlign w:val="bottom"/>
            <w:hideMark/>
          </w:tcPr>
          <w:p w14:paraId="4E9194AF" w14:textId="77777777" w:rsidR="001442AF" w:rsidRPr="001442AF" w:rsidRDefault="001442AF" w:rsidP="008B6697">
            <w:pPr>
              <w:pStyle w:val="TableContents"/>
              <w:keepNext w:val="0"/>
              <w:rPr>
                <w:rFonts w:eastAsia="Times New Roman"/>
              </w:rPr>
            </w:pPr>
            <w:r w:rsidRPr="001442AF">
              <w:rPr>
                <w:rFonts w:eastAsia="Times New Roman"/>
              </w:rPr>
              <w:lastRenderedPageBreak/>
              <w:t>GCS-AUTH-03</w:t>
            </w:r>
          </w:p>
        </w:tc>
        <w:tc>
          <w:tcPr>
            <w:tcW w:w="7375" w:type="dxa"/>
            <w:shd w:val="clear" w:color="auto" w:fill="auto"/>
            <w:noWrap/>
            <w:vAlign w:val="bottom"/>
            <w:hideMark/>
          </w:tcPr>
          <w:p w14:paraId="4201D9D0" w14:textId="77777777" w:rsidR="001442AF" w:rsidRPr="001442AF" w:rsidRDefault="001442AF" w:rsidP="008B6697">
            <w:pPr>
              <w:pStyle w:val="TableContents"/>
              <w:keepNext w:val="0"/>
              <w:rPr>
                <w:rFonts w:eastAsia="Times New Roman"/>
              </w:rPr>
            </w:pPr>
            <w:r w:rsidRPr="001442AF">
              <w:rPr>
                <w:rFonts w:eastAsia="Times New Roman"/>
              </w:rPr>
              <w:t xml:space="preserve"> Maker cannot authorize</w:t>
            </w:r>
          </w:p>
        </w:tc>
      </w:tr>
      <w:tr w:rsidR="001442AF" w:rsidRPr="001442AF" w14:paraId="2077AD12" w14:textId="77777777" w:rsidTr="008B6697">
        <w:trPr>
          <w:trHeight w:val="290"/>
        </w:trPr>
        <w:tc>
          <w:tcPr>
            <w:tcW w:w="1975" w:type="dxa"/>
            <w:shd w:val="clear" w:color="auto" w:fill="auto"/>
            <w:noWrap/>
            <w:vAlign w:val="bottom"/>
            <w:hideMark/>
          </w:tcPr>
          <w:p w14:paraId="19EAF9D1" w14:textId="77777777" w:rsidR="001442AF" w:rsidRPr="001442AF" w:rsidRDefault="001442AF" w:rsidP="008B6697">
            <w:pPr>
              <w:pStyle w:val="TableContents"/>
              <w:keepNext w:val="0"/>
              <w:rPr>
                <w:rFonts w:eastAsia="Times New Roman"/>
              </w:rPr>
            </w:pPr>
            <w:r w:rsidRPr="001442AF">
              <w:rPr>
                <w:rFonts w:eastAsia="Times New Roman"/>
              </w:rPr>
              <w:t>GCS-AUTH-04</w:t>
            </w:r>
          </w:p>
        </w:tc>
        <w:tc>
          <w:tcPr>
            <w:tcW w:w="7375" w:type="dxa"/>
            <w:shd w:val="clear" w:color="auto" w:fill="auto"/>
            <w:noWrap/>
            <w:vAlign w:val="bottom"/>
            <w:hideMark/>
          </w:tcPr>
          <w:p w14:paraId="667E906E" w14:textId="77777777" w:rsidR="001442AF" w:rsidRPr="001442AF" w:rsidRDefault="001442AF" w:rsidP="008B6697">
            <w:pPr>
              <w:pStyle w:val="TableContents"/>
              <w:keepNext w:val="0"/>
              <w:rPr>
                <w:rFonts w:eastAsia="Times New Roman"/>
              </w:rPr>
            </w:pPr>
            <w:r w:rsidRPr="001442AF">
              <w:rPr>
                <w:rFonts w:eastAsia="Times New Roman"/>
              </w:rPr>
              <w:t>No valid unauthorized modifications found for approval.</w:t>
            </w:r>
          </w:p>
        </w:tc>
      </w:tr>
      <w:tr w:rsidR="001442AF" w:rsidRPr="001442AF" w14:paraId="75ED0445" w14:textId="77777777" w:rsidTr="008B6697">
        <w:trPr>
          <w:trHeight w:val="290"/>
        </w:trPr>
        <w:tc>
          <w:tcPr>
            <w:tcW w:w="1975" w:type="dxa"/>
            <w:shd w:val="clear" w:color="auto" w:fill="auto"/>
            <w:noWrap/>
            <w:vAlign w:val="bottom"/>
            <w:hideMark/>
          </w:tcPr>
          <w:p w14:paraId="2A374E9A" w14:textId="77777777" w:rsidR="001442AF" w:rsidRPr="001442AF" w:rsidRDefault="001442AF" w:rsidP="008B6697">
            <w:pPr>
              <w:pStyle w:val="TableContents"/>
              <w:keepNext w:val="0"/>
              <w:rPr>
                <w:rFonts w:eastAsia="Times New Roman"/>
              </w:rPr>
            </w:pPr>
            <w:r w:rsidRPr="001442AF">
              <w:rPr>
                <w:rFonts w:eastAsia="Times New Roman"/>
              </w:rPr>
              <w:t>GCS-CLOS-002</w:t>
            </w:r>
          </w:p>
        </w:tc>
        <w:tc>
          <w:tcPr>
            <w:tcW w:w="7375" w:type="dxa"/>
            <w:shd w:val="clear" w:color="auto" w:fill="auto"/>
            <w:noWrap/>
            <w:vAlign w:val="bottom"/>
            <w:hideMark/>
          </w:tcPr>
          <w:p w14:paraId="26CF333A" w14:textId="77777777" w:rsidR="001442AF" w:rsidRPr="001442AF" w:rsidRDefault="001442AF" w:rsidP="008B6697">
            <w:pPr>
              <w:pStyle w:val="TableContents"/>
              <w:keepNext w:val="0"/>
              <w:rPr>
                <w:rFonts w:eastAsia="Times New Roman"/>
              </w:rPr>
            </w:pPr>
            <w:r w:rsidRPr="001442AF">
              <w:rPr>
                <w:rFonts w:eastAsia="Times New Roman"/>
              </w:rPr>
              <w:t>Record Successfully Closed</w:t>
            </w:r>
          </w:p>
        </w:tc>
      </w:tr>
      <w:tr w:rsidR="001442AF" w:rsidRPr="001442AF" w14:paraId="30969840" w14:textId="77777777" w:rsidTr="008B6697">
        <w:trPr>
          <w:trHeight w:val="290"/>
        </w:trPr>
        <w:tc>
          <w:tcPr>
            <w:tcW w:w="1975" w:type="dxa"/>
            <w:shd w:val="clear" w:color="auto" w:fill="auto"/>
            <w:noWrap/>
            <w:vAlign w:val="bottom"/>
            <w:hideMark/>
          </w:tcPr>
          <w:p w14:paraId="20C9C0DB" w14:textId="77777777" w:rsidR="001442AF" w:rsidRPr="001442AF" w:rsidRDefault="001442AF" w:rsidP="008B6697">
            <w:pPr>
              <w:pStyle w:val="TableContents"/>
              <w:keepNext w:val="0"/>
              <w:rPr>
                <w:rFonts w:eastAsia="Times New Roman"/>
              </w:rPr>
            </w:pPr>
            <w:r w:rsidRPr="001442AF">
              <w:rPr>
                <w:rFonts w:eastAsia="Times New Roman"/>
              </w:rPr>
              <w:t>GCS-CLOS-01</w:t>
            </w:r>
          </w:p>
        </w:tc>
        <w:tc>
          <w:tcPr>
            <w:tcW w:w="7375" w:type="dxa"/>
            <w:shd w:val="clear" w:color="auto" w:fill="auto"/>
            <w:noWrap/>
            <w:vAlign w:val="bottom"/>
            <w:hideMark/>
          </w:tcPr>
          <w:p w14:paraId="76F859B6" w14:textId="77777777" w:rsidR="001442AF" w:rsidRPr="001442AF" w:rsidRDefault="001442AF" w:rsidP="008B6697">
            <w:pPr>
              <w:pStyle w:val="TableContents"/>
              <w:keepNext w:val="0"/>
              <w:rPr>
                <w:rFonts w:eastAsia="Times New Roman"/>
              </w:rPr>
            </w:pPr>
            <w:r w:rsidRPr="001442AF">
              <w:rPr>
                <w:rFonts w:eastAsia="Times New Roman"/>
              </w:rPr>
              <w:t>Record Already Closed</w:t>
            </w:r>
          </w:p>
        </w:tc>
      </w:tr>
      <w:tr w:rsidR="001442AF" w:rsidRPr="001442AF" w14:paraId="24604FAC" w14:textId="77777777" w:rsidTr="008B6697">
        <w:trPr>
          <w:trHeight w:val="290"/>
        </w:trPr>
        <w:tc>
          <w:tcPr>
            <w:tcW w:w="1975" w:type="dxa"/>
            <w:shd w:val="clear" w:color="auto" w:fill="auto"/>
            <w:noWrap/>
            <w:vAlign w:val="bottom"/>
            <w:hideMark/>
          </w:tcPr>
          <w:p w14:paraId="1C5B8FEA" w14:textId="77777777" w:rsidR="001442AF" w:rsidRPr="001442AF" w:rsidRDefault="001442AF" w:rsidP="008B6697">
            <w:pPr>
              <w:pStyle w:val="TableContents"/>
              <w:keepNext w:val="0"/>
              <w:rPr>
                <w:rFonts w:eastAsia="Times New Roman"/>
              </w:rPr>
            </w:pPr>
            <w:r w:rsidRPr="001442AF">
              <w:rPr>
                <w:rFonts w:eastAsia="Times New Roman"/>
              </w:rPr>
              <w:t>GCS-CLOS-02</w:t>
            </w:r>
          </w:p>
        </w:tc>
        <w:tc>
          <w:tcPr>
            <w:tcW w:w="7375" w:type="dxa"/>
            <w:shd w:val="clear" w:color="auto" w:fill="auto"/>
            <w:noWrap/>
            <w:vAlign w:val="bottom"/>
            <w:hideMark/>
          </w:tcPr>
          <w:p w14:paraId="7FACD47A" w14:textId="77777777" w:rsidR="001442AF" w:rsidRPr="001442AF" w:rsidRDefault="001442AF" w:rsidP="008B6697">
            <w:pPr>
              <w:pStyle w:val="TableContents"/>
              <w:keepNext w:val="0"/>
              <w:rPr>
                <w:rFonts w:eastAsia="Times New Roman"/>
              </w:rPr>
            </w:pPr>
            <w:r w:rsidRPr="001442AF">
              <w:rPr>
                <w:rFonts w:eastAsia="Times New Roman"/>
              </w:rPr>
              <w:t>Record Successfully Closed</w:t>
            </w:r>
          </w:p>
        </w:tc>
      </w:tr>
      <w:tr w:rsidR="001442AF" w:rsidRPr="001442AF" w14:paraId="1B14FCA0" w14:textId="77777777" w:rsidTr="008B6697">
        <w:trPr>
          <w:trHeight w:val="290"/>
        </w:trPr>
        <w:tc>
          <w:tcPr>
            <w:tcW w:w="1975" w:type="dxa"/>
            <w:shd w:val="clear" w:color="auto" w:fill="auto"/>
            <w:noWrap/>
            <w:vAlign w:val="bottom"/>
            <w:hideMark/>
          </w:tcPr>
          <w:p w14:paraId="1DDD3CFF" w14:textId="77777777" w:rsidR="001442AF" w:rsidRPr="001442AF" w:rsidRDefault="001442AF" w:rsidP="008B6697">
            <w:pPr>
              <w:pStyle w:val="TableContents"/>
              <w:keepNext w:val="0"/>
              <w:rPr>
                <w:rFonts w:eastAsia="Times New Roman"/>
              </w:rPr>
            </w:pPr>
            <w:r w:rsidRPr="001442AF">
              <w:rPr>
                <w:rFonts w:eastAsia="Times New Roman"/>
              </w:rPr>
              <w:t>GCS-CLOS-03</w:t>
            </w:r>
          </w:p>
        </w:tc>
        <w:tc>
          <w:tcPr>
            <w:tcW w:w="7375" w:type="dxa"/>
            <w:shd w:val="clear" w:color="auto" w:fill="auto"/>
            <w:noWrap/>
            <w:vAlign w:val="bottom"/>
            <w:hideMark/>
          </w:tcPr>
          <w:p w14:paraId="4B79CF5D" w14:textId="77777777" w:rsidR="001442AF" w:rsidRPr="001442AF" w:rsidRDefault="001442AF" w:rsidP="008B6697">
            <w:pPr>
              <w:pStyle w:val="TableContents"/>
              <w:keepNext w:val="0"/>
              <w:rPr>
                <w:rFonts w:eastAsia="Times New Roman"/>
              </w:rPr>
            </w:pPr>
            <w:r w:rsidRPr="001442AF">
              <w:rPr>
                <w:rFonts w:eastAsia="Times New Roman"/>
              </w:rPr>
              <w:t>Unauthorized record cannot be closed</w:t>
            </w:r>
          </w:p>
        </w:tc>
      </w:tr>
      <w:tr w:rsidR="001442AF" w:rsidRPr="001442AF" w14:paraId="7AD32AB9" w14:textId="77777777" w:rsidTr="008B6697">
        <w:trPr>
          <w:trHeight w:val="290"/>
        </w:trPr>
        <w:tc>
          <w:tcPr>
            <w:tcW w:w="1975" w:type="dxa"/>
            <w:shd w:val="clear" w:color="auto" w:fill="auto"/>
            <w:noWrap/>
            <w:vAlign w:val="bottom"/>
            <w:hideMark/>
          </w:tcPr>
          <w:p w14:paraId="0F2C57CD" w14:textId="77777777" w:rsidR="001442AF" w:rsidRPr="001442AF" w:rsidRDefault="001442AF" w:rsidP="008B6697">
            <w:pPr>
              <w:pStyle w:val="TableContents"/>
              <w:keepNext w:val="0"/>
              <w:rPr>
                <w:rFonts w:eastAsia="Times New Roman"/>
              </w:rPr>
            </w:pPr>
            <w:r w:rsidRPr="001442AF">
              <w:rPr>
                <w:rFonts w:eastAsia="Times New Roman"/>
              </w:rPr>
              <w:t>GCS-COM-001</w:t>
            </w:r>
          </w:p>
        </w:tc>
        <w:tc>
          <w:tcPr>
            <w:tcW w:w="7375" w:type="dxa"/>
            <w:shd w:val="clear" w:color="auto" w:fill="auto"/>
            <w:noWrap/>
            <w:vAlign w:val="bottom"/>
            <w:hideMark/>
          </w:tcPr>
          <w:p w14:paraId="33310680" w14:textId="77777777" w:rsidR="001442AF" w:rsidRPr="001442AF" w:rsidRDefault="001442AF" w:rsidP="008B6697">
            <w:pPr>
              <w:pStyle w:val="TableContents"/>
              <w:keepNext w:val="0"/>
              <w:rPr>
                <w:rFonts w:eastAsia="Times New Roman"/>
              </w:rPr>
            </w:pPr>
            <w:r w:rsidRPr="001442AF">
              <w:rPr>
                <w:rFonts w:eastAsia="Times New Roman"/>
              </w:rPr>
              <w:t>Record does not exist</w:t>
            </w:r>
          </w:p>
        </w:tc>
      </w:tr>
      <w:tr w:rsidR="001442AF" w:rsidRPr="001442AF" w14:paraId="1D4493BE" w14:textId="77777777" w:rsidTr="008B6697">
        <w:trPr>
          <w:trHeight w:val="290"/>
        </w:trPr>
        <w:tc>
          <w:tcPr>
            <w:tcW w:w="1975" w:type="dxa"/>
            <w:shd w:val="clear" w:color="auto" w:fill="auto"/>
            <w:noWrap/>
            <w:vAlign w:val="bottom"/>
            <w:hideMark/>
          </w:tcPr>
          <w:p w14:paraId="121AED53" w14:textId="77777777" w:rsidR="001442AF" w:rsidRPr="001442AF" w:rsidRDefault="001442AF" w:rsidP="008B6697">
            <w:pPr>
              <w:pStyle w:val="TableContents"/>
              <w:keepNext w:val="0"/>
              <w:rPr>
                <w:rFonts w:eastAsia="Times New Roman"/>
              </w:rPr>
            </w:pPr>
            <w:r w:rsidRPr="001442AF">
              <w:rPr>
                <w:rFonts w:eastAsia="Times New Roman"/>
              </w:rPr>
              <w:t>GCS-COM-002</w:t>
            </w:r>
          </w:p>
        </w:tc>
        <w:tc>
          <w:tcPr>
            <w:tcW w:w="7375" w:type="dxa"/>
            <w:shd w:val="clear" w:color="auto" w:fill="auto"/>
            <w:noWrap/>
            <w:vAlign w:val="bottom"/>
            <w:hideMark/>
          </w:tcPr>
          <w:p w14:paraId="2E0F5535" w14:textId="77777777" w:rsidR="001442AF" w:rsidRPr="001442AF" w:rsidRDefault="001442AF" w:rsidP="008B6697">
            <w:pPr>
              <w:pStyle w:val="TableContents"/>
              <w:keepNext w:val="0"/>
              <w:rPr>
                <w:rFonts w:eastAsia="Times New Roman"/>
              </w:rPr>
            </w:pPr>
            <w:r w:rsidRPr="001442AF">
              <w:rPr>
                <w:rFonts w:eastAsia="Times New Roman"/>
              </w:rPr>
              <w:t>Invalid version sent</w:t>
            </w:r>
          </w:p>
        </w:tc>
      </w:tr>
      <w:tr w:rsidR="001442AF" w:rsidRPr="001442AF" w14:paraId="56DD862B" w14:textId="77777777" w:rsidTr="008B6697">
        <w:trPr>
          <w:trHeight w:val="290"/>
        </w:trPr>
        <w:tc>
          <w:tcPr>
            <w:tcW w:w="1975" w:type="dxa"/>
            <w:shd w:val="clear" w:color="auto" w:fill="auto"/>
            <w:noWrap/>
            <w:vAlign w:val="bottom"/>
            <w:hideMark/>
          </w:tcPr>
          <w:p w14:paraId="6AE4B06B" w14:textId="77777777" w:rsidR="001442AF" w:rsidRPr="001442AF" w:rsidRDefault="001442AF" w:rsidP="008B6697">
            <w:pPr>
              <w:pStyle w:val="TableContents"/>
              <w:keepNext w:val="0"/>
              <w:rPr>
                <w:rFonts w:eastAsia="Times New Roman"/>
              </w:rPr>
            </w:pPr>
            <w:r w:rsidRPr="001442AF">
              <w:rPr>
                <w:rFonts w:eastAsia="Times New Roman"/>
              </w:rPr>
              <w:t>GCS-COM-003</w:t>
            </w:r>
          </w:p>
        </w:tc>
        <w:tc>
          <w:tcPr>
            <w:tcW w:w="7375" w:type="dxa"/>
            <w:shd w:val="clear" w:color="auto" w:fill="auto"/>
            <w:noWrap/>
            <w:vAlign w:val="bottom"/>
            <w:hideMark/>
          </w:tcPr>
          <w:p w14:paraId="6250F540" w14:textId="77777777" w:rsidR="001442AF" w:rsidRPr="001442AF" w:rsidRDefault="001442AF" w:rsidP="008B6697">
            <w:pPr>
              <w:pStyle w:val="TableContents"/>
              <w:keepNext w:val="0"/>
              <w:rPr>
                <w:rFonts w:eastAsia="Times New Roman"/>
              </w:rPr>
            </w:pPr>
            <w:r w:rsidRPr="001442AF">
              <w:rPr>
                <w:rFonts w:eastAsia="Times New Roman"/>
              </w:rPr>
              <w:t>Please Send Proper ModNo</w:t>
            </w:r>
          </w:p>
        </w:tc>
      </w:tr>
      <w:tr w:rsidR="001442AF" w:rsidRPr="001442AF" w14:paraId="1A7B6465" w14:textId="77777777" w:rsidTr="008B6697">
        <w:trPr>
          <w:trHeight w:val="290"/>
        </w:trPr>
        <w:tc>
          <w:tcPr>
            <w:tcW w:w="1975" w:type="dxa"/>
            <w:shd w:val="clear" w:color="auto" w:fill="auto"/>
            <w:noWrap/>
            <w:vAlign w:val="bottom"/>
            <w:hideMark/>
          </w:tcPr>
          <w:p w14:paraId="0B710B5F" w14:textId="77777777" w:rsidR="001442AF" w:rsidRPr="001442AF" w:rsidRDefault="001442AF" w:rsidP="008B6697">
            <w:pPr>
              <w:pStyle w:val="TableContents"/>
              <w:keepNext w:val="0"/>
              <w:rPr>
                <w:rFonts w:eastAsia="Times New Roman"/>
              </w:rPr>
            </w:pPr>
            <w:r w:rsidRPr="001442AF">
              <w:rPr>
                <w:rFonts w:eastAsia="Times New Roman"/>
              </w:rPr>
              <w:t>GCS-COM-004</w:t>
            </w:r>
          </w:p>
        </w:tc>
        <w:tc>
          <w:tcPr>
            <w:tcW w:w="7375" w:type="dxa"/>
            <w:shd w:val="clear" w:color="auto" w:fill="auto"/>
            <w:noWrap/>
            <w:vAlign w:val="bottom"/>
            <w:hideMark/>
          </w:tcPr>
          <w:p w14:paraId="0ACDF6A2" w14:textId="77777777" w:rsidR="001442AF" w:rsidRPr="001442AF" w:rsidRDefault="001442AF" w:rsidP="008B6697">
            <w:pPr>
              <w:pStyle w:val="TableContents"/>
              <w:keepNext w:val="0"/>
              <w:rPr>
                <w:rFonts w:eastAsia="Times New Roman"/>
              </w:rPr>
            </w:pPr>
            <w:r w:rsidRPr="001442AF">
              <w:rPr>
                <w:rFonts w:eastAsia="Times New Roman"/>
              </w:rPr>
              <w:t>Please send makerId in the request</w:t>
            </w:r>
          </w:p>
        </w:tc>
      </w:tr>
      <w:tr w:rsidR="001442AF" w:rsidRPr="001442AF" w14:paraId="07D205E4" w14:textId="77777777" w:rsidTr="008B6697">
        <w:trPr>
          <w:trHeight w:val="290"/>
        </w:trPr>
        <w:tc>
          <w:tcPr>
            <w:tcW w:w="1975" w:type="dxa"/>
            <w:shd w:val="clear" w:color="auto" w:fill="auto"/>
            <w:noWrap/>
            <w:vAlign w:val="bottom"/>
            <w:hideMark/>
          </w:tcPr>
          <w:p w14:paraId="0AC72B5F" w14:textId="77777777" w:rsidR="001442AF" w:rsidRPr="001442AF" w:rsidRDefault="001442AF" w:rsidP="008B6697">
            <w:pPr>
              <w:pStyle w:val="TableContents"/>
              <w:keepNext w:val="0"/>
              <w:rPr>
                <w:rFonts w:eastAsia="Times New Roman"/>
              </w:rPr>
            </w:pPr>
            <w:r w:rsidRPr="001442AF">
              <w:rPr>
                <w:rFonts w:eastAsia="Times New Roman"/>
              </w:rPr>
              <w:t>GCS-COM-005</w:t>
            </w:r>
          </w:p>
        </w:tc>
        <w:tc>
          <w:tcPr>
            <w:tcW w:w="7375" w:type="dxa"/>
            <w:shd w:val="clear" w:color="auto" w:fill="auto"/>
            <w:noWrap/>
            <w:vAlign w:val="bottom"/>
            <w:hideMark/>
          </w:tcPr>
          <w:p w14:paraId="15D7833A" w14:textId="77777777" w:rsidR="001442AF" w:rsidRPr="001442AF" w:rsidRDefault="001442AF" w:rsidP="008B6697">
            <w:pPr>
              <w:pStyle w:val="TableContents"/>
              <w:keepNext w:val="0"/>
              <w:rPr>
                <w:rFonts w:eastAsia="Times New Roman"/>
              </w:rPr>
            </w:pPr>
            <w:r w:rsidRPr="001442AF">
              <w:rPr>
                <w:rFonts w:eastAsia="Times New Roman"/>
              </w:rPr>
              <w:t>Request is Null. Please Resend with Proper Values</w:t>
            </w:r>
          </w:p>
        </w:tc>
      </w:tr>
      <w:tr w:rsidR="001442AF" w:rsidRPr="001442AF" w14:paraId="3553C151" w14:textId="77777777" w:rsidTr="008B6697">
        <w:trPr>
          <w:trHeight w:val="290"/>
        </w:trPr>
        <w:tc>
          <w:tcPr>
            <w:tcW w:w="1975" w:type="dxa"/>
            <w:shd w:val="clear" w:color="auto" w:fill="auto"/>
            <w:noWrap/>
            <w:vAlign w:val="bottom"/>
            <w:hideMark/>
          </w:tcPr>
          <w:p w14:paraId="1F38A9B0" w14:textId="77777777" w:rsidR="001442AF" w:rsidRPr="001442AF" w:rsidRDefault="001442AF" w:rsidP="008B6697">
            <w:pPr>
              <w:pStyle w:val="TableContents"/>
              <w:keepNext w:val="0"/>
              <w:rPr>
                <w:rFonts w:eastAsia="Times New Roman"/>
              </w:rPr>
            </w:pPr>
            <w:r w:rsidRPr="001442AF">
              <w:rPr>
                <w:rFonts w:eastAsia="Times New Roman"/>
              </w:rPr>
              <w:t>GCS-COM-006</w:t>
            </w:r>
          </w:p>
        </w:tc>
        <w:tc>
          <w:tcPr>
            <w:tcW w:w="7375" w:type="dxa"/>
            <w:shd w:val="clear" w:color="auto" w:fill="auto"/>
            <w:noWrap/>
            <w:vAlign w:val="bottom"/>
            <w:hideMark/>
          </w:tcPr>
          <w:p w14:paraId="5BD27EB5" w14:textId="77777777" w:rsidR="001442AF" w:rsidRPr="001442AF" w:rsidRDefault="001442AF" w:rsidP="008B6697">
            <w:pPr>
              <w:pStyle w:val="TableContents"/>
              <w:keepNext w:val="0"/>
              <w:rPr>
                <w:rFonts w:eastAsia="Times New Roman"/>
              </w:rPr>
            </w:pPr>
            <w:r w:rsidRPr="001442AF">
              <w:rPr>
                <w:rFonts w:eastAsia="Times New Roman"/>
              </w:rPr>
              <w:t>Unable to parse JSON</w:t>
            </w:r>
          </w:p>
        </w:tc>
      </w:tr>
      <w:tr w:rsidR="001442AF" w:rsidRPr="001442AF" w14:paraId="24A1EE3C" w14:textId="77777777" w:rsidTr="008B6697">
        <w:trPr>
          <w:trHeight w:val="290"/>
        </w:trPr>
        <w:tc>
          <w:tcPr>
            <w:tcW w:w="1975" w:type="dxa"/>
            <w:shd w:val="clear" w:color="auto" w:fill="auto"/>
            <w:noWrap/>
            <w:vAlign w:val="bottom"/>
            <w:hideMark/>
          </w:tcPr>
          <w:p w14:paraId="692C18EA" w14:textId="77777777" w:rsidR="001442AF" w:rsidRPr="001442AF" w:rsidRDefault="001442AF" w:rsidP="008B6697">
            <w:pPr>
              <w:pStyle w:val="TableContents"/>
              <w:keepNext w:val="0"/>
              <w:rPr>
                <w:rFonts w:eastAsia="Times New Roman"/>
              </w:rPr>
            </w:pPr>
            <w:r w:rsidRPr="001442AF">
              <w:rPr>
                <w:rFonts w:eastAsia="Times New Roman"/>
              </w:rPr>
              <w:t>GCS-COM-007</w:t>
            </w:r>
          </w:p>
        </w:tc>
        <w:tc>
          <w:tcPr>
            <w:tcW w:w="7375" w:type="dxa"/>
            <w:shd w:val="clear" w:color="auto" w:fill="auto"/>
            <w:noWrap/>
            <w:vAlign w:val="bottom"/>
            <w:hideMark/>
          </w:tcPr>
          <w:p w14:paraId="5BC4B6B4" w14:textId="77777777" w:rsidR="001442AF" w:rsidRPr="001442AF" w:rsidRDefault="001442AF" w:rsidP="008B6697">
            <w:pPr>
              <w:pStyle w:val="TableContents"/>
              <w:keepNext w:val="0"/>
              <w:rPr>
                <w:rFonts w:eastAsia="Times New Roman"/>
              </w:rPr>
            </w:pPr>
            <w:r w:rsidRPr="001442AF">
              <w:rPr>
                <w:rFonts w:eastAsia="Times New Roman"/>
              </w:rPr>
              <w:t>Request Successfully Processed</w:t>
            </w:r>
          </w:p>
        </w:tc>
      </w:tr>
      <w:tr w:rsidR="001442AF" w:rsidRPr="001442AF" w14:paraId="258181B8" w14:textId="77777777" w:rsidTr="008B6697">
        <w:trPr>
          <w:trHeight w:val="290"/>
        </w:trPr>
        <w:tc>
          <w:tcPr>
            <w:tcW w:w="1975" w:type="dxa"/>
            <w:shd w:val="clear" w:color="auto" w:fill="auto"/>
            <w:noWrap/>
            <w:vAlign w:val="bottom"/>
            <w:hideMark/>
          </w:tcPr>
          <w:p w14:paraId="733D3B47" w14:textId="77777777" w:rsidR="001442AF" w:rsidRPr="001442AF" w:rsidRDefault="001442AF" w:rsidP="008B6697">
            <w:pPr>
              <w:pStyle w:val="TableContents"/>
              <w:keepNext w:val="0"/>
              <w:rPr>
                <w:rFonts w:eastAsia="Times New Roman"/>
              </w:rPr>
            </w:pPr>
            <w:r w:rsidRPr="001442AF">
              <w:rPr>
                <w:rFonts w:eastAsia="Times New Roman"/>
              </w:rPr>
              <w:t>GCS-COM-008</w:t>
            </w:r>
          </w:p>
        </w:tc>
        <w:tc>
          <w:tcPr>
            <w:tcW w:w="7375" w:type="dxa"/>
            <w:shd w:val="clear" w:color="auto" w:fill="auto"/>
            <w:noWrap/>
            <w:vAlign w:val="bottom"/>
            <w:hideMark/>
          </w:tcPr>
          <w:p w14:paraId="0F17F793" w14:textId="77777777" w:rsidR="001442AF" w:rsidRPr="001442AF" w:rsidRDefault="001442AF" w:rsidP="008B6697">
            <w:pPr>
              <w:pStyle w:val="TableContents"/>
              <w:keepNext w:val="0"/>
              <w:rPr>
                <w:rFonts w:eastAsia="Times New Roman"/>
              </w:rPr>
            </w:pPr>
            <w:r w:rsidRPr="001442AF">
              <w:rPr>
                <w:rFonts w:eastAsia="Times New Roman"/>
              </w:rPr>
              <w:t>Modif</w:t>
            </w:r>
            <w:r>
              <w:rPr>
                <w:rFonts w:eastAsia="Times New Roman"/>
              </w:rPr>
              <w:t>ications should be consecutive.</w:t>
            </w:r>
          </w:p>
        </w:tc>
      </w:tr>
      <w:tr w:rsidR="001442AF" w:rsidRPr="001442AF" w14:paraId="7358D11B" w14:textId="77777777" w:rsidTr="008B6697">
        <w:trPr>
          <w:trHeight w:val="290"/>
        </w:trPr>
        <w:tc>
          <w:tcPr>
            <w:tcW w:w="1975" w:type="dxa"/>
            <w:shd w:val="clear" w:color="auto" w:fill="auto"/>
            <w:noWrap/>
            <w:vAlign w:val="bottom"/>
            <w:hideMark/>
          </w:tcPr>
          <w:p w14:paraId="745A35F9" w14:textId="77777777" w:rsidR="001442AF" w:rsidRPr="001442AF" w:rsidRDefault="001442AF" w:rsidP="008B6697">
            <w:pPr>
              <w:pStyle w:val="TableContents"/>
              <w:keepNext w:val="0"/>
              <w:rPr>
                <w:rFonts w:eastAsia="Times New Roman"/>
              </w:rPr>
            </w:pPr>
            <w:r w:rsidRPr="001442AF">
              <w:rPr>
                <w:rFonts w:eastAsia="Times New Roman"/>
              </w:rPr>
              <w:t>GCS-COM-009</w:t>
            </w:r>
          </w:p>
        </w:tc>
        <w:tc>
          <w:tcPr>
            <w:tcW w:w="7375" w:type="dxa"/>
            <w:shd w:val="clear" w:color="auto" w:fill="auto"/>
            <w:noWrap/>
            <w:vAlign w:val="bottom"/>
            <w:hideMark/>
          </w:tcPr>
          <w:p w14:paraId="43D59242" w14:textId="77777777" w:rsidR="001442AF" w:rsidRPr="001442AF" w:rsidRDefault="001442AF" w:rsidP="008B6697">
            <w:pPr>
              <w:pStyle w:val="TableContents"/>
              <w:keepNext w:val="0"/>
              <w:rPr>
                <w:rFonts w:eastAsia="Times New Roman"/>
              </w:rPr>
            </w:pPr>
            <w:r w:rsidRPr="001442AF">
              <w:rPr>
                <w:rFonts w:eastAsia="Times New Roman"/>
              </w:rPr>
              <w:t>Resource ID cannot be blank or "null".</w:t>
            </w:r>
          </w:p>
        </w:tc>
      </w:tr>
      <w:tr w:rsidR="001442AF" w:rsidRPr="001442AF" w14:paraId="09440392" w14:textId="77777777" w:rsidTr="008B6697">
        <w:trPr>
          <w:trHeight w:val="290"/>
        </w:trPr>
        <w:tc>
          <w:tcPr>
            <w:tcW w:w="1975" w:type="dxa"/>
            <w:shd w:val="clear" w:color="auto" w:fill="auto"/>
            <w:noWrap/>
            <w:vAlign w:val="bottom"/>
            <w:hideMark/>
          </w:tcPr>
          <w:p w14:paraId="315ADE90" w14:textId="77777777" w:rsidR="001442AF" w:rsidRPr="001442AF" w:rsidRDefault="001442AF" w:rsidP="008B6697">
            <w:pPr>
              <w:pStyle w:val="TableContents"/>
              <w:keepNext w:val="0"/>
              <w:rPr>
                <w:rFonts w:eastAsia="Times New Roman"/>
              </w:rPr>
            </w:pPr>
            <w:r w:rsidRPr="001442AF">
              <w:rPr>
                <w:rFonts w:eastAsia="Times New Roman"/>
              </w:rPr>
              <w:t>GCS-COM-010</w:t>
            </w:r>
          </w:p>
        </w:tc>
        <w:tc>
          <w:tcPr>
            <w:tcW w:w="7375" w:type="dxa"/>
            <w:shd w:val="clear" w:color="auto" w:fill="auto"/>
            <w:noWrap/>
            <w:vAlign w:val="bottom"/>
            <w:hideMark/>
          </w:tcPr>
          <w:p w14:paraId="06190791" w14:textId="77777777" w:rsidR="001442AF" w:rsidRPr="001442AF" w:rsidRDefault="001442AF" w:rsidP="008B6697">
            <w:pPr>
              <w:pStyle w:val="TableContents"/>
              <w:keepNext w:val="0"/>
              <w:rPr>
                <w:rFonts w:eastAsia="Times New Roman"/>
              </w:rPr>
            </w:pPr>
            <w:r w:rsidRPr="001442AF">
              <w:rPr>
                <w:rFonts w:eastAsia="Times New Roman"/>
              </w:rPr>
              <w:t>You have successfully cancelled $1.</w:t>
            </w:r>
          </w:p>
        </w:tc>
      </w:tr>
      <w:tr w:rsidR="001442AF" w:rsidRPr="001442AF" w14:paraId="18BC1D8D" w14:textId="77777777" w:rsidTr="008B6697">
        <w:trPr>
          <w:trHeight w:val="290"/>
        </w:trPr>
        <w:tc>
          <w:tcPr>
            <w:tcW w:w="1975" w:type="dxa"/>
            <w:shd w:val="clear" w:color="auto" w:fill="auto"/>
            <w:noWrap/>
            <w:vAlign w:val="bottom"/>
            <w:hideMark/>
          </w:tcPr>
          <w:p w14:paraId="1149ACDE" w14:textId="77777777" w:rsidR="001442AF" w:rsidRPr="001442AF" w:rsidRDefault="001442AF" w:rsidP="008B6697">
            <w:pPr>
              <w:pStyle w:val="TableContents"/>
              <w:keepNext w:val="0"/>
              <w:rPr>
                <w:rFonts w:eastAsia="Times New Roman"/>
              </w:rPr>
            </w:pPr>
            <w:r w:rsidRPr="001442AF">
              <w:rPr>
                <w:rFonts w:eastAsia="Times New Roman"/>
              </w:rPr>
              <w:t>GCS-COM-011</w:t>
            </w:r>
          </w:p>
        </w:tc>
        <w:tc>
          <w:tcPr>
            <w:tcW w:w="7375" w:type="dxa"/>
            <w:shd w:val="clear" w:color="auto" w:fill="auto"/>
            <w:noWrap/>
            <w:vAlign w:val="bottom"/>
            <w:hideMark/>
          </w:tcPr>
          <w:p w14:paraId="5279764C" w14:textId="77777777" w:rsidR="001442AF" w:rsidRPr="001442AF" w:rsidRDefault="001442AF" w:rsidP="008B6697">
            <w:pPr>
              <w:pStyle w:val="TableContents"/>
              <w:keepNext w:val="0"/>
              <w:rPr>
                <w:rFonts w:eastAsia="Times New Roman"/>
              </w:rPr>
            </w:pPr>
            <w:r w:rsidRPr="001442AF">
              <w:rPr>
                <w:rFonts w:eastAsia="Times New Roman"/>
              </w:rPr>
              <w:t>Argghhh, $1 failed to update.</w:t>
            </w:r>
          </w:p>
        </w:tc>
      </w:tr>
      <w:tr w:rsidR="001442AF" w:rsidRPr="001442AF" w14:paraId="276D6287" w14:textId="77777777" w:rsidTr="008B6697">
        <w:trPr>
          <w:trHeight w:val="290"/>
        </w:trPr>
        <w:tc>
          <w:tcPr>
            <w:tcW w:w="1975" w:type="dxa"/>
            <w:shd w:val="clear" w:color="auto" w:fill="auto"/>
            <w:noWrap/>
            <w:vAlign w:val="bottom"/>
            <w:hideMark/>
          </w:tcPr>
          <w:p w14:paraId="03C658D5" w14:textId="77777777" w:rsidR="001442AF" w:rsidRPr="001442AF" w:rsidRDefault="001442AF" w:rsidP="008B6697">
            <w:pPr>
              <w:pStyle w:val="TableContents"/>
              <w:keepNext w:val="0"/>
              <w:rPr>
                <w:rFonts w:eastAsia="Times New Roman"/>
              </w:rPr>
            </w:pPr>
            <w:r w:rsidRPr="001442AF">
              <w:rPr>
                <w:rFonts w:eastAsia="Times New Roman"/>
              </w:rPr>
              <w:lastRenderedPageBreak/>
              <w:t>GCS-DEL-001</w:t>
            </w:r>
          </w:p>
        </w:tc>
        <w:tc>
          <w:tcPr>
            <w:tcW w:w="7375" w:type="dxa"/>
            <w:shd w:val="clear" w:color="auto" w:fill="auto"/>
            <w:noWrap/>
            <w:vAlign w:val="bottom"/>
            <w:hideMark/>
          </w:tcPr>
          <w:p w14:paraId="6B4A961A" w14:textId="77777777" w:rsidR="001442AF" w:rsidRPr="001442AF" w:rsidRDefault="001442AF" w:rsidP="008B6697">
            <w:pPr>
              <w:pStyle w:val="TableContents"/>
              <w:keepNext w:val="0"/>
              <w:rPr>
                <w:rFonts w:eastAsia="Times New Roman"/>
              </w:rPr>
            </w:pPr>
            <w:r w:rsidRPr="001442AF">
              <w:rPr>
                <w:rFonts w:eastAsia="Times New Roman"/>
              </w:rPr>
              <w:t>Record deleted successfully</w:t>
            </w:r>
          </w:p>
        </w:tc>
      </w:tr>
      <w:tr w:rsidR="001442AF" w:rsidRPr="001442AF" w14:paraId="49832ACD" w14:textId="77777777" w:rsidTr="008B6697">
        <w:trPr>
          <w:trHeight w:val="290"/>
        </w:trPr>
        <w:tc>
          <w:tcPr>
            <w:tcW w:w="1975" w:type="dxa"/>
            <w:shd w:val="clear" w:color="auto" w:fill="auto"/>
            <w:noWrap/>
            <w:vAlign w:val="bottom"/>
            <w:hideMark/>
          </w:tcPr>
          <w:p w14:paraId="2A698AEB" w14:textId="77777777" w:rsidR="001442AF" w:rsidRPr="001442AF" w:rsidRDefault="001442AF" w:rsidP="008B6697">
            <w:pPr>
              <w:pStyle w:val="TableContents"/>
              <w:keepNext w:val="0"/>
              <w:rPr>
                <w:rFonts w:eastAsia="Times New Roman"/>
              </w:rPr>
            </w:pPr>
            <w:r w:rsidRPr="001442AF">
              <w:rPr>
                <w:rFonts w:eastAsia="Times New Roman"/>
              </w:rPr>
              <w:t>GCS-DEL-002</w:t>
            </w:r>
          </w:p>
        </w:tc>
        <w:tc>
          <w:tcPr>
            <w:tcW w:w="7375" w:type="dxa"/>
            <w:shd w:val="clear" w:color="auto" w:fill="auto"/>
            <w:noWrap/>
            <w:vAlign w:val="bottom"/>
            <w:hideMark/>
          </w:tcPr>
          <w:p w14:paraId="2E0323DA" w14:textId="77777777" w:rsidR="001442AF" w:rsidRPr="001442AF" w:rsidRDefault="001442AF" w:rsidP="008B6697">
            <w:pPr>
              <w:pStyle w:val="TableContents"/>
              <w:keepNext w:val="0"/>
              <w:rPr>
                <w:rFonts w:eastAsia="Times New Roman"/>
              </w:rPr>
            </w:pPr>
            <w:r w:rsidRPr="001442AF">
              <w:rPr>
                <w:rFonts w:eastAsia="Times New Roman"/>
              </w:rPr>
              <w:t>Record(s) deleted successfully</w:t>
            </w:r>
          </w:p>
        </w:tc>
      </w:tr>
      <w:tr w:rsidR="001442AF" w:rsidRPr="001442AF" w14:paraId="3D7F6124" w14:textId="77777777" w:rsidTr="008B6697">
        <w:trPr>
          <w:trHeight w:val="290"/>
        </w:trPr>
        <w:tc>
          <w:tcPr>
            <w:tcW w:w="1975" w:type="dxa"/>
            <w:shd w:val="clear" w:color="auto" w:fill="auto"/>
            <w:noWrap/>
            <w:vAlign w:val="bottom"/>
            <w:hideMark/>
          </w:tcPr>
          <w:p w14:paraId="480DD4B0" w14:textId="77777777" w:rsidR="001442AF" w:rsidRPr="001442AF" w:rsidRDefault="001442AF" w:rsidP="008B6697">
            <w:pPr>
              <w:pStyle w:val="TableContents"/>
              <w:keepNext w:val="0"/>
              <w:rPr>
                <w:rFonts w:eastAsia="Times New Roman"/>
              </w:rPr>
            </w:pPr>
            <w:r w:rsidRPr="001442AF">
              <w:rPr>
                <w:rFonts w:eastAsia="Times New Roman"/>
              </w:rPr>
              <w:t>GCS-DEL-003</w:t>
            </w:r>
          </w:p>
        </w:tc>
        <w:tc>
          <w:tcPr>
            <w:tcW w:w="7375" w:type="dxa"/>
            <w:shd w:val="clear" w:color="auto" w:fill="auto"/>
            <w:noWrap/>
            <w:vAlign w:val="bottom"/>
            <w:hideMark/>
          </w:tcPr>
          <w:p w14:paraId="55A53216" w14:textId="77777777" w:rsidR="001442AF" w:rsidRPr="001442AF" w:rsidRDefault="001442AF" w:rsidP="008B6697">
            <w:pPr>
              <w:pStyle w:val="TableContents"/>
              <w:keepNext w:val="0"/>
              <w:rPr>
                <w:rFonts w:eastAsia="Times New Roman"/>
              </w:rPr>
            </w:pPr>
            <w:r w:rsidRPr="001442AF">
              <w:rPr>
                <w:rFonts w:eastAsia="Times New Roman"/>
              </w:rPr>
              <w:t>Modifications didnt match valid unauthorized modifications that can be deleted for this record</w:t>
            </w:r>
          </w:p>
        </w:tc>
      </w:tr>
      <w:tr w:rsidR="001442AF" w:rsidRPr="001442AF" w14:paraId="42739199" w14:textId="77777777" w:rsidTr="008B6697">
        <w:trPr>
          <w:trHeight w:val="290"/>
        </w:trPr>
        <w:tc>
          <w:tcPr>
            <w:tcW w:w="1975" w:type="dxa"/>
            <w:shd w:val="clear" w:color="auto" w:fill="auto"/>
            <w:noWrap/>
            <w:vAlign w:val="bottom"/>
            <w:hideMark/>
          </w:tcPr>
          <w:p w14:paraId="5ABE722D" w14:textId="77777777" w:rsidR="001442AF" w:rsidRPr="001442AF" w:rsidRDefault="001442AF" w:rsidP="008B6697">
            <w:pPr>
              <w:pStyle w:val="TableContents"/>
              <w:keepNext w:val="0"/>
              <w:rPr>
                <w:rFonts w:eastAsia="Times New Roman"/>
              </w:rPr>
            </w:pPr>
            <w:r w:rsidRPr="001442AF">
              <w:rPr>
                <w:rFonts w:eastAsia="Times New Roman"/>
              </w:rPr>
              <w:t>GCS-DEL-004</w:t>
            </w:r>
          </w:p>
        </w:tc>
        <w:tc>
          <w:tcPr>
            <w:tcW w:w="7375" w:type="dxa"/>
            <w:shd w:val="clear" w:color="auto" w:fill="auto"/>
            <w:noWrap/>
            <w:vAlign w:val="bottom"/>
            <w:hideMark/>
          </w:tcPr>
          <w:p w14:paraId="572F08DB" w14:textId="77777777" w:rsidR="001442AF" w:rsidRPr="001442AF" w:rsidRDefault="001442AF" w:rsidP="008B6697">
            <w:pPr>
              <w:pStyle w:val="TableContents"/>
              <w:keepNext w:val="0"/>
              <w:rPr>
                <w:rFonts w:eastAsia="Times New Roman"/>
              </w:rPr>
            </w:pPr>
            <w:r w:rsidRPr="001442AF">
              <w:rPr>
                <w:rFonts w:eastAsia="Times New Roman"/>
              </w:rPr>
              <w:t>Send all unauthorized modifications to be deleted for record that is not authorized even once.</w:t>
            </w:r>
          </w:p>
        </w:tc>
      </w:tr>
      <w:tr w:rsidR="001442AF" w:rsidRPr="001442AF" w14:paraId="638147B9" w14:textId="77777777" w:rsidTr="008B6697">
        <w:trPr>
          <w:trHeight w:val="290"/>
        </w:trPr>
        <w:tc>
          <w:tcPr>
            <w:tcW w:w="1975" w:type="dxa"/>
            <w:shd w:val="clear" w:color="auto" w:fill="auto"/>
            <w:noWrap/>
            <w:vAlign w:val="bottom"/>
            <w:hideMark/>
          </w:tcPr>
          <w:p w14:paraId="66A584D4" w14:textId="77777777" w:rsidR="001442AF" w:rsidRPr="001442AF" w:rsidRDefault="001442AF" w:rsidP="008B6697">
            <w:pPr>
              <w:pStyle w:val="TableContents"/>
              <w:keepNext w:val="0"/>
              <w:rPr>
                <w:rFonts w:eastAsia="Times New Roman"/>
              </w:rPr>
            </w:pPr>
            <w:r w:rsidRPr="001442AF">
              <w:rPr>
                <w:rFonts w:eastAsia="Times New Roman"/>
              </w:rPr>
              <w:t>GCS-DEL-005</w:t>
            </w:r>
          </w:p>
        </w:tc>
        <w:tc>
          <w:tcPr>
            <w:tcW w:w="7375" w:type="dxa"/>
            <w:shd w:val="clear" w:color="auto" w:fill="auto"/>
            <w:noWrap/>
            <w:vAlign w:val="bottom"/>
            <w:hideMark/>
          </w:tcPr>
          <w:p w14:paraId="76E5A895" w14:textId="77777777" w:rsidR="001442AF" w:rsidRPr="001442AF" w:rsidRDefault="001442AF" w:rsidP="008B6697">
            <w:pPr>
              <w:pStyle w:val="TableContents"/>
              <w:keepNext w:val="0"/>
              <w:rPr>
                <w:rFonts w:eastAsia="Times New Roman"/>
              </w:rPr>
            </w:pPr>
            <w:r w:rsidRPr="001442AF">
              <w:rPr>
                <w:rFonts w:eastAsia="Times New Roman"/>
              </w:rPr>
              <w:t>Only Maker of first version of record can delete modifications of record that is not once authorized.</w:t>
            </w:r>
          </w:p>
        </w:tc>
      </w:tr>
      <w:tr w:rsidR="001442AF" w:rsidRPr="001442AF" w14:paraId="62EB49A6" w14:textId="77777777" w:rsidTr="008B6697">
        <w:trPr>
          <w:trHeight w:val="290"/>
        </w:trPr>
        <w:tc>
          <w:tcPr>
            <w:tcW w:w="1975" w:type="dxa"/>
            <w:shd w:val="clear" w:color="auto" w:fill="auto"/>
            <w:noWrap/>
            <w:vAlign w:val="bottom"/>
            <w:hideMark/>
          </w:tcPr>
          <w:p w14:paraId="71A97E1D" w14:textId="77777777" w:rsidR="001442AF" w:rsidRPr="001442AF" w:rsidRDefault="001442AF" w:rsidP="008B6697">
            <w:pPr>
              <w:pStyle w:val="TableContents"/>
              <w:keepNext w:val="0"/>
              <w:rPr>
                <w:rFonts w:eastAsia="Times New Roman"/>
              </w:rPr>
            </w:pPr>
            <w:r w:rsidRPr="001442AF">
              <w:rPr>
                <w:rFonts w:eastAsia="Times New Roman"/>
              </w:rPr>
              <w:t>GCS-DEL-006</w:t>
            </w:r>
          </w:p>
        </w:tc>
        <w:tc>
          <w:tcPr>
            <w:tcW w:w="7375" w:type="dxa"/>
            <w:shd w:val="clear" w:color="auto" w:fill="auto"/>
            <w:noWrap/>
            <w:vAlign w:val="bottom"/>
            <w:hideMark/>
          </w:tcPr>
          <w:p w14:paraId="0E580CAF" w14:textId="77777777" w:rsidR="001442AF" w:rsidRPr="001442AF" w:rsidRDefault="001442AF" w:rsidP="008B6697">
            <w:pPr>
              <w:pStyle w:val="TableContents"/>
              <w:keepNext w:val="0"/>
              <w:rPr>
                <w:rFonts w:eastAsia="Times New Roman"/>
              </w:rPr>
            </w:pPr>
            <w:r w:rsidRPr="001442AF">
              <w:rPr>
                <w:rFonts w:eastAsia="Times New Roman"/>
              </w:rPr>
              <w:t>No valid unauthorized modifications found for deleting</w:t>
            </w:r>
          </w:p>
        </w:tc>
      </w:tr>
      <w:tr w:rsidR="001442AF" w:rsidRPr="001442AF" w14:paraId="01F1528E" w14:textId="77777777" w:rsidTr="008B6697">
        <w:trPr>
          <w:trHeight w:val="290"/>
        </w:trPr>
        <w:tc>
          <w:tcPr>
            <w:tcW w:w="1975" w:type="dxa"/>
            <w:shd w:val="clear" w:color="auto" w:fill="auto"/>
            <w:noWrap/>
            <w:vAlign w:val="bottom"/>
            <w:hideMark/>
          </w:tcPr>
          <w:p w14:paraId="7775485B" w14:textId="77777777" w:rsidR="001442AF" w:rsidRPr="001442AF" w:rsidRDefault="001442AF" w:rsidP="008B6697">
            <w:pPr>
              <w:pStyle w:val="TableContents"/>
              <w:keepNext w:val="0"/>
              <w:rPr>
                <w:rFonts w:eastAsia="Times New Roman"/>
              </w:rPr>
            </w:pPr>
            <w:r w:rsidRPr="001442AF">
              <w:rPr>
                <w:rFonts w:eastAsia="Times New Roman"/>
              </w:rPr>
              <w:t>GCS-DEL-007</w:t>
            </w:r>
          </w:p>
        </w:tc>
        <w:tc>
          <w:tcPr>
            <w:tcW w:w="7375" w:type="dxa"/>
            <w:shd w:val="clear" w:color="auto" w:fill="auto"/>
            <w:noWrap/>
            <w:vAlign w:val="bottom"/>
            <w:hideMark/>
          </w:tcPr>
          <w:p w14:paraId="6965D034" w14:textId="77777777" w:rsidR="001442AF" w:rsidRPr="001442AF" w:rsidRDefault="001442AF" w:rsidP="008B6697">
            <w:pPr>
              <w:pStyle w:val="TableContents"/>
              <w:keepNext w:val="0"/>
              <w:rPr>
                <w:rFonts w:eastAsia="Times New Roman"/>
              </w:rPr>
            </w:pPr>
            <w:r w:rsidRPr="001442AF">
              <w:rPr>
                <w:rFonts w:eastAsia="Times New Roman"/>
              </w:rPr>
              <w:t>Failed to delete. Only maker of the modification(s) can delete.</w:t>
            </w:r>
          </w:p>
        </w:tc>
      </w:tr>
      <w:tr w:rsidR="001442AF" w:rsidRPr="001442AF" w14:paraId="2BDB22F5" w14:textId="77777777" w:rsidTr="008B6697">
        <w:trPr>
          <w:trHeight w:val="290"/>
        </w:trPr>
        <w:tc>
          <w:tcPr>
            <w:tcW w:w="1975" w:type="dxa"/>
            <w:shd w:val="clear" w:color="auto" w:fill="auto"/>
            <w:noWrap/>
            <w:vAlign w:val="bottom"/>
            <w:hideMark/>
          </w:tcPr>
          <w:p w14:paraId="21F8C823" w14:textId="77777777" w:rsidR="001442AF" w:rsidRPr="001442AF" w:rsidRDefault="001442AF" w:rsidP="008B6697">
            <w:pPr>
              <w:pStyle w:val="TableContents"/>
              <w:keepNext w:val="0"/>
              <w:rPr>
                <w:rFonts w:eastAsia="Times New Roman"/>
              </w:rPr>
            </w:pPr>
            <w:r w:rsidRPr="001442AF">
              <w:rPr>
                <w:rFonts w:eastAsia="Times New Roman"/>
              </w:rPr>
              <w:t>GCS-MOD-001</w:t>
            </w:r>
          </w:p>
        </w:tc>
        <w:tc>
          <w:tcPr>
            <w:tcW w:w="7375" w:type="dxa"/>
            <w:shd w:val="clear" w:color="auto" w:fill="auto"/>
            <w:noWrap/>
            <w:vAlign w:val="bottom"/>
            <w:hideMark/>
          </w:tcPr>
          <w:p w14:paraId="6022A32F" w14:textId="77777777" w:rsidR="001442AF" w:rsidRPr="001442AF" w:rsidRDefault="001442AF" w:rsidP="008B6697">
            <w:pPr>
              <w:pStyle w:val="TableContents"/>
              <w:keepNext w:val="0"/>
              <w:rPr>
                <w:rFonts w:eastAsia="Times New Roman"/>
              </w:rPr>
            </w:pPr>
            <w:r w:rsidRPr="001442AF">
              <w:rPr>
                <w:rFonts w:eastAsia="Times New Roman"/>
              </w:rPr>
              <w:t>Closed Record cannot be modified</w:t>
            </w:r>
          </w:p>
        </w:tc>
      </w:tr>
      <w:tr w:rsidR="001442AF" w:rsidRPr="001442AF" w14:paraId="0F270A3C" w14:textId="77777777" w:rsidTr="008B6697">
        <w:trPr>
          <w:trHeight w:val="290"/>
        </w:trPr>
        <w:tc>
          <w:tcPr>
            <w:tcW w:w="1975" w:type="dxa"/>
            <w:shd w:val="clear" w:color="auto" w:fill="auto"/>
            <w:noWrap/>
            <w:vAlign w:val="bottom"/>
            <w:hideMark/>
          </w:tcPr>
          <w:p w14:paraId="10D8E587" w14:textId="77777777" w:rsidR="001442AF" w:rsidRPr="001442AF" w:rsidRDefault="001442AF" w:rsidP="008B6697">
            <w:pPr>
              <w:pStyle w:val="TableContents"/>
              <w:keepNext w:val="0"/>
              <w:rPr>
                <w:rFonts w:eastAsia="Times New Roman"/>
              </w:rPr>
            </w:pPr>
            <w:r w:rsidRPr="001442AF">
              <w:rPr>
                <w:rFonts w:eastAsia="Times New Roman"/>
              </w:rPr>
              <w:t>GCS-MOD-002</w:t>
            </w:r>
          </w:p>
        </w:tc>
        <w:tc>
          <w:tcPr>
            <w:tcW w:w="7375" w:type="dxa"/>
            <w:shd w:val="clear" w:color="auto" w:fill="auto"/>
            <w:noWrap/>
            <w:vAlign w:val="bottom"/>
            <w:hideMark/>
          </w:tcPr>
          <w:p w14:paraId="6BEA1B52" w14:textId="77777777" w:rsidR="001442AF" w:rsidRPr="001442AF" w:rsidRDefault="001442AF" w:rsidP="008B6697">
            <w:pPr>
              <w:pStyle w:val="TableContents"/>
              <w:keepNext w:val="0"/>
              <w:rPr>
                <w:rFonts w:eastAsia="Times New Roman"/>
              </w:rPr>
            </w:pPr>
            <w:r w:rsidRPr="001442AF">
              <w:rPr>
                <w:rFonts w:eastAsia="Times New Roman"/>
              </w:rPr>
              <w:t>Record Successfully Modified</w:t>
            </w:r>
          </w:p>
        </w:tc>
      </w:tr>
      <w:tr w:rsidR="001442AF" w:rsidRPr="001442AF" w14:paraId="01A44467" w14:textId="77777777" w:rsidTr="008B6697">
        <w:trPr>
          <w:trHeight w:val="290"/>
        </w:trPr>
        <w:tc>
          <w:tcPr>
            <w:tcW w:w="1975" w:type="dxa"/>
            <w:shd w:val="clear" w:color="auto" w:fill="auto"/>
            <w:noWrap/>
            <w:vAlign w:val="bottom"/>
            <w:hideMark/>
          </w:tcPr>
          <w:p w14:paraId="67C05392" w14:textId="77777777" w:rsidR="001442AF" w:rsidRPr="001442AF" w:rsidRDefault="001442AF" w:rsidP="008B6697">
            <w:pPr>
              <w:pStyle w:val="TableContents"/>
              <w:keepNext w:val="0"/>
              <w:rPr>
                <w:rFonts w:eastAsia="Times New Roman"/>
              </w:rPr>
            </w:pPr>
            <w:r w:rsidRPr="001442AF">
              <w:rPr>
                <w:rFonts w:eastAsia="Times New Roman"/>
              </w:rPr>
              <w:t>GCS-MOD-003</w:t>
            </w:r>
          </w:p>
        </w:tc>
        <w:tc>
          <w:tcPr>
            <w:tcW w:w="7375" w:type="dxa"/>
            <w:shd w:val="clear" w:color="auto" w:fill="auto"/>
            <w:noWrap/>
            <w:vAlign w:val="bottom"/>
            <w:hideMark/>
          </w:tcPr>
          <w:p w14:paraId="5852F595" w14:textId="77777777" w:rsidR="001442AF" w:rsidRPr="001442AF" w:rsidRDefault="001442AF" w:rsidP="008B6697">
            <w:pPr>
              <w:pStyle w:val="TableContents"/>
              <w:keepNext w:val="0"/>
              <w:rPr>
                <w:rFonts w:eastAsia="Times New Roman"/>
              </w:rPr>
            </w:pPr>
            <w:r w:rsidRPr="001442AF">
              <w:rPr>
                <w:rFonts w:eastAsia="Times New Roman"/>
              </w:rPr>
              <w:t>Record marked for close</w:t>
            </w:r>
          </w:p>
        </w:tc>
      </w:tr>
      <w:tr w:rsidR="001442AF" w:rsidRPr="001442AF" w14:paraId="28BD8BF0" w14:textId="77777777" w:rsidTr="008B6697">
        <w:trPr>
          <w:trHeight w:val="290"/>
        </w:trPr>
        <w:tc>
          <w:tcPr>
            <w:tcW w:w="1975" w:type="dxa"/>
            <w:shd w:val="clear" w:color="auto" w:fill="auto"/>
            <w:noWrap/>
            <w:vAlign w:val="bottom"/>
            <w:hideMark/>
          </w:tcPr>
          <w:p w14:paraId="15E0CCC8" w14:textId="77777777" w:rsidR="001442AF" w:rsidRPr="001442AF" w:rsidRDefault="001442AF" w:rsidP="008B6697">
            <w:pPr>
              <w:pStyle w:val="TableContents"/>
              <w:keepNext w:val="0"/>
              <w:rPr>
                <w:rFonts w:eastAsia="Times New Roman"/>
              </w:rPr>
            </w:pPr>
            <w:r w:rsidRPr="001442AF">
              <w:rPr>
                <w:rFonts w:eastAsia="Times New Roman"/>
              </w:rPr>
              <w:t>GCS-MOD-004</w:t>
            </w:r>
          </w:p>
        </w:tc>
        <w:tc>
          <w:tcPr>
            <w:tcW w:w="7375" w:type="dxa"/>
            <w:shd w:val="clear" w:color="auto" w:fill="auto"/>
            <w:noWrap/>
            <w:vAlign w:val="bottom"/>
            <w:hideMark/>
          </w:tcPr>
          <w:p w14:paraId="6C1CD252" w14:textId="77777777" w:rsidR="001442AF" w:rsidRPr="001442AF" w:rsidRDefault="001442AF" w:rsidP="008B6697">
            <w:pPr>
              <w:pStyle w:val="TableContents"/>
              <w:keepNext w:val="0"/>
              <w:rPr>
                <w:rFonts w:eastAsia="Times New Roman"/>
              </w:rPr>
            </w:pPr>
            <w:r w:rsidRPr="001442AF">
              <w:rPr>
                <w:rFonts w:eastAsia="Times New Roman"/>
              </w:rPr>
              <w:t>Only maker of the record can modify before once auth</w:t>
            </w:r>
          </w:p>
        </w:tc>
      </w:tr>
      <w:tr w:rsidR="001442AF" w:rsidRPr="001442AF" w14:paraId="347116B6" w14:textId="77777777" w:rsidTr="008B6697">
        <w:trPr>
          <w:trHeight w:val="290"/>
        </w:trPr>
        <w:tc>
          <w:tcPr>
            <w:tcW w:w="1975" w:type="dxa"/>
            <w:shd w:val="clear" w:color="auto" w:fill="auto"/>
            <w:noWrap/>
            <w:vAlign w:val="bottom"/>
            <w:hideMark/>
          </w:tcPr>
          <w:p w14:paraId="0AAE46E4" w14:textId="77777777" w:rsidR="001442AF" w:rsidRPr="001442AF" w:rsidRDefault="001442AF" w:rsidP="008B6697">
            <w:pPr>
              <w:pStyle w:val="TableContents"/>
              <w:keepNext w:val="0"/>
              <w:rPr>
                <w:rFonts w:eastAsia="Times New Roman"/>
              </w:rPr>
            </w:pPr>
            <w:r w:rsidRPr="001442AF">
              <w:rPr>
                <w:rFonts w:eastAsia="Times New Roman"/>
              </w:rPr>
              <w:t>GCS-MOD-005</w:t>
            </w:r>
          </w:p>
        </w:tc>
        <w:tc>
          <w:tcPr>
            <w:tcW w:w="7375" w:type="dxa"/>
            <w:shd w:val="clear" w:color="auto" w:fill="auto"/>
            <w:noWrap/>
            <w:vAlign w:val="bottom"/>
            <w:hideMark/>
          </w:tcPr>
          <w:p w14:paraId="5AE23DFE" w14:textId="77777777" w:rsidR="001442AF" w:rsidRPr="001442AF" w:rsidRDefault="001442AF" w:rsidP="008B6697">
            <w:pPr>
              <w:pStyle w:val="TableContents"/>
              <w:keepNext w:val="0"/>
              <w:rPr>
                <w:rFonts w:eastAsia="Times New Roman"/>
              </w:rPr>
            </w:pPr>
            <w:r w:rsidRPr="001442AF">
              <w:rPr>
                <w:rFonts w:eastAsia="Times New Roman"/>
              </w:rPr>
              <w:t>Not amendable field</w:t>
            </w:r>
          </w:p>
        </w:tc>
      </w:tr>
      <w:tr w:rsidR="001442AF" w:rsidRPr="001442AF" w14:paraId="6E874CF9" w14:textId="77777777" w:rsidTr="008B6697">
        <w:trPr>
          <w:trHeight w:val="290"/>
        </w:trPr>
        <w:tc>
          <w:tcPr>
            <w:tcW w:w="1975" w:type="dxa"/>
            <w:shd w:val="clear" w:color="auto" w:fill="auto"/>
            <w:noWrap/>
            <w:vAlign w:val="bottom"/>
            <w:hideMark/>
          </w:tcPr>
          <w:p w14:paraId="71810AFF" w14:textId="77777777" w:rsidR="001442AF" w:rsidRPr="001442AF" w:rsidRDefault="001442AF" w:rsidP="008B6697">
            <w:pPr>
              <w:pStyle w:val="TableContents"/>
              <w:keepNext w:val="0"/>
              <w:rPr>
                <w:rFonts w:eastAsia="Times New Roman"/>
              </w:rPr>
            </w:pPr>
            <w:r w:rsidRPr="001442AF">
              <w:rPr>
                <w:rFonts w:eastAsia="Times New Roman"/>
              </w:rPr>
              <w:t>GCS-MOD-006</w:t>
            </w:r>
          </w:p>
        </w:tc>
        <w:tc>
          <w:tcPr>
            <w:tcW w:w="7375" w:type="dxa"/>
            <w:shd w:val="clear" w:color="auto" w:fill="auto"/>
            <w:noWrap/>
            <w:vAlign w:val="bottom"/>
            <w:hideMark/>
          </w:tcPr>
          <w:p w14:paraId="7E8FD264" w14:textId="77777777" w:rsidR="001442AF" w:rsidRPr="001442AF" w:rsidRDefault="001442AF" w:rsidP="008B6697">
            <w:pPr>
              <w:pStyle w:val="TableContents"/>
              <w:keepNext w:val="0"/>
              <w:rPr>
                <w:rFonts w:eastAsia="Times New Roman"/>
              </w:rPr>
            </w:pPr>
            <w:r w:rsidRPr="001442AF">
              <w:rPr>
                <w:rFonts w:eastAsia="Times New Roman"/>
              </w:rPr>
              <w:t>Natural Key cannot be modified</w:t>
            </w:r>
          </w:p>
        </w:tc>
      </w:tr>
      <w:tr w:rsidR="001442AF" w:rsidRPr="001442AF" w14:paraId="39F01775" w14:textId="77777777" w:rsidTr="008B6697">
        <w:trPr>
          <w:trHeight w:val="290"/>
        </w:trPr>
        <w:tc>
          <w:tcPr>
            <w:tcW w:w="1975" w:type="dxa"/>
            <w:shd w:val="clear" w:color="auto" w:fill="auto"/>
            <w:noWrap/>
            <w:vAlign w:val="bottom"/>
            <w:hideMark/>
          </w:tcPr>
          <w:p w14:paraId="57A0D608" w14:textId="77777777" w:rsidR="001442AF" w:rsidRPr="001442AF" w:rsidRDefault="001442AF" w:rsidP="008B6697">
            <w:pPr>
              <w:pStyle w:val="TableContents"/>
              <w:keepNext w:val="0"/>
              <w:rPr>
                <w:rFonts w:eastAsia="Times New Roman"/>
              </w:rPr>
            </w:pPr>
            <w:r w:rsidRPr="001442AF">
              <w:rPr>
                <w:rFonts w:eastAsia="Times New Roman"/>
              </w:rPr>
              <w:t>GCS-MOD-007</w:t>
            </w:r>
          </w:p>
        </w:tc>
        <w:tc>
          <w:tcPr>
            <w:tcW w:w="7375" w:type="dxa"/>
            <w:shd w:val="clear" w:color="auto" w:fill="auto"/>
            <w:noWrap/>
            <w:vAlign w:val="bottom"/>
            <w:hideMark/>
          </w:tcPr>
          <w:p w14:paraId="503FC832" w14:textId="77777777" w:rsidR="001442AF" w:rsidRPr="001442AF" w:rsidRDefault="001442AF" w:rsidP="008B6697">
            <w:pPr>
              <w:pStyle w:val="TableContents"/>
              <w:keepNext w:val="0"/>
              <w:rPr>
                <w:rFonts w:eastAsia="Times New Roman"/>
              </w:rPr>
            </w:pPr>
            <w:r w:rsidRPr="001442AF">
              <w:rPr>
                <w:rFonts w:eastAsia="Times New Roman"/>
              </w:rPr>
              <w:t>Psssttt, only the maker can modify the pending records.</w:t>
            </w:r>
          </w:p>
        </w:tc>
      </w:tr>
      <w:tr w:rsidR="001442AF" w:rsidRPr="001442AF" w14:paraId="0CFF1317" w14:textId="77777777" w:rsidTr="008B6697">
        <w:trPr>
          <w:trHeight w:val="290"/>
        </w:trPr>
        <w:tc>
          <w:tcPr>
            <w:tcW w:w="1975" w:type="dxa"/>
            <w:shd w:val="clear" w:color="auto" w:fill="auto"/>
            <w:noWrap/>
            <w:vAlign w:val="bottom"/>
            <w:hideMark/>
          </w:tcPr>
          <w:p w14:paraId="4AC0AF8E" w14:textId="77777777" w:rsidR="001442AF" w:rsidRPr="001442AF" w:rsidRDefault="001442AF" w:rsidP="008B6697">
            <w:pPr>
              <w:pStyle w:val="TableContents"/>
              <w:keepNext w:val="0"/>
              <w:rPr>
                <w:rFonts w:eastAsia="Times New Roman"/>
              </w:rPr>
            </w:pPr>
            <w:r w:rsidRPr="001442AF">
              <w:rPr>
                <w:rFonts w:eastAsia="Times New Roman"/>
              </w:rPr>
              <w:t>GCS-OPEN-01</w:t>
            </w:r>
          </w:p>
        </w:tc>
        <w:tc>
          <w:tcPr>
            <w:tcW w:w="7375" w:type="dxa"/>
            <w:shd w:val="clear" w:color="auto" w:fill="auto"/>
            <w:noWrap/>
            <w:vAlign w:val="bottom"/>
            <w:hideMark/>
          </w:tcPr>
          <w:p w14:paraId="5D1BC26F" w14:textId="77777777" w:rsidR="001442AF" w:rsidRPr="001442AF" w:rsidRDefault="001442AF" w:rsidP="008B6697">
            <w:pPr>
              <w:pStyle w:val="TableContents"/>
              <w:keepNext w:val="0"/>
              <w:rPr>
                <w:rFonts w:eastAsia="Times New Roman"/>
              </w:rPr>
            </w:pPr>
            <w:r w:rsidRPr="001442AF">
              <w:rPr>
                <w:rFonts w:eastAsia="Times New Roman"/>
              </w:rPr>
              <w:t>Teller Batch Record Already Opened</w:t>
            </w:r>
          </w:p>
        </w:tc>
      </w:tr>
      <w:tr w:rsidR="001442AF" w:rsidRPr="001442AF" w14:paraId="1D27C8B1" w14:textId="77777777" w:rsidTr="008B6697">
        <w:trPr>
          <w:trHeight w:val="290"/>
        </w:trPr>
        <w:tc>
          <w:tcPr>
            <w:tcW w:w="1975" w:type="dxa"/>
            <w:shd w:val="clear" w:color="auto" w:fill="auto"/>
            <w:noWrap/>
            <w:vAlign w:val="bottom"/>
            <w:hideMark/>
          </w:tcPr>
          <w:p w14:paraId="308C0903" w14:textId="77777777" w:rsidR="001442AF" w:rsidRPr="001442AF" w:rsidRDefault="001442AF" w:rsidP="008B6697">
            <w:pPr>
              <w:pStyle w:val="TableContents"/>
              <w:keepNext w:val="0"/>
              <w:rPr>
                <w:rFonts w:eastAsia="Times New Roman"/>
              </w:rPr>
            </w:pPr>
            <w:r w:rsidRPr="001442AF">
              <w:rPr>
                <w:rFonts w:eastAsia="Times New Roman"/>
              </w:rPr>
              <w:lastRenderedPageBreak/>
              <w:t>GCS-REOP-003</w:t>
            </w:r>
          </w:p>
        </w:tc>
        <w:tc>
          <w:tcPr>
            <w:tcW w:w="7375" w:type="dxa"/>
            <w:shd w:val="clear" w:color="auto" w:fill="auto"/>
            <w:noWrap/>
            <w:vAlign w:val="bottom"/>
            <w:hideMark/>
          </w:tcPr>
          <w:p w14:paraId="07427FA6" w14:textId="77777777" w:rsidR="001442AF" w:rsidRPr="001442AF" w:rsidRDefault="001442AF" w:rsidP="008B6697">
            <w:pPr>
              <w:pStyle w:val="TableContents"/>
              <w:keepNext w:val="0"/>
              <w:rPr>
                <w:rFonts w:eastAsia="Times New Roman"/>
              </w:rPr>
            </w:pPr>
            <w:r w:rsidRPr="001442AF">
              <w:rPr>
                <w:rFonts w:eastAsia="Times New Roman"/>
              </w:rPr>
              <w:t>Successfully Reopened</w:t>
            </w:r>
          </w:p>
        </w:tc>
      </w:tr>
      <w:tr w:rsidR="001442AF" w:rsidRPr="001442AF" w14:paraId="09D6EDF9" w14:textId="77777777" w:rsidTr="008B6697">
        <w:trPr>
          <w:trHeight w:val="290"/>
        </w:trPr>
        <w:tc>
          <w:tcPr>
            <w:tcW w:w="1975" w:type="dxa"/>
            <w:shd w:val="clear" w:color="auto" w:fill="auto"/>
            <w:noWrap/>
            <w:vAlign w:val="bottom"/>
            <w:hideMark/>
          </w:tcPr>
          <w:p w14:paraId="1A4AE96C" w14:textId="77777777" w:rsidR="001442AF" w:rsidRPr="001442AF" w:rsidRDefault="001442AF" w:rsidP="008B6697">
            <w:pPr>
              <w:pStyle w:val="TableContents"/>
              <w:keepNext w:val="0"/>
              <w:rPr>
                <w:rFonts w:eastAsia="Times New Roman"/>
              </w:rPr>
            </w:pPr>
            <w:r w:rsidRPr="001442AF">
              <w:rPr>
                <w:rFonts w:eastAsia="Times New Roman"/>
              </w:rPr>
              <w:t>GCS-REOP-004</w:t>
            </w:r>
          </w:p>
        </w:tc>
        <w:tc>
          <w:tcPr>
            <w:tcW w:w="7375" w:type="dxa"/>
            <w:shd w:val="clear" w:color="auto" w:fill="auto"/>
            <w:noWrap/>
            <w:vAlign w:val="bottom"/>
            <w:hideMark/>
          </w:tcPr>
          <w:p w14:paraId="46E993C6" w14:textId="77777777" w:rsidR="001442AF" w:rsidRPr="001442AF" w:rsidRDefault="001442AF" w:rsidP="008B6697">
            <w:pPr>
              <w:pStyle w:val="TableContents"/>
              <w:keepNext w:val="0"/>
              <w:rPr>
                <w:rFonts w:eastAsia="Times New Roman"/>
              </w:rPr>
            </w:pPr>
            <w:r w:rsidRPr="001442AF">
              <w:rPr>
                <w:rFonts w:eastAsia="Times New Roman"/>
              </w:rPr>
              <w:t>Unauthorized record cannot be reopened</w:t>
            </w:r>
          </w:p>
        </w:tc>
      </w:tr>
      <w:tr w:rsidR="001442AF" w:rsidRPr="001442AF" w14:paraId="077DC6B2" w14:textId="77777777" w:rsidTr="008B6697">
        <w:trPr>
          <w:trHeight w:val="290"/>
        </w:trPr>
        <w:tc>
          <w:tcPr>
            <w:tcW w:w="1975" w:type="dxa"/>
            <w:shd w:val="clear" w:color="auto" w:fill="auto"/>
            <w:noWrap/>
            <w:vAlign w:val="bottom"/>
            <w:hideMark/>
          </w:tcPr>
          <w:p w14:paraId="1574112C" w14:textId="77777777" w:rsidR="001442AF" w:rsidRPr="001442AF" w:rsidRDefault="001442AF" w:rsidP="008B6697">
            <w:pPr>
              <w:pStyle w:val="TableContents"/>
              <w:keepNext w:val="0"/>
              <w:rPr>
                <w:rFonts w:eastAsia="Times New Roman"/>
              </w:rPr>
            </w:pPr>
            <w:r w:rsidRPr="001442AF">
              <w:rPr>
                <w:rFonts w:eastAsia="Times New Roman"/>
              </w:rPr>
              <w:t>GCS-REOP-01</w:t>
            </w:r>
          </w:p>
        </w:tc>
        <w:tc>
          <w:tcPr>
            <w:tcW w:w="7375" w:type="dxa"/>
            <w:shd w:val="clear" w:color="auto" w:fill="auto"/>
            <w:noWrap/>
            <w:vAlign w:val="bottom"/>
            <w:hideMark/>
          </w:tcPr>
          <w:p w14:paraId="20C382CD" w14:textId="77777777" w:rsidR="001442AF" w:rsidRPr="001442AF" w:rsidRDefault="001442AF" w:rsidP="008B6697">
            <w:pPr>
              <w:pStyle w:val="TableContents"/>
              <w:keepNext w:val="0"/>
              <w:rPr>
                <w:rFonts w:eastAsia="Times New Roman"/>
              </w:rPr>
            </w:pPr>
            <w:r w:rsidRPr="001442AF">
              <w:rPr>
                <w:rFonts w:eastAsia="Times New Roman"/>
              </w:rPr>
              <w:t>Unauthorized Record cannot be Reopened</w:t>
            </w:r>
          </w:p>
        </w:tc>
      </w:tr>
      <w:tr w:rsidR="001442AF" w:rsidRPr="001442AF" w14:paraId="71D53A1A" w14:textId="77777777" w:rsidTr="008B6697">
        <w:trPr>
          <w:trHeight w:val="290"/>
        </w:trPr>
        <w:tc>
          <w:tcPr>
            <w:tcW w:w="1975" w:type="dxa"/>
            <w:shd w:val="clear" w:color="auto" w:fill="auto"/>
            <w:noWrap/>
            <w:vAlign w:val="bottom"/>
            <w:hideMark/>
          </w:tcPr>
          <w:p w14:paraId="7F3C546E" w14:textId="77777777" w:rsidR="001442AF" w:rsidRPr="001442AF" w:rsidRDefault="001442AF" w:rsidP="008B6697">
            <w:pPr>
              <w:pStyle w:val="TableContents"/>
              <w:keepNext w:val="0"/>
              <w:rPr>
                <w:rFonts w:eastAsia="Times New Roman"/>
              </w:rPr>
            </w:pPr>
            <w:r w:rsidRPr="001442AF">
              <w:rPr>
                <w:rFonts w:eastAsia="Times New Roman"/>
              </w:rPr>
              <w:t>GCS-REOP-02</w:t>
            </w:r>
          </w:p>
        </w:tc>
        <w:tc>
          <w:tcPr>
            <w:tcW w:w="7375" w:type="dxa"/>
            <w:shd w:val="clear" w:color="auto" w:fill="auto"/>
            <w:noWrap/>
            <w:vAlign w:val="bottom"/>
            <w:hideMark/>
          </w:tcPr>
          <w:p w14:paraId="488001E3" w14:textId="77777777" w:rsidR="001442AF" w:rsidRPr="001442AF" w:rsidRDefault="001442AF" w:rsidP="008B6697">
            <w:pPr>
              <w:pStyle w:val="TableContents"/>
              <w:keepNext w:val="0"/>
              <w:rPr>
                <w:rFonts w:eastAsia="Times New Roman"/>
              </w:rPr>
            </w:pPr>
            <w:r w:rsidRPr="001442AF">
              <w:rPr>
                <w:rFonts w:eastAsia="Times New Roman"/>
              </w:rPr>
              <w:t>Failed to Reopen the Record</w:t>
            </w:r>
          </w:p>
        </w:tc>
      </w:tr>
      <w:tr w:rsidR="001442AF" w:rsidRPr="001442AF" w14:paraId="7A37109E" w14:textId="77777777" w:rsidTr="008B6697">
        <w:trPr>
          <w:trHeight w:val="290"/>
        </w:trPr>
        <w:tc>
          <w:tcPr>
            <w:tcW w:w="1975" w:type="dxa"/>
            <w:shd w:val="clear" w:color="auto" w:fill="auto"/>
            <w:noWrap/>
            <w:vAlign w:val="bottom"/>
            <w:hideMark/>
          </w:tcPr>
          <w:p w14:paraId="1C22F314" w14:textId="77777777" w:rsidR="001442AF" w:rsidRPr="001442AF" w:rsidRDefault="001442AF" w:rsidP="008B6697">
            <w:pPr>
              <w:pStyle w:val="TableContents"/>
              <w:keepNext w:val="0"/>
              <w:rPr>
                <w:rFonts w:eastAsia="Times New Roman"/>
              </w:rPr>
            </w:pPr>
            <w:r w:rsidRPr="001442AF">
              <w:rPr>
                <w:rFonts w:eastAsia="Times New Roman"/>
              </w:rPr>
              <w:t>GCS-REOP-03</w:t>
            </w:r>
          </w:p>
        </w:tc>
        <w:tc>
          <w:tcPr>
            <w:tcW w:w="7375" w:type="dxa"/>
            <w:shd w:val="clear" w:color="auto" w:fill="auto"/>
            <w:noWrap/>
            <w:vAlign w:val="bottom"/>
            <w:hideMark/>
          </w:tcPr>
          <w:p w14:paraId="03D41505" w14:textId="77777777" w:rsidR="001442AF" w:rsidRPr="001442AF" w:rsidRDefault="001442AF" w:rsidP="008B6697">
            <w:pPr>
              <w:pStyle w:val="TableContents"/>
              <w:keepNext w:val="0"/>
              <w:rPr>
                <w:rFonts w:eastAsia="Times New Roman"/>
              </w:rPr>
            </w:pPr>
            <w:r w:rsidRPr="001442AF">
              <w:rPr>
                <w:rFonts w:eastAsia="Times New Roman"/>
              </w:rPr>
              <w:t>Successfully Reopened</w:t>
            </w:r>
          </w:p>
        </w:tc>
      </w:tr>
      <w:tr w:rsidR="001442AF" w:rsidRPr="001442AF" w14:paraId="5D53BF00" w14:textId="77777777" w:rsidTr="008B6697">
        <w:trPr>
          <w:trHeight w:val="290"/>
        </w:trPr>
        <w:tc>
          <w:tcPr>
            <w:tcW w:w="1975" w:type="dxa"/>
            <w:shd w:val="clear" w:color="auto" w:fill="auto"/>
            <w:noWrap/>
            <w:vAlign w:val="bottom"/>
            <w:hideMark/>
          </w:tcPr>
          <w:p w14:paraId="2D857942" w14:textId="77777777" w:rsidR="001442AF" w:rsidRPr="001442AF" w:rsidRDefault="001442AF" w:rsidP="008B6697">
            <w:pPr>
              <w:pStyle w:val="TableContents"/>
              <w:keepNext w:val="0"/>
              <w:rPr>
                <w:rFonts w:eastAsia="Times New Roman"/>
              </w:rPr>
            </w:pPr>
            <w:r w:rsidRPr="001442AF">
              <w:rPr>
                <w:rFonts w:eastAsia="Times New Roman"/>
              </w:rPr>
              <w:t>GCS-SAV-001</w:t>
            </w:r>
          </w:p>
        </w:tc>
        <w:tc>
          <w:tcPr>
            <w:tcW w:w="7375" w:type="dxa"/>
            <w:shd w:val="clear" w:color="auto" w:fill="auto"/>
            <w:noWrap/>
            <w:vAlign w:val="bottom"/>
            <w:hideMark/>
          </w:tcPr>
          <w:p w14:paraId="74899631" w14:textId="77777777" w:rsidR="001442AF" w:rsidRPr="001442AF" w:rsidRDefault="001442AF" w:rsidP="008B6697">
            <w:pPr>
              <w:pStyle w:val="TableContents"/>
              <w:keepNext w:val="0"/>
              <w:rPr>
                <w:rFonts w:eastAsia="Times New Roman"/>
              </w:rPr>
            </w:pPr>
            <w:r w:rsidRPr="001442AF">
              <w:rPr>
                <w:rFonts w:eastAsia="Times New Roman"/>
              </w:rPr>
              <w:t>Record already exists</w:t>
            </w:r>
          </w:p>
        </w:tc>
      </w:tr>
      <w:tr w:rsidR="001442AF" w:rsidRPr="001442AF" w14:paraId="22500386" w14:textId="77777777" w:rsidTr="008B6697">
        <w:trPr>
          <w:trHeight w:val="290"/>
        </w:trPr>
        <w:tc>
          <w:tcPr>
            <w:tcW w:w="1975" w:type="dxa"/>
            <w:shd w:val="clear" w:color="auto" w:fill="auto"/>
            <w:noWrap/>
            <w:vAlign w:val="bottom"/>
            <w:hideMark/>
          </w:tcPr>
          <w:p w14:paraId="70D33DBC" w14:textId="77777777" w:rsidR="001442AF" w:rsidRPr="001442AF" w:rsidRDefault="001442AF" w:rsidP="008B6697">
            <w:pPr>
              <w:pStyle w:val="TableContents"/>
              <w:keepNext w:val="0"/>
              <w:rPr>
                <w:rFonts w:eastAsia="Times New Roman"/>
              </w:rPr>
            </w:pPr>
            <w:r w:rsidRPr="001442AF">
              <w:rPr>
                <w:rFonts w:eastAsia="Times New Roman"/>
              </w:rPr>
              <w:t>GCS-SAV-002</w:t>
            </w:r>
          </w:p>
        </w:tc>
        <w:tc>
          <w:tcPr>
            <w:tcW w:w="7375" w:type="dxa"/>
            <w:shd w:val="clear" w:color="auto" w:fill="auto"/>
            <w:noWrap/>
            <w:vAlign w:val="bottom"/>
            <w:hideMark/>
          </w:tcPr>
          <w:p w14:paraId="72F45439" w14:textId="77777777" w:rsidR="001442AF" w:rsidRPr="001442AF" w:rsidRDefault="001442AF" w:rsidP="008B6697">
            <w:pPr>
              <w:pStyle w:val="TableContents"/>
              <w:keepNext w:val="0"/>
              <w:rPr>
                <w:rFonts w:eastAsia="Times New Roman"/>
              </w:rPr>
            </w:pPr>
            <w:r w:rsidRPr="001442AF">
              <w:rPr>
                <w:rFonts w:eastAsia="Times New Roman"/>
              </w:rPr>
              <w:t>Record Saved Successfully.</w:t>
            </w:r>
          </w:p>
        </w:tc>
      </w:tr>
      <w:tr w:rsidR="001442AF" w:rsidRPr="001442AF" w14:paraId="3C65595F" w14:textId="77777777" w:rsidTr="008B6697">
        <w:trPr>
          <w:trHeight w:val="290"/>
        </w:trPr>
        <w:tc>
          <w:tcPr>
            <w:tcW w:w="1975" w:type="dxa"/>
            <w:shd w:val="clear" w:color="auto" w:fill="auto"/>
            <w:noWrap/>
            <w:vAlign w:val="bottom"/>
            <w:hideMark/>
          </w:tcPr>
          <w:p w14:paraId="72A3E60C" w14:textId="77777777" w:rsidR="001442AF" w:rsidRPr="001442AF" w:rsidRDefault="001442AF" w:rsidP="008B6697">
            <w:pPr>
              <w:pStyle w:val="TableContents"/>
              <w:keepNext w:val="0"/>
              <w:rPr>
                <w:rFonts w:eastAsia="Times New Roman"/>
              </w:rPr>
            </w:pPr>
            <w:r w:rsidRPr="001442AF">
              <w:rPr>
                <w:rFonts w:eastAsia="Times New Roman"/>
              </w:rPr>
              <w:t>GCS-SAV-003</w:t>
            </w:r>
          </w:p>
        </w:tc>
        <w:tc>
          <w:tcPr>
            <w:tcW w:w="7375" w:type="dxa"/>
            <w:shd w:val="clear" w:color="auto" w:fill="auto"/>
            <w:noWrap/>
            <w:vAlign w:val="bottom"/>
            <w:hideMark/>
          </w:tcPr>
          <w:p w14:paraId="14BD474F" w14:textId="77777777" w:rsidR="001442AF" w:rsidRPr="001442AF" w:rsidRDefault="001442AF" w:rsidP="008B6697">
            <w:pPr>
              <w:pStyle w:val="TableContents"/>
              <w:keepNext w:val="0"/>
              <w:rPr>
                <w:rFonts w:eastAsia="Times New Roman"/>
              </w:rPr>
            </w:pPr>
            <w:r w:rsidRPr="001442AF">
              <w:rPr>
                <w:rFonts w:eastAsia="Times New Roman"/>
              </w:rPr>
              <w:t>Congratulations!! The record is saved and validated successfully.</w:t>
            </w:r>
          </w:p>
        </w:tc>
      </w:tr>
      <w:tr w:rsidR="001442AF" w:rsidRPr="001442AF" w14:paraId="377B98D6" w14:textId="77777777" w:rsidTr="008B6697">
        <w:trPr>
          <w:trHeight w:val="290"/>
        </w:trPr>
        <w:tc>
          <w:tcPr>
            <w:tcW w:w="1975" w:type="dxa"/>
            <w:shd w:val="clear" w:color="auto" w:fill="auto"/>
            <w:noWrap/>
            <w:vAlign w:val="bottom"/>
            <w:hideMark/>
          </w:tcPr>
          <w:p w14:paraId="172269C8" w14:textId="77777777" w:rsidR="001442AF" w:rsidRPr="001442AF" w:rsidRDefault="001442AF" w:rsidP="008B6697">
            <w:pPr>
              <w:pStyle w:val="TableContents"/>
              <w:keepNext w:val="0"/>
              <w:rPr>
                <w:rFonts w:eastAsia="Times New Roman"/>
              </w:rPr>
            </w:pPr>
            <w:r w:rsidRPr="001442AF">
              <w:rPr>
                <w:rFonts w:eastAsia="Times New Roman"/>
              </w:rPr>
              <w:t>GCS-SAV-004</w:t>
            </w:r>
          </w:p>
        </w:tc>
        <w:tc>
          <w:tcPr>
            <w:tcW w:w="7375" w:type="dxa"/>
            <w:shd w:val="clear" w:color="auto" w:fill="auto"/>
            <w:noWrap/>
            <w:vAlign w:val="bottom"/>
            <w:hideMark/>
          </w:tcPr>
          <w:p w14:paraId="1E40D016" w14:textId="77777777" w:rsidR="001442AF" w:rsidRPr="001442AF" w:rsidRDefault="001442AF" w:rsidP="008B6697">
            <w:pPr>
              <w:pStyle w:val="TableContents"/>
              <w:keepNext w:val="0"/>
              <w:rPr>
                <w:rFonts w:eastAsia="Times New Roman"/>
              </w:rPr>
            </w:pPr>
            <w:r w:rsidRPr="001442AF">
              <w:rPr>
                <w:rFonts w:eastAsia="Times New Roman"/>
              </w:rPr>
              <w:t>Currency Code should be unique</w:t>
            </w:r>
          </w:p>
        </w:tc>
      </w:tr>
      <w:tr w:rsidR="001442AF" w:rsidRPr="001442AF" w14:paraId="6FD7F249" w14:textId="77777777" w:rsidTr="008B6697">
        <w:trPr>
          <w:trHeight w:val="290"/>
        </w:trPr>
        <w:tc>
          <w:tcPr>
            <w:tcW w:w="1975" w:type="dxa"/>
            <w:shd w:val="clear" w:color="auto" w:fill="auto"/>
            <w:noWrap/>
            <w:vAlign w:val="bottom"/>
            <w:hideMark/>
          </w:tcPr>
          <w:p w14:paraId="1BA3101A" w14:textId="77777777" w:rsidR="001442AF" w:rsidRPr="001442AF" w:rsidRDefault="001442AF" w:rsidP="008B6697">
            <w:pPr>
              <w:pStyle w:val="TableContents"/>
              <w:keepNext w:val="0"/>
              <w:rPr>
                <w:rFonts w:eastAsia="Times New Roman"/>
              </w:rPr>
            </w:pPr>
            <w:r w:rsidRPr="001442AF">
              <w:rPr>
                <w:rFonts w:eastAsia="Times New Roman"/>
              </w:rPr>
              <w:t>GCS-SAV-005</w:t>
            </w:r>
          </w:p>
        </w:tc>
        <w:tc>
          <w:tcPr>
            <w:tcW w:w="7375" w:type="dxa"/>
            <w:shd w:val="clear" w:color="auto" w:fill="auto"/>
            <w:noWrap/>
            <w:vAlign w:val="bottom"/>
            <w:hideMark/>
          </w:tcPr>
          <w:p w14:paraId="59AD7E6D" w14:textId="77777777" w:rsidR="001442AF" w:rsidRPr="001442AF" w:rsidRDefault="001442AF" w:rsidP="008B6697">
            <w:pPr>
              <w:pStyle w:val="TableContents"/>
              <w:keepNext w:val="0"/>
              <w:rPr>
                <w:rFonts w:eastAsia="Times New Roman"/>
              </w:rPr>
            </w:pPr>
            <w:r w:rsidRPr="001442AF">
              <w:rPr>
                <w:rFonts w:eastAsia="Times New Roman"/>
              </w:rPr>
              <w:t>Min cash holding should be lesser than Max cash holding</w:t>
            </w:r>
          </w:p>
        </w:tc>
      </w:tr>
      <w:tr w:rsidR="001442AF" w:rsidRPr="001442AF" w14:paraId="3DEF5E46" w14:textId="77777777" w:rsidTr="008B6697">
        <w:trPr>
          <w:trHeight w:val="290"/>
        </w:trPr>
        <w:tc>
          <w:tcPr>
            <w:tcW w:w="1975" w:type="dxa"/>
            <w:shd w:val="clear" w:color="auto" w:fill="auto"/>
            <w:noWrap/>
            <w:vAlign w:val="bottom"/>
            <w:hideMark/>
          </w:tcPr>
          <w:p w14:paraId="4A76E0CA" w14:textId="77777777" w:rsidR="001442AF" w:rsidRPr="001442AF" w:rsidRDefault="001442AF" w:rsidP="008B6697">
            <w:pPr>
              <w:pStyle w:val="TableContents"/>
              <w:keepNext w:val="0"/>
              <w:rPr>
                <w:rFonts w:eastAsia="Times New Roman"/>
              </w:rPr>
            </w:pPr>
            <w:r w:rsidRPr="001442AF">
              <w:rPr>
                <w:rFonts w:eastAsia="Times New Roman"/>
              </w:rPr>
              <w:t>GCS-VAL-001</w:t>
            </w:r>
          </w:p>
        </w:tc>
        <w:tc>
          <w:tcPr>
            <w:tcW w:w="7375" w:type="dxa"/>
            <w:shd w:val="clear" w:color="auto" w:fill="auto"/>
            <w:noWrap/>
            <w:vAlign w:val="bottom"/>
            <w:hideMark/>
          </w:tcPr>
          <w:p w14:paraId="4D9A9267" w14:textId="77777777" w:rsidR="001442AF" w:rsidRPr="001442AF" w:rsidRDefault="001442AF" w:rsidP="008B6697">
            <w:pPr>
              <w:pStyle w:val="TableContents"/>
              <w:keepNext w:val="0"/>
              <w:rPr>
                <w:rFonts w:eastAsia="Times New Roman"/>
              </w:rPr>
            </w:pPr>
            <w:r w:rsidRPr="001442AF">
              <w:rPr>
                <w:rFonts w:eastAsia="Times New Roman"/>
              </w:rPr>
              <w:t>Congratulations!! Your record is successfully validated.</w:t>
            </w:r>
          </w:p>
        </w:tc>
      </w:tr>
      <w:tr w:rsidR="001442AF" w:rsidRPr="001442AF" w14:paraId="211D79B3" w14:textId="77777777" w:rsidTr="008B6697">
        <w:trPr>
          <w:trHeight w:val="290"/>
        </w:trPr>
        <w:tc>
          <w:tcPr>
            <w:tcW w:w="1975" w:type="dxa"/>
            <w:shd w:val="clear" w:color="auto" w:fill="auto"/>
            <w:noWrap/>
            <w:vAlign w:val="bottom"/>
            <w:hideMark/>
          </w:tcPr>
          <w:p w14:paraId="230069A4" w14:textId="77777777" w:rsidR="001442AF" w:rsidRPr="001442AF" w:rsidRDefault="001442AF" w:rsidP="008B6697">
            <w:pPr>
              <w:pStyle w:val="TableContents"/>
              <w:keepNext w:val="0"/>
              <w:rPr>
                <w:rFonts w:eastAsia="Times New Roman"/>
              </w:rPr>
            </w:pPr>
            <w:r w:rsidRPr="001442AF">
              <w:rPr>
                <w:rFonts w:eastAsia="Times New Roman"/>
              </w:rPr>
              <w:t>RM_BC_CV_01</w:t>
            </w:r>
          </w:p>
        </w:tc>
        <w:tc>
          <w:tcPr>
            <w:tcW w:w="7375" w:type="dxa"/>
            <w:shd w:val="clear" w:color="auto" w:fill="auto"/>
            <w:noWrap/>
            <w:vAlign w:val="bottom"/>
            <w:hideMark/>
          </w:tcPr>
          <w:p w14:paraId="61E1739F" w14:textId="77777777" w:rsidR="001442AF" w:rsidRPr="001442AF" w:rsidRDefault="001442AF" w:rsidP="008B6697">
            <w:pPr>
              <w:pStyle w:val="TableContents"/>
              <w:keepNext w:val="0"/>
              <w:rPr>
                <w:rFonts w:eastAsia="Times New Roman"/>
              </w:rPr>
            </w:pPr>
            <w:r w:rsidRPr="001442AF">
              <w:rPr>
                <w:rFonts w:eastAsia="Times New Roman"/>
              </w:rPr>
              <w:t>Amount Limit Exceeded for Account Number</w:t>
            </w:r>
          </w:p>
        </w:tc>
      </w:tr>
      <w:tr w:rsidR="001442AF" w:rsidRPr="001442AF" w14:paraId="320C2066" w14:textId="77777777" w:rsidTr="008B6697">
        <w:trPr>
          <w:trHeight w:val="290"/>
        </w:trPr>
        <w:tc>
          <w:tcPr>
            <w:tcW w:w="1975" w:type="dxa"/>
            <w:shd w:val="clear" w:color="auto" w:fill="auto"/>
            <w:noWrap/>
            <w:vAlign w:val="bottom"/>
            <w:hideMark/>
          </w:tcPr>
          <w:p w14:paraId="02D280D4" w14:textId="77777777" w:rsidR="001442AF" w:rsidRPr="001442AF" w:rsidRDefault="001442AF" w:rsidP="008B6697">
            <w:pPr>
              <w:pStyle w:val="TableContents"/>
              <w:keepNext w:val="0"/>
              <w:rPr>
                <w:rFonts w:eastAsia="Times New Roman"/>
              </w:rPr>
            </w:pPr>
            <w:r w:rsidRPr="001442AF">
              <w:rPr>
                <w:rFonts w:eastAsia="Times New Roman"/>
              </w:rPr>
              <w:t>RM_BC_CV_02</w:t>
            </w:r>
          </w:p>
        </w:tc>
        <w:tc>
          <w:tcPr>
            <w:tcW w:w="7375" w:type="dxa"/>
            <w:shd w:val="clear" w:color="auto" w:fill="auto"/>
            <w:noWrap/>
            <w:vAlign w:val="bottom"/>
            <w:hideMark/>
          </w:tcPr>
          <w:p w14:paraId="60A4EC5A" w14:textId="77777777" w:rsidR="001442AF" w:rsidRPr="001442AF" w:rsidRDefault="001442AF" w:rsidP="008B6697">
            <w:pPr>
              <w:pStyle w:val="TableContents"/>
              <w:keepNext w:val="0"/>
              <w:rPr>
                <w:rFonts w:eastAsia="Times New Roman"/>
              </w:rPr>
            </w:pPr>
            <w:r w:rsidRPr="001442AF">
              <w:rPr>
                <w:rFonts w:eastAsia="Times New Roman"/>
              </w:rPr>
              <w:t>Amount Limit Exceeded for Customer Type</w:t>
            </w:r>
          </w:p>
        </w:tc>
      </w:tr>
      <w:tr w:rsidR="001442AF" w:rsidRPr="001442AF" w14:paraId="12669239" w14:textId="77777777" w:rsidTr="008B6697">
        <w:trPr>
          <w:trHeight w:val="290"/>
        </w:trPr>
        <w:tc>
          <w:tcPr>
            <w:tcW w:w="1975" w:type="dxa"/>
            <w:shd w:val="clear" w:color="auto" w:fill="auto"/>
            <w:noWrap/>
            <w:vAlign w:val="bottom"/>
            <w:hideMark/>
          </w:tcPr>
          <w:p w14:paraId="1643C286" w14:textId="77777777" w:rsidR="001442AF" w:rsidRPr="001442AF" w:rsidRDefault="001442AF" w:rsidP="008B6697">
            <w:pPr>
              <w:pStyle w:val="TableContents"/>
              <w:keepNext w:val="0"/>
              <w:rPr>
                <w:rFonts w:eastAsia="Times New Roman"/>
              </w:rPr>
            </w:pPr>
            <w:r w:rsidRPr="001442AF">
              <w:rPr>
                <w:rFonts w:eastAsia="Times New Roman"/>
              </w:rPr>
              <w:t>RM_BC_CV_03</w:t>
            </w:r>
          </w:p>
        </w:tc>
        <w:tc>
          <w:tcPr>
            <w:tcW w:w="7375" w:type="dxa"/>
            <w:shd w:val="clear" w:color="auto" w:fill="auto"/>
            <w:noWrap/>
            <w:vAlign w:val="bottom"/>
            <w:hideMark/>
          </w:tcPr>
          <w:p w14:paraId="408A3D83" w14:textId="77777777" w:rsidR="001442AF" w:rsidRPr="001442AF" w:rsidRDefault="001442AF" w:rsidP="008B6697">
            <w:pPr>
              <w:pStyle w:val="TableContents"/>
              <w:keepNext w:val="0"/>
              <w:rPr>
                <w:rFonts w:eastAsia="Times New Roman"/>
              </w:rPr>
            </w:pPr>
            <w:r w:rsidRPr="001442AF">
              <w:rPr>
                <w:rFonts w:eastAsia="Times New Roman"/>
              </w:rPr>
              <w:t>Amount Limit Exceeded for Product Class</w:t>
            </w:r>
          </w:p>
        </w:tc>
      </w:tr>
      <w:tr w:rsidR="001442AF" w:rsidRPr="001442AF" w14:paraId="6FDE4079" w14:textId="77777777" w:rsidTr="008B6697">
        <w:trPr>
          <w:trHeight w:val="290"/>
        </w:trPr>
        <w:tc>
          <w:tcPr>
            <w:tcW w:w="1975" w:type="dxa"/>
            <w:shd w:val="clear" w:color="auto" w:fill="auto"/>
            <w:noWrap/>
            <w:vAlign w:val="bottom"/>
            <w:hideMark/>
          </w:tcPr>
          <w:p w14:paraId="04046110" w14:textId="77777777" w:rsidR="001442AF" w:rsidRPr="001442AF" w:rsidRDefault="001442AF" w:rsidP="008B6697">
            <w:pPr>
              <w:pStyle w:val="TableContents"/>
              <w:keepNext w:val="0"/>
              <w:rPr>
                <w:rFonts w:eastAsia="Times New Roman"/>
              </w:rPr>
            </w:pPr>
            <w:r w:rsidRPr="001442AF">
              <w:rPr>
                <w:rFonts w:eastAsia="Times New Roman"/>
              </w:rPr>
              <w:t>RM_BC_MA_01</w:t>
            </w:r>
          </w:p>
        </w:tc>
        <w:tc>
          <w:tcPr>
            <w:tcW w:w="7375" w:type="dxa"/>
            <w:shd w:val="clear" w:color="auto" w:fill="auto"/>
            <w:noWrap/>
            <w:vAlign w:val="bottom"/>
            <w:hideMark/>
          </w:tcPr>
          <w:p w14:paraId="370C59D0" w14:textId="77777777" w:rsidR="001442AF" w:rsidRPr="001442AF" w:rsidRDefault="001442AF" w:rsidP="008B6697">
            <w:pPr>
              <w:pStyle w:val="TableContents"/>
              <w:keepNext w:val="0"/>
              <w:rPr>
                <w:rFonts w:eastAsia="Times New Roman"/>
              </w:rPr>
            </w:pPr>
            <w:r w:rsidRPr="001442AF">
              <w:rPr>
                <w:rFonts w:eastAsia="Times New Roman"/>
              </w:rPr>
              <w:t>Netting Charges Required Should be (Y/N).</w:t>
            </w:r>
          </w:p>
        </w:tc>
      </w:tr>
      <w:tr w:rsidR="001442AF" w:rsidRPr="001442AF" w14:paraId="1DE61175" w14:textId="77777777" w:rsidTr="008B6697">
        <w:trPr>
          <w:trHeight w:val="290"/>
        </w:trPr>
        <w:tc>
          <w:tcPr>
            <w:tcW w:w="1975" w:type="dxa"/>
            <w:shd w:val="clear" w:color="auto" w:fill="auto"/>
            <w:noWrap/>
            <w:vAlign w:val="bottom"/>
            <w:hideMark/>
          </w:tcPr>
          <w:p w14:paraId="3C5C5FD6" w14:textId="77777777" w:rsidR="001442AF" w:rsidRPr="001442AF" w:rsidRDefault="001442AF" w:rsidP="008B6697">
            <w:pPr>
              <w:pStyle w:val="TableContents"/>
              <w:keepNext w:val="0"/>
              <w:rPr>
                <w:rFonts w:eastAsia="Times New Roman"/>
              </w:rPr>
            </w:pPr>
            <w:r w:rsidRPr="001442AF">
              <w:rPr>
                <w:rFonts w:eastAsia="Times New Roman"/>
              </w:rPr>
              <w:t>RM_BC_MA_02</w:t>
            </w:r>
          </w:p>
        </w:tc>
        <w:tc>
          <w:tcPr>
            <w:tcW w:w="7375" w:type="dxa"/>
            <w:shd w:val="clear" w:color="auto" w:fill="auto"/>
            <w:noWrap/>
            <w:vAlign w:val="bottom"/>
            <w:hideMark/>
          </w:tcPr>
          <w:p w14:paraId="3ED57493" w14:textId="77777777" w:rsidR="001442AF" w:rsidRPr="001442AF" w:rsidRDefault="001442AF" w:rsidP="008B6697">
            <w:pPr>
              <w:pStyle w:val="TableContents"/>
              <w:keepNext w:val="0"/>
              <w:rPr>
                <w:rFonts w:eastAsia="Times New Roman"/>
              </w:rPr>
            </w:pPr>
            <w:r w:rsidRPr="001442AF">
              <w:rPr>
                <w:rFonts w:eastAsia="Times New Roman"/>
              </w:rPr>
              <w:t>Main Leg Accounting Required Should be (Y/N).</w:t>
            </w:r>
          </w:p>
        </w:tc>
      </w:tr>
      <w:tr w:rsidR="001442AF" w:rsidRPr="001442AF" w14:paraId="7374D6DC" w14:textId="77777777" w:rsidTr="008B6697">
        <w:trPr>
          <w:trHeight w:val="290"/>
        </w:trPr>
        <w:tc>
          <w:tcPr>
            <w:tcW w:w="1975" w:type="dxa"/>
            <w:shd w:val="clear" w:color="auto" w:fill="auto"/>
            <w:noWrap/>
            <w:vAlign w:val="bottom"/>
            <w:hideMark/>
          </w:tcPr>
          <w:p w14:paraId="1E38781E" w14:textId="77777777" w:rsidR="001442AF" w:rsidRPr="001442AF" w:rsidRDefault="001442AF" w:rsidP="008B6697">
            <w:pPr>
              <w:pStyle w:val="TableContents"/>
              <w:keepNext w:val="0"/>
              <w:rPr>
                <w:rFonts w:eastAsia="Times New Roman"/>
              </w:rPr>
            </w:pPr>
            <w:r w:rsidRPr="001442AF">
              <w:rPr>
                <w:rFonts w:eastAsia="Times New Roman"/>
              </w:rPr>
              <w:t>RM_BC_MN_01</w:t>
            </w:r>
          </w:p>
        </w:tc>
        <w:tc>
          <w:tcPr>
            <w:tcW w:w="7375" w:type="dxa"/>
            <w:shd w:val="clear" w:color="auto" w:fill="auto"/>
            <w:noWrap/>
            <w:vAlign w:val="bottom"/>
            <w:hideMark/>
          </w:tcPr>
          <w:p w14:paraId="7764DCBB" w14:textId="77777777" w:rsidR="001442AF" w:rsidRPr="001442AF" w:rsidRDefault="001442AF" w:rsidP="008B6697">
            <w:pPr>
              <w:pStyle w:val="TableContents"/>
              <w:keepNext w:val="0"/>
              <w:rPr>
                <w:rFonts w:eastAsia="Times New Roman"/>
              </w:rPr>
            </w:pPr>
            <w:r w:rsidRPr="001442AF">
              <w:rPr>
                <w:rFonts w:eastAsia="Times New Roman"/>
              </w:rPr>
              <w:t>Invalid function code for till/vault indicator</w:t>
            </w:r>
          </w:p>
        </w:tc>
      </w:tr>
      <w:tr w:rsidR="001442AF" w:rsidRPr="001442AF" w14:paraId="69418E3C" w14:textId="77777777" w:rsidTr="008B6697">
        <w:trPr>
          <w:trHeight w:val="290"/>
        </w:trPr>
        <w:tc>
          <w:tcPr>
            <w:tcW w:w="1975" w:type="dxa"/>
            <w:shd w:val="clear" w:color="auto" w:fill="auto"/>
            <w:noWrap/>
            <w:vAlign w:val="bottom"/>
            <w:hideMark/>
          </w:tcPr>
          <w:p w14:paraId="6463A989" w14:textId="77777777" w:rsidR="001442AF" w:rsidRPr="001442AF" w:rsidRDefault="001442AF" w:rsidP="008B6697">
            <w:pPr>
              <w:pStyle w:val="TableContents"/>
              <w:keepNext w:val="0"/>
              <w:rPr>
                <w:rFonts w:eastAsia="Times New Roman"/>
              </w:rPr>
            </w:pPr>
            <w:r w:rsidRPr="001442AF">
              <w:rPr>
                <w:rFonts w:eastAsia="Times New Roman"/>
              </w:rPr>
              <w:lastRenderedPageBreak/>
              <w:t>RM_BC_MN_02</w:t>
            </w:r>
          </w:p>
        </w:tc>
        <w:tc>
          <w:tcPr>
            <w:tcW w:w="7375" w:type="dxa"/>
            <w:shd w:val="clear" w:color="auto" w:fill="auto"/>
            <w:noWrap/>
            <w:vAlign w:val="bottom"/>
            <w:hideMark/>
          </w:tcPr>
          <w:p w14:paraId="5E6BD119" w14:textId="77777777" w:rsidR="001442AF" w:rsidRPr="001442AF" w:rsidRDefault="001442AF" w:rsidP="008B6697">
            <w:pPr>
              <w:pStyle w:val="TableContents"/>
              <w:keepNext w:val="0"/>
              <w:rPr>
                <w:rFonts w:eastAsia="Times New Roman"/>
              </w:rPr>
            </w:pPr>
            <w:r w:rsidRPr="001442AF">
              <w:rPr>
                <w:rFonts w:eastAsia="Times New Roman"/>
              </w:rPr>
              <w:t>Invalid transaction type for till/vault indicator</w:t>
            </w:r>
          </w:p>
        </w:tc>
      </w:tr>
      <w:tr w:rsidR="001442AF" w:rsidRPr="001442AF" w14:paraId="74AFFFB7" w14:textId="77777777" w:rsidTr="008B6697">
        <w:trPr>
          <w:trHeight w:val="290"/>
        </w:trPr>
        <w:tc>
          <w:tcPr>
            <w:tcW w:w="1975" w:type="dxa"/>
            <w:shd w:val="clear" w:color="auto" w:fill="auto"/>
            <w:noWrap/>
            <w:vAlign w:val="bottom"/>
            <w:hideMark/>
          </w:tcPr>
          <w:p w14:paraId="12FA920E" w14:textId="77777777" w:rsidR="001442AF" w:rsidRPr="001442AF" w:rsidRDefault="001442AF" w:rsidP="008B6697">
            <w:pPr>
              <w:pStyle w:val="TableContents"/>
              <w:keepNext w:val="0"/>
              <w:rPr>
                <w:rFonts w:eastAsia="Times New Roman"/>
              </w:rPr>
            </w:pPr>
            <w:r w:rsidRPr="001442AF">
              <w:rPr>
                <w:rFonts w:eastAsia="Times New Roman"/>
              </w:rPr>
              <w:t>RM_BC_OB_08</w:t>
            </w:r>
          </w:p>
        </w:tc>
        <w:tc>
          <w:tcPr>
            <w:tcW w:w="7375" w:type="dxa"/>
            <w:shd w:val="clear" w:color="auto" w:fill="auto"/>
            <w:noWrap/>
            <w:vAlign w:val="bottom"/>
            <w:hideMark/>
          </w:tcPr>
          <w:p w14:paraId="31C1D909" w14:textId="77777777" w:rsidR="001442AF" w:rsidRPr="001442AF" w:rsidRDefault="001442AF" w:rsidP="008B6697">
            <w:pPr>
              <w:pStyle w:val="TableContents"/>
              <w:keepNext w:val="0"/>
              <w:rPr>
                <w:rFonts w:eastAsia="Times New Roman"/>
              </w:rPr>
            </w:pPr>
            <w:r w:rsidRPr="001442AF">
              <w:rPr>
                <w:rFonts w:eastAsia="Times New Roman"/>
              </w:rPr>
              <w:t>Please close the previous day batch</w:t>
            </w:r>
          </w:p>
        </w:tc>
      </w:tr>
      <w:tr w:rsidR="001442AF" w:rsidRPr="001442AF" w14:paraId="31A9ED2E" w14:textId="77777777" w:rsidTr="008B6697">
        <w:trPr>
          <w:trHeight w:val="290"/>
        </w:trPr>
        <w:tc>
          <w:tcPr>
            <w:tcW w:w="1975" w:type="dxa"/>
            <w:shd w:val="clear" w:color="auto" w:fill="auto"/>
            <w:noWrap/>
            <w:vAlign w:val="bottom"/>
            <w:hideMark/>
          </w:tcPr>
          <w:p w14:paraId="1EF1FA55" w14:textId="77777777" w:rsidR="001442AF" w:rsidRPr="001442AF" w:rsidRDefault="001442AF" w:rsidP="008B6697">
            <w:pPr>
              <w:pStyle w:val="TableContents"/>
              <w:keepNext w:val="0"/>
              <w:rPr>
                <w:rFonts w:eastAsia="Times New Roman"/>
              </w:rPr>
            </w:pPr>
            <w:r w:rsidRPr="001442AF">
              <w:rPr>
                <w:rFonts w:eastAsia="Times New Roman"/>
              </w:rPr>
              <w:t>RM_BC_OB_09</w:t>
            </w:r>
          </w:p>
        </w:tc>
        <w:tc>
          <w:tcPr>
            <w:tcW w:w="7375" w:type="dxa"/>
            <w:shd w:val="clear" w:color="auto" w:fill="auto"/>
            <w:noWrap/>
            <w:vAlign w:val="bottom"/>
            <w:hideMark/>
          </w:tcPr>
          <w:p w14:paraId="441D4341" w14:textId="77777777" w:rsidR="001442AF" w:rsidRPr="001442AF" w:rsidRDefault="001442AF" w:rsidP="008B6697">
            <w:pPr>
              <w:pStyle w:val="TableContents"/>
              <w:keepNext w:val="0"/>
              <w:rPr>
                <w:rFonts w:eastAsia="Times New Roman"/>
              </w:rPr>
            </w:pPr>
            <w:r w:rsidRPr="001442AF">
              <w:rPr>
                <w:rFonts w:eastAsia="Times New Roman"/>
              </w:rPr>
              <w:t>User is not allowed to open the Teller batch</w:t>
            </w:r>
          </w:p>
        </w:tc>
      </w:tr>
      <w:tr w:rsidR="001442AF" w:rsidRPr="001442AF" w14:paraId="5254306B" w14:textId="77777777" w:rsidTr="008B6697">
        <w:trPr>
          <w:trHeight w:val="290"/>
        </w:trPr>
        <w:tc>
          <w:tcPr>
            <w:tcW w:w="1975" w:type="dxa"/>
            <w:shd w:val="clear" w:color="auto" w:fill="auto"/>
            <w:noWrap/>
            <w:vAlign w:val="bottom"/>
            <w:hideMark/>
          </w:tcPr>
          <w:p w14:paraId="5EFCCC02" w14:textId="77777777" w:rsidR="001442AF" w:rsidRPr="001442AF" w:rsidRDefault="001442AF" w:rsidP="008B6697">
            <w:pPr>
              <w:pStyle w:val="TableContents"/>
              <w:keepNext w:val="0"/>
              <w:rPr>
                <w:rFonts w:eastAsia="Times New Roman"/>
              </w:rPr>
            </w:pPr>
            <w:r w:rsidRPr="001442AF">
              <w:rPr>
                <w:rFonts w:eastAsia="Times New Roman"/>
              </w:rPr>
              <w:t>RM_BC_OB_10</w:t>
            </w:r>
          </w:p>
        </w:tc>
        <w:tc>
          <w:tcPr>
            <w:tcW w:w="7375" w:type="dxa"/>
            <w:shd w:val="clear" w:color="auto" w:fill="auto"/>
            <w:noWrap/>
            <w:vAlign w:val="bottom"/>
            <w:hideMark/>
          </w:tcPr>
          <w:p w14:paraId="232B61D0" w14:textId="77777777" w:rsidR="001442AF" w:rsidRPr="001442AF" w:rsidRDefault="001442AF" w:rsidP="008B6697">
            <w:pPr>
              <w:pStyle w:val="TableContents"/>
              <w:keepNext w:val="0"/>
              <w:rPr>
                <w:rFonts w:eastAsia="Times New Roman"/>
              </w:rPr>
            </w:pPr>
            <w:r w:rsidRPr="001442AF">
              <w:rPr>
                <w:rFonts w:eastAsia="Times New Roman"/>
              </w:rPr>
              <w:t>Teller batches should be closed before closing the branch/vault batch</w:t>
            </w:r>
          </w:p>
        </w:tc>
      </w:tr>
      <w:tr w:rsidR="001442AF" w:rsidRPr="001442AF" w14:paraId="3D0CCEF3" w14:textId="77777777" w:rsidTr="008B6697">
        <w:trPr>
          <w:trHeight w:val="290"/>
        </w:trPr>
        <w:tc>
          <w:tcPr>
            <w:tcW w:w="1975" w:type="dxa"/>
            <w:shd w:val="clear" w:color="auto" w:fill="auto"/>
            <w:noWrap/>
            <w:vAlign w:val="bottom"/>
            <w:hideMark/>
          </w:tcPr>
          <w:p w14:paraId="02D25A22" w14:textId="77777777" w:rsidR="001442AF" w:rsidRPr="001442AF" w:rsidRDefault="001442AF" w:rsidP="008B6697">
            <w:pPr>
              <w:pStyle w:val="TableContents"/>
              <w:keepNext w:val="0"/>
              <w:rPr>
                <w:rFonts w:eastAsia="Times New Roman"/>
              </w:rPr>
            </w:pPr>
            <w:r w:rsidRPr="001442AF">
              <w:rPr>
                <w:rFonts w:eastAsia="Times New Roman"/>
              </w:rPr>
              <w:t>RM_BC_OB_11</w:t>
            </w:r>
          </w:p>
        </w:tc>
        <w:tc>
          <w:tcPr>
            <w:tcW w:w="7375" w:type="dxa"/>
            <w:shd w:val="clear" w:color="auto" w:fill="auto"/>
            <w:noWrap/>
            <w:vAlign w:val="bottom"/>
            <w:hideMark/>
          </w:tcPr>
          <w:p w14:paraId="5AD874FC" w14:textId="77777777" w:rsidR="001442AF" w:rsidRPr="001442AF" w:rsidRDefault="001442AF" w:rsidP="008B6697">
            <w:pPr>
              <w:pStyle w:val="TableContents"/>
              <w:keepNext w:val="0"/>
              <w:rPr>
                <w:rFonts w:eastAsia="Times New Roman"/>
              </w:rPr>
            </w:pPr>
            <w:r w:rsidRPr="001442AF">
              <w:rPr>
                <w:rFonts w:eastAsia="Times New Roman"/>
              </w:rPr>
              <w:t>Vault batch should be closed before closing the branch batch</w:t>
            </w:r>
          </w:p>
        </w:tc>
      </w:tr>
      <w:tr w:rsidR="001442AF" w:rsidRPr="001442AF" w14:paraId="1A810BAC" w14:textId="77777777" w:rsidTr="008B6697">
        <w:trPr>
          <w:trHeight w:val="290"/>
        </w:trPr>
        <w:tc>
          <w:tcPr>
            <w:tcW w:w="1975" w:type="dxa"/>
            <w:shd w:val="clear" w:color="auto" w:fill="auto"/>
            <w:noWrap/>
            <w:vAlign w:val="bottom"/>
            <w:hideMark/>
          </w:tcPr>
          <w:p w14:paraId="2F6C243C" w14:textId="77777777" w:rsidR="001442AF" w:rsidRPr="001442AF" w:rsidRDefault="001442AF" w:rsidP="008B6697">
            <w:pPr>
              <w:pStyle w:val="TableContents"/>
              <w:keepNext w:val="0"/>
              <w:rPr>
                <w:rFonts w:eastAsia="Times New Roman"/>
              </w:rPr>
            </w:pPr>
            <w:r w:rsidRPr="001442AF">
              <w:rPr>
                <w:rFonts w:eastAsia="Times New Roman"/>
              </w:rPr>
              <w:t>RM_BC_TB_10</w:t>
            </w:r>
          </w:p>
        </w:tc>
        <w:tc>
          <w:tcPr>
            <w:tcW w:w="7375" w:type="dxa"/>
            <w:shd w:val="clear" w:color="auto" w:fill="auto"/>
            <w:noWrap/>
            <w:vAlign w:val="bottom"/>
            <w:hideMark/>
          </w:tcPr>
          <w:p w14:paraId="62B6D11C" w14:textId="77777777" w:rsidR="001442AF" w:rsidRPr="001442AF" w:rsidRDefault="001442AF" w:rsidP="008B6697">
            <w:pPr>
              <w:pStyle w:val="TableContents"/>
              <w:keepNext w:val="0"/>
              <w:rPr>
                <w:rFonts w:eastAsia="Times New Roman"/>
              </w:rPr>
            </w:pPr>
            <w:r w:rsidRPr="001442AF">
              <w:rPr>
                <w:rFonts w:eastAsia="Times New Roman"/>
              </w:rPr>
              <w:t>Teller batch is already opened</w:t>
            </w:r>
          </w:p>
        </w:tc>
      </w:tr>
      <w:tr w:rsidR="001442AF" w:rsidRPr="001442AF" w14:paraId="33EF7326" w14:textId="77777777" w:rsidTr="008B6697">
        <w:trPr>
          <w:trHeight w:val="290"/>
        </w:trPr>
        <w:tc>
          <w:tcPr>
            <w:tcW w:w="1975" w:type="dxa"/>
            <w:shd w:val="clear" w:color="auto" w:fill="auto"/>
            <w:noWrap/>
            <w:vAlign w:val="bottom"/>
            <w:hideMark/>
          </w:tcPr>
          <w:p w14:paraId="63A9798F" w14:textId="77777777" w:rsidR="001442AF" w:rsidRPr="001442AF" w:rsidRDefault="001442AF" w:rsidP="008B6697">
            <w:pPr>
              <w:pStyle w:val="TableContents"/>
              <w:keepNext w:val="0"/>
              <w:rPr>
                <w:rFonts w:eastAsia="Times New Roman"/>
              </w:rPr>
            </w:pPr>
            <w:r w:rsidRPr="001442AF">
              <w:rPr>
                <w:rFonts w:eastAsia="Times New Roman"/>
              </w:rPr>
              <w:t>RM_BC_TB_11</w:t>
            </w:r>
          </w:p>
        </w:tc>
        <w:tc>
          <w:tcPr>
            <w:tcW w:w="7375" w:type="dxa"/>
            <w:shd w:val="clear" w:color="auto" w:fill="auto"/>
            <w:noWrap/>
            <w:vAlign w:val="bottom"/>
            <w:hideMark/>
          </w:tcPr>
          <w:p w14:paraId="77A94600" w14:textId="77777777" w:rsidR="001442AF" w:rsidRPr="001442AF" w:rsidRDefault="001442AF" w:rsidP="008B6697">
            <w:pPr>
              <w:pStyle w:val="TableContents"/>
              <w:keepNext w:val="0"/>
              <w:rPr>
                <w:rFonts w:eastAsia="Times New Roman"/>
              </w:rPr>
            </w:pPr>
            <w:r w:rsidRPr="001442AF">
              <w:rPr>
                <w:rFonts w:eastAsia="Times New Roman"/>
              </w:rPr>
              <w:t>Teller batch is already closed</w:t>
            </w:r>
          </w:p>
        </w:tc>
      </w:tr>
      <w:tr w:rsidR="001442AF" w:rsidRPr="001442AF" w14:paraId="74C219E3" w14:textId="77777777" w:rsidTr="008B6697">
        <w:trPr>
          <w:trHeight w:val="290"/>
        </w:trPr>
        <w:tc>
          <w:tcPr>
            <w:tcW w:w="1975" w:type="dxa"/>
            <w:shd w:val="clear" w:color="auto" w:fill="auto"/>
            <w:noWrap/>
            <w:vAlign w:val="bottom"/>
            <w:hideMark/>
          </w:tcPr>
          <w:p w14:paraId="04214A1B" w14:textId="77777777" w:rsidR="001442AF" w:rsidRPr="001442AF" w:rsidRDefault="001442AF" w:rsidP="008B6697">
            <w:pPr>
              <w:pStyle w:val="TableContents"/>
              <w:keepNext w:val="0"/>
              <w:rPr>
                <w:rFonts w:eastAsia="Times New Roman"/>
              </w:rPr>
            </w:pPr>
            <w:r w:rsidRPr="001442AF">
              <w:rPr>
                <w:rFonts w:eastAsia="Times New Roman"/>
              </w:rPr>
              <w:t>RM_BC_VA_01</w:t>
            </w:r>
          </w:p>
        </w:tc>
        <w:tc>
          <w:tcPr>
            <w:tcW w:w="7375" w:type="dxa"/>
            <w:shd w:val="clear" w:color="auto" w:fill="auto"/>
            <w:noWrap/>
            <w:vAlign w:val="bottom"/>
            <w:hideMark/>
          </w:tcPr>
          <w:p w14:paraId="0C24A45C" w14:textId="77777777" w:rsidR="001442AF" w:rsidRPr="001442AF" w:rsidRDefault="001442AF" w:rsidP="008B6697">
            <w:pPr>
              <w:pStyle w:val="TableContents"/>
              <w:keepNext w:val="0"/>
              <w:rPr>
                <w:rFonts w:eastAsia="Times New Roman"/>
              </w:rPr>
            </w:pPr>
            <w:r w:rsidRPr="001442AF">
              <w:rPr>
                <w:rFonts w:eastAsia="Times New Roman"/>
              </w:rPr>
              <w:t>Supervisor Id is not present for manual assignment.</w:t>
            </w:r>
          </w:p>
        </w:tc>
      </w:tr>
      <w:tr w:rsidR="001442AF" w:rsidRPr="001442AF" w14:paraId="7C88982A" w14:textId="77777777" w:rsidTr="008B6697">
        <w:trPr>
          <w:trHeight w:val="290"/>
        </w:trPr>
        <w:tc>
          <w:tcPr>
            <w:tcW w:w="1975" w:type="dxa"/>
            <w:shd w:val="clear" w:color="auto" w:fill="auto"/>
            <w:noWrap/>
            <w:vAlign w:val="bottom"/>
            <w:hideMark/>
          </w:tcPr>
          <w:p w14:paraId="556809B5" w14:textId="77777777" w:rsidR="001442AF" w:rsidRPr="001442AF" w:rsidRDefault="001442AF" w:rsidP="008B6697">
            <w:pPr>
              <w:pStyle w:val="TableContents"/>
              <w:keepNext w:val="0"/>
              <w:rPr>
                <w:rFonts w:eastAsia="Times New Roman"/>
              </w:rPr>
            </w:pPr>
            <w:r w:rsidRPr="001442AF">
              <w:rPr>
                <w:rFonts w:eastAsia="Times New Roman"/>
              </w:rPr>
              <w:t>RM_CS_BC_01</w:t>
            </w:r>
          </w:p>
        </w:tc>
        <w:tc>
          <w:tcPr>
            <w:tcW w:w="7375" w:type="dxa"/>
            <w:shd w:val="clear" w:color="auto" w:fill="auto"/>
            <w:noWrap/>
            <w:vAlign w:val="bottom"/>
            <w:hideMark/>
          </w:tcPr>
          <w:p w14:paraId="1349427E" w14:textId="77777777" w:rsidR="001442AF" w:rsidRPr="001442AF" w:rsidRDefault="001442AF" w:rsidP="008B6697">
            <w:pPr>
              <w:pStyle w:val="TableContents"/>
              <w:keepNext w:val="0"/>
              <w:rPr>
                <w:rFonts w:eastAsia="Times New Roman"/>
              </w:rPr>
            </w:pPr>
            <w:r w:rsidRPr="001442AF">
              <w:rPr>
                <w:rFonts w:eastAsia="Times New Roman"/>
              </w:rPr>
              <w:t>Invalid Instrument No</w:t>
            </w:r>
          </w:p>
        </w:tc>
      </w:tr>
      <w:tr w:rsidR="001442AF" w:rsidRPr="001442AF" w14:paraId="0EFE2FDA" w14:textId="77777777" w:rsidTr="008B6697">
        <w:trPr>
          <w:trHeight w:val="290"/>
        </w:trPr>
        <w:tc>
          <w:tcPr>
            <w:tcW w:w="1975" w:type="dxa"/>
            <w:shd w:val="clear" w:color="auto" w:fill="auto"/>
            <w:noWrap/>
            <w:vAlign w:val="bottom"/>
            <w:hideMark/>
          </w:tcPr>
          <w:p w14:paraId="1F426C89" w14:textId="77777777" w:rsidR="001442AF" w:rsidRPr="001442AF" w:rsidRDefault="001442AF" w:rsidP="008B6697">
            <w:pPr>
              <w:pStyle w:val="TableContents"/>
              <w:keepNext w:val="0"/>
              <w:rPr>
                <w:rFonts w:eastAsia="Times New Roman"/>
              </w:rPr>
            </w:pPr>
            <w:r w:rsidRPr="001442AF">
              <w:rPr>
                <w:rFonts w:eastAsia="Times New Roman"/>
              </w:rPr>
              <w:t>RM_CS_BC_02</w:t>
            </w:r>
          </w:p>
        </w:tc>
        <w:tc>
          <w:tcPr>
            <w:tcW w:w="7375" w:type="dxa"/>
            <w:shd w:val="clear" w:color="auto" w:fill="auto"/>
            <w:noWrap/>
            <w:vAlign w:val="bottom"/>
            <w:hideMark/>
          </w:tcPr>
          <w:p w14:paraId="524A7F30" w14:textId="77777777" w:rsidR="001442AF" w:rsidRPr="001442AF" w:rsidRDefault="001442AF" w:rsidP="008B6697">
            <w:pPr>
              <w:pStyle w:val="TableContents"/>
              <w:keepNext w:val="0"/>
              <w:rPr>
                <w:rFonts w:eastAsia="Times New Roman"/>
              </w:rPr>
            </w:pPr>
            <w:r w:rsidRPr="001442AF">
              <w:rPr>
                <w:rFonts w:eastAsia="Times New Roman"/>
              </w:rPr>
              <w:t>Instrument is already in Used status</w:t>
            </w:r>
          </w:p>
        </w:tc>
      </w:tr>
      <w:tr w:rsidR="001442AF" w:rsidRPr="001442AF" w14:paraId="73132F3E" w14:textId="77777777" w:rsidTr="008B6697">
        <w:trPr>
          <w:trHeight w:val="290"/>
        </w:trPr>
        <w:tc>
          <w:tcPr>
            <w:tcW w:w="1975" w:type="dxa"/>
            <w:shd w:val="clear" w:color="auto" w:fill="auto"/>
            <w:noWrap/>
            <w:vAlign w:val="bottom"/>
            <w:hideMark/>
          </w:tcPr>
          <w:p w14:paraId="487E88C0" w14:textId="77777777" w:rsidR="001442AF" w:rsidRPr="001442AF" w:rsidRDefault="001442AF" w:rsidP="008B6697">
            <w:pPr>
              <w:pStyle w:val="TableContents"/>
              <w:keepNext w:val="0"/>
              <w:rPr>
                <w:rFonts w:eastAsia="Times New Roman"/>
              </w:rPr>
            </w:pPr>
            <w:r w:rsidRPr="001442AF">
              <w:rPr>
                <w:rFonts w:eastAsia="Times New Roman"/>
              </w:rPr>
              <w:t>RM_CS_BC_03</w:t>
            </w:r>
          </w:p>
        </w:tc>
        <w:tc>
          <w:tcPr>
            <w:tcW w:w="7375" w:type="dxa"/>
            <w:shd w:val="clear" w:color="auto" w:fill="auto"/>
            <w:noWrap/>
            <w:vAlign w:val="bottom"/>
            <w:hideMark/>
          </w:tcPr>
          <w:p w14:paraId="3950FD53" w14:textId="77777777" w:rsidR="001442AF" w:rsidRPr="001442AF" w:rsidRDefault="001442AF" w:rsidP="008B6697">
            <w:pPr>
              <w:pStyle w:val="TableContents"/>
              <w:keepNext w:val="0"/>
              <w:rPr>
                <w:rFonts w:eastAsia="Times New Roman"/>
              </w:rPr>
            </w:pPr>
            <w:r w:rsidRPr="001442AF">
              <w:rPr>
                <w:rFonts w:eastAsia="Times New Roman"/>
              </w:rPr>
              <w:t>Instrument is not in INIT status to Print/Reprint</w:t>
            </w:r>
          </w:p>
        </w:tc>
      </w:tr>
      <w:tr w:rsidR="001442AF" w:rsidRPr="001442AF" w14:paraId="5FD6006C" w14:textId="77777777" w:rsidTr="008B6697">
        <w:trPr>
          <w:trHeight w:val="290"/>
        </w:trPr>
        <w:tc>
          <w:tcPr>
            <w:tcW w:w="1975" w:type="dxa"/>
            <w:shd w:val="clear" w:color="auto" w:fill="auto"/>
            <w:noWrap/>
            <w:vAlign w:val="bottom"/>
            <w:hideMark/>
          </w:tcPr>
          <w:p w14:paraId="42085269" w14:textId="77777777" w:rsidR="001442AF" w:rsidRPr="001442AF" w:rsidRDefault="001442AF" w:rsidP="008B6697">
            <w:pPr>
              <w:pStyle w:val="TableContents"/>
              <w:keepNext w:val="0"/>
              <w:rPr>
                <w:rFonts w:eastAsia="Times New Roman"/>
              </w:rPr>
            </w:pPr>
            <w:r w:rsidRPr="001442AF">
              <w:rPr>
                <w:rFonts w:eastAsia="Times New Roman"/>
              </w:rPr>
              <w:t>RM_CS_BC_04</w:t>
            </w:r>
          </w:p>
        </w:tc>
        <w:tc>
          <w:tcPr>
            <w:tcW w:w="7375" w:type="dxa"/>
            <w:shd w:val="clear" w:color="auto" w:fill="auto"/>
            <w:noWrap/>
            <w:vAlign w:val="bottom"/>
            <w:hideMark/>
          </w:tcPr>
          <w:p w14:paraId="544E6DC5" w14:textId="77777777" w:rsidR="001442AF" w:rsidRPr="001442AF" w:rsidRDefault="001442AF" w:rsidP="008B6697">
            <w:pPr>
              <w:pStyle w:val="TableContents"/>
              <w:keepNext w:val="0"/>
              <w:rPr>
                <w:rFonts w:eastAsia="Times New Roman"/>
              </w:rPr>
            </w:pPr>
            <w:r w:rsidRPr="001442AF">
              <w:rPr>
                <w:rFonts w:eastAsia="Times New Roman"/>
              </w:rPr>
              <w:t>Instrument Number Already Liquidate</w:t>
            </w:r>
          </w:p>
        </w:tc>
      </w:tr>
      <w:tr w:rsidR="001442AF" w:rsidRPr="001442AF" w14:paraId="5E09DB53" w14:textId="77777777" w:rsidTr="008B6697">
        <w:trPr>
          <w:trHeight w:val="290"/>
        </w:trPr>
        <w:tc>
          <w:tcPr>
            <w:tcW w:w="1975" w:type="dxa"/>
            <w:shd w:val="clear" w:color="auto" w:fill="auto"/>
            <w:noWrap/>
            <w:vAlign w:val="bottom"/>
            <w:hideMark/>
          </w:tcPr>
          <w:p w14:paraId="2FDB119E" w14:textId="77777777" w:rsidR="001442AF" w:rsidRPr="001442AF" w:rsidRDefault="001442AF" w:rsidP="008B6697">
            <w:pPr>
              <w:pStyle w:val="TableContents"/>
              <w:keepNext w:val="0"/>
              <w:rPr>
                <w:rFonts w:eastAsia="Times New Roman"/>
              </w:rPr>
            </w:pPr>
            <w:r w:rsidRPr="001442AF">
              <w:rPr>
                <w:rFonts w:eastAsia="Times New Roman"/>
              </w:rPr>
              <w:t>RM_CS_DD_04</w:t>
            </w:r>
          </w:p>
        </w:tc>
        <w:tc>
          <w:tcPr>
            <w:tcW w:w="7375" w:type="dxa"/>
            <w:shd w:val="clear" w:color="auto" w:fill="auto"/>
            <w:noWrap/>
            <w:vAlign w:val="bottom"/>
            <w:hideMark/>
          </w:tcPr>
          <w:p w14:paraId="023FA0D6" w14:textId="77777777" w:rsidR="001442AF" w:rsidRPr="001442AF" w:rsidRDefault="001442AF" w:rsidP="008B6697">
            <w:pPr>
              <w:pStyle w:val="TableContents"/>
              <w:keepNext w:val="0"/>
              <w:rPr>
                <w:rFonts w:eastAsia="Times New Roman"/>
              </w:rPr>
            </w:pPr>
            <w:r w:rsidRPr="001442AF">
              <w:rPr>
                <w:rFonts w:eastAsia="Times New Roman"/>
              </w:rPr>
              <w:t>Incorrect DD details</w:t>
            </w:r>
          </w:p>
        </w:tc>
      </w:tr>
      <w:tr w:rsidR="001442AF" w:rsidRPr="001442AF" w14:paraId="44B3933A" w14:textId="77777777" w:rsidTr="008B6697">
        <w:trPr>
          <w:trHeight w:val="290"/>
        </w:trPr>
        <w:tc>
          <w:tcPr>
            <w:tcW w:w="1975" w:type="dxa"/>
            <w:shd w:val="clear" w:color="auto" w:fill="auto"/>
            <w:noWrap/>
            <w:vAlign w:val="bottom"/>
            <w:hideMark/>
          </w:tcPr>
          <w:p w14:paraId="3B2FF817" w14:textId="77777777" w:rsidR="001442AF" w:rsidRPr="001442AF" w:rsidRDefault="001442AF" w:rsidP="008B6697">
            <w:pPr>
              <w:pStyle w:val="TableContents"/>
              <w:keepNext w:val="0"/>
              <w:rPr>
                <w:rFonts w:eastAsia="Times New Roman"/>
              </w:rPr>
            </w:pPr>
            <w:r w:rsidRPr="001442AF">
              <w:rPr>
                <w:rFonts w:eastAsia="Times New Roman"/>
              </w:rPr>
              <w:t>RM_CT_AC_03</w:t>
            </w:r>
          </w:p>
        </w:tc>
        <w:tc>
          <w:tcPr>
            <w:tcW w:w="7375" w:type="dxa"/>
            <w:shd w:val="clear" w:color="auto" w:fill="auto"/>
            <w:noWrap/>
            <w:vAlign w:val="bottom"/>
            <w:hideMark/>
          </w:tcPr>
          <w:p w14:paraId="3A4D5B47" w14:textId="77777777" w:rsidR="001442AF" w:rsidRPr="001442AF" w:rsidRDefault="001442AF" w:rsidP="008B6697">
            <w:pPr>
              <w:pStyle w:val="TableContents"/>
              <w:keepNext w:val="0"/>
              <w:rPr>
                <w:rFonts w:eastAsia="Times New Roman"/>
              </w:rPr>
            </w:pPr>
            <w:r w:rsidRPr="001442AF">
              <w:rPr>
                <w:rFonts w:eastAsia="Times New Roman"/>
              </w:rPr>
              <w:t>Account Type mismatch.... Exception Occured</w:t>
            </w:r>
          </w:p>
        </w:tc>
      </w:tr>
      <w:tr w:rsidR="001442AF" w:rsidRPr="001442AF" w14:paraId="174F1C9C" w14:textId="77777777" w:rsidTr="008B6697">
        <w:trPr>
          <w:trHeight w:val="290"/>
        </w:trPr>
        <w:tc>
          <w:tcPr>
            <w:tcW w:w="1975" w:type="dxa"/>
            <w:shd w:val="clear" w:color="auto" w:fill="auto"/>
            <w:noWrap/>
            <w:vAlign w:val="bottom"/>
            <w:hideMark/>
          </w:tcPr>
          <w:p w14:paraId="3823E925" w14:textId="77777777" w:rsidR="001442AF" w:rsidRPr="001442AF" w:rsidRDefault="001442AF" w:rsidP="008B6697">
            <w:pPr>
              <w:pStyle w:val="TableContents"/>
              <w:keepNext w:val="0"/>
              <w:rPr>
                <w:rFonts w:eastAsia="Times New Roman"/>
              </w:rPr>
            </w:pPr>
            <w:r w:rsidRPr="001442AF">
              <w:rPr>
                <w:rFonts w:eastAsia="Times New Roman"/>
              </w:rPr>
              <w:t>RM_CT_AC_04</w:t>
            </w:r>
          </w:p>
        </w:tc>
        <w:tc>
          <w:tcPr>
            <w:tcW w:w="7375" w:type="dxa"/>
            <w:shd w:val="clear" w:color="auto" w:fill="auto"/>
            <w:noWrap/>
            <w:vAlign w:val="bottom"/>
            <w:hideMark/>
          </w:tcPr>
          <w:p w14:paraId="54B3F872" w14:textId="77777777" w:rsidR="001442AF" w:rsidRPr="001442AF" w:rsidRDefault="001442AF" w:rsidP="008B6697">
            <w:pPr>
              <w:pStyle w:val="TableContents"/>
              <w:keepNext w:val="0"/>
              <w:rPr>
                <w:rFonts w:eastAsia="Times New Roman"/>
              </w:rPr>
            </w:pPr>
            <w:r w:rsidRPr="001442AF">
              <w:rPr>
                <w:rFonts w:eastAsia="Times New Roman"/>
              </w:rPr>
              <w:t>Invalid Account Number</w:t>
            </w:r>
          </w:p>
        </w:tc>
      </w:tr>
      <w:tr w:rsidR="001442AF" w:rsidRPr="001442AF" w14:paraId="3AEB71A9" w14:textId="77777777" w:rsidTr="008B6697">
        <w:trPr>
          <w:trHeight w:val="290"/>
        </w:trPr>
        <w:tc>
          <w:tcPr>
            <w:tcW w:w="1975" w:type="dxa"/>
            <w:shd w:val="clear" w:color="auto" w:fill="auto"/>
            <w:noWrap/>
            <w:vAlign w:val="bottom"/>
            <w:hideMark/>
          </w:tcPr>
          <w:p w14:paraId="5109556D" w14:textId="77777777" w:rsidR="001442AF" w:rsidRPr="001442AF" w:rsidRDefault="001442AF" w:rsidP="008B6697">
            <w:pPr>
              <w:pStyle w:val="TableContents"/>
              <w:keepNext w:val="0"/>
              <w:rPr>
                <w:rFonts w:eastAsia="Times New Roman"/>
              </w:rPr>
            </w:pPr>
            <w:r w:rsidRPr="001442AF">
              <w:rPr>
                <w:rFonts w:eastAsia="Times New Roman"/>
              </w:rPr>
              <w:t>RM_CT_AC_06</w:t>
            </w:r>
          </w:p>
        </w:tc>
        <w:tc>
          <w:tcPr>
            <w:tcW w:w="7375" w:type="dxa"/>
            <w:shd w:val="clear" w:color="auto" w:fill="auto"/>
            <w:noWrap/>
            <w:vAlign w:val="bottom"/>
            <w:hideMark/>
          </w:tcPr>
          <w:p w14:paraId="6E1F1EBF" w14:textId="77777777" w:rsidR="001442AF" w:rsidRPr="001442AF" w:rsidRDefault="001442AF" w:rsidP="008B6697">
            <w:pPr>
              <w:pStyle w:val="TableContents"/>
              <w:keepNext w:val="0"/>
              <w:rPr>
                <w:rFonts w:eastAsia="Times New Roman"/>
              </w:rPr>
            </w:pPr>
            <w:r w:rsidRPr="001442AF">
              <w:rPr>
                <w:rFonts w:eastAsia="Times New Roman"/>
              </w:rPr>
              <w:t>Both Account cannot be Customer Accounts</w:t>
            </w:r>
          </w:p>
        </w:tc>
      </w:tr>
      <w:tr w:rsidR="007F79A3" w:rsidRPr="001442AF" w14:paraId="2D94E381" w14:textId="77777777" w:rsidTr="001442AF">
        <w:trPr>
          <w:trHeight w:val="290"/>
        </w:trPr>
        <w:tc>
          <w:tcPr>
            <w:tcW w:w="1975" w:type="dxa"/>
            <w:shd w:val="clear" w:color="auto" w:fill="auto"/>
            <w:noWrap/>
            <w:vAlign w:val="bottom"/>
          </w:tcPr>
          <w:p w14:paraId="75742600" w14:textId="77777777" w:rsidR="007F79A3" w:rsidRPr="001442AF" w:rsidRDefault="007F79A3">
            <w:pPr>
              <w:pStyle w:val="TableContents"/>
              <w:keepNext w:val="0"/>
              <w:rPr>
                <w:rFonts w:eastAsia="Times New Roman"/>
              </w:rPr>
            </w:pPr>
            <w:r w:rsidRPr="007F79A3">
              <w:rPr>
                <w:rFonts w:eastAsia="Times New Roman"/>
              </w:rPr>
              <w:t>RM-IN-TX-01</w:t>
            </w:r>
          </w:p>
        </w:tc>
        <w:tc>
          <w:tcPr>
            <w:tcW w:w="7375" w:type="dxa"/>
            <w:shd w:val="clear" w:color="auto" w:fill="auto"/>
            <w:noWrap/>
            <w:vAlign w:val="bottom"/>
          </w:tcPr>
          <w:p w14:paraId="03E2C464" w14:textId="77777777" w:rsidR="007F79A3" w:rsidRPr="001442AF" w:rsidRDefault="007F79A3">
            <w:pPr>
              <w:pStyle w:val="TableContents"/>
              <w:keepNext w:val="0"/>
              <w:rPr>
                <w:rFonts w:eastAsia="Times New Roman"/>
              </w:rPr>
            </w:pPr>
            <w:r w:rsidRPr="007F79A3">
              <w:rPr>
                <w:rFonts w:eastAsia="Times New Roman"/>
              </w:rPr>
              <w:t>Payments Service is not Reachable</w:t>
            </w:r>
          </w:p>
        </w:tc>
      </w:tr>
      <w:tr w:rsidR="001442AF" w:rsidRPr="001442AF" w14:paraId="69A75DCF" w14:textId="77777777" w:rsidTr="008B6697">
        <w:trPr>
          <w:trHeight w:val="290"/>
        </w:trPr>
        <w:tc>
          <w:tcPr>
            <w:tcW w:w="1975" w:type="dxa"/>
            <w:shd w:val="clear" w:color="auto" w:fill="auto"/>
            <w:noWrap/>
            <w:vAlign w:val="bottom"/>
            <w:hideMark/>
          </w:tcPr>
          <w:p w14:paraId="43E8A806" w14:textId="77777777" w:rsidR="001442AF" w:rsidRPr="001442AF" w:rsidRDefault="001442AF" w:rsidP="008B6697">
            <w:pPr>
              <w:pStyle w:val="TableContents"/>
              <w:keepNext w:val="0"/>
              <w:rPr>
                <w:rFonts w:eastAsia="Times New Roman"/>
              </w:rPr>
            </w:pPr>
            <w:r w:rsidRPr="001442AF">
              <w:rPr>
                <w:rFonts w:eastAsia="Times New Roman"/>
              </w:rPr>
              <w:lastRenderedPageBreak/>
              <w:t>RM_TR_EX_01</w:t>
            </w:r>
          </w:p>
        </w:tc>
        <w:tc>
          <w:tcPr>
            <w:tcW w:w="7375" w:type="dxa"/>
            <w:shd w:val="clear" w:color="auto" w:fill="auto"/>
            <w:noWrap/>
            <w:vAlign w:val="bottom"/>
            <w:hideMark/>
          </w:tcPr>
          <w:p w14:paraId="4F82D80E" w14:textId="77777777" w:rsidR="001442AF" w:rsidRPr="001442AF" w:rsidRDefault="001442AF" w:rsidP="008B6697">
            <w:pPr>
              <w:pStyle w:val="TableContents"/>
              <w:keepNext w:val="0"/>
              <w:rPr>
                <w:rFonts w:eastAsia="Times New Roman"/>
              </w:rPr>
            </w:pPr>
            <w:r w:rsidRPr="001442AF">
              <w:rPr>
                <w:rFonts w:eastAsia="Times New Roman"/>
              </w:rPr>
              <w:t>Unhandled Exception Occured</w:t>
            </w:r>
          </w:p>
        </w:tc>
      </w:tr>
      <w:tr w:rsidR="001442AF" w:rsidRPr="001442AF" w14:paraId="2E27A6BF" w14:textId="77777777" w:rsidTr="008B6697">
        <w:trPr>
          <w:trHeight w:val="290"/>
        </w:trPr>
        <w:tc>
          <w:tcPr>
            <w:tcW w:w="1975" w:type="dxa"/>
            <w:shd w:val="clear" w:color="auto" w:fill="auto"/>
            <w:noWrap/>
            <w:vAlign w:val="bottom"/>
            <w:hideMark/>
          </w:tcPr>
          <w:p w14:paraId="54C6CE67" w14:textId="77777777" w:rsidR="001442AF" w:rsidRPr="001442AF" w:rsidRDefault="001442AF" w:rsidP="008B6697">
            <w:pPr>
              <w:pStyle w:val="TableContents"/>
              <w:keepNext w:val="0"/>
              <w:rPr>
                <w:rFonts w:eastAsia="Times New Roman"/>
              </w:rPr>
            </w:pPr>
            <w:r w:rsidRPr="001442AF">
              <w:rPr>
                <w:rFonts w:eastAsia="Times New Roman"/>
              </w:rPr>
              <w:t>RM_TX_CX_01</w:t>
            </w:r>
          </w:p>
        </w:tc>
        <w:tc>
          <w:tcPr>
            <w:tcW w:w="7375" w:type="dxa"/>
            <w:shd w:val="clear" w:color="auto" w:fill="auto"/>
            <w:noWrap/>
            <w:vAlign w:val="bottom"/>
            <w:hideMark/>
          </w:tcPr>
          <w:p w14:paraId="69E91716" w14:textId="77777777" w:rsidR="001442AF" w:rsidRPr="001442AF" w:rsidRDefault="001442AF" w:rsidP="008B6697">
            <w:pPr>
              <w:pStyle w:val="TableContents"/>
              <w:keepNext w:val="0"/>
              <w:rPr>
                <w:rFonts w:eastAsia="Times New Roman"/>
              </w:rPr>
            </w:pPr>
            <w:r w:rsidRPr="001442AF">
              <w:rPr>
                <w:rFonts w:eastAsia="Times New Roman"/>
              </w:rPr>
              <w:t>Authorization required for Charge Amendment.</w:t>
            </w:r>
          </w:p>
        </w:tc>
      </w:tr>
      <w:tr w:rsidR="001442AF" w:rsidRPr="001442AF" w14:paraId="49FEAE5C" w14:textId="77777777" w:rsidTr="008B6697">
        <w:trPr>
          <w:trHeight w:val="290"/>
        </w:trPr>
        <w:tc>
          <w:tcPr>
            <w:tcW w:w="1975" w:type="dxa"/>
            <w:shd w:val="clear" w:color="auto" w:fill="auto"/>
            <w:noWrap/>
            <w:vAlign w:val="bottom"/>
            <w:hideMark/>
          </w:tcPr>
          <w:p w14:paraId="4234BB9D" w14:textId="77777777" w:rsidR="001442AF" w:rsidRPr="001442AF" w:rsidRDefault="001442AF" w:rsidP="008B6697">
            <w:pPr>
              <w:pStyle w:val="TableContents"/>
              <w:keepNext w:val="0"/>
              <w:rPr>
                <w:rFonts w:eastAsia="Times New Roman"/>
              </w:rPr>
            </w:pPr>
            <w:r w:rsidRPr="001442AF">
              <w:rPr>
                <w:rFonts w:eastAsia="Times New Roman"/>
              </w:rPr>
              <w:t>RM_TX_EX_01</w:t>
            </w:r>
          </w:p>
        </w:tc>
        <w:tc>
          <w:tcPr>
            <w:tcW w:w="7375" w:type="dxa"/>
            <w:shd w:val="clear" w:color="auto" w:fill="auto"/>
            <w:noWrap/>
            <w:vAlign w:val="bottom"/>
            <w:hideMark/>
          </w:tcPr>
          <w:p w14:paraId="7C0E41C9" w14:textId="77777777" w:rsidR="001442AF" w:rsidRPr="001442AF" w:rsidRDefault="001442AF" w:rsidP="008B6697">
            <w:pPr>
              <w:pStyle w:val="TableContents"/>
              <w:keepNext w:val="0"/>
              <w:rPr>
                <w:rFonts w:eastAsia="Times New Roman"/>
              </w:rPr>
            </w:pPr>
            <w:r w:rsidRPr="001442AF">
              <w:rPr>
                <w:rFonts w:eastAsia="Times New Roman"/>
              </w:rPr>
              <w:t>Authorization required for inter branch Transaction.</w:t>
            </w:r>
          </w:p>
        </w:tc>
      </w:tr>
      <w:tr w:rsidR="001442AF" w:rsidRPr="001442AF" w14:paraId="14954EFC" w14:textId="77777777" w:rsidTr="008B6697">
        <w:trPr>
          <w:trHeight w:val="290"/>
        </w:trPr>
        <w:tc>
          <w:tcPr>
            <w:tcW w:w="1975" w:type="dxa"/>
            <w:shd w:val="clear" w:color="auto" w:fill="auto"/>
            <w:noWrap/>
            <w:vAlign w:val="bottom"/>
            <w:hideMark/>
          </w:tcPr>
          <w:p w14:paraId="4A73E074" w14:textId="77777777" w:rsidR="001442AF" w:rsidRPr="001442AF" w:rsidRDefault="001442AF" w:rsidP="008B6697">
            <w:pPr>
              <w:pStyle w:val="TableContents"/>
              <w:keepNext w:val="0"/>
              <w:rPr>
                <w:rFonts w:eastAsia="Times New Roman"/>
              </w:rPr>
            </w:pPr>
            <w:r w:rsidRPr="001442AF">
              <w:rPr>
                <w:rFonts w:eastAsia="Times New Roman"/>
              </w:rPr>
              <w:t>RM-AD-EC-01</w:t>
            </w:r>
          </w:p>
        </w:tc>
        <w:tc>
          <w:tcPr>
            <w:tcW w:w="7375" w:type="dxa"/>
            <w:shd w:val="clear" w:color="auto" w:fill="auto"/>
            <w:noWrap/>
            <w:vAlign w:val="bottom"/>
            <w:hideMark/>
          </w:tcPr>
          <w:p w14:paraId="5A76A498" w14:textId="77777777" w:rsidR="001442AF" w:rsidRPr="001442AF" w:rsidRDefault="001442AF" w:rsidP="008B6697">
            <w:pPr>
              <w:pStyle w:val="TableContents"/>
              <w:keepNext w:val="0"/>
              <w:rPr>
                <w:rFonts w:eastAsia="Times New Roman"/>
              </w:rPr>
            </w:pPr>
            <w:r w:rsidRPr="001442AF">
              <w:rPr>
                <w:rFonts w:eastAsia="Times New Roman"/>
              </w:rPr>
              <w:t>Failed in ECA</w:t>
            </w:r>
          </w:p>
        </w:tc>
      </w:tr>
      <w:tr w:rsidR="001442AF" w:rsidRPr="001442AF" w14:paraId="330C630D" w14:textId="77777777" w:rsidTr="008B6697">
        <w:trPr>
          <w:trHeight w:val="290"/>
        </w:trPr>
        <w:tc>
          <w:tcPr>
            <w:tcW w:w="1975" w:type="dxa"/>
            <w:shd w:val="clear" w:color="auto" w:fill="auto"/>
            <w:noWrap/>
            <w:vAlign w:val="bottom"/>
            <w:hideMark/>
          </w:tcPr>
          <w:p w14:paraId="3F03E560" w14:textId="77777777" w:rsidR="001442AF" w:rsidRPr="001442AF" w:rsidRDefault="001442AF" w:rsidP="008B6697">
            <w:pPr>
              <w:pStyle w:val="TableContents"/>
              <w:keepNext w:val="0"/>
              <w:rPr>
                <w:rFonts w:eastAsia="Times New Roman"/>
              </w:rPr>
            </w:pPr>
            <w:r w:rsidRPr="001442AF">
              <w:rPr>
                <w:rFonts w:eastAsia="Times New Roman"/>
              </w:rPr>
              <w:t>RM-AD-HH-01</w:t>
            </w:r>
          </w:p>
        </w:tc>
        <w:tc>
          <w:tcPr>
            <w:tcW w:w="7375" w:type="dxa"/>
            <w:shd w:val="clear" w:color="auto" w:fill="auto"/>
            <w:noWrap/>
            <w:vAlign w:val="bottom"/>
            <w:hideMark/>
          </w:tcPr>
          <w:p w14:paraId="138366D3" w14:textId="77777777" w:rsidR="001442AF" w:rsidRPr="001442AF" w:rsidRDefault="001442AF" w:rsidP="008B6697">
            <w:pPr>
              <w:pStyle w:val="TableContents"/>
              <w:keepNext w:val="0"/>
              <w:rPr>
                <w:rFonts w:eastAsia="Times New Roman"/>
              </w:rPr>
            </w:pPr>
            <w:r w:rsidRPr="001442AF">
              <w:rPr>
                <w:rFonts w:eastAsia="Times New Roman"/>
              </w:rPr>
              <w:t>Failed in Host Handoff</w:t>
            </w:r>
          </w:p>
        </w:tc>
      </w:tr>
      <w:tr w:rsidR="001442AF" w:rsidRPr="001442AF" w14:paraId="48581C27" w14:textId="77777777" w:rsidTr="008B6697">
        <w:trPr>
          <w:trHeight w:val="290"/>
        </w:trPr>
        <w:tc>
          <w:tcPr>
            <w:tcW w:w="1975" w:type="dxa"/>
            <w:shd w:val="clear" w:color="auto" w:fill="auto"/>
            <w:noWrap/>
            <w:vAlign w:val="bottom"/>
            <w:hideMark/>
          </w:tcPr>
          <w:p w14:paraId="7D40BE9D" w14:textId="77777777" w:rsidR="001442AF" w:rsidRPr="001442AF" w:rsidRDefault="001442AF" w:rsidP="008B6697">
            <w:pPr>
              <w:pStyle w:val="TableContents"/>
              <w:keepNext w:val="0"/>
              <w:rPr>
                <w:rFonts w:eastAsia="Times New Roman"/>
              </w:rPr>
            </w:pPr>
            <w:r w:rsidRPr="001442AF">
              <w:rPr>
                <w:rFonts w:eastAsia="Times New Roman"/>
              </w:rPr>
              <w:t>RM-AD-PM-03</w:t>
            </w:r>
          </w:p>
        </w:tc>
        <w:tc>
          <w:tcPr>
            <w:tcW w:w="7375" w:type="dxa"/>
            <w:shd w:val="clear" w:color="auto" w:fill="auto"/>
            <w:noWrap/>
            <w:vAlign w:val="bottom"/>
            <w:hideMark/>
          </w:tcPr>
          <w:p w14:paraId="37DD8585" w14:textId="77777777" w:rsidR="001442AF" w:rsidRPr="001442AF" w:rsidRDefault="001442AF" w:rsidP="008B6697">
            <w:pPr>
              <w:pStyle w:val="TableContents"/>
              <w:keepNext w:val="0"/>
              <w:rPr>
                <w:rFonts w:eastAsia="Times New Roman"/>
              </w:rPr>
            </w:pPr>
            <w:r w:rsidRPr="001442AF">
              <w:rPr>
                <w:rFonts w:eastAsia="Times New Roman"/>
              </w:rPr>
              <w:t>Failed in payment</w:t>
            </w:r>
          </w:p>
        </w:tc>
      </w:tr>
      <w:tr w:rsidR="001442AF" w:rsidRPr="001442AF" w14:paraId="33718191" w14:textId="77777777" w:rsidTr="008B6697">
        <w:trPr>
          <w:trHeight w:val="290"/>
        </w:trPr>
        <w:tc>
          <w:tcPr>
            <w:tcW w:w="1975" w:type="dxa"/>
            <w:shd w:val="clear" w:color="auto" w:fill="auto"/>
            <w:noWrap/>
            <w:vAlign w:val="bottom"/>
            <w:hideMark/>
          </w:tcPr>
          <w:p w14:paraId="773CE007" w14:textId="77777777" w:rsidR="001442AF" w:rsidRPr="001442AF" w:rsidRDefault="001442AF" w:rsidP="008B6697">
            <w:pPr>
              <w:pStyle w:val="TableContents"/>
              <w:keepNext w:val="0"/>
              <w:rPr>
                <w:rFonts w:eastAsia="Times New Roman"/>
              </w:rPr>
            </w:pPr>
            <w:r w:rsidRPr="001442AF">
              <w:rPr>
                <w:rFonts w:eastAsia="Times New Roman"/>
              </w:rPr>
              <w:t>RM-AD-UB-01</w:t>
            </w:r>
          </w:p>
        </w:tc>
        <w:tc>
          <w:tcPr>
            <w:tcW w:w="7375" w:type="dxa"/>
            <w:shd w:val="clear" w:color="auto" w:fill="auto"/>
            <w:noWrap/>
            <w:vAlign w:val="bottom"/>
            <w:hideMark/>
          </w:tcPr>
          <w:p w14:paraId="756B60E7" w14:textId="77777777" w:rsidR="001442AF" w:rsidRPr="001442AF" w:rsidRDefault="001442AF">
            <w:pPr>
              <w:pStyle w:val="TableContents"/>
              <w:keepNext w:val="0"/>
              <w:rPr>
                <w:rFonts w:eastAsia="Times New Roman"/>
              </w:rPr>
            </w:pPr>
            <w:r w:rsidRPr="001442AF">
              <w:rPr>
                <w:rFonts w:eastAsia="Times New Roman"/>
              </w:rPr>
              <w:t xml:space="preserve">Failed in </w:t>
            </w:r>
            <w:r w:rsidR="00C96530">
              <w:rPr>
                <w:rFonts w:eastAsia="Times New Roman"/>
              </w:rPr>
              <w:t>DDA system</w:t>
            </w:r>
          </w:p>
        </w:tc>
      </w:tr>
      <w:tr w:rsidR="001442AF" w:rsidRPr="001442AF" w14:paraId="6F76BD6C" w14:textId="77777777" w:rsidTr="008B6697">
        <w:trPr>
          <w:trHeight w:val="290"/>
        </w:trPr>
        <w:tc>
          <w:tcPr>
            <w:tcW w:w="1975" w:type="dxa"/>
            <w:shd w:val="clear" w:color="auto" w:fill="auto"/>
            <w:noWrap/>
            <w:vAlign w:val="bottom"/>
            <w:hideMark/>
          </w:tcPr>
          <w:p w14:paraId="24847710" w14:textId="77777777" w:rsidR="001442AF" w:rsidRPr="001442AF" w:rsidRDefault="001442AF" w:rsidP="008B6697">
            <w:pPr>
              <w:pStyle w:val="TableContents"/>
              <w:keepNext w:val="0"/>
              <w:rPr>
                <w:rFonts w:eastAsia="Times New Roman"/>
              </w:rPr>
            </w:pPr>
            <w:r w:rsidRPr="001442AF">
              <w:rPr>
                <w:rFonts w:eastAsia="Times New Roman"/>
              </w:rPr>
              <w:t>RM-AD-VM-01</w:t>
            </w:r>
          </w:p>
        </w:tc>
        <w:tc>
          <w:tcPr>
            <w:tcW w:w="7375" w:type="dxa"/>
            <w:shd w:val="clear" w:color="auto" w:fill="auto"/>
            <w:noWrap/>
            <w:vAlign w:val="bottom"/>
            <w:hideMark/>
          </w:tcPr>
          <w:p w14:paraId="08D85D0F" w14:textId="77777777" w:rsidR="001442AF" w:rsidRPr="001442AF" w:rsidRDefault="001442AF" w:rsidP="008B6697">
            <w:pPr>
              <w:pStyle w:val="TableContents"/>
              <w:keepNext w:val="0"/>
              <w:rPr>
                <w:rFonts w:eastAsia="Times New Roman"/>
              </w:rPr>
            </w:pPr>
            <w:r w:rsidRPr="001442AF">
              <w:rPr>
                <w:rFonts w:eastAsia="Times New Roman"/>
              </w:rPr>
              <w:t>Invalid Account Number</w:t>
            </w:r>
          </w:p>
        </w:tc>
      </w:tr>
      <w:tr w:rsidR="001442AF" w:rsidRPr="001442AF" w14:paraId="08A31308" w14:textId="77777777" w:rsidTr="008B6697">
        <w:trPr>
          <w:trHeight w:val="290"/>
        </w:trPr>
        <w:tc>
          <w:tcPr>
            <w:tcW w:w="1975" w:type="dxa"/>
            <w:shd w:val="clear" w:color="auto" w:fill="auto"/>
            <w:noWrap/>
            <w:vAlign w:val="bottom"/>
            <w:hideMark/>
          </w:tcPr>
          <w:p w14:paraId="394DC22F" w14:textId="77777777" w:rsidR="001442AF" w:rsidRPr="001442AF" w:rsidRDefault="001442AF" w:rsidP="008B6697">
            <w:pPr>
              <w:pStyle w:val="TableContents"/>
              <w:keepNext w:val="0"/>
              <w:rPr>
                <w:rFonts w:eastAsia="Times New Roman"/>
              </w:rPr>
            </w:pPr>
            <w:r w:rsidRPr="001442AF">
              <w:rPr>
                <w:rFonts w:eastAsia="Times New Roman"/>
              </w:rPr>
              <w:t>RM-AD-VM-02</w:t>
            </w:r>
          </w:p>
        </w:tc>
        <w:tc>
          <w:tcPr>
            <w:tcW w:w="7375" w:type="dxa"/>
            <w:shd w:val="clear" w:color="auto" w:fill="auto"/>
            <w:noWrap/>
            <w:vAlign w:val="bottom"/>
            <w:hideMark/>
          </w:tcPr>
          <w:p w14:paraId="771F58EA" w14:textId="77777777" w:rsidR="001442AF" w:rsidRPr="001442AF" w:rsidRDefault="001442AF" w:rsidP="008B6697">
            <w:pPr>
              <w:pStyle w:val="TableContents"/>
              <w:keepNext w:val="0"/>
              <w:rPr>
                <w:rFonts w:eastAsia="Times New Roman"/>
              </w:rPr>
            </w:pPr>
            <w:r w:rsidRPr="001442AF">
              <w:rPr>
                <w:rFonts w:eastAsia="Times New Roman"/>
              </w:rPr>
              <w:t>VAM Service is down</w:t>
            </w:r>
          </w:p>
        </w:tc>
      </w:tr>
      <w:tr w:rsidR="001442AF" w:rsidRPr="001442AF" w14:paraId="0CAA7827" w14:textId="77777777" w:rsidTr="008B6697">
        <w:trPr>
          <w:trHeight w:val="290"/>
        </w:trPr>
        <w:tc>
          <w:tcPr>
            <w:tcW w:w="1975" w:type="dxa"/>
            <w:shd w:val="clear" w:color="auto" w:fill="auto"/>
            <w:noWrap/>
            <w:vAlign w:val="bottom"/>
            <w:hideMark/>
          </w:tcPr>
          <w:p w14:paraId="731DBD7F" w14:textId="77777777" w:rsidR="001442AF" w:rsidRPr="001442AF" w:rsidRDefault="001442AF" w:rsidP="008B6697">
            <w:pPr>
              <w:pStyle w:val="TableContents"/>
              <w:keepNext w:val="0"/>
              <w:rPr>
                <w:rFonts w:eastAsia="Times New Roman"/>
              </w:rPr>
            </w:pPr>
            <w:r w:rsidRPr="001442AF">
              <w:rPr>
                <w:rFonts w:eastAsia="Times New Roman"/>
              </w:rPr>
              <w:t>RM-BC-AC-01</w:t>
            </w:r>
          </w:p>
        </w:tc>
        <w:tc>
          <w:tcPr>
            <w:tcW w:w="7375" w:type="dxa"/>
            <w:shd w:val="clear" w:color="auto" w:fill="auto"/>
            <w:noWrap/>
            <w:vAlign w:val="bottom"/>
            <w:hideMark/>
          </w:tcPr>
          <w:p w14:paraId="56FB95B0" w14:textId="77777777" w:rsidR="001442AF" w:rsidRPr="001442AF" w:rsidRDefault="001442AF" w:rsidP="008B6697">
            <w:pPr>
              <w:pStyle w:val="TableContents"/>
              <w:keepNext w:val="0"/>
              <w:rPr>
                <w:rFonts w:eastAsia="Times New Roman"/>
              </w:rPr>
            </w:pPr>
            <w:r w:rsidRPr="001442AF">
              <w:rPr>
                <w:rFonts w:eastAsia="Times New Roman"/>
              </w:rPr>
              <w:t>Failed in Accounting</w:t>
            </w:r>
          </w:p>
        </w:tc>
      </w:tr>
      <w:tr w:rsidR="001442AF" w:rsidRPr="001442AF" w14:paraId="5F4C48F9" w14:textId="77777777" w:rsidTr="008B6697">
        <w:trPr>
          <w:trHeight w:val="290"/>
        </w:trPr>
        <w:tc>
          <w:tcPr>
            <w:tcW w:w="1975" w:type="dxa"/>
            <w:shd w:val="clear" w:color="auto" w:fill="auto"/>
            <w:noWrap/>
            <w:vAlign w:val="bottom"/>
            <w:hideMark/>
          </w:tcPr>
          <w:p w14:paraId="02D02346" w14:textId="77777777" w:rsidR="001442AF" w:rsidRPr="001442AF" w:rsidRDefault="001442AF" w:rsidP="008B6697">
            <w:pPr>
              <w:pStyle w:val="TableContents"/>
              <w:keepNext w:val="0"/>
              <w:rPr>
                <w:rFonts w:eastAsia="Times New Roman"/>
              </w:rPr>
            </w:pPr>
            <w:r w:rsidRPr="001442AF">
              <w:rPr>
                <w:rFonts w:eastAsia="Times New Roman"/>
              </w:rPr>
              <w:t>RM-BC-BP-01</w:t>
            </w:r>
          </w:p>
        </w:tc>
        <w:tc>
          <w:tcPr>
            <w:tcW w:w="7375" w:type="dxa"/>
            <w:shd w:val="clear" w:color="auto" w:fill="auto"/>
            <w:noWrap/>
            <w:vAlign w:val="bottom"/>
            <w:hideMark/>
          </w:tcPr>
          <w:p w14:paraId="05E5E344" w14:textId="77777777" w:rsidR="001442AF" w:rsidRPr="001442AF" w:rsidRDefault="001442AF" w:rsidP="008B6697">
            <w:pPr>
              <w:pStyle w:val="TableContents"/>
              <w:keepNext w:val="0"/>
              <w:rPr>
                <w:rFonts w:eastAsia="Times New Roman"/>
              </w:rPr>
            </w:pPr>
            <w:r w:rsidRPr="001442AF">
              <w:rPr>
                <w:rFonts w:eastAsia="Times New Roman"/>
              </w:rPr>
              <w:t>Please Enter the entire Branch Parameter Detail values</w:t>
            </w:r>
          </w:p>
        </w:tc>
      </w:tr>
      <w:tr w:rsidR="001442AF" w:rsidRPr="001442AF" w14:paraId="3807ED79" w14:textId="77777777" w:rsidTr="008B6697">
        <w:trPr>
          <w:trHeight w:val="290"/>
        </w:trPr>
        <w:tc>
          <w:tcPr>
            <w:tcW w:w="1975" w:type="dxa"/>
            <w:shd w:val="clear" w:color="auto" w:fill="auto"/>
            <w:noWrap/>
            <w:vAlign w:val="bottom"/>
            <w:hideMark/>
          </w:tcPr>
          <w:p w14:paraId="0C985BCE" w14:textId="77777777" w:rsidR="001442AF" w:rsidRPr="001442AF" w:rsidRDefault="001442AF" w:rsidP="008B6697">
            <w:pPr>
              <w:pStyle w:val="TableContents"/>
              <w:keepNext w:val="0"/>
              <w:rPr>
                <w:rFonts w:eastAsia="Times New Roman"/>
              </w:rPr>
            </w:pPr>
            <w:r w:rsidRPr="001442AF">
              <w:rPr>
                <w:rFonts w:eastAsia="Times New Roman"/>
              </w:rPr>
              <w:t>RM-BC-CH-01</w:t>
            </w:r>
          </w:p>
        </w:tc>
        <w:tc>
          <w:tcPr>
            <w:tcW w:w="7375" w:type="dxa"/>
            <w:shd w:val="clear" w:color="auto" w:fill="auto"/>
            <w:noWrap/>
            <w:vAlign w:val="bottom"/>
            <w:hideMark/>
          </w:tcPr>
          <w:p w14:paraId="4C06B2D8" w14:textId="77777777" w:rsidR="001442AF" w:rsidRPr="001442AF" w:rsidRDefault="001442AF" w:rsidP="008B6697">
            <w:pPr>
              <w:pStyle w:val="TableContents"/>
              <w:keepNext w:val="0"/>
              <w:rPr>
                <w:rFonts w:eastAsia="Times New Roman"/>
              </w:rPr>
            </w:pPr>
            <w:r w:rsidRPr="001442AF">
              <w:rPr>
                <w:rFonts w:eastAsia="Times New Roman"/>
              </w:rPr>
              <w:t xml:space="preserve">Minimum Charge Greeater Than Maximum Charge </w:t>
            </w:r>
          </w:p>
        </w:tc>
      </w:tr>
      <w:tr w:rsidR="001442AF" w:rsidRPr="001442AF" w14:paraId="3DAA0D5B" w14:textId="77777777" w:rsidTr="008B6697">
        <w:trPr>
          <w:trHeight w:val="290"/>
        </w:trPr>
        <w:tc>
          <w:tcPr>
            <w:tcW w:w="1975" w:type="dxa"/>
            <w:shd w:val="clear" w:color="auto" w:fill="auto"/>
            <w:noWrap/>
            <w:vAlign w:val="bottom"/>
            <w:hideMark/>
          </w:tcPr>
          <w:p w14:paraId="232E0F1B" w14:textId="77777777" w:rsidR="001442AF" w:rsidRPr="001442AF" w:rsidRDefault="001442AF" w:rsidP="008B6697">
            <w:pPr>
              <w:pStyle w:val="TableContents"/>
              <w:keepNext w:val="0"/>
              <w:rPr>
                <w:rFonts w:eastAsia="Times New Roman"/>
              </w:rPr>
            </w:pPr>
            <w:r w:rsidRPr="001442AF">
              <w:rPr>
                <w:rFonts w:eastAsia="Times New Roman"/>
              </w:rPr>
              <w:t>RM-BC-CH-02</w:t>
            </w:r>
          </w:p>
        </w:tc>
        <w:tc>
          <w:tcPr>
            <w:tcW w:w="7375" w:type="dxa"/>
            <w:shd w:val="clear" w:color="auto" w:fill="auto"/>
            <w:noWrap/>
            <w:vAlign w:val="bottom"/>
            <w:hideMark/>
          </w:tcPr>
          <w:p w14:paraId="3906319C" w14:textId="77777777" w:rsidR="001442AF" w:rsidRPr="001442AF" w:rsidRDefault="001442AF" w:rsidP="008B6697">
            <w:pPr>
              <w:pStyle w:val="TableContents"/>
              <w:keepNext w:val="0"/>
              <w:rPr>
                <w:rFonts w:eastAsia="Times New Roman"/>
              </w:rPr>
            </w:pPr>
            <w:r w:rsidRPr="001442AF">
              <w:rPr>
                <w:rFonts w:eastAsia="Times New Roman"/>
              </w:rPr>
              <w:t>Please Enter the proper charge code</w:t>
            </w:r>
          </w:p>
        </w:tc>
      </w:tr>
      <w:tr w:rsidR="001442AF" w:rsidRPr="001442AF" w14:paraId="369728FA" w14:textId="77777777" w:rsidTr="008B6697">
        <w:trPr>
          <w:trHeight w:val="290"/>
        </w:trPr>
        <w:tc>
          <w:tcPr>
            <w:tcW w:w="1975" w:type="dxa"/>
            <w:shd w:val="clear" w:color="auto" w:fill="auto"/>
            <w:noWrap/>
            <w:vAlign w:val="bottom"/>
            <w:hideMark/>
          </w:tcPr>
          <w:p w14:paraId="3FCF342D" w14:textId="77777777" w:rsidR="001442AF" w:rsidRPr="001442AF" w:rsidRDefault="001442AF" w:rsidP="008B6697">
            <w:pPr>
              <w:pStyle w:val="TableContents"/>
              <w:keepNext w:val="0"/>
              <w:rPr>
                <w:rFonts w:eastAsia="Times New Roman"/>
              </w:rPr>
            </w:pPr>
            <w:r w:rsidRPr="001442AF">
              <w:rPr>
                <w:rFonts w:eastAsia="Times New Roman"/>
              </w:rPr>
              <w:t>RM-BC-CH-03</w:t>
            </w:r>
          </w:p>
        </w:tc>
        <w:tc>
          <w:tcPr>
            <w:tcW w:w="7375" w:type="dxa"/>
            <w:shd w:val="clear" w:color="auto" w:fill="auto"/>
            <w:noWrap/>
            <w:vAlign w:val="bottom"/>
            <w:hideMark/>
          </w:tcPr>
          <w:p w14:paraId="0B116D34" w14:textId="77777777" w:rsidR="001442AF" w:rsidRPr="001442AF" w:rsidRDefault="001442AF" w:rsidP="008B6697">
            <w:pPr>
              <w:pStyle w:val="TableContents"/>
              <w:keepNext w:val="0"/>
              <w:rPr>
                <w:rFonts w:eastAsia="Times New Roman"/>
              </w:rPr>
            </w:pPr>
            <w:r w:rsidRPr="001442AF">
              <w:rPr>
                <w:rFonts w:eastAsia="Times New Roman"/>
              </w:rPr>
              <w:t>Charge Fields Cannot be empty</w:t>
            </w:r>
          </w:p>
        </w:tc>
      </w:tr>
      <w:tr w:rsidR="001442AF" w:rsidRPr="001442AF" w14:paraId="22E9C017" w14:textId="77777777" w:rsidTr="008B6697">
        <w:trPr>
          <w:trHeight w:val="290"/>
        </w:trPr>
        <w:tc>
          <w:tcPr>
            <w:tcW w:w="1975" w:type="dxa"/>
            <w:shd w:val="clear" w:color="auto" w:fill="auto"/>
            <w:noWrap/>
            <w:vAlign w:val="bottom"/>
            <w:hideMark/>
          </w:tcPr>
          <w:p w14:paraId="600BC46D" w14:textId="77777777" w:rsidR="001442AF" w:rsidRPr="001442AF" w:rsidRDefault="001442AF" w:rsidP="008B6697">
            <w:pPr>
              <w:pStyle w:val="TableContents"/>
              <w:keepNext w:val="0"/>
              <w:rPr>
                <w:rFonts w:eastAsia="Times New Roman"/>
              </w:rPr>
            </w:pPr>
            <w:r w:rsidRPr="001442AF">
              <w:rPr>
                <w:rFonts w:eastAsia="Times New Roman"/>
              </w:rPr>
              <w:t>RM-BC-CH-04</w:t>
            </w:r>
          </w:p>
        </w:tc>
        <w:tc>
          <w:tcPr>
            <w:tcW w:w="7375" w:type="dxa"/>
            <w:shd w:val="clear" w:color="auto" w:fill="auto"/>
            <w:noWrap/>
            <w:vAlign w:val="bottom"/>
            <w:hideMark/>
          </w:tcPr>
          <w:p w14:paraId="3E7B7FFC" w14:textId="77777777" w:rsidR="001442AF" w:rsidRPr="001442AF" w:rsidRDefault="001442AF" w:rsidP="008B6697">
            <w:pPr>
              <w:pStyle w:val="TableContents"/>
              <w:keepNext w:val="0"/>
              <w:rPr>
                <w:rFonts w:eastAsia="Times New Roman"/>
              </w:rPr>
            </w:pPr>
            <w:r w:rsidRPr="001442AF">
              <w:rPr>
                <w:rFonts w:eastAsia="Times New Roman"/>
              </w:rPr>
              <w:t>Please Enter Mininmum and Maximum Charges</w:t>
            </w:r>
          </w:p>
        </w:tc>
      </w:tr>
      <w:tr w:rsidR="001442AF" w:rsidRPr="001442AF" w14:paraId="4B7314CC" w14:textId="77777777" w:rsidTr="008B6697">
        <w:trPr>
          <w:trHeight w:val="290"/>
        </w:trPr>
        <w:tc>
          <w:tcPr>
            <w:tcW w:w="1975" w:type="dxa"/>
            <w:shd w:val="clear" w:color="auto" w:fill="auto"/>
            <w:noWrap/>
            <w:vAlign w:val="bottom"/>
            <w:hideMark/>
          </w:tcPr>
          <w:p w14:paraId="7C7AE827" w14:textId="77777777" w:rsidR="001442AF" w:rsidRPr="001442AF" w:rsidRDefault="001442AF" w:rsidP="008B6697">
            <w:pPr>
              <w:pStyle w:val="TableContents"/>
              <w:keepNext w:val="0"/>
              <w:rPr>
                <w:rFonts w:eastAsia="Times New Roman"/>
              </w:rPr>
            </w:pPr>
            <w:r w:rsidRPr="001442AF">
              <w:rPr>
                <w:rFonts w:eastAsia="Times New Roman"/>
              </w:rPr>
              <w:t>RM-BC-CP-03</w:t>
            </w:r>
          </w:p>
        </w:tc>
        <w:tc>
          <w:tcPr>
            <w:tcW w:w="7375" w:type="dxa"/>
            <w:shd w:val="clear" w:color="auto" w:fill="auto"/>
            <w:noWrap/>
            <w:vAlign w:val="bottom"/>
            <w:hideMark/>
          </w:tcPr>
          <w:p w14:paraId="12290A0B" w14:textId="77777777" w:rsidR="001442AF" w:rsidRPr="001442AF" w:rsidRDefault="001442AF" w:rsidP="008B6697">
            <w:pPr>
              <w:pStyle w:val="TableContents"/>
              <w:keepNext w:val="0"/>
              <w:rPr>
                <w:rFonts w:eastAsia="Times New Roman"/>
              </w:rPr>
            </w:pPr>
            <w:r w:rsidRPr="001442AF">
              <w:rPr>
                <w:rFonts w:eastAsia="Times New Roman"/>
              </w:rPr>
              <w:t>Function code should not be empty</w:t>
            </w:r>
          </w:p>
        </w:tc>
      </w:tr>
      <w:tr w:rsidR="001442AF" w:rsidRPr="001442AF" w14:paraId="6F5F917F" w14:textId="77777777" w:rsidTr="008B6697">
        <w:trPr>
          <w:trHeight w:val="290"/>
        </w:trPr>
        <w:tc>
          <w:tcPr>
            <w:tcW w:w="1975" w:type="dxa"/>
            <w:shd w:val="clear" w:color="auto" w:fill="auto"/>
            <w:noWrap/>
            <w:vAlign w:val="bottom"/>
            <w:hideMark/>
          </w:tcPr>
          <w:p w14:paraId="18F1B6EB" w14:textId="77777777" w:rsidR="001442AF" w:rsidRPr="001442AF" w:rsidRDefault="001442AF" w:rsidP="008B6697">
            <w:pPr>
              <w:pStyle w:val="TableContents"/>
              <w:keepNext w:val="0"/>
              <w:rPr>
                <w:rFonts w:eastAsia="Times New Roman"/>
              </w:rPr>
            </w:pPr>
            <w:r w:rsidRPr="001442AF">
              <w:rPr>
                <w:rFonts w:eastAsia="Times New Roman"/>
              </w:rPr>
              <w:t>RM-BC-EJ-01</w:t>
            </w:r>
          </w:p>
        </w:tc>
        <w:tc>
          <w:tcPr>
            <w:tcW w:w="7375" w:type="dxa"/>
            <w:shd w:val="clear" w:color="auto" w:fill="auto"/>
            <w:noWrap/>
            <w:vAlign w:val="bottom"/>
            <w:hideMark/>
          </w:tcPr>
          <w:p w14:paraId="0C0322ED" w14:textId="77777777" w:rsidR="001442AF" w:rsidRPr="001442AF" w:rsidRDefault="001442AF" w:rsidP="008B6697">
            <w:pPr>
              <w:pStyle w:val="TableContents"/>
              <w:keepNext w:val="0"/>
              <w:rPr>
                <w:rFonts w:eastAsia="Times New Roman"/>
              </w:rPr>
            </w:pPr>
            <w:r w:rsidRPr="001442AF">
              <w:rPr>
                <w:rFonts w:eastAsia="Times New Roman"/>
              </w:rPr>
              <w:t>Record Not Found</w:t>
            </w:r>
          </w:p>
        </w:tc>
      </w:tr>
      <w:tr w:rsidR="001442AF" w:rsidRPr="001442AF" w14:paraId="09A57B25" w14:textId="77777777" w:rsidTr="008B6697">
        <w:trPr>
          <w:trHeight w:val="290"/>
        </w:trPr>
        <w:tc>
          <w:tcPr>
            <w:tcW w:w="1975" w:type="dxa"/>
            <w:shd w:val="clear" w:color="auto" w:fill="auto"/>
            <w:noWrap/>
            <w:vAlign w:val="bottom"/>
            <w:hideMark/>
          </w:tcPr>
          <w:p w14:paraId="405DA634" w14:textId="77777777" w:rsidR="001442AF" w:rsidRPr="001442AF" w:rsidRDefault="001442AF" w:rsidP="008B6697">
            <w:pPr>
              <w:pStyle w:val="TableContents"/>
              <w:keepNext w:val="0"/>
              <w:rPr>
                <w:rFonts w:eastAsia="Times New Roman"/>
              </w:rPr>
            </w:pPr>
            <w:r w:rsidRPr="001442AF">
              <w:rPr>
                <w:rFonts w:eastAsia="Times New Roman"/>
              </w:rPr>
              <w:lastRenderedPageBreak/>
              <w:t>RM-BC-EJ-02</w:t>
            </w:r>
          </w:p>
        </w:tc>
        <w:tc>
          <w:tcPr>
            <w:tcW w:w="7375" w:type="dxa"/>
            <w:shd w:val="clear" w:color="auto" w:fill="auto"/>
            <w:noWrap/>
            <w:vAlign w:val="bottom"/>
            <w:hideMark/>
          </w:tcPr>
          <w:p w14:paraId="63BDF679" w14:textId="77777777" w:rsidR="001442AF" w:rsidRPr="001442AF" w:rsidRDefault="001442AF" w:rsidP="008B6697">
            <w:pPr>
              <w:pStyle w:val="TableContents"/>
              <w:keepNext w:val="0"/>
              <w:rPr>
                <w:rFonts w:eastAsia="Times New Roman"/>
              </w:rPr>
            </w:pPr>
            <w:r w:rsidRPr="001442AF">
              <w:rPr>
                <w:rFonts w:eastAsia="Times New Roman"/>
              </w:rPr>
              <w:t>Record Updation Failed..</w:t>
            </w:r>
          </w:p>
        </w:tc>
      </w:tr>
      <w:tr w:rsidR="001442AF" w:rsidRPr="001442AF" w14:paraId="035AC6D2" w14:textId="77777777" w:rsidTr="008B6697">
        <w:trPr>
          <w:trHeight w:val="290"/>
        </w:trPr>
        <w:tc>
          <w:tcPr>
            <w:tcW w:w="1975" w:type="dxa"/>
            <w:shd w:val="clear" w:color="auto" w:fill="auto"/>
            <w:noWrap/>
            <w:vAlign w:val="bottom"/>
            <w:hideMark/>
          </w:tcPr>
          <w:p w14:paraId="2C71DF3C" w14:textId="77777777" w:rsidR="001442AF" w:rsidRPr="001442AF" w:rsidRDefault="001442AF" w:rsidP="008B6697">
            <w:pPr>
              <w:pStyle w:val="TableContents"/>
              <w:keepNext w:val="0"/>
              <w:rPr>
                <w:rFonts w:eastAsia="Times New Roman"/>
              </w:rPr>
            </w:pPr>
            <w:r w:rsidRPr="001442AF">
              <w:rPr>
                <w:rFonts w:eastAsia="Times New Roman"/>
              </w:rPr>
              <w:t>RM-BC-EX-01</w:t>
            </w:r>
          </w:p>
        </w:tc>
        <w:tc>
          <w:tcPr>
            <w:tcW w:w="7375" w:type="dxa"/>
            <w:shd w:val="clear" w:color="auto" w:fill="auto"/>
            <w:noWrap/>
            <w:vAlign w:val="bottom"/>
            <w:hideMark/>
          </w:tcPr>
          <w:p w14:paraId="278DBB65" w14:textId="77777777" w:rsidR="001442AF" w:rsidRPr="001442AF" w:rsidRDefault="001442AF" w:rsidP="008B6697">
            <w:pPr>
              <w:pStyle w:val="TableContents"/>
              <w:keepNext w:val="0"/>
              <w:rPr>
                <w:rFonts w:eastAsia="Times New Roman"/>
              </w:rPr>
            </w:pPr>
            <w:r w:rsidRPr="001442AF">
              <w:rPr>
                <w:rFonts w:eastAsia="Times New Roman"/>
              </w:rPr>
              <w:t>Unhandled Exception Occured</w:t>
            </w:r>
          </w:p>
        </w:tc>
      </w:tr>
      <w:tr w:rsidR="001442AF" w:rsidRPr="001442AF" w14:paraId="1FFC91E7" w14:textId="77777777" w:rsidTr="008B6697">
        <w:trPr>
          <w:trHeight w:val="290"/>
        </w:trPr>
        <w:tc>
          <w:tcPr>
            <w:tcW w:w="1975" w:type="dxa"/>
            <w:shd w:val="clear" w:color="auto" w:fill="auto"/>
            <w:noWrap/>
            <w:vAlign w:val="bottom"/>
            <w:hideMark/>
          </w:tcPr>
          <w:p w14:paraId="4C8A1173" w14:textId="77777777" w:rsidR="001442AF" w:rsidRPr="001442AF" w:rsidRDefault="001442AF" w:rsidP="008B6697">
            <w:pPr>
              <w:pStyle w:val="TableContents"/>
              <w:keepNext w:val="0"/>
              <w:rPr>
                <w:rFonts w:eastAsia="Times New Roman"/>
              </w:rPr>
            </w:pPr>
            <w:r w:rsidRPr="001442AF">
              <w:rPr>
                <w:rFonts w:eastAsia="Times New Roman"/>
              </w:rPr>
              <w:t>RM-BC-EX-02</w:t>
            </w:r>
          </w:p>
        </w:tc>
        <w:tc>
          <w:tcPr>
            <w:tcW w:w="7375" w:type="dxa"/>
            <w:shd w:val="clear" w:color="auto" w:fill="auto"/>
            <w:noWrap/>
            <w:vAlign w:val="bottom"/>
            <w:hideMark/>
          </w:tcPr>
          <w:p w14:paraId="67CC343A" w14:textId="77777777" w:rsidR="001442AF" w:rsidRPr="001442AF" w:rsidRDefault="001442AF" w:rsidP="008B6697">
            <w:pPr>
              <w:pStyle w:val="TableContents"/>
              <w:keepNext w:val="0"/>
              <w:rPr>
                <w:rFonts w:eastAsia="Times New Roman"/>
              </w:rPr>
            </w:pPr>
            <w:r w:rsidRPr="001442AF">
              <w:rPr>
                <w:rFonts w:eastAsia="Times New Roman"/>
              </w:rPr>
              <w:t>Transaction Timed Out</w:t>
            </w:r>
          </w:p>
        </w:tc>
      </w:tr>
      <w:tr w:rsidR="001442AF" w:rsidRPr="001442AF" w14:paraId="0702BCD9" w14:textId="77777777" w:rsidTr="008B6697">
        <w:trPr>
          <w:trHeight w:val="290"/>
        </w:trPr>
        <w:tc>
          <w:tcPr>
            <w:tcW w:w="1975" w:type="dxa"/>
            <w:shd w:val="clear" w:color="auto" w:fill="auto"/>
            <w:noWrap/>
            <w:vAlign w:val="bottom"/>
            <w:hideMark/>
          </w:tcPr>
          <w:p w14:paraId="377615EC" w14:textId="77777777" w:rsidR="001442AF" w:rsidRPr="001442AF" w:rsidRDefault="001442AF" w:rsidP="008B6697">
            <w:pPr>
              <w:pStyle w:val="TableContents"/>
              <w:keepNext w:val="0"/>
              <w:rPr>
                <w:rFonts w:eastAsia="Times New Roman"/>
              </w:rPr>
            </w:pPr>
            <w:r w:rsidRPr="001442AF">
              <w:rPr>
                <w:rFonts w:eastAsia="Times New Roman"/>
              </w:rPr>
              <w:t>RM-BC-EX-03</w:t>
            </w:r>
          </w:p>
        </w:tc>
        <w:tc>
          <w:tcPr>
            <w:tcW w:w="7375" w:type="dxa"/>
            <w:shd w:val="clear" w:color="auto" w:fill="auto"/>
            <w:noWrap/>
            <w:vAlign w:val="bottom"/>
            <w:hideMark/>
          </w:tcPr>
          <w:p w14:paraId="4833D1C1" w14:textId="77777777" w:rsidR="001442AF" w:rsidRPr="001442AF" w:rsidRDefault="001442AF" w:rsidP="008B6697">
            <w:pPr>
              <w:pStyle w:val="TableContents"/>
              <w:keepNext w:val="0"/>
              <w:rPr>
                <w:rFonts w:eastAsia="Times New Roman"/>
              </w:rPr>
            </w:pPr>
            <w:r w:rsidRPr="001442AF">
              <w:rPr>
                <w:rFonts w:eastAsia="Times New Roman"/>
              </w:rPr>
              <w:t>Unhandled Exception Occured</w:t>
            </w:r>
          </w:p>
        </w:tc>
      </w:tr>
      <w:tr w:rsidR="001442AF" w:rsidRPr="001442AF" w14:paraId="377EB522" w14:textId="77777777" w:rsidTr="008B6697">
        <w:trPr>
          <w:trHeight w:val="290"/>
        </w:trPr>
        <w:tc>
          <w:tcPr>
            <w:tcW w:w="1975" w:type="dxa"/>
            <w:shd w:val="clear" w:color="auto" w:fill="auto"/>
            <w:noWrap/>
            <w:vAlign w:val="bottom"/>
            <w:hideMark/>
          </w:tcPr>
          <w:p w14:paraId="0F137B3F" w14:textId="77777777" w:rsidR="001442AF" w:rsidRPr="001442AF" w:rsidRDefault="001442AF" w:rsidP="008B6697">
            <w:pPr>
              <w:pStyle w:val="TableContents"/>
              <w:keepNext w:val="0"/>
              <w:rPr>
                <w:rFonts w:eastAsia="Times New Roman"/>
              </w:rPr>
            </w:pPr>
            <w:r w:rsidRPr="001442AF">
              <w:rPr>
                <w:rFonts w:eastAsia="Times New Roman"/>
              </w:rPr>
              <w:t>RM-BC-ML-01</w:t>
            </w:r>
          </w:p>
        </w:tc>
        <w:tc>
          <w:tcPr>
            <w:tcW w:w="7375" w:type="dxa"/>
            <w:shd w:val="clear" w:color="auto" w:fill="auto"/>
            <w:noWrap/>
            <w:vAlign w:val="bottom"/>
            <w:hideMark/>
          </w:tcPr>
          <w:p w14:paraId="796BCC04" w14:textId="77777777" w:rsidR="001442AF" w:rsidRPr="001442AF" w:rsidRDefault="001442AF" w:rsidP="008B6697">
            <w:pPr>
              <w:pStyle w:val="TableContents"/>
              <w:keepNext w:val="0"/>
              <w:rPr>
                <w:rFonts w:eastAsia="Times New Roman"/>
              </w:rPr>
            </w:pPr>
            <w:r w:rsidRPr="001442AF">
              <w:rPr>
                <w:rFonts w:eastAsia="Times New Roman"/>
              </w:rPr>
              <w:t>Email Account not Valid</w:t>
            </w:r>
          </w:p>
        </w:tc>
      </w:tr>
      <w:tr w:rsidR="001442AF" w:rsidRPr="001442AF" w14:paraId="6BF3D676" w14:textId="77777777" w:rsidTr="008B6697">
        <w:trPr>
          <w:trHeight w:val="290"/>
        </w:trPr>
        <w:tc>
          <w:tcPr>
            <w:tcW w:w="1975" w:type="dxa"/>
            <w:shd w:val="clear" w:color="auto" w:fill="auto"/>
            <w:noWrap/>
            <w:vAlign w:val="bottom"/>
            <w:hideMark/>
          </w:tcPr>
          <w:p w14:paraId="12F7A09D" w14:textId="77777777" w:rsidR="001442AF" w:rsidRPr="001442AF" w:rsidRDefault="001442AF" w:rsidP="008B6697">
            <w:pPr>
              <w:pStyle w:val="TableContents"/>
              <w:keepNext w:val="0"/>
              <w:rPr>
                <w:rFonts w:eastAsia="Times New Roman"/>
              </w:rPr>
            </w:pPr>
            <w:r w:rsidRPr="001442AF">
              <w:rPr>
                <w:rFonts w:eastAsia="Times New Roman"/>
              </w:rPr>
              <w:t>RM-BC-OB-01</w:t>
            </w:r>
          </w:p>
        </w:tc>
        <w:tc>
          <w:tcPr>
            <w:tcW w:w="7375" w:type="dxa"/>
            <w:shd w:val="clear" w:color="auto" w:fill="auto"/>
            <w:noWrap/>
            <w:vAlign w:val="bottom"/>
            <w:hideMark/>
          </w:tcPr>
          <w:p w14:paraId="40D9508C" w14:textId="77777777" w:rsidR="001442AF" w:rsidRPr="001442AF" w:rsidRDefault="001442AF" w:rsidP="008B6697">
            <w:pPr>
              <w:pStyle w:val="TableContents"/>
              <w:keepNext w:val="0"/>
              <w:rPr>
                <w:rFonts w:eastAsia="Times New Roman"/>
              </w:rPr>
            </w:pPr>
            <w:r w:rsidRPr="001442AF">
              <w:rPr>
                <w:rFonts w:eastAsia="Times New Roman"/>
              </w:rPr>
              <w:t>Branch batch is already open for the current date</w:t>
            </w:r>
          </w:p>
        </w:tc>
      </w:tr>
      <w:tr w:rsidR="001442AF" w:rsidRPr="001442AF" w14:paraId="6D820491" w14:textId="77777777" w:rsidTr="008B6697">
        <w:trPr>
          <w:trHeight w:val="290"/>
        </w:trPr>
        <w:tc>
          <w:tcPr>
            <w:tcW w:w="1975" w:type="dxa"/>
            <w:shd w:val="clear" w:color="auto" w:fill="auto"/>
            <w:noWrap/>
            <w:vAlign w:val="bottom"/>
            <w:hideMark/>
          </w:tcPr>
          <w:p w14:paraId="04775146" w14:textId="77777777" w:rsidR="001442AF" w:rsidRPr="001442AF" w:rsidRDefault="001442AF" w:rsidP="008B6697">
            <w:pPr>
              <w:pStyle w:val="TableContents"/>
              <w:keepNext w:val="0"/>
              <w:rPr>
                <w:rFonts w:eastAsia="Times New Roman"/>
              </w:rPr>
            </w:pPr>
            <w:r w:rsidRPr="001442AF">
              <w:rPr>
                <w:rFonts w:eastAsia="Times New Roman"/>
              </w:rPr>
              <w:t>RM-BC-OB-02</w:t>
            </w:r>
          </w:p>
        </w:tc>
        <w:tc>
          <w:tcPr>
            <w:tcW w:w="7375" w:type="dxa"/>
            <w:shd w:val="clear" w:color="auto" w:fill="auto"/>
            <w:noWrap/>
            <w:vAlign w:val="bottom"/>
            <w:hideMark/>
          </w:tcPr>
          <w:p w14:paraId="7075AD30" w14:textId="77777777" w:rsidR="001442AF" w:rsidRPr="001442AF" w:rsidRDefault="001442AF" w:rsidP="008B6697">
            <w:pPr>
              <w:pStyle w:val="TableContents"/>
              <w:keepNext w:val="0"/>
              <w:rPr>
                <w:rFonts w:eastAsia="Times New Roman"/>
              </w:rPr>
            </w:pPr>
            <w:r w:rsidRPr="001442AF">
              <w:rPr>
                <w:rFonts w:eastAsia="Times New Roman"/>
              </w:rPr>
              <w:t>Branch batch can be opened only by supervisor</w:t>
            </w:r>
          </w:p>
        </w:tc>
      </w:tr>
      <w:tr w:rsidR="001442AF" w:rsidRPr="001442AF" w14:paraId="589DE408" w14:textId="77777777" w:rsidTr="008B6697">
        <w:trPr>
          <w:trHeight w:val="290"/>
        </w:trPr>
        <w:tc>
          <w:tcPr>
            <w:tcW w:w="1975" w:type="dxa"/>
            <w:shd w:val="clear" w:color="auto" w:fill="auto"/>
            <w:noWrap/>
            <w:vAlign w:val="bottom"/>
            <w:hideMark/>
          </w:tcPr>
          <w:p w14:paraId="2FF631E0" w14:textId="77777777" w:rsidR="001442AF" w:rsidRPr="001442AF" w:rsidRDefault="001442AF" w:rsidP="008B6697">
            <w:pPr>
              <w:pStyle w:val="TableContents"/>
              <w:keepNext w:val="0"/>
              <w:rPr>
                <w:rFonts w:eastAsia="Times New Roman"/>
              </w:rPr>
            </w:pPr>
            <w:r w:rsidRPr="001442AF">
              <w:rPr>
                <w:rFonts w:eastAsia="Times New Roman"/>
              </w:rPr>
              <w:t>RM-BC-OB-03</w:t>
            </w:r>
          </w:p>
        </w:tc>
        <w:tc>
          <w:tcPr>
            <w:tcW w:w="7375" w:type="dxa"/>
            <w:shd w:val="clear" w:color="auto" w:fill="auto"/>
            <w:noWrap/>
            <w:vAlign w:val="bottom"/>
            <w:hideMark/>
          </w:tcPr>
          <w:p w14:paraId="12E43A51" w14:textId="77777777" w:rsidR="001442AF" w:rsidRPr="001442AF" w:rsidRDefault="001442AF" w:rsidP="008B6697">
            <w:pPr>
              <w:pStyle w:val="TableContents"/>
              <w:keepNext w:val="0"/>
              <w:rPr>
                <w:rFonts w:eastAsia="Times New Roman"/>
              </w:rPr>
            </w:pPr>
            <w:r w:rsidRPr="001442AF">
              <w:rPr>
                <w:rFonts w:eastAsia="Times New Roman"/>
              </w:rPr>
              <w:t>Vault batch is open for the current or previous date</w:t>
            </w:r>
          </w:p>
        </w:tc>
      </w:tr>
      <w:tr w:rsidR="001442AF" w:rsidRPr="001442AF" w14:paraId="633BE2EE" w14:textId="77777777" w:rsidTr="008B6697">
        <w:trPr>
          <w:trHeight w:val="290"/>
        </w:trPr>
        <w:tc>
          <w:tcPr>
            <w:tcW w:w="1975" w:type="dxa"/>
            <w:shd w:val="clear" w:color="auto" w:fill="auto"/>
            <w:noWrap/>
            <w:vAlign w:val="bottom"/>
            <w:hideMark/>
          </w:tcPr>
          <w:p w14:paraId="3C41DFFF" w14:textId="77777777" w:rsidR="001442AF" w:rsidRPr="001442AF" w:rsidRDefault="001442AF" w:rsidP="008B6697">
            <w:pPr>
              <w:pStyle w:val="TableContents"/>
              <w:keepNext w:val="0"/>
              <w:rPr>
                <w:rFonts w:eastAsia="Times New Roman"/>
              </w:rPr>
            </w:pPr>
            <w:r w:rsidRPr="001442AF">
              <w:rPr>
                <w:rFonts w:eastAsia="Times New Roman"/>
              </w:rPr>
              <w:t>RM-BC-OB-04</w:t>
            </w:r>
          </w:p>
        </w:tc>
        <w:tc>
          <w:tcPr>
            <w:tcW w:w="7375" w:type="dxa"/>
            <w:shd w:val="clear" w:color="auto" w:fill="auto"/>
            <w:noWrap/>
            <w:vAlign w:val="bottom"/>
            <w:hideMark/>
          </w:tcPr>
          <w:p w14:paraId="463B125A" w14:textId="77777777" w:rsidR="001442AF" w:rsidRPr="001442AF" w:rsidRDefault="001442AF" w:rsidP="008B6697">
            <w:pPr>
              <w:pStyle w:val="TableContents"/>
              <w:keepNext w:val="0"/>
              <w:rPr>
                <w:rFonts w:eastAsia="Times New Roman"/>
              </w:rPr>
            </w:pPr>
            <w:r w:rsidRPr="001442AF">
              <w:rPr>
                <w:rFonts w:eastAsia="Times New Roman"/>
              </w:rPr>
              <w:t>User does not have rights to access this screen</w:t>
            </w:r>
          </w:p>
        </w:tc>
      </w:tr>
      <w:tr w:rsidR="001442AF" w:rsidRPr="001442AF" w14:paraId="7438ACC3" w14:textId="77777777" w:rsidTr="008B6697">
        <w:trPr>
          <w:trHeight w:val="290"/>
        </w:trPr>
        <w:tc>
          <w:tcPr>
            <w:tcW w:w="1975" w:type="dxa"/>
            <w:shd w:val="clear" w:color="auto" w:fill="auto"/>
            <w:noWrap/>
            <w:vAlign w:val="bottom"/>
            <w:hideMark/>
          </w:tcPr>
          <w:p w14:paraId="0B7DB54E" w14:textId="77777777" w:rsidR="001442AF" w:rsidRPr="001442AF" w:rsidRDefault="001442AF" w:rsidP="008B6697">
            <w:pPr>
              <w:pStyle w:val="TableContents"/>
              <w:keepNext w:val="0"/>
              <w:rPr>
                <w:rFonts w:eastAsia="Times New Roman"/>
              </w:rPr>
            </w:pPr>
            <w:r w:rsidRPr="001442AF">
              <w:rPr>
                <w:rFonts w:eastAsia="Times New Roman"/>
              </w:rPr>
              <w:t>RM-BC-OB-05</w:t>
            </w:r>
          </w:p>
        </w:tc>
        <w:tc>
          <w:tcPr>
            <w:tcW w:w="7375" w:type="dxa"/>
            <w:shd w:val="clear" w:color="auto" w:fill="auto"/>
            <w:noWrap/>
            <w:vAlign w:val="bottom"/>
            <w:hideMark/>
          </w:tcPr>
          <w:p w14:paraId="70A139F0" w14:textId="77777777" w:rsidR="001442AF" w:rsidRPr="001442AF" w:rsidRDefault="001442AF" w:rsidP="008B6697">
            <w:pPr>
              <w:pStyle w:val="TableContents"/>
              <w:keepNext w:val="0"/>
              <w:rPr>
                <w:rFonts w:eastAsia="Times New Roman"/>
              </w:rPr>
            </w:pPr>
            <w:r w:rsidRPr="001442AF">
              <w:rPr>
                <w:rFonts w:eastAsia="Times New Roman"/>
              </w:rPr>
              <w:t>Teller batch is open for the current or previous date</w:t>
            </w:r>
          </w:p>
        </w:tc>
      </w:tr>
      <w:tr w:rsidR="001442AF" w:rsidRPr="001442AF" w14:paraId="38E32A70" w14:textId="77777777" w:rsidTr="008B6697">
        <w:trPr>
          <w:trHeight w:val="290"/>
        </w:trPr>
        <w:tc>
          <w:tcPr>
            <w:tcW w:w="1975" w:type="dxa"/>
            <w:shd w:val="clear" w:color="auto" w:fill="auto"/>
            <w:noWrap/>
            <w:vAlign w:val="bottom"/>
            <w:hideMark/>
          </w:tcPr>
          <w:p w14:paraId="3D48A95B" w14:textId="77777777" w:rsidR="001442AF" w:rsidRPr="001442AF" w:rsidRDefault="001442AF" w:rsidP="008B6697">
            <w:pPr>
              <w:pStyle w:val="TableContents"/>
              <w:keepNext w:val="0"/>
              <w:rPr>
                <w:rFonts w:eastAsia="Times New Roman"/>
              </w:rPr>
            </w:pPr>
            <w:r w:rsidRPr="001442AF">
              <w:rPr>
                <w:rFonts w:eastAsia="Times New Roman"/>
              </w:rPr>
              <w:t>RM-BC-OB-06</w:t>
            </w:r>
          </w:p>
        </w:tc>
        <w:tc>
          <w:tcPr>
            <w:tcW w:w="7375" w:type="dxa"/>
            <w:shd w:val="clear" w:color="auto" w:fill="auto"/>
            <w:noWrap/>
            <w:vAlign w:val="bottom"/>
            <w:hideMark/>
          </w:tcPr>
          <w:p w14:paraId="2795CCEB" w14:textId="77777777" w:rsidR="001442AF" w:rsidRPr="001442AF" w:rsidRDefault="001442AF" w:rsidP="008B6697">
            <w:pPr>
              <w:pStyle w:val="TableContents"/>
              <w:keepNext w:val="0"/>
              <w:rPr>
                <w:rFonts w:eastAsia="Times New Roman"/>
              </w:rPr>
            </w:pPr>
            <w:r w:rsidRPr="001442AF">
              <w:rPr>
                <w:rFonts w:eastAsia="Times New Roman"/>
              </w:rPr>
              <w:t>Please complete the pending transactions in the Electronic Journal log</w:t>
            </w:r>
          </w:p>
        </w:tc>
      </w:tr>
      <w:tr w:rsidR="001442AF" w:rsidRPr="001442AF" w14:paraId="3F69B627" w14:textId="77777777" w:rsidTr="008B6697">
        <w:trPr>
          <w:trHeight w:val="290"/>
        </w:trPr>
        <w:tc>
          <w:tcPr>
            <w:tcW w:w="1975" w:type="dxa"/>
            <w:shd w:val="clear" w:color="auto" w:fill="auto"/>
            <w:noWrap/>
            <w:vAlign w:val="bottom"/>
            <w:hideMark/>
          </w:tcPr>
          <w:p w14:paraId="7DDFE712" w14:textId="77777777" w:rsidR="001442AF" w:rsidRPr="001442AF" w:rsidRDefault="001442AF" w:rsidP="008B6697">
            <w:pPr>
              <w:pStyle w:val="TableContents"/>
              <w:keepNext w:val="0"/>
              <w:rPr>
                <w:rFonts w:eastAsia="Times New Roman"/>
              </w:rPr>
            </w:pPr>
            <w:r w:rsidRPr="001442AF">
              <w:rPr>
                <w:rFonts w:eastAsia="Times New Roman"/>
              </w:rPr>
              <w:t>RM-BC-OB-07</w:t>
            </w:r>
          </w:p>
        </w:tc>
        <w:tc>
          <w:tcPr>
            <w:tcW w:w="7375" w:type="dxa"/>
            <w:shd w:val="clear" w:color="auto" w:fill="auto"/>
            <w:noWrap/>
            <w:vAlign w:val="bottom"/>
            <w:hideMark/>
          </w:tcPr>
          <w:p w14:paraId="11B09C52" w14:textId="77777777" w:rsidR="001442AF" w:rsidRPr="001442AF" w:rsidRDefault="001442AF" w:rsidP="008B6697">
            <w:pPr>
              <w:pStyle w:val="TableContents"/>
              <w:keepNext w:val="0"/>
              <w:rPr>
                <w:rFonts w:eastAsia="Times New Roman"/>
              </w:rPr>
            </w:pPr>
            <w:r w:rsidRPr="001442AF">
              <w:rPr>
                <w:rFonts w:eastAsia="Times New Roman"/>
              </w:rPr>
              <w:t>Branch batch is not opened</w:t>
            </w:r>
          </w:p>
        </w:tc>
      </w:tr>
      <w:tr w:rsidR="001442AF" w:rsidRPr="001442AF" w14:paraId="09CC8CCF" w14:textId="77777777" w:rsidTr="008B6697">
        <w:trPr>
          <w:trHeight w:val="290"/>
        </w:trPr>
        <w:tc>
          <w:tcPr>
            <w:tcW w:w="1975" w:type="dxa"/>
            <w:shd w:val="clear" w:color="auto" w:fill="auto"/>
            <w:noWrap/>
            <w:vAlign w:val="bottom"/>
            <w:hideMark/>
          </w:tcPr>
          <w:p w14:paraId="557DD121" w14:textId="77777777" w:rsidR="001442AF" w:rsidRPr="001442AF" w:rsidRDefault="001442AF" w:rsidP="008B6697">
            <w:pPr>
              <w:pStyle w:val="TableContents"/>
              <w:keepNext w:val="0"/>
              <w:rPr>
                <w:rFonts w:eastAsia="Times New Roman"/>
              </w:rPr>
            </w:pPr>
            <w:r w:rsidRPr="001442AF">
              <w:rPr>
                <w:rFonts w:eastAsia="Times New Roman"/>
              </w:rPr>
              <w:t>RM-BC-OB-08</w:t>
            </w:r>
          </w:p>
        </w:tc>
        <w:tc>
          <w:tcPr>
            <w:tcW w:w="7375" w:type="dxa"/>
            <w:shd w:val="clear" w:color="auto" w:fill="auto"/>
            <w:noWrap/>
            <w:vAlign w:val="bottom"/>
            <w:hideMark/>
          </w:tcPr>
          <w:p w14:paraId="56CCCC75" w14:textId="77777777" w:rsidR="001442AF" w:rsidRPr="001442AF" w:rsidRDefault="001442AF" w:rsidP="008B6697">
            <w:pPr>
              <w:pStyle w:val="TableContents"/>
              <w:keepNext w:val="0"/>
              <w:rPr>
                <w:rFonts w:eastAsia="Times New Roman"/>
              </w:rPr>
            </w:pPr>
            <w:r w:rsidRPr="001442AF">
              <w:rPr>
                <w:rFonts w:eastAsia="Times New Roman"/>
              </w:rPr>
              <w:t>Please close the previous day batch</w:t>
            </w:r>
          </w:p>
        </w:tc>
      </w:tr>
      <w:tr w:rsidR="001442AF" w:rsidRPr="001442AF" w14:paraId="08F0EA75" w14:textId="77777777" w:rsidTr="008B6697">
        <w:trPr>
          <w:trHeight w:val="290"/>
        </w:trPr>
        <w:tc>
          <w:tcPr>
            <w:tcW w:w="1975" w:type="dxa"/>
            <w:shd w:val="clear" w:color="auto" w:fill="auto"/>
            <w:noWrap/>
            <w:vAlign w:val="bottom"/>
            <w:hideMark/>
          </w:tcPr>
          <w:p w14:paraId="07428EAF" w14:textId="77777777" w:rsidR="001442AF" w:rsidRPr="001442AF" w:rsidRDefault="001442AF" w:rsidP="008B6697">
            <w:pPr>
              <w:pStyle w:val="TableContents"/>
              <w:keepNext w:val="0"/>
              <w:rPr>
                <w:rFonts w:eastAsia="Times New Roman"/>
              </w:rPr>
            </w:pPr>
            <w:r w:rsidRPr="001442AF">
              <w:rPr>
                <w:rFonts w:eastAsia="Times New Roman"/>
              </w:rPr>
              <w:t>RM-BC-OB-10</w:t>
            </w:r>
          </w:p>
        </w:tc>
        <w:tc>
          <w:tcPr>
            <w:tcW w:w="7375" w:type="dxa"/>
            <w:shd w:val="clear" w:color="auto" w:fill="auto"/>
            <w:noWrap/>
            <w:vAlign w:val="bottom"/>
            <w:hideMark/>
          </w:tcPr>
          <w:p w14:paraId="1F688CDE" w14:textId="77777777" w:rsidR="001442AF" w:rsidRPr="001442AF" w:rsidRDefault="001442AF" w:rsidP="008B6697">
            <w:pPr>
              <w:pStyle w:val="TableContents"/>
              <w:keepNext w:val="0"/>
              <w:rPr>
                <w:rFonts w:eastAsia="Times New Roman"/>
              </w:rPr>
            </w:pPr>
            <w:r w:rsidRPr="001442AF">
              <w:rPr>
                <w:rFonts w:eastAsia="Times New Roman"/>
              </w:rPr>
              <w:t>Teller batches should be closed before closing the branch/vault batch</w:t>
            </w:r>
          </w:p>
        </w:tc>
      </w:tr>
      <w:tr w:rsidR="001442AF" w:rsidRPr="001442AF" w14:paraId="55CFBCA6" w14:textId="77777777" w:rsidTr="008B6697">
        <w:trPr>
          <w:trHeight w:val="290"/>
        </w:trPr>
        <w:tc>
          <w:tcPr>
            <w:tcW w:w="1975" w:type="dxa"/>
            <w:shd w:val="clear" w:color="auto" w:fill="auto"/>
            <w:noWrap/>
            <w:vAlign w:val="bottom"/>
            <w:hideMark/>
          </w:tcPr>
          <w:p w14:paraId="1D5F3AC3" w14:textId="77777777" w:rsidR="001442AF" w:rsidRPr="001442AF" w:rsidRDefault="001442AF" w:rsidP="008B6697">
            <w:pPr>
              <w:pStyle w:val="TableContents"/>
              <w:keepNext w:val="0"/>
              <w:rPr>
                <w:rFonts w:eastAsia="Times New Roman"/>
              </w:rPr>
            </w:pPr>
            <w:r w:rsidRPr="001442AF">
              <w:rPr>
                <w:rFonts w:eastAsia="Times New Roman"/>
              </w:rPr>
              <w:t>RM-BC-OB-11</w:t>
            </w:r>
          </w:p>
        </w:tc>
        <w:tc>
          <w:tcPr>
            <w:tcW w:w="7375" w:type="dxa"/>
            <w:shd w:val="clear" w:color="auto" w:fill="auto"/>
            <w:noWrap/>
            <w:vAlign w:val="bottom"/>
            <w:hideMark/>
          </w:tcPr>
          <w:p w14:paraId="695DFD6A" w14:textId="77777777" w:rsidR="001442AF" w:rsidRPr="001442AF" w:rsidRDefault="001442AF" w:rsidP="008B6697">
            <w:pPr>
              <w:pStyle w:val="TableContents"/>
              <w:keepNext w:val="0"/>
              <w:rPr>
                <w:rFonts w:eastAsia="Times New Roman"/>
              </w:rPr>
            </w:pPr>
            <w:r w:rsidRPr="001442AF">
              <w:rPr>
                <w:rFonts w:eastAsia="Times New Roman"/>
              </w:rPr>
              <w:t>Vault batch should be closed before closing the branch batch</w:t>
            </w:r>
          </w:p>
        </w:tc>
      </w:tr>
      <w:tr w:rsidR="001442AF" w:rsidRPr="001442AF" w14:paraId="32796D66" w14:textId="77777777" w:rsidTr="008B6697">
        <w:trPr>
          <w:trHeight w:val="290"/>
        </w:trPr>
        <w:tc>
          <w:tcPr>
            <w:tcW w:w="1975" w:type="dxa"/>
            <w:shd w:val="clear" w:color="auto" w:fill="auto"/>
            <w:noWrap/>
            <w:vAlign w:val="bottom"/>
            <w:hideMark/>
          </w:tcPr>
          <w:p w14:paraId="1D8510C9" w14:textId="77777777" w:rsidR="001442AF" w:rsidRPr="001442AF" w:rsidRDefault="001442AF" w:rsidP="008B6697">
            <w:pPr>
              <w:pStyle w:val="TableContents"/>
              <w:keepNext w:val="0"/>
              <w:rPr>
                <w:rFonts w:eastAsia="Times New Roman"/>
              </w:rPr>
            </w:pPr>
            <w:r w:rsidRPr="001442AF">
              <w:rPr>
                <w:rFonts w:eastAsia="Times New Roman"/>
              </w:rPr>
              <w:t>RM-BC-OB-16</w:t>
            </w:r>
          </w:p>
        </w:tc>
        <w:tc>
          <w:tcPr>
            <w:tcW w:w="7375" w:type="dxa"/>
            <w:shd w:val="clear" w:color="auto" w:fill="auto"/>
            <w:noWrap/>
            <w:vAlign w:val="bottom"/>
            <w:hideMark/>
          </w:tcPr>
          <w:p w14:paraId="14E1B8C0" w14:textId="77777777" w:rsidR="001442AF" w:rsidRPr="001442AF" w:rsidRDefault="001442AF" w:rsidP="008B6697">
            <w:pPr>
              <w:pStyle w:val="TableContents"/>
              <w:keepNext w:val="0"/>
              <w:rPr>
                <w:rFonts w:eastAsia="Times New Roman"/>
              </w:rPr>
            </w:pPr>
            <w:r w:rsidRPr="001442AF">
              <w:rPr>
                <w:rFonts w:eastAsia="Times New Roman"/>
              </w:rPr>
              <w:t>Teller batch is closed</w:t>
            </w:r>
          </w:p>
        </w:tc>
      </w:tr>
      <w:tr w:rsidR="001442AF" w:rsidRPr="001442AF" w14:paraId="1CE4EE0D" w14:textId="77777777" w:rsidTr="008B6697">
        <w:trPr>
          <w:trHeight w:val="290"/>
        </w:trPr>
        <w:tc>
          <w:tcPr>
            <w:tcW w:w="1975" w:type="dxa"/>
            <w:shd w:val="clear" w:color="auto" w:fill="auto"/>
            <w:noWrap/>
            <w:vAlign w:val="bottom"/>
            <w:hideMark/>
          </w:tcPr>
          <w:p w14:paraId="7766BF1D" w14:textId="77777777" w:rsidR="001442AF" w:rsidRPr="001442AF" w:rsidRDefault="001442AF" w:rsidP="008B6697">
            <w:pPr>
              <w:pStyle w:val="TableContents"/>
              <w:keepNext w:val="0"/>
              <w:rPr>
                <w:rFonts w:eastAsia="Times New Roman"/>
              </w:rPr>
            </w:pPr>
            <w:r w:rsidRPr="001442AF">
              <w:rPr>
                <w:rFonts w:eastAsia="Times New Roman"/>
              </w:rPr>
              <w:t>RM-BC-OB-17</w:t>
            </w:r>
          </w:p>
        </w:tc>
        <w:tc>
          <w:tcPr>
            <w:tcW w:w="7375" w:type="dxa"/>
            <w:shd w:val="clear" w:color="auto" w:fill="auto"/>
            <w:noWrap/>
            <w:vAlign w:val="bottom"/>
            <w:hideMark/>
          </w:tcPr>
          <w:p w14:paraId="3BBEAC4E" w14:textId="77777777" w:rsidR="001442AF" w:rsidRPr="001442AF" w:rsidRDefault="001442AF" w:rsidP="008B6697">
            <w:pPr>
              <w:pStyle w:val="TableContents"/>
              <w:keepNext w:val="0"/>
              <w:rPr>
                <w:rFonts w:eastAsia="Times New Roman"/>
              </w:rPr>
            </w:pPr>
            <w:r w:rsidRPr="001442AF">
              <w:rPr>
                <w:rFonts w:eastAsia="Times New Roman"/>
              </w:rPr>
              <w:t>Teller batch is not opened for the user</w:t>
            </w:r>
          </w:p>
        </w:tc>
      </w:tr>
      <w:tr w:rsidR="001442AF" w:rsidRPr="001442AF" w14:paraId="6093A130" w14:textId="77777777" w:rsidTr="008B6697">
        <w:trPr>
          <w:trHeight w:val="290"/>
        </w:trPr>
        <w:tc>
          <w:tcPr>
            <w:tcW w:w="1975" w:type="dxa"/>
            <w:shd w:val="clear" w:color="auto" w:fill="auto"/>
            <w:noWrap/>
            <w:vAlign w:val="bottom"/>
            <w:hideMark/>
          </w:tcPr>
          <w:p w14:paraId="158D27AA" w14:textId="77777777" w:rsidR="001442AF" w:rsidRPr="001442AF" w:rsidRDefault="001442AF" w:rsidP="008B6697">
            <w:pPr>
              <w:pStyle w:val="TableContents"/>
              <w:keepNext w:val="0"/>
              <w:rPr>
                <w:rFonts w:eastAsia="Times New Roman"/>
              </w:rPr>
            </w:pPr>
            <w:r w:rsidRPr="001442AF">
              <w:rPr>
                <w:rFonts w:eastAsia="Times New Roman"/>
              </w:rPr>
              <w:lastRenderedPageBreak/>
              <w:t>RM-BC-OB-18</w:t>
            </w:r>
          </w:p>
        </w:tc>
        <w:tc>
          <w:tcPr>
            <w:tcW w:w="7375" w:type="dxa"/>
            <w:shd w:val="clear" w:color="auto" w:fill="auto"/>
            <w:noWrap/>
            <w:vAlign w:val="bottom"/>
            <w:hideMark/>
          </w:tcPr>
          <w:p w14:paraId="63376E69" w14:textId="77777777" w:rsidR="001442AF" w:rsidRPr="001442AF" w:rsidRDefault="001442AF" w:rsidP="008B6697">
            <w:pPr>
              <w:pStyle w:val="TableContents"/>
              <w:keepNext w:val="0"/>
              <w:rPr>
                <w:rFonts w:eastAsia="Times New Roman"/>
              </w:rPr>
            </w:pPr>
            <w:r w:rsidRPr="001442AF">
              <w:rPr>
                <w:rFonts w:eastAsia="Times New Roman"/>
              </w:rPr>
              <w:t>Teller batch is already open</w:t>
            </w:r>
          </w:p>
        </w:tc>
      </w:tr>
      <w:tr w:rsidR="001442AF" w:rsidRPr="001442AF" w14:paraId="547C80E7" w14:textId="77777777" w:rsidTr="008B6697">
        <w:trPr>
          <w:trHeight w:val="290"/>
        </w:trPr>
        <w:tc>
          <w:tcPr>
            <w:tcW w:w="1975" w:type="dxa"/>
            <w:shd w:val="clear" w:color="auto" w:fill="auto"/>
            <w:noWrap/>
            <w:vAlign w:val="bottom"/>
            <w:hideMark/>
          </w:tcPr>
          <w:p w14:paraId="1A9B8F9F" w14:textId="77777777" w:rsidR="001442AF" w:rsidRPr="001442AF" w:rsidRDefault="001442AF" w:rsidP="008B6697">
            <w:pPr>
              <w:pStyle w:val="TableContents"/>
              <w:keepNext w:val="0"/>
              <w:rPr>
                <w:rFonts w:eastAsia="Times New Roman"/>
              </w:rPr>
            </w:pPr>
            <w:r w:rsidRPr="001442AF">
              <w:rPr>
                <w:rFonts w:eastAsia="Times New Roman"/>
              </w:rPr>
              <w:t>RM-BC-OB-19</w:t>
            </w:r>
          </w:p>
        </w:tc>
        <w:tc>
          <w:tcPr>
            <w:tcW w:w="7375" w:type="dxa"/>
            <w:shd w:val="clear" w:color="auto" w:fill="auto"/>
            <w:noWrap/>
            <w:vAlign w:val="bottom"/>
            <w:hideMark/>
          </w:tcPr>
          <w:p w14:paraId="5CE190CA" w14:textId="77777777" w:rsidR="001442AF" w:rsidRPr="001442AF" w:rsidRDefault="001442AF" w:rsidP="008B6697">
            <w:pPr>
              <w:pStyle w:val="TableContents"/>
              <w:keepNext w:val="0"/>
              <w:rPr>
                <w:rFonts w:eastAsia="Times New Roman"/>
              </w:rPr>
            </w:pPr>
            <w:r w:rsidRPr="001442AF">
              <w:rPr>
                <w:rFonts w:eastAsia="Times New Roman"/>
              </w:rPr>
              <w:t>Teller batch is closed</w:t>
            </w:r>
          </w:p>
        </w:tc>
      </w:tr>
      <w:tr w:rsidR="001442AF" w:rsidRPr="001442AF" w14:paraId="15D4DF92" w14:textId="77777777" w:rsidTr="008B6697">
        <w:trPr>
          <w:trHeight w:val="290"/>
        </w:trPr>
        <w:tc>
          <w:tcPr>
            <w:tcW w:w="1975" w:type="dxa"/>
            <w:shd w:val="clear" w:color="auto" w:fill="auto"/>
            <w:noWrap/>
            <w:vAlign w:val="bottom"/>
            <w:hideMark/>
          </w:tcPr>
          <w:p w14:paraId="476A10DC" w14:textId="77777777" w:rsidR="001442AF" w:rsidRPr="001442AF" w:rsidRDefault="001442AF" w:rsidP="008B6697">
            <w:pPr>
              <w:pStyle w:val="TableContents"/>
              <w:keepNext w:val="0"/>
              <w:rPr>
                <w:rFonts w:eastAsia="Times New Roman"/>
              </w:rPr>
            </w:pPr>
            <w:r w:rsidRPr="001442AF">
              <w:rPr>
                <w:rFonts w:eastAsia="Times New Roman"/>
              </w:rPr>
              <w:t>RM-BC-OB-20</w:t>
            </w:r>
          </w:p>
        </w:tc>
        <w:tc>
          <w:tcPr>
            <w:tcW w:w="7375" w:type="dxa"/>
            <w:shd w:val="clear" w:color="auto" w:fill="auto"/>
            <w:noWrap/>
            <w:vAlign w:val="bottom"/>
            <w:hideMark/>
          </w:tcPr>
          <w:p w14:paraId="4B1593D3" w14:textId="77777777" w:rsidR="001442AF" w:rsidRPr="001442AF" w:rsidRDefault="001442AF" w:rsidP="008B6697">
            <w:pPr>
              <w:pStyle w:val="TableContents"/>
              <w:keepNext w:val="0"/>
              <w:rPr>
                <w:rFonts w:eastAsia="Times New Roman"/>
              </w:rPr>
            </w:pPr>
            <w:r w:rsidRPr="001442AF">
              <w:rPr>
                <w:rFonts w:eastAsia="Times New Roman"/>
              </w:rPr>
              <w:t>Invalid Currency Code</w:t>
            </w:r>
          </w:p>
        </w:tc>
      </w:tr>
      <w:tr w:rsidR="001442AF" w:rsidRPr="001442AF" w14:paraId="32165944" w14:textId="77777777" w:rsidTr="008B6697">
        <w:trPr>
          <w:trHeight w:val="290"/>
        </w:trPr>
        <w:tc>
          <w:tcPr>
            <w:tcW w:w="1975" w:type="dxa"/>
            <w:shd w:val="clear" w:color="auto" w:fill="auto"/>
            <w:noWrap/>
            <w:vAlign w:val="bottom"/>
            <w:hideMark/>
          </w:tcPr>
          <w:p w14:paraId="22919651" w14:textId="77777777" w:rsidR="001442AF" w:rsidRPr="001442AF" w:rsidRDefault="001442AF" w:rsidP="008B6697">
            <w:pPr>
              <w:pStyle w:val="TableContents"/>
              <w:keepNext w:val="0"/>
              <w:rPr>
                <w:rFonts w:eastAsia="Times New Roman"/>
              </w:rPr>
            </w:pPr>
            <w:r w:rsidRPr="001442AF">
              <w:rPr>
                <w:rFonts w:eastAsia="Times New Roman"/>
              </w:rPr>
              <w:t>RM-BC-OB-21</w:t>
            </w:r>
          </w:p>
        </w:tc>
        <w:tc>
          <w:tcPr>
            <w:tcW w:w="7375" w:type="dxa"/>
            <w:shd w:val="clear" w:color="auto" w:fill="auto"/>
            <w:noWrap/>
            <w:vAlign w:val="bottom"/>
            <w:hideMark/>
          </w:tcPr>
          <w:p w14:paraId="464076B2" w14:textId="77777777" w:rsidR="001442AF" w:rsidRPr="001442AF" w:rsidRDefault="001442AF" w:rsidP="008B6697">
            <w:pPr>
              <w:pStyle w:val="TableContents"/>
              <w:keepNext w:val="0"/>
              <w:rPr>
                <w:rFonts w:eastAsia="Times New Roman"/>
              </w:rPr>
            </w:pPr>
            <w:r w:rsidRPr="001442AF">
              <w:rPr>
                <w:rFonts w:eastAsia="Times New Roman"/>
              </w:rPr>
              <w:t>Authlimit Breached</w:t>
            </w:r>
          </w:p>
        </w:tc>
      </w:tr>
      <w:tr w:rsidR="001442AF" w:rsidRPr="001442AF" w14:paraId="42BDFBB4" w14:textId="77777777" w:rsidTr="008B6697">
        <w:trPr>
          <w:trHeight w:val="290"/>
        </w:trPr>
        <w:tc>
          <w:tcPr>
            <w:tcW w:w="1975" w:type="dxa"/>
            <w:shd w:val="clear" w:color="auto" w:fill="auto"/>
            <w:noWrap/>
            <w:vAlign w:val="bottom"/>
            <w:hideMark/>
          </w:tcPr>
          <w:p w14:paraId="1E6B4DF0" w14:textId="77777777" w:rsidR="001442AF" w:rsidRPr="001442AF" w:rsidRDefault="001442AF" w:rsidP="008B6697">
            <w:pPr>
              <w:pStyle w:val="TableContents"/>
              <w:keepNext w:val="0"/>
              <w:rPr>
                <w:rFonts w:eastAsia="Times New Roman"/>
              </w:rPr>
            </w:pPr>
            <w:r w:rsidRPr="001442AF">
              <w:rPr>
                <w:rFonts w:eastAsia="Times New Roman"/>
              </w:rPr>
              <w:t>RM-BC-OB-22</w:t>
            </w:r>
          </w:p>
        </w:tc>
        <w:tc>
          <w:tcPr>
            <w:tcW w:w="7375" w:type="dxa"/>
            <w:shd w:val="clear" w:color="auto" w:fill="auto"/>
            <w:noWrap/>
            <w:vAlign w:val="bottom"/>
            <w:hideMark/>
          </w:tcPr>
          <w:p w14:paraId="1599A790" w14:textId="77777777" w:rsidR="001442AF" w:rsidRPr="001442AF" w:rsidRDefault="001442AF" w:rsidP="008B6697">
            <w:pPr>
              <w:pStyle w:val="TableContents"/>
              <w:keepNext w:val="0"/>
              <w:rPr>
                <w:rFonts w:eastAsia="Times New Roman"/>
              </w:rPr>
            </w:pPr>
            <w:r w:rsidRPr="001442AF">
              <w:rPr>
                <w:rFonts w:eastAsia="Times New Roman"/>
              </w:rPr>
              <w:t>Transaction limit breached at role level</w:t>
            </w:r>
          </w:p>
        </w:tc>
      </w:tr>
      <w:tr w:rsidR="001442AF" w:rsidRPr="001442AF" w14:paraId="268811AD" w14:textId="77777777" w:rsidTr="008B6697">
        <w:trPr>
          <w:trHeight w:val="290"/>
        </w:trPr>
        <w:tc>
          <w:tcPr>
            <w:tcW w:w="1975" w:type="dxa"/>
            <w:shd w:val="clear" w:color="auto" w:fill="auto"/>
            <w:noWrap/>
            <w:vAlign w:val="bottom"/>
            <w:hideMark/>
          </w:tcPr>
          <w:p w14:paraId="0D6E11AB" w14:textId="77777777" w:rsidR="001442AF" w:rsidRPr="001442AF" w:rsidRDefault="001442AF" w:rsidP="008B6697">
            <w:pPr>
              <w:pStyle w:val="TableContents"/>
              <w:keepNext w:val="0"/>
              <w:rPr>
                <w:rFonts w:eastAsia="Times New Roman"/>
              </w:rPr>
            </w:pPr>
            <w:r w:rsidRPr="001442AF">
              <w:rPr>
                <w:rFonts w:eastAsia="Times New Roman"/>
              </w:rPr>
              <w:t>RM-BC-OB-23</w:t>
            </w:r>
          </w:p>
        </w:tc>
        <w:tc>
          <w:tcPr>
            <w:tcW w:w="7375" w:type="dxa"/>
            <w:shd w:val="clear" w:color="auto" w:fill="auto"/>
            <w:noWrap/>
            <w:vAlign w:val="bottom"/>
            <w:hideMark/>
          </w:tcPr>
          <w:p w14:paraId="52A88877" w14:textId="77777777" w:rsidR="001442AF" w:rsidRPr="001442AF" w:rsidRDefault="001442AF" w:rsidP="008B6697">
            <w:pPr>
              <w:pStyle w:val="TableContents"/>
              <w:keepNext w:val="0"/>
              <w:rPr>
                <w:rFonts w:eastAsia="Times New Roman"/>
              </w:rPr>
            </w:pPr>
            <w:r w:rsidRPr="001442AF">
              <w:rPr>
                <w:rFonts w:eastAsia="Times New Roman"/>
              </w:rPr>
              <w:t>Wrong token</w:t>
            </w:r>
          </w:p>
        </w:tc>
      </w:tr>
      <w:tr w:rsidR="001442AF" w:rsidRPr="001442AF" w14:paraId="573B305A" w14:textId="77777777" w:rsidTr="008B6697">
        <w:trPr>
          <w:trHeight w:val="290"/>
        </w:trPr>
        <w:tc>
          <w:tcPr>
            <w:tcW w:w="1975" w:type="dxa"/>
            <w:shd w:val="clear" w:color="auto" w:fill="auto"/>
            <w:noWrap/>
            <w:vAlign w:val="bottom"/>
            <w:hideMark/>
          </w:tcPr>
          <w:p w14:paraId="4D1AE886" w14:textId="77777777" w:rsidR="001442AF" w:rsidRPr="001442AF" w:rsidRDefault="001442AF" w:rsidP="008B6697">
            <w:pPr>
              <w:pStyle w:val="TableContents"/>
              <w:keepNext w:val="0"/>
              <w:rPr>
                <w:rFonts w:eastAsia="Times New Roman"/>
              </w:rPr>
            </w:pPr>
            <w:r w:rsidRPr="001442AF">
              <w:rPr>
                <w:rFonts w:eastAsia="Times New Roman"/>
              </w:rPr>
              <w:t>RM-BC-OB-24</w:t>
            </w:r>
          </w:p>
        </w:tc>
        <w:tc>
          <w:tcPr>
            <w:tcW w:w="7375" w:type="dxa"/>
            <w:shd w:val="clear" w:color="auto" w:fill="auto"/>
            <w:noWrap/>
            <w:vAlign w:val="bottom"/>
            <w:hideMark/>
          </w:tcPr>
          <w:p w14:paraId="1C572BE2" w14:textId="77777777" w:rsidR="001442AF" w:rsidRPr="001442AF" w:rsidRDefault="001442AF" w:rsidP="008B6697">
            <w:pPr>
              <w:pStyle w:val="TableContents"/>
              <w:keepNext w:val="0"/>
              <w:rPr>
                <w:rFonts w:eastAsia="Times New Roman"/>
              </w:rPr>
            </w:pPr>
            <w:r w:rsidRPr="001442AF">
              <w:rPr>
                <w:rFonts w:eastAsia="Times New Roman"/>
              </w:rPr>
              <w:t>Branch batch is already closed</w:t>
            </w:r>
          </w:p>
        </w:tc>
      </w:tr>
      <w:tr w:rsidR="001442AF" w:rsidRPr="001442AF" w14:paraId="385FDDE2" w14:textId="77777777" w:rsidTr="008B6697">
        <w:trPr>
          <w:trHeight w:val="290"/>
        </w:trPr>
        <w:tc>
          <w:tcPr>
            <w:tcW w:w="1975" w:type="dxa"/>
            <w:shd w:val="clear" w:color="auto" w:fill="auto"/>
            <w:noWrap/>
            <w:vAlign w:val="bottom"/>
            <w:hideMark/>
          </w:tcPr>
          <w:p w14:paraId="14BACFD4" w14:textId="77777777" w:rsidR="001442AF" w:rsidRPr="001442AF" w:rsidRDefault="001442AF" w:rsidP="008B6697">
            <w:pPr>
              <w:pStyle w:val="TableContents"/>
              <w:keepNext w:val="0"/>
              <w:rPr>
                <w:rFonts w:eastAsia="Times New Roman"/>
              </w:rPr>
            </w:pPr>
            <w:r w:rsidRPr="001442AF">
              <w:rPr>
                <w:rFonts w:eastAsia="Times New Roman"/>
              </w:rPr>
              <w:t>RM-BC-OB-25</w:t>
            </w:r>
          </w:p>
        </w:tc>
        <w:tc>
          <w:tcPr>
            <w:tcW w:w="7375" w:type="dxa"/>
            <w:shd w:val="clear" w:color="auto" w:fill="auto"/>
            <w:noWrap/>
            <w:vAlign w:val="bottom"/>
            <w:hideMark/>
          </w:tcPr>
          <w:p w14:paraId="5DC3B767" w14:textId="77777777" w:rsidR="001442AF" w:rsidRPr="001442AF" w:rsidRDefault="001442AF" w:rsidP="008B6697">
            <w:pPr>
              <w:pStyle w:val="TableContents"/>
              <w:keepNext w:val="0"/>
              <w:rPr>
                <w:rFonts w:eastAsia="Times New Roman"/>
              </w:rPr>
            </w:pPr>
            <w:r w:rsidRPr="001442AF">
              <w:rPr>
                <w:rFonts w:eastAsia="Times New Roman"/>
              </w:rPr>
              <w:t>Vault batch is already closed</w:t>
            </w:r>
          </w:p>
        </w:tc>
      </w:tr>
      <w:tr w:rsidR="001442AF" w:rsidRPr="001442AF" w14:paraId="03B8C63D" w14:textId="77777777" w:rsidTr="008B6697">
        <w:trPr>
          <w:trHeight w:val="290"/>
        </w:trPr>
        <w:tc>
          <w:tcPr>
            <w:tcW w:w="1975" w:type="dxa"/>
            <w:shd w:val="clear" w:color="auto" w:fill="auto"/>
            <w:noWrap/>
            <w:vAlign w:val="bottom"/>
            <w:hideMark/>
          </w:tcPr>
          <w:p w14:paraId="50CFFD6B" w14:textId="77777777" w:rsidR="001442AF" w:rsidRPr="001442AF" w:rsidRDefault="001442AF" w:rsidP="008B6697">
            <w:pPr>
              <w:pStyle w:val="TableContents"/>
              <w:keepNext w:val="0"/>
              <w:rPr>
                <w:rFonts w:eastAsia="Times New Roman"/>
              </w:rPr>
            </w:pPr>
            <w:r w:rsidRPr="001442AF">
              <w:rPr>
                <w:rFonts w:eastAsia="Times New Roman"/>
              </w:rPr>
              <w:t>RM-BC-OB-26</w:t>
            </w:r>
          </w:p>
        </w:tc>
        <w:tc>
          <w:tcPr>
            <w:tcW w:w="7375" w:type="dxa"/>
            <w:shd w:val="clear" w:color="auto" w:fill="auto"/>
            <w:noWrap/>
            <w:vAlign w:val="bottom"/>
            <w:hideMark/>
          </w:tcPr>
          <w:p w14:paraId="5639D54D" w14:textId="77777777" w:rsidR="001442AF" w:rsidRPr="001442AF" w:rsidRDefault="001442AF" w:rsidP="008B6697">
            <w:pPr>
              <w:pStyle w:val="TableContents"/>
              <w:keepNext w:val="0"/>
              <w:rPr>
                <w:rFonts w:eastAsia="Times New Roman"/>
              </w:rPr>
            </w:pPr>
            <w:r w:rsidRPr="001442AF">
              <w:rPr>
                <w:rFonts w:eastAsia="Times New Roman"/>
              </w:rPr>
              <w:t>User is not allowed to open/close the teller batch</w:t>
            </w:r>
          </w:p>
        </w:tc>
      </w:tr>
      <w:tr w:rsidR="001442AF" w:rsidRPr="001442AF" w14:paraId="78A58783" w14:textId="77777777" w:rsidTr="008B6697">
        <w:trPr>
          <w:trHeight w:val="290"/>
        </w:trPr>
        <w:tc>
          <w:tcPr>
            <w:tcW w:w="1975" w:type="dxa"/>
            <w:shd w:val="clear" w:color="auto" w:fill="auto"/>
            <w:noWrap/>
            <w:vAlign w:val="bottom"/>
            <w:hideMark/>
          </w:tcPr>
          <w:p w14:paraId="6299CEC6" w14:textId="77777777" w:rsidR="001442AF" w:rsidRPr="001442AF" w:rsidRDefault="001442AF" w:rsidP="008B6697">
            <w:pPr>
              <w:pStyle w:val="TableContents"/>
              <w:keepNext w:val="0"/>
              <w:rPr>
                <w:rFonts w:eastAsia="Times New Roman"/>
              </w:rPr>
            </w:pPr>
            <w:r w:rsidRPr="001442AF">
              <w:rPr>
                <w:rFonts w:eastAsia="Times New Roman"/>
              </w:rPr>
              <w:t>RM-BC-OB-27</w:t>
            </w:r>
          </w:p>
        </w:tc>
        <w:tc>
          <w:tcPr>
            <w:tcW w:w="7375" w:type="dxa"/>
            <w:shd w:val="clear" w:color="auto" w:fill="auto"/>
            <w:noWrap/>
            <w:vAlign w:val="bottom"/>
            <w:hideMark/>
          </w:tcPr>
          <w:p w14:paraId="419E801C" w14:textId="77777777" w:rsidR="001442AF" w:rsidRPr="001442AF" w:rsidRDefault="001442AF" w:rsidP="008B6697">
            <w:pPr>
              <w:pStyle w:val="TableContents"/>
              <w:keepNext w:val="0"/>
              <w:rPr>
                <w:rFonts w:eastAsia="Times New Roman"/>
              </w:rPr>
            </w:pPr>
            <w:r w:rsidRPr="001442AF">
              <w:rPr>
                <w:rFonts w:eastAsia="Times New Roman"/>
              </w:rPr>
              <w:t>Vault batch is not opened</w:t>
            </w:r>
          </w:p>
        </w:tc>
      </w:tr>
      <w:tr w:rsidR="001442AF" w:rsidRPr="001442AF" w14:paraId="4B67433C" w14:textId="77777777" w:rsidTr="008B6697">
        <w:trPr>
          <w:trHeight w:val="290"/>
        </w:trPr>
        <w:tc>
          <w:tcPr>
            <w:tcW w:w="1975" w:type="dxa"/>
            <w:shd w:val="clear" w:color="auto" w:fill="auto"/>
            <w:noWrap/>
            <w:vAlign w:val="bottom"/>
            <w:hideMark/>
          </w:tcPr>
          <w:p w14:paraId="014CA887" w14:textId="77777777" w:rsidR="001442AF" w:rsidRPr="001442AF" w:rsidRDefault="001442AF" w:rsidP="008B6697">
            <w:pPr>
              <w:pStyle w:val="TableContents"/>
              <w:keepNext w:val="0"/>
              <w:rPr>
                <w:rFonts w:eastAsia="Times New Roman"/>
              </w:rPr>
            </w:pPr>
            <w:r w:rsidRPr="001442AF">
              <w:rPr>
                <w:rFonts w:eastAsia="Times New Roman"/>
              </w:rPr>
              <w:t>RM-BC-OB-29</w:t>
            </w:r>
          </w:p>
        </w:tc>
        <w:tc>
          <w:tcPr>
            <w:tcW w:w="7375" w:type="dxa"/>
            <w:shd w:val="clear" w:color="auto" w:fill="auto"/>
            <w:noWrap/>
            <w:vAlign w:val="bottom"/>
            <w:hideMark/>
          </w:tcPr>
          <w:p w14:paraId="74E9E0F0" w14:textId="77777777" w:rsidR="001442AF" w:rsidRPr="001442AF" w:rsidRDefault="001442AF" w:rsidP="008B6697">
            <w:pPr>
              <w:pStyle w:val="TableContents"/>
              <w:keepNext w:val="0"/>
              <w:rPr>
                <w:rFonts w:eastAsia="Times New Roman"/>
              </w:rPr>
            </w:pPr>
            <w:r w:rsidRPr="001442AF">
              <w:rPr>
                <w:rFonts w:eastAsia="Times New Roman"/>
              </w:rPr>
              <w:t>Please maintain denomination tracking in Branch Parameter</w:t>
            </w:r>
          </w:p>
        </w:tc>
      </w:tr>
      <w:tr w:rsidR="001442AF" w:rsidRPr="001442AF" w14:paraId="220F7D2C" w14:textId="77777777" w:rsidTr="008B6697">
        <w:trPr>
          <w:trHeight w:val="290"/>
        </w:trPr>
        <w:tc>
          <w:tcPr>
            <w:tcW w:w="1975" w:type="dxa"/>
            <w:shd w:val="clear" w:color="auto" w:fill="auto"/>
            <w:noWrap/>
            <w:vAlign w:val="bottom"/>
            <w:hideMark/>
          </w:tcPr>
          <w:p w14:paraId="538B3754" w14:textId="77777777" w:rsidR="001442AF" w:rsidRPr="001442AF" w:rsidRDefault="001442AF" w:rsidP="008B6697">
            <w:pPr>
              <w:pStyle w:val="TableContents"/>
              <w:keepNext w:val="0"/>
              <w:rPr>
                <w:rFonts w:eastAsia="Times New Roman"/>
              </w:rPr>
            </w:pPr>
            <w:r w:rsidRPr="001442AF">
              <w:rPr>
                <w:rFonts w:eastAsia="Times New Roman"/>
              </w:rPr>
              <w:t>RM-BC-OB-30</w:t>
            </w:r>
          </w:p>
        </w:tc>
        <w:tc>
          <w:tcPr>
            <w:tcW w:w="7375" w:type="dxa"/>
            <w:shd w:val="clear" w:color="auto" w:fill="auto"/>
            <w:noWrap/>
            <w:vAlign w:val="bottom"/>
            <w:hideMark/>
          </w:tcPr>
          <w:p w14:paraId="1ED665E3" w14:textId="77777777" w:rsidR="001442AF" w:rsidRPr="001442AF" w:rsidRDefault="001442AF" w:rsidP="008B6697">
            <w:pPr>
              <w:pStyle w:val="TableContents"/>
              <w:keepNext w:val="0"/>
              <w:rPr>
                <w:rFonts w:eastAsia="Times New Roman"/>
              </w:rPr>
            </w:pPr>
            <w:r w:rsidRPr="001442AF">
              <w:rPr>
                <w:rFonts w:eastAsia="Times New Roman"/>
              </w:rPr>
              <w:t>Denomination Amount is not equal to transaction amount</w:t>
            </w:r>
          </w:p>
        </w:tc>
      </w:tr>
      <w:tr w:rsidR="001442AF" w:rsidRPr="001442AF" w14:paraId="4F96270E" w14:textId="77777777" w:rsidTr="008B6697">
        <w:trPr>
          <w:trHeight w:val="290"/>
        </w:trPr>
        <w:tc>
          <w:tcPr>
            <w:tcW w:w="1975" w:type="dxa"/>
            <w:shd w:val="clear" w:color="auto" w:fill="auto"/>
            <w:noWrap/>
            <w:vAlign w:val="bottom"/>
            <w:hideMark/>
          </w:tcPr>
          <w:p w14:paraId="4741D44E" w14:textId="77777777" w:rsidR="001442AF" w:rsidRPr="001442AF" w:rsidRDefault="001442AF" w:rsidP="008B6697">
            <w:pPr>
              <w:pStyle w:val="TableContents"/>
              <w:keepNext w:val="0"/>
              <w:rPr>
                <w:rFonts w:eastAsia="Times New Roman"/>
              </w:rPr>
            </w:pPr>
            <w:r w:rsidRPr="001442AF">
              <w:rPr>
                <w:rFonts w:eastAsia="Times New Roman"/>
              </w:rPr>
              <w:t>RM-BC-OB-31</w:t>
            </w:r>
          </w:p>
        </w:tc>
        <w:tc>
          <w:tcPr>
            <w:tcW w:w="7375" w:type="dxa"/>
            <w:shd w:val="clear" w:color="auto" w:fill="auto"/>
            <w:noWrap/>
            <w:vAlign w:val="bottom"/>
            <w:hideMark/>
          </w:tcPr>
          <w:p w14:paraId="437A8D93" w14:textId="77777777" w:rsidR="001442AF" w:rsidRPr="001442AF" w:rsidRDefault="001442AF" w:rsidP="008B6697">
            <w:pPr>
              <w:pStyle w:val="TableContents"/>
              <w:keepNext w:val="0"/>
              <w:rPr>
                <w:rFonts w:eastAsia="Times New Roman"/>
              </w:rPr>
            </w:pPr>
            <w:r w:rsidRPr="001442AF">
              <w:rPr>
                <w:rFonts w:eastAsia="Times New Roman"/>
              </w:rPr>
              <w:t>Insufficient Amount available in Till/Vault</w:t>
            </w:r>
          </w:p>
        </w:tc>
      </w:tr>
      <w:tr w:rsidR="001442AF" w:rsidRPr="001442AF" w14:paraId="65AFC17B" w14:textId="77777777" w:rsidTr="008B6697">
        <w:trPr>
          <w:trHeight w:val="290"/>
        </w:trPr>
        <w:tc>
          <w:tcPr>
            <w:tcW w:w="1975" w:type="dxa"/>
            <w:shd w:val="clear" w:color="auto" w:fill="auto"/>
            <w:noWrap/>
            <w:vAlign w:val="bottom"/>
            <w:hideMark/>
          </w:tcPr>
          <w:p w14:paraId="4E651814" w14:textId="77777777" w:rsidR="001442AF" w:rsidRPr="001442AF" w:rsidRDefault="001442AF" w:rsidP="008B6697">
            <w:pPr>
              <w:pStyle w:val="TableContents"/>
              <w:keepNext w:val="0"/>
              <w:rPr>
                <w:rFonts w:eastAsia="Times New Roman"/>
              </w:rPr>
            </w:pPr>
            <w:r w:rsidRPr="001442AF">
              <w:rPr>
                <w:rFonts w:eastAsia="Times New Roman"/>
              </w:rPr>
              <w:t>RM-BC-OB-32</w:t>
            </w:r>
          </w:p>
        </w:tc>
        <w:tc>
          <w:tcPr>
            <w:tcW w:w="7375" w:type="dxa"/>
            <w:shd w:val="clear" w:color="auto" w:fill="auto"/>
            <w:noWrap/>
            <w:vAlign w:val="bottom"/>
            <w:hideMark/>
          </w:tcPr>
          <w:p w14:paraId="1759A8DC" w14:textId="77777777" w:rsidR="001442AF" w:rsidRPr="001442AF" w:rsidRDefault="001442AF" w:rsidP="008B6697">
            <w:pPr>
              <w:pStyle w:val="TableContents"/>
              <w:keepNext w:val="0"/>
              <w:rPr>
                <w:rFonts w:eastAsia="Times New Roman"/>
              </w:rPr>
            </w:pPr>
            <w:r w:rsidRPr="001442AF">
              <w:rPr>
                <w:rFonts w:eastAsia="Times New Roman"/>
              </w:rPr>
              <w:t>Logged in user ID and Teller Id cannot be same</w:t>
            </w:r>
          </w:p>
        </w:tc>
      </w:tr>
      <w:tr w:rsidR="001442AF" w:rsidRPr="001442AF" w14:paraId="27E052B7" w14:textId="77777777" w:rsidTr="008B6697">
        <w:trPr>
          <w:trHeight w:val="290"/>
        </w:trPr>
        <w:tc>
          <w:tcPr>
            <w:tcW w:w="1975" w:type="dxa"/>
            <w:shd w:val="clear" w:color="auto" w:fill="auto"/>
            <w:noWrap/>
            <w:vAlign w:val="bottom"/>
            <w:hideMark/>
          </w:tcPr>
          <w:p w14:paraId="229E896A" w14:textId="77777777" w:rsidR="001442AF" w:rsidRPr="001442AF" w:rsidRDefault="001442AF" w:rsidP="008B6697">
            <w:pPr>
              <w:pStyle w:val="TableContents"/>
              <w:keepNext w:val="0"/>
              <w:rPr>
                <w:rFonts w:eastAsia="Times New Roman"/>
              </w:rPr>
            </w:pPr>
            <w:r w:rsidRPr="001442AF">
              <w:rPr>
                <w:rFonts w:eastAsia="Times New Roman"/>
              </w:rPr>
              <w:t>RM-BC-OB-33</w:t>
            </w:r>
          </w:p>
        </w:tc>
        <w:tc>
          <w:tcPr>
            <w:tcW w:w="7375" w:type="dxa"/>
            <w:shd w:val="clear" w:color="auto" w:fill="auto"/>
            <w:noWrap/>
            <w:vAlign w:val="bottom"/>
            <w:hideMark/>
          </w:tcPr>
          <w:p w14:paraId="370A7968" w14:textId="77777777" w:rsidR="001442AF" w:rsidRPr="001442AF" w:rsidRDefault="001442AF" w:rsidP="008B6697">
            <w:pPr>
              <w:pStyle w:val="TableContents"/>
              <w:keepNext w:val="0"/>
              <w:rPr>
                <w:rFonts w:eastAsia="Times New Roman"/>
              </w:rPr>
            </w:pPr>
            <w:r w:rsidRPr="001442AF">
              <w:rPr>
                <w:rFonts w:eastAsia="Times New Roman"/>
              </w:rPr>
              <w:t>Invalid Input TellerId</w:t>
            </w:r>
          </w:p>
        </w:tc>
      </w:tr>
      <w:tr w:rsidR="001442AF" w:rsidRPr="001442AF" w14:paraId="3AF98A3F" w14:textId="77777777" w:rsidTr="008B6697">
        <w:trPr>
          <w:trHeight w:val="290"/>
        </w:trPr>
        <w:tc>
          <w:tcPr>
            <w:tcW w:w="1975" w:type="dxa"/>
            <w:shd w:val="clear" w:color="auto" w:fill="auto"/>
            <w:noWrap/>
            <w:vAlign w:val="bottom"/>
            <w:hideMark/>
          </w:tcPr>
          <w:p w14:paraId="63D1F857" w14:textId="77777777" w:rsidR="001442AF" w:rsidRPr="001442AF" w:rsidRDefault="001442AF" w:rsidP="008B6697">
            <w:pPr>
              <w:pStyle w:val="TableContents"/>
              <w:keepNext w:val="0"/>
              <w:rPr>
                <w:rFonts w:eastAsia="Times New Roman"/>
              </w:rPr>
            </w:pPr>
            <w:r w:rsidRPr="001442AF">
              <w:rPr>
                <w:rFonts w:eastAsia="Times New Roman"/>
              </w:rPr>
              <w:t>RM-BC-OB-34</w:t>
            </w:r>
          </w:p>
        </w:tc>
        <w:tc>
          <w:tcPr>
            <w:tcW w:w="7375" w:type="dxa"/>
            <w:shd w:val="clear" w:color="auto" w:fill="auto"/>
            <w:noWrap/>
            <w:vAlign w:val="bottom"/>
            <w:hideMark/>
          </w:tcPr>
          <w:p w14:paraId="093114D9" w14:textId="77777777" w:rsidR="001442AF" w:rsidRPr="001442AF" w:rsidRDefault="001442AF" w:rsidP="008B6697">
            <w:pPr>
              <w:pStyle w:val="TableContents"/>
              <w:keepNext w:val="0"/>
              <w:rPr>
                <w:rFonts w:eastAsia="Times New Roman"/>
              </w:rPr>
            </w:pPr>
            <w:r w:rsidRPr="001442AF">
              <w:rPr>
                <w:rFonts w:eastAsia="Times New Roman"/>
              </w:rPr>
              <w:t>Current Denomination balance is less than zero for $1</w:t>
            </w:r>
          </w:p>
        </w:tc>
      </w:tr>
      <w:tr w:rsidR="001442AF" w:rsidRPr="001442AF" w14:paraId="74B9A6DB" w14:textId="77777777" w:rsidTr="008B6697">
        <w:trPr>
          <w:trHeight w:val="290"/>
        </w:trPr>
        <w:tc>
          <w:tcPr>
            <w:tcW w:w="1975" w:type="dxa"/>
            <w:shd w:val="clear" w:color="auto" w:fill="auto"/>
            <w:noWrap/>
            <w:vAlign w:val="bottom"/>
            <w:hideMark/>
          </w:tcPr>
          <w:p w14:paraId="12395C52" w14:textId="77777777" w:rsidR="001442AF" w:rsidRPr="001442AF" w:rsidRDefault="001442AF" w:rsidP="008B6697">
            <w:pPr>
              <w:pStyle w:val="TableContents"/>
              <w:keepNext w:val="0"/>
              <w:rPr>
                <w:rFonts w:eastAsia="Times New Roman"/>
              </w:rPr>
            </w:pPr>
            <w:r w:rsidRPr="001442AF">
              <w:rPr>
                <w:rFonts w:eastAsia="Times New Roman"/>
              </w:rPr>
              <w:t>RM-BC-PM-01</w:t>
            </w:r>
          </w:p>
        </w:tc>
        <w:tc>
          <w:tcPr>
            <w:tcW w:w="7375" w:type="dxa"/>
            <w:shd w:val="clear" w:color="auto" w:fill="auto"/>
            <w:noWrap/>
            <w:vAlign w:val="bottom"/>
            <w:hideMark/>
          </w:tcPr>
          <w:p w14:paraId="3D976991" w14:textId="77777777" w:rsidR="001442AF" w:rsidRPr="001442AF" w:rsidRDefault="001442AF" w:rsidP="008B6697">
            <w:pPr>
              <w:pStyle w:val="TableContents"/>
              <w:keepNext w:val="0"/>
              <w:rPr>
                <w:rFonts w:eastAsia="Times New Roman"/>
              </w:rPr>
            </w:pPr>
            <w:r w:rsidRPr="001442AF">
              <w:rPr>
                <w:rFonts w:eastAsia="Times New Roman"/>
              </w:rPr>
              <w:t>Record Successfully Updated</w:t>
            </w:r>
          </w:p>
        </w:tc>
      </w:tr>
      <w:tr w:rsidR="001442AF" w:rsidRPr="001442AF" w14:paraId="1951D890" w14:textId="77777777" w:rsidTr="008B6697">
        <w:trPr>
          <w:trHeight w:val="290"/>
        </w:trPr>
        <w:tc>
          <w:tcPr>
            <w:tcW w:w="1975" w:type="dxa"/>
            <w:shd w:val="clear" w:color="auto" w:fill="auto"/>
            <w:noWrap/>
            <w:vAlign w:val="bottom"/>
            <w:hideMark/>
          </w:tcPr>
          <w:p w14:paraId="11430ED5" w14:textId="77777777" w:rsidR="001442AF" w:rsidRPr="001442AF" w:rsidRDefault="001442AF" w:rsidP="008B6697">
            <w:pPr>
              <w:pStyle w:val="TableContents"/>
              <w:keepNext w:val="0"/>
              <w:rPr>
                <w:rFonts w:eastAsia="Times New Roman"/>
              </w:rPr>
            </w:pPr>
            <w:r w:rsidRPr="001442AF">
              <w:rPr>
                <w:rFonts w:eastAsia="Times New Roman"/>
              </w:rPr>
              <w:lastRenderedPageBreak/>
              <w:t>RM-BC-RT-01</w:t>
            </w:r>
          </w:p>
        </w:tc>
        <w:tc>
          <w:tcPr>
            <w:tcW w:w="7375" w:type="dxa"/>
            <w:shd w:val="clear" w:color="auto" w:fill="auto"/>
            <w:noWrap/>
            <w:vAlign w:val="bottom"/>
            <w:hideMark/>
          </w:tcPr>
          <w:p w14:paraId="549CAAD0" w14:textId="77777777" w:rsidR="001442AF" w:rsidRPr="001442AF" w:rsidRDefault="001442AF" w:rsidP="008B6697">
            <w:pPr>
              <w:pStyle w:val="TableContents"/>
              <w:keepNext w:val="0"/>
              <w:rPr>
                <w:rFonts w:eastAsia="Times New Roman"/>
              </w:rPr>
            </w:pPr>
            <w:r w:rsidRPr="001442AF">
              <w:rPr>
                <w:rFonts w:eastAsia="Times New Roman"/>
              </w:rPr>
              <w:t>Failed in getting the exchange rate</w:t>
            </w:r>
          </w:p>
        </w:tc>
      </w:tr>
      <w:tr w:rsidR="001442AF" w:rsidRPr="001442AF" w14:paraId="59B75732" w14:textId="77777777" w:rsidTr="008B6697">
        <w:trPr>
          <w:trHeight w:val="290"/>
        </w:trPr>
        <w:tc>
          <w:tcPr>
            <w:tcW w:w="1975" w:type="dxa"/>
            <w:shd w:val="clear" w:color="auto" w:fill="auto"/>
            <w:noWrap/>
            <w:vAlign w:val="bottom"/>
            <w:hideMark/>
          </w:tcPr>
          <w:p w14:paraId="73EDCE79" w14:textId="77777777" w:rsidR="001442AF" w:rsidRPr="001442AF" w:rsidRDefault="001442AF" w:rsidP="008B6697">
            <w:pPr>
              <w:pStyle w:val="TableContents"/>
              <w:keepNext w:val="0"/>
              <w:rPr>
                <w:rFonts w:eastAsia="Times New Roman"/>
              </w:rPr>
            </w:pPr>
            <w:r w:rsidRPr="001442AF">
              <w:rPr>
                <w:rFonts w:eastAsia="Times New Roman"/>
              </w:rPr>
              <w:t>RM-BC-RT-02</w:t>
            </w:r>
          </w:p>
        </w:tc>
        <w:tc>
          <w:tcPr>
            <w:tcW w:w="7375" w:type="dxa"/>
            <w:shd w:val="clear" w:color="auto" w:fill="auto"/>
            <w:noWrap/>
            <w:vAlign w:val="bottom"/>
            <w:hideMark/>
          </w:tcPr>
          <w:p w14:paraId="0516E0B6" w14:textId="77777777" w:rsidR="001442AF" w:rsidRPr="001442AF" w:rsidRDefault="001442AF" w:rsidP="008B6697">
            <w:pPr>
              <w:pStyle w:val="TableContents"/>
              <w:keepNext w:val="0"/>
              <w:rPr>
                <w:rFonts w:eastAsia="Times New Roman"/>
              </w:rPr>
            </w:pPr>
            <w:r w:rsidRPr="001442AF">
              <w:rPr>
                <w:rFonts w:eastAsia="Times New Roman"/>
              </w:rPr>
              <w:t>Failed to fetch Branch Accounting Tags</w:t>
            </w:r>
          </w:p>
        </w:tc>
      </w:tr>
      <w:tr w:rsidR="001442AF" w:rsidRPr="001442AF" w14:paraId="637EB514" w14:textId="77777777" w:rsidTr="008B6697">
        <w:trPr>
          <w:trHeight w:val="290"/>
        </w:trPr>
        <w:tc>
          <w:tcPr>
            <w:tcW w:w="1975" w:type="dxa"/>
            <w:shd w:val="clear" w:color="auto" w:fill="auto"/>
            <w:noWrap/>
            <w:vAlign w:val="bottom"/>
            <w:hideMark/>
          </w:tcPr>
          <w:p w14:paraId="6998F207" w14:textId="77777777" w:rsidR="001442AF" w:rsidRPr="001442AF" w:rsidRDefault="001442AF" w:rsidP="008B6697">
            <w:pPr>
              <w:pStyle w:val="TableContents"/>
              <w:keepNext w:val="0"/>
              <w:rPr>
                <w:rFonts w:eastAsia="Times New Roman"/>
              </w:rPr>
            </w:pPr>
            <w:r w:rsidRPr="001442AF">
              <w:rPr>
                <w:rFonts w:eastAsia="Times New Roman"/>
              </w:rPr>
              <w:t>RM-BC-TF-01</w:t>
            </w:r>
          </w:p>
        </w:tc>
        <w:tc>
          <w:tcPr>
            <w:tcW w:w="7375" w:type="dxa"/>
            <w:shd w:val="clear" w:color="auto" w:fill="auto"/>
            <w:noWrap/>
            <w:vAlign w:val="bottom"/>
            <w:hideMark/>
          </w:tcPr>
          <w:p w14:paraId="2B89E0B8" w14:textId="77777777" w:rsidR="001442AF" w:rsidRPr="001442AF" w:rsidRDefault="001442AF" w:rsidP="008B6697">
            <w:pPr>
              <w:pStyle w:val="TableContents"/>
              <w:keepNext w:val="0"/>
              <w:rPr>
                <w:rFonts w:eastAsia="Times New Roman"/>
              </w:rPr>
            </w:pPr>
            <w:r w:rsidRPr="001442AF">
              <w:rPr>
                <w:rFonts w:eastAsia="Times New Roman"/>
              </w:rPr>
              <w:t>User not Verified Signature</w:t>
            </w:r>
          </w:p>
        </w:tc>
      </w:tr>
      <w:tr w:rsidR="001442AF" w:rsidRPr="001442AF" w14:paraId="30E64326" w14:textId="77777777" w:rsidTr="008B6697">
        <w:trPr>
          <w:trHeight w:val="290"/>
        </w:trPr>
        <w:tc>
          <w:tcPr>
            <w:tcW w:w="1975" w:type="dxa"/>
            <w:shd w:val="clear" w:color="auto" w:fill="auto"/>
            <w:noWrap/>
            <w:vAlign w:val="bottom"/>
            <w:hideMark/>
          </w:tcPr>
          <w:p w14:paraId="0EF5AFFD" w14:textId="77777777" w:rsidR="001442AF" w:rsidRPr="001442AF" w:rsidRDefault="001442AF" w:rsidP="008B6697">
            <w:pPr>
              <w:pStyle w:val="TableContents"/>
              <w:keepNext w:val="0"/>
              <w:rPr>
                <w:rFonts w:eastAsia="Times New Roman"/>
              </w:rPr>
            </w:pPr>
            <w:r w:rsidRPr="001442AF">
              <w:rPr>
                <w:rFonts w:eastAsia="Times New Roman"/>
              </w:rPr>
              <w:t>RM-BC-TF-02</w:t>
            </w:r>
          </w:p>
        </w:tc>
        <w:tc>
          <w:tcPr>
            <w:tcW w:w="7375" w:type="dxa"/>
            <w:shd w:val="clear" w:color="auto" w:fill="auto"/>
            <w:noWrap/>
            <w:vAlign w:val="bottom"/>
            <w:hideMark/>
          </w:tcPr>
          <w:p w14:paraId="026D29B9" w14:textId="77777777" w:rsidR="001442AF" w:rsidRPr="001442AF" w:rsidRDefault="001442AF" w:rsidP="008B6697">
            <w:pPr>
              <w:pStyle w:val="TableContents"/>
              <w:keepNext w:val="0"/>
              <w:rPr>
                <w:rFonts w:eastAsia="Times New Roman"/>
              </w:rPr>
            </w:pPr>
            <w:r w:rsidRPr="001442AF">
              <w:rPr>
                <w:rFonts w:eastAsia="Times New Roman"/>
              </w:rPr>
              <w:t>Transaction involves Inter Bank Accounts</w:t>
            </w:r>
          </w:p>
        </w:tc>
      </w:tr>
      <w:tr w:rsidR="001442AF" w:rsidRPr="001442AF" w14:paraId="45583CFA" w14:textId="77777777" w:rsidTr="008B6697">
        <w:trPr>
          <w:trHeight w:val="290"/>
        </w:trPr>
        <w:tc>
          <w:tcPr>
            <w:tcW w:w="1975" w:type="dxa"/>
            <w:shd w:val="clear" w:color="auto" w:fill="auto"/>
            <w:noWrap/>
            <w:vAlign w:val="bottom"/>
            <w:hideMark/>
          </w:tcPr>
          <w:p w14:paraId="0CAAD157" w14:textId="77777777" w:rsidR="001442AF" w:rsidRPr="001442AF" w:rsidRDefault="001442AF" w:rsidP="008B6697">
            <w:pPr>
              <w:pStyle w:val="TableContents"/>
              <w:keepNext w:val="0"/>
              <w:rPr>
                <w:rFonts w:eastAsia="Times New Roman"/>
              </w:rPr>
            </w:pPr>
            <w:r w:rsidRPr="001442AF">
              <w:rPr>
                <w:rFonts w:eastAsia="Times New Roman"/>
              </w:rPr>
              <w:t>RM-BC-TF-03</w:t>
            </w:r>
          </w:p>
        </w:tc>
        <w:tc>
          <w:tcPr>
            <w:tcW w:w="7375" w:type="dxa"/>
            <w:shd w:val="clear" w:color="auto" w:fill="auto"/>
            <w:noWrap/>
            <w:vAlign w:val="bottom"/>
            <w:hideMark/>
          </w:tcPr>
          <w:p w14:paraId="102DBA7E" w14:textId="77777777" w:rsidR="001442AF" w:rsidRPr="001442AF" w:rsidRDefault="001442AF" w:rsidP="008B6697">
            <w:pPr>
              <w:pStyle w:val="TableContents"/>
              <w:keepNext w:val="0"/>
              <w:rPr>
                <w:rFonts w:eastAsia="Times New Roman"/>
              </w:rPr>
            </w:pPr>
            <w:r w:rsidRPr="001442AF">
              <w:rPr>
                <w:rFonts w:eastAsia="Times New Roman"/>
              </w:rPr>
              <w:t>Default Charge Amount was modified</w:t>
            </w:r>
          </w:p>
        </w:tc>
      </w:tr>
      <w:tr w:rsidR="001442AF" w:rsidRPr="001442AF" w14:paraId="25C2DAA8" w14:textId="77777777" w:rsidTr="008B6697">
        <w:trPr>
          <w:trHeight w:val="290"/>
        </w:trPr>
        <w:tc>
          <w:tcPr>
            <w:tcW w:w="1975" w:type="dxa"/>
            <w:shd w:val="clear" w:color="auto" w:fill="auto"/>
            <w:noWrap/>
            <w:vAlign w:val="bottom"/>
            <w:hideMark/>
          </w:tcPr>
          <w:p w14:paraId="65282E6A" w14:textId="77777777" w:rsidR="001442AF" w:rsidRPr="001442AF" w:rsidRDefault="001442AF" w:rsidP="008B6697">
            <w:pPr>
              <w:pStyle w:val="TableContents"/>
              <w:keepNext w:val="0"/>
              <w:rPr>
                <w:rFonts w:eastAsia="Times New Roman"/>
              </w:rPr>
            </w:pPr>
            <w:r w:rsidRPr="001442AF">
              <w:rPr>
                <w:rFonts w:eastAsia="Times New Roman"/>
              </w:rPr>
              <w:t>RM-BC-TF-04</w:t>
            </w:r>
          </w:p>
        </w:tc>
        <w:tc>
          <w:tcPr>
            <w:tcW w:w="7375" w:type="dxa"/>
            <w:shd w:val="clear" w:color="auto" w:fill="auto"/>
            <w:noWrap/>
            <w:vAlign w:val="bottom"/>
            <w:hideMark/>
          </w:tcPr>
          <w:p w14:paraId="5189926A" w14:textId="77777777" w:rsidR="001442AF" w:rsidRPr="001442AF" w:rsidRDefault="001442AF" w:rsidP="008B6697">
            <w:pPr>
              <w:pStyle w:val="TableContents"/>
              <w:keepNext w:val="0"/>
              <w:rPr>
                <w:rFonts w:eastAsia="Times New Roman"/>
              </w:rPr>
            </w:pPr>
            <w:r w:rsidRPr="001442AF">
              <w:rPr>
                <w:rFonts w:eastAsia="Times New Roman"/>
              </w:rPr>
              <w:t>Default Exchange Rate was modified</w:t>
            </w:r>
          </w:p>
        </w:tc>
      </w:tr>
      <w:tr w:rsidR="001442AF" w:rsidRPr="001442AF" w14:paraId="63148A49" w14:textId="77777777" w:rsidTr="008B6697">
        <w:trPr>
          <w:trHeight w:val="290"/>
        </w:trPr>
        <w:tc>
          <w:tcPr>
            <w:tcW w:w="1975" w:type="dxa"/>
            <w:shd w:val="clear" w:color="auto" w:fill="auto"/>
            <w:noWrap/>
            <w:vAlign w:val="bottom"/>
            <w:hideMark/>
          </w:tcPr>
          <w:p w14:paraId="3F4B12F5" w14:textId="77777777" w:rsidR="001442AF" w:rsidRPr="001442AF" w:rsidRDefault="001442AF" w:rsidP="008B6697">
            <w:pPr>
              <w:pStyle w:val="TableContents"/>
              <w:keepNext w:val="0"/>
              <w:rPr>
                <w:rFonts w:eastAsia="Times New Roman"/>
              </w:rPr>
            </w:pPr>
            <w:r w:rsidRPr="001442AF">
              <w:rPr>
                <w:rFonts w:eastAsia="Times New Roman"/>
              </w:rPr>
              <w:t>RM-BC-TF-05</w:t>
            </w:r>
          </w:p>
        </w:tc>
        <w:tc>
          <w:tcPr>
            <w:tcW w:w="7375" w:type="dxa"/>
            <w:shd w:val="clear" w:color="auto" w:fill="auto"/>
            <w:noWrap/>
            <w:vAlign w:val="bottom"/>
            <w:hideMark/>
          </w:tcPr>
          <w:p w14:paraId="3E23161F" w14:textId="77777777" w:rsidR="001442AF" w:rsidRPr="001442AF" w:rsidRDefault="001442AF" w:rsidP="008B6697">
            <w:pPr>
              <w:pStyle w:val="TableContents"/>
              <w:keepNext w:val="0"/>
              <w:rPr>
                <w:rFonts w:eastAsia="Times New Roman"/>
              </w:rPr>
            </w:pPr>
            <w:r w:rsidRPr="001442AF">
              <w:rPr>
                <w:rFonts w:eastAsia="Times New Roman"/>
              </w:rPr>
              <w:t>Amount exceeds limit for this transaction</w:t>
            </w:r>
          </w:p>
        </w:tc>
      </w:tr>
      <w:tr w:rsidR="001442AF" w:rsidRPr="001442AF" w14:paraId="603520CB" w14:textId="77777777" w:rsidTr="008B6697">
        <w:trPr>
          <w:trHeight w:val="290"/>
        </w:trPr>
        <w:tc>
          <w:tcPr>
            <w:tcW w:w="1975" w:type="dxa"/>
            <w:shd w:val="clear" w:color="auto" w:fill="auto"/>
            <w:noWrap/>
            <w:vAlign w:val="bottom"/>
            <w:hideMark/>
          </w:tcPr>
          <w:p w14:paraId="260A095C" w14:textId="77777777" w:rsidR="001442AF" w:rsidRPr="001442AF" w:rsidRDefault="001442AF" w:rsidP="008B6697">
            <w:pPr>
              <w:pStyle w:val="TableContents"/>
              <w:keepNext w:val="0"/>
              <w:rPr>
                <w:rFonts w:eastAsia="Times New Roman"/>
              </w:rPr>
            </w:pPr>
            <w:r w:rsidRPr="001442AF">
              <w:rPr>
                <w:rFonts w:eastAsia="Times New Roman"/>
              </w:rPr>
              <w:t>RM-BC-TF-06</w:t>
            </w:r>
          </w:p>
        </w:tc>
        <w:tc>
          <w:tcPr>
            <w:tcW w:w="7375" w:type="dxa"/>
            <w:shd w:val="clear" w:color="auto" w:fill="auto"/>
            <w:noWrap/>
            <w:vAlign w:val="bottom"/>
            <w:hideMark/>
          </w:tcPr>
          <w:p w14:paraId="6A15C50B" w14:textId="77777777" w:rsidR="001442AF" w:rsidRPr="001442AF" w:rsidRDefault="001442AF" w:rsidP="008B6697">
            <w:pPr>
              <w:pStyle w:val="TableContents"/>
              <w:keepNext w:val="0"/>
              <w:rPr>
                <w:rFonts w:eastAsia="Times New Roman"/>
              </w:rPr>
            </w:pPr>
            <w:r w:rsidRPr="001442AF">
              <w:rPr>
                <w:rFonts w:eastAsia="Times New Roman"/>
              </w:rPr>
              <w:t>Authorisation required. Amount exceeds limit for the transaction</w:t>
            </w:r>
          </w:p>
        </w:tc>
      </w:tr>
      <w:tr w:rsidR="001442AF" w:rsidRPr="001442AF" w14:paraId="533E7B1E" w14:textId="77777777" w:rsidTr="008B6697">
        <w:trPr>
          <w:trHeight w:val="290"/>
        </w:trPr>
        <w:tc>
          <w:tcPr>
            <w:tcW w:w="1975" w:type="dxa"/>
            <w:shd w:val="clear" w:color="auto" w:fill="auto"/>
            <w:noWrap/>
            <w:vAlign w:val="bottom"/>
            <w:hideMark/>
          </w:tcPr>
          <w:p w14:paraId="7137F7DD" w14:textId="77777777" w:rsidR="001442AF" w:rsidRPr="001442AF" w:rsidRDefault="001442AF" w:rsidP="008B6697">
            <w:pPr>
              <w:pStyle w:val="TableContents"/>
              <w:keepNext w:val="0"/>
              <w:rPr>
                <w:rFonts w:eastAsia="Times New Roman"/>
              </w:rPr>
            </w:pPr>
            <w:r w:rsidRPr="001442AF">
              <w:rPr>
                <w:rFonts w:eastAsia="Times New Roman"/>
              </w:rPr>
              <w:t>RM-BC-TF-07</w:t>
            </w:r>
          </w:p>
        </w:tc>
        <w:tc>
          <w:tcPr>
            <w:tcW w:w="7375" w:type="dxa"/>
            <w:shd w:val="clear" w:color="auto" w:fill="auto"/>
            <w:noWrap/>
            <w:vAlign w:val="bottom"/>
            <w:hideMark/>
          </w:tcPr>
          <w:p w14:paraId="0B2CDD9D" w14:textId="77777777" w:rsidR="001442AF" w:rsidRPr="001442AF" w:rsidRDefault="001442AF" w:rsidP="008B6697">
            <w:pPr>
              <w:pStyle w:val="TableContents"/>
              <w:keepNext w:val="0"/>
              <w:rPr>
                <w:rFonts w:eastAsia="Times New Roman"/>
              </w:rPr>
            </w:pPr>
            <w:r w:rsidRPr="001442AF">
              <w:rPr>
                <w:rFonts w:eastAsia="Times New Roman"/>
              </w:rPr>
              <w:t>Transaction &amp; Electronic Journal ID needs to be Enter..</w:t>
            </w:r>
          </w:p>
        </w:tc>
      </w:tr>
      <w:tr w:rsidR="001442AF" w:rsidRPr="001442AF" w14:paraId="64BA0E72" w14:textId="77777777" w:rsidTr="008B6697">
        <w:trPr>
          <w:trHeight w:val="290"/>
        </w:trPr>
        <w:tc>
          <w:tcPr>
            <w:tcW w:w="1975" w:type="dxa"/>
            <w:shd w:val="clear" w:color="auto" w:fill="auto"/>
            <w:noWrap/>
            <w:vAlign w:val="bottom"/>
            <w:hideMark/>
          </w:tcPr>
          <w:p w14:paraId="1F0618C0" w14:textId="77777777" w:rsidR="001442AF" w:rsidRPr="001442AF" w:rsidRDefault="001442AF" w:rsidP="008B6697">
            <w:pPr>
              <w:pStyle w:val="TableContents"/>
              <w:keepNext w:val="0"/>
              <w:rPr>
                <w:rFonts w:eastAsia="Times New Roman"/>
              </w:rPr>
            </w:pPr>
            <w:r w:rsidRPr="001442AF">
              <w:rPr>
                <w:rFonts w:eastAsia="Times New Roman"/>
              </w:rPr>
              <w:t>RM-BC-TF-08</w:t>
            </w:r>
          </w:p>
        </w:tc>
        <w:tc>
          <w:tcPr>
            <w:tcW w:w="7375" w:type="dxa"/>
            <w:shd w:val="clear" w:color="auto" w:fill="auto"/>
            <w:noWrap/>
            <w:vAlign w:val="bottom"/>
            <w:hideMark/>
          </w:tcPr>
          <w:p w14:paraId="47F031FA" w14:textId="77777777" w:rsidR="001442AF" w:rsidRPr="001442AF" w:rsidRDefault="001442AF" w:rsidP="008B6697">
            <w:pPr>
              <w:pStyle w:val="TableContents"/>
              <w:keepNext w:val="0"/>
              <w:rPr>
                <w:rFonts w:eastAsia="Times New Roman"/>
              </w:rPr>
            </w:pPr>
            <w:r w:rsidRPr="001442AF">
              <w:rPr>
                <w:rFonts w:eastAsia="Times New Roman"/>
              </w:rPr>
              <w:t>Invalid Txn_Ref_Number found for given EJId</w:t>
            </w:r>
          </w:p>
        </w:tc>
      </w:tr>
      <w:tr w:rsidR="001442AF" w:rsidRPr="001442AF" w14:paraId="75C33EBD" w14:textId="77777777" w:rsidTr="008B6697">
        <w:trPr>
          <w:trHeight w:val="290"/>
        </w:trPr>
        <w:tc>
          <w:tcPr>
            <w:tcW w:w="1975" w:type="dxa"/>
            <w:shd w:val="clear" w:color="auto" w:fill="auto"/>
            <w:noWrap/>
            <w:vAlign w:val="bottom"/>
            <w:hideMark/>
          </w:tcPr>
          <w:p w14:paraId="50C92852" w14:textId="77777777" w:rsidR="001442AF" w:rsidRPr="001442AF" w:rsidRDefault="001442AF" w:rsidP="008B6697">
            <w:pPr>
              <w:pStyle w:val="TableContents"/>
              <w:keepNext w:val="0"/>
              <w:rPr>
                <w:rFonts w:eastAsia="Times New Roman"/>
              </w:rPr>
            </w:pPr>
            <w:r w:rsidRPr="001442AF">
              <w:rPr>
                <w:rFonts w:eastAsia="Times New Roman"/>
              </w:rPr>
              <w:t>RM-BC-TR-07</w:t>
            </w:r>
          </w:p>
        </w:tc>
        <w:tc>
          <w:tcPr>
            <w:tcW w:w="7375" w:type="dxa"/>
            <w:shd w:val="clear" w:color="auto" w:fill="auto"/>
            <w:noWrap/>
            <w:vAlign w:val="bottom"/>
            <w:hideMark/>
          </w:tcPr>
          <w:p w14:paraId="501CA3C3" w14:textId="77777777" w:rsidR="001442AF" w:rsidRPr="001442AF" w:rsidRDefault="001442AF" w:rsidP="008B6697">
            <w:pPr>
              <w:pStyle w:val="TableContents"/>
              <w:keepNext w:val="0"/>
              <w:rPr>
                <w:rFonts w:eastAsia="Times New Roman"/>
              </w:rPr>
            </w:pPr>
            <w:r w:rsidRPr="001442AF">
              <w:rPr>
                <w:rFonts w:eastAsia="Times New Roman"/>
              </w:rPr>
              <w:t>Invalid Input!!</w:t>
            </w:r>
          </w:p>
        </w:tc>
      </w:tr>
      <w:tr w:rsidR="001442AF" w:rsidRPr="001442AF" w14:paraId="3571DE65" w14:textId="77777777" w:rsidTr="008B6697">
        <w:trPr>
          <w:trHeight w:val="290"/>
        </w:trPr>
        <w:tc>
          <w:tcPr>
            <w:tcW w:w="1975" w:type="dxa"/>
            <w:shd w:val="clear" w:color="auto" w:fill="auto"/>
            <w:noWrap/>
            <w:vAlign w:val="bottom"/>
            <w:hideMark/>
          </w:tcPr>
          <w:p w14:paraId="5E4ABCC3" w14:textId="77777777" w:rsidR="001442AF" w:rsidRPr="001442AF" w:rsidRDefault="001442AF" w:rsidP="008B6697">
            <w:pPr>
              <w:pStyle w:val="TableContents"/>
              <w:keepNext w:val="0"/>
              <w:rPr>
                <w:rFonts w:eastAsia="Times New Roman"/>
              </w:rPr>
            </w:pPr>
            <w:r w:rsidRPr="001442AF">
              <w:rPr>
                <w:rFonts w:eastAsia="Times New Roman"/>
              </w:rPr>
              <w:t>RM-BC-UL-01</w:t>
            </w:r>
          </w:p>
        </w:tc>
        <w:tc>
          <w:tcPr>
            <w:tcW w:w="7375" w:type="dxa"/>
            <w:shd w:val="clear" w:color="auto" w:fill="auto"/>
            <w:noWrap/>
            <w:vAlign w:val="bottom"/>
            <w:hideMark/>
          </w:tcPr>
          <w:p w14:paraId="74387874" w14:textId="77777777" w:rsidR="001442AF" w:rsidRPr="001442AF" w:rsidRDefault="001442AF" w:rsidP="008B6697">
            <w:pPr>
              <w:pStyle w:val="TableContents"/>
              <w:keepNext w:val="0"/>
              <w:rPr>
                <w:rFonts w:eastAsia="Times New Roman"/>
              </w:rPr>
            </w:pPr>
            <w:r w:rsidRPr="001442AF">
              <w:rPr>
                <w:rFonts w:eastAsia="Times New Roman"/>
              </w:rPr>
              <w:t>User Limit Transaction Amount breached</w:t>
            </w:r>
          </w:p>
        </w:tc>
      </w:tr>
      <w:tr w:rsidR="001442AF" w:rsidRPr="001442AF" w14:paraId="71DFD79E" w14:textId="77777777" w:rsidTr="008B6697">
        <w:trPr>
          <w:trHeight w:val="290"/>
        </w:trPr>
        <w:tc>
          <w:tcPr>
            <w:tcW w:w="1975" w:type="dxa"/>
            <w:shd w:val="clear" w:color="auto" w:fill="auto"/>
            <w:noWrap/>
            <w:vAlign w:val="bottom"/>
            <w:hideMark/>
          </w:tcPr>
          <w:p w14:paraId="6C6DA407" w14:textId="77777777" w:rsidR="001442AF" w:rsidRPr="001442AF" w:rsidRDefault="001442AF" w:rsidP="008B6697">
            <w:pPr>
              <w:pStyle w:val="TableContents"/>
              <w:keepNext w:val="0"/>
              <w:rPr>
                <w:rFonts w:eastAsia="Times New Roman"/>
              </w:rPr>
            </w:pPr>
            <w:r w:rsidRPr="001442AF">
              <w:rPr>
                <w:rFonts w:eastAsia="Times New Roman"/>
              </w:rPr>
              <w:t>RM-BC-UL-02</w:t>
            </w:r>
          </w:p>
        </w:tc>
        <w:tc>
          <w:tcPr>
            <w:tcW w:w="7375" w:type="dxa"/>
            <w:shd w:val="clear" w:color="auto" w:fill="auto"/>
            <w:noWrap/>
            <w:vAlign w:val="bottom"/>
            <w:hideMark/>
          </w:tcPr>
          <w:p w14:paraId="453A8A7E" w14:textId="77777777" w:rsidR="001442AF" w:rsidRPr="001442AF" w:rsidRDefault="001442AF" w:rsidP="008B6697">
            <w:pPr>
              <w:pStyle w:val="TableContents"/>
              <w:keepNext w:val="0"/>
              <w:rPr>
                <w:rFonts w:eastAsia="Times New Roman"/>
              </w:rPr>
            </w:pPr>
            <w:r w:rsidRPr="001442AF">
              <w:rPr>
                <w:rFonts w:eastAsia="Times New Roman"/>
              </w:rPr>
              <w:t>Authorizer Limit Transaction Amount breached</w:t>
            </w:r>
          </w:p>
        </w:tc>
      </w:tr>
      <w:tr w:rsidR="001442AF" w:rsidRPr="001442AF" w14:paraId="7142E72F" w14:textId="77777777" w:rsidTr="008B6697">
        <w:trPr>
          <w:trHeight w:val="290"/>
        </w:trPr>
        <w:tc>
          <w:tcPr>
            <w:tcW w:w="1975" w:type="dxa"/>
            <w:shd w:val="clear" w:color="auto" w:fill="auto"/>
            <w:noWrap/>
            <w:vAlign w:val="bottom"/>
            <w:hideMark/>
          </w:tcPr>
          <w:p w14:paraId="335FAC0E" w14:textId="77777777" w:rsidR="001442AF" w:rsidRPr="001442AF" w:rsidRDefault="001442AF" w:rsidP="008B6697">
            <w:pPr>
              <w:pStyle w:val="TableContents"/>
              <w:keepNext w:val="0"/>
              <w:rPr>
                <w:rFonts w:eastAsia="Times New Roman"/>
              </w:rPr>
            </w:pPr>
            <w:r w:rsidRPr="001442AF">
              <w:rPr>
                <w:rFonts w:eastAsia="Times New Roman"/>
              </w:rPr>
              <w:t>RM-BC-UL-03</w:t>
            </w:r>
          </w:p>
        </w:tc>
        <w:tc>
          <w:tcPr>
            <w:tcW w:w="7375" w:type="dxa"/>
            <w:shd w:val="clear" w:color="auto" w:fill="auto"/>
            <w:noWrap/>
            <w:vAlign w:val="bottom"/>
            <w:hideMark/>
          </w:tcPr>
          <w:p w14:paraId="78585F09" w14:textId="77777777" w:rsidR="001442AF" w:rsidRPr="001442AF" w:rsidRDefault="001442AF" w:rsidP="008B6697">
            <w:pPr>
              <w:pStyle w:val="TableContents"/>
              <w:keepNext w:val="0"/>
              <w:rPr>
                <w:rFonts w:eastAsia="Times New Roman"/>
              </w:rPr>
            </w:pPr>
            <w:r w:rsidRPr="001442AF">
              <w:rPr>
                <w:rFonts w:eastAsia="Times New Roman"/>
              </w:rPr>
              <w:t>User Limit Holding Minimum Amount breached</w:t>
            </w:r>
          </w:p>
        </w:tc>
      </w:tr>
      <w:tr w:rsidR="001442AF" w:rsidRPr="001442AF" w14:paraId="60A5929C" w14:textId="77777777" w:rsidTr="008B6697">
        <w:trPr>
          <w:trHeight w:val="290"/>
        </w:trPr>
        <w:tc>
          <w:tcPr>
            <w:tcW w:w="1975" w:type="dxa"/>
            <w:shd w:val="clear" w:color="auto" w:fill="auto"/>
            <w:noWrap/>
            <w:vAlign w:val="bottom"/>
            <w:hideMark/>
          </w:tcPr>
          <w:p w14:paraId="2EABED49" w14:textId="77777777" w:rsidR="001442AF" w:rsidRPr="001442AF" w:rsidRDefault="001442AF" w:rsidP="008B6697">
            <w:pPr>
              <w:pStyle w:val="TableContents"/>
              <w:keepNext w:val="0"/>
              <w:rPr>
                <w:rFonts w:eastAsia="Times New Roman"/>
              </w:rPr>
            </w:pPr>
            <w:r w:rsidRPr="001442AF">
              <w:rPr>
                <w:rFonts w:eastAsia="Times New Roman"/>
              </w:rPr>
              <w:t>RM-BC-UL-04</w:t>
            </w:r>
          </w:p>
        </w:tc>
        <w:tc>
          <w:tcPr>
            <w:tcW w:w="7375" w:type="dxa"/>
            <w:shd w:val="clear" w:color="auto" w:fill="auto"/>
            <w:noWrap/>
            <w:vAlign w:val="bottom"/>
            <w:hideMark/>
          </w:tcPr>
          <w:p w14:paraId="14BAE310" w14:textId="77777777" w:rsidR="001442AF" w:rsidRPr="001442AF" w:rsidRDefault="001442AF" w:rsidP="008B6697">
            <w:pPr>
              <w:pStyle w:val="TableContents"/>
              <w:keepNext w:val="0"/>
              <w:rPr>
                <w:rFonts w:eastAsia="Times New Roman"/>
              </w:rPr>
            </w:pPr>
            <w:r w:rsidRPr="001442AF">
              <w:rPr>
                <w:rFonts w:eastAsia="Times New Roman"/>
              </w:rPr>
              <w:t>User Limit Holding Maximum Amount breached</w:t>
            </w:r>
          </w:p>
        </w:tc>
      </w:tr>
      <w:tr w:rsidR="001442AF" w:rsidRPr="001442AF" w14:paraId="5D5E9354" w14:textId="77777777" w:rsidTr="008B6697">
        <w:trPr>
          <w:trHeight w:val="290"/>
        </w:trPr>
        <w:tc>
          <w:tcPr>
            <w:tcW w:w="1975" w:type="dxa"/>
            <w:shd w:val="clear" w:color="auto" w:fill="auto"/>
            <w:noWrap/>
            <w:vAlign w:val="bottom"/>
            <w:hideMark/>
          </w:tcPr>
          <w:p w14:paraId="4AF6548C" w14:textId="77777777" w:rsidR="001442AF" w:rsidRPr="001442AF" w:rsidRDefault="001442AF" w:rsidP="008B6697">
            <w:pPr>
              <w:pStyle w:val="TableContents"/>
              <w:keepNext w:val="0"/>
              <w:rPr>
                <w:rFonts w:eastAsia="Times New Roman"/>
              </w:rPr>
            </w:pPr>
            <w:r w:rsidRPr="001442AF">
              <w:rPr>
                <w:rFonts w:eastAsia="Times New Roman"/>
              </w:rPr>
              <w:t>RM-BC-UP-01</w:t>
            </w:r>
          </w:p>
        </w:tc>
        <w:tc>
          <w:tcPr>
            <w:tcW w:w="7375" w:type="dxa"/>
            <w:shd w:val="clear" w:color="auto" w:fill="auto"/>
            <w:noWrap/>
            <w:vAlign w:val="bottom"/>
            <w:hideMark/>
          </w:tcPr>
          <w:p w14:paraId="67164B95" w14:textId="77777777" w:rsidR="001442AF" w:rsidRPr="001442AF" w:rsidRDefault="001442AF" w:rsidP="008B6697">
            <w:pPr>
              <w:pStyle w:val="TableContents"/>
              <w:keepNext w:val="0"/>
              <w:rPr>
                <w:rFonts w:eastAsia="Times New Roman"/>
              </w:rPr>
            </w:pPr>
            <w:r w:rsidRPr="001442AF">
              <w:rPr>
                <w:rFonts w:eastAsia="Times New Roman"/>
              </w:rPr>
              <w:t>Amount exceeds limit for this transaction</w:t>
            </w:r>
          </w:p>
        </w:tc>
      </w:tr>
      <w:tr w:rsidR="001442AF" w:rsidRPr="001442AF" w14:paraId="772F8442" w14:textId="77777777" w:rsidTr="008B6697">
        <w:trPr>
          <w:trHeight w:val="290"/>
        </w:trPr>
        <w:tc>
          <w:tcPr>
            <w:tcW w:w="1975" w:type="dxa"/>
            <w:shd w:val="clear" w:color="auto" w:fill="auto"/>
            <w:noWrap/>
            <w:vAlign w:val="bottom"/>
            <w:hideMark/>
          </w:tcPr>
          <w:p w14:paraId="1046F58E" w14:textId="77777777" w:rsidR="001442AF" w:rsidRPr="001442AF" w:rsidRDefault="001442AF" w:rsidP="008B6697">
            <w:pPr>
              <w:pStyle w:val="TableContents"/>
              <w:keepNext w:val="0"/>
              <w:rPr>
                <w:rFonts w:eastAsia="Times New Roman"/>
              </w:rPr>
            </w:pPr>
            <w:r w:rsidRPr="001442AF">
              <w:rPr>
                <w:rFonts w:eastAsia="Times New Roman"/>
              </w:rPr>
              <w:t>RM-BC-UP-02</w:t>
            </w:r>
          </w:p>
        </w:tc>
        <w:tc>
          <w:tcPr>
            <w:tcW w:w="7375" w:type="dxa"/>
            <w:shd w:val="clear" w:color="auto" w:fill="auto"/>
            <w:noWrap/>
            <w:vAlign w:val="bottom"/>
            <w:hideMark/>
          </w:tcPr>
          <w:p w14:paraId="0D46FB9E" w14:textId="77777777" w:rsidR="001442AF" w:rsidRPr="001442AF" w:rsidRDefault="001442AF" w:rsidP="008B6697">
            <w:pPr>
              <w:pStyle w:val="TableContents"/>
              <w:keepNext w:val="0"/>
              <w:rPr>
                <w:rFonts w:eastAsia="Times New Roman"/>
              </w:rPr>
            </w:pPr>
            <w:r w:rsidRPr="001442AF">
              <w:rPr>
                <w:rFonts w:eastAsia="Times New Roman"/>
              </w:rPr>
              <w:t>Minimum charge amount should be applied</w:t>
            </w:r>
          </w:p>
        </w:tc>
      </w:tr>
      <w:tr w:rsidR="001442AF" w:rsidRPr="001442AF" w14:paraId="68F05B7D" w14:textId="77777777" w:rsidTr="008B6697">
        <w:trPr>
          <w:trHeight w:val="290"/>
        </w:trPr>
        <w:tc>
          <w:tcPr>
            <w:tcW w:w="1975" w:type="dxa"/>
            <w:shd w:val="clear" w:color="auto" w:fill="auto"/>
            <w:noWrap/>
            <w:vAlign w:val="bottom"/>
            <w:hideMark/>
          </w:tcPr>
          <w:p w14:paraId="74F1CA17" w14:textId="77777777" w:rsidR="001442AF" w:rsidRPr="001442AF" w:rsidRDefault="001442AF" w:rsidP="008B6697">
            <w:pPr>
              <w:pStyle w:val="TableContents"/>
              <w:keepNext w:val="0"/>
              <w:rPr>
                <w:rFonts w:eastAsia="Times New Roman"/>
              </w:rPr>
            </w:pPr>
            <w:r w:rsidRPr="001442AF">
              <w:rPr>
                <w:rFonts w:eastAsia="Times New Roman"/>
              </w:rPr>
              <w:lastRenderedPageBreak/>
              <w:t>RM-BC-UP-03</w:t>
            </w:r>
          </w:p>
        </w:tc>
        <w:tc>
          <w:tcPr>
            <w:tcW w:w="7375" w:type="dxa"/>
            <w:shd w:val="clear" w:color="auto" w:fill="auto"/>
            <w:noWrap/>
            <w:vAlign w:val="bottom"/>
            <w:hideMark/>
          </w:tcPr>
          <w:p w14:paraId="7AE2C6C5" w14:textId="77777777" w:rsidR="001442AF" w:rsidRPr="001442AF" w:rsidRDefault="001442AF" w:rsidP="008B6697">
            <w:pPr>
              <w:pStyle w:val="TableContents"/>
              <w:keepNext w:val="0"/>
              <w:rPr>
                <w:rFonts w:eastAsia="Times New Roman"/>
              </w:rPr>
            </w:pPr>
            <w:r w:rsidRPr="001442AF">
              <w:rPr>
                <w:rFonts w:eastAsia="Times New Roman"/>
              </w:rPr>
              <w:t>Amount exceeds limit for this transaction</w:t>
            </w:r>
          </w:p>
        </w:tc>
      </w:tr>
      <w:tr w:rsidR="001442AF" w:rsidRPr="001442AF" w14:paraId="26614EA5" w14:textId="77777777" w:rsidTr="008B6697">
        <w:trPr>
          <w:trHeight w:val="290"/>
        </w:trPr>
        <w:tc>
          <w:tcPr>
            <w:tcW w:w="1975" w:type="dxa"/>
            <w:shd w:val="clear" w:color="auto" w:fill="auto"/>
            <w:noWrap/>
            <w:vAlign w:val="bottom"/>
            <w:hideMark/>
          </w:tcPr>
          <w:p w14:paraId="67F2C836" w14:textId="77777777" w:rsidR="001442AF" w:rsidRPr="001442AF" w:rsidRDefault="001442AF" w:rsidP="008B6697">
            <w:pPr>
              <w:pStyle w:val="TableContents"/>
              <w:keepNext w:val="0"/>
              <w:rPr>
                <w:rFonts w:eastAsia="Times New Roman"/>
              </w:rPr>
            </w:pPr>
            <w:r w:rsidRPr="001442AF">
              <w:rPr>
                <w:rFonts w:eastAsia="Times New Roman"/>
              </w:rPr>
              <w:t>RM-BC-UP-04</w:t>
            </w:r>
          </w:p>
        </w:tc>
        <w:tc>
          <w:tcPr>
            <w:tcW w:w="7375" w:type="dxa"/>
            <w:shd w:val="clear" w:color="auto" w:fill="auto"/>
            <w:noWrap/>
            <w:vAlign w:val="bottom"/>
            <w:hideMark/>
          </w:tcPr>
          <w:p w14:paraId="67F7BED8" w14:textId="77777777" w:rsidR="001442AF" w:rsidRPr="001442AF" w:rsidRDefault="001442AF" w:rsidP="008B6697">
            <w:pPr>
              <w:pStyle w:val="TableContents"/>
              <w:keepNext w:val="0"/>
              <w:rPr>
                <w:rFonts w:eastAsia="Times New Roman"/>
              </w:rPr>
            </w:pPr>
            <w:r w:rsidRPr="001442AF">
              <w:rPr>
                <w:rFonts w:eastAsia="Times New Roman"/>
              </w:rPr>
              <w:t>Authorisation amount breached.</w:t>
            </w:r>
          </w:p>
        </w:tc>
      </w:tr>
      <w:tr w:rsidR="001442AF" w:rsidRPr="001442AF" w14:paraId="6CDA776B" w14:textId="77777777" w:rsidTr="008B6697">
        <w:trPr>
          <w:trHeight w:val="290"/>
        </w:trPr>
        <w:tc>
          <w:tcPr>
            <w:tcW w:w="1975" w:type="dxa"/>
            <w:shd w:val="clear" w:color="auto" w:fill="auto"/>
            <w:noWrap/>
            <w:vAlign w:val="bottom"/>
            <w:hideMark/>
          </w:tcPr>
          <w:p w14:paraId="7E12D22D" w14:textId="77777777" w:rsidR="001442AF" w:rsidRPr="001442AF" w:rsidRDefault="001442AF" w:rsidP="008B6697">
            <w:pPr>
              <w:pStyle w:val="TableContents"/>
              <w:keepNext w:val="0"/>
              <w:rPr>
                <w:rFonts w:eastAsia="Times New Roman"/>
              </w:rPr>
            </w:pPr>
            <w:r w:rsidRPr="001442AF">
              <w:rPr>
                <w:rFonts w:eastAsia="Times New Roman"/>
              </w:rPr>
              <w:t>RM-BC-UP-05</w:t>
            </w:r>
          </w:p>
        </w:tc>
        <w:tc>
          <w:tcPr>
            <w:tcW w:w="7375" w:type="dxa"/>
            <w:shd w:val="clear" w:color="auto" w:fill="auto"/>
            <w:noWrap/>
            <w:vAlign w:val="bottom"/>
            <w:hideMark/>
          </w:tcPr>
          <w:p w14:paraId="3315F811" w14:textId="77777777" w:rsidR="001442AF" w:rsidRPr="001442AF" w:rsidRDefault="001442AF" w:rsidP="008B6697">
            <w:pPr>
              <w:pStyle w:val="TableContents"/>
              <w:keepNext w:val="0"/>
              <w:rPr>
                <w:rFonts w:eastAsia="Times New Roman"/>
              </w:rPr>
            </w:pPr>
            <w:r w:rsidRPr="001442AF">
              <w:rPr>
                <w:rFonts w:eastAsia="Times New Roman"/>
              </w:rPr>
              <w:t>Till maximum balance breached</w:t>
            </w:r>
          </w:p>
        </w:tc>
      </w:tr>
      <w:tr w:rsidR="001442AF" w:rsidRPr="001442AF" w14:paraId="13FAFF94" w14:textId="77777777" w:rsidTr="008B6697">
        <w:trPr>
          <w:trHeight w:val="290"/>
        </w:trPr>
        <w:tc>
          <w:tcPr>
            <w:tcW w:w="1975" w:type="dxa"/>
            <w:shd w:val="clear" w:color="auto" w:fill="auto"/>
            <w:noWrap/>
            <w:vAlign w:val="bottom"/>
            <w:hideMark/>
          </w:tcPr>
          <w:p w14:paraId="14243C82" w14:textId="77777777" w:rsidR="001442AF" w:rsidRPr="001442AF" w:rsidRDefault="001442AF" w:rsidP="008B6697">
            <w:pPr>
              <w:pStyle w:val="TableContents"/>
              <w:keepNext w:val="0"/>
              <w:rPr>
                <w:rFonts w:eastAsia="Times New Roman"/>
              </w:rPr>
            </w:pPr>
            <w:r w:rsidRPr="001442AF">
              <w:rPr>
                <w:rFonts w:eastAsia="Times New Roman"/>
              </w:rPr>
              <w:t>RM-BC-UP-06</w:t>
            </w:r>
          </w:p>
        </w:tc>
        <w:tc>
          <w:tcPr>
            <w:tcW w:w="7375" w:type="dxa"/>
            <w:shd w:val="clear" w:color="auto" w:fill="auto"/>
            <w:noWrap/>
            <w:vAlign w:val="bottom"/>
            <w:hideMark/>
          </w:tcPr>
          <w:p w14:paraId="4D320BC9" w14:textId="77777777" w:rsidR="001442AF" w:rsidRPr="001442AF" w:rsidRDefault="001442AF" w:rsidP="008B6697">
            <w:pPr>
              <w:pStyle w:val="TableContents"/>
              <w:keepNext w:val="0"/>
              <w:rPr>
                <w:rFonts w:eastAsia="Times New Roman"/>
              </w:rPr>
            </w:pPr>
            <w:r w:rsidRPr="001442AF">
              <w:rPr>
                <w:rFonts w:eastAsia="Times New Roman"/>
              </w:rPr>
              <w:t>Till minimum balance breached</w:t>
            </w:r>
          </w:p>
        </w:tc>
      </w:tr>
      <w:tr w:rsidR="001442AF" w:rsidRPr="001442AF" w14:paraId="39C037C8" w14:textId="77777777" w:rsidTr="008B6697">
        <w:trPr>
          <w:trHeight w:val="290"/>
        </w:trPr>
        <w:tc>
          <w:tcPr>
            <w:tcW w:w="1975" w:type="dxa"/>
            <w:shd w:val="clear" w:color="auto" w:fill="auto"/>
            <w:noWrap/>
            <w:vAlign w:val="bottom"/>
            <w:hideMark/>
          </w:tcPr>
          <w:p w14:paraId="1F2B9747" w14:textId="77777777" w:rsidR="001442AF" w:rsidRPr="001442AF" w:rsidRDefault="001442AF" w:rsidP="008B6697">
            <w:pPr>
              <w:pStyle w:val="TableContents"/>
              <w:keepNext w:val="0"/>
              <w:rPr>
                <w:rFonts w:eastAsia="Times New Roman"/>
              </w:rPr>
            </w:pPr>
            <w:r w:rsidRPr="001442AF">
              <w:rPr>
                <w:rFonts w:eastAsia="Times New Roman"/>
              </w:rPr>
              <w:t>RM-BC-UP-07</w:t>
            </w:r>
          </w:p>
        </w:tc>
        <w:tc>
          <w:tcPr>
            <w:tcW w:w="7375" w:type="dxa"/>
            <w:shd w:val="clear" w:color="auto" w:fill="auto"/>
            <w:noWrap/>
            <w:vAlign w:val="bottom"/>
            <w:hideMark/>
          </w:tcPr>
          <w:p w14:paraId="66572F58" w14:textId="77777777" w:rsidR="001442AF" w:rsidRPr="001442AF" w:rsidRDefault="001442AF" w:rsidP="008B6697">
            <w:pPr>
              <w:pStyle w:val="TableContents"/>
              <w:keepNext w:val="0"/>
              <w:rPr>
                <w:rFonts w:eastAsia="Times New Roman"/>
              </w:rPr>
            </w:pPr>
            <w:r w:rsidRPr="001442AF">
              <w:rPr>
                <w:rFonts w:eastAsia="Times New Roman"/>
              </w:rPr>
              <w:t>Authoriser role limit breached</w:t>
            </w:r>
          </w:p>
        </w:tc>
      </w:tr>
      <w:tr w:rsidR="001442AF" w:rsidRPr="001442AF" w14:paraId="235D4CA4" w14:textId="77777777" w:rsidTr="008B6697">
        <w:trPr>
          <w:trHeight w:val="290"/>
        </w:trPr>
        <w:tc>
          <w:tcPr>
            <w:tcW w:w="1975" w:type="dxa"/>
            <w:shd w:val="clear" w:color="auto" w:fill="auto"/>
            <w:noWrap/>
            <w:vAlign w:val="bottom"/>
            <w:hideMark/>
          </w:tcPr>
          <w:p w14:paraId="1E28D451" w14:textId="77777777" w:rsidR="001442AF" w:rsidRPr="001442AF" w:rsidRDefault="001442AF" w:rsidP="008B6697">
            <w:pPr>
              <w:pStyle w:val="TableContents"/>
              <w:keepNext w:val="0"/>
              <w:rPr>
                <w:rFonts w:eastAsia="Times New Roman"/>
              </w:rPr>
            </w:pPr>
            <w:r w:rsidRPr="001442AF">
              <w:rPr>
                <w:rFonts w:eastAsia="Times New Roman"/>
              </w:rPr>
              <w:t>RM-BC-UP-08</w:t>
            </w:r>
          </w:p>
        </w:tc>
        <w:tc>
          <w:tcPr>
            <w:tcW w:w="7375" w:type="dxa"/>
            <w:shd w:val="clear" w:color="auto" w:fill="auto"/>
            <w:noWrap/>
            <w:vAlign w:val="bottom"/>
            <w:hideMark/>
          </w:tcPr>
          <w:p w14:paraId="1F65E70B" w14:textId="77777777" w:rsidR="001442AF" w:rsidRPr="001442AF" w:rsidRDefault="001442AF" w:rsidP="008B6697">
            <w:pPr>
              <w:pStyle w:val="TableContents"/>
              <w:keepNext w:val="0"/>
              <w:rPr>
                <w:rFonts w:eastAsia="Times New Roman"/>
              </w:rPr>
            </w:pPr>
            <w:r w:rsidRPr="001442AF">
              <w:rPr>
                <w:rFonts w:eastAsia="Times New Roman"/>
              </w:rPr>
              <w:t>Teller role limit breached</w:t>
            </w:r>
          </w:p>
        </w:tc>
      </w:tr>
      <w:tr w:rsidR="001442AF" w:rsidRPr="001442AF" w14:paraId="67B74010" w14:textId="77777777" w:rsidTr="008B6697">
        <w:trPr>
          <w:trHeight w:val="290"/>
        </w:trPr>
        <w:tc>
          <w:tcPr>
            <w:tcW w:w="1975" w:type="dxa"/>
            <w:shd w:val="clear" w:color="auto" w:fill="auto"/>
            <w:noWrap/>
            <w:vAlign w:val="bottom"/>
            <w:hideMark/>
          </w:tcPr>
          <w:p w14:paraId="4D51F988" w14:textId="77777777" w:rsidR="001442AF" w:rsidRPr="001442AF" w:rsidRDefault="001442AF" w:rsidP="008B6697">
            <w:pPr>
              <w:pStyle w:val="TableContents"/>
              <w:keepNext w:val="0"/>
              <w:rPr>
                <w:rFonts w:eastAsia="Times New Roman"/>
              </w:rPr>
            </w:pPr>
            <w:r w:rsidRPr="001442AF">
              <w:rPr>
                <w:rFonts w:eastAsia="Times New Roman"/>
              </w:rPr>
              <w:t>RM-BC-UP-09</w:t>
            </w:r>
          </w:p>
        </w:tc>
        <w:tc>
          <w:tcPr>
            <w:tcW w:w="7375" w:type="dxa"/>
            <w:shd w:val="clear" w:color="auto" w:fill="auto"/>
            <w:noWrap/>
            <w:vAlign w:val="bottom"/>
            <w:hideMark/>
          </w:tcPr>
          <w:p w14:paraId="5CDEBAF5" w14:textId="77777777" w:rsidR="001442AF" w:rsidRPr="001442AF" w:rsidRDefault="001442AF" w:rsidP="008B6697">
            <w:pPr>
              <w:pStyle w:val="TableContents"/>
              <w:keepNext w:val="0"/>
              <w:rPr>
                <w:rFonts w:eastAsia="Times New Roman"/>
              </w:rPr>
            </w:pPr>
            <w:r w:rsidRPr="001442AF">
              <w:rPr>
                <w:rFonts w:eastAsia="Times New Roman"/>
              </w:rPr>
              <w:t>Transaction requires approval.</w:t>
            </w:r>
          </w:p>
        </w:tc>
      </w:tr>
      <w:tr w:rsidR="001442AF" w:rsidRPr="001442AF" w14:paraId="4E43D8F9" w14:textId="77777777" w:rsidTr="008B6697">
        <w:trPr>
          <w:trHeight w:val="290"/>
        </w:trPr>
        <w:tc>
          <w:tcPr>
            <w:tcW w:w="1975" w:type="dxa"/>
            <w:shd w:val="clear" w:color="auto" w:fill="auto"/>
            <w:noWrap/>
            <w:vAlign w:val="bottom"/>
            <w:hideMark/>
          </w:tcPr>
          <w:p w14:paraId="7C2197B3" w14:textId="77777777" w:rsidR="001442AF" w:rsidRPr="001442AF" w:rsidRDefault="001442AF" w:rsidP="008B6697">
            <w:pPr>
              <w:pStyle w:val="TableContents"/>
              <w:keepNext w:val="0"/>
              <w:rPr>
                <w:rFonts w:eastAsia="Times New Roman"/>
              </w:rPr>
            </w:pPr>
            <w:r w:rsidRPr="001442AF">
              <w:rPr>
                <w:rFonts w:eastAsia="Times New Roman"/>
              </w:rPr>
              <w:t>RM-BC-UR-01</w:t>
            </w:r>
          </w:p>
        </w:tc>
        <w:tc>
          <w:tcPr>
            <w:tcW w:w="7375" w:type="dxa"/>
            <w:shd w:val="clear" w:color="auto" w:fill="auto"/>
            <w:noWrap/>
            <w:vAlign w:val="bottom"/>
            <w:hideMark/>
          </w:tcPr>
          <w:p w14:paraId="2FC5B1D4" w14:textId="77777777" w:rsidR="001442AF" w:rsidRPr="001442AF" w:rsidRDefault="001442AF" w:rsidP="008B6697">
            <w:pPr>
              <w:pStyle w:val="TableContents"/>
              <w:keepNext w:val="0"/>
              <w:rPr>
                <w:rFonts w:eastAsia="Times New Roman"/>
              </w:rPr>
            </w:pPr>
            <w:r w:rsidRPr="001442AF">
              <w:rPr>
                <w:rFonts w:eastAsia="Times New Roman"/>
              </w:rPr>
              <w:t>Submit URL not maintained</w:t>
            </w:r>
          </w:p>
        </w:tc>
      </w:tr>
      <w:tr w:rsidR="001442AF" w:rsidRPr="001442AF" w14:paraId="5825FBC7" w14:textId="77777777" w:rsidTr="008B6697">
        <w:trPr>
          <w:trHeight w:val="290"/>
        </w:trPr>
        <w:tc>
          <w:tcPr>
            <w:tcW w:w="1975" w:type="dxa"/>
            <w:shd w:val="clear" w:color="auto" w:fill="auto"/>
            <w:noWrap/>
            <w:vAlign w:val="bottom"/>
            <w:hideMark/>
          </w:tcPr>
          <w:p w14:paraId="1BE7A2D3" w14:textId="77777777" w:rsidR="001442AF" w:rsidRPr="001442AF" w:rsidRDefault="001442AF" w:rsidP="008B6697">
            <w:pPr>
              <w:pStyle w:val="TableContents"/>
              <w:keepNext w:val="0"/>
              <w:rPr>
                <w:rFonts w:eastAsia="Times New Roman"/>
              </w:rPr>
            </w:pPr>
            <w:r w:rsidRPr="001442AF">
              <w:rPr>
                <w:rFonts w:eastAsia="Times New Roman"/>
              </w:rPr>
              <w:t>RM-BC-VA-01</w:t>
            </w:r>
          </w:p>
        </w:tc>
        <w:tc>
          <w:tcPr>
            <w:tcW w:w="7375" w:type="dxa"/>
            <w:shd w:val="clear" w:color="auto" w:fill="auto"/>
            <w:noWrap/>
            <w:vAlign w:val="bottom"/>
            <w:hideMark/>
          </w:tcPr>
          <w:p w14:paraId="205E2E61" w14:textId="77777777" w:rsidR="001442AF" w:rsidRPr="001442AF" w:rsidRDefault="001442AF" w:rsidP="008B6697">
            <w:pPr>
              <w:pStyle w:val="TableContents"/>
              <w:keepNext w:val="0"/>
              <w:rPr>
                <w:rFonts w:eastAsia="Times New Roman"/>
              </w:rPr>
            </w:pPr>
            <w:r w:rsidRPr="001442AF">
              <w:rPr>
                <w:rFonts w:eastAsia="Times New Roman"/>
              </w:rPr>
              <w:t xml:space="preserve">Till open </w:t>
            </w:r>
          </w:p>
        </w:tc>
      </w:tr>
      <w:tr w:rsidR="001442AF" w:rsidRPr="001442AF" w14:paraId="6470D9B5" w14:textId="77777777" w:rsidTr="008B6697">
        <w:trPr>
          <w:trHeight w:val="290"/>
        </w:trPr>
        <w:tc>
          <w:tcPr>
            <w:tcW w:w="1975" w:type="dxa"/>
            <w:shd w:val="clear" w:color="auto" w:fill="auto"/>
            <w:noWrap/>
            <w:vAlign w:val="bottom"/>
            <w:hideMark/>
          </w:tcPr>
          <w:p w14:paraId="4438F881" w14:textId="77777777" w:rsidR="001442AF" w:rsidRPr="001442AF" w:rsidRDefault="001442AF" w:rsidP="008B6697">
            <w:pPr>
              <w:pStyle w:val="TableContents"/>
              <w:keepNext w:val="0"/>
              <w:rPr>
                <w:rFonts w:eastAsia="Times New Roman"/>
              </w:rPr>
            </w:pPr>
            <w:r w:rsidRPr="001442AF">
              <w:rPr>
                <w:rFonts w:eastAsia="Times New Roman"/>
              </w:rPr>
              <w:t>RM-BC-VA-02</w:t>
            </w:r>
          </w:p>
        </w:tc>
        <w:tc>
          <w:tcPr>
            <w:tcW w:w="7375" w:type="dxa"/>
            <w:shd w:val="clear" w:color="auto" w:fill="auto"/>
            <w:noWrap/>
            <w:vAlign w:val="bottom"/>
            <w:hideMark/>
          </w:tcPr>
          <w:p w14:paraId="58A24654" w14:textId="77777777" w:rsidR="001442AF" w:rsidRPr="001442AF" w:rsidRDefault="001442AF" w:rsidP="008B6697">
            <w:pPr>
              <w:pStyle w:val="TableContents"/>
              <w:keepNext w:val="0"/>
              <w:rPr>
                <w:rFonts w:eastAsia="Times New Roman"/>
              </w:rPr>
            </w:pPr>
            <w:r w:rsidRPr="001442AF">
              <w:rPr>
                <w:rFonts w:eastAsia="Times New Roman"/>
              </w:rPr>
              <w:t xml:space="preserve">Vaultl open </w:t>
            </w:r>
          </w:p>
        </w:tc>
      </w:tr>
      <w:tr w:rsidR="001442AF" w:rsidRPr="001442AF" w14:paraId="369E3ECF" w14:textId="77777777" w:rsidTr="008B6697">
        <w:trPr>
          <w:trHeight w:val="290"/>
        </w:trPr>
        <w:tc>
          <w:tcPr>
            <w:tcW w:w="1975" w:type="dxa"/>
            <w:shd w:val="clear" w:color="auto" w:fill="auto"/>
            <w:noWrap/>
            <w:vAlign w:val="bottom"/>
            <w:hideMark/>
          </w:tcPr>
          <w:p w14:paraId="585CE2BF" w14:textId="77777777" w:rsidR="001442AF" w:rsidRPr="001442AF" w:rsidRDefault="001442AF" w:rsidP="008B6697">
            <w:pPr>
              <w:pStyle w:val="TableContents"/>
              <w:keepNext w:val="0"/>
              <w:rPr>
                <w:rFonts w:eastAsia="Times New Roman"/>
              </w:rPr>
            </w:pPr>
            <w:r w:rsidRPr="001442AF">
              <w:rPr>
                <w:rFonts w:eastAsia="Times New Roman"/>
              </w:rPr>
              <w:t>RM-BC-VA-03</w:t>
            </w:r>
          </w:p>
        </w:tc>
        <w:tc>
          <w:tcPr>
            <w:tcW w:w="7375" w:type="dxa"/>
            <w:shd w:val="clear" w:color="auto" w:fill="auto"/>
            <w:noWrap/>
            <w:vAlign w:val="bottom"/>
            <w:hideMark/>
          </w:tcPr>
          <w:p w14:paraId="7E73AC19" w14:textId="77777777" w:rsidR="001442AF" w:rsidRPr="001442AF" w:rsidRDefault="001442AF" w:rsidP="008B6697">
            <w:pPr>
              <w:pStyle w:val="TableContents"/>
              <w:keepNext w:val="0"/>
              <w:rPr>
                <w:rFonts w:eastAsia="Times New Roman"/>
              </w:rPr>
            </w:pPr>
            <w:r w:rsidRPr="001442AF">
              <w:rPr>
                <w:rFonts w:eastAsia="Times New Roman"/>
              </w:rPr>
              <w:t xml:space="preserve">Pending txn </w:t>
            </w:r>
          </w:p>
        </w:tc>
      </w:tr>
      <w:tr w:rsidR="001442AF" w:rsidRPr="001442AF" w14:paraId="464FF97D" w14:textId="77777777" w:rsidTr="008B6697">
        <w:trPr>
          <w:trHeight w:val="290"/>
        </w:trPr>
        <w:tc>
          <w:tcPr>
            <w:tcW w:w="1975" w:type="dxa"/>
            <w:shd w:val="clear" w:color="auto" w:fill="auto"/>
            <w:noWrap/>
            <w:vAlign w:val="bottom"/>
            <w:hideMark/>
          </w:tcPr>
          <w:p w14:paraId="6FDC4B43" w14:textId="77777777" w:rsidR="001442AF" w:rsidRPr="001442AF" w:rsidRDefault="001442AF" w:rsidP="008B6697">
            <w:pPr>
              <w:pStyle w:val="TableContents"/>
              <w:keepNext w:val="0"/>
              <w:rPr>
                <w:rFonts w:eastAsia="Times New Roman"/>
              </w:rPr>
            </w:pPr>
            <w:r w:rsidRPr="001442AF">
              <w:rPr>
                <w:rFonts w:eastAsia="Times New Roman"/>
              </w:rPr>
              <w:t>RM-BC-VA-10</w:t>
            </w:r>
          </w:p>
        </w:tc>
        <w:tc>
          <w:tcPr>
            <w:tcW w:w="7375" w:type="dxa"/>
            <w:shd w:val="clear" w:color="auto" w:fill="auto"/>
            <w:noWrap/>
            <w:vAlign w:val="bottom"/>
            <w:hideMark/>
          </w:tcPr>
          <w:p w14:paraId="71402ECA" w14:textId="77777777" w:rsidR="001442AF" w:rsidRPr="001442AF" w:rsidRDefault="001442AF" w:rsidP="008B6697">
            <w:pPr>
              <w:pStyle w:val="TableContents"/>
              <w:keepNext w:val="0"/>
              <w:rPr>
                <w:rFonts w:eastAsia="Times New Roman"/>
              </w:rPr>
            </w:pPr>
            <w:r w:rsidRPr="001442AF">
              <w:rPr>
                <w:rFonts w:eastAsia="Times New Roman"/>
              </w:rPr>
              <w:t>Invalid Status</w:t>
            </w:r>
          </w:p>
        </w:tc>
      </w:tr>
      <w:tr w:rsidR="001442AF" w:rsidRPr="001442AF" w14:paraId="28D9F9BF" w14:textId="77777777" w:rsidTr="008B6697">
        <w:trPr>
          <w:trHeight w:val="290"/>
        </w:trPr>
        <w:tc>
          <w:tcPr>
            <w:tcW w:w="1975" w:type="dxa"/>
            <w:shd w:val="clear" w:color="auto" w:fill="auto"/>
            <w:noWrap/>
            <w:vAlign w:val="bottom"/>
            <w:hideMark/>
          </w:tcPr>
          <w:p w14:paraId="0522FEDD" w14:textId="77777777" w:rsidR="001442AF" w:rsidRPr="001442AF" w:rsidRDefault="001442AF" w:rsidP="008B6697">
            <w:pPr>
              <w:pStyle w:val="TableContents"/>
              <w:keepNext w:val="0"/>
              <w:rPr>
                <w:rFonts w:eastAsia="Times New Roman"/>
              </w:rPr>
            </w:pPr>
            <w:r w:rsidRPr="001442AF">
              <w:rPr>
                <w:rFonts w:eastAsia="Times New Roman"/>
              </w:rPr>
              <w:t>RM-BC-XR-01</w:t>
            </w:r>
          </w:p>
        </w:tc>
        <w:tc>
          <w:tcPr>
            <w:tcW w:w="7375" w:type="dxa"/>
            <w:shd w:val="clear" w:color="auto" w:fill="auto"/>
            <w:noWrap/>
            <w:vAlign w:val="bottom"/>
            <w:hideMark/>
          </w:tcPr>
          <w:p w14:paraId="2A981E95" w14:textId="77777777" w:rsidR="001442AF" w:rsidRPr="001442AF" w:rsidRDefault="001442AF" w:rsidP="008B6697">
            <w:pPr>
              <w:pStyle w:val="TableContents"/>
              <w:keepNext w:val="0"/>
              <w:rPr>
                <w:rFonts w:eastAsia="Times New Roman"/>
              </w:rPr>
            </w:pPr>
            <w:r w:rsidRPr="001442AF">
              <w:rPr>
                <w:rFonts w:eastAsia="Times New Roman"/>
              </w:rPr>
              <w:t>Exchange not Maintained</w:t>
            </w:r>
          </w:p>
        </w:tc>
      </w:tr>
      <w:tr w:rsidR="001442AF" w:rsidRPr="001442AF" w14:paraId="151BB87B" w14:textId="77777777" w:rsidTr="008B6697">
        <w:trPr>
          <w:trHeight w:val="290"/>
        </w:trPr>
        <w:tc>
          <w:tcPr>
            <w:tcW w:w="1975" w:type="dxa"/>
            <w:shd w:val="clear" w:color="auto" w:fill="auto"/>
            <w:noWrap/>
            <w:vAlign w:val="bottom"/>
            <w:hideMark/>
          </w:tcPr>
          <w:p w14:paraId="4D4ED007" w14:textId="77777777" w:rsidR="001442AF" w:rsidRPr="001442AF" w:rsidRDefault="001442AF" w:rsidP="008B6697">
            <w:pPr>
              <w:pStyle w:val="TableContents"/>
              <w:keepNext w:val="0"/>
              <w:rPr>
                <w:rFonts w:eastAsia="Times New Roman"/>
              </w:rPr>
            </w:pPr>
            <w:r w:rsidRPr="001442AF">
              <w:rPr>
                <w:rFonts w:eastAsia="Times New Roman"/>
              </w:rPr>
              <w:t>RM-BC-XT-01</w:t>
            </w:r>
          </w:p>
        </w:tc>
        <w:tc>
          <w:tcPr>
            <w:tcW w:w="7375" w:type="dxa"/>
            <w:shd w:val="clear" w:color="auto" w:fill="auto"/>
            <w:noWrap/>
            <w:vAlign w:val="bottom"/>
            <w:hideMark/>
          </w:tcPr>
          <w:p w14:paraId="638F8CDC" w14:textId="77777777" w:rsidR="001442AF" w:rsidRPr="001442AF" w:rsidRDefault="001442AF" w:rsidP="008B6697">
            <w:pPr>
              <w:pStyle w:val="TableContents"/>
              <w:keepNext w:val="0"/>
              <w:rPr>
                <w:rFonts w:eastAsia="Times New Roman"/>
              </w:rPr>
            </w:pPr>
            <w:r w:rsidRPr="001442AF">
              <w:rPr>
                <w:rFonts w:eastAsia="Times New Roman"/>
              </w:rPr>
              <w:t xml:space="preserve">Failed in getting the exchange rate </w:t>
            </w:r>
          </w:p>
        </w:tc>
      </w:tr>
      <w:tr w:rsidR="001442AF" w:rsidRPr="001442AF" w14:paraId="12D1C568" w14:textId="77777777" w:rsidTr="008B6697">
        <w:trPr>
          <w:trHeight w:val="290"/>
        </w:trPr>
        <w:tc>
          <w:tcPr>
            <w:tcW w:w="1975" w:type="dxa"/>
            <w:shd w:val="clear" w:color="auto" w:fill="auto"/>
            <w:noWrap/>
            <w:vAlign w:val="bottom"/>
            <w:hideMark/>
          </w:tcPr>
          <w:p w14:paraId="6380F104" w14:textId="77777777" w:rsidR="001442AF" w:rsidRPr="001442AF" w:rsidRDefault="001442AF" w:rsidP="008B6697">
            <w:pPr>
              <w:pStyle w:val="TableContents"/>
              <w:keepNext w:val="0"/>
              <w:rPr>
                <w:rFonts w:eastAsia="Times New Roman"/>
              </w:rPr>
            </w:pPr>
            <w:r w:rsidRPr="001442AF">
              <w:rPr>
                <w:rFonts w:eastAsia="Times New Roman"/>
              </w:rPr>
              <w:t>RM-CH-LM-01</w:t>
            </w:r>
          </w:p>
        </w:tc>
        <w:tc>
          <w:tcPr>
            <w:tcW w:w="7375" w:type="dxa"/>
            <w:shd w:val="clear" w:color="auto" w:fill="auto"/>
            <w:noWrap/>
            <w:vAlign w:val="bottom"/>
            <w:hideMark/>
          </w:tcPr>
          <w:p w14:paraId="64AB1858" w14:textId="77777777" w:rsidR="001442AF" w:rsidRPr="001442AF" w:rsidRDefault="001442AF" w:rsidP="008B6697">
            <w:pPr>
              <w:pStyle w:val="TableContents"/>
              <w:keepNext w:val="0"/>
              <w:rPr>
                <w:rFonts w:eastAsia="Times New Roman"/>
              </w:rPr>
            </w:pPr>
            <w:r w:rsidRPr="001442AF">
              <w:rPr>
                <w:rFonts w:eastAsia="Times New Roman"/>
              </w:rPr>
              <w:t>Channel limit not found for Account class group</w:t>
            </w:r>
          </w:p>
        </w:tc>
      </w:tr>
      <w:tr w:rsidR="001442AF" w:rsidRPr="001442AF" w14:paraId="239BC661" w14:textId="77777777" w:rsidTr="008B6697">
        <w:trPr>
          <w:trHeight w:val="290"/>
        </w:trPr>
        <w:tc>
          <w:tcPr>
            <w:tcW w:w="1975" w:type="dxa"/>
            <w:shd w:val="clear" w:color="auto" w:fill="auto"/>
            <w:noWrap/>
            <w:vAlign w:val="bottom"/>
            <w:hideMark/>
          </w:tcPr>
          <w:p w14:paraId="148EEDAB" w14:textId="77777777" w:rsidR="001442AF" w:rsidRPr="001442AF" w:rsidRDefault="001442AF" w:rsidP="008B6697">
            <w:pPr>
              <w:pStyle w:val="TableContents"/>
              <w:keepNext w:val="0"/>
              <w:rPr>
                <w:rFonts w:eastAsia="Times New Roman"/>
              </w:rPr>
            </w:pPr>
            <w:r w:rsidRPr="001442AF">
              <w:rPr>
                <w:rFonts w:eastAsia="Times New Roman"/>
              </w:rPr>
              <w:t>RM-CH-LM-02</w:t>
            </w:r>
          </w:p>
        </w:tc>
        <w:tc>
          <w:tcPr>
            <w:tcW w:w="7375" w:type="dxa"/>
            <w:shd w:val="clear" w:color="auto" w:fill="auto"/>
            <w:noWrap/>
            <w:vAlign w:val="bottom"/>
            <w:hideMark/>
          </w:tcPr>
          <w:p w14:paraId="4A406627" w14:textId="77777777" w:rsidR="001442AF" w:rsidRPr="001442AF" w:rsidRDefault="001442AF" w:rsidP="008B6697">
            <w:pPr>
              <w:pStyle w:val="TableContents"/>
              <w:keepNext w:val="0"/>
              <w:rPr>
                <w:rFonts w:eastAsia="Times New Roman"/>
              </w:rPr>
            </w:pPr>
            <w:r w:rsidRPr="001442AF">
              <w:rPr>
                <w:rFonts w:eastAsia="Times New Roman"/>
              </w:rPr>
              <w:t>Channel limit details not found</w:t>
            </w:r>
          </w:p>
        </w:tc>
      </w:tr>
      <w:tr w:rsidR="001442AF" w:rsidRPr="001442AF" w14:paraId="28362CE0" w14:textId="77777777" w:rsidTr="008B6697">
        <w:trPr>
          <w:trHeight w:val="290"/>
        </w:trPr>
        <w:tc>
          <w:tcPr>
            <w:tcW w:w="1975" w:type="dxa"/>
            <w:shd w:val="clear" w:color="auto" w:fill="auto"/>
            <w:noWrap/>
            <w:vAlign w:val="bottom"/>
            <w:hideMark/>
          </w:tcPr>
          <w:p w14:paraId="2A163368" w14:textId="77777777" w:rsidR="001442AF" w:rsidRPr="001442AF" w:rsidRDefault="001442AF" w:rsidP="008B6697">
            <w:pPr>
              <w:pStyle w:val="TableContents"/>
              <w:keepNext w:val="0"/>
              <w:rPr>
                <w:rFonts w:eastAsia="Times New Roman"/>
              </w:rPr>
            </w:pPr>
            <w:r w:rsidRPr="001442AF">
              <w:rPr>
                <w:rFonts w:eastAsia="Times New Roman"/>
              </w:rPr>
              <w:t>RM-CH-LM-03</w:t>
            </w:r>
          </w:p>
        </w:tc>
        <w:tc>
          <w:tcPr>
            <w:tcW w:w="7375" w:type="dxa"/>
            <w:shd w:val="clear" w:color="auto" w:fill="auto"/>
            <w:noWrap/>
            <w:vAlign w:val="bottom"/>
            <w:hideMark/>
          </w:tcPr>
          <w:p w14:paraId="30BEF127" w14:textId="77777777" w:rsidR="001442AF" w:rsidRPr="001442AF" w:rsidRDefault="001442AF" w:rsidP="008B6697">
            <w:pPr>
              <w:pStyle w:val="TableContents"/>
              <w:keepNext w:val="0"/>
              <w:rPr>
                <w:rFonts w:eastAsia="Times New Roman"/>
              </w:rPr>
            </w:pPr>
            <w:r w:rsidRPr="001442AF">
              <w:rPr>
                <w:rFonts w:eastAsia="Times New Roman"/>
              </w:rPr>
              <w:t>Channel limit details found for transaction currency</w:t>
            </w:r>
          </w:p>
        </w:tc>
      </w:tr>
      <w:tr w:rsidR="001442AF" w:rsidRPr="001442AF" w14:paraId="68F83591" w14:textId="77777777" w:rsidTr="008B6697">
        <w:trPr>
          <w:trHeight w:val="290"/>
        </w:trPr>
        <w:tc>
          <w:tcPr>
            <w:tcW w:w="1975" w:type="dxa"/>
            <w:shd w:val="clear" w:color="auto" w:fill="auto"/>
            <w:noWrap/>
            <w:vAlign w:val="bottom"/>
            <w:hideMark/>
          </w:tcPr>
          <w:p w14:paraId="416460B2" w14:textId="77777777" w:rsidR="001442AF" w:rsidRPr="001442AF" w:rsidRDefault="001442AF" w:rsidP="008B6697">
            <w:pPr>
              <w:pStyle w:val="TableContents"/>
              <w:keepNext w:val="0"/>
              <w:rPr>
                <w:rFonts w:eastAsia="Times New Roman"/>
              </w:rPr>
            </w:pPr>
            <w:r w:rsidRPr="001442AF">
              <w:rPr>
                <w:rFonts w:eastAsia="Times New Roman"/>
              </w:rPr>
              <w:lastRenderedPageBreak/>
              <w:t>RM-CH-LM-04</w:t>
            </w:r>
          </w:p>
        </w:tc>
        <w:tc>
          <w:tcPr>
            <w:tcW w:w="7375" w:type="dxa"/>
            <w:shd w:val="clear" w:color="auto" w:fill="auto"/>
            <w:noWrap/>
            <w:vAlign w:val="bottom"/>
            <w:hideMark/>
          </w:tcPr>
          <w:p w14:paraId="42DE65E7" w14:textId="77777777" w:rsidR="001442AF" w:rsidRPr="001442AF" w:rsidRDefault="001442AF" w:rsidP="008B6697">
            <w:pPr>
              <w:pStyle w:val="TableContents"/>
              <w:keepNext w:val="0"/>
              <w:rPr>
                <w:rFonts w:eastAsia="Times New Roman"/>
              </w:rPr>
            </w:pPr>
            <w:r w:rsidRPr="001442AF">
              <w:rPr>
                <w:rFonts w:eastAsia="Times New Roman"/>
              </w:rPr>
              <w:t>Number of Withdrawal breached</w:t>
            </w:r>
          </w:p>
        </w:tc>
      </w:tr>
      <w:tr w:rsidR="001442AF" w:rsidRPr="001442AF" w14:paraId="26BD2A10" w14:textId="77777777" w:rsidTr="008B6697">
        <w:trPr>
          <w:trHeight w:val="290"/>
        </w:trPr>
        <w:tc>
          <w:tcPr>
            <w:tcW w:w="1975" w:type="dxa"/>
            <w:shd w:val="clear" w:color="auto" w:fill="auto"/>
            <w:noWrap/>
            <w:vAlign w:val="bottom"/>
            <w:hideMark/>
          </w:tcPr>
          <w:p w14:paraId="152BF609" w14:textId="77777777" w:rsidR="001442AF" w:rsidRPr="001442AF" w:rsidRDefault="001442AF" w:rsidP="008B6697">
            <w:pPr>
              <w:pStyle w:val="TableContents"/>
              <w:keepNext w:val="0"/>
              <w:rPr>
                <w:rFonts w:eastAsia="Times New Roman"/>
              </w:rPr>
            </w:pPr>
            <w:r w:rsidRPr="001442AF">
              <w:rPr>
                <w:rFonts w:eastAsia="Times New Roman"/>
              </w:rPr>
              <w:t>RM-CH-LM-05</w:t>
            </w:r>
          </w:p>
        </w:tc>
        <w:tc>
          <w:tcPr>
            <w:tcW w:w="7375" w:type="dxa"/>
            <w:shd w:val="clear" w:color="auto" w:fill="auto"/>
            <w:noWrap/>
            <w:vAlign w:val="bottom"/>
            <w:hideMark/>
          </w:tcPr>
          <w:p w14:paraId="528A827F" w14:textId="77777777" w:rsidR="001442AF" w:rsidRPr="001442AF" w:rsidRDefault="001442AF" w:rsidP="008B6697">
            <w:pPr>
              <w:pStyle w:val="TableContents"/>
              <w:keepNext w:val="0"/>
              <w:rPr>
                <w:rFonts w:eastAsia="Times New Roman"/>
              </w:rPr>
            </w:pPr>
            <w:r w:rsidRPr="001442AF">
              <w:rPr>
                <w:rFonts w:eastAsia="Times New Roman"/>
              </w:rPr>
              <w:t>Withdrawal Limit breached</w:t>
            </w:r>
          </w:p>
        </w:tc>
      </w:tr>
      <w:tr w:rsidR="001442AF" w:rsidRPr="001442AF" w14:paraId="08D2FD9B" w14:textId="77777777" w:rsidTr="008B6697">
        <w:trPr>
          <w:trHeight w:val="290"/>
        </w:trPr>
        <w:tc>
          <w:tcPr>
            <w:tcW w:w="1975" w:type="dxa"/>
            <w:shd w:val="clear" w:color="auto" w:fill="auto"/>
            <w:noWrap/>
            <w:vAlign w:val="bottom"/>
            <w:hideMark/>
          </w:tcPr>
          <w:p w14:paraId="42037F2E" w14:textId="77777777" w:rsidR="001442AF" w:rsidRPr="001442AF" w:rsidRDefault="001442AF" w:rsidP="008B6697">
            <w:pPr>
              <w:pStyle w:val="TableContents"/>
              <w:keepNext w:val="0"/>
              <w:rPr>
                <w:rFonts w:eastAsia="Times New Roman"/>
              </w:rPr>
            </w:pPr>
            <w:r w:rsidRPr="001442AF">
              <w:rPr>
                <w:rFonts w:eastAsia="Times New Roman"/>
              </w:rPr>
              <w:t>RM-CM-OR-001</w:t>
            </w:r>
          </w:p>
        </w:tc>
        <w:tc>
          <w:tcPr>
            <w:tcW w:w="7375" w:type="dxa"/>
            <w:shd w:val="clear" w:color="auto" w:fill="auto"/>
            <w:noWrap/>
            <w:vAlign w:val="bottom"/>
            <w:hideMark/>
          </w:tcPr>
          <w:p w14:paraId="1B32D99C" w14:textId="77777777" w:rsidR="001442AF" w:rsidRPr="001442AF" w:rsidRDefault="001442AF" w:rsidP="008B6697">
            <w:pPr>
              <w:pStyle w:val="TableContents"/>
              <w:keepNext w:val="0"/>
              <w:rPr>
                <w:rFonts w:eastAsia="Times New Roman"/>
              </w:rPr>
            </w:pPr>
            <w:r w:rsidRPr="001442AF">
              <w:rPr>
                <w:rFonts w:eastAsia="Times New Roman"/>
              </w:rPr>
              <w:t>Failed to initiate.</w:t>
            </w:r>
          </w:p>
        </w:tc>
      </w:tr>
      <w:tr w:rsidR="001442AF" w:rsidRPr="001442AF" w14:paraId="3F2500B3" w14:textId="77777777" w:rsidTr="008B6697">
        <w:trPr>
          <w:trHeight w:val="290"/>
        </w:trPr>
        <w:tc>
          <w:tcPr>
            <w:tcW w:w="1975" w:type="dxa"/>
            <w:shd w:val="clear" w:color="auto" w:fill="auto"/>
            <w:noWrap/>
            <w:vAlign w:val="bottom"/>
            <w:hideMark/>
          </w:tcPr>
          <w:p w14:paraId="2157E52C" w14:textId="77777777" w:rsidR="001442AF" w:rsidRPr="001442AF" w:rsidRDefault="001442AF" w:rsidP="008B6697">
            <w:pPr>
              <w:pStyle w:val="TableContents"/>
              <w:keepNext w:val="0"/>
              <w:rPr>
                <w:rFonts w:eastAsia="Times New Roman"/>
              </w:rPr>
            </w:pPr>
            <w:r w:rsidRPr="001442AF">
              <w:rPr>
                <w:rFonts w:eastAsia="Times New Roman"/>
              </w:rPr>
              <w:t>RM-CM-OR-002</w:t>
            </w:r>
          </w:p>
        </w:tc>
        <w:tc>
          <w:tcPr>
            <w:tcW w:w="7375" w:type="dxa"/>
            <w:shd w:val="clear" w:color="auto" w:fill="auto"/>
            <w:noWrap/>
            <w:vAlign w:val="bottom"/>
            <w:hideMark/>
          </w:tcPr>
          <w:p w14:paraId="43FF95DC" w14:textId="77777777" w:rsidR="001442AF" w:rsidRPr="001442AF" w:rsidRDefault="001442AF" w:rsidP="008B6697">
            <w:pPr>
              <w:pStyle w:val="TableContents"/>
              <w:keepNext w:val="0"/>
              <w:rPr>
                <w:rFonts w:eastAsia="Times New Roman"/>
              </w:rPr>
            </w:pPr>
            <w:r w:rsidRPr="001442AF">
              <w:rPr>
                <w:rFonts w:eastAsia="Times New Roman"/>
              </w:rPr>
              <w:t>Transaction is successfully initiated.</w:t>
            </w:r>
          </w:p>
        </w:tc>
      </w:tr>
      <w:tr w:rsidR="001442AF" w:rsidRPr="001442AF" w14:paraId="0FB99720" w14:textId="77777777" w:rsidTr="008B6697">
        <w:trPr>
          <w:trHeight w:val="290"/>
        </w:trPr>
        <w:tc>
          <w:tcPr>
            <w:tcW w:w="1975" w:type="dxa"/>
            <w:shd w:val="clear" w:color="auto" w:fill="auto"/>
            <w:noWrap/>
            <w:vAlign w:val="bottom"/>
            <w:hideMark/>
          </w:tcPr>
          <w:p w14:paraId="09989C76" w14:textId="77777777" w:rsidR="001442AF" w:rsidRPr="001442AF" w:rsidRDefault="001442AF" w:rsidP="008B6697">
            <w:pPr>
              <w:pStyle w:val="TableContents"/>
              <w:keepNext w:val="0"/>
              <w:rPr>
                <w:rFonts w:eastAsia="Times New Roman"/>
              </w:rPr>
            </w:pPr>
            <w:r w:rsidRPr="001442AF">
              <w:rPr>
                <w:rFonts w:eastAsia="Times New Roman"/>
              </w:rPr>
              <w:t>RM-CM-OR-003</w:t>
            </w:r>
          </w:p>
        </w:tc>
        <w:tc>
          <w:tcPr>
            <w:tcW w:w="7375" w:type="dxa"/>
            <w:shd w:val="clear" w:color="auto" w:fill="auto"/>
            <w:noWrap/>
            <w:vAlign w:val="bottom"/>
            <w:hideMark/>
          </w:tcPr>
          <w:p w14:paraId="3EB70EA5" w14:textId="77777777" w:rsidR="001442AF" w:rsidRPr="001442AF" w:rsidRDefault="001442AF" w:rsidP="008B6697">
            <w:pPr>
              <w:pStyle w:val="TableContents"/>
              <w:keepNext w:val="0"/>
              <w:rPr>
                <w:rFonts w:eastAsia="Times New Roman"/>
              </w:rPr>
            </w:pPr>
            <w:r w:rsidRPr="001442AF">
              <w:rPr>
                <w:rFonts w:eastAsia="Times New Roman"/>
              </w:rPr>
              <w:t>Invalid action</w:t>
            </w:r>
          </w:p>
        </w:tc>
      </w:tr>
      <w:tr w:rsidR="001442AF" w:rsidRPr="001442AF" w14:paraId="4C0FCA04" w14:textId="77777777" w:rsidTr="008B6697">
        <w:trPr>
          <w:trHeight w:val="290"/>
        </w:trPr>
        <w:tc>
          <w:tcPr>
            <w:tcW w:w="1975" w:type="dxa"/>
            <w:shd w:val="clear" w:color="auto" w:fill="auto"/>
            <w:noWrap/>
            <w:vAlign w:val="bottom"/>
            <w:hideMark/>
          </w:tcPr>
          <w:p w14:paraId="5DE76F87" w14:textId="77777777" w:rsidR="001442AF" w:rsidRPr="001442AF" w:rsidRDefault="001442AF" w:rsidP="008B6697">
            <w:pPr>
              <w:pStyle w:val="TableContents"/>
              <w:keepNext w:val="0"/>
              <w:rPr>
                <w:rFonts w:eastAsia="Times New Roman"/>
              </w:rPr>
            </w:pPr>
            <w:r w:rsidRPr="001442AF">
              <w:rPr>
                <w:rFonts w:eastAsia="Times New Roman"/>
              </w:rPr>
              <w:t>RM-CM-OR-004</w:t>
            </w:r>
          </w:p>
        </w:tc>
        <w:tc>
          <w:tcPr>
            <w:tcW w:w="7375" w:type="dxa"/>
            <w:shd w:val="clear" w:color="auto" w:fill="auto"/>
            <w:noWrap/>
            <w:vAlign w:val="bottom"/>
            <w:hideMark/>
          </w:tcPr>
          <w:p w14:paraId="12AE8422" w14:textId="77777777" w:rsidR="001442AF" w:rsidRPr="001442AF" w:rsidRDefault="001442AF" w:rsidP="008B6697">
            <w:pPr>
              <w:pStyle w:val="TableContents"/>
              <w:keepNext w:val="0"/>
              <w:rPr>
                <w:rFonts w:eastAsia="Times New Roman"/>
              </w:rPr>
            </w:pPr>
            <w:r w:rsidRPr="001442AF">
              <w:rPr>
                <w:rFonts w:eastAsia="Times New Roman"/>
              </w:rPr>
              <w:t>$1 is not submitted</w:t>
            </w:r>
          </w:p>
        </w:tc>
      </w:tr>
      <w:tr w:rsidR="001442AF" w:rsidRPr="001442AF" w14:paraId="6CA03651" w14:textId="77777777" w:rsidTr="008B6697">
        <w:trPr>
          <w:trHeight w:val="290"/>
        </w:trPr>
        <w:tc>
          <w:tcPr>
            <w:tcW w:w="1975" w:type="dxa"/>
            <w:shd w:val="clear" w:color="auto" w:fill="auto"/>
            <w:noWrap/>
            <w:vAlign w:val="bottom"/>
            <w:hideMark/>
          </w:tcPr>
          <w:p w14:paraId="14C5E81A" w14:textId="77777777" w:rsidR="001442AF" w:rsidRPr="001442AF" w:rsidRDefault="001442AF" w:rsidP="008B6697">
            <w:pPr>
              <w:pStyle w:val="TableContents"/>
              <w:keepNext w:val="0"/>
              <w:rPr>
                <w:rFonts w:eastAsia="Times New Roman"/>
              </w:rPr>
            </w:pPr>
            <w:r w:rsidRPr="001442AF">
              <w:rPr>
                <w:rFonts w:eastAsia="Times New Roman"/>
              </w:rPr>
              <w:t>RM-CM-OR-005</w:t>
            </w:r>
          </w:p>
        </w:tc>
        <w:tc>
          <w:tcPr>
            <w:tcW w:w="7375" w:type="dxa"/>
            <w:shd w:val="clear" w:color="auto" w:fill="auto"/>
            <w:noWrap/>
            <w:vAlign w:val="bottom"/>
            <w:hideMark/>
          </w:tcPr>
          <w:p w14:paraId="0765EF76" w14:textId="77777777" w:rsidR="001442AF" w:rsidRPr="001442AF" w:rsidRDefault="001442AF" w:rsidP="008B6697">
            <w:pPr>
              <w:pStyle w:val="TableContents"/>
              <w:keepNext w:val="0"/>
              <w:rPr>
                <w:rFonts w:eastAsia="Times New Roman"/>
              </w:rPr>
            </w:pPr>
            <w:r w:rsidRPr="001442AF">
              <w:rPr>
                <w:rFonts w:eastAsia="Times New Roman"/>
              </w:rPr>
              <w:t>Cannot proceed with submit as the action is not initiated.</w:t>
            </w:r>
          </w:p>
        </w:tc>
      </w:tr>
      <w:tr w:rsidR="001442AF" w:rsidRPr="001442AF" w14:paraId="6165F8D3" w14:textId="77777777" w:rsidTr="008B6697">
        <w:trPr>
          <w:trHeight w:val="290"/>
        </w:trPr>
        <w:tc>
          <w:tcPr>
            <w:tcW w:w="1975" w:type="dxa"/>
            <w:shd w:val="clear" w:color="auto" w:fill="auto"/>
            <w:noWrap/>
            <w:vAlign w:val="bottom"/>
            <w:hideMark/>
          </w:tcPr>
          <w:p w14:paraId="5950A0F5" w14:textId="77777777" w:rsidR="001442AF" w:rsidRPr="001442AF" w:rsidRDefault="001442AF" w:rsidP="008B6697">
            <w:pPr>
              <w:pStyle w:val="TableContents"/>
              <w:keepNext w:val="0"/>
              <w:rPr>
                <w:rFonts w:eastAsia="Times New Roman"/>
              </w:rPr>
            </w:pPr>
            <w:r w:rsidRPr="001442AF">
              <w:rPr>
                <w:rFonts w:eastAsia="Times New Roman"/>
              </w:rPr>
              <w:t>RM-CM-OR-006</w:t>
            </w:r>
          </w:p>
        </w:tc>
        <w:tc>
          <w:tcPr>
            <w:tcW w:w="7375" w:type="dxa"/>
            <w:shd w:val="clear" w:color="auto" w:fill="auto"/>
            <w:noWrap/>
            <w:vAlign w:val="bottom"/>
            <w:hideMark/>
          </w:tcPr>
          <w:p w14:paraId="053BC7A0" w14:textId="77777777" w:rsidR="001442AF" w:rsidRPr="001442AF" w:rsidRDefault="001442AF" w:rsidP="008B6697">
            <w:pPr>
              <w:pStyle w:val="TableContents"/>
              <w:keepNext w:val="0"/>
              <w:rPr>
                <w:rFonts w:eastAsia="Times New Roman"/>
              </w:rPr>
            </w:pPr>
            <w:r w:rsidRPr="001442AF">
              <w:rPr>
                <w:rFonts w:eastAsia="Times New Roman"/>
              </w:rPr>
              <w:t>Cannot proceed with submit as the information is incomplete.</w:t>
            </w:r>
          </w:p>
        </w:tc>
      </w:tr>
      <w:tr w:rsidR="001442AF" w:rsidRPr="001442AF" w14:paraId="10365738" w14:textId="77777777" w:rsidTr="008B6697">
        <w:trPr>
          <w:trHeight w:val="290"/>
        </w:trPr>
        <w:tc>
          <w:tcPr>
            <w:tcW w:w="1975" w:type="dxa"/>
            <w:shd w:val="clear" w:color="auto" w:fill="auto"/>
            <w:noWrap/>
            <w:vAlign w:val="bottom"/>
            <w:hideMark/>
          </w:tcPr>
          <w:p w14:paraId="20079D3B" w14:textId="77777777" w:rsidR="001442AF" w:rsidRPr="001442AF" w:rsidRDefault="001442AF" w:rsidP="008B6697">
            <w:pPr>
              <w:pStyle w:val="TableContents"/>
              <w:keepNext w:val="0"/>
              <w:rPr>
                <w:rFonts w:eastAsia="Times New Roman"/>
              </w:rPr>
            </w:pPr>
            <w:r w:rsidRPr="001442AF">
              <w:rPr>
                <w:rFonts w:eastAsia="Times New Roman"/>
              </w:rPr>
              <w:t>RM-CM-OR-007</w:t>
            </w:r>
          </w:p>
        </w:tc>
        <w:tc>
          <w:tcPr>
            <w:tcW w:w="7375" w:type="dxa"/>
            <w:shd w:val="clear" w:color="auto" w:fill="auto"/>
            <w:noWrap/>
            <w:vAlign w:val="bottom"/>
            <w:hideMark/>
          </w:tcPr>
          <w:p w14:paraId="5F27AD75" w14:textId="77777777" w:rsidR="001442AF" w:rsidRPr="001442AF" w:rsidRDefault="001442AF" w:rsidP="008B6697">
            <w:pPr>
              <w:pStyle w:val="TableContents"/>
              <w:keepNext w:val="0"/>
              <w:rPr>
                <w:rFonts w:eastAsia="Times New Roman"/>
              </w:rPr>
            </w:pPr>
            <w:r w:rsidRPr="001442AF">
              <w:rPr>
                <w:rFonts w:eastAsia="Times New Roman"/>
              </w:rPr>
              <w:t>Failed to submit.</w:t>
            </w:r>
          </w:p>
        </w:tc>
      </w:tr>
      <w:tr w:rsidR="001442AF" w:rsidRPr="001442AF" w14:paraId="5A05AFBF" w14:textId="77777777" w:rsidTr="008B6697">
        <w:trPr>
          <w:trHeight w:val="290"/>
        </w:trPr>
        <w:tc>
          <w:tcPr>
            <w:tcW w:w="1975" w:type="dxa"/>
            <w:shd w:val="clear" w:color="auto" w:fill="auto"/>
            <w:noWrap/>
            <w:vAlign w:val="bottom"/>
            <w:hideMark/>
          </w:tcPr>
          <w:p w14:paraId="0FBCC089" w14:textId="77777777" w:rsidR="001442AF" w:rsidRPr="001442AF" w:rsidRDefault="001442AF" w:rsidP="008B6697">
            <w:pPr>
              <w:pStyle w:val="TableContents"/>
              <w:keepNext w:val="0"/>
              <w:rPr>
                <w:rFonts w:eastAsia="Times New Roman"/>
              </w:rPr>
            </w:pPr>
            <w:r w:rsidRPr="001442AF">
              <w:rPr>
                <w:rFonts w:eastAsia="Times New Roman"/>
              </w:rPr>
              <w:t>RM-CM-OR-008</w:t>
            </w:r>
          </w:p>
        </w:tc>
        <w:tc>
          <w:tcPr>
            <w:tcW w:w="7375" w:type="dxa"/>
            <w:shd w:val="clear" w:color="auto" w:fill="auto"/>
            <w:noWrap/>
            <w:vAlign w:val="bottom"/>
            <w:hideMark/>
          </w:tcPr>
          <w:p w14:paraId="5732FC4B" w14:textId="77777777" w:rsidR="001442AF" w:rsidRPr="001442AF" w:rsidRDefault="001442AF" w:rsidP="008B6697">
            <w:pPr>
              <w:pStyle w:val="TableContents"/>
              <w:keepNext w:val="0"/>
              <w:rPr>
                <w:rFonts w:eastAsia="Times New Roman"/>
              </w:rPr>
            </w:pPr>
            <w:r w:rsidRPr="001442AF">
              <w:rPr>
                <w:rFonts w:eastAsia="Times New Roman"/>
              </w:rPr>
              <w:t>Record successfully submitted.</w:t>
            </w:r>
          </w:p>
        </w:tc>
      </w:tr>
      <w:tr w:rsidR="001442AF" w:rsidRPr="001442AF" w14:paraId="20358D4D" w14:textId="77777777" w:rsidTr="008B6697">
        <w:trPr>
          <w:trHeight w:val="290"/>
        </w:trPr>
        <w:tc>
          <w:tcPr>
            <w:tcW w:w="1975" w:type="dxa"/>
            <w:shd w:val="clear" w:color="auto" w:fill="auto"/>
            <w:noWrap/>
            <w:vAlign w:val="bottom"/>
            <w:hideMark/>
          </w:tcPr>
          <w:p w14:paraId="27341ECF" w14:textId="77777777" w:rsidR="001442AF" w:rsidRPr="001442AF" w:rsidRDefault="001442AF" w:rsidP="008B6697">
            <w:pPr>
              <w:pStyle w:val="TableContents"/>
              <w:keepNext w:val="0"/>
              <w:rPr>
                <w:rFonts w:eastAsia="Times New Roman"/>
              </w:rPr>
            </w:pPr>
            <w:r w:rsidRPr="001442AF">
              <w:rPr>
                <w:rFonts w:eastAsia="Times New Roman"/>
              </w:rPr>
              <w:t>RM-CM-OR-009</w:t>
            </w:r>
          </w:p>
        </w:tc>
        <w:tc>
          <w:tcPr>
            <w:tcW w:w="7375" w:type="dxa"/>
            <w:shd w:val="clear" w:color="auto" w:fill="auto"/>
            <w:noWrap/>
            <w:vAlign w:val="bottom"/>
            <w:hideMark/>
          </w:tcPr>
          <w:p w14:paraId="158EBEAC" w14:textId="77777777" w:rsidR="001442AF" w:rsidRPr="001442AF" w:rsidRDefault="001442AF" w:rsidP="008B6697">
            <w:pPr>
              <w:pStyle w:val="TableContents"/>
              <w:keepNext w:val="0"/>
              <w:rPr>
                <w:rFonts w:eastAsia="Times New Roman"/>
              </w:rPr>
            </w:pPr>
            <w:r w:rsidRPr="001442AF">
              <w:rPr>
                <w:rFonts w:eastAsia="Times New Roman"/>
              </w:rPr>
              <w:t>$1 is in-progress</w:t>
            </w:r>
          </w:p>
        </w:tc>
      </w:tr>
      <w:tr w:rsidR="001442AF" w:rsidRPr="001442AF" w14:paraId="0E02AF80" w14:textId="77777777" w:rsidTr="008B6697">
        <w:trPr>
          <w:trHeight w:val="290"/>
        </w:trPr>
        <w:tc>
          <w:tcPr>
            <w:tcW w:w="1975" w:type="dxa"/>
            <w:shd w:val="clear" w:color="auto" w:fill="auto"/>
            <w:noWrap/>
            <w:vAlign w:val="bottom"/>
            <w:hideMark/>
          </w:tcPr>
          <w:p w14:paraId="417A7B05" w14:textId="77777777" w:rsidR="001442AF" w:rsidRPr="001442AF" w:rsidRDefault="001442AF" w:rsidP="008B6697">
            <w:pPr>
              <w:pStyle w:val="TableContents"/>
              <w:keepNext w:val="0"/>
              <w:rPr>
                <w:rFonts w:eastAsia="Times New Roman"/>
              </w:rPr>
            </w:pPr>
            <w:r w:rsidRPr="001442AF">
              <w:rPr>
                <w:rFonts w:eastAsia="Times New Roman"/>
              </w:rPr>
              <w:t>RM-CM-OR-010</w:t>
            </w:r>
          </w:p>
        </w:tc>
        <w:tc>
          <w:tcPr>
            <w:tcW w:w="7375" w:type="dxa"/>
            <w:shd w:val="clear" w:color="auto" w:fill="auto"/>
            <w:noWrap/>
            <w:vAlign w:val="bottom"/>
            <w:hideMark/>
          </w:tcPr>
          <w:p w14:paraId="12CE4390" w14:textId="77777777" w:rsidR="001442AF" w:rsidRPr="001442AF" w:rsidRDefault="001442AF" w:rsidP="008B6697">
            <w:pPr>
              <w:pStyle w:val="TableContents"/>
              <w:keepNext w:val="0"/>
              <w:rPr>
                <w:rFonts w:eastAsia="Times New Roman"/>
              </w:rPr>
            </w:pPr>
            <w:r w:rsidRPr="001442AF">
              <w:rPr>
                <w:rFonts w:eastAsia="Times New Roman"/>
              </w:rPr>
              <w:t>Aw, snap! An unexpected exception occurred, try again.</w:t>
            </w:r>
          </w:p>
        </w:tc>
      </w:tr>
      <w:tr w:rsidR="001442AF" w:rsidRPr="001442AF" w14:paraId="604002C3" w14:textId="77777777" w:rsidTr="008B6697">
        <w:trPr>
          <w:trHeight w:val="290"/>
        </w:trPr>
        <w:tc>
          <w:tcPr>
            <w:tcW w:w="1975" w:type="dxa"/>
            <w:shd w:val="clear" w:color="auto" w:fill="auto"/>
            <w:noWrap/>
            <w:vAlign w:val="bottom"/>
            <w:hideMark/>
          </w:tcPr>
          <w:p w14:paraId="18138038" w14:textId="77777777" w:rsidR="001442AF" w:rsidRPr="001442AF" w:rsidRDefault="001442AF" w:rsidP="008B6697">
            <w:pPr>
              <w:pStyle w:val="TableContents"/>
              <w:keepNext w:val="0"/>
              <w:rPr>
                <w:rFonts w:eastAsia="Times New Roman"/>
              </w:rPr>
            </w:pPr>
            <w:r w:rsidRPr="001442AF">
              <w:rPr>
                <w:rFonts w:eastAsia="Times New Roman"/>
              </w:rPr>
              <w:t>RM-CM-OR-011</w:t>
            </w:r>
          </w:p>
        </w:tc>
        <w:tc>
          <w:tcPr>
            <w:tcW w:w="7375" w:type="dxa"/>
            <w:shd w:val="clear" w:color="auto" w:fill="auto"/>
            <w:noWrap/>
            <w:vAlign w:val="bottom"/>
            <w:hideMark/>
          </w:tcPr>
          <w:p w14:paraId="3F2A9918" w14:textId="77777777" w:rsidR="001442AF" w:rsidRPr="001442AF" w:rsidRDefault="001442AF" w:rsidP="008B6697">
            <w:pPr>
              <w:pStyle w:val="TableContents"/>
              <w:keepNext w:val="0"/>
              <w:rPr>
                <w:rFonts w:eastAsia="Times New Roman"/>
              </w:rPr>
            </w:pPr>
            <w:r w:rsidRPr="001442AF">
              <w:rPr>
                <w:rFonts w:eastAsia="Times New Roman"/>
              </w:rPr>
              <w:t>Invalid request.</w:t>
            </w:r>
          </w:p>
        </w:tc>
      </w:tr>
      <w:tr w:rsidR="001442AF" w:rsidRPr="001442AF" w14:paraId="591E0C6A" w14:textId="77777777" w:rsidTr="008B6697">
        <w:trPr>
          <w:trHeight w:val="290"/>
        </w:trPr>
        <w:tc>
          <w:tcPr>
            <w:tcW w:w="1975" w:type="dxa"/>
            <w:shd w:val="clear" w:color="auto" w:fill="auto"/>
            <w:noWrap/>
            <w:vAlign w:val="bottom"/>
            <w:hideMark/>
          </w:tcPr>
          <w:p w14:paraId="12B6D2E7" w14:textId="77777777" w:rsidR="001442AF" w:rsidRPr="001442AF" w:rsidRDefault="001442AF" w:rsidP="008B6697">
            <w:pPr>
              <w:pStyle w:val="TableContents"/>
              <w:keepNext w:val="0"/>
              <w:rPr>
                <w:rFonts w:eastAsia="Times New Roman"/>
              </w:rPr>
            </w:pPr>
            <w:r w:rsidRPr="001442AF">
              <w:rPr>
                <w:rFonts w:eastAsia="Times New Roman"/>
              </w:rPr>
              <w:t>RM-CM-OR-012</w:t>
            </w:r>
          </w:p>
        </w:tc>
        <w:tc>
          <w:tcPr>
            <w:tcW w:w="7375" w:type="dxa"/>
            <w:shd w:val="clear" w:color="auto" w:fill="auto"/>
            <w:noWrap/>
            <w:vAlign w:val="bottom"/>
            <w:hideMark/>
          </w:tcPr>
          <w:p w14:paraId="0AC59627" w14:textId="77777777" w:rsidR="001442AF" w:rsidRPr="001442AF" w:rsidRDefault="001442AF" w:rsidP="008B6697">
            <w:pPr>
              <w:pStyle w:val="TableContents"/>
              <w:keepNext w:val="0"/>
              <w:rPr>
                <w:rFonts w:eastAsia="Times New Roman"/>
              </w:rPr>
            </w:pPr>
            <w:r w:rsidRPr="001442AF">
              <w:rPr>
                <w:rFonts w:eastAsia="Times New Roman"/>
              </w:rPr>
              <w:t>Cannot proceed with submit as the action is not initiated.</w:t>
            </w:r>
          </w:p>
        </w:tc>
      </w:tr>
      <w:tr w:rsidR="001442AF" w:rsidRPr="001442AF" w14:paraId="3452EB7A" w14:textId="77777777" w:rsidTr="008B6697">
        <w:trPr>
          <w:trHeight w:val="290"/>
        </w:trPr>
        <w:tc>
          <w:tcPr>
            <w:tcW w:w="1975" w:type="dxa"/>
            <w:shd w:val="clear" w:color="auto" w:fill="auto"/>
            <w:noWrap/>
            <w:vAlign w:val="bottom"/>
            <w:hideMark/>
          </w:tcPr>
          <w:p w14:paraId="70CF2BD3" w14:textId="77777777" w:rsidR="001442AF" w:rsidRPr="001442AF" w:rsidRDefault="001442AF" w:rsidP="008B6697">
            <w:pPr>
              <w:pStyle w:val="TableContents"/>
              <w:keepNext w:val="0"/>
              <w:rPr>
                <w:rFonts w:eastAsia="Times New Roman"/>
              </w:rPr>
            </w:pPr>
            <w:r w:rsidRPr="001442AF">
              <w:rPr>
                <w:rFonts w:eastAsia="Times New Roman"/>
              </w:rPr>
              <w:t>RM-CM-OR-013</w:t>
            </w:r>
          </w:p>
        </w:tc>
        <w:tc>
          <w:tcPr>
            <w:tcW w:w="7375" w:type="dxa"/>
            <w:shd w:val="clear" w:color="auto" w:fill="auto"/>
            <w:noWrap/>
            <w:vAlign w:val="bottom"/>
            <w:hideMark/>
          </w:tcPr>
          <w:p w14:paraId="56D13E61" w14:textId="77777777" w:rsidR="001442AF" w:rsidRPr="001442AF" w:rsidRDefault="001442AF" w:rsidP="008B6697">
            <w:pPr>
              <w:pStyle w:val="TableContents"/>
              <w:keepNext w:val="0"/>
              <w:rPr>
                <w:rFonts w:eastAsia="Times New Roman"/>
              </w:rPr>
            </w:pPr>
            <w:r w:rsidRPr="001442AF">
              <w:rPr>
                <w:rFonts w:eastAsia="Times New Roman"/>
              </w:rPr>
              <w:t>Cannot find the provided information.</w:t>
            </w:r>
          </w:p>
        </w:tc>
      </w:tr>
      <w:tr w:rsidR="001442AF" w:rsidRPr="001442AF" w14:paraId="16E96F8F" w14:textId="77777777" w:rsidTr="008B6697">
        <w:trPr>
          <w:trHeight w:val="290"/>
        </w:trPr>
        <w:tc>
          <w:tcPr>
            <w:tcW w:w="1975" w:type="dxa"/>
            <w:shd w:val="clear" w:color="auto" w:fill="auto"/>
            <w:noWrap/>
            <w:vAlign w:val="bottom"/>
            <w:hideMark/>
          </w:tcPr>
          <w:p w14:paraId="6C2071CC" w14:textId="77777777" w:rsidR="001442AF" w:rsidRPr="001442AF" w:rsidRDefault="001442AF" w:rsidP="008B6697">
            <w:pPr>
              <w:pStyle w:val="TableContents"/>
              <w:keepNext w:val="0"/>
              <w:rPr>
                <w:rFonts w:eastAsia="Times New Roman"/>
              </w:rPr>
            </w:pPr>
            <w:r w:rsidRPr="001442AF">
              <w:rPr>
                <w:rFonts w:eastAsia="Times New Roman"/>
              </w:rPr>
              <w:t>RM-CM-OR-014</w:t>
            </w:r>
          </w:p>
        </w:tc>
        <w:tc>
          <w:tcPr>
            <w:tcW w:w="7375" w:type="dxa"/>
            <w:shd w:val="clear" w:color="auto" w:fill="auto"/>
            <w:noWrap/>
            <w:vAlign w:val="bottom"/>
            <w:hideMark/>
          </w:tcPr>
          <w:p w14:paraId="33BA8E14" w14:textId="77777777" w:rsidR="001442AF" w:rsidRPr="001442AF" w:rsidRDefault="001442AF" w:rsidP="008B6697">
            <w:pPr>
              <w:pStyle w:val="TableContents"/>
              <w:keepNext w:val="0"/>
              <w:rPr>
                <w:rFonts w:eastAsia="Times New Roman"/>
              </w:rPr>
            </w:pPr>
            <w:r w:rsidRPr="001442AF">
              <w:rPr>
                <w:rFonts w:eastAsia="Times New Roman"/>
              </w:rPr>
              <w:t>Record is not yet submitted by $1</w:t>
            </w:r>
          </w:p>
        </w:tc>
      </w:tr>
      <w:tr w:rsidR="001442AF" w:rsidRPr="001442AF" w14:paraId="12946059" w14:textId="77777777" w:rsidTr="008B6697">
        <w:trPr>
          <w:trHeight w:val="290"/>
        </w:trPr>
        <w:tc>
          <w:tcPr>
            <w:tcW w:w="1975" w:type="dxa"/>
            <w:shd w:val="clear" w:color="auto" w:fill="auto"/>
            <w:noWrap/>
            <w:vAlign w:val="bottom"/>
            <w:hideMark/>
          </w:tcPr>
          <w:p w14:paraId="14696FB5" w14:textId="77777777" w:rsidR="001442AF" w:rsidRPr="001442AF" w:rsidRDefault="001442AF" w:rsidP="008B6697">
            <w:pPr>
              <w:pStyle w:val="TableContents"/>
              <w:keepNext w:val="0"/>
              <w:rPr>
                <w:rFonts w:eastAsia="Times New Roman"/>
              </w:rPr>
            </w:pPr>
            <w:r w:rsidRPr="001442AF">
              <w:rPr>
                <w:rFonts w:eastAsia="Times New Roman"/>
              </w:rPr>
              <w:t>RM-CM-OR-015</w:t>
            </w:r>
          </w:p>
        </w:tc>
        <w:tc>
          <w:tcPr>
            <w:tcW w:w="7375" w:type="dxa"/>
            <w:shd w:val="clear" w:color="auto" w:fill="auto"/>
            <w:noWrap/>
            <w:vAlign w:val="bottom"/>
            <w:hideMark/>
          </w:tcPr>
          <w:p w14:paraId="2BEF336B" w14:textId="77777777" w:rsidR="001442AF" w:rsidRPr="001442AF" w:rsidRDefault="001442AF" w:rsidP="008B6697">
            <w:pPr>
              <w:pStyle w:val="TableContents"/>
              <w:keepNext w:val="0"/>
              <w:rPr>
                <w:rFonts w:eastAsia="Times New Roman"/>
              </w:rPr>
            </w:pPr>
            <w:r w:rsidRPr="001442AF">
              <w:rPr>
                <w:rFonts w:eastAsia="Times New Roman"/>
              </w:rPr>
              <w:t>Record already unlocked by $1.</w:t>
            </w:r>
          </w:p>
        </w:tc>
      </w:tr>
      <w:tr w:rsidR="001442AF" w:rsidRPr="001442AF" w14:paraId="326852CF" w14:textId="77777777" w:rsidTr="008B6697">
        <w:trPr>
          <w:trHeight w:val="290"/>
        </w:trPr>
        <w:tc>
          <w:tcPr>
            <w:tcW w:w="1975" w:type="dxa"/>
            <w:shd w:val="clear" w:color="auto" w:fill="auto"/>
            <w:noWrap/>
            <w:vAlign w:val="bottom"/>
            <w:hideMark/>
          </w:tcPr>
          <w:p w14:paraId="6140ECF4" w14:textId="77777777" w:rsidR="001442AF" w:rsidRPr="001442AF" w:rsidRDefault="001442AF" w:rsidP="008B6697">
            <w:pPr>
              <w:pStyle w:val="TableContents"/>
              <w:keepNext w:val="0"/>
              <w:rPr>
                <w:rFonts w:eastAsia="Times New Roman"/>
              </w:rPr>
            </w:pPr>
            <w:r w:rsidRPr="001442AF">
              <w:rPr>
                <w:rFonts w:eastAsia="Times New Roman"/>
              </w:rPr>
              <w:lastRenderedPageBreak/>
              <w:t>RM-CS-OB-01</w:t>
            </w:r>
          </w:p>
        </w:tc>
        <w:tc>
          <w:tcPr>
            <w:tcW w:w="7375" w:type="dxa"/>
            <w:shd w:val="clear" w:color="auto" w:fill="auto"/>
            <w:noWrap/>
            <w:vAlign w:val="bottom"/>
            <w:hideMark/>
          </w:tcPr>
          <w:p w14:paraId="12CF3671" w14:textId="77777777" w:rsidR="001442AF" w:rsidRPr="001442AF" w:rsidRDefault="001442AF" w:rsidP="008B6697">
            <w:pPr>
              <w:pStyle w:val="TableContents"/>
              <w:keepNext w:val="0"/>
              <w:rPr>
                <w:rFonts w:eastAsia="Times New Roman"/>
              </w:rPr>
            </w:pPr>
            <w:r w:rsidRPr="001442AF">
              <w:rPr>
                <w:rFonts w:eastAsia="Times New Roman"/>
              </w:rPr>
              <w:t>Invalid denomination found</w:t>
            </w:r>
          </w:p>
        </w:tc>
      </w:tr>
      <w:tr w:rsidR="001442AF" w:rsidRPr="001442AF" w14:paraId="6CA167B6" w14:textId="77777777" w:rsidTr="008B6697">
        <w:trPr>
          <w:trHeight w:val="290"/>
        </w:trPr>
        <w:tc>
          <w:tcPr>
            <w:tcW w:w="1975" w:type="dxa"/>
            <w:shd w:val="clear" w:color="auto" w:fill="auto"/>
            <w:noWrap/>
            <w:vAlign w:val="bottom"/>
            <w:hideMark/>
          </w:tcPr>
          <w:p w14:paraId="673DAD28" w14:textId="77777777" w:rsidR="001442AF" w:rsidRPr="001442AF" w:rsidRDefault="001442AF" w:rsidP="008B6697">
            <w:pPr>
              <w:pStyle w:val="TableContents"/>
              <w:keepNext w:val="0"/>
              <w:rPr>
                <w:rFonts w:eastAsia="Times New Roman"/>
              </w:rPr>
            </w:pPr>
            <w:r w:rsidRPr="001442AF">
              <w:rPr>
                <w:rFonts w:eastAsia="Times New Roman"/>
              </w:rPr>
              <w:t>RM-CS-OB-02</w:t>
            </w:r>
          </w:p>
        </w:tc>
        <w:tc>
          <w:tcPr>
            <w:tcW w:w="7375" w:type="dxa"/>
            <w:shd w:val="clear" w:color="auto" w:fill="auto"/>
            <w:noWrap/>
            <w:vAlign w:val="bottom"/>
            <w:hideMark/>
          </w:tcPr>
          <w:p w14:paraId="4428CF31" w14:textId="77777777" w:rsidR="001442AF" w:rsidRPr="001442AF" w:rsidRDefault="001442AF" w:rsidP="008B6697">
            <w:pPr>
              <w:pStyle w:val="TableContents"/>
              <w:keepNext w:val="0"/>
              <w:rPr>
                <w:rFonts w:eastAsia="Times New Roman"/>
              </w:rPr>
            </w:pPr>
            <w:r w:rsidRPr="001442AF">
              <w:rPr>
                <w:rFonts w:eastAsia="Times New Roman"/>
              </w:rPr>
              <w:t>Invalid denomination found for given currency or denomination type</w:t>
            </w:r>
          </w:p>
        </w:tc>
      </w:tr>
      <w:tr w:rsidR="001442AF" w:rsidRPr="001442AF" w14:paraId="365C0AFD" w14:textId="77777777" w:rsidTr="008B6697">
        <w:trPr>
          <w:trHeight w:val="290"/>
        </w:trPr>
        <w:tc>
          <w:tcPr>
            <w:tcW w:w="1975" w:type="dxa"/>
            <w:shd w:val="clear" w:color="auto" w:fill="auto"/>
            <w:noWrap/>
            <w:vAlign w:val="bottom"/>
            <w:hideMark/>
          </w:tcPr>
          <w:p w14:paraId="071493F4" w14:textId="77777777" w:rsidR="001442AF" w:rsidRPr="001442AF" w:rsidRDefault="001442AF" w:rsidP="008B6697">
            <w:pPr>
              <w:pStyle w:val="TableContents"/>
              <w:keepNext w:val="0"/>
              <w:rPr>
                <w:rFonts w:eastAsia="Times New Roman"/>
              </w:rPr>
            </w:pPr>
            <w:r w:rsidRPr="001442AF">
              <w:rPr>
                <w:rFonts w:eastAsia="Times New Roman"/>
              </w:rPr>
              <w:t>RM-CS-OB-03</w:t>
            </w:r>
          </w:p>
        </w:tc>
        <w:tc>
          <w:tcPr>
            <w:tcW w:w="7375" w:type="dxa"/>
            <w:shd w:val="clear" w:color="auto" w:fill="auto"/>
            <w:noWrap/>
            <w:vAlign w:val="bottom"/>
            <w:hideMark/>
          </w:tcPr>
          <w:p w14:paraId="3B7C9B3B" w14:textId="77777777" w:rsidR="001442AF" w:rsidRPr="001442AF" w:rsidRDefault="001442AF" w:rsidP="008B6697">
            <w:pPr>
              <w:pStyle w:val="TableContents"/>
              <w:keepNext w:val="0"/>
              <w:rPr>
                <w:rFonts w:eastAsia="Times New Roman"/>
              </w:rPr>
            </w:pPr>
            <w:r w:rsidRPr="001442AF">
              <w:rPr>
                <w:rFonts w:eastAsia="Times New Roman"/>
              </w:rPr>
              <w:t>Transaction Number Already Exist</w:t>
            </w:r>
          </w:p>
        </w:tc>
      </w:tr>
      <w:tr w:rsidR="001442AF" w:rsidRPr="001442AF" w14:paraId="1F82B9F7" w14:textId="77777777" w:rsidTr="008B6697">
        <w:trPr>
          <w:trHeight w:val="290"/>
        </w:trPr>
        <w:tc>
          <w:tcPr>
            <w:tcW w:w="1975" w:type="dxa"/>
            <w:shd w:val="clear" w:color="auto" w:fill="auto"/>
            <w:noWrap/>
            <w:vAlign w:val="bottom"/>
            <w:hideMark/>
          </w:tcPr>
          <w:p w14:paraId="041E5C9D" w14:textId="77777777" w:rsidR="001442AF" w:rsidRPr="001442AF" w:rsidRDefault="001442AF" w:rsidP="008B6697">
            <w:pPr>
              <w:pStyle w:val="TableContents"/>
              <w:keepNext w:val="0"/>
              <w:rPr>
                <w:rFonts w:eastAsia="Times New Roman"/>
              </w:rPr>
            </w:pPr>
            <w:r w:rsidRPr="001442AF">
              <w:rPr>
                <w:rFonts w:eastAsia="Times New Roman"/>
              </w:rPr>
              <w:t>RM-CS-OB-04</w:t>
            </w:r>
          </w:p>
        </w:tc>
        <w:tc>
          <w:tcPr>
            <w:tcW w:w="7375" w:type="dxa"/>
            <w:shd w:val="clear" w:color="auto" w:fill="auto"/>
            <w:noWrap/>
            <w:vAlign w:val="bottom"/>
            <w:hideMark/>
          </w:tcPr>
          <w:p w14:paraId="1BD39834" w14:textId="77777777" w:rsidR="001442AF" w:rsidRPr="001442AF" w:rsidRDefault="001442AF" w:rsidP="008B6697">
            <w:pPr>
              <w:pStyle w:val="TableContents"/>
              <w:keepNext w:val="0"/>
              <w:rPr>
                <w:rFonts w:eastAsia="Times New Roman"/>
              </w:rPr>
            </w:pPr>
            <w:r w:rsidRPr="001442AF">
              <w:rPr>
                <w:rFonts w:eastAsia="Times New Roman"/>
              </w:rPr>
              <w:t>Data Not Found</w:t>
            </w:r>
          </w:p>
        </w:tc>
      </w:tr>
      <w:tr w:rsidR="001442AF" w:rsidRPr="001442AF" w14:paraId="67FD453E" w14:textId="77777777" w:rsidTr="008B6697">
        <w:trPr>
          <w:trHeight w:val="290"/>
        </w:trPr>
        <w:tc>
          <w:tcPr>
            <w:tcW w:w="1975" w:type="dxa"/>
            <w:shd w:val="clear" w:color="auto" w:fill="auto"/>
            <w:noWrap/>
            <w:vAlign w:val="bottom"/>
            <w:hideMark/>
          </w:tcPr>
          <w:p w14:paraId="7524FF9C" w14:textId="77777777" w:rsidR="001442AF" w:rsidRPr="001442AF" w:rsidRDefault="001442AF" w:rsidP="008B6697">
            <w:pPr>
              <w:pStyle w:val="TableContents"/>
              <w:keepNext w:val="0"/>
              <w:rPr>
                <w:rFonts w:eastAsia="Times New Roman"/>
              </w:rPr>
            </w:pPr>
            <w:r w:rsidRPr="001442AF">
              <w:rPr>
                <w:rFonts w:eastAsia="Times New Roman"/>
              </w:rPr>
              <w:t>RM-CS-OB-05</w:t>
            </w:r>
          </w:p>
        </w:tc>
        <w:tc>
          <w:tcPr>
            <w:tcW w:w="7375" w:type="dxa"/>
            <w:shd w:val="clear" w:color="auto" w:fill="auto"/>
            <w:noWrap/>
            <w:vAlign w:val="bottom"/>
            <w:hideMark/>
          </w:tcPr>
          <w:p w14:paraId="276EFD6F" w14:textId="77777777" w:rsidR="001442AF" w:rsidRPr="001442AF" w:rsidRDefault="001442AF" w:rsidP="008B6697">
            <w:pPr>
              <w:pStyle w:val="TableContents"/>
              <w:keepNext w:val="0"/>
              <w:rPr>
                <w:rFonts w:eastAsia="Times New Roman"/>
              </w:rPr>
            </w:pPr>
            <w:r w:rsidRPr="001442AF">
              <w:rPr>
                <w:rFonts w:eastAsia="Times New Roman"/>
              </w:rPr>
              <w:t>Amount mismatch</w:t>
            </w:r>
          </w:p>
        </w:tc>
      </w:tr>
      <w:tr w:rsidR="001442AF" w:rsidRPr="001442AF" w14:paraId="31C98F1E" w14:textId="77777777" w:rsidTr="008B6697">
        <w:trPr>
          <w:trHeight w:val="290"/>
        </w:trPr>
        <w:tc>
          <w:tcPr>
            <w:tcW w:w="1975" w:type="dxa"/>
            <w:shd w:val="clear" w:color="auto" w:fill="auto"/>
            <w:noWrap/>
            <w:vAlign w:val="bottom"/>
            <w:hideMark/>
          </w:tcPr>
          <w:p w14:paraId="7A564505" w14:textId="77777777" w:rsidR="001442AF" w:rsidRPr="001442AF" w:rsidRDefault="001442AF" w:rsidP="008B6697">
            <w:pPr>
              <w:pStyle w:val="TableContents"/>
              <w:keepNext w:val="0"/>
              <w:rPr>
                <w:rFonts w:eastAsia="Times New Roman"/>
              </w:rPr>
            </w:pPr>
            <w:r w:rsidRPr="001442AF">
              <w:rPr>
                <w:rFonts w:eastAsia="Times New Roman"/>
              </w:rPr>
              <w:t>RM-CS-OB-50</w:t>
            </w:r>
          </w:p>
        </w:tc>
        <w:tc>
          <w:tcPr>
            <w:tcW w:w="7375" w:type="dxa"/>
            <w:shd w:val="clear" w:color="auto" w:fill="auto"/>
            <w:noWrap/>
            <w:vAlign w:val="bottom"/>
            <w:hideMark/>
          </w:tcPr>
          <w:p w14:paraId="5AA2C76D" w14:textId="77777777" w:rsidR="001442AF" w:rsidRPr="001442AF" w:rsidRDefault="001442AF" w:rsidP="008B6697">
            <w:pPr>
              <w:pStyle w:val="TableContents"/>
              <w:keepNext w:val="0"/>
              <w:rPr>
                <w:rFonts w:eastAsia="Times New Roman"/>
              </w:rPr>
            </w:pPr>
            <w:r w:rsidRPr="001442AF">
              <w:rPr>
                <w:rFonts w:eastAsia="Times New Roman"/>
              </w:rPr>
              <w:t>SanctionRefNo is already Present.</w:t>
            </w:r>
          </w:p>
        </w:tc>
      </w:tr>
      <w:tr w:rsidR="001442AF" w:rsidRPr="001442AF" w14:paraId="6F5A97C0" w14:textId="77777777" w:rsidTr="008B6697">
        <w:trPr>
          <w:trHeight w:val="290"/>
        </w:trPr>
        <w:tc>
          <w:tcPr>
            <w:tcW w:w="1975" w:type="dxa"/>
            <w:shd w:val="clear" w:color="auto" w:fill="auto"/>
            <w:noWrap/>
            <w:vAlign w:val="bottom"/>
            <w:hideMark/>
          </w:tcPr>
          <w:p w14:paraId="1C8448AB" w14:textId="77777777" w:rsidR="001442AF" w:rsidRPr="001442AF" w:rsidRDefault="001442AF" w:rsidP="008B6697">
            <w:pPr>
              <w:pStyle w:val="TableContents"/>
              <w:keepNext w:val="0"/>
              <w:rPr>
                <w:rFonts w:eastAsia="Times New Roman"/>
              </w:rPr>
            </w:pPr>
            <w:r w:rsidRPr="001442AF">
              <w:rPr>
                <w:rFonts w:eastAsia="Times New Roman"/>
              </w:rPr>
              <w:t>RM-CS-TF-07</w:t>
            </w:r>
          </w:p>
        </w:tc>
        <w:tc>
          <w:tcPr>
            <w:tcW w:w="7375" w:type="dxa"/>
            <w:shd w:val="clear" w:color="auto" w:fill="auto"/>
            <w:noWrap/>
            <w:vAlign w:val="bottom"/>
            <w:hideMark/>
          </w:tcPr>
          <w:p w14:paraId="19E488A3" w14:textId="77777777" w:rsidR="001442AF" w:rsidRPr="001442AF" w:rsidRDefault="001442AF" w:rsidP="008B6697">
            <w:pPr>
              <w:pStyle w:val="TableContents"/>
              <w:keepNext w:val="0"/>
              <w:rPr>
                <w:rFonts w:eastAsia="Times New Roman"/>
              </w:rPr>
            </w:pPr>
            <w:r w:rsidRPr="001442AF">
              <w:rPr>
                <w:rFonts w:eastAsia="Times New Roman"/>
              </w:rPr>
              <w:t>MinCash excedes the MaxCash Value</w:t>
            </w:r>
          </w:p>
        </w:tc>
      </w:tr>
      <w:tr w:rsidR="001442AF" w:rsidRPr="001442AF" w14:paraId="4A8D07AF" w14:textId="77777777" w:rsidTr="008B6697">
        <w:trPr>
          <w:trHeight w:val="290"/>
        </w:trPr>
        <w:tc>
          <w:tcPr>
            <w:tcW w:w="1975" w:type="dxa"/>
            <w:shd w:val="clear" w:color="auto" w:fill="auto"/>
            <w:noWrap/>
            <w:vAlign w:val="bottom"/>
            <w:hideMark/>
          </w:tcPr>
          <w:p w14:paraId="017C85FB" w14:textId="77777777" w:rsidR="001442AF" w:rsidRPr="001442AF" w:rsidRDefault="001442AF" w:rsidP="008B6697">
            <w:pPr>
              <w:pStyle w:val="TableContents"/>
              <w:keepNext w:val="0"/>
              <w:rPr>
                <w:rFonts w:eastAsia="Times New Roman"/>
              </w:rPr>
            </w:pPr>
            <w:r w:rsidRPr="001442AF">
              <w:rPr>
                <w:rFonts w:eastAsia="Times New Roman"/>
              </w:rPr>
              <w:t>RM-CT-AC-01</w:t>
            </w:r>
          </w:p>
        </w:tc>
        <w:tc>
          <w:tcPr>
            <w:tcW w:w="7375" w:type="dxa"/>
            <w:shd w:val="clear" w:color="auto" w:fill="auto"/>
            <w:noWrap/>
            <w:vAlign w:val="bottom"/>
            <w:hideMark/>
          </w:tcPr>
          <w:p w14:paraId="212CB0F2" w14:textId="77777777" w:rsidR="001442AF" w:rsidRPr="001442AF" w:rsidRDefault="001442AF" w:rsidP="008B6697">
            <w:pPr>
              <w:pStyle w:val="TableContents"/>
              <w:keepNext w:val="0"/>
              <w:rPr>
                <w:rFonts w:eastAsia="Times New Roman"/>
              </w:rPr>
            </w:pPr>
            <w:r w:rsidRPr="001442AF">
              <w:rPr>
                <w:rFonts w:eastAsia="Times New Roman"/>
              </w:rPr>
              <w:t>Charges are not maintained</w:t>
            </w:r>
          </w:p>
        </w:tc>
      </w:tr>
      <w:tr w:rsidR="001442AF" w:rsidRPr="001442AF" w14:paraId="73D4D618" w14:textId="77777777" w:rsidTr="008B6697">
        <w:trPr>
          <w:trHeight w:val="290"/>
        </w:trPr>
        <w:tc>
          <w:tcPr>
            <w:tcW w:w="1975" w:type="dxa"/>
            <w:shd w:val="clear" w:color="auto" w:fill="auto"/>
            <w:noWrap/>
            <w:vAlign w:val="bottom"/>
            <w:hideMark/>
          </w:tcPr>
          <w:p w14:paraId="1F6CACC4" w14:textId="77777777" w:rsidR="001442AF" w:rsidRPr="001442AF" w:rsidRDefault="001442AF" w:rsidP="008B6697">
            <w:pPr>
              <w:pStyle w:val="TableContents"/>
              <w:keepNext w:val="0"/>
              <w:rPr>
                <w:rFonts w:eastAsia="Times New Roman"/>
              </w:rPr>
            </w:pPr>
            <w:r w:rsidRPr="001442AF">
              <w:rPr>
                <w:rFonts w:eastAsia="Times New Roman"/>
              </w:rPr>
              <w:t>RM-CT-AC-02</w:t>
            </w:r>
          </w:p>
        </w:tc>
        <w:tc>
          <w:tcPr>
            <w:tcW w:w="7375" w:type="dxa"/>
            <w:shd w:val="clear" w:color="auto" w:fill="auto"/>
            <w:noWrap/>
            <w:vAlign w:val="bottom"/>
            <w:hideMark/>
          </w:tcPr>
          <w:p w14:paraId="272C9174" w14:textId="77777777" w:rsidR="001442AF" w:rsidRPr="001442AF" w:rsidRDefault="001442AF" w:rsidP="008B6697">
            <w:pPr>
              <w:pStyle w:val="TableContents"/>
              <w:keepNext w:val="0"/>
              <w:rPr>
                <w:rFonts w:eastAsia="Times New Roman"/>
              </w:rPr>
            </w:pPr>
            <w:r w:rsidRPr="001442AF">
              <w:rPr>
                <w:rFonts w:eastAsia="Times New Roman"/>
              </w:rPr>
              <w:t>Charges should not be maintained</w:t>
            </w:r>
          </w:p>
        </w:tc>
      </w:tr>
      <w:tr w:rsidR="001442AF" w:rsidRPr="001442AF" w14:paraId="7B21AD25" w14:textId="77777777" w:rsidTr="008B6697">
        <w:trPr>
          <w:trHeight w:val="290"/>
        </w:trPr>
        <w:tc>
          <w:tcPr>
            <w:tcW w:w="1975" w:type="dxa"/>
            <w:shd w:val="clear" w:color="auto" w:fill="auto"/>
            <w:noWrap/>
            <w:vAlign w:val="bottom"/>
            <w:hideMark/>
          </w:tcPr>
          <w:p w14:paraId="47265772" w14:textId="77777777" w:rsidR="001442AF" w:rsidRPr="001442AF" w:rsidRDefault="001442AF" w:rsidP="008B6697">
            <w:pPr>
              <w:pStyle w:val="TableContents"/>
              <w:keepNext w:val="0"/>
              <w:rPr>
                <w:rFonts w:eastAsia="Times New Roman"/>
              </w:rPr>
            </w:pPr>
            <w:r w:rsidRPr="001442AF">
              <w:rPr>
                <w:rFonts w:eastAsia="Times New Roman"/>
              </w:rPr>
              <w:t>RM-CT-AC-04</w:t>
            </w:r>
          </w:p>
        </w:tc>
        <w:tc>
          <w:tcPr>
            <w:tcW w:w="7375" w:type="dxa"/>
            <w:shd w:val="clear" w:color="auto" w:fill="auto"/>
            <w:noWrap/>
            <w:vAlign w:val="bottom"/>
            <w:hideMark/>
          </w:tcPr>
          <w:p w14:paraId="24F58CA7" w14:textId="77777777" w:rsidR="001442AF" w:rsidRPr="001442AF" w:rsidRDefault="001442AF" w:rsidP="008B6697">
            <w:pPr>
              <w:pStyle w:val="TableContents"/>
              <w:keepNext w:val="0"/>
              <w:rPr>
                <w:rFonts w:eastAsia="Times New Roman"/>
              </w:rPr>
            </w:pPr>
            <w:r w:rsidRPr="001442AF">
              <w:rPr>
                <w:rFonts w:eastAsia="Times New Roman"/>
              </w:rPr>
              <w:t>Failed to get the account</w:t>
            </w:r>
          </w:p>
        </w:tc>
      </w:tr>
      <w:tr w:rsidR="001442AF" w:rsidRPr="001442AF" w14:paraId="6C282071" w14:textId="77777777" w:rsidTr="008B6697">
        <w:trPr>
          <w:trHeight w:val="290"/>
        </w:trPr>
        <w:tc>
          <w:tcPr>
            <w:tcW w:w="1975" w:type="dxa"/>
            <w:shd w:val="clear" w:color="auto" w:fill="auto"/>
            <w:noWrap/>
            <w:vAlign w:val="bottom"/>
            <w:hideMark/>
          </w:tcPr>
          <w:p w14:paraId="55FC5369" w14:textId="77777777" w:rsidR="001442AF" w:rsidRPr="001442AF" w:rsidRDefault="001442AF" w:rsidP="008B6697">
            <w:pPr>
              <w:pStyle w:val="TableContents"/>
              <w:keepNext w:val="0"/>
              <w:rPr>
                <w:rFonts w:eastAsia="Times New Roman"/>
              </w:rPr>
            </w:pPr>
            <w:r w:rsidRPr="001442AF">
              <w:rPr>
                <w:rFonts w:eastAsia="Times New Roman"/>
              </w:rPr>
              <w:t>RM-EX-CS-01</w:t>
            </w:r>
          </w:p>
        </w:tc>
        <w:tc>
          <w:tcPr>
            <w:tcW w:w="7375" w:type="dxa"/>
            <w:shd w:val="clear" w:color="auto" w:fill="auto"/>
            <w:noWrap/>
            <w:vAlign w:val="bottom"/>
            <w:hideMark/>
          </w:tcPr>
          <w:p w14:paraId="4C18BD6F" w14:textId="77777777" w:rsidR="001442AF" w:rsidRPr="001442AF" w:rsidRDefault="001442AF" w:rsidP="008B6697">
            <w:pPr>
              <w:pStyle w:val="TableContents"/>
              <w:keepNext w:val="0"/>
              <w:rPr>
                <w:rFonts w:eastAsia="Times New Roman"/>
              </w:rPr>
            </w:pPr>
            <w:r w:rsidRPr="001442AF">
              <w:rPr>
                <w:rFonts w:eastAsia="Times New Roman"/>
              </w:rPr>
              <w:t>User is an Invalid User.</w:t>
            </w:r>
          </w:p>
        </w:tc>
      </w:tr>
      <w:tr w:rsidR="001442AF" w:rsidRPr="001442AF" w14:paraId="19D7E885" w14:textId="77777777" w:rsidTr="008B6697">
        <w:trPr>
          <w:trHeight w:val="290"/>
        </w:trPr>
        <w:tc>
          <w:tcPr>
            <w:tcW w:w="1975" w:type="dxa"/>
            <w:shd w:val="clear" w:color="auto" w:fill="auto"/>
            <w:noWrap/>
            <w:vAlign w:val="bottom"/>
            <w:hideMark/>
          </w:tcPr>
          <w:p w14:paraId="5A717613" w14:textId="77777777" w:rsidR="001442AF" w:rsidRPr="001442AF" w:rsidRDefault="001442AF" w:rsidP="008B6697">
            <w:pPr>
              <w:pStyle w:val="TableContents"/>
              <w:keepNext w:val="0"/>
              <w:rPr>
                <w:rFonts w:eastAsia="Times New Roman"/>
              </w:rPr>
            </w:pPr>
            <w:r w:rsidRPr="001442AF">
              <w:rPr>
                <w:rFonts w:eastAsia="Times New Roman"/>
              </w:rPr>
              <w:t>RM-EX-CS-02</w:t>
            </w:r>
          </w:p>
        </w:tc>
        <w:tc>
          <w:tcPr>
            <w:tcW w:w="7375" w:type="dxa"/>
            <w:shd w:val="clear" w:color="auto" w:fill="auto"/>
            <w:noWrap/>
            <w:vAlign w:val="bottom"/>
            <w:hideMark/>
          </w:tcPr>
          <w:p w14:paraId="4DCBADD0" w14:textId="77777777" w:rsidR="001442AF" w:rsidRPr="001442AF" w:rsidRDefault="001442AF" w:rsidP="008B6697">
            <w:pPr>
              <w:pStyle w:val="TableContents"/>
              <w:keepNext w:val="0"/>
              <w:rPr>
                <w:rFonts w:eastAsia="Times New Roman"/>
              </w:rPr>
            </w:pPr>
            <w:r w:rsidRPr="001442AF">
              <w:rPr>
                <w:rFonts w:eastAsia="Times New Roman"/>
              </w:rPr>
              <w:t>Account number is invalid.</w:t>
            </w:r>
          </w:p>
        </w:tc>
      </w:tr>
      <w:tr w:rsidR="001442AF" w:rsidRPr="001442AF" w14:paraId="5D4856FC" w14:textId="77777777" w:rsidTr="008B6697">
        <w:trPr>
          <w:trHeight w:val="290"/>
        </w:trPr>
        <w:tc>
          <w:tcPr>
            <w:tcW w:w="1975" w:type="dxa"/>
            <w:shd w:val="clear" w:color="auto" w:fill="auto"/>
            <w:noWrap/>
            <w:vAlign w:val="bottom"/>
            <w:hideMark/>
          </w:tcPr>
          <w:p w14:paraId="0AFFF5A2" w14:textId="77777777" w:rsidR="001442AF" w:rsidRPr="001442AF" w:rsidRDefault="001442AF" w:rsidP="008B6697">
            <w:pPr>
              <w:pStyle w:val="TableContents"/>
              <w:keepNext w:val="0"/>
              <w:rPr>
                <w:rFonts w:eastAsia="Times New Roman"/>
              </w:rPr>
            </w:pPr>
            <w:r w:rsidRPr="001442AF">
              <w:rPr>
                <w:rFonts w:eastAsia="Times New Roman"/>
              </w:rPr>
              <w:t>RM-EX-CS-03</w:t>
            </w:r>
          </w:p>
        </w:tc>
        <w:tc>
          <w:tcPr>
            <w:tcW w:w="7375" w:type="dxa"/>
            <w:shd w:val="clear" w:color="auto" w:fill="auto"/>
            <w:noWrap/>
            <w:vAlign w:val="bottom"/>
            <w:hideMark/>
          </w:tcPr>
          <w:p w14:paraId="187F0DFD" w14:textId="77777777" w:rsidR="001442AF" w:rsidRPr="001442AF" w:rsidRDefault="001442AF" w:rsidP="008B6697">
            <w:pPr>
              <w:pStyle w:val="TableContents"/>
              <w:keepNext w:val="0"/>
              <w:rPr>
                <w:rFonts w:eastAsia="Times New Roman"/>
              </w:rPr>
            </w:pPr>
            <w:r w:rsidRPr="001442AF">
              <w:rPr>
                <w:rFonts w:eastAsia="Times New Roman"/>
              </w:rPr>
              <w:t xml:space="preserve">Source Reference Number Already Present </w:t>
            </w:r>
          </w:p>
        </w:tc>
      </w:tr>
      <w:tr w:rsidR="001442AF" w:rsidRPr="001442AF" w14:paraId="1E0FC529" w14:textId="77777777" w:rsidTr="008B6697">
        <w:trPr>
          <w:trHeight w:val="290"/>
        </w:trPr>
        <w:tc>
          <w:tcPr>
            <w:tcW w:w="1975" w:type="dxa"/>
            <w:shd w:val="clear" w:color="auto" w:fill="auto"/>
            <w:noWrap/>
            <w:vAlign w:val="bottom"/>
            <w:hideMark/>
          </w:tcPr>
          <w:p w14:paraId="3B3DE49A" w14:textId="77777777" w:rsidR="001442AF" w:rsidRPr="001442AF" w:rsidRDefault="001442AF" w:rsidP="008B6697">
            <w:pPr>
              <w:pStyle w:val="TableContents"/>
              <w:keepNext w:val="0"/>
              <w:rPr>
                <w:rFonts w:eastAsia="Times New Roman"/>
              </w:rPr>
            </w:pPr>
            <w:r w:rsidRPr="001442AF">
              <w:rPr>
                <w:rFonts w:eastAsia="Times New Roman"/>
              </w:rPr>
              <w:t>RM-EX-CS-05</w:t>
            </w:r>
          </w:p>
        </w:tc>
        <w:tc>
          <w:tcPr>
            <w:tcW w:w="7375" w:type="dxa"/>
            <w:shd w:val="clear" w:color="auto" w:fill="auto"/>
            <w:noWrap/>
            <w:vAlign w:val="bottom"/>
            <w:hideMark/>
          </w:tcPr>
          <w:p w14:paraId="5077C6BB" w14:textId="77777777" w:rsidR="001442AF" w:rsidRPr="001442AF" w:rsidRDefault="001442AF" w:rsidP="008B6697">
            <w:pPr>
              <w:pStyle w:val="TableContents"/>
              <w:keepNext w:val="0"/>
              <w:rPr>
                <w:rFonts w:eastAsia="Times New Roman"/>
              </w:rPr>
            </w:pPr>
            <w:r w:rsidRPr="001442AF">
              <w:rPr>
                <w:rFonts w:eastAsia="Times New Roman"/>
              </w:rPr>
              <w:t>NegotiatedExchangeRate is not provided</w:t>
            </w:r>
          </w:p>
        </w:tc>
      </w:tr>
      <w:tr w:rsidR="001442AF" w:rsidRPr="001442AF" w14:paraId="2C28E927" w14:textId="77777777" w:rsidTr="008B6697">
        <w:trPr>
          <w:trHeight w:val="290"/>
        </w:trPr>
        <w:tc>
          <w:tcPr>
            <w:tcW w:w="1975" w:type="dxa"/>
            <w:shd w:val="clear" w:color="auto" w:fill="auto"/>
            <w:noWrap/>
            <w:vAlign w:val="bottom"/>
            <w:hideMark/>
          </w:tcPr>
          <w:p w14:paraId="5E0B6579" w14:textId="77777777" w:rsidR="001442AF" w:rsidRPr="001442AF" w:rsidRDefault="001442AF" w:rsidP="008B6697">
            <w:pPr>
              <w:pStyle w:val="TableContents"/>
              <w:keepNext w:val="0"/>
              <w:rPr>
                <w:rFonts w:eastAsia="Times New Roman"/>
              </w:rPr>
            </w:pPr>
            <w:r w:rsidRPr="001442AF">
              <w:rPr>
                <w:rFonts w:eastAsia="Times New Roman"/>
              </w:rPr>
              <w:t>RM-EX-CS-06</w:t>
            </w:r>
          </w:p>
        </w:tc>
        <w:tc>
          <w:tcPr>
            <w:tcW w:w="7375" w:type="dxa"/>
            <w:shd w:val="clear" w:color="auto" w:fill="auto"/>
            <w:noWrap/>
            <w:vAlign w:val="bottom"/>
            <w:hideMark/>
          </w:tcPr>
          <w:p w14:paraId="7640B9E8" w14:textId="77777777" w:rsidR="001442AF" w:rsidRPr="001442AF" w:rsidRDefault="001442AF" w:rsidP="008B6697">
            <w:pPr>
              <w:pStyle w:val="TableContents"/>
              <w:keepNext w:val="0"/>
              <w:rPr>
                <w:rFonts w:eastAsia="Times New Roman"/>
              </w:rPr>
            </w:pPr>
            <w:r w:rsidRPr="001442AF">
              <w:rPr>
                <w:rFonts w:eastAsia="Times New Roman"/>
              </w:rPr>
              <w:t>NegotiationReferenceNumber is not provided</w:t>
            </w:r>
          </w:p>
        </w:tc>
      </w:tr>
      <w:tr w:rsidR="001442AF" w:rsidRPr="001442AF" w14:paraId="466118B6" w14:textId="77777777" w:rsidTr="008B6697">
        <w:trPr>
          <w:trHeight w:val="290"/>
        </w:trPr>
        <w:tc>
          <w:tcPr>
            <w:tcW w:w="1975" w:type="dxa"/>
            <w:shd w:val="clear" w:color="auto" w:fill="auto"/>
            <w:noWrap/>
            <w:vAlign w:val="bottom"/>
            <w:hideMark/>
          </w:tcPr>
          <w:p w14:paraId="388537FD" w14:textId="77777777" w:rsidR="001442AF" w:rsidRPr="001442AF" w:rsidRDefault="001442AF" w:rsidP="008B6697">
            <w:pPr>
              <w:pStyle w:val="TableContents"/>
              <w:keepNext w:val="0"/>
              <w:rPr>
                <w:rFonts w:eastAsia="Times New Roman"/>
              </w:rPr>
            </w:pPr>
            <w:r w:rsidRPr="001442AF">
              <w:rPr>
                <w:rFonts w:eastAsia="Times New Roman"/>
              </w:rPr>
              <w:t>RM-EX-PY-05</w:t>
            </w:r>
          </w:p>
        </w:tc>
        <w:tc>
          <w:tcPr>
            <w:tcW w:w="7375" w:type="dxa"/>
            <w:shd w:val="clear" w:color="auto" w:fill="auto"/>
            <w:noWrap/>
            <w:vAlign w:val="bottom"/>
            <w:hideMark/>
          </w:tcPr>
          <w:p w14:paraId="69C1AEF0" w14:textId="77777777" w:rsidR="001442AF" w:rsidRPr="001442AF" w:rsidRDefault="001442AF" w:rsidP="008B6697">
            <w:pPr>
              <w:pStyle w:val="TableContents"/>
              <w:keepNext w:val="0"/>
              <w:rPr>
                <w:rFonts w:eastAsia="Times New Roman"/>
              </w:rPr>
            </w:pPr>
            <w:r w:rsidRPr="001442AF">
              <w:rPr>
                <w:rFonts w:eastAsia="Times New Roman"/>
              </w:rPr>
              <w:t>NegotiatedExchangeRate is not provided</w:t>
            </w:r>
          </w:p>
        </w:tc>
      </w:tr>
      <w:tr w:rsidR="001442AF" w:rsidRPr="001442AF" w14:paraId="2CAEC697" w14:textId="77777777" w:rsidTr="008B6697">
        <w:trPr>
          <w:trHeight w:val="290"/>
        </w:trPr>
        <w:tc>
          <w:tcPr>
            <w:tcW w:w="1975" w:type="dxa"/>
            <w:shd w:val="clear" w:color="auto" w:fill="auto"/>
            <w:noWrap/>
            <w:vAlign w:val="bottom"/>
            <w:hideMark/>
          </w:tcPr>
          <w:p w14:paraId="15FDCAB2" w14:textId="77777777" w:rsidR="001442AF" w:rsidRPr="001442AF" w:rsidRDefault="001442AF" w:rsidP="008B6697">
            <w:pPr>
              <w:pStyle w:val="TableContents"/>
              <w:keepNext w:val="0"/>
              <w:rPr>
                <w:rFonts w:eastAsia="Times New Roman"/>
              </w:rPr>
            </w:pPr>
            <w:r w:rsidRPr="001442AF">
              <w:rPr>
                <w:rFonts w:eastAsia="Times New Roman"/>
              </w:rPr>
              <w:t>RM-EX-PY-06</w:t>
            </w:r>
          </w:p>
        </w:tc>
        <w:tc>
          <w:tcPr>
            <w:tcW w:w="7375" w:type="dxa"/>
            <w:shd w:val="clear" w:color="auto" w:fill="auto"/>
            <w:noWrap/>
            <w:vAlign w:val="bottom"/>
            <w:hideMark/>
          </w:tcPr>
          <w:p w14:paraId="4455DA91" w14:textId="77777777" w:rsidR="001442AF" w:rsidRPr="001442AF" w:rsidRDefault="001442AF" w:rsidP="008B6697">
            <w:pPr>
              <w:pStyle w:val="TableContents"/>
              <w:keepNext w:val="0"/>
              <w:rPr>
                <w:rFonts w:eastAsia="Times New Roman"/>
              </w:rPr>
            </w:pPr>
            <w:r w:rsidRPr="001442AF">
              <w:rPr>
                <w:rFonts w:eastAsia="Times New Roman"/>
              </w:rPr>
              <w:t>NegotiationReferenceNumber is not provided</w:t>
            </w:r>
          </w:p>
        </w:tc>
      </w:tr>
      <w:tr w:rsidR="001442AF" w:rsidRPr="001442AF" w14:paraId="12C68C62" w14:textId="77777777" w:rsidTr="008B6697">
        <w:trPr>
          <w:trHeight w:val="290"/>
        </w:trPr>
        <w:tc>
          <w:tcPr>
            <w:tcW w:w="1975" w:type="dxa"/>
            <w:shd w:val="clear" w:color="auto" w:fill="auto"/>
            <w:noWrap/>
            <w:vAlign w:val="bottom"/>
            <w:hideMark/>
          </w:tcPr>
          <w:p w14:paraId="4805677F" w14:textId="77777777" w:rsidR="001442AF" w:rsidRPr="001442AF" w:rsidRDefault="001442AF" w:rsidP="008B6697">
            <w:pPr>
              <w:pStyle w:val="TableContents"/>
              <w:keepNext w:val="0"/>
              <w:rPr>
                <w:rFonts w:eastAsia="Times New Roman"/>
              </w:rPr>
            </w:pPr>
            <w:r w:rsidRPr="001442AF">
              <w:rPr>
                <w:rFonts w:eastAsia="Times New Roman"/>
              </w:rPr>
              <w:lastRenderedPageBreak/>
              <w:t>RM-PA-EQ-01</w:t>
            </w:r>
          </w:p>
        </w:tc>
        <w:tc>
          <w:tcPr>
            <w:tcW w:w="7375" w:type="dxa"/>
            <w:shd w:val="clear" w:color="auto" w:fill="auto"/>
            <w:noWrap/>
            <w:vAlign w:val="bottom"/>
            <w:hideMark/>
          </w:tcPr>
          <w:p w14:paraId="12604869" w14:textId="77777777" w:rsidR="001442AF" w:rsidRPr="001442AF" w:rsidRDefault="001442AF" w:rsidP="008B6697">
            <w:pPr>
              <w:pStyle w:val="TableContents"/>
              <w:keepNext w:val="0"/>
              <w:rPr>
                <w:rFonts w:eastAsia="Times New Roman"/>
              </w:rPr>
            </w:pPr>
            <w:r w:rsidRPr="001442AF">
              <w:rPr>
                <w:rFonts w:eastAsia="Times New Roman"/>
              </w:rPr>
              <w:t>Record not Found.</w:t>
            </w:r>
          </w:p>
        </w:tc>
      </w:tr>
      <w:tr w:rsidR="001442AF" w:rsidRPr="001442AF" w14:paraId="57D86B4A" w14:textId="77777777" w:rsidTr="008B6697">
        <w:trPr>
          <w:trHeight w:val="290"/>
        </w:trPr>
        <w:tc>
          <w:tcPr>
            <w:tcW w:w="1975" w:type="dxa"/>
            <w:shd w:val="clear" w:color="auto" w:fill="auto"/>
            <w:noWrap/>
            <w:vAlign w:val="bottom"/>
            <w:hideMark/>
          </w:tcPr>
          <w:p w14:paraId="660453D5" w14:textId="77777777" w:rsidR="001442AF" w:rsidRPr="001442AF" w:rsidRDefault="001442AF" w:rsidP="008B6697">
            <w:pPr>
              <w:pStyle w:val="TableContents"/>
              <w:keepNext w:val="0"/>
              <w:rPr>
                <w:rFonts w:eastAsia="Times New Roman"/>
              </w:rPr>
            </w:pPr>
            <w:r w:rsidRPr="001442AF">
              <w:rPr>
                <w:rFonts w:eastAsia="Times New Roman"/>
              </w:rPr>
              <w:t>RM-PY-AC-01</w:t>
            </w:r>
          </w:p>
        </w:tc>
        <w:tc>
          <w:tcPr>
            <w:tcW w:w="7375" w:type="dxa"/>
            <w:shd w:val="clear" w:color="auto" w:fill="auto"/>
            <w:noWrap/>
            <w:vAlign w:val="bottom"/>
            <w:hideMark/>
          </w:tcPr>
          <w:p w14:paraId="4F10F01D" w14:textId="77777777" w:rsidR="001442AF" w:rsidRPr="001442AF" w:rsidRDefault="001442AF" w:rsidP="008B6697">
            <w:pPr>
              <w:pStyle w:val="TableContents"/>
              <w:keepNext w:val="0"/>
              <w:rPr>
                <w:rFonts w:eastAsia="Times New Roman"/>
              </w:rPr>
            </w:pPr>
            <w:r w:rsidRPr="001442AF">
              <w:rPr>
                <w:rFonts w:eastAsia="Times New Roman"/>
              </w:rPr>
              <w:t>From account and to account are same</w:t>
            </w:r>
          </w:p>
        </w:tc>
      </w:tr>
      <w:tr w:rsidR="001442AF" w:rsidRPr="001442AF" w14:paraId="37DB6F9B" w14:textId="77777777" w:rsidTr="008B6697">
        <w:trPr>
          <w:trHeight w:val="290"/>
        </w:trPr>
        <w:tc>
          <w:tcPr>
            <w:tcW w:w="1975" w:type="dxa"/>
            <w:shd w:val="clear" w:color="auto" w:fill="auto"/>
            <w:noWrap/>
            <w:vAlign w:val="bottom"/>
            <w:hideMark/>
          </w:tcPr>
          <w:p w14:paraId="2498DF29" w14:textId="77777777" w:rsidR="001442AF" w:rsidRPr="001442AF" w:rsidRDefault="001442AF" w:rsidP="008B6697">
            <w:pPr>
              <w:pStyle w:val="TableContents"/>
              <w:keepNext w:val="0"/>
              <w:rPr>
                <w:rFonts w:eastAsia="Times New Roman"/>
              </w:rPr>
            </w:pPr>
            <w:r w:rsidRPr="001442AF">
              <w:rPr>
                <w:rFonts w:eastAsia="Times New Roman"/>
              </w:rPr>
              <w:t>RM-PY-AC-02</w:t>
            </w:r>
          </w:p>
        </w:tc>
        <w:tc>
          <w:tcPr>
            <w:tcW w:w="7375" w:type="dxa"/>
            <w:shd w:val="clear" w:color="auto" w:fill="auto"/>
            <w:noWrap/>
            <w:vAlign w:val="bottom"/>
            <w:hideMark/>
          </w:tcPr>
          <w:p w14:paraId="17B5E33E" w14:textId="77777777" w:rsidR="001442AF" w:rsidRPr="001442AF" w:rsidRDefault="001442AF" w:rsidP="008B6697">
            <w:pPr>
              <w:pStyle w:val="TableContents"/>
              <w:keepNext w:val="0"/>
              <w:rPr>
                <w:rFonts w:eastAsia="Times New Roman"/>
              </w:rPr>
            </w:pPr>
            <w:r w:rsidRPr="001442AF">
              <w:rPr>
                <w:rFonts w:eastAsia="Times New Roman"/>
              </w:rPr>
              <w:t>Account number not entered for field $1</w:t>
            </w:r>
          </w:p>
        </w:tc>
      </w:tr>
      <w:tr w:rsidR="001442AF" w:rsidRPr="001442AF" w14:paraId="6267F613" w14:textId="77777777" w:rsidTr="008B6697">
        <w:trPr>
          <w:trHeight w:val="290"/>
        </w:trPr>
        <w:tc>
          <w:tcPr>
            <w:tcW w:w="1975" w:type="dxa"/>
            <w:shd w:val="clear" w:color="auto" w:fill="auto"/>
            <w:noWrap/>
            <w:vAlign w:val="bottom"/>
            <w:hideMark/>
          </w:tcPr>
          <w:p w14:paraId="78555BFB" w14:textId="77777777" w:rsidR="001442AF" w:rsidRPr="001442AF" w:rsidRDefault="001442AF" w:rsidP="008B6697">
            <w:pPr>
              <w:pStyle w:val="TableContents"/>
              <w:keepNext w:val="0"/>
              <w:rPr>
                <w:rFonts w:eastAsia="Times New Roman"/>
              </w:rPr>
            </w:pPr>
            <w:r w:rsidRPr="001442AF">
              <w:rPr>
                <w:rFonts w:eastAsia="Times New Roman"/>
              </w:rPr>
              <w:t>RM-PY-BC-01</w:t>
            </w:r>
          </w:p>
        </w:tc>
        <w:tc>
          <w:tcPr>
            <w:tcW w:w="7375" w:type="dxa"/>
            <w:shd w:val="clear" w:color="auto" w:fill="auto"/>
            <w:noWrap/>
            <w:vAlign w:val="bottom"/>
            <w:hideMark/>
          </w:tcPr>
          <w:p w14:paraId="7DB6A1BE" w14:textId="77777777" w:rsidR="001442AF" w:rsidRPr="001442AF" w:rsidRDefault="001442AF" w:rsidP="008B6697">
            <w:pPr>
              <w:pStyle w:val="TableContents"/>
              <w:keepNext w:val="0"/>
              <w:rPr>
                <w:rFonts w:eastAsia="Times New Roman"/>
              </w:rPr>
            </w:pPr>
            <w:r w:rsidRPr="001442AF">
              <w:rPr>
                <w:rFonts w:eastAsia="Times New Roman"/>
              </w:rPr>
              <w:t>Bank code or bank BIC code not entered</w:t>
            </w:r>
          </w:p>
        </w:tc>
      </w:tr>
      <w:tr w:rsidR="001442AF" w:rsidRPr="001442AF" w14:paraId="0C0E2439" w14:textId="77777777" w:rsidTr="008B6697">
        <w:trPr>
          <w:trHeight w:val="290"/>
        </w:trPr>
        <w:tc>
          <w:tcPr>
            <w:tcW w:w="1975" w:type="dxa"/>
            <w:shd w:val="clear" w:color="auto" w:fill="auto"/>
            <w:noWrap/>
            <w:vAlign w:val="bottom"/>
            <w:hideMark/>
          </w:tcPr>
          <w:p w14:paraId="49582113" w14:textId="77777777" w:rsidR="001442AF" w:rsidRPr="001442AF" w:rsidRDefault="001442AF" w:rsidP="008B6697">
            <w:pPr>
              <w:pStyle w:val="TableContents"/>
              <w:keepNext w:val="0"/>
              <w:rPr>
                <w:rFonts w:eastAsia="Times New Roman"/>
              </w:rPr>
            </w:pPr>
            <w:r w:rsidRPr="001442AF">
              <w:rPr>
                <w:rFonts w:eastAsia="Times New Roman"/>
              </w:rPr>
              <w:t>RM-PY-BC-02</w:t>
            </w:r>
          </w:p>
        </w:tc>
        <w:tc>
          <w:tcPr>
            <w:tcW w:w="7375" w:type="dxa"/>
            <w:shd w:val="clear" w:color="auto" w:fill="auto"/>
            <w:noWrap/>
            <w:vAlign w:val="bottom"/>
            <w:hideMark/>
          </w:tcPr>
          <w:p w14:paraId="54F9BE80" w14:textId="77777777" w:rsidR="001442AF" w:rsidRPr="001442AF" w:rsidRDefault="001442AF" w:rsidP="008B6697">
            <w:pPr>
              <w:pStyle w:val="TableContents"/>
              <w:keepNext w:val="0"/>
              <w:rPr>
                <w:rFonts w:eastAsia="Times New Roman"/>
              </w:rPr>
            </w:pPr>
            <w:r w:rsidRPr="001442AF">
              <w:rPr>
                <w:rFonts w:eastAsia="Times New Roman"/>
              </w:rPr>
              <w:t>Please enter either bank code or bank BIC code</w:t>
            </w:r>
          </w:p>
        </w:tc>
      </w:tr>
      <w:tr w:rsidR="001442AF" w:rsidRPr="001442AF" w14:paraId="3667F682" w14:textId="77777777" w:rsidTr="008B6697">
        <w:trPr>
          <w:trHeight w:val="290"/>
        </w:trPr>
        <w:tc>
          <w:tcPr>
            <w:tcW w:w="1975" w:type="dxa"/>
            <w:shd w:val="clear" w:color="auto" w:fill="auto"/>
            <w:noWrap/>
            <w:vAlign w:val="bottom"/>
            <w:hideMark/>
          </w:tcPr>
          <w:p w14:paraId="15904B84" w14:textId="77777777" w:rsidR="001442AF" w:rsidRPr="001442AF" w:rsidRDefault="001442AF" w:rsidP="008B6697">
            <w:pPr>
              <w:pStyle w:val="TableContents"/>
              <w:keepNext w:val="0"/>
              <w:rPr>
                <w:rFonts w:eastAsia="Times New Roman"/>
              </w:rPr>
            </w:pPr>
            <w:r w:rsidRPr="001442AF">
              <w:rPr>
                <w:rFonts w:eastAsia="Times New Roman"/>
              </w:rPr>
              <w:t>RM-PY-CL-01</w:t>
            </w:r>
          </w:p>
        </w:tc>
        <w:tc>
          <w:tcPr>
            <w:tcW w:w="7375" w:type="dxa"/>
            <w:shd w:val="clear" w:color="auto" w:fill="auto"/>
            <w:noWrap/>
            <w:vAlign w:val="bottom"/>
            <w:hideMark/>
          </w:tcPr>
          <w:p w14:paraId="5BADD241" w14:textId="77777777" w:rsidR="001442AF" w:rsidRPr="001442AF" w:rsidRDefault="001442AF" w:rsidP="008B6697">
            <w:pPr>
              <w:pStyle w:val="TableContents"/>
              <w:keepNext w:val="0"/>
              <w:rPr>
                <w:rFonts w:eastAsia="Times New Roman"/>
              </w:rPr>
            </w:pPr>
            <w:r w:rsidRPr="001442AF">
              <w:rPr>
                <w:rFonts w:eastAsia="Times New Roman"/>
              </w:rPr>
              <w:t>Payee account and drawer account are same</w:t>
            </w:r>
          </w:p>
        </w:tc>
      </w:tr>
      <w:tr w:rsidR="001442AF" w:rsidRPr="001442AF" w14:paraId="6FB74BD7" w14:textId="77777777" w:rsidTr="008B6697">
        <w:trPr>
          <w:trHeight w:val="290"/>
        </w:trPr>
        <w:tc>
          <w:tcPr>
            <w:tcW w:w="1975" w:type="dxa"/>
            <w:shd w:val="clear" w:color="auto" w:fill="auto"/>
            <w:noWrap/>
            <w:vAlign w:val="bottom"/>
            <w:hideMark/>
          </w:tcPr>
          <w:p w14:paraId="4D68AC79" w14:textId="77777777" w:rsidR="001442AF" w:rsidRPr="001442AF" w:rsidRDefault="001442AF" w:rsidP="008B6697">
            <w:pPr>
              <w:pStyle w:val="TableContents"/>
              <w:keepNext w:val="0"/>
              <w:rPr>
                <w:rFonts w:eastAsia="Times New Roman"/>
              </w:rPr>
            </w:pPr>
            <w:r w:rsidRPr="001442AF">
              <w:rPr>
                <w:rFonts w:eastAsia="Times New Roman"/>
              </w:rPr>
              <w:t>RM-PY-CL-02</w:t>
            </w:r>
          </w:p>
        </w:tc>
        <w:tc>
          <w:tcPr>
            <w:tcW w:w="7375" w:type="dxa"/>
            <w:shd w:val="clear" w:color="auto" w:fill="auto"/>
            <w:noWrap/>
            <w:vAlign w:val="bottom"/>
            <w:hideMark/>
          </w:tcPr>
          <w:p w14:paraId="43AD703A" w14:textId="77777777" w:rsidR="001442AF" w:rsidRPr="001442AF" w:rsidRDefault="001442AF" w:rsidP="008B6697">
            <w:pPr>
              <w:pStyle w:val="TableContents"/>
              <w:keepNext w:val="0"/>
              <w:rPr>
                <w:rFonts w:eastAsia="Times New Roman"/>
              </w:rPr>
            </w:pPr>
            <w:r w:rsidRPr="001442AF">
              <w:rPr>
                <w:rFonts w:eastAsia="Times New Roman"/>
              </w:rPr>
              <w:t>Drawer account number and instrument number combination are same</w:t>
            </w:r>
          </w:p>
        </w:tc>
      </w:tr>
      <w:tr w:rsidR="001442AF" w:rsidRPr="001442AF" w14:paraId="0E3137FB" w14:textId="77777777" w:rsidTr="008B6697">
        <w:trPr>
          <w:trHeight w:val="290"/>
        </w:trPr>
        <w:tc>
          <w:tcPr>
            <w:tcW w:w="1975" w:type="dxa"/>
            <w:shd w:val="clear" w:color="auto" w:fill="auto"/>
            <w:noWrap/>
            <w:vAlign w:val="bottom"/>
            <w:hideMark/>
          </w:tcPr>
          <w:p w14:paraId="65E57116" w14:textId="77777777" w:rsidR="001442AF" w:rsidRPr="001442AF" w:rsidRDefault="001442AF" w:rsidP="008B6697">
            <w:pPr>
              <w:pStyle w:val="TableContents"/>
              <w:keepNext w:val="0"/>
              <w:rPr>
                <w:rFonts w:eastAsia="Times New Roman"/>
              </w:rPr>
            </w:pPr>
            <w:r w:rsidRPr="001442AF">
              <w:rPr>
                <w:rFonts w:eastAsia="Times New Roman"/>
              </w:rPr>
              <w:t>RM-PY-CL-03</w:t>
            </w:r>
          </w:p>
        </w:tc>
        <w:tc>
          <w:tcPr>
            <w:tcW w:w="7375" w:type="dxa"/>
            <w:shd w:val="clear" w:color="auto" w:fill="auto"/>
            <w:noWrap/>
            <w:vAlign w:val="bottom"/>
            <w:hideMark/>
          </w:tcPr>
          <w:p w14:paraId="2E304E1B" w14:textId="77777777" w:rsidR="001442AF" w:rsidRPr="001442AF" w:rsidRDefault="001442AF" w:rsidP="008B6697">
            <w:pPr>
              <w:pStyle w:val="TableContents"/>
              <w:keepNext w:val="0"/>
              <w:rPr>
                <w:rFonts w:eastAsia="Times New Roman"/>
              </w:rPr>
            </w:pPr>
            <w:r w:rsidRPr="001442AF">
              <w:rPr>
                <w:rFonts w:eastAsia="Times New Roman"/>
              </w:rPr>
              <w:t>Invalid Batch Number</w:t>
            </w:r>
          </w:p>
        </w:tc>
      </w:tr>
      <w:tr w:rsidR="001442AF" w:rsidRPr="001442AF" w14:paraId="63F3BBE8" w14:textId="77777777" w:rsidTr="008B6697">
        <w:trPr>
          <w:trHeight w:val="290"/>
        </w:trPr>
        <w:tc>
          <w:tcPr>
            <w:tcW w:w="1975" w:type="dxa"/>
            <w:shd w:val="clear" w:color="auto" w:fill="auto"/>
            <w:noWrap/>
            <w:vAlign w:val="bottom"/>
            <w:hideMark/>
          </w:tcPr>
          <w:p w14:paraId="113D4751" w14:textId="77777777" w:rsidR="001442AF" w:rsidRPr="001442AF" w:rsidRDefault="001442AF" w:rsidP="008B6697">
            <w:pPr>
              <w:pStyle w:val="TableContents"/>
              <w:keepNext w:val="0"/>
              <w:rPr>
                <w:rFonts w:eastAsia="Times New Roman"/>
              </w:rPr>
            </w:pPr>
            <w:r w:rsidRPr="001442AF">
              <w:rPr>
                <w:rFonts w:eastAsia="Times New Roman"/>
              </w:rPr>
              <w:t>RM-PY-CR-01</w:t>
            </w:r>
          </w:p>
        </w:tc>
        <w:tc>
          <w:tcPr>
            <w:tcW w:w="7375" w:type="dxa"/>
            <w:shd w:val="clear" w:color="auto" w:fill="auto"/>
            <w:noWrap/>
            <w:vAlign w:val="bottom"/>
            <w:hideMark/>
          </w:tcPr>
          <w:p w14:paraId="76E5AB90" w14:textId="77777777" w:rsidR="001442AF" w:rsidRPr="001442AF" w:rsidRDefault="001442AF" w:rsidP="008B6697">
            <w:pPr>
              <w:pStyle w:val="TableContents"/>
              <w:keepNext w:val="0"/>
              <w:rPr>
                <w:rFonts w:eastAsia="Times New Roman"/>
              </w:rPr>
            </w:pPr>
            <w:r w:rsidRPr="001442AF">
              <w:rPr>
                <w:rFonts w:eastAsia="Times New Roman"/>
              </w:rPr>
              <w:t>Remittance number not found</w:t>
            </w:r>
          </w:p>
        </w:tc>
      </w:tr>
      <w:tr w:rsidR="001442AF" w:rsidRPr="001442AF" w14:paraId="33A45DC8" w14:textId="77777777" w:rsidTr="008B6697">
        <w:trPr>
          <w:trHeight w:val="290"/>
        </w:trPr>
        <w:tc>
          <w:tcPr>
            <w:tcW w:w="1975" w:type="dxa"/>
            <w:shd w:val="clear" w:color="auto" w:fill="auto"/>
            <w:noWrap/>
            <w:vAlign w:val="bottom"/>
            <w:hideMark/>
          </w:tcPr>
          <w:p w14:paraId="187C9238" w14:textId="77777777" w:rsidR="001442AF" w:rsidRPr="001442AF" w:rsidRDefault="001442AF" w:rsidP="008B6697">
            <w:pPr>
              <w:pStyle w:val="TableContents"/>
              <w:keepNext w:val="0"/>
              <w:rPr>
                <w:rFonts w:eastAsia="Times New Roman"/>
              </w:rPr>
            </w:pPr>
            <w:r w:rsidRPr="001442AF">
              <w:rPr>
                <w:rFonts w:eastAsia="Times New Roman"/>
              </w:rPr>
              <w:t>RM-PY-CR-02</w:t>
            </w:r>
          </w:p>
        </w:tc>
        <w:tc>
          <w:tcPr>
            <w:tcW w:w="7375" w:type="dxa"/>
            <w:shd w:val="clear" w:color="auto" w:fill="auto"/>
            <w:noWrap/>
            <w:vAlign w:val="bottom"/>
            <w:hideMark/>
          </w:tcPr>
          <w:p w14:paraId="7E022723" w14:textId="77777777" w:rsidR="001442AF" w:rsidRPr="001442AF" w:rsidRDefault="001442AF" w:rsidP="008B6697">
            <w:pPr>
              <w:pStyle w:val="TableContents"/>
              <w:keepNext w:val="0"/>
              <w:rPr>
                <w:rFonts w:eastAsia="Times New Roman"/>
              </w:rPr>
            </w:pPr>
            <w:r w:rsidRPr="001442AF">
              <w:rPr>
                <w:rFonts w:eastAsia="Times New Roman"/>
              </w:rPr>
              <w:t>Remittance number is already issued/used</w:t>
            </w:r>
          </w:p>
        </w:tc>
      </w:tr>
      <w:tr w:rsidR="001442AF" w:rsidRPr="001442AF" w14:paraId="73CF8E3B" w14:textId="77777777" w:rsidTr="008B6697">
        <w:trPr>
          <w:trHeight w:val="290"/>
        </w:trPr>
        <w:tc>
          <w:tcPr>
            <w:tcW w:w="1975" w:type="dxa"/>
            <w:shd w:val="clear" w:color="auto" w:fill="auto"/>
            <w:noWrap/>
            <w:vAlign w:val="bottom"/>
            <w:hideMark/>
          </w:tcPr>
          <w:p w14:paraId="43AE8312" w14:textId="77777777" w:rsidR="001442AF" w:rsidRPr="001442AF" w:rsidRDefault="001442AF" w:rsidP="008B6697">
            <w:pPr>
              <w:pStyle w:val="TableContents"/>
              <w:keepNext w:val="0"/>
              <w:rPr>
                <w:rFonts w:eastAsia="Times New Roman"/>
              </w:rPr>
            </w:pPr>
            <w:r w:rsidRPr="001442AF">
              <w:rPr>
                <w:rFonts w:eastAsia="Times New Roman"/>
              </w:rPr>
              <w:t>RM-PY-CR-03</w:t>
            </w:r>
          </w:p>
        </w:tc>
        <w:tc>
          <w:tcPr>
            <w:tcW w:w="7375" w:type="dxa"/>
            <w:shd w:val="clear" w:color="auto" w:fill="auto"/>
            <w:noWrap/>
            <w:vAlign w:val="bottom"/>
            <w:hideMark/>
          </w:tcPr>
          <w:p w14:paraId="18E712F9" w14:textId="77777777" w:rsidR="001442AF" w:rsidRPr="001442AF" w:rsidRDefault="001442AF" w:rsidP="008B6697">
            <w:pPr>
              <w:pStyle w:val="TableContents"/>
              <w:keepNext w:val="0"/>
              <w:rPr>
                <w:rFonts w:eastAsia="Times New Roman"/>
              </w:rPr>
            </w:pPr>
            <w:r w:rsidRPr="001442AF">
              <w:rPr>
                <w:rFonts w:eastAsia="Times New Roman"/>
              </w:rPr>
              <w:t>Please provide Remittance number/Test Key number</w:t>
            </w:r>
          </w:p>
        </w:tc>
      </w:tr>
      <w:tr w:rsidR="001442AF" w:rsidRPr="001442AF" w14:paraId="7D51B9E4" w14:textId="77777777" w:rsidTr="008B6697">
        <w:trPr>
          <w:trHeight w:val="290"/>
        </w:trPr>
        <w:tc>
          <w:tcPr>
            <w:tcW w:w="1975" w:type="dxa"/>
            <w:shd w:val="clear" w:color="auto" w:fill="auto"/>
            <w:noWrap/>
            <w:vAlign w:val="bottom"/>
            <w:hideMark/>
          </w:tcPr>
          <w:p w14:paraId="7C905AFA" w14:textId="77777777" w:rsidR="001442AF" w:rsidRPr="001442AF" w:rsidRDefault="001442AF" w:rsidP="008B6697">
            <w:pPr>
              <w:pStyle w:val="TableContents"/>
              <w:keepNext w:val="0"/>
              <w:rPr>
                <w:rFonts w:eastAsia="Times New Roman"/>
              </w:rPr>
            </w:pPr>
            <w:r w:rsidRPr="001442AF">
              <w:rPr>
                <w:rFonts w:eastAsia="Times New Roman"/>
              </w:rPr>
              <w:t>RM-PY-CR-04</w:t>
            </w:r>
          </w:p>
        </w:tc>
        <w:tc>
          <w:tcPr>
            <w:tcW w:w="7375" w:type="dxa"/>
            <w:shd w:val="clear" w:color="auto" w:fill="auto"/>
            <w:noWrap/>
            <w:vAlign w:val="bottom"/>
            <w:hideMark/>
          </w:tcPr>
          <w:p w14:paraId="48FF183D" w14:textId="77777777" w:rsidR="001442AF" w:rsidRPr="001442AF" w:rsidRDefault="001442AF" w:rsidP="008B6697">
            <w:pPr>
              <w:pStyle w:val="TableContents"/>
              <w:keepNext w:val="0"/>
              <w:rPr>
                <w:rFonts w:eastAsia="Times New Roman"/>
              </w:rPr>
            </w:pPr>
            <w:r w:rsidRPr="001442AF">
              <w:rPr>
                <w:rFonts w:eastAsia="Times New Roman"/>
              </w:rPr>
              <w:t>Invalid Remittance number/Test Key number</w:t>
            </w:r>
          </w:p>
        </w:tc>
      </w:tr>
      <w:tr w:rsidR="001442AF" w:rsidRPr="001442AF" w14:paraId="4C7BD3E3" w14:textId="77777777" w:rsidTr="008B6697">
        <w:trPr>
          <w:trHeight w:val="290"/>
        </w:trPr>
        <w:tc>
          <w:tcPr>
            <w:tcW w:w="1975" w:type="dxa"/>
            <w:shd w:val="clear" w:color="auto" w:fill="auto"/>
            <w:noWrap/>
            <w:vAlign w:val="bottom"/>
            <w:hideMark/>
          </w:tcPr>
          <w:p w14:paraId="435568F2" w14:textId="77777777" w:rsidR="001442AF" w:rsidRPr="001442AF" w:rsidRDefault="001442AF" w:rsidP="008B6697">
            <w:pPr>
              <w:pStyle w:val="TableContents"/>
              <w:keepNext w:val="0"/>
              <w:rPr>
                <w:rFonts w:eastAsia="Times New Roman"/>
              </w:rPr>
            </w:pPr>
            <w:r w:rsidRPr="001442AF">
              <w:rPr>
                <w:rFonts w:eastAsia="Times New Roman"/>
              </w:rPr>
              <w:t>RM-PY-CR-05</w:t>
            </w:r>
          </w:p>
        </w:tc>
        <w:tc>
          <w:tcPr>
            <w:tcW w:w="7375" w:type="dxa"/>
            <w:shd w:val="clear" w:color="auto" w:fill="auto"/>
            <w:noWrap/>
            <w:vAlign w:val="bottom"/>
            <w:hideMark/>
          </w:tcPr>
          <w:p w14:paraId="3EA7F557" w14:textId="77777777" w:rsidR="001442AF" w:rsidRPr="001442AF" w:rsidRDefault="001442AF" w:rsidP="008B6697">
            <w:pPr>
              <w:pStyle w:val="TableContents"/>
              <w:keepNext w:val="0"/>
              <w:rPr>
                <w:rFonts w:eastAsia="Times New Roman"/>
              </w:rPr>
            </w:pPr>
            <w:r w:rsidRPr="001442AF">
              <w:rPr>
                <w:rFonts w:eastAsia="Times New Roman"/>
              </w:rPr>
              <w:t>Remittance numbers are not maintained</w:t>
            </w:r>
          </w:p>
        </w:tc>
      </w:tr>
      <w:tr w:rsidR="001442AF" w:rsidRPr="001442AF" w14:paraId="68268503" w14:textId="77777777" w:rsidTr="008B6697">
        <w:trPr>
          <w:trHeight w:val="290"/>
        </w:trPr>
        <w:tc>
          <w:tcPr>
            <w:tcW w:w="1975" w:type="dxa"/>
            <w:shd w:val="clear" w:color="auto" w:fill="auto"/>
            <w:noWrap/>
            <w:vAlign w:val="bottom"/>
            <w:hideMark/>
          </w:tcPr>
          <w:p w14:paraId="457C77AB" w14:textId="77777777" w:rsidR="001442AF" w:rsidRPr="001442AF" w:rsidRDefault="001442AF" w:rsidP="008B6697">
            <w:pPr>
              <w:pStyle w:val="TableContents"/>
              <w:keepNext w:val="0"/>
              <w:rPr>
                <w:rFonts w:eastAsia="Times New Roman"/>
              </w:rPr>
            </w:pPr>
            <w:r w:rsidRPr="001442AF">
              <w:rPr>
                <w:rFonts w:eastAsia="Times New Roman"/>
              </w:rPr>
              <w:t>RM-PY-CR-06</w:t>
            </w:r>
          </w:p>
        </w:tc>
        <w:tc>
          <w:tcPr>
            <w:tcW w:w="7375" w:type="dxa"/>
            <w:shd w:val="clear" w:color="auto" w:fill="auto"/>
            <w:noWrap/>
            <w:vAlign w:val="bottom"/>
            <w:hideMark/>
          </w:tcPr>
          <w:p w14:paraId="5307AA8B" w14:textId="77777777" w:rsidR="001442AF" w:rsidRPr="001442AF" w:rsidRDefault="001442AF" w:rsidP="008B6697">
            <w:pPr>
              <w:pStyle w:val="TableContents"/>
              <w:keepNext w:val="0"/>
              <w:rPr>
                <w:rFonts w:eastAsia="Times New Roman"/>
              </w:rPr>
            </w:pPr>
            <w:r w:rsidRPr="001442AF">
              <w:rPr>
                <w:rFonts w:eastAsia="Times New Roman"/>
              </w:rPr>
              <w:t>Maintained remittance numbers are all USED ones</w:t>
            </w:r>
          </w:p>
        </w:tc>
      </w:tr>
      <w:tr w:rsidR="001442AF" w:rsidRPr="001442AF" w14:paraId="13D9153F" w14:textId="77777777" w:rsidTr="008B6697">
        <w:trPr>
          <w:trHeight w:val="290"/>
        </w:trPr>
        <w:tc>
          <w:tcPr>
            <w:tcW w:w="1975" w:type="dxa"/>
            <w:shd w:val="clear" w:color="auto" w:fill="auto"/>
            <w:noWrap/>
            <w:vAlign w:val="bottom"/>
            <w:hideMark/>
          </w:tcPr>
          <w:p w14:paraId="28C9C139" w14:textId="77777777" w:rsidR="001442AF" w:rsidRPr="001442AF" w:rsidRDefault="001442AF" w:rsidP="008B6697">
            <w:pPr>
              <w:pStyle w:val="TableContents"/>
              <w:keepNext w:val="0"/>
              <w:rPr>
                <w:rFonts w:eastAsia="Times New Roman"/>
              </w:rPr>
            </w:pPr>
            <w:r w:rsidRPr="001442AF">
              <w:rPr>
                <w:rFonts w:eastAsia="Times New Roman"/>
              </w:rPr>
              <w:t>RM-PY-IN-01</w:t>
            </w:r>
          </w:p>
        </w:tc>
        <w:tc>
          <w:tcPr>
            <w:tcW w:w="7375" w:type="dxa"/>
            <w:shd w:val="clear" w:color="auto" w:fill="auto"/>
            <w:noWrap/>
            <w:vAlign w:val="bottom"/>
            <w:hideMark/>
          </w:tcPr>
          <w:p w14:paraId="5F066838" w14:textId="77777777" w:rsidR="001442AF" w:rsidRPr="001442AF" w:rsidRDefault="001442AF" w:rsidP="008B6697">
            <w:pPr>
              <w:pStyle w:val="TableContents"/>
              <w:keepNext w:val="0"/>
              <w:rPr>
                <w:rFonts w:eastAsia="Times New Roman"/>
              </w:rPr>
            </w:pPr>
            <w:r w:rsidRPr="001442AF">
              <w:rPr>
                <w:rFonts w:eastAsia="Times New Roman"/>
              </w:rPr>
              <w:t>Instrument details not found</w:t>
            </w:r>
          </w:p>
        </w:tc>
      </w:tr>
      <w:tr w:rsidR="001442AF" w:rsidRPr="001442AF" w14:paraId="29E70B47" w14:textId="77777777" w:rsidTr="008B6697">
        <w:trPr>
          <w:trHeight w:val="290"/>
        </w:trPr>
        <w:tc>
          <w:tcPr>
            <w:tcW w:w="1975" w:type="dxa"/>
            <w:shd w:val="clear" w:color="auto" w:fill="auto"/>
            <w:noWrap/>
            <w:vAlign w:val="bottom"/>
            <w:hideMark/>
          </w:tcPr>
          <w:p w14:paraId="0A10D0C1" w14:textId="77777777" w:rsidR="001442AF" w:rsidRPr="001442AF" w:rsidRDefault="001442AF" w:rsidP="008B6697">
            <w:pPr>
              <w:pStyle w:val="TableContents"/>
              <w:keepNext w:val="0"/>
              <w:rPr>
                <w:rFonts w:eastAsia="Times New Roman"/>
              </w:rPr>
            </w:pPr>
            <w:r w:rsidRPr="001442AF">
              <w:rPr>
                <w:rFonts w:eastAsia="Times New Roman"/>
              </w:rPr>
              <w:t>RM-TD-SL-01</w:t>
            </w:r>
          </w:p>
        </w:tc>
        <w:tc>
          <w:tcPr>
            <w:tcW w:w="7375" w:type="dxa"/>
            <w:shd w:val="clear" w:color="auto" w:fill="auto"/>
            <w:noWrap/>
            <w:vAlign w:val="bottom"/>
            <w:hideMark/>
          </w:tcPr>
          <w:p w14:paraId="42253ECD" w14:textId="77777777" w:rsidR="001442AF" w:rsidRPr="001442AF" w:rsidRDefault="001442AF" w:rsidP="008B6697">
            <w:pPr>
              <w:pStyle w:val="TableContents"/>
              <w:keepNext w:val="0"/>
              <w:rPr>
                <w:rFonts w:eastAsia="Times New Roman"/>
              </w:rPr>
            </w:pPr>
            <w:r w:rsidRPr="001442AF">
              <w:rPr>
                <w:rFonts w:eastAsia="Times New Roman"/>
              </w:rPr>
              <w:t>No Maintanance found for Term Deposit opening</w:t>
            </w:r>
          </w:p>
        </w:tc>
      </w:tr>
      <w:tr w:rsidR="001442AF" w:rsidRPr="001442AF" w14:paraId="3EC0B1E2" w14:textId="77777777" w:rsidTr="008B6697">
        <w:trPr>
          <w:trHeight w:val="290"/>
        </w:trPr>
        <w:tc>
          <w:tcPr>
            <w:tcW w:w="1975" w:type="dxa"/>
            <w:shd w:val="clear" w:color="auto" w:fill="auto"/>
            <w:noWrap/>
            <w:vAlign w:val="bottom"/>
            <w:hideMark/>
          </w:tcPr>
          <w:p w14:paraId="1FA85D3D" w14:textId="77777777" w:rsidR="001442AF" w:rsidRPr="001442AF" w:rsidRDefault="001442AF" w:rsidP="008B6697">
            <w:pPr>
              <w:pStyle w:val="TableContents"/>
              <w:keepNext w:val="0"/>
              <w:rPr>
                <w:rFonts w:eastAsia="Times New Roman"/>
              </w:rPr>
            </w:pPr>
            <w:r w:rsidRPr="001442AF">
              <w:rPr>
                <w:rFonts w:eastAsia="Times New Roman"/>
              </w:rPr>
              <w:t>RM-TD-SL-02</w:t>
            </w:r>
          </w:p>
        </w:tc>
        <w:tc>
          <w:tcPr>
            <w:tcW w:w="7375" w:type="dxa"/>
            <w:shd w:val="clear" w:color="auto" w:fill="auto"/>
            <w:noWrap/>
            <w:vAlign w:val="bottom"/>
            <w:hideMark/>
          </w:tcPr>
          <w:p w14:paraId="190DBAB7" w14:textId="77777777" w:rsidR="001442AF" w:rsidRPr="001442AF" w:rsidRDefault="001442AF" w:rsidP="008B6697">
            <w:pPr>
              <w:pStyle w:val="TableContents"/>
              <w:keepNext w:val="0"/>
              <w:rPr>
                <w:rFonts w:eastAsia="Times New Roman"/>
              </w:rPr>
            </w:pPr>
            <w:r w:rsidRPr="001442AF">
              <w:rPr>
                <w:rFonts w:eastAsia="Times New Roman"/>
              </w:rPr>
              <w:t>Offset GL account not found</w:t>
            </w:r>
          </w:p>
        </w:tc>
      </w:tr>
      <w:tr w:rsidR="001442AF" w:rsidRPr="001442AF" w14:paraId="409ACD2F" w14:textId="77777777" w:rsidTr="008B6697">
        <w:trPr>
          <w:trHeight w:val="290"/>
        </w:trPr>
        <w:tc>
          <w:tcPr>
            <w:tcW w:w="1975" w:type="dxa"/>
            <w:shd w:val="clear" w:color="auto" w:fill="auto"/>
            <w:noWrap/>
            <w:vAlign w:val="bottom"/>
            <w:hideMark/>
          </w:tcPr>
          <w:p w14:paraId="0174F5CF" w14:textId="77777777" w:rsidR="001442AF" w:rsidRPr="001442AF" w:rsidRDefault="001442AF" w:rsidP="008B6697">
            <w:pPr>
              <w:pStyle w:val="TableContents"/>
              <w:keepNext w:val="0"/>
              <w:rPr>
                <w:rFonts w:eastAsia="Times New Roman"/>
              </w:rPr>
            </w:pPr>
            <w:r w:rsidRPr="001442AF">
              <w:rPr>
                <w:rFonts w:eastAsia="Times New Roman"/>
              </w:rPr>
              <w:lastRenderedPageBreak/>
              <w:t>RM-TN-RV-02</w:t>
            </w:r>
          </w:p>
        </w:tc>
        <w:tc>
          <w:tcPr>
            <w:tcW w:w="7375" w:type="dxa"/>
            <w:shd w:val="clear" w:color="auto" w:fill="auto"/>
            <w:noWrap/>
            <w:vAlign w:val="bottom"/>
            <w:hideMark/>
          </w:tcPr>
          <w:p w14:paraId="7F06BD58" w14:textId="77777777" w:rsidR="001442AF" w:rsidRPr="001442AF" w:rsidRDefault="001442AF" w:rsidP="008B6697">
            <w:pPr>
              <w:pStyle w:val="TableContents"/>
              <w:keepNext w:val="0"/>
              <w:rPr>
                <w:rFonts w:eastAsia="Times New Roman"/>
              </w:rPr>
            </w:pPr>
            <w:r w:rsidRPr="001442AF">
              <w:rPr>
                <w:rFonts w:eastAsia="Times New Roman"/>
              </w:rPr>
              <w:t>The transaction Status should be pending</w:t>
            </w:r>
          </w:p>
        </w:tc>
      </w:tr>
      <w:tr w:rsidR="001442AF" w:rsidRPr="001442AF" w14:paraId="5711D612" w14:textId="77777777" w:rsidTr="008B6697">
        <w:trPr>
          <w:trHeight w:val="290"/>
        </w:trPr>
        <w:tc>
          <w:tcPr>
            <w:tcW w:w="1975" w:type="dxa"/>
            <w:shd w:val="clear" w:color="auto" w:fill="auto"/>
            <w:noWrap/>
            <w:vAlign w:val="bottom"/>
            <w:hideMark/>
          </w:tcPr>
          <w:p w14:paraId="0DBE5EF7" w14:textId="77777777" w:rsidR="001442AF" w:rsidRPr="001442AF" w:rsidRDefault="001442AF" w:rsidP="008B6697">
            <w:pPr>
              <w:pStyle w:val="TableContents"/>
              <w:keepNext w:val="0"/>
              <w:rPr>
                <w:rFonts w:eastAsia="Times New Roman"/>
              </w:rPr>
            </w:pPr>
            <w:r w:rsidRPr="001442AF">
              <w:rPr>
                <w:rFonts w:eastAsia="Times New Roman"/>
              </w:rPr>
              <w:t>RM-TR-EX-01</w:t>
            </w:r>
          </w:p>
        </w:tc>
        <w:tc>
          <w:tcPr>
            <w:tcW w:w="7375" w:type="dxa"/>
            <w:shd w:val="clear" w:color="auto" w:fill="auto"/>
            <w:noWrap/>
            <w:vAlign w:val="bottom"/>
            <w:hideMark/>
          </w:tcPr>
          <w:p w14:paraId="5B4DE9DE" w14:textId="77777777" w:rsidR="001442AF" w:rsidRPr="001442AF" w:rsidRDefault="001442AF" w:rsidP="008B6697">
            <w:pPr>
              <w:pStyle w:val="TableContents"/>
              <w:keepNext w:val="0"/>
              <w:rPr>
                <w:rFonts w:eastAsia="Times New Roman"/>
              </w:rPr>
            </w:pPr>
            <w:r w:rsidRPr="001442AF">
              <w:rPr>
                <w:rFonts w:eastAsia="Times New Roman"/>
              </w:rPr>
              <w:t>Unhandled Exception Occured</w:t>
            </w:r>
          </w:p>
        </w:tc>
      </w:tr>
      <w:tr w:rsidR="001442AF" w:rsidRPr="001442AF" w14:paraId="18346755" w14:textId="77777777" w:rsidTr="008B6697">
        <w:trPr>
          <w:trHeight w:val="290"/>
        </w:trPr>
        <w:tc>
          <w:tcPr>
            <w:tcW w:w="1975" w:type="dxa"/>
            <w:shd w:val="clear" w:color="auto" w:fill="auto"/>
            <w:noWrap/>
            <w:vAlign w:val="bottom"/>
            <w:hideMark/>
          </w:tcPr>
          <w:p w14:paraId="624E4402" w14:textId="77777777" w:rsidR="001442AF" w:rsidRPr="001442AF" w:rsidRDefault="001442AF" w:rsidP="008B6697">
            <w:pPr>
              <w:pStyle w:val="TableContents"/>
              <w:keepNext w:val="0"/>
              <w:rPr>
                <w:rFonts w:eastAsia="Times New Roman"/>
              </w:rPr>
            </w:pPr>
            <w:r w:rsidRPr="001442AF">
              <w:rPr>
                <w:rFonts w:eastAsia="Times New Roman"/>
              </w:rPr>
              <w:t>RM-TS-TB-10</w:t>
            </w:r>
          </w:p>
        </w:tc>
        <w:tc>
          <w:tcPr>
            <w:tcW w:w="7375" w:type="dxa"/>
            <w:shd w:val="clear" w:color="auto" w:fill="auto"/>
            <w:noWrap/>
            <w:vAlign w:val="bottom"/>
            <w:hideMark/>
          </w:tcPr>
          <w:p w14:paraId="6F93E7E6" w14:textId="77777777" w:rsidR="001442AF" w:rsidRPr="001442AF" w:rsidRDefault="001442AF" w:rsidP="008B6697">
            <w:pPr>
              <w:pStyle w:val="TableContents"/>
              <w:keepNext w:val="0"/>
              <w:rPr>
                <w:rFonts w:eastAsia="Times New Roman"/>
              </w:rPr>
            </w:pPr>
            <w:r w:rsidRPr="001442AF">
              <w:rPr>
                <w:rFonts w:eastAsia="Times New Roman"/>
              </w:rPr>
              <w:t>Teller batch not opened yet</w:t>
            </w:r>
          </w:p>
        </w:tc>
      </w:tr>
      <w:tr w:rsidR="001442AF" w:rsidRPr="001442AF" w14:paraId="036FD5C3" w14:textId="77777777" w:rsidTr="008B6697">
        <w:trPr>
          <w:trHeight w:val="290"/>
        </w:trPr>
        <w:tc>
          <w:tcPr>
            <w:tcW w:w="1975" w:type="dxa"/>
            <w:shd w:val="clear" w:color="auto" w:fill="auto"/>
            <w:noWrap/>
            <w:vAlign w:val="bottom"/>
            <w:hideMark/>
          </w:tcPr>
          <w:p w14:paraId="2D6CD643" w14:textId="77777777" w:rsidR="001442AF" w:rsidRPr="001442AF" w:rsidRDefault="001442AF" w:rsidP="008B6697">
            <w:pPr>
              <w:pStyle w:val="TableContents"/>
              <w:keepNext w:val="0"/>
              <w:rPr>
                <w:rFonts w:eastAsia="Times New Roman"/>
              </w:rPr>
            </w:pPr>
            <w:r w:rsidRPr="001442AF">
              <w:rPr>
                <w:rFonts w:eastAsia="Times New Roman"/>
              </w:rPr>
              <w:t>RM-TX-BE-01</w:t>
            </w:r>
          </w:p>
        </w:tc>
        <w:tc>
          <w:tcPr>
            <w:tcW w:w="7375" w:type="dxa"/>
            <w:shd w:val="clear" w:color="auto" w:fill="auto"/>
            <w:noWrap/>
            <w:vAlign w:val="bottom"/>
            <w:hideMark/>
          </w:tcPr>
          <w:p w14:paraId="43648C86" w14:textId="77777777" w:rsidR="001442AF" w:rsidRPr="001442AF" w:rsidRDefault="001442AF" w:rsidP="008B6697">
            <w:pPr>
              <w:pStyle w:val="TableContents"/>
              <w:keepNext w:val="0"/>
              <w:rPr>
                <w:rFonts w:eastAsia="Times New Roman"/>
              </w:rPr>
            </w:pPr>
            <w:r w:rsidRPr="001442AF">
              <w:rPr>
                <w:rFonts w:eastAsia="Times New Roman"/>
              </w:rPr>
              <w:t>Unhandled Exception Occured</w:t>
            </w:r>
          </w:p>
        </w:tc>
      </w:tr>
      <w:tr w:rsidR="001442AF" w:rsidRPr="001442AF" w14:paraId="53EA16B0" w14:textId="77777777" w:rsidTr="008B6697">
        <w:trPr>
          <w:trHeight w:val="290"/>
        </w:trPr>
        <w:tc>
          <w:tcPr>
            <w:tcW w:w="1975" w:type="dxa"/>
            <w:shd w:val="clear" w:color="auto" w:fill="auto"/>
            <w:noWrap/>
            <w:vAlign w:val="bottom"/>
            <w:hideMark/>
          </w:tcPr>
          <w:p w14:paraId="74684E96" w14:textId="77777777" w:rsidR="001442AF" w:rsidRPr="001442AF" w:rsidRDefault="001442AF" w:rsidP="008B6697">
            <w:pPr>
              <w:pStyle w:val="TableContents"/>
              <w:keepNext w:val="0"/>
              <w:rPr>
                <w:rFonts w:eastAsia="Times New Roman"/>
              </w:rPr>
            </w:pPr>
            <w:r w:rsidRPr="001442AF">
              <w:rPr>
                <w:rFonts w:eastAsia="Times New Roman"/>
              </w:rPr>
              <w:t>RM-TX-CA-01</w:t>
            </w:r>
          </w:p>
        </w:tc>
        <w:tc>
          <w:tcPr>
            <w:tcW w:w="7375" w:type="dxa"/>
            <w:shd w:val="clear" w:color="auto" w:fill="auto"/>
            <w:noWrap/>
            <w:vAlign w:val="bottom"/>
            <w:hideMark/>
          </w:tcPr>
          <w:p w14:paraId="609BCBE6" w14:textId="77777777" w:rsidR="001442AF" w:rsidRPr="001442AF" w:rsidRDefault="001442AF" w:rsidP="008B6697">
            <w:pPr>
              <w:pStyle w:val="TableContents"/>
              <w:keepNext w:val="0"/>
              <w:rPr>
                <w:rFonts w:eastAsia="Times New Roman"/>
              </w:rPr>
            </w:pPr>
            <w:r w:rsidRPr="001442AF">
              <w:rPr>
                <w:rFonts w:eastAsia="Times New Roman"/>
              </w:rPr>
              <w:t xml:space="preserve">Charge amount limit Breached from Min Max Amount </w:t>
            </w:r>
          </w:p>
        </w:tc>
      </w:tr>
      <w:tr w:rsidR="001442AF" w:rsidRPr="001442AF" w14:paraId="2AD7C69B" w14:textId="77777777" w:rsidTr="008B6697">
        <w:trPr>
          <w:trHeight w:val="290"/>
        </w:trPr>
        <w:tc>
          <w:tcPr>
            <w:tcW w:w="1975" w:type="dxa"/>
            <w:shd w:val="clear" w:color="auto" w:fill="auto"/>
            <w:noWrap/>
            <w:vAlign w:val="bottom"/>
            <w:hideMark/>
          </w:tcPr>
          <w:p w14:paraId="56753980" w14:textId="77777777" w:rsidR="001442AF" w:rsidRPr="001442AF" w:rsidRDefault="001442AF" w:rsidP="008B6697">
            <w:pPr>
              <w:pStyle w:val="TableContents"/>
              <w:keepNext w:val="0"/>
              <w:rPr>
                <w:rFonts w:eastAsia="Times New Roman"/>
              </w:rPr>
            </w:pPr>
            <w:r w:rsidRPr="001442AF">
              <w:rPr>
                <w:rFonts w:eastAsia="Times New Roman"/>
              </w:rPr>
              <w:t>RM-TX-CA-02</w:t>
            </w:r>
          </w:p>
        </w:tc>
        <w:tc>
          <w:tcPr>
            <w:tcW w:w="7375" w:type="dxa"/>
            <w:shd w:val="clear" w:color="auto" w:fill="auto"/>
            <w:noWrap/>
            <w:vAlign w:val="bottom"/>
            <w:hideMark/>
          </w:tcPr>
          <w:p w14:paraId="6A2BBBFD" w14:textId="77777777" w:rsidR="001442AF" w:rsidRPr="001442AF" w:rsidRDefault="001442AF" w:rsidP="008B6697">
            <w:pPr>
              <w:pStyle w:val="TableContents"/>
              <w:keepNext w:val="0"/>
              <w:rPr>
                <w:rFonts w:eastAsia="Times New Roman"/>
              </w:rPr>
            </w:pPr>
            <w:r w:rsidRPr="001442AF">
              <w:rPr>
                <w:rFonts w:eastAsia="Times New Roman"/>
              </w:rPr>
              <w:t xml:space="preserve">Charge amount limit Breached from Min Max Pecentage </w:t>
            </w:r>
          </w:p>
        </w:tc>
      </w:tr>
      <w:tr w:rsidR="001442AF" w:rsidRPr="001442AF" w14:paraId="6E48BF15" w14:textId="77777777" w:rsidTr="008B6697">
        <w:trPr>
          <w:trHeight w:val="290"/>
        </w:trPr>
        <w:tc>
          <w:tcPr>
            <w:tcW w:w="1975" w:type="dxa"/>
            <w:shd w:val="clear" w:color="auto" w:fill="auto"/>
            <w:noWrap/>
            <w:vAlign w:val="bottom"/>
            <w:hideMark/>
          </w:tcPr>
          <w:p w14:paraId="32EAFF27" w14:textId="77777777" w:rsidR="001442AF" w:rsidRPr="001442AF" w:rsidRDefault="001442AF" w:rsidP="008B6697">
            <w:pPr>
              <w:pStyle w:val="TableContents"/>
              <w:keepNext w:val="0"/>
              <w:rPr>
                <w:rFonts w:eastAsia="Times New Roman"/>
              </w:rPr>
            </w:pPr>
            <w:r w:rsidRPr="001442AF">
              <w:rPr>
                <w:rFonts w:eastAsia="Times New Roman"/>
              </w:rPr>
              <w:t>RM-TX-CC-01</w:t>
            </w:r>
          </w:p>
        </w:tc>
        <w:tc>
          <w:tcPr>
            <w:tcW w:w="7375" w:type="dxa"/>
            <w:shd w:val="clear" w:color="auto" w:fill="auto"/>
            <w:noWrap/>
            <w:vAlign w:val="bottom"/>
            <w:hideMark/>
          </w:tcPr>
          <w:p w14:paraId="7C4B42A5" w14:textId="77777777" w:rsidR="001442AF" w:rsidRPr="001442AF" w:rsidRDefault="001442AF" w:rsidP="008B6697">
            <w:pPr>
              <w:pStyle w:val="TableContents"/>
              <w:keepNext w:val="0"/>
              <w:rPr>
                <w:rFonts w:eastAsia="Times New Roman"/>
              </w:rPr>
            </w:pPr>
            <w:r w:rsidRPr="001442AF">
              <w:rPr>
                <w:rFonts w:eastAsia="Times New Roman"/>
              </w:rPr>
              <w:t>Add provided Currency to the Till</w:t>
            </w:r>
          </w:p>
        </w:tc>
      </w:tr>
      <w:tr w:rsidR="001442AF" w:rsidRPr="001442AF" w14:paraId="50A3AFC3" w14:textId="77777777" w:rsidTr="008B6697">
        <w:trPr>
          <w:trHeight w:val="290"/>
        </w:trPr>
        <w:tc>
          <w:tcPr>
            <w:tcW w:w="1975" w:type="dxa"/>
            <w:shd w:val="clear" w:color="auto" w:fill="auto"/>
            <w:noWrap/>
            <w:vAlign w:val="bottom"/>
            <w:hideMark/>
          </w:tcPr>
          <w:p w14:paraId="77D76E4E" w14:textId="77777777" w:rsidR="001442AF" w:rsidRPr="001442AF" w:rsidRDefault="001442AF" w:rsidP="008B6697">
            <w:pPr>
              <w:pStyle w:val="TableContents"/>
              <w:keepNext w:val="0"/>
              <w:rPr>
                <w:rFonts w:eastAsia="Times New Roman"/>
              </w:rPr>
            </w:pPr>
            <w:r w:rsidRPr="001442AF">
              <w:rPr>
                <w:rFonts w:eastAsia="Times New Roman"/>
              </w:rPr>
              <w:t>RM-TX-ET-01</w:t>
            </w:r>
          </w:p>
        </w:tc>
        <w:tc>
          <w:tcPr>
            <w:tcW w:w="7375" w:type="dxa"/>
            <w:shd w:val="clear" w:color="auto" w:fill="auto"/>
            <w:noWrap/>
            <w:vAlign w:val="bottom"/>
            <w:hideMark/>
          </w:tcPr>
          <w:p w14:paraId="1EAF92E9" w14:textId="77777777" w:rsidR="001442AF" w:rsidRPr="001442AF" w:rsidRDefault="001442AF" w:rsidP="008B6697">
            <w:pPr>
              <w:pStyle w:val="TableContents"/>
              <w:keepNext w:val="0"/>
              <w:rPr>
                <w:rFonts w:eastAsia="Times New Roman"/>
              </w:rPr>
            </w:pPr>
            <w:r w:rsidRPr="001442AF">
              <w:rPr>
                <w:rFonts w:eastAsia="Times New Roman"/>
              </w:rPr>
              <w:t>Session should be Opened before closing.</w:t>
            </w:r>
          </w:p>
        </w:tc>
      </w:tr>
      <w:tr w:rsidR="001442AF" w:rsidRPr="001442AF" w14:paraId="1AACB0E4" w14:textId="77777777" w:rsidTr="008B6697">
        <w:trPr>
          <w:trHeight w:val="290"/>
        </w:trPr>
        <w:tc>
          <w:tcPr>
            <w:tcW w:w="1975" w:type="dxa"/>
            <w:shd w:val="clear" w:color="auto" w:fill="auto"/>
            <w:noWrap/>
            <w:vAlign w:val="bottom"/>
            <w:hideMark/>
          </w:tcPr>
          <w:p w14:paraId="329AB1BE" w14:textId="77777777" w:rsidR="001442AF" w:rsidRPr="001442AF" w:rsidRDefault="001442AF" w:rsidP="008B6697">
            <w:pPr>
              <w:pStyle w:val="TableContents"/>
              <w:keepNext w:val="0"/>
              <w:rPr>
                <w:rFonts w:eastAsia="Times New Roman"/>
              </w:rPr>
            </w:pPr>
            <w:r w:rsidRPr="001442AF">
              <w:rPr>
                <w:rFonts w:eastAsia="Times New Roman"/>
              </w:rPr>
              <w:t>RM-TX-ET-02</w:t>
            </w:r>
          </w:p>
        </w:tc>
        <w:tc>
          <w:tcPr>
            <w:tcW w:w="7375" w:type="dxa"/>
            <w:shd w:val="clear" w:color="auto" w:fill="auto"/>
            <w:noWrap/>
            <w:vAlign w:val="bottom"/>
            <w:hideMark/>
          </w:tcPr>
          <w:p w14:paraId="73A1A10F" w14:textId="77777777" w:rsidR="001442AF" w:rsidRPr="001442AF" w:rsidRDefault="001442AF" w:rsidP="008B6697">
            <w:pPr>
              <w:pStyle w:val="TableContents"/>
              <w:keepNext w:val="0"/>
              <w:rPr>
                <w:rFonts w:eastAsia="Times New Roman"/>
              </w:rPr>
            </w:pPr>
            <w:r w:rsidRPr="001442AF">
              <w:rPr>
                <w:rFonts w:eastAsia="Times New Roman"/>
              </w:rPr>
              <w:t>Amount $1 $2 has to be given by the customer.</w:t>
            </w:r>
          </w:p>
        </w:tc>
      </w:tr>
      <w:tr w:rsidR="001442AF" w:rsidRPr="001442AF" w14:paraId="775406F5" w14:textId="77777777" w:rsidTr="008B6697">
        <w:trPr>
          <w:trHeight w:val="290"/>
        </w:trPr>
        <w:tc>
          <w:tcPr>
            <w:tcW w:w="1975" w:type="dxa"/>
            <w:shd w:val="clear" w:color="auto" w:fill="auto"/>
            <w:noWrap/>
            <w:vAlign w:val="bottom"/>
            <w:hideMark/>
          </w:tcPr>
          <w:p w14:paraId="6E0AD8CB" w14:textId="77777777" w:rsidR="001442AF" w:rsidRPr="001442AF" w:rsidRDefault="001442AF" w:rsidP="008B6697">
            <w:pPr>
              <w:pStyle w:val="TableContents"/>
              <w:keepNext w:val="0"/>
              <w:rPr>
                <w:rFonts w:eastAsia="Times New Roman"/>
              </w:rPr>
            </w:pPr>
            <w:r w:rsidRPr="001442AF">
              <w:rPr>
                <w:rFonts w:eastAsia="Times New Roman"/>
              </w:rPr>
              <w:t>RM-TX-ET-03</w:t>
            </w:r>
          </w:p>
        </w:tc>
        <w:tc>
          <w:tcPr>
            <w:tcW w:w="7375" w:type="dxa"/>
            <w:shd w:val="clear" w:color="auto" w:fill="auto"/>
            <w:noWrap/>
            <w:vAlign w:val="bottom"/>
            <w:hideMark/>
          </w:tcPr>
          <w:p w14:paraId="312BC5E7" w14:textId="77777777" w:rsidR="001442AF" w:rsidRPr="001442AF" w:rsidRDefault="001442AF" w:rsidP="008B6697">
            <w:pPr>
              <w:pStyle w:val="TableContents"/>
              <w:keepNext w:val="0"/>
              <w:rPr>
                <w:rFonts w:eastAsia="Times New Roman"/>
              </w:rPr>
            </w:pPr>
            <w:r w:rsidRPr="001442AF">
              <w:rPr>
                <w:rFonts w:eastAsia="Times New Roman"/>
              </w:rPr>
              <w:t>Amount $1 $2 has to be given to the customer.</w:t>
            </w:r>
          </w:p>
        </w:tc>
      </w:tr>
      <w:tr w:rsidR="001442AF" w:rsidRPr="001442AF" w14:paraId="526D3257" w14:textId="77777777" w:rsidTr="008B6697">
        <w:trPr>
          <w:trHeight w:val="290"/>
        </w:trPr>
        <w:tc>
          <w:tcPr>
            <w:tcW w:w="1975" w:type="dxa"/>
            <w:shd w:val="clear" w:color="auto" w:fill="auto"/>
            <w:noWrap/>
            <w:vAlign w:val="bottom"/>
            <w:hideMark/>
          </w:tcPr>
          <w:p w14:paraId="6D9BCF40" w14:textId="77777777" w:rsidR="001442AF" w:rsidRPr="001442AF" w:rsidRDefault="001442AF" w:rsidP="008B6697">
            <w:pPr>
              <w:pStyle w:val="TableContents"/>
              <w:keepNext w:val="0"/>
              <w:rPr>
                <w:rFonts w:eastAsia="Times New Roman"/>
              </w:rPr>
            </w:pPr>
            <w:r w:rsidRPr="001442AF">
              <w:rPr>
                <w:rFonts w:eastAsia="Times New Roman"/>
              </w:rPr>
              <w:t>RM-TX-ET-04</w:t>
            </w:r>
          </w:p>
        </w:tc>
        <w:tc>
          <w:tcPr>
            <w:tcW w:w="7375" w:type="dxa"/>
            <w:shd w:val="clear" w:color="auto" w:fill="auto"/>
            <w:noWrap/>
            <w:vAlign w:val="bottom"/>
            <w:hideMark/>
          </w:tcPr>
          <w:p w14:paraId="0D6AB9F9" w14:textId="77777777" w:rsidR="001442AF" w:rsidRPr="001442AF" w:rsidRDefault="001442AF" w:rsidP="008B6697">
            <w:pPr>
              <w:pStyle w:val="TableContents"/>
              <w:keepNext w:val="0"/>
              <w:rPr>
                <w:rFonts w:eastAsia="Times New Roman"/>
              </w:rPr>
            </w:pPr>
            <w:r w:rsidRPr="001442AF">
              <w:rPr>
                <w:rFonts w:eastAsia="Times New Roman"/>
              </w:rPr>
              <w:t>The incoming cash amount in the session is exceeding by $1 $2.Do you want to proceed.</w:t>
            </w:r>
          </w:p>
        </w:tc>
      </w:tr>
      <w:tr w:rsidR="001442AF" w:rsidRPr="001442AF" w14:paraId="458B7E6D" w14:textId="77777777" w:rsidTr="008B6697">
        <w:trPr>
          <w:trHeight w:val="290"/>
        </w:trPr>
        <w:tc>
          <w:tcPr>
            <w:tcW w:w="1975" w:type="dxa"/>
            <w:shd w:val="clear" w:color="auto" w:fill="auto"/>
            <w:noWrap/>
            <w:vAlign w:val="bottom"/>
            <w:hideMark/>
          </w:tcPr>
          <w:p w14:paraId="423105E0" w14:textId="77777777" w:rsidR="001442AF" w:rsidRPr="001442AF" w:rsidRDefault="001442AF" w:rsidP="008B6697">
            <w:pPr>
              <w:pStyle w:val="TableContents"/>
              <w:keepNext w:val="0"/>
              <w:rPr>
                <w:rFonts w:eastAsia="Times New Roman"/>
              </w:rPr>
            </w:pPr>
            <w:r w:rsidRPr="001442AF">
              <w:rPr>
                <w:rFonts w:eastAsia="Times New Roman"/>
              </w:rPr>
              <w:t>RM-TX-ET-05</w:t>
            </w:r>
          </w:p>
        </w:tc>
        <w:tc>
          <w:tcPr>
            <w:tcW w:w="7375" w:type="dxa"/>
            <w:shd w:val="clear" w:color="auto" w:fill="auto"/>
            <w:noWrap/>
            <w:vAlign w:val="bottom"/>
            <w:hideMark/>
          </w:tcPr>
          <w:p w14:paraId="6DBB4D25" w14:textId="77777777" w:rsidR="001442AF" w:rsidRPr="001442AF" w:rsidRDefault="001442AF" w:rsidP="008B6697">
            <w:pPr>
              <w:pStyle w:val="TableContents"/>
              <w:keepNext w:val="0"/>
              <w:rPr>
                <w:rFonts w:eastAsia="Times New Roman"/>
              </w:rPr>
            </w:pPr>
            <w:r w:rsidRPr="001442AF">
              <w:rPr>
                <w:rFonts w:eastAsia="Times New Roman"/>
              </w:rPr>
              <w:t>Open Teller Sessions are present. Cannot proceed with the operation.</w:t>
            </w:r>
          </w:p>
        </w:tc>
      </w:tr>
      <w:tr w:rsidR="001442AF" w:rsidRPr="001442AF" w14:paraId="2FC8B9FF" w14:textId="77777777" w:rsidTr="008B6697">
        <w:trPr>
          <w:trHeight w:val="290"/>
        </w:trPr>
        <w:tc>
          <w:tcPr>
            <w:tcW w:w="1975" w:type="dxa"/>
            <w:shd w:val="clear" w:color="auto" w:fill="auto"/>
            <w:noWrap/>
            <w:vAlign w:val="bottom"/>
            <w:hideMark/>
          </w:tcPr>
          <w:p w14:paraId="137DEA5A" w14:textId="77777777" w:rsidR="001442AF" w:rsidRPr="001442AF" w:rsidRDefault="001442AF" w:rsidP="008B6697">
            <w:pPr>
              <w:pStyle w:val="TableContents"/>
              <w:keepNext w:val="0"/>
              <w:rPr>
                <w:rFonts w:eastAsia="Times New Roman"/>
              </w:rPr>
            </w:pPr>
            <w:r w:rsidRPr="001442AF">
              <w:rPr>
                <w:rFonts w:eastAsia="Times New Roman"/>
              </w:rPr>
              <w:t>RM-TX-ET-06</w:t>
            </w:r>
          </w:p>
        </w:tc>
        <w:tc>
          <w:tcPr>
            <w:tcW w:w="7375" w:type="dxa"/>
            <w:shd w:val="clear" w:color="auto" w:fill="auto"/>
            <w:noWrap/>
            <w:vAlign w:val="bottom"/>
            <w:hideMark/>
          </w:tcPr>
          <w:p w14:paraId="60942E7F" w14:textId="77777777" w:rsidR="001442AF" w:rsidRPr="001442AF" w:rsidRDefault="001442AF" w:rsidP="008B6697">
            <w:pPr>
              <w:pStyle w:val="TableContents"/>
              <w:keepNext w:val="0"/>
              <w:rPr>
                <w:rFonts w:eastAsia="Times New Roman"/>
              </w:rPr>
            </w:pPr>
            <w:r w:rsidRPr="001442AF">
              <w:rPr>
                <w:rFonts w:eastAsia="Times New Roman"/>
              </w:rPr>
              <w:t>Teller Session Transactions not completed.Cannot proceed with the operation.</w:t>
            </w:r>
          </w:p>
        </w:tc>
      </w:tr>
      <w:tr w:rsidR="001442AF" w:rsidRPr="001442AF" w14:paraId="5037BF8A" w14:textId="77777777" w:rsidTr="008B6697">
        <w:trPr>
          <w:trHeight w:val="290"/>
        </w:trPr>
        <w:tc>
          <w:tcPr>
            <w:tcW w:w="1975" w:type="dxa"/>
            <w:shd w:val="clear" w:color="auto" w:fill="auto"/>
            <w:noWrap/>
            <w:vAlign w:val="bottom"/>
            <w:hideMark/>
          </w:tcPr>
          <w:p w14:paraId="429428C7" w14:textId="77777777" w:rsidR="001442AF" w:rsidRPr="001442AF" w:rsidRDefault="001442AF" w:rsidP="008B6697">
            <w:pPr>
              <w:pStyle w:val="TableContents"/>
              <w:keepNext w:val="0"/>
              <w:rPr>
                <w:rFonts w:eastAsia="Times New Roman"/>
              </w:rPr>
            </w:pPr>
            <w:r w:rsidRPr="001442AF">
              <w:rPr>
                <w:rFonts w:eastAsia="Times New Roman"/>
              </w:rPr>
              <w:t>RM-TX-EX-01</w:t>
            </w:r>
          </w:p>
        </w:tc>
        <w:tc>
          <w:tcPr>
            <w:tcW w:w="7375" w:type="dxa"/>
            <w:shd w:val="clear" w:color="auto" w:fill="auto"/>
            <w:noWrap/>
            <w:vAlign w:val="bottom"/>
            <w:hideMark/>
          </w:tcPr>
          <w:p w14:paraId="48ED3C86" w14:textId="77777777" w:rsidR="001442AF" w:rsidRPr="001442AF" w:rsidRDefault="001442AF" w:rsidP="008B6697">
            <w:pPr>
              <w:pStyle w:val="TableContents"/>
              <w:keepNext w:val="0"/>
              <w:rPr>
                <w:rFonts w:eastAsia="Times New Roman"/>
              </w:rPr>
            </w:pPr>
            <w:r w:rsidRPr="001442AF">
              <w:rPr>
                <w:rFonts w:eastAsia="Times New Roman"/>
              </w:rPr>
              <w:t>Unhandled Exception Occured</w:t>
            </w:r>
          </w:p>
        </w:tc>
      </w:tr>
      <w:tr w:rsidR="001442AF" w:rsidRPr="001442AF" w14:paraId="4593C5C8" w14:textId="77777777" w:rsidTr="008B6697">
        <w:trPr>
          <w:trHeight w:val="290"/>
        </w:trPr>
        <w:tc>
          <w:tcPr>
            <w:tcW w:w="1975" w:type="dxa"/>
            <w:shd w:val="clear" w:color="auto" w:fill="auto"/>
            <w:noWrap/>
            <w:vAlign w:val="bottom"/>
            <w:hideMark/>
          </w:tcPr>
          <w:p w14:paraId="05BBE954" w14:textId="77777777" w:rsidR="001442AF" w:rsidRPr="001442AF" w:rsidRDefault="001442AF" w:rsidP="008B6697">
            <w:pPr>
              <w:pStyle w:val="TableContents"/>
              <w:keepNext w:val="0"/>
              <w:rPr>
                <w:rFonts w:eastAsia="Times New Roman"/>
              </w:rPr>
            </w:pPr>
            <w:r w:rsidRPr="001442AF">
              <w:rPr>
                <w:rFonts w:eastAsia="Times New Roman"/>
              </w:rPr>
              <w:t>RM-TX-HH-01</w:t>
            </w:r>
          </w:p>
        </w:tc>
        <w:tc>
          <w:tcPr>
            <w:tcW w:w="7375" w:type="dxa"/>
            <w:shd w:val="clear" w:color="auto" w:fill="auto"/>
            <w:noWrap/>
            <w:vAlign w:val="bottom"/>
            <w:hideMark/>
          </w:tcPr>
          <w:p w14:paraId="14F2E6FA" w14:textId="77777777" w:rsidR="001442AF" w:rsidRPr="001442AF" w:rsidRDefault="001442AF" w:rsidP="008B6697">
            <w:pPr>
              <w:pStyle w:val="TableContents"/>
              <w:keepNext w:val="0"/>
              <w:rPr>
                <w:rFonts w:eastAsia="Times New Roman"/>
              </w:rPr>
            </w:pPr>
            <w:r w:rsidRPr="001442AF">
              <w:rPr>
                <w:rFonts w:eastAsia="Times New Roman"/>
              </w:rPr>
              <w:t>Failed in Host Handoff</w:t>
            </w:r>
          </w:p>
        </w:tc>
      </w:tr>
      <w:tr w:rsidR="001442AF" w:rsidRPr="001442AF" w14:paraId="62579995" w14:textId="77777777" w:rsidTr="008B6697">
        <w:trPr>
          <w:trHeight w:val="290"/>
        </w:trPr>
        <w:tc>
          <w:tcPr>
            <w:tcW w:w="1975" w:type="dxa"/>
            <w:shd w:val="clear" w:color="auto" w:fill="auto"/>
            <w:noWrap/>
            <w:vAlign w:val="bottom"/>
            <w:hideMark/>
          </w:tcPr>
          <w:p w14:paraId="51177600" w14:textId="77777777" w:rsidR="001442AF" w:rsidRPr="001442AF" w:rsidRDefault="001442AF" w:rsidP="008B6697">
            <w:pPr>
              <w:pStyle w:val="TableContents"/>
              <w:keepNext w:val="0"/>
              <w:rPr>
                <w:rFonts w:eastAsia="Times New Roman"/>
              </w:rPr>
            </w:pPr>
            <w:r w:rsidRPr="001442AF">
              <w:rPr>
                <w:rFonts w:eastAsia="Times New Roman"/>
              </w:rPr>
              <w:t>RM-TX-LC-01</w:t>
            </w:r>
          </w:p>
        </w:tc>
        <w:tc>
          <w:tcPr>
            <w:tcW w:w="7375" w:type="dxa"/>
            <w:shd w:val="clear" w:color="auto" w:fill="auto"/>
            <w:noWrap/>
            <w:vAlign w:val="bottom"/>
            <w:hideMark/>
          </w:tcPr>
          <w:p w14:paraId="0C16D0DE" w14:textId="77777777" w:rsidR="001442AF" w:rsidRPr="001442AF" w:rsidRDefault="001442AF" w:rsidP="008B6697">
            <w:pPr>
              <w:pStyle w:val="TableContents"/>
              <w:keepNext w:val="0"/>
              <w:rPr>
                <w:rFonts w:eastAsia="Times New Roman"/>
              </w:rPr>
            </w:pPr>
            <w:r w:rsidRPr="001442AF">
              <w:rPr>
                <w:rFonts w:eastAsia="Times New Roman"/>
              </w:rPr>
              <w:t>Transaction is locked</w:t>
            </w:r>
          </w:p>
        </w:tc>
      </w:tr>
      <w:tr w:rsidR="001442AF" w:rsidRPr="001442AF" w14:paraId="5710E378" w14:textId="77777777" w:rsidTr="008B6697">
        <w:trPr>
          <w:trHeight w:val="290"/>
        </w:trPr>
        <w:tc>
          <w:tcPr>
            <w:tcW w:w="1975" w:type="dxa"/>
            <w:shd w:val="clear" w:color="auto" w:fill="auto"/>
            <w:noWrap/>
            <w:vAlign w:val="bottom"/>
            <w:hideMark/>
          </w:tcPr>
          <w:p w14:paraId="55ABC72A" w14:textId="77777777" w:rsidR="001442AF" w:rsidRPr="001442AF" w:rsidRDefault="001442AF" w:rsidP="008B6697">
            <w:pPr>
              <w:pStyle w:val="TableContents"/>
              <w:keepNext w:val="0"/>
              <w:rPr>
                <w:rFonts w:eastAsia="Times New Roman"/>
              </w:rPr>
            </w:pPr>
            <w:r w:rsidRPr="001442AF">
              <w:rPr>
                <w:rFonts w:eastAsia="Times New Roman"/>
              </w:rPr>
              <w:lastRenderedPageBreak/>
              <w:t>RM-TX-LI-00</w:t>
            </w:r>
          </w:p>
        </w:tc>
        <w:tc>
          <w:tcPr>
            <w:tcW w:w="7375" w:type="dxa"/>
            <w:shd w:val="clear" w:color="auto" w:fill="auto"/>
            <w:noWrap/>
            <w:vAlign w:val="bottom"/>
            <w:hideMark/>
          </w:tcPr>
          <w:p w14:paraId="3A046E86" w14:textId="77777777" w:rsidR="001442AF" w:rsidRPr="001442AF" w:rsidRDefault="001442AF" w:rsidP="008B6697">
            <w:pPr>
              <w:pStyle w:val="TableContents"/>
              <w:keepNext w:val="0"/>
              <w:rPr>
                <w:rFonts w:eastAsia="Times New Roman"/>
              </w:rPr>
            </w:pPr>
            <w:r w:rsidRPr="001442AF">
              <w:rPr>
                <w:rFonts w:eastAsia="Times New Roman"/>
              </w:rPr>
              <w:t>Amount exceeds the limit of transaction.</w:t>
            </w:r>
          </w:p>
        </w:tc>
      </w:tr>
      <w:tr w:rsidR="001442AF" w:rsidRPr="001442AF" w14:paraId="237C375C" w14:textId="77777777" w:rsidTr="008B6697">
        <w:trPr>
          <w:trHeight w:val="290"/>
        </w:trPr>
        <w:tc>
          <w:tcPr>
            <w:tcW w:w="1975" w:type="dxa"/>
            <w:shd w:val="clear" w:color="auto" w:fill="auto"/>
            <w:noWrap/>
            <w:vAlign w:val="bottom"/>
            <w:hideMark/>
          </w:tcPr>
          <w:p w14:paraId="3DF355CD" w14:textId="77777777" w:rsidR="001442AF" w:rsidRPr="001442AF" w:rsidRDefault="001442AF" w:rsidP="008B6697">
            <w:pPr>
              <w:pStyle w:val="TableContents"/>
              <w:keepNext w:val="0"/>
              <w:rPr>
                <w:rFonts w:eastAsia="Times New Roman"/>
              </w:rPr>
            </w:pPr>
            <w:r w:rsidRPr="001442AF">
              <w:rPr>
                <w:rFonts w:eastAsia="Times New Roman"/>
              </w:rPr>
              <w:t>RM-TX-NL-01</w:t>
            </w:r>
          </w:p>
        </w:tc>
        <w:tc>
          <w:tcPr>
            <w:tcW w:w="7375" w:type="dxa"/>
            <w:shd w:val="clear" w:color="auto" w:fill="auto"/>
            <w:noWrap/>
            <w:vAlign w:val="bottom"/>
            <w:hideMark/>
          </w:tcPr>
          <w:p w14:paraId="3B2F5FD5" w14:textId="77777777" w:rsidR="001442AF" w:rsidRPr="001442AF" w:rsidRDefault="001442AF" w:rsidP="008B6697">
            <w:pPr>
              <w:pStyle w:val="TableContents"/>
              <w:keepNext w:val="0"/>
              <w:rPr>
                <w:rFonts w:eastAsia="Times New Roman"/>
              </w:rPr>
            </w:pPr>
            <w:r w:rsidRPr="001442AF">
              <w:rPr>
                <w:rFonts w:eastAsia="Times New Roman"/>
              </w:rPr>
              <w:t>Unhandled Exception Occured</w:t>
            </w:r>
          </w:p>
        </w:tc>
      </w:tr>
      <w:tr w:rsidR="001442AF" w:rsidRPr="001442AF" w14:paraId="601BE712" w14:textId="77777777" w:rsidTr="008B6697">
        <w:trPr>
          <w:trHeight w:val="290"/>
        </w:trPr>
        <w:tc>
          <w:tcPr>
            <w:tcW w:w="1975" w:type="dxa"/>
            <w:shd w:val="clear" w:color="auto" w:fill="auto"/>
            <w:noWrap/>
            <w:vAlign w:val="bottom"/>
            <w:hideMark/>
          </w:tcPr>
          <w:p w14:paraId="6F649B1D" w14:textId="77777777" w:rsidR="001442AF" w:rsidRPr="001442AF" w:rsidRDefault="001442AF" w:rsidP="008B6697">
            <w:pPr>
              <w:pStyle w:val="TableContents"/>
              <w:keepNext w:val="0"/>
              <w:rPr>
                <w:rFonts w:eastAsia="Times New Roman"/>
              </w:rPr>
            </w:pPr>
            <w:r w:rsidRPr="001442AF">
              <w:rPr>
                <w:rFonts w:eastAsia="Times New Roman"/>
              </w:rPr>
              <w:t>RM-TX-OC-01</w:t>
            </w:r>
          </w:p>
        </w:tc>
        <w:tc>
          <w:tcPr>
            <w:tcW w:w="7375" w:type="dxa"/>
            <w:shd w:val="clear" w:color="auto" w:fill="auto"/>
            <w:noWrap/>
            <w:vAlign w:val="bottom"/>
            <w:hideMark/>
          </w:tcPr>
          <w:p w14:paraId="019F8773" w14:textId="77777777" w:rsidR="001442AF" w:rsidRPr="001442AF" w:rsidRDefault="001442AF" w:rsidP="008B6697">
            <w:pPr>
              <w:pStyle w:val="TableContents"/>
              <w:keepNext w:val="0"/>
              <w:rPr>
                <w:rFonts w:eastAsia="Times New Roman"/>
              </w:rPr>
            </w:pPr>
            <w:r w:rsidRPr="001442AF">
              <w:rPr>
                <w:rFonts w:eastAsia="Times New Roman"/>
              </w:rPr>
              <w:t>Branch Info not available</w:t>
            </w:r>
          </w:p>
        </w:tc>
      </w:tr>
      <w:tr w:rsidR="001442AF" w:rsidRPr="001442AF" w14:paraId="17367F2D" w14:textId="77777777" w:rsidTr="008B6697">
        <w:trPr>
          <w:trHeight w:val="290"/>
        </w:trPr>
        <w:tc>
          <w:tcPr>
            <w:tcW w:w="1975" w:type="dxa"/>
            <w:shd w:val="clear" w:color="auto" w:fill="auto"/>
            <w:noWrap/>
            <w:vAlign w:val="bottom"/>
            <w:hideMark/>
          </w:tcPr>
          <w:p w14:paraId="297C8265" w14:textId="77777777" w:rsidR="001442AF" w:rsidRPr="001442AF" w:rsidRDefault="001442AF" w:rsidP="008B6697">
            <w:pPr>
              <w:pStyle w:val="TableContents"/>
              <w:keepNext w:val="0"/>
              <w:rPr>
                <w:rFonts w:eastAsia="Times New Roman"/>
              </w:rPr>
            </w:pPr>
            <w:r w:rsidRPr="001442AF">
              <w:rPr>
                <w:rFonts w:eastAsia="Times New Roman"/>
              </w:rPr>
              <w:t>RM-TX-OC-02</w:t>
            </w:r>
          </w:p>
        </w:tc>
        <w:tc>
          <w:tcPr>
            <w:tcW w:w="7375" w:type="dxa"/>
            <w:shd w:val="clear" w:color="auto" w:fill="auto"/>
            <w:noWrap/>
            <w:vAlign w:val="bottom"/>
            <w:hideMark/>
          </w:tcPr>
          <w:p w14:paraId="28A32E5D" w14:textId="77777777" w:rsidR="001442AF" w:rsidRPr="001442AF" w:rsidRDefault="001442AF" w:rsidP="008B6697">
            <w:pPr>
              <w:pStyle w:val="TableContents"/>
              <w:keepNext w:val="0"/>
              <w:rPr>
                <w:rFonts w:eastAsia="Times New Roman"/>
              </w:rPr>
            </w:pPr>
            <w:r w:rsidRPr="001442AF">
              <w:rPr>
                <w:rFonts w:eastAsia="Times New Roman"/>
              </w:rPr>
              <w:t>Function Code definition not maintained</w:t>
            </w:r>
          </w:p>
        </w:tc>
      </w:tr>
      <w:tr w:rsidR="001442AF" w:rsidRPr="001442AF" w14:paraId="7B08D881" w14:textId="77777777" w:rsidTr="008B6697">
        <w:trPr>
          <w:trHeight w:val="290"/>
        </w:trPr>
        <w:tc>
          <w:tcPr>
            <w:tcW w:w="1975" w:type="dxa"/>
            <w:shd w:val="clear" w:color="auto" w:fill="auto"/>
            <w:noWrap/>
            <w:vAlign w:val="bottom"/>
            <w:hideMark/>
          </w:tcPr>
          <w:p w14:paraId="20B9AF93" w14:textId="77777777" w:rsidR="001442AF" w:rsidRPr="001442AF" w:rsidRDefault="001442AF" w:rsidP="008B6697">
            <w:pPr>
              <w:pStyle w:val="TableContents"/>
              <w:keepNext w:val="0"/>
              <w:rPr>
                <w:rFonts w:eastAsia="Times New Roman"/>
              </w:rPr>
            </w:pPr>
            <w:r w:rsidRPr="001442AF">
              <w:rPr>
                <w:rFonts w:eastAsia="Times New Roman"/>
              </w:rPr>
              <w:t>RM-TX-OC-03</w:t>
            </w:r>
          </w:p>
        </w:tc>
        <w:tc>
          <w:tcPr>
            <w:tcW w:w="7375" w:type="dxa"/>
            <w:shd w:val="clear" w:color="auto" w:fill="auto"/>
            <w:noWrap/>
            <w:vAlign w:val="bottom"/>
            <w:hideMark/>
          </w:tcPr>
          <w:p w14:paraId="0E916628" w14:textId="77777777" w:rsidR="001442AF" w:rsidRPr="001442AF" w:rsidRDefault="001442AF" w:rsidP="008B6697">
            <w:pPr>
              <w:pStyle w:val="TableContents"/>
              <w:keepNext w:val="0"/>
              <w:rPr>
                <w:rFonts w:eastAsia="Times New Roman"/>
              </w:rPr>
            </w:pPr>
            <w:r w:rsidRPr="001442AF">
              <w:rPr>
                <w:rFonts w:eastAsia="Times New Roman"/>
              </w:rPr>
              <w:t>Function Code preferences not maintained</w:t>
            </w:r>
          </w:p>
        </w:tc>
      </w:tr>
      <w:tr w:rsidR="001442AF" w:rsidRPr="001442AF" w14:paraId="237DDDD1" w14:textId="77777777" w:rsidTr="008B6697">
        <w:trPr>
          <w:trHeight w:val="290"/>
        </w:trPr>
        <w:tc>
          <w:tcPr>
            <w:tcW w:w="1975" w:type="dxa"/>
            <w:shd w:val="clear" w:color="auto" w:fill="auto"/>
            <w:noWrap/>
            <w:vAlign w:val="bottom"/>
            <w:hideMark/>
          </w:tcPr>
          <w:p w14:paraId="1D66D41C" w14:textId="77777777" w:rsidR="001442AF" w:rsidRPr="001442AF" w:rsidRDefault="001442AF" w:rsidP="008B6697">
            <w:pPr>
              <w:pStyle w:val="TableContents"/>
              <w:keepNext w:val="0"/>
              <w:rPr>
                <w:rFonts w:eastAsia="Times New Roman"/>
              </w:rPr>
            </w:pPr>
            <w:r w:rsidRPr="001442AF">
              <w:rPr>
                <w:rFonts w:eastAsia="Times New Roman"/>
              </w:rPr>
              <w:t>RM-TX-OC-04</w:t>
            </w:r>
          </w:p>
        </w:tc>
        <w:tc>
          <w:tcPr>
            <w:tcW w:w="7375" w:type="dxa"/>
            <w:shd w:val="clear" w:color="auto" w:fill="auto"/>
            <w:noWrap/>
            <w:vAlign w:val="bottom"/>
            <w:hideMark/>
          </w:tcPr>
          <w:p w14:paraId="0CE40AC5" w14:textId="77777777" w:rsidR="001442AF" w:rsidRPr="001442AF" w:rsidRDefault="001442AF" w:rsidP="008B6697">
            <w:pPr>
              <w:pStyle w:val="TableContents"/>
              <w:keepNext w:val="0"/>
              <w:rPr>
                <w:rFonts w:eastAsia="Times New Roman"/>
              </w:rPr>
            </w:pPr>
            <w:r w:rsidRPr="001442AF">
              <w:rPr>
                <w:rFonts w:eastAsia="Times New Roman"/>
              </w:rPr>
              <w:t>Branch Parameter maintenance not found</w:t>
            </w:r>
          </w:p>
        </w:tc>
      </w:tr>
      <w:tr w:rsidR="001442AF" w:rsidRPr="001442AF" w14:paraId="62DBB251" w14:textId="77777777" w:rsidTr="008B6697">
        <w:trPr>
          <w:trHeight w:val="290"/>
        </w:trPr>
        <w:tc>
          <w:tcPr>
            <w:tcW w:w="1975" w:type="dxa"/>
            <w:shd w:val="clear" w:color="auto" w:fill="auto"/>
            <w:noWrap/>
            <w:vAlign w:val="bottom"/>
            <w:hideMark/>
          </w:tcPr>
          <w:p w14:paraId="2EB361E2" w14:textId="77777777" w:rsidR="001442AF" w:rsidRPr="001442AF" w:rsidRDefault="001442AF" w:rsidP="008B6697">
            <w:pPr>
              <w:pStyle w:val="TableContents"/>
              <w:keepNext w:val="0"/>
              <w:rPr>
                <w:rFonts w:eastAsia="Times New Roman"/>
              </w:rPr>
            </w:pPr>
            <w:r w:rsidRPr="001442AF">
              <w:rPr>
                <w:rFonts w:eastAsia="Times New Roman"/>
              </w:rPr>
              <w:t>RM-TX-OC-05</w:t>
            </w:r>
          </w:p>
        </w:tc>
        <w:tc>
          <w:tcPr>
            <w:tcW w:w="7375" w:type="dxa"/>
            <w:shd w:val="clear" w:color="auto" w:fill="auto"/>
            <w:noWrap/>
            <w:vAlign w:val="bottom"/>
            <w:hideMark/>
          </w:tcPr>
          <w:p w14:paraId="32BEF577" w14:textId="77777777" w:rsidR="001442AF" w:rsidRPr="001442AF" w:rsidRDefault="001442AF" w:rsidP="008B6697">
            <w:pPr>
              <w:pStyle w:val="TableContents"/>
              <w:keepNext w:val="0"/>
              <w:rPr>
                <w:rFonts w:eastAsia="Times New Roman"/>
              </w:rPr>
            </w:pPr>
            <w:r w:rsidRPr="001442AF">
              <w:rPr>
                <w:rFonts w:eastAsia="Times New Roman"/>
              </w:rPr>
              <w:t>User preferences not maintained</w:t>
            </w:r>
          </w:p>
        </w:tc>
      </w:tr>
      <w:tr w:rsidR="001442AF" w:rsidRPr="001442AF" w14:paraId="3FCD2209" w14:textId="77777777" w:rsidTr="008B6697">
        <w:trPr>
          <w:trHeight w:val="290"/>
        </w:trPr>
        <w:tc>
          <w:tcPr>
            <w:tcW w:w="1975" w:type="dxa"/>
            <w:shd w:val="clear" w:color="auto" w:fill="auto"/>
            <w:noWrap/>
            <w:vAlign w:val="bottom"/>
            <w:hideMark/>
          </w:tcPr>
          <w:p w14:paraId="2154B055" w14:textId="77777777" w:rsidR="001442AF" w:rsidRPr="001442AF" w:rsidRDefault="001442AF" w:rsidP="008B6697">
            <w:pPr>
              <w:pStyle w:val="TableContents"/>
              <w:keepNext w:val="0"/>
              <w:rPr>
                <w:rFonts w:eastAsia="Times New Roman"/>
              </w:rPr>
            </w:pPr>
            <w:r w:rsidRPr="001442AF">
              <w:rPr>
                <w:rFonts w:eastAsia="Times New Roman"/>
              </w:rPr>
              <w:t>RM-TX-OC-06</w:t>
            </w:r>
          </w:p>
        </w:tc>
        <w:tc>
          <w:tcPr>
            <w:tcW w:w="7375" w:type="dxa"/>
            <w:shd w:val="clear" w:color="auto" w:fill="auto"/>
            <w:noWrap/>
            <w:vAlign w:val="bottom"/>
            <w:hideMark/>
          </w:tcPr>
          <w:p w14:paraId="48FD7DBA" w14:textId="77777777" w:rsidR="001442AF" w:rsidRPr="001442AF" w:rsidRDefault="001442AF" w:rsidP="008B6697">
            <w:pPr>
              <w:pStyle w:val="TableContents"/>
              <w:keepNext w:val="0"/>
              <w:rPr>
                <w:rFonts w:eastAsia="Times New Roman"/>
              </w:rPr>
            </w:pPr>
            <w:r w:rsidRPr="001442AF">
              <w:rPr>
                <w:rFonts w:eastAsia="Times New Roman"/>
              </w:rPr>
              <w:t>Default authorizer not maintained for the user</w:t>
            </w:r>
          </w:p>
        </w:tc>
      </w:tr>
      <w:tr w:rsidR="001442AF" w:rsidRPr="001442AF" w14:paraId="101E5EA4" w14:textId="77777777" w:rsidTr="008B6697">
        <w:trPr>
          <w:trHeight w:val="290"/>
        </w:trPr>
        <w:tc>
          <w:tcPr>
            <w:tcW w:w="1975" w:type="dxa"/>
            <w:shd w:val="clear" w:color="auto" w:fill="auto"/>
            <w:noWrap/>
            <w:vAlign w:val="bottom"/>
            <w:hideMark/>
          </w:tcPr>
          <w:p w14:paraId="3B9F8877" w14:textId="77777777" w:rsidR="001442AF" w:rsidRPr="001442AF" w:rsidRDefault="001442AF" w:rsidP="008B6697">
            <w:pPr>
              <w:pStyle w:val="TableContents"/>
              <w:keepNext w:val="0"/>
              <w:rPr>
                <w:rFonts w:eastAsia="Times New Roman"/>
              </w:rPr>
            </w:pPr>
            <w:r w:rsidRPr="001442AF">
              <w:rPr>
                <w:rFonts w:eastAsia="Times New Roman"/>
              </w:rPr>
              <w:t>RM-TX-OC-07</w:t>
            </w:r>
          </w:p>
        </w:tc>
        <w:tc>
          <w:tcPr>
            <w:tcW w:w="7375" w:type="dxa"/>
            <w:shd w:val="clear" w:color="auto" w:fill="auto"/>
            <w:noWrap/>
            <w:vAlign w:val="bottom"/>
            <w:hideMark/>
          </w:tcPr>
          <w:p w14:paraId="724304DC" w14:textId="77777777" w:rsidR="001442AF" w:rsidRPr="001442AF" w:rsidRDefault="001442AF" w:rsidP="008B6697">
            <w:pPr>
              <w:pStyle w:val="TableContents"/>
              <w:keepNext w:val="0"/>
              <w:rPr>
                <w:rFonts w:eastAsia="Times New Roman"/>
              </w:rPr>
            </w:pPr>
            <w:r w:rsidRPr="001442AF">
              <w:rPr>
                <w:rFonts w:eastAsia="Times New Roman"/>
              </w:rPr>
              <w:t>Function Indicator entry not found</w:t>
            </w:r>
          </w:p>
        </w:tc>
      </w:tr>
      <w:tr w:rsidR="001442AF" w:rsidRPr="001442AF" w14:paraId="263C5DC5" w14:textId="77777777" w:rsidTr="008B6697">
        <w:trPr>
          <w:trHeight w:val="290"/>
        </w:trPr>
        <w:tc>
          <w:tcPr>
            <w:tcW w:w="1975" w:type="dxa"/>
            <w:shd w:val="clear" w:color="auto" w:fill="auto"/>
            <w:noWrap/>
            <w:vAlign w:val="bottom"/>
            <w:hideMark/>
          </w:tcPr>
          <w:p w14:paraId="782170A6" w14:textId="77777777" w:rsidR="001442AF" w:rsidRPr="001442AF" w:rsidRDefault="001442AF" w:rsidP="008B6697">
            <w:pPr>
              <w:pStyle w:val="TableContents"/>
              <w:keepNext w:val="0"/>
              <w:rPr>
                <w:rFonts w:eastAsia="Times New Roman"/>
              </w:rPr>
            </w:pPr>
            <w:r w:rsidRPr="001442AF">
              <w:rPr>
                <w:rFonts w:eastAsia="Times New Roman"/>
              </w:rPr>
              <w:t>RM-TX-OC-08</w:t>
            </w:r>
          </w:p>
        </w:tc>
        <w:tc>
          <w:tcPr>
            <w:tcW w:w="7375" w:type="dxa"/>
            <w:shd w:val="clear" w:color="auto" w:fill="auto"/>
            <w:noWrap/>
            <w:vAlign w:val="bottom"/>
            <w:hideMark/>
          </w:tcPr>
          <w:p w14:paraId="35EB7D8D" w14:textId="77777777" w:rsidR="001442AF" w:rsidRPr="001442AF" w:rsidRDefault="001442AF" w:rsidP="008B6697">
            <w:pPr>
              <w:pStyle w:val="TableContents"/>
              <w:keepNext w:val="0"/>
              <w:rPr>
                <w:rFonts w:eastAsia="Times New Roman"/>
              </w:rPr>
            </w:pPr>
            <w:r w:rsidRPr="001442AF">
              <w:rPr>
                <w:rFonts w:eastAsia="Times New Roman"/>
              </w:rPr>
              <w:t>Record status is null in Function Code Definition Screen</w:t>
            </w:r>
          </w:p>
        </w:tc>
      </w:tr>
      <w:tr w:rsidR="001442AF" w:rsidRPr="001442AF" w14:paraId="67AD5EF4" w14:textId="77777777" w:rsidTr="008B6697">
        <w:trPr>
          <w:trHeight w:val="290"/>
        </w:trPr>
        <w:tc>
          <w:tcPr>
            <w:tcW w:w="1975" w:type="dxa"/>
            <w:shd w:val="clear" w:color="auto" w:fill="auto"/>
            <w:noWrap/>
            <w:vAlign w:val="bottom"/>
            <w:hideMark/>
          </w:tcPr>
          <w:p w14:paraId="74E61658" w14:textId="77777777" w:rsidR="001442AF" w:rsidRPr="001442AF" w:rsidRDefault="001442AF" w:rsidP="008B6697">
            <w:pPr>
              <w:pStyle w:val="TableContents"/>
              <w:keepNext w:val="0"/>
              <w:rPr>
                <w:rFonts w:eastAsia="Times New Roman"/>
              </w:rPr>
            </w:pPr>
            <w:r w:rsidRPr="001442AF">
              <w:rPr>
                <w:rFonts w:eastAsia="Times New Roman"/>
              </w:rPr>
              <w:t>RM-TX-OC-09</w:t>
            </w:r>
          </w:p>
        </w:tc>
        <w:tc>
          <w:tcPr>
            <w:tcW w:w="7375" w:type="dxa"/>
            <w:shd w:val="clear" w:color="auto" w:fill="auto"/>
            <w:noWrap/>
            <w:vAlign w:val="bottom"/>
            <w:hideMark/>
          </w:tcPr>
          <w:p w14:paraId="39F42E9F" w14:textId="77777777" w:rsidR="001442AF" w:rsidRPr="001442AF" w:rsidRDefault="001442AF" w:rsidP="008B6697">
            <w:pPr>
              <w:pStyle w:val="TableContents"/>
              <w:keepNext w:val="0"/>
              <w:rPr>
                <w:rFonts w:eastAsia="Times New Roman"/>
              </w:rPr>
            </w:pPr>
            <w:r w:rsidRPr="001442AF">
              <w:rPr>
                <w:rFonts w:eastAsia="Times New Roman"/>
              </w:rPr>
              <w:t>Record status is closed in Function Code Definition Screen</w:t>
            </w:r>
          </w:p>
        </w:tc>
      </w:tr>
      <w:tr w:rsidR="001442AF" w:rsidRPr="001442AF" w14:paraId="55D31109" w14:textId="77777777" w:rsidTr="008B6697">
        <w:trPr>
          <w:trHeight w:val="290"/>
        </w:trPr>
        <w:tc>
          <w:tcPr>
            <w:tcW w:w="1975" w:type="dxa"/>
            <w:shd w:val="clear" w:color="auto" w:fill="auto"/>
            <w:noWrap/>
            <w:vAlign w:val="bottom"/>
            <w:hideMark/>
          </w:tcPr>
          <w:p w14:paraId="0120A4A4" w14:textId="77777777" w:rsidR="001442AF" w:rsidRPr="001442AF" w:rsidRDefault="001442AF" w:rsidP="008B6697">
            <w:pPr>
              <w:pStyle w:val="TableContents"/>
              <w:keepNext w:val="0"/>
              <w:rPr>
                <w:rFonts w:eastAsia="Times New Roman"/>
              </w:rPr>
            </w:pPr>
            <w:r w:rsidRPr="001442AF">
              <w:rPr>
                <w:rFonts w:eastAsia="Times New Roman"/>
              </w:rPr>
              <w:t>RM-TX-OC-10</w:t>
            </w:r>
          </w:p>
        </w:tc>
        <w:tc>
          <w:tcPr>
            <w:tcW w:w="7375" w:type="dxa"/>
            <w:shd w:val="clear" w:color="auto" w:fill="auto"/>
            <w:noWrap/>
            <w:vAlign w:val="bottom"/>
            <w:hideMark/>
          </w:tcPr>
          <w:p w14:paraId="5C58CD91" w14:textId="77777777" w:rsidR="001442AF" w:rsidRPr="001442AF" w:rsidRDefault="001442AF" w:rsidP="008B6697">
            <w:pPr>
              <w:pStyle w:val="TableContents"/>
              <w:keepNext w:val="0"/>
              <w:rPr>
                <w:rFonts w:eastAsia="Times New Roman"/>
              </w:rPr>
            </w:pPr>
            <w:r w:rsidRPr="001442AF">
              <w:rPr>
                <w:rFonts w:eastAsia="Times New Roman"/>
              </w:rPr>
              <w:t>Record status is null in User Preferences Screen</w:t>
            </w:r>
          </w:p>
        </w:tc>
      </w:tr>
      <w:tr w:rsidR="001442AF" w:rsidRPr="001442AF" w14:paraId="3CBFA1FB" w14:textId="77777777" w:rsidTr="008B6697">
        <w:trPr>
          <w:trHeight w:val="290"/>
        </w:trPr>
        <w:tc>
          <w:tcPr>
            <w:tcW w:w="1975" w:type="dxa"/>
            <w:shd w:val="clear" w:color="auto" w:fill="auto"/>
            <w:noWrap/>
            <w:vAlign w:val="bottom"/>
            <w:hideMark/>
          </w:tcPr>
          <w:p w14:paraId="1D417803" w14:textId="77777777" w:rsidR="001442AF" w:rsidRPr="001442AF" w:rsidRDefault="001442AF" w:rsidP="008B6697">
            <w:pPr>
              <w:pStyle w:val="TableContents"/>
              <w:keepNext w:val="0"/>
              <w:rPr>
                <w:rFonts w:eastAsia="Times New Roman"/>
              </w:rPr>
            </w:pPr>
            <w:r w:rsidRPr="001442AF">
              <w:rPr>
                <w:rFonts w:eastAsia="Times New Roman"/>
              </w:rPr>
              <w:t>RM-TX-OC-11</w:t>
            </w:r>
          </w:p>
        </w:tc>
        <w:tc>
          <w:tcPr>
            <w:tcW w:w="7375" w:type="dxa"/>
            <w:shd w:val="clear" w:color="auto" w:fill="auto"/>
            <w:noWrap/>
            <w:vAlign w:val="bottom"/>
            <w:hideMark/>
          </w:tcPr>
          <w:p w14:paraId="73A5DA96" w14:textId="77777777" w:rsidR="001442AF" w:rsidRPr="001442AF" w:rsidRDefault="001442AF" w:rsidP="008B6697">
            <w:pPr>
              <w:pStyle w:val="TableContents"/>
              <w:keepNext w:val="0"/>
              <w:rPr>
                <w:rFonts w:eastAsia="Times New Roman"/>
              </w:rPr>
            </w:pPr>
            <w:r w:rsidRPr="001442AF">
              <w:rPr>
                <w:rFonts w:eastAsia="Times New Roman"/>
              </w:rPr>
              <w:t>Record status is closed in User Preferences Screen</w:t>
            </w:r>
          </w:p>
        </w:tc>
      </w:tr>
      <w:tr w:rsidR="001442AF" w:rsidRPr="001442AF" w14:paraId="1BEBDE15" w14:textId="77777777" w:rsidTr="008B6697">
        <w:trPr>
          <w:trHeight w:val="290"/>
        </w:trPr>
        <w:tc>
          <w:tcPr>
            <w:tcW w:w="1975" w:type="dxa"/>
            <w:shd w:val="clear" w:color="auto" w:fill="auto"/>
            <w:noWrap/>
            <w:vAlign w:val="bottom"/>
            <w:hideMark/>
          </w:tcPr>
          <w:p w14:paraId="1EB5ECD5" w14:textId="77777777" w:rsidR="001442AF" w:rsidRPr="001442AF" w:rsidRDefault="001442AF" w:rsidP="008B6697">
            <w:pPr>
              <w:pStyle w:val="TableContents"/>
              <w:keepNext w:val="0"/>
              <w:rPr>
                <w:rFonts w:eastAsia="Times New Roman"/>
              </w:rPr>
            </w:pPr>
            <w:r w:rsidRPr="001442AF">
              <w:rPr>
                <w:rFonts w:eastAsia="Times New Roman"/>
              </w:rPr>
              <w:t>RM-TX-OC-12</w:t>
            </w:r>
          </w:p>
        </w:tc>
        <w:tc>
          <w:tcPr>
            <w:tcW w:w="7375" w:type="dxa"/>
            <w:shd w:val="clear" w:color="auto" w:fill="auto"/>
            <w:noWrap/>
            <w:vAlign w:val="bottom"/>
            <w:hideMark/>
          </w:tcPr>
          <w:p w14:paraId="444B6844" w14:textId="77777777" w:rsidR="001442AF" w:rsidRPr="001442AF" w:rsidRDefault="001442AF" w:rsidP="008B6697">
            <w:pPr>
              <w:pStyle w:val="TableContents"/>
              <w:keepNext w:val="0"/>
              <w:rPr>
                <w:rFonts w:eastAsia="Times New Roman"/>
              </w:rPr>
            </w:pPr>
            <w:r w:rsidRPr="001442AF">
              <w:rPr>
                <w:rFonts w:eastAsia="Times New Roman"/>
              </w:rPr>
              <w:t>Record status is null in Function Code Preferences Screen</w:t>
            </w:r>
          </w:p>
        </w:tc>
      </w:tr>
      <w:tr w:rsidR="001442AF" w:rsidRPr="001442AF" w14:paraId="26BE2F8B" w14:textId="77777777" w:rsidTr="008B6697">
        <w:trPr>
          <w:trHeight w:val="290"/>
        </w:trPr>
        <w:tc>
          <w:tcPr>
            <w:tcW w:w="1975" w:type="dxa"/>
            <w:shd w:val="clear" w:color="auto" w:fill="auto"/>
            <w:noWrap/>
            <w:vAlign w:val="bottom"/>
            <w:hideMark/>
          </w:tcPr>
          <w:p w14:paraId="42B39C40" w14:textId="77777777" w:rsidR="001442AF" w:rsidRPr="001442AF" w:rsidRDefault="001442AF" w:rsidP="008B6697">
            <w:pPr>
              <w:pStyle w:val="TableContents"/>
              <w:keepNext w:val="0"/>
              <w:rPr>
                <w:rFonts w:eastAsia="Times New Roman"/>
              </w:rPr>
            </w:pPr>
            <w:r w:rsidRPr="001442AF">
              <w:rPr>
                <w:rFonts w:eastAsia="Times New Roman"/>
              </w:rPr>
              <w:t>RM-TX-OC-13</w:t>
            </w:r>
          </w:p>
        </w:tc>
        <w:tc>
          <w:tcPr>
            <w:tcW w:w="7375" w:type="dxa"/>
            <w:shd w:val="clear" w:color="auto" w:fill="auto"/>
            <w:noWrap/>
            <w:vAlign w:val="bottom"/>
            <w:hideMark/>
          </w:tcPr>
          <w:p w14:paraId="7F7E2E2B" w14:textId="77777777" w:rsidR="001442AF" w:rsidRPr="001442AF" w:rsidRDefault="001442AF" w:rsidP="008B6697">
            <w:pPr>
              <w:pStyle w:val="TableContents"/>
              <w:keepNext w:val="0"/>
              <w:rPr>
                <w:rFonts w:eastAsia="Times New Roman"/>
              </w:rPr>
            </w:pPr>
            <w:r w:rsidRPr="001442AF">
              <w:rPr>
                <w:rFonts w:eastAsia="Times New Roman"/>
              </w:rPr>
              <w:t>Record status is closed in Function Code Preferences Screen</w:t>
            </w:r>
          </w:p>
        </w:tc>
      </w:tr>
      <w:tr w:rsidR="001442AF" w:rsidRPr="001442AF" w14:paraId="0E2AF364" w14:textId="77777777" w:rsidTr="008B6697">
        <w:trPr>
          <w:trHeight w:val="290"/>
        </w:trPr>
        <w:tc>
          <w:tcPr>
            <w:tcW w:w="1975" w:type="dxa"/>
            <w:shd w:val="clear" w:color="auto" w:fill="auto"/>
            <w:noWrap/>
            <w:vAlign w:val="bottom"/>
            <w:hideMark/>
          </w:tcPr>
          <w:p w14:paraId="6932AE27" w14:textId="77777777" w:rsidR="001442AF" w:rsidRPr="001442AF" w:rsidRDefault="001442AF" w:rsidP="008B6697">
            <w:pPr>
              <w:pStyle w:val="TableContents"/>
              <w:keepNext w:val="0"/>
              <w:rPr>
                <w:rFonts w:eastAsia="Times New Roman"/>
              </w:rPr>
            </w:pPr>
            <w:r w:rsidRPr="001442AF">
              <w:rPr>
                <w:rFonts w:eastAsia="Times New Roman"/>
              </w:rPr>
              <w:t>RM-TX-PM-01</w:t>
            </w:r>
          </w:p>
        </w:tc>
        <w:tc>
          <w:tcPr>
            <w:tcW w:w="7375" w:type="dxa"/>
            <w:shd w:val="clear" w:color="auto" w:fill="auto"/>
            <w:noWrap/>
            <w:vAlign w:val="bottom"/>
            <w:hideMark/>
          </w:tcPr>
          <w:p w14:paraId="584FF305" w14:textId="77777777" w:rsidR="001442AF" w:rsidRPr="001442AF" w:rsidRDefault="002F462A">
            <w:pPr>
              <w:pStyle w:val="TableContents"/>
              <w:keepNext w:val="0"/>
              <w:rPr>
                <w:rFonts w:eastAsia="Times New Roman"/>
              </w:rPr>
            </w:pPr>
            <w:r w:rsidRPr="002F462A">
              <w:rPr>
                <w:rFonts w:eastAsia="Times New Roman"/>
              </w:rPr>
              <w:t>Transaction status is pending, waiting for the notification from payment system</w:t>
            </w:r>
          </w:p>
        </w:tc>
      </w:tr>
      <w:tr w:rsidR="001442AF" w:rsidRPr="001442AF" w14:paraId="5F853192" w14:textId="77777777" w:rsidTr="008B6697">
        <w:trPr>
          <w:trHeight w:val="290"/>
        </w:trPr>
        <w:tc>
          <w:tcPr>
            <w:tcW w:w="1975" w:type="dxa"/>
            <w:shd w:val="clear" w:color="auto" w:fill="auto"/>
            <w:noWrap/>
            <w:vAlign w:val="bottom"/>
            <w:hideMark/>
          </w:tcPr>
          <w:p w14:paraId="20C7FE60" w14:textId="77777777" w:rsidR="001442AF" w:rsidRPr="001442AF" w:rsidRDefault="001442AF" w:rsidP="008B6697">
            <w:pPr>
              <w:pStyle w:val="TableContents"/>
              <w:keepNext w:val="0"/>
              <w:rPr>
                <w:rFonts w:eastAsia="Times New Roman"/>
              </w:rPr>
            </w:pPr>
            <w:r w:rsidRPr="001442AF">
              <w:rPr>
                <w:rFonts w:eastAsia="Times New Roman"/>
              </w:rPr>
              <w:t>RM-TX-PM-03</w:t>
            </w:r>
          </w:p>
        </w:tc>
        <w:tc>
          <w:tcPr>
            <w:tcW w:w="7375" w:type="dxa"/>
            <w:shd w:val="clear" w:color="auto" w:fill="auto"/>
            <w:noWrap/>
            <w:vAlign w:val="bottom"/>
            <w:hideMark/>
          </w:tcPr>
          <w:p w14:paraId="33766172" w14:textId="77777777" w:rsidR="001442AF" w:rsidRPr="001442AF" w:rsidRDefault="001442AF">
            <w:pPr>
              <w:pStyle w:val="TableContents"/>
              <w:keepNext w:val="0"/>
              <w:rPr>
                <w:rFonts w:eastAsia="Times New Roman"/>
              </w:rPr>
            </w:pPr>
            <w:r w:rsidRPr="001442AF">
              <w:rPr>
                <w:rFonts w:eastAsia="Times New Roman"/>
              </w:rPr>
              <w:t xml:space="preserve">Failed in </w:t>
            </w:r>
            <w:r w:rsidR="002E50D6">
              <w:rPr>
                <w:rFonts w:eastAsia="Times New Roman"/>
              </w:rPr>
              <w:t>payment system</w:t>
            </w:r>
          </w:p>
        </w:tc>
      </w:tr>
      <w:tr w:rsidR="001442AF" w:rsidRPr="001442AF" w14:paraId="2E171F44" w14:textId="77777777" w:rsidTr="008B6697">
        <w:trPr>
          <w:trHeight w:val="290"/>
        </w:trPr>
        <w:tc>
          <w:tcPr>
            <w:tcW w:w="1975" w:type="dxa"/>
            <w:shd w:val="clear" w:color="auto" w:fill="auto"/>
            <w:noWrap/>
            <w:vAlign w:val="bottom"/>
            <w:hideMark/>
          </w:tcPr>
          <w:p w14:paraId="13CBA21B" w14:textId="77777777" w:rsidR="001442AF" w:rsidRPr="001442AF" w:rsidRDefault="001442AF" w:rsidP="008B6697">
            <w:pPr>
              <w:pStyle w:val="TableContents"/>
              <w:keepNext w:val="0"/>
              <w:rPr>
                <w:rFonts w:eastAsia="Times New Roman"/>
              </w:rPr>
            </w:pPr>
            <w:r w:rsidRPr="001442AF">
              <w:rPr>
                <w:rFonts w:eastAsia="Times New Roman"/>
              </w:rPr>
              <w:lastRenderedPageBreak/>
              <w:t>RM-TX-RV-01</w:t>
            </w:r>
          </w:p>
        </w:tc>
        <w:tc>
          <w:tcPr>
            <w:tcW w:w="7375" w:type="dxa"/>
            <w:shd w:val="clear" w:color="auto" w:fill="auto"/>
            <w:noWrap/>
            <w:vAlign w:val="bottom"/>
            <w:hideMark/>
          </w:tcPr>
          <w:p w14:paraId="0616A726" w14:textId="77777777" w:rsidR="001442AF" w:rsidRPr="001442AF" w:rsidRDefault="001442AF" w:rsidP="008B6697">
            <w:pPr>
              <w:pStyle w:val="TableContents"/>
              <w:keepNext w:val="0"/>
              <w:rPr>
                <w:rFonts w:eastAsia="Times New Roman"/>
              </w:rPr>
            </w:pPr>
            <w:r w:rsidRPr="001442AF">
              <w:rPr>
                <w:rFonts w:eastAsia="Times New Roman"/>
              </w:rPr>
              <w:t>The transaction Status should be completed</w:t>
            </w:r>
          </w:p>
        </w:tc>
      </w:tr>
      <w:tr w:rsidR="001442AF" w:rsidRPr="001442AF" w14:paraId="204F7590" w14:textId="77777777" w:rsidTr="008B6697">
        <w:trPr>
          <w:trHeight w:val="290"/>
        </w:trPr>
        <w:tc>
          <w:tcPr>
            <w:tcW w:w="1975" w:type="dxa"/>
            <w:shd w:val="clear" w:color="auto" w:fill="auto"/>
            <w:noWrap/>
            <w:vAlign w:val="bottom"/>
            <w:hideMark/>
          </w:tcPr>
          <w:p w14:paraId="481751F6" w14:textId="77777777" w:rsidR="001442AF" w:rsidRPr="001442AF" w:rsidRDefault="001442AF" w:rsidP="008B6697">
            <w:pPr>
              <w:pStyle w:val="TableContents"/>
              <w:keepNext w:val="0"/>
              <w:rPr>
                <w:rFonts w:eastAsia="Times New Roman"/>
              </w:rPr>
            </w:pPr>
            <w:r w:rsidRPr="001442AF">
              <w:rPr>
                <w:rFonts w:eastAsia="Times New Roman"/>
              </w:rPr>
              <w:t>RM-TX-RV-02</w:t>
            </w:r>
          </w:p>
        </w:tc>
        <w:tc>
          <w:tcPr>
            <w:tcW w:w="7375" w:type="dxa"/>
            <w:shd w:val="clear" w:color="auto" w:fill="auto"/>
            <w:noWrap/>
            <w:vAlign w:val="bottom"/>
            <w:hideMark/>
          </w:tcPr>
          <w:p w14:paraId="41B0378A" w14:textId="77777777" w:rsidR="001442AF" w:rsidRPr="001442AF" w:rsidRDefault="001442AF" w:rsidP="008B6697">
            <w:pPr>
              <w:pStyle w:val="TableContents"/>
              <w:keepNext w:val="0"/>
              <w:rPr>
                <w:rFonts w:eastAsia="Times New Roman"/>
              </w:rPr>
            </w:pPr>
            <w:r w:rsidRPr="001442AF">
              <w:rPr>
                <w:rFonts w:eastAsia="Times New Roman"/>
              </w:rPr>
              <w:t>Only maker can reverse the transaction</w:t>
            </w:r>
          </w:p>
        </w:tc>
      </w:tr>
      <w:tr w:rsidR="001442AF" w:rsidRPr="001442AF" w14:paraId="66EC3E2B" w14:textId="77777777" w:rsidTr="008B6697">
        <w:trPr>
          <w:trHeight w:val="290"/>
        </w:trPr>
        <w:tc>
          <w:tcPr>
            <w:tcW w:w="1975" w:type="dxa"/>
            <w:shd w:val="clear" w:color="auto" w:fill="auto"/>
            <w:noWrap/>
            <w:vAlign w:val="bottom"/>
            <w:hideMark/>
          </w:tcPr>
          <w:p w14:paraId="235DD348" w14:textId="77777777" w:rsidR="001442AF" w:rsidRPr="001442AF" w:rsidRDefault="001442AF" w:rsidP="008B6697">
            <w:pPr>
              <w:pStyle w:val="TableContents"/>
              <w:keepNext w:val="0"/>
              <w:rPr>
                <w:rFonts w:eastAsia="Times New Roman"/>
              </w:rPr>
            </w:pPr>
            <w:r w:rsidRPr="001442AF">
              <w:rPr>
                <w:rFonts w:eastAsia="Times New Roman"/>
              </w:rPr>
              <w:t>RM-TX-RV-03</w:t>
            </w:r>
          </w:p>
        </w:tc>
        <w:tc>
          <w:tcPr>
            <w:tcW w:w="7375" w:type="dxa"/>
            <w:shd w:val="clear" w:color="auto" w:fill="auto"/>
            <w:noWrap/>
            <w:vAlign w:val="bottom"/>
            <w:hideMark/>
          </w:tcPr>
          <w:p w14:paraId="617F2CF3" w14:textId="77777777" w:rsidR="001442AF" w:rsidRPr="001442AF" w:rsidRDefault="001442AF" w:rsidP="008B6697">
            <w:pPr>
              <w:pStyle w:val="TableContents"/>
              <w:keepNext w:val="0"/>
              <w:rPr>
                <w:rFonts w:eastAsia="Times New Roman"/>
              </w:rPr>
            </w:pPr>
            <w:r w:rsidRPr="001442AF">
              <w:rPr>
                <w:rFonts w:eastAsia="Times New Roman"/>
              </w:rPr>
              <w:t>Authorization required for reversal</w:t>
            </w:r>
          </w:p>
        </w:tc>
      </w:tr>
      <w:tr w:rsidR="001442AF" w:rsidRPr="001442AF" w14:paraId="55DBC6EA" w14:textId="77777777" w:rsidTr="008B6697">
        <w:trPr>
          <w:trHeight w:val="290"/>
        </w:trPr>
        <w:tc>
          <w:tcPr>
            <w:tcW w:w="1975" w:type="dxa"/>
            <w:shd w:val="clear" w:color="auto" w:fill="auto"/>
            <w:noWrap/>
            <w:vAlign w:val="bottom"/>
            <w:hideMark/>
          </w:tcPr>
          <w:p w14:paraId="1019D3F0" w14:textId="77777777" w:rsidR="001442AF" w:rsidRPr="001442AF" w:rsidRDefault="001442AF" w:rsidP="008B6697">
            <w:pPr>
              <w:pStyle w:val="TableContents"/>
              <w:keepNext w:val="0"/>
              <w:rPr>
                <w:rFonts w:eastAsia="Times New Roman"/>
              </w:rPr>
            </w:pPr>
            <w:r w:rsidRPr="001442AF">
              <w:rPr>
                <w:rFonts w:eastAsia="Times New Roman"/>
              </w:rPr>
              <w:t>RM-TX-RV-04</w:t>
            </w:r>
          </w:p>
        </w:tc>
        <w:tc>
          <w:tcPr>
            <w:tcW w:w="7375" w:type="dxa"/>
            <w:shd w:val="clear" w:color="auto" w:fill="auto"/>
            <w:noWrap/>
            <w:vAlign w:val="bottom"/>
            <w:hideMark/>
          </w:tcPr>
          <w:p w14:paraId="49E44945" w14:textId="77777777" w:rsidR="001442AF" w:rsidRPr="001442AF" w:rsidRDefault="001442AF" w:rsidP="008B6697">
            <w:pPr>
              <w:pStyle w:val="TableContents"/>
              <w:keepNext w:val="0"/>
              <w:rPr>
                <w:rFonts w:eastAsia="Times New Roman"/>
              </w:rPr>
            </w:pPr>
            <w:r w:rsidRPr="001442AF">
              <w:rPr>
                <w:rFonts w:eastAsia="Times New Roman"/>
              </w:rPr>
              <w:t>Minimum teller branch ccy holding limit breached</w:t>
            </w:r>
          </w:p>
        </w:tc>
      </w:tr>
      <w:tr w:rsidR="001442AF" w:rsidRPr="001442AF" w14:paraId="64782728" w14:textId="77777777" w:rsidTr="008B6697">
        <w:trPr>
          <w:trHeight w:val="290"/>
        </w:trPr>
        <w:tc>
          <w:tcPr>
            <w:tcW w:w="1975" w:type="dxa"/>
            <w:shd w:val="clear" w:color="auto" w:fill="auto"/>
            <w:noWrap/>
            <w:vAlign w:val="bottom"/>
            <w:hideMark/>
          </w:tcPr>
          <w:p w14:paraId="6B6AD998" w14:textId="77777777" w:rsidR="001442AF" w:rsidRPr="001442AF" w:rsidRDefault="001442AF" w:rsidP="008B6697">
            <w:pPr>
              <w:pStyle w:val="TableContents"/>
              <w:keepNext w:val="0"/>
              <w:rPr>
                <w:rFonts w:eastAsia="Times New Roman"/>
              </w:rPr>
            </w:pPr>
            <w:r w:rsidRPr="001442AF">
              <w:rPr>
                <w:rFonts w:eastAsia="Times New Roman"/>
              </w:rPr>
              <w:t>RM-TX-RV-05</w:t>
            </w:r>
          </w:p>
        </w:tc>
        <w:tc>
          <w:tcPr>
            <w:tcW w:w="7375" w:type="dxa"/>
            <w:shd w:val="clear" w:color="auto" w:fill="auto"/>
            <w:noWrap/>
            <w:vAlign w:val="bottom"/>
            <w:hideMark/>
          </w:tcPr>
          <w:p w14:paraId="7D2A8D35" w14:textId="77777777" w:rsidR="001442AF" w:rsidRPr="001442AF" w:rsidRDefault="001442AF" w:rsidP="008B6697">
            <w:pPr>
              <w:pStyle w:val="TableContents"/>
              <w:keepNext w:val="0"/>
              <w:rPr>
                <w:rFonts w:eastAsia="Times New Roman"/>
              </w:rPr>
            </w:pPr>
            <w:r w:rsidRPr="001442AF">
              <w:rPr>
                <w:rFonts w:eastAsia="Times New Roman"/>
              </w:rPr>
              <w:t>Maximum teller branch ccy holding limit breached</w:t>
            </w:r>
          </w:p>
        </w:tc>
      </w:tr>
      <w:tr w:rsidR="001442AF" w:rsidRPr="001442AF" w14:paraId="05491902" w14:textId="77777777" w:rsidTr="008B6697">
        <w:trPr>
          <w:trHeight w:val="290"/>
        </w:trPr>
        <w:tc>
          <w:tcPr>
            <w:tcW w:w="1975" w:type="dxa"/>
            <w:shd w:val="clear" w:color="auto" w:fill="auto"/>
            <w:noWrap/>
            <w:vAlign w:val="bottom"/>
            <w:hideMark/>
          </w:tcPr>
          <w:p w14:paraId="708321F0" w14:textId="77777777" w:rsidR="001442AF" w:rsidRPr="001442AF" w:rsidRDefault="001442AF" w:rsidP="008B6697">
            <w:pPr>
              <w:pStyle w:val="TableContents"/>
              <w:keepNext w:val="0"/>
              <w:rPr>
                <w:rFonts w:eastAsia="Times New Roman"/>
              </w:rPr>
            </w:pPr>
            <w:r w:rsidRPr="001442AF">
              <w:rPr>
                <w:rFonts w:eastAsia="Times New Roman"/>
              </w:rPr>
              <w:t>RM-TX-SL-01</w:t>
            </w:r>
          </w:p>
        </w:tc>
        <w:tc>
          <w:tcPr>
            <w:tcW w:w="7375" w:type="dxa"/>
            <w:shd w:val="clear" w:color="auto" w:fill="auto"/>
            <w:noWrap/>
            <w:vAlign w:val="bottom"/>
            <w:hideMark/>
          </w:tcPr>
          <w:p w14:paraId="71B9F06A" w14:textId="77777777" w:rsidR="001442AF" w:rsidRPr="001442AF" w:rsidRDefault="001442AF" w:rsidP="008B6697">
            <w:pPr>
              <w:pStyle w:val="TableContents"/>
              <w:keepNext w:val="0"/>
              <w:rPr>
                <w:rFonts w:eastAsia="Times New Roman"/>
              </w:rPr>
            </w:pPr>
            <w:r w:rsidRPr="001442AF">
              <w:rPr>
                <w:rFonts w:eastAsia="Times New Roman"/>
              </w:rPr>
              <w:t>Unhandled Exception Occured</w:t>
            </w:r>
          </w:p>
        </w:tc>
      </w:tr>
      <w:tr w:rsidR="001442AF" w:rsidRPr="001442AF" w14:paraId="7E8B8413" w14:textId="77777777" w:rsidTr="008B6697">
        <w:trPr>
          <w:trHeight w:val="290"/>
        </w:trPr>
        <w:tc>
          <w:tcPr>
            <w:tcW w:w="1975" w:type="dxa"/>
            <w:shd w:val="clear" w:color="auto" w:fill="auto"/>
            <w:noWrap/>
            <w:vAlign w:val="bottom"/>
            <w:hideMark/>
          </w:tcPr>
          <w:p w14:paraId="60511700" w14:textId="77777777" w:rsidR="001442AF" w:rsidRPr="001442AF" w:rsidRDefault="001442AF" w:rsidP="008B6697">
            <w:pPr>
              <w:pStyle w:val="TableContents"/>
              <w:keepNext w:val="0"/>
              <w:rPr>
                <w:rFonts w:eastAsia="Times New Roman"/>
              </w:rPr>
            </w:pPr>
            <w:r w:rsidRPr="001442AF">
              <w:rPr>
                <w:rFonts w:eastAsia="Times New Roman"/>
              </w:rPr>
              <w:t>RM-TX-ST-01</w:t>
            </w:r>
          </w:p>
        </w:tc>
        <w:tc>
          <w:tcPr>
            <w:tcW w:w="7375" w:type="dxa"/>
            <w:shd w:val="clear" w:color="auto" w:fill="auto"/>
            <w:noWrap/>
            <w:vAlign w:val="bottom"/>
            <w:hideMark/>
          </w:tcPr>
          <w:p w14:paraId="21EC3A76" w14:textId="77777777" w:rsidR="001442AF" w:rsidRPr="001442AF" w:rsidRDefault="001442AF" w:rsidP="008B6697">
            <w:pPr>
              <w:pStyle w:val="TableContents"/>
              <w:keepNext w:val="0"/>
              <w:rPr>
                <w:rFonts w:eastAsia="Times New Roman"/>
              </w:rPr>
            </w:pPr>
            <w:r w:rsidRPr="001442AF">
              <w:rPr>
                <w:rFonts w:eastAsia="Times New Roman"/>
              </w:rPr>
              <w:t>The incoming cash amount in the session is exceeding by $1.Do you want to proceed.</w:t>
            </w:r>
          </w:p>
        </w:tc>
      </w:tr>
      <w:tr w:rsidR="001442AF" w:rsidRPr="001442AF" w14:paraId="7AED0BE6" w14:textId="77777777" w:rsidTr="008B6697">
        <w:trPr>
          <w:trHeight w:val="290"/>
        </w:trPr>
        <w:tc>
          <w:tcPr>
            <w:tcW w:w="1975" w:type="dxa"/>
            <w:shd w:val="clear" w:color="auto" w:fill="auto"/>
            <w:noWrap/>
            <w:vAlign w:val="bottom"/>
            <w:hideMark/>
          </w:tcPr>
          <w:p w14:paraId="4956CA7B" w14:textId="77777777" w:rsidR="001442AF" w:rsidRPr="001442AF" w:rsidRDefault="001442AF" w:rsidP="008B6697">
            <w:pPr>
              <w:pStyle w:val="TableContents"/>
              <w:keepNext w:val="0"/>
              <w:rPr>
                <w:rFonts w:eastAsia="Times New Roman"/>
              </w:rPr>
            </w:pPr>
            <w:r w:rsidRPr="001442AF">
              <w:rPr>
                <w:rFonts w:eastAsia="Times New Roman"/>
              </w:rPr>
              <w:t>RM-TX-ST-02</w:t>
            </w:r>
          </w:p>
        </w:tc>
        <w:tc>
          <w:tcPr>
            <w:tcW w:w="7375" w:type="dxa"/>
            <w:shd w:val="clear" w:color="auto" w:fill="auto"/>
            <w:noWrap/>
            <w:vAlign w:val="bottom"/>
            <w:hideMark/>
          </w:tcPr>
          <w:p w14:paraId="21A2BB02" w14:textId="77777777" w:rsidR="001442AF" w:rsidRPr="001442AF" w:rsidRDefault="001442AF" w:rsidP="008B6697">
            <w:pPr>
              <w:pStyle w:val="TableContents"/>
              <w:keepNext w:val="0"/>
              <w:rPr>
                <w:rFonts w:eastAsia="Times New Roman"/>
              </w:rPr>
            </w:pPr>
            <w:r w:rsidRPr="001442AF">
              <w:rPr>
                <w:rFonts w:eastAsia="Times New Roman"/>
              </w:rPr>
              <w:t xml:space="preserve">Total inflow cash amount remaining after this transaction is $1. </w:t>
            </w:r>
          </w:p>
        </w:tc>
      </w:tr>
      <w:tr w:rsidR="001442AF" w:rsidRPr="001442AF" w14:paraId="5EB96538" w14:textId="77777777" w:rsidTr="008B6697">
        <w:trPr>
          <w:trHeight w:val="290"/>
        </w:trPr>
        <w:tc>
          <w:tcPr>
            <w:tcW w:w="1975" w:type="dxa"/>
            <w:shd w:val="clear" w:color="auto" w:fill="auto"/>
            <w:noWrap/>
            <w:vAlign w:val="bottom"/>
            <w:hideMark/>
          </w:tcPr>
          <w:p w14:paraId="72EE5E07" w14:textId="77777777" w:rsidR="001442AF" w:rsidRPr="001442AF" w:rsidRDefault="001442AF" w:rsidP="008B6697">
            <w:pPr>
              <w:pStyle w:val="TableContents"/>
              <w:keepNext w:val="0"/>
              <w:rPr>
                <w:rFonts w:eastAsia="Times New Roman"/>
              </w:rPr>
            </w:pPr>
            <w:r w:rsidRPr="001442AF">
              <w:rPr>
                <w:rFonts w:eastAsia="Times New Roman"/>
              </w:rPr>
              <w:t>RM-TX-ST-03</w:t>
            </w:r>
          </w:p>
        </w:tc>
        <w:tc>
          <w:tcPr>
            <w:tcW w:w="7375" w:type="dxa"/>
            <w:shd w:val="clear" w:color="auto" w:fill="auto"/>
            <w:noWrap/>
            <w:vAlign w:val="bottom"/>
            <w:hideMark/>
          </w:tcPr>
          <w:p w14:paraId="3D9A2CE7" w14:textId="77777777" w:rsidR="001442AF" w:rsidRPr="001442AF" w:rsidRDefault="001442AF" w:rsidP="008B6697">
            <w:pPr>
              <w:pStyle w:val="TableContents"/>
              <w:keepNext w:val="0"/>
              <w:rPr>
                <w:rFonts w:eastAsia="Times New Roman"/>
              </w:rPr>
            </w:pPr>
            <w:r w:rsidRPr="001442AF">
              <w:rPr>
                <w:rFonts w:eastAsia="Times New Roman"/>
              </w:rPr>
              <w:t>Another open session in progress for the entered Customer No</w:t>
            </w:r>
          </w:p>
        </w:tc>
      </w:tr>
      <w:tr w:rsidR="001442AF" w:rsidRPr="001442AF" w14:paraId="134D470E" w14:textId="77777777" w:rsidTr="008B6697">
        <w:trPr>
          <w:trHeight w:val="290"/>
        </w:trPr>
        <w:tc>
          <w:tcPr>
            <w:tcW w:w="1975" w:type="dxa"/>
            <w:shd w:val="clear" w:color="auto" w:fill="auto"/>
            <w:noWrap/>
            <w:vAlign w:val="bottom"/>
            <w:hideMark/>
          </w:tcPr>
          <w:p w14:paraId="096D043E" w14:textId="77777777" w:rsidR="001442AF" w:rsidRPr="001442AF" w:rsidRDefault="001442AF" w:rsidP="008B6697">
            <w:pPr>
              <w:pStyle w:val="TableContents"/>
              <w:keepNext w:val="0"/>
              <w:rPr>
                <w:rFonts w:eastAsia="Times New Roman"/>
              </w:rPr>
            </w:pPr>
            <w:r w:rsidRPr="001442AF">
              <w:rPr>
                <w:rFonts w:eastAsia="Times New Roman"/>
              </w:rPr>
              <w:t>RM-TX-ST-04</w:t>
            </w:r>
          </w:p>
        </w:tc>
        <w:tc>
          <w:tcPr>
            <w:tcW w:w="7375" w:type="dxa"/>
            <w:shd w:val="clear" w:color="auto" w:fill="auto"/>
            <w:noWrap/>
            <w:vAlign w:val="bottom"/>
            <w:hideMark/>
          </w:tcPr>
          <w:p w14:paraId="36486B68" w14:textId="77777777" w:rsidR="001442AF" w:rsidRPr="001442AF" w:rsidRDefault="001442AF" w:rsidP="008B6697">
            <w:pPr>
              <w:pStyle w:val="TableContents"/>
              <w:keepNext w:val="0"/>
              <w:rPr>
                <w:rFonts w:eastAsia="Times New Roman"/>
              </w:rPr>
            </w:pPr>
            <w:r w:rsidRPr="001442AF">
              <w:rPr>
                <w:rFonts w:eastAsia="Times New Roman"/>
              </w:rPr>
              <w:t>Another open session in progress for the Teller</w:t>
            </w:r>
          </w:p>
        </w:tc>
      </w:tr>
      <w:tr w:rsidR="001442AF" w:rsidRPr="001442AF" w14:paraId="100D583B" w14:textId="77777777" w:rsidTr="008B6697">
        <w:trPr>
          <w:trHeight w:val="290"/>
        </w:trPr>
        <w:tc>
          <w:tcPr>
            <w:tcW w:w="1975" w:type="dxa"/>
            <w:shd w:val="clear" w:color="auto" w:fill="auto"/>
            <w:noWrap/>
            <w:vAlign w:val="bottom"/>
            <w:hideMark/>
          </w:tcPr>
          <w:p w14:paraId="16ABA880" w14:textId="77777777" w:rsidR="001442AF" w:rsidRPr="001442AF" w:rsidRDefault="001442AF" w:rsidP="008B6697">
            <w:pPr>
              <w:pStyle w:val="TableContents"/>
              <w:keepNext w:val="0"/>
              <w:rPr>
                <w:rFonts w:eastAsia="Times New Roman"/>
              </w:rPr>
            </w:pPr>
            <w:r w:rsidRPr="001442AF">
              <w:rPr>
                <w:rFonts w:eastAsia="Times New Roman"/>
              </w:rPr>
              <w:t>RM-TX-ST-05</w:t>
            </w:r>
          </w:p>
        </w:tc>
        <w:tc>
          <w:tcPr>
            <w:tcW w:w="7375" w:type="dxa"/>
            <w:shd w:val="clear" w:color="auto" w:fill="auto"/>
            <w:noWrap/>
            <w:vAlign w:val="bottom"/>
            <w:hideMark/>
          </w:tcPr>
          <w:p w14:paraId="526BE3C2" w14:textId="77777777" w:rsidR="001442AF" w:rsidRPr="001442AF" w:rsidRDefault="001442AF" w:rsidP="008B6697">
            <w:pPr>
              <w:pStyle w:val="TableContents"/>
              <w:keepNext w:val="0"/>
              <w:rPr>
                <w:rFonts w:eastAsia="Times New Roman"/>
              </w:rPr>
            </w:pPr>
            <w:r w:rsidRPr="001442AF">
              <w:rPr>
                <w:rFonts w:eastAsia="Times New Roman"/>
              </w:rPr>
              <w:t>Teller session needs to be opened to perform this transaction.</w:t>
            </w:r>
          </w:p>
        </w:tc>
      </w:tr>
      <w:tr w:rsidR="001442AF" w:rsidRPr="001442AF" w14:paraId="5BAC163F" w14:textId="77777777" w:rsidTr="008B6697">
        <w:trPr>
          <w:trHeight w:val="290"/>
        </w:trPr>
        <w:tc>
          <w:tcPr>
            <w:tcW w:w="1975" w:type="dxa"/>
            <w:shd w:val="clear" w:color="auto" w:fill="auto"/>
            <w:noWrap/>
            <w:vAlign w:val="bottom"/>
            <w:hideMark/>
          </w:tcPr>
          <w:p w14:paraId="6AFE7F3C" w14:textId="77777777" w:rsidR="001442AF" w:rsidRPr="001442AF" w:rsidRDefault="001442AF" w:rsidP="008B6697">
            <w:pPr>
              <w:pStyle w:val="TableContents"/>
              <w:keepNext w:val="0"/>
              <w:rPr>
                <w:rFonts w:eastAsia="Times New Roman"/>
              </w:rPr>
            </w:pPr>
            <w:r w:rsidRPr="001442AF">
              <w:rPr>
                <w:rFonts w:eastAsia="Times New Roman"/>
              </w:rPr>
              <w:t>RM-TX-ST-06</w:t>
            </w:r>
          </w:p>
        </w:tc>
        <w:tc>
          <w:tcPr>
            <w:tcW w:w="7375" w:type="dxa"/>
            <w:shd w:val="clear" w:color="auto" w:fill="auto"/>
            <w:noWrap/>
            <w:vAlign w:val="bottom"/>
            <w:hideMark/>
          </w:tcPr>
          <w:p w14:paraId="40641CA7" w14:textId="77777777" w:rsidR="001442AF" w:rsidRPr="001442AF" w:rsidRDefault="001442AF" w:rsidP="008B6697">
            <w:pPr>
              <w:pStyle w:val="TableContents"/>
              <w:keepNext w:val="0"/>
              <w:rPr>
                <w:rFonts w:eastAsia="Times New Roman"/>
              </w:rPr>
            </w:pPr>
            <w:r w:rsidRPr="001442AF">
              <w:rPr>
                <w:rFonts w:eastAsia="Times New Roman"/>
              </w:rPr>
              <w:t>This transaction is not allowed inside the teller session</w:t>
            </w:r>
          </w:p>
        </w:tc>
      </w:tr>
      <w:tr w:rsidR="001442AF" w:rsidRPr="001442AF" w14:paraId="1E35C493" w14:textId="77777777" w:rsidTr="008B6697">
        <w:trPr>
          <w:trHeight w:val="290"/>
        </w:trPr>
        <w:tc>
          <w:tcPr>
            <w:tcW w:w="1975" w:type="dxa"/>
            <w:shd w:val="clear" w:color="auto" w:fill="auto"/>
            <w:noWrap/>
            <w:vAlign w:val="bottom"/>
            <w:hideMark/>
          </w:tcPr>
          <w:p w14:paraId="73DE5815" w14:textId="77777777" w:rsidR="001442AF" w:rsidRPr="001442AF" w:rsidRDefault="001442AF" w:rsidP="008B6697">
            <w:pPr>
              <w:pStyle w:val="TableContents"/>
              <w:keepNext w:val="0"/>
              <w:rPr>
                <w:rFonts w:eastAsia="Times New Roman"/>
              </w:rPr>
            </w:pPr>
            <w:r w:rsidRPr="001442AF">
              <w:rPr>
                <w:rFonts w:eastAsia="Times New Roman"/>
              </w:rPr>
              <w:t>RM-TX-TO-01</w:t>
            </w:r>
          </w:p>
        </w:tc>
        <w:tc>
          <w:tcPr>
            <w:tcW w:w="7375" w:type="dxa"/>
            <w:shd w:val="clear" w:color="auto" w:fill="auto"/>
            <w:noWrap/>
            <w:vAlign w:val="bottom"/>
            <w:hideMark/>
          </w:tcPr>
          <w:p w14:paraId="33E61EBB" w14:textId="77777777" w:rsidR="001442AF" w:rsidRPr="001442AF" w:rsidRDefault="001442AF" w:rsidP="008B6697">
            <w:pPr>
              <w:pStyle w:val="TableContents"/>
              <w:keepNext w:val="0"/>
              <w:rPr>
                <w:rFonts w:eastAsia="Times New Roman"/>
              </w:rPr>
            </w:pPr>
            <w:r w:rsidRPr="001442AF">
              <w:rPr>
                <w:rFonts w:eastAsia="Times New Roman"/>
              </w:rPr>
              <w:t>Unhandled Exception Occured</w:t>
            </w:r>
          </w:p>
        </w:tc>
      </w:tr>
      <w:tr w:rsidR="001442AF" w:rsidRPr="001442AF" w14:paraId="0529C53A" w14:textId="77777777" w:rsidTr="008B6697">
        <w:trPr>
          <w:trHeight w:val="290"/>
        </w:trPr>
        <w:tc>
          <w:tcPr>
            <w:tcW w:w="1975" w:type="dxa"/>
            <w:shd w:val="clear" w:color="auto" w:fill="auto"/>
            <w:noWrap/>
            <w:vAlign w:val="bottom"/>
            <w:hideMark/>
          </w:tcPr>
          <w:p w14:paraId="0FC310AD" w14:textId="77777777" w:rsidR="001442AF" w:rsidRPr="001442AF" w:rsidRDefault="001442AF" w:rsidP="008B6697">
            <w:pPr>
              <w:pStyle w:val="TableContents"/>
              <w:keepNext w:val="0"/>
              <w:rPr>
                <w:rFonts w:eastAsia="Times New Roman"/>
              </w:rPr>
            </w:pPr>
            <w:r w:rsidRPr="001442AF">
              <w:rPr>
                <w:rFonts w:eastAsia="Times New Roman"/>
              </w:rPr>
              <w:t>RPM-AC-003</w:t>
            </w:r>
          </w:p>
        </w:tc>
        <w:tc>
          <w:tcPr>
            <w:tcW w:w="7375" w:type="dxa"/>
            <w:shd w:val="clear" w:color="auto" w:fill="auto"/>
            <w:noWrap/>
            <w:vAlign w:val="bottom"/>
            <w:hideMark/>
          </w:tcPr>
          <w:p w14:paraId="49636515" w14:textId="77777777" w:rsidR="001442AF" w:rsidRPr="001442AF" w:rsidRDefault="001442AF" w:rsidP="008B6697">
            <w:pPr>
              <w:pStyle w:val="TableContents"/>
              <w:keepNext w:val="0"/>
              <w:rPr>
                <w:rFonts w:eastAsia="Times New Roman"/>
              </w:rPr>
            </w:pPr>
            <w:r w:rsidRPr="001442AF">
              <w:rPr>
                <w:rFonts w:eastAsia="Times New Roman"/>
              </w:rPr>
              <w:t>Source stage value should be either Y/N not valid</w:t>
            </w:r>
          </w:p>
        </w:tc>
      </w:tr>
      <w:tr w:rsidR="001442AF" w:rsidRPr="001442AF" w14:paraId="2656361D" w14:textId="77777777" w:rsidTr="008B6697">
        <w:trPr>
          <w:trHeight w:val="290"/>
        </w:trPr>
        <w:tc>
          <w:tcPr>
            <w:tcW w:w="1975" w:type="dxa"/>
            <w:shd w:val="clear" w:color="auto" w:fill="auto"/>
            <w:noWrap/>
            <w:vAlign w:val="bottom"/>
            <w:hideMark/>
          </w:tcPr>
          <w:p w14:paraId="2E7FF972" w14:textId="77777777" w:rsidR="001442AF" w:rsidRPr="001442AF" w:rsidRDefault="001442AF" w:rsidP="008B6697">
            <w:pPr>
              <w:pStyle w:val="TableContents"/>
              <w:keepNext w:val="0"/>
              <w:rPr>
                <w:rFonts w:eastAsia="Times New Roman"/>
              </w:rPr>
            </w:pPr>
            <w:r w:rsidRPr="001442AF">
              <w:rPr>
                <w:rFonts w:eastAsia="Times New Roman"/>
              </w:rPr>
              <w:t>RPM-AC-017</w:t>
            </w:r>
          </w:p>
        </w:tc>
        <w:tc>
          <w:tcPr>
            <w:tcW w:w="7375" w:type="dxa"/>
            <w:shd w:val="clear" w:color="auto" w:fill="auto"/>
            <w:noWrap/>
            <w:vAlign w:val="bottom"/>
            <w:hideMark/>
          </w:tcPr>
          <w:p w14:paraId="7E9146CE" w14:textId="77777777" w:rsidR="001442AF" w:rsidRPr="001442AF" w:rsidRDefault="001442AF" w:rsidP="008B6697">
            <w:pPr>
              <w:pStyle w:val="TableContents"/>
              <w:keepNext w:val="0"/>
              <w:rPr>
                <w:rFonts w:eastAsia="Times New Roman"/>
              </w:rPr>
            </w:pPr>
            <w:r w:rsidRPr="001442AF">
              <w:rPr>
                <w:rFonts w:eastAsia="Times New Roman"/>
              </w:rPr>
              <w:t>DatasegmentCode not valid</w:t>
            </w:r>
          </w:p>
        </w:tc>
      </w:tr>
      <w:tr w:rsidR="001442AF" w:rsidRPr="001442AF" w14:paraId="765918A3" w14:textId="77777777" w:rsidTr="008B6697">
        <w:trPr>
          <w:trHeight w:val="290"/>
        </w:trPr>
        <w:tc>
          <w:tcPr>
            <w:tcW w:w="1975" w:type="dxa"/>
            <w:shd w:val="clear" w:color="auto" w:fill="auto"/>
            <w:noWrap/>
            <w:vAlign w:val="bottom"/>
            <w:hideMark/>
          </w:tcPr>
          <w:p w14:paraId="5466B1F4" w14:textId="77777777" w:rsidR="001442AF" w:rsidRPr="001442AF" w:rsidRDefault="001442AF" w:rsidP="008B6697">
            <w:pPr>
              <w:pStyle w:val="TableContents"/>
              <w:keepNext w:val="0"/>
              <w:rPr>
                <w:rFonts w:eastAsia="Times New Roman"/>
              </w:rPr>
            </w:pPr>
            <w:r w:rsidRPr="001442AF">
              <w:rPr>
                <w:rFonts w:eastAsia="Times New Roman"/>
              </w:rPr>
              <w:t>RPM-AC-018</w:t>
            </w:r>
          </w:p>
        </w:tc>
        <w:tc>
          <w:tcPr>
            <w:tcW w:w="7375" w:type="dxa"/>
            <w:shd w:val="clear" w:color="auto" w:fill="auto"/>
            <w:noWrap/>
            <w:vAlign w:val="bottom"/>
            <w:hideMark/>
          </w:tcPr>
          <w:p w14:paraId="02C5B90F" w14:textId="77777777" w:rsidR="001442AF" w:rsidRPr="001442AF" w:rsidRDefault="001442AF" w:rsidP="008B6697">
            <w:pPr>
              <w:pStyle w:val="TableContents"/>
              <w:keepNext w:val="0"/>
              <w:rPr>
                <w:rFonts w:eastAsia="Times New Roman"/>
              </w:rPr>
            </w:pPr>
            <w:r w:rsidRPr="001442AF">
              <w:rPr>
                <w:rFonts w:eastAsia="Times New Roman"/>
              </w:rPr>
              <w:t>DocumentType Code not valid</w:t>
            </w:r>
          </w:p>
        </w:tc>
      </w:tr>
      <w:tr w:rsidR="001442AF" w:rsidRPr="001442AF" w14:paraId="34189A09" w14:textId="77777777" w:rsidTr="008B6697">
        <w:trPr>
          <w:trHeight w:val="290"/>
        </w:trPr>
        <w:tc>
          <w:tcPr>
            <w:tcW w:w="1975" w:type="dxa"/>
            <w:shd w:val="clear" w:color="auto" w:fill="auto"/>
            <w:noWrap/>
            <w:vAlign w:val="bottom"/>
            <w:hideMark/>
          </w:tcPr>
          <w:p w14:paraId="53131B27" w14:textId="77777777" w:rsidR="001442AF" w:rsidRPr="001442AF" w:rsidRDefault="001442AF" w:rsidP="008B6697">
            <w:pPr>
              <w:pStyle w:val="TableContents"/>
              <w:keepNext w:val="0"/>
              <w:rPr>
                <w:rFonts w:eastAsia="Times New Roman"/>
              </w:rPr>
            </w:pPr>
            <w:r w:rsidRPr="001442AF">
              <w:rPr>
                <w:rFonts w:eastAsia="Times New Roman"/>
              </w:rPr>
              <w:lastRenderedPageBreak/>
              <w:t>RPM-AC-020</w:t>
            </w:r>
          </w:p>
        </w:tc>
        <w:tc>
          <w:tcPr>
            <w:tcW w:w="7375" w:type="dxa"/>
            <w:shd w:val="clear" w:color="auto" w:fill="auto"/>
            <w:noWrap/>
            <w:vAlign w:val="bottom"/>
            <w:hideMark/>
          </w:tcPr>
          <w:p w14:paraId="1F059457" w14:textId="77777777" w:rsidR="001442AF" w:rsidRPr="001442AF" w:rsidRDefault="001442AF" w:rsidP="008B6697">
            <w:pPr>
              <w:pStyle w:val="TableContents"/>
              <w:keepNext w:val="0"/>
              <w:rPr>
                <w:rFonts w:eastAsia="Times New Roman"/>
              </w:rPr>
            </w:pPr>
            <w:r w:rsidRPr="001442AF">
              <w:rPr>
                <w:rFonts w:eastAsia="Times New Roman"/>
              </w:rPr>
              <w:t>Life cycle not valid</w:t>
            </w:r>
          </w:p>
        </w:tc>
      </w:tr>
      <w:tr w:rsidR="001442AF" w:rsidRPr="001442AF" w14:paraId="2A137C88" w14:textId="77777777" w:rsidTr="008B6697">
        <w:trPr>
          <w:trHeight w:val="290"/>
        </w:trPr>
        <w:tc>
          <w:tcPr>
            <w:tcW w:w="1975" w:type="dxa"/>
            <w:shd w:val="clear" w:color="auto" w:fill="auto"/>
            <w:noWrap/>
            <w:vAlign w:val="bottom"/>
            <w:hideMark/>
          </w:tcPr>
          <w:p w14:paraId="2EDA093D" w14:textId="77777777" w:rsidR="001442AF" w:rsidRPr="001442AF" w:rsidRDefault="001442AF" w:rsidP="008B6697">
            <w:pPr>
              <w:pStyle w:val="TableContents"/>
              <w:keepNext w:val="0"/>
              <w:rPr>
                <w:rFonts w:eastAsia="Times New Roman"/>
              </w:rPr>
            </w:pPr>
            <w:r w:rsidRPr="001442AF">
              <w:rPr>
                <w:rFonts w:eastAsia="Times New Roman"/>
              </w:rPr>
              <w:t>RPM-AC-023</w:t>
            </w:r>
          </w:p>
        </w:tc>
        <w:tc>
          <w:tcPr>
            <w:tcW w:w="7375" w:type="dxa"/>
            <w:shd w:val="clear" w:color="auto" w:fill="auto"/>
            <w:noWrap/>
            <w:vAlign w:val="bottom"/>
            <w:hideMark/>
          </w:tcPr>
          <w:p w14:paraId="7DA124F3" w14:textId="77777777" w:rsidR="001442AF" w:rsidRPr="001442AF" w:rsidRDefault="001442AF" w:rsidP="008B6697">
            <w:pPr>
              <w:pStyle w:val="TableContents"/>
              <w:keepNext w:val="0"/>
              <w:rPr>
                <w:rFonts w:eastAsia="Times New Roman"/>
              </w:rPr>
            </w:pPr>
            <w:r w:rsidRPr="001442AF">
              <w:rPr>
                <w:rFonts w:eastAsia="Times New Roman"/>
              </w:rPr>
              <w:t xml:space="preserve">Unable to $1 Business Process as $2 data segment has the following dependencies $3 in lifecycle $4 </w:t>
            </w:r>
          </w:p>
        </w:tc>
      </w:tr>
      <w:tr w:rsidR="001442AF" w:rsidRPr="001442AF" w14:paraId="7F46109E" w14:textId="77777777" w:rsidTr="008B6697">
        <w:trPr>
          <w:trHeight w:val="290"/>
        </w:trPr>
        <w:tc>
          <w:tcPr>
            <w:tcW w:w="1975" w:type="dxa"/>
            <w:shd w:val="clear" w:color="auto" w:fill="auto"/>
            <w:noWrap/>
            <w:vAlign w:val="bottom"/>
            <w:hideMark/>
          </w:tcPr>
          <w:p w14:paraId="489D49CB" w14:textId="77777777" w:rsidR="001442AF" w:rsidRPr="001442AF" w:rsidRDefault="001442AF" w:rsidP="008B6697">
            <w:pPr>
              <w:pStyle w:val="TableContents"/>
              <w:keepNext w:val="0"/>
              <w:rPr>
                <w:rFonts w:eastAsia="Times New Roman"/>
              </w:rPr>
            </w:pPr>
            <w:r w:rsidRPr="001442AF">
              <w:rPr>
                <w:rFonts w:eastAsia="Times New Roman"/>
              </w:rPr>
              <w:t>RPM-AC-024</w:t>
            </w:r>
          </w:p>
        </w:tc>
        <w:tc>
          <w:tcPr>
            <w:tcW w:w="7375" w:type="dxa"/>
            <w:shd w:val="clear" w:color="auto" w:fill="auto"/>
            <w:noWrap/>
            <w:vAlign w:val="bottom"/>
            <w:hideMark/>
          </w:tcPr>
          <w:p w14:paraId="5524C929" w14:textId="77777777" w:rsidR="001442AF" w:rsidRPr="001442AF" w:rsidRDefault="001442AF" w:rsidP="008B6697">
            <w:pPr>
              <w:pStyle w:val="TableContents"/>
              <w:keepNext w:val="0"/>
              <w:rPr>
                <w:rFonts w:eastAsia="Times New Roman"/>
              </w:rPr>
            </w:pPr>
            <w:r w:rsidRPr="001442AF">
              <w:rPr>
                <w:rFonts w:eastAsia="Times New Roman"/>
              </w:rPr>
              <w:t>Unable to $1 Business Process as the mandatory data segments $2 for the $3 lifecycle have not been mapped!</w:t>
            </w:r>
          </w:p>
        </w:tc>
      </w:tr>
      <w:tr w:rsidR="001442AF" w:rsidRPr="001442AF" w14:paraId="20B5D0E4" w14:textId="77777777" w:rsidTr="008B6697">
        <w:trPr>
          <w:trHeight w:val="290"/>
        </w:trPr>
        <w:tc>
          <w:tcPr>
            <w:tcW w:w="1975" w:type="dxa"/>
            <w:shd w:val="clear" w:color="auto" w:fill="auto"/>
            <w:noWrap/>
            <w:vAlign w:val="bottom"/>
            <w:hideMark/>
          </w:tcPr>
          <w:p w14:paraId="3DF87EBA" w14:textId="77777777" w:rsidR="001442AF" w:rsidRPr="001442AF" w:rsidRDefault="001442AF" w:rsidP="008B6697">
            <w:pPr>
              <w:pStyle w:val="TableContents"/>
              <w:keepNext w:val="0"/>
              <w:rPr>
                <w:rFonts w:eastAsia="Times New Roman"/>
              </w:rPr>
            </w:pPr>
            <w:r w:rsidRPr="001442AF">
              <w:rPr>
                <w:rFonts w:eastAsia="Times New Roman"/>
              </w:rPr>
              <w:t>RPM-AC-026</w:t>
            </w:r>
          </w:p>
        </w:tc>
        <w:tc>
          <w:tcPr>
            <w:tcW w:w="7375" w:type="dxa"/>
            <w:shd w:val="clear" w:color="auto" w:fill="auto"/>
            <w:noWrap/>
            <w:vAlign w:val="bottom"/>
            <w:hideMark/>
          </w:tcPr>
          <w:p w14:paraId="01226CD5" w14:textId="77777777" w:rsidR="001442AF" w:rsidRPr="001442AF" w:rsidRDefault="001442AF" w:rsidP="008B6697">
            <w:pPr>
              <w:pStyle w:val="TableContents"/>
              <w:keepNext w:val="0"/>
              <w:rPr>
                <w:rFonts w:eastAsia="Times New Roman"/>
              </w:rPr>
            </w:pPr>
            <w:r w:rsidRPr="001442AF">
              <w:rPr>
                <w:rFonts w:eastAsia="Times New Roman"/>
              </w:rPr>
              <w:t>In $1 stage of  $2 Business Process</w:t>
            </w:r>
          </w:p>
        </w:tc>
      </w:tr>
      <w:tr w:rsidR="001442AF" w:rsidRPr="001442AF" w14:paraId="7E4A2B18" w14:textId="77777777" w:rsidTr="008B6697">
        <w:trPr>
          <w:trHeight w:val="290"/>
        </w:trPr>
        <w:tc>
          <w:tcPr>
            <w:tcW w:w="1975" w:type="dxa"/>
            <w:shd w:val="clear" w:color="auto" w:fill="auto"/>
            <w:noWrap/>
            <w:vAlign w:val="bottom"/>
            <w:hideMark/>
          </w:tcPr>
          <w:p w14:paraId="7A1B866E" w14:textId="77777777" w:rsidR="001442AF" w:rsidRPr="001442AF" w:rsidRDefault="001442AF" w:rsidP="008B6697">
            <w:pPr>
              <w:pStyle w:val="TableContents"/>
              <w:keepNext w:val="0"/>
              <w:rPr>
                <w:rFonts w:eastAsia="Times New Roman"/>
              </w:rPr>
            </w:pPr>
            <w:r w:rsidRPr="001442AF">
              <w:rPr>
                <w:rFonts w:eastAsia="Times New Roman"/>
              </w:rPr>
              <w:t>RPM-AC-027</w:t>
            </w:r>
          </w:p>
        </w:tc>
        <w:tc>
          <w:tcPr>
            <w:tcW w:w="7375" w:type="dxa"/>
            <w:shd w:val="clear" w:color="auto" w:fill="auto"/>
            <w:noWrap/>
            <w:vAlign w:val="bottom"/>
            <w:hideMark/>
          </w:tcPr>
          <w:p w14:paraId="0D0119DF" w14:textId="77777777" w:rsidR="001442AF" w:rsidRPr="001442AF" w:rsidRDefault="001442AF" w:rsidP="008B6697">
            <w:pPr>
              <w:pStyle w:val="TableContents"/>
              <w:keepNext w:val="0"/>
              <w:rPr>
                <w:rFonts w:eastAsia="Times New Roman"/>
              </w:rPr>
            </w:pPr>
            <w:r w:rsidRPr="001442AF">
              <w:rPr>
                <w:rFonts w:eastAsia="Times New Roman"/>
              </w:rPr>
              <w:t>Record already exist with same Lifecycle and Business Product</w:t>
            </w:r>
          </w:p>
        </w:tc>
      </w:tr>
      <w:tr w:rsidR="001442AF" w:rsidRPr="001442AF" w14:paraId="20838E26" w14:textId="77777777" w:rsidTr="008B6697">
        <w:trPr>
          <w:trHeight w:val="290"/>
        </w:trPr>
        <w:tc>
          <w:tcPr>
            <w:tcW w:w="1975" w:type="dxa"/>
            <w:shd w:val="clear" w:color="auto" w:fill="auto"/>
            <w:noWrap/>
            <w:vAlign w:val="bottom"/>
            <w:hideMark/>
          </w:tcPr>
          <w:p w14:paraId="7E642290" w14:textId="77777777" w:rsidR="001442AF" w:rsidRPr="001442AF" w:rsidRDefault="001442AF" w:rsidP="008B6697">
            <w:pPr>
              <w:pStyle w:val="TableContents"/>
              <w:keepNext w:val="0"/>
              <w:rPr>
                <w:rFonts w:eastAsia="Times New Roman"/>
              </w:rPr>
            </w:pPr>
            <w:r w:rsidRPr="001442AF">
              <w:rPr>
                <w:rFonts w:eastAsia="Times New Roman"/>
              </w:rPr>
              <w:t>RPM-AC-028</w:t>
            </w:r>
          </w:p>
        </w:tc>
        <w:tc>
          <w:tcPr>
            <w:tcW w:w="7375" w:type="dxa"/>
            <w:shd w:val="clear" w:color="auto" w:fill="auto"/>
            <w:noWrap/>
            <w:vAlign w:val="bottom"/>
            <w:hideMark/>
          </w:tcPr>
          <w:p w14:paraId="628EEF6A" w14:textId="77777777" w:rsidR="001442AF" w:rsidRPr="001442AF" w:rsidRDefault="001442AF" w:rsidP="008B6697">
            <w:pPr>
              <w:pStyle w:val="TableContents"/>
              <w:keepNext w:val="0"/>
              <w:rPr>
                <w:rFonts w:eastAsia="Times New Roman"/>
              </w:rPr>
            </w:pPr>
            <w:r w:rsidRPr="001442AF">
              <w:rPr>
                <w:rFonts w:eastAsia="Times New Roman"/>
              </w:rPr>
              <w:t>At $1 in $2 stage of $3 Business Process</w:t>
            </w:r>
          </w:p>
        </w:tc>
      </w:tr>
      <w:tr w:rsidR="001442AF" w:rsidRPr="001442AF" w14:paraId="5E528D2B" w14:textId="77777777" w:rsidTr="008B6697">
        <w:trPr>
          <w:trHeight w:val="290"/>
        </w:trPr>
        <w:tc>
          <w:tcPr>
            <w:tcW w:w="1975" w:type="dxa"/>
            <w:shd w:val="clear" w:color="auto" w:fill="auto"/>
            <w:noWrap/>
            <w:vAlign w:val="bottom"/>
            <w:hideMark/>
          </w:tcPr>
          <w:p w14:paraId="71F11D12" w14:textId="77777777" w:rsidR="001442AF" w:rsidRPr="001442AF" w:rsidRDefault="001442AF" w:rsidP="008B6697">
            <w:pPr>
              <w:pStyle w:val="TableContents"/>
              <w:keepNext w:val="0"/>
              <w:rPr>
                <w:rFonts w:eastAsia="Times New Roman"/>
              </w:rPr>
            </w:pPr>
            <w:r w:rsidRPr="001442AF">
              <w:rPr>
                <w:rFonts w:eastAsia="Times New Roman"/>
              </w:rPr>
              <w:t>RPM-AC-029</w:t>
            </w:r>
          </w:p>
        </w:tc>
        <w:tc>
          <w:tcPr>
            <w:tcW w:w="7375" w:type="dxa"/>
            <w:shd w:val="clear" w:color="auto" w:fill="auto"/>
            <w:noWrap/>
            <w:vAlign w:val="bottom"/>
            <w:hideMark/>
          </w:tcPr>
          <w:p w14:paraId="49F53080" w14:textId="77777777" w:rsidR="001442AF" w:rsidRPr="001442AF" w:rsidRDefault="001442AF" w:rsidP="008B6697">
            <w:pPr>
              <w:pStyle w:val="TableContents"/>
              <w:keepNext w:val="0"/>
              <w:rPr>
                <w:rFonts w:eastAsia="Times New Roman"/>
              </w:rPr>
            </w:pPr>
            <w:r w:rsidRPr="001442AF">
              <w:rPr>
                <w:rFonts w:eastAsia="Times New Roman"/>
              </w:rPr>
              <w:t>At $1 in $2 stage of $3 Business Process</w:t>
            </w:r>
          </w:p>
        </w:tc>
      </w:tr>
      <w:tr w:rsidR="001442AF" w:rsidRPr="001442AF" w14:paraId="7461A5AA" w14:textId="77777777" w:rsidTr="008B6697">
        <w:trPr>
          <w:trHeight w:val="290"/>
        </w:trPr>
        <w:tc>
          <w:tcPr>
            <w:tcW w:w="1975" w:type="dxa"/>
            <w:shd w:val="clear" w:color="auto" w:fill="auto"/>
            <w:noWrap/>
            <w:vAlign w:val="bottom"/>
            <w:hideMark/>
          </w:tcPr>
          <w:p w14:paraId="1FFE8F54" w14:textId="77777777" w:rsidR="001442AF" w:rsidRPr="001442AF" w:rsidRDefault="001442AF" w:rsidP="008B6697">
            <w:pPr>
              <w:pStyle w:val="TableContents"/>
              <w:keepNext w:val="0"/>
              <w:rPr>
                <w:rFonts w:eastAsia="Times New Roman"/>
              </w:rPr>
            </w:pPr>
            <w:r w:rsidRPr="001442AF">
              <w:rPr>
                <w:rFonts w:eastAsia="Times New Roman"/>
              </w:rPr>
              <w:t>RPM-AC-030</w:t>
            </w:r>
          </w:p>
        </w:tc>
        <w:tc>
          <w:tcPr>
            <w:tcW w:w="7375" w:type="dxa"/>
            <w:shd w:val="clear" w:color="auto" w:fill="auto"/>
            <w:noWrap/>
            <w:vAlign w:val="bottom"/>
            <w:hideMark/>
          </w:tcPr>
          <w:p w14:paraId="03CD41CA" w14:textId="77777777" w:rsidR="001442AF" w:rsidRPr="001442AF" w:rsidRDefault="001442AF" w:rsidP="008B6697">
            <w:pPr>
              <w:pStyle w:val="TableContents"/>
              <w:keepNext w:val="0"/>
              <w:rPr>
                <w:rFonts w:eastAsia="Times New Roman"/>
              </w:rPr>
            </w:pPr>
            <w:r w:rsidRPr="001442AF">
              <w:rPr>
                <w:rFonts w:eastAsia="Times New Roman"/>
              </w:rPr>
              <w:t>Business Product Code is Invalid</w:t>
            </w:r>
          </w:p>
        </w:tc>
      </w:tr>
      <w:tr w:rsidR="001442AF" w:rsidRPr="001442AF" w14:paraId="6566038D" w14:textId="77777777" w:rsidTr="008B6697">
        <w:trPr>
          <w:trHeight w:val="290"/>
        </w:trPr>
        <w:tc>
          <w:tcPr>
            <w:tcW w:w="1975" w:type="dxa"/>
            <w:shd w:val="clear" w:color="auto" w:fill="auto"/>
            <w:noWrap/>
            <w:vAlign w:val="bottom"/>
            <w:hideMark/>
          </w:tcPr>
          <w:p w14:paraId="611D6F4E" w14:textId="77777777" w:rsidR="001442AF" w:rsidRPr="001442AF" w:rsidRDefault="001442AF" w:rsidP="008B6697">
            <w:pPr>
              <w:pStyle w:val="TableContents"/>
              <w:keepNext w:val="0"/>
              <w:rPr>
                <w:rFonts w:eastAsia="Times New Roman"/>
              </w:rPr>
            </w:pPr>
            <w:r w:rsidRPr="001442AF">
              <w:rPr>
                <w:rFonts w:eastAsia="Times New Roman"/>
              </w:rPr>
              <w:t>RT-F23-001</w:t>
            </w:r>
          </w:p>
        </w:tc>
        <w:tc>
          <w:tcPr>
            <w:tcW w:w="7375" w:type="dxa"/>
            <w:shd w:val="clear" w:color="auto" w:fill="auto"/>
            <w:noWrap/>
            <w:vAlign w:val="bottom"/>
            <w:hideMark/>
          </w:tcPr>
          <w:p w14:paraId="4143E99D" w14:textId="77777777" w:rsidR="001442AF" w:rsidRPr="001442AF" w:rsidRDefault="001442AF" w:rsidP="008B6697">
            <w:pPr>
              <w:pStyle w:val="TableContents"/>
              <w:keepNext w:val="0"/>
              <w:rPr>
                <w:rFonts w:eastAsia="Times New Roman"/>
              </w:rPr>
            </w:pPr>
            <w:r w:rsidRPr="001442AF">
              <w:rPr>
                <w:rFonts w:eastAsia="Times New Roman"/>
              </w:rPr>
              <w:t>Error. Enter at least one row in Payment Data Details</w:t>
            </w:r>
          </w:p>
        </w:tc>
      </w:tr>
      <w:tr w:rsidR="001442AF" w:rsidRPr="001442AF" w14:paraId="7724A2B0" w14:textId="77777777" w:rsidTr="008B6697">
        <w:trPr>
          <w:trHeight w:val="290"/>
        </w:trPr>
        <w:tc>
          <w:tcPr>
            <w:tcW w:w="1975" w:type="dxa"/>
            <w:shd w:val="clear" w:color="auto" w:fill="auto"/>
            <w:noWrap/>
            <w:vAlign w:val="bottom"/>
            <w:hideMark/>
          </w:tcPr>
          <w:p w14:paraId="15A3180F" w14:textId="77777777" w:rsidR="001442AF" w:rsidRPr="001442AF" w:rsidRDefault="001442AF" w:rsidP="008B6697">
            <w:pPr>
              <w:pStyle w:val="TableContents"/>
              <w:keepNext w:val="0"/>
              <w:rPr>
                <w:rFonts w:eastAsia="Times New Roman"/>
              </w:rPr>
            </w:pPr>
            <w:r w:rsidRPr="001442AF">
              <w:rPr>
                <w:rFonts w:eastAsia="Times New Roman"/>
              </w:rPr>
              <w:t>RT-F23-002</w:t>
            </w:r>
          </w:p>
        </w:tc>
        <w:tc>
          <w:tcPr>
            <w:tcW w:w="7375" w:type="dxa"/>
            <w:shd w:val="clear" w:color="auto" w:fill="auto"/>
            <w:noWrap/>
            <w:vAlign w:val="bottom"/>
            <w:hideMark/>
          </w:tcPr>
          <w:p w14:paraId="2CDEB724" w14:textId="77777777" w:rsidR="001442AF" w:rsidRPr="001442AF" w:rsidRDefault="001442AF" w:rsidP="008B6697">
            <w:pPr>
              <w:pStyle w:val="TableContents"/>
              <w:keepNext w:val="0"/>
              <w:rPr>
                <w:rFonts w:eastAsia="Times New Roman"/>
              </w:rPr>
            </w:pPr>
            <w:r w:rsidRPr="001442AF">
              <w:rPr>
                <w:rFonts w:eastAsia="Times New Roman"/>
              </w:rPr>
              <w:t>Error. Cannot enter more than eight records in Payment Data Details</w:t>
            </w:r>
          </w:p>
        </w:tc>
      </w:tr>
      <w:tr w:rsidR="001442AF" w:rsidRPr="001442AF" w14:paraId="1D6C5656" w14:textId="77777777" w:rsidTr="008B6697">
        <w:trPr>
          <w:trHeight w:val="290"/>
        </w:trPr>
        <w:tc>
          <w:tcPr>
            <w:tcW w:w="1975" w:type="dxa"/>
            <w:shd w:val="clear" w:color="auto" w:fill="auto"/>
            <w:noWrap/>
            <w:vAlign w:val="bottom"/>
            <w:hideMark/>
          </w:tcPr>
          <w:p w14:paraId="53822622" w14:textId="77777777" w:rsidR="001442AF" w:rsidRPr="001442AF" w:rsidRDefault="001442AF" w:rsidP="008B6697">
            <w:pPr>
              <w:pStyle w:val="TableContents"/>
              <w:keepNext w:val="0"/>
              <w:rPr>
                <w:rFonts w:eastAsia="Times New Roman"/>
              </w:rPr>
            </w:pPr>
            <w:r w:rsidRPr="001442AF">
              <w:rPr>
                <w:rFonts w:eastAsia="Times New Roman"/>
              </w:rPr>
              <w:t>RT-F23-006</w:t>
            </w:r>
          </w:p>
        </w:tc>
        <w:tc>
          <w:tcPr>
            <w:tcW w:w="7375" w:type="dxa"/>
            <w:shd w:val="clear" w:color="auto" w:fill="auto"/>
            <w:noWrap/>
            <w:vAlign w:val="bottom"/>
            <w:hideMark/>
          </w:tcPr>
          <w:p w14:paraId="42FDCB48" w14:textId="77777777" w:rsidR="001442AF" w:rsidRPr="001442AF" w:rsidRDefault="001442AF" w:rsidP="008B6697">
            <w:pPr>
              <w:pStyle w:val="TableContents"/>
              <w:keepNext w:val="0"/>
              <w:rPr>
                <w:rFonts w:eastAsia="Times New Roman"/>
              </w:rPr>
            </w:pPr>
            <w:r w:rsidRPr="001442AF">
              <w:rPr>
                <w:rFonts w:eastAsia="Times New Roman"/>
              </w:rPr>
              <w:t>Error. Mandatory Field Payment Type Cannot be Null.</w:t>
            </w:r>
          </w:p>
        </w:tc>
      </w:tr>
      <w:tr w:rsidR="001442AF" w:rsidRPr="001442AF" w14:paraId="756E704F" w14:textId="77777777" w:rsidTr="008B6697">
        <w:trPr>
          <w:trHeight w:val="290"/>
        </w:trPr>
        <w:tc>
          <w:tcPr>
            <w:tcW w:w="1975" w:type="dxa"/>
            <w:shd w:val="clear" w:color="auto" w:fill="auto"/>
            <w:noWrap/>
            <w:vAlign w:val="bottom"/>
            <w:hideMark/>
          </w:tcPr>
          <w:p w14:paraId="6038D82A" w14:textId="77777777" w:rsidR="001442AF" w:rsidRPr="001442AF" w:rsidRDefault="001442AF" w:rsidP="008B6697">
            <w:pPr>
              <w:pStyle w:val="TableContents"/>
              <w:keepNext w:val="0"/>
              <w:rPr>
                <w:rFonts w:eastAsia="Times New Roman"/>
              </w:rPr>
            </w:pPr>
            <w:r w:rsidRPr="001442AF">
              <w:rPr>
                <w:rFonts w:eastAsia="Times New Roman"/>
              </w:rPr>
              <w:t>RT-F23-007</w:t>
            </w:r>
          </w:p>
        </w:tc>
        <w:tc>
          <w:tcPr>
            <w:tcW w:w="7375" w:type="dxa"/>
            <w:shd w:val="clear" w:color="auto" w:fill="auto"/>
            <w:noWrap/>
            <w:vAlign w:val="bottom"/>
            <w:hideMark/>
          </w:tcPr>
          <w:p w14:paraId="7FC9A290" w14:textId="77777777" w:rsidR="001442AF" w:rsidRPr="001442AF" w:rsidRDefault="001442AF" w:rsidP="008B6697">
            <w:pPr>
              <w:pStyle w:val="TableContents"/>
              <w:keepNext w:val="0"/>
              <w:rPr>
                <w:rFonts w:eastAsia="Times New Roman"/>
              </w:rPr>
            </w:pPr>
            <w:r w:rsidRPr="001442AF">
              <w:rPr>
                <w:rFonts w:eastAsia="Times New Roman"/>
              </w:rPr>
              <w:t>Error. Fiscal Code has to be 11 or 16 character long.</w:t>
            </w:r>
          </w:p>
        </w:tc>
      </w:tr>
      <w:tr w:rsidR="001442AF" w:rsidRPr="001442AF" w14:paraId="6BE952CE" w14:textId="77777777" w:rsidTr="008B6697">
        <w:trPr>
          <w:trHeight w:val="290"/>
        </w:trPr>
        <w:tc>
          <w:tcPr>
            <w:tcW w:w="1975" w:type="dxa"/>
            <w:shd w:val="clear" w:color="auto" w:fill="auto"/>
            <w:noWrap/>
            <w:vAlign w:val="bottom"/>
            <w:hideMark/>
          </w:tcPr>
          <w:p w14:paraId="28D78C99" w14:textId="77777777" w:rsidR="001442AF" w:rsidRPr="001442AF" w:rsidRDefault="001442AF" w:rsidP="008B6697">
            <w:pPr>
              <w:pStyle w:val="TableContents"/>
              <w:keepNext w:val="0"/>
              <w:rPr>
                <w:rFonts w:eastAsia="Times New Roman"/>
              </w:rPr>
            </w:pPr>
            <w:r w:rsidRPr="001442AF">
              <w:rPr>
                <w:rFonts w:eastAsia="Times New Roman"/>
              </w:rPr>
              <w:t>RT-F23-008</w:t>
            </w:r>
          </w:p>
        </w:tc>
        <w:tc>
          <w:tcPr>
            <w:tcW w:w="7375" w:type="dxa"/>
            <w:shd w:val="clear" w:color="auto" w:fill="auto"/>
            <w:noWrap/>
            <w:vAlign w:val="bottom"/>
            <w:hideMark/>
          </w:tcPr>
          <w:p w14:paraId="703993D5" w14:textId="77777777" w:rsidR="001442AF" w:rsidRPr="001442AF" w:rsidRDefault="001442AF" w:rsidP="008B6697">
            <w:pPr>
              <w:pStyle w:val="TableContents"/>
              <w:keepNext w:val="0"/>
              <w:rPr>
                <w:rFonts w:eastAsia="Times New Roman"/>
              </w:rPr>
            </w:pPr>
            <w:r w:rsidRPr="001442AF">
              <w:rPr>
                <w:rFonts w:eastAsia="Times New Roman"/>
              </w:rPr>
              <w:t>Error. Fiscal code does not meet checksum algorithm validations</w:t>
            </w:r>
          </w:p>
        </w:tc>
      </w:tr>
      <w:tr w:rsidR="001442AF" w:rsidRPr="001442AF" w14:paraId="2D83E4D9" w14:textId="77777777" w:rsidTr="008B6697">
        <w:trPr>
          <w:trHeight w:val="290"/>
        </w:trPr>
        <w:tc>
          <w:tcPr>
            <w:tcW w:w="1975" w:type="dxa"/>
            <w:shd w:val="clear" w:color="auto" w:fill="auto"/>
            <w:noWrap/>
            <w:vAlign w:val="bottom"/>
            <w:hideMark/>
          </w:tcPr>
          <w:p w14:paraId="711A8F8F" w14:textId="77777777" w:rsidR="001442AF" w:rsidRPr="001442AF" w:rsidRDefault="001442AF" w:rsidP="008B6697">
            <w:pPr>
              <w:pStyle w:val="TableContents"/>
              <w:keepNext w:val="0"/>
              <w:rPr>
                <w:rFonts w:eastAsia="Times New Roman"/>
              </w:rPr>
            </w:pPr>
            <w:r w:rsidRPr="001442AF">
              <w:rPr>
                <w:rFonts w:eastAsia="Times New Roman"/>
              </w:rPr>
              <w:t>RT-F23-017</w:t>
            </w:r>
          </w:p>
        </w:tc>
        <w:tc>
          <w:tcPr>
            <w:tcW w:w="7375" w:type="dxa"/>
            <w:shd w:val="clear" w:color="auto" w:fill="auto"/>
            <w:noWrap/>
            <w:vAlign w:val="bottom"/>
            <w:hideMark/>
          </w:tcPr>
          <w:p w14:paraId="2302625A" w14:textId="77777777" w:rsidR="001442AF" w:rsidRPr="001442AF" w:rsidRDefault="001442AF" w:rsidP="008B6697">
            <w:pPr>
              <w:pStyle w:val="TableContents"/>
              <w:keepNext w:val="0"/>
              <w:rPr>
                <w:rFonts w:eastAsia="Times New Roman"/>
              </w:rPr>
            </w:pPr>
            <w:r w:rsidRPr="001442AF">
              <w:rPr>
                <w:rFonts w:eastAsia="Times New Roman"/>
              </w:rPr>
              <w:t>Error. Enter at least one field in either Reference Number Available or Reference Number Not Available.</w:t>
            </w:r>
          </w:p>
        </w:tc>
      </w:tr>
      <w:tr w:rsidR="001442AF" w:rsidRPr="001442AF" w14:paraId="781616A4" w14:textId="77777777" w:rsidTr="008B6697">
        <w:trPr>
          <w:trHeight w:val="290"/>
        </w:trPr>
        <w:tc>
          <w:tcPr>
            <w:tcW w:w="1975" w:type="dxa"/>
            <w:shd w:val="clear" w:color="auto" w:fill="auto"/>
            <w:noWrap/>
            <w:vAlign w:val="bottom"/>
            <w:hideMark/>
          </w:tcPr>
          <w:p w14:paraId="37EF1D9E" w14:textId="77777777" w:rsidR="001442AF" w:rsidRPr="001442AF" w:rsidRDefault="001442AF" w:rsidP="008B6697">
            <w:pPr>
              <w:pStyle w:val="TableContents"/>
              <w:keepNext w:val="0"/>
              <w:rPr>
                <w:rFonts w:eastAsia="Times New Roman"/>
              </w:rPr>
            </w:pPr>
            <w:r w:rsidRPr="001442AF">
              <w:rPr>
                <w:rFonts w:eastAsia="Times New Roman"/>
              </w:rPr>
              <w:t>RT-F23-019</w:t>
            </w:r>
          </w:p>
        </w:tc>
        <w:tc>
          <w:tcPr>
            <w:tcW w:w="7375" w:type="dxa"/>
            <w:shd w:val="clear" w:color="auto" w:fill="auto"/>
            <w:noWrap/>
            <w:vAlign w:val="bottom"/>
            <w:hideMark/>
          </w:tcPr>
          <w:p w14:paraId="6B50067F" w14:textId="77777777" w:rsidR="001442AF" w:rsidRPr="001442AF" w:rsidRDefault="001442AF" w:rsidP="008B6697">
            <w:pPr>
              <w:pStyle w:val="TableContents"/>
              <w:keepNext w:val="0"/>
              <w:rPr>
                <w:rFonts w:eastAsia="Times New Roman"/>
              </w:rPr>
            </w:pPr>
            <w:r w:rsidRPr="001442AF">
              <w:rPr>
                <w:rFonts w:eastAsia="Times New Roman"/>
              </w:rPr>
              <w:t>Error. Both Reference Number and Primary fiscal code cannot be null.</w:t>
            </w:r>
          </w:p>
        </w:tc>
      </w:tr>
      <w:tr w:rsidR="001442AF" w:rsidRPr="001442AF" w14:paraId="73AF9D66" w14:textId="77777777" w:rsidTr="008B6697">
        <w:trPr>
          <w:trHeight w:val="290"/>
        </w:trPr>
        <w:tc>
          <w:tcPr>
            <w:tcW w:w="1975" w:type="dxa"/>
            <w:shd w:val="clear" w:color="auto" w:fill="auto"/>
            <w:noWrap/>
            <w:vAlign w:val="bottom"/>
            <w:hideMark/>
          </w:tcPr>
          <w:p w14:paraId="026F8FFC" w14:textId="77777777" w:rsidR="001442AF" w:rsidRPr="001442AF" w:rsidRDefault="001442AF" w:rsidP="008B6697">
            <w:pPr>
              <w:pStyle w:val="TableContents"/>
              <w:keepNext w:val="0"/>
              <w:rPr>
                <w:rFonts w:eastAsia="Times New Roman"/>
              </w:rPr>
            </w:pPr>
            <w:r w:rsidRPr="001442AF">
              <w:rPr>
                <w:rFonts w:eastAsia="Times New Roman"/>
              </w:rPr>
              <w:lastRenderedPageBreak/>
              <w:t>RT-F23-020</w:t>
            </w:r>
          </w:p>
        </w:tc>
        <w:tc>
          <w:tcPr>
            <w:tcW w:w="7375" w:type="dxa"/>
            <w:shd w:val="clear" w:color="auto" w:fill="auto"/>
            <w:noWrap/>
            <w:vAlign w:val="bottom"/>
            <w:hideMark/>
          </w:tcPr>
          <w:p w14:paraId="0CF37A83" w14:textId="77777777" w:rsidR="001442AF" w:rsidRPr="001442AF" w:rsidRDefault="001442AF" w:rsidP="008B6697">
            <w:pPr>
              <w:pStyle w:val="TableContents"/>
              <w:keepNext w:val="0"/>
              <w:rPr>
                <w:rFonts w:eastAsia="Times New Roman"/>
              </w:rPr>
            </w:pPr>
            <w:r w:rsidRPr="001442AF">
              <w:rPr>
                <w:rFonts w:eastAsia="Times New Roman"/>
              </w:rPr>
              <w:t>Invalid character entered for Tax Code</w:t>
            </w:r>
          </w:p>
        </w:tc>
      </w:tr>
      <w:tr w:rsidR="001442AF" w:rsidRPr="001442AF" w14:paraId="595C37C3" w14:textId="77777777" w:rsidTr="008B6697">
        <w:trPr>
          <w:trHeight w:val="290"/>
        </w:trPr>
        <w:tc>
          <w:tcPr>
            <w:tcW w:w="1975" w:type="dxa"/>
            <w:shd w:val="clear" w:color="auto" w:fill="auto"/>
            <w:noWrap/>
            <w:vAlign w:val="bottom"/>
            <w:hideMark/>
          </w:tcPr>
          <w:p w14:paraId="33365087" w14:textId="77777777" w:rsidR="001442AF" w:rsidRPr="001442AF" w:rsidRDefault="001442AF" w:rsidP="008B6697">
            <w:pPr>
              <w:pStyle w:val="TableContents"/>
              <w:keepNext w:val="0"/>
              <w:rPr>
                <w:rFonts w:eastAsia="Times New Roman"/>
              </w:rPr>
            </w:pPr>
            <w:r w:rsidRPr="001442AF">
              <w:rPr>
                <w:rFonts w:eastAsia="Times New Roman"/>
              </w:rPr>
              <w:t>RT-F24-099</w:t>
            </w:r>
          </w:p>
        </w:tc>
        <w:tc>
          <w:tcPr>
            <w:tcW w:w="7375" w:type="dxa"/>
            <w:shd w:val="clear" w:color="auto" w:fill="auto"/>
            <w:noWrap/>
            <w:vAlign w:val="bottom"/>
            <w:hideMark/>
          </w:tcPr>
          <w:p w14:paraId="45BC06C3" w14:textId="77777777" w:rsidR="001442AF" w:rsidRPr="001442AF" w:rsidRDefault="001442AF" w:rsidP="008B6697">
            <w:pPr>
              <w:pStyle w:val="TableContents"/>
              <w:keepNext w:val="0"/>
              <w:rPr>
                <w:rFonts w:eastAsia="Times New Roman"/>
              </w:rPr>
            </w:pPr>
            <w:r w:rsidRPr="001442AF">
              <w:rPr>
                <w:rFonts w:eastAsia="Times New Roman"/>
              </w:rPr>
              <w:t>Payment Amount Cannot be Zero/Negative</w:t>
            </w:r>
          </w:p>
        </w:tc>
      </w:tr>
      <w:tr w:rsidR="001442AF" w:rsidRPr="001442AF" w14:paraId="167326DF" w14:textId="77777777" w:rsidTr="008B6697">
        <w:trPr>
          <w:trHeight w:val="290"/>
        </w:trPr>
        <w:tc>
          <w:tcPr>
            <w:tcW w:w="1975" w:type="dxa"/>
            <w:shd w:val="clear" w:color="auto" w:fill="auto"/>
            <w:noWrap/>
            <w:vAlign w:val="bottom"/>
            <w:hideMark/>
          </w:tcPr>
          <w:p w14:paraId="41D41446" w14:textId="77777777" w:rsidR="001442AF" w:rsidRPr="001442AF" w:rsidRDefault="001442AF" w:rsidP="008B6697">
            <w:pPr>
              <w:pStyle w:val="TableContents"/>
              <w:keepNext w:val="0"/>
              <w:rPr>
                <w:rFonts w:eastAsia="Times New Roman"/>
              </w:rPr>
            </w:pPr>
            <w:r w:rsidRPr="001442AF">
              <w:rPr>
                <w:rFonts w:eastAsia="Times New Roman"/>
              </w:rPr>
              <w:t>RT-F24-101</w:t>
            </w:r>
          </w:p>
        </w:tc>
        <w:tc>
          <w:tcPr>
            <w:tcW w:w="7375" w:type="dxa"/>
            <w:shd w:val="clear" w:color="auto" w:fill="auto"/>
            <w:noWrap/>
            <w:vAlign w:val="bottom"/>
            <w:hideMark/>
          </w:tcPr>
          <w:p w14:paraId="001A9282" w14:textId="77777777" w:rsidR="001442AF" w:rsidRPr="001442AF" w:rsidRDefault="001442AF" w:rsidP="008B6697">
            <w:pPr>
              <w:pStyle w:val="TableContents"/>
              <w:keepNext w:val="0"/>
              <w:rPr>
                <w:rFonts w:eastAsia="Times New Roman"/>
              </w:rPr>
            </w:pPr>
            <w:r w:rsidRPr="001442AF">
              <w:rPr>
                <w:rFonts w:eastAsia="Times New Roman"/>
              </w:rPr>
              <w:t xml:space="preserve">Payment amount should not Be Blank </w:t>
            </w:r>
          </w:p>
        </w:tc>
      </w:tr>
      <w:tr w:rsidR="001442AF" w:rsidRPr="001442AF" w14:paraId="684A9613" w14:textId="77777777" w:rsidTr="008B6697">
        <w:trPr>
          <w:trHeight w:val="290"/>
        </w:trPr>
        <w:tc>
          <w:tcPr>
            <w:tcW w:w="1975" w:type="dxa"/>
            <w:shd w:val="clear" w:color="auto" w:fill="auto"/>
            <w:noWrap/>
            <w:vAlign w:val="bottom"/>
            <w:hideMark/>
          </w:tcPr>
          <w:p w14:paraId="5AA701D8" w14:textId="77777777" w:rsidR="001442AF" w:rsidRPr="001442AF" w:rsidRDefault="001442AF" w:rsidP="008B6697">
            <w:pPr>
              <w:pStyle w:val="TableContents"/>
              <w:keepNext w:val="0"/>
              <w:rPr>
                <w:rFonts w:eastAsia="Times New Roman"/>
              </w:rPr>
            </w:pPr>
            <w:r w:rsidRPr="001442AF">
              <w:rPr>
                <w:rFonts w:eastAsia="Times New Roman"/>
              </w:rPr>
              <w:t>RT-F24-114</w:t>
            </w:r>
          </w:p>
        </w:tc>
        <w:tc>
          <w:tcPr>
            <w:tcW w:w="7375" w:type="dxa"/>
            <w:shd w:val="clear" w:color="auto" w:fill="auto"/>
            <w:noWrap/>
            <w:vAlign w:val="bottom"/>
            <w:hideMark/>
          </w:tcPr>
          <w:p w14:paraId="53FE9297" w14:textId="77777777" w:rsidR="001442AF" w:rsidRPr="001442AF" w:rsidRDefault="001442AF" w:rsidP="008B6697">
            <w:pPr>
              <w:pStyle w:val="TableContents"/>
              <w:keepNext w:val="0"/>
              <w:rPr>
                <w:rFonts w:eastAsia="Times New Roman"/>
              </w:rPr>
            </w:pPr>
            <w:r w:rsidRPr="001442AF">
              <w:rPr>
                <w:rFonts w:eastAsia="Times New Roman"/>
              </w:rPr>
              <w:t>Principal fiscal code is mandatory</w:t>
            </w:r>
          </w:p>
        </w:tc>
      </w:tr>
      <w:tr w:rsidR="001442AF" w:rsidRPr="001442AF" w14:paraId="4B2B921E" w14:textId="77777777" w:rsidTr="008B6697">
        <w:trPr>
          <w:trHeight w:val="290"/>
        </w:trPr>
        <w:tc>
          <w:tcPr>
            <w:tcW w:w="1975" w:type="dxa"/>
            <w:shd w:val="clear" w:color="auto" w:fill="auto"/>
            <w:noWrap/>
            <w:vAlign w:val="bottom"/>
            <w:hideMark/>
          </w:tcPr>
          <w:p w14:paraId="106C5456" w14:textId="77777777" w:rsidR="001442AF" w:rsidRPr="001442AF" w:rsidRDefault="001442AF" w:rsidP="008B6697">
            <w:pPr>
              <w:pStyle w:val="TableContents"/>
              <w:keepNext w:val="0"/>
              <w:rPr>
                <w:rFonts w:eastAsia="Times New Roman"/>
              </w:rPr>
            </w:pPr>
            <w:r w:rsidRPr="001442AF">
              <w:rPr>
                <w:rFonts w:eastAsia="Times New Roman"/>
              </w:rPr>
              <w:t>UBS-BC-UB-01</w:t>
            </w:r>
          </w:p>
        </w:tc>
        <w:tc>
          <w:tcPr>
            <w:tcW w:w="7375" w:type="dxa"/>
            <w:shd w:val="clear" w:color="auto" w:fill="auto"/>
            <w:noWrap/>
            <w:vAlign w:val="bottom"/>
            <w:hideMark/>
          </w:tcPr>
          <w:p w14:paraId="26EC1D44" w14:textId="77777777" w:rsidR="001442AF" w:rsidRPr="001442AF" w:rsidRDefault="001442AF" w:rsidP="008B6697">
            <w:pPr>
              <w:pStyle w:val="TableContents"/>
              <w:keepNext w:val="0"/>
              <w:rPr>
                <w:rFonts w:eastAsia="Times New Roman"/>
              </w:rPr>
            </w:pPr>
            <w:r w:rsidRPr="001442AF">
              <w:rPr>
                <w:rFonts w:eastAsia="Times New Roman"/>
              </w:rPr>
              <w:t>No More Payments</w:t>
            </w:r>
          </w:p>
        </w:tc>
      </w:tr>
      <w:tr w:rsidR="001442AF" w:rsidRPr="001442AF" w14:paraId="3A32C177" w14:textId="77777777" w:rsidTr="008B6697">
        <w:trPr>
          <w:trHeight w:val="290"/>
        </w:trPr>
        <w:tc>
          <w:tcPr>
            <w:tcW w:w="1975" w:type="dxa"/>
            <w:shd w:val="clear" w:color="auto" w:fill="auto"/>
            <w:noWrap/>
            <w:vAlign w:val="bottom"/>
            <w:hideMark/>
          </w:tcPr>
          <w:p w14:paraId="61916FA0" w14:textId="77777777" w:rsidR="001442AF" w:rsidRPr="001442AF" w:rsidRDefault="001442AF" w:rsidP="008B6697">
            <w:pPr>
              <w:pStyle w:val="TableContents"/>
              <w:keepNext w:val="0"/>
              <w:rPr>
                <w:rFonts w:eastAsia="Times New Roman"/>
              </w:rPr>
            </w:pPr>
            <w:r w:rsidRPr="001442AF">
              <w:rPr>
                <w:rFonts w:eastAsia="Times New Roman"/>
              </w:rPr>
              <w:t>UBS-BC-UB-02</w:t>
            </w:r>
          </w:p>
        </w:tc>
        <w:tc>
          <w:tcPr>
            <w:tcW w:w="7375" w:type="dxa"/>
            <w:shd w:val="clear" w:color="auto" w:fill="auto"/>
            <w:noWrap/>
            <w:vAlign w:val="bottom"/>
            <w:hideMark/>
          </w:tcPr>
          <w:p w14:paraId="23742817" w14:textId="77777777" w:rsidR="001442AF" w:rsidRPr="001442AF" w:rsidRDefault="001442AF" w:rsidP="008B6697">
            <w:pPr>
              <w:pStyle w:val="TableContents"/>
              <w:keepNext w:val="0"/>
              <w:rPr>
                <w:rFonts w:eastAsia="Times New Roman"/>
              </w:rPr>
            </w:pPr>
            <w:r w:rsidRPr="001442AF">
              <w:rPr>
                <w:rFonts w:eastAsia="Times New Roman"/>
              </w:rPr>
              <w:t>Invalid Settlement Account for the Contract</w:t>
            </w:r>
          </w:p>
        </w:tc>
      </w:tr>
    </w:tbl>
    <w:p w14:paraId="4834B42B" w14:textId="0755EBB6" w:rsidR="009D4BD5" w:rsidRDefault="009D4BD5" w:rsidP="009D4BD5">
      <w:pPr>
        <w:pStyle w:val="HeadingOne"/>
        <w:pageBreakBefore/>
      </w:pPr>
      <w:bookmarkStart w:id="1950" w:name="_Ref63775432"/>
      <w:bookmarkStart w:id="1951" w:name="_Toc63775740"/>
      <w:bookmarkStart w:id="1952" w:name="_Toc183016535"/>
      <w:r>
        <w:lastRenderedPageBreak/>
        <w:t xml:space="preserve">Annexure </w:t>
      </w:r>
      <w:r w:rsidR="008E089F">
        <w:t xml:space="preserve">3 </w:t>
      </w:r>
      <w:r>
        <w:t>– List of Function Codes</w:t>
      </w:r>
      <w:bookmarkEnd w:id="1950"/>
      <w:bookmarkEnd w:id="1951"/>
      <w:bookmarkEnd w:id="1952"/>
    </w:p>
    <w:p w14:paraId="28F0A978" w14:textId="77777777" w:rsidR="009D4BD5" w:rsidRDefault="009D4BD5" w:rsidP="009D4BD5">
      <w:pPr>
        <w:pStyle w:val="ParaunderHeadingOne"/>
      </w:pPr>
      <w:r w:rsidRPr="00B53659">
        <w:t xml:space="preserve">This Annexure lists function codes of all the transaction screens and its respective names for the </w:t>
      </w:r>
      <w:r>
        <w:t xml:space="preserve">Oracle Banking </w:t>
      </w:r>
      <w:r w:rsidRPr="00B53659">
        <w:t>Branch application. An exhaustive list of these function codes and their names are given below.</w:t>
      </w:r>
    </w:p>
    <w:p w14:paraId="33A21DE3" w14:textId="06359088" w:rsidR="009D4BD5" w:rsidRDefault="009D4BD5" w:rsidP="009D4BD5">
      <w:pPr>
        <w:pStyle w:val="FigureTableTitle"/>
        <w:ind w:left="-90"/>
      </w:pPr>
      <w:bookmarkStart w:id="1953" w:name="ListOfFuncCodes"/>
      <w:r>
        <w:t xml:space="preserve">Annexure </w:t>
      </w:r>
      <w:r w:rsidR="00A025FF">
        <w:t>3</w:t>
      </w:r>
      <w:r>
        <w:t>: List of Function Codes</w:t>
      </w:r>
      <w:bookmarkEnd w:id="1953"/>
    </w:p>
    <w:tbl>
      <w:tblPr>
        <w:tblW w:w="8023"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13"/>
        <w:gridCol w:w="5310"/>
      </w:tblGrid>
      <w:tr w:rsidR="009D4BD5" w:rsidRPr="00C73492" w14:paraId="0AE8BA85" w14:textId="77777777" w:rsidTr="00F9775D">
        <w:trPr>
          <w:trHeight w:val="500"/>
          <w:tblHeader/>
        </w:trPr>
        <w:tc>
          <w:tcPr>
            <w:tcW w:w="2713" w:type="dxa"/>
            <w:shd w:val="clear" w:color="auto" w:fill="auto"/>
            <w:vAlign w:val="bottom"/>
            <w:hideMark/>
          </w:tcPr>
          <w:p w14:paraId="6D615744" w14:textId="77777777" w:rsidR="009D4BD5" w:rsidRPr="00C73492" w:rsidRDefault="009D4BD5" w:rsidP="00F9775D">
            <w:pPr>
              <w:pStyle w:val="TableHeader"/>
              <w:keepNext w:val="0"/>
              <w:rPr>
                <w:rFonts w:eastAsia="Times New Roman"/>
              </w:rPr>
            </w:pPr>
            <w:r w:rsidRPr="00C73492">
              <w:rPr>
                <w:rFonts w:eastAsia="Times New Roman"/>
              </w:rPr>
              <w:t>Function Code</w:t>
            </w:r>
          </w:p>
        </w:tc>
        <w:tc>
          <w:tcPr>
            <w:tcW w:w="5310" w:type="dxa"/>
            <w:shd w:val="clear" w:color="auto" w:fill="auto"/>
            <w:vAlign w:val="bottom"/>
            <w:hideMark/>
          </w:tcPr>
          <w:p w14:paraId="4A5DC8AF" w14:textId="77777777" w:rsidR="009D4BD5" w:rsidRPr="00C73492" w:rsidRDefault="009D4BD5" w:rsidP="00F9775D">
            <w:pPr>
              <w:pStyle w:val="TableHeader"/>
              <w:keepNext w:val="0"/>
              <w:rPr>
                <w:rFonts w:eastAsia="Times New Roman"/>
              </w:rPr>
            </w:pPr>
            <w:r w:rsidRPr="00C73492">
              <w:rPr>
                <w:rFonts w:eastAsia="Times New Roman"/>
              </w:rPr>
              <w:t>Screen Name</w:t>
            </w:r>
          </w:p>
        </w:tc>
      </w:tr>
      <w:tr w:rsidR="00181E2F" w:rsidRPr="00C73492" w14:paraId="27EDF23D" w14:textId="77777777" w:rsidTr="00F9775D">
        <w:trPr>
          <w:trHeight w:val="290"/>
        </w:trPr>
        <w:tc>
          <w:tcPr>
            <w:tcW w:w="2713" w:type="dxa"/>
            <w:shd w:val="clear" w:color="auto" w:fill="auto"/>
            <w:noWrap/>
            <w:vAlign w:val="bottom"/>
          </w:tcPr>
          <w:p w14:paraId="1D4824BC" w14:textId="77777777" w:rsidR="00181E2F" w:rsidRPr="00C73492" w:rsidRDefault="00181E2F" w:rsidP="00F9775D">
            <w:pPr>
              <w:pStyle w:val="TableContents"/>
              <w:keepNext w:val="0"/>
              <w:rPr>
                <w:rFonts w:eastAsia="Times New Roman"/>
              </w:rPr>
            </w:pPr>
            <w:r>
              <w:rPr>
                <w:rFonts w:eastAsia="Times New Roman"/>
              </w:rPr>
              <w:t>1000</w:t>
            </w:r>
          </w:p>
        </w:tc>
        <w:tc>
          <w:tcPr>
            <w:tcW w:w="5310" w:type="dxa"/>
            <w:shd w:val="clear" w:color="auto" w:fill="auto"/>
          </w:tcPr>
          <w:p w14:paraId="73B5FE69" w14:textId="77777777" w:rsidR="00181E2F" w:rsidRPr="00C73492" w:rsidRDefault="00181E2F" w:rsidP="00F9775D">
            <w:pPr>
              <w:pStyle w:val="TableContents"/>
              <w:keepNext w:val="0"/>
              <w:rPr>
                <w:rFonts w:eastAsia="Times New Roman"/>
              </w:rPr>
            </w:pPr>
            <w:r>
              <w:rPr>
                <w:rFonts w:eastAsia="Times New Roman"/>
              </w:rPr>
              <w:t>Miscellaneous Transfer</w:t>
            </w:r>
          </w:p>
        </w:tc>
      </w:tr>
      <w:tr w:rsidR="009D4BD5" w:rsidRPr="00C73492" w14:paraId="65EC73E4" w14:textId="77777777" w:rsidTr="00F9775D">
        <w:trPr>
          <w:trHeight w:val="290"/>
        </w:trPr>
        <w:tc>
          <w:tcPr>
            <w:tcW w:w="2713" w:type="dxa"/>
            <w:shd w:val="clear" w:color="auto" w:fill="auto"/>
            <w:noWrap/>
            <w:vAlign w:val="bottom"/>
            <w:hideMark/>
          </w:tcPr>
          <w:p w14:paraId="6E72DDCE" w14:textId="77777777" w:rsidR="009D4BD5" w:rsidRPr="00C73492" w:rsidRDefault="009D4BD5" w:rsidP="00F9775D">
            <w:pPr>
              <w:pStyle w:val="TableContents"/>
              <w:keepNext w:val="0"/>
              <w:rPr>
                <w:rFonts w:eastAsia="Times New Roman"/>
              </w:rPr>
            </w:pPr>
            <w:r w:rsidRPr="00C73492">
              <w:rPr>
                <w:rFonts w:eastAsia="Times New Roman"/>
              </w:rPr>
              <w:t>1001</w:t>
            </w:r>
          </w:p>
        </w:tc>
        <w:tc>
          <w:tcPr>
            <w:tcW w:w="5310" w:type="dxa"/>
            <w:shd w:val="clear" w:color="auto" w:fill="auto"/>
            <w:hideMark/>
          </w:tcPr>
          <w:p w14:paraId="47B42B43" w14:textId="77777777" w:rsidR="009D4BD5" w:rsidRPr="00C73492" w:rsidRDefault="009D4BD5" w:rsidP="00F9775D">
            <w:pPr>
              <w:pStyle w:val="TableContents"/>
              <w:keepNext w:val="0"/>
              <w:rPr>
                <w:rFonts w:eastAsia="Times New Roman"/>
              </w:rPr>
            </w:pPr>
            <w:r w:rsidRPr="00C73492">
              <w:rPr>
                <w:rFonts w:eastAsia="Times New Roman"/>
              </w:rPr>
              <w:t>Cash Withdrawal</w:t>
            </w:r>
          </w:p>
        </w:tc>
      </w:tr>
      <w:tr w:rsidR="009D4BD5" w:rsidRPr="00C73492" w14:paraId="4061D222" w14:textId="77777777" w:rsidTr="00F9775D">
        <w:trPr>
          <w:trHeight w:val="290"/>
        </w:trPr>
        <w:tc>
          <w:tcPr>
            <w:tcW w:w="2713" w:type="dxa"/>
            <w:shd w:val="clear" w:color="auto" w:fill="auto"/>
            <w:noWrap/>
            <w:vAlign w:val="bottom"/>
          </w:tcPr>
          <w:p w14:paraId="3B26E7C4" w14:textId="77777777" w:rsidR="009D4BD5" w:rsidRPr="00C73492" w:rsidRDefault="009D4BD5" w:rsidP="00F9775D">
            <w:pPr>
              <w:pStyle w:val="TableContents"/>
              <w:keepNext w:val="0"/>
              <w:rPr>
                <w:rFonts w:eastAsia="Times New Roman"/>
              </w:rPr>
            </w:pPr>
            <w:r>
              <w:rPr>
                <w:rFonts w:eastAsia="Times New Roman"/>
              </w:rPr>
              <w:t>1002</w:t>
            </w:r>
          </w:p>
        </w:tc>
        <w:tc>
          <w:tcPr>
            <w:tcW w:w="5310" w:type="dxa"/>
            <w:shd w:val="clear" w:color="auto" w:fill="auto"/>
          </w:tcPr>
          <w:p w14:paraId="5E96204B" w14:textId="77777777" w:rsidR="009D4BD5" w:rsidRPr="00C73492" w:rsidRDefault="009D4BD5" w:rsidP="00F9775D">
            <w:pPr>
              <w:pStyle w:val="TableContents"/>
              <w:keepNext w:val="0"/>
              <w:rPr>
                <w:rFonts w:eastAsia="Times New Roman"/>
              </w:rPr>
            </w:pPr>
            <w:r w:rsidRPr="00C73492">
              <w:rPr>
                <w:rFonts w:eastAsia="Times New Roman"/>
              </w:rPr>
              <w:t>Cash Withdrawal</w:t>
            </w:r>
            <w:r>
              <w:rPr>
                <w:rFonts w:eastAsia="Times New Roman"/>
              </w:rPr>
              <w:t xml:space="preserve"> (Teller Session)</w:t>
            </w:r>
          </w:p>
        </w:tc>
      </w:tr>
      <w:tr w:rsidR="009D4BD5" w:rsidRPr="00C73492" w14:paraId="04DE183C" w14:textId="77777777" w:rsidTr="00F9775D">
        <w:trPr>
          <w:trHeight w:val="290"/>
        </w:trPr>
        <w:tc>
          <w:tcPr>
            <w:tcW w:w="2713" w:type="dxa"/>
            <w:shd w:val="clear" w:color="auto" w:fill="auto"/>
            <w:noWrap/>
            <w:vAlign w:val="bottom"/>
            <w:hideMark/>
          </w:tcPr>
          <w:p w14:paraId="03C749FB" w14:textId="77777777" w:rsidR="009D4BD5" w:rsidRPr="00C73492" w:rsidRDefault="009D4BD5" w:rsidP="00F9775D">
            <w:pPr>
              <w:pStyle w:val="TableContents"/>
              <w:keepNext w:val="0"/>
              <w:rPr>
                <w:rFonts w:eastAsia="Times New Roman"/>
              </w:rPr>
            </w:pPr>
            <w:r w:rsidRPr="00C73492">
              <w:rPr>
                <w:rFonts w:eastAsia="Times New Roman"/>
              </w:rPr>
              <w:t>1005</w:t>
            </w:r>
          </w:p>
        </w:tc>
        <w:tc>
          <w:tcPr>
            <w:tcW w:w="5310" w:type="dxa"/>
            <w:shd w:val="clear" w:color="auto" w:fill="auto"/>
            <w:noWrap/>
            <w:vAlign w:val="bottom"/>
            <w:hideMark/>
          </w:tcPr>
          <w:p w14:paraId="0F6DDDAE" w14:textId="77777777" w:rsidR="009D4BD5" w:rsidRPr="00C73492" w:rsidRDefault="009D4BD5" w:rsidP="00F9775D">
            <w:pPr>
              <w:pStyle w:val="TableContents"/>
              <w:keepNext w:val="0"/>
              <w:rPr>
                <w:rFonts w:eastAsia="Times New Roman"/>
              </w:rPr>
            </w:pPr>
            <w:r w:rsidRPr="00C73492">
              <w:rPr>
                <w:rFonts w:eastAsia="Times New Roman"/>
              </w:rPr>
              <w:t>Miscellaneous GL Tranfser</w:t>
            </w:r>
          </w:p>
        </w:tc>
      </w:tr>
      <w:tr w:rsidR="009D4BD5" w:rsidRPr="00C73492" w14:paraId="10D0C128" w14:textId="77777777" w:rsidTr="00F9775D">
        <w:trPr>
          <w:trHeight w:val="290"/>
        </w:trPr>
        <w:tc>
          <w:tcPr>
            <w:tcW w:w="2713" w:type="dxa"/>
            <w:shd w:val="clear" w:color="auto" w:fill="auto"/>
            <w:noWrap/>
            <w:vAlign w:val="bottom"/>
            <w:hideMark/>
          </w:tcPr>
          <w:p w14:paraId="575455DD" w14:textId="77777777" w:rsidR="009D4BD5" w:rsidRPr="00C73492" w:rsidRDefault="009D4BD5" w:rsidP="00F9775D">
            <w:pPr>
              <w:pStyle w:val="TableContents"/>
              <w:keepNext w:val="0"/>
              <w:rPr>
                <w:rFonts w:eastAsia="Times New Roman"/>
              </w:rPr>
            </w:pPr>
            <w:r w:rsidRPr="00C73492">
              <w:rPr>
                <w:rFonts w:eastAsia="Times New Roman"/>
              </w:rPr>
              <w:t>1006</w:t>
            </w:r>
          </w:p>
        </w:tc>
        <w:tc>
          <w:tcPr>
            <w:tcW w:w="5310" w:type="dxa"/>
            <w:shd w:val="clear" w:color="auto" w:fill="auto"/>
            <w:hideMark/>
          </w:tcPr>
          <w:p w14:paraId="596EF598" w14:textId="77777777" w:rsidR="009D4BD5" w:rsidRPr="00C73492" w:rsidRDefault="009D4BD5" w:rsidP="00F9775D">
            <w:pPr>
              <w:pStyle w:val="TableContents"/>
              <w:keepNext w:val="0"/>
              <w:rPr>
                <w:rFonts w:eastAsia="Times New Roman"/>
              </w:rPr>
            </w:pPr>
            <w:r w:rsidRPr="00C73492">
              <w:rPr>
                <w:rFonts w:eastAsia="Times New Roman"/>
              </w:rPr>
              <w:t>Account Transfer</w:t>
            </w:r>
          </w:p>
        </w:tc>
      </w:tr>
      <w:tr w:rsidR="00EE52FF" w:rsidRPr="00C73492" w14:paraId="0E8B4143" w14:textId="77777777" w:rsidTr="00F9775D">
        <w:trPr>
          <w:trHeight w:val="290"/>
        </w:trPr>
        <w:tc>
          <w:tcPr>
            <w:tcW w:w="2713" w:type="dxa"/>
            <w:shd w:val="clear" w:color="auto" w:fill="auto"/>
            <w:noWrap/>
            <w:vAlign w:val="bottom"/>
          </w:tcPr>
          <w:p w14:paraId="766F12D5" w14:textId="4515F145" w:rsidR="00EE52FF" w:rsidRPr="00C73492" w:rsidRDefault="00EE52FF" w:rsidP="00F9775D">
            <w:pPr>
              <w:pStyle w:val="TableContents"/>
              <w:keepNext w:val="0"/>
              <w:rPr>
                <w:rFonts w:eastAsia="Times New Roman"/>
              </w:rPr>
            </w:pPr>
            <w:r w:rsidRPr="00EE52FF">
              <w:rPr>
                <w:rFonts w:eastAsia="Times New Roman"/>
              </w:rPr>
              <w:t>1007</w:t>
            </w:r>
          </w:p>
        </w:tc>
        <w:tc>
          <w:tcPr>
            <w:tcW w:w="5310" w:type="dxa"/>
            <w:shd w:val="clear" w:color="auto" w:fill="auto"/>
            <w:noWrap/>
            <w:vAlign w:val="bottom"/>
          </w:tcPr>
          <w:p w14:paraId="1E32664C" w14:textId="3873C19F" w:rsidR="00EE52FF" w:rsidRPr="00C73492" w:rsidRDefault="00EE52FF" w:rsidP="00F9775D">
            <w:pPr>
              <w:pStyle w:val="TableContents"/>
              <w:keepNext w:val="0"/>
              <w:rPr>
                <w:rFonts w:eastAsia="Times New Roman"/>
              </w:rPr>
            </w:pPr>
            <w:r w:rsidRPr="00EE52FF">
              <w:rPr>
                <w:rFonts w:eastAsia="Times New Roman"/>
              </w:rPr>
              <w:t>In-House Cheque Deposit</w:t>
            </w:r>
          </w:p>
        </w:tc>
      </w:tr>
      <w:tr w:rsidR="009D4BD5" w:rsidRPr="00C73492" w14:paraId="47EF220A" w14:textId="77777777" w:rsidTr="00F9775D">
        <w:trPr>
          <w:trHeight w:val="290"/>
        </w:trPr>
        <w:tc>
          <w:tcPr>
            <w:tcW w:w="2713" w:type="dxa"/>
            <w:shd w:val="clear" w:color="auto" w:fill="auto"/>
            <w:noWrap/>
            <w:vAlign w:val="bottom"/>
            <w:hideMark/>
          </w:tcPr>
          <w:p w14:paraId="338ED574" w14:textId="77777777" w:rsidR="009D4BD5" w:rsidRPr="00C73492" w:rsidRDefault="009D4BD5" w:rsidP="00F9775D">
            <w:pPr>
              <w:pStyle w:val="TableContents"/>
              <w:keepNext w:val="0"/>
              <w:rPr>
                <w:rFonts w:eastAsia="Times New Roman"/>
              </w:rPr>
            </w:pPr>
            <w:r w:rsidRPr="00C73492">
              <w:rPr>
                <w:rFonts w:eastAsia="Times New Roman"/>
              </w:rPr>
              <w:t>1008</w:t>
            </w:r>
          </w:p>
        </w:tc>
        <w:tc>
          <w:tcPr>
            <w:tcW w:w="5310" w:type="dxa"/>
            <w:shd w:val="clear" w:color="auto" w:fill="auto"/>
            <w:noWrap/>
            <w:vAlign w:val="bottom"/>
            <w:hideMark/>
          </w:tcPr>
          <w:p w14:paraId="099F8648" w14:textId="77777777" w:rsidR="009D4BD5" w:rsidRPr="00C73492" w:rsidRDefault="009D4BD5" w:rsidP="00F9775D">
            <w:pPr>
              <w:pStyle w:val="TableContents"/>
              <w:keepNext w:val="0"/>
              <w:rPr>
                <w:rFonts w:eastAsia="Times New Roman"/>
              </w:rPr>
            </w:pPr>
            <w:r w:rsidRPr="00C73492">
              <w:rPr>
                <w:rFonts w:eastAsia="Times New Roman"/>
              </w:rPr>
              <w:t>Miscellaneous Customer Debit</w:t>
            </w:r>
          </w:p>
        </w:tc>
      </w:tr>
      <w:tr w:rsidR="004D38B2" w:rsidRPr="00C73492" w14:paraId="004D8BD0" w14:textId="77777777" w:rsidTr="00F9775D">
        <w:trPr>
          <w:trHeight w:val="290"/>
        </w:trPr>
        <w:tc>
          <w:tcPr>
            <w:tcW w:w="2713" w:type="dxa"/>
            <w:shd w:val="clear" w:color="auto" w:fill="auto"/>
            <w:noWrap/>
            <w:vAlign w:val="bottom"/>
          </w:tcPr>
          <w:p w14:paraId="3BF9C814" w14:textId="77777777" w:rsidR="004D38B2" w:rsidRPr="00C73492" w:rsidRDefault="004D38B2" w:rsidP="00F9775D">
            <w:pPr>
              <w:pStyle w:val="TableContents"/>
              <w:keepNext w:val="0"/>
              <w:rPr>
                <w:rFonts w:eastAsia="Times New Roman"/>
              </w:rPr>
            </w:pPr>
            <w:r>
              <w:rPr>
                <w:rFonts w:eastAsia="Times New Roman"/>
              </w:rPr>
              <w:t>1009</w:t>
            </w:r>
          </w:p>
        </w:tc>
        <w:tc>
          <w:tcPr>
            <w:tcW w:w="5310" w:type="dxa"/>
            <w:shd w:val="clear" w:color="auto" w:fill="auto"/>
            <w:noWrap/>
            <w:vAlign w:val="bottom"/>
          </w:tcPr>
          <w:p w14:paraId="787D7710" w14:textId="77777777" w:rsidR="004D38B2" w:rsidRPr="00C73492" w:rsidRDefault="004D38B2" w:rsidP="00F9775D">
            <w:pPr>
              <w:pStyle w:val="TableContents"/>
              <w:keepNext w:val="0"/>
              <w:rPr>
                <w:rFonts w:eastAsia="Times New Roman"/>
              </w:rPr>
            </w:pPr>
            <w:r>
              <w:rPr>
                <w:rFonts w:eastAsia="Times New Roman"/>
              </w:rPr>
              <w:t>TC Sale Against Account</w:t>
            </w:r>
          </w:p>
        </w:tc>
      </w:tr>
      <w:tr w:rsidR="009D4BD5" w:rsidRPr="00C73492" w14:paraId="3E6BE5AF" w14:textId="77777777" w:rsidTr="00F9775D">
        <w:trPr>
          <w:trHeight w:val="290"/>
        </w:trPr>
        <w:tc>
          <w:tcPr>
            <w:tcW w:w="2713" w:type="dxa"/>
            <w:shd w:val="clear" w:color="auto" w:fill="auto"/>
            <w:noWrap/>
            <w:vAlign w:val="bottom"/>
            <w:hideMark/>
          </w:tcPr>
          <w:p w14:paraId="39F96CBA" w14:textId="77777777" w:rsidR="009D4BD5" w:rsidRPr="00C73492" w:rsidRDefault="009D4BD5" w:rsidP="00F9775D">
            <w:pPr>
              <w:pStyle w:val="TableContents"/>
              <w:keepNext w:val="0"/>
              <w:rPr>
                <w:rFonts w:eastAsia="Times New Roman"/>
              </w:rPr>
            </w:pPr>
            <w:r w:rsidRPr="00C73492">
              <w:rPr>
                <w:rFonts w:eastAsia="Times New Roman"/>
              </w:rPr>
              <w:t>1010</w:t>
            </w:r>
          </w:p>
        </w:tc>
        <w:tc>
          <w:tcPr>
            <w:tcW w:w="5310" w:type="dxa"/>
            <w:shd w:val="clear" w:color="auto" w:fill="auto"/>
            <w:hideMark/>
          </w:tcPr>
          <w:p w14:paraId="30CCDDF6" w14:textId="77777777" w:rsidR="009D4BD5" w:rsidRPr="00C73492" w:rsidRDefault="009D4BD5" w:rsidP="00F9775D">
            <w:pPr>
              <w:pStyle w:val="TableContents"/>
              <w:keepNext w:val="0"/>
              <w:rPr>
                <w:rFonts w:eastAsia="Times New Roman"/>
              </w:rPr>
            </w:pPr>
            <w:r w:rsidRPr="00C73492">
              <w:rPr>
                <w:rFonts w:eastAsia="Times New Roman"/>
              </w:rPr>
              <w:t>BC Issue Against Account</w:t>
            </w:r>
          </w:p>
        </w:tc>
      </w:tr>
      <w:tr w:rsidR="009D4BD5" w:rsidRPr="00C73492" w14:paraId="069ABCDC" w14:textId="77777777" w:rsidTr="00F9775D">
        <w:trPr>
          <w:trHeight w:val="290"/>
        </w:trPr>
        <w:tc>
          <w:tcPr>
            <w:tcW w:w="2713" w:type="dxa"/>
            <w:shd w:val="clear" w:color="auto" w:fill="auto"/>
            <w:noWrap/>
            <w:vAlign w:val="bottom"/>
            <w:hideMark/>
          </w:tcPr>
          <w:p w14:paraId="4C5730B5" w14:textId="77777777" w:rsidR="009D4BD5" w:rsidRPr="00C73492" w:rsidRDefault="009D4BD5" w:rsidP="00F9775D">
            <w:pPr>
              <w:pStyle w:val="TableContents"/>
              <w:keepNext w:val="0"/>
              <w:rPr>
                <w:rFonts w:eastAsia="Times New Roman"/>
              </w:rPr>
            </w:pPr>
            <w:r w:rsidRPr="00C73492">
              <w:rPr>
                <w:rFonts w:eastAsia="Times New Roman"/>
              </w:rPr>
              <w:t>1013</w:t>
            </w:r>
          </w:p>
        </w:tc>
        <w:tc>
          <w:tcPr>
            <w:tcW w:w="5310" w:type="dxa"/>
            <w:shd w:val="clear" w:color="auto" w:fill="auto"/>
            <w:hideMark/>
          </w:tcPr>
          <w:p w14:paraId="47F46A31" w14:textId="77777777" w:rsidR="009D4BD5" w:rsidRPr="00C73492" w:rsidRDefault="009D4BD5" w:rsidP="00F9775D">
            <w:pPr>
              <w:pStyle w:val="TableContents"/>
              <w:keepNext w:val="0"/>
              <w:rPr>
                <w:rFonts w:eastAsia="Times New Roman"/>
              </w:rPr>
            </w:pPr>
            <w:r w:rsidRPr="00C73492">
              <w:rPr>
                <w:rFonts w:eastAsia="Times New Roman"/>
              </w:rPr>
              <w:t>Cheque Withdrawal</w:t>
            </w:r>
          </w:p>
        </w:tc>
      </w:tr>
      <w:tr w:rsidR="009D4BD5" w:rsidRPr="00C73492" w14:paraId="296166BF" w14:textId="77777777" w:rsidTr="00F9775D">
        <w:trPr>
          <w:trHeight w:val="290"/>
        </w:trPr>
        <w:tc>
          <w:tcPr>
            <w:tcW w:w="2713" w:type="dxa"/>
            <w:shd w:val="clear" w:color="auto" w:fill="auto"/>
            <w:noWrap/>
            <w:vAlign w:val="bottom"/>
            <w:hideMark/>
          </w:tcPr>
          <w:p w14:paraId="794BFC57" w14:textId="77777777" w:rsidR="009D4BD5" w:rsidRPr="00C73492" w:rsidRDefault="009D4BD5" w:rsidP="00F9775D">
            <w:pPr>
              <w:pStyle w:val="TableContents"/>
              <w:keepNext w:val="0"/>
              <w:rPr>
                <w:rFonts w:eastAsia="Times New Roman"/>
              </w:rPr>
            </w:pPr>
            <w:r w:rsidRPr="00C73492">
              <w:rPr>
                <w:rFonts w:eastAsia="Times New Roman"/>
              </w:rPr>
              <w:t>1014</w:t>
            </w:r>
          </w:p>
        </w:tc>
        <w:tc>
          <w:tcPr>
            <w:tcW w:w="5310" w:type="dxa"/>
            <w:shd w:val="clear" w:color="auto" w:fill="auto"/>
            <w:hideMark/>
          </w:tcPr>
          <w:p w14:paraId="731C8D30" w14:textId="77777777" w:rsidR="009D4BD5" w:rsidRPr="00C73492" w:rsidRDefault="009D4BD5" w:rsidP="00F9775D">
            <w:pPr>
              <w:pStyle w:val="TableContents"/>
              <w:keepNext w:val="0"/>
              <w:rPr>
                <w:rFonts w:eastAsia="Times New Roman"/>
              </w:rPr>
            </w:pPr>
            <w:r w:rsidRPr="00C73492">
              <w:rPr>
                <w:rFonts w:eastAsia="Times New Roman"/>
              </w:rPr>
              <w:t>DD Issue Against Account</w:t>
            </w:r>
          </w:p>
        </w:tc>
      </w:tr>
      <w:tr w:rsidR="00061C41" w:rsidRPr="00C73492" w14:paraId="18569027" w14:textId="77777777" w:rsidTr="00F9775D">
        <w:trPr>
          <w:trHeight w:val="290"/>
        </w:trPr>
        <w:tc>
          <w:tcPr>
            <w:tcW w:w="2713" w:type="dxa"/>
            <w:shd w:val="clear" w:color="auto" w:fill="auto"/>
            <w:noWrap/>
            <w:vAlign w:val="bottom"/>
          </w:tcPr>
          <w:p w14:paraId="18AF6E0D" w14:textId="77777777" w:rsidR="00061C41" w:rsidRPr="00C73492" w:rsidRDefault="00061C41" w:rsidP="00061C41">
            <w:pPr>
              <w:pStyle w:val="TableContents"/>
              <w:keepNext w:val="0"/>
              <w:rPr>
                <w:rFonts w:eastAsia="Times New Roman"/>
              </w:rPr>
            </w:pPr>
            <w:r>
              <w:rPr>
                <w:rFonts w:eastAsia="Times New Roman"/>
              </w:rPr>
              <w:t>1025</w:t>
            </w:r>
          </w:p>
        </w:tc>
        <w:tc>
          <w:tcPr>
            <w:tcW w:w="5310" w:type="dxa"/>
            <w:shd w:val="clear" w:color="auto" w:fill="auto"/>
          </w:tcPr>
          <w:p w14:paraId="1D1DB933" w14:textId="77777777" w:rsidR="00061C41" w:rsidRPr="00C73492" w:rsidRDefault="00061C41" w:rsidP="00061C41">
            <w:pPr>
              <w:pStyle w:val="TableContents"/>
              <w:keepNext w:val="0"/>
              <w:rPr>
                <w:rFonts w:eastAsia="Times New Roman"/>
              </w:rPr>
            </w:pPr>
            <w:r>
              <w:rPr>
                <w:rFonts w:eastAsia="Times New Roman"/>
              </w:rPr>
              <w:t>Bill Payment by Cash</w:t>
            </w:r>
          </w:p>
        </w:tc>
      </w:tr>
      <w:tr w:rsidR="00061C41" w:rsidRPr="00C73492" w14:paraId="3C5EED23" w14:textId="77777777" w:rsidTr="00F9775D">
        <w:trPr>
          <w:trHeight w:val="290"/>
        </w:trPr>
        <w:tc>
          <w:tcPr>
            <w:tcW w:w="2713" w:type="dxa"/>
            <w:shd w:val="clear" w:color="auto" w:fill="auto"/>
            <w:noWrap/>
            <w:vAlign w:val="bottom"/>
            <w:hideMark/>
          </w:tcPr>
          <w:p w14:paraId="4BE4EB9A" w14:textId="77777777" w:rsidR="00061C41" w:rsidRPr="00C73492" w:rsidRDefault="00061C41" w:rsidP="00061C41">
            <w:pPr>
              <w:pStyle w:val="TableContents"/>
              <w:keepNext w:val="0"/>
              <w:rPr>
                <w:rFonts w:eastAsia="Times New Roman"/>
              </w:rPr>
            </w:pPr>
            <w:r w:rsidRPr="00C73492">
              <w:rPr>
                <w:rFonts w:eastAsia="Times New Roman"/>
              </w:rPr>
              <w:t>1060</w:t>
            </w:r>
          </w:p>
        </w:tc>
        <w:tc>
          <w:tcPr>
            <w:tcW w:w="5310" w:type="dxa"/>
            <w:shd w:val="clear" w:color="auto" w:fill="auto"/>
            <w:noWrap/>
            <w:vAlign w:val="bottom"/>
            <w:hideMark/>
          </w:tcPr>
          <w:p w14:paraId="282F5F12" w14:textId="77777777" w:rsidR="00061C41" w:rsidRPr="00C73492" w:rsidRDefault="00061C41" w:rsidP="00061C41">
            <w:pPr>
              <w:pStyle w:val="TableContents"/>
              <w:keepNext w:val="0"/>
              <w:rPr>
                <w:rFonts w:eastAsia="Times New Roman"/>
              </w:rPr>
            </w:pPr>
            <w:r w:rsidRPr="00C73492">
              <w:rPr>
                <w:rFonts w:eastAsia="Times New Roman"/>
              </w:rPr>
              <w:t>Miscellaneous GL Debit</w:t>
            </w:r>
          </w:p>
        </w:tc>
      </w:tr>
      <w:tr w:rsidR="00061C41" w:rsidRPr="00C73492" w14:paraId="1DC423D5" w14:textId="77777777" w:rsidTr="00F9775D">
        <w:trPr>
          <w:trHeight w:val="290"/>
        </w:trPr>
        <w:tc>
          <w:tcPr>
            <w:tcW w:w="2713" w:type="dxa"/>
            <w:shd w:val="clear" w:color="auto" w:fill="auto"/>
            <w:noWrap/>
            <w:vAlign w:val="bottom"/>
          </w:tcPr>
          <w:p w14:paraId="20BC2904" w14:textId="77777777" w:rsidR="00061C41" w:rsidRPr="00C73492" w:rsidRDefault="00061C41" w:rsidP="00061C41">
            <w:pPr>
              <w:pStyle w:val="TableContents"/>
              <w:keepNext w:val="0"/>
              <w:rPr>
                <w:rFonts w:eastAsia="Times New Roman"/>
              </w:rPr>
            </w:pPr>
            <w:r>
              <w:rPr>
                <w:rFonts w:eastAsia="Times New Roman"/>
              </w:rPr>
              <w:t>1075</w:t>
            </w:r>
          </w:p>
        </w:tc>
        <w:tc>
          <w:tcPr>
            <w:tcW w:w="5310" w:type="dxa"/>
            <w:shd w:val="clear" w:color="auto" w:fill="auto"/>
            <w:noWrap/>
            <w:vAlign w:val="bottom"/>
          </w:tcPr>
          <w:p w14:paraId="6D7E3500" w14:textId="77777777" w:rsidR="00061C41" w:rsidRPr="00C73492" w:rsidRDefault="00061C41" w:rsidP="00061C41">
            <w:pPr>
              <w:pStyle w:val="TableContents"/>
              <w:keepNext w:val="0"/>
              <w:rPr>
                <w:rFonts w:eastAsia="Times New Roman"/>
              </w:rPr>
            </w:pPr>
            <w:r>
              <w:rPr>
                <w:rFonts w:eastAsia="Times New Roman"/>
              </w:rPr>
              <w:t>Bill Payment by Account</w:t>
            </w:r>
          </w:p>
        </w:tc>
      </w:tr>
      <w:tr w:rsidR="00061C41" w:rsidRPr="00C73492" w14:paraId="4D3ABC06" w14:textId="77777777" w:rsidTr="00F9775D">
        <w:trPr>
          <w:trHeight w:val="290"/>
        </w:trPr>
        <w:tc>
          <w:tcPr>
            <w:tcW w:w="2713" w:type="dxa"/>
            <w:shd w:val="clear" w:color="auto" w:fill="auto"/>
            <w:noWrap/>
            <w:vAlign w:val="bottom"/>
          </w:tcPr>
          <w:p w14:paraId="089F6C56" w14:textId="4AB1846F" w:rsidR="00061C41" w:rsidRPr="00C73492" w:rsidRDefault="00EE52FF" w:rsidP="00061C41">
            <w:pPr>
              <w:pStyle w:val="TableContents"/>
              <w:keepNext w:val="0"/>
              <w:rPr>
                <w:rFonts w:eastAsia="Times New Roman"/>
              </w:rPr>
            </w:pPr>
            <w:r>
              <w:rPr>
                <w:rFonts w:eastAsia="Times New Roman"/>
              </w:rPr>
              <w:lastRenderedPageBreak/>
              <w:t>1320</w:t>
            </w:r>
          </w:p>
        </w:tc>
        <w:tc>
          <w:tcPr>
            <w:tcW w:w="5310" w:type="dxa"/>
            <w:shd w:val="clear" w:color="auto" w:fill="auto"/>
          </w:tcPr>
          <w:p w14:paraId="670BDD6E" w14:textId="54E88DE7" w:rsidR="00061C41" w:rsidRPr="00C73492" w:rsidRDefault="00061C41" w:rsidP="00061C41">
            <w:pPr>
              <w:pStyle w:val="TableContents"/>
              <w:keepNext w:val="0"/>
              <w:rPr>
                <w:rFonts w:eastAsia="Times New Roman"/>
              </w:rPr>
            </w:pPr>
            <w:r>
              <w:rPr>
                <w:rFonts w:eastAsia="Times New Roman"/>
              </w:rPr>
              <w:t>Close-out Withdrawal</w:t>
            </w:r>
            <w:r w:rsidR="00EE52FF">
              <w:rPr>
                <w:rFonts w:eastAsia="Times New Roman"/>
              </w:rPr>
              <w:t xml:space="preserve"> by Account</w:t>
            </w:r>
          </w:p>
        </w:tc>
      </w:tr>
      <w:tr w:rsidR="00061C41" w:rsidRPr="00C73492" w14:paraId="299BACAF" w14:textId="77777777" w:rsidTr="00F9775D">
        <w:trPr>
          <w:trHeight w:val="290"/>
        </w:trPr>
        <w:tc>
          <w:tcPr>
            <w:tcW w:w="2713" w:type="dxa"/>
            <w:shd w:val="clear" w:color="auto" w:fill="auto"/>
            <w:noWrap/>
            <w:vAlign w:val="bottom"/>
            <w:hideMark/>
          </w:tcPr>
          <w:p w14:paraId="614BFDB5" w14:textId="17327E41" w:rsidR="00061C41" w:rsidRPr="00C73492" w:rsidRDefault="00EE52FF" w:rsidP="00061C41">
            <w:pPr>
              <w:pStyle w:val="TableContents"/>
              <w:keepNext w:val="0"/>
              <w:rPr>
                <w:rFonts w:eastAsia="Times New Roman"/>
              </w:rPr>
            </w:pPr>
            <w:r w:rsidRPr="00C73492">
              <w:rPr>
                <w:rFonts w:eastAsia="Times New Roman"/>
              </w:rPr>
              <w:t>13</w:t>
            </w:r>
            <w:r>
              <w:rPr>
                <w:rFonts w:eastAsia="Times New Roman"/>
              </w:rPr>
              <w:t>2</w:t>
            </w:r>
            <w:r w:rsidRPr="00C73492">
              <w:rPr>
                <w:rFonts w:eastAsia="Times New Roman"/>
              </w:rPr>
              <w:t>1</w:t>
            </w:r>
          </w:p>
        </w:tc>
        <w:tc>
          <w:tcPr>
            <w:tcW w:w="5310" w:type="dxa"/>
            <w:shd w:val="clear" w:color="auto" w:fill="auto"/>
            <w:hideMark/>
          </w:tcPr>
          <w:p w14:paraId="3B50E631" w14:textId="77777777" w:rsidR="00061C41" w:rsidRPr="00C73492" w:rsidRDefault="00061C41" w:rsidP="00061C41">
            <w:pPr>
              <w:pStyle w:val="TableContents"/>
              <w:keepNext w:val="0"/>
              <w:rPr>
                <w:rFonts w:eastAsia="Times New Roman"/>
              </w:rPr>
            </w:pPr>
            <w:r w:rsidRPr="00C73492">
              <w:rPr>
                <w:rFonts w:eastAsia="Times New Roman"/>
              </w:rPr>
              <w:t>Close-out Withdrawal by Cash</w:t>
            </w:r>
          </w:p>
        </w:tc>
      </w:tr>
      <w:tr w:rsidR="00061C41" w:rsidRPr="00C73492" w14:paraId="35B0D681" w14:textId="77777777" w:rsidTr="00F9775D">
        <w:trPr>
          <w:trHeight w:val="290"/>
        </w:trPr>
        <w:tc>
          <w:tcPr>
            <w:tcW w:w="2713" w:type="dxa"/>
            <w:shd w:val="clear" w:color="auto" w:fill="auto"/>
            <w:noWrap/>
            <w:vAlign w:val="bottom"/>
            <w:hideMark/>
          </w:tcPr>
          <w:p w14:paraId="543C88F8" w14:textId="77777777" w:rsidR="00061C41" w:rsidRPr="00C73492" w:rsidRDefault="00061C41" w:rsidP="00061C41">
            <w:pPr>
              <w:pStyle w:val="TableContents"/>
              <w:keepNext w:val="0"/>
              <w:rPr>
                <w:rFonts w:eastAsia="Times New Roman"/>
              </w:rPr>
            </w:pPr>
            <w:r w:rsidRPr="00C73492">
              <w:rPr>
                <w:rFonts w:eastAsia="Times New Roman"/>
              </w:rPr>
              <w:t>1401</w:t>
            </w:r>
          </w:p>
        </w:tc>
        <w:tc>
          <w:tcPr>
            <w:tcW w:w="5310" w:type="dxa"/>
            <w:shd w:val="clear" w:color="auto" w:fill="auto"/>
            <w:hideMark/>
          </w:tcPr>
          <w:p w14:paraId="315F724E" w14:textId="77777777" w:rsidR="00061C41" w:rsidRPr="00C73492" w:rsidRDefault="00061C41" w:rsidP="00061C41">
            <w:pPr>
              <w:pStyle w:val="TableContents"/>
              <w:keepNext w:val="0"/>
              <w:rPr>
                <w:rFonts w:eastAsia="Times New Roman"/>
              </w:rPr>
            </w:pPr>
            <w:r w:rsidRPr="00C73492">
              <w:rPr>
                <w:rFonts w:eastAsia="Times New Roman"/>
              </w:rPr>
              <w:t>Cash Deposit</w:t>
            </w:r>
          </w:p>
        </w:tc>
      </w:tr>
      <w:tr w:rsidR="00061C41" w:rsidRPr="00C73492" w14:paraId="6470182F" w14:textId="77777777" w:rsidTr="00F9775D">
        <w:trPr>
          <w:trHeight w:val="290"/>
        </w:trPr>
        <w:tc>
          <w:tcPr>
            <w:tcW w:w="2713" w:type="dxa"/>
            <w:shd w:val="clear" w:color="auto" w:fill="auto"/>
            <w:noWrap/>
            <w:vAlign w:val="bottom"/>
          </w:tcPr>
          <w:p w14:paraId="5C21E73B" w14:textId="77777777" w:rsidR="00061C41" w:rsidRPr="00C73492" w:rsidRDefault="00061C41" w:rsidP="00061C41">
            <w:pPr>
              <w:pStyle w:val="TableContents"/>
              <w:keepNext w:val="0"/>
              <w:rPr>
                <w:rFonts w:eastAsia="Times New Roman"/>
              </w:rPr>
            </w:pPr>
            <w:r>
              <w:rPr>
                <w:rFonts w:eastAsia="Times New Roman"/>
              </w:rPr>
              <w:t>1403</w:t>
            </w:r>
          </w:p>
        </w:tc>
        <w:tc>
          <w:tcPr>
            <w:tcW w:w="5310" w:type="dxa"/>
            <w:shd w:val="clear" w:color="auto" w:fill="auto"/>
          </w:tcPr>
          <w:p w14:paraId="1BB0B081" w14:textId="77777777" w:rsidR="00061C41" w:rsidRPr="00C73492" w:rsidRDefault="00061C41" w:rsidP="00061C41">
            <w:pPr>
              <w:pStyle w:val="TableContents"/>
              <w:keepNext w:val="0"/>
              <w:rPr>
                <w:rFonts w:eastAsia="Times New Roman"/>
              </w:rPr>
            </w:pPr>
            <w:r w:rsidRPr="00C73492">
              <w:rPr>
                <w:rFonts w:eastAsia="Times New Roman"/>
              </w:rPr>
              <w:t>Cash Deposit</w:t>
            </w:r>
            <w:r>
              <w:rPr>
                <w:rFonts w:eastAsia="Times New Roman"/>
              </w:rPr>
              <w:t xml:space="preserve"> (Teller Session)</w:t>
            </w:r>
          </w:p>
        </w:tc>
      </w:tr>
      <w:tr w:rsidR="00061C41" w:rsidRPr="00C73492" w14:paraId="11756448" w14:textId="77777777" w:rsidTr="00F9775D">
        <w:trPr>
          <w:trHeight w:val="480"/>
        </w:trPr>
        <w:tc>
          <w:tcPr>
            <w:tcW w:w="2713" w:type="dxa"/>
            <w:shd w:val="clear" w:color="auto" w:fill="auto"/>
            <w:noWrap/>
            <w:vAlign w:val="bottom"/>
            <w:hideMark/>
          </w:tcPr>
          <w:p w14:paraId="0C0E9AA0" w14:textId="77777777" w:rsidR="00061C41" w:rsidRPr="00C73492" w:rsidRDefault="00061C41" w:rsidP="00061C41">
            <w:pPr>
              <w:pStyle w:val="TableContents"/>
              <w:keepNext w:val="0"/>
              <w:rPr>
                <w:rFonts w:eastAsia="Times New Roman"/>
              </w:rPr>
            </w:pPr>
            <w:r w:rsidRPr="00C73492">
              <w:rPr>
                <w:rFonts w:eastAsia="Times New Roman"/>
              </w:rPr>
              <w:t>1404</w:t>
            </w:r>
          </w:p>
        </w:tc>
        <w:tc>
          <w:tcPr>
            <w:tcW w:w="5310" w:type="dxa"/>
            <w:shd w:val="clear" w:color="auto" w:fill="auto"/>
            <w:hideMark/>
          </w:tcPr>
          <w:p w14:paraId="274EB4A8" w14:textId="77777777" w:rsidR="00061C41" w:rsidRPr="00C73492" w:rsidRDefault="00061C41" w:rsidP="00061C41">
            <w:pPr>
              <w:pStyle w:val="TableContents"/>
              <w:keepNext w:val="0"/>
              <w:rPr>
                <w:rFonts w:eastAsia="Times New Roman"/>
              </w:rPr>
            </w:pPr>
            <w:r w:rsidRPr="00C73492">
              <w:rPr>
                <w:rFonts w:eastAsia="Times New Roman"/>
              </w:rPr>
              <w:t>Domestic Transfer Against Account</w:t>
            </w:r>
          </w:p>
        </w:tc>
      </w:tr>
      <w:tr w:rsidR="00061C41" w:rsidRPr="00C73492" w14:paraId="5087F81D" w14:textId="77777777" w:rsidTr="00F9775D">
        <w:trPr>
          <w:trHeight w:val="480"/>
        </w:trPr>
        <w:tc>
          <w:tcPr>
            <w:tcW w:w="2713" w:type="dxa"/>
            <w:shd w:val="clear" w:color="auto" w:fill="auto"/>
            <w:noWrap/>
            <w:vAlign w:val="bottom"/>
            <w:hideMark/>
          </w:tcPr>
          <w:p w14:paraId="5F94CA10" w14:textId="77777777" w:rsidR="00061C41" w:rsidRPr="00C73492" w:rsidRDefault="00061C41" w:rsidP="00061C41">
            <w:pPr>
              <w:pStyle w:val="TableContents"/>
              <w:keepNext w:val="0"/>
              <w:rPr>
                <w:rFonts w:eastAsia="Times New Roman"/>
              </w:rPr>
            </w:pPr>
            <w:r w:rsidRPr="00C73492">
              <w:rPr>
                <w:rFonts w:eastAsia="Times New Roman"/>
              </w:rPr>
              <w:t>1405</w:t>
            </w:r>
          </w:p>
        </w:tc>
        <w:tc>
          <w:tcPr>
            <w:tcW w:w="5310" w:type="dxa"/>
            <w:shd w:val="clear" w:color="auto" w:fill="auto"/>
            <w:hideMark/>
          </w:tcPr>
          <w:p w14:paraId="6A18B295" w14:textId="77777777" w:rsidR="00061C41" w:rsidRPr="00C73492" w:rsidRDefault="00061C41" w:rsidP="00061C41">
            <w:pPr>
              <w:pStyle w:val="TableContents"/>
              <w:keepNext w:val="0"/>
              <w:rPr>
                <w:rFonts w:eastAsia="Times New Roman"/>
              </w:rPr>
            </w:pPr>
            <w:r w:rsidRPr="00C73492">
              <w:rPr>
                <w:rFonts w:eastAsia="Times New Roman"/>
              </w:rPr>
              <w:t>Domestic Transfer Against Walk-in</w:t>
            </w:r>
          </w:p>
        </w:tc>
      </w:tr>
      <w:tr w:rsidR="00061C41" w:rsidRPr="00C73492" w14:paraId="31D89A6F" w14:textId="77777777" w:rsidTr="00F9775D">
        <w:trPr>
          <w:trHeight w:val="480"/>
        </w:trPr>
        <w:tc>
          <w:tcPr>
            <w:tcW w:w="2713" w:type="dxa"/>
            <w:shd w:val="clear" w:color="auto" w:fill="auto"/>
            <w:noWrap/>
            <w:vAlign w:val="bottom"/>
            <w:hideMark/>
          </w:tcPr>
          <w:p w14:paraId="0B463F4A" w14:textId="77777777" w:rsidR="00061C41" w:rsidRPr="00C73492" w:rsidRDefault="00061C41" w:rsidP="00061C41">
            <w:pPr>
              <w:pStyle w:val="TableContents"/>
              <w:keepNext w:val="0"/>
              <w:rPr>
                <w:rFonts w:eastAsia="Times New Roman"/>
              </w:rPr>
            </w:pPr>
            <w:r w:rsidRPr="00C73492">
              <w:rPr>
                <w:rFonts w:eastAsia="Times New Roman"/>
              </w:rPr>
              <w:t>1406</w:t>
            </w:r>
          </w:p>
        </w:tc>
        <w:tc>
          <w:tcPr>
            <w:tcW w:w="5310" w:type="dxa"/>
            <w:shd w:val="clear" w:color="auto" w:fill="auto"/>
            <w:hideMark/>
          </w:tcPr>
          <w:p w14:paraId="20F6A9B0" w14:textId="77777777" w:rsidR="00061C41" w:rsidRPr="00C73492" w:rsidRDefault="00061C41" w:rsidP="00061C41">
            <w:pPr>
              <w:pStyle w:val="TableContents"/>
              <w:keepNext w:val="0"/>
              <w:rPr>
                <w:rFonts w:eastAsia="Times New Roman"/>
              </w:rPr>
            </w:pPr>
            <w:r w:rsidRPr="00C73492">
              <w:rPr>
                <w:rFonts w:eastAsia="Times New Roman"/>
              </w:rPr>
              <w:t>International Transfer Against Account</w:t>
            </w:r>
          </w:p>
        </w:tc>
      </w:tr>
      <w:tr w:rsidR="00061C41" w:rsidRPr="00C73492" w14:paraId="7E2EA1B9" w14:textId="77777777" w:rsidTr="00F9775D">
        <w:trPr>
          <w:trHeight w:val="480"/>
        </w:trPr>
        <w:tc>
          <w:tcPr>
            <w:tcW w:w="2713" w:type="dxa"/>
            <w:shd w:val="clear" w:color="auto" w:fill="auto"/>
            <w:noWrap/>
            <w:vAlign w:val="bottom"/>
            <w:hideMark/>
          </w:tcPr>
          <w:p w14:paraId="5DA95177" w14:textId="77777777" w:rsidR="00061C41" w:rsidRPr="00C73492" w:rsidRDefault="00061C41" w:rsidP="00061C41">
            <w:pPr>
              <w:pStyle w:val="TableContents"/>
              <w:keepNext w:val="0"/>
              <w:rPr>
                <w:rFonts w:eastAsia="Times New Roman"/>
              </w:rPr>
            </w:pPr>
            <w:r w:rsidRPr="00C73492">
              <w:rPr>
                <w:rFonts w:eastAsia="Times New Roman"/>
              </w:rPr>
              <w:t>1407</w:t>
            </w:r>
          </w:p>
        </w:tc>
        <w:tc>
          <w:tcPr>
            <w:tcW w:w="5310" w:type="dxa"/>
            <w:shd w:val="clear" w:color="auto" w:fill="auto"/>
            <w:hideMark/>
          </w:tcPr>
          <w:p w14:paraId="43A72476" w14:textId="77777777" w:rsidR="00061C41" w:rsidRPr="00C73492" w:rsidRDefault="00061C41" w:rsidP="00061C41">
            <w:pPr>
              <w:pStyle w:val="TableContents"/>
              <w:keepNext w:val="0"/>
              <w:rPr>
                <w:rFonts w:eastAsia="Times New Roman"/>
              </w:rPr>
            </w:pPr>
            <w:r w:rsidRPr="00C73492">
              <w:rPr>
                <w:rFonts w:eastAsia="Times New Roman"/>
              </w:rPr>
              <w:t>International Transfer Against Walk-in</w:t>
            </w:r>
          </w:p>
        </w:tc>
      </w:tr>
      <w:tr w:rsidR="00061C41" w:rsidRPr="00C73492" w14:paraId="39AE9098" w14:textId="77777777" w:rsidTr="00F9775D">
        <w:trPr>
          <w:trHeight w:val="290"/>
        </w:trPr>
        <w:tc>
          <w:tcPr>
            <w:tcW w:w="2713" w:type="dxa"/>
            <w:shd w:val="clear" w:color="auto" w:fill="auto"/>
            <w:noWrap/>
            <w:vAlign w:val="bottom"/>
            <w:hideMark/>
          </w:tcPr>
          <w:p w14:paraId="5DFF34C2" w14:textId="77777777" w:rsidR="00061C41" w:rsidRPr="00C73492" w:rsidRDefault="00061C41" w:rsidP="00061C41">
            <w:pPr>
              <w:pStyle w:val="TableContents"/>
              <w:keepNext w:val="0"/>
              <w:rPr>
                <w:rFonts w:eastAsia="Times New Roman"/>
              </w:rPr>
            </w:pPr>
            <w:r w:rsidRPr="00C73492">
              <w:rPr>
                <w:rFonts w:eastAsia="Times New Roman"/>
              </w:rPr>
              <w:t>1408</w:t>
            </w:r>
          </w:p>
        </w:tc>
        <w:tc>
          <w:tcPr>
            <w:tcW w:w="5310" w:type="dxa"/>
            <w:shd w:val="clear" w:color="auto" w:fill="auto"/>
            <w:noWrap/>
            <w:vAlign w:val="bottom"/>
            <w:hideMark/>
          </w:tcPr>
          <w:p w14:paraId="2297EEBD" w14:textId="77777777" w:rsidR="00061C41" w:rsidRPr="00C73492" w:rsidRDefault="00061C41" w:rsidP="00061C41">
            <w:pPr>
              <w:pStyle w:val="TableContents"/>
              <w:keepNext w:val="0"/>
              <w:rPr>
                <w:rFonts w:eastAsia="Times New Roman"/>
              </w:rPr>
            </w:pPr>
            <w:r w:rsidRPr="00C73492">
              <w:rPr>
                <w:rFonts w:eastAsia="Times New Roman"/>
              </w:rPr>
              <w:t>Miscellaneous Customer Credit</w:t>
            </w:r>
          </w:p>
        </w:tc>
      </w:tr>
      <w:tr w:rsidR="00061C41" w:rsidRPr="00C73492" w14:paraId="40CB87CA" w14:textId="77777777" w:rsidTr="00F9775D">
        <w:trPr>
          <w:trHeight w:val="290"/>
        </w:trPr>
        <w:tc>
          <w:tcPr>
            <w:tcW w:w="2713" w:type="dxa"/>
            <w:shd w:val="clear" w:color="auto" w:fill="auto"/>
            <w:noWrap/>
            <w:vAlign w:val="bottom"/>
            <w:hideMark/>
          </w:tcPr>
          <w:p w14:paraId="78EDD914" w14:textId="77777777" w:rsidR="00061C41" w:rsidRPr="00C73492" w:rsidRDefault="00061C41" w:rsidP="00061C41">
            <w:pPr>
              <w:pStyle w:val="TableContents"/>
              <w:keepNext w:val="0"/>
              <w:rPr>
                <w:rFonts w:eastAsia="Times New Roman"/>
              </w:rPr>
            </w:pPr>
            <w:r w:rsidRPr="00C73492">
              <w:rPr>
                <w:rFonts w:eastAsia="Times New Roman"/>
              </w:rPr>
              <w:t>1409</w:t>
            </w:r>
          </w:p>
        </w:tc>
        <w:tc>
          <w:tcPr>
            <w:tcW w:w="5310" w:type="dxa"/>
            <w:shd w:val="clear" w:color="auto" w:fill="auto"/>
            <w:noWrap/>
            <w:vAlign w:val="bottom"/>
            <w:hideMark/>
          </w:tcPr>
          <w:p w14:paraId="57ADC781" w14:textId="77777777" w:rsidR="00061C41" w:rsidRPr="00C73492" w:rsidRDefault="00061C41" w:rsidP="00061C41">
            <w:pPr>
              <w:pStyle w:val="TableContents"/>
              <w:keepNext w:val="0"/>
              <w:rPr>
                <w:rFonts w:eastAsia="Times New Roman"/>
              </w:rPr>
            </w:pPr>
            <w:r w:rsidRPr="00C73492">
              <w:rPr>
                <w:rFonts w:eastAsia="Times New Roman"/>
              </w:rPr>
              <w:t>Interbranch Transaction Request</w:t>
            </w:r>
          </w:p>
        </w:tc>
      </w:tr>
      <w:tr w:rsidR="00061C41" w:rsidRPr="00C73492" w14:paraId="3CA2223D" w14:textId="77777777" w:rsidTr="00F9775D">
        <w:trPr>
          <w:trHeight w:val="290"/>
        </w:trPr>
        <w:tc>
          <w:tcPr>
            <w:tcW w:w="2713" w:type="dxa"/>
            <w:shd w:val="clear" w:color="auto" w:fill="auto"/>
            <w:noWrap/>
            <w:vAlign w:val="bottom"/>
            <w:hideMark/>
          </w:tcPr>
          <w:p w14:paraId="5B2527BF" w14:textId="77777777" w:rsidR="00061C41" w:rsidRPr="00C73492" w:rsidRDefault="00061C41" w:rsidP="00061C41">
            <w:pPr>
              <w:pStyle w:val="TableContents"/>
              <w:keepNext w:val="0"/>
              <w:rPr>
                <w:rFonts w:eastAsia="Times New Roman"/>
              </w:rPr>
            </w:pPr>
            <w:r w:rsidRPr="00C73492">
              <w:rPr>
                <w:rFonts w:eastAsia="Times New Roman"/>
              </w:rPr>
              <w:t>1410</w:t>
            </w:r>
          </w:p>
        </w:tc>
        <w:tc>
          <w:tcPr>
            <w:tcW w:w="5310" w:type="dxa"/>
            <w:shd w:val="clear" w:color="auto" w:fill="auto"/>
            <w:noWrap/>
            <w:vAlign w:val="bottom"/>
            <w:hideMark/>
          </w:tcPr>
          <w:p w14:paraId="3B72C2A6" w14:textId="77777777" w:rsidR="00061C41" w:rsidRPr="00C73492" w:rsidRDefault="00061C41" w:rsidP="00061C41">
            <w:pPr>
              <w:pStyle w:val="TableContents"/>
              <w:keepNext w:val="0"/>
              <w:rPr>
                <w:rFonts w:eastAsia="Times New Roman"/>
              </w:rPr>
            </w:pPr>
            <w:r w:rsidRPr="00C73492">
              <w:rPr>
                <w:rFonts w:eastAsia="Times New Roman"/>
              </w:rPr>
              <w:t>Interbranch Transaction Input</w:t>
            </w:r>
          </w:p>
        </w:tc>
      </w:tr>
      <w:tr w:rsidR="00061C41" w:rsidRPr="00C73492" w14:paraId="605547DC" w14:textId="77777777" w:rsidTr="00F9775D">
        <w:trPr>
          <w:trHeight w:val="290"/>
        </w:trPr>
        <w:tc>
          <w:tcPr>
            <w:tcW w:w="2713" w:type="dxa"/>
            <w:shd w:val="clear" w:color="auto" w:fill="auto"/>
            <w:noWrap/>
            <w:vAlign w:val="bottom"/>
            <w:hideMark/>
          </w:tcPr>
          <w:p w14:paraId="33084006" w14:textId="77777777" w:rsidR="00061C41" w:rsidRPr="00C73492" w:rsidRDefault="00061C41" w:rsidP="00061C41">
            <w:pPr>
              <w:pStyle w:val="TableContents"/>
              <w:keepNext w:val="0"/>
              <w:rPr>
                <w:rFonts w:eastAsia="Times New Roman"/>
              </w:rPr>
            </w:pPr>
            <w:r w:rsidRPr="00C73492">
              <w:rPr>
                <w:rFonts w:eastAsia="Times New Roman"/>
              </w:rPr>
              <w:t>1411</w:t>
            </w:r>
          </w:p>
        </w:tc>
        <w:tc>
          <w:tcPr>
            <w:tcW w:w="5310" w:type="dxa"/>
            <w:shd w:val="clear" w:color="auto" w:fill="auto"/>
            <w:noWrap/>
            <w:vAlign w:val="bottom"/>
            <w:hideMark/>
          </w:tcPr>
          <w:p w14:paraId="5E8CF30E" w14:textId="77777777" w:rsidR="00061C41" w:rsidRPr="00C73492" w:rsidRDefault="00061C41" w:rsidP="00061C41">
            <w:pPr>
              <w:pStyle w:val="TableContents"/>
              <w:keepNext w:val="0"/>
              <w:rPr>
                <w:rFonts w:eastAsia="Times New Roman"/>
              </w:rPr>
            </w:pPr>
            <w:r w:rsidRPr="00C73492">
              <w:rPr>
                <w:rFonts w:eastAsia="Times New Roman"/>
              </w:rPr>
              <w:t>Interbranch Liquidation Input</w:t>
            </w:r>
          </w:p>
        </w:tc>
      </w:tr>
      <w:tr w:rsidR="00061C41" w:rsidRPr="00C73492" w14:paraId="0CE1CAF2" w14:textId="77777777" w:rsidTr="00F9775D">
        <w:trPr>
          <w:trHeight w:val="290"/>
        </w:trPr>
        <w:tc>
          <w:tcPr>
            <w:tcW w:w="2713" w:type="dxa"/>
            <w:shd w:val="clear" w:color="auto" w:fill="auto"/>
            <w:noWrap/>
            <w:vAlign w:val="bottom"/>
          </w:tcPr>
          <w:p w14:paraId="42B2B2B7" w14:textId="77777777" w:rsidR="00061C41" w:rsidRPr="00C73492" w:rsidRDefault="00061C41" w:rsidP="00061C41">
            <w:pPr>
              <w:pStyle w:val="TableContents"/>
              <w:keepNext w:val="0"/>
              <w:rPr>
                <w:rFonts w:eastAsia="Times New Roman"/>
              </w:rPr>
            </w:pPr>
            <w:r>
              <w:rPr>
                <w:rFonts w:eastAsia="Times New Roman"/>
              </w:rPr>
              <w:t>1412</w:t>
            </w:r>
          </w:p>
        </w:tc>
        <w:tc>
          <w:tcPr>
            <w:tcW w:w="5310" w:type="dxa"/>
            <w:shd w:val="clear" w:color="auto" w:fill="auto"/>
            <w:noWrap/>
            <w:vAlign w:val="bottom"/>
          </w:tcPr>
          <w:p w14:paraId="5C7EF09E" w14:textId="77777777" w:rsidR="00061C41" w:rsidRPr="00C73492" w:rsidRDefault="00061C41" w:rsidP="00061C41">
            <w:pPr>
              <w:pStyle w:val="TableContents"/>
              <w:keepNext w:val="0"/>
              <w:rPr>
                <w:rFonts w:eastAsia="Times New Roman"/>
              </w:rPr>
            </w:pPr>
            <w:r>
              <w:rPr>
                <w:rFonts w:eastAsia="Times New Roman"/>
              </w:rPr>
              <w:t>TC Purchase Against Account</w:t>
            </w:r>
          </w:p>
        </w:tc>
      </w:tr>
      <w:tr w:rsidR="00061C41" w:rsidRPr="00C73492" w14:paraId="346ADD1F" w14:textId="77777777" w:rsidTr="000A4B96">
        <w:trPr>
          <w:trHeight w:val="290"/>
        </w:trPr>
        <w:tc>
          <w:tcPr>
            <w:tcW w:w="2713" w:type="dxa"/>
            <w:shd w:val="clear" w:color="auto" w:fill="auto"/>
            <w:noWrap/>
            <w:vAlign w:val="bottom"/>
          </w:tcPr>
          <w:p w14:paraId="4D336ED2" w14:textId="77777777" w:rsidR="00061C41" w:rsidRPr="00C73492" w:rsidRDefault="00061C41" w:rsidP="00061C41">
            <w:pPr>
              <w:pStyle w:val="TableContents"/>
              <w:keepNext w:val="0"/>
              <w:rPr>
                <w:rFonts w:eastAsia="Times New Roman"/>
              </w:rPr>
            </w:pPr>
            <w:r>
              <w:rPr>
                <w:rFonts w:eastAsia="Times New Roman"/>
              </w:rPr>
              <w:t>1421</w:t>
            </w:r>
          </w:p>
        </w:tc>
        <w:tc>
          <w:tcPr>
            <w:tcW w:w="5310" w:type="dxa"/>
            <w:shd w:val="clear" w:color="auto" w:fill="auto"/>
            <w:noWrap/>
          </w:tcPr>
          <w:p w14:paraId="492F3E03" w14:textId="77777777" w:rsidR="00061C41" w:rsidRPr="00C73492" w:rsidRDefault="00061C41" w:rsidP="00061C41">
            <w:pPr>
              <w:pStyle w:val="TableContents"/>
              <w:keepNext w:val="0"/>
              <w:rPr>
                <w:rFonts w:eastAsia="Times New Roman"/>
              </w:rPr>
            </w:pPr>
            <w:r>
              <w:rPr>
                <w:rFonts w:eastAsia="Times New Roman"/>
              </w:rPr>
              <w:t>RD Payment by Cash</w:t>
            </w:r>
          </w:p>
        </w:tc>
      </w:tr>
      <w:tr w:rsidR="00061C41" w:rsidRPr="00C73492" w14:paraId="13C1E5D5" w14:textId="77777777" w:rsidTr="00F9775D">
        <w:trPr>
          <w:trHeight w:val="290"/>
        </w:trPr>
        <w:tc>
          <w:tcPr>
            <w:tcW w:w="2713" w:type="dxa"/>
            <w:shd w:val="clear" w:color="auto" w:fill="auto"/>
            <w:noWrap/>
            <w:vAlign w:val="bottom"/>
            <w:hideMark/>
          </w:tcPr>
          <w:p w14:paraId="02B1B48C" w14:textId="77777777" w:rsidR="00061C41" w:rsidRPr="00C73492" w:rsidRDefault="00061C41" w:rsidP="00061C41">
            <w:pPr>
              <w:pStyle w:val="TableContents"/>
              <w:keepNext w:val="0"/>
              <w:rPr>
                <w:rFonts w:eastAsia="Times New Roman"/>
              </w:rPr>
            </w:pPr>
            <w:r w:rsidRPr="00C73492">
              <w:rPr>
                <w:rFonts w:eastAsia="Times New Roman"/>
              </w:rPr>
              <w:t>1460</w:t>
            </w:r>
          </w:p>
        </w:tc>
        <w:tc>
          <w:tcPr>
            <w:tcW w:w="5310" w:type="dxa"/>
            <w:shd w:val="clear" w:color="auto" w:fill="auto"/>
            <w:noWrap/>
            <w:vAlign w:val="bottom"/>
            <w:hideMark/>
          </w:tcPr>
          <w:p w14:paraId="766820DE" w14:textId="77777777" w:rsidR="00061C41" w:rsidRPr="00C73492" w:rsidRDefault="00061C41" w:rsidP="00061C41">
            <w:pPr>
              <w:pStyle w:val="TableContents"/>
              <w:keepNext w:val="0"/>
              <w:rPr>
                <w:rFonts w:eastAsia="Times New Roman"/>
              </w:rPr>
            </w:pPr>
            <w:r w:rsidRPr="00C73492">
              <w:rPr>
                <w:rFonts w:eastAsia="Times New Roman"/>
              </w:rPr>
              <w:t>Miscellaneous GL Credit</w:t>
            </w:r>
          </w:p>
        </w:tc>
      </w:tr>
      <w:tr w:rsidR="00061C41" w:rsidRPr="00C73492" w14:paraId="63067CD1" w14:textId="77777777" w:rsidTr="00F9775D">
        <w:trPr>
          <w:trHeight w:val="290"/>
        </w:trPr>
        <w:tc>
          <w:tcPr>
            <w:tcW w:w="2713" w:type="dxa"/>
            <w:shd w:val="clear" w:color="auto" w:fill="auto"/>
            <w:noWrap/>
            <w:vAlign w:val="bottom"/>
          </w:tcPr>
          <w:p w14:paraId="109AC644" w14:textId="77777777" w:rsidR="00061C41" w:rsidRPr="00573167" w:rsidRDefault="00061C41" w:rsidP="00061C41">
            <w:pPr>
              <w:pStyle w:val="TableContents"/>
              <w:keepNext w:val="0"/>
              <w:rPr>
                <w:rFonts w:eastAsia="Times New Roman"/>
              </w:rPr>
            </w:pPr>
            <w:r w:rsidRPr="00573167">
              <w:rPr>
                <w:rFonts w:eastAsia="Times New Roman"/>
              </w:rPr>
              <w:t>1461</w:t>
            </w:r>
          </w:p>
        </w:tc>
        <w:tc>
          <w:tcPr>
            <w:tcW w:w="5310" w:type="dxa"/>
            <w:shd w:val="clear" w:color="auto" w:fill="auto"/>
            <w:noWrap/>
            <w:vAlign w:val="bottom"/>
          </w:tcPr>
          <w:p w14:paraId="1CB4E6C9" w14:textId="77777777" w:rsidR="00061C41" w:rsidRPr="00573167" w:rsidRDefault="00061C41" w:rsidP="00061C41">
            <w:pPr>
              <w:pStyle w:val="TableContents"/>
              <w:keepNext w:val="0"/>
              <w:rPr>
                <w:rFonts w:eastAsia="Times New Roman"/>
              </w:rPr>
            </w:pPr>
            <w:r w:rsidRPr="00573167">
              <w:rPr>
                <w:rFonts w:eastAsia="Times New Roman"/>
              </w:rPr>
              <w:t>Credit Card Advance by Cash</w:t>
            </w:r>
          </w:p>
        </w:tc>
      </w:tr>
      <w:tr w:rsidR="00061C41" w:rsidRPr="00C73492" w14:paraId="1C0BC2BB" w14:textId="77777777" w:rsidTr="00F9775D">
        <w:trPr>
          <w:trHeight w:val="290"/>
        </w:trPr>
        <w:tc>
          <w:tcPr>
            <w:tcW w:w="2713" w:type="dxa"/>
            <w:shd w:val="clear" w:color="auto" w:fill="auto"/>
            <w:noWrap/>
            <w:vAlign w:val="bottom"/>
          </w:tcPr>
          <w:p w14:paraId="0AEF48ED" w14:textId="77777777" w:rsidR="00061C41" w:rsidRPr="00573167" w:rsidRDefault="00061C41" w:rsidP="00061C41">
            <w:pPr>
              <w:pStyle w:val="TableContents"/>
              <w:keepNext w:val="0"/>
              <w:rPr>
                <w:rFonts w:eastAsia="Times New Roman"/>
              </w:rPr>
            </w:pPr>
            <w:r w:rsidRPr="00573167">
              <w:rPr>
                <w:rFonts w:eastAsia="Times New Roman"/>
              </w:rPr>
              <w:t>1462</w:t>
            </w:r>
          </w:p>
        </w:tc>
        <w:tc>
          <w:tcPr>
            <w:tcW w:w="5310" w:type="dxa"/>
            <w:shd w:val="clear" w:color="auto" w:fill="auto"/>
            <w:noWrap/>
            <w:vAlign w:val="bottom"/>
          </w:tcPr>
          <w:p w14:paraId="18CD6E43" w14:textId="77777777" w:rsidR="00061C41" w:rsidRPr="00573167" w:rsidRDefault="00061C41" w:rsidP="00061C41">
            <w:pPr>
              <w:pStyle w:val="TableContents"/>
              <w:keepNext w:val="0"/>
              <w:rPr>
                <w:rFonts w:eastAsia="Times New Roman"/>
              </w:rPr>
            </w:pPr>
            <w:r w:rsidRPr="00573167">
              <w:rPr>
                <w:rFonts w:eastAsia="Times New Roman"/>
              </w:rPr>
              <w:t>Credit Card Advance by Transfer</w:t>
            </w:r>
          </w:p>
        </w:tc>
      </w:tr>
      <w:tr w:rsidR="00061C41" w:rsidRPr="00C73492" w14:paraId="18785F09" w14:textId="77777777" w:rsidTr="00F9775D">
        <w:trPr>
          <w:trHeight w:val="290"/>
        </w:trPr>
        <w:tc>
          <w:tcPr>
            <w:tcW w:w="2713" w:type="dxa"/>
            <w:shd w:val="clear" w:color="auto" w:fill="auto"/>
            <w:noWrap/>
            <w:vAlign w:val="bottom"/>
          </w:tcPr>
          <w:p w14:paraId="0A3A30DE" w14:textId="77777777" w:rsidR="00061C41" w:rsidRPr="007020A4" w:rsidRDefault="00061C41" w:rsidP="00061C41">
            <w:pPr>
              <w:pStyle w:val="TableContents"/>
              <w:keepNext w:val="0"/>
              <w:rPr>
                <w:rFonts w:eastAsia="Times New Roman"/>
                <w:highlight w:val="green"/>
              </w:rPr>
            </w:pPr>
            <w:r w:rsidRPr="0000024A">
              <w:rPr>
                <w:rFonts w:eastAsia="Times New Roman"/>
              </w:rPr>
              <w:lastRenderedPageBreak/>
              <w:t>1471</w:t>
            </w:r>
          </w:p>
        </w:tc>
        <w:tc>
          <w:tcPr>
            <w:tcW w:w="5310" w:type="dxa"/>
            <w:shd w:val="clear" w:color="auto" w:fill="auto"/>
            <w:noWrap/>
            <w:vAlign w:val="bottom"/>
          </w:tcPr>
          <w:p w14:paraId="75715936" w14:textId="77777777" w:rsidR="00061C41" w:rsidRPr="007020A4" w:rsidRDefault="00061C41" w:rsidP="00061C41">
            <w:pPr>
              <w:pStyle w:val="TableContents"/>
              <w:keepNext w:val="0"/>
              <w:rPr>
                <w:rFonts w:eastAsia="Times New Roman"/>
                <w:highlight w:val="green"/>
              </w:rPr>
            </w:pPr>
            <w:r w:rsidRPr="001072CB">
              <w:rPr>
                <w:rFonts w:eastAsia="Times New Roman"/>
              </w:rPr>
              <w:t>Credit Card Payment</w:t>
            </w:r>
            <w:r>
              <w:rPr>
                <w:rFonts w:eastAsia="Times New Roman"/>
              </w:rPr>
              <w:t xml:space="preserve"> by Cash</w:t>
            </w:r>
          </w:p>
        </w:tc>
      </w:tr>
      <w:tr w:rsidR="00061C41" w:rsidRPr="00C73492" w14:paraId="7E0E3048" w14:textId="77777777" w:rsidTr="00F9775D">
        <w:trPr>
          <w:trHeight w:val="290"/>
        </w:trPr>
        <w:tc>
          <w:tcPr>
            <w:tcW w:w="2713" w:type="dxa"/>
            <w:shd w:val="clear" w:color="auto" w:fill="auto"/>
            <w:noWrap/>
            <w:vAlign w:val="bottom"/>
          </w:tcPr>
          <w:p w14:paraId="5CE29DD5" w14:textId="77777777" w:rsidR="00061C41" w:rsidRPr="0000024A" w:rsidRDefault="00061C41" w:rsidP="00061C41">
            <w:pPr>
              <w:pStyle w:val="TableContents"/>
              <w:keepNext w:val="0"/>
              <w:rPr>
                <w:rFonts w:eastAsia="Times New Roman"/>
              </w:rPr>
            </w:pPr>
            <w:r w:rsidRPr="00573167">
              <w:rPr>
                <w:rFonts w:eastAsia="Times New Roman"/>
              </w:rPr>
              <w:t>1472</w:t>
            </w:r>
          </w:p>
        </w:tc>
        <w:tc>
          <w:tcPr>
            <w:tcW w:w="5310" w:type="dxa"/>
            <w:shd w:val="clear" w:color="auto" w:fill="auto"/>
            <w:noWrap/>
            <w:vAlign w:val="bottom"/>
          </w:tcPr>
          <w:p w14:paraId="7CCDCBBE" w14:textId="77777777" w:rsidR="00061C41" w:rsidRPr="0000024A" w:rsidRDefault="00061C41" w:rsidP="00061C41">
            <w:pPr>
              <w:pStyle w:val="TableContents"/>
              <w:keepNext w:val="0"/>
              <w:rPr>
                <w:rFonts w:eastAsia="Times New Roman"/>
              </w:rPr>
            </w:pPr>
            <w:r w:rsidRPr="00573167">
              <w:rPr>
                <w:rFonts w:eastAsia="Times New Roman"/>
              </w:rPr>
              <w:t>Credit Card Payment</w:t>
            </w:r>
          </w:p>
        </w:tc>
      </w:tr>
      <w:tr w:rsidR="00061C41" w:rsidRPr="00C73492" w14:paraId="08DFB902" w14:textId="77777777" w:rsidTr="00F9775D">
        <w:trPr>
          <w:trHeight w:val="290"/>
        </w:trPr>
        <w:tc>
          <w:tcPr>
            <w:tcW w:w="2713" w:type="dxa"/>
            <w:shd w:val="clear" w:color="auto" w:fill="auto"/>
            <w:noWrap/>
            <w:vAlign w:val="bottom"/>
          </w:tcPr>
          <w:p w14:paraId="015F2888" w14:textId="77777777" w:rsidR="00061C41" w:rsidRPr="00573167" w:rsidRDefault="00061C41" w:rsidP="00061C41">
            <w:pPr>
              <w:pStyle w:val="TableContents"/>
              <w:keepNext w:val="0"/>
              <w:rPr>
                <w:rFonts w:eastAsia="Times New Roman"/>
              </w:rPr>
            </w:pPr>
            <w:r w:rsidRPr="0016022E">
              <w:rPr>
                <w:rFonts w:eastAsia="Times New Roman"/>
              </w:rPr>
              <w:t>1472CA</w:t>
            </w:r>
          </w:p>
        </w:tc>
        <w:tc>
          <w:tcPr>
            <w:tcW w:w="5310" w:type="dxa"/>
            <w:shd w:val="clear" w:color="auto" w:fill="auto"/>
            <w:noWrap/>
            <w:vAlign w:val="bottom"/>
          </w:tcPr>
          <w:p w14:paraId="3AA28BF3" w14:textId="77777777" w:rsidR="00061C41" w:rsidRPr="00573167" w:rsidRDefault="00061C41" w:rsidP="00061C41">
            <w:pPr>
              <w:pStyle w:val="TableContents"/>
              <w:keepNext w:val="0"/>
              <w:rPr>
                <w:rFonts w:eastAsia="Times New Roman"/>
              </w:rPr>
            </w:pPr>
            <w:r w:rsidRPr="0016022E">
              <w:rPr>
                <w:rFonts w:eastAsia="Times New Roman"/>
              </w:rPr>
              <w:t>Credit Card Payment by Account</w:t>
            </w:r>
          </w:p>
        </w:tc>
      </w:tr>
      <w:tr w:rsidR="00061C41" w:rsidRPr="00C73492" w14:paraId="378C7916" w14:textId="77777777" w:rsidTr="00F9775D">
        <w:trPr>
          <w:trHeight w:val="290"/>
        </w:trPr>
        <w:tc>
          <w:tcPr>
            <w:tcW w:w="2713" w:type="dxa"/>
            <w:shd w:val="clear" w:color="auto" w:fill="auto"/>
            <w:noWrap/>
            <w:vAlign w:val="bottom"/>
          </w:tcPr>
          <w:p w14:paraId="09C9247F" w14:textId="77777777" w:rsidR="00061C41" w:rsidRPr="00573167" w:rsidRDefault="00061C41" w:rsidP="00061C41">
            <w:pPr>
              <w:pStyle w:val="TableContents"/>
              <w:keepNext w:val="0"/>
              <w:rPr>
                <w:rFonts w:eastAsia="Times New Roman"/>
              </w:rPr>
            </w:pPr>
            <w:r w:rsidRPr="0016022E">
              <w:rPr>
                <w:rFonts w:eastAsia="Times New Roman"/>
              </w:rPr>
              <w:t>1472CG</w:t>
            </w:r>
          </w:p>
        </w:tc>
        <w:tc>
          <w:tcPr>
            <w:tcW w:w="5310" w:type="dxa"/>
            <w:shd w:val="clear" w:color="auto" w:fill="auto"/>
            <w:noWrap/>
            <w:vAlign w:val="bottom"/>
          </w:tcPr>
          <w:p w14:paraId="0489DA68" w14:textId="77777777" w:rsidR="00061C41" w:rsidRPr="00573167" w:rsidRDefault="00061C41" w:rsidP="00061C41">
            <w:pPr>
              <w:pStyle w:val="TableContents"/>
              <w:keepNext w:val="0"/>
              <w:rPr>
                <w:rFonts w:eastAsia="Times New Roman"/>
              </w:rPr>
            </w:pPr>
            <w:r w:rsidRPr="0016022E">
              <w:rPr>
                <w:rFonts w:eastAsia="Times New Roman"/>
              </w:rPr>
              <w:t>Credit Card Payment by Clearing Cheque</w:t>
            </w:r>
          </w:p>
        </w:tc>
      </w:tr>
      <w:tr w:rsidR="00061C41" w:rsidRPr="00C73492" w14:paraId="7BF81E01" w14:textId="77777777" w:rsidTr="00F9775D">
        <w:trPr>
          <w:trHeight w:val="290"/>
        </w:trPr>
        <w:tc>
          <w:tcPr>
            <w:tcW w:w="2713" w:type="dxa"/>
            <w:shd w:val="clear" w:color="auto" w:fill="auto"/>
            <w:noWrap/>
            <w:vAlign w:val="bottom"/>
          </w:tcPr>
          <w:p w14:paraId="230E0867" w14:textId="77777777" w:rsidR="00061C41" w:rsidRPr="00573167" w:rsidRDefault="00061C41" w:rsidP="00061C41">
            <w:pPr>
              <w:pStyle w:val="TableContents"/>
              <w:keepNext w:val="0"/>
              <w:rPr>
                <w:rFonts w:eastAsia="Times New Roman"/>
              </w:rPr>
            </w:pPr>
            <w:r w:rsidRPr="00573167">
              <w:rPr>
                <w:rFonts w:eastAsia="Times New Roman"/>
              </w:rPr>
              <w:t>3401</w:t>
            </w:r>
          </w:p>
        </w:tc>
        <w:tc>
          <w:tcPr>
            <w:tcW w:w="5310" w:type="dxa"/>
            <w:shd w:val="clear" w:color="auto" w:fill="auto"/>
            <w:noWrap/>
            <w:vAlign w:val="bottom"/>
          </w:tcPr>
          <w:p w14:paraId="6C650EDD" w14:textId="77777777" w:rsidR="00061C41" w:rsidRPr="00573167" w:rsidRDefault="00061C41" w:rsidP="00061C41">
            <w:pPr>
              <w:pStyle w:val="TableContents"/>
              <w:keepNext w:val="0"/>
              <w:rPr>
                <w:rFonts w:eastAsia="Times New Roman"/>
              </w:rPr>
            </w:pPr>
            <w:r w:rsidRPr="0000024A">
              <w:rPr>
                <w:rFonts w:eastAsia="Times New Roman"/>
              </w:rPr>
              <w:t>Safe Deposit Rental by Cash</w:t>
            </w:r>
          </w:p>
        </w:tc>
      </w:tr>
      <w:tr w:rsidR="00061C41" w:rsidRPr="00C73492" w14:paraId="5AEA370C" w14:textId="77777777" w:rsidTr="00F9775D">
        <w:trPr>
          <w:trHeight w:val="290"/>
        </w:trPr>
        <w:tc>
          <w:tcPr>
            <w:tcW w:w="2713" w:type="dxa"/>
            <w:shd w:val="clear" w:color="auto" w:fill="auto"/>
            <w:noWrap/>
            <w:vAlign w:val="bottom"/>
          </w:tcPr>
          <w:p w14:paraId="78A417F4" w14:textId="77777777" w:rsidR="00061C41" w:rsidRPr="00573167" w:rsidRDefault="00061C41" w:rsidP="00061C41">
            <w:pPr>
              <w:pStyle w:val="TableContents"/>
              <w:keepNext w:val="0"/>
              <w:rPr>
                <w:rFonts w:eastAsia="Times New Roman"/>
              </w:rPr>
            </w:pPr>
            <w:r w:rsidRPr="00573167">
              <w:rPr>
                <w:rFonts w:eastAsia="Times New Roman"/>
              </w:rPr>
              <w:t>5001</w:t>
            </w:r>
          </w:p>
        </w:tc>
        <w:tc>
          <w:tcPr>
            <w:tcW w:w="5310" w:type="dxa"/>
            <w:shd w:val="clear" w:color="auto" w:fill="auto"/>
            <w:noWrap/>
            <w:vAlign w:val="bottom"/>
          </w:tcPr>
          <w:p w14:paraId="4A37D4C4" w14:textId="77777777" w:rsidR="00061C41" w:rsidRPr="00573167" w:rsidRDefault="00061C41" w:rsidP="00061C41">
            <w:pPr>
              <w:pStyle w:val="TableContents"/>
              <w:keepNext w:val="0"/>
              <w:rPr>
                <w:rFonts w:eastAsia="Times New Roman"/>
              </w:rPr>
            </w:pPr>
            <w:r w:rsidRPr="00573167">
              <w:rPr>
                <w:rFonts w:eastAsia="Times New Roman"/>
              </w:rPr>
              <w:t>Loan Disbursement by Cash</w:t>
            </w:r>
          </w:p>
        </w:tc>
      </w:tr>
      <w:tr w:rsidR="00061C41" w:rsidRPr="00C73492" w14:paraId="68A8F497" w14:textId="77777777" w:rsidTr="00F9775D">
        <w:trPr>
          <w:trHeight w:val="290"/>
        </w:trPr>
        <w:tc>
          <w:tcPr>
            <w:tcW w:w="2713" w:type="dxa"/>
            <w:shd w:val="clear" w:color="auto" w:fill="auto"/>
            <w:noWrap/>
            <w:vAlign w:val="bottom"/>
          </w:tcPr>
          <w:p w14:paraId="664EAB03" w14:textId="77777777" w:rsidR="00061C41" w:rsidRPr="00573167" w:rsidRDefault="00061C41" w:rsidP="00061C41">
            <w:pPr>
              <w:pStyle w:val="TableContents"/>
              <w:keepNext w:val="0"/>
              <w:rPr>
                <w:rFonts w:eastAsia="Times New Roman"/>
              </w:rPr>
            </w:pPr>
            <w:r w:rsidRPr="00573167">
              <w:rPr>
                <w:rFonts w:eastAsia="Times New Roman"/>
              </w:rPr>
              <w:t>5401</w:t>
            </w:r>
          </w:p>
        </w:tc>
        <w:tc>
          <w:tcPr>
            <w:tcW w:w="5310" w:type="dxa"/>
            <w:shd w:val="clear" w:color="auto" w:fill="auto"/>
            <w:noWrap/>
            <w:vAlign w:val="bottom"/>
          </w:tcPr>
          <w:p w14:paraId="73038241" w14:textId="77777777" w:rsidR="00061C41" w:rsidRPr="00573167" w:rsidRDefault="00061C41" w:rsidP="00061C41">
            <w:pPr>
              <w:pStyle w:val="TableContents"/>
              <w:keepNext w:val="0"/>
              <w:rPr>
                <w:rFonts w:eastAsia="Times New Roman"/>
              </w:rPr>
            </w:pPr>
            <w:r w:rsidRPr="00573167">
              <w:rPr>
                <w:rFonts w:eastAsia="Times New Roman"/>
              </w:rPr>
              <w:t>Loan Repayment by Cash</w:t>
            </w:r>
          </w:p>
        </w:tc>
      </w:tr>
      <w:tr w:rsidR="00061C41" w:rsidRPr="00C73492" w14:paraId="6286E1F6" w14:textId="77777777" w:rsidTr="00F9775D">
        <w:trPr>
          <w:trHeight w:val="290"/>
        </w:trPr>
        <w:tc>
          <w:tcPr>
            <w:tcW w:w="2713" w:type="dxa"/>
            <w:shd w:val="clear" w:color="auto" w:fill="auto"/>
            <w:noWrap/>
            <w:vAlign w:val="bottom"/>
          </w:tcPr>
          <w:p w14:paraId="34BC4429" w14:textId="77777777" w:rsidR="00061C41" w:rsidRPr="00573167" w:rsidRDefault="00061C41" w:rsidP="00061C41">
            <w:pPr>
              <w:pStyle w:val="TableContents"/>
              <w:keepNext w:val="0"/>
              <w:rPr>
                <w:rFonts w:eastAsia="Times New Roman"/>
              </w:rPr>
            </w:pPr>
            <w:r w:rsidRPr="00573167">
              <w:rPr>
                <w:rFonts w:eastAsia="Times New Roman"/>
              </w:rPr>
              <w:t>5402</w:t>
            </w:r>
          </w:p>
        </w:tc>
        <w:tc>
          <w:tcPr>
            <w:tcW w:w="5310" w:type="dxa"/>
            <w:shd w:val="clear" w:color="auto" w:fill="auto"/>
            <w:noWrap/>
            <w:vAlign w:val="bottom"/>
          </w:tcPr>
          <w:p w14:paraId="358FA3AD" w14:textId="77777777" w:rsidR="00061C41" w:rsidRPr="00573167" w:rsidRDefault="00061C41" w:rsidP="00061C41">
            <w:pPr>
              <w:pStyle w:val="TableContents"/>
              <w:keepNext w:val="0"/>
              <w:rPr>
                <w:rFonts w:eastAsia="Times New Roman"/>
              </w:rPr>
            </w:pPr>
            <w:r w:rsidRPr="0000024A">
              <w:rPr>
                <w:rFonts w:eastAsia="Times New Roman"/>
              </w:rPr>
              <w:t>Murabaha Payment by Cash</w:t>
            </w:r>
          </w:p>
        </w:tc>
      </w:tr>
      <w:tr w:rsidR="00061C41" w:rsidRPr="00C73492" w14:paraId="4CC5C517" w14:textId="77777777" w:rsidTr="00F9775D">
        <w:trPr>
          <w:trHeight w:val="290"/>
        </w:trPr>
        <w:tc>
          <w:tcPr>
            <w:tcW w:w="2713" w:type="dxa"/>
            <w:shd w:val="clear" w:color="auto" w:fill="auto"/>
            <w:noWrap/>
            <w:vAlign w:val="bottom"/>
          </w:tcPr>
          <w:p w14:paraId="6B978A75" w14:textId="77777777" w:rsidR="00061C41" w:rsidRPr="00573167" w:rsidRDefault="00061C41" w:rsidP="00061C41">
            <w:pPr>
              <w:pStyle w:val="TableContents"/>
              <w:keepNext w:val="0"/>
              <w:rPr>
                <w:rFonts w:eastAsia="Times New Roman"/>
              </w:rPr>
            </w:pPr>
            <w:r w:rsidRPr="00573167">
              <w:rPr>
                <w:rFonts w:eastAsia="Times New Roman"/>
              </w:rPr>
              <w:t>5403</w:t>
            </w:r>
          </w:p>
        </w:tc>
        <w:tc>
          <w:tcPr>
            <w:tcW w:w="5310" w:type="dxa"/>
            <w:shd w:val="clear" w:color="auto" w:fill="auto"/>
            <w:noWrap/>
            <w:vAlign w:val="bottom"/>
          </w:tcPr>
          <w:p w14:paraId="2FA7A084" w14:textId="77777777" w:rsidR="00061C41" w:rsidRPr="00573167" w:rsidRDefault="00061C41" w:rsidP="00061C41">
            <w:pPr>
              <w:pStyle w:val="TableContents"/>
              <w:keepNext w:val="0"/>
              <w:rPr>
                <w:rFonts w:eastAsia="Times New Roman"/>
              </w:rPr>
            </w:pPr>
            <w:r w:rsidRPr="0000024A">
              <w:rPr>
                <w:rFonts w:eastAsia="Times New Roman"/>
              </w:rPr>
              <w:t>Islamic Down Payment by Cash</w:t>
            </w:r>
          </w:p>
        </w:tc>
      </w:tr>
      <w:tr w:rsidR="00061C41" w:rsidRPr="00C73492" w14:paraId="24DF657D" w14:textId="77777777" w:rsidTr="00F9775D">
        <w:trPr>
          <w:trHeight w:val="290"/>
        </w:trPr>
        <w:tc>
          <w:tcPr>
            <w:tcW w:w="2713" w:type="dxa"/>
            <w:shd w:val="clear" w:color="auto" w:fill="auto"/>
            <w:noWrap/>
            <w:vAlign w:val="bottom"/>
          </w:tcPr>
          <w:p w14:paraId="5A26D4BA" w14:textId="77777777" w:rsidR="00061C41" w:rsidRDefault="00061C41" w:rsidP="00061C41">
            <w:pPr>
              <w:pStyle w:val="TableContents"/>
              <w:keepNext w:val="0"/>
              <w:rPr>
                <w:rFonts w:eastAsia="Times New Roman"/>
              </w:rPr>
            </w:pPr>
            <w:r>
              <w:rPr>
                <w:rFonts w:eastAsia="Times New Roman"/>
              </w:rPr>
              <w:t>5404</w:t>
            </w:r>
          </w:p>
        </w:tc>
        <w:tc>
          <w:tcPr>
            <w:tcW w:w="5310" w:type="dxa"/>
            <w:shd w:val="clear" w:color="auto" w:fill="auto"/>
            <w:noWrap/>
            <w:vAlign w:val="bottom"/>
          </w:tcPr>
          <w:p w14:paraId="1EBBC774" w14:textId="77777777" w:rsidR="00061C41" w:rsidRPr="00E94125" w:rsidRDefault="00061C41" w:rsidP="00061C41">
            <w:pPr>
              <w:pStyle w:val="TableContents"/>
              <w:keepNext w:val="0"/>
              <w:rPr>
                <w:rFonts w:eastAsia="Times New Roman"/>
              </w:rPr>
            </w:pPr>
            <w:r w:rsidRPr="00573167">
              <w:rPr>
                <w:rFonts w:eastAsia="Times New Roman"/>
              </w:rPr>
              <w:t>Loan Repayment by Cash</w:t>
            </w:r>
            <w:r>
              <w:rPr>
                <w:rFonts w:eastAsia="Times New Roman"/>
              </w:rPr>
              <w:t xml:space="preserve"> (Teller Session)</w:t>
            </w:r>
          </w:p>
        </w:tc>
      </w:tr>
      <w:tr w:rsidR="00061C41" w:rsidRPr="00C73492" w14:paraId="729FEBDD" w14:textId="77777777" w:rsidTr="00F9775D">
        <w:trPr>
          <w:trHeight w:val="290"/>
        </w:trPr>
        <w:tc>
          <w:tcPr>
            <w:tcW w:w="2713" w:type="dxa"/>
            <w:shd w:val="clear" w:color="auto" w:fill="auto"/>
            <w:noWrap/>
            <w:vAlign w:val="bottom"/>
          </w:tcPr>
          <w:p w14:paraId="294536AA" w14:textId="77777777" w:rsidR="00061C41" w:rsidRPr="00573167" w:rsidRDefault="00061C41" w:rsidP="00061C41">
            <w:pPr>
              <w:pStyle w:val="TableContents"/>
              <w:keepNext w:val="0"/>
              <w:rPr>
                <w:rFonts w:eastAsia="Times New Roman"/>
              </w:rPr>
            </w:pPr>
            <w:r>
              <w:rPr>
                <w:rFonts w:eastAsia="Times New Roman"/>
              </w:rPr>
              <w:t>5555</w:t>
            </w:r>
          </w:p>
        </w:tc>
        <w:tc>
          <w:tcPr>
            <w:tcW w:w="5310" w:type="dxa"/>
            <w:shd w:val="clear" w:color="auto" w:fill="auto"/>
            <w:noWrap/>
            <w:vAlign w:val="bottom"/>
          </w:tcPr>
          <w:p w14:paraId="5F4EF1D2" w14:textId="77777777" w:rsidR="00061C41" w:rsidRPr="0000024A" w:rsidRDefault="00061C41" w:rsidP="00061C41">
            <w:pPr>
              <w:pStyle w:val="TableContents"/>
              <w:keepNext w:val="0"/>
              <w:rPr>
                <w:rFonts w:eastAsia="Times New Roman"/>
              </w:rPr>
            </w:pPr>
            <w:r w:rsidRPr="00E94125">
              <w:rPr>
                <w:rFonts w:eastAsia="Times New Roman"/>
              </w:rPr>
              <w:t>Inward Clearing Data Entry</w:t>
            </w:r>
          </w:p>
        </w:tc>
      </w:tr>
      <w:tr w:rsidR="00061C41" w:rsidRPr="00C73492" w14:paraId="1E7EA1CB" w14:textId="77777777" w:rsidTr="00F9775D">
        <w:trPr>
          <w:trHeight w:val="290"/>
        </w:trPr>
        <w:tc>
          <w:tcPr>
            <w:tcW w:w="2713" w:type="dxa"/>
            <w:shd w:val="clear" w:color="auto" w:fill="auto"/>
            <w:noWrap/>
            <w:vAlign w:val="bottom"/>
            <w:hideMark/>
          </w:tcPr>
          <w:p w14:paraId="7C2870AC" w14:textId="77777777" w:rsidR="00061C41" w:rsidRPr="00C73492" w:rsidRDefault="00061C41" w:rsidP="00061C41">
            <w:pPr>
              <w:pStyle w:val="TableContents"/>
              <w:keepNext w:val="0"/>
              <w:rPr>
                <w:rFonts w:eastAsia="Times New Roman"/>
              </w:rPr>
            </w:pPr>
            <w:r w:rsidRPr="00C73492">
              <w:rPr>
                <w:rFonts w:eastAsia="Times New Roman"/>
              </w:rPr>
              <w:t>6001</w:t>
            </w:r>
          </w:p>
        </w:tc>
        <w:tc>
          <w:tcPr>
            <w:tcW w:w="5310" w:type="dxa"/>
            <w:shd w:val="clear" w:color="auto" w:fill="auto"/>
            <w:noWrap/>
            <w:vAlign w:val="bottom"/>
            <w:hideMark/>
          </w:tcPr>
          <w:p w14:paraId="36776C33" w14:textId="77777777" w:rsidR="00061C41" w:rsidRPr="00C73492" w:rsidRDefault="00061C41" w:rsidP="00061C41">
            <w:pPr>
              <w:pStyle w:val="TableContents"/>
              <w:keepNext w:val="0"/>
              <w:rPr>
                <w:rFonts w:eastAsia="Times New Roman"/>
              </w:rPr>
            </w:pPr>
            <w:r w:rsidRPr="00C73492">
              <w:rPr>
                <w:rFonts w:eastAsia="Times New Roman"/>
              </w:rPr>
              <w:t>Open Branch Batch</w:t>
            </w:r>
          </w:p>
        </w:tc>
      </w:tr>
      <w:tr w:rsidR="00061C41" w:rsidRPr="00C73492" w14:paraId="39F38D01" w14:textId="77777777" w:rsidTr="00F9775D">
        <w:trPr>
          <w:trHeight w:val="290"/>
        </w:trPr>
        <w:tc>
          <w:tcPr>
            <w:tcW w:w="2713" w:type="dxa"/>
            <w:shd w:val="clear" w:color="auto" w:fill="auto"/>
            <w:noWrap/>
            <w:vAlign w:val="bottom"/>
            <w:hideMark/>
          </w:tcPr>
          <w:p w14:paraId="7B11A43C" w14:textId="77777777" w:rsidR="00061C41" w:rsidRPr="00C73492" w:rsidRDefault="00061C41" w:rsidP="00061C41">
            <w:pPr>
              <w:pStyle w:val="TableContents"/>
              <w:keepNext w:val="0"/>
              <w:rPr>
                <w:rFonts w:eastAsia="Times New Roman"/>
              </w:rPr>
            </w:pPr>
            <w:r w:rsidRPr="00C73492">
              <w:rPr>
                <w:rFonts w:eastAsia="Times New Roman"/>
              </w:rPr>
              <w:t>6002</w:t>
            </w:r>
          </w:p>
        </w:tc>
        <w:tc>
          <w:tcPr>
            <w:tcW w:w="5310" w:type="dxa"/>
            <w:shd w:val="clear" w:color="auto" w:fill="auto"/>
            <w:noWrap/>
            <w:vAlign w:val="bottom"/>
            <w:hideMark/>
          </w:tcPr>
          <w:p w14:paraId="6ED69A8A" w14:textId="77777777" w:rsidR="00061C41" w:rsidRPr="00C73492" w:rsidRDefault="00061C41" w:rsidP="00061C41">
            <w:pPr>
              <w:pStyle w:val="TableContents"/>
              <w:keepNext w:val="0"/>
              <w:rPr>
                <w:rFonts w:eastAsia="Times New Roman"/>
              </w:rPr>
            </w:pPr>
            <w:r w:rsidRPr="00C73492">
              <w:rPr>
                <w:rFonts w:eastAsia="Times New Roman"/>
              </w:rPr>
              <w:t>Close Branch Batch</w:t>
            </w:r>
          </w:p>
        </w:tc>
      </w:tr>
      <w:tr w:rsidR="00061C41" w:rsidRPr="00C73492" w14:paraId="177222DC" w14:textId="77777777" w:rsidTr="00F9775D">
        <w:trPr>
          <w:trHeight w:val="290"/>
        </w:trPr>
        <w:tc>
          <w:tcPr>
            <w:tcW w:w="2713" w:type="dxa"/>
            <w:shd w:val="clear" w:color="auto" w:fill="auto"/>
            <w:noWrap/>
            <w:vAlign w:val="bottom"/>
            <w:hideMark/>
          </w:tcPr>
          <w:p w14:paraId="4F75365B" w14:textId="77777777" w:rsidR="00061C41" w:rsidRPr="00573167" w:rsidRDefault="00061C41" w:rsidP="00061C41">
            <w:pPr>
              <w:pStyle w:val="TableContents"/>
              <w:keepNext w:val="0"/>
              <w:rPr>
                <w:rFonts w:eastAsia="Times New Roman"/>
              </w:rPr>
            </w:pPr>
            <w:r w:rsidRPr="00573167">
              <w:rPr>
                <w:rFonts w:eastAsia="Times New Roman"/>
              </w:rPr>
              <w:t>6005</w:t>
            </w:r>
          </w:p>
        </w:tc>
        <w:tc>
          <w:tcPr>
            <w:tcW w:w="5310" w:type="dxa"/>
            <w:shd w:val="clear" w:color="auto" w:fill="auto"/>
            <w:noWrap/>
            <w:vAlign w:val="bottom"/>
            <w:hideMark/>
          </w:tcPr>
          <w:p w14:paraId="5EB3167A" w14:textId="77777777" w:rsidR="00061C41" w:rsidRPr="00573167" w:rsidRDefault="00061C41" w:rsidP="00061C41">
            <w:pPr>
              <w:pStyle w:val="TableContents"/>
              <w:keepNext w:val="0"/>
              <w:rPr>
                <w:rFonts w:eastAsia="Times New Roman"/>
              </w:rPr>
            </w:pPr>
            <w:r w:rsidRPr="00573167">
              <w:rPr>
                <w:rFonts w:eastAsia="Times New Roman"/>
              </w:rPr>
              <w:t>Electronic Journal</w:t>
            </w:r>
          </w:p>
        </w:tc>
      </w:tr>
      <w:tr w:rsidR="00061C41" w:rsidRPr="00C73492" w14:paraId="590E2BB3" w14:textId="77777777" w:rsidTr="00F9775D">
        <w:trPr>
          <w:trHeight w:val="290"/>
        </w:trPr>
        <w:tc>
          <w:tcPr>
            <w:tcW w:w="2713" w:type="dxa"/>
            <w:shd w:val="clear" w:color="auto" w:fill="auto"/>
            <w:noWrap/>
            <w:vAlign w:val="bottom"/>
            <w:hideMark/>
          </w:tcPr>
          <w:p w14:paraId="10B011EA" w14:textId="77777777" w:rsidR="00061C41" w:rsidRPr="00C73492" w:rsidRDefault="00061C41" w:rsidP="00061C41">
            <w:pPr>
              <w:pStyle w:val="TableContents"/>
              <w:keepNext w:val="0"/>
              <w:rPr>
                <w:rFonts w:eastAsia="Times New Roman"/>
              </w:rPr>
            </w:pPr>
            <w:r w:rsidRPr="00C73492">
              <w:rPr>
                <w:rFonts w:eastAsia="Times New Roman"/>
              </w:rPr>
              <w:t>6501</w:t>
            </w:r>
          </w:p>
        </w:tc>
        <w:tc>
          <w:tcPr>
            <w:tcW w:w="5310" w:type="dxa"/>
            <w:shd w:val="clear" w:color="auto" w:fill="auto"/>
            <w:noWrap/>
            <w:vAlign w:val="bottom"/>
            <w:hideMark/>
          </w:tcPr>
          <w:p w14:paraId="4DABF621" w14:textId="77777777" w:rsidR="00061C41" w:rsidRPr="00C73492" w:rsidRDefault="00061C41" w:rsidP="00061C41">
            <w:pPr>
              <w:pStyle w:val="TableContents"/>
              <w:keepNext w:val="0"/>
              <w:rPr>
                <w:rFonts w:eastAsia="Times New Roman"/>
              </w:rPr>
            </w:pPr>
            <w:r w:rsidRPr="00C73492">
              <w:rPr>
                <w:rFonts w:eastAsia="Times New Roman"/>
              </w:rPr>
              <w:t>Cheque Deposit</w:t>
            </w:r>
            <w:r>
              <w:rPr>
                <w:rFonts w:eastAsia="Times New Roman"/>
              </w:rPr>
              <w:t xml:space="preserve"> (Account)</w:t>
            </w:r>
          </w:p>
        </w:tc>
      </w:tr>
      <w:tr w:rsidR="00061C41" w:rsidRPr="00C73492" w14:paraId="605181CF" w14:textId="77777777" w:rsidTr="00F9775D">
        <w:trPr>
          <w:trHeight w:val="290"/>
        </w:trPr>
        <w:tc>
          <w:tcPr>
            <w:tcW w:w="2713" w:type="dxa"/>
            <w:shd w:val="clear" w:color="auto" w:fill="auto"/>
            <w:noWrap/>
            <w:vAlign w:val="bottom"/>
          </w:tcPr>
          <w:p w14:paraId="0FAF5875" w14:textId="77777777" w:rsidR="00061C41" w:rsidRPr="00C73492" w:rsidRDefault="00061C41" w:rsidP="00061C41">
            <w:pPr>
              <w:pStyle w:val="TableContents"/>
              <w:keepNext w:val="0"/>
              <w:rPr>
                <w:rFonts w:eastAsia="Times New Roman"/>
              </w:rPr>
            </w:pPr>
            <w:r>
              <w:rPr>
                <w:rFonts w:eastAsia="Times New Roman"/>
              </w:rPr>
              <w:t>6514</w:t>
            </w:r>
          </w:p>
        </w:tc>
        <w:tc>
          <w:tcPr>
            <w:tcW w:w="5310" w:type="dxa"/>
            <w:shd w:val="clear" w:color="auto" w:fill="auto"/>
            <w:noWrap/>
            <w:vAlign w:val="bottom"/>
          </w:tcPr>
          <w:p w14:paraId="54E13F98" w14:textId="77777777" w:rsidR="00061C41" w:rsidRPr="00C73492" w:rsidRDefault="00061C41" w:rsidP="00061C41">
            <w:pPr>
              <w:pStyle w:val="TableContents"/>
              <w:keepNext w:val="0"/>
              <w:rPr>
                <w:rFonts w:eastAsia="Times New Roman"/>
              </w:rPr>
            </w:pPr>
            <w:r w:rsidRPr="00E94125">
              <w:rPr>
                <w:rFonts w:eastAsia="Times New Roman"/>
              </w:rPr>
              <w:t>Outward Clearing Data Entry</w:t>
            </w:r>
          </w:p>
        </w:tc>
      </w:tr>
      <w:tr w:rsidR="00061C41" w:rsidRPr="00C73492" w14:paraId="105C21D0" w14:textId="77777777" w:rsidTr="00F9775D">
        <w:trPr>
          <w:trHeight w:val="290"/>
        </w:trPr>
        <w:tc>
          <w:tcPr>
            <w:tcW w:w="2713" w:type="dxa"/>
            <w:shd w:val="clear" w:color="auto" w:fill="auto"/>
            <w:noWrap/>
            <w:vAlign w:val="bottom"/>
          </w:tcPr>
          <w:p w14:paraId="31EDC901" w14:textId="77777777" w:rsidR="00061C41" w:rsidRDefault="00061C41" w:rsidP="00061C41">
            <w:pPr>
              <w:pStyle w:val="TableContents"/>
              <w:keepNext w:val="0"/>
              <w:rPr>
                <w:rFonts w:eastAsia="Times New Roman"/>
              </w:rPr>
            </w:pPr>
            <w:r>
              <w:rPr>
                <w:rFonts w:eastAsia="Times New Roman"/>
              </w:rPr>
              <w:t>6520</w:t>
            </w:r>
          </w:p>
        </w:tc>
        <w:tc>
          <w:tcPr>
            <w:tcW w:w="5310" w:type="dxa"/>
            <w:shd w:val="clear" w:color="auto" w:fill="auto"/>
            <w:noWrap/>
            <w:vAlign w:val="bottom"/>
          </w:tcPr>
          <w:p w14:paraId="0A44E6EF" w14:textId="77777777" w:rsidR="00061C41" w:rsidRPr="00E94125" w:rsidRDefault="00061C41" w:rsidP="00061C41">
            <w:pPr>
              <w:pStyle w:val="TableContents"/>
              <w:keepNext w:val="0"/>
              <w:rPr>
                <w:rFonts w:eastAsia="Times New Roman"/>
              </w:rPr>
            </w:pPr>
            <w:r w:rsidRPr="00C73492">
              <w:rPr>
                <w:rFonts w:eastAsia="Times New Roman"/>
              </w:rPr>
              <w:t>Cheque Deposit</w:t>
            </w:r>
            <w:r>
              <w:rPr>
                <w:rFonts w:eastAsia="Times New Roman"/>
              </w:rPr>
              <w:t xml:space="preserve"> (GL)</w:t>
            </w:r>
          </w:p>
        </w:tc>
      </w:tr>
      <w:tr w:rsidR="00061C41" w:rsidRPr="00C73492" w14:paraId="72719913" w14:textId="77777777" w:rsidTr="00F9775D">
        <w:trPr>
          <w:trHeight w:val="290"/>
        </w:trPr>
        <w:tc>
          <w:tcPr>
            <w:tcW w:w="2713" w:type="dxa"/>
            <w:shd w:val="clear" w:color="auto" w:fill="auto"/>
            <w:noWrap/>
            <w:vAlign w:val="bottom"/>
          </w:tcPr>
          <w:p w14:paraId="3989EAE0" w14:textId="77777777" w:rsidR="00061C41" w:rsidRDefault="00061C41" w:rsidP="00061C41">
            <w:pPr>
              <w:pStyle w:val="TableContents"/>
              <w:keepNext w:val="0"/>
              <w:rPr>
                <w:rFonts w:eastAsia="Times New Roman"/>
              </w:rPr>
            </w:pPr>
            <w:r>
              <w:rPr>
                <w:rFonts w:eastAsia="Times New Roman"/>
              </w:rPr>
              <w:lastRenderedPageBreak/>
              <w:t>6560</w:t>
            </w:r>
          </w:p>
        </w:tc>
        <w:tc>
          <w:tcPr>
            <w:tcW w:w="5310" w:type="dxa"/>
            <w:shd w:val="clear" w:color="auto" w:fill="auto"/>
            <w:noWrap/>
            <w:vAlign w:val="bottom"/>
          </w:tcPr>
          <w:p w14:paraId="7B0463B2" w14:textId="77777777" w:rsidR="00061C41" w:rsidRPr="00E94125" w:rsidRDefault="00061C41" w:rsidP="00061C41">
            <w:pPr>
              <w:pStyle w:val="TableContents"/>
              <w:keepNext w:val="0"/>
              <w:rPr>
                <w:rFonts w:eastAsia="Times New Roman"/>
              </w:rPr>
            </w:pPr>
            <w:r>
              <w:rPr>
                <w:rFonts w:eastAsia="Times New Roman"/>
              </w:rPr>
              <w:t>Cheque Return</w:t>
            </w:r>
          </w:p>
        </w:tc>
      </w:tr>
      <w:tr w:rsidR="00061C41" w:rsidRPr="00C73492" w14:paraId="65C10B7F" w14:textId="77777777" w:rsidTr="00F9775D">
        <w:trPr>
          <w:trHeight w:val="290"/>
        </w:trPr>
        <w:tc>
          <w:tcPr>
            <w:tcW w:w="2713" w:type="dxa"/>
            <w:shd w:val="clear" w:color="auto" w:fill="auto"/>
            <w:noWrap/>
            <w:vAlign w:val="bottom"/>
            <w:hideMark/>
          </w:tcPr>
          <w:p w14:paraId="0B0A6006" w14:textId="77777777" w:rsidR="00061C41" w:rsidRPr="00C73492" w:rsidRDefault="00061C41" w:rsidP="00061C41">
            <w:pPr>
              <w:pStyle w:val="TableContents"/>
              <w:keepNext w:val="0"/>
              <w:rPr>
                <w:rFonts w:eastAsia="Times New Roman"/>
              </w:rPr>
            </w:pPr>
            <w:r w:rsidRPr="00C73492">
              <w:rPr>
                <w:rFonts w:eastAsia="Times New Roman"/>
              </w:rPr>
              <w:t>7001</w:t>
            </w:r>
          </w:p>
        </w:tc>
        <w:tc>
          <w:tcPr>
            <w:tcW w:w="5310" w:type="dxa"/>
            <w:shd w:val="clear" w:color="auto" w:fill="auto"/>
            <w:noWrap/>
            <w:vAlign w:val="bottom"/>
            <w:hideMark/>
          </w:tcPr>
          <w:p w14:paraId="28126BDF" w14:textId="77777777" w:rsidR="00061C41" w:rsidRPr="00C73492" w:rsidRDefault="00061C41" w:rsidP="00061C41">
            <w:pPr>
              <w:pStyle w:val="TableContents"/>
              <w:keepNext w:val="0"/>
              <w:rPr>
                <w:rFonts w:eastAsia="Times New Roman"/>
              </w:rPr>
            </w:pPr>
            <w:r w:rsidRPr="00C73492">
              <w:rPr>
                <w:rFonts w:eastAsia="Times New Roman"/>
              </w:rPr>
              <w:t>Open Vault Batch</w:t>
            </w:r>
          </w:p>
        </w:tc>
      </w:tr>
      <w:tr w:rsidR="00061C41" w:rsidRPr="00C73492" w14:paraId="4BC16CF5" w14:textId="77777777" w:rsidTr="00F9775D">
        <w:trPr>
          <w:trHeight w:val="290"/>
        </w:trPr>
        <w:tc>
          <w:tcPr>
            <w:tcW w:w="2713" w:type="dxa"/>
            <w:shd w:val="clear" w:color="auto" w:fill="auto"/>
            <w:noWrap/>
            <w:vAlign w:val="bottom"/>
            <w:hideMark/>
          </w:tcPr>
          <w:p w14:paraId="39E2FDE6" w14:textId="77777777" w:rsidR="00061C41" w:rsidRPr="00C73492" w:rsidRDefault="00061C41" w:rsidP="00061C41">
            <w:pPr>
              <w:pStyle w:val="TableContents"/>
              <w:keepNext w:val="0"/>
              <w:rPr>
                <w:rFonts w:eastAsia="Times New Roman"/>
              </w:rPr>
            </w:pPr>
            <w:r w:rsidRPr="00C73492">
              <w:rPr>
                <w:rFonts w:eastAsia="Times New Roman"/>
              </w:rPr>
              <w:t>7002</w:t>
            </w:r>
          </w:p>
        </w:tc>
        <w:tc>
          <w:tcPr>
            <w:tcW w:w="5310" w:type="dxa"/>
            <w:shd w:val="clear" w:color="auto" w:fill="auto"/>
            <w:noWrap/>
            <w:vAlign w:val="bottom"/>
            <w:hideMark/>
          </w:tcPr>
          <w:p w14:paraId="54333692" w14:textId="77777777" w:rsidR="00061C41" w:rsidRPr="00C73492" w:rsidRDefault="00061C41" w:rsidP="00061C41">
            <w:pPr>
              <w:pStyle w:val="TableContents"/>
              <w:keepNext w:val="0"/>
              <w:rPr>
                <w:rFonts w:eastAsia="Times New Roman"/>
              </w:rPr>
            </w:pPr>
            <w:r w:rsidRPr="00C73492">
              <w:rPr>
                <w:rFonts w:eastAsia="Times New Roman"/>
              </w:rPr>
              <w:t>Close Vault Batch</w:t>
            </w:r>
          </w:p>
        </w:tc>
      </w:tr>
      <w:tr w:rsidR="00061C41" w:rsidRPr="00C73492" w14:paraId="1FBAB657" w14:textId="77777777" w:rsidTr="00F9775D">
        <w:trPr>
          <w:trHeight w:val="290"/>
        </w:trPr>
        <w:tc>
          <w:tcPr>
            <w:tcW w:w="2713" w:type="dxa"/>
            <w:shd w:val="clear" w:color="auto" w:fill="auto"/>
            <w:noWrap/>
            <w:vAlign w:val="bottom"/>
            <w:hideMark/>
          </w:tcPr>
          <w:p w14:paraId="567DDEC0" w14:textId="77777777" w:rsidR="00061C41" w:rsidRPr="00573167" w:rsidRDefault="00061C41" w:rsidP="00061C41">
            <w:pPr>
              <w:pStyle w:val="TableContents"/>
              <w:keepNext w:val="0"/>
              <w:rPr>
                <w:rFonts w:eastAsia="Times New Roman"/>
              </w:rPr>
            </w:pPr>
            <w:r w:rsidRPr="00573167">
              <w:rPr>
                <w:rFonts w:eastAsia="Times New Roman"/>
              </w:rPr>
              <w:t>7005</w:t>
            </w:r>
          </w:p>
        </w:tc>
        <w:tc>
          <w:tcPr>
            <w:tcW w:w="5310" w:type="dxa"/>
            <w:shd w:val="clear" w:color="auto" w:fill="auto"/>
            <w:noWrap/>
            <w:vAlign w:val="bottom"/>
            <w:hideMark/>
          </w:tcPr>
          <w:p w14:paraId="35D74D3C" w14:textId="77777777" w:rsidR="00061C41" w:rsidRPr="00573167" w:rsidRDefault="00061C41" w:rsidP="00061C41">
            <w:pPr>
              <w:pStyle w:val="TableContents"/>
              <w:keepNext w:val="0"/>
              <w:rPr>
                <w:rFonts w:eastAsia="Times New Roman"/>
              </w:rPr>
            </w:pPr>
            <w:r w:rsidRPr="0000024A">
              <w:rPr>
                <w:rFonts w:eastAsia="Times New Roman"/>
              </w:rPr>
              <w:t>Servicing</w:t>
            </w:r>
            <w:r w:rsidRPr="00573167">
              <w:rPr>
                <w:rFonts w:eastAsia="Times New Roman"/>
              </w:rPr>
              <w:t xml:space="preserve"> Journal</w:t>
            </w:r>
          </w:p>
        </w:tc>
      </w:tr>
      <w:tr w:rsidR="00061C41" w:rsidRPr="00C73492" w14:paraId="7C89AF9C" w14:textId="77777777" w:rsidTr="00F9775D">
        <w:trPr>
          <w:trHeight w:val="290"/>
        </w:trPr>
        <w:tc>
          <w:tcPr>
            <w:tcW w:w="2713" w:type="dxa"/>
            <w:shd w:val="clear" w:color="auto" w:fill="auto"/>
            <w:noWrap/>
            <w:vAlign w:val="bottom"/>
            <w:hideMark/>
          </w:tcPr>
          <w:p w14:paraId="58F1DC47" w14:textId="77777777" w:rsidR="00061C41" w:rsidRPr="00C73492" w:rsidRDefault="00061C41" w:rsidP="00061C41">
            <w:pPr>
              <w:pStyle w:val="TableContents"/>
              <w:keepNext w:val="0"/>
              <w:rPr>
                <w:rFonts w:eastAsia="Times New Roman"/>
              </w:rPr>
            </w:pPr>
            <w:r w:rsidRPr="00C73492">
              <w:rPr>
                <w:rFonts w:eastAsia="Times New Roman"/>
              </w:rPr>
              <w:t>7010</w:t>
            </w:r>
          </w:p>
        </w:tc>
        <w:tc>
          <w:tcPr>
            <w:tcW w:w="5310" w:type="dxa"/>
            <w:shd w:val="clear" w:color="auto" w:fill="auto"/>
            <w:hideMark/>
          </w:tcPr>
          <w:p w14:paraId="519C843B" w14:textId="77777777" w:rsidR="00061C41" w:rsidRPr="00C73492" w:rsidRDefault="00061C41" w:rsidP="00061C41">
            <w:pPr>
              <w:pStyle w:val="TableContents"/>
              <w:keepNext w:val="0"/>
              <w:rPr>
                <w:rFonts w:eastAsia="Times New Roman"/>
              </w:rPr>
            </w:pPr>
            <w:r w:rsidRPr="00C73492">
              <w:rPr>
                <w:rFonts w:eastAsia="Times New Roman"/>
              </w:rPr>
              <w:t>Passbook Update</w:t>
            </w:r>
          </w:p>
        </w:tc>
      </w:tr>
      <w:tr w:rsidR="00061C41" w:rsidRPr="00C73492" w14:paraId="15D161F4" w14:textId="77777777" w:rsidTr="00F9775D">
        <w:trPr>
          <w:trHeight w:val="290"/>
        </w:trPr>
        <w:tc>
          <w:tcPr>
            <w:tcW w:w="2713" w:type="dxa"/>
            <w:shd w:val="clear" w:color="auto" w:fill="auto"/>
            <w:noWrap/>
            <w:vAlign w:val="bottom"/>
          </w:tcPr>
          <w:p w14:paraId="4922EE41" w14:textId="77777777" w:rsidR="00061C41" w:rsidRPr="00C73492" w:rsidRDefault="00061C41" w:rsidP="00061C41">
            <w:pPr>
              <w:pStyle w:val="TableContents"/>
              <w:keepNext w:val="0"/>
              <w:rPr>
                <w:rFonts w:eastAsia="Times New Roman"/>
              </w:rPr>
            </w:pPr>
            <w:r>
              <w:rPr>
                <w:rFonts w:eastAsia="Times New Roman"/>
              </w:rPr>
              <w:t>7011</w:t>
            </w:r>
          </w:p>
        </w:tc>
        <w:tc>
          <w:tcPr>
            <w:tcW w:w="5310" w:type="dxa"/>
            <w:shd w:val="clear" w:color="auto" w:fill="auto"/>
          </w:tcPr>
          <w:p w14:paraId="5C1B13BF" w14:textId="77777777" w:rsidR="00061C41" w:rsidRPr="00C73492" w:rsidRDefault="00061C41" w:rsidP="00061C41">
            <w:pPr>
              <w:pStyle w:val="TableContents"/>
              <w:keepNext w:val="0"/>
              <w:rPr>
                <w:rFonts w:eastAsia="Times New Roman"/>
              </w:rPr>
            </w:pPr>
            <w:r w:rsidRPr="00C73492">
              <w:rPr>
                <w:rFonts w:eastAsia="Times New Roman"/>
              </w:rPr>
              <w:t xml:space="preserve">Passbook </w:t>
            </w:r>
            <w:r>
              <w:rPr>
                <w:rFonts w:eastAsia="Times New Roman"/>
              </w:rPr>
              <w:t>Reprint</w:t>
            </w:r>
          </w:p>
        </w:tc>
      </w:tr>
      <w:tr w:rsidR="00061C41" w:rsidRPr="00C73492" w14:paraId="2A1AA166" w14:textId="77777777" w:rsidTr="00F9775D">
        <w:trPr>
          <w:trHeight w:val="290"/>
        </w:trPr>
        <w:tc>
          <w:tcPr>
            <w:tcW w:w="2713" w:type="dxa"/>
            <w:shd w:val="clear" w:color="auto" w:fill="auto"/>
            <w:noWrap/>
            <w:vAlign w:val="bottom"/>
            <w:hideMark/>
          </w:tcPr>
          <w:p w14:paraId="1CA77FC5" w14:textId="77777777" w:rsidR="00061C41" w:rsidRPr="00C73492" w:rsidRDefault="00061C41" w:rsidP="00061C41">
            <w:pPr>
              <w:pStyle w:val="TableContents"/>
              <w:keepNext w:val="0"/>
              <w:rPr>
                <w:rFonts w:eastAsia="Times New Roman"/>
              </w:rPr>
            </w:pPr>
            <w:r w:rsidRPr="00C73492">
              <w:rPr>
                <w:rFonts w:eastAsia="Times New Roman"/>
              </w:rPr>
              <w:t>7030</w:t>
            </w:r>
          </w:p>
        </w:tc>
        <w:tc>
          <w:tcPr>
            <w:tcW w:w="5310" w:type="dxa"/>
            <w:shd w:val="clear" w:color="auto" w:fill="auto"/>
            <w:hideMark/>
          </w:tcPr>
          <w:p w14:paraId="60DD6FE5" w14:textId="77777777" w:rsidR="00061C41" w:rsidRPr="00C73492" w:rsidRDefault="00061C41" w:rsidP="00061C41">
            <w:pPr>
              <w:pStyle w:val="TableContents"/>
              <w:keepNext w:val="0"/>
              <w:rPr>
                <w:rFonts w:eastAsia="Times New Roman"/>
              </w:rPr>
            </w:pPr>
            <w:r w:rsidRPr="00C73492">
              <w:rPr>
                <w:rFonts w:eastAsia="Times New Roman"/>
              </w:rPr>
              <w:t>Passbook Issue</w:t>
            </w:r>
          </w:p>
        </w:tc>
      </w:tr>
      <w:tr w:rsidR="00061C41" w:rsidRPr="00C73492" w14:paraId="3073D177" w14:textId="77777777" w:rsidTr="00F9775D">
        <w:trPr>
          <w:trHeight w:val="290"/>
        </w:trPr>
        <w:tc>
          <w:tcPr>
            <w:tcW w:w="2713" w:type="dxa"/>
            <w:shd w:val="clear" w:color="auto" w:fill="auto"/>
            <w:noWrap/>
            <w:vAlign w:val="bottom"/>
            <w:hideMark/>
          </w:tcPr>
          <w:p w14:paraId="5AAE8D89" w14:textId="77777777" w:rsidR="00061C41" w:rsidRPr="00C73492" w:rsidRDefault="00061C41" w:rsidP="00061C41">
            <w:pPr>
              <w:pStyle w:val="TableContents"/>
              <w:keepNext w:val="0"/>
              <w:rPr>
                <w:rFonts w:eastAsia="Times New Roman"/>
              </w:rPr>
            </w:pPr>
            <w:r w:rsidRPr="00C73492">
              <w:rPr>
                <w:rFonts w:eastAsia="Times New Roman"/>
              </w:rPr>
              <w:t>7031</w:t>
            </w:r>
          </w:p>
        </w:tc>
        <w:tc>
          <w:tcPr>
            <w:tcW w:w="5310" w:type="dxa"/>
            <w:shd w:val="clear" w:color="auto" w:fill="auto"/>
            <w:hideMark/>
          </w:tcPr>
          <w:p w14:paraId="7578A58C" w14:textId="77777777" w:rsidR="00061C41" w:rsidRPr="00C73492" w:rsidRDefault="00061C41" w:rsidP="00061C41">
            <w:pPr>
              <w:pStyle w:val="TableContents"/>
              <w:keepNext w:val="0"/>
              <w:rPr>
                <w:rFonts w:eastAsia="Times New Roman"/>
              </w:rPr>
            </w:pPr>
            <w:r w:rsidRPr="00C73492">
              <w:rPr>
                <w:rFonts w:eastAsia="Times New Roman"/>
              </w:rPr>
              <w:t>Passbook Status Change</w:t>
            </w:r>
          </w:p>
        </w:tc>
      </w:tr>
      <w:tr w:rsidR="00061C41" w:rsidRPr="00C73492" w14:paraId="173A1FEF" w14:textId="77777777" w:rsidTr="00F9775D">
        <w:trPr>
          <w:trHeight w:val="290"/>
        </w:trPr>
        <w:tc>
          <w:tcPr>
            <w:tcW w:w="2713" w:type="dxa"/>
            <w:shd w:val="clear" w:color="auto" w:fill="auto"/>
            <w:noWrap/>
            <w:vAlign w:val="bottom"/>
            <w:hideMark/>
          </w:tcPr>
          <w:p w14:paraId="66378165" w14:textId="77777777" w:rsidR="00061C41" w:rsidRPr="00C73492" w:rsidRDefault="00061C41" w:rsidP="00061C41">
            <w:pPr>
              <w:pStyle w:val="TableContents"/>
              <w:keepNext w:val="0"/>
              <w:rPr>
                <w:rFonts w:eastAsia="Times New Roman"/>
              </w:rPr>
            </w:pPr>
            <w:r w:rsidRPr="00C73492">
              <w:rPr>
                <w:rFonts w:eastAsia="Times New Roman"/>
              </w:rPr>
              <w:t>7040</w:t>
            </w:r>
          </w:p>
        </w:tc>
        <w:tc>
          <w:tcPr>
            <w:tcW w:w="5310" w:type="dxa"/>
            <w:shd w:val="clear" w:color="auto" w:fill="auto"/>
            <w:noWrap/>
            <w:vAlign w:val="bottom"/>
            <w:hideMark/>
          </w:tcPr>
          <w:p w14:paraId="7A6BDE3F" w14:textId="77777777" w:rsidR="00061C41" w:rsidRPr="00C73492" w:rsidRDefault="00061C41" w:rsidP="00061C41">
            <w:pPr>
              <w:pStyle w:val="TableContents"/>
              <w:keepNext w:val="0"/>
              <w:rPr>
                <w:rFonts w:eastAsia="Times New Roman"/>
              </w:rPr>
            </w:pPr>
            <w:r w:rsidRPr="00C73492">
              <w:rPr>
                <w:rFonts w:eastAsia="Times New Roman"/>
              </w:rPr>
              <w:t>Teller Total Position</w:t>
            </w:r>
          </w:p>
        </w:tc>
      </w:tr>
      <w:tr w:rsidR="00061C41" w:rsidRPr="00C73492" w14:paraId="3BC208DE" w14:textId="77777777" w:rsidTr="00F9775D">
        <w:trPr>
          <w:trHeight w:val="290"/>
        </w:trPr>
        <w:tc>
          <w:tcPr>
            <w:tcW w:w="2713" w:type="dxa"/>
            <w:shd w:val="clear" w:color="auto" w:fill="auto"/>
            <w:noWrap/>
            <w:vAlign w:val="bottom"/>
            <w:hideMark/>
          </w:tcPr>
          <w:p w14:paraId="2BE7CFD8" w14:textId="77777777" w:rsidR="00061C41" w:rsidRPr="00C73492" w:rsidRDefault="00061C41" w:rsidP="00061C41">
            <w:pPr>
              <w:pStyle w:val="TableContents"/>
              <w:keepNext w:val="0"/>
              <w:rPr>
                <w:rFonts w:eastAsia="Times New Roman"/>
              </w:rPr>
            </w:pPr>
            <w:r w:rsidRPr="00C73492">
              <w:rPr>
                <w:rFonts w:eastAsia="Times New Roman"/>
              </w:rPr>
              <w:t>7551</w:t>
            </w:r>
          </w:p>
        </w:tc>
        <w:tc>
          <w:tcPr>
            <w:tcW w:w="5310" w:type="dxa"/>
            <w:shd w:val="clear" w:color="auto" w:fill="auto"/>
            <w:noWrap/>
            <w:vAlign w:val="bottom"/>
            <w:hideMark/>
          </w:tcPr>
          <w:p w14:paraId="771D57E6" w14:textId="77777777" w:rsidR="00061C41" w:rsidRPr="00C73492" w:rsidRDefault="00061C41" w:rsidP="00061C41">
            <w:pPr>
              <w:pStyle w:val="TableContents"/>
              <w:keepNext w:val="0"/>
              <w:rPr>
                <w:rFonts w:eastAsia="Times New Roman"/>
              </w:rPr>
            </w:pPr>
            <w:r w:rsidRPr="00C73492">
              <w:rPr>
                <w:rFonts w:eastAsia="Times New Roman"/>
              </w:rPr>
              <w:t>Book Shortage</w:t>
            </w:r>
          </w:p>
        </w:tc>
      </w:tr>
      <w:tr w:rsidR="00061C41" w:rsidRPr="00C73492" w14:paraId="68723883" w14:textId="77777777" w:rsidTr="00F9775D">
        <w:trPr>
          <w:trHeight w:val="290"/>
        </w:trPr>
        <w:tc>
          <w:tcPr>
            <w:tcW w:w="2713" w:type="dxa"/>
            <w:shd w:val="clear" w:color="auto" w:fill="auto"/>
            <w:noWrap/>
            <w:vAlign w:val="bottom"/>
            <w:hideMark/>
          </w:tcPr>
          <w:p w14:paraId="1DDAFF4C" w14:textId="77777777" w:rsidR="00061C41" w:rsidRPr="00C73492" w:rsidRDefault="00061C41" w:rsidP="00061C41">
            <w:pPr>
              <w:pStyle w:val="TableContents"/>
              <w:keepNext w:val="0"/>
              <w:rPr>
                <w:rFonts w:eastAsia="Times New Roman"/>
              </w:rPr>
            </w:pPr>
            <w:r w:rsidRPr="00C73492">
              <w:rPr>
                <w:rFonts w:eastAsia="Times New Roman"/>
              </w:rPr>
              <w:t>7552</w:t>
            </w:r>
          </w:p>
        </w:tc>
        <w:tc>
          <w:tcPr>
            <w:tcW w:w="5310" w:type="dxa"/>
            <w:shd w:val="clear" w:color="auto" w:fill="auto"/>
            <w:noWrap/>
            <w:vAlign w:val="bottom"/>
            <w:hideMark/>
          </w:tcPr>
          <w:p w14:paraId="7580C77F" w14:textId="77777777" w:rsidR="00061C41" w:rsidRPr="00C73492" w:rsidRDefault="00061C41" w:rsidP="00061C41">
            <w:pPr>
              <w:pStyle w:val="TableContents"/>
              <w:keepNext w:val="0"/>
              <w:rPr>
                <w:rFonts w:eastAsia="Times New Roman"/>
              </w:rPr>
            </w:pPr>
            <w:r w:rsidRPr="00C73492">
              <w:rPr>
                <w:rFonts w:eastAsia="Times New Roman"/>
              </w:rPr>
              <w:t>Book Overage</w:t>
            </w:r>
          </w:p>
        </w:tc>
      </w:tr>
      <w:tr w:rsidR="00061C41" w:rsidRPr="00C73492" w14:paraId="47C8159A" w14:textId="77777777" w:rsidTr="008B6697">
        <w:trPr>
          <w:trHeight w:val="290"/>
        </w:trPr>
        <w:tc>
          <w:tcPr>
            <w:tcW w:w="2713" w:type="dxa"/>
            <w:shd w:val="clear" w:color="auto" w:fill="auto"/>
            <w:noWrap/>
            <w:vAlign w:val="bottom"/>
          </w:tcPr>
          <w:p w14:paraId="00EEF0A8" w14:textId="77777777" w:rsidR="00061C41" w:rsidRPr="00C73492" w:rsidRDefault="00061C41" w:rsidP="00061C41">
            <w:pPr>
              <w:pStyle w:val="TableContents"/>
              <w:keepNext w:val="0"/>
              <w:rPr>
                <w:rFonts w:eastAsia="Times New Roman"/>
              </w:rPr>
            </w:pPr>
            <w:r>
              <w:rPr>
                <w:rFonts w:eastAsia="Times New Roman"/>
              </w:rPr>
              <w:t>7787</w:t>
            </w:r>
          </w:p>
        </w:tc>
        <w:tc>
          <w:tcPr>
            <w:tcW w:w="5310" w:type="dxa"/>
            <w:shd w:val="clear" w:color="auto" w:fill="auto"/>
            <w:noWrap/>
          </w:tcPr>
          <w:p w14:paraId="69930232" w14:textId="77777777" w:rsidR="00061C41" w:rsidRPr="00C73492" w:rsidRDefault="00061C41" w:rsidP="00061C41">
            <w:pPr>
              <w:pStyle w:val="TableContents"/>
              <w:keepNext w:val="0"/>
              <w:rPr>
                <w:rFonts w:eastAsia="Times New Roman"/>
              </w:rPr>
            </w:pPr>
            <w:r>
              <w:rPr>
                <w:rFonts w:eastAsia="Times New Roman"/>
              </w:rPr>
              <w:t>Multi BC Issuance (Account)</w:t>
            </w:r>
          </w:p>
        </w:tc>
      </w:tr>
      <w:tr w:rsidR="00061C41" w:rsidRPr="00C73492" w14:paraId="745DB09F" w14:textId="77777777" w:rsidTr="008B6697">
        <w:trPr>
          <w:trHeight w:val="290"/>
        </w:trPr>
        <w:tc>
          <w:tcPr>
            <w:tcW w:w="2713" w:type="dxa"/>
            <w:shd w:val="clear" w:color="auto" w:fill="auto"/>
            <w:noWrap/>
            <w:vAlign w:val="bottom"/>
          </w:tcPr>
          <w:p w14:paraId="61F1874A" w14:textId="77777777" w:rsidR="00061C41" w:rsidRPr="00C73492" w:rsidRDefault="00061C41" w:rsidP="00061C41">
            <w:pPr>
              <w:pStyle w:val="TableContents"/>
              <w:keepNext w:val="0"/>
              <w:rPr>
                <w:rFonts w:eastAsia="Times New Roman"/>
              </w:rPr>
            </w:pPr>
            <w:r>
              <w:rPr>
                <w:rFonts w:eastAsia="Times New Roman"/>
              </w:rPr>
              <w:t>7788</w:t>
            </w:r>
          </w:p>
        </w:tc>
        <w:tc>
          <w:tcPr>
            <w:tcW w:w="5310" w:type="dxa"/>
            <w:shd w:val="clear" w:color="auto" w:fill="auto"/>
            <w:noWrap/>
          </w:tcPr>
          <w:p w14:paraId="09E013A1" w14:textId="77777777" w:rsidR="00061C41" w:rsidRPr="00C73492" w:rsidRDefault="00061C41" w:rsidP="00061C41">
            <w:pPr>
              <w:pStyle w:val="TableContents"/>
              <w:keepNext w:val="0"/>
              <w:rPr>
                <w:rFonts w:eastAsia="Times New Roman"/>
              </w:rPr>
            </w:pPr>
            <w:r>
              <w:rPr>
                <w:rFonts w:eastAsia="Times New Roman"/>
              </w:rPr>
              <w:t>Multi BC Issuance (Cash)</w:t>
            </w:r>
          </w:p>
        </w:tc>
      </w:tr>
      <w:tr w:rsidR="00061C41" w:rsidRPr="00C73492" w14:paraId="3C849E71" w14:textId="77777777" w:rsidTr="00F9775D">
        <w:trPr>
          <w:trHeight w:val="290"/>
        </w:trPr>
        <w:tc>
          <w:tcPr>
            <w:tcW w:w="2713" w:type="dxa"/>
            <w:shd w:val="clear" w:color="auto" w:fill="auto"/>
            <w:noWrap/>
            <w:vAlign w:val="bottom"/>
          </w:tcPr>
          <w:p w14:paraId="494DB940" w14:textId="77777777" w:rsidR="00061C41" w:rsidRPr="00C73492" w:rsidRDefault="00061C41" w:rsidP="00061C41">
            <w:pPr>
              <w:pStyle w:val="TableContents"/>
              <w:keepNext w:val="0"/>
              <w:rPr>
                <w:rFonts w:eastAsia="Times New Roman"/>
              </w:rPr>
            </w:pPr>
            <w:r>
              <w:rPr>
                <w:rFonts w:eastAsia="Times New Roman"/>
              </w:rPr>
              <w:t>8003</w:t>
            </w:r>
          </w:p>
        </w:tc>
        <w:tc>
          <w:tcPr>
            <w:tcW w:w="5310" w:type="dxa"/>
            <w:shd w:val="clear" w:color="auto" w:fill="auto"/>
            <w:noWrap/>
            <w:vAlign w:val="bottom"/>
          </w:tcPr>
          <w:p w14:paraId="45C89EE5" w14:textId="77777777" w:rsidR="00061C41" w:rsidRPr="00C73492" w:rsidRDefault="00061C41" w:rsidP="00061C41">
            <w:pPr>
              <w:pStyle w:val="TableContents"/>
              <w:keepNext w:val="0"/>
              <w:rPr>
                <w:rFonts w:eastAsia="Times New Roman"/>
              </w:rPr>
            </w:pPr>
            <w:r>
              <w:rPr>
                <w:rFonts w:eastAsia="Times New Roman"/>
              </w:rPr>
              <w:t>TC</w:t>
            </w:r>
            <w:r w:rsidRPr="00C73492">
              <w:rPr>
                <w:rFonts w:eastAsia="Times New Roman"/>
              </w:rPr>
              <w:t xml:space="preserve"> Purchase Against Walk-in</w:t>
            </w:r>
          </w:p>
        </w:tc>
      </w:tr>
      <w:tr w:rsidR="00061C41" w:rsidRPr="00C73492" w14:paraId="4E06650D" w14:textId="77777777" w:rsidTr="00F9775D">
        <w:trPr>
          <w:trHeight w:val="290"/>
        </w:trPr>
        <w:tc>
          <w:tcPr>
            <w:tcW w:w="2713" w:type="dxa"/>
            <w:shd w:val="clear" w:color="auto" w:fill="auto"/>
            <w:noWrap/>
            <w:vAlign w:val="bottom"/>
            <w:hideMark/>
          </w:tcPr>
          <w:p w14:paraId="46BF3A6E" w14:textId="77777777" w:rsidR="00061C41" w:rsidRPr="00C73492" w:rsidRDefault="00061C41" w:rsidP="00061C41">
            <w:pPr>
              <w:pStyle w:val="TableContents"/>
              <w:keepNext w:val="0"/>
              <w:rPr>
                <w:rFonts w:eastAsia="Times New Roman"/>
              </w:rPr>
            </w:pPr>
            <w:r w:rsidRPr="00C73492">
              <w:rPr>
                <w:rFonts w:eastAsia="Times New Roman"/>
              </w:rPr>
              <w:t>8004</w:t>
            </w:r>
          </w:p>
        </w:tc>
        <w:tc>
          <w:tcPr>
            <w:tcW w:w="5310" w:type="dxa"/>
            <w:shd w:val="clear" w:color="auto" w:fill="auto"/>
            <w:noWrap/>
            <w:vAlign w:val="bottom"/>
            <w:hideMark/>
          </w:tcPr>
          <w:p w14:paraId="31315E96" w14:textId="77777777" w:rsidR="00061C41" w:rsidRPr="00C73492" w:rsidRDefault="00061C41" w:rsidP="00061C41">
            <w:pPr>
              <w:pStyle w:val="TableContents"/>
              <w:keepNext w:val="0"/>
              <w:rPr>
                <w:rFonts w:eastAsia="Times New Roman"/>
              </w:rPr>
            </w:pPr>
            <w:r w:rsidRPr="00C73492">
              <w:rPr>
                <w:rFonts w:eastAsia="Times New Roman"/>
              </w:rPr>
              <w:t>FX Purchase Against Walk-in</w:t>
            </w:r>
          </w:p>
        </w:tc>
      </w:tr>
      <w:tr w:rsidR="00061C41" w:rsidRPr="00C73492" w14:paraId="13460DAD" w14:textId="77777777" w:rsidTr="00F9775D">
        <w:trPr>
          <w:trHeight w:val="290"/>
        </w:trPr>
        <w:tc>
          <w:tcPr>
            <w:tcW w:w="2713" w:type="dxa"/>
            <w:shd w:val="clear" w:color="auto" w:fill="auto"/>
            <w:noWrap/>
            <w:vAlign w:val="bottom"/>
          </w:tcPr>
          <w:p w14:paraId="665F8547" w14:textId="77777777" w:rsidR="00061C41" w:rsidRPr="00C73492" w:rsidRDefault="00061C41" w:rsidP="00061C41">
            <w:pPr>
              <w:pStyle w:val="TableContents"/>
              <w:keepNext w:val="0"/>
              <w:rPr>
                <w:rFonts w:eastAsia="Times New Roman"/>
              </w:rPr>
            </w:pPr>
            <w:r>
              <w:rPr>
                <w:rFonts w:eastAsia="Times New Roman"/>
              </w:rPr>
              <w:t>8008</w:t>
            </w:r>
          </w:p>
        </w:tc>
        <w:tc>
          <w:tcPr>
            <w:tcW w:w="5310" w:type="dxa"/>
            <w:shd w:val="clear" w:color="auto" w:fill="auto"/>
            <w:noWrap/>
            <w:vAlign w:val="bottom"/>
          </w:tcPr>
          <w:p w14:paraId="7988E1A9" w14:textId="77777777" w:rsidR="00061C41" w:rsidRPr="00C73492" w:rsidRDefault="00061C41" w:rsidP="00061C41">
            <w:pPr>
              <w:pStyle w:val="TableContents"/>
              <w:keepNext w:val="0"/>
              <w:rPr>
                <w:rFonts w:eastAsia="Times New Roman"/>
              </w:rPr>
            </w:pPr>
            <w:r w:rsidRPr="00C73492">
              <w:rPr>
                <w:rFonts w:eastAsia="Times New Roman"/>
              </w:rPr>
              <w:t>FX Purchase Against Walk-in</w:t>
            </w:r>
            <w:r>
              <w:rPr>
                <w:rFonts w:eastAsia="Times New Roman"/>
              </w:rPr>
              <w:t xml:space="preserve"> (Teller Session)</w:t>
            </w:r>
          </w:p>
        </w:tc>
      </w:tr>
      <w:tr w:rsidR="00061C41" w:rsidRPr="00C73492" w14:paraId="4CFDDEAE" w14:textId="77777777" w:rsidTr="00F9775D">
        <w:trPr>
          <w:trHeight w:val="290"/>
        </w:trPr>
        <w:tc>
          <w:tcPr>
            <w:tcW w:w="2713" w:type="dxa"/>
            <w:shd w:val="clear" w:color="auto" w:fill="auto"/>
            <w:noWrap/>
            <w:vAlign w:val="bottom"/>
            <w:hideMark/>
          </w:tcPr>
          <w:p w14:paraId="0187744D" w14:textId="77777777" w:rsidR="00061C41" w:rsidRPr="00C73492" w:rsidRDefault="00061C41" w:rsidP="00061C41">
            <w:pPr>
              <w:pStyle w:val="TableContents"/>
              <w:keepNext w:val="0"/>
              <w:rPr>
                <w:rFonts w:eastAsia="Times New Roman"/>
              </w:rPr>
            </w:pPr>
            <w:r w:rsidRPr="00C73492">
              <w:rPr>
                <w:rFonts w:eastAsia="Times New Roman"/>
              </w:rPr>
              <w:t>8203</w:t>
            </w:r>
          </w:p>
        </w:tc>
        <w:tc>
          <w:tcPr>
            <w:tcW w:w="5310" w:type="dxa"/>
            <w:shd w:val="clear" w:color="auto" w:fill="auto"/>
            <w:noWrap/>
            <w:vAlign w:val="bottom"/>
            <w:hideMark/>
          </w:tcPr>
          <w:p w14:paraId="44856844" w14:textId="77777777" w:rsidR="00061C41" w:rsidRPr="00C73492" w:rsidRDefault="00061C41" w:rsidP="00061C41">
            <w:pPr>
              <w:pStyle w:val="TableContents"/>
              <w:keepNext w:val="0"/>
              <w:rPr>
                <w:rFonts w:eastAsia="Times New Roman"/>
              </w:rPr>
            </w:pPr>
            <w:r w:rsidRPr="00C73492">
              <w:rPr>
                <w:rFonts w:eastAsia="Times New Roman"/>
              </w:rPr>
              <w:t>FX Sale Against Walk-in</w:t>
            </w:r>
          </w:p>
        </w:tc>
      </w:tr>
      <w:tr w:rsidR="00061C41" w:rsidRPr="00C73492" w14:paraId="2E8FFA70" w14:textId="77777777" w:rsidTr="00F9775D">
        <w:trPr>
          <w:trHeight w:val="290"/>
        </w:trPr>
        <w:tc>
          <w:tcPr>
            <w:tcW w:w="2713" w:type="dxa"/>
            <w:shd w:val="clear" w:color="auto" w:fill="auto"/>
            <w:noWrap/>
            <w:vAlign w:val="bottom"/>
          </w:tcPr>
          <w:p w14:paraId="4254A6AE" w14:textId="77777777" w:rsidR="00061C41" w:rsidRPr="00C73492" w:rsidRDefault="00061C41" w:rsidP="00061C41">
            <w:pPr>
              <w:pStyle w:val="TableContents"/>
              <w:keepNext w:val="0"/>
              <w:rPr>
                <w:rFonts w:eastAsia="Times New Roman"/>
              </w:rPr>
            </w:pPr>
            <w:r>
              <w:rPr>
                <w:rFonts w:eastAsia="Times New Roman"/>
              </w:rPr>
              <w:lastRenderedPageBreak/>
              <w:t>8204</w:t>
            </w:r>
          </w:p>
        </w:tc>
        <w:tc>
          <w:tcPr>
            <w:tcW w:w="5310" w:type="dxa"/>
            <w:shd w:val="clear" w:color="auto" w:fill="auto"/>
            <w:noWrap/>
            <w:vAlign w:val="bottom"/>
          </w:tcPr>
          <w:p w14:paraId="448B4983" w14:textId="77777777" w:rsidR="00061C41" w:rsidRPr="00C73492" w:rsidRDefault="00061C41" w:rsidP="00061C41">
            <w:pPr>
              <w:pStyle w:val="TableContents"/>
              <w:keepNext w:val="0"/>
              <w:rPr>
                <w:rFonts w:eastAsia="Times New Roman"/>
              </w:rPr>
            </w:pPr>
            <w:r w:rsidRPr="00C73492">
              <w:rPr>
                <w:rFonts w:eastAsia="Times New Roman"/>
              </w:rPr>
              <w:t>FX Sale Against Walk-in</w:t>
            </w:r>
            <w:r>
              <w:rPr>
                <w:rFonts w:eastAsia="Times New Roman"/>
              </w:rPr>
              <w:t xml:space="preserve"> (Teller Session)</w:t>
            </w:r>
          </w:p>
        </w:tc>
      </w:tr>
      <w:tr w:rsidR="00061C41" w:rsidRPr="00C73492" w14:paraId="3A241D87" w14:textId="77777777" w:rsidTr="00F9775D">
        <w:trPr>
          <w:trHeight w:val="290"/>
        </w:trPr>
        <w:tc>
          <w:tcPr>
            <w:tcW w:w="2713" w:type="dxa"/>
            <w:shd w:val="clear" w:color="auto" w:fill="auto"/>
            <w:noWrap/>
            <w:vAlign w:val="bottom"/>
          </w:tcPr>
          <w:p w14:paraId="648757FA" w14:textId="77777777" w:rsidR="00061C41" w:rsidRDefault="00061C41" w:rsidP="00061C41">
            <w:pPr>
              <w:pStyle w:val="TableContents"/>
              <w:keepNext w:val="0"/>
              <w:rPr>
                <w:rFonts w:eastAsia="Times New Roman"/>
              </w:rPr>
            </w:pPr>
            <w:r>
              <w:rPr>
                <w:rFonts w:eastAsia="Times New Roman"/>
              </w:rPr>
              <w:t>8205</w:t>
            </w:r>
          </w:p>
        </w:tc>
        <w:tc>
          <w:tcPr>
            <w:tcW w:w="5310" w:type="dxa"/>
            <w:shd w:val="clear" w:color="auto" w:fill="auto"/>
            <w:noWrap/>
            <w:vAlign w:val="bottom"/>
          </w:tcPr>
          <w:p w14:paraId="374701FD" w14:textId="77777777" w:rsidR="00061C41" w:rsidRDefault="00061C41" w:rsidP="00061C41">
            <w:pPr>
              <w:pStyle w:val="TableContents"/>
              <w:keepNext w:val="0"/>
              <w:rPr>
                <w:rFonts w:eastAsia="Times New Roman"/>
              </w:rPr>
            </w:pPr>
            <w:r>
              <w:rPr>
                <w:rFonts w:eastAsia="Times New Roman"/>
              </w:rPr>
              <w:t>TC Sale Against GL</w:t>
            </w:r>
          </w:p>
        </w:tc>
      </w:tr>
      <w:tr w:rsidR="00061C41" w:rsidRPr="00C73492" w14:paraId="22E666A2" w14:textId="77777777" w:rsidTr="00F9775D">
        <w:trPr>
          <w:trHeight w:val="290"/>
        </w:trPr>
        <w:tc>
          <w:tcPr>
            <w:tcW w:w="2713" w:type="dxa"/>
            <w:shd w:val="clear" w:color="auto" w:fill="auto"/>
            <w:noWrap/>
            <w:vAlign w:val="bottom"/>
            <w:hideMark/>
          </w:tcPr>
          <w:p w14:paraId="168D9CFC" w14:textId="77777777" w:rsidR="00061C41" w:rsidRPr="00C73492" w:rsidRDefault="00061C41" w:rsidP="00061C41">
            <w:pPr>
              <w:pStyle w:val="TableContents"/>
              <w:keepNext w:val="0"/>
              <w:rPr>
                <w:rFonts w:eastAsia="Times New Roman"/>
              </w:rPr>
            </w:pPr>
            <w:r w:rsidRPr="00C73492">
              <w:rPr>
                <w:rFonts w:eastAsia="Times New Roman"/>
              </w:rPr>
              <w:t>8206</w:t>
            </w:r>
          </w:p>
        </w:tc>
        <w:tc>
          <w:tcPr>
            <w:tcW w:w="5310" w:type="dxa"/>
            <w:shd w:val="clear" w:color="auto" w:fill="auto"/>
            <w:noWrap/>
            <w:vAlign w:val="bottom"/>
            <w:hideMark/>
          </w:tcPr>
          <w:p w14:paraId="51CC3A53" w14:textId="77777777" w:rsidR="00061C41" w:rsidRPr="00C73492" w:rsidRDefault="00061C41" w:rsidP="00061C41">
            <w:pPr>
              <w:pStyle w:val="TableContents"/>
              <w:keepNext w:val="0"/>
              <w:rPr>
                <w:rFonts w:eastAsia="Times New Roman"/>
              </w:rPr>
            </w:pPr>
            <w:r w:rsidRPr="00C73492">
              <w:rPr>
                <w:rFonts w:eastAsia="Times New Roman"/>
              </w:rPr>
              <w:t>FX Sale Against Account</w:t>
            </w:r>
          </w:p>
        </w:tc>
      </w:tr>
      <w:tr w:rsidR="00061C41" w:rsidRPr="00C73492" w14:paraId="0B39F46F" w14:textId="77777777" w:rsidTr="00F9775D">
        <w:trPr>
          <w:trHeight w:val="290"/>
        </w:trPr>
        <w:tc>
          <w:tcPr>
            <w:tcW w:w="2713" w:type="dxa"/>
            <w:shd w:val="clear" w:color="auto" w:fill="auto"/>
            <w:noWrap/>
            <w:vAlign w:val="bottom"/>
            <w:hideMark/>
          </w:tcPr>
          <w:p w14:paraId="7BFC1E94" w14:textId="77777777" w:rsidR="00061C41" w:rsidRPr="00C73492" w:rsidRDefault="00061C41" w:rsidP="00061C41">
            <w:pPr>
              <w:pStyle w:val="TableContents"/>
              <w:keepNext w:val="0"/>
              <w:rPr>
                <w:rFonts w:eastAsia="Times New Roman"/>
              </w:rPr>
            </w:pPr>
            <w:r w:rsidRPr="00C73492">
              <w:rPr>
                <w:rFonts w:eastAsia="Times New Roman"/>
              </w:rPr>
              <w:t>8207</w:t>
            </w:r>
          </w:p>
        </w:tc>
        <w:tc>
          <w:tcPr>
            <w:tcW w:w="5310" w:type="dxa"/>
            <w:shd w:val="clear" w:color="auto" w:fill="auto"/>
            <w:noWrap/>
            <w:vAlign w:val="bottom"/>
            <w:hideMark/>
          </w:tcPr>
          <w:p w14:paraId="122E09C8" w14:textId="77777777" w:rsidR="00061C41" w:rsidRPr="00C73492" w:rsidRDefault="00061C41" w:rsidP="00061C41">
            <w:pPr>
              <w:pStyle w:val="TableContents"/>
              <w:keepNext w:val="0"/>
              <w:rPr>
                <w:rFonts w:eastAsia="Times New Roman"/>
              </w:rPr>
            </w:pPr>
            <w:r w:rsidRPr="00C73492">
              <w:rPr>
                <w:rFonts w:eastAsia="Times New Roman"/>
              </w:rPr>
              <w:t>FX Purchase against Account</w:t>
            </w:r>
          </w:p>
        </w:tc>
      </w:tr>
      <w:tr w:rsidR="00061C41" w:rsidRPr="00C73492" w14:paraId="3AD54A30" w14:textId="77777777" w:rsidTr="00F9775D">
        <w:trPr>
          <w:trHeight w:val="290"/>
        </w:trPr>
        <w:tc>
          <w:tcPr>
            <w:tcW w:w="2713" w:type="dxa"/>
            <w:shd w:val="clear" w:color="auto" w:fill="auto"/>
            <w:noWrap/>
            <w:vAlign w:val="bottom"/>
          </w:tcPr>
          <w:p w14:paraId="4962F155" w14:textId="77777777" w:rsidR="00061C41" w:rsidRPr="00C73492" w:rsidRDefault="00061C41" w:rsidP="00061C41">
            <w:pPr>
              <w:pStyle w:val="TableContents"/>
              <w:keepNext w:val="0"/>
              <w:rPr>
                <w:rFonts w:eastAsia="Times New Roman"/>
              </w:rPr>
            </w:pPr>
            <w:r>
              <w:rPr>
                <w:rFonts w:eastAsia="Times New Roman"/>
              </w:rPr>
              <w:t>8222</w:t>
            </w:r>
          </w:p>
        </w:tc>
        <w:tc>
          <w:tcPr>
            <w:tcW w:w="5310" w:type="dxa"/>
            <w:shd w:val="clear" w:color="auto" w:fill="auto"/>
            <w:noWrap/>
            <w:vAlign w:val="bottom"/>
          </w:tcPr>
          <w:p w14:paraId="73D12DC1" w14:textId="77777777" w:rsidR="00061C41" w:rsidRPr="00C73492" w:rsidRDefault="00061C41" w:rsidP="00061C41">
            <w:pPr>
              <w:pStyle w:val="TableContents"/>
              <w:keepNext w:val="0"/>
              <w:rPr>
                <w:rFonts w:eastAsia="Times New Roman"/>
              </w:rPr>
            </w:pPr>
            <w:r>
              <w:rPr>
                <w:rFonts w:eastAsia="Times New Roman"/>
              </w:rPr>
              <w:t>TC Sale Against W</w:t>
            </w:r>
            <w:r w:rsidRPr="00A82BA6">
              <w:rPr>
                <w:rFonts w:eastAsia="Times New Roman"/>
              </w:rPr>
              <w:t>alk-in</w:t>
            </w:r>
          </w:p>
        </w:tc>
      </w:tr>
      <w:tr w:rsidR="00061C41" w:rsidRPr="00C73492" w14:paraId="5EA23B5C" w14:textId="77777777" w:rsidTr="00F9775D">
        <w:trPr>
          <w:trHeight w:val="290"/>
        </w:trPr>
        <w:tc>
          <w:tcPr>
            <w:tcW w:w="2713" w:type="dxa"/>
            <w:shd w:val="clear" w:color="auto" w:fill="auto"/>
            <w:noWrap/>
            <w:vAlign w:val="bottom"/>
            <w:hideMark/>
          </w:tcPr>
          <w:p w14:paraId="238BDDB2" w14:textId="77777777" w:rsidR="00061C41" w:rsidRPr="00C73492" w:rsidRDefault="00061C41" w:rsidP="00061C41">
            <w:pPr>
              <w:pStyle w:val="TableContents"/>
              <w:keepNext w:val="0"/>
              <w:rPr>
                <w:rFonts w:eastAsia="Times New Roman"/>
              </w:rPr>
            </w:pPr>
            <w:r w:rsidRPr="00C73492">
              <w:rPr>
                <w:rFonts w:eastAsia="Times New Roman"/>
              </w:rPr>
              <w:t>8301</w:t>
            </w:r>
          </w:p>
        </w:tc>
        <w:tc>
          <w:tcPr>
            <w:tcW w:w="5310" w:type="dxa"/>
            <w:shd w:val="clear" w:color="auto" w:fill="auto"/>
            <w:hideMark/>
          </w:tcPr>
          <w:p w14:paraId="47C4A95D" w14:textId="77777777" w:rsidR="00061C41" w:rsidRPr="00C73492" w:rsidRDefault="00061C41" w:rsidP="00061C41">
            <w:pPr>
              <w:pStyle w:val="TableContents"/>
              <w:keepNext w:val="0"/>
              <w:rPr>
                <w:rFonts w:eastAsia="Times New Roman"/>
              </w:rPr>
            </w:pPr>
            <w:r w:rsidRPr="00C73492">
              <w:rPr>
                <w:rFonts w:eastAsia="Times New Roman"/>
              </w:rPr>
              <w:t>BC Issue Against Walk-in</w:t>
            </w:r>
          </w:p>
        </w:tc>
      </w:tr>
      <w:tr w:rsidR="00061C41" w:rsidRPr="00C73492" w14:paraId="02526733" w14:textId="77777777" w:rsidTr="00F9775D">
        <w:trPr>
          <w:trHeight w:val="290"/>
        </w:trPr>
        <w:tc>
          <w:tcPr>
            <w:tcW w:w="2713" w:type="dxa"/>
            <w:shd w:val="clear" w:color="auto" w:fill="auto"/>
            <w:noWrap/>
            <w:vAlign w:val="bottom"/>
            <w:hideMark/>
          </w:tcPr>
          <w:p w14:paraId="10CC2BD1" w14:textId="77777777" w:rsidR="00061C41" w:rsidRPr="00C73492" w:rsidRDefault="00061C41" w:rsidP="00061C41">
            <w:pPr>
              <w:pStyle w:val="TableContents"/>
              <w:keepNext w:val="0"/>
              <w:rPr>
                <w:rFonts w:eastAsia="Times New Roman"/>
              </w:rPr>
            </w:pPr>
            <w:r w:rsidRPr="00C73492">
              <w:rPr>
                <w:rFonts w:eastAsia="Times New Roman"/>
              </w:rPr>
              <w:t>8302</w:t>
            </w:r>
          </w:p>
        </w:tc>
        <w:tc>
          <w:tcPr>
            <w:tcW w:w="5310" w:type="dxa"/>
            <w:shd w:val="clear" w:color="auto" w:fill="auto"/>
            <w:hideMark/>
          </w:tcPr>
          <w:p w14:paraId="03B999EA" w14:textId="77777777" w:rsidR="00061C41" w:rsidRPr="00C73492" w:rsidRDefault="00061C41" w:rsidP="00061C41">
            <w:pPr>
              <w:pStyle w:val="TableContents"/>
              <w:keepNext w:val="0"/>
              <w:rPr>
                <w:rFonts w:eastAsia="Times New Roman"/>
              </w:rPr>
            </w:pPr>
            <w:r w:rsidRPr="00C73492">
              <w:rPr>
                <w:rFonts w:eastAsia="Times New Roman"/>
              </w:rPr>
              <w:t>BC Issue Against GL</w:t>
            </w:r>
          </w:p>
        </w:tc>
      </w:tr>
      <w:tr w:rsidR="00061C41" w:rsidRPr="00C73492" w14:paraId="24734722" w14:textId="77777777" w:rsidTr="00F9775D">
        <w:trPr>
          <w:trHeight w:val="290"/>
        </w:trPr>
        <w:tc>
          <w:tcPr>
            <w:tcW w:w="2713" w:type="dxa"/>
            <w:shd w:val="clear" w:color="auto" w:fill="auto"/>
            <w:noWrap/>
            <w:vAlign w:val="bottom"/>
            <w:hideMark/>
          </w:tcPr>
          <w:p w14:paraId="2E4DC40E" w14:textId="77777777" w:rsidR="00061C41" w:rsidRPr="00C73492" w:rsidRDefault="00061C41" w:rsidP="00061C41">
            <w:pPr>
              <w:pStyle w:val="TableContents"/>
              <w:keepNext w:val="0"/>
              <w:rPr>
                <w:rFonts w:eastAsia="Times New Roman"/>
              </w:rPr>
            </w:pPr>
            <w:r w:rsidRPr="00C73492">
              <w:rPr>
                <w:rFonts w:eastAsia="Times New Roman"/>
              </w:rPr>
              <w:t>8305</w:t>
            </w:r>
          </w:p>
        </w:tc>
        <w:tc>
          <w:tcPr>
            <w:tcW w:w="5310" w:type="dxa"/>
            <w:shd w:val="clear" w:color="auto" w:fill="auto"/>
            <w:hideMark/>
          </w:tcPr>
          <w:p w14:paraId="78670D39" w14:textId="77777777" w:rsidR="00061C41" w:rsidRPr="00C73492" w:rsidRDefault="00061C41" w:rsidP="00061C41">
            <w:pPr>
              <w:pStyle w:val="TableContents"/>
              <w:keepNext w:val="0"/>
              <w:rPr>
                <w:rFonts w:eastAsia="Times New Roman"/>
              </w:rPr>
            </w:pPr>
            <w:r w:rsidRPr="00C73492">
              <w:rPr>
                <w:rFonts w:eastAsia="Times New Roman"/>
              </w:rPr>
              <w:t>DD Issue Against Walk-in</w:t>
            </w:r>
          </w:p>
        </w:tc>
      </w:tr>
      <w:tr w:rsidR="00061C41" w:rsidRPr="00C73492" w14:paraId="68E4E3CD" w14:textId="77777777" w:rsidTr="00F9775D">
        <w:trPr>
          <w:trHeight w:val="290"/>
        </w:trPr>
        <w:tc>
          <w:tcPr>
            <w:tcW w:w="2713" w:type="dxa"/>
            <w:shd w:val="clear" w:color="auto" w:fill="auto"/>
            <w:noWrap/>
            <w:vAlign w:val="bottom"/>
            <w:hideMark/>
          </w:tcPr>
          <w:p w14:paraId="757CADE7" w14:textId="77777777" w:rsidR="00061C41" w:rsidRPr="00C73492" w:rsidRDefault="00061C41" w:rsidP="00061C41">
            <w:pPr>
              <w:pStyle w:val="TableContents"/>
              <w:keepNext w:val="0"/>
              <w:rPr>
                <w:rFonts w:eastAsia="Times New Roman"/>
              </w:rPr>
            </w:pPr>
            <w:r w:rsidRPr="00C73492">
              <w:rPr>
                <w:rFonts w:eastAsia="Times New Roman"/>
              </w:rPr>
              <w:t>8306</w:t>
            </w:r>
          </w:p>
        </w:tc>
        <w:tc>
          <w:tcPr>
            <w:tcW w:w="5310" w:type="dxa"/>
            <w:shd w:val="clear" w:color="auto" w:fill="auto"/>
            <w:hideMark/>
          </w:tcPr>
          <w:p w14:paraId="4B286CDB" w14:textId="77777777" w:rsidR="00061C41" w:rsidRPr="00C73492" w:rsidRDefault="00061C41" w:rsidP="00061C41">
            <w:pPr>
              <w:pStyle w:val="TableContents"/>
              <w:keepNext w:val="0"/>
              <w:rPr>
                <w:rFonts w:eastAsia="Times New Roman"/>
              </w:rPr>
            </w:pPr>
            <w:r w:rsidRPr="00C73492">
              <w:rPr>
                <w:rFonts w:eastAsia="Times New Roman"/>
              </w:rPr>
              <w:t>DD Issue Against GL</w:t>
            </w:r>
          </w:p>
        </w:tc>
      </w:tr>
      <w:tr w:rsidR="00061C41" w:rsidRPr="00C73492" w14:paraId="1A3066DD" w14:textId="77777777" w:rsidTr="00F9775D">
        <w:trPr>
          <w:trHeight w:val="290"/>
        </w:trPr>
        <w:tc>
          <w:tcPr>
            <w:tcW w:w="2713" w:type="dxa"/>
            <w:shd w:val="clear" w:color="auto" w:fill="auto"/>
            <w:noWrap/>
            <w:vAlign w:val="bottom"/>
          </w:tcPr>
          <w:p w14:paraId="30040BEF" w14:textId="77777777" w:rsidR="00061C41" w:rsidRPr="00C73492" w:rsidRDefault="00061C41" w:rsidP="00061C41">
            <w:pPr>
              <w:pStyle w:val="TableContents"/>
              <w:keepNext w:val="0"/>
              <w:rPr>
                <w:rFonts w:eastAsia="Times New Roman"/>
              </w:rPr>
            </w:pPr>
            <w:r>
              <w:rPr>
                <w:rFonts w:eastAsia="Times New Roman"/>
              </w:rPr>
              <w:t>8316</w:t>
            </w:r>
          </w:p>
        </w:tc>
        <w:tc>
          <w:tcPr>
            <w:tcW w:w="5310" w:type="dxa"/>
            <w:shd w:val="clear" w:color="auto" w:fill="auto"/>
          </w:tcPr>
          <w:p w14:paraId="264AAF36" w14:textId="77777777" w:rsidR="00061C41" w:rsidRPr="00C73492" w:rsidRDefault="00061C41" w:rsidP="00061C41">
            <w:pPr>
              <w:pStyle w:val="TableContents"/>
              <w:keepNext w:val="0"/>
              <w:rPr>
                <w:rFonts w:eastAsia="Times New Roman"/>
              </w:rPr>
            </w:pPr>
            <w:r>
              <w:rPr>
                <w:rFonts w:eastAsia="Times New Roman"/>
              </w:rPr>
              <w:t>Cash Remittance Issue (Cash)</w:t>
            </w:r>
          </w:p>
        </w:tc>
      </w:tr>
      <w:tr w:rsidR="00061C41" w:rsidRPr="00C73492" w14:paraId="524A79CB" w14:textId="77777777" w:rsidTr="00F9775D">
        <w:trPr>
          <w:trHeight w:val="290"/>
        </w:trPr>
        <w:tc>
          <w:tcPr>
            <w:tcW w:w="2713" w:type="dxa"/>
            <w:shd w:val="clear" w:color="auto" w:fill="auto"/>
            <w:noWrap/>
            <w:vAlign w:val="bottom"/>
          </w:tcPr>
          <w:p w14:paraId="4DE6E142" w14:textId="77777777" w:rsidR="00061C41" w:rsidRPr="00C73492" w:rsidRDefault="00061C41" w:rsidP="00061C41">
            <w:pPr>
              <w:pStyle w:val="TableContents"/>
              <w:keepNext w:val="0"/>
              <w:rPr>
                <w:rFonts w:eastAsia="Times New Roman"/>
              </w:rPr>
            </w:pPr>
            <w:r>
              <w:rPr>
                <w:rFonts w:eastAsia="Times New Roman"/>
              </w:rPr>
              <w:t>8317</w:t>
            </w:r>
          </w:p>
        </w:tc>
        <w:tc>
          <w:tcPr>
            <w:tcW w:w="5310" w:type="dxa"/>
            <w:shd w:val="clear" w:color="auto" w:fill="auto"/>
          </w:tcPr>
          <w:p w14:paraId="2D5C8AED" w14:textId="77777777" w:rsidR="00061C41" w:rsidRPr="00C73492" w:rsidRDefault="00061C41" w:rsidP="00061C41">
            <w:pPr>
              <w:pStyle w:val="TableContents"/>
              <w:keepNext w:val="0"/>
              <w:rPr>
                <w:rFonts w:eastAsia="Times New Roman"/>
              </w:rPr>
            </w:pPr>
            <w:r>
              <w:rPr>
                <w:rFonts w:eastAsia="Times New Roman"/>
              </w:rPr>
              <w:t>Cash Remittance Issue (GL)</w:t>
            </w:r>
          </w:p>
        </w:tc>
      </w:tr>
      <w:tr w:rsidR="00061C41" w:rsidRPr="00C73492" w14:paraId="49F38AA9" w14:textId="77777777" w:rsidTr="00F9775D">
        <w:trPr>
          <w:trHeight w:val="290"/>
        </w:trPr>
        <w:tc>
          <w:tcPr>
            <w:tcW w:w="2713" w:type="dxa"/>
            <w:shd w:val="clear" w:color="auto" w:fill="auto"/>
            <w:noWrap/>
            <w:vAlign w:val="bottom"/>
          </w:tcPr>
          <w:p w14:paraId="0E2F3678" w14:textId="77777777" w:rsidR="00061C41" w:rsidRPr="00C73492" w:rsidRDefault="00061C41" w:rsidP="00061C41">
            <w:pPr>
              <w:pStyle w:val="TableContents"/>
              <w:keepNext w:val="0"/>
              <w:rPr>
                <w:rFonts w:eastAsia="Times New Roman"/>
              </w:rPr>
            </w:pPr>
            <w:r>
              <w:rPr>
                <w:rFonts w:eastAsia="Times New Roman"/>
              </w:rPr>
              <w:t>8318</w:t>
            </w:r>
          </w:p>
        </w:tc>
        <w:tc>
          <w:tcPr>
            <w:tcW w:w="5310" w:type="dxa"/>
            <w:shd w:val="clear" w:color="auto" w:fill="auto"/>
          </w:tcPr>
          <w:p w14:paraId="44494547" w14:textId="77777777" w:rsidR="00061C41" w:rsidRPr="00C73492" w:rsidRDefault="00061C41" w:rsidP="00061C41">
            <w:pPr>
              <w:pStyle w:val="TableContents"/>
              <w:keepNext w:val="0"/>
              <w:rPr>
                <w:rFonts w:eastAsia="Times New Roman"/>
              </w:rPr>
            </w:pPr>
            <w:r>
              <w:rPr>
                <w:rFonts w:eastAsia="Times New Roman"/>
              </w:rPr>
              <w:t>Cash Remittance Issue (Account)</w:t>
            </w:r>
          </w:p>
        </w:tc>
      </w:tr>
      <w:tr w:rsidR="00061C41" w:rsidRPr="00C73492" w14:paraId="0816FA05" w14:textId="77777777" w:rsidTr="00F9775D">
        <w:trPr>
          <w:trHeight w:val="290"/>
        </w:trPr>
        <w:tc>
          <w:tcPr>
            <w:tcW w:w="2713" w:type="dxa"/>
            <w:shd w:val="clear" w:color="auto" w:fill="auto"/>
            <w:noWrap/>
            <w:vAlign w:val="bottom"/>
          </w:tcPr>
          <w:p w14:paraId="1F1B5561" w14:textId="77777777" w:rsidR="00061C41" w:rsidRDefault="00061C41" w:rsidP="00061C41">
            <w:pPr>
              <w:pStyle w:val="TableContents"/>
              <w:keepNext w:val="0"/>
              <w:rPr>
                <w:rFonts w:eastAsia="Times New Roman"/>
              </w:rPr>
            </w:pPr>
            <w:r>
              <w:rPr>
                <w:rFonts w:eastAsia="Times New Roman"/>
              </w:rPr>
              <w:t>8319</w:t>
            </w:r>
          </w:p>
        </w:tc>
        <w:tc>
          <w:tcPr>
            <w:tcW w:w="5310" w:type="dxa"/>
            <w:shd w:val="clear" w:color="auto" w:fill="auto"/>
          </w:tcPr>
          <w:p w14:paraId="76A737DC" w14:textId="77777777" w:rsidR="00061C41" w:rsidRDefault="00061C41" w:rsidP="00061C41">
            <w:pPr>
              <w:pStyle w:val="TableContents"/>
              <w:keepNext w:val="0"/>
              <w:rPr>
                <w:rFonts w:eastAsia="Times New Roman"/>
              </w:rPr>
            </w:pPr>
            <w:r>
              <w:rPr>
                <w:rFonts w:eastAsia="Times New Roman"/>
              </w:rPr>
              <w:t>Cash Remittance Operations (Inquiry)</w:t>
            </w:r>
          </w:p>
        </w:tc>
      </w:tr>
      <w:tr w:rsidR="00061C41" w:rsidRPr="00C73492" w14:paraId="6DA437EB" w14:textId="77777777" w:rsidTr="00F9775D">
        <w:trPr>
          <w:trHeight w:val="290"/>
        </w:trPr>
        <w:tc>
          <w:tcPr>
            <w:tcW w:w="2713" w:type="dxa"/>
            <w:shd w:val="clear" w:color="auto" w:fill="auto"/>
            <w:noWrap/>
            <w:vAlign w:val="bottom"/>
          </w:tcPr>
          <w:p w14:paraId="74825879" w14:textId="77777777" w:rsidR="00061C41" w:rsidRDefault="00061C41" w:rsidP="00061C41">
            <w:pPr>
              <w:pStyle w:val="TableContents"/>
              <w:keepNext w:val="0"/>
              <w:rPr>
                <w:rFonts w:eastAsia="Times New Roman"/>
              </w:rPr>
            </w:pPr>
            <w:r>
              <w:rPr>
                <w:rFonts w:eastAsia="Times New Roman"/>
              </w:rPr>
              <w:t>8320</w:t>
            </w:r>
          </w:p>
        </w:tc>
        <w:tc>
          <w:tcPr>
            <w:tcW w:w="5310" w:type="dxa"/>
            <w:shd w:val="clear" w:color="auto" w:fill="auto"/>
          </w:tcPr>
          <w:p w14:paraId="4788FECF" w14:textId="77777777" w:rsidR="00061C41" w:rsidRDefault="00061C41" w:rsidP="00061C41">
            <w:pPr>
              <w:pStyle w:val="TableContents"/>
              <w:keepNext w:val="0"/>
              <w:rPr>
                <w:rFonts w:eastAsia="Times New Roman"/>
              </w:rPr>
            </w:pPr>
            <w:r>
              <w:rPr>
                <w:rFonts w:eastAsia="Times New Roman"/>
              </w:rPr>
              <w:t>Cash Remittance Operations (Payment – Account)</w:t>
            </w:r>
          </w:p>
        </w:tc>
      </w:tr>
      <w:tr w:rsidR="00061C41" w:rsidRPr="00C73492" w14:paraId="75B477A2" w14:textId="77777777" w:rsidTr="00F9775D">
        <w:trPr>
          <w:trHeight w:val="290"/>
        </w:trPr>
        <w:tc>
          <w:tcPr>
            <w:tcW w:w="2713" w:type="dxa"/>
            <w:shd w:val="clear" w:color="auto" w:fill="auto"/>
            <w:noWrap/>
            <w:vAlign w:val="bottom"/>
          </w:tcPr>
          <w:p w14:paraId="500221B7" w14:textId="77777777" w:rsidR="00061C41" w:rsidRDefault="00061C41" w:rsidP="00061C41">
            <w:pPr>
              <w:pStyle w:val="TableContents"/>
              <w:keepNext w:val="0"/>
              <w:rPr>
                <w:rFonts w:eastAsia="Times New Roman"/>
              </w:rPr>
            </w:pPr>
            <w:r>
              <w:rPr>
                <w:rFonts w:eastAsia="Times New Roman"/>
              </w:rPr>
              <w:t>8321</w:t>
            </w:r>
          </w:p>
        </w:tc>
        <w:tc>
          <w:tcPr>
            <w:tcW w:w="5310" w:type="dxa"/>
            <w:shd w:val="clear" w:color="auto" w:fill="auto"/>
          </w:tcPr>
          <w:p w14:paraId="7CD44052" w14:textId="77777777" w:rsidR="00061C41" w:rsidRDefault="00061C41" w:rsidP="00061C41">
            <w:pPr>
              <w:pStyle w:val="TableContents"/>
              <w:keepNext w:val="0"/>
              <w:rPr>
                <w:rFonts w:eastAsia="Times New Roman"/>
              </w:rPr>
            </w:pPr>
            <w:r>
              <w:rPr>
                <w:rFonts w:eastAsia="Times New Roman"/>
              </w:rPr>
              <w:t>Cash Remittance Operations (Payment – Cash)</w:t>
            </w:r>
          </w:p>
        </w:tc>
      </w:tr>
      <w:tr w:rsidR="00061C41" w:rsidRPr="00C73492" w14:paraId="07634F8A" w14:textId="77777777" w:rsidTr="00F9775D">
        <w:trPr>
          <w:trHeight w:val="290"/>
        </w:trPr>
        <w:tc>
          <w:tcPr>
            <w:tcW w:w="2713" w:type="dxa"/>
            <w:shd w:val="clear" w:color="auto" w:fill="auto"/>
            <w:noWrap/>
            <w:vAlign w:val="bottom"/>
          </w:tcPr>
          <w:p w14:paraId="275E66C8" w14:textId="77777777" w:rsidR="00061C41" w:rsidRDefault="00061C41" w:rsidP="00061C41">
            <w:pPr>
              <w:pStyle w:val="TableContents"/>
              <w:keepNext w:val="0"/>
              <w:rPr>
                <w:rFonts w:eastAsia="Times New Roman"/>
              </w:rPr>
            </w:pPr>
            <w:r>
              <w:rPr>
                <w:rFonts w:eastAsia="Times New Roman"/>
              </w:rPr>
              <w:t>8322</w:t>
            </w:r>
          </w:p>
        </w:tc>
        <w:tc>
          <w:tcPr>
            <w:tcW w:w="5310" w:type="dxa"/>
            <w:shd w:val="clear" w:color="auto" w:fill="auto"/>
          </w:tcPr>
          <w:p w14:paraId="6B99D3E8" w14:textId="77777777" w:rsidR="00061C41" w:rsidRDefault="00061C41" w:rsidP="00061C41">
            <w:pPr>
              <w:pStyle w:val="TableContents"/>
              <w:keepNext w:val="0"/>
              <w:rPr>
                <w:rFonts w:eastAsia="Times New Roman"/>
              </w:rPr>
            </w:pPr>
            <w:r>
              <w:rPr>
                <w:rFonts w:eastAsia="Times New Roman"/>
              </w:rPr>
              <w:t>Cash Remittance Operations (Payment – GL)</w:t>
            </w:r>
          </w:p>
        </w:tc>
      </w:tr>
      <w:tr w:rsidR="00061C41" w:rsidRPr="00C73492" w14:paraId="1CA72D2D" w14:textId="77777777" w:rsidTr="00F9775D">
        <w:trPr>
          <w:trHeight w:val="290"/>
        </w:trPr>
        <w:tc>
          <w:tcPr>
            <w:tcW w:w="2713" w:type="dxa"/>
            <w:shd w:val="clear" w:color="auto" w:fill="auto"/>
            <w:noWrap/>
            <w:vAlign w:val="bottom"/>
          </w:tcPr>
          <w:p w14:paraId="07EF161C" w14:textId="77777777" w:rsidR="00061C41" w:rsidRDefault="00061C41" w:rsidP="00061C41">
            <w:pPr>
              <w:pStyle w:val="TableContents"/>
              <w:keepNext w:val="0"/>
              <w:rPr>
                <w:rFonts w:eastAsia="Times New Roman"/>
              </w:rPr>
            </w:pPr>
            <w:r>
              <w:rPr>
                <w:rFonts w:eastAsia="Times New Roman"/>
              </w:rPr>
              <w:t>8324</w:t>
            </w:r>
          </w:p>
        </w:tc>
        <w:tc>
          <w:tcPr>
            <w:tcW w:w="5310" w:type="dxa"/>
            <w:shd w:val="clear" w:color="auto" w:fill="auto"/>
          </w:tcPr>
          <w:p w14:paraId="7A2FF3C1" w14:textId="77777777" w:rsidR="00061C41" w:rsidRDefault="00061C41" w:rsidP="00061C41">
            <w:pPr>
              <w:pStyle w:val="TableContents"/>
              <w:keepNext w:val="0"/>
              <w:rPr>
                <w:rFonts w:eastAsia="Times New Roman"/>
              </w:rPr>
            </w:pPr>
            <w:r>
              <w:rPr>
                <w:rFonts w:eastAsia="Times New Roman"/>
              </w:rPr>
              <w:t>Cash Remittance Operations (Refund – Account)</w:t>
            </w:r>
          </w:p>
        </w:tc>
      </w:tr>
      <w:tr w:rsidR="00061C41" w:rsidRPr="00C73492" w14:paraId="7D203D71" w14:textId="77777777" w:rsidTr="00F9775D">
        <w:trPr>
          <w:trHeight w:val="290"/>
        </w:trPr>
        <w:tc>
          <w:tcPr>
            <w:tcW w:w="2713" w:type="dxa"/>
            <w:shd w:val="clear" w:color="auto" w:fill="auto"/>
            <w:noWrap/>
            <w:vAlign w:val="bottom"/>
          </w:tcPr>
          <w:p w14:paraId="547CC6C7" w14:textId="77777777" w:rsidR="00061C41" w:rsidRDefault="00061C41" w:rsidP="00061C41">
            <w:pPr>
              <w:pStyle w:val="TableContents"/>
              <w:keepNext w:val="0"/>
              <w:rPr>
                <w:rFonts w:eastAsia="Times New Roman"/>
              </w:rPr>
            </w:pPr>
            <w:r>
              <w:rPr>
                <w:rFonts w:eastAsia="Times New Roman"/>
              </w:rPr>
              <w:lastRenderedPageBreak/>
              <w:t>8325</w:t>
            </w:r>
          </w:p>
        </w:tc>
        <w:tc>
          <w:tcPr>
            <w:tcW w:w="5310" w:type="dxa"/>
            <w:shd w:val="clear" w:color="auto" w:fill="auto"/>
          </w:tcPr>
          <w:p w14:paraId="51E2994F" w14:textId="77777777" w:rsidR="00061C41" w:rsidRDefault="00061C41" w:rsidP="00061C41">
            <w:pPr>
              <w:pStyle w:val="TableContents"/>
              <w:keepNext w:val="0"/>
              <w:rPr>
                <w:rFonts w:eastAsia="Times New Roman"/>
              </w:rPr>
            </w:pPr>
            <w:r>
              <w:rPr>
                <w:rFonts w:eastAsia="Times New Roman"/>
              </w:rPr>
              <w:t>Cash Remittance Operations (Refund – Cash)</w:t>
            </w:r>
          </w:p>
        </w:tc>
      </w:tr>
      <w:tr w:rsidR="00061C41" w:rsidRPr="00C73492" w14:paraId="62B45123" w14:textId="77777777" w:rsidTr="00F9775D">
        <w:trPr>
          <w:trHeight w:val="290"/>
        </w:trPr>
        <w:tc>
          <w:tcPr>
            <w:tcW w:w="2713" w:type="dxa"/>
            <w:shd w:val="clear" w:color="auto" w:fill="auto"/>
            <w:noWrap/>
            <w:vAlign w:val="bottom"/>
          </w:tcPr>
          <w:p w14:paraId="58E21EC5" w14:textId="77777777" w:rsidR="00061C41" w:rsidRDefault="00061C41" w:rsidP="00061C41">
            <w:pPr>
              <w:pStyle w:val="TableContents"/>
              <w:keepNext w:val="0"/>
              <w:rPr>
                <w:rFonts w:eastAsia="Times New Roman"/>
              </w:rPr>
            </w:pPr>
            <w:r>
              <w:rPr>
                <w:rFonts w:eastAsia="Times New Roman"/>
              </w:rPr>
              <w:t>8326</w:t>
            </w:r>
          </w:p>
        </w:tc>
        <w:tc>
          <w:tcPr>
            <w:tcW w:w="5310" w:type="dxa"/>
            <w:shd w:val="clear" w:color="auto" w:fill="auto"/>
          </w:tcPr>
          <w:p w14:paraId="75C35C2E" w14:textId="77777777" w:rsidR="00061C41" w:rsidRDefault="00061C41" w:rsidP="00061C41">
            <w:pPr>
              <w:pStyle w:val="TableContents"/>
              <w:keepNext w:val="0"/>
              <w:rPr>
                <w:rFonts w:eastAsia="Times New Roman"/>
              </w:rPr>
            </w:pPr>
            <w:r>
              <w:rPr>
                <w:rFonts w:eastAsia="Times New Roman"/>
              </w:rPr>
              <w:t>Cash Remittance Operations (Refund – GL)</w:t>
            </w:r>
          </w:p>
        </w:tc>
      </w:tr>
      <w:tr w:rsidR="00061C41" w:rsidRPr="00C73492" w14:paraId="32396490" w14:textId="77777777" w:rsidTr="00F9775D">
        <w:trPr>
          <w:trHeight w:val="290"/>
        </w:trPr>
        <w:tc>
          <w:tcPr>
            <w:tcW w:w="2713" w:type="dxa"/>
            <w:shd w:val="clear" w:color="auto" w:fill="auto"/>
            <w:noWrap/>
            <w:vAlign w:val="bottom"/>
          </w:tcPr>
          <w:p w14:paraId="3A999271" w14:textId="77777777" w:rsidR="00061C41" w:rsidRDefault="00061C41" w:rsidP="00061C41">
            <w:pPr>
              <w:pStyle w:val="TableContents"/>
              <w:keepNext w:val="0"/>
              <w:rPr>
                <w:rFonts w:eastAsia="Times New Roman"/>
              </w:rPr>
            </w:pPr>
            <w:r>
              <w:rPr>
                <w:rFonts w:eastAsia="Times New Roman"/>
              </w:rPr>
              <w:t>8327</w:t>
            </w:r>
          </w:p>
        </w:tc>
        <w:tc>
          <w:tcPr>
            <w:tcW w:w="5310" w:type="dxa"/>
            <w:shd w:val="clear" w:color="auto" w:fill="auto"/>
          </w:tcPr>
          <w:p w14:paraId="3093D404" w14:textId="77777777" w:rsidR="00061C41" w:rsidRDefault="00061C41" w:rsidP="00061C41">
            <w:pPr>
              <w:pStyle w:val="TableContents"/>
              <w:keepNext w:val="0"/>
              <w:rPr>
                <w:rFonts w:eastAsia="Times New Roman"/>
              </w:rPr>
            </w:pPr>
            <w:r>
              <w:rPr>
                <w:rFonts w:eastAsia="Times New Roman"/>
              </w:rPr>
              <w:t>Cash Remittance Operations (Cancel – Account)</w:t>
            </w:r>
          </w:p>
        </w:tc>
      </w:tr>
      <w:tr w:rsidR="00061C41" w:rsidRPr="00C73492" w14:paraId="54C9D55F" w14:textId="77777777" w:rsidTr="00F9775D">
        <w:trPr>
          <w:trHeight w:val="290"/>
        </w:trPr>
        <w:tc>
          <w:tcPr>
            <w:tcW w:w="2713" w:type="dxa"/>
            <w:shd w:val="clear" w:color="auto" w:fill="auto"/>
            <w:noWrap/>
            <w:vAlign w:val="bottom"/>
          </w:tcPr>
          <w:p w14:paraId="5ED3AA3F" w14:textId="77777777" w:rsidR="00061C41" w:rsidRDefault="00061C41" w:rsidP="00061C41">
            <w:pPr>
              <w:pStyle w:val="TableContents"/>
              <w:keepNext w:val="0"/>
              <w:rPr>
                <w:rFonts w:eastAsia="Times New Roman"/>
              </w:rPr>
            </w:pPr>
            <w:r>
              <w:rPr>
                <w:rFonts w:eastAsia="Times New Roman"/>
              </w:rPr>
              <w:t>8328</w:t>
            </w:r>
          </w:p>
        </w:tc>
        <w:tc>
          <w:tcPr>
            <w:tcW w:w="5310" w:type="dxa"/>
            <w:shd w:val="clear" w:color="auto" w:fill="auto"/>
          </w:tcPr>
          <w:p w14:paraId="79372D17" w14:textId="77777777" w:rsidR="00061C41" w:rsidRDefault="00061C41" w:rsidP="00061C41">
            <w:pPr>
              <w:pStyle w:val="TableContents"/>
              <w:keepNext w:val="0"/>
              <w:rPr>
                <w:rFonts w:eastAsia="Times New Roman"/>
              </w:rPr>
            </w:pPr>
            <w:r>
              <w:rPr>
                <w:rFonts w:eastAsia="Times New Roman"/>
              </w:rPr>
              <w:t>Cash Remittance Operations (Cancel – Cash)</w:t>
            </w:r>
          </w:p>
        </w:tc>
      </w:tr>
      <w:tr w:rsidR="00061C41" w:rsidRPr="00C73492" w14:paraId="2C9CCBBD" w14:textId="77777777" w:rsidTr="00F9775D">
        <w:trPr>
          <w:trHeight w:val="290"/>
        </w:trPr>
        <w:tc>
          <w:tcPr>
            <w:tcW w:w="2713" w:type="dxa"/>
            <w:shd w:val="clear" w:color="auto" w:fill="auto"/>
            <w:noWrap/>
            <w:vAlign w:val="bottom"/>
          </w:tcPr>
          <w:p w14:paraId="5E0B8DD4" w14:textId="77777777" w:rsidR="00061C41" w:rsidRDefault="00061C41" w:rsidP="00061C41">
            <w:pPr>
              <w:pStyle w:val="TableContents"/>
              <w:keepNext w:val="0"/>
              <w:rPr>
                <w:rFonts w:eastAsia="Times New Roman"/>
              </w:rPr>
            </w:pPr>
            <w:r>
              <w:rPr>
                <w:rFonts w:eastAsia="Times New Roman"/>
              </w:rPr>
              <w:t>8329</w:t>
            </w:r>
          </w:p>
        </w:tc>
        <w:tc>
          <w:tcPr>
            <w:tcW w:w="5310" w:type="dxa"/>
            <w:shd w:val="clear" w:color="auto" w:fill="auto"/>
          </w:tcPr>
          <w:p w14:paraId="7C4CE291" w14:textId="77777777" w:rsidR="00061C41" w:rsidRDefault="00061C41" w:rsidP="00061C41">
            <w:pPr>
              <w:pStyle w:val="TableContents"/>
              <w:keepNext w:val="0"/>
              <w:rPr>
                <w:rFonts w:eastAsia="Times New Roman"/>
              </w:rPr>
            </w:pPr>
            <w:r>
              <w:rPr>
                <w:rFonts w:eastAsia="Times New Roman"/>
              </w:rPr>
              <w:t>Cash Remittance Operations (Cancel – GL)</w:t>
            </w:r>
          </w:p>
        </w:tc>
      </w:tr>
      <w:tr w:rsidR="00061C41" w:rsidRPr="00C73492" w14:paraId="18E85D27" w14:textId="77777777" w:rsidTr="00F9775D">
        <w:trPr>
          <w:trHeight w:val="290"/>
        </w:trPr>
        <w:tc>
          <w:tcPr>
            <w:tcW w:w="2713" w:type="dxa"/>
            <w:shd w:val="clear" w:color="auto" w:fill="auto"/>
            <w:noWrap/>
            <w:vAlign w:val="bottom"/>
          </w:tcPr>
          <w:p w14:paraId="1640DD44" w14:textId="77777777" w:rsidR="00061C41" w:rsidRDefault="00061C41" w:rsidP="00061C41">
            <w:pPr>
              <w:pStyle w:val="TableContents"/>
              <w:keepNext w:val="0"/>
              <w:rPr>
                <w:rFonts w:eastAsia="Times New Roman"/>
              </w:rPr>
            </w:pPr>
            <w:r>
              <w:rPr>
                <w:rFonts w:eastAsia="Times New Roman"/>
              </w:rPr>
              <w:t>8330</w:t>
            </w:r>
          </w:p>
        </w:tc>
        <w:tc>
          <w:tcPr>
            <w:tcW w:w="5310" w:type="dxa"/>
            <w:shd w:val="clear" w:color="auto" w:fill="auto"/>
          </w:tcPr>
          <w:p w14:paraId="517537BE" w14:textId="77777777" w:rsidR="00061C41" w:rsidRDefault="00061C41" w:rsidP="00061C41">
            <w:pPr>
              <w:pStyle w:val="TableContents"/>
              <w:keepNext w:val="0"/>
              <w:rPr>
                <w:rFonts w:eastAsia="Times New Roman"/>
              </w:rPr>
            </w:pPr>
            <w:r>
              <w:rPr>
                <w:rFonts w:eastAsia="Times New Roman"/>
              </w:rPr>
              <w:t>Inward Cash Remittance</w:t>
            </w:r>
          </w:p>
        </w:tc>
      </w:tr>
      <w:tr w:rsidR="00061C41" w:rsidRPr="00C73492" w14:paraId="79825247" w14:textId="77777777" w:rsidTr="00F9775D">
        <w:trPr>
          <w:trHeight w:val="290"/>
        </w:trPr>
        <w:tc>
          <w:tcPr>
            <w:tcW w:w="2713" w:type="dxa"/>
            <w:shd w:val="clear" w:color="auto" w:fill="auto"/>
            <w:noWrap/>
            <w:vAlign w:val="bottom"/>
          </w:tcPr>
          <w:p w14:paraId="254A4E94" w14:textId="77777777" w:rsidR="00061C41" w:rsidRPr="00C73492" w:rsidRDefault="00061C41" w:rsidP="00061C41">
            <w:pPr>
              <w:pStyle w:val="TableContents"/>
              <w:keepNext w:val="0"/>
              <w:rPr>
                <w:rFonts w:eastAsia="Times New Roman"/>
              </w:rPr>
            </w:pPr>
            <w:r>
              <w:rPr>
                <w:rFonts w:eastAsia="Times New Roman"/>
              </w:rPr>
              <w:t>8450</w:t>
            </w:r>
          </w:p>
        </w:tc>
        <w:tc>
          <w:tcPr>
            <w:tcW w:w="5310" w:type="dxa"/>
            <w:shd w:val="clear" w:color="auto" w:fill="auto"/>
          </w:tcPr>
          <w:p w14:paraId="2EB53A17" w14:textId="77777777" w:rsidR="00061C41" w:rsidRPr="00C73492" w:rsidRDefault="00061C41" w:rsidP="00061C41">
            <w:pPr>
              <w:pStyle w:val="TableContents"/>
              <w:keepNext w:val="0"/>
              <w:rPr>
                <w:rFonts w:eastAsia="Times New Roman"/>
              </w:rPr>
            </w:pPr>
            <w:r>
              <w:rPr>
                <w:rFonts w:eastAsia="Times New Roman"/>
              </w:rPr>
              <w:t>DD Operations</w:t>
            </w:r>
          </w:p>
        </w:tc>
      </w:tr>
      <w:tr w:rsidR="00061C41" w:rsidRPr="00C73492" w14:paraId="7E233234" w14:textId="77777777" w:rsidTr="00F9775D">
        <w:trPr>
          <w:trHeight w:val="290"/>
        </w:trPr>
        <w:tc>
          <w:tcPr>
            <w:tcW w:w="2713" w:type="dxa"/>
            <w:shd w:val="clear" w:color="auto" w:fill="auto"/>
            <w:noWrap/>
            <w:vAlign w:val="bottom"/>
          </w:tcPr>
          <w:p w14:paraId="179B6A67" w14:textId="77777777" w:rsidR="00061C41" w:rsidRDefault="00061C41" w:rsidP="00061C41">
            <w:pPr>
              <w:pStyle w:val="TableContents"/>
              <w:keepNext w:val="0"/>
              <w:rPr>
                <w:rFonts w:eastAsia="Times New Roman"/>
              </w:rPr>
            </w:pPr>
            <w:r>
              <w:rPr>
                <w:rFonts w:eastAsia="Times New Roman"/>
              </w:rPr>
              <w:t>8550</w:t>
            </w:r>
          </w:p>
        </w:tc>
        <w:tc>
          <w:tcPr>
            <w:tcW w:w="5310" w:type="dxa"/>
            <w:shd w:val="clear" w:color="auto" w:fill="auto"/>
          </w:tcPr>
          <w:p w14:paraId="404DA797" w14:textId="77777777" w:rsidR="00061C41" w:rsidRDefault="00061C41" w:rsidP="00061C41">
            <w:pPr>
              <w:pStyle w:val="TableContents"/>
              <w:keepNext w:val="0"/>
              <w:rPr>
                <w:rFonts w:eastAsia="Times New Roman"/>
              </w:rPr>
            </w:pPr>
            <w:r>
              <w:rPr>
                <w:rFonts w:eastAsia="Times New Roman"/>
              </w:rPr>
              <w:t>BC Operations</w:t>
            </w:r>
          </w:p>
        </w:tc>
      </w:tr>
      <w:tr w:rsidR="00061C41" w:rsidRPr="00C73492" w14:paraId="52D139CF" w14:textId="77777777" w:rsidTr="00F9775D">
        <w:trPr>
          <w:trHeight w:val="290"/>
        </w:trPr>
        <w:tc>
          <w:tcPr>
            <w:tcW w:w="2713" w:type="dxa"/>
            <w:shd w:val="clear" w:color="auto" w:fill="auto"/>
            <w:noWrap/>
            <w:vAlign w:val="bottom"/>
            <w:hideMark/>
          </w:tcPr>
          <w:p w14:paraId="2749F9BE" w14:textId="77777777" w:rsidR="00061C41" w:rsidRPr="00C73492" w:rsidRDefault="00061C41" w:rsidP="00061C41">
            <w:pPr>
              <w:pStyle w:val="TableContents"/>
              <w:keepNext w:val="0"/>
              <w:rPr>
                <w:rFonts w:eastAsia="Times New Roman"/>
              </w:rPr>
            </w:pPr>
            <w:r w:rsidRPr="00C73492">
              <w:rPr>
                <w:rFonts w:eastAsia="Times New Roman"/>
              </w:rPr>
              <w:t>9001</w:t>
            </w:r>
          </w:p>
        </w:tc>
        <w:tc>
          <w:tcPr>
            <w:tcW w:w="5310" w:type="dxa"/>
            <w:shd w:val="clear" w:color="auto" w:fill="auto"/>
            <w:noWrap/>
            <w:vAlign w:val="bottom"/>
            <w:hideMark/>
          </w:tcPr>
          <w:p w14:paraId="5BFEA372" w14:textId="77777777" w:rsidR="00061C41" w:rsidRPr="00C73492" w:rsidRDefault="00061C41" w:rsidP="00061C41">
            <w:pPr>
              <w:pStyle w:val="TableContents"/>
              <w:keepNext w:val="0"/>
              <w:rPr>
                <w:rFonts w:eastAsia="Times New Roman"/>
              </w:rPr>
            </w:pPr>
            <w:r w:rsidRPr="00C73492">
              <w:rPr>
                <w:rFonts w:eastAsia="Times New Roman"/>
              </w:rPr>
              <w:t>Open Teller Batch</w:t>
            </w:r>
          </w:p>
        </w:tc>
      </w:tr>
      <w:tr w:rsidR="00061C41" w:rsidRPr="00C73492" w14:paraId="4A8687CB" w14:textId="77777777" w:rsidTr="00F9775D">
        <w:trPr>
          <w:trHeight w:val="290"/>
        </w:trPr>
        <w:tc>
          <w:tcPr>
            <w:tcW w:w="2713" w:type="dxa"/>
            <w:shd w:val="clear" w:color="auto" w:fill="auto"/>
            <w:noWrap/>
            <w:vAlign w:val="bottom"/>
            <w:hideMark/>
          </w:tcPr>
          <w:p w14:paraId="3FA39B88" w14:textId="77777777" w:rsidR="00061C41" w:rsidRPr="00C73492" w:rsidRDefault="00061C41" w:rsidP="00061C41">
            <w:pPr>
              <w:pStyle w:val="TableContents"/>
              <w:keepNext w:val="0"/>
              <w:rPr>
                <w:rFonts w:eastAsia="Times New Roman"/>
              </w:rPr>
            </w:pPr>
            <w:r w:rsidRPr="00C73492">
              <w:rPr>
                <w:rFonts w:eastAsia="Times New Roman"/>
              </w:rPr>
              <w:t>9002</w:t>
            </w:r>
          </w:p>
        </w:tc>
        <w:tc>
          <w:tcPr>
            <w:tcW w:w="5310" w:type="dxa"/>
            <w:shd w:val="clear" w:color="auto" w:fill="auto"/>
            <w:noWrap/>
            <w:vAlign w:val="bottom"/>
            <w:hideMark/>
          </w:tcPr>
          <w:p w14:paraId="02928860" w14:textId="77777777" w:rsidR="00061C41" w:rsidRPr="00C73492" w:rsidRDefault="00061C41" w:rsidP="00061C41">
            <w:pPr>
              <w:pStyle w:val="TableContents"/>
              <w:keepNext w:val="0"/>
              <w:rPr>
                <w:rFonts w:eastAsia="Times New Roman"/>
              </w:rPr>
            </w:pPr>
            <w:r w:rsidRPr="00C73492">
              <w:rPr>
                <w:rFonts w:eastAsia="Times New Roman"/>
              </w:rPr>
              <w:t>Close Teller Batch</w:t>
            </w:r>
          </w:p>
        </w:tc>
      </w:tr>
      <w:tr w:rsidR="00061C41" w:rsidRPr="00C73492" w14:paraId="5CB3F534" w14:textId="77777777" w:rsidTr="00F9775D">
        <w:trPr>
          <w:trHeight w:val="290"/>
        </w:trPr>
        <w:tc>
          <w:tcPr>
            <w:tcW w:w="2713" w:type="dxa"/>
            <w:shd w:val="clear" w:color="auto" w:fill="auto"/>
            <w:noWrap/>
            <w:vAlign w:val="bottom"/>
            <w:hideMark/>
          </w:tcPr>
          <w:p w14:paraId="26144414" w14:textId="77777777" w:rsidR="00061C41" w:rsidRPr="00C73492" w:rsidRDefault="00061C41" w:rsidP="00061C41">
            <w:pPr>
              <w:pStyle w:val="TableContents"/>
              <w:keepNext w:val="0"/>
              <w:rPr>
                <w:rFonts w:eastAsia="Times New Roman"/>
              </w:rPr>
            </w:pPr>
            <w:r w:rsidRPr="00C73492">
              <w:rPr>
                <w:rFonts w:eastAsia="Times New Roman"/>
              </w:rPr>
              <w:t>9005</w:t>
            </w:r>
          </w:p>
        </w:tc>
        <w:tc>
          <w:tcPr>
            <w:tcW w:w="5310" w:type="dxa"/>
            <w:shd w:val="clear" w:color="auto" w:fill="auto"/>
            <w:noWrap/>
            <w:vAlign w:val="bottom"/>
            <w:hideMark/>
          </w:tcPr>
          <w:p w14:paraId="728468C3" w14:textId="77777777" w:rsidR="00061C41" w:rsidRPr="00C73492" w:rsidRDefault="00061C41" w:rsidP="00061C41">
            <w:pPr>
              <w:pStyle w:val="TableContents"/>
              <w:keepNext w:val="0"/>
              <w:rPr>
                <w:rFonts w:eastAsia="Times New Roman"/>
              </w:rPr>
            </w:pPr>
            <w:r w:rsidRPr="00C73492">
              <w:rPr>
                <w:rFonts w:eastAsia="Times New Roman"/>
              </w:rPr>
              <w:t>Buy Cash from Till</w:t>
            </w:r>
          </w:p>
        </w:tc>
      </w:tr>
      <w:tr w:rsidR="00061C41" w:rsidRPr="00C73492" w14:paraId="0BBFC2AC" w14:textId="77777777" w:rsidTr="00F9775D">
        <w:trPr>
          <w:trHeight w:val="290"/>
        </w:trPr>
        <w:tc>
          <w:tcPr>
            <w:tcW w:w="2713" w:type="dxa"/>
            <w:shd w:val="clear" w:color="auto" w:fill="auto"/>
            <w:noWrap/>
            <w:vAlign w:val="bottom"/>
            <w:hideMark/>
          </w:tcPr>
          <w:p w14:paraId="7ED2A92C" w14:textId="77777777" w:rsidR="00061C41" w:rsidRPr="00C73492" w:rsidRDefault="00061C41" w:rsidP="00061C41">
            <w:pPr>
              <w:pStyle w:val="TableContents"/>
              <w:keepNext w:val="0"/>
              <w:rPr>
                <w:rFonts w:eastAsia="Times New Roman"/>
              </w:rPr>
            </w:pPr>
            <w:r w:rsidRPr="00C73492">
              <w:rPr>
                <w:rFonts w:eastAsia="Times New Roman"/>
              </w:rPr>
              <w:t>9006</w:t>
            </w:r>
          </w:p>
        </w:tc>
        <w:tc>
          <w:tcPr>
            <w:tcW w:w="5310" w:type="dxa"/>
            <w:shd w:val="clear" w:color="auto" w:fill="auto"/>
            <w:noWrap/>
            <w:vAlign w:val="bottom"/>
            <w:hideMark/>
          </w:tcPr>
          <w:p w14:paraId="72B102A7" w14:textId="77777777" w:rsidR="00061C41" w:rsidRPr="00C73492" w:rsidRDefault="00061C41" w:rsidP="00061C41">
            <w:pPr>
              <w:pStyle w:val="TableContents"/>
              <w:keepNext w:val="0"/>
              <w:rPr>
                <w:rFonts w:eastAsia="Times New Roman"/>
              </w:rPr>
            </w:pPr>
            <w:r w:rsidRPr="00C73492">
              <w:rPr>
                <w:rFonts w:eastAsia="Times New Roman"/>
              </w:rPr>
              <w:t>Sell Cash to Till</w:t>
            </w:r>
          </w:p>
        </w:tc>
      </w:tr>
      <w:tr w:rsidR="00061C41" w:rsidRPr="00C73492" w14:paraId="08D526B7" w14:textId="77777777" w:rsidTr="00F9775D">
        <w:trPr>
          <w:trHeight w:val="290"/>
        </w:trPr>
        <w:tc>
          <w:tcPr>
            <w:tcW w:w="2713" w:type="dxa"/>
            <w:shd w:val="clear" w:color="auto" w:fill="auto"/>
            <w:noWrap/>
            <w:vAlign w:val="bottom"/>
            <w:hideMark/>
          </w:tcPr>
          <w:p w14:paraId="569BF9A7" w14:textId="77777777" w:rsidR="00061C41" w:rsidRPr="00C73492" w:rsidRDefault="00061C41" w:rsidP="00061C41">
            <w:pPr>
              <w:pStyle w:val="TableContents"/>
              <w:keepNext w:val="0"/>
              <w:rPr>
                <w:rFonts w:eastAsia="Times New Roman"/>
              </w:rPr>
            </w:pPr>
            <w:r w:rsidRPr="00C73492">
              <w:rPr>
                <w:rFonts w:eastAsia="Times New Roman"/>
              </w:rPr>
              <w:t>9007</w:t>
            </w:r>
          </w:p>
        </w:tc>
        <w:tc>
          <w:tcPr>
            <w:tcW w:w="5310" w:type="dxa"/>
            <w:shd w:val="clear" w:color="auto" w:fill="auto"/>
            <w:noWrap/>
            <w:vAlign w:val="bottom"/>
            <w:hideMark/>
          </w:tcPr>
          <w:p w14:paraId="38C56C36" w14:textId="77777777" w:rsidR="00061C41" w:rsidRPr="00C73492" w:rsidRDefault="00061C41" w:rsidP="00061C41">
            <w:pPr>
              <w:pStyle w:val="TableContents"/>
              <w:keepNext w:val="0"/>
              <w:rPr>
                <w:rFonts w:eastAsia="Times New Roman"/>
              </w:rPr>
            </w:pPr>
            <w:r w:rsidRPr="00C73492">
              <w:rPr>
                <w:rFonts w:eastAsia="Times New Roman"/>
              </w:rPr>
              <w:t>Buy Cash from Vault</w:t>
            </w:r>
          </w:p>
        </w:tc>
      </w:tr>
      <w:tr w:rsidR="00061C41" w:rsidRPr="00C73492" w14:paraId="587554B6" w14:textId="77777777" w:rsidTr="00F9775D">
        <w:trPr>
          <w:trHeight w:val="290"/>
        </w:trPr>
        <w:tc>
          <w:tcPr>
            <w:tcW w:w="2713" w:type="dxa"/>
            <w:shd w:val="clear" w:color="auto" w:fill="auto"/>
            <w:noWrap/>
            <w:vAlign w:val="bottom"/>
            <w:hideMark/>
          </w:tcPr>
          <w:p w14:paraId="743AFED0" w14:textId="77777777" w:rsidR="00061C41" w:rsidRPr="00C73492" w:rsidRDefault="00061C41" w:rsidP="00061C41">
            <w:pPr>
              <w:pStyle w:val="TableContents"/>
              <w:keepNext w:val="0"/>
              <w:rPr>
                <w:rFonts w:eastAsia="Times New Roman"/>
              </w:rPr>
            </w:pPr>
            <w:r w:rsidRPr="00C73492">
              <w:rPr>
                <w:rFonts w:eastAsia="Times New Roman"/>
              </w:rPr>
              <w:t>9008</w:t>
            </w:r>
          </w:p>
        </w:tc>
        <w:tc>
          <w:tcPr>
            <w:tcW w:w="5310" w:type="dxa"/>
            <w:shd w:val="clear" w:color="auto" w:fill="auto"/>
            <w:noWrap/>
            <w:vAlign w:val="bottom"/>
            <w:hideMark/>
          </w:tcPr>
          <w:p w14:paraId="164E6495" w14:textId="77777777" w:rsidR="00061C41" w:rsidRPr="00C73492" w:rsidRDefault="00061C41" w:rsidP="00061C41">
            <w:pPr>
              <w:pStyle w:val="TableContents"/>
              <w:keepNext w:val="0"/>
              <w:rPr>
                <w:rFonts w:eastAsia="Times New Roman"/>
              </w:rPr>
            </w:pPr>
            <w:r w:rsidRPr="00C73492">
              <w:rPr>
                <w:rFonts w:eastAsia="Times New Roman"/>
              </w:rPr>
              <w:t>Sell Cash to Vault</w:t>
            </w:r>
          </w:p>
        </w:tc>
      </w:tr>
      <w:tr w:rsidR="00061C41" w:rsidRPr="00C73492" w14:paraId="555D4AF9" w14:textId="77777777" w:rsidTr="00F9775D">
        <w:trPr>
          <w:trHeight w:val="290"/>
        </w:trPr>
        <w:tc>
          <w:tcPr>
            <w:tcW w:w="2713" w:type="dxa"/>
            <w:shd w:val="clear" w:color="auto" w:fill="auto"/>
            <w:noWrap/>
            <w:vAlign w:val="bottom"/>
            <w:hideMark/>
          </w:tcPr>
          <w:p w14:paraId="283FA6E1" w14:textId="77777777" w:rsidR="00061C41" w:rsidRPr="00C73492" w:rsidRDefault="00061C41" w:rsidP="00061C41">
            <w:pPr>
              <w:pStyle w:val="TableContents"/>
              <w:keepNext w:val="0"/>
              <w:rPr>
                <w:rFonts w:eastAsia="Times New Roman"/>
              </w:rPr>
            </w:pPr>
            <w:r w:rsidRPr="00C73492">
              <w:rPr>
                <w:rFonts w:eastAsia="Times New Roman"/>
              </w:rPr>
              <w:t>9009</w:t>
            </w:r>
          </w:p>
        </w:tc>
        <w:tc>
          <w:tcPr>
            <w:tcW w:w="5310" w:type="dxa"/>
            <w:shd w:val="clear" w:color="auto" w:fill="auto"/>
            <w:noWrap/>
            <w:vAlign w:val="bottom"/>
            <w:hideMark/>
          </w:tcPr>
          <w:p w14:paraId="2CF1DAA2" w14:textId="77777777" w:rsidR="00061C41" w:rsidRPr="00C73492" w:rsidRDefault="00061C41" w:rsidP="00061C41">
            <w:pPr>
              <w:pStyle w:val="TableContents"/>
              <w:keepNext w:val="0"/>
              <w:rPr>
                <w:rFonts w:eastAsia="Times New Roman"/>
              </w:rPr>
            </w:pPr>
            <w:r w:rsidRPr="00C73492">
              <w:rPr>
                <w:rFonts w:eastAsia="Times New Roman"/>
              </w:rPr>
              <w:t>Buy Cash from Currency Chest</w:t>
            </w:r>
          </w:p>
        </w:tc>
      </w:tr>
      <w:tr w:rsidR="00061C41" w:rsidRPr="00C73492" w14:paraId="09C8DC53" w14:textId="77777777" w:rsidTr="00F9775D">
        <w:trPr>
          <w:trHeight w:val="290"/>
        </w:trPr>
        <w:tc>
          <w:tcPr>
            <w:tcW w:w="2713" w:type="dxa"/>
            <w:shd w:val="clear" w:color="auto" w:fill="auto"/>
            <w:noWrap/>
            <w:vAlign w:val="bottom"/>
            <w:hideMark/>
          </w:tcPr>
          <w:p w14:paraId="77120F4A" w14:textId="77777777" w:rsidR="00061C41" w:rsidRPr="00C73492" w:rsidRDefault="00061C41" w:rsidP="00061C41">
            <w:pPr>
              <w:pStyle w:val="TableContents"/>
              <w:keepNext w:val="0"/>
              <w:rPr>
                <w:rFonts w:eastAsia="Times New Roman"/>
              </w:rPr>
            </w:pPr>
            <w:r w:rsidRPr="00C73492">
              <w:rPr>
                <w:rFonts w:eastAsia="Times New Roman"/>
              </w:rPr>
              <w:t>9010</w:t>
            </w:r>
          </w:p>
        </w:tc>
        <w:tc>
          <w:tcPr>
            <w:tcW w:w="5310" w:type="dxa"/>
            <w:shd w:val="clear" w:color="auto" w:fill="auto"/>
            <w:noWrap/>
            <w:vAlign w:val="bottom"/>
            <w:hideMark/>
          </w:tcPr>
          <w:p w14:paraId="0AE18C1D" w14:textId="77777777" w:rsidR="00061C41" w:rsidRPr="00C73492" w:rsidRDefault="00061C41" w:rsidP="00061C41">
            <w:pPr>
              <w:pStyle w:val="TableContents"/>
              <w:keepNext w:val="0"/>
              <w:rPr>
                <w:rFonts w:eastAsia="Times New Roman"/>
              </w:rPr>
            </w:pPr>
            <w:r w:rsidRPr="00C73492">
              <w:rPr>
                <w:rFonts w:eastAsia="Times New Roman"/>
              </w:rPr>
              <w:t>Sell Cash to Currency Chest</w:t>
            </w:r>
          </w:p>
        </w:tc>
      </w:tr>
      <w:tr w:rsidR="00061C41" w:rsidRPr="00C73492" w14:paraId="58543C1A" w14:textId="77777777" w:rsidTr="00F9775D">
        <w:trPr>
          <w:trHeight w:val="290"/>
        </w:trPr>
        <w:tc>
          <w:tcPr>
            <w:tcW w:w="2713" w:type="dxa"/>
            <w:shd w:val="clear" w:color="auto" w:fill="auto"/>
            <w:noWrap/>
            <w:vAlign w:val="bottom"/>
          </w:tcPr>
          <w:p w14:paraId="79B920EF" w14:textId="77777777" w:rsidR="00061C41" w:rsidRPr="00C73492" w:rsidRDefault="00061C41" w:rsidP="00061C41">
            <w:pPr>
              <w:pStyle w:val="TableContents"/>
              <w:keepNext w:val="0"/>
              <w:rPr>
                <w:rFonts w:eastAsia="Times New Roman"/>
              </w:rPr>
            </w:pPr>
            <w:r>
              <w:rPr>
                <w:rFonts w:eastAsia="Times New Roman"/>
              </w:rPr>
              <w:t>9011</w:t>
            </w:r>
          </w:p>
        </w:tc>
        <w:tc>
          <w:tcPr>
            <w:tcW w:w="5310" w:type="dxa"/>
            <w:shd w:val="clear" w:color="auto" w:fill="auto"/>
            <w:noWrap/>
            <w:vAlign w:val="bottom"/>
          </w:tcPr>
          <w:p w14:paraId="4E316749" w14:textId="77777777" w:rsidR="00061C41" w:rsidRPr="00C73492" w:rsidRDefault="00061C41" w:rsidP="00061C41">
            <w:pPr>
              <w:pStyle w:val="TableContents"/>
              <w:keepNext w:val="0"/>
              <w:rPr>
                <w:rFonts w:eastAsia="Times New Roman"/>
              </w:rPr>
            </w:pPr>
            <w:r>
              <w:rPr>
                <w:rFonts w:eastAsia="Times New Roman"/>
              </w:rPr>
              <w:t>Buy TC From Agent</w:t>
            </w:r>
          </w:p>
        </w:tc>
      </w:tr>
      <w:tr w:rsidR="00061C41" w:rsidRPr="00C73492" w14:paraId="4D2A58A5" w14:textId="77777777" w:rsidTr="00F9775D">
        <w:trPr>
          <w:trHeight w:val="290"/>
        </w:trPr>
        <w:tc>
          <w:tcPr>
            <w:tcW w:w="2713" w:type="dxa"/>
            <w:shd w:val="clear" w:color="auto" w:fill="auto"/>
            <w:noWrap/>
            <w:vAlign w:val="bottom"/>
            <w:hideMark/>
          </w:tcPr>
          <w:p w14:paraId="32929075" w14:textId="77777777" w:rsidR="00061C41" w:rsidRPr="00C73492" w:rsidRDefault="00061C41" w:rsidP="00061C41">
            <w:pPr>
              <w:pStyle w:val="TableContents"/>
              <w:keepNext w:val="0"/>
              <w:rPr>
                <w:rFonts w:eastAsia="Times New Roman"/>
              </w:rPr>
            </w:pPr>
            <w:r w:rsidRPr="00C73492">
              <w:rPr>
                <w:rFonts w:eastAsia="Times New Roman"/>
              </w:rPr>
              <w:lastRenderedPageBreak/>
              <w:t>9012</w:t>
            </w:r>
          </w:p>
        </w:tc>
        <w:tc>
          <w:tcPr>
            <w:tcW w:w="5310" w:type="dxa"/>
            <w:shd w:val="clear" w:color="auto" w:fill="auto"/>
            <w:noWrap/>
            <w:vAlign w:val="bottom"/>
            <w:hideMark/>
          </w:tcPr>
          <w:p w14:paraId="3BBC9845" w14:textId="77777777" w:rsidR="00061C41" w:rsidRPr="00C73492" w:rsidRDefault="00061C41" w:rsidP="00061C41">
            <w:pPr>
              <w:pStyle w:val="TableContents"/>
              <w:keepNext w:val="0"/>
              <w:rPr>
                <w:rFonts w:eastAsia="Times New Roman"/>
              </w:rPr>
            </w:pPr>
            <w:r w:rsidRPr="00C73492">
              <w:rPr>
                <w:rFonts w:eastAsia="Times New Roman"/>
              </w:rPr>
              <w:t>Current Open Tills</w:t>
            </w:r>
          </w:p>
        </w:tc>
      </w:tr>
      <w:tr w:rsidR="00061C41" w:rsidRPr="00C73492" w14:paraId="057E8C23" w14:textId="77777777" w:rsidTr="00F9775D">
        <w:trPr>
          <w:trHeight w:val="290"/>
        </w:trPr>
        <w:tc>
          <w:tcPr>
            <w:tcW w:w="2713" w:type="dxa"/>
            <w:shd w:val="clear" w:color="auto" w:fill="auto"/>
            <w:noWrap/>
            <w:vAlign w:val="bottom"/>
          </w:tcPr>
          <w:p w14:paraId="6C979A04" w14:textId="77777777" w:rsidR="00061C41" w:rsidRPr="00C73492" w:rsidRDefault="00061C41" w:rsidP="00061C41">
            <w:pPr>
              <w:pStyle w:val="TableContents"/>
              <w:keepNext w:val="0"/>
              <w:rPr>
                <w:rFonts w:eastAsia="Times New Roman"/>
              </w:rPr>
            </w:pPr>
            <w:r>
              <w:rPr>
                <w:rFonts w:eastAsia="Times New Roman"/>
              </w:rPr>
              <w:t>9015</w:t>
            </w:r>
          </w:p>
        </w:tc>
        <w:tc>
          <w:tcPr>
            <w:tcW w:w="5310" w:type="dxa"/>
            <w:shd w:val="clear" w:color="auto" w:fill="auto"/>
            <w:noWrap/>
            <w:vAlign w:val="bottom"/>
          </w:tcPr>
          <w:p w14:paraId="0EFC70C2" w14:textId="77777777" w:rsidR="00061C41" w:rsidRPr="00C73492" w:rsidRDefault="00061C41" w:rsidP="00061C41">
            <w:pPr>
              <w:pStyle w:val="TableContents"/>
              <w:keepNext w:val="0"/>
              <w:rPr>
                <w:rFonts w:eastAsia="Times New Roman"/>
              </w:rPr>
            </w:pPr>
            <w:r>
              <w:rPr>
                <w:rFonts w:eastAsia="Times New Roman"/>
              </w:rPr>
              <w:t>Buy TC From HO</w:t>
            </w:r>
          </w:p>
        </w:tc>
      </w:tr>
      <w:tr w:rsidR="00061C41" w:rsidRPr="00C73492" w14:paraId="3624E563" w14:textId="77777777" w:rsidTr="00F9775D">
        <w:trPr>
          <w:trHeight w:val="290"/>
        </w:trPr>
        <w:tc>
          <w:tcPr>
            <w:tcW w:w="2713" w:type="dxa"/>
            <w:shd w:val="clear" w:color="auto" w:fill="auto"/>
            <w:noWrap/>
            <w:vAlign w:val="bottom"/>
          </w:tcPr>
          <w:p w14:paraId="62D2BD08" w14:textId="77777777" w:rsidR="00061C41" w:rsidRDefault="00061C41" w:rsidP="00061C41">
            <w:pPr>
              <w:pStyle w:val="TableContents"/>
              <w:keepNext w:val="0"/>
              <w:rPr>
                <w:rFonts w:eastAsia="Times New Roman"/>
              </w:rPr>
            </w:pPr>
            <w:r>
              <w:rPr>
                <w:rFonts w:eastAsia="Times New Roman"/>
              </w:rPr>
              <w:t>9016</w:t>
            </w:r>
          </w:p>
        </w:tc>
        <w:tc>
          <w:tcPr>
            <w:tcW w:w="5310" w:type="dxa"/>
            <w:shd w:val="clear" w:color="auto" w:fill="auto"/>
            <w:noWrap/>
            <w:vAlign w:val="bottom"/>
          </w:tcPr>
          <w:p w14:paraId="49AABD17" w14:textId="77777777" w:rsidR="00061C41" w:rsidRDefault="00061C41" w:rsidP="00061C41">
            <w:pPr>
              <w:pStyle w:val="TableContents"/>
              <w:keepNext w:val="0"/>
              <w:rPr>
                <w:rFonts w:eastAsia="Times New Roman"/>
              </w:rPr>
            </w:pPr>
            <w:r>
              <w:rPr>
                <w:rFonts w:eastAsia="Times New Roman"/>
              </w:rPr>
              <w:t>Return TC to HO</w:t>
            </w:r>
          </w:p>
        </w:tc>
      </w:tr>
      <w:tr w:rsidR="00061C41" w:rsidRPr="00C73492" w14:paraId="7CC4FACA" w14:textId="77777777" w:rsidTr="00F9775D">
        <w:trPr>
          <w:trHeight w:val="290"/>
        </w:trPr>
        <w:tc>
          <w:tcPr>
            <w:tcW w:w="2713" w:type="dxa"/>
            <w:shd w:val="clear" w:color="auto" w:fill="auto"/>
            <w:noWrap/>
            <w:vAlign w:val="bottom"/>
          </w:tcPr>
          <w:p w14:paraId="4080CC20" w14:textId="77777777" w:rsidR="00061C41" w:rsidRDefault="00061C41" w:rsidP="00061C41">
            <w:pPr>
              <w:pStyle w:val="TableContents"/>
              <w:keepNext w:val="0"/>
              <w:rPr>
                <w:rFonts w:eastAsia="Times New Roman"/>
              </w:rPr>
            </w:pPr>
            <w:r>
              <w:rPr>
                <w:rFonts w:eastAsia="Times New Roman"/>
              </w:rPr>
              <w:t>9017</w:t>
            </w:r>
          </w:p>
        </w:tc>
        <w:tc>
          <w:tcPr>
            <w:tcW w:w="5310" w:type="dxa"/>
            <w:shd w:val="clear" w:color="auto" w:fill="auto"/>
            <w:noWrap/>
            <w:vAlign w:val="bottom"/>
          </w:tcPr>
          <w:p w14:paraId="2823B434" w14:textId="77777777" w:rsidR="00061C41" w:rsidRDefault="00061C41" w:rsidP="00061C41">
            <w:pPr>
              <w:pStyle w:val="TableContents"/>
              <w:keepNext w:val="0"/>
              <w:rPr>
                <w:rFonts w:eastAsia="Times New Roman"/>
              </w:rPr>
            </w:pPr>
            <w:r>
              <w:rPr>
                <w:rFonts w:eastAsia="Times New Roman"/>
              </w:rPr>
              <w:t>Buy TC From Vault</w:t>
            </w:r>
          </w:p>
        </w:tc>
      </w:tr>
      <w:tr w:rsidR="00061C41" w:rsidRPr="00C73492" w14:paraId="4587398A" w14:textId="77777777" w:rsidTr="00F9775D">
        <w:trPr>
          <w:trHeight w:val="290"/>
        </w:trPr>
        <w:tc>
          <w:tcPr>
            <w:tcW w:w="2713" w:type="dxa"/>
            <w:shd w:val="clear" w:color="auto" w:fill="auto"/>
            <w:noWrap/>
            <w:vAlign w:val="bottom"/>
          </w:tcPr>
          <w:p w14:paraId="2BD617A9" w14:textId="77777777" w:rsidR="00061C41" w:rsidRDefault="00061C41" w:rsidP="00061C41">
            <w:pPr>
              <w:pStyle w:val="TableContents"/>
              <w:keepNext w:val="0"/>
              <w:rPr>
                <w:rFonts w:eastAsia="Times New Roman"/>
              </w:rPr>
            </w:pPr>
            <w:r>
              <w:rPr>
                <w:rFonts w:eastAsia="Times New Roman"/>
              </w:rPr>
              <w:t>9018</w:t>
            </w:r>
          </w:p>
        </w:tc>
        <w:tc>
          <w:tcPr>
            <w:tcW w:w="5310" w:type="dxa"/>
            <w:shd w:val="clear" w:color="auto" w:fill="auto"/>
            <w:noWrap/>
            <w:vAlign w:val="bottom"/>
          </w:tcPr>
          <w:p w14:paraId="4F568709" w14:textId="77777777" w:rsidR="00061C41" w:rsidRDefault="00061C41" w:rsidP="00061C41">
            <w:pPr>
              <w:pStyle w:val="TableContents"/>
              <w:keepNext w:val="0"/>
              <w:rPr>
                <w:rFonts w:eastAsia="Times New Roman"/>
              </w:rPr>
            </w:pPr>
            <w:r>
              <w:rPr>
                <w:rFonts w:eastAsia="Times New Roman"/>
              </w:rPr>
              <w:t>Return TC to Vault</w:t>
            </w:r>
          </w:p>
        </w:tc>
      </w:tr>
      <w:tr w:rsidR="00061C41" w:rsidRPr="00C73492" w14:paraId="123C35C8" w14:textId="77777777" w:rsidTr="00F9775D">
        <w:trPr>
          <w:trHeight w:val="290"/>
        </w:trPr>
        <w:tc>
          <w:tcPr>
            <w:tcW w:w="2713" w:type="dxa"/>
            <w:shd w:val="clear" w:color="auto" w:fill="auto"/>
            <w:noWrap/>
            <w:vAlign w:val="bottom"/>
          </w:tcPr>
          <w:p w14:paraId="6FB731BB" w14:textId="77777777" w:rsidR="00061C41" w:rsidRDefault="00061C41" w:rsidP="00061C41">
            <w:pPr>
              <w:pStyle w:val="TableContents"/>
              <w:keepNext w:val="0"/>
              <w:rPr>
                <w:rFonts w:eastAsia="Times New Roman"/>
              </w:rPr>
            </w:pPr>
            <w:r>
              <w:rPr>
                <w:rFonts w:eastAsia="Times New Roman"/>
              </w:rPr>
              <w:t>9020</w:t>
            </w:r>
          </w:p>
        </w:tc>
        <w:tc>
          <w:tcPr>
            <w:tcW w:w="5310" w:type="dxa"/>
            <w:shd w:val="clear" w:color="auto" w:fill="auto"/>
            <w:noWrap/>
            <w:vAlign w:val="bottom"/>
          </w:tcPr>
          <w:p w14:paraId="61FBC187" w14:textId="77777777" w:rsidR="00061C41" w:rsidRDefault="00061C41" w:rsidP="00061C41">
            <w:pPr>
              <w:pStyle w:val="TableContents"/>
              <w:keepNext w:val="0"/>
              <w:rPr>
                <w:rFonts w:eastAsia="Times New Roman"/>
              </w:rPr>
            </w:pPr>
            <w:r>
              <w:rPr>
                <w:rFonts w:eastAsia="Times New Roman"/>
              </w:rPr>
              <w:t>View Available TC with Vault</w:t>
            </w:r>
          </w:p>
        </w:tc>
      </w:tr>
      <w:tr w:rsidR="00061C41" w:rsidRPr="00C73492" w14:paraId="19190F90" w14:textId="77777777" w:rsidTr="00F9775D">
        <w:trPr>
          <w:trHeight w:val="290"/>
        </w:trPr>
        <w:tc>
          <w:tcPr>
            <w:tcW w:w="2713" w:type="dxa"/>
            <w:shd w:val="clear" w:color="auto" w:fill="auto"/>
            <w:noWrap/>
            <w:vAlign w:val="bottom"/>
          </w:tcPr>
          <w:p w14:paraId="2AE7F60D" w14:textId="77777777" w:rsidR="00061C41" w:rsidRPr="00C73492" w:rsidRDefault="00061C41" w:rsidP="00061C41">
            <w:pPr>
              <w:pStyle w:val="TableContents"/>
              <w:keepNext w:val="0"/>
              <w:rPr>
                <w:rFonts w:eastAsia="Times New Roman"/>
              </w:rPr>
            </w:pPr>
            <w:r>
              <w:rPr>
                <w:rFonts w:eastAsia="Times New Roman"/>
              </w:rPr>
              <w:t>9401</w:t>
            </w:r>
          </w:p>
        </w:tc>
        <w:tc>
          <w:tcPr>
            <w:tcW w:w="5310" w:type="dxa"/>
            <w:shd w:val="clear" w:color="auto" w:fill="auto"/>
            <w:noWrap/>
            <w:vAlign w:val="bottom"/>
          </w:tcPr>
          <w:p w14:paraId="1FD713A3" w14:textId="77777777" w:rsidR="00061C41" w:rsidRPr="00C73492" w:rsidRDefault="00061C41" w:rsidP="00061C41">
            <w:pPr>
              <w:pStyle w:val="TableContents"/>
              <w:keepNext w:val="0"/>
              <w:rPr>
                <w:rFonts w:eastAsia="Times New Roman"/>
              </w:rPr>
            </w:pPr>
            <w:r>
              <w:rPr>
                <w:rFonts w:eastAsia="Times New Roman"/>
              </w:rPr>
              <w:t>Start Teller Session</w:t>
            </w:r>
          </w:p>
        </w:tc>
      </w:tr>
      <w:tr w:rsidR="00061C41" w:rsidRPr="00C73492" w14:paraId="5EDC8F7F" w14:textId="77777777" w:rsidTr="00F9775D">
        <w:trPr>
          <w:trHeight w:val="290"/>
        </w:trPr>
        <w:tc>
          <w:tcPr>
            <w:tcW w:w="2713" w:type="dxa"/>
            <w:shd w:val="clear" w:color="auto" w:fill="auto"/>
            <w:noWrap/>
            <w:vAlign w:val="bottom"/>
          </w:tcPr>
          <w:p w14:paraId="7176B564" w14:textId="77777777" w:rsidR="00061C41" w:rsidRPr="00C73492" w:rsidRDefault="00061C41" w:rsidP="00061C41">
            <w:pPr>
              <w:pStyle w:val="TableContents"/>
              <w:keepNext w:val="0"/>
              <w:rPr>
                <w:rFonts w:eastAsia="Times New Roman"/>
              </w:rPr>
            </w:pPr>
            <w:r>
              <w:rPr>
                <w:rFonts w:eastAsia="Times New Roman"/>
              </w:rPr>
              <w:t>9402</w:t>
            </w:r>
          </w:p>
        </w:tc>
        <w:tc>
          <w:tcPr>
            <w:tcW w:w="5310" w:type="dxa"/>
            <w:shd w:val="clear" w:color="auto" w:fill="auto"/>
            <w:noWrap/>
            <w:vAlign w:val="bottom"/>
          </w:tcPr>
          <w:p w14:paraId="7219B25D" w14:textId="77777777" w:rsidR="00061C41" w:rsidRPr="00C73492" w:rsidRDefault="00061C41" w:rsidP="00061C41">
            <w:pPr>
              <w:pStyle w:val="TableContents"/>
              <w:keepNext w:val="0"/>
              <w:rPr>
                <w:rFonts w:eastAsia="Times New Roman"/>
              </w:rPr>
            </w:pPr>
            <w:r>
              <w:rPr>
                <w:rFonts w:eastAsia="Times New Roman"/>
              </w:rPr>
              <w:t>Stop Teller Session</w:t>
            </w:r>
          </w:p>
        </w:tc>
      </w:tr>
      <w:tr w:rsidR="00061C41" w:rsidRPr="00C73492" w14:paraId="70DB730B" w14:textId="77777777" w:rsidTr="00F9775D">
        <w:trPr>
          <w:trHeight w:val="290"/>
        </w:trPr>
        <w:tc>
          <w:tcPr>
            <w:tcW w:w="2713" w:type="dxa"/>
            <w:shd w:val="clear" w:color="auto" w:fill="auto"/>
            <w:noWrap/>
            <w:vAlign w:val="bottom"/>
            <w:hideMark/>
          </w:tcPr>
          <w:p w14:paraId="4E79E2C3" w14:textId="77777777" w:rsidR="00061C41" w:rsidRPr="00C73492" w:rsidRDefault="00061C41" w:rsidP="00061C41">
            <w:pPr>
              <w:pStyle w:val="TableContents"/>
              <w:keepNext w:val="0"/>
              <w:rPr>
                <w:rFonts w:eastAsia="Times New Roman"/>
              </w:rPr>
            </w:pPr>
            <w:r w:rsidRPr="00C73492">
              <w:rPr>
                <w:rFonts w:eastAsia="Times New Roman"/>
              </w:rPr>
              <w:t>AADU</w:t>
            </w:r>
          </w:p>
        </w:tc>
        <w:tc>
          <w:tcPr>
            <w:tcW w:w="5310" w:type="dxa"/>
            <w:shd w:val="clear" w:color="auto" w:fill="auto"/>
            <w:hideMark/>
          </w:tcPr>
          <w:p w14:paraId="34FD34B2" w14:textId="77777777" w:rsidR="00061C41" w:rsidRPr="00C73492" w:rsidRDefault="00061C41" w:rsidP="00061C41">
            <w:pPr>
              <w:pStyle w:val="TableContents"/>
              <w:keepNext w:val="0"/>
              <w:rPr>
                <w:rFonts w:eastAsia="Times New Roman"/>
              </w:rPr>
            </w:pPr>
            <w:r w:rsidRPr="00C73492">
              <w:rPr>
                <w:rFonts w:eastAsia="Times New Roman"/>
              </w:rPr>
              <w:t>Account Address Update</w:t>
            </w:r>
          </w:p>
        </w:tc>
      </w:tr>
      <w:tr w:rsidR="00061C41" w:rsidRPr="00C73492" w14:paraId="41F9CF3C" w14:textId="77777777" w:rsidTr="00F9775D">
        <w:trPr>
          <w:trHeight w:val="290"/>
        </w:trPr>
        <w:tc>
          <w:tcPr>
            <w:tcW w:w="2713" w:type="dxa"/>
            <w:shd w:val="clear" w:color="auto" w:fill="auto"/>
            <w:noWrap/>
            <w:vAlign w:val="bottom"/>
            <w:hideMark/>
          </w:tcPr>
          <w:p w14:paraId="2DD959CB" w14:textId="77777777" w:rsidR="00061C41" w:rsidRPr="00C73492" w:rsidRDefault="00061C41" w:rsidP="00061C41">
            <w:pPr>
              <w:pStyle w:val="TableContents"/>
              <w:keepNext w:val="0"/>
              <w:rPr>
                <w:rFonts w:eastAsia="Times New Roman"/>
              </w:rPr>
            </w:pPr>
            <w:r w:rsidRPr="00C73492">
              <w:rPr>
                <w:rFonts w:eastAsia="Times New Roman"/>
              </w:rPr>
              <w:t>ACBL</w:t>
            </w:r>
          </w:p>
        </w:tc>
        <w:tc>
          <w:tcPr>
            <w:tcW w:w="5310" w:type="dxa"/>
            <w:shd w:val="clear" w:color="auto" w:fill="auto"/>
            <w:hideMark/>
          </w:tcPr>
          <w:p w14:paraId="065690B3" w14:textId="77777777" w:rsidR="00061C41" w:rsidRPr="00C73492" w:rsidRDefault="00061C41" w:rsidP="00061C41">
            <w:pPr>
              <w:pStyle w:val="TableContents"/>
              <w:keepNext w:val="0"/>
              <w:rPr>
                <w:rFonts w:eastAsia="Times New Roman"/>
              </w:rPr>
            </w:pPr>
            <w:r w:rsidRPr="00C73492">
              <w:rPr>
                <w:rFonts w:eastAsia="Times New Roman"/>
              </w:rPr>
              <w:t>Account Balance Inquiry</w:t>
            </w:r>
          </w:p>
        </w:tc>
      </w:tr>
      <w:tr w:rsidR="00061C41" w:rsidRPr="00C73492" w14:paraId="680BD073" w14:textId="77777777" w:rsidTr="00F9775D">
        <w:trPr>
          <w:trHeight w:val="290"/>
        </w:trPr>
        <w:tc>
          <w:tcPr>
            <w:tcW w:w="2713" w:type="dxa"/>
            <w:shd w:val="clear" w:color="auto" w:fill="auto"/>
            <w:noWrap/>
            <w:vAlign w:val="bottom"/>
            <w:hideMark/>
          </w:tcPr>
          <w:p w14:paraId="27901115" w14:textId="77777777" w:rsidR="00061C41" w:rsidRPr="00C73492" w:rsidRDefault="00061C41" w:rsidP="00061C41">
            <w:pPr>
              <w:pStyle w:val="TableContents"/>
              <w:keepNext w:val="0"/>
              <w:rPr>
                <w:rFonts w:eastAsia="Times New Roman"/>
              </w:rPr>
            </w:pPr>
            <w:r w:rsidRPr="00C73492">
              <w:rPr>
                <w:rFonts w:eastAsia="Times New Roman"/>
              </w:rPr>
              <w:t>ACST</w:t>
            </w:r>
          </w:p>
        </w:tc>
        <w:tc>
          <w:tcPr>
            <w:tcW w:w="5310" w:type="dxa"/>
            <w:shd w:val="clear" w:color="auto" w:fill="auto"/>
            <w:hideMark/>
          </w:tcPr>
          <w:p w14:paraId="5CEC15C3" w14:textId="77777777" w:rsidR="00061C41" w:rsidRPr="00C73492" w:rsidRDefault="00061C41" w:rsidP="00061C41">
            <w:pPr>
              <w:pStyle w:val="TableContents"/>
              <w:keepNext w:val="0"/>
              <w:rPr>
                <w:rFonts w:eastAsia="Times New Roman"/>
              </w:rPr>
            </w:pPr>
            <w:r w:rsidRPr="00C73492">
              <w:rPr>
                <w:rFonts w:eastAsia="Times New Roman"/>
              </w:rPr>
              <w:t>Account Statement Request</w:t>
            </w:r>
          </w:p>
        </w:tc>
      </w:tr>
      <w:tr w:rsidR="00061C41" w:rsidRPr="00C73492" w14:paraId="35A9FBDD" w14:textId="77777777" w:rsidTr="00F9775D">
        <w:trPr>
          <w:trHeight w:val="290"/>
        </w:trPr>
        <w:tc>
          <w:tcPr>
            <w:tcW w:w="2713" w:type="dxa"/>
            <w:shd w:val="clear" w:color="auto" w:fill="auto"/>
            <w:noWrap/>
            <w:vAlign w:val="bottom"/>
            <w:hideMark/>
          </w:tcPr>
          <w:p w14:paraId="2848BA39" w14:textId="77777777" w:rsidR="00061C41" w:rsidRPr="00C73492" w:rsidRDefault="00061C41" w:rsidP="00061C41">
            <w:pPr>
              <w:pStyle w:val="TableContents"/>
              <w:keepNext w:val="0"/>
              <w:rPr>
                <w:rFonts w:eastAsia="Times New Roman"/>
              </w:rPr>
            </w:pPr>
            <w:r w:rsidRPr="00C73492">
              <w:rPr>
                <w:rFonts w:eastAsia="Times New Roman"/>
              </w:rPr>
              <w:t>BCRP</w:t>
            </w:r>
          </w:p>
        </w:tc>
        <w:tc>
          <w:tcPr>
            <w:tcW w:w="5310" w:type="dxa"/>
            <w:shd w:val="clear" w:color="auto" w:fill="auto"/>
            <w:hideMark/>
          </w:tcPr>
          <w:p w14:paraId="091CEC82" w14:textId="77777777" w:rsidR="00061C41" w:rsidRPr="00C73492" w:rsidRDefault="00061C41" w:rsidP="00061C41">
            <w:pPr>
              <w:pStyle w:val="TableContents"/>
              <w:keepNext w:val="0"/>
              <w:rPr>
                <w:rFonts w:eastAsia="Times New Roman"/>
              </w:rPr>
            </w:pPr>
            <w:r w:rsidRPr="00C73492">
              <w:rPr>
                <w:rFonts w:eastAsia="Times New Roman"/>
              </w:rPr>
              <w:t>BC Print-Reprint</w:t>
            </w:r>
          </w:p>
        </w:tc>
      </w:tr>
      <w:tr w:rsidR="00061C41" w:rsidRPr="00C73492" w14:paraId="777B2F8C" w14:textId="77777777" w:rsidTr="00F9775D">
        <w:trPr>
          <w:trHeight w:val="290"/>
        </w:trPr>
        <w:tc>
          <w:tcPr>
            <w:tcW w:w="2713" w:type="dxa"/>
            <w:shd w:val="clear" w:color="auto" w:fill="auto"/>
            <w:noWrap/>
            <w:vAlign w:val="bottom"/>
            <w:hideMark/>
          </w:tcPr>
          <w:p w14:paraId="55300F72" w14:textId="77777777" w:rsidR="00061C41" w:rsidRPr="00C73492" w:rsidRDefault="00061C41" w:rsidP="00061C41">
            <w:pPr>
              <w:pStyle w:val="TableContents"/>
              <w:keepNext w:val="0"/>
              <w:rPr>
                <w:rFonts w:eastAsia="Times New Roman"/>
              </w:rPr>
            </w:pPr>
            <w:r w:rsidRPr="00C73492">
              <w:rPr>
                <w:rFonts w:eastAsia="Times New Roman"/>
              </w:rPr>
              <w:t>CADU</w:t>
            </w:r>
          </w:p>
        </w:tc>
        <w:tc>
          <w:tcPr>
            <w:tcW w:w="5310" w:type="dxa"/>
            <w:shd w:val="clear" w:color="auto" w:fill="auto"/>
            <w:hideMark/>
          </w:tcPr>
          <w:p w14:paraId="2FCD712A" w14:textId="77777777" w:rsidR="00061C41" w:rsidRPr="00C73492" w:rsidRDefault="00061C41" w:rsidP="00061C41">
            <w:pPr>
              <w:pStyle w:val="TableContents"/>
              <w:keepNext w:val="0"/>
              <w:rPr>
                <w:rFonts w:eastAsia="Times New Roman"/>
              </w:rPr>
            </w:pPr>
            <w:r w:rsidRPr="00C73492">
              <w:rPr>
                <w:rFonts w:eastAsia="Times New Roman"/>
              </w:rPr>
              <w:t>Customer Address Update</w:t>
            </w:r>
          </w:p>
        </w:tc>
      </w:tr>
      <w:tr w:rsidR="00061C41" w:rsidRPr="00C73492" w14:paraId="71311731" w14:textId="77777777" w:rsidTr="00F9775D">
        <w:trPr>
          <w:trHeight w:val="480"/>
        </w:trPr>
        <w:tc>
          <w:tcPr>
            <w:tcW w:w="2713" w:type="dxa"/>
            <w:shd w:val="clear" w:color="auto" w:fill="auto"/>
            <w:noWrap/>
            <w:vAlign w:val="bottom"/>
            <w:hideMark/>
          </w:tcPr>
          <w:p w14:paraId="4BDBFF27" w14:textId="77777777" w:rsidR="00061C41" w:rsidRPr="00C73492" w:rsidRDefault="00061C41" w:rsidP="00061C41">
            <w:pPr>
              <w:pStyle w:val="TableContents"/>
              <w:keepNext w:val="0"/>
              <w:rPr>
                <w:rFonts w:eastAsia="Times New Roman"/>
              </w:rPr>
            </w:pPr>
            <w:r w:rsidRPr="00C73492">
              <w:rPr>
                <w:rFonts w:eastAsia="Times New Roman"/>
              </w:rPr>
              <w:t>CCTU</w:t>
            </w:r>
          </w:p>
        </w:tc>
        <w:tc>
          <w:tcPr>
            <w:tcW w:w="5310" w:type="dxa"/>
            <w:shd w:val="clear" w:color="auto" w:fill="auto"/>
            <w:hideMark/>
          </w:tcPr>
          <w:p w14:paraId="51D84738" w14:textId="77777777" w:rsidR="00061C41" w:rsidRPr="00C73492" w:rsidRDefault="00061C41" w:rsidP="00061C41">
            <w:pPr>
              <w:pStyle w:val="TableContents"/>
              <w:keepNext w:val="0"/>
              <w:rPr>
                <w:rFonts w:eastAsia="Times New Roman"/>
              </w:rPr>
            </w:pPr>
            <w:r w:rsidRPr="00C73492">
              <w:rPr>
                <w:rFonts w:eastAsia="Times New Roman"/>
              </w:rPr>
              <w:t>Customer Contact Details Update</w:t>
            </w:r>
          </w:p>
        </w:tc>
      </w:tr>
      <w:tr w:rsidR="00061C41" w:rsidRPr="00C73492" w14:paraId="09CD9750" w14:textId="77777777" w:rsidTr="00F9775D">
        <w:trPr>
          <w:trHeight w:val="480"/>
        </w:trPr>
        <w:tc>
          <w:tcPr>
            <w:tcW w:w="2713" w:type="dxa"/>
            <w:shd w:val="clear" w:color="auto" w:fill="auto"/>
            <w:noWrap/>
            <w:vAlign w:val="bottom"/>
          </w:tcPr>
          <w:p w14:paraId="0353A991" w14:textId="77777777" w:rsidR="00061C41" w:rsidRPr="00573167" w:rsidRDefault="00061C41" w:rsidP="00061C41">
            <w:pPr>
              <w:pStyle w:val="TableContents"/>
              <w:keepNext w:val="0"/>
              <w:rPr>
                <w:rFonts w:eastAsia="Times New Roman"/>
              </w:rPr>
            </w:pPr>
            <w:r w:rsidRPr="00573167">
              <w:rPr>
                <w:rFonts w:eastAsia="Times New Roman"/>
              </w:rPr>
              <w:t>CDBK</w:t>
            </w:r>
          </w:p>
        </w:tc>
        <w:tc>
          <w:tcPr>
            <w:tcW w:w="5310" w:type="dxa"/>
            <w:shd w:val="clear" w:color="auto" w:fill="auto"/>
          </w:tcPr>
          <w:p w14:paraId="3B9CCF68" w14:textId="77777777" w:rsidR="00061C41" w:rsidRPr="00573167" w:rsidRDefault="00061C41" w:rsidP="00061C41">
            <w:pPr>
              <w:pStyle w:val="TableContents"/>
              <w:keepNext w:val="0"/>
              <w:rPr>
                <w:rFonts w:eastAsia="Times New Roman"/>
              </w:rPr>
            </w:pPr>
            <w:r w:rsidRPr="00573167">
              <w:rPr>
                <w:rFonts w:eastAsia="Times New Roman"/>
              </w:rPr>
              <w:t>Stop Card</w:t>
            </w:r>
          </w:p>
        </w:tc>
      </w:tr>
      <w:tr w:rsidR="00061C41" w:rsidRPr="00C73492" w14:paraId="77B84E85" w14:textId="77777777" w:rsidTr="00F9775D">
        <w:trPr>
          <w:trHeight w:val="290"/>
        </w:trPr>
        <w:tc>
          <w:tcPr>
            <w:tcW w:w="2713" w:type="dxa"/>
            <w:shd w:val="clear" w:color="auto" w:fill="auto"/>
            <w:noWrap/>
            <w:vAlign w:val="bottom"/>
            <w:hideMark/>
          </w:tcPr>
          <w:p w14:paraId="2F3289F7" w14:textId="77777777" w:rsidR="00061C41" w:rsidRPr="00C73492" w:rsidRDefault="00061C41" w:rsidP="00061C41">
            <w:pPr>
              <w:pStyle w:val="TableContents"/>
              <w:keepNext w:val="0"/>
              <w:rPr>
                <w:rFonts w:eastAsia="Times New Roman"/>
              </w:rPr>
            </w:pPr>
            <w:r w:rsidRPr="00C73492">
              <w:rPr>
                <w:rFonts w:eastAsia="Times New Roman"/>
              </w:rPr>
              <w:t>CQIN</w:t>
            </w:r>
          </w:p>
        </w:tc>
        <w:tc>
          <w:tcPr>
            <w:tcW w:w="5310" w:type="dxa"/>
            <w:shd w:val="clear" w:color="auto" w:fill="auto"/>
            <w:hideMark/>
          </w:tcPr>
          <w:p w14:paraId="40E3A185" w14:textId="77777777" w:rsidR="00061C41" w:rsidRPr="00C73492" w:rsidRDefault="00061C41" w:rsidP="00061C41">
            <w:pPr>
              <w:pStyle w:val="TableContents"/>
              <w:keepNext w:val="0"/>
              <w:rPr>
                <w:rFonts w:eastAsia="Times New Roman"/>
              </w:rPr>
            </w:pPr>
            <w:r w:rsidRPr="00C73492">
              <w:rPr>
                <w:rFonts w:eastAsia="Times New Roman"/>
              </w:rPr>
              <w:t>Cheque Status Inquiry</w:t>
            </w:r>
          </w:p>
        </w:tc>
      </w:tr>
      <w:tr w:rsidR="00061C41" w:rsidRPr="00C73492" w14:paraId="1F0BDEAD" w14:textId="77777777" w:rsidTr="00F9775D">
        <w:trPr>
          <w:trHeight w:val="290"/>
        </w:trPr>
        <w:tc>
          <w:tcPr>
            <w:tcW w:w="2713" w:type="dxa"/>
            <w:shd w:val="clear" w:color="auto" w:fill="auto"/>
            <w:noWrap/>
            <w:vAlign w:val="bottom"/>
            <w:hideMark/>
          </w:tcPr>
          <w:p w14:paraId="74A93109" w14:textId="77777777" w:rsidR="00061C41" w:rsidRPr="00C73492" w:rsidRDefault="00061C41" w:rsidP="00061C41">
            <w:pPr>
              <w:pStyle w:val="TableContents"/>
              <w:keepNext w:val="0"/>
              <w:rPr>
                <w:rFonts w:eastAsia="Times New Roman"/>
              </w:rPr>
            </w:pPr>
            <w:r w:rsidRPr="00C73492">
              <w:rPr>
                <w:rFonts w:eastAsia="Times New Roman"/>
              </w:rPr>
              <w:t>CQRQ</w:t>
            </w:r>
          </w:p>
        </w:tc>
        <w:tc>
          <w:tcPr>
            <w:tcW w:w="5310" w:type="dxa"/>
            <w:shd w:val="clear" w:color="auto" w:fill="auto"/>
            <w:hideMark/>
          </w:tcPr>
          <w:p w14:paraId="19CB15B1" w14:textId="77777777" w:rsidR="00061C41" w:rsidRPr="00C73492" w:rsidRDefault="00061C41" w:rsidP="00061C41">
            <w:pPr>
              <w:pStyle w:val="TableContents"/>
              <w:keepNext w:val="0"/>
              <w:rPr>
                <w:rFonts w:eastAsia="Times New Roman"/>
              </w:rPr>
            </w:pPr>
            <w:r w:rsidRPr="00C73492">
              <w:rPr>
                <w:rFonts w:eastAsia="Times New Roman"/>
              </w:rPr>
              <w:t>Cheque Book Request</w:t>
            </w:r>
          </w:p>
        </w:tc>
      </w:tr>
      <w:tr w:rsidR="00061C41" w:rsidRPr="00C73492" w14:paraId="05D94409" w14:textId="77777777" w:rsidTr="00F9775D">
        <w:trPr>
          <w:trHeight w:val="290"/>
        </w:trPr>
        <w:tc>
          <w:tcPr>
            <w:tcW w:w="2713" w:type="dxa"/>
            <w:shd w:val="clear" w:color="auto" w:fill="auto"/>
            <w:noWrap/>
            <w:vAlign w:val="bottom"/>
          </w:tcPr>
          <w:p w14:paraId="256A4F3E" w14:textId="77777777" w:rsidR="00061C41" w:rsidRPr="00C73492" w:rsidRDefault="00061C41" w:rsidP="00061C41">
            <w:pPr>
              <w:pStyle w:val="TableContents"/>
              <w:keepNext w:val="0"/>
              <w:rPr>
                <w:rFonts w:eastAsia="Times New Roman"/>
              </w:rPr>
            </w:pPr>
            <w:r>
              <w:rPr>
                <w:rFonts w:eastAsia="Times New Roman"/>
              </w:rPr>
              <w:lastRenderedPageBreak/>
              <w:t>CQSC</w:t>
            </w:r>
          </w:p>
        </w:tc>
        <w:tc>
          <w:tcPr>
            <w:tcW w:w="5310" w:type="dxa"/>
            <w:shd w:val="clear" w:color="auto" w:fill="auto"/>
          </w:tcPr>
          <w:p w14:paraId="7A6EC06E" w14:textId="77777777" w:rsidR="00061C41" w:rsidRPr="00C73492" w:rsidRDefault="00061C41" w:rsidP="00061C41">
            <w:pPr>
              <w:pStyle w:val="TableContents"/>
              <w:keepNext w:val="0"/>
              <w:rPr>
                <w:rFonts w:eastAsia="Times New Roman"/>
              </w:rPr>
            </w:pPr>
            <w:r>
              <w:rPr>
                <w:rFonts w:eastAsia="Times New Roman"/>
              </w:rPr>
              <w:t>Cheque Book Status Change</w:t>
            </w:r>
          </w:p>
        </w:tc>
      </w:tr>
      <w:tr w:rsidR="00061C41" w:rsidRPr="00C73492" w14:paraId="13571DDD" w14:textId="77777777" w:rsidTr="00F9775D">
        <w:trPr>
          <w:trHeight w:val="290"/>
        </w:trPr>
        <w:tc>
          <w:tcPr>
            <w:tcW w:w="2713" w:type="dxa"/>
            <w:shd w:val="clear" w:color="auto" w:fill="auto"/>
            <w:noWrap/>
            <w:vAlign w:val="bottom"/>
            <w:hideMark/>
          </w:tcPr>
          <w:p w14:paraId="7B13BB59" w14:textId="77777777" w:rsidR="00061C41" w:rsidRPr="00C73492" w:rsidRDefault="00061C41" w:rsidP="00061C41">
            <w:pPr>
              <w:pStyle w:val="TableContents"/>
              <w:keepNext w:val="0"/>
              <w:rPr>
                <w:rFonts w:eastAsia="Times New Roman"/>
              </w:rPr>
            </w:pPr>
            <w:r w:rsidRPr="00C73492">
              <w:rPr>
                <w:rFonts w:eastAsia="Times New Roman"/>
              </w:rPr>
              <w:t>CQST</w:t>
            </w:r>
          </w:p>
        </w:tc>
        <w:tc>
          <w:tcPr>
            <w:tcW w:w="5310" w:type="dxa"/>
            <w:shd w:val="clear" w:color="auto" w:fill="auto"/>
            <w:hideMark/>
          </w:tcPr>
          <w:p w14:paraId="3F073A5F" w14:textId="77777777" w:rsidR="00061C41" w:rsidRPr="00C73492" w:rsidRDefault="00061C41" w:rsidP="00061C41">
            <w:pPr>
              <w:pStyle w:val="TableContents"/>
              <w:keepNext w:val="0"/>
              <w:rPr>
                <w:rFonts w:eastAsia="Times New Roman"/>
              </w:rPr>
            </w:pPr>
            <w:r w:rsidRPr="00C73492">
              <w:rPr>
                <w:rFonts w:eastAsia="Times New Roman"/>
              </w:rPr>
              <w:t>Stop Cheque Request</w:t>
            </w:r>
          </w:p>
        </w:tc>
      </w:tr>
      <w:tr w:rsidR="00061C41" w:rsidRPr="00C73492" w14:paraId="7AD978F8" w14:textId="77777777" w:rsidTr="00F9775D">
        <w:trPr>
          <w:trHeight w:val="290"/>
        </w:trPr>
        <w:tc>
          <w:tcPr>
            <w:tcW w:w="2713" w:type="dxa"/>
            <w:shd w:val="clear" w:color="auto" w:fill="auto"/>
            <w:noWrap/>
            <w:vAlign w:val="bottom"/>
            <w:hideMark/>
          </w:tcPr>
          <w:p w14:paraId="1021687A" w14:textId="77777777" w:rsidR="00061C41" w:rsidRPr="00C73492" w:rsidRDefault="00061C41" w:rsidP="00061C41">
            <w:pPr>
              <w:pStyle w:val="TableContents"/>
              <w:keepNext w:val="0"/>
              <w:rPr>
                <w:rFonts w:eastAsia="Times New Roman"/>
              </w:rPr>
            </w:pPr>
            <w:r w:rsidRPr="00C73492">
              <w:rPr>
                <w:rFonts w:eastAsia="Times New Roman"/>
              </w:rPr>
              <w:t>DDRP</w:t>
            </w:r>
          </w:p>
        </w:tc>
        <w:tc>
          <w:tcPr>
            <w:tcW w:w="5310" w:type="dxa"/>
            <w:shd w:val="clear" w:color="auto" w:fill="auto"/>
            <w:hideMark/>
          </w:tcPr>
          <w:p w14:paraId="6CB1C4D8" w14:textId="77777777" w:rsidR="00061C41" w:rsidRPr="00C73492" w:rsidRDefault="00061C41" w:rsidP="00061C41">
            <w:pPr>
              <w:pStyle w:val="TableContents"/>
              <w:keepNext w:val="0"/>
              <w:rPr>
                <w:rFonts w:eastAsia="Times New Roman"/>
              </w:rPr>
            </w:pPr>
            <w:r w:rsidRPr="00C73492">
              <w:rPr>
                <w:rFonts w:eastAsia="Times New Roman"/>
              </w:rPr>
              <w:t>DD Print-Reprint</w:t>
            </w:r>
          </w:p>
        </w:tc>
      </w:tr>
      <w:tr w:rsidR="00061C41" w:rsidRPr="00C73492" w14:paraId="3F8AE348" w14:textId="77777777" w:rsidTr="00F9775D">
        <w:trPr>
          <w:trHeight w:val="290"/>
        </w:trPr>
        <w:tc>
          <w:tcPr>
            <w:tcW w:w="2713" w:type="dxa"/>
            <w:shd w:val="clear" w:color="auto" w:fill="auto"/>
            <w:noWrap/>
            <w:vAlign w:val="bottom"/>
            <w:hideMark/>
          </w:tcPr>
          <w:p w14:paraId="0402AE85" w14:textId="77777777" w:rsidR="00061C41" w:rsidRPr="00C73492" w:rsidRDefault="00061C41" w:rsidP="00061C41">
            <w:pPr>
              <w:pStyle w:val="TableContents"/>
              <w:keepNext w:val="0"/>
              <w:rPr>
                <w:rFonts w:eastAsia="Times New Roman"/>
              </w:rPr>
            </w:pPr>
            <w:r w:rsidRPr="00C73492">
              <w:rPr>
                <w:rFonts w:eastAsia="Times New Roman"/>
              </w:rPr>
              <w:t>DNEX</w:t>
            </w:r>
          </w:p>
        </w:tc>
        <w:tc>
          <w:tcPr>
            <w:tcW w:w="5310" w:type="dxa"/>
            <w:shd w:val="clear" w:color="auto" w:fill="auto"/>
            <w:noWrap/>
            <w:vAlign w:val="bottom"/>
            <w:hideMark/>
          </w:tcPr>
          <w:p w14:paraId="75EDD17F" w14:textId="77777777" w:rsidR="00061C41" w:rsidRPr="00C73492" w:rsidRDefault="00061C41" w:rsidP="00061C41">
            <w:pPr>
              <w:pStyle w:val="TableContents"/>
              <w:keepNext w:val="0"/>
              <w:rPr>
                <w:rFonts w:eastAsia="Times New Roman"/>
              </w:rPr>
            </w:pPr>
            <w:r w:rsidRPr="00C73492">
              <w:rPr>
                <w:rFonts w:eastAsia="Times New Roman"/>
              </w:rPr>
              <w:t>Denomination Exchange</w:t>
            </w:r>
          </w:p>
        </w:tc>
      </w:tr>
      <w:tr w:rsidR="00061C41" w:rsidRPr="00C73492" w14:paraId="2FFA5137" w14:textId="77777777" w:rsidTr="00F9775D">
        <w:trPr>
          <w:trHeight w:val="290"/>
        </w:trPr>
        <w:tc>
          <w:tcPr>
            <w:tcW w:w="2713" w:type="dxa"/>
            <w:shd w:val="clear" w:color="auto" w:fill="auto"/>
            <w:noWrap/>
            <w:vAlign w:val="bottom"/>
          </w:tcPr>
          <w:p w14:paraId="4E3E1B98" w14:textId="77777777" w:rsidR="00061C41" w:rsidRDefault="00061C41" w:rsidP="00061C41">
            <w:pPr>
              <w:pStyle w:val="TableContents"/>
              <w:keepNext w:val="0"/>
              <w:rPr>
                <w:rFonts w:eastAsia="Times New Roman"/>
              </w:rPr>
            </w:pPr>
            <w:r>
              <w:rPr>
                <w:rFonts w:eastAsia="Times New Roman"/>
              </w:rPr>
              <w:t>F23A</w:t>
            </w:r>
          </w:p>
        </w:tc>
        <w:tc>
          <w:tcPr>
            <w:tcW w:w="5310" w:type="dxa"/>
            <w:shd w:val="clear" w:color="auto" w:fill="auto"/>
            <w:noWrap/>
            <w:vAlign w:val="bottom"/>
          </w:tcPr>
          <w:p w14:paraId="3FB57946" w14:textId="77777777" w:rsidR="00061C41" w:rsidRDefault="00061C41" w:rsidP="00061C41">
            <w:pPr>
              <w:pStyle w:val="TableContents"/>
              <w:keepNext w:val="0"/>
              <w:rPr>
                <w:rFonts w:eastAsia="Times New Roman"/>
              </w:rPr>
            </w:pPr>
            <w:r>
              <w:rPr>
                <w:rFonts w:eastAsia="Times New Roman"/>
              </w:rPr>
              <w:t>F23 Tax Payment by Account</w:t>
            </w:r>
          </w:p>
        </w:tc>
      </w:tr>
      <w:tr w:rsidR="00061C41" w:rsidRPr="00C73492" w14:paraId="44324E55" w14:textId="77777777" w:rsidTr="00F9775D">
        <w:trPr>
          <w:trHeight w:val="290"/>
        </w:trPr>
        <w:tc>
          <w:tcPr>
            <w:tcW w:w="2713" w:type="dxa"/>
            <w:shd w:val="clear" w:color="auto" w:fill="auto"/>
            <w:noWrap/>
            <w:vAlign w:val="bottom"/>
          </w:tcPr>
          <w:p w14:paraId="310A7C34" w14:textId="77777777" w:rsidR="00061C41" w:rsidRPr="00C73492" w:rsidRDefault="00061C41" w:rsidP="00061C41">
            <w:pPr>
              <w:pStyle w:val="TableContents"/>
              <w:keepNext w:val="0"/>
              <w:rPr>
                <w:rFonts w:eastAsia="Times New Roman"/>
              </w:rPr>
            </w:pPr>
            <w:r>
              <w:rPr>
                <w:rFonts w:eastAsia="Times New Roman"/>
              </w:rPr>
              <w:t>F23C</w:t>
            </w:r>
          </w:p>
        </w:tc>
        <w:tc>
          <w:tcPr>
            <w:tcW w:w="5310" w:type="dxa"/>
            <w:shd w:val="clear" w:color="auto" w:fill="auto"/>
            <w:noWrap/>
            <w:vAlign w:val="bottom"/>
          </w:tcPr>
          <w:p w14:paraId="7A4BACD5" w14:textId="77777777" w:rsidR="00061C41" w:rsidRPr="00C73492" w:rsidRDefault="00061C41" w:rsidP="00061C41">
            <w:pPr>
              <w:pStyle w:val="TableContents"/>
              <w:keepNext w:val="0"/>
              <w:rPr>
                <w:rFonts w:eastAsia="Times New Roman"/>
              </w:rPr>
            </w:pPr>
            <w:r>
              <w:rPr>
                <w:rFonts w:eastAsia="Times New Roman"/>
              </w:rPr>
              <w:t>F23C Tax Payment by Cash</w:t>
            </w:r>
          </w:p>
        </w:tc>
      </w:tr>
      <w:tr w:rsidR="00061C41" w:rsidRPr="00C73492" w14:paraId="6CFBE8F5" w14:textId="77777777" w:rsidTr="00F9775D">
        <w:trPr>
          <w:trHeight w:val="290"/>
        </w:trPr>
        <w:tc>
          <w:tcPr>
            <w:tcW w:w="2713" w:type="dxa"/>
            <w:shd w:val="clear" w:color="auto" w:fill="auto"/>
            <w:noWrap/>
            <w:vAlign w:val="bottom"/>
          </w:tcPr>
          <w:p w14:paraId="58F3DC88" w14:textId="77777777" w:rsidR="00061C41" w:rsidRDefault="00061C41" w:rsidP="00061C41">
            <w:pPr>
              <w:pStyle w:val="TableContents"/>
              <w:keepNext w:val="0"/>
              <w:rPr>
                <w:rFonts w:eastAsia="Times New Roman"/>
              </w:rPr>
            </w:pPr>
            <w:r>
              <w:rPr>
                <w:rFonts w:eastAsia="Times New Roman"/>
              </w:rPr>
              <w:t>F24A</w:t>
            </w:r>
          </w:p>
        </w:tc>
        <w:tc>
          <w:tcPr>
            <w:tcW w:w="5310" w:type="dxa"/>
            <w:shd w:val="clear" w:color="auto" w:fill="auto"/>
            <w:noWrap/>
            <w:vAlign w:val="bottom"/>
          </w:tcPr>
          <w:p w14:paraId="1E603C74" w14:textId="77777777" w:rsidR="00061C41" w:rsidRDefault="00061C41" w:rsidP="00061C41">
            <w:pPr>
              <w:pStyle w:val="TableContents"/>
              <w:keepNext w:val="0"/>
              <w:rPr>
                <w:rFonts w:eastAsia="Times New Roman"/>
              </w:rPr>
            </w:pPr>
            <w:r>
              <w:rPr>
                <w:rFonts w:eastAsia="Times New Roman"/>
              </w:rPr>
              <w:t>F24 Tax Payment by Account</w:t>
            </w:r>
          </w:p>
        </w:tc>
      </w:tr>
      <w:tr w:rsidR="00061C41" w:rsidRPr="00C73492" w14:paraId="5FCCC78E" w14:textId="77777777" w:rsidTr="00F9775D">
        <w:trPr>
          <w:trHeight w:val="290"/>
        </w:trPr>
        <w:tc>
          <w:tcPr>
            <w:tcW w:w="2713" w:type="dxa"/>
            <w:shd w:val="clear" w:color="auto" w:fill="auto"/>
            <w:noWrap/>
            <w:vAlign w:val="bottom"/>
          </w:tcPr>
          <w:p w14:paraId="1724EF66" w14:textId="77777777" w:rsidR="00061C41" w:rsidRPr="00C73492" w:rsidRDefault="00061C41" w:rsidP="00061C41">
            <w:pPr>
              <w:pStyle w:val="TableContents"/>
              <w:keepNext w:val="0"/>
              <w:rPr>
                <w:rFonts w:eastAsia="Times New Roman"/>
              </w:rPr>
            </w:pPr>
            <w:r>
              <w:rPr>
                <w:rFonts w:eastAsia="Times New Roman"/>
              </w:rPr>
              <w:t>F24C</w:t>
            </w:r>
          </w:p>
        </w:tc>
        <w:tc>
          <w:tcPr>
            <w:tcW w:w="5310" w:type="dxa"/>
            <w:shd w:val="clear" w:color="auto" w:fill="auto"/>
            <w:noWrap/>
            <w:vAlign w:val="bottom"/>
          </w:tcPr>
          <w:p w14:paraId="7F00E136" w14:textId="77777777" w:rsidR="00061C41" w:rsidRPr="00C73492" w:rsidRDefault="00061C41" w:rsidP="00061C41">
            <w:pPr>
              <w:pStyle w:val="TableContents"/>
              <w:keepNext w:val="0"/>
              <w:rPr>
                <w:rFonts w:eastAsia="Times New Roman"/>
              </w:rPr>
            </w:pPr>
            <w:r>
              <w:rPr>
                <w:rFonts w:eastAsia="Times New Roman"/>
              </w:rPr>
              <w:t>F24C Tax Payment by Cash</w:t>
            </w:r>
          </w:p>
        </w:tc>
      </w:tr>
      <w:tr w:rsidR="00061C41" w:rsidRPr="00C73492" w14:paraId="1150D399" w14:textId="77777777" w:rsidTr="00F9775D">
        <w:trPr>
          <w:trHeight w:val="290"/>
        </w:trPr>
        <w:tc>
          <w:tcPr>
            <w:tcW w:w="2713" w:type="dxa"/>
            <w:shd w:val="clear" w:color="auto" w:fill="auto"/>
            <w:noWrap/>
            <w:vAlign w:val="bottom"/>
          </w:tcPr>
          <w:p w14:paraId="4E108500" w14:textId="77777777" w:rsidR="00061C41" w:rsidRDefault="00061C41" w:rsidP="00061C41">
            <w:pPr>
              <w:pStyle w:val="TableContents"/>
              <w:keepNext w:val="0"/>
              <w:rPr>
                <w:rFonts w:eastAsia="Times New Roman"/>
              </w:rPr>
            </w:pPr>
            <w:r>
              <w:rPr>
                <w:rFonts w:eastAsia="Times New Roman"/>
              </w:rPr>
              <w:t>REAN</w:t>
            </w:r>
          </w:p>
        </w:tc>
        <w:tc>
          <w:tcPr>
            <w:tcW w:w="5310" w:type="dxa"/>
            <w:shd w:val="clear" w:color="auto" w:fill="auto"/>
            <w:noWrap/>
            <w:vAlign w:val="bottom"/>
          </w:tcPr>
          <w:p w14:paraId="6ACB38D9" w14:textId="77777777" w:rsidR="00061C41" w:rsidRDefault="00061C41" w:rsidP="00061C41">
            <w:pPr>
              <w:pStyle w:val="TableContents"/>
              <w:keepNext w:val="0"/>
              <w:rPr>
                <w:rFonts w:eastAsia="Times New Roman"/>
              </w:rPr>
            </w:pPr>
            <w:r>
              <w:rPr>
                <w:rFonts w:eastAsia="Times New Roman"/>
              </w:rPr>
              <w:t>Reassign Transactions</w:t>
            </w:r>
          </w:p>
        </w:tc>
      </w:tr>
      <w:tr w:rsidR="00061C41" w:rsidRPr="00C73492" w14:paraId="4292851E" w14:textId="77777777" w:rsidTr="00F9775D">
        <w:trPr>
          <w:trHeight w:val="290"/>
        </w:trPr>
        <w:tc>
          <w:tcPr>
            <w:tcW w:w="2713" w:type="dxa"/>
            <w:shd w:val="clear" w:color="auto" w:fill="auto"/>
            <w:noWrap/>
            <w:vAlign w:val="bottom"/>
          </w:tcPr>
          <w:p w14:paraId="64D2444F" w14:textId="77777777" w:rsidR="00061C41" w:rsidRPr="00573167" w:rsidRDefault="00061C41" w:rsidP="00061C41">
            <w:pPr>
              <w:pStyle w:val="TableContents"/>
              <w:keepNext w:val="0"/>
              <w:rPr>
                <w:rFonts w:eastAsia="Times New Roman"/>
              </w:rPr>
            </w:pPr>
            <w:r w:rsidRPr="00573167">
              <w:rPr>
                <w:rFonts w:eastAsia="Times New Roman"/>
              </w:rPr>
              <w:t>TDI1</w:t>
            </w:r>
          </w:p>
        </w:tc>
        <w:tc>
          <w:tcPr>
            <w:tcW w:w="5310" w:type="dxa"/>
            <w:shd w:val="clear" w:color="auto" w:fill="auto"/>
            <w:noWrap/>
            <w:vAlign w:val="bottom"/>
          </w:tcPr>
          <w:p w14:paraId="71937F96" w14:textId="77777777" w:rsidR="00061C41" w:rsidRPr="00573167" w:rsidRDefault="00061C41" w:rsidP="00061C41">
            <w:pPr>
              <w:pStyle w:val="TableContents"/>
              <w:keepNext w:val="0"/>
              <w:rPr>
                <w:rFonts w:eastAsia="Times New Roman"/>
              </w:rPr>
            </w:pPr>
            <w:r w:rsidRPr="0000024A">
              <w:rPr>
                <w:rFonts w:eastAsia="Times New Roman"/>
              </w:rPr>
              <w:t>Islamic TD Account Opening</w:t>
            </w:r>
          </w:p>
        </w:tc>
      </w:tr>
      <w:tr w:rsidR="00061C41" w:rsidRPr="00C73492" w14:paraId="34730776" w14:textId="77777777" w:rsidTr="00F9775D">
        <w:trPr>
          <w:trHeight w:val="290"/>
        </w:trPr>
        <w:tc>
          <w:tcPr>
            <w:tcW w:w="2713" w:type="dxa"/>
            <w:shd w:val="clear" w:color="auto" w:fill="auto"/>
            <w:noWrap/>
            <w:vAlign w:val="bottom"/>
            <w:hideMark/>
          </w:tcPr>
          <w:p w14:paraId="0A09B1D5" w14:textId="77777777" w:rsidR="00061C41" w:rsidRPr="00C73492" w:rsidRDefault="00061C41" w:rsidP="00061C41">
            <w:pPr>
              <w:pStyle w:val="TableContents"/>
              <w:keepNext w:val="0"/>
              <w:rPr>
                <w:rFonts w:eastAsia="Times New Roman"/>
              </w:rPr>
            </w:pPr>
            <w:r w:rsidRPr="00C73492">
              <w:rPr>
                <w:rFonts w:eastAsia="Times New Roman"/>
              </w:rPr>
              <w:t>TDO1</w:t>
            </w:r>
          </w:p>
        </w:tc>
        <w:tc>
          <w:tcPr>
            <w:tcW w:w="5310" w:type="dxa"/>
            <w:shd w:val="clear" w:color="auto" w:fill="auto"/>
            <w:hideMark/>
          </w:tcPr>
          <w:p w14:paraId="30F7FB5E" w14:textId="77777777" w:rsidR="00061C41" w:rsidRPr="00C73492" w:rsidRDefault="00061C41" w:rsidP="00061C41">
            <w:pPr>
              <w:pStyle w:val="TableContents"/>
              <w:keepNext w:val="0"/>
              <w:rPr>
                <w:rFonts w:eastAsia="Times New Roman"/>
              </w:rPr>
            </w:pPr>
            <w:r w:rsidRPr="00C73492">
              <w:rPr>
                <w:rFonts w:eastAsia="Times New Roman"/>
              </w:rPr>
              <w:t>TD Account Opening</w:t>
            </w:r>
          </w:p>
        </w:tc>
      </w:tr>
      <w:tr w:rsidR="00061C41" w:rsidRPr="00C73492" w14:paraId="278F1EE0" w14:textId="77777777" w:rsidTr="00F9775D">
        <w:trPr>
          <w:trHeight w:val="290"/>
        </w:trPr>
        <w:tc>
          <w:tcPr>
            <w:tcW w:w="2713" w:type="dxa"/>
            <w:shd w:val="clear" w:color="auto" w:fill="auto"/>
            <w:noWrap/>
            <w:vAlign w:val="bottom"/>
            <w:hideMark/>
          </w:tcPr>
          <w:p w14:paraId="3BF20A31" w14:textId="77777777" w:rsidR="00061C41" w:rsidRPr="00C73492" w:rsidRDefault="00061C41" w:rsidP="00061C41">
            <w:pPr>
              <w:pStyle w:val="TableContents"/>
              <w:keepNext w:val="0"/>
              <w:rPr>
                <w:rFonts w:eastAsia="Times New Roman"/>
              </w:rPr>
            </w:pPr>
            <w:r w:rsidRPr="00C73492">
              <w:rPr>
                <w:rFonts w:eastAsia="Times New Roman"/>
              </w:rPr>
              <w:t>TDR1</w:t>
            </w:r>
          </w:p>
        </w:tc>
        <w:tc>
          <w:tcPr>
            <w:tcW w:w="5310" w:type="dxa"/>
            <w:shd w:val="clear" w:color="auto" w:fill="auto"/>
            <w:hideMark/>
          </w:tcPr>
          <w:p w14:paraId="4F7DC8D9" w14:textId="77777777" w:rsidR="00061C41" w:rsidRPr="00C73492" w:rsidRDefault="00061C41" w:rsidP="00061C41">
            <w:pPr>
              <w:pStyle w:val="TableContents"/>
              <w:keepNext w:val="0"/>
              <w:rPr>
                <w:rFonts w:eastAsia="Times New Roman"/>
              </w:rPr>
            </w:pPr>
            <w:r w:rsidRPr="00C73492">
              <w:rPr>
                <w:rFonts w:eastAsia="Times New Roman"/>
              </w:rPr>
              <w:t>TD Redemption Against Cash</w:t>
            </w:r>
          </w:p>
        </w:tc>
      </w:tr>
      <w:tr w:rsidR="00061C41" w:rsidRPr="00C73492" w14:paraId="123BEE75" w14:textId="77777777" w:rsidTr="00F9775D">
        <w:trPr>
          <w:trHeight w:val="290"/>
        </w:trPr>
        <w:tc>
          <w:tcPr>
            <w:tcW w:w="2713" w:type="dxa"/>
            <w:shd w:val="clear" w:color="auto" w:fill="auto"/>
            <w:noWrap/>
            <w:vAlign w:val="bottom"/>
            <w:hideMark/>
          </w:tcPr>
          <w:p w14:paraId="38A03C62" w14:textId="77777777" w:rsidR="00061C41" w:rsidRPr="00C73492" w:rsidRDefault="00061C41" w:rsidP="00061C41">
            <w:pPr>
              <w:pStyle w:val="TableContents"/>
              <w:keepNext w:val="0"/>
              <w:rPr>
                <w:rFonts w:eastAsia="Times New Roman"/>
              </w:rPr>
            </w:pPr>
            <w:r w:rsidRPr="00C73492">
              <w:rPr>
                <w:rFonts w:eastAsia="Times New Roman"/>
              </w:rPr>
              <w:t>TDR2</w:t>
            </w:r>
          </w:p>
        </w:tc>
        <w:tc>
          <w:tcPr>
            <w:tcW w:w="5310" w:type="dxa"/>
            <w:shd w:val="clear" w:color="auto" w:fill="auto"/>
            <w:hideMark/>
          </w:tcPr>
          <w:p w14:paraId="7639609A" w14:textId="77777777" w:rsidR="00061C41" w:rsidRPr="00C73492" w:rsidRDefault="00061C41" w:rsidP="00061C41">
            <w:pPr>
              <w:pStyle w:val="TableContents"/>
              <w:keepNext w:val="0"/>
              <w:rPr>
                <w:rFonts w:eastAsia="Times New Roman"/>
              </w:rPr>
            </w:pPr>
            <w:r w:rsidRPr="00C73492">
              <w:rPr>
                <w:rFonts w:eastAsia="Times New Roman"/>
              </w:rPr>
              <w:t>TD Redemption Against Account</w:t>
            </w:r>
          </w:p>
        </w:tc>
      </w:tr>
      <w:tr w:rsidR="00061C41" w:rsidRPr="00C73492" w14:paraId="7F074AD2" w14:textId="77777777" w:rsidTr="00F9775D">
        <w:trPr>
          <w:trHeight w:val="290"/>
        </w:trPr>
        <w:tc>
          <w:tcPr>
            <w:tcW w:w="2713" w:type="dxa"/>
            <w:shd w:val="clear" w:color="auto" w:fill="auto"/>
            <w:noWrap/>
            <w:vAlign w:val="bottom"/>
            <w:hideMark/>
          </w:tcPr>
          <w:p w14:paraId="2037B162" w14:textId="77777777" w:rsidR="00061C41" w:rsidRPr="00C73492" w:rsidRDefault="00061C41" w:rsidP="00061C41">
            <w:pPr>
              <w:pStyle w:val="TableContents"/>
              <w:keepNext w:val="0"/>
              <w:rPr>
                <w:rFonts w:eastAsia="Times New Roman"/>
              </w:rPr>
            </w:pPr>
            <w:r w:rsidRPr="00C73492">
              <w:rPr>
                <w:rFonts w:eastAsia="Times New Roman"/>
              </w:rPr>
              <w:t>TDT1</w:t>
            </w:r>
          </w:p>
        </w:tc>
        <w:tc>
          <w:tcPr>
            <w:tcW w:w="5310" w:type="dxa"/>
            <w:shd w:val="clear" w:color="auto" w:fill="auto"/>
            <w:hideMark/>
          </w:tcPr>
          <w:p w14:paraId="139CBCE5" w14:textId="77777777" w:rsidR="00061C41" w:rsidRPr="00C73492" w:rsidRDefault="00061C41" w:rsidP="00061C41">
            <w:pPr>
              <w:pStyle w:val="TableContents"/>
              <w:keepNext w:val="0"/>
              <w:rPr>
                <w:rFonts w:eastAsia="Times New Roman"/>
              </w:rPr>
            </w:pPr>
            <w:r w:rsidRPr="00C73492">
              <w:rPr>
                <w:rFonts w:eastAsia="Times New Roman"/>
              </w:rPr>
              <w:t>TD Top-Up Against Cash</w:t>
            </w:r>
          </w:p>
        </w:tc>
      </w:tr>
      <w:tr w:rsidR="00061C41" w:rsidRPr="00C73492" w14:paraId="0807F721" w14:textId="77777777" w:rsidTr="00F9775D">
        <w:trPr>
          <w:trHeight w:val="290"/>
        </w:trPr>
        <w:tc>
          <w:tcPr>
            <w:tcW w:w="2713" w:type="dxa"/>
            <w:shd w:val="clear" w:color="auto" w:fill="auto"/>
            <w:noWrap/>
            <w:vAlign w:val="bottom"/>
            <w:hideMark/>
          </w:tcPr>
          <w:p w14:paraId="55CE4BE1" w14:textId="77777777" w:rsidR="00061C41" w:rsidRPr="00C73492" w:rsidRDefault="00061C41" w:rsidP="00061C41">
            <w:pPr>
              <w:pStyle w:val="TableContents"/>
              <w:keepNext w:val="0"/>
              <w:rPr>
                <w:rFonts w:eastAsia="Times New Roman"/>
              </w:rPr>
            </w:pPr>
            <w:r w:rsidRPr="00C73492">
              <w:rPr>
                <w:rFonts w:eastAsia="Times New Roman"/>
              </w:rPr>
              <w:t>TDT2</w:t>
            </w:r>
          </w:p>
        </w:tc>
        <w:tc>
          <w:tcPr>
            <w:tcW w:w="5310" w:type="dxa"/>
            <w:shd w:val="clear" w:color="auto" w:fill="auto"/>
            <w:hideMark/>
          </w:tcPr>
          <w:p w14:paraId="6641DEA9" w14:textId="77777777" w:rsidR="00061C41" w:rsidRPr="00C73492" w:rsidRDefault="00061C41" w:rsidP="00061C41">
            <w:pPr>
              <w:pStyle w:val="TableContents"/>
              <w:keepNext w:val="0"/>
              <w:rPr>
                <w:rFonts w:eastAsia="Times New Roman"/>
              </w:rPr>
            </w:pPr>
            <w:r w:rsidRPr="00C73492">
              <w:rPr>
                <w:rFonts w:eastAsia="Times New Roman"/>
              </w:rPr>
              <w:t>TD Top-Up Against Account</w:t>
            </w:r>
          </w:p>
        </w:tc>
      </w:tr>
      <w:tr w:rsidR="00061C41" w:rsidRPr="00C73492" w14:paraId="31994CE6" w14:textId="77777777" w:rsidTr="00F9775D">
        <w:trPr>
          <w:trHeight w:val="290"/>
        </w:trPr>
        <w:tc>
          <w:tcPr>
            <w:tcW w:w="2713" w:type="dxa"/>
            <w:shd w:val="clear" w:color="auto" w:fill="auto"/>
            <w:noWrap/>
            <w:vAlign w:val="bottom"/>
            <w:hideMark/>
          </w:tcPr>
          <w:p w14:paraId="34A05886" w14:textId="77777777" w:rsidR="00061C41" w:rsidRPr="00C73492" w:rsidRDefault="00061C41" w:rsidP="00061C41">
            <w:pPr>
              <w:pStyle w:val="TableContents"/>
              <w:rPr>
                <w:rFonts w:eastAsia="Times New Roman"/>
              </w:rPr>
            </w:pPr>
            <w:r w:rsidRPr="00C73492">
              <w:rPr>
                <w:rFonts w:eastAsia="Times New Roman"/>
              </w:rPr>
              <w:t>TVQB</w:t>
            </w:r>
          </w:p>
        </w:tc>
        <w:tc>
          <w:tcPr>
            <w:tcW w:w="5310" w:type="dxa"/>
            <w:shd w:val="clear" w:color="auto" w:fill="auto"/>
            <w:noWrap/>
            <w:vAlign w:val="bottom"/>
            <w:hideMark/>
          </w:tcPr>
          <w:p w14:paraId="0670D49D" w14:textId="77777777" w:rsidR="00061C41" w:rsidRPr="00C73492" w:rsidRDefault="00061C41" w:rsidP="00061C41">
            <w:pPr>
              <w:pStyle w:val="TableContents"/>
              <w:rPr>
                <w:rFonts w:eastAsia="Times New Roman"/>
              </w:rPr>
            </w:pPr>
            <w:r w:rsidRPr="00C73492">
              <w:rPr>
                <w:rFonts w:eastAsia="Times New Roman"/>
              </w:rPr>
              <w:t>Branch Breaching Limits</w:t>
            </w:r>
          </w:p>
        </w:tc>
      </w:tr>
      <w:tr w:rsidR="00061C41" w:rsidRPr="00C73492" w14:paraId="2A36F317" w14:textId="77777777" w:rsidTr="00F9775D">
        <w:trPr>
          <w:trHeight w:val="290"/>
        </w:trPr>
        <w:tc>
          <w:tcPr>
            <w:tcW w:w="2713" w:type="dxa"/>
            <w:shd w:val="clear" w:color="auto" w:fill="auto"/>
            <w:noWrap/>
            <w:vAlign w:val="bottom"/>
            <w:hideMark/>
          </w:tcPr>
          <w:p w14:paraId="6127E06E" w14:textId="77777777" w:rsidR="00061C41" w:rsidRPr="00C73492" w:rsidRDefault="00061C41" w:rsidP="00061C41">
            <w:pPr>
              <w:pStyle w:val="TableContents"/>
              <w:keepNext w:val="0"/>
              <w:rPr>
                <w:rFonts w:eastAsia="Times New Roman"/>
              </w:rPr>
            </w:pPr>
            <w:r w:rsidRPr="00C73492">
              <w:rPr>
                <w:rFonts w:eastAsia="Times New Roman"/>
              </w:rPr>
              <w:t>TVQR</w:t>
            </w:r>
          </w:p>
        </w:tc>
        <w:tc>
          <w:tcPr>
            <w:tcW w:w="5310" w:type="dxa"/>
            <w:shd w:val="clear" w:color="auto" w:fill="auto"/>
            <w:noWrap/>
            <w:vAlign w:val="bottom"/>
            <w:hideMark/>
          </w:tcPr>
          <w:p w14:paraId="51D9C3BC" w14:textId="77777777" w:rsidR="00061C41" w:rsidRPr="00C73492" w:rsidRDefault="00061C41" w:rsidP="00061C41">
            <w:pPr>
              <w:pStyle w:val="TableContents"/>
              <w:keepNext w:val="0"/>
              <w:rPr>
                <w:rFonts w:eastAsia="Times New Roman"/>
              </w:rPr>
            </w:pPr>
            <w:r w:rsidRPr="00C73492">
              <w:rPr>
                <w:rFonts w:eastAsia="Times New Roman"/>
              </w:rPr>
              <w:t>Till Vault Position</w:t>
            </w:r>
          </w:p>
        </w:tc>
      </w:tr>
    </w:tbl>
    <w:p w14:paraId="1918937F" w14:textId="681772B3" w:rsidR="009D4BD5" w:rsidRDefault="009D4BD5" w:rsidP="009D4BD5">
      <w:pPr>
        <w:pStyle w:val="HeadingOne"/>
        <w:pageBreakBefore/>
        <w:spacing w:line="259" w:lineRule="auto"/>
      </w:pPr>
      <w:bookmarkStart w:id="1954" w:name="_Toc63775741"/>
      <w:bookmarkStart w:id="1955" w:name="_Toc183016536"/>
      <w:r>
        <w:lastRenderedPageBreak/>
        <w:t xml:space="preserve">Annexure </w:t>
      </w:r>
      <w:r w:rsidR="008E089F">
        <w:t xml:space="preserve">4 </w:t>
      </w:r>
      <w:r>
        <w:t>– Advices</w:t>
      </w:r>
      <w:bookmarkEnd w:id="1954"/>
      <w:bookmarkEnd w:id="1955"/>
    </w:p>
    <w:p w14:paraId="5EDF3651" w14:textId="77777777" w:rsidR="009D4BD5" w:rsidRDefault="009D4BD5" w:rsidP="009D4BD5">
      <w:pPr>
        <w:pStyle w:val="ParaunderHeadingOne"/>
      </w:pPr>
      <w:r>
        <w:t>This Annexure describes the advices that are available for the Branch Teller application. The formats of the advices are given in the following sections:</w:t>
      </w:r>
    </w:p>
    <w:p w14:paraId="69851B7B" w14:textId="77777777" w:rsidR="00A025FF" w:rsidRPr="009D4BD5" w:rsidRDefault="00A025FF" w:rsidP="00A025FF">
      <w:pPr>
        <w:pStyle w:val="ParaunderHeadingOne"/>
        <w:numPr>
          <w:ilvl w:val="0"/>
          <w:numId w:val="227"/>
        </w:numPr>
        <w:spacing w:line="240" w:lineRule="auto"/>
        <w:ind w:left="270"/>
        <w:rPr>
          <w:i/>
        </w:rPr>
      </w:pPr>
      <w:r w:rsidRPr="008B6697">
        <w:rPr>
          <w:i/>
          <w:color w:val="00B0F0"/>
        </w:rPr>
        <w:fldChar w:fldCharType="begin" w:fldLock="1"/>
      </w:r>
      <w:r w:rsidRPr="008B6697">
        <w:rPr>
          <w:i/>
          <w:color w:val="00B0F0"/>
        </w:rPr>
        <w:instrText xml:space="preserve"> REF _Ref64656459 \h  \* MERGEFORMAT </w:instrText>
      </w:r>
      <w:r w:rsidRPr="008B6697">
        <w:rPr>
          <w:i/>
          <w:color w:val="00B0F0"/>
        </w:rPr>
      </w:r>
      <w:r w:rsidRPr="008B6697">
        <w:rPr>
          <w:i/>
          <w:color w:val="00B0F0"/>
        </w:rPr>
        <w:fldChar w:fldCharType="separate"/>
      </w:r>
      <w:r>
        <w:rPr>
          <w:i/>
          <w:color w:val="00B0F0"/>
        </w:rPr>
        <w:t>6</w:t>
      </w:r>
      <w:r w:rsidRPr="008B6697">
        <w:rPr>
          <w:i/>
          <w:color w:val="00B0F0"/>
        </w:rPr>
        <w:t>.1 Account Transfer</w:t>
      </w:r>
      <w:r w:rsidRPr="008B6697">
        <w:rPr>
          <w:i/>
          <w:color w:val="00B0F0"/>
        </w:rPr>
        <w:fldChar w:fldCharType="end"/>
      </w:r>
    </w:p>
    <w:p w14:paraId="327C3D96" w14:textId="77777777" w:rsidR="00A025FF" w:rsidRPr="009D4BD5" w:rsidRDefault="00A025FF" w:rsidP="00A025FF">
      <w:pPr>
        <w:pStyle w:val="ParaunderHeadingOne"/>
        <w:numPr>
          <w:ilvl w:val="0"/>
          <w:numId w:val="227"/>
        </w:numPr>
        <w:spacing w:line="240" w:lineRule="auto"/>
        <w:ind w:left="270"/>
        <w:rPr>
          <w:i/>
        </w:rPr>
      </w:pPr>
      <w:r w:rsidRPr="008B6697">
        <w:rPr>
          <w:i/>
          <w:color w:val="00B0F0"/>
        </w:rPr>
        <w:fldChar w:fldCharType="begin" w:fldLock="1"/>
      </w:r>
      <w:r w:rsidRPr="008B6697">
        <w:rPr>
          <w:i/>
          <w:color w:val="00B0F0"/>
        </w:rPr>
        <w:instrText xml:space="preserve"> REF _Ref64656470 \h  \* MERGEFORMAT </w:instrText>
      </w:r>
      <w:r w:rsidRPr="008B6697">
        <w:rPr>
          <w:i/>
          <w:color w:val="00B0F0"/>
        </w:rPr>
      </w:r>
      <w:r w:rsidRPr="008B6697">
        <w:rPr>
          <w:i/>
          <w:color w:val="00B0F0"/>
        </w:rPr>
        <w:fldChar w:fldCharType="separate"/>
      </w:r>
      <w:r>
        <w:rPr>
          <w:i/>
          <w:color w:val="00B0F0"/>
        </w:rPr>
        <w:t>6</w:t>
      </w:r>
      <w:r w:rsidRPr="008B6697">
        <w:rPr>
          <w:i/>
          <w:color w:val="00B0F0"/>
        </w:rPr>
        <w:t>.2 Cash Deposit</w:t>
      </w:r>
      <w:r w:rsidRPr="008B6697">
        <w:rPr>
          <w:i/>
          <w:color w:val="00B0F0"/>
        </w:rPr>
        <w:fldChar w:fldCharType="end"/>
      </w:r>
    </w:p>
    <w:p w14:paraId="63537FA7" w14:textId="77777777" w:rsidR="00A025FF" w:rsidRPr="009D4BD5" w:rsidRDefault="00A025FF" w:rsidP="00A025FF">
      <w:pPr>
        <w:pStyle w:val="ParaunderHeadingOne"/>
        <w:numPr>
          <w:ilvl w:val="0"/>
          <w:numId w:val="227"/>
        </w:numPr>
        <w:spacing w:line="240" w:lineRule="auto"/>
        <w:ind w:left="270"/>
        <w:rPr>
          <w:i/>
        </w:rPr>
      </w:pPr>
      <w:r w:rsidRPr="008B6697">
        <w:rPr>
          <w:i/>
          <w:color w:val="00B0F0"/>
        </w:rPr>
        <w:fldChar w:fldCharType="begin" w:fldLock="1"/>
      </w:r>
      <w:r w:rsidRPr="008B6697">
        <w:rPr>
          <w:i/>
          <w:color w:val="00B0F0"/>
        </w:rPr>
        <w:instrText xml:space="preserve"> REF _Ref64656479 \h  \* MERGEFORMAT </w:instrText>
      </w:r>
      <w:r w:rsidRPr="008B6697">
        <w:rPr>
          <w:i/>
          <w:color w:val="00B0F0"/>
        </w:rPr>
      </w:r>
      <w:r w:rsidRPr="008B6697">
        <w:rPr>
          <w:i/>
          <w:color w:val="00B0F0"/>
        </w:rPr>
        <w:fldChar w:fldCharType="separate"/>
      </w:r>
      <w:r>
        <w:rPr>
          <w:i/>
          <w:color w:val="00B0F0"/>
        </w:rPr>
        <w:t>6</w:t>
      </w:r>
      <w:r w:rsidRPr="008B6697">
        <w:rPr>
          <w:i/>
          <w:color w:val="00B0F0"/>
        </w:rPr>
        <w:t>.3 Cash Withdrawal</w:t>
      </w:r>
      <w:r w:rsidRPr="008B6697">
        <w:rPr>
          <w:i/>
          <w:color w:val="00B0F0"/>
        </w:rPr>
        <w:fldChar w:fldCharType="end"/>
      </w:r>
    </w:p>
    <w:p w14:paraId="1555138B" w14:textId="77777777" w:rsidR="00A025FF" w:rsidRPr="009D4BD5" w:rsidRDefault="00A025FF" w:rsidP="00A025FF">
      <w:pPr>
        <w:pStyle w:val="ParaunderHeadingOne"/>
        <w:numPr>
          <w:ilvl w:val="0"/>
          <w:numId w:val="227"/>
        </w:numPr>
        <w:spacing w:line="240" w:lineRule="auto"/>
        <w:ind w:left="270"/>
        <w:rPr>
          <w:i/>
        </w:rPr>
      </w:pPr>
      <w:r w:rsidRPr="008B6697">
        <w:rPr>
          <w:i/>
          <w:color w:val="00B0F0"/>
        </w:rPr>
        <w:fldChar w:fldCharType="begin" w:fldLock="1"/>
      </w:r>
      <w:r w:rsidRPr="008B6697">
        <w:rPr>
          <w:i/>
          <w:color w:val="00B0F0"/>
        </w:rPr>
        <w:instrText xml:space="preserve"> REF _Ref64656488 \h  \* MERGEFORMAT </w:instrText>
      </w:r>
      <w:r w:rsidRPr="008B6697">
        <w:rPr>
          <w:i/>
          <w:color w:val="00B0F0"/>
        </w:rPr>
      </w:r>
      <w:r w:rsidRPr="008B6697">
        <w:rPr>
          <w:i/>
          <w:color w:val="00B0F0"/>
        </w:rPr>
        <w:fldChar w:fldCharType="separate"/>
      </w:r>
      <w:r>
        <w:rPr>
          <w:i/>
          <w:color w:val="00B0F0"/>
        </w:rPr>
        <w:t>6</w:t>
      </w:r>
      <w:r w:rsidRPr="008B6697">
        <w:rPr>
          <w:i/>
          <w:color w:val="00B0F0"/>
        </w:rPr>
        <w:t>.4 Cheque Deposit</w:t>
      </w:r>
      <w:r w:rsidRPr="008B6697">
        <w:rPr>
          <w:i/>
          <w:color w:val="00B0F0"/>
        </w:rPr>
        <w:fldChar w:fldCharType="end"/>
      </w:r>
    </w:p>
    <w:p w14:paraId="7BDB8838" w14:textId="77777777" w:rsidR="00A025FF" w:rsidRPr="009D4BD5" w:rsidRDefault="00A025FF" w:rsidP="00A025FF">
      <w:pPr>
        <w:pStyle w:val="ParaunderHeadingOne"/>
        <w:numPr>
          <w:ilvl w:val="0"/>
          <w:numId w:val="227"/>
        </w:numPr>
        <w:spacing w:line="240" w:lineRule="auto"/>
        <w:ind w:left="270"/>
        <w:rPr>
          <w:i/>
        </w:rPr>
      </w:pPr>
      <w:r w:rsidRPr="008B6697">
        <w:rPr>
          <w:i/>
          <w:color w:val="00B0F0"/>
        </w:rPr>
        <w:fldChar w:fldCharType="begin" w:fldLock="1"/>
      </w:r>
      <w:r w:rsidRPr="008B6697">
        <w:rPr>
          <w:i/>
          <w:color w:val="00B0F0"/>
        </w:rPr>
        <w:instrText xml:space="preserve"> REF _Ref64656499 \h  \* MERGEFORMAT </w:instrText>
      </w:r>
      <w:r w:rsidRPr="008B6697">
        <w:rPr>
          <w:i/>
          <w:color w:val="00B0F0"/>
        </w:rPr>
      </w:r>
      <w:r w:rsidRPr="008B6697">
        <w:rPr>
          <w:i/>
          <w:color w:val="00B0F0"/>
        </w:rPr>
        <w:fldChar w:fldCharType="separate"/>
      </w:r>
      <w:r>
        <w:rPr>
          <w:i/>
          <w:color w:val="00B0F0"/>
        </w:rPr>
        <w:t>6</w:t>
      </w:r>
      <w:r w:rsidRPr="008B6697">
        <w:rPr>
          <w:i/>
          <w:color w:val="00B0F0"/>
        </w:rPr>
        <w:t>.5 Cheque Withdrawal</w:t>
      </w:r>
      <w:r w:rsidRPr="008B6697">
        <w:rPr>
          <w:i/>
          <w:color w:val="00B0F0"/>
        </w:rPr>
        <w:fldChar w:fldCharType="end"/>
      </w:r>
    </w:p>
    <w:p w14:paraId="3005CC8C" w14:textId="77777777" w:rsidR="00A025FF" w:rsidRPr="009D4BD5" w:rsidRDefault="00A025FF" w:rsidP="00A025FF">
      <w:pPr>
        <w:pStyle w:val="ParaunderHeadingOne"/>
        <w:numPr>
          <w:ilvl w:val="0"/>
          <w:numId w:val="227"/>
        </w:numPr>
        <w:spacing w:line="240" w:lineRule="auto"/>
        <w:ind w:left="270"/>
        <w:rPr>
          <w:i/>
        </w:rPr>
      </w:pPr>
      <w:r w:rsidRPr="008B6697">
        <w:rPr>
          <w:i/>
          <w:color w:val="00B0F0"/>
        </w:rPr>
        <w:fldChar w:fldCharType="begin" w:fldLock="1"/>
      </w:r>
      <w:r w:rsidRPr="008B6697">
        <w:rPr>
          <w:i/>
          <w:color w:val="00B0F0"/>
        </w:rPr>
        <w:instrText xml:space="preserve"> REF _Ref64656506 \h  \* MERGEFORMAT </w:instrText>
      </w:r>
      <w:r w:rsidRPr="008B6697">
        <w:rPr>
          <w:i/>
          <w:color w:val="00B0F0"/>
        </w:rPr>
      </w:r>
      <w:r w:rsidRPr="008B6697">
        <w:rPr>
          <w:i/>
          <w:color w:val="00B0F0"/>
        </w:rPr>
        <w:fldChar w:fldCharType="separate"/>
      </w:r>
      <w:r>
        <w:rPr>
          <w:i/>
          <w:color w:val="00B0F0"/>
        </w:rPr>
        <w:t>6</w:t>
      </w:r>
      <w:r w:rsidRPr="008B6697">
        <w:rPr>
          <w:i/>
          <w:color w:val="00B0F0"/>
        </w:rPr>
        <w:t>.6 DD Issue Against Account</w:t>
      </w:r>
      <w:r w:rsidRPr="008B6697">
        <w:rPr>
          <w:i/>
          <w:color w:val="00B0F0"/>
        </w:rPr>
        <w:fldChar w:fldCharType="end"/>
      </w:r>
    </w:p>
    <w:p w14:paraId="6984E89B" w14:textId="77777777" w:rsidR="00A025FF" w:rsidRPr="009D4BD5" w:rsidRDefault="00A025FF" w:rsidP="00A025FF">
      <w:pPr>
        <w:pStyle w:val="ParaunderHeadingOne"/>
        <w:numPr>
          <w:ilvl w:val="0"/>
          <w:numId w:val="227"/>
        </w:numPr>
        <w:spacing w:line="240" w:lineRule="auto"/>
        <w:ind w:left="270"/>
        <w:rPr>
          <w:i/>
        </w:rPr>
      </w:pPr>
      <w:r w:rsidRPr="008B6697">
        <w:rPr>
          <w:i/>
          <w:color w:val="00B0F0"/>
        </w:rPr>
        <w:fldChar w:fldCharType="begin" w:fldLock="1"/>
      </w:r>
      <w:r w:rsidRPr="008B6697">
        <w:rPr>
          <w:i/>
          <w:color w:val="00B0F0"/>
        </w:rPr>
        <w:instrText xml:space="preserve"> REF _Ref64656515 \h  \* MERGEFORMAT </w:instrText>
      </w:r>
      <w:r w:rsidRPr="008B6697">
        <w:rPr>
          <w:i/>
          <w:color w:val="00B0F0"/>
        </w:rPr>
      </w:r>
      <w:r w:rsidRPr="008B6697">
        <w:rPr>
          <w:i/>
          <w:color w:val="00B0F0"/>
        </w:rPr>
        <w:fldChar w:fldCharType="separate"/>
      </w:r>
      <w:r>
        <w:rPr>
          <w:i/>
          <w:color w:val="00B0F0"/>
        </w:rPr>
        <w:t>6</w:t>
      </w:r>
      <w:r w:rsidRPr="008B6697">
        <w:rPr>
          <w:i/>
          <w:color w:val="00B0F0"/>
        </w:rPr>
        <w:t>.7 Domestic Transfer Against Account</w:t>
      </w:r>
      <w:r w:rsidRPr="008B6697">
        <w:rPr>
          <w:i/>
          <w:color w:val="00B0F0"/>
        </w:rPr>
        <w:fldChar w:fldCharType="end"/>
      </w:r>
    </w:p>
    <w:p w14:paraId="709915FD" w14:textId="77777777" w:rsidR="009D4BD5" w:rsidRDefault="009D4BD5" w:rsidP="009D4BD5">
      <w:pPr>
        <w:pStyle w:val="Heading11"/>
      </w:pPr>
      <w:bookmarkStart w:id="1956" w:name="_Toc63775742"/>
      <w:bookmarkStart w:id="1957" w:name="_Ref64656459"/>
      <w:bookmarkStart w:id="1958" w:name="_Toc183016537"/>
      <w:r>
        <w:t>Account Transfer</w:t>
      </w:r>
      <w:bookmarkEnd w:id="1956"/>
      <w:bookmarkEnd w:id="1957"/>
      <w:bookmarkEnd w:id="1958"/>
    </w:p>
    <w:p w14:paraId="3BED845F" w14:textId="77777777" w:rsidR="009D4BD5" w:rsidRDefault="009D4BD5" w:rsidP="009D4BD5">
      <w:pPr>
        <w:pStyle w:val="ParaunderHeading11"/>
      </w:pPr>
      <w:r>
        <w:t>The advice format for Account Transfer transaction is given below:</w:t>
      </w:r>
    </w:p>
    <w:p w14:paraId="21FBF4EC" w14:textId="77777777" w:rsidR="009D4BD5" w:rsidRPr="00AB5C68" w:rsidRDefault="009D4BD5" w:rsidP="009D4BD5">
      <w:pPr>
        <w:pStyle w:val="ParaunderHeading11"/>
        <w:rPr>
          <w:b/>
          <w:u w:val="single"/>
        </w:rPr>
      </w:pPr>
      <w:r w:rsidRPr="00AB5C68">
        <w:rPr>
          <w:b/>
          <w:u w:val="single"/>
        </w:rPr>
        <w:t>TRANSACTION RECEIPT</w:t>
      </w:r>
    </w:p>
    <w:p w14:paraId="59EFD55A" w14:textId="77777777" w:rsidR="009D4BD5" w:rsidRDefault="009D4BD5" w:rsidP="009D4BD5">
      <w:pPr>
        <w:pStyle w:val="ParaunderHeading11"/>
        <w:spacing w:before="480"/>
      </w:pPr>
      <w:r>
        <w:t>txnDate</w:t>
      </w:r>
      <w:r>
        <w:tab/>
        <w:t>txnBranchCode, Clinton Branch</w:t>
      </w:r>
    </w:p>
    <w:p w14:paraId="60D8D2CE" w14:textId="77777777" w:rsidR="009D4BD5" w:rsidRDefault="009D4BD5" w:rsidP="009D4BD5">
      <w:pPr>
        <w:pStyle w:val="ParaunderHeading11"/>
      </w:pPr>
      <w:r>
        <w:t>Receipt # txnRefNumber</w:t>
      </w:r>
    </w:p>
    <w:p w14:paraId="791C255D" w14:textId="77777777" w:rsidR="009D4BD5" w:rsidRDefault="009D4BD5" w:rsidP="009D4BD5">
      <w:pPr>
        <w:pStyle w:val="ParaunderHeading11"/>
      </w:pPr>
      <w:r>
        <w:t>----------------------------------------------------------------------</w:t>
      </w:r>
    </w:p>
    <w:p w14:paraId="47D25CA4" w14:textId="77777777" w:rsidR="009D4BD5" w:rsidRDefault="009D4BD5" w:rsidP="009D4BD5">
      <w:pPr>
        <w:pStyle w:val="ParaunderHeading11"/>
      </w:pPr>
      <w:r>
        <w:t>Transaction</w:t>
      </w:r>
      <w:r>
        <w:tab/>
      </w:r>
      <w:r>
        <w:tab/>
        <w:t>: functionCodeDesc</w:t>
      </w:r>
    </w:p>
    <w:p w14:paraId="6C38E328" w14:textId="77777777" w:rsidR="009D4BD5" w:rsidRDefault="009D4BD5" w:rsidP="009D4BD5">
      <w:pPr>
        <w:pStyle w:val="ParaunderHeading11"/>
      </w:pPr>
      <w:r>
        <w:t>Sequence Number</w:t>
      </w:r>
      <w:r>
        <w:tab/>
        <w:t>: tellerSeqNumber</w:t>
      </w:r>
    </w:p>
    <w:p w14:paraId="5D6F5EBB" w14:textId="77777777" w:rsidR="009D4BD5" w:rsidRDefault="009D4BD5" w:rsidP="009D4BD5">
      <w:pPr>
        <w:pStyle w:val="ParaunderHeading11"/>
      </w:pPr>
      <w:r>
        <w:t>From Account Number</w:t>
      </w:r>
      <w:r>
        <w:tab/>
        <w:t>: fromAccountNumber</w:t>
      </w:r>
    </w:p>
    <w:p w14:paraId="149206AD" w14:textId="77777777" w:rsidR="009D4BD5" w:rsidRDefault="009D4BD5" w:rsidP="009D4BD5">
      <w:pPr>
        <w:pStyle w:val="ParaunderHeading11"/>
      </w:pPr>
      <w:r>
        <w:t>To Account Number</w:t>
      </w:r>
      <w:r>
        <w:tab/>
        <w:t>: toAccountNumber</w:t>
      </w:r>
    </w:p>
    <w:p w14:paraId="4116CD0D" w14:textId="77777777" w:rsidR="009D4BD5" w:rsidRDefault="009D4BD5" w:rsidP="009D4BD5">
      <w:pPr>
        <w:pStyle w:val="ParaunderHeading11"/>
      </w:pPr>
      <w:r>
        <w:t>Amount</w:t>
      </w:r>
      <w:r>
        <w:tab/>
      </w:r>
      <w:r>
        <w:tab/>
        <w:t>: toAccountAmt toAccountCcy</w:t>
      </w:r>
    </w:p>
    <w:p w14:paraId="22C53A06" w14:textId="77777777" w:rsidR="009D4BD5" w:rsidRDefault="009D4BD5" w:rsidP="009D4BD5">
      <w:pPr>
        <w:pStyle w:val="ParaunderHeading11"/>
      </w:pPr>
      <w:r>
        <w:t>Commission Charges</w:t>
      </w:r>
      <w:r>
        <w:tab/>
        <w:t>: totalCharges toAccountCcy</w:t>
      </w:r>
    </w:p>
    <w:p w14:paraId="034FCAE8" w14:textId="77777777" w:rsidR="009D4BD5" w:rsidRDefault="009D4BD5" w:rsidP="009D4BD5">
      <w:pPr>
        <w:pStyle w:val="ParaunderHeading11"/>
      </w:pPr>
      <w:r>
        <w:t>Narrative</w:t>
      </w:r>
      <w:r>
        <w:tab/>
      </w:r>
      <w:r>
        <w:tab/>
        <w:t>: narrative</w:t>
      </w:r>
    </w:p>
    <w:p w14:paraId="2727C7C7" w14:textId="77777777" w:rsidR="009D4BD5" w:rsidRDefault="009D4BD5" w:rsidP="009D4BD5">
      <w:pPr>
        <w:pStyle w:val="ParaunderHeading11"/>
      </w:pPr>
      <w:r>
        <w:t>Teller ID</w:t>
      </w:r>
      <w:r>
        <w:tab/>
      </w:r>
      <w:r>
        <w:tab/>
        <w:t>: userId</w:t>
      </w:r>
    </w:p>
    <w:p w14:paraId="3C27D831" w14:textId="77777777" w:rsidR="009D4BD5" w:rsidRDefault="009D4BD5" w:rsidP="009D4BD5">
      <w:pPr>
        <w:pStyle w:val="ParaunderHeading11"/>
      </w:pPr>
      <w:r>
        <w:t>----------------------------------------------------------------------</w:t>
      </w:r>
    </w:p>
    <w:p w14:paraId="5F9D9170" w14:textId="77777777" w:rsidR="009D4BD5" w:rsidRDefault="009D4BD5" w:rsidP="009D4BD5">
      <w:pPr>
        <w:pStyle w:val="ParaunderHeading11"/>
        <w:spacing w:before="480"/>
      </w:pPr>
      <w:r>
        <w:t>(This slip do not require signature)</w:t>
      </w:r>
    </w:p>
    <w:p w14:paraId="3AE15406" w14:textId="77777777" w:rsidR="009D4BD5" w:rsidRDefault="009D4BD5" w:rsidP="009D4BD5">
      <w:pPr>
        <w:pStyle w:val="Heading11"/>
        <w:pageBreakBefore/>
      </w:pPr>
      <w:bookmarkStart w:id="1959" w:name="_Toc63775743"/>
      <w:bookmarkStart w:id="1960" w:name="_Ref64656470"/>
      <w:bookmarkStart w:id="1961" w:name="_Toc183016538"/>
      <w:r>
        <w:lastRenderedPageBreak/>
        <w:t>Cash Deposit</w:t>
      </w:r>
      <w:bookmarkEnd w:id="1959"/>
      <w:bookmarkEnd w:id="1960"/>
      <w:bookmarkEnd w:id="1961"/>
    </w:p>
    <w:p w14:paraId="716137F4" w14:textId="77777777" w:rsidR="009D4BD5" w:rsidRDefault="009D4BD5" w:rsidP="009D4BD5">
      <w:pPr>
        <w:pStyle w:val="ParaunderHeading11"/>
      </w:pPr>
      <w:r>
        <w:t>The advice format for Cash Deposit transaction is given below:</w:t>
      </w:r>
    </w:p>
    <w:p w14:paraId="39AC7A4F" w14:textId="77777777" w:rsidR="009D4BD5" w:rsidRPr="00AB5C68" w:rsidRDefault="009D4BD5" w:rsidP="009D4BD5">
      <w:pPr>
        <w:pStyle w:val="ParaunderHeading11"/>
        <w:rPr>
          <w:b/>
          <w:u w:val="single"/>
        </w:rPr>
      </w:pPr>
      <w:r w:rsidRPr="00AB5C68">
        <w:rPr>
          <w:b/>
          <w:u w:val="single"/>
        </w:rPr>
        <w:t>TRANSACTION RECEIPT</w:t>
      </w:r>
    </w:p>
    <w:p w14:paraId="28DD0D7B" w14:textId="77777777" w:rsidR="009D4BD5" w:rsidRDefault="009D4BD5" w:rsidP="009D4BD5">
      <w:pPr>
        <w:pStyle w:val="ParaunderHeading11"/>
        <w:spacing w:before="480"/>
      </w:pPr>
      <w:r>
        <w:t>txnDate</w:t>
      </w:r>
      <w:r>
        <w:tab/>
        <w:t>txnBranchCode, Clinton Branch</w:t>
      </w:r>
    </w:p>
    <w:p w14:paraId="435AE6EC" w14:textId="77777777" w:rsidR="009D4BD5" w:rsidRDefault="009D4BD5" w:rsidP="009D4BD5">
      <w:pPr>
        <w:pStyle w:val="ParaunderHeading11"/>
      </w:pPr>
      <w:r>
        <w:t>Receipt # txnRefNumber</w:t>
      </w:r>
    </w:p>
    <w:p w14:paraId="1159D144" w14:textId="77777777" w:rsidR="009D4BD5" w:rsidRDefault="009D4BD5" w:rsidP="009D4BD5">
      <w:pPr>
        <w:pStyle w:val="ParaunderHeading11"/>
      </w:pPr>
      <w:r>
        <w:t>-----------------------------------------------------------------</w:t>
      </w:r>
    </w:p>
    <w:p w14:paraId="3DBDD5E6" w14:textId="77777777" w:rsidR="009D4BD5" w:rsidRDefault="009D4BD5" w:rsidP="009D4BD5">
      <w:pPr>
        <w:pStyle w:val="ParaunderHeading11"/>
      </w:pPr>
      <w:r>
        <w:t>Transaction</w:t>
      </w:r>
      <w:r>
        <w:tab/>
      </w:r>
      <w:r>
        <w:tab/>
        <w:t>: functionCodeDesc</w:t>
      </w:r>
    </w:p>
    <w:p w14:paraId="36C3BB3C" w14:textId="77777777" w:rsidR="009D4BD5" w:rsidRDefault="009D4BD5" w:rsidP="009D4BD5">
      <w:pPr>
        <w:pStyle w:val="ParaunderHeading11"/>
      </w:pPr>
      <w:r>
        <w:t>Sequence Number</w:t>
      </w:r>
      <w:r>
        <w:tab/>
        <w:t>: tellerSeqNumber</w:t>
      </w:r>
    </w:p>
    <w:p w14:paraId="0DF2CF1B" w14:textId="77777777" w:rsidR="009D4BD5" w:rsidRDefault="009D4BD5" w:rsidP="009D4BD5">
      <w:pPr>
        <w:pStyle w:val="ParaunderHeading11"/>
      </w:pPr>
      <w:r>
        <w:t>Account Number</w:t>
      </w:r>
      <w:r>
        <w:tab/>
        <w:t>: toAccountNumber</w:t>
      </w:r>
    </w:p>
    <w:p w14:paraId="36FFFE46" w14:textId="77777777" w:rsidR="009D4BD5" w:rsidRDefault="009D4BD5" w:rsidP="009D4BD5">
      <w:pPr>
        <w:pStyle w:val="ParaunderHeading11"/>
      </w:pPr>
      <w:r>
        <w:t>Amount</w:t>
      </w:r>
      <w:r>
        <w:tab/>
      </w:r>
      <w:r>
        <w:tab/>
        <w:t>: toAccountAmt toAccountCcy</w:t>
      </w:r>
    </w:p>
    <w:p w14:paraId="15CA9781" w14:textId="77777777" w:rsidR="009D4BD5" w:rsidRDefault="009D4BD5" w:rsidP="009D4BD5">
      <w:pPr>
        <w:pStyle w:val="ParaunderHeading11"/>
      </w:pPr>
      <w:r>
        <w:t>Narrative</w:t>
      </w:r>
      <w:r>
        <w:tab/>
      </w:r>
      <w:r>
        <w:tab/>
        <w:t>: narrative</w:t>
      </w:r>
    </w:p>
    <w:p w14:paraId="1822DBB3" w14:textId="77777777" w:rsidR="009D4BD5" w:rsidRDefault="009D4BD5" w:rsidP="009D4BD5">
      <w:pPr>
        <w:pStyle w:val="ParaunderHeading11"/>
      </w:pPr>
      <w:r>
        <w:t>Teller ID</w:t>
      </w:r>
      <w:r>
        <w:tab/>
      </w:r>
      <w:r>
        <w:tab/>
        <w:t>: userId</w:t>
      </w:r>
    </w:p>
    <w:p w14:paraId="0C531F79" w14:textId="77777777" w:rsidR="009D4BD5" w:rsidRDefault="009D4BD5" w:rsidP="009D4BD5">
      <w:pPr>
        <w:pStyle w:val="ParaunderHeading11"/>
      </w:pPr>
      <w:r>
        <w:t>Total Charges</w:t>
      </w:r>
      <w:r>
        <w:tab/>
      </w:r>
      <w:r>
        <w:tab/>
        <w:t>: totalCharges toAccountCcy</w:t>
      </w:r>
    </w:p>
    <w:tbl>
      <w:tblPr>
        <w:tblStyle w:val="TableGrid"/>
        <w:tblW w:w="0" w:type="auto"/>
        <w:tblInd w:w="144" w:type="dxa"/>
        <w:tblLook w:val="04A0" w:firstRow="1" w:lastRow="0" w:firstColumn="1" w:lastColumn="0" w:noHBand="0" w:noVBand="1"/>
      </w:tblPr>
      <w:tblGrid>
        <w:gridCol w:w="3071"/>
        <w:gridCol w:w="3067"/>
        <w:gridCol w:w="3068"/>
      </w:tblGrid>
      <w:tr w:rsidR="009D4BD5" w14:paraId="180567D6" w14:textId="77777777" w:rsidTr="00F9775D">
        <w:tc>
          <w:tcPr>
            <w:tcW w:w="3116" w:type="dxa"/>
          </w:tcPr>
          <w:p w14:paraId="6BEB1655" w14:textId="77777777" w:rsidR="009D4BD5" w:rsidRDefault="009D4BD5" w:rsidP="00F9775D">
            <w:pPr>
              <w:pStyle w:val="TableHeader"/>
            </w:pPr>
            <w:r>
              <w:t>chargeCode</w:t>
            </w:r>
          </w:p>
        </w:tc>
        <w:tc>
          <w:tcPr>
            <w:tcW w:w="3117" w:type="dxa"/>
          </w:tcPr>
          <w:p w14:paraId="34C4AF9E" w14:textId="77777777" w:rsidR="009D4BD5" w:rsidRDefault="009D4BD5" w:rsidP="00F9775D">
            <w:pPr>
              <w:pStyle w:val="TableHeader"/>
            </w:pPr>
            <w:r>
              <w:t>chargeCcy</w:t>
            </w:r>
          </w:p>
        </w:tc>
        <w:tc>
          <w:tcPr>
            <w:tcW w:w="3117" w:type="dxa"/>
          </w:tcPr>
          <w:p w14:paraId="78921A3C" w14:textId="77777777" w:rsidR="009D4BD5" w:rsidRDefault="009D4BD5" w:rsidP="00F9775D">
            <w:pPr>
              <w:pStyle w:val="TableHeader"/>
            </w:pPr>
            <w:r>
              <w:t>chargeAmt</w:t>
            </w:r>
          </w:p>
        </w:tc>
      </w:tr>
      <w:tr w:rsidR="009D4BD5" w14:paraId="20F1ABE3" w14:textId="77777777" w:rsidTr="00F9775D">
        <w:tc>
          <w:tcPr>
            <w:tcW w:w="3116" w:type="dxa"/>
          </w:tcPr>
          <w:p w14:paraId="226D2FEC" w14:textId="77777777" w:rsidR="009D4BD5" w:rsidRDefault="009D4BD5" w:rsidP="00F9775D">
            <w:pPr>
              <w:pStyle w:val="TableContents"/>
            </w:pPr>
            <w:r>
              <w:t>F chargeCode</w:t>
            </w:r>
          </w:p>
        </w:tc>
        <w:tc>
          <w:tcPr>
            <w:tcW w:w="3117" w:type="dxa"/>
          </w:tcPr>
          <w:p w14:paraId="51D42688" w14:textId="77777777" w:rsidR="009D4BD5" w:rsidRDefault="009D4BD5" w:rsidP="00F9775D">
            <w:pPr>
              <w:pStyle w:val="TableContents"/>
            </w:pPr>
            <w:r>
              <w:t>chargeCcy</w:t>
            </w:r>
          </w:p>
        </w:tc>
        <w:tc>
          <w:tcPr>
            <w:tcW w:w="3117" w:type="dxa"/>
          </w:tcPr>
          <w:p w14:paraId="52D71947" w14:textId="77777777" w:rsidR="009D4BD5" w:rsidRDefault="009D4BD5" w:rsidP="00F9775D">
            <w:pPr>
              <w:pStyle w:val="TableContents"/>
            </w:pPr>
            <w:r>
              <w:t>chargeAmt E</w:t>
            </w:r>
          </w:p>
        </w:tc>
      </w:tr>
    </w:tbl>
    <w:p w14:paraId="725BD6F0" w14:textId="77777777" w:rsidR="009D4BD5" w:rsidRDefault="009D4BD5" w:rsidP="009D4BD5">
      <w:pPr>
        <w:pStyle w:val="ParaunderHeading11"/>
        <w:spacing w:before="480"/>
      </w:pPr>
      <w:r>
        <w:t>-----------------------------------------------------------------</w:t>
      </w:r>
    </w:p>
    <w:p w14:paraId="4851AD39" w14:textId="77777777" w:rsidR="009D4BD5" w:rsidRDefault="009D4BD5" w:rsidP="009D4BD5">
      <w:pPr>
        <w:pStyle w:val="ParaunderHeading11"/>
        <w:spacing w:before="480"/>
      </w:pPr>
      <w:r>
        <w:t>Teller</w:t>
      </w:r>
      <w:r>
        <w:tab/>
      </w:r>
      <w:r>
        <w:tab/>
      </w:r>
      <w:r>
        <w:tab/>
      </w:r>
      <w:r>
        <w:tab/>
        <w:t>Officer/Manager</w:t>
      </w:r>
    </w:p>
    <w:p w14:paraId="006F3D40" w14:textId="77777777" w:rsidR="009D4BD5" w:rsidRDefault="009D4BD5" w:rsidP="009D4BD5">
      <w:pPr>
        <w:pStyle w:val="Heading11"/>
        <w:pageBreakBefore/>
      </w:pPr>
      <w:bookmarkStart w:id="1962" w:name="_Toc63775744"/>
      <w:bookmarkStart w:id="1963" w:name="_Ref64656479"/>
      <w:bookmarkStart w:id="1964" w:name="_Toc183016539"/>
      <w:r>
        <w:lastRenderedPageBreak/>
        <w:t>Cash Withdrawal</w:t>
      </w:r>
      <w:bookmarkEnd w:id="1962"/>
      <w:bookmarkEnd w:id="1963"/>
      <w:bookmarkEnd w:id="1964"/>
    </w:p>
    <w:p w14:paraId="468D760C" w14:textId="77777777" w:rsidR="009D4BD5" w:rsidRDefault="009D4BD5" w:rsidP="009D4BD5">
      <w:pPr>
        <w:pStyle w:val="ParaunderHeading11"/>
      </w:pPr>
      <w:r>
        <w:t>The advice format for Cash Withdrawal transaction is given below:</w:t>
      </w:r>
    </w:p>
    <w:p w14:paraId="3BF6943C" w14:textId="77777777" w:rsidR="009D4BD5" w:rsidRPr="00AB5C68" w:rsidRDefault="009D4BD5" w:rsidP="009D4BD5">
      <w:pPr>
        <w:pStyle w:val="ParaunderHeading11"/>
        <w:rPr>
          <w:b/>
          <w:u w:val="single"/>
        </w:rPr>
      </w:pPr>
      <w:r w:rsidRPr="00AB5C68">
        <w:rPr>
          <w:b/>
          <w:u w:val="single"/>
        </w:rPr>
        <w:t>TRANSACTION RECEIPT</w:t>
      </w:r>
    </w:p>
    <w:p w14:paraId="7DA199FC" w14:textId="77777777" w:rsidR="009D4BD5" w:rsidRDefault="009D4BD5" w:rsidP="009D4BD5">
      <w:pPr>
        <w:pStyle w:val="ParaunderHeading11"/>
        <w:spacing w:before="480"/>
      </w:pPr>
      <w:r>
        <w:t>txnDate</w:t>
      </w:r>
      <w:r>
        <w:tab/>
        <w:t>txnBranchCode, Clinton Branch</w:t>
      </w:r>
    </w:p>
    <w:p w14:paraId="3B9D50BC" w14:textId="77777777" w:rsidR="009D4BD5" w:rsidRDefault="009D4BD5" w:rsidP="009D4BD5">
      <w:pPr>
        <w:pStyle w:val="ParaunderHeading11"/>
      </w:pPr>
      <w:r>
        <w:t>Receipt # txnRefNumber</w:t>
      </w:r>
    </w:p>
    <w:p w14:paraId="1D2EFD43" w14:textId="77777777" w:rsidR="009D4BD5" w:rsidRDefault="009D4BD5" w:rsidP="009D4BD5">
      <w:pPr>
        <w:pStyle w:val="ParaunderHeading11"/>
      </w:pPr>
      <w:r>
        <w:t>----------------------------------------------------------------------</w:t>
      </w:r>
    </w:p>
    <w:p w14:paraId="2EB6B953" w14:textId="77777777" w:rsidR="009D4BD5" w:rsidRDefault="009D4BD5" w:rsidP="009D4BD5">
      <w:pPr>
        <w:pStyle w:val="ParaunderHeading11"/>
      </w:pPr>
      <w:r>
        <w:t>Transaction</w:t>
      </w:r>
      <w:r>
        <w:tab/>
      </w:r>
      <w:r>
        <w:tab/>
        <w:t>: functionCodeDesc</w:t>
      </w:r>
    </w:p>
    <w:p w14:paraId="32F071A8" w14:textId="77777777" w:rsidR="009D4BD5" w:rsidRDefault="009D4BD5" w:rsidP="009D4BD5">
      <w:pPr>
        <w:pStyle w:val="ParaunderHeading11"/>
      </w:pPr>
      <w:r>
        <w:t>Sequence Number</w:t>
      </w:r>
      <w:r>
        <w:tab/>
        <w:t>: tellerSeqNumber</w:t>
      </w:r>
    </w:p>
    <w:p w14:paraId="4D44FEF7" w14:textId="77777777" w:rsidR="009D4BD5" w:rsidRDefault="009D4BD5" w:rsidP="009D4BD5">
      <w:pPr>
        <w:pStyle w:val="ParaunderHeading11"/>
      </w:pPr>
      <w:r>
        <w:t>Account Number</w:t>
      </w:r>
      <w:r>
        <w:tab/>
        <w:t>: fromAccountNumber</w:t>
      </w:r>
    </w:p>
    <w:p w14:paraId="6AF627C3" w14:textId="77777777" w:rsidR="009D4BD5" w:rsidRDefault="009D4BD5" w:rsidP="009D4BD5">
      <w:pPr>
        <w:pStyle w:val="ParaunderHeading11"/>
      </w:pPr>
      <w:r>
        <w:t>Amount</w:t>
      </w:r>
      <w:r>
        <w:tab/>
      </w:r>
      <w:r>
        <w:tab/>
        <w:t>: fromAccountAmt fromAccountCcy</w:t>
      </w:r>
    </w:p>
    <w:p w14:paraId="00606279" w14:textId="77777777" w:rsidR="009D4BD5" w:rsidRDefault="009D4BD5" w:rsidP="009D4BD5">
      <w:pPr>
        <w:pStyle w:val="ParaunderHeading11"/>
      </w:pPr>
      <w:r>
        <w:t>Commission Charges</w:t>
      </w:r>
      <w:r>
        <w:tab/>
        <w:t>: totalCharges fromAccountCcy</w:t>
      </w:r>
    </w:p>
    <w:p w14:paraId="0CAE6E89" w14:textId="77777777" w:rsidR="009D4BD5" w:rsidRDefault="009D4BD5" w:rsidP="009D4BD5">
      <w:pPr>
        <w:pStyle w:val="ParaunderHeading11"/>
      </w:pPr>
      <w:r>
        <w:t>Narrative</w:t>
      </w:r>
      <w:r>
        <w:tab/>
      </w:r>
      <w:r>
        <w:tab/>
        <w:t>: narrative</w:t>
      </w:r>
    </w:p>
    <w:p w14:paraId="1AD3488D" w14:textId="77777777" w:rsidR="009D4BD5" w:rsidRDefault="009D4BD5" w:rsidP="009D4BD5">
      <w:pPr>
        <w:pStyle w:val="ParaunderHeading11"/>
      </w:pPr>
      <w:r>
        <w:t>Teller ID</w:t>
      </w:r>
      <w:r>
        <w:tab/>
      </w:r>
      <w:r>
        <w:tab/>
        <w:t>: userId</w:t>
      </w:r>
    </w:p>
    <w:p w14:paraId="369315B7" w14:textId="77777777" w:rsidR="009D4BD5" w:rsidRDefault="009D4BD5" w:rsidP="009D4BD5">
      <w:pPr>
        <w:pStyle w:val="ParaunderHeading11"/>
      </w:pPr>
      <w:r>
        <w:t>----------------------------------------------------------------------</w:t>
      </w:r>
    </w:p>
    <w:tbl>
      <w:tblPr>
        <w:tblStyle w:val="TableGrid"/>
        <w:tblW w:w="0" w:type="auto"/>
        <w:tblInd w:w="144" w:type="dxa"/>
        <w:tblLook w:val="04A0" w:firstRow="1" w:lastRow="0" w:firstColumn="1" w:lastColumn="0" w:noHBand="0" w:noVBand="1"/>
      </w:tblPr>
      <w:tblGrid>
        <w:gridCol w:w="3067"/>
        <w:gridCol w:w="3067"/>
        <w:gridCol w:w="3072"/>
      </w:tblGrid>
      <w:tr w:rsidR="009D4BD5" w14:paraId="56724321" w14:textId="77777777" w:rsidTr="00F9775D">
        <w:tc>
          <w:tcPr>
            <w:tcW w:w="3116" w:type="dxa"/>
          </w:tcPr>
          <w:p w14:paraId="43B4E988" w14:textId="77777777" w:rsidR="009D4BD5" w:rsidRDefault="009D4BD5" w:rsidP="00F9775D">
            <w:pPr>
              <w:pStyle w:val="TableHeader"/>
            </w:pPr>
            <w:r>
              <w:t>chargeAmt</w:t>
            </w:r>
          </w:p>
        </w:tc>
        <w:tc>
          <w:tcPr>
            <w:tcW w:w="3117" w:type="dxa"/>
          </w:tcPr>
          <w:p w14:paraId="0E6FD2B0" w14:textId="77777777" w:rsidR="009D4BD5" w:rsidRDefault="009D4BD5" w:rsidP="00F9775D">
            <w:pPr>
              <w:pStyle w:val="TableHeader"/>
            </w:pPr>
            <w:r>
              <w:t>chargeCcy</w:t>
            </w:r>
          </w:p>
        </w:tc>
        <w:tc>
          <w:tcPr>
            <w:tcW w:w="3117" w:type="dxa"/>
          </w:tcPr>
          <w:p w14:paraId="72F259F7" w14:textId="77777777" w:rsidR="009D4BD5" w:rsidRDefault="009D4BD5" w:rsidP="00F9775D">
            <w:pPr>
              <w:pStyle w:val="TableHeader"/>
            </w:pPr>
            <w:r>
              <w:t>chargeCode</w:t>
            </w:r>
          </w:p>
        </w:tc>
      </w:tr>
      <w:tr w:rsidR="009D4BD5" w14:paraId="2A08022F" w14:textId="77777777" w:rsidTr="00F9775D">
        <w:tc>
          <w:tcPr>
            <w:tcW w:w="3116" w:type="dxa"/>
          </w:tcPr>
          <w:p w14:paraId="78862020" w14:textId="77777777" w:rsidR="009D4BD5" w:rsidRDefault="009D4BD5" w:rsidP="00F9775D">
            <w:pPr>
              <w:pStyle w:val="TableContents"/>
            </w:pPr>
            <w:r>
              <w:t>F chargeAmt</w:t>
            </w:r>
          </w:p>
        </w:tc>
        <w:tc>
          <w:tcPr>
            <w:tcW w:w="3117" w:type="dxa"/>
          </w:tcPr>
          <w:p w14:paraId="4C8B7558" w14:textId="77777777" w:rsidR="009D4BD5" w:rsidRDefault="009D4BD5" w:rsidP="00F9775D">
            <w:pPr>
              <w:pStyle w:val="TableContents"/>
            </w:pPr>
            <w:r>
              <w:t>chargeCcy</w:t>
            </w:r>
          </w:p>
        </w:tc>
        <w:tc>
          <w:tcPr>
            <w:tcW w:w="3117" w:type="dxa"/>
          </w:tcPr>
          <w:p w14:paraId="1D21856A" w14:textId="77777777" w:rsidR="009D4BD5" w:rsidRDefault="009D4BD5" w:rsidP="00F9775D">
            <w:pPr>
              <w:pStyle w:val="TableContents"/>
            </w:pPr>
            <w:r>
              <w:t>chargeCode E</w:t>
            </w:r>
          </w:p>
        </w:tc>
      </w:tr>
    </w:tbl>
    <w:p w14:paraId="10489447" w14:textId="77777777" w:rsidR="009D4BD5" w:rsidRDefault="009D4BD5" w:rsidP="009D4BD5">
      <w:pPr>
        <w:pStyle w:val="ParaunderHeading11"/>
        <w:spacing w:before="480"/>
      </w:pPr>
      <w:r>
        <w:t>Teller</w:t>
      </w:r>
      <w:r>
        <w:tab/>
      </w:r>
      <w:r>
        <w:tab/>
      </w:r>
      <w:r>
        <w:tab/>
      </w:r>
      <w:r>
        <w:tab/>
        <w:t>Officer/Manager</w:t>
      </w:r>
    </w:p>
    <w:p w14:paraId="4B6D1B0B" w14:textId="77777777" w:rsidR="009D4BD5" w:rsidRDefault="009D4BD5" w:rsidP="009D4BD5">
      <w:pPr>
        <w:pStyle w:val="Heading11"/>
        <w:pageBreakBefore/>
      </w:pPr>
      <w:bookmarkStart w:id="1965" w:name="_Toc63775745"/>
      <w:bookmarkStart w:id="1966" w:name="_Ref64656488"/>
      <w:bookmarkStart w:id="1967" w:name="_Toc183016540"/>
      <w:r>
        <w:lastRenderedPageBreak/>
        <w:t>Cheque Deposit</w:t>
      </w:r>
      <w:bookmarkEnd w:id="1965"/>
      <w:bookmarkEnd w:id="1966"/>
      <w:bookmarkEnd w:id="1967"/>
    </w:p>
    <w:p w14:paraId="33B35821" w14:textId="77777777" w:rsidR="009D4BD5" w:rsidRDefault="009D4BD5" w:rsidP="009D4BD5">
      <w:pPr>
        <w:pStyle w:val="ParaunderHeading11"/>
      </w:pPr>
      <w:r>
        <w:t>The advice format for Cheque Deposit transaction is given below:</w:t>
      </w:r>
    </w:p>
    <w:p w14:paraId="0248A962" w14:textId="77777777" w:rsidR="009D4BD5" w:rsidRPr="00AB5C68" w:rsidRDefault="009D4BD5" w:rsidP="009D4BD5">
      <w:pPr>
        <w:pStyle w:val="ParaunderHeading11"/>
        <w:rPr>
          <w:b/>
          <w:u w:val="single"/>
        </w:rPr>
      </w:pPr>
      <w:r w:rsidRPr="00AB5C68">
        <w:rPr>
          <w:b/>
          <w:u w:val="single"/>
        </w:rPr>
        <w:t>TRANSACTION RECEIPT</w:t>
      </w:r>
    </w:p>
    <w:p w14:paraId="3896BB57" w14:textId="77777777" w:rsidR="009D4BD5" w:rsidRDefault="009D4BD5" w:rsidP="009D4BD5">
      <w:pPr>
        <w:pStyle w:val="ParaunderHeading11"/>
        <w:spacing w:before="480"/>
      </w:pPr>
      <w:r>
        <w:t>Receipt #txnRefNumber</w:t>
      </w:r>
    </w:p>
    <w:p w14:paraId="099DCEEE" w14:textId="77777777" w:rsidR="009D4BD5" w:rsidRDefault="009D4BD5" w:rsidP="009D4BD5">
      <w:pPr>
        <w:pStyle w:val="ParaunderHeading11"/>
      </w:pPr>
      <w:r>
        <w:t>----------------------------------------------------------------------</w:t>
      </w:r>
    </w:p>
    <w:p w14:paraId="06182E2C" w14:textId="77777777" w:rsidR="009D4BD5" w:rsidRDefault="009D4BD5" w:rsidP="009D4BD5">
      <w:pPr>
        <w:pStyle w:val="ParaunderHeading11"/>
      </w:pPr>
      <w:r>
        <w:t>txnDate</w:t>
      </w:r>
      <w:r>
        <w:tab/>
        <w:t>txnBranchCode, Clinton Branch</w:t>
      </w:r>
    </w:p>
    <w:p w14:paraId="68AFF9D1" w14:textId="77777777" w:rsidR="009D4BD5" w:rsidRDefault="009D4BD5" w:rsidP="009D4BD5">
      <w:pPr>
        <w:pStyle w:val="ParaunderHeading11"/>
      </w:pPr>
      <w:r>
        <w:t>----------------------------------------------------------------------</w:t>
      </w:r>
    </w:p>
    <w:p w14:paraId="420FAABB" w14:textId="77777777" w:rsidR="009D4BD5" w:rsidRDefault="009D4BD5" w:rsidP="009D4BD5">
      <w:pPr>
        <w:pStyle w:val="ParaunderHeading11"/>
      </w:pPr>
      <w:r>
        <w:t>Transaction</w:t>
      </w:r>
      <w:r>
        <w:tab/>
      </w:r>
      <w:r>
        <w:tab/>
        <w:t>: functionCodeDesc</w:t>
      </w:r>
    </w:p>
    <w:p w14:paraId="6E159FAC" w14:textId="77777777" w:rsidR="009D4BD5" w:rsidRDefault="009D4BD5" w:rsidP="009D4BD5">
      <w:pPr>
        <w:pStyle w:val="ParaunderHeading11"/>
      </w:pPr>
      <w:r>
        <w:t>Sequence Number</w:t>
      </w:r>
      <w:r>
        <w:tab/>
        <w:t>: tellerSeqNumber</w:t>
      </w:r>
    </w:p>
    <w:p w14:paraId="4E9B7E39" w14:textId="77777777" w:rsidR="009D4BD5" w:rsidRDefault="009D4BD5" w:rsidP="009D4BD5">
      <w:pPr>
        <w:pStyle w:val="ParaunderHeading11"/>
      </w:pPr>
      <w:r>
        <w:t>Account Number</w:t>
      </w:r>
      <w:r>
        <w:tab/>
        <w:t>: toAccountNumber</w:t>
      </w:r>
    </w:p>
    <w:p w14:paraId="3E462A8C" w14:textId="77777777" w:rsidR="009D4BD5" w:rsidRDefault="009D4BD5" w:rsidP="009D4BD5">
      <w:pPr>
        <w:pStyle w:val="ParaunderHeading11"/>
      </w:pPr>
      <w:r>
        <w:t>Cheque Number</w:t>
      </w:r>
      <w:r>
        <w:tab/>
        <w:t>: chequeNumber</w:t>
      </w:r>
    </w:p>
    <w:p w14:paraId="24DB0E88" w14:textId="77777777" w:rsidR="009D4BD5" w:rsidRDefault="009D4BD5" w:rsidP="009D4BD5">
      <w:pPr>
        <w:pStyle w:val="ParaunderHeading11"/>
      </w:pPr>
      <w:r>
        <w:t>Routing Number</w:t>
      </w:r>
      <w:r>
        <w:tab/>
        <w:t>: routingNo</w:t>
      </w:r>
    </w:p>
    <w:p w14:paraId="02C950CD" w14:textId="77777777" w:rsidR="009D4BD5" w:rsidRDefault="009D4BD5" w:rsidP="009D4BD5">
      <w:pPr>
        <w:pStyle w:val="ParaunderHeading11"/>
      </w:pPr>
      <w:r>
        <w:t>Amount</w:t>
      </w:r>
      <w:r>
        <w:tab/>
      </w:r>
      <w:r>
        <w:tab/>
        <w:t>: toAccountAmt toAccountCcy</w:t>
      </w:r>
    </w:p>
    <w:p w14:paraId="002D7057" w14:textId="77777777" w:rsidR="009D4BD5" w:rsidRDefault="009D4BD5" w:rsidP="009D4BD5">
      <w:pPr>
        <w:pStyle w:val="ParaunderHeading11"/>
      </w:pPr>
      <w:r>
        <w:t>Commission Charges</w:t>
      </w:r>
      <w:r>
        <w:tab/>
        <w:t>: totalCharge toAccountCcy</w:t>
      </w:r>
    </w:p>
    <w:p w14:paraId="6A3B5EFF" w14:textId="77777777" w:rsidR="009D4BD5" w:rsidRDefault="009D4BD5" w:rsidP="009D4BD5">
      <w:pPr>
        <w:pStyle w:val="ParaunderHeading11"/>
      </w:pPr>
      <w:r>
        <w:t>Narrative</w:t>
      </w:r>
      <w:r>
        <w:tab/>
      </w:r>
      <w:r>
        <w:tab/>
        <w:t>: narrative</w:t>
      </w:r>
    </w:p>
    <w:p w14:paraId="02B83F9E" w14:textId="77777777" w:rsidR="009D4BD5" w:rsidRDefault="009D4BD5" w:rsidP="009D4BD5">
      <w:pPr>
        <w:pStyle w:val="ParaunderHeading11"/>
      </w:pPr>
      <w:r>
        <w:t>Teller ID</w:t>
      </w:r>
      <w:r>
        <w:tab/>
      </w:r>
      <w:r>
        <w:tab/>
        <w:t>: userId</w:t>
      </w:r>
    </w:p>
    <w:p w14:paraId="716D3197" w14:textId="77777777" w:rsidR="009D4BD5" w:rsidRDefault="009D4BD5" w:rsidP="009D4BD5">
      <w:pPr>
        <w:pStyle w:val="ParaunderHeading11"/>
      </w:pPr>
      <w:r>
        <w:t>----------------------------------------------------------------------</w:t>
      </w:r>
    </w:p>
    <w:p w14:paraId="0514599C" w14:textId="77777777" w:rsidR="009D4BD5" w:rsidRDefault="009D4BD5" w:rsidP="009D4BD5">
      <w:pPr>
        <w:pStyle w:val="ParaunderHeading11"/>
        <w:spacing w:before="480"/>
      </w:pPr>
      <w:r>
        <w:t>Teller</w:t>
      </w:r>
      <w:r>
        <w:tab/>
      </w:r>
      <w:r>
        <w:tab/>
      </w:r>
      <w:r>
        <w:tab/>
      </w:r>
      <w:r>
        <w:tab/>
        <w:t>Officer/Manager</w:t>
      </w:r>
    </w:p>
    <w:p w14:paraId="78BE6180" w14:textId="77777777" w:rsidR="009D4BD5" w:rsidRDefault="009D4BD5" w:rsidP="009D4BD5">
      <w:pPr>
        <w:pStyle w:val="Heading11"/>
        <w:pageBreakBefore/>
      </w:pPr>
      <w:bookmarkStart w:id="1968" w:name="_Toc63775746"/>
      <w:bookmarkStart w:id="1969" w:name="_Ref64656499"/>
      <w:bookmarkStart w:id="1970" w:name="_Toc183016541"/>
      <w:r>
        <w:lastRenderedPageBreak/>
        <w:t>Cheque Withdrawal</w:t>
      </w:r>
      <w:bookmarkEnd w:id="1968"/>
      <w:bookmarkEnd w:id="1969"/>
      <w:bookmarkEnd w:id="1970"/>
    </w:p>
    <w:p w14:paraId="3AAF75AB" w14:textId="77777777" w:rsidR="009D4BD5" w:rsidRDefault="009D4BD5" w:rsidP="009D4BD5">
      <w:pPr>
        <w:pStyle w:val="ParaunderHeading11"/>
      </w:pPr>
      <w:r>
        <w:t>The advice format for Cheque Withdrawal transaction is given below:</w:t>
      </w:r>
    </w:p>
    <w:p w14:paraId="7841F8DC" w14:textId="77777777" w:rsidR="009D4BD5" w:rsidRPr="00AB5C68" w:rsidRDefault="009D4BD5" w:rsidP="009D4BD5">
      <w:pPr>
        <w:pStyle w:val="ParaunderHeading11"/>
        <w:rPr>
          <w:b/>
          <w:u w:val="single"/>
        </w:rPr>
      </w:pPr>
      <w:r w:rsidRPr="00AB5C68">
        <w:rPr>
          <w:b/>
          <w:u w:val="single"/>
        </w:rPr>
        <w:t>TRANSACTION RECEIPT</w:t>
      </w:r>
    </w:p>
    <w:p w14:paraId="15F504AA" w14:textId="77777777" w:rsidR="009D4BD5" w:rsidRDefault="009D4BD5" w:rsidP="009D4BD5">
      <w:pPr>
        <w:pStyle w:val="ParaunderHeading11"/>
        <w:spacing w:before="480"/>
      </w:pPr>
      <w:r>
        <w:t>txnDate</w:t>
      </w:r>
      <w:r>
        <w:tab/>
        <w:t>txnBranchCode, Clinton Branch</w:t>
      </w:r>
    </w:p>
    <w:p w14:paraId="73C0A13B" w14:textId="77777777" w:rsidR="009D4BD5" w:rsidRDefault="009D4BD5" w:rsidP="009D4BD5">
      <w:pPr>
        <w:pStyle w:val="ParaunderHeading11"/>
      </w:pPr>
      <w:r>
        <w:t>Receipt # txnRefNumber</w:t>
      </w:r>
    </w:p>
    <w:p w14:paraId="3FF64C78" w14:textId="77777777" w:rsidR="009D4BD5" w:rsidRDefault="009D4BD5" w:rsidP="009D4BD5">
      <w:pPr>
        <w:pStyle w:val="ParaunderHeading11"/>
      </w:pPr>
      <w:r>
        <w:t>----------------------------------------------------------------------</w:t>
      </w:r>
    </w:p>
    <w:p w14:paraId="66E07122" w14:textId="77777777" w:rsidR="009D4BD5" w:rsidRDefault="009D4BD5" w:rsidP="009D4BD5">
      <w:pPr>
        <w:pStyle w:val="ParaunderHeading11"/>
      </w:pPr>
      <w:r>
        <w:t>Transaction</w:t>
      </w:r>
      <w:r>
        <w:tab/>
      </w:r>
      <w:r>
        <w:tab/>
        <w:t>: functionCodeDesc</w:t>
      </w:r>
    </w:p>
    <w:p w14:paraId="4B610183" w14:textId="77777777" w:rsidR="009D4BD5" w:rsidRDefault="009D4BD5" w:rsidP="009D4BD5">
      <w:pPr>
        <w:pStyle w:val="ParaunderHeading11"/>
      </w:pPr>
      <w:r>
        <w:t>Sequence Number</w:t>
      </w:r>
      <w:r>
        <w:tab/>
        <w:t>: tellerSeqNumber</w:t>
      </w:r>
    </w:p>
    <w:p w14:paraId="6383E876" w14:textId="77777777" w:rsidR="009D4BD5" w:rsidRDefault="009D4BD5" w:rsidP="009D4BD5">
      <w:pPr>
        <w:pStyle w:val="ParaunderHeading11"/>
      </w:pPr>
      <w:r>
        <w:t>Account Number</w:t>
      </w:r>
      <w:r>
        <w:tab/>
        <w:t>: fromAccountNumber</w:t>
      </w:r>
    </w:p>
    <w:p w14:paraId="5679E9F5" w14:textId="77777777" w:rsidR="009D4BD5" w:rsidRDefault="009D4BD5" w:rsidP="009D4BD5">
      <w:pPr>
        <w:pStyle w:val="ParaunderHeading11"/>
      </w:pPr>
      <w:r>
        <w:t>Amount</w:t>
      </w:r>
      <w:r>
        <w:tab/>
      </w:r>
      <w:r>
        <w:tab/>
        <w:t>: fromAccountAmt fromAccountCcy</w:t>
      </w:r>
    </w:p>
    <w:p w14:paraId="1E1135D8" w14:textId="77777777" w:rsidR="009D4BD5" w:rsidRDefault="009D4BD5" w:rsidP="009D4BD5">
      <w:pPr>
        <w:pStyle w:val="ParaunderHeading11"/>
      </w:pPr>
      <w:r>
        <w:t>Commission Charges</w:t>
      </w:r>
      <w:r>
        <w:tab/>
        <w:t>: totalCharges fromAccountCcy</w:t>
      </w:r>
    </w:p>
    <w:p w14:paraId="154B7125" w14:textId="77777777" w:rsidR="009D4BD5" w:rsidRDefault="009D4BD5" w:rsidP="009D4BD5">
      <w:pPr>
        <w:pStyle w:val="ParaunderHeading11"/>
      </w:pPr>
      <w:r>
        <w:t>Narrative</w:t>
      </w:r>
      <w:r>
        <w:tab/>
      </w:r>
      <w:r>
        <w:tab/>
        <w:t>: narrative</w:t>
      </w:r>
    </w:p>
    <w:p w14:paraId="0A404B79" w14:textId="77777777" w:rsidR="009D4BD5" w:rsidRDefault="009D4BD5" w:rsidP="009D4BD5">
      <w:pPr>
        <w:pStyle w:val="ParaunderHeading11"/>
      </w:pPr>
      <w:r>
        <w:t>Teller ID</w:t>
      </w:r>
      <w:r>
        <w:tab/>
      </w:r>
      <w:r>
        <w:tab/>
        <w:t>: tellerId</w:t>
      </w:r>
    </w:p>
    <w:p w14:paraId="5F9C08D1" w14:textId="77777777" w:rsidR="009D4BD5" w:rsidRDefault="009D4BD5" w:rsidP="009D4BD5">
      <w:pPr>
        <w:pStyle w:val="ParaunderHeading11"/>
      </w:pPr>
      <w:r>
        <w:t>----------------------------------------------------------------------</w:t>
      </w:r>
    </w:p>
    <w:p w14:paraId="000B2C0C" w14:textId="77777777" w:rsidR="009D4BD5" w:rsidRDefault="009D4BD5" w:rsidP="009D4BD5">
      <w:pPr>
        <w:pStyle w:val="ParaunderHeading11"/>
        <w:spacing w:before="480"/>
      </w:pPr>
      <w:r>
        <w:t>Teller</w:t>
      </w:r>
      <w:r>
        <w:tab/>
      </w:r>
      <w:r>
        <w:tab/>
      </w:r>
      <w:r>
        <w:tab/>
      </w:r>
      <w:r>
        <w:tab/>
        <w:t>Officer/Manager</w:t>
      </w:r>
    </w:p>
    <w:p w14:paraId="47A56DF9" w14:textId="77777777" w:rsidR="009D4BD5" w:rsidRDefault="009D4BD5" w:rsidP="009D4BD5">
      <w:pPr>
        <w:pStyle w:val="Heading11"/>
        <w:pageBreakBefore/>
      </w:pPr>
      <w:bookmarkStart w:id="1971" w:name="_Toc63775747"/>
      <w:bookmarkStart w:id="1972" w:name="_Ref64656506"/>
      <w:bookmarkStart w:id="1973" w:name="_Toc183016542"/>
      <w:r>
        <w:lastRenderedPageBreak/>
        <w:t>DD Issue Against Account</w:t>
      </w:r>
      <w:bookmarkEnd w:id="1971"/>
      <w:bookmarkEnd w:id="1972"/>
      <w:bookmarkEnd w:id="1973"/>
    </w:p>
    <w:p w14:paraId="3078CA58" w14:textId="77777777" w:rsidR="009D4BD5" w:rsidRDefault="009D4BD5" w:rsidP="009D4BD5">
      <w:pPr>
        <w:pStyle w:val="ParaunderHeading11"/>
      </w:pPr>
      <w:r>
        <w:t>The advice format for DD Issue Against Account transaction is given below:</w:t>
      </w:r>
    </w:p>
    <w:p w14:paraId="24F74DC3" w14:textId="77777777" w:rsidR="009D4BD5" w:rsidRPr="00F226F2" w:rsidRDefault="009D4BD5" w:rsidP="009D4BD5">
      <w:pPr>
        <w:pStyle w:val="ParaunderHeading11"/>
        <w:rPr>
          <w:b/>
          <w:u w:val="single"/>
        </w:rPr>
      </w:pPr>
      <w:r w:rsidRPr="00F226F2">
        <w:rPr>
          <w:b/>
          <w:u w:val="single"/>
        </w:rPr>
        <w:t>TRANSACTION RECEIPT</w:t>
      </w:r>
    </w:p>
    <w:p w14:paraId="3E6F09BB" w14:textId="77777777" w:rsidR="009D4BD5" w:rsidRDefault="009D4BD5" w:rsidP="009D4BD5">
      <w:pPr>
        <w:pStyle w:val="ParaunderHeading11"/>
        <w:spacing w:before="480"/>
      </w:pPr>
      <w:r>
        <w:t>txnDate</w:t>
      </w:r>
      <w:r>
        <w:tab/>
        <w:t>txnBrnCode, Clinton Branch</w:t>
      </w:r>
    </w:p>
    <w:p w14:paraId="44D5273F" w14:textId="77777777" w:rsidR="009D4BD5" w:rsidRDefault="009D4BD5" w:rsidP="009D4BD5">
      <w:pPr>
        <w:pStyle w:val="ParaunderHeading11"/>
      </w:pPr>
      <w:r>
        <w:t>Receipt # txnRefNo</w:t>
      </w:r>
    </w:p>
    <w:p w14:paraId="404F6D56" w14:textId="77777777" w:rsidR="009D4BD5" w:rsidRDefault="009D4BD5" w:rsidP="009D4BD5">
      <w:pPr>
        <w:pStyle w:val="ParaunderHeading11"/>
      </w:pPr>
      <w:r>
        <w:t>----------------------------------------------------------------------</w:t>
      </w:r>
    </w:p>
    <w:p w14:paraId="422240BA" w14:textId="77777777" w:rsidR="009D4BD5" w:rsidRDefault="009D4BD5" w:rsidP="009D4BD5">
      <w:pPr>
        <w:pStyle w:val="ParaunderHeading11"/>
      </w:pPr>
      <w:r>
        <w:t>Transaction</w:t>
      </w:r>
      <w:r>
        <w:tab/>
      </w:r>
      <w:r>
        <w:tab/>
        <w:t>: functionCodeDesc</w:t>
      </w:r>
    </w:p>
    <w:p w14:paraId="3719FA29" w14:textId="77777777" w:rsidR="009D4BD5" w:rsidRDefault="009D4BD5" w:rsidP="009D4BD5">
      <w:pPr>
        <w:pStyle w:val="ParaunderHeading11"/>
      </w:pPr>
      <w:r>
        <w:t>Sequence Number</w:t>
      </w:r>
      <w:r>
        <w:tab/>
        <w:t>: tellerSeqNumber</w:t>
      </w:r>
    </w:p>
    <w:p w14:paraId="7A9EC185" w14:textId="77777777" w:rsidR="009D4BD5" w:rsidRDefault="009D4BD5" w:rsidP="009D4BD5">
      <w:pPr>
        <w:pStyle w:val="ParaunderHeading11"/>
      </w:pPr>
      <w:r>
        <w:t>Account Number</w:t>
      </w:r>
      <w:r>
        <w:tab/>
        <w:t>: fromAccNo</w:t>
      </w:r>
    </w:p>
    <w:p w14:paraId="37730839" w14:textId="77777777" w:rsidR="009D4BD5" w:rsidRDefault="009D4BD5" w:rsidP="009D4BD5">
      <w:pPr>
        <w:pStyle w:val="ParaunderHeading11"/>
      </w:pPr>
      <w:r>
        <w:t>In favour of</w:t>
      </w:r>
      <w:r>
        <w:tab/>
      </w:r>
      <w:r>
        <w:tab/>
        <w:t>: payeeName</w:t>
      </w:r>
    </w:p>
    <w:p w14:paraId="530F44C1" w14:textId="77777777" w:rsidR="009D4BD5" w:rsidRDefault="009D4BD5" w:rsidP="009D4BD5">
      <w:pPr>
        <w:pStyle w:val="ParaunderHeading11"/>
      </w:pPr>
      <w:r>
        <w:t>Amount</w:t>
      </w:r>
      <w:r>
        <w:tab/>
      </w:r>
      <w:r>
        <w:tab/>
        <w:t>: fromAccAmt fromAccCcy</w:t>
      </w:r>
    </w:p>
    <w:p w14:paraId="0BCD75FC" w14:textId="77777777" w:rsidR="009D4BD5" w:rsidRDefault="009D4BD5" w:rsidP="009D4BD5">
      <w:pPr>
        <w:pStyle w:val="ParaunderHeading11"/>
      </w:pPr>
      <w:r>
        <w:t>Commission Charges</w:t>
      </w:r>
      <w:r>
        <w:tab/>
        <w:t xml:space="preserve">: </w:t>
      </w:r>
      <w:r w:rsidRPr="00DF735B">
        <w:t>totalCharges fromAccountCcy</w:t>
      </w:r>
    </w:p>
    <w:p w14:paraId="6433FE2A" w14:textId="77777777" w:rsidR="009D4BD5" w:rsidRDefault="009D4BD5" w:rsidP="009D4BD5">
      <w:pPr>
        <w:pStyle w:val="ParaunderHeading11"/>
      </w:pPr>
      <w:r>
        <w:t>Narrative</w:t>
      </w:r>
      <w:r>
        <w:tab/>
      </w:r>
      <w:r>
        <w:tab/>
        <w:t>: narrative</w:t>
      </w:r>
    </w:p>
    <w:p w14:paraId="39AA853F" w14:textId="77777777" w:rsidR="009D4BD5" w:rsidRDefault="009D4BD5" w:rsidP="009D4BD5">
      <w:pPr>
        <w:pStyle w:val="ParaunderHeading11"/>
      </w:pPr>
      <w:r>
        <w:t>Teller ID</w:t>
      </w:r>
      <w:r>
        <w:tab/>
      </w:r>
      <w:r>
        <w:tab/>
        <w:t>: userId</w:t>
      </w:r>
    </w:p>
    <w:p w14:paraId="5DC6A29E" w14:textId="77777777" w:rsidR="009D4BD5" w:rsidRDefault="009D4BD5" w:rsidP="009D4BD5">
      <w:pPr>
        <w:pStyle w:val="ParaunderHeading11"/>
      </w:pPr>
      <w:r>
        <w:t>----------------------------------------------------------------------</w:t>
      </w:r>
    </w:p>
    <w:p w14:paraId="28597459" w14:textId="77777777" w:rsidR="009D4BD5" w:rsidRDefault="009D4BD5" w:rsidP="009D4BD5">
      <w:pPr>
        <w:pStyle w:val="ParaunderHeading11"/>
        <w:spacing w:before="480"/>
      </w:pPr>
      <w:r>
        <w:t>(This slip do not require signature)</w:t>
      </w:r>
    </w:p>
    <w:p w14:paraId="0AD131DC" w14:textId="77777777" w:rsidR="009D4BD5" w:rsidRDefault="009D4BD5" w:rsidP="009D4BD5">
      <w:pPr>
        <w:pStyle w:val="Heading11"/>
        <w:pageBreakBefore/>
      </w:pPr>
      <w:bookmarkStart w:id="1974" w:name="_Toc63775748"/>
      <w:bookmarkStart w:id="1975" w:name="_Ref64656515"/>
      <w:bookmarkStart w:id="1976" w:name="_Toc183016543"/>
      <w:r>
        <w:lastRenderedPageBreak/>
        <w:t>Domestic Transfer Against Account</w:t>
      </w:r>
      <w:bookmarkEnd w:id="1974"/>
      <w:bookmarkEnd w:id="1975"/>
      <w:bookmarkEnd w:id="1976"/>
    </w:p>
    <w:p w14:paraId="167268E4" w14:textId="77777777" w:rsidR="009D4BD5" w:rsidRDefault="009D4BD5" w:rsidP="009D4BD5">
      <w:pPr>
        <w:pStyle w:val="ParaunderHeading11"/>
      </w:pPr>
      <w:r>
        <w:t>The advice format for Domestic Transfer Against Account transaction is given below:</w:t>
      </w:r>
    </w:p>
    <w:p w14:paraId="3E2EAD7F" w14:textId="77777777" w:rsidR="009D4BD5" w:rsidRPr="00902F19" w:rsidRDefault="009D4BD5" w:rsidP="009D4BD5">
      <w:pPr>
        <w:pStyle w:val="ParaunderHeading11"/>
        <w:rPr>
          <w:b/>
          <w:u w:val="single"/>
        </w:rPr>
      </w:pPr>
      <w:r w:rsidRPr="00902F19">
        <w:rPr>
          <w:b/>
          <w:u w:val="single"/>
        </w:rPr>
        <w:t>TRANSACTION RECEIPT</w:t>
      </w:r>
    </w:p>
    <w:p w14:paraId="1FC2C398" w14:textId="77777777" w:rsidR="009D4BD5" w:rsidRDefault="009D4BD5" w:rsidP="009D4BD5">
      <w:pPr>
        <w:pStyle w:val="ParaunderHeading11"/>
        <w:spacing w:before="480"/>
      </w:pPr>
      <w:r>
        <w:t>txnDate</w:t>
      </w:r>
      <w:r>
        <w:tab/>
        <w:t>txnBranchCode, Clinton Branch</w:t>
      </w:r>
    </w:p>
    <w:p w14:paraId="0DD66BA0" w14:textId="77777777" w:rsidR="009D4BD5" w:rsidRDefault="009D4BD5" w:rsidP="009D4BD5">
      <w:pPr>
        <w:pStyle w:val="ParaunderHeading11"/>
      </w:pPr>
      <w:r>
        <w:t>Receipt # txnRefNumber</w:t>
      </w:r>
    </w:p>
    <w:p w14:paraId="75EB7E96" w14:textId="77777777" w:rsidR="009D4BD5" w:rsidRDefault="009D4BD5" w:rsidP="009D4BD5">
      <w:pPr>
        <w:pStyle w:val="ParaunderHeading11"/>
      </w:pPr>
      <w:r>
        <w:t>----------------------------------------------------------------------</w:t>
      </w:r>
    </w:p>
    <w:p w14:paraId="666439CD" w14:textId="77777777" w:rsidR="009D4BD5" w:rsidRDefault="009D4BD5" w:rsidP="009D4BD5">
      <w:pPr>
        <w:pStyle w:val="ParaunderHeading11"/>
      </w:pPr>
      <w:r>
        <w:t>Transaction</w:t>
      </w:r>
      <w:r>
        <w:tab/>
      </w:r>
      <w:r>
        <w:tab/>
        <w:t>: functionCodeDesc</w:t>
      </w:r>
    </w:p>
    <w:p w14:paraId="2E0A4A4F" w14:textId="77777777" w:rsidR="009D4BD5" w:rsidRDefault="009D4BD5" w:rsidP="009D4BD5">
      <w:pPr>
        <w:pStyle w:val="ParaunderHeading11"/>
      </w:pPr>
      <w:r>
        <w:t>Sequence Number</w:t>
      </w:r>
      <w:r>
        <w:tab/>
        <w:t>: txnSeqNumber</w:t>
      </w:r>
    </w:p>
    <w:p w14:paraId="5BD1948F" w14:textId="77777777" w:rsidR="009D4BD5" w:rsidRDefault="009D4BD5" w:rsidP="009D4BD5">
      <w:pPr>
        <w:pStyle w:val="ParaunderHeading11"/>
      </w:pPr>
      <w:r>
        <w:t>Account Number</w:t>
      </w:r>
      <w:r>
        <w:tab/>
        <w:t>: fromAccountNumber</w:t>
      </w:r>
    </w:p>
    <w:p w14:paraId="123D2651" w14:textId="77777777" w:rsidR="009D4BD5" w:rsidRDefault="009D4BD5" w:rsidP="009D4BD5">
      <w:pPr>
        <w:pStyle w:val="ParaunderHeading11"/>
      </w:pPr>
      <w:r>
        <w:t>Beneficiary Bank</w:t>
      </w:r>
      <w:r>
        <w:tab/>
        <w:t xml:space="preserve">: </w:t>
      </w:r>
      <w:r w:rsidRPr="00DF735B">
        <w:t>bankDesc</w:t>
      </w:r>
    </w:p>
    <w:p w14:paraId="4EF3A846" w14:textId="77777777" w:rsidR="009D4BD5" w:rsidRDefault="009D4BD5" w:rsidP="009D4BD5">
      <w:pPr>
        <w:pStyle w:val="ParaunderHeading11"/>
      </w:pPr>
      <w:r>
        <w:t>Beneficiary Name</w:t>
      </w:r>
      <w:r>
        <w:tab/>
        <w:t>: txnCustomer</w:t>
      </w:r>
    </w:p>
    <w:p w14:paraId="748B5DC4" w14:textId="77777777" w:rsidR="009D4BD5" w:rsidRDefault="009D4BD5" w:rsidP="009D4BD5">
      <w:pPr>
        <w:pStyle w:val="ParaunderHeading11"/>
      </w:pPr>
      <w:r>
        <w:t>Clearing Type</w:t>
      </w:r>
      <w:r>
        <w:tab/>
      </w:r>
      <w:r>
        <w:tab/>
        <w:t>: FEDWIRE</w:t>
      </w:r>
    </w:p>
    <w:p w14:paraId="21992E54" w14:textId="77777777" w:rsidR="009D4BD5" w:rsidRDefault="009D4BD5" w:rsidP="009D4BD5">
      <w:pPr>
        <w:pStyle w:val="ParaunderHeading11"/>
      </w:pPr>
      <w:r>
        <w:t>Transfer mount</w:t>
      </w:r>
      <w:r>
        <w:tab/>
        <w:t>: fromAccountAmt fromAccountCcy</w:t>
      </w:r>
    </w:p>
    <w:p w14:paraId="0C930564" w14:textId="77777777" w:rsidR="009D4BD5" w:rsidRDefault="009D4BD5" w:rsidP="009D4BD5">
      <w:pPr>
        <w:pStyle w:val="ParaunderHeading11"/>
      </w:pPr>
      <w:r>
        <w:t>Commission Charges</w:t>
      </w:r>
      <w:r>
        <w:tab/>
        <w:t xml:space="preserve">: </w:t>
      </w:r>
      <w:r w:rsidRPr="00DF735B">
        <w:t>totalCharges fromAccountCcy</w:t>
      </w:r>
    </w:p>
    <w:p w14:paraId="7F427BA1" w14:textId="77777777" w:rsidR="009D4BD5" w:rsidRDefault="009D4BD5" w:rsidP="009D4BD5">
      <w:pPr>
        <w:pStyle w:val="ParaunderHeading11"/>
      </w:pPr>
      <w:r>
        <w:t>Narrative</w:t>
      </w:r>
      <w:r>
        <w:tab/>
      </w:r>
      <w:r>
        <w:tab/>
        <w:t>: narrative</w:t>
      </w:r>
    </w:p>
    <w:p w14:paraId="348DD96F" w14:textId="77777777" w:rsidR="009D4BD5" w:rsidRDefault="009D4BD5" w:rsidP="009D4BD5">
      <w:pPr>
        <w:pStyle w:val="ParaunderHeading11"/>
      </w:pPr>
      <w:r>
        <w:t>Teller ID</w:t>
      </w:r>
      <w:r>
        <w:tab/>
      </w:r>
      <w:r>
        <w:tab/>
        <w:t>: userId</w:t>
      </w:r>
    </w:p>
    <w:p w14:paraId="40DB3A3C" w14:textId="77777777" w:rsidR="009D4BD5" w:rsidRDefault="009D4BD5" w:rsidP="009D4BD5">
      <w:pPr>
        <w:pStyle w:val="ParaunderHeading11"/>
      </w:pPr>
      <w:r>
        <w:t>----------------------------------------------------------------------</w:t>
      </w:r>
    </w:p>
    <w:p w14:paraId="3555F181" w14:textId="77777777" w:rsidR="009D4BD5" w:rsidRDefault="009D4BD5" w:rsidP="009D4BD5">
      <w:pPr>
        <w:pStyle w:val="ParaunderHeading11"/>
        <w:spacing w:before="480"/>
      </w:pPr>
      <w:r>
        <w:t>(This slip do not require signature)</w:t>
      </w:r>
    </w:p>
    <w:p w14:paraId="3D1EB64F" w14:textId="3C3766F2" w:rsidR="009D4BD5" w:rsidRDefault="009D4BD5" w:rsidP="009D4BD5">
      <w:pPr>
        <w:pStyle w:val="HeadingOne"/>
        <w:pageBreakBefore/>
        <w:spacing w:line="259" w:lineRule="auto"/>
      </w:pPr>
      <w:bookmarkStart w:id="1977" w:name="_Ref63765625"/>
      <w:bookmarkStart w:id="1978" w:name="_Toc63766153"/>
      <w:bookmarkStart w:id="1979" w:name="_Toc63770403"/>
      <w:bookmarkStart w:id="1980" w:name="_Toc63775749"/>
      <w:bookmarkStart w:id="1981" w:name="_Toc183016544"/>
      <w:r>
        <w:lastRenderedPageBreak/>
        <w:t xml:space="preserve">Annexure </w:t>
      </w:r>
      <w:r w:rsidR="008E089F">
        <w:t xml:space="preserve">5 </w:t>
      </w:r>
      <w:r>
        <w:t xml:space="preserve">– </w:t>
      </w:r>
      <w:r w:rsidRPr="00B95678">
        <w:t>Order of Replacement of Parameters with Wild Card Entries</w:t>
      </w:r>
      <w:bookmarkEnd w:id="1977"/>
      <w:bookmarkEnd w:id="1978"/>
      <w:bookmarkEnd w:id="1979"/>
      <w:bookmarkEnd w:id="1980"/>
      <w:bookmarkEnd w:id="1981"/>
    </w:p>
    <w:p w14:paraId="5E44C35F" w14:textId="77777777" w:rsidR="009D4BD5" w:rsidRDefault="009D4BD5" w:rsidP="009D4BD5">
      <w:pPr>
        <w:pStyle w:val="ParaunderHeadingOne"/>
      </w:pPr>
      <w:r>
        <w:t xml:space="preserve">This Annexure provides the order of replacement of parameters with wild card entries for the Accounting and Settlements Definition and Charge Decision Maintenance. The details </w:t>
      </w:r>
      <w:r w:rsidRPr="00F940BE">
        <w:t>are give</w:t>
      </w:r>
      <w:r>
        <w:t>n below.</w:t>
      </w:r>
    </w:p>
    <w:p w14:paraId="0F080914" w14:textId="091D15CE" w:rsidR="009D4BD5" w:rsidRDefault="009D4BD5" w:rsidP="009D4BD5">
      <w:pPr>
        <w:pStyle w:val="FigureTableTitle"/>
        <w:ind w:left="-90"/>
      </w:pPr>
      <w:r>
        <w:t xml:space="preserve">Annexure </w:t>
      </w:r>
      <w:r w:rsidR="0062080D">
        <w:t>5</w:t>
      </w:r>
      <w:r>
        <w:t xml:space="preserve">: </w:t>
      </w:r>
      <w:r w:rsidRPr="00B95678">
        <w:t>Order of Replacement of Parameters with Wild Card Entries</w:t>
      </w:r>
      <w:r>
        <w:t xml:space="preserve"> (Accounting and Settlements Definition)</w:t>
      </w:r>
    </w:p>
    <w:tbl>
      <w:tblPr>
        <w:tblStyle w:val="TableGrid"/>
        <w:tblW w:w="8815" w:type="dxa"/>
        <w:tblLayout w:type="fixed"/>
        <w:tblLook w:val="04A0" w:firstRow="1" w:lastRow="0" w:firstColumn="1" w:lastColumn="0" w:noHBand="0" w:noVBand="1"/>
      </w:tblPr>
      <w:tblGrid>
        <w:gridCol w:w="2938"/>
        <w:gridCol w:w="2938"/>
        <w:gridCol w:w="2939"/>
      </w:tblGrid>
      <w:tr w:rsidR="009D4BD5" w14:paraId="730391B3" w14:textId="77777777" w:rsidTr="00F9775D">
        <w:tc>
          <w:tcPr>
            <w:tcW w:w="2938" w:type="dxa"/>
          </w:tcPr>
          <w:p w14:paraId="4250F784" w14:textId="77777777" w:rsidR="009D4BD5" w:rsidRPr="001E58F8" w:rsidRDefault="009D4BD5" w:rsidP="00F9775D">
            <w:pPr>
              <w:pStyle w:val="TableHeader"/>
            </w:pPr>
            <w:r w:rsidRPr="001E58F8">
              <w:t>Function Code</w:t>
            </w:r>
          </w:p>
        </w:tc>
        <w:tc>
          <w:tcPr>
            <w:tcW w:w="2938" w:type="dxa"/>
          </w:tcPr>
          <w:p w14:paraId="37346616" w14:textId="77777777" w:rsidR="009D4BD5" w:rsidRPr="001E58F8" w:rsidRDefault="009D4BD5" w:rsidP="00F9775D">
            <w:pPr>
              <w:pStyle w:val="TableHeader"/>
            </w:pPr>
            <w:r w:rsidRPr="001E58F8">
              <w:t>Branch</w:t>
            </w:r>
          </w:p>
        </w:tc>
        <w:tc>
          <w:tcPr>
            <w:tcW w:w="2939" w:type="dxa"/>
          </w:tcPr>
          <w:p w14:paraId="703D1961" w14:textId="77777777" w:rsidR="009D4BD5" w:rsidRPr="001E58F8" w:rsidRDefault="009D4BD5" w:rsidP="00F9775D">
            <w:pPr>
              <w:pStyle w:val="TableHeader"/>
            </w:pPr>
            <w:r w:rsidRPr="001E58F8">
              <w:t>Currency</w:t>
            </w:r>
          </w:p>
        </w:tc>
      </w:tr>
      <w:tr w:rsidR="009D4BD5" w14:paraId="246EB531" w14:textId="77777777" w:rsidTr="00F9775D">
        <w:tc>
          <w:tcPr>
            <w:tcW w:w="2938" w:type="dxa"/>
          </w:tcPr>
          <w:p w14:paraId="6AF97CC8" w14:textId="77777777" w:rsidR="009D4BD5" w:rsidRPr="008440CB" w:rsidRDefault="009D4BD5" w:rsidP="00F9775D">
            <w:pPr>
              <w:pStyle w:val="TableContents"/>
              <w:rPr>
                <w:rFonts w:cs="Arial"/>
                <w:bCs/>
                <w:szCs w:val="20"/>
              </w:rPr>
            </w:pPr>
            <w:r w:rsidRPr="008440CB">
              <w:rPr>
                <w:rFonts w:eastAsia="Times New Roman" w:cs="Arial"/>
                <w:szCs w:val="20"/>
              </w:rPr>
              <w:t>Function Code</w:t>
            </w:r>
          </w:p>
        </w:tc>
        <w:tc>
          <w:tcPr>
            <w:tcW w:w="2938" w:type="dxa"/>
          </w:tcPr>
          <w:p w14:paraId="0034EF22" w14:textId="77777777" w:rsidR="009D4BD5" w:rsidRPr="008440CB" w:rsidRDefault="009D4BD5" w:rsidP="00F9775D">
            <w:pPr>
              <w:pStyle w:val="TableContents"/>
              <w:rPr>
                <w:rFonts w:cs="Arial"/>
                <w:bCs/>
                <w:szCs w:val="20"/>
              </w:rPr>
            </w:pPr>
            <w:r w:rsidRPr="008440CB">
              <w:rPr>
                <w:rFonts w:eastAsia="Times New Roman" w:cs="Arial"/>
                <w:szCs w:val="20"/>
              </w:rPr>
              <w:t>Txn Branch</w:t>
            </w:r>
          </w:p>
        </w:tc>
        <w:tc>
          <w:tcPr>
            <w:tcW w:w="2939" w:type="dxa"/>
          </w:tcPr>
          <w:p w14:paraId="09C6A32D" w14:textId="77777777" w:rsidR="009D4BD5" w:rsidRPr="008440CB" w:rsidRDefault="009D4BD5" w:rsidP="00F9775D">
            <w:pPr>
              <w:pStyle w:val="TableContents"/>
              <w:rPr>
                <w:rFonts w:cs="Arial"/>
                <w:bCs/>
                <w:szCs w:val="20"/>
              </w:rPr>
            </w:pPr>
            <w:r w:rsidRPr="008440CB">
              <w:rPr>
                <w:rFonts w:eastAsia="Times New Roman" w:cs="Arial"/>
                <w:szCs w:val="20"/>
              </w:rPr>
              <w:t>Txn Currency</w:t>
            </w:r>
          </w:p>
        </w:tc>
      </w:tr>
      <w:tr w:rsidR="009D4BD5" w14:paraId="2CC0B1EC" w14:textId="77777777" w:rsidTr="00F9775D">
        <w:tc>
          <w:tcPr>
            <w:tcW w:w="2938" w:type="dxa"/>
          </w:tcPr>
          <w:p w14:paraId="4629D15D" w14:textId="77777777" w:rsidR="009D4BD5" w:rsidRPr="008440CB" w:rsidRDefault="009D4BD5" w:rsidP="00F9775D">
            <w:pPr>
              <w:pStyle w:val="TableContents"/>
              <w:rPr>
                <w:rFonts w:cs="Arial"/>
                <w:bCs/>
                <w:szCs w:val="20"/>
              </w:rPr>
            </w:pPr>
            <w:r w:rsidRPr="008440CB">
              <w:rPr>
                <w:rFonts w:eastAsia="Times New Roman" w:cs="Arial"/>
                <w:szCs w:val="20"/>
              </w:rPr>
              <w:t>Function Code</w:t>
            </w:r>
          </w:p>
        </w:tc>
        <w:tc>
          <w:tcPr>
            <w:tcW w:w="2938" w:type="dxa"/>
          </w:tcPr>
          <w:p w14:paraId="4D51ACB2" w14:textId="77777777" w:rsidR="009D4BD5" w:rsidRPr="008440CB" w:rsidRDefault="009D4BD5" w:rsidP="00F9775D">
            <w:pPr>
              <w:pStyle w:val="TableContents"/>
              <w:rPr>
                <w:rFonts w:cs="Arial"/>
                <w:bCs/>
                <w:szCs w:val="20"/>
              </w:rPr>
            </w:pPr>
            <w:r w:rsidRPr="008440CB">
              <w:rPr>
                <w:rFonts w:cs="Arial"/>
                <w:bCs/>
                <w:szCs w:val="20"/>
              </w:rPr>
              <w:t>*.*</w:t>
            </w:r>
          </w:p>
        </w:tc>
        <w:tc>
          <w:tcPr>
            <w:tcW w:w="2939" w:type="dxa"/>
          </w:tcPr>
          <w:p w14:paraId="515B0AF8" w14:textId="77777777" w:rsidR="009D4BD5" w:rsidRPr="008440CB" w:rsidRDefault="009D4BD5" w:rsidP="00F9775D">
            <w:pPr>
              <w:pStyle w:val="TableContents"/>
              <w:rPr>
                <w:rFonts w:cs="Arial"/>
                <w:bCs/>
                <w:szCs w:val="20"/>
              </w:rPr>
            </w:pPr>
            <w:r w:rsidRPr="008440CB">
              <w:rPr>
                <w:rFonts w:eastAsia="Times New Roman" w:cs="Arial"/>
                <w:szCs w:val="20"/>
              </w:rPr>
              <w:t>Txn Currency</w:t>
            </w:r>
          </w:p>
        </w:tc>
      </w:tr>
      <w:tr w:rsidR="009D4BD5" w14:paraId="6E486ABA" w14:textId="77777777" w:rsidTr="00F9775D">
        <w:tc>
          <w:tcPr>
            <w:tcW w:w="2938" w:type="dxa"/>
          </w:tcPr>
          <w:p w14:paraId="77767ECD" w14:textId="77777777" w:rsidR="009D4BD5" w:rsidRPr="008440CB" w:rsidRDefault="009D4BD5" w:rsidP="00F9775D">
            <w:pPr>
              <w:pStyle w:val="TableContents"/>
              <w:rPr>
                <w:rFonts w:cs="Arial"/>
                <w:bCs/>
                <w:szCs w:val="20"/>
              </w:rPr>
            </w:pPr>
            <w:r w:rsidRPr="008440CB">
              <w:rPr>
                <w:rFonts w:eastAsia="Times New Roman" w:cs="Arial"/>
                <w:szCs w:val="20"/>
              </w:rPr>
              <w:t>Function Code</w:t>
            </w:r>
          </w:p>
        </w:tc>
        <w:tc>
          <w:tcPr>
            <w:tcW w:w="2938" w:type="dxa"/>
          </w:tcPr>
          <w:p w14:paraId="17EB7709" w14:textId="77777777" w:rsidR="009D4BD5" w:rsidRPr="008440CB" w:rsidRDefault="009D4BD5" w:rsidP="00F9775D">
            <w:pPr>
              <w:pStyle w:val="TableContents"/>
              <w:rPr>
                <w:rFonts w:cs="Arial"/>
                <w:bCs/>
                <w:szCs w:val="20"/>
              </w:rPr>
            </w:pPr>
            <w:r w:rsidRPr="008440CB">
              <w:rPr>
                <w:rFonts w:eastAsia="Times New Roman" w:cs="Arial"/>
                <w:szCs w:val="20"/>
              </w:rPr>
              <w:t>Txn Branch</w:t>
            </w:r>
          </w:p>
        </w:tc>
        <w:tc>
          <w:tcPr>
            <w:tcW w:w="2939" w:type="dxa"/>
          </w:tcPr>
          <w:p w14:paraId="3F4251C9" w14:textId="77777777" w:rsidR="009D4BD5" w:rsidRPr="008440CB" w:rsidRDefault="009D4BD5" w:rsidP="00F9775D">
            <w:pPr>
              <w:pStyle w:val="TableContents"/>
              <w:rPr>
                <w:rFonts w:cs="Arial"/>
                <w:bCs/>
                <w:szCs w:val="20"/>
              </w:rPr>
            </w:pPr>
            <w:r w:rsidRPr="008440CB">
              <w:rPr>
                <w:rFonts w:cs="Arial"/>
                <w:bCs/>
                <w:szCs w:val="20"/>
              </w:rPr>
              <w:t>*.*</w:t>
            </w:r>
          </w:p>
        </w:tc>
      </w:tr>
      <w:tr w:rsidR="009D4BD5" w14:paraId="310AF40E" w14:textId="77777777" w:rsidTr="00F9775D">
        <w:tc>
          <w:tcPr>
            <w:tcW w:w="2938" w:type="dxa"/>
          </w:tcPr>
          <w:p w14:paraId="6B33522F" w14:textId="77777777" w:rsidR="009D4BD5" w:rsidRPr="008440CB" w:rsidRDefault="009D4BD5" w:rsidP="00F9775D">
            <w:pPr>
              <w:pStyle w:val="TableContents"/>
              <w:rPr>
                <w:rFonts w:cs="Arial"/>
                <w:bCs/>
                <w:szCs w:val="20"/>
              </w:rPr>
            </w:pPr>
            <w:r w:rsidRPr="008440CB">
              <w:rPr>
                <w:rFonts w:eastAsia="Times New Roman" w:cs="Arial"/>
                <w:szCs w:val="20"/>
              </w:rPr>
              <w:t>Function Code</w:t>
            </w:r>
          </w:p>
        </w:tc>
        <w:tc>
          <w:tcPr>
            <w:tcW w:w="2938" w:type="dxa"/>
          </w:tcPr>
          <w:p w14:paraId="2AE4D594" w14:textId="77777777" w:rsidR="009D4BD5" w:rsidRPr="008440CB" w:rsidRDefault="009D4BD5" w:rsidP="00F9775D">
            <w:pPr>
              <w:pStyle w:val="TableContents"/>
              <w:rPr>
                <w:rFonts w:cs="Arial"/>
                <w:bCs/>
                <w:szCs w:val="20"/>
              </w:rPr>
            </w:pPr>
            <w:r w:rsidRPr="008440CB">
              <w:rPr>
                <w:rFonts w:cs="Arial"/>
                <w:bCs/>
                <w:szCs w:val="20"/>
              </w:rPr>
              <w:t>*.*</w:t>
            </w:r>
          </w:p>
        </w:tc>
        <w:tc>
          <w:tcPr>
            <w:tcW w:w="2939" w:type="dxa"/>
          </w:tcPr>
          <w:p w14:paraId="27E25606" w14:textId="77777777" w:rsidR="009D4BD5" w:rsidRPr="008440CB" w:rsidRDefault="009D4BD5" w:rsidP="00F9775D">
            <w:pPr>
              <w:pStyle w:val="TableContents"/>
              <w:rPr>
                <w:rFonts w:cs="Arial"/>
                <w:bCs/>
                <w:szCs w:val="20"/>
              </w:rPr>
            </w:pPr>
            <w:r w:rsidRPr="008440CB">
              <w:rPr>
                <w:rFonts w:cs="Arial"/>
                <w:bCs/>
                <w:szCs w:val="20"/>
              </w:rPr>
              <w:t>*.*</w:t>
            </w:r>
          </w:p>
        </w:tc>
      </w:tr>
    </w:tbl>
    <w:p w14:paraId="0C4188B1" w14:textId="3BDA3842" w:rsidR="009D4BD5" w:rsidRDefault="009D4BD5" w:rsidP="009D4BD5">
      <w:pPr>
        <w:pStyle w:val="FigureTableTitle"/>
        <w:spacing w:before="240"/>
        <w:ind w:left="0"/>
      </w:pPr>
      <w:r w:rsidRPr="008440CB">
        <w:t xml:space="preserve">Annexure </w:t>
      </w:r>
      <w:r w:rsidR="0062080D">
        <w:t>5</w:t>
      </w:r>
      <w:r w:rsidRPr="008440CB">
        <w:t>: Order of Replacement of Parameters with Wild Card Entries (</w:t>
      </w:r>
      <w:r>
        <w:t>Charge Pickup</w:t>
      </w:r>
      <w:r w:rsidRPr="008440CB">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02"/>
        <w:gridCol w:w="2203"/>
        <w:gridCol w:w="2202"/>
        <w:gridCol w:w="2203"/>
      </w:tblGrid>
      <w:tr w:rsidR="009D4BD5" w:rsidRPr="008440CB" w14:paraId="671B1230" w14:textId="77777777" w:rsidTr="00F9775D">
        <w:tc>
          <w:tcPr>
            <w:tcW w:w="2202" w:type="dxa"/>
            <w:tcMar>
              <w:top w:w="0" w:type="dxa"/>
              <w:left w:w="108" w:type="dxa"/>
              <w:bottom w:w="0" w:type="dxa"/>
              <w:right w:w="108" w:type="dxa"/>
            </w:tcMar>
            <w:hideMark/>
          </w:tcPr>
          <w:p w14:paraId="4925AC57" w14:textId="77777777" w:rsidR="009D4BD5" w:rsidRPr="008440CB" w:rsidRDefault="009D4BD5" w:rsidP="00F9775D">
            <w:pPr>
              <w:pStyle w:val="TableHeader"/>
              <w:rPr>
                <w:rFonts w:eastAsia="Calibri"/>
              </w:rPr>
            </w:pPr>
            <w:r w:rsidRPr="008440CB">
              <w:rPr>
                <w:rFonts w:eastAsia="Calibri"/>
              </w:rPr>
              <w:t>Function Code</w:t>
            </w:r>
          </w:p>
        </w:tc>
        <w:tc>
          <w:tcPr>
            <w:tcW w:w="2203" w:type="dxa"/>
            <w:tcMar>
              <w:top w:w="0" w:type="dxa"/>
              <w:left w:w="108" w:type="dxa"/>
              <w:bottom w:w="0" w:type="dxa"/>
              <w:right w:w="108" w:type="dxa"/>
            </w:tcMar>
          </w:tcPr>
          <w:p w14:paraId="45516EBB" w14:textId="77777777" w:rsidR="009D4BD5" w:rsidRPr="008440CB" w:rsidRDefault="009D4BD5" w:rsidP="00F9775D">
            <w:pPr>
              <w:pStyle w:val="TableHeader"/>
              <w:rPr>
                <w:rFonts w:eastAsia="Calibri"/>
              </w:rPr>
            </w:pPr>
            <w:r w:rsidRPr="008440CB">
              <w:rPr>
                <w:rFonts w:eastAsia="Calibri"/>
              </w:rPr>
              <w:t>Txn Branch</w:t>
            </w:r>
          </w:p>
        </w:tc>
        <w:tc>
          <w:tcPr>
            <w:tcW w:w="2202" w:type="dxa"/>
            <w:tcMar>
              <w:top w:w="0" w:type="dxa"/>
              <w:left w:w="108" w:type="dxa"/>
              <w:bottom w:w="0" w:type="dxa"/>
              <w:right w:w="108" w:type="dxa"/>
            </w:tcMar>
          </w:tcPr>
          <w:p w14:paraId="6011CFB4" w14:textId="77777777" w:rsidR="009D4BD5" w:rsidRPr="008440CB" w:rsidRDefault="009D4BD5" w:rsidP="00F9775D">
            <w:pPr>
              <w:pStyle w:val="TableHeader"/>
              <w:rPr>
                <w:rFonts w:eastAsia="Calibri"/>
              </w:rPr>
            </w:pPr>
            <w:r w:rsidRPr="008440CB">
              <w:rPr>
                <w:rFonts w:eastAsia="Calibri"/>
              </w:rPr>
              <w:t>Txn Currency</w:t>
            </w:r>
          </w:p>
        </w:tc>
        <w:tc>
          <w:tcPr>
            <w:tcW w:w="2203" w:type="dxa"/>
            <w:tcMar>
              <w:top w:w="0" w:type="dxa"/>
              <w:left w:w="108" w:type="dxa"/>
              <w:bottom w:w="0" w:type="dxa"/>
              <w:right w:w="108" w:type="dxa"/>
            </w:tcMar>
            <w:hideMark/>
          </w:tcPr>
          <w:p w14:paraId="265A0914" w14:textId="77777777" w:rsidR="009D4BD5" w:rsidRPr="008440CB" w:rsidRDefault="009D4BD5" w:rsidP="00F9775D">
            <w:pPr>
              <w:pStyle w:val="TableHeader"/>
              <w:rPr>
                <w:rFonts w:eastAsia="Calibri"/>
              </w:rPr>
            </w:pPr>
            <w:r w:rsidRPr="008440CB">
              <w:rPr>
                <w:rFonts w:eastAsia="Calibri"/>
              </w:rPr>
              <w:t>Inter Branch</w:t>
            </w:r>
          </w:p>
        </w:tc>
      </w:tr>
      <w:tr w:rsidR="009D4BD5" w:rsidRPr="008440CB" w14:paraId="156919E1" w14:textId="77777777" w:rsidTr="00F9775D">
        <w:tc>
          <w:tcPr>
            <w:tcW w:w="2202" w:type="dxa"/>
            <w:tcMar>
              <w:top w:w="0" w:type="dxa"/>
              <w:left w:w="108" w:type="dxa"/>
              <w:bottom w:w="0" w:type="dxa"/>
              <w:right w:w="108" w:type="dxa"/>
            </w:tcMar>
          </w:tcPr>
          <w:p w14:paraId="1495B80C" w14:textId="77777777" w:rsidR="009D4BD5" w:rsidRPr="008440CB" w:rsidRDefault="009D4BD5" w:rsidP="00F9775D">
            <w:pPr>
              <w:pStyle w:val="TableContents"/>
              <w:rPr>
                <w:rFonts w:eastAsia="Calibri"/>
              </w:rPr>
            </w:pPr>
            <w:r w:rsidRPr="008440CB">
              <w:rPr>
                <w:rFonts w:eastAsia="Calibri"/>
              </w:rPr>
              <w:t>Function Code</w:t>
            </w:r>
          </w:p>
        </w:tc>
        <w:tc>
          <w:tcPr>
            <w:tcW w:w="2203" w:type="dxa"/>
            <w:tcMar>
              <w:top w:w="0" w:type="dxa"/>
              <w:left w:w="108" w:type="dxa"/>
              <w:bottom w:w="0" w:type="dxa"/>
              <w:right w:w="108" w:type="dxa"/>
            </w:tcMar>
          </w:tcPr>
          <w:p w14:paraId="4EC25A75" w14:textId="77777777" w:rsidR="009D4BD5" w:rsidRPr="008440CB" w:rsidRDefault="009D4BD5" w:rsidP="00F9775D">
            <w:pPr>
              <w:pStyle w:val="TableContents"/>
              <w:rPr>
                <w:rFonts w:eastAsia="Calibri"/>
              </w:rPr>
            </w:pPr>
            <w:r w:rsidRPr="008440CB">
              <w:rPr>
                <w:rFonts w:eastAsia="Calibri"/>
              </w:rPr>
              <w:t>Txn Branch</w:t>
            </w:r>
          </w:p>
        </w:tc>
        <w:tc>
          <w:tcPr>
            <w:tcW w:w="2202" w:type="dxa"/>
            <w:tcMar>
              <w:top w:w="0" w:type="dxa"/>
              <w:left w:w="108" w:type="dxa"/>
              <w:bottom w:w="0" w:type="dxa"/>
              <w:right w:w="108" w:type="dxa"/>
            </w:tcMar>
          </w:tcPr>
          <w:p w14:paraId="111519E4" w14:textId="77777777" w:rsidR="009D4BD5" w:rsidRPr="008440CB" w:rsidRDefault="009D4BD5" w:rsidP="00F9775D">
            <w:pPr>
              <w:pStyle w:val="TableContents"/>
              <w:rPr>
                <w:rFonts w:eastAsia="Calibri"/>
              </w:rPr>
            </w:pPr>
            <w:r w:rsidRPr="008440CB">
              <w:rPr>
                <w:rFonts w:eastAsia="Calibri"/>
              </w:rPr>
              <w:t>Txn Currency</w:t>
            </w:r>
          </w:p>
        </w:tc>
        <w:tc>
          <w:tcPr>
            <w:tcW w:w="2203" w:type="dxa"/>
            <w:tcMar>
              <w:top w:w="0" w:type="dxa"/>
              <w:left w:w="108" w:type="dxa"/>
              <w:bottom w:w="0" w:type="dxa"/>
              <w:right w:w="108" w:type="dxa"/>
            </w:tcMar>
            <w:hideMark/>
          </w:tcPr>
          <w:p w14:paraId="718EFC11" w14:textId="77777777" w:rsidR="009D4BD5" w:rsidRPr="008440CB" w:rsidRDefault="009D4BD5" w:rsidP="00F9775D">
            <w:pPr>
              <w:pStyle w:val="TableContents"/>
              <w:rPr>
                <w:rFonts w:eastAsia="Calibri"/>
              </w:rPr>
            </w:pPr>
            <w:r w:rsidRPr="008440CB">
              <w:rPr>
                <w:rFonts w:eastAsia="Calibri"/>
              </w:rPr>
              <w:t>Y</w:t>
            </w:r>
          </w:p>
        </w:tc>
      </w:tr>
      <w:tr w:rsidR="009D4BD5" w:rsidRPr="008440CB" w14:paraId="1BAA87F5" w14:textId="77777777" w:rsidTr="00F9775D">
        <w:tc>
          <w:tcPr>
            <w:tcW w:w="2202" w:type="dxa"/>
            <w:tcMar>
              <w:top w:w="0" w:type="dxa"/>
              <w:left w:w="108" w:type="dxa"/>
              <w:bottom w:w="0" w:type="dxa"/>
              <w:right w:w="108" w:type="dxa"/>
            </w:tcMar>
          </w:tcPr>
          <w:p w14:paraId="7C129065" w14:textId="77777777" w:rsidR="009D4BD5" w:rsidRPr="008440CB" w:rsidRDefault="009D4BD5" w:rsidP="00F9775D">
            <w:pPr>
              <w:pStyle w:val="TableContents"/>
              <w:rPr>
                <w:rFonts w:eastAsia="Calibri"/>
              </w:rPr>
            </w:pPr>
            <w:r w:rsidRPr="008440CB">
              <w:rPr>
                <w:rFonts w:eastAsia="Calibri"/>
              </w:rPr>
              <w:t>Function Code</w:t>
            </w:r>
          </w:p>
        </w:tc>
        <w:tc>
          <w:tcPr>
            <w:tcW w:w="2203" w:type="dxa"/>
            <w:tcMar>
              <w:top w:w="0" w:type="dxa"/>
              <w:left w:w="108" w:type="dxa"/>
              <w:bottom w:w="0" w:type="dxa"/>
              <w:right w:w="108" w:type="dxa"/>
            </w:tcMar>
          </w:tcPr>
          <w:p w14:paraId="6F3A73B7" w14:textId="77777777" w:rsidR="009D4BD5" w:rsidRPr="008440CB" w:rsidRDefault="009D4BD5" w:rsidP="00F9775D">
            <w:pPr>
              <w:pStyle w:val="TableContents"/>
              <w:rPr>
                <w:rFonts w:eastAsia="Calibri"/>
              </w:rPr>
            </w:pPr>
            <w:r w:rsidRPr="008440CB">
              <w:rPr>
                <w:rFonts w:eastAsia="Calibri"/>
              </w:rPr>
              <w:t>Txn Branch</w:t>
            </w:r>
          </w:p>
        </w:tc>
        <w:tc>
          <w:tcPr>
            <w:tcW w:w="2202" w:type="dxa"/>
            <w:tcMar>
              <w:top w:w="0" w:type="dxa"/>
              <w:left w:w="108" w:type="dxa"/>
              <w:bottom w:w="0" w:type="dxa"/>
              <w:right w:w="108" w:type="dxa"/>
            </w:tcMar>
          </w:tcPr>
          <w:p w14:paraId="30762B98" w14:textId="77777777" w:rsidR="009D4BD5" w:rsidRPr="008440CB" w:rsidRDefault="009D4BD5" w:rsidP="00F9775D">
            <w:pPr>
              <w:pStyle w:val="TableContents"/>
              <w:rPr>
                <w:rFonts w:eastAsia="Calibri"/>
              </w:rPr>
            </w:pPr>
            <w:r w:rsidRPr="008440CB">
              <w:rPr>
                <w:rFonts w:eastAsia="Calibri"/>
              </w:rPr>
              <w:t>Txn Currency</w:t>
            </w:r>
          </w:p>
        </w:tc>
        <w:tc>
          <w:tcPr>
            <w:tcW w:w="2203" w:type="dxa"/>
            <w:tcMar>
              <w:top w:w="0" w:type="dxa"/>
              <w:left w:w="108" w:type="dxa"/>
              <w:bottom w:w="0" w:type="dxa"/>
              <w:right w:w="108" w:type="dxa"/>
            </w:tcMar>
            <w:hideMark/>
          </w:tcPr>
          <w:p w14:paraId="4073204A" w14:textId="77777777" w:rsidR="009D4BD5" w:rsidRPr="008440CB" w:rsidRDefault="009D4BD5" w:rsidP="00F9775D">
            <w:pPr>
              <w:pStyle w:val="TableContents"/>
              <w:rPr>
                <w:rFonts w:eastAsia="Calibri"/>
              </w:rPr>
            </w:pPr>
            <w:r w:rsidRPr="008440CB">
              <w:rPr>
                <w:rFonts w:eastAsia="Calibri"/>
              </w:rPr>
              <w:t>N</w:t>
            </w:r>
          </w:p>
        </w:tc>
      </w:tr>
      <w:tr w:rsidR="009D4BD5" w:rsidRPr="008440CB" w14:paraId="7C8D3838" w14:textId="77777777" w:rsidTr="00F9775D">
        <w:tc>
          <w:tcPr>
            <w:tcW w:w="2202" w:type="dxa"/>
            <w:tcMar>
              <w:top w:w="0" w:type="dxa"/>
              <w:left w:w="108" w:type="dxa"/>
              <w:bottom w:w="0" w:type="dxa"/>
              <w:right w:w="108" w:type="dxa"/>
            </w:tcMar>
          </w:tcPr>
          <w:p w14:paraId="782E8A02" w14:textId="77777777" w:rsidR="009D4BD5" w:rsidRPr="008440CB" w:rsidRDefault="009D4BD5" w:rsidP="00F9775D">
            <w:pPr>
              <w:pStyle w:val="TableContents"/>
              <w:rPr>
                <w:rFonts w:eastAsia="Calibri"/>
              </w:rPr>
            </w:pPr>
            <w:r w:rsidRPr="008440CB">
              <w:rPr>
                <w:rFonts w:eastAsia="Calibri"/>
              </w:rPr>
              <w:t>Function Code</w:t>
            </w:r>
          </w:p>
        </w:tc>
        <w:tc>
          <w:tcPr>
            <w:tcW w:w="2203" w:type="dxa"/>
            <w:tcMar>
              <w:top w:w="0" w:type="dxa"/>
              <w:left w:w="108" w:type="dxa"/>
              <w:bottom w:w="0" w:type="dxa"/>
              <w:right w:w="108" w:type="dxa"/>
            </w:tcMar>
          </w:tcPr>
          <w:p w14:paraId="2C715DEC" w14:textId="77777777" w:rsidR="009D4BD5" w:rsidRPr="008440CB" w:rsidRDefault="009D4BD5" w:rsidP="00F9775D">
            <w:pPr>
              <w:pStyle w:val="TableContents"/>
              <w:rPr>
                <w:rFonts w:eastAsia="Calibri"/>
              </w:rPr>
            </w:pPr>
            <w:r w:rsidRPr="008440CB">
              <w:rPr>
                <w:rFonts w:eastAsia="Calibri"/>
              </w:rPr>
              <w:t>*.*</w:t>
            </w:r>
          </w:p>
        </w:tc>
        <w:tc>
          <w:tcPr>
            <w:tcW w:w="2202" w:type="dxa"/>
            <w:tcMar>
              <w:top w:w="0" w:type="dxa"/>
              <w:left w:w="108" w:type="dxa"/>
              <w:bottom w:w="0" w:type="dxa"/>
              <w:right w:w="108" w:type="dxa"/>
            </w:tcMar>
          </w:tcPr>
          <w:p w14:paraId="142CEF7E" w14:textId="77777777" w:rsidR="009D4BD5" w:rsidRPr="008440CB" w:rsidRDefault="009D4BD5" w:rsidP="00F9775D">
            <w:pPr>
              <w:pStyle w:val="TableContents"/>
              <w:rPr>
                <w:rFonts w:eastAsia="Calibri"/>
              </w:rPr>
            </w:pPr>
            <w:r w:rsidRPr="008440CB">
              <w:rPr>
                <w:rFonts w:eastAsia="Calibri"/>
              </w:rPr>
              <w:t>Txn Currency</w:t>
            </w:r>
          </w:p>
        </w:tc>
        <w:tc>
          <w:tcPr>
            <w:tcW w:w="2203" w:type="dxa"/>
            <w:tcMar>
              <w:top w:w="0" w:type="dxa"/>
              <w:left w:w="108" w:type="dxa"/>
              <w:bottom w:w="0" w:type="dxa"/>
              <w:right w:w="108" w:type="dxa"/>
            </w:tcMar>
            <w:hideMark/>
          </w:tcPr>
          <w:p w14:paraId="1AEC7690" w14:textId="77777777" w:rsidR="009D4BD5" w:rsidRPr="008440CB" w:rsidRDefault="009D4BD5" w:rsidP="00F9775D">
            <w:pPr>
              <w:pStyle w:val="TableContents"/>
              <w:rPr>
                <w:rFonts w:eastAsia="Calibri"/>
              </w:rPr>
            </w:pPr>
            <w:r w:rsidRPr="008440CB">
              <w:rPr>
                <w:rFonts w:eastAsia="Calibri"/>
              </w:rPr>
              <w:t>Y</w:t>
            </w:r>
          </w:p>
        </w:tc>
      </w:tr>
      <w:tr w:rsidR="009D4BD5" w:rsidRPr="008440CB" w14:paraId="5F5E53BD" w14:textId="77777777" w:rsidTr="00F9775D">
        <w:tc>
          <w:tcPr>
            <w:tcW w:w="2202" w:type="dxa"/>
            <w:tcMar>
              <w:top w:w="0" w:type="dxa"/>
              <w:left w:w="108" w:type="dxa"/>
              <w:bottom w:w="0" w:type="dxa"/>
              <w:right w:w="108" w:type="dxa"/>
            </w:tcMar>
          </w:tcPr>
          <w:p w14:paraId="50B2A83D" w14:textId="77777777" w:rsidR="009D4BD5" w:rsidRPr="008440CB" w:rsidRDefault="009D4BD5" w:rsidP="00F9775D">
            <w:pPr>
              <w:pStyle w:val="TableContents"/>
              <w:rPr>
                <w:rFonts w:eastAsia="Calibri"/>
              </w:rPr>
            </w:pPr>
            <w:r w:rsidRPr="008440CB">
              <w:rPr>
                <w:rFonts w:eastAsia="Calibri"/>
              </w:rPr>
              <w:t>Function Code</w:t>
            </w:r>
          </w:p>
        </w:tc>
        <w:tc>
          <w:tcPr>
            <w:tcW w:w="2203" w:type="dxa"/>
            <w:tcMar>
              <w:top w:w="0" w:type="dxa"/>
              <w:left w:w="108" w:type="dxa"/>
              <w:bottom w:w="0" w:type="dxa"/>
              <w:right w:w="108" w:type="dxa"/>
            </w:tcMar>
          </w:tcPr>
          <w:p w14:paraId="70ED1B93" w14:textId="77777777" w:rsidR="009D4BD5" w:rsidRPr="008440CB" w:rsidRDefault="009D4BD5" w:rsidP="00F9775D">
            <w:pPr>
              <w:pStyle w:val="TableContents"/>
              <w:rPr>
                <w:rFonts w:eastAsia="Calibri"/>
              </w:rPr>
            </w:pPr>
            <w:r w:rsidRPr="008440CB">
              <w:rPr>
                <w:rFonts w:eastAsia="Calibri"/>
              </w:rPr>
              <w:t>*.*</w:t>
            </w:r>
          </w:p>
        </w:tc>
        <w:tc>
          <w:tcPr>
            <w:tcW w:w="2202" w:type="dxa"/>
            <w:tcMar>
              <w:top w:w="0" w:type="dxa"/>
              <w:left w:w="108" w:type="dxa"/>
              <w:bottom w:w="0" w:type="dxa"/>
              <w:right w:w="108" w:type="dxa"/>
            </w:tcMar>
          </w:tcPr>
          <w:p w14:paraId="5347DA6D" w14:textId="77777777" w:rsidR="009D4BD5" w:rsidRPr="008440CB" w:rsidRDefault="009D4BD5" w:rsidP="00F9775D">
            <w:pPr>
              <w:pStyle w:val="TableContents"/>
              <w:rPr>
                <w:rFonts w:eastAsia="Calibri"/>
              </w:rPr>
            </w:pPr>
            <w:r w:rsidRPr="008440CB">
              <w:rPr>
                <w:rFonts w:eastAsia="Calibri"/>
              </w:rPr>
              <w:t>Txn Currency</w:t>
            </w:r>
          </w:p>
        </w:tc>
        <w:tc>
          <w:tcPr>
            <w:tcW w:w="2203" w:type="dxa"/>
            <w:tcMar>
              <w:top w:w="0" w:type="dxa"/>
              <w:left w:w="108" w:type="dxa"/>
              <w:bottom w:w="0" w:type="dxa"/>
              <w:right w:w="108" w:type="dxa"/>
            </w:tcMar>
            <w:hideMark/>
          </w:tcPr>
          <w:p w14:paraId="0693638A" w14:textId="77777777" w:rsidR="009D4BD5" w:rsidRPr="008440CB" w:rsidRDefault="009D4BD5" w:rsidP="00F9775D">
            <w:pPr>
              <w:pStyle w:val="TableContents"/>
              <w:rPr>
                <w:rFonts w:eastAsia="Calibri"/>
              </w:rPr>
            </w:pPr>
            <w:r w:rsidRPr="008440CB">
              <w:rPr>
                <w:rFonts w:eastAsia="Calibri"/>
              </w:rPr>
              <w:t>N</w:t>
            </w:r>
          </w:p>
        </w:tc>
      </w:tr>
      <w:tr w:rsidR="009D4BD5" w:rsidRPr="008440CB" w14:paraId="64D79082" w14:textId="77777777" w:rsidTr="00F9775D">
        <w:tc>
          <w:tcPr>
            <w:tcW w:w="2202" w:type="dxa"/>
            <w:tcMar>
              <w:top w:w="0" w:type="dxa"/>
              <w:left w:w="108" w:type="dxa"/>
              <w:bottom w:w="0" w:type="dxa"/>
              <w:right w:w="108" w:type="dxa"/>
            </w:tcMar>
          </w:tcPr>
          <w:p w14:paraId="40BF52C0" w14:textId="77777777" w:rsidR="009D4BD5" w:rsidRPr="008440CB" w:rsidRDefault="009D4BD5" w:rsidP="00F9775D">
            <w:pPr>
              <w:pStyle w:val="TableContents"/>
              <w:keepNext w:val="0"/>
              <w:rPr>
                <w:rFonts w:eastAsia="Calibri"/>
              </w:rPr>
            </w:pPr>
            <w:r w:rsidRPr="008440CB">
              <w:rPr>
                <w:rFonts w:eastAsia="Calibri"/>
              </w:rPr>
              <w:t>Function Code</w:t>
            </w:r>
          </w:p>
        </w:tc>
        <w:tc>
          <w:tcPr>
            <w:tcW w:w="2203" w:type="dxa"/>
            <w:tcMar>
              <w:top w:w="0" w:type="dxa"/>
              <w:left w:w="108" w:type="dxa"/>
              <w:bottom w:w="0" w:type="dxa"/>
              <w:right w:w="108" w:type="dxa"/>
            </w:tcMar>
          </w:tcPr>
          <w:p w14:paraId="06D66878" w14:textId="77777777" w:rsidR="009D4BD5" w:rsidRPr="008440CB" w:rsidRDefault="009D4BD5" w:rsidP="00F9775D">
            <w:pPr>
              <w:pStyle w:val="TableContents"/>
              <w:keepNext w:val="0"/>
              <w:rPr>
                <w:rFonts w:eastAsia="Calibri"/>
              </w:rPr>
            </w:pPr>
            <w:r w:rsidRPr="008440CB">
              <w:rPr>
                <w:rFonts w:eastAsia="Calibri"/>
              </w:rPr>
              <w:t>Txn Branch</w:t>
            </w:r>
          </w:p>
        </w:tc>
        <w:tc>
          <w:tcPr>
            <w:tcW w:w="2202" w:type="dxa"/>
            <w:tcMar>
              <w:top w:w="0" w:type="dxa"/>
              <w:left w:w="108" w:type="dxa"/>
              <w:bottom w:w="0" w:type="dxa"/>
              <w:right w:w="108" w:type="dxa"/>
            </w:tcMar>
          </w:tcPr>
          <w:p w14:paraId="6A727977" w14:textId="77777777" w:rsidR="009D4BD5" w:rsidRPr="008440CB" w:rsidRDefault="009D4BD5" w:rsidP="00F9775D">
            <w:pPr>
              <w:pStyle w:val="TableContents"/>
              <w:keepNext w:val="0"/>
              <w:rPr>
                <w:rFonts w:eastAsia="Calibri"/>
              </w:rPr>
            </w:pPr>
            <w:r w:rsidRPr="008440CB">
              <w:rPr>
                <w:rFonts w:eastAsia="Calibri"/>
              </w:rPr>
              <w:t>*.*</w:t>
            </w:r>
          </w:p>
        </w:tc>
        <w:tc>
          <w:tcPr>
            <w:tcW w:w="2203" w:type="dxa"/>
            <w:tcMar>
              <w:top w:w="0" w:type="dxa"/>
              <w:left w:w="108" w:type="dxa"/>
              <w:bottom w:w="0" w:type="dxa"/>
              <w:right w:w="108" w:type="dxa"/>
            </w:tcMar>
            <w:hideMark/>
          </w:tcPr>
          <w:p w14:paraId="44AABB13" w14:textId="77777777" w:rsidR="009D4BD5" w:rsidRPr="008440CB" w:rsidRDefault="009D4BD5" w:rsidP="00F9775D">
            <w:pPr>
              <w:pStyle w:val="TableContents"/>
              <w:keepNext w:val="0"/>
              <w:rPr>
                <w:rFonts w:eastAsia="Calibri"/>
              </w:rPr>
            </w:pPr>
            <w:r w:rsidRPr="008440CB">
              <w:rPr>
                <w:rFonts w:eastAsia="Calibri"/>
              </w:rPr>
              <w:t>Y</w:t>
            </w:r>
          </w:p>
        </w:tc>
      </w:tr>
      <w:tr w:rsidR="009D4BD5" w:rsidRPr="008440CB" w14:paraId="35081D6C" w14:textId="77777777" w:rsidTr="00F9775D">
        <w:tc>
          <w:tcPr>
            <w:tcW w:w="2202" w:type="dxa"/>
            <w:tcMar>
              <w:top w:w="0" w:type="dxa"/>
              <w:left w:w="108" w:type="dxa"/>
              <w:bottom w:w="0" w:type="dxa"/>
              <w:right w:w="108" w:type="dxa"/>
            </w:tcMar>
          </w:tcPr>
          <w:p w14:paraId="3CCFA571" w14:textId="77777777" w:rsidR="009D4BD5" w:rsidRPr="008440CB" w:rsidRDefault="009D4BD5" w:rsidP="00F9775D">
            <w:pPr>
              <w:pStyle w:val="TableContents"/>
              <w:keepNext w:val="0"/>
              <w:rPr>
                <w:rFonts w:eastAsia="Calibri"/>
              </w:rPr>
            </w:pPr>
            <w:r w:rsidRPr="008440CB">
              <w:rPr>
                <w:rFonts w:eastAsia="Calibri"/>
              </w:rPr>
              <w:t>Function Code</w:t>
            </w:r>
          </w:p>
        </w:tc>
        <w:tc>
          <w:tcPr>
            <w:tcW w:w="2203" w:type="dxa"/>
            <w:tcMar>
              <w:top w:w="0" w:type="dxa"/>
              <w:left w:w="108" w:type="dxa"/>
              <w:bottom w:w="0" w:type="dxa"/>
              <w:right w:w="108" w:type="dxa"/>
            </w:tcMar>
          </w:tcPr>
          <w:p w14:paraId="050AAE34" w14:textId="77777777" w:rsidR="009D4BD5" w:rsidRPr="008440CB" w:rsidRDefault="009D4BD5" w:rsidP="00F9775D">
            <w:pPr>
              <w:pStyle w:val="TableContents"/>
              <w:keepNext w:val="0"/>
              <w:rPr>
                <w:rFonts w:eastAsia="Calibri"/>
              </w:rPr>
            </w:pPr>
            <w:r w:rsidRPr="008440CB">
              <w:rPr>
                <w:rFonts w:eastAsia="Calibri"/>
              </w:rPr>
              <w:t>Txn Branch</w:t>
            </w:r>
          </w:p>
        </w:tc>
        <w:tc>
          <w:tcPr>
            <w:tcW w:w="2202" w:type="dxa"/>
            <w:tcMar>
              <w:top w:w="0" w:type="dxa"/>
              <w:left w:w="108" w:type="dxa"/>
              <w:bottom w:w="0" w:type="dxa"/>
              <w:right w:w="108" w:type="dxa"/>
            </w:tcMar>
          </w:tcPr>
          <w:p w14:paraId="05C9C5AE" w14:textId="77777777" w:rsidR="009D4BD5" w:rsidRPr="008440CB" w:rsidRDefault="009D4BD5" w:rsidP="00F9775D">
            <w:pPr>
              <w:pStyle w:val="TableContents"/>
              <w:keepNext w:val="0"/>
              <w:rPr>
                <w:rFonts w:eastAsia="Calibri"/>
              </w:rPr>
            </w:pPr>
            <w:r w:rsidRPr="008440CB">
              <w:rPr>
                <w:rFonts w:eastAsia="Calibri"/>
              </w:rPr>
              <w:t>*.*</w:t>
            </w:r>
          </w:p>
        </w:tc>
        <w:tc>
          <w:tcPr>
            <w:tcW w:w="2203" w:type="dxa"/>
            <w:tcMar>
              <w:top w:w="0" w:type="dxa"/>
              <w:left w:w="108" w:type="dxa"/>
              <w:bottom w:w="0" w:type="dxa"/>
              <w:right w:w="108" w:type="dxa"/>
            </w:tcMar>
            <w:hideMark/>
          </w:tcPr>
          <w:p w14:paraId="28B14DF3" w14:textId="77777777" w:rsidR="009D4BD5" w:rsidRPr="008440CB" w:rsidRDefault="009D4BD5" w:rsidP="00F9775D">
            <w:pPr>
              <w:pStyle w:val="TableContents"/>
              <w:keepNext w:val="0"/>
              <w:rPr>
                <w:rFonts w:eastAsia="Calibri"/>
              </w:rPr>
            </w:pPr>
            <w:r w:rsidRPr="008440CB">
              <w:rPr>
                <w:rFonts w:eastAsia="Calibri"/>
              </w:rPr>
              <w:t>N</w:t>
            </w:r>
          </w:p>
        </w:tc>
      </w:tr>
    </w:tbl>
    <w:p w14:paraId="135D9047" w14:textId="3DAD0D33" w:rsidR="009D4BD5" w:rsidRDefault="009D4BD5" w:rsidP="009D4BD5">
      <w:pPr>
        <w:pStyle w:val="FigureTableTitle"/>
        <w:spacing w:before="240"/>
        <w:ind w:left="0"/>
      </w:pPr>
      <w:r w:rsidRPr="008440CB">
        <w:lastRenderedPageBreak/>
        <w:t xml:space="preserve">Annexure </w:t>
      </w:r>
      <w:r w:rsidR="0062080D">
        <w:t>5</w:t>
      </w:r>
      <w:r w:rsidRPr="008440CB">
        <w:t>: Order of Replacement of Parameters with Wild Card Entries (</w:t>
      </w:r>
      <w:r>
        <w:t>Charge Group</w:t>
      </w:r>
      <w:r w:rsidRPr="008440CB">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782"/>
        <w:gridCol w:w="1782"/>
        <w:gridCol w:w="1782"/>
        <w:gridCol w:w="1782"/>
        <w:gridCol w:w="1782"/>
      </w:tblGrid>
      <w:tr w:rsidR="009D4BD5" w:rsidRPr="008440CB" w14:paraId="1492B866" w14:textId="77777777" w:rsidTr="00F9775D">
        <w:tc>
          <w:tcPr>
            <w:tcW w:w="1782" w:type="dxa"/>
            <w:tcMar>
              <w:top w:w="0" w:type="dxa"/>
              <w:left w:w="108" w:type="dxa"/>
              <w:bottom w:w="0" w:type="dxa"/>
              <w:right w:w="108" w:type="dxa"/>
            </w:tcMar>
            <w:hideMark/>
          </w:tcPr>
          <w:p w14:paraId="0774B7AF" w14:textId="77777777" w:rsidR="009D4BD5" w:rsidRPr="008440CB" w:rsidRDefault="009D4BD5" w:rsidP="00F9775D">
            <w:pPr>
              <w:pStyle w:val="TableHeader"/>
              <w:rPr>
                <w:rFonts w:eastAsia="Calibri"/>
              </w:rPr>
            </w:pPr>
            <w:r w:rsidRPr="008440CB">
              <w:rPr>
                <w:rFonts w:eastAsia="Calibri"/>
              </w:rPr>
              <w:t>Parameter1</w:t>
            </w:r>
          </w:p>
        </w:tc>
        <w:tc>
          <w:tcPr>
            <w:tcW w:w="1782" w:type="dxa"/>
            <w:tcMar>
              <w:top w:w="0" w:type="dxa"/>
              <w:left w:w="108" w:type="dxa"/>
              <w:bottom w:w="0" w:type="dxa"/>
              <w:right w:w="108" w:type="dxa"/>
            </w:tcMar>
            <w:hideMark/>
          </w:tcPr>
          <w:p w14:paraId="23B7576B" w14:textId="77777777" w:rsidR="009D4BD5" w:rsidRPr="008440CB" w:rsidRDefault="009D4BD5" w:rsidP="00F9775D">
            <w:pPr>
              <w:pStyle w:val="TableHeader"/>
              <w:rPr>
                <w:rFonts w:eastAsia="Calibri"/>
              </w:rPr>
            </w:pPr>
            <w:r w:rsidRPr="008440CB">
              <w:rPr>
                <w:rFonts w:eastAsia="Calibri"/>
              </w:rPr>
              <w:t>Parameter2</w:t>
            </w:r>
          </w:p>
        </w:tc>
        <w:tc>
          <w:tcPr>
            <w:tcW w:w="1782" w:type="dxa"/>
            <w:tcMar>
              <w:top w:w="0" w:type="dxa"/>
              <w:left w:w="108" w:type="dxa"/>
              <w:bottom w:w="0" w:type="dxa"/>
              <w:right w:w="108" w:type="dxa"/>
            </w:tcMar>
            <w:hideMark/>
          </w:tcPr>
          <w:p w14:paraId="4BA1691B" w14:textId="77777777" w:rsidR="009D4BD5" w:rsidRPr="008440CB" w:rsidRDefault="009D4BD5" w:rsidP="00F9775D">
            <w:pPr>
              <w:pStyle w:val="TableHeader"/>
              <w:rPr>
                <w:rFonts w:eastAsia="Calibri"/>
              </w:rPr>
            </w:pPr>
            <w:r w:rsidRPr="008440CB">
              <w:rPr>
                <w:rFonts w:eastAsia="Calibri"/>
              </w:rPr>
              <w:t>Parameter3</w:t>
            </w:r>
          </w:p>
        </w:tc>
        <w:tc>
          <w:tcPr>
            <w:tcW w:w="1782" w:type="dxa"/>
            <w:tcMar>
              <w:top w:w="0" w:type="dxa"/>
              <w:left w:w="108" w:type="dxa"/>
              <w:bottom w:w="0" w:type="dxa"/>
              <w:right w:w="108" w:type="dxa"/>
            </w:tcMar>
            <w:hideMark/>
          </w:tcPr>
          <w:p w14:paraId="0A4A045B" w14:textId="77777777" w:rsidR="009D4BD5" w:rsidRPr="008440CB" w:rsidRDefault="009D4BD5" w:rsidP="00F9775D">
            <w:pPr>
              <w:pStyle w:val="TableHeader"/>
              <w:rPr>
                <w:rFonts w:eastAsia="Calibri"/>
              </w:rPr>
            </w:pPr>
            <w:r w:rsidRPr="008440CB">
              <w:rPr>
                <w:rFonts w:eastAsia="Calibri"/>
              </w:rPr>
              <w:t>Parameter4</w:t>
            </w:r>
          </w:p>
        </w:tc>
        <w:tc>
          <w:tcPr>
            <w:tcW w:w="1782" w:type="dxa"/>
            <w:tcMar>
              <w:top w:w="0" w:type="dxa"/>
              <w:left w:w="108" w:type="dxa"/>
              <w:bottom w:w="0" w:type="dxa"/>
              <w:right w:w="108" w:type="dxa"/>
            </w:tcMar>
            <w:hideMark/>
          </w:tcPr>
          <w:p w14:paraId="5495DED7" w14:textId="77777777" w:rsidR="009D4BD5" w:rsidRPr="008440CB" w:rsidRDefault="009D4BD5" w:rsidP="00F9775D">
            <w:pPr>
              <w:pStyle w:val="TableHeader"/>
              <w:rPr>
                <w:rFonts w:eastAsia="Calibri"/>
              </w:rPr>
            </w:pPr>
            <w:r w:rsidRPr="008440CB">
              <w:rPr>
                <w:rFonts w:eastAsia="Calibri"/>
              </w:rPr>
              <w:t>Parameter5</w:t>
            </w:r>
          </w:p>
        </w:tc>
      </w:tr>
      <w:tr w:rsidR="009D4BD5" w:rsidRPr="008440CB" w14:paraId="2ED21FCE" w14:textId="77777777" w:rsidTr="00F9775D">
        <w:tc>
          <w:tcPr>
            <w:tcW w:w="1782" w:type="dxa"/>
            <w:tcMar>
              <w:top w:w="0" w:type="dxa"/>
              <w:left w:w="108" w:type="dxa"/>
              <w:bottom w:w="0" w:type="dxa"/>
              <w:right w:w="108" w:type="dxa"/>
            </w:tcMar>
            <w:hideMark/>
          </w:tcPr>
          <w:p w14:paraId="5BB8CFCF" w14:textId="77777777" w:rsidR="009D4BD5" w:rsidRPr="008440CB" w:rsidRDefault="009D4BD5" w:rsidP="00F9775D">
            <w:pPr>
              <w:pStyle w:val="TableContents"/>
              <w:rPr>
                <w:rFonts w:eastAsia="Calibri" w:cs="Arial"/>
                <w:szCs w:val="20"/>
              </w:rPr>
            </w:pPr>
            <w:r w:rsidRPr="008440CB">
              <w:rPr>
                <w:rFonts w:eastAsia="Calibri" w:cs="Arial"/>
                <w:szCs w:val="20"/>
              </w:rPr>
              <w:t>Parameter1</w:t>
            </w:r>
          </w:p>
        </w:tc>
        <w:tc>
          <w:tcPr>
            <w:tcW w:w="1782" w:type="dxa"/>
            <w:tcMar>
              <w:top w:w="0" w:type="dxa"/>
              <w:left w:w="108" w:type="dxa"/>
              <w:bottom w:w="0" w:type="dxa"/>
              <w:right w:w="108" w:type="dxa"/>
            </w:tcMar>
            <w:hideMark/>
          </w:tcPr>
          <w:p w14:paraId="5C091F39" w14:textId="77777777" w:rsidR="009D4BD5" w:rsidRPr="008440CB" w:rsidRDefault="009D4BD5" w:rsidP="00F9775D">
            <w:pPr>
              <w:pStyle w:val="TableContents"/>
              <w:rPr>
                <w:rFonts w:eastAsia="Calibri" w:cs="Arial"/>
                <w:szCs w:val="20"/>
              </w:rPr>
            </w:pPr>
            <w:r w:rsidRPr="008440CB">
              <w:rPr>
                <w:rFonts w:eastAsia="Calibri" w:cs="Arial"/>
                <w:szCs w:val="20"/>
              </w:rPr>
              <w:t>Parameter2</w:t>
            </w:r>
          </w:p>
        </w:tc>
        <w:tc>
          <w:tcPr>
            <w:tcW w:w="1782" w:type="dxa"/>
            <w:tcMar>
              <w:top w:w="0" w:type="dxa"/>
              <w:left w:w="108" w:type="dxa"/>
              <w:bottom w:w="0" w:type="dxa"/>
              <w:right w:w="108" w:type="dxa"/>
            </w:tcMar>
            <w:hideMark/>
          </w:tcPr>
          <w:p w14:paraId="64FFC48B" w14:textId="77777777" w:rsidR="009D4BD5" w:rsidRPr="008440CB" w:rsidRDefault="009D4BD5" w:rsidP="00F9775D">
            <w:pPr>
              <w:pStyle w:val="TableContents"/>
              <w:rPr>
                <w:rFonts w:eastAsia="Calibri" w:cs="Arial"/>
                <w:szCs w:val="20"/>
              </w:rPr>
            </w:pPr>
            <w:r w:rsidRPr="008440CB">
              <w:rPr>
                <w:rFonts w:eastAsia="Calibri" w:cs="Arial"/>
                <w:szCs w:val="20"/>
              </w:rPr>
              <w:t>Parameter3</w:t>
            </w:r>
          </w:p>
        </w:tc>
        <w:tc>
          <w:tcPr>
            <w:tcW w:w="1782" w:type="dxa"/>
            <w:tcMar>
              <w:top w:w="0" w:type="dxa"/>
              <w:left w:w="108" w:type="dxa"/>
              <w:bottom w:w="0" w:type="dxa"/>
              <w:right w:w="108" w:type="dxa"/>
            </w:tcMar>
            <w:hideMark/>
          </w:tcPr>
          <w:p w14:paraId="4323E57B" w14:textId="77777777" w:rsidR="009D4BD5" w:rsidRPr="008440CB" w:rsidRDefault="009D4BD5" w:rsidP="00F9775D">
            <w:pPr>
              <w:pStyle w:val="TableContents"/>
              <w:rPr>
                <w:rFonts w:eastAsia="Calibri" w:cs="Arial"/>
                <w:szCs w:val="20"/>
              </w:rPr>
            </w:pPr>
            <w:r w:rsidRPr="008440CB">
              <w:rPr>
                <w:rFonts w:eastAsia="Calibri" w:cs="Arial"/>
                <w:szCs w:val="20"/>
              </w:rPr>
              <w:t>Parameter4</w:t>
            </w:r>
          </w:p>
        </w:tc>
        <w:tc>
          <w:tcPr>
            <w:tcW w:w="1782" w:type="dxa"/>
            <w:tcMar>
              <w:top w:w="0" w:type="dxa"/>
              <w:left w:w="108" w:type="dxa"/>
              <w:bottom w:w="0" w:type="dxa"/>
              <w:right w:w="108" w:type="dxa"/>
            </w:tcMar>
            <w:hideMark/>
          </w:tcPr>
          <w:p w14:paraId="5327897B" w14:textId="77777777" w:rsidR="009D4BD5" w:rsidRPr="008440CB" w:rsidRDefault="009D4BD5" w:rsidP="00F9775D">
            <w:pPr>
              <w:pStyle w:val="TableContents"/>
              <w:rPr>
                <w:rFonts w:eastAsia="Calibri" w:cs="Arial"/>
                <w:szCs w:val="20"/>
              </w:rPr>
            </w:pPr>
            <w:r w:rsidRPr="008440CB">
              <w:rPr>
                <w:rFonts w:eastAsia="Calibri" w:cs="Arial"/>
                <w:szCs w:val="20"/>
              </w:rPr>
              <w:t>Parameter5</w:t>
            </w:r>
          </w:p>
        </w:tc>
      </w:tr>
      <w:tr w:rsidR="009D4BD5" w:rsidRPr="008440CB" w14:paraId="07BB3FE5" w14:textId="77777777" w:rsidTr="00F9775D">
        <w:tc>
          <w:tcPr>
            <w:tcW w:w="1782" w:type="dxa"/>
            <w:tcMar>
              <w:top w:w="0" w:type="dxa"/>
              <w:left w:w="108" w:type="dxa"/>
              <w:bottom w:w="0" w:type="dxa"/>
              <w:right w:w="108" w:type="dxa"/>
            </w:tcMar>
            <w:hideMark/>
          </w:tcPr>
          <w:p w14:paraId="4E1AFFCC" w14:textId="77777777" w:rsidR="009D4BD5" w:rsidRPr="008440CB" w:rsidRDefault="009D4BD5" w:rsidP="00F9775D">
            <w:pPr>
              <w:pStyle w:val="TableContents"/>
              <w:rPr>
                <w:rFonts w:eastAsia="Calibri" w:cs="Arial"/>
                <w:szCs w:val="20"/>
              </w:rPr>
            </w:pPr>
            <w:r w:rsidRPr="008440CB">
              <w:rPr>
                <w:rFonts w:eastAsia="Calibri" w:cs="Arial"/>
                <w:szCs w:val="20"/>
              </w:rPr>
              <w:t>Parameter1</w:t>
            </w:r>
          </w:p>
        </w:tc>
        <w:tc>
          <w:tcPr>
            <w:tcW w:w="1782" w:type="dxa"/>
            <w:tcMar>
              <w:top w:w="0" w:type="dxa"/>
              <w:left w:w="108" w:type="dxa"/>
              <w:bottom w:w="0" w:type="dxa"/>
              <w:right w:w="108" w:type="dxa"/>
            </w:tcMar>
            <w:hideMark/>
          </w:tcPr>
          <w:p w14:paraId="7CD40667" w14:textId="77777777" w:rsidR="009D4BD5" w:rsidRPr="008440CB" w:rsidRDefault="009D4BD5" w:rsidP="00F9775D">
            <w:pPr>
              <w:pStyle w:val="TableContents"/>
              <w:rPr>
                <w:rFonts w:eastAsia="Calibri" w:cs="Arial"/>
                <w:szCs w:val="20"/>
              </w:rPr>
            </w:pPr>
            <w:r w:rsidRPr="008440CB">
              <w:rPr>
                <w:rFonts w:eastAsia="Calibri" w:cs="Arial"/>
                <w:szCs w:val="20"/>
              </w:rPr>
              <w:t>Parameter2</w:t>
            </w:r>
          </w:p>
        </w:tc>
        <w:tc>
          <w:tcPr>
            <w:tcW w:w="1782" w:type="dxa"/>
            <w:tcMar>
              <w:top w:w="0" w:type="dxa"/>
              <w:left w:w="108" w:type="dxa"/>
              <w:bottom w:w="0" w:type="dxa"/>
              <w:right w:w="108" w:type="dxa"/>
            </w:tcMar>
            <w:hideMark/>
          </w:tcPr>
          <w:p w14:paraId="6D06A0B1" w14:textId="77777777" w:rsidR="009D4BD5" w:rsidRPr="008440CB" w:rsidRDefault="009D4BD5" w:rsidP="00F9775D">
            <w:pPr>
              <w:pStyle w:val="TableContents"/>
              <w:rPr>
                <w:rFonts w:eastAsia="Calibri" w:cs="Arial"/>
                <w:szCs w:val="20"/>
              </w:rPr>
            </w:pPr>
            <w:r w:rsidRPr="008440CB">
              <w:rPr>
                <w:rFonts w:eastAsia="Calibri" w:cs="Arial"/>
                <w:szCs w:val="20"/>
              </w:rPr>
              <w:t>Parameter3</w:t>
            </w:r>
          </w:p>
        </w:tc>
        <w:tc>
          <w:tcPr>
            <w:tcW w:w="1782" w:type="dxa"/>
            <w:tcMar>
              <w:top w:w="0" w:type="dxa"/>
              <w:left w:w="108" w:type="dxa"/>
              <w:bottom w:w="0" w:type="dxa"/>
              <w:right w:w="108" w:type="dxa"/>
            </w:tcMar>
            <w:hideMark/>
          </w:tcPr>
          <w:p w14:paraId="324F8922" w14:textId="77777777" w:rsidR="009D4BD5" w:rsidRPr="008440CB" w:rsidRDefault="009D4BD5" w:rsidP="00F9775D">
            <w:pPr>
              <w:pStyle w:val="TableContents"/>
              <w:rPr>
                <w:rFonts w:eastAsia="Calibri" w:cs="Arial"/>
                <w:szCs w:val="20"/>
              </w:rPr>
            </w:pPr>
            <w:r w:rsidRPr="008440CB">
              <w:rPr>
                <w:rFonts w:eastAsia="Calibri" w:cs="Arial"/>
                <w:szCs w:val="20"/>
              </w:rPr>
              <w:t>Parameter4</w:t>
            </w:r>
          </w:p>
        </w:tc>
        <w:tc>
          <w:tcPr>
            <w:tcW w:w="1782" w:type="dxa"/>
            <w:tcMar>
              <w:top w:w="0" w:type="dxa"/>
              <w:left w:w="108" w:type="dxa"/>
              <w:bottom w:w="0" w:type="dxa"/>
              <w:right w:w="108" w:type="dxa"/>
            </w:tcMar>
            <w:hideMark/>
          </w:tcPr>
          <w:p w14:paraId="304CA74F" w14:textId="77777777" w:rsidR="009D4BD5" w:rsidRPr="008440CB" w:rsidRDefault="009D4BD5" w:rsidP="00F9775D">
            <w:pPr>
              <w:pStyle w:val="TableContents"/>
              <w:rPr>
                <w:rFonts w:eastAsia="Calibri" w:cs="Arial"/>
                <w:szCs w:val="20"/>
              </w:rPr>
            </w:pPr>
            <w:r w:rsidRPr="008440CB">
              <w:rPr>
                <w:rFonts w:eastAsia="Calibri" w:cs="Arial"/>
                <w:szCs w:val="20"/>
              </w:rPr>
              <w:t>*.*</w:t>
            </w:r>
          </w:p>
        </w:tc>
      </w:tr>
      <w:tr w:rsidR="009D4BD5" w:rsidRPr="008440CB" w14:paraId="45481FBA" w14:textId="77777777" w:rsidTr="00F9775D">
        <w:tc>
          <w:tcPr>
            <w:tcW w:w="1782" w:type="dxa"/>
            <w:tcMar>
              <w:top w:w="0" w:type="dxa"/>
              <w:left w:w="108" w:type="dxa"/>
              <w:bottom w:w="0" w:type="dxa"/>
              <w:right w:w="108" w:type="dxa"/>
            </w:tcMar>
            <w:hideMark/>
          </w:tcPr>
          <w:p w14:paraId="358EDE87" w14:textId="77777777" w:rsidR="009D4BD5" w:rsidRPr="008440CB" w:rsidRDefault="009D4BD5" w:rsidP="00F9775D">
            <w:pPr>
              <w:pStyle w:val="TableContents"/>
              <w:rPr>
                <w:rFonts w:eastAsia="Calibri" w:cs="Arial"/>
                <w:szCs w:val="20"/>
              </w:rPr>
            </w:pPr>
            <w:r w:rsidRPr="008440CB">
              <w:rPr>
                <w:rFonts w:eastAsia="Calibri" w:cs="Arial"/>
                <w:szCs w:val="20"/>
              </w:rPr>
              <w:t>Parameter1</w:t>
            </w:r>
          </w:p>
        </w:tc>
        <w:tc>
          <w:tcPr>
            <w:tcW w:w="1782" w:type="dxa"/>
            <w:tcMar>
              <w:top w:w="0" w:type="dxa"/>
              <w:left w:w="108" w:type="dxa"/>
              <w:bottom w:w="0" w:type="dxa"/>
              <w:right w:w="108" w:type="dxa"/>
            </w:tcMar>
            <w:hideMark/>
          </w:tcPr>
          <w:p w14:paraId="44FBAC92" w14:textId="77777777" w:rsidR="009D4BD5" w:rsidRPr="008440CB" w:rsidRDefault="009D4BD5" w:rsidP="00F9775D">
            <w:pPr>
              <w:pStyle w:val="TableContents"/>
              <w:rPr>
                <w:rFonts w:eastAsia="Calibri" w:cs="Arial"/>
                <w:szCs w:val="20"/>
              </w:rPr>
            </w:pPr>
            <w:r w:rsidRPr="008440CB">
              <w:rPr>
                <w:rFonts w:eastAsia="Calibri" w:cs="Arial"/>
                <w:szCs w:val="20"/>
              </w:rPr>
              <w:t>Parameter2</w:t>
            </w:r>
          </w:p>
        </w:tc>
        <w:tc>
          <w:tcPr>
            <w:tcW w:w="1782" w:type="dxa"/>
            <w:tcMar>
              <w:top w:w="0" w:type="dxa"/>
              <w:left w:w="108" w:type="dxa"/>
              <w:bottom w:w="0" w:type="dxa"/>
              <w:right w:w="108" w:type="dxa"/>
            </w:tcMar>
            <w:hideMark/>
          </w:tcPr>
          <w:p w14:paraId="06183A7A" w14:textId="77777777" w:rsidR="009D4BD5" w:rsidRPr="008440CB" w:rsidRDefault="009D4BD5" w:rsidP="00F9775D">
            <w:pPr>
              <w:pStyle w:val="TableContents"/>
              <w:rPr>
                <w:rFonts w:eastAsia="Calibri" w:cs="Arial"/>
                <w:szCs w:val="20"/>
              </w:rPr>
            </w:pPr>
            <w:r w:rsidRPr="008440CB">
              <w:rPr>
                <w:rFonts w:eastAsia="Calibri" w:cs="Arial"/>
                <w:szCs w:val="20"/>
              </w:rPr>
              <w:t>Parameter3</w:t>
            </w:r>
          </w:p>
        </w:tc>
        <w:tc>
          <w:tcPr>
            <w:tcW w:w="1782" w:type="dxa"/>
            <w:tcMar>
              <w:top w:w="0" w:type="dxa"/>
              <w:left w:w="108" w:type="dxa"/>
              <w:bottom w:w="0" w:type="dxa"/>
              <w:right w:w="108" w:type="dxa"/>
            </w:tcMar>
            <w:hideMark/>
          </w:tcPr>
          <w:p w14:paraId="6A882133" w14:textId="77777777" w:rsidR="009D4BD5" w:rsidRPr="008440CB" w:rsidRDefault="009D4BD5" w:rsidP="00F9775D">
            <w:pPr>
              <w:pStyle w:val="TableContents"/>
              <w:rPr>
                <w:rFonts w:eastAsia="Calibri" w:cs="Arial"/>
                <w:szCs w:val="20"/>
              </w:rPr>
            </w:pPr>
            <w:r w:rsidRPr="008440CB">
              <w:rPr>
                <w:rFonts w:eastAsia="Calibri" w:cs="Arial"/>
                <w:szCs w:val="20"/>
              </w:rPr>
              <w:t>*.*</w:t>
            </w:r>
          </w:p>
        </w:tc>
        <w:tc>
          <w:tcPr>
            <w:tcW w:w="1782" w:type="dxa"/>
            <w:tcMar>
              <w:top w:w="0" w:type="dxa"/>
              <w:left w:w="108" w:type="dxa"/>
              <w:bottom w:w="0" w:type="dxa"/>
              <w:right w:w="108" w:type="dxa"/>
            </w:tcMar>
            <w:hideMark/>
          </w:tcPr>
          <w:p w14:paraId="036E9B4A" w14:textId="77777777" w:rsidR="009D4BD5" w:rsidRPr="008440CB" w:rsidRDefault="009D4BD5" w:rsidP="00F9775D">
            <w:pPr>
              <w:pStyle w:val="TableContents"/>
              <w:rPr>
                <w:rFonts w:eastAsia="Calibri" w:cs="Arial"/>
                <w:szCs w:val="20"/>
              </w:rPr>
            </w:pPr>
            <w:r w:rsidRPr="008440CB">
              <w:rPr>
                <w:rFonts w:eastAsia="Calibri" w:cs="Arial"/>
                <w:szCs w:val="20"/>
              </w:rPr>
              <w:t>Parameter5</w:t>
            </w:r>
          </w:p>
        </w:tc>
      </w:tr>
      <w:tr w:rsidR="009D4BD5" w:rsidRPr="008440CB" w14:paraId="65C0AFC3" w14:textId="77777777" w:rsidTr="00F9775D">
        <w:tc>
          <w:tcPr>
            <w:tcW w:w="1782" w:type="dxa"/>
            <w:tcMar>
              <w:top w:w="0" w:type="dxa"/>
              <w:left w:w="108" w:type="dxa"/>
              <w:bottom w:w="0" w:type="dxa"/>
              <w:right w:w="108" w:type="dxa"/>
            </w:tcMar>
            <w:hideMark/>
          </w:tcPr>
          <w:p w14:paraId="7AF60519" w14:textId="77777777" w:rsidR="009D4BD5" w:rsidRPr="008440CB" w:rsidRDefault="009D4BD5" w:rsidP="00F9775D">
            <w:pPr>
              <w:pStyle w:val="TableContents"/>
              <w:rPr>
                <w:rFonts w:eastAsia="Calibri" w:cs="Arial"/>
                <w:szCs w:val="20"/>
              </w:rPr>
            </w:pPr>
            <w:r w:rsidRPr="008440CB">
              <w:rPr>
                <w:rFonts w:eastAsia="Calibri" w:cs="Arial"/>
                <w:szCs w:val="20"/>
              </w:rPr>
              <w:t>Parameter1</w:t>
            </w:r>
          </w:p>
        </w:tc>
        <w:tc>
          <w:tcPr>
            <w:tcW w:w="1782" w:type="dxa"/>
            <w:tcMar>
              <w:top w:w="0" w:type="dxa"/>
              <w:left w:w="108" w:type="dxa"/>
              <w:bottom w:w="0" w:type="dxa"/>
              <w:right w:w="108" w:type="dxa"/>
            </w:tcMar>
            <w:hideMark/>
          </w:tcPr>
          <w:p w14:paraId="4B2E8AD0" w14:textId="77777777" w:rsidR="009D4BD5" w:rsidRPr="008440CB" w:rsidRDefault="009D4BD5" w:rsidP="00F9775D">
            <w:pPr>
              <w:pStyle w:val="TableContents"/>
              <w:rPr>
                <w:rFonts w:eastAsia="Calibri" w:cs="Arial"/>
                <w:szCs w:val="20"/>
              </w:rPr>
            </w:pPr>
            <w:r w:rsidRPr="008440CB">
              <w:rPr>
                <w:rFonts w:eastAsia="Calibri" w:cs="Arial"/>
                <w:szCs w:val="20"/>
              </w:rPr>
              <w:t>Parameter2</w:t>
            </w:r>
          </w:p>
        </w:tc>
        <w:tc>
          <w:tcPr>
            <w:tcW w:w="1782" w:type="dxa"/>
            <w:tcMar>
              <w:top w:w="0" w:type="dxa"/>
              <w:left w:w="108" w:type="dxa"/>
              <w:bottom w:w="0" w:type="dxa"/>
              <w:right w:w="108" w:type="dxa"/>
            </w:tcMar>
            <w:hideMark/>
          </w:tcPr>
          <w:p w14:paraId="53903BC8" w14:textId="77777777" w:rsidR="009D4BD5" w:rsidRPr="008440CB" w:rsidRDefault="009D4BD5" w:rsidP="00F9775D">
            <w:pPr>
              <w:pStyle w:val="TableContents"/>
              <w:rPr>
                <w:rFonts w:eastAsia="Calibri" w:cs="Arial"/>
                <w:szCs w:val="20"/>
              </w:rPr>
            </w:pPr>
            <w:r w:rsidRPr="008440CB">
              <w:rPr>
                <w:rFonts w:eastAsia="Calibri" w:cs="Arial"/>
                <w:szCs w:val="20"/>
              </w:rPr>
              <w:t>*.*</w:t>
            </w:r>
          </w:p>
        </w:tc>
        <w:tc>
          <w:tcPr>
            <w:tcW w:w="1782" w:type="dxa"/>
            <w:tcMar>
              <w:top w:w="0" w:type="dxa"/>
              <w:left w:w="108" w:type="dxa"/>
              <w:bottom w:w="0" w:type="dxa"/>
              <w:right w:w="108" w:type="dxa"/>
            </w:tcMar>
            <w:hideMark/>
          </w:tcPr>
          <w:p w14:paraId="5F5248E9" w14:textId="77777777" w:rsidR="009D4BD5" w:rsidRPr="008440CB" w:rsidRDefault="009D4BD5" w:rsidP="00F9775D">
            <w:pPr>
              <w:pStyle w:val="TableContents"/>
              <w:rPr>
                <w:rFonts w:eastAsia="Calibri" w:cs="Arial"/>
                <w:szCs w:val="20"/>
              </w:rPr>
            </w:pPr>
            <w:r w:rsidRPr="008440CB">
              <w:rPr>
                <w:rFonts w:eastAsia="Calibri" w:cs="Arial"/>
                <w:szCs w:val="20"/>
              </w:rPr>
              <w:t>Parameter4</w:t>
            </w:r>
          </w:p>
        </w:tc>
        <w:tc>
          <w:tcPr>
            <w:tcW w:w="1782" w:type="dxa"/>
            <w:tcMar>
              <w:top w:w="0" w:type="dxa"/>
              <w:left w:w="108" w:type="dxa"/>
              <w:bottom w:w="0" w:type="dxa"/>
              <w:right w:w="108" w:type="dxa"/>
            </w:tcMar>
            <w:hideMark/>
          </w:tcPr>
          <w:p w14:paraId="72C40A01" w14:textId="77777777" w:rsidR="009D4BD5" w:rsidRPr="008440CB" w:rsidRDefault="009D4BD5" w:rsidP="00F9775D">
            <w:pPr>
              <w:pStyle w:val="TableContents"/>
              <w:rPr>
                <w:rFonts w:eastAsia="Calibri" w:cs="Arial"/>
                <w:szCs w:val="20"/>
              </w:rPr>
            </w:pPr>
            <w:r w:rsidRPr="008440CB">
              <w:rPr>
                <w:rFonts w:eastAsia="Calibri" w:cs="Arial"/>
                <w:szCs w:val="20"/>
              </w:rPr>
              <w:t>Parameter5</w:t>
            </w:r>
          </w:p>
        </w:tc>
      </w:tr>
      <w:tr w:rsidR="009D4BD5" w:rsidRPr="008440CB" w14:paraId="4863652C" w14:textId="77777777" w:rsidTr="00F9775D">
        <w:tc>
          <w:tcPr>
            <w:tcW w:w="1782" w:type="dxa"/>
            <w:tcMar>
              <w:top w:w="0" w:type="dxa"/>
              <w:left w:w="108" w:type="dxa"/>
              <w:bottom w:w="0" w:type="dxa"/>
              <w:right w:w="108" w:type="dxa"/>
            </w:tcMar>
            <w:hideMark/>
          </w:tcPr>
          <w:p w14:paraId="2C23BF28" w14:textId="77777777" w:rsidR="009D4BD5" w:rsidRPr="008440CB" w:rsidRDefault="009D4BD5" w:rsidP="00F9775D">
            <w:pPr>
              <w:pStyle w:val="TableContents"/>
              <w:rPr>
                <w:rFonts w:eastAsia="Calibri" w:cs="Arial"/>
                <w:szCs w:val="20"/>
              </w:rPr>
            </w:pPr>
            <w:r w:rsidRPr="008440CB">
              <w:rPr>
                <w:rFonts w:eastAsia="Calibri" w:cs="Arial"/>
                <w:szCs w:val="20"/>
              </w:rPr>
              <w:t>Parameter1</w:t>
            </w:r>
          </w:p>
        </w:tc>
        <w:tc>
          <w:tcPr>
            <w:tcW w:w="1782" w:type="dxa"/>
            <w:tcMar>
              <w:top w:w="0" w:type="dxa"/>
              <w:left w:w="108" w:type="dxa"/>
              <w:bottom w:w="0" w:type="dxa"/>
              <w:right w:w="108" w:type="dxa"/>
            </w:tcMar>
            <w:hideMark/>
          </w:tcPr>
          <w:p w14:paraId="726929E9" w14:textId="77777777" w:rsidR="009D4BD5" w:rsidRPr="008440CB" w:rsidRDefault="009D4BD5" w:rsidP="00F9775D">
            <w:pPr>
              <w:pStyle w:val="TableContents"/>
              <w:rPr>
                <w:rFonts w:eastAsia="Calibri" w:cs="Arial"/>
                <w:szCs w:val="20"/>
              </w:rPr>
            </w:pPr>
            <w:r w:rsidRPr="008440CB">
              <w:rPr>
                <w:rFonts w:eastAsia="Calibri" w:cs="Arial"/>
                <w:szCs w:val="20"/>
              </w:rPr>
              <w:t>*.*</w:t>
            </w:r>
          </w:p>
        </w:tc>
        <w:tc>
          <w:tcPr>
            <w:tcW w:w="1782" w:type="dxa"/>
            <w:tcMar>
              <w:top w:w="0" w:type="dxa"/>
              <w:left w:w="108" w:type="dxa"/>
              <w:bottom w:w="0" w:type="dxa"/>
              <w:right w:w="108" w:type="dxa"/>
            </w:tcMar>
            <w:hideMark/>
          </w:tcPr>
          <w:p w14:paraId="4779BB51" w14:textId="77777777" w:rsidR="009D4BD5" w:rsidRPr="008440CB" w:rsidRDefault="009D4BD5" w:rsidP="00F9775D">
            <w:pPr>
              <w:pStyle w:val="TableContents"/>
              <w:rPr>
                <w:rFonts w:eastAsia="Calibri" w:cs="Arial"/>
                <w:szCs w:val="20"/>
              </w:rPr>
            </w:pPr>
            <w:r w:rsidRPr="008440CB">
              <w:rPr>
                <w:rFonts w:eastAsia="Calibri" w:cs="Arial"/>
                <w:szCs w:val="20"/>
              </w:rPr>
              <w:t>Parameter3</w:t>
            </w:r>
          </w:p>
        </w:tc>
        <w:tc>
          <w:tcPr>
            <w:tcW w:w="1782" w:type="dxa"/>
            <w:tcMar>
              <w:top w:w="0" w:type="dxa"/>
              <w:left w:w="108" w:type="dxa"/>
              <w:bottom w:w="0" w:type="dxa"/>
              <w:right w:w="108" w:type="dxa"/>
            </w:tcMar>
            <w:hideMark/>
          </w:tcPr>
          <w:p w14:paraId="2413ED04" w14:textId="77777777" w:rsidR="009D4BD5" w:rsidRPr="008440CB" w:rsidRDefault="009D4BD5" w:rsidP="00F9775D">
            <w:pPr>
              <w:pStyle w:val="TableContents"/>
              <w:rPr>
                <w:rFonts w:eastAsia="Calibri" w:cs="Arial"/>
                <w:szCs w:val="20"/>
              </w:rPr>
            </w:pPr>
            <w:r w:rsidRPr="008440CB">
              <w:rPr>
                <w:rFonts w:eastAsia="Calibri" w:cs="Arial"/>
                <w:szCs w:val="20"/>
              </w:rPr>
              <w:t>Parameter4</w:t>
            </w:r>
          </w:p>
        </w:tc>
        <w:tc>
          <w:tcPr>
            <w:tcW w:w="1782" w:type="dxa"/>
            <w:tcMar>
              <w:top w:w="0" w:type="dxa"/>
              <w:left w:w="108" w:type="dxa"/>
              <w:bottom w:w="0" w:type="dxa"/>
              <w:right w:w="108" w:type="dxa"/>
            </w:tcMar>
            <w:hideMark/>
          </w:tcPr>
          <w:p w14:paraId="2B787D15" w14:textId="77777777" w:rsidR="009D4BD5" w:rsidRPr="008440CB" w:rsidRDefault="009D4BD5" w:rsidP="00F9775D">
            <w:pPr>
              <w:pStyle w:val="TableContents"/>
              <w:rPr>
                <w:rFonts w:eastAsia="Calibri" w:cs="Arial"/>
                <w:szCs w:val="20"/>
              </w:rPr>
            </w:pPr>
            <w:r w:rsidRPr="008440CB">
              <w:rPr>
                <w:rFonts w:eastAsia="Calibri" w:cs="Arial"/>
                <w:szCs w:val="20"/>
              </w:rPr>
              <w:t>Parameter5</w:t>
            </w:r>
          </w:p>
        </w:tc>
      </w:tr>
      <w:tr w:rsidR="009D4BD5" w:rsidRPr="008440CB" w14:paraId="4130B52B" w14:textId="77777777" w:rsidTr="00F9775D">
        <w:tc>
          <w:tcPr>
            <w:tcW w:w="1782" w:type="dxa"/>
            <w:tcMar>
              <w:top w:w="0" w:type="dxa"/>
              <w:left w:w="108" w:type="dxa"/>
              <w:bottom w:w="0" w:type="dxa"/>
              <w:right w:w="108" w:type="dxa"/>
            </w:tcMar>
            <w:hideMark/>
          </w:tcPr>
          <w:p w14:paraId="282D1AF5" w14:textId="77777777" w:rsidR="009D4BD5" w:rsidRPr="008440CB" w:rsidRDefault="009D4BD5" w:rsidP="00F9775D">
            <w:pPr>
              <w:pStyle w:val="TableContents"/>
              <w:rPr>
                <w:rFonts w:eastAsia="Calibri" w:cs="Arial"/>
                <w:szCs w:val="20"/>
              </w:rPr>
            </w:pPr>
            <w:r w:rsidRPr="008440CB">
              <w:rPr>
                <w:rFonts w:eastAsia="Calibri" w:cs="Arial"/>
                <w:szCs w:val="20"/>
              </w:rPr>
              <w:t>*.*</w:t>
            </w:r>
          </w:p>
        </w:tc>
        <w:tc>
          <w:tcPr>
            <w:tcW w:w="1782" w:type="dxa"/>
            <w:tcMar>
              <w:top w:w="0" w:type="dxa"/>
              <w:left w:w="108" w:type="dxa"/>
              <w:bottom w:w="0" w:type="dxa"/>
              <w:right w:w="108" w:type="dxa"/>
            </w:tcMar>
            <w:hideMark/>
          </w:tcPr>
          <w:p w14:paraId="656FF7E7" w14:textId="77777777" w:rsidR="009D4BD5" w:rsidRPr="008440CB" w:rsidRDefault="009D4BD5" w:rsidP="00F9775D">
            <w:pPr>
              <w:pStyle w:val="TableContents"/>
              <w:rPr>
                <w:rFonts w:eastAsia="Calibri" w:cs="Arial"/>
                <w:szCs w:val="20"/>
              </w:rPr>
            </w:pPr>
            <w:r w:rsidRPr="008440CB">
              <w:rPr>
                <w:rFonts w:eastAsia="Calibri" w:cs="Arial"/>
                <w:szCs w:val="20"/>
              </w:rPr>
              <w:t>Parameter2</w:t>
            </w:r>
          </w:p>
        </w:tc>
        <w:tc>
          <w:tcPr>
            <w:tcW w:w="1782" w:type="dxa"/>
            <w:tcMar>
              <w:top w:w="0" w:type="dxa"/>
              <w:left w:w="108" w:type="dxa"/>
              <w:bottom w:w="0" w:type="dxa"/>
              <w:right w:w="108" w:type="dxa"/>
            </w:tcMar>
            <w:hideMark/>
          </w:tcPr>
          <w:p w14:paraId="13863D06" w14:textId="77777777" w:rsidR="009D4BD5" w:rsidRPr="008440CB" w:rsidRDefault="009D4BD5" w:rsidP="00F9775D">
            <w:pPr>
              <w:pStyle w:val="TableContents"/>
              <w:rPr>
                <w:rFonts w:eastAsia="Calibri" w:cs="Arial"/>
                <w:szCs w:val="20"/>
              </w:rPr>
            </w:pPr>
            <w:r w:rsidRPr="008440CB">
              <w:rPr>
                <w:rFonts w:eastAsia="Calibri" w:cs="Arial"/>
                <w:szCs w:val="20"/>
              </w:rPr>
              <w:t>Parameter3</w:t>
            </w:r>
          </w:p>
        </w:tc>
        <w:tc>
          <w:tcPr>
            <w:tcW w:w="1782" w:type="dxa"/>
            <w:tcMar>
              <w:top w:w="0" w:type="dxa"/>
              <w:left w:w="108" w:type="dxa"/>
              <w:bottom w:w="0" w:type="dxa"/>
              <w:right w:w="108" w:type="dxa"/>
            </w:tcMar>
            <w:hideMark/>
          </w:tcPr>
          <w:p w14:paraId="1FDFDC6F" w14:textId="77777777" w:rsidR="009D4BD5" w:rsidRPr="008440CB" w:rsidRDefault="009D4BD5" w:rsidP="00F9775D">
            <w:pPr>
              <w:pStyle w:val="TableContents"/>
              <w:rPr>
                <w:rFonts w:eastAsia="Calibri" w:cs="Arial"/>
                <w:szCs w:val="20"/>
              </w:rPr>
            </w:pPr>
            <w:r w:rsidRPr="008440CB">
              <w:rPr>
                <w:rFonts w:eastAsia="Calibri" w:cs="Arial"/>
                <w:szCs w:val="20"/>
              </w:rPr>
              <w:t>Parameter4</w:t>
            </w:r>
          </w:p>
        </w:tc>
        <w:tc>
          <w:tcPr>
            <w:tcW w:w="1782" w:type="dxa"/>
            <w:tcMar>
              <w:top w:w="0" w:type="dxa"/>
              <w:left w:w="108" w:type="dxa"/>
              <w:bottom w:w="0" w:type="dxa"/>
              <w:right w:w="108" w:type="dxa"/>
            </w:tcMar>
            <w:hideMark/>
          </w:tcPr>
          <w:p w14:paraId="6A184C36" w14:textId="77777777" w:rsidR="009D4BD5" w:rsidRPr="008440CB" w:rsidRDefault="009D4BD5" w:rsidP="00F9775D">
            <w:pPr>
              <w:pStyle w:val="TableContents"/>
              <w:rPr>
                <w:rFonts w:eastAsia="Calibri" w:cs="Arial"/>
                <w:szCs w:val="20"/>
              </w:rPr>
            </w:pPr>
            <w:r w:rsidRPr="008440CB">
              <w:rPr>
                <w:rFonts w:eastAsia="Calibri" w:cs="Arial"/>
                <w:szCs w:val="20"/>
              </w:rPr>
              <w:t>Parameter5</w:t>
            </w:r>
          </w:p>
        </w:tc>
      </w:tr>
      <w:tr w:rsidR="009D4BD5" w:rsidRPr="008440CB" w14:paraId="63CE6E42" w14:textId="77777777" w:rsidTr="00F9775D">
        <w:trPr>
          <w:trHeight w:val="233"/>
        </w:trPr>
        <w:tc>
          <w:tcPr>
            <w:tcW w:w="1782" w:type="dxa"/>
            <w:tcMar>
              <w:top w:w="0" w:type="dxa"/>
              <w:left w:w="108" w:type="dxa"/>
              <w:bottom w:w="0" w:type="dxa"/>
              <w:right w:w="108" w:type="dxa"/>
            </w:tcMar>
            <w:hideMark/>
          </w:tcPr>
          <w:p w14:paraId="04A30EA3" w14:textId="77777777" w:rsidR="009D4BD5" w:rsidRPr="008440CB" w:rsidRDefault="009D4BD5" w:rsidP="00F9775D">
            <w:pPr>
              <w:pStyle w:val="TableContents"/>
              <w:rPr>
                <w:rFonts w:eastAsia="Calibri" w:cs="Arial"/>
                <w:szCs w:val="20"/>
              </w:rPr>
            </w:pPr>
            <w:r w:rsidRPr="008440CB">
              <w:rPr>
                <w:rFonts w:eastAsia="Calibri" w:cs="Arial"/>
                <w:szCs w:val="20"/>
              </w:rPr>
              <w:t>*.*</w:t>
            </w:r>
          </w:p>
        </w:tc>
        <w:tc>
          <w:tcPr>
            <w:tcW w:w="1782" w:type="dxa"/>
            <w:tcMar>
              <w:top w:w="0" w:type="dxa"/>
              <w:left w:w="108" w:type="dxa"/>
              <w:bottom w:w="0" w:type="dxa"/>
              <w:right w:w="108" w:type="dxa"/>
            </w:tcMar>
            <w:hideMark/>
          </w:tcPr>
          <w:p w14:paraId="7E7538C9" w14:textId="77777777" w:rsidR="009D4BD5" w:rsidRPr="008440CB" w:rsidRDefault="009D4BD5" w:rsidP="00F9775D">
            <w:pPr>
              <w:pStyle w:val="TableContents"/>
              <w:rPr>
                <w:rFonts w:eastAsia="Calibri" w:cs="Arial"/>
                <w:szCs w:val="20"/>
              </w:rPr>
            </w:pPr>
            <w:r w:rsidRPr="008440CB">
              <w:rPr>
                <w:rFonts w:eastAsia="Calibri" w:cs="Arial"/>
                <w:szCs w:val="20"/>
              </w:rPr>
              <w:t>*.*</w:t>
            </w:r>
          </w:p>
        </w:tc>
        <w:tc>
          <w:tcPr>
            <w:tcW w:w="1782" w:type="dxa"/>
            <w:tcMar>
              <w:top w:w="0" w:type="dxa"/>
              <w:left w:w="108" w:type="dxa"/>
              <w:bottom w:w="0" w:type="dxa"/>
              <w:right w:w="108" w:type="dxa"/>
            </w:tcMar>
            <w:hideMark/>
          </w:tcPr>
          <w:p w14:paraId="72107259" w14:textId="77777777" w:rsidR="009D4BD5" w:rsidRPr="008440CB" w:rsidRDefault="009D4BD5" w:rsidP="00F9775D">
            <w:pPr>
              <w:pStyle w:val="TableContents"/>
              <w:rPr>
                <w:rFonts w:eastAsia="Calibri" w:cs="Arial"/>
                <w:szCs w:val="20"/>
              </w:rPr>
            </w:pPr>
            <w:r w:rsidRPr="008440CB">
              <w:rPr>
                <w:rFonts w:eastAsia="Calibri" w:cs="Arial"/>
                <w:szCs w:val="20"/>
              </w:rPr>
              <w:t>Parameter3</w:t>
            </w:r>
          </w:p>
        </w:tc>
        <w:tc>
          <w:tcPr>
            <w:tcW w:w="1782" w:type="dxa"/>
            <w:tcMar>
              <w:top w:w="0" w:type="dxa"/>
              <w:left w:w="108" w:type="dxa"/>
              <w:bottom w:w="0" w:type="dxa"/>
              <w:right w:w="108" w:type="dxa"/>
            </w:tcMar>
            <w:hideMark/>
          </w:tcPr>
          <w:p w14:paraId="7BFFBFEE" w14:textId="77777777" w:rsidR="009D4BD5" w:rsidRPr="008440CB" w:rsidRDefault="009D4BD5" w:rsidP="00F9775D">
            <w:pPr>
              <w:pStyle w:val="TableContents"/>
              <w:rPr>
                <w:rFonts w:eastAsia="Calibri" w:cs="Arial"/>
                <w:szCs w:val="20"/>
              </w:rPr>
            </w:pPr>
            <w:r w:rsidRPr="008440CB">
              <w:rPr>
                <w:rFonts w:eastAsia="Calibri" w:cs="Arial"/>
                <w:szCs w:val="20"/>
              </w:rPr>
              <w:t>Parameter4</w:t>
            </w:r>
          </w:p>
        </w:tc>
        <w:tc>
          <w:tcPr>
            <w:tcW w:w="1782" w:type="dxa"/>
            <w:tcMar>
              <w:top w:w="0" w:type="dxa"/>
              <w:left w:w="108" w:type="dxa"/>
              <w:bottom w:w="0" w:type="dxa"/>
              <w:right w:w="108" w:type="dxa"/>
            </w:tcMar>
            <w:hideMark/>
          </w:tcPr>
          <w:p w14:paraId="1D731A8E" w14:textId="77777777" w:rsidR="009D4BD5" w:rsidRPr="008440CB" w:rsidRDefault="009D4BD5" w:rsidP="00F9775D">
            <w:pPr>
              <w:pStyle w:val="TableContents"/>
              <w:rPr>
                <w:rFonts w:eastAsia="Calibri" w:cs="Arial"/>
                <w:szCs w:val="20"/>
              </w:rPr>
            </w:pPr>
            <w:r w:rsidRPr="008440CB">
              <w:rPr>
                <w:rFonts w:eastAsia="Calibri" w:cs="Arial"/>
                <w:szCs w:val="20"/>
              </w:rPr>
              <w:t>Parameter5</w:t>
            </w:r>
          </w:p>
        </w:tc>
      </w:tr>
      <w:tr w:rsidR="009D4BD5" w:rsidRPr="008440CB" w14:paraId="5D6E9F6E" w14:textId="77777777" w:rsidTr="00F9775D">
        <w:tc>
          <w:tcPr>
            <w:tcW w:w="1782" w:type="dxa"/>
            <w:tcMar>
              <w:top w:w="0" w:type="dxa"/>
              <w:left w:w="108" w:type="dxa"/>
              <w:bottom w:w="0" w:type="dxa"/>
              <w:right w:w="108" w:type="dxa"/>
            </w:tcMar>
            <w:hideMark/>
          </w:tcPr>
          <w:p w14:paraId="0168CE6B" w14:textId="77777777" w:rsidR="009D4BD5" w:rsidRPr="008440CB" w:rsidRDefault="009D4BD5" w:rsidP="00F9775D">
            <w:pPr>
              <w:pStyle w:val="TableContents"/>
              <w:rPr>
                <w:rFonts w:eastAsia="Calibri" w:cs="Arial"/>
                <w:szCs w:val="20"/>
              </w:rPr>
            </w:pPr>
            <w:r w:rsidRPr="008440CB">
              <w:rPr>
                <w:rFonts w:eastAsia="Calibri" w:cs="Arial"/>
                <w:szCs w:val="20"/>
              </w:rPr>
              <w:t>Parameter1</w:t>
            </w:r>
          </w:p>
        </w:tc>
        <w:tc>
          <w:tcPr>
            <w:tcW w:w="1782" w:type="dxa"/>
            <w:tcMar>
              <w:top w:w="0" w:type="dxa"/>
              <w:left w:w="108" w:type="dxa"/>
              <w:bottom w:w="0" w:type="dxa"/>
              <w:right w:w="108" w:type="dxa"/>
            </w:tcMar>
            <w:hideMark/>
          </w:tcPr>
          <w:p w14:paraId="2CC39CB0" w14:textId="77777777" w:rsidR="009D4BD5" w:rsidRPr="008440CB" w:rsidRDefault="009D4BD5" w:rsidP="00F9775D">
            <w:pPr>
              <w:pStyle w:val="TableContents"/>
              <w:rPr>
                <w:rFonts w:eastAsia="Calibri" w:cs="Arial"/>
                <w:szCs w:val="20"/>
              </w:rPr>
            </w:pPr>
            <w:r w:rsidRPr="008440CB">
              <w:rPr>
                <w:rFonts w:eastAsia="Calibri" w:cs="Arial"/>
                <w:szCs w:val="20"/>
              </w:rPr>
              <w:t>*.*</w:t>
            </w:r>
          </w:p>
        </w:tc>
        <w:tc>
          <w:tcPr>
            <w:tcW w:w="1782" w:type="dxa"/>
            <w:tcMar>
              <w:top w:w="0" w:type="dxa"/>
              <w:left w:w="108" w:type="dxa"/>
              <w:bottom w:w="0" w:type="dxa"/>
              <w:right w:w="108" w:type="dxa"/>
            </w:tcMar>
            <w:hideMark/>
          </w:tcPr>
          <w:p w14:paraId="675EE028" w14:textId="77777777" w:rsidR="009D4BD5" w:rsidRPr="008440CB" w:rsidRDefault="009D4BD5" w:rsidP="00F9775D">
            <w:pPr>
              <w:pStyle w:val="TableContents"/>
              <w:rPr>
                <w:rFonts w:eastAsia="Calibri" w:cs="Arial"/>
                <w:szCs w:val="20"/>
              </w:rPr>
            </w:pPr>
            <w:r w:rsidRPr="008440CB">
              <w:rPr>
                <w:rFonts w:eastAsia="Calibri" w:cs="Arial"/>
                <w:szCs w:val="20"/>
              </w:rPr>
              <w:t>*.*</w:t>
            </w:r>
          </w:p>
        </w:tc>
        <w:tc>
          <w:tcPr>
            <w:tcW w:w="1782" w:type="dxa"/>
            <w:tcMar>
              <w:top w:w="0" w:type="dxa"/>
              <w:left w:w="108" w:type="dxa"/>
              <w:bottom w:w="0" w:type="dxa"/>
              <w:right w:w="108" w:type="dxa"/>
            </w:tcMar>
            <w:hideMark/>
          </w:tcPr>
          <w:p w14:paraId="3DCA4A2B" w14:textId="77777777" w:rsidR="009D4BD5" w:rsidRPr="008440CB" w:rsidRDefault="009D4BD5" w:rsidP="00F9775D">
            <w:pPr>
              <w:pStyle w:val="TableContents"/>
              <w:rPr>
                <w:rFonts w:eastAsia="Calibri" w:cs="Arial"/>
                <w:szCs w:val="20"/>
              </w:rPr>
            </w:pPr>
            <w:r w:rsidRPr="008440CB">
              <w:rPr>
                <w:rFonts w:eastAsia="Calibri" w:cs="Arial"/>
                <w:szCs w:val="20"/>
              </w:rPr>
              <w:t>Parameter4</w:t>
            </w:r>
          </w:p>
        </w:tc>
        <w:tc>
          <w:tcPr>
            <w:tcW w:w="1782" w:type="dxa"/>
            <w:tcMar>
              <w:top w:w="0" w:type="dxa"/>
              <w:left w:w="108" w:type="dxa"/>
              <w:bottom w:w="0" w:type="dxa"/>
              <w:right w:w="108" w:type="dxa"/>
            </w:tcMar>
            <w:hideMark/>
          </w:tcPr>
          <w:p w14:paraId="148C1782" w14:textId="77777777" w:rsidR="009D4BD5" w:rsidRPr="008440CB" w:rsidRDefault="009D4BD5" w:rsidP="00F9775D">
            <w:pPr>
              <w:pStyle w:val="TableContents"/>
              <w:rPr>
                <w:rFonts w:eastAsia="Calibri" w:cs="Arial"/>
                <w:szCs w:val="20"/>
              </w:rPr>
            </w:pPr>
            <w:r w:rsidRPr="008440CB">
              <w:rPr>
                <w:rFonts w:eastAsia="Calibri" w:cs="Arial"/>
                <w:szCs w:val="20"/>
              </w:rPr>
              <w:t>Parameter5</w:t>
            </w:r>
          </w:p>
        </w:tc>
      </w:tr>
      <w:tr w:rsidR="009D4BD5" w:rsidRPr="008440CB" w14:paraId="751921B5" w14:textId="77777777" w:rsidTr="00F9775D">
        <w:tc>
          <w:tcPr>
            <w:tcW w:w="1782" w:type="dxa"/>
            <w:tcMar>
              <w:top w:w="0" w:type="dxa"/>
              <w:left w:w="108" w:type="dxa"/>
              <w:bottom w:w="0" w:type="dxa"/>
              <w:right w:w="108" w:type="dxa"/>
            </w:tcMar>
            <w:hideMark/>
          </w:tcPr>
          <w:p w14:paraId="77E72A8E" w14:textId="77777777" w:rsidR="009D4BD5" w:rsidRPr="008440CB" w:rsidRDefault="009D4BD5" w:rsidP="00F9775D">
            <w:pPr>
              <w:pStyle w:val="TableContents"/>
              <w:rPr>
                <w:rFonts w:eastAsia="Calibri" w:cs="Arial"/>
                <w:szCs w:val="20"/>
              </w:rPr>
            </w:pPr>
            <w:r w:rsidRPr="008440CB">
              <w:rPr>
                <w:rFonts w:eastAsia="Calibri" w:cs="Arial"/>
                <w:szCs w:val="20"/>
              </w:rPr>
              <w:t>Parameter1</w:t>
            </w:r>
          </w:p>
        </w:tc>
        <w:tc>
          <w:tcPr>
            <w:tcW w:w="1782" w:type="dxa"/>
            <w:tcMar>
              <w:top w:w="0" w:type="dxa"/>
              <w:left w:w="108" w:type="dxa"/>
              <w:bottom w:w="0" w:type="dxa"/>
              <w:right w:w="108" w:type="dxa"/>
            </w:tcMar>
            <w:hideMark/>
          </w:tcPr>
          <w:p w14:paraId="7A58837E" w14:textId="77777777" w:rsidR="009D4BD5" w:rsidRPr="008440CB" w:rsidRDefault="009D4BD5" w:rsidP="00F9775D">
            <w:pPr>
              <w:pStyle w:val="TableContents"/>
              <w:rPr>
                <w:rFonts w:eastAsia="Calibri" w:cs="Arial"/>
                <w:szCs w:val="20"/>
              </w:rPr>
            </w:pPr>
            <w:r w:rsidRPr="008440CB">
              <w:rPr>
                <w:rFonts w:eastAsia="Calibri" w:cs="Arial"/>
                <w:szCs w:val="20"/>
              </w:rPr>
              <w:t>Parameter2</w:t>
            </w:r>
          </w:p>
        </w:tc>
        <w:tc>
          <w:tcPr>
            <w:tcW w:w="1782" w:type="dxa"/>
            <w:tcMar>
              <w:top w:w="0" w:type="dxa"/>
              <w:left w:w="108" w:type="dxa"/>
              <w:bottom w:w="0" w:type="dxa"/>
              <w:right w:w="108" w:type="dxa"/>
            </w:tcMar>
            <w:hideMark/>
          </w:tcPr>
          <w:p w14:paraId="30B966FF" w14:textId="77777777" w:rsidR="009D4BD5" w:rsidRPr="008440CB" w:rsidRDefault="009D4BD5" w:rsidP="00F9775D">
            <w:pPr>
              <w:pStyle w:val="TableContents"/>
              <w:rPr>
                <w:rFonts w:eastAsia="Calibri" w:cs="Arial"/>
                <w:szCs w:val="20"/>
              </w:rPr>
            </w:pPr>
            <w:r w:rsidRPr="008440CB">
              <w:rPr>
                <w:rFonts w:eastAsia="Calibri" w:cs="Arial"/>
                <w:szCs w:val="20"/>
              </w:rPr>
              <w:t>*.*</w:t>
            </w:r>
          </w:p>
        </w:tc>
        <w:tc>
          <w:tcPr>
            <w:tcW w:w="1782" w:type="dxa"/>
            <w:tcMar>
              <w:top w:w="0" w:type="dxa"/>
              <w:left w:w="108" w:type="dxa"/>
              <w:bottom w:w="0" w:type="dxa"/>
              <w:right w:w="108" w:type="dxa"/>
            </w:tcMar>
            <w:hideMark/>
          </w:tcPr>
          <w:p w14:paraId="53B0FF9B" w14:textId="77777777" w:rsidR="009D4BD5" w:rsidRPr="008440CB" w:rsidRDefault="009D4BD5" w:rsidP="00F9775D">
            <w:pPr>
              <w:pStyle w:val="TableContents"/>
              <w:rPr>
                <w:rFonts w:eastAsia="Calibri" w:cs="Arial"/>
                <w:szCs w:val="20"/>
              </w:rPr>
            </w:pPr>
            <w:r w:rsidRPr="008440CB">
              <w:rPr>
                <w:rFonts w:eastAsia="Calibri" w:cs="Arial"/>
                <w:szCs w:val="20"/>
              </w:rPr>
              <w:t>*.*</w:t>
            </w:r>
          </w:p>
        </w:tc>
        <w:tc>
          <w:tcPr>
            <w:tcW w:w="1782" w:type="dxa"/>
            <w:tcMar>
              <w:top w:w="0" w:type="dxa"/>
              <w:left w:w="108" w:type="dxa"/>
              <w:bottom w:w="0" w:type="dxa"/>
              <w:right w:w="108" w:type="dxa"/>
            </w:tcMar>
            <w:hideMark/>
          </w:tcPr>
          <w:p w14:paraId="484AB546" w14:textId="77777777" w:rsidR="009D4BD5" w:rsidRPr="008440CB" w:rsidRDefault="009D4BD5" w:rsidP="00F9775D">
            <w:pPr>
              <w:pStyle w:val="TableContents"/>
              <w:rPr>
                <w:rFonts w:eastAsia="Calibri" w:cs="Arial"/>
                <w:szCs w:val="20"/>
              </w:rPr>
            </w:pPr>
            <w:r w:rsidRPr="008440CB">
              <w:rPr>
                <w:rFonts w:eastAsia="Calibri" w:cs="Arial"/>
                <w:szCs w:val="20"/>
              </w:rPr>
              <w:t>Parameter5</w:t>
            </w:r>
          </w:p>
        </w:tc>
      </w:tr>
      <w:tr w:rsidR="009D4BD5" w:rsidRPr="008440CB" w14:paraId="2B0E0A72" w14:textId="77777777" w:rsidTr="00F9775D">
        <w:tc>
          <w:tcPr>
            <w:tcW w:w="1782" w:type="dxa"/>
            <w:tcMar>
              <w:top w:w="0" w:type="dxa"/>
              <w:left w:w="108" w:type="dxa"/>
              <w:bottom w:w="0" w:type="dxa"/>
              <w:right w:w="108" w:type="dxa"/>
            </w:tcMar>
            <w:hideMark/>
          </w:tcPr>
          <w:p w14:paraId="602F1071" w14:textId="77777777" w:rsidR="009D4BD5" w:rsidRPr="008440CB" w:rsidRDefault="009D4BD5" w:rsidP="00F9775D">
            <w:pPr>
              <w:pStyle w:val="TableContents"/>
              <w:rPr>
                <w:rFonts w:eastAsia="Calibri" w:cs="Arial"/>
                <w:szCs w:val="20"/>
              </w:rPr>
            </w:pPr>
            <w:r w:rsidRPr="008440CB">
              <w:rPr>
                <w:rFonts w:eastAsia="Calibri" w:cs="Arial"/>
                <w:szCs w:val="20"/>
              </w:rPr>
              <w:t>Parameter1</w:t>
            </w:r>
          </w:p>
        </w:tc>
        <w:tc>
          <w:tcPr>
            <w:tcW w:w="1782" w:type="dxa"/>
            <w:tcMar>
              <w:top w:w="0" w:type="dxa"/>
              <w:left w:w="108" w:type="dxa"/>
              <w:bottom w:w="0" w:type="dxa"/>
              <w:right w:w="108" w:type="dxa"/>
            </w:tcMar>
            <w:hideMark/>
          </w:tcPr>
          <w:p w14:paraId="0896AA47" w14:textId="77777777" w:rsidR="009D4BD5" w:rsidRPr="008440CB" w:rsidRDefault="009D4BD5" w:rsidP="00F9775D">
            <w:pPr>
              <w:pStyle w:val="TableContents"/>
              <w:rPr>
                <w:rFonts w:eastAsia="Calibri" w:cs="Arial"/>
                <w:szCs w:val="20"/>
              </w:rPr>
            </w:pPr>
            <w:r w:rsidRPr="008440CB">
              <w:rPr>
                <w:rFonts w:eastAsia="Calibri" w:cs="Arial"/>
                <w:szCs w:val="20"/>
              </w:rPr>
              <w:t>Parameter2</w:t>
            </w:r>
          </w:p>
        </w:tc>
        <w:tc>
          <w:tcPr>
            <w:tcW w:w="1782" w:type="dxa"/>
            <w:tcMar>
              <w:top w:w="0" w:type="dxa"/>
              <w:left w:w="108" w:type="dxa"/>
              <w:bottom w:w="0" w:type="dxa"/>
              <w:right w:w="108" w:type="dxa"/>
            </w:tcMar>
            <w:hideMark/>
          </w:tcPr>
          <w:p w14:paraId="170F1680" w14:textId="77777777" w:rsidR="009D4BD5" w:rsidRPr="008440CB" w:rsidRDefault="009D4BD5" w:rsidP="00F9775D">
            <w:pPr>
              <w:pStyle w:val="TableContents"/>
              <w:rPr>
                <w:rFonts w:eastAsia="Calibri" w:cs="Arial"/>
                <w:szCs w:val="20"/>
              </w:rPr>
            </w:pPr>
            <w:r w:rsidRPr="008440CB">
              <w:rPr>
                <w:rFonts w:eastAsia="Calibri" w:cs="Arial"/>
                <w:szCs w:val="20"/>
              </w:rPr>
              <w:t>Parameter3</w:t>
            </w:r>
          </w:p>
        </w:tc>
        <w:tc>
          <w:tcPr>
            <w:tcW w:w="1782" w:type="dxa"/>
            <w:tcMar>
              <w:top w:w="0" w:type="dxa"/>
              <w:left w:w="108" w:type="dxa"/>
              <w:bottom w:w="0" w:type="dxa"/>
              <w:right w:w="108" w:type="dxa"/>
            </w:tcMar>
            <w:hideMark/>
          </w:tcPr>
          <w:p w14:paraId="38DEE286" w14:textId="77777777" w:rsidR="009D4BD5" w:rsidRPr="008440CB" w:rsidRDefault="009D4BD5" w:rsidP="00F9775D">
            <w:pPr>
              <w:pStyle w:val="TableContents"/>
              <w:rPr>
                <w:rFonts w:eastAsia="Calibri" w:cs="Arial"/>
                <w:szCs w:val="20"/>
              </w:rPr>
            </w:pPr>
            <w:r w:rsidRPr="008440CB">
              <w:rPr>
                <w:rFonts w:eastAsia="Calibri" w:cs="Arial"/>
                <w:szCs w:val="20"/>
              </w:rPr>
              <w:t>*.*</w:t>
            </w:r>
          </w:p>
        </w:tc>
        <w:tc>
          <w:tcPr>
            <w:tcW w:w="1782" w:type="dxa"/>
            <w:tcMar>
              <w:top w:w="0" w:type="dxa"/>
              <w:left w:w="108" w:type="dxa"/>
              <w:bottom w:w="0" w:type="dxa"/>
              <w:right w:w="108" w:type="dxa"/>
            </w:tcMar>
            <w:hideMark/>
          </w:tcPr>
          <w:p w14:paraId="59A50718" w14:textId="77777777" w:rsidR="009D4BD5" w:rsidRPr="008440CB" w:rsidRDefault="009D4BD5" w:rsidP="00F9775D">
            <w:pPr>
              <w:pStyle w:val="TableContents"/>
              <w:rPr>
                <w:rFonts w:eastAsia="Calibri" w:cs="Arial"/>
                <w:szCs w:val="20"/>
              </w:rPr>
            </w:pPr>
            <w:r w:rsidRPr="008440CB">
              <w:rPr>
                <w:rFonts w:eastAsia="Calibri" w:cs="Arial"/>
                <w:szCs w:val="20"/>
              </w:rPr>
              <w:t>*.*</w:t>
            </w:r>
          </w:p>
        </w:tc>
      </w:tr>
      <w:tr w:rsidR="009D4BD5" w:rsidRPr="008440CB" w14:paraId="1F7115C8" w14:textId="77777777" w:rsidTr="00F9775D">
        <w:tc>
          <w:tcPr>
            <w:tcW w:w="1782" w:type="dxa"/>
            <w:tcMar>
              <w:top w:w="0" w:type="dxa"/>
              <w:left w:w="108" w:type="dxa"/>
              <w:bottom w:w="0" w:type="dxa"/>
              <w:right w:w="108" w:type="dxa"/>
            </w:tcMar>
            <w:hideMark/>
          </w:tcPr>
          <w:p w14:paraId="54B39260" w14:textId="77777777" w:rsidR="009D4BD5" w:rsidRPr="008440CB" w:rsidRDefault="009D4BD5" w:rsidP="00F9775D">
            <w:pPr>
              <w:pStyle w:val="TableContents"/>
              <w:rPr>
                <w:rFonts w:eastAsia="Calibri" w:cs="Arial"/>
                <w:szCs w:val="20"/>
              </w:rPr>
            </w:pPr>
            <w:r w:rsidRPr="008440CB">
              <w:rPr>
                <w:rFonts w:eastAsia="Calibri" w:cs="Arial"/>
                <w:szCs w:val="20"/>
              </w:rPr>
              <w:t>Parameter1</w:t>
            </w:r>
          </w:p>
        </w:tc>
        <w:tc>
          <w:tcPr>
            <w:tcW w:w="1782" w:type="dxa"/>
            <w:tcMar>
              <w:top w:w="0" w:type="dxa"/>
              <w:left w:w="108" w:type="dxa"/>
              <w:bottom w:w="0" w:type="dxa"/>
              <w:right w:w="108" w:type="dxa"/>
            </w:tcMar>
            <w:hideMark/>
          </w:tcPr>
          <w:p w14:paraId="08035A59" w14:textId="77777777" w:rsidR="009D4BD5" w:rsidRPr="008440CB" w:rsidRDefault="009D4BD5" w:rsidP="00F9775D">
            <w:pPr>
              <w:pStyle w:val="TableContents"/>
              <w:rPr>
                <w:rFonts w:eastAsia="Calibri" w:cs="Arial"/>
                <w:szCs w:val="20"/>
              </w:rPr>
            </w:pPr>
            <w:r w:rsidRPr="008440CB">
              <w:rPr>
                <w:rFonts w:eastAsia="Calibri" w:cs="Arial"/>
                <w:szCs w:val="20"/>
              </w:rPr>
              <w:t>Parameter2</w:t>
            </w:r>
          </w:p>
        </w:tc>
        <w:tc>
          <w:tcPr>
            <w:tcW w:w="1782" w:type="dxa"/>
            <w:tcMar>
              <w:top w:w="0" w:type="dxa"/>
              <w:left w:w="108" w:type="dxa"/>
              <w:bottom w:w="0" w:type="dxa"/>
              <w:right w:w="108" w:type="dxa"/>
            </w:tcMar>
            <w:hideMark/>
          </w:tcPr>
          <w:p w14:paraId="03ADCA46" w14:textId="77777777" w:rsidR="009D4BD5" w:rsidRPr="008440CB" w:rsidRDefault="009D4BD5" w:rsidP="00F9775D">
            <w:pPr>
              <w:pStyle w:val="TableContents"/>
              <w:rPr>
                <w:rFonts w:eastAsia="Calibri" w:cs="Arial"/>
                <w:szCs w:val="20"/>
              </w:rPr>
            </w:pPr>
            <w:r w:rsidRPr="008440CB">
              <w:rPr>
                <w:rFonts w:eastAsia="Calibri" w:cs="Arial"/>
                <w:szCs w:val="20"/>
              </w:rPr>
              <w:t>*.*</w:t>
            </w:r>
          </w:p>
        </w:tc>
        <w:tc>
          <w:tcPr>
            <w:tcW w:w="1782" w:type="dxa"/>
            <w:tcMar>
              <w:top w:w="0" w:type="dxa"/>
              <w:left w:w="108" w:type="dxa"/>
              <w:bottom w:w="0" w:type="dxa"/>
              <w:right w:w="108" w:type="dxa"/>
            </w:tcMar>
            <w:hideMark/>
          </w:tcPr>
          <w:p w14:paraId="3D358CE9" w14:textId="77777777" w:rsidR="009D4BD5" w:rsidRPr="008440CB" w:rsidRDefault="009D4BD5" w:rsidP="00F9775D">
            <w:pPr>
              <w:pStyle w:val="TableContents"/>
              <w:rPr>
                <w:rFonts w:eastAsia="Calibri" w:cs="Arial"/>
                <w:szCs w:val="20"/>
              </w:rPr>
            </w:pPr>
            <w:r w:rsidRPr="008440CB">
              <w:rPr>
                <w:rFonts w:eastAsia="Calibri" w:cs="Arial"/>
                <w:szCs w:val="20"/>
              </w:rPr>
              <w:t>*.*</w:t>
            </w:r>
          </w:p>
        </w:tc>
        <w:tc>
          <w:tcPr>
            <w:tcW w:w="1782" w:type="dxa"/>
            <w:tcMar>
              <w:top w:w="0" w:type="dxa"/>
              <w:left w:w="108" w:type="dxa"/>
              <w:bottom w:w="0" w:type="dxa"/>
              <w:right w:w="108" w:type="dxa"/>
            </w:tcMar>
            <w:hideMark/>
          </w:tcPr>
          <w:p w14:paraId="4A6BAA4D" w14:textId="77777777" w:rsidR="009D4BD5" w:rsidRPr="008440CB" w:rsidRDefault="009D4BD5" w:rsidP="00F9775D">
            <w:pPr>
              <w:pStyle w:val="TableContents"/>
              <w:rPr>
                <w:rFonts w:eastAsia="Calibri" w:cs="Arial"/>
                <w:szCs w:val="20"/>
              </w:rPr>
            </w:pPr>
            <w:r w:rsidRPr="008440CB">
              <w:rPr>
                <w:rFonts w:eastAsia="Calibri" w:cs="Arial"/>
                <w:szCs w:val="20"/>
              </w:rPr>
              <w:t>*.*</w:t>
            </w:r>
          </w:p>
        </w:tc>
      </w:tr>
      <w:tr w:rsidR="009D4BD5" w:rsidRPr="008440CB" w14:paraId="2E5023F8" w14:textId="77777777" w:rsidTr="00F9775D">
        <w:trPr>
          <w:trHeight w:val="107"/>
        </w:trPr>
        <w:tc>
          <w:tcPr>
            <w:tcW w:w="1782" w:type="dxa"/>
            <w:tcMar>
              <w:top w:w="0" w:type="dxa"/>
              <w:left w:w="108" w:type="dxa"/>
              <w:bottom w:w="0" w:type="dxa"/>
              <w:right w:w="108" w:type="dxa"/>
            </w:tcMar>
            <w:hideMark/>
          </w:tcPr>
          <w:p w14:paraId="505D49E9" w14:textId="77777777" w:rsidR="009D4BD5" w:rsidRPr="008440CB" w:rsidRDefault="009D4BD5" w:rsidP="00F9775D">
            <w:pPr>
              <w:pStyle w:val="TableContents"/>
              <w:rPr>
                <w:rFonts w:eastAsia="Calibri" w:cs="Arial"/>
                <w:szCs w:val="20"/>
              </w:rPr>
            </w:pPr>
            <w:r w:rsidRPr="008440CB">
              <w:rPr>
                <w:rFonts w:eastAsia="Calibri" w:cs="Arial"/>
                <w:szCs w:val="20"/>
              </w:rPr>
              <w:t>Parameter1</w:t>
            </w:r>
          </w:p>
        </w:tc>
        <w:tc>
          <w:tcPr>
            <w:tcW w:w="1782" w:type="dxa"/>
            <w:tcMar>
              <w:top w:w="0" w:type="dxa"/>
              <w:left w:w="108" w:type="dxa"/>
              <w:bottom w:w="0" w:type="dxa"/>
              <w:right w:w="108" w:type="dxa"/>
            </w:tcMar>
            <w:hideMark/>
          </w:tcPr>
          <w:p w14:paraId="25E94896" w14:textId="77777777" w:rsidR="009D4BD5" w:rsidRPr="008440CB" w:rsidRDefault="009D4BD5" w:rsidP="00F9775D">
            <w:pPr>
              <w:pStyle w:val="TableContents"/>
              <w:rPr>
                <w:rFonts w:eastAsia="Calibri" w:cs="Arial"/>
                <w:szCs w:val="20"/>
              </w:rPr>
            </w:pPr>
            <w:r w:rsidRPr="008440CB">
              <w:rPr>
                <w:rFonts w:eastAsia="Calibri" w:cs="Arial"/>
                <w:szCs w:val="20"/>
              </w:rPr>
              <w:t>*.*</w:t>
            </w:r>
          </w:p>
        </w:tc>
        <w:tc>
          <w:tcPr>
            <w:tcW w:w="1782" w:type="dxa"/>
            <w:tcMar>
              <w:top w:w="0" w:type="dxa"/>
              <w:left w:w="108" w:type="dxa"/>
              <w:bottom w:w="0" w:type="dxa"/>
              <w:right w:w="108" w:type="dxa"/>
            </w:tcMar>
            <w:hideMark/>
          </w:tcPr>
          <w:p w14:paraId="01926D46" w14:textId="77777777" w:rsidR="009D4BD5" w:rsidRPr="008440CB" w:rsidRDefault="009D4BD5" w:rsidP="00F9775D">
            <w:pPr>
              <w:pStyle w:val="TableContents"/>
              <w:rPr>
                <w:rFonts w:eastAsia="Calibri" w:cs="Arial"/>
                <w:szCs w:val="20"/>
              </w:rPr>
            </w:pPr>
            <w:r w:rsidRPr="008440CB">
              <w:rPr>
                <w:rFonts w:eastAsia="Calibri" w:cs="Arial"/>
                <w:szCs w:val="20"/>
              </w:rPr>
              <w:t>*.*</w:t>
            </w:r>
          </w:p>
        </w:tc>
        <w:tc>
          <w:tcPr>
            <w:tcW w:w="1782" w:type="dxa"/>
            <w:tcMar>
              <w:top w:w="0" w:type="dxa"/>
              <w:left w:w="108" w:type="dxa"/>
              <w:bottom w:w="0" w:type="dxa"/>
              <w:right w:w="108" w:type="dxa"/>
            </w:tcMar>
            <w:hideMark/>
          </w:tcPr>
          <w:p w14:paraId="6976D48B" w14:textId="77777777" w:rsidR="009D4BD5" w:rsidRPr="008440CB" w:rsidRDefault="009D4BD5" w:rsidP="00F9775D">
            <w:pPr>
              <w:pStyle w:val="TableContents"/>
              <w:rPr>
                <w:rFonts w:eastAsia="Calibri" w:cs="Arial"/>
                <w:szCs w:val="20"/>
              </w:rPr>
            </w:pPr>
            <w:r w:rsidRPr="008440CB">
              <w:rPr>
                <w:rFonts w:eastAsia="Calibri" w:cs="Arial"/>
                <w:szCs w:val="20"/>
              </w:rPr>
              <w:t>*.*</w:t>
            </w:r>
          </w:p>
        </w:tc>
        <w:tc>
          <w:tcPr>
            <w:tcW w:w="1782" w:type="dxa"/>
            <w:tcMar>
              <w:top w:w="0" w:type="dxa"/>
              <w:left w:w="108" w:type="dxa"/>
              <w:bottom w:w="0" w:type="dxa"/>
              <w:right w:w="108" w:type="dxa"/>
            </w:tcMar>
            <w:hideMark/>
          </w:tcPr>
          <w:p w14:paraId="0EC4C898" w14:textId="77777777" w:rsidR="009D4BD5" w:rsidRPr="008440CB" w:rsidRDefault="009D4BD5" w:rsidP="00F9775D">
            <w:pPr>
              <w:pStyle w:val="TableContents"/>
              <w:rPr>
                <w:rFonts w:eastAsia="Calibri" w:cs="Arial"/>
                <w:szCs w:val="20"/>
              </w:rPr>
            </w:pPr>
            <w:r w:rsidRPr="008440CB">
              <w:rPr>
                <w:rFonts w:eastAsia="Calibri" w:cs="Arial"/>
                <w:szCs w:val="20"/>
              </w:rPr>
              <w:t>Parameter5</w:t>
            </w:r>
          </w:p>
        </w:tc>
      </w:tr>
      <w:tr w:rsidR="009D4BD5" w:rsidRPr="008440CB" w14:paraId="58B1D9DE" w14:textId="77777777" w:rsidTr="00F9775D">
        <w:tc>
          <w:tcPr>
            <w:tcW w:w="1782" w:type="dxa"/>
            <w:tcMar>
              <w:top w:w="0" w:type="dxa"/>
              <w:left w:w="108" w:type="dxa"/>
              <w:bottom w:w="0" w:type="dxa"/>
              <w:right w:w="108" w:type="dxa"/>
            </w:tcMar>
            <w:hideMark/>
          </w:tcPr>
          <w:p w14:paraId="5380B623" w14:textId="77777777" w:rsidR="009D4BD5" w:rsidRPr="008440CB" w:rsidRDefault="009D4BD5" w:rsidP="00F9775D">
            <w:pPr>
              <w:pStyle w:val="TableContents"/>
              <w:keepNext w:val="0"/>
              <w:rPr>
                <w:rFonts w:eastAsia="Calibri" w:cs="Arial"/>
                <w:szCs w:val="20"/>
              </w:rPr>
            </w:pPr>
            <w:r w:rsidRPr="008440CB">
              <w:rPr>
                <w:rFonts w:eastAsia="Calibri" w:cs="Arial"/>
                <w:szCs w:val="20"/>
              </w:rPr>
              <w:t>*.*</w:t>
            </w:r>
          </w:p>
        </w:tc>
        <w:tc>
          <w:tcPr>
            <w:tcW w:w="1782" w:type="dxa"/>
            <w:tcMar>
              <w:top w:w="0" w:type="dxa"/>
              <w:left w:w="108" w:type="dxa"/>
              <w:bottom w:w="0" w:type="dxa"/>
              <w:right w:w="108" w:type="dxa"/>
            </w:tcMar>
            <w:hideMark/>
          </w:tcPr>
          <w:p w14:paraId="0BD83CC7" w14:textId="77777777" w:rsidR="009D4BD5" w:rsidRPr="008440CB" w:rsidRDefault="009D4BD5" w:rsidP="00F9775D">
            <w:pPr>
              <w:pStyle w:val="TableContents"/>
              <w:keepNext w:val="0"/>
              <w:rPr>
                <w:rFonts w:eastAsia="Calibri" w:cs="Arial"/>
                <w:szCs w:val="20"/>
              </w:rPr>
            </w:pPr>
            <w:r w:rsidRPr="008440CB">
              <w:rPr>
                <w:rFonts w:eastAsia="Calibri" w:cs="Arial"/>
                <w:szCs w:val="20"/>
              </w:rPr>
              <w:t>*.*</w:t>
            </w:r>
          </w:p>
        </w:tc>
        <w:tc>
          <w:tcPr>
            <w:tcW w:w="1782" w:type="dxa"/>
            <w:tcMar>
              <w:top w:w="0" w:type="dxa"/>
              <w:left w:w="108" w:type="dxa"/>
              <w:bottom w:w="0" w:type="dxa"/>
              <w:right w:w="108" w:type="dxa"/>
            </w:tcMar>
            <w:hideMark/>
          </w:tcPr>
          <w:p w14:paraId="01A04C87" w14:textId="77777777" w:rsidR="009D4BD5" w:rsidRPr="008440CB" w:rsidRDefault="009D4BD5" w:rsidP="00F9775D">
            <w:pPr>
              <w:pStyle w:val="TableContents"/>
              <w:keepNext w:val="0"/>
              <w:rPr>
                <w:rFonts w:eastAsia="Calibri" w:cs="Arial"/>
                <w:szCs w:val="20"/>
              </w:rPr>
            </w:pPr>
            <w:r w:rsidRPr="008440CB">
              <w:rPr>
                <w:rFonts w:eastAsia="Calibri" w:cs="Arial"/>
                <w:szCs w:val="20"/>
              </w:rPr>
              <w:t>*.*</w:t>
            </w:r>
          </w:p>
        </w:tc>
        <w:tc>
          <w:tcPr>
            <w:tcW w:w="1782" w:type="dxa"/>
            <w:tcMar>
              <w:top w:w="0" w:type="dxa"/>
              <w:left w:w="108" w:type="dxa"/>
              <w:bottom w:w="0" w:type="dxa"/>
              <w:right w:w="108" w:type="dxa"/>
            </w:tcMar>
            <w:hideMark/>
          </w:tcPr>
          <w:p w14:paraId="7DA48D4A" w14:textId="77777777" w:rsidR="009D4BD5" w:rsidRPr="008440CB" w:rsidRDefault="009D4BD5" w:rsidP="00F9775D">
            <w:pPr>
              <w:pStyle w:val="TableContents"/>
              <w:keepNext w:val="0"/>
              <w:rPr>
                <w:rFonts w:eastAsia="Calibri" w:cs="Arial"/>
                <w:szCs w:val="20"/>
              </w:rPr>
            </w:pPr>
            <w:r w:rsidRPr="008440CB">
              <w:rPr>
                <w:rFonts w:eastAsia="Calibri" w:cs="Arial"/>
                <w:szCs w:val="20"/>
              </w:rPr>
              <w:t>Parameter4</w:t>
            </w:r>
          </w:p>
        </w:tc>
        <w:tc>
          <w:tcPr>
            <w:tcW w:w="1782" w:type="dxa"/>
            <w:tcMar>
              <w:top w:w="0" w:type="dxa"/>
              <w:left w:w="108" w:type="dxa"/>
              <w:bottom w:w="0" w:type="dxa"/>
              <w:right w:w="108" w:type="dxa"/>
            </w:tcMar>
            <w:hideMark/>
          </w:tcPr>
          <w:p w14:paraId="2CCD3D35" w14:textId="77777777" w:rsidR="009D4BD5" w:rsidRPr="008440CB" w:rsidRDefault="009D4BD5" w:rsidP="00F9775D">
            <w:pPr>
              <w:pStyle w:val="TableContents"/>
              <w:keepNext w:val="0"/>
              <w:rPr>
                <w:rFonts w:eastAsia="Calibri" w:cs="Arial"/>
                <w:szCs w:val="20"/>
              </w:rPr>
            </w:pPr>
            <w:r w:rsidRPr="008440CB">
              <w:rPr>
                <w:rFonts w:eastAsia="Calibri" w:cs="Arial"/>
                <w:szCs w:val="20"/>
              </w:rPr>
              <w:t>Parameter5</w:t>
            </w:r>
          </w:p>
        </w:tc>
      </w:tr>
      <w:tr w:rsidR="009D4BD5" w:rsidRPr="008440CB" w14:paraId="15A0A888" w14:textId="77777777" w:rsidTr="00F9775D">
        <w:tc>
          <w:tcPr>
            <w:tcW w:w="1782" w:type="dxa"/>
            <w:tcMar>
              <w:top w:w="0" w:type="dxa"/>
              <w:left w:w="108" w:type="dxa"/>
              <w:bottom w:w="0" w:type="dxa"/>
              <w:right w:w="108" w:type="dxa"/>
            </w:tcMar>
            <w:hideMark/>
          </w:tcPr>
          <w:p w14:paraId="39FFFBA8" w14:textId="77777777" w:rsidR="009D4BD5" w:rsidRPr="008440CB" w:rsidRDefault="009D4BD5" w:rsidP="00F9775D">
            <w:pPr>
              <w:pStyle w:val="TableContents"/>
              <w:keepNext w:val="0"/>
              <w:rPr>
                <w:rFonts w:eastAsia="Calibri" w:cs="Arial"/>
                <w:szCs w:val="20"/>
              </w:rPr>
            </w:pPr>
            <w:r w:rsidRPr="008440CB">
              <w:rPr>
                <w:rFonts w:eastAsia="Calibri" w:cs="Arial"/>
                <w:szCs w:val="20"/>
              </w:rPr>
              <w:t>*.*</w:t>
            </w:r>
          </w:p>
        </w:tc>
        <w:tc>
          <w:tcPr>
            <w:tcW w:w="1782" w:type="dxa"/>
            <w:tcMar>
              <w:top w:w="0" w:type="dxa"/>
              <w:left w:w="108" w:type="dxa"/>
              <w:bottom w:w="0" w:type="dxa"/>
              <w:right w:w="108" w:type="dxa"/>
            </w:tcMar>
            <w:hideMark/>
          </w:tcPr>
          <w:p w14:paraId="2C6625FD" w14:textId="77777777" w:rsidR="009D4BD5" w:rsidRPr="008440CB" w:rsidRDefault="009D4BD5" w:rsidP="00F9775D">
            <w:pPr>
              <w:pStyle w:val="TableContents"/>
              <w:keepNext w:val="0"/>
              <w:rPr>
                <w:rFonts w:eastAsia="Calibri" w:cs="Arial"/>
                <w:szCs w:val="20"/>
              </w:rPr>
            </w:pPr>
            <w:r w:rsidRPr="008440CB">
              <w:rPr>
                <w:rFonts w:eastAsia="Calibri" w:cs="Arial"/>
                <w:szCs w:val="20"/>
              </w:rPr>
              <w:t>*.*</w:t>
            </w:r>
          </w:p>
        </w:tc>
        <w:tc>
          <w:tcPr>
            <w:tcW w:w="1782" w:type="dxa"/>
            <w:tcMar>
              <w:top w:w="0" w:type="dxa"/>
              <w:left w:w="108" w:type="dxa"/>
              <w:bottom w:w="0" w:type="dxa"/>
              <w:right w:w="108" w:type="dxa"/>
            </w:tcMar>
            <w:hideMark/>
          </w:tcPr>
          <w:p w14:paraId="65CC1919" w14:textId="77777777" w:rsidR="009D4BD5" w:rsidRPr="008440CB" w:rsidRDefault="009D4BD5" w:rsidP="00F9775D">
            <w:pPr>
              <w:pStyle w:val="TableContents"/>
              <w:keepNext w:val="0"/>
              <w:rPr>
                <w:rFonts w:eastAsia="Calibri" w:cs="Arial"/>
                <w:szCs w:val="20"/>
              </w:rPr>
            </w:pPr>
            <w:r w:rsidRPr="008440CB">
              <w:rPr>
                <w:rFonts w:eastAsia="Calibri" w:cs="Arial"/>
                <w:szCs w:val="20"/>
              </w:rPr>
              <w:t>*.*</w:t>
            </w:r>
          </w:p>
        </w:tc>
        <w:tc>
          <w:tcPr>
            <w:tcW w:w="1782" w:type="dxa"/>
            <w:tcMar>
              <w:top w:w="0" w:type="dxa"/>
              <w:left w:w="108" w:type="dxa"/>
              <w:bottom w:w="0" w:type="dxa"/>
              <w:right w:w="108" w:type="dxa"/>
            </w:tcMar>
            <w:hideMark/>
          </w:tcPr>
          <w:p w14:paraId="61EBCB24" w14:textId="77777777" w:rsidR="009D4BD5" w:rsidRPr="008440CB" w:rsidRDefault="009D4BD5" w:rsidP="00F9775D">
            <w:pPr>
              <w:pStyle w:val="TableContents"/>
              <w:keepNext w:val="0"/>
              <w:rPr>
                <w:rFonts w:eastAsia="Calibri" w:cs="Arial"/>
                <w:szCs w:val="20"/>
              </w:rPr>
            </w:pPr>
            <w:r w:rsidRPr="008440CB">
              <w:rPr>
                <w:rFonts w:eastAsia="Calibri" w:cs="Arial"/>
                <w:szCs w:val="20"/>
              </w:rPr>
              <w:t>*.*</w:t>
            </w:r>
          </w:p>
        </w:tc>
        <w:tc>
          <w:tcPr>
            <w:tcW w:w="1782" w:type="dxa"/>
            <w:tcMar>
              <w:top w:w="0" w:type="dxa"/>
              <w:left w:w="108" w:type="dxa"/>
              <w:bottom w:w="0" w:type="dxa"/>
              <w:right w:w="108" w:type="dxa"/>
            </w:tcMar>
            <w:hideMark/>
          </w:tcPr>
          <w:p w14:paraId="2DDD15F8" w14:textId="77777777" w:rsidR="009D4BD5" w:rsidRPr="008440CB" w:rsidRDefault="009D4BD5" w:rsidP="00F9775D">
            <w:pPr>
              <w:pStyle w:val="TableContents"/>
              <w:keepNext w:val="0"/>
              <w:rPr>
                <w:rFonts w:eastAsia="Calibri" w:cs="Arial"/>
                <w:szCs w:val="20"/>
              </w:rPr>
            </w:pPr>
            <w:r w:rsidRPr="008440CB">
              <w:rPr>
                <w:rFonts w:eastAsia="Calibri" w:cs="Arial"/>
                <w:szCs w:val="20"/>
              </w:rPr>
              <w:t>Parameter5</w:t>
            </w:r>
          </w:p>
        </w:tc>
      </w:tr>
      <w:tr w:rsidR="009D4BD5" w:rsidRPr="008440CB" w14:paraId="06945B01" w14:textId="77777777" w:rsidTr="00F9775D">
        <w:tc>
          <w:tcPr>
            <w:tcW w:w="1782" w:type="dxa"/>
            <w:tcMar>
              <w:top w:w="0" w:type="dxa"/>
              <w:left w:w="108" w:type="dxa"/>
              <w:bottom w:w="0" w:type="dxa"/>
              <w:right w:w="108" w:type="dxa"/>
            </w:tcMar>
            <w:hideMark/>
          </w:tcPr>
          <w:p w14:paraId="4F6E304A" w14:textId="77777777" w:rsidR="009D4BD5" w:rsidRPr="008440CB" w:rsidRDefault="009D4BD5" w:rsidP="00F9775D">
            <w:pPr>
              <w:pStyle w:val="TableContents"/>
              <w:keepNext w:val="0"/>
              <w:rPr>
                <w:rFonts w:eastAsia="Calibri" w:cs="Arial"/>
                <w:szCs w:val="20"/>
              </w:rPr>
            </w:pPr>
            <w:r w:rsidRPr="008440CB">
              <w:rPr>
                <w:rFonts w:eastAsia="Calibri" w:cs="Arial"/>
                <w:szCs w:val="20"/>
              </w:rPr>
              <w:t>Parameter1</w:t>
            </w:r>
          </w:p>
        </w:tc>
        <w:tc>
          <w:tcPr>
            <w:tcW w:w="1782" w:type="dxa"/>
            <w:tcMar>
              <w:top w:w="0" w:type="dxa"/>
              <w:left w:w="108" w:type="dxa"/>
              <w:bottom w:w="0" w:type="dxa"/>
              <w:right w:w="108" w:type="dxa"/>
            </w:tcMar>
            <w:hideMark/>
          </w:tcPr>
          <w:p w14:paraId="513F5A47" w14:textId="77777777" w:rsidR="009D4BD5" w:rsidRPr="008440CB" w:rsidRDefault="009D4BD5" w:rsidP="00F9775D">
            <w:pPr>
              <w:pStyle w:val="TableContents"/>
              <w:keepNext w:val="0"/>
              <w:rPr>
                <w:rFonts w:eastAsia="Calibri" w:cs="Arial"/>
                <w:szCs w:val="20"/>
              </w:rPr>
            </w:pPr>
            <w:r w:rsidRPr="008440CB">
              <w:rPr>
                <w:rFonts w:eastAsia="Calibri" w:cs="Arial"/>
                <w:szCs w:val="20"/>
              </w:rPr>
              <w:t>*.*</w:t>
            </w:r>
          </w:p>
        </w:tc>
        <w:tc>
          <w:tcPr>
            <w:tcW w:w="1782" w:type="dxa"/>
            <w:tcMar>
              <w:top w:w="0" w:type="dxa"/>
              <w:left w:w="108" w:type="dxa"/>
              <w:bottom w:w="0" w:type="dxa"/>
              <w:right w:w="108" w:type="dxa"/>
            </w:tcMar>
            <w:hideMark/>
          </w:tcPr>
          <w:p w14:paraId="06773601" w14:textId="77777777" w:rsidR="009D4BD5" w:rsidRPr="008440CB" w:rsidRDefault="009D4BD5" w:rsidP="00F9775D">
            <w:pPr>
              <w:pStyle w:val="TableContents"/>
              <w:keepNext w:val="0"/>
              <w:rPr>
                <w:rFonts w:eastAsia="Calibri" w:cs="Arial"/>
                <w:szCs w:val="20"/>
              </w:rPr>
            </w:pPr>
            <w:r w:rsidRPr="008440CB">
              <w:rPr>
                <w:rFonts w:eastAsia="Calibri" w:cs="Arial"/>
                <w:szCs w:val="20"/>
              </w:rPr>
              <w:t>*.*</w:t>
            </w:r>
          </w:p>
        </w:tc>
        <w:tc>
          <w:tcPr>
            <w:tcW w:w="1782" w:type="dxa"/>
            <w:tcMar>
              <w:top w:w="0" w:type="dxa"/>
              <w:left w:w="108" w:type="dxa"/>
              <w:bottom w:w="0" w:type="dxa"/>
              <w:right w:w="108" w:type="dxa"/>
            </w:tcMar>
            <w:hideMark/>
          </w:tcPr>
          <w:p w14:paraId="265F8088" w14:textId="77777777" w:rsidR="009D4BD5" w:rsidRPr="008440CB" w:rsidRDefault="009D4BD5" w:rsidP="00F9775D">
            <w:pPr>
              <w:pStyle w:val="TableContents"/>
              <w:keepNext w:val="0"/>
              <w:rPr>
                <w:rFonts w:eastAsia="Calibri" w:cs="Arial"/>
                <w:szCs w:val="20"/>
              </w:rPr>
            </w:pPr>
            <w:r w:rsidRPr="008440CB">
              <w:rPr>
                <w:rFonts w:eastAsia="Calibri" w:cs="Arial"/>
                <w:szCs w:val="20"/>
              </w:rPr>
              <w:t>*.*</w:t>
            </w:r>
          </w:p>
        </w:tc>
        <w:tc>
          <w:tcPr>
            <w:tcW w:w="1782" w:type="dxa"/>
            <w:tcMar>
              <w:top w:w="0" w:type="dxa"/>
              <w:left w:w="108" w:type="dxa"/>
              <w:bottom w:w="0" w:type="dxa"/>
              <w:right w:w="108" w:type="dxa"/>
            </w:tcMar>
            <w:hideMark/>
          </w:tcPr>
          <w:p w14:paraId="38D2B5C7" w14:textId="77777777" w:rsidR="009D4BD5" w:rsidRPr="008440CB" w:rsidRDefault="009D4BD5" w:rsidP="00F9775D">
            <w:pPr>
              <w:pStyle w:val="TableContents"/>
              <w:keepNext w:val="0"/>
              <w:rPr>
                <w:rFonts w:eastAsia="Calibri" w:cs="Arial"/>
                <w:szCs w:val="20"/>
              </w:rPr>
            </w:pPr>
            <w:r w:rsidRPr="008440CB">
              <w:rPr>
                <w:rFonts w:eastAsia="Calibri" w:cs="Arial"/>
                <w:szCs w:val="20"/>
              </w:rPr>
              <w:t>*.*</w:t>
            </w:r>
          </w:p>
        </w:tc>
      </w:tr>
      <w:tr w:rsidR="009D4BD5" w:rsidRPr="008440CB" w14:paraId="36967EF8" w14:textId="77777777" w:rsidTr="00F9775D">
        <w:tc>
          <w:tcPr>
            <w:tcW w:w="1782" w:type="dxa"/>
            <w:tcMar>
              <w:top w:w="0" w:type="dxa"/>
              <w:left w:w="108" w:type="dxa"/>
              <w:bottom w:w="0" w:type="dxa"/>
              <w:right w:w="108" w:type="dxa"/>
            </w:tcMar>
            <w:hideMark/>
          </w:tcPr>
          <w:p w14:paraId="0473E253" w14:textId="77777777" w:rsidR="009D4BD5" w:rsidRPr="008440CB" w:rsidRDefault="009D4BD5" w:rsidP="00F9775D">
            <w:pPr>
              <w:pStyle w:val="TableContents"/>
              <w:keepNext w:val="0"/>
              <w:rPr>
                <w:rFonts w:eastAsia="Calibri" w:cs="Arial"/>
                <w:szCs w:val="20"/>
              </w:rPr>
            </w:pPr>
            <w:r w:rsidRPr="008440CB">
              <w:rPr>
                <w:rFonts w:eastAsia="Calibri" w:cs="Arial"/>
                <w:szCs w:val="20"/>
              </w:rPr>
              <w:t>*.*</w:t>
            </w:r>
          </w:p>
        </w:tc>
        <w:tc>
          <w:tcPr>
            <w:tcW w:w="1782" w:type="dxa"/>
            <w:tcMar>
              <w:top w:w="0" w:type="dxa"/>
              <w:left w:w="108" w:type="dxa"/>
              <w:bottom w:w="0" w:type="dxa"/>
              <w:right w:w="108" w:type="dxa"/>
            </w:tcMar>
            <w:hideMark/>
          </w:tcPr>
          <w:p w14:paraId="6CBE3D07" w14:textId="77777777" w:rsidR="009D4BD5" w:rsidRPr="008440CB" w:rsidRDefault="009D4BD5" w:rsidP="00F9775D">
            <w:pPr>
              <w:pStyle w:val="TableContents"/>
              <w:keepNext w:val="0"/>
              <w:rPr>
                <w:rFonts w:eastAsia="Calibri" w:cs="Arial"/>
                <w:szCs w:val="20"/>
              </w:rPr>
            </w:pPr>
            <w:r w:rsidRPr="008440CB">
              <w:rPr>
                <w:rFonts w:eastAsia="Calibri" w:cs="Arial"/>
                <w:szCs w:val="20"/>
              </w:rPr>
              <w:t>*.*</w:t>
            </w:r>
          </w:p>
        </w:tc>
        <w:tc>
          <w:tcPr>
            <w:tcW w:w="1782" w:type="dxa"/>
            <w:tcMar>
              <w:top w:w="0" w:type="dxa"/>
              <w:left w:w="108" w:type="dxa"/>
              <w:bottom w:w="0" w:type="dxa"/>
              <w:right w:w="108" w:type="dxa"/>
            </w:tcMar>
            <w:hideMark/>
          </w:tcPr>
          <w:p w14:paraId="59381C32" w14:textId="77777777" w:rsidR="009D4BD5" w:rsidRPr="008440CB" w:rsidRDefault="009D4BD5" w:rsidP="00F9775D">
            <w:pPr>
              <w:pStyle w:val="TableContents"/>
              <w:keepNext w:val="0"/>
              <w:rPr>
                <w:rFonts w:eastAsia="Calibri" w:cs="Arial"/>
                <w:szCs w:val="20"/>
              </w:rPr>
            </w:pPr>
            <w:r w:rsidRPr="008440CB">
              <w:rPr>
                <w:rFonts w:eastAsia="Calibri" w:cs="Arial"/>
                <w:szCs w:val="20"/>
              </w:rPr>
              <w:t>*.*</w:t>
            </w:r>
          </w:p>
        </w:tc>
        <w:tc>
          <w:tcPr>
            <w:tcW w:w="1782" w:type="dxa"/>
            <w:tcMar>
              <w:top w:w="0" w:type="dxa"/>
              <w:left w:w="108" w:type="dxa"/>
              <w:bottom w:w="0" w:type="dxa"/>
              <w:right w:w="108" w:type="dxa"/>
            </w:tcMar>
            <w:hideMark/>
          </w:tcPr>
          <w:p w14:paraId="589E7E4F" w14:textId="77777777" w:rsidR="009D4BD5" w:rsidRPr="008440CB" w:rsidRDefault="009D4BD5" w:rsidP="00F9775D">
            <w:pPr>
              <w:pStyle w:val="TableContents"/>
              <w:keepNext w:val="0"/>
              <w:rPr>
                <w:rFonts w:eastAsia="Calibri" w:cs="Arial"/>
                <w:szCs w:val="20"/>
              </w:rPr>
            </w:pPr>
            <w:r w:rsidRPr="008440CB">
              <w:rPr>
                <w:rFonts w:eastAsia="Calibri" w:cs="Arial"/>
                <w:szCs w:val="20"/>
              </w:rPr>
              <w:t>*.*</w:t>
            </w:r>
          </w:p>
        </w:tc>
        <w:tc>
          <w:tcPr>
            <w:tcW w:w="1782" w:type="dxa"/>
            <w:tcMar>
              <w:top w:w="0" w:type="dxa"/>
              <w:left w:w="108" w:type="dxa"/>
              <w:bottom w:w="0" w:type="dxa"/>
              <w:right w:w="108" w:type="dxa"/>
            </w:tcMar>
            <w:hideMark/>
          </w:tcPr>
          <w:p w14:paraId="536075DD" w14:textId="77777777" w:rsidR="009D4BD5" w:rsidRPr="008440CB" w:rsidRDefault="009D4BD5" w:rsidP="00F9775D">
            <w:pPr>
              <w:pStyle w:val="TableContents"/>
              <w:keepNext w:val="0"/>
              <w:rPr>
                <w:rFonts w:eastAsia="Calibri" w:cs="Arial"/>
                <w:szCs w:val="20"/>
              </w:rPr>
            </w:pPr>
            <w:r w:rsidRPr="008440CB">
              <w:rPr>
                <w:rFonts w:eastAsia="Calibri" w:cs="Arial"/>
                <w:szCs w:val="20"/>
              </w:rPr>
              <w:t>*.*</w:t>
            </w:r>
          </w:p>
        </w:tc>
      </w:tr>
    </w:tbl>
    <w:p w14:paraId="4691C836" w14:textId="32E03379" w:rsidR="005E1B47" w:rsidRDefault="005E1B47" w:rsidP="005E1B47">
      <w:pPr>
        <w:pStyle w:val="HeadingOne"/>
        <w:pageBreakBefore/>
        <w:spacing w:line="259" w:lineRule="auto"/>
      </w:pPr>
      <w:bookmarkStart w:id="1982" w:name="_Toc183016545"/>
      <w:r>
        <w:lastRenderedPageBreak/>
        <w:t xml:space="preserve">Annexure </w:t>
      </w:r>
      <w:r w:rsidR="008E089F">
        <w:t xml:space="preserve">6 </w:t>
      </w:r>
      <w:r>
        <w:t>– Static Maintenance Parameters</w:t>
      </w:r>
      <w:bookmarkEnd w:id="1982"/>
    </w:p>
    <w:p w14:paraId="61BA8A78" w14:textId="77777777" w:rsidR="009D4BD5" w:rsidRDefault="005E1B47" w:rsidP="005E1B47">
      <w:pPr>
        <w:pStyle w:val="UnnumberedListunder111"/>
        <w:numPr>
          <w:ilvl w:val="0"/>
          <w:numId w:val="0"/>
        </w:numPr>
      </w:pPr>
      <w:r>
        <w:t xml:space="preserve">This Annexure provides the </w:t>
      </w:r>
      <w:r w:rsidR="00C1712A">
        <w:t xml:space="preserve">column </w:t>
      </w:r>
      <w:r>
        <w:t xml:space="preserve">names and descriptions of the significant </w:t>
      </w:r>
      <w:r w:rsidR="00C1712A">
        <w:t>parameters</w:t>
      </w:r>
      <w:r>
        <w:t xml:space="preserve"> in th</w:t>
      </w:r>
      <w:r w:rsidR="00C1712A">
        <w:t>e</w:t>
      </w:r>
      <w:r>
        <w:t xml:space="preserve"> static maintenance tables. </w:t>
      </w:r>
      <w:r w:rsidR="00017882">
        <w:t xml:space="preserve">If </w:t>
      </w:r>
      <w:r w:rsidR="00C1712A">
        <w:t xml:space="preserve">required, the user needs to </w:t>
      </w:r>
      <w:r w:rsidR="00280DF7">
        <w:t>modify</w:t>
      </w:r>
      <w:r w:rsidR="00C1712A">
        <w:t xml:space="preserve"> these parameters </w:t>
      </w:r>
      <w:r w:rsidR="00684935">
        <w:t>in the respective static maintenance tables</w:t>
      </w:r>
      <w:r w:rsidR="00C1712A">
        <w:t xml:space="preserve">. </w:t>
      </w:r>
      <w:r>
        <w:t xml:space="preserve">The details </w:t>
      </w:r>
      <w:r w:rsidRPr="00F940BE">
        <w:t>are give</w:t>
      </w:r>
      <w:r>
        <w:t>n below.</w:t>
      </w:r>
    </w:p>
    <w:p w14:paraId="4C5F090A" w14:textId="01A423B8" w:rsidR="00C31051" w:rsidRDefault="00C31051" w:rsidP="00C31051">
      <w:pPr>
        <w:pStyle w:val="FigureTableTitle"/>
        <w:ind w:left="-90"/>
      </w:pPr>
      <w:r>
        <w:t xml:space="preserve">Annexure </w:t>
      </w:r>
      <w:r w:rsidR="0062080D">
        <w:t>6</w:t>
      </w:r>
      <w:r>
        <w:t xml:space="preserve">: </w:t>
      </w:r>
      <w:r w:rsidRPr="00C31051">
        <w:t>SRV_TM_BC_FUNCTION_INDICATOR</w:t>
      </w:r>
      <w:r>
        <w:t xml:space="preserve"> Table</w:t>
      </w:r>
    </w:p>
    <w:tbl>
      <w:tblPr>
        <w:tblW w:w="0" w:type="auto"/>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06"/>
        <w:gridCol w:w="5903"/>
      </w:tblGrid>
      <w:tr w:rsidR="00C31051" w:rsidRPr="00C73492" w14:paraId="30E1686B" w14:textId="77777777" w:rsidTr="00FE2E7A">
        <w:trPr>
          <w:trHeight w:val="500"/>
          <w:tblHeader/>
        </w:trPr>
        <w:tc>
          <w:tcPr>
            <w:tcW w:w="3506" w:type="dxa"/>
            <w:shd w:val="clear" w:color="auto" w:fill="auto"/>
            <w:vAlign w:val="bottom"/>
            <w:hideMark/>
          </w:tcPr>
          <w:p w14:paraId="74EAB09A" w14:textId="77777777" w:rsidR="00C31051" w:rsidRPr="00C73492" w:rsidRDefault="00C31051" w:rsidP="000A4B96">
            <w:pPr>
              <w:pStyle w:val="TableHeader"/>
              <w:keepNext w:val="0"/>
              <w:rPr>
                <w:rFonts w:eastAsia="Times New Roman"/>
              </w:rPr>
            </w:pPr>
            <w:r>
              <w:rPr>
                <w:rFonts w:eastAsia="Times New Roman"/>
              </w:rPr>
              <w:t>Column Name</w:t>
            </w:r>
          </w:p>
        </w:tc>
        <w:tc>
          <w:tcPr>
            <w:tcW w:w="5903" w:type="dxa"/>
            <w:shd w:val="clear" w:color="auto" w:fill="auto"/>
            <w:vAlign w:val="bottom"/>
            <w:hideMark/>
          </w:tcPr>
          <w:p w14:paraId="6A85FA54" w14:textId="77777777" w:rsidR="00C31051" w:rsidRPr="00C73492" w:rsidRDefault="00C31051" w:rsidP="000A4B96">
            <w:pPr>
              <w:pStyle w:val="TableHeader"/>
              <w:keepNext w:val="0"/>
              <w:rPr>
                <w:rFonts w:eastAsia="Times New Roman"/>
              </w:rPr>
            </w:pPr>
            <w:r>
              <w:rPr>
                <w:rFonts w:eastAsia="Times New Roman"/>
              </w:rPr>
              <w:t>Description</w:t>
            </w:r>
          </w:p>
        </w:tc>
      </w:tr>
      <w:tr w:rsidR="00C31051" w:rsidRPr="00C73492" w14:paraId="3230C199" w14:textId="77777777" w:rsidTr="00FE2E7A">
        <w:trPr>
          <w:trHeight w:val="290"/>
        </w:trPr>
        <w:tc>
          <w:tcPr>
            <w:tcW w:w="3506" w:type="dxa"/>
            <w:shd w:val="clear" w:color="auto" w:fill="auto"/>
            <w:noWrap/>
            <w:vAlign w:val="bottom"/>
          </w:tcPr>
          <w:p w14:paraId="526FAD08" w14:textId="77777777" w:rsidR="00C31051" w:rsidRPr="00C73492" w:rsidRDefault="00696B02">
            <w:pPr>
              <w:pStyle w:val="TableContents"/>
              <w:keepNext w:val="0"/>
              <w:rPr>
                <w:rFonts w:eastAsia="Times New Roman"/>
              </w:rPr>
            </w:pPr>
            <w:r>
              <w:rPr>
                <w:rFonts w:eastAsia="Times New Roman"/>
              </w:rPr>
              <w:t>CROSS_CCY_ENABLED</w:t>
            </w:r>
          </w:p>
        </w:tc>
        <w:tc>
          <w:tcPr>
            <w:tcW w:w="5903" w:type="dxa"/>
            <w:shd w:val="clear" w:color="auto" w:fill="auto"/>
          </w:tcPr>
          <w:p w14:paraId="214DF5C8" w14:textId="77777777" w:rsidR="00C8054A" w:rsidRDefault="00CD13EE">
            <w:pPr>
              <w:pStyle w:val="TableContents"/>
              <w:keepNext w:val="0"/>
              <w:rPr>
                <w:rFonts w:eastAsia="Times New Roman"/>
              </w:rPr>
            </w:pPr>
            <w:r>
              <w:rPr>
                <w:rFonts w:eastAsia="Times New Roman"/>
              </w:rPr>
              <w:t>I</w:t>
            </w:r>
            <w:r w:rsidR="00C8054A" w:rsidRPr="00C8054A">
              <w:rPr>
                <w:rFonts w:eastAsia="Times New Roman"/>
              </w:rPr>
              <w:t>ndicate</w:t>
            </w:r>
            <w:r w:rsidR="004C7EFC">
              <w:rPr>
                <w:rFonts w:eastAsia="Times New Roman"/>
              </w:rPr>
              <w:t>s</w:t>
            </w:r>
            <w:r w:rsidR="00C8054A" w:rsidRPr="00C8054A">
              <w:rPr>
                <w:rFonts w:eastAsia="Times New Roman"/>
              </w:rPr>
              <w:t xml:space="preserve"> whether</w:t>
            </w:r>
            <w:r w:rsidR="00C8054A">
              <w:rPr>
                <w:rFonts w:eastAsia="Times New Roman"/>
              </w:rPr>
              <w:t xml:space="preserve"> the</w:t>
            </w:r>
            <w:r w:rsidR="00C8054A" w:rsidRPr="00C8054A">
              <w:rPr>
                <w:rFonts w:eastAsia="Times New Roman"/>
              </w:rPr>
              <w:t xml:space="preserve"> cross currency is allowed</w:t>
            </w:r>
            <w:r w:rsidR="0011153C">
              <w:rPr>
                <w:rFonts w:eastAsia="Times New Roman"/>
              </w:rPr>
              <w:t xml:space="preserve"> for a transaction</w:t>
            </w:r>
            <w:r w:rsidR="00C8054A" w:rsidRPr="00C8054A">
              <w:rPr>
                <w:rFonts w:eastAsia="Times New Roman"/>
              </w:rPr>
              <w:t xml:space="preserve"> or not.</w:t>
            </w:r>
            <w:r w:rsidR="004C7EFC">
              <w:rPr>
                <w:rFonts w:eastAsia="Times New Roman"/>
              </w:rPr>
              <w:t xml:space="preserve"> </w:t>
            </w:r>
            <w:r w:rsidR="007C1615">
              <w:rPr>
                <w:rFonts w:eastAsia="Times New Roman"/>
              </w:rPr>
              <w:t xml:space="preserve">The user can </w:t>
            </w:r>
            <w:r w:rsidR="00252539">
              <w:rPr>
                <w:rFonts w:eastAsia="Times New Roman"/>
              </w:rPr>
              <w:t xml:space="preserve">modify </w:t>
            </w:r>
            <w:r w:rsidR="007C1615">
              <w:rPr>
                <w:rFonts w:eastAsia="Times New Roman"/>
              </w:rPr>
              <w:t>this flag to</w:t>
            </w:r>
            <w:r w:rsidR="00F75BC6">
              <w:rPr>
                <w:rFonts w:eastAsia="Times New Roman"/>
              </w:rPr>
              <w:t xml:space="preserve"> enable/disable the </w:t>
            </w:r>
            <w:r w:rsidR="00F75BC6" w:rsidRPr="00C8054A">
              <w:rPr>
                <w:rFonts w:eastAsia="Times New Roman"/>
              </w:rPr>
              <w:t xml:space="preserve">cross currency </w:t>
            </w:r>
            <w:r w:rsidR="00F75BC6">
              <w:rPr>
                <w:rFonts w:eastAsia="Times New Roman"/>
              </w:rPr>
              <w:t xml:space="preserve">configuration. </w:t>
            </w:r>
            <w:r w:rsidR="00C8054A" w:rsidRPr="00C8054A">
              <w:rPr>
                <w:rFonts w:eastAsia="Times New Roman"/>
              </w:rPr>
              <w:t xml:space="preserve">Possible values are </w:t>
            </w:r>
            <w:r w:rsidR="00C8054A">
              <w:rPr>
                <w:rFonts w:eastAsia="Times New Roman"/>
              </w:rPr>
              <w:t>as follows:</w:t>
            </w:r>
          </w:p>
          <w:p w14:paraId="46DAC662" w14:textId="77777777" w:rsidR="00C8054A" w:rsidRPr="00FE2E7A" w:rsidRDefault="00C8054A" w:rsidP="00FE2E7A">
            <w:pPr>
              <w:pStyle w:val="TableContents"/>
              <w:keepNext w:val="0"/>
              <w:numPr>
                <w:ilvl w:val="0"/>
                <w:numId w:val="146"/>
              </w:numPr>
              <w:spacing w:before="0"/>
              <w:ind w:left="432"/>
              <w:rPr>
                <w:shd w:val="clear" w:color="auto" w:fill="FFFFFF"/>
              </w:rPr>
            </w:pPr>
            <w:r w:rsidRPr="00FE2E7A">
              <w:rPr>
                <w:b/>
                <w:shd w:val="clear" w:color="auto" w:fill="FFFFFF"/>
              </w:rPr>
              <w:t>Y</w:t>
            </w:r>
            <w:r w:rsidRPr="00FE2E7A">
              <w:rPr>
                <w:shd w:val="clear" w:color="auto" w:fill="FFFFFF"/>
              </w:rPr>
              <w:t xml:space="preserve"> – Yes</w:t>
            </w:r>
          </w:p>
          <w:p w14:paraId="51F97771" w14:textId="77777777" w:rsidR="00C8054A" w:rsidRPr="00FE2E7A" w:rsidRDefault="00AB32D8" w:rsidP="00FE2E7A">
            <w:pPr>
              <w:pStyle w:val="TableContents"/>
              <w:keepNext w:val="0"/>
              <w:numPr>
                <w:ilvl w:val="0"/>
                <w:numId w:val="146"/>
              </w:numPr>
              <w:spacing w:before="0"/>
              <w:ind w:left="432"/>
              <w:rPr>
                <w:shd w:val="clear" w:color="auto" w:fill="FFFFFF"/>
              </w:rPr>
            </w:pPr>
            <w:r w:rsidRPr="00FE2E7A">
              <w:rPr>
                <w:b/>
                <w:shd w:val="clear" w:color="auto" w:fill="FFFFFF"/>
              </w:rPr>
              <w:t>N</w:t>
            </w:r>
            <w:r w:rsidRPr="00FE2E7A">
              <w:rPr>
                <w:shd w:val="clear" w:color="auto" w:fill="FFFFFF"/>
              </w:rPr>
              <w:t xml:space="preserve"> </w:t>
            </w:r>
            <w:r w:rsidR="004C7EFC">
              <w:rPr>
                <w:shd w:val="clear" w:color="auto" w:fill="FFFFFF"/>
              </w:rPr>
              <w:t>–</w:t>
            </w:r>
            <w:r w:rsidRPr="00FE2E7A">
              <w:rPr>
                <w:shd w:val="clear" w:color="auto" w:fill="FFFFFF"/>
              </w:rPr>
              <w:t xml:space="preserve"> No</w:t>
            </w:r>
          </w:p>
          <w:p w14:paraId="6A67FBB8" w14:textId="77777777" w:rsidR="00C31051" w:rsidRPr="00C73492" w:rsidRDefault="00C8054A" w:rsidP="00FE2E7A">
            <w:pPr>
              <w:pStyle w:val="NoteinsideTables"/>
              <w:rPr>
                <w:rFonts w:eastAsia="Times New Roman"/>
              </w:rPr>
            </w:pPr>
            <w:r w:rsidRPr="00C8054A">
              <w:rPr>
                <w:rFonts w:eastAsia="Times New Roman"/>
              </w:rPr>
              <w:t xml:space="preserve">When </w:t>
            </w:r>
            <w:r>
              <w:rPr>
                <w:rFonts w:eastAsia="Times New Roman"/>
              </w:rPr>
              <w:t xml:space="preserve">the value is set to </w:t>
            </w:r>
            <w:r w:rsidRPr="00FE2E7A">
              <w:rPr>
                <w:rFonts w:eastAsia="Times New Roman"/>
                <w:b/>
              </w:rPr>
              <w:t>N</w:t>
            </w:r>
            <w:r>
              <w:rPr>
                <w:rFonts w:eastAsia="Times New Roman"/>
              </w:rPr>
              <w:t>,</w:t>
            </w:r>
            <w:r w:rsidR="00540DCA">
              <w:rPr>
                <w:rFonts w:eastAsia="Times New Roman"/>
              </w:rPr>
              <w:t xml:space="preserve"> the Exchange R</w:t>
            </w:r>
            <w:r w:rsidRPr="00C8054A">
              <w:rPr>
                <w:rFonts w:eastAsia="Times New Roman"/>
              </w:rPr>
              <w:t xml:space="preserve">ate </w:t>
            </w:r>
            <w:r w:rsidR="00540DCA">
              <w:rPr>
                <w:rFonts w:eastAsia="Times New Roman"/>
              </w:rPr>
              <w:t>f</w:t>
            </w:r>
            <w:r w:rsidRPr="00C8054A">
              <w:rPr>
                <w:rFonts w:eastAsia="Times New Roman"/>
              </w:rPr>
              <w:t xml:space="preserve">ields </w:t>
            </w:r>
            <w:r w:rsidR="00AB32D8">
              <w:rPr>
                <w:rFonts w:eastAsia="Times New Roman"/>
              </w:rPr>
              <w:t>will be</w:t>
            </w:r>
            <w:r w:rsidRPr="00C8054A">
              <w:rPr>
                <w:rFonts w:eastAsia="Times New Roman"/>
              </w:rPr>
              <w:t xml:space="preserve"> hidden.</w:t>
            </w:r>
          </w:p>
        </w:tc>
      </w:tr>
      <w:tr w:rsidR="00C31051" w:rsidRPr="00C73492" w14:paraId="2DFF3A7E" w14:textId="77777777" w:rsidTr="00FE2E7A">
        <w:trPr>
          <w:trHeight w:val="290"/>
        </w:trPr>
        <w:tc>
          <w:tcPr>
            <w:tcW w:w="3506" w:type="dxa"/>
            <w:shd w:val="clear" w:color="auto" w:fill="auto"/>
            <w:noWrap/>
            <w:vAlign w:val="bottom"/>
          </w:tcPr>
          <w:p w14:paraId="137FD8CF" w14:textId="77777777" w:rsidR="00C31051" w:rsidRPr="00C73492" w:rsidRDefault="00696B02">
            <w:pPr>
              <w:pStyle w:val="TableContents"/>
              <w:keepNext w:val="0"/>
              <w:rPr>
                <w:rFonts w:eastAsia="Times New Roman"/>
              </w:rPr>
            </w:pPr>
            <w:r w:rsidRPr="00696B02">
              <w:rPr>
                <w:rFonts w:eastAsia="Times New Roman"/>
              </w:rPr>
              <w:t>DENOM_VARIANCE</w:t>
            </w:r>
          </w:p>
        </w:tc>
        <w:tc>
          <w:tcPr>
            <w:tcW w:w="5903" w:type="dxa"/>
            <w:shd w:val="clear" w:color="auto" w:fill="auto"/>
          </w:tcPr>
          <w:p w14:paraId="2AAD48F4" w14:textId="77777777" w:rsidR="004C7EFC" w:rsidRDefault="00CD13EE">
            <w:pPr>
              <w:pStyle w:val="TableContents"/>
              <w:keepNext w:val="0"/>
              <w:rPr>
                <w:rFonts w:eastAsia="Times New Roman"/>
              </w:rPr>
            </w:pPr>
            <w:r>
              <w:rPr>
                <w:rFonts w:eastAsia="Times New Roman"/>
              </w:rPr>
              <w:t>I</w:t>
            </w:r>
            <w:r w:rsidR="00C8054A" w:rsidRPr="00C8054A">
              <w:rPr>
                <w:rFonts w:eastAsia="Times New Roman"/>
              </w:rPr>
              <w:t>ndicate</w:t>
            </w:r>
            <w:r w:rsidR="004C7EFC">
              <w:rPr>
                <w:rFonts w:eastAsia="Times New Roman"/>
              </w:rPr>
              <w:t>s</w:t>
            </w:r>
            <w:r w:rsidR="00C8054A" w:rsidRPr="00C8054A">
              <w:rPr>
                <w:rFonts w:eastAsia="Times New Roman"/>
              </w:rPr>
              <w:t xml:space="preserve"> </w:t>
            </w:r>
            <w:r>
              <w:rPr>
                <w:rFonts w:eastAsia="Times New Roman"/>
              </w:rPr>
              <w:t>the applicability of</w:t>
            </w:r>
            <w:r w:rsidR="00C8054A" w:rsidRPr="00C8054A">
              <w:rPr>
                <w:rFonts w:eastAsia="Times New Roman"/>
              </w:rPr>
              <w:t xml:space="preserve"> denomination vari</w:t>
            </w:r>
            <w:r w:rsidR="004C7EFC">
              <w:rPr>
                <w:rFonts w:eastAsia="Times New Roman"/>
              </w:rPr>
              <w:t>a</w:t>
            </w:r>
            <w:r>
              <w:rPr>
                <w:rFonts w:eastAsia="Times New Roman"/>
              </w:rPr>
              <w:t>nce</w:t>
            </w:r>
            <w:r w:rsidR="00C8054A" w:rsidRPr="00C8054A">
              <w:rPr>
                <w:rFonts w:eastAsia="Times New Roman"/>
              </w:rPr>
              <w:t xml:space="preserve">. </w:t>
            </w:r>
            <w:r w:rsidR="007C1615">
              <w:rPr>
                <w:rFonts w:eastAsia="Times New Roman"/>
              </w:rPr>
              <w:t xml:space="preserve">The user can </w:t>
            </w:r>
            <w:r w:rsidR="00252539">
              <w:rPr>
                <w:rFonts w:eastAsia="Times New Roman"/>
              </w:rPr>
              <w:t xml:space="preserve">modify </w:t>
            </w:r>
            <w:r w:rsidR="007C1615">
              <w:rPr>
                <w:rFonts w:eastAsia="Times New Roman"/>
              </w:rPr>
              <w:t xml:space="preserve">this flag to enable/disable the </w:t>
            </w:r>
            <w:r w:rsidR="007C1615" w:rsidRPr="00C8054A">
              <w:rPr>
                <w:rFonts w:eastAsia="Times New Roman"/>
              </w:rPr>
              <w:t>denomination vari</w:t>
            </w:r>
            <w:r w:rsidR="007C1615">
              <w:rPr>
                <w:rFonts w:eastAsia="Times New Roman"/>
              </w:rPr>
              <w:t>a</w:t>
            </w:r>
            <w:r w:rsidR="007C1615" w:rsidRPr="00C8054A">
              <w:rPr>
                <w:rFonts w:eastAsia="Times New Roman"/>
              </w:rPr>
              <w:t>nce</w:t>
            </w:r>
            <w:r w:rsidR="007C1615">
              <w:rPr>
                <w:rFonts w:eastAsia="Times New Roman"/>
              </w:rPr>
              <w:t>.</w:t>
            </w:r>
            <w:r w:rsidR="007C1615" w:rsidRPr="00C8054A">
              <w:rPr>
                <w:rFonts w:eastAsia="Times New Roman"/>
              </w:rPr>
              <w:t xml:space="preserve"> </w:t>
            </w:r>
            <w:r w:rsidR="00C8054A" w:rsidRPr="00C8054A">
              <w:rPr>
                <w:rFonts w:eastAsia="Times New Roman"/>
              </w:rPr>
              <w:t>Possible values are</w:t>
            </w:r>
            <w:r w:rsidR="004C7EFC">
              <w:rPr>
                <w:rFonts w:eastAsia="Times New Roman"/>
              </w:rPr>
              <w:t xml:space="preserve"> as follows:</w:t>
            </w:r>
          </w:p>
          <w:p w14:paraId="54D4849E" w14:textId="77777777" w:rsidR="004C7EFC" w:rsidRDefault="00C8054A" w:rsidP="00FE2E7A">
            <w:pPr>
              <w:pStyle w:val="TableContents"/>
              <w:keepNext w:val="0"/>
              <w:numPr>
                <w:ilvl w:val="0"/>
                <w:numId w:val="146"/>
              </w:numPr>
              <w:spacing w:before="0"/>
              <w:ind w:left="432"/>
              <w:rPr>
                <w:rFonts w:eastAsia="Times New Roman"/>
              </w:rPr>
            </w:pPr>
            <w:r w:rsidRPr="00FE2E7A">
              <w:rPr>
                <w:rFonts w:eastAsia="Times New Roman"/>
                <w:b/>
              </w:rPr>
              <w:t>Y</w:t>
            </w:r>
            <w:r w:rsidRPr="00C8054A">
              <w:rPr>
                <w:rFonts w:eastAsia="Times New Roman"/>
              </w:rPr>
              <w:t xml:space="preserve"> </w:t>
            </w:r>
            <w:r w:rsidR="004C7EFC">
              <w:rPr>
                <w:rFonts w:eastAsia="Times New Roman"/>
              </w:rPr>
              <w:t>–</w:t>
            </w:r>
            <w:r w:rsidRPr="00C8054A">
              <w:rPr>
                <w:rFonts w:eastAsia="Times New Roman"/>
              </w:rPr>
              <w:t xml:space="preserve"> Yes</w:t>
            </w:r>
          </w:p>
          <w:p w14:paraId="77F08247" w14:textId="77777777" w:rsidR="004C7EFC" w:rsidRDefault="00C8054A" w:rsidP="00FE2E7A">
            <w:pPr>
              <w:pStyle w:val="TableContents"/>
              <w:keepNext w:val="0"/>
              <w:numPr>
                <w:ilvl w:val="0"/>
                <w:numId w:val="146"/>
              </w:numPr>
              <w:spacing w:before="0"/>
              <w:ind w:left="432"/>
              <w:rPr>
                <w:rFonts w:eastAsia="Times New Roman"/>
              </w:rPr>
            </w:pPr>
            <w:r w:rsidRPr="00FE2E7A">
              <w:rPr>
                <w:rFonts w:eastAsia="Times New Roman"/>
                <w:b/>
              </w:rPr>
              <w:t>N</w:t>
            </w:r>
            <w:r w:rsidRPr="00C8054A">
              <w:rPr>
                <w:rFonts w:eastAsia="Times New Roman"/>
              </w:rPr>
              <w:t xml:space="preserve"> </w:t>
            </w:r>
            <w:r w:rsidR="004C7EFC">
              <w:rPr>
                <w:rFonts w:eastAsia="Times New Roman"/>
              </w:rPr>
              <w:t>–</w:t>
            </w:r>
            <w:r w:rsidRPr="00C8054A">
              <w:rPr>
                <w:rFonts w:eastAsia="Times New Roman"/>
              </w:rPr>
              <w:t xml:space="preserve"> No</w:t>
            </w:r>
          </w:p>
          <w:p w14:paraId="60C2D8AC" w14:textId="77777777" w:rsidR="00C31051" w:rsidRPr="00C73492" w:rsidRDefault="00F75ACC" w:rsidP="00FE2E7A">
            <w:pPr>
              <w:pStyle w:val="NoteinsideTables"/>
              <w:rPr>
                <w:rFonts w:eastAsia="Times New Roman"/>
              </w:rPr>
            </w:pPr>
            <w:r>
              <w:rPr>
                <w:rFonts w:eastAsia="Times New Roman"/>
              </w:rPr>
              <w:t>This flag is a</w:t>
            </w:r>
            <w:r w:rsidR="00C8054A" w:rsidRPr="00C8054A">
              <w:rPr>
                <w:rFonts w:eastAsia="Times New Roman"/>
              </w:rPr>
              <w:t>pplicable</w:t>
            </w:r>
            <w:r>
              <w:rPr>
                <w:rFonts w:eastAsia="Times New Roman"/>
              </w:rPr>
              <w:t xml:space="preserve"> only</w:t>
            </w:r>
            <w:r w:rsidR="00C8054A" w:rsidRPr="00C8054A">
              <w:rPr>
                <w:rFonts w:eastAsia="Times New Roman"/>
              </w:rPr>
              <w:t xml:space="preserve"> </w:t>
            </w:r>
            <w:r>
              <w:rPr>
                <w:rFonts w:eastAsia="Times New Roman"/>
              </w:rPr>
              <w:t xml:space="preserve">to the function codes – </w:t>
            </w:r>
            <w:r w:rsidR="00C8054A" w:rsidRPr="00C8054A">
              <w:rPr>
                <w:rFonts w:eastAsia="Times New Roman"/>
              </w:rPr>
              <w:t>8004,</w:t>
            </w:r>
            <w:r>
              <w:rPr>
                <w:rFonts w:eastAsia="Times New Roman"/>
              </w:rPr>
              <w:t xml:space="preserve"> </w:t>
            </w:r>
            <w:r w:rsidR="00C8054A" w:rsidRPr="00C8054A">
              <w:rPr>
                <w:rFonts w:eastAsia="Times New Roman"/>
              </w:rPr>
              <w:t>8203,</w:t>
            </w:r>
            <w:r>
              <w:rPr>
                <w:rFonts w:eastAsia="Times New Roman"/>
              </w:rPr>
              <w:t xml:space="preserve"> </w:t>
            </w:r>
            <w:r w:rsidR="00C8054A" w:rsidRPr="00C8054A">
              <w:rPr>
                <w:rFonts w:eastAsia="Times New Roman"/>
              </w:rPr>
              <w:t>8206,</w:t>
            </w:r>
            <w:r>
              <w:rPr>
                <w:rFonts w:eastAsia="Times New Roman"/>
              </w:rPr>
              <w:t xml:space="preserve"> and </w:t>
            </w:r>
            <w:r w:rsidR="00C8054A" w:rsidRPr="00C8054A">
              <w:rPr>
                <w:rFonts w:eastAsia="Times New Roman"/>
              </w:rPr>
              <w:t>8207</w:t>
            </w:r>
            <w:r>
              <w:rPr>
                <w:rFonts w:eastAsia="Times New Roman"/>
              </w:rPr>
              <w:t>.</w:t>
            </w:r>
          </w:p>
        </w:tc>
      </w:tr>
      <w:tr w:rsidR="00696B02" w:rsidRPr="00C73492" w14:paraId="59F39B2E" w14:textId="77777777" w:rsidTr="00FE2E7A">
        <w:trPr>
          <w:trHeight w:val="290"/>
        </w:trPr>
        <w:tc>
          <w:tcPr>
            <w:tcW w:w="3506" w:type="dxa"/>
            <w:shd w:val="clear" w:color="auto" w:fill="auto"/>
            <w:noWrap/>
            <w:vAlign w:val="bottom"/>
          </w:tcPr>
          <w:p w14:paraId="3373BEDA" w14:textId="77777777" w:rsidR="00696B02" w:rsidRPr="00696B02" w:rsidRDefault="00696B02">
            <w:pPr>
              <w:pStyle w:val="TableContents"/>
              <w:keepNext w:val="0"/>
              <w:rPr>
                <w:rFonts w:eastAsia="Times New Roman"/>
              </w:rPr>
            </w:pPr>
            <w:r>
              <w:rPr>
                <w:rFonts w:eastAsia="Times New Roman"/>
              </w:rPr>
              <w:t>IS_NEGOTIATED_RATE_ENABLED</w:t>
            </w:r>
          </w:p>
        </w:tc>
        <w:tc>
          <w:tcPr>
            <w:tcW w:w="5903" w:type="dxa"/>
            <w:shd w:val="clear" w:color="auto" w:fill="auto"/>
          </w:tcPr>
          <w:p w14:paraId="7A6D8B2E" w14:textId="77777777" w:rsidR="00CB6F45" w:rsidRDefault="00CD13EE">
            <w:pPr>
              <w:pStyle w:val="TableContents"/>
              <w:keepNext w:val="0"/>
              <w:rPr>
                <w:rFonts w:eastAsia="Times New Roman"/>
              </w:rPr>
            </w:pPr>
            <w:r>
              <w:rPr>
                <w:rFonts w:eastAsia="Times New Roman"/>
              </w:rPr>
              <w:t>I</w:t>
            </w:r>
            <w:r w:rsidR="00CB6F45" w:rsidRPr="00C8054A">
              <w:rPr>
                <w:rFonts w:eastAsia="Times New Roman"/>
              </w:rPr>
              <w:t>ndicate</w:t>
            </w:r>
            <w:r w:rsidR="00CB6F45">
              <w:rPr>
                <w:rFonts w:eastAsia="Times New Roman"/>
              </w:rPr>
              <w:t>s</w:t>
            </w:r>
            <w:r w:rsidR="00CB6F45" w:rsidRPr="00C8054A">
              <w:rPr>
                <w:rFonts w:eastAsia="Times New Roman"/>
              </w:rPr>
              <w:t xml:space="preserve"> </w:t>
            </w:r>
            <w:r w:rsidR="00C8054A" w:rsidRPr="00C8054A">
              <w:rPr>
                <w:rFonts w:eastAsia="Times New Roman"/>
              </w:rPr>
              <w:t xml:space="preserve">whether </w:t>
            </w:r>
            <w:r w:rsidR="00396AD3">
              <w:rPr>
                <w:rFonts w:eastAsia="Times New Roman"/>
              </w:rPr>
              <w:t xml:space="preserve">the </w:t>
            </w:r>
            <w:r w:rsidR="00C8054A" w:rsidRPr="00C8054A">
              <w:rPr>
                <w:rFonts w:eastAsia="Times New Roman"/>
              </w:rPr>
              <w:t xml:space="preserve">Negotiated </w:t>
            </w:r>
            <w:r w:rsidR="00CB6F45">
              <w:rPr>
                <w:rFonts w:eastAsia="Times New Roman"/>
              </w:rPr>
              <w:t>Exchange Rate</w:t>
            </w:r>
            <w:r w:rsidR="00C8054A" w:rsidRPr="00C8054A">
              <w:rPr>
                <w:rFonts w:eastAsia="Times New Roman"/>
              </w:rPr>
              <w:t xml:space="preserve"> field is required in the screen</w:t>
            </w:r>
            <w:r w:rsidR="00CB6F45">
              <w:rPr>
                <w:rFonts w:eastAsia="Times New Roman"/>
              </w:rPr>
              <w:t xml:space="preserve"> or not</w:t>
            </w:r>
            <w:r w:rsidR="00C8054A" w:rsidRPr="00C8054A">
              <w:rPr>
                <w:rFonts w:eastAsia="Times New Roman"/>
              </w:rPr>
              <w:t>.</w:t>
            </w:r>
            <w:r w:rsidR="00CB6F45">
              <w:rPr>
                <w:rFonts w:eastAsia="Times New Roman"/>
              </w:rPr>
              <w:t xml:space="preserve"> The user can </w:t>
            </w:r>
            <w:r w:rsidR="00252539">
              <w:rPr>
                <w:rFonts w:eastAsia="Times New Roman"/>
              </w:rPr>
              <w:t xml:space="preserve">modify </w:t>
            </w:r>
            <w:r w:rsidR="00CB6F45">
              <w:rPr>
                <w:rFonts w:eastAsia="Times New Roman"/>
              </w:rPr>
              <w:t xml:space="preserve">this flag to enable/disable the </w:t>
            </w:r>
            <w:r w:rsidR="00B74918">
              <w:rPr>
                <w:rFonts w:eastAsia="Times New Roman"/>
              </w:rPr>
              <w:t xml:space="preserve">Negotiated Exchange Rate </w:t>
            </w:r>
            <w:r w:rsidR="00CB6F45">
              <w:rPr>
                <w:rFonts w:eastAsia="Times New Roman"/>
              </w:rPr>
              <w:t>for a specified screen.</w:t>
            </w:r>
            <w:r w:rsidR="00C8054A" w:rsidRPr="00C8054A">
              <w:rPr>
                <w:rFonts w:eastAsia="Times New Roman"/>
              </w:rPr>
              <w:t xml:space="preserve"> Possible values are</w:t>
            </w:r>
            <w:r w:rsidR="00CB6F45">
              <w:rPr>
                <w:rFonts w:eastAsia="Times New Roman"/>
              </w:rPr>
              <w:t xml:space="preserve"> as follows:</w:t>
            </w:r>
          </w:p>
          <w:p w14:paraId="578169AE" w14:textId="77777777" w:rsidR="00CB6F45" w:rsidRDefault="00CB6F45" w:rsidP="00FE2E7A">
            <w:pPr>
              <w:pStyle w:val="TableContents"/>
              <w:keepNext w:val="0"/>
              <w:numPr>
                <w:ilvl w:val="0"/>
                <w:numId w:val="146"/>
              </w:numPr>
              <w:spacing w:before="0"/>
              <w:ind w:left="432"/>
              <w:rPr>
                <w:rFonts w:eastAsia="Times New Roman"/>
              </w:rPr>
            </w:pPr>
            <w:r w:rsidRPr="00FE2E7A">
              <w:rPr>
                <w:rFonts w:eastAsia="Times New Roman"/>
                <w:b/>
              </w:rPr>
              <w:t>Y</w:t>
            </w:r>
            <w:r>
              <w:rPr>
                <w:rFonts w:eastAsia="Times New Roman"/>
              </w:rPr>
              <w:t xml:space="preserve"> – Yes</w:t>
            </w:r>
          </w:p>
          <w:p w14:paraId="1AC02FB9" w14:textId="77777777" w:rsidR="00696B02" w:rsidRPr="00C73492" w:rsidRDefault="00C8054A" w:rsidP="00FE2E7A">
            <w:pPr>
              <w:pStyle w:val="TableContents"/>
              <w:keepNext w:val="0"/>
              <w:numPr>
                <w:ilvl w:val="0"/>
                <w:numId w:val="146"/>
              </w:numPr>
              <w:spacing w:before="0"/>
              <w:ind w:left="432"/>
              <w:rPr>
                <w:rFonts w:eastAsia="Times New Roman"/>
              </w:rPr>
            </w:pPr>
            <w:r w:rsidRPr="00FE2E7A">
              <w:rPr>
                <w:rFonts w:eastAsia="Times New Roman"/>
                <w:b/>
              </w:rPr>
              <w:t>N</w:t>
            </w:r>
            <w:r w:rsidRPr="00C8054A">
              <w:rPr>
                <w:rFonts w:eastAsia="Times New Roman"/>
              </w:rPr>
              <w:t xml:space="preserve"> </w:t>
            </w:r>
            <w:r w:rsidR="00CB6F45">
              <w:rPr>
                <w:rFonts w:eastAsia="Times New Roman"/>
              </w:rPr>
              <w:t>–</w:t>
            </w:r>
            <w:r w:rsidRPr="00C8054A">
              <w:rPr>
                <w:rFonts w:eastAsia="Times New Roman"/>
              </w:rPr>
              <w:t xml:space="preserve"> No</w:t>
            </w:r>
          </w:p>
        </w:tc>
      </w:tr>
      <w:tr w:rsidR="00696B02" w:rsidRPr="00C73492" w14:paraId="7819A437" w14:textId="77777777" w:rsidTr="00FE2E7A">
        <w:trPr>
          <w:trHeight w:val="290"/>
        </w:trPr>
        <w:tc>
          <w:tcPr>
            <w:tcW w:w="3506" w:type="dxa"/>
            <w:shd w:val="clear" w:color="auto" w:fill="auto"/>
            <w:noWrap/>
            <w:vAlign w:val="bottom"/>
          </w:tcPr>
          <w:p w14:paraId="71951EC8" w14:textId="77777777" w:rsidR="00696B02" w:rsidRPr="00696B02" w:rsidRDefault="00696B02">
            <w:pPr>
              <w:pStyle w:val="TableContents"/>
              <w:keepNext w:val="0"/>
              <w:rPr>
                <w:rFonts w:eastAsia="Times New Roman"/>
              </w:rPr>
            </w:pPr>
            <w:r>
              <w:rPr>
                <w:rFonts w:eastAsia="Times New Roman"/>
              </w:rPr>
              <w:lastRenderedPageBreak/>
              <w:t>IS_REVERSAL_SUPP</w:t>
            </w:r>
          </w:p>
        </w:tc>
        <w:tc>
          <w:tcPr>
            <w:tcW w:w="5903" w:type="dxa"/>
            <w:shd w:val="clear" w:color="auto" w:fill="auto"/>
          </w:tcPr>
          <w:p w14:paraId="00CACE27" w14:textId="77777777" w:rsidR="00252539" w:rsidRDefault="00CD13EE" w:rsidP="00FE2E7A">
            <w:pPr>
              <w:pStyle w:val="TableContents"/>
              <w:rPr>
                <w:rFonts w:eastAsia="Times New Roman"/>
              </w:rPr>
            </w:pPr>
            <w:r>
              <w:rPr>
                <w:rFonts w:eastAsia="Times New Roman"/>
              </w:rPr>
              <w:t>I</w:t>
            </w:r>
            <w:r w:rsidR="00C8054A" w:rsidRPr="00C8054A">
              <w:rPr>
                <w:rFonts w:eastAsia="Times New Roman"/>
              </w:rPr>
              <w:t>ndicates whether</w:t>
            </w:r>
            <w:r w:rsidR="00396AD3">
              <w:rPr>
                <w:rFonts w:eastAsia="Times New Roman"/>
              </w:rPr>
              <w:t xml:space="preserve"> the</w:t>
            </w:r>
            <w:r w:rsidR="00200C11">
              <w:rPr>
                <w:rFonts w:eastAsia="Times New Roman"/>
              </w:rPr>
              <w:t xml:space="preserve"> transaction</w:t>
            </w:r>
            <w:r w:rsidR="00C8054A" w:rsidRPr="00C8054A">
              <w:rPr>
                <w:rFonts w:eastAsia="Times New Roman"/>
              </w:rPr>
              <w:t xml:space="preserve"> reversal is supported or not</w:t>
            </w:r>
            <w:r w:rsidR="00396AD3">
              <w:rPr>
                <w:rFonts w:eastAsia="Times New Roman"/>
              </w:rPr>
              <w:t>.</w:t>
            </w:r>
            <w:r w:rsidR="00252539">
              <w:rPr>
                <w:rFonts w:eastAsia="Times New Roman"/>
              </w:rPr>
              <w:t xml:space="preserve"> The user can modify this flag to enable/disable the reversal for a particular transaction. </w:t>
            </w:r>
            <w:r w:rsidR="00252539" w:rsidRPr="00C8054A">
              <w:rPr>
                <w:rFonts w:eastAsia="Times New Roman"/>
              </w:rPr>
              <w:t>Possible values are</w:t>
            </w:r>
            <w:r w:rsidR="00252539">
              <w:rPr>
                <w:rFonts w:eastAsia="Times New Roman"/>
              </w:rPr>
              <w:t xml:space="preserve"> as follows:</w:t>
            </w:r>
          </w:p>
          <w:p w14:paraId="7F536C6E" w14:textId="77777777" w:rsidR="00252539" w:rsidRDefault="00252539" w:rsidP="00FE2E7A">
            <w:pPr>
              <w:pStyle w:val="TableContents"/>
              <w:numPr>
                <w:ilvl w:val="0"/>
                <w:numId w:val="146"/>
              </w:numPr>
              <w:spacing w:before="0"/>
              <w:ind w:left="432"/>
              <w:rPr>
                <w:rFonts w:eastAsia="Times New Roman"/>
              </w:rPr>
            </w:pPr>
            <w:r w:rsidRPr="00FE2E7A">
              <w:rPr>
                <w:rFonts w:eastAsia="Times New Roman"/>
                <w:b/>
              </w:rPr>
              <w:t>Y</w:t>
            </w:r>
            <w:r>
              <w:rPr>
                <w:rFonts w:eastAsia="Times New Roman"/>
              </w:rPr>
              <w:t xml:space="preserve"> – Yes</w:t>
            </w:r>
          </w:p>
          <w:p w14:paraId="3E73B5FE" w14:textId="77777777" w:rsidR="00696B02" w:rsidRPr="00C73492" w:rsidRDefault="00252539" w:rsidP="00FE2E7A">
            <w:pPr>
              <w:pStyle w:val="TableContents"/>
              <w:keepNext w:val="0"/>
              <w:numPr>
                <w:ilvl w:val="0"/>
                <w:numId w:val="146"/>
              </w:numPr>
              <w:spacing w:before="0"/>
              <w:ind w:left="432"/>
              <w:rPr>
                <w:rFonts w:eastAsia="Times New Roman"/>
              </w:rPr>
            </w:pPr>
            <w:r w:rsidRPr="00FE2E7A">
              <w:rPr>
                <w:rFonts w:eastAsia="Times New Roman"/>
                <w:b/>
              </w:rPr>
              <w:t>N</w:t>
            </w:r>
            <w:r w:rsidRPr="00C8054A">
              <w:rPr>
                <w:rFonts w:eastAsia="Times New Roman"/>
              </w:rPr>
              <w:t xml:space="preserve"> </w:t>
            </w:r>
            <w:r>
              <w:rPr>
                <w:rFonts w:eastAsia="Times New Roman"/>
              </w:rPr>
              <w:t>–</w:t>
            </w:r>
            <w:r w:rsidRPr="00C8054A">
              <w:rPr>
                <w:rFonts w:eastAsia="Times New Roman"/>
              </w:rPr>
              <w:t xml:space="preserve"> No</w:t>
            </w:r>
          </w:p>
        </w:tc>
      </w:tr>
      <w:tr w:rsidR="00696B02" w:rsidRPr="00C73492" w14:paraId="13573FF1" w14:textId="77777777" w:rsidTr="00FE2E7A">
        <w:trPr>
          <w:trHeight w:val="290"/>
        </w:trPr>
        <w:tc>
          <w:tcPr>
            <w:tcW w:w="3506" w:type="dxa"/>
            <w:shd w:val="clear" w:color="auto" w:fill="auto"/>
            <w:noWrap/>
            <w:vAlign w:val="bottom"/>
          </w:tcPr>
          <w:p w14:paraId="0ABDD51C" w14:textId="77777777" w:rsidR="00696B02" w:rsidRPr="00696B02" w:rsidRDefault="00696B02">
            <w:pPr>
              <w:pStyle w:val="TableContents"/>
              <w:keepNext w:val="0"/>
              <w:rPr>
                <w:rFonts w:eastAsia="Times New Roman"/>
              </w:rPr>
            </w:pPr>
            <w:r>
              <w:rPr>
                <w:rFonts w:eastAsia="Times New Roman"/>
              </w:rPr>
              <w:t>IS_TELLER_SEQ_REQ</w:t>
            </w:r>
          </w:p>
        </w:tc>
        <w:tc>
          <w:tcPr>
            <w:tcW w:w="5903" w:type="dxa"/>
            <w:shd w:val="clear" w:color="auto" w:fill="auto"/>
          </w:tcPr>
          <w:p w14:paraId="2FA541DB" w14:textId="77777777" w:rsidR="00252539" w:rsidRDefault="00CD13EE">
            <w:pPr>
              <w:pStyle w:val="TableContents"/>
              <w:keepNext w:val="0"/>
              <w:rPr>
                <w:rFonts w:eastAsia="Times New Roman"/>
              </w:rPr>
            </w:pPr>
            <w:r>
              <w:rPr>
                <w:rFonts w:eastAsia="Times New Roman"/>
              </w:rPr>
              <w:t>I</w:t>
            </w:r>
            <w:r w:rsidR="00252539" w:rsidRPr="00C8054A">
              <w:rPr>
                <w:rFonts w:eastAsia="Times New Roman"/>
              </w:rPr>
              <w:t>ndicates whether</w:t>
            </w:r>
            <w:r w:rsidR="00252539">
              <w:rPr>
                <w:rFonts w:eastAsia="Times New Roman"/>
              </w:rPr>
              <w:t xml:space="preserve"> the</w:t>
            </w:r>
            <w:r w:rsidR="00252539" w:rsidRPr="00C8054A">
              <w:rPr>
                <w:rFonts w:eastAsia="Times New Roman"/>
              </w:rPr>
              <w:t xml:space="preserve"> </w:t>
            </w:r>
            <w:r w:rsidR="00252539">
              <w:rPr>
                <w:rFonts w:eastAsia="Times New Roman"/>
              </w:rPr>
              <w:t>T</w:t>
            </w:r>
            <w:r w:rsidR="00C8054A" w:rsidRPr="00C8054A">
              <w:rPr>
                <w:rFonts w:eastAsia="Times New Roman"/>
              </w:rPr>
              <w:t xml:space="preserve">eller </w:t>
            </w:r>
            <w:r w:rsidR="00252539">
              <w:rPr>
                <w:rFonts w:eastAsia="Times New Roman"/>
              </w:rPr>
              <w:t>S</w:t>
            </w:r>
            <w:r w:rsidR="00C8054A" w:rsidRPr="00C8054A">
              <w:rPr>
                <w:rFonts w:eastAsia="Times New Roman"/>
              </w:rPr>
              <w:t xml:space="preserve">equence </w:t>
            </w:r>
            <w:r w:rsidR="00252539">
              <w:rPr>
                <w:rFonts w:eastAsia="Times New Roman"/>
              </w:rPr>
              <w:t>N</w:t>
            </w:r>
            <w:r w:rsidR="00C8054A" w:rsidRPr="00C8054A">
              <w:rPr>
                <w:rFonts w:eastAsia="Times New Roman"/>
              </w:rPr>
              <w:t>umber generation is required</w:t>
            </w:r>
            <w:r w:rsidR="00252539">
              <w:rPr>
                <w:rFonts w:eastAsia="Times New Roman"/>
              </w:rPr>
              <w:t xml:space="preserve"> or not</w:t>
            </w:r>
            <w:r w:rsidR="00396AD3">
              <w:rPr>
                <w:rFonts w:eastAsia="Times New Roman"/>
              </w:rPr>
              <w:t>.</w:t>
            </w:r>
            <w:r w:rsidR="00252539">
              <w:rPr>
                <w:rFonts w:eastAsia="Times New Roman"/>
              </w:rPr>
              <w:t xml:space="preserve"> The user can modify this flag to enable/disable the Teller S</w:t>
            </w:r>
            <w:r w:rsidR="00252539" w:rsidRPr="00C8054A">
              <w:rPr>
                <w:rFonts w:eastAsia="Times New Roman"/>
              </w:rPr>
              <w:t xml:space="preserve">equence </w:t>
            </w:r>
            <w:r w:rsidR="00252539">
              <w:rPr>
                <w:rFonts w:eastAsia="Times New Roman"/>
              </w:rPr>
              <w:t>N</w:t>
            </w:r>
            <w:r w:rsidR="00252539" w:rsidRPr="00C8054A">
              <w:rPr>
                <w:rFonts w:eastAsia="Times New Roman"/>
              </w:rPr>
              <w:t>umber generation</w:t>
            </w:r>
            <w:r w:rsidR="00252539">
              <w:rPr>
                <w:rFonts w:eastAsia="Times New Roman"/>
              </w:rPr>
              <w:t xml:space="preserve"> for a particular transaction. </w:t>
            </w:r>
            <w:r w:rsidR="00252539" w:rsidRPr="00C8054A">
              <w:rPr>
                <w:rFonts w:eastAsia="Times New Roman"/>
              </w:rPr>
              <w:t>Possible values are</w:t>
            </w:r>
            <w:r w:rsidR="00252539">
              <w:rPr>
                <w:rFonts w:eastAsia="Times New Roman"/>
              </w:rPr>
              <w:t xml:space="preserve"> as follows:</w:t>
            </w:r>
          </w:p>
          <w:p w14:paraId="71DC2840" w14:textId="77777777" w:rsidR="00252539" w:rsidRDefault="00252539" w:rsidP="00FE2E7A">
            <w:pPr>
              <w:pStyle w:val="TableContents"/>
              <w:keepNext w:val="0"/>
              <w:numPr>
                <w:ilvl w:val="0"/>
                <w:numId w:val="146"/>
              </w:numPr>
              <w:spacing w:before="0"/>
              <w:ind w:left="432"/>
              <w:rPr>
                <w:rFonts w:eastAsia="Times New Roman"/>
              </w:rPr>
            </w:pPr>
            <w:r w:rsidRPr="00FE2E7A">
              <w:rPr>
                <w:rFonts w:eastAsia="Times New Roman"/>
                <w:b/>
              </w:rPr>
              <w:t>Y</w:t>
            </w:r>
            <w:r>
              <w:rPr>
                <w:rFonts w:eastAsia="Times New Roman"/>
              </w:rPr>
              <w:t xml:space="preserve"> – Yes</w:t>
            </w:r>
          </w:p>
          <w:p w14:paraId="26011A36" w14:textId="77777777" w:rsidR="00696B02" w:rsidRPr="00C73492" w:rsidRDefault="00252539" w:rsidP="00FE2E7A">
            <w:pPr>
              <w:pStyle w:val="TableContents"/>
              <w:keepNext w:val="0"/>
              <w:numPr>
                <w:ilvl w:val="0"/>
                <w:numId w:val="146"/>
              </w:numPr>
              <w:spacing w:before="0"/>
              <w:ind w:left="432"/>
              <w:rPr>
                <w:rFonts w:eastAsia="Times New Roman"/>
              </w:rPr>
            </w:pPr>
            <w:r w:rsidRPr="00FE2E7A">
              <w:rPr>
                <w:rFonts w:eastAsia="Times New Roman"/>
                <w:b/>
              </w:rPr>
              <w:t>N</w:t>
            </w:r>
            <w:r w:rsidRPr="00C8054A">
              <w:rPr>
                <w:rFonts w:eastAsia="Times New Roman"/>
              </w:rPr>
              <w:t xml:space="preserve"> </w:t>
            </w:r>
            <w:r>
              <w:rPr>
                <w:rFonts w:eastAsia="Times New Roman"/>
              </w:rPr>
              <w:t>–</w:t>
            </w:r>
            <w:r w:rsidRPr="00C8054A">
              <w:rPr>
                <w:rFonts w:eastAsia="Times New Roman"/>
              </w:rPr>
              <w:t xml:space="preserve"> No</w:t>
            </w:r>
          </w:p>
        </w:tc>
      </w:tr>
      <w:tr w:rsidR="00696B02" w:rsidRPr="00C73492" w14:paraId="337B12AB" w14:textId="77777777" w:rsidTr="00FE2E7A">
        <w:trPr>
          <w:trHeight w:val="290"/>
        </w:trPr>
        <w:tc>
          <w:tcPr>
            <w:tcW w:w="3506" w:type="dxa"/>
            <w:shd w:val="clear" w:color="auto" w:fill="auto"/>
            <w:noWrap/>
            <w:vAlign w:val="bottom"/>
          </w:tcPr>
          <w:p w14:paraId="153CCE7B" w14:textId="77777777" w:rsidR="00696B02" w:rsidRPr="00696B02" w:rsidRDefault="00696B02">
            <w:pPr>
              <w:pStyle w:val="TableContents"/>
              <w:keepNext w:val="0"/>
              <w:rPr>
                <w:rFonts w:eastAsia="Times New Roman"/>
              </w:rPr>
            </w:pPr>
            <w:r w:rsidRPr="00696B02">
              <w:rPr>
                <w:rFonts w:eastAsia="Times New Roman"/>
              </w:rPr>
              <w:t>IS_TOT_CHARGES_REQ</w:t>
            </w:r>
          </w:p>
        </w:tc>
        <w:tc>
          <w:tcPr>
            <w:tcW w:w="5903" w:type="dxa"/>
            <w:shd w:val="clear" w:color="auto" w:fill="auto"/>
          </w:tcPr>
          <w:p w14:paraId="58C9F490" w14:textId="77777777" w:rsidR="0096023C" w:rsidRDefault="00CD13EE" w:rsidP="0096023C">
            <w:pPr>
              <w:pStyle w:val="TableContents"/>
              <w:keepNext w:val="0"/>
              <w:rPr>
                <w:rFonts w:eastAsia="Times New Roman"/>
              </w:rPr>
            </w:pPr>
            <w:r>
              <w:rPr>
                <w:rFonts w:eastAsia="Times New Roman"/>
              </w:rPr>
              <w:t>I</w:t>
            </w:r>
            <w:r w:rsidR="0096023C" w:rsidRPr="00C8054A">
              <w:rPr>
                <w:rFonts w:eastAsia="Times New Roman"/>
              </w:rPr>
              <w:t>ndicates whether</w:t>
            </w:r>
            <w:r w:rsidR="0096023C">
              <w:rPr>
                <w:rFonts w:eastAsia="Times New Roman"/>
              </w:rPr>
              <w:t xml:space="preserve"> the</w:t>
            </w:r>
            <w:r w:rsidR="0096023C" w:rsidRPr="00C8054A">
              <w:rPr>
                <w:rFonts w:eastAsia="Times New Roman"/>
              </w:rPr>
              <w:t xml:space="preserve"> </w:t>
            </w:r>
            <w:r w:rsidR="0096023C">
              <w:rPr>
                <w:rFonts w:eastAsia="Times New Roman"/>
              </w:rPr>
              <w:t>T</w:t>
            </w:r>
            <w:r w:rsidR="00C8054A" w:rsidRPr="00C8054A">
              <w:rPr>
                <w:rFonts w:eastAsia="Times New Roman"/>
              </w:rPr>
              <w:t xml:space="preserve">otal </w:t>
            </w:r>
            <w:r w:rsidR="0096023C">
              <w:rPr>
                <w:rFonts w:eastAsia="Times New Roman"/>
              </w:rPr>
              <w:t>C</w:t>
            </w:r>
            <w:r w:rsidR="00C8054A" w:rsidRPr="00C8054A">
              <w:rPr>
                <w:rFonts w:eastAsia="Times New Roman"/>
              </w:rPr>
              <w:t>harges</w:t>
            </w:r>
            <w:r w:rsidR="00BD46ED">
              <w:rPr>
                <w:rFonts w:eastAsia="Times New Roman"/>
              </w:rPr>
              <w:t xml:space="preserve"> field</w:t>
            </w:r>
            <w:r w:rsidR="00C8054A" w:rsidRPr="00C8054A">
              <w:rPr>
                <w:rFonts w:eastAsia="Times New Roman"/>
              </w:rPr>
              <w:t xml:space="preserve"> is required in the screen</w:t>
            </w:r>
            <w:r w:rsidR="0096023C">
              <w:rPr>
                <w:rFonts w:eastAsia="Times New Roman"/>
              </w:rPr>
              <w:t xml:space="preserve"> or not</w:t>
            </w:r>
            <w:r w:rsidR="00C8054A" w:rsidRPr="00C8054A">
              <w:rPr>
                <w:rFonts w:eastAsia="Times New Roman"/>
              </w:rPr>
              <w:t xml:space="preserve">. </w:t>
            </w:r>
            <w:r w:rsidR="00221537">
              <w:rPr>
                <w:rFonts w:eastAsia="Times New Roman"/>
              </w:rPr>
              <w:t>The user can modify this flag to enable/disable the Total Charges for a particular transaction.</w:t>
            </w:r>
            <w:r w:rsidR="00221537" w:rsidRPr="00C8054A">
              <w:rPr>
                <w:rFonts w:eastAsia="Times New Roman"/>
              </w:rPr>
              <w:t xml:space="preserve"> </w:t>
            </w:r>
            <w:r w:rsidR="0096023C" w:rsidRPr="00C8054A">
              <w:rPr>
                <w:rFonts w:eastAsia="Times New Roman"/>
              </w:rPr>
              <w:t>Possible values are</w:t>
            </w:r>
            <w:r w:rsidR="0096023C">
              <w:rPr>
                <w:rFonts w:eastAsia="Times New Roman"/>
              </w:rPr>
              <w:t xml:space="preserve"> as follows:</w:t>
            </w:r>
          </w:p>
          <w:p w14:paraId="56B814C6" w14:textId="77777777" w:rsidR="0096023C" w:rsidRDefault="0096023C" w:rsidP="00FE2E7A">
            <w:pPr>
              <w:pStyle w:val="TableContents"/>
              <w:keepNext w:val="0"/>
              <w:numPr>
                <w:ilvl w:val="0"/>
                <w:numId w:val="146"/>
              </w:numPr>
              <w:spacing w:before="0"/>
              <w:ind w:left="432"/>
              <w:rPr>
                <w:rFonts w:eastAsia="Times New Roman"/>
              </w:rPr>
            </w:pPr>
            <w:r w:rsidRPr="00B13F96">
              <w:rPr>
                <w:rFonts w:eastAsia="Times New Roman"/>
                <w:b/>
              </w:rPr>
              <w:t>Y</w:t>
            </w:r>
            <w:r>
              <w:rPr>
                <w:rFonts w:eastAsia="Times New Roman"/>
              </w:rPr>
              <w:t xml:space="preserve"> – Yes</w:t>
            </w:r>
          </w:p>
          <w:p w14:paraId="6F01CF50" w14:textId="77777777" w:rsidR="00696B02" w:rsidRPr="00C73492" w:rsidRDefault="0096023C" w:rsidP="00FE2E7A">
            <w:pPr>
              <w:pStyle w:val="TableContents"/>
              <w:keepNext w:val="0"/>
              <w:numPr>
                <w:ilvl w:val="0"/>
                <w:numId w:val="146"/>
              </w:numPr>
              <w:spacing w:before="0"/>
              <w:ind w:left="432"/>
              <w:rPr>
                <w:rFonts w:eastAsia="Times New Roman"/>
              </w:rPr>
            </w:pPr>
            <w:r w:rsidRPr="00B13F96">
              <w:rPr>
                <w:rFonts w:eastAsia="Times New Roman"/>
                <w:b/>
              </w:rPr>
              <w:t>N</w:t>
            </w:r>
            <w:r w:rsidRPr="00C8054A">
              <w:rPr>
                <w:rFonts w:eastAsia="Times New Roman"/>
              </w:rPr>
              <w:t xml:space="preserve"> </w:t>
            </w:r>
            <w:r>
              <w:rPr>
                <w:rFonts w:eastAsia="Times New Roman"/>
              </w:rPr>
              <w:t>–</w:t>
            </w:r>
            <w:r w:rsidRPr="00C8054A">
              <w:rPr>
                <w:rFonts w:eastAsia="Times New Roman"/>
              </w:rPr>
              <w:t xml:space="preserve"> No</w:t>
            </w:r>
          </w:p>
        </w:tc>
      </w:tr>
    </w:tbl>
    <w:p w14:paraId="3F4260DC" w14:textId="77777777" w:rsidR="00432787" w:rsidRDefault="00EE2BEC" w:rsidP="003E5E6B">
      <w:pPr>
        <w:pStyle w:val="HeadingOne"/>
        <w:pageBreakBefore/>
      </w:pPr>
      <w:bookmarkStart w:id="1983" w:name="_Toc74913194"/>
      <w:bookmarkStart w:id="1984" w:name="_Toc64660885"/>
      <w:bookmarkStart w:id="1985" w:name="_Toc65001238"/>
      <w:bookmarkStart w:id="1986" w:name="_Toc65002757"/>
      <w:bookmarkStart w:id="1987" w:name="_Toc65006251"/>
      <w:bookmarkStart w:id="1988" w:name="_Toc65101169"/>
      <w:bookmarkStart w:id="1989" w:name="_Toc56776186"/>
      <w:bookmarkStart w:id="1990" w:name="_Toc56777313"/>
      <w:bookmarkStart w:id="1991" w:name="_Toc57038924"/>
      <w:bookmarkStart w:id="1992" w:name="_Toc57189806"/>
      <w:bookmarkStart w:id="1993" w:name="_Toc57294618"/>
      <w:bookmarkStart w:id="1994" w:name="_Toc57323810"/>
      <w:bookmarkStart w:id="1995" w:name="_Toc64660886"/>
      <w:bookmarkStart w:id="1996" w:name="_Toc65001239"/>
      <w:bookmarkStart w:id="1997" w:name="_Toc65002758"/>
      <w:bookmarkStart w:id="1998" w:name="_Toc65006252"/>
      <w:bookmarkStart w:id="1999" w:name="_Toc65101170"/>
      <w:bookmarkStart w:id="2000" w:name="_Toc64660887"/>
      <w:bookmarkStart w:id="2001" w:name="_Toc65001240"/>
      <w:bookmarkStart w:id="2002" w:name="_Toc65002759"/>
      <w:bookmarkStart w:id="2003" w:name="_Toc65006253"/>
      <w:bookmarkStart w:id="2004" w:name="_Toc65101171"/>
      <w:bookmarkStart w:id="2005" w:name="_Toc64660888"/>
      <w:bookmarkStart w:id="2006" w:name="_Toc65001241"/>
      <w:bookmarkStart w:id="2007" w:name="_Toc65002760"/>
      <w:bookmarkStart w:id="2008" w:name="_Toc65006254"/>
      <w:bookmarkStart w:id="2009" w:name="_Toc65101172"/>
      <w:bookmarkStart w:id="2010" w:name="_Toc64661183"/>
      <w:bookmarkStart w:id="2011" w:name="_Toc65001536"/>
      <w:bookmarkStart w:id="2012" w:name="_Toc65003055"/>
      <w:bookmarkStart w:id="2013" w:name="_Toc65006549"/>
      <w:bookmarkStart w:id="2014" w:name="_Toc65101467"/>
      <w:bookmarkStart w:id="2015" w:name="_Toc64661184"/>
      <w:bookmarkStart w:id="2016" w:name="_Toc65001537"/>
      <w:bookmarkStart w:id="2017" w:name="_Toc65003056"/>
      <w:bookmarkStart w:id="2018" w:name="_Toc65006550"/>
      <w:bookmarkStart w:id="2019" w:name="_Toc65101468"/>
      <w:bookmarkStart w:id="2020" w:name="_Toc64661185"/>
      <w:bookmarkStart w:id="2021" w:name="_Toc65001538"/>
      <w:bookmarkStart w:id="2022" w:name="_Toc65003057"/>
      <w:bookmarkStart w:id="2023" w:name="_Toc65006551"/>
      <w:bookmarkStart w:id="2024" w:name="_Toc65101469"/>
      <w:bookmarkStart w:id="2025" w:name="_Toc64661186"/>
      <w:bookmarkStart w:id="2026" w:name="_Toc65001539"/>
      <w:bookmarkStart w:id="2027" w:name="_Toc65003058"/>
      <w:bookmarkStart w:id="2028" w:name="_Toc65006552"/>
      <w:bookmarkStart w:id="2029" w:name="_Toc65101470"/>
      <w:bookmarkStart w:id="2030" w:name="_Toc64661187"/>
      <w:bookmarkStart w:id="2031" w:name="_Toc65001540"/>
      <w:bookmarkStart w:id="2032" w:name="_Toc65003059"/>
      <w:bookmarkStart w:id="2033" w:name="_Toc65006553"/>
      <w:bookmarkStart w:id="2034" w:name="_Toc65101471"/>
      <w:bookmarkStart w:id="2035" w:name="_Toc64661188"/>
      <w:bookmarkStart w:id="2036" w:name="_Toc65001541"/>
      <w:bookmarkStart w:id="2037" w:name="_Toc65003060"/>
      <w:bookmarkStart w:id="2038" w:name="_Toc65006554"/>
      <w:bookmarkStart w:id="2039" w:name="_Toc65101472"/>
      <w:bookmarkStart w:id="2040" w:name="_Toc64661189"/>
      <w:bookmarkStart w:id="2041" w:name="_Toc65001542"/>
      <w:bookmarkStart w:id="2042" w:name="_Toc65003061"/>
      <w:bookmarkStart w:id="2043" w:name="_Toc65006555"/>
      <w:bookmarkStart w:id="2044" w:name="_Toc65101473"/>
      <w:bookmarkStart w:id="2045" w:name="_Toc64661190"/>
      <w:bookmarkStart w:id="2046" w:name="_Toc65001543"/>
      <w:bookmarkStart w:id="2047" w:name="_Toc65003062"/>
      <w:bookmarkStart w:id="2048" w:name="_Toc65006556"/>
      <w:bookmarkStart w:id="2049" w:name="_Toc65101474"/>
      <w:bookmarkStart w:id="2050" w:name="_Toc64661191"/>
      <w:bookmarkStart w:id="2051" w:name="_Toc65001544"/>
      <w:bookmarkStart w:id="2052" w:name="_Toc65003063"/>
      <w:bookmarkStart w:id="2053" w:name="_Toc65006557"/>
      <w:bookmarkStart w:id="2054" w:name="_Toc65101475"/>
      <w:bookmarkStart w:id="2055" w:name="_Toc64661192"/>
      <w:bookmarkStart w:id="2056" w:name="_Toc65001545"/>
      <w:bookmarkStart w:id="2057" w:name="_Toc65003064"/>
      <w:bookmarkStart w:id="2058" w:name="_Toc65006558"/>
      <w:bookmarkStart w:id="2059" w:name="_Toc65101476"/>
      <w:bookmarkStart w:id="2060" w:name="_Toc64661193"/>
      <w:bookmarkStart w:id="2061" w:name="_Toc65001546"/>
      <w:bookmarkStart w:id="2062" w:name="_Toc65003065"/>
      <w:bookmarkStart w:id="2063" w:name="_Toc65006559"/>
      <w:bookmarkStart w:id="2064" w:name="_Toc65101477"/>
      <w:bookmarkStart w:id="2065" w:name="_Toc64661194"/>
      <w:bookmarkStart w:id="2066" w:name="_Toc65001547"/>
      <w:bookmarkStart w:id="2067" w:name="_Toc65003066"/>
      <w:bookmarkStart w:id="2068" w:name="_Toc65006560"/>
      <w:bookmarkStart w:id="2069" w:name="_Toc65101478"/>
      <w:bookmarkStart w:id="2070" w:name="_Toc64661195"/>
      <w:bookmarkStart w:id="2071" w:name="_Toc65001548"/>
      <w:bookmarkStart w:id="2072" w:name="_Toc65003067"/>
      <w:bookmarkStart w:id="2073" w:name="_Toc65006561"/>
      <w:bookmarkStart w:id="2074" w:name="_Toc65101479"/>
      <w:bookmarkStart w:id="2075" w:name="_Toc64661196"/>
      <w:bookmarkStart w:id="2076" w:name="_Toc65001549"/>
      <w:bookmarkStart w:id="2077" w:name="_Toc65003068"/>
      <w:bookmarkStart w:id="2078" w:name="_Toc65006562"/>
      <w:bookmarkStart w:id="2079" w:name="_Toc65101480"/>
      <w:bookmarkStart w:id="2080" w:name="_Toc64661197"/>
      <w:bookmarkStart w:id="2081" w:name="_Toc65001550"/>
      <w:bookmarkStart w:id="2082" w:name="_Toc65003069"/>
      <w:bookmarkStart w:id="2083" w:name="_Toc65006563"/>
      <w:bookmarkStart w:id="2084" w:name="_Toc65101481"/>
      <w:bookmarkStart w:id="2085" w:name="_Toc64661198"/>
      <w:bookmarkStart w:id="2086" w:name="_Toc65001551"/>
      <w:bookmarkStart w:id="2087" w:name="_Toc65003070"/>
      <w:bookmarkStart w:id="2088" w:name="_Toc65006564"/>
      <w:bookmarkStart w:id="2089" w:name="_Toc65101482"/>
      <w:bookmarkStart w:id="2090" w:name="_Toc64661199"/>
      <w:bookmarkStart w:id="2091" w:name="_Toc65001552"/>
      <w:bookmarkStart w:id="2092" w:name="_Toc65003071"/>
      <w:bookmarkStart w:id="2093" w:name="_Toc65006565"/>
      <w:bookmarkStart w:id="2094" w:name="_Toc65101483"/>
      <w:bookmarkStart w:id="2095" w:name="_Toc64661200"/>
      <w:bookmarkStart w:id="2096" w:name="_Toc65001553"/>
      <w:bookmarkStart w:id="2097" w:name="_Toc65003072"/>
      <w:bookmarkStart w:id="2098" w:name="_Toc65006566"/>
      <w:bookmarkStart w:id="2099" w:name="_Toc65101484"/>
      <w:bookmarkStart w:id="2100" w:name="_Toc64661201"/>
      <w:bookmarkStart w:id="2101" w:name="_Toc65001554"/>
      <w:bookmarkStart w:id="2102" w:name="_Toc65003073"/>
      <w:bookmarkStart w:id="2103" w:name="_Toc65006567"/>
      <w:bookmarkStart w:id="2104" w:name="_Toc65101485"/>
      <w:bookmarkStart w:id="2105" w:name="_Toc64661202"/>
      <w:bookmarkStart w:id="2106" w:name="_Toc65001555"/>
      <w:bookmarkStart w:id="2107" w:name="_Toc65003074"/>
      <w:bookmarkStart w:id="2108" w:name="_Toc65006568"/>
      <w:bookmarkStart w:id="2109" w:name="_Toc65101486"/>
      <w:bookmarkStart w:id="2110" w:name="_Toc64661203"/>
      <w:bookmarkStart w:id="2111" w:name="_Toc65001556"/>
      <w:bookmarkStart w:id="2112" w:name="_Toc65003075"/>
      <w:bookmarkStart w:id="2113" w:name="_Toc65006569"/>
      <w:bookmarkStart w:id="2114" w:name="_Toc65101487"/>
      <w:bookmarkStart w:id="2115" w:name="_Toc64661204"/>
      <w:bookmarkStart w:id="2116" w:name="_Toc65001557"/>
      <w:bookmarkStart w:id="2117" w:name="_Toc65003076"/>
      <w:bookmarkStart w:id="2118" w:name="_Toc65006570"/>
      <w:bookmarkStart w:id="2119" w:name="_Toc65101488"/>
      <w:bookmarkStart w:id="2120" w:name="_Toc64661205"/>
      <w:bookmarkStart w:id="2121" w:name="_Toc65001558"/>
      <w:bookmarkStart w:id="2122" w:name="_Toc65003077"/>
      <w:bookmarkStart w:id="2123" w:name="_Toc65006571"/>
      <w:bookmarkStart w:id="2124" w:name="_Toc65101489"/>
      <w:bookmarkStart w:id="2125" w:name="_Toc64661206"/>
      <w:bookmarkStart w:id="2126" w:name="_Toc65001559"/>
      <w:bookmarkStart w:id="2127" w:name="_Toc65003078"/>
      <w:bookmarkStart w:id="2128" w:name="_Toc65006572"/>
      <w:bookmarkStart w:id="2129" w:name="_Toc65101490"/>
      <w:bookmarkStart w:id="2130" w:name="_Toc64661207"/>
      <w:bookmarkStart w:id="2131" w:name="_Toc65001560"/>
      <w:bookmarkStart w:id="2132" w:name="_Toc65003079"/>
      <w:bookmarkStart w:id="2133" w:name="_Toc65006573"/>
      <w:bookmarkStart w:id="2134" w:name="_Toc65101491"/>
      <w:bookmarkStart w:id="2135" w:name="_Toc64661208"/>
      <w:bookmarkStart w:id="2136" w:name="_Toc65001561"/>
      <w:bookmarkStart w:id="2137" w:name="_Toc65003080"/>
      <w:bookmarkStart w:id="2138" w:name="_Toc65006574"/>
      <w:bookmarkStart w:id="2139" w:name="_Toc65101492"/>
      <w:bookmarkStart w:id="2140" w:name="_Toc64661209"/>
      <w:bookmarkStart w:id="2141" w:name="_Toc65001562"/>
      <w:bookmarkStart w:id="2142" w:name="_Toc65003081"/>
      <w:bookmarkStart w:id="2143" w:name="_Toc65006575"/>
      <w:bookmarkStart w:id="2144" w:name="_Toc65101493"/>
      <w:bookmarkStart w:id="2145" w:name="_Toc64661210"/>
      <w:bookmarkStart w:id="2146" w:name="_Toc65001563"/>
      <w:bookmarkStart w:id="2147" w:name="_Toc65003082"/>
      <w:bookmarkStart w:id="2148" w:name="_Toc65006576"/>
      <w:bookmarkStart w:id="2149" w:name="_Toc65101494"/>
      <w:bookmarkStart w:id="2150" w:name="_Toc64661211"/>
      <w:bookmarkStart w:id="2151" w:name="_Toc65001564"/>
      <w:bookmarkStart w:id="2152" w:name="_Toc65003083"/>
      <w:bookmarkStart w:id="2153" w:name="_Toc65006577"/>
      <w:bookmarkStart w:id="2154" w:name="_Toc65101495"/>
      <w:bookmarkStart w:id="2155" w:name="_Toc64661212"/>
      <w:bookmarkStart w:id="2156" w:name="_Toc65001565"/>
      <w:bookmarkStart w:id="2157" w:name="_Toc65003084"/>
      <w:bookmarkStart w:id="2158" w:name="_Toc65006578"/>
      <w:bookmarkStart w:id="2159" w:name="_Toc65101496"/>
      <w:bookmarkStart w:id="2160" w:name="_Toc64661213"/>
      <w:bookmarkStart w:id="2161" w:name="_Toc65001566"/>
      <w:bookmarkStart w:id="2162" w:name="_Toc65003085"/>
      <w:bookmarkStart w:id="2163" w:name="_Toc65006579"/>
      <w:bookmarkStart w:id="2164" w:name="_Toc65101497"/>
      <w:bookmarkStart w:id="2165" w:name="_Toc64661214"/>
      <w:bookmarkStart w:id="2166" w:name="_Toc65001567"/>
      <w:bookmarkStart w:id="2167" w:name="_Toc65003086"/>
      <w:bookmarkStart w:id="2168" w:name="_Toc65006580"/>
      <w:bookmarkStart w:id="2169" w:name="_Toc65101498"/>
      <w:bookmarkStart w:id="2170" w:name="_Toc64661215"/>
      <w:bookmarkStart w:id="2171" w:name="_Toc65001568"/>
      <w:bookmarkStart w:id="2172" w:name="_Toc65003087"/>
      <w:bookmarkStart w:id="2173" w:name="_Toc65006581"/>
      <w:bookmarkStart w:id="2174" w:name="_Toc65101499"/>
      <w:bookmarkStart w:id="2175" w:name="_Toc64661216"/>
      <w:bookmarkStart w:id="2176" w:name="_Toc65001569"/>
      <w:bookmarkStart w:id="2177" w:name="_Toc65003088"/>
      <w:bookmarkStart w:id="2178" w:name="_Toc65006582"/>
      <w:bookmarkStart w:id="2179" w:name="_Toc65101500"/>
      <w:bookmarkStart w:id="2180" w:name="_Toc64661217"/>
      <w:bookmarkStart w:id="2181" w:name="_Toc65001570"/>
      <w:bookmarkStart w:id="2182" w:name="_Toc65003089"/>
      <w:bookmarkStart w:id="2183" w:name="_Toc65006583"/>
      <w:bookmarkStart w:id="2184" w:name="_Toc65101501"/>
      <w:bookmarkStart w:id="2185" w:name="_Toc64661218"/>
      <w:bookmarkStart w:id="2186" w:name="_Toc65001571"/>
      <w:bookmarkStart w:id="2187" w:name="_Toc65003090"/>
      <w:bookmarkStart w:id="2188" w:name="_Toc65006584"/>
      <w:bookmarkStart w:id="2189" w:name="_Toc65101502"/>
      <w:bookmarkStart w:id="2190" w:name="_Toc64661219"/>
      <w:bookmarkStart w:id="2191" w:name="_Toc65001572"/>
      <w:bookmarkStart w:id="2192" w:name="_Toc65003091"/>
      <w:bookmarkStart w:id="2193" w:name="_Toc65006585"/>
      <w:bookmarkStart w:id="2194" w:name="_Toc65101503"/>
      <w:bookmarkStart w:id="2195" w:name="_Toc64661220"/>
      <w:bookmarkStart w:id="2196" w:name="_Toc65001573"/>
      <w:bookmarkStart w:id="2197" w:name="_Toc65003092"/>
      <w:bookmarkStart w:id="2198" w:name="_Toc65006586"/>
      <w:bookmarkStart w:id="2199" w:name="_Toc65101504"/>
      <w:bookmarkStart w:id="2200" w:name="_Toc64661229"/>
      <w:bookmarkStart w:id="2201" w:name="_Toc65001582"/>
      <w:bookmarkStart w:id="2202" w:name="_Toc65003101"/>
      <w:bookmarkStart w:id="2203" w:name="_Toc65006595"/>
      <w:bookmarkStart w:id="2204" w:name="_Toc65101513"/>
      <w:bookmarkStart w:id="2205" w:name="_Toc64661230"/>
      <w:bookmarkStart w:id="2206" w:name="_Toc65001583"/>
      <w:bookmarkStart w:id="2207" w:name="_Toc65003102"/>
      <w:bookmarkStart w:id="2208" w:name="_Toc65006596"/>
      <w:bookmarkStart w:id="2209" w:name="_Toc65101514"/>
      <w:bookmarkStart w:id="2210" w:name="_Toc64661231"/>
      <w:bookmarkStart w:id="2211" w:name="_Toc65001584"/>
      <w:bookmarkStart w:id="2212" w:name="_Toc65003103"/>
      <w:bookmarkStart w:id="2213" w:name="_Toc65006597"/>
      <w:bookmarkStart w:id="2214" w:name="_Toc65101515"/>
      <w:bookmarkStart w:id="2215" w:name="_Toc64661232"/>
      <w:bookmarkStart w:id="2216" w:name="_Toc65001585"/>
      <w:bookmarkStart w:id="2217" w:name="_Toc65003104"/>
      <w:bookmarkStart w:id="2218" w:name="_Toc65006598"/>
      <w:bookmarkStart w:id="2219" w:name="_Toc65101516"/>
      <w:bookmarkStart w:id="2220" w:name="_Toc64661233"/>
      <w:bookmarkStart w:id="2221" w:name="_Toc65001586"/>
      <w:bookmarkStart w:id="2222" w:name="_Toc65003105"/>
      <w:bookmarkStart w:id="2223" w:name="_Toc65006599"/>
      <w:bookmarkStart w:id="2224" w:name="_Toc65101517"/>
      <w:bookmarkStart w:id="2225" w:name="_Toc64661234"/>
      <w:bookmarkStart w:id="2226" w:name="_Toc65001587"/>
      <w:bookmarkStart w:id="2227" w:name="_Toc65003106"/>
      <w:bookmarkStart w:id="2228" w:name="_Toc65006600"/>
      <w:bookmarkStart w:id="2229" w:name="_Toc65101518"/>
      <w:bookmarkStart w:id="2230" w:name="_Toc64661235"/>
      <w:bookmarkStart w:id="2231" w:name="_Toc65001588"/>
      <w:bookmarkStart w:id="2232" w:name="_Toc65003107"/>
      <w:bookmarkStart w:id="2233" w:name="_Toc65006601"/>
      <w:bookmarkStart w:id="2234" w:name="_Toc65101519"/>
      <w:bookmarkStart w:id="2235" w:name="_Toc64661236"/>
      <w:bookmarkStart w:id="2236" w:name="_Toc65001589"/>
      <w:bookmarkStart w:id="2237" w:name="_Toc65003108"/>
      <w:bookmarkStart w:id="2238" w:name="_Toc65006602"/>
      <w:bookmarkStart w:id="2239" w:name="_Toc65101520"/>
      <w:bookmarkStart w:id="2240" w:name="_Toc64661237"/>
      <w:bookmarkStart w:id="2241" w:name="_Toc65001590"/>
      <w:bookmarkStart w:id="2242" w:name="_Toc65003109"/>
      <w:bookmarkStart w:id="2243" w:name="_Toc65006603"/>
      <w:bookmarkStart w:id="2244" w:name="_Toc65101521"/>
      <w:bookmarkStart w:id="2245" w:name="_Toc64661238"/>
      <w:bookmarkStart w:id="2246" w:name="_Toc65001591"/>
      <w:bookmarkStart w:id="2247" w:name="_Toc65003110"/>
      <w:bookmarkStart w:id="2248" w:name="_Toc65006604"/>
      <w:bookmarkStart w:id="2249" w:name="_Toc65101522"/>
      <w:bookmarkStart w:id="2250" w:name="_Toc64661239"/>
      <w:bookmarkStart w:id="2251" w:name="_Toc65001592"/>
      <w:bookmarkStart w:id="2252" w:name="_Toc65003111"/>
      <w:bookmarkStart w:id="2253" w:name="_Toc65006605"/>
      <w:bookmarkStart w:id="2254" w:name="_Toc65101523"/>
      <w:bookmarkStart w:id="2255" w:name="_Toc64661240"/>
      <w:bookmarkStart w:id="2256" w:name="_Toc65001593"/>
      <w:bookmarkStart w:id="2257" w:name="_Toc65003112"/>
      <w:bookmarkStart w:id="2258" w:name="_Toc65006606"/>
      <w:bookmarkStart w:id="2259" w:name="_Toc65101524"/>
      <w:bookmarkStart w:id="2260" w:name="_Toc64661241"/>
      <w:bookmarkStart w:id="2261" w:name="_Toc65001594"/>
      <w:bookmarkStart w:id="2262" w:name="_Toc65003113"/>
      <w:bookmarkStart w:id="2263" w:name="_Toc65006607"/>
      <w:bookmarkStart w:id="2264" w:name="_Toc65101525"/>
      <w:bookmarkStart w:id="2265" w:name="_Toc64661242"/>
      <w:bookmarkStart w:id="2266" w:name="_Toc65001595"/>
      <w:bookmarkStart w:id="2267" w:name="_Toc65003114"/>
      <w:bookmarkStart w:id="2268" w:name="_Toc65006608"/>
      <w:bookmarkStart w:id="2269" w:name="_Toc65101526"/>
      <w:bookmarkStart w:id="2270" w:name="_Toc64661243"/>
      <w:bookmarkStart w:id="2271" w:name="_Toc65001596"/>
      <w:bookmarkStart w:id="2272" w:name="_Toc65003115"/>
      <w:bookmarkStart w:id="2273" w:name="_Toc65006609"/>
      <w:bookmarkStart w:id="2274" w:name="_Toc65101527"/>
      <w:bookmarkStart w:id="2275" w:name="_Toc64661244"/>
      <w:bookmarkStart w:id="2276" w:name="_Toc65001597"/>
      <w:bookmarkStart w:id="2277" w:name="_Toc65003116"/>
      <w:bookmarkStart w:id="2278" w:name="_Toc65006610"/>
      <w:bookmarkStart w:id="2279" w:name="_Toc65101528"/>
      <w:bookmarkStart w:id="2280" w:name="_Toc64661253"/>
      <w:bookmarkStart w:id="2281" w:name="_Toc65001606"/>
      <w:bookmarkStart w:id="2282" w:name="_Toc65003125"/>
      <w:bookmarkStart w:id="2283" w:name="_Toc65006619"/>
      <w:bookmarkStart w:id="2284" w:name="_Toc65101537"/>
      <w:bookmarkStart w:id="2285" w:name="_Toc64661254"/>
      <w:bookmarkStart w:id="2286" w:name="_Toc65001607"/>
      <w:bookmarkStart w:id="2287" w:name="_Toc65003126"/>
      <w:bookmarkStart w:id="2288" w:name="_Toc65006620"/>
      <w:bookmarkStart w:id="2289" w:name="_Toc65101538"/>
      <w:bookmarkStart w:id="2290" w:name="_Toc64661255"/>
      <w:bookmarkStart w:id="2291" w:name="_Toc65001608"/>
      <w:bookmarkStart w:id="2292" w:name="_Toc65003127"/>
      <w:bookmarkStart w:id="2293" w:name="_Toc65006621"/>
      <w:bookmarkStart w:id="2294" w:name="_Toc65101539"/>
      <w:bookmarkStart w:id="2295" w:name="_Toc64661256"/>
      <w:bookmarkStart w:id="2296" w:name="_Toc65001609"/>
      <w:bookmarkStart w:id="2297" w:name="_Toc65003128"/>
      <w:bookmarkStart w:id="2298" w:name="_Toc65006622"/>
      <w:bookmarkStart w:id="2299" w:name="_Toc65101540"/>
      <w:bookmarkStart w:id="2300" w:name="_Toc64661257"/>
      <w:bookmarkStart w:id="2301" w:name="_Toc65001610"/>
      <w:bookmarkStart w:id="2302" w:name="_Toc65003129"/>
      <w:bookmarkStart w:id="2303" w:name="_Toc65006623"/>
      <w:bookmarkStart w:id="2304" w:name="_Toc65101541"/>
      <w:bookmarkStart w:id="2305" w:name="_Toc64661258"/>
      <w:bookmarkStart w:id="2306" w:name="_Toc65001611"/>
      <w:bookmarkStart w:id="2307" w:name="_Toc65003130"/>
      <w:bookmarkStart w:id="2308" w:name="_Toc65006624"/>
      <w:bookmarkStart w:id="2309" w:name="_Toc65101542"/>
      <w:bookmarkStart w:id="2310" w:name="_Toc64661259"/>
      <w:bookmarkStart w:id="2311" w:name="_Toc65001612"/>
      <w:bookmarkStart w:id="2312" w:name="_Toc65003131"/>
      <w:bookmarkStart w:id="2313" w:name="_Toc65006625"/>
      <w:bookmarkStart w:id="2314" w:name="_Toc65101543"/>
      <w:bookmarkStart w:id="2315" w:name="_Toc64661260"/>
      <w:bookmarkStart w:id="2316" w:name="_Toc65001613"/>
      <w:bookmarkStart w:id="2317" w:name="_Toc65003132"/>
      <w:bookmarkStart w:id="2318" w:name="_Toc65006626"/>
      <w:bookmarkStart w:id="2319" w:name="_Toc65101544"/>
      <w:bookmarkStart w:id="2320" w:name="_Toc64661261"/>
      <w:bookmarkStart w:id="2321" w:name="_Toc65001614"/>
      <w:bookmarkStart w:id="2322" w:name="_Toc65003133"/>
      <w:bookmarkStart w:id="2323" w:name="_Toc65006627"/>
      <w:bookmarkStart w:id="2324" w:name="_Toc65101545"/>
      <w:bookmarkStart w:id="2325" w:name="_Toc64661262"/>
      <w:bookmarkStart w:id="2326" w:name="_Toc65001615"/>
      <w:bookmarkStart w:id="2327" w:name="_Toc65003134"/>
      <w:bookmarkStart w:id="2328" w:name="_Toc65006628"/>
      <w:bookmarkStart w:id="2329" w:name="_Toc65101546"/>
      <w:bookmarkStart w:id="2330" w:name="_Toc64661263"/>
      <w:bookmarkStart w:id="2331" w:name="_Toc65001616"/>
      <w:bookmarkStart w:id="2332" w:name="_Toc65003135"/>
      <w:bookmarkStart w:id="2333" w:name="_Toc65006629"/>
      <w:bookmarkStart w:id="2334" w:name="_Toc65101547"/>
      <w:bookmarkStart w:id="2335" w:name="_Toc64661264"/>
      <w:bookmarkStart w:id="2336" w:name="_Toc65001617"/>
      <w:bookmarkStart w:id="2337" w:name="_Toc65003136"/>
      <w:bookmarkStart w:id="2338" w:name="_Toc65006630"/>
      <w:bookmarkStart w:id="2339" w:name="_Toc65101548"/>
      <w:bookmarkStart w:id="2340" w:name="_Toc64661265"/>
      <w:bookmarkStart w:id="2341" w:name="_Toc65001618"/>
      <w:bookmarkStart w:id="2342" w:name="_Toc65003137"/>
      <w:bookmarkStart w:id="2343" w:name="_Toc65006631"/>
      <w:bookmarkStart w:id="2344" w:name="_Toc65101549"/>
      <w:bookmarkStart w:id="2345" w:name="_Toc64661266"/>
      <w:bookmarkStart w:id="2346" w:name="_Toc65001619"/>
      <w:bookmarkStart w:id="2347" w:name="_Toc65003138"/>
      <w:bookmarkStart w:id="2348" w:name="_Toc65006632"/>
      <w:bookmarkStart w:id="2349" w:name="_Toc65101550"/>
      <w:bookmarkStart w:id="2350" w:name="_Toc64661267"/>
      <w:bookmarkStart w:id="2351" w:name="_Toc65001620"/>
      <w:bookmarkStart w:id="2352" w:name="_Toc65003139"/>
      <w:bookmarkStart w:id="2353" w:name="_Toc65006633"/>
      <w:bookmarkStart w:id="2354" w:name="_Toc65101551"/>
      <w:bookmarkStart w:id="2355" w:name="_Toc64661268"/>
      <w:bookmarkStart w:id="2356" w:name="_Toc65001621"/>
      <w:bookmarkStart w:id="2357" w:name="_Toc65003140"/>
      <w:bookmarkStart w:id="2358" w:name="_Toc65006634"/>
      <w:bookmarkStart w:id="2359" w:name="_Toc65101552"/>
      <w:bookmarkStart w:id="2360" w:name="_Toc64661269"/>
      <w:bookmarkStart w:id="2361" w:name="_Toc65001622"/>
      <w:bookmarkStart w:id="2362" w:name="_Toc65003141"/>
      <w:bookmarkStart w:id="2363" w:name="_Toc65006635"/>
      <w:bookmarkStart w:id="2364" w:name="_Toc65101553"/>
      <w:bookmarkStart w:id="2365" w:name="_Toc64661270"/>
      <w:bookmarkStart w:id="2366" w:name="_Toc65001623"/>
      <w:bookmarkStart w:id="2367" w:name="_Toc65003142"/>
      <w:bookmarkStart w:id="2368" w:name="_Toc65006636"/>
      <w:bookmarkStart w:id="2369" w:name="_Toc65101554"/>
      <w:bookmarkStart w:id="2370" w:name="_Toc64661271"/>
      <w:bookmarkStart w:id="2371" w:name="_Toc65001624"/>
      <w:bookmarkStart w:id="2372" w:name="_Toc65003143"/>
      <w:bookmarkStart w:id="2373" w:name="_Toc65006637"/>
      <w:bookmarkStart w:id="2374" w:name="_Toc65101555"/>
      <w:bookmarkStart w:id="2375" w:name="_Toc64661272"/>
      <w:bookmarkStart w:id="2376" w:name="_Toc65001625"/>
      <w:bookmarkStart w:id="2377" w:name="_Toc65003144"/>
      <w:bookmarkStart w:id="2378" w:name="_Toc65006638"/>
      <w:bookmarkStart w:id="2379" w:name="_Toc65101556"/>
      <w:bookmarkStart w:id="2380" w:name="_Toc64661273"/>
      <w:bookmarkStart w:id="2381" w:name="_Toc65001626"/>
      <w:bookmarkStart w:id="2382" w:name="_Toc65003145"/>
      <w:bookmarkStart w:id="2383" w:name="_Toc65006639"/>
      <w:bookmarkStart w:id="2384" w:name="_Toc65101557"/>
      <w:bookmarkStart w:id="2385" w:name="_Toc64661274"/>
      <w:bookmarkStart w:id="2386" w:name="_Toc65001627"/>
      <w:bookmarkStart w:id="2387" w:name="_Toc65003146"/>
      <w:bookmarkStart w:id="2388" w:name="_Toc65006640"/>
      <w:bookmarkStart w:id="2389" w:name="_Toc65101558"/>
      <w:bookmarkStart w:id="2390" w:name="_Toc64661275"/>
      <w:bookmarkStart w:id="2391" w:name="_Toc65001628"/>
      <w:bookmarkStart w:id="2392" w:name="_Toc65003147"/>
      <w:bookmarkStart w:id="2393" w:name="_Toc65006641"/>
      <w:bookmarkStart w:id="2394" w:name="_Toc65101559"/>
      <w:bookmarkStart w:id="2395" w:name="_Toc64661276"/>
      <w:bookmarkStart w:id="2396" w:name="_Toc65001629"/>
      <w:bookmarkStart w:id="2397" w:name="_Toc65003148"/>
      <w:bookmarkStart w:id="2398" w:name="_Toc65006642"/>
      <w:bookmarkStart w:id="2399" w:name="_Toc65101560"/>
      <w:bookmarkStart w:id="2400" w:name="_Toc64661277"/>
      <w:bookmarkStart w:id="2401" w:name="_Toc65001630"/>
      <w:bookmarkStart w:id="2402" w:name="_Toc65003149"/>
      <w:bookmarkStart w:id="2403" w:name="_Toc65006643"/>
      <w:bookmarkStart w:id="2404" w:name="_Toc65101561"/>
      <w:bookmarkStart w:id="2405" w:name="_Toc64661278"/>
      <w:bookmarkStart w:id="2406" w:name="_Toc65001631"/>
      <w:bookmarkStart w:id="2407" w:name="_Toc65003150"/>
      <w:bookmarkStart w:id="2408" w:name="_Toc65006644"/>
      <w:bookmarkStart w:id="2409" w:name="_Toc65101562"/>
      <w:bookmarkStart w:id="2410" w:name="_Toc64661279"/>
      <w:bookmarkStart w:id="2411" w:name="_Toc65001632"/>
      <w:bookmarkStart w:id="2412" w:name="_Toc65003151"/>
      <w:bookmarkStart w:id="2413" w:name="_Toc65006645"/>
      <w:bookmarkStart w:id="2414" w:name="_Toc65101563"/>
      <w:bookmarkStart w:id="2415" w:name="_Toc64661280"/>
      <w:bookmarkStart w:id="2416" w:name="_Toc65001633"/>
      <w:bookmarkStart w:id="2417" w:name="_Toc65003152"/>
      <w:bookmarkStart w:id="2418" w:name="_Toc65006646"/>
      <w:bookmarkStart w:id="2419" w:name="_Toc65101564"/>
      <w:bookmarkStart w:id="2420" w:name="_Toc64661281"/>
      <w:bookmarkStart w:id="2421" w:name="_Toc65001634"/>
      <w:bookmarkStart w:id="2422" w:name="_Toc65003153"/>
      <w:bookmarkStart w:id="2423" w:name="_Toc65006647"/>
      <w:bookmarkStart w:id="2424" w:name="_Toc65101565"/>
      <w:bookmarkStart w:id="2425" w:name="_Toc64661282"/>
      <w:bookmarkStart w:id="2426" w:name="_Toc65001635"/>
      <w:bookmarkStart w:id="2427" w:name="_Toc65003154"/>
      <w:bookmarkStart w:id="2428" w:name="_Toc65006648"/>
      <w:bookmarkStart w:id="2429" w:name="_Toc65101566"/>
      <w:bookmarkStart w:id="2430" w:name="_Toc64661283"/>
      <w:bookmarkStart w:id="2431" w:name="_Toc65001636"/>
      <w:bookmarkStart w:id="2432" w:name="_Toc65003155"/>
      <w:bookmarkStart w:id="2433" w:name="_Toc65006649"/>
      <w:bookmarkStart w:id="2434" w:name="_Toc65101567"/>
      <w:bookmarkStart w:id="2435" w:name="_Toc64661284"/>
      <w:bookmarkStart w:id="2436" w:name="_Toc65001637"/>
      <w:bookmarkStart w:id="2437" w:name="_Toc65003156"/>
      <w:bookmarkStart w:id="2438" w:name="_Toc65006650"/>
      <w:bookmarkStart w:id="2439" w:name="_Toc65101568"/>
      <w:bookmarkStart w:id="2440" w:name="_Toc64661285"/>
      <w:bookmarkStart w:id="2441" w:name="_Toc65001638"/>
      <w:bookmarkStart w:id="2442" w:name="_Toc65003157"/>
      <w:bookmarkStart w:id="2443" w:name="_Toc65006651"/>
      <w:bookmarkStart w:id="2444" w:name="_Toc65101569"/>
      <w:bookmarkStart w:id="2445" w:name="_Toc64661286"/>
      <w:bookmarkStart w:id="2446" w:name="_Toc65001639"/>
      <w:bookmarkStart w:id="2447" w:name="_Toc65003158"/>
      <w:bookmarkStart w:id="2448" w:name="_Toc65006652"/>
      <w:bookmarkStart w:id="2449" w:name="_Toc65101570"/>
      <w:bookmarkStart w:id="2450" w:name="_Toc64661287"/>
      <w:bookmarkStart w:id="2451" w:name="_Toc65001640"/>
      <w:bookmarkStart w:id="2452" w:name="_Toc65003159"/>
      <w:bookmarkStart w:id="2453" w:name="_Toc65006653"/>
      <w:bookmarkStart w:id="2454" w:name="_Toc65101571"/>
      <w:bookmarkStart w:id="2455" w:name="_Toc64661288"/>
      <w:bookmarkStart w:id="2456" w:name="_Toc65001641"/>
      <w:bookmarkStart w:id="2457" w:name="_Toc65003160"/>
      <w:bookmarkStart w:id="2458" w:name="_Toc65006654"/>
      <w:bookmarkStart w:id="2459" w:name="_Toc65101572"/>
      <w:bookmarkStart w:id="2460" w:name="_Toc64661289"/>
      <w:bookmarkStart w:id="2461" w:name="_Toc65001642"/>
      <w:bookmarkStart w:id="2462" w:name="_Toc65003161"/>
      <w:bookmarkStart w:id="2463" w:name="_Toc65006655"/>
      <w:bookmarkStart w:id="2464" w:name="_Toc65101573"/>
      <w:bookmarkStart w:id="2465" w:name="_Toc64661290"/>
      <w:bookmarkStart w:id="2466" w:name="_Toc65001643"/>
      <w:bookmarkStart w:id="2467" w:name="_Toc65003162"/>
      <w:bookmarkStart w:id="2468" w:name="_Toc65006656"/>
      <w:bookmarkStart w:id="2469" w:name="_Toc65101574"/>
      <w:bookmarkStart w:id="2470" w:name="_Toc64661291"/>
      <w:bookmarkStart w:id="2471" w:name="_Toc65001644"/>
      <w:bookmarkStart w:id="2472" w:name="_Toc65003163"/>
      <w:bookmarkStart w:id="2473" w:name="_Toc65006657"/>
      <w:bookmarkStart w:id="2474" w:name="_Toc65101575"/>
      <w:bookmarkStart w:id="2475" w:name="_Toc64661292"/>
      <w:bookmarkStart w:id="2476" w:name="_Toc65001645"/>
      <w:bookmarkStart w:id="2477" w:name="_Toc65003164"/>
      <w:bookmarkStart w:id="2478" w:name="_Toc65006658"/>
      <w:bookmarkStart w:id="2479" w:name="_Toc65101576"/>
      <w:bookmarkStart w:id="2480" w:name="_Toc64661293"/>
      <w:bookmarkStart w:id="2481" w:name="_Toc65001646"/>
      <w:bookmarkStart w:id="2482" w:name="_Toc65003165"/>
      <w:bookmarkStart w:id="2483" w:name="_Toc65006659"/>
      <w:bookmarkStart w:id="2484" w:name="_Toc65101577"/>
      <w:bookmarkStart w:id="2485" w:name="_Toc64661294"/>
      <w:bookmarkStart w:id="2486" w:name="_Toc65001647"/>
      <w:bookmarkStart w:id="2487" w:name="_Toc65003166"/>
      <w:bookmarkStart w:id="2488" w:name="_Toc65006660"/>
      <w:bookmarkStart w:id="2489" w:name="_Toc65101578"/>
      <w:bookmarkStart w:id="2490" w:name="_Toc64661295"/>
      <w:bookmarkStart w:id="2491" w:name="_Toc65001648"/>
      <w:bookmarkStart w:id="2492" w:name="_Toc65003167"/>
      <w:bookmarkStart w:id="2493" w:name="_Toc65006661"/>
      <w:bookmarkStart w:id="2494" w:name="_Toc65101579"/>
      <w:bookmarkStart w:id="2495" w:name="_Toc64661296"/>
      <w:bookmarkStart w:id="2496" w:name="_Toc65001649"/>
      <w:bookmarkStart w:id="2497" w:name="_Toc65003168"/>
      <w:bookmarkStart w:id="2498" w:name="_Toc65006662"/>
      <w:bookmarkStart w:id="2499" w:name="_Toc65101580"/>
      <w:bookmarkStart w:id="2500" w:name="_Toc64661297"/>
      <w:bookmarkStart w:id="2501" w:name="_Toc65001650"/>
      <w:bookmarkStart w:id="2502" w:name="_Toc65003169"/>
      <w:bookmarkStart w:id="2503" w:name="_Toc65006663"/>
      <w:bookmarkStart w:id="2504" w:name="_Toc65101581"/>
      <w:bookmarkStart w:id="2505" w:name="_Toc64661298"/>
      <w:bookmarkStart w:id="2506" w:name="_Toc65001651"/>
      <w:bookmarkStart w:id="2507" w:name="_Toc65003170"/>
      <w:bookmarkStart w:id="2508" w:name="_Toc65006664"/>
      <w:bookmarkStart w:id="2509" w:name="_Toc65101582"/>
      <w:bookmarkStart w:id="2510" w:name="_Toc64661299"/>
      <w:bookmarkStart w:id="2511" w:name="_Toc65001652"/>
      <w:bookmarkStart w:id="2512" w:name="_Toc65003171"/>
      <w:bookmarkStart w:id="2513" w:name="_Toc65006665"/>
      <w:bookmarkStart w:id="2514" w:name="_Toc65101583"/>
      <w:bookmarkStart w:id="2515" w:name="_Toc64661300"/>
      <w:bookmarkStart w:id="2516" w:name="_Toc65001653"/>
      <w:bookmarkStart w:id="2517" w:name="_Toc65003172"/>
      <w:bookmarkStart w:id="2518" w:name="_Toc65006666"/>
      <w:bookmarkStart w:id="2519" w:name="_Toc65101584"/>
      <w:bookmarkStart w:id="2520" w:name="_Toc64661301"/>
      <w:bookmarkStart w:id="2521" w:name="_Toc65001654"/>
      <w:bookmarkStart w:id="2522" w:name="_Toc65003173"/>
      <w:bookmarkStart w:id="2523" w:name="_Toc65006667"/>
      <w:bookmarkStart w:id="2524" w:name="_Toc65101585"/>
      <w:bookmarkStart w:id="2525" w:name="_Toc64661302"/>
      <w:bookmarkStart w:id="2526" w:name="_Toc65001655"/>
      <w:bookmarkStart w:id="2527" w:name="_Toc65003174"/>
      <w:bookmarkStart w:id="2528" w:name="_Toc65006668"/>
      <w:bookmarkStart w:id="2529" w:name="_Toc65101586"/>
      <w:bookmarkStart w:id="2530" w:name="_Toc64661303"/>
      <w:bookmarkStart w:id="2531" w:name="_Toc65001656"/>
      <w:bookmarkStart w:id="2532" w:name="_Toc65003175"/>
      <w:bookmarkStart w:id="2533" w:name="_Toc65006669"/>
      <w:bookmarkStart w:id="2534" w:name="_Toc65101587"/>
      <w:bookmarkStart w:id="2535" w:name="_Toc64661304"/>
      <w:bookmarkStart w:id="2536" w:name="_Toc65001657"/>
      <w:bookmarkStart w:id="2537" w:name="_Toc65003176"/>
      <w:bookmarkStart w:id="2538" w:name="_Toc65006670"/>
      <w:bookmarkStart w:id="2539" w:name="_Toc65101588"/>
      <w:bookmarkStart w:id="2540" w:name="_Toc64661305"/>
      <w:bookmarkStart w:id="2541" w:name="_Toc65001658"/>
      <w:bookmarkStart w:id="2542" w:name="_Toc65003177"/>
      <w:bookmarkStart w:id="2543" w:name="_Toc65006671"/>
      <w:bookmarkStart w:id="2544" w:name="_Toc65101589"/>
      <w:bookmarkStart w:id="2545" w:name="_Toc64661306"/>
      <w:bookmarkStart w:id="2546" w:name="_Toc65001659"/>
      <w:bookmarkStart w:id="2547" w:name="_Toc65003178"/>
      <w:bookmarkStart w:id="2548" w:name="_Toc65006672"/>
      <w:bookmarkStart w:id="2549" w:name="_Toc65101590"/>
      <w:bookmarkStart w:id="2550" w:name="_Toc64661307"/>
      <w:bookmarkStart w:id="2551" w:name="_Toc65001660"/>
      <w:bookmarkStart w:id="2552" w:name="_Toc65003179"/>
      <w:bookmarkStart w:id="2553" w:name="_Toc65006673"/>
      <w:bookmarkStart w:id="2554" w:name="_Toc65101591"/>
      <w:bookmarkStart w:id="2555" w:name="_Toc64661308"/>
      <w:bookmarkStart w:id="2556" w:name="_Toc65001661"/>
      <w:bookmarkStart w:id="2557" w:name="_Toc65003180"/>
      <w:bookmarkStart w:id="2558" w:name="_Toc65006674"/>
      <w:bookmarkStart w:id="2559" w:name="_Toc65101592"/>
      <w:bookmarkStart w:id="2560" w:name="_Toc64661309"/>
      <w:bookmarkStart w:id="2561" w:name="_Toc65001662"/>
      <w:bookmarkStart w:id="2562" w:name="_Toc65003181"/>
      <w:bookmarkStart w:id="2563" w:name="_Toc65006675"/>
      <w:bookmarkStart w:id="2564" w:name="_Toc65101593"/>
      <w:bookmarkStart w:id="2565" w:name="_Toc64661310"/>
      <w:bookmarkStart w:id="2566" w:name="_Toc65001663"/>
      <w:bookmarkStart w:id="2567" w:name="_Toc65003182"/>
      <w:bookmarkStart w:id="2568" w:name="_Toc65006676"/>
      <w:bookmarkStart w:id="2569" w:name="_Toc65101594"/>
      <w:bookmarkStart w:id="2570" w:name="_Toc64661311"/>
      <w:bookmarkStart w:id="2571" w:name="_Toc65001664"/>
      <w:bookmarkStart w:id="2572" w:name="_Toc65003183"/>
      <w:bookmarkStart w:id="2573" w:name="_Toc65006677"/>
      <w:bookmarkStart w:id="2574" w:name="_Toc65101595"/>
      <w:bookmarkStart w:id="2575" w:name="_Toc64661312"/>
      <w:bookmarkStart w:id="2576" w:name="_Toc65001665"/>
      <w:bookmarkStart w:id="2577" w:name="_Toc65003184"/>
      <w:bookmarkStart w:id="2578" w:name="_Toc65006678"/>
      <w:bookmarkStart w:id="2579" w:name="_Toc65101596"/>
      <w:bookmarkStart w:id="2580" w:name="_Toc64661313"/>
      <w:bookmarkStart w:id="2581" w:name="_Toc65001666"/>
      <w:bookmarkStart w:id="2582" w:name="_Toc65003185"/>
      <w:bookmarkStart w:id="2583" w:name="_Toc65006679"/>
      <w:bookmarkStart w:id="2584" w:name="_Toc65101597"/>
      <w:bookmarkStart w:id="2585" w:name="_Toc64661314"/>
      <w:bookmarkStart w:id="2586" w:name="_Toc65001667"/>
      <w:bookmarkStart w:id="2587" w:name="_Toc65003186"/>
      <w:bookmarkStart w:id="2588" w:name="_Toc65006680"/>
      <w:bookmarkStart w:id="2589" w:name="_Toc65101598"/>
      <w:bookmarkStart w:id="2590" w:name="_Toc64661315"/>
      <w:bookmarkStart w:id="2591" w:name="_Toc65001668"/>
      <w:bookmarkStart w:id="2592" w:name="_Toc65003187"/>
      <w:bookmarkStart w:id="2593" w:name="_Toc65006681"/>
      <w:bookmarkStart w:id="2594" w:name="_Toc65101599"/>
      <w:bookmarkStart w:id="2595" w:name="_Toc64661316"/>
      <w:bookmarkStart w:id="2596" w:name="_Toc65001669"/>
      <w:bookmarkStart w:id="2597" w:name="_Toc65003188"/>
      <w:bookmarkStart w:id="2598" w:name="_Toc65006682"/>
      <w:bookmarkStart w:id="2599" w:name="_Toc65101600"/>
      <w:bookmarkStart w:id="2600" w:name="_Toc64661317"/>
      <w:bookmarkStart w:id="2601" w:name="_Toc65001670"/>
      <w:bookmarkStart w:id="2602" w:name="_Toc65003189"/>
      <w:bookmarkStart w:id="2603" w:name="_Toc65006683"/>
      <w:bookmarkStart w:id="2604" w:name="_Toc65101601"/>
      <w:bookmarkStart w:id="2605" w:name="_Toc64661318"/>
      <w:bookmarkStart w:id="2606" w:name="_Toc65001671"/>
      <w:bookmarkStart w:id="2607" w:name="_Toc65003190"/>
      <w:bookmarkStart w:id="2608" w:name="_Toc65006684"/>
      <w:bookmarkStart w:id="2609" w:name="_Toc65101602"/>
      <w:bookmarkStart w:id="2610" w:name="_Toc64661319"/>
      <w:bookmarkStart w:id="2611" w:name="_Toc65001672"/>
      <w:bookmarkStart w:id="2612" w:name="_Toc65003191"/>
      <w:bookmarkStart w:id="2613" w:name="_Toc65006685"/>
      <w:bookmarkStart w:id="2614" w:name="_Toc65101603"/>
      <w:bookmarkStart w:id="2615" w:name="_Toc64661320"/>
      <w:bookmarkStart w:id="2616" w:name="_Toc65001673"/>
      <w:bookmarkStart w:id="2617" w:name="_Toc65003192"/>
      <w:bookmarkStart w:id="2618" w:name="_Toc65006686"/>
      <w:bookmarkStart w:id="2619" w:name="_Toc65101604"/>
      <w:bookmarkStart w:id="2620" w:name="_Toc64661321"/>
      <w:bookmarkStart w:id="2621" w:name="_Toc65001674"/>
      <w:bookmarkStart w:id="2622" w:name="_Toc65003193"/>
      <w:bookmarkStart w:id="2623" w:name="_Toc65006687"/>
      <w:bookmarkStart w:id="2624" w:name="_Toc65101605"/>
      <w:bookmarkStart w:id="2625" w:name="_Toc64661322"/>
      <w:bookmarkStart w:id="2626" w:name="_Toc65001675"/>
      <w:bookmarkStart w:id="2627" w:name="_Toc65003194"/>
      <w:bookmarkStart w:id="2628" w:name="_Toc65006688"/>
      <w:bookmarkStart w:id="2629" w:name="_Toc65101606"/>
      <w:bookmarkStart w:id="2630" w:name="_Toc183016546"/>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r>
        <w:lastRenderedPageBreak/>
        <w:t xml:space="preserve">List Of </w:t>
      </w:r>
      <w:r w:rsidR="00631C4E">
        <w:t>Menus</w:t>
      </w:r>
      <w:bookmarkEnd w:id="2630"/>
    </w:p>
    <w:p w14:paraId="708AA240" w14:textId="77777777" w:rsidR="0076666D" w:rsidRPr="0076666D" w:rsidRDefault="00EA33F6" w:rsidP="009A2CB6">
      <w:pPr>
        <w:pStyle w:val="ParaunderHeading11"/>
        <w:numPr>
          <w:ilvl w:val="6"/>
          <w:numId w:val="74"/>
        </w:numPr>
        <w:ind w:left="180"/>
      </w:pPr>
      <w:r>
        <w:t xml:space="preserve">Account Address Update </w:t>
      </w:r>
      <w:r w:rsidR="00D076A0">
        <w:t>-</w:t>
      </w:r>
      <w:r>
        <w:t xml:space="preserve"> </w:t>
      </w:r>
      <w:r w:rsidR="00D076A0" w:rsidRPr="0076666D">
        <w:rPr>
          <w:i/>
          <w:color w:val="00B0F0"/>
        </w:rPr>
        <w:fldChar w:fldCharType="begin" w:fldLock="1"/>
      </w:r>
      <w:r w:rsidR="00D076A0" w:rsidRPr="0076666D">
        <w:rPr>
          <w:i/>
          <w:color w:val="00B0F0"/>
        </w:rPr>
        <w:instrText xml:space="preserve"> REF _Ref40465344 \h </w:instrText>
      </w:r>
      <w:r w:rsidR="00B06992" w:rsidRPr="0076666D">
        <w:rPr>
          <w:i/>
          <w:color w:val="00B0F0"/>
        </w:rPr>
        <w:instrText xml:space="preserve"> \* MERGEFORMAT </w:instrText>
      </w:r>
      <w:r w:rsidR="00D076A0" w:rsidRPr="0076666D">
        <w:rPr>
          <w:i/>
          <w:color w:val="00B0F0"/>
        </w:rPr>
      </w:r>
      <w:r w:rsidR="00D076A0" w:rsidRPr="0076666D">
        <w:rPr>
          <w:i/>
          <w:color w:val="00B0F0"/>
        </w:rPr>
        <w:fldChar w:fldCharType="separate"/>
      </w:r>
      <w:r w:rsidR="00FC7DCA" w:rsidRPr="00801D7C">
        <w:rPr>
          <w:i/>
          <w:color w:val="00B0F0"/>
        </w:rPr>
        <w:t>Account Address Update</w:t>
      </w:r>
      <w:r w:rsidR="00D076A0" w:rsidRPr="0076666D">
        <w:rPr>
          <w:i/>
          <w:color w:val="00B0F0"/>
        </w:rPr>
        <w:fldChar w:fldCharType="end"/>
      </w:r>
      <w:r w:rsidR="00B06992">
        <w:t xml:space="preserve"> </w:t>
      </w:r>
      <w:r w:rsidR="00B06992" w:rsidRPr="0076666D">
        <w:rPr>
          <w:i/>
        </w:rPr>
        <w:t xml:space="preserve">(pg. </w:t>
      </w:r>
      <w:r w:rsidR="00D076A0" w:rsidRPr="0076666D">
        <w:rPr>
          <w:i/>
        </w:rPr>
        <w:fldChar w:fldCharType="begin" w:fldLock="1"/>
      </w:r>
      <w:r w:rsidR="00D076A0" w:rsidRPr="0076666D">
        <w:rPr>
          <w:i/>
        </w:rPr>
        <w:instrText xml:space="preserve"> PAGEREF _Ref40465344 \h </w:instrText>
      </w:r>
      <w:r w:rsidR="00D076A0" w:rsidRPr="0076666D">
        <w:rPr>
          <w:i/>
        </w:rPr>
      </w:r>
      <w:r w:rsidR="00D076A0" w:rsidRPr="0076666D">
        <w:rPr>
          <w:i/>
        </w:rPr>
        <w:fldChar w:fldCharType="separate"/>
      </w:r>
      <w:r w:rsidR="00FC7DCA">
        <w:rPr>
          <w:i/>
          <w:noProof/>
        </w:rPr>
        <w:t>560</w:t>
      </w:r>
      <w:r w:rsidR="00D076A0" w:rsidRPr="0076666D">
        <w:rPr>
          <w:i/>
        </w:rPr>
        <w:fldChar w:fldCharType="end"/>
      </w:r>
      <w:r w:rsidR="00B06992" w:rsidRPr="0076666D">
        <w:rPr>
          <w:i/>
        </w:rPr>
        <w:t>)</w:t>
      </w:r>
    </w:p>
    <w:p w14:paraId="117F5249" w14:textId="77777777" w:rsidR="0076666D" w:rsidRDefault="006E4896" w:rsidP="002C7F32">
      <w:pPr>
        <w:pStyle w:val="ParaunderHeading11"/>
        <w:numPr>
          <w:ilvl w:val="6"/>
          <w:numId w:val="74"/>
        </w:numPr>
        <w:ind w:left="180"/>
      </w:pPr>
      <w:r w:rsidRPr="00A54517">
        <w:t>Account Balance Inquiry</w:t>
      </w:r>
      <w:r>
        <w:t xml:space="preserve"> - </w:t>
      </w:r>
      <w:r w:rsidR="00960D4E" w:rsidRPr="00960D4E">
        <w:rPr>
          <w:i/>
          <w:color w:val="00B0F0"/>
        </w:rPr>
        <w:fldChar w:fldCharType="begin" w:fldLock="1"/>
      </w:r>
      <w:r w:rsidR="00960D4E" w:rsidRPr="00960D4E">
        <w:rPr>
          <w:i/>
          <w:color w:val="00B0F0"/>
        </w:rPr>
        <w:instrText xml:space="preserve"> REF _Ref65584805 \h  \* MERGEFORMAT </w:instrText>
      </w:r>
      <w:r w:rsidR="00960D4E" w:rsidRPr="00960D4E">
        <w:rPr>
          <w:i/>
          <w:color w:val="00B0F0"/>
        </w:rPr>
      </w:r>
      <w:r w:rsidR="00960D4E" w:rsidRPr="00960D4E">
        <w:rPr>
          <w:i/>
          <w:color w:val="00B0F0"/>
        </w:rPr>
        <w:fldChar w:fldCharType="separate"/>
      </w:r>
      <w:r w:rsidR="00FC7DCA" w:rsidRPr="00801D7C">
        <w:rPr>
          <w:i/>
          <w:color w:val="00B0F0"/>
        </w:rPr>
        <w:t>Account Balance Inquiry</w:t>
      </w:r>
      <w:r w:rsidR="00960D4E" w:rsidRPr="00960D4E">
        <w:rPr>
          <w:i/>
          <w:color w:val="00B0F0"/>
        </w:rPr>
        <w:fldChar w:fldCharType="end"/>
      </w:r>
      <w:r w:rsidR="00960D4E">
        <w:t xml:space="preserve"> </w:t>
      </w:r>
      <w:r w:rsidRPr="00BF4BA6">
        <w:t>(</w:t>
      </w:r>
      <w:r w:rsidRPr="00960D4E">
        <w:rPr>
          <w:i/>
        </w:rPr>
        <w:t>pg.</w:t>
      </w:r>
      <w:r w:rsidR="00960D4E">
        <w:rPr>
          <w:i/>
        </w:rPr>
        <w:fldChar w:fldCharType="begin" w:fldLock="1"/>
      </w:r>
      <w:r w:rsidR="00960D4E">
        <w:rPr>
          <w:i/>
        </w:rPr>
        <w:instrText xml:space="preserve"> PAGEREF _Ref65584799 \h </w:instrText>
      </w:r>
      <w:r w:rsidR="00960D4E">
        <w:rPr>
          <w:i/>
        </w:rPr>
      </w:r>
      <w:r w:rsidR="00960D4E">
        <w:rPr>
          <w:i/>
        </w:rPr>
        <w:fldChar w:fldCharType="separate"/>
      </w:r>
      <w:r w:rsidR="00FC7DCA">
        <w:rPr>
          <w:i/>
          <w:noProof/>
        </w:rPr>
        <w:t>551</w:t>
      </w:r>
      <w:r w:rsidR="00960D4E">
        <w:rPr>
          <w:i/>
        </w:rPr>
        <w:fldChar w:fldCharType="end"/>
      </w:r>
      <w:r>
        <w:t>)</w:t>
      </w:r>
    </w:p>
    <w:p w14:paraId="5C8476AF" w14:textId="77777777" w:rsidR="00E80D5D" w:rsidRDefault="00E80D5D" w:rsidP="009A2CB6">
      <w:pPr>
        <w:pStyle w:val="ParaunderHeading11"/>
        <w:numPr>
          <w:ilvl w:val="6"/>
          <w:numId w:val="74"/>
        </w:numPr>
        <w:ind w:left="180"/>
      </w:pPr>
      <w:r>
        <w:t xml:space="preserve">Account Group Maintenance – </w:t>
      </w:r>
      <w:r w:rsidRPr="002C738E">
        <w:rPr>
          <w:i/>
          <w:color w:val="00B0F0"/>
        </w:rPr>
        <w:fldChar w:fldCharType="begin" w:fldLock="1"/>
      </w:r>
      <w:r w:rsidRPr="002C738E">
        <w:rPr>
          <w:i/>
          <w:color w:val="00B0F0"/>
        </w:rPr>
        <w:instrText xml:space="preserve"> REF _Ref56774276 \h  \* MERGEFORMAT </w:instrText>
      </w:r>
      <w:r w:rsidRPr="002C738E">
        <w:rPr>
          <w:i/>
          <w:color w:val="00B0F0"/>
        </w:rPr>
      </w:r>
      <w:r w:rsidRPr="002C738E">
        <w:rPr>
          <w:i/>
          <w:color w:val="00B0F0"/>
        </w:rPr>
        <w:fldChar w:fldCharType="separate"/>
      </w:r>
      <w:r w:rsidR="00FC7DCA" w:rsidRPr="00801D7C">
        <w:rPr>
          <w:i/>
          <w:color w:val="00B0F0"/>
        </w:rPr>
        <w:t>Account Group Maintenance</w:t>
      </w:r>
      <w:r w:rsidRPr="002C738E">
        <w:rPr>
          <w:i/>
          <w:color w:val="00B0F0"/>
        </w:rPr>
        <w:fldChar w:fldCharType="end"/>
      </w:r>
      <w:r>
        <w:t xml:space="preserve"> </w:t>
      </w:r>
      <w:r w:rsidRPr="002C738E">
        <w:rPr>
          <w:i/>
        </w:rPr>
        <w:t xml:space="preserve">(pg. </w:t>
      </w:r>
      <w:r w:rsidRPr="002C738E">
        <w:rPr>
          <w:i/>
        </w:rPr>
        <w:fldChar w:fldCharType="begin" w:fldLock="1"/>
      </w:r>
      <w:r w:rsidRPr="002C738E">
        <w:rPr>
          <w:i/>
        </w:rPr>
        <w:instrText xml:space="preserve"> PAGEREF _Ref56774276 \h </w:instrText>
      </w:r>
      <w:r w:rsidRPr="002C738E">
        <w:rPr>
          <w:i/>
        </w:rPr>
      </w:r>
      <w:r w:rsidRPr="002C738E">
        <w:rPr>
          <w:i/>
        </w:rPr>
        <w:fldChar w:fldCharType="separate"/>
      </w:r>
      <w:r w:rsidR="00FC7DCA">
        <w:rPr>
          <w:i/>
          <w:noProof/>
        </w:rPr>
        <w:t>621</w:t>
      </w:r>
      <w:r w:rsidRPr="002C738E">
        <w:rPr>
          <w:i/>
        </w:rPr>
        <w:fldChar w:fldCharType="end"/>
      </w:r>
      <w:r w:rsidRPr="002C738E">
        <w:rPr>
          <w:i/>
        </w:rPr>
        <w:t>)</w:t>
      </w:r>
    </w:p>
    <w:p w14:paraId="60CA124E" w14:textId="77777777" w:rsidR="0076666D" w:rsidRDefault="006E4896" w:rsidP="009A2CB6">
      <w:pPr>
        <w:pStyle w:val="ParaunderHeading11"/>
        <w:numPr>
          <w:ilvl w:val="6"/>
          <w:numId w:val="74"/>
        </w:numPr>
        <w:ind w:left="180"/>
      </w:pPr>
      <w:r w:rsidRPr="00A54517">
        <w:t>Account Statement Request</w:t>
      </w:r>
      <w:r>
        <w:t xml:space="preserve"> - </w:t>
      </w:r>
      <w:r w:rsidRPr="0076666D">
        <w:rPr>
          <w:i/>
          <w:color w:val="00B0F0"/>
        </w:rPr>
        <w:fldChar w:fldCharType="begin" w:fldLock="1"/>
      </w:r>
      <w:r w:rsidRPr="0076666D">
        <w:rPr>
          <w:i/>
          <w:color w:val="00B0F0"/>
        </w:rPr>
        <w:instrText xml:space="preserve"> REF _Ref39947281 \h  \* MERGEFORMAT </w:instrText>
      </w:r>
      <w:r w:rsidRPr="0076666D">
        <w:rPr>
          <w:i/>
          <w:color w:val="00B0F0"/>
        </w:rPr>
      </w:r>
      <w:r w:rsidRPr="0076666D">
        <w:rPr>
          <w:i/>
          <w:color w:val="00B0F0"/>
        </w:rPr>
        <w:fldChar w:fldCharType="separate"/>
      </w:r>
      <w:r w:rsidR="00FC7DCA" w:rsidRPr="00801D7C">
        <w:rPr>
          <w:i/>
          <w:color w:val="00B0F0"/>
        </w:rPr>
        <w:t>Account Statement Request</w:t>
      </w:r>
      <w:r w:rsidRPr="0076666D">
        <w:rPr>
          <w:i/>
          <w:color w:val="00B0F0"/>
        </w:rPr>
        <w:fldChar w:fldCharType="end"/>
      </w:r>
      <w:r w:rsidRPr="00BF4BA6">
        <w:t xml:space="preserve"> (</w:t>
      </w:r>
      <w:r w:rsidRPr="0076666D">
        <w:rPr>
          <w:i/>
        </w:rPr>
        <w:t xml:space="preserve">pg. </w:t>
      </w:r>
      <w:r w:rsidRPr="0076666D">
        <w:rPr>
          <w:i/>
        </w:rPr>
        <w:fldChar w:fldCharType="begin" w:fldLock="1"/>
      </w:r>
      <w:r w:rsidRPr="0076666D">
        <w:rPr>
          <w:i/>
        </w:rPr>
        <w:instrText xml:space="preserve"> PAGEREF _Ref39947281 \h </w:instrText>
      </w:r>
      <w:r w:rsidRPr="0076666D">
        <w:rPr>
          <w:i/>
        </w:rPr>
      </w:r>
      <w:r w:rsidRPr="0076666D">
        <w:rPr>
          <w:i/>
        </w:rPr>
        <w:fldChar w:fldCharType="separate"/>
      </w:r>
      <w:r w:rsidR="00FC7DCA">
        <w:rPr>
          <w:i/>
          <w:noProof/>
        </w:rPr>
        <w:t>556</w:t>
      </w:r>
      <w:r w:rsidRPr="0076666D">
        <w:rPr>
          <w:i/>
        </w:rPr>
        <w:fldChar w:fldCharType="end"/>
      </w:r>
      <w:r>
        <w:t>)</w:t>
      </w:r>
    </w:p>
    <w:p w14:paraId="432D2868" w14:textId="77777777" w:rsidR="0076666D" w:rsidRDefault="006E4896" w:rsidP="009A2CB6">
      <w:pPr>
        <w:pStyle w:val="ParaunderHeading11"/>
        <w:numPr>
          <w:ilvl w:val="6"/>
          <w:numId w:val="74"/>
        </w:numPr>
        <w:ind w:left="180"/>
      </w:pPr>
      <w:r w:rsidRPr="0076666D">
        <w:t xml:space="preserve">Account Transfer - </w:t>
      </w:r>
      <w:r w:rsidRPr="0076666D">
        <w:rPr>
          <w:i/>
          <w:color w:val="00B0F0"/>
        </w:rPr>
        <w:fldChar w:fldCharType="begin" w:fldLock="1"/>
      </w:r>
      <w:r w:rsidRPr="0076666D">
        <w:rPr>
          <w:i/>
          <w:color w:val="00B0F0"/>
        </w:rPr>
        <w:instrText xml:space="preserve"> REF _Ref39844336 \h  \* MERGEFORMAT </w:instrText>
      </w:r>
      <w:r w:rsidRPr="0076666D">
        <w:rPr>
          <w:i/>
          <w:color w:val="00B0F0"/>
        </w:rPr>
      </w:r>
      <w:r w:rsidRPr="0076666D">
        <w:rPr>
          <w:i/>
          <w:color w:val="00B0F0"/>
        </w:rPr>
        <w:fldChar w:fldCharType="separate"/>
      </w:r>
      <w:r w:rsidR="00FC7DCA" w:rsidRPr="00801D7C">
        <w:rPr>
          <w:i/>
          <w:color w:val="00B0F0"/>
        </w:rPr>
        <w:t>Account Transfer</w:t>
      </w:r>
      <w:r w:rsidRPr="0076666D">
        <w:rPr>
          <w:i/>
          <w:color w:val="00B0F0"/>
        </w:rPr>
        <w:fldChar w:fldCharType="end"/>
      </w:r>
      <w:r w:rsidRPr="0076666D">
        <w:t xml:space="preserve"> (</w:t>
      </w:r>
      <w:r w:rsidRPr="0076666D">
        <w:rPr>
          <w:i/>
        </w:rPr>
        <w:t xml:space="preserve">pg. </w:t>
      </w:r>
      <w:r w:rsidRPr="0076666D">
        <w:rPr>
          <w:i/>
        </w:rPr>
        <w:fldChar w:fldCharType="begin" w:fldLock="1"/>
      </w:r>
      <w:r w:rsidRPr="0076666D">
        <w:rPr>
          <w:i/>
        </w:rPr>
        <w:instrText xml:space="preserve"> PAGEREF _Ref39844336 \h </w:instrText>
      </w:r>
      <w:r w:rsidRPr="0076666D">
        <w:rPr>
          <w:i/>
        </w:rPr>
      </w:r>
      <w:r w:rsidRPr="0076666D">
        <w:rPr>
          <w:i/>
        </w:rPr>
        <w:fldChar w:fldCharType="separate"/>
      </w:r>
      <w:r w:rsidR="00FC7DCA">
        <w:rPr>
          <w:i/>
          <w:noProof/>
        </w:rPr>
        <w:t>251</w:t>
      </w:r>
      <w:r w:rsidRPr="0076666D">
        <w:rPr>
          <w:i/>
        </w:rPr>
        <w:fldChar w:fldCharType="end"/>
      </w:r>
      <w:r w:rsidRPr="0076666D">
        <w:t>)</w:t>
      </w:r>
    </w:p>
    <w:p w14:paraId="3673F11A" w14:textId="77777777" w:rsidR="0076666D" w:rsidRDefault="006E4896" w:rsidP="009A2CB6">
      <w:pPr>
        <w:pStyle w:val="ParaunderHeading11"/>
        <w:numPr>
          <w:ilvl w:val="6"/>
          <w:numId w:val="74"/>
        </w:numPr>
        <w:ind w:left="180"/>
      </w:pPr>
      <w:r w:rsidRPr="0076666D">
        <w:t xml:space="preserve">Accounting and Settlements - </w:t>
      </w:r>
      <w:r w:rsidRPr="0076666D">
        <w:rPr>
          <w:i/>
          <w:color w:val="00B0F0"/>
        </w:rPr>
        <w:fldChar w:fldCharType="begin" w:fldLock="1"/>
      </w:r>
      <w:r w:rsidRPr="0076666D">
        <w:rPr>
          <w:i/>
          <w:color w:val="00B0F0"/>
        </w:rPr>
        <w:instrText xml:space="preserve"> REF _Ref39852741 \h  \* MERGEFORMAT </w:instrText>
      </w:r>
      <w:r w:rsidRPr="0076666D">
        <w:rPr>
          <w:i/>
          <w:color w:val="00B0F0"/>
        </w:rPr>
      </w:r>
      <w:r w:rsidRPr="0076666D">
        <w:rPr>
          <w:i/>
          <w:color w:val="00B0F0"/>
        </w:rPr>
        <w:fldChar w:fldCharType="separate"/>
      </w:r>
      <w:r w:rsidR="00FC7DCA" w:rsidRPr="00801D7C">
        <w:rPr>
          <w:i/>
          <w:color w:val="00B0F0"/>
        </w:rPr>
        <w:t>Accounting and Settlements</w:t>
      </w:r>
      <w:r w:rsidRPr="0076666D">
        <w:rPr>
          <w:i/>
          <w:color w:val="00B0F0"/>
        </w:rPr>
        <w:fldChar w:fldCharType="end"/>
      </w:r>
      <w:r w:rsidRPr="0076666D">
        <w:t xml:space="preserve"> (</w:t>
      </w:r>
      <w:r w:rsidRPr="0076666D">
        <w:rPr>
          <w:i/>
        </w:rPr>
        <w:t xml:space="preserve">pg. </w:t>
      </w:r>
      <w:r w:rsidRPr="0076666D">
        <w:rPr>
          <w:i/>
        </w:rPr>
        <w:fldChar w:fldCharType="begin" w:fldLock="1"/>
      </w:r>
      <w:r w:rsidRPr="0076666D">
        <w:rPr>
          <w:i/>
        </w:rPr>
        <w:instrText xml:space="preserve"> PAGEREF _Ref39852741 \h </w:instrText>
      </w:r>
      <w:r w:rsidRPr="0076666D">
        <w:rPr>
          <w:i/>
        </w:rPr>
      </w:r>
      <w:r w:rsidRPr="0076666D">
        <w:rPr>
          <w:i/>
        </w:rPr>
        <w:fldChar w:fldCharType="separate"/>
      </w:r>
      <w:r w:rsidR="00FC7DCA">
        <w:rPr>
          <w:i/>
          <w:noProof/>
        </w:rPr>
        <w:t>606</w:t>
      </w:r>
      <w:r w:rsidRPr="0076666D">
        <w:rPr>
          <w:i/>
        </w:rPr>
        <w:fldChar w:fldCharType="end"/>
      </w:r>
      <w:r w:rsidRPr="0076666D">
        <w:t>)</w:t>
      </w:r>
    </w:p>
    <w:p w14:paraId="18F54BB0" w14:textId="77777777" w:rsidR="0076666D" w:rsidRDefault="006E4896" w:rsidP="009A2CB6">
      <w:pPr>
        <w:pStyle w:val="ParaunderHeading11"/>
        <w:numPr>
          <w:ilvl w:val="6"/>
          <w:numId w:val="74"/>
        </w:numPr>
        <w:ind w:left="180"/>
      </w:pPr>
      <w:r w:rsidRPr="0076666D">
        <w:t xml:space="preserve">Alerts - </w:t>
      </w:r>
      <w:r w:rsidRPr="0076666D">
        <w:rPr>
          <w:i/>
          <w:color w:val="00B0F0"/>
        </w:rPr>
        <w:fldChar w:fldCharType="begin" w:fldLock="1"/>
      </w:r>
      <w:r w:rsidRPr="0076666D">
        <w:rPr>
          <w:i/>
          <w:color w:val="00B0F0"/>
        </w:rPr>
        <w:instrText xml:space="preserve"> REF _Ref40104353 \h  \* MERGEFORMAT </w:instrText>
      </w:r>
      <w:r w:rsidRPr="0076666D">
        <w:rPr>
          <w:i/>
          <w:color w:val="00B0F0"/>
        </w:rPr>
      </w:r>
      <w:r w:rsidRPr="0076666D">
        <w:rPr>
          <w:i/>
          <w:color w:val="00B0F0"/>
        </w:rPr>
        <w:fldChar w:fldCharType="separate"/>
      </w:r>
      <w:r w:rsidR="00FC7DCA" w:rsidRPr="00801D7C">
        <w:rPr>
          <w:i/>
          <w:color w:val="00B0F0"/>
        </w:rPr>
        <w:t>Alerts</w:t>
      </w:r>
      <w:r w:rsidRPr="0076666D">
        <w:rPr>
          <w:i/>
          <w:color w:val="00B0F0"/>
        </w:rPr>
        <w:fldChar w:fldCharType="end"/>
      </w:r>
      <w:r w:rsidRPr="0076666D">
        <w:t xml:space="preserve"> (</w:t>
      </w:r>
      <w:r w:rsidRPr="0076666D">
        <w:rPr>
          <w:i/>
        </w:rPr>
        <w:t xml:space="preserve">pg. </w:t>
      </w:r>
      <w:r w:rsidRPr="0076666D">
        <w:rPr>
          <w:i/>
        </w:rPr>
        <w:fldChar w:fldCharType="begin" w:fldLock="1"/>
      </w:r>
      <w:r w:rsidRPr="0076666D">
        <w:rPr>
          <w:i/>
        </w:rPr>
        <w:instrText xml:space="preserve"> PAGEREF _Ref40104353 \h </w:instrText>
      </w:r>
      <w:r w:rsidRPr="0076666D">
        <w:rPr>
          <w:i/>
        </w:rPr>
      </w:r>
      <w:r w:rsidRPr="0076666D">
        <w:rPr>
          <w:i/>
        </w:rPr>
        <w:fldChar w:fldCharType="separate"/>
      </w:r>
      <w:r w:rsidR="00FC7DCA">
        <w:rPr>
          <w:i/>
          <w:noProof/>
        </w:rPr>
        <w:t>572</w:t>
      </w:r>
      <w:r w:rsidRPr="0076666D">
        <w:rPr>
          <w:i/>
        </w:rPr>
        <w:fldChar w:fldCharType="end"/>
      </w:r>
      <w:r w:rsidRPr="0076666D">
        <w:t>)</w:t>
      </w:r>
    </w:p>
    <w:p w14:paraId="15655F3B" w14:textId="77777777" w:rsidR="0076666D" w:rsidRDefault="006E4896" w:rsidP="009A2CB6">
      <w:pPr>
        <w:pStyle w:val="ParaunderHeading11"/>
        <w:numPr>
          <w:ilvl w:val="6"/>
          <w:numId w:val="74"/>
        </w:numPr>
        <w:ind w:left="180"/>
      </w:pPr>
      <w:r w:rsidRPr="003912B4">
        <w:t>BC Issue Against Customer Account</w:t>
      </w:r>
      <w:r>
        <w:t xml:space="preserve"> - </w:t>
      </w:r>
      <w:r w:rsidRPr="0076666D">
        <w:rPr>
          <w:i/>
          <w:color w:val="00B0F0"/>
        </w:rPr>
        <w:fldChar w:fldCharType="begin" w:fldLock="1"/>
      </w:r>
      <w:r w:rsidRPr="0076666D">
        <w:rPr>
          <w:i/>
          <w:color w:val="00B0F0"/>
        </w:rPr>
        <w:instrText xml:space="preserve"> REF _Ref39846482 \h  \* MERGEFORMAT </w:instrText>
      </w:r>
      <w:r w:rsidRPr="0076666D">
        <w:rPr>
          <w:i/>
          <w:color w:val="00B0F0"/>
        </w:rPr>
      </w:r>
      <w:r w:rsidRPr="0076666D">
        <w:rPr>
          <w:i/>
          <w:color w:val="00B0F0"/>
        </w:rPr>
        <w:fldChar w:fldCharType="separate"/>
      </w:r>
      <w:r w:rsidR="00FC7DCA" w:rsidRPr="00801D7C">
        <w:rPr>
          <w:i/>
          <w:color w:val="00B0F0"/>
        </w:rPr>
        <w:t>BC Issue Against Customer Account</w:t>
      </w:r>
      <w:r w:rsidRPr="0076666D">
        <w:rPr>
          <w:i/>
          <w:color w:val="00B0F0"/>
        </w:rPr>
        <w:fldChar w:fldCharType="end"/>
      </w:r>
      <w:r w:rsidRPr="00BF4BA6">
        <w:t xml:space="preserve"> (</w:t>
      </w:r>
      <w:r w:rsidRPr="0076666D">
        <w:rPr>
          <w:i/>
        </w:rPr>
        <w:t xml:space="preserve">pg. </w:t>
      </w:r>
      <w:r w:rsidRPr="0076666D">
        <w:rPr>
          <w:i/>
        </w:rPr>
        <w:fldChar w:fldCharType="begin" w:fldLock="1"/>
      </w:r>
      <w:r w:rsidRPr="0076666D">
        <w:rPr>
          <w:i/>
        </w:rPr>
        <w:instrText xml:space="preserve"> PAGEREF _Ref39846482 \h </w:instrText>
      </w:r>
      <w:r w:rsidRPr="0076666D">
        <w:rPr>
          <w:i/>
        </w:rPr>
      </w:r>
      <w:r w:rsidRPr="0076666D">
        <w:rPr>
          <w:i/>
        </w:rPr>
        <w:fldChar w:fldCharType="separate"/>
      </w:r>
      <w:r w:rsidR="00FC7DCA">
        <w:rPr>
          <w:i/>
          <w:noProof/>
        </w:rPr>
        <w:t>296</w:t>
      </w:r>
      <w:r w:rsidRPr="0076666D">
        <w:rPr>
          <w:i/>
        </w:rPr>
        <w:fldChar w:fldCharType="end"/>
      </w:r>
      <w:r>
        <w:t>)</w:t>
      </w:r>
    </w:p>
    <w:p w14:paraId="6D030810" w14:textId="77777777" w:rsidR="0076666D" w:rsidRDefault="006E4896" w:rsidP="009A2CB6">
      <w:pPr>
        <w:pStyle w:val="ParaunderHeading11"/>
        <w:numPr>
          <w:ilvl w:val="6"/>
          <w:numId w:val="74"/>
        </w:numPr>
        <w:ind w:left="180"/>
      </w:pPr>
      <w:r w:rsidRPr="0076666D">
        <w:t xml:space="preserve">BC Issue Against GL - </w:t>
      </w:r>
      <w:r w:rsidRPr="0076666D">
        <w:rPr>
          <w:i/>
          <w:color w:val="00B0F0"/>
        </w:rPr>
        <w:fldChar w:fldCharType="begin" w:fldLock="1"/>
      </w:r>
      <w:r w:rsidRPr="0076666D">
        <w:rPr>
          <w:i/>
          <w:color w:val="00B0F0"/>
        </w:rPr>
        <w:instrText xml:space="preserve"> REF _Ref39846501 \h  \* MERGEFORMAT </w:instrText>
      </w:r>
      <w:r w:rsidRPr="0076666D">
        <w:rPr>
          <w:i/>
          <w:color w:val="00B0F0"/>
        </w:rPr>
      </w:r>
      <w:r w:rsidRPr="0076666D">
        <w:rPr>
          <w:i/>
          <w:color w:val="00B0F0"/>
        </w:rPr>
        <w:fldChar w:fldCharType="separate"/>
      </w:r>
      <w:r w:rsidR="00FC7DCA" w:rsidRPr="00801D7C">
        <w:rPr>
          <w:i/>
          <w:color w:val="00B0F0"/>
        </w:rPr>
        <w:t>BC Issue Against GL</w:t>
      </w:r>
      <w:r w:rsidRPr="0076666D">
        <w:rPr>
          <w:i/>
          <w:color w:val="00B0F0"/>
        </w:rPr>
        <w:fldChar w:fldCharType="end"/>
      </w:r>
      <w:r w:rsidRPr="0076666D">
        <w:t xml:space="preserve"> (</w:t>
      </w:r>
      <w:r w:rsidRPr="0076666D">
        <w:rPr>
          <w:i/>
        </w:rPr>
        <w:t xml:space="preserve">pg. </w:t>
      </w:r>
      <w:r w:rsidRPr="0076666D">
        <w:rPr>
          <w:i/>
        </w:rPr>
        <w:fldChar w:fldCharType="begin" w:fldLock="1"/>
      </w:r>
      <w:r w:rsidRPr="0076666D">
        <w:rPr>
          <w:i/>
        </w:rPr>
        <w:instrText xml:space="preserve"> PAGEREF _Ref39846501 \h </w:instrText>
      </w:r>
      <w:r w:rsidRPr="0076666D">
        <w:rPr>
          <w:i/>
        </w:rPr>
      </w:r>
      <w:r w:rsidRPr="0076666D">
        <w:rPr>
          <w:i/>
        </w:rPr>
        <w:fldChar w:fldCharType="separate"/>
      </w:r>
      <w:r w:rsidR="00FC7DCA">
        <w:rPr>
          <w:i/>
          <w:noProof/>
        </w:rPr>
        <w:t>307</w:t>
      </w:r>
      <w:r w:rsidRPr="0076666D">
        <w:rPr>
          <w:i/>
        </w:rPr>
        <w:fldChar w:fldCharType="end"/>
      </w:r>
      <w:r w:rsidRPr="0076666D">
        <w:t>)</w:t>
      </w:r>
    </w:p>
    <w:p w14:paraId="28593F68" w14:textId="77777777" w:rsidR="0076666D" w:rsidRDefault="006E4896" w:rsidP="009A2CB6">
      <w:pPr>
        <w:pStyle w:val="ParaunderHeading11"/>
        <w:numPr>
          <w:ilvl w:val="6"/>
          <w:numId w:val="74"/>
        </w:numPr>
        <w:ind w:left="180"/>
      </w:pPr>
      <w:r w:rsidRPr="003912B4">
        <w:t>BC Issue Against Walk-in</w:t>
      </w:r>
      <w:r>
        <w:t xml:space="preserve"> - </w:t>
      </w:r>
      <w:r w:rsidRPr="0076666D">
        <w:rPr>
          <w:i/>
          <w:color w:val="00B0F0"/>
        </w:rPr>
        <w:fldChar w:fldCharType="begin" w:fldLock="1"/>
      </w:r>
      <w:r w:rsidRPr="0076666D">
        <w:rPr>
          <w:i/>
          <w:color w:val="00B0F0"/>
        </w:rPr>
        <w:instrText xml:space="preserve"> REF _Ref39846493 \h  \* MERGEFORMAT </w:instrText>
      </w:r>
      <w:r w:rsidRPr="0076666D">
        <w:rPr>
          <w:i/>
          <w:color w:val="00B0F0"/>
        </w:rPr>
      </w:r>
      <w:r w:rsidRPr="0076666D">
        <w:rPr>
          <w:i/>
          <w:color w:val="00B0F0"/>
        </w:rPr>
        <w:fldChar w:fldCharType="separate"/>
      </w:r>
      <w:r w:rsidR="00FC7DCA" w:rsidRPr="00801D7C">
        <w:rPr>
          <w:i/>
          <w:color w:val="00B0F0"/>
        </w:rPr>
        <w:t>BC Issue Against Walk-in</w:t>
      </w:r>
      <w:r w:rsidRPr="0076666D">
        <w:rPr>
          <w:i/>
          <w:color w:val="00B0F0"/>
        </w:rPr>
        <w:fldChar w:fldCharType="end"/>
      </w:r>
      <w:r w:rsidRPr="00BF4BA6">
        <w:t xml:space="preserve"> (</w:t>
      </w:r>
      <w:r w:rsidRPr="0076666D">
        <w:rPr>
          <w:i/>
        </w:rPr>
        <w:t xml:space="preserve">pg. </w:t>
      </w:r>
      <w:r w:rsidRPr="0076666D">
        <w:rPr>
          <w:i/>
        </w:rPr>
        <w:fldChar w:fldCharType="begin" w:fldLock="1"/>
      </w:r>
      <w:r w:rsidRPr="0076666D">
        <w:rPr>
          <w:i/>
        </w:rPr>
        <w:instrText xml:space="preserve"> PAGEREF _Ref39846493 \h </w:instrText>
      </w:r>
      <w:r w:rsidRPr="0076666D">
        <w:rPr>
          <w:i/>
        </w:rPr>
      </w:r>
      <w:r w:rsidRPr="0076666D">
        <w:rPr>
          <w:i/>
        </w:rPr>
        <w:fldChar w:fldCharType="separate"/>
      </w:r>
      <w:r w:rsidR="00FC7DCA">
        <w:rPr>
          <w:i/>
          <w:noProof/>
        </w:rPr>
        <w:t>302</w:t>
      </w:r>
      <w:r w:rsidRPr="0076666D">
        <w:rPr>
          <w:i/>
        </w:rPr>
        <w:fldChar w:fldCharType="end"/>
      </w:r>
      <w:r>
        <w:t>)</w:t>
      </w:r>
    </w:p>
    <w:p w14:paraId="02E23A59" w14:textId="77777777" w:rsidR="00DE38C4" w:rsidRDefault="00DE38C4" w:rsidP="009A2CB6">
      <w:pPr>
        <w:pStyle w:val="ParaunderHeading11"/>
        <w:numPr>
          <w:ilvl w:val="6"/>
          <w:numId w:val="74"/>
        </w:numPr>
        <w:ind w:left="180"/>
      </w:pPr>
      <w:r>
        <w:t xml:space="preserve">BC Operations - </w:t>
      </w:r>
      <w:r w:rsidR="002C25CE" w:rsidRPr="002C738E">
        <w:rPr>
          <w:i/>
          <w:color w:val="00B0F0"/>
        </w:rPr>
        <w:fldChar w:fldCharType="begin" w:fldLock="1"/>
      </w:r>
      <w:r w:rsidR="002C25CE" w:rsidRPr="002C738E">
        <w:rPr>
          <w:i/>
          <w:color w:val="00B0F0"/>
        </w:rPr>
        <w:instrText xml:space="preserve"> REF _Ref56619217 \h  \* MERGEFORMAT </w:instrText>
      </w:r>
      <w:r w:rsidR="002C25CE" w:rsidRPr="002C738E">
        <w:rPr>
          <w:i/>
          <w:color w:val="00B0F0"/>
        </w:rPr>
      </w:r>
      <w:r w:rsidR="002C25CE" w:rsidRPr="002C738E">
        <w:rPr>
          <w:i/>
          <w:color w:val="00B0F0"/>
        </w:rPr>
        <w:fldChar w:fldCharType="separate"/>
      </w:r>
      <w:r w:rsidR="00FC7DCA" w:rsidRPr="00801D7C">
        <w:rPr>
          <w:i/>
          <w:color w:val="00B0F0"/>
        </w:rPr>
        <w:t>BC Operations</w:t>
      </w:r>
      <w:r w:rsidR="002C25CE" w:rsidRPr="002C738E">
        <w:rPr>
          <w:i/>
          <w:color w:val="00B0F0"/>
        </w:rPr>
        <w:fldChar w:fldCharType="end"/>
      </w:r>
      <w:r w:rsidR="002C25CE">
        <w:t xml:space="preserve"> </w:t>
      </w:r>
      <w:r w:rsidR="002C25CE" w:rsidRPr="002C738E">
        <w:rPr>
          <w:i/>
        </w:rPr>
        <w:t xml:space="preserve">(pg. </w:t>
      </w:r>
      <w:r w:rsidR="002C25CE" w:rsidRPr="002C738E">
        <w:rPr>
          <w:i/>
        </w:rPr>
        <w:fldChar w:fldCharType="begin" w:fldLock="1"/>
      </w:r>
      <w:r w:rsidR="002C25CE" w:rsidRPr="002C738E">
        <w:rPr>
          <w:i/>
        </w:rPr>
        <w:instrText xml:space="preserve"> PAGEREF _Ref56619217 \h </w:instrText>
      </w:r>
      <w:r w:rsidR="002C25CE" w:rsidRPr="002C738E">
        <w:rPr>
          <w:i/>
        </w:rPr>
      </w:r>
      <w:r w:rsidR="002C25CE" w:rsidRPr="002C738E">
        <w:rPr>
          <w:i/>
        </w:rPr>
        <w:fldChar w:fldCharType="separate"/>
      </w:r>
      <w:r w:rsidR="00FC7DCA">
        <w:rPr>
          <w:i/>
          <w:noProof/>
        </w:rPr>
        <w:t>313</w:t>
      </w:r>
      <w:r w:rsidR="002C25CE" w:rsidRPr="002C738E">
        <w:rPr>
          <w:i/>
        </w:rPr>
        <w:fldChar w:fldCharType="end"/>
      </w:r>
      <w:r w:rsidR="002C25CE" w:rsidRPr="002C738E">
        <w:rPr>
          <w:i/>
        </w:rPr>
        <w:t>)</w:t>
      </w:r>
    </w:p>
    <w:p w14:paraId="3BE51956" w14:textId="77777777" w:rsidR="0076666D" w:rsidRDefault="006E4896" w:rsidP="009A2CB6">
      <w:pPr>
        <w:pStyle w:val="ParaunderHeading11"/>
        <w:numPr>
          <w:ilvl w:val="6"/>
          <w:numId w:val="74"/>
        </w:numPr>
        <w:ind w:left="180"/>
      </w:pPr>
      <w:r w:rsidRPr="003912B4">
        <w:t>BC Print/Re-print</w:t>
      </w:r>
      <w:r>
        <w:t xml:space="preserve"> - </w:t>
      </w:r>
      <w:r>
        <w:fldChar w:fldCharType="begin" w:fldLock="1"/>
      </w:r>
      <w:r>
        <w:instrText xml:space="preserve"> REF _Ref39846532 \h  \* MERGEFORMAT </w:instrText>
      </w:r>
      <w:r>
        <w:fldChar w:fldCharType="separate"/>
      </w:r>
      <w:r w:rsidR="00FC7DCA" w:rsidRPr="00801D7C">
        <w:rPr>
          <w:i/>
          <w:color w:val="00B0F0"/>
        </w:rPr>
        <w:t>BC Print/Re-print</w:t>
      </w:r>
      <w:r>
        <w:fldChar w:fldCharType="end"/>
      </w:r>
      <w:r w:rsidRPr="00BF4BA6">
        <w:t xml:space="preserve"> (</w:t>
      </w:r>
      <w:r w:rsidRPr="0076666D">
        <w:rPr>
          <w:i/>
        </w:rPr>
        <w:t xml:space="preserve">pg. </w:t>
      </w:r>
      <w:r w:rsidRPr="0076666D">
        <w:rPr>
          <w:i/>
        </w:rPr>
        <w:fldChar w:fldCharType="begin" w:fldLock="1"/>
      </w:r>
      <w:r w:rsidRPr="0076666D">
        <w:rPr>
          <w:i/>
        </w:rPr>
        <w:instrText xml:space="preserve"> PAGEREF _Ref39846532 \h </w:instrText>
      </w:r>
      <w:r w:rsidRPr="0076666D">
        <w:rPr>
          <w:i/>
        </w:rPr>
      </w:r>
      <w:r w:rsidRPr="0076666D">
        <w:rPr>
          <w:i/>
        </w:rPr>
        <w:fldChar w:fldCharType="separate"/>
      </w:r>
      <w:r w:rsidR="00FC7DCA">
        <w:rPr>
          <w:i/>
          <w:noProof/>
        </w:rPr>
        <w:t>310</w:t>
      </w:r>
      <w:r w:rsidRPr="0076666D">
        <w:rPr>
          <w:i/>
        </w:rPr>
        <w:fldChar w:fldCharType="end"/>
      </w:r>
      <w:r>
        <w:t>)</w:t>
      </w:r>
    </w:p>
    <w:p w14:paraId="5F09CA24" w14:textId="77777777" w:rsidR="00F76CFC" w:rsidRDefault="00F76CFC" w:rsidP="009A2CB6">
      <w:pPr>
        <w:pStyle w:val="ParaunderHeading11"/>
        <w:numPr>
          <w:ilvl w:val="6"/>
          <w:numId w:val="74"/>
        </w:numPr>
        <w:ind w:left="180"/>
      </w:pPr>
      <w:r>
        <w:t xml:space="preserve">Bill Payment Against Account - </w:t>
      </w:r>
      <w:r w:rsidRPr="00A7030A">
        <w:rPr>
          <w:i/>
          <w:color w:val="00B0F0"/>
        </w:rPr>
        <w:fldChar w:fldCharType="begin" w:fldLock="1"/>
      </w:r>
      <w:r w:rsidRPr="00A7030A">
        <w:rPr>
          <w:i/>
          <w:color w:val="00B0F0"/>
        </w:rPr>
        <w:instrText xml:space="preserve"> REF _Ref69540763 \h  \* MERGEFORMAT </w:instrText>
      </w:r>
      <w:r w:rsidRPr="00A7030A">
        <w:rPr>
          <w:i/>
          <w:color w:val="00B0F0"/>
        </w:rPr>
      </w:r>
      <w:r w:rsidRPr="00A7030A">
        <w:rPr>
          <w:i/>
          <w:color w:val="00B0F0"/>
        </w:rPr>
        <w:fldChar w:fldCharType="separate"/>
      </w:r>
      <w:r w:rsidR="00FC7DCA" w:rsidRPr="00801D7C">
        <w:rPr>
          <w:i/>
          <w:color w:val="00B0F0"/>
        </w:rPr>
        <w:t>Bill Payment by Account</w:t>
      </w:r>
      <w:r w:rsidRPr="00A7030A">
        <w:rPr>
          <w:i/>
          <w:color w:val="00B0F0"/>
        </w:rPr>
        <w:fldChar w:fldCharType="end"/>
      </w:r>
      <w:r w:rsidRPr="00A7030A">
        <w:rPr>
          <w:i/>
        </w:rPr>
        <w:t xml:space="preserve"> (pg. </w:t>
      </w:r>
      <w:r w:rsidRPr="00A7030A">
        <w:rPr>
          <w:i/>
        </w:rPr>
        <w:fldChar w:fldCharType="begin" w:fldLock="1"/>
      </w:r>
      <w:r w:rsidRPr="00A7030A">
        <w:rPr>
          <w:i/>
        </w:rPr>
        <w:instrText xml:space="preserve"> PAGEREF _Ref69540763 \h </w:instrText>
      </w:r>
      <w:r w:rsidRPr="00A7030A">
        <w:rPr>
          <w:i/>
        </w:rPr>
      </w:r>
      <w:r w:rsidRPr="00A7030A">
        <w:rPr>
          <w:i/>
        </w:rPr>
        <w:fldChar w:fldCharType="separate"/>
      </w:r>
      <w:r w:rsidR="00FC7DCA">
        <w:rPr>
          <w:i/>
          <w:noProof/>
        </w:rPr>
        <w:t>506</w:t>
      </w:r>
      <w:r w:rsidRPr="00A7030A">
        <w:rPr>
          <w:i/>
        </w:rPr>
        <w:fldChar w:fldCharType="end"/>
      </w:r>
      <w:r w:rsidRPr="00A7030A">
        <w:rPr>
          <w:i/>
        </w:rPr>
        <w:t>)</w:t>
      </w:r>
    </w:p>
    <w:p w14:paraId="159CA604" w14:textId="77777777" w:rsidR="00F76CFC" w:rsidRDefault="00F76CFC" w:rsidP="009A2CB6">
      <w:pPr>
        <w:pStyle w:val="ParaunderHeading11"/>
        <w:numPr>
          <w:ilvl w:val="6"/>
          <w:numId w:val="74"/>
        </w:numPr>
        <w:ind w:left="180"/>
      </w:pPr>
      <w:r>
        <w:t xml:space="preserve">Bill Payment by Cash - </w:t>
      </w:r>
      <w:r w:rsidRPr="00A7030A">
        <w:rPr>
          <w:i/>
          <w:color w:val="00B0F0"/>
        </w:rPr>
        <w:fldChar w:fldCharType="begin" w:fldLock="1"/>
      </w:r>
      <w:r w:rsidRPr="00A7030A">
        <w:rPr>
          <w:i/>
          <w:color w:val="00B0F0"/>
        </w:rPr>
        <w:instrText xml:space="preserve"> REF _Ref69540755 \h  \* MERGEFORMAT </w:instrText>
      </w:r>
      <w:r w:rsidRPr="00A7030A">
        <w:rPr>
          <w:i/>
          <w:color w:val="00B0F0"/>
        </w:rPr>
      </w:r>
      <w:r w:rsidRPr="00A7030A">
        <w:rPr>
          <w:i/>
          <w:color w:val="00B0F0"/>
        </w:rPr>
        <w:fldChar w:fldCharType="separate"/>
      </w:r>
      <w:r w:rsidR="00FC7DCA" w:rsidRPr="00801D7C">
        <w:rPr>
          <w:i/>
          <w:color w:val="00B0F0"/>
        </w:rPr>
        <w:t>Bill Payment By Cash</w:t>
      </w:r>
      <w:r w:rsidRPr="00A7030A">
        <w:rPr>
          <w:i/>
          <w:color w:val="00B0F0"/>
        </w:rPr>
        <w:fldChar w:fldCharType="end"/>
      </w:r>
      <w:r w:rsidRPr="00A7030A">
        <w:rPr>
          <w:i/>
        </w:rPr>
        <w:t xml:space="preserve"> (pg. </w:t>
      </w:r>
      <w:r w:rsidRPr="00A7030A">
        <w:rPr>
          <w:i/>
        </w:rPr>
        <w:fldChar w:fldCharType="begin" w:fldLock="1"/>
      </w:r>
      <w:r w:rsidRPr="00A7030A">
        <w:rPr>
          <w:i/>
        </w:rPr>
        <w:instrText xml:space="preserve"> PAGEREF _Ref69540755 \h </w:instrText>
      </w:r>
      <w:r w:rsidRPr="00A7030A">
        <w:rPr>
          <w:i/>
        </w:rPr>
      </w:r>
      <w:r w:rsidRPr="00A7030A">
        <w:rPr>
          <w:i/>
        </w:rPr>
        <w:fldChar w:fldCharType="separate"/>
      </w:r>
      <w:r w:rsidR="00FC7DCA">
        <w:rPr>
          <w:i/>
          <w:noProof/>
        </w:rPr>
        <w:t>503</w:t>
      </w:r>
      <w:r w:rsidRPr="00A7030A">
        <w:rPr>
          <w:i/>
        </w:rPr>
        <w:fldChar w:fldCharType="end"/>
      </w:r>
      <w:r w:rsidRPr="00A7030A">
        <w:rPr>
          <w:i/>
        </w:rPr>
        <w:t>)</w:t>
      </w:r>
    </w:p>
    <w:p w14:paraId="3599A040" w14:textId="77777777" w:rsidR="0076666D" w:rsidRPr="0076666D" w:rsidRDefault="006E4896" w:rsidP="009A2CB6">
      <w:pPr>
        <w:pStyle w:val="ParaunderHeading11"/>
        <w:numPr>
          <w:ilvl w:val="6"/>
          <w:numId w:val="74"/>
        </w:numPr>
        <w:ind w:left="180"/>
      </w:pPr>
      <w:r>
        <w:t xml:space="preserve">Book Overage - </w:t>
      </w:r>
      <w:r w:rsidRPr="0076666D">
        <w:rPr>
          <w:i/>
          <w:color w:val="00B0F0"/>
        </w:rPr>
        <w:fldChar w:fldCharType="begin" w:fldLock="1"/>
      </w:r>
      <w:r w:rsidRPr="0076666D">
        <w:rPr>
          <w:i/>
          <w:color w:val="00B0F0"/>
        </w:rPr>
        <w:instrText xml:space="preserve"> REF _Ref40309111 \h  \* MERGEFORMAT </w:instrText>
      </w:r>
      <w:r w:rsidRPr="0076666D">
        <w:rPr>
          <w:i/>
          <w:color w:val="00B0F0"/>
        </w:rPr>
      </w:r>
      <w:r w:rsidRPr="0076666D">
        <w:rPr>
          <w:i/>
          <w:color w:val="00B0F0"/>
        </w:rPr>
        <w:fldChar w:fldCharType="separate"/>
      </w:r>
      <w:r w:rsidR="00FC7DCA" w:rsidRPr="00801D7C">
        <w:rPr>
          <w:i/>
          <w:color w:val="00B0F0"/>
        </w:rPr>
        <w:t>Book Overage</w:t>
      </w:r>
      <w:r w:rsidRPr="0076666D">
        <w:rPr>
          <w:i/>
          <w:color w:val="00B0F0"/>
        </w:rPr>
        <w:fldChar w:fldCharType="end"/>
      </w:r>
      <w:r>
        <w:t xml:space="preserve"> </w:t>
      </w:r>
      <w:r w:rsidRPr="0076666D">
        <w:rPr>
          <w:i/>
        </w:rPr>
        <w:t xml:space="preserve">(pg. </w:t>
      </w:r>
      <w:r w:rsidRPr="0076666D">
        <w:rPr>
          <w:i/>
        </w:rPr>
        <w:fldChar w:fldCharType="begin" w:fldLock="1"/>
      </w:r>
      <w:r w:rsidRPr="0076666D">
        <w:rPr>
          <w:i/>
        </w:rPr>
        <w:instrText xml:space="preserve"> PAGEREF _Ref40309111 \h </w:instrText>
      </w:r>
      <w:r w:rsidRPr="0076666D">
        <w:rPr>
          <w:i/>
        </w:rPr>
      </w:r>
      <w:r w:rsidRPr="0076666D">
        <w:rPr>
          <w:i/>
        </w:rPr>
        <w:fldChar w:fldCharType="separate"/>
      </w:r>
      <w:r w:rsidR="00FC7DCA">
        <w:rPr>
          <w:i/>
          <w:noProof/>
        </w:rPr>
        <w:t>60</w:t>
      </w:r>
      <w:r w:rsidRPr="0076666D">
        <w:rPr>
          <w:i/>
        </w:rPr>
        <w:fldChar w:fldCharType="end"/>
      </w:r>
      <w:r w:rsidRPr="0076666D">
        <w:rPr>
          <w:i/>
        </w:rPr>
        <w:t>)</w:t>
      </w:r>
    </w:p>
    <w:p w14:paraId="61A584F3" w14:textId="77777777" w:rsidR="0076666D" w:rsidRPr="0076666D" w:rsidRDefault="006E4896" w:rsidP="009A2CB6">
      <w:pPr>
        <w:pStyle w:val="ParaunderHeading11"/>
        <w:numPr>
          <w:ilvl w:val="6"/>
          <w:numId w:val="74"/>
        </w:numPr>
        <w:ind w:left="180"/>
      </w:pPr>
      <w:r>
        <w:t xml:space="preserve">Book Shortage - </w:t>
      </w:r>
      <w:r w:rsidRPr="0076666D">
        <w:rPr>
          <w:i/>
          <w:color w:val="00B0F0"/>
        </w:rPr>
        <w:fldChar w:fldCharType="begin" w:fldLock="1"/>
      </w:r>
      <w:r w:rsidRPr="0076666D">
        <w:rPr>
          <w:i/>
          <w:color w:val="00B0F0"/>
        </w:rPr>
        <w:instrText xml:space="preserve"> REF _Ref40309098 \h  \* MERGEFORMAT </w:instrText>
      </w:r>
      <w:r w:rsidRPr="0076666D">
        <w:rPr>
          <w:i/>
          <w:color w:val="00B0F0"/>
        </w:rPr>
      </w:r>
      <w:r w:rsidRPr="0076666D">
        <w:rPr>
          <w:i/>
          <w:color w:val="00B0F0"/>
        </w:rPr>
        <w:fldChar w:fldCharType="separate"/>
      </w:r>
      <w:r w:rsidR="00FC7DCA" w:rsidRPr="00801D7C">
        <w:rPr>
          <w:i/>
          <w:color w:val="00B0F0"/>
        </w:rPr>
        <w:t>Book Shortage</w:t>
      </w:r>
      <w:r w:rsidRPr="0076666D">
        <w:rPr>
          <w:i/>
          <w:color w:val="00B0F0"/>
        </w:rPr>
        <w:fldChar w:fldCharType="end"/>
      </w:r>
      <w:r>
        <w:t xml:space="preserve"> </w:t>
      </w:r>
      <w:r w:rsidRPr="0076666D">
        <w:rPr>
          <w:i/>
        </w:rPr>
        <w:t xml:space="preserve">(pg. </w:t>
      </w:r>
      <w:r w:rsidRPr="0076666D">
        <w:rPr>
          <w:i/>
        </w:rPr>
        <w:fldChar w:fldCharType="begin" w:fldLock="1"/>
      </w:r>
      <w:r w:rsidRPr="0076666D">
        <w:rPr>
          <w:i/>
        </w:rPr>
        <w:instrText xml:space="preserve"> PAGEREF _Ref40309098 \h </w:instrText>
      </w:r>
      <w:r w:rsidRPr="0076666D">
        <w:rPr>
          <w:i/>
        </w:rPr>
      </w:r>
      <w:r w:rsidRPr="0076666D">
        <w:rPr>
          <w:i/>
        </w:rPr>
        <w:fldChar w:fldCharType="separate"/>
      </w:r>
      <w:r w:rsidR="00FC7DCA">
        <w:rPr>
          <w:i/>
          <w:noProof/>
        </w:rPr>
        <w:t>57</w:t>
      </w:r>
      <w:r w:rsidRPr="0076666D">
        <w:rPr>
          <w:i/>
        </w:rPr>
        <w:fldChar w:fldCharType="end"/>
      </w:r>
      <w:r w:rsidRPr="0076666D">
        <w:rPr>
          <w:i/>
        </w:rPr>
        <w:t>)</w:t>
      </w:r>
    </w:p>
    <w:p w14:paraId="25EA45FB" w14:textId="77777777" w:rsidR="0076666D" w:rsidRDefault="006E4896" w:rsidP="009A2CB6">
      <w:pPr>
        <w:pStyle w:val="ParaunderHeading11"/>
        <w:numPr>
          <w:ilvl w:val="6"/>
          <w:numId w:val="74"/>
        </w:numPr>
        <w:ind w:left="180"/>
      </w:pPr>
      <w:r w:rsidRPr="00B75BD1">
        <w:t>Branch Breach</w:t>
      </w:r>
      <w:r w:rsidR="006818CE">
        <w:t>ing</w:t>
      </w:r>
      <w:r w:rsidRPr="00B75BD1">
        <w:t xml:space="preserve"> Limits</w:t>
      </w:r>
      <w:r>
        <w:t xml:space="preserve"> - </w:t>
      </w:r>
      <w:r w:rsidRPr="0076666D">
        <w:rPr>
          <w:i/>
          <w:color w:val="00B0F0"/>
        </w:rPr>
        <w:fldChar w:fldCharType="begin" w:fldLock="1"/>
      </w:r>
      <w:r w:rsidRPr="0076666D">
        <w:rPr>
          <w:i/>
          <w:color w:val="00B0F0"/>
        </w:rPr>
        <w:instrText xml:space="preserve"> REF _Ref39837886 \h  \* MERGEFORMAT </w:instrText>
      </w:r>
      <w:r w:rsidRPr="0076666D">
        <w:rPr>
          <w:i/>
          <w:color w:val="00B0F0"/>
        </w:rPr>
      </w:r>
      <w:r w:rsidRPr="0076666D">
        <w:rPr>
          <w:i/>
          <w:color w:val="00B0F0"/>
        </w:rPr>
        <w:fldChar w:fldCharType="separate"/>
      </w:r>
      <w:r w:rsidR="00FC7DCA" w:rsidRPr="00801D7C">
        <w:rPr>
          <w:i/>
          <w:color w:val="00B0F0"/>
        </w:rPr>
        <w:t>Branch Breaching Limits</w:t>
      </w:r>
      <w:r w:rsidRPr="0076666D">
        <w:rPr>
          <w:i/>
          <w:color w:val="00B0F0"/>
        </w:rPr>
        <w:fldChar w:fldCharType="end"/>
      </w:r>
      <w:r>
        <w:t xml:space="preserve"> (</w:t>
      </w:r>
      <w:r w:rsidRPr="0076666D">
        <w:rPr>
          <w:i/>
        </w:rPr>
        <w:t xml:space="preserve">pg. </w:t>
      </w:r>
      <w:r w:rsidRPr="0076666D">
        <w:rPr>
          <w:i/>
        </w:rPr>
        <w:fldChar w:fldCharType="begin" w:fldLock="1"/>
      </w:r>
      <w:r w:rsidRPr="0076666D">
        <w:rPr>
          <w:i/>
        </w:rPr>
        <w:instrText xml:space="preserve"> PAGEREF _Ref39837886 \h </w:instrText>
      </w:r>
      <w:r w:rsidRPr="0076666D">
        <w:rPr>
          <w:i/>
        </w:rPr>
      </w:r>
      <w:r w:rsidRPr="0076666D">
        <w:rPr>
          <w:i/>
        </w:rPr>
        <w:fldChar w:fldCharType="separate"/>
      </w:r>
      <w:r w:rsidR="00FC7DCA">
        <w:rPr>
          <w:i/>
          <w:noProof/>
        </w:rPr>
        <w:t>41</w:t>
      </w:r>
      <w:r w:rsidRPr="0076666D">
        <w:rPr>
          <w:i/>
        </w:rPr>
        <w:fldChar w:fldCharType="end"/>
      </w:r>
      <w:r>
        <w:t>)</w:t>
      </w:r>
    </w:p>
    <w:p w14:paraId="278B70A6" w14:textId="77777777" w:rsidR="00E80D5D" w:rsidRDefault="00E80D5D" w:rsidP="009A2CB6">
      <w:pPr>
        <w:pStyle w:val="ParaunderHeading11"/>
        <w:numPr>
          <w:ilvl w:val="6"/>
          <w:numId w:val="74"/>
        </w:numPr>
        <w:ind w:left="180"/>
      </w:pPr>
      <w:r>
        <w:t xml:space="preserve">Branch Group Maintenance - </w:t>
      </w:r>
      <w:r w:rsidRPr="002C738E">
        <w:rPr>
          <w:i/>
          <w:color w:val="00B0F0"/>
        </w:rPr>
        <w:fldChar w:fldCharType="begin" w:fldLock="1"/>
      </w:r>
      <w:r w:rsidRPr="002C738E">
        <w:rPr>
          <w:i/>
          <w:color w:val="00B0F0"/>
        </w:rPr>
        <w:instrText xml:space="preserve"> REF _Ref56774337 \h  \* MERGEFORMAT </w:instrText>
      </w:r>
      <w:r w:rsidRPr="002C738E">
        <w:rPr>
          <w:i/>
          <w:color w:val="00B0F0"/>
        </w:rPr>
      </w:r>
      <w:r w:rsidRPr="002C738E">
        <w:rPr>
          <w:i/>
          <w:color w:val="00B0F0"/>
        </w:rPr>
        <w:fldChar w:fldCharType="separate"/>
      </w:r>
      <w:r w:rsidR="00FC7DCA" w:rsidRPr="00801D7C">
        <w:rPr>
          <w:i/>
          <w:color w:val="00B0F0"/>
        </w:rPr>
        <w:t>Branch Group Maintenance</w:t>
      </w:r>
      <w:r w:rsidRPr="002C738E">
        <w:rPr>
          <w:i/>
          <w:color w:val="00B0F0"/>
        </w:rPr>
        <w:fldChar w:fldCharType="end"/>
      </w:r>
      <w:r>
        <w:t xml:space="preserve"> </w:t>
      </w:r>
      <w:r w:rsidRPr="002C738E">
        <w:rPr>
          <w:i/>
        </w:rPr>
        <w:t xml:space="preserve">(pg. </w:t>
      </w:r>
      <w:r w:rsidRPr="002C738E">
        <w:rPr>
          <w:i/>
        </w:rPr>
        <w:fldChar w:fldCharType="begin" w:fldLock="1"/>
      </w:r>
      <w:r w:rsidRPr="002C738E">
        <w:rPr>
          <w:i/>
        </w:rPr>
        <w:instrText xml:space="preserve"> PAGEREF _Ref56774337 \h </w:instrText>
      </w:r>
      <w:r w:rsidRPr="002C738E">
        <w:rPr>
          <w:i/>
        </w:rPr>
      </w:r>
      <w:r w:rsidRPr="002C738E">
        <w:rPr>
          <w:i/>
        </w:rPr>
        <w:fldChar w:fldCharType="separate"/>
      </w:r>
      <w:r w:rsidR="00FC7DCA">
        <w:rPr>
          <w:i/>
          <w:noProof/>
        </w:rPr>
        <w:t>624</w:t>
      </w:r>
      <w:r w:rsidRPr="002C738E">
        <w:rPr>
          <w:i/>
        </w:rPr>
        <w:fldChar w:fldCharType="end"/>
      </w:r>
      <w:r w:rsidRPr="002C738E">
        <w:rPr>
          <w:i/>
        </w:rPr>
        <w:t>)</w:t>
      </w:r>
    </w:p>
    <w:p w14:paraId="2B6D4834" w14:textId="77777777" w:rsidR="0076666D" w:rsidRDefault="006E4896" w:rsidP="009A2CB6">
      <w:pPr>
        <w:pStyle w:val="ParaunderHeading11"/>
        <w:numPr>
          <w:ilvl w:val="6"/>
          <w:numId w:val="74"/>
        </w:numPr>
        <w:ind w:left="180"/>
      </w:pPr>
      <w:r w:rsidRPr="00BF4BA6">
        <w:t>Branch Role Limits</w:t>
      </w:r>
      <w:r>
        <w:t xml:space="preserve"> - </w:t>
      </w:r>
      <w:r w:rsidRPr="0076666D">
        <w:rPr>
          <w:i/>
          <w:color w:val="00B0F0"/>
        </w:rPr>
        <w:fldChar w:fldCharType="begin" w:fldLock="1"/>
      </w:r>
      <w:r w:rsidRPr="0076666D">
        <w:rPr>
          <w:i/>
          <w:color w:val="00B0F0"/>
        </w:rPr>
        <w:instrText xml:space="preserve"> REF _Ref39852675 \h  \* MERGEFORMAT </w:instrText>
      </w:r>
      <w:r w:rsidRPr="0076666D">
        <w:rPr>
          <w:i/>
          <w:color w:val="00B0F0"/>
        </w:rPr>
      </w:r>
      <w:r w:rsidRPr="0076666D">
        <w:rPr>
          <w:i/>
          <w:color w:val="00B0F0"/>
        </w:rPr>
        <w:fldChar w:fldCharType="separate"/>
      </w:r>
      <w:r w:rsidR="00FC7DCA" w:rsidRPr="00801D7C">
        <w:rPr>
          <w:i/>
          <w:color w:val="00B0F0"/>
        </w:rPr>
        <w:t>Branch Role Limits</w:t>
      </w:r>
      <w:r w:rsidRPr="0076666D">
        <w:rPr>
          <w:i/>
          <w:color w:val="00B0F0"/>
        </w:rPr>
        <w:fldChar w:fldCharType="end"/>
      </w:r>
      <w:r w:rsidRPr="00BF4BA6">
        <w:t xml:space="preserve"> (</w:t>
      </w:r>
      <w:r w:rsidRPr="0076666D">
        <w:rPr>
          <w:i/>
        </w:rPr>
        <w:t xml:space="preserve">pg. </w:t>
      </w:r>
      <w:r w:rsidRPr="0076666D">
        <w:rPr>
          <w:i/>
        </w:rPr>
        <w:fldChar w:fldCharType="begin" w:fldLock="1"/>
      </w:r>
      <w:r w:rsidRPr="0076666D">
        <w:rPr>
          <w:i/>
        </w:rPr>
        <w:instrText xml:space="preserve"> PAGEREF _Ref39852675 \h </w:instrText>
      </w:r>
      <w:r w:rsidRPr="0076666D">
        <w:rPr>
          <w:i/>
        </w:rPr>
      </w:r>
      <w:r w:rsidRPr="0076666D">
        <w:rPr>
          <w:i/>
        </w:rPr>
        <w:fldChar w:fldCharType="separate"/>
      </w:r>
      <w:r w:rsidR="00FC7DCA">
        <w:rPr>
          <w:i/>
          <w:noProof/>
        </w:rPr>
        <w:t>579</w:t>
      </w:r>
      <w:r w:rsidRPr="0076666D">
        <w:rPr>
          <w:i/>
        </w:rPr>
        <w:fldChar w:fldCharType="end"/>
      </w:r>
      <w:r>
        <w:t>)</w:t>
      </w:r>
    </w:p>
    <w:p w14:paraId="1A77B9B3" w14:textId="77777777" w:rsidR="0076666D" w:rsidRDefault="006E4896" w:rsidP="009A2CB6">
      <w:pPr>
        <w:pStyle w:val="ParaunderHeading11"/>
        <w:numPr>
          <w:ilvl w:val="6"/>
          <w:numId w:val="74"/>
        </w:numPr>
        <w:ind w:left="180"/>
      </w:pPr>
      <w:r w:rsidRPr="00BF4BA6">
        <w:t>Branch User Preferences</w:t>
      </w:r>
      <w:r>
        <w:t xml:space="preserve"> - </w:t>
      </w:r>
      <w:r w:rsidRPr="0076666D">
        <w:rPr>
          <w:i/>
          <w:color w:val="00B0F0"/>
        </w:rPr>
        <w:fldChar w:fldCharType="begin" w:fldLock="1"/>
      </w:r>
      <w:r w:rsidRPr="0076666D">
        <w:rPr>
          <w:i/>
          <w:color w:val="00B0F0"/>
        </w:rPr>
        <w:instrText xml:space="preserve"> REF _Ref39852681 \h  \* MERGEFORMAT </w:instrText>
      </w:r>
      <w:r w:rsidRPr="0076666D">
        <w:rPr>
          <w:i/>
          <w:color w:val="00B0F0"/>
        </w:rPr>
      </w:r>
      <w:r w:rsidRPr="0076666D">
        <w:rPr>
          <w:i/>
          <w:color w:val="00B0F0"/>
        </w:rPr>
        <w:fldChar w:fldCharType="separate"/>
      </w:r>
      <w:r w:rsidR="00FC7DCA" w:rsidRPr="00801D7C">
        <w:rPr>
          <w:i/>
          <w:color w:val="00B0F0"/>
        </w:rPr>
        <w:t>Branch User Preferences</w:t>
      </w:r>
      <w:r w:rsidRPr="0076666D">
        <w:rPr>
          <w:i/>
          <w:color w:val="00B0F0"/>
        </w:rPr>
        <w:fldChar w:fldCharType="end"/>
      </w:r>
      <w:r w:rsidRPr="00BF4BA6">
        <w:t xml:space="preserve"> (</w:t>
      </w:r>
      <w:r w:rsidRPr="0076666D">
        <w:rPr>
          <w:i/>
        </w:rPr>
        <w:t xml:space="preserve">pg. </w:t>
      </w:r>
      <w:r w:rsidRPr="0076666D">
        <w:rPr>
          <w:i/>
        </w:rPr>
        <w:fldChar w:fldCharType="begin" w:fldLock="1"/>
      </w:r>
      <w:r w:rsidRPr="0076666D">
        <w:rPr>
          <w:i/>
        </w:rPr>
        <w:instrText xml:space="preserve"> PAGEREF _Ref39852681 \h </w:instrText>
      </w:r>
      <w:r w:rsidRPr="0076666D">
        <w:rPr>
          <w:i/>
        </w:rPr>
      </w:r>
      <w:r w:rsidRPr="0076666D">
        <w:rPr>
          <w:i/>
        </w:rPr>
        <w:fldChar w:fldCharType="separate"/>
      </w:r>
      <w:r w:rsidR="00FC7DCA">
        <w:rPr>
          <w:i/>
          <w:noProof/>
        </w:rPr>
        <w:t>582</w:t>
      </w:r>
      <w:r w:rsidRPr="0076666D">
        <w:rPr>
          <w:i/>
        </w:rPr>
        <w:fldChar w:fldCharType="end"/>
      </w:r>
      <w:r>
        <w:t>)</w:t>
      </w:r>
    </w:p>
    <w:p w14:paraId="7E1BD473" w14:textId="77777777" w:rsidR="0076666D" w:rsidRDefault="006E4896" w:rsidP="009A2CB6">
      <w:pPr>
        <w:pStyle w:val="ParaunderHeading11"/>
        <w:numPr>
          <w:ilvl w:val="6"/>
          <w:numId w:val="74"/>
        </w:numPr>
        <w:ind w:left="180"/>
      </w:pPr>
      <w:r w:rsidRPr="00B75BD1">
        <w:t>Buy Cash from Currency Chest</w:t>
      </w:r>
      <w:r>
        <w:t xml:space="preserve"> – </w:t>
      </w:r>
      <w:r w:rsidRPr="0076666D">
        <w:rPr>
          <w:i/>
          <w:color w:val="00B0F0"/>
        </w:rPr>
        <w:fldChar w:fldCharType="begin" w:fldLock="1"/>
      </w:r>
      <w:r w:rsidRPr="0076666D">
        <w:rPr>
          <w:i/>
          <w:color w:val="00B0F0"/>
        </w:rPr>
        <w:instrText xml:space="preserve"> REF _Ref39840919 \h  \* MERGEFORMAT </w:instrText>
      </w:r>
      <w:r w:rsidRPr="0076666D">
        <w:rPr>
          <w:i/>
          <w:color w:val="00B0F0"/>
        </w:rPr>
      </w:r>
      <w:r w:rsidRPr="0076666D">
        <w:rPr>
          <w:i/>
          <w:color w:val="00B0F0"/>
        </w:rPr>
        <w:fldChar w:fldCharType="separate"/>
      </w:r>
      <w:r w:rsidR="00FC7DCA" w:rsidRPr="00801D7C">
        <w:rPr>
          <w:i/>
          <w:color w:val="00B0F0"/>
        </w:rPr>
        <w:t>Buy Cash from Currency Chest</w:t>
      </w:r>
      <w:r w:rsidRPr="0076666D">
        <w:rPr>
          <w:i/>
          <w:color w:val="00B0F0"/>
        </w:rPr>
        <w:fldChar w:fldCharType="end"/>
      </w:r>
      <w:r w:rsidRPr="00BF4BA6">
        <w:t xml:space="preserve"> (</w:t>
      </w:r>
      <w:r w:rsidRPr="0076666D">
        <w:rPr>
          <w:i/>
        </w:rPr>
        <w:t xml:space="preserve">pg. </w:t>
      </w:r>
      <w:r w:rsidRPr="0076666D">
        <w:rPr>
          <w:i/>
        </w:rPr>
        <w:fldChar w:fldCharType="begin" w:fldLock="1"/>
      </w:r>
      <w:r w:rsidRPr="0076666D">
        <w:rPr>
          <w:i/>
        </w:rPr>
        <w:instrText xml:space="preserve"> PAGEREF _Ref39840919 \h </w:instrText>
      </w:r>
      <w:r w:rsidRPr="0076666D">
        <w:rPr>
          <w:i/>
        </w:rPr>
      </w:r>
      <w:r w:rsidRPr="0076666D">
        <w:rPr>
          <w:i/>
        </w:rPr>
        <w:fldChar w:fldCharType="separate"/>
      </w:r>
      <w:r w:rsidR="00FC7DCA">
        <w:rPr>
          <w:i/>
          <w:noProof/>
        </w:rPr>
        <w:t>69</w:t>
      </w:r>
      <w:r w:rsidRPr="0076666D">
        <w:rPr>
          <w:i/>
        </w:rPr>
        <w:fldChar w:fldCharType="end"/>
      </w:r>
      <w:r>
        <w:t>)</w:t>
      </w:r>
    </w:p>
    <w:p w14:paraId="0CB24A79" w14:textId="77777777" w:rsidR="0076666D" w:rsidRDefault="006E4896" w:rsidP="009A2CB6">
      <w:pPr>
        <w:pStyle w:val="ParaunderHeading11"/>
        <w:numPr>
          <w:ilvl w:val="6"/>
          <w:numId w:val="74"/>
        </w:numPr>
        <w:ind w:left="180"/>
      </w:pPr>
      <w:r>
        <w:t>Buy</w:t>
      </w:r>
      <w:r w:rsidRPr="00EA1640">
        <w:t xml:space="preserve"> Cash from Till</w:t>
      </w:r>
      <w:r>
        <w:t xml:space="preserve"> - </w:t>
      </w:r>
      <w:r w:rsidRPr="0076666D">
        <w:rPr>
          <w:i/>
          <w:color w:val="00B0F0"/>
        </w:rPr>
        <w:fldChar w:fldCharType="begin" w:fldLock="1"/>
      </w:r>
      <w:r w:rsidRPr="0076666D">
        <w:rPr>
          <w:i/>
          <w:color w:val="00B0F0"/>
        </w:rPr>
        <w:instrText xml:space="preserve"> REF _Ref39840947 \h  \* MERGEFORMAT </w:instrText>
      </w:r>
      <w:r w:rsidRPr="0076666D">
        <w:rPr>
          <w:i/>
          <w:color w:val="00B0F0"/>
        </w:rPr>
      </w:r>
      <w:r w:rsidRPr="0076666D">
        <w:rPr>
          <w:i/>
          <w:color w:val="00B0F0"/>
        </w:rPr>
        <w:fldChar w:fldCharType="separate"/>
      </w:r>
      <w:r w:rsidR="00FC7DCA" w:rsidRPr="00801D7C">
        <w:rPr>
          <w:i/>
          <w:color w:val="00B0F0"/>
        </w:rPr>
        <w:t>Buy Cash from Till</w:t>
      </w:r>
      <w:r w:rsidRPr="0076666D">
        <w:rPr>
          <w:i/>
          <w:color w:val="00B0F0"/>
        </w:rPr>
        <w:fldChar w:fldCharType="end"/>
      </w:r>
      <w:r w:rsidRPr="00BF4BA6">
        <w:t xml:space="preserve"> (</w:t>
      </w:r>
      <w:r w:rsidRPr="0076666D">
        <w:rPr>
          <w:i/>
        </w:rPr>
        <w:t xml:space="preserve">pg. </w:t>
      </w:r>
      <w:r w:rsidRPr="0076666D">
        <w:rPr>
          <w:i/>
        </w:rPr>
        <w:fldChar w:fldCharType="begin" w:fldLock="1"/>
      </w:r>
      <w:r w:rsidRPr="0076666D">
        <w:rPr>
          <w:i/>
        </w:rPr>
        <w:instrText xml:space="preserve"> PAGEREF _Ref39840947 \h </w:instrText>
      </w:r>
      <w:r w:rsidRPr="0076666D">
        <w:rPr>
          <w:i/>
        </w:rPr>
      </w:r>
      <w:r w:rsidRPr="0076666D">
        <w:rPr>
          <w:i/>
        </w:rPr>
        <w:fldChar w:fldCharType="separate"/>
      </w:r>
      <w:r w:rsidR="00FC7DCA">
        <w:rPr>
          <w:i/>
          <w:noProof/>
        </w:rPr>
        <w:t>77</w:t>
      </w:r>
      <w:r w:rsidRPr="0076666D">
        <w:rPr>
          <w:i/>
        </w:rPr>
        <w:fldChar w:fldCharType="end"/>
      </w:r>
      <w:r>
        <w:t>)</w:t>
      </w:r>
    </w:p>
    <w:p w14:paraId="2EDFBFD3" w14:textId="77777777" w:rsidR="0076666D" w:rsidRDefault="006E4896" w:rsidP="009A2CB6">
      <w:pPr>
        <w:pStyle w:val="ParaunderHeading11"/>
        <w:numPr>
          <w:ilvl w:val="6"/>
          <w:numId w:val="74"/>
        </w:numPr>
        <w:ind w:left="180"/>
      </w:pPr>
      <w:r>
        <w:t>Buy</w:t>
      </w:r>
      <w:r w:rsidRPr="00CB3201">
        <w:t xml:space="preserve"> Cash from Vault</w:t>
      </w:r>
      <w:r>
        <w:t xml:space="preserve"> - </w:t>
      </w:r>
      <w:r w:rsidRPr="0076666D">
        <w:rPr>
          <w:i/>
          <w:color w:val="00B0F0"/>
        </w:rPr>
        <w:fldChar w:fldCharType="begin" w:fldLock="1"/>
      </w:r>
      <w:r w:rsidRPr="0076666D">
        <w:rPr>
          <w:i/>
          <w:color w:val="00B0F0"/>
        </w:rPr>
        <w:instrText xml:space="preserve"> REF _Ref39840933 \h  \* MERGEFORMAT </w:instrText>
      </w:r>
      <w:r w:rsidRPr="0076666D">
        <w:rPr>
          <w:i/>
          <w:color w:val="00B0F0"/>
        </w:rPr>
      </w:r>
      <w:r w:rsidRPr="0076666D">
        <w:rPr>
          <w:i/>
          <w:color w:val="00B0F0"/>
        </w:rPr>
        <w:fldChar w:fldCharType="separate"/>
      </w:r>
      <w:r w:rsidR="00FC7DCA" w:rsidRPr="00801D7C">
        <w:rPr>
          <w:i/>
          <w:color w:val="00B0F0"/>
        </w:rPr>
        <w:t>Buy Cash from Vault</w:t>
      </w:r>
      <w:r w:rsidRPr="0076666D">
        <w:rPr>
          <w:i/>
          <w:color w:val="00B0F0"/>
        </w:rPr>
        <w:fldChar w:fldCharType="end"/>
      </w:r>
      <w:r w:rsidRPr="0076666D">
        <w:rPr>
          <w:i/>
          <w:color w:val="00B0F0"/>
        </w:rPr>
        <w:t xml:space="preserve"> </w:t>
      </w:r>
      <w:r w:rsidRPr="00BF4BA6">
        <w:t>(</w:t>
      </w:r>
      <w:r w:rsidRPr="0076666D">
        <w:rPr>
          <w:i/>
        </w:rPr>
        <w:t xml:space="preserve">pg. </w:t>
      </w:r>
      <w:r w:rsidRPr="0076666D">
        <w:rPr>
          <w:i/>
        </w:rPr>
        <w:fldChar w:fldCharType="begin" w:fldLock="1"/>
      </w:r>
      <w:r w:rsidRPr="0076666D">
        <w:rPr>
          <w:i/>
        </w:rPr>
        <w:instrText xml:space="preserve"> PAGEREF _Ref39840933 \h </w:instrText>
      </w:r>
      <w:r w:rsidRPr="0076666D">
        <w:rPr>
          <w:i/>
        </w:rPr>
      </w:r>
      <w:r w:rsidRPr="0076666D">
        <w:rPr>
          <w:i/>
        </w:rPr>
        <w:fldChar w:fldCharType="separate"/>
      </w:r>
      <w:r w:rsidR="00FC7DCA">
        <w:rPr>
          <w:i/>
          <w:noProof/>
        </w:rPr>
        <w:t>73</w:t>
      </w:r>
      <w:r w:rsidRPr="0076666D">
        <w:rPr>
          <w:i/>
        </w:rPr>
        <w:fldChar w:fldCharType="end"/>
      </w:r>
      <w:r>
        <w:t>)</w:t>
      </w:r>
    </w:p>
    <w:p w14:paraId="58CEE083" w14:textId="77777777" w:rsidR="00627563" w:rsidRDefault="00627563" w:rsidP="009A2CB6">
      <w:pPr>
        <w:pStyle w:val="ParaunderHeading11"/>
        <w:numPr>
          <w:ilvl w:val="6"/>
          <w:numId w:val="74"/>
        </w:numPr>
        <w:ind w:left="180"/>
      </w:pPr>
      <w:r>
        <w:t xml:space="preserve">Buy TC From Agent - </w:t>
      </w:r>
      <w:r w:rsidRPr="00A7030A">
        <w:rPr>
          <w:i/>
          <w:color w:val="00B0F0"/>
        </w:rPr>
        <w:fldChar w:fldCharType="begin" w:fldLock="1"/>
      </w:r>
      <w:r w:rsidRPr="00A7030A">
        <w:rPr>
          <w:i/>
          <w:color w:val="00B0F0"/>
        </w:rPr>
        <w:instrText xml:space="preserve"> REF _Ref69540439 \h  \* MERGEFORMAT </w:instrText>
      </w:r>
      <w:r w:rsidRPr="00A7030A">
        <w:rPr>
          <w:i/>
          <w:color w:val="00B0F0"/>
        </w:rPr>
      </w:r>
      <w:r w:rsidRPr="00A7030A">
        <w:rPr>
          <w:i/>
          <w:color w:val="00B0F0"/>
        </w:rPr>
        <w:fldChar w:fldCharType="separate"/>
      </w:r>
      <w:r w:rsidR="00FC7DCA" w:rsidRPr="00801D7C">
        <w:rPr>
          <w:i/>
          <w:color w:val="00B0F0"/>
        </w:rPr>
        <w:t>Buy TC From Agent</w:t>
      </w:r>
      <w:r w:rsidRPr="00A7030A">
        <w:rPr>
          <w:i/>
          <w:color w:val="00B0F0"/>
        </w:rPr>
        <w:fldChar w:fldCharType="end"/>
      </w:r>
      <w:r w:rsidRPr="00A7030A">
        <w:rPr>
          <w:i/>
        </w:rPr>
        <w:t xml:space="preserve"> (pg. </w:t>
      </w:r>
      <w:r w:rsidRPr="00A7030A">
        <w:rPr>
          <w:i/>
        </w:rPr>
        <w:fldChar w:fldCharType="begin" w:fldLock="1"/>
      </w:r>
      <w:r w:rsidRPr="00A7030A">
        <w:rPr>
          <w:i/>
        </w:rPr>
        <w:instrText xml:space="preserve"> PAGEREF _Ref69540439 \h </w:instrText>
      </w:r>
      <w:r w:rsidRPr="00A7030A">
        <w:rPr>
          <w:i/>
        </w:rPr>
      </w:r>
      <w:r w:rsidRPr="00A7030A">
        <w:rPr>
          <w:i/>
        </w:rPr>
        <w:fldChar w:fldCharType="separate"/>
      </w:r>
      <w:r w:rsidR="00FC7DCA">
        <w:rPr>
          <w:i/>
          <w:noProof/>
        </w:rPr>
        <w:t>140</w:t>
      </w:r>
      <w:r w:rsidRPr="00A7030A">
        <w:rPr>
          <w:i/>
        </w:rPr>
        <w:fldChar w:fldCharType="end"/>
      </w:r>
      <w:r w:rsidRPr="00A7030A">
        <w:rPr>
          <w:i/>
        </w:rPr>
        <w:t>)</w:t>
      </w:r>
    </w:p>
    <w:p w14:paraId="1387D9C9" w14:textId="77777777" w:rsidR="00627563" w:rsidRDefault="00627563" w:rsidP="009A2CB6">
      <w:pPr>
        <w:pStyle w:val="ParaunderHeading11"/>
        <w:numPr>
          <w:ilvl w:val="6"/>
          <w:numId w:val="74"/>
        </w:numPr>
        <w:ind w:left="180"/>
      </w:pPr>
      <w:r>
        <w:t xml:space="preserve">Buy TC From HO - </w:t>
      </w:r>
      <w:r w:rsidRPr="00A7030A">
        <w:rPr>
          <w:i/>
          <w:color w:val="00B0F0"/>
        </w:rPr>
        <w:fldChar w:fldCharType="begin" w:fldLock="1"/>
      </w:r>
      <w:r w:rsidRPr="00A7030A">
        <w:rPr>
          <w:i/>
          <w:color w:val="00B0F0"/>
        </w:rPr>
        <w:instrText xml:space="preserve"> REF _Ref69540451 \h  \* MERGEFORMAT </w:instrText>
      </w:r>
      <w:r w:rsidRPr="00A7030A">
        <w:rPr>
          <w:i/>
          <w:color w:val="00B0F0"/>
        </w:rPr>
      </w:r>
      <w:r w:rsidRPr="00A7030A">
        <w:rPr>
          <w:i/>
          <w:color w:val="00B0F0"/>
        </w:rPr>
        <w:fldChar w:fldCharType="separate"/>
      </w:r>
      <w:r w:rsidR="00FC7DCA" w:rsidRPr="00801D7C">
        <w:rPr>
          <w:i/>
          <w:color w:val="00B0F0"/>
        </w:rPr>
        <w:t>Buy TC From Head Office (HO)</w:t>
      </w:r>
      <w:r w:rsidRPr="00A7030A">
        <w:rPr>
          <w:i/>
          <w:color w:val="00B0F0"/>
        </w:rPr>
        <w:fldChar w:fldCharType="end"/>
      </w:r>
      <w:r w:rsidRPr="00A7030A">
        <w:rPr>
          <w:i/>
        </w:rPr>
        <w:t xml:space="preserve"> (pg. </w:t>
      </w:r>
      <w:r w:rsidRPr="00A7030A">
        <w:rPr>
          <w:i/>
        </w:rPr>
        <w:fldChar w:fldCharType="begin" w:fldLock="1"/>
      </w:r>
      <w:r w:rsidRPr="00A7030A">
        <w:rPr>
          <w:i/>
        </w:rPr>
        <w:instrText xml:space="preserve"> PAGEREF _Ref69540451 \h </w:instrText>
      </w:r>
      <w:r w:rsidRPr="00A7030A">
        <w:rPr>
          <w:i/>
        </w:rPr>
      </w:r>
      <w:r w:rsidRPr="00A7030A">
        <w:rPr>
          <w:i/>
        </w:rPr>
        <w:fldChar w:fldCharType="separate"/>
      </w:r>
      <w:r w:rsidR="00FC7DCA">
        <w:rPr>
          <w:i/>
          <w:noProof/>
        </w:rPr>
        <w:t>143</w:t>
      </w:r>
      <w:r w:rsidRPr="00A7030A">
        <w:rPr>
          <w:i/>
        </w:rPr>
        <w:fldChar w:fldCharType="end"/>
      </w:r>
      <w:r w:rsidRPr="00A7030A">
        <w:rPr>
          <w:i/>
        </w:rPr>
        <w:t>)</w:t>
      </w:r>
    </w:p>
    <w:p w14:paraId="5DBA9F7A" w14:textId="77777777" w:rsidR="00627563" w:rsidRDefault="00627563" w:rsidP="009A2CB6">
      <w:pPr>
        <w:pStyle w:val="ParaunderHeading11"/>
        <w:numPr>
          <w:ilvl w:val="6"/>
          <w:numId w:val="74"/>
        </w:numPr>
        <w:ind w:left="180"/>
      </w:pPr>
      <w:r>
        <w:lastRenderedPageBreak/>
        <w:t xml:space="preserve">Buy TC From Vault - </w:t>
      </w:r>
      <w:r w:rsidRPr="00A7030A">
        <w:rPr>
          <w:i/>
          <w:color w:val="00B0F0"/>
        </w:rPr>
        <w:fldChar w:fldCharType="begin" w:fldLock="1"/>
      </w:r>
      <w:r w:rsidRPr="00A7030A">
        <w:rPr>
          <w:i/>
          <w:color w:val="00B0F0"/>
        </w:rPr>
        <w:instrText xml:space="preserve"> REF _Ref69540459 \h  \* MERGEFORMAT </w:instrText>
      </w:r>
      <w:r w:rsidRPr="00A7030A">
        <w:rPr>
          <w:i/>
          <w:color w:val="00B0F0"/>
        </w:rPr>
      </w:r>
      <w:r w:rsidRPr="00A7030A">
        <w:rPr>
          <w:i/>
          <w:color w:val="00B0F0"/>
        </w:rPr>
        <w:fldChar w:fldCharType="separate"/>
      </w:r>
      <w:r w:rsidR="00FC7DCA" w:rsidRPr="00801D7C">
        <w:rPr>
          <w:i/>
          <w:color w:val="00B0F0"/>
        </w:rPr>
        <w:t>Buy TC From Vault</w:t>
      </w:r>
      <w:r w:rsidRPr="00A7030A">
        <w:rPr>
          <w:i/>
          <w:color w:val="00B0F0"/>
        </w:rPr>
        <w:fldChar w:fldCharType="end"/>
      </w:r>
      <w:r w:rsidRPr="00A7030A">
        <w:rPr>
          <w:i/>
        </w:rPr>
        <w:t xml:space="preserve"> (pg. </w:t>
      </w:r>
      <w:r w:rsidRPr="00A7030A">
        <w:rPr>
          <w:i/>
        </w:rPr>
        <w:fldChar w:fldCharType="begin" w:fldLock="1"/>
      </w:r>
      <w:r w:rsidRPr="00A7030A">
        <w:rPr>
          <w:i/>
        </w:rPr>
        <w:instrText xml:space="preserve"> PAGEREF _Ref69540459 \h </w:instrText>
      </w:r>
      <w:r w:rsidRPr="00A7030A">
        <w:rPr>
          <w:i/>
        </w:rPr>
      </w:r>
      <w:r w:rsidRPr="00A7030A">
        <w:rPr>
          <w:i/>
        </w:rPr>
        <w:fldChar w:fldCharType="separate"/>
      </w:r>
      <w:r w:rsidR="00FC7DCA">
        <w:rPr>
          <w:i/>
          <w:noProof/>
        </w:rPr>
        <w:t>144</w:t>
      </w:r>
      <w:r w:rsidRPr="00A7030A">
        <w:rPr>
          <w:i/>
        </w:rPr>
        <w:fldChar w:fldCharType="end"/>
      </w:r>
      <w:r w:rsidRPr="00A7030A">
        <w:rPr>
          <w:i/>
        </w:rPr>
        <w:t>)</w:t>
      </w:r>
    </w:p>
    <w:p w14:paraId="5B84F2A5" w14:textId="77777777" w:rsidR="0076666D" w:rsidRDefault="006E4896" w:rsidP="009A2CB6">
      <w:pPr>
        <w:pStyle w:val="ParaunderHeading11"/>
        <w:numPr>
          <w:ilvl w:val="6"/>
          <w:numId w:val="74"/>
        </w:numPr>
        <w:ind w:left="180"/>
      </w:pPr>
      <w:r w:rsidRPr="003912B4">
        <w:t>Cash Deposit</w:t>
      </w:r>
      <w:r>
        <w:t xml:space="preserve"> – </w:t>
      </w:r>
      <w:r w:rsidRPr="0076666D">
        <w:rPr>
          <w:i/>
          <w:color w:val="00B0F0"/>
        </w:rPr>
        <w:fldChar w:fldCharType="begin" w:fldLock="1"/>
      </w:r>
      <w:r w:rsidRPr="0076666D">
        <w:rPr>
          <w:i/>
          <w:color w:val="00B0F0"/>
        </w:rPr>
        <w:instrText xml:space="preserve"> REF _Ref39842045 \h  \* MERGEFORMAT </w:instrText>
      </w:r>
      <w:r w:rsidRPr="0076666D">
        <w:rPr>
          <w:i/>
          <w:color w:val="00B0F0"/>
        </w:rPr>
      </w:r>
      <w:r w:rsidRPr="0076666D">
        <w:rPr>
          <w:i/>
          <w:color w:val="00B0F0"/>
        </w:rPr>
        <w:fldChar w:fldCharType="separate"/>
      </w:r>
      <w:r w:rsidR="00FC7DCA" w:rsidRPr="00801D7C">
        <w:rPr>
          <w:i/>
          <w:color w:val="00B0F0"/>
        </w:rPr>
        <w:t>Cash Deposit</w:t>
      </w:r>
      <w:r w:rsidRPr="0076666D">
        <w:rPr>
          <w:i/>
          <w:color w:val="00B0F0"/>
        </w:rPr>
        <w:fldChar w:fldCharType="end"/>
      </w:r>
      <w:r w:rsidRPr="00BF4BA6">
        <w:t xml:space="preserve"> (</w:t>
      </w:r>
      <w:r w:rsidRPr="0076666D">
        <w:rPr>
          <w:i/>
        </w:rPr>
        <w:t xml:space="preserve">pg. </w:t>
      </w:r>
      <w:r w:rsidRPr="0076666D">
        <w:rPr>
          <w:i/>
        </w:rPr>
        <w:fldChar w:fldCharType="begin" w:fldLock="1"/>
      </w:r>
      <w:r w:rsidRPr="0076666D">
        <w:rPr>
          <w:i/>
        </w:rPr>
        <w:instrText xml:space="preserve"> PAGEREF _Ref39842045 \h </w:instrText>
      </w:r>
      <w:r w:rsidRPr="0076666D">
        <w:rPr>
          <w:i/>
        </w:rPr>
      </w:r>
      <w:r w:rsidRPr="0076666D">
        <w:rPr>
          <w:i/>
        </w:rPr>
        <w:fldChar w:fldCharType="separate"/>
      </w:r>
      <w:r w:rsidR="00FC7DCA">
        <w:rPr>
          <w:i/>
          <w:noProof/>
        </w:rPr>
        <w:t>93</w:t>
      </w:r>
      <w:r w:rsidRPr="0076666D">
        <w:rPr>
          <w:i/>
        </w:rPr>
        <w:fldChar w:fldCharType="end"/>
      </w:r>
      <w:r>
        <w:t>)</w:t>
      </w:r>
    </w:p>
    <w:p w14:paraId="165D904A" w14:textId="77777777" w:rsidR="001F50EE" w:rsidRDefault="001F50EE" w:rsidP="009A2CB6">
      <w:pPr>
        <w:pStyle w:val="ParaunderHeading11"/>
        <w:numPr>
          <w:ilvl w:val="6"/>
          <w:numId w:val="74"/>
        </w:numPr>
        <w:ind w:left="180"/>
      </w:pPr>
      <w:r>
        <w:t xml:space="preserve">Cash Deposit (Teller Session) - </w:t>
      </w:r>
      <w:r w:rsidRPr="0000024A">
        <w:rPr>
          <w:i/>
          <w:color w:val="00B0F0"/>
        </w:rPr>
        <w:fldChar w:fldCharType="begin" w:fldLock="1"/>
      </w:r>
      <w:r w:rsidRPr="0000024A">
        <w:rPr>
          <w:i/>
          <w:color w:val="00B0F0"/>
        </w:rPr>
        <w:instrText xml:space="preserve"> REF _Ref48926339 \h  \* MERGEFORMAT </w:instrText>
      </w:r>
      <w:r w:rsidRPr="0000024A">
        <w:rPr>
          <w:i/>
          <w:color w:val="00B0F0"/>
        </w:rPr>
      </w:r>
      <w:r w:rsidRPr="0000024A">
        <w:rPr>
          <w:i/>
          <w:color w:val="00B0F0"/>
        </w:rPr>
        <w:fldChar w:fldCharType="separate"/>
      </w:r>
      <w:r w:rsidR="00FC7DCA" w:rsidRPr="00801D7C">
        <w:rPr>
          <w:i/>
          <w:color w:val="00B0F0"/>
        </w:rPr>
        <w:t>Cash Deposit</w:t>
      </w:r>
      <w:r w:rsidRPr="0000024A">
        <w:rPr>
          <w:i/>
          <w:color w:val="00B0F0"/>
        </w:rPr>
        <w:fldChar w:fldCharType="end"/>
      </w:r>
      <w:r>
        <w:t xml:space="preserve"> </w:t>
      </w:r>
      <w:r w:rsidRPr="0000024A">
        <w:rPr>
          <w:i/>
        </w:rPr>
        <w:t xml:space="preserve">(pg. </w:t>
      </w:r>
      <w:r w:rsidRPr="0000024A">
        <w:rPr>
          <w:i/>
        </w:rPr>
        <w:fldChar w:fldCharType="begin" w:fldLock="1"/>
      </w:r>
      <w:r w:rsidRPr="0000024A">
        <w:rPr>
          <w:i/>
        </w:rPr>
        <w:instrText xml:space="preserve"> PAGEREF _Ref48926339 \h </w:instrText>
      </w:r>
      <w:r w:rsidRPr="0000024A">
        <w:rPr>
          <w:i/>
        </w:rPr>
      </w:r>
      <w:r w:rsidRPr="0000024A">
        <w:rPr>
          <w:i/>
        </w:rPr>
        <w:fldChar w:fldCharType="separate"/>
      </w:r>
      <w:r w:rsidR="00FC7DCA">
        <w:rPr>
          <w:i/>
          <w:noProof/>
        </w:rPr>
        <w:t>509</w:t>
      </w:r>
      <w:r w:rsidRPr="0000024A">
        <w:rPr>
          <w:i/>
        </w:rPr>
        <w:fldChar w:fldCharType="end"/>
      </w:r>
      <w:r w:rsidRPr="0000024A">
        <w:rPr>
          <w:i/>
        </w:rPr>
        <w:t>)</w:t>
      </w:r>
    </w:p>
    <w:p w14:paraId="1E753363" w14:textId="77777777" w:rsidR="006F3951" w:rsidRDefault="006F3951" w:rsidP="009A2CB6">
      <w:pPr>
        <w:pStyle w:val="ParaunderHeading11"/>
        <w:numPr>
          <w:ilvl w:val="6"/>
          <w:numId w:val="74"/>
        </w:numPr>
        <w:ind w:left="180"/>
      </w:pPr>
      <w:r>
        <w:t xml:space="preserve">Cash Remittance Issue - </w:t>
      </w:r>
      <w:r w:rsidR="00755626" w:rsidRPr="008B6697">
        <w:rPr>
          <w:i/>
          <w:color w:val="00B0F0"/>
        </w:rPr>
        <w:fldChar w:fldCharType="begin" w:fldLock="1"/>
      </w:r>
      <w:r w:rsidR="00755626" w:rsidRPr="008B6697">
        <w:rPr>
          <w:i/>
          <w:color w:val="00B0F0"/>
        </w:rPr>
        <w:instrText xml:space="preserve"> REF _Ref64641838 \h  \* MERGEFORMAT </w:instrText>
      </w:r>
      <w:r w:rsidR="00755626" w:rsidRPr="008B6697">
        <w:rPr>
          <w:i/>
          <w:color w:val="00B0F0"/>
        </w:rPr>
      </w:r>
      <w:r w:rsidR="00755626" w:rsidRPr="008B6697">
        <w:rPr>
          <w:i/>
          <w:color w:val="00B0F0"/>
        </w:rPr>
        <w:fldChar w:fldCharType="separate"/>
      </w:r>
      <w:r w:rsidR="00FC7DCA" w:rsidRPr="00801D7C">
        <w:rPr>
          <w:i/>
          <w:color w:val="00B0F0"/>
        </w:rPr>
        <w:t>Cash Remittance Issue</w:t>
      </w:r>
      <w:r w:rsidR="00755626" w:rsidRPr="008B6697">
        <w:rPr>
          <w:i/>
          <w:color w:val="00B0F0"/>
        </w:rPr>
        <w:fldChar w:fldCharType="end"/>
      </w:r>
      <w:r w:rsidR="00755626">
        <w:t xml:space="preserve"> </w:t>
      </w:r>
      <w:r w:rsidR="00755626" w:rsidRPr="008B6697">
        <w:rPr>
          <w:i/>
        </w:rPr>
        <w:t xml:space="preserve">(pg. </w:t>
      </w:r>
      <w:r w:rsidR="00755626" w:rsidRPr="008B6697">
        <w:rPr>
          <w:i/>
        </w:rPr>
        <w:fldChar w:fldCharType="begin" w:fldLock="1"/>
      </w:r>
      <w:r w:rsidR="00755626" w:rsidRPr="008B6697">
        <w:rPr>
          <w:i/>
        </w:rPr>
        <w:instrText xml:space="preserve"> PAGEREF _Ref64641838 \h </w:instrText>
      </w:r>
      <w:r w:rsidR="00755626" w:rsidRPr="008B6697">
        <w:rPr>
          <w:i/>
        </w:rPr>
      </w:r>
      <w:r w:rsidR="00755626" w:rsidRPr="008B6697">
        <w:rPr>
          <w:i/>
        </w:rPr>
        <w:fldChar w:fldCharType="separate"/>
      </w:r>
      <w:r w:rsidR="00FC7DCA">
        <w:rPr>
          <w:i/>
          <w:noProof/>
        </w:rPr>
        <w:t>395</w:t>
      </w:r>
      <w:r w:rsidR="00755626" w:rsidRPr="008B6697">
        <w:rPr>
          <w:i/>
        </w:rPr>
        <w:fldChar w:fldCharType="end"/>
      </w:r>
      <w:r w:rsidR="00755626" w:rsidRPr="008B6697">
        <w:rPr>
          <w:i/>
        </w:rPr>
        <w:t>)</w:t>
      </w:r>
    </w:p>
    <w:p w14:paraId="114121E7" w14:textId="77777777" w:rsidR="006F3951" w:rsidRDefault="006F3951" w:rsidP="009A2CB6">
      <w:pPr>
        <w:pStyle w:val="ParaunderHeading11"/>
        <w:numPr>
          <w:ilvl w:val="6"/>
          <w:numId w:val="74"/>
        </w:numPr>
        <w:ind w:left="180"/>
      </w:pPr>
      <w:r>
        <w:t xml:space="preserve">Cash Remittance Operations - </w:t>
      </w:r>
      <w:r w:rsidR="00755626" w:rsidRPr="008B6697">
        <w:rPr>
          <w:i/>
          <w:color w:val="00B0F0"/>
        </w:rPr>
        <w:fldChar w:fldCharType="begin" w:fldLock="1"/>
      </w:r>
      <w:r w:rsidR="00755626" w:rsidRPr="008B6697">
        <w:rPr>
          <w:i/>
          <w:color w:val="00B0F0"/>
        </w:rPr>
        <w:instrText xml:space="preserve"> REF _Ref64641849 \h  \* MERGEFORMAT </w:instrText>
      </w:r>
      <w:r w:rsidR="00755626" w:rsidRPr="008B6697">
        <w:rPr>
          <w:i/>
          <w:color w:val="00B0F0"/>
        </w:rPr>
      </w:r>
      <w:r w:rsidR="00755626" w:rsidRPr="008B6697">
        <w:rPr>
          <w:i/>
          <w:color w:val="00B0F0"/>
        </w:rPr>
        <w:fldChar w:fldCharType="separate"/>
      </w:r>
      <w:r w:rsidR="00FC7DCA" w:rsidRPr="00801D7C">
        <w:rPr>
          <w:i/>
          <w:color w:val="00B0F0"/>
        </w:rPr>
        <w:t>Cash Remittance Operations</w:t>
      </w:r>
      <w:r w:rsidR="00755626" w:rsidRPr="008B6697">
        <w:rPr>
          <w:i/>
          <w:color w:val="00B0F0"/>
        </w:rPr>
        <w:fldChar w:fldCharType="end"/>
      </w:r>
      <w:r w:rsidR="00755626">
        <w:t xml:space="preserve"> </w:t>
      </w:r>
      <w:r w:rsidR="00755626" w:rsidRPr="008B6697">
        <w:rPr>
          <w:i/>
        </w:rPr>
        <w:t xml:space="preserve">(pg. </w:t>
      </w:r>
      <w:r w:rsidR="00755626" w:rsidRPr="008B6697">
        <w:rPr>
          <w:i/>
        </w:rPr>
        <w:fldChar w:fldCharType="begin" w:fldLock="1"/>
      </w:r>
      <w:r w:rsidR="00755626" w:rsidRPr="008B6697">
        <w:rPr>
          <w:i/>
        </w:rPr>
        <w:instrText xml:space="preserve"> PAGEREF _Ref64641849 \h </w:instrText>
      </w:r>
      <w:r w:rsidR="00755626" w:rsidRPr="008B6697">
        <w:rPr>
          <w:i/>
        </w:rPr>
      </w:r>
      <w:r w:rsidR="00755626" w:rsidRPr="008B6697">
        <w:rPr>
          <w:i/>
        </w:rPr>
        <w:fldChar w:fldCharType="separate"/>
      </w:r>
      <w:r w:rsidR="00FC7DCA">
        <w:rPr>
          <w:i/>
          <w:noProof/>
        </w:rPr>
        <w:t>404</w:t>
      </w:r>
      <w:r w:rsidR="00755626" w:rsidRPr="008B6697">
        <w:rPr>
          <w:i/>
        </w:rPr>
        <w:fldChar w:fldCharType="end"/>
      </w:r>
      <w:r w:rsidR="00755626" w:rsidRPr="008B6697">
        <w:rPr>
          <w:i/>
        </w:rPr>
        <w:t>)</w:t>
      </w:r>
    </w:p>
    <w:p w14:paraId="0ABE5298" w14:textId="77777777" w:rsidR="0076666D" w:rsidRDefault="006E4896" w:rsidP="009A2CB6">
      <w:pPr>
        <w:pStyle w:val="ParaunderHeading11"/>
        <w:numPr>
          <w:ilvl w:val="6"/>
          <w:numId w:val="74"/>
        </w:numPr>
        <w:ind w:left="180"/>
      </w:pPr>
      <w:r w:rsidRPr="003912B4">
        <w:t>Cash Withdrawal</w:t>
      </w:r>
      <w:r>
        <w:t xml:space="preserve"> - </w:t>
      </w:r>
      <w:r w:rsidRPr="0076666D">
        <w:rPr>
          <w:i/>
          <w:color w:val="00B0F0"/>
        </w:rPr>
        <w:fldChar w:fldCharType="begin" w:fldLock="1"/>
      </w:r>
      <w:r w:rsidRPr="0076666D">
        <w:rPr>
          <w:i/>
          <w:color w:val="00B0F0"/>
        </w:rPr>
        <w:instrText xml:space="preserve"> REF _Ref39842066 \h  \* MERGEFORMAT </w:instrText>
      </w:r>
      <w:r w:rsidRPr="0076666D">
        <w:rPr>
          <w:i/>
          <w:color w:val="00B0F0"/>
        </w:rPr>
      </w:r>
      <w:r w:rsidRPr="0076666D">
        <w:rPr>
          <w:i/>
          <w:color w:val="00B0F0"/>
        </w:rPr>
        <w:fldChar w:fldCharType="separate"/>
      </w:r>
      <w:r w:rsidR="00FC7DCA" w:rsidRPr="00801D7C">
        <w:rPr>
          <w:i/>
          <w:color w:val="00B0F0"/>
        </w:rPr>
        <w:t>Cash Withdrawal</w:t>
      </w:r>
      <w:r w:rsidRPr="0076666D">
        <w:rPr>
          <w:i/>
          <w:color w:val="00B0F0"/>
        </w:rPr>
        <w:fldChar w:fldCharType="end"/>
      </w:r>
      <w:r w:rsidRPr="0076666D">
        <w:rPr>
          <w:i/>
          <w:color w:val="00B0F0"/>
        </w:rPr>
        <w:t xml:space="preserve"> </w:t>
      </w:r>
      <w:r w:rsidRPr="00BF4BA6">
        <w:t>(</w:t>
      </w:r>
      <w:r w:rsidRPr="0076666D">
        <w:rPr>
          <w:i/>
        </w:rPr>
        <w:t xml:space="preserve">pg. </w:t>
      </w:r>
      <w:r w:rsidRPr="0076666D">
        <w:rPr>
          <w:i/>
        </w:rPr>
        <w:fldChar w:fldCharType="begin" w:fldLock="1"/>
      </w:r>
      <w:r w:rsidRPr="0076666D">
        <w:rPr>
          <w:i/>
        </w:rPr>
        <w:instrText xml:space="preserve"> PAGEREF _Ref39842066 \h </w:instrText>
      </w:r>
      <w:r w:rsidRPr="0076666D">
        <w:rPr>
          <w:i/>
        </w:rPr>
      </w:r>
      <w:r w:rsidRPr="0076666D">
        <w:rPr>
          <w:i/>
        </w:rPr>
        <w:fldChar w:fldCharType="separate"/>
      </w:r>
      <w:r w:rsidR="00FC7DCA">
        <w:rPr>
          <w:i/>
          <w:noProof/>
        </w:rPr>
        <w:t>98</w:t>
      </w:r>
      <w:r w:rsidRPr="0076666D">
        <w:rPr>
          <w:i/>
        </w:rPr>
        <w:fldChar w:fldCharType="end"/>
      </w:r>
      <w:r>
        <w:t>)</w:t>
      </w:r>
    </w:p>
    <w:p w14:paraId="4273431F" w14:textId="77777777" w:rsidR="00D217B0" w:rsidRDefault="00D217B0" w:rsidP="009A2CB6">
      <w:pPr>
        <w:pStyle w:val="ParaunderHeading11"/>
        <w:numPr>
          <w:ilvl w:val="6"/>
          <w:numId w:val="74"/>
        </w:numPr>
        <w:ind w:left="180"/>
      </w:pPr>
      <w:r>
        <w:t xml:space="preserve">Cash Withdrawal (Teller Session) - </w:t>
      </w:r>
      <w:r w:rsidRPr="0000024A">
        <w:rPr>
          <w:i/>
          <w:color w:val="00B0F0"/>
        </w:rPr>
        <w:fldChar w:fldCharType="begin" w:fldLock="1"/>
      </w:r>
      <w:r w:rsidRPr="0000024A">
        <w:rPr>
          <w:i/>
          <w:color w:val="00B0F0"/>
        </w:rPr>
        <w:instrText xml:space="preserve"> REF _Ref48926583 \h </w:instrText>
      </w:r>
      <w:r>
        <w:rPr>
          <w:i/>
          <w:color w:val="00B0F0"/>
        </w:rPr>
        <w:instrText xml:space="preserve"> \* MERGEFORMAT </w:instrText>
      </w:r>
      <w:r w:rsidRPr="0000024A">
        <w:rPr>
          <w:i/>
          <w:color w:val="00B0F0"/>
        </w:rPr>
      </w:r>
      <w:r w:rsidRPr="0000024A">
        <w:rPr>
          <w:i/>
          <w:color w:val="00B0F0"/>
        </w:rPr>
        <w:fldChar w:fldCharType="separate"/>
      </w:r>
      <w:r w:rsidR="00FC7DCA" w:rsidRPr="00801D7C">
        <w:rPr>
          <w:i/>
          <w:color w:val="00B0F0"/>
        </w:rPr>
        <w:t>Cash Withdrawal</w:t>
      </w:r>
      <w:r w:rsidRPr="0000024A">
        <w:rPr>
          <w:i/>
          <w:color w:val="00B0F0"/>
        </w:rPr>
        <w:fldChar w:fldCharType="end"/>
      </w:r>
      <w:r>
        <w:t xml:space="preserve"> </w:t>
      </w:r>
      <w:r w:rsidRPr="0000024A">
        <w:rPr>
          <w:i/>
        </w:rPr>
        <w:t>(</w:t>
      </w:r>
      <w:r w:rsidRPr="0000024A">
        <w:rPr>
          <w:i/>
          <w:noProof/>
        </w:rPr>
        <w:t xml:space="preserve">pg. </w:t>
      </w:r>
      <w:r w:rsidRPr="0000024A">
        <w:rPr>
          <w:i/>
          <w:noProof/>
        </w:rPr>
        <w:fldChar w:fldCharType="begin" w:fldLock="1"/>
      </w:r>
      <w:r w:rsidRPr="0000024A">
        <w:rPr>
          <w:i/>
          <w:noProof/>
        </w:rPr>
        <w:instrText xml:space="preserve"> PAGEREF _Ref48926583 \h </w:instrText>
      </w:r>
      <w:r w:rsidRPr="0000024A">
        <w:rPr>
          <w:i/>
          <w:noProof/>
        </w:rPr>
      </w:r>
      <w:r w:rsidRPr="0000024A">
        <w:rPr>
          <w:i/>
          <w:noProof/>
        </w:rPr>
        <w:fldChar w:fldCharType="separate"/>
      </w:r>
      <w:r w:rsidR="00FC7DCA">
        <w:rPr>
          <w:i/>
          <w:noProof/>
        </w:rPr>
        <w:t>511</w:t>
      </w:r>
      <w:r w:rsidRPr="0000024A">
        <w:rPr>
          <w:i/>
          <w:noProof/>
        </w:rPr>
        <w:fldChar w:fldCharType="end"/>
      </w:r>
      <w:r w:rsidRPr="0000024A">
        <w:rPr>
          <w:i/>
          <w:noProof/>
        </w:rPr>
        <w:t>)</w:t>
      </w:r>
    </w:p>
    <w:p w14:paraId="5AE2D50D" w14:textId="77777777" w:rsidR="00D663E6" w:rsidRDefault="00D663E6" w:rsidP="009A2CB6">
      <w:pPr>
        <w:pStyle w:val="ParaunderHeading11"/>
        <w:numPr>
          <w:ilvl w:val="6"/>
          <w:numId w:val="74"/>
        </w:numPr>
        <w:ind w:left="180"/>
      </w:pPr>
      <w:r>
        <w:t xml:space="preserve">Channel Limits Maintenance - </w:t>
      </w:r>
      <w:r w:rsidRPr="0000024A">
        <w:rPr>
          <w:i/>
          <w:color w:val="00B0F0"/>
        </w:rPr>
        <w:fldChar w:fldCharType="begin" w:fldLock="1"/>
      </w:r>
      <w:r w:rsidRPr="0000024A">
        <w:rPr>
          <w:i/>
          <w:color w:val="00B0F0"/>
        </w:rPr>
        <w:instrText xml:space="preserve"> REF _Ref49198149 \h  \* MERGEFORMAT </w:instrText>
      </w:r>
      <w:r w:rsidRPr="0000024A">
        <w:rPr>
          <w:i/>
          <w:color w:val="00B0F0"/>
        </w:rPr>
      </w:r>
      <w:r w:rsidRPr="0000024A">
        <w:rPr>
          <w:i/>
          <w:color w:val="00B0F0"/>
        </w:rPr>
        <w:fldChar w:fldCharType="separate"/>
      </w:r>
      <w:r w:rsidR="00FC7DCA" w:rsidRPr="00801D7C">
        <w:rPr>
          <w:i/>
          <w:color w:val="00B0F0"/>
        </w:rPr>
        <w:t>Channel Limits Maintenance</w:t>
      </w:r>
      <w:r w:rsidRPr="0000024A">
        <w:rPr>
          <w:i/>
          <w:color w:val="00B0F0"/>
        </w:rPr>
        <w:fldChar w:fldCharType="end"/>
      </w:r>
      <w:r>
        <w:t xml:space="preserve"> </w:t>
      </w:r>
      <w:r w:rsidRPr="0000024A">
        <w:rPr>
          <w:i/>
        </w:rPr>
        <w:t xml:space="preserve">(pg. </w:t>
      </w:r>
      <w:r w:rsidRPr="0000024A">
        <w:rPr>
          <w:i/>
        </w:rPr>
        <w:fldChar w:fldCharType="begin" w:fldLock="1"/>
      </w:r>
      <w:r w:rsidRPr="0000024A">
        <w:rPr>
          <w:i/>
        </w:rPr>
        <w:instrText xml:space="preserve"> PAGEREF _Ref49191886 \h </w:instrText>
      </w:r>
      <w:r w:rsidRPr="0000024A">
        <w:rPr>
          <w:i/>
        </w:rPr>
      </w:r>
      <w:r w:rsidRPr="0000024A">
        <w:rPr>
          <w:i/>
        </w:rPr>
        <w:fldChar w:fldCharType="separate"/>
      </w:r>
      <w:r w:rsidR="00FC7DCA">
        <w:rPr>
          <w:i/>
          <w:noProof/>
        </w:rPr>
        <w:t>618</w:t>
      </w:r>
      <w:r w:rsidRPr="0000024A">
        <w:rPr>
          <w:i/>
        </w:rPr>
        <w:fldChar w:fldCharType="end"/>
      </w:r>
      <w:r w:rsidRPr="0000024A">
        <w:rPr>
          <w:i/>
        </w:rPr>
        <w:t>)</w:t>
      </w:r>
    </w:p>
    <w:p w14:paraId="4B1436ED" w14:textId="77777777" w:rsidR="004D225F" w:rsidRDefault="004D225F" w:rsidP="009A2CB6">
      <w:pPr>
        <w:pStyle w:val="ParaunderHeading11"/>
        <w:numPr>
          <w:ilvl w:val="6"/>
          <w:numId w:val="74"/>
        </w:numPr>
        <w:ind w:left="180"/>
      </w:pPr>
      <w:r>
        <w:t xml:space="preserve">Charge Condition Group Maintenance - </w:t>
      </w:r>
      <w:r w:rsidRPr="002C738E">
        <w:rPr>
          <w:i/>
          <w:color w:val="00B0F0"/>
        </w:rPr>
        <w:fldChar w:fldCharType="begin" w:fldLock="1"/>
      </w:r>
      <w:r w:rsidRPr="002C738E">
        <w:rPr>
          <w:i/>
          <w:color w:val="00B0F0"/>
        </w:rPr>
        <w:instrText xml:space="preserve"> REF _Ref57322447 \h  \* MERGEFORMAT </w:instrText>
      </w:r>
      <w:r w:rsidRPr="002C738E">
        <w:rPr>
          <w:i/>
          <w:color w:val="00B0F0"/>
        </w:rPr>
      </w:r>
      <w:r w:rsidRPr="002C738E">
        <w:rPr>
          <w:i/>
          <w:color w:val="00B0F0"/>
        </w:rPr>
        <w:fldChar w:fldCharType="separate"/>
      </w:r>
      <w:r w:rsidR="00FC7DCA" w:rsidRPr="00801D7C">
        <w:rPr>
          <w:i/>
          <w:color w:val="00B0F0"/>
        </w:rPr>
        <w:t>Charge Condition Group Maintenance</w:t>
      </w:r>
      <w:r w:rsidRPr="002C738E">
        <w:rPr>
          <w:i/>
          <w:color w:val="00B0F0"/>
        </w:rPr>
        <w:fldChar w:fldCharType="end"/>
      </w:r>
      <w:r>
        <w:t xml:space="preserve"> </w:t>
      </w:r>
      <w:r w:rsidRPr="002C738E">
        <w:rPr>
          <w:i/>
        </w:rPr>
        <w:t xml:space="preserve">(pg. </w:t>
      </w:r>
      <w:r w:rsidRPr="002C738E">
        <w:rPr>
          <w:i/>
        </w:rPr>
        <w:fldChar w:fldCharType="begin" w:fldLock="1"/>
      </w:r>
      <w:r w:rsidRPr="002C738E">
        <w:rPr>
          <w:i/>
        </w:rPr>
        <w:instrText xml:space="preserve"> PAGEREF _Ref57322450 \h </w:instrText>
      </w:r>
      <w:r w:rsidRPr="002C738E">
        <w:rPr>
          <w:i/>
        </w:rPr>
      </w:r>
      <w:r w:rsidRPr="002C738E">
        <w:rPr>
          <w:i/>
        </w:rPr>
        <w:fldChar w:fldCharType="separate"/>
      </w:r>
      <w:r w:rsidR="00FC7DCA">
        <w:rPr>
          <w:i/>
          <w:noProof/>
        </w:rPr>
        <w:t>636</w:t>
      </w:r>
      <w:r w:rsidRPr="002C738E">
        <w:rPr>
          <w:i/>
        </w:rPr>
        <w:fldChar w:fldCharType="end"/>
      </w:r>
      <w:r w:rsidRPr="002C738E">
        <w:rPr>
          <w:i/>
        </w:rPr>
        <w:t>)</w:t>
      </w:r>
    </w:p>
    <w:p w14:paraId="618C0ED1" w14:textId="77777777" w:rsidR="001325EA" w:rsidRDefault="001325EA" w:rsidP="009A2CB6">
      <w:pPr>
        <w:pStyle w:val="ParaunderHeading11"/>
        <w:numPr>
          <w:ilvl w:val="6"/>
          <w:numId w:val="74"/>
        </w:numPr>
        <w:ind w:left="180"/>
      </w:pPr>
      <w:r>
        <w:t xml:space="preserve">Charge Decision Enquiry - </w:t>
      </w:r>
      <w:r w:rsidRPr="0073748E">
        <w:rPr>
          <w:i/>
          <w:color w:val="00B0F0"/>
        </w:rPr>
        <w:fldChar w:fldCharType="begin" w:fldLock="1"/>
      </w:r>
      <w:r w:rsidRPr="0073748E">
        <w:rPr>
          <w:i/>
          <w:color w:val="00B0F0"/>
        </w:rPr>
        <w:instrText xml:space="preserve"> REF _Ref80041650 \h  \* MERGEFORMAT </w:instrText>
      </w:r>
      <w:r w:rsidRPr="0073748E">
        <w:rPr>
          <w:i/>
          <w:color w:val="00B0F0"/>
        </w:rPr>
      </w:r>
      <w:r w:rsidRPr="0073748E">
        <w:rPr>
          <w:i/>
          <w:color w:val="00B0F0"/>
        </w:rPr>
        <w:fldChar w:fldCharType="separate"/>
      </w:r>
      <w:r w:rsidR="00FC7DCA" w:rsidRPr="00801D7C">
        <w:rPr>
          <w:i/>
          <w:color w:val="00B0F0"/>
        </w:rPr>
        <w:t>Charge Decision Enquiry</w:t>
      </w:r>
      <w:r w:rsidRPr="0073748E">
        <w:rPr>
          <w:i/>
          <w:color w:val="00B0F0"/>
        </w:rPr>
        <w:fldChar w:fldCharType="end"/>
      </w:r>
      <w:r>
        <w:t xml:space="preserve"> </w:t>
      </w:r>
      <w:r w:rsidRPr="0073748E">
        <w:rPr>
          <w:i/>
        </w:rPr>
        <w:t xml:space="preserve">(pg. </w:t>
      </w:r>
      <w:r w:rsidRPr="0073748E">
        <w:rPr>
          <w:i/>
        </w:rPr>
        <w:fldChar w:fldCharType="begin" w:fldLock="1"/>
      </w:r>
      <w:r w:rsidRPr="0073748E">
        <w:rPr>
          <w:i/>
        </w:rPr>
        <w:instrText xml:space="preserve"> PAGEREF _Ref80041650 \h </w:instrText>
      </w:r>
      <w:r w:rsidRPr="0073748E">
        <w:rPr>
          <w:i/>
        </w:rPr>
      </w:r>
      <w:r w:rsidRPr="0073748E">
        <w:rPr>
          <w:i/>
        </w:rPr>
        <w:fldChar w:fldCharType="separate"/>
      </w:r>
      <w:r w:rsidR="00FC7DCA">
        <w:rPr>
          <w:i/>
          <w:noProof/>
        </w:rPr>
        <w:t>645</w:t>
      </w:r>
      <w:r w:rsidRPr="0073748E">
        <w:rPr>
          <w:i/>
        </w:rPr>
        <w:fldChar w:fldCharType="end"/>
      </w:r>
      <w:r w:rsidRPr="0073748E">
        <w:rPr>
          <w:i/>
        </w:rPr>
        <w:t>)</w:t>
      </w:r>
    </w:p>
    <w:p w14:paraId="55215745" w14:textId="77777777" w:rsidR="00171615" w:rsidRDefault="00171615" w:rsidP="009A2CB6">
      <w:pPr>
        <w:pStyle w:val="ParaunderHeading11"/>
        <w:numPr>
          <w:ilvl w:val="6"/>
          <w:numId w:val="74"/>
        </w:numPr>
        <w:ind w:left="180"/>
      </w:pPr>
      <w:r>
        <w:t xml:space="preserve">Charge Decision Maintenance - </w:t>
      </w:r>
      <w:r w:rsidRPr="002C738E">
        <w:rPr>
          <w:i/>
          <w:color w:val="00B0F0"/>
        </w:rPr>
        <w:fldChar w:fldCharType="begin" w:fldLock="1"/>
      </w:r>
      <w:r w:rsidRPr="002C738E">
        <w:rPr>
          <w:i/>
          <w:color w:val="00B0F0"/>
        </w:rPr>
        <w:instrText xml:space="preserve"> REF _Ref57322495 \h  \* MERGEFORMAT </w:instrText>
      </w:r>
      <w:r w:rsidRPr="002C738E">
        <w:rPr>
          <w:i/>
          <w:color w:val="00B0F0"/>
        </w:rPr>
      </w:r>
      <w:r w:rsidRPr="002C738E">
        <w:rPr>
          <w:i/>
          <w:color w:val="00B0F0"/>
        </w:rPr>
        <w:fldChar w:fldCharType="separate"/>
      </w:r>
      <w:r w:rsidR="00FC7DCA" w:rsidRPr="00801D7C">
        <w:rPr>
          <w:i/>
          <w:color w:val="00B0F0"/>
        </w:rPr>
        <w:t>Charge Decision Maintenance</w:t>
      </w:r>
      <w:r w:rsidRPr="002C738E">
        <w:rPr>
          <w:i/>
          <w:color w:val="00B0F0"/>
        </w:rPr>
        <w:fldChar w:fldCharType="end"/>
      </w:r>
      <w:r>
        <w:t xml:space="preserve"> </w:t>
      </w:r>
      <w:r w:rsidRPr="002C738E">
        <w:rPr>
          <w:i/>
        </w:rPr>
        <w:t xml:space="preserve">(pg. </w:t>
      </w:r>
      <w:r w:rsidRPr="002C738E">
        <w:rPr>
          <w:i/>
        </w:rPr>
        <w:fldChar w:fldCharType="begin" w:fldLock="1"/>
      </w:r>
      <w:r w:rsidRPr="002C738E">
        <w:rPr>
          <w:i/>
        </w:rPr>
        <w:instrText xml:space="preserve"> PAGEREF _Ref57322498 \h </w:instrText>
      </w:r>
      <w:r w:rsidRPr="002C738E">
        <w:rPr>
          <w:i/>
        </w:rPr>
      </w:r>
      <w:r w:rsidRPr="002C738E">
        <w:rPr>
          <w:i/>
        </w:rPr>
        <w:fldChar w:fldCharType="separate"/>
      </w:r>
      <w:r w:rsidR="00FC7DCA">
        <w:rPr>
          <w:i/>
          <w:noProof/>
        </w:rPr>
        <w:t>641</w:t>
      </w:r>
      <w:r w:rsidRPr="002C738E">
        <w:rPr>
          <w:i/>
        </w:rPr>
        <w:fldChar w:fldCharType="end"/>
      </w:r>
      <w:r w:rsidRPr="002C738E">
        <w:rPr>
          <w:i/>
        </w:rPr>
        <w:t>)</w:t>
      </w:r>
    </w:p>
    <w:p w14:paraId="7B1DC8C1" w14:textId="77777777" w:rsidR="008053A8" w:rsidRDefault="008053A8" w:rsidP="009A2CB6">
      <w:pPr>
        <w:pStyle w:val="ParaunderHeading11"/>
        <w:numPr>
          <w:ilvl w:val="6"/>
          <w:numId w:val="74"/>
        </w:numPr>
        <w:ind w:left="180"/>
      </w:pPr>
      <w:r>
        <w:t xml:space="preserve">Charge Definition Maintenance - </w:t>
      </w:r>
      <w:r w:rsidRPr="002C738E">
        <w:rPr>
          <w:i/>
          <w:color w:val="00B0F0"/>
        </w:rPr>
        <w:fldChar w:fldCharType="begin" w:fldLock="1"/>
      </w:r>
      <w:r w:rsidRPr="002C738E">
        <w:rPr>
          <w:i/>
          <w:color w:val="00B0F0"/>
        </w:rPr>
        <w:instrText xml:space="preserve"> REF _Ref57322199 \h  \* MERGEFORMAT </w:instrText>
      </w:r>
      <w:r w:rsidRPr="002C738E">
        <w:rPr>
          <w:i/>
          <w:color w:val="00B0F0"/>
        </w:rPr>
      </w:r>
      <w:r w:rsidRPr="002C738E">
        <w:rPr>
          <w:i/>
          <w:color w:val="00B0F0"/>
        </w:rPr>
        <w:fldChar w:fldCharType="separate"/>
      </w:r>
      <w:r w:rsidR="00FC7DCA" w:rsidRPr="00801D7C">
        <w:rPr>
          <w:i/>
          <w:color w:val="00B0F0"/>
        </w:rPr>
        <w:t>Charge Definition Maintenance</w:t>
      </w:r>
      <w:r w:rsidRPr="002C738E">
        <w:rPr>
          <w:i/>
          <w:color w:val="00B0F0"/>
        </w:rPr>
        <w:fldChar w:fldCharType="end"/>
      </w:r>
      <w:r>
        <w:t xml:space="preserve"> </w:t>
      </w:r>
      <w:r w:rsidRPr="002C738E">
        <w:rPr>
          <w:i/>
        </w:rPr>
        <w:t xml:space="preserve">(pg. </w:t>
      </w:r>
      <w:r w:rsidRPr="002C738E">
        <w:rPr>
          <w:i/>
        </w:rPr>
        <w:fldChar w:fldCharType="begin" w:fldLock="1"/>
      </w:r>
      <w:r w:rsidRPr="002C738E">
        <w:rPr>
          <w:i/>
        </w:rPr>
        <w:instrText xml:space="preserve"> PAGEREF _Ref57322202 \h </w:instrText>
      </w:r>
      <w:r w:rsidRPr="002C738E">
        <w:rPr>
          <w:i/>
        </w:rPr>
      </w:r>
      <w:r w:rsidRPr="002C738E">
        <w:rPr>
          <w:i/>
        </w:rPr>
        <w:fldChar w:fldCharType="separate"/>
      </w:r>
      <w:r w:rsidR="00FC7DCA">
        <w:rPr>
          <w:i/>
          <w:noProof/>
        </w:rPr>
        <w:t>629</w:t>
      </w:r>
      <w:r w:rsidRPr="002C738E">
        <w:rPr>
          <w:i/>
        </w:rPr>
        <w:fldChar w:fldCharType="end"/>
      </w:r>
      <w:r w:rsidRPr="002C738E">
        <w:rPr>
          <w:i/>
        </w:rPr>
        <w:t>)</w:t>
      </w:r>
    </w:p>
    <w:p w14:paraId="40AB9A63" w14:textId="77777777" w:rsidR="0076666D" w:rsidRDefault="006E4896" w:rsidP="009A2CB6">
      <w:pPr>
        <w:pStyle w:val="ParaunderHeading11"/>
        <w:numPr>
          <w:ilvl w:val="6"/>
          <w:numId w:val="74"/>
        </w:numPr>
        <w:ind w:left="180"/>
      </w:pPr>
      <w:r w:rsidRPr="00A54517">
        <w:t>Cheque Book Request</w:t>
      </w:r>
      <w:r>
        <w:t xml:space="preserve"> - </w:t>
      </w:r>
      <w:r w:rsidRPr="0076666D">
        <w:rPr>
          <w:i/>
          <w:color w:val="00B0F0"/>
        </w:rPr>
        <w:fldChar w:fldCharType="begin" w:fldLock="1"/>
      </w:r>
      <w:r w:rsidRPr="0076666D">
        <w:rPr>
          <w:i/>
          <w:color w:val="00B0F0"/>
        </w:rPr>
        <w:instrText xml:space="preserve"> REF _Ref39947253 \h  \* MERGEFORMAT </w:instrText>
      </w:r>
      <w:r w:rsidRPr="0076666D">
        <w:rPr>
          <w:i/>
          <w:color w:val="00B0F0"/>
        </w:rPr>
      </w:r>
      <w:r w:rsidRPr="0076666D">
        <w:rPr>
          <w:i/>
          <w:color w:val="00B0F0"/>
        </w:rPr>
        <w:fldChar w:fldCharType="separate"/>
      </w:r>
      <w:r w:rsidR="00FC7DCA" w:rsidRPr="00801D7C">
        <w:rPr>
          <w:i/>
          <w:color w:val="00B0F0"/>
        </w:rPr>
        <w:t>Cheque Book Request</w:t>
      </w:r>
      <w:r w:rsidRPr="0076666D">
        <w:rPr>
          <w:i/>
          <w:color w:val="00B0F0"/>
        </w:rPr>
        <w:fldChar w:fldCharType="end"/>
      </w:r>
      <w:r w:rsidRPr="0076666D">
        <w:rPr>
          <w:i/>
          <w:color w:val="00B0F0"/>
        </w:rPr>
        <w:t xml:space="preserve"> </w:t>
      </w:r>
      <w:r w:rsidRPr="00BF4BA6">
        <w:t>(</w:t>
      </w:r>
      <w:r w:rsidRPr="0076666D">
        <w:rPr>
          <w:i/>
        </w:rPr>
        <w:t xml:space="preserve">pg. </w:t>
      </w:r>
      <w:r w:rsidRPr="0076666D">
        <w:rPr>
          <w:i/>
        </w:rPr>
        <w:fldChar w:fldCharType="begin" w:fldLock="1"/>
      </w:r>
      <w:r w:rsidRPr="0076666D">
        <w:rPr>
          <w:i/>
        </w:rPr>
        <w:instrText xml:space="preserve"> PAGEREF _Ref39947253 \h </w:instrText>
      </w:r>
      <w:r w:rsidRPr="0076666D">
        <w:rPr>
          <w:i/>
        </w:rPr>
      </w:r>
      <w:r w:rsidRPr="0076666D">
        <w:rPr>
          <w:i/>
        </w:rPr>
        <w:fldChar w:fldCharType="separate"/>
      </w:r>
      <w:r w:rsidR="00FC7DCA">
        <w:rPr>
          <w:i/>
          <w:noProof/>
        </w:rPr>
        <w:t>539</w:t>
      </w:r>
      <w:r w:rsidRPr="0076666D">
        <w:rPr>
          <w:i/>
        </w:rPr>
        <w:fldChar w:fldCharType="end"/>
      </w:r>
      <w:r>
        <w:t>)</w:t>
      </w:r>
    </w:p>
    <w:p w14:paraId="124E8EA0" w14:textId="77777777" w:rsidR="00461730" w:rsidRDefault="00461730" w:rsidP="009A2CB6">
      <w:pPr>
        <w:pStyle w:val="ParaunderHeading11"/>
        <w:numPr>
          <w:ilvl w:val="6"/>
          <w:numId w:val="74"/>
        </w:numPr>
        <w:ind w:left="180"/>
      </w:pPr>
      <w:r>
        <w:t xml:space="preserve">Cheque Book Status Change - </w:t>
      </w:r>
      <w:r w:rsidRPr="00E3791A">
        <w:rPr>
          <w:i/>
          <w:color w:val="00B0F0"/>
        </w:rPr>
        <w:fldChar w:fldCharType="begin" w:fldLock="1"/>
      </w:r>
      <w:r w:rsidRPr="00E3791A">
        <w:rPr>
          <w:i/>
          <w:color w:val="00B0F0"/>
        </w:rPr>
        <w:instrText xml:space="preserve"> REF _Ref71144979 \h  \* MERGEFORMAT </w:instrText>
      </w:r>
      <w:r w:rsidRPr="00E3791A">
        <w:rPr>
          <w:i/>
          <w:color w:val="00B0F0"/>
        </w:rPr>
      </w:r>
      <w:r w:rsidRPr="00E3791A">
        <w:rPr>
          <w:i/>
          <w:color w:val="00B0F0"/>
        </w:rPr>
        <w:fldChar w:fldCharType="separate"/>
      </w:r>
      <w:r w:rsidR="00FC7DCA" w:rsidRPr="00801D7C">
        <w:rPr>
          <w:i/>
          <w:color w:val="00B0F0"/>
        </w:rPr>
        <w:t>Cheque Book Status Change</w:t>
      </w:r>
      <w:r w:rsidRPr="00E3791A">
        <w:rPr>
          <w:i/>
          <w:color w:val="00B0F0"/>
        </w:rPr>
        <w:fldChar w:fldCharType="end"/>
      </w:r>
      <w:r w:rsidRPr="00E3791A">
        <w:rPr>
          <w:i/>
        </w:rPr>
        <w:t xml:space="preserve"> (pg. </w:t>
      </w:r>
      <w:r w:rsidRPr="00E3791A">
        <w:rPr>
          <w:i/>
        </w:rPr>
        <w:fldChar w:fldCharType="begin" w:fldLock="1"/>
      </w:r>
      <w:r w:rsidRPr="00E3791A">
        <w:rPr>
          <w:i/>
        </w:rPr>
        <w:instrText xml:space="preserve"> PAGEREF _Ref71144982 \h </w:instrText>
      </w:r>
      <w:r w:rsidRPr="00E3791A">
        <w:rPr>
          <w:i/>
        </w:rPr>
      </w:r>
      <w:r w:rsidRPr="00E3791A">
        <w:rPr>
          <w:i/>
        </w:rPr>
        <w:fldChar w:fldCharType="separate"/>
      </w:r>
      <w:r w:rsidR="00FC7DCA">
        <w:rPr>
          <w:i/>
          <w:noProof/>
        </w:rPr>
        <w:t>564</w:t>
      </w:r>
      <w:r w:rsidRPr="00E3791A">
        <w:rPr>
          <w:i/>
        </w:rPr>
        <w:fldChar w:fldCharType="end"/>
      </w:r>
      <w:r w:rsidRPr="00E3791A">
        <w:rPr>
          <w:i/>
        </w:rPr>
        <w:t>)</w:t>
      </w:r>
    </w:p>
    <w:p w14:paraId="6AC24E9D" w14:textId="77777777" w:rsidR="0076666D" w:rsidRDefault="006E4896" w:rsidP="009A2CB6">
      <w:pPr>
        <w:pStyle w:val="ParaunderHeading11"/>
        <w:numPr>
          <w:ilvl w:val="6"/>
          <w:numId w:val="74"/>
        </w:numPr>
        <w:ind w:left="180"/>
      </w:pPr>
      <w:r w:rsidRPr="003912B4">
        <w:t>Cheque Deposit</w:t>
      </w:r>
      <w:r>
        <w:t xml:space="preserve"> -</w:t>
      </w:r>
      <w:r w:rsidR="00EE6CAB">
        <w:t xml:space="preserve"> </w:t>
      </w:r>
      <w:r w:rsidR="00EE6CAB" w:rsidRPr="00EE6CAB">
        <w:rPr>
          <w:i/>
          <w:color w:val="00B0F0"/>
        </w:rPr>
        <w:fldChar w:fldCharType="begin" w:fldLock="1"/>
      </w:r>
      <w:r w:rsidR="00EE6CAB" w:rsidRPr="00EE6CAB">
        <w:rPr>
          <w:i/>
          <w:color w:val="00B0F0"/>
        </w:rPr>
        <w:instrText xml:space="preserve"> REF _Ref65266145 \h  \* MERGEFORMAT </w:instrText>
      </w:r>
      <w:r w:rsidR="00EE6CAB" w:rsidRPr="00EE6CAB">
        <w:rPr>
          <w:i/>
          <w:color w:val="00B0F0"/>
        </w:rPr>
      </w:r>
      <w:r w:rsidR="00EE6CAB" w:rsidRPr="00EE6CAB">
        <w:rPr>
          <w:i/>
          <w:color w:val="00B0F0"/>
        </w:rPr>
        <w:fldChar w:fldCharType="separate"/>
      </w:r>
      <w:r w:rsidR="00FC7DCA" w:rsidRPr="00801D7C">
        <w:rPr>
          <w:i/>
          <w:color w:val="00B0F0"/>
        </w:rPr>
        <w:t>Cheque Deposit</w:t>
      </w:r>
      <w:r w:rsidR="00EE6CAB" w:rsidRPr="00EE6CAB">
        <w:rPr>
          <w:i/>
          <w:color w:val="00B0F0"/>
        </w:rPr>
        <w:fldChar w:fldCharType="end"/>
      </w:r>
      <w:r w:rsidR="00EE6CAB">
        <w:t xml:space="preserve"> </w:t>
      </w:r>
      <w:r w:rsidRPr="00BF4BA6">
        <w:t>(</w:t>
      </w:r>
      <w:r w:rsidRPr="0076666D">
        <w:rPr>
          <w:i/>
        </w:rPr>
        <w:t>pg.</w:t>
      </w:r>
      <w:r w:rsidR="00C12D63">
        <w:rPr>
          <w:i/>
        </w:rPr>
        <w:fldChar w:fldCharType="begin" w:fldLock="1"/>
      </w:r>
      <w:r w:rsidR="00C12D63">
        <w:rPr>
          <w:i/>
        </w:rPr>
        <w:instrText xml:space="preserve"> PAGEREF _Ref65266145 \h </w:instrText>
      </w:r>
      <w:r w:rsidR="00C12D63">
        <w:rPr>
          <w:i/>
        </w:rPr>
      </w:r>
      <w:r w:rsidR="00C12D63">
        <w:rPr>
          <w:i/>
        </w:rPr>
        <w:fldChar w:fldCharType="separate"/>
      </w:r>
      <w:r w:rsidR="00FC7DCA">
        <w:rPr>
          <w:i/>
          <w:noProof/>
        </w:rPr>
        <w:t>278</w:t>
      </w:r>
      <w:r w:rsidR="00C12D63">
        <w:rPr>
          <w:i/>
        </w:rPr>
        <w:fldChar w:fldCharType="end"/>
      </w:r>
      <w:r>
        <w:t>)</w:t>
      </w:r>
    </w:p>
    <w:p w14:paraId="3B4EC99B" w14:textId="77777777" w:rsidR="00EA4225" w:rsidRDefault="00EA4225" w:rsidP="009A2CB6">
      <w:pPr>
        <w:pStyle w:val="ParaunderHeading11"/>
        <w:numPr>
          <w:ilvl w:val="6"/>
          <w:numId w:val="74"/>
        </w:numPr>
        <w:ind w:left="180"/>
      </w:pPr>
      <w:r>
        <w:t xml:space="preserve">Cheque Return - </w:t>
      </w:r>
      <w:r w:rsidRPr="002C738E">
        <w:rPr>
          <w:i/>
          <w:color w:val="00B0F0"/>
        </w:rPr>
        <w:fldChar w:fldCharType="begin" w:fldLock="1"/>
      </w:r>
      <w:r w:rsidRPr="002C738E">
        <w:rPr>
          <w:i/>
          <w:color w:val="00B0F0"/>
        </w:rPr>
        <w:instrText xml:space="preserve"> REF _Ref56619702 \h  \* MERGEFORMAT </w:instrText>
      </w:r>
      <w:r w:rsidRPr="002C738E">
        <w:rPr>
          <w:i/>
          <w:color w:val="00B0F0"/>
        </w:rPr>
      </w:r>
      <w:r w:rsidRPr="002C738E">
        <w:rPr>
          <w:i/>
          <w:color w:val="00B0F0"/>
        </w:rPr>
        <w:fldChar w:fldCharType="separate"/>
      </w:r>
      <w:r w:rsidR="00FC7DCA" w:rsidRPr="00801D7C">
        <w:rPr>
          <w:i/>
          <w:color w:val="00B0F0"/>
        </w:rPr>
        <w:t>Cheque Return</w:t>
      </w:r>
      <w:r w:rsidRPr="002C738E">
        <w:rPr>
          <w:i/>
          <w:color w:val="00B0F0"/>
        </w:rPr>
        <w:fldChar w:fldCharType="end"/>
      </w:r>
      <w:r>
        <w:t xml:space="preserve"> </w:t>
      </w:r>
      <w:r w:rsidRPr="002C738E">
        <w:rPr>
          <w:i/>
        </w:rPr>
        <w:t xml:space="preserve">(pg. </w:t>
      </w:r>
      <w:r w:rsidRPr="002C738E">
        <w:rPr>
          <w:i/>
        </w:rPr>
        <w:fldChar w:fldCharType="begin" w:fldLock="1"/>
      </w:r>
      <w:r w:rsidRPr="002C738E">
        <w:rPr>
          <w:i/>
        </w:rPr>
        <w:instrText xml:space="preserve"> PAGEREF _Ref56619702 \h </w:instrText>
      </w:r>
      <w:r w:rsidRPr="002C738E">
        <w:rPr>
          <w:i/>
        </w:rPr>
      </w:r>
      <w:r w:rsidRPr="002C738E">
        <w:rPr>
          <w:i/>
        </w:rPr>
        <w:fldChar w:fldCharType="separate"/>
      </w:r>
      <w:r w:rsidR="00FC7DCA">
        <w:rPr>
          <w:i/>
          <w:noProof/>
        </w:rPr>
        <w:t>285</w:t>
      </w:r>
      <w:r w:rsidRPr="002C738E">
        <w:rPr>
          <w:i/>
        </w:rPr>
        <w:fldChar w:fldCharType="end"/>
      </w:r>
      <w:r w:rsidRPr="002C738E">
        <w:rPr>
          <w:i/>
        </w:rPr>
        <w:t>)</w:t>
      </w:r>
    </w:p>
    <w:p w14:paraId="589920B7" w14:textId="77777777" w:rsidR="0076666D" w:rsidRDefault="006E4896" w:rsidP="009A2CB6">
      <w:pPr>
        <w:pStyle w:val="ParaunderHeading11"/>
        <w:numPr>
          <w:ilvl w:val="6"/>
          <w:numId w:val="74"/>
        </w:numPr>
        <w:ind w:left="180"/>
      </w:pPr>
      <w:r w:rsidRPr="00A54517">
        <w:t>Cheque Status Inquiry</w:t>
      </w:r>
      <w:r>
        <w:t xml:space="preserve"> - </w:t>
      </w:r>
      <w:r w:rsidRPr="0076666D">
        <w:rPr>
          <w:i/>
          <w:color w:val="00B0F0"/>
        </w:rPr>
        <w:fldChar w:fldCharType="begin" w:fldLock="1"/>
      </w:r>
      <w:r w:rsidRPr="0076666D">
        <w:rPr>
          <w:i/>
          <w:color w:val="00B0F0"/>
        </w:rPr>
        <w:instrText xml:space="preserve"> REF _Ref39947232 \h  \* MERGEFORMAT </w:instrText>
      </w:r>
      <w:r w:rsidRPr="0076666D">
        <w:rPr>
          <w:i/>
          <w:color w:val="00B0F0"/>
        </w:rPr>
      </w:r>
      <w:r w:rsidRPr="0076666D">
        <w:rPr>
          <w:i/>
          <w:color w:val="00B0F0"/>
        </w:rPr>
        <w:fldChar w:fldCharType="separate"/>
      </w:r>
      <w:r w:rsidR="00FC7DCA" w:rsidRPr="00801D7C">
        <w:rPr>
          <w:i/>
          <w:color w:val="00B0F0"/>
        </w:rPr>
        <w:t>Cheque Status Inquiry</w:t>
      </w:r>
      <w:r w:rsidRPr="0076666D">
        <w:rPr>
          <w:i/>
          <w:color w:val="00B0F0"/>
        </w:rPr>
        <w:fldChar w:fldCharType="end"/>
      </w:r>
      <w:r w:rsidRPr="00BF4BA6">
        <w:t xml:space="preserve"> (</w:t>
      </w:r>
      <w:r w:rsidRPr="0076666D">
        <w:rPr>
          <w:i/>
        </w:rPr>
        <w:t xml:space="preserve">pg. </w:t>
      </w:r>
      <w:r w:rsidRPr="0076666D">
        <w:rPr>
          <w:i/>
        </w:rPr>
        <w:fldChar w:fldCharType="begin" w:fldLock="1"/>
      </w:r>
      <w:r w:rsidRPr="0076666D">
        <w:rPr>
          <w:i/>
        </w:rPr>
        <w:instrText xml:space="preserve"> PAGEREF _Ref39947232 \h </w:instrText>
      </w:r>
      <w:r w:rsidRPr="0076666D">
        <w:rPr>
          <w:i/>
        </w:rPr>
      </w:r>
      <w:r w:rsidRPr="0076666D">
        <w:rPr>
          <w:i/>
        </w:rPr>
        <w:fldChar w:fldCharType="separate"/>
      </w:r>
      <w:r w:rsidR="00FC7DCA">
        <w:rPr>
          <w:i/>
          <w:noProof/>
        </w:rPr>
        <w:t>535</w:t>
      </w:r>
      <w:r w:rsidRPr="0076666D">
        <w:rPr>
          <w:i/>
        </w:rPr>
        <w:fldChar w:fldCharType="end"/>
      </w:r>
      <w:r>
        <w:t>)</w:t>
      </w:r>
    </w:p>
    <w:p w14:paraId="0588EB6B" w14:textId="77777777" w:rsidR="0076666D" w:rsidRDefault="006E4896" w:rsidP="009A2CB6">
      <w:pPr>
        <w:pStyle w:val="ParaunderHeading11"/>
        <w:numPr>
          <w:ilvl w:val="6"/>
          <w:numId w:val="74"/>
        </w:numPr>
        <w:ind w:left="180"/>
      </w:pPr>
      <w:r w:rsidRPr="003912B4">
        <w:t>Cheque Withdrawal</w:t>
      </w:r>
      <w:r>
        <w:t xml:space="preserve"> - </w:t>
      </w:r>
      <w:r w:rsidRPr="0076666D">
        <w:rPr>
          <w:i/>
          <w:color w:val="00B0F0"/>
        </w:rPr>
        <w:fldChar w:fldCharType="begin" w:fldLock="1"/>
      </w:r>
      <w:r w:rsidRPr="0076666D">
        <w:rPr>
          <w:i/>
          <w:color w:val="00B0F0"/>
        </w:rPr>
        <w:instrText xml:space="preserve"> REF _Ref39842073 \h  \* MERGEFORMAT </w:instrText>
      </w:r>
      <w:r w:rsidRPr="0076666D">
        <w:rPr>
          <w:i/>
          <w:color w:val="00B0F0"/>
        </w:rPr>
      </w:r>
      <w:r w:rsidRPr="0076666D">
        <w:rPr>
          <w:i/>
          <w:color w:val="00B0F0"/>
        </w:rPr>
        <w:fldChar w:fldCharType="separate"/>
      </w:r>
      <w:r w:rsidR="00FC7DCA" w:rsidRPr="00801D7C">
        <w:rPr>
          <w:i/>
          <w:color w:val="00B0F0"/>
        </w:rPr>
        <w:t>Cheque Withdrawal</w:t>
      </w:r>
      <w:r w:rsidRPr="0076666D">
        <w:rPr>
          <w:i/>
          <w:color w:val="00B0F0"/>
        </w:rPr>
        <w:fldChar w:fldCharType="end"/>
      </w:r>
      <w:r w:rsidRPr="00BF4BA6">
        <w:t xml:space="preserve"> (</w:t>
      </w:r>
      <w:r w:rsidRPr="0076666D">
        <w:rPr>
          <w:i/>
        </w:rPr>
        <w:t xml:space="preserve">pg. </w:t>
      </w:r>
      <w:r w:rsidRPr="0076666D">
        <w:rPr>
          <w:i/>
        </w:rPr>
        <w:fldChar w:fldCharType="begin" w:fldLock="1"/>
      </w:r>
      <w:r w:rsidRPr="0076666D">
        <w:rPr>
          <w:i/>
        </w:rPr>
        <w:instrText xml:space="preserve"> PAGEREF _Ref39842073 \h </w:instrText>
      </w:r>
      <w:r w:rsidRPr="0076666D">
        <w:rPr>
          <w:i/>
        </w:rPr>
      </w:r>
      <w:r w:rsidRPr="0076666D">
        <w:rPr>
          <w:i/>
        </w:rPr>
        <w:fldChar w:fldCharType="separate"/>
      </w:r>
      <w:r w:rsidR="00FC7DCA">
        <w:rPr>
          <w:i/>
          <w:noProof/>
        </w:rPr>
        <w:t>101</w:t>
      </w:r>
      <w:r w:rsidRPr="0076666D">
        <w:rPr>
          <w:i/>
        </w:rPr>
        <w:fldChar w:fldCharType="end"/>
      </w:r>
      <w:r>
        <w:t>)</w:t>
      </w:r>
    </w:p>
    <w:p w14:paraId="70BC20AA" w14:textId="77777777" w:rsidR="00257565" w:rsidRDefault="00257565" w:rsidP="009A2CB6">
      <w:pPr>
        <w:pStyle w:val="ParaunderHeading11"/>
        <w:numPr>
          <w:ilvl w:val="6"/>
          <w:numId w:val="74"/>
        </w:numPr>
        <w:ind w:left="180"/>
      </w:pPr>
      <w:r>
        <w:t xml:space="preserve">Clear Cache - </w:t>
      </w:r>
      <w:r w:rsidRPr="00257565">
        <w:rPr>
          <w:i/>
          <w:color w:val="00B0F0"/>
        </w:rPr>
        <w:fldChar w:fldCharType="begin" w:fldLock="1"/>
      </w:r>
      <w:r w:rsidRPr="00257565">
        <w:rPr>
          <w:i/>
          <w:color w:val="00B0F0"/>
        </w:rPr>
        <w:instrText xml:space="preserve"> REF _Ref65264296 \h  \* MERGEFORMAT </w:instrText>
      </w:r>
      <w:r w:rsidRPr="00257565">
        <w:rPr>
          <w:i/>
          <w:color w:val="00B0F0"/>
        </w:rPr>
      </w:r>
      <w:r w:rsidRPr="00257565">
        <w:rPr>
          <w:i/>
          <w:color w:val="00B0F0"/>
        </w:rPr>
        <w:fldChar w:fldCharType="separate"/>
      </w:r>
      <w:r w:rsidR="00FC7DCA" w:rsidRPr="00801D7C">
        <w:rPr>
          <w:i/>
          <w:color w:val="00B0F0"/>
        </w:rPr>
        <w:t>Clear Cache</w:t>
      </w:r>
      <w:r w:rsidRPr="00257565">
        <w:rPr>
          <w:i/>
          <w:color w:val="00B0F0"/>
        </w:rPr>
        <w:fldChar w:fldCharType="end"/>
      </w:r>
      <w:r>
        <w:t xml:space="preserve"> </w:t>
      </w:r>
      <w:r w:rsidRPr="00257565">
        <w:rPr>
          <w:i/>
        </w:rPr>
        <w:t xml:space="preserve">(pg. </w:t>
      </w:r>
      <w:r w:rsidRPr="00257565">
        <w:rPr>
          <w:i/>
        </w:rPr>
        <w:fldChar w:fldCharType="begin" w:fldLock="1"/>
      </w:r>
      <w:r w:rsidRPr="00257565">
        <w:rPr>
          <w:i/>
        </w:rPr>
        <w:instrText xml:space="preserve"> PAGEREF _Ref65264296 \h </w:instrText>
      </w:r>
      <w:r w:rsidRPr="00257565">
        <w:rPr>
          <w:i/>
        </w:rPr>
      </w:r>
      <w:r w:rsidRPr="00257565">
        <w:rPr>
          <w:i/>
        </w:rPr>
        <w:fldChar w:fldCharType="separate"/>
      </w:r>
      <w:r w:rsidR="00FC7DCA">
        <w:rPr>
          <w:i/>
          <w:noProof/>
        </w:rPr>
        <w:t>533</w:t>
      </w:r>
      <w:r w:rsidRPr="00257565">
        <w:rPr>
          <w:i/>
        </w:rPr>
        <w:fldChar w:fldCharType="end"/>
      </w:r>
      <w:r w:rsidRPr="00257565">
        <w:rPr>
          <w:i/>
        </w:rPr>
        <w:t>)</w:t>
      </w:r>
    </w:p>
    <w:p w14:paraId="7C3E0DD2" w14:textId="77777777" w:rsidR="009A1E50" w:rsidRDefault="009A1E50" w:rsidP="009A2CB6">
      <w:pPr>
        <w:pStyle w:val="ParaunderHeading11"/>
        <w:numPr>
          <w:ilvl w:val="6"/>
          <w:numId w:val="74"/>
        </w:numPr>
        <w:ind w:left="180"/>
      </w:pPr>
      <w:r>
        <w:t xml:space="preserve">Clearing Network Maintenance - </w:t>
      </w:r>
      <w:r w:rsidRPr="009A1E50">
        <w:rPr>
          <w:i/>
          <w:color w:val="00B0F0"/>
        </w:rPr>
        <w:fldChar w:fldCharType="begin" w:fldLock="1"/>
      </w:r>
      <w:r w:rsidRPr="009A1E50">
        <w:rPr>
          <w:i/>
          <w:color w:val="00B0F0"/>
        </w:rPr>
        <w:instrText xml:space="preserve"> REF _Ref60920961 \h  \* MERGEFORMAT </w:instrText>
      </w:r>
      <w:r w:rsidRPr="009A1E50">
        <w:rPr>
          <w:i/>
          <w:color w:val="00B0F0"/>
        </w:rPr>
      </w:r>
      <w:r w:rsidRPr="009A1E50">
        <w:rPr>
          <w:i/>
          <w:color w:val="00B0F0"/>
        </w:rPr>
        <w:fldChar w:fldCharType="separate"/>
      </w:r>
      <w:r w:rsidR="00FC7DCA" w:rsidRPr="00801D7C">
        <w:rPr>
          <w:i/>
          <w:color w:val="00B0F0"/>
        </w:rPr>
        <w:t>Clearing Network Maintenance</w:t>
      </w:r>
      <w:r w:rsidRPr="009A1E50">
        <w:rPr>
          <w:i/>
          <w:color w:val="00B0F0"/>
        </w:rPr>
        <w:fldChar w:fldCharType="end"/>
      </w:r>
      <w:r w:rsidRPr="009A1E50">
        <w:rPr>
          <w:i/>
        </w:rPr>
        <w:t xml:space="preserve"> (pg. </w:t>
      </w:r>
      <w:r w:rsidRPr="009A1E50">
        <w:rPr>
          <w:i/>
        </w:rPr>
        <w:fldChar w:fldCharType="begin" w:fldLock="1"/>
      </w:r>
      <w:r w:rsidRPr="009A1E50">
        <w:rPr>
          <w:i/>
        </w:rPr>
        <w:instrText xml:space="preserve"> PAGEREF _Ref60920961 \h </w:instrText>
      </w:r>
      <w:r w:rsidRPr="009A1E50">
        <w:rPr>
          <w:i/>
        </w:rPr>
      </w:r>
      <w:r w:rsidRPr="009A1E50">
        <w:rPr>
          <w:i/>
        </w:rPr>
        <w:fldChar w:fldCharType="separate"/>
      </w:r>
      <w:r w:rsidR="00FC7DCA">
        <w:rPr>
          <w:i/>
          <w:noProof/>
        </w:rPr>
        <w:t>649</w:t>
      </w:r>
      <w:r w:rsidRPr="009A1E50">
        <w:rPr>
          <w:i/>
        </w:rPr>
        <w:fldChar w:fldCharType="end"/>
      </w:r>
      <w:r w:rsidRPr="009A1E50">
        <w:rPr>
          <w:i/>
        </w:rPr>
        <w:t>)</w:t>
      </w:r>
    </w:p>
    <w:p w14:paraId="73A51910" w14:textId="77777777" w:rsidR="0076666D" w:rsidRDefault="006E4896" w:rsidP="009A2CB6">
      <w:pPr>
        <w:pStyle w:val="ParaunderHeading11"/>
        <w:numPr>
          <w:ilvl w:val="6"/>
          <w:numId w:val="74"/>
        </w:numPr>
        <w:ind w:left="180"/>
      </w:pPr>
      <w:r w:rsidRPr="00B75BD1">
        <w:t>Close Branch Batch</w:t>
      </w:r>
      <w:r>
        <w:t xml:space="preserve"> - </w:t>
      </w:r>
      <w:r w:rsidRPr="0076666D">
        <w:rPr>
          <w:i/>
          <w:color w:val="00B0F0"/>
        </w:rPr>
        <w:fldChar w:fldCharType="begin" w:fldLock="1"/>
      </w:r>
      <w:r w:rsidRPr="0076666D">
        <w:rPr>
          <w:i/>
          <w:color w:val="00B0F0"/>
        </w:rPr>
        <w:instrText xml:space="preserve"> REF _Ref39837919 \h  \* MERGEFORMAT </w:instrText>
      </w:r>
      <w:r w:rsidRPr="0076666D">
        <w:rPr>
          <w:i/>
          <w:color w:val="00B0F0"/>
        </w:rPr>
      </w:r>
      <w:r w:rsidRPr="0076666D">
        <w:rPr>
          <w:i/>
          <w:color w:val="00B0F0"/>
        </w:rPr>
        <w:fldChar w:fldCharType="separate"/>
      </w:r>
      <w:r w:rsidR="00FC7DCA" w:rsidRPr="00801D7C">
        <w:rPr>
          <w:i/>
          <w:color w:val="00B0F0"/>
        </w:rPr>
        <w:t>Close Branch Batch</w:t>
      </w:r>
      <w:r w:rsidRPr="0076666D">
        <w:rPr>
          <w:i/>
          <w:color w:val="00B0F0"/>
        </w:rPr>
        <w:fldChar w:fldCharType="end"/>
      </w:r>
      <w:r w:rsidRPr="00BF4BA6">
        <w:t xml:space="preserve"> (</w:t>
      </w:r>
      <w:r w:rsidRPr="0076666D">
        <w:rPr>
          <w:i/>
        </w:rPr>
        <w:t xml:space="preserve">pg. </w:t>
      </w:r>
      <w:r w:rsidRPr="0076666D">
        <w:rPr>
          <w:i/>
        </w:rPr>
        <w:fldChar w:fldCharType="begin" w:fldLock="1"/>
      </w:r>
      <w:r w:rsidRPr="0076666D">
        <w:rPr>
          <w:i/>
        </w:rPr>
        <w:instrText xml:space="preserve"> PAGEREF _Ref39837919 \h </w:instrText>
      </w:r>
      <w:r w:rsidRPr="0076666D">
        <w:rPr>
          <w:i/>
        </w:rPr>
      </w:r>
      <w:r w:rsidRPr="0076666D">
        <w:rPr>
          <w:i/>
        </w:rPr>
        <w:fldChar w:fldCharType="separate"/>
      </w:r>
      <w:r w:rsidR="00FC7DCA">
        <w:rPr>
          <w:i/>
          <w:noProof/>
        </w:rPr>
        <w:t>55</w:t>
      </w:r>
      <w:r w:rsidRPr="0076666D">
        <w:rPr>
          <w:i/>
        </w:rPr>
        <w:fldChar w:fldCharType="end"/>
      </w:r>
      <w:r>
        <w:t>)</w:t>
      </w:r>
    </w:p>
    <w:p w14:paraId="1FBF6AAF" w14:textId="77777777" w:rsidR="0076666D" w:rsidRPr="0076666D" w:rsidRDefault="006E4896" w:rsidP="009A2CB6">
      <w:pPr>
        <w:pStyle w:val="ParaunderHeading11"/>
        <w:numPr>
          <w:ilvl w:val="6"/>
          <w:numId w:val="74"/>
        </w:numPr>
        <w:ind w:left="180"/>
      </w:pPr>
      <w:r>
        <w:t>Close Out Withdrawal</w:t>
      </w:r>
      <w:r w:rsidR="001A6A50">
        <w:t xml:space="preserve"> </w:t>
      </w:r>
      <w:r>
        <w:t>–</w:t>
      </w:r>
      <w:r w:rsidR="001A6A50" w:rsidRPr="004529A0">
        <w:rPr>
          <w:i/>
          <w:color w:val="00B0F0"/>
        </w:rPr>
        <w:fldChar w:fldCharType="begin" w:fldLock="1"/>
      </w:r>
      <w:r w:rsidR="001A6A50" w:rsidRPr="001A6A50">
        <w:rPr>
          <w:i/>
          <w:color w:val="00B0F0"/>
        </w:rPr>
        <w:instrText xml:space="preserve"> REF _Ref56619020 \h </w:instrText>
      </w:r>
      <w:r w:rsidR="001A6A50" w:rsidRPr="002C738E">
        <w:rPr>
          <w:i/>
          <w:color w:val="00B0F0"/>
        </w:rPr>
        <w:instrText xml:space="preserve"> \* MERGEFORMAT </w:instrText>
      </w:r>
      <w:r w:rsidR="001A6A50" w:rsidRPr="004529A0">
        <w:rPr>
          <w:i/>
          <w:color w:val="00B0F0"/>
        </w:rPr>
      </w:r>
      <w:r w:rsidR="001A6A50" w:rsidRPr="004529A0">
        <w:rPr>
          <w:i/>
          <w:color w:val="00B0F0"/>
        </w:rPr>
        <w:fldChar w:fldCharType="separate"/>
      </w:r>
      <w:r w:rsidR="00FC7DCA" w:rsidRPr="00801D7C">
        <w:rPr>
          <w:i/>
          <w:color w:val="00B0F0"/>
        </w:rPr>
        <w:t>Close Out Withdrawal</w:t>
      </w:r>
      <w:r w:rsidR="001A6A50" w:rsidRPr="004529A0">
        <w:rPr>
          <w:i/>
          <w:color w:val="00B0F0"/>
        </w:rPr>
        <w:fldChar w:fldCharType="end"/>
      </w:r>
      <w:r>
        <w:t xml:space="preserve"> </w:t>
      </w:r>
      <w:r w:rsidRPr="0076666D">
        <w:rPr>
          <w:i/>
        </w:rPr>
        <w:t>(pg.</w:t>
      </w:r>
      <w:r w:rsidR="00DE38C4">
        <w:rPr>
          <w:i/>
        </w:rPr>
        <w:t xml:space="preserve"> </w:t>
      </w:r>
      <w:r w:rsidR="00DE38C4">
        <w:rPr>
          <w:i/>
        </w:rPr>
        <w:fldChar w:fldCharType="begin" w:fldLock="1"/>
      </w:r>
      <w:r w:rsidR="00DE38C4">
        <w:rPr>
          <w:i/>
        </w:rPr>
        <w:instrText xml:space="preserve"> PAGEREF _Ref56619020 \h </w:instrText>
      </w:r>
      <w:r w:rsidR="00DE38C4">
        <w:rPr>
          <w:i/>
        </w:rPr>
      </w:r>
      <w:r w:rsidR="00DE38C4">
        <w:rPr>
          <w:i/>
        </w:rPr>
        <w:fldChar w:fldCharType="separate"/>
      </w:r>
      <w:r w:rsidR="00FC7DCA">
        <w:rPr>
          <w:i/>
          <w:noProof/>
        </w:rPr>
        <w:t>125</w:t>
      </w:r>
      <w:r w:rsidR="00DE38C4">
        <w:rPr>
          <w:i/>
        </w:rPr>
        <w:fldChar w:fldCharType="end"/>
      </w:r>
      <w:r w:rsidR="00DE38C4">
        <w:rPr>
          <w:i/>
        </w:rPr>
        <w:t>)</w:t>
      </w:r>
    </w:p>
    <w:p w14:paraId="0D6C7665" w14:textId="77777777" w:rsidR="0076666D" w:rsidRPr="0076666D" w:rsidRDefault="006E4896" w:rsidP="009A2CB6">
      <w:pPr>
        <w:pStyle w:val="ParaunderHeading11"/>
        <w:numPr>
          <w:ilvl w:val="6"/>
          <w:numId w:val="74"/>
        </w:numPr>
        <w:ind w:left="180"/>
      </w:pPr>
      <w:r>
        <w:t xml:space="preserve">Close Out Withdrawal by Cash - </w:t>
      </w:r>
      <w:r w:rsidRPr="0076666D">
        <w:rPr>
          <w:i/>
          <w:color w:val="00B0F0"/>
        </w:rPr>
        <w:fldChar w:fldCharType="begin" w:fldLock="1"/>
      </w:r>
      <w:r w:rsidRPr="0076666D">
        <w:rPr>
          <w:i/>
          <w:color w:val="00B0F0"/>
        </w:rPr>
        <w:instrText xml:space="preserve"> REF _Ref40312786 \h  \* MERGEFORMAT </w:instrText>
      </w:r>
      <w:r w:rsidRPr="0076666D">
        <w:rPr>
          <w:i/>
          <w:color w:val="00B0F0"/>
        </w:rPr>
      </w:r>
      <w:r w:rsidRPr="0076666D">
        <w:rPr>
          <w:i/>
          <w:color w:val="00B0F0"/>
        </w:rPr>
        <w:fldChar w:fldCharType="separate"/>
      </w:r>
      <w:r w:rsidR="00FC7DCA" w:rsidRPr="00801D7C">
        <w:rPr>
          <w:i/>
          <w:color w:val="00B0F0"/>
        </w:rPr>
        <w:t>Close Out Withdrawal by Cash</w:t>
      </w:r>
      <w:r w:rsidRPr="0076666D">
        <w:rPr>
          <w:i/>
          <w:color w:val="00B0F0"/>
        </w:rPr>
        <w:fldChar w:fldCharType="end"/>
      </w:r>
      <w:r>
        <w:t xml:space="preserve"> </w:t>
      </w:r>
      <w:r w:rsidRPr="0076666D">
        <w:rPr>
          <w:i/>
        </w:rPr>
        <w:t xml:space="preserve">(pg. </w:t>
      </w:r>
      <w:r w:rsidRPr="0076666D">
        <w:rPr>
          <w:i/>
        </w:rPr>
        <w:fldChar w:fldCharType="begin" w:fldLock="1"/>
      </w:r>
      <w:r w:rsidRPr="0076666D">
        <w:rPr>
          <w:i/>
        </w:rPr>
        <w:instrText xml:space="preserve"> PAGEREF _Ref40312786 \h </w:instrText>
      </w:r>
      <w:r w:rsidRPr="0076666D">
        <w:rPr>
          <w:i/>
        </w:rPr>
      </w:r>
      <w:r w:rsidRPr="0076666D">
        <w:rPr>
          <w:i/>
        </w:rPr>
        <w:fldChar w:fldCharType="separate"/>
      </w:r>
      <w:r w:rsidR="00FC7DCA">
        <w:rPr>
          <w:i/>
          <w:noProof/>
        </w:rPr>
        <w:t>122</w:t>
      </w:r>
      <w:r w:rsidRPr="0076666D">
        <w:rPr>
          <w:i/>
        </w:rPr>
        <w:fldChar w:fldCharType="end"/>
      </w:r>
      <w:r w:rsidRPr="0076666D">
        <w:rPr>
          <w:i/>
        </w:rPr>
        <w:t>)</w:t>
      </w:r>
    </w:p>
    <w:p w14:paraId="1506CAB9" w14:textId="77777777" w:rsidR="00BB217F" w:rsidRDefault="00BB217F" w:rsidP="009A2CB6">
      <w:pPr>
        <w:pStyle w:val="ParaunderHeading11"/>
        <w:numPr>
          <w:ilvl w:val="6"/>
          <w:numId w:val="74"/>
        </w:numPr>
        <w:ind w:left="180"/>
      </w:pPr>
      <w:r>
        <w:t xml:space="preserve">Close Out Withdrawal by Multi-mode - </w:t>
      </w:r>
      <w:r w:rsidRPr="00E3791A">
        <w:rPr>
          <w:i/>
          <w:color w:val="00B0F0"/>
        </w:rPr>
        <w:fldChar w:fldCharType="begin" w:fldLock="1"/>
      </w:r>
      <w:r w:rsidRPr="00E3791A">
        <w:rPr>
          <w:i/>
          <w:color w:val="00B0F0"/>
        </w:rPr>
        <w:instrText xml:space="preserve"> REF _Ref71145118 \h  \* MERGEFORMAT </w:instrText>
      </w:r>
      <w:r w:rsidRPr="00E3791A">
        <w:rPr>
          <w:i/>
          <w:color w:val="00B0F0"/>
        </w:rPr>
      </w:r>
      <w:r w:rsidRPr="00E3791A">
        <w:rPr>
          <w:i/>
          <w:color w:val="00B0F0"/>
        </w:rPr>
        <w:fldChar w:fldCharType="separate"/>
      </w:r>
      <w:r w:rsidR="00FC7DCA" w:rsidRPr="00801D7C">
        <w:rPr>
          <w:i/>
          <w:color w:val="00B0F0"/>
        </w:rPr>
        <w:t>Close Out Withdrawal by Multi-mode</w:t>
      </w:r>
      <w:r w:rsidRPr="00E3791A">
        <w:rPr>
          <w:i/>
          <w:color w:val="00B0F0"/>
        </w:rPr>
        <w:fldChar w:fldCharType="end"/>
      </w:r>
      <w:r w:rsidRPr="00E3791A">
        <w:rPr>
          <w:i/>
        </w:rPr>
        <w:t xml:space="preserve"> (pg. </w:t>
      </w:r>
      <w:r w:rsidRPr="00E3791A">
        <w:rPr>
          <w:i/>
        </w:rPr>
        <w:fldChar w:fldCharType="begin" w:fldLock="1"/>
      </w:r>
      <w:r w:rsidRPr="00E3791A">
        <w:rPr>
          <w:i/>
        </w:rPr>
        <w:instrText xml:space="preserve"> PAGEREF _Ref71145121 \h </w:instrText>
      </w:r>
      <w:r w:rsidRPr="00E3791A">
        <w:rPr>
          <w:i/>
        </w:rPr>
      </w:r>
      <w:r w:rsidRPr="00E3791A">
        <w:rPr>
          <w:i/>
        </w:rPr>
        <w:fldChar w:fldCharType="separate"/>
      </w:r>
      <w:r w:rsidR="00FC7DCA">
        <w:rPr>
          <w:i/>
          <w:noProof/>
        </w:rPr>
        <w:t>130</w:t>
      </w:r>
      <w:r w:rsidRPr="00E3791A">
        <w:rPr>
          <w:i/>
        </w:rPr>
        <w:fldChar w:fldCharType="end"/>
      </w:r>
      <w:r w:rsidRPr="00E3791A">
        <w:rPr>
          <w:i/>
        </w:rPr>
        <w:t>)</w:t>
      </w:r>
    </w:p>
    <w:p w14:paraId="409BE05E" w14:textId="77777777" w:rsidR="0076666D" w:rsidRDefault="006E4896" w:rsidP="009A2CB6">
      <w:pPr>
        <w:pStyle w:val="ParaunderHeading11"/>
        <w:numPr>
          <w:ilvl w:val="6"/>
          <w:numId w:val="74"/>
        </w:numPr>
        <w:ind w:left="180"/>
      </w:pPr>
      <w:r w:rsidRPr="00B75BD1">
        <w:t>Close Teller Batch</w:t>
      </w:r>
      <w:r>
        <w:t xml:space="preserve"> - </w:t>
      </w:r>
      <w:r w:rsidRPr="0076666D">
        <w:rPr>
          <w:i/>
          <w:color w:val="00B0F0"/>
        </w:rPr>
        <w:fldChar w:fldCharType="begin" w:fldLock="1"/>
      </w:r>
      <w:r w:rsidRPr="0076666D">
        <w:rPr>
          <w:i/>
          <w:color w:val="00B0F0"/>
        </w:rPr>
        <w:instrText xml:space="preserve"> REF _Ref39837909 \h  \* MERGEFORMAT </w:instrText>
      </w:r>
      <w:r w:rsidRPr="0076666D">
        <w:rPr>
          <w:i/>
          <w:color w:val="00B0F0"/>
        </w:rPr>
      </w:r>
      <w:r w:rsidRPr="0076666D">
        <w:rPr>
          <w:i/>
          <w:color w:val="00B0F0"/>
        </w:rPr>
        <w:fldChar w:fldCharType="separate"/>
      </w:r>
      <w:r w:rsidR="00FC7DCA" w:rsidRPr="00801D7C">
        <w:rPr>
          <w:i/>
          <w:color w:val="00B0F0"/>
        </w:rPr>
        <w:t>Close Teller Batch</w:t>
      </w:r>
      <w:r w:rsidRPr="0076666D">
        <w:rPr>
          <w:i/>
          <w:color w:val="00B0F0"/>
        </w:rPr>
        <w:fldChar w:fldCharType="end"/>
      </w:r>
      <w:r w:rsidRPr="00BF4BA6">
        <w:t xml:space="preserve"> (</w:t>
      </w:r>
      <w:r w:rsidRPr="0076666D">
        <w:rPr>
          <w:i/>
        </w:rPr>
        <w:t xml:space="preserve">pg. </w:t>
      </w:r>
      <w:r w:rsidRPr="0076666D">
        <w:rPr>
          <w:i/>
        </w:rPr>
        <w:fldChar w:fldCharType="begin" w:fldLock="1"/>
      </w:r>
      <w:r w:rsidRPr="0076666D">
        <w:rPr>
          <w:i/>
        </w:rPr>
        <w:instrText xml:space="preserve"> PAGEREF _Ref39837909 \h </w:instrText>
      </w:r>
      <w:r w:rsidRPr="0076666D">
        <w:rPr>
          <w:i/>
        </w:rPr>
      </w:r>
      <w:r w:rsidRPr="0076666D">
        <w:rPr>
          <w:i/>
        </w:rPr>
        <w:fldChar w:fldCharType="separate"/>
      </w:r>
      <w:r w:rsidR="00FC7DCA">
        <w:rPr>
          <w:i/>
          <w:noProof/>
        </w:rPr>
        <w:t>47</w:t>
      </w:r>
      <w:r w:rsidRPr="0076666D">
        <w:rPr>
          <w:i/>
        </w:rPr>
        <w:fldChar w:fldCharType="end"/>
      </w:r>
      <w:r>
        <w:t>)</w:t>
      </w:r>
    </w:p>
    <w:p w14:paraId="36FB42BA" w14:textId="77777777" w:rsidR="0076666D" w:rsidRDefault="006E4896" w:rsidP="009A2CB6">
      <w:pPr>
        <w:pStyle w:val="ParaunderHeading11"/>
        <w:numPr>
          <w:ilvl w:val="6"/>
          <w:numId w:val="74"/>
        </w:numPr>
        <w:ind w:left="180"/>
      </w:pPr>
      <w:r w:rsidRPr="00B75BD1">
        <w:t>Close Vault Batch</w:t>
      </w:r>
      <w:r>
        <w:t xml:space="preserve"> - </w:t>
      </w:r>
      <w:r w:rsidRPr="0076666D">
        <w:rPr>
          <w:i/>
          <w:color w:val="00B0F0"/>
        </w:rPr>
        <w:fldChar w:fldCharType="begin" w:fldLock="1"/>
      </w:r>
      <w:r w:rsidRPr="0076666D">
        <w:rPr>
          <w:i/>
          <w:color w:val="00B0F0"/>
        </w:rPr>
        <w:instrText xml:space="preserve"> REF _Ref39837913 \h  \* MERGEFORMAT </w:instrText>
      </w:r>
      <w:r w:rsidRPr="0076666D">
        <w:rPr>
          <w:i/>
          <w:color w:val="00B0F0"/>
        </w:rPr>
      </w:r>
      <w:r w:rsidRPr="0076666D">
        <w:rPr>
          <w:i/>
          <w:color w:val="00B0F0"/>
        </w:rPr>
        <w:fldChar w:fldCharType="separate"/>
      </w:r>
      <w:r w:rsidR="00FC7DCA" w:rsidRPr="00801D7C">
        <w:rPr>
          <w:i/>
          <w:color w:val="00B0F0"/>
        </w:rPr>
        <w:t>Close Vault Batch</w:t>
      </w:r>
      <w:r w:rsidRPr="0076666D">
        <w:rPr>
          <w:i/>
          <w:color w:val="00B0F0"/>
        </w:rPr>
        <w:fldChar w:fldCharType="end"/>
      </w:r>
      <w:r w:rsidRPr="00BF4BA6">
        <w:t xml:space="preserve"> (</w:t>
      </w:r>
      <w:r w:rsidRPr="0076666D">
        <w:rPr>
          <w:i/>
        </w:rPr>
        <w:t xml:space="preserve">pg. </w:t>
      </w:r>
      <w:r w:rsidRPr="0076666D">
        <w:rPr>
          <w:i/>
        </w:rPr>
        <w:fldChar w:fldCharType="begin" w:fldLock="1"/>
      </w:r>
      <w:r w:rsidRPr="0076666D">
        <w:rPr>
          <w:i/>
        </w:rPr>
        <w:instrText xml:space="preserve"> PAGEREF _Ref39837913 \h </w:instrText>
      </w:r>
      <w:r w:rsidRPr="0076666D">
        <w:rPr>
          <w:i/>
        </w:rPr>
      </w:r>
      <w:r w:rsidRPr="0076666D">
        <w:rPr>
          <w:i/>
        </w:rPr>
        <w:fldChar w:fldCharType="separate"/>
      </w:r>
      <w:r w:rsidR="00FC7DCA">
        <w:rPr>
          <w:i/>
          <w:noProof/>
        </w:rPr>
        <w:t>52</w:t>
      </w:r>
      <w:r w:rsidRPr="0076666D">
        <w:rPr>
          <w:i/>
        </w:rPr>
        <w:fldChar w:fldCharType="end"/>
      </w:r>
      <w:r>
        <w:t>)</w:t>
      </w:r>
    </w:p>
    <w:p w14:paraId="603BA579" w14:textId="77777777" w:rsidR="00EA09BA" w:rsidRPr="002C738E" w:rsidRDefault="00EA09BA" w:rsidP="009A2CB6">
      <w:pPr>
        <w:pStyle w:val="ParaunderHeading11"/>
        <w:numPr>
          <w:ilvl w:val="6"/>
          <w:numId w:val="74"/>
        </w:numPr>
        <w:ind w:left="180"/>
        <w:rPr>
          <w:i/>
          <w:noProof/>
        </w:rPr>
      </w:pPr>
      <w:r>
        <w:rPr>
          <w:noProof/>
        </w:rPr>
        <w:lastRenderedPageBreak/>
        <w:t xml:space="preserve">Create Charge Pricing Maintenance - </w:t>
      </w:r>
      <w:r w:rsidRPr="002C738E">
        <w:rPr>
          <w:i/>
          <w:noProof/>
          <w:color w:val="00B0F0"/>
        </w:rPr>
        <w:fldChar w:fldCharType="begin" w:fldLock="1"/>
      </w:r>
      <w:r w:rsidRPr="002C738E">
        <w:rPr>
          <w:i/>
          <w:noProof/>
          <w:color w:val="00B0F0"/>
        </w:rPr>
        <w:instrText xml:space="preserve"> REF _Ref57322311 \h  \* MERGEFORMAT </w:instrText>
      </w:r>
      <w:r w:rsidRPr="002C738E">
        <w:rPr>
          <w:i/>
          <w:noProof/>
          <w:color w:val="00B0F0"/>
        </w:rPr>
      </w:r>
      <w:r w:rsidRPr="002C738E">
        <w:rPr>
          <w:i/>
          <w:noProof/>
          <w:color w:val="00B0F0"/>
        </w:rPr>
        <w:fldChar w:fldCharType="separate"/>
      </w:r>
      <w:r w:rsidR="00FC7DCA" w:rsidRPr="00801D7C">
        <w:rPr>
          <w:i/>
          <w:color w:val="00B0F0"/>
        </w:rPr>
        <w:t>Create Charge Pricing Maintenance</w:t>
      </w:r>
      <w:r w:rsidRPr="002C738E">
        <w:rPr>
          <w:i/>
          <w:noProof/>
          <w:color w:val="00B0F0"/>
        </w:rPr>
        <w:fldChar w:fldCharType="end"/>
      </w:r>
      <w:r>
        <w:rPr>
          <w:noProof/>
        </w:rPr>
        <w:t xml:space="preserve"> </w:t>
      </w:r>
      <w:r w:rsidRPr="002C738E">
        <w:rPr>
          <w:i/>
          <w:noProof/>
        </w:rPr>
        <w:t xml:space="preserve">(pg. </w:t>
      </w:r>
      <w:r w:rsidRPr="002C738E">
        <w:rPr>
          <w:i/>
          <w:noProof/>
        </w:rPr>
        <w:fldChar w:fldCharType="begin" w:fldLock="1"/>
      </w:r>
      <w:r w:rsidRPr="002C738E">
        <w:rPr>
          <w:i/>
          <w:noProof/>
        </w:rPr>
        <w:instrText xml:space="preserve"> PAGEREF _Ref57322314 \h </w:instrText>
      </w:r>
      <w:r w:rsidRPr="002C738E">
        <w:rPr>
          <w:i/>
          <w:noProof/>
        </w:rPr>
      </w:r>
      <w:r w:rsidRPr="002C738E">
        <w:rPr>
          <w:i/>
          <w:noProof/>
        </w:rPr>
        <w:fldChar w:fldCharType="separate"/>
      </w:r>
      <w:r w:rsidR="00FC7DCA">
        <w:rPr>
          <w:i/>
          <w:noProof/>
        </w:rPr>
        <w:t>633</w:t>
      </w:r>
      <w:r w:rsidRPr="002C738E">
        <w:rPr>
          <w:i/>
          <w:noProof/>
        </w:rPr>
        <w:fldChar w:fldCharType="end"/>
      </w:r>
      <w:r w:rsidRPr="002C738E">
        <w:rPr>
          <w:i/>
          <w:noProof/>
        </w:rPr>
        <w:t>)</w:t>
      </w:r>
    </w:p>
    <w:p w14:paraId="6B47ECDE" w14:textId="77777777" w:rsidR="00941A7A" w:rsidRPr="0000024A" w:rsidRDefault="00941A7A" w:rsidP="009A2CB6">
      <w:pPr>
        <w:pStyle w:val="ParaunderHeading11"/>
        <w:numPr>
          <w:ilvl w:val="6"/>
          <w:numId w:val="74"/>
        </w:numPr>
        <w:ind w:left="180"/>
        <w:rPr>
          <w:i/>
          <w:noProof/>
        </w:rPr>
      </w:pPr>
      <w:r>
        <w:t xml:space="preserve">Credit Card Advance by Cash - </w:t>
      </w:r>
      <w:r w:rsidRPr="0000024A">
        <w:rPr>
          <w:i/>
          <w:color w:val="00B0F0"/>
        </w:rPr>
        <w:fldChar w:fldCharType="begin" w:fldLock="1"/>
      </w:r>
      <w:r w:rsidRPr="0000024A">
        <w:rPr>
          <w:i/>
          <w:color w:val="00B0F0"/>
        </w:rPr>
        <w:instrText xml:space="preserve"> REF _Ref44600670 \h </w:instrText>
      </w:r>
      <w:r>
        <w:rPr>
          <w:i/>
          <w:color w:val="00B0F0"/>
        </w:rPr>
        <w:instrText xml:space="preserve"> \* MERGEFORMAT </w:instrText>
      </w:r>
      <w:r w:rsidRPr="0000024A">
        <w:rPr>
          <w:i/>
          <w:color w:val="00B0F0"/>
        </w:rPr>
      </w:r>
      <w:r w:rsidRPr="0000024A">
        <w:rPr>
          <w:i/>
          <w:color w:val="00B0F0"/>
        </w:rPr>
        <w:fldChar w:fldCharType="separate"/>
      </w:r>
      <w:r w:rsidR="00FC7DCA" w:rsidRPr="00801D7C">
        <w:rPr>
          <w:i/>
          <w:color w:val="00B0F0"/>
        </w:rPr>
        <w:t>Credit Card Advance by Cash</w:t>
      </w:r>
      <w:r w:rsidRPr="0000024A">
        <w:rPr>
          <w:i/>
          <w:color w:val="00B0F0"/>
        </w:rPr>
        <w:fldChar w:fldCharType="end"/>
      </w:r>
      <w:r w:rsidRPr="0000024A">
        <w:rPr>
          <w:i/>
          <w:color w:val="00B0F0"/>
        </w:rPr>
        <w:t xml:space="preserve"> </w:t>
      </w:r>
      <w:r w:rsidRPr="0000024A">
        <w:rPr>
          <w:i/>
          <w:noProof/>
        </w:rPr>
        <w:t xml:space="preserve">(pg. </w:t>
      </w:r>
      <w:r w:rsidRPr="0000024A">
        <w:rPr>
          <w:i/>
          <w:noProof/>
        </w:rPr>
        <w:fldChar w:fldCharType="begin" w:fldLock="1"/>
      </w:r>
      <w:r w:rsidRPr="0000024A">
        <w:rPr>
          <w:i/>
          <w:noProof/>
        </w:rPr>
        <w:instrText xml:space="preserve"> PAGEREF _Ref44600670 \h </w:instrText>
      </w:r>
      <w:r w:rsidRPr="0000024A">
        <w:rPr>
          <w:i/>
          <w:noProof/>
        </w:rPr>
      </w:r>
      <w:r w:rsidRPr="0000024A">
        <w:rPr>
          <w:i/>
          <w:noProof/>
        </w:rPr>
        <w:fldChar w:fldCharType="separate"/>
      </w:r>
      <w:r w:rsidR="00FC7DCA">
        <w:rPr>
          <w:i/>
          <w:noProof/>
        </w:rPr>
        <w:t>464</w:t>
      </w:r>
      <w:r w:rsidRPr="0000024A">
        <w:rPr>
          <w:i/>
          <w:noProof/>
        </w:rPr>
        <w:fldChar w:fldCharType="end"/>
      </w:r>
      <w:r w:rsidRPr="0000024A">
        <w:rPr>
          <w:i/>
          <w:noProof/>
        </w:rPr>
        <w:t>)</w:t>
      </w:r>
    </w:p>
    <w:p w14:paraId="4156FFA7" w14:textId="77777777" w:rsidR="00941A7A" w:rsidRPr="0000024A" w:rsidRDefault="00941A7A" w:rsidP="009A2CB6">
      <w:pPr>
        <w:pStyle w:val="ParaunderHeading11"/>
        <w:numPr>
          <w:ilvl w:val="6"/>
          <w:numId w:val="74"/>
        </w:numPr>
        <w:ind w:left="180"/>
        <w:rPr>
          <w:i/>
          <w:noProof/>
        </w:rPr>
      </w:pPr>
      <w:r>
        <w:t xml:space="preserve">Credit Card Advance by Transfer - </w:t>
      </w:r>
      <w:r w:rsidRPr="0000024A">
        <w:rPr>
          <w:i/>
          <w:color w:val="00B0F0"/>
        </w:rPr>
        <w:fldChar w:fldCharType="begin" w:fldLock="1"/>
      </w:r>
      <w:r w:rsidRPr="0000024A">
        <w:rPr>
          <w:i/>
          <w:color w:val="00B0F0"/>
        </w:rPr>
        <w:instrText xml:space="preserve"> REF _Ref44600679 \h </w:instrText>
      </w:r>
      <w:r>
        <w:rPr>
          <w:i/>
          <w:color w:val="00B0F0"/>
        </w:rPr>
        <w:instrText xml:space="preserve"> \* MERGEFORMAT </w:instrText>
      </w:r>
      <w:r w:rsidRPr="0000024A">
        <w:rPr>
          <w:i/>
          <w:color w:val="00B0F0"/>
        </w:rPr>
      </w:r>
      <w:r w:rsidRPr="0000024A">
        <w:rPr>
          <w:i/>
          <w:color w:val="00B0F0"/>
        </w:rPr>
        <w:fldChar w:fldCharType="separate"/>
      </w:r>
      <w:r w:rsidR="00FC7DCA" w:rsidRPr="00801D7C">
        <w:rPr>
          <w:i/>
          <w:color w:val="00B0F0"/>
        </w:rPr>
        <w:t>Credit Card Advance by Transfer</w:t>
      </w:r>
      <w:r w:rsidRPr="0000024A">
        <w:rPr>
          <w:i/>
          <w:color w:val="00B0F0"/>
        </w:rPr>
        <w:fldChar w:fldCharType="end"/>
      </w:r>
      <w:r w:rsidRPr="0000024A">
        <w:rPr>
          <w:i/>
          <w:color w:val="00B0F0"/>
        </w:rPr>
        <w:t xml:space="preserve"> </w:t>
      </w:r>
      <w:r w:rsidRPr="0000024A">
        <w:rPr>
          <w:i/>
          <w:noProof/>
        </w:rPr>
        <w:t xml:space="preserve">(pg. </w:t>
      </w:r>
      <w:r w:rsidRPr="0000024A">
        <w:rPr>
          <w:i/>
          <w:noProof/>
        </w:rPr>
        <w:fldChar w:fldCharType="begin" w:fldLock="1"/>
      </w:r>
      <w:r w:rsidRPr="0000024A">
        <w:rPr>
          <w:i/>
          <w:noProof/>
        </w:rPr>
        <w:instrText xml:space="preserve"> PAGEREF _Ref44600679 \h </w:instrText>
      </w:r>
      <w:r w:rsidRPr="0000024A">
        <w:rPr>
          <w:i/>
          <w:noProof/>
        </w:rPr>
      </w:r>
      <w:r w:rsidRPr="0000024A">
        <w:rPr>
          <w:i/>
          <w:noProof/>
        </w:rPr>
        <w:fldChar w:fldCharType="separate"/>
      </w:r>
      <w:r w:rsidR="00FC7DCA">
        <w:rPr>
          <w:i/>
          <w:noProof/>
        </w:rPr>
        <w:t>468</w:t>
      </w:r>
      <w:r w:rsidRPr="0000024A">
        <w:rPr>
          <w:i/>
          <w:noProof/>
        </w:rPr>
        <w:fldChar w:fldCharType="end"/>
      </w:r>
      <w:r w:rsidRPr="0000024A">
        <w:rPr>
          <w:i/>
          <w:noProof/>
        </w:rPr>
        <w:t>)</w:t>
      </w:r>
    </w:p>
    <w:p w14:paraId="419A7F03" w14:textId="77777777" w:rsidR="00941A7A" w:rsidRDefault="00941A7A" w:rsidP="009A2CB6">
      <w:pPr>
        <w:pStyle w:val="ParaunderHeading11"/>
        <w:numPr>
          <w:ilvl w:val="6"/>
          <w:numId w:val="74"/>
        </w:numPr>
        <w:ind w:left="180"/>
        <w:rPr>
          <w:i/>
          <w:noProof/>
        </w:rPr>
      </w:pPr>
      <w:r>
        <w:t xml:space="preserve">Credit Card Payment by Cash - </w:t>
      </w:r>
      <w:r w:rsidRPr="0000024A">
        <w:rPr>
          <w:i/>
          <w:color w:val="00B0F0"/>
        </w:rPr>
        <w:fldChar w:fldCharType="begin" w:fldLock="1"/>
      </w:r>
      <w:r w:rsidRPr="0000024A">
        <w:rPr>
          <w:i/>
          <w:color w:val="00B0F0"/>
        </w:rPr>
        <w:instrText xml:space="preserve"> REF _Ref44600686 \h </w:instrText>
      </w:r>
      <w:r>
        <w:rPr>
          <w:i/>
          <w:color w:val="00B0F0"/>
        </w:rPr>
        <w:instrText xml:space="preserve"> \* MERGEFORMAT </w:instrText>
      </w:r>
      <w:r w:rsidRPr="0000024A">
        <w:rPr>
          <w:i/>
          <w:color w:val="00B0F0"/>
        </w:rPr>
      </w:r>
      <w:r w:rsidRPr="0000024A">
        <w:rPr>
          <w:i/>
          <w:color w:val="00B0F0"/>
        </w:rPr>
        <w:fldChar w:fldCharType="separate"/>
      </w:r>
      <w:r w:rsidR="00FC7DCA" w:rsidRPr="00801D7C">
        <w:rPr>
          <w:i/>
          <w:color w:val="00B0F0"/>
        </w:rPr>
        <w:t>Credit Card Payment by Cash</w:t>
      </w:r>
      <w:r w:rsidRPr="0000024A">
        <w:rPr>
          <w:i/>
          <w:color w:val="00B0F0"/>
        </w:rPr>
        <w:fldChar w:fldCharType="end"/>
      </w:r>
      <w:r w:rsidRPr="0000024A">
        <w:rPr>
          <w:i/>
          <w:color w:val="00B0F0"/>
        </w:rPr>
        <w:t xml:space="preserve"> </w:t>
      </w:r>
      <w:r w:rsidRPr="0000024A">
        <w:rPr>
          <w:i/>
          <w:noProof/>
        </w:rPr>
        <w:t xml:space="preserve">(pg. </w:t>
      </w:r>
      <w:r w:rsidRPr="0000024A">
        <w:rPr>
          <w:i/>
          <w:noProof/>
        </w:rPr>
        <w:fldChar w:fldCharType="begin" w:fldLock="1"/>
      </w:r>
      <w:r w:rsidRPr="0000024A">
        <w:rPr>
          <w:i/>
          <w:noProof/>
        </w:rPr>
        <w:instrText xml:space="preserve"> PAGEREF _Ref44600686 \h </w:instrText>
      </w:r>
      <w:r w:rsidRPr="0000024A">
        <w:rPr>
          <w:i/>
          <w:noProof/>
        </w:rPr>
      </w:r>
      <w:r w:rsidRPr="0000024A">
        <w:rPr>
          <w:i/>
          <w:noProof/>
        </w:rPr>
        <w:fldChar w:fldCharType="separate"/>
      </w:r>
      <w:r w:rsidR="00FC7DCA">
        <w:rPr>
          <w:i/>
          <w:noProof/>
        </w:rPr>
        <w:t>472</w:t>
      </w:r>
      <w:r w:rsidRPr="0000024A">
        <w:rPr>
          <w:i/>
          <w:noProof/>
        </w:rPr>
        <w:fldChar w:fldCharType="end"/>
      </w:r>
      <w:r w:rsidRPr="0000024A">
        <w:rPr>
          <w:i/>
          <w:noProof/>
        </w:rPr>
        <w:t>)</w:t>
      </w:r>
    </w:p>
    <w:p w14:paraId="5F076BA8" w14:textId="77777777" w:rsidR="00ED6682" w:rsidRPr="0000024A" w:rsidRDefault="00ED6682" w:rsidP="009A2CB6">
      <w:pPr>
        <w:pStyle w:val="ParaunderHeading11"/>
        <w:numPr>
          <w:ilvl w:val="6"/>
          <w:numId w:val="74"/>
        </w:numPr>
        <w:ind w:left="180"/>
        <w:rPr>
          <w:i/>
          <w:noProof/>
        </w:rPr>
      </w:pPr>
      <w:r>
        <w:t xml:space="preserve">Credit Card Payment (by non-cash modes) - </w:t>
      </w:r>
      <w:r w:rsidRPr="0000024A">
        <w:rPr>
          <w:i/>
          <w:color w:val="00B0F0"/>
        </w:rPr>
        <w:fldChar w:fldCharType="begin" w:fldLock="1"/>
      </w:r>
      <w:r w:rsidRPr="0000024A">
        <w:rPr>
          <w:i/>
          <w:color w:val="00B0F0"/>
        </w:rPr>
        <w:instrText xml:space="preserve"> REF _Ref49192095 \h  \* MERGEFORMAT </w:instrText>
      </w:r>
      <w:r w:rsidRPr="0000024A">
        <w:rPr>
          <w:i/>
          <w:color w:val="00B0F0"/>
        </w:rPr>
      </w:r>
      <w:r w:rsidRPr="0000024A">
        <w:rPr>
          <w:i/>
          <w:color w:val="00B0F0"/>
        </w:rPr>
        <w:fldChar w:fldCharType="separate"/>
      </w:r>
      <w:r w:rsidR="00FC7DCA" w:rsidRPr="00801D7C">
        <w:rPr>
          <w:i/>
          <w:color w:val="00B0F0"/>
        </w:rPr>
        <w:t>Credit Card Payment (by non-cash modes)</w:t>
      </w:r>
      <w:r w:rsidRPr="0000024A">
        <w:rPr>
          <w:i/>
          <w:color w:val="00B0F0"/>
        </w:rPr>
        <w:fldChar w:fldCharType="end"/>
      </w:r>
      <w:r>
        <w:t xml:space="preserve"> </w:t>
      </w:r>
      <w:r w:rsidRPr="0000024A">
        <w:rPr>
          <w:i/>
        </w:rPr>
        <w:t xml:space="preserve">(pg. </w:t>
      </w:r>
      <w:r w:rsidRPr="0000024A">
        <w:rPr>
          <w:i/>
        </w:rPr>
        <w:fldChar w:fldCharType="begin" w:fldLock="1"/>
      </w:r>
      <w:r w:rsidRPr="0000024A">
        <w:rPr>
          <w:i/>
        </w:rPr>
        <w:instrText xml:space="preserve"> PAGEREF _Ref49192095 \h </w:instrText>
      </w:r>
      <w:r w:rsidRPr="0000024A">
        <w:rPr>
          <w:i/>
        </w:rPr>
      </w:r>
      <w:r w:rsidRPr="0000024A">
        <w:rPr>
          <w:i/>
        </w:rPr>
        <w:fldChar w:fldCharType="separate"/>
      </w:r>
      <w:r w:rsidR="00FC7DCA">
        <w:rPr>
          <w:i/>
          <w:noProof/>
        </w:rPr>
        <w:t>475</w:t>
      </w:r>
      <w:r w:rsidRPr="0000024A">
        <w:rPr>
          <w:i/>
        </w:rPr>
        <w:fldChar w:fldCharType="end"/>
      </w:r>
      <w:r w:rsidRPr="0000024A">
        <w:rPr>
          <w:i/>
        </w:rPr>
        <w:t>)</w:t>
      </w:r>
    </w:p>
    <w:p w14:paraId="3AB9F681" w14:textId="77777777" w:rsidR="0076666D" w:rsidRDefault="006E4896" w:rsidP="009A2CB6">
      <w:pPr>
        <w:pStyle w:val="ParaunderHeading11"/>
        <w:numPr>
          <w:ilvl w:val="6"/>
          <w:numId w:val="74"/>
        </w:numPr>
        <w:ind w:left="180"/>
      </w:pPr>
      <w:r w:rsidRPr="00B66A6A">
        <w:t>Current Open Tills</w:t>
      </w:r>
      <w:r>
        <w:t xml:space="preserve"> </w:t>
      </w:r>
      <w:r w:rsidR="00D076A0">
        <w:t>-</w:t>
      </w:r>
      <w:r>
        <w:t xml:space="preserve"> </w:t>
      </w:r>
      <w:r w:rsidRPr="0076666D">
        <w:rPr>
          <w:i/>
          <w:color w:val="00B0F0"/>
        </w:rPr>
        <w:fldChar w:fldCharType="begin" w:fldLock="1"/>
      </w:r>
      <w:r w:rsidRPr="0076666D">
        <w:rPr>
          <w:i/>
          <w:color w:val="00B0F0"/>
        </w:rPr>
        <w:instrText xml:space="preserve"> REF _Ref39837879 \h  \* MERGEFORMAT </w:instrText>
      </w:r>
      <w:r w:rsidRPr="0076666D">
        <w:rPr>
          <w:i/>
          <w:color w:val="00B0F0"/>
        </w:rPr>
      </w:r>
      <w:r w:rsidRPr="0076666D">
        <w:rPr>
          <w:i/>
          <w:color w:val="00B0F0"/>
        </w:rPr>
        <w:fldChar w:fldCharType="separate"/>
      </w:r>
      <w:r w:rsidR="00FC7DCA" w:rsidRPr="00801D7C">
        <w:rPr>
          <w:i/>
          <w:color w:val="00B0F0"/>
        </w:rPr>
        <w:t>Current Open Tills</w:t>
      </w:r>
      <w:r w:rsidRPr="0076666D">
        <w:rPr>
          <w:i/>
          <w:color w:val="00B0F0"/>
        </w:rPr>
        <w:fldChar w:fldCharType="end"/>
      </w:r>
      <w:r>
        <w:t xml:space="preserve"> (</w:t>
      </w:r>
      <w:r w:rsidRPr="0076666D">
        <w:rPr>
          <w:i/>
        </w:rPr>
        <w:t xml:space="preserve">pg. </w:t>
      </w:r>
      <w:r w:rsidRPr="0076666D">
        <w:rPr>
          <w:i/>
        </w:rPr>
        <w:fldChar w:fldCharType="begin" w:fldLock="1"/>
      </w:r>
      <w:r w:rsidRPr="0076666D">
        <w:rPr>
          <w:i/>
        </w:rPr>
        <w:instrText xml:space="preserve"> PAGEREF _Ref39837879 \h </w:instrText>
      </w:r>
      <w:r w:rsidRPr="0076666D">
        <w:rPr>
          <w:i/>
        </w:rPr>
      </w:r>
      <w:r w:rsidRPr="0076666D">
        <w:rPr>
          <w:i/>
        </w:rPr>
        <w:fldChar w:fldCharType="separate"/>
      </w:r>
      <w:r w:rsidR="00FC7DCA">
        <w:rPr>
          <w:i/>
          <w:noProof/>
        </w:rPr>
        <w:t>40</w:t>
      </w:r>
      <w:r w:rsidRPr="0076666D">
        <w:rPr>
          <w:i/>
        </w:rPr>
        <w:fldChar w:fldCharType="end"/>
      </w:r>
      <w:r>
        <w:t>)</w:t>
      </w:r>
    </w:p>
    <w:p w14:paraId="0B3290FA" w14:textId="77777777" w:rsidR="0076666D" w:rsidRPr="0076666D" w:rsidRDefault="002F34A3" w:rsidP="009A2CB6">
      <w:pPr>
        <w:pStyle w:val="ParaunderHeading11"/>
        <w:numPr>
          <w:ilvl w:val="6"/>
          <w:numId w:val="74"/>
        </w:numPr>
        <w:ind w:left="180"/>
      </w:pPr>
      <w:r>
        <w:t>Customer Address Update</w:t>
      </w:r>
      <w:r w:rsidR="00EA33F6">
        <w:t xml:space="preserve"> </w:t>
      </w:r>
      <w:r w:rsidR="00D076A0">
        <w:t>-</w:t>
      </w:r>
      <w:r w:rsidR="00EA33F6">
        <w:t xml:space="preserve"> </w:t>
      </w:r>
      <w:r w:rsidR="00D076A0" w:rsidRPr="0076666D">
        <w:rPr>
          <w:i/>
          <w:color w:val="00B0F0"/>
        </w:rPr>
        <w:fldChar w:fldCharType="begin" w:fldLock="1"/>
      </w:r>
      <w:r w:rsidR="00D076A0" w:rsidRPr="0076666D">
        <w:rPr>
          <w:i/>
          <w:color w:val="00B0F0"/>
        </w:rPr>
        <w:instrText xml:space="preserve"> REF _Ref40465326 \h </w:instrText>
      </w:r>
      <w:r w:rsidR="00B06992" w:rsidRPr="0076666D">
        <w:rPr>
          <w:i/>
          <w:color w:val="00B0F0"/>
        </w:rPr>
        <w:instrText xml:space="preserve"> \* MERGEFORMAT </w:instrText>
      </w:r>
      <w:r w:rsidR="00D076A0" w:rsidRPr="0076666D">
        <w:rPr>
          <w:i/>
          <w:color w:val="00B0F0"/>
        </w:rPr>
      </w:r>
      <w:r w:rsidR="00D076A0" w:rsidRPr="0076666D">
        <w:rPr>
          <w:i/>
          <w:color w:val="00B0F0"/>
        </w:rPr>
        <w:fldChar w:fldCharType="separate"/>
      </w:r>
      <w:r w:rsidR="00FC7DCA" w:rsidRPr="00801D7C">
        <w:rPr>
          <w:i/>
          <w:color w:val="00B0F0"/>
        </w:rPr>
        <w:t>Customer Address Update</w:t>
      </w:r>
      <w:r w:rsidR="00D076A0" w:rsidRPr="0076666D">
        <w:rPr>
          <w:i/>
          <w:color w:val="00B0F0"/>
        </w:rPr>
        <w:fldChar w:fldCharType="end"/>
      </w:r>
      <w:r w:rsidR="00B06992">
        <w:t xml:space="preserve"> </w:t>
      </w:r>
      <w:r w:rsidR="00B06992" w:rsidRPr="0076666D">
        <w:rPr>
          <w:i/>
        </w:rPr>
        <w:t xml:space="preserve">(pg. </w:t>
      </w:r>
      <w:r w:rsidR="00D076A0" w:rsidRPr="0076666D">
        <w:rPr>
          <w:i/>
        </w:rPr>
        <w:fldChar w:fldCharType="begin" w:fldLock="1"/>
      </w:r>
      <w:r w:rsidR="00D076A0" w:rsidRPr="0076666D">
        <w:rPr>
          <w:i/>
        </w:rPr>
        <w:instrText xml:space="preserve"> PAGEREF _Ref40465326 \h </w:instrText>
      </w:r>
      <w:r w:rsidR="00D076A0" w:rsidRPr="0076666D">
        <w:rPr>
          <w:i/>
        </w:rPr>
      </w:r>
      <w:r w:rsidR="00D076A0" w:rsidRPr="0076666D">
        <w:rPr>
          <w:i/>
        </w:rPr>
        <w:fldChar w:fldCharType="separate"/>
      </w:r>
      <w:r w:rsidR="00FC7DCA">
        <w:rPr>
          <w:i/>
          <w:noProof/>
        </w:rPr>
        <w:t>558</w:t>
      </w:r>
      <w:r w:rsidR="00D076A0" w:rsidRPr="0076666D">
        <w:rPr>
          <w:i/>
        </w:rPr>
        <w:fldChar w:fldCharType="end"/>
      </w:r>
      <w:r w:rsidR="00B06992" w:rsidRPr="0076666D">
        <w:rPr>
          <w:i/>
        </w:rPr>
        <w:t>)</w:t>
      </w:r>
    </w:p>
    <w:p w14:paraId="2DF07FB1" w14:textId="77777777" w:rsidR="0076666D" w:rsidRPr="0076666D" w:rsidRDefault="00EA33F6" w:rsidP="009A2CB6">
      <w:pPr>
        <w:pStyle w:val="ParaunderHeading11"/>
        <w:numPr>
          <w:ilvl w:val="6"/>
          <w:numId w:val="74"/>
        </w:numPr>
        <w:ind w:left="180"/>
      </w:pPr>
      <w:r>
        <w:t xml:space="preserve">Customer Contact Update </w:t>
      </w:r>
      <w:r w:rsidR="00D076A0">
        <w:t>-</w:t>
      </w:r>
      <w:r>
        <w:t xml:space="preserve"> </w:t>
      </w:r>
      <w:r w:rsidR="00D076A0" w:rsidRPr="0076666D">
        <w:rPr>
          <w:i/>
          <w:color w:val="00B0F0"/>
        </w:rPr>
        <w:fldChar w:fldCharType="begin" w:fldLock="1"/>
      </w:r>
      <w:r w:rsidR="00D076A0" w:rsidRPr="0076666D">
        <w:rPr>
          <w:i/>
          <w:color w:val="00B0F0"/>
        </w:rPr>
        <w:instrText xml:space="preserve"> REF _Ref40465309 \h </w:instrText>
      </w:r>
      <w:r w:rsidR="00B06992" w:rsidRPr="0076666D">
        <w:rPr>
          <w:i/>
          <w:color w:val="00B0F0"/>
        </w:rPr>
        <w:instrText xml:space="preserve"> \* MERGEFORMAT </w:instrText>
      </w:r>
      <w:r w:rsidR="00D076A0" w:rsidRPr="0076666D">
        <w:rPr>
          <w:i/>
          <w:color w:val="00B0F0"/>
        </w:rPr>
      </w:r>
      <w:r w:rsidR="00D076A0" w:rsidRPr="0076666D">
        <w:rPr>
          <w:i/>
          <w:color w:val="00B0F0"/>
        </w:rPr>
        <w:fldChar w:fldCharType="separate"/>
      </w:r>
      <w:r w:rsidR="00FC7DCA" w:rsidRPr="00801D7C">
        <w:rPr>
          <w:i/>
          <w:color w:val="00B0F0"/>
        </w:rPr>
        <w:t>Customer Contact Details Update</w:t>
      </w:r>
      <w:r w:rsidR="00D076A0" w:rsidRPr="0076666D">
        <w:rPr>
          <w:i/>
          <w:color w:val="00B0F0"/>
        </w:rPr>
        <w:fldChar w:fldCharType="end"/>
      </w:r>
      <w:r w:rsidR="00B06992" w:rsidRPr="00B06992">
        <w:t xml:space="preserve"> </w:t>
      </w:r>
      <w:r w:rsidR="00B06992" w:rsidRPr="0076666D">
        <w:rPr>
          <w:i/>
        </w:rPr>
        <w:t xml:space="preserve">(pg. </w:t>
      </w:r>
      <w:r w:rsidR="00D076A0" w:rsidRPr="0076666D">
        <w:rPr>
          <w:i/>
        </w:rPr>
        <w:fldChar w:fldCharType="begin" w:fldLock="1"/>
      </w:r>
      <w:r w:rsidR="00D076A0" w:rsidRPr="0076666D">
        <w:rPr>
          <w:i/>
        </w:rPr>
        <w:instrText xml:space="preserve"> PAGEREF _Ref40465309 \h </w:instrText>
      </w:r>
      <w:r w:rsidR="00D076A0" w:rsidRPr="0076666D">
        <w:rPr>
          <w:i/>
        </w:rPr>
      </w:r>
      <w:r w:rsidR="00D076A0" w:rsidRPr="0076666D">
        <w:rPr>
          <w:i/>
        </w:rPr>
        <w:fldChar w:fldCharType="separate"/>
      </w:r>
      <w:r w:rsidR="00FC7DCA">
        <w:rPr>
          <w:i/>
          <w:noProof/>
        </w:rPr>
        <w:t>562</w:t>
      </w:r>
      <w:r w:rsidR="00D076A0" w:rsidRPr="0076666D">
        <w:rPr>
          <w:i/>
        </w:rPr>
        <w:fldChar w:fldCharType="end"/>
      </w:r>
      <w:r w:rsidR="00B06992" w:rsidRPr="0076666D">
        <w:rPr>
          <w:i/>
        </w:rPr>
        <w:t>)</w:t>
      </w:r>
    </w:p>
    <w:p w14:paraId="7E5F7DF7" w14:textId="77777777" w:rsidR="007B0169" w:rsidRDefault="007B0169" w:rsidP="009A2CB6">
      <w:pPr>
        <w:pStyle w:val="ParaunderHeading11"/>
        <w:numPr>
          <w:ilvl w:val="6"/>
          <w:numId w:val="74"/>
        </w:numPr>
        <w:ind w:left="180"/>
      </w:pPr>
      <w:r>
        <w:t xml:space="preserve">Customer Group Maintenance - </w:t>
      </w:r>
      <w:r w:rsidRPr="002C738E">
        <w:rPr>
          <w:i/>
          <w:color w:val="00B0F0"/>
        </w:rPr>
        <w:fldChar w:fldCharType="begin" w:fldLock="1"/>
      </w:r>
      <w:r w:rsidRPr="002C738E">
        <w:rPr>
          <w:i/>
          <w:color w:val="00B0F0"/>
        </w:rPr>
        <w:instrText xml:space="preserve"> REF _Ref56774410 \h  \* MERGEFORMAT </w:instrText>
      </w:r>
      <w:r w:rsidRPr="002C738E">
        <w:rPr>
          <w:i/>
          <w:color w:val="00B0F0"/>
        </w:rPr>
      </w:r>
      <w:r w:rsidRPr="002C738E">
        <w:rPr>
          <w:i/>
          <w:color w:val="00B0F0"/>
        </w:rPr>
        <w:fldChar w:fldCharType="separate"/>
      </w:r>
      <w:r w:rsidR="00FC7DCA" w:rsidRPr="00801D7C">
        <w:rPr>
          <w:i/>
          <w:color w:val="00B0F0"/>
        </w:rPr>
        <w:t>Customer Group Maintenance</w:t>
      </w:r>
      <w:r w:rsidRPr="002C738E">
        <w:rPr>
          <w:i/>
          <w:color w:val="00B0F0"/>
        </w:rPr>
        <w:fldChar w:fldCharType="end"/>
      </w:r>
      <w:r>
        <w:t xml:space="preserve"> </w:t>
      </w:r>
      <w:r w:rsidRPr="002C738E">
        <w:rPr>
          <w:i/>
        </w:rPr>
        <w:t xml:space="preserve">(pg. </w:t>
      </w:r>
      <w:r w:rsidRPr="002C738E">
        <w:rPr>
          <w:i/>
        </w:rPr>
        <w:fldChar w:fldCharType="begin" w:fldLock="1"/>
      </w:r>
      <w:r w:rsidRPr="002C738E">
        <w:rPr>
          <w:i/>
        </w:rPr>
        <w:instrText xml:space="preserve"> PAGEREF _Ref56774410 \h </w:instrText>
      </w:r>
      <w:r w:rsidRPr="002C738E">
        <w:rPr>
          <w:i/>
        </w:rPr>
      </w:r>
      <w:r w:rsidRPr="002C738E">
        <w:rPr>
          <w:i/>
        </w:rPr>
        <w:fldChar w:fldCharType="separate"/>
      </w:r>
      <w:r w:rsidR="00FC7DCA">
        <w:rPr>
          <w:i/>
          <w:noProof/>
        </w:rPr>
        <w:t>626</w:t>
      </w:r>
      <w:r w:rsidRPr="002C738E">
        <w:rPr>
          <w:i/>
        </w:rPr>
        <w:fldChar w:fldCharType="end"/>
      </w:r>
      <w:r w:rsidRPr="002C738E">
        <w:rPr>
          <w:i/>
        </w:rPr>
        <w:t>)</w:t>
      </w:r>
    </w:p>
    <w:p w14:paraId="307076AD" w14:textId="77777777" w:rsidR="0076666D" w:rsidRDefault="006E4896" w:rsidP="009A2CB6">
      <w:pPr>
        <w:pStyle w:val="ParaunderHeading11"/>
        <w:numPr>
          <w:ilvl w:val="6"/>
          <w:numId w:val="74"/>
        </w:numPr>
        <w:ind w:left="180"/>
      </w:pPr>
      <w:r w:rsidRPr="00A54517">
        <w:t>Customer Search</w:t>
      </w:r>
      <w:r>
        <w:t xml:space="preserve"> - </w:t>
      </w:r>
      <w:r w:rsidRPr="0076666D">
        <w:rPr>
          <w:i/>
          <w:color w:val="00B0F0"/>
        </w:rPr>
        <w:fldChar w:fldCharType="begin" w:fldLock="1"/>
      </w:r>
      <w:r w:rsidRPr="0076666D">
        <w:rPr>
          <w:i/>
          <w:color w:val="00B0F0"/>
        </w:rPr>
        <w:instrText xml:space="preserve"> REF _Ref40104326 \h  \* MERGEFORMAT </w:instrText>
      </w:r>
      <w:r w:rsidRPr="0076666D">
        <w:rPr>
          <w:i/>
          <w:color w:val="00B0F0"/>
        </w:rPr>
      </w:r>
      <w:r w:rsidRPr="0076666D">
        <w:rPr>
          <w:i/>
          <w:color w:val="00B0F0"/>
        </w:rPr>
        <w:fldChar w:fldCharType="separate"/>
      </w:r>
      <w:r w:rsidR="00FC7DCA" w:rsidRPr="00801D7C">
        <w:rPr>
          <w:i/>
          <w:color w:val="00B0F0"/>
        </w:rPr>
        <w:t>Customer Search</w:t>
      </w:r>
      <w:r w:rsidRPr="0076666D">
        <w:rPr>
          <w:i/>
          <w:color w:val="00B0F0"/>
        </w:rPr>
        <w:fldChar w:fldCharType="end"/>
      </w:r>
      <w:r w:rsidRPr="00BF4BA6">
        <w:t xml:space="preserve"> (</w:t>
      </w:r>
      <w:r w:rsidRPr="0076666D">
        <w:rPr>
          <w:i/>
        </w:rPr>
        <w:t xml:space="preserve">pg. </w:t>
      </w:r>
      <w:r w:rsidRPr="0076666D">
        <w:rPr>
          <w:i/>
        </w:rPr>
        <w:fldChar w:fldCharType="begin" w:fldLock="1"/>
      </w:r>
      <w:r w:rsidRPr="0076666D">
        <w:rPr>
          <w:i/>
        </w:rPr>
        <w:instrText xml:space="preserve"> PAGEREF _Ref40104326 \h </w:instrText>
      </w:r>
      <w:r w:rsidRPr="0076666D">
        <w:rPr>
          <w:i/>
        </w:rPr>
      </w:r>
      <w:r w:rsidRPr="0076666D">
        <w:rPr>
          <w:i/>
        </w:rPr>
        <w:fldChar w:fldCharType="separate"/>
      </w:r>
      <w:r w:rsidR="00FC7DCA">
        <w:rPr>
          <w:i/>
          <w:noProof/>
        </w:rPr>
        <w:t>568</w:t>
      </w:r>
      <w:r w:rsidRPr="0076666D">
        <w:rPr>
          <w:i/>
        </w:rPr>
        <w:fldChar w:fldCharType="end"/>
      </w:r>
      <w:r>
        <w:t>)</w:t>
      </w:r>
    </w:p>
    <w:p w14:paraId="65858DC2" w14:textId="77777777" w:rsidR="006E4896" w:rsidRDefault="006E4896" w:rsidP="009A2CB6">
      <w:pPr>
        <w:pStyle w:val="ParaunderHeading11"/>
        <w:numPr>
          <w:ilvl w:val="6"/>
          <w:numId w:val="74"/>
        </w:numPr>
        <w:ind w:left="180"/>
      </w:pPr>
      <w:r w:rsidRPr="00BF4BA6">
        <w:t>Customer Service Request</w:t>
      </w:r>
      <w:r>
        <w:t xml:space="preserve"> - </w:t>
      </w:r>
      <w:r w:rsidRPr="0076666D">
        <w:rPr>
          <w:i/>
          <w:color w:val="00B0F0"/>
        </w:rPr>
        <w:fldChar w:fldCharType="begin" w:fldLock="1"/>
      </w:r>
      <w:r w:rsidRPr="0076666D">
        <w:rPr>
          <w:i/>
          <w:color w:val="00B0F0"/>
        </w:rPr>
        <w:instrText xml:space="preserve"> REF _Ref40104340 \h  \* MERGEFORMAT </w:instrText>
      </w:r>
      <w:r w:rsidRPr="0076666D">
        <w:rPr>
          <w:i/>
          <w:color w:val="00B0F0"/>
        </w:rPr>
      </w:r>
      <w:r w:rsidRPr="0076666D">
        <w:rPr>
          <w:i/>
          <w:color w:val="00B0F0"/>
        </w:rPr>
        <w:fldChar w:fldCharType="separate"/>
      </w:r>
      <w:r w:rsidR="00FC7DCA" w:rsidRPr="00801D7C">
        <w:rPr>
          <w:i/>
          <w:color w:val="00B0F0"/>
        </w:rPr>
        <w:t>Customer Service Request</w:t>
      </w:r>
      <w:r w:rsidRPr="0076666D">
        <w:rPr>
          <w:i/>
          <w:color w:val="00B0F0"/>
        </w:rPr>
        <w:fldChar w:fldCharType="end"/>
      </w:r>
      <w:r w:rsidRPr="0076666D">
        <w:rPr>
          <w:i/>
          <w:color w:val="00B0F0"/>
        </w:rPr>
        <w:t xml:space="preserve"> </w:t>
      </w:r>
      <w:r w:rsidRPr="00BF4BA6">
        <w:t>(</w:t>
      </w:r>
      <w:r w:rsidRPr="0076666D">
        <w:rPr>
          <w:i/>
        </w:rPr>
        <w:t xml:space="preserve">pg. </w:t>
      </w:r>
      <w:r w:rsidRPr="0076666D">
        <w:rPr>
          <w:i/>
        </w:rPr>
        <w:fldChar w:fldCharType="begin" w:fldLock="1"/>
      </w:r>
      <w:r w:rsidRPr="0076666D">
        <w:rPr>
          <w:i/>
        </w:rPr>
        <w:instrText xml:space="preserve"> PAGEREF _Ref40104340 \h </w:instrText>
      </w:r>
      <w:r w:rsidRPr="0076666D">
        <w:rPr>
          <w:i/>
        </w:rPr>
      </w:r>
      <w:r w:rsidRPr="0076666D">
        <w:rPr>
          <w:i/>
        </w:rPr>
        <w:fldChar w:fldCharType="separate"/>
      </w:r>
      <w:r w:rsidR="00FC7DCA">
        <w:rPr>
          <w:i/>
          <w:noProof/>
        </w:rPr>
        <w:t>570</w:t>
      </w:r>
      <w:r w:rsidRPr="0076666D">
        <w:rPr>
          <w:i/>
        </w:rPr>
        <w:fldChar w:fldCharType="end"/>
      </w:r>
      <w:r>
        <w:t>)</w:t>
      </w:r>
    </w:p>
    <w:p w14:paraId="4F9C2D2F" w14:textId="77777777" w:rsidR="006E4896" w:rsidRDefault="006E4896" w:rsidP="009A2CB6">
      <w:pPr>
        <w:pStyle w:val="ParaunderHeading11"/>
        <w:numPr>
          <w:ilvl w:val="6"/>
          <w:numId w:val="74"/>
        </w:numPr>
        <w:ind w:left="180"/>
      </w:pPr>
      <w:r w:rsidRPr="003912B4">
        <w:t>DD Issue Against Account</w:t>
      </w:r>
      <w:r>
        <w:t xml:space="preserve"> - </w:t>
      </w:r>
      <w:r w:rsidRPr="001A306B">
        <w:rPr>
          <w:i/>
          <w:color w:val="00B0F0"/>
        </w:rPr>
        <w:fldChar w:fldCharType="begin" w:fldLock="1"/>
      </w:r>
      <w:r w:rsidRPr="001A306B">
        <w:rPr>
          <w:i/>
          <w:color w:val="00B0F0"/>
        </w:rPr>
        <w:instrText xml:space="preserve"> REF _Ref39849122 \h </w:instrText>
      </w:r>
      <w:r>
        <w:rPr>
          <w:i/>
          <w:color w:val="00B0F0"/>
        </w:rPr>
        <w:instrText xml:space="preserve"> \* MERGEFORMAT </w:instrText>
      </w:r>
      <w:r w:rsidRPr="001A306B">
        <w:rPr>
          <w:i/>
          <w:color w:val="00B0F0"/>
        </w:rPr>
      </w:r>
      <w:r w:rsidRPr="001A306B">
        <w:rPr>
          <w:i/>
          <w:color w:val="00B0F0"/>
        </w:rPr>
        <w:fldChar w:fldCharType="separate"/>
      </w:r>
      <w:r w:rsidR="00FC7DCA" w:rsidRPr="00801D7C">
        <w:rPr>
          <w:i/>
          <w:color w:val="00B0F0"/>
        </w:rPr>
        <w:t>DD Issue Against Account</w:t>
      </w:r>
      <w:r w:rsidRPr="001A306B">
        <w:rPr>
          <w:i/>
          <w:color w:val="00B0F0"/>
        </w:rPr>
        <w:fldChar w:fldCharType="end"/>
      </w:r>
      <w:r w:rsidRPr="00BF4BA6">
        <w:t xml:space="preserve"> (</w:t>
      </w:r>
      <w:r w:rsidRPr="0001784A">
        <w:rPr>
          <w:i/>
        </w:rPr>
        <w:t xml:space="preserve">pg. </w:t>
      </w:r>
      <w:r w:rsidRPr="0001784A">
        <w:rPr>
          <w:i/>
        </w:rPr>
        <w:fldChar w:fldCharType="begin" w:fldLock="1"/>
      </w:r>
      <w:r w:rsidRPr="0001784A">
        <w:rPr>
          <w:i/>
        </w:rPr>
        <w:instrText xml:space="preserve"> PAGEREF _Ref39849122 \h </w:instrText>
      </w:r>
      <w:r w:rsidRPr="0001784A">
        <w:rPr>
          <w:i/>
        </w:rPr>
      </w:r>
      <w:r w:rsidRPr="0001784A">
        <w:rPr>
          <w:i/>
        </w:rPr>
        <w:fldChar w:fldCharType="separate"/>
      </w:r>
      <w:r w:rsidR="00FC7DCA">
        <w:rPr>
          <w:i/>
          <w:noProof/>
        </w:rPr>
        <w:t>351</w:t>
      </w:r>
      <w:r w:rsidRPr="0001784A">
        <w:rPr>
          <w:i/>
        </w:rPr>
        <w:fldChar w:fldCharType="end"/>
      </w:r>
      <w:r>
        <w:t>)</w:t>
      </w:r>
    </w:p>
    <w:p w14:paraId="357E3885" w14:textId="77777777" w:rsidR="006E4896" w:rsidRDefault="006E4896" w:rsidP="009A2CB6">
      <w:pPr>
        <w:pStyle w:val="ParaunderHeading11"/>
        <w:numPr>
          <w:ilvl w:val="6"/>
          <w:numId w:val="74"/>
        </w:numPr>
        <w:ind w:left="180"/>
      </w:pPr>
      <w:r w:rsidRPr="003912B4">
        <w:t>DD Issue against GL</w:t>
      </w:r>
      <w:r>
        <w:t xml:space="preserve"> - </w:t>
      </w:r>
      <w:r w:rsidRPr="001A306B">
        <w:rPr>
          <w:i/>
          <w:color w:val="00B0F0"/>
        </w:rPr>
        <w:fldChar w:fldCharType="begin" w:fldLock="1"/>
      </w:r>
      <w:r w:rsidRPr="001A306B">
        <w:rPr>
          <w:i/>
          <w:color w:val="00B0F0"/>
        </w:rPr>
        <w:instrText xml:space="preserve"> REF _Ref39849148 \h </w:instrText>
      </w:r>
      <w:r>
        <w:rPr>
          <w:i/>
          <w:color w:val="00B0F0"/>
        </w:rPr>
        <w:instrText xml:space="preserve"> \* MERGEFORMAT </w:instrText>
      </w:r>
      <w:r w:rsidRPr="001A306B">
        <w:rPr>
          <w:i/>
          <w:color w:val="00B0F0"/>
        </w:rPr>
      </w:r>
      <w:r w:rsidRPr="001A306B">
        <w:rPr>
          <w:i/>
          <w:color w:val="00B0F0"/>
        </w:rPr>
        <w:fldChar w:fldCharType="separate"/>
      </w:r>
      <w:r w:rsidR="00FC7DCA" w:rsidRPr="00801D7C">
        <w:rPr>
          <w:i/>
          <w:color w:val="00B0F0"/>
        </w:rPr>
        <w:t>DD Issue against GL</w:t>
      </w:r>
      <w:r w:rsidRPr="001A306B">
        <w:rPr>
          <w:i/>
          <w:color w:val="00B0F0"/>
        </w:rPr>
        <w:fldChar w:fldCharType="end"/>
      </w:r>
      <w:r w:rsidRPr="00BF4BA6">
        <w:t xml:space="preserve"> (</w:t>
      </w:r>
      <w:r w:rsidRPr="0001784A">
        <w:rPr>
          <w:i/>
        </w:rPr>
        <w:t xml:space="preserve">pg. </w:t>
      </w:r>
      <w:r w:rsidRPr="0001784A">
        <w:rPr>
          <w:i/>
        </w:rPr>
        <w:fldChar w:fldCharType="begin" w:fldLock="1"/>
      </w:r>
      <w:r w:rsidRPr="0001784A">
        <w:rPr>
          <w:i/>
        </w:rPr>
        <w:instrText xml:space="preserve"> PAGEREF _Ref39849148 \h </w:instrText>
      </w:r>
      <w:r w:rsidRPr="0001784A">
        <w:rPr>
          <w:i/>
        </w:rPr>
      </w:r>
      <w:r w:rsidRPr="0001784A">
        <w:rPr>
          <w:i/>
        </w:rPr>
        <w:fldChar w:fldCharType="separate"/>
      </w:r>
      <w:r w:rsidR="00FC7DCA">
        <w:rPr>
          <w:i/>
          <w:noProof/>
        </w:rPr>
        <w:t>360</w:t>
      </w:r>
      <w:r w:rsidRPr="0001784A">
        <w:rPr>
          <w:i/>
        </w:rPr>
        <w:fldChar w:fldCharType="end"/>
      </w:r>
      <w:r>
        <w:t>)</w:t>
      </w:r>
    </w:p>
    <w:p w14:paraId="464B14FE" w14:textId="77777777" w:rsidR="006E4896" w:rsidRDefault="006E4896" w:rsidP="009A2CB6">
      <w:pPr>
        <w:pStyle w:val="ParaunderHeading11"/>
        <w:numPr>
          <w:ilvl w:val="6"/>
          <w:numId w:val="74"/>
        </w:numPr>
        <w:ind w:left="180"/>
      </w:pPr>
      <w:r w:rsidRPr="003912B4">
        <w:t>DD Issue Against Walk-in</w:t>
      </w:r>
      <w:r>
        <w:t xml:space="preserve"> - </w:t>
      </w:r>
      <w:r w:rsidRPr="001A306B">
        <w:rPr>
          <w:i/>
          <w:color w:val="00B0F0"/>
        </w:rPr>
        <w:fldChar w:fldCharType="begin" w:fldLock="1"/>
      </w:r>
      <w:r w:rsidRPr="001A306B">
        <w:rPr>
          <w:i/>
          <w:color w:val="00B0F0"/>
        </w:rPr>
        <w:instrText xml:space="preserve"> REF _Ref39849138 \h </w:instrText>
      </w:r>
      <w:r>
        <w:rPr>
          <w:i/>
          <w:color w:val="00B0F0"/>
        </w:rPr>
        <w:instrText xml:space="preserve"> \* MERGEFORMAT </w:instrText>
      </w:r>
      <w:r w:rsidRPr="001A306B">
        <w:rPr>
          <w:i/>
          <w:color w:val="00B0F0"/>
        </w:rPr>
      </w:r>
      <w:r w:rsidRPr="001A306B">
        <w:rPr>
          <w:i/>
          <w:color w:val="00B0F0"/>
        </w:rPr>
        <w:fldChar w:fldCharType="separate"/>
      </w:r>
      <w:r w:rsidR="00FC7DCA" w:rsidRPr="00801D7C">
        <w:rPr>
          <w:i/>
          <w:color w:val="00B0F0"/>
        </w:rPr>
        <w:t>DD Issue Against Walk-in</w:t>
      </w:r>
      <w:r w:rsidRPr="001A306B">
        <w:rPr>
          <w:i/>
          <w:color w:val="00B0F0"/>
        </w:rPr>
        <w:fldChar w:fldCharType="end"/>
      </w:r>
      <w:r w:rsidRPr="00BF4BA6">
        <w:t xml:space="preserve"> (</w:t>
      </w:r>
      <w:r w:rsidRPr="0001784A">
        <w:rPr>
          <w:i/>
        </w:rPr>
        <w:t xml:space="preserve">pg. </w:t>
      </w:r>
      <w:r w:rsidRPr="0001784A">
        <w:rPr>
          <w:i/>
        </w:rPr>
        <w:fldChar w:fldCharType="begin" w:fldLock="1"/>
      </w:r>
      <w:r w:rsidRPr="0001784A">
        <w:rPr>
          <w:i/>
        </w:rPr>
        <w:instrText xml:space="preserve"> PAGEREF _Ref39849138 \h </w:instrText>
      </w:r>
      <w:r w:rsidRPr="0001784A">
        <w:rPr>
          <w:i/>
        </w:rPr>
      </w:r>
      <w:r w:rsidRPr="0001784A">
        <w:rPr>
          <w:i/>
        </w:rPr>
        <w:fldChar w:fldCharType="separate"/>
      </w:r>
      <w:r w:rsidR="00FC7DCA">
        <w:rPr>
          <w:i/>
          <w:noProof/>
        </w:rPr>
        <w:t>356</w:t>
      </w:r>
      <w:r w:rsidRPr="0001784A">
        <w:rPr>
          <w:i/>
        </w:rPr>
        <w:fldChar w:fldCharType="end"/>
      </w:r>
      <w:r>
        <w:t>)</w:t>
      </w:r>
    </w:p>
    <w:p w14:paraId="49712379" w14:textId="77777777" w:rsidR="007438C1" w:rsidRPr="002C738E" w:rsidRDefault="007438C1" w:rsidP="009A2CB6">
      <w:pPr>
        <w:pStyle w:val="ParaunderHeading11"/>
        <w:numPr>
          <w:ilvl w:val="6"/>
          <w:numId w:val="74"/>
        </w:numPr>
        <w:ind w:left="180"/>
        <w:rPr>
          <w:i/>
        </w:rPr>
      </w:pPr>
      <w:r>
        <w:t xml:space="preserve">DD Operations - </w:t>
      </w:r>
      <w:r w:rsidRPr="002C738E">
        <w:rPr>
          <w:i/>
          <w:color w:val="00B0F0"/>
        </w:rPr>
        <w:fldChar w:fldCharType="begin" w:fldLock="1"/>
      </w:r>
      <w:r w:rsidRPr="002C738E">
        <w:rPr>
          <w:i/>
          <w:color w:val="00B0F0"/>
        </w:rPr>
        <w:instrText xml:space="preserve"> REF _Ref56619373 \h  \* MERGEFORMAT </w:instrText>
      </w:r>
      <w:r w:rsidRPr="002C738E">
        <w:rPr>
          <w:i/>
          <w:color w:val="00B0F0"/>
        </w:rPr>
      </w:r>
      <w:r w:rsidRPr="002C738E">
        <w:rPr>
          <w:i/>
          <w:color w:val="00B0F0"/>
        </w:rPr>
        <w:fldChar w:fldCharType="separate"/>
      </w:r>
      <w:r w:rsidR="00FC7DCA" w:rsidRPr="00801D7C">
        <w:rPr>
          <w:i/>
          <w:color w:val="00B0F0"/>
        </w:rPr>
        <w:t>DD Operations</w:t>
      </w:r>
      <w:r w:rsidRPr="002C738E">
        <w:rPr>
          <w:i/>
          <w:color w:val="00B0F0"/>
        </w:rPr>
        <w:fldChar w:fldCharType="end"/>
      </w:r>
      <w:r>
        <w:t xml:space="preserve"> </w:t>
      </w:r>
      <w:r w:rsidRPr="002C738E">
        <w:rPr>
          <w:i/>
        </w:rPr>
        <w:t xml:space="preserve">(pg. </w:t>
      </w:r>
      <w:r w:rsidRPr="002C738E">
        <w:rPr>
          <w:i/>
        </w:rPr>
        <w:fldChar w:fldCharType="begin" w:fldLock="1"/>
      </w:r>
      <w:r w:rsidRPr="002C738E">
        <w:rPr>
          <w:i/>
        </w:rPr>
        <w:instrText xml:space="preserve"> PAGEREF _Ref56619373 \h </w:instrText>
      </w:r>
      <w:r w:rsidRPr="002C738E">
        <w:rPr>
          <w:i/>
        </w:rPr>
      </w:r>
      <w:r w:rsidRPr="002C738E">
        <w:rPr>
          <w:i/>
        </w:rPr>
        <w:fldChar w:fldCharType="separate"/>
      </w:r>
      <w:r w:rsidR="00FC7DCA">
        <w:rPr>
          <w:i/>
          <w:noProof/>
        </w:rPr>
        <w:t>366</w:t>
      </w:r>
      <w:r w:rsidRPr="002C738E">
        <w:rPr>
          <w:i/>
        </w:rPr>
        <w:fldChar w:fldCharType="end"/>
      </w:r>
      <w:r w:rsidRPr="002C738E">
        <w:rPr>
          <w:i/>
        </w:rPr>
        <w:t>)</w:t>
      </w:r>
    </w:p>
    <w:p w14:paraId="146AB293" w14:textId="77777777" w:rsidR="006E4896" w:rsidRDefault="006E4896" w:rsidP="009A2CB6">
      <w:pPr>
        <w:pStyle w:val="ParaunderHeading11"/>
        <w:numPr>
          <w:ilvl w:val="6"/>
          <w:numId w:val="74"/>
        </w:numPr>
        <w:ind w:left="180"/>
      </w:pPr>
      <w:r w:rsidRPr="003912B4">
        <w:t>DD Print/Re-print</w:t>
      </w:r>
      <w:r>
        <w:t xml:space="preserve"> - </w:t>
      </w:r>
      <w:r w:rsidRPr="001A306B">
        <w:rPr>
          <w:i/>
          <w:color w:val="00B0F0"/>
        </w:rPr>
        <w:fldChar w:fldCharType="begin" w:fldLock="1"/>
      </w:r>
      <w:r w:rsidRPr="001A306B">
        <w:rPr>
          <w:i/>
          <w:color w:val="00B0F0"/>
        </w:rPr>
        <w:instrText xml:space="preserve"> REF _Ref39849179 \h </w:instrText>
      </w:r>
      <w:r>
        <w:rPr>
          <w:i/>
          <w:color w:val="00B0F0"/>
        </w:rPr>
        <w:instrText xml:space="preserve"> \* MERGEFORMAT </w:instrText>
      </w:r>
      <w:r w:rsidRPr="001A306B">
        <w:rPr>
          <w:i/>
          <w:color w:val="00B0F0"/>
        </w:rPr>
      </w:r>
      <w:r w:rsidRPr="001A306B">
        <w:rPr>
          <w:i/>
          <w:color w:val="00B0F0"/>
        </w:rPr>
        <w:fldChar w:fldCharType="separate"/>
      </w:r>
      <w:r w:rsidR="00FC7DCA" w:rsidRPr="00801D7C">
        <w:rPr>
          <w:i/>
          <w:color w:val="00B0F0"/>
        </w:rPr>
        <w:t>DD Print/Re-print</w:t>
      </w:r>
      <w:r w:rsidRPr="001A306B">
        <w:rPr>
          <w:i/>
          <w:color w:val="00B0F0"/>
        </w:rPr>
        <w:fldChar w:fldCharType="end"/>
      </w:r>
      <w:r w:rsidRPr="00BF4BA6">
        <w:t xml:space="preserve"> (</w:t>
      </w:r>
      <w:r w:rsidRPr="0001784A">
        <w:rPr>
          <w:i/>
        </w:rPr>
        <w:t xml:space="preserve">pg. </w:t>
      </w:r>
      <w:r w:rsidRPr="0001784A">
        <w:rPr>
          <w:i/>
        </w:rPr>
        <w:fldChar w:fldCharType="begin" w:fldLock="1"/>
      </w:r>
      <w:r w:rsidRPr="0001784A">
        <w:rPr>
          <w:i/>
        </w:rPr>
        <w:instrText xml:space="preserve"> PAGEREF _Ref39849179 \h </w:instrText>
      </w:r>
      <w:r w:rsidRPr="0001784A">
        <w:rPr>
          <w:i/>
        </w:rPr>
      </w:r>
      <w:r w:rsidRPr="0001784A">
        <w:rPr>
          <w:i/>
        </w:rPr>
        <w:fldChar w:fldCharType="separate"/>
      </w:r>
      <w:r w:rsidR="00FC7DCA">
        <w:rPr>
          <w:i/>
          <w:noProof/>
        </w:rPr>
        <w:t>364</w:t>
      </w:r>
      <w:r w:rsidRPr="0001784A">
        <w:rPr>
          <w:i/>
        </w:rPr>
        <w:fldChar w:fldCharType="end"/>
      </w:r>
      <w:r>
        <w:t>)</w:t>
      </w:r>
    </w:p>
    <w:p w14:paraId="5C516E2B" w14:textId="77777777" w:rsidR="006E4896" w:rsidRDefault="006E4896" w:rsidP="009A2CB6">
      <w:pPr>
        <w:pStyle w:val="ParaunderHeading11"/>
        <w:numPr>
          <w:ilvl w:val="6"/>
          <w:numId w:val="74"/>
        </w:numPr>
        <w:ind w:left="180"/>
      </w:pPr>
      <w:r w:rsidRPr="00BF4BA6">
        <w:t>Default Authorizer Maintenance</w:t>
      </w:r>
      <w:r>
        <w:t xml:space="preserve"> - </w:t>
      </w:r>
      <w:r w:rsidRPr="00C43708">
        <w:rPr>
          <w:i/>
          <w:color w:val="00B0F0"/>
        </w:rPr>
        <w:fldChar w:fldCharType="begin" w:fldLock="1"/>
      </w:r>
      <w:r w:rsidRPr="00C43708">
        <w:rPr>
          <w:i/>
          <w:color w:val="00B0F0"/>
        </w:rPr>
        <w:instrText xml:space="preserve"> REF _Ref39852721 \h </w:instrText>
      </w:r>
      <w:r>
        <w:rPr>
          <w:i/>
          <w:color w:val="00B0F0"/>
        </w:rPr>
        <w:instrText xml:space="preserve"> \* MERGEFORMAT </w:instrText>
      </w:r>
      <w:r w:rsidRPr="00C43708">
        <w:rPr>
          <w:i/>
          <w:color w:val="00B0F0"/>
        </w:rPr>
      </w:r>
      <w:r w:rsidRPr="00C43708">
        <w:rPr>
          <w:i/>
          <w:color w:val="00B0F0"/>
        </w:rPr>
        <w:fldChar w:fldCharType="separate"/>
      </w:r>
      <w:r w:rsidR="00FC7DCA" w:rsidRPr="00801D7C">
        <w:rPr>
          <w:i/>
          <w:color w:val="00B0F0"/>
        </w:rPr>
        <w:t>Default Authorizer Maintenance</w:t>
      </w:r>
      <w:r w:rsidRPr="00C43708">
        <w:rPr>
          <w:i/>
          <w:color w:val="00B0F0"/>
        </w:rPr>
        <w:fldChar w:fldCharType="end"/>
      </w:r>
      <w:r w:rsidRPr="00BF4BA6">
        <w:t xml:space="preserve"> (</w:t>
      </w:r>
      <w:r w:rsidRPr="0001784A">
        <w:rPr>
          <w:i/>
        </w:rPr>
        <w:t xml:space="preserve">pg. </w:t>
      </w:r>
      <w:r w:rsidRPr="0001784A">
        <w:rPr>
          <w:i/>
        </w:rPr>
        <w:fldChar w:fldCharType="begin" w:fldLock="1"/>
      </w:r>
      <w:r w:rsidRPr="0001784A">
        <w:rPr>
          <w:i/>
        </w:rPr>
        <w:instrText xml:space="preserve"> PAGEREF _Ref39852721 \h </w:instrText>
      </w:r>
      <w:r w:rsidRPr="0001784A">
        <w:rPr>
          <w:i/>
        </w:rPr>
      </w:r>
      <w:r w:rsidRPr="0001784A">
        <w:rPr>
          <w:i/>
        </w:rPr>
        <w:fldChar w:fldCharType="separate"/>
      </w:r>
      <w:r w:rsidR="00FC7DCA">
        <w:rPr>
          <w:i/>
          <w:noProof/>
        </w:rPr>
        <w:t>603</w:t>
      </w:r>
      <w:r w:rsidRPr="0001784A">
        <w:rPr>
          <w:i/>
        </w:rPr>
        <w:fldChar w:fldCharType="end"/>
      </w:r>
      <w:r>
        <w:t>)</w:t>
      </w:r>
    </w:p>
    <w:p w14:paraId="3AFC4D60" w14:textId="77777777" w:rsidR="006E4896" w:rsidRDefault="006E4896" w:rsidP="009A2CB6">
      <w:pPr>
        <w:pStyle w:val="ParaunderHeading11"/>
        <w:numPr>
          <w:ilvl w:val="6"/>
          <w:numId w:val="74"/>
        </w:numPr>
        <w:ind w:left="180"/>
      </w:pPr>
      <w:r>
        <w:t xml:space="preserve">Denomination Exchange </w:t>
      </w:r>
      <w:r w:rsidR="00D076A0">
        <w:t>-</w:t>
      </w:r>
      <w:r>
        <w:t xml:space="preserve"> </w:t>
      </w:r>
      <w:r w:rsidRPr="00F11E5F">
        <w:rPr>
          <w:i/>
          <w:color w:val="00B0F0"/>
        </w:rPr>
        <w:fldChar w:fldCharType="begin" w:fldLock="1"/>
      </w:r>
      <w:r w:rsidRPr="00F11E5F">
        <w:rPr>
          <w:i/>
          <w:color w:val="00B0F0"/>
        </w:rPr>
        <w:instrText xml:space="preserve"> REF _Ref40312838 \h  \* MERGEFORMAT </w:instrText>
      </w:r>
      <w:r w:rsidRPr="00F11E5F">
        <w:rPr>
          <w:i/>
          <w:color w:val="00B0F0"/>
        </w:rPr>
      </w:r>
      <w:r w:rsidRPr="00F11E5F">
        <w:rPr>
          <w:i/>
          <w:color w:val="00B0F0"/>
        </w:rPr>
        <w:fldChar w:fldCharType="separate"/>
      </w:r>
      <w:r w:rsidR="00FC7DCA" w:rsidRPr="00801D7C">
        <w:rPr>
          <w:i/>
          <w:color w:val="00B0F0"/>
        </w:rPr>
        <w:t>Denomination Exchange</w:t>
      </w:r>
      <w:r w:rsidRPr="00F11E5F">
        <w:rPr>
          <w:i/>
          <w:color w:val="00B0F0"/>
        </w:rPr>
        <w:fldChar w:fldCharType="end"/>
      </w:r>
      <w:r>
        <w:t xml:space="preserve"> </w:t>
      </w:r>
      <w:r w:rsidRPr="00F11E5F">
        <w:rPr>
          <w:i/>
        </w:rPr>
        <w:t xml:space="preserve">(pg. </w:t>
      </w:r>
      <w:r w:rsidRPr="00F11E5F">
        <w:rPr>
          <w:i/>
        </w:rPr>
        <w:fldChar w:fldCharType="begin" w:fldLock="1"/>
      </w:r>
      <w:r w:rsidRPr="00F11E5F">
        <w:rPr>
          <w:i/>
        </w:rPr>
        <w:instrText xml:space="preserve"> PAGEREF _Ref40312838 \h </w:instrText>
      </w:r>
      <w:r w:rsidRPr="00F11E5F">
        <w:rPr>
          <w:i/>
        </w:rPr>
      </w:r>
      <w:r w:rsidRPr="00F11E5F">
        <w:rPr>
          <w:i/>
        </w:rPr>
        <w:fldChar w:fldCharType="separate"/>
      </w:r>
      <w:r w:rsidR="00FC7DCA">
        <w:rPr>
          <w:i/>
          <w:noProof/>
        </w:rPr>
        <w:t>80</w:t>
      </w:r>
      <w:r w:rsidRPr="00F11E5F">
        <w:rPr>
          <w:i/>
        </w:rPr>
        <w:fldChar w:fldCharType="end"/>
      </w:r>
      <w:r w:rsidRPr="00F11E5F">
        <w:rPr>
          <w:i/>
        </w:rPr>
        <w:t>)</w:t>
      </w:r>
    </w:p>
    <w:p w14:paraId="7C3128F9" w14:textId="77777777" w:rsidR="006E4896" w:rsidRDefault="006E4896" w:rsidP="009A2CB6">
      <w:pPr>
        <w:pStyle w:val="ParaunderHeading11"/>
        <w:numPr>
          <w:ilvl w:val="6"/>
          <w:numId w:val="74"/>
        </w:numPr>
        <w:ind w:left="180"/>
      </w:pPr>
      <w:r w:rsidRPr="00BF4BA6">
        <w:t>Denominations Maintenance</w:t>
      </w:r>
      <w:r>
        <w:t xml:space="preserve"> - </w:t>
      </w:r>
      <w:r w:rsidRPr="00C43708">
        <w:rPr>
          <w:i/>
          <w:color w:val="00B0F0"/>
        </w:rPr>
        <w:fldChar w:fldCharType="begin" w:fldLock="1"/>
      </w:r>
      <w:r w:rsidRPr="00C43708">
        <w:rPr>
          <w:i/>
          <w:color w:val="00B0F0"/>
        </w:rPr>
        <w:instrText xml:space="preserve"> REF _Ref39852694 \h </w:instrText>
      </w:r>
      <w:r>
        <w:rPr>
          <w:i/>
          <w:color w:val="00B0F0"/>
        </w:rPr>
        <w:instrText xml:space="preserve"> \* MERGEFORMAT </w:instrText>
      </w:r>
      <w:r w:rsidRPr="00C43708">
        <w:rPr>
          <w:i/>
          <w:color w:val="00B0F0"/>
        </w:rPr>
      </w:r>
      <w:r w:rsidRPr="00C43708">
        <w:rPr>
          <w:i/>
          <w:color w:val="00B0F0"/>
        </w:rPr>
        <w:fldChar w:fldCharType="separate"/>
      </w:r>
      <w:r w:rsidR="00FC7DCA" w:rsidRPr="00801D7C">
        <w:rPr>
          <w:i/>
          <w:color w:val="00B0F0"/>
        </w:rPr>
        <w:t>Denominations Maintenance</w:t>
      </w:r>
      <w:r w:rsidRPr="00C43708">
        <w:rPr>
          <w:i/>
          <w:color w:val="00B0F0"/>
        </w:rPr>
        <w:fldChar w:fldCharType="end"/>
      </w:r>
      <w:r w:rsidRPr="00BF4BA6">
        <w:t xml:space="preserve"> (</w:t>
      </w:r>
      <w:r w:rsidRPr="0001784A">
        <w:rPr>
          <w:i/>
        </w:rPr>
        <w:t xml:space="preserve">pg. </w:t>
      </w:r>
      <w:r w:rsidRPr="0001784A">
        <w:rPr>
          <w:i/>
        </w:rPr>
        <w:fldChar w:fldCharType="begin" w:fldLock="1"/>
      </w:r>
      <w:r w:rsidRPr="0001784A">
        <w:rPr>
          <w:i/>
        </w:rPr>
        <w:instrText xml:space="preserve"> PAGEREF _Ref39852694 \h </w:instrText>
      </w:r>
      <w:r w:rsidRPr="0001784A">
        <w:rPr>
          <w:i/>
        </w:rPr>
      </w:r>
      <w:r w:rsidRPr="0001784A">
        <w:rPr>
          <w:i/>
        </w:rPr>
        <w:fldChar w:fldCharType="separate"/>
      </w:r>
      <w:r w:rsidR="00FC7DCA">
        <w:rPr>
          <w:i/>
          <w:noProof/>
        </w:rPr>
        <w:t>586</w:t>
      </w:r>
      <w:r w:rsidRPr="0001784A">
        <w:rPr>
          <w:i/>
        </w:rPr>
        <w:fldChar w:fldCharType="end"/>
      </w:r>
      <w:r>
        <w:t>)</w:t>
      </w:r>
    </w:p>
    <w:p w14:paraId="04FDD524" w14:textId="77777777" w:rsidR="00407978" w:rsidRDefault="00407978" w:rsidP="009A2CB6">
      <w:pPr>
        <w:pStyle w:val="ParaunderHeading11"/>
        <w:numPr>
          <w:ilvl w:val="6"/>
          <w:numId w:val="74"/>
        </w:numPr>
        <w:ind w:left="180"/>
      </w:pPr>
      <w:r>
        <w:t xml:space="preserve">Denomination Variation Maintenance - </w:t>
      </w:r>
      <w:r w:rsidRPr="00407978">
        <w:rPr>
          <w:i/>
          <w:color w:val="00B0F0"/>
        </w:rPr>
        <w:fldChar w:fldCharType="begin" w:fldLock="1"/>
      </w:r>
      <w:r w:rsidRPr="00407978">
        <w:rPr>
          <w:i/>
          <w:color w:val="00B0F0"/>
        </w:rPr>
        <w:instrText xml:space="preserve"> REF _Ref64641580 \h  \* MERGEFORMAT </w:instrText>
      </w:r>
      <w:r w:rsidRPr="00407978">
        <w:rPr>
          <w:i/>
          <w:color w:val="00B0F0"/>
        </w:rPr>
      </w:r>
      <w:r w:rsidRPr="00407978">
        <w:rPr>
          <w:i/>
          <w:color w:val="00B0F0"/>
        </w:rPr>
        <w:fldChar w:fldCharType="separate"/>
      </w:r>
      <w:r w:rsidR="00FC7DCA" w:rsidRPr="00801D7C">
        <w:rPr>
          <w:i/>
          <w:color w:val="00B0F0"/>
        </w:rPr>
        <w:t>Denomination Variation Maintenance</w:t>
      </w:r>
      <w:r w:rsidRPr="00407978">
        <w:rPr>
          <w:i/>
          <w:color w:val="00B0F0"/>
        </w:rPr>
        <w:fldChar w:fldCharType="end"/>
      </w:r>
      <w:r>
        <w:t xml:space="preserve"> </w:t>
      </w:r>
      <w:r w:rsidRPr="00407978">
        <w:rPr>
          <w:i/>
        </w:rPr>
        <w:t xml:space="preserve">(pg. </w:t>
      </w:r>
      <w:r w:rsidRPr="00407978">
        <w:rPr>
          <w:i/>
        </w:rPr>
        <w:fldChar w:fldCharType="begin" w:fldLock="1"/>
      </w:r>
      <w:r w:rsidRPr="00407978">
        <w:rPr>
          <w:i/>
        </w:rPr>
        <w:instrText xml:space="preserve"> PAGEREF _Ref64641580 \h </w:instrText>
      </w:r>
      <w:r w:rsidRPr="00407978">
        <w:rPr>
          <w:i/>
        </w:rPr>
      </w:r>
      <w:r w:rsidRPr="00407978">
        <w:rPr>
          <w:i/>
        </w:rPr>
        <w:fldChar w:fldCharType="separate"/>
      </w:r>
      <w:r w:rsidR="00FC7DCA">
        <w:rPr>
          <w:i/>
          <w:noProof/>
        </w:rPr>
        <w:t>652</w:t>
      </w:r>
      <w:r w:rsidRPr="00407978">
        <w:rPr>
          <w:i/>
        </w:rPr>
        <w:fldChar w:fldCharType="end"/>
      </w:r>
      <w:r w:rsidRPr="00407978">
        <w:rPr>
          <w:i/>
        </w:rPr>
        <w:t>)</w:t>
      </w:r>
    </w:p>
    <w:p w14:paraId="18E68326" w14:textId="77777777" w:rsidR="0076666D" w:rsidRDefault="006E4896" w:rsidP="009A2CB6">
      <w:pPr>
        <w:pStyle w:val="ParaunderHeading11"/>
        <w:numPr>
          <w:ilvl w:val="6"/>
          <w:numId w:val="74"/>
        </w:numPr>
        <w:ind w:left="180"/>
      </w:pPr>
      <w:r w:rsidRPr="003912B4">
        <w:t>Domestic Transfer Against Account</w:t>
      </w:r>
      <w:r>
        <w:t xml:space="preserve"> - </w:t>
      </w:r>
      <w:r w:rsidRPr="0076666D">
        <w:rPr>
          <w:i/>
          <w:color w:val="00B0F0"/>
        </w:rPr>
        <w:fldChar w:fldCharType="begin" w:fldLock="1"/>
      </w:r>
      <w:r w:rsidRPr="0076666D">
        <w:rPr>
          <w:i/>
          <w:color w:val="00B0F0"/>
        </w:rPr>
        <w:instrText xml:space="preserve"> REF _Ref40266166 \h  \* MERGEFORMAT </w:instrText>
      </w:r>
      <w:r w:rsidRPr="0076666D">
        <w:rPr>
          <w:i/>
          <w:color w:val="00B0F0"/>
        </w:rPr>
      </w:r>
      <w:r w:rsidRPr="0076666D">
        <w:rPr>
          <w:i/>
          <w:color w:val="00B0F0"/>
        </w:rPr>
        <w:fldChar w:fldCharType="separate"/>
      </w:r>
      <w:r w:rsidR="00FC7DCA" w:rsidRPr="00801D7C">
        <w:rPr>
          <w:i/>
          <w:color w:val="00B0F0"/>
        </w:rPr>
        <w:t>Domestic Transfer Against Account</w:t>
      </w:r>
      <w:r w:rsidRPr="0076666D">
        <w:rPr>
          <w:i/>
          <w:color w:val="00B0F0"/>
        </w:rPr>
        <w:fldChar w:fldCharType="end"/>
      </w:r>
      <w:r w:rsidRPr="00BF4BA6">
        <w:t xml:space="preserve"> (</w:t>
      </w:r>
      <w:r w:rsidRPr="0076666D">
        <w:rPr>
          <w:i/>
        </w:rPr>
        <w:t xml:space="preserve">pg. </w:t>
      </w:r>
      <w:r w:rsidRPr="0076666D">
        <w:rPr>
          <w:i/>
        </w:rPr>
        <w:fldChar w:fldCharType="begin" w:fldLock="1"/>
      </w:r>
      <w:r w:rsidRPr="0076666D">
        <w:rPr>
          <w:i/>
        </w:rPr>
        <w:instrText xml:space="preserve"> PAGEREF _Ref40266169 \h </w:instrText>
      </w:r>
      <w:r w:rsidRPr="0076666D">
        <w:rPr>
          <w:i/>
        </w:rPr>
      </w:r>
      <w:r w:rsidRPr="0076666D">
        <w:rPr>
          <w:i/>
        </w:rPr>
        <w:fldChar w:fldCharType="separate"/>
      </w:r>
      <w:r w:rsidR="00FC7DCA">
        <w:rPr>
          <w:i/>
          <w:noProof/>
        </w:rPr>
        <w:t>259</w:t>
      </w:r>
      <w:r w:rsidRPr="0076666D">
        <w:rPr>
          <w:i/>
        </w:rPr>
        <w:fldChar w:fldCharType="end"/>
      </w:r>
      <w:r>
        <w:t>)</w:t>
      </w:r>
    </w:p>
    <w:p w14:paraId="5E41FDB4" w14:textId="77777777" w:rsidR="0076666D" w:rsidRDefault="006E4896" w:rsidP="009A2CB6">
      <w:pPr>
        <w:pStyle w:val="ParaunderHeading11"/>
        <w:numPr>
          <w:ilvl w:val="6"/>
          <w:numId w:val="74"/>
        </w:numPr>
        <w:ind w:left="180"/>
      </w:pPr>
      <w:r w:rsidRPr="003912B4">
        <w:t>Domestic Transfer Against Walk-in</w:t>
      </w:r>
      <w:r>
        <w:t xml:space="preserve"> - </w:t>
      </w:r>
      <w:r>
        <w:rPr>
          <w:i/>
          <w:color w:val="00B0F0"/>
        </w:rPr>
        <w:fldChar w:fldCharType="begin" w:fldLock="1"/>
      </w:r>
      <w:r w:rsidRPr="0076666D">
        <w:rPr>
          <w:i/>
          <w:color w:val="00B0F0"/>
        </w:rPr>
        <w:instrText xml:space="preserve"> REF _Ref39844367 \h  \* MERGEFORMAT </w:instrText>
      </w:r>
      <w:r>
        <w:rPr>
          <w:i/>
          <w:color w:val="00B0F0"/>
        </w:rPr>
      </w:r>
      <w:r>
        <w:rPr>
          <w:i/>
          <w:color w:val="00B0F0"/>
        </w:rPr>
        <w:fldChar w:fldCharType="separate"/>
      </w:r>
      <w:r w:rsidR="00FC7DCA" w:rsidRPr="00801D7C">
        <w:rPr>
          <w:i/>
          <w:color w:val="00B0F0"/>
        </w:rPr>
        <w:t>Domestic Transfer Against Walk-in</w:t>
      </w:r>
      <w:r>
        <w:fldChar w:fldCharType="end"/>
      </w:r>
      <w:r w:rsidRPr="00BF4BA6">
        <w:t xml:space="preserve"> (</w:t>
      </w:r>
      <w:r w:rsidRPr="0076666D">
        <w:rPr>
          <w:i/>
        </w:rPr>
        <w:t xml:space="preserve">pg. </w:t>
      </w:r>
      <w:r w:rsidRPr="0076666D">
        <w:rPr>
          <w:i/>
        </w:rPr>
        <w:fldChar w:fldCharType="begin" w:fldLock="1"/>
      </w:r>
      <w:r w:rsidRPr="0076666D">
        <w:rPr>
          <w:i/>
        </w:rPr>
        <w:instrText xml:space="preserve"> PAGEREF _Ref39844367 \h </w:instrText>
      </w:r>
      <w:r w:rsidRPr="0076666D">
        <w:rPr>
          <w:i/>
        </w:rPr>
      </w:r>
      <w:r w:rsidRPr="0076666D">
        <w:rPr>
          <w:i/>
        </w:rPr>
        <w:fldChar w:fldCharType="separate"/>
      </w:r>
      <w:r w:rsidR="00FC7DCA">
        <w:rPr>
          <w:i/>
          <w:noProof/>
        </w:rPr>
        <w:t>264</w:t>
      </w:r>
      <w:r w:rsidRPr="0076666D">
        <w:rPr>
          <w:i/>
        </w:rPr>
        <w:fldChar w:fldCharType="end"/>
      </w:r>
      <w:r>
        <w:t>)</w:t>
      </w:r>
    </w:p>
    <w:p w14:paraId="24AEC55F" w14:textId="77777777" w:rsidR="0076666D" w:rsidRDefault="00D663E6" w:rsidP="009A2CB6">
      <w:pPr>
        <w:pStyle w:val="ParaunderHeading11"/>
        <w:numPr>
          <w:ilvl w:val="6"/>
          <w:numId w:val="74"/>
        </w:numPr>
        <w:ind w:left="180"/>
      </w:pPr>
      <w:r>
        <w:t>Servicing</w:t>
      </w:r>
      <w:r w:rsidRPr="00A54517">
        <w:t xml:space="preserve"> </w:t>
      </w:r>
      <w:r w:rsidR="006E4896" w:rsidRPr="00A54517">
        <w:t xml:space="preserve">Journal </w:t>
      </w:r>
      <w:r w:rsidR="006E4896">
        <w:t xml:space="preserve">- </w:t>
      </w:r>
      <w:r w:rsidR="006E4896" w:rsidRPr="0076666D">
        <w:rPr>
          <w:i/>
          <w:color w:val="00B0F0"/>
        </w:rPr>
        <w:fldChar w:fldCharType="begin" w:fldLock="1"/>
      </w:r>
      <w:r w:rsidR="006E4896" w:rsidRPr="0076666D">
        <w:rPr>
          <w:i/>
          <w:color w:val="00B0F0"/>
        </w:rPr>
        <w:instrText xml:space="preserve"> REF _Ref39851784 \h  \* MERGEFORMAT </w:instrText>
      </w:r>
      <w:r w:rsidR="006E4896" w:rsidRPr="0076666D">
        <w:rPr>
          <w:i/>
          <w:color w:val="00B0F0"/>
        </w:rPr>
      </w:r>
      <w:r w:rsidR="006E4896" w:rsidRPr="0076666D">
        <w:rPr>
          <w:i/>
          <w:color w:val="00B0F0"/>
        </w:rPr>
        <w:fldChar w:fldCharType="separate"/>
      </w:r>
      <w:r w:rsidR="00FC7DCA" w:rsidRPr="00801D7C">
        <w:rPr>
          <w:i/>
          <w:color w:val="00B0F0"/>
        </w:rPr>
        <w:t>Servicing Journal</w:t>
      </w:r>
      <w:r w:rsidR="006E4896" w:rsidRPr="0076666D">
        <w:rPr>
          <w:i/>
          <w:color w:val="00B0F0"/>
        </w:rPr>
        <w:fldChar w:fldCharType="end"/>
      </w:r>
      <w:r w:rsidR="006E4896" w:rsidRPr="00BF4BA6">
        <w:t xml:space="preserve"> (</w:t>
      </w:r>
      <w:r w:rsidR="006E4896" w:rsidRPr="0076666D">
        <w:rPr>
          <w:i/>
        </w:rPr>
        <w:t xml:space="preserve">pg. </w:t>
      </w:r>
      <w:r w:rsidR="006E4896" w:rsidRPr="0076666D">
        <w:rPr>
          <w:i/>
        </w:rPr>
        <w:fldChar w:fldCharType="begin" w:fldLock="1"/>
      </w:r>
      <w:r w:rsidR="006E4896" w:rsidRPr="0076666D">
        <w:rPr>
          <w:i/>
        </w:rPr>
        <w:instrText xml:space="preserve"> PAGEREF _Ref39851784 \h </w:instrText>
      </w:r>
      <w:r w:rsidR="006E4896" w:rsidRPr="0076666D">
        <w:rPr>
          <w:i/>
        </w:rPr>
      </w:r>
      <w:r w:rsidR="006E4896" w:rsidRPr="0076666D">
        <w:rPr>
          <w:i/>
        </w:rPr>
        <w:fldChar w:fldCharType="separate"/>
      </w:r>
      <w:r w:rsidR="00FC7DCA">
        <w:rPr>
          <w:i/>
          <w:noProof/>
        </w:rPr>
        <w:t>524</w:t>
      </w:r>
      <w:r w:rsidR="006E4896" w:rsidRPr="0076666D">
        <w:rPr>
          <w:i/>
        </w:rPr>
        <w:fldChar w:fldCharType="end"/>
      </w:r>
      <w:r w:rsidR="006E4896">
        <w:t>)</w:t>
      </w:r>
    </w:p>
    <w:p w14:paraId="5FD6A553" w14:textId="77777777" w:rsidR="0076666D" w:rsidRDefault="006E4896" w:rsidP="009A2CB6">
      <w:pPr>
        <w:pStyle w:val="ParaunderHeading11"/>
        <w:numPr>
          <w:ilvl w:val="6"/>
          <w:numId w:val="74"/>
        </w:numPr>
        <w:ind w:left="180"/>
      </w:pPr>
      <w:r w:rsidRPr="00A54517">
        <w:t xml:space="preserve">Electronic Journal </w:t>
      </w:r>
      <w:r>
        <w:t xml:space="preserve">- </w:t>
      </w:r>
      <w:r w:rsidRPr="0076666D">
        <w:rPr>
          <w:i/>
          <w:color w:val="00B0F0"/>
        </w:rPr>
        <w:fldChar w:fldCharType="begin" w:fldLock="1"/>
      </w:r>
      <w:r w:rsidRPr="0076666D">
        <w:rPr>
          <w:i/>
          <w:color w:val="00B0F0"/>
        </w:rPr>
        <w:instrText xml:space="preserve"> REF _Ref39851776 \h  \* MERGEFORMAT </w:instrText>
      </w:r>
      <w:r w:rsidRPr="0076666D">
        <w:rPr>
          <w:i/>
          <w:color w:val="00B0F0"/>
        </w:rPr>
      </w:r>
      <w:r w:rsidRPr="0076666D">
        <w:rPr>
          <w:i/>
          <w:color w:val="00B0F0"/>
        </w:rPr>
        <w:fldChar w:fldCharType="separate"/>
      </w:r>
      <w:r w:rsidR="00FC7DCA" w:rsidRPr="00801D7C">
        <w:rPr>
          <w:i/>
          <w:color w:val="00B0F0"/>
        </w:rPr>
        <w:t>Electronic Journal</w:t>
      </w:r>
      <w:r w:rsidRPr="0076666D">
        <w:rPr>
          <w:i/>
          <w:color w:val="00B0F0"/>
        </w:rPr>
        <w:fldChar w:fldCharType="end"/>
      </w:r>
      <w:r w:rsidRPr="00BF4BA6">
        <w:t xml:space="preserve"> (</w:t>
      </w:r>
      <w:r w:rsidRPr="0076666D">
        <w:rPr>
          <w:i/>
        </w:rPr>
        <w:t xml:space="preserve">pg. </w:t>
      </w:r>
      <w:r w:rsidRPr="0076666D">
        <w:rPr>
          <w:i/>
        </w:rPr>
        <w:fldChar w:fldCharType="begin" w:fldLock="1"/>
      </w:r>
      <w:r w:rsidRPr="0076666D">
        <w:rPr>
          <w:i/>
        </w:rPr>
        <w:instrText xml:space="preserve"> PAGEREF _Ref39851776 \h </w:instrText>
      </w:r>
      <w:r w:rsidRPr="0076666D">
        <w:rPr>
          <w:i/>
        </w:rPr>
      </w:r>
      <w:r w:rsidRPr="0076666D">
        <w:rPr>
          <w:i/>
        </w:rPr>
        <w:fldChar w:fldCharType="separate"/>
      </w:r>
      <w:r w:rsidR="00FC7DCA">
        <w:rPr>
          <w:i/>
          <w:noProof/>
        </w:rPr>
        <w:t>519</w:t>
      </w:r>
      <w:r w:rsidRPr="0076666D">
        <w:rPr>
          <w:i/>
        </w:rPr>
        <w:fldChar w:fldCharType="end"/>
      </w:r>
      <w:r>
        <w:t>)</w:t>
      </w:r>
    </w:p>
    <w:p w14:paraId="48915CDC" w14:textId="77777777" w:rsidR="000057C8" w:rsidRDefault="000057C8" w:rsidP="009A2CB6">
      <w:pPr>
        <w:pStyle w:val="ParaunderHeading11"/>
        <w:numPr>
          <w:ilvl w:val="6"/>
          <w:numId w:val="74"/>
        </w:numPr>
        <w:ind w:left="180"/>
      </w:pPr>
      <w:r>
        <w:t xml:space="preserve">External Bank Code Maintenance - </w:t>
      </w:r>
      <w:r w:rsidRPr="000057C8">
        <w:rPr>
          <w:i/>
          <w:color w:val="00B0F0"/>
        </w:rPr>
        <w:fldChar w:fldCharType="begin" w:fldLock="1"/>
      </w:r>
      <w:r w:rsidRPr="000057C8">
        <w:rPr>
          <w:i/>
          <w:color w:val="00B0F0"/>
        </w:rPr>
        <w:instrText xml:space="preserve"> REF _Ref64641587 \h  \* MERGEFORMAT </w:instrText>
      </w:r>
      <w:r w:rsidRPr="000057C8">
        <w:rPr>
          <w:i/>
          <w:color w:val="00B0F0"/>
        </w:rPr>
      </w:r>
      <w:r w:rsidRPr="000057C8">
        <w:rPr>
          <w:i/>
          <w:color w:val="00B0F0"/>
        </w:rPr>
        <w:fldChar w:fldCharType="separate"/>
      </w:r>
      <w:r w:rsidR="00FC7DCA" w:rsidRPr="00801D7C">
        <w:rPr>
          <w:i/>
          <w:color w:val="00B0F0"/>
        </w:rPr>
        <w:t>External Bank Code Maintenance</w:t>
      </w:r>
      <w:r w:rsidRPr="000057C8">
        <w:rPr>
          <w:i/>
          <w:color w:val="00B0F0"/>
        </w:rPr>
        <w:fldChar w:fldCharType="end"/>
      </w:r>
      <w:r>
        <w:t xml:space="preserve"> </w:t>
      </w:r>
      <w:r w:rsidRPr="000057C8">
        <w:rPr>
          <w:i/>
        </w:rPr>
        <w:t xml:space="preserve">(pg. </w:t>
      </w:r>
      <w:r w:rsidRPr="000057C8">
        <w:rPr>
          <w:i/>
        </w:rPr>
        <w:fldChar w:fldCharType="begin" w:fldLock="1"/>
      </w:r>
      <w:r w:rsidRPr="000057C8">
        <w:rPr>
          <w:i/>
        </w:rPr>
        <w:instrText xml:space="preserve"> PAGEREF _Ref64641587 \h </w:instrText>
      </w:r>
      <w:r w:rsidRPr="000057C8">
        <w:rPr>
          <w:i/>
        </w:rPr>
      </w:r>
      <w:r w:rsidRPr="000057C8">
        <w:rPr>
          <w:i/>
        </w:rPr>
        <w:fldChar w:fldCharType="separate"/>
      </w:r>
      <w:r w:rsidR="00FC7DCA">
        <w:rPr>
          <w:i/>
          <w:noProof/>
        </w:rPr>
        <w:t>655</w:t>
      </w:r>
      <w:r w:rsidRPr="000057C8">
        <w:rPr>
          <w:i/>
        </w:rPr>
        <w:fldChar w:fldCharType="end"/>
      </w:r>
      <w:r w:rsidRPr="000057C8">
        <w:rPr>
          <w:i/>
        </w:rPr>
        <w:t>)</w:t>
      </w:r>
    </w:p>
    <w:p w14:paraId="0BA4397E" w14:textId="77777777" w:rsidR="00C979A2" w:rsidRDefault="00C979A2" w:rsidP="009A2CB6">
      <w:pPr>
        <w:pStyle w:val="ParaunderHeading11"/>
        <w:numPr>
          <w:ilvl w:val="6"/>
          <w:numId w:val="74"/>
        </w:numPr>
        <w:ind w:left="180"/>
      </w:pPr>
      <w:r>
        <w:t xml:space="preserve">External System Maintenance - </w:t>
      </w:r>
      <w:r w:rsidRPr="0000024A">
        <w:rPr>
          <w:i/>
          <w:color w:val="00B0F0"/>
        </w:rPr>
        <w:fldChar w:fldCharType="begin" w:fldLock="1"/>
      </w:r>
      <w:r w:rsidRPr="0000024A">
        <w:rPr>
          <w:i/>
          <w:color w:val="00B0F0"/>
        </w:rPr>
        <w:instrText xml:space="preserve"> REF _Ref46739333 \h  \* MERGEFORMAT </w:instrText>
      </w:r>
      <w:r w:rsidRPr="0000024A">
        <w:rPr>
          <w:i/>
          <w:color w:val="00B0F0"/>
        </w:rPr>
      </w:r>
      <w:r w:rsidRPr="0000024A">
        <w:rPr>
          <w:i/>
          <w:color w:val="00B0F0"/>
        </w:rPr>
        <w:fldChar w:fldCharType="separate"/>
      </w:r>
      <w:r w:rsidR="00FC7DCA" w:rsidRPr="00801D7C">
        <w:rPr>
          <w:i/>
          <w:color w:val="00B0F0"/>
        </w:rPr>
        <w:t>External System Maintenance</w:t>
      </w:r>
      <w:r w:rsidRPr="0000024A">
        <w:rPr>
          <w:i/>
          <w:color w:val="00B0F0"/>
        </w:rPr>
        <w:fldChar w:fldCharType="end"/>
      </w:r>
      <w:r>
        <w:t xml:space="preserve"> </w:t>
      </w:r>
      <w:r w:rsidRPr="0000024A">
        <w:rPr>
          <w:i/>
        </w:rPr>
        <w:t xml:space="preserve">(pg. </w:t>
      </w:r>
      <w:r w:rsidRPr="0000024A">
        <w:rPr>
          <w:i/>
        </w:rPr>
        <w:fldChar w:fldCharType="begin" w:fldLock="1"/>
      </w:r>
      <w:r w:rsidRPr="0000024A">
        <w:rPr>
          <w:i/>
        </w:rPr>
        <w:instrText xml:space="preserve"> PAGEREF _Ref46739337 \h </w:instrText>
      </w:r>
      <w:r w:rsidRPr="0000024A">
        <w:rPr>
          <w:i/>
        </w:rPr>
      </w:r>
      <w:r w:rsidRPr="0000024A">
        <w:rPr>
          <w:i/>
        </w:rPr>
        <w:fldChar w:fldCharType="separate"/>
      </w:r>
      <w:r w:rsidR="00FC7DCA">
        <w:rPr>
          <w:i/>
          <w:noProof/>
        </w:rPr>
        <w:t>614</w:t>
      </w:r>
      <w:r w:rsidRPr="0000024A">
        <w:rPr>
          <w:i/>
        </w:rPr>
        <w:fldChar w:fldCharType="end"/>
      </w:r>
      <w:r w:rsidRPr="0000024A">
        <w:rPr>
          <w:i/>
        </w:rPr>
        <w:t>)</w:t>
      </w:r>
    </w:p>
    <w:p w14:paraId="363E5AE2" w14:textId="77777777" w:rsidR="00ED1C5A" w:rsidRDefault="00ED1C5A" w:rsidP="009A2CB6">
      <w:pPr>
        <w:pStyle w:val="ParaunderHeading11"/>
        <w:numPr>
          <w:ilvl w:val="6"/>
          <w:numId w:val="74"/>
        </w:numPr>
        <w:ind w:left="180"/>
      </w:pPr>
      <w:r>
        <w:lastRenderedPageBreak/>
        <w:t xml:space="preserve">F23 Tax Payment by Account - </w:t>
      </w:r>
      <w:r w:rsidRPr="002C738E">
        <w:rPr>
          <w:i/>
          <w:color w:val="00B0F0"/>
        </w:rPr>
        <w:fldChar w:fldCharType="begin" w:fldLock="1"/>
      </w:r>
      <w:r w:rsidRPr="002C738E">
        <w:rPr>
          <w:i/>
          <w:color w:val="00B0F0"/>
        </w:rPr>
        <w:instrText xml:space="preserve"> REF _Ref56772603 \h  \* MERGEFORMAT </w:instrText>
      </w:r>
      <w:r w:rsidRPr="002C738E">
        <w:rPr>
          <w:i/>
          <w:color w:val="00B0F0"/>
        </w:rPr>
      </w:r>
      <w:r w:rsidRPr="002C738E">
        <w:rPr>
          <w:i/>
          <w:color w:val="00B0F0"/>
        </w:rPr>
        <w:fldChar w:fldCharType="separate"/>
      </w:r>
      <w:r w:rsidR="00FC7DCA" w:rsidRPr="00801D7C">
        <w:rPr>
          <w:i/>
          <w:color w:val="00B0F0"/>
        </w:rPr>
        <w:t>F23 Tax Payment By Account</w:t>
      </w:r>
      <w:r w:rsidRPr="002C738E">
        <w:rPr>
          <w:i/>
          <w:color w:val="00B0F0"/>
        </w:rPr>
        <w:fldChar w:fldCharType="end"/>
      </w:r>
      <w:r>
        <w:t xml:space="preserve"> </w:t>
      </w:r>
      <w:r w:rsidRPr="002C738E">
        <w:rPr>
          <w:i/>
        </w:rPr>
        <w:t xml:space="preserve">(pg. </w:t>
      </w:r>
      <w:r w:rsidRPr="002C738E">
        <w:rPr>
          <w:i/>
        </w:rPr>
        <w:fldChar w:fldCharType="begin" w:fldLock="1"/>
      </w:r>
      <w:r w:rsidRPr="002C738E">
        <w:rPr>
          <w:i/>
        </w:rPr>
        <w:instrText xml:space="preserve"> PAGEREF _Ref56772603 \h </w:instrText>
      </w:r>
      <w:r w:rsidRPr="002C738E">
        <w:rPr>
          <w:i/>
        </w:rPr>
      </w:r>
      <w:r w:rsidRPr="002C738E">
        <w:rPr>
          <w:i/>
        </w:rPr>
        <w:fldChar w:fldCharType="separate"/>
      </w:r>
      <w:r w:rsidR="00FC7DCA">
        <w:rPr>
          <w:i/>
          <w:noProof/>
        </w:rPr>
        <w:t>201</w:t>
      </w:r>
      <w:r w:rsidRPr="002C738E">
        <w:rPr>
          <w:i/>
        </w:rPr>
        <w:fldChar w:fldCharType="end"/>
      </w:r>
      <w:r w:rsidRPr="002C738E">
        <w:rPr>
          <w:i/>
        </w:rPr>
        <w:t>)</w:t>
      </w:r>
    </w:p>
    <w:p w14:paraId="11316E37" w14:textId="77777777" w:rsidR="000861F6" w:rsidRDefault="000861F6" w:rsidP="009A2CB6">
      <w:pPr>
        <w:pStyle w:val="ParaunderHeading11"/>
        <w:numPr>
          <w:ilvl w:val="6"/>
          <w:numId w:val="74"/>
        </w:numPr>
        <w:ind w:left="180"/>
      </w:pPr>
      <w:r>
        <w:t xml:space="preserve">F23C Tax Payment by Cash - </w:t>
      </w:r>
      <w:r w:rsidR="00ED1C5A" w:rsidRPr="002C738E">
        <w:rPr>
          <w:i/>
          <w:color w:val="00B0F0"/>
        </w:rPr>
        <w:fldChar w:fldCharType="begin" w:fldLock="1"/>
      </w:r>
      <w:r w:rsidR="00ED1C5A" w:rsidRPr="002C738E">
        <w:rPr>
          <w:i/>
          <w:color w:val="00B0F0"/>
        </w:rPr>
        <w:instrText xml:space="preserve"> REF _Ref56775715 \h  \* MERGEFORMAT </w:instrText>
      </w:r>
      <w:r w:rsidR="00ED1C5A" w:rsidRPr="002C738E">
        <w:rPr>
          <w:i/>
          <w:color w:val="00B0F0"/>
        </w:rPr>
      </w:r>
      <w:r w:rsidR="00ED1C5A" w:rsidRPr="002C738E">
        <w:rPr>
          <w:i/>
          <w:color w:val="00B0F0"/>
        </w:rPr>
        <w:fldChar w:fldCharType="separate"/>
      </w:r>
      <w:r w:rsidR="00FC7DCA" w:rsidRPr="00801D7C">
        <w:rPr>
          <w:i/>
          <w:color w:val="00B0F0"/>
        </w:rPr>
        <w:t>F23C Tax Payment By Cash</w:t>
      </w:r>
      <w:r w:rsidR="00ED1C5A" w:rsidRPr="002C738E">
        <w:rPr>
          <w:i/>
          <w:color w:val="00B0F0"/>
        </w:rPr>
        <w:fldChar w:fldCharType="end"/>
      </w:r>
      <w:r w:rsidR="00ED1C5A">
        <w:t xml:space="preserve"> </w:t>
      </w:r>
      <w:r w:rsidR="00ED1C5A" w:rsidRPr="002C738E">
        <w:rPr>
          <w:i/>
        </w:rPr>
        <w:t xml:space="preserve">(pg. </w:t>
      </w:r>
      <w:r w:rsidR="00ED1C5A" w:rsidRPr="002C738E">
        <w:rPr>
          <w:i/>
        </w:rPr>
        <w:fldChar w:fldCharType="begin" w:fldLock="1"/>
      </w:r>
      <w:r w:rsidR="00ED1C5A" w:rsidRPr="002C738E">
        <w:rPr>
          <w:i/>
        </w:rPr>
        <w:instrText xml:space="preserve"> PAGEREF _Ref56775720 \h </w:instrText>
      </w:r>
      <w:r w:rsidR="00ED1C5A" w:rsidRPr="002C738E">
        <w:rPr>
          <w:i/>
        </w:rPr>
      </w:r>
      <w:r w:rsidR="00ED1C5A" w:rsidRPr="002C738E">
        <w:rPr>
          <w:i/>
        </w:rPr>
        <w:fldChar w:fldCharType="separate"/>
      </w:r>
      <w:r w:rsidR="00FC7DCA">
        <w:rPr>
          <w:i/>
          <w:noProof/>
        </w:rPr>
        <w:t>175</w:t>
      </w:r>
      <w:r w:rsidR="00ED1C5A" w:rsidRPr="002C738E">
        <w:rPr>
          <w:i/>
        </w:rPr>
        <w:fldChar w:fldCharType="end"/>
      </w:r>
      <w:r w:rsidR="00ED1C5A" w:rsidRPr="002C738E">
        <w:rPr>
          <w:i/>
        </w:rPr>
        <w:t>)</w:t>
      </w:r>
    </w:p>
    <w:p w14:paraId="305DECDA" w14:textId="77777777" w:rsidR="00ED1C5A" w:rsidRDefault="00ED1C5A" w:rsidP="009A2CB6">
      <w:pPr>
        <w:pStyle w:val="ParaunderHeading11"/>
        <w:numPr>
          <w:ilvl w:val="6"/>
          <w:numId w:val="74"/>
        </w:numPr>
        <w:ind w:left="180"/>
      </w:pPr>
      <w:r>
        <w:t xml:space="preserve">F24 Tax Payment By Account - </w:t>
      </w:r>
      <w:r w:rsidRPr="002C738E">
        <w:rPr>
          <w:i/>
          <w:color w:val="00B0F0"/>
        </w:rPr>
        <w:fldChar w:fldCharType="begin" w:fldLock="1"/>
      </w:r>
      <w:r w:rsidRPr="002C738E">
        <w:rPr>
          <w:i/>
          <w:color w:val="00B0F0"/>
        </w:rPr>
        <w:instrText xml:space="preserve"> REF _Ref56772611 \h  \* MERGEFORMAT </w:instrText>
      </w:r>
      <w:r w:rsidRPr="002C738E">
        <w:rPr>
          <w:i/>
          <w:color w:val="00B0F0"/>
        </w:rPr>
      </w:r>
      <w:r w:rsidRPr="002C738E">
        <w:rPr>
          <w:i/>
          <w:color w:val="00B0F0"/>
        </w:rPr>
        <w:fldChar w:fldCharType="separate"/>
      </w:r>
      <w:r w:rsidR="00FC7DCA" w:rsidRPr="00801D7C">
        <w:rPr>
          <w:i/>
          <w:color w:val="00B0F0"/>
        </w:rPr>
        <w:t>F24 Tax Payment By Account</w:t>
      </w:r>
      <w:r w:rsidRPr="002C738E">
        <w:rPr>
          <w:i/>
          <w:color w:val="00B0F0"/>
        </w:rPr>
        <w:fldChar w:fldCharType="end"/>
      </w:r>
      <w:r>
        <w:t xml:space="preserve"> </w:t>
      </w:r>
      <w:r w:rsidRPr="002C738E">
        <w:rPr>
          <w:i/>
        </w:rPr>
        <w:t xml:space="preserve">(pg. </w:t>
      </w:r>
      <w:r w:rsidRPr="002C738E">
        <w:rPr>
          <w:i/>
        </w:rPr>
        <w:fldChar w:fldCharType="begin" w:fldLock="1"/>
      </w:r>
      <w:r w:rsidRPr="002C738E">
        <w:rPr>
          <w:i/>
        </w:rPr>
        <w:instrText xml:space="preserve"> PAGEREF _Ref56772611 \h </w:instrText>
      </w:r>
      <w:r w:rsidRPr="002C738E">
        <w:rPr>
          <w:i/>
        </w:rPr>
      </w:r>
      <w:r w:rsidRPr="002C738E">
        <w:rPr>
          <w:i/>
        </w:rPr>
        <w:fldChar w:fldCharType="separate"/>
      </w:r>
      <w:r w:rsidR="00FC7DCA">
        <w:rPr>
          <w:i/>
          <w:noProof/>
        </w:rPr>
        <w:t>207</w:t>
      </w:r>
      <w:r w:rsidRPr="002C738E">
        <w:rPr>
          <w:i/>
        </w:rPr>
        <w:fldChar w:fldCharType="end"/>
      </w:r>
      <w:r w:rsidRPr="002C738E">
        <w:rPr>
          <w:i/>
        </w:rPr>
        <w:t>)</w:t>
      </w:r>
    </w:p>
    <w:p w14:paraId="1E543BDE" w14:textId="77777777" w:rsidR="000861F6" w:rsidRDefault="000861F6" w:rsidP="009A2CB6">
      <w:pPr>
        <w:pStyle w:val="ParaunderHeading11"/>
        <w:numPr>
          <w:ilvl w:val="6"/>
          <w:numId w:val="74"/>
        </w:numPr>
        <w:ind w:left="180"/>
      </w:pPr>
      <w:r>
        <w:t xml:space="preserve">F24C Tax Payment by Cash - </w:t>
      </w:r>
      <w:r w:rsidR="00ED1C5A" w:rsidRPr="002C738E">
        <w:rPr>
          <w:i/>
          <w:color w:val="00B0F0"/>
        </w:rPr>
        <w:fldChar w:fldCharType="begin" w:fldLock="1"/>
      </w:r>
      <w:r w:rsidR="00ED1C5A" w:rsidRPr="002C738E">
        <w:rPr>
          <w:i/>
          <w:color w:val="00B0F0"/>
        </w:rPr>
        <w:instrText xml:space="preserve"> REF _Ref56775739 \h  \* MERGEFORMAT </w:instrText>
      </w:r>
      <w:r w:rsidR="00ED1C5A" w:rsidRPr="002C738E">
        <w:rPr>
          <w:i/>
          <w:color w:val="00B0F0"/>
        </w:rPr>
      </w:r>
      <w:r w:rsidR="00ED1C5A" w:rsidRPr="002C738E">
        <w:rPr>
          <w:i/>
          <w:color w:val="00B0F0"/>
        </w:rPr>
        <w:fldChar w:fldCharType="separate"/>
      </w:r>
      <w:r w:rsidR="00FC7DCA" w:rsidRPr="00801D7C">
        <w:rPr>
          <w:i/>
          <w:color w:val="00B0F0"/>
        </w:rPr>
        <w:t>F24C Tax Payment By Cash</w:t>
      </w:r>
      <w:r w:rsidR="00ED1C5A" w:rsidRPr="002C738E">
        <w:rPr>
          <w:i/>
          <w:color w:val="00B0F0"/>
        </w:rPr>
        <w:fldChar w:fldCharType="end"/>
      </w:r>
      <w:r w:rsidR="00ED1C5A">
        <w:t xml:space="preserve"> </w:t>
      </w:r>
      <w:r w:rsidR="00ED1C5A" w:rsidRPr="002C738E">
        <w:rPr>
          <w:i/>
        </w:rPr>
        <w:t xml:space="preserve">(pg. </w:t>
      </w:r>
      <w:r w:rsidR="00ED1C5A" w:rsidRPr="002C738E">
        <w:rPr>
          <w:i/>
        </w:rPr>
        <w:fldChar w:fldCharType="begin" w:fldLock="1"/>
      </w:r>
      <w:r w:rsidR="00ED1C5A" w:rsidRPr="002C738E">
        <w:rPr>
          <w:i/>
        </w:rPr>
        <w:instrText xml:space="preserve"> PAGEREF _Ref56775742 \h </w:instrText>
      </w:r>
      <w:r w:rsidR="00ED1C5A" w:rsidRPr="002C738E">
        <w:rPr>
          <w:i/>
        </w:rPr>
      </w:r>
      <w:r w:rsidR="00ED1C5A" w:rsidRPr="002C738E">
        <w:rPr>
          <w:i/>
        </w:rPr>
        <w:fldChar w:fldCharType="separate"/>
      </w:r>
      <w:r w:rsidR="00FC7DCA">
        <w:rPr>
          <w:i/>
          <w:noProof/>
        </w:rPr>
        <w:t>180</w:t>
      </w:r>
      <w:r w:rsidR="00ED1C5A" w:rsidRPr="002C738E">
        <w:rPr>
          <w:i/>
        </w:rPr>
        <w:fldChar w:fldCharType="end"/>
      </w:r>
      <w:r w:rsidR="00ED1C5A" w:rsidRPr="002C738E">
        <w:rPr>
          <w:i/>
        </w:rPr>
        <w:t>)</w:t>
      </w:r>
      <w:r w:rsidR="006E0837">
        <w:t xml:space="preserve"> </w:t>
      </w:r>
    </w:p>
    <w:p w14:paraId="208970DE" w14:textId="77777777" w:rsidR="0076666D" w:rsidRDefault="006E4896" w:rsidP="009A2CB6">
      <w:pPr>
        <w:pStyle w:val="ParaunderHeading11"/>
        <w:numPr>
          <w:ilvl w:val="6"/>
          <w:numId w:val="74"/>
        </w:numPr>
        <w:ind w:left="180"/>
      </w:pPr>
      <w:r w:rsidRPr="00A54517">
        <w:t>Frequent Branch Operations</w:t>
      </w:r>
      <w:r>
        <w:t xml:space="preserve"> - </w:t>
      </w:r>
      <w:r w:rsidRPr="0076666D">
        <w:rPr>
          <w:i/>
          <w:color w:val="00B0F0"/>
        </w:rPr>
        <w:fldChar w:fldCharType="begin" w:fldLock="1"/>
      </w:r>
      <w:r w:rsidRPr="0076666D">
        <w:rPr>
          <w:i/>
          <w:color w:val="00B0F0"/>
        </w:rPr>
        <w:instrText xml:space="preserve"> REF _Ref40104335 \h  \* MERGEFORMAT </w:instrText>
      </w:r>
      <w:r w:rsidRPr="0076666D">
        <w:rPr>
          <w:i/>
          <w:color w:val="00B0F0"/>
        </w:rPr>
      </w:r>
      <w:r w:rsidRPr="0076666D">
        <w:rPr>
          <w:i/>
          <w:color w:val="00B0F0"/>
        </w:rPr>
        <w:fldChar w:fldCharType="separate"/>
      </w:r>
      <w:r w:rsidR="00FC7DCA" w:rsidRPr="00801D7C">
        <w:rPr>
          <w:i/>
          <w:color w:val="00B0F0"/>
        </w:rPr>
        <w:t>Frequent Branch Operations</w:t>
      </w:r>
      <w:r w:rsidRPr="0076666D">
        <w:rPr>
          <w:i/>
          <w:color w:val="00B0F0"/>
        </w:rPr>
        <w:fldChar w:fldCharType="end"/>
      </w:r>
      <w:r w:rsidRPr="00BF4BA6">
        <w:t xml:space="preserve"> (</w:t>
      </w:r>
      <w:r w:rsidRPr="0076666D">
        <w:rPr>
          <w:i/>
        </w:rPr>
        <w:t xml:space="preserve">pg. </w:t>
      </w:r>
      <w:r w:rsidRPr="0076666D">
        <w:rPr>
          <w:i/>
        </w:rPr>
        <w:fldChar w:fldCharType="begin" w:fldLock="1"/>
      </w:r>
      <w:r w:rsidRPr="0076666D">
        <w:rPr>
          <w:i/>
        </w:rPr>
        <w:instrText xml:space="preserve"> PAGEREF _Ref40104335 \h </w:instrText>
      </w:r>
      <w:r w:rsidRPr="0076666D">
        <w:rPr>
          <w:i/>
        </w:rPr>
      </w:r>
      <w:r w:rsidRPr="0076666D">
        <w:rPr>
          <w:i/>
        </w:rPr>
        <w:fldChar w:fldCharType="separate"/>
      </w:r>
      <w:r w:rsidR="00FC7DCA">
        <w:rPr>
          <w:i/>
          <w:noProof/>
        </w:rPr>
        <w:t>569</w:t>
      </w:r>
      <w:r w:rsidRPr="0076666D">
        <w:rPr>
          <w:i/>
        </w:rPr>
        <w:fldChar w:fldCharType="end"/>
      </w:r>
      <w:r>
        <w:t>)</w:t>
      </w:r>
    </w:p>
    <w:p w14:paraId="53BBB77C" w14:textId="77777777" w:rsidR="0076666D" w:rsidRDefault="006E4896" w:rsidP="009A2CB6">
      <w:pPr>
        <w:pStyle w:val="ParaunderHeading11"/>
        <w:numPr>
          <w:ilvl w:val="6"/>
          <w:numId w:val="74"/>
        </w:numPr>
        <w:ind w:left="180"/>
      </w:pPr>
      <w:r w:rsidRPr="00A54517">
        <w:t>Frequent Customer Operations</w:t>
      </w:r>
      <w:r>
        <w:t xml:space="preserve"> - </w:t>
      </w:r>
      <w:r w:rsidRPr="0076666D">
        <w:rPr>
          <w:i/>
          <w:color w:val="00B0F0"/>
        </w:rPr>
        <w:fldChar w:fldCharType="begin" w:fldLock="1"/>
      </w:r>
      <w:r w:rsidRPr="0076666D">
        <w:rPr>
          <w:i/>
          <w:color w:val="00B0F0"/>
        </w:rPr>
        <w:instrText xml:space="preserve"> REF _Ref40104331 \h  \* MERGEFORMAT </w:instrText>
      </w:r>
      <w:r w:rsidRPr="0076666D">
        <w:rPr>
          <w:i/>
          <w:color w:val="00B0F0"/>
        </w:rPr>
      </w:r>
      <w:r w:rsidRPr="0076666D">
        <w:rPr>
          <w:i/>
          <w:color w:val="00B0F0"/>
        </w:rPr>
        <w:fldChar w:fldCharType="separate"/>
      </w:r>
      <w:r w:rsidR="00FC7DCA" w:rsidRPr="00801D7C">
        <w:rPr>
          <w:i/>
          <w:color w:val="00B0F0"/>
        </w:rPr>
        <w:t>Frequent Customer Operations</w:t>
      </w:r>
      <w:r w:rsidRPr="0076666D">
        <w:rPr>
          <w:i/>
          <w:color w:val="00B0F0"/>
        </w:rPr>
        <w:fldChar w:fldCharType="end"/>
      </w:r>
      <w:r w:rsidRPr="00BF4BA6">
        <w:t xml:space="preserve"> (</w:t>
      </w:r>
      <w:r w:rsidRPr="0076666D">
        <w:rPr>
          <w:i/>
        </w:rPr>
        <w:t xml:space="preserve">pg. </w:t>
      </w:r>
      <w:r w:rsidRPr="0076666D">
        <w:rPr>
          <w:i/>
        </w:rPr>
        <w:fldChar w:fldCharType="begin" w:fldLock="1"/>
      </w:r>
      <w:r w:rsidRPr="0076666D">
        <w:rPr>
          <w:i/>
        </w:rPr>
        <w:instrText xml:space="preserve"> PAGEREF _Ref40104331 \h </w:instrText>
      </w:r>
      <w:r w:rsidRPr="0076666D">
        <w:rPr>
          <w:i/>
        </w:rPr>
      </w:r>
      <w:r w:rsidRPr="0076666D">
        <w:rPr>
          <w:i/>
        </w:rPr>
        <w:fldChar w:fldCharType="separate"/>
      </w:r>
      <w:r w:rsidR="00FC7DCA">
        <w:rPr>
          <w:i/>
          <w:noProof/>
        </w:rPr>
        <w:t>569</w:t>
      </w:r>
      <w:r w:rsidRPr="0076666D">
        <w:rPr>
          <w:i/>
        </w:rPr>
        <w:fldChar w:fldCharType="end"/>
      </w:r>
      <w:r>
        <w:t>)</w:t>
      </w:r>
    </w:p>
    <w:p w14:paraId="637AEAC8" w14:textId="77777777" w:rsidR="0076666D" w:rsidRDefault="006E4896" w:rsidP="009A2CB6">
      <w:pPr>
        <w:pStyle w:val="ParaunderHeading11"/>
        <w:numPr>
          <w:ilvl w:val="6"/>
          <w:numId w:val="74"/>
        </w:numPr>
        <w:ind w:left="180"/>
      </w:pPr>
      <w:r w:rsidRPr="00BF4BA6">
        <w:t>Frequent Links</w:t>
      </w:r>
      <w:r>
        <w:t xml:space="preserve"> - </w:t>
      </w:r>
      <w:r w:rsidRPr="0076666D">
        <w:rPr>
          <w:i/>
          <w:color w:val="00B0F0"/>
        </w:rPr>
        <w:fldChar w:fldCharType="begin" w:fldLock="1"/>
      </w:r>
      <w:r w:rsidRPr="0076666D">
        <w:rPr>
          <w:i/>
          <w:color w:val="00B0F0"/>
        </w:rPr>
        <w:instrText xml:space="preserve"> REF _Ref40104357 \h  \* MERGEFORMAT </w:instrText>
      </w:r>
      <w:r w:rsidRPr="0076666D">
        <w:rPr>
          <w:i/>
          <w:color w:val="00B0F0"/>
        </w:rPr>
      </w:r>
      <w:r w:rsidRPr="0076666D">
        <w:rPr>
          <w:i/>
          <w:color w:val="00B0F0"/>
        </w:rPr>
        <w:fldChar w:fldCharType="separate"/>
      </w:r>
      <w:r w:rsidR="00FC7DCA" w:rsidRPr="00801D7C">
        <w:rPr>
          <w:i/>
          <w:color w:val="00B0F0"/>
        </w:rPr>
        <w:t>Frequent Links</w:t>
      </w:r>
      <w:r w:rsidRPr="0076666D">
        <w:rPr>
          <w:i/>
          <w:color w:val="00B0F0"/>
        </w:rPr>
        <w:fldChar w:fldCharType="end"/>
      </w:r>
      <w:r w:rsidRPr="00BF4BA6">
        <w:t xml:space="preserve"> (</w:t>
      </w:r>
      <w:r w:rsidRPr="0076666D">
        <w:rPr>
          <w:i/>
        </w:rPr>
        <w:t xml:space="preserve">pg. </w:t>
      </w:r>
      <w:r w:rsidRPr="0076666D">
        <w:rPr>
          <w:i/>
        </w:rPr>
        <w:fldChar w:fldCharType="begin" w:fldLock="1"/>
      </w:r>
      <w:r w:rsidRPr="0076666D">
        <w:rPr>
          <w:i/>
        </w:rPr>
        <w:instrText xml:space="preserve"> PAGEREF _Ref40104357 \h </w:instrText>
      </w:r>
      <w:r w:rsidRPr="0076666D">
        <w:rPr>
          <w:i/>
        </w:rPr>
      </w:r>
      <w:r w:rsidRPr="0076666D">
        <w:rPr>
          <w:i/>
        </w:rPr>
        <w:fldChar w:fldCharType="separate"/>
      </w:r>
      <w:r w:rsidR="00FC7DCA">
        <w:rPr>
          <w:i/>
          <w:noProof/>
        </w:rPr>
        <w:t>573</w:t>
      </w:r>
      <w:r w:rsidRPr="0076666D">
        <w:rPr>
          <w:i/>
        </w:rPr>
        <w:fldChar w:fldCharType="end"/>
      </w:r>
      <w:r>
        <w:t>)</w:t>
      </w:r>
    </w:p>
    <w:p w14:paraId="7D8DF995" w14:textId="77777777" w:rsidR="0076666D" w:rsidRDefault="006E4896" w:rsidP="009A2CB6">
      <w:pPr>
        <w:pStyle w:val="ParaunderHeading11"/>
        <w:numPr>
          <w:ilvl w:val="6"/>
          <w:numId w:val="74"/>
        </w:numPr>
        <w:ind w:left="180"/>
      </w:pPr>
      <w:r w:rsidRPr="00BF4BA6">
        <w:t>Function Code Definition</w:t>
      </w:r>
      <w:r>
        <w:t xml:space="preserve"> - </w:t>
      </w:r>
      <w:r w:rsidRPr="0076666D">
        <w:rPr>
          <w:i/>
          <w:color w:val="00B0F0"/>
        </w:rPr>
        <w:fldChar w:fldCharType="begin" w:fldLock="1"/>
      </w:r>
      <w:r w:rsidRPr="0076666D">
        <w:rPr>
          <w:i/>
          <w:color w:val="00B0F0"/>
        </w:rPr>
        <w:instrText xml:space="preserve"> REF _Ref39852701 \h  \* MERGEFORMAT </w:instrText>
      </w:r>
      <w:r w:rsidRPr="0076666D">
        <w:rPr>
          <w:i/>
          <w:color w:val="00B0F0"/>
        </w:rPr>
      </w:r>
      <w:r w:rsidRPr="0076666D">
        <w:rPr>
          <w:i/>
          <w:color w:val="00B0F0"/>
        </w:rPr>
        <w:fldChar w:fldCharType="separate"/>
      </w:r>
      <w:r w:rsidR="00FC7DCA" w:rsidRPr="00801D7C">
        <w:rPr>
          <w:i/>
          <w:color w:val="00B0F0"/>
        </w:rPr>
        <w:t>Function Code Definition</w:t>
      </w:r>
      <w:r w:rsidRPr="0076666D">
        <w:rPr>
          <w:i/>
          <w:color w:val="00B0F0"/>
        </w:rPr>
        <w:fldChar w:fldCharType="end"/>
      </w:r>
      <w:r w:rsidRPr="00BF4BA6">
        <w:t xml:space="preserve"> (</w:t>
      </w:r>
      <w:r w:rsidRPr="0076666D">
        <w:rPr>
          <w:i/>
        </w:rPr>
        <w:t xml:space="preserve">pg. </w:t>
      </w:r>
      <w:r w:rsidRPr="0076666D">
        <w:rPr>
          <w:i/>
        </w:rPr>
        <w:fldChar w:fldCharType="begin" w:fldLock="1"/>
      </w:r>
      <w:r w:rsidRPr="0076666D">
        <w:rPr>
          <w:i/>
        </w:rPr>
        <w:instrText xml:space="preserve"> PAGEREF _Ref39852701 \h </w:instrText>
      </w:r>
      <w:r w:rsidRPr="0076666D">
        <w:rPr>
          <w:i/>
        </w:rPr>
      </w:r>
      <w:r w:rsidRPr="0076666D">
        <w:rPr>
          <w:i/>
        </w:rPr>
        <w:fldChar w:fldCharType="separate"/>
      </w:r>
      <w:r w:rsidR="00FC7DCA">
        <w:rPr>
          <w:i/>
          <w:noProof/>
        </w:rPr>
        <w:t>589</w:t>
      </w:r>
      <w:r w:rsidRPr="0076666D">
        <w:rPr>
          <w:i/>
        </w:rPr>
        <w:fldChar w:fldCharType="end"/>
      </w:r>
      <w:r>
        <w:t>)</w:t>
      </w:r>
    </w:p>
    <w:p w14:paraId="4AACBDCB" w14:textId="77777777" w:rsidR="0076666D" w:rsidRDefault="006E4896" w:rsidP="009A2CB6">
      <w:pPr>
        <w:pStyle w:val="ParaunderHeading11"/>
        <w:numPr>
          <w:ilvl w:val="6"/>
          <w:numId w:val="74"/>
        </w:numPr>
        <w:ind w:left="180"/>
      </w:pPr>
      <w:r w:rsidRPr="00BF4BA6">
        <w:t>Function Code Preferences</w:t>
      </w:r>
      <w:r>
        <w:t xml:space="preserve"> - </w:t>
      </w:r>
      <w:r w:rsidRPr="0076666D">
        <w:rPr>
          <w:i/>
          <w:color w:val="00B0F0"/>
        </w:rPr>
        <w:fldChar w:fldCharType="begin" w:fldLock="1"/>
      </w:r>
      <w:r w:rsidRPr="0076666D">
        <w:rPr>
          <w:i/>
          <w:color w:val="00B0F0"/>
        </w:rPr>
        <w:instrText xml:space="preserve"> REF _Ref39852715 \h  \* MERGEFORMAT </w:instrText>
      </w:r>
      <w:r w:rsidRPr="0076666D">
        <w:rPr>
          <w:i/>
          <w:color w:val="00B0F0"/>
        </w:rPr>
      </w:r>
      <w:r w:rsidRPr="0076666D">
        <w:rPr>
          <w:i/>
          <w:color w:val="00B0F0"/>
        </w:rPr>
        <w:fldChar w:fldCharType="separate"/>
      </w:r>
      <w:r w:rsidR="00FC7DCA" w:rsidRPr="00801D7C">
        <w:rPr>
          <w:i/>
          <w:color w:val="00B0F0"/>
        </w:rPr>
        <w:t>Function Code Preferences</w:t>
      </w:r>
      <w:r w:rsidRPr="0076666D">
        <w:rPr>
          <w:i/>
          <w:color w:val="00B0F0"/>
        </w:rPr>
        <w:fldChar w:fldCharType="end"/>
      </w:r>
      <w:r w:rsidRPr="00BF4BA6">
        <w:t xml:space="preserve"> (</w:t>
      </w:r>
      <w:r w:rsidRPr="0076666D">
        <w:rPr>
          <w:i/>
        </w:rPr>
        <w:t xml:space="preserve">pg. </w:t>
      </w:r>
      <w:r w:rsidRPr="0076666D">
        <w:rPr>
          <w:i/>
        </w:rPr>
        <w:fldChar w:fldCharType="begin" w:fldLock="1"/>
      </w:r>
      <w:r w:rsidRPr="0076666D">
        <w:rPr>
          <w:i/>
        </w:rPr>
        <w:instrText xml:space="preserve"> PAGEREF _Ref39852715 \h </w:instrText>
      </w:r>
      <w:r w:rsidRPr="0076666D">
        <w:rPr>
          <w:i/>
        </w:rPr>
      </w:r>
      <w:r w:rsidRPr="0076666D">
        <w:rPr>
          <w:i/>
        </w:rPr>
        <w:fldChar w:fldCharType="separate"/>
      </w:r>
      <w:r w:rsidR="00FC7DCA">
        <w:rPr>
          <w:i/>
          <w:noProof/>
        </w:rPr>
        <w:t>595</w:t>
      </w:r>
      <w:r w:rsidRPr="0076666D">
        <w:rPr>
          <w:i/>
        </w:rPr>
        <w:fldChar w:fldCharType="end"/>
      </w:r>
      <w:r>
        <w:t>)</w:t>
      </w:r>
    </w:p>
    <w:p w14:paraId="5FF9E78A" w14:textId="77777777" w:rsidR="0076666D" w:rsidRDefault="006E4896" w:rsidP="009A2CB6">
      <w:pPr>
        <w:pStyle w:val="ParaunderHeading11"/>
        <w:numPr>
          <w:ilvl w:val="6"/>
          <w:numId w:val="74"/>
        </w:numPr>
        <w:ind w:left="180"/>
      </w:pPr>
      <w:r w:rsidRPr="003912B4">
        <w:t>FX Purchase Against Account</w:t>
      </w:r>
      <w:r>
        <w:t xml:space="preserve"> - </w:t>
      </w:r>
      <w:r w:rsidRPr="0076666D">
        <w:rPr>
          <w:i/>
          <w:color w:val="00B0F0"/>
        </w:rPr>
        <w:fldChar w:fldCharType="begin" w:fldLock="1"/>
      </w:r>
      <w:r w:rsidRPr="0076666D">
        <w:rPr>
          <w:i/>
          <w:color w:val="00B0F0"/>
        </w:rPr>
        <w:instrText xml:space="preserve"> REF _Ref39842092 \h  \* MERGEFORMAT </w:instrText>
      </w:r>
      <w:r w:rsidRPr="0076666D">
        <w:rPr>
          <w:i/>
          <w:color w:val="00B0F0"/>
        </w:rPr>
      </w:r>
      <w:r w:rsidRPr="0076666D">
        <w:rPr>
          <w:i/>
          <w:color w:val="00B0F0"/>
        </w:rPr>
        <w:fldChar w:fldCharType="separate"/>
      </w:r>
      <w:r w:rsidR="00FC7DCA" w:rsidRPr="00801D7C">
        <w:rPr>
          <w:i/>
          <w:color w:val="00B0F0"/>
        </w:rPr>
        <w:t>FX Purchase Against Account</w:t>
      </w:r>
      <w:r w:rsidRPr="0076666D">
        <w:rPr>
          <w:i/>
          <w:color w:val="00B0F0"/>
        </w:rPr>
        <w:fldChar w:fldCharType="end"/>
      </w:r>
      <w:r w:rsidRPr="00BF4BA6">
        <w:t xml:space="preserve"> (</w:t>
      </w:r>
      <w:r w:rsidRPr="0076666D">
        <w:rPr>
          <w:i/>
        </w:rPr>
        <w:t xml:space="preserve">pg. </w:t>
      </w:r>
      <w:r w:rsidRPr="0076666D">
        <w:rPr>
          <w:i/>
        </w:rPr>
        <w:fldChar w:fldCharType="begin" w:fldLock="1"/>
      </w:r>
      <w:r w:rsidRPr="0076666D">
        <w:rPr>
          <w:i/>
        </w:rPr>
        <w:instrText xml:space="preserve"> PAGEREF _Ref39842092 \h </w:instrText>
      </w:r>
      <w:r w:rsidRPr="0076666D">
        <w:rPr>
          <w:i/>
        </w:rPr>
      </w:r>
      <w:r w:rsidRPr="0076666D">
        <w:rPr>
          <w:i/>
        </w:rPr>
        <w:fldChar w:fldCharType="separate"/>
      </w:r>
      <w:r w:rsidR="00FC7DCA">
        <w:rPr>
          <w:i/>
          <w:noProof/>
        </w:rPr>
        <w:t>114</w:t>
      </w:r>
      <w:r w:rsidRPr="0076666D">
        <w:rPr>
          <w:i/>
        </w:rPr>
        <w:fldChar w:fldCharType="end"/>
      </w:r>
      <w:r>
        <w:t>)</w:t>
      </w:r>
    </w:p>
    <w:p w14:paraId="11348E53" w14:textId="77777777" w:rsidR="00DC090C" w:rsidRDefault="00DC090C" w:rsidP="009A2CB6">
      <w:pPr>
        <w:pStyle w:val="ParaunderHeading11"/>
        <w:numPr>
          <w:ilvl w:val="6"/>
          <w:numId w:val="74"/>
        </w:numPr>
        <w:ind w:left="180"/>
      </w:pPr>
      <w:r w:rsidRPr="003912B4">
        <w:t xml:space="preserve">FX Purchase </w:t>
      </w:r>
      <w:r>
        <w:t xml:space="preserve">Against </w:t>
      </w:r>
      <w:r w:rsidRPr="003912B4">
        <w:t>Walk-in</w:t>
      </w:r>
      <w:r>
        <w:t xml:space="preserve"> - </w:t>
      </w:r>
      <w:r w:rsidRPr="0076666D">
        <w:rPr>
          <w:i/>
          <w:color w:val="00B0F0"/>
        </w:rPr>
        <w:fldChar w:fldCharType="begin" w:fldLock="1"/>
      </w:r>
      <w:r w:rsidRPr="0076666D">
        <w:rPr>
          <w:i/>
          <w:color w:val="00B0F0"/>
        </w:rPr>
        <w:instrText xml:space="preserve"> REF _Ref39842098 \h  \* MERGEFORMAT </w:instrText>
      </w:r>
      <w:r w:rsidRPr="0076666D">
        <w:rPr>
          <w:i/>
          <w:color w:val="00B0F0"/>
        </w:rPr>
      </w:r>
      <w:r w:rsidRPr="0076666D">
        <w:rPr>
          <w:i/>
          <w:color w:val="00B0F0"/>
        </w:rPr>
        <w:fldChar w:fldCharType="separate"/>
      </w:r>
      <w:r w:rsidR="00FC7DCA" w:rsidRPr="00801D7C">
        <w:rPr>
          <w:i/>
          <w:color w:val="00B0F0"/>
        </w:rPr>
        <w:t>FX Purchase Against Walk-in</w:t>
      </w:r>
      <w:r w:rsidRPr="0076666D">
        <w:rPr>
          <w:i/>
          <w:color w:val="00B0F0"/>
        </w:rPr>
        <w:fldChar w:fldCharType="end"/>
      </w:r>
      <w:r w:rsidRPr="00BF4BA6">
        <w:t xml:space="preserve"> (</w:t>
      </w:r>
      <w:r w:rsidRPr="0076666D">
        <w:rPr>
          <w:i/>
        </w:rPr>
        <w:t xml:space="preserve">pg. </w:t>
      </w:r>
      <w:r w:rsidRPr="0076666D">
        <w:rPr>
          <w:i/>
        </w:rPr>
        <w:fldChar w:fldCharType="begin" w:fldLock="1"/>
      </w:r>
      <w:r w:rsidRPr="0076666D">
        <w:rPr>
          <w:i/>
        </w:rPr>
        <w:instrText xml:space="preserve"> PAGEREF _Ref39842098 \h </w:instrText>
      </w:r>
      <w:r w:rsidRPr="0076666D">
        <w:rPr>
          <w:i/>
        </w:rPr>
      </w:r>
      <w:r w:rsidRPr="0076666D">
        <w:rPr>
          <w:i/>
        </w:rPr>
        <w:fldChar w:fldCharType="separate"/>
      </w:r>
      <w:r w:rsidR="00FC7DCA">
        <w:rPr>
          <w:i/>
          <w:noProof/>
        </w:rPr>
        <w:t>118</w:t>
      </w:r>
      <w:r w:rsidRPr="0076666D">
        <w:rPr>
          <w:i/>
        </w:rPr>
        <w:fldChar w:fldCharType="end"/>
      </w:r>
      <w:r>
        <w:t>)</w:t>
      </w:r>
    </w:p>
    <w:p w14:paraId="2844BCED" w14:textId="77777777" w:rsidR="0079439C" w:rsidRDefault="0079439C" w:rsidP="009A2CB6">
      <w:pPr>
        <w:pStyle w:val="ParaunderHeading11"/>
        <w:numPr>
          <w:ilvl w:val="6"/>
          <w:numId w:val="74"/>
        </w:numPr>
        <w:ind w:left="180"/>
      </w:pPr>
      <w:r w:rsidRPr="003912B4">
        <w:t xml:space="preserve">FX Purchase </w:t>
      </w:r>
      <w:r>
        <w:t xml:space="preserve">Against </w:t>
      </w:r>
      <w:r w:rsidRPr="003912B4">
        <w:t>Walk-in</w:t>
      </w:r>
      <w:r>
        <w:t xml:space="preserve"> (Teller Session) - </w:t>
      </w:r>
      <w:r w:rsidRPr="0000024A">
        <w:rPr>
          <w:i/>
          <w:color w:val="00B0F0"/>
        </w:rPr>
        <w:fldChar w:fldCharType="begin" w:fldLock="1"/>
      </w:r>
      <w:r w:rsidRPr="0000024A">
        <w:rPr>
          <w:i/>
          <w:color w:val="00B0F0"/>
        </w:rPr>
        <w:instrText xml:space="preserve"> REF _Ref49116611 \h </w:instrText>
      </w:r>
      <w:r>
        <w:rPr>
          <w:i/>
          <w:color w:val="00B0F0"/>
        </w:rPr>
        <w:instrText xml:space="preserve"> \* MERGEFORMAT </w:instrText>
      </w:r>
      <w:r w:rsidRPr="0000024A">
        <w:rPr>
          <w:i/>
          <w:color w:val="00B0F0"/>
        </w:rPr>
      </w:r>
      <w:r w:rsidRPr="0000024A">
        <w:rPr>
          <w:i/>
          <w:color w:val="00B0F0"/>
        </w:rPr>
        <w:fldChar w:fldCharType="separate"/>
      </w:r>
      <w:r w:rsidR="00FC7DCA" w:rsidRPr="00801D7C">
        <w:rPr>
          <w:i/>
          <w:color w:val="00B0F0"/>
        </w:rPr>
        <w:t>FX Purchase Against Walk-in</w:t>
      </w:r>
      <w:r w:rsidRPr="0000024A">
        <w:rPr>
          <w:i/>
          <w:color w:val="00B0F0"/>
        </w:rPr>
        <w:fldChar w:fldCharType="end"/>
      </w:r>
      <w:r>
        <w:t xml:space="preserve"> </w:t>
      </w:r>
      <w:r w:rsidRPr="0000024A">
        <w:rPr>
          <w:i/>
        </w:rPr>
        <w:t xml:space="preserve">(pg. </w:t>
      </w:r>
      <w:r w:rsidRPr="0000024A">
        <w:rPr>
          <w:i/>
        </w:rPr>
        <w:fldChar w:fldCharType="begin" w:fldLock="1"/>
      </w:r>
      <w:r w:rsidRPr="0000024A">
        <w:rPr>
          <w:i/>
        </w:rPr>
        <w:instrText xml:space="preserve"> PAGEREF _Ref49116611 \h </w:instrText>
      </w:r>
      <w:r w:rsidRPr="0000024A">
        <w:rPr>
          <w:i/>
        </w:rPr>
      </w:r>
      <w:r w:rsidRPr="0000024A">
        <w:rPr>
          <w:i/>
        </w:rPr>
        <w:fldChar w:fldCharType="separate"/>
      </w:r>
      <w:r w:rsidR="00FC7DCA">
        <w:rPr>
          <w:i/>
          <w:noProof/>
        </w:rPr>
        <w:t>515</w:t>
      </w:r>
      <w:r w:rsidRPr="0000024A">
        <w:rPr>
          <w:i/>
        </w:rPr>
        <w:fldChar w:fldCharType="end"/>
      </w:r>
      <w:r w:rsidRPr="0000024A">
        <w:rPr>
          <w:i/>
        </w:rPr>
        <w:t>)</w:t>
      </w:r>
    </w:p>
    <w:p w14:paraId="7010A178" w14:textId="77777777" w:rsidR="0076666D" w:rsidRDefault="006E4896" w:rsidP="009A2CB6">
      <w:pPr>
        <w:pStyle w:val="ParaunderHeading11"/>
        <w:numPr>
          <w:ilvl w:val="6"/>
          <w:numId w:val="74"/>
        </w:numPr>
        <w:ind w:left="180"/>
      </w:pPr>
      <w:r w:rsidRPr="003912B4">
        <w:t>FX Sale Against Account</w:t>
      </w:r>
      <w:r>
        <w:t xml:space="preserve"> - </w:t>
      </w:r>
      <w:r w:rsidRPr="0076666D">
        <w:rPr>
          <w:i/>
          <w:color w:val="00B0F0"/>
        </w:rPr>
        <w:fldChar w:fldCharType="begin" w:fldLock="1"/>
      </w:r>
      <w:r w:rsidRPr="0076666D">
        <w:rPr>
          <w:i/>
          <w:color w:val="00B0F0"/>
        </w:rPr>
        <w:instrText xml:space="preserve"> REF _Ref39842080 \h  \* MERGEFORMAT </w:instrText>
      </w:r>
      <w:r w:rsidRPr="0076666D">
        <w:rPr>
          <w:i/>
          <w:color w:val="00B0F0"/>
        </w:rPr>
      </w:r>
      <w:r w:rsidRPr="0076666D">
        <w:rPr>
          <w:i/>
          <w:color w:val="00B0F0"/>
        </w:rPr>
        <w:fldChar w:fldCharType="separate"/>
      </w:r>
      <w:r w:rsidR="00FC7DCA" w:rsidRPr="00801D7C">
        <w:rPr>
          <w:i/>
          <w:color w:val="00B0F0"/>
        </w:rPr>
        <w:t>Foreign Exchange (FX)</w:t>
      </w:r>
      <w:r w:rsidR="00FC7DCA">
        <w:t xml:space="preserve"> Sale Against Account</w:t>
      </w:r>
      <w:r w:rsidRPr="0076666D">
        <w:rPr>
          <w:i/>
          <w:color w:val="00B0F0"/>
        </w:rPr>
        <w:fldChar w:fldCharType="end"/>
      </w:r>
      <w:r w:rsidRPr="00BF4BA6">
        <w:t xml:space="preserve"> (</w:t>
      </w:r>
      <w:r w:rsidRPr="0076666D">
        <w:rPr>
          <w:i/>
        </w:rPr>
        <w:t xml:space="preserve">pg. </w:t>
      </w:r>
      <w:r w:rsidRPr="0076666D">
        <w:rPr>
          <w:i/>
        </w:rPr>
        <w:fldChar w:fldCharType="begin" w:fldLock="1"/>
      </w:r>
      <w:r w:rsidRPr="0076666D">
        <w:rPr>
          <w:i/>
        </w:rPr>
        <w:instrText xml:space="preserve"> PAGEREF _Ref39842080 \h </w:instrText>
      </w:r>
      <w:r w:rsidRPr="0076666D">
        <w:rPr>
          <w:i/>
        </w:rPr>
      </w:r>
      <w:r w:rsidRPr="0076666D">
        <w:rPr>
          <w:i/>
        </w:rPr>
        <w:fldChar w:fldCharType="separate"/>
      </w:r>
      <w:r w:rsidR="00FC7DCA">
        <w:rPr>
          <w:i/>
          <w:noProof/>
        </w:rPr>
        <w:t>105</w:t>
      </w:r>
      <w:r w:rsidRPr="0076666D">
        <w:rPr>
          <w:i/>
        </w:rPr>
        <w:fldChar w:fldCharType="end"/>
      </w:r>
      <w:r>
        <w:t>)</w:t>
      </w:r>
    </w:p>
    <w:p w14:paraId="490F5C79" w14:textId="77777777" w:rsidR="00DC090C" w:rsidRDefault="00DC090C" w:rsidP="009A2CB6">
      <w:pPr>
        <w:pStyle w:val="ParaunderHeading11"/>
        <w:numPr>
          <w:ilvl w:val="6"/>
          <w:numId w:val="74"/>
        </w:numPr>
        <w:ind w:left="180"/>
      </w:pPr>
      <w:r>
        <w:t xml:space="preserve">FX Sale Against </w:t>
      </w:r>
      <w:r w:rsidRPr="003912B4">
        <w:t>Walk-in</w:t>
      </w:r>
      <w:r>
        <w:t xml:space="preserve"> - </w:t>
      </w:r>
      <w:r w:rsidRPr="0076666D">
        <w:rPr>
          <w:i/>
          <w:color w:val="00B0F0"/>
        </w:rPr>
        <w:fldChar w:fldCharType="begin" w:fldLock="1"/>
      </w:r>
      <w:r w:rsidRPr="0076666D">
        <w:rPr>
          <w:i/>
          <w:color w:val="00B0F0"/>
        </w:rPr>
        <w:instrText xml:space="preserve"> REF _Ref39842086 \h  \* MERGEFORMAT </w:instrText>
      </w:r>
      <w:r w:rsidRPr="0076666D">
        <w:rPr>
          <w:i/>
          <w:color w:val="00B0F0"/>
        </w:rPr>
      </w:r>
      <w:r w:rsidRPr="0076666D">
        <w:rPr>
          <w:i/>
          <w:color w:val="00B0F0"/>
        </w:rPr>
        <w:fldChar w:fldCharType="separate"/>
      </w:r>
      <w:r w:rsidR="00FC7DCA" w:rsidRPr="00801D7C">
        <w:rPr>
          <w:i/>
          <w:color w:val="00B0F0"/>
        </w:rPr>
        <w:t>FX Sale Against Walk-in</w:t>
      </w:r>
      <w:r w:rsidRPr="0076666D">
        <w:rPr>
          <w:i/>
          <w:color w:val="00B0F0"/>
        </w:rPr>
        <w:fldChar w:fldCharType="end"/>
      </w:r>
      <w:r w:rsidRPr="00BF4BA6">
        <w:t xml:space="preserve"> (</w:t>
      </w:r>
      <w:r w:rsidRPr="0076666D">
        <w:rPr>
          <w:i/>
        </w:rPr>
        <w:t xml:space="preserve">pg. </w:t>
      </w:r>
      <w:r w:rsidRPr="0076666D">
        <w:rPr>
          <w:i/>
        </w:rPr>
        <w:fldChar w:fldCharType="begin" w:fldLock="1"/>
      </w:r>
      <w:r w:rsidRPr="0076666D">
        <w:rPr>
          <w:i/>
        </w:rPr>
        <w:instrText xml:space="preserve"> PAGEREF _Ref39842086 \h </w:instrText>
      </w:r>
      <w:r w:rsidRPr="0076666D">
        <w:rPr>
          <w:i/>
        </w:rPr>
      </w:r>
      <w:r w:rsidRPr="0076666D">
        <w:rPr>
          <w:i/>
        </w:rPr>
        <w:fldChar w:fldCharType="separate"/>
      </w:r>
      <w:r w:rsidR="00FC7DCA">
        <w:rPr>
          <w:i/>
          <w:noProof/>
        </w:rPr>
        <w:t>110</w:t>
      </w:r>
      <w:r w:rsidRPr="0076666D">
        <w:rPr>
          <w:i/>
        </w:rPr>
        <w:fldChar w:fldCharType="end"/>
      </w:r>
      <w:r>
        <w:t>)</w:t>
      </w:r>
    </w:p>
    <w:p w14:paraId="6D5B6CBD" w14:textId="77777777" w:rsidR="0089663E" w:rsidRDefault="0089663E" w:rsidP="009A2CB6">
      <w:pPr>
        <w:pStyle w:val="ParaunderHeading11"/>
        <w:numPr>
          <w:ilvl w:val="6"/>
          <w:numId w:val="74"/>
        </w:numPr>
        <w:ind w:left="180"/>
      </w:pPr>
      <w:r>
        <w:t xml:space="preserve">FX Sale Against </w:t>
      </w:r>
      <w:r w:rsidRPr="003912B4">
        <w:t>Walk-in</w:t>
      </w:r>
      <w:r>
        <w:t xml:space="preserve"> (Teller Session) - </w:t>
      </w:r>
      <w:r w:rsidRPr="0000024A">
        <w:rPr>
          <w:i/>
          <w:color w:val="00B0F0"/>
        </w:rPr>
        <w:fldChar w:fldCharType="begin" w:fldLock="1"/>
      </w:r>
      <w:r w:rsidRPr="0000024A">
        <w:rPr>
          <w:i/>
          <w:color w:val="00B0F0"/>
        </w:rPr>
        <w:instrText xml:space="preserve"> REF _Ref49114724 \h </w:instrText>
      </w:r>
      <w:r>
        <w:rPr>
          <w:i/>
          <w:color w:val="00B0F0"/>
        </w:rPr>
        <w:instrText xml:space="preserve"> \* MERGEFORMAT </w:instrText>
      </w:r>
      <w:r w:rsidRPr="0000024A">
        <w:rPr>
          <w:i/>
          <w:color w:val="00B0F0"/>
        </w:rPr>
      </w:r>
      <w:r w:rsidRPr="0000024A">
        <w:rPr>
          <w:i/>
          <w:color w:val="00B0F0"/>
        </w:rPr>
        <w:fldChar w:fldCharType="separate"/>
      </w:r>
      <w:r w:rsidR="00FC7DCA" w:rsidRPr="00801D7C">
        <w:rPr>
          <w:i/>
          <w:color w:val="00B0F0"/>
        </w:rPr>
        <w:t>FX Sale Against Walk-in</w:t>
      </w:r>
      <w:r w:rsidRPr="0000024A">
        <w:rPr>
          <w:i/>
          <w:color w:val="00B0F0"/>
        </w:rPr>
        <w:fldChar w:fldCharType="end"/>
      </w:r>
      <w:r>
        <w:t xml:space="preserve"> </w:t>
      </w:r>
      <w:r w:rsidRPr="0000024A">
        <w:rPr>
          <w:i/>
        </w:rPr>
        <w:t xml:space="preserve">(pg. </w:t>
      </w:r>
      <w:r w:rsidRPr="0000024A">
        <w:rPr>
          <w:i/>
        </w:rPr>
        <w:fldChar w:fldCharType="begin" w:fldLock="1"/>
      </w:r>
      <w:r w:rsidRPr="0000024A">
        <w:rPr>
          <w:i/>
        </w:rPr>
        <w:instrText xml:space="preserve"> PAGEREF _Ref49114724 \h </w:instrText>
      </w:r>
      <w:r w:rsidRPr="0000024A">
        <w:rPr>
          <w:i/>
        </w:rPr>
      </w:r>
      <w:r w:rsidRPr="0000024A">
        <w:rPr>
          <w:i/>
        </w:rPr>
        <w:fldChar w:fldCharType="separate"/>
      </w:r>
      <w:r w:rsidR="00FC7DCA">
        <w:rPr>
          <w:i/>
          <w:noProof/>
        </w:rPr>
        <w:t>512</w:t>
      </w:r>
      <w:r w:rsidRPr="0000024A">
        <w:rPr>
          <w:i/>
        </w:rPr>
        <w:fldChar w:fldCharType="end"/>
      </w:r>
      <w:r w:rsidRPr="0000024A">
        <w:rPr>
          <w:i/>
        </w:rPr>
        <w:t>)</w:t>
      </w:r>
    </w:p>
    <w:p w14:paraId="6767863E" w14:textId="77777777" w:rsidR="0076666D" w:rsidRDefault="006E4896" w:rsidP="009A2CB6">
      <w:pPr>
        <w:pStyle w:val="ParaunderHeading11"/>
        <w:numPr>
          <w:ilvl w:val="6"/>
          <w:numId w:val="74"/>
        </w:numPr>
        <w:ind w:left="180"/>
      </w:pPr>
      <w:r>
        <w:t xml:space="preserve">In </w:t>
      </w:r>
      <w:r w:rsidRPr="003912B4">
        <w:t>House Cheque Deposit</w:t>
      </w:r>
      <w:r>
        <w:t xml:space="preserve"> - </w:t>
      </w:r>
      <w:r w:rsidRPr="0076666D">
        <w:rPr>
          <w:i/>
          <w:color w:val="00B0F0"/>
        </w:rPr>
        <w:fldChar w:fldCharType="begin" w:fldLock="1"/>
      </w:r>
      <w:r w:rsidRPr="0076666D">
        <w:rPr>
          <w:i/>
          <w:color w:val="00B0F0"/>
        </w:rPr>
        <w:instrText xml:space="preserve"> REF _Ref40266141 \h  \* MERGEFORMAT </w:instrText>
      </w:r>
      <w:r w:rsidRPr="0076666D">
        <w:rPr>
          <w:i/>
          <w:color w:val="00B0F0"/>
        </w:rPr>
      </w:r>
      <w:r w:rsidRPr="0076666D">
        <w:rPr>
          <w:i/>
          <w:color w:val="00B0F0"/>
        </w:rPr>
        <w:fldChar w:fldCharType="separate"/>
      </w:r>
      <w:r w:rsidR="00FC7DCA" w:rsidRPr="00801D7C">
        <w:rPr>
          <w:i/>
          <w:color w:val="00B0F0"/>
        </w:rPr>
        <w:t>In-House Cheque Deposit</w:t>
      </w:r>
      <w:r w:rsidRPr="0076666D">
        <w:rPr>
          <w:i/>
          <w:color w:val="00B0F0"/>
        </w:rPr>
        <w:fldChar w:fldCharType="end"/>
      </w:r>
      <w:r w:rsidRPr="00BF4BA6">
        <w:t xml:space="preserve"> (</w:t>
      </w:r>
      <w:r w:rsidRPr="0076666D">
        <w:rPr>
          <w:i/>
        </w:rPr>
        <w:t xml:space="preserve">pg. </w:t>
      </w:r>
      <w:r w:rsidRPr="0076666D">
        <w:rPr>
          <w:i/>
        </w:rPr>
        <w:fldChar w:fldCharType="begin" w:fldLock="1"/>
      </w:r>
      <w:r w:rsidRPr="0076666D">
        <w:rPr>
          <w:i/>
        </w:rPr>
        <w:instrText xml:space="preserve"> PAGEREF _Ref40266147 \h </w:instrText>
      </w:r>
      <w:r w:rsidRPr="0076666D">
        <w:rPr>
          <w:i/>
        </w:rPr>
      </w:r>
      <w:r w:rsidRPr="0076666D">
        <w:rPr>
          <w:i/>
        </w:rPr>
        <w:fldChar w:fldCharType="separate"/>
      </w:r>
      <w:r w:rsidR="00FC7DCA">
        <w:rPr>
          <w:i/>
          <w:noProof/>
        </w:rPr>
        <w:t>256</w:t>
      </w:r>
      <w:r w:rsidRPr="0076666D">
        <w:rPr>
          <w:i/>
        </w:rPr>
        <w:fldChar w:fldCharType="end"/>
      </w:r>
      <w:r>
        <w:t>)</w:t>
      </w:r>
    </w:p>
    <w:p w14:paraId="0995F4D5" w14:textId="77777777" w:rsidR="0076666D" w:rsidRDefault="006E4896" w:rsidP="009A2CB6">
      <w:pPr>
        <w:pStyle w:val="ParaunderHeading11"/>
        <w:numPr>
          <w:ilvl w:val="6"/>
          <w:numId w:val="74"/>
        </w:numPr>
        <w:ind w:left="180"/>
      </w:pPr>
      <w:r w:rsidRPr="00BF4BA6">
        <w:t>Instrument Number Maintenance</w:t>
      </w:r>
      <w:r>
        <w:t xml:space="preserve"> - </w:t>
      </w:r>
      <w:r w:rsidRPr="0076666D">
        <w:rPr>
          <w:i/>
          <w:color w:val="00B0F0"/>
        </w:rPr>
        <w:fldChar w:fldCharType="begin" w:fldLock="1"/>
      </w:r>
      <w:r w:rsidRPr="0076666D">
        <w:rPr>
          <w:i/>
          <w:color w:val="00B0F0"/>
        </w:rPr>
        <w:instrText xml:space="preserve"> REF _Ref39852752 \h  \* MERGEFORMAT </w:instrText>
      </w:r>
      <w:r w:rsidRPr="0076666D">
        <w:rPr>
          <w:i/>
          <w:color w:val="00B0F0"/>
        </w:rPr>
      </w:r>
      <w:r w:rsidRPr="0076666D">
        <w:rPr>
          <w:i/>
          <w:color w:val="00B0F0"/>
        </w:rPr>
        <w:fldChar w:fldCharType="separate"/>
      </w:r>
      <w:r w:rsidR="00FC7DCA" w:rsidRPr="00801D7C">
        <w:rPr>
          <w:i/>
          <w:color w:val="00B0F0"/>
        </w:rPr>
        <w:t>Instrument Number Maintenance</w:t>
      </w:r>
      <w:r w:rsidRPr="0076666D">
        <w:rPr>
          <w:i/>
          <w:color w:val="00B0F0"/>
        </w:rPr>
        <w:fldChar w:fldCharType="end"/>
      </w:r>
      <w:r w:rsidRPr="0001784A">
        <w:t xml:space="preserve"> (</w:t>
      </w:r>
      <w:r w:rsidRPr="0076666D">
        <w:rPr>
          <w:i/>
        </w:rPr>
        <w:t>pg. 231</w:t>
      </w:r>
      <w:r>
        <w:t>)</w:t>
      </w:r>
    </w:p>
    <w:p w14:paraId="58DE4FF7" w14:textId="77777777" w:rsidR="0076666D" w:rsidRPr="0076666D" w:rsidRDefault="00A0778F" w:rsidP="009A2CB6">
      <w:pPr>
        <w:pStyle w:val="ParaunderHeading11"/>
        <w:numPr>
          <w:ilvl w:val="6"/>
          <w:numId w:val="74"/>
        </w:numPr>
        <w:ind w:left="180"/>
      </w:pPr>
      <w:r>
        <w:t xml:space="preserve">Inter Branch Transaction Input - </w:t>
      </w:r>
      <w:r w:rsidR="00D076A0" w:rsidRPr="0076666D">
        <w:rPr>
          <w:i/>
          <w:color w:val="00B0F0"/>
        </w:rPr>
        <w:fldChar w:fldCharType="begin" w:fldLock="1"/>
      </w:r>
      <w:r w:rsidR="00D076A0" w:rsidRPr="0076666D">
        <w:rPr>
          <w:i/>
          <w:color w:val="00B0F0"/>
        </w:rPr>
        <w:instrText xml:space="preserve"> REF _Ref40465219 \h </w:instrText>
      </w:r>
      <w:r w:rsidR="00B06992" w:rsidRPr="0076666D">
        <w:rPr>
          <w:i/>
          <w:color w:val="00B0F0"/>
        </w:rPr>
        <w:instrText xml:space="preserve"> \* MERGEFORMAT </w:instrText>
      </w:r>
      <w:r w:rsidR="00D076A0" w:rsidRPr="0076666D">
        <w:rPr>
          <w:i/>
          <w:color w:val="00B0F0"/>
        </w:rPr>
      </w:r>
      <w:r w:rsidR="00D076A0" w:rsidRPr="0076666D">
        <w:rPr>
          <w:i/>
          <w:color w:val="00B0F0"/>
        </w:rPr>
        <w:fldChar w:fldCharType="separate"/>
      </w:r>
      <w:r w:rsidR="00FC7DCA" w:rsidRPr="00801D7C">
        <w:rPr>
          <w:i/>
          <w:color w:val="00B0F0"/>
        </w:rPr>
        <w:t>Interbranch Transaction Input</w:t>
      </w:r>
      <w:r w:rsidR="00D076A0" w:rsidRPr="0076666D">
        <w:rPr>
          <w:i/>
          <w:color w:val="00B0F0"/>
        </w:rPr>
        <w:fldChar w:fldCharType="end"/>
      </w:r>
      <w:r w:rsidR="00B06992">
        <w:t xml:space="preserve"> </w:t>
      </w:r>
      <w:r w:rsidR="00B06992" w:rsidRPr="0076666D">
        <w:rPr>
          <w:i/>
        </w:rPr>
        <w:t xml:space="preserve">(pg. </w:t>
      </w:r>
      <w:r w:rsidR="00D076A0" w:rsidRPr="0076666D">
        <w:rPr>
          <w:i/>
        </w:rPr>
        <w:fldChar w:fldCharType="begin" w:fldLock="1"/>
      </w:r>
      <w:r w:rsidR="00D076A0" w:rsidRPr="0076666D">
        <w:rPr>
          <w:i/>
        </w:rPr>
        <w:instrText xml:space="preserve"> PAGEREF _Ref40465219 \h </w:instrText>
      </w:r>
      <w:r w:rsidR="00D076A0" w:rsidRPr="0076666D">
        <w:rPr>
          <w:i/>
        </w:rPr>
      </w:r>
      <w:r w:rsidR="00D076A0" w:rsidRPr="0076666D">
        <w:rPr>
          <w:i/>
        </w:rPr>
        <w:fldChar w:fldCharType="separate"/>
      </w:r>
      <w:r w:rsidR="00FC7DCA">
        <w:rPr>
          <w:i/>
          <w:noProof/>
        </w:rPr>
        <w:t>85</w:t>
      </w:r>
      <w:r w:rsidR="00D076A0" w:rsidRPr="0076666D">
        <w:rPr>
          <w:i/>
        </w:rPr>
        <w:fldChar w:fldCharType="end"/>
      </w:r>
      <w:r w:rsidR="00B06992" w:rsidRPr="0076666D">
        <w:rPr>
          <w:i/>
        </w:rPr>
        <w:t>)</w:t>
      </w:r>
    </w:p>
    <w:p w14:paraId="63AEA699" w14:textId="77777777" w:rsidR="0076666D" w:rsidRPr="0076666D" w:rsidRDefault="00A0778F" w:rsidP="009A2CB6">
      <w:pPr>
        <w:pStyle w:val="ParaunderHeading11"/>
        <w:numPr>
          <w:ilvl w:val="6"/>
          <w:numId w:val="74"/>
        </w:numPr>
        <w:ind w:left="180"/>
      </w:pPr>
      <w:r>
        <w:t xml:space="preserve">Inter Branch Transaction Liquidation - </w:t>
      </w:r>
      <w:r w:rsidR="00D076A0" w:rsidRPr="0076666D">
        <w:rPr>
          <w:i/>
          <w:color w:val="00B0F0"/>
        </w:rPr>
        <w:fldChar w:fldCharType="begin" w:fldLock="1"/>
      </w:r>
      <w:r w:rsidR="00D076A0" w:rsidRPr="0076666D">
        <w:rPr>
          <w:i/>
          <w:color w:val="00B0F0"/>
        </w:rPr>
        <w:instrText xml:space="preserve"> REF _Ref40465256 \h </w:instrText>
      </w:r>
      <w:r w:rsidR="00B06992" w:rsidRPr="0076666D">
        <w:rPr>
          <w:i/>
          <w:color w:val="00B0F0"/>
        </w:rPr>
        <w:instrText xml:space="preserve"> \* MERGEFORMAT </w:instrText>
      </w:r>
      <w:r w:rsidR="00D076A0" w:rsidRPr="0076666D">
        <w:rPr>
          <w:i/>
          <w:color w:val="00B0F0"/>
        </w:rPr>
      </w:r>
      <w:r w:rsidR="00D076A0" w:rsidRPr="0076666D">
        <w:rPr>
          <w:i/>
          <w:color w:val="00B0F0"/>
        </w:rPr>
        <w:fldChar w:fldCharType="separate"/>
      </w:r>
      <w:r w:rsidR="00FC7DCA" w:rsidRPr="00801D7C">
        <w:rPr>
          <w:i/>
          <w:color w:val="00B0F0"/>
        </w:rPr>
        <w:t>Interbranch Transaction Liquidation</w:t>
      </w:r>
      <w:r w:rsidR="00D076A0" w:rsidRPr="0076666D">
        <w:rPr>
          <w:i/>
          <w:color w:val="00B0F0"/>
        </w:rPr>
        <w:fldChar w:fldCharType="end"/>
      </w:r>
      <w:r w:rsidR="00B06992">
        <w:t xml:space="preserve"> </w:t>
      </w:r>
      <w:r w:rsidR="00B06992" w:rsidRPr="0076666D">
        <w:rPr>
          <w:i/>
        </w:rPr>
        <w:t xml:space="preserve">(pg. </w:t>
      </w:r>
      <w:r w:rsidR="00D076A0" w:rsidRPr="0076666D">
        <w:rPr>
          <w:i/>
        </w:rPr>
        <w:fldChar w:fldCharType="begin" w:fldLock="1"/>
      </w:r>
      <w:r w:rsidR="00D076A0" w:rsidRPr="0076666D">
        <w:rPr>
          <w:i/>
        </w:rPr>
        <w:instrText xml:space="preserve"> PAGEREF _Ref40465256 \h </w:instrText>
      </w:r>
      <w:r w:rsidR="00D076A0" w:rsidRPr="0076666D">
        <w:rPr>
          <w:i/>
        </w:rPr>
      </w:r>
      <w:r w:rsidR="00D076A0" w:rsidRPr="0076666D">
        <w:rPr>
          <w:i/>
        </w:rPr>
        <w:fldChar w:fldCharType="separate"/>
      </w:r>
      <w:r w:rsidR="00FC7DCA">
        <w:rPr>
          <w:i/>
          <w:noProof/>
        </w:rPr>
        <w:t>88</w:t>
      </w:r>
      <w:r w:rsidR="00D076A0" w:rsidRPr="0076666D">
        <w:rPr>
          <w:i/>
        </w:rPr>
        <w:fldChar w:fldCharType="end"/>
      </w:r>
      <w:r w:rsidR="00B06992" w:rsidRPr="0076666D">
        <w:rPr>
          <w:i/>
        </w:rPr>
        <w:t>)</w:t>
      </w:r>
    </w:p>
    <w:p w14:paraId="3E3A1CB1" w14:textId="77777777" w:rsidR="0076666D" w:rsidRPr="0076666D" w:rsidRDefault="00A0778F" w:rsidP="009A2CB6">
      <w:pPr>
        <w:pStyle w:val="ParaunderHeading11"/>
        <w:numPr>
          <w:ilvl w:val="6"/>
          <w:numId w:val="74"/>
        </w:numPr>
        <w:ind w:left="180"/>
      </w:pPr>
      <w:r>
        <w:t xml:space="preserve">Inter Branch Transaction Request - </w:t>
      </w:r>
      <w:r w:rsidR="00D076A0" w:rsidRPr="0076666D">
        <w:rPr>
          <w:i/>
          <w:color w:val="00B0F0"/>
        </w:rPr>
        <w:fldChar w:fldCharType="begin" w:fldLock="1"/>
      </w:r>
      <w:r w:rsidR="00D076A0" w:rsidRPr="0076666D">
        <w:rPr>
          <w:i/>
          <w:color w:val="00B0F0"/>
        </w:rPr>
        <w:instrText xml:space="preserve"> REF _Ref40465238 \h </w:instrText>
      </w:r>
      <w:r w:rsidR="00B06992" w:rsidRPr="0076666D">
        <w:rPr>
          <w:i/>
          <w:color w:val="00B0F0"/>
        </w:rPr>
        <w:instrText xml:space="preserve"> \* MERGEFORMAT </w:instrText>
      </w:r>
      <w:r w:rsidR="00D076A0" w:rsidRPr="0076666D">
        <w:rPr>
          <w:i/>
          <w:color w:val="00B0F0"/>
        </w:rPr>
      </w:r>
      <w:r w:rsidR="00D076A0" w:rsidRPr="0076666D">
        <w:rPr>
          <w:i/>
          <w:color w:val="00B0F0"/>
        </w:rPr>
        <w:fldChar w:fldCharType="separate"/>
      </w:r>
      <w:r w:rsidR="00FC7DCA" w:rsidRPr="00801D7C">
        <w:rPr>
          <w:i/>
          <w:color w:val="00B0F0"/>
          <w:shd w:val="clear" w:color="auto" w:fill="FFFFFF"/>
        </w:rPr>
        <w:t>Interbranch Transaction Request</w:t>
      </w:r>
      <w:r w:rsidR="00D076A0" w:rsidRPr="0076666D">
        <w:rPr>
          <w:i/>
          <w:color w:val="00B0F0"/>
        </w:rPr>
        <w:fldChar w:fldCharType="end"/>
      </w:r>
      <w:r w:rsidR="00B06992">
        <w:t xml:space="preserve"> </w:t>
      </w:r>
      <w:r w:rsidR="00B06992" w:rsidRPr="0076666D">
        <w:rPr>
          <w:i/>
        </w:rPr>
        <w:t xml:space="preserve">(pg. </w:t>
      </w:r>
      <w:r w:rsidR="00D076A0" w:rsidRPr="0076666D">
        <w:rPr>
          <w:i/>
        </w:rPr>
        <w:fldChar w:fldCharType="begin" w:fldLock="1"/>
      </w:r>
      <w:r w:rsidR="00D076A0" w:rsidRPr="0076666D">
        <w:rPr>
          <w:i/>
        </w:rPr>
        <w:instrText xml:space="preserve"> PAGEREF _Ref40465238 \h </w:instrText>
      </w:r>
      <w:r w:rsidR="00D076A0" w:rsidRPr="0076666D">
        <w:rPr>
          <w:i/>
        </w:rPr>
      </w:r>
      <w:r w:rsidR="00D076A0" w:rsidRPr="0076666D">
        <w:rPr>
          <w:i/>
        </w:rPr>
        <w:fldChar w:fldCharType="separate"/>
      </w:r>
      <w:r w:rsidR="00FC7DCA">
        <w:rPr>
          <w:i/>
          <w:noProof/>
        </w:rPr>
        <w:t>83</w:t>
      </w:r>
      <w:r w:rsidR="00D076A0" w:rsidRPr="0076666D">
        <w:rPr>
          <w:i/>
        </w:rPr>
        <w:fldChar w:fldCharType="end"/>
      </w:r>
      <w:r w:rsidR="00B06992" w:rsidRPr="0076666D">
        <w:rPr>
          <w:i/>
        </w:rPr>
        <w:t>)</w:t>
      </w:r>
    </w:p>
    <w:p w14:paraId="566B755C" w14:textId="77777777" w:rsidR="0076666D" w:rsidRDefault="006E4896" w:rsidP="009A2CB6">
      <w:pPr>
        <w:pStyle w:val="ParaunderHeading11"/>
        <w:numPr>
          <w:ilvl w:val="6"/>
          <w:numId w:val="74"/>
        </w:numPr>
        <w:ind w:left="180"/>
      </w:pPr>
      <w:r w:rsidRPr="00A27704">
        <w:t>Inter Branch Transit Account Maintenance</w:t>
      </w:r>
      <w:r>
        <w:t xml:space="preserve"> </w:t>
      </w:r>
      <w:r w:rsidR="00A0778F">
        <w:t>-</w:t>
      </w:r>
      <w:r>
        <w:t xml:space="preserve"> </w:t>
      </w:r>
      <w:r w:rsidRPr="0076666D">
        <w:rPr>
          <w:i/>
          <w:color w:val="00B0F0"/>
        </w:rPr>
        <w:fldChar w:fldCharType="begin" w:fldLock="1"/>
      </w:r>
      <w:r w:rsidRPr="0076666D">
        <w:rPr>
          <w:i/>
          <w:color w:val="00B0F0"/>
        </w:rPr>
        <w:instrText xml:space="preserve"> REF _Ref39852761 \h  \* MERGEFORMAT </w:instrText>
      </w:r>
      <w:r w:rsidRPr="0076666D">
        <w:rPr>
          <w:i/>
          <w:color w:val="00B0F0"/>
        </w:rPr>
      </w:r>
      <w:r w:rsidRPr="0076666D">
        <w:rPr>
          <w:i/>
          <w:color w:val="00B0F0"/>
        </w:rPr>
        <w:fldChar w:fldCharType="separate"/>
      </w:r>
      <w:r w:rsidR="00FC7DCA" w:rsidRPr="00801D7C">
        <w:rPr>
          <w:i/>
          <w:color w:val="00B0F0"/>
        </w:rPr>
        <w:t>Inter Branch Transit Account Maintenance</w:t>
      </w:r>
      <w:r w:rsidRPr="0076666D">
        <w:rPr>
          <w:i/>
          <w:color w:val="00B0F0"/>
        </w:rPr>
        <w:fldChar w:fldCharType="end"/>
      </w:r>
      <w:r>
        <w:t xml:space="preserve"> (</w:t>
      </w:r>
      <w:r w:rsidRPr="0076666D">
        <w:rPr>
          <w:i/>
        </w:rPr>
        <w:t xml:space="preserve">pg. </w:t>
      </w:r>
      <w:r w:rsidRPr="0076666D">
        <w:rPr>
          <w:i/>
        </w:rPr>
        <w:fldChar w:fldCharType="begin" w:fldLock="1"/>
      </w:r>
      <w:r w:rsidRPr="0076666D">
        <w:rPr>
          <w:i/>
        </w:rPr>
        <w:instrText xml:space="preserve"> PAGEREF _Ref39852761 \h </w:instrText>
      </w:r>
      <w:r w:rsidRPr="0076666D">
        <w:rPr>
          <w:i/>
        </w:rPr>
      </w:r>
      <w:r w:rsidRPr="0076666D">
        <w:rPr>
          <w:i/>
        </w:rPr>
        <w:fldChar w:fldCharType="separate"/>
      </w:r>
      <w:r w:rsidR="00FC7DCA">
        <w:rPr>
          <w:i/>
          <w:noProof/>
        </w:rPr>
        <w:t>612</w:t>
      </w:r>
      <w:r w:rsidRPr="0076666D">
        <w:rPr>
          <w:i/>
        </w:rPr>
        <w:fldChar w:fldCharType="end"/>
      </w:r>
      <w:r>
        <w:t>)</w:t>
      </w:r>
    </w:p>
    <w:p w14:paraId="73823A10" w14:textId="77777777" w:rsidR="0076666D" w:rsidRDefault="006E4896" w:rsidP="009A2CB6">
      <w:pPr>
        <w:pStyle w:val="ParaunderHeading11"/>
        <w:numPr>
          <w:ilvl w:val="6"/>
          <w:numId w:val="74"/>
        </w:numPr>
        <w:ind w:left="180"/>
      </w:pPr>
      <w:r w:rsidRPr="003912B4">
        <w:t>International Transfer Against Account</w:t>
      </w:r>
      <w:r>
        <w:t xml:space="preserve"> - </w:t>
      </w:r>
      <w:r w:rsidRPr="0076666D">
        <w:rPr>
          <w:i/>
          <w:color w:val="00B0F0"/>
        </w:rPr>
        <w:fldChar w:fldCharType="begin" w:fldLock="1"/>
      </w:r>
      <w:r w:rsidRPr="0076666D">
        <w:rPr>
          <w:i/>
          <w:color w:val="00B0F0"/>
        </w:rPr>
        <w:instrText xml:space="preserve"> REF _Ref39844375 \h  \* MERGEFORMAT </w:instrText>
      </w:r>
      <w:r w:rsidRPr="0076666D">
        <w:rPr>
          <w:i/>
          <w:color w:val="00B0F0"/>
        </w:rPr>
      </w:r>
      <w:r w:rsidRPr="0076666D">
        <w:rPr>
          <w:i/>
          <w:color w:val="00B0F0"/>
        </w:rPr>
        <w:fldChar w:fldCharType="separate"/>
      </w:r>
      <w:r w:rsidR="00FC7DCA" w:rsidRPr="00801D7C">
        <w:rPr>
          <w:i/>
          <w:color w:val="00B0F0"/>
        </w:rPr>
        <w:t>International Transfer Against Account</w:t>
      </w:r>
      <w:r w:rsidRPr="0076666D">
        <w:rPr>
          <w:i/>
          <w:color w:val="00B0F0"/>
        </w:rPr>
        <w:fldChar w:fldCharType="end"/>
      </w:r>
      <w:r w:rsidRPr="00BF4BA6">
        <w:t xml:space="preserve"> (</w:t>
      </w:r>
      <w:r w:rsidRPr="0076666D">
        <w:rPr>
          <w:i/>
        </w:rPr>
        <w:t xml:space="preserve">pg. </w:t>
      </w:r>
      <w:r w:rsidRPr="0076666D">
        <w:rPr>
          <w:i/>
        </w:rPr>
        <w:fldChar w:fldCharType="begin" w:fldLock="1"/>
      </w:r>
      <w:r w:rsidRPr="0076666D">
        <w:rPr>
          <w:i/>
        </w:rPr>
        <w:instrText xml:space="preserve"> PAGEREF _Ref39844375 \h </w:instrText>
      </w:r>
      <w:r w:rsidRPr="0076666D">
        <w:rPr>
          <w:i/>
        </w:rPr>
      </w:r>
      <w:r w:rsidRPr="0076666D">
        <w:rPr>
          <w:i/>
        </w:rPr>
        <w:fldChar w:fldCharType="separate"/>
      </w:r>
      <w:r w:rsidR="00FC7DCA">
        <w:rPr>
          <w:i/>
          <w:noProof/>
        </w:rPr>
        <w:t>266</w:t>
      </w:r>
      <w:r w:rsidRPr="0076666D">
        <w:rPr>
          <w:i/>
        </w:rPr>
        <w:fldChar w:fldCharType="end"/>
      </w:r>
      <w:r>
        <w:t>)</w:t>
      </w:r>
    </w:p>
    <w:p w14:paraId="65FA6A60" w14:textId="77777777" w:rsidR="0076666D" w:rsidRDefault="006E4896" w:rsidP="009A2CB6">
      <w:pPr>
        <w:pStyle w:val="ParaunderHeading11"/>
        <w:numPr>
          <w:ilvl w:val="6"/>
          <w:numId w:val="74"/>
        </w:numPr>
        <w:ind w:left="180"/>
      </w:pPr>
      <w:r w:rsidRPr="003912B4">
        <w:t>International Transfer Against Walk-in</w:t>
      </w:r>
      <w:r>
        <w:t xml:space="preserve"> - </w:t>
      </w:r>
      <w:r w:rsidRPr="0076666D">
        <w:rPr>
          <w:i/>
          <w:color w:val="00B0F0"/>
        </w:rPr>
        <w:fldChar w:fldCharType="begin" w:fldLock="1"/>
      </w:r>
      <w:r w:rsidRPr="0076666D">
        <w:rPr>
          <w:i/>
          <w:color w:val="00B0F0"/>
        </w:rPr>
        <w:instrText xml:space="preserve"> REF _Ref39844383 \h  \* MERGEFORMAT </w:instrText>
      </w:r>
      <w:r w:rsidRPr="0076666D">
        <w:rPr>
          <w:i/>
          <w:color w:val="00B0F0"/>
        </w:rPr>
      </w:r>
      <w:r w:rsidRPr="0076666D">
        <w:rPr>
          <w:i/>
          <w:color w:val="00B0F0"/>
        </w:rPr>
        <w:fldChar w:fldCharType="separate"/>
      </w:r>
      <w:r w:rsidR="00FC7DCA" w:rsidRPr="00801D7C">
        <w:rPr>
          <w:i/>
          <w:color w:val="00B0F0"/>
        </w:rPr>
        <w:t>International Transfer Against Walk-in</w:t>
      </w:r>
      <w:r w:rsidRPr="0076666D">
        <w:rPr>
          <w:i/>
          <w:color w:val="00B0F0"/>
        </w:rPr>
        <w:fldChar w:fldCharType="end"/>
      </w:r>
      <w:r w:rsidRPr="0076666D">
        <w:rPr>
          <w:i/>
          <w:color w:val="00B0F0"/>
        </w:rPr>
        <w:t xml:space="preserve"> </w:t>
      </w:r>
      <w:r w:rsidRPr="00BF4BA6">
        <w:t>(</w:t>
      </w:r>
      <w:r w:rsidRPr="0076666D">
        <w:rPr>
          <w:i/>
        </w:rPr>
        <w:t xml:space="preserve">pg. </w:t>
      </w:r>
      <w:r w:rsidRPr="0076666D">
        <w:rPr>
          <w:i/>
        </w:rPr>
        <w:fldChar w:fldCharType="begin" w:fldLock="1"/>
      </w:r>
      <w:r w:rsidRPr="0076666D">
        <w:rPr>
          <w:i/>
        </w:rPr>
        <w:instrText xml:space="preserve"> PAGEREF _Ref39844383 \h </w:instrText>
      </w:r>
      <w:r w:rsidRPr="0076666D">
        <w:rPr>
          <w:i/>
        </w:rPr>
      </w:r>
      <w:r w:rsidRPr="0076666D">
        <w:rPr>
          <w:i/>
        </w:rPr>
        <w:fldChar w:fldCharType="separate"/>
      </w:r>
      <w:r w:rsidR="00FC7DCA">
        <w:rPr>
          <w:i/>
          <w:noProof/>
        </w:rPr>
        <w:t>273</w:t>
      </w:r>
      <w:r w:rsidRPr="0076666D">
        <w:rPr>
          <w:i/>
        </w:rPr>
        <w:fldChar w:fldCharType="end"/>
      </w:r>
      <w:r>
        <w:t>)</w:t>
      </w:r>
    </w:p>
    <w:p w14:paraId="52CFDABD" w14:textId="77777777" w:rsidR="0076666D" w:rsidRDefault="006E4896" w:rsidP="009A2CB6">
      <w:pPr>
        <w:pStyle w:val="ParaunderHeading11"/>
        <w:numPr>
          <w:ilvl w:val="6"/>
          <w:numId w:val="74"/>
        </w:numPr>
        <w:ind w:left="180"/>
      </w:pPr>
      <w:r w:rsidRPr="00A54517">
        <w:t>Inventory in Hand</w:t>
      </w:r>
      <w:r>
        <w:t xml:space="preserve"> - </w:t>
      </w:r>
      <w:r w:rsidRPr="0076666D">
        <w:rPr>
          <w:i/>
          <w:color w:val="00B0F0"/>
        </w:rPr>
        <w:fldChar w:fldCharType="begin" w:fldLock="1"/>
      </w:r>
      <w:r w:rsidRPr="0076666D">
        <w:rPr>
          <w:i/>
          <w:color w:val="00B0F0"/>
        </w:rPr>
        <w:instrText xml:space="preserve"> REF _Ref40104317 \h  \* MERGEFORMAT </w:instrText>
      </w:r>
      <w:r w:rsidRPr="0076666D">
        <w:rPr>
          <w:i/>
          <w:color w:val="00B0F0"/>
        </w:rPr>
      </w:r>
      <w:r w:rsidRPr="0076666D">
        <w:rPr>
          <w:i/>
          <w:color w:val="00B0F0"/>
        </w:rPr>
        <w:fldChar w:fldCharType="separate"/>
      </w:r>
      <w:r w:rsidR="00FC7DCA" w:rsidRPr="00801D7C">
        <w:rPr>
          <w:i/>
          <w:color w:val="00B0F0"/>
        </w:rPr>
        <w:t>Inventory in Hand</w:t>
      </w:r>
      <w:r w:rsidRPr="0076666D">
        <w:rPr>
          <w:i/>
          <w:color w:val="00B0F0"/>
        </w:rPr>
        <w:fldChar w:fldCharType="end"/>
      </w:r>
      <w:r w:rsidRPr="00BF4BA6">
        <w:t xml:space="preserve"> (</w:t>
      </w:r>
      <w:r w:rsidRPr="0076666D">
        <w:rPr>
          <w:i/>
        </w:rPr>
        <w:t xml:space="preserve">pg. </w:t>
      </w:r>
      <w:r w:rsidRPr="0076666D">
        <w:rPr>
          <w:i/>
        </w:rPr>
        <w:fldChar w:fldCharType="begin" w:fldLock="1"/>
      </w:r>
      <w:r w:rsidRPr="0076666D">
        <w:rPr>
          <w:i/>
        </w:rPr>
        <w:instrText xml:space="preserve"> PAGEREF _Ref40104317 \h </w:instrText>
      </w:r>
      <w:r w:rsidRPr="0076666D">
        <w:rPr>
          <w:i/>
        </w:rPr>
      </w:r>
      <w:r w:rsidRPr="0076666D">
        <w:rPr>
          <w:i/>
        </w:rPr>
        <w:fldChar w:fldCharType="separate"/>
      </w:r>
      <w:r w:rsidR="00FC7DCA">
        <w:rPr>
          <w:i/>
          <w:noProof/>
        </w:rPr>
        <w:t>567</w:t>
      </w:r>
      <w:r w:rsidRPr="0076666D">
        <w:rPr>
          <w:i/>
        </w:rPr>
        <w:fldChar w:fldCharType="end"/>
      </w:r>
      <w:r>
        <w:t>)</w:t>
      </w:r>
    </w:p>
    <w:p w14:paraId="0B0753CA" w14:textId="77777777" w:rsidR="007564E8" w:rsidRDefault="007564E8" w:rsidP="009A2CB6">
      <w:pPr>
        <w:pStyle w:val="ParaunderHeading11"/>
        <w:numPr>
          <w:ilvl w:val="6"/>
          <w:numId w:val="74"/>
        </w:numPr>
        <w:ind w:left="180"/>
      </w:pPr>
      <w:r>
        <w:t xml:space="preserve">Inward Clearing Data Entry - </w:t>
      </w:r>
      <w:r w:rsidRPr="002C738E">
        <w:rPr>
          <w:i/>
          <w:color w:val="00B0F0"/>
        </w:rPr>
        <w:fldChar w:fldCharType="begin" w:fldLock="1"/>
      </w:r>
      <w:r w:rsidRPr="002C738E">
        <w:rPr>
          <w:i/>
          <w:color w:val="00B0F0"/>
        </w:rPr>
        <w:instrText xml:space="preserve"> REF _Ref56619551 \h  \* MERGEFORMAT </w:instrText>
      </w:r>
      <w:r w:rsidRPr="002C738E">
        <w:rPr>
          <w:i/>
          <w:color w:val="00B0F0"/>
        </w:rPr>
      </w:r>
      <w:r w:rsidRPr="002C738E">
        <w:rPr>
          <w:i/>
          <w:color w:val="00B0F0"/>
        </w:rPr>
        <w:fldChar w:fldCharType="separate"/>
      </w:r>
      <w:r w:rsidR="00FC7DCA" w:rsidRPr="00801D7C">
        <w:rPr>
          <w:i/>
          <w:color w:val="00B0F0"/>
        </w:rPr>
        <w:t>Inward Clearing Data Entry</w:t>
      </w:r>
      <w:r w:rsidRPr="002C738E">
        <w:rPr>
          <w:i/>
          <w:color w:val="00B0F0"/>
        </w:rPr>
        <w:fldChar w:fldCharType="end"/>
      </w:r>
      <w:r>
        <w:t xml:space="preserve"> </w:t>
      </w:r>
      <w:r w:rsidRPr="002C738E">
        <w:rPr>
          <w:i/>
        </w:rPr>
        <w:t xml:space="preserve">(pg. </w:t>
      </w:r>
      <w:r w:rsidRPr="002C738E">
        <w:rPr>
          <w:i/>
        </w:rPr>
        <w:fldChar w:fldCharType="begin" w:fldLock="1"/>
      </w:r>
      <w:r w:rsidRPr="002C738E">
        <w:rPr>
          <w:i/>
        </w:rPr>
        <w:instrText xml:space="preserve"> PAGEREF _Ref56619551 \h </w:instrText>
      </w:r>
      <w:r w:rsidRPr="002C738E">
        <w:rPr>
          <w:i/>
        </w:rPr>
      </w:r>
      <w:r w:rsidRPr="002C738E">
        <w:rPr>
          <w:i/>
        </w:rPr>
        <w:fldChar w:fldCharType="separate"/>
      </w:r>
      <w:r w:rsidR="00FC7DCA">
        <w:rPr>
          <w:i/>
          <w:noProof/>
        </w:rPr>
        <w:t>287</w:t>
      </w:r>
      <w:r w:rsidRPr="002C738E">
        <w:rPr>
          <w:i/>
        </w:rPr>
        <w:fldChar w:fldCharType="end"/>
      </w:r>
      <w:r w:rsidRPr="002C738E">
        <w:rPr>
          <w:i/>
        </w:rPr>
        <w:t>)</w:t>
      </w:r>
    </w:p>
    <w:p w14:paraId="332618AB" w14:textId="77777777" w:rsidR="008576FF" w:rsidRDefault="008576FF" w:rsidP="009A2CB6">
      <w:pPr>
        <w:pStyle w:val="ParaunderHeading11"/>
        <w:numPr>
          <w:ilvl w:val="6"/>
          <w:numId w:val="74"/>
        </w:numPr>
        <w:ind w:left="180"/>
      </w:pPr>
      <w:r>
        <w:t xml:space="preserve">Inward Remittance Registration - </w:t>
      </w:r>
      <w:r w:rsidRPr="008B6697">
        <w:rPr>
          <w:i/>
          <w:color w:val="00B0F0"/>
        </w:rPr>
        <w:fldChar w:fldCharType="begin" w:fldLock="1"/>
      </w:r>
      <w:r w:rsidRPr="008B6697">
        <w:rPr>
          <w:i/>
          <w:color w:val="00B0F0"/>
        </w:rPr>
        <w:instrText xml:space="preserve"> REF _Ref64641895 \h  \* MERGEFORMAT </w:instrText>
      </w:r>
      <w:r w:rsidRPr="008B6697">
        <w:rPr>
          <w:i/>
          <w:color w:val="00B0F0"/>
        </w:rPr>
      </w:r>
      <w:r w:rsidRPr="008B6697">
        <w:rPr>
          <w:i/>
          <w:color w:val="00B0F0"/>
        </w:rPr>
        <w:fldChar w:fldCharType="separate"/>
      </w:r>
      <w:r w:rsidR="00FC7DCA" w:rsidRPr="00801D7C">
        <w:rPr>
          <w:i/>
          <w:color w:val="00B0F0"/>
        </w:rPr>
        <w:t>Inward Remittance Registration</w:t>
      </w:r>
      <w:r w:rsidRPr="008B6697">
        <w:rPr>
          <w:i/>
          <w:color w:val="00B0F0"/>
        </w:rPr>
        <w:fldChar w:fldCharType="end"/>
      </w:r>
      <w:r>
        <w:t xml:space="preserve"> </w:t>
      </w:r>
      <w:r w:rsidRPr="008B6697">
        <w:rPr>
          <w:i/>
        </w:rPr>
        <w:t xml:space="preserve">(pg. </w:t>
      </w:r>
      <w:r w:rsidRPr="008B6697">
        <w:rPr>
          <w:i/>
        </w:rPr>
        <w:fldChar w:fldCharType="begin" w:fldLock="1"/>
      </w:r>
      <w:r w:rsidRPr="008B6697">
        <w:rPr>
          <w:i/>
        </w:rPr>
        <w:instrText xml:space="preserve"> PAGEREF _Ref64641895 \h </w:instrText>
      </w:r>
      <w:r w:rsidRPr="008B6697">
        <w:rPr>
          <w:i/>
        </w:rPr>
      </w:r>
      <w:r w:rsidRPr="008B6697">
        <w:rPr>
          <w:i/>
        </w:rPr>
        <w:fldChar w:fldCharType="separate"/>
      </w:r>
      <w:r w:rsidR="00FC7DCA">
        <w:rPr>
          <w:i/>
          <w:noProof/>
        </w:rPr>
        <w:t>433</w:t>
      </w:r>
      <w:r w:rsidRPr="008B6697">
        <w:rPr>
          <w:i/>
        </w:rPr>
        <w:fldChar w:fldCharType="end"/>
      </w:r>
      <w:r w:rsidRPr="008B6697">
        <w:rPr>
          <w:i/>
        </w:rPr>
        <w:t>)</w:t>
      </w:r>
    </w:p>
    <w:p w14:paraId="578D1902" w14:textId="77777777" w:rsidR="002D1F3E" w:rsidRDefault="002D1F3E" w:rsidP="009A2CB6">
      <w:pPr>
        <w:pStyle w:val="ParaunderHeading11"/>
        <w:numPr>
          <w:ilvl w:val="6"/>
          <w:numId w:val="74"/>
        </w:numPr>
        <w:ind w:left="180"/>
      </w:pPr>
      <w:r>
        <w:lastRenderedPageBreak/>
        <w:t xml:space="preserve">Islamic Down Payment by Cash - </w:t>
      </w:r>
      <w:r w:rsidRPr="0000024A">
        <w:rPr>
          <w:i/>
          <w:color w:val="00B0F0"/>
        </w:rPr>
        <w:fldChar w:fldCharType="begin" w:fldLock="1"/>
      </w:r>
      <w:r w:rsidRPr="0000024A">
        <w:rPr>
          <w:i/>
          <w:color w:val="00B0F0"/>
        </w:rPr>
        <w:instrText xml:space="preserve"> REF _Ref49190855 \h </w:instrText>
      </w:r>
      <w:r>
        <w:rPr>
          <w:i/>
          <w:color w:val="00B0F0"/>
        </w:rPr>
        <w:instrText xml:space="preserve"> \* MERGEFORMAT </w:instrText>
      </w:r>
      <w:r w:rsidRPr="0000024A">
        <w:rPr>
          <w:i/>
          <w:color w:val="00B0F0"/>
        </w:rPr>
      </w:r>
      <w:r w:rsidRPr="0000024A">
        <w:rPr>
          <w:i/>
          <w:color w:val="00B0F0"/>
        </w:rPr>
        <w:fldChar w:fldCharType="separate"/>
      </w:r>
      <w:r w:rsidR="00FC7DCA" w:rsidRPr="00801D7C">
        <w:rPr>
          <w:i/>
          <w:color w:val="00B0F0"/>
        </w:rPr>
        <w:t>Islamic Down Payment By Cash</w:t>
      </w:r>
      <w:r w:rsidRPr="0000024A">
        <w:rPr>
          <w:i/>
          <w:color w:val="00B0F0"/>
        </w:rPr>
        <w:fldChar w:fldCharType="end"/>
      </w:r>
      <w:r>
        <w:t xml:space="preserve"> </w:t>
      </w:r>
      <w:r w:rsidRPr="0000024A">
        <w:rPr>
          <w:i/>
        </w:rPr>
        <w:t xml:space="preserve">(pg. </w:t>
      </w:r>
      <w:r w:rsidRPr="0000024A">
        <w:rPr>
          <w:i/>
        </w:rPr>
        <w:fldChar w:fldCharType="begin" w:fldLock="1"/>
      </w:r>
      <w:r w:rsidRPr="0000024A">
        <w:rPr>
          <w:i/>
        </w:rPr>
        <w:instrText xml:space="preserve"> PAGEREF _Ref49190855 \h </w:instrText>
      </w:r>
      <w:r w:rsidRPr="0000024A">
        <w:rPr>
          <w:i/>
        </w:rPr>
      </w:r>
      <w:r w:rsidRPr="0000024A">
        <w:rPr>
          <w:i/>
        </w:rPr>
        <w:fldChar w:fldCharType="separate"/>
      </w:r>
      <w:r w:rsidR="00FC7DCA">
        <w:rPr>
          <w:i/>
          <w:noProof/>
        </w:rPr>
        <w:t>492</w:t>
      </w:r>
      <w:r w:rsidRPr="0000024A">
        <w:rPr>
          <w:i/>
        </w:rPr>
        <w:fldChar w:fldCharType="end"/>
      </w:r>
      <w:r w:rsidRPr="0000024A">
        <w:rPr>
          <w:i/>
        </w:rPr>
        <w:t>)</w:t>
      </w:r>
    </w:p>
    <w:p w14:paraId="5B05471A" w14:textId="77777777" w:rsidR="002D1F3E" w:rsidRDefault="002D1F3E" w:rsidP="009A2CB6">
      <w:pPr>
        <w:pStyle w:val="ParaunderHeading11"/>
        <w:numPr>
          <w:ilvl w:val="6"/>
          <w:numId w:val="74"/>
        </w:numPr>
        <w:ind w:left="180"/>
      </w:pPr>
      <w:r>
        <w:t xml:space="preserve">Islamic TD Account Opening - </w:t>
      </w:r>
      <w:r w:rsidRPr="0000024A">
        <w:rPr>
          <w:i/>
          <w:color w:val="00B0F0"/>
        </w:rPr>
        <w:fldChar w:fldCharType="begin" w:fldLock="1"/>
      </w:r>
      <w:r w:rsidRPr="0000024A">
        <w:rPr>
          <w:i/>
          <w:color w:val="00B0F0"/>
        </w:rPr>
        <w:instrText xml:space="preserve"> REF _Ref49190864 \h  \* MERGEFORMAT </w:instrText>
      </w:r>
      <w:r w:rsidRPr="0000024A">
        <w:rPr>
          <w:i/>
          <w:color w:val="00B0F0"/>
        </w:rPr>
      </w:r>
      <w:r w:rsidRPr="0000024A">
        <w:rPr>
          <w:i/>
          <w:color w:val="00B0F0"/>
        </w:rPr>
        <w:fldChar w:fldCharType="separate"/>
      </w:r>
      <w:r w:rsidR="00FC7DCA" w:rsidRPr="00801D7C">
        <w:rPr>
          <w:i/>
          <w:color w:val="00B0F0"/>
        </w:rPr>
        <w:t>Islamic TD Account Opening</w:t>
      </w:r>
      <w:r w:rsidRPr="0000024A">
        <w:rPr>
          <w:i/>
          <w:color w:val="00B0F0"/>
        </w:rPr>
        <w:fldChar w:fldCharType="end"/>
      </w:r>
      <w:r>
        <w:t xml:space="preserve"> </w:t>
      </w:r>
      <w:r w:rsidRPr="0000024A">
        <w:rPr>
          <w:i/>
        </w:rPr>
        <w:t xml:space="preserve">(pg. </w:t>
      </w:r>
      <w:r w:rsidRPr="0000024A">
        <w:rPr>
          <w:i/>
        </w:rPr>
        <w:fldChar w:fldCharType="begin" w:fldLock="1"/>
      </w:r>
      <w:r w:rsidRPr="0000024A">
        <w:rPr>
          <w:i/>
        </w:rPr>
        <w:instrText xml:space="preserve"> PAGEREF _Ref49190864 \h </w:instrText>
      </w:r>
      <w:r w:rsidRPr="0000024A">
        <w:rPr>
          <w:i/>
        </w:rPr>
      </w:r>
      <w:r w:rsidRPr="0000024A">
        <w:rPr>
          <w:i/>
        </w:rPr>
        <w:fldChar w:fldCharType="separate"/>
      </w:r>
      <w:r w:rsidR="00FC7DCA">
        <w:rPr>
          <w:i/>
          <w:noProof/>
        </w:rPr>
        <w:t>495</w:t>
      </w:r>
      <w:r w:rsidRPr="0000024A">
        <w:rPr>
          <w:i/>
        </w:rPr>
        <w:fldChar w:fldCharType="end"/>
      </w:r>
      <w:r w:rsidRPr="0000024A">
        <w:rPr>
          <w:i/>
        </w:rPr>
        <w:t>)</w:t>
      </w:r>
    </w:p>
    <w:p w14:paraId="7485A76E" w14:textId="77777777" w:rsidR="003231A2" w:rsidRDefault="003231A2" w:rsidP="009A2CB6">
      <w:pPr>
        <w:pStyle w:val="ParaunderHeading11"/>
        <w:numPr>
          <w:ilvl w:val="6"/>
          <w:numId w:val="74"/>
        </w:numPr>
        <w:ind w:left="180"/>
      </w:pPr>
      <w:r>
        <w:t xml:space="preserve">Issuer Code Maintenance - </w:t>
      </w:r>
      <w:r w:rsidRPr="00E3791A">
        <w:rPr>
          <w:i/>
          <w:color w:val="00B0F0"/>
        </w:rPr>
        <w:fldChar w:fldCharType="begin" w:fldLock="1"/>
      </w:r>
      <w:r w:rsidRPr="00E3791A">
        <w:rPr>
          <w:i/>
          <w:color w:val="00B0F0"/>
        </w:rPr>
        <w:instrText xml:space="preserve"> REF _Ref71143992 \h  \* MERGEFORMAT </w:instrText>
      </w:r>
      <w:r w:rsidRPr="00E3791A">
        <w:rPr>
          <w:i/>
          <w:color w:val="00B0F0"/>
        </w:rPr>
      </w:r>
      <w:r w:rsidRPr="00E3791A">
        <w:rPr>
          <w:i/>
          <w:color w:val="00B0F0"/>
        </w:rPr>
        <w:fldChar w:fldCharType="separate"/>
      </w:r>
      <w:r w:rsidR="00FC7DCA" w:rsidRPr="00801D7C">
        <w:rPr>
          <w:i/>
          <w:color w:val="00B0F0"/>
        </w:rPr>
        <w:t>Issuer Code Maintenance</w:t>
      </w:r>
      <w:r w:rsidRPr="00E3791A">
        <w:rPr>
          <w:i/>
          <w:color w:val="00B0F0"/>
        </w:rPr>
        <w:fldChar w:fldCharType="end"/>
      </w:r>
      <w:r w:rsidRPr="00E3791A">
        <w:rPr>
          <w:i/>
        </w:rPr>
        <w:t xml:space="preserve"> (pg. </w:t>
      </w:r>
      <w:r w:rsidRPr="00E3791A">
        <w:rPr>
          <w:i/>
        </w:rPr>
        <w:fldChar w:fldCharType="begin" w:fldLock="1"/>
      </w:r>
      <w:r w:rsidRPr="00E3791A">
        <w:rPr>
          <w:i/>
        </w:rPr>
        <w:instrText xml:space="preserve"> PAGEREF _Ref71143992 \h </w:instrText>
      </w:r>
      <w:r w:rsidRPr="00E3791A">
        <w:rPr>
          <w:i/>
        </w:rPr>
      </w:r>
      <w:r w:rsidRPr="00E3791A">
        <w:rPr>
          <w:i/>
        </w:rPr>
        <w:fldChar w:fldCharType="separate"/>
      </w:r>
      <w:r w:rsidR="00FC7DCA">
        <w:rPr>
          <w:i/>
          <w:noProof/>
        </w:rPr>
        <w:t>657</w:t>
      </w:r>
      <w:r w:rsidRPr="00E3791A">
        <w:rPr>
          <w:i/>
        </w:rPr>
        <w:fldChar w:fldCharType="end"/>
      </w:r>
      <w:r w:rsidRPr="00E3791A">
        <w:rPr>
          <w:i/>
        </w:rPr>
        <w:t>)</w:t>
      </w:r>
    </w:p>
    <w:p w14:paraId="467511E2" w14:textId="77777777" w:rsidR="00B82B5B" w:rsidRDefault="00B82B5B" w:rsidP="009A2CB6">
      <w:pPr>
        <w:pStyle w:val="ParaunderHeading11"/>
        <w:numPr>
          <w:ilvl w:val="6"/>
          <w:numId w:val="74"/>
        </w:numPr>
        <w:ind w:left="180"/>
      </w:pPr>
      <w:r>
        <w:t xml:space="preserve">Loan Disbursement by Cash - </w:t>
      </w:r>
      <w:r w:rsidRPr="0000024A">
        <w:rPr>
          <w:i/>
          <w:color w:val="00B0F0"/>
        </w:rPr>
        <w:fldChar w:fldCharType="begin" w:fldLock="1"/>
      </w:r>
      <w:r w:rsidRPr="0000024A">
        <w:rPr>
          <w:i/>
          <w:color w:val="00B0F0"/>
        </w:rPr>
        <w:instrText xml:space="preserve"> REF _Ref45631244 \h </w:instrText>
      </w:r>
      <w:r>
        <w:rPr>
          <w:i/>
          <w:color w:val="00B0F0"/>
        </w:rPr>
        <w:instrText xml:space="preserve"> \* MERGEFORMAT </w:instrText>
      </w:r>
      <w:r w:rsidRPr="0000024A">
        <w:rPr>
          <w:i/>
          <w:color w:val="00B0F0"/>
        </w:rPr>
      </w:r>
      <w:r w:rsidRPr="0000024A">
        <w:rPr>
          <w:i/>
          <w:color w:val="00B0F0"/>
        </w:rPr>
        <w:fldChar w:fldCharType="separate"/>
      </w:r>
      <w:r w:rsidR="00FC7DCA" w:rsidRPr="00801D7C">
        <w:rPr>
          <w:i/>
          <w:color w:val="00B0F0"/>
        </w:rPr>
        <w:t>Loan Disbursement by Cash</w:t>
      </w:r>
      <w:r w:rsidRPr="0000024A">
        <w:rPr>
          <w:i/>
          <w:color w:val="00B0F0"/>
        </w:rPr>
        <w:fldChar w:fldCharType="end"/>
      </w:r>
      <w:r>
        <w:t xml:space="preserve"> </w:t>
      </w:r>
      <w:r w:rsidRPr="0000024A">
        <w:rPr>
          <w:i/>
        </w:rPr>
        <w:t xml:space="preserve">(pg. </w:t>
      </w:r>
      <w:r w:rsidRPr="0000024A">
        <w:rPr>
          <w:i/>
        </w:rPr>
        <w:fldChar w:fldCharType="begin" w:fldLock="1"/>
      </w:r>
      <w:r w:rsidRPr="0000024A">
        <w:rPr>
          <w:i/>
        </w:rPr>
        <w:instrText xml:space="preserve"> PAGEREF _Ref45631249 \h </w:instrText>
      </w:r>
      <w:r w:rsidRPr="0000024A">
        <w:rPr>
          <w:i/>
        </w:rPr>
      </w:r>
      <w:r w:rsidRPr="0000024A">
        <w:rPr>
          <w:i/>
        </w:rPr>
        <w:fldChar w:fldCharType="separate"/>
      </w:r>
      <w:r w:rsidR="00FC7DCA">
        <w:rPr>
          <w:i/>
          <w:noProof/>
        </w:rPr>
        <w:t>483</w:t>
      </w:r>
      <w:r w:rsidRPr="0000024A">
        <w:rPr>
          <w:i/>
        </w:rPr>
        <w:fldChar w:fldCharType="end"/>
      </w:r>
      <w:r w:rsidRPr="0000024A">
        <w:rPr>
          <w:i/>
        </w:rPr>
        <w:t>)</w:t>
      </w:r>
    </w:p>
    <w:p w14:paraId="143BECBC" w14:textId="77777777" w:rsidR="00B82B5B" w:rsidRDefault="00B82B5B" w:rsidP="009A2CB6">
      <w:pPr>
        <w:pStyle w:val="ParaunderHeading11"/>
        <w:numPr>
          <w:ilvl w:val="6"/>
          <w:numId w:val="74"/>
        </w:numPr>
        <w:ind w:left="180"/>
      </w:pPr>
      <w:r>
        <w:t xml:space="preserve">Loan Repayment by Cash - </w:t>
      </w:r>
      <w:r w:rsidRPr="0000024A">
        <w:rPr>
          <w:i/>
          <w:color w:val="00B0F0"/>
        </w:rPr>
        <w:fldChar w:fldCharType="begin" w:fldLock="1"/>
      </w:r>
      <w:r w:rsidRPr="0000024A">
        <w:rPr>
          <w:i/>
          <w:color w:val="00B0F0"/>
        </w:rPr>
        <w:instrText xml:space="preserve"> REF _Ref45631261 \h </w:instrText>
      </w:r>
      <w:r>
        <w:rPr>
          <w:i/>
          <w:color w:val="00B0F0"/>
        </w:rPr>
        <w:instrText xml:space="preserve"> \* MERGEFORMAT </w:instrText>
      </w:r>
      <w:r w:rsidRPr="0000024A">
        <w:rPr>
          <w:i/>
          <w:color w:val="00B0F0"/>
        </w:rPr>
      </w:r>
      <w:r w:rsidRPr="0000024A">
        <w:rPr>
          <w:i/>
          <w:color w:val="00B0F0"/>
        </w:rPr>
        <w:fldChar w:fldCharType="separate"/>
      </w:r>
      <w:r w:rsidR="00FC7DCA" w:rsidRPr="00801D7C">
        <w:rPr>
          <w:i/>
          <w:color w:val="00B0F0"/>
        </w:rPr>
        <w:t>Loan Repayment by Cash</w:t>
      </w:r>
      <w:r w:rsidRPr="0000024A">
        <w:rPr>
          <w:i/>
          <w:color w:val="00B0F0"/>
        </w:rPr>
        <w:fldChar w:fldCharType="end"/>
      </w:r>
      <w:r>
        <w:t xml:space="preserve"> </w:t>
      </w:r>
      <w:r w:rsidRPr="0000024A">
        <w:rPr>
          <w:i/>
        </w:rPr>
        <w:t xml:space="preserve">(pg. </w:t>
      </w:r>
      <w:r w:rsidRPr="0000024A">
        <w:rPr>
          <w:i/>
        </w:rPr>
        <w:fldChar w:fldCharType="begin" w:fldLock="1"/>
      </w:r>
      <w:r w:rsidRPr="0000024A">
        <w:rPr>
          <w:i/>
        </w:rPr>
        <w:instrText xml:space="preserve"> PAGEREF _Ref45631265 \h </w:instrText>
      </w:r>
      <w:r w:rsidRPr="0000024A">
        <w:rPr>
          <w:i/>
        </w:rPr>
      </w:r>
      <w:r w:rsidRPr="0000024A">
        <w:rPr>
          <w:i/>
        </w:rPr>
        <w:fldChar w:fldCharType="separate"/>
      </w:r>
      <w:r w:rsidR="00FC7DCA">
        <w:rPr>
          <w:i/>
          <w:noProof/>
        </w:rPr>
        <w:t>486</w:t>
      </w:r>
      <w:r w:rsidRPr="0000024A">
        <w:rPr>
          <w:i/>
        </w:rPr>
        <w:fldChar w:fldCharType="end"/>
      </w:r>
      <w:r w:rsidRPr="0000024A">
        <w:rPr>
          <w:i/>
        </w:rPr>
        <w:t>)</w:t>
      </w:r>
    </w:p>
    <w:p w14:paraId="59F5B5C5" w14:textId="77777777" w:rsidR="00ED1C5A" w:rsidRDefault="00ED1C5A" w:rsidP="009A2CB6">
      <w:pPr>
        <w:pStyle w:val="ParaunderHeading11"/>
        <w:numPr>
          <w:ilvl w:val="6"/>
          <w:numId w:val="74"/>
        </w:numPr>
        <w:ind w:left="180"/>
      </w:pPr>
      <w:r>
        <w:t xml:space="preserve">Loan Repayment by Cash (Teller Session) - </w:t>
      </w:r>
      <w:r w:rsidRPr="002C738E">
        <w:rPr>
          <w:i/>
          <w:color w:val="00B0F0"/>
        </w:rPr>
        <w:fldChar w:fldCharType="begin" w:fldLock="1"/>
      </w:r>
      <w:r w:rsidRPr="002C738E">
        <w:rPr>
          <w:i/>
          <w:color w:val="00B0F0"/>
        </w:rPr>
        <w:instrText xml:space="preserve"> REF _Ref56776075 \h  \* MERGEFORMAT </w:instrText>
      </w:r>
      <w:r w:rsidRPr="002C738E">
        <w:rPr>
          <w:i/>
          <w:color w:val="00B0F0"/>
        </w:rPr>
      </w:r>
      <w:r w:rsidRPr="002C738E">
        <w:rPr>
          <w:i/>
          <w:color w:val="00B0F0"/>
        </w:rPr>
        <w:fldChar w:fldCharType="separate"/>
      </w:r>
      <w:r w:rsidR="00FC7DCA" w:rsidRPr="00801D7C">
        <w:rPr>
          <w:i/>
          <w:color w:val="00B0F0"/>
        </w:rPr>
        <w:t>Loan Repayment by Cash</w:t>
      </w:r>
      <w:r w:rsidRPr="002C738E">
        <w:rPr>
          <w:i/>
          <w:color w:val="00B0F0"/>
        </w:rPr>
        <w:fldChar w:fldCharType="end"/>
      </w:r>
      <w:r>
        <w:t xml:space="preserve"> </w:t>
      </w:r>
      <w:r w:rsidRPr="002C738E">
        <w:rPr>
          <w:i/>
        </w:rPr>
        <w:t xml:space="preserve">(pg. </w:t>
      </w:r>
      <w:r w:rsidRPr="002C738E">
        <w:rPr>
          <w:i/>
        </w:rPr>
        <w:fldChar w:fldCharType="begin" w:fldLock="1"/>
      </w:r>
      <w:r w:rsidRPr="002C738E">
        <w:rPr>
          <w:i/>
        </w:rPr>
        <w:instrText xml:space="preserve"> PAGEREF _Ref56776078 \h </w:instrText>
      </w:r>
      <w:r w:rsidRPr="002C738E">
        <w:rPr>
          <w:i/>
        </w:rPr>
      </w:r>
      <w:r w:rsidRPr="002C738E">
        <w:rPr>
          <w:i/>
        </w:rPr>
        <w:fldChar w:fldCharType="separate"/>
      </w:r>
      <w:r w:rsidR="00FC7DCA">
        <w:rPr>
          <w:i/>
          <w:noProof/>
        </w:rPr>
        <w:t>516</w:t>
      </w:r>
      <w:r w:rsidRPr="002C738E">
        <w:rPr>
          <w:i/>
        </w:rPr>
        <w:fldChar w:fldCharType="end"/>
      </w:r>
      <w:r w:rsidRPr="002C738E">
        <w:rPr>
          <w:i/>
        </w:rPr>
        <w:t>)</w:t>
      </w:r>
    </w:p>
    <w:p w14:paraId="424B3FBA" w14:textId="77777777" w:rsidR="0076666D" w:rsidRDefault="006E4896" w:rsidP="009A2CB6">
      <w:pPr>
        <w:pStyle w:val="ParaunderHeading11"/>
        <w:numPr>
          <w:ilvl w:val="6"/>
          <w:numId w:val="74"/>
        </w:numPr>
        <w:ind w:left="180"/>
      </w:pPr>
      <w:r w:rsidRPr="003912B4">
        <w:t>Miscellaneous Customer Credit</w:t>
      </w:r>
      <w:r>
        <w:t xml:space="preserve"> - </w:t>
      </w:r>
      <w:r w:rsidRPr="0076666D">
        <w:rPr>
          <w:i/>
          <w:color w:val="00B0F0"/>
        </w:rPr>
        <w:fldChar w:fldCharType="begin" w:fldLock="1"/>
      </w:r>
      <w:r w:rsidRPr="0076666D">
        <w:rPr>
          <w:i/>
          <w:color w:val="00B0F0"/>
        </w:rPr>
        <w:instrText xml:space="preserve"> REF _Ref39843155 \h  \* MERGEFORMAT </w:instrText>
      </w:r>
      <w:r w:rsidRPr="0076666D">
        <w:rPr>
          <w:i/>
          <w:color w:val="00B0F0"/>
        </w:rPr>
      </w:r>
      <w:r w:rsidRPr="0076666D">
        <w:rPr>
          <w:i/>
          <w:color w:val="00B0F0"/>
        </w:rPr>
        <w:fldChar w:fldCharType="separate"/>
      </w:r>
      <w:r w:rsidR="00FC7DCA" w:rsidRPr="00801D7C">
        <w:rPr>
          <w:i/>
          <w:color w:val="00B0F0"/>
        </w:rPr>
        <w:t>Miscellaneous Customer Credit</w:t>
      </w:r>
      <w:r w:rsidRPr="0076666D">
        <w:rPr>
          <w:i/>
          <w:color w:val="00B0F0"/>
        </w:rPr>
        <w:fldChar w:fldCharType="end"/>
      </w:r>
      <w:r w:rsidRPr="00BF4BA6">
        <w:t xml:space="preserve"> (</w:t>
      </w:r>
      <w:r w:rsidRPr="0076666D">
        <w:rPr>
          <w:i/>
        </w:rPr>
        <w:t xml:space="preserve">pg. </w:t>
      </w:r>
      <w:r w:rsidRPr="0076666D">
        <w:rPr>
          <w:i/>
        </w:rPr>
        <w:fldChar w:fldCharType="begin" w:fldLock="1"/>
      </w:r>
      <w:r w:rsidRPr="0076666D">
        <w:rPr>
          <w:i/>
        </w:rPr>
        <w:instrText xml:space="preserve"> PAGEREF _Ref39843155 \h </w:instrText>
      </w:r>
      <w:r w:rsidRPr="0076666D">
        <w:rPr>
          <w:i/>
        </w:rPr>
      </w:r>
      <w:r w:rsidRPr="0076666D">
        <w:rPr>
          <w:i/>
        </w:rPr>
        <w:fldChar w:fldCharType="separate"/>
      </w:r>
      <w:r w:rsidR="00FC7DCA">
        <w:rPr>
          <w:i/>
          <w:noProof/>
        </w:rPr>
        <w:t>235</w:t>
      </w:r>
      <w:r w:rsidRPr="0076666D">
        <w:rPr>
          <w:i/>
        </w:rPr>
        <w:fldChar w:fldCharType="end"/>
      </w:r>
      <w:r>
        <w:t>)</w:t>
      </w:r>
    </w:p>
    <w:p w14:paraId="5BD89165" w14:textId="77777777" w:rsidR="0076666D" w:rsidRDefault="006E4896" w:rsidP="009A2CB6">
      <w:pPr>
        <w:pStyle w:val="ParaunderHeading11"/>
        <w:numPr>
          <w:ilvl w:val="6"/>
          <w:numId w:val="74"/>
        </w:numPr>
        <w:ind w:left="180"/>
      </w:pPr>
      <w:r w:rsidRPr="003912B4">
        <w:t>Miscellaneous Customer Debit</w:t>
      </w:r>
      <w:r>
        <w:t xml:space="preserve"> - </w:t>
      </w:r>
      <w:r w:rsidRPr="0076666D">
        <w:rPr>
          <w:i/>
          <w:color w:val="00B0F0"/>
        </w:rPr>
        <w:fldChar w:fldCharType="begin" w:fldLock="1"/>
      </w:r>
      <w:r w:rsidRPr="0076666D">
        <w:rPr>
          <w:i/>
          <w:color w:val="00B0F0"/>
        </w:rPr>
        <w:instrText xml:space="preserve"> REF _Ref39843141 \h  \* MERGEFORMAT </w:instrText>
      </w:r>
      <w:r w:rsidRPr="0076666D">
        <w:rPr>
          <w:i/>
          <w:color w:val="00B0F0"/>
        </w:rPr>
      </w:r>
      <w:r w:rsidRPr="0076666D">
        <w:rPr>
          <w:i/>
          <w:color w:val="00B0F0"/>
        </w:rPr>
        <w:fldChar w:fldCharType="separate"/>
      </w:r>
      <w:r w:rsidR="00FC7DCA" w:rsidRPr="00801D7C">
        <w:rPr>
          <w:i/>
          <w:color w:val="00B0F0"/>
        </w:rPr>
        <w:t>Miscellaneous Customer Debit</w:t>
      </w:r>
      <w:r w:rsidRPr="0076666D">
        <w:rPr>
          <w:i/>
          <w:color w:val="00B0F0"/>
        </w:rPr>
        <w:fldChar w:fldCharType="end"/>
      </w:r>
      <w:r w:rsidRPr="0076666D">
        <w:rPr>
          <w:i/>
          <w:color w:val="00B0F0"/>
        </w:rPr>
        <w:t xml:space="preserve"> </w:t>
      </w:r>
      <w:r w:rsidRPr="00BF4BA6">
        <w:t>(</w:t>
      </w:r>
      <w:r w:rsidRPr="0076666D">
        <w:rPr>
          <w:i/>
        </w:rPr>
        <w:t xml:space="preserve">pg. </w:t>
      </w:r>
      <w:r w:rsidRPr="0076666D">
        <w:rPr>
          <w:i/>
        </w:rPr>
        <w:fldChar w:fldCharType="begin" w:fldLock="1"/>
      </w:r>
      <w:r w:rsidRPr="0076666D">
        <w:rPr>
          <w:i/>
        </w:rPr>
        <w:instrText xml:space="preserve"> PAGEREF _Ref39843141 \h </w:instrText>
      </w:r>
      <w:r w:rsidRPr="0076666D">
        <w:rPr>
          <w:i/>
        </w:rPr>
      </w:r>
      <w:r w:rsidRPr="0076666D">
        <w:rPr>
          <w:i/>
        </w:rPr>
        <w:fldChar w:fldCharType="separate"/>
      </w:r>
      <w:r w:rsidR="00FC7DCA">
        <w:rPr>
          <w:i/>
          <w:noProof/>
        </w:rPr>
        <w:t>231</w:t>
      </w:r>
      <w:r w:rsidRPr="0076666D">
        <w:rPr>
          <w:i/>
        </w:rPr>
        <w:fldChar w:fldCharType="end"/>
      </w:r>
      <w:r>
        <w:t>)</w:t>
      </w:r>
    </w:p>
    <w:p w14:paraId="1E4EACD4" w14:textId="77777777" w:rsidR="0076666D" w:rsidRDefault="006E4896" w:rsidP="009A2CB6">
      <w:pPr>
        <w:pStyle w:val="ParaunderHeading11"/>
        <w:numPr>
          <w:ilvl w:val="6"/>
          <w:numId w:val="74"/>
        </w:numPr>
        <w:ind w:left="180"/>
      </w:pPr>
      <w:r w:rsidRPr="003912B4">
        <w:t>Miscellaneous GL Credit</w:t>
      </w:r>
      <w:r>
        <w:t xml:space="preserve"> - </w:t>
      </w:r>
      <w:r w:rsidRPr="0076666D">
        <w:rPr>
          <w:i/>
          <w:color w:val="00B0F0"/>
        </w:rPr>
        <w:fldChar w:fldCharType="begin" w:fldLock="1"/>
      </w:r>
      <w:r w:rsidRPr="0076666D">
        <w:rPr>
          <w:i/>
          <w:color w:val="00B0F0"/>
        </w:rPr>
        <w:instrText xml:space="preserve"> REF _Ref39843167 \h  \* MERGEFORMAT </w:instrText>
      </w:r>
      <w:r w:rsidRPr="0076666D">
        <w:rPr>
          <w:i/>
          <w:color w:val="00B0F0"/>
        </w:rPr>
      </w:r>
      <w:r w:rsidRPr="0076666D">
        <w:rPr>
          <w:i/>
          <w:color w:val="00B0F0"/>
        </w:rPr>
        <w:fldChar w:fldCharType="separate"/>
      </w:r>
      <w:r w:rsidR="00FC7DCA" w:rsidRPr="00801D7C">
        <w:rPr>
          <w:i/>
          <w:color w:val="00B0F0"/>
        </w:rPr>
        <w:t>Miscellaneous GL Credit</w:t>
      </w:r>
      <w:r w:rsidRPr="0076666D">
        <w:rPr>
          <w:i/>
          <w:color w:val="00B0F0"/>
        </w:rPr>
        <w:fldChar w:fldCharType="end"/>
      </w:r>
      <w:r w:rsidRPr="00BF4BA6">
        <w:t xml:space="preserve"> (</w:t>
      </w:r>
      <w:r w:rsidRPr="0076666D">
        <w:rPr>
          <w:i/>
        </w:rPr>
        <w:t xml:space="preserve">pg. </w:t>
      </w:r>
      <w:r w:rsidRPr="0076666D">
        <w:rPr>
          <w:i/>
        </w:rPr>
        <w:fldChar w:fldCharType="begin" w:fldLock="1"/>
      </w:r>
      <w:r w:rsidRPr="0076666D">
        <w:rPr>
          <w:i/>
        </w:rPr>
        <w:instrText xml:space="preserve"> PAGEREF _Ref39843167 \h </w:instrText>
      </w:r>
      <w:r w:rsidRPr="0076666D">
        <w:rPr>
          <w:i/>
        </w:rPr>
      </w:r>
      <w:r w:rsidRPr="0076666D">
        <w:rPr>
          <w:i/>
        </w:rPr>
        <w:fldChar w:fldCharType="separate"/>
      </w:r>
      <w:r w:rsidR="00FC7DCA">
        <w:rPr>
          <w:i/>
          <w:noProof/>
        </w:rPr>
        <w:t>241</w:t>
      </w:r>
      <w:r w:rsidRPr="0076666D">
        <w:rPr>
          <w:i/>
        </w:rPr>
        <w:fldChar w:fldCharType="end"/>
      </w:r>
      <w:r>
        <w:t>)</w:t>
      </w:r>
    </w:p>
    <w:p w14:paraId="4B491263" w14:textId="77777777" w:rsidR="0076666D" w:rsidRDefault="006E4896" w:rsidP="009A2CB6">
      <w:pPr>
        <w:pStyle w:val="ParaunderHeading11"/>
        <w:numPr>
          <w:ilvl w:val="6"/>
          <w:numId w:val="74"/>
        </w:numPr>
        <w:ind w:left="180"/>
      </w:pPr>
      <w:r w:rsidRPr="003912B4">
        <w:t>Miscellaneous GL Debit</w:t>
      </w:r>
      <w:r>
        <w:t xml:space="preserve"> - </w:t>
      </w:r>
      <w:r w:rsidRPr="0076666D">
        <w:rPr>
          <w:i/>
          <w:color w:val="00B0F0"/>
        </w:rPr>
        <w:fldChar w:fldCharType="begin" w:fldLock="1"/>
      </w:r>
      <w:r w:rsidRPr="0076666D">
        <w:rPr>
          <w:i/>
          <w:color w:val="00B0F0"/>
        </w:rPr>
        <w:instrText xml:space="preserve"> REF _Ref39843162 \h  \* MERGEFORMAT </w:instrText>
      </w:r>
      <w:r w:rsidRPr="0076666D">
        <w:rPr>
          <w:i/>
          <w:color w:val="00B0F0"/>
        </w:rPr>
      </w:r>
      <w:r w:rsidRPr="0076666D">
        <w:rPr>
          <w:i/>
          <w:color w:val="00B0F0"/>
        </w:rPr>
        <w:fldChar w:fldCharType="separate"/>
      </w:r>
      <w:r w:rsidR="00FC7DCA" w:rsidRPr="00801D7C">
        <w:rPr>
          <w:i/>
          <w:color w:val="00B0F0"/>
        </w:rPr>
        <w:t>Miscellaneous GL Debit</w:t>
      </w:r>
      <w:r w:rsidRPr="0076666D">
        <w:rPr>
          <w:i/>
          <w:color w:val="00B0F0"/>
        </w:rPr>
        <w:fldChar w:fldCharType="end"/>
      </w:r>
      <w:r w:rsidRPr="00BF4BA6">
        <w:t xml:space="preserve"> (</w:t>
      </w:r>
      <w:r w:rsidRPr="0076666D">
        <w:rPr>
          <w:i/>
        </w:rPr>
        <w:t xml:space="preserve">pg. </w:t>
      </w:r>
      <w:r w:rsidRPr="0076666D">
        <w:rPr>
          <w:i/>
        </w:rPr>
        <w:fldChar w:fldCharType="begin" w:fldLock="1"/>
      </w:r>
      <w:r w:rsidRPr="0076666D">
        <w:rPr>
          <w:i/>
        </w:rPr>
        <w:instrText xml:space="preserve"> PAGEREF _Ref39843162 \h </w:instrText>
      </w:r>
      <w:r w:rsidRPr="0076666D">
        <w:rPr>
          <w:i/>
        </w:rPr>
      </w:r>
      <w:r w:rsidRPr="0076666D">
        <w:rPr>
          <w:i/>
        </w:rPr>
        <w:fldChar w:fldCharType="separate"/>
      </w:r>
      <w:r w:rsidR="00FC7DCA">
        <w:rPr>
          <w:i/>
          <w:noProof/>
        </w:rPr>
        <w:t>238</w:t>
      </w:r>
      <w:r w:rsidRPr="0076666D">
        <w:rPr>
          <w:i/>
        </w:rPr>
        <w:fldChar w:fldCharType="end"/>
      </w:r>
      <w:r>
        <w:t>)</w:t>
      </w:r>
    </w:p>
    <w:p w14:paraId="4D5343D8" w14:textId="77777777" w:rsidR="0076666D" w:rsidRDefault="006E4896" w:rsidP="009A2CB6">
      <w:pPr>
        <w:pStyle w:val="ParaunderHeading11"/>
        <w:numPr>
          <w:ilvl w:val="6"/>
          <w:numId w:val="74"/>
        </w:numPr>
        <w:ind w:left="180"/>
      </w:pPr>
      <w:r w:rsidRPr="003912B4">
        <w:t>Miscellaneous GL Transfer</w:t>
      </w:r>
      <w:r>
        <w:t xml:space="preserve"> - </w:t>
      </w:r>
      <w:r w:rsidRPr="0076666D">
        <w:rPr>
          <w:i/>
          <w:color w:val="00B0F0"/>
        </w:rPr>
        <w:fldChar w:fldCharType="begin" w:fldLock="1"/>
      </w:r>
      <w:r w:rsidRPr="0076666D">
        <w:rPr>
          <w:i/>
          <w:color w:val="00B0F0"/>
        </w:rPr>
        <w:instrText xml:space="preserve"> REF _Ref39843174 \h  \* MERGEFORMAT </w:instrText>
      </w:r>
      <w:r w:rsidRPr="0076666D">
        <w:rPr>
          <w:i/>
          <w:color w:val="00B0F0"/>
        </w:rPr>
      </w:r>
      <w:r w:rsidRPr="0076666D">
        <w:rPr>
          <w:i/>
          <w:color w:val="00B0F0"/>
        </w:rPr>
        <w:fldChar w:fldCharType="separate"/>
      </w:r>
      <w:r w:rsidR="00FC7DCA" w:rsidRPr="00801D7C">
        <w:rPr>
          <w:i/>
          <w:color w:val="00B0F0"/>
        </w:rPr>
        <w:t>Miscellaneous GL Transfer</w:t>
      </w:r>
      <w:r w:rsidRPr="0076666D">
        <w:rPr>
          <w:i/>
          <w:color w:val="00B0F0"/>
        </w:rPr>
        <w:fldChar w:fldCharType="end"/>
      </w:r>
      <w:r w:rsidRPr="00BF4BA6">
        <w:t xml:space="preserve"> (</w:t>
      </w:r>
      <w:r w:rsidRPr="0076666D">
        <w:rPr>
          <w:i/>
        </w:rPr>
        <w:t xml:space="preserve">pg. </w:t>
      </w:r>
      <w:r w:rsidRPr="0076666D">
        <w:rPr>
          <w:i/>
        </w:rPr>
        <w:fldChar w:fldCharType="begin" w:fldLock="1"/>
      </w:r>
      <w:r w:rsidRPr="0076666D">
        <w:rPr>
          <w:i/>
        </w:rPr>
        <w:instrText xml:space="preserve"> PAGEREF _Ref39843174 \h </w:instrText>
      </w:r>
      <w:r w:rsidRPr="0076666D">
        <w:rPr>
          <w:i/>
        </w:rPr>
      </w:r>
      <w:r w:rsidRPr="0076666D">
        <w:rPr>
          <w:i/>
        </w:rPr>
        <w:fldChar w:fldCharType="separate"/>
      </w:r>
      <w:r w:rsidR="00FC7DCA">
        <w:rPr>
          <w:i/>
          <w:noProof/>
        </w:rPr>
        <w:t>244</w:t>
      </w:r>
      <w:r w:rsidRPr="0076666D">
        <w:rPr>
          <w:i/>
        </w:rPr>
        <w:fldChar w:fldCharType="end"/>
      </w:r>
      <w:r>
        <w:t>)</w:t>
      </w:r>
    </w:p>
    <w:p w14:paraId="0E5E942E" w14:textId="77777777" w:rsidR="003C56EE" w:rsidRDefault="003C56EE" w:rsidP="009A2CB6">
      <w:pPr>
        <w:pStyle w:val="ParaunderHeading11"/>
        <w:numPr>
          <w:ilvl w:val="6"/>
          <w:numId w:val="74"/>
        </w:numPr>
        <w:ind w:left="180"/>
      </w:pPr>
      <w:r>
        <w:t xml:space="preserve">Miscellaneous Transfer - </w:t>
      </w:r>
      <w:r w:rsidRPr="008B6697">
        <w:rPr>
          <w:i/>
          <w:color w:val="00B0F0"/>
        </w:rPr>
        <w:fldChar w:fldCharType="begin" w:fldLock="1"/>
      </w:r>
      <w:r w:rsidRPr="008B6697">
        <w:rPr>
          <w:i/>
          <w:color w:val="00B0F0"/>
        </w:rPr>
        <w:instrText xml:space="preserve"> REF _Ref64642034 \h  \* MERGEFORMAT </w:instrText>
      </w:r>
      <w:r w:rsidRPr="008B6697">
        <w:rPr>
          <w:i/>
          <w:color w:val="00B0F0"/>
        </w:rPr>
      </w:r>
      <w:r w:rsidRPr="008B6697">
        <w:rPr>
          <w:i/>
          <w:color w:val="00B0F0"/>
        </w:rPr>
        <w:fldChar w:fldCharType="separate"/>
      </w:r>
      <w:r w:rsidR="00FC7DCA" w:rsidRPr="00801D7C">
        <w:rPr>
          <w:i/>
          <w:color w:val="00B0F0"/>
        </w:rPr>
        <w:t>Miscellaneous Transfer</w:t>
      </w:r>
      <w:r w:rsidRPr="008B6697">
        <w:rPr>
          <w:i/>
          <w:color w:val="00B0F0"/>
        </w:rPr>
        <w:fldChar w:fldCharType="end"/>
      </w:r>
      <w:r>
        <w:t xml:space="preserve"> </w:t>
      </w:r>
      <w:r w:rsidRPr="008B6697">
        <w:rPr>
          <w:i/>
        </w:rPr>
        <w:t xml:space="preserve">(pg. </w:t>
      </w:r>
      <w:r w:rsidRPr="008B6697">
        <w:rPr>
          <w:i/>
        </w:rPr>
        <w:fldChar w:fldCharType="begin" w:fldLock="1"/>
      </w:r>
      <w:r w:rsidRPr="008B6697">
        <w:rPr>
          <w:i/>
        </w:rPr>
        <w:instrText xml:space="preserve"> PAGEREF _Ref64642034 \h </w:instrText>
      </w:r>
      <w:r w:rsidRPr="008B6697">
        <w:rPr>
          <w:i/>
        </w:rPr>
      </w:r>
      <w:r w:rsidRPr="008B6697">
        <w:rPr>
          <w:i/>
        </w:rPr>
        <w:fldChar w:fldCharType="separate"/>
      </w:r>
      <w:r w:rsidR="00FC7DCA">
        <w:rPr>
          <w:i/>
          <w:noProof/>
        </w:rPr>
        <w:t>247</w:t>
      </w:r>
      <w:r w:rsidRPr="008B6697">
        <w:rPr>
          <w:i/>
        </w:rPr>
        <w:fldChar w:fldCharType="end"/>
      </w:r>
      <w:r w:rsidRPr="008B6697">
        <w:rPr>
          <w:i/>
        </w:rPr>
        <w:t>)</w:t>
      </w:r>
    </w:p>
    <w:p w14:paraId="5D6772F7" w14:textId="77777777" w:rsidR="003C06DC" w:rsidRDefault="003C06DC" w:rsidP="009A2CB6">
      <w:pPr>
        <w:pStyle w:val="ParaunderHeading11"/>
        <w:numPr>
          <w:ilvl w:val="6"/>
          <w:numId w:val="74"/>
        </w:numPr>
        <w:ind w:left="180"/>
      </w:pPr>
      <w:r>
        <w:t xml:space="preserve">Multi BC Issuance - </w:t>
      </w:r>
      <w:r w:rsidRPr="008B6697">
        <w:rPr>
          <w:i/>
          <w:color w:val="00B0F0"/>
        </w:rPr>
        <w:fldChar w:fldCharType="begin" w:fldLock="1"/>
      </w:r>
      <w:r w:rsidRPr="008B6697">
        <w:rPr>
          <w:i/>
          <w:color w:val="00B0F0"/>
        </w:rPr>
        <w:instrText xml:space="preserve"> REF _Ref64641993 \h  \* MERGEFORMAT </w:instrText>
      </w:r>
      <w:r w:rsidRPr="008B6697">
        <w:rPr>
          <w:i/>
          <w:color w:val="00B0F0"/>
        </w:rPr>
      </w:r>
      <w:r w:rsidRPr="008B6697">
        <w:rPr>
          <w:i/>
          <w:color w:val="00B0F0"/>
        </w:rPr>
        <w:fldChar w:fldCharType="separate"/>
      </w:r>
      <w:r w:rsidR="00FC7DCA" w:rsidRPr="00801D7C">
        <w:rPr>
          <w:i/>
          <w:color w:val="00B0F0"/>
        </w:rPr>
        <w:t>Multi BC Issuance</w:t>
      </w:r>
      <w:r w:rsidRPr="008B6697">
        <w:rPr>
          <w:i/>
          <w:color w:val="00B0F0"/>
        </w:rPr>
        <w:fldChar w:fldCharType="end"/>
      </w:r>
      <w:r>
        <w:t xml:space="preserve"> </w:t>
      </w:r>
      <w:r w:rsidRPr="008B6697">
        <w:rPr>
          <w:i/>
        </w:rPr>
        <w:t>(pg.</w:t>
      </w:r>
      <w:r w:rsidRPr="008B6697">
        <w:rPr>
          <w:i/>
        </w:rPr>
        <w:fldChar w:fldCharType="begin" w:fldLock="1"/>
      </w:r>
      <w:r w:rsidRPr="008B6697">
        <w:rPr>
          <w:i/>
        </w:rPr>
        <w:instrText xml:space="preserve"> PAGEREF _Ref64641993 \h </w:instrText>
      </w:r>
      <w:r w:rsidRPr="008B6697">
        <w:rPr>
          <w:i/>
        </w:rPr>
      </w:r>
      <w:r w:rsidRPr="008B6697">
        <w:rPr>
          <w:i/>
        </w:rPr>
        <w:fldChar w:fldCharType="separate"/>
      </w:r>
      <w:r w:rsidR="00FC7DCA">
        <w:rPr>
          <w:i/>
          <w:noProof/>
        </w:rPr>
        <w:t>341</w:t>
      </w:r>
      <w:r w:rsidRPr="008B6697">
        <w:rPr>
          <w:i/>
        </w:rPr>
        <w:fldChar w:fldCharType="end"/>
      </w:r>
      <w:r w:rsidRPr="008B6697">
        <w:rPr>
          <w:i/>
        </w:rPr>
        <w:t>)</w:t>
      </w:r>
    </w:p>
    <w:p w14:paraId="64B247CB" w14:textId="77777777" w:rsidR="002D1F3E" w:rsidRDefault="002D1F3E" w:rsidP="009A2CB6">
      <w:pPr>
        <w:pStyle w:val="ParaunderHeading11"/>
        <w:numPr>
          <w:ilvl w:val="6"/>
          <w:numId w:val="74"/>
        </w:numPr>
        <w:ind w:left="180"/>
      </w:pPr>
      <w:r>
        <w:t xml:space="preserve">Murabaha Payment by Cash - </w:t>
      </w:r>
      <w:r w:rsidRPr="0000024A">
        <w:rPr>
          <w:i/>
          <w:color w:val="00B0F0"/>
        </w:rPr>
        <w:fldChar w:fldCharType="begin" w:fldLock="1"/>
      </w:r>
      <w:r w:rsidRPr="0000024A">
        <w:rPr>
          <w:i/>
          <w:color w:val="00B0F0"/>
        </w:rPr>
        <w:instrText xml:space="preserve"> REF _Ref49190843 \h  \* MERGEFORMAT </w:instrText>
      </w:r>
      <w:r w:rsidRPr="0000024A">
        <w:rPr>
          <w:i/>
          <w:color w:val="00B0F0"/>
        </w:rPr>
      </w:r>
      <w:r w:rsidRPr="0000024A">
        <w:rPr>
          <w:i/>
          <w:color w:val="00B0F0"/>
        </w:rPr>
        <w:fldChar w:fldCharType="separate"/>
      </w:r>
      <w:r w:rsidR="00FC7DCA" w:rsidRPr="00801D7C">
        <w:rPr>
          <w:i/>
          <w:color w:val="00B0F0"/>
        </w:rPr>
        <w:t>Murabaha Payment By Cash</w:t>
      </w:r>
      <w:r w:rsidRPr="0000024A">
        <w:rPr>
          <w:i/>
          <w:color w:val="00B0F0"/>
        </w:rPr>
        <w:fldChar w:fldCharType="end"/>
      </w:r>
      <w:r>
        <w:t xml:space="preserve"> </w:t>
      </w:r>
      <w:r w:rsidRPr="0000024A">
        <w:rPr>
          <w:i/>
        </w:rPr>
        <w:t xml:space="preserve">(pg. </w:t>
      </w:r>
      <w:r w:rsidRPr="0000024A">
        <w:rPr>
          <w:i/>
        </w:rPr>
        <w:fldChar w:fldCharType="begin" w:fldLock="1"/>
      </w:r>
      <w:r w:rsidRPr="0000024A">
        <w:rPr>
          <w:i/>
        </w:rPr>
        <w:instrText xml:space="preserve"> PAGEREF _Ref49190843 \h </w:instrText>
      </w:r>
      <w:r w:rsidRPr="0000024A">
        <w:rPr>
          <w:i/>
        </w:rPr>
      </w:r>
      <w:r w:rsidRPr="0000024A">
        <w:rPr>
          <w:i/>
        </w:rPr>
        <w:fldChar w:fldCharType="separate"/>
      </w:r>
      <w:r w:rsidR="00FC7DCA">
        <w:rPr>
          <w:i/>
          <w:noProof/>
        </w:rPr>
        <w:t>489</w:t>
      </w:r>
      <w:r w:rsidRPr="0000024A">
        <w:rPr>
          <w:i/>
        </w:rPr>
        <w:fldChar w:fldCharType="end"/>
      </w:r>
      <w:r w:rsidRPr="0000024A">
        <w:rPr>
          <w:i/>
        </w:rPr>
        <w:t>)</w:t>
      </w:r>
    </w:p>
    <w:p w14:paraId="26791D53" w14:textId="77777777" w:rsidR="0076666D" w:rsidRDefault="006E4896" w:rsidP="009A2CB6">
      <w:pPr>
        <w:pStyle w:val="ParaunderHeading11"/>
        <w:numPr>
          <w:ilvl w:val="6"/>
          <w:numId w:val="74"/>
        </w:numPr>
        <w:ind w:left="180"/>
      </w:pPr>
      <w:r w:rsidRPr="00A54517">
        <w:t>My Transaction Status</w:t>
      </w:r>
      <w:r>
        <w:t xml:space="preserve"> - </w:t>
      </w:r>
      <w:r w:rsidRPr="0076666D">
        <w:rPr>
          <w:i/>
          <w:color w:val="00B0F0"/>
        </w:rPr>
        <w:fldChar w:fldCharType="begin" w:fldLock="1"/>
      </w:r>
      <w:r w:rsidRPr="0076666D">
        <w:rPr>
          <w:i/>
          <w:color w:val="00B0F0"/>
        </w:rPr>
        <w:instrText xml:space="preserve"> REF _Ref40104322 \h  \* MERGEFORMAT </w:instrText>
      </w:r>
      <w:r w:rsidRPr="0076666D">
        <w:rPr>
          <w:i/>
          <w:color w:val="00B0F0"/>
        </w:rPr>
      </w:r>
      <w:r w:rsidRPr="0076666D">
        <w:rPr>
          <w:i/>
          <w:color w:val="00B0F0"/>
        </w:rPr>
        <w:fldChar w:fldCharType="separate"/>
      </w:r>
      <w:r w:rsidR="00FC7DCA" w:rsidRPr="00801D7C">
        <w:rPr>
          <w:i/>
          <w:color w:val="00B0F0"/>
        </w:rPr>
        <w:t>My Transaction Status</w:t>
      </w:r>
      <w:r w:rsidRPr="0076666D">
        <w:rPr>
          <w:i/>
          <w:color w:val="00B0F0"/>
        </w:rPr>
        <w:fldChar w:fldCharType="end"/>
      </w:r>
      <w:r w:rsidRPr="00BF4BA6">
        <w:t xml:space="preserve"> (</w:t>
      </w:r>
      <w:r w:rsidRPr="0076666D">
        <w:rPr>
          <w:i/>
        </w:rPr>
        <w:t xml:space="preserve">pg. </w:t>
      </w:r>
      <w:r w:rsidRPr="0076666D">
        <w:rPr>
          <w:i/>
        </w:rPr>
        <w:fldChar w:fldCharType="begin" w:fldLock="1"/>
      </w:r>
      <w:r w:rsidRPr="0076666D">
        <w:rPr>
          <w:i/>
        </w:rPr>
        <w:instrText xml:space="preserve"> PAGEREF _Ref40104322 \h </w:instrText>
      </w:r>
      <w:r w:rsidRPr="0076666D">
        <w:rPr>
          <w:i/>
        </w:rPr>
      </w:r>
      <w:r w:rsidRPr="0076666D">
        <w:rPr>
          <w:i/>
        </w:rPr>
        <w:fldChar w:fldCharType="separate"/>
      </w:r>
      <w:r w:rsidR="00FC7DCA">
        <w:rPr>
          <w:i/>
          <w:noProof/>
        </w:rPr>
        <w:t>567</w:t>
      </w:r>
      <w:r w:rsidRPr="0076666D">
        <w:rPr>
          <w:i/>
        </w:rPr>
        <w:fldChar w:fldCharType="end"/>
      </w:r>
      <w:r>
        <w:t>)</w:t>
      </w:r>
    </w:p>
    <w:p w14:paraId="0F66C62F" w14:textId="77777777" w:rsidR="0076666D" w:rsidRDefault="006E4896" w:rsidP="009A2CB6">
      <w:pPr>
        <w:pStyle w:val="ParaunderHeading11"/>
        <w:numPr>
          <w:ilvl w:val="6"/>
          <w:numId w:val="74"/>
        </w:numPr>
        <w:ind w:left="180"/>
      </w:pPr>
      <w:r w:rsidRPr="00BF4BA6">
        <w:t>Notifications</w:t>
      </w:r>
      <w:r>
        <w:t xml:space="preserve"> - </w:t>
      </w:r>
      <w:r w:rsidRPr="0076666D">
        <w:rPr>
          <w:i/>
          <w:color w:val="00B0F0"/>
        </w:rPr>
        <w:fldChar w:fldCharType="begin" w:fldLock="1"/>
      </w:r>
      <w:r w:rsidRPr="0076666D">
        <w:rPr>
          <w:i/>
          <w:color w:val="00B0F0"/>
        </w:rPr>
        <w:instrText xml:space="preserve"> REF _Ref40104344 \h  \* MERGEFORMAT </w:instrText>
      </w:r>
      <w:r w:rsidRPr="0076666D">
        <w:rPr>
          <w:i/>
          <w:color w:val="00B0F0"/>
        </w:rPr>
      </w:r>
      <w:r w:rsidRPr="0076666D">
        <w:rPr>
          <w:i/>
          <w:color w:val="00B0F0"/>
        </w:rPr>
        <w:fldChar w:fldCharType="separate"/>
      </w:r>
      <w:r w:rsidR="00FC7DCA" w:rsidRPr="00801D7C">
        <w:rPr>
          <w:i/>
          <w:color w:val="00B0F0"/>
        </w:rPr>
        <w:t>Notifications</w:t>
      </w:r>
      <w:r w:rsidRPr="0076666D">
        <w:rPr>
          <w:i/>
          <w:color w:val="00B0F0"/>
        </w:rPr>
        <w:fldChar w:fldCharType="end"/>
      </w:r>
      <w:r w:rsidRPr="00BF4BA6">
        <w:t xml:space="preserve"> (</w:t>
      </w:r>
      <w:r w:rsidRPr="0076666D">
        <w:rPr>
          <w:i/>
        </w:rPr>
        <w:t xml:space="preserve">pg. </w:t>
      </w:r>
      <w:r w:rsidRPr="0076666D">
        <w:rPr>
          <w:i/>
        </w:rPr>
        <w:fldChar w:fldCharType="begin" w:fldLock="1"/>
      </w:r>
      <w:r w:rsidRPr="0076666D">
        <w:rPr>
          <w:i/>
        </w:rPr>
        <w:instrText xml:space="preserve"> PAGEREF _Ref40104344 \h </w:instrText>
      </w:r>
      <w:r w:rsidRPr="0076666D">
        <w:rPr>
          <w:i/>
        </w:rPr>
      </w:r>
      <w:r w:rsidRPr="0076666D">
        <w:rPr>
          <w:i/>
        </w:rPr>
        <w:fldChar w:fldCharType="separate"/>
      </w:r>
      <w:r w:rsidR="00FC7DCA">
        <w:rPr>
          <w:i/>
          <w:noProof/>
        </w:rPr>
        <w:t>571</w:t>
      </w:r>
      <w:r w:rsidRPr="0076666D">
        <w:rPr>
          <w:i/>
        </w:rPr>
        <w:fldChar w:fldCharType="end"/>
      </w:r>
      <w:r>
        <w:t>)</w:t>
      </w:r>
    </w:p>
    <w:p w14:paraId="74CDA20F" w14:textId="77777777" w:rsidR="0076666D" w:rsidRDefault="006E4896" w:rsidP="009A2CB6">
      <w:pPr>
        <w:pStyle w:val="ParaunderHeading11"/>
        <w:numPr>
          <w:ilvl w:val="6"/>
          <w:numId w:val="74"/>
        </w:numPr>
        <w:ind w:left="180"/>
      </w:pPr>
      <w:r w:rsidRPr="006B09FB">
        <w:t>Open Branch Batch</w:t>
      </w:r>
      <w:r>
        <w:t xml:space="preserve"> </w:t>
      </w:r>
      <w:r w:rsidR="00C84D26">
        <w:t>-</w:t>
      </w:r>
      <w:r>
        <w:t xml:space="preserve"> </w:t>
      </w:r>
      <w:r w:rsidRPr="0076666D">
        <w:rPr>
          <w:i/>
          <w:color w:val="00B0F0"/>
        </w:rPr>
        <w:fldChar w:fldCharType="begin" w:fldLock="1"/>
      </w:r>
      <w:r w:rsidRPr="0076666D">
        <w:rPr>
          <w:i/>
          <w:color w:val="00B0F0"/>
        </w:rPr>
        <w:instrText xml:space="preserve"> REF _Ref39837850 \h  \* MERGEFORMAT </w:instrText>
      </w:r>
      <w:r w:rsidRPr="0076666D">
        <w:rPr>
          <w:i/>
          <w:color w:val="00B0F0"/>
        </w:rPr>
      </w:r>
      <w:r w:rsidRPr="0076666D">
        <w:rPr>
          <w:i/>
          <w:color w:val="00B0F0"/>
        </w:rPr>
        <w:fldChar w:fldCharType="separate"/>
      </w:r>
      <w:r w:rsidR="00FC7DCA" w:rsidRPr="00801D7C">
        <w:rPr>
          <w:i/>
          <w:color w:val="00B0F0"/>
        </w:rPr>
        <w:t>Open Branch Batch</w:t>
      </w:r>
      <w:r w:rsidRPr="0076666D">
        <w:rPr>
          <w:i/>
          <w:color w:val="00B0F0"/>
        </w:rPr>
        <w:fldChar w:fldCharType="end"/>
      </w:r>
      <w:r>
        <w:t xml:space="preserve"> (</w:t>
      </w:r>
      <w:r w:rsidRPr="0076666D">
        <w:rPr>
          <w:i/>
        </w:rPr>
        <w:t xml:space="preserve">pg. </w:t>
      </w:r>
      <w:r w:rsidRPr="0076666D">
        <w:rPr>
          <w:i/>
        </w:rPr>
        <w:fldChar w:fldCharType="begin" w:fldLock="1"/>
      </w:r>
      <w:r w:rsidRPr="0076666D">
        <w:rPr>
          <w:i/>
        </w:rPr>
        <w:instrText xml:space="preserve"> PAGEREF _Ref39837850 \h </w:instrText>
      </w:r>
      <w:r w:rsidRPr="0076666D">
        <w:rPr>
          <w:i/>
        </w:rPr>
      </w:r>
      <w:r w:rsidRPr="0076666D">
        <w:rPr>
          <w:i/>
        </w:rPr>
        <w:fldChar w:fldCharType="separate"/>
      </w:r>
      <w:r w:rsidR="00FC7DCA">
        <w:rPr>
          <w:i/>
          <w:noProof/>
        </w:rPr>
        <w:t>32</w:t>
      </w:r>
      <w:r w:rsidRPr="0076666D">
        <w:rPr>
          <w:i/>
        </w:rPr>
        <w:fldChar w:fldCharType="end"/>
      </w:r>
      <w:r>
        <w:t>)</w:t>
      </w:r>
    </w:p>
    <w:p w14:paraId="0FCF0101" w14:textId="77777777" w:rsidR="0076666D" w:rsidRDefault="006E4896" w:rsidP="009A2CB6">
      <w:pPr>
        <w:pStyle w:val="ParaunderHeading11"/>
        <w:numPr>
          <w:ilvl w:val="6"/>
          <w:numId w:val="74"/>
        </w:numPr>
        <w:ind w:left="180"/>
      </w:pPr>
      <w:r w:rsidRPr="00B66A6A">
        <w:t>Open Teller Batch</w:t>
      </w:r>
      <w:r>
        <w:t xml:space="preserve"> </w:t>
      </w:r>
      <w:r w:rsidR="00C84D26">
        <w:t>-</w:t>
      </w:r>
      <w:r>
        <w:t xml:space="preserve"> </w:t>
      </w:r>
      <w:r>
        <w:rPr>
          <w:i/>
          <w:color w:val="00B0F0"/>
        </w:rPr>
        <w:fldChar w:fldCharType="begin" w:fldLock="1"/>
      </w:r>
      <w:r w:rsidRPr="0076666D">
        <w:rPr>
          <w:i/>
          <w:color w:val="00B0F0"/>
        </w:rPr>
        <w:instrText xml:space="preserve"> REF _Ref39837871 \h  \* MERGEFORMAT </w:instrText>
      </w:r>
      <w:r>
        <w:rPr>
          <w:i/>
          <w:color w:val="00B0F0"/>
        </w:rPr>
      </w:r>
      <w:r>
        <w:rPr>
          <w:i/>
          <w:color w:val="00B0F0"/>
        </w:rPr>
        <w:fldChar w:fldCharType="separate"/>
      </w:r>
      <w:r w:rsidR="00FC7DCA" w:rsidRPr="00801D7C">
        <w:rPr>
          <w:i/>
          <w:color w:val="00B0F0"/>
        </w:rPr>
        <w:t>Open Teller</w:t>
      </w:r>
      <w:r w:rsidR="00FC7DCA">
        <w:t xml:space="preserve"> </w:t>
      </w:r>
      <w:r w:rsidR="00FC7DCA" w:rsidRPr="00801D7C">
        <w:rPr>
          <w:i/>
          <w:color w:val="00B0F0"/>
        </w:rPr>
        <w:t>Batch</w:t>
      </w:r>
      <w:r>
        <w:fldChar w:fldCharType="end"/>
      </w:r>
      <w:r>
        <w:t xml:space="preserve"> (</w:t>
      </w:r>
      <w:r w:rsidRPr="0076666D">
        <w:rPr>
          <w:i/>
        </w:rPr>
        <w:t xml:space="preserve">pg. </w:t>
      </w:r>
      <w:r w:rsidRPr="0076666D">
        <w:rPr>
          <w:i/>
        </w:rPr>
        <w:fldChar w:fldCharType="begin" w:fldLock="1"/>
      </w:r>
      <w:r w:rsidRPr="0076666D">
        <w:rPr>
          <w:i/>
        </w:rPr>
        <w:instrText xml:space="preserve"> PAGEREF _Ref39837871 \h </w:instrText>
      </w:r>
      <w:r w:rsidRPr="0076666D">
        <w:rPr>
          <w:i/>
        </w:rPr>
      </w:r>
      <w:r w:rsidRPr="0076666D">
        <w:rPr>
          <w:i/>
        </w:rPr>
        <w:fldChar w:fldCharType="separate"/>
      </w:r>
      <w:r w:rsidR="00FC7DCA">
        <w:rPr>
          <w:i/>
          <w:noProof/>
        </w:rPr>
        <w:t>36</w:t>
      </w:r>
      <w:r w:rsidRPr="0076666D">
        <w:rPr>
          <w:i/>
        </w:rPr>
        <w:fldChar w:fldCharType="end"/>
      </w:r>
      <w:r>
        <w:t>)</w:t>
      </w:r>
    </w:p>
    <w:p w14:paraId="1366380A" w14:textId="77777777" w:rsidR="0076666D" w:rsidRDefault="006E4896" w:rsidP="009A2CB6">
      <w:pPr>
        <w:pStyle w:val="ParaunderHeading11"/>
        <w:numPr>
          <w:ilvl w:val="6"/>
          <w:numId w:val="74"/>
        </w:numPr>
        <w:ind w:left="180"/>
      </w:pPr>
      <w:r w:rsidRPr="003C462C">
        <w:t>Open Vault Batch</w:t>
      </w:r>
      <w:r>
        <w:t xml:space="preserve"> </w:t>
      </w:r>
      <w:r w:rsidR="00C84D26">
        <w:t>-</w:t>
      </w:r>
      <w:r>
        <w:t xml:space="preserve"> </w:t>
      </w:r>
      <w:r w:rsidRPr="0076666D">
        <w:rPr>
          <w:i/>
          <w:color w:val="00B0F0"/>
        </w:rPr>
        <w:fldChar w:fldCharType="begin" w:fldLock="1"/>
      </w:r>
      <w:r w:rsidRPr="0076666D">
        <w:rPr>
          <w:i/>
          <w:color w:val="00B0F0"/>
        </w:rPr>
        <w:instrText xml:space="preserve"> REF _Ref39837857 \h  \* MERGEFORMAT </w:instrText>
      </w:r>
      <w:r w:rsidRPr="0076666D">
        <w:rPr>
          <w:i/>
          <w:color w:val="00B0F0"/>
        </w:rPr>
      </w:r>
      <w:r w:rsidRPr="0076666D">
        <w:rPr>
          <w:i/>
          <w:color w:val="00B0F0"/>
        </w:rPr>
        <w:fldChar w:fldCharType="separate"/>
      </w:r>
      <w:r w:rsidR="00FC7DCA" w:rsidRPr="00801D7C">
        <w:rPr>
          <w:i/>
          <w:color w:val="00B0F0"/>
        </w:rPr>
        <w:t>Open Vault Batch</w:t>
      </w:r>
      <w:r w:rsidRPr="0076666D">
        <w:rPr>
          <w:i/>
          <w:color w:val="00B0F0"/>
        </w:rPr>
        <w:fldChar w:fldCharType="end"/>
      </w:r>
      <w:r>
        <w:t xml:space="preserve"> (</w:t>
      </w:r>
      <w:r w:rsidRPr="0076666D">
        <w:rPr>
          <w:i/>
        </w:rPr>
        <w:t xml:space="preserve">pg. </w:t>
      </w:r>
      <w:r w:rsidRPr="0076666D">
        <w:rPr>
          <w:i/>
        </w:rPr>
        <w:fldChar w:fldCharType="begin" w:fldLock="1"/>
      </w:r>
      <w:r w:rsidRPr="0076666D">
        <w:rPr>
          <w:i/>
        </w:rPr>
        <w:instrText xml:space="preserve"> PAGEREF _Ref39837857 \h </w:instrText>
      </w:r>
      <w:r w:rsidRPr="0076666D">
        <w:rPr>
          <w:i/>
        </w:rPr>
      </w:r>
      <w:r w:rsidRPr="0076666D">
        <w:rPr>
          <w:i/>
        </w:rPr>
        <w:fldChar w:fldCharType="separate"/>
      </w:r>
      <w:r w:rsidR="00FC7DCA">
        <w:rPr>
          <w:i/>
          <w:noProof/>
        </w:rPr>
        <w:t>33</w:t>
      </w:r>
      <w:r w:rsidRPr="0076666D">
        <w:rPr>
          <w:i/>
        </w:rPr>
        <w:fldChar w:fldCharType="end"/>
      </w:r>
      <w:r>
        <w:t>)</w:t>
      </w:r>
    </w:p>
    <w:p w14:paraId="5380A5B5" w14:textId="77777777" w:rsidR="003D3773" w:rsidRDefault="003D3773" w:rsidP="009A2CB6">
      <w:pPr>
        <w:pStyle w:val="ParaunderHeading11"/>
        <w:numPr>
          <w:ilvl w:val="6"/>
          <w:numId w:val="74"/>
        </w:numPr>
        <w:ind w:left="180"/>
      </w:pPr>
      <w:r>
        <w:t xml:space="preserve">Outward Clearing Data Entry - </w:t>
      </w:r>
      <w:r w:rsidRPr="002C738E">
        <w:rPr>
          <w:i/>
          <w:color w:val="00B0F0"/>
        </w:rPr>
        <w:fldChar w:fldCharType="begin" w:fldLock="1"/>
      </w:r>
      <w:r w:rsidRPr="002C738E">
        <w:rPr>
          <w:i/>
          <w:color w:val="00B0F0"/>
        </w:rPr>
        <w:instrText xml:space="preserve"> REF _Ref56619617 \h  \* MERGEFORMAT </w:instrText>
      </w:r>
      <w:r w:rsidRPr="002C738E">
        <w:rPr>
          <w:i/>
          <w:color w:val="00B0F0"/>
        </w:rPr>
      </w:r>
      <w:r w:rsidRPr="002C738E">
        <w:rPr>
          <w:i/>
          <w:color w:val="00B0F0"/>
        </w:rPr>
        <w:fldChar w:fldCharType="separate"/>
      </w:r>
      <w:r w:rsidR="00FC7DCA" w:rsidRPr="00801D7C">
        <w:rPr>
          <w:i/>
          <w:color w:val="00B0F0"/>
        </w:rPr>
        <w:t>Outward Clearing Data Entry</w:t>
      </w:r>
      <w:r w:rsidRPr="002C738E">
        <w:rPr>
          <w:i/>
          <w:color w:val="00B0F0"/>
        </w:rPr>
        <w:fldChar w:fldCharType="end"/>
      </w:r>
      <w:r>
        <w:t xml:space="preserve"> </w:t>
      </w:r>
      <w:r w:rsidRPr="002C738E">
        <w:rPr>
          <w:i/>
        </w:rPr>
        <w:t xml:space="preserve">(pg. </w:t>
      </w:r>
      <w:r w:rsidRPr="002C738E">
        <w:rPr>
          <w:i/>
        </w:rPr>
        <w:fldChar w:fldCharType="begin" w:fldLock="1"/>
      </w:r>
      <w:r w:rsidRPr="002C738E">
        <w:rPr>
          <w:i/>
        </w:rPr>
        <w:instrText xml:space="preserve"> PAGEREF _Ref56619617 \h </w:instrText>
      </w:r>
      <w:r w:rsidRPr="002C738E">
        <w:rPr>
          <w:i/>
        </w:rPr>
      </w:r>
      <w:r w:rsidRPr="002C738E">
        <w:rPr>
          <w:i/>
        </w:rPr>
        <w:fldChar w:fldCharType="separate"/>
      </w:r>
      <w:r w:rsidR="00FC7DCA">
        <w:rPr>
          <w:i/>
          <w:noProof/>
        </w:rPr>
        <w:t>291</w:t>
      </w:r>
      <w:r w:rsidRPr="002C738E">
        <w:rPr>
          <w:i/>
        </w:rPr>
        <w:fldChar w:fldCharType="end"/>
      </w:r>
      <w:r w:rsidRPr="002C738E">
        <w:rPr>
          <w:i/>
        </w:rPr>
        <w:t>)</w:t>
      </w:r>
    </w:p>
    <w:p w14:paraId="0961F4F0" w14:textId="77777777" w:rsidR="0076666D" w:rsidRDefault="006E4896" w:rsidP="009A2CB6">
      <w:pPr>
        <w:pStyle w:val="ParaunderHeading11"/>
        <w:numPr>
          <w:ilvl w:val="6"/>
          <w:numId w:val="74"/>
        </w:numPr>
        <w:ind w:left="180"/>
      </w:pPr>
      <w:r w:rsidRPr="00A54517">
        <w:t>Passbook Issue</w:t>
      </w:r>
      <w:r>
        <w:t xml:space="preserve"> - </w:t>
      </w:r>
      <w:r w:rsidRPr="0076666D">
        <w:rPr>
          <w:i/>
          <w:color w:val="00B0F0"/>
        </w:rPr>
        <w:fldChar w:fldCharType="begin" w:fldLock="1"/>
      </w:r>
      <w:r w:rsidRPr="0076666D">
        <w:rPr>
          <w:i/>
          <w:color w:val="00B0F0"/>
        </w:rPr>
        <w:instrText xml:space="preserve"> REF _Ref39947258 \h  \* MERGEFORMAT </w:instrText>
      </w:r>
      <w:r w:rsidRPr="0076666D">
        <w:rPr>
          <w:i/>
          <w:color w:val="00B0F0"/>
        </w:rPr>
      </w:r>
      <w:r w:rsidRPr="0076666D">
        <w:rPr>
          <w:i/>
          <w:color w:val="00B0F0"/>
        </w:rPr>
        <w:fldChar w:fldCharType="separate"/>
      </w:r>
      <w:r w:rsidR="00FC7DCA" w:rsidRPr="00801D7C">
        <w:rPr>
          <w:i/>
          <w:color w:val="00B0F0"/>
        </w:rPr>
        <w:t>Passbook Issue</w:t>
      </w:r>
      <w:r w:rsidRPr="0076666D">
        <w:rPr>
          <w:i/>
          <w:color w:val="00B0F0"/>
        </w:rPr>
        <w:fldChar w:fldCharType="end"/>
      </w:r>
      <w:r w:rsidRPr="00BF4BA6">
        <w:t xml:space="preserve"> (</w:t>
      </w:r>
      <w:r w:rsidRPr="0076666D">
        <w:rPr>
          <w:i/>
        </w:rPr>
        <w:t xml:space="preserve">pg. </w:t>
      </w:r>
      <w:r w:rsidRPr="0076666D">
        <w:rPr>
          <w:i/>
        </w:rPr>
        <w:fldChar w:fldCharType="begin" w:fldLock="1"/>
      </w:r>
      <w:r w:rsidRPr="0076666D">
        <w:rPr>
          <w:i/>
        </w:rPr>
        <w:instrText xml:space="preserve"> PAGEREF _Ref39947258 \h </w:instrText>
      </w:r>
      <w:r w:rsidRPr="0076666D">
        <w:rPr>
          <w:i/>
        </w:rPr>
      </w:r>
      <w:r w:rsidRPr="0076666D">
        <w:rPr>
          <w:i/>
        </w:rPr>
        <w:fldChar w:fldCharType="separate"/>
      </w:r>
      <w:r w:rsidR="00FC7DCA">
        <w:rPr>
          <w:i/>
          <w:noProof/>
        </w:rPr>
        <w:t>541</w:t>
      </w:r>
      <w:r w:rsidRPr="0076666D">
        <w:rPr>
          <w:i/>
        </w:rPr>
        <w:fldChar w:fldCharType="end"/>
      </w:r>
      <w:r>
        <w:t>)</w:t>
      </w:r>
    </w:p>
    <w:p w14:paraId="0DFE490C" w14:textId="77777777" w:rsidR="0076666D" w:rsidRDefault="006E4896" w:rsidP="009A2CB6">
      <w:pPr>
        <w:pStyle w:val="ParaunderHeading11"/>
        <w:numPr>
          <w:ilvl w:val="6"/>
          <w:numId w:val="74"/>
        </w:numPr>
        <w:ind w:left="180"/>
      </w:pPr>
      <w:r w:rsidRPr="00A54517">
        <w:t>Passbook Status Change</w:t>
      </w:r>
      <w:r>
        <w:t xml:space="preserve"> - </w:t>
      </w:r>
      <w:r w:rsidRPr="0076666D">
        <w:rPr>
          <w:i/>
          <w:color w:val="00B0F0"/>
        </w:rPr>
        <w:fldChar w:fldCharType="begin" w:fldLock="1"/>
      </w:r>
      <w:r w:rsidRPr="0076666D">
        <w:rPr>
          <w:i/>
          <w:color w:val="00B0F0"/>
        </w:rPr>
        <w:instrText xml:space="preserve"> REF _Ref39947272 \h  \* MERGEFORMAT </w:instrText>
      </w:r>
      <w:r w:rsidRPr="0076666D">
        <w:rPr>
          <w:i/>
          <w:color w:val="00B0F0"/>
        </w:rPr>
      </w:r>
      <w:r w:rsidRPr="0076666D">
        <w:rPr>
          <w:i/>
          <w:color w:val="00B0F0"/>
        </w:rPr>
        <w:fldChar w:fldCharType="separate"/>
      </w:r>
      <w:r w:rsidR="00FC7DCA" w:rsidRPr="00801D7C">
        <w:rPr>
          <w:i/>
          <w:color w:val="00B0F0"/>
        </w:rPr>
        <w:t>Passbook Status Change</w:t>
      </w:r>
      <w:r w:rsidRPr="0076666D">
        <w:rPr>
          <w:i/>
          <w:color w:val="00B0F0"/>
        </w:rPr>
        <w:fldChar w:fldCharType="end"/>
      </w:r>
      <w:r w:rsidRPr="00BF4BA6">
        <w:t xml:space="preserve"> (</w:t>
      </w:r>
      <w:r w:rsidRPr="0076666D">
        <w:rPr>
          <w:i/>
        </w:rPr>
        <w:t xml:space="preserve">pg. </w:t>
      </w:r>
      <w:r w:rsidRPr="0076666D">
        <w:rPr>
          <w:i/>
        </w:rPr>
        <w:fldChar w:fldCharType="begin" w:fldLock="1"/>
      </w:r>
      <w:r w:rsidRPr="0076666D">
        <w:rPr>
          <w:i/>
        </w:rPr>
        <w:instrText xml:space="preserve"> PAGEREF _Ref39947272 \h </w:instrText>
      </w:r>
      <w:r w:rsidRPr="0076666D">
        <w:rPr>
          <w:i/>
        </w:rPr>
      </w:r>
      <w:r w:rsidRPr="0076666D">
        <w:rPr>
          <w:i/>
        </w:rPr>
        <w:fldChar w:fldCharType="separate"/>
      </w:r>
      <w:r w:rsidR="00FC7DCA">
        <w:rPr>
          <w:i/>
          <w:noProof/>
        </w:rPr>
        <w:t>546</w:t>
      </w:r>
      <w:r w:rsidRPr="0076666D">
        <w:rPr>
          <w:i/>
        </w:rPr>
        <w:fldChar w:fldCharType="end"/>
      </w:r>
      <w:r>
        <w:t>)</w:t>
      </w:r>
    </w:p>
    <w:p w14:paraId="6F450B20" w14:textId="77777777" w:rsidR="00561F89" w:rsidRDefault="00561F89" w:rsidP="009A2CB6">
      <w:pPr>
        <w:pStyle w:val="ParaunderHeading11"/>
        <w:numPr>
          <w:ilvl w:val="6"/>
          <w:numId w:val="74"/>
        </w:numPr>
        <w:ind w:left="180"/>
      </w:pPr>
      <w:r>
        <w:t xml:space="preserve">Passbook Reprint - </w:t>
      </w:r>
      <w:r w:rsidRPr="008B6697">
        <w:rPr>
          <w:i/>
          <w:color w:val="00B0F0"/>
        </w:rPr>
        <w:fldChar w:fldCharType="begin" w:fldLock="1"/>
      </w:r>
      <w:r w:rsidRPr="008B6697">
        <w:rPr>
          <w:i/>
          <w:color w:val="00B0F0"/>
        </w:rPr>
        <w:instrText xml:space="preserve"> REF _Ref65005707 \h  \* MERGEFORMAT </w:instrText>
      </w:r>
      <w:r w:rsidRPr="008B6697">
        <w:rPr>
          <w:i/>
          <w:color w:val="00B0F0"/>
        </w:rPr>
      </w:r>
      <w:r w:rsidRPr="008B6697">
        <w:rPr>
          <w:i/>
          <w:color w:val="00B0F0"/>
        </w:rPr>
        <w:fldChar w:fldCharType="separate"/>
      </w:r>
      <w:r w:rsidR="00FC7DCA" w:rsidRPr="00801D7C">
        <w:rPr>
          <w:i/>
          <w:color w:val="00B0F0"/>
        </w:rPr>
        <w:t>Passbook Reprint</w:t>
      </w:r>
      <w:r w:rsidRPr="008B6697">
        <w:rPr>
          <w:i/>
          <w:color w:val="00B0F0"/>
        </w:rPr>
        <w:fldChar w:fldCharType="end"/>
      </w:r>
      <w:r>
        <w:t xml:space="preserve"> </w:t>
      </w:r>
      <w:r w:rsidRPr="008B6697">
        <w:rPr>
          <w:i/>
        </w:rPr>
        <w:t xml:space="preserve">(pg. </w:t>
      </w:r>
      <w:r w:rsidRPr="008B6697">
        <w:rPr>
          <w:i/>
        </w:rPr>
        <w:fldChar w:fldCharType="begin" w:fldLock="1"/>
      </w:r>
      <w:r w:rsidRPr="008B6697">
        <w:rPr>
          <w:i/>
        </w:rPr>
        <w:instrText xml:space="preserve"> PAGEREF _Ref65005707 \h </w:instrText>
      </w:r>
      <w:r w:rsidRPr="008B6697">
        <w:rPr>
          <w:i/>
        </w:rPr>
      </w:r>
      <w:r w:rsidRPr="008B6697">
        <w:rPr>
          <w:i/>
        </w:rPr>
        <w:fldChar w:fldCharType="separate"/>
      </w:r>
      <w:r w:rsidR="00FC7DCA">
        <w:rPr>
          <w:i/>
          <w:noProof/>
        </w:rPr>
        <w:t>548</w:t>
      </w:r>
      <w:r w:rsidRPr="008B6697">
        <w:rPr>
          <w:i/>
        </w:rPr>
        <w:fldChar w:fldCharType="end"/>
      </w:r>
      <w:r w:rsidRPr="008B6697">
        <w:rPr>
          <w:i/>
        </w:rPr>
        <w:t>)</w:t>
      </w:r>
    </w:p>
    <w:p w14:paraId="46C8CC8D" w14:textId="77777777" w:rsidR="0076666D" w:rsidRDefault="006E4896" w:rsidP="009A2CB6">
      <w:pPr>
        <w:pStyle w:val="ParaunderHeading11"/>
        <w:numPr>
          <w:ilvl w:val="6"/>
          <w:numId w:val="74"/>
        </w:numPr>
        <w:ind w:left="180"/>
      </w:pPr>
      <w:r w:rsidRPr="00A54517">
        <w:t>Passbook Update</w:t>
      </w:r>
      <w:r>
        <w:t xml:space="preserve"> - </w:t>
      </w:r>
      <w:r w:rsidRPr="0076666D">
        <w:rPr>
          <w:i/>
          <w:color w:val="00B0F0"/>
        </w:rPr>
        <w:fldChar w:fldCharType="begin" w:fldLock="1"/>
      </w:r>
      <w:r w:rsidRPr="0076666D">
        <w:rPr>
          <w:i/>
          <w:color w:val="00B0F0"/>
        </w:rPr>
        <w:instrText xml:space="preserve"> REF _Ref39947267 \h  \* MERGEFORMAT </w:instrText>
      </w:r>
      <w:r w:rsidRPr="0076666D">
        <w:rPr>
          <w:i/>
          <w:color w:val="00B0F0"/>
        </w:rPr>
      </w:r>
      <w:r w:rsidRPr="0076666D">
        <w:rPr>
          <w:i/>
          <w:color w:val="00B0F0"/>
        </w:rPr>
        <w:fldChar w:fldCharType="separate"/>
      </w:r>
      <w:r w:rsidR="00FC7DCA" w:rsidRPr="00801D7C">
        <w:rPr>
          <w:i/>
          <w:color w:val="00B0F0"/>
        </w:rPr>
        <w:t>Passbook Update</w:t>
      </w:r>
      <w:r w:rsidRPr="0076666D">
        <w:rPr>
          <w:i/>
          <w:color w:val="00B0F0"/>
        </w:rPr>
        <w:fldChar w:fldCharType="end"/>
      </w:r>
      <w:r w:rsidRPr="00BF4BA6">
        <w:t xml:space="preserve"> (</w:t>
      </w:r>
      <w:r w:rsidRPr="0076666D">
        <w:rPr>
          <w:i/>
        </w:rPr>
        <w:t xml:space="preserve">pg. </w:t>
      </w:r>
      <w:r w:rsidRPr="0076666D">
        <w:rPr>
          <w:i/>
        </w:rPr>
        <w:fldChar w:fldCharType="begin" w:fldLock="1"/>
      </w:r>
      <w:r w:rsidRPr="0076666D">
        <w:rPr>
          <w:i/>
        </w:rPr>
        <w:instrText xml:space="preserve"> PAGEREF _Ref39947267 \h </w:instrText>
      </w:r>
      <w:r w:rsidRPr="0076666D">
        <w:rPr>
          <w:i/>
        </w:rPr>
      </w:r>
      <w:r w:rsidRPr="0076666D">
        <w:rPr>
          <w:i/>
        </w:rPr>
        <w:fldChar w:fldCharType="separate"/>
      </w:r>
      <w:r w:rsidR="00FC7DCA">
        <w:rPr>
          <w:i/>
          <w:noProof/>
        </w:rPr>
        <w:t>544</w:t>
      </w:r>
      <w:r w:rsidRPr="0076666D">
        <w:rPr>
          <w:i/>
        </w:rPr>
        <w:fldChar w:fldCharType="end"/>
      </w:r>
      <w:r>
        <w:t>)</w:t>
      </w:r>
    </w:p>
    <w:p w14:paraId="205C15DD" w14:textId="77777777" w:rsidR="001724F4" w:rsidRDefault="001724F4" w:rsidP="009A2CB6">
      <w:pPr>
        <w:pStyle w:val="ParaunderHeading11"/>
        <w:numPr>
          <w:ilvl w:val="6"/>
          <w:numId w:val="74"/>
        </w:numPr>
        <w:ind w:left="180"/>
      </w:pPr>
      <w:r>
        <w:t xml:space="preserve">RD Payment by Cash - </w:t>
      </w:r>
      <w:r w:rsidRPr="002C738E">
        <w:rPr>
          <w:i/>
          <w:color w:val="00B0F0"/>
        </w:rPr>
        <w:fldChar w:fldCharType="begin" w:fldLock="1"/>
      </w:r>
      <w:r w:rsidRPr="002C738E">
        <w:rPr>
          <w:i/>
          <w:color w:val="00B0F0"/>
        </w:rPr>
        <w:instrText xml:space="preserve"> REF _Ref56619808 \h  \* MERGEFORMAT </w:instrText>
      </w:r>
      <w:r w:rsidRPr="002C738E">
        <w:rPr>
          <w:i/>
          <w:color w:val="00B0F0"/>
        </w:rPr>
      </w:r>
      <w:r w:rsidRPr="002C738E">
        <w:rPr>
          <w:i/>
          <w:color w:val="00B0F0"/>
        </w:rPr>
        <w:fldChar w:fldCharType="separate"/>
      </w:r>
      <w:r w:rsidR="00FC7DCA" w:rsidRPr="00801D7C">
        <w:rPr>
          <w:i/>
          <w:color w:val="00B0F0"/>
        </w:rPr>
        <w:t>RD Payment by Cash</w:t>
      </w:r>
      <w:r w:rsidRPr="002C738E">
        <w:rPr>
          <w:i/>
          <w:color w:val="00B0F0"/>
        </w:rPr>
        <w:fldChar w:fldCharType="end"/>
      </w:r>
      <w:r>
        <w:t xml:space="preserve"> </w:t>
      </w:r>
      <w:r w:rsidRPr="002C738E">
        <w:rPr>
          <w:i/>
        </w:rPr>
        <w:t xml:space="preserve">(pg. </w:t>
      </w:r>
      <w:r w:rsidRPr="002C738E">
        <w:rPr>
          <w:i/>
        </w:rPr>
        <w:fldChar w:fldCharType="begin" w:fldLock="1"/>
      </w:r>
      <w:r w:rsidRPr="002C738E">
        <w:rPr>
          <w:i/>
        </w:rPr>
        <w:instrText xml:space="preserve"> PAGEREF _Ref56619808 \h </w:instrText>
      </w:r>
      <w:r w:rsidRPr="002C738E">
        <w:rPr>
          <w:i/>
        </w:rPr>
      </w:r>
      <w:r w:rsidRPr="002C738E">
        <w:rPr>
          <w:i/>
        </w:rPr>
        <w:fldChar w:fldCharType="separate"/>
      </w:r>
      <w:r w:rsidR="00FC7DCA">
        <w:rPr>
          <w:i/>
          <w:noProof/>
        </w:rPr>
        <w:t>137</w:t>
      </w:r>
      <w:r w:rsidRPr="002C738E">
        <w:rPr>
          <w:i/>
        </w:rPr>
        <w:fldChar w:fldCharType="end"/>
      </w:r>
      <w:r w:rsidRPr="002C738E">
        <w:rPr>
          <w:i/>
        </w:rPr>
        <w:t>)</w:t>
      </w:r>
    </w:p>
    <w:p w14:paraId="07BF948F" w14:textId="77777777" w:rsidR="00785397" w:rsidRDefault="00785397" w:rsidP="009A2CB6">
      <w:pPr>
        <w:pStyle w:val="ParaunderHeading11"/>
        <w:numPr>
          <w:ilvl w:val="6"/>
          <w:numId w:val="74"/>
        </w:numPr>
        <w:ind w:left="180"/>
      </w:pPr>
      <w:r>
        <w:t xml:space="preserve">Reassign Transactions - </w:t>
      </w:r>
      <w:r w:rsidR="001325EA" w:rsidRPr="0073748E">
        <w:rPr>
          <w:i/>
          <w:color w:val="00B0F0"/>
        </w:rPr>
        <w:fldChar w:fldCharType="begin" w:fldLock="1"/>
      </w:r>
      <w:r w:rsidR="001325EA" w:rsidRPr="0073748E">
        <w:rPr>
          <w:i/>
          <w:color w:val="00B0F0"/>
        </w:rPr>
        <w:instrText xml:space="preserve"> REF _Ref80041859 \h  \* MERGEFORMAT </w:instrText>
      </w:r>
      <w:r w:rsidR="001325EA" w:rsidRPr="0073748E">
        <w:rPr>
          <w:i/>
          <w:color w:val="00B0F0"/>
        </w:rPr>
      </w:r>
      <w:r w:rsidR="001325EA" w:rsidRPr="0073748E">
        <w:rPr>
          <w:i/>
          <w:color w:val="00B0F0"/>
        </w:rPr>
        <w:fldChar w:fldCharType="separate"/>
      </w:r>
      <w:r w:rsidR="00FC7DCA" w:rsidRPr="00801D7C">
        <w:rPr>
          <w:i/>
          <w:color w:val="00B0F0"/>
        </w:rPr>
        <w:t>Reassign Transactions</w:t>
      </w:r>
      <w:r w:rsidR="001325EA" w:rsidRPr="0073748E">
        <w:rPr>
          <w:i/>
          <w:color w:val="00B0F0"/>
        </w:rPr>
        <w:fldChar w:fldCharType="end"/>
      </w:r>
      <w:r w:rsidR="001325EA">
        <w:t xml:space="preserve"> </w:t>
      </w:r>
      <w:r w:rsidRPr="008B6697">
        <w:rPr>
          <w:i/>
        </w:rPr>
        <w:t xml:space="preserve">(pg. </w:t>
      </w:r>
      <w:r w:rsidRPr="008B6697">
        <w:rPr>
          <w:i/>
        </w:rPr>
        <w:fldChar w:fldCharType="begin" w:fldLock="1"/>
      </w:r>
      <w:r w:rsidRPr="008B6697">
        <w:rPr>
          <w:i/>
        </w:rPr>
        <w:instrText xml:space="preserve"> PAGEREF _Ref65000673 \h </w:instrText>
      </w:r>
      <w:r w:rsidRPr="008B6697">
        <w:rPr>
          <w:i/>
        </w:rPr>
      </w:r>
      <w:r w:rsidRPr="008B6697">
        <w:rPr>
          <w:i/>
        </w:rPr>
        <w:fldChar w:fldCharType="separate"/>
      </w:r>
      <w:r w:rsidR="00FC7DCA">
        <w:rPr>
          <w:i/>
          <w:noProof/>
        </w:rPr>
        <w:t>528</w:t>
      </w:r>
      <w:r w:rsidRPr="008B6697">
        <w:rPr>
          <w:i/>
        </w:rPr>
        <w:fldChar w:fldCharType="end"/>
      </w:r>
      <w:r w:rsidRPr="008B6697">
        <w:rPr>
          <w:i/>
        </w:rPr>
        <w:t>)</w:t>
      </w:r>
    </w:p>
    <w:p w14:paraId="5BB2DA2F" w14:textId="77777777" w:rsidR="006F1AAC" w:rsidRDefault="006F1AAC">
      <w:pPr>
        <w:pStyle w:val="ParaunderHeading11"/>
        <w:numPr>
          <w:ilvl w:val="6"/>
          <w:numId w:val="74"/>
        </w:numPr>
        <w:ind w:left="180"/>
      </w:pPr>
      <w:r>
        <w:lastRenderedPageBreak/>
        <w:t xml:space="preserve">Reject Code Maintenance - </w:t>
      </w:r>
      <w:r w:rsidR="001325EA" w:rsidRPr="0073748E">
        <w:rPr>
          <w:i/>
          <w:color w:val="00B0F0"/>
        </w:rPr>
        <w:fldChar w:fldCharType="begin" w:fldLock="1"/>
      </w:r>
      <w:r w:rsidR="001325EA" w:rsidRPr="0073748E">
        <w:rPr>
          <w:i/>
          <w:color w:val="00B0F0"/>
        </w:rPr>
        <w:instrText xml:space="preserve"> REF _Ref80041756 \h  \* MERGEFORMAT </w:instrText>
      </w:r>
      <w:r w:rsidR="001325EA" w:rsidRPr="0073748E">
        <w:rPr>
          <w:i/>
          <w:color w:val="00B0F0"/>
        </w:rPr>
      </w:r>
      <w:r w:rsidR="001325EA" w:rsidRPr="0073748E">
        <w:rPr>
          <w:i/>
          <w:color w:val="00B0F0"/>
        </w:rPr>
        <w:fldChar w:fldCharType="separate"/>
      </w:r>
      <w:r w:rsidR="00FC7DCA" w:rsidRPr="00801D7C">
        <w:rPr>
          <w:i/>
          <w:color w:val="00B0F0"/>
        </w:rPr>
        <w:t>Reject Code Maintenance</w:t>
      </w:r>
      <w:r w:rsidR="001325EA" w:rsidRPr="0073748E">
        <w:rPr>
          <w:i/>
          <w:color w:val="00B0F0"/>
        </w:rPr>
        <w:fldChar w:fldCharType="end"/>
      </w:r>
      <w:r w:rsidR="001325EA" w:rsidRPr="002C738E">
        <w:rPr>
          <w:i/>
        </w:rPr>
        <w:t xml:space="preserve"> </w:t>
      </w:r>
      <w:r w:rsidRPr="002C738E">
        <w:rPr>
          <w:i/>
        </w:rPr>
        <w:t>(pg.</w:t>
      </w:r>
      <w:r w:rsidR="001325EA" w:rsidRPr="001325EA">
        <w:t xml:space="preserve"> </w:t>
      </w:r>
      <w:r w:rsidR="001325EA" w:rsidRPr="0073748E">
        <w:rPr>
          <w:i/>
        </w:rPr>
        <w:fldChar w:fldCharType="begin" w:fldLock="1"/>
      </w:r>
      <w:r w:rsidR="001325EA" w:rsidRPr="0073748E">
        <w:rPr>
          <w:i/>
        </w:rPr>
        <w:instrText xml:space="preserve"> PAGEREF _Ref80041756 \h </w:instrText>
      </w:r>
      <w:r w:rsidR="001325EA" w:rsidRPr="0073748E">
        <w:rPr>
          <w:i/>
        </w:rPr>
      </w:r>
      <w:r w:rsidR="001325EA" w:rsidRPr="0073748E">
        <w:rPr>
          <w:i/>
        </w:rPr>
        <w:fldChar w:fldCharType="separate"/>
      </w:r>
      <w:r w:rsidR="00FC7DCA">
        <w:rPr>
          <w:i/>
          <w:noProof/>
        </w:rPr>
        <w:t>647</w:t>
      </w:r>
      <w:r w:rsidR="001325EA" w:rsidRPr="0073748E">
        <w:rPr>
          <w:i/>
        </w:rPr>
        <w:fldChar w:fldCharType="end"/>
      </w:r>
      <w:r w:rsidRPr="002C738E">
        <w:rPr>
          <w:i/>
        </w:rPr>
        <w:t>)</w:t>
      </w:r>
    </w:p>
    <w:p w14:paraId="77692BAA" w14:textId="77777777" w:rsidR="00C12D63" w:rsidRDefault="00C12D63" w:rsidP="00C12D63">
      <w:pPr>
        <w:pStyle w:val="ParaunderHeading11"/>
        <w:numPr>
          <w:ilvl w:val="6"/>
          <w:numId w:val="74"/>
        </w:numPr>
        <w:ind w:left="180"/>
      </w:pPr>
      <w:r>
        <w:t xml:space="preserve">Return TC to HO - </w:t>
      </w:r>
      <w:r w:rsidRPr="00A7030A">
        <w:rPr>
          <w:i/>
          <w:color w:val="00B0F0"/>
        </w:rPr>
        <w:fldChar w:fldCharType="begin" w:fldLock="1"/>
      </w:r>
      <w:r w:rsidRPr="00A7030A">
        <w:rPr>
          <w:i/>
          <w:color w:val="00B0F0"/>
        </w:rPr>
        <w:instrText xml:space="preserve"> REF _Ref69540536 \h  \* MERGEFORMAT </w:instrText>
      </w:r>
      <w:r w:rsidRPr="00A7030A">
        <w:rPr>
          <w:i/>
          <w:color w:val="00B0F0"/>
        </w:rPr>
      </w:r>
      <w:r w:rsidRPr="00A7030A">
        <w:rPr>
          <w:i/>
          <w:color w:val="00B0F0"/>
        </w:rPr>
        <w:fldChar w:fldCharType="separate"/>
      </w:r>
      <w:r w:rsidR="00FC7DCA" w:rsidRPr="00801D7C">
        <w:rPr>
          <w:i/>
          <w:color w:val="00B0F0"/>
        </w:rPr>
        <w:t>Return TC to HO</w:t>
      </w:r>
      <w:r w:rsidRPr="00A7030A">
        <w:rPr>
          <w:i/>
          <w:color w:val="00B0F0"/>
        </w:rPr>
        <w:fldChar w:fldCharType="end"/>
      </w:r>
      <w:r w:rsidRPr="00A7030A">
        <w:rPr>
          <w:i/>
        </w:rPr>
        <w:t xml:space="preserve"> (pg. </w:t>
      </w:r>
      <w:r w:rsidRPr="00A7030A">
        <w:rPr>
          <w:i/>
        </w:rPr>
        <w:fldChar w:fldCharType="begin" w:fldLock="1"/>
      </w:r>
      <w:r w:rsidRPr="00A7030A">
        <w:rPr>
          <w:i/>
        </w:rPr>
        <w:instrText xml:space="preserve"> PAGEREF _Ref69540536 \h </w:instrText>
      </w:r>
      <w:r w:rsidRPr="00A7030A">
        <w:rPr>
          <w:i/>
        </w:rPr>
      </w:r>
      <w:r w:rsidRPr="00A7030A">
        <w:rPr>
          <w:i/>
        </w:rPr>
        <w:fldChar w:fldCharType="separate"/>
      </w:r>
      <w:r w:rsidR="00FC7DCA">
        <w:rPr>
          <w:i/>
          <w:noProof/>
        </w:rPr>
        <w:t>171</w:t>
      </w:r>
      <w:r w:rsidRPr="00A7030A">
        <w:rPr>
          <w:i/>
        </w:rPr>
        <w:fldChar w:fldCharType="end"/>
      </w:r>
      <w:r w:rsidRPr="00A7030A">
        <w:rPr>
          <w:i/>
        </w:rPr>
        <w:t>)</w:t>
      </w:r>
    </w:p>
    <w:p w14:paraId="18BD1CDC" w14:textId="77777777" w:rsidR="00C12D63" w:rsidRDefault="00C12D63" w:rsidP="00C12D63">
      <w:pPr>
        <w:pStyle w:val="ParaunderHeading11"/>
        <w:numPr>
          <w:ilvl w:val="6"/>
          <w:numId w:val="74"/>
        </w:numPr>
        <w:ind w:left="180"/>
      </w:pPr>
      <w:r>
        <w:t xml:space="preserve">Return TC to Vault - </w:t>
      </w:r>
      <w:r w:rsidRPr="00A7030A">
        <w:rPr>
          <w:i/>
          <w:color w:val="00B0F0"/>
        </w:rPr>
        <w:fldChar w:fldCharType="begin" w:fldLock="1"/>
      </w:r>
      <w:r w:rsidRPr="00A7030A">
        <w:rPr>
          <w:i/>
          <w:color w:val="00B0F0"/>
        </w:rPr>
        <w:instrText xml:space="preserve"> REF _Ref69540528 \h  \* MERGEFORMAT </w:instrText>
      </w:r>
      <w:r w:rsidRPr="00A7030A">
        <w:rPr>
          <w:i/>
          <w:color w:val="00B0F0"/>
        </w:rPr>
      </w:r>
      <w:r w:rsidRPr="00A7030A">
        <w:rPr>
          <w:i/>
          <w:color w:val="00B0F0"/>
        </w:rPr>
        <w:fldChar w:fldCharType="separate"/>
      </w:r>
      <w:r w:rsidR="00FC7DCA" w:rsidRPr="00801D7C">
        <w:rPr>
          <w:i/>
          <w:color w:val="00B0F0"/>
        </w:rPr>
        <w:t>Return TC to Vault</w:t>
      </w:r>
      <w:r w:rsidRPr="00A7030A">
        <w:rPr>
          <w:i/>
          <w:color w:val="00B0F0"/>
        </w:rPr>
        <w:fldChar w:fldCharType="end"/>
      </w:r>
      <w:r w:rsidRPr="00A7030A">
        <w:rPr>
          <w:i/>
        </w:rPr>
        <w:t xml:space="preserve"> (pg. </w:t>
      </w:r>
      <w:r w:rsidRPr="00A7030A">
        <w:rPr>
          <w:i/>
        </w:rPr>
        <w:fldChar w:fldCharType="begin" w:fldLock="1"/>
      </w:r>
      <w:r w:rsidRPr="00A7030A">
        <w:rPr>
          <w:i/>
        </w:rPr>
        <w:instrText xml:space="preserve"> PAGEREF _Ref69540528 \h </w:instrText>
      </w:r>
      <w:r w:rsidRPr="00A7030A">
        <w:rPr>
          <w:i/>
        </w:rPr>
      </w:r>
      <w:r w:rsidRPr="00A7030A">
        <w:rPr>
          <w:i/>
        </w:rPr>
        <w:fldChar w:fldCharType="separate"/>
      </w:r>
      <w:r w:rsidR="00FC7DCA">
        <w:rPr>
          <w:i/>
          <w:noProof/>
        </w:rPr>
        <w:t>168</w:t>
      </w:r>
      <w:r w:rsidRPr="00A7030A">
        <w:rPr>
          <w:i/>
        </w:rPr>
        <w:fldChar w:fldCharType="end"/>
      </w:r>
      <w:r w:rsidRPr="00A7030A">
        <w:rPr>
          <w:i/>
        </w:rPr>
        <w:t>)</w:t>
      </w:r>
    </w:p>
    <w:p w14:paraId="2A08E064" w14:textId="77777777" w:rsidR="009F000C" w:rsidRDefault="009F000C" w:rsidP="009A2CB6">
      <w:pPr>
        <w:pStyle w:val="ParaunderHeading11"/>
        <w:numPr>
          <w:ilvl w:val="6"/>
          <w:numId w:val="74"/>
        </w:numPr>
        <w:ind w:left="180"/>
      </w:pPr>
      <w:r>
        <w:t xml:space="preserve">Safe Deposit Rental by Cash - </w:t>
      </w:r>
      <w:r w:rsidRPr="0000024A">
        <w:rPr>
          <w:i/>
          <w:color w:val="00B0F0"/>
        </w:rPr>
        <w:fldChar w:fldCharType="begin" w:fldLock="1"/>
      </w:r>
      <w:r w:rsidRPr="0000024A">
        <w:rPr>
          <w:i/>
          <w:color w:val="00B0F0"/>
        </w:rPr>
        <w:instrText xml:space="preserve"> REF _Ref49191591 \h  \* MERGEFORMAT </w:instrText>
      </w:r>
      <w:r w:rsidRPr="0000024A">
        <w:rPr>
          <w:i/>
          <w:color w:val="00B0F0"/>
        </w:rPr>
      </w:r>
      <w:r w:rsidRPr="0000024A">
        <w:rPr>
          <w:i/>
          <w:color w:val="00B0F0"/>
        </w:rPr>
        <w:fldChar w:fldCharType="separate"/>
      </w:r>
      <w:r w:rsidR="00FC7DCA" w:rsidRPr="00801D7C">
        <w:rPr>
          <w:i/>
          <w:color w:val="00B0F0"/>
        </w:rPr>
        <w:t>Safe Deposit Rental By Cash</w:t>
      </w:r>
      <w:r w:rsidRPr="0000024A">
        <w:rPr>
          <w:i/>
          <w:color w:val="00B0F0"/>
        </w:rPr>
        <w:fldChar w:fldCharType="end"/>
      </w:r>
      <w:r>
        <w:t xml:space="preserve"> </w:t>
      </w:r>
      <w:r w:rsidRPr="0000024A">
        <w:rPr>
          <w:i/>
        </w:rPr>
        <w:t xml:space="preserve">(pg. </w:t>
      </w:r>
      <w:r w:rsidRPr="0000024A">
        <w:rPr>
          <w:i/>
        </w:rPr>
        <w:fldChar w:fldCharType="begin" w:fldLock="1"/>
      </w:r>
      <w:r w:rsidRPr="0000024A">
        <w:rPr>
          <w:i/>
        </w:rPr>
        <w:instrText xml:space="preserve"> PAGEREF _Ref49191591 \h </w:instrText>
      </w:r>
      <w:r w:rsidRPr="0000024A">
        <w:rPr>
          <w:i/>
        </w:rPr>
      </w:r>
      <w:r w:rsidRPr="0000024A">
        <w:rPr>
          <w:i/>
        </w:rPr>
        <w:fldChar w:fldCharType="separate"/>
      </w:r>
      <w:r w:rsidR="00FC7DCA">
        <w:rPr>
          <w:i/>
          <w:noProof/>
        </w:rPr>
        <w:t>134</w:t>
      </w:r>
      <w:r w:rsidRPr="0000024A">
        <w:rPr>
          <w:i/>
        </w:rPr>
        <w:fldChar w:fldCharType="end"/>
      </w:r>
      <w:r w:rsidRPr="0000024A">
        <w:rPr>
          <w:i/>
        </w:rPr>
        <w:t>)</w:t>
      </w:r>
    </w:p>
    <w:p w14:paraId="31952635" w14:textId="77777777" w:rsidR="0076666D" w:rsidRDefault="006E4896" w:rsidP="009A2CB6">
      <w:pPr>
        <w:pStyle w:val="ParaunderHeading11"/>
        <w:numPr>
          <w:ilvl w:val="6"/>
          <w:numId w:val="74"/>
        </w:numPr>
        <w:ind w:left="180"/>
      </w:pPr>
      <w:r w:rsidRPr="00AA1A3C">
        <w:t>Sell Cash to Currency Chest</w:t>
      </w:r>
      <w:r>
        <w:t xml:space="preserve"> </w:t>
      </w:r>
      <w:r w:rsidR="00C84D26">
        <w:t>-</w:t>
      </w:r>
      <w:r>
        <w:t xml:space="preserve"> </w:t>
      </w:r>
      <w:r w:rsidRPr="0076666D">
        <w:rPr>
          <w:i/>
          <w:color w:val="00B0F0"/>
        </w:rPr>
        <w:fldChar w:fldCharType="begin" w:fldLock="1"/>
      </w:r>
      <w:r w:rsidRPr="0076666D">
        <w:rPr>
          <w:i/>
          <w:color w:val="00B0F0"/>
        </w:rPr>
        <w:instrText xml:space="preserve"> REF _Ref39840926 \h  \* MERGEFORMAT </w:instrText>
      </w:r>
      <w:r w:rsidRPr="0076666D">
        <w:rPr>
          <w:i/>
          <w:color w:val="00B0F0"/>
        </w:rPr>
      </w:r>
      <w:r w:rsidRPr="0076666D">
        <w:rPr>
          <w:i/>
          <w:color w:val="00B0F0"/>
        </w:rPr>
        <w:fldChar w:fldCharType="separate"/>
      </w:r>
      <w:r w:rsidR="00FC7DCA" w:rsidRPr="00801D7C">
        <w:rPr>
          <w:i/>
          <w:color w:val="00B0F0"/>
        </w:rPr>
        <w:t>Sell Cash to Currency Chest</w:t>
      </w:r>
      <w:r w:rsidRPr="0076666D">
        <w:rPr>
          <w:i/>
          <w:color w:val="00B0F0"/>
        </w:rPr>
        <w:fldChar w:fldCharType="end"/>
      </w:r>
      <w:r w:rsidRPr="00BF4BA6">
        <w:t xml:space="preserve"> (</w:t>
      </w:r>
      <w:r w:rsidRPr="0076666D">
        <w:rPr>
          <w:i/>
        </w:rPr>
        <w:t xml:space="preserve">pg. </w:t>
      </w:r>
      <w:r w:rsidRPr="0076666D">
        <w:rPr>
          <w:i/>
        </w:rPr>
        <w:fldChar w:fldCharType="begin" w:fldLock="1"/>
      </w:r>
      <w:r w:rsidRPr="0076666D">
        <w:rPr>
          <w:i/>
        </w:rPr>
        <w:instrText xml:space="preserve"> PAGEREF _Ref39840926 \h </w:instrText>
      </w:r>
      <w:r w:rsidRPr="0076666D">
        <w:rPr>
          <w:i/>
        </w:rPr>
      </w:r>
      <w:r w:rsidRPr="0076666D">
        <w:rPr>
          <w:i/>
        </w:rPr>
        <w:fldChar w:fldCharType="separate"/>
      </w:r>
      <w:r w:rsidR="00FC7DCA">
        <w:rPr>
          <w:i/>
          <w:noProof/>
        </w:rPr>
        <w:t>71</w:t>
      </w:r>
      <w:r w:rsidRPr="0076666D">
        <w:rPr>
          <w:i/>
        </w:rPr>
        <w:fldChar w:fldCharType="end"/>
      </w:r>
      <w:r>
        <w:t>)</w:t>
      </w:r>
    </w:p>
    <w:p w14:paraId="41E79CD7" w14:textId="77777777" w:rsidR="0076666D" w:rsidRDefault="006E4896" w:rsidP="009A2CB6">
      <w:pPr>
        <w:pStyle w:val="ParaunderHeading11"/>
        <w:numPr>
          <w:ilvl w:val="6"/>
          <w:numId w:val="74"/>
        </w:numPr>
        <w:ind w:left="180"/>
      </w:pPr>
      <w:r>
        <w:t>Sell</w:t>
      </w:r>
      <w:r w:rsidRPr="00EA1640">
        <w:t xml:space="preserve"> Cash to Till</w:t>
      </w:r>
      <w:r>
        <w:t xml:space="preserve"> - </w:t>
      </w:r>
      <w:r w:rsidRPr="0076666D">
        <w:rPr>
          <w:i/>
          <w:color w:val="00B0F0"/>
        </w:rPr>
        <w:fldChar w:fldCharType="begin" w:fldLock="1"/>
      </w:r>
      <w:r w:rsidRPr="0076666D">
        <w:rPr>
          <w:i/>
          <w:color w:val="00B0F0"/>
        </w:rPr>
        <w:instrText xml:space="preserve"> REF _Ref39840955 \h  \* MERGEFORMAT </w:instrText>
      </w:r>
      <w:r w:rsidRPr="0076666D">
        <w:rPr>
          <w:i/>
          <w:color w:val="00B0F0"/>
        </w:rPr>
      </w:r>
      <w:r w:rsidRPr="0076666D">
        <w:rPr>
          <w:i/>
          <w:color w:val="00B0F0"/>
        </w:rPr>
        <w:fldChar w:fldCharType="separate"/>
      </w:r>
      <w:r w:rsidR="00FC7DCA" w:rsidRPr="00801D7C">
        <w:rPr>
          <w:i/>
          <w:color w:val="00B0F0"/>
        </w:rPr>
        <w:t>Sell Cash to Till</w:t>
      </w:r>
      <w:r w:rsidRPr="0076666D">
        <w:rPr>
          <w:i/>
          <w:color w:val="00B0F0"/>
        </w:rPr>
        <w:fldChar w:fldCharType="end"/>
      </w:r>
      <w:r w:rsidRPr="00BF4BA6">
        <w:t xml:space="preserve"> (</w:t>
      </w:r>
      <w:r w:rsidRPr="0076666D">
        <w:rPr>
          <w:i/>
        </w:rPr>
        <w:t xml:space="preserve">pg. </w:t>
      </w:r>
      <w:r w:rsidRPr="0076666D">
        <w:rPr>
          <w:i/>
        </w:rPr>
        <w:fldChar w:fldCharType="begin" w:fldLock="1"/>
      </w:r>
      <w:r w:rsidRPr="0076666D">
        <w:rPr>
          <w:i/>
        </w:rPr>
        <w:instrText xml:space="preserve"> PAGEREF _Ref39840955 \h </w:instrText>
      </w:r>
      <w:r w:rsidRPr="0076666D">
        <w:rPr>
          <w:i/>
        </w:rPr>
      </w:r>
      <w:r w:rsidRPr="0076666D">
        <w:rPr>
          <w:i/>
        </w:rPr>
        <w:fldChar w:fldCharType="separate"/>
      </w:r>
      <w:r w:rsidR="00FC7DCA">
        <w:rPr>
          <w:i/>
          <w:noProof/>
        </w:rPr>
        <w:t>78</w:t>
      </w:r>
      <w:r w:rsidRPr="0076666D">
        <w:rPr>
          <w:i/>
        </w:rPr>
        <w:fldChar w:fldCharType="end"/>
      </w:r>
      <w:r>
        <w:t>)</w:t>
      </w:r>
    </w:p>
    <w:p w14:paraId="6D78B8EC" w14:textId="77777777" w:rsidR="0076666D" w:rsidRDefault="006E4896" w:rsidP="009A2CB6">
      <w:pPr>
        <w:pStyle w:val="ParaunderHeading11"/>
        <w:numPr>
          <w:ilvl w:val="6"/>
          <w:numId w:val="74"/>
        </w:numPr>
        <w:ind w:left="180"/>
      </w:pPr>
      <w:r>
        <w:t>Sell</w:t>
      </w:r>
      <w:r w:rsidRPr="00CB3201">
        <w:t xml:space="preserve"> Cash to Vault </w:t>
      </w:r>
      <w:r>
        <w:t xml:space="preserve">- </w:t>
      </w:r>
      <w:r w:rsidRPr="0076666D">
        <w:rPr>
          <w:i/>
          <w:color w:val="00B0F0"/>
        </w:rPr>
        <w:fldChar w:fldCharType="begin" w:fldLock="1"/>
      </w:r>
      <w:r w:rsidRPr="0076666D">
        <w:rPr>
          <w:i/>
          <w:color w:val="00B0F0"/>
        </w:rPr>
        <w:instrText xml:space="preserve"> REF _Ref39840939 \h  \* MERGEFORMAT </w:instrText>
      </w:r>
      <w:r w:rsidRPr="0076666D">
        <w:rPr>
          <w:i/>
          <w:color w:val="00B0F0"/>
        </w:rPr>
      </w:r>
      <w:r w:rsidRPr="0076666D">
        <w:rPr>
          <w:i/>
          <w:color w:val="00B0F0"/>
        </w:rPr>
        <w:fldChar w:fldCharType="separate"/>
      </w:r>
      <w:r w:rsidR="00FC7DCA" w:rsidRPr="00801D7C">
        <w:rPr>
          <w:i/>
          <w:color w:val="00B0F0"/>
        </w:rPr>
        <w:t>Sell Cash to Vault</w:t>
      </w:r>
      <w:r w:rsidRPr="0076666D">
        <w:rPr>
          <w:i/>
          <w:color w:val="00B0F0"/>
        </w:rPr>
        <w:fldChar w:fldCharType="end"/>
      </w:r>
      <w:r w:rsidRPr="00BF4BA6">
        <w:t xml:space="preserve"> (</w:t>
      </w:r>
      <w:r w:rsidRPr="0076666D">
        <w:rPr>
          <w:i/>
        </w:rPr>
        <w:t xml:space="preserve">pg. </w:t>
      </w:r>
      <w:r w:rsidRPr="0076666D">
        <w:rPr>
          <w:i/>
        </w:rPr>
        <w:fldChar w:fldCharType="begin" w:fldLock="1"/>
      </w:r>
      <w:r w:rsidRPr="0076666D">
        <w:rPr>
          <w:i/>
        </w:rPr>
        <w:instrText xml:space="preserve"> PAGEREF _Ref39840939 \h </w:instrText>
      </w:r>
      <w:r w:rsidRPr="0076666D">
        <w:rPr>
          <w:i/>
        </w:rPr>
      </w:r>
      <w:r w:rsidRPr="0076666D">
        <w:rPr>
          <w:i/>
        </w:rPr>
        <w:fldChar w:fldCharType="separate"/>
      </w:r>
      <w:r w:rsidR="00FC7DCA">
        <w:rPr>
          <w:i/>
          <w:noProof/>
        </w:rPr>
        <w:t>75</w:t>
      </w:r>
      <w:r w:rsidRPr="0076666D">
        <w:rPr>
          <w:i/>
        </w:rPr>
        <w:fldChar w:fldCharType="end"/>
      </w:r>
      <w:r>
        <w:t>)</w:t>
      </w:r>
    </w:p>
    <w:p w14:paraId="4B5B2740" w14:textId="77777777" w:rsidR="00CA4DFE" w:rsidRDefault="00CA4DFE" w:rsidP="009A2CB6">
      <w:pPr>
        <w:pStyle w:val="ParaunderHeading11"/>
        <w:numPr>
          <w:ilvl w:val="6"/>
          <w:numId w:val="74"/>
        </w:numPr>
        <w:ind w:left="180"/>
      </w:pPr>
      <w:r>
        <w:t xml:space="preserve">Start Teller Session - </w:t>
      </w:r>
      <w:r w:rsidRPr="0000024A">
        <w:rPr>
          <w:i/>
          <w:color w:val="00B0F0"/>
        </w:rPr>
        <w:fldChar w:fldCharType="begin" w:fldLock="1"/>
      </w:r>
      <w:r w:rsidRPr="0000024A">
        <w:rPr>
          <w:i/>
          <w:color w:val="00B0F0"/>
        </w:rPr>
        <w:instrText xml:space="preserve"> REF _Ref49117209 \h </w:instrText>
      </w:r>
      <w:r>
        <w:rPr>
          <w:i/>
          <w:color w:val="00B0F0"/>
        </w:rPr>
        <w:instrText xml:space="preserve"> \* MERGEFORMAT </w:instrText>
      </w:r>
      <w:r w:rsidRPr="0000024A">
        <w:rPr>
          <w:i/>
          <w:color w:val="00B0F0"/>
        </w:rPr>
      </w:r>
      <w:r w:rsidRPr="0000024A">
        <w:rPr>
          <w:i/>
          <w:color w:val="00B0F0"/>
        </w:rPr>
        <w:fldChar w:fldCharType="separate"/>
      </w:r>
      <w:r w:rsidR="00FC7DCA" w:rsidRPr="00801D7C">
        <w:rPr>
          <w:i/>
          <w:color w:val="00B0F0"/>
        </w:rPr>
        <w:t>Start Teller Session</w:t>
      </w:r>
      <w:r w:rsidRPr="0000024A">
        <w:rPr>
          <w:i/>
          <w:color w:val="00B0F0"/>
        </w:rPr>
        <w:fldChar w:fldCharType="end"/>
      </w:r>
      <w:r>
        <w:t xml:space="preserve"> </w:t>
      </w:r>
      <w:r w:rsidRPr="0000024A">
        <w:rPr>
          <w:i/>
        </w:rPr>
        <w:t xml:space="preserve">(pg. </w:t>
      </w:r>
      <w:r w:rsidRPr="0000024A">
        <w:rPr>
          <w:i/>
        </w:rPr>
        <w:fldChar w:fldCharType="begin" w:fldLock="1"/>
      </w:r>
      <w:r w:rsidRPr="0000024A">
        <w:rPr>
          <w:i/>
        </w:rPr>
        <w:instrText xml:space="preserve"> PAGEREF _Ref49117209 \h </w:instrText>
      </w:r>
      <w:r w:rsidRPr="0000024A">
        <w:rPr>
          <w:i/>
        </w:rPr>
      </w:r>
      <w:r w:rsidRPr="0000024A">
        <w:rPr>
          <w:i/>
        </w:rPr>
        <w:fldChar w:fldCharType="separate"/>
      </w:r>
      <w:r w:rsidR="00FC7DCA">
        <w:rPr>
          <w:i/>
          <w:noProof/>
        </w:rPr>
        <w:t>62</w:t>
      </w:r>
      <w:r w:rsidRPr="0000024A">
        <w:rPr>
          <w:i/>
        </w:rPr>
        <w:fldChar w:fldCharType="end"/>
      </w:r>
      <w:r w:rsidRPr="0000024A">
        <w:rPr>
          <w:i/>
        </w:rPr>
        <w:t>)</w:t>
      </w:r>
    </w:p>
    <w:p w14:paraId="02FDA349" w14:textId="77777777" w:rsidR="00E43F23" w:rsidRDefault="00E43F23" w:rsidP="009A2CB6">
      <w:pPr>
        <w:pStyle w:val="ParaunderHeading11"/>
        <w:numPr>
          <w:ilvl w:val="6"/>
          <w:numId w:val="74"/>
        </w:numPr>
        <w:ind w:left="180"/>
      </w:pPr>
      <w:r>
        <w:t xml:space="preserve">Stop Card Request - </w:t>
      </w:r>
      <w:r w:rsidRPr="00E43F23">
        <w:rPr>
          <w:i/>
          <w:color w:val="00B0F0"/>
        </w:rPr>
        <w:fldChar w:fldCharType="begin" w:fldLock="1"/>
      </w:r>
      <w:r w:rsidRPr="00E43F23">
        <w:rPr>
          <w:i/>
          <w:color w:val="00B0F0"/>
        </w:rPr>
        <w:instrText xml:space="preserve"> REF _Ref49697996 \h </w:instrText>
      </w:r>
      <w:r>
        <w:rPr>
          <w:i/>
          <w:color w:val="00B0F0"/>
        </w:rPr>
        <w:instrText xml:space="preserve"> \* MERGEFORMAT </w:instrText>
      </w:r>
      <w:r w:rsidRPr="00E43F23">
        <w:rPr>
          <w:i/>
          <w:color w:val="00B0F0"/>
        </w:rPr>
      </w:r>
      <w:r w:rsidRPr="00E43F23">
        <w:rPr>
          <w:i/>
          <w:color w:val="00B0F0"/>
        </w:rPr>
        <w:fldChar w:fldCharType="separate"/>
      </w:r>
      <w:r w:rsidR="00FC7DCA" w:rsidRPr="00801D7C">
        <w:rPr>
          <w:i/>
          <w:color w:val="00B0F0"/>
        </w:rPr>
        <w:t>Stop Card Request</w:t>
      </w:r>
      <w:r w:rsidRPr="00E43F23">
        <w:rPr>
          <w:i/>
          <w:color w:val="00B0F0"/>
        </w:rPr>
        <w:fldChar w:fldCharType="end"/>
      </w:r>
      <w:r>
        <w:t xml:space="preserve"> </w:t>
      </w:r>
      <w:r w:rsidRPr="00E43F23">
        <w:rPr>
          <w:i/>
          <w:noProof/>
        </w:rPr>
        <w:t xml:space="preserve">(pg. </w:t>
      </w:r>
      <w:r w:rsidRPr="00E43F23">
        <w:rPr>
          <w:i/>
          <w:noProof/>
        </w:rPr>
        <w:fldChar w:fldCharType="begin" w:fldLock="1"/>
      </w:r>
      <w:r w:rsidRPr="00E43F23">
        <w:rPr>
          <w:i/>
          <w:noProof/>
        </w:rPr>
        <w:instrText xml:space="preserve"> PAGEREF _Ref49697996 \h </w:instrText>
      </w:r>
      <w:r w:rsidRPr="00E43F23">
        <w:rPr>
          <w:i/>
          <w:noProof/>
        </w:rPr>
      </w:r>
      <w:r w:rsidRPr="00E43F23">
        <w:rPr>
          <w:i/>
          <w:noProof/>
        </w:rPr>
        <w:fldChar w:fldCharType="separate"/>
      </w:r>
      <w:r w:rsidR="00FC7DCA">
        <w:rPr>
          <w:i/>
          <w:noProof/>
        </w:rPr>
        <w:t>481</w:t>
      </w:r>
      <w:r w:rsidRPr="00E43F23">
        <w:rPr>
          <w:i/>
          <w:noProof/>
        </w:rPr>
        <w:fldChar w:fldCharType="end"/>
      </w:r>
      <w:r w:rsidRPr="00E43F23">
        <w:rPr>
          <w:i/>
          <w:noProof/>
        </w:rPr>
        <w:t>)</w:t>
      </w:r>
    </w:p>
    <w:p w14:paraId="576DE39C" w14:textId="77777777" w:rsidR="0076666D" w:rsidRDefault="006E4896" w:rsidP="009A2CB6">
      <w:pPr>
        <w:pStyle w:val="ParaunderHeading11"/>
        <w:numPr>
          <w:ilvl w:val="6"/>
          <w:numId w:val="74"/>
        </w:numPr>
        <w:ind w:left="180"/>
      </w:pPr>
      <w:r w:rsidRPr="00A54517">
        <w:t>Stop Cheque Request</w:t>
      </w:r>
      <w:r>
        <w:t xml:space="preserve"> - </w:t>
      </w:r>
      <w:r w:rsidRPr="0076666D">
        <w:rPr>
          <w:i/>
          <w:color w:val="00B0F0"/>
        </w:rPr>
        <w:fldChar w:fldCharType="begin" w:fldLock="1"/>
      </w:r>
      <w:r w:rsidRPr="0076666D">
        <w:rPr>
          <w:i/>
          <w:color w:val="00B0F0"/>
        </w:rPr>
        <w:instrText xml:space="preserve"> REF _Ref39947248 \h  \* MERGEFORMAT </w:instrText>
      </w:r>
      <w:r w:rsidRPr="0076666D">
        <w:rPr>
          <w:i/>
          <w:color w:val="00B0F0"/>
        </w:rPr>
      </w:r>
      <w:r w:rsidRPr="0076666D">
        <w:rPr>
          <w:i/>
          <w:color w:val="00B0F0"/>
        </w:rPr>
        <w:fldChar w:fldCharType="separate"/>
      </w:r>
      <w:r w:rsidR="00FC7DCA" w:rsidRPr="00801D7C">
        <w:rPr>
          <w:i/>
          <w:color w:val="00B0F0"/>
        </w:rPr>
        <w:t>Stop Cheque Request</w:t>
      </w:r>
      <w:r w:rsidRPr="0076666D">
        <w:rPr>
          <w:i/>
          <w:color w:val="00B0F0"/>
        </w:rPr>
        <w:fldChar w:fldCharType="end"/>
      </w:r>
      <w:r w:rsidRPr="00BF4BA6">
        <w:t xml:space="preserve"> (</w:t>
      </w:r>
      <w:r w:rsidRPr="0076666D">
        <w:rPr>
          <w:i/>
        </w:rPr>
        <w:t xml:space="preserve">pg. </w:t>
      </w:r>
      <w:r w:rsidRPr="0076666D">
        <w:rPr>
          <w:i/>
        </w:rPr>
        <w:fldChar w:fldCharType="begin" w:fldLock="1"/>
      </w:r>
      <w:r w:rsidRPr="0076666D">
        <w:rPr>
          <w:i/>
        </w:rPr>
        <w:instrText xml:space="preserve"> PAGEREF _Ref39947248 \h </w:instrText>
      </w:r>
      <w:r w:rsidRPr="0076666D">
        <w:rPr>
          <w:i/>
        </w:rPr>
      </w:r>
      <w:r w:rsidRPr="0076666D">
        <w:rPr>
          <w:i/>
        </w:rPr>
        <w:fldChar w:fldCharType="separate"/>
      </w:r>
      <w:r w:rsidR="00FC7DCA">
        <w:rPr>
          <w:i/>
          <w:noProof/>
        </w:rPr>
        <w:t>537</w:t>
      </w:r>
      <w:r w:rsidRPr="0076666D">
        <w:rPr>
          <w:i/>
        </w:rPr>
        <w:fldChar w:fldCharType="end"/>
      </w:r>
      <w:r>
        <w:t>)</w:t>
      </w:r>
    </w:p>
    <w:p w14:paraId="2DC1CB71" w14:textId="77777777" w:rsidR="00CA4DFE" w:rsidRDefault="00CA4DFE" w:rsidP="009A2CB6">
      <w:pPr>
        <w:pStyle w:val="ParaunderHeading11"/>
        <w:numPr>
          <w:ilvl w:val="6"/>
          <w:numId w:val="74"/>
        </w:numPr>
        <w:ind w:left="180"/>
      </w:pPr>
      <w:r>
        <w:t xml:space="preserve">Stop Teller Session - </w:t>
      </w:r>
      <w:r w:rsidRPr="0000024A">
        <w:rPr>
          <w:i/>
          <w:color w:val="00B0F0"/>
        </w:rPr>
        <w:fldChar w:fldCharType="begin" w:fldLock="1"/>
      </w:r>
      <w:r w:rsidRPr="0000024A">
        <w:rPr>
          <w:i/>
          <w:color w:val="00B0F0"/>
        </w:rPr>
        <w:instrText xml:space="preserve"> REF _Ref49117127 \h </w:instrText>
      </w:r>
      <w:r>
        <w:rPr>
          <w:i/>
          <w:color w:val="00B0F0"/>
        </w:rPr>
        <w:instrText xml:space="preserve"> \* MERGEFORMAT </w:instrText>
      </w:r>
      <w:r w:rsidRPr="0000024A">
        <w:rPr>
          <w:i/>
          <w:color w:val="00B0F0"/>
        </w:rPr>
      </w:r>
      <w:r w:rsidRPr="0000024A">
        <w:rPr>
          <w:i/>
          <w:color w:val="00B0F0"/>
        </w:rPr>
        <w:fldChar w:fldCharType="separate"/>
      </w:r>
      <w:r w:rsidR="00FC7DCA" w:rsidRPr="00801D7C">
        <w:rPr>
          <w:i/>
          <w:color w:val="00B0F0"/>
        </w:rPr>
        <w:t>Stop Teller Session</w:t>
      </w:r>
      <w:r w:rsidRPr="0000024A">
        <w:rPr>
          <w:i/>
          <w:color w:val="00B0F0"/>
        </w:rPr>
        <w:fldChar w:fldCharType="end"/>
      </w:r>
      <w:r>
        <w:t xml:space="preserve"> </w:t>
      </w:r>
      <w:r w:rsidRPr="0000024A">
        <w:rPr>
          <w:i/>
        </w:rPr>
        <w:t xml:space="preserve">(pg. </w:t>
      </w:r>
      <w:r w:rsidRPr="0000024A">
        <w:rPr>
          <w:i/>
        </w:rPr>
        <w:fldChar w:fldCharType="begin" w:fldLock="1"/>
      </w:r>
      <w:r w:rsidRPr="0000024A">
        <w:rPr>
          <w:i/>
        </w:rPr>
        <w:instrText xml:space="preserve"> PAGEREF _Ref49117127 \h </w:instrText>
      </w:r>
      <w:r w:rsidRPr="0000024A">
        <w:rPr>
          <w:i/>
        </w:rPr>
      </w:r>
      <w:r w:rsidRPr="0000024A">
        <w:rPr>
          <w:i/>
        </w:rPr>
        <w:fldChar w:fldCharType="separate"/>
      </w:r>
      <w:r w:rsidR="00FC7DCA">
        <w:rPr>
          <w:i/>
          <w:noProof/>
        </w:rPr>
        <w:t>65</w:t>
      </w:r>
      <w:r w:rsidRPr="0000024A">
        <w:rPr>
          <w:i/>
        </w:rPr>
        <w:fldChar w:fldCharType="end"/>
      </w:r>
      <w:r w:rsidRPr="0000024A">
        <w:rPr>
          <w:i/>
        </w:rPr>
        <w:t>)</w:t>
      </w:r>
    </w:p>
    <w:p w14:paraId="7EA66A84" w14:textId="77777777" w:rsidR="00531988" w:rsidRDefault="00531988" w:rsidP="009A2CB6">
      <w:pPr>
        <w:pStyle w:val="ParaunderHeading11"/>
        <w:numPr>
          <w:ilvl w:val="6"/>
          <w:numId w:val="74"/>
        </w:numPr>
        <w:ind w:left="180"/>
      </w:pPr>
      <w:r>
        <w:t xml:space="preserve">TC Denomination Enquiry - </w:t>
      </w:r>
      <w:r w:rsidRPr="00E3791A">
        <w:rPr>
          <w:i/>
          <w:color w:val="00B0F0"/>
        </w:rPr>
        <w:fldChar w:fldCharType="begin" w:fldLock="1"/>
      </w:r>
      <w:r w:rsidRPr="00E3791A">
        <w:rPr>
          <w:i/>
          <w:color w:val="00B0F0"/>
        </w:rPr>
        <w:instrText xml:space="preserve"> REF _Ref70440527 \h  \* MERGEFORMAT </w:instrText>
      </w:r>
      <w:r w:rsidRPr="00E3791A">
        <w:rPr>
          <w:i/>
          <w:color w:val="00B0F0"/>
        </w:rPr>
      </w:r>
      <w:r w:rsidRPr="00E3791A">
        <w:rPr>
          <w:i/>
          <w:color w:val="00B0F0"/>
        </w:rPr>
        <w:fldChar w:fldCharType="separate"/>
      </w:r>
      <w:r w:rsidR="00FC7DCA" w:rsidRPr="00801D7C">
        <w:rPr>
          <w:i/>
          <w:color w:val="00B0F0"/>
        </w:rPr>
        <w:t>TC Denomination Enquiry</w:t>
      </w:r>
      <w:r w:rsidRPr="00E3791A">
        <w:rPr>
          <w:i/>
          <w:color w:val="00B0F0"/>
        </w:rPr>
        <w:fldChar w:fldCharType="end"/>
      </w:r>
      <w:r w:rsidRPr="00E3791A">
        <w:rPr>
          <w:i/>
        </w:rPr>
        <w:t xml:space="preserve"> (pg. </w:t>
      </w:r>
      <w:r w:rsidRPr="00E3791A">
        <w:rPr>
          <w:i/>
        </w:rPr>
        <w:fldChar w:fldCharType="begin" w:fldLock="1"/>
      </w:r>
      <w:r w:rsidRPr="00E3791A">
        <w:rPr>
          <w:i/>
        </w:rPr>
        <w:instrText xml:space="preserve"> PAGEREF _Ref70440527 \h </w:instrText>
      </w:r>
      <w:r w:rsidRPr="00E3791A">
        <w:rPr>
          <w:i/>
        </w:rPr>
      </w:r>
      <w:r w:rsidRPr="00E3791A">
        <w:rPr>
          <w:i/>
        </w:rPr>
        <w:fldChar w:fldCharType="separate"/>
      </w:r>
      <w:r w:rsidR="00FC7DCA">
        <w:rPr>
          <w:i/>
          <w:noProof/>
        </w:rPr>
        <w:t>173</w:t>
      </w:r>
      <w:r w:rsidRPr="00E3791A">
        <w:rPr>
          <w:i/>
        </w:rPr>
        <w:fldChar w:fldCharType="end"/>
      </w:r>
      <w:r w:rsidRPr="00E3791A">
        <w:rPr>
          <w:i/>
        </w:rPr>
        <w:t>)</w:t>
      </w:r>
    </w:p>
    <w:p w14:paraId="51513A32" w14:textId="77777777" w:rsidR="009B2269" w:rsidRDefault="009B2269" w:rsidP="009A2CB6">
      <w:pPr>
        <w:pStyle w:val="ParaunderHeading11"/>
        <w:numPr>
          <w:ilvl w:val="6"/>
          <w:numId w:val="74"/>
        </w:numPr>
        <w:ind w:left="180"/>
      </w:pPr>
      <w:r>
        <w:t xml:space="preserve">TC Purchase Against Account - </w:t>
      </w:r>
      <w:r w:rsidRPr="00A7030A">
        <w:rPr>
          <w:i/>
          <w:color w:val="00B0F0"/>
        </w:rPr>
        <w:fldChar w:fldCharType="begin" w:fldLock="1"/>
      </w:r>
      <w:r w:rsidRPr="00A7030A">
        <w:rPr>
          <w:i/>
          <w:color w:val="00B0F0"/>
        </w:rPr>
        <w:instrText xml:space="preserve"> REF _Ref69540510 \h  \* MERGEFORMAT </w:instrText>
      </w:r>
      <w:r w:rsidRPr="00A7030A">
        <w:rPr>
          <w:i/>
          <w:color w:val="00B0F0"/>
        </w:rPr>
      </w:r>
      <w:r w:rsidRPr="00A7030A">
        <w:rPr>
          <w:i/>
          <w:color w:val="00B0F0"/>
        </w:rPr>
        <w:fldChar w:fldCharType="separate"/>
      </w:r>
      <w:r w:rsidR="00FC7DCA" w:rsidRPr="00801D7C">
        <w:rPr>
          <w:i/>
          <w:color w:val="00B0F0"/>
        </w:rPr>
        <w:t>TC Purchase Against Account</w:t>
      </w:r>
      <w:r w:rsidRPr="00A7030A">
        <w:rPr>
          <w:i/>
          <w:color w:val="00B0F0"/>
        </w:rPr>
        <w:fldChar w:fldCharType="end"/>
      </w:r>
      <w:r w:rsidRPr="00A7030A">
        <w:rPr>
          <w:i/>
        </w:rPr>
        <w:t xml:space="preserve"> (pg. </w:t>
      </w:r>
      <w:r w:rsidRPr="00A7030A">
        <w:rPr>
          <w:i/>
        </w:rPr>
        <w:fldChar w:fldCharType="begin" w:fldLock="1"/>
      </w:r>
      <w:r w:rsidRPr="00A7030A">
        <w:rPr>
          <w:i/>
        </w:rPr>
        <w:instrText xml:space="preserve"> PAGEREF _Ref69540510 \h </w:instrText>
      </w:r>
      <w:r w:rsidRPr="00A7030A">
        <w:rPr>
          <w:i/>
        </w:rPr>
      </w:r>
      <w:r w:rsidRPr="00A7030A">
        <w:rPr>
          <w:i/>
        </w:rPr>
        <w:fldChar w:fldCharType="separate"/>
      </w:r>
      <w:r w:rsidR="00FC7DCA">
        <w:rPr>
          <w:i/>
          <w:noProof/>
        </w:rPr>
        <w:t>159</w:t>
      </w:r>
      <w:r w:rsidRPr="00A7030A">
        <w:rPr>
          <w:i/>
        </w:rPr>
        <w:fldChar w:fldCharType="end"/>
      </w:r>
      <w:r w:rsidRPr="00A7030A">
        <w:rPr>
          <w:i/>
        </w:rPr>
        <w:t>)</w:t>
      </w:r>
    </w:p>
    <w:p w14:paraId="34326DE7" w14:textId="77777777" w:rsidR="00731C13" w:rsidRDefault="00731C13" w:rsidP="009A2CB6">
      <w:pPr>
        <w:pStyle w:val="ParaunderHeading11"/>
        <w:numPr>
          <w:ilvl w:val="6"/>
          <w:numId w:val="74"/>
        </w:numPr>
        <w:ind w:left="180"/>
      </w:pPr>
      <w:r>
        <w:t xml:space="preserve">TC Purchase Against Walk-in </w:t>
      </w:r>
      <w:r w:rsidR="009B2269">
        <w:t xml:space="preserve">- </w:t>
      </w:r>
      <w:r w:rsidR="009B2269" w:rsidRPr="00A7030A">
        <w:rPr>
          <w:i/>
          <w:color w:val="00B0F0"/>
        </w:rPr>
        <w:fldChar w:fldCharType="begin" w:fldLock="1"/>
      </w:r>
      <w:r w:rsidR="009B2269" w:rsidRPr="00A7030A">
        <w:rPr>
          <w:i/>
          <w:color w:val="00B0F0"/>
        </w:rPr>
        <w:instrText xml:space="preserve"> REF _Ref69540519 \h  \* MERGEFORMAT </w:instrText>
      </w:r>
      <w:r w:rsidR="009B2269" w:rsidRPr="00A7030A">
        <w:rPr>
          <w:i/>
          <w:color w:val="00B0F0"/>
        </w:rPr>
      </w:r>
      <w:r w:rsidR="009B2269" w:rsidRPr="00A7030A">
        <w:rPr>
          <w:i/>
          <w:color w:val="00B0F0"/>
        </w:rPr>
        <w:fldChar w:fldCharType="separate"/>
      </w:r>
      <w:r w:rsidR="00FC7DCA" w:rsidRPr="00801D7C">
        <w:rPr>
          <w:i/>
          <w:color w:val="00B0F0"/>
        </w:rPr>
        <w:t>TC Purchase Against Walk-in</w:t>
      </w:r>
      <w:r w:rsidR="009B2269" w:rsidRPr="00A7030A">
        <w:rPr>
          <w:i/>
          <w:color w:val="00B0F0"/>
        </w:rPr>
        <w:fldChar w:fldCharType="end"/>
      </w:r>
      <w:r w:rsidR="009B2269" w:rsidRPr="00A7030A">
        <w:rPr>
          <w:i/>
        </w:rPr>
        <w:t xml:space="preserve"> (pg. </w:t>
      </w:r>
      <w:r w:rsidR="009B2269" w:rsidRPr="00A7030A">
        <w:rPr>
          <w:i/>
        </w:rPr>
        <w:fldChar w:fldCharType="begin" w:fldLock="1"/>
      </w:r>
      <w:r w:rsidR="009B2269" w:rsidRPr="00A7030A">
        <w:rPr>
          <w:i/>
        </w:rPr>
        <w:instrText xml:space="preserve"> PAGEREF _Ref69540519 \h </w:instrText>
      </w:r>
      <w:r w:rsidR="009B2269" w:rsidRPr="00A7030A">
        <w:rPr>
          <w:i/>
        </w:rPr>
      </w:r>
      <w:r w:rsidR="009B2269" w:rsidRPr="00A7030A">
        <w:rPr>
          <w:i/>
        </w:rPr>
        <w:fldChar w:fldCharType="separate"/>
      </w:r>
      <w:r w:rsidR="00FC7DCA">
        <w:rPr>
          <w:i/>
          <w:noProof/>
        </w:rPr>
        <w:t>164</w:t>
      </w:r>
      <w:r w:rsidR="009B2269" w:rsidRPr="00A7030A">
        <w:rPr>
          <w:i/>
        </w:rPr>
        <w:fldChar w:fldCharType="end"/>
      </w:r>
      <w:r w:rsidR="009B2269" w:rsidRPr="00A7030A">
        <w:rPr>
          <w:i/>
        </w:rPr>
        <w:t>)</w:t>
      </w:r>
    </w:p>
    <w:p w14:paraId="0DAEF350" w14:textId="77777777" w:rsidR="00731C13" w:rsidRDefault="00731C13" w:rsidP="009A2CB6">
      <w:pPr>
        <w:pStyle w:val="ParaunderHeading11"/>
        <w:numPr>
          <w:ilvl w:val="6"/>
          <w:numId w:val="74"/>
        </w:numPr>
        <w:ind w:left="180"/>
      </w:pPr>
      <w:r>
        <w:t xml:space="preserve">TC Sale </w:t>
      </w:r>
      <w:r w:rsidR="00303FB4">
        <w:t>by Other Modes</w:t>
      </w:r>
      <w:r>
        <w:t xml:space="preserve"> </w:t>
      </w:r>
      <w:r w:rsidR="009B2269">
        <w:t>-</w:t>
      </w:r>
      <w:r w:rsidR="00303FB4">
        <w:t xml:space="preserve"> </w:t>
      </w:r>
      <w:r w:rsidR="00303FB4" w:rsidRPr="00E3791A">
        <w:rPr>
          <w:i/>
          <w:color w:val="00B0F0"/>
        </w:rPr>
        <w:fldChar w:fldCharType="begin" w:fldLock="1"/>
      </w:r>
      <w:r w:rsidR="00303FB4" w:rsidRPr="00E3791A">
        <w:rPr>
          <w:i/>
          <w:color w:val="00B0F0"/>
        </w:rPr>
        <w:instrText xml:space="preserve"> REF _Ref70455936 \h  \* MERGEFORMAT </w:instrText>
      </w:r>
      <w:r w:rsidR="00303FB4" w:rsidRPr="00E3791A">
        <w:rPr>
          <w:i/>
          <w:color w:val="00B0F0"/>
        </w:rPr>
      </w:r>
      <w:r w:rsidR="00303FB4" w:rsidRPr="00E3791A">
        <w:rPr>
          <w:i/>
          <w:color w:val="00B0F0"/>
        </w:rPr>
        <w:fldChar w:fldCharType="separate"/>
      </w:r>
      <w:r w:rsidR="00FC7DCA" w:rsidRPr="00801D7C">
        <w:rPr>
          <w:i/>
          <w:color w:val="00B0F0"/>
        </w:rPr>
        <w:t>TC Sale by Other Modes</w:t>
      </w:r>
      <w:r w:rsidR="00303FB4" w:rsidRPr="00E3791A">
        <w:rPr>
          <w:i/>
          <w:color w:val="00B0F0"/>
        </w:rPr>
        <w:fldChar w:fldCharType="end"/>
      </w:r>
      <w:r w:rsidR="009B2269">
        <w:t xml:space="preserve"> </w:t>
      </w:r>
      <w:r w:rsidR="009B2269" w:rsidRPr="00A7030A">
        <w:rPr>
          <w:i/>
        </w:rPr>
        <w:t xml:space="preserve">(pg. </w:t>
      </w:r>
      <w:r w:rsidR="009B2269" w:rsidRPr="00A7030A">
        <w:rPr>
          <w:i/>
        </w:rPr>
        <w:fldChar w:fldCharType="begin" w:fldLock="1"/>
      </w:r>
      <w:r w:rsidR="009B2269" w:rsidRPr="00A7030A">
        <w:rPr>
          <w:i/>
        </w:rPr>
        <w:instrText xml:space="preserve"> PAGEREF _Ref69540474 \h </w:instrText>
      </w:r>
      <w:r w:rsidR="009B2269" w:rsidRPr="00A7030A">
        <w:rPr>
          <w:i/>
        </w:rPr>
      </w:r>
      <w:r w:rsidR="009B2269" w:rsidRPr="00A7030A">
        <w:rPr>
          <w:i/>
        </w:rPr>
        <w:fldChar w:fldCharType="separate"/>
      </w:r>
      <w:r w:rsidR="00FC7DCA">
        <w:rPr>
          <w:i/>
          <w:noProof/>
        </w:rPr>
        <w:t>148</w:t>
      </w:r>
      <w:r w:rsidR="009B2269" w:rsidRPr="00A7030A">
        <w:rPr>
          <w:i/>
        </w:rPr>
        <w:fldChar w:fldCharType="end"/>
      </w:r>
      <w:r w:rsidR="009B2269" w:rsidRPr="00A7030A">
        <w:rPr>
          <w:i/>
        </w:rPr>
        <w:t>)</w:t>
      </w:r>
    </w:p>
    <w:p w14:paraId="0BB906FA" w14:textId="77777777" w:rsidR="00731C13" w:rsidRDefault="00731C13" w:rsidP="009A2CB6">
      <w:pPr>
        <w:pStyle w:val="ParaunderHeading11"/>
        <w:numPr>
          <w:ilvl w:val="6"/>
          <w:numId w:val="74"/>
        </w:numPr>
        <w:ind w:left="180"/>
      </w:pPr>
      <w:r>
        <w:t xml:space="preserve">TC Sale Against Walk-in </w:t>
      </w:r>
      <w:r w:rsidR="009B2269">
        <w:t xml:space="preserve">- </w:t>
      </w:r>
      <w:r w:rsidR="009B2269" w:rsidRPr="00A7030A">
        <w:rPr>
          <w:i/>
          <w:color w:val="00B0F0"/>
        </w:rPr>
        <w:fldChar w:fldCharType="begin" w:fldLock="1"/>
      </w:r>
      <w:r w:rsidR="009B2269" w:rsidRPr="00A7030A">
        <w:rPr>
          <w:i/>
          <w:color w:val="00B0F0"/>
        </w:rPr>
        <w:instrText xml:space="preserve"> REF _Ref69540488 \h  \* MERGEFORMAT </w:instrText>
      </w:r>
      <w:r w:rsidR="009B2269" w:rsidRPr="00A7030A">
        <w:rPr>
          <w:i/>
          <w:color w:val="00B0F0"/>
        </w:rPr>
      </w:r>
      <w:r w:rsidR="009B2269" w:rsidRPr="00A7030A">
        <w:rPr>
          <w:i/>
          <w:color w:val="00B0F0"/>
        </w:rPr>
        <w:fldChar w:fldCharType="separate"/>
      </w:r>
      <w:r w:rsidR="00FC7DCA" w:rsidRPr="00801D7C">
        <w:rPr>
          <w:i/>
          <w:color w:val="00B0F0"/>
        </w:rPr>
        <w:t>TC Sale Against Walk-in</w:t>
      </w:r>
      <w:r w:rsidR="009B2269" w:rsidRPr="00A7030A">
        <w:rPr>
          <w:i/>
          <w:color w:val="00B0F0"/>
        </w:rPr>
        <w:fldChar w:fldCharType="end"/>
      </w:r>
      <w:r w:rsidR="009B2269">
        <w:t xml:space="preserve"> </w:t>
      </w:r>
      <w:r w:rsidR="009B2269" w:rsidRPr="00A7030A">
        <w:rPr>
          <w:i/>
        </w:rPr>
        <w:t xml:space="preserve">(pg. </w:t>
      </w:r>
      <w:r w:rsidR="009B2269" w:rsidRPr="00A7030A">
        <w:rPr>
          <w:i/>
        </w:rPr>
        <w:fldChar w:fldCharType="begin" w:fldLock="1"/>
      </w:r>
      <w:r w:rsidR="009B2269" w:rsidRPr="00A7030A">
        <w:rPr>
          <w:i/>
        </w:rPr>
        <w:instrText xml:space="preserve"> PAGEREF _Ref69540488 \h </w:instrText>
      </w:r>
      <w:r w:rsidR="009B2269" w:rsidRPr="00A7030A">
        <w:rPr>
          <w:i/>
        </w:rPr>
      </w:r>
      <w:r w:rsidR="009B2269" w:rsidRPr="00A7030A">
        <w:rPr>
          <w:i/>
        </w:rPr>
        <w:fldChar w:fldCharType="separate"/>
      </w:r>
      <w:r w:rsidR="00FC7DCA">
        <w:rPr>
          <w:i/>
          <w:noProof/>
        </w:rPr>
        <w:t>155</w:t>
      </w:r>
      <w:r w:rsidR="009B2269" w:rsidRPr="00A7030A">
        <w:rPr>
          <w:i/>
        </w:rPr>
        <w:fldChar w:fldCharType="end"/>
      </w:r>
      <w:r w:rsidR="009B2269" w:rsidRPr="00A7030A">
        <w:rPr>
          <w:i/>
        </w:rPr>
        <w:t>)</w:t>
      </w:r>
    </w:p>
    <w:p w14:paraId="544D602A" w14:textId="77777777" w:rsidR="0076666D" w:rsidRDefault="006E4896" w:rsidP="009A2CB6">
      <w:pPr>
        <w:pStyle w:val="ParaunderHeading11"/>
        <w:numPr>
          <w:ilvl w:val="6"/>
          <w:numId w:val="74"/>
        </w:numPr>
        <w:ind w:left="180"/>
      </w:pPr>
      <w:r w:rsidRPr="00BF4BA6">
        <w:t>Teller Branch Parameters</w:t>
      </w:r>
      <w:r>
        <w:t xml:space="preserve"> - </w:t>
      </w:r>
      <w:r w:rsidRPr="0076666D">
        <w:rPr>
          <w:i/>
          <w:color w:val="00B0F0"/>
        </w:rPr>
        <w:fldChar w:fldCharType="begin" w:fldLock="1"/>
      </w:r>
      <w:r w:rsidRPr="0076666D">
        <w:rPr>
          <w:i/>
          <w:color w:val="00B0F0"/>
        </w:rPr>
        <w:instrText xml:space="preserve"> REF _Ref39852670 \h  \* MERGEFORMAT </w:instrText>
      </w:r>
      <w:r w:rsidRPr="0076666D">
        <w:rPr>
          <w:i/>
          <w:color w:val="00B0F0"/>
        </w:rPr>
      </w:r>
      <w:r w:rsidRPr="0076666D">
        <w:rPr>
          <w:i/>
          <w:color w:val="00B0F0"/>
        </w:rPr>
        <w:fldChar w:fldCharType="separate"/>
      </w:r>
      <w:r w:rsidR="00FC7DCA" w:rsidRPr="00801D7C">
        <w:rPr>
          <w:i/>
          <w:color w:val="00B0F0"/>
        </w:rPr>
        <w:t>Teller Branch Parameters</w:t>
      </w:r>
      <w:r w:rsidRPr="0076666D">
        <w:rPr>
          <w:i/>
          <w:color w:val="00B0F0"/>
        </w:rPr>
        <w:fldChar w:fldCharType="end"/>
      </w:r>
      <w:r w:rsidRPr="0076666D">
        <w:rPr>
          <w:i/>
          <w:color w:val="00B0F0"/>
        </w:rPr>
        <w:t xml:space="preserve"> </w:t>
      </w:r>
      <w:r w:rsidRPr="00BF4BA6">
        <w:t>(</w:t>
      </w:r>
      <w:r w:rsidRPr="0076666D">
        <w:rPr>
          <w:i/>
        </w:rPr>
        <w:t xml:space="preserve">pg. </w:t>
      </w:r>
      <w:r w:rsidRPr="0076666D">
        <w:rPr>
          <w:i/>
        </w:rPr>
        <w:fldChar w:fldCharType="begin" w:fldLock="1"/>
      </w:r>
      <w:r w:rsidRPr="0076666D">
        <w:rPr>
          <w:i/>
        </w:rPr>
        <w:instrText xml:space="preserve"> PAGEREF _Ref39852670 \h </w:instrText>
      </w:r>
      <w:r w:rsidRPr="0076666D">
        <w:rPr>
          <w:i/>
        </w:rPr>
      </w:r>
      <w:r w:rsidRPr="0076666D">
        <w:rPr>
          <w:i/>
        </w:rPr>
        <w:fldChar w:fldCharType="separate"/>
      </w:r>
      <w:r w:rsidR="00FC7DCA">
        <w:rPr>
          <w:i/>
          <w:noProof/>
        </w:rPr>
        <w:t>575</w:t>
      </w:r>
      <w:r w:rsidRPr="0076666D">
        <w:rPr>
          <w:i/>
        </w:rPr>
        <w:fldChar w:fldCharType="end"/>
      </w:r>
      <w:r>
        <w:t>)</w:t>
      </w:r>
    </w:p>
    <w:p w14:paraId="376EFFB4" w14:textId="77777777" w:rsidR="00F722CE" w:rsidRDefault="00F722CE" w:rsidP="009A2CB6">
      <w:pPr>
        <w:pStyle w:val="ParaunderHeading11"/>
        <w:numPr>
          <w:ilvl w:val="6"/>
          <w:numId w:val="74"/>
        </w:numPr>
        <w:ind w:left="180"/>
      </w:pPr>
      <w:r>
        <w:t xml:space="preserve">Teller Service Counters Prediction - </w:t>
      </w:r>
      <w:r w:rsidRPr="008B6697">
        <w:rPr>
          <w:i/>
          <w:color w:val="00B0F0"/>
        </w:rPr>
        <w:fldChar w:fldCharType="begin" w:fldLock="1"/>
      </w:r>
      <w:r w:rsidRPr="008B6697">
        <w:rPr>
          <w:i/>
          <w:color w:val="00B0F0"/>
        </w:rPr>
        <w:instrText xml:space="preserve"> REF _Ref64641670 \h  \* MERGEFORMAT </w:instrText>
      </w:r>
      <w:r w:rsidRPr="008B6697">
        <w:rPr>
          <w:i/>
          <w:color w:val="00B0F0"/>
        </w:rPr>
      </w:r>
      <w:r w:rsidRPr="008B6697">
        <w:rPr>
          <w:i/>
          <w:color w:val="00B0F0"/>
        </w:rPr>
        <w:fldChar w:fldCharType="separate"/>
      </w:r>
      <w:r w:rsidR="00FC7DCA" w:rsidRPr="00801D7C">
        <w:rPr>
          <w:i/>
          <w:color w:val="00B0F0"/>
        </w:rPr>
        <w:t>Teller Service Counters Prediction</w:t>
      </w:r>
      <w:r w:rsidRPr="008B6697">
        <w:rPr>
          <w:i/>
          <w:color w:val="00B0F0"/>
        </w:rPr>
        <w:fldChar w:fldCharType="end"/>
      </w:r>
      <w:r>
        <w:t xml:space="preserve"> </w:t>
      </w:r>
      <w:r w:rsidRPr="008B6697">
        <w:rPr>
          <w:i/>
        </w:rPr>
        <w:t xml:space="preserve">(pg. </w:t>
      </w:r>
      <w:r w:rsidRPr="008B6697">
        <w:rPr>
          <w:i/>
        </w:rPr>
        <w:fldChar w:fldCharType="begin" w:fldLock="1"/>
      </w:r>
      <w:r w:rsidRPr="008B6697">
        <w:rPr>
          <w:i/>
        </w:rPr>
        <w:instrText xml:space="preserve"> PAGEREF _Ref64641670 \h </w:instrText>
      </w:r>
      <w:r w:rsidRPr="008B6697">
        <w:rPr>
          <w:i/>
        </w:rPr>
      </w:r>
      <w:r w:rsidRPr="008B6697">
        <w:rPr>
          <w:i/>
        </w:rPr>
        <w:fldChar w:fldCharType="separate"/>
      </w:r>
      <w:r w:rsidR="00FC7DCA">
        <w:rPr>
          <w:i/>
          <w:noProof/>
        </w:rPr>
        <w:t>531</w:t>
      </w:r>
      <w:r w:rsidRPr="008B6697">
        <w:rPr>
          <w:i/>
        </w:rPr>
        <w:fldChar w:fldCharType="end"/>
      </w:r>
      <w:r w:rsidRPr="008B6697">
        <w:rPr>
          <w:i/>
        </w:rPr>
        <w:t>)</w:t>
      </w:r>
    </w:p>
    <w:p w14:paraId="38546B11" w14:textId="77777777" w:rsidR="0076666D" w:rsidRDefault="006E4896" w:rsidP="009A2CB6">
      <w:pPr>
        <w:pStyle w:val="ParaunderHeading11"/>
        <w:numPr>
          <w:ilvl w:val="6"/>
          <w:numId w:val="74"/>
        </w:numPr>
        <w:ind w:left="180"/>
      </w:pPr>
      <w:r w:rsidRPr="00B75BD1">
        <w:t>Teller Totals Position</w:t>
      </w:r>
      <w:r>
        <w:t xml:space="preserve"> - </w:t>
      </w:r>
      <w:r w:rsidRPr="0076666D">
        <w:rPr>
          <w:i/>
          <w:color w:val="00B0F0"/>
        </w:rPr>
        <w:fldChar w:fldCharType="begin" w:fldLock="1"/>
      </w:r>
      <w:r w:rsidRPr="0076666D">
        <w:rPr>
          <w:i/>
          <w:color w:val="00B0F0"/>
        </w:rPr>
        <w:instrText xml:space="preserve"> REF _Ref39837899 \h  \* MERGEFORMAT </w:instrText>
      </w:r>
      <w:r w:rsidRPr="0076666D">
        <w:rPr>
          <w:i/>
          <w:color w:val="00B0F0"/>
        </w:rPr>
      </w:r>
      <w:r w:rsidRPr="0076666D">
        <w:rPr>
          <w:i/>
          <w:color w:val="00B0F0"/>
        </w:rPr>
        <w:fldChar w:fldCharType="separate"/>
      </w:r>
      <w:r w:rsidR="00FC7DCA" w:rsidRPr="00801D7C">
        <w:rPr>
          <w:i/>
          <w:color w:val="00B0F0"/>
        </w:rPr>
        <w:t>Teller Totals Position</w:t>
      </w:r>
      <w:r w:rsidRPr="0076666D">
        <w:rPr>
          <w:i/>
          <w:color w:val="00B0F0"/>
        </w:rPr>
        <w:fldChar w:fldCharType="end"/>
      </w:r>
      <w:r w:rsidRPr="00BF4BA6">
        <w:t xml:space="preserve"> (</w:t>
      </w:r>
      <w:r w:rsidRPr="0076666D">
        <w:rPr>
          <w:i/>
        </w:rPr>
        <w:t xml:space="preserve">pg. </w:t>
      </w:r>
      <w:r w:rsidRPr="0076666D">
        <w:rPr>
          <w:i/>
        </w:rPr>
        <w:fldChar w:fldCharType="begin" w:fldLock="1"/>
      </w:r>
      <w:r w:rsidRPr="0076666D">
        <w:rPr>
          <w:i/>
        </w:rPr>
        <w:instrText xml:space="preserve"> PAGEREF _Ref39837899 \h </w:instrText>
      </w:r>
      <w:r w:rsidRPr="0076666D">
        <w:rPr>
          <w:i/>
        </w:rPr>
      </w:r>
      <w:r w:rsidRPr="0076666D">
        <w:rPr>
          <w:i/>
        </w:rPr>
        <w:fldChar w:fldCharType="separate"/>
      </w:r>
      <w:r w:rsidR="00FC7DCA">
        <w:rPr>
          <w:i/>
          <w:noProof/>
        </w:rPr>
        <w:t>46</w:t>
      </w:r>
      <w:r w:rsidRPr="0076666D">
        <w:rPr>
          <w:i/>
        </w:rPr>
        <w:fldChar w:fldCharType="end"/>
      </w:r>
      <w:r>
        <w:t>)</w:t>
      </w:r>
    </w:p>
    <w:p w14:paraId="199C3A61" w14:textId="77777777" w:rsidR="0076666D" w:rsidRDefault="006E4896" w:rsidP="009A2CB6">
      <w:pPr>
        <w:pStyle w:val="ParaunderHeading11"/>
        <w:numPr>
          <w:ilvl w:val="6"/>
          <w:numId w:val="74"/>
        </w:numPr>
        <w:ind w:left="180"/>
      </w:pPr>
      <w:r w:rsidRPr="003912B4">
        <w:t>Term Deposit Account Opening</w:t>
      </w:r>
      <w:r>
        <w:t xml:space="preserve"> - </w:t>
      </w:r>
      <w:r w:rsidRPr="0076666D">
        <w:rPr>
          <w:i/>
          <w:color w:val="00B0F0"/>
        </w:rPr>
        <w:fldChar w:fldCharType="begin" w:fldLock="1"/>
      </w:r>
      <w:r w:rsidRPr="0076666D">
        <w:rPr>
          <w:i/>
          <w:color w:val="00B0F0"/>
        </w:rPr>
        <w:instrText xml:space="preserve"> REF _Ref39850311 \h  \* MERGEFORMAT </w:instrText>
      </w:r>
      <w:r w:rsidRPr="0076666D">
        <w:rPr>
          <w:i/>
          <w:color w:val="00B0F0"/>
        </w:rPr>
      </w:r>
      <w:r w:rsidRPr="0076666D">
        <w:rPr>
          <w:i/>
          <w:color w:val="00B0F0"/>
        </w:rPr>
        <w:fldChar w:fldCharType="separate"/>
      </w:r>
      <w:r w:rsidR="00FC7DCA" w:rsidRPr="00801D7C">
        <w:rPr>
          <w:i/>
          <w:color w:val="00B0F0"/>
        </w:rPr>
        <w:t>Term Deposit Account Opening</w:t>
      </w:r>
      <w:r w:rsidRPr="0076666D">
        <w:rPr>
          <w:i/>
          <w:color w:val="00B0F0"/>
        </w:rPr>
        <w:fldChar w:fldCharType="end"/>
      </w:r>
      <w:r w:rsidRPr="00BF4BA6">
        <w:t xml:space="preserve"> (</w:t>
      </w:r>
      <w:r w:rsidRPr="0076666D">
        <w:rPr>
          <w:i/>
        </w:rPr>
        <w:t xml:space="preserve">pg. </w:t>
      </w:r>
      <w:r w:rsidRPr="0076666D">
        <w:rPr>
          <w:i/>
        </w:rPr>
        <w:fldChar w:fldCharType="begin" w:fldLock="1"/>
      </w:r>
      <w:r w:rsidRPr="0076666D">
        <w:rPr>
          <w:i/>
        </w:rPr>
        <w:instrText xml:space="preserve"> PAGEREF _Ref39850311 \h </w:instrText>
      </w:r>
      <w:r w:rsidRPr="0076666D">
        <w:rPr>
          <w:i/>
        </w:rPr>
      </w:r>
      <w:r w:rsidRPr="0076666D">
        <w:rPr>
          <w:i/>
        </w:rPr>
        <w:fldChar w:fldCharType="separate"/>
      </w:r>
      <w:r w:rsidR="00FC7DCA">
        <w:rPr>
          <w:i/>
          <w:noProof/>
        </w:rPr>
        <w:t>438</w:t>
      </w:r>
      <w:r w:rsidRPr="0076666D">
        <w:rPr>
          <w:i/>
        </w:rPr>
        <w:fldChar w:fldCharType="end"/>
      </w:r>
      <w:r>
        <w:t>)</w:t>
      </w:r>
    </w:p>
    <w:p w14:paraId="19784E7E" w14:textId="77777777" w:rsidR="0076666D" w:rsidRDefault="006E4896" w:rsidP="00E650A3">
      <w:pPr>
        <w:pStyle w:val="ParaunderHeading11"/>
        <w:numPr>
          <w:ilvl w:val="6"/>
          <w:numId w:val="74"/>
        </w:numPr>
        <w:ind w:left="720" w:hanging="900"/>
      </w:pPr>
      <w:r w:rsidRPr="003912B4">
        <w:t>Term Deposit Redemption Against Account</w:t>
      </w:r>
      <w:r>
        <w:t xml:space="preserve"> - </w:t>
      </w:r>
      <w:r w:rsidRPr="0076666D">
        <w:rPr>
          <w:i/>
          <w:color w:val="00B0F0"/>
        </w:rPr>
        <w:fldChar w:fldCharType="begin" w:fldLock="1"/>
      </w:r>
      <w:r w:rsidRPr="0076666D">
        <w:rPr>
          <w:i/>
          <w:color w:val="00B0F0"/>
        </w:rPr>
        <w:instrText xml:space="preserve"> REF _Ref39850327 \h  \* MERGEFORMAT </w:instrText>
      </w:r>
      <w:r w:rsidRPr="0076666D">
        <w:rPr>
          <w:i/>
          <w:color w:val="00B0F0"/>
        </w:rPr>
      </w:r>
      <w:r w:rsidRPr="0076666D">
        <w:rPr>
          <w:i/>
          <w:color w:val="00B0F0"/>
        </w:rPr>
        <w:fldChar w:fldCharType="separate"/>
      </w:r>
      <w:r w:rsidR="00FC7DCA" w:rsidRPr="00801D7C">
        <w:rPr>
          <w:i/>
          <w:color w:val="00B0F0"/>
        </w:rPr>
        <w:t>Term Deposit Redemption Against Account</w:t>
      </w:r>
      <w:r w:rsidRPr="0076666D">
        <w:rPr>
          <w:i/>
          <w:color w:val="00B0F0"/>
        </w:rPr>
        <w:fldChar w:fldCharType="end"/>
      </w:r>
      <w:r w:rsidRPr="0076666D">
        <w:rPr>
          <w:i/>
          <w:color w:val="00B0F0"/>
        </w:rPr>
        <w:t xml:space="preserve"> </w:t>
      </w:r>
      <w:r w:rsidR="007B2204" w:rsidRPr="0076666D">
        <w:rPr>
          <w:i/>
          <w:color w:val="00B0F0"/>
        </w:rPr>
        <w:br/>
      </w:r>
      <w:r w:rsidRPr="00BF4BA6">
        <w:t>(</w:t>
      </w:r>
      <w:r w:rsidRPr="0076666D">
        <w:rPr>
          <w:i/>
        </w:rPr>
        <w:t xml:space="preserve">pg. </w:t>
      </w:r>
      <w:r w:rsidRPr="0076666D">
        <w:rPr>
          <w:i/>
        </w:rPr>
        <w:fldChar w:fldCharType="begin" w:fldLock="1"/>
      </w:r>
      <w:r w:rsidRPr="0076666D">
        <w:rPr>
          <w:i/>
        </w:rPr>
        <w:instrText xml:space="preserve"> PAGEREF _Ref39850327 \h </w:instrText>
      </w:r>
      <w:r w:rsidRPr="0076666D">
        <w:rPr>
          <w:i/>
        </w:rPr>
      </w:r>
      <w:r w:rsidRPr="0076666D">
        <w:rPr>
          <w:i/>
        </w:rPr>
        <w:fldChar w:fldCharType="separate"/>
      </w:r>
      <w:r w:rsidR="00FC7DCA">
        <w:rPr>
          <w:i/>
          <w:noProof/>
        </w:rPr>
        <w:t>452</w:t>
      </w:r>
      <w:r w:rsidRPr="0076666D">
        <w:rPr>
          <w:i/>
        </w:rPr>
        <w:fldChar w:fldCharType="end"/>
      </w:r>
      <w:r>
        <w:t>)</w:t>
      </w:r>
    </w:p>
    <w:p w14:paraId="3767F48B" w14:textId="77777777" w:rsidR="0076666D" w:rsidRDefault="006E4896" w:rsidP="009A2CB6">
      <w:pPr>
        <w:pStyle w:val="ParaunderHeading11"/>
        <w:numPr>
          <w:ilvl w:val="6"/>
          <w:numId w:val="74"/>
        </w:numPr>
        <w:ind w:left="180"/>
      </w:pPr>
      <w:r w:rsidRPr="003912B4">
        <w:t>Term Deposit Redemption Against Cash</w:t>
      </w:r>
      <w:r>
        <w:t xml:space="preserve"> - </w:t>
      </w:r>
      <w:r w:rsidRPr="0076666D">
        <w:rPr>
          <w:i/>
          <w:color w:val="00B0F0"/>
        </w:rPr>
        <w:fldChar w:fldCharType="begin" w:fldLock="1"/>
      </w:r>
      <w:r w:rsidRPr="0076666D">
        <w:rPr>
          <w:i/>
          <w:color w:val="00B0F0"/>
        </w:rPr>
        <w:instrText xml:space="preserve"> REF _Ref39850321 \h  \* MERGEFORMAT </w:instrText>
      </w:r>
      <w:r w:rsidRPr="0076666D">
        <w:rPr>
          <w:i/>
          <w:color w:val="00B0F0"/>
        </w:rPr>
      </w:r>
      <w:r w:rsidRPr="0076666D">
        <w:rPr>
          <w:i/>
          <w:color w:val="00B0F0"/>
        </w:rPr>
        <w:fldChar w:fldCharType="separate"/>
      </w:r>
      <w:r w:rsidR="00FC7DCA" w:rsidRPr="00801D7C">
        <w:rPr>
          <w:i/>
          <w:color w:val="00B0F0"/>
        </w:rPr>
        <w:t>Term Deposit Redemption Against Cash</w:t>
      </w:r>
      <w:r w:rsidRPr="0076666D">
        <w:rPr>
          <w:i/>
          <w:color w:val="00B0F0"/>
        </w:rPr>
        <w:fldChar w:fldCharType="end"/>
      </w:r>
      <w:r w:rsidRPr="00BF4BA6">
        <w:t xml:space="preserve"> (</w:t>
      </w:r>
      <w:r w:rsidRPr="0076666D">
        <w:rPr>
          <w:i/>
        </w:rPr>
        <w:t xml:space="preserve">pg. </w:t>
      </w:r>
      <w:r w:rsidRPr="0076666D">
        <w:rPr>
          <w:i/>
        </w:rPr>
        <w:fldChar w:fldCharType="begin" w:fldLock="1"/>
      </w:r>
      <w:r w:rsidRPr="0076666D">
        <w:rPr>
          <w:i/>
        </w:rPr>
        <w:instrText xml:space="preserve"> PAGEREF _Ref39850321 \h </w:instrText>
      </w:r>
      <w:r w:rsidRPr="0076666D">
        <w:rPr>
          <w:i/>
        </w:rPr>
      </w:r>
      <w:r w:rsidRPr="0076666D">
        <w:rPr>
          <w:i/>
        </w:rPr>
        <w:fldChar w:fldCharType="separate"/>
      </w:r>
      <w:r w:rsidR="00FC7DCA">
        <w:rPr>
          <w:i/>
          <w:noProof/>
        </w:rPr>
        <w:t>449</w:t>
      </w:r>
      <w:r w:rsidRPr="0076666D">
        <w:rPr>
          <w:i/>
        </w:rPr>
        <w:fldChar w:fldCharType="end"/>
      </w:r>
      <w:r>
        <w:t>)</w:t>
      </w:r>
    </w:p>
    <w:p w14:paraId="2A1D37E3" w14:textId="77777777" w:rsidR="0076666D" w:rsidRDefault="006E4896" w:rsidP="009A2CB6">
      <w:pPr>
        <w:pStyle w:val="ParaunderHeading11"/>
        <w:numPr>
          <w:ilvl w:val="6"/>
          <w:numId w:val="74"/>
        </w:numPr>
        <w:ind w:left="180"/>
      </w:pPr>
      <w:r w:rsidRPr="003912B4">
        <w:t>Term Deposit Top-up against Account</w:t>
      </w:r>
      <w:r>
        <w:t xml:space="preserve"> - </w:t>
      </w:r>
      <w:r w:rsidRPr="0076666D">
        <w:rPr>
          <w:i/>
          <w:color w:val="00B0F0"/>
        </w:rPr>
        <w:fldChar w:fldCharType="begin" w:fldLock="1"/>
      </w:r>
      <w:r w:rsidRPr="0076666D">
        <w:rPr>
          <w:i/>
          <w:color w:val="00B0F0"/>
        </w:rPr>
        <w:instrText xml:space="preserve"> REF _Ref40266802 \h  \* MERGEFORMAT </w:instrText>
      </w:r>
      <w:r w:rsidRPr="0076666D">
        <w:rPr>
          <w:i/>
          <w:color w:val="00B0F0"/>
        </w:rPr>
      </w:r>
      <w:r w:rsidRPr="0076666D">
        <w:rPr>
          <w:i/>
          <w:color w:val="00B0F0"/>
        </w:rPr>
        <w:fldChar w:fldCharType="separate"/>
      </w:r>
      <w:r w:rsidR="00FC7DCA" w:rsidRPr="00801D7C">
        <w:rPr>
          <w:i/>
          <w:color w:val="00B0F0"/>
        </w:rPr>
        <w:t>Term Deposit Top-up against Account</w:t>
      </w:r>
      <w:r w:rsidRPr="0076666D">
        <w:rPr>
          <w:i/>
          <w:color w:val="00B0F0"/>
        </w:rPr>
        <w:fldChar w:fldCharType="end"/>
      </w:r>
      <w:r w:rsidRPr="00BF4BA6">
        <w:t xml:space="preserve"> (</w:t>
      </w:r>
      <w:r w:rsidRPr="0076666D">
        <w:rPr>
          <w:i/>
        </w:rPr>
        <w:t xml:space="preserve">pg. </w:t>
      </w:r>
      <w:r w:rsidRPr="0076666D">
        <w:rPr>
          <w:i/>
        </w:rPr>
        <w:fldChar w:fldCharType="begin" w:fldLock="1"/>
      </w:r>
      <w:r w:rsidRPr="0076666D">
        <w:rPr>
          <w:i/>
        </w:rPr>
        <w:instrText xml:space="preserve"> PAGEREF _Ref40266805 \h </w:instrText>
      </w:r>
      <w:r w:rsidRPr="0076666D">
        <w:rPr>
          <w:i/>
        </w:rPr>
      </w:r>
      <w:r w:rsidRPr="0076666D">
        <w:rPr>
          <w:i/>
        </w:rPr>
        <w:fldChar w:fldCharType="separate"/>
      </w:r>
      <w:r w:rsidR="00FC7DCA">
        <w:rPr>
          <w:i/>
          <w:noProof/>
        </w:rPr>
        <w:t>457</w:t>
      </w:r>
      <w:r w:rsidRPr="0076666D">
        <w:rPr>
          <w:i/>
        </w:rPr>
        <w:fldChar w:fldCharType="end"/>
      </w:r>
      <w:r>
        <w:t>)</w:t>
      </w:r>
    </w:p>
    <w:p w14:paraId="3DF5CC91" w14:textId="77777777" w:rsidR="0076666D" w:rsidRDefault="006E4896" w:rsidP="009A2CB6">
      <w:pPr>
        <w:pStyle w:val="ParaunderHeading11"/>
        <w:numPr>
          <w:ilvl w:val="6"/>
          <w:numId w:val="74"/>
        </w:numPr>
        <w:ind w:left="180"/>
      </w:pPr>
      <w:r w:rsidRPr="003912B4">
        <w:t>Term Deposit Top-up against Cash</w:t>
      </w:r>
      <w:r>
        <w:t xml:space="preserve"> - </w:t>
      </w:r>
      <w:r w:rsidRPr="0076666D">
        <w:rPr>
          <w:i/>
          <w:color w:val="00B0F0"/>
        </w:rPr>
        <w:fldChar w:fldCharType="begin" w:fldLock="1"/>
      </w:r>
      <w:r w:rsidRPr="0076666D">
        <w:rPr>
          <w:i/>
          <w:color w:val="00B0F0"/>
        </w:rPr>
        <w:instrText xml:space="preserve"> REF _Ref40266830 \h  \* MERGEFORMAT </w:instrText>
      </w:r>
      <w:r w:rsidRPr="0076666D">
        <w:rPr>
          <w:i/>
          <w:color w:val="00B0F0"/>
        </w:rPr>
      </w:r>
      <w:r w:rsidRPr="0076666D">
        <w:rPr>
          <w:i/>
          <w:color w:val="00B0F0"/>
        </w:rPr>
        <w:fldChar w:fldCharType="separate"/>
      </w:r>
      <w:r w:rsidR="00FC7DCA" w:rsidRPr="00801D7C">
        <w:rPr>
          <w:i/>
          <w:color w:val="00B0F0"/>
        </w:rPr>
        <w:t>Term Deposit Top-up against Cash</w:t>
      </w:r>
      <w:r w:rsidRPr="0076666D">
        <w:rPr>
          <w:i/>
          <w:color w:val="00B0F0"/>
        </w:rPr>
        <w:fldChar w:fldCharType="end"/>
      </w:r>
      <w:r w:rsidRPr="00BF4BA6">
        <w:t xml:space="preserve"> (</w:t>
      </w:r>
      <w:r w:rsidRPr="0076666D">
        <w:rPr>
          <w:i/>
        </w:rPr>
        <w:t xml:space="preserve">pg. </w:t>
      </w:r>
      <w:r w:rsidRPr="0076666D">
        <w:rPr>
          <w:i/>
        </w:rPr>
        <w:fldChar w:fldCharType="begin" w:fldLock="1"/>
      </w:r>
      <w:r w:rsidRPr="0076666D">
        <w:rPr>
          <w:i/>
        </w:rPr>
        <w:instrText xml:space="preserve"> PAGEREF _Ref40266832 \h </w:instrText>
      </w:r>
      <w:r w:rsidRPr="0076666D">
        <w:rPr>
          <w:i/>
        </w:rPr>
      </w:r>
      <w:r w:rsidRPr="0076666D">
        <w:rPr>
          <w:i/>
        </w:rPr>
        <w:fldChar w:fldCharType="separate"/>
      </w:r>
      <w:r w:rsidR="00FC7DCA">
        <w:rPr>
          <w:i/>
          <w:noProof/>
        </w:rPr>
        <w:t>460</w:t>
      </w:r>
      <w:r w:rsidRPr="0076666D">
        <w:rPr>
          <w:i/>
        </w:rPr>
        <w:fldChar w:fldCharType="end"/>
      </w:r>
      <w:r>
        <w:t>)</w:t>
      </w:r>
    </w:p>
    <w:p w14:paraId="19B5ACFF" w14:textId="77777777" w:rsidR="0076666D" w:rsidRDefault="006E4896" w:rsidP="009A2CB6">
      <w:pPr>
        <w:pStyle w:val="ParaunderHeading11"/>
        <w:keepNext/>
        <w:numPr>
          <w:ilvl w:val="6"/>
          <w:numId w:val="74"/>
        </w:numPr>
        <w:ind w:left="173"/>
      </w:pPr>
      <w:r w:rsidRPr="00A54517">
        <w:lastRenderedPageBreak/>
        <w:t>Till Cash Position</w:t>
      </w:r>
      <w:r>
        <w:t xml:space="preserve"> - </w:t>
      </w:r>
      <w:r w:rsidRPr="0076666D">
        <w:rPr>
          <w:i/>
          <w:color w:val="00B0F0"/>
        </w:rPr>
        <w:fldChar w:fldCharType="begin" w:fldLock="1"/>
      </w:r>
      <w:r w:rsidRPr="0076666D">
        <w:rPr>
          <w:i/>
          <w:color w:val="00B0F0"/>
        </w:rPr>
        <w:instrText xml:space="preserve"> REF _Ref40104312 \h  \* MERGEFORMAT </w:instrText>
      </w:r>
      <w:r w:rsidRPr="0076666D">
        <w:rPr>
          <w:i/>
          <w:color w:val="00B0F0"/>
        </w:rPr>
      </w:r>
      <w:r w:rsidRPr="0076666D">
        <w:rPr>
          <w:i/>
          <w:color w:val="00B0F0"/>
        </w:rPr>
        <w:fldChar w:fldCharType="separate"/>
      </w:r>
      <w:r w:rsidR="00FC7DCA" w:rsidRPr="00801D7C">
        <w:rPr>
          <w:i/>
          <w:color w:val="00B0F0"/>
        </w:rPr>
        <w:t>Till Cash Position</w:t>
      </w:r>
      <w:r w:rsidRPr="0076666D">
        <w:rPr>
          <w:i/>
          <w:color w:val="00B0F0"/>
        </w:rPr>
        <w:fldChar w:fldCharType="end"/>
      </w:r>
      <w:r w:rsidRPr="00BF4BA6">
        <w:t xml:space="preserve"> (</w:t>
      </w:r>
      <w:r w:rsidRPr="0076666D">
        <w:rPr>
          <w:i/>
        </w:rPr>
        <w:t xml:space="preserve">pg. </w:t>
      </w:r>
      <w:r w:rsidRPr="0076666D">
        <w:rPr>
          <w:i/>
        </w:rPr>
        <w:fldChar w:fldCharType="begin" w:fldLock="1"/>
      </w:r>
      <w:r w:rsidRPr="0076666D">
        <w:rPr>
          <w:i/>
        </w:rPr>
        <w:instrText xml:space="preserve"> PAGEREF _Ref40104312 \h </w:instrText>
      </w:r>
      <w:r w:rsidRPr="0076666D">
        <w:rPr>
          <w:i/>
        </w:rPr>
      </w:r>
      <w:r w:rsidRPr="0076666D">
        <w:rPr>
          <w:i/>
        </w:rPr>
        <w:fldChar w:fldCharType="separate"/>
      </w:r>
      <w:r w:rsidR="00FC7DCA">
        <w:rPr>
          <w:i/>
          <w:noProof/>
        </w:rPr>
        <w:t>566</w:t>
      </w:r>
      <w:r w:rsidRPr="0076666D">
        <w:rPr>
          <w:i/>
        </w:rPr>
        <w:fldChar w:fldCharType="end"/>
      </w:r>
      <w:r>
        <w:t>)</w:t>
      </w:r>
    </w:p>
    <w:p w14:paraId="69BA6FB3" w14:textId="77777777" w:rsidR="006E4896" w:rsidRDefault="006E4896" w:rsidP="009A2CB6">
      <w:pPr>
        <w:pStyle w:val="ParaunderHeading11"/>
        <w:keepNext/>
        <w:numPr>
          <w:ilvl w:val="6"/>
          <w:numId w:val="74"/>
        </w:numPr>
        <w:ind w:left="173"/>
      </w:pPr>
      <w:r w:rsidRPr="00B75BD1">
        <w:t>Till Vault Position</w:t>
      </w:r>
      <w:r>
        <w:t xml:space="preserve"> - </w:t>
      </w:r>
      <w:r w:rsidRPr="0076666D">
        <w:rPr>
          <w:i/>
          <w:color w:val="00B0F0"/>
        </w:rPr>
        <w:fldChar w:fldCharType="begin" w:fldLock="1"/>
      </w:r>
      <w:r w:rsidRPr="0076666D">
        <w:rPr>
          <w:i/>
          <w:color w:val="00B0F0"/>
        </w:rPr>
        <w:instrText xml:space="preserve"> REF _Ref39837894 \h  \* MERGEFORMAT </w:instrText>
      </w:r>
      <w:r w:rsidRPr="0076666D">
        <w:rPr>
          <w:i/>
          <w:color w:val="00B0F0"/>
        </w:rPr>
      </w:r>
      <w:r w:rsidRPr="0076666D">
        <w:rPr>
          <w:i/>
          <w:color w:val="00B0F0"/>
        </w:rPr>
        <w:fldChar w:fldCharType="separate"/>
      </w:r>
      <w:r w:rsidR="00FC7DCA" w:rsidRPr="00801D7C">
        <w:rPr>
          <w:i/>
          <w:color w:val="00B0F0"/>
        </w:rPr>
        <w:t>Till Vault Position</w:t>
      </w:r>
      <w:r w:rsidRPr="0076666D">
        <w:rPr>
          <w:i/>
          <w:color w:val="00B0F0"/>
        </w:rPr>
        <w:fldChar w:fldCharType="end"/>
      </w:r>
      <w:r w:rsidRPr="00BF4BA6">
        <w:t xml:space="preserve"> (</w:t>
      </w:r>
      <w:r w:rsidRPr="0076666D">
        <w:rPr>
          <w:i/>
        </w:rPr>
        <w:t xml:space="preserve">pg. </w:t>
      </w:r>
      <w:r w:rsidRPr="0076666D">
        <w:rPr>
          <w:i/>
        </w:rPr>
        <w:fldChar w:fldCharType="begin" w:fldLock="1"/>
      </w:r>
      <w:r w:rsidRPr="0076666D">
        <w:rPr>
          <w:i/>
        </w:rPr>
        <w:instrText xml:space="preserve"> PAGEREF _Ref39837894 \h </w:instrText>
      </w:r>
      <w:r w:rsidRPr="0076666D">
        <w:rPr>
          <w:i/>
        </w:rPr>
      </w:r>
      <w:r w:rsidRPr="0076666D">
        <w:rPr>
          <w:i/>
        </w:rPr>
        <w:fldChar w:fldCharType="separate"/>
      </w:r>
      <w:r w:rsidR="00FC7DCA">
        <w:rPr>
          <w:i/>
          <w:noProof/>
        </w:rPr>
        <w:t>43</w:t>
      </w:r>
      <w:r w:rsidRPr="0076666D">
        <w:rPr>
          <w:i/>
        </w:rPr>
        <w:fldChar w:fldCharType="end"/>
      </w:r>
      <w:r>
        <w:t>)</w:t>
      </w:r>
    </w:p>
    <w:p w14:paraId="305C27A8" w14:textId="77777777" w:rsidR="00153D90" w:rsidRDefault="00153D90" w:rsidP="009A2CB6">
      <w:pPr>
        <w:pStyle w:val="ParaunderHeading11"/>
        <w:numPr>
          <w:ilvl w:val="6"/>
          <w:numId w:val="74"/>
        </w:numPr>
        <w:ind w:left="180"/>
      </w:pPr>
      <w:r>
        <w:t xml:space="preserve">Utility Provider Maintenance - </w:t>
      </w:r>
      <w:r w:rsidRPr="00E3791A">
        <w:rPr>
          <w:i/>
          <w:color w:val="00B0F0"/>
        </w:rPr>
        <w:fldChar w:fldCharType="begin" w:fldLock="1"/>
      </w:r>
      <w:r w:rsidRPr="00E3791A">
        <w:rPr>
          <w:i/>
          <w:color w:val="00B0F0"/>
        </w:rPr>
        <w:instrText xml:space="preserve"> REF _Ref71143998 \h  \* MERGEFORMAT </w:instrText>
      </w:r>
      <w:r w:rsidRPr="00E3791A">
        <w:rPr>
          <w:i/>
          <w:color w:val="00B0F0"/>
        </w:rPr>
      </w:r>
      <w:r w:rsidRPr="00E3791A">
        <w:rPr>
          <w:i/>
          <w:color w:val="00B0F0"/>
        </w:rPr>
        <w:fldChar w:fldCharType="separate"/>
      </w:r>
      <w:r w:rsidR="00FC7DCA" w:rsidRPr="00801D7C">
        <w:rPr>
          <w:i/>
          <w:color w:val="00B0F0"/>
        </w:rPr>
        <w:t>Utility Provider Maintenance</w:t>
      </w:r>
      <w:r w:rsidRPr="00E3791A">
        <w:rPr>
          <w:i/>
          <w:color w:val="00B0F0"/>
        </w:rPr>
        <w:fldChar w:fldCharType="end"/>
      </w:r>
      <w:r w:rsidRPr="00E3791A">
        <w:rPr>
          <w:i/>
        </w:rPr>
        <w:t xml:space="preserve"> (pg. </w:t>
      </w:r>
      <w:r w:rsidRPr="00E3791A">
        <w:rPr>
          <w:i/>
        </w:rPr>
        <w:fldChar w:fldCharType="begin" w:fldLock="1"/>
      </w:r>
      <w:r w:rsidRPr="00E3791A">
        <w:rPr>
          <w:i/>
        </w:rPr>
        <w:instrText xml:space="preserve"> PAGEREF _Ref71143998 \h </w:instrText>
      </w:r>
      <w:r w:rsidRPr="00E3791A">
        <w:rPr>
          <w:i/>
        </w:rPr>
      </w:r>
      <w:r w:rsidRPr="00E3791A">
        <w:rPr>
          <w:i/>
        </w:rPr>
        <w:fldChar w:fldCharType="separate"/>
      </w:r>
      <w:r w:rsidR="00FC7DCA">
        <w:rPr>
          <w:i/>
          <w:noProof/>
        </w:rPr>
        <w:t>659</w:t>
      </w:r>
      <w:r w:rsidRPr="00E3791A">
        <w:rPr>
          <w:i/>
        </w:rPr>
        <w:fldChar w:fldCharType="end"/>
      </w:r>
      <w:r w:rsidRPr="00E3791A">
        <w:rPr>
          <w:i/>
        </w:rPr>
        <w:t>)</w:t>
      </w:r>
    </w:p>
    <w:p w14:paraId="5A6A14A6" w14:textId="77777777" w:rsidR="00FF457A" w:rsidRDefault="00FF457A" w:rsidP="009A2CB6">
      <w:pPr>
        <w:pStyle w:val="ParaunderHeading11"/>
        <w:numPr>
          <w:ilvl w:val="6"/>
          <w:numId w:val="74"/>
        </w:numPr>
        <w:ind w:left="180"/>
      </w:pPr>
      <w:r>
        <w:t xml:space="preserve">View Charge Pricing Maintenance - </w:t>
      </w:r>
      <w:r w:rsidRPr="002C738E">
        <w:rPr>
          <w:i/>
          <w:color w:val="00B0F0"/>
        </w:rPr>
        <w:fldChar w:fldCharType="begin" w:fldLock="1"/>
      </w:r>
      <w:r w:rsidRPr="002C738E">
        <w:rPr>
          <w:i/>
          <w:color w:val="00B0F0"/>
        </w:rPr>
        <w:instrText xml:space="preserve"> REF _Ref57322385 \h  \* MERGEFORMAT </w:instrText>
      </w:r>
      <w:r w:rsidRPr="002C738E">
        <w:rPr>
          <w:i/>
          <w:color w:val="00B0F0"/>
        </w:rPr>
      </w:r>
      <w:r w:rsidRPr="002C738E">
        <w:rPr>
          <w:i/>
          <w:color w:val="00B0F0"/>
        </w:rPr>
        <w:fldChar w:fldCharType="separate"/>
      </w:r>
      <w:r w:rsidR="00FC7DCA" w:rsidRPr="00801D7C">
        <w:rPr>
          <w:i/>
          <w:color w:val="00B0F0"/>
        </w:rPr>
        <w:t>View Charge Pricing Maintenance</w:t>
      </w:r>
      <w:r w:rsidRPr="002C738E">
        <w:rPr>
          <w:i/>
          <w:color w:val="00B0F0"/>
        </w:rPr>
        <w:fldChar w:fldCharType="end"/>
      </w:r>
      <w:r>
        <w:t xml:space="preserve"> </w:t>
      </w:r>
      <w:r w:rsidRPr="002C738E">
        <w:rPr>
          <w:i/>
        </w:rPr>
        <w:t xml:space="preserve">(pg. </w:t>
      </w:r>
      <w:r w:rsidRPr="002C738E">
        <w:rPr>
          <w:i/>
        </w:rPr>
        <w:fldChar w:fldCharType="begin" w:fldLock="1"/>
      </w:r>
      <w:r w:rsidRPr="002C738E">
        <w:rPr>
          <w:i/>
        </w:rPr>
        <w:instrText xml:space="preserve"> PAGEREF _Ref57322388 \h </w:instrText>
      </w:r>
      <w:r w:rsidRPr="002C738E">
        <w:rPr>
          <w:i/>
        </w:rPr>
      </w:r>
      <w:r w:rsidRPr="002C738E">
        <w:rPr>
          <w:i/>
        </w:rPr>
        <w:fldChar w:fldCharType="separate"/>
      </w:r>
      <w:r w:rsidR="00FC7DCA">
        <w:rPr>
          <w:i/>
          <w:noProof/>
        </w:rPr>
        <w:t>635</w:t>
      </w:r>
      <w:r w:rsidRPr="002C738E">
        <w:rPr>
          <w:i/>
        </w:rPr>
        <w:fldChar w:fldCharType="end"/>
      </w:r>
      <w:r w:rsidRPr="002C738E">
        <w:rPr>
          <w:i/>
        </w:rPr>
        <w:t>)</w:t>
      </w:r>
    </w:p>
    <w:sectPr w:rsidR="00FF457A" w:rsidSect="00F612D7">
      <w:headerReference w:type="default" r:id="rId376"/>
      <w:footerReference w:type="even" r:id="rId377"/>
      <w:footerReference w:type="default" r:id="rId378"/>
      <w:headerReference w:type="first" r:id="rId379"/>
      <w:footerReference w:type="first" r:id="rId380"/>
      <w:pgSz w:w="12240" w:h="15840"/>
      <w:pgMar w:top="1440" w:right="1440" w:bottom="1440" w:left="1440" w:header="720" w:footer="720" w:gutter="0"/>
      <w:pgNumType w:start="1"/>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0A207B8" w14:textId="77777777" w:rsidR="000457D5" w:rsidRDefault="000457D5" w:rsidP="00833460">
      <w:pPr>
        <w:spacing w:after="0" w:line="240" w:lineRule="auto"/>
      </w:pPr>
      <w:r>
        <w:separator/>
      </w:r>
    </w:p>
  </w:endnote>
  <w:endnote w:type="continuationSeparator" w:id="0">
    <w:p w14:paraId="7F4C883D" w14:textId="77777777" w:rsidR="000457D5" w:rsidRDefault="000457D5" w:rsidP="0083346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Garamond">
    <w:panose1 w:val="02020404030301010803"/>
    <w:charset w:val="00"/>
    <w:family w:val="roman"/>
    <w:pitch w:val="variable"/>
    <w:sig w:usb0="00000287" w:usb1="00000000" w:usb2="00000000" w:usb3="00000000" w:csb0="0000009F" w:csb1="00000000"/>
  </w:font>
  <w:font w:name="Arial Narrow">
    <w:panose1 w:val="020B0606020202030204"/>
    <w:charset w:val="00"/>
    <w:family w:val="swiss"/>
    <w:pitch w:val="variable"/>
    <w:sig w:usb0="00000287" w:usb1="00000800" w:usb2="00000000" w:usb3="00000000" w:csb0="0000009F" w:csb1="00000000"/>
  </w:font>
  <w:font w:name="Century Gothic">
    <w:panose1 w:val="020B0502020202020204"/>
    <w:charset w:val="00"/>
    <w:family w:val="swiss"/>
    <w:pitch w:val="variable"/>
    <w:sig w:usb0="00000287" w:usb1="00000000" w:usb2="00000000" w:usb3="00000000" w:csb0="0000009F" w:csb1="00000000"/>
  </w:font>
  <w:font w:name="Arial,Bold">
    <w:altName w:val="Arial"/>
    <w:panose1 w:val="00000000000000000000"/>
    <w:charset w:val="00"/>
    <w:family w:val="auto"/>
    <w:notTrueType/>
    <w:pitch w:val="default"/>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29C2C8" w14:textId="5588BCBC" w:rsidR="0090592E" w:rsidRDefault="0090592E">
    <w:pPr>
      <w:pStyle w:val="Footer"/>
    </w:pPr>
    <w:r>
      <w:rPr>
        <w:noProof/>
      </w:rPr>
      <mc:AlternateContent>
        <mc:Choice Requires="wps">
          <w:drawing>
            <wp:anchor distT="0" distB="0" distL="0" distR="0" simplePos="0" relativeHeight="251666432" behindDoc="0" locked="0" layoutInCell="1" allowOverlap="1" wp14:anchorId="79BD5355" wp14:editId="39083CCF">
              <wp:simplePos x="635" y="635"/>
              <wp:positionH relativeFrom="page">
                <wp:align>left</wp:align>
              </wp:positionH>
              <wp:positionV relativeFrom="page">
                <wp:align>bottom</wp:align>
              </wp:positionV>
              <wp:extent cx="443865" cy="443865"/>
              <wp:effectExtent l="0" t="0" r="18415" b="0"/>
              <wp:wrapNone/>
              <wp:docPr id="48" name="Text Box 48" descr="Confidential – Oracle Intern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2AAEF159" w14:textId="146D9BD5" w:rsidR="0090592E" w:rsidRPr="0090592E" w:rsidRDefault="0090592E" w:rsidP="0090592E">
                          <w:pPr>
                            <w:spacing w:after="0"/>
                            <w:rPr>
                              <w:rFonts w:ascii="Calibri" w:eastAsia="Calibri" w:hAnsi="Calibri" w:cs="Calibri"/>
                              <w:noProof/>
                              <w:color w:val="000000"/>
                              <w:szCs w:val="20"/>
                            </w:rPr>
                          </w:pPr>
                          <w:r w:rsidRPr="0090592E">
                            <w:rPr>
                              <w:rFonts w:ascii="Calibri" w:eastAsia="Calibri" w:hAnsi="Calibri" w:cs="Calibri"/>
                              <w:noProof/>
                              <w:color w:val="000000"/>
                              <w:szCs w:val="20"/>
                            </w:rPr>
                            <w:t>Confidential – Oracle Internal</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79BD5355" id="_x0000_t202" coordsize="21600,21600" o:spt="202" path="m,l,21600r21600,l21600,xe">
              <v:stroke joinstyle="miter"/>
              <v:path gradientshapeok="t" o:connecttype="rect"/>
            </v:shapetype>
            <v:shape id="Text Box 48" o:spid="_x0000_s1026" type="#_x0000_t202" alt="Confidential – Oracle Internal" style="position:absolute;margin-left:0;margin-top:0;width:34.95pt;height:34.95pt;z-index:251666432;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" filled="f" stroked="f">
              <v:fill o:detectmouseclick="t"/>
              <v:textbox style="mso-fit-shape-to-text:t" inset="20pt,0,0,15pt">
                <w:txbxContent>
                  <w:p w14:paraId="2AAEF159" w14:textId="146D9BD5" w:rsidR="0090592E" w:rsidRPr="0090592E" w:rsidRDefault="0090592E" w:rsidP="0090592E">
                    <w:pPr>
                      <w:spacing w:after="0"/>
                      <w:rPr>
                        <w:rFonts w:ascii="Calibri" w:eastAsia="Calibri" w:hAnsi="Calibri" w:cs="Calibri"/>
                        <w:noProof/>
                        <w:color w:val="000000"/>
                        <w:szCs w:val="20"/>
                      </w:rPr>
                    </w:pPr>
                    <w:r w:rsidRPr="0090592E">
                      <w:rPr>
                        <w:rFonts w:ascii="Calibri" w:eastAsia="Calibri" w:hAnsi="Calibri" w:cs="Calibri"/>
                        <w:noProof/>
                        <w:color w:val="000000"/>
                        <w:szCs w:val="20"/>
                      </w:rPr>
                      <w:t>Confidential – Oracle Internal</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DCFF1E" w14:textId="1D7C6911" w:rsidR="00632140" w:rsidRDefault="0090592E">
    <w:pPr>
      <w:pStyle w:val="Footer"/>
      <w:jc w:val="center"/>
    </w:pPr>
    <w:r>
      <w:rPr>
        <w:noProof/>
      </w:rPr>
      <mc:AlternateContent>
        <mc:Choice Requires="wps">
          <w:drawing>
            <wp:anchor distT="0" distB="0" distL="0" distR="0" simplePos="0" relativeHeight="251667456" behindDoc="0" locked="0" layoutInCell="1" allowOverlap="1" wp14:anchorId="48D7639A" wp14:editId="0D6C0E08">
              <wp:simplePos x="635" y="635"/>
              <wp:positionH relativeFrom="page">
                <wp:align>left</wp:align>
              </wp:positionH>
              <wp:positionV relativeFrom="page">
                <wp:align>bottom</wp:align>
              </wp:positionV>
              <wp:extent cx="443865" cy="443865"/>
              <wp:effectExtent l="0" t="0" r="18415" b="0"/>
              <wp:wrapNone/>
              <wp:docPr id="50" name="Text Box 50" descr="Confidential – Oracle Intern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247D4806" w14:textId="7540E4DE" w:rsidR="0090592E" w:rsidRPr="0090592E" w:rsidRDefault="0090592E" w:rsidP="0090592E">
                          <w:pPr>
                            <w:spacing w:after="0"/>
                            <w:rPr>
                              <w:rFonts w:ascii="Calibri" w:eastAsia="Calibri" w:hAnsi="Calibri" w:cs="Calibri"/>
                              <w:noProof/>
                              <w:color w:val="000000"/>
                              <w:szCs w:val="20"/>
                            </w:rPr>
                          </w:pPr>
                          <w:r w:rsidRPr="0090592E">
                            <w:rPr>
                              <w:rFonts w:ascii="Calibri" w:eastAsia="Calibri" w:hAnsi="Calibri" w:cs="Calibri"/>
                              <w:noProof/>
                              <w:color w:val="000000"/>
                              <w:szCs w:val="20"/>
                            </w:rPr>
                            <w:t>Confidential – Oracle Internal</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48D7639A" id="_x0000_t202" coordsize="21600,21600" o:spt="202" path="m,l,21600r21600,l21600,xe">
              <v:stroke joinstyle="miter"/>
              <v:path gradientshapeok="t" o:connecttype="rect"/>
            </v:shapetype>
            <v:shape id="Text Box 50" o:spid="_x0000_s1027" type="#_x0000_t202" alt="Confidential – Oracle Internal" style="position:absolute;left:0;text-align:left;margin-left:0;margin-top:0;width:34.95pt;height:34.95pt;z-index:251667456;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" filled="f" stroked="f">
              <v:fill o:detectmouseclick="t"/>
              <v:textbox style="mso-fit-shape-to-text:t" inset="20pt,0,0,15pt">
                <w:txbxContent>
                  <w:p w14:paraId="247D4806" w14:textId="7540E4DE" w:rsidR="0090592E" w:rsidRPr="0090592E" w:rsidRDefault="0090592E" w:rsidP="0090592E">
                    <w:pPr>
                      <w:spacing w:after="0"/>
                      <w:rPr>
                        <w:rFonts w:ascii="Calibri" w:eastAsia="Calibri" w:hAnsi="Calibri" w:cs="Calibri"/>
                        <w:noProof/>
                        <w:color w:val="000000"/>
                        <w:szCs w:val="20"/>
                      </w:rPr>
                    </w:pPr>
                    <w:r w:rsidRPr="0090592E">
                      <w:rPr>
                        <w:rFonts w:ascii="Calibri" w:eastAsia="Calibri" w:hAnsi="Calibri" w:cs="Calibri"/>
                        <w:noProof/>
                        <w:color w:val="000000"/>
                        <w:szCs w:val="20"/>
                      </w:rPr>
                      <w:t>Confidential – Oracle Internal</w:t>
                    </w:r>
                  </w:p>
                </w:txbxContent>
              </v:textbox>
              <w10:wrap anchorx="page" anchory="page"/>
            </v:shape>
          </w:pict>
        </mc:Fallback>
      </mc:AlternateContent>
    </w:r>
  </w:p>
  <w:sdt>
    <w:sdtPr>
      <w:id w:val="-1667932070"/>
      <w:docPartObj>
        <w:docPartGallery w:val="Page Numbers (Bottom of Page)"/>
        <w:docPartUnique/>
      </w:docPartObj>
    </w:sdtPr>
    <w:sdtEndPr>
      <w:rPr>
        <w:noProof/>
      </w:rPr>
    </w:sdtEndPr>
    <w:sdtContent>
      <w:p w14:paraId="08DCFF1E" w14:textId="1D7C6911" w:rsidR="00632140" w:rsidRDefault="00632140">
        <w:pPr>
          <w:pStyle w:val="Footer"/>
          <w:jc w:val="center"/>
        </w:pPr>
        <w:r w:rsidRPr="000A348A">
          <w:rPr>
            <w:b/>
          </w:rPr>
          <w:fldChar w:fldCharType="begin"/>
        </w:r>
        <w:r w:rsidRPr="000A348A">
          <w:rPr>
            <w:b/>
          </w:rPr>
          <w:instrText xml:space="preserve"> PAGE   \* MERGEFORMAT </w:instrText>
        </w:r>
        <w:r w:rsidRPr="000A348A">
          <w:rPr>
            <w:b/>
          </w:rPr>
          <w:fldChar w:fldCharType="separate"/>
        </w:r>
        <w:r>
          <w:rPr>
            <w:b/>
            <w:noProof/>
          </w:rPr>
          <w:t>1</w:t>
        </w:r>
        <w:r w:rsidRPr="000A348A">
          <w:rPr>
            <w:b/>
            <w:noProof/>
          </w:rPr>
          <w:fldChar w:fldCharType="end"/>
        </w:r>
        <w:r>
          <w:rPr>
            <w:noProof/>
          </w:rPr>
          <w:t xml:space="preserve">             </w:t>
        </w:r>
      </w:p>
    </w:sdtContent>
  </w:sdt>
  <w:p w14:paraId="2133D740" w14:textId="77777777" w:rsidR="00632140" w:rsidRDefault="00632140" w:rsidP="002A27F3">
    <w:pPr>
      <w:pStyle w:val="Footer"/>
      <w:spacing w:before="120"/>
      <w:ind w:left="720"/>
      <w:jc w:val="right"/>
    </w:pPr>
    <w:r>
      <w:rPr>
        <w:noProof/>
        <w:lang w:val="en-IN" w:eastAsia="en-IN"/>
      </w:rPr>
      <w:drawing>
        <wp:inline distT="0" distB="0" distL="0" distR="0" wp14:anchorId="1801BEBE" wp14:editId="15FF4F0D">
          <wp:extent cx="1694784" cy="249233"/>
          <wp:effectExtent l="0" t="0" r="127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Oracle Logo.jpg"/>
                  <pic:cNvPicPr/>
                </pic:nvPicPr>
                <pic:blipFill>
                  <a:blip r:embed="rId1">
                    <a:extLst>
                      <a:ext uri="{28A0092B-C50C-407E-A947-70E740481C1C}">
                        <a14:useLocalDpi xmlns:a14="http://schemas.microsoft.com/office/drawing/2010/main" val="0"/>
                      </a:ext>
                    </a:extLst>
                  </a:blip>
                  <a:stretch>
                    <a:fillRect/>
                  </a:stretch>
                </pic:blipFill>
                <pic:spPr>
                  <a:xfrm>
                    <a:off x="0" y="0"/>
                    <a:ext cx="1764728" cy="259519"/>
                  </a:xfrm>
                  <a:prstGeom prst="rect">
                    <a:avLst/>
                  </a:prstGeom>
                </pic:spPr>
              </pic:pic>
            </a:graphicData>
          </a:graphic>
        </wp:inline>
      </w:drawing>
    </w:r>
    <w:r>
      <w:t xml:space="preserve">      </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8F4C85" w14:textId="3FB7B454" w:rsidR="00632140" w:rsidRDefault="00632140" w:rsidP="008B22E4">
    <w:pPr>
      <w:pStyle w:val="Footer"/>
    </w:pPr>
  </w:p>
  <w:p w14:paraId="2B773B8C" w14:textId="77777777" w:rsidR="00632140" w:rsidRPr="008B22E4" w:rsidRDefault="00632140" w:rsidP="008B22E4">
    <w:pPr>
      <w:pStyle w:val="Footer"/>
      <w:spacing w:before="120"/>
      <w:ind w:left="720"/>
      <w:jc w:val="right"/>
    </w:pPr>
    <w:r>
      <w:rPr>
        <w:noProof/>
        <w:lang w:val="en-IN" w:eastAsia="en-IN"/>
      </w:rPr>
      <w:drawing>
        <wp:anchor distT="0" distB="0" distL="114300" distR="114300" simplePos="0" relativeHeight="251664384" behindDoc="0" locked="0" layoutInCell="1" allowOverlap="1" wp14:anchorId="7E8858E5" wp14:editId="4FC74BB7">
          <wp:simplePos x="0" y="0"/>
          <wp:positionH relativeFrom="column">
            <wp:posOffset>4529470</wp:posOffset>
          </wp:positionH>
          <wp:positionV relativeFrom="page">
            <wp:posOffset>9299575</wp:posOffset>
          </wp:positionV>
          <wp:extent cx="1417320" cy="210312"/>
          <wp:effectExtent l="0" t="0" r="0" b="0"/>
          <wp:wrapNone/>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Oracle Logo.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1417320" cy="210312"/>
                  </a:xfrm>
                  <a:prstGeom prst="rect">
                    <a:avLst/>
                  </a:prstGeom>
                </pic:spPr>
              </pic:pic>
            </a:graphicData>
          </a:graphic>
          <wp14:sizeRelV relativeFrom="margin">
            <wp14:pctHeight>0</wp14:pctHeight>
          </wp14:sizeRelV>
        </wp:anchor>
      </w:drawing>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527E17" w14:textId="3390A61B" w:rsidR="0090592E" w:rsidRDefault="0090592E">
    <w:pPr>
      <w:pStyle w:val="Footer"/>
    </w:pPr>
    <w:r>
      <w:rPr>
        <w:noProof/>
      </w:rPr>
      <mc:AlternateContent>
        <mc:Choice Requires="wps">
          <w:drawing>
            <wp:anchor distT="0" distB="0" distL="0" distR="0" simplePos="0" relativeHeight="251669504" behindDoc="0" locked="0" layoutInCell="1" allowOverlap="1" wp14:anchorId="4F413465" wp14:editId="1EF985FC">
              <wp:simplePos x="635" y="635"/>
              <wp:positionH relativeFrom="page">
                <wp:align>left</wp:align>
              </wp:positionH>
              <wp:positionV relativeFrom="page">
                <wp:align>bottom</wp:align>
              </wp:positionV>
              <wp:extent cx="443865" cy="443865"/>
              <wp:effectExtent l="0" t="0" r="18415" b="0"/>
              <wp:wrapNone/>
              <wp:docPr id="53" name="Text Box 53" descr="Confidential – Oracle Intern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4D9A0FDF" w14:textId="2A5FACEA" w:rsidR="0090592E" w:rsidRPr="0090592E" w:rsidRDefault="0090592E" w:rsidP="0090592E">
                          <w:pPr>
                            <w:spacing w:after="0"/>
                            <w:rPr>
                              <w:rFonts w:ascii="Calibri" w:eastAsia="Calibri" w:hAnsi="Calibri" w:cs="Calibri"/>
                              <w:noProof/>
                              <w:color w:val="000000"/>
                              <w:szCs w:val="20"/>
                            </w:rPr>
                          </w:pPr>
                          <w:r w:rsidRPr="0090592E">
                            <w:rPr>
                              <w:rFonts w:ascii="Calibri" w:eastAsia="Calibri" w:hAnsi="Calibri" w:cs="Calibri"/>
                              <w:noProof/>
                              <w:color w:val="000000"/>
                              <w:szCs w:val="20"/>
                            </w:rPr>
                            <w:t>Confidential – Oracle Internal</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4F413465" id="_x0000_t202" coordsize="21600,21600" o:spt="202" path="m,l,21600r21600,l21600,xe">
              <v:stroke joinstyle="miter"/>
              <v:path gradientshapeok="t" o:connecttype="rect"/>
            </v:shapetype>
            <v:shape id="Text Box 53" o:spid="_x0000_s1028" type="#_x0000_t202" alt="Confidential – Oracle Internal" style="position:absolute;margin-left:0;margin-top:0;width:34.95pt;height:34.95pt;z-index:251669504;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" filled="f" stroked="f">
              <v:fill o:detectmouseclick="t"/>
              <v:textbox style="mso-fit-shape-to-text:t" inset="20pt,0,0,15pt">
                <w:txbxContent>
                  <w:p w14:paraId="4D9A0FDF" w14:textId="2A5FACEA" w:rsidR="0090592E" w:rsidRPr="0090592E" w:rsidRDefault="0090592E" w:rsidP="0090592E">
                    <w:pPr>
                      <w:spacing w:after="0"/>
                      <w:rPr>
                        <w:rFonts w:ascii="Calibri" w:eastAsia="Calibri" w:hAnsi="Calibri" w:cs="Calibri"/>
                        <w:noProof/>
                        <w:color w:val="000000"/>
                        <w:szCs w:val="20"/>
                      </w:rPr>
                    </w:pPr>
                    <w:r w:rsidRPr="0090592E">
                      <w:rPr>
                        <w:rFonts w:ascii="Calibri" w:eastAsia="Calibri" w:hAnsi="Calibri" w:cs="Calibri"/>
                        <w:noProof/>
                        <w:color w:val="000000"/>
                        <w:szCs w:val="20"/>
                      </w:rPr>
                      <w:t>Confidential – Oracle Internal</w:t>
                    </w:r>
                  </w:p>
                </w:txbxContent>
              </v:textbox>
              <w10:wrap anchorx="page" anchory="page"/>
            </v:shape>
          </w:pict>
        </mc:Fallback>
      </mc:AlternateConten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47878B" w14:textId="0939DEFC" w:rsidR="00632140" w:rsidRPr="00CB5C41" w:rsidRDefault="00632140" w:rsidP="0000024A">
    <w:pPr>
      <w:pStyle w:val="Footer"/>
      <w:spacing w:before="120"/>
      <w:ind w:left="-540"/>
      <w:rPr>
        <w:rFonts w:cs="Arial"/>
        <w:szCs w:val="20"/>
      </w:rPr>
    </w:pPr>
    <w:r w:rsidRPr="00B92E65">
      <w:rPr>
        <w:rFonts w:cs="Arial"/>
        <w:noProof/>
        <w:szCs w:val="20"/>
        <w:lang w:val="en-IN" w:eastAsia="en-IN"/>
      </w:rPr>
      <w:drawing>
        <wp:anchor distT="0" distB="0" distL="114300" distR="114300" simplePos="0" relativeHeight="251658240" behindDoc="1" locked="0" layoutInCell="1" allowOverlap="1" wp14:anchorId="2BB09581" wp14:editId="0C2C2C76">
          <wp:simplePos x="0" y="0"/>
          <wp:positionH relativeFrom="column">
            <wp:posOffset>4525645</wp:posOffset>
          </wp:positionH>
          <wp:positionV relativeFrom="page">
            <wp:posOffset>9299012</wp:posOffset>
          </wp:positionV>
          <wp:extent cx="1417320" cy="210185"/>
          <wp:effectExtent l="0" t="0" r="0" b="0"/>
          <wp:wrapNone/>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Oracle Logo.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1417320" cy="210185"/>
                  </a:xfrm>
                  <a:prstGeom prst="rect">
                    <a:avLst/>
                  </a:prstGeom>
                </pic:spPr>
              </pic:pic>
            </a:graphicData>
          </a:graphic>
        </wp:anchor>
      </w:drawing>
    </w:r>
    <w:r w:rsidRPr="00B92E65">
      <w:rPr>
        <w:rFonts w:cs="Arial"/>
        <w:szCs w:val="20"/>
      </w:rPr>
      <w:t xml:space="preserve"> </w: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61E2CC" w14:textId="6E3419F0" w:rsidR="0090592E" w:rsidRDefault="0090592E">
    <w:pPr>
      <w:pStyle w:val="Footer"/>
    </w:pPr>
    <w:r>
      <w:rPr>
        <w:noProof/>
      </w:rPr>
      <mc:AlternateContent>
        <mc:Choice Requires="wps">
          <w:drawing>
            <wp:anchor distT="0" distB="0" distL="0" distR="0" simplePos="0" relativeHeight="251668480" behindDoc="0" locked="0" layoutInCell="1" allowOverlap="1" wp14:anchorId="5FD3ED98" wp14:editId="5A4F6654">
              <wp:simplePos x="635" y="635"/>
              <wp:positionH relativeFrom="page">
                <wp:align>left</wp:align>
              </wp:positionH>
              <wp:positionV relativeFrom="page">
                <wp:align>bottom</wp:align>
              </wp:positionV>
              <wp:extent cx="443865" cy="443865"/>
              <wp:effectExtent l="0" t="0" r="18415" b="0"/>
              <wp:wrapNone/>
              <wp:docPr id="52" name="Text Box 52" descr="Confidential – Oracle Intern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79E6D637" w14:textId="27B4E3AF" w:rsidR="0090592E" w:rsidRPr="0090592E" w:rsidRDefault="0090592E" w:rsidP="0090592E">
                          <w:pPr>
                            <w:spacing w:after="0"/>
                            <w:rPr>
                              <w:rFonts w:ascii="Calibri" w:eastAsia="Calibri" w:hAnsi="Calibri" w:cs="Calibri"/>
                              <w:noProof/>
                              <w:color w:val="000000"/>
                              <w:szCs w:val="20"/>
                            </w:rPr>
                          </w:pPr>
                          <w:r w:rsidRPr="0090592E">
                            <w:rPr>
                              <w:rFonts w:ascii="Calibri" w:eastAsia="Calibri" w:hAnsi="Calibri" w:cs="Calibri"/>
                              <w:noProof/>
                              <w:color w:val="000000"/>
                              <w:szCs w:val="20"/>
                            </w:rPr>
                            <w:t>Confidential – Oracle Internal</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5FD3ED98" id="_x0000_t202" coordsize="21600,21600" o:spt="202" path="m,l,21600r21600,l21600,xe">
              <v:stroke joinstyle="miter"/>
              <v:path gradientshapeok="t" o:connecttype="rect"/>
            </v:shapetype>
            <v:shape id="Text Box 52" o:spid="_x0000_s1029" type="#_x0000_t202" alt="Confidential – Oracle Internal" style="position:absolute;margin-left:0;margin-top:0;width:34.95pt;height:34.95pt;z-index:251668480;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" filled="f" stroked="f">
              <v:fill o:detectmouseclick="t"/>
              <v:textbox style="mso-fit-shape-to-text:t" inset="20pt,0,0,15pt">
                <w:txbxContent>
                  <w:p w14:paraId="79E6D637" w14:textId="27B4E3AF" w:rsidR="0090592E" w:rsidRPr="0090592E" w:rsidRDefault="0090592E" w:rsidP="0090592E">
                    <w:pPr>
                      <w:spacing w:after="0"/>
                      <w:rPr>
                        <w:rFonts w:ascii="Calibri" w:eastAsia="Calibri" w:hAnsi="Calibri" w:cs="Calibri"/>
                        <w:noProof/>
                        <w:color w:val="000000"/>
                        <w:szCs w:val="20"/>
                      </w:rPr>
                    </w:pPr>
                    <w:r w:rsidRPr="0090592E">
                      <w:rPr>
                        <w:rFonts w:ascii="Calibri" w:eastAsia="Calibri" w:hAnsi="Calibri" w:cs="Calibri"/>
                        <w:noProof/>
                        <w:color w:val="000000"/>
                        <w:szCs w:val="20"/>
                      </w:rPr>
                      <w:t>Confidential – Oracle Internal</w:t>
                    </w:r>
                  </w:p>
                </w:txbxContent>
              </v:textbox>
              <w10:wrap anchorx="page" anchory="page"/>
            </v:shape>
          </w:pict>
        </mc:Fallback>
      </mc:AlternateContent>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EFE79F" w14:textId="0157884D" w:rsidR="0090592E" w:rsidRDefault="0090592E">
    <w:pPr>
      <w:pStyle w:val="Footer"/>
    </w:pPr>
    <w:r>
      <w:rPr>
        <w:noProof/>
      </w:rPr>
      <mc:AlternateContent>
        <mc:Choice Requires="wps">
          <w:drawing>
            <wp:anchor distT="0" distB="0" distL="0" distR="0" simplePos="0" relativeHeight="251672576" behindDoc="0" locked="0" layoutInCell="1" allowOverlap="1" wp14:anchorId="16148FDF" wp14:editId="63F85C8F">
              <wp:simplePos x="635" y="635"/>
              <wp:positionH relativeFrom="page">
                <wp:align>left</wp:align>
              </wp:positionH>
              <wp:positionV relativeFrom="page">
                <wp:align>bottom</wp:align>
              </wp:positionV>
              <wp:extent cx="443865" cy="443865"/>
              <wp:effectExtent l="0" t="0" r="18415" b="0"/>
              <wp:wrapNone/>
              <wp:docPr id="56" name="Text Box 56" descr="Confidential – Oracle Intern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737E5098" w14:textId="4FE6DA88" w:rsidR="0090592E" w:rsidRPr="0090592E" w:rsidRDefault="0090592E" w:rsidP="0090592E">
                          <w:pPr>
                            <w:spacing w:after="0"/>
                            <w:rPr>
                              <w:rFonts w:ascii="Calibri" w:eastAsia="Calibri" w:hAnsi="Calibri" w:cs="Calibri"/>
                              <w:noProof/>
                              <w:color w:val="000000"/>
                              <w:szCs w:val="20"/>
                            </w:rPr>
                          </w:pPr>
                          <w:r w:rsidRPr="0090592E">
                            <w:rPr>
                              <w:rFonts w:ascii="Calibri" w:eastAsia="Calibri" w:hAnsi="Calibri" w:cs="Calibri"/>
                              <w:noProof/>
                              <w:color w:val="000000"/>
                              <w:szCs w:val="20"/>
                            </w:rPr>
                            <w:t>Confidential – Oracle Internal</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16148FDF" id="_x0000_t202" coordsize="21600,21600" o:spt="202" path="m,l,21600r21600,l21600,xe">
              <v:stroke joinstyle="miter"/>
              <v:path gradientshapeok="t" o:connecttype="rect"/>
            </v:shapetype>
            <v:shape id="Text Box 56" o:spid="_x0000_s1030" type="#_x0000_t202" alt="Confidential – Oracle Internal" style="position:absolute;margin-left:0;margin-top:0;width:34.95pt;height:34.95pt;z-index:251672576;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" filled="f" stroked="f">
              <v:fill o:detectmouseclick="t"/>
              <v:textbox style="mso-fit-shape-to-text:t" inset="20pt,0,0,15pt">
                <w:txbxContent>
                  <w:p w14:paraId="737E5098" w14:textId="4FE6DA88" w:rsidR="0090592E" w:rsidRPr="0090592E" w:rsidRDefault="0090592E" w:rsidP="0090592E">
                    <w:pPr>
                      <w:spacing w:after="0"/>
                      <w:rPr>
                        <w:rFonts w:ascii="Calibri" w:eastAsia="Calibri" w:hAnsi="Calibri" w:cs="Calibri"/>
                        <w:noProof/>
                        <w:color w:val="000000"/>
                        <w:szCs w:val="20"/>
                      </w:rPr>
                    </w:pPr>
                    <w:r w:rsidRPr="0090592E">
                      <w:rPr>
                        <w:rFonts w:ascii="Calibri" w:eastAsia="Calibri" w:hAnsi="Calibri" w:cs="Calibri"/>
                        <w:noProof/>
                        <w:color w:val="000000"/>
                        <w:szCs w:val="20"/>
                      </w:rPr>
                      <w:t>Confidential – Oracle Internal</w:t>
                    </w:r>
                  </w:p>
                </w:txbxContent>
              </v:textbox>
              <w10:wrap anchorx="page" anchory="page"/>
            </v:shape>
          </w:pict>
        </mc:Fallback>
      </mc:AlternateContent>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B57C70" w14:textId="15B26637" w:rsidR="00632140" w:rsidRPr="00937BB1" w:rsidRDefault="00632140" w:rsidP="00E50722">
    <w:pPr>
      <w:pStyle w:val="Footer"/>
      <w:spacing w:before="120"/>
      <w:ind w:left="-540"/>
      <w:rPr>
        <w:rFonts w:cs="Arial"/>
        <w:szCs w:val="20"/>
      </w:rPr>
    </w:pPr>
    <w:r w:rsidRPr="00937BB1">
      <w:rPr>
        <w:rFonts w:cs="Arial"/>
        <w:noProof/>
        <w:szCs w:val="20"/>
        <w:lang w:val="en-IN" w:eastAsia="en-IN"/>
      </w:rPr>
      <w:drawing>
        <wp:anchor distT="0" distB="0" distL="114300" distR="114300" simplePos="0" relativeHeight="251663360" behindDoc="1" locked="0" layoutInCell="1" allowOverlap="1" wp14:anchorId="13721CA5" wp14:editId="7807FA0F">
          <wp:simplePos x="0" y="0"/>
          <wp:positionH relativeFrom="column">
            <wp:posOffset>4525645</wp:posOffset>
          </wp:positionH>
          <wp:positionV relativeFrom="page">
            <wp:posOffset>9299012</wp:posOffset>
          </wp:positionV>
          <wp:extent cx="1417320" cy="210185"/>
          <wp:effectExtent l="0" t="0" r="0" b="0"/>
          <wp:wrapNone/>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Oracle Logo.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1417320" cy="210185"/>
                  </a:xfrm>
                  <a:prstGeom prst="rect">
                    <a:avLst/>
                  </a:prstGeom>
                </pic:spPr>
              </pic:pic>
            </a:graphicData>
          </a:graphic>
        </wp:anchor>
      </w:drawing>
    </w:r>
    <w:r w:rsidRPr="00937BB1">
      <w:rPr>
        <w:rFonts w:cs="Arial"/>
        <w:szCs w:val="20"/>
      </w:rPr>
      <w:t>Copyright @ 202</w:t>
    </w:r>
    <w:r>
      <w:rPr>
        <w:rFonts w:cs="Arial"/>
        <w:szCs w:val="20"/>
      </w:rPr>
      <w:t>1</w:t>
    </w:r>
    <w:r w:rsidR="004A3D01">
      <w:rPr>
        <w:rFonts w:cs="Arial"/>
        <w:szCs w:val="20"/>
      </w:rPr>
      <w:t>,</w:t>
    </w:r>
    <w:r w:rsidR="0035383A">
      <w:rPr>
        <w:rFonts w:cs="Arial"/>
        <w:szCs w:val="20"/>
      </w:rPr>
      <w:t xml:space="preserve"> </w:t>
    </w:r>
    <w:r w:rsidR="00617BE9">
      <w:rPr>
        <w:rFonts w:cs="Arial"/>
        <w:szCs w:val="20"/>
      </w:rPr>
      <w:t>202</w:t>
    </w:r>
    <w:r w:rsidR="000A1B86">
      <w:rPr>
        <w:rFonts w:cs="Arial"/>
        <w:szCs w:val="20"/>
      </w:rPr>
      <w:t>4</w:t>
    </w:r>
    <w:r w:rsidRPr="00937BB1">
      <w:rPr>
        <w:rFonts w:cs="Arial"/>
        <w:szCs w:val="20"/>
      </w:rPr>
      <w:tab/>
    </w:r>
    <w:r w:rsidRPr="000A348A">
      <w:rPr>
        <w:b/>
      </w:rPr>
      <w:fldChar w:fldCharType="begin"/>
    </w:r>
    <w:r w:rsidRPr="000A348A">
      <w:rPr>
        <w:b/>
      </w:rPr>
      <w:instrText xml:space="preserve"> PAGE   \* MERGEFORMAT </w:instrText>
    </w:r>
    <w:r w:rsidRPr="000A348A">
      <w:rPr>
        <w:b/>
      </w:rPr>
      <w:fldChar w:fldCharType="separate"/>
    </w:r>
    <w:r w:rsidR="001771A8">
      <w:rPr>
        <w:b/>
        <w:noProof/>
      </w:rPr>
      <w:t>4</w:t>
    </w:r>
    <w:r w:rsidRPr="000A348A">
      <w:rPr>
        <w:b/>
        <w:noProof/>
      </w:rPr>
      <w:fldChar w:fldCharType="end"/>
    </w:r>
  </w:p>
  <w:p w14:paraId="5373A05D" w14:textId="77777777" w:rsidR="00632140" w:rsidRDefault="00632140" w:rsidP="0000024A">
    <w:pPr>
      <w:pStyle w:val="Footer"/>
      <w:ind w:left="-540"/>
    </w:pPr>
    <w:r w:rsidRPr="00937BB1">
      <w:rPr>
        <w:rFonts w:cs="Arial"/>
        <w:szCs w:val="20"/>
      </w:rPr>
      <w:t>All Rights Reserved</w:t>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E246AC" w14:textId="296EA6FD" w:rsidR="00632140" w:rsidRDefault="0090592E" w:rsidP="008B22E4">
    <w:pPr>
      <w:pStyle w:val="Footer"/>
      <w:jc w:val="center"/>
    </w:pPr>
    <w:r>
      <w:rPr>
        <w:noProof/>
      </w:rPr>
      <mc:AlternateContent>
        <mc:Choice Requires="wps">
          <w:drawing>
            <wp:anchor distT="0" distB="0" distL="0" distR="0" simplePos="0" relativeHeight="251671552" behindDoc="0" locked="0" layoutInCell="1" allowOverlap="1" wp14:anchorId="15090218" wp14:editId="34EE4474">
              <wp:simplePos x="635" y="635"/>
              <wp:positionH relativeFrom="page">
                <wp:align>left</wp:align>
              </wp:positionH>
              <wp:positionV relativeFrom="page">
                <wp:align>bottom</wp:align>
              </wp:positionV>
              <wp:extent cx="443865" cy="443865"/>
              <wp:effectExtent l="0" t="0" r="18415" b="0"/>
              <wp:wrapNone/>
              <wp:docPr id="55" name="Text Box 55" descr="Confidential – Oracle Intern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452B19F9" w14:textId="21903855" w:rsidR="0090592E" w:rsidRPr="0090592E" w:rsidRDefault="0090592E" w:rsidP="0090592E">
                          <w:pPr>
                            <w:spacing w:after="0"/>
                            <w:rPr>
                              <w:rFonts w:ascii="Calibri" w:eastAsia="Calibri" w:hAnsi="Calibri" w:cs="Calibri"/>
                              <w:noProof/>
                              <w:color w:val="000000"/>
                              <w:szCs w:val="20"/>
                            </w:rPr>
                          </w:pPr>
                          <w:r w:rsidRPr="0090592E">
                            <w:rPr>
                              <w:rFonts w:ascii="Calibri" w:eastAsia="Calibri" w:hAnsi="Calibri" w:cs="Calibri"/>
                              <w:noProof/>
                              <w:color w:val="000000"/>
                              <w:szCs w:val="20"/>
                            </w:rPr>
                            <w:t>Confidential – Oracle Internal</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15090218" id="_x0000_t202" coordsize="21600,21600" o:spt="202" path="m,l,21600r21600,l21600,xe">
              <v:stroke joinstyle="miter"/>
              <v:path gradientshapeok="t" o:connecttype="rect"/>
            </v:shapetype>
            <v:shape id="Text Box 55" o:spid="_x0000_s1031" type="#_x0000_t202" alt="Confidential – Oracle Internal" style="position:absolute;left:0;text-align:left;margin-left:0;margin-top:0;width:34.95pt;height:34.95pt;z-index:251671552;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" filled="f" stroked="f">
              <v:fill o:detectmouseclick="t"/>
              <v:textbox style="mso-fit-shape-to-text:t" inset="20pt,0,0,15pt">
                <w:txbxContent>
                  <w:p w14:paraId="452B19F9" w14:textId="21903855" w:rsidR="0090592E" w:rsidRPr="0090592E" w:rsidRDefault="0090592E" w:rsidP="0090592E">
                    <w:pPr>
                      <w:spacing w:after="0"/>
                      <w:rPr>
                        <w:rFonts w:ascii="Calibri" w:eastAsia="Calibri" w:hAnsi="Calibri" w:cs="Calibri"/>
                        <w:noProof/>
                        <w:color w:val="000000"/>
                        <w:szCs w:val="20"/>
                      </w:rPr>
                    </w:pPr>
                    <w:r w:rsidRPr="0090592E">
                      <w:rPr>
                        <w:rFonts w:ascii="Calibri" w:eastAsia="Calibri" w:hAnsi="Calibri" w:cs="Calibri"/>
                        <w:noProof/>
                        <w:color w:val="000000"/>
                        <w:szCs w:val="20"/>
                      </w:rPr>
                      <w:t>Confidential – Oracle Internal</w:t>
                    </w:r>
                  </w:p>
                </w:txbxContent>
              </v:textbox>
              <w10:wrap anchorx="page" anchory="page"/>
            </v:shape>
          </w:pict>
        </mc:Fallback>
      </mc:AlternateContent>
    </w:r>
  </w:p>
  <w:sdt>
    <w:sdtPr>
      <w:id w:val="553121144"/>
      <w:docPartObj>
        <w:docPartGallery w:val="Page Numbers (Bottom of Page)"/>
        <w:docPartUnique/>
      </w:docPartObj>
    </w:sdtPr>
    <w:sdtEndPr>
      <w:rPr>
        <w:noProof/>
      </w:rPr>
    </w:sdtEndPr>
    <w:sdtContent>
      <w:sdt>
        <w:sdtPr>
          <w:id w:val="1753550451"/>
          <w:docPartObj>
            <w:docPartGallery w:val="Page Numbers (Bottom of Page)"/>
            <w:docPartUnique/>
          </w:docPartObj>
        </w:sdtPr>
        <w:sdtEndPr>
          <w:rPr>
            <w:noProof/>
          </w:rPr>
        </w:sdtEndPr>
        <w:sdtContent>
          <w:p w14:paraId="06E246AC" w14:textId="296EA6FD" w:rsidR="00632140" w:rsidRDefault="00632140" w:rsidP="008B22E4">
            <w:pPr>
              <w:pStyle w:val="Footer"/>
              <w:jc w:val="center"/>
            </w:pPr>
            <w:r w:rsidRPr="000A348A">
              <w:rPr>
                <w:b/>
              </w:rPr>
              <w:fldChar w:fldCharType="begin"/>
            </w:r>
            <w:r w:rsidRPr="000A348A">
              <w:rPr>
                <w:b/>
              </w:rPr>
              <w:instrText xml:space="preserve"> PAGE   \* MERGEFORMAT </w:instrText>
            </w:r>
            <w:r w:rsidRPr="000A348A">
              <w:rPr>
                <w:b/>
              </w:rPr>
              <w:fldChar w:fldCharType="separate"/>
            </w:r>
            <w:r>
              <w:rPr>
                <w:b/>
                <w:noProof/>
              </w:rPr>
              <w:t>1</w:t>
            </w:r>
            <w:r w:rsidRPr="000A348A">
              <w:rPr>
                <w:b/>
                <w:noProof/>
              </w:rPr>
              <w:fldChar w:fldCharType="end"/>
            </w:r>
            <w:r>
              <w:rPr>
                <w:noProof/>
              </w:rPr>
              <w:t xml:space="preserve">             </w:t>
            </w:r>
          </w:p>
        </w:sdtContent>
      </w:sdt>
    </w:sdtContent>
  </w:sdt>
  <w:p w14:paraId="31BDE63D" w14:textId="77777777" w:rsidR="00632140" w:rsidRPr="008B22E4" w:rsidRDefault="00632140" w:rsidP="008B22E4">
    <w:pPr>
      <w:pStyle w:val="Footer"/>
      <w:spacing w:before="120"/>
      <w:ind w:left="720"/>
      <w:jc w:val="right"/>
    </w:pPr>
    <w:r>
      <w:rPr>
        <w:noProof/>
        <w:lang w:val="en-IN" w:eastAsia="en-IN"/>
      </w:rPr>
      <w:drawing>
        <wp:inline distT="0" distB="0" distL="0" distR="0" wp14:anchorId="6C0ADC58" wp14:editId="77B40DB5">
          <wp:extent cx="1694784" cy="249233"/>
          <wp:effectExtent l="0" t="0" r="127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Oracle Logo.jpg"/>
                  <pic:cNvPicPr/>
                </pic:nvPicPr>
                <pic:blipFill>
                  <a:blip r:embed="rId1">
                    <a:extLst>
                      <a:ext uri="{28A0092B-C50C-407E-A947-70E740481C1C}">
                        <a14:useLocalDpi xmlns:a14="http://schemas.microsoft.com/office/drawing/2010/main" val="0"/>
                      </a:ext>
                    </a:extLst>
                  </a:blip>
                  <a:stretch>
                    <a:fillRect/>
                  </a:stretch>
                </pic:blipFill>
                <pic:spPr>
                  <a:xfrm>
                    <a:off x="0" y="0"/>
                    <a:ext cx="1764728" cy="259519"/>
                  </a:xfrm>
                  <a:prstGeom prst="rect">
                    <a:avLst/>
                  </a:prstGeom>
                </pic:spPr>
              </pic:pic>
            </a:graphicData>
          </a:graphic>
        </wp:inline>
      </w:drawing>
    </w:r>
    <w: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8ACA4D0" w14:textId="77777777" w:rsidR="000457D5" w:rsidRDefault="000457D5" w:rsidP="00833460">
      <w:pPr>
        <w:spacing w:after="0" w:line="240" w:lineRule="auto"/>
      </w:pPr>
      <w:r>
        <w:separator/>
      </w:r>
    </w:p>
  </w:footnote>
  <w:footnote w:type="continuationSeparator" w:id="0">
    <w:p w14:paraId="6586DE6C" w14:textId="77777777" w:rsidR="000457D5" w:rsidRDefault="000457D5" w:rsidP="0083346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5788DD" w14:textId="2D1ADFA3" w:rsidR="001D6118" w:rsidRPr="001D6118" w:rsidRDefault="001D6118" w:rsidP="001D6118">
    <w:pPr>
      <w:ind w:hanging="578"/>
      <w:rPr>
        <w:rFonts w:ascii="Calibri" w:eastAsia="Calibri" w:hAnsi="Calibri" w:cs="Calibri"/>
        <w:noProof/>
        <w:color w:val="000000"/>
      </w:rPr>
    </w:pPr>
    <w:r>
      <w:rPr>
        <w:rFonts w:ascii="Calibri" w:eastAsia="Calibri" w:hAnsi="Calibri" w:cs="Calibri"/>
        <w:noProof/>
        <w:color w:val="000000"/>
      </w:rPr>
      <w:t>Confidential - Oracle Restricted</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A8A079" w14:textId="6CAE5468" w:rsidR="001D6118" w:rsidRPr="001D6118" w:rsidRDefault="001D6118" w:rsidP="001D6118">
    <w:pPr>
      <w:ind w:hanging="578"/>
      <w:rPr>
        <w:rFonts w:ascii="Calibri" w:eastAsia="Calibri" w:hAnsi="Calibri" w:cs="Calibri"/>
        <w:noProof/>
        <w:color w:val="000000"/>
      </w:rPr>
    </w:pPr>
    <w:r>
      <w:rPr>
        <w:rFonts w:ascii="Calibri" w:eastAsia="Calibri" w:hAnsi="Calibri" w:cs="Calibri"/>
        <w:noProof/>
        <w:color w:val="000000"/>
      </w:rPr>
      <w:t>Confidential - Oracle Restricted</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91315B" w14:textId="448C4F50" w:rsidR="00632140" w:rsidRPr="00B443C4" w:rsidRDefault="00B443C4" w:rsidP="00B443C4">
    <w:pPr>
      <w:ind w:hanging="578"/>
      <w:rPr>
        <w:rFonts w:ascii="Calibri" w:eastAsia="Calibri" w:hAnsi="Calibri" w:cs="Calibri"/>
        <w:noProof/>
        <w:color w:val="000000"/>
      </w:rPr>
    </w:pPr>
    <w:r>
      <w:rPr>
        <w:rFonts w:ascii="Calibri" w:eastAsia="Calibri" w:hAnsi="Calibri" w:cs="Calibri"/>
        <w:noProof/>
        <w:color w:val="000000"/>
      </w:rPr>
      <w:t>Confidential - Oracle Restricted</w:t>
    </w:r>
    <w:r w:rsidR="003E679E">
      <w:rPr>
        <w:rFonts w:cs="Arial"/>
        <w:szCs w:val="20"/>
      </w:rPr>
      <w:tab/>
    </w:r>
    <w:r w:rsidR="003E679E">
      <w:rPr>
        <w:rFonts w:cs="Arial"/>
        <w:szCs w:val="20"/>
      </w:rPr>
      <w:tab/>
    </w:r>
    <w:r>
      <w:rPr>
        <w:rFonts w:cs="Arial"/>
        <w:szCs w:val="20"/>
      </w:rPr>
      <w:t xml:space="preserve">                                                                                   </w:t>
    </w:r>
    <w:r w:rsidR="00617BE9">
      <w:rPr>
        <w:rFonts w:cs="Arial"/>
        <w:szCs w:val="20"/>
      </w:rPr>
      <w:t xml:space="preserve">Teller </w:t>
    </w:r>
    <w:r w:rsidR="00632140">
      <w:rPr>
        <w:rFonts w:cs="Arial"/>
        <w:szCs w:val="20"/>
      </w:rPr>
      <w:t>User Guide</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3F1289" w14:textId="77777777" w:rsidR="00632140" w:rsidRDefault="00632140" w:rsidP="00F13963">
    <w:pPr>
      <w:pStyle w:val="Header"/>
      <w:spacing w:before="100" w:beforeAutospacing="1"/>
      <w:ind w:left="-576"/>
    </w:pPr>
    <w:r>
      <w:t>Copyright @ 2007, 2020</w:t>
    </w:r>
    <w:r>
      <w:ptab w:relativeTo="margin" w:alignment="center" w:leader="none"/>
    </w:r>
    <w:r>
      <w:ptab w:relativeTo="margin" w:alignment="right" w:leader="none"/>
    </w:r>
    <w:r>
      <w:t>Branch 1</w:t>
    </w:r>
  </w:p>
  <w:p w14:paraId="15B6E5EB" w14:textId="77777777" w:rsidR="00632140" w:rsidRDefault="00632140" w:rsidP="00F13963">
    <w:pPr>
      <w:pStyle w:val="Header"/>
      <w:spacing w:after="360"/>
      <w:ind w:left="-576"/>
    </w:pPr>
    <w:r>
      <w:t>All Rights Reserved</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1A2152"/>
    <w:multiLevelType w:val="hybridMultilevel"/>
    <w:tmpl w:val="F1A879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3324E15"/>
    <w:multiLevelType w:val="hybridMultilevel"/>
    <w:tmpl w:val="85023804"/>
    <w:lvl w:ilvl="0" w:tplc="B224B7C8">
      <w:start w:val="1"/>
      <w:numFmt w:val="decimal"/>
      <w:pStyle w:val="NumberedListunder11111"/>
      <w:lvlText w:val="%1."/>
      <w:lvlJc w:val="left"/>
      <w:pPr>
        <w:ind w:left="1584" w:hanging="360"/>
      </w:pPr>
    </w:lvl>
    <w:lvl w:ilvl="1" w:tplc="04090019" w:tentative="1">
      <w:start w:val="1"/>
      <w:numFmt w:val="lowerLetter"/>
      <w:lvlText w:val="%2."/>
      <w:lvlJc w:val="left"/>
      <w:pPr>
        <w:ind w:left="2304" w:hanging="360"/>
      </w:pPr>
    </w:lvl>
    <w:lvl w:ilvl="2" w:tplc="0409001B" w:tentative="1">
      <w:start w:val="1"/>
      <w:numFmt w:val="lowerRoman"/>
      <w:lvlText w:val="%3."/>
      <w:lvlJc w:val="right"/>
      <w:pPr>
        <w:ind w:left="3024" w:hanging="180"/>
      </w:pPr>
    </w:lvl>
    <w:lvl w:ilvl="3" w:tplc="0409000F" w:tentative="1">
      <w:start w:val="1"/>
      <w:numFmt w:val="decimal"/>
      <w:lvlText w:val="%4."/>
      <w:lvlJc w:val="left"/>
      <w:pPr>
        <w:ind w:left="3744" w:hanging="360"/>
      </w:pPr>
    </w:lvl>
    <w:lvl w:ilvl="4" w:tplc="04090019" w:tentative="1">
      <w:start w:val="1"/>
      <w:numFmt w:val="lowerLetter"/>
      <w:lvlText w:val="%5."/>
      <w:lvlJc w:val="left"/>
      <w:pPr>
        <w:ind w:left="4464" w:hanging="360"/>
      </w:pPr>
    </w:lvl>
    <w:lvl w:ilvl="5" w:tplc="0409001B" w:tentative="1">
      <w:start w:val="1"/>
      <w:numFmt w:val="lowerRoman"/>
      <w:lvlText w:val="%6."/>
      <w:lvlJc w:val="right"/>
      <w:pPr>
        <w:ind w:left="5184" w:hanging="180"/>
      </w:pPr>
    </w:lvl>
    <w:lvl w:ilvl="6" w:tplc="0409000F" w:tentative="1">
      <w:start w:val="1"/>
      <w:numFmt w:val="decimal"/>
      <w:lvlText w:val="%7."/>
      <w:lvlJc w:val="left"/>
      <w:pPr>
        <w:ind w:left="5904" w:hanging="360"/>
      </w:pPr>
    </w:lvl>
    <w:lvl w:ilvl="7" w:tplc="04090019" w:tentative="1">
      <w:start w:val="1"/>
      <w:numFmt w:val="lowerLetter"/>
      <w:lvlText w:val="%8."/>
      <w:lvlJc w:val="left"/>
      <w:pPr>
        <w:ind w:left="6624" w:hanging="360"/>
      </w:pPr>
    </w:lvl>
    <w:lvl w:ilvl="8" w:tplc="0409001B" w:tentative="1">
      <w:start w:val="1"/>
      <w:numFmt w:val="lowerRoman"/>
      <w:lvlText w:val="%9."/>
      <w:lvlJc w:val="right"/>
      <w:pPr>
        <w:ind w:left="7344" w:hanging="180"/>
      </w:pPr>
    </w:lvl>
  </w:abstractNum>
  <w:abstractNum w:abstractNumId="2" w15:restartNumberingAfterBreak="0">
    <w:nsid w:val="04C35AC8"/>
    <w:multiLevelType w:val="hybridMultilevel"/>
    <w:tmpl w:val="D9F2D27A"/>
    <w:lvl w:ilvl="0" w:tplc="40090003">
      <w:start w:val="1"/>
      <w:numFmt w:val="bullet"/>
      <w:lvlText w:val="o"/>
      <w:lvlJc w:val="left"/>
      <w:pPr>
        <w:ind w:left="720" w:hanging="360"/>
      </w:pPr>
      <w:rPr>
        <w:rFonts w:ascii="Courier New" w:hAnsi="Courier New" w:cs="Courier New"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 w15:restartNumberingAfterBreak="0">
    <w:nsid w:val="07075647"/>
    <w:multiLevelType w:val="hybridMultilevel"/>
    <w:tmpl w:val="34F405D6"/>
    <w:lvl w:ilvl="0" w:tplc="04090005">
      <w:start w:val="1"/>
      <w:numFmt w:val="bullet"/>
      <w:lvlText w:val=""/>
      <w:lvlJc w:val="left"/>
      <w:pPr>
        <w:ind w:left="1152" w:hanging="360"/>
      </w:pPr>
      <w:rPr>
        <w:rFonts w:ascii="Wingdings" w:hAnsi="Wingdings" w:hint="default"/>
      </w:rPr>
    </w:lvl>
    <w:lvl w:ilvl="1" w:tplc="04090003" w:tentative="1">
      <w:start w:val="1"/>
      <w:numFmt w:val="bullet"/>
      <w:lvlText w:val="o"/>
      <w:lvlJc w:val="left"/>
      <w:pPr>
        <w:ind w:left="1872" w:hanging="360"/>
      </w:pPr>
      <w:rPr>
        <w:rFonts w:ascii="Courier New" w:hAnsi="Courier New" w:cs="Courier New" w:hint="default"/>
      </w:rPr>
    </w:lvl>
    <w:lvl w:ilvl="2" w:tplc="04090005" w:tentative="1">
      <w:start w:val="1"/>
      <w:numFmt w:val="bullet"/>
      <w:lvlText w:val=""/>
      <w:lvlJc w:val="left"/>
      <w:pPr>
        <w:ind w:left="2592" w:hanging="360"/>
      </w:pPr>
      <w:rPr>
        <w:rFonts w:ascii="Wingdings" w:hAnsi="Wingdings" w:hint="default"/>
      </w:rPr>
    </w:lvl>
    <w:lvl w:ilvl="3" w:tplc="04090001" w:tentative="1">
      <w:start w:val="1"/>
      <w:numFmt w:val="bullet"/>
      <w:lvlText w:val=""/>
      <w:lvlJc w:val="left"/>
      <w:pPr>
        <w:ind w:left="3312" w:hanging="360"/>
      </w:pPr>
      <w:rPr>
        <w:rFonts w:ascii="Symbol" w:hAnsi="Symbol" w:hint="default"/>
      </w:rPr>
    </w:lvl>
    <w:lvl w:ilvl="4" w:tplc="04090003" w:tentative="1">
      <w:start w:val="1"/>
      <w:numFmt w:val="bullet"/>
      <w:lvlText w:val="o"/>
      <w:lvlJc w:val="left"/>
      <w:pPr>
        <w:ind w:left="4032" w:hanging="360"/>
      </w:pPr>
      <w:rPr>
        <w:rFonts w:ascii="Courier New" w:hAnsi="Courier New" w:cs="Courier New" w:hint="default"/>
      </w:rPr>
    </w:lvl>
    <w:lvl w:ilvl="5" w:tplc="04090005" w:tentative="1">
      <w:start w:val="1"/>
      <w:numFmt w:val="bullet"/>
      <w:lvlText w:val=""/>
      <w:lvlJc w:val="left"/>
      <w:pPr>
        <w:ind w:left="4752" w:hanging="360"/>
      </w:pPr>
      <w:rPr>
        <w:rFonts w:ascii="Wingdings" w:hAnsi="Wingdings" w:hint="default"/>
      </w:rPr>
    </w:lvl>
    <w:lvl w:ilvl="6" w:tplc="04090001" w:tentative="1">
      <w:start w:val="1"/>
      <w:numFmt w:val="bullet"/>
      <w:lvlText w:val=""/>
      <w:lvlJc w:val="left"/>
      <w:pPr>
        <w:ind w:left="5472" w:hanging="360"/>
      </w:pPr>
      <w:rPr>
        <w:rFonts w:ascii="Symbol" w:hAnsi="Symbol" w:hint="default"/>
      </w:rPr>
    </w:lvl>
    <w:lvl w:ilvl="7" w:tplc="04090003" w:tentative="1">
      <w:start w:val="1"/>
      <w:numFmt w:val="bullet"/>
      <w:lvlText w:val="o"/>
      <w:lvlJc w:val="left"/>
      <w:pPr>
        <w:ind w:left="6192" w:hanging="360"/>
      </w:pPr>
      <w:rPr>
        <w:rFonts w:ascii="Courier New" w:hAnsi="Courier New" w:cs="Courier New" w:hint="default"/>
      </w:rPr>
    </w:lvl>
    <w:lvl w:ilvl="8" w:tplc="04090005" w:tentative="1">
      <w:start w:val="1"/>
      <w:numFmt w:val="bullet"/>
      <w:lvlText w:val=""/>
      <w:lvlJc w:val="left"/>
      <w:pPr>
        <w:ind w:left="6912" w:hanging="360"/>
      </w:pPr>
      <w:rPr>
        <w:rFonts w:ascii="Wingdings" w:hAnsi="Wingdings" w:hint="default"/>
      </w:rPr>
    </w:lvl>
  </w:abstractNum>
  <w:abstractNum w:abstractNumId="4" w15:restartNumberingAfterBreak="0">
    <w:nsid w:val="071A1641"/>
    <w:multiLevelType w:val="hybridMultilevel"/>
    <w:tmpl w:val="F89CFC0E"/>
    <w:lvl w:ilvl="0" w:tplc="D788062A">
      <w:start w:val="1"/>
      <w:numFmt w:val="decimal"/>
      <w:pStyle w:val="NumberedListunder111"/>
      <w:lvlText w:val="%1."/>
      <w:lvlJc w:val="left"/>
      <w:pPr>
        <w:ind w:left="792" w:hanging="360"/>
      </w:pPr>
    </w:lvl>
    <w:lvl w:ilvl="1" w:tplc="04090019" w:tentative="1">
      <w:start w:val="1"/>
      <w:numFmt w:val="lowerLetter"/>
      <w:lvlText w:val="%2."/>
      <w:lvlJc w:val="left"/>
      <w:pPr>
        <w:ind w:left="1872" w:hanging="360"/>
      </w:pPr>
    </w:lvl>
    <w:lvl w:ilvl="2" w:tplc="0409001B" w:tentative="1">
      <w:start w:val="1"/>
      <w:numFmt w:val="lowerRoman"/>
      <w:lvlText w:val="%3."/>
      <w:lvlJc w:val="right"/>
      <w:pPr>
        <w:ind w:left="2592" w:hanging="180"/>
      </w:pPr>
    </w:lvl>
    <w:lvl w:ilvl="3" w:tplc="0409000F" w:tentative="1">
      <w:start w:val="1"/>
      <w:numFmt w:val="decimal"/>
      <w:lvlText w:val="%4."/>
      <w:lvlJc w:val="left"/>
      <w:pPr>
        <w:ind w:left="3312" w:hanging="360"/>
      </w:pPr>
    </w:lvl>
    <w:lvl w:ilvl="4" w:tplc="04090019" w:tentative="1">
      <w:start w:val="1"/>
      <w:numFmt w:val="lowerLetter"/>
      <w:lvlText w:val="%5."/>
      <w:lvlJc w:val="left"/>
      <w:pPr>
        <w:ind w:left="4032" w:hanging="360"/>
      </w:pPr>
    </w:lvl>
    <w:lvl w:ilvl="5" w:tplc="0409001B" w:tentative="1">
      <w:start w:val="1"/>
      <w:numFmt w:val="lowerRoman"/>
      <w:lvlText w:val="%6."/>
      <w:lvlJc w:val="right"/>
      <w:pPr>
        <w:ind w:left="4752" w:hanging="180"/>
      </w:pPr>
    </w:lvl>
    <w:lvl w:ilvl="6" w:tplc="0409000F" w:tentative="1">
      <w:start w:val="1"/>
      <w:numFmt w:val="decimal"/>
      <w:lvlText w:val="%7."/>
      <w:lvlJc w:val="left"/>
      <w:pPr>
        <w:ind w:left="5472" w:hanging="360"/>
      </w:pPr>
    </w:lvl>
    <w:lvl w:ilvl="7" w:tplc="04090019" w:tentative="1">
      <w:start w:val="1"/>
      <w:numFmt w:val="lowerLetter"/>
      <w:lvlText w:val="%8."/>
      <w:lvlJc w:val="left"/>
      <w:pPr>
        <w:ind w:left="6192" w:hanging="360"/>
      </w:pPr>
    </w:lvl>
    <w:lvl w:ilvl="8" w:tplc="0409001B" w:tentative="1">
      <w:start w:val="1"/>
      <w:numFmt w:val="lowerRoman"/>
      <w:lvlText w:val="%9."/>
      <w:lvlJc w:val="right"/>
      <w:pPr>
        <w:ind w:left="6912" w:hanging="180"/>
      </w:pPr>
    </w:lvl>
  </w:abstractNum>
  <w:abstractNum w:abstractNumId="5" w15:restartNumberingAfterBreak="0">
    <w:nsid w:val="103610FB"/>
    <w:multiLevelType w:val="multilevel"/>
    <w:tmpl w:val="EC867CCE"/>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rPr>
        <w:b/>
      </w:rPr>
    </w:lvl>
    <w:lvl w:ilvl="3">
      <w:start w:val="1"/>
      <w:numFmt w:val="decimal"/>
      <w:pStyle w:val="Heading4"/>
      <w:lvlText w:val="%1.%2.%3.%4"/>
      <w:lvlJc w:val="left"/>
      <w:pPr>
        <w:ind w:left="864" w:hanging="864"/>
      </w:pPr>
      <w:rPr>
        <w:sz w:val="25"/>
        <w:szCs w:val="25"/>
      </w:r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6" w15:restartNumberingAfterBreak="0">
    <w:nsid w:val="10E732CB"/>
    <w:multiLevelType w:val="hybridMultilevel"/>
    <w:tmpl w:val="BFFCE21C"/>
    <w:lvl w:ilvl="0" w:tplc="FCAC0994">
      <w:start w:val="1"/>
      <w:numFmt w:val="decimal"/>
      <w:pStyle w:val="NumberedListunder1111"/>
      <w:lvlText w:val="%1."/>
      <w:lvlJc w:val="left"/>
      <w:pPr>
        <w:ind w:left="1224" w:hanging="360"/>
      </w:pPr>
    </w:lvl>
    <w:lvl w:ilvl="1" w:tplc="04090019" w:tentative="1">
      <w:start w:val="1"/>
      <w:numFmt w:val="lowerLetter"/>
      <w:lvlText w:val="%2."/>
      <w:lvlJc w:val="left"/>
      <w:pPr>
        <w:ind w:left="2304" w:hanging="360"/>
      </w:pPr>
    </w:lvl>
    <w:lvl w:ilvl="2" w:tplc="0409001B">
      <w:start w:val="1"/>
      <w:numFmt w:val="lowerRoman"/>
      <w:lvlText w:val="%3."/>
      <w:lvlJc w:val="right"/>
      <w:pPr>
        <w:ind w:left="3024" w:hanging="180"/>
      </w:pPr>
    </w:lvl>
    <w:lvl w:ilvl="3" w:tplc="0409000F" w:tentative="1">
      <w:start w:val="1"/>
      <w:numFmt w:val="decimal"/>
      <w:lvlText w:val="%4."/>
      <w:lvlJc w:val="left"/>
      <w:pPr>
        <w:ind w:left="3744" w:hanging="360"/>
      </w:pPr>
    </w:lvl>
    <w:lvl w:ilvl="4" w:tplc="04090019" w:tentative="1">
      <w:start w:val="1"/>
      <w:numFmt w:val="lowerLetter"/>
      <w:lvlText w:val="%5."/>
      <w:lvlJc w:val="left"/>
      <w:pPr>
        <w:ind w:left="4464" w:hanging="360"/>
      </w:pPr>
    </w:lvl>
    <w:lvl w:ilvl="5" w:tplc="0409001B" w:tentative="1">
      <w:start w:val="1"/>
      <w:numFmt w:val="lowerRoman"/>
      <w:lvlText w:val="%6."/>
      <w:lvlJc w:val="right"/>
      <w:pPr>
        <w:ind w:left="5184" w:hanging="180"/>
      </w:pPr>
    </w:lvl>
    <w:lvl w:ilvl="6" w:tplc="0409000F" w:tentative="1">
      <w:start w:val="1"/>
      <w:numFmt w:val="decimal"/>
      <w:lvlText w:val="%7."/>
      <w:lvlJc w:val="left"/>
      <w:pPr>
        <w:ind w:left="5904" w:hanging="360"/>
      </w:pPr>
    </w:lvl>
    <w:lvl w:ilvl="7" w:tplc="04090019" w:tentative="1">
      <w:start w:val="1"/>
      <w:numFmt w:val="lowerLetter"/>
      <w:lvlText w:val="%8."/>
      <w:lvlJc w:val="left"/>
      <w:pPr>
        <w:ind w:left="6624" w:hanging="360"/>
      </w:pPr>
    </w:lvl>
    <w:lvl w:ilvl="8" w:tplc="0409001B" w:tentative="1">
      <w:start w:val="1"/>
      <w:numFmt w:val="lowerRoman"/>
      <w:lvlText w:val="%9."/>
      <w:lvlJc w:val="right"/>
      <w:pPr>
        <w:ind w:left="7344" w:hanging="180"/>
      </w:pPr>
    </w:lvl>
  </w:abstractNum>
  <w:abstractNum w:abstractNumId="7" w15:restartNumberingAfterBreak="0">
    <w:nsid w:val="14430A19"/>
    <w:multiLevelType w:val="hybridMultilevel"/>
    <w:tmpl w:val="C4265CB8"/>
    <w:lvl w:ilvl="0" w:tplc="989C2812">
      <w:start w:val="1"/>
      <w:numFmt w:val="bullet"/>
      <w:lvlText w:val=""/>
      <w:lvlJc w:val="left"/>
      <w:pPr>
        <w:ind w:left="720" w:hanging="360"/>
      </w:pPr>
      <w:rPr>
        <w:rFonts w:ascii="Symbol" w:hAnsi="Symbol" w:hint="default"/>
        <w:b/>
        <w:sz w:val="28"/>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4C44F08"/>
    <w:multiLevelType w:val="hybridMultilevel"/>
    <w:tmpl w:val="7AFA4140"/>
    <w:lvl w:ilvl="0" w:tplc="04090005">
      <w:start w:val="1"/>
      <w:numFmt w:val="bullet"/>
      <w:lvlText w:val=""/>
      <w:lvlJc w:val="left"/>
      <w:pPr>
        <w:ind w:left="1152" w:hanging="360"/>
      </w:pPr>
      <w:rPr>
        <w:rFonts w:ascii="Wingdings" w:hAnsi="Wingdings" w:hint="default"/>
      </w:rPr>
    </w:lvl>
    <w:lvl w:ilvl="1" w:tplc="04090005">
      <w:start w:val="1"/>
      <w:numFmt w:val="bullet"/>
      <w:lvlText w:val=""/>
      <w:lvlJc w:val="left"/>
      <w:pPr>
        <w:ind w:left="1872" w:hanging="360"/>
      </w:pPr>
      <w:rPr>
        <w:rFonts w:ascii="Wingdings" w:hAnsi="Wingdings" w:hint="default"/>
      </w:rPr>
    </w:lvl>
    <w:lvl w:ilvl="2" w:tplc="04090005" w:tentative="1">
      <w:start w:val="1"/>
      <w:numFmt w:val="bullet"/>
      <w:lvlText w:val=""/>
      <w:lvlJc w:val="left"/>
      <w:pPr>
        <w:ind w:left="2592" w:hanging="360"/>
      </w:pPr>
      <w:rPr>
        <w:rFonts w:ascii="Wingdings" w:hAnsi="Wingdings" w:hint="default"/>
      </w:rPr>
    </w:lvl>
    <w:lvl w:ilvl="3" w:tplc="04090001" w:tentative="1">
      <w:start w:val="1"/>
      <w:numFmt w:val="bullet"/>
      <w:lvlText w:val=""/>
      <w:lvlJc w:val="left"/>
      <w:pPr>
        <w:ind w:left="3312" w:hanging="360"/>
      </w:pPr>
      <w:rPr>
        <w:rFonts w:ascii="Symbol" w:hAnsi="Symbol" w:hint="default"/>
      </w:rPr>
    </w:lvl>
    <w:lvl w:ilvl="4" w:tplc="04090003" w:tentative="1">
      <w:start w:val="1"/>
      <w:numFmt w:val="bullet"/>
      <w:lvlText w:val="o"/>
      <w:lvlJc w:val="left"/>
      <w:pPr>
        <w:ind w:left="4032" w:hanging="360"/>
      </w:pPr>
      <w:rPr>
        <w:rFonts w:ascii="Courier New" w:hAnsi="Courier New" w:cs="Courier New" w:hint="default"/>
      </w:rPr>
    </w:lvl>
    <w:lvl w:ilvl="5" w:tplc="04090005" w:tentative="1">
      <w:start w:val="1"/>
      <w:numFmt w:val="bullet"/>
      <w:lvlText w:val=""/>
      <w:lvlJc w:val="left"/>
      <w:pPr>
        <w:ind w:left="4752" w:hanging="360"/>
      </w:pPr>
      <w:rPr>
        <w:rFonts w:ascii="Wingdings" w:hAnsi="Wingdings" w:hint="default"/>
      </w:rPr>
    </w:lvl>
    <w:lvl w:ilvl="6" w:tplc="04090001" w:tentative="1">
      <w:start w:val="1"/>
      <w:numFmt w:val="bullet"/>
      <w:lvlText w:val=""/>
      <w:lvlJc w:val="left"/>
      <w:pPr>
        <w:ind w:left="5472" w:hanging="360"/>
      </w:pPr>
      <w:rPr>
        <w:rFonts w:ascii="Symbol" w:hAnsi="Symbol" w:hint="default"/>
      </w:rPr>
    </w:lvl>
    <w:lvl w:ilvl="7" w:tplc="04090003" w:tentative="1">
      <w:start w:val="1"/>
      <w:numFmt w:val="bullet"/>
      <w:lvlText w:val="o"/>
      <w:lvlJc w:val="left"/>
      <w:pPr>
        <w:ind w:left="6192" w:hanging="360"/>
      </w:pPr>
      <w:rPr>
        <w:rFonts w:ascii="Courier New" w:hAnsi="Courier New" w:cs="Courier New" w:hint="default"/>
      </w:rPr>
    </w:lvl>
    <w:lvl w:ilvl="8" w:tplc="04090005" w:tentative="1">
      <w:start w:val="1"/>
      <w:numFmt w:val="bullet"/>
      <w:lvlText w:val=""/>
      <w:lvlJc w:val="left"/>
      <w:pPr>
        <w:ind w:left="6912" w:hanging="360"/>
      </w:pPr>
      <w:rPr>
        <w:rFonts w:ascii="Wingdings" w:hAnsi="Wingdings" w:hint="default"/>
      </w:rPr>
    </w:lvl>
  </w:abstractNum>
  <w:abstractNum w:abstractNumId="9" w15:restartNumberingAfterBreak="0">
    <w:nsid w:val="16FE3C63"/>
    <w:multiLevelType w:val="hybridMultilevel"/>
    <w:tmpl w:val="B3DEFA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9A75CB4"/>
    <w:multiLevelType w:val="hybridMultilevel"/>
    <w:tmpl w:val="42BED388"/>
    <w:lvl w:ilvl="0" w:tplc="04090005">
      <w:start w:val="1"/>
      <w:numFmt w:val="bullet"/>
      <w:lvlText w:val=""/>
      <w:lvlJc w:val="left"/>
      <w:pPr>
        <w:ind w:left="1152" w:hanging="360"/>
      </w:pPr>
      <w:rPr>
        <w:rFonts w:ascii="Wingdings" w:hAnsi="Wingdings" w:hint="default"/>
      </w:rPr>
    </w:lvl>
    <w:lvl w:ilvl="1" w:tplc="04090005">
      <w:start w:val="1"/>
      <w:numFmt w:val="bullet"/>
      <w:lvlText w:val=""/>
      <w:lvlJc w:val="left"/>
      <w:pPr>
        <w:ind w:left="1872" w:hanging="360"/>
      </w:pPr>
      <w:rPr>
        <w:rFonts w:ascii="Wingdings" w:hAnsi="Wingdings" w:hint="default"/>
      </w:rPr>
    </w:lvl>
    <w:lvl w:ilvl="2" w:tplc="04090005" w:tentative="1">
      <w:start w:val="1"/>
      <w:numFmt w:val="bullet"/>
      <w:lvlText w:val=""/>
      <w:lvlJc w:val="left"/>
      <w:pPr>
        <w:ind w:left="2592" w:hanging="360"/>
      </w:pPr>
      <w:rPr>
        <w:rFonts w:ascii="Wingdings" w:hAnsi="Wingdings" w:hint="default"/>
      </w:rPr>
    </w:lvl>
    <w:lvl w:ilvl="3" w:tplc="04090001" w:tentative="1">
      <w:start w:val="1"/>
      <w:numFmt w:val="bullet"/>
      <w:lvlText w:val=""/>
      <w:lvlJc w:val="left"/>
      <w:pPr>
        <w:ind w:left="3312" w:hanging="360"/>
      </w:pPr>
      <w:rPr>
        <w:rFonts w:ascii="Symbol" w:hAnsi="Symbol" w:hint="default"/>
      </w:rPr>
    </w:lvl>
    <w:lvl w:ilvl="4" w:tplc="04090003" w:tentative="1">
      <w:start w:val="1"/>
      <w:numFmt w:val="bullet"/>
      <w:lvlText w:val="o"/>
      <w:lvlJc w:val="left"/>
      <w:pPr>
        <w:ind w:left="4032" w:hanging="360"/>
      </w:pPr>
      <w:rPr>
        <w:rFonts w:ascii="Courier New" w:hAnsi="Courier New" w:cs="Courier New" w:hint="default"/>
      </w:rPr>
    </w:lvl>
    <w:lvl w:ilvl="5" w:tplc="04090005" w:tentative="1">
      <w:start w:val="1"/>
      <w:numFmt w:val="bullet"/>
      <w:lvlText w:val=""/>
      <w:lvlJc w:val="left"/>
      <w:pPr>
        <w:ind w:left="4752" w:hanging="360"/>
      </w:pPr>
      <w:rPr>
        <w:rFonts w:ascii="Wingdings" w:hAnsi="Wingdings" w:hint="default"/>
      </w:rPr>
    </w:lvl>
    <w:lvl w:ilvl="6" w:tplc="04090001" w:tentative="1">
      <w:start w:val="1"/>
      <w:numFmt w:val="bullet"/>
      <w:lvlText w:val=""/>
      <w:lvlJc w:val="left"/>
      <w:pPr>
        <w:ind w:left="5472" w:hanging="360"/>
      </w:pPr>
      <w:rPr>
        <w:rFonts w:ascii="Symbol" w:hAnsi="Symbol" w:hint="default"/>
      </w:rPr>
    </w:lvl>
    <w:lvl w:ilvl="7" w:tplc="04090003" w:tentative="1">
      <w:start w:val="1"/>
      <w:numFmt w:val="bullet"/>
      <w:lvlText w:val="o"/>
      <w:lvlJc w:val="left"/>
      <w:pPr>
        <w:ind w:left="6192" w:hanging="360"/>
      </w:pPr>
      <w:rPr>
        <w:rFonts w:ascii="Courier New" w:hAnsi="Courier New" w:cs="Courier New" w:hint="default"/>
      </w:rPr>
    </w:lvl>
    <w:lvl w:ilvl="8" w:tplc="04090005" w:tentative="1">
      <w:start w:val="1"/>
      <w:numFmt w:val="bullet"/>
      <w:lvlText w:val=""/>
      <w:lvlJc w:val="left"/>
      <w:pPr>
        <w:ind w:left="6912" w:hanging="360"/>
      </w:pPr>
      <w:rPr>
        <w:rFonts w:ascii="Wingdings" w:hAnsi="Wingdings" w:hint="default"/>
      </w:rPr>
    </w:lvl>
  </w:abstractNum>
  <w:abstractNum w:abstractNumId="11" w15:restartNumberingAfterBreak="0">
    <w:nsid w:val="1AEA2DAB"/>
    <w:multiLevelType w:val="multilevel"/>
    <w:tmpl w:val="6610F06C"/>
    <w:lvl w:ilvl="0">
      <w:start w:val="1"/>
      <w:numFmt w:val="none"/>
      <w:lvlText w:val="NOTE:"/>
      <w:lvlJc w:val="left"/>
      <w:pPr>
        <w:ind w:left="1152" w:hanging="1152"/>
      </w:pPr>
      <w:rPr>
        <w:rFonts w:ascii="Arial" w:hAnsi="Arial" w:hint="default"/>
        <w:b/>
        <w:i w:val="0"/>
        <w:sz w:val="20"/>
      </w:rPr>
    </w:lvl>
    <w:lvl w:ilvl="1">
      <w:start w:val="1"/>
      <w:numFmt w:val="none"/>
      <w:pStyle w:val="Noteunder11111"/>
      <w:lvlText w:val="NOTE:"/>
      <w:lvlJc w:val="left"/>
      <w:pPr>
        <w:ind w:left="1728" w:firstLine="0"/>
      </w:pPr>
      <w:rPr>
        <w:rFonts w:ascii="Arial" w:hAnsi="Arial" w:hint="default"/>
        <w:b/>
        <w:i w:val="0"/>
        <w:sz w:val="20"/>
      </w:rPr>
    </w:lvl>
    <w:lvl w:ilvl="2">
      <w:start w:val="1"/>
      <w:numFmt w:val="lowerRoman"/>
      <w:lvlText w:val="%3)"/>
      <w:lvlJc w:val="left"/>
      <w:pPr>
        <w:ind w:left="1080" w:hanging="360"/>
      </w:pPr>
      <w:rPr>
        <w:rFonts w:hint="default"/>
      </w:rPr>
    </w:lvl>
    <w:lvl w:ilvl="3">
      <w:start w:val="1"/>
      <w:numFmt w:val="none"/>
      <w:lvlText w:val="NOTE:"/>
      <w:lvlJc w:val="left"/>
      <w:pPr>
        <w:ind w:left="1728" w:hanging="576"/>
      </w:pPr>
      <w:rPr>
        <w:rFonts w:ascii="Arial" w:hAnsi="Arial" w:hint="default"/>
        <w:b/>
        <w:i w:val="0"/>
        <w:sz w:val="20"/>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2" w15:restartNumberingAfterBreak="0">
    <w:nsid w:val="1C1E6903"/>
    <w:multiLevelType w:val="hybridMultilevel"/>
    <w:tmpl w:val="D3586CFE"/>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3" w15:restartNumberingAfterBreak="0">
    <w:nsid w:val="1C355AD3"/>
    <w:multiLevelType w:val="hybridMultilevel"/>
    <w:tmpl w:val="19701DE6"/>
    <w:lvl w:ilvl="0" w:tplc="04090005">
      <w:start w:val="1"/>
      <w:numFmt w:val="bullet"/>
      <w:lvlText w:val=""/>
      <w:lvlJc w:val="left"/>
      <w:pPr>
        <w:ind w:left="1152" w:hanging="360"/>
      </w:pPr>
      <w:rPr>
        <w:rFonts w:ascii="Wingdings" w:hAnsi="Wingdings" w:hint="default"/>
      </w:rPr>
    </w:lvl>
    <w:lvl w:ilvl="1" w:tplc="04090005">
      <w:start w:val="1"/>
      <w:numFmt w:val="bullet"/>
      <w:lvlText w:val=""/>
      <w:lvlJc w:val="left"/>
      <w:pPr>
        <w:ind w:left="1872" w:hanging="360"/>
      </w:pPr>
      <w:rPr>
        <w:rFonts w:ascii="Wingdings" w:hAnsi="Wingdings" w:hint="default"/>
      </w:rPr>
    </w:lvl>
    <w:lvl w:ilvl="2" w:tplc="04090005" w:tentative="1">
      <w:start w:val="1"/>
      <w:numFmt w:val="bullet"/>
      <w:lvlText w:val=""/>
      <w:lvlJc w:val="left"/>
      <w:pPr>
        <w:ind w:left="2592" w:hanging="360"/>
      </w:pPr>
      <w:rPr>
        <w:rFonts w:ascii="Wingdings" w:hAnsi="Wingdings" w:hint="default"/>
      </w:rPr>
    </w:lvl>
    <w:lvl w:ilvl="3" w:tplc="04090001" w:tentative="1">
      <w:start w:val="1"/>
      <w:numFmt w:val="bullet"/>
      <w:lvlText w:val=""/>
      <w:lvlJc w:val="left"/>
      <w:pPr>
        <w:ind w:left="3312" w:hanging="360"/>
      </w:pPr>
      <w:rPr>
        <w:rFonts w:ascii="Symbol" w:hAnsi="Symbol" w:hint="default"/>
      </w:rPr>
    </w:lvl>
    <w:lvl w:ilvl="4" w:tplc="04090003" w:tentative="1">
      <w:start w:val="1"/>
      <w:numFmt w:val="bullet"/>
      <w:lvlText w:val="o"/>
      <w:lvlJc w:val="left"/>
      <w:pPr>
        <w:ind w:left="4032" w:hanging="360"/>
      </w:pPr>
      <w:rPr>
        <w:rFonts w:ascii="Courier New" w:hAnsi="Courier New" w:cs="Courier New" w:hint="default"/>
      </w:rPr>
    </w:lvl>
    <w:lvl w:ilvl="5" w:tplc="04090005" w:tentative="1">
      <w:start w:val="1"/>
      <w:numFmt w:val="bullet"/>
      <w:lvlText w:val=""/>
      <w:lvlJc w:val="left"/>
      <w:pPr>
        <w:ind w:left="4752" w:hanging="360"/>
      </w:pPr>
      <w:rPr>
        <w:rFonts w:ascii="Wingdings" w:hAnsi="Wingdings" w:hint="default"/>
      </w:rPr>
    </w:lvl>
    <w:lvl w:ilvl="6" w:tplc="04090001" w:tentative="1">
      <w:start w:val="1"/>
      <w:numFmt w:val="bullet"/>
      <w:lvlText w:val=""/>
      <w:lvlJc w:val="left"/>
      <w:pPr>
        <w:ind w:left="5472" w:hanging="360"/>
      </w:pPr>
      <w:rPr>
        <w:rFonts w:ascii="Symbol" w:hAnsi="Symbol" w:hint="default"/>
      </w:rPr>
    </w:lvl>
    <w:lvl w:ilvl="7" w:tplc="04090003" w:tentative="1">
      <w:start w:val="1"/>
      <w:numFmt w:val="bullet"/>
      <w:lvlText w:val="o"/>
      <w:lvlJc w:val="left"/>
      <w:pPr>
        <w:ind w:left="6192" w:hanging="360"/>
      </w:pPr>
      <w:rPr>
        <w:rFonts w:ascii="Courier New" w:hAnsi="Courier New" w:cs="Courier New" w:hint="default"/>
      </w:rPr>
    </w:lvl>
    <w:lvl w:ilvl="8" w:tplc="04090005" w:tentative="1">
      <w:start w:val="1"/>
      <w:numFmt w:val="bullet"/>
      <w:lvlText w:val=""/>
      <w:lvlJc w:val="left"/>
      <w:pPr>
        <w:ind w:left="6912" w:hanging="360"/>
      </w:pPr>
      <w:rPr>
        <w:rFonts w:ascii="Wingdings" w:hAnsi="Wingdings" w:hint="default"/>
      </w:rPr>
    </w:lvl>
  </w:abstractNum>
  <w:abstractNum w:abstractNumId="14" w15:restartNumberingAfterBreak="0">
    <w:nsid w:val="1FA1180D"/>
    <w:multiLevelType w:val="hybridMultilevel"/>
    <w:tmpl w:val="BC0A6532"/>
    <w:lvl w:ilvl="0" w:tplc="04090005">
      <w:start w:val="1"/>
      <w:numFmt w:val="bullet"/>
      <w:lvlText w:val=""/>
      <w:lvlJc w:val="left"/>
      <w:pPr>
        <w:ind w:left="1152" w:hanging="360"/>
      </w:pPr>
      <w:rPr>
        <w:rFonts w:ascii="Wingdings" w:hAnsi="Wingdings" w:hint="default"/>
      </w:rPr>
    </w:lvl>
    <w:lvl w:ilvl="1" w:tplc="04090003" w:tentative="1">
      <w:start w:val="1"/>
      <w:numFmt w:val="bullet"/>
      <w:lvlText w:val="o"/>
      <w:lvlJc w:val="left"/>
      <w:pPr>
        <w:ind w:left="1872" w:hanging="360"/>
      </w:pPr>
      <w:rPr>
        <w:rFonts w:ascii="Courier New" w:hAnsi="Courier New" w:cs="Courier New" w:hint="default"/>
      </w:rPr>
    </w:lvl>
    <w:lvl w:ilvl="2" w:tplc="04090005" w:tentative="1">
      <w:start w:val="1"/>
      <w:numFmt w:val="bullet"/>
      <w:lvlText w:val=""/>
      <w:lvlJc w:val="left"/>
      <w:pPr>
        <w:ind w:left="2592" w:hanging="360"/>
      </w:pPr>
      <w:rPr>
        <w:rFonts w:ascii="Wingdings" w:hAnsi="Wingdings" w:hint="default"/>
      </w:rPr>
    </w:lvl>
    <w:lvl w:ilvl="3" w:tplc="04090001" w:tentative="1">
      <w:start w:val="1"/>
      <w:numFmt w:val="bullet"/>
      <w:lvlText w:val=""/>
      <w:lvlJc w:val="left"/>
      <w:pPr>
        <w:ind w:left="3312" w:hanging="360"/>
      </w:pPr>
      <w:rPr>
        <w:rFonts w:ascii="Symbol" w:hAnsi="Symbol" w:hint="default"/>
      </w:rPr>
    </w:lvl>
    <w:lvl w:ilvl="4" w:tplc="04090003" w:tentative="1">
      <w:start w:val="1"/>
      <w:numFmt w:val="bullet"/>
      <w:lvlText w:val="o"/>
      <w:lvlJc w:val="left"/>
      <w:pPr>
        <w:ind w:left="4032" w:hanging="360"/>
      </w:pPr>
      <w:rPr>
        <w:rFonts w:ascii="Courier New" w:hAnsi="Courier New" w:cs="Courier New" w:hint="default"/>
      </w:rPr>
    </w:lvl>
    <w:lvl w:ilvl="5" w:tplc="04090005" w:tentative="1">
      <w:start w:val="1"/>
      <w:numFmt w:val="bullet"/>
      <w:lvlText w:val=""/>
      <w:lvlJc w:val="left"/>
      <w:pPr>
        <w:ind w:left="4752" w:hanging="360"/>
      </w:pPr>
      <w:rPr>
        <w:rFonts w:ascii="Wingdings" w:hAnsi="Wingdings" w:hint="default"/>
      </w:rPr>
    </w:lvl>
    <w:lvl w:ilvl="6" w:tplc="04090001" w:tentative="1">
      <w:start w:val="1"/>
      <w:numFmt w:val="bullet"/>
      <w:lvlText w:val=""/>
      <w:lvlJc w:val="left"/>
      <w:pPr>
        <w:ind w:left="5472" w:hanging="360"/>
      </w:pPr>
      <w:rPr>
        <w:rFonts w:ascii="Symbol" w:hAnsi="Symbol" w:hint="default"/>
      </w:rPr>
    </w:lvl>
    <w:lvl w:ilvl="7" w:tplc="04090003" w:tentative="1">
      <w:start w:val="1"/>
      <w:numFmt w:val="bullet"/>
      <w:lvlText w:val="o"/>
      <w:lvlJc w:val="left"/>
      <w:pPr>
        <w:ind w:left="6192" w:hanging="360"/>
      </w:pPr>
      <w:rPr>
        <w:rFonts w:ascii="Courier New" w:hAnsi="Courier New" w:cs="Courier New" w:hint="default"/>
      </w:rPr>
    </w:lvl>
    <w:lvl w:ilvl="8" w:tplc="04090005" w:tentative="1">
      <w:start w:val="1"/>
      <w:numFmt w:val="bullet"/>
      <w:lvlText w:val=""/>
      <w:lvlJc w:val="left"/>
      <w:pPr>
        <w:ind w:left="6912" w:hanging="360"/>
      </w:pPr>
      <w:rPr>
        <w:rFonts w:ascii="Wingdings" w:hAnsi="Wingdings" w:hint="default"/>
      </w:rPr>
    </w:lvl>
  </w:abstractNum>
  <w:abstractNum w:abstractNumId="15" w15:restartNumberingAfterBreak="0">
    <w:nsid w:val="23761196"/>
    <w:multiLevelType w:val="hybridMultilevel"/>
    <w:tmpl w:val="BCDCD3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43A08B9"/>
    <w:multiLevelType w:val="hybridMultilevel"/>
    <w:tmpl w:val="A17C90B6"/>
    <w:lvl w:ilvl="0" w:tplc="04090005">
      <w:start w:val="1"/>
      <w:numFmt w:val="bullet"/>
      <w:lvlText w:val=""/>
      <w:lvlJc w:val="left"/>
      <w:pPr>
        <w:ind w:left="1584" w:hanging="360"/>
      </w:pPr>
      <w:rPr>
        <w:rFonts w:ascii="Wingdings" w:hAnsi="Wingdings" w:hint="default"/>
      </w:rPr>
    </w:lvl>
    <w:lvl w:ilvl="1" w:tplc="04090003" w:tentative="1">
      <w:start w:val="1"/>
      <w:numFmt w:val="bullet"/>
      <w:lvlText w:val="o"/>
      <w:lvlJc w:val="left"/>
      <w:pPr>
        <w:ind w:left="2304" w:hanging="360"/>
      </w:pPr>
      <w:rPr>
        <w:rFonts w:ascii="Courier New" w:hAnsi="Courier New" w:cs="Courier New" w:hint="default"/>
      </w:rPr>
    </w:lvl>
    <w:lvl w:ilvl="2" w:tplc="04090005" w:tentative="1">
      <w:start w:val="1"/>
      <w:numFmt w:val="bullet"/>
      <w:lvlText w:val=""/>
      <w:lvlJc w:val="left"/>
      <w:pPr>
        <w:ind w:left="3024" w:hanging="360"/>
      </w:pPr>
      <w:rPr>
        <w:rFonts w:ascii="Wingdings" w:hAnsi="Wingdings" w:hint="default"/>
      </w:rPr>
    </w:lvl>
    <w:lvl w:ilvl="3" w:tplc="04090001" w:tentative="1">
      <w:start w:val="1"/>
      <w:numFmt w:val="bullet"/>
      <w:lvlText w:val=""/>
      <w:lvlJc w:val="left"/>
      <w:pPr>
        <w:ind w:left="3744" w:hanging="360"/>
      </w:pPr>
      <w:rPr>
        <w:rFonts w:ascii="Symbol" w:hAnsi="Symbol" w:hint="default"/>
      </w:rPr>
    </w:lvl>
    <w:lvl w:ilvl="4" w:tplc="04090003" w:tentative="1">
      <w:start w:val="1"/>
      <w:numFmt w:val="bullet"/>
      <w:lvlText w:val="o"/>
      <w:lvlJc w:val="left"/>
      <w:pPr>
        <w:ind w:left="4464" w:hanging="360"/>
      </w:pPr>
      <w:rPr>
        <w:rFonts w:ascii="Courier New" w:hAnsi="Courier New" w:cs="Courier New" w:hint="default"/>
      </w:rPr>
    </w:lvl>
    <w:lvl w:ilvl="5" w:tplc="04090005" w:tentative="1">
      <w:start w:val="1"/>
      <w:numFmt w:val="bullet"/>
      <w:lvlText w:val=""/>
      <w:lvlJc w:val="left"/>
      <w:pPr>
        <w:ind w:left="5184" w:hanging="360"/>
      </w:pPr>
      <w:rPr>
        <w:rFonts w:ascii="Wingdings" w:hAnsi="Wingdings" w:hint="default"/>
      </w:rPr>
    </w:lvl>
    <w:lvl w:ilvl="6" w:tplc="04090001" w:tentative="1">
      <w:start w:val="1"/>
      <w:numFmt w:val="bullet"/>
      <w:lvlText w:val=""/>
      <w:lvlJc w:val="left"/>
      <w:pPr>
        <w:ind w:left="5904" w:hanging="360"/>
      </w:pPr>
      <w:rPr>
        <w:rFonts w:ascii="Symbol" w:hAnsi="Symbol" w:hint="default"/>
      </w:rPr>
    </w:lvl>
    <w:lvl w:ilvl="7" w:tplc="04090003" w:tentative="1">
      <w:start w:val="1"/>
      <w:numFmt w:val="bullet"/>
      <w:lvlText w:val="o"/>
      <w:lvlJc w:val="left"/>
      <w:pPr>
        <w:ind w:left="6624" w:hanging="360"/>
      </w:pPr>
      <w:rPr>
        <w:rFonts w:ascii="Courier New" w:hAnsi="Courier New" w:cs="Courier New" w:hint="default"/>
      </w:rPr>
    </w:lvl>
    <w:lvl w:ilvl="8" w:tplc="04090005" w:tentative="1">
      <w:start w:val="1"/>
      <w:numFmt w:val="bullet"/>
      <w:lvlText w:val=""/>
      <w:lvlJc w:val="left"/>
      <w:pPr>
        <w:ind w:left="7344" w:hanging="360"/>
      </w:pPr>
      <w:rPr>
        <w:rFonts w:ascii="Wingdings" w:hAnsi="Wingdings" w:hint="default"/>
      </w:rPr>
    </w:lvl>
  </w:abstractNum>
  <w:abstractNum w:abstractNumId="17" w15:restartNumberingAfterBreak="0">
    <w:nsid w:val="247257FD"/>
    <w:multiLevelType w:val="hybridMultilevel"/>
    <w:tmpl w:val="A8AE9306"/>
    <w:lvl w:ilvl="0" w:tplc="04090005">
      <w:start w:val="1"/>
      <w:numFmt w:val="bullet"/>
      <w:lvlText w:val=""/>
      <w:lvlJc w:val="left"/>
      <w:pPr>
        <w:ind w:left="1152" w:hanging="360"/>
      </w:pPr>
      <w:rPr>
        <w:rFonts w:ascii="Wingdings" w:hAnsi="Wingdings" w:hint="default"/>
      </w:rPr>
    </w:lvl>
    <w:lvl w:ilvl="1" w:tplc="04090005">
      <w:start w:val="1"/>
      <w:numFmt w:val="bullet"/>
      <w:lvlText w:val=""/>
      <w:lvlJc w:val="left"/>
      <w:pPr>
        <w:ind w:left="1872" w:hanging="360"/>
      </w:pPr>
      <w:rPr>
        <w:rFonts w:ascii="Wingdings" w:hAnsi="Wingdings" w:hint="default"/>
      </w:rPr>
    </w:lvl>
    <w:lvl w:ilvl="2" w:tplc="04090005" w:tentative="1">
      <w:start w:val="1"/>
      <w:numFmt w:val="bullet"/>
      <w:lvlText w:val=""/>
      <w:lvlJc w:val="left"/>
      <w:pPr>
        <w:ind w:left="2592" w:hanging="360"/>
      </w:pPr>
      <w:rPr>
        <w:rFonts w:ascii="Wingdings" w:hAnsi="Wingdings" w:hint="default"/>
      </w:rPr>
    </w:lvl>
    <w:lvl w:ilvl="3" w:tplc="04090001" w:tentative="1">
      <w:start w:val="1"/>
      <w:numFmt w:val="bullet"/>
      <w:lvlText w:val=""/>
      <w:lvlJc w:val="left"/>
      <w:pPr>
        <w:ind w:left="3312" w:hanging="360"/>
      </w:pPr>
      <w:rPr>
        <w:rFonts w:ascii="Symbol" w:hAnsi="Symbol" w:hint="default"/>
      </w:rPr>
    </w:lvl>
    <w:lvl w:ilvl="4" w:tplc="04090003" w:tentative="1">
      <w:start w:val="1"/>
      <w:numFmt w:val="bullet"/>
      <w:lvlText w:val="o"/>
      <w:lvlJc w:val="left"/>
      <w:pPr>
        <w:ind w:left="4032" w:hanging="360"/>
      </w:pPr>
      <w:rPr>
        <w:rFonts w:ascii="Courier New" w:hAnsi="Courier New" w:cs="Courier New" w:hint="default"/>
      </w:rPr>
    </w:lvl>
    <w:lvl w:ilvl="5" w:tplc="04090005" w:tentative="1">
      <w:start w:val="1"/>
      <w:numFmt w:val="bullet"/>
      <w:lvlText w:val=""/>
      <w:lvlJc w:val="left"/>
      <w:pPr>
        <w:ind w:left="4752" w:hanging="360"/>
      </w:pPr>
      <w:rPr>
        <w:rFonts w:ascii="Wingdings" w:hAnsi="Wingdings" w:hint="default"/>
      </w:rPr>
    </w:lvl>
    <w:lvl w:ilvl="6" w:tplc="04090001" w:tentative="1">
      <w:start w:val="1"/>
      <w:numFmt w:val="bullet"/>
      <w:lvlText w:val=""/>
      <w:lvlJc w:val="left"/>
      <w:pPr>
        <w:ind w:left="5472" w:hanging="360"/>
      </w:pPr>
      <w:rPr>
        <w:rFonts w:ascii="Symbol" w:hAnsi="Symbol" w:hint="default"/>
      </w:rPr>
    </w:lvl>
    <w:lvl w:ilvl="7" w:tplc="04090003" w:tentative="1">
      <w:start w:val="1"/>
      <w:numFmt w:val="bullet"/>
      <w:lvlText w:val="o"/>
      <w:lvlJc w:val="left"/>
      <w:pPr>
        <w:ind w:left="6192" w:hanging="360"/>
      </w:pPr>
      <w:rPr>
        <w:rFonts w:ascii="Courier New" w:hAnsi="Courier New" w:cs="Courier New" w:hint="default"/>
      </w:rPr>
    </w:lvl>
    <w:lvl w:ilvl="8" w:tplc="04090005" w:tentative="1">
      <w:start w:val="1"/>
      <w:numFmt w:val="bullet"/>
      <w:lvlText w:val=""/>
      <w:lvlJc w:val="left"/>
      <w:pPr>
        <w:ind w:left="6912" w:hanging="360"/>
      </w:pPr>
      <w:rPr>
        <w:rFonts w:ascii="Wingdings" w:hAnsi="Wingdings" w:hint="default"/>
      </w:rPr>
    </w:lvl>
  </w:abstractNum>
  <w:abstractNum w:abstractNumId="18" w15:restartNumberingAfterBreak="0">
    <w:nsid w:val="268A2A91"/>
    <w:multiLevelType w:val="hybridMultilevel"/>
    <w:tmpl w:val="6ADC07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72F68D6"/>
    <w:multiLevelType w:val="hybridMultilevel"/>
    <w:tmpl w:val="34A404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8D371E2"/>
    <w:multiLevelType w:val="hybridMultilevel"/>
    <w:tmpl w:val="6C30F2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C091227"/>
    <w:multiLevelType w:val="hybridMultilevel"/>
    <w:tmpl w:val="23B07A42"/>
    <w:lvl w:ilvl="0" w:tplc="04090005">
      <w:start w:val="1"/>
      <w:numFmt w:val="bullet"/>
      <w:lvlText w:val=""/>
      <w:lvlJc w:val="left"/>
      <w:pPr>
        <w:ind w:left="1152" w:hanging="360"/>
      </w:pPr>
      <w:rPr>
        <w:rFonts w:ascii="Wingdings" w:hAnsi="Wingdings" w:hint="default"/>
      </w:rPr>
    </w:lvl>
    <w:lvl w:ilvl="1" w:tplc="04090005">
      <w:start w:val="1"/>
      <w:numFmt w:val="bullet"/>
      <w:lvlText w:val=""/>
      <w:lvlJc w:val="left"/>
      <w:pPr>
        <w:ind w:left="1872" w:hanging="360"/>
      </w:pPr>
      <w:rPr>
        <w:rFonts w:ascii="Wingdings" w:hAnsi="Wingdings" w:hint="default"/>
      </w:rPr>
    </w:lvl>
    <w:lvl w:ilvl="2" w:tplc="04090005" w:tentative="1">
      <w:start w:val="1"/>
      <w:numFmt w:val="bullet"/>
      <w:lvlText w:val=""/>
      <w:lvlJc w:val="left"/>
      <w:pPr>
        <w:ind w:left="2592" w:hanging="360"/>
      </w:pPr>
      <w:rPr>
        <w:rFonts w:ascii="Wingdings" w:hAnsi="Wingdings" w:hint="default"/>
      </w:rPr>
    </w:lvl>
    <w:lvl w:ilvl="3" w:tplc="04090001" w:tentative="1">
      <w:start w:val="1"/>
      <w:numFmt w:val="bullet"/>
      <w:lvlText w:val=""/>
      <w:lvlJc w:val="left"/>
      <w:pPr>
        <w:ind w:left="3312" w:hanging="360"/>
      </w:pPr>
      <w:rPr>
        <w:rFonts w:ascii="Symbol" w:hAnsi="Symbol" w:hint="default"/>
      </w:rPr>
    </w:lvl>
    <w:lvl w:ilvl="4" w:tplc="04090003" w:tentative="1">
      <w:start w:val="1"/>
      <w:numFmt w:val="bullet"/>
      <w:lvlText w:val="o"/>
      <w:lvlJc w:val="left"/>
      <w:pPr>
        <w:ind w:left="4032" w:hanging="360"/>
      </w:pPr>
      <w:rPr>
        <w:rFonts w:ascii="Courier New" w:hAnsi="Courier New" w:cs="Courier New" w:hint="default"/>
      </w:rPr>
    </w:lvl>
    <w:lvl w:ilvl="5" w:tplc="04090005" w:tentative="1">
      <w:start w:val="1"/>
      <w:numFmt w:val="bullet"/>
      <w:lvlText w:val=""/>
      <w:lvlJc w:val="left"/>
      <w:pPr>
        <w:ind w:left="4752" w:hanging="360"/>
      </w:pPr>
      <w:rPr>
        <w:rFonts w:ascii="Wingdings" w:hAnsi="Wingdings" w:hint="default"/>
      </w:rPr>
    </w:lvl>
    <w:lvl w:ilvl="6" w:tplc="04090001" w:tentative="1">
      <w:start w:val="1"/>
      <w:numFmt w:val="bullet"/>
      <w:lvlText w:val=""/>
      <w:lvlJc w:val="left"/>
      <w:pPr>
        <w:ind w:left="5472" w:hanging="360"/>
      </w:pPr>
      <w:rPr>
        <w:rFonts w:ascii="Symbol" w:hAnsi="Symbol" w:hint="default"/>
      </w:rPr>
    </w:lvl>
    <w:lvl w:ilvl="7" w:tplc="04090003" w:tentative="1">
      <w:start w:val="1"/>
      <w:numFmt w:val="bullet"/>
      <w:lvlText w:val="o"/>
      <w:lvlJc w:val="left"/>
      <w:pPr>
        <w:ind w:left="6192" w:hanging="360"/>
      </w:pPr>
      <w:rPr>
        <w:rFonts w:ascii="Courier New" w:hAnsi="Courier New" w:cs="Courier New" w:hint="default"/>
      </w:rPr>
    </w:lvl>
    <w:lvl w:ilvl="8" w:tplc="04090005" w:tentative="1">
      <w:start w:val="1"/>
      <w:numFmt w:val="bullet"/>
      <w:lvlText w:val=""/>
      <w:lvlJc w:val="left"/>
      <w:pPr>
        <w:ind w:left="6912" w:hanging="360"/>
      </w:pPr>
      <w:rPr>
        <w:rFonts w:ascii="Wingdings" w:hAnsi="Wingdings" w:hint="default"/>
      </w:rPr>
    </w:lvl>
  </w:abstractNum>
  <w:abstractNum w:abstractNumId="22" w15:restartNumberingAfterBreak="0">
    <w:nsid w:val="2E4C64E4"/>
    <w:multiLevelType w:val="hybridMultilevel"/>
    <w:tmpl w:val="963ABE0C"/>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3" w15:restartNumberingAfterBreak="0">
    <w:nsid w:val="2F755DC2"/>
    <w:multiLevelType w:val="hybridMultilevel"/>
    <w:tmpl w:val="37668B86"/>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4" w15:restartNumberingAfterBreak="0">
    <w:nsid w:val="30F030DF"/>
    <w:multiLevelType w:val="hybridMultilevel"/>
    <w:tmpl w:val="3A3EBCB2"/>
    <w:lvl w:ilvl="0" w:tplc="04090005">
      <w:start w:val="1"/>
      <w:numFmt w:val="bullet"/>
      <w:lvlText w:val=""/>
      <w:lvlJc w:val="left"/>
      <w:pPr>
        <w:ind w:left="1152" w:hanging="360"/>
      </w:pPr>
      <w:rPr>
        <w:rFonts w:ascii="Wingdings" w:hAnsi="Wingdings" w:hint="default"/>
      </w:rPr>
    </w:lvl>
    <w:lvl w:ilvl="1" w:tplc="04090005">
      <w:start w:val="1"/>
      <w:numFmt w:val="bullet"/>
      <w:lvlText w:val=""/>
      <w:lvlJc w:val="left"/>
      <w:pPr>
        <w:ind w:left="1872" w:hanging="360"/>
      </w:pPr>
      <w:rPr>
        <w:rFonts w:ascii="Wingdings" w:hAnsi="Wingdings" w:hint="default"/>
      </w:rPr>
    </w:lvl>
    <w:lvl w:ilvl="2" w:tplc="04090005" w:tentative="1">
      <w:start w:val="1"/>
      <w:numFmt w:val="bullet"/>
      <w:lvlText w:val=""/>
      <w:lvlJc w:val="left"/>
      <w:pPr>
        <w:ind w:left="2592" w:hanging="360"/>
      </w:pPr>
      <w:rPr>
        <w:rFonts w:ascii="Wingdings" w:hAnsi="Wingdings" w:hint="default"/>
      </w:rPr>
    </w:lvl>
    <w:lvl w:ilvl="3" w:tplc="04090001" w:tentative="1">
      <w:start w:val="1"/>
      <w:numFmt w:val="bullet"/>
      <w:lvlText w:val=""/>
      <w:lvlJc w:val="left"/>
      <w:pPr>
        <w:ind w:left="3312" w:hanging="360"/>
      </w:pPr>
      <w:rPr>
        <w:rFonts w:ascii="Symbol" w:hAnsi="Symbol" w:hint="default"/>
      </w:rPr>
    </w:lvl>
    <w:lvl w:ilvl="4" w:tplc="04090003" w:tentative="1">
      <w:start w:val="1"/>
      <w:numFmt w:val="bullet"/>
      <w:lvlText w:val="o"/>
      <w:lvlJc w:val="left"/>
      <w:pPr>
        <w:ind w:left="4032" w:hanging="360"/>
      </w:pPr>
      <w:rPr>
        <w:rFonts w:ascii="Courier New" w:hAnsi="Courier New" w:cs="Courier New" w:hint="default"/>
      </w:rPr>
    </w:lvl>
    <w:lvl w:ilvl="5" w:tplc="04090005" w:tentative="1">
      <w:start w:val="1"/>
      <w:numFmt w:val="bullet"/>
      <w:lvlText w:val=""/>
      <w:lvlJc w:val="left"/>
      <w:pPr>
        <w:ind w:left="4752" w:hanging="360"/>
      </w:pPr>
      <w:rPr>
        <w:rFonts w:ascii="Wingdings" w:hAnsi="Wingdings" w:hint="default"/>
      </w:rPr>
    </w:lvl>
    <w:lvl w:ilvl="6" w:tplc="04090001" w:tentative="1">
      <w:start w:val="1"/>
      <w:numFmt w:val="bullet"/>
      <w:lvlText w:val=""/>
      <w:lvlJc w:val="left"/>
      <w:pPr>
        <w:ind w:left="5472" w:hanging="360"/>
      </w:pPr>
      <w:rPr>
        <w:rFonts w:ascii="Symbol" w:hAnsi="Symbol" w:hint="default"/>
      </w:rPr>
    </w:lvl>
    <w:lvl w:ilvl="7" w:tplc="04090003" w:tentative="1">
      <w:start w:val="1"/>
      <w:numFmt w:val="bullet"/>
      <w:lvlText w:val="o"/>
      <w:lvlJc w:val="left"/>
      <w:pPr>
        <w:ind w:left="6192" w:hanging="360"/>
      </w:pPr>
      <w:rPr>
        <w:rFonts w:ascii="Courier New" w:hAnsi="Courier New" w:cs="Courier New" w:hint="default"/>
      </w:rPr>
    </w:lvl>
    <w:lvl w:ilvl="8" w:tplc="04090005" w:tentative="1">
      <w:start w:val="1"/>
      <w:numFmt w:val="bullet"/>
      <w:lvlText w:val=""/>
      <w:lvlJc w:val="left"/>
      <w:pPr>
        <w:ind w:left="6912" w:hanging="360"/>
      </w:pPr>
      <w:rPr>
        <w:rFonts w:ascii="Wingdings" w:hAnsi="Wingdings" w:hint="default"/>
      </w:rPr>
    </w:lvl>
  </w:abstractNum>
  <w:abstractNum w:abstractNumId="25" w15:restartNumberingAfterBreak="0">
    <w:nsid w:val="3451461E"/>
    <w:multiLevelType w:val="hybridMultilevel"/>
    <w:tmpl w:val="85B4C232"/>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6" w15:restartNumberingAfterBreak="0">
    <w:nsid w:val="39CE4929"/>
    <w:multiLevelType w:val="hybridMultilevel"/>
    <w:tmpl w:val="C3D67F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3B4A3307"/>
    <w:multiLevelType w:val="hybridMultilevel"/>
    <w:tmpl w:val="9F84FF38"/>
    <w:lvl w:ilvl="0" w:tplc="04090005">
      <w:start w:val="1"/>
      <w:numFmt w:val="bullet"/>
      <w:lvlText w:val=""/>
      <w:lvlJc w:val="left"/>
      <w:pPr>
        <w:ind w:left="1152" w:hanging="360"/>
      </w:pPr>
      <w:rPr>
        <w:rFonts w:ascii="Wingdings" w:hAnsi="Wingdings" w:hint="default"/>
      </w:rPr>
    </w:lvl>
    <w:lvl w:ilvl="1" w:tplc="04090005">
      <w:start w:val="1"/>
      <w:numFmt w:val="bullet"/>
      <w:lvlText w:val=""/>
      <w:lvlJc w:val="left"/>
      <w:pPr>
        <w:ind w:left="1872" w:hanging="360"/>
      </w:pPr>
      <w:rPr>
        <w:rFonts w:ascii="Wingdings" w:hAnsi="Wingdings" w:hint="default"/>
      </w:rPr>
    </w:lvl>
    <w:lvl w:ilvl="2" w:tplc="04090005" w:tentative="1">
      <w:start w:val="1"/>
      <w:numFmt w:val="bullet"/>
      <w:lvlText w:val=""/>
      <w:lvlJc w:val="left"/>
      <w:pPr>
        <w:ind w:left="2592" w:hanging="360"/>
      </w:pPr>
      <w:rPr>
        <w:rFonts w:ascii="Wingdings" w:hAnsi="Wingdings" w:hint="default"/>
      </w:rPr>
    </w:lvl>
    <w:lvl w:ilvl="3" w:tplc="04090001" w:tentative="1">
      <w:start w:val="1"/>
      <w:numFmt w:val="bullet"/>
      <w:lvlText w:val=""/>
      <w:lvlJc w:val="left"/>
      <w:pPr>
        <w:ind w:left="3312" w:hanging="360"/>
      </w:pPr>
      <w:rPr>
        <w:rFonts w:ascii="Symbol" w:hAnsi="Symbol" w:hint="default"/>
      </w:rPr>
    </w:lvl>
    <w:lvl w:ilvl="4" w:tplc="04090003" w:tentative="1">
      <w:start w:val="1"/>
      <w:numFmt w:val="bullet"/>
      <w:lvlText w:val="o"/>
      <w:lvlJc w:val="left"/>
      <w:pPr>
        <w:ind w:left="4032" w:hanging="360"/>
      </w:pPr>
      <w:rPr>
        <w:rFonts w:ascii="Courier New" w:hAnsi="Courier New" w:cs="Courier New" w:hint="default"/>
      </w:rPr>
    </w:lvl>
    <w:lvl w:ilvl="5" w:tplc="04090005" w:tentative="1">
      <w:start w:val="1"/>
      <w:numFmt w:val="bullet"/>
      <w:lvlText w:val=""/>
      <w:lvlJc w:val="left"/>
      <w:pPr>
        <w:ind w:left="4752" w:hanging="360"/>
      </w:pPr>
      <w:rPr>
        <w:rFonts w:ascii="Wingdings" w:hAnsi="Wingdings" w:hint="default"/>
      </w:rPr>
    </w:lvl>
    <w:lvl w:ilvl="6" w:tplc="04090001" w:tentative="1">
      <w:start w:val="1"/>
      <w:numFmt w:val="bullet"/>
      <w:lvlText w:val=""/>
      <w:lvlJc w:val="left"/>
      <w:pPr>
        <w:ind w:left="5472" w:hanging="360"/>
      </w:pPr>
      <w:rPr>
        <w:rFonts w:ascii="Symbol" w:hAnsi="Symbol" w:hint="default"/>
      </w:rPr>
    </w:lvl>
    <w:lvl w:ilvl="7" w:tplc="04090003" w:tentative="1">
      <w:start w:val="1"/>
      <w:numFmt w:val="bullet"/>
      <w:lvlText w:val="o"/>
      <w:lvlJc w:val="left"/>
      <w:pPr>
        <w:ind w:left="6192" w:hanging="360"/>
      </w:pPr>
      <w:rPr>
        <w:rFonts w:ascii="Courier New" w:hAnsi="Courier New" w:cs="Courier New" w:hint="default"/>
      </w:rPr>
    </w:lvl>
    <w:lvl w:ilvl="8" w:tplc="04090005" w:tentative="1">
      <w:start w:val="1"/>
      <w:numFmt w:val="bullet"/>
      <w:lvlText w:val=""/>
      <w:lvlJc w:val="left"/>
      <w:pPr>
        <w:ind w:left="6912" w:hanging="360"/>
      </w:pPr>
      <w:rPr>
        <w:rFonts w:ascii="Wingdings" w:hAnsi="Wingdings" w:hint="default"/>
      </w:rPr>
    </w:lvl>
  </w:abstractNum>
  <w:abstractNum w:abstractNumId="28" w15:restartNumberingAfterBreak="0">
    <w:nsid w:val="3C490C2E"/>
    <w:multiLevelType w:val="hybridMultilevel"/>
    <w:tmpl w:val="D4D81CF4"/>
    <w:lvl w:ilvl="0" w:tplc="15E0B1E0">
      <w:start w:val="1"/>
      <w:numFmt w:val="bullet"/>
      <w:pStyle w:val="StepResultUnderHeading111"/>
      <w:lvlText w:val=""/>
      <w:lvlJc w:val="left"/>
      <w:pPr>
        <w:ind w:left="1152" w:hanging="360"/>
      </w:pPr>
      <w:rPr>
        <w:rFonts w:ascii="Symbol" w:hAnsi="Symbol" w:hint="default"/>
        <w:b/>
        <w:sz w:val="24"/>
        <w:szCs w:val="24"/>
      </w:rPr>
    </w:lvl>
    <w:lvl w:ilvl="1" w:tplc="04090003" w:tentative="1">
      <w:start w:val="1"/>
      <w:numFmt w:val="bullet"/>
      <w:lvlText w:val="o"/>
      <w:lvlJc w:val="left"/>
      <w:pPr>
        <w:ind w:left="1872" w:hanging="360"/>
      </w:pPr>
      <w:rPr>
        <w:rFonts w:ascii="Courier New" w:hAnsi="Courier New" w:cs="Courier New" w:hint="default"/>
      </w:rPr>
    </w:lvl>
    <w:lvl w:ilvl="2" w:tplc="04090005" w:tentative="1">
      <w:start w:val="1"/>
      <w:numFmt w:val="bullet"/>
      <w:lvlText w:val=""/>
      <w:lvlJc w:val="left"/>
      <w:pPr>
        <w:ind w:left="2592" w:hanging="360"/>
      </w:pPr>
      <w:rPr>
        <w:rFonts w:ascii="Wingdings" w:hAnsi="Wingdings" w:hint="default"/>
      </w:rPr>
    </w:lvl>
    <w:lvl w:ilvl="3" w:tplc="04090001" w:tentative="1">
      <w:start w:val="1"/>
      <w:numFmt w:val="bullet"/>
      <w:lvlText w:val=""/>
      <w:lvlJc w:val="left"/>
      <w:pPr>
        <w:ind w:left="3312" w:hanging="360"/>
      </w:pPr>
      <w:rPr>
        <w:rFonts w:ascii="Symbol" w:hAnsi="Symbol" w:hint="default"/>
      </w:rPr>
    </w:lvl>
    <w:lvl w:ilvl="4" w:tplc="04090003" w:tentative="1">
      <w:start w:val="1"/>
      <w:numFmt w:val="bullet"/>
      <w:lvlText w:val="o"/>
      <w:lvlJc w:val="left"/>
      <w:pPr>
        <w:ind w:left="4032" w:hanging="360"/>
      </w:pPr>
      <w:rPr>
        <w:rFonts w:ascii="Courier New" w:hAnsi="Courier New" w:cs="Courier New" w:hint="default"/>
      </w:rPr>
    </w:lvl>
    <w:lvl w:ilvl="5" w:tplc="04090005" w:tentative="1">
      <w:start w:val="1"/>
      <w:numFmt w:val="bullet"/>
      <w:lvlText w:val=""/>
      <w:lvlJc w:val="left"/>
      <w:pPr>
        <w:ind w:left="4752" w:hanging="360"/>
      </w:pPr>
      <w:rPr>
        <w:rFonts w:ascii="Wingdings" w:hAnsi="Wingdings" w:hint="default"/>
      </w:rPr>
    </w:lvl>
    <w:lvl w:ilvl="6" w:tplc="04090001" w:tentative="1">
      <w:start w:val="1"/>
      <w:numFmt w:val="bullet"/>
      <w:lvlText w:val=""/>
      <w:lvlJc w:val="left"/>
      <w:pPr>
        <w:ind w:left="5472" w:hanging="360"/>
      </w:pPr>
      <w:rPr>
        <w:rFonts w:ascii="Symbol" w:hAnsi="Symbol" w:hint="default"/>
      </w:rPr>
    </w:lvl>
    <w:lvl w:ilvl="7" w:tplc="04090003" w:tentative="1">
      <w:start w:val="1"/>
      <w:numFmt w:val="bullet"/>
      <w:lvlText w:val="o"/>
      <w:lvlJc w:val="left"/>
      <w:pPr>
        <w:ind w:left="6192" w:hanging="360"/>
      </w:pPr>
      <w:rPr>
        <w:rFonts w:ascii="Courier New" w:hAnsi="Courier New" w:cs="Courier New" w:hint="default"/>
      </w:rPr>
    </w:lvl>
    <w:lvl w:ilvl="8" w:tplc="04090005" w:tentative="1">
      <w:start w:val="1"/>
      <w:numFmt w:val="bullet"/>
      <w:lvlText w:val=""/>
      <w:lvlJc w:val="left"/>
      <w:pPr>
        <w:ind w:left="6912" w:hanging="360"/>
      </w:pPr>
      <w:rPr>
        <w:rFonts w:ascii="Wingdings" w:hAnsi="Wingdings" w:hint="default"/>
      </w:rPr>
    </w:lvl>
  </w:abstractNum>
  <w:abstractNum w:abstractNumId="29" w15:restartNumberingAfterBreak="0">
    <w:nsid w:val="3D4A07BC"/>
    <w:multiLevelType w:val="hybridMultilevel"/>
    <w:tmpl w:val="CCDEF816"/>
    <w:lvl w:ilvl="0" w:tplc="04090005">
      <w:start w:val="1"/>
      <w:numFmt w:val="bullet"/>
      <w:lvlText w:val=""/>
      <w:lvlJc w:val="left"/>
      <w:pPr>
        <w:ind w:left="1152" w:hanging="360"/>
      </w:pPr>
      <w:rPr>
        <w:rFonts w:ascii="Wingdings" w:hAnsi="Wingdings" w:hint="default"/>
      </w:rPr>
    </w:lvl>
    <w:lvl w:ilvl="1" w:tplc="04090003" w:tentative="1">
      <w:start w:val="1"/>
      <w:numFmt w:val="bullet"/>
      <w:lvlText w:val="o"/>
      <w:lvlJc w:val="left"/>
      <w:pPr>
        <w:ind w:left="1872" w:hanging="360"/>
      </w:pPr>
      <w:rPr>
        <w:rFonts w:ascii="Courier New" w:hAnsi="Courier New" w:cs="Courier New" w:hint="default"/>
      </w:rPr>
    </w:lvl>
    <w:lvl w:ilvl="2" w:tplc="04090005" w:tentative="1">
      <w:start w:val="1"/>
      <w:numFmt w:val="bullet"/>
      <w:lvlText w:val=""/>
      <w:lvlJc w:val="left"/>
      <w:pPr>
        <w:ind w:left="2592" w:hanging="360"/>
      </w:pPr>
      <w:rPr>
        <w:rFonts w:ascii="Wingdings" w:hAnsi="Wingdings" w:hint="default"/>
      </w:rPr>
    </w:lvl>
    <w:lvl w:ilvl="3" w:tplc="04090001" w:tentative="1">
      <w:start w:val="1"/>
      <w:numFmt w:val="bullet"/>
      <w:lvlText w:val=""/>
      <w:lvlJc w:val="left"/>
      <w:pPr>
        <w:ind w:left="3312" w:hanging="360"/>
      </w:pPr>
      <w:rPr>
        <w:rFonts w:ascii="Symbol" w:hAnsi="Symbol" w:hint="default"/>
      </w:rPr>
    </w:lvl>
    <w:lvl w:ilvl="4" w:tplc="04090003" w:tentative="1">
      <w:start w:val="1"/>
      <w:numFmt w:val="bullet"/>
      <w:lvlText w:val="o"/>
      <w:lvlJc w:val="left"/>
      <w:pPr>
        <w:ind w:left="4032" w:hanging="360"/>
      </w:pPr>
      <w:rPr>
        <w:rFonts w:ascii="Courier New" w:hAnsi="Courier New" w:cs="Courier New" w:hint="default"/>
      </w:rPr>
    </w:lvl>
    <w:lvl w:ilvl="5" w:tplc="04090005" w:tentative="1">
      <w:start w:val="1"/>
      <w:numFmt w:val="bullet"/>
      <w:lvlText w:val=""/>
      <w:lvlJc w:val="left"/>
      <w:pPr>
        <w:ind w:left="4752" w:hanging="360"/>
      </w:pPr>
      <w:rPr>
        <w:rFonts w:ascii="Wingdings" w:hAnsi="Wingdings" w:hint="default"/>
      </w:rPr>
    </w:lvl>
    <w:lvl w:ilvl="6" w:tplc="04090001" w:tentative="1">
      <w:start w:val="1"/>
      <w:numFmt w:val="bullet"/>
      <w:lvlText w:val=""/>
      <w:lvlJc w:val="left"/>
      <w:pPr>
        <w:ind w:left="5472" w:hanging="360"/>
      </w:pPr>
      <w:rPr>
        <w:rFonts w:ascii="Symbol" w:hAnsi="Symbol" w:hint="default"/>
      </w:rPr>
    </w:lvl>
    <w:lvl w:ilvl="7" w:tplc="04090003" w:tentative="1">
      <w:start w:val="1"/>
      <w:numFmt w:val="bullet"/>
      <w:lvlText w:val="o"/>
      <w:lvlJc w:val="left"/>
      <w:pPr>
        <w:ind w:left="6192" w:hanging="360"/>
      </w:pPr>
      <w:rPr>
        <w:rFonts w:ascii="Courier New" w:hAnsi="Courier New" w:cs="Courier New" w:hint="default"/>
      </w:rPr>
    </w:lvl>
    <w:lvl w:ilvl="8" w:tplc="04090005" w:tentative="1">
      <w:start w:val="1"/>
      <w:numFmt w:val="bullet"/>
      <w:lvlText w:val=""/>
      <w:lvlJc w:val="left"/>
      <w:pPr>
        <w:ind w:left="6912" w:hanging="360"/>
      </w:pPr>
      <w:rPr>
        <w:rFonts w:ascii="Wingdings" w:hAnsi="Wingdings" w:hint="default"/>
      </w:rPr>
    </w:lvl>
  </w:abstractNum>
  <w:abstractNum w:abstractNumId="30" w15:restartNumberingAfterBreak="0">
    <w:nsid w:val="42242DDD"/>
    <w:multiLevelType w:val="hybridMultilevel"/>
    <w:tmpl w:val="CDA25C48"/>
    <w:lvl w:ilvl="0" w:tplc="9D649ED6">
      <w:start w:val="1"/>
      <w:numFmt w:val="decimal"/>
      <w:pStyle w:val="NumberedListunder11"/>
      <w:lvlText w:val="%1."/>
      <w:lvlJc w:val="left"/>
      <w:pPr>
        <w:ind w:left="504" w:hanging="360"/>
      </w:pPr>
      <w:rPr>
        <w:rFonts w:hint="default"/>
      </w:rPr>
    </w:lvl>
    <w:lvl w:ilvl="1" w:tplc="04090019" w:tentative="1">
      <w:start w:val="1"/>
      <w:numFmt w:val="lowerLetter"/>
      <w:lvlText w:val="%2."/>
      <w:lvlJc w:val="left"/>
      <w:pPr>
        <w:ind w:left="1224" w:hanging="360"/>
      </w:pPr>
    </w:lvl>
    <w:lvl w:ilvl="2" w:tplc="0409001B" w:tentative="1">
      <w:start w:val="1"/>
      <w:numFmt w:val="lowerRoman"/>
      <w:lvlText w:val="%3."/>
      <w:lvlJc w:val="right"/>
      <w:pPr>
        <w:ind w:left="1944" w:hanging="180"/>
      </w:pPr>
    </w:lvl>
    <w:lvl w:ilvl="3" w:tplc="0409000F" w:tentative="1">
      <w:start w:val="1"/>
      <w:numFmt w:val="decimal"/>
      <w:lvlText w:val="%4."/>
      <w:lvlJc w:val="left"/>
      <w:pPr>
        <w:ind w:left="2664" w:hanging="360"/>
      </w:pPr>
    </w:lvl>
    <w:lvl w:ilvl="4" w:tplc="04090019" w:tentative="1">
      <w:start w:val="1"/>
      <w:numFmt w:val="lowerLetter"/>
      <w:lvlText w:val="%5."/>
      <w:lvlJc w:val="left"/>
      <w:pPr>
        <w:ind w:left="3384" w:hanging="360"/>
      </w:pPr>
    </w:lvl>
    <w:lvl w:ilvl="5" w:tplc="0409001B" w:tentative="1">
      <w:start w:val="1"/>
      <w:numFmt w:val="lowerRoman"/>
      <w:lvlText w:val="%6."/>
      <w:lvlJc w:val="right"/>
      <w:pPr>
        <w:ind w:left="4104" w:hanging="180"/>
      </w:pPr>
    </w:lvl>
    <w:lvl w:ilvl="6" w:tplc="0409000F" w:tentative="1">
      <w:start w:val="1"/>
      <w:numFmt w:val="decimal"/>
      <w:lvlText w:val="%7."/>
      <w:lvlJc w:val="left"/>
      <w:pPr>
        <w:ind w:left="4824" w:hanging="360"/>
      </w:pPr>
    </w:lvl>
    <w:lvl w:ilvl="7" w:tplc="04090019" w:tentative="1">
      <w:start w:val="1"/>
      <w:numFmt w:val="lowerLetter"/>
      <w:lvlText w:val="%8."/>
      <w:lvlJc w:val="left"/>
      <w:pPr>
        <w:ind w:left="5544" w:hanging="360"/>
      </w:pPr>
    </w:lvl>
    <w:lvl w:ilvl="8" w:tplc="0409001B" w:tentative="1">
      <w:start w:val="1"/>
      <w:numFmt w:val="lowerRoman"/>
      <w:lvlText w:val="%9."/>
      <w:lvlJc w:val="right"/>
      <w:pPr>
        <w:ind w:left="6264" w:hanging="180"/>
      </w:pPr>
    </w:lvl>
  </w:abstractNum>
  <w:abstractNum w:abstractNumId="31" w15:restartNumberingAfterBreak="0">
    <w:nsid w:val="427C571C"/>
    <w:multiLevelType w:val="multilevel"/>
    <w:tmpl w:val="5526E3FC"/>
    <w:lvl w:ilvl="0">
      <w:start w:val="1"/>
      <w:numFmt w:val="none"/>
      <w:lvlText w:val="NOTE:"/>
      <w:lvlJc w:val="left"/>
      <w:pPr>
        <w:ind w:left="432" w:firstLine="0"/>
      </w:pPr>
      <w:rPr>
        <w:rFonts w:ascii="Arial" w:hAnsi="Arial" w:hint="default"/>
        <w:b/>
        <w:i w:val="0"/>
        <w:sz w:val="20"/>
      </w:rPr>
    </w:lvl>
    <w:lvl w:ilvl="1">
      <w:start w:val="1"/>
      <w:numFmt w:val="none"/>
      <w:pStyle w:val="Noteunder11"/>
      <w:suff w:val="space"/>
      <w:lvlText w:val="NOTE:"/>
      <w:lvlJc w:val="left"/>
      <w:pPr>
        <w:ind w:left="3312" w:hanging="288"/>
      </w:pPr>
      <w:rPr>
        <w:rFonts w:ascii="Arial" w:hAnsi="Arial" w:hint="default"/>
        <w:b/>
        <w:i w:val="0"/>
        <w:sz w:val="20"/>
      </w:rPr>
    </w:lvl>
    <w:lvl w:ilvl="2">
      <w:start w:val="1"/>
      <w:numFmt w:val="none"/>
      <w:lvlText w:val="NOTE:"/>
      <w:lvlJc w:val="right"/>
      <w:pPr>
        <w:ind w:left="4032" w:hanging="1440"/>
      </w:pPr>
      <w:rPr>
        <w:rFonts w:ascii="Arial" w:hAnsi="Arial" w:hint="default"/>
        <w:b/>
        <w:i w:val="0"/>
        <w:sz w:val="20"/>
      </w:rPr>
    </w:lvl>
    <w:lvl w:ilvl="3">
      <w:start w:val="1"/>
      <w:numFmt w:val="decimal"/>
      <w:lvlText w:val="%4."/>
      <w:lvlJc w:val="left"/>
      <w:pPr>
        <w:ind w:left="4752" w:hanging="360"/>
      </w:pPr>
      <w:rPr>
        <w:rFonts w:hint="default"/>
      </w:rPr>
    </w:lvl>
    <w:lvl w:ilvl="4">
      <w:start w:val="1"/>
      <w:numFmt w:val="lowerLetter"/>
      <w:lvlText w:val="%5."/>
      <w:lvlJc w:val="left"/>
      <w:pPr>
        <w:ind w:left="5472" w:hanging="360"/>
      </w:pPr>
      <w:rPr>
        <w:rFonts w:hint="default"/>
      </w:rPr>
    </w:lvl>
    <w:lvl w:ilvl="5">
      <w:start w:val="1"/>
      <w:numFmt w:val="lowerRoman"/>
      <w:lvlText w:val="%6."/>
      <w:lvlJc w:val="right"/>
      <w:pPr>
        <w:ind w:left="6192" w:hanging="180"/>
      </w:pPr>
      <w:rPr>
        <w:rFonts w:hint="default"/>
      </w:rPr>
    </w:lvl>
    <w:lvl w:ilvl="6">
      <w:start w:val="1"/>
      <w:numFmt w:val="decimal"/>
      <w:lvlText w:val="%7."/>
      <w:lvlJc w:val="left"/>
      <w:pPr>
        <w:ind w:left="6912" w:hanging="360"/>
      </w:pPr>
      <w:rPr>
        <w:rFonts w:hint="default"/>
      </w:rPr>
    </w:lvl>
    <w:lvl w:ilvl="7">
      <w:start w:val="1"/>
      <w:numFmt w:val="lowerLetter"/>
      <w:lvlText w:val="%8."/>
      <w:lvlJc w:val="left"/>
      <w:pPr>
        <w:ind w:left="7632" w:hanging="360"/>
      </w:pPr>
      <w:rPr>
        <w:rFonts w:hint="default"/>
      </w:rPr>
    </w:lvl>
    <w:lvl w:ilvl="8">
      <w:start w:val="1"/>
      <w:numFmt w:val="lowerRoman"/>
      <w:lvlText w:val="%9."/>
      <w:lvlJc w:val="right"/>
      <w:pPr>
        <w:ind w:left="8352" w:hanging="180"/>
      </w:pPr>
      <w:rPr>
        <w:rFonts w:hint="default"/>
      </w:rPr>
    </w:lvl>
  </w:abstractNum>
  <w:abstractNum w:abstractNumId="32" w15:restartNumberingAfterBreak="0">
    <w:nsid w:val="43E974E7"/>
    <w:multiLevelType w:val="multilevel"/>
    <w:tmpl w:val="C04CDF1C"/>
    <w:lvl w:ilvl="0">
      <w:start w:val="1"/>
      <w:numFmt w:val="none"/>
      <w:pStyle w:val="NoteinsideTables"/>
      <w:lvlText w:val="NOTE: "/>
      <w:lvlJc w:val="left"/>
      <w:pPr>
        <w:ind w:left="720" w:hanging="720"/>
      </w:pPr>
      <w:rPr>
        <w:rFonts w:ascii="Arial" w:hAnsi="Arial" w:hint="default"/>
        <w:b/>
        <w:i w:val="0"/>
        <w:sz w:val="2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i w:val="0"/>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3" w15:restartNumberingAfterBreak="0">
    <w:nsid w:val="45063F54"/>
    <w:multiLevelType w:val="hybridMultilevel"/>
    <w:tmpl w:val="818E94D2"/>
    <w:lvl w:ilvl="0" w:tplc="989C2812">
      <w:start w:val="1"/>
      <w:numFmt w:val="bullet"/>
      <w:lvlText w:val=""/>
      <w:lvlJc w:val="left"/>
      <w:pPr>
        <w:ind w:left="1152" w:hanging="360"/>
      </w:pPr>
      <w:rPr>
        <w:rFonts w:ascii="Symbol" w:hAnsi="Symbol" w:hint="default"/>
        <w:b/>
        <w:sz w:val="28"/>
        <w:szCs w:val="28"/>
      </w:rPr>
    </w:lvl>
    <w:lvl w:ilvl="1" w:tplc="40090003" w:tentative="1">
      <w:start w:val="1"/>
      <w:numFmt w:val="bullet"/>
      <w:lvlText w:val="o"/>
      <w:lvlJc w:val="left"/>
      <w:pPr>
        <w:ind w:left="1872" w:hanging="360"/>
      </w:pPr>
      <w:rPr>
        <w:rFonts w:ascii="Courier New" w:hAnsi="Courier New" w:cs="Courier New" w:hint="default"/>
      </w:rPr>
    </w:lvl>
    <w:lvl w:ilvl="2" w:tplc="40090005" w:tentative="1">
      <w:start w:val="1"/>
      <w:numFmt w:val="bullet"/>
      <w:lvlText w:val=""/>
      <w:lvlJc w:val="left"/>
      <w:pPr>
        <w:ind w:left="2592" w:hanging="360"/>
      </w:pPr>
      <w:rPr>
        <w:rFonts w:ascii="Wingdings" w:hAnsi="Wingdings" w:hint="default"/>
      </w:rPr>
    </w:lvl>
    <w:lvl w:ilvl="3" w:tplc="40090001" w:tentative="1">
      <w:start w:val="1"/>
      <w:numFmt w:val="bullet"/>
      <w:lvlText w:val=""/>
      <w:lvlJc w:val="left"/>
      <w:pPr>
        <w:ind w:left="3312" w:hanging="360"/>
      </w:pPr>
      <w:rPr>
        <w:rFonts w:ascii="Symbol" w:hAnsi="Symbol" w:hint="default"/>
      </w:rPr>
    </w:lvl>
    <w:lvl w:ilvl="4" w:tplc="40090003" w:tentative="1">
      <w:start w:val="1"/>
      <w:numFmt w:val="bullet"/>
      <w:lvlText w:val="o"/>
      <w:lvlJc w:val="left"/>
      <w:pPr>
        <w:ind w:left="4032" w:hanging="360"/>
      </w:pPr>
      <w:rPr>
        <w:rFonts w:ascii="Courier New" w:hAnsi="Courier New" w:cs="Courier New" w:hint="default"/>
      </w:rPr>
    </w:lvl>
    <w:lvl w:ilvl="5" w:tplc="40090005" w:tentative="1">
      <w:start w:val="1"/>
      <w:numFmt w:val="bullet"/>
      <w:lvlText w:val=""/>
      <w:lvlJc w:val="left"/>
      <w:pPr>
        <w:ind w:left="4752" w:hanging="360"/>
      </w:pPr>
      <w:rPr>
        <w:rFonts w:ascii="Wingdings" w:hAnsi="Wingdings" w:hint="default"/>
      </w:rPr>
    </w:lvl>
    <w:lvl w:ilvl="6" w:tplc="40090001" w:tentative="1">
      <w:start w:val="1"/>
      <w:numFmt w:val="bullet"/>
      <w:lvlText w:val=""/>
      <w:lvlJc w:val="left"/>
      <w:pPr>
        <w:ind w:left="5472" w:hanging="360"/>
      </w:pPr>
      <w:rPr>
        <w:rFonts w:ascii="Symbol" w:hAnsi="Symbol" w:hint="default"/>
      </w:rPr>
    </w:lvl>
    <w:lvl w:ilvl="7" w:tplc="40090003" w:tentative="1">
      <w:start w:val="1"/>
      <w:numFmt w:val="bullet"/>
      <w:lvlText w:val="o"/>
      <w:lvlJc w:val="left"/>
      <w:pPr>
        <w:ind w:left="6192" w:hanging="360"/>
      </w:pPr>
      <w:rPr>
        <w:rFonts w:ascii="Courier New" w:hAnsi="Courier New" w:cs="Courier New" w:hint="default"/>
      </w:rPr>
    </w:lvl>
    <w:lvl w:ilvl="8" w:tplc="40090005" w:tentative="1">
      <w:start w:val="1"/>
      <w:numFmt w:val="bullet"/>
      <w:lvlText w:val=""/>
      <w:lvlJc w:val="left"/>
      <w:pPr>
        <w:ind w:left="6912" w:hanging="360"/>
      </w:pPr>
      <w:rPr>
        <w:rFonts w:ascii="Wingdings" w:hAnsi="Wingdings" w:hint="default"/>
      </w:rPr>
    </w:lvl>
  </w:abstractNum>
  <w:abstractNum w:abstractNumId="34" w15:restartNumberingAfterBreak="0">
    <w:nsid w:val="50BA2709"/>
    <w:multiLevelType w:val="multilevel"/>
    <w:tmpl w:val="6E181452"/>
    <w:lvl w:ilvl="0">
      <w:start w:val="1"/>
      <w:numFmt w:val="none"/>
      <w:pStyle w:val="Noteunder111"/>
      <w:lvlText w:val="NOTE:"/>
      <w:lvlJc w:val="left"/>
      <w:pPr>
        <w:ind w:left="3600" w:hanging="1440"/>
      </w:pPr>
      <w:rPr>
        <w:rFonts w:ascii="Arial" w:hAnsi="Arial" w:hint="default"/>
        <w:b/>
        <w:i w:val="0"/>
        <w:sz w:val="20"/>
      </w:rPr>
    </w:lvl>
    <w:lvl w:ilvl="1">
      <w:start w:val="1"/>
      <w:numFmt w:val="none"/>
      <w:pStyle w:val="NoteunderPara1111"/>
      <w:suff w:val="space"/>
      <w:lvlText w:val="NOTE:"/>
      <w:lvlJc w:val="left"/>
      <w:pPr>
        <w:ind w:left="3312" w:hanging="288"/>
      </w:pPr>
      <w:rPr>
        <w:rFonts w:ascii="Arial" w:hAnsi="Arial" w:hint="default"/>
        <w:b/>
        <w:i w:val="0"/>
        <w:sz w:val="20"/>
      </w:rPr>
    </w:lvl>
    <w:lvl w:ilvl="2">
      <w:start w:val="1"/>
      <w:numFmt w:val="none"/>
      <w:lvlText w:val="NOTE:"/>
      <w:lvlJc w:val="right"/>
      <w:pPr>
        <w:ind w:left="4032" w:hanging="1440"/>
      </w:pPr>
      <w:rPr>
        <w:rFonts w:ascii="Arial" w:hAnsi="Arial" w:hint="default"/>
        <w:b/>
        <w:i w:val="0"/>
        <w:sz w:val="20"/>
      </w:rPr>
    </w:lvl>
    <w:lvl w:ilvl="3">
      <w:start w:val="1"/>
      <w:numFmt w:val="decimal"/>
      <w:lvlText w:val="%4."/>
      <w:lvlJc w:val="left"/>
      <w:pPr>
        <w:ind w:left="4752" w:hanging="360"/>
      </w:pPr>
      <w:rPr>
        <w:rFonts w:hint="default"/>
      </w:rPr>
    </w:lvl>
    <w:lvl w:ilvl="4">
      <w:start w:val="1"/>
      <w:numFmt w:val="lowerLetter"/>
      <w:lvlText w:val="%5."/>
      <w:lvlJc w:val="left"/>
      <w:pPr>
        <w:ind w:left="5472" w:hanging="360"/>
      </w:pPr>
      <w:rPr>
        <w:rFonts w:hint="default"/>
      </w:rPr>
    </w:lvl>
    <w:lvl w:ilvl="5">
      <w:start w:val="1"/>
      <w:numFmt w:val="lowerRoman"/>
      <w:lvlText w:val="%6."/>
      <w:lvlJc w:val="right"/>
      <w:pPr>
        <w:ind w:left="6192" w:hanging="180"/>
      </w:pPr>
      <w:rPr>
        <w:rFonts w:hint="default"/>
      </w:rPr>
    </w:lvl>
    <w:lvl w:ilvl="6">
      <w:start w:val="1"/>
      <w:numFmt w:val="decimal"/>
      <w:lvlText w:val="%7."/>
      <w:lvlJc w:val="left"/>
      <w:pPr>
        <w:ind w:left="6912" w:hanging="360"/>
      </w:pPr>
      <w:rPr>
        <w:rFonts w:hint="default"/>
      </w:rPr>
    </w:lvl>
    <w:lvl w:ilvl="7">
      <w:start w:val="1"/>
      <w:numFmt w:val="lowerLetter"/>
      <w:lvlText w:val="%8."/>
      <w:lvlJc w:val="left"/>
      <w:pPr>
        <w:ind w:left="7632" w:hanging="360"/>
      </w:pPr>
      <w:rPr>
        <w:rFonts w:hint="default"/>
      </w:rPr>
    </w:lvl>
    <w:lvl w:ilvl="8">
      <w:start w:val="1"/>
      <w:numFmt w:val="lowerRoman"/>
      <w:lvlText w:val="%9."/>
      <w:lvlJc w:val="right"/>
      <w:pPr>
        <w:ind w:left="8352" w:hanging="180"/>
      </w:pPr>
      <w:rPr>
        <w:rFonts w:hint="default"/>
      </w:rPr>
    </w:lvl>
  </w:abstractNum>
  <w:abstractNum w:abstractNumId="35" w15:restartNumberingAfterBreak="0">
    <w:nsid w:val="51C07F72"/>
    <w:multiLevelType w:val="hybridMultilevel"/>
    <w:tmpl w:val="25B636F8"/>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6" w15:restartNumberingAfterBreak="0">
    <w:nsid w:val="54EB0E7D"/>
    <w:multiLevelType w:val="hybridMultilevel"/>
    <w:tmpl w:val="29EE1DC8"/>
    <w:lvl w:ilvl="0" w:tplc="C48492D8">
      <w:start w:val="1"/>
      <w:numFmt w:val="bullet"/>
      <w:pStyle w:val="UnnumberedListunder111"/>
      <w:lvlText w:val=""/>
      <w:lvlJc w:val="left"/>
      <w:pPr>
        <w:ind w:left="1152" w:hanging="360"/>
      </w:pPr>
      <w:rPr>
        <w:rFonts w:ascii="Symbol" w:hAnsi="Symbol" w:hint="default"/>
      </w:rPr>
    </w:lvl>
    <w:lvl w:ilvl="1" w:tplc="04090005">
      <w:start w:val="1"/>
      <w:numFmt w:val="bullet"/>
      <w:lvlText w:val=""/>
      <w:lvlJc w:val="left"/>
      <w:pPr>
        <w:ind w:left="1872" w:hanging="360"/>
      </w:pPr>
      <w:rPr>
        <w:rFonts w:ascii="Wingdings" w:hAnsi="Wingdings" w:hint="default"/>
      </w:rPr>
    </w:lvl>
    <w:lvl w:ilvl="2" w:tplc="04090005" w:tentative="1">
      <w:start w:val="1"/>
      <w:numFmt w:val="bullet"/>
      <w:lvlText w:val=""/>
      <w:lvlJc w:val="left"/>
      <w:pPr>
        <w:ind w:left="2592" w:hanging="360"/>
      </w:pPr>
      <w:rPr>
        <w:rFonts w:ascii="Wingdings" w:hAnsi="Wingdings" w:hint="default"/>
      </w:rPr>
    </w:lvl>
    <w:lvl w:ilvl="3" w:tplc="04090001">
      <w:start w:val="1"/>
      <w:numFmt w:val="bullet"/>
      <w:lvlText w:val=""/>
      <w:lvlJc w:val="left"/>
      <w:pPr>
        <w:ind w:left="3312" w:hanging="360"/>
      </w:pPr>
      <w:rPr>
        <w:rFonts w:ascii="Symbol" w:hAnsi="Symbol" w:hint="default"/>
      </w:rPr>
    </w:lvl>
    <w:lvl w:ilvl="4" w:tplc="04090003" w:tentative="1">
      <w:start w:val="1"/>
      <w:numFmt w:val="bullet"/>
      <w:lvlText w:val="o"/>
      <w:lvlJc w:val="left"/>
      <w:pPr>
        <w:ind w:left="4032" w:hanging="360"/>
      </w:pPr>
      <w:rPr>
        <w:rFonts w:ascii="Courier New" w:hAnsi="Courier New" w:cs="Courier New" w:hint="default"/>
      </w:rPr>
    </w:lvl>
    <w:lvl w:ilvl="5" w:tplc="04090005" w:tentative="1">
      <w:start w:val="1"/>
      <w:numFmt w:val="bullet"/>
      <w:lvlText w:val=""/>
      <w:lvlJc w:val="left"/>
      <w:pPr>
        <w:ind w:left="4752" w:hanging="360"/>
      </w:pPr>
      <w:rPr>
        <w:rFonts w:ascii="Wingdings" w:hAnsi="Wingdings" w:hint="default"/>
      </w:rPr>
    </w:lvl>
    <w:lvl w:ilvl="6" w:tplc="04090001" w:tentative="1">
      <w:start w:val="1"/>
      <w:numFmt w:val="bullet"/>
      <w:lvlText w:val=""/>
      <w:lvlJc w:val="left"/>
      <w:pPr>
        <w:ind w:left="5472" w:hanging="360"/>
      </w:pPr>
      <w:rPr>
        <w:rFonts w:ascii="Symbol" w:hAnsi="Symbol" w:hint="default"/>
      </w:rPr>
    </w:lvl>
    <w:lvl w:ilvl="7" w:tplc="04090003" w:tentative="1">
      <w:start w:val="1"/>
      <w:numFmt w:val="bullet"/>
      <w:lvlText w:val="o"/>
      <w:lvlJc w:val="left"/>
      <w:pPr>
        <w:ind w:left="6192" w:hanging="360"/>
      </w:pPr>
      <w:rPr>
        <w:rFonts w:ascii="Courier New" w:hAnsi="Courier New" w:cs="Courier New" w:hint="default"/>
      </w:rPr>
    </w:lvl>
    <w:lvl w:ilvl="8" w:tplc="04090005" w:tentative="1">
      <w:start w:val="1"/>
      <w:numFmt w:val="bullet"/>
      <w:lvlText w:val=""/>
      <w:lvlJc w:val="left"/>
      <w:pPr>
        <w:ind w:left="6912" w:hanging="360"/>
      </w:pPr>
      <w:rPr>
        <w:rFonts w:ascii="Wingdings" w:hAnsi="Wingdings" w:hint="default"/>
      </w:rPr>
    </w:lvl>
  </w:abstractNum>
  <w:abstractNum w:abstractNumId="37" w15:restartNumberingAfterBreak="0">
    <w:nsid w:val="566C38E4"/>
    <w:multiLevelType w:val="hybridMultilevel"/>
    <w:tmpl w:val="9B0CA0D2"/>
    <w:lvl w:ilvl="0" w:tplc="04090001">
      <w:start w:val="1"/>
      <w:numFmt w:val="bullet"/>
      <w:lvlText w:val=""/>
      <w:lvlJc w:val="left"/>
      <w:pPr>
        <w:ind w:left="576" w:hanging="360"/>
      </w:pPr>
      <w:rPr>
        <w:rFonts w:ascii="Symbol" w:hAnsi="Symbol" w:hint="default"/>
      </w:rPr>
    </w:lvl>
    <w:lvl w:ilvl="1" w:tplc="04090003" w:tentative="1">
      <w:start w:val="1"/>
      <w:numFmt w:val="bullet"/>
      <w:lvlText w:val="o"/>
      <w:lvlJc w:val="left"/>
      <w:pPr>
        <w:ind w:left="1296" w:hanging="360"/>
      </w:pPr>
      <w:rPr>
        <w:rFonts w:ascii="Courier New" w:hAnsi="Courier New" w:cs="Courier New" w:hint="default"/>
      </w:rPr>
    </w:lvl>
    <w:lvl w:ilvl="2" w:tplc="04090005" w:tentative="1">
      <w:start w:val="1"/>
      <w:numFmt w:val="bullet"/>
      <w:lvlText w:val=""/>
      <w:lvlJc w:val="left"/>
      <w:pPr>
        <w:ind w:left="2016" w:hanging="360"/>
      </w:pPr>
      <w:rPr>
        <w:rFonts w:ascii="Wingdings" w:hAnsi="Wingdings" w:hint="default"/>
      </w:rPr>
    </w:lvl>
    <w:lvl w:ilvl="3" w:tplc="04090001" w:tentative="1">
      <w:start w:val="1"/>
      <w:numFmt w:val="bullet"/>
      <w:lvlText w:val=""/>
      <w:lvlJc w:val="left"/>
      <w:pPr>
        <w:ind w:left="2736" w:hanging="360"/>
      </w:pPr>
      <w:rPr>
        <w:rFonts w:ascii="Symbol" w:hAnsi="Symbol" w:hint="default"/>
      </w:rPr>
    </w:lvl>
    <w:lvl w:ilvl="4" w:tplc="04090003" w:tentative="1">
      <w:start w:val="1"/>
      <w:numFmt w:val="bullet"/>
      <w:lvlText w:val="o"/>
      <w:lvlJc w:val="left"/>
      <w:pPr>
        <w:ind w:left="3456" w:hanging="360"/>
      </w:pPr>
      <w:rPr>
        <w:rFonts w:ascii="Courier New" w:hAnsi="Courier New" w:cs="Courier New" w:hint="default"/>
      </w:rPr>
    </w:lvl>
    <w:lvl w:ilvl="5" w:tplc="04090005" w:tentative="1">
      <w:start w:val="1"/>
      <w:numFmt w:val="bullet"/>
      <w:lvlText w:val=""/>
      <w:lvlJc w:val="left"/>
      <w:pPr>
        <w:ind w:left="4176" w:hanging="360"/>
      </w:pPr>
      <w:rPr>
        <w:rFonts w:ascii="Wingdings" w:hAnsi="Wingdings" w:hint="default"/>
      </w:rPr>
    </w:lvl>
    <w:lvl w:ilvl="6" w:tplc="04090001" w:tentative="1">
      <w:start w:val="1"/>
      <w:numFmt w:val="bullet"/>
      <w:lvlText w:val=""/>
      <w:lvlJc w:val="left"/>
      <w:pPr>
        <w:ind w:left="4896" w:hanging="360"/>
      </w:pPr>
      <w:rPr>
        <w:rFonts w:ascii="Symbol" w:hAnsi="Symbol" w:hint="default"/>
      </w:rPr>
    </w:lvl>
    <w:lvl w:ilvl="7" w:tplc="04090003" w:tentative="1">
      <w:start w:val="1"/>
      <w:numFmt w:val="bullet"/>
      <w:lvlText w:val="o"/>
      <w:lvlJc w:val="left"/>
      <w:pPr>
        <w:ind w:left="5616" w:hanging="360"/>
      </w:pPr>
      <w:rPr>
        <w:rFonts w:ascii="Courier New" w:hAnsi="Courier New" w:cs="Courier New" w:hint="default"/>
      </w:rPr>
    </w:lvl>
    <w:lvl w:ilvl="8" w:tplc="04090005" w:tentative="1">
      <w:start w:val="1"/>
      <w:numFmt w:val="bullet"/>
      <w:lvlText w:val=""/>
      <w:lvlJc w:val="left"/>
      <w:pPr>
        <w:ind w:left="6336" w:hanging="360"/>
      </w:pPr>
      <w:rPr>
        <w:rFonts w:ascii="Wingdings" w:hAnsi="Wingdings" w:hint="default"/>
      </w:rPr>
    </w:lvl>
  </w:abstractNum>
  <w:abstractNum w:abstractNumId="38" w15:restartNumberingAfterBreak="0">
    <w:nsid w:val="5B0F1490"/>
    <w:multiLevelType w:val="hybridMultilevel"/>
    <w:tmpl w:val="21E243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5BD70160"/>
    <w:multiLevelType w:val="hybridMultilevel"/>
    <w:tmpl w:val="F17A9524"/>
    <w:lvl w:ilvl="0" w:tplc="C48492D8">
      <w:start w:val="1"/>
      <w:numFmt w:val="bullet"/>
      <w:lvlText w:val=""/>
      <w:lvlJc w:val="left"/>
      <w:pPr>
        <w:ind w:left="1152" w:hanging="360"/>
      </w:pPr>
      <w:rPr>
        <w:rFonts w:ascii="Symbol" w:hAnsi="Symbol" w:hint="default"/>
      </w:rPr>
    </w:lvl>
    <w:lvl w:ilvl="1" w:tplc="C6BE0F2A">
      <w:start w:val="1"/>
      <w:numFmt w:val="bullet"/>
      <w:lvlText w:val=""/>
      <w:lvlJc w:val="left"/>
      <w:pPr>
        <w:ind w:left="1872" w:hanging="360"/>
      </w:pPr>
      <w:rPr>
        <w:rFonts w:ascii="Symbol" w:hAnsi="Symbol" w:hint="default"/>
      </w:rPr>
    </w:lvl>
    <w:lvl w:ilvl="2" w:tplc="04090005" w:tentative="1">
      <w:start w:val="1"/>
      <w:numFmt w:val="bullet"/>
      <w:lvlText w:val=""/>
      <w:lvlJc w:val="left"/>
      <w:pPr>
        <w:ind w:left="2592" w:hanging="360"/>
      </w:pPr>
      <w:rPr>
        <w:rFonts w:ascii="Wingdings" w:hAnsi="Wingdings" w:hint="default"/>
      </w:rPr>
    </w:lvl>
    <w:lvl w:ilvl="3" w:tplc="04090001">
      <w:start w:val="1"/>
      <w:numFmt w:val="bullet"/>
      <w:lvlText w:val=""/>
      <w:lvlJc w:val="left"/>
      <w:pPr>
        <w:ind w:left="3312" w:hanging="360"/>
      </w:pPr>
      <w:rPr>
        <w:rFonts w:ascii="Symbol" w:hAnsi="Symbol" w:hint="default"/>
      </w:rPr>
    </w:lvl>
    <w:lvl w:ilvl="4" w:tplc="04090003" w:tentative="1">
      <w:start w:val="1"/>
      <w:numFmt w:val="bullet"/>
      <w:lvlText w:val="o"/>
      <w:lvlJc w:val="left"/>
      <w:pPr>
        <w:ind w:left="4032" w:hanging="360"/>
      </w:pPr>
      <w:rPr>
        <w:rFonts w:ascii="Courier New" w:hAnsi="Courier New" w:cs="Courier New" w:hint="default"/>
      </w:rPr>
    </w:lvl>
    <w:lvl w:ilvl="5" w:tplc="04090005" w:tentative="1">
      <w:start w:val="1"/>
      <w:numFmt w:val="bullet"/>
      <w:lvlText w:val=""/>
      <w:lvlJc w:val="left"/>
      <w:pPr>
        <w:ind w:left="4752" w:hanging="360"/>
      </w:pPr>
      <w:rPr>
        <w:rFonts w:ascii="Wingdings" w:hAnsi="Wingdings" w:hint="default"/>
      </w:rPr>
    </w:lvl>
    <w:lvl w:ilvl="6" w:tplc="04090001" w:tentative="1">
      <w:start w:val="1"/>
      <w:numFmt w:val="bullet"/>
      <w:lvlText w:val=""/>
      <w:lvlJc w:val="left"/>
      <w:pPr>
        <w:ind w:left="5472" w:hanging="360"/>
      </w:pPr>
      <w:rPr>
        <w:rFonts w:ascii="Symbol" w:hAnsi="Symbol" w:hint="default"/>
      </w:rPr>
    </w:lvl>
    <w:lvl w:ilvl="7" w:tplc="04090003" w:tentative="1">
      <w:start w:val="1"/>
      <w:numFmt w:val="bullet"/>
      <w:lvlText w:val="o"/>
      <w:lvlJc w:val="left"/>
      <w:pPr>
        <w:ind w:left="6192" w:hanging="360"/>
      </w:pPr>
      <w:rPr>
        <w:rFonts w:ascii="Courier New" w:hAnsi="Courier New" w:cs="Courier New" w:hint="default"/>
      </w:rPr>
    </w:lvl>
    <w:lvl w:ilvl="8" w:tplc="04090005" w:tentative="1">
      <w:start w:val="1"/>
      <w:numFmt w:val="bullet"/>
      <w:lvlText w:val=""/>
      <w:lvlJc w:val="left"/>
      <w:pPr>
        <w:ind w:left="6912" w:hanging="360"/>
      </w:pPr>
      <w:rPr>
        <w:rFonts w:ascii="Wingdings" w:hAnsi="Wingdings" w:hint="default"/>
      </w:rPr>
    </w:lvl>
  </w:abstractNum>
  <w:abstractNum w:abstractNumId="40" w15:restartNumberingAfterBreak="0">
    <w:nsid w:val="5F9C3B6F"/>
    <w:multiLevelType w:val="multilevel"/>
    <w:tmpl w:val="06AA2590"/>
    <w:lvl w:ilvl="0">
      <w:start w:val="1"/>
      <w:numFmt w:val="none"/>
      <w:suff w:val="space"/>
      <w:lvlText w:val="NOTE:"/>
      <w:lvlJc w:val="left"/>
      <w:pPr>
        <w:ind w:left="0" w:firstLine="144"/>
      </w:pPr>
      <w:rPr>
        <w:rFonts w:ascii="Arial" w:hAnsi="Arial" w:hint="default"/>
        <w:b/>
        <w:i w:val="0"/>
        <w:sz w:val="2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1" w15:restartNumberingAfterBreak="0">
    <w:nsid w:val="61967D25"/>
    <w:multiLevelType w:val="hybridMultilevel"/>
    <w:tmpl w:val="A7D2CAB0"/>
    <w:lvl w:ilvl="0" w:tplc="04090005">
      <w:start w:val="1"/>
      <w:numFmt w:val="bullet"/>
      <w:lvlText w:val=""/>
      <w:lvlJc w:val="left"/>
      <w:pPr>
        <w:ind w:left="1584" w:hanging="360"/>
      </w:pPr>
      <w:rPr>
        <w:rFonts w:ascii="Wingdings" w:hAnsi="Wingdings" w:hint="default"/>
      </w:rPr>
    </w:lvl>
    <w:lvl w:ilvl="1" w:tplc="04090003" w:tentative="1">
      <w:start w:val="1"/>
      <w:numFmt w:val="bullet"/>
      <w:lvlText w:val="o"/>
      <w:lvlJc w:val="left"/>
      <w:pPr>
        <w:ind w:left="2304" w:hanging="360"/>
      </w:pPr>
      <w:rPr>
        <w:rFonts w:ascii="Courier New" w:hAnsi="Courier New" w:cs="Courier New" w:hint="default"/>
      </w:rPr>
    </w:lvl>
    <w:lvl w:ilvl="2" w:tplc="04090005" w:tentative="1">
      <w:start w:val="1"/>
      <w:numFmt w:val="bullet"/>
      <w:lvlText w:val=""/>
      <w:lvlJc w:val="left"/>
      <w:pPr>
        <w:ind w:left="3024" w:hanging="360"/>
      </w:pPr>
      <w:rPr>
        <w:rFonts w:ascii="Wingdings" w:hAnsi="Wingdings" w:hint="default"/>
      </w:rPr>
    </w:lvl>
    <w:lvl w:ilvl="3" w:tplc="04090001" w:tentative="1">
      <w:start w:val="1"/>
      <w:numFmt w:val="bullet"/>
      <w:lvlText w:val=""/>
      <w:lvlJc w:val="left"/>
      <w:pPr>
        <w:ind w:left="3744" w:hanging="360"/>
      </w:pPr>
      <w:rPr>
        <w:rFonts w:ascii="Symbol" w:hAnsi="Symbol" w:hint="default"/>
      </w:rPr>
    </w:lvl>
    <w:lvl w:ilvl="4" w:tplc="04090003" w:tentative="1">
      <w:start w:val="1"/>
      <w:numFmt w:val="bullet"/>
      <w:lvlText w:val="o"/>
      <w:lvlJc w:val="left"/>
      <w:pPr>
        <w:ind w:left="4464" w:hanging="360"/>
      </w:pPr>
      <w:rPr>
        <w:rFonts w:ascii="Courier New" w:hAnsi="Courier New" w:cs="Courier New" w:hint="default"/>
      </w:rPr>
    </w:lvl>
    <w:lvl w:ilvl="5" w:tplc="04090005" w:tentative="1">
      <w:start w:val="1"/>
      <w:numFmt w:val="bullet"/>
      <w:lvlText w:val=""/>
      <w:lvlJc w:val="left"/>
      <w:pPr>
        <w:ind w:left="5184" w:hanging="360"/>
      </w:pPr>
      <w:rPr>
        <w:rFonts w:ascii="Wingdings" w:hAnsi="Wingdings" w:hint="default"/>
      </w:rPr>
    </w:lvl>
    <w:lvl w:ilvl="6" w:tplc="04090001" w:tentative="1">
      <w:start w:val="1"/>
      <w:numFmt w:val="bullet"/>
      <w:lvlText w:val=""/>
      <w:lvlJc w:val="left"/>
      <w:pPr>
        <w:ind w:left="5904" w:hanging="360"/>
      </w:pPr>
      <w:rPr>
        <w:rFonts w:ascii="Symbol" w:hAnsi="Symbol" w:hint="default"/>
      </w:rPr>
    </w:lvl>
    <w:lvl w:ilvl="7" w:tplc="04090003" w:tentative="1">
      <w:start w:val="1"/>
      <w:numFmt w:val="bullet"/>
      <w:lvlText w:val="o"/>
      <w:lvlJc w:val="left"/>
      <w:pPr>
        <w:ind w:left="6624" w:hanging="360"/>
      </w:pPr>
      <w:rPr>
        <w:rFonts w:ascii="Courier New" w:hAnsi="Courier New" w:cs="Courier New" w:hint="default"/>
      </w:rPr>
    </w:lvl>
    <w:lvl w:ilvl="8" w:tplc="04090005" w:tentative="1">
      <w:start w:val="1"/>
      <w:numFmt w:val="bullet"/>
      <w:lvlText w:val=""/>
      <w:lvlJc w:val="left"/>
      <w:pPr>
        <w:ind w:left="7344" w:hanging="360"/>
      </w:pPr>
      <w:rPr>
        <w:rFonts w:ascii="Wingdings" w:hAnsi="Wingdings" w:hint="default"/>
      </w:rPr>
    </w:lvl>
  </w:abstractNum>
  <w:abstractNum w:abstractNumId="42" w15:restartNumberingAfterBreak="0">
    <w:nsid w:val="632F60A9"/>
    <w:multiLevelType w:val="hybridMultilevel"/>
    <w:tmpl w:val="C30AE11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66DA78CB"/>
    <w:multiLevelType w:val="hybridMultilevel"/>
    <w:tmpl w:val="C3D0B30C"/>
    <w:lvl w:ilvl="0" w:tplc="4388421E">
      <w:start w:val="1"/>
      <w:numFmt w:val="bullet"/>
      <w:pStyle w:val="BulletListSecondLevel"/>
      <w:lvlText w:val=""/>
      <w:lvlJc w:val="left"/>
      <w:pPr>
        <w:ind w:left="1152" w:hanging="360"/>
      </w:pPr>
      <w:rPr>
        <w:rFonts w:ascii="Wingdings" w:hAnsi="Wingdings" w:hint="default"/>
      </w:rPr>
    </w:lvl>
    <w:lvl w:ilvl="1" w:tplc="04090003" w:tentative="1">
      <w:start w:val="1"/>
      <w:numFmt w:val="bullet"/>
      <w:lvlText w:val="o"/>
      <w:lvlJc w:val="left"/>
      <w:pPr>
        <w:ind w:left="1872" w:hanging="360"/>
      </w:pPr>
      <w:rPr>
        <w:rFonts w:ascii="Courier New" w:hAnsi="Courier New" w:cs="Courier New" w:hint="default"/>
      </w:rPr>
    </w:lvl>
    <w:lvl w:ilvl="2" w:tplc="04090005" w:tentative="1">
      <w:start w:val="1"/>
      <w:numFmt w:val="bullet"/>
      <w:lvlText w:val=""/>
      <w:lvlJc w:val="left"/>
      <w:pPr>
        <w:ind w:left="2592" w:hanging="360"/>
      </w:pPr>
      <w:rPr>
        <w:rFonts w:ascii="Wingdings" w:hAnsi="Wingdings" w:hint="default"/>
      </w:rPr>
    </w:lvl>
    <w:lvl w:ilvl="3" w:tplc="04090001" w:tentative="1">
      <w:start w:val="1"/>
      <w:numFmt w:val="bullet"/>
      <w:lvlText w:val=""/>
      <w:lvlJc w:val="left"/>
      <w:pPr>
        <w:ind w:left="3312" w:hanging="360"/>
      </w:pPr>
      <w:rPr>
        <w:rFonts w:ascii="Symbol" w:hAnsi="Symbol" w:hint="default"/>
      </w:rPr>
    </w:lvl>
    <w:lvl w:ilvl="4" w:tplc="04090003" w:tentative="1">
      <w:start w:val="1"/>
      <w:numFmt w:val="bullet"/>
      <w:lvlText w:val="o"/>
      <w:lvlJc w:val="left"/>
      <w:pPr>
        <w:ind w:left="4032" w:hanging="360"/>
      </w:pPr>
      <w:rPr>
        <w:rFonts w:ascii="Courier New" w:hAnsi="Courier New" w:cs="Courier New" w:hint="default"/>
      </w:rPr>
    </w:lvl>
    <w:lvl w:ilvl="5" w:tplc="04090005" w:tentative="1">
      <w:start w:val="1"/>
      <w:numFmt w:val="bullet"/>
      <w:lvlText w:val=""/>
      <w:lvlJc w:val="left"/>
      <w:pPr>
        <w:ind w:left="4752" w:hanging="360"/>
      </w:pPr>
      <w:rPr>
        <w:rFonts w:ascii="Wingdings" w:hAnsi="Wingdings" w:hint="default"/>
      </w:rPr>
    </w:lvl>
    <w:lvl w:ilvl="6" w:tplc="04090001" w:tentative="1">
      <w:start w:val="1"/>
      <w:numFmt w:val="bullet"/>
      <w:lvlText w:val=""/>
      <w:lvlJc w:val="left"/>
      <w:pPr>
        <w:ind w:left="5472" w:hanging="360"/>
      </w:pPr>
      <w:rPr>
        <w:rFonts w:ascii="Symbol" w:hAnsi="Symbol" w:hint="default"/>
      </w:rPr>
    </w:lvl>
    <w:lvl w:ilvl="7" w:tplc="04090003" w:tentative="1">
      <w:start w:val="1"/>
      <w:numFmt w:val="bullet"/>
      <w:lvlText w:val="o"/>
      <w:lvlJc w:val="left"/>
      <w:pPr>
        <w:ind w:left="6192" w:hanging="360"/>
      </w:pPr>
      <w:rPr>
        <w:rFonts w:ascii="Courier New" w:hAnsi="Courier New" w:cs="Courier New" w:hint="default"/>
      </w:rPr>
    </w:lvl>
    <w:lvl w:ilvl="8" w:tplc="04090005" w:tentative="1">
      <w:start w:val="1"/>
      <w:numFmt w:val="bullet"/>
      <w:lvlText w:val=""/>
      <w:lvlJc w:val="left"/>
      <w:pPr>
        <w:ind w:left="6912" w:hanging="360"/>
      </w:pPr>
      <w:rPr>
        <w:rFonts w:ascii="Wingdings" w:hAnsi="Wingdings" w:hint="default"/>
      </w:rPr>
    </w:lvl>
  </w:abstractNum>
  <w:abstractNum w:abstractNumId="44" w15:restartNumberingAfterBreak="0">
    <w:nsid w:val="6CEA15ED"/>
    <w:multiLevelType w:val="hybridMultilevel"/>
    <w:tmpl w:val="C30AE11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75DA6E8A"/>
    <w:multiLevelType w:val="hybridMultilevel"/>
    <w:tmpl w:val="D4E0521A"/>
    <w:lvl w:ilvl="0" w:tplc="04090005">
      <w:start w:val="1"/>
      <w:numFmt w:val="bullet"/>
      <w:lvlText w:val=""/>
      <w:lvlJc w:val="left"/>
      <w:pPr>
        <w:ind w:left="1152" w:hanging="360"/>
      </w:pPr>
      <w:rPr>
        <w:rFonts w:ascii="Wingdings" w:hAnsi="Wingdings" w:hint="default"/>
      </w:rPr>
    </w:lvl>
    <w:lvl w:ilvl="1" w:tplc="04090003" w:tentative="1">
      <w:start w:val="1"/>
      <w:numFmt w:val="bullet"/>
      <w:lvlText w:val="o"/>
      <w:lvlJc w:val="left"/>
      <w:pPr>
        <w:ind w:left="1872" w:hanging="360"/>
      </w:pPr>
      <w:rPr>
        <w:rFonts w:ascii="Courier New" w:hAnsi="Courier New" w:cs="Courier New" w:hint="default"/>
      </w:rPr>
    </w:lvl>
    <w:lvl w:ilvl="2" w:tplc="04090005" w:tentative="1">
      <w:start w:val="1"/>
      <w:numFmt w:val="bullet"/>
      <w:lvlText w:val=""/>
      <w:lvlJc w:val="left"/>
      <w:pPr>
        <w:ind w:left="2592" w:hanging="360"/>
      </w:pPr>
      <w:rPr>
        <w:rFonts w:ascii="Wingdings" w:hAnsi="Wingdings" w:hint="default"/>
      </w:rPr>
    </w:lvl>
    <w:lvl w:ilvl="3" w:tplc="04090001" w:tentative="1">
      <w:start w:val="1"/>
      <w:numFmt w:val="bullet"/>
      <w:lvlText w:val=""/>
      <w:lvlJc w:val="left"/>
      <w:pPr>
        <w:ind w:left="3312" w:hanging="360"/>
      </w:pPr>
      <w:rPr>
        <w:rFonts w:ascii="Symbol" w:hAnsi="Symbol" w:hint="default"/>
      </w:rPr>
    </w:lvl>
    <w:lvl w:ilvl="4" w:tplc="04090003" w:tentative="1">
      <w:start w:val="1"/>
      <w:numFmt w:val="bullet"/>
      <w:lvlText w:val="o"/>
      <w:lvlJc w:val="left"/>
      <w:pPr>
        <w:ind w:left="4032" w:hanging="360"/>
      </w:pPr>
      <w:rPr>
        <w:rFonts w:ascii="Courier New" w:hAnsi="Courier New" w:cs="Courier New" w:hint="default"/>
      </w:rPr>
    </w:lvl>
    <w:lvl w:ilvl="5" w:tplc="04090005" w:tentative="1">
      <w:start w:val="1"/>
      <w:numFmt w:val="bullet"/>
      <w:lvlText w:val=""/>
      <w:lvlJc w:val="left"/>
      <w:pPr>
        <w:ind w:left="4752" w:hanging="360"/>
      </w:pPr>
      <w:rPr>
        <w:rFonts w:ascii="Wingdings" w:hAnsi="Wingdings" w:hint="default"/>
      </w:rPr>
    </w:lvl>
    <w:lvl w:ilvl="6" w:tplc="04090001" w:tentative="1">
      <w:start w:val="1"/>
      <w:numFmt w:val="bullet"/>
      <w:lvlText w:val=""/>
      <w:lvlJc w:val="left"/>
      <w:pPr>
        <w:ind w:left="5472" w:hanging="360"/>
      </w:pPr>
      <w:rPr>
        <w:rFonts w:ascii="Symbol" w:hAnsi="Symbol" w:hint="default"/>
      </w:rPr>
    </w:lvl>
    <w:lvl w:ilvl="7" w:tplc="04090003" w:tentative="1">
      <w:start w:val="1"/>
      <w:numFmt w:val="bullet"/>
      <w:lvlText w:val="o"/>
      <w:lvlJc w:val="left"/>
      <w:pPr>
        <w:ind w:left="6192" w:hanging="360"/>
      </w:pPr>
      <w:rPr>
        <w:rFonts w:ascii="Courier New" w:hAnsi="Courier New" w:cs="Courier New" w:hint="default"/>
      </w:rPr>
    </w:lvl>
    <w:lvl w:ilvl="8" w:tplc="04090005" w:tentative="1">
      <w:start w:val="1"/>
      <w:numFmt w:val="bullet"/>
      <w:lvlText w:val=""/>
      <w:lvlJc w:val="left"/>
      <w:pPr>
        <w:ind w:left="6912" w:hanging="360"/>
      </w:pPr>
      <w:rPr>
        <w:rFonts w:ascii="Wingdings" w:hAnsi="Wingdings" w:hint="default"/>
      </w:rPr>
    </w:lvl>
  </w:abstractNum>
  <w:abstractNum w:abstractNumId="46" w15:restartNumberingAfterBreak="0">
    <w:nsid w:val="75E826BE"/>
    <w:multiLevelType w:val="hybridMultilevel"/>
    <w:tmpl w:val="F52071A2"/>
    <w:lvl w:ilvl="0" w:tplc="04090005">
      <w:start w:val="1"/>
      <w:numFmt w:val="bullet"/>
      <w:lvlText w:val=""/>
      <w:lvlJc w:val="left"/>
      <w:pPr>
        <w:ind w:left="1152" w:hanging="360"/>
      </w:pPr>
      <w:rPr>
        <w:rFonts w:ascii="Wingdings" w:hAnsi="Wingdings" w:hint="default"/>
      </w:rPr>
    </w:lvl>
    <w:lvl w:ilvl="1" w:tplc="04090005">
      <w:start w:val="1"/>
      <w:numFmt w:val="bullet"/>
      <w:lvlText w:val=""/>
      <w:lvlJc w:val="left"/>
      <w:pPr>
        <w:ind w:left="1872" w:hanging="360"/>
      </w:pPr>
      <w:rPr>
        <w:rFonts w:ascii="Wingdings" w:hAnsi="Wingdings" w:hint="default"/>
      </w:rPr>
    </w:lvl>
    <w:lvl w:ilvl="2" w:tplc="04090005" w:tentative="1">
      <w:start w:val="1"/>
      <w:numFmt w:val="bullet"/>
      <w:lvlText w:val=""/>
      <w:lvlJc w:val="left"/>
      <w:pPr>
        <w:ind w:left="2592" w:hanging="360"/>
      </w:pPr>
      <w:rPr>
        <w:rFonts w:ascii="Wingdings" w:hAnsi="Wingdings" w:hint="default"/>
      </w:rPr>
    </w:lvl>
    <w:lvl w:ilvl="3" w:tplc="04090001" w:tentative="1">
      <w:start w:val="1"/>
      <w:numFmt w:val="bullet"/>
      <w:lvlText w:val=""/>
      <w:lvlJc w:val="left"/>
      <w:pPr>
        <w:ind w:left="3312" w:hanging="360"/>
      </w:pPr>
      <w:rPr>
        <w:rFonts w:ascii="Symbol" w:hAnsi="Symbol" w:hint="default"/>
      </w:rPr>
    </w:lvl>
    <w:lvl w:ilvl="4" w:tplc="04090003" w:tentative="1">
      <w:start w:val="1"/>
      <w:numFmt w:val="bullet"/>
      <w:lvlText w:val="o"/>
      <w:lvlJc w:val="left"/>
      <w:pPr>
        <w:ind w:left="4032" w:hanging="360"/>
      </w:pPr>
      <w:rPr>
        <w:rFonts w:ascii="Courier New" w:hAnsi="Courier New" w:cs="Courier New" w:hint="default"/>
      </w:rPr>
    </w:lvl>
    <w:lvl w:ilvl="5" w:tplc="04090005" w:tentative="1">
      <w:start w:val="1"/>
      <w:numFmt w:val="bullet"/>
      <w:lvlText w:val=""/>
      <w:lvlJc w:val="left"/>
      <w:pPr>
        <w:ind w:left="4752" w:hanging="360"/>
      </w:pPr>
      <w:rPr>
        <w:rFonts w:ascii="Wingdings" w:hAnsi="Wingdings" w:hint="default"/>
      </w:rPr>
    </w:lvl>
    <w:lvl w:ilvl="6" w:tplc="04090001" w:tentative="1">
      <w:start w:val="1"/>
      <w:numFmt w:val="bullet"/>
      <w:lvlText w:val=""/>
      <w:lvlJc w:val="left"/>
      <w:pPr>
        <w:ind w:left="5472" w:hanging="360"/>
      </w:pPr>
      <w:rPr>
        <w:rFonts w:ascii="Symbol" w:hAnsi="Symbol" w:hint="default"/>
      </w:rPr>
    </w:lvl>
    <w:lvl w:ilvl="7" w:tplc="04090003" w:tentative="1">
      <w:start w:val="1"/>
      <w:numFmt w:val="bullet"/>
      <w:lvlText w:val="o"/>
      <w:lvlJc w:val="left"/>
      <w:pPr>
        <w:ind w:left="6192" w:hanging="360"/>
      </w:pPr>
      <w:rPr>
        <w:rFonts w:ascii="Courier New" w:hAnsi="Courier New" w:cs="Courier New" w:hint="default"/>
      </w:rPr>
    </w:lvl>
    <w:lvl w:ilvl="8" w:tplc="04090005" w:tentative="1">
      <w:start w:val="1"/>
      <w:numFmt w:val="bullet"/>
      <w:lvlText w:val=""/>
      <w:lvlJc w:val="left"/>
      <w:pPr>
        <w:ind w:left="6912" w:hanging="360"/>
      </w:pPr>
      <w:rPr>
        <w:rFonts w:ascii="Wingdings" w:hAnsi="Wingdings" w:hint="default"/>
      </w:rPr>
    </w:lvl>
  </w:abstractNum>
  <w:abstractNum w:abstractNumId="47" w15:restartNumberingAfterBreak="0">
    <w:nsid w:val="75EC4015"/>
    <w:multiLevelType w:val="multilevel"/>
    <w:tmpl w:val="20688E74"/>
    <w:lvl w:ilvl="0">
      <w:start w:val="1"/>
      <w:numFmt w:val="none"/>
      <w:lvlText w:val="NOTE:"/>
      <w:lvlJc w:val="left"/>
      <w:pPr>
        <w:ind w:left="1152" w:hanging="1152"/>
      </w:pPr>
      <w:rPr>
        <w:rFonts w:ascii="Arial" w:hAnsi="Arial" w:hint="default"/>
        <w:b/>
        <w:i w:val="0"/>
        <w:sz w:val="2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none"/>
      <w:pStyle w:val="Noteunder1111"/>
      <w:lvlText w:val="NOTE:"/>
      <w:lvlJc w:val="left"/>
      <w:pPr>
        <w:ind w:left="1728" w:hanging="576"/>
      </w:pPr>
      <w:rPr>
        <w:rFonts w:ascii="Arial" w:hAnsi="Arial" w:hint="default"/>
        <w:b/>
        <w:i w:val="0"/>
        <w:sz w:val="20"/>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8" w15:restartNumberingAfterBreak="0">
    <w:nsid w:val="77F24721"/>
    <w:multiLevelType w:val="hybridMultilevel"/>
    <w:tmpl w:val="2230EE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78A52ABB"/>
    <w:multiLevelType w:val="hybridMultilevel"/>
    <w:tmpl w:val="291EB8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7F1E7C80"/>
    <w:multiLevelType w:val="hybridMultilevel"/>
    <w:tmpl w:val="85B4C232"/>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16cid:durableId="2064794008">
    <w:abstractNumId w:val="48"/>
  </w:num>
  <w:num w:numId="2" w16cid:durableId="133567163">
    <w:abstractNumId w:val="28"/>
  </w:num>
  <w:num w:numId="3" w16cid:durableId="1293094690">
    <w:abstractNumId w:val="30"/>
    <w:lvlOverride w:ilvl="0">
      <w:startOverride w:val="1"/>
    </w:lvlOverride>
  </w:num>
  <w:num w:numId="4" w16cid:durableId="1708413344">
    <w:abstractNumId w:val="4"/>
    <w:lvlOverride w:ilvl="0">
      <w:startOverride w:val="1"/>
    </w:lvlOverride>
  </w:num>
  <w:num w:numId="5" w16cid:durableId="1266115409">
    <w:abstractNumId w:val="4"/>
    <w:lvlOverride w:ilvl="0">
      <w:startOverride w:val="1"/>
    </w:lvlOverride>
  </w:num>
  <w:num w:numId="6" w16cid:durableId="1351877831">
    <w:abstractNumId w:val="4"/>
    <w:lvlOverride w:ilvl="0">
      <w:startOverride w:val="1"/>
    </w:lvlOverride>
  </w:num>
  <w:num w:numId="7" w16cid:durableId="2062711412">
    <w:abstractNumId w:val="4"/>
    <w:lvlOverride w:ilvl="0">
      <w:startOverride w:val="1"/>
    </w:lvlOverride>
  </w:num>
  <w:num w:numId="8" w16cid:durableId="1458258967">
    <w:abstractNumId w:val="4"/>
    <w:lvlOverride w:ilvl="0">
      <w:startOverride w:val="1"/>
    </w:lvlOverride>
  </w:num>
  <w:num w:numId="9" w16cid:durableId="1813792277">
    <w:abstractNumId w:val="4"/>
    <w:lvlOverride w:ilvl="0">
      <w:startOverride w:val="1"/>
    </w:lvlOverride>
  </w:num>
  <w:num w:numId="10" w16cid:durableId="344331523">
    <w:abstractNumId w:val="4"/>
    <w:lvlOverride w:ilvl="0">
      <w:startOverride w:val="1"/>
    </w:lvlOverride>
  </w:num>
  <w:num w:numId="11" w16cid:durableId="693383368">
    <w:abstractNumId w:val="4"/>
    <w:lvlOverride w:ilvl="0">
      <w:startOverride w:val="1"/>
    </w:lvlOverride>
  </w:num>
  <w:num w:numId="12" w16cid:durableId="1194994974">
    <w:abstractNumId w:val="4"/>
    <w:lvlOverride w:ilvl="0">
      <w:startOverride w:val="1"/>
    </w:lvlOverride>
  </w:num>
  <w:num w:numId="13" w16cid:durableId="54546826">
    <w:abstractNumId w:val="4"/>
    <w:lvlOverride w:ilvl="0">
      <w:startOverride w:val="1"/>
    </w:lvlOverride>
  </w:num>
  <w:num w:numId="14" w16cid:durableId="1796875539">
    <w:abstractNumId w:val="4"/>
    <w:lvlOverride w:ilvl="0">
      <w:startOverride w:val="1"/>
    </w:lvlOverride>
  </w:num>
  <w:num w:numId="15" w16cid:durableId="331373988">
    <w:abstractNumId w:val="4"/>
    <w:lvlOverride w:ilvl="0">
      <w:startOverride w:val="1"/>
    </w:lvlOverride>
  </w:num>
  <w:num w:numId="16" w16cid:durableId="901912350">
    <w:abstractNumId w:val="4"/>
    <w:lvlOverride w:ilvl="0">
      <w:startOverride w:val="1"/>
    </w:lvlOverride>
  </w:num>
  <w:num w:numId="17" w16cid:durableId="1244990774">
    <w:abstractNumId w:val="4"/>
    <w:lvlOverride w:ilvl="0">
      <w:startOverride w:val="1"/>
    </w:lvlOverride>
  </w:num>
  <w:num w:numId="18" w16cid:durableId="757865986">
    <w:abstractNumId w:val="6"/>
    <w:lvlOverride w:ilvl="0">
      <w:startOverride w:val="1"/>
    </w:lvlOverride>
  </w:num>
  <w:num w:numId="19" w16cid:durableId="1826242184">
    <w:abstractNumId w:val="4"/>
    <w:lvlOverride w:ilvl="0">
      <w:startOverride w:val="1"/>
    </w:lvlOverride>
  </w:num>
  <w:num w:numId="20" w16cid:durableId="1481773533">
    <w:abstractNumId w:val="4"/>
    <w:lvlOverride w:ilvl="0">
      <w:startOverride w:val="1"/>
    </w:lvlOverride>
  </w:num>
  <w:num w:numId="21" w16cid:durableId="1505707232">
    <w:abstractNumId w:val="4"/>
    <w:lvlOverride w:ilvl="0">
      <w:startOverride w:val="1"/>
    </w:lvlOverride>
  </w:num>
  <w:num w:numId="22" w16cid:durableId="881140302">
    <w:abstractNumId w:val="4"/>
    <w:lvlOverride w:ilvl="0">
      <w:startOverride w:val="1"/>
    </w:lvlOverride>
  </w:num>
  <w:num w:numId="23" w16cid:durableId="994992086">
    <w:abstractNumId w:val="4"/>
    <w:lvlOverride w:ilvl="0">
      <w:startOverride w:val="1"/>
    </w:lvlOverride>
  </w:num>
  <w:num w:numId="24" w16cid:durableId="1066490877">
    <w:abstractNumId w:val="4"/>
    <w:lvlOverride w:ilvl="0">
      <w:startOverride w:val="1"/>
    </w:lvlOverride>
  </w:num>
  <w:num w:numId="25" w16cid:durableId="938370390">
    <w:abstractNumId w:val="4"/>
    <w:lvlOverride w:ilvl="0">
      <w:startOverride w:val="1"/>
    </w:lvlOverride>
  </w:num>
  <w:num w:numId="26" w16cid:durableId="352533421">
    <w:abstractNumId w:val="4"/>
    <w:lvlOverride w:ilvl="0">
      <w:startOverride w:val="1"/>
    </w:lvlOverride>
  </w:num>
  <w:num w:numId="27" w16cid:durableId="1943877135">
    <w:abstractNumId w:val="4"/>
    <w:lvlOverride w:ilvl="0">
      <w:startOverride w:val="1"/>
    </w:lvlOverride>
  </w:num>
  <w:num w:numId="28" w16cid:durableId="1137260562">
    <w:abstractNumId w:val="4"/>
    <w:lvlOverride w:ilvl="0">
      <w:startOverride w:val="1"/>
    </w:lvlOverride>
  </w:num>
  <w:num w:numId="29" w16cid:durableId="668599109">
    <w:abstractNumId w:val="4"/>
    <w:lvlOverride w:ilvl="0">
      <w:startOverride w:val="1"/>
    </w:lvlOverride>
  </w:num>
  <w:num w:numId="30" w16cid:durableId="791899526">
    <w:abstractNumId w:val="4"/>
    <w:lvlOverride w:ilvl="0">
      <w:startOverride w:val="1"/>
    </w:lvlOverride>
  </w:num>
  <w:num w:numId="31" w16cid:durableId="670917030">
    <w:abstractNumId w:val="4"/>
    <w:lvlOverride w:ilvl="0">
      <w:startOverride w:val="1"/>
    </w:lvlOverride>
  </w:num>
  <w:num w:numId="32" w16cid:durableId="904800269">
    <w:abstractNumId w:val="6"/>
    <w:lvlOverride w:ilvl="0">
      <w:startOverride w:val="1"/>
    </w:lvlOverride>
  </w:num>
  <w:num w:numId="33" w16cid:durableId="1338342058">
    <w:abstractNumId w:val="6"/>
    <w:lvlOverride w:ilvl="0">
      <w:startOverride w:val="1"/>
    </w:lvlOverride>
  </w:num>
  <w:num w:numId="34" w16cid:durableId="687484930">
    <w:abstractNumId w:val="6"/>
    <w:lvlOverride w:ilvl="0">
      <w:startOverride w:val="1"/>
    </w:lvlOverride>
  </w:num>
  <w:num w:numId="35" w16cid:durableId="919173722">
    <w:abstractNumId w:val="6"/>
    <w:lvlOverride w:ilvl="0">
      <w:startOverride w:val="1"/>
    </w:lvlOverride>
  </w:num>
  <w:num w:numId="36" w16cid:durableId="1892763782">
    <w:abstractNumId w:val="6"/>
    <w:lvlOverride w:ilvl="0">
      <w:startOverride w:val="1"/>
    </w:lvlOverride>
  </w:num>
  <w:num w:numId="37" w16cid:durableId="1215460125">
    <w:abstractNumId w:val="6"/>
    <w:lvlOverride w:ilvl="0">
      <w:startOverride w:val="1"/>
    </w:lvlOverride>
  </w:num>
  <w:num w:numId="38" w16cid:durableId="1346130402">
    <w:abstractNumId w:val="6"/>
    <w:lvlOverride w:ilvl="0">
      <w:startOverride w:val="1"/>
    </w:lvlOverride>
  </w:num>
  <w:num w:numId="39" w16cid:durableId="1972710441">
    <w:abstractNumId w:val="6"/>
    <w:lvlOverride w:ilvl="0">
      <w:startOverride w:val="1"/>
    </w:lvlOverride>
  </w:num>
  <w:num w:numId="40" w16cid:durableId="1933393198">
    <w:abstractNumId w:val="1"/>
    <w:lvlOverride w:ilvl="0">
      <w:startOverride w:val="1"/>
    </w:lvlOverride>
  </w:num>
  <w:num w:numId="41" w16cid:durableId="1904947864">
    <w:abstractNumId w:val="4"/>
    <w:lvlOverride w:ilvl="0">
      <w:startOverride w:val="1"/>
    </w:lvlOverride>
  </w:num>
  <w:num w:numId="42" w16cid:durableId="1890527600">
    <w:abstractNumId w:val="4"/>
    <w:lvlOverride w:ilvl="0">
      <w:startOverride w:val="1"/>
    </w:lvlOverride>
  </w:num>
  <w:num w:numId="43" w16cid:durableId="1122648042">
    <w:abstractNumId w:val="4"/>
    <w:lvlOverride w:ilvl="0">
      <w:startOverride w:val="1"/>
    </w:lvlOverride>
  </w:num>
  <w:num w:numId="44" w16cid:durableId="487593585">
    <w:abstractNumId w:val="43"/>
  </w:num>
  <w:num w:numId="45" w16cid:durableId="216742972">
    <w:abstractNumId w:val="4"/>
    <w:lvlOverride w:ilvl="0">
      <w:startOverride w:val="1"/>
    </w:lvlOverride>
  </w:num>
  <w:num w:numId="46" w16cid:durableId="1158039936">
    <w:abstractNumId w:val="4"/>
    <w:lvlOverride w:ilvl="0">
      <w:startOverride w:val="1"/>
    </w:lvlOverride>
  </w:num>
  <w:num w:numId="47" w16cid:durableId="1638874449">
    <w:abstractNumId w:val="4"/>
    <w:lvlOverride w:ilvl="0">
      <w:startOverride w:val="1"/>
    </w:lvlOverride>
  </w:num>
  <w:num w:numId="48" w16cid:durableId="1391879946">
    <w:abstractNumId w:val="4"/>
    <w:lvlOverride w:ilvl="0">
      <w:startOverride w:val="1"/>
    </w:lvlOverride>
  </w:num>
  <w:num w:numId="49" w16cid:durableId="128135326">
    <w:abstractNumId w:val="4"/>
    <w:lvlOverride w:ilvl="0">
      <w:startOverride w:val="1"/>
    </w:lvlOverride>
  </w:num>
  <w:num w:numId="50" w16cid:durableId="95441213">
    <w:abstractNumId w:val="4"/>
    <w:lvlOverride w:ilvl="0">
      <w:startOverride w:val="1"/>
    </w:lvlOverride>
  </w:num>
  <w:num w:numId="51" w16cid:durableId="1752312012">
    <w:abstractNumId w:val="4"/>
    <w:lvlOverride w:ilvl="0">
      <w:startOverride w:val="1"/>
    </w:lvlOverride>
  </w:num>
  <w:num w:numId="52" w16cid:durableId="736902869">
    <w:abstractNumId w:val="4"/>
    <w:lvlOverride w:ilvl="0">
      <w:startOverride w:val="1"/>
    </w:lvlOverride>
  </w:num>
  <w:num w:numId="53" w16cid:durableId="424498241">
    <w:abstractNumId w:val="4"/>
    <w:lvlOverride w:ilvl="0">
      <w:startOverride w:val="1"/>
    </w:lvlOverride>
  </w:num>
  <w:num w:numId="54" w16cid:durableId="979074991">
    <w:abstractNumId w:val="4"/>
    <w:lvlOverride w:ilvl="0">
      <w:startOverride w:val="1"/>
    </w:lvlOverride>
  </w:num>
  <w:num w:numId="55" w16cid:durableId="1939556302">
    <w:abstractNumId w:val="4"/>
    <w:lvlOverride w:ilvl="0">
      <w:startOverride w:val="1"/>
    </w:lvlOverride>
  </w:num>
  <w:num w:numId="56" w16cid:durableId="650599136">
    <w:abstractNumId w:val="4"/>
    <w:lvlOverride w:ilvl="0">
      <w:startOverride w:val="1"/>
    </w:lvlOverride>
  </w:num>
  <w:num w:numId="57" w16cid:durableId="1027028379">
    <w:abstractNumId w:val="30"/>
    <w:lvlOverride w:ilvl="0">
      <w:startOverride w:val="1"/>
    </w:lvlOverride>
  </w:num>
  <w:num w:numId="58" w16cid:durableId="1126654252">
    <w:abstractNumId w:val="7"/>
  </w:num>
  <w:num w:numId="59" w16cid:durableId="231084454">
    <w:abstractNumId w:val="31"/>
    <w:lvlOverride w:ilvl="0">
      <w:lvl w:ilvl="0">
        <w:start w:val="1"/>
        <w:numFmt w:val="none"/>
        <w:lvlText w:val="NOTE:"/>
        <w:lvlJc w:val="left"/>
        <w:pPr>
          <w:ind w:left="432" w:firstLine="0"/>
        </w:pPr>
        <w:rPr>
          <w:rFonts w:ascii="Arial" w:hAnsi="Arial" w:hint="default"/>
          <w:b/>
          <w:i w:val="0"/>
          <w:sz w:val="20"/>
        </w:rPr>
      </w:lvl>
    </w:lvlOverride>
    <w:lvlOverride w:ilvl="1">
      <w:lvl w:ilvl="1">
        <w:start w:val="1"/>
        <w:numFmt w:val="none"/>
        <w:pStyle w:val="Noteunder11"/>
        <w:lvlText w:val="NOTE:"/>
        <w:lvlJc w:val="left"/>
        <w:pPr>
          <w:ind w:left="1152" w:hanging="720"/>
        </w:pPr>
        <w:rPr>
          <w:rFonts w:ascii="Arial" w:hAnsi="Arial" w:hint="default"/>
          <w:b/>
          <w:i w:val="0"/>
          <w:sz w:val="20"/>
        </w:rPr>
      </w:lvl>
    </w:lvlOverride>
    <w:lvlOverride w:ilvl="2">
      <w:lvl w:ilvl="2">
        <w:start w:val="1"/>
        <w:numFmt w:val="none"/>
        <w:lvlText w:val="NOTE:"/>
        <w:lvlJc w:val="right"/>
        <w:pPr>
          <w:ind w:left="4032" w:hanging="1440"/>
        </w:pPr>
        <w:rPr>
          <w:rFonts w:ascii="Arial" w:hAnsi="Arial" w:hint="default"/>
          <w:b/>
          <w:i w:val="0"/>
          <w:sz w:val="20"/>
        </w:rPr>
      </w:lvl>
    </w:lvlOverride>
    <w:lvlOverride w:ilvl="3">
      <w:lvl w:ilvl="3">
        <w:start w:val="1"/>
        <w:numFmt w:val="decimal"/>
        <w:lvlText w:val="%4."/>
        <w:lvlJc w:val="left"/>
        <w:pPr>
          <w:ind w:left="4752" w:hanging="360"/>
        </w:pPr>
        <w:rPr>
          <w:rFonts w:hint="default"/>
        </w:rPr>
      </w:lvl>
    </w:lvlOverride>
    <w:lvlOverride w:ilvl="4">
      <w:lvl w:ilvl="4">
        <w:start w:val="1"/>
        <w:numFmt w:val="lowerLetter"/>
        <w:lvlText w:val="%5."/>
        <w:lvlJc w:val="left"/>
        <w:pPr>
          <w:ind w:left="5472" w:hanging="360"/>
        </w:pPr>
        <w:rPr>
          <w:rFonts w:hint="default"/>
        </w:rPr>
      </w:lvl>
    </w:lvlOverride>
    <w:lvlOverride w:ilvl="5">
      <w:lvl w:ilvl="5">
        <w:start w:val="1"/>
        <w:numFmt w:val="lowerRoman"/>
        <w:lvlText w:val="%6."/>
        <w:lvlJc w:val="right"/>
        <w:pPr>
          <w:ind w:left="6192" w:hanging="180"/>
        </w:pPr>
        <w:rPr>
          <w:rFonts w:hint="default"/>
        </w:rPr>
      </w:lvl>
    </w:lvlOverride>
    <w:lvlOverride w:ilvl="6">
      <w:lvl w:ilvl="6">
        <w:start w:val="1"/>
        <w:numFmt w:val="decimal"/>
        <w:lvlText w:val="%7."/>
        <w:lvlJc w:val="left"/>
        <w:pPr>
          <w:ind w:left="6912" w:hanging="360"/>
        </w:pPr>
        <w:rPr>
          <w:rFonts w:hint="default"/>
        </w:rPr>
      </w:lvl>
    </w:lvlOverride>
    <w:lvlOverride w:ilvl="7">
      <w:lvl w:ilvl="7">
        <w:start w:val="1"/>
        <w:numFmt w:val="lowerLetter"/>
        <w:lvlText w:val="%8."/>
        <w:lvlJc w:val="left"/>
        <w:pPr>
          <w:ind w:left="7632" w:hanging="360"/>
        </w:pPr>
        <w:rPr>
          <w:rFonts w:hint="default"/>
        </w:rPr>
      </w:lvl>
    </w:lvlOverride>
    <w:lvlOverride w:ilvl="8">
      <w:lvl w:ilvl="8">
        <w:start w:val="1"/>
        <w:numFmt w:val="lowerRoman"/>
        <w:lvlText w:val="%9."/>
        <w:lvlJc w:val="right"/>
        <w:pPr>
          <w:ind w:left="8352" w:hanging="180"/>
        </w:pPr>
        <w:rPr>
          <w:rFonts w:hint="default"/>
        </w:rPr>
      </w:lvl>
    </w:lvlOverride>
  </w:num>
  <w:num w:numId="60" w16cid:durableId="1142962033">
    <w:abstractNumId w:val="34"/>
  </w:num>
  <w:num w:numId="61" w16cid:durableId="1885484965">
    <w:abstractNumId w:val="47"/>
  </w:num>
  <w:num w:numId="62" w16cid:durableId="1822770860">
    <w:abstractNumId w:val="11"/>
  </w:num>
  <w:num w:numId="63" w16cid:durableId="1545213585">
    <w:abstractNumId w:val="30"/>
  </w:num>
  <w:num w:numId="64" w16cid:durableId="897588829">
    <w:abstractNumId w:val="4"/>
  </w:num>
  <w:num w:numId="65" w16cid:durableId="1799911022">
    <w:abstractNumId w:val="6"/>
  </w:num>
  <w:num w:numId="66" w16cid:durableId="162667025">
    <w:abstractNumId w:val="1"/>
  </w:num>
  <w:num w:numId="67" w16cid:durableId="203102124">
    <w:abstractNumId w:val="36"/>
  </w:num>
  <w:num w:numId="68" w16cid:durableId="1016879740">
    <w:abstractNumId w:val="4"/>
    <w:lvlOverride w:ilvl="0">
      <w:startOverride w:val="1"/>
    </w:lvlOverride>
  </w:num>
  <w:num w:numId="69" w16cid:durableId="43871112">
    <w:abstractNumId w:val="4"/>
    <w:lvlOverride w:ilvl="0">
      <w:startOverride w:val="1"/>
    </w:lvlOverride>
  </w:num>
  <w:num w:numId="70" w16cid:durableId="1292443845">
    <w:abstractNumId w:val="4"/>
    <w:lvlOverride w:ilvl="0">
      <w:startOverride w:val="1"/>
    </w:lvlOverride>
  </w:num>
  <w:num w:numId="71" w16cid:durableId="20084771">
    <w:abstractNumId w:val="4"/>
    <w:lvlOverride w:ilvl="0">
      <w:startOverride w:val="1"/>
    </w:lvlOverride>
  </w:num>
  <w:num w:numId="72" w16cid:durableId="1520046822">
    <w:abstractNumId w:val="6"/>
    <w:lvlOverride w:ilvl="0">
      <w:startOverride w:val="1"/>
    </w:lvlOverride>
  </w:num>
  <w:num w:numId="73" w16cid:durableId="1503466220">
    <w:abstractNumId w:val="4"/>
    <w:lvlOverride w:ilvl="0">
      <w:startOverride w:val="1"/>
    </w:lvlOverride>
  </w:num>
  <w:num w:numId="74" w16cid:durableId="459763546">
    <w:abstractNumId w:val="32"/>
  </w:num>
  <w:num w:numId="75" w16cid:durableId="768548308">
    <w:abstractNumId w:val="38"/>
  </w:num>
  <w:num w:numId="76" w16cid:durableId="1572810375">
    <w:abstractNumId w:val="19"/>
  </w:num>
  <w:num w:numId="77" w16cid:durableId="1016690872">
    <w:abstractNumId w:val="4"/>
    <w:lvlOverride w:ilvl="0">
      <w:startOverride w:val="1"/>
    </w:lvlOverride>
  </w:num>
  <w:num w:numId="78" w16cid:durableId="231741990">
    <w:abstractNumId w:val="4"/>
    <w:lvlOverride w:ilvl="0">
      <w:startOverride w:val="1"/>
    </w:lvlOverride>
  </w:num>
  <w:num w:numId="79" w16cid:durableId="1685159628">
    <w:abstractNumId w:val="4"/>
    <w:lvlOverride w:ilvl="0">
      <w:startOverride w:val="1"/>
    </w:lvlOverride>
  </w:num>
  <w:num w:numId="80" w16cid:durableId="318074088">
    <w:abstractNumId w:val="4"/>
    <w:lvlOverride w:ilvl="0">
      <w:startOverride w:val="1"/>
    </w:lvlOverride>
  </w:num>
  <w:num w:numId="81" w16cid:durableId="976567381">
    <w:abstractNumId w:val="4"/>
    <w:lvlOverride w:ilvl="0">
      <w:startOverride w:val="1"/>
    </w:lvlOverride>
  </w:num>
  <w:num w:numId="82" w16cid:durableId="643395011">
    <w:abstractNumId w:val="4"/>
    <w:lvlOverride w:ilvl="0">
      <w:startOverride w:val="1"/>
    </w:lvlOverride>
  </w:num>
  <w:num w:numId="83" w16cid:durableId="1264803109">
    <w:abstractNumId w:val="4"/>
    <w:lvlOverride w:ilvl="0">
      <w:startOverride w:val="1"/>
    </w:lvlOverride>
  </w:num>
  <w:num w:numId="84" w16cid:durableId="1844541131">
    <w:abstractNumId w:val="4"/>
    <w:lvlOverride w:ilvl="0">
      <w:startOverride w:val="1"/>
    </w:lvlOverride>
  </w:num>
  <w:num w:numId="85" w16cid:durableId="1957783861">
    <w:abstractNumId w:val="4"/>
    <w:lvlOverride w:ilvl="0">
      <w:startOverride w:val="1"/>
    </w:lvlOverride>
  </w:num>
  <w:num w:numId="86" w16cid:durableId="846941143">
    <w:abstractNumId w:val="26"/>
  </w:num>
  <w:num w:numId="87" w16cid:durableId="1714504051">
    <w:abstractNumId w:val="4"/>
    <w:lvlOverride w:ilvl="0">
      <w:startOverride w:val="1"/>
    </w:lvlOverride>
  </w:num>
  <w:num w:numId="88" w16cid:durableId="714620158">
    <w:abstractNumId w:val="4"/>
    <w:lvlOverride w:ilvl="0">
      <w:startOverride w:val="1"/>
    </w:lvlOverride>
  </w:num>
  <w:num w:numId="89" w16cid:durableId="1807236502">
    <w:abstractNumId w:val="4"/>
    <w:lvlOverride w:ilvl="0">
      <w:startOverride w:val="1"/>
    </w:lvlOverride>
  </w:num>
  <w:num w:numId="90" w16cid:durableId="1428573104">
    <w:abstractNumId w:val="30"/>
    <w:lvlOverride w:ilvl="0">
      <w:startOverride w:val="1"/>
    </w:lvlOverride>
  </w:num>
  <w:num w:numId="91" w16cid:durableId="733820938">
    <w:abstractNumId w:val="5"/>
  </w:num>
  <w:num w:numId="92" w16cid:durableId="808523157">
    <w:abstractNumId w:val="6"/>
    <w:lvlOverride w:ilvl="0">
      <w:startOverride w:val="1"/>
    </w:lvlOverride>
  </w:num>
  <w:num w:numId="93" w16cid:durableId="1775245502">
    <w:abstractNumId w:val="6"/>
    <w:lvlOverride w:ilvl="0">
      <w:startOverride w:val="1"/>
    </w:lvlOverride>
  </w:num>
  <w:num w:numId="94" w16cid:durableId="1996958448">
    <w:abstractNumId w:val="6"/>
    <w:lvlOverride w:ilvl="0">
      <w:startOverride w:val="1"/>
    </w:lvlOverride>
  </w:num>
  <w:num w:numId="95" w16cid:durableId="422725412">
    <w:abstractNumId w:val="6"/>
    <w:lvlOverride w:ilvl="0">
      <w:startOverride w:val="1"/>
    </w:lvlOverride>
  </w:num>
  <w:num w:numId="96" w16cid:durableId="1024138964">
    <w:abstractNumId w:val="6"/>
    <w:lvlOverride w:ilvl="0">
      <w:startOverride w:val="1"/>
    </w:lvlOverride>
  </w:num>
  <w:num w:numId="97" w16cid:durableId="509178658">
    <w:abstractNumId w:val="6"/>
    <w:lvlOverride w:ilvl="0">
      <w:startOverride w:val="1"/>
    </w:lvlOverride>
  </w:num>
  <w:num w:numId="98" w16cid:durableId="1695420404">
    <w:abstractNumId w:val="6"/>
    <w:lvlOverride w:ilvl="0">
      <w:startOverride w:val="1"/>
    </w:lvlOverride>
  </w:num>
  <w:num w:numId="99" w16cid:durableId="373503863">
    <w:abstractNumId w:val="6"/>
    <w:lvlOverride w:ilvl="0">
      <w:startOverride w:val="1"/>
    </w:lvlOverride>
  </w:num>
  <w:num w:numId="100" w16cid:durableId="593517937">
    <w:abstractNumId w:val="6"/>
    <w:lvlOverride w:ilvl="0">
      <w:startOverride w:val="1"/>
    </w:lvlOverride>
  </w:num>
  <w:num w:numId="101" w16cid:durableId="1703172203">
    <w:abstractNumId w:val="6"/>
    <w:lvlOverride w:ilvl="0">
      <w:startOverride w:val="1"/>
    </w:lvlOverride>
  </w:num>
  <w:num w:numId="102" w16cid:durableId="1653555548">
    <w:abstractNumId w:val="6"/>
    <w:lvlOverride w:ilvl="0">
      <w:startOverride w:val="1"/>
    </w:lvlOverride>
  </w:num>
  <w:num w:numId="103" w16cid:durableId="1325164328">
    <w:abstractNumId w:val="6"/>
    <w:lvlOverride w:ilvl="0">
      <w:startOverride w:val="1"/>
    </w:lvlOverride>
  </w:num>
  <w:num w:numId="104" w16cid:durableId="60178453">
    <w:abstractNumId w:val="6"/>
    <w:lvlOverride w:ilvl="0">
      <w:startOverride w:val="1"/>
    </w:lvlOverride>
  </w:num>
  <w:num w:numId="105" w16cid:durableId="437411431">
    <w:abstractNumId w:val="6"/>
    <w:lvlOverride w:ilvl="0">
      <w:startOverride w:val="1"/>
    </w:lvlOverride>
  </w:num>
  <w:num w:numId="106" w16cid:durableId="445318528">
    <w:abstractNumId w:val="6"/>
    <w:lvlOverride w:ilvl="0">
      <w:startOverride w:val="1"/>
    </w:lvlOverride>
  </w:num>
  <w:num w:numId="107" w16cid:durableId="584144668">
    <w:abstractNumId w:val="6"/>
    <w:lvlOverride w:ilvl="0">
      <w:startOverride w:val="1"/>
    </w:lvlOverride>
  </w:num>
  <w:num w:numId="108" w16cid:durableId="782572977">
    <w:abstractNumId w:val="6"/>
    <w:lvlOverride w:ilvl="0">
      <w:startOverride w:val="1"/>
    </w:lvlOverride>
  </w:num>
  <w:num w:numId="109" w16cid:durableId="457992790">
    <w:abstractNumId w:val="6"/>
    <w:lvlOverride w:ilvl="0">
      <w:startOverride w:val="1"/>
    </w:lvlOverride>
  </w:num>
  <w:num w:numId="110" w16cid:durableId="685255647">
    <w:abstractNumId w:val="6"/>
    <w:lvlOverride w:ilvl="0">
      <w:startOverride w:val="1"/>
    </w:lvlOverride>
  </w:num>
  <w:num w:numId="111" w16cid:durableId="1311783961">
    <w:abstractNumId w:val="6"/>
    <w:lvlOverride w:ilvl="0">
      <w:startOverride w:val="1"/>
    </w:lvlOverride>
  </w:num>
  <w:num w:numId="112" w16cid:durableId="1524124171">
    <w:abstractNumId w:val="6"/>
    <w:lvlOverride w:ilvl="0">
      <w:startOverride w:val="1"/>
    </w:lvlOverride>
  </w:num>
  <w:num w:numId="113" w16cid:durableId="2126383684">
    <w:abstractNumId w:val="1"/>
    <w:lvlOverride w:ilvl="0">
      <w:startOverride w:val="1"/>
    </w:lvlOverride>
  </w:num>
  <w:num w:numId="114" w16cid:durableId="1431974640">
    <w:abstractNumId w:val="1"/>
    <w:lvlOverride w:ilvl="0">
      <w:startOverride w:val="1"/>
    </w:lvlOverride>
  </w:num>
  <w:num w:numId="115" w16cid:durableId="547424258">
    <w:abstractNumId w:val="1"/>
    <w:lvlOverride w:ilvl="0">
      <w:startOverride w:val="1"/>
    </w:lvlOverride>
  </w:num>
  <w:num w:numId="116" w16cid:durableId="425999465">
    <w:abstractNumId w:val="1"/>
    <w:lvlOverride w:ilvl="0">
      <w:startOverride w:val="1"/>
    </w:lvlOverride>
  </w:num>
  <w:num w:numId="117" w16cid:durableId="1259757709">
    <w:abstractNumId w:val="1"/>
    <w:lvlOverride w:ilvl="0">
      <w:startOverride w:val="1"/>
    </w:lvlOverride>
  </w:num>
  <w:num w:numId="118" w16cid:durableId="617299158">
    <w:abstractNumId w:val="1"/>
    <w:lvlOverride w:ilvl="0">
      <w:startOverride w:val="1"/>
    </w:lvlOverride>
  </w:num>
  <w:num w:numId="119" w16cid:durableId="230429941">
    <w:abstractNumId w:val="6"/>
    <w:lvlOverride w:ilvl="0">
      <w:startOverride w:val="1"/>
    </w:lvlOverride>
  </w:num>
  <w:num w:numId="120" w16cid:durableId="1069381322">
    <w:abstractNumId w:val="6"/>
    <w:lvlOverride w:ilvl="0">
      <w:startOverride w:val="1"/>
    </w:lvlOverride>
  </w:num>
  <w:num w:numId="121" w16cid:durableId="954600321">
    <w:abstractNumId w:val="6"/>
    <w:lvlOverride w:ilvl="0">
      <w:startOverride w:val="1"/>
    </w:lvlOverride>
  </w:num>
  <w:num w:numId="122" w16cid:durableId="1084885660">
    <w:abstractNumId w:val="6"/>
    <w:lvlOverride w:ilvl="0">
      <w:startOverride w:val="1"/>
    </w:lvlOverride>
  </w:num>
  <w:num w:numId="123" w16cid:durableId="1336498526">
    <w:abstractNumId w:val="6"/>
    <w:lvlOverride w:ilvl="0">
      <w:startOverride w:val="1"/>
    </w:lvlOverride>
  </w:num>
  <w:num w:numId="124" w16cid:durableId="944196546">
    <w:abstractNumId w:val="4"/>
    <w:lvlOverride w:ilvl="0">
      <w:startOverride w:val="1"/>
    </w:lvlOverride>
  </w:num>
  <w:num w:numId="125" w16cid:durableId="777258718">
    <w:abstractNumId w:val="4"/>
    <w:lvlOverride w:ilvl="0">
      <w:startOverride w:val="1"/>
    </w:lvlOverride>
  </w:num>
  <w:num w:numId="126" w16cid:durableId="2070300884">
    <w:abstractNumId w:val="6"/>
    <w:lvlOverride w:ilvl="0">
      <w:startOverride w:val="1"/>
    </w:lvlOverride>
  </w:num>
  <w:num w:numId="127" w16cid:durableId="537283476">
    <w:abstractNumId w:val="6"/>
    <w:lvlOverride w:ilvl="0">
      <w:startOverride w:val="1"/>
    </w:lvlOverride>
  </w:num>
  <w:num w:numId="128" w16cid:durableId="198397395">
    <w:abstractNumId w:val="4"/>
    <w:lvlOverride w:ilvl="0">
      <w:startOverride w:val="1"/>
    </w:lvlOverride>
  </w:num>
  <w:num w:numId="129" w16cid:durableId="1551260811">
    <w:abstractNumId w:val="6"/>
    <w:lvlOverride w:ilvl="0">
      <w:startOverride w:val="1"/>
    </w:lvlOverride>
  </w:num>
  <w:num w:numId="130" w16cid:durableId="712075538">
    <w:abstractNumId w:val="4"/>
    <w:lvlOverride w:ilvl="0">
      <w:startOverride w:val="1"/>
    </w:lvlOverride>
  </w:num>
  <w:num w:numId="131" w16cid:durableId="811487581">
    <w:abstractNumId w:val="6"/>
    <w:lvlOverride w:ilvl="0">
      <w:startOverride w:val="1"/>
    </w:lvlOverride>
  </w:num>
  <w:num w:numId="132" w16cid:durableId="1199734563">
    <w:abstractNumId w:val="6"/>
    <w:lvlOverride w:ilvl="0">
      <w:startOverride w:val="1"/>
    </w:lvlOverride>
  </w:num>
  <w:num w:numId="133" w16cid:durableId="2014992366">
    <w:abstractNumId w:val="4"/>
    <w:lvlOverride w:ilvl="0">
      <w:startOverride w:val="1"/>
    </w:lvlOverride>
  </w:num>
  <w:num w:numId="134" w16cid:durableId="1111582986">
    <w:abstractNumId w:val="4"/>
    <w:lvlOverride w:ilvl="0">
      <w:startOverride w:val="1"/>
    </w:lvlOverride>
  </w:num>
  <w:num w:numId="135" w16cid:durableId="1831285953">
    <w:abstractNumId w:val="18"/>
  </w:num>
  <w:num w:numId="136" w16cid:durableId="141242655">
    <w:abstractNumId w:val="49"/>
  </w:num>
  <w:num w:numId="137" w16cid:durableId="1624536588">
    <w:abstractNumId w:val="6"/>
    <w:lvlOverride w:ilvl="0">
      <w:startOverride w:val="1"/>
    </w:lvlOverride>
  </w:num>
  <w:num w:numId="138" w16cid:durableId="341517453">
    <w:abstractNumId w:val="6"/>
    <w:lvlOverride w:ilvl="0">
      <w:startOverride w:val="1"/>
    </w:lvlOverride>
  </w:num>
  <w:num w:numId="139" w16cid:durableId="133372166">
    <w:abstractNumId w:val="6"/>
    <w:lvlOverride w:ilvl="0">
      <w:startOverride w:val="1"/>
    </w:lvlOverride>
  </w:num>
  <w:num w:numId="140" w16cid:durableId="988553074">
    <w:abstractNumId w:val="4"/>
    <w:lvlOverride w:ilvl="0">
      <w:startOverride w:val="1"/>
    </w:lvlOverride>
  </w:num>
  <w:num w:numId="141" w16cid:durableId="1221941505">
    <w:abstractNumId w:val="4"/>
    <w:lvlOverride w:ilvl="0">
      <w:startOverride w:val="1"/>
    </w:lvlOverride>
  </w:num>
  <w:num w:numId="142" w16cid:durableId="496118709">
    <w:abstractNumId w:val="4"/>
    <w:lvlOverride w:ilvl="0">
      <w:startOverride w:val="1"/>
    </w:lvlOverride>
  </w:num>
  <w:num w:numId="143" w16cid:durableId="730931772">
    <w:abstractNumId w:val="40"/>
  </w:num>
  <w:num w:numId="144" w16cid:durableId="440418316">
    <w:abstractNumId w:val="4"/>
    <w:lvlOverride w:ilvl="0">
      <w:startOverride w:val="1"/>
    </w:lvlOverride>
  </w:num>
  <w:num w:numId="145" w16cid:durableId="1777096290">
    <w:abstractNumId w:val="20"/>
  </w:num>
  <w:num w:numId="146" w16cid:durableId="1864399272">
    <w:abstractNumId w:val="0"/>
  </w:num>
  <w:num w:numId="147" w16cid:durableId="1150484721">
    <w:abstractNumId w:val="4"/>
    <w:lvlOverride w:ilvl="0">
      <w:startOverride w:val="1"/>
    </w:lvlOverride>
  </w:num>
  <w:num w:numId="148" w16cid:durableId="1586567568">
    <w:abstractNumId w:val="6"/>
    <w:lvlOverride w:ilvl="0">
      <w:startOverride w:val="1"/>
    </w:lvlOverride>
  </w:num>
  <w:num w:numId="149" w16cid:durableId="199780337">
    <w:abstractNumId w:val="4"/>
    <w:lvlOverride w:ilvl="0">
      <w:startOverride w:val="1"/>
    </w:lvlOverride>
  </w:num>
  <w:num w:numId="150" w16cid:durableId="405494953">
    <w:abstractNumId w:val="6"/>
    <w:lvlOverride w:ilvl="0">
      <w:startOverride w:val="1"/>
    </w:lvlOverride>
  </w:num>
  <w:num w:numId="151" w16cid:durableId="2025784124">
    <w:abstractNumId w:val="4"/>
    <w:lvlOverride w:ilvl="0">
      <w:startOverride w:val="1"/>
    </w:lvlOverride>
  </w:num>
  <w:num w:numId="152" w16cid:durableId="876041432">
    <w:abstractNumId w:val="6"/>
    <w:lvlOverride w:ilvl="0">
      <w:startOverride w:val="1"/>
    </w:lvlOverride>
  </w:num>
  <w:num w:numId="153" w16cid:durableId="1805418072">
    <w:abstractNumId w:val="4"/>
    <w:lvlOverride w:ilvl="0">
      <w:startOverride w:val="1"/>
    </w:lvlOverride>
  </w:num>
  <w:num w:numId="154" w16cid:durableId="1537234285">
    <w:abstractNumId w:val="6"/>
    <w:lvlOverride w:ilvl="0">
      <w:startOverride w:val="1"/>
    </w:lvlOverride>
  </w:num>
  <w:num w:numId="155" w16cid:durableId="1720279109">
    <w:abstractNumId w:val="4"/>
    <w:lvlOverride w:ilvl="0">
      <w:startOverride w:val="1"/>
    </w:lvlOverride>
  </w:num>
  <w:num w:numId="156" w16cid:durableId="772018326">
    <w:abstractNumId w:val="6"/>
    <w:lvlOverride w:ilvl="0">
      <w:startOverride w:val="1"/>
    </w:lvlOverride>
  </w:num>
  <w:num w:numId="157" w16cid:durableId="906765518">
    <w:abstractNumId w:val="4"/>
    <w:lvlOverride w:ilvl="0">
      <w:startOverride w:val="1"/>
    </w:lvlOverride>
  </w:num>
  <w:num w:numId="158" w16cid:durableId="1592200957">
    <w:abstractNumId w:val="6"/>
    <w:lvlOverride w:ilvl="0">
      <w:startOverride w:val="1"/>
    </w:lvlOverride>
  </w:num>
  <w:num w:numId="159" w16cid:durableId="500201749">
    <w:abstractNumId w:val="4"/>
    <w:lvlOverride w:ilvl="0">
      <w:startOverride w:val="1"/>
    </w:lvlOverride>
  </w:num>
  <w:num w:numId="160" w16cid:durableId="1969699162">
    <w:abstractNumId w:val="6"/>
    <w:lvlOverride w:ilvl="0">
      <w:startOverride w:val="1"/>
    </w:lvlOverride>
  </w:num>
  <w:num w:numId="161" w16cid:durableId="891620749">
    <w:abstractNumId w:val="4"/>
    <w:lvlOverride w:ilvl="0">
      <w:startOverride w:val="1"/>
    </w:lvlOverride>
  </w:num>
  <w:num w:numId="162" w16cid:durableId="105974861">
    <w:abstractNumId w:val="6"/>
    <w:lvlOverride w:ilvl="0">
      <w:startOverride w:val="1"/>
    </w:lvlOverride>
  </w:num>
  <w:num w:numId="163" w16cid:durableId="834417562">
    <w:abstractNumId w:val="4"/>
    <w:lvlOverride w:ilvl="0">
      <w:startOverride w:val="1"/>
    </w:lvlOverride>
  </w:num>
  <w:num w:numId="164" w16cid:durableId="51318833">
    <w:abstractNumId w:val="6"/>
    <w:lvlOverride w:ilvl="0">
      <w:startOverride w:val="1"/>
    </w:lvlOverride>
  </w:num>
  <w:num w:numId="165" w16cid:durableId="1379865660">
    <w:abstractNumId w:val="4"/>
    <w:lvlOverride w:ilvl="0">
      <w:startOverride w:val="1"/>
    </w:lvlOverride>
  </w:num>
  <w:num w:numId="166" w16cid:durableId="1446583967">
    <w:abstractNumId w:val="6"/>
    <w:lvlOverride w:ilvl="0">
      <w:startOverride w:val="1"/>
    </w:lvlOverride>
  </w:num>
  <w:num w:numId="167" w16cid:durableId="529876451">
    <w:abstractNumId w:val="4"/>
    <w:lvlOverride w:ilvl="0">
      <w:startOverride w:val="1"/>
    </w:lvlOverride>
  </w:num>
  <w:num w:numId="168" w16cid:durableId="239565883">
    <w:abstractNumId w:val="6"/>
    <w:lvlOverride w:ilvl="0">
      <w:startOverride w:val="1"/>
    </w:lvlOverride>
  </w:num>
  <w:num w:numId="169" w16cid:durableId="1823739452">
    <w:abstractNumId w:val="44"/>
  </w:num>
  <w:num w:numId="170" w16cid:durableId="530268887">
    <w:abstractNumId w:val="42"/>
  </w:num>
  <w:num w:numId="171" w16cid:durableId="2006742474">
    <w:abstractNumId w:val="4"/>
    <w:lvlOverride w:ilvl="0">
      <w:startOverride w:val="1"/>
    </w:lvlOverride>
  </w:num>
  <w:num w:numId="172" w16cid:durableId="1645623854">
    <w:abstractNumId w:val="6"/>
    <w:lvlOverride w:ilvl="0">
      <w:startOverride w:val="1"/>
    </w:lvlOverride>
  </w:num>
  <w:num w:numId="173" w16cid:durableId="601838135">
    <w:abstractNumId w:val="6"/>
    <w:lvlOverride w:ilvl="0">
      <w:startOverride w:val="1"/>
    </w:lvlOverride>
  </w:num>
  <w:num w:numId="174" w16cid:durableId="702897775">
    <w:abstractNumId w:val="6"/>
    <w:lvlOverride w:ilvl="0">
      <w:startOverride w:val="1"/>
    </w:lvlOverride>
  </w:num>
  <w:num w:numId="175" w16cid:durableId="1447847817">
    <w:abstractNumId w:val="4"/>
    <w:lvlOverride w:ilvl="0">
      <w:startOverride w:val="1"/>
    </w:lvlOverride>
  </w:num>
  <w:num w:numId="176" w16cid:durableId="519051243">
    <w:abstractNumId w:val="1"/>
    <w:lvlOverride w:ilvl="0">
      <w:startOverride w:val="1"/>
    </w:lvlOverride>
  </w:num>
  <w:num w:numId="177" w16cid:durableId="2030256169">
    <w:abstractNumId w:val="4"/>
    <w:lvlOverride w:ilvl="0">
      <w:startOverride w:val="1"/>
    </w:lvlOverride>
  </w:num>
  <w:num w:numId="178" w16cid:durableId="1043679118">
    <w:abstractNumId w:val="6"/>
    <w:lvlOverride w:ilvl="0">
      <w:startOverride w:val="1"/>
    </w:lvlOverride>
  </w:num>
  <w:num w:numId="179" w16cid:durableId="600455927">
    <w:abstractNumId w:val="4"/>
    <w:lvlOverride w:ilvl="0">
      <w:startOverride w:val="1"/>
    </w:lvlOverride>
  </w:num>
  <w:num w:numId="180" w16cid:durableId="845945442">
    <w:abstractNumId w:val="6"/>
    <w:lvlOverride w:ilvl="0">
      <w:startOverride w:val="1"/>
    </w:lvlOverride>
  </w:num>
  <w:num w:numId="181" w16cid:durableId="2075199031">
    <w:abstractNumId w:val="4"/>
    <w:lvlOverride w:ilvl="0">
      <w:startOverride w:val="1"/>
    </w:lvlOverride>
  </w:num>
  <w:num w:numId="182" w16cid:durableId="963540127">
    <w:abstractNumId w:val="4"/>
    <w:lvlOverride w:ilvl="0">
      <w:startOverride w:val="1"/>
    </w:lvlOverride>
  </w:num>
  <w:num w:numId="183" w16cid:durableId="615865085">
    <w:abstractNumId w:val="6"/>
    <w:lvlOverride w:ilvl="0">
      <w:startOverride w:val="1"/>
    </w:lvlOverride>
  </w:num>
  <w:num w:numId="184" w16cid:durableId="128665803">
    <w:abstractNumId w:val="4"/>
    <w:lvlOverride w:ilvl="0">
      <w:startOverride w:val="1"/>
    </w:lvlOverride>
  </w:num>
  <w:num w:numId="185" w16cid:durableId="1614751328">
    <w:abstractNumId w:val="6"/>
    <w:lvlOverride w:ilvl="0">
      <w:startOverride w:val="1"/>
    </w:lvlOverride>
  </w:num>
  <w:num w:numId="186" w16cid:durableId="1971587458">
    <w:abstractNumId w:val="1"/>
    <w:lvlOverride w:ilvl="0">
      <w:startOverride w:val="1"/>
    </w:lvlOverride>
  </w:num>
  <w:num w:numId="187" w16cid:durableId="1273129313">
    <w:abstractNumId w:val="6"/>
    <w:lvlOverride w:ilvl="0">
      <w:startOverride w:val="1"/>
    </w:lvlOverride>
  </w:num>
  <w:num w:numId="188" w16cid:durableId="588006377">
    <w:abstractNumId w:val="1"/>
    <w:lvlOverride w:ilvl="0">
      <w:startOverride w:val="1"/>
    </w:lvlOverride>
  </w:num>
  <w:num w:numId="189" w16cid:durableId="2123069332">
    <w:abstractNumId w:val="16"/>
  </w:num>
  <w:num w:numId="190" w16cid:durableId="1019816007">
    <w:abstractNumId w:val="3"/>
  </w:num>
  <w:num w:numId="191" w16cid:durableId="635986800">
    <w:abstractNumId w:val="14"/>
  </w:num>
  <w:num w:numId="192" w16cid:durableId="1873612574">
    <w:abstractNumId w:val="45"/>
  </w:num>
  <w:num w:numId="193" w16cid:durableId="1310406992">
    <w:abstractNumId w:val="13"/>
  </w:num>
  <w:num w:numId="194" w16cid:durableId="675688881">
    <w:abstractNumId w:val="24"/>
  </w:num>
  <w:num w:numId="195" w16cid:durableId="349336748">
    <w:abstractNumId w:val="27"/>
  </w:num>
  <w:num w:numId="196" w16cid:durableId="96141610">
    <w:abstractNumId w:val="10"/>
  </w:num>
  <w:num w:numId="197" w16cid:durableId="932010947">
    <w:abstractNumId w:val="17"/>
  </w:num>
  <w:num w:numId="198" w16cid:durableId="1799034821">
    <w:abstractNumId w:val="21"/>
  </w:num>
  <w:num w:numId="199" w16cid:durableId="93064355">
    <w:abstractNumId w:val="8"/>
  </w:num>
  <w:num w:numId="200" w16cid:durableId="310334265">
    <w:abstractNumId w:val="46"/>
  </w:num>
  <w:num w:numId="201" w16cid:durableId="1780642153">
    <w:abstractNumId w:val="29"/>
  </w:num>
  <w:num w:numId="202" w16cid:durableId="1613634668">
    <w:abstractNumId w:val="4"/>
    <w:lvlOverride w:ilvl="0">
      <w:startOverride w:val="1"/>
    </w:lvlOverride>
  </w:num>
  <w:num w:numId="203" w16cid:durableId="1332373820">
    <w:abstractNumId w:val="6"/>
    <w:lvlOverride w:ilvl="0">
      <w:startOverride w:val="1"/>
    </w:lvlOverride>
  </w:num>
  <w:num w:numId="204" w16cid:durableId="1906523215">
    <w:abstractNumId w:val="6"/>
    <w:lvlOverride w:ilvl="0">
      <w:startOverride w:val="1"/>
    </w:lvlOverride>
  </w:num>
  <w:num w:numId="205" w16cid:durableId="1593784757">
    <w:abstractNumId w:val="6"/>
    <w:lvlOverride w:ilvl="0">
      <w:startOverride w:val="1"/>
    </w:lvlOverride>
  </w:num>
  <w:num w:numId="206" w16cid:durableId="543371106">
    <w:abstractNumId w:val="4"/>
    <w:lvlOverride w:ilvl="0">
      <w:startOverride w:val="1"/>
    </w:lvlOverride>
  </w:num>
  <w:num w:numId="207" w16cid:durableId="1623418274">
    <w:abstractNumId w:val="4"/>
    <w:lvlOverride w:ilvl="0">
      <w:startOverride w:val="1"/>
    </w:lvlOverride>
  </w:num>
  <w:num w:numId="208" w16cid:durableId="1759983682">
    <w:abstractNumId w:val="4"/>
    <w:lvlOverride w:ilvl="0">
      <w:startOverride w:val="1"/>
    </w:lvlOverride>
  </w:num>
  <w:num w:numId="209" w16cid:durableId="1704792183">
    <w:abstractNumId w:val="4"/>
    <w:lvlOverride w:ilvl="0">
      <w:startOverride w:val="1"/>
    </w:lvlOverride>
  </w:num>
  <w:num w:numId="210" w16cid:durableId="918096624">
    <w:abstractNumId w:val="6"/>
    <w:lvlOverride w:ilvl="0">
      <w:startOverride w:val="1"/>
    </w:lvlOverride>
  </w:num>
  <w:num w:numId="211" w16cid:durableId="1558858560">
    <w:abstractNumId w:val="4"/>
    <w:lvlOverride w:ilvl="0">
      <w:startOverride w:val="1"/>
    </w:lvlOverride>
  </w:num>
  <w:num w:numId="212" w16cid:durableId="1171218551">
    <w:abstractNumId w:val="6"/>
    <w:lvlOverride w:ilvl="0">
      <w:startOverride w:val="1"/>
    </w:lvlOverride>
  </w:num>
  <w:num w:numId="213" w16cid:durableId="1300182293">
    <w:abstractNumId w:val="4"/>
    <w:lvlOverride w:ilvl="0">
      <w:startOverride w:val="1"/>
    </w:lvlOverride>
  </w:num>
  <w:num w:numId="214" w16cid:durableId="90397714">
    <w:abstractNumId w:val="6"/>
    <w:lvlOverride w:ilvl="0">
      <w:startOverride w:val="1"/>
    </w:lvlOverride>
  </w:num>
  <w:num w:numId="215" w16cid:durableId="2022851686">
    <w:abstractNumId w:val="4"/>
    <w:lvlOverride w:ilvl="0">
      <w:startOverride w:val="1"/>
    </w:lvlOverride>
  </w:num>
  <w:num w:numId="216" w16cid:durableId="285157755">
    <w:abstractNumId w:val="6"/>
    <w:lvlOverride w:ilvl="0">
      <w:startOverride w:val="1"/>
    </w:lvlOverride>
  </w:num>
  <w:num w:numId="217" w16cid:durableId="489641083">
    <w:abstractNumId w:val="4"/>
    <w:lvlOverride w:ilvl="0">
      <w:startOverride w:val="1"/>
    </w:lvlOverride>
  </w:num>
  <w:num w:numId="218" w16cid:durableId="1764060191">
    <w:abstractNumId w:val="4"/>
    <w:lvlOverride w:ilvl="0">
      <w:startOverride w:val="1"/>
    </w:lvlOverride>
  </w:num>
  <w:num w:numId="219" w16cid:durableId="2010060907">
    <w:abstractNumId w:val="4"/>
    <w:lvlOverride w:ilvl="0">
      <w:startOverride w:val="1"/>
    </w:lvlOverride>
  </w:num>
  <w:num w:numId="220" w16cid:durableId="1790853883">
    <w:abstractNumId w:val="4"/>
    <w:lvlOverride w:ilvl="0">
      <w:startOverride w:val="1"/>
    </w:lvlOverride>
  </w:num>
  <w:num w:numId="221" w16cid:durableId="923807488">
    <w:abstractNumId w:val="4"/>
    <w:lvlOverride w:ilvl="0">
      <w:startOverride w:val="1"/>
    </w:lvlOverride>
  </w:num>
  <w:num w:numId="222" w16cid:durableId="1602027931">
    <w:abstractNumId w:val="4"/>
    <w:lvlOverride w:ilvl="0">
      <w:startOverride w:val="1"/>
    </w:lvlOverride>
  </w:num>
  <w:num w:numId="223" w16cid:durableId="561331595">
    <w:abstractNumId w:val="4"/>
    <w:lvlOverride w:ilvl="0">
      <w:startOverride w:val="1"/>
    </w:lvlOverride>
  </w:num>
  <w:num w:numId="224" w16cid:durableId="780297838">
    <w:abstractNumId w:val="6"/>
    <w:lvlOverride w:ilvl="0">
      <w:startOverride w:val="1"/>
    </w:lvlOverride>
  </w:num>
  <w:num w:numId="225" w16cid:durableId="1420367099">
    <w:abstractNumId w:val="1"/>
    <w:lvlOverride w:ilvl="0">
      <w:startOverride w:val="1"/>
    </w:lvlOverride>
  </w:num>
  <w:num w:numId="226" w16cid:durableId="1695109904">
    <w:abstractNumId w:val="4"/>
    <w:lvlOverride w:ilvl="0">
      <w:startOverride w:val="1"/>
    </w:lvlOverride>
  </w:num>
  <w:num w:numId="227" w16cid:durableId="763185258">
    <w:abstractNumId w:val="37"/>
  </w:num>
  <w:num w:numId="228" w16cid:durableId="1909613416">
    <w:abstractNumId w:val="6"/>
    <w:lvlOverride w:ilvl="0">
      <w:startOverride w:val="1"/>
    </w:lvlOverride>
  </w:num>
  <w:num w:numId="229" w16cid:durableId="1874688083">
    <w:abstractNumId w:val="1"/>
    <w:lvlOverride w:ilvl="0">
      <w:startOverride w:val="1"/>
    </w:lvlOverride>
  </w:num>
  <w:num w:numId="230" w16cid:durableId="127555623">
    <w:abstractNumId w:val="4"/>
    <w:lvlOverride w:ilvl="0">
      <w:startOverride w:val="1"/>
    </w:lvlOverride>
  </w:num>
  <w:num w:numId="231" w16cid:durableId="446899727">
    <w:abstractNumId w:val="4"/>
    <w:lvlOverride w:ilvl="0">
      <w:startOverride w:val="1"/>
    </w:lvlOverride>
  </w:num>
  <w:num w:numId="232" w16cid:durableId="236594124">
    <w:abstractNumId w:val="6"/>
    <w:lvlOverride w:ilvl="0">
      <w:startOverride w:val="1"/>
    </w:lvlOverride>
  </w:num>
  <w:num w:numId="233" w16cid:durableId="770979270">
    <w:abstractNumId w:val="6"/>
    <w:lvlOverride w:ilvl="0">
      <w:startOverride w:val="1"/>
    </w:lvlOverride>
  </w:num>
  <w:num w:numId="234" w16cid:durableId="1135023757">
    <w:abstractNumId w:val="1"/>
    <w:lvlOverride w:ilvl="0">
      <w:startOverride w:val="1"/>
    </w:lvlOverride>
  </w:num>
  <w:num w:numId="235" w16cid:durableId="1382629905">
    <w:abstractNumId w:val="6"/>
    <w:lvlOverride w:ilvl="0">
      <w:startOverride w:val="1"/>
    </w:lvlOverride>
  </w:num>
  <w:num w:numId="236" w16cid:durableId="1452629095">
    <w:abstractNumId w:val="1"/>
    <w:lvlOverride w:ilvl="0">
      <w:startOverride w:val="1"/>
    </w:lvlOverride>
  </w:num>
  <w:num w:numId="237" w16cid:durableId="833491446">
    <w:abstractNumId w:val="6"/>
    <w:lvlOverride w:ilvl="0">
      <w:startOverride w:val="1"/>
    </w:lvlOverride>
  </w:num>
  <w:num w:numId="238" w16cid:durableId="135418387">
    <w:abstractNumId w:val="1"/>
    <w:lvlOverride w:ilvl="0">
      <w:startOverride w:val="1"/>
    </w:lvlOverride>
  </w:num>
  <w:num w:numId="239" w16cid:durableId="1459299707">
    <w:abstractNumId w:val="15"/>
  </w:num>
  <w:num w:numId="240" w16cid:durableId="1696231228">
    <w:abstractNumId w:val="6"/>
    <w:lvlOverride w:ilvl="0">
      <w:startOverride w:val="1"/>
    </w:lvlOverride>
  </w:num>
  <w:num w:numId="241" w16cid:durableId="948855637">
    <w:abstractNumId w:val="4"/>
    <w:lvlOverride w:ilvl="0">
      <w:startOverride w:val="1"/>
    </w:lvlOverride>
  </w:num>
  <w:num w:numId="242" w16cid:durableId="472408084">
    <w:abstractNumId w:val="4"/>
    <w:lvlOverride w:ilvl="0">
      <w:startOverride w:val="1"/>
    </w:lvlOverride>
  </w:num>
  <w:num w:numId="243" w16cid:durableId="671563210">
    <w:abstractNumId w:val="6"/>
    <w:lvlOverride w:ilvl="0">
      <w:startOverride w:val="1"/>
    </w:lvlOverride>
  </w:num>
  <w:num w:numId="244" w16cid:durableId="2064064632">
    <w:abstractNumId w:val="6"/>
    <w:lvlOverride w:ilvl="0">
      <w:startOverride w:val="1"/>
    </w:lvlOverride>
  </w:num>
  <w:num w:numId="245" w16cid:durableId="776753998">
    <w:abstractNumId w:val="6"/>
    <w:lvlOverride w:ilvl="0">
      <w:startOverride w:val="1"/>
    </w:lvlOverride>
  </w:num>
  <w:num w:numId="246" w16cid:durableId="504172000">
    <w:abstractNumId w:val="6"/>
    <w:lvlOverride w:ilvl="0">
      <w:startOverride w:val="1"/>
    </w:lvlOverride>
  </w:num>
  <w:num w:numId="247" w16cid:durableId="1221405199">
    <w:abstractNumId w:val="6"/>
    <w:lvlOverride w:ilvl="0">
      <w:startOverride w:val="1"/>
    </w:lvlOverride>
  </w:num>
  <w:num w:numId="248" w16cid:durableId="1698193735">
    <w:abstractNumId w:val="6"/>
    <w:lvlOverride w:ilvl="0">
      <w:startOverride w:val="1"/>
    </w:lvlOverride>
  </w:num>
  <w:num w:numId="249" w16cid:durableId="1896425998">
    <w:abstractNumId w:val="9"/>
  </w:num>
  <w:num w:numId="250" w16cid:durableId="573467115">
    <w:abstractNumId w:val="4"/>
    <w:lvlOverride w:ilvl="0">
      <w:startOverride w:val="1"/>
    </w:lvlOverride>
  </w:num>
  <w:num w:numId="251" w16cid:durableId="589698769">
    <w:abstractNumId w:val="4"/>
    <w:lvlOverride w:ilvl="0">
      <w:startOverride w:val="1"/>
    </w:lvlOverride>
  </w:num>
  <w:num w:numId="252" w16cid:durableId="1211576292">
    <w:abstractNumId w:val="41"/>
  </w:num>
  <w:num w:numId="253" w16cid:durableId="1050957572">
    <w:abstractNumId w:val="4"/>
    <w:lvlOverride w:ilvl="0">
      <w:startOverride w:val="1"/>
    </w:lvlOverride>
  </w:num>
  <w:num w:numId="254" w16cid:durableId="1168331314">
    <w:abstractNumId w:val="4"/>
    <w:lvlOverride w:ilvl="0">
      <w:startOverride w:val="1"/>
    </w:lvlOverride>
  </w:num>
  <w:num w:numId="255" w16cid:durableId="383985112">
    <w:abstractNumId w:val="6"/>
    <w:lvlOverride w:ilvl="0">
      <w:startOverride w:val="1"/>
    </w:lvlOverride>
  </w:num>
  <w:num w:numId="256" w16cid:durableId="808330188">
    <w:abstractNumId w:val="4"/>
    <w:lvlOverride w:ilvl="0">
      <w:startOverride w:val="1"/>
    </w:lvlOverride>
  </w:num>
  <w:num w:numId="257" w16cid:durableId="1388795338">
    <w:abstractNumId w:val="4"/>
    <w:lvlOverride w:ilvl="0">
      <w:startOverride w:val="1"/>
    </w:lvlOverride>
  </w:num>
  <w:num w:numId="258" w16cid:durableId="1655793510">
    <w:abstractNumId w:val="6"/>
    <w:lvlOverride w:ilvl="0">
      <w:startOverride w:val="1"/>
    </w:lvlOverride>
  </w:num>
  <w:num w:numId="259" w16cid:durableId="1007907108">
    <w:abstractNumId w:val="6"/>
    <w:lvlOverride w:ilvl="0">
      <w:startOverride w:val="1"/>
    </w:lvlOverride>
  </w:num>
  <w:num w:numId="260" w16cid:durableId="1589001818">
    <w:abstractNumId w:val="4"/>
    <w:lvlOverride w:ilvl="0">
      <w:startOverride w:val="1"/>
    </w:lvlOverride>
  </w:num>
  <w:num w:numId="261" w16cid:durableId="1037655323">
    <w:abstractNumId w:val="6"/>
    <w:lvlOverride w:ilvl="0">
      <w:startOverride w:val="1"/>
    </w:lvlOverride>
  </w:num>
  <w:num w:numId="262" w16cid:durableId="1096172354">
    <w:abstractNumId w:val="4"/>
    <w:lvlOverride w:ilvl="0">
      <w:startOverride w:val="1"/>
    </w:lvlOverride>
  </w:num>
  <w:num w:numId="263" w16cid:durableId="1244142920">
    <w:abstractNumId w:val="6"/>
    <w:lvlOverride w:ilvl="0">
      <w:startOverride w:val="1"/>
    </w:lvlOverride>
  </w:num>
  <w:num w:numId="264" w16cid:durableId="1381436648">
    <w:abstractNumId w:val="6"/>
    <w:lvlOverride w:ilvl="0">
      <w:startOverride w:val="1"/>
    </w:lvlOverride>
  </w:num>
  <w:num w:numId="265" w16cid:durableId="45490977">
    <w:abstractNumId w:val="4"/>
    <w:lvlOverride w:ilvl="0">
      <w:startOverride w:val="1"/>
    </w:lvlOverride>
  </w:num>
  <w:num w:numId="266" w16cid:durableId="643657516">
    <w:abstractNumId w:val="4"/>
    <w:lvlOverride w:ilvl="0">
      <w:startOverride w:val="1"/>
    </w:lvlOverride>
  </w:num>
  <w:num w:numId="267" w16cid:durableId="1801339486">
    <w:abstractNumId w:val="6"/>
    <w:lvlOverride w:ilvl="0">
      <w:startOverride w:val="1"/>
    </w:lvlOverride>
  </w:num>
  <w:num w:numId="268" w16cid:durableId="1224755097">
    <w:abstractNumId w:val="6"/>
    <w:lvlOverride w:ilvl="0">
      <w:startOverride w:val="1"/>
    </w:lvlOverride>
  </w:num>
  <w:num w:numId="269" w16cid:durableId="442305092">
    <w:abstractNumId w:val="4"/>
    <w:lvlOverride w:ilvl="0">
      <w:startOverride w:val="1"/>
    </w:lvlOverride>
  </w:num>
  <w:num w:numId="270" w16cid:durableId="148056997">
    <w:abstractNumId w:val="4"/>
    <w:lvlOverride w:ilvl="0">
      <w:startOverride w:val="1"/>
    </w:lvlOverride>
  </w:num>
  <w:num w:numId="271" w16cid:durableId="1491603834">
    <w:abstractNumId w:val="6"/>
    <w:lvlOverride w:ilvl="0">
      <w:startOverride w:val="1"/>
    </w:lvlOverride>
  </w:num>
  <w:num w:numId="272" w16cid:durableId="1295722021">
    <w:abstractNumId w:val="4"/>
    <w:lvlOverride w:ilvl="0">
      <w:startOverride w:val="1"/>
    </w:lvlOverride>
  </w:num>
  <w:num w:numId="273" w16cid:durableId="38675146">
    <w:abstractNumId w:val="6"/>
    <w:lvlOverride w:ilvl="0">
      <w:startOverride w:val="1"/>
    </w:lvlOverride>
  </w:num>
  <w:num w:numId="274" w16cid:durableId="2101412354">
    <w:abstractNumId w:val="4"/>
    <w:lvlOverride w:ilvl="0">
      <w:startOverride w:val="1"/>
    </w:lvlOverride>
  </w:num>
  <w:num w:numId="275" w16cid:durableId="80102720">
    <w:abstractNumId w:val="6"/>
    <w:lvlOverride w:ilvl="0">
      <w:startOverride w:val="1"/>
    </w:lvlOverride>
  </w:num>
  <w:num w:numId="276" w16cid:durableId="496119094">
    <w:abstractNumId w:val="4"/>
    <w:lvlOverride w:ilvl="0">
      <w:startOverride w:val="1"/>
    </w:lvlOverride>
  </w:num>
  <w:num w:numId="277" w16cid:durableId="1256591311">
    <w:abstractNumId w:val="4"/>
    <w:lvlOverride w:ilvl="0">
      <w:startOverride w:val="1"/>
    </w:lvlOverride>
  </w:num>
  <w:num w:numId="278" w16cid:durableId="1596788777">
    <w:abstractNumId w:val="4"/>
    <w:lvlOverride w:ilvl="0">
      <w:startOverride w:val="1"/>
    </w:lvlOverride>
  </w:num>
  <w:num w:numId="279" w16cid:durableId="933247437">
    <w:abstractNumId w:val="4"/>
    <w:lvlOverride w:ilvl="0">
      <w:startOverride w:val="1"/>
    </w:lvlOverride>
  </w:num>
  <w:num w:numId="280" w16cid:durableId="784537793">
    <w:abstractNumId w:val="4"/>
    <w:lvlOverride w:ilvl="0">
      <w:startOverride w:val="1"/>
    </w:lvlOverride>
  </w:num>
  <w:num w:numId="281" w16cid:durableId="2021076098">
    <w:abstractNumId w:val="6"/>
    <w:lvlOverride w:ilvl="0">
      <w:startOverride w:val="1"/>
    </w:lvlOverride>
  </w:num>
  <w:num w:numId="282" w16cid:durableId="1469313">
    <w:abstractNumId w:val="6"/>
    <w:lvlOverride w:ilvl="0">
      <w:startOverride w:val="1"/>
    </w:lvlOverride>
  </w:num>
  <w:num w:numId="283" w16cid:durableId="1394431224">
    <w:abstractNumId w:val="4"/>
    <w:lvlOverride w:ilvl="0">
      <w:startOverride w:val="1"/>
    </w:lvlOverride>
  </w:num>
  <w:num w:numId="284" w16cid:durableId="30041060">
    <w:abstractNumId w:val="39"/>
  </w:num>
  <w:num w:numId="285" w16cid:durableId="1291352871">
    <w:abstractNumId w:val="6"/>
    <w:lvlOverride w:ilvl="0">
      <w:startOverride w:val="1"/>
    </w:lvlOverride>
  </w:num>
  <w:num w:numId="286" w16cid:durableId="665667496">
    <w:abstractNumId w:val="23"/>
  </w:num>
  <w:num w:numId="287" w16cid:durableId="1651596916">
    <w:abstractNumId w:val="30"/>
    <w:lvlOverride w:ilvl="0">
      <w:startOverride w:val="1"/>
    </w:lvlOverride>
  </w:num>
  <w:num w:numId="288" w16cid:durableId="1754813851">
    <w:abstractNumId w:val="2"/>
  </w:num>
  <w:num w:numId="289" w16cid:durableId="123543602">
    <w:abstractNumId w:val="35"/>
  </w:num>
  <w:num w:numId="290" w16cid:durableId="1796292306">
    <w:abstractNumId w:val="25"/>
  </w:num>
  <w:num w:numId="291" w16cid:durableId="69348886">
    <w:abstractNumId w:val="50"/>
  </w:num>
  <w:num w:numId="292" w16cid:durableId="37360742">
    <w:abstractNumId w:val="4"/>
    <w:lvlOverride w:ilvl="0">
      <w:startOverride w:val="1"/>
    </w:lvlOverride>
  </w:num>
  <w:num w:numId="293" w16cid:durableId="845366877">
    <w:abstractNumId w:val="22"/>
  </w:num>
  <w:num w:numId="294" w16cid:durableId="14038556">
    <w:abstractNumId w:val="12"/>
  </w:num>
  <w:num w:numId="295" w16cid:durableId="607663542">
    <w:abstractNumId w:val="33"/>
  </w:num>
  <w:num w:numId="296" w16cid:durableId="534924957">
    <w:abstractNumId w:val="5"/>
  </w:num>
  <w:numIdMacAtCleanup w:val="29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hideSpellingErrors/>
  <w:hideGrammaticalErrors/>
  <w:activeWritingStyle w:appName="MSWord" w:lang="en-US" w:vendorID="64" w:dllVersion="6" w:nlCheck="1" w:checkStyle="0"/>
  <w:activeWritingStyle w:appName="MSWord" w:lang="en-US" w:vendorID="64" w:dllVersion="0" w:nlCheck="1" w:checkStyle="0"/>
  <w:activeWritingStyle w:appName="MSWord" w:lang="en-IN" w:vendorID="64" w:dllVersion="0" w:nlCheck="1" w:checkStyle="0"/>
  <w:proofState w:spelling="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C3F37"/>
    <w:rsid w:val="0000003F"/>
    <w:rsid w:val="000001A9"/>
    <w:rsid w:val="0000024A"/>
    <w:rsid w:val="00000678"/>
    <w:rsid w:val="0000079B"/>
    <w:rsid w:val="00000975"/>
    <w:rsid w:val="00000ED7"/>
    <w:rsid w:val="0000106E"/>
    <w:rsid w:val="00001470"/>
    <w:rsid w:val="00001567"/>
    <w:rsid w:val="000017E4"/>
    <w:rsid w:val="00001966"/>
    <w:rsid w:val="00001B14"/>
    <w:rsid w:val="00001F1A"/>
    <w:rsid w:val="00002013"/>
    <w:rsid w:val="00002320"/>
    <w:rsid w:val="00002B06"/>
    <w:rsid w:val="00003026"/>
    <w:rsid w:val="0000348E"/>
    <w:rsid w:val="00003E32"/>
    <w:rsid w:val="00004A53"/>
    <w:rsid w:val="00004AED"/>
    <w:rsid w:val="00004B21"/>
    <w:rsid w:val="000055F1"/>
    <w:rsid w:val="000057C8"/>
    <w:rsid w:val="00005C32"/>
    <w:rsid w:val="0000682E"/>
    <w:rsid w:val="00006989"/>
    <w:rsid w:val="000071E6"/>
    <w:rsid w:val="000078A9"/>
    <w:rsid w:val="00007E09"/>
    <w:rsid w:val="00007FAE"/>
    <w:rsid w:val="0001032E"/>
    <w:rsid w:val="000104E1"/>
    <w:rsid w:val="000108DE"/>
    <w:rsid w:val="00010A43"/>
    <w:rsid w:val="00010D57"/>
    <w:rsid w:val="0001112A"/>
    <w:rsid w:val="00011194"/>
    <w:rsid w:val="00011377"/>
    <w:rsid w:val="000113F9"/>
    <w:rsid w:val="00011CE4"/>
    <w:rsid w:val="00012942"/>
    <w:rsid w:val="00013116"/>
    <w:rsid w:val="00013714"/>
    <w:rsid w:val="00013AAA"/>
    <w:rsid w:val="00014260"/>
    <w:rsid w:val="000143F5"/>
    <w:rsid w:val="0001473D"/>
    <w:rsid w:val="000153E8"/>
    <w:rsid w:val="00015A3D"/>
    <w:rsid w:val="00015C3A"/>
    <w:rsid w:val="00015DD5"/>
    <w:rsid w:val="00015FBD"/>
    <w:rsid w:val="0001639B"/>
    <w:rsid w:val="000164DF"/>
    <w:rsid w:val="000168DB"/>
    <w:rsid w:val="00016B6F"/>
    <w:rsid w:val="00016B7F"/>
    <w:rsid w:val="00016CA1"/>
    <w:rsid w:val="000176CB"/>
    <w:rsid w:val="0001784A"/>
    <w:rsid w:val="00017882"/>
    <w:rsid w:val="0001799E"/>
    <w:rsid w:val="000179D0"/>
    <w:rsid w:val="00017BA3"/>
    <w:rsid w:val="00017D4B"/>
    <w:rsid w:val="000200E9"/>
    <w:rsid w:val="000201E8"/>
    <w:rsid w:val="000208B1"/>
    <w:rsid w:val="00020C21"/>
    <w:rsid w:val="00020E95"/>
    <w:rsid w:val="00021540"/>
    <w:rsid w:val="00021554"/>
    <w:rsid w:val="000219BE"/>
    <w:rsid w:val="00021AD8"/>
    <w:rsid w:val="000225A6"/>
    <w:rsid w:val="00023508"/>
    <w:rsid w:val="00023747"/>
    <w:rsid w:val="0002380C"/>
    <w:rsid w:val="00023B53"/>
    <w:rsid w:val="00024051"/>
    <w:rsid w:val="0002422E"/>
    <w:rsid w:val="00024952"/>
    <w:rsid w:val="00024CC2"/>
    <w:rsid w:val="00024D83"/>
    <w:rsid w:val="00025714"/>
    <w:rsid w:val="00025825"/>
    <w:rsid w:val="000258AF"/>
    <w:rsid w:val="00026901"/>
    <w:rsid w:val="00026C0A"/>
    <w:rsid w:val="00026C43"/>
    <w:rsid w:val="00026D8D"/>
    <w:rsid w:val="00026E1D"/>
    <w:rsid w:val="0002796E"/>
    <w:rsid w:val="00027D5F"/>
    <w:rsid w:val="00027DE4"/>
    <w:rsid w:val="00030401"/>
    <w:rsid w:val="00030B8F"/>
    <w:rsid w:val="00030D1E"/>
    <w:rsid w:val="00031128"/>
    <w:rsid w:val="00031477"/>
    <w:rsid w:val="0003169A"/>
    <w:rsid w:val="00031770"/>
    <w:rsid w:val="00031776"/>
    <w:rsid w:val="000318F1"/>
    <w:rsid w:val="00032724"/>
    <w:rsid w:val="000328FE"/>
    <w:rsid w:val="0003310A"/>
    <w:rsid w:val="000332D3"/>
    <w:rsid w:val="0003346A"/>
    <w:rsid w:val="000335DA"/>
    <w:rsid w:val="00033869"/>
    <w:rsid w:val="00033B03"/>
    <w:rsid w:val="00033D6A"/>
    <w:rsid w:val="0003415E"/>
    <w:rsid w:val="000345E5"/>
    <w:rsid w:val="000347D5"/>
    <w:rsid w:val="00034B86"/>
    <w:rsid w:val="00035031"/>
    <w:rsid w:val="0003509D"/>
    <w:rsid w:val="0003515F"/>
    <w:rsid w:val="000353BD"/>
    <w:rsid w:val="0003557B"/>
    <w:rsid w:val="00035CF7"/>
    <w:rsid w:val="000367AF"/>
    <w:rsid w:val="00036EC8"/>
    <w:rsid w:val="00037108"/>
    <w:rsid w:val="00037A5F"/>
    <w:rsid w:val="00037C8B"/>
    <w:rsid w:val="00040647"/>
    <w:rsid w:val="00040955"/>
    <w:rsid w:val="00040DE7"/>
    <w:rsid w:val="0004105D"/>
    <w:rsid w:val="000412EB"/>
    <w:rsid w:val="00041A82"/>
    <w:rsid w:val="00042C5E"/>
    <w:rsid w:val="00042DC7"/>
    <w:rsid w:val="00042F7E"/>
    <w:rsid w:val="000430BF"/>
    <w:rsid w:val="0004397C"/>
    <w:rsid w:val="000448F8"/>
    <w:rsid w:val="00044EB3"/>
    <w:rsid w:val="000451D3"/>
    <w:rsid w:val="000457D5"/>
    <w:rsid w:val="0004598A"/>
    <w:rsid w:val="00046A4F"/>
    <w:rsid w:val="00046BD8"/>
    <w:rsid w:val="00046DB1"/>
    <w:rsid w:val="00046DFC"/>
    <w:rsid w:val="00047614"/>
    <w:rsid w:val="000476A8"/>
    <w:rsid w:val="0004777D"/>
    <w:rsid w:val="00050229"/>
    <w:rsid w:val="00050503"/>
    <w:rsid w:val="0005094E"/>
    <w:rsid w:val="00050AA4"/>
    <w:rsid w:val="00051484"/>
    <w:rsid w:val="00051CA2"/>
    <w:rsid w:val="00051DAA"/>
    <w:rsid w:val="0005225B"/>
    <w:rsid w:val="00052BE2"/>
    <w:rsid w:val="00052C73"/>
    <w:rsid w:val="00052D92"/>
    <w:rsid w:val="00052F90"/>
    <w:rsid w:val="0005326D"/>
    <w:rsid w:val="00053701"/>
    <w:rsid w:val="00053823"/>
    <w:rsid w:val="0005397A"/>
    <w:rsid w:val="000539E9"/>
    <w:rsid w:val="00054475"/>
    <w:rsid w:val="00054699"/>
    <w:rsid w:val="00054AD6"/>
    <w:rsid w:val="00054BE5"/>
    <w:rsid w:val="000551A4"/>
    <w:rsid w:val="00055C67"/>
    <w:rsid w:val="000570C0"/>
    <w:rsid w:val="00057415"/>
    <w:rsid w:val="00057738"/>
    <w:rsid w:val="00057961"/>
    <w:rsid w:val="0006049E"/>
    <w:rsid w:val="00060861"/>
    <w:rsid w:val="00060914"/>
    <w:rsid w:val="0006094C"/>
    <w:rsid w:val="00060B8F"/>
    <w:rsid w:val="00060F37"/>
    <w:rsid w:val="0006122A"/>
    <w:rsid w:val="0006127D"/>
    <w:rsid w:val="0006155C"/>
    <w:rsid w:val="00061894"/>
    <w:rsid w:val="00061AEE"/>
    <w:rsid w:val="00061C41"/>
    <w:rsid w:val="00061C89"/>
    <w:rsid w:val="00062B39"/>
    <w:rsid w:val="00062DC7"/>
    <w:rsid w:val="00063246"/>
    <w:rsid w:val="0006338A"/>
    <w:rsid w:val="000633A7"/>
    <w:rsid w:val="000635AC"/>
    <w:rsid w:val="000638BC"/>
    <w:rsid w:val="00063D1B"/>
    <w:rsid w:val="0006450D"/>
    <w:rsid w:val="00064765"/>
    <w:rsid w:val="00064825"/>
    <w:rsid w:val="000648B7"/>
    <w:rsid w:val="00064E55"/>
    <w:rsid w:val="00065376"/>
    <w:rsid w:val="00065B6C"/>
    <w:rsid w:val="00065D9F"/>
    <w:rsid w:val="00065E8D"/>
    <w:rsid w:val="000666B8"/>
    <w:rsid w:val="00066918"/>
    <w:rsid w:val="000669F6"/>
    <w:rsid w:val="00066BB9"/>
    <w:rsid w:val="000675A9"/>
    <w:rsid w:val="0006782C"/>
    <w:rsid w:val="0006782F"/>
    <w:rsid w:val="000678C4"/>
    <w:rsid w:val="00067B2D"/>
    <w:rsid w:val="00067F5B"/>
    <w:rsid w:val="000707DA"/>
    <w:rsid w:val="00070C26"/>
    <w:rsid w:val="00071126"/>
    <w:rsid w:val="0007122E"/>
    <w:rsid w:val="000719A6"/>
    <w:rsid w:val="00071B9D"/>
    <w:rsid w:val="00071D8A"/>
    <w:rsid w:val="00072185"/>
    <w:rsid w:val="000726DC"/>
    <w:rsid w:val="000728AF"/>
    <w:rsid w:val="00072D8E"/>
    <w:rsid w:val="00072FE2"/>
    <w:rsid w:val="0007347E"/>
    <w:rsid w:val="000734ED"/>
    <w:rsid w:val="00073BE5"/>
    <w:rsid w:val="00073C20"/>
    <w:rsid w:val="0007413D"/>
    <w:rsid w:val="00074BC0"/>
    <w:rsid w:val="00075291"/>
    <w:rsid w:val="000752BA"/>
    <w:rsid w:val="0007542F"/>
    <w:rsid w:val="00075A71"/>
    <w:rsid w:val="00075B1E"/>
    <w:rsid w:val="00075D18"/>
    <w:rsid w:val="00075DB7"/>
    <w:rsid w:val="00075FDA"/>
    <w:rsid w:val="00076004"/>
    <w:rsid w:val="00076077"/>
    <w:rsid w:val="00076411"/>
    <w:rsid w:val="0007661B"/>
    <w:rsid w:val="00076A97"/>
    <w:rsid w:val="000771B0"/>
    <w:rsid w:val="00077561"/>
    <w:rsid w:val="00077B48"/>
    <w:rsid w:val="000801C6"/>
    <w:rsid w:val="000803AC"/>
    <w:rsid w:val="000803C9"/>
    <w:rsid w:val="00080437"/>
    <w:rsid w:val="000804B8"/>
    <w:rsid w:val="00080693"/>
    <w:rsid w:val="00080DF2"/>
    <w:rsid w:val="00080E46"/>
    <w:rsid w:val="0008100C"/>
    <w:rsid w:val="00081893"/>
    <w:rsid w:val="00082062"/>
    <w:rsid w:val="00082351"/>
    <w:rsid w:val="0008257A"/>
    <w:rsid w:val="0008268F"/>
    <w:rsid w:val="000829E3"/>
    <w:rsid w:val="00082E71"/>
    <w:rsid w:val="00082F18"/>
    <w:rsid w:val="000836F6"/>
    <w:rsid w:val="000837F6"/>
    <w:rsid w:val="000839AB"/>
    <w:rsid w:val="00083D2F"/>
    <w:rsid w:val="0008401E"/>
    <w:rsid w:val="00084045"/>
    <w:rsid w:val="0008405D"/>
    <w:rsid w:val="000846DD"/>
    <w:rsid w:val="0008476F"/>
    <w:rsid w:val="00084F2A"/>
    <w:rsid w:val="0008552B"/>
    <w:rsid w:val="00085CB5"/>
    <w:rsid w:val="000861F6"/>
    <w:rsid w:val="00086D90"/>
    <w:rsid w:val="00086DD9"/>
    <w:rsid w:val="00086FC8"/>
    <w:rsid w:val="00087121"/>
    <w:rsid w:val="0008741D"/>
    <w:rsid w:val="00087D8D"/>
    <w:rsid w:val="0009018D"/>
    <w:rsid w:val="00090192"/>
    <w:rsid w:val="0009066D"/>
    <w:rsid w:val="000907B8"/>
    <w:rsid w:val="000907D3"/>
    <w:rsid w:val="00090B65"/>
    <w:rsid w:val="000918AB"/>
    <w:rsid w:val="000919D4"/>
    <w:rsid w:val="00091DC8"/>
    <w:rsid w:val="0009215D"/>
    <w:rsid w:val="000922F1"/>
    <w:rsid w:val="0009293B"/>
    <w:rsid w:val="00092A88"/>
    <w:rsid w:val="00092F03"/>
    <w:rsid w:val="000933B0"/>
    <w:rsid w:val="00094020"/>
    <w:rsid w:val="00094E2C"/>
    <w:rsid w:val="00094F6D"/>
    <w:rsid w:val="00094FB4"/>
    <w:rsid w:val="000951B2"/>
    <w:rsid w:val="00095456"/>
    <w:rsid w:val="00095BAA"/>
    <w:rsid w:val="00095FD4"/>
    <w:rsid w:val="00096695"/>
    <w:rsid w:val="000969EB"/>
    <w:rsid w:val="0009719B"/>
    <w:rsid w:val="000976C2"/>
    <w:rsid w:val="00097727"/>
    <w:rsid w:val="00097788"/>
    <w:rsid w:val="0009780F"/>
    <w:rsid w:val="00097819"/>
    <w:rsid w:val="00097AF7"/>
    <w:rsid w:val="00097B9C"/>
    <w:rsid w:val="00097E80"/>
    <w:rsid w:val="00097F23"/>
    <w:rsid w:val="000A1625"/>
    <w:rsid w:val="000A16A7"/>
    <w:rsid w:val="000A1B86"/>
    <w:rsid w:val="000A1D3B"/>
    <w:rsid w:val="000A2014"/>
    <w:rsid w:val="000A2283"/>
    <w:rsid w:val="000A28E4"/>
    <w:rsid w:val="000A2F2A"/>
    <w:rsid w:val="000A2F36"/>
    <w:rsid w:val="000A328E"/>
    <w:rsid w:val="000A32C0"/>
    <w:rsid w:val="000A3333"/>
    <w:rsid w:val="000A348A"/>
    <w:rsid w:val="000A3794"/>
    <w:rsid w:val="000A37DC"/>
    <w:rsid w:val="000A3CBD"/>
    <w:rsid w:val="000A3E4B"/>
    <w:rsid w:val="000A4102"/>
    <w:rsid w:val="000A45A1"/>
    <w:rsid w:val="000A45A2"/>
    <w:rsid w:val="000A49C8"/>
    <w:rsid w:val="000A4A08"/>
    <w:rsid w:val="000A4B96"/>
    <w:rsid w:val="000A4C3B"/>
    <w:rsid w:val="000A4C4A"/>
    <w:rsid w:val="000A5213"/>
    <w:rsid w:val="000A531B"/>
    <w:rsid w:val="000A5349"/>
    <w:rsid w:val="000A589E"/>
    <w:rsid w:val="000A5ECD"/>
    <w:rsid w:val="000A6096"/>
    <w:rsid w:val="000A6626"/>
    <w:rsid w:val="000A6670"/>
    <w:rsid w:val="000A6A8E"/>
    <w:rsid w:val="000A6ACD"/>
    <w:rsid w:val="000A6CA9"/>
    <w:rsid w:val="000A7248"/>
    <w:rsid w:val="000A74DC"/>
    <w:rsid w:val="000A7947"/>
    <w:rsid w:val="000A7ADC"/>
    <w:rsid w:val="000A7BD7"/>
    <w:rsid w:val="000A7C77"/>
    <w:rsid w:val="000B00F4"/>
    <w:rsid w:val="000B0805"/>
    <w:rsid w:val="000B0B8C"/>
    <w:rsid w:val="000B0E4B"/>
    <w:rsid w:val="000B0EBD"/>
    <w:rsid w:val="000B0F00"/>
    <w:rsid w:val="000B0F0A"/>
    <w:rsid w:val="000B10CF"/>
    <w:rsid w:val="000B10D4"/>
    <w:rsid w:val="000B117A"/>
    <w:rsid w:val="000B129E"/>
    <w:rsid w:val="000B1413"/>
    <w:rsid w:val="000B1658"/>
    <w:rsid w:val="000B1926"/>
    <w:rsid w:val="000B2081"/>
    <w:rsid w:val="000B3B87"/>
    <w:rsid w:val="000B3BF5"/>
    <w:rsid w:val="000B3F88"/>
    <w:rsid w:val="000B4236"/>
    <w:rsid w:val="000B4803"/>
    <w:rsid w:val="000B4C02"/>
    <w:rsid w:val="000B4EE8"/>
    <w:rsid w:val="000B5208"/>
    <w:rsid w:val="000B56B8"/>
    <w:rsid w:val="000B5B15"/>
    <w:rsid w:val="000B5C56"/>
    <w:rsid w:val="000B5CDC"/>
    <w:rsid w:val="000B601B"/>
    <w:rsid w:val="000B6245"/>
    <w:rsid w:val="000B6332"/>
    <w:rsid w:val="000B6925"/>
    <w:rsid w:val="000B711E"/>
    <w:rsid w:val="000B78ED"/>
    <w:rsid w:val="000B7A60"/>
    <w:rsid w:val="000B7EC5"/>
    <w:rsid w:val="000C067A"/>
    <w:rsid w:val="000C096C"/>
    <w:rsid w:val="000C0B37"/>
    <w:rsid w:val="000C0C9B"/>
    <w:rsid w:val="000C133A"/>
    <w:rsid w:val="000C13D2"/>
    <w:rsid w:val="000C1689"/>
    <w:rsid w:val="000C173A"/>
    <w:rsid w:val="000C197C"/>
    <w:rsid w:val="000C1AFA"/>
    <w:rsid w:val="000C2002"/>
    <w:rsid w:val="000C276A"/>
    <w:rsid w:val="000C29BD"/>
    <w:rsid w:val="000C30AF"/>
    <w:rsid w:val="000C311D"/>
    <w:rsid w:val="000C33CC"/>
    <w:rsid w:val="000C3CAF"/>
    <w:rsid w:val="000C3E92"/>
    <w:rsid w:val="000C4306"/>
    <w:rsid w:val="000C43B9"/>
    <w:rsid w:val="000C4608"/>
    <w:rsid w:val="000C4720"/>
    <w:rsid w:val="000C4754"/>
    <w:rsid w:val="000C4F54"/>
    <w:rsid w:val="000C4FE3"/>
    <w:rsid w:val="000C5535"/>
    <w:rsid w:val="000C5607"/>
    <w:rsid w:val="000C589C"/>
    <w:rsid w:val="000C59DF"/>
    <w:rsid w:val="000C5D33"/>
    <w:rsid w:val="000C621C"/>
    <w:rsid w:val="000C621E"/>
    <w:rsid w:val="000C6387"/>
    <w:rsid w:val="000C6571"/>
    <w:rsid w:val="000C66F9"/>
    <w:rsid w:val="000C6CA2"/>
    <w:rsid w:val="000C6EC3"/>
    <w:rsid w:val="000C7057"/>
    <w:rsid w:val="000C7440"/>
    <w:rsid w:val="000C75BF"/>
    <w:rsid w:val="000C7AC8"/>
    <w:rsid w:val="000D011B"/>
    <w:rsid w:val="000D0709"/>
    <w:rsid w:val="000D0947"/>
    <w:rsid w:val="000D0AB3"/>
    <w:rsid w:val="000D10D7"/>
    <w:rsid w:val="000D1318"/>
    <w:rsid w:val="000D159B"/>
    <w:rsid w:val="000D184D"/>
    <w:rsid w:val="000D1D04"/>
    <w:rsid w:val="000D1D74"/>
    <w:rsid w:val="000D1F0C"/>
    <w:rsid w:val="000D2990"/>
    <w:rsid w:val="000D2D51"/>
    <w:rsid w:val="000D30D5"/>
    <w:rsid w:val="000D3119"/>
    <w:rsid w:val="000D36BC"/>
    <w:rsid w:val="000D3E91"/>
    <w:rsid w:val="000D3FC7"/>
    <w:rsid w:val="000D4077"/>
    <w:rsid w:val="000D40FE"/>
    <w:rsid w:val="000D4A40"/>
    <w:rsid w:val="000D4B38"/>
    <w:rsid w:val="000D4E09"/>
    <w:rsid w:val="000D5274"/>
    <w:rsid w:val="000D55EA"/>
    <w:rsid w:val="000D5D14"/>
    <w:rsid w:val="000D5E85"/>
    <w:rsid w:val="000D5FA0"/>
    <w:rsid w:val="000D6FDB"/>
    <w:rsid w:val="000D71C3"/>
    <w:rsid w:val="000D7C18"/>
    <w:rsid w:val="000D7CC6"/>
    <w:rsid w:val="000D7DBA"/>
    <w:rsid w:val="000E03CC"/>
    <w:rsid w:val="000E05E7"/>
    <w:rsid w:val="000E0E3E"/>
    <w:rsid w:val="000E0F36"/>
    <w:rsid w:val="000E1270"/>
    <w:rsid w:val="000E1A55"/>
    <w:rsid w:val="000E1ACC"/>
    <w:rsid w:val="000E1EBD"/>
    <w:rsid w:val="000E20E8"/>
    <w:rsid w:val="000E23D8"/>
    <w:rsid w:val="000E25D9"/>
    <w:rsid w:val="000E2AE1"/>
    <w:rsid w:val="000E3ED0"/>
    <w:rsid w:val="000E42FB"/>
    <w:rsid w:val="000E464F"/>
    <w:rsid w:val="000E46F9"/>
    <w:rsid w:val="000E5047"/>
    <w:rsid w:val="000E508F"/>
    <w:rsid w:val="000E53D8"/>
    <w:rsid w:val="000E5476"/>
    <w:rsid w:val="000E55DF"/>
    <w:rsid w:val="000E5AD1"/>
    <w:rsid w:val="000E5BCD"/>
    <w:rsid w:val="000E5FA5"/>
    <w:rsid w:val="000E62C9"/>
    <w:rsid w:val="000E6341"/>
    <w:rsid w:val="000E6802"/>
    <w:rsid w:val="000E73E4"/>
    <w:rsid w:val="000E7D1B"/>
    <w:rsid w:val="000F09D5"/>
    <w:rsid w:val="000F0A5A"/>
    <w:rsid w:val="000F0B6C"/>
    <w:rsid w:val="000F0EDC"/>
    <w:rsid w:val="000F1A65"/>
    <w:rsid w:val="000F1B8E"/>
    <w:rsid w:val="000F236D"/>
    <w:rsid w:val="000F2475"/>
    <w:rsid w:val="000F2B2B"/>
    <w:rsid w:val="000F2D49"/>
    <w:rsid w:val="000F3182"/>
    <w:rsid w:val="000F31C8"/>
    <w:rsid w:val="000F33A0"/>
    <w:rsid w:val="000F38E1"/>
    <w:rsid w:val="000F38FA"/>
    <w:rsid w:val="000F3CC1"/>
    <w:rsid w:val="000F3F39"/>
    <w:rsid w:val="000F4032"/>
    <w:rsid w:val="000F4611"/>
    <w:rsid w:val="000F47AA"/>
    <w:rsid w:val="000F4CEC"/>
    <w:rsid w:val="000F4D57"/>
    <w:rsid w:val="000F5375"/>
    <w:rsid w:val="000F562B"/>
    <w:rsid w:val="000F594D"/>
    <w:rsid w:val="000F61A9"/>
    <w:rsid w:val="000F63E5"/>
    <w:rsid w:val="000F66C3"/>
    <w:rsid w:val="000F6CE4"/>
    <w:rsid w:val="000F73CA"/>
    <w:rsid w:val="000F7C94"/>
    <w:rsid w:val="000F7D3E"/>
    <w:rsid w:val="00100165"/>
    <w:rsid w:val="001002CA"/>
    <w:rsid w:val="001002DA"/>
    <w:rsid w:val="00100318"/>
    <w:rsid w:val="001005B7"/>
    <w:rsid w:val="001006CF"/>
    <w:rsid w:val="00100B04"/>
    <w:rsid w:val="00100FC8"/>
    <w:rsid w:val="001011E9"/>
    <w:rsid w:val="0010182C"/>
    <w:rsid w:val="0010189A"/>
    <w:rsid w:val="00101FAD"/>
    <w:rsid w:val="001020F6"/>
    <w:rsid w:val="001021CA"/>
    <w:rsid w:val="001024F5"/>
    <w:rsid w:val="00102919"/>
    <w:rsid w:val="0010329E"/>
    <w:rsid w:val="0010332F"/>
    <w:rsid w:val="0010377C"/>
    <w:rsid w:val="00103AA2"/>
    <w:rsid w:val="00103BC7"/>
    <w:rsid w:val="00103C99"/>
    <w:rsid w:val="00103E09"/>
    <w:rsid w:val="001043C6"/>
    <w:rsid w:val="0010441C"/>
    <w:rsid w:val="00104C01"/>
    <w:rsid w:val="00104F71"/>
    <w:rsid w:val="00105D3B"/>
    <w:rsid w:val="00105ED6"/>
    <w:rsid w:val="00106F9A"/>
    <w:rsid w:val="001076E0"/>
    <w:rsid w:val="00107C34"/>
    <w:rsid w:val="00110001"/>
    <w:rsid w:val="001103AA"/>
    <w:rsid w:val="0011083F"/>
    <w:rsid w:val="0011153C"/>
    <w:rsid w:val="001115ED"/>
    <w:rsid w:val="00111AA9"/>
    <w:rsid w:val="00111AF7"/>
    <w:rsid w:val="00111D4B"/>
    <w:rsid w:val="00111ECA"/>
    <w:rsid w:val="001126B8"/>
    <w:rsid w:val="00112AF9"/>
    <w:rsid w:val="00112B3F"/>
    <w:rsid w:val="00112E16"/>
    <w:rsid w:val="00112EF0"/>
    <w:rsid w:val="00113176"/>
    <w:rsid w:val="00113187"/>
    <w:rsid w:val="001134F1"/>
    <w:rsid w:val="00113B95"/>
    <w:rsid w:val="00114160"/>
    <w:rsid w:val="001148C7"/>
    <w:rsid w:val="00114BCD"/>
    <w:rsid w:val="00114FEF"/>
    <w:rsid w:val="00115127"/>
    <w:rsid w:val="00115F98"/>
    <w:rsid w:val="00116300"/>
    <w:rsid w:val="00116560"/>
    <w:rsid w:val="00116734"/>
    <w:rsid w:val="00116B0B"/>
    <w:rsid w:val="00116BDB"/>
    <w:rsid w:val="00117664"/>
    <w:rsid w:val="00117794"/>
    <w:rsid w:val="001178AE"/>
    <w:rsid w:val="0011797C"/>
    <w:rsid w:val="00117AE2"/>
    <w:rsid w:val="00117C5B"/>
    <w:rsid w:val="00117CBC"/>
    <w:rsid w:val="001208E2"/>
    <w:rsid w:val="0012148C"/>
    <w:rsid w:val="00121568"/>
    <w:rsid w:val="001216B7"/>
    <w:rsid w:val="001217D7"/>
    <w:rsid w:val="001219D3"/>
    <w:rsid w:val="00121C51"/>
    <w:rsid w:val="00122041"/>
    <w:rsid w:val="001221F2"/>
    <w:rsid w:val="0012222A"/>
    <w:rsid w:val="0012259E"/>
    <w:rsid w:val="0012294B"/>
    <w:rsid w:val="00122CBF"/>
    <w:rsid w:val="00122DB6"/>
    <w:rsid w:val="00122DBC"/>
    <w:rsid w:val="00123B62"/>
    <w:rsid w:val="00123C5D"/>
    <w:rsid w:val="001240D1"/>
    <w:rsid w:val="00124715"/>
    <w:rsid w:val="00124AE0"/>
    <w:rsid w:val="00124BF8"/>
    <w:rsid w:val="001252D5"/>
    <w:rsid w:val="001252E8"/>
    <w:rsid w:val="00125684"/>
    <w:rsid w:val="00125C93"/>
    <w:rsid w:val="00125E3E"/>
    <w:rsid w:val="00126134"/>
    <w:rsid w:val="00126372"/>
    <w:rsid w:val="00126889"/>
    <w:rsid w:val="00126D2F"/>
    <w:rsid w:val="00127081"/>
    <w:rsid w:val="00127DEE"/>
    <w:rsid w:val="00130EDD"/>
    <w:rsid w:val="00130F39"/>
    <w:rsid w:val="00130FE0"/>
    <w:rsid w:val="00131D40"/>
    <w:rsid w:val="001320B8"/>
    <w:rsid w:val="001325EA"/>
    <w:rsid w:val="00132627"/>
    <w:rsid w:val="001328D9"/>
    <w:rsid w:val="001331F5"/>
    <w:rsid w:val="00133577"/>
    <w:rsid w:val="001335A7"/>
    <w:rsid w:val="00133772"/>
    <w:rsid w:val="001338DC"/>
    <w:rsid w:val="00133AF6"/>
    <w:rsid w:val="00133DB7"/>
    <w:rsid w:val="001347C3"/>
    <w:rsid w:val="00134811"/>
    <w:rsid w:val="00134EDE"/>
    <w:rsid w:val="00135112"/>
    <w:rsid w:val="00135BAE"/>
    <w:rsid w:val="00136037"/>
    <w:rsid w:val="00136098"/>
    <w:rsid w:val="00136389"/>
    <w:rsid w:val="001364DD"/>
    <w:rsid w:val="00136BDD"/>
    <w:rsid w:val="00137111"/>
    <w:rsid w:val="001374BE"/>
    <w:rsid w:val="00137712"/>
    <w:rsid w:val="001379F3"/>
    <w:rsid w:val="00137D9D"/>
    <w:rsid w:val="0014049C"/>
    <w:rsid w:val="00140773"/>
    <w:rsid w:val="0014102D"/>
    <w:rsid w:val="001410A3"/>
    <w:rsid w:val="00141364"/>
    <w:rsid w:val="0014151A"/>
    <w:rsid w:val="001417C1"/>
    <w:rsid w:val="001419C4"/>
    <w:rsid w:val="001419E6"/>
    <w:rsid w:val="001420BF"/>
    <w:rsid w:val="00142171"/>
    <w:rsid w:val="001425EF"/>
    <w:rsid w:val="00142A4E"/>
    <w:rsid w:val="00143409"/>
    <w:rsid w:val="001435FE"/>
    <w:rsid w:val="00144136"/>
    <w:rsid w:val="001442AF"/>
    <w:rsid w:val="00144598"/>
    <w:rsid w:val="0014463E"/>
    <w:rsid w:val="00144A5F"/>
    <w:rsid w:val="00144B6C"/>
    <w:rsid w:val="0014552C"/>
    <w:rsid w:val="0014570D"/>
    <w:rsid w:val="00145A33"/>
    <w:rsid w:val="00145DF2"/>
    <w:rsid w:val="00146152"/>
    <w:rsid w:val="001468A0"/>
    <w:rsid w:val="0014691A"/>
    <w:rsid w:val="00146D90"/>
    <w:rsid w:val="00146F2B"/>
    <w:rsid w:val="001472A2"/>
    <w:rsid w:val="001473D7"/>
    <w:rsid w:val="001476A5"/>
    <w:rsid w:val="0014793B"/>
    <w:rsid w:val="00147B07"/>
    <w:rsid w:val="00150076"/>
    <w:rsid w:val="001500ED"/>
    <w:rsid w:val="001508A4"/>
    <w:rsid w:val="00151715"/>
    <w:rsid w:val="001519A8"/>
    <w:rsid w:val="00151F60"/>
    <w:rsid w:val="00152047"/>
    <w:rsid w:val="00152519"/>
    <w:rsid w:val="0015258A"/>
    <w:rsid w:val="00152638"/>
    <w:rsid w:val="00152C32"/>
    <w:rsid w:val="00152EB2"/>
    <w:rsid w:val="00153217"/>
    <w:rsid w:val="001532F5"/>
    <w:rsid w:val="001533D6"/>
    <w:rsid w:val="001538A6"/>
    <w:rsid w:val="00153A07"/>
    <w:rsid w:val="00153AB0"/>
    <w:rsid w:val="00153D90"/>
    <w:rsid w:val="00154288"/>
    <w:rsid w:val="00154CE7"/>
    <w:rsid w:val="00154F96"/>
    <w:rsid w:val="00155399"/>
    <w:rsid w:val="0015572B"/>
    <w:rsid w:val="00155888"/>
    <w:rsid w:val="00155A00"/>
    <w:rsid w:val="00155A36"/>
    <w:rsid w:val="00155D3B"/>
    <w:rsid w:val="00155EEB"/>
    <w:rsid w:val="00156043"/>
    <w:rsid w:val="0015622D"/>
    <w:rsid w:val="00156244"/>
    <w:rsid w:val="0015651E"/>
    <w:rsid w:val="001566CB"/>
    <w:rsid w:val="0015685B"/>
    <w:rsid w:val="00156BDB"/>
    <w:rsid w:val="00157971"/>
    <w:rsid w:val="00157A37"/>
    <w:rsid w:val="0016022E"/>
    <w:rsid w:val="00160437"/>
    <w:rsid w:val="0016047D"/>
    <w:rsid w:val="001605F4"/>
    <w:rsid w:val="00160795"/>
    <w:rsid w:val="0016079F"/>
    <w:rsid w:val="00160CB0"/>
    <w:rsid w:val="00160F5F"/>
    <w:rsid w:val="001610CA"/>
    <w:rsid w:val="001610ED"/>
    <w:rsid w:val="00161108"/>
    <w:rsid w:val="001612A0"/>
    <w:rsid w:val="00161C29"/>
    <w:rsid w:val="00161E6C"/>
    <w:rsid w:val="001620FD"/>
    <w:rsid w:val="00162600"/>
    <w:rsid w:val="00162B9E"/>
    <w:rsid w:val="00162EE8"/>
    <w:rsid w:val="00163620"/>
    <w:rsid w:val="0016366B"/>
    <w:rsid w:val="001637F2"/>
    <w:rsid w:val="00163BC4"/>
    <w:rsid w:val="0016497E"/>
    <w:rsid w:val="00164C71"/>
    <w:rsid w:val="00165148"/>
    <w:rsid w:val="00165299"/>
    <w:rsid w:val="00165E5F"/>
    <w:rsid w:val="00165EBE"/>
    <w:rsid w:val="00166B32"/>
    <w:rsid w:val="00167274"/>
    <w:rsid w:val="00167917"/>
    <w:rsid w:val="00167A45"/>
    <w:rsid w:val="00167CE6"/>
    <w:rsid w:val="00167D4A"/>
    <w:rsid w:val="00167D5A"/>
    <w:rsid w:val="00170073"/>
    <w:rsid w:val="001700CA"/>
    <w:rsid w:val="00171251"/>
    <w:rsid w:val="001712B4"/>
    <w:rsid w:val="00171373"/>
    <w:rsid w:val="00171615"/>
    <w:rsid w:val="001718B3"/>
    <w:rsid w:val="001724F4"/>
    <w:rsid w:val="001725BB"/>
    <w:rsid w:val="00172F8A"/>
    <w:rsid w:val="001732D9"/>
    <w:rsid w:val="0017333F"/>
    <w:rsid w:val="001735D9"/>
    <w:rsid w:val="0017392D"/>
    <w:rsid w:val="0017392E"/>
    <w:rsid w:val="00173EFA"/>
    <w:rsid w:val="0017415E"/>
    <w:rsid w:val="00174190"/>
    <w:rsid w:val="001744F5"/>
    <w:rsid w:val="00174BD1"/>
    <w:rsid w:val="001751DE"/>
    <w:rsid w:val="001756CF"/>
    <w:rsid w:val="00175943"/>
    <w:rsid w:val="00175AEC"/>
    <w:rsid w:val="001764CD"/>
    <w:rsid w:val="00176CCC"/>
    <w:rsid w:val="00176F04"/>
    <w:rsid w:val="001771A8"/>
    <w:rsid w:val="001772C6"/>
    <w:rsid w:val="00177368"/>
    <w:rsid w:val="00177804"/>
    <w:rsid w:val="00177A8E"/>
    <w:rsid w:val="00177E7F"/>
    <w:rsid w:val="00180B61"/>
    <w:rsid w:val="00180FC3"/>
    <w:rsid w:val="00181735"/>
    <w:rsid w:val="00181E2F"/>
    <w:rsid w:val="001821B3"/>
    <w:rsid w:val="00182342"/>
    <w:rsid w:val="00182B8F"/>
    <w:rsid w:val="00182B98"/>
    <w:rsid w:val="00182FA2"/>
    <w:rsid w:val="00182FF2"/>
    <w:rsid w:val="00183450"/>
    <w:rsid w:val="0018349C"/>
    <w:rsid w:val="001836E2"/>
    <w:rsid w:val="00183EC3"/>
    <w:rsid w:val="00183FC9"/>
    <w:rsid w:val="00184652"/>
    <w:rsid w:val="00184EEA"/>
    <w:rsid w:val="0018566E"/>
    <w:rsid w:val="001858C6"/>
    <w:rsid w:val="00185AB0"/>
    <w:rsid w:val="00185C2D"/>
    <w:rsid w:val="00185E22"/>
    <w:rsid w:val="00185EB1"/>
    <w:rsid w:val="001861C5"/>
    <w:rsid w:val="00186D37"/>
    <w:rsid w:val="001873F8"/>
    <w:rsid w:val="001876CF"/>
    <w:rsid w:val="00187C06"/>
    <w:rsid w:val="001902C3"/>
    <w:rsid w:val="00190594"/>
    <w:rsid w:val="00190871"/>
    <w:rsid w:val="00190B72"/>
    <w:rsid w:val="00190C9F"/>
    <w:rsid w:val="00190E32"/>
    <w:rsid w:val="001911C0"/>
    <w:rsid w:val="00191D8B"/>
    <w:rsid w:val="001928DC"/>
    <w:rsid w:val="00192E3E"/>
    <w:rsid w:val="0019320B"/>
    <w:rsid w:val="001936F2"/>
    <w:rsid w:val="00193779"/>
    <w:rsid w:val="00193922"/>
    <w:rsid w:val="001939E8"/>
    <w:rsid w:val="00193A2A"/>
    <w:rsid w:val="00193BB8"/>
    <w:rsid w:val="00193F02"/>
    <w:rsid w:val="001949A0"/>
    <w:rsid w:val="00195177"/>
    <w:rsid w:val="0019517A"/>
    <w:rsid w:val="0019562A"/>
    <w:rsid w:val="00195963"/>
    <w:rsid w:val="00195D9B"/>
    <w:rsid w:val="00196193"/>
    <w:rsid w:val="00196689"/>
    <w:rsid w:val="00196691"/>
    <w:rsid w:val="0019675B"/>
    <w:rsid w:val="00196A20"/>
    <w:rsid w:val="00196F85"/>
    <w:rsid w:val="001971B1"/>
    <w:rsid w:val="001978D6"/>
    <w:rsid w:val="00197D02"/>
    <w:rsid w:val="00197D43"/>
    <w:rsid w:val="001A05DD"/>
    <w:rsid w:val="001A05F9"/>
    <w:rsid w:val="001A07BD"/>
    <w:rsid w:val="001A0AD4"/>
    <w:rsid w:val="001A1806"/>
    <w:rsid w:val="001A2181"/>
    <w:rsid w:val="001A23E7"/>
    <w:rsid w:val="001A2B86"/>
    <w:rsid w:val="001A306B"/>
    <w:rsid w:val="001A3106"/>
    <w:rsid w:val="001A34DF"/>
    <w:rsid w:val="001A3C2C"/>
    <w:rsid w:val="001A3E7A"/>
    <w:rsid w:val="001A3F28"/>
    <w:rsid w:val="001A4289"/>
    <w:rsid w:val="001A42AE"/>
    <w:rsid w:val="001A46F8"/>
    <w:rsid w:val="001A506D"/>
    <w:rsid w:val="001A5496"/>
    <w:rsid w:val="001A55E9"/>
    <w:rsid w:val="001A5789"/>
    <w:rsid w:val="001A5B9E"/>
    <w:rsid w:val="001A5C25"/>
    <w:rsid w:val="001A63F9"/>
    <w:rsid w:val="001A6565"/>
    <w:rsid w:val="001A6A50"/>
    <w:rsid w:val="001A6B08"/>
    <w:rsid w:val="001A6CDD"/>
    <w:rsid w:val="001A6E42"/>
    <w:rsid w:val="001A7275"/>
    <w:rsid w:val="001A79E1"/>
    <w:rsid w:val="001B016B"/>
    <w:rsid w:val="001B0801"/>
    <w:rsid w:val="001B090E"/>
    <w:rsid w:val="001B0FEE"/>
    <w:rsid w:val="001B146C"/>
    <w:rsid w:val="001B1566"/>
    <w:rsid w:val="001B15CC"/>
    <w:rsid w:val="001B1CB5"/>
    <w:rsid w:val="001B1DA0"/>
    <w:rsid w:val="001B2B72"/>
    <w:rsid w:val="001B2BD4"/>
    <w:rsid w:val="001B2E13"/>
    <w:rsid w:val="001B313D"/>
    <w:rsid w:val="001B3391"/>
    <w:rsid w:val="001B34F7"/>
    <w:rsid w:val="001B40BB"/>
    <w:rsid w:val="001B42C3"/>
    <w:rsid w:val="001B4843"/>
    <w:rsid w:val="001B4C3D"/>
    <w:rsid w:val="001B53D4"/>
    <w:rsid w:val="001B5894"/>
    <w:rsid w:val="001B5C85"/>
    <w:rsid w:val="001B606B"/>
    <w:rsid w:val="001B6191"/>
    <w:rsid w:val="001B6627"/>
    <w:rsid w:val="001B6642"/>
    <w:rsid w:val="001B6E40"/>
    <w:rsid w:val="001B6EA8"/>
    <w:rsid w:val="001B7198"/>
    <w:rsid w:val="001B723B"/>
    <w:rsid w:val="001B74A5"/>
    <w:rsid w:val="001B7570"/>
    <w:rsid w:val="001B76C2"/>
    <w:rsid w:val="001B7AAD"/>
    <w:rsid w:val="001B7C72"/>
    <w:rsid w:val="001C054B"/>
    <w:rsid w:val="001C11F6"/>
    <w:rsid w:val="001C15E7"/>
    <w:rsid w:val="001C19C2"/>
    <w:rsid w:val="001C2421"/>
    <w:rsid w:val="001C275F"/>
    <w:rsid w:val="001C2B0E"/>
    <w:rsid w:val="001C3725"/>
    <w:rsid w:val="001C3974"/>
    <w:rsid w:val="001C4173"/>
    <w:rsid w:val="001C4AC7"/>
    <w:rsid w:val="001C4B33"/>
    <w:rsid w:val="001C4B77"/>
    <w:rsid w:val="001C4E75"/>
    <w:rsid w:val="001C585F"/>
    <w:rsid w:val="001C5869"/>
    <w:rsid w:val="001C5A56"/>
    <w:rsid w:val="001C5D13"/>
    <w:rsid w:val="001C5D5F"/>
    <w:rsid w:val="001C5D9C"/>
    <w:rsid w:val="001C5EF2"/>
    <w:rsid w:val="001C6626"/>
    <w:rsid w:val="001C6649"/>
    <w:rsid w:val="001C6686"/>
    <w:rsid w:val="001C6719"/>
    <w:rsid w:val="001C678D"/>
    <w:rsid w:val="001C684F"/>
    <w:rsid w:val="001C6BC9"/>
    <w:rsid w:val="001C6E51"/>
    <w:rsid w:val="001C70EA"/>
    <w:rsid w:val="001C783F"/>
    <w:rsid w:val="001C7B5F"/>
    <w:rsid w:val="001C7D8D"/>
    <w:rsid w:val="001D0505"/>
    <w:rsid w:val="001D06AC"/>
    <w:rsid w:val="001D0969"/>
    <w:rsid w:val="001D09C3"/>
    <w:rsid w:val="001D0B2D"/>
    <w:rsid w:val="001D118D"/>
    <w:rsid w:val="001D175F"/>
    <w:rsid w:val="001D1843"/>
    <w:rsid w:val="001D1913"/>
    <w:rsid w:val="001D232C"/>
    <w:rsid w:val="001D2F40"/>
    <w:rsid w:val="001D3055"/>
    <w:rsid w:val="001D37A8"/>
    <w:rsid w:val="001D39C9"/>
    <w:rsid w:val="001D39FB"/>
    <w:rsid w:val="001D3A95"/>
    <w:rsid w:val="001D3E2A"/>
    <w:rsid w:val="001D3E6D"/>
    <w:rsid w:val="001D4285"/>
    <w:rsid w:val="001D4D5D"/>
    <w:rsid w:val="001D4E90"/>
    <w:rsid w:val="001D6118"/>
    <w:rsid w:val="001D617C"/>
    <w:rsid w:val="001D62A5"/>
    <w:rsid w:val="001D6388"/>
    <w:rsid w:val="001D66EF"/>
    <w:rsid w:val="001D6958"/>
    <w:rsid w:val="001D69A4"/>
    <w:rsid w:val="001D6AEE"/>
    <w:rsid w:val="001D72C5"/>
    <w:rsid w:val="001D74AE"/>
    <w:rsid w:val="001D761B"/>
    <w:rsid w:val="001D783D"/>
    <w:rsid w:val="001D79D4"/>
    <w:rsid w:val="001D7AFE"/>
    <w:rsid w:val="001D7C0E"/>
    <w:rsid w:val="001E049D"/>
    <w:rsid w:val="001E06B3"/>
    <w:rsid w:val="001E0921"/>
    <w:rsid w:val="001E0A56"/>
    <w:rsid w:val="001E0F90"/>
    <w:rsid w:val="001E11E7"/>
    <w:rsid w:val="001E13D7"/>
    <w:rsid w:val="001E1735"/>
    <w:rsid w:val="001E1836"/>
    <w:rsid w:val="001E18C2"/>
    <w:rsid w:val="001E1BDB"/>
    <w:rsid w:val="001E1C63"/>
    <w:rsid w:val="001E1D10"/>
    <w:rsid w:val="001E20A0"/>
    <w:rsid w:val="001E2430"/>
    <w:rsid w:val="001E256D"/>
    <w:rsid w:val="001E26DF"/>
    <w:rsid w:val="001E315F"/>
    <w:rsid w:val="001E3497"/>
    <w:rsid w:val="001E3601"/>
    <w:rsid w:val="001E37CC"/>
    <w:rsid w:val="001E3B9C"/>
    <w:rsid w:val="001E40C5"/>
    <w:rsid w:val="001E432C"/>
    <w:rsid w:val="001E4C79"/>
    <w:rsid w:val="001E50F0"/>
    <w:rsid w:val="001E5AA3"/>
    <w:rsid w:val="001E5D50"/>
    <w:rsid w:val="001E6045"/>
    <w:rsid w:val="001E60AC"/>
    <w:rsid w:val="001E62B7"/>
    <w:rsid w:val="001E6A54"/>
    <w:rsid w:val="001E6AE3"/>
    <w:rsid w:val="001E6C4E"/>
    <w:rsid w:val="001E6E27"/>
    <w:rsid w:val="001E6EDB"/>
    <w:rsid w:val="001E75BD"/>
    <w:rsid w:val="001E7FE5"/>
    <w:rsid w:val="001F02C9"/>
    <w:rsid w:val="001F0436"/>
    <w:rsid w:val="001F08D9"/>
    <w:rsid w:val="001F0A09"/>
    <w:rsid w:val="001F0DBB"/>
    <w:rsid w:val="001F1078"/>
    <w:rsid w:val="001F10C4"/>
    <w:rsid w:val="001F12BF"/>
    <w:rsid w:val="001F1C8A"/>
    <w:rsid w:val="001F1F86"/>
    <w:rsid w:val="001F201D"/>
    <w:rsid w:val="001F2089"/>
    <w:rsid w:val="001F20CF"/>
    <w:rsid w:val="001F20D1"/>
    <w:rsid w:val="001F26F3"/>
    <w:rsid w:val="001F2724"/>
    <w:rsid w:val="001F27A3"/>
    <w:rsid w:val="001F27B4"/>
    <w:rsid w:val="001F3493"/>
    <w:rsid w:val="001F37B0"/>
    <w:rsid w:val="001F4029"/>
    <w:rsid w:val="001F4695"/>
    <w:rsid w:val="001F489E"/>
    <w:rsid w:val="001F4C37"/>
    <w:rsid w:val="001F506D"/>
    <w:rsid w:val="001F50EE"/>
    <w:rsid w:val="001F534A"/>
    <w:rsid w:val="001F5737"/>
    <w:rsid w:val="001F58D1"/>
    <w:rsid w:val="001F5921"/>
    <w:rsid w:val="001F5D94"/>
    <w:rsid w:val="001F61F1"/>
    <w:rsid w:val="001F64EC"/>
    <w:rsid w:val="001F65CD"/>
    <w:rsid w:val="001F6720"/>
    <w:rsid w:val="001F6C1B"/>
    <w:rsid w:val="001F6FA7"/>
    <w:rsid w:val="001F718E"/>
    <w:rsid w:val="001F7AF5"/>
    <w:rsid w:val="001F7D20"/>
    <w:rsid w:val="001F7D72"/>
    <w:rsid w:val="002003BF"/>
    <w:rsid w:val="0020069A"/>
    <w:rsid w:val="0020075A"/>
    <w:rsid w:val="00200976"/>
    <w:rsid w:val="00200977"/>
    <w:rsid w:val="00200C11"/>
    <w:rsid w:val="00200C23"/>
    <w:rsid w:val="0020143F"/>
    <w:rsid w:val="00201767"/>
    <w:rsid w:val="00201BAA"/>
    <w:rsid w:val="00202236"/>
    <w:rsid w:val="00202515"/>
    <w:rsid w:val="00202850"/>
    <w:rsid w:val="00202AA7"/>
    <w:rsid w:val="00202B03"/>
    <w:rsid w:val="00202D84"/>
    <w:rsid w:val="00202E7B"/>
    <w:rsid w:val="00202EF7"/>
    <w:rsid w:val="00203064"/>
    <w:rsid w:val="002034A5"/>
    <w:rsid w:val="002034A6"/>
    <w:rsid w:val="00203D64"/>
    <w:rsid w:val="0020489C"/>
    <w:rsid w:val="00204DC2"/>
    <w:rsid w:val="00204F90"/>
    <w:rsid w:val="00205E5D"/>
    <w:rsid w:val="002060E3"/>
    <w:rsid w:val="0020645D"/>
    <w:rsid w:val="0020648E"/>
    <w:rsid w:val="00206670"/>
    <w:rsid w:val="002067AD"/>
    <w:rsid w:val="002069B3"/>
    <w:rsid w:val="00206A5A"/>
    <w:rsid w:val="00206E28"/>
    <w:rsid w:val="002070D5"/>
    <w:rsid w:val="00207C86"/>
    <w:rsid w:val="00207F4B"/>
    <w:rsid w:val="002105B1"/>
    <w:rsid w:val="00210C2C"/>
    <w:rsid w:val="00210C7E"/>
    <w:rsid w:val="00210E01"/>
    <w:rsid w:val="00210F1E"/>
    <w:rsid w:val="002115ED"/>
    <w:rsid w:val="0021196D"/>
    <w:rsid w:val="00211AA6"/>
    <w:rsid w:val="00211DA9"/>
    <w:rsid w:val="00211E54"/>
    <w:rsid w:val="0021244B"/>
    <w:rsid w:val="00213004"/>
    <w:rsid w:val="00213024"/>
    <w:rsid w:val="0021303F"/>
    <w:rsid w:val="002132B9"/>
    <w:rsid w:val="002135E5"/>
    <w:rsid w:val="0021393D"/>
    <w:rsid w:val="00213CD1"/>
    <w:rsid w:val="002144CD"/>
    <w:rsid w:val="0021481F"/>
    <w:rsid w:val="002149A2"/>
    <w:rsid w:val="00214B6D"/>
    <w:rsid w:val="002154C8"/>
    <w:rsid w:val="00215509"/>
    <w:rsid w:val="002155F6"/>
    <w:rsid w:val="00215B1B"/>
    <w:rsid w:val="002164F1"/>
    <w:rsid w:val="002165BE"/>
    <w:rsid w:val="0021666D"/>
    <w:rsid w:val="0021682B"/>
    <w:rsid w:val="00216A33"/>
    <w:rsid w:val="00216D66"/>
    <w:rsid w:val="00217086"/>
    <w:rsid w:val="002174D3"/>
    <w:rsid w:val="00217526"/>
    <w:rsid w:val="0021787C"/>
    <w:rsid w:val="00217D6B"/>
    <w:rsid w:val="00217DA7"/>
    <w:rsid w:val="0022047C"/>
    <w:rsid w:val="0022079B"/>
    <w:rsid w:val="002209CD"/>
    <w:rsid w:val="002209D0"/>
    <w:rsid w:val="00220ACE"/>
    <w:rsid w:val="00220B61"/>
    <w:rsid w:val="00220F4B"/>
    <w:rsid w:val="00220FFB"/>
    <w:rsid w:val="002211D3"/>
    <w:rsid w:val="002214DD"/>
    <w:rsid w:val="00221537"/>
    <w:rsid w:val="00221BEA"/>
    <w:rsid w:val="00221C1C"/>
    <w:rsid w:val="00221C73"/>
    <w:rsid w:val="0022295D"/>
    <w:rsid w:val="00222C4B"/>
    <w:rsid w:val="00222FE7"/>
    <w:rsid w:val="00223362"/>
    <w:rsid w:val="002233C1"/>
    <w:rsid w:val="00223B47"/>
    <w:rsid w:val="00224066"/>
    <w:rsid w:val="0022458E"/>
    <w:rsid w:val="00224921"/>
    <w:rsid w:val="00224AF1"/>
    <w:rsid w:val="00224DCC"/>
    <w:rsid w:val="00224F38"/>
    <w:rsid w:val="00225157"/>
    <w:rsid w:val="00225E05"/>
    <w:rsid w:val="002263A9"/>
    <w:rsid w:val="00226460"/>
    <w:rsid w:val="00226A34"/>
    <w:rsid w:val="00226E69"/>
    <w:rsid w:val="00227394"/>
    <w:rsid w:val="00227B40"/>
    <w:rsid w:val="00227C2E"/>
    <w:rsid w:val="00227D8F"/>
    <w:rsid w:val="00230455"/>
    <w:rsid w:val="00230A19"/>
    <w:rsid w:val="00230B83"/>
    <w:rsid w:val="00230D9D"/>
    <w:rsid w:val="00230E9A"/>
    <w:rsid w:val="00231584"/>
    <w:rsid w:val="0023175B"/>
    <w:rsid w:val="00232068"/>
    <w:rsid w:val="0023217D"/>
    <w:rsid w:val="002326A0"/>
    <w:rsid w:val="00232705"/>
    <w:rsid w:val="00232DCA"/>
    <w:rsid w:val="0023332E"/>
    <w:rsid w:val="0023344B"/>
    <w:rsid w:val="0023355E"/>
    <w:rsid w:val="00233D60"/>
    <w:rsid w:val="00233F23"/>
    <w:rsid w:val="00234095"/>
    <w:rsid w:val="00234899"/>
    <w:rsid w:val="00234CC1"/>
    <w:rsid w:val="00234D21"/>
    <w:rsid w:val="00235002"/>
    <w:rsid w:val="00235244"/>
    <w:rsid w:val="002353B4"/>
    <w:rsid w:val="002355DD"/>
    <w:rsid w:val="002355F0"/>
    <w:rsid w:val="00235619"/>
    <w:rsid w:val="0023577D"/>
    <w:rsid w:val="00235874"/>
    <w:rsid w:val="00235A96"/>
    <w:rsid w:val="00235AA8"/>
    <w:rsid w:val="00235B72"/>
    <w:rsid w:val="00235F5B"/>
    <w:rsid w:val="0023605B"/>
    <w:rsid w:val="00236660"/>
    <w:rsid w:val="00236683"/>
    <w:rsid w:val="00236A57"/>
    <w:rsid w:val="002372FD"/>
    <w:rsid w:val="0023754A"/>
    <w:rsid w:val="00237C3A"/>
    <w:rsid w:val="002400B3"/>
    <w:rsid w:val="00240390"/>
    <w:rsid w:val="00240531"/>
    <w:rsid w:val="00240699"/>
    <w:rsid w:val="00241113"/>
    <w:rsid w:val="00241534"/>
    <w:rsid w:val="0024165B"/>
    <w:rsid w:val="002417FF"/>
    <w:rsid w:val="00241BE4"/>
    <w:rsid w:val="00241C30"/>
    <w:rsid w:val="00241E0C"/>
    <w:rsid w:val="0024298E"/>
    <w:rsid w:val="00242A1A"/>
    <w:rsid w:val="002438B3"/>
    <w:rsid w:val="00243B9C"/>
    <w:rsid w:val="00243F90"/>
    <w:rsid w:val="0024444C"/>
    <w:rsid w:val="0024449D"/>
    <w:rsid w:val="00244542"/>
    <w:rsid w:val="002445E3"/>
    <w:rsid w:val="0024460E"/>
    <w:rsid w:val="00244E71"/>
    <w:rsid w:val="0024528C"/>
    <w:rsid w:val="00245844"/>
    <w:rsid w:val="00245BC0"/>
    <w:rsid w:val="00245D43"/>
    <w:rsid w:val="002461D7"/>
    <w:rsid w:val="00246873"/>
    <w:rsid w:val="00246D35"/>
    <w:rsid w:val="002470CB"/>
    <w:rsid w:val="00247141"/>
    <w:rsid w:val="00247947"/>
    <w:rsid w:val="00247BAA"/>
    <w:rsid w:val="00250024"/>
    <w:rsid w:val="00250DE0"/>
    <w:rsid w:val="00251218"/>
    <w:rsid w:val="002521D6"/>
    <w:rsid w:val="00252539"/>
    <w:rsid w:val="002529CE"/>
    <w:rsid w:val="00252EE8"/>
    <w:rsid w:val="002530D4"/>
    <w:rsid w:val="002531AF"/>
    <w:rsid w:val="00253224"/>
    <w:rsid w:val="002534CF"/>
    <w:rsid w:val="00253937"/>
    <w:rsid w:val="0025393B"/>
    <w:rsid w:val="002543B0"/>
    <w:rsid w:val="00254524"/>
    <w:rsid w:val="00254DD4"/>
    <w:rsid w:val="00254E92"/>
    <w:rsid w:val="00255710"/>
    <w:rsid w:val="0025593C"/>
    <w:rsid w:val="00255BB2"/>
    <w:rsid w:val="00255CCC"/>
    <w:rsid w:val="00256759"/>
    <w:rsid w:val="00256D4D"/>
    <w:rsid w:val="0025710A"/>
    <w:rsid w:val="00257565"/>
    <w:rsid w:val="00257C99"/>
    <w:rsid w:val="00257D3B"/>
    <w:rsid w:val="00260453"/>
    <w:rsid w:val="002606AC"/>
    <w:rsid w:val="0026070F"/>
    <w:rsid w:val="00260A3D"/>
    <w:rsid w:val="00260AFD"/>
    <w:rsid w:val="00260D36"/>
    <w:rsid w:val="002612E9"/>
    <w:rsid w:val="002618ED"/>
    <w:rsid w:val="00261B00"/>
    <w:rsid w:val="00261D7F"/>
    <w:rsid w:val="00261E64"/>
    <w:rsid w:val="00262031"/>
    <w:rsid w:val="0026203B"/>
    <w:rsid w:val="00262404"/>
    <w:rsid w:val="00262959"/>
    <w:rsid w:val="00263368"/>
    <w:rsid w:val="002633A2"/>
    <w:rsid w:val="002633AD"/>
    <w:rsid w:val="002638E1"/>
    <w:rsid w:val="002639EB"/>
    <w:rsid w:val="00263B29"/>
    <w:rsid w:val="00263E16"/>
    <w:rsid w:val="00263E4C"/>
    <w:rsid w:val="00264561"/>
    <w:rsid w:val="002648D9"/>
    <w:rsid w:val="00264BBB"/>
    <w:rsid w:val="00264CF7"/>
    <w:rsid w:val="00265120"/>
    <w:rsid w:val="00265216"/>
    <w:rsid w:val="0026529E"/>
    <w:rsid w:val="002658D2"/>
    <w:rsid w:val="00265FF5"/>
    <w:rsid w:val="00266703"/>
    <w:rsid w:val="00266BD9"/>
    <w:rsid w:val="00266D42"/>
    <w:rsid w:val="0026711C"/>
    <w:rsid w:val="00267221"/>
    <w:rsid w:val="00267788"/>
    <w:rsid w:val="00270324"/>
    <w:rsid w:val="002705AC"/>
    <w:rsid w:val="00270A9B"/>
    <w:rsid w:val="00271994"/>
    <w:rsid w:val="00271F5B"/>
    <w:rsid w:val="00272137"/>
    <w:rsid w:val="00272A27"/>
    <w:rsid w:val="00272F79"/>
    <w:rsid w:val="002734CD"/>
    <w:rsid w:val="00273F40"/>
    <w:rsid w:val="00273F58"/>
    <w:rsid w:val="00274385"/>
    <w:rsid w:val="002743A4"/>
    <w:rsid w:val="0027503F"/>
    <w:rsid w:val="0027551B"/>
    <w:rsid w:val="00275756"/>
    <w:rsid w:val="0027598C"/>
    <w:rsid w:val="00275CEB"/>
    <w:rsid w:val="00276033"/>
    <w:rsid w:val="00276853"/>
    <w:rsid w:val="002773D6"/>
    <w:rsid w:val="00277522"/>
    <w:rsid w:val="00277794"/>
    <w:rsid w:val="00277CB0"/>
    <w:rsid w:val="00277EE3"/>
    <w:rsid w:val="0028015F"/>
    <w:rsid w:val="002808BD"/>
    <w:rsid w:val="00280CF8"/>
    <w:rsid w:val="00280DF7"/>
    <w:rsid w:val="0028137C"/>
    <w:rsid w:val="00281398"/>
    <w:rsid w:val="00281446"/>
    <w:rsid w:val="002816E2"/>
    <w:rsid w:val="00281F9A"/>
    <w:rsid w:val="0028223B"/>
    <w:rsid w:val="00282377"/>
    <w:rsid w:val="00282ADA"/>
    <w:rsid w:val="00282ADB"/>
    <w:rsid w:val="00282D4D"/>
    <w:rsid w:val="00283045"/>
    <w:rsid w:val="0028328E"/>
    <w:rsid w:val="002832C8"/>
    <w:rsid w:val="00283720"/>
    <w:rsid w:val="00283BB4"/>
    <w:rsid w:val="00284675"/>
    <w:rsid w:val="002847D6"/>
    <w:rsid w:val="00284D97"/>
    <w:rsid w:val="00284FE0"/>
    <w:rsid w:val="002850B0"/>
    <w:rsid w:val="00285461"/>
    <w:rsid w:val="00285576"/>
    <w:rsid w:val="00285856"/>
    <w:rsid w:val="00285875"/>
    <w:rsid w:val="002859E2"/>
    <w:rsid w:val="002865A5"/>
    <w:rsid w:val="00286F40"/>
    <w:rsid w:val="00287064"/>
    <w:rsid w:val="002873A1"/>
    <w:rsid w:val="002876ED"/>
    <w:rsid w:val="00287C7A"/>
    <w:rsid w:val="00287CC4"/>
    <w:rsid w:val="002900D5"/>
    <w:rsid w:val="00290180"/>
    <w:rsid w:val="002901EC"/>
    <w:rsid w:val="00290947"/>
    <w:rsid w:val="00290952"/>
    <w:rsid w:val="00290AA2"/>
    <w:rsid w:val="00291324"/>
    <w:rsid w:val="00291C72"/>
    <w:rsid w:val="00291E25"/>
    <w:rsid w:val="00291F92"/>
    <w:rsid w:val="00292380"/>
    <w:rsid w:val="002927DA"/>
    <w:rsid w:val="00292FFB"/>
    <w:rsid w:val="00293001"/>
    <w:rsid w:val="002936CA"/>
    <w:rsid w:val="00293887"/>
    <w:rsid w:val="00293914"/>
    <w:rsid w:val="00293A3A"/>
    <w:rsid w:val="00293AB7"/>
    <w:rsid w:val="00293E62"/>
    <w:rsid w:val="00293F5B"/>
    <w:rsid w:val="0029453E"/>
    <w:rsid w:val="00294635"/>
    <w:rsid w:val="00294783"/>
    <w:rsid w:val="00294D93"/>
    <w:rsid w:val="00294E75"/>
    <w:rsid w:val="00294ED9"/>
    <w:rsid w:val="00294FBD"/>
    <w:rsid w:val="00295775"/>
    <w:rsid w:val="002959E8"/>
    <w:rsid w:val="00295DEF"/>
    <w:rsid w:val="00295F9F"/>
    <w:rsid w:val="0029667A"/>
    <w:rsid w:val="00296A5C"/>
    <w:rsid w:val="00296EFA"/>
    <w:rsid w:val="00297E1B"/>
    <w:rsid w:val="002A01E3"/>
    <w:rsid w:val="002A04C4"/>
    <w:rsid w:val="002A069A"/>
    <w:rsid w:val="002A0F13"/>
    <w:rsid w:val="002A12FB"/>
    <w:rsid w:val="002A1493"/>
    <w:rsid w:val="002A1509"/>
    <w:rsid w:val="002A17AF"/>
    <w:rsid w:val="002A19FB"/>
    <w:rsid w:val="002A1A7A"/>
    <w:rsid w:val="002A1B77"/>
    <w:rsid w:val="002A1DE5"/>
    <w:rsid w:val="002A1FE0"/>
    <w:rsid w:val="002A27F3"/>
    <w:rsid w:val="002A2F85"/>
    <w:rsid w:val="002A319F"/>
    <w:rsid w:val="002A31CA"/>
    <w:rsid w:val="002A3A73"/>
    <w:rsid w:val="002A3DD0"/>
    <w:rsid w:val="002A3DF6"/>
    <w:rsid w:val="002A3F1F"/>
    <w:rsid w:val="002A485C"/>
    <w:rsid w:val="002A4AD9"/>
    <w:rsid w:val="002A5196"/>
    <w:rsid w:val="002A5545"/>
    <w:rsid w:val="002A587B"/>
    <w:rsid w:val="002A604E"/>
    <w:rsid w:val="002A64A7"/>
    <w:rsid w:val="002A6787"/>
    <w:rsid w:val="002A6873"/>
    <w:rsid w:val="002A6A37"/>
    <w:rsid w:val="002A6A45"/>
    <w:rsid w:val="002A6A5D"/>
    <w:rsid w:val="002A6FA0"/>
    <w:rsid w:val="002A7120"/>
    <w:rsid w:val="002A733F"/>
    <w:rsid w:val="002A753C"/>
    <w:rsid w:val="002A7A2A"/>
    <w:rsid w:val="002A7BD3"/>
    <w:rsid w:val="002A7D49"/>
    <w:rsid w:val="002A7D65"/>
    <w:rsid w:val="002B0086"/>
    <w:rsid w:val="002B03EE"/>
    <w:rsid w:val="002B0E1A"/>
    <w:rsid w:val="002B14FA"/>
    <w:rsid w:val="002B15E0"/>
    <w:rsid w:val="002B1691"/>
    <w:rsid w:val="002B191A"/>
    <w:rsid w:val="002B1D3F"/>
    <w:rsid w:val="002B2407"/>
    <w:rsid w:val="002B2521"/>
    <w:rsid w:val="002B26BB"/>
    <w:rsid w:val="002B29F2"/>
    <w:rsid w:val="002B323A"/>
    <w:rsid w:val="002B3705"/>
    <w:rsid w:val="002B37B5"/>
    <w:rsid w:val="002B3ACB"/>
    <w:rsid w:val="002B3CD6"/>
    <w:rsid w:val="002B3D7F"/>
    <w:rsid w:val="002B3E4D"/>
    <w:rsid w:val="002B491F"/>
    <w:rsid w:val="002B49AA"/>
    <w:rsid w:val="002B4C89"/>
    <w:rsid w:val="002B4C8D"/>
    <w:rsid w:val="002B4CBA"/>
    <w:rsid w:val="002B4E3C"/>
    <w:rsid w:val="002B4F38"/>
    <w:rsid w:val="002B50F9"/>
    <w:rsid w:val="002B55BB"/>
    <w:rsid w:val="002B59B9"/>
    <w:rsid w:val="002B5CEE"/>
    <w:rsid w:val="002B5D1B"/>
    <w:rsid w:val="002B60A7"/>
    <w:rsid w:val="002B60FA"/>
    <w:rsid w:val="002B6134"/>
    <w:rsid w:val="002B6210"/>
    <w:rsid w:val="002B6421"/>
    <w:rsid w:val="002B6CD4"/>
    <w:rsid w:val="002B6DDD"/>
    <w:rsid w:val="002B6EDD"/>
    <w:rsid w:val="002B6FFC"/>
    <w:rsid w:val="002B75C3"/>
    <w:rsid w:val="002B7CDA"/>
    <w:rsid w:val="002C0031"/>
    <w:rsid w:val="002C03C4"/>
    <w:rsid w:val="002C069E"/>
    <w:rsid w:val="002C06CA"/>
    <w:rsid w:val="002C0763"/>
    <w:rsid w:val="002C136D"/>
    <w:rsid w:val="002C1A0E"/>
    <w:rsid w:val="002C1D44"/>
    <w:rsid w:val="002C1D4F"/>
    <w:rsid w:val="002C207C"/>
    <w:rsid w:val="002C2085"/>
    <w:rsid w:val="002C22AC"/>
    <w:rsid w:val="002C25CE"/>
    <w:rsid w:val="002C2A23"/>
    <w:rsid w:val="002C2BE3"/>
    <w:rsid w:val="002C2CAB"/>
    <w:rsid w:val="002C3056"/>
    <w:rsid w:val="002C360E"/>
    <w:rsid w:val="002C3704"/>
    <w:rsid w:val="002C3918"/>
    <w:rsid w:val="002C3BD7"/>
    <w:rsid w:val="002C3CB6"/>
    <w:rsid w:val="002C3CFF"/>
    <w:rsid w:val="002C471E"/>
    <w:rsid w:val="002C496F"/>
    <w:rsid w:val="002C5C10"/>
    <w:rsid w:val="002C61B7"/>
    <w:rsid w:val="002C61E2"/>
    <w:rsid w:val="002C62D6"/>
    <w:rsid w:val="002C66BA"/>
    <w:rsid w:val="002C6E91"/>
    <w:rsid w:val="002C7192"/>
    <w:rsid w:val="002C738E"/>
    <w:rsid w:val="002C770D"/>
    <w:rsid w:val="002C7CE1"/>
    <w:rsid w:val="002C7DB5"/>
    <w:rsid w:val="002C7F32"/>
    <w:rsid w:val="002D0D22"/>
    <w:rsid w:val="002D0E63"/>
    <w:rsid w:val="002D1579"/>
    <w:rsid w:val="002D17F4"/>
    <w:rsid w:val="002D1D95"/>
    <w:rsid w:val="002D1DEA"/>
    <w:rsid w:val="002D1DF5"/>
    <w:rsid w:val="002D1F3E"/>
    <w:rsid w:val="002D1F94"/>
    <w:rsid w:val="002D2128"/>
    <w:rsid w:val="002D2759"/>
    <w:rsid w:val="002D2A74"/>
    <w:rsid w:val="002D2AE4"/>
    <w:rsid w:val="002D2F0E"/>
    <w:rsid w:val="002D2FDA"/>
    <w:rsid w:val="002D31B1"/>
    <w:rsid w:val="002D3DA3"/>
    <w:rsid w:val="002D412F"/>
    <w:rsid w:val="002D4210"/>
    <w:rsid w:val="002D43DB"/>
    <w:rsid w:val="002D459B"/>
    <w:rsid w:val="002D4665"/>
    <w:rsid w:val="002D4BB0"/>
    <w:rsid w:val="002D544F"/>
    <w:rsid w:val="002D5518"/>
    <w:rsid w:val="002D5986"/>
    <w:rsid w:val="002D5DA0"/>
    <w:rsid w:val="002D64D8"/>
    <w:rsid w:val="002D65BA"/>
    <w:rsid w:val="002D6F63"/>
    <w:rsid w:val="002D7235"/>
    <w:rsid w:val="002D72A8"/>
    <w:rsid w:val="002D7318"/>
    <w:rsid w:val="002D731B"/>
    <w:rsid w:val="002D77A6"/>
    <w:rsid w:val="002E018C"/>
    <w:rsid w:val="002E09C7"/>
    <w:rsid w:val="002E11AC"/>
    <w:rsid w:val="002E1601"/>
    <w:rsid w:val="002E18ED"/>
    <w:rsid w:val="002E1942"/>
    <w:rsid w:val="002E1D58"/>
    <w:rsid w:val="002E1D9A"/>
    <w:rsid w:val="002E2A1B"/>
    <w:rsid w:val="002E2F90"/>
    <w:rsid w:val="002E3005"/>
    <w:rsid w:val="002E31A4"/>
    <w:rsid w:val="002E3482"/>
    <w:rsid w:val="002E3AA8"/>
    <w:rsid w:val="002E4C67"/>
    <w:rsid w:val="002E50D6"/>
    <w:rsid w:val="002E5133"/>
    <w:rsid w:val="002E53A5"/>
    <w:rsid w:val="002E594C"/>
    <w:rsid w:val="002E5DF5"/>
    <w:rsid w:val="002E5E0F"/>
    <w:rsid w:val="002E6989"/>
    <w:rsid w:val="002E6E94"/>
    <w:rsid w:val="002E7011"/>
    <w:rsid w:val="002E7034"/>
    <w:rsid w:val="002E76A6"/>
    <w:rsid w:val="002E7AB7"/>
    <w:rsid w:val="002E7BEF"/>
    <w:rsid w:val="002F0264"/>
    <w:rsid w:val="002F0565"/>
    <w:rsid w:val="002F0958"/>
    <w:rsid w:val="002F188C"/>
    <w:rsid w:val="002F2219"/>
    <w:rsid w:val="002F2354"/>
    <w:rsid w:val="002F23CD"/>
    <w:rsid w:val="002F28C6"/>
    <w:rsid w:val="002F290D"/>
    <w:rsid w:val="002F308E"/>
    <w:rsid w:val="002F34A3"/>
    <w:rsid w:val="002F40BA"/>
    <w:rsid w:val="002F4522"/>
    <w:rsid w:val="002F462A"/>
    <w:rsid w:val="002F476F"/>
    <w:rsid w:val="002F47D4"/>
    <w:rsid w:val="002F48E6"/>
    <w:rsid w:val="002F50FC"/>
    <w:rsid w:val="002F53D3"/>
    <w:rsid w:val="002F56AA"/>
    <w:rsid w:val="002F6426"/>
    <w:rsid w:val="002F6588"/>
    <w:rsid w:val="002F65D5"/>
    <w:rsid w:val="002F6A10"/>
    <w:rsid w:val="002F6E96"/>
    <w:rsid w:val="002F777A"/>
    <w:rsid w:val="002F7826"/>
    <w:rsid w:val="002F7992"/>
    <w:rsid w:val="002F79FA"/>
    <w:rsid w:val="002F7B43"/>
    <w:rsid w:val="002F7BD2"/>
    <w:rsid w:val="00300EB2"/>
    <w:rsid w:val="003012F8"/>
    <w:rsid w:val="003019D3"/>
    <w:rsid w:val="00301A29"/>
    <w:rsid w:val="00301AC8"/>
    <w:rsid w:val="00301FB7"/>
    <w:rsid w:val="003021AE"/>
    <w:rsid w:val="00302596"/>
    <w:rsid w:val="00302622"/>
    <w:rsid w:val="00302EC1"/>
    <w:rsid w:val="003038C3"/>
    <w:rsid w:val="00303FA0"/>
    <w:rsid w:val="00303FB4"/>
    <w:rsid w:val="0030413F"/>
    <w:rsid w:val="003042C3"/>
    <w:rsid w:val="00304ABF"/>
    <w:rsid w:val="00304E45"/>
    <w:rsid w:val="0030577E"/>
    <w:rsid w:val="00305AA4"/>
    <w:rsid w:val="0030609E"/>
    <w:rsid w:val="0030619C"/>
    <w:rsid w:val="003061D9"/>
    <w:rsid w:val="003063DD"/>
    <w:rsid w:val="003065DB"/>
    <w:rsid w:val="00306919"/>
    <w:rsid w:val="00306A34"/>
    <w:rsid w:val="00306AA4"/>
    <w:rsid w:val="00306C3B"/>
    <w:rsid w:val="00306E47"/>
    <w:rsid w:val="00307033"/>
    <w:rsid w:val="003076E2"/>
    <w:rsid w:val="003078CF"/>
    <w:rsid w:val="00310227"/>
    <w:rsid w:val="00310303"/>
    <w:rsid w:val="00310346"/>
    <w:rsid w:val="003106BD"/>
    <w:rsid w:val="003108CC"/>
    <w:rsid w:val="00310A68"/>
    <w:rsid w:val="00310C0B"/>
    <w:rsid w:val="00311214"/>
    <w:rsid w:val="003115CA"/>
    <w:rsid w:val="003116BF"/>
    <w:rsid w:val="00311C18"/>
    <w:rsid w:val="0031320B"/>
    <w:rsid w:val="00313359"/>
    <w:rsid w:val="003135DC"/>
    <w:rsid w:val="003139B0"/>
    <w:rsid w:val="00313D2D"/>
    <w:rsid w:val="00313F98"/>
    <w:rsid w:val="0031433D"/>
    <w:rsid w:val="00314350"/>
    <w:rsid w:val="003144BB"/>
    <w:rsid w:val="00314635"/>
    <w:rsid w:val="00314CE3"/>
    <w:rsid w:val="00314E6E"/>
    <w:rsid w:val="00314F1D"/>
    <w:rsid w:val="00315664"/>
    <w:rsid w:val="0031595C"/>
    <w:rsid w:val="003159E9"/>
    <w:rsid w:val="00315B22"/>
    <w:rsid w:val="00315CED"/>
    <w:rsid w:val="00315DB0"/>
    <w:rsid w:val="003164FC"/>
    <w:rsid w:val="003168E2"/>
    <w:rsid w:val="00316B57"/>
    <w:rsid w:val="00316E87"/>
    <w:rsid w:val="0031714C"/>
    <w:rsid w:val="00317204"/>
    <w:rsid w:val="003173CE"/>
    <w:rsid w:val="00317637"/>
    <w:rsid w:val="003176DA"/>
    <w:rsid w:val="00320054"/>
    <w:rsid w:val="00320161"/>
    <w:rsid w:val="00320255"/>
    <w:rsid w:val="0032071D"/>
    <w:rsid w:val="003208C7"/>
    <w:rsid w:val="003213D2"/>
    <w:rsid w:val="003213DA"/>
    <w:rsid w:val="00321491"/>
    <w:rsid w:val="00321556"/>
    <w:rsid w:val="003215F5"/>
    <w:rsid w:val="00321648"/>
    <w:rsid w:val="00321BF0"/>
    <w:rsid w:val="00321D57"/>
    <w:rsid w:val="003225E1"/>
    <w:rsid w:val="003231A2"/>
    <w:rsid w:val="003231C0"/>
    <w:rsid w:val="0032321E"/>
    <w:rsid w:val="003235F2"/>
    <w:rsid w:val="00323E22"/>
    <w:rsid w:val="00323EDA"/>
    <w:rsid w:val="00324482"/>
    <w:rsid w:val="003245D5"/>
    <w:rsid w:val="003246AF"/>
    <w:rsid w:val="003252BE"/>
    <w:rsid w:val="003255DC"/>
    <w:rsid w:val="00325A14"/>
    <w:rsid w:val="00325F2C"/>
    <w:rsid w:val="00326043"/>
    <w:rsid w:val="00326142"/>
    <w:rsid w:val="003261F4"/>
    <w:rsid w:val="0032648B"/>
    <w:rsid w:val="003264C9"/>
    <w:rsid w:val="00326B4D"/>
    <w:rsid w:val="003270E1"/>
    <w:rsid w:val="00327578"/>
    <w:rsid w:val="003276AB"/>
    <w:rsid w:val="00327785"/>
    <w:rsid w:val="003278DD"/>
    <w:rsid w:val="003279EC"/>
    <w:rsid w:val="00327C9A"/>
    <w:rsid w:val="00330D1F"/>
    <w:rsid w:val="00331188"/>
    <w:rsid w:val="0033141A"/>
    <w:rsid w:val="00331997"/>
    <w:rsid w:val="00331B4C"/>
    <w:rsid w:val="00331CDA"/>
    <w:rsid w:val="003326EE"/>
    <w:rsid w:val="0033373E"/>
    <w:rsid w:val="00333E48"/>
    <w:rsid w:val="003342F0"/>
    <w:rsid w:val="00334442"/>
    <w:rsid w:val="0033496C"/>
    <w:rsid w:val="00334C5D"/>
    <w:rsid w:val="00335163"/>
    <w:rsid w:val="00335174"/>
    <w:rsid w:val="00335477"/>
    <w:rsid w:val="0033570E"/>
    <w:rsid w:val="00335781"/>
    <w:rsid w:val="0033594E"/>
    <w:rsid w:val="00335C1D"/>
    <w:rsid w:val="00337134"/>
    <w:rsid w:val="003372B0"/>
    <w:rsid w:val="003374BC"/>
    <w:rsid w:val="0033773F"/>
    <w:rsid w:val="00337965"/>
    <w:rsid w:val="0033797E"/>
    <w:rsid w:val="00337B13"/>
    <w:rsid w:val="00337BA7"/>
    <w:rsid w:val="00337D5F"/>
    <w:rsid w:val="003400D1"/>
    <w:rsid w:val="0034030C"/>
    <w:rsid w:val="0034132C"/>
    <w:rsid w:val="00341636"/>
    <w:rsid w:val="0034197D"/>
    <w:rsid w:val="00341F59"/>
    <w:rsid w:val="003420BB"/>
    <w:rsid w:val="0034293F"/>
    <w:rsid w:val="00342B87"/>
    <w:rsid w:val="00342BD6"/>
    <w:rsid w:val="00343456"/>
    <w:rsid w:val="003435ED"/>
    <w:rsid w:val="00343FAC"/>
    <w:rsid w:val="003441A4"/>
    <w:rsid w:val="0034477C"/>
    <w:rsid w:val="003447CD"/>
    <w:rsid w:val="00344A10"/>
    <w:rsid w:val="00344BDC"/>
    <w:rsid w:val="003450A5"/>
    <w:rsid w:val="00345573"/>
    <w:rsid w:val="0034557E"/>
    <w:rsid w:val="0034599C"/>
    <w:rsid w:val="00345CEE"/>
    <w:rsid w:val="00345EA4"/>
    <w:rsid w:val="0034625F"/>
    <w:rsid w:val="003465B3"/>
    <w:rsid w:val="00346CDB"/>
    <w:rsid w:val="00346F7E"/>
    <w:rsid w:val="00347184"/>
    <w:rsid w:val="0034739E"/>
    <w:rsid w:val="0034746D"/>
    <w:rsid w:val="00350582"/>
    <w:rsid w:val="0035058D"/>
    <w:rsid w:val="0035085C"/>
    <w:rsid w:val="00350EF5"/>
    <w:rsid w:val="0035148A"/>
    <w:rsid w:val="0035190F"/>
    <w:rsid w:val="00351FC5"/>
    <w:rsid w:val="003527CD"/>
    <w:rsid w:val="00352803"/>
    <w:rsid w:val="00352E06"/>
    <w:rsid w:val="00352FDF"/>
    <w:rsid w:val="00353061"/>
    <w:rsid w:val="0035316A"/>
    <w:rsid w:val="0035316B"/>
    <w:rsid w:val="00353393"/>
    <w:rsid w:val="0035383A"/>
    <w:rsid w:val="00354081"/>
    <w:rsid w:val="00354415"/>
    <w:rsid w:val="003548DE"/>
    <w:rsid w:val="00354C2A"/>
    <w:rsid w:val="00354DCF"/>
    <w:rsid w:val="00354E98"/>
    <w:rsid w:val="00355686"/>
    <w:rsid w:val="00355919"/>
    <w:rsid w:val="00355B8A"/>
    <w:rsid w:val="00356DA1"/>
    <w:rsid w:val="00356DA6"/>
    <w:rsid w:val="00357371"/>
    <w:rsid w:val="00357B0E"/>
    <w:rsid w:val="00357CF2"/>
    <w:rsid w:val="00357DBF"/>
    <w:rsid w:val="00357F64"/>
    <w:rsid w:val="00360353"/>
    <w:rsid w:val="0036070E"/>
    <w:rsid w:val="00360B33"/>
    <w:rsid w:val="003610BC"/>
    <w:rsid w:val="00361CA1"/>
    <w:rsid w:val="00361E9E"/>
    <w:rsid w:val="0036221E"/>
    <w:rsid w:val="0036252C"/>
    <w:rsid w:val="00362AEC"/>
    <w:rsid w:val="00362C4F"/>
    <w:rsid w:val="00362EB7"/>
    <w:rsid w:val="003631E3"/>
    <w:rsid w:val="003635C3"/>
    <w:rsid w:val="00363747"/>
    <w:rsid w:val="0036382A"/>
    <w:rsid w:val="00363D32"/>
    <w:rsid w:val="00363EF4"/>
    <w:rsid w:val="00364330"/>
    <w:rsid w:val="0036469F"/>
    <w:rsid w:val="00364A63"/>
    <w:rsid w:val="00364AA2"/>
    <w:rsid w:val="00365AA5"/>
    <w:rsid w:val="0036627E"/>
    <w:rsid w:val="003662F7"/>
    <w:rsid w:val="0036653C"/>
    <w:rsid w:val="00367068"/>
    <w:rsid w:val="003671C1"/>
    <w:rsid w:val="00367763"/>
    <w:rsid w:val="00367797"/>
    <w:rsid w:val="0036797B"/>
    <w:rsid w:val="00367DF1"/>
    <w:rsid w:val="0037019A"/>
    <w:rsid w:val="0037042F"/>
    <w:rsid w:val="00370883"/>
    <w:rsid w:val="0037090D"/>
    <w:rsid w:val="00370E79"/>
    <w:rsid w:val="00370F30"/>
    <w:rsid w:val="0037114D"/>
    <w:rsid w:val="003718DD"/>
    <w:rsid w:val="00371A72"/>
    <w:rsid w:val="00371E2F"/>
    <w:rsid w:val="003722F9"/>
    <w:rsid w:val="0037298E"/>
    <w:rsid w:val="003732F9"/>
    <w:rsid w:val="00373849"/>
    <w:rsid w:val="003739C6"/>
    <w:rsid w:val="00373E9C"/>
    <w:rsid w:val="00374001"/>
    <w:rsid w:val="00374222"/>
    <w:rsid w:val="003743FD"/>
    <w:rsid w:val="00374460"/>
    <w:rsid w:val="003745B6"/>
    <w:rsid w:val="00374DA7"/>
    <w:rsid w:val="00375105"/>
    <w:rsid w:val="00375448"/>
    <w:rsid w:val="00375D14"/>
    <w:rsid w:val="00375DC9"/>
    <w:rsid w:val="00375E11"/>
    <w:rsid w:val="00376364"/>
    <w:rsid w:val="00376E6E"/>
    <w:rsid w:val="003773F4"/>
    <w:rsid w:val="00377839"/>
    <w:rsid w:val="003801AB"/>
    <w:rsid w:val="003805C9"/>
    <w:rsid w:val="0038122C"/>
    <w:rsid w:val="003816E6"/>
    <w:rsid w:val="00381BB8"/>
    <w:rsid w:val="0038231B"/>
    <w:rsid w:val="003829E0"/>
    <w:rsid w:val="00382C78"/>
    <w:rsid w:val="00382D49"/>
    <w:rsid w:val="00382FAC"/>
    <w:rsid w:val="00383A05"/>
    <w:rsid w:val="00383B70"/>
    <w:rsid w:val="00383C12"/>
    <w:rsid w:val="00384996"/>
    <w:rsid w:val="00384E75"/>
    <w:rsid w:val="003850E3"/>
    <w:rsid w:val="00385431"/>
    <w:rsid w:val="00385493"/>
    <w:rsid w:val="003857B6"/>
    <w:rsid w:val="003857DF"/>
    <w:rsid w:val="003858E5"/>
    <w:rsid w:val="00385D52"/>
    <w:rsid w:val="0038658F"/>
    <w:rsid w:val="0038670E"/>
    <w:rsid w:val="00386B36"/>
    <w:rsid w:val="00387746"/>
    <w:rsid w:val="00387825"/>
    <w:rsid w:val="00387BC2"/>
    <w:rsid w:val="00390251"/>
    <w:rsid w:val="00390377"/>
    <w:rsid w:val="00390752"/>
    <w:rsid w:val="00390C55"/>
    <w:rsid w:val="003912B4"/>
    <w:rsid w:val="00391725"/>
    <w:rsid w:val="003917F2"/>
    <w:rsid w:val="00391861"/>
    <w:rsid w:val="00391B67"/>
    <w:rsid w:val="00391B80"/>
    <w:rsid w:val="00391C26"/>
    <w:rsid w:val="00391CAB"/>
    <w:rsid w:val="00391D09"/>
    <w:rsid w:val="00392179"/>
    <w:rsid w:val="003939A5"/>
    <w:rsid w:val="00393C3B"/>
    <w:rsid w:val="00393EFF"/>
    <w:rsid w:val="003941A7"/>
    <w:rsid w:val="00394616"/>
    <w:rsid w:val="003949AC"/>
    <w:rsid w:val="00394B25"/>
    <w:rsid w:val="003953C1"/>
    <w:rsid w:val="003956A5"/>
    <w:rsid w:val="003958F2"/>
    <w:rsid w:val="00395A40"/>
    <w:rsid w:val="00395CBA"/>
    <w:rsid w:val="00395F2A"/>
    <w:rsid w:val="003966E3"/>
    <w:rsid w:val="00396AD3"/>
    <w:rsid w:val="0039703D"/>
    <w:rsid w:val="00397858"/>
    <w:rsid w:val="00397973"/>
    <w:rsid w:val="00397B0A"/>
    <w:rsid w:val="00397B3D"/>
    <w:rsid w:val="00397D6C"/>
    <w:rsid w:val="003A0054"/>
    <w:rsid w:val="003A0195"/>
    <w:rsid w:val="003A04D9"/>
    <w:rsid w:val="003A0807"/>
    <w:rsid w:val="003A0EC6"/>
    <w:rsid w:val="003A1395"/>
    <w:rsid w:val="003A1751"/>
    <w:rsid w:val="003A1833"/>
    <w:rsid w:val="003A18E5"/>
    <w:rsid w:val="003A1A64"/>
    <w:rsid w:val="003A2276"/>
    <w:rsid w:val="003A255C"/>
    <w:rsid w:val="003A26A5"/>
    <w:rsid w:val="003A29BB"/>
    <w:rsid w:val="003A2C2E"/>
    <w:rsid w:val="003A2D27"/>
    <w:rsid w:val="003A3293"/>
    <w:rsid w:val="003A3509"/>
    <w:rsid w:val="003A36BD"/>
    <w:rsid w:val="003A3F5E"/>
    <w:rsid w:val="003A40E8"/>
    <w:rsid w:val="003A4749"/>
    <w:rsid w:val="003A4752"/>
    <w:rsid w:val="003A4831"/>
    <w:rsid w:val="003A4A26"/>
    <w:rsid w:val="003A4C0B"/>
    <w:rsid w:val="003A4CF3"/>
    <w:rsid w:val="003A5B16"/>
    <w:rsid w:val="003A5EE5"/>
    <w:rsid w:val="003A60F5"/>
    <w:rsid w:val="003A64B1"/>
    <w:rsid w:val="003A6596"/>
    <w:rsid w:val="003A6883"/>
    <w:rsid w:val="003A6954"/>
    <w:rsid w:val="003A6C10"/>
    <w:rsid w:val="003A6E9E"/>
    <w:rsid w:val="003A6FAA"/>
    <w:rsid w:val="003A71E5"/>
    <w:rsid w:val="003A7501"/>
    <w:rsid w:val="003A7DF4"/>
    <w:rsid w:val="003B0068"/>
    <w:rsid w:val="003B0076"/>
    <w:rsid w:val="003B027E"/>
    <w:rsid w:val="003B046B"/>
    <w:rsid w:val="003B04F1"/>
    <w:rsid w:val="003B0848"/>
    <w:rsid w:val="003B0B77"/>
    <w:rsid w:val="003B0F3F"/>
    <w:rsid w:val="003B1262"/>
    <w:rsid w:val="003B1428"/>
    <w:rsid w:val="003B15DE"/>
    <w:rsid w:val="003B1A67"/>
    <w:rsid w:val="003B1E0E"/>
    <w:rsid w:val="003B1E13"/>
    <w:rsid w:val="003B2163"/>
    <w:rsid w:val="003B2392"/>
    <w:rsid w:val="003B274A"/>
    <w:rsid w:val="003B2B7C"/>
    <w:rsid w:val="003B2BCD"/>
    <w:rsid w:val="003B2F01"/>
    <w:rsid w:val="003B2FF8"/>
    <w:rsid w:val="003B313E"/>
    <w:rsid w:val="003B348A"/>
    <w:rsid w:val="003B3854"/>
    <w:rsid w:val="003B3B08"/>
    <w:rsid w:val="003B3EAF"/>
    <w:rsid w:val="003B40F8"/>
    <w:rsid w:val="003B42D1"/>
    <w:rsid w:val="003B4B9C"/>
    <w:rsid w:val="003B4E98"/>
    <w:rsid w:val="003B4FB0"/>
    <w:rsid w:val="003B56C6"/>
    <w:rsid w:val="003B591E"/>
    <w:rsid w:val="003B5E97"/>
    <w:rsid w:val="003B6BD7"/>
    <w:rsid w:val="003B799A"/>
    <w:rsid w:val="003B7C38"/>
    <w:rsid w:val="003C0211"/>
    <w:rsid w:val="003C0214"/>
    <w:rsid w:val="003C0355"/>
    <w:rsid w:val="003C06DC"/>
    <w:rsid w:val="003C07A9"/>
    <w:rsid w:val="003C0D9E"/>
    <w:rsid w:val="003C17BC"/>
    <w:rsid w:val="003C1A37"/>
    <w:rsid w:val="003C1C47"/>
    <w:rsid w:val="003C2067"/>
    <w:rsid w:val="003C2BF4"/>
    <w:rsid w:val="003C30CC"/>
    <w:rsid w:val="003C352E"/>
    <w:rsid w:val="003C358D"/>
    <w:rsid w:val="003C35BD"/>
    <w:rsid w:val="003C3610"/>
    <w:rsid w:val="003C36C1"/>
    <w:rsid w:val="003C37A9"/>
    <w:rsid w:val="003C3983"/>
    <w:rsid w:val="003C3A12"/>
    <w:rsid w:val="003C3E0F"/>
    <w:rsid w:val="003C3EEF"/>
    <w:rsid w:val="003C41AC"/>
    <w:rsid w:val="003C41C9"/>
    <w:rsid w:val="003C462C"/>
    <w:rsid w:val="003C467D"/>
    <w:rsid w:val="003C4896"/>
    <w:rsid w:val="003C4F9C"/>
    <w:rsid w:val="003C53D4"/>
    <w:rsid w:val="003C562B"/>
    <w:rsid w:val="003C56CD"/>
    <w:rsid w:val="003C56EE"/>
    <w:rsid w:val="003C5912"/>
    <w:rsid w:val="003C618A"/>
    <w:rsid w:val="003C6424"/>
    <w:rsid w:val="003C6944"/>
    <w:rsid w:val="003C6A96"/>
    <w:rsid w:val="003C6BBC"/>
    <w:rsid w:val="003C6C40"/>
    <w:rsid w:val="003C6E10"/>
    <w:rsid w:val="003C6FB6"/>
    <w:rsid w:val="003C713E"/>
    <w:rsid w:val="003C71B6"/>
    <w:rsid w:val="003C76A5"/>
    <w:rsid w:val="003C7AF4"/>
    <w:rsid w:val="003C7D0C"/>
    <w:rsid w:val="003D043B"/>
    <w:rsid w:val="003D0544"/>
    <w:rsid w:val="003D0BB1"/>
    <w:rsid w:val="003D1628"/>
    <w:rsid w:val="003D16F1"/>
    <w:rsid w:val="003D197C"/>
    <w:rsid w:val="003D2074"/>
    <w:rsid w:val="003D246C"/>
    <w:rsid w:val="003D2483"/>
    <w:rsid w:val="003D24F1"/>
    <w:rsid w:val="003D2600"/>
    <w:rsid w:val="003D279D"/>
    <w:rsid w:val="003D2A14"/>
    <w:rsid w:val="003D2DC0"/>
    <w:rsid w:val="003D2F11"/>
    <w:rsid w:val="003D3773"/>
    <w:rsid w:val="003D3AC9"/>
    <w:rsid w:val="003D3E0A"/>
    <w:rsid w:val="003D4FDB"/>
    <w:rsid w:val="003D5004"/>
    <w:rsid w:val="003D50C0"/>
    <w:rsid w:val="003D5292"/>
    <w:rsid w:val="003D5332"/>
    <w:rsid w:val="003D5B76"/>
    <w:rsid w:val="003D5C82"/>
    <w:rsid w:val="003D61A5"/>
    <w:rsid w:val="003D6332"/>
    <w:rsid w:val="003D63E5"/>
    <w:rsid w:val="003D687B"/>
    <w:rsid w:val="003D68BB"/>
    <w:rsid w:val="003D6A3D"/>
    <w:rsid w:val="003D700E"/>
    <w:rsid w:val="003D706C"/>
    <w:rsid w:val="003D7217"/>
    <w:rsid w:val="003D7457"/>
    <w:rsid w:val="003D75CD"/>
    <w:rsid w:val="003D7769"/>
    <w:rsid w:val="003D77A7"/>
    <w:rsid w:val="003D7B6F"/>
    <w:rsid w:val="003D7C6C"/>
    <w:rsid w:val="003E023E"/>
    <w:rsid w:val="003E05F2"/>
    <w:rsid w:val="003E08A4"/>
    <w:rsid w:val="003E0BD2"/>
    <w:rsid w:val="003E0C10"/>
    <w:rsid w:val="003E16F1"/>
    <w:rsid w:val="003E1BE6"/>
    <w:rsid w:val="003E32DF"/>
    <w:rsid w:val="003E3A23"/>
    <w:rsid w:val="003E3A2F"/>
    <w:rsid w:val="003E3C4F"/>
    <w:rsid w:val="003E3EA7"/>
    <w:rsid w:val="003E40A6"/>
    <w:rsid w:val="003E41B4"/>
    <w:rsid w:val="003E45A3"/>
    <w:rsid w:val="003E464B"/>
    <w:rsid w:val="003E474C"/>
    <w:rsid w:val="003E4D4A"/>
    <w:rsid w:val="003E4F00"/>
    <w:rsid w:val="003E52A9"/>
    <w:rsid w:val="003E52D5"/>
    <w:rsid w:val="003E56A9"/>
    <w:rsid w:val="003E5D0F"/>
    <w:rsid w:val="003E5E2F"/>
    <w:rsid w:val="003E5E6B"/>
    <w:rsid w:val="003E63A4"/>
    <w:rsid w:val="003E654D"/>
    <w:rsid w:val="003E679E"/>
    <w:rsid w:val="003E6811"/>
    <w:rsid w:val="003E6E72"/>
    <w:rsid w:val="003E6F8F"/>
    <w:rsid w:val="003E6FFE"/>
    <w:rsid w:val="003E7540"/>
    <w:rsid w:val="003E7722"/>
    <w:rsid w:val="003E7901"/>
    <w:rsid w:val="003E799C"/>
    <w:rsid w:val="003E7B4A"/>
    <w:rsid w:val="003E7D42"/>
    <w:rsid w:val="003F05AA"/>
    <w:rsid w:val="003F0CBD"/>
    <w:rsid w:val="003F11FA"/>
    <w:rsid w:val="003F14CA"/>
    <w:rsid w:val="003F1CE6"/>
    <w:rsid w:val="003F1D00"/>
    <w:rsid w:val="003F2060"/>
    <w:rsid w:val="003F22F8"/>
    <w:rsid w:val="003F267A"/>
    <w:rsid w:val="003F2CDD"/>
    <w:rsid w:val="003F3B7F"/>
    <w:rsid w:val="003F3E69"/>
    <w:rsid w:val="003F3E6A"/>
    <w:rsid w:val="003F3F78"/>
    <w:rsid w:val="003F50E7"/>
    <w:rsid w:val="003F535D"/>
    <w:rsid w:val="003F5BF0"/>
    <w:rsid w:val="003F5D1D"/>
    <w:rsid w:val="003F6486"/>
    <w:rsid w:val="003F6C09"/>
    <w:rsid w:val="003F71FF"/>
    <w:rsid w:val="003F7585"/>
    <w:rsid w:val="003F7683"/>
    <w:rsid w:val="003F76E2"/>
    <w:rsid w:val="00400166"/>
    <w:rsid w:val="004003F5"/>
    <w:rsid w:val="0040040E"/>
    <w:rsid w:val="004007B3"/>
    <w:rsid w:val="00400871"/>
    <w:rsid w:val="00400881"/>
    <w:rsid w:val="00401182"/>
    <w:rsid w:val="004011D0"/>
    <w:rsid w:val="0040140B"/>
    <w:rsid w:val="0040149E"/>
    <w:rsid w:val="00401536"/>
    <w:rsid w:val="004017CF"/>
    <w:rsid w:val="00401A10"/>
    <w:rsid w:val="00401B70"/>
    <w:rsid w:val="004025C7"/>
    <w:rsid w:val="0040262C"/>
    <w:rsid w:val="00402C57"/>
    <w:rsid w:val="004039D7"/>
    <w:rsid w:val="00403D06"/>
    <w:rsid w:val="00403D14"/>
    <w:rsid w:val="00403E48"/>
    <w:rsid w:val="004044D2"/>
    <w:rsid w:val="004044DB"/>
    <w:rsid w:val="00404551"/>
    <w:rsid w:val="00404678"/>
    <w:rsid w:val="004048B5"/>
    <w:rsid w:val="00404BC1"/>
    <w:rsid w:val="00404BEB"/>
    <w:rsid w:val="00405096"/>
    <w:rsid w:val="0040529A"/>
    <w:rsid w:val="004057E9"/>
    <w:rsid w:val="00406307"/>
    <w:rsid w:val="0040666F"/>
    <w:rsid w:val="00406B2C"/>
    <w:rsid w:val="00407285"/>
    <w:rsid w:val="00407340"/>
    <w:rsid w:val="0040767F"/>
    <w:rsid w:val="004077C7"/>
    <w:rsid w:val="004078CD"/>
    <w:rsid w:val="00407978"/>
    <w:rsid w:val="00407B08"/>
    <w:rsid w:val="00407BC9"/>
    <w:rsid w:val="00410BC2"/>
    <w:rsid w:val="00411053"/>
    <w:rsid w:val="00411514"/>
    <w:rsid w:val="00411631"/>
    <w:rsid w:val="0041170E"/>
    <w:rsid w:val="00411F29"/>
    <w:rsid w:val="0041200A"/>
    <w:rsid w:val="0041201F"/>
    <w:rsid w:val="00412A7F"/>
    <w:rsid w:val="00412C64"/>
    <w:rsid w:val="00412DEE"/>
    <w:rsid w:val="00412E36"/>
    <w:rsid w:val="00412ED0"/>
    <w:rsid w:val="00413101"/>
    <w:rsid w:val="00413200"/>
    <w:rsid w:val="00413436"/>
    <w:rsid w:val="0041343B"/>
    <w:rsid w:val="004139BD"/>
    <w:rsid w:val="00413A1E"/>
    <w:rsid w:val="004143E1"/>
    <w:rsid w:val="00414515"/>
    <w:rsid w:val="00414692"/>
    <w:rsid w:val="00414D05"/>
    <w:rsid w:val="004151CF"/>
    <w:rsid w:val="004161B4"/>
    <w:rsid w:val="0041652D"/>
    <w:rsid w:val="00416E6B"/>
    <w:rsid w:val="00416F80"/>
    <w:rsid w:val="00416F98"/>
    <w:rsid w:val="004171DC"/>
    <w:rsid w:val="004173B1"/>
    <w:rsid w:val="004174A9"/>
    <w:rsid w:val="0041780B"/>
    <w:rsid w:val="00417931"/>
    <w:rsid w:val="00417982"/>
    <w:rsid w:val="00417C79"/>
    <w:rsid w:val="00417F0E"/>
    <w:rsid w:val="00420106"/>
    <w:rsid w:val="004201F9"/>
    <w:rsid w:val="00420BF0"/>
    <w:rsid w:val="00420C57"/>
    <w:rsid w:val="00420F28"/>
    <w:rsid w:val="00421305"/>
    <w:rsid w:val="0042149C"/>
    <w:rsid w:val="00421F06"/>
    <w:rsid w:val="00422650"/>
    <w:rsid w:val="0042291D"/>
    <w:rsid w:val="0042295D"/>
    <w:rsid w:val="004232B7"/>
    <w:rsid w:val="0042348B"/>
    <w:rsid w:val="00423960"/>
    <w:rsid w:val="00423E96"/>
    <w:rsid w:val="00423E9A"/>
    <w:rsid w:val="00423F8C"/>
    <w:rsid w:val="0042463E"/>
    <w:rsid w:val="00424980"/>
    <w:rsid w:val="00424F4A"/>
    <w:rsid w:val="004252B5"/>
    <w:rsid w:val="00425733"/>
    <w:rsid w:val="0042591D"/>
    <w:rsid w:val="004259AA"/>
    <w:rsid w:val="004259B5"/>
    <w:rsid w:val="00425EE1"/>
    <w:rsid w:val="00426433"/>
    <w:rsid w:val="004267C8"/>
    <w:rsid w:val="00427217"/>
    <w:rsid w:val="0042731F"/>
    <w:rsid w:val="00430063"/>
    <w:rsid w:val="00430403"/>
    <w:rsid w:val="00430581"/>
    <w:rsid w:val="004305EF"/>
    <w:rsid w:val="0043068B"/>
    <w:rsid w:val="00430C5A"/>
    <w:rsid w:val="00430D2D"/>
    <w:rsid w:val="00430EA6"/>
    <w:rsid w:val="00430ED2"/>
    <w:rsid w:val="00430FCB"/>
    <w:rsid w:val="0043117B"/>
    <w:rsid w:val="0043145F"/>
    <w:rsid w:val="004319AB"/>
    <w:rsid w:val="00431CC5"/>
    <w:rsid w:val="00432787"/>
    <w:rsid w:val="00432C65"/>
    <w:rsid w:val="00432DC8"/>
    <w:rsid w:val="00432F80"/>
    <w:rsid w:val="004331B6"/>
    <w:rsid w:val="00433C3E"/>
    <w:rsid w:val="00433C5A"/>
    <w:rsid w:val="00434157"/>
    <w:rsid w:val="0043420E"/>
    <w:rsid w:val="00434AE0"/>
    <w:rsid w:val="004354A5"/>
    <w:rsid w:val="00435F01"/>
    <w:rsid w:val="00435F2E"/>
    <w:rsid w:val="004364E4"/>
    <w:rsid w:val="00436DEB"/>
    <w:rsid w:val="00436F46"/>
    <w:rsid w:val="00437378"/>
    <w:rsid w:val="00437491"/>
    <w:rsid w:val="00437686"/>
    <w:rsid w:val="0043797F"/>
    <w:rsid w:val="00437A14"/>
    <w:rsid w:val="00437ADE"/>
    <w:rsid w:val="0044087C"/>
    <w:rsid w:val="00440EC0"/>
    <w:rsid w:val="004413F3"/>
    <w:rsid w:val="00441454"/>
    <w:rsid w:val="004418DB"/>
    <w:rsid w:val="00441D3E"/>
    <w:rsid w:val="0044222A"/>
    <w:rsid w:val="00443156"/>
    <w:rsid w:val="0044390F"/>
    <w:rsid w:val="0044396A"/>
    <w:rsid w:val="00443D0F"/>
    <w:rsid w:val="00443F50"/>
    <w:rsid w:val="0044409C"/>
    <w:rsid w:val="00444104"/>
    <w:rsid w:val="00444180"/>
    <w:rsid w:val="004441E1"/>
    <w:rsid w:val="00444DD5"/>
    <w:rsid w:val="004451CE"/>
    <w:rsid w:val="004454A4"/>
    <w:rsid w:val="004457E1"/>
    <w:rsid w:val="00445B59"/>
    <w:rsid w:val="00445F49"/>
    <w:rsid w:val="0044611B"/>
    <w:rsid w:val="00446961"/>
    <w:rsid w:val="004469BB"/>
    <w:rsid w:val="00446A31"/>
    <w:rsid w:val="00446C5B"/>
    <w:rsid w:val="00447611"/>
    <w:rsid w:val="00447799"/>
    <w:rsid w:val="004477A0"/>
    <w:rsid w:val="004500F0"/>
    <w:rsid w:val="00450C26"/>
    <w:rsid w:val="00450CB5"/>
    <w:rsid w:val="00450DEA"/>
    <w:rsid w:val="004516A7"/>
    <w:rsid w:val="00451857"/>
    <w:rsid w:val="00451CFE"/>
    <w:rsid w:val="00452092"/>
    <w:rsid w:val="00452146"/>
    <w:rsid w:val="004521CE"/>
    <w:rsid w:val="00452488"/>
    <w:rsid w:val="004525C9"/>
    <w:rsid w:val="0045299A"/>
    <w:rsid w:val="004529A0"/>
    <w:rsid w:val="00453283"/>
    <w:rsid w:val="004537E4"/>
    <w:rsid w:val="0045381A"/>
    <w:rsid w:val="004540B0"/>
    <w:rsid w:val="004541EF"/>
    <w:rsid w:val="0045449F"/>
    <w:rsid w:val="004545F0"/>
    <w:rsid w:val="004546B6"/>
    <w:rsid w:val="004547C6"/>
    <w:rsid w:val="004549F3"/>
    <w:rsid w:val="00454B4E"/>
    <w:rsid w:val="00455601"/>
    <w:rsid w:val="00455817"/>
    <w:rsid w:val="00455A23"/>
    <w:rsid w:val="00455F13"/>
    <w:rsid w:val="00455F1E"/>
    <w:rsid w:val="0045642A"/>
    <w:rsid w:val="00456692"/>
    <w:rsid w:val="0045691A"/>
    <w:rsid w:val="00456AD7"/>
    <w:rsid w:val="00457282"/>
    <w:rsid w:val="0045759C"/>
    <w:rsid w:val="00457A43"/>
    <w:rsid w:val="00457BC3"/>
    <w:rsid w:val="004603A9"/>
    <w:rsid w:val="004604C5"/>
    <w:rsid w:val="00460902"/>
    <w:rsid w:val="00460930"/>
    <w:rsid w:val="00460985"/>
    <w:rsid w:val="004613EB"/>
    <w:rsid w:val="00461561"/>
    <w:rsid w:val="00461721"/>
    <w:rsid w:val="00461730"/>
    <w:rsid w:val="004617E2"/>
    <w:rsid w:val="00461F4E"/>
    <w:rsid w:val="00462689"/>
    <w:rsid w:val="004626FA"/>
    <w:rsid w:val="00462853"/>
    <w:rsid w:val="004629BD"/>
    <w:rsid w:val="00462A7A"/>
    <w:rsid w:val="00463128"/>
    <w:rsid w:val="004632E2"/>
    <w:rsid w:val="00463764"/>
    <w:rsid w:val="00464037"/>
    <w:rsid w:val="00464175"/>
    <w:rsid w:val="00464190"/>
    <w:rsid w:val="004647DB"/>
    <w:rsid w:val="00464A65"/>
    <w:rsid w:val="00464B19"/>
    <w:rsid w:val="00464BE7"/>
    <w:rsid w:val="00464E7B"/>
    <w:rsid w:val="00465487"/>
    <w:rsid w:val="004658A7"/>
    <w:rsid w:val="00465BE0"/>
    <w:rsid w:val="00465F0A"/>
    <w:rsid w:val="004665BE"/>
    <w:rsid w:val="004666D9"/>
    <w:rsid w:val="004668B2"/>
    <w:rsid w:val="00466F43"/>
    <w:rsid w:val="00466FF3"/>
    <w:rsid w:val="004673FD"/>
    <w:rsid w:val="0046747A"/>
    <w:rsid w:val="004678F0"/>
    <w:rsid w:val="0047008F"/>
    <w:rsid w:val="00470244"/>
    <w:rsid w:val="004702F5"/>
    <w:rsid w:val="004708CF"/>
    <w:rsid w:val="00470BF0"/>
    <w:rsid w:val="00470D27"/>
    <w:rsid w:val="00471535"/>
    <w:rsid w:val="00471B9F"/>
    <w:rsid w:val="00471C8E"/>
    <w:rsid w:val="00471DBC"/>
    <w:rsid w:val="004728F9"/>
    <w:rsid w:val="0047322A"/>
    <w:rsid w:val="004734A3"/>
    <w:rsid w:val="004737F8"/>
    <w:rsid w:val="004738C1"/>
    <w:rsid w:val="004743FC"/>
    <w:rsid w:val="004747BE"/>
    <w:rsid w:val="00474D72"/>
    <w:rsid w:val="00474F99"/>
    <w:rsid w:val="004754D2"/>
    <w:rsid w:val="00475735"/>
    <w:rsid w:val="00475E29"/>
    <w:rsid w:val="00476106"/>
    <w:rsid w:val="004761A5"/>
    <w:rsid w:val="00477145"/>
    <w:rsid w:val="00477A7E"/>
    <w:rsid w:val="00477CBB"/>
    <w:rsid w:val="00477E57"/>
    <w:rsid w:val="004803A1"/>
    <w:rsid w:val="004805B5"/>
    <w:rsid w:val="00480641"/>
    <w:rsid w:val="00480D8C"/>
    <w:rsid w:val="0048172B"/>
    <w:rsid w:val="0048198B"/>
    <w:rsid w:val="00481FFC"/>
    <w:rsid w:val="00482053"/>
    <w:rsid w:val="004821C7"/>
    <w:rsid w:val="004826EC"/>
    <w:rsid w:val="0048288A"/>
    <w:rsid w:val="00482AEE"/>
    <w:rsid w:val="00482D0F"/>
    <w:rsid w:val="00483045"/>
    <w:rsid w:val="00483170"/>
    <w:rsid w:val="004835EE"/>
    <w:rsid w:val="00483AC2"/>
    <w:rsid w:val="00483F51"/>
    <w:rsid w:val="004854E4"/>
    <w:rsid w:val="00486371"/>
    <w:rsid w:val="00486472"/>
    <w:rsid w:val="00486493"/>
    <w:rsid w:val="004864C6"/>
    <w:rsid w:val="00486739"/>
    <w:rsid w:val="004871CC"/>
    <w:rsid w:val="00487B50"/>
    <w:rsid w:val="00487CAD"/>
    <w:rsid w:val="00487EDE"/>
    <w:rsid w:val="004905A8"/>
    <w:rsid w:val="00490A15"/>
    <w:rsid w:val="004912BA"/>
    <w:rsid w:val="00491468"/>
    <w:rsid w:val="004919DC"/>
    <w:rsid w:val="00491B9D"/>
    <w:rsid w:val="00491D9A"/>
    <w:rsid w:val="00492579"/>
    <w:rsid w:val="00492592"/>
    <w:rsid w:val="00492B75"/>
    <w:rsid w:val="0049336E"/>
    <w:rsid w:val="00493422"/>
    <w:rsid w:val="0049374E"/>
    <w:rsid w:val="0049381A"/>
    <w:rsid w:val="00493B2E"/>
    <w:rsid w:val="00494062"/>
    <w:rsid w:val="004945A4"/>
    <w:rsid w:val="00494C25"/>
    <w:rsid w:val="0049515D"/>
    <w:rsid w:val="00495608"/>
    <w:rsid w:val="004956F4"/>
    <w:rsid w:val="0049583F"/>
    <w:rsid w:val="00495B7B"/>
    <w:rsid w:val="00495E1D"/>
    <w:rsid w:val="004965D7"/>
    <w:rsid w:val="00496668"/>
    <w:rsid w:val="004966E0"/>
    <w:rsid w:val="0049678B"/>
    <w:rsid w:val="00496CBA"/>
    <w:rsid w:val="00496CC5"/>
    <w:rsid w:val="0049752B"/>
    <w:rsid w:val="004978E7"/>
    <w:rsid w:val="00497CAF"/>
    <w:rsid w:val="00497CDD"/>
    <w:rsid w:val="004A0262"/>
    <w:rsid w:val="004A0F34"/>
    <w:rsid w:val="004A0F68"/>
    <w:rsid w:val="004A14D0"/>
    <w:rsid w:val="004A1A97"/>
    <w:rsid w:val="004A1F12"/>
    <w:rsid w:val="004A2087"/>
    <w:rsid w:val="004A23AC"/>
    <w:rsid w:val="004A2474"/>
    <w:rsid w:val="004A273E"/>
    <w:rsid w:val="004A2CFA"/>
    <w:rsid w:val="004A35F2"/>
    <w:rsid w:val="004A3D01"/>
    <w:rsid w:val="004A3D22"/>
    <w:rsid w:val="004A3EC8"/>
    <w:rsid w:val="004A4F9B"/>
    <w:rsid w:val="004A4FB0"/>
    <w:rsid w:val="004A50AD"/>
    <w:rsid w:val="004A50BF"/>
    <w:rsid w:val="004A54CE"/>
    <w:rsid w:val="004A553B"/>
    <w:rsid w:val="004A5754"/>
    <w:rsid w:val="004A5832"/>
    <w:rsid w:val="004A58E6"/>
    <w:rsid w:val="004A5A1B"/>
    <w:rsid w:val="004A632E"/>
    <w:rsid w:val="004A6661"/>
    <w:rsid w:val="004A6FA8"/>
    <w:rsid w:val="004A7779"/>
    <w:rsid w:val="004A78F9"/>
    <w:rsid w:val="004B031B"/>
    <w:rsid w:val="004B0680"/>
    <w:rsid w:val="004B083F"/>
    <w:rsid w:val="004B17E4"/>
    <w:rsid w:val="004B1A5B"/>
    <w:rsid w:val="004B2AB0"/>
    <w:rsid w:val="004B2B6C"/>
    <w:rsid w:val="004B2CCD"/>
    <w:rsid w:val="004B2F44"/>
    <w:rsid w:val="004B34FA"/>
    <w:rsid w:val="004B3807"/>
    <w:rsid w:val="004B3EB6"/>
    <w:rsid w:val="004B4137"/>
    <w:rsid w:val="004B498C"/>
    <w:rsid w:val="004B4EF9"/>
    <w:rsid w:val="004B5754"/>
    <w:rsid w:val="004B5845"/>
    <w:rsid w:val="004B58C5"/>
    <w:rsid w:val="004B5A57"/>
    <w:rsid w:val="004B5EBF"/>
    <w:rsid w:val="004B5EFF"/>
    <w:rsid w:val="004B5FCD"/>
    <w:rsid w:val="004B5FEC"/>
    <w:rsid w:val="004B605D"/>
    <w:rsid w:val="004B679C"/>
    <w:rsid w:val="004B69B4"/>
    <w:rsid w:val="004B6D7B"/>
    <w:rsid w:val="004B7244"/>
    <w:rsid w:val="004B77E2"/>
    <w:rsid w:val="004B77F6"/>
    <w:rsid w:val="004B7BB7"/>
    <w:rsid w:val="004B7BF3"/>
    <w:rsid w:val="004B7DD0"/>
    <w:rsid w:val="004C1580"/>
    <w:rsid w:val="004C15B3"/>
    <w:rsid w:val="004C2029"/>
    <w:rsid w:val="004C251D"/>
    <w:rsid w:val="004C2B44"/>
    <w:rsid w:val="004C2BFE"/>
    <w:rsid w:val="004C2D9E"/>
    <w:rsid w:val="004C2E94"/>
    <w:rsid w:val="004C2FC4"/>
    <w:rsid w:val="004C3199"/>
    <w:rsid w:val="004C3A69"/>
    <w:rsid w:val="004C3E1E"/>
    <w:rsid w:val="004C4028"/>
    <w:rsid w:val="004C42D5"/>
    <w:rsid w:val="004C4379"/>
    <w:rsid w:val="004C45E6"/>
    <w:rsid w:val="004C4ADE"/>
    <w:rsid w:val="004C5286"/>
    <w:rsid w:val="004C5870"/>
    <w:rsid w:val="004C58DA"/>
    <w:rsid w:val="004C5F7F"/>
    <w:rsid w:val="004C63B4"/>
    <w:rsid w:val="004C6609"/>
    <w:rsid w:val="004C6905"/>
    <w:rsid w:val="004C6DE0"/>
    <w:rsid w:val="004C6F1C"/>
    <w:rsid w:val="004C76FB"/>
    <w:rsid w:val="004C7BF6"/>
    <w:rsid w:val="004C7DF3"/>
    <w:rsid w:val="004C7EFC"/>
    <w:rsid w:val="004D08A3"/>
    <w:rsid w:val="004D08AE"/>
    <w:rsid w:val="004D08C1"/>
    <w:rsid w:val="004D0D7E"/>
    <w:rsid w:val="004D0E40"/>
    <w:rsid w:val="004D121C"/>
    <w:rsid w:val="004D225F"/>
    <w:rsid w:val="004D297C"/>
    <w:rsid w:val="004D2CFB"/>
    <w:rsid w:val="004D3024"/>
    <w:rsid w:val="004D322D"/>
    <w:rsid w:val="004D3538"/>
    <w:rsid w:val="004D38B2"/>
    <w:rsid w:val="004D38D3"/>
    <w:rsid w:val="004D395B"/>
    <w:rsid w:val="004D3972"/>
    <w:rsid w:val="004D3BC2"/>
    <w:rsid w:val="004D3CA6"/>
    <w:rsid w:val="004D407F"/>
    <w:rsid w:val="004D4E65"/>
    <w:rsid w:val="004D4FE8"/>
    <w:rsid w:val="004D5010"/>
    <w:rsid w:val="004D5019"/>
    <w:rsid w:val="004D5257"/>
    <w:rsid w:val="004D5A9A"/>
    <w:rsid w:val="004D5CD8"/>
    <w:rsid w:val="004D689F"/>
    <w:rsid w:val="004D692E"/>
    <w:rsid w:val="004D69D7"/>
    <w:rsid w:val="004D6FD2"/>
    <w:rsid w:val="004D738E"/>
    <w:rsid w:val="004D7DB0"/>
    <w:rsid w:val="004E0261"/>
    <w:rsid w:val="004E0AEE"/>
    <w:rsid w:val="004E107E"/>
    <w:rsid w:val="004E10D5"/>
    <w:rsid w:val="004E12C0"/>
    <w:rsid w:val="004E12C6"/>
    <w:rsid w:val="004E1552"/>
    <w:rsid w:val="004E1741"/>
    <w:rsid w:val="004E177E"/>
    <w:rsid w:val="004E1A22"/>
    <w:rsid w:val="004E1D41"/>
    <w:rsid w:val="004E1DF6"/>
    <w:rsid w:val="004E1F86"/>
    <w:rsid w:val="004E1FE6"/>
    <w:rsid w:val="004E22DC"/>
    <w:rsid w:val="004E2769"/>
    <w:rsid w:val="004E27F6"/>
    <w:rsid w:val="004E2B36"/>
    <w:rsid w:val="004E2CAF"/>
    <w:rsid w:val="004E3E80"/>
    <w:rsid w:val="004E3FCB"/>
    <w:rsid w:val="004E42FB"/>
    <w:rsid w:val="004E4B2C"/>
    <w:rsid w:val="004E5224"/>
    <w:rsid w:val="004E5619"/>
    <w:rsid w:val="004E58ED"/>
    <w:rsid w:val="004E58FC"/>
    <w:rsid w:val="004E5D5B"/>
    <w:rsid w:val="004E61E4"/>
    <w:rsid w:val="004E650A"/>
    <w:rsid w:val="004E664D"/>
    <w:rsid w:val="004E6798"/>
    <w:rsid w:val="004E6A26"/>
    <w:rsid w:val="004E714E"/>
    <w:rsid w:val="004E77A7"/>
    <w:rsid w:val="004E77D4"/>
    <w:rsid w:val="004E7E8F"/>
    <w:rsid w:val="004F03C6"/>
    <w:rsid w:val="004F068C"/>
    <w:rsid w:val="004F0A80"/>
    <w:rsid w:val="004F0B8C"/>
    <w:rsid w:val="004F0C2E"/>
    <w:rsid w:val="004F118F"/>
    <w:rsid w:val="004F1E04"/>
    <w:rsid w:val="004F247A"/>
    <w:rsid w:val="004F27C2"/>
    <w:rsid w:val="004F2AB3"/>
    <w:rsid w:val="004F2C6E"/>
    <w:rsid w:val="004F2CDB"/>
    <w:rsid w:val="004F303E"/>
    <w:rsid w:val="004F347D"/>
    <w:rsid w:val="004F394D"/>
    <w:rsid w:val="004F3A7F"/>
    <w:rsid w:val="004F3CA6"/>
    <w:rsid w:val="004F3D61"/>
    <w:rsid w:val="004F3E87"/>
    <w:rsid w:val="004F44DC"/>
    <w:rsid w:val="004F4743"/>
    <w:rsid w:val="004F4BD0"/>
    <w:rsid w:val="004F53F0"/>
    <w:rsid w:val="004F54E5"/>
    <w:rsid w:val="004F5D6B"/>
    <w:rsid w:val="004F5DA6"/>
    <w:rsid w:val="004F5E5F"/>
    <w:rsid w:val="004F61B3"/>
    <w:rsid w:val="004F6276"/>
    <w:rsid w:val="004F63F1"/>
    <w:rsid w:val="004F687B"/>
    <w:rsid w:val="004F6892"/>
    <w:rsid w:val="004F6A2B"/>
    <w:rsid w:val="004F7082"/>
    <w:rsid w:val="004F7886"/>
    <w:rsid w:val="005001DE"/>
    <w:rsid w:val="0050044C"/>
    <w:rsid w:val="00500580"/>
    <w:rsid w:val="005010A4"/>
    <w:rsid w:val="005011CB"/>
    <w:rsid w:val="00501366"/>
    <w:rsid w:val="0050155E"/>
    <w:rsid w:val="00501B48"/>
    <w:rsid w:val="00501CAF"/>
    <w:rsid w:val="005020B7"/>
    <w:rsid w:val="00502505"/>
    <w:rsid w:val="00502C0E"/>
    <w:rsid w:val="00502D63"/>
    <w:rsid w:val="00502F74"/>
    <w:rsid w:val="00502FD6"/>
    <w:rsid w:val="00503308"/>
    <w:rsid w:val="00503ACE"/>
    <w:rsid w:val="005040F9"/>
    <w:rsid w:val="005042C4"/>
    <w:rsid w:val="00504327"/>
    <w:rsid w:val="00504373"/>
    <w:rsid w:val="00504ADF"/>
    <w:rsid w:val="00504AE8"/>
    <w:rsid w:val="00505476"/>
    <w:rsid w:val="005055DC"/>
    <w:rsid w:val="00505F18"/>
    <w:rsid w:val="005060FE"/>
    <w:rsid w:val="005063F5"/>
    <w:rsid w:val="005066BE"/>
    <w:rsid w:val="005074D7"/>
    <w:rsid w:val="0050781E"/>
    <w:rsid w:val="005079E4"/>
    <w:rsid w:val="00507B4F"/>
    <w:rsid w:val="00507D4C"/>
    <w:rsid w:val="00510718"/>
    <w:rsid w:val="00510940"/>
    <w:rsid w:val="00510978"/>
    <w:rsid w:val="00510DE3"/>
    <w:rsid w:val="0051188E"/>
    <w:rsid w:val="00511F9A"/>
    <w:rsid w:val="005120DB"/>
    <w:rsid w:val="00512265"/>
    <w:rsid w:val="0051247B"/>
    <w:rsid w:val="0051255D"/>
    <w:rsid w:val="00512574"/>
    <w:rsid w:val="00512CD8"/>
    <w:rsid w:val="00513288"/>
    <w:rsid w:val="00514294"/>
    <w:rsid w:val="005142CF"/>
    <w:rsid w:val="005143CF"/>
    <w:rsid w:val="005147BA"/>
    <w:rsid w:val="005152C6"/>
    <w:rsid w:val="00515373"/>
    <w:rsid w:val="0051540B"/>
    <w:rsid w:val="005157BC"/>
    <w:rsid w:val="00515977"/>
    <w:rsid w:val="00515AC7"/>
    <w:rsid w:val="00515AF0"/>
    <w:rsid w:val="00515D3C"/>
    <w:rsid w:val="005167C5"/>
    <w:rsid w:val="00516A98"/>
    <w:rsid w:val="00516BF3"/>
    <w:rsid w:val="00516EBE"/>
    <w:rsid w:val="00517A8B"/>
    <w:rsid w:val="00517B6E"/>
    <w:rsid w:val="00517C49"/>
    <w:rsid w:val="00517EBD"/>
    <w:rsid w:val="00517F51"/>
    <w:rsid w:val="00520081"/>
    <w:rsid w:val="00520B2A"/>
    <w:rsid w:val="00521131"/>
    <w:rsid w:val="0052176A"/>
    <w:rsid w:val="00521E17"/>
    <w:rsid w:val="005222BF"/>
    <w:rsid w:val="005228B2"/>
    <w:rsid w:val="00522A71"/>
    <w:rsid w:val="00522C70"/>
    <w:rsid w:val="00522CA8"/>
    <w:rsid w:val="00522F84"/>
    <w:rsid w:val="00523130"/>
    <w:rsid w:val="005238D7"/>
    <w:rsid w:val="00523C56"/>
    <w:rsid w:val="00523FA2"/>
    <w:rsid w:val="005241EB"/>
    <w:rsid w:val="00524248"/>
    <w:rsid w:val="005245AA"/>
    <w:rsid w:val="005248C6"/>
    <w:rsid w:val="00524E0E"/>
    <w:rsid w:val="00525514"/>
    <w:rsid w:val="00525625"/>
    <w:rsid w:val="00525797"/>
    <w:rsid w:val="00525987"/>
    <w:rsid w:val="005260A5"/>
    <w:rsid w:val="005265EF"/>
    <w:rsid w:val="005266FE"/>
    <w:rsid w:val="00526764"/>
    <w:rsid w:val="005268F3"/>
    <w:rsid w:val="005269B7"/>
    <w:rsid w:val="005269ED"/>
    <w:rsid w:val="00526F9D"/>
    <w:rsid w:val="00526FBE"/>
    <w:rsid w:val="00527138"/>
    <w:rsid w:val="005271CD"/>
    <w:rsid w:val="0052722F"/>
    <w:rsid w:val="00527693"/>
    <w:rsid w:val="00527933"/>
    <w:rsid w:val="00527B35"/>
    <w:rsid w:val="00530138"/>
    <w:rsid w:val="005304D8"/>
    <w:rsid w:val="005307EA"/>
    <w:rsid w:val="00530BE8"/>
    <w:rsid w:val="00530D50"/>
    <w:rsid w:val="00530F78"/>
    <w:rsid w:val="005312BB"/>
    <w:rsid w:val="0053168C"/>
    <w:rsid w:val="00531911"/>
    <w:rsid w:val="00531988"/>
    <w:rsid w:val="005335CD"/>
    <w:rsid w:val="00533854"/>
    <w:rsid w:val="005340E5"/>
    <w:rsid w:val="0053436B"/>
    <w:rsid w:val="005343A9"/>
    <w:rsid w:val="00534C50"/>
    <w:rsid w:val="0053572B"/>
    <w:rsid w:val="00535D5E"/>
    <w:rsid w:val="00535DAF"/>
    <w:rsid w:val="00536166"/>
    <w:rsid w:val="00536202"/>
    <w:rsid w:val="00536614"/>
    <w:rsid w:val="0053671A"/>
    <w:rsid w:val="00536873"/>
    <w:rsid w:val="00536A97"/>
    <w:rsid w:val="00536D94"/>
    <w:rsid w:val="00536DE9"/>
    <w:rsid w:val="0053709A"/>
    <w:rsid w:val="0053722C"/>
    <w:rsid w:val="005372BC"/>
    <w:rsid w:val="005376AE"/>
    <w:rsid w:val="00537756"/>
    <w:rsid w:val="00537907"/>
    <w:rsid w:val="00537A8E"/>
    <w:rsid w:val="00537B89"/>
    <w:rsid w:val="00537D40"/>
    <w:rsid w:val="00537DC2"/>
    <w:rsid w:val="00537DDC"/>
    <w:rsid w:val="005407E1"/>
    <w:rsid w:val="005409B6"/>
    <w:rsid w:val="00540AED"/>
    <w:rsid w:val="00540DCA"/>
    <w:rsid w:val="00540F57"/>
    <w:rsid w:val="0054114F"/>
    <w:rsid w:val="005427AA"/>
    <w:rsid w:val="005427DD"/>
    <w:rsid w:val="005428B2"/>
    <w:rsid w:val="0054295E"/>
    <w:rsid w:val="005429B3"/>
    <w:rsid w:val="00542D1E"/>
    <w:rsid w:val="00542DC6"/>
    <w:rsid w:val="00542F98"/>
    <w:rsid w:val="00543013"/>
    <w:rsid w:val="00543186"/>
    <w:rsid w:val="005431FB"/>
    <w:rsid w:val="0054336A"/>
    <w:rsid w:val="00543523"/>
    <w:rsid w:val="005436D7"/>
    <w:rsid w:val="0054388C"/>
    <w:rsid w:val="005439F1"/>
    <w:rsid w:val="00543BEB"/>
    <w:rsid w:val="00543EBF"/>
    <w:rsid w:val="00544465"/>
    <w:rsid w:val="00544723"/>
    <w:rsid w:val="00544822"/>
    <w:rsid w:val="00545716"/>
    <w:rsid w:val="00546682"/>
    <w:rsid w:val="00546F29"/>
    <w:rsid w:val="00547321"/>
    <w:rsid w:val="00547487"/>
    <w:rsid w:val="00547704"/>
    <w:rsid w:val="005478E7"/>
    <w:rsid w:val="00547969"/>
    <w:rsid w:val="005479B4"/>
    <w:rsid w:val="00547B6B"/>
    <w:rsid w:val="00547E7D"/>
    <w:rsid w:val="0055014C"/>
    <w:rsid w:val="00550727"/>
    <w:rsid w:val="0055074C"/>
    <w:rsid w:val="005516D9"/>
    <w:rsid w:val="0055205D"/>
    <w:rsid w:val="00552070"/>
    <w:rsid w:val="00552434"/>
    <w:rsid w:val="0055283C"/>
    <w:rsid w:val="00552868"/>
    <w:rsid w:val="005529D5"/>
    <w:rsid w:val="00552E02"/>
    <w:rsid w:val="005534FB"/>
    <w:rsid w:val="00553B1E"/>
    <w:rsid w:val="00554956"/>
    <w:rsid w:val="00554A5D"/>
    <w:rsid w:val="00554B89"/>
    <w:rsid w:val="00554D7C"/>
    <w:rsid w:val="0055509E"/>
    <w:rsid w:val="005550D4"/>
    <w:rsid w:val="0055529F"/>
    <w:rsid w:val="00555987"/>
    <w:rsid w:val="00555AEA"/>
    <w:rsid w:val="00555B1F"/>
    <w:rsid w:val="00555C9F"/>
    <w:rsid w:val="00555E1B"/>
    <w:rsid w:val="005562E1"/>
    <w:rsid w:val="0055631B"/>
    <w:rsid w:val="0055641C"/>
    <w:rsid w:val="005564B7"/>
    <w:rsid w:val="00556A78"/>
    <w:rsid w:val="00556CAE"/>
    <w:rsid w:val="00556F88"/>
    <w:rsid w:val="005570F9"/>
    <w:rsid w:val="0055797C"/>
    <w:rsid w:val="00557DEC"/>
    <w:rsid w:val="00557E79"/>
    <w:rsid w:val="00557EF5"/>
    <w:rsid w:val="005606E7"/>
    <w:rsid w:val="00560BF6"/>
    <w:rsid w:val="00560F01"/>
    <w:rsid w:val="005615E4"/>
    <w:rsid w:val="00561737"/>
    <w:rsid w:val="0056173E"/>
    <w:rsid w:val="00561BFC"/>
    <w:rsid w:val="00561D58"/>
    <w:rsid w:val="00561F35"/>
    <w:rsid w:val="00561F89"/>
    <w:rsid w:val="0056216A"/>
    <w:rsid w:val="005621D6"/>
    <w:rsid w:val="005627B6"/>
    <w:rsid w:val="0056282A"/>
    <w:rsid w:val="00563163"/>
    <w:rsid w:val="0056349F"/>
    <w:rsid w:val="00563610"/>
    <w:rsid w:val="0056388B"/>
    <w:rsid w:val="005638D6"/>
    <w:rsid w:val="00563DEF"/>
    <w:rsid w:val="00563EED"/>
    <w:rsid w:val="00564141"/>
    <w:rsid w:val="005641CE"/>
    <w:rsid w:val="00564706"/>
    <w:rsid w:val="00564BBF"/>
    <w:rsid w:val="005651CA"/>
    <w:rsid w:val="0056533F"/>
    <w:rsid w:val="005654BB"/>
    <w:rsid w:val="005654DA"/>
    <w:rsid w:val="00565614"/>
    <w:rsid w:val="00565744"/>
    <w:rsid w:val="00565B65"/>
    <w:rsid w:val="00565BBC"/>
    <w:rsid w:val="00565DEA"/>
    <w:rsid w:val="00566FBA"/>
    <w:rsid w:val="005674DE"/>
    <w:rsid w:val="00567A2E"/>
    <w:rsid w:val="00570962"/>
    <w:rsid w:val="00570A12"/>
    <w:rsid w:val="00570A94"/>
    <w:rsid w:val="00570DEA"/>
    <w:rsid w:val="00571129"/>
    <w:rsid w:val="00571187"/>
    <w:rsid w:val="005715F5"/>
    <w:rsid w:val="005721C9"/>
    <w:rsid w:val="005721EF"/>
    <w:rsid w:val="00572240"/>
    <w:rsid w:val="00572283"/>
    <w:rsid w:val="00572F69"/>
    <w:rsid w:val="00573167"/>
    <w:rsid w:val="005738F0"/>
    <w:rsid w:val="00573EC6"/>
    <w:rsid w:val="005740E4"/>
    <w:rsid w:val="0057446B"/>
    <w:rsid w:val="0057491F"/>
    <w:rsid w:val="00575B5D"/>
    <w:rsid w:val="00575EBB"/>
    <w:rsid w:val="0057611A"/>
    <w:rsid w:val="00576E59"/>
    <w:rsid w:val="00576F06"/>
    <w:rsid w:val="00577D0A"/>
    <w:rsid w:val="00577D8A"/>
    <w:rsid w:val="00577FAF"/>
    <w:rsid w:val="0058003B"/>
    <w:rsid w:val="005803B2"/>
    <w:rsid w:val="00580707"/>
    <w:rsid w:val="00580A3C"/>
    <w:rsid w:val="00580FB3"/>
    <w:rsid w:val="005815FB"/>
    <w:rsid w:val="0058172C"/>
    <w:rsid w:val="00581E30"/>
    <w:rsid w:val="005821D3"/>
    <w:rsid w:val="005821F1"/>
    <w:rsid w:val="00582208"/>
    <w:rsid w:val="00582B2B"/>
    <w:rsid w:val="00582DCB"/>
    <w:rsid w:val="00583157"/>
    <w:rsid w:val="0058321B"/>
    <w:rsid w:val="005832DE"/>
    <w:rsid w:val="00583352"/>
    <w:rsid w:val="00583E6C"/>
    <w:rsid w:val="00583FCD"/>
    <w:rsid w:val="005841B6"/>
    <w:rsid w:val="00584486"/>
    <w:rsid w:val="00584D37"/>
    <w:rsid w:val="00584FC3"/>
    <w:rsid w:val="00585080"/>
    <w:rsid w:val="00585508"/>
    <w:rsid w:val="00585570"/>
    <w:rsid w:val="005858E7"/>
    <w:rsid w:val="00585984"/>
    <w:rsid w:val="005859EA"/>
    <w:rsid w:val="00585CB6"/>
    <w:rsid w:val="00586980"/>
    <w:rsid w:val="00586999"/>
    <w:rsid w:val="00586BED"/>
    <w:rsid w:val="00586D02"/>
    <w:rsid w:val="00586E15"/>
    <w:rsid w:val="005875A5"/>
    <w:rsid w:val="00587785"/>
    <w:rsid w:val="005878BF"/>
    <w:rsid w:val="00587935"/>
    <w:rsid w:val="00590323"/>
    <w:rsid w:val="005907AA"/>
    <w:rsid w:val="00590D54"/>
    <w:rsid w:val="00591073"/>
    <w:rsid w:val="00591256"/>
    <w:rsid w:val="00591459"/>
    <w:rsid w:val="00591D1C"/>
    <w:rsid w:val="00591EB7"/>
    <w:rsid w:val="00591F85"/>
    <w:rsid w:val="00592294"/>
    <w:rsid w:val="005922A7"/>
    <w:rsid w:val="005926C7"/>
    <w:rsid w:val="0059273E"/>
    <w:rsid w:val="005929FB"/>
    <w:rsid w:val="00592A82"/>
    <w:rsid w:val="0059331C"/>
    <w:rsid w:val="00593341"/>
    <w:rsid w:val="00593347"/>
    <w:rsid w:val="0059340B"/>
    <w:rsid w:val="00593697"/>
    <w:rsid w:val="0059385E"/>
    <w:rsid w:val="005938A6"/>
    <w:rsid w:val="00593C6F"/>
    <w:rsid w:val="00594197"/>
    <w:rsid w:val="00594323"/>
    <w:rsid w:val="005944C4"/>
    <w:rsid w:val="00594D0D"/>
    <w:rsid w:val="0059563A"/>
    <w:rsid w:val="00595DC3"/>
    <w:rsid w:val="00595EBD"/>
    <w:rsid w:val="00595EDB"/>
    <w:rsid w:val="00595F06"/>
    <w:rsid w:val="005963A1"/>
    <w:rsid w:val="00596654"/>
    <w:rsid w:val="005966E8"/>
    <w:rsid w:val="00596854"/>
    <w:rsid w:val="00596997"/>
    <w:rsid w:val="005969ED"/>
    <w:rsid w:val="00596E23"/>
    <w:rsid w:val="005971E4"/>
    <w:rsid w:val="00597A8E"/>
    <w:rsid w:val="00597ADA"/>
    <w:rsid w:val="00597C3E"/>
    <w:rsid w:val="00597ED6"/>
    <w:rsid w:val="005A09AF"/>
    <w:rsid w:val="005A0C66"/>
    <w:rsid w:val="005A0CD7"/>
    <w:rsid w:val="005A1016"/>
    <w:rsid w:val="005A1521"/>
    <w:rsid w:val="005A174A"/>
    <w:rsid w:val="005A1E33"/>
    <w:rsid w:val="005A1F78"/>
    <w:rsid w:val="005A21D4"/>
    <w:rsid w:val="005A22B5"/>
    <w:rsid w:val="005A2576"/>
    <w:rsid w:val="005A30BF"/>
    <w:rsid w:val="005A311A"/>
    <w:rsid w:val="005A34E1"/>
    <w:rsid w:val="005A36C4"/>
    <w:rsid w:val="005A3BB5"/>
    <w:rsid w:val="005A40EA"/>
    <w:rsid w:val="005A4126"/>
    <w:rsid w:val="005A4712"/>
    <w:rsid w:val="005A4E09"/>
    <w:rsid w:val="005A4E16"/>
    <w:rsid w:val="005A5151"/>
    <w:rsid w:val="005A562F"/>
    <w:rsid w:val="005A5AB3"/>
    <w:rsid w:val="005A5B5D"/>
    <w:rsid w:val="005A6363"/>
    <w:rsid w:val="005A64BB"/>
    <w:rsid w:val="005A6659"/>
    <w:rsid w:val="005A673A"/>
    <w:rsid w:val="005A674D"/>
    <w:rsid w:val="005A6977"/>
    <w:rsid w:val="005A6CBE"/>
    <w:rsid w:val="005A6E8C"/>
    <w:rsid w:val="005A7751"/>
    <w:rsid w:val="005A7970"/>
    <w:rsid w:val="005A7A0D"/>
    <w:rsid w:val="005A7B40"/>
    <w:rsid w:val="005A7D7F"/>
    <w:rsid w:val="005B02B7"/>
    <w:rsid w:val="005B0D5C"/>
    <w:rsid w:val="005B0DC2"/>
    <w:rsid w:val="005B0E82"/>
    <w:rsid w:val="005B16BC"/>
    <w:rsid w:val="005B1714"/>
    <w:rsid w:val="005B26F3"/>
    <w:rsid w:val="005B2801"/>
    <w:rsid w:val="005B285D"/>
    <w:rsid w:val="005B290E"/>
    <w:rsid w:val="005B2A58"/>
    <w:rsid w:val="005B2A5C"/>
    <w:rsid w:val="005B2C9A"/>
    <w:rsid w:val="005B2E3B"/>
    <w:rsid w:val="005B2F63"/>
    <w:rsid w:val="005B317F"/>
    <w:rsid w:val="005B331C"/>
    <w:rsid w:val="005B3467"/>
    <w:rsid w:val="005B369E"/>
    <w:rsid w:val="005B398C"/>
    <w:rsid w:val="005B3AC6"/>
    <w:rsid w:val="005B3CC3"/>
    <w:rsid w:val="005B3D1D"/>
    <w:rsid w:val="005B45A2"/>
    <w:rsid w:val="005B46F4"/>
    <w:rsid w:val="005B4D21"/>
    <w:rsid w:val="005B528D"/>
    <w:rsid w:val="005B534F"/>
    <w:rsid w:val="005B5DBB"/>
    <w:rsid w:val="005B6074"/>
    <w:rsid w:val="005B60C9"/>
    <w:rsid w:val="005B6BE1"/>
    <w:rsid w:val="005B6CD8"/>
    <w:rsid w:val="005B6D86"/>
    <w:rsid w:val="005B7097"/>
    <w:rsid w:val="005B73DD"/>
    <w:rsid w:val="005B759A"/>
    <w:rsid w:val="005B78AF"/>
    <w:rsid w:val="005B7ABF"/>
    <w:rsid w:val="005C04D7"/>
    <w:rsid w:val="005C08E8"/>
    <w:rsid w:val="005C09A1"/>
    <w:rsid w:val="005C0D11"/>
    <w:rsid w:val="005C1FF5"/>
    <w:rsid w:val="005C2128"/>
    <w:rsid w:val="005C2157"/>
    <w:rsid w:val="005C2694"/>
    <w:rsid w:val="005C2912"/>
    <w:rsid w:val="005C2B47"/>
    <w:rsid w:val="005C2B8C"/>
    <w:rsid w:val="005C3007"/>
    <w:rsid w:val="005C3365"/>
    <w:rsid w:val="005C37B4"/>
    <w:rsid w:val="005C4018"/>
    <w:rsid w:val="005C421E"/>
    <w:rsid w:val="005C4D64"/>
    <w:rsid w:val="005C55D0"/>
    <w:rsid w:val="005C5F60"/>
    <w:rsid w:val="005C623F"/>
    <w:rsid w:val="005C642E"/>
    <w:rsid w:val="005C6594"/>
    <w:rsid w:val="005C6717"/>
    <w:rsid w:val="005C6C09"/>
    <w:rsid w:val="005C6CB1"/>
    <w:rsid w:val="005C718C"/>
    <w:rsid w:val="005C71A7"/>
    <w:rsid w:val="005C71BF"/>
    <w:rsid w:val="005C7961"/>
    <w:rsid w:val="005C7B7A"/>
    <w:rsid w:val="005C7BE6"/>
    <w:rsid w:val="005C7C90"/>
    <w:rsid w:val="005D030B"/>
    <w:rsid w:val="005D054B"/>
    <w:rsid w:val="005D0831"/>
    <w:rsid w:val="005D09BA"/>
    <w:rsid w:val="005D09D1"/>
    <w:rsid w:val="005D0DD4"/>
    <w:rsid w:val="005D0F08"/>
    <w:rsid w:val="005D13FB"/>
    <w:rsid w:val="005D185F"/>
    <w:rsid w:val="005D191E"/>
    <w:rsid w:val="005D1D57"/>
    <w:rsid w:val="005D271C"/>
    <w:rsid w:val="005D2763"/>
    <w:rsid w:val="005D2A17"/>
    <w:rsid w:val="005D2C67"/>
    <w:rsid w:val="005D350B"/>
    <w:rsid w:val="005D36D1"/>
    <w:rsid w:val="005D38A4"/>
    <w:rsid w:val="005D39DB"/>
    <w:rsid w:val="005D3E5F"/>
    <w:rsid w:val="005D427F"/>
    <w:rsid w:val="005D49FA"/>
    <w:rsid w:val="005D4DBD"/>
    <w:rsid w:val="005D587D"/>
    <w:rsid w:val="005D5EDE"/>
    <w:rsid w:val="005D5FFC"/>
    <w:rsid w:val="005D674A"/>
    <w:rsid w:val="005D68E1"/>
    <w:rsid w:val="005D70D6"/>
    <w:rsid w:val="005D79D0"/>
    <w:rsid w:val="005D7E3E"/>
    <w:rsid w:val="005E0EDA"/>
    <w:rsid w:val="005E1136"/>
    <w:rsid w:val="005E1777"/>
    <w:rsid w:val="005E1B47"/>
    <w:rsid w:val="005E1FF8"/>
    <w:rsid w:val="005E26D9"/>
    <w:rsid w:val="005E2B8A"/>
    <w:rsid w:val="005E2E6C"/>
    <w:rsid w:val="005E2ECA"/>
    <w:rsid w:val="005E3C48"/>
    <w:rsid w:val="005E3D54"/>
    <w:rsid w:val="005E3E93"/>
    <w:rsid w:val="005E3EBE"/>
    <w:rsid w:val="005E4461"/>
    <w:rsid w:val="005E4CF5"/>
    <w:rsid w:val="005E4F33"/>
    <w:rsid w:val="005E511F"/>
    <w:rsid w:val="005E579E"/>
    <w:rsid w:val="005E6DCC"/>
    <w:rsid w:val="005E7529"/>
    <w:rsid w:val="005E762D"/>
    <w:rsid w:val="005E7792"/>
    <w:rsid w:val="005F0396"/>
    <w:rsid w:val="005F0A23"/>
    <w:rsid w:val="005F0C78"/>
    <w:rsid w:val="005F12BA"/>
    <w:rsid w:val="005F1C33"/>
    <w:rsid w:val="005F1FB5"/>
    <w:rsid w:val="005F208E"/>
    <w:rsid w:val="005F2561"/>
    <w:rsid w:val="005F2DBA"/>
    <w:rsid w:val="005F2E2E"/>
    <w:rsid w:val="005F34C6"/>
    <w:rsid w:val="005F4178"/>
    <w:rsid w:val="005F42EF"/>
    <w:rsid w:val="005F452C"/>
    <w:rsid w:val="005F4668"/>
    <w:rsid w:val="005F4672"/>
    <w:rsid w:val="005F46FD"/>
    <w:rsid w:val="005F4734"/>
    <w:rsid w:val="005F50E9"/>
    <w:rsid w:val="005F57A7"/>
    <w:rsid w:val="005F5D16"/>
    <w:rsid w:val="005F5ED9"/>
    <w:rsid w:val="005F667B"/>
    <w:rsid w:val="005F6A5F"/>
    <w:rsid w:val="005F6E05"/>
    <w:rsid w:val="005F6E1C"/>
    <w:rsid w:val="005F7362"/>
    <w:rsid w:val="005F75AB"/>
    <w:rsid w:val="005F78AC"/>
    <w:rsid w:val="005F7E2B"/>
    <w:rsid w:val="005F7EAA"/>
    <w:rsid w:val="005F7F2F"/>
    <w:rsid w:val="006001E0"/>
    <w:rsid w:val="006002D6"/>
    <w:rsid w:val="006012E1"/>
    <w:rsid w:val="00601583"/>
    <w:rsid w:val="00601831"/>
    <w:rsid w:val="00601A25"/>
    <w:rsid w:val="00601C71"/>
    <w:rsid w:val="00602092"/>
    <w:rsid w:val="0060219E"/>
    <w:rsid w:val="00602792"/>
    <w:rsid w:val="006027DB"/>
    <w:rsid w:val="00602CD3"/>
    <w:rsid w:val="00603179"/>
    <w:rsid w:val="006035D6"/>
    <w:rsid w:val="00603791"/>
    <w:rsid w:val="006039CB"/>
    <w:rsid w:val="00603F59"/>
    <w:rsid w:val="00604429"/>
    <w:rsid w:val="006045FB"/>
    <w:rsid w:val="006048D0"/>
    <w:rsid w:val="00604F20"/>
    <w:rsid w:val="00604FFE"/>
    <w:rsid w:val="00605547"/>
    <w:rsid w:val="0060562F"/>
    <w:rsid w:val="00605C1B"/>
    <w:rsid w:val="00606114"/>
    <w:rsid w:val="006063C5"/>
    <w:rsid w:val="00606BDB"/>
    <w:rsid w:val="0060739A"/>
    <w:rsid w:val="006078A4"/>
    <w:rsid w:val="00610966"/>
    <w:rsid w:val="0061099D"/>
    <w:rsid w:val="00610D08"/>
    <w:rsid w:val="00610D6A"/>
    <w:rsid w:val="00610DFA"/>
    <w:rsid w:val="00610EE5"/>
    <w:rsid w:val="006111F2"/>
    <w:rsid w:val="00611769"/>
    <w:rsid w:val="00612139"/>
    <w:rsid w:val="006123D5"/>
    <w:rsid w:val="00612700"/>
    <w:rsid w:val="00612B77"/>
    <w:rsid w:val="00613342"/>
    <w:rsid w:val="00613BBB"/>
    <w:rsid w:val="006140C5"/>
    <w:rsid w:val="00614FE4"/>
    <w:rsid w:val="00615288"/>
    <w:rsid w:val="00615415"/>
    <w:rsid w:val="00615BE4"/>
    <w:rsid w:val="00615E8A"/>
    <w:rsid w:val="00616165"/>
    <w:rsid w:val="006163A5"/>
    <w:rsid w:val="00616B87"/>
    <w:rsid w:val="00616D00"/>
    <w:rsid w:val="00616D04"/>
    <w:rsid w:val="00616FD4"/>
    <w:rsid w:val="00617BE9"/>
    <w:rsid w:val="00617D2C"/>
    <w:rsid w:val="00617EDA"/>
    <w:rsid w:val="006200C8"/>
    <w:rsid w:val="0062037B"/>
    <w:rsid w:val="0062048A"/>
    <w:rsid w:val="00620560"/>
    <w:rsid w:val="006205CD"/>
    <w:rsid w:val="006206FA"/>
    <w:rsid w:val="0062080D"/>
    <w:rsid w:val="00620A11"/>
    <w:rsid w:val="00620B6B"/>
    <w:rsid w:val="00620DCE"/>
    <w:rsid w:val="00620ECE"/>
    <w:rsid w:val="00621153"/>
    <w:rsid w:val="00621904"/>
    <w:rsid w:val="006219D5"/>
    <w:rsid w:val="00621A45"/>
    <w:rsid w:val="00621A91"/>
    <w:rsid w:val="00621C0F"/>
    <w:rsid w:val="00622082"/>
    <w:rsid w:val="00622D03"/>
    <w:rsid w:val="006232CD"/>
    <w:rsid w:val="00623A66"/>
    <w:rsid w:val="00624C78"/>
    <w:rsid w:val="00624F37"/>
    <w:rsid w:val="00625296"/>
    <w:rsid w:val="0062593A"/>
    <w:rsid w:val="00625ED2"/>
    <w:rsid w:val="006270FA"/>
    <w:rsid w:val="00627563"/>
    <w:rsid w:val="006275EB"/>
    <w:rsid w:val="00627615"/>
    <w:rsid w:val="0062761D"/>
    <w:rsid w:val="0062777C"/>
    <w:rsid w:val="006277AE"/>
    <w:rsid w:val="00627BDD"/>
    <w:rsid w:val="00630165"/>
    <w:rsid w:val="00630520"/>
    <w:rsid w:val="00630DA3"/>
    <w:rsid w:val="006312B2"/>
    <w:rsid w:val="00631510"/>
    <w:rsid w:val="00631C4E"/>
    <w:rsid w:val="00631E3A"/>
    <w:rsid w:val="00631FA2"/>
    <w:rsid w:val="00632023"/>
    <w:rsid w:val="00632140"/>
    <w:rsid w:val="0063263D"/>
    <w:rsid w:val="006327A8"/>
    <w:rsid w:val="006328C4"/>
    <w:rsid w:val="0063297E"/>
    <w:rsid w:val="00632A64"/>
    <w:rsid w:val="00632D85"/>
    <w:rsid w:val="006336E8"/>
    <w:rsid w:val="00633BD4"/>
    <w:rsid w:val="00633C5B"/>
    <w:rsid w:val="00634099"/>
    <w:rsid w:val="006340F5"/>
    <w:rsid w:val="006342D0"/>
    <w:rsid w:val="006344AD"/>
    <w:rsid w:val="00634F24"/>
    <w:rsid w:val="0063520A"/>
    <w:rsid w:val="00635380"/>
    <w:rsid w:val="006354B1"/>
    <w:rsid w:val="006355D2"/>
    <w:rsid w:val="00635C7F"/>
    <w:rsid w:val="00636393"/>
    <w:rsid w:val="00636480"/>
    <w:rsid w:val="00636856"/>
    <w:rsid w:val="0063694A"/>
    <w:rsid w:val="006371DF"/>
    <w:rsid w:val="00637ECB"/>
    <w:rsid w:val="00637FF2"/>
    <w:rsid w:val="00640136"/>
    <w:rsid w:val="006401ED"/>
    <w:rsid w:val="00640765"/>
    <w:rsid w:val="00640FF2"/>
    <w:rsid w:val="00641381"/>
    <w:rsid w:val="006413DE"/>
    <w:rsid w:val="00641442"/>
    <w:rsid w:val="0064182C"/>
    <w:rsid w:val="006420C9"/>
    <w:rsid w:val="006427DE"/>
    <w:rsid w:val="00642907"/>
    <w:rsid w:val="00642EAE"/>
    <w:rsid w:val="006436D7"/>
    <w:rsid w:val="00643802"/>
    <w:rsid w:val="006441E0"/>
    <w:rsid w:val="0064423B"/>
    <w:rsid w:val="0064448F"/>
    <w:rsid w:val="00644C35"/>
    <w:rsid w:val="00644C3E"/>
    <w:rsid w:val="0064545D"/>
    <w:rsid w:val="0064553D"/>
    <w:rsid w:val="006456A2"/>
    <w:rsid w:val="006457F8"/>
    <w:rsid w:val="00645FF5"/>
    <w:rsid w:val="00646612"/>
    <w:rsid w:val="006467AC"/>
    <w:rsid w:val="00646865"/>
    <w:rsid w:val="00646ABF"/>
    <w:rsid w:val="00646BD9"/>
    <w:rsid w:val="00646DF1"/>
    <w:rsid w:val="0064758B"/>
    <w:rsid w:val="0064798B"/>
    <w:rsid w:val="00647C60"/>
    <w:rsid w:val="0065052C"/>
    <w:rsid w:val="0065121D"/>
    <w:rsid w:val="006513BC"/>
    <w:rsid w:val="006514C7"/>
    <w:rsid w:val="00651777"/>
    <w:rsid w:val="00651C05"/>
    <w:rsid w:val="00651E8F"/>
    <w:rsid w:val="00651F54"/>
    <w:rsid w:val="00651FD3"/>
    <w:rsid w:val="006520B8"/>
    <w:rsid w:val="006520FF"/>
    <w:rsid w:val="00652578"/>
    <w:rsid w:val="00652AB4"/>
    <w:rsid w:val="00652F32"/>
    <w:rsid w:val="00652FD1"/>
    <w:rsid w:val="006535FD"/>
    <w:rsid w:val="00653A2B"/>
    <w:rsid w:val="00654130"/>
    <w:rsid w:val="006543DB"/>
    <w:rsid w:val="00654454"/>
    <w:rsid w:val="00654F5A"/>
    <w:rsid w:val="00655696"/>
    <w:rsid w:val="006556AB"/>
    <w:rsid w:val="0065578C"/>
    <w:rsid w:val="00655ECD"/>
    <w:rsid w:val="00656264"/>
    <w:rsid w:val="0065657C"/>
    <w:rsid w:val="00656BF3"/>
    <w:rsid w:val="00656C27"/>
    <w:rsid w:val="00656CFF"/>
    <w:rsid w:val="00656FE5"/>
    <w:rsid w:val="00657006"/>
    <w:rsid w:val="00657231"/>
    <w:rsid w:val="0065762F"/>
    <w:rsid w:val="00657876"/>
    <w:rsid w:val="00657C70"/>
    <w:rsid w:val="00657CA4"/>
    <w:rsid w:val="00657FCF"/>
    <w:rsid w:val="00660029"/>
    <w:rsid w:val="0066081A"/>
    <w:rsid w:val="00660946"/>
    <w:rsid w:val="006611A2"/>
    <w:rsid w:val="00661322"/>
    <w:rsid w:val="00661C36"/>
    <w:rsid w:val="00662223"/>
    <w:rsid w:val="00662D60"/>
    <w:rsid w:val="00663091"/>
    <w:rsid w:val="006644D8"/>
    <w:rsid w:val="0066481E"/>
    <w:rsid w:val="00664EC4"/>
    <w:rsid w:val="0066538E"/>
    <w:rsid w:val="006653AC"/>
    <w:rsid w:val="00665C5C"/>
    <w:rsid w:val="00665E40"/>
    <w:rsid w:val="00666B31"/>
    <w:rsid w:val="00667033"/>
    <w:rsid w:val="00667189"/>
    <w:rsid w:val="0066744D"/>
    <w:rsid w:val="00667526"/>
    <w:rsid w:val="0066762E"/>
    <w:rsid w:val="00667659"/>
    <w:rsid w:val="006676C1"/>
    <w:rsid w:val="006677FA"/>
    <w:rsid w:val="00667DD2"/>
    <w:rsid w:val="00671099"/>
    <w:rsid w:val="00671183"/>
    <w:rsid w:val="0067133E"/>
    <w:rsid w:val="00671397"/>
    <w:rsid w:val="006714CB"/>
    <w:rsid w:val="00671A19"/>
    <w:rsid w:val="00671E7F"/>
    <w:rsid w:val="006720C0"/>
    <w:rsid w:val="00672D3C"/>
    <w:rsid w:val="00673447"/>
    <w:rsid w:val="006735BF"/>
    <w:rsid w:val="0067362C"/>
    <w:rsid w:val="006736D3"/>
    <w:rsid w:val="00673AEC"/>
    <w:rsid w:val="00673DD2"/>
    <w:rsid w:val="00674603"/>
    <w:rsid w:val="00674D64"/>
    <w:rsid w:val="00675067"/>
    <w:rsid w:val="006753BF"/>
    <w:rsid w:val="00675C2F"/>
    <w:rsid w:val="00675D00"/>
    <w:rsid w:val="00675D9F"/>
    <w:rsid w:val="00675E61"/>
    <w:rsid w:val="00675FB1"/>
    <w:rsid w:val="006760AA"/>
    <w:rsid w:val="00676238"/>
    <w:rsid w:val="006765CF"/>
    <w:rsid w:val="006767C9"/>
    <w:rsid w:val="00676820"/>
    <w:rsid w:val="00676A5C"/>
    <w:rsid w:val="00676E7A"/>
    <w:rsid w:val="00677435"/>
    <w:rsid w:val="00680450"/>
    <w:rsid w:val="0068057F"/>
    <w:rsid w:val="00680FFA"/>
    <w:rsid w:val="00681207"/>
    <w:rsid w:val="00681764"/>
    <w:rsid w:val="006818CE"/>
    <w:rsid w:val="00681C01"/>
    <w:rsid w:val="00681C87"/>
    <w:rsid w:val="00681F96"/>
    <w:rsid w:val="00682793"/>
    <w:rsid w:val="00682948"/>
    <w:rsid w:val="006829B6"/>
    <w:rsid w:val="00682D4E"/>
    <w:rsid w:val="00682E81"/>
    <w:rsid w:val="00683175"/>
    <w:rsid w:val="006833DA"/>
    <w:rsid w:val="0068368C"/>
    <w:rsid w:val="006836AB"/>
    <w:rsid w:val="00683950"/>
    <w:rsid w:val="00683A39"/>
    <w:rsid w:val="00683AAA"/>
    <w:rsid w:val="00683CDC"/>
    <w:rsid w:val="006842EA"/>
    <w:rsid w:val="00684553"/>
    <w:rsid w:val="00684703"/>
    <w:rsid w:val="0068478B"/>
    <w:rsid w:val="00684935"/>
    <w:rsid w:val="00684947"/>
    <w:rsid w:val="00684E0E"/>
    <w:rsid w:val="00685044"/>
    <w:rsid w:val="00685069"/>
    <w:rsid w:val="00685072"/>
    <w:rsid w:val="00685573"/>
    <w:rsid w:val="00685A7B"/>
    <w:rsid w:val="00685AD6"/>
    <w:rsid w:val="00685D18"/>
    <w:rsid w:val="006866EF"/>
    <w:rsid w:val="00686988"/>
    <w:rsid w:val="006869E4"/>
    <w:rsid w:val="00686A1C"/>
    <w:rsid w:val="0068788D"/>
    <w:rsid w:val="00690038"/>
    <w:rsid w:val="00690184"/>
    <w:rsid w:val="0069024C"/>
    <w:rsid w:val="00690911"/>
    <w:rsid w:val="00690923"/>
    <w:rsid w:val="00691109"/>
    <w:rsid w:val="0069115C"/>
    <w:rsid w:val="0069159B"/>
    <w:rsid w:val="00691871"/>
    <w:rsid w:val="00691EA0"/>
    <w:rsid w:val="0069215C"/>
    <w:rsid w:val="006924B5"/>
    <w:rsid w:val="00692577"/>
    <w:rsid w:val="006925D0"/>
    <w:rsid w:val="006927B8"/>
    <w:rsid w:val="00693399"/>
    <w:rsid w:val="006933AA"/>
    <w:rsid w:val="00693877"/>
    <w:rsid w:val="0069398A"/>
    <w:rsid w:val="00693C50"/>
    <w:rsid w:val="00693D06"/>
    <w:rsid w:val="00693FAE"/>
    <w:rsid w:val="00694397"/>
    <w:rsid w:val="0069478A"/>
    <w:rsid w:val="00694B75"/>
    <w:rsid w:val="00694DAB"/>
    <w:rsid w:val="0069535B"/>
    <w:rsid w:val="00695517"/>
    <w:rsid w:val="00695B85"/>
    <w:rsid w:val="00695E76"/>
    <w:rsid w:val="006960F1"/>
    <w:rsid w:val="006965AE"/>
    <w:rsid w:val="00696A8A"/>
    <w:rsid w:val="00696B02"/>
    <w:rsid w:val="00697E9D"/>
    <w:rsid w:val="006A017E"/>
    <w:rsid w:val="006A0310"/>
    <w:rsid w:val="006A0FB6"/>
    <w:rsid w:val="006A118B"/>
    <w:rsid w:val="006A12C3"/>
    <w:rsid w:val="006A12EC"/>
    <w:rsid w:val="006A1A4D"/>
    <w:rsid w:val="006A2048"/>
    <w:rsid w:val="006A2CE0"/>
    <w:rsid w:val="006A32C5"/>
    <w:rsid w:val="006A35EB"/>
    <w:rsid w:val="006A3633"/>
    <w:rsid w:val="006A3F83"/>
    <w:rsid w:val="006A411C"/>
    <w:rsid w:val="006A44E1"/>
    <w:rsid w:val="006A46AB"/>
    <w:rsid w:val="006A5195"/>
    <w:rsid w:val="006A553B"/>
    <w:rsid w:val="006A595C"/>
    <w:rsid w:val="006A59DD"/>
    <w:rsid w:val="006A5C12"/>
    <w:rsid w:val="006A6582"/>
    <w:rsid w:val="006A674B"/>
    <w:rsid w:val="006A6763"/>
    <w:rsid w:val="006A67A3"/>
    <w:rsid w:val="006A683E"/>
    <w:rsid w:val="006A6E43"/>
    <w:rsid w:val="006A7615"/>
    <w:rsid w:val="006A786E"/>
    <w:rsid w:val="006A788C"/>
    <w:rsid w:val="006A7FFB"/>
    <w:rsid w:val="006B00B4"/>
    <w:rsid w:val="006B05F2"/>
    <w:rsid w:val="006B066F"/>
    <w:rsid w:val="006B09FB"/>
    <w:rsid w:val="006B0B06"/>
    <w:rsid w:val="006B0CDF"/>
    <w:rsid w:val="006B10D3"/>
    <w:rsid w:val="006B11D1"/>
    <w:rsid w:val="006B146A"/>
    <w:rsid w:val="006B1624"/>
    <w:rsid w:val="006B1E10"/>
    <w:rsid w:val="006B25AC"/>
    <w:rsid w:val="006B278F"/>
    <w:rsid w:val="006B2BA2"/>
    <w:rsid w:val="006B37B3"/>
    <w:rsid w:val="006B40B1"/>
    <w:rsid w:val="006B43C3"/>
    <w:rsid w:val="006B4508"/>
    <w:rsid w:val="006B4809"/>
    <w:rsid w:val="006B4A31"/>
    <w:rsid w:val="006B4B3D"/>
    <w:rsid w:val="006B4D23"/>
    <w:rsid w:val="006B4F2F"/>
    <w:rsid w:val="006B540C"/>
    <w:rsid w:val="006B56F9"/>
    <w:rsid w:val="006B5D59"/>
    <w:rsid w:val="006B62E0"/>
    <w:rsid w:val="006B63F9"/>
    <w:rsid w:val="006B6430"/>
    <w:rsid w:val="006B695F"/>
    <w:rsid w:val="006B73CE"/>
    <w:rsid w:val="006B7671"/>
    <w:rsid w:val="006B794A"/>
    <w:rsid w:val="006B7BEA"/>
    <w:rsid w:val="006B7F3F"/>
    <w:rsid w:val="006C0324"/>
    <w:rsid w:val="006C03BA"/>
    <w:rsid w:val="006C03E3"/>
    <w:rsid w:val="006C0722"/>
    <w:rsid w:val="006C08FE"/>
    <w:rsid w:val="006C09DB"/>
    <w:rsid w:val="006C122C"/>
    <w:rsid w:val="006C12E6"/>
    <w:rsid w:val="006C146E"/>
    <w:rsid w:val="006C173F"/>
    <w:rsid w:val="006C1781"/>
    <w:rsid w:val="006C1A25"/>
    <w:rsid w:val="006C1D3F"/>
    <w:rsid w:val="006C1F1C"/>
    <w:rsid w:val="006C2003"/>
    <w:rsid w:val="006C20F5"/>
    <w:rsid w:val="006C22DC"/>
    <w:rsid w:val="006C23BE"/>
    <w:rsid w:val="006C26A9"/>
    <w:rsid w:val="006C2B38"/>
    <w:rsid w:val="006C2CD2"/>
    <w:rsid w:val="006C3186"/>
    <w:rsid w:val="006C32DC"/>
    <w:rsid w:val="006C33F0"/>
    <w:rsid w:val="006C370F"/>
    <w:rsid w:val="006C4C09"/>
    <w:rsid w:val="006C507A"/>
    <w:rsid w:val="006C51E1"/>
    <w:rsid w:val="006C59EC"/>
    <w:rsid w:val="006C5AC4"/>
    <w:rsid w:val="006C5C04"/>
    <w:rsid w:val="006C5FCE"/>
    <w:rsid w:val="006C6404"/>
    <w:rsid w:val="006C6817"/>
    <w:rsid w:val="006C6B3B"/>
    <w:rsid w:val="006C77D5"/>
    <w:rsid w:val="006C7A1F"/>
    <w:rsid w:val="006C7B33"/>
    <w:rsid w:val="006C7BFD"/>
    <w:rsid w:val="006C7D4C"/>
    <w:rsid w:val="006C7F56"/>
    <w:rsid w:val="006C7F5F"/>
    <w:rsid w:val="006D022F"/>
    <w:rsid w:val="006D0589"/>
    <w:rsid w:val="006D06F6"/>
    <w:rsid w:val="006D0858"/>
    <w:rsid w:val="006D0941"/>
    <w:rsid w:val="006D146D"/>
    <w:rsid w:val="006D1B94"/>
    <w:rsid w:val="006D1D86"/>
    <w:rsid w:val="006D1E83"/>
    <w:rsid w:val="006D1F3A"/>
    <w:rsid w:val="006D262B"/>
    <w:rsid w:val="006D26E8"/>
    <w:rsid w:val="006D313A"/>
    <w:rsid w:val="006D3961"/>
    <w:rsid w:val="006D3CFE"/>
    <w:rsid w:val="006D3EC7"/>
    <w:rsid w:val="006D455C"/>
    <w:rsid w:val="006D47B8"/>
    <w:rsid w:val="006D498B"/>
    <w:rsid w:val="006D4DB4"/>
    <w:rsid w:val="006D51CE"/>
    <w:rsid w:val="006D52EC"/>
    <w:rsid w:val="006D5734"/>
    <w:rsid w:val="006D6004"/>
    <w:rsid w:val="006D6B9A"/>
    <w:rsid w:val="006D6C43"/>
    <w:rsid w:val="006D6CB0"/>
    <w:rsid w:val="006D725A"/>
    <w:rsid w:val="006D7280"/>
    <w:rsid w:val="006D7865"/>
    <w:rsid w:val="006D7907"/>
    <w:rsid w:val="006D7A7F"/>
    <w:rsid w:val="006D7B95"/>
    <w:rsid w:val="006D7DC1"/>
    <w:rsid w:val="006E058E"/>
    <w:rsid w:val="006E0837"/>
    <w:rsid w:val="006E0C06"/>
    <w:rsid w:val="006E0D87"/>
    <w:rsid w:val="006E0FB7"/>
    <w:rsid w:val="006E0FBC"/>
    <w:rsid w:val="006E101E"/>
    <w:rsid w:val="006E13DD"/>
    <w:rsid w:val="006E1C29"/>
    <w:rsid w:val="006E1D63"/>
    <w:rsid w:val="006E20BB"/>
    <w:rsid w:val="006E2366"/>
    <w:rsid w:val="006E23CC"/>
    <w:rsid w:val="006E2663"/>
    <w:rsid w:val="006E2ACD"/>
    <w:rsid w:val="006E3204"/>
    <w:rsid w:val="006E3255"/>
    <w:rsid w:val="006E3963"/>
    <w:rsid w:val="006E3F8A"/>
    <w:rsid w:val="006E447C"/>
    <w:rsid w:val="006E4896"/>
    <w:rsid w:val="006E4CB4"/>
    <w:rsid w:val="006E562E"/>
    <w:rsid w:val="006E5D64"/>
    <w:rsid w:val="006E5EFE"/>
    <w:rsid w:val="006E6A87"/>
    <w:rsid w:val="006E6AA1"/>
    <w:rsid w:val="006E72B1"/>
    <w:rsid w:val="006E7305"/>
    <w:rsid w:val="006E736C"/>
    <w:rsid w:val="006E7A34"/>
    <w:rsid w:val="006F0AD4"/>
    <w:rsid w:val="006F1283"/>
    <w:rsid w:val="006F1AAC"/>
    <w:rsid w:val="006F1BD7"/>
    <w:rsid w:val="006F1EB5"/>
    <w:rsid w:val="006F22A6"/>
    <w:rsid w:val="006F2466"/>
    <w:rsid w:val="006F2495"/>
    <w:rsid w:val="006F268C"/>
    <w:rsid w:val="006F26D3"/>
    <w:rsid w:val="006F2AC3"/>
    <w:rsid w:val="006F2AE3"/>
    <w:rsid w:val="006F2B5D"/>
    <w:rsid w:val="006F2C9D"/>
    <w:rsid w:val="006F2D0D"/>
    <w:rsid w:val="006F38B2"/>
    <w:rsid w:val="006F3951"/>
    <w:rsid w:val="006F3E8F"/>
    <w:rsid w:val="006F4144"/>
    <w:rsid w:val="006F436C"/>
    <w:rsid w:val="006F4D2B"/>
    <w:rsid w:val="006F50A6"/>
    <w:rsid w:val="006F6098"/>
    <w:rsid w:val="006F615E"/>
    <w:rsid w:val="006F656B"/>
    <w:rsid w:val="006F6584"/>
    <w:rsid w:val="006F6619"/>
    <w:rsid w:val="006F674E"/>
    <w:rsid w:val="006F6DDC"/>
    <w:rsid w:val="006F6EBB"/>
    <w:rsid w:val="006F6FA6"/>
    <w:rsid w:val="006F7099"/>
    <w:rsid w:val="006F7224"/>
    <w:rsid w:val="006F7376"/>
    <w:rsid w:val="006F7A24"/>
    <w:rsid w:val="0070009A"/>
    <w:rsid w:val="0070016A"/>
    <w:rsid w:val="007003CD"/>
    <w:rsid w:val="00701097"/>
    <w:rsid w:val="007015F7"/>
    <w:rsid w:val="0070201F"/>
    <w:rsid w:val="007020A4"/>
    <w:rsid w:val="0070226F"/>
    <w:rsid w:val="007022A2"/>
    <w:rsid w:val="007024F1"/>
    <w:rsid w:val="007025BF"/>
    <w:rsid w:val="00702ABF"/>
    <w:rsid w:val="00703806"/>
    <w:rsid w:val="007039F5"/>
    <w:rsid w:val="00703E13"/>
    <w:rsid w:val="00704004"/>
    <w:rsid w:val="00704155"/>
    <w:rsid w:val="007043DA"/>
    <w:rsid w:val="007044DB"/>
    <w:rsid w:val="007049FB"/>
    <w:rsid w:val="00705024"/>
    <w:rsid w:val="0070529B"/>
    <w:rsid w:val="00705649"/>
    <w:rsid w:val="00705982"/>
    <w:rsid w:val="00706028"/>
    <w:rsid w:val="00706601"/>
    <w:rsid w:val="007072D3"/>
    <w:rsid w:val="00707AAA"/>
    <w:rsid w:val="00707CF9"/>
    <w:rsid w:val="00707DC0"/>
    <w:rsid w:val="00707F75"/>
    <w:rsid w:val="007101EE"/>
    <w:rsid w:val="00710835"/>
    <w:rsid w:val="00710D18"/>
    <w:rsid w:val="00710F4A"/>
    <w:rsid w:val="0071125A"/>
    <w:rsid w:val="007113E2"/>
    <w:rsid w:val="007114A0"/>
    <w:rsid w:val="0071200F"/>
    <w:rsid w:val="00712225"/>
    <w:rsid w:val="0071279F"/>
    <w:rsid w:val="00713191"/>
    <w:rsid w:val="0071341B"/>
    <w:rsid w:val="00713B5A"/>
    <w:rsid w:val="00714098"/>
    <w:rsid w:val="00714180"/>
    <w:rsid w:val="007145B3"/>
    <w:rsid w:val="007146D7"/>
    <w:rsid w:val="00715548"/>
    <w:rsid w:val="00715770"/>
    <w:rsid w:val="00715AD2"/>
    <w:rsid w:val="00715F8A"/>
    <w:rsid w:val="007162A4"/>
    <w:rsid w:val="00716B9D"/>
    <w:rsid w:val="00716D83"/>
    <w:rsid w:val="00717055"/>
    <w:rsid w:val="00717421"/>
    <w:rsid w:val="00717566"/>
    <w:rsid w:val="00717744"/>
    <w:rsid w:val="00717C1F"/>
    <w:rsid w:val="00717CF6"/>
    <w:rsid w:val="00720192"/>
    <w:rsid w:val="00720A35"/>
    <w:rsid w:val="00720B7E"/>
    <w:rsid w:val="0072145D"/>
    <w:rsid w:val="00721718"/>
    <w:rsid w:val="007219E4"/>
    <w:rsid w:val="00721B8E"/>
    <w:rsid w:val="00721CA6"/>
    <w:rsid w:val="00721D4B"/>
    <w:rsid w:val="00722C17"/>
    <w:rsid w:val="00723106"/>
    <w:rsid w:val="00723108"/>
    <w:rsid w:val="007231EB"/>
    <w:rsid w:val="00723C11"/>
    <w:rsid w:val="00723D57"/>
    <w:rsid w:val="00724ABA"/>
    <w:rsid w:val="00724D28"/>
    <w:rsid w:val="00724D34"/>
    <w:rsid w:val="0072519C"/>
    <w:rsid w:val="0072540C"/>
    <w:rsid w:val="0072600E"/>
    <w:rsid w:val="007263E2"/>
    <w:rsid w:val="007266ED"/>
    <w:rsid w:val="0072670C"/>
    <w:rsid w:val="007268C9"/>
    <w:rsid w:val="00726CAF"/>
    <w:rsid w:val="00726D3E"/>
    <w:rsid w:val="00726D64"/>
    <w:rsid w:val="00726D7D"/>
    <w:rsid w:val="007277A2"/>
    <w:rsid w:val="007278B7"/>
    <w:rsid w:val="00727AF1"/>
    <w:rsid w:val="0073049F"/>
    <w:rsid w:val="00730E20"/>
    <w:rsid w:val="007312AE"/>
    <w:rsid w:val="0073186F"/>
    <w:rsid w:val="00731C13"/>
    <w:rsid w:val="00731CC3"/>
    <w:rsid w:val="00731D4A"/>
    <w:rsid w:val="00731FEC"/>
    <w:rsid w:val="00731FF7"/>
    <w:rsid w:val="00732540"/>
    <w:rsid w:val="00732957"/>
    <w:rsid w:val="00732C1B"/>
    <w:rsid w:val="0073363D"/>
    <w:rsid w:val="007336AE"/>
    <w:rsid w:val="00733952"/>
    <w:rsid w:val="00733A1A"/>
    <w:rsid w:val="00733E75"/>
    <w:rsid w:val="00733EF3"/>
    <w:rsid w:val="00733F56"/>
    <w:rsid w:val="007340E9"/>
    <w:rsid w:val="00734104"/>
    <w:rsid w:val="00735116"/>
    <w:rsid w:val="007353C7"/>
    <w:rsid w:val="007354A4"/>
    <w:rsid w:val="00735698"/>
    <w:rsid w:val="00735891"/>
    <w:rsid w:val="00736201"/>
    <w:rsid w:val="007366A8"/>
    <w:rsid w:val="00736DC9"/>
    <w:rsid w:val="00737226"/>
    <w:rsid w:val="0073726B"/>
    <w:rsid w:val="0073748E"/>
    <w:rsid w:val="00737C09"/>
    <w:rsid w:val="00737C27"/>
    <w:rsid w:val="00737D2C"/>
    <w:rsid w:val="00740548"/>
    <w:rsid w:val="00740B5A"/>
    <w:rsid w:val="00740ECB"/>
    <w:rsid w:val="007410AE"/>
    <w:rsid w:val="0074190F"/>
    <w:rsid w:val="00741B0E"/>
    <w:rsid w:val="00741C4B"/>
    <w:rsid w:val="00742107"/>
    <w:rsid w:val="007438C1"/>
    <w:rsid w:val="00743A4A"/>
    <w:rsid w:val="00743A74"/>
    <w:rsid w:val="00744115"/>
    <w:rsid w:val="007441B4"/>
    <w:rsid w:val="007442C9"/>
    <w:rsid w:val="00744AB0"/>
    <w:rsid w:val="007453FC"/>
    <w:rsid w:val="007455CE"/>
    <w:rsid w:val="00745625"/>
    <w:rsid w:val="00745D2F"/>
    <w:rsid w:val="00745E7C"/>
    <w:rsid w:val="00745EDD"/>
    <w:rsid w:val="00746140"/>
    <w:rsid w:val="00746635"/>
    <w:rsid w:val="007471D6"/>
    <w:rsid w:val="007503A7"/>
    <w:rsid w:val="007505A4"/>
    <w:rsid w:val="00750C10"/>
    <w:rsid w:val="00751496"/>
    <w:rsid w:val="007517F6"/>
    <w:rsid w:val="00753435"/>
    <w:rsid w:val="007536B5"/>
    <w:rsid w:val="00753F00"/>
    <w:rsid w:val="007542F3"/>
    <w:rsid w:val="0075449B"/>
    <w:rsid w:val="00754537"/>
    <w:rsid w:val="00754B0C"/>
    <w:rsid w:val="00755626"/>
    <w:rsid w:val="00755DA9"/>
    <w:rsid w:val="007564E8"/>
    <w:rsid w:val="0075696B"/>
    <w:rsid w:val="00756C57"/>
    <w:rsid w:val="00757234"/>
    <w:rsid w:val="007574E3"/>
    <w:rsid w:val="007577C9"/>
    <w:rsid w:val="00757964"/>
    <w:rsid w:val="00757E0A"/>
    <w:rsid w:val="00757FBD"/>
    <w:rsid w:val="00757FFD"/>
    <w:rsid w:val="0076028B"/>
    <w:rsid w:val="007602D4"/>
    <w:rsid w:val="007604D9"/>
    <w:rsid w:val="00760538"/>
    <w:rsid w:val="007606F0"/>
    <w:rsid w:val="00760978"/>
    <w:rsid w:val="00760A20"/>
    <w:rsid w:val="00760A45"/>
    <w:rsid w:val="00760EDC"/>
    <w:rsid w:val="00761174"/>
    <w:rsid w:val="00761361"/>
    <w:rsid w:val="00761944"/>
    <w:rsid w:val="00761E53"/>
    <w:rsid w:val="00761FAA"/>
    <w:rsid w:val="007621A0"/>
    <w:rsid w:val="0076225F"/>
    <w:rsid w:val="0076256D"/>
    <w:rsid w:val="00762764"/>
    <w:rsid w:val="007629DB"/>
    <w:rsid w:val="00762FB7"/>
    <w:rsid w:val="007631EA"/>
    <w:rsid w:val="0076321F"/>
    <w:rsid w:val="0076361E"/>
    <w:rsid w:val="007637C2"/>
    <w:rsid w:val="00763A00"/>
    <w:rsid w:val="00764016"/>
    <w:rsid w:val="007648F9"/>
    <w:rsid w:val="00764BFA"/>
    <w:rsid w:val="00764E93"/>
    <w:rsid w:val="0076506A"/>
    <w:rsid w:val="0076511F"/>
    <w:rsid w:val="00765533"/>
    <w:rsid w:val="007655A2"/>
    <w:rsid w:val="0076587E"/>
    <w:rsid w:val="007658F2"/>
    <w:rsid w:val="00765A31"/>
    <w:rsid w:val="007660D4"/>
    <w:rsid w:val="007664CE"/>
    <w:rsid w:val="007665E7"/>
    <w:rsid w:val="0076666D"/>
    <w:rsid w:val="00766788"/>
    <w:rsid w:val="0076680D"/>
    <w:rsid w:val="00766D20"/>
    <w:rsid w:val="00766D50"/>
    <w:rsid w:val="007670B3"/>
    <w:rsid w:val="00767B50"/>
    <w:rsid w:val="00767CEE"/>
    <w:rsid w:val="00767DE7"/>
    <w:rsid w:val="00767E38"/>
    <w:rsid w:val="00767F02"/>
    <w:rsid w:val="00770150"/>
    <w:rsid w:val="007701FA"/>
    <w:rsid w:val="0077035D"/>
    <w:rsid w:val="007706FA"/>
    <w:rsid w:val="0077079F"/>
    <w:rsid w:val="007707EC"/>
    <w:rsid w:val="00770835"/>
    <w:rsid w:val="00771028"/>
    <w:rsid w:val="0077108B"/>
    <w:rsid w:val="00771152"/>
    <w:rsid w:val="00771E9B"/>
    <w:rsid w:val="00772154"/>
    <w:rsid w:val="007721B2"/>
    <w:rsid w:val="007721D6"/>
    <w:rsid w:val="00772344"/>
    <w:rsid w:val="00772650"/>
    <w:rsid w:val="007726A7"/>
    <w:rsid w:val="007729FF"/>
    <w:rsid w:val="00772A57"/>
    <w:rsid w:val="00772D7F"/>
    <w:rsid w:val="0077312D"/>
    <w:rsid w:val="0077315B"/>
    <w:rsid w:val="00773164"/>
    <w:rsid w:val="0077335F"/>
    <w:rsid w:val="007733EE"/>
    <w:rsid w:val="007737C4"/>
    <w:rsid w:val="00773A7C"/>
    <w:rsid w:val="00773E28"/>
    <w:rsid w:val="00773EDC"/>
    <w:rsid w:val="007742B6"/>
    <w:rsid w:val="007743BD"/>
    <w:rsid w:val="007746D7"/>
    <w:rsid w:val="00774E67"/>
    <w:rsid w:val="00774F1D"/>
    <w:rsid w:val="007757F7"/>
    <w:rsid w:val="007765D8"/>
    <w:rsid w:val="00776C75"/>
    <w:rsid w:val="00776C92"/>
    <w:rsid w:val="00777124"/>
    <w:rsid w:val="00777732"/>
    <w:rsid w:val="00777B70"/>
    <w:rsid w:val="00777DAA"/>
    <w:rsid w:val="00777FE3"/>
    <w:rsid w:val="00780050"/>
    <w:rsid w:val="0078029E"/>
    <w:rsid w:val="00780435"/>
    <w:rsid w:val="00780804"/>
    <w:rsid w:val="0078086C"/>
    <w:rsid w:val="00780898"/>
    <w:rsid w:val="00780A54"/>
    <w:rsid w:val="00780CD5"/>
    <w:rsid w:val="007817C8"/>
    <w:rsid w:val="00781ADC"/>
    <w:rsid w:val="00781B67"/>
    <w:rsid w:val="00782041"/>
    <w:rsid w:val="0078248E"/>
    <w:rsid w:val="00782663"/>
    <w:rsid w:val="007828D2"/>
    <w:rsid w:val="00782D86"/>
    <w:rsid w:val="0078349B"/>
    <w:rsid w:val="007836BA"/>
    <w:rsid w:val="00783786"/>
    <w:rsid w:val="00783821"/>
    <w:rsid w:val="00783865"/>
    <w:rsid w:val="00783977"/>
    <w:rsid w:val="007839F9"/>
    <w:rsid w:val="00783B1C"/>
    <w:rsid w:val="00783BC7"/>
    <w:rsid w:val="00784168"/>
    <w:rsid w:val="0078419F"/>
    <w:rsid w:val="007842E6"/>
    <w:rsid w:val="00784333"/>
    <w:rsid w:val="00784838"/>
    <w:rsid w:val="0078483E"/>
    <w:rsid w:val="00784D5B"/>
    <w:rsid w:val="00784DDC"/>
    <w:rsid w:val="0078520B"/>
    <w:rsid w:val="00785383"/>
    <w:rsid w:val="00785397"/>
    <w:rsid w:val="00786141"/>
    <w:rsid w:val="007864A9"/>
    <w:rsid w:val="007864AE"/>
    <w:rsid w:val="00786E38"/>
    <w:rsid w:val="00787381"/>
    <w:rsid w:val="0078741B"/>
    <w:rsid w:val="00787A4A"/>
    <w:rsid w:val="00790347"/>
    <w:rsid w:val="007905DE"/>
    <w:rsid w:val="007906A8"/>
    <w:rsid w:val="00790950"/>
    <w:rsid w:val="0079097E"/>
    <w:rsid w:val="00790EFA"/>
    <w:rsid w:val="00790F19"/>
    <w:rsid w:val="0079102F"/>
    <w:rsid w:val="00791346"/>
    <w:rsid w:val="00791551"/>
    <w:rsid w:val="00791B13"/>
    <w:rsid w:val="0079275E"/>
    <w:rsid w:val="00792A8B"/>
    <w:rsid w:val="00792DDE"/>
    <w:rsid w:val="00792E4E"/>
    <w:rsid w:val="00792EAA"/>
    <w:rsid w:val="007932FC"/>
    <w:rsid w:val="007935F2"/>
    <w:rsid w:val="00793E0B"/>
    <w:rsid w:val="00793F12"/>
    <w:rsid w:val="0079418F"/>
    <w:rsid w:val="0079438C"/>
    <w:rsid w:val="0079439C"/>
    <w:rsid w:val="00794545"/>
    <w:rsid w:val="007953FE"/>
    <w:rsid w:val="007954E5"/>
    <w:rsid w:val="00795616"/>
    <w:rsid w:val="007960ED"/>
    <w:rsid w:val="0079624C"/>
    <w:rsid w:val="00796A0D"/>
    <w:rsid w:val="00796E76"/>
    <w:rsid w:val="0079716F"/>
    <w:rsid w:val="007972AB"/>
    <w:rsid w:val="007972CC"/>
    <w:rsid w:val="00797960"/>
    <w:rsid w:val="00797EEF"/>
    <w:rsid w:val="007A023C"/>
    <w:rsid w:val="007A0535"/>
    <w:rsid w:val="007A066C"/>
    <w:rsid w:val="007A1FFD"/>
    <w:rsid w:val="007A22DC"/>
    <w:rsid w:val="007A231B"/>
    <w:rsid w:val="007A27CC"/>
    <w:rsid w:val="007A2C33"/>
    <w:rsid w:val="007A2C3E"/>
    <w:rsid w:val="007A2C95"/>
    <w:rsid w:val="007A346F"/>
    <w:rsid w:val="007A358F"/>
    <w:rsid w:val="007A36C3"/>
    <w:rsid w:val="007A42B8"/>
    <w:rsid w:val="007A46CA"/>
    <w:rsid w:val="007A482B"/>
    <w:rsid w:val="007A4835"/>
    <w:rsid w:val="007A4F0A"/>
    <w:rsid w:val="007A4F57"/>
    <w:rsid w:val="007A5436"/>
    <w:rsid w:val="007A543F"/>
    <w:rsid w:val="007A5827"/>
    <w:rsid w:val="007A585C"/>
    <w:rsid w:val="007A6379"/>
    <w:rsid w:val="007A689C"/>
    <w:rsid w:val="007A68A2"/>
    <w:rsid w:val="007A6B9C"/>
    <w:rsid w:val="007A7138"/>
    <w:rsid w:val="007A7462"/>
    <w:rsid w:val="007A798E"/>
    <w:rsid w:val="007A7A82"/>
    <w:rsid w:val="007A7B8E"/>
    <w:rsid w:val="007A7D04"/>
    <w:rsid w:val="007B0048"/>
    <w:rsid w:val="007B0169"/>
    <w:rsid w:val="007B0344"/>
    <w:rsid w:val="007B05E5"/>
    <w:rsid w:val="007B0675"/>
    <w:rsid w:val="007B0FAF"/>
    <w:rsid w:val="007B1005"/>
    <w:rsid w:val="007B1334"/>
    <w:rsid w:val="007B13E3"/>
    <w:rsid w:val="007B1AD4"/>
    <w:rsid w:val="007B1AF9"/>
    <w:rsid w:val="007B1EBA"/>
    <w:rsid w:val="007B209D"/>
    <w:rsid w:val="007B2204"/>
    <w:rsid w:val="007B2545"/>
    <w:rsid w:val="007B2632"/>
    <w:rsid w:val="007B33EB"/>
    <w:rsid w:val="007B3D5E"/>
    <w:rsid w:val="007B3EE5"/>
    <w:rsid w:val="007B3F94"/>
    <w:rsid w:val="007B3FC6"/>
    <w:rsid w:val="007B4168"/>
    <w:rsid w:val="007B4529"/>
    <w:rsid w:val="007B4712"/>
    <w:rsid w:val="007B5B57"/>
    <w:rsid w:val="007B5D20"/>
    <w:rsid w:val="007B663C"/>
    <w:rsid w:val="007B6B48"/>
    <w:rsid w:val="007B74A8"/>
    <w:rsid w:val="007B7CD4"/>
    <w:rsid w:val="007C07E6"/>
    <w:rsid w:val="007C08B3"/>
    <w:rsid w:val="007C0B0D"/>
    <w:rsid w:val="007C0D18"/>
    <w:rsid w:val="007C142C"/>
    <w:rsid w:val="007C1615"/>
    <w:rsid w:val="007C169B"/>
    <w:rsid w:val="007C192C"/>
    <w:rsid w:val="007C1B31"/>
    <w:rsid w:val="007C1E1F"/>
    <w:rsid w:val="007C2551"/>
    <w:rsid w:val="007C2E4A"/>
    <w:rsid w:val="007C3253"/>
    <w:rsid w:val="007C39F4"/>
    <w:rsid w:val="007C3C00"/>
    <w:rsid w:val="007C3CFE"/>
    <w:rsid w:val="007C436C"/>
    <w:rsid w:val="007C456C"/>
    <w:rsid w:val="007C48F4"/>
    <w:rsid w:val="007C4CB2"/>
    <w:rsid w:val="007C4FC2"/>
    <w:rsid w:val="007C5234"/>
    <w:rsid w:val="007C5959"/>
    <w:rsid w:val="007C5C91"/>
    <w:rsid w:val="007C622A"/>
    <w:rsid w:val="007C629E"/>
    <w:rsid w:val="007C6535"/>
    <w:rsid w:val="007C69DD"/>
    <w:rsid w:val="007C6F99"/>
    <w:rsid w:val="007C7578"/>
    <w:rsid w:val="007C7D1B"/>
    <w:rsid w:val="007C7DD4"/>
    <w:rsid w:val="007D0524"/>
    <w:rsid w:val="007D0780"/>
    <w:rsid w:val="007D0D28"/>
    <w:rsid w:val="007D1114"/>
    <w:rsid w:val="007D12F3"/>
    <w:rsid w:val="007D1776"/>
    <w:rsid w:val="007D1897"/>
    <w:rsid w:val="007D19C6"/>
    <w:rsid w:val="007D1A9B"/>
    <w:rsid w:val="007D1CB1"/>
    <w:rsid w:val="007D2328"/>
    <w:rsid w:val="007D2405"/>
    <w:rsid w:val="007D2FD6"/>
    <w:rsid w:val="007D37DA"/>
    <w:rsid w:val="007D3BD6"/>
    <w:rsid w:val="007D3CB8"/>
    <w:rsid w:val="007D3E63"/>
    <w:rsid w:val="007D40A9"/>
    <w:rsid w:val="007D40FA"/>
    <w:rsid w:val="007D4347"/>
    <w:rsid w:val="007D4405"/>
    <w:rsid w:val="007D4445"/>
    <w:rsid w:val="007D4512"/>
    <w:rsid w:val="007D48DE"/>
    <w:rsid w:val="007D5059"/>
    <w:rsid w:val="007D50D6"/>
    <w:rsid w:val="007D5487"/>
    <w:rsid w:val="007D583F"/>
    <w:rsid w:val="007D5AC5"/>
    <w:rsid w:val="007D5EE6"/>
    <w:rsid w:val="007D5F26"/>
    <w:rsid w:val="007D5FD9"/>
    <w:rsid w:val="007D6556"/>
    <w:rsid w:val="007D6758"/>
    <w:rsid w:val="007D6F0D"/>
    <w:rsid w:val="007D6FD8"/>
    <w:rsid w:val="007D707B"/>
    <w:rsid w:val="007D7732"/>
    <w:rsid w:val="007D78EE"/>
    <w:rsid w:val="007D7AB8"/>
    <w:rsid w:val="007D7BA5"/>
    <w:rsid w:val="007E09E0"/>
    <w:rsid w:val="007E1703"/>
    <w:rsid w:val="007E19A6"/>
    <w:rsid w:val="007E1EC4"/>
    <w:rsid w:val="007E233F"/>
    <w:rsid w:val="007E2989"/>
    <w:rsid w:val="007E29EC"/>
    <w:rsid w:val="007E2B62"/>
    <w:rsid w:val="007E424C"/>
    <w:rsid w:val="007E42CF"/>
    <w:rsid w:val="007E44D8"/>
    <w:rsid w:val="007E4704"/>
    <w:rsid w:val="007E4A14"/>
    <w:rsid w:val="007E4B79"/>
    <w:rsid w:val="007E4E70"/>
    <w:rsid w:val="007E4F20"/>
    <w:rsid w:val="007E4FB1"/>
    <w:rsid w:val="007E543E"/>
    <w:rsid w:val="007E559F"/>
    <w:rsid w:val="007E5965"/>
    <w:rsid w:val="007E5FD7"/>
    <w:rsid w:val="007E62B9"/>
    <w:rsid w:val="007E682E"/>
    <w:rsid w:val="007E6ECA"/>
    <w:rsid w:val="007E7115"/>
    <w:rsid w:val="007E74BD"/>
    <w:rsid w:val="007E78B3"/>
    <w:rsid w:val="007E7990"/>
    <w:rsid w:val="007E7D19"/>
    <w:rsid w:val="007E7EF5"/>
    <w:rsid w:val="007F01EC"/>
    <w:rsid w:val="007F02C4"/>
    <w:rsid w:val="007F05C2"/>
    <w:rsid w:val="007F0B25"/>
    <w:rsid w:val="007F0F3F"/>
    <w:rsid w:val="007F15D9"/>
    <w:rsid w:val="007F183F"/>
    <w:rsid w:val="007F187B"/>
    <w:rsid w:val="007F1D27"/>
    <w:rsid w:val="007F2B28"/>
    <w:rsid w:val="007F2B34"/>
    <w:rsid w:val="007F2E32"/>
    <w:rsid w:val="007F32CB"/>
    <w:rsid w:val="007F3433"/>
    <w:rsid w:val="007F3556"/>
    <w:rsid w:val="007F3748"/>
    <w:rsid w:val="007F3994"/>
    <w:rsid w:val="007F3EE0"/>
    <w:rsid w:val="007F4AE8"/>
    <w:rsid w:val="007F4AFD"/>
    <w:rsid w:val="007F53E9"/>
    <w:rsid w:val="007F583D"/>
    <w:rsid w:val="007F5BC0"/>
    <w:rsid w:val="007F5E87"/>
    <w:rsid w:val="007F6692"/>
    <w:rsid w:val="007F670C"/>
    <w:rsid w:val="007F69A9"/>
    <w:rsid w:val="007F6A9D"/>
    <w:rsid w:val="007F74CC"/>
    <w:rsid w:val="007F77C9"/>
    <w:rsid w:val="007F799F"/>
    <w:rsid w:val="007F79A3"/>
    <w:rsid w:val="007F7AEB"/>
    <w:rsid w:val="007F7EA7"/>
    <w:rsid w:val="008001C6"/>
    <w:rsid w:val="0080020F"/>
    <w:rsid w:val="008004D4"/>
    <w:rsid w:val="00800995"/>
    <w:rsid w:val="00800C1D"/>
    <w:rsid w:val="00800C9D"/>
    <w:rsid w:val="0080102E"/>
    <w:rsid w:val="0080185C"/>
    <w:rsid w:val="00801D7C"/>
    <w:rsid w:val="00802052"/>
    <w:rsid w:val="00802492"/>
    <w:rsid w:val="008029F1"/>
    <w:rsid w:val="00802D08"/>
    <w:rsid w:val="00802F1A"/>
    <w:rsid w:val="008032EF"/>
    <w:rsid w:val="00803547"/>
    <w:rsid w:val="00803579"/>
    <w:rsid w:val="00803C1D"/>
    <w:rsid w:val="00803F63"/>
    <w:rsid w:val="008040BE"/>
    <w:rsid w:val="008048B4"/>
    <w:rsid w:val="008052C5"/>
    <w:rsid w:val="008052DD"/>
    <w:rsid w:val="0080533F"/>
    <w:rsid w:val="008053A8"/>
    <w:rsid w:val="0080567B"/>
    <w:rsid w:val="0080661F"/>
    <w:rsid w:val="00806792"/>
    <w:rsid w:val="008076A2"/>
    <w:rsid w:val="008078CE"/>
    <w:rsid w:val="00807D27"/>
    <w:rsid w:val="008101EC"/>
    <w:rsid w:val="00810722"/>
    <w:rsid w:val="00810A11"/>
    <w:rsid w:val="00810E53"/>
    <w:rsid w:val="00810F26"/>
    <w:rsid w:val="008110BF"/>
    <w:rsid w:val="008116EB"/>
    <w:rsid w:val="00811BB1"/>
    <w:rsid w:val="00811D3F"/>
    <w:rsid w:val="00811DE5"/>
    <w:rsid w:val="00812135"/>
    <w:rsid w:val="008123B3"/>
    <w:rsid w:val="00812B02"/>
    <w:rsid w:val="00812EE2"/>
    <w:rsid w:val="00813F19"/>
    <w:rsid w:val="0081420B"/>
    <w:rsid w:val="00814C61"/>
    <w:rsid w:val="00814F4F"/>
    <w:rsid w:val="00815331"/>
    <w:rsid w:val="0081533F"/>
    <w:rsid w:val="00815780"/>
    <w:rsid w:val="0081581E"/>
    <w:rsid w:val="00815D1C"/>
    <w:rsid w:val="0081600F"/>
    <w:rsid w:val="0081603F"/>
    <w:rsid w:val="008160A9"/>
    <w:rsid w:val="0081627E"/>
    <w:rsid w:val="0081629E"/>
    <w:rsid w:val="0081631E"/>
    <w:rsid w:val="00816DF5"/>
    <w:rsid w:val="00816F8B"/>
    <w:rsid w:val="008172AA"/>
    <w:rsid w:val="00817914"/>
    <w:rsid w:val="00817CA3"/>
    <w:rsid w:val="00817E86"/>
    <w:rsid w:val="00817F40"/>
    <w:rsid w:val="00820654"/>
    <w:rsid w:val="0082079D"/>
    <w:rsid w:val="00820CAA"/>
    <w:rsid w:val="00821116"/>
    <w:rsid w:val="008217BB"/>
    <w:rsid w:val="00821BFF"/>
    <w:rsid w:val="00821FFF"/>
    <w:rsid w:val="008228C9"/>
    <w:rsid w:val="00822DFE"/>
    <w:rsid w:val="00823177"/>
    <w:rsid w:val="0082332C"/>
    <w:rsid w:val="00823AB6"/>
    <w:rsid w:val="00823BB6"/>
    <w:rsid w:val="00823FF4"/>
    <w:rsid w:val="00824289"/>
    <w:rsid w:val="008244F7"/>
    <w:rsid w:val="00824701"/>
    <w:rsid w:val="0082471D"/>
    <w:rsid w:val="00824A9F"/>
    <w:rsid w:val="00824B40"/>
    <w:rsid w:val="008253CD"/>
    <w:rsid w:val="00825631"/>
    <w:rsid w:val="0082615D"/>
    <w:rsid w:val="00826452"/>
    <w:rsid w:val="008269F9"/>
    <w:rsid w:val="00826A76"/>
    <w:rsid w:val="00826DE7"/>
    <w:rsid w:val="00827889"/>
    <w:rsid w:val="00827F33"/>
    <w:rsid w:val="00830038"/>
    <w:rsid w:val="00830131"/>
    <w:rsid w:val="0083023C"/>
    <w:rsid w:val="008305E0"/>
    <w:rsid w:val="008306C2"/>
    <w:rsid w:val="00830F6E"/>
    <w:rsid w:val="00831137"/>
    <w:rsid w:val="008316E9"/>
    <w:rsid w:val="00832749"/>
    <w:rsid w:val="00832A7B"/>
    <w:rsid w:val="00832C35"/>
    <w:rsid w:val="00832E8D"/>
    <w:rsid w:val="0083332F"/>
    <w:rsid w:val="00833460"/>
    <w:rsid w:val="00833522"/>
    <w:rsid w:val="00833A6D"/>
    <w:rsid w:val="00834C07"/>
    <w:rsid w:val="00835315"/>
    <w:rsid w:val="00835512"/>
    <w:rsid w:val="008357D8"/>
    <w:rsid w:val="00836110"/>
    <w:rsid w:val="008364F3"/>
    <w:rsid w:val="008368B2"/>
    <w:rsid w:val="00836A34"/>
    <w:rsid w:val="00836F64"/>
    <w:rsid w:val="0083764F"/>
    <w:rsid w:val="00837DA7"/>
    <w:rsid w:val="00837F0A"/>
    <w:rsid w:val="008400DB"/>
    <w:rsid w:val="0084187F"/>
    <w:rsid w:val="00841A66"/>
    <w:rsid w:val="00841AB7"/>
    <w:rsid w:val="00841D66"/>
    <w:rsid w:val="00841D76"/>
    <w:rsid w:val="00841D89"/>
    <w:rsid w:val="0084253C"/>
    <w:rsid w:val="00842714"/>
    <w:rsid w:val="00842B68"/>
    <w:rsid w:val="00842C36"/>
    <w:rsid w:val="00842DB2"/>
    <w:rsid w:val="00842DD6"/>
    <w:rsid w:val="00843111"/>
    <w:rsid w:val="008439B7"/>
    <w:rsid w:val="00843EF5"/>
    <w:rsid w:val="00843F99"/>
    <w:rsid w:val="0084415E"/>
    <w:rsid w:val="0084439F"/>
    <w:rsid w:val="008445B2"/>
    <w:rsid w:val="008446E0"/>
    <w:rsid w:val="00844A65"/>
    <w:rsid w:val="00844B69"/>
    <w:rsid w:val="00844C13"/>
    <w:rsid w:val="00844ED5"/>
    <w:rsid w:val="00845225"/>
    <w:rsid w:val="00845558"/>
    <w:rsid w:val="008457B6"/>
    <w:rsid w:val="00845FB8"/>
    <w:rsid w:val="008463DA"/>
    <w:rsid w:val="0084656E"/>
    <w:rsid w:val="00846D5B"/>
    <w:rsid w:val="00847018"/>
    <w:rsid w:val="00847529"/>
    <w:rsid w:val="00847B01"/>
    <w:rsid w:val="00847B56"/>
    <w:rsid w:val="00847F9C"/>
    <w:rsid w:val="00850182"/>
    <w:rsid w:val="0085022C"/>
    <w:rsid w:val="008503A2"/>
    <w:rsid w:val="008503EF"/>
    <w:rsid w:val="008505BB"/>
    <w:rsid w:val="008505FB"/>
    <w:rsid w:val="00850A77"/>
    <w:rsid w:val="00850AA6"/>
    <w:rsid w:val="00850C8D"/>
    <w:rsid w:val="00850D81"/>
    <w:rsid w:val="008510E7"/>
    <w:rsid w:val="00851231"/>
    <w:rsid w:val="0085142F"/>
    <w:rsid w:val="00851A2D"/>
    <w:rsid w:val="008523EA"/>
    <w:rsid w:val="0085255D"/>
    <w:rsid w:val="00852739"/>
    <w:rsid w:val="0085273D"/>
    <w:rsid w:val="008527CA"/>
    <w:rsid w:val="00852C74"/>
    <w:rsid w:val="00853125"/>
    <w:rsid w:val="00853323"/>
    <w:rsid w:val="00853351"/>
    <w:rsid w:val="00853487"/>
    <w:rsid w:val="008534F1"/>
    <w:rsid w:val="0085350A"/>
    <w:rsid w:val="00853AF7"/>
    <w:rsid w:val="0085404F"/>
    <w:rsid w:val="008543D4"/>
    <w:rsid w:val="0085452A"/>
    <w:rsid w:val="00854A9A"/>
    <w:rsid w:val="00854BC6"/>
    <w:rsid w:val="00854EE1"/>
    <w:rsid w:val="008553D0"/>
    <w:rsid w:val="00855529"/>
    <w:rsid w:val="00855575"/>
    <w:rsid w:val="00855CE3"/>
    <w:rsid w:val="00855D2A"/>
    <w:rsid w:val="00855D40"/>
    <w:rsid w:val="008567B4"/>
    <w:rsid w:val="008576FF"/>
    <w:rsid w:val="00857BBE"/>
    <w:rsid w:val="00860009"/>
    <w:rsid w:val="0086001E"/>
    <w:rsid w:val="0086002C"/>
    <w:rsid w:val="00860228"/>
    <w:rsid w:val="00860292"/>
    <w:rsid w:val="008603C2"/>
    <w:rsid w:val="008603E4"/>
    <w:rsid w:val="00860486"/>
    <w:rsid w:val="008606FC"/>
    <w:rsid w:val="00860832"/>
    <w:rsid w:val="008608D8"/>
    <w:rsid w:val="00860940"/>
    <w:rsid w:val="00860A1F"/>
    <w:rsid w:val="00860FCA"/>
    <w:rsid w:val="0086138B"/>
    <w:rsid w:val="008616FC"/>
    <w:rsid w:val="008618B0"/>
    <w:rsid w:val="0086196A"/>
    <w:rsid w:val="00862158"/>
    <w:rsid w:val="00862454"/>
    <w:rsid w:val="00862888"/>
    <w:rsid w:val="00862AB7"/>
    <w:rsid w:val="00862CF1"/>
    <w:rsid w:val="00862E04"/>
    <w:rsid w:val="00862E2E"/>
    <w:rsid w:val="0086314F"/>
    <w:rsid w:val="00863724"/>
    <w:rsid w:val="008638D6"/>
    <w:rsid w:val="00863D9C"/>
    <w:rsid w:val="00863E6C"/>
    <w:rsid w:val="00863F34"/>
    <w:rsid w:val="008641B2"/>
    <w:rsid w:val="00864301"/>
    <w:rsid w:val="00864506"/>
    <w:rsid w:val="008646A8"/>
    <w:rsid w:val="0086472C"/>
    <w:rsid w:val="00864812"/>
    <w:rsid w:val="008649E1"/>
    <w:rsid w:val="00864CA3"/>
    <w:rsid w:val="00864CE1"/>
    <w:rsid w:val="00864E18"/>
    <w:rsid w:val="008653CC"/>
    <w:rsid w:val="00865B9B"/>
    <w:rsid w:val="00865C07"/>
    <w:rsid w:val="00865EC7"/>
    <w:rsid w:val="00865FB1"/>
    <w:rsid w:val="0086616C"/>
    <w:rsid w:val="0086636B"/>
    <w:rsid w:val="008663DB"/>
    <w:rsid w:val="008667DB"/>
    <w:rsid w:val="008668AD"/>
    <w:rsid w:val="0086697E"/>
    <w:rsid w:val="00866DFF"/>
    <w:rsid w:val="0086703D"/>
    <w:rsid w:val="0086725A"/>
    <w:rsid w:val="008673EC"/>
    <w:rsid w:val="00867C23"/>
    <w:rsid w:val="0087003F"/>
    <w:rsid w:val="00871B05"/>
    <w:rsid w:val="00871E9C"/>
    <w:rsid w:val="00872380"/>
    <w:rsid w:val="00872609"/>
    <w:rsid w:val="00873259"/>
    <w:rsid w:val="00873389"/>
    <w:rsid w:val="008733EB"/>
    <w:rsid w:val="00873982"/>
    <w:rsid w:val="00873DCF"/>
    <w:rsid w:val="00873F48"/>
    <w:rsid w:val="00874B31"/>
    <w:rsid w:val="00875747"/>
    <w:rsid w:val="00875C21"/>
    <w:rsid w:val="00875CC8"/>
    <w:rsid w:val="00875D3C"/>
    <w:rsid w:val="008764A3"/>
    <w:rsid w:val="00876789"/>
    <w:rsid w:val="00876A46"/>
    <w:rsid w:val="00876EAD"/>
    <w:rsid w:val="00876FF8"/>
    <w:rsid w:val="00877D2D"/>
    <w:rsid w:val="00877D55"/>
    <w:rsid w:val="0088069D"/>
    <w:rsid w:val="008807A5"/>
    <w:rsid w:val="0088111C"/>
    <w:rsid w:val="00881597"/>
    <w:rsid w:val="0088170F"/>
    <w:rsid w:val="008822C9"/>
    <w:rsid w:val="00882557"/>
    <w:rsid w:val="008825F7"/>
    <w:rsid w:val="0088270C"/>
    <w:rsid w:val="008827B7"/>
    <w:rsid w:val="00882972"/>
    <w:rsid w:val="00882C72"/>
    <w:rsid w:val="00882DEE"/>
    <w:rsid w:val="00882EDB"/>
    <w:rsid w:val="00883395"/>
    <w:rsid w:val="0088385B"/>
    <w:rsid w:val="00883BF8"/>
    <w:rsid w:val="00883D7B"/>
    <w:rsid w:val="00883DF9"/>
    <w:rsid w:val="00883FD1"/>
    <w:rsid w:val="0088409E"/>
    <w:rsid w:val="008841D5"/>
    <w:rsid w:val="0088424F"/>
    <w:rsid w:val="00884AF2"/>
    <w:rsid w:val="00884BC8"/>
    <w:rsid w:val="008854CF"/>
    <w:rsid w:val="00885830"/>
    <w:rsid w:val="00885ACB"/>
    <w:rsid w:val="00885EEB"/>
    <w:rsid w:val="00885FBA"/>
    <w:rsid w:val="0088619A"/>
    <w:rsid w:val="0088626D"/>
    <w:rsid w:val="008867CD"/>
    <w:rsid w:val="00886C96"/>
    <w:rsid w:val="00886CAE"/>
    <w:rsid w:val="00886D92"/>
    <w:rsid w:val="00886DC3"/>
    <w:rsid w:val="00886FA8"/>
    <w:rsid w:val="00887542"/>
    <w:rsid w:val="008879C8"/>
    <w:rsid w:val="0089078A"/>
    <w:rsid w:val="00890A01"/>
    <w:rsid w:val="00890B13"/>
    <w:rsid w:val="00891386"/>
    <w:rsid w:val="008914A9"/>
    <w:rsid w:val="00891705"/>
    <w:rsid w:val="00892240"/>
    <w:rsid w:val="00892897"/>
    <w:rsid w:val="00892B46"/>
    <w:rsid w:val="00892BCD"/>
    <w:rsid w:val="00892BE2"/>
    <w:rsid w:val="00892C7F"/>
    <w:rsid w:val="00892F03"/>
    <w:rsid w:val="008930DF"/>
    <w:rsid w:val="0089326A"/>
    <w:rsid w:val="008937D4"/>
    <w:rsid w:val="0089462D"/>
    <w:rsid w:val="00894846"/>
    <w:rsid w:val="00894DBC"/>
    <w:rsid w:val="00894EDD"/>
    <w:rsid w:val="0089519F"/>
    <w:rsid w:val="00895231"/>
    <w:rsid w:val="00895349"/>
    <w:rsid w:val="008954F6"/>
    <w:rsid w:val="00896347"/>
    <w:rsid w:val="0089645E"/>
    <w:rsid w:val="0089663E"/>
    <w:rsid w:val="008971A4"/>
    <w:rsid w:val="008976BE"/>
    <w:rsid w:val="008978C1"/>
    <w:rsid w:val="00897FBE"/>
    <w:rsid w:val="008A01B5"/>
    <w:rsid w:val="008A0421"/>
    <w:rsid w:val="008A05A9"/>
    <w:rsid w:val="008A0CEE"/>
    <w:rsid w:val="008A0FB5"/>
    <w:rsid w:val="008A126E"/>
    <w:rsid w:val="008A1AD9"/>
    <w:rsid w:val="008A1F5A"/>
    <w:rsid w:val="008A2B2F"/>
    <w:rsid w:val="008A2C81"/>
    <w:rsid w:val="008A2E74"/>
    <w:rsid w:val="008A3316"/>
    <w:rsid w:val="008A33A5"/>
    <w:rsid w:val="008A33F3"/>
    <w:rsid w:val="008A3648"/>
    <w:rsid w:val="008A4074"/>
    <w:rsid w:val="008A42C1"/>
    <w:rsid w:val="008A4580"/>
    <w:rsid w:val="008A4DFD"/>
    <w:rsid w:val="008A4ECC"/>
    <w:rsid w:val="008A508C"/>
    <w:rsid w:val="008A535E"/>
    <w:rsid w:val="008A6060"/>
    <w:rsid w:val="008A6DCB"/>
    <w:rsid w:val="008A731E"/>
    <w:rsid w:val="008A746A"/>
    <w:rsid w:val="008A74E2"/>
    <w:rsid w:val="008A75AB"/>
    <w:rsid w:val="008A75B9"/>
    <w:rsid w:val="008A75F3"/>
    <w:rsid w:val="008A7A53"/>
    <w:rsid w:val="008A7ACA"/>
    <w:rsid w:val="008A7B7A"/>
    <w:rsid w:val="008A7C66"/>
    <w:rsid w:val="008B0273"/>
    <w:rsid w:val="008B0375"/>
    <w:rsid w:val="008B085D"/>
    <w:rsid w:val="008B0A92"/>
    <w:rsid w:val="008B1401"/>
    <w:rsid w:val="008B1A7F"/>
    <w:rsid w:val="008B1B2C"/>
    <w:rsid w:val="008B211B"/>
    <w:rsid w:val="008B22E4"/>
    <w:rsid w:val="008B24DC"/>
    <w:rsid w:val="008B2503"/>
    <w:rsid w:val="008B28B6"/>
    <w:rsid w:val="008B2B0D"/>
    <w:rsid w:val="008B35F9"/>
    <w:rsid w:val="008B36AB"/>
    <w:rsid w:val="008B3C3D"/>
    <w:rsid w:val="008B43B1"/>
    <w:rsid w:val="008B4730"/>
    <w:rsid w:val="008B497E"/>
    <w:rsid w:val="008B5164"/>
    <w:rsid w:val="008B5177"/>
    <w:rsid w:val="008B56CF"/>
    <w:rsid w:val="008B5B68"/>
    <w:rsid w:val="008B5FC0"/>
    <w:rsid w:val="008B5FF7"/>
    <w:rsid w:val="008B6150"/>
    <w:rsid w:val="008B6617"/>
    <w:rsid w:val="008B6697"/>
    <w:rsid w:val="008B6703"/>
    <w:rsid w:val="008B694F"/>
    <w:rsid w:val="008B6AFB"/>
    <w:rsid w:val="008B6E7F"/>
    <w:rsid w:val="008B7532"/>
    <w:rsid w:val="008B7636"/>
    <w:rsid w:val="008B772D"/>
    <w:rsid w:val="008C0087"/>
    <w:rsid w:val="008C03EF"/>
    <w:rsid w:val="008C04C7"/>
    <w:rsid w:val="008C0702"/>
    <w:rsid w:val="008C0778"/>
    <w:rsid w:val="008C09BC"/>
    <w:rsid w:val="008C0B77"/>
    <w:rsid w:val="008C0C5D"/>
    <w:rsid w:val="008C0FE7"/>
    <w:rsid w:val="008C1319"/>
    <w:rsid w:val="008C169A"/>
    <w:rsid w:val="008C1B3E"/>
    <w:rsid w:val="008C206E"/>
    <w:rsid w:val="008C2290"/>
    <w:rsid w:val="008C3025"/>
    <w:rsid w:val="008C3310"/>
    <w:rsid w:val="008C3970"/>
    <w:rsid w:val="008C3EF8"/>
    <w:rsid w:val="008C415A"/>
    <w:rsid w:val="008C47D1"/>
    <w:rsid w:val="008C4A60"/>
    <w:rsid w:val="008C4CF1"/>
    <w:rsid w:val="008C505D"/>
    <w:rsid w:val="008C52EA"/>
    <w:rsid w:val="008C57A6"/>
    <w:rsid w:val="008C5CF1"/>
    <w:rsid w:val="008C5DAA"/>
    <w:rsid w:val="008C5E0A"/>
    <w:rsid w:val="008C5EF5"/>
    <w:rsid w:val="008C61B1"/>
    <w:rsid w:val="008C6563"/>
    <w:rsid w:val="008C6A8A"/>
    <w:rsid w:val="008C70BF"/>
    <w:rsid w:val="008C7914"/>
    <w:rsid w:val="008C79EF"/>
    <w:rsid w:val="008C7A57"/>
    <w:rsid w:val="008C7AE2"/>
    <w:rsid w:val="008D0300"/>
    <w:rsid w:val="008D0A09"/>
    <w:rsid w:val="008D0E99"/>
    <w:rsid w:val="008D10A2"/>
    <w:rsid w:val="008D235B"/>
    <w:rsid w:val="008D24A9"/>
    <w:rsid w:val="008D28FF"/>
    <w:rsid w:val="008D3EAB"/>
    <w:rsid w:val="008D3ED8"/>
    <w:rsid w:val="008D40D6"/>
    <w:rsid w:val="008D4B40"/>
    <w:rsid w:val="008D4ED6"/>
    <w:rsid w:val="008D5480"/>
    <w:rsid w:val="008D59CA"/>
    <w:rsid w:val="008D6009"/>
    <w:rsid w:val="008D6223"/>
    <w:rsid w:val="008D634C"/>
    <w:rsid w:val="008D6AB9"/>
    <w:rsid w:val="008D6D17"/>
    <w:rsid w:val="008D739A"/>
    <w:rsid w:val="008D79CD"/>
    <w:rsid w:val="008D7E96"/>
    <w:rsid w:val="008D7EEE"/>
    <w:rsid w:val="008E03FC"/>
    <w:rsid w:val="008E0627"/>
    <w:rsid w:val="008E089F"/>
    <w:rsid w:val="008E0D2D"/>
    <w:rsid w:val="008E10D8"/>
    <w:rsid w:val="008E16D6"/>
    <w:rsid w:val="008E182D"/>
    <w:rsid w:val="008E183A"/>
    <w:rsid w:val="008E268C"/>
    <w:rsid w:val="008E30F0"/>
    <w:rsid w:val="008E384C"/>
    <w:rsid w:val="008E3DD8"/>
    <w:rsid w:val="008E4F95"/>
    <w:rsid w:val="008E530E"/>
    <w:rsid w:val="008E559B"/>
    <w:rsid w:val="008E598D"/>
    <w:rsid w:val="008E59D8"/>
    <w:rsid w:val="008E5EEB"/>
    <w:rsid w:val="008E5F11"/>
    <w:rsid w:val="008E64B6"/>
    <w:rsid w:val="008E65F7"/>
    <w:rsid w:val="008E689E"/>
    <w:rsid w:val="008E694C"/>
    <w:rsid w:val="008E72C5"/>
    <w:rsid w:val="008E7735"/>
    <w:rsid w:val="008E782A"/>
    <w:rsid w:val="008E799A"/>
    <w:rsid w:val="008F0A1B"/>
    <w:rsid w:val="008F10CC"/>
    <w:rsid w:val="008F1181"/>
    <w:rsid w:val="008F12C9"/>
    <w:rsid w:val="008F13FD"/>
    <w:rsid w:val="008F184D"/>
    <w:rsid w:val="008F1925"/>
    <w:rsid w:val="008F1AA9"/>
    <w:rsid w:val="008F2F84"/>
    <w:rsid w:val="008F31DA"/>
    <w:rsid w:val="008F3295"/>
    <w:rsid w:val="008F3850"/>
    <w:rsid w:val="008F3975"/>
    <w:rsid w:val="008F3A9A"/>
    <w:rsid w:val="008F4629"/>
    <w:rsid w:val="008F4687"/>
    <w:rsid w:val="008F4A0D"/>
    <w:rsid w:val="008F51E0"/>
    <w:rsid w:val="008F54D6"/>
    <w:rsid w:val="008F5789"/>
    <w:rsid w:val="008F5CA6"/>
    <w:rsid w:val="008F5CCD"/>
    <w:rsid w:val="008F63DE"/>
    <w:rsid w:val="008F63E1"/>
    <w:rsid w:val="008F64F9"/>
    <w:rsid w:val="008F6C10"/>
    <w:rsid w:val="008F73C2"/>
    <w:rsid w:val="008F76A2"/>
    <w:rsid w:val="008F78B8"/>
    <w:rsid w:val="008F79B9"/>
    <w:rsid w:val="008F7E31"/>
    <w:rsid w:val="009004F5"/>
    <w:rsid w:val="00900664"/>
    <w:rsid w:val="00900760"/>
    <w:rsid w:val="00901381"/>
    <w:rsid w:val="00901A4E"/>
    <w:rsid w:val="00901DBA"/>
    <w:rsid w:val="00901E8D"/>
    <w:rsid w:val="0090238A"/>
    <w:rsid w:val="009023CB"/>
    <w:rsid w:val="0090306C"/>
    <w:rsid w:val="009031A7"/>
    <w:rsid w:val="00903AD9"/>
    <w:rsid w:val="00903C34"/>
    <w:rsid w:val="00903F0C"/>
    <w:rsid w:val="00903F32"/>
    <w:rsid w:val="0090425A"/>
    <w:rsid w:val="009044E3"/>
    <w:rsid w:val="00904B1A"/>
    <w:rsid w:val="00904FCB"/>
    <w:rsid w:val="009050A5"/>
    <w:rsid w:val="009053AA"/>
    <w:rsid w:val="00905708"/>
    <w:rsid w:val="0090592E"/>
    <w:rsid w:val="00905BD4"/>
    <w:rsid w:val="00905D57"/>
    <w:rsid w:val="00905DAA"/>
    <w:rsid w:val="00905EE0"/>
    <w:rsid w:val="009060AE"/>
    <w:rsid w:val="009064B5"/>
    <w:rsid w:val="0090670D"/>
    <w:rsid w:val="00907788"/>
    <w:rsid w:val="00907881"/>
    <w:rsid w:val="00907BFB"/>
    <w:rsid w:val="00910B52"/>
    <w:rsid w:val="00910C48"/>
    <w:rsid w:val="00911121"/>
    <w:rsid w:val="0091158D"/>
    <w:rsid w:val="00911636"/>
    <w:rsid w:val="00911BAB"/>
    <w:rsid w:val="00911EC9"/>
    <w:rsid w:val="00912186"/>
    <w:rsid w:val="00912350"/>
    <w:rsid w:val="009123F0"/>
    <w:rsid w:val="009126FF"/>
    <w:rsid w:val="00912DD0"/>
    <w:rsid w:val="00913613"/>
    <w:rsid w:val="00913680"/>
    <w:rsid w:val="00913A14"/>
    <w:rsid w:val="00913BB0"/>
    <w:rsid w:val="00913F4E"/>
    <w:rsid w:val="00914376"/>
    <w:rsid w:val="0091458D"/>
    <w:rsid w:val="009145C5"/>
    <w:rsid w:val="00914D66"/>
    <w:rsid w:val="00915979"/>
    <w:rsid w:val="00915B26"/>
    <w:rsid w:val="00915BE0"/>
    <w:rsid w:val="00915E1B"/>
    <w:rsid w:val="00916109"/>
    <w:rsid w:val="0091646A"/>
    <w:rsid w:val="00917094"/>
    <w:rsid w:val="0091726F"/>
    <w:rsid w:val="009173B1"/>
    <w:rsid w:val="0091790E"/>
    <w:rsid w:val="00917CE5"/>
    <w:rsid w:val="0092005C"/>
    <w:rsid w:val="0092023B"/>
    <w:rsid w:val="009203F6"/>
    <w:rsid w:val="0092059D"/>
    <w:rsid w:val="009208BB"/>
    <w:rsid w:val="00920BC2"/>
    <w:rsid w:val="009215B8"/>
    <w:rsid w:val="00921749"/>
    <w:rsid w:val="0092174C"/>
    <w:rsid w:val="0092178B"/>
    <w:rsid w:val="009224E1"/>
    <w:rsid w:val="00922764"/>
    <w:rsid w:val="00922AE5"/>
    <w:rsid w:val="00922B23"/>
    <w:rsid w:val="0092394C"/>
    <w:rsid w:val="00923BD5"/>
    <w:rsid w:val="00923ED6"/>
    <w:rsid w:val="009240DF"/>
    <w:rsid w:val="00924178"/>
    <w:rsid w:val="0092428B"/>
    <w:rsid w:val="0092433D"/>
    <w:rsid w:val="0092466C"/>
    <w:rsid w:val="009246BA"/>
    <w:rsid w:val="009249D2"/>
    <w:rsid w:val="00924B35"/>
    <w:rsid w:val="00924F76"/>
    <w:rsid w:val="00925033"/>
    <w:rsid w:val="009251B0"/>
    <w:rsid w:val="0092524D"/>
    <w:rsid w:val="009257A2"/>
    <w:rsid w:val="009263D0"/>
    <w:rsid w:val="009269F5"/>
    <w:rsid w:val="00926A12"/>
    <w:rsid w:val="00926B80"/>
    <w:rsid w:val="009271D3"/>
    <w:rsid w:val="009272E1"/>
    <w:rsid w:val="0092756C"/>
    <w:rsid w:val="009279CC"/>
    <w:rsid w:val="009279DF"/>
    <w:rsid w:val="00927B25"/>
    <w:rsid w:val="00927B61"/>
    <w:rsid w:val="00927E72"/>
    <w:rsid w:val="009303FA"/>
    <w:rsid w:val="00930941"/>
    <w:rsid w:val="00930D6D"/>
    <w:rsid w:val="009311AF"/>
    <w:rsid w:val="00931360"/>
    <w:rsid w:val="00931468"/>
    <w:rsid w:val="00932103"/>
    <w:rsid w:val="0093224E"/>
    <w:rsid w:val="009324AB"/>
    <w:rsid w:val="00932AEA"/>
    <w:rsid w:val="00932EB4"/>
    <w:rsid w:val="00933058"/>
    <w:rsid w:val="009338C3"/>
    <w:rsid w:val="00933C08"/>
    <w:rsid w:val="00934226"/>
    <w:rsid w:val="0093441E"/>
    <w:rsid w:val="0093448F"/>
    <w:rsid w:val="00934537"/>
    <w:rsid w:val="00934B99"/>
    <w:rsid w:val="00934D76"/>
    <w:rsid w:val="009353D5"/>
    <w:rsid w:val="009355EB"/>
    <w:rsid w:val="00935989"/>
    <w:rsid w:val="009361FF"/>
    <w:rsid w:val="009362ED"/>
    <w:rsid w:val="0093656C"/>
    <w:rsid w:val="00936D04"/>
    <w:rsid w:val="00936F05"/>
    <w:rsid w:val="0093723C"/>
    <w:rsid w:val="00937549"/>
    <w:rsid w:val="009375AE"/>
    <w:rsid w:val="00937875"/>
    <w:rsid w:val="00937A9A"/>
    <w:rsid w:val="00937E9C"/>
    <w:rsid w:val="00940749"/>
    <w:rsid w:val="00940EBA"/>
    <w:rsid w:val="00941279"/>
    <w:rsid w:val="0094147F"/>
    <w:rsid w:val="009414C1"/>
    <w:rsid w:val="00941741"/>
    <w:rsid w:val="009417B7"/>
    <w:rsid w:val="00941804"/>
    <w:rsid w:val="00941A7A"/>
    <w:rsid w:val="00941D4E"/>
    <w:rsid w:val="00941FCB"/>
    <w:rsid w:val="009421CA"/>
    <w:rsid w:val="00942FBD"/>
    <w:rsid w:val="00942FED"/>
    <w:rsid w:val="00943157"/>
    <w:rsid w:val="009436B0"/>
    <w:rsid w:val="00943F72"/>
    <w:rsid w:val="00944232"/>
    <w:rsid w:val="00944471"/>
    <w:rsid w:val="009446FB"/>
    <w:rsid w:val="009447B6"/>
    <w:rsid w:val="00944856"/>
    <w:rsid w:val="00944C03"/>
    <w:rsid w:val="0094545D"/>
    <w:rsid w:val="00945D95"/>
    <w:rsid w:val="00945FBF"/>
    <w:rsid w:val="00946551"/>
    <w:rsid w:val="009469E3"/>
    <w:rsid w:val="00946F22"/>
    <w:rsid w:val="00947023"/>
    <w:rsid w:val="00947473"/>
    <w:rsid w:val="009479CA"/>
    <w:rsid w:val="00947B24"/>
    <w:rsid w:val="00947D1A"/>
    <w:rsid w:val="00947D23"/>
    <w:rsid w:val="00947D28"/>
    <w:rsid w:val="009501B2"/>
    <w:rsid w:val="009505C3"/>
    <w:rsid w:val="009511A9"/>
    <w:rsid w:val="00951FD6"/>
    <w:rsid w:val="00952313"/>
    <w:rsid w:val="009524D4"/>
    <w:rsid w:val="00952547"/>
    <w:rsid w:val="009528A0"/>
    <w:rsid w:val="00952A3C"/>
    <w:rsid w:val="00952E84"/>
    <w:rsid w:val="00953925"/>
    <w:rsid w:val="00953C99"/>
    <w:rsid w:val="00954498"/>
    <w:rsid w:val="00954534"/>
    <w:rsid w:val="00954AB8"/>
    <w:rsid w:val="00954CFA"/>
    <w:rsid w:val="00954DD8"/>
    <w:rsid w:val="0095506C"/>
    <w:rsid w:val="0095516F"/>
    <w:rsid w:val="00955442"/>
    <w:rsid w:val="009555F6"/>
    <w:rsid w:val="00955797"/>
    <w:rsid w:val="009558F8"/>
    <w:rsid w:val="00955CA4"/>
    <w:rsid w:val="00955FDB"/>
    <w:rsid w:val="009567CA"/>
    <w:rsid w:val="00956CD8"/>
    <w:rsid w:val="00956E58"/>
    <w:rsid w:val="00957366"/>
    <w:rsid w:val="009601EC"/>
    <w:rsid w:val="0096023C"/>
    <w:rsid w:val="00960776"/>
    <w:rsid w:val="009607EA"/>
    <w:rsid w:val="0096086A"/>
    <w:rsid w:val="00960D4E"/>
    <w:rsid w:val="00960DFE"/>
    <w:rsid w:val="00960E1E"/>
    <w:rsid w:val="00960E2F"/>
    <w:rsid w:val="00961126"/>
    <w:rsid w:val="00961411"/>
    <w:rsid w:val="009619EF"/>
    <w:rsid w:val="00961CEE"/>
    <w:rsid w:val="00961DF3"/>
    <w:rsid w:val="00962816"/>
    <w:rsid w:val="00962941"/>
    <w:rsid w:val="009630B8"/>
    <w:rsid w:val="00963564"/>
    <w:rsid w:val="00963601"/>
    <w:rsid w:val="009637D5"/>
    <w:rsid w:val="00963A56"/>
    <w:rsid w:val="00963CF4"/>
    <w:rsid w:val="00963F10"/>
    <w:rsid w:val="009645FC"/>
    <w:rsid w:val="009647A6"/>
    <w:rsid w:val="00964A5F"/>
    <w:rsid w:val="00964E50"/>
    <w:rsid w:val="00964EF6"/>
    <w:rsid w:val="009652E2"/>
    <w:rsid w:val="009655AB"/>
    <w:rsid w:val="0096675D"/>
    <w:rsid w:val="00966B98"/>
    <w:rsid w:val="00966E73"/>
    <w:rsid w:val="00966E7E"/>
    <w:rsid w:val="00967430"/>
    <w:rsid w:val="009678E8"/>
    <w:rsid w:val="00967A45"/>
    <w:rsid w:val="00967DA3"/>
    <w:rsid w:val="00967FA5"/>
    <w:rsid w:val="00970176"/>
    <w:rsid w:val="00970380"/>
    <w:rsid w:val="00970E92"/>
    <w:rsid w:val="00971CDD"/>
    <w:rsid w:val="00971DC5"/>
    <w:rsid w:val="009725B1"/>
    <w:rsid w:val="00972A9E"/>
    <w:rsid w:val="009734FF"/>
    <w:rsid w:val="00973DCC"/>
    <w:rsid w:val="00974012"/>
    <w:rsid w:val="0097403C"/>
    <w:rsid w:val="0097418D"/>
    <w:rsid w:val="009749AC"/>
    <w:rsid w:val="00974C2A"/>
    <w:rsid w:val="0097552A"/>
    <w:rsid w:val="00975B3C"/>
    <w:rsid w:val="00975C18"/>
    <w:rsid w:val="00975D49"/>
    <w:rsid w:val="00975F22"/>
    <w:rsid w:val="00976215"/>
    <w:rsid w:val="0097626E"/>
    <w:rsid w:val="00976771"/>
    <w:rsid w:val="00976807"/>
    <w:rsid w:val="009768A3"/>
    <w:rsid w:val="00976CF9"/>
    <w:rsid w:val="00976F0C"/>
    <w:rsid w:val="00977006"/>
    <w:rsid w:val="0097763D"/>
    <w:rsid w:val="00977FF4"/>
    <w:rsid w:val="009805AC"/>
    <w:rsid w:val="0098090C"/>
    <w:rsid w:val="00980B86"/>
    <w:rsid w:val="00981074"/>
    <w:rsid w:val="00982257"/>
    <w:rsid w:val="009823B6"/>
    <w:rsid w:val="009826B6"/>
    <w:rsid w:val="0098289F"/>
    <w:rsid w:val="009833F8"/>
    <w:rsid w:val="00983B97"/>
    <w:rsid w:val="00984903"/>
    <w:rsid w:val="00984C30"/>
    <w:rsid w:val="00984D83"/>
    <w:rsid w:val="00984F76"/>
    <w:rsid w:val="009851A3"/>
    <w:rsid w:val="009852AF"/>
    <w:rsid w:val="00985363"/>
    <w:rsid w:val="009854D8"/>
    <w:rsid w:val="00985654"/>
    <w:rsid w:val="00985656"/>
    <w:rsid w:val="00985778"/>
    <w:rsid w:val="009857F3"/>
    <w:rsid w:val="00985C43"/>
    <w:rsid w:val="00985EF3"/>
    <w:rsid w:val="00985F21"/>
    <w:rsid w:val="009862CA"/>
    <w:rsid w:val="00986876"/>
    <w:rsid w:val="00986EA1"/>
    <w:rsid w:val="00986FAC"/>
    <w:rsid w:val="009876B9"/>
    <w:rsid w:val="00987E3D"/>
    <w:rsid w:val="00987FC7"/>
    <w:rsid w:val="009909F4"/>
    <w:rsid w:val="00990A9F"/>
    <w:rsid w:val="00990BB6"/>
    <w:rsid w:val="009912FB"/>
    <w:rsid w:val="009917FF"/>
    <w:rsid w:val="009923E6"/>
    <w:rsid w:val="00992438"/>
    <w:rsid w:val="0099294C"/>
    <w:rsid w:val="0099298E"/>
    <w:rsid w:val="00992A68"/>
    <w:rsid w:val="00992F32"/>
    <w:rsid w:val="00992FDC"/>
    <w:rsid w:val="009932E4"/>
    <w:rsid w:val="009936C2"/>
    <w:rsid w:val="00993AC7"/>
    <w:rsid w:val="00993D23"/>
    <w:rsid w:val="009942F2"/>
    <w:rsid w:val="0099431B"/>
    <w:rsid w:val="009944E9"/>
    <w:rsid w:val="00994C79"/>
    <w:rsid w:val="00994E38"/>
    <w:rsid w:val="009950CA"/>
    <w:rsid w:val="0099573D"/>
    <w:rsid w:val="0099583D"/>
    <w:rsid w:val="00995B91"/>
    <w:rsid w:val="00996457"/>
    <w:rsid w:val="00996C3C"/>
    <w:rsid w:val="00996C7C"/>
    <w:rsid w:val="00996CCC"/>
    <w:rsid w:val="00996DDA"/>
    <w:rsid w:val="00996E58"/>
    <w:rsid w:val="0099723E"/>
    <w:rsid w:val="00997257"/>
    <w:rsid w:val="0099748D"/>
    <w:rsid w:val="00997696"/>
    <w:rsid w:val="00997AC3"/>
    <w:rsid w:val="00997D58"/>
    <w:rsid w:val="009A0128"/>
    <w:rsid w:val="009A04F9"/>
    <w:rsid w:val="009A1135"/>
    <w:rsid w:val="009A1529"/>
    <w:rsid w:val="009A1A4D"/>
    <w:rsid w:val="009A1E50"/>
    <w:rsid w:val="009A1E5D"/>
    <w:rsid w:val="009A2917"/>
    <w:rsid w:val="009A2A8A"/>
    <w:rsid w:val="009A2BEE"/>
    <w:rsid w:val="009A2CB6"/>
    <w:rsid w:val="009A2D22"/>
    <w:rsid w:val="009A2D32"/>
    <w:rsid w:val="009A2DE0"/>
    <w:rsid w:val="009A36EE"/>
    <w:rsid w:val="009A38CB"/>
    <w:rsid w:val="009A3B83"/>
    <w:rsid w:val="009A3B99"/>
    <w:rsid w:val="009A48B5"/>
    <w:rsid w:val="009A4AB7"/>
    <w:rsid w:val="009A4F87"/>
    <w:rsid w:val="009A54EB"/>
    <w:rsid w:val="009A5D41"/>
    <w:rsid w:val="009A5D85"/>
    <w:rsid w:val="009A693D"/>
    <w:rsid w:val="009A6BA4"/>
    <w:rsid w:val="009A6FC0"/>
    <w:rsid w:val="009A70AC"/>
    <w:rsid w:val="009A725E"/>
    <w:rsid w:val="009A7505"/>
    <w:rsid w:val="009B005D"/>
    <w:rsid w:val="009B0085"/>
    <w:rsid w:val="009B0476"/>
    <w:rsid w:val="009B0F7A"/>
    <w:rsid w:val="009B0F83"/>
    <w:rsid w:val="009B1793"/>
    <w:rsid w:val="009B1D40"/>
    <w:rsid w:val="009B215A"/>
    <w:rsid w:val="009B2269"/>
    <w:rsid w:val="009B2483"/>
    <w:rsid w:val="009B2592"/>
    <w:rsid w:val="009B2939"/>
    <w:rsid w:val="009B2A95"/>
    <w:rsid w:val="009B2FAC"/>
    <w:rsid w:val="009B36FB"/>
    <w:rsid w:val="009B3779"/>
    <w:rsid w:val="009B3B3B"/>
    <w:rsid w:val="009B3D1F"/>
    <w:rsid w:val="009B3F0B"/>
    <w:rsid w:val="009B3F40"/>
    <w:rsid w:val="009B41B1"/>
    <w:rsid w:val="009B4220"/>
    <w:rsid w:val="009B448D"/>
    <w:rsid w:val="009B4667"/>
    <w:rsid w:val="009B4714"/>
    <w:rsid w:val="009B4AB9"/>
    <w:rsid w:val="009B5364"/>
    <w:rsid w:val="009B5884"/>
    <w:rsid w:val="009B589C"/>
    <w:rsid w:val="009B5FCF"/>
    <w:rsid w:val="009B5FED"/>
    <w:rsid w:val="009B60E4"/>
    <w:rsid w:val="009B645E"/>
    <w:rsid w:val="009B6B82"/>
    <w:rsid w:val="009B6CA2"/>
    <w:rsid w:val="009B7167"/>
    <w:rsid w:val="009B72ED"/>
    <w:rsid w:val="009B7585"/>
    <w:rsid w:val="009B7892"/>
    <w:rsid w:val="009B7B5E"/>
    <w:rsid w:val="009B7DD2"/>
    <w:rsid w:val="009B7F45"/>
    <w:rsid w:val="009C00DF"/>
    <w:rsid w:val="009C05BE"/>
    <w:rsid w:val="009C095F"/>
    <w:rsid w:val="009C0D4C"/>
    <w:rsid w:val="009C0DF4"/>
    <w:rsid w:val="009C0FA7"/>
    <w:rsid w:val="009C1444"/>
    <w:rsid w:val="009C165A"/>
    <w:rsid w:val="009C179F"/>
    <w:rsid w:val="009C1D8C"/>
    <w:rsid w:val="009C1E35"/>
    <w:rsid w:val="009C1E76"/>
    <w:rsid w:val="009C1EE4"/>
    <w:rsid w:val="009C2256"/>
    <w:rsid w:val="009C225D"/>
    <w:rsid w:val="009C2913"/>
    <w:rsid w:val="009C2BAE"/>
    <w:rsid w:val="009C3922"/>
    <w:rsid w:val="009C3927"/>
    <w:rsid w:val="009C3E28"/>
    <w:rsid w:val="009C42D9"/>
    <w:rsid w:val="009C465C"/>
    <w:rsid w:val="009C478A"/>
    <w:rsid w:val="009C4A50"/>
    <w:rsid w:val="009C4FE3"/>
    <w:rsid w:val="009C51C1"/>
    <w:rsid w:val="009C52A6"/>
    <w:rsid w:val="009C54D7"/>
    <w:rsid w:val="009C55A1"/>
    <w:rsid w:val="009C5A46"/>
    <w:rsid w:val="009C5C1F"/>
    <w:rsid w:val="009C6874"/>
    <w:rsid w:val="009C6D47"/>
    <w:rsid w:val="009C6DCB"/>
    <w:rsid w:val="009C7412"/>
    <w:rsid w:val="009C79EF"/>
    <w:rsid w:val="009C7C3B"/>
    <w:rsid w:val="009C7CB8"/>
    <w:rsid w:val="009D0232"/>
    <w:rsid w:val="009D07CC"/>
    <w:rsid w:val="009D07E4"/>
    <w:rsid w:val="009D0A90"/>
    <w:rsid w:val="009D265E"/>
    <w:rsid w:val="009D274A"/>
    <w:rsid w:val="009D2781"/>
    <w:rsid w:val="009D2E7D"/>
    <w:rsid w:val="009D3929"/>
    <w:rsid w:val="009D3A32"/>
    <w:rsid w:val="009D3F2D"/>
    <w:rsid w:val="009D3F5F"/>
    <w:rsid w:val="009D4152"/>
    <w:rsid w:val="009D42BC"/>
    <w:rsid w:val="009D43BD"/>
    <w:rsid w:val="009D467C"/>
    <w:rsid w:val="009D4BD5"/>
    <w:rsid w:val="009D5395"/>
    <w:rsid w:val="009D551B"/>
    <w:rsid w:val="009D568A"/>
    <w:rsid w:val="009D5D0E"/>
    <w:rsid w:val="009D5D6F"/>
    <w:rsid w:val="009D5F85"/>
    <w:rsid w:val="009D616B"/>
    <w:rsid w:val="009D674E"/>
    <w:rsid w:val="009D6846"/>
    <w:rsid w:val="009D6A63"/>
    <w:rsid w:val="009D6AC2"/>
    <w:rsid w:val="009D770B"/>
    <w:rsid w:val="009D790E"/>
    <w:rsid w:val="009D7BA9"/>
    <w:rsid w:val="009E00C4"/>
    <w:rsid w:val="009E02FE"/>
    <w:rsid w:val="009E09CB"/>
    <w:rsid w:val="009E1165"/>
    <w:rsid w:val="009E16A2"/>
    <w:rsid w:val="009E1C81"/>
    <w:rsid w:val="009E1D61"/>
    <w:rsid w:val="009E1E2B"/>
    <w:rsid w:val="009E1E6C"/>
    <w:rsid w:val="009E20BC"/>
    <w:rsid w:val="009E2816"/>
    <w:rsid w:val="009E29D1"/>
    <w:rsid w:val="009E2CC4"/>
    <w:rsid w:val="009E2D9D"/>
    <w:rsid w:val="009E30A1"/>
    <w:rsid w:val="009E328D"/>
    <w:rsid w:val="009E3C43"/>
    <w:rsid w:val="009E4021"/>
    <w:rsid w:val="009E4401"/>
    <w:rsid w:val="009E4CD6"/>
    <w:rsid w:val="009E4D30"/>
    <w:rsid w:val="009E4F2B"/>
    <w:rsid w:val="009E5322"/>
    <w:rsid w:val="009E5360"/>
    <w:rsid w:val="009E56DA"/>
    <w:rsid w:val="009E5A0B"/>
    <w:rsid w:val="009E5A32"/>
    <w:rsid w:val="009E5A94"/>
    <w:rsid w:val="009E5D3A"/>
    <w:rsid w:val="009E5DAF"/>
    <w:rsid w:val="009E5E26"/>
    <w:rsid w:val="009E60FE"/>
    <w:rsid w:val="009E66A2"/>
    <w:rsid w:val="009E6983"/>
    <w:rsid w:val="009E6A88"/>
    <w:rsid w:val="009E6B90"/>
    <w:rsid w:val="009E6CA5"/>
    <w:rsid w:val="009E6F37"/>
    <w:rsid w:val="009E7397"/>
    <w:rsid w:val="009E7443"/>
    <w:rsid w:val="009E7516"/>
    <w:rsid w:val="009E7A38"/>
    <w:rsid w:val="009E7ADC"/>
    <w:rsid w:val="009F000C"/>
    <w:rsid w:val="009F02D6"/>
    <w:rsid w:val="009F08C5"/>
    <w:rsid w:val="009F099C"/>
    <w:rsid w:val="009F1081"/>
    <w:rsid w:val="009F1169"/>
    <w:rsid w:val="009F1654"/>
    <w:rsid w:val="009F184A"/>
    <w:rsid w:val="009F1851"/>
    <w:rsid w:val="009F1925"/>
    <w:rsid w:val="009F1C36"/>
    <w:rsid w:val="009F245F"/>
    <w:rsid w:val="009F258A"/>
    <w:rsid w:val="009F2B29"/>
    <w:rsid w:val="009F2EBC"/>
    <w:rsid w:val="009F2EC4"/>
    <w:rsid w:val="009F2FFB"/>
    <w:rsid w:val="009F3134"/>
    <w:rsid w:val="009F3821"/>
    <w:rsid w:val="009F39DC"/>
    <w:rsid w:val="009F3C86"/>
    <w:rsid w:val="009F428B"/>
    <w:rsid w:val="009F4290"/>
    <w:rsid w:val="009F439A"/>
    <w:rsid w:val="009F4E52"/>
    <w:rsid w:val="009F505B"/>
    <w:rsid w:val="009F52EA"/>
    <w:rsid w:val="009F5689"/>
    <w:rsid w:val="009F56A1"/>
    <w:rsid w:val="009F572A"/>
    <w:rsid w:val="009F579B"/>
    <w:rsid w:val="009F5B8A"/>
    <w:rsid w:val="009F5E17"/>
    <w:rsid w:val="009F5F72"/>
    <w:rsid w:val="009F646D"/>
    <w:rsid w:val="009F711B"/>
    <w:rsid w:val="009F727D"/>
    <w:rsid w:val="009F76C2"/>
    <w:rsid w:val="009F7730"/>
    <w:rsid w:val="00A00175"/>
    <w:rsid w:val="00A00565"/>
    <w:rsid w:val="00A00B4B"/>
    <w:rsid w:val="00A00D26"/>
    <w:rsid w:val="00A00E22"/>
    <w:rsid w:val="00A00F94"/>
    <w:rsid w:val="00A00FE3"/>
    <w:rsid w:val="00A010B5"/>
    <w:rsid w:val="00A016AA"/>
    <w:rsid w:val="00A01952"/>
    <w:rsid w:val="00A01AFE"/>
    <w:rsid w:val="00A02252"/>
    <w:rsid w:val="00A0240D"/>
    <w:rsid w:val="00A025FF"/>
    <w:rsid w:val="00A0266A"/>
    <w:rsid w:val="00A02671"/>
    <w:rsid w:val="00A02AED"/>
    <w:rsid w:val="00A03209"/>
    <w:rsid w:val="00A03486"/>
    <w:rsid w:val="00A034A4"/>
    <w:rsid w:val="00A03C33"/>
    <w:rsid w:val="00A03FAD"/>
    <w:rsid w:val="00A04206"/>
    <w:rsid w:val="00A042A6"/>
    <w:rsid w:val="00A046EE"/>
    <w:rsid w:val="00A051D9"/>
    <w:rsid w:val="00A057AE"/>
    <w:rsid w:val="00A05E28"/>
    <w:rsid w:val="00A05FB2"/>
    <w:rsid w:val="00A0629A"/>
    <w:rsid w:val="00A06E03"/>
    <w:rsid w:val="00A071DA"/>
    <w:rsid w:val="00A073C3"/>
    <w:rsid w:val="00A07521"/>
    <w:rsid w:val="00A0770E"/>
    <w:rsid w:val="00A0778F"/>
    <w:rsid w:val="00A077F5"/>
    <w:rsid w:val="00A07865"/>
    <w:rsid w:val="00A07FBD"/>
    <w:rsid w:val="00A1011F"/>
    <w:rsid w:val="00A10379"/>
    <w:rsid w:val="00A10418"/>
    <w:rsid w:val="00A106BA"/>
    <w:rsid w:val="00A1085F"/>
    <w:rsid w:val="00A11438"/>
    <w:rsid w:val="00A117D7"/>
    <w:rsid w:val="00A117E3"/>
    <w:rsid w:val="00A118AA"/>
    <w:rsid w:val="00A118DF"/>
    <w:rsid w:val="00A12182"/>
    <w:rsid w:val="00A122C9"/>
    <w:rsid w:val="00A1231C"/>
    <w:rsid w:val="00A13178"/>
    <w:rsid w:val="00A13F97"/>
    <w:rsid w:val="00A140FF"/>
    <w:rsid w:val="00A142E1"/>
    <w:rsid w:val="00A14496"/>
    <w:rsid w:val="00A14F6D"/>
    <w:rsid w:val="00A14FC5"/>
    <w:rsid w:val="00A152EB"/>
    <w:rsid w:val="00A15316"/>
    <w:rsid w:val="00A15601"/>
    <w:rsid w:val="00A15B5C"/>
    <w:rsid w:val="00A15B6B"/>
    <w:rsid w:val="00A15E45"/>
    <w:rsid w:val="00A16293"/>
    <w:rsid w:val="00A16609"/>
    <w:rsid w:val="00A16BB1"/>
    <w:rsid w:val="00A16C40"/>
    <w:rsid w:val="00A16E50"/>
    <w:rsid w:val="00A17408"/>
    <w:rsid w:val="00A17529"/>
    <w:rsid w:val="00A176AE"/>
    <w:rsid w:val="00A20161"/>
    <w:rsid w:val="00A203EC"/>
    <w:rsid w:val="00A20444"/>
    <w:rsid w:val="00A2070A"/>
    <w:rsid w:val="00A20AD6"/>
    <w:rsid w:val="00A21049"/>
    <w:rsid w:val="00A2106B"/>
    <w:rsid w:val="00A210FF"/>
    <w:rsid w:val="00A2149C"/>
    <w:rsid w:val="00A215C3"/>
    <w:rsid w:val="00A22940"/>
    <w:rsid w:val="00A22951"/>
    <w:rsid w:val="00A22BF6"/>
    <w:rsid w:val="00A234A6"/>
    <w:rsid w:val="00A23615"/>
    <w:rsid w:val="00A23754"/>
    <w:rsid w:val="00A23958"/>
    <w:rsid w:val="00A23DCB"/>
    <w:rsid w:val="00A24249"/>
    <w:rsid w:val="00A243FA"/>
    <w:rsid w:val="00A24766"/>
    <w:rsid w:val="00A24B9E"/>
    <w:rsid w:val="00A24FA8"/>
    <w:rsid w:val="00A252D1"/>
    <w:rsid w:val="00A25435"/>
    <w:rsid w:val="00A26009"/>
    <w:rsid w:val="00A26431"/>
    <w:rsid w:val="00A26686"/>
    <w:rsid w:val="00A2668A"/>
    <w:rsid w:val="00A26BDB"/>
    <w:rsid w:val="00A26E2B"/>
    <w:rsid w:val="00A2720D"/>
    <w:rsid w:val="00A27704"/>
    <w:rsid w:val="00A27E09"/>
    <w:rsid w:val="00A302AB"/>
    <w:rsid w:val="00A3050A"/>
    <w:rsid w:val="00A30527"/>
    <w:rsid w:val="00A30607"/>
    <w:rsid w:val="00A3070D"/>
    <w:rsid w:val="00A3073C"/>
    <w:rsid w:val="00A3115E"/>
    <w:rsid w:val="00A311BE"/>
    <w:rsid w:val="00A319B9"/>
    <w:rsid w:val="00A32399"/>
    <w:rsid w:val="00A32438"/>
    <w:rsid w:val="00A32DE5"/>
    <w:rsid w:val="00A33465"/>
    <w:rsid w:val="00A33646"/>
    <w:rsid w:val="00A33872"/>
    <w:rsid w:val="00A33898"/>
    <w:rsid w:val="00A33A48"/>
    <w:rsid w:val="00A340E6"/>
    <w:rsid w:val="00A34299"/>
    <w:rsid w:val="00A343DD"/>
    <w:rsid w:val="00A3454F"/>
    <w:rsid w:val="00A349E1"/>
    <w:rsid w:val="00A34F06"/>
    <w:rsid w:val="00A34F5D"/>
    <w:rsid w:val="00A35252"/>
    <w:rsid w:val="00A35705"/>
    <w:rsid w:val="00A35A9C"/>
    <w:rsid w:val="00A35CE9"/>
    <w:rsid w:val="00A35F1E"/>
    <w:rsid w:val="00A36643"/>
    <w:rsid w:val="00A369DC"/>
    <w:rsid w:val="00A36AE4"/>
    <w:rsid w:val="00A36CD0"/>
    <w:rsid w:val="00A36E6D"/>
    <w:rsid w:val="00A376E3"/>
    <w:rsid w:val="00A376EB"/>
    <w:rsid w:val="00A37711"/>
    <w:rsid w:val="00A379E6"/>
    <w:rsid w:val="00A40481"/>
    <w:rsid w:val="00A41199"/>
    <w:rsid w:val="00A4119E"/>
    <w:rsid w:val="00A414FA"/>
    <w:rsid w:val="00A41888"/>
    <w:rsid w:val="00A42152"/>
    <w:rsid w:val="00A42248"/>
    <w:rsid w:val="00A4230A"/>
    <w:rsid w:val="00A42FB3"/>
    <w:rsid w:val="00A430BC"/>
    <w:rsid w:val="00A432FE"/>
    <w:rsid w:val="00A4345F"/>
    <w:rsid w:val="00A437B5"/>
    <w:rsid w:val="00A43AF0"/>
    <w:rsid w:val="00A43C98"/>
    <w:rsid w:val="00A43EA3"/>
    <w:rsid w:val="00A440FD"/>
    <w:rsid w:val="00A4421C"/>
    <w:rsid w:val="00A4423E"/>
    <w:rsid w:val="00A44278"/>
    <w:rsid w:val="00A44B28"/>
    <w:rsid w:val="00A44DA5"/>
    <w:rsid w:val="00A45373"/>
    <w:rsid w:val="00A45385"/>
    <w:rsid w:val="00A45667"/>
    <w:rsid w:val="00A457A8"/>
    <w:rsid w:val="00A45B00"/>
    <w:rsid w:val="00A45D93"/>
    <w:rsid w:val="00A45E0F"/>
    <w:rsid w:val="00A46762"/>
    <w:rsid w:val="00A472CD"/>
    <w:rsid w:val="00A472DA"/>
    <w:rsid w:val="00A47477"/>
    <w:rsid w:val="00A47481"/>
    <w:rsid w:val="00A47990"/>
    <w:rsid w:val="00A47AE5"/>
    <w:rsid w:val="00A47BA8"/>
    <w:rsid w:val="00A503C5"/>
    <w:rsid w:val="00A50420"/>
    <w:rsid w:val="00A50527"/>
    <w:rsid w:val="00A505F9"/>
    <w:rsid w:val="00A5072E"/>
    <w:rsid w:val="00A50D7E"/>
    <w:rsid w:val="00A50F4B"/>
    <w:rsid w:val="00A51100"/>
    <w:rsid w:val="00A51766"/>
    <w:rsid w:val="00A5181C"/>
    <w:rsid w:val="00A522BA"/>
    <w:rsid w:val="00A523CF"/>
    <w:rsid w:val="00A5266B"/>
    <w:rsid w:val="00A527B3"/>
    <w:rsid w:val="00A52A24"/>
    <w:rsid w:val="00A52BF4"/>
    <w:rsid w:val="00A52E58"/>
    <w:rsid w:val="00A533E3"/>
    <w:rsid w:val="00A53668"/>
    <w:rsid w:val="00A53BC8"/>
    <w:rsid w:val="00A54517"/>
    <w:rsid w:val="00A545C1"/>
    <w:rsid w:val="00A54B5F"/>
    <w:rsid w:val="00A54C5E"/>
    <w:rsid w:val="00A553AA"/>
    <w:rsid w:val="00A55740"/>
    <w:rsid w:val="00A558B9"/>
    <w:rsid w:val="00A55AD0"/>
    <w:rsid w:val="00A55C3C"/>
    <w:rsid w:val="00A55EDB"/>
    <w:rsid w:val="00A5607D"/>
    <w:rsid w:val="00A56116"/>
    <w:rsid w:val="00A5637C"/>
    <w:rsid w:val="00A56467"/>
    <w:rsid w:val="00A56D00"/>
    <w:rsid w:val="00A56FBF"/>
    <w:rsid w:val="00A570F8"/>
    <w:rsid w:val="00A57B38"/>
    <w:rsid w:val="00A57BD3"/>
    <w:rsid w:val="00A60086"/>
    <w:rsid w:val="00A602E9"/>
    <w:rsid w:val="00A6051F"/>
    <w:rsid w:val="00A6058C"/>
    <w:rsid w:val="00A6144B"/>
    <w:rsid w:val="00A6201E"/>
    <w:rsid w:val="00A629C1"/>
    <w:rsid w:val="00A62B94"/>
    <w:rsid w:val="00A62E3B"/>
    <w:rsid w:val="00A6314F"/>
    <w:rsid w:val="00A637F6"/>
    <w:rsid w:val="00A64979"/>
    <w:rsid w:val="00A64D43"/>
    <w:rsid w:val="00A65013"/>
    <w:rsid w:val="00A6507F"/>
    <w:rsid w:val="00A651A7"/>
    <w:rsid w:val="00A6580B"/>
    <w:rsid w:val="00A65A0C"/>
    <w:rsid w:val="00A65C5A"/>
    <w:rsid w:val="00A66034"/>
    <w:rsid w:val="00A66320"/>
    <w:rsid w:val="00A66411"/>
    <w:rsid w:val="00A666B7"/>
    <w:rsid w:val="00A6676E"/>
    <w:rsid w:val="00A66A92"/>
    <w:rsid w:val="00A66D63"/>
    <w:rsid w:val="00A67911"/>
    <w:rsid w:val="00A67B11"/>
    <w:rsid w:val="00A67D4B"/>
    <w:rsid w:val="00A67D69"/>
    <w:rsid w:val="00A67E82"/>
    <w:rsid w:val="00A67FDF"/>
    <w:rsid w:val="00A7030A"/>
    <w:rsid w:val="00A704B9"/>
    <w:rsid w:val="00A70BB7"/>
    <w:rsid w:val="00A70C4D"/>
    <w:rsid w:val="00A712F5"/>
    <w:rsid w:val="00A7202C"/>
    <w:rsid w:val="00A720DD"/>
    <w:rsid w:val="00A7232D"/>
    <w:rsid w:val="00A723E3"/>
    <w:rsid w:val="00A72736"/>
    <w:rsid w:val="00A729F0"/>
    <w:rsid w:val="00A72D8F"/>
    <w:rsid w:val="00A72E1A"/>
    <w:rsid w:val="00A73287"/>
    <w:rsid w:val="00A73929"/>
    <w:rsid w:val="00A739B2"/>
    <w:rsid w:val="00A73A15"/>
    <w:rsid w:val="00A73BD3"/>
    <w:rsid w:val="00A73ECA"/>
    <w:rsid w:val="00A740D2"/>
    <w:rsid w:val="00A74584"/>
    <w:rsid w:val="00A745E8"/>
    <w:rsid w:val="00A747BA"/>
    <w:rsid w:val="00A750AE"/>
    <w:rsid w:val="00A75348"/>
    <w:rsid w:val="00A75BC7"/>
    <w:rsid w:val="00A75C78"/>
    <w:rsid w:val="00A75EC1"/>
    <w:rsid w:val="00A76E77"/>
    <w:rsid w:val="00A7706C"/>
    <w:rsid w:val="00A771C4"/>
    <w:rsid w:val="00A77534"/>
    <w:rsid w:val="00A77611"/>
    <w:rsid w:val="00A77D20"/>
    <w:rsid w:val="00A77EA7"/>
    <w:rsid w:val="00A77F7D"/>
    <w:rsid w:val="00A80115"/>
    <w:rsid w:val="00A80428"/>
    <w:rsid w:val="00A8084A"/>
    <w:rsid w:val="00A80859"/>
    <w:rsid w:val="00A80AC7"/>
    <w:rsid w:val="00A8161F"/>
    <w:rsid w:val="00A81761"/>
    <w:rsid w:val="00A81D11"/>
    <w:rsid w:val="00A81F5B"/>
    <w:rsid w:val="00A82AAB"/>
    <w:rsid w:val="00A82AD9"/>
    <w:rsid w:val="00A82B3C"/>
    <w:rsid w:val="00A82BA6"/>
    <w:rsid w:val="00A82BDB"/>
    <w:rsid w:val="00A82F28"/>
    <w:rsid w:val="00A833E3"/>
    <w:rsid w:val="00A83462"/>
    <w:rsid w:val="00A8373E"/>
    <w:rsid w:val="00A83BFA"/>
    <w:rsid w:val="00A84296"/>
    <w:rsid w:val="00A84707"/>
    <w:rsid w:val="00A84BE2"/>
    <w:rsid w:val="00A84DB1"/>
    <w:rsid w:val="00A84F7A"/>
    <w:rsid w:val="00A85031"/>
    <w:rsid w:val="00A85747"/>
    <w:rsid w:val="00A85A47"/>
    <w:rsid w:val="00A85C93"/>
    <w:rsid w:val="00A85DE1"/>
    <w:rsid w:val="00A85E7E"/>
    <w:rsid w:val="00A86135"/>
    <w:rsid w:val="00A8615E"/>
    <w:rsid w:val="00A86373"/>
    <w:rsid w:val="00A864EA"/>
    <w:rsid w:val="00A86DD3"/>
    <w:rsid w:val="00A87461"/>
    <w:rsid w:val="00A875EF"/>
    <w:rsid w:val="00A876FD"/>
    <w:rsid w:val="00A90755"/>
    <w:rsid w:val="00A90AE6"/>
    <w:rsid w:val="00A90DC3"/>
    <w:rsid w:val="00A90DD9"/>
    <w:rsid w:val="00A90FD4"/>
    <w:rsid w:val="00A91395"/>
    <w:rsid w:val="00A91708"/>
    <w:rsid w:val="00A91747"/>
    <w:rsid w:val="00A91B11"/>
    <w:rsid w:val="00A91FAE"/>
    <w:rsid w:val="00A91FCF"/>
    <w:rsid w:val="00A9200F"/>
    <w:rsid w:val="00A9231D"/>
    <w:rsid w:val="00A92355"/>
    <w:rsid w:val="00A92588"/>
    <w:rsid w:val="00A925BF"/>
    <w:rsid w:val="00A92644"/>
    <w:rsid w:val="00A92B9C"/>
    <w:rsid w:val="00A92EFD"/>
    <w:rsid w:val="00A92F0F"/>
    <w:rsid w:val="00A933D4"/>
    <w:rsid w:val="00A936B0"/>
    <w:rsid w:val="00A93A2C"/>
    <w:rsid w:val="00A94333"/>
    <w:rsid w:val="00A94771"/>
    <w:rsid w:val="00A94D32"/>
    <w:rsid w:val="00A95CEF"/>
    <w:rsid w:val="00A96B5B"/>
    <w:rsid w:val="00A96C0D"/>
    <w:rsid w:val="00A96E00"/>
    <w:rsid w:val="00A9782F"/>
    <w:rsid w:val="00A978AE"/>
    <w:rsid w:val="00A97C6E"/>
    <w:rsid w:val="00AA042A"/>
    <w:rsid w:val="00AA0552"/>
    <w:rsid w:val="00AA0A9A"/>
    <w:rsid w:val="00AA100C"/>
    <w:rsid w:val="00AA1363"/>
    <w:rsid w:val="00AA142C"/>
    <w:rsid w:val="00AA16D0"/>
    <w:rsid w:val="00AA1A2C"/>
    <w:rsid w:val="00AA1A3C"/>
    <w:rsid w:val="00AA1BE3"/>
    <w:rsid w:val="00AA2337"/>
    <w:rsid w:val="00AA23B5"/>
    <w:rsid w:val="00AA2ABE"/>
    <w:rsid w:val="00AA2B0E"/>
    <w:rsid w:val="00AA2C7C"/>
    <w:rsid w:val="00AA33AE"/>
    <w:rsid w:val="00AA3EE0"/>
    <w:rsid w:val="00AA3F49"/>
    <w:rsid w:val="00AA44E7"/>
    <w:rsid w:val="00AA4962"/>
    <w:rsid w:val="00AA4AA8"/>
    <w:rsid w:val="00AA52B8"/>
    <w:rsid w:val="00AA53F9"/>
    <w:rsid w:val="00AA56B0"/>
    <w:rsid w:val="00AA58C3"/>
    <w:rsid w:val="00AA59A3"/>
    <w:rsid w:val="00AA5CA1"/>
    <w:rsid w:val="00AA67BC"/>
    <w:rsid w:val="00AA6E0E"/>
    <w:rsid w:val="00AA772E"/>
    <w:rsid w:val="00AA78B6"/>
    <w:rsid w:val="00AA7D1F"/>
    <w:rsid w:val="00AA7DF4"/>
    <w:rsid w:val="00AA7F5A"/>
    <w:rsid w:val="00AB0702"/>
    <w:rsid w:val="00AB0835"/>
    <w:rsid w:val="00AB0B6C"/>
    <w:rsid w:val="00AB1075"/>
    <w:rsid w:val="00AB1354"/>
    <w:rsid w:val="00AB1C7A"/>
    <w:rsid w:val="00AB218D"/>
    <w:rsid w:val="00AB25C8"/>
    <w:rsid w:val="00AB318B"/>
    <w:rsid w:val="00AB32D8"/>
    <w:rsid w:val="00AB32F5"/>
    <w:rsid w:val="00AB338D"/>
    <w:rsid w:val="00AB33C4"/>
    <w:rsid w:val="00AB36D1"/>
    <w:rsid w:val="00AB387C"/>
    <w:rsid w:val="00AB3893"/>
    <w:rsid w:val="00AB405E"/>
    <w:rsid w:val="00AB46CA"/>
    <w:rsid w:val="00AB47BF"/>
    <w:rsid w:val="00AB4A6A"/>
    <w:rsid w:val="00AB4AB2"/>
    <w:rsid w:val="00AB4ABC"/>
    <w:rsid w:val="00AB4ADE"/>
    <w:rsid w:val="00AB4BCD"/>
    <w:rsid w:val="00AB4C1E"/>
    <w:rsid w:val="00AB514C"/>
    <w:rsid w:val="00AB515F"/>
    <w:rsid w:val="00AB55CF"/>
    <w:rsid w:val="00AB5A26"/>
    <w:rsid w:val="00AB5BD4"/>
    <w:rsid w:val="00AB5D5C"/>
    <w:rsid w:val="00AB62DF"/>
    <w:rsid w:val="00AB63B1"/>
    <w:rsid w:val="00AB647D"/>
    <w:rsid w:val="00AB7CCC"/>
    <w:rsid w:val="00AB7EE7"/>
    <w:rsid w:val="00AC0E41"/>
    <w:rsid w:val="00AC0F12"/>
    <w:rsid w:val="00AC0FEE"/>
    <w:rsid w:val="00AC1305"/>
    <w:rsid w:val="00AC149F"/>
    <w:rsid w:val="00AC1CEC"/>
    <w:rsid w:val="00AC2013"/>
    <w:rsid w:val="00AC2142"/>
    <w:rsid w:val="00AC2171"/>
    <w:rsid w:val="00AC2243"/>
    <w:rsid w:val="00AC23C5"/>
    <w:rsid w:val="00AC23E4"/>
    <w:rsid w:val="00AC24EC"/>
    <w:rsid w:val="00AC2624"/>
    <w:rsid w:val="00AC2875"/>
    <w:rsid w:val="00AC40FB"/>
    <w:rsid w:val="00AC4911"/>
    <w:rsid w:val="00AC4A51"/>
    <w:rsid w:val="00AC4DBD"/>
    <w:rsid w:val="00AC4F5B"/>
    <w:rsid w:val="00AC502A"/>
    <w:rsid w:val="00AC55C5"/>
    <w:rsid w:val="00AC572C"/>
    <w:rsid w:val="00AC5B40"/>
    <w:rsid w:val="00AC5BAD"/>
    <w:rsid w:val="00AC5BC5"/>
    <w:rsid w:val="00AC5EC0"/>
    <w:rsid w:val="00AC5F93"/>
    <w:rsid w:val="00AC6427"/>
    <w:rsid w:val="00AC643B"/>
    <w:rsid w:val="00AC651C"/>
    <w:rsid w:val="00AC66C6"/>
    <w:rsid w:val="00AC67FF"/>
    <w:rsid w:val="00AC6A31"/>
    <w:rsid w:val="00AC6F24"/>
    <w:rsid w:val="00AC75A7"/>
    <w:rsid w:val="00AC7A07"/>
    <w:rsid w:val="00AC7D6D"/>
    <w:rsid w:val="00AD00FE"/>
    <w:rsid w:val="00AD0584"/>
    <w:rsid w:val="00AD075C"/>
    <w:rsid w:val="00AD0B25"/>
    <w:rsid w:val="00AD0CE5"/>
    <w:rsid w:val="00AD1512"/>
    <w:rsid w:val="00AD1737"/>
    <w:rsid w:val="00AD1744"/>
    <w:rsid w:val="00AD18AF"/>
    <w:rsid w:val="00AD1F1A"/>
    <w:rsid w:val="00AD28BC"/>
    <w:rsid w:val="00AD2BD1"/>
    <w:rsid w:val="00AD31DB"/>
    <w:rsid w:val="00AD3E12"/>
    <w:rsid w:val="00AD3E48"/>
    <w:rsid w:val="00AD424E"/>
    <w:rsid w:val="00AD445E"/>
    <w:rsid w:val="00AD4525"/>
    <w:rsid w:val="00AD4EBB"/>
    <w:rsid w:val="00AD4EFC"/>
    <w:rsid w:val="00AD4FCA"/>
    <w:rsid w:val="00AD50B7"/>
    <w:rsid w:val="00AD538E"/>
    <w:rsid w:val="00AD5865"/>
    <w:rsid w:val="00AD5898"/>
    <w:rsid w:val="00AD5C22"/>
    <w:rsid w:val="00AD6B76"/>
    <w:rsid w:val="00AD7134"/>
    <w:rsid w:val="00AD777D"/>
    <w:rsid w:val="00AD7B17"/>
    <w:rsid w:val="00AD7BF3"/>
    <w:rsid w:val="00AD7C51"/>
    <w:rsid w:val="00AE0505"/>
    <w:rsid w:val="00AE097A"/>
    <w:rsid w:val="00AE09E1"/>
    <w:rsid w:val="00AE0D9B"/>
    <w:rsid w:val="00AE1106"/>
    <w:rsid w:val="00AE15E0"/>
    <w:rsid w:val="00AE18A7"/>
    <w:rsid w:val="00AE1EEA"/>
    <w:rsid w:val="00AE241E"/>
    <w:rsid w:val="00AE2433"/>
    <w:rsid w:val="00AE24C0"/>
    <w:rsid w:val="00AE2603"/>
    <w:rsid w:val="00AE29CC"/>
    <w:rsid w:val="00AE2D17"/>
    <w:rsid w:val="00AE2EB8"/>
    <w:rsid w:val="00AE3018"/>
    <w:rsid w:val="00AE32CB"/>
    <w:rsid w:val="00AE3C68"/>
    <w:rsid w:val="00AE3D63"/>
    <w:rsid w:val="00AE3E4C"/>
    <w:rsid w:val="00AE3F3E"/>
    <w:rsid w:val="00AE440A"/>
    <w:rsid w:val="00AE5766"/>
    <w:rsid w:val="00AE578C"/>
    <w:rsid w:val="00AE5802"/>
    <w:rsid w:val="00AE5C26"/>
    <w:rsid w:val="00AE5D29"/>
    <w:rsid w:val="00AE5E13"/>
    <w:rsid w:val="00AE5FB4"/>
    <w:rsid w:val="00AE6964"/>
    <w:rsid w:val="00AE6B44"/>
    <w:rsid w:val="00AE6BB9"/>
    <w:rsid w:val="00AE7864"/>
    <w:rsid w:val="00AF0195"/>
    <w:rsid w:val="00AF0920"/>
    <w:rsid w:val="00AF09C0"/>
    <w:rsid w:val="00AF0C23"/>
    <w:rsid w:val="00AF0D83"/>
    <w:rsid w:val="00AF0DE3"/>
    <w:rsid w:val="00AF10FD"/>
    <w:rsid w:val="00AF11A0"/>
    <w:rsid w:val="00AF1467"/>
    <w:rsid w:val="00AF1835"/>
    <w:rsid w:val="00AF1A42"/>
    <w:rsid w:val="00AF1CA1"/>
    <w:rsid w:val="00AF1DF2"/>
    <w:rsid w:val="00AF3158"/>
    <w:rsid w:val="00AF31D6"/>
    <w:rsid w:val="00AF432B"/>
    <w:rsid w:val="00AF4702"/>
    <w:rsid w:val="00AF4958"/>
    <w:rsid w:val="00AF4CDF"/>
    <w:rsid w:val="00AF4F7D"/>
    <w:rsid w:val="00AF51C4"/>
    <w:rsid w:val="00AF5204"/>
    <w:rsid w:val="00AF542A"/>
    <w:rsid w:val="00AF5451"/>
    <w:rsid w:val="00AF54DA"/>
    <w:rsid w:val="00AF555D"/>
    <w:rsid w:val="00AF5A5C"/>
    <w:rsid w:val="00AF5BFE"/>
    <w:rsid w:val="00AF63DA"/>
    <w:rsid w:val="00AF69FA"/>
    <w:rsid w:val="00AF6C28"/>
    <w:rsid w:val="00AF6EB6"/>
    <w:rsid w:val="00AF7982"/>
    <w:rsid w:val="00B0012E"/>
    <w:rsid w:val="00B00A12"/>
    <w:rsid w:val="00B00D82"/>
    <w:rsid w:val="00B00E97"/>
    <w:rsid w:val="00B00F70"/>
    <w:rsid w:val="00B0108F"/>
    <w:rsid w:val="00B01C2C"/>
    <w:rsid w:val="00B01DC4"/>
    <w:rsid w:val="00B0223D"/>
    <w:rsid w:val="00B02432"/>
    <w:rsid w:val="00B024C4"/>
    <w:rsid w:val="00B024DF"/>
    <w:rsid w:val="00B027A9"/>
    <w:rsid w:val="00B029AC"/>
    <w:rsid w:val="00B02AB9"/>
    <w:rsid w:val="00B034EB"/>
    <w:rsid w:val="00B03B05"/>
    <w:rsid w:val="00B042AC"/>
    <w:rsid w:val="00B04324"/>
    <w:rsid w:val="00B044F4"/>
    <w:rsid w:val="00B04BEB"/>
    <w:rsid w:val="00B04D8D"/>
    <w:rsid w:val="00B04EE7"/>
    <w:rsid w:val="00B04FF8"/>
    <w:rsid w:val="00B05DB0"/>
    <w:rsid w:val="00B05EF7"/>
    <w:rsid w:val="00B06992"/>
    <w:rsid w:val="00B06A0B"/>
    <w:rsid w:val="00B06B71"/>
    <w:rsid w:val="00B06EB1"/>
    <w:rsid w:val="00B0700F"/>
    <w:rsid w:val="00B0728F"/>
    <w:rsid w:val="00B072B3"/>
    <w:rsid w:val="00B07763"/>
    <w:rsid w:val="00B07B27"/>
    <w:rsid w:val="00B07FF4"/>
    <w:rsid w:val="00B1002C"/>
    <w:rsid w:val="00B1043D"/>
    <w:rsid w:val="00B1073B"/>
    <w:rsid w:val="00B10B79"/>
    <w:rsid w:val="00B10CA0"/>
    <w:rsid w:val="00B11CE5"/>
    <w:rsid w:val="00B123E8"/>
    <w:rsid w:val="00B12571"/>
    <w:rsid w:val="00B12CB0"/>
    <w:rsid w:val="00B13067"/>
    <w:rsid w:val="00B13971"/>
    <w:rsid w:val="00B13AB0"/>
    <w:rsid w:val="00B13F41"/>
    <w:rsid w:val="00B14537"/>
    <w:rsid w:val="00B14559"/>
    <w:rsid w:val="00B1489C"/>
    <w:rsid w:val="00B14C6A"/>
    <w:rsid w:val="00B14C81"/>
    <w:rsid w:val="00B14CB6"/>
    <w:rsid w:val="00B14E47"/>
    <w:rsid w:val="00B1540B"/>
    <w:rsid w:val="00B1577B"/>
    <w:rsid w:val="00B15C60"/>
    <w:rsid w:val="00B15E0E"/>
    <w:rsid w:val="00B15E14"/>
    <w:rsid w:val="00B16125"/>
    <w:rsid w:val="00B16468"/>
    <w:rsid w:val="00B16A62"/>
    <w:rsid w:val="00B16E5B"/>
    <w:rsid w:val="00B16F29"/>
    <w:rsid w:val="00B17731"/>
    <w:rsid w:val="00B17873"/>
    <w:rsid w:val="00B20826"/>
    <w:rsid w:val="00B210BB"/>
    <w:rsid w:val="00B2143F"/>
    <w:rsid w:val="00B2196E"/>
    <w:rsid w:val="00B2220B"/>
    <w:rsid w:val="00B227F2"/>
    <w:rsid w:val="00B22C3C"/>
    <w:rsid w:val="00B22EFF"/>
    <w:rsid w:val="00B22F28"/>
    <w:rsid w:val="00B23678"/>
    <w:rsid w:val="00B24051"/>
    <w:rsid w:val="00B24501"/>
    <w:rsid w:val="00B25381"/>
    <w:rsid w:val="00B25817"/>
    <w:rsid w:val="00B25AE3"/>
    <w:rsid w:val="00B25AEC"/>
    <w:rsid w:val="00B25CB0"/>
    <w:rsid w:val="00B25D1F"/>
    <w:rsid w:val="00B25E3C"/>
    <w:rsid w:val="00B26007"/>
    <w:rsid w:val="00B26986"/>
    <w:rsid w:val="00B26AE5"/>
    <w:rsid w:val="00B26FF2"/>
    <w:rsid w:val="00B270B0"/>
    <w:rsid w:val="00B270C8"/>
    <w:rsid w:val="00B27101"/>
    <w:rsid w:val="00B27516"/>
    <w:rsid w:val="00B27C28"/>
    <w:rsid w:val="00B3062D"/>
    <w:rsid w:val="00B307AF"/>
    <w:rsid w:val="00B30A70"/>
    <w:rsid w:val="00B30F88"/>
    <w:rsid w:val="00B315DE"/>
    <w:rsid w:val="00B31BE8"/>
    <w:rsid w:val="00B31BFB"/>
    <w:rsid w:val="00B31EE8"/>
    <w:rsid w:val="00B32052"/>
    <w:rsid w:val="00B3213C"/>
    <w:rsid w:val="00B326D5"/>
    <w:rsid w:val="00B32AB1"/>
    <w:rsid w:val="00B3340A"/>
    <w:rsid w:val="00B33506"/>
    <w:rsid w:val="00B339BD"/>
    <w:rsid w:val="00B33BFB"/>
    <w:rsid w:val="00B344EA"/>
    <w:rsid w:val="00B348D9"/>
    <w:rsid w:val="00B349DC"/>
    <w:rsid w:val="00B3517A"/>
    <w:rsid w:val="00B35358"/>
    <w:rsid w:val="00B362D3"/>
    <w:rsid w:val="00B36CBE"/>
    <w:rsid w:val="00B36F4E"/>
    <w:rsid w:val="00B371A5"/>
    <w:rsid w:val="00B3785E"/>
    <w:rsid w:val="00B379EC"/>
    <w:rsid w:val="00B4046D"/>
    <w:rsid w:val="00B404A9"/>
    <w:rsid w:val="00B40C6E"/>
    <w:rsid w:val="00B410FC"/>
    <w:rsid w:val="00B4114C"/>
    <w:rsid w:val="00B4196F"/>
    <w:rsid w:val="00B41E8E"/>
    <w:rsid w:val="00B4246C"/>
    <w:rsid w:val="00B426AC"/>
    <w:rsid w:val="00B4275B"/>
    <w:rsid w:val="00B43104"/>
    <w:rsid w:val="00B439A9"/>
    <w:rsid w:val="00B439BD"/>
    <w:rsid w:val="00B43DCA"/>
    <w:rsid w:val="00B43E8B"/>
    <w:rsid w:val="00B43F5D"/>
    <w:rsid w:val="00B443C4"/>
    <w:rsid w:val="00B444B3"/>
    <w:rsid w:val="00B448BF"/>
    <w:rsid w:val="00B44A94"/>
    <w:rsid w:val="00B44AC1"/>
    <w:rsid w:val="00B44BAD"/>
    <w:rsid w:val="00B44C39"/>
    <w:rsid w:val="00B44C76"/>
    <w:rsid w:val="00B45480"/>
    <w:rsid w:val="00B456CB"/>
    <w:rsid w:val="00B4572F"/>
    <w:rsid w:val="00B45936"/>
    <w:rsid w:val="00B4617C"/>
    <w:rsid w:val="00B46AAD"/>
    <w:rsid w:val="00B46FCA"/>
    <w:rsid w:val="00B4714F"/>
    <w:rsid w:val="00B4722E"/>
    <w:rsid w:val="00B477C9"/>
    <w:rsid w:val="00B478D5"/>
    <w:rsid w:val="00B47A37"/>
    <w:rsid w:val="00B47CE8"/>
    <w:rsid w:val="00B500D6"/>
    <w:rsid w:val="00B5102E"/>
    <w:rsid w:val="00B51253"/>
    <w:rsid w:val="00B51556"/>
    <w:rsid w:val="00B517FA"/>
    <w:rsid w:val="00B518AE"/>
    <w:rsid w:val="00B518B3"/>
    <w:rsid w:val="00B52031"/>
    <w:rsid w:val="00B52128"/>
    <w:rsid w:val="00B52734"/>
    <w:rsid w:val="00B52972"/>
    <w:rsid w:val="00B53221"/>
    <w:rsid w:val="00B53659"/>
    <w:rsid w:val="00B541A9"/>
    <w:rsid w:val="00B54591"/>
    <w:rsid w:val="00B549D2"/>
    <w:rsid w:val="00B55967"/>
    <w:rsid w:val="00B55B36"/>
    <w:rsid w:val="00B564A9"/>
    <w:rsid w:val="00B56539"/>
    <w:rsid w:val="00B56A54"/>
    <w:rsid w:val="00B56D66"/>
    <w:rsid w:val="00B56E33"/>
    <w:rsid w:val="00B56F3D"/>
    <w:rsid w:val="00B570C8"/>
    <w:rsid w:val="00B5718B"/>
    <w:rsid w:val="00B571E2"/>
    <w:rsid w:val="00B572F6"/>
    <w:rsid w:val="00B5750E"/>
    <w:rsid w:val="00B57B0F"/>
    <w:rsid w:val="00B6047E"/>
    <w:rsid w:val="00B60559"/>
    <w:rsid w:val="00B60950"/>
    <w:rsid w:val="00B60BD2"/>
    <w:rsid w:val="00B60CBD"/>
    <w:rsid w:val="00B611D8"/>
    <w:rsid w:val="00B61578"/>
    <w:rsid w:val="00B61579"/>
    <w:rsid w:val="00B615FD"/>
    <w:rsid w:val="00B61F64"/>
    <w:rsid w:val="00B6213E"/>
    <w:rsid w:val="00B623D5"/>
    <w:rsid w:val="00B623F5"/>
    <w:rsid w:val="00B62545"/>
    <w:rsid w:val="00B62AFD"/>
    <w:rsid w:val="00B62C26"/>
    <w:rsid w:val="00B636D6"/>
    <w:rsid w:val="00B63BE3"/>
    <w:rsid w:val="00B63CBC"/>
    <w:rsid w:val="00B64306"/>
    <w:rsid w:val="00B64645"/>
    <w:rsid w:val="00B6475A"/>
    <w:rsid w:val="00B65061"/>
    <w:rsid w:val="00B651DE"/>
    <w:rsid w:val="00B653DA"/>
    <w:rsid w:val="00B6540A"/>
    <w:rsid w:val="00B6579D"/>
    <w:rsid w:val="00B6598D"/>
    <w:rsid w:val="00B66193"/>
    <w:rsid w:val="00B6623E"/>
    <w:rsid w:val="00B667E8"/>
    <w:rsid w:val="00B66867"/>
    <w:rsid w:val="00B66A6A"/>
    <w:rsid w:val="00B66AE4"/>
    <w:rsid w:val="00B66DC7"/>
    <w:rsid w:val="00B66F7F"/>
    <w:rsid w:val="00B671A1"/>
    <w:rsid w:val="00B6723B"/>
    <w:rsid w:val="00B67ADE"/>
    <w:rsid w:val="00B7026C"/>
    <w:rsid w:val="00B704FB"/>
    <w:rsid w:val="00B70A32"/>
    <w:rsid w:val="00B70E06"/>
    <w:rsid w:val="00B7107E"/>
    <w:rsid w:val="00B7145D"/>
    <w:rsid w:val="00B717CF"/>
    <w:rsid w:val="00B7248A"/>
    <w:rsid w:val="00B72704"/>
    <w:rsid w:val="00B72909"/>
    <w:rsid w:val="00B72EB6"/>
    <w:rsid w:val="00B73015"/>
    <w:rsid w:val="00B73047"/>
    <w:rsid w:val="00B7318F"/>
    <w:rsid w:val="00B7373C"/>
    <w:rsid w:val="00B73C10"/>
    <w:rsid w:val="00B73E11"/>
    <w:rsid w:val="00B74099"/>
    <w:rsid w:val="00B7450C"/>
    <w:rsid w:val="00B745FB"/>
    <w:rsid w:val="00B74918"/>
    <w:rsid w:val="00B75914"/>
    <w:rsid w:val="00B75BD1"/>
    <w:rsid w:val="00B75F73"/>
    <w:rsid w:val="00B76101"/>
    <w:rsid w:val="00B76412"/>
    <w:rsid w:val="00B76B7B"/>
    <w:rsid w:val="00B76E1F"/>
    <w:rsid w:val="00B76E81"/>
    <w:rsid w:val="00B77371"/>
    <w:rsid w:val="00B7783F"/>
    <w:rsid w:val="00B77CB7"/>
    <w:rsid w:val="00B77E11"/>
    <w:rsid w:val="00B77FB6"/>
    <w:rsid w:val="00B803E8"/>
    <w:rsid w:val="00B807AF"/>
    <w:rsid w:val="00B80CA9"/>
    <w:rsid w:val="00B8118F"/>
    <w:rsid w:val="00B81602"/>
    <w:rsid w:val="00B81BC8"/>
    <w:rsid w:val="00B81D05"/>
    <w:rsid w:val="00B81FF7"/>
    <w:rsid w:val="00B82044"/>
    <w:rsid w:val="00B8208D"/>
    <w:rsid w:val="00B820DB"/>
    <w:rsid w:val="00B8214E"/>
    <w:rsid w:val="00B826DB"/>
    <w:rsid w:val="00B829FD"/>
    <w:rsid w:val="00B82B5B"/>
    <w:rsid w:val="00B82D6A"/>
    <w:rsid w:val="00B835BA"/>
    <w:rsid w:val="00B83804"/>
    <w:rsid w:val="00B839A3"/>
    <w:rsid w:val="00B83C92"/>
    <w:rsid w:val="00B83D38"/>
    <w:rsid w:val="00B83DAE"/>
    <w:rsid w:val="00B83E10"/>
    <w:rsid w:val="00B83F40"/>
    <w:rsid w:val="00B8409B"/>
    <w:rsid w:val="00B84320"/>
    <w:rsid w:val="00B84C04"/>
    <w:rsid w:val="00B85AAB"/>
    <w:rsid w:val="00B85E94"/>
    <w:rsid w:val="00B864E4"/>
    <w:rsid w:val="00B86628"/>
    <w:rsid w:val="00B86795"/>
    <w:rsid w:val="00B86985"/>
    <w:rsid w:val="00B8713D"/>
    <w:rsid w:val="00B87DDC"/>
    <w:rsid w:val="00B87F11"/>
    <w:rsid w:val="00B900AC"/>
    <w:rsid w:val="00B90A0F"/>
    <w:rsid w:val="00B90A7B"/>
    <w:rsid w:val="00B90C36"/>
    <w:rsid w:val="00B90D69"/>
    <w:rsid w:val="00B912E9"/>
    <w:rsid w:val="00B91479"/>
    <w:rsid w:val="00B9156D"/>
    <w:rsid w:val="00B91711"/>
    <w:rsid w:val="00B9199A"/>
    <w:rsid w:val="00B91A5A"/>
    <w:rsid w:val="00B91C65"/>
    <w:rsid w:val="00B92001"/>
    <w:rsid w:val="00B92497"/>
    <w:rsid w:val="00B92E65"/>
    <w:rsid w:val="00B92FD2"/>
    <w:rsid w:val="00B930C6"/>
    <w:rsid w:val="00B93175"/>
    <w:rsid w:val="00B9330D"/>
    <w:rsid w:val="00B93942"/>
    <w:rsid w:val="00B93C4C"/>
    <w:rsid w:val="00B93CEC"/>
    <w:rsid w:val="00B95314"/>
    <w:rsid w:val="00B9556C"/>
    <w:rsid w:val="00B95652"/>
    <w:rsid w:val="00B95C12"/>
    <w:rsid w:val="00B95FC5"/>
    <w:rsid w:val="00B96532"/>
    <w:rsid w:val="00B96708"/>
    <w:rsid w:val="00B9671E"/>
    <w:rsid w:val="00B96732"/>
    <w:rsid w:val="00B96CAE"/>
    <w:rsid w:val="00B9736F"/>
    <w:rsid w:val="00B9765F"/>
    <w:rsid w:val="00B97791"/>
    <w:rsid w:val="00B97801"/>
    <w:rsid w:val="00B97B5D"/>
    <w:rsid w:val="00B97D81"/>
    <w:rsid w:val="00B97F69"/>
    <w:rsid w:val="00BA038E"/>
    <w:rsid w:val="00BA0949"/>
    <w:rsid w:val="00BA1165"/>
    <w:rsid w:val="00BA18D9"/>
    <w:rsid w:val="00BA1A1D"/>
    <w:rsid w:val="00BA1F64"/>
    <w:rsid w:val="00BA253E"/>
    <w:rsid w:val="00BA2A60"/>
    <w:rsid w:val="00BA2C00"/>
    <w:rsid w:val="00BA2EB4"/>
    <w:rsid w:val="00BA31F1"/>
    <w:rsid w:val="00BA3656"/>
    <w:rsid w:val="00BA38F6"/>
    <w:rsid w:val="00BA3D3B"/>
    <w:rsid w:val="00BA3FEF"/>
    <w:rsid w:val="00BA417F"/>
    <w:rsid w:val="00BA4653"/>
    <w:rsid w:val="00BA48B3"/>
    <w:rsid w:val="00BA4A1F"/>
    <w:rsid w:val="00BA4F48"/>
    <w:rsid w:val="00BA536C"/>
    <w:rsid w:val="00BA5DBB"/>
    <w:rsid w:val="00BA697B"/>
    <w:rsid w:val="00BA6CB6"/>
    <w:rsid w:val="00BA6E7F"/>
    <w:rsid w:val="00BA6F43"/>
    <w:rsid w:val="00BA7040"/>
    <w:rsid w:val="00BA725F"/>
    <w:rsid w:val="00BA736A"/>
    <w:rsid w:val="00BA73B7"/>
    <w:rsid w:val="00BA750A"/>
    <w:rsid w:val="00BB002A"/>
    <w:rsid w:val="00BB0393"/>
    <w:rsid w:val="00BB0B1B"/>
    <w:rsid w:val="00BB0D0A"/>
    <w:rsid w:val="00BB0FB9"/>
    <w:rsid w:val="00BB11FC"/>
    <w:rsid w:val="00BB13B1"/>
    <w:rsid w:val="00BB13FC"/>
    <w:rsid w:val="00BB17FB"/>
    <w:rsid w:val="00BB18EB"/>
    <w:rsid w:val="00BB1D41"/>
    <w:rsid w:val="00BB217F"/>
    <w:rsid w:val="00BB225D"/>
    <w:rsid w:val="00BB2501"/>
    <w:rsid w:val="00BB29DF"/>
    <w:rsid w:val="00BB2F51"/>
    <w:rsid w:val="00BB2FA6"/>
    <w:rsid w:val="00BB3616"/>
    <w:rsid w:val="00BB36D0"/>
    <w:rsid w:val="00BB4301"/>
    <w:rsid w:val="00BB46D6"/>
    <w:rsid w:val="00BB4BB9"/>
    <w:rsid w:val="00BB57AD"/>
    <w:rsid w:val="00BB5890"/>
    <w:rsid w:val="00BB6287"/>
    <w:rsid w:val="00BB63B6"/>
    <w:rsid w:val="00BB65F8"/>
    <w:rsid w:val="00BB748C"/>
    <w:rsid w:val="00BB772A"/>
    <w:rsid w:val="00BB79FC"/>
    <w:rsid w:val="00BC01FB"/>
    <w:rsid w:val="00BC04FC"/>
    <w:rsid w:val="00BC09EC"/>
    <w:rsid w:val="00BC0F89"/>
    <w:rsid w:val="00BC103B"/>
    <w:rsid w:val="00BC14F0"/>
    <w:rsid w:val="00BC159D"/>
    <w:rsid w:val="00BC15B3"/>
    <w:rsid w:val="00BC190E"/>
    <w:rsid w:val="00BC198E"/>
    <w:rsid w:val="00BC1DB3"/>
    <w:rsid w:val="00BC3280"/>
    <w:rsid w:val="00BC39F4"/>
    <w:rsid w:val="00BC3A40"/>
    <w:rsid w:val="00BC3AC6"/>
    <w:rsid w:val="00BC3C47"/>
    <w:rsid w:val="00BC3E72"/>
    <w:rsid w:val="00BC4046"/>
    <w:rsid w:val="00BC5247"/>
    <w:rsid w:val="00BC552F"/>
    <w:rsid w:val="00BC5564"/>
    <w:rsid w:val="00BC6095"/>
    <w:rsid w:val="00BC6300"/>
    <w:rsid w:val="00BC6AE5"/>
    <w:rsid w:val="00BC7471"/>
    <w:rsid w:val="00BD00F9"/>
    <w:rsid w:val="00BD0266"/>
    <w:rsid w:val="00BD032D"/>
    <w:rsid w:val="00BD04F2"/>
    <w:rsid w:val="00BD05A3"/>
    <w:rsid w:val="00BD05DC"/>
    <w:rsid w:val="00BD0B10"/>
    <w:rsid w:val="00BD179F"/>
    <w:rsid w:val="00BD19F6"/>
    <w:rsid w:val="00BD1A2B"/>
    <w:rsid w:val="00BD1CCB"/>
    <w:rsid w:val="00BD1E1B"/>
    <w:rsid w:val="00BD1ED1"/>
    <w:rsid w:val="00BD2299"/>
    <w:rsid w:val="00BD23B8"/>
    <w:rsid w:val="00BD2892"/>
    <w:rsid w:val="00BD2A93"/>
    <w:rsid w:val="00BD2DC6"/>
    <w:rsid w:val="00BD3244"/>
    <w:rsid w:val="00BD341F"/>
    <w:rsid w:val="00BD355E"/>
    <w:rsid w:val="00BD3784"/>
    <w:rsid w:val="00BD3A97"/>
    <w:rsid w:val="00BD3B34"/>
    <w:rsid w:val="00BD3EB5"/>
    <w:rsid w:val="00BD3FD4"/>
    <w:rsid w:val="00BD45B3"/>
    <w:rsid w:val="00BD46ED"/>
    <w:rsid w:val="00BD4863"/>
    <w:rsid w:val="00BD4B72"/>
    <w:rsid w:val="00BD5B70"/>
    <w:rsid w:val="00BD5C21"/>
    <w:rsid w:val="00BD5D58"/>
    <w:rsid w:val="00BD601B"/>
    <w:rsid w:val="00BD646D"/>
    <w:rsid w:val="00BD69AA"/>
    <w:rsid w:val="00BD69CA"/>
    <w:rsid w:val="00BD6D10"/>
    <w:rsid w:val="00BD6D16"/>
    <w:rsid w:val="00BD6F4E"/>
    <w:rsid w:val="00BD7ABD"/>
    <w:rsid w:val="00BD7CEC"/>
    <w:rsid w:val="00BE035F"/>
    <w:rsid w:val="00BE0451"/>
    <w:rsid w:val="00BE05DB"/>
    <w:rsid w:val="00BE175F"/>
    <w:rsid w:val="00BE1BC1"/>
    <w:rsid w:val="00BE2682"/>
    <w:rsid w:val="00BE3656"/>
    <w:rsid w:val="00BE38D5"/>
    <w:rsid w:val="00BE4306"/>
    <w:rsid w:val="00BE46F1"/>
    <w:rsid w:val="00BE4739"/>
    <w:rsid w:val="00BE4869"/>
    <w:rsid w:val="00BE48AC"/>
    <w:rsid w:val="00BE4914"/>
    <w:rsid w:val="00BE492F"/>
    <w:rsid w:val="00BE4B8B"/>
    <w:rsid w:val="00BE4C69"/>
    <w:rsid w:val="00BE4DFB"/>
    <w:rsid w:val="00BE4E7E"/>
    <w:rsid w:val="00BE508F"/>
    <w:rsid w:val="00BE56F0"/>
    <w:rsid w:val="00BE590E"/>
    <w:rsid w:val="00BE6584"/>
    <w:rsid w:val="00BE673E"/>
    <w:rsid w:val="00BE6B29"/>
    <w:rsid w:val="00BE715C"/>
    <w:rsid w:val="00BE7C97"/>
    <w:rsid w:val="00BE7E5B"/>
    <w:rsid w:val="00BE7F66"/>
    <w:rsid w:val="00BF02EF"/>
    <w:rsid w:val="00BF0684"/>
    <w:rsid w:val="00BF06A4"/>
    <w:rsid w:val="00BF0AF5"/>
    <w:rsid w:val="00BF0C51"/>
    <w:rsid w:val="00BF1805"/>
    <w:rsid w:val="00BF1BDB"/>
    <w:rsid w:val="00BF2785"/>
    <w:rsid w:val="00BF2A71"/>
    <w:rsid w:val="00BF31A1"/>
    <w:rsid w:val="00BF338B"/>
    <w:rsid w:val="00BF45FE"/>
    <w:rsid w:val="00BF4BA6"/>
    <w:rsid w:val="00BF4CA8"/>
    <w:rsid w:val="00BF5794"/>
    <w:rsid w:val="00BF59B0"/>
    <w:rsid w:val="00BF5A76"/>
    <w:rsid w:val="00BF6AEA"/>
    <w:rsid w:val="00BF6B80"/>
    <w:rsid w:val="00BF70D2"/>
    <w:rsid w:val="00BF75E8"/>
    <w:rsid w:val="00BF788B"/>
    <w:rsid w:val="00BF79DF"/>
    <w:rsid w:val="00BF7B0B"/>
    <w:rsid w:val="00C010C4"/>
    <w:rsid w:val="00C01307"/>
    <w:rsid w:val="00C0160B"/>
    <w:rsid w:val="00C01867"/>
    <w:rsid w:val="00C019A0"/>
    <w:rsid w:val="00C01A6A"/>
    <w:rsid w:val="00C026CE"/>
    <w:rsid w:val="00C02840"/>
    <w:rsid w:val="00C03095"/>
    <w:rsid w:val="00C03139"/>
    <w:rsid w:val="00C0318B"/>
    <w:rsid w:val="00C0318C"/>
    <w:rsid w:val="00C03251"/>
    <w:rsid w:val="00C03538"/>
    <w:rsid w:val="00C03C65"/>
    <w:rsid w:val="00C03CAF"/>
    <w:rsid w:val="00C03FF6"/>
    <w:rsid w:val="00C04104"/>
    <w:rsid w:val="00C044CC"/>
    <w:rsid w:val="00C04658"/>
    <w:rsid w:val="00C04856"/>
    <w:rsid w:val="00C04A75"/>
    <w:rsid w:val="00C04D01"/>
    <w:rsid w:val="00C0546A"/>
    <w:rsid w:val="00C0554A"/>
    <w:rsid w:val="00C05A1B"/>
    <w:rsid w:val="00C05C81"/>
    <w:rsid w:val="00C05CC2"/>
    <w:rsid w:val="00C0632A"/>
    <w:rsid w:val="00C0671B"/>
    <w:rsid w:val="00C06D84"/>
    <w:rsid w:val="00C07291"/>
    <w:rsid w:val="00C0739A"/>
    <w:rsid w:val="00C077F3"/>
    <w:rsid w:val="00C07CA8"/>
    <w:rsid w:val="00C10617"/>
    <w:rsid w:val="00C10934"/>
    <w:rsid w:val="00C10981"/>
    <w:rsid w:val="00C10A71"/>
    <w:rsid w:val="00C10BB3"/>
    <w:rsid w:val="00C11593"/>
    <w:rsid w:val="00C11EFE"/>
    <w:rsid w:val="00C11F03"/>
    <w:rsid w:val="00C11F87"/>
    <w:rsid w:val="00C120A4"/>
    <w:rsid w:val="00C128FF"/>
    <w:rsid w:val="00C12D63"/>
    <w:rsid w:val="00C12EE4"/>
    <w:rsid w:val="00C13A10"/>
    <w:rsid w:val="00C1449A"/>
    <w:rsid w:val="00C147CE"/>
    <w:rsid w:val="00C147EB"/>
    <w:rsid w:val="00C149D4"/>
    <w:rsid w:val="00C149D9"/>
    <w:rsid w:val="00C14BD2"/>
    <w:rsid w:val="00C159A4"/>
    <w:rsid w:val="00C159F6"/>
    <w:rsid w:val="00C15E89"/>
    <w:rsid w:val="00C15EFD"/>
    <w:rsid w:val="00C1611E"/>
    <w:rsid w:val="00C161DB"/>
    <w:rsid w:val="00C16C1B"/>
    <w:rsid w:val="00C1712A"/>
    <w:rsid w:val="00C17B42"/>
    <w:rsid w:val="00C17C18"/>
    <w:rsid w:val="00C17E35"/>
    <w:rsid w:val="00C201B2"/>
    <w:rsid w:val="00C201B5"/>
    <w:rsid w:val="00C20399"/>
    <w:rsid w:val="00C20847"/>
    <w:rsid w:val="00C20B67"/>
    <w:rsid w:val="00C20F6D"/>
    <w:rsid w:val="00C21027"/>
    <w:rsid w:val="00C21803"/>
    <w:rsid w:val="00C218AF"/>
    <w:rsid w:val="00C22021"/>
    <w:rsid w:val="00C22AD0"/>
    <w:rsid w:val="00C22CC2"/>
    <w:rsid w:val="00C22DAA"/>
    <w:rsid w:val="00C23FD9"/>
    <w:rsid w:val="00C2445B"/>
    <w:rsid w:val="00C2498B"/>
    <w:rsid w:val="00C24A2D"/>
    <w:rsid w:val="00C24E88"/>
    <w:rsid w:val="00C24EE7"/>
    <w:rsid w:val="00C25048"/>
    <w:rsid w:val="00C25BF0"/>
    <w:rsid w:val="00C25D39"/>
    <w:rsid w:val="00C2606A"/>
    <w:rsid w:val="00C267AC"/>
    <w:rsid w:val="00C272B5"/>
    <w:rsid w:val="00C278BC"/>
    <w:rsid w:val="00C27D3F"/>
    <w:rsid w:val="00C3055C"/>
    <w:rsid w:val="00C30847"/>
    <w:rsid w:val="00C31051"/>
    <w:rsid w:val="00C31792"/>
    <w:rsid w:val="00C32EAB"/>
    <w:rsid w:val="00C332A8"/>
    <w:rsid w:val="00C338DF"/>
    <w:rsid w:val="00C33D3D"/>
    <w:rsid w:val="00C3400D"/>
    <w:rsid w:val="00C342C9"/>
    <w:rsid w:val="00C34324"/>
    <w:rsid w:val="00C34ABB"/>
    <w:rsid w:val="00C34C4F"/>
    <w:rsid w:val="00C34D28"/>
    <w:rsid w:val="00C3502A"/>
    <w:rsid w:val="00C354BF"/>
    <w:rsid w:val="00C35E81"/>
    <w:rsid w:val="00C3605A"/>
    <w:rsid w:val="00C36365"/>
    <w:rsid w:val="00C36B72"/>
    <w:rsid w:val="00C36EFF"/>
    <w:rsid w:val="00C372E6"/>
    <w:rsid w:val="00C37E9A"/>
    <w:rsid w:val="00C40175"/>
    <w:rsid w:val="00C4058A"/>
    <w:rsid w:val="00C40F42"/>
    <w:rsid w:val="00C41598"/>
    <w:rsid w:val="00C4162F"/>
    <w:rsid w:val="00C4176F"/>
    <w:rsid w:val="00C41C98"/>
    <w:rsid w:val="00C41DEC"/>
    <w:rsid w:val="00C4208F"/>
    <w:rsid w:val="00C4225C"/>
    <w:rsid w:val="00C42280"/>
    <w:rsid w:val="00C428CB"/>
    <w:rsid w:val="00C428FE"/>
    <w:rsid w:val="00C42D12"/>
    <w:rsid w:val="00C430E0"/>
    <w:rsid w:val="00C432A7"/>
    <w:rsid w:val="00C436F2"/>
    <w:rsid w:val="00C43708"/>
    <w:rsid w:val="00C438FF"/>
    <w:rsid w:val="00C43F2F"/>
    <w:rsid w:val="00C443DB"/>
    <w:rsid w:val="00C4464E"/>
    <w:rsid w:val="00C44797"/>
    <w:rsid w:val="00C44EB4"/>
    <w:rsid w:val="00C44EE8"/>
    <w:rsid w:val="00C452D9"/>
    <w:rsid w:val="00C465FA"/>
    <w:rsid w:val="00C46A50"/>
    <w:rsid w:val="00C46B49"/>
    <w:rsid w:val="00C4735F"/>
    <w:rsid w:val="00C47452"/>
    <w:rsid w:val="00C474E0"/>
    <w:rsid w:val="00C47F7F"/>
    <w:rsid w:val="00C50678"/>
    <w:rsid w:val="00C50937"/>
    <w:rsid w:val="00C50AB1"/>
    <w:rsid w:val="00C50B98"/>
    <w:rsid w:val="00C514C0"/>
    <w:rsid w:val="00C51668"/>
    <w:rsid w:val="00C51738"/>
    <w:rsid w:val="00C51C8B"/>
    <w:rsid w:val="00C51E70"/>
    <w:rsid w:val="00C52180"/>
    <w:rsid w:val="00C52CB0"/>
    <w:rsid w:val="00C53085"/>
    <w:rsid w:val="00C5312D"/>
    <w:rsid w:val="00C53B38"/>
    <w:rsid w:val="00C549D9"/>
    <w:rsid w:val="00C54A15"/>
    <w:rsid w:val="00C54C16"/>
    <w:rsid w:val="00C54E5A"/>
    <w:rsid w:val="00C54F9E"/>
    <w:rsid w:val="00C550B4"/>
    <w:rsid w:val="00C5548D"/>
    <w:rsid w:val="00C559E0"/>
    <w:rsid w:val="00C55D36"/>
    <w:rsid w:val="00C56C89"/>
    <w:rsid w:val="00C56E8B"/>
    <w:rsid w:val="00C57779"/>
    <w:rsid w:val="00C579F9"/>
    <w:rsid w:val="00C57A32"/>
    <w:rsid w:val="00C57AC0"/>
    <w:rsid w:val="00C57C9D"/>
    <w:rsid w:val="00C605EC"/>
    <w:rsid w:val="00C608D7"/>
    <w:rsid w:val="00C60A5A"/>
    <w:rsid w:val="00C60B4C"/>
    <w:rsid w:val="00C60D17"/>
    <w:rsid w:val="00C60DEA"/>
    <w:rsid w:val="00C60E6B"/>
    <w:rsid w:val="00C60EA8"/>
    <w:rsid w:val="00C6156D"/>
    <w:rsid w:val="00C615AE"/>
    <w:rsid w:val="00C6185E"/>
    <w:rsid w:val="00C61935"/>
    <w:rsid w:val="00C61EBC"/>
    <w:rsid w:val="00C6280B"/>
    <w:rsid w:val="00C6321B"/>
    <w:rsid w:val="00C63C90"/>
    <w:rsid w:val="00C64081"/>
    <w:rsid w:val="00C64656"/>
    <w:rsid w:val="00C6479F"/>
    <w:rsid w:val="00C6480C"/>
    <w:rsid w:val="00C65602"/>
    <w:rsid w:val="00C65CB8"/>
    <w:rsid w:val="00C65F7C"/>
    <w:rsid w:val="00C67476"/>
    <w:rsid w:val="00C675B9"/>
    <w:rsid w:val="00C676AA"/>
    <w:rsid w:val="00C6772A"/>
    <w:rsid w:val="00C677DB"/>
    <w:rsid w:val="00C67CAA"/>
    <w:rsid w:val="00C67EA9"/>
    <w:rsid w:val="00C7057A"/>
    <w:rsid w:val="00C7177F"/>
    <w:rsid w:val="00C7193F"/>
    <w:rsid w:val="00C71AD3"/>
    <w:rsid w:val="00C721E8"/>
    <w:rsid w:val="00C72C21"/>
    <w:rsid w:val="00C73057"/>
    <w:rsid w:val="00C73492"/>
    <w:rsid w:val="00C736D9"/>
    <w:rsid w:val="00C738B5"/>
    <w:rsid w:val="00C73A9A"/>
    <w:rsid w:val="00C73C66"/>
    <w:rsid w:val="00C73F3B"/>
    <w:rsid w:val="00C74308"/>
    <w:rsid w:val="00C74764"/>
    <w:rsid w:val="00C74829"/>
    <w:rsid w:val="00C749C2"/>
    <w:rsid w:val="00C74F24"/>
    <w:rsid w:val="00C75709"/>
    <w:rsid w:val="00C75C91"/>
    <w:rsid w:val="00C76826"/>
    <w:rsid w:val="00C76BBD"/>
    <w:rsid w:val="00C77108"/>
    <w:rsid w:val="00C773C6"/>
    <w:rsid w:val="00C77495"/>
    <w:rsid w:val="00C776F5"/>
    <w:rsid w:val="00C77AF5"/>
    <w:rsid w:val="00C77B74"/>
    <w:rsid w:val="00C80360"/>
    <w:rsid w:val="00C804BA"/>
    <w:rsid w:val="00C8054A"/>
    <w:rsid w:val="00C80B3C"/>
    <w:rsid w:val="00C8129A"/>
    <w:rsid w:val="00C813C5"/>
    <w:rsid w:val="00C8147C"/>
    <w:rsid w:val="00C819DA"/>
    <w:rsid w:val="00C81BC8"/>
    <w:rsid w:val="00C821BA"/>
    <w:rsid w:val="00C82772"/>
    <w:rsid w:val="00C82D99"/>
    <w:rsid w:val="00C83A60"/>
    <w:rsid w:val="00C846F0"/>
    <w:rsid w:val="00C84976"/>
    <w:rsid w:val="00C84D26"/>
    <w:rsid w:val="00C8523B"/>
    <w:rsid w:val="00C85275"/>
    <w:rsid w:val="00C85C62"/>
    <w:rsid w:val="00C862E8"/>
    <w:rsid w:val="00C8658C"/>
    <w:rsid w:val="00C86EF2"/>
    <w:rsid w:val="00C871BF"/>
    <w:rsid w:val="00C871E0"/>
    <w:rsid w:val="00C90421"/>
    <w:rsid w:val="00C904AC"/>
    <w:rsid w:val="00C9092C"/>
    <w:rsid w:val="00C90EC2"/>
    <w:rsid w:val="00C91248"/>
    <w:rsid w:val="00C91254"/>
    <w:rsid w:val="00C91393"/>
    <w:rsid w:val="00C914DB"/>
    <w:rsid w:val="00C916B6"/>
    <w:rsid w:val="00C91D0A"/>
    <w:rsid w:val="00C91F49"/>
    <w:rsid w:val="00C92185"/>
    <w:rsid w:val="00C92800"/>
    <w:rsid w:val="00C92A00"/>
    <w:rsid w:val="00C93144"/>
    <w:rsid w:val="00C9431E"/>
    <w:rsid w:val="00C949B7"/>
    <w:rsid w:val="00C94B15"/>
    <w:rsid w:val="00C94DBE"/>
    <w:rsid w:val="00C9502F"/>
    <w:rsid w:val="00C95342"/>
    <w:rsid w:val="00C95376"/>
    <w:rsid w:val="00C9609E"/>
    <w:rsid w:val="00C96530"/>
    <w:rsid w:val="00C96910"/>
    <w:rsid w:val="00C97038"/>
    <w:rsid w:val="00C971FA"/>
    <w:rsid w:val="00C97329"/>
    <w:rsid w:val="00C97390"/>
    <w:rsid w:val="00C979A2"/>
    <w:rsid w:val="00C97AAC"/>
    <w:rsid w:val="00CA03FB"/>
    <w:rsid w:val="00CA0429"/>
    <w:rsid w:val="00CA052B"/>
    <w:rsid w:val="00CA0714"/>
    <w:rsid w:val="00CA079A"/>
    <w:rsid w:val="00CA07FC"/>
    <w:rsid w:val="00CA0975"/>
    <w:rsid w:val="00CA0A06"/>
    <w:rsid w:val="00CA1803"/>
    <w:rsid w:val="00CA1FA6"/>
    <w:rsid w:val="00CA22CF"/>
    <w:rsid w:val="00CA248E"/>
    <w:rsid w:val="00CA2532"/>
    <w:rsid w:val="00CA2791"/>
    <w:rsid w:val="00CA2B0E"/>
    <w:rsid w:val="00CA2B7A"/>
    <w:rsid w:val="00CA2D1B"/>
    <w:rsid w:val="00CA306E"/>
    <w:rsid w:val="00CA337D"/>
    <w:rsid w:val="00CA3706"/>
    <w:rsid w:val="00CA4C89"/>
    <w:rsid w:val="00CA4DFE"/>
    <w:rsid w:val="00CA513F"/>
    <w:rsid w:val="00CA55BC"/>
    <w:rsid w:val="00CA586E"/>
    <w:rsid w:val="00CA5C34"/>
    <w:rsid w:val="00CA60D4"/>
    <w:rsid w:val="00CA624A"/>
    <w:rsid w:val="00CA6478"/>
    <w:rsid w:val="00CA65B0"/>
    <w:rsid w:val="00CA6B88"/>
    <w:rsid w:val="00CA6BBC"/>
    <w:rsid w:val="00CA6FC3"/>
    <w:rsid w:val="00CA7565"/>
    <w:rsid w:val="00CA7611"/>
    <w:rsid w:val="00CA7A14"/>
    <w:rsid w:val="00CA7D0B"/>
    <w:rsid w:val="00CB007B"/>
    <w:rsid w:val="00CB0A40"/>
    <w:rsid w:val="00CB10C2"/>
    <w:rsid w:val="00CB13CD"/>
    <w:rsid w:val="00CB178B"/>
    <w:rsid w:val="00CB1BA6"/>
    <w:rsid w:val="00CB1BF6"/>
    <w:rsid w:val="00CB203E"/>
    <w:rsid w:val="00CB28C1"/>
    <w:rsid w:val="00CB29E6"/>
    <w:rsid w:val="00CB2B68"/>
    <w:rsid w:val="00CB31DD"/>
    <w:rsid w:val="00CB3201"/>
    <w:rsid w:val="00CB3311"/>
    <w:rsid w:val="00CB3422"/>
    <w:rsid w:val="00CB3E92"/>
    <w:rsid w:val="00CB3FC7"/>
    <w:rsid w:val="00CB48D4"/>
    <w:rsid w:val="00CB4A92"/>
    <w:rsid w:val="00CB4D2A"/>
    <w:rsid w:val="00CB4DB6"/>
    <w:rsid w:val="00CB575D"/>
    <w:rsid w:val="00CB58F1"/>
    <w:rsid w:val="00CB5C41"/>
    <w:rsid w:val="00CB6E2C"/>
    <w:rsid w:val="00CB6F10"/>
    <w:rsid w:val="00CB6F45"/>
    <w:rsid w:val="00CB7048"/>
    <w:rsid w:val="00CB7356"/>
    <w:rsid w:val="00CB7430"/>
    <w:rsid w:val="00CB7836"/>
    <w:rsid w:val="00CB7E84"/>
    <w:rsid w:val="00CC09BB"/>
    <w:rsid w:val="00CC0A10"/>
    <w:rsid w:val="00CC0AFE"/>
    <w:rsid w:val="00CC1535"/>
    <w:rsid w:val="00CC1572"/>
    <w:rsid w:val="00CC1816"/>
    <w:rsid w:val="00CC1ABE"/>
    <w:rsid w:val="00CC2022"/>
    <w:rsid w:val="00CC205D"/>
    <w:rsid w:val="00CC2273"/>
    <w:rsid w:val="00CC3664"/>
    <w:rsid w:val="00CC3D1B"/>
    <w:rsid w:val="00CC3F37"/>
    <w:rsid w:val="00CC4477"/>
    <w:rsid w:val="00CC4514"/>
    <w:rsid w:val="00CC4916"/>
    <w:rsid w:val="00CC4B48"/>
    <w:rsid w:val="00CC4EC8"/>
    <w:rsid w:val="00CC508A"/>
    <w:rsid w:val="00CC570D"/>
    <w:rsid w:val="00CC57CA"/>
    <w:rsid w:val="00CC5895"/>
    <w:rsid w:val="00CC5F0A"/>
    <w:rsid w:val="00CC676B"/>
    <w:rsid w:val="00CC6F14"/>
    <w:rsid w:val="00CC720F"/>
    <w:rsid w:val="00CC75E9"/>
    <w:rsid w:val="00CD08ED"/>
    <w:rsid w:val="00CD0BB6"/>
    <w:rsid w:val="00CD0C66"/>
    <w:rsid w:val="00CD11B1"/>
    <w:rsid w:val="00CD12EB"/>
    <w:rsid w:val="00CD13EE"/>
    <w:rsid w:val="00CD1A2C"/>
    <w:rsid w:val="00CD1EFC"/>
    <w:rsid w:val="00CD1FA0"/>
    <w:rsid w:val="00CD25C1"/>
    <w:rsid w:val="00CD277B"/>
    <w:rsid w:val="00CD315F"/>
    <w:rsid w:val="00CD3765"/>
    <w:rsid w:val="00CD37D5"/>
    <w:rsid w:val="00CD380B"/>
    <w:rsid w:val="00CD4564"/>
    <w:rsid w:val="00CD5331"/>
    <w:rsid w:val="00CD53FA"/>
    <w:rsid w:val="00CD5969"/>
    <w:rsid w:val="00CD599C"/>
    <w:rsid w:val="00CD59DD"/>
    <w:rsid w:val="00CD5C92"/>
    <w:rsid w:val="00CD5D79"/>
    <w:rsid w:val="00CD667C"/>
    <w:rsid w:val="00CD67CA"/>
    <w:rsid w:val="00CD6876"/>
    <w:rsid w:val="00CD6B62"/>
    <w:rsid w:val="00CD6E95"/>
    <w:rsid w:val="00CD7166"/>
    <w:rsid w:val="00CD71FF"/>
    <w:rsid w:val="00CD744A"/>
    <w:rsid w:val="00CD7656"/>
    <w:rsid w:val="00CD7A10"/>
    <w:rsid w:val="00CE05D5"/>
    <w:rsid w:val="00CE07BE"/>
    <w:rsid w:val="00CE0CA1"/>
    <w:rsid w:val="00CE0CAF"/>
    <w:rsid w:val="00CE0FAC"/>
    <w:rsid w:val="00CE10F4"/>
    <w:rsid w:val="00CE158B"/>
    <w:rsid w:val="00CE21DD"/>
    <w:rsid w:val="00CE271F"/>
    <w:rsid w:val="00CE27C5"/>
    <w:rsid w:val="00CE292D"/>
    <w:rsid w:val="00CE2D07"/>
    <w:rsid w:val="00CE3510"/>
    <w:rsid w:val="00CE3723"/>
    <w:rsid w:val="00CE378B"/>
    <w:rsid w:val="00CE37AC"/>
    <w:rsid w:val="00CE382C"/>
    <w:rsid w:val="00CE43B3"/>
    <w:rsid w:val="00CE4C1C"/>
    <w:rsid w:val="00CE4EB4"/>
    <w:rsid w:val="00CE515D"/>
    <w:rsid w:val="00CE5306"/>
    <w:rsid w:val="00CE61CD"/>
    <w:rsid w:val="00CE63C7"/>
    <w:rsid w:val="00CE6C80"/>
    <w:rsid w:val="00CE6F5C"/>
    <w:rsid w:val="00CF0015"/>
    <w:rsid w:val="00CF0C0F"/>
    <w:rsid w:val="00CF0F00"/>
    <w:rsid w:val="00CF11DC"/>
    <w:rsid w:val="00CF13BB"/>
    <w:rsid w:val="00CF183C"/>
    <w:rsid w:val="00CF18B4"/>
    <w:rsid w:val="00CF1931"/>
    <w:rsid w:val="00CF1D19"/>
    <w:rsid w:val="00CF1E55"/>
    <w:rsid w:val="00CF2584"/>
    <w:rsid w:val="00CF2C17"/>
    <w:rsid w:val="00CF318E"/>
    <w:rsid w:val="00CF348A"/>
    <w:rsid w:val="00CF357B"/>
    <w:rsid w:val="00CF3964"/>
    <w:rsid w:val="00CF39E4"/>
    <w:rsid w:val="00CF3A2D"/>
    <w:rsid w:val="00CF3F36"/>
    <w:rsid w:val="00CF3F3E"/>
    <w:rsid w:val="00CF3FC5"/>
    <w:rsid w:val="00CF3FE2"/>
    <w:rsid w:val="00CF41E9"/>
    <w:rsid w:val="00CF446D"/>
    <w:rsid w:val="00CF46E0"/>
    <w:rsid w:val="00CF4D4C"/>
    <w:rsid w:val="00CF4EAB"/>
    <w:rsid w:val="00CF50C4"/>
    <w:rsid w:val="00CF5621"/>
    <w:rsid w:val="00CF5980"/>
    <w:rsid w:val="00CF5C27"/>
    <w:rsid w:val="00CF5FEC"/>
    <w:rsid w:val="00CF6238"/>
    <w:rsid w:val="00CF6645"/>
    <w:rsid w:val="00CF6B98"/>
    <w:rsid w:val="00CF6CCF"/>
    <w:rsid w:val="00CF6D48"/>
    <w:rsid w:val="00CF6DD7"/>
    <w:rsid w:val="00CF73CB"/>
    <w:rsid w:val="00D001C1"/>
    <w:rsid w:val="00D00212"/>
    <w:rsid w:val="00D00401"/>
    <w:rsid w:val="00D00402"/>
    <w:rsid w:val="00D00DAF"/>
    <w:rsid w:val="00D010A9"/>
    <w:rsid w:val="00D01E83"/>
    <w:rsid w:val="00D0220C"/>
    <w:rsid w:val="00D0223B"/>
    <w:rsid w:val="00D029A2"/>
    <w:rsid w:val="00D030EF"/>
    <w:rsid w:val="00D03491"/>
    <w:rsid w:val="00D0391E"/>
    <w:rsid w:val="00D03B44"/>
    <w:rsid w:val="00D03B86"/>
    <w:rsid w:val="00D03DAD"/>
    <w:rsid w:val="00D03E0E"/>
    <w:rsid w:val="00D03E3F"/>
    <w:rsid w:val="00D03F0D"/>
    <w:rsid w:val="00D045CF"/>
    <w:rsid w:val="00D04CEF"/>
    <w:rsid w:val="00D0501C"/>
    <w:rsid w:val="00D0543C"/>
    <w:rsid w:val="00D05CB3"/>
    <w:rsid w:val="00D05EB3"/>
    <w:rsid w:val="00D06223"/>
    <w:rsid w:val="00D06482"/>
    <w:rsid w:val="00D066D8"/>
    <w:rsid w:val="00D06800"/>
    <w:rsid w:val="00D0695D"/>
    <w:rsid w:val="00D06B2E"/>
    <w:rsid w:val="00D06DDC"/>
    <w:rsid w:val="00D06E7C"/>
    <w:rsid w:val="00D07266"/>
    <w:rsid w:val="00D073C2"/>
    <w:rsid w:val="00D076A0"/>
    <w:rsid w:val="00D076E1"/>
    <w:rsid w:val="00D07724"/>
    <w:rsid w:val="00D077EC"/>
    <w:rsid w:val="00D0787C"/>
    <w:rsid w:val="00D07A4C"/>
    <w:rsid w:val="00D07EF5"/>
    <w:rsid w:val="00D07FB0"/>
    <w:rsid w:val="00D10B00"/>
    <w:rsid w:val="00D121B0"/>
    <w:rsid w:val="00D12A64"/>
    <w:rsid w:val="00D12C06"/>
    <w:rsid w:val="00D12FFB"/>
    <w:rsid w:val="00D13117"/>
    <w:rsid w:val="00D13739"/>
    <w:rsid w:val="00D13A20"/>
    <w:rsid w:val="00D13B82"/>
    <w:rsid w:val="00D1404C"/>
    <w:rsid w:val="00D14095"/>
    <w:rsid w:val="00D14269"/>
    <w:rsid w:val="00D1428C"/>
    <w:rsid w:val="00D1460B"/>
    <w:rsid w:val="00D146AE"/>
    <w:rsid w:val="00D1481D"/>
    <w:rsid w:val="00D14836"/>
    <w:rsid w:val="00D1485A"/>
    <w:rsid w:val="00D1493B"/>
    <w:rsid w:val="00D14ADC"/>
    <w:rsid w:val="00D14D2A"/>
    <w:rsid w:val="00D151E6"/>
    <w:rsid w:val="00D15930"/>
    <w:rsid w:val="00D15E2A"/>
    <w:rsid w:val="00D15E8B"/>
    <w:rsid w:val="00D160BA"/>
    <w:rsid w:val="00D163C5"/>
    <w:rsid w:val="00D16674"/>
    <w:rsid w:val="00D16776"/>
    <w:rsid w:val="00D1683E"/>
    <w:rsid w:val="00D16922"/>
    <w:rsid w:val="00D16E5A"/>
    <w:rsid w:val="00D16F02"/>
    <w:rsid w:val="00D17AE0"/>
    <w:rsid w:val="00D17B7C"/>
    <w:rsid w:val="00D17B82"/>
    <w:rsid w:val="00D2021B"/>
    <w:rsid w:val="00D20400"/>
    <w:rsid w:val="00D20D05"/>
    <w:rsid w:val="00D20D0C"/>
    <w:rsid w:val="00D210CF"/>
    <w:rsid w:val="00D2116E"/>
    <w:rsid w:val="00D21773"/>
    <w:rsid w:val="00D217B0"/>
    <w:rsid w:val="00D21837"/>
    <w:rsid w:val="00D21F30"/>
    <w:rsid w:val="00D22167"/>
    <w:rsid w:val="00D22269"/>
    <w:rsid w:val="00D224E3"/>
    <w:rsid w:val="00D225EA"/>
    <w:rsid w:val="00D22E1E"/>
    <w:rsid w:val="00D2308D"/>
    <w:rsid w:val="00D2384B"/>
    <w:rsid w:val="00D239E9"/>
    <w:rsid w:val="00D23BC8"/>
    <w:rsid w:val="00D23CE5"/>
    <w:rsid w:val="00D23E41"/>
    <w:rsid w:val="00D23FD8"/>
    <w:rsid w:val="00D24973"/>
    <w:rsid w:val="00D249C3"/>
    <w:rsid w:val="00D24C85"/>
    <w:rsid w:val="00D24FFD"/>
    <w:rsid w:val="00D2511E"/>
    <w:rsid w:val="00D253FC"/>
    <w:rsid w:val="00D255EE"/>
    <w:rsid w:val="00D25BB0"/>
    <w:rsid w:val="00D25DD5"/>
    <w:rsid w:val="00D264F9"/>
    <w:rsid w:val="00D266ED"/>
    <w:rsid w:val="00D26A70"/>
    <w:rsid w:val="00D26DCA"/>
    <w:rsid w:val="00D271F0"/>
    <w:rsid w:val="00D27292"/>
    <w:rsid w:val="00D2779E"/>
    <w:rsid w:val="00D30853"/>
    <w:rsid w:val="00D30B18"/>
    <w:rsid w:val="00D30F91"/>
    <w:rsid w:val="00D31125"/>
    <w:rsid w:val="00D3123C"/>
    <w:rsid w:val="00D3147B"/>
    <w:rsid w:val="00D3193D"/>
    <w:rsid w:val="00D31D8E"/>
    <w:rsid w:val="00D32154"/>
    <w:rsid w:val="00D32624"/>
    <w:rsid w:val="00D32B97"/>
    <w:rsid w:val="00D32BBA"/>
    <w:rsid w:val="00D32BC3"/>
    <w:rsid w:val="00D32C67"/>
    <w:rsid w:val="00D32F67"/>
    <w:rsid w:val="00D3301E"/>
    <w:rsid w:val="00D33904"/>
    <w:rsid w:val="00D33FF3"/>
    <w:rsid w:val="00D34ABB"/>
    <w:rsid w:val="00D34C04"/>
    <w:rsid w:val="00D34C73"/>
    <w:rsid w:val="00D34F5B"/>
    <w:rsid w:val="00D352D3"/>
    <w:rsid w:val="00D3534D"/>
    <w:rsid w:val="00D35372"/>
    <w:rsid w:val="00D35398"/>
    <w:rsid w:val="00D355C9"/>
    <w:rsid w:val="00D355F5"/>
    <w:rsid w:val="00D356AB"/>
    <w:rsid w:val="00D358A4"/>
    <w:rsid w:val="00D35902"/>
    <w:rsid w:val="00D35A63"/>
    <w:rsid w:val="00D35AA4"/>
    <w:rsid w:val="00D35C01"/>
    <w:rsid w:val="00D361BB"/>
    <w:rsid w:val="00D36383"/>
    <w:rsid w:val="00D365E8"/>
    <w:rsid w:val="00D36703"/>
    <w:rsid w:val="00D36856"/>
    <w:rsid w:val="00D368D4"/>
    <w:rsid w:val="00D36981"/>
    <w:rsid w:val="00D369A4"/>
    <w:rsid w:val="00D374F0"/>
    <w:rsid w:val="00D37B17"/>
    <w:rsid w:val="00D37BC1"/>
    <w:rsid w:val="00D40779"/>
    <w:rsid w:val="00D40C12"/>
    <w:rsid w:val="00D40C3C"/>
    <w:rsid w:val="00D40F12"/>
    <w:rsid w:val="00D41D18"/>
    <w:rsid w:val="00D41E3D"/>
    <w:rsid w:val="00D42873"/>
    <w:rsid w:val="00D43039"/>
    <w:rsid w:val="00D43204"/>
    <w:rsid w:val="00D43626"/>
    <w:rsid w:val="00D44265"/>
    <w:rsid w:val="00D445E0"/>
    <w:rsid w:val="00D44A3E"/>
    <w:rsid w:val="00D44BD1"/>
    <w:rsid w:val="00D44F39"/>
    <w:rsid w:val="00D45F66"/>
    <w:rsid w:val="00D46273"/>
    <w:rsid w:val="00D4665E"/>
    <w:rsid w:val="00D467EB"/>
    <w:rsid w:val="00D46B23"/>
    <w:rsid w:val="00D47149"/>
    <w:rsid w:val="00D4723B"/>
    <w:rsid w:val="00D47B49"/>
    <w:rsid w:val="00D47E04"/>
    <w:rsid w:val="00D508D6"/>
    <w:rsid w:val="00D50ABE"/>
    <w:rsid w:val="00D50B4C"/>
    <w:rsid w:val="00D50EA3"/>
    <w:rsid w:val="00D50F86"/>
    <w:rsid w:val="00D515C9"/>
    <w:rsid w:val="00D5183E"/>
    <w:rsid w:val="00D5192E"/>
    <w:rsid w:val="00D5238B"/>
    <w:rsid w:val="00D524A3"/>
    <w:rsid w:val="00D524E8"/>
    <w:rsid w:val="00D52A8C"/>
    <w:rsid w:val="00D52E66"/>
    <w:rsid w:val="00D5389A"/>
    <w:rsid w:val="00D53D9F"/>
    <w:rsid w:val="00D5418B"/>
    <w:rsid w:val="00D54201"/>
    <w:rsid w:val="00D54250"/>
    <w:rsid w:val="00D54445"/>
    <w:rsid w:val="00D54464"/>
    <w:rsid w:val="00D547D1"/>
    <w:rsid w:val="00D5483D"/>
    <w:rsid w:val="00D54BC4"/>
    <w:rsid w:val="00D54ECC"/>
    <w:rsid w:val="00D54F26"/>
    <w:rsid w:val="00D555B8"/>
    <w:rsid w:val="00D55611"/>
    <w:rsid w:val="00D5585B"/>
    <w:rsid w:val="00D56783"/>
    <w:rsid w:val="00D56AA2"/>
    <w:rsid w:val="00D56B7A"/>
    <w:rsid w:val="00D56BB3"/>
    <w:rsid w:val="00D56F0B"/>
    <w:rsid w:val="00D57373"/>
    <w:rsid w:val="00D57A9C"/>
    <w:rsid w:val="00D57D60"/>
    <w:rsid w:val="00D57F15"/>
    <w:rsid w:val="00D60857"/>
    <w:rsid w:val="00D60952"/>
    <w:rsid w:val="00D60E05"/>
    <w:rsid w:val="00D60EF6"/>
    <w:rsid w:val="00D60F89"/>
    <w:rsid w:val="00D61608"/>
    <w:rsid w:val="00D616B3"/>
    <w:rsid w:val="00D6170A"/>
    <w:rsid w:val="00D61848"/>
    <w:rsid w:val="00D619B5"/>
    <w:rsid w:val="00D62011"/>
    <w:rsid w:val="00D629F9"/>
    <w:rsid w:val="00D62C41"/>
    <w:rsid w:val="00D6320B"/>
    <w:rsid w:val="00D63280"/>
    <w:rsid w:val="00D636DC"/>
    <w:rsid w:val="00D63C8C"/>
    <w:rsid w:val="00D648EB"/>
    <w:rsid w:val="00D649EC"/>
    <w:rsid w:val="00D650D9"/>
    <w:rsid w:val="00D65200"/>
    <w:rsid w:val="00D65864"/>
    <w:rsid w:val="00D65A9D"/>
    <w:rsid w:val="00D66218"/>
    <w:rsid w:val="00D663E6"/>
    <w:rsid w:val="00D66943"/>
    <w:rsid w:val="00D66B35"/>
    <w:rsid w:val="00D66DA2"/>
    <w:rsid w:val="00D66F9E"/>
    <w:rsid w:val="00D67756"/>
    <w:rsid w:val="00D677E9"/>
    <w:rsid w:val="00D67A4E"/>
    <w:rsid w:val="00D67FE1"/>
    <w:rsid w:val="00D70153"/>
    <w:rsid w:val="00D70604"/>
    <w:rsid w:val="00D70EBE"/>
    <w:rsid w:val="00D7140D"/>
    <w:rsid w:val="00D715F0"/>
    <w:rsid w:val="00D717E9"/>
    <w:rsid w:val="00D7196B"/>
    <w:rsid w:val="00D71BC0"/>
    <w:rsid w:val="00D72CC4"/>
    <w:rsid w:val="00D72E69"/>
    <w:rsid w:val="00D7322F"/>
    <w:rsid w:val="00D73980"/>
    <w:rsid w:val="00D740A9"/>
    <w:rsid w:val="00D746FD"/>
    <w:rsid w:val="00D747B2"/>
    <w:rsid w:val="00D748F3"/>
    <w:rsid w:val="00D752CA"/>
    <w:rsid w:val="00D7686F"/>
    <w:rsid w:val="00D76DB7"/>
    <w:rsid w:val="00D770FE"/>
    <w:rsid w:val="00D77122"/>
    <w:rsid w:val="00D77125"/>
    <w:rsid w:val="00D772E9"/>
    <w:rsid w:val="00D774AA"/>
    <w:rsid w:val="00D77586"/>
    <w:rsid w:val="00D779E6"/>
    <w:rsid w:val="00D77ABD"/>
    <w:rsid w:val="00D77F8C"/>
    <w:rsid w:val="00D803C6"/>
    <w:rsid w:val="00D80A96"/>
    <w:rsid w:val="00D80BA2"/>
    <w:rsid w:val="00D81641"/>
    <w:rsid w:val="00D81697"/>
    <w:rsid w:val="00D81BE6"/>
    <w:rsid w:val="00D81C2F"/>
    <w:rsid w:val="00D827B8"/>
    <w:rsid w:val="00D828DB"/>
    <w:rsid w:val="00D829C3"/>
    <w:rsid w:val="00D82BA6"/>
    <w:rsid w:val="00D82FD8"/>
    <w:rsid w:val="00D83A34"/>
    <w:rsid w:val="00D83F04"/>
    <w:rsid w:val="00D84018"/>
    <w:rsid w:val="00D84371"/>
    <w:rsid w:val="00D848C7"/>
    <w:rsid w:val="00D850A0"/>
    <w:rsid w:val="00D858EF"/>
    <w:rsid w:val="00D860FE"/>
    <w:rsid w:val="00D863B4"/>
    <w:rsid w:val="00D864A7"/>
    <w:rsid w:val="00D866AF"/>
    <w:rsid w:val="00D86A31"/>
    <w:rsid w:val="00D86DE0"/>
    <w:rsid w:val="00D86F9D"/>
    <w:rsid w:val="00D870EC"/>
    <w:rsid w:val="00D879E7"/>
    <w:rsid w:val="00D87FA4"/>
    <w:rsid w:val="00D909E3"/>
    <w:rsid w:val="00D91709"/>
    <w:rsid w:val="00D91A2A"/>
    <w:rsid w:val="00D91C00"/>
    <w:rsid w:val="00D924F0"/>
    <w:rsid w:val="00D924FF"/>
    <w:rsid w:val="00D9260C"/>
    <w:rsid w:val="00D92763"/>
    <w:rsid w:val="00D92980"/>
    <w:rsid w:val="00D929AF"/>
    <w:rsid w:val="00D93463"/>
    <w:rsid w:val="00D936CF"/>
    <w:rsid w:val="00D93B5C"/>
    <w:rsid w:val="00D93C21"/>
    <w:rsid w:val="00D93FBC"/>
    <w:rsid w:val="00D94065"/>
    <w:rsid w:val="00D9423C"/>
    <w:rsid w:val="00D94283"/>
    <w:rsid w:val="00D94661"/>
    <w:rsid w:val="00D9473A"/>
    <w:rsid w:val="00D9477C"/>
    <w:rsid w:val="00D94788"/>
    <w:rsid w:val="00D947A6"/>
    <w:rsid w:val="00D94862"/>
    <w:rsid w:val="00D94CB9"/>
    <w:rsid w:val="00D95545"/>
    <w:rsid w:val="00D955B8"/>
    <w:rsid w:val="00D957F3"/>
    <w:rsid w:val="00D95C86"/>
    <w:rsid w:val="00D961B1"/>
    <w:rsid w:val="00D96815"/>
    <w:rsid w:val="00D96FBB"/>
    <w:rsid w:val="00D9751E"/>
    <w:rsid w:val="00D97568"/>
    <w:rsid w:val="00D979A9"/>
    <w:rsid w:val="00D97A52"/>
    <w:rsid w:val="00D97D8B"/>
    <w:rsid w:val="00DA037B"/>
    <w:rsid w:val="00DA04BA"/>
    <w:rsid w:val="00DA05D5"/>
    <w:rsid w:val="00DA06F6"/>
    <w:rsid w:val="00DA0861"/>
    <w:rsid w:val="00DA087F"/>
    <w:rsid w:val="00DA0970"/>
    <w:rsid w:val="00DA1255"/>
    <w:rsid w:val="00DA1CD6"/>
    <w:rsid w:val="00DA1CF5"/>
    <w:rsid w:val="00DA2340"/>
    <w:rsid w:val="00DA3168"/>
    <w:rsid w:val="00DA353A"/>
    <w:rsid w:val="00DA3556"/>
    <w:rsid w:val="00DA35DF"/>
    <w:rsid w:val="00DA39FD"/>
    <w:rsid w:val="00DA3AA9"/>
    <w:rsid w:val="00DA441C"/>
    <w:rsid w:val="00DA4709"/>
    <w:rsid w:val="00DA48D5"/>
    <w:rsid w:val="00DA49E5"/>
    <w:rsid w:val="00DA55AF"/>
    <w:rsid w:val="00DA5643"/>
    <w:rsid w:val="00DA5EC7"/>
    <w:rsid w:val="00DA6097"/>
    <w:rsid w:val="00DA61FF"/>
    <w:rsid w:val="00DA6265"/>
    <w:rsid w:val="00DA6637"/>
    <w:rsid w:val="00DA6A3F"/>
    <w:rsid w:val="00DA71C8"/>
    <w:rsid w:val="00DA7933"/>
    <w:rsid w:val="00DA7AC7"/>
    <w:rsid w:val="00DA7BF5"/>
    <w:rsid w:val="00DB0620"/>
    <w:rsid w:val="00DB071D"/>
    <w:rsid w:val="00DB0750"/>
    <w:rsid w:val="00DB0873"/>
    <w:rsid w:val="00DB0A9D"/>
    <w:rsid w:val="00DB0CBC"/>
    <w:rsid w:val="00DB0F51"/>
    <w:rsid w:val="00DB1210"/>
    <w:rsid w:val="00DB1758"/>
    <w:rsid w:val="00DB1A9C"/>
    <w:rsid w:val="00DB1F1C"/>
    <w:rsid w:val="00DB2FA4"/>
    <w:rsid w:val="00DB3107"/>
    <w:rsid w:val="00DB3210"/>
    <w:rsid w:val="00DB3646"/>
    <w:rsid w:val="00DB36DD"/>
    <w:rsid w:val="00DB3E50"/>
    <w:rsid w:val="00DB45E3"/>
    <w:rsid w:val="00DB47EC"/>
    <w:rsid w:val="00DB4D45"/>
    <w:rsid w:val="00DB54EA"/>
    <w:rsid w:val="00DB5528"/>
    <w:rsid w:val="00DB58BB"/>
    <w:rsid w:val="00DB5B36"/>
    <w:rsid w:val="00DB5E6A"/>
    <w:rsid w:val="00DB5F6B"/>
    <w:rsid w:val="00DB60DB"/>
    <w:rsid w:val="00DB6303"/>
    <w:rsid w:val="00DB6609"/>
    <w:rsid w:val="00DB6884"/>
    <w:rsid w:val="00DB6EDF"/>
    <w:rsid w:val="00DB712D"/>
    <w:rsid w:val="00DB7312"/>
    <w:rsid w:val="00DB7737"/>
    <w:rsid w:val="00DB773C"/>
    <w:rsid w:val="00DB7AF8"/>
    <w:rsid w:val="00DB7E82"/>
    <w:rsid w:val="00DB7F8B"/>
    <w:rsid w:val="00DB7FCD"/>
    <w:rsid w:val="00DC0383"/>
    <w:rsid w:val="00DC0426"/>
    <w:rsid w:val="00DC073F"/>
    <w:rsid w:val="00DC090C"/>
    <w:rsid w:val="00DC1330"/>
    <w:rsid w:val="00DC1A7D"/>
    <w:rsid w:val="00DC21A0"/>
    <w:rsid w:val="00DC245C"/>
    <w:rsid w:val="00DC2B00"/>
    <w:rsid w:val="00DC2B03"/>
    <w:rsid w:val="00DC2EA7"/>
    <w:rsid w:val="00DC3490"/>
    <w:rsid w:val="00DC37F9"/>
    <w:rsid w:val="00DC3D29"/>
    <w:rsid w:val="00DC3E0F"/>
    <w:rsid w:val="00DC4261"/>
    <w:rsid w:val="00DC46D4"/>
    <w:rsid w:val="00DC4837"/>
    <w:rsid w:val="00DC4B8E"/>
    <w:rsid w:val="00DC4BE5"/>
    <w:rsid w:val="00DC4C99"/>
    <w:rsid w:val="00DC4FFC"/>
    <w:rsid w:val="00DC50FD"/>
    <w:rsid w:val="00DC5D0D"/>
    <w:rsid w:val="00DC5D82"/>
    <w:rsid w:val="00DC5FDC"/>
    <w:rsid w:val="00DC6546"/>
    <w:rsid w:val="00DC699C"/>
    <w:rsid w:val="00DC710B"/>
    <w:rsid w:val="00DC72E1"/>
    <w:rsid w:val="00DC7411"/>
    <w:rsid w:val="00DC79F6"/>
    <w:rsid w:val="00DC7BF1"/>
    <w:rsid w:val="00DC7C84"/>
    <w:rsid w:val="00DD058E"/>
    <w:rsid w:val="00DD05FC"/>
    <w:rsid w:val="00DD0625"/>
    <w:rsid w:val="00DD0C03"/>
    <w:rsid w:val="00DD0E30"/>
    <w:rsid w:val="00DD16ED"/>
    <w:rsid w:val="00DD19E8"/>
    <w:rsid w:val="00DD1D26"/>
    <w:rsid w:val="00DD1E91"/>
    <w:rsid w:val="00DD20AC"/>
    <w:rsid w:val="00DD2281"/>
    <w:rsid w:val="00DD2585"/>
    <w:rsid w:val="00DD31F4"/>
    <w:rsid w:val="00DD36FB"/>
    <w:rsid w:val="00DD3A8B"/>
    <w:rsid w:val="00DD3B0B"/>
    <w:rsid w:val="00DD47C7"/>
    <w:rsid w:val="00DD4934"/>
    <w:rsid w:val="00DD4B82"/>
    <w:rsid w:val="00DD4BA2"/>
    <w:rsid w:val="00DD5058"/>
    <w:rsid w:val="00DD5176"/>
    <w:rsid w:val="00DD573B"/>
    <w:rsid w:val="00DD672C"/>
    <w:rsid w:val="00DD69E7"/>
    <w:rsid w:val="00DD6AE9"/>
    <w:rsid w:val="00DD6DFD"/>
    <w:rsid w:val="00DD70F7"/>
    <w:rsid w:val="00DD73A3"/>
    <w:rsid w:val="00DD7717"/>
    <w:rsid w:val="00DD7946"/>
    <w:rsid w:val="00DD7954"/>
    <w:rsid w:val="00DD7B27"/>
    <w:rsid w:val="00DE07D9"/>
    <w:rsid w:val="00DE0C93"/>
    <w:rsid w:val="00DE0C9E"/>
    <w:rsid w:val="00DE1426"/>
    <w:rsid w:val="00DE2098"/>
    <w:rsid w:val="00DE2245"/>
    <w:rsid w:val="00DE2430"/>
    <w:rsid w:val="00DE316D"/>
    <w:rsid w:val="00DE35FE"/>
    <w:rsid w:val="00DE37D7"/>
    <w:rsid w:val="00DE38C4"/>
    <w:rsid w:val="00DE3AC1"/>
    <w:rsid w:val="00DE3F49"/>
    <w:rsid w:val="00DE4197"/>
    <w:rsid w:val="00DE47BD"/>
    <w:rsid w:val="00DE4D5F"/>
    <w:rsid w:val="00DE53B2"/>
    <w:rsid w:val="00DE628F"/>
    <w:rsid w:val="00DE6406"/>
    <w:rsid w:val="00DE6427"/>
    <w:rsid w:val="00DE6468"/>
    <w:rsid w:val="00DE6D6B"/>
    <w:rsid w:val="00DE6D73"/>
    <w:rsid w:val="00DE6F01"/>
    <w:rsid w:val="00DE7269"/>
    <w:rsid w:val="00DE7415"/>
    <w:rsid w:val="00DE742E"/>
    <w:rsid w:val="00DE7468"/>
    <w:rsid w:val="00DE75C5"/>
    <w:rsid w:val="00DE789D"/>
    <w:rsid w:val="00DE79FB"/>
    <w:rsid w:val="00DE7C8F"/>
    <w:rsid w:val="00DE7EB0"/>
    <w:rsid w:val="00DF0A80"/>
    <w:rsid w:val="00DF0E0F"/>
    <w:rsid w:val="00DF0E18"/>
    <w:rsid w:val="00DF0F90"/>
    <w:rsid w:val="00DF12EF"/>
    <w:rsid w:val="00DF2103"/>
    <w:rsid w:val="00DF2252"/>
    <w:rsid w:val="00DF23A3"/>
    <w:rsid w:val="00DF26D1"/>
    <w:rsid w:val="00DF2926"/>
    <w:rsid w:val="00DF30CE"/>
    <w:rsid w:val="00DF3203"/>
    <w:rsid w:val="00DF3616"/>
    <w:rsid w:val="00DF39B9"/>
    <w:rsid w:val="00DF3F5A"/>
    <w:rsid w:val="00DF3F9D"/>
    <w:rsid w:val="00DF432A"/>
    <w:rsid w:val="00DF4382"/>
    <w:rsid w:val="00DF4637"/>
    <w:rsid w:val="00DF4A6D"/>
    <w:rsid w:val="00DF4B57"/>
    <w:rsid w:val="00DF4E78"/>
    <w:rsid w:val="00DF4F13"/>
    <w:rsid w:val="00DF508A"/>
    <w:rsid w:val="00DF5626"/>
    <w:rsid w:val="00DF56D4"/>
    <w:rsid w:val="00DF57FA"/>
    <w:rsid w:val="00DF682D"/>
    <w:rsid w:val="00DF6AAC"/>
    <w:rsid w:val="00DF73FC"/>
    <w:rsid w:val="00DF7B50"/>
    <w:rsid w:val="00DF7F4C"/>
    <w:rsid w:val="00E008A3"/>
    <w:rsid w:val="00E00971"/>
    <w:rsid w:val="00E00E19"/>
    <w:rsid w:val="00E010D9"/>
    <w:rsid w:val="00E01119"/>
    <w:rsid w:val="00E0186B"/>
    <w:rsid w:val="00E01B87"/>
    <w:rsid w:val="00E0281E"/>
    <w:rsid w:val="00E036CB"/>
    <w:rsid w:val="00E03722"/>
    <w:rsid w:val="00E03A83"/>
    <w:rsid w:val="00E03CA5"/>
    <w:rsid w:val="00E03DEA"/>
    <w:rsid w:val="00E0404E"/>
    <w:rsid w:val="00E044CB"/>
    <w:rsid w:val="00E04706"/>
    <w:rsid w:val="00E04D83"/>
    <w:rsid w:val="00E04EF6"/>
    <w:rsid w:val="00E0538E"/>
    <w:rsid w:val="00E05892"/>
    <w:rsid w:val="00E060D1"/>
    <w:rsid w:val="00E06596"/>
    <w:rsid w:val="00E074A5"/>
    <w:rsid w:val="00E07768"/>
    <w:rsid w:val="00E07986"/>
    <w:rsid w:val="00E07AE0"/>
    <w:rsid w:val="00E07B1B"/>
    <w:rsid w:val="00E07DEA"/>
    <w:rsid w:val="00E100BC"/>
    <w:rsid w:val="00E10712"/>
    <w:rsid w:val="00E10753"/>
    <w:rsid w:val="00E10E20"/>
    <w:rsid w:val="00E111D2"/>
    <w:rsid w:val="00E11225"/>
    <w:rsid w:val="00E11E89"/>
    <w:rsid w:val="00E11F87"/>
    <w:rsid w:val="00E12378"/>
    <w:rsid w:val="00E12C66"/>
    <w:rsid w:val="00E12DAA"/>
    <w:rsid w:val="00E12E4C"/>
    <w:rsid w:val="00E1356A"/>
    <w:rsid w:val="00E13B92"/>
    <w:rsid w:val="00E13C1F"/>
    <w:rsid w:val="00E13C80"/>
    <w:rsid w:val="00E13EB1"/>
    <w:rsid w:val="00E140F7"/>
    <w:rsid w:val="00E142B8"/>
    <w:rsid w:val="00E146E9"/>
    <w:rsid w:val="00E14A2A"/>
    <w:rsid w:val="00E14A7B"/>
    <w:rsid w:val="00E152B3"/>
    <w:rsid w:val="00E15591"/>
    <w:rsid w:val="00E168F8"/>
    <w:rsid w:val="00E1699E"/>
    <w:rsid w:val="00E169B9"/>
    <w:rsid w:val="00E169F8"/>
    <w:rsid w:val="00E16BA6"/>
    <w:rsid w:val="00E17152"/>
    <w:rsid w:val="00E17169"/>
    <w:rsid w:val="00E17FFA"/>
    <w:rsid w:val="00E201D5"/>
    <w:rsid w:val="00E202C3"/>
    <w:rsid w:val="00E203BC"/>
    <w:rsid w:val="00E204A1"/>
    <w:rsid w:val="00E2062D"/>
    <w:rsid w:val="00E208C9"/>
    <w:rsid w:val="00E20914"/>
    <w:rsid w:val="00E215A0"/>
    <w:rsid w:val="00E218A4"/>
    <w:rsid w:val="00E2198D"/>
    <w:rsid w:val="00E21A70"/>
    <w:rsid w:val="00E21B0C"/>
    <w:rsid w:val="00E22374"/>
    <w:rsid w:val="00E22733"/>
    <w:rsid w:val="00E22934"/>
    <w:rsid w:val="00E22ABA"/>
    <w:rsid w:val="00E22BBA"/>
    <w:rsid w:val="00E23614"/>
    <w:rsid w:val="00E238B1"/>
    <w:rsid w:val="00E23AB3"/>
    <w:rsid w:val="00E23BE6"/>
    <w:rsid w:val="00E23EB4"/>
    <w:rsid w:val="00E23F74"/>
    <w:rsid w:val="00E240C1"/>
    <w:rsid w:val="00E24ADA"/>
    <w:rsid w:val="00E25300"/>
    <w:rsid w:val="00E25485"/>
    <w:rsid w:val="00E25D49"/>
    <w:rsid w:val="00E25F41"/>
    <w:rsid w:val="00E26074"/>
    <w:rsid w:val="00E261A7"/>
    <w:rsid w:val="00E266D1"/>
    <w:rsid w:val="00E267B3"/>
    <w:rsid w:val="00E267E9"/>
    <w:rsid w:val="00E26BC4"/>
    <w:rsid w:val="00E26CFF"/>
    <w:rsid w:val="00E26DA6"/>
    <w:rsid w:val="00E26E3D"/>
    <w:rsid w:val="00E270E7"/>
    <w:rsid w:val="00E27403"/>
    <w:rsid w:val="00E274A1"/>
    <w:rsid w:val="00E2769B"/>
    <w:rsid w:val="00E27941"/>
    <w:rsid w:val="00E27DAB"/>
    <w:rsid w:val="00E3030B"/>
    <w:rsid w:val="00E307EC"/>
    <w:rsid w:val="00E30C2E"/>
    <w:rsid w:val="00E3167A"/>
    <w:rsid w:val="00E31C99"/>
    <w:rsid w:val="00E31DD8"/>
    <w:rsid w:val="00E3235A"/>
    <w:rsid w:val="00E32684"/>
    <w:rsid w:val="00E326AC"/>
    <w:rsid w:val="00E32974"/>
    <w:rsid w:val="00E32E7D"/>
    <w:rsid w:val="00E32FAD"/>
    <w:rsid w:val="00E3381A"/>
    <w:rsid w:val="00E33E3F"/>
    <w:rsid w:val="00E34883"/>
    <w:rsid w:val="00E348FB"/>
    <w:rsid w:val="00E349B6"/>
    <w:rsid w:val="00E34F68"/>
    <w:rsid w:val="00E35092"/>
    <w:rsid w:val="00E3515A"/>
    <w:rsid w:val="00E356B2"/>
    <w:rsid w:val="00E35836"/>
    <w:rsid w:val="00E359C7"/>
    <w:rsid w:val="00E35B44"/>
    <w:rsid w:val="00E36287"/>
    <w:rsid w:val="00E365C3"/>
    <w:rsid w:val="00E37734"/>
    <w:rsid w:val="00E3791A"/>
    <w:rsid w:val="00E37920"/>
    <w:rsid w:val="00E37A56"/>
    <w:rsid w:val="00E37E8D"/>
    <w:rsid w:val="00E37FD7"/>
    <w:rsid w:val="00E405CA"/>
    <w:rsid w:val="00E40BCD"/>
    <w:rsid w:val="00E413F0"/>
    <w:rsid w:val="00E416A3"/>
    <w:rsid w:val="00E41D5C"/>
    <w:rsid w:val="00E41F66"/>
    <w:rsid w:val="00E41F87"/>
    <w:rsid w:val="00E422AA"/>
    <w:rsid w:val="00E425EE"/>
    <w:rsid w:val="00E42740"/>
    <w:rsid w:val="00E42B7E"/>
    <w:rsid w:val="00E42CAE"/>
    <w:rsid w:val="00E42D2E"/>
    <w:rsid w:val="00E42FAB"/>
    <w:rsid w:val="00E4374D"/>
    <w:rsid w:val="00E43A2A"/>
    <w:rsid w:val="00E43AF5"/>
    <w:rsid w:val="00E43F23"/>
    <w:rsid w:val="00E444CA"/>
    <w:rsid w:val="00E44A0B"/>
    <w:rsid w:val="00E44B3A"/>
    <w:rsid w:val="00E4513E"/>
    <w:rsid w:val="00E45351"/>
    <w:rsid w:val="00E45C14"/>
    <w:rsid w:val="00E46772"/>
    <w:rsid w:val="00E46DE4"/>
    <w:rsid w:val="00E47360"/>
    <w:rsid w:val="00E474C1"/>
    <w:rsid w:val="00E47528"/>
    <w:rsid w:val="00E50110"/>
    <w:rsid w:val="00E50722"/>
    <w:rsid w:val="00E50842"/>
    <w:rsid w:val="00E50DFE"/>
    <w:rsid w:val="00E50E0C"/>
    <w:rsid w:val="00E5159D"/>
    <w:rsid w:val="00E526F7"/>
    <w:rsid w:val="00E5273B"/>
    <w:rsid w:val="00E52907"/>
    <w:rsid w:val="00E529AA"/>
    <w:rsid w:val="00E52B2B"/>
    <w:rsid w:val="00E52CD8"/>
    <w:rsid w:val="00E53345"/>
    <w:rsid w:val="00E535B4"/>
    <w:rsid w:val="00E5378C"/>
    <w:rsid w:val="00E541DC"/>
    <w:rsid w:val="00E54630"/>
    <w:rsid w:val="00E54966"/>
    <w:rsid w:val="00E54C27"/>
    <w:rsid w:val="00E54F2E"/>
    <w:rsid w:val="00E55679"/>
    <w:rsid w:val="00E557FC"/>
    <w:rsid w:val="00E559C7"/>
    <w:rsid w:val="00E56C9F"/>
    <w:rsid w:val="00E57344"/>
    <w:rsid w:val="00E5739E"/>
    <w:rsid w:val="00E57691"/>
    <w:rsid w:val="00E57C7B"/>
    <w:rsid w:val="00E57F91"/>
    <w:rsid w:val="00E57FBA"/>
    <w:rsid w:val="00E6019C"/>
    <w:rsid w:val="00E6066F"/>
    <w:rsid w:val="00E60B7A"/>
    <w:rsid w:val="00E60C03"/>
    <w:rsid w:val="00E60D6A"/>
    <w:rsid w:val="00E60DE5"/>
    <w:rsid w:val="00E6114C"/>
    <w:rsid w:val="00E616B5"/>
    <w:rsid w:val="00E61F7A"/>
    <w:rsid w:val="00E6282A"/>
    <w:rsid w:val="00E63040"/>
    <w:rsid w:val="00E63823"/>
    <w:rsid w:val="00E63A1C"/>
    <w:rsid w:val="00E63A2C"/>
    <w:rsid w:val="00E63A6B"/>
    <w:rsid w:val="00E63CF7"/>
    <w:rsid w:val="00E63E3B"/>
    <w:rsid w:val="00E63FA3"/>
    <w:rsid w:val="00E640FA"/>
    <w:rsid w:val="00E64151"/>
    <w:rsid w:val="00E6447E"/>
    <w:rsid w:val="00E64CB8"/>
    <w:rsid w:val="00E650A3"/>
    <w:rsid w:val="00E650B8"/>
    <w:rsid w:val="00E65AE5"/>
    <w:rsid w:val="00E65BD6"/>
    <w:rsid w:val="00E65FA3"/>
    <w:rsid w:val="00E66019"/>
    <w:rsid w:val="00E66552"/>
    <w:rsid w:val="00E66769"/>
    <w:rsid w:val="00E66824"/>
    <w:rsid w:val="00E6693E"/>
    <w:rsid w:val="00E66CB6"/>
    <w:rsid w:val="00E66D90"/>
    <w:rsid w:val="00E675B9"/>
    <w:rsid w:val="00E67EE0"/>
    <w:rsid w:val="00E70226"/>
    <w:rsid w:val="00E707B2"/>
    <w:rsid w:val="00E712E0"/>
    <w:rsid w:val="00E7135D"/>
    <w:rsid w:val="00E71501"/>
    <w:rsid w:val="00E717D7"/>
    <w:rsid w:val="00E71CDB"/>
    <w:rsid w:val="00E7224E"/>
    <w:rsid w:val="00E722F0"/>
    <w:rsid w:val="00E72529"/>
    <w:rsid w:val="00E7272D"/>
    <w:rsid w:val="00E72A94"/>
    <w:rsid w:val="00E72D55"/>
    <w:rsid w:val="00E73391"/>
    <w:rsid w:val="00E739BD"/>
    <w:rsid w:val="00E73F80"/>
    <w:rsid w:val="00E742CF"/>
    <w:rsid w:val="00E74330"/>
    <w:rsid w:val="00E74867"/>
    <w:rsid w:val="00E74AED"/>
    <w:rsid w:val="00E74B26"/>
    <w:rsid w:val="00E74BC1"/>
    <w:rsid w:val="00E75399"/>
    <w:rsid w:val="00E76289"/>
    <w:rsid w:val="00E765C0"/>
    <w:rsid w:val="00E77262"/>
    <w:rsid w:val="00E7770E"/>
    <w:rsid w:val="00E77C0D"/>
    <w:rsid w:val="00E80696"/>
    <w:rsid w:val="00E80868"/>
    <w:rsid w:val="00E80D5D"/>
    <w:rsid w:val="00E80FAC"/>
    <w:rsid w:val="00E8100D"/>
    <w:rsid w:val="00E81309"/>
    <w:rsid w:val="00E814BB"/>
    <w:rsid w:val="00E816CA"/>
    <w:rsid w:val="00E81C96"/>
    <w:rsid w:val="00E82208"/>
    <w:rsid w:val="00E824BA"/>
    <w:rsid w:val="00E82935"/>
    <w:rsid w:val="00E829D1"/>
    <w:rsid w:val="00E82A18"/>
    <w:rsid w:val="00E82BC9"/>
    <w:rsid w:val="00E82DF0"/>
    <w:rsid w:val="00E83181"/>
    <w:rsid w:val="00E83A1F"/>
    <w:rsid w:val="00E83D20"/>
    <w:rsid w:val="00E83DD1"/>
    <w:rsid w:val="00E841E3"/>
    <w:rsid w:val="00E84902"/>
    <w:rsid w:val="00E84D93"/>
    <w:rsid w:val="00E84EED"/>
    <w:rsid w:val="00E84F89"/>
    <w:rsid w:val="00E853E2"/>
    <w:rsid w:val="00E8559E"/>
    <w:rsid w:val="00E85BD5"/>
    <w:rsid w:val="00E85D5C"/>
    <w:rsid w:val="00E85EB0"/>
    <w:rsid w:val="00E85F53"/>
    <w:rsid w:val="00E8604D"/>
    <w:rsid w:val="00E861F6"/>
    <w:rsid w:val="00E8668E"/>
    <w:rsid w:val="00E873FF"/>
    <w:rsid w:val="00E87622"/>
    <w:rsid w:val="00E8777D"/>
    <w:rsid w:val="00E879B2"/>
    <w:rsid w:val="00E90654"/>
    <w:rsid w:val="00E90E2C"/>
    <w:rsid w:val="00E90F77"/>
    <w:rsid w:val="00E91388"/>
    <w:rsid w:val="00E915E4"/>
    <w:rsid w:val="00E916AD"/>
    <w:rsid w:val="00E91BE8"/>
    <w:rsid w:val="00E920FF"/>
    <w:rsid w:val="00E92184"/>
    <w:rsid w:val="00E926F0"/>
    <w:rsid w:val="00E92832"/>
    <w:rsid w:val="00E928D8"/>
    <w:rsid w:val="00E92C20"/>
    <w:rsid w:val="00E92D9A"/>
    <w:rsid w:val="00E930B8"/>
    <w:rsid w:val="00E93487"/>
    <w:rsid w:val="00E939BF"/>
    <w:rsid w:val="00E93F1B"/>
    <w:rsid w:val="00E93F8A"/>
    <w:rsid w:val="00E94125"/>
    <w:rsid w:val="00E94337"/>
    <w:rsid w:val="00E94686"/>
    <w:rsid w:val="00E94B34"/>
    <w:rsid w:val="00E953C1"/>
    <w:rsid w:val="00E95493"/>
    <w:rsid w:val="00E954AB"/>
    <w:rsid w:val="00E95C9B"/>
    <w:rsid w:val="00E95E56"/>
    <w:rsid w:val="00E962CD"/>
    <w:rsid w:val="00E96302"/>
    <w:rsid w:val="00E963E0"/>
    <w:rsid w:val="00E9649B"/>
    <w:rsid w:val="00E968EC"/>
    <w:rsid w:val="00E96913"/>
    <w:rsid w:val="00E96E2F"/>
    <w:rsid w:val="00E96F24"/>
    <w:rsid w:val="00E971D5"/>
    <w:rsid w:val="00E9723D"/>
    <w:rsid w:val="00E972A6"/>
    <w:rsid w:val="00E97339"/>
    <w:rsid w:val="00E9744E"/>
    <w:rsid w:val="00E97606"/>
    <w:rsid w:val="00E97C48"/>
    <w:rsid w:val="00EA00F7"/>
    <w:rsid w:val="00EA02C3"/>
    <w:rsid w:val="00EA0499"/>
    <w:rsid w:val="00EA058F"/>
    <w:rsid w:val="00EA075E"/>
    <w:rsid w:val="00EA09BA"/>
    <w:rsid w:val="00EA09FB"/>
    <w:rsid w:val="00EA11D0"/>
    <w:rsid w:val="00EA14A9"/>
    <w:rsid w:val="00EA1640"/>
    <w:rsid w:val="00EA1962"/>
    <w:rsid w:val="00EA1B14"/>
    <w:rsid w:val="00EA2564"/>
    <w:rsid w:val="00EA27BA"/>
    <w:rsid w:val="00EA3122"/>
    <w:rsid w:val="00EA33F6"/>
    <w:rsid w:val="00EA35DC"/>
    <w:rsid w:val="00EA371F"/>
    <w:rsid w:val="00EA38B0"/>
    <w:rsid w:val="00EA417F"/>
    <w:rsid w:val="00EA4225"/>
    <w:rsid w:val="00EA480C"/>
    <w:rsid w:val="00EA5924"/>
    <w:rsid w:val="00EA62B5"/>
    <w:rsid w:val="00EA6326"/>
    <w:rsid w:val="00EA67B4"/>
    <w:rsid w:val="00EA7070"/>
    <w:rsid w:val="00EA710D"/>
    <w:rsid w:val="00EA7288"/>
    <w:rsid w:val="00EA7473"/>
    <w:rsid w:val="00EA77B5"/>
    <w:rsid w:val="00EA7E05"/>
    <w:rsid w:val="00EB001E"/>
    <w:rsid w:val="00EB0284"/>
    <w:rsid w:val="00EB08FC"/>
    <w:rsid w:val="00EB0AD9"/>
    <w:rsid w:val="00EB0D6B"/>
    <w:rsid w:val="00EB0E24"/>
    <w:rsid w:val="00EB0ECE"/>
    <w:rsid w:val="00EB1DF0"/>
    <w:rsid w:val="00EB1E15"/>
    <w:rsid w:val="00EB1F38"/>
    <w:rsid w:val="00EB1FE4"/>
    <w:rsid w:val="00EB210A"/>
    <w:rsid w:val="00EB216A"/>
    <w:rsid w:val="00EB2188"/>
    <w:rsid w:val="00EB252D"/>
    <w:rsid w:val="00EB2921"/>
    <w:rsid w:val="00EB2CE8"/>
    <w:rsid w:val="00EB2CF3"/>
    <w:rsid w:val="00EB2E0A"/>
    <w:rsid w:val="00EB2E68"/>
    <w:rsid w:val="00EB30E0"/>
    <w:rsid w:val="00EB3266"/>
    <w:rsid w:val="00EB35EB"/>
    <w:rsid w:val="00EB39E2"/>
    <w:rsid w:val="00EB3DBF"/>
    <w:rsid w:val="00EB3DED"/>
    <w:rsid w:val="00EB4256"/>
    <w:rsid w:val="00EB4330"/>
    <w:rsid w:val="00EB4439"/>
    <w:rsid w:val="00EB459B"/>
    <w:rsid w:val="00EB48A5"/>
    <w:rsid w:val="00EB4DB4"/>
    <w:rsid w:val="00EB54D5"/>
    <w:rsid w:val="00EB599E"/>
    <w:rsid w:val="00EB5CCE"/>
    <w:rsid w:val="00EB6211"/>
    <w:rsid w:val="00EB6397"/>
    <w:rsid w:val="00EB6801"/>
    <w:rsid w:val="00EB6FF0"/>
    <w:rsid w:val="00EB75DA"/>
    <w:rsid w:val="00EB78D1"/>
    <w:rsid w:val="00EB7E47"/>
    <w:rsid w:val="00EC01DC"/>
    <w:rsid w:val="00EC02F2"/>
    <w:rsid w:val="00EC07B0"/>
    <w:rsid w:val="00EC0B83"/>
    <w:rsid w:val="00EC0CEC"/>
    <w:rsid w:val="00EC0DAA"/>
    <w:rsid w:val="00EC1405"/>
    <w:rsid w:val="00EC142D"/>
    <w:rsid w:val="00EC1518"/>
    <w:rsid w:val="00EC2158"/>
    <w:rsid w:val="00EC25F0"/>
    <w:rsid w:val="00EC2681"/>
    <w:rsid w:val="00EC2ED8"/>
    <w:rsid w:val="00EC3016"/>
    <w:rsid w:val="00EC31FD"/>
    <w:rsid w:val="00EC3372"/>
    <w:rsid w:val="00EC3894"/>
    <w:rsid w:val="00EC42E7"/>
    <w:rsid w:val="00EC43B0"/>
    <w:rsid w:val="00EC453F"/>
    <w:rsid w:val="00EC51AC"/>
    <w:rsid w:val="00EC5551"/>
    <w:rsid w:val="00EC5566"/>
    <w:rsid w:val="00EC56E1"/>
    <w:rsid w:val="00EC598B"/>
    <w:rsid w:val="00EC5F9B"/>
    <w:rsid w:val="00EC6108"/>
    <w:rsid w:val="00EC62C4"/>
    <w:rsid w:val="00EC6339"/>
    <w:rsid w:val="00EC697E"/>
    <w:rsid w:val="00EC6991"/>
    <w:rsid w:val="00EC6D34"/>
    <w:rsid w:val="00EC7047"/>
    <w:rsid w:val="00EC708F"/>
    <w:rsid w:val="00EC74E9"/>
    <w:rsid w:val="00EC784C"/>
    <w:rsid w:val="00ED00FA"/>
    <w:rsid w:val="00ED059F"/>
    <w:rsid w:val="00ED0B84"/>
    <w:rsid w:val="00ED1578"/>
    <w:rsid w:val="00ED170E"/>
    <w:rsid w:val="00ED17D2"/>
    <w:rsid w:val="00ED1A4D"/>
    <w:rsid w:val="00ED1C5A"/>
    <w:rsid w:val="00ED2494"/>
    <w:rsid w:val="00ED2700"/>
    <w:rsid w:val="00ED305C"/>
    <w:rsid w:val="00ED39F9"/>
    <w:rsid w:val="00ED3B3C"/>
    <w:rsid w:val="00ED406C"/>
    <w:rsid w:val="00ED45D0"/>
    <w:rsid w:val="00ED51E6"/>
    <w:rsid w:val="00ED5B4D"/>
    <w:rsid w:val="00ED5E3B"/>
    <w:rsid w:val="00ED5ED6"/>
    <w:rsid w:val="00ED62E8"/>
    <w:rsid w:val="00ED6682"/>
    <w:rsid w:val="00ED67CE"/>
    <w:rsid w:val="00ED68C9"/>
    <w:rsid w:val="00ED6B4C"/>
    <w:rsid w:val="00ED6BAA"/>
    <w:rsid w:val="00ED6BEF"/>
    <w:rsid w:val="00ED6C20"/>
    <w:rsid w:val="00ED710D"/>
    <w:rsid w:val="00ED72DF"/>
    <w:rsid w:val="00ED754D"/>
    <w:rsid w:val="00ED790E"/>
    <w:rsid w:val="00EE03C2"/>
    <w:rsid w:val="00EE06CF"/>
    <w:rsid w:val="00EE0BCC"/>
    <w:rsid w:val="00EE0D63"/>
    <w:rsid w:val="00EE0DCE"/>
    <w:rsid w:val="00EE1321"/>
    <w:rsid w:val="00EE19D7"/>
    <w:rsid w:val="00EE1D19"/>
    <w:rsid w:val="00EE1E5D"/>
    <w:rsid w:val="00EE1EAE"/>
    <w:rsid w:val="00EE1F6F"/>
    <w:rsid w:val="00EE2303"/>
    <w:rsid w:val="00EE2331"/>
    <w:rsid w:val="00EE2BE8"/>
    <w:rsid w:val="00EE2BEC"/>
    <w:rsid w:val="00EE2D7E"/>
    <w:rsid w:val="00EE348A"/>
    <w:rsid w:val="00EE3D1D"/>
    <w:rsid w:val="00EE52FF"/>
    <w:rsid w:val="00EE531A"/>
    <w:rsid w:val="00EE542B"/>
    <w:rsid w:val="00EE557E"/>
    <w:rsid w:val="00EE55CD"/>
    <w:rsid w:val="00EE5C80"/>
    <w:rsid w:val="00EE62D1"/>
    <w:rsid w:val="00EE67EF"/>
    <w:rsid w:val="00EE6CAB"/>
    <w:rsid w:val="00EE6FC1"/>
    <w:rsid w:val="00EE7821"/>
    <w:rsid w:val="00EE794D"/>
    <w:rsid w:val="00EE7F11"/>
    <w:rsid w:val="00EE7FA0"/>
    <w:rsid w:val="00EF0767"/>
    <w:rsid w:val="00EF0C8A"/>
    <w:rsid w:val="00EF11D5"/>
    <w:rsid w:val="00EF149E"/>
    <w:rsid w:val="00EF2083"/>
    <w:rsid w:val="00EF234B"/>
    <w:rsid w:val="00EF2803"/>
    <w:rsid w:val="00EF32A7"/>
    <w:rsid w:val="00EF3A8D"/>
    <w:rsid w:val="00EF3F43"/>
    <w:rsid w:val="00EF3FF1"/>
    <w:rsid w:val="00EF48C4"/>
    <w:rsid w:val="00EF4C47"/>
    <w:rsid w:val="00EF4E33"/>
    <w:rsid w:val="00EF4EBA"/>
    <w:rsid w:val="00EF5210"/>
    <w:rsid w:val="00EF54E1"/>
    <w:rsid w:val="00EF5BF8"/>
    <w:rsid w:val="00EF5EF1"/>
    <w:rsid w:val="00EF6273"/>
    <w:rsid w:val="00EF651A"/>
    <w:rsid w:val="00EF65CA"/>
    <w:rsid w:val="00EF6993"/>
    <w:rsid w:val="00EF6A3C"/>
    <w:rsid w:val="00EF6BDD"/>
    <w:rsid w:val="00EF6CF1"/>
    <w:rsid w:val="00EF6E55"/>
    <w:rsid w:val="00EF7CE4"/>
    <w:rsid w:val="00F001D3"/>
    <w:rsid w:val="00F0021C"/>
    <w:rsid w:val="00F004A6"/>
    <w:rsid w:val="00F00775"/>
    <w:rsid w:val="00F009C6"/>
    <w:rsid w:val="00F00DE2"/>
    <w:rsid w:val="00F00E86"/>
    <w:rsid w:val="00F014A0"/>
    <w:rsid w:val="00F015D7"/>
    <w:rsid w:val="00F02011"/>
    <w:rsid w:val="00F02201"/>
    <w:rsid w:val="00F0223F"/>
    <w:rsid w:val="00F02610"/>
    <w:rsid w:val="00F02775"/>
    <w:rsid w:val="00F027C4"/>
    <w:rsid w:val="00F02AF3"/>
    <w:rsid w:val="00F03379"/>
    <w:rsid w:val="00F03837"/>
    <w:rsid w:val="00F03972"/>
    <w:rsid w:val="00F03CAE"/>
    <w:rsid w:val="00F03DC1"/>
    <w:rsid w:val="00F03DCC"/>
    <w:rsid w:val="00F03E61"/>
    <w:rsid w:val="00F0430D"/>
    <w:rsid w:val="00F04979"/>
    <w:rsid w:val="00F04CF5"/>
    <w:rsid w:val="00F04D8C"/>
    <w:rsid w:val="00F04DE4"/>
    <w:rsid w:val="00F053D0"/>
    <w:rsid w:val="00F0570F"/>
    <w:rsid w:val="00F05736"/>
    <w:rsid w:val="00F05737"/>
    <w:rsid w:val="00F0579C"/>
    <w:rsid w:val="00F05BAD"/>
    <w:rsid w:val="00F05DAC"/>
    <w:rsid w:val="00F06113"/>
    <w:rsid w:val="00F0627C"/>
    <w:rsid w:val="00F06599"/>
    <w:rsid w:val="00F06770"/>
    <w:rsid w:val="00F06859"/>
    <w:rsid w:val="00F06CB0"/>
    <w:rsid w:val="00F0713A"/>
    <w:rsid w:val="00F072DD"/>
    <w:rsid w:val="00F0734B"/>
    <w:rsid w:val="00F07553"/>
    <w:rsid w:val="00F078B1"/>
    <w:rsid w:val="00F07BEA"/>
    <w:rsid w:val="00F07C21"/>
    <w:rsid w:val="00F07E51"/>
    <w:rsid w:val="00F10229"/>
    <w:rsid w:val="00F1095F"/>
    <w:rsid w:val="00F109C2"/>
    <w:rsid w:val="00F110A6"/>
    <w:rsid w:val="00F1117D"/>
    <w:rsid w:val="00F1142E"/>
    <w:rsid w:val="00F1161F"/>
    <w:rsid w:val="00F116E0"/>
    <w:rsid w:val="00F11E5F"/>
    <w:rsid w:val="00F126B8"/>
    <w:rsid w:val="00F127BC"/>
    <w:rsid w:val="00F12C75"/>
    <w:rsid w:val="00F12F22"/>
    <w:rsid w:val="00F1347C"/>
    <w:rsid w:val="00F135F5"/>
    <w:rsid w:val="00F13963"/>
    <w:rsid w:val="00F13AB3"/>
    <w:rsid w:val="00F13B4E"/>
    <w:rsid w:val="00F13F41"/>
    <w:rsid w:val="00F1434C"/>
    <w:rsid w:val="00F1471A"/>
    <w:rsid w:val="00F147C2"/>
    <w:rsid w:val="00F15497"/>
    <w:rsid w:val="00F16006"/>
    <w:rsid w:val="00F16388"/>
    <w:rsid w:val="00F16B24"/>
    <w:rsid w:val="00F16EC0"/>
    <w:rsid w:val="00F172FD"/>
    <w:rsid w:val="00F17361"/>
    <w:rsid w:val="00F17EF9"/>
    <w:rsid w:val="00F20359"/>
    <w:rsid w:val="00F20388"/>
    <w:rsid w:val="00F205AD"/>
    <w:rsid w:val="00F20EC2"/>
    <w:rsid w:val="00F20EFF"/>
    <w:rsid w:val="00F210CB"/>
    <w:rsid w:val="00F21472"/>
    <w:rsid w:val="00F21516"/>
    <w:rsid w:val="00F2160A"/>
    <w:rsid w:val="00F2176F"/>
    <w:rsid w:val="00F21BB7"/>
    <w:rsid w:val="00F21BE2"/>
    <w:rsid w:val="00F21F01"/>
    <w:rsid w:val="00F21FD4"/>
    <w:rsid w:val="00F2285D"/>
    <w:rsid w:val="00F228A4"/>
    <w:rsid w:val="00F22B92"/>
    <w:rsid w:val="00F2303A"/>
    <w:rsid w:val="00F23272"/>
    <w:rsid w:val="00F236DB"/>
    <w:rsid w:val="00F239D3"/>
    <w:rsid w:val="00F23E91"/>
    <w:rsid w:val="00F240FB"/>
    <w:rsid w:val="00F24BED"/>
    <w:rsid w:val="00F24C7E"/>
    <w:rsid w:val="00F255E1"/>
    <w:rsid w:val="00F2573A"/>
    <w:rsid w:val="00F25996"/>
    <w:rsid w:val="00F25C73"/>
    <w:rsid w:val="00F25CAD"/>
    <w:rsid w:val="00F25DFB"/>
    <w:rsid w:val="00F26198"/>
    <w:rsid w:val="00F267D2"/>
    <w:rsid w:val="00F26D84"/>
    <w:rsid w:val="00F272DE"/>
    <w:rsid w:val="00F273F9"/>
    <w:rsid w:val="00F2780E"/>
    <w:rsid w:val="00F27FBC"/>
    <w:rsid w:val="00F300DE"/>
    <w:rsid w:val="00F3096C"/>
    <w:rsid w:val="00F3096F"/>
    <w:rsid w:val="00F30CAF"/>
    <w:rsid w:val="00F30CC5"/>
    <w:rsid w:val="00F30F89"/>
    <w:rsid w:val="00F3129B"/>
    <w:rsid w:val="00F31374"/>
    <w:rsid w:val="00F3176D"/>
    <w:rsid w:val="00F329C6"/>
    <w:rsid w:val="00F32C4C"/>
    <w:rsid w:val="00F32D41"/>
    <w:rsid w:val="00F32EDC"/>
    <w:rsid w:val="00F3371D"/>
    <w:rsid w:val="00F3393E"/>
    <w:rsid w:val="00F33975"/>
    <w:rsid w:val="00F33C9C"/>
    <w:rsid w:val="00F33CC9"/>
    <w:rsid w:val="00F33E56"/>
    <w:rsid w:val="00F34158"/>
    <w:rsid w:val="00F342A2"/>
    <w:rsid w:val="00F342E8"/>
    <w:rsid w:val="00F34722"/>
    <w:rsid w:val="00F348A6"/>
    <w:rsid w:val="00F34A39"/>
    <w:rsid w:val="00F34AC3"/>
    <w:rsid w:val="00F35031"/>
    <w:rsid w:val="00F35257"/>
    <w:rsid w:val="00F354FB"/>
    <w:rsid w:val="00F3585B"/>
    <w:rsid w:val="00F35887"/>
    <w:rsid w:val="00F3599B"/>
    <w:rsid w:val="00F35D57"/>
    <w:rsid w:val="00F360CA"/>
    <w:rsid w:val="00F3614C"/>
    <w:rsid w:val="00F364B4"/>
    <w:rsid w:val="00F36FBA"/>
    <w:rsid w:val="00F37ED8"/>
    <w:rsid w:val="00F402A9"/>
    <w:rsid w:val="00F402E2"/>
    <w:rsid w:val="00F414B7"/>
    <w:rsid w:val="00F41BA7"/>
    <w:rsid w:val="00F41C3F"/>
    <w:rsid w:val="00F41CDF"/>
    <w:rsid w:val="00F42145"/>
    <w:rsid w:val="00F42705"/>
    <w:rsid w:val="00F42CC4"/>
    <w:rsid w:val="00F42F2C"/>
    <w:rsid w:val="00F43237"/>
    <w:rsid w:val="00F434BD"/>
    <w:rsid w:val="00F43EAE"/>
    <w:rsid w:val="00F4427A"/>
    <w:rsid w:val="00F445C3"/>
    <w:rsid w:val="00F4497F"/>
    <w:rsid w:val="00F44AF4"/>
    <w:rsid w:val="00F44CB6"/>
    <w:rsid w:val="00F44DBD"/>
    <w:rsid w:val="00F4532C"/>
    <w:rsid w:val="00F45740"/>
    <w:rsid w:val="00F45D0A"/>
    <w:rsid w:val="00F4601C"/>
    <w:rsid w:val="00F46303"/>
    <w:rsid w:val="00F466F1"/>
    <w:rsid w:val="00F469ED"/>
    <w:rsid w:val="00F46A4A"/>
    <w:rsid w:val="00F46C09"/>
    <w:rsid w:val="00F46DAA"/>
    <w:rsid w:val="00F47276"/>
    <w:rsid w:val="00F47399"/>
    <w:rsid w:val="00F4777F"/>
    <w:rsid w:val="00F47AB2"/>
    <w:rsid w:val="00F47E01"/>
    <w:rsid w:val="00F5001D"/>
    <w:rsid w:val="00F507CC"/>
    <w:rsid w:val="00F508FC"/>
    <w:rsid w:val="00F51256"/>
    <w:rsid w:val="00F52002"/>
    <w:rsid w:val="00F52273"/>
    <w:rsid w:val="00F52C6D"/>
    <w:rsid w:val="00F5313B"/>
    <w:rsid w:val="00F53466"/>
    <w:rsid w:val="00F53A57"/>
    <w:rsid w:val="00F53AAB"/>
    <w:rsid w:val="00F53E45"/>
    <w:rsid w:val="00F53F3F"/>
    <w:rsid w:val="00F53F79"/>
    <w:rsid w:val="00F54318"/>
    <w:rsid w:val="00F5466C"/>
    <w:rsid w:val="00F54DE6"/>
    <w:rsid w:val="00F54DFE"/>
    <w:rsid w:val="00F54F8A"/>
    <w:rsid w:val="00F55373"/>
    <w:rsid w:val="00F553BE"/>
    <w:rsid w:val="00F5583D"/>
    <w:rsid w:val="00F55850"/>
    <w:rsid w:val="00F5593D"/>
    <w:rsid w:val="00F55A06"/>
    <w:rsid w:val="00F55AA2"/>
    <w:rsid w:val="00F56173"/>
    <w:rsid w:val="00F565A7"/>
    <w:rsid w:val="00F56AF4"/>
    <w:rsid w:val="00F574FF"/>
    <w:rsid w:val="00F576B9"/>
    <w:rsid w:val="00F5773D"/>
    <w:rsid w:val="00F57A1E"/>
    <w:rsid w:val="00F57A60"/>
    <w:rsid w:val="00F57C4A"/>
    <w:rsid w:val="00F57DF0"/>
    <w:rsid w:val="00F60149"/>
    <w:rsid w:val="00F602C5"/>
    <w:rsid w:val="00F60317"/>
    <w:rsid w:val="00F6057D"/>
    <w:rsid w:val="00F612D7"/>
    <w:rsid w:val="00F61645"/>
    <w:rsid w:val="00F629E4"/>
    <w:rsid w:val="00F630E4"/>
    <w:rsid w:val="00F6314D"/>
    <w:rsid w:val="00F63677"/>
    <w:rsid w:val="00F6382F"/>
    <w:rsid w:val="00F6385B"/>
    <w:rsid w:val="00F63DE3"/>
    <w:rsid w:val="00F64DD5"/>
    <w:rsid w:val="00F64F9F"/>
    <w:rsid w:val="00F6562B"/>
    <w:rsid w:val="00F659B7"/>
    <w:rsid w:val="00F65BED"/>
    <w:rsid w:val="00F65E85"/>
    <w:rsid w:val="00F65FC5"/>
    <w:rsid w:val="00F661F4"/>
    <w:rsid w:val="00F6623D"/>
    <w:rsid w:val="00F6623E"/>
    <w:rsid w:val="00F66262"/>
    <w:rsid w:val="00F66430"/>
    <w:rsid w:val="00F664C9"/>
    <w:rsid w:val="00F66700"/>
    <w:rsid w:val="00F668E2"/>
    <w:rsid w:val="00F66BD8"/>
    <w:rsid w:val="00F66BE7"/>
    <w:rsid w:val="00F66D9F"/>
    <w:rsid w:val="00F67072"/>
    <w:rsid w:val="00F6721D"/>
    <w:rsid w:val="00F6726A"/>
    <w:rsid w:val="00F6730F"/>
    <w:rsid w:val="00F67967"/>
    <w:rsid w:val="00F67A71"/>
    <w:rsid w:val="00F700DE"/>
    <w:rsid w:val="00F70403"/>
    <w:rsid w:val="00F70A79"/>
    <w:rsid w:val="00F70BB9"/>
    <w:rsid w:val="00F70FD4"/>
    <w:rsid w:val="00F715E0"/>
    <w:rsid w:val="00F71A73"/>
    <w:rsid w:val="00F71B26"/>
    <w:rsid w:val="00F71D1F"/>
    <w:rsid w:val="00F721FE"/>
    <w:rsid w:val="00F722CE"/>
    <w:rsid w:val="00F73543"/>
    <w:rsid w:val="00F73811"/>
    <w:rsid w:val="00F73920"/>
    <w:rsid w:val="00F73A2C"/>
    <w:rsid w:val="00F73EE6"/>
    <w:rsid w:val="00F75318"/>
    <w:rsid w:val="00F7584C"/>
    <w:rsid w:val="00F75891"/>
    <w:rsid w:val="00F75ACC"/>
    <w:rsid w:val="00F75BC6"/>
    <w:rsid w:val="00F75BFD"/>
    <w:rsid w:val="00F75C9A"/>
    <w:rsid w:val="00F75D97"/>
    <w:rsid w:val="00F7613B"/>
    <w:rsid w:val="00F7624F"/>
    <w:rsid w:val="00F76B8F"/>
    <w:rsid w:val="00F76CFC"/>
    <w:rsid w:val="00F76D99"/>
    <w:rsid w:val="00F76F5A"/>
    <w:rsid w:val="00F7735F"/>
    <w:rsid w:val="00F777F5"/>
    <w:rsid w:val="00F7789F"/>
    <w:rsid w:val="00F77906"/>
    <w:rsid w:val="00F77A5D"/>
    <w:rsid w:val="00F77C0D"/>
    <w:rsid w:val="00F77C53"/>
    <w:rsid w:val="00F77D09"/>
    <w:rsid w:val="00F77DB1"/>
    <w:rsid w:val="00F80EF9"/>
    <w:rsid w:val="00F81256"/>
    <w:rsid w:val="00F81372"/>
    <w:rsid w:val="00F818AE"/>
    <w:rsid w:val="00F81F80"/>
    <w:rsid w:val="00F81FE1"/>
    <w:rsid w:val="00F8243B"/>
    <w:rsid w:val="00F828FF"/>
    <w:rsid w:val="00F838AA"/>
    <w:rsid w:val="00F83939"/>
    <w:rsid w:val="00F8437A"/>
    <w:rsid w:val="00F84639"/>
    <w:rsid w:val="00F8466E"/>
    <w:rsid w:val="00F84732"/>
    <w:rsid w:val="00F84845"/>
    <w:rsid w:val="00F84FE5"/>
    <w:rsid w:val="00F8554A"/>
    <w:rsid w:val="00F858CA"/>
    <w:rsid w:val="00F859D0"/>
    <w:rsid w:val="00F85B1B"/>
    <w:rsid w:val="00F85CE5"/>
    <w:rsid w:val="00F862F5"/>
    <w:rsid w:val="00F863C1"/>
    <w:rsid w:val="00F866D0"/>
    <w:rsid w:val="00F86CAE"/>
    <w:rsid w:val="00F87103"/>
    <w:rsid w:val="00F874FE"/>
    <w:rsid w:val="00F87532"/>
    <w:rsid w:val="00F87708"/>
    <w:rsid w:val="00F8784A"/>
    <w:rsid w:val="00F8797E"/>
    <w:rsid w:val="00F87D2D"/>
    <w:rsid w:val="00F87DAE"/>
    <w:rsid w:val="00F87FA7"/>
    <w:rsid w:val="00F90269"/>
    <w:rsid w:val="00F91217"/>
    <w:rsid w:val="00F91328"/>
    <w:rsid w:val="00F91442"/>
    <w:rsid w:val="00F91C71"/>
    <w:rsid w:val="00F91FA1"/>
    <w:rsid w:val="00F9319C"/>
    <w:rsid w:val="00F932D2"/>
    <w:rsid w:val="00F939EA"/>
    <w:rsid w:val="00F93FF5"/>
    <w:rsid w:val="00F94734"/>
    <w:rsid w:val="00F94B22"/>
    <w:rsid w:val="00F94DAF"/>
    <w:rsid w:val="00F957A0"/>
    <w:rsid w:val="00F95CEF"/>
    <w:rsid w:val="00F95E0E"/>
    <w:rsid w:val="00F961A0"/>
    <w:rsid w:val="00F96782"/>
    <w:rsid w:val="00F96EC2"/>
    <w:rsid w:val="00F9742E"/>
    <w:rsid w:val="00F9775D"/>
    <w:rsid w:val="00F97B19"/>
    <w:rsid w:val="00F97BBD"/>
    <w:rsid w:val="00F97CC2"/>
    <w:rsid w:val="00FA0151"/>
    <w:rsid w:val="00FA0592"/>
    <w:rsid w:val="00FA09A2"/>
    <w:rsid w:val="00FA12CB"/>
    <w:rsid w:val="00FA1C0E"/>
    <w:rsid w:val="00FA1F49"/>
    <w:rsid w:val="00FA209A"/>
    <w:rsid w:val="00FA2258"/>
    <w:rsid w:val="00FA258E"/>
    <w:rsid w:val="00FA2A73"/>
    <w:rsid w:val="00FA318E"/>
    <w:rsid w:val="00FA3368"/>
    <w:rsid w:val="00FA34EE"/>
    <w:rsid w:val="00FA3FC3"/>
    <w:rsid w:val="00FA460E"/>
    <w:rsid w:val="00FA5076"/>
    <w:rsid w:val="00FA536E"/>
    <w:rsid w:val="00FA592D"/>
    <w:rsid w:val="00FA5940"/>
    <w:rsid w:val="00FA5B15"/>
    <w:rsid w:val="00FA5BDE"/>
    <w:rsid w:val="00FA6026"/>
    <w:rsid w:val="00FA60DC"/>
    <w:rsid w:val="00FA6229"/>
    <w:rsid w:val="00FA6547"/>
    <w:rsid w:val="00FA6BA2"/>
    <w:rsid w:val="00FA6DD6"/>
    <w:rsid w:val="00FA6E3F"/>
    <w:rsid w:val="00FA6FD9"/>
    <w:rsid w:val="00FA74E8"/>
    <w:rsid w:val="00FA782A"/>
    <w:rsid w:val="00FA78FB"/>
    <w:rsid w:val="00FA7B43"/>
    <w:rsid w:val="00FA7D4C"/>
    <w:rsid w:val="00FA7DF3"/>
    <w:rsid w:val="00FA7F41"/>
    <w:rsid w:val="00FB06C0"/>
    <w:rsid w:val="00FB0D8E"/>
    <w:rsid w:val="00FB0EFA"/>
    <w:rsid w:val="00FB1010"/>
    <w:rsid w:val="00FB1295"/>
    <w:rsid w:val="00FB144E"/>
    <w:rsid w:val="00FB15D3"/>
    <w:rsid w:val="00FB160E"/>
    <w:rsid w:val="00FB16BD"/>
    <w:rsid w:val="00FB1C5D"/>
    <w:rsid w:val="00FB20E0"/>
    <w:rsid w:val="00FB2464"/>
    <w:rsid w:val="00FB2C1B"/>
    <w:rsid w:val="00FB35D5"/>
    <w:rsid w:val="00FB3644"/>
    <w:rsid w:val="00FB3901"/>
    <w:rsid w:val="00FB3A02"/>
    <w:rsid w:val="00FB3AD1"/>
    <w:rsid w:val="00FB4779"/>
    <w:rsid w:val="00FB48FB"/>
    <w:rsid w:val="00FB4C79"/>
    <w:rsid w:val="00FB4E32"/>
    <w:rsid w:val="00FB4E57"/>
    <w:rsid w:val="00FB508A"/>
    <w:rsid w:val="00FB540F"/>
    <w:rsid w:val="00FB580B"/>
    <w:rsid w:val="00FB5EC3"/>
    <w:rsid w:val="00FB6215"/>
    <w:rsid w:val="00FB6307"/>
    <w:rsid w:val="00FB6AC3"/>
    <w:rsid w:val="00FB6B3C"/>
    <w:rsid w:val="00FB6C30"/>
    <w:rsid w:val="00FB6F7B"/>
    <w:rsid w:val="00FB7FE2"/>
    <w:rsid w:val="00FC032D"/>
    <w:rsid w:val="00FC07EA"/>
    <w:rsid w:val="00FC0949"/>
    <w:rsid w:val="00FC1135"/>
    <w:rsid w:val="00FC19AF"/>
    <w:rsid w:val="00FC1F29"/>
    <w:rsid w:val="00FC1F87"/>
    <w:rsid w:val="00FC2004"/>
    <w:rsid w:val="00FC2036"/>
    <w:rsid w:val="00FC2331"/>
    <w:rsid w:val="00FC2556"/>
    <w:rsid w:val="00FC297F"/>
    <w:rsid w:val="00FC30EE"/>
    <w:rsid w:val="00FC3140"/>
    <w:rsid w:val="00FC32E6"/>
    <w:rsid w:val="00FC390A"/>
    <w:rsid w:val="00FC3A59"/>
    <w:rsid w:val="00FC3CC0"/>
    <w:rsid w:val="00FC3DC5"/>
    <w:rsid w:val="00FC3EA4"/>
    <w:rsid w:val="00FC3FBE"/>
    <w:rsid w:val="00FC4639"/>
    <w:rsid w:val="00FC46C4"/>
    <w:rsid w:val="00FC4903"/>
    <w:rsid w:val="00FC4B34"/>
    <w:rsid w:val="00FC5161"/>
    <w:rsid w:val="00FC58B8"/>
    <w:rsid w:val="00FC5A37"/>
    <w:rsid w:val="00FC6525"/>
    <w:rsid w:val="00FC6760"/>
    <w:rsid w:val="00FC6836"/>
    <w:rsid w:val="00FC6B74"/>
    <w:rsid w:val="00FC6C72"/>
    <w:rsid w:val="00FC7552"/>
    <w:rsid w:val="00FC77B7"/>
    <w:rsid w:val="00FC77FB"/>
    <w:rsid w:val="00FC7AA7"/>
    <w:rsid w:val="00FC7B7A"/>
    <w:rsid w:val="00FC7DCA"/>
    <w:rsid w:val="00FC7F70"/>
    <w:rsid w:val="00FD078C"/>
    <w:rsid w:val="00FD0904"/>
    <w:rsid w:val="00FD0E5A"/>
    <w:rsid w:val="00FD14DD"/>
    <w:rsid w:val="00FD14FA"/>
    <w:rsid w:val="00FD173C"/>
    <w:rsid w:val="00FD1747"/>
    <w:rsid w:val="00FD182B"/>
    <w:rsid w:val="00FD1E0D"/>
    <w:rsid w:val="00FD1E90"/>
    <w:rsid w:val="00FD202D"/>
    <w:rsid w:val="00FD2838"/>
    <w:rsid w:val="00FD32F2"/>
    <w:rsid w:val="00FD32F9"/>
    <w:rsid w:val="00FD34B1"/>
    <w:rsid w:val="00FD36B4"/>
    <w:rsid w:val="00FD3772"/>
    <w:rsid w:val="00FD3AD3"/>
    <w:rsid w:val="00FD3DFE"/>
    <w:rsid w:val="00FD3E05"/>
    <w:rsid w:val="00FD4629"/>
    <w:rsid w:val="00FD4AD8"/>
    <w:rsid w:val="00FD4F2D"/>
    <w:rsid w:val="00FD515B"/>
    <w:rsid w:val="00FD527C"/>
    <w:rsid w:val="00FD5426"/>
    <w:rsid w:val="00FD6132"/>
    <w:rsid w:val="00FD634A"/>
    <w:rsid w:val="00FD6594"/>
    <w:rsid w:val="00FD6D7B"/>
    <w:rsid w:val="00FD6DD9"/>
    <w:rsid w:val="00FD7077"/>
    <w:rsid w:val="00FD71B8"/>
    <w:rsid w:val="00FD72C8"/>
    <w:rsid w:val="00FD775F"/>
    <w:rsid w:val="00FD7798"/>
    <w:rsid w:val="00FD77BE"/>
    <w:rsid w:val="00FD7B9F"/>
    <w:rsid w:val="00FD7FE8"/>
    <w:rsid w:val="00FE05DB"/>
    <w:rsid w:val="00FE08B5"/>
    <w:rsid w:val="00FE0E64"/>
    <w:rsid w:val="00FE0F92"/>
    <w:rsid w:val="00FE116B"/>
    <w:rsid w:val="00FE119C"/>
    <w:rsid w:val="00FE11C2"/>
    <w:rsid w:val="00FE1ADD"/>
    <w:rsid w:val="00FE1B56"/>
    <w:rsid w:val="00FE1BD7"/>
    <w:rsid w:val="00FE1FC0"/>
    <w:rsid w:val="00FE23A3"/>
    <w:rsid w:val="00FE246E"/>
    <w:rsid w:val="00FE2640"/>
    <w:rsid w:val="00FE26BF"/>
    <w:rsid w:val="00FE298A"/>
    <w:rsid w:val="00FE2AB7"/>
    <w:rsid w:val="00FE2DC1"/>
    <w:rsid w:val="00FE2E7A"/>
    <w:rsid w:val="00FE3252"/>
    <w:rsid w:val="00FE35AC"/>
    <w:rsid w:val="00FE3930"/>
    <w:rsid w:val="00FE3EC0"/>
    <w:rsid w:val="00FE4167"/>
    <w:rsid w:val="00FE4C04"/>
    <w:rsid w:val="00FE4DAE"/>
    <w:rsid w:val="00FE5236"/>
    <w:rsid w:val="00FE588F"/>
    <w:rsid w:val="00FE5B37"/>
    <w:rsid w:val="00FE64BA"/>
    <w:rsid w:val="00FE664D"/>
    <w:rsid w:val="00FE68C0"/>
    <w:rsid w:val="00FE6B4C"/>
    <w:rsid w:val="00FE749F"/>
    <w:rsid w:val="00FE7ABE"/>
    <w:rsid w:val="00FE7E78"/>
    <w:rsid w:val="00FF0236"/>
    <w:rsid w:val="00FF0348"/>
    <w:rsid w:val="00FF04F9"/>
    <w:rsid w:val="00FF10C5"/>
    <w:rsid w:val="00FF167B"/>
    <w:rsid w:val="00FF1CB0"/>
    <w:rsid w:val="00FF1CD2"/>
    <w:rsid w:val="00FF221C"/>
    <w:rsid w:val="00FF230C"/>
    <w:rsid w:val="00FF2641"/>
    <w:rsid w:val="00FF2A3F"/>
    <w:rsid w:val="00FF2B0C"/>
    <w:rsid w:val="00FF2EE8"/>
    <w:rsid w:val="00FF2F95"/>
    <w:rsid w:val="00FF3091"/>
    <w:rsid w:val="00FF3391"/>
    <w:rsid w:val="00FF3495"/>
    <w:rsid w:val="00FF3812"/>
    <w:rsid w:val="00FF4049"/>
    <w:rsid w:val="00FF41CC"/>
    <w:rsid w:val="00FF441B"/>
    <w:rsid w:val="00FF457A"/>
    <w:rsid w:val="00FF484E"/>
    <w:rsid w:val="00FF4CDA"/>
    <w:rsid w:val="00FF4E01"/>
    <w:rsid w:val="00FF4EDB"/>
    <w:rsid w:val="00FF518D"/>
    <w:rsid w:val="00FF528E"/>
    <w:rsid w:val="00FF574D"/>
    <w:rsid w:val="00FF5AA5"/>
    <w:rsid w:val="00FF615F"/>
    <w:rsid w:val="00FF7225"/>
    <w:rsid w:val="00FF757C"/>
    <w:rsid w:val="00FF75D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8CF1258"/>
  <w15:chartTrackingRefBased/>
  <w15:docId w15:val="{73931397-3F0E-4E2D-B025-2E6A44EC21C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50B98"/>
    <w:pPr>
      <w:spacing w:line="240" w:lineRule="exact"/>
    </w:pPr>
    <w:rPr>
      <w:rFonts w:ascii="Arial" w:hAnsi="Arial"/>
      <w:sz w:val="20"/>
    </w:rPr>
  </w:style>
  <w:style w:type="paragraph" w:styleId="Heading1">
    <w:name w:val="heading 1"/>
    <w:basedOn w:val="Normal"/>
    <w:next w:val="Normal"/>
    <w:link w:val="Heading1Char"/>
    <w:uiPriority w:val="9"/>
    <w:qFormat/>
    <w:rsid w:val="005A673A"/>
    <w:pPr>
      <w:keepNext/>
      <w:keepLines/>
      <w:numPr>
        <w:numId w:val="91"/>
      </w:numPr>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unhideWhenUsed/>
    <w:qFormat/>
    <w:rsid w:val="000A3CBD"/>
    <w:pPr>
      <w:keepNext/>
      <w:keepLines/>
      <w:numPr>
        <w:ilvl w:val="1"/>
        <w:numId w:val="91"/>
      </w:numPr>
      <w:spacing w:before="40" w:after="0"/>
      <w:outlineLvl w:val="1"/>
    </w:pPr>
    <w:rPr>
      <w:rFonts w:asciiTheme="majorHAnsi" w:eastAsiaTheme="majorEastAsia" w:hAnsiTheme="majorHAnsi" w:cstheme="majorBidi"/>
      <w:color w:val="2E74B5" w:themeColor="accent1" w:themeShade="BF"/>
      <w:sz w:val="26"/>
      <w:szCs w:val="26"/>
    </w:rPr>
  </w:style>
  <w:style w:type="paragraph" w:styleId="Heading3">
    <w:name w:val="heading 3"/>
    <w:basedOn w:val="Normal"/>
    <w:next w:val="Normal"/>
    <w:link w:val="Heading3Char"/>
    <w:uiPriority w:val="9"/>
    <w:unhideWhenUsed/>
    <w:qFormat/>
    <w:rsid w:val="000A3CBD"/>
    <w:pPr>
      <w:keepNext/>
      <w:keepLines/>
      <w:numPr>
        <w:ilvl w:val="2"/>
        <w:numId w:val="91"/>
      </w:numPr>
      <w:spacing w:before="40" w:after="0"/>
      <w:outlineLvl w:val="2"/>
    </w:pPr>
    <w:rPr>
      <w:rFonts w:asciiTheme="majorHAnsi" w:eastAsiaTheme="majorEastAsia" w:hAnsiTheme="majorHAnsi" w:cstheme="majorBidi"/>
      <w:color w:val="1F4D78" w:themeColor="accent1" w:themeShade="7F"/>
      <w:sz w:val="24"/>
      <w:szCs w:val="24"/>
    </w:rPr>
  </w:style>
  <w:style w:type="paragraph" w:styleId="Heading4">
    <w:name w:val="heading 4"/>
    <w:basedOn w:val="Normal"/>
    <w:next w:val="Normal"/>
    <w:link w:val="Heading4Char"/>
    <w:uiPriority w:val="9"/>
    <w:unhideWhenUsed/>
    <w:qFormat/>
    <w:rsid w:val="000A3CBD"/>
    <w:pPr>
      <w:keepNext/>
      <w:keepLines/>
      <w:numPr>
        <w:ilvl w:val="3"/>
        <w:numId w:val="91"/>
      </w:numPr>
      <w:spacing w:before="40" w:after="0"/>
      <w:outlineLvl w:val="3"/>
    </w:pPr>
    <w:rPr>
      <w:rFonts w:asciiTheme="majorHAnsi" w:eastAsiaTheme="majorEastAsia" w:hAnsiTheme="majorHAnsi" w:cstheme="majorBidi"/>
      <w:i/>
      <w:iCs/>
      <w:color w:val="2E74B5" w:themeColor="accent1" w:themeShade="BF"/>
    </w:rPr>
  </w:style>
  <w:style w:type="paragraph" w:styleId="Heading5">
    <w:name w:val="heading 5"/>
    <w:basedOn w:val="Normal"/>
    <w:next w:val="Normal"/>
    <w:link w:val="Heading5Char"/>
    <w:uiPriority w:val="9"/>
    <w:unhideWhenUsed/>
    <w:qFormat/>
    <w:rsid w:val="000A3CBD"/>
    <w:pPr>
      <w:keepNext/>
      <w:keepLines/>
      <w:numPr>
        <w:ilvl w:val="4"/>
        <w:numId w:val="91"/>
      </w:numPr>
      <w:spacing w:before="40" w:after="0"/>
      <w:outlineLvl w:val="4"/>
    </w:pPr>
    <w:rPr>
      <w:rFonts w:asciiTheme="majorHAnsi" w:eastAsiaTheme="majorEastAsia" w:hAnsiTheme="majorHAnsi" w:cstheme="majorBidi"/>
      <w:color w:val="2E74B5" w:themeColor="accent1" w:themeShade="BF"/>
    </w:rPr>
  </w:style>
  <w:style w:type="paragraph" w:styleId="Heading6">
    <w:name w:val="heading 6"/>
    <w:basedOn w:val="Normal"/>
    <w:next w:val="Normal"/>
    <w:link w:val="Heading6Char"/>
    <w:uiPriority w:val="9"/>
    <w:unhideWhenUsed/>
    <w:qFormat/>
    <w:rsid w:val="000A3CBD"/>
    <w:pPr>
      <w:keepNext/>
      <w:keepLines/>
      <w:numPr>
        <w:ilvl w:val="5"/>
        <w:numId w:val="91"/>
      </w:numPr>
      <w:spacing w:before="40" w:after="0"/>
      <w:outlineLvl w:val="5"/>
    </w:pPr>
    <w:rPr>
      <w:rFonts w:asciiTheme="majorHAnsi" w:eastAsiaTheme="majorEastAsia" w:hAnsiTheme="majorHAnsi" w:cstheme="majorBidi"/>
      <w:color w:val="1F4D78" w:themeColor="accent1" w:themeShade="7F"/>
    </w:rPr>
  </w:style>
  <w:style w:type="paragraph" w:styleId="Heading7">
    <w:name w:val="heading 7"/>
    <w:basedOn w:val="Normal"/>
    <w:next w:val="Normal"/>
    <w:link w:val="Heading7Char"/>
    <w:uiPriority w:val="9"/>
    <w:unhideWhenUsed/>
    <w:qFormat/>
    <w:rsid w:val="000A3CBD"/>
    <w:pPr>
      <w:keepNext/>
      <w:keepLines/>
      <w:numPr>
        <w:ilvl w:val="6"/>
        <w:numId w:val="91"/>
      </w:numPr>
      <w:spacing w:before="40" w:after="0"/>
      <w:outlineLvl w:val="6"/>
    </w:pPr>
    <w:rPr>
      <w:rFonts w:asciiTheme="majorHAnsi" w:eastAsiaTheme="majorEastAsia" w:hAnsiTheme="majorHAnsi" w:cstheme="majorBidi"/>
      <w:i/>
      <w:iCs/>
      <w:color w:val="1F4D78" w:themeColor="accent1" w:themeShade="7F"/>
    </w:rPr>
  </w:style>
  <w:style w:type="paragraph" w:styleId="Heading8">
    <w:name w:val="heading 8"/>
    <w:basedOn w:val="Normal"/>
    <w:next w:val="Normal"/>
    <w:link w:val="Heading8Char"/>
    <w:uiPriority w:val="9"/>
    <w:semiHidden/>
    <w:unhideWhenUsed/>
    <w:qFormat/>
    <w:rsid w:val="000A3CBD"/>
    <w:pPr>
      <w:keepNext/>
      <w:keepLines/>
      <w:numPr>
        <w:ilvl w:val="7"/>
        <w:numId w:val="91"/>
      </w:numPr>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0A3CBD"/>
    <w:pPr>
      <w:keepNext/>
      <w:keepLines/>
      <w:numPr>
        <w:ilvl w:val="8"/>
        <w:numId w:val="91"/>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5A673A"/>
    <w:rPr>
      <w:rFonts w:asciiTheme="majorHAnsi" w:eastAsiaTheme="majorEastAsia" w:hAnsiTheme="majorHAnsi" w:cstheme="majorBidi"/>
      <w:color w:val="2E74B5" w:themeColor="accent1" w:themeShade="BF"/>
      <w:sz w:val="32"/>
      <w:szCs w:val="32"/>
    </w:rPr>
  </w:style>
  <w:style w:type="character" w:customStyle="1" w:styleId="Heading2Char">
    <w:name w:val="Heading 2 Char"/>
    <w:basedOn w:val="DefaultParagraphFont"/>
    <w:link w:val="Heading2"/>
    <w:uiPriority w:val="9"/>
    <w:rsid w:val="000A3CBD"/>
    <w:rPr>
      <w:rFonts w:asciiTheme="majorHAnsi" w:eastAsiaTheme="majorEastAsia" w:hAnsiTheme="majorHAnsi" w:cstheme="majorBidi"/>
      <w:color w:val="2E74B5" w:themeColor="accent1" w:themeShade="BF"/>
      <w:sz w:val="26"/>
      <w:szCs w:val="26"/>
    </w:rPr>
  </w:style>
  <w:style w:type="character" w:customStyle="1" w:styleId="Heading3Char">
    <w:name w:val="Heading 3 Char"/>
    <w:basedOn w:val="DefaultParagraphFont"/>
    <w:link w:val="Heading3"/>
    <w:uiPriority w:val="9"/>
    <w:rsid w:val="000A3CBD"/>
    <w:rPr>
      <w:rFonts w:asciiTheme="majorHAnsi" w:eastAsiaTheme="majorEastAsia" w:hAnsiTheme="majorHAnsi" w:cstheme="majorBidi"/>
      <w:color w:val="1F4D78" w:themeColor="accent1" w:themeShade="7F"/>
      <w:sz w:val="24"/>
      <w:szCs w:val="24"/>
    </w:rPr>
  </w:style>
  <w:style w:type="character" w:customStyle="1" w:styleId="Heading4Char">
    <w:name w:val="Heading 4 Char"/>
    <w:basedOn w:val="DefaultParagraphFont"/>
    <w:link w:val="Heading4"/>
    <w:uiPriority w:val="9"/>
    <w:rsid w:val="000A3CBD"/>
    <w:rPr>
      <w:rFonts w:asciiTheme="majorHAnsi" w:eastAsiaTheme="majorEastAsia" w:hAnsiTheme="majorHAnsi" w:cstheme="majorBidi"/>
      <w:i/>
      <w:iCs/>
      <w:color w:val="2E74B5" w:themeColor="accent1" w:themeShade="BF"/>
      <w:sz w:val="20"/>
    </w:rPr>
  </w:style>
  <w:style w:type="character" w:customStyle="1" w:styleId="Heading5Char">
    <w:name w:val="Heading 5 Char"/>
    <w:basedOn w:val="DefaultParagraphFont"/>
    <w:link w:val="Heading5"/>
    <w:uiPriority w:val="9"/>
    <w:rsid w:val="000A3CBD"/>
    <w:rPr>
      <w:rFonts w:asciiTheme="majorHAnsi" w:eastAsiaTheme="majorEastAsia" w:hAnsiTheme="majorHAnsi" w:cstheme="majorBidi"/>
      <w:color w:val="2E74B5" w:themeColor="accent1" w:themeShade="BF"/>
      <w:sz w:val="20"/>
    </w:rPr>
  </w:style>
  <w:style w:type="character" w:customStyle="1" w:styleId="Heading6Char">
    <w:name w:val="Heading 6 Char"/>
    <w:basedOn w:val="DefaultParagraphFont"/>
    <w:link w:val="Heading6"/>
    <w:uiPriority w:val="9"/>
    <w:rsid w:val="000A3CBD"/>
    <w:rPr>
      <w:rFonts w:asciiTheme="majorHAnsi" w:eastAsiaTheme="majorEastAsia" w:hAnsiTheme="majorHAnsi" w:cstheme="majorBidi"/>
      <w:color w:val="1F4D78" w:themeColor="accent1" w:themeShade="7F"/>
      <w:sz w:val="20"/>
    </w:rPr>
  </w:style>
  <w:style w:type="character" w:customStyle="1" w:styleId="Heading7Char">
    <w:name w:val="Heading 7 Char"/>
    <w:basedOn w:val="DefaultParagraphFont"/>
    <w:link w:val="Heading7"/>
    <w:uiPriority w:val="9"/>
    <w:rsid w:val="000A3CBD"/>
    <w:rPr>
      <w:rFonts w:asciiTheme="majorHAnsi" w:eastAsiaTheme="majorEastAsia" w:hAnsiTheme="majorHAnsi" w:cstheme="majorBidi"/>
      <w:i/>
      <w:iCs/>
      <w:color w:val="1F4D78" w:themeColor="accent1" w:themeShade="7F"/>
      <w:sz w:val="20"/>
    </w:rPr>
  </w:style>
  <w:style w:type="character" w:customStyle="1" w:styleId="Heading8Char">
    <w:name w:val="Heading 8 Char"/>
    <w:basedOn w:val="DefaultParagraphFont"/>
    <w:link w:val="Heading8"/>
    <w:uiPriority w:val="9"/>
    <w:semiHidden/>
    <w:rsid w:val="000A3CBD"/>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semiHidden/>
    <w:rsid w:val="000A3CBD"/>
    <w:rPr>
      <w:rFonts w:asciiTheme="majorHAnsi" w:eastAsiaTheme="majorEastAsia" w:hAnsiTheme="majorHAnsi" w:cstheme="majorBidi"/>
      <w:i/>
      <w:iCs/>
      <w:color w:val="272727" w:themeColor="text1" w:themeTint="D8"/>
      <w:sz w:val="21"/>
      <w:szCs w:val="21"/>
    </w:rPr>
  </w:style>
  <w:style w:type="paragraph" w:customStyle="1" w:styleId="HeadingOne">
    <w:name w:val="Heading One"/>
    <w:basedOn w:val="Heading1"/>
    <w:link w:val="HeadingOneChar"/>
    <w:qFormat/>
    <w:rsid w:val="001C2B0E"/>
    <w:pPr>
      <w:spacing w:before="360"/>
      <w:ind w:left="-144"/>
    </w:pPr>
    <w:rPr>
      <w:rFonts w:ascii="Arial" w:hAnsi="Arial"/>
      <w:b/>
      <w:color w:val="auto"/>
      <w:sz w:val="28"/>
    </w:rPr>
  </w:style>
  <w:style w:type="paragraph" w:customStyle="1" w:styleId="ParaunderHeadingOne">
    <w:name w:val="Para under Heading One"/>
    <w:basedOn w:val="Normal"/>
    <w:qFormat/>
    <w:rsid w:val="000A3CBD"/>
    <w:pPr>
      <w:spacing w:before="120" w:line="360" w:lineRule="auto"/>
      <w:ind w:left="-144"/>
    </w:pPr>
  </w:style>
  <w:style w:type="paragraph" w:customStyle="1" w:styleId="Heading11">
    <w:name w:val="Heading 1.1"/>
    <w:basedOn w:val="Heading2"/>
    <w:qFormat/>
    <w:rsid w:val="00A04206"/>
    <w:pPr>
      <w:spacing w:before="120" w:line="360" w:lineRule="auto"/>
    </w:pPr>
    <w:rPr>
      <w:rFonts w:ascii="Arial" w:hAnsi="Arial"/>
      <w:b/>
      <w:color w:val="auto"/>
      <w:sz w:val="27"/>
    </w:rPr>
  </w:style>
  <w:style w:type="paragraph" w:customStyle="1" w:styleId="ParaunderHeading11">
    <w:name w:val="Para under Heading 1.1"/>
    <w:basedOn w:val="Normal"/>
    <w:link w:val="ParaunderHeading11Char"/>
    <w:qFormat/>
    <w:rsid w:val="000A3CBD"/>
    <w:pPr>
      <w:spacing w:before="120" w:line="360" w:lineRule="auto"/>
      <w:ind w:left="144"/>
    </w:pPr>
  </w:style>
  <w:style w:type="paragraph" w:customStyle="1" w:styleId="Heading111">
    <w:name w:val="Heading 1.1.1"/>
    <w:basedOn w:val="Heading3"/>
    <w:qFormat/>
    <w:rsid w:val="00A04206"/>
    <w:pPr>
      <w:spacing w:before="120" w:line="360" w:lineRule="auto"/>
      <w:ind w:left="432"/>
    </w:pPr>
    <w:rPr>
      <w:rFonts w:ascii="Arial" w:hAnsi="Arial"/>
      <w:b/>
      <w:color w:val="000000" w:themeColor="text1"/>
      <w:sz w:val="26"/>
    </w:rPr>
  </w:style>
  <w:style w:type="paragraph" w:customStyle="1" w:styleId="ParaunderHeading111">
    <w:name w:val="Para under Heading 1.1.1"/>
    <w:basedOn w:val="Normal"/>
    <w:link w:val="ParaunderHeading111Char"/>
    <w:qFormat/>
    <w:rsid w:val="000A3CBD"/>
    <w:pPr>
      <w:spacing w:before="120" w:line="360" w:lineRule="auto"/>
      <w:ind w:left="432"/>
    </w:pPr>
  </w:style>
  <w:style w:type="paragraph" w:customStyle="1" w:styleId="Heading1111">
    <w:name w:val="Heading 1.1.1.1"/>
    <w:basedOn w:val="Heading4"/>
    <w:qFormat/>
    <w:rsid w:val="00A04206"/>
    <w:pPr>
      <w:spacing w:before="120" w:line="360" w:lineRule="auto"/>
    </w:pPr>
    <w:rPr>
      <w:rFonts w:ascii="Arial" w:hAnsi="Arial"/>
      <w:b/>
      <w:i w:val="0"/>
      <w:color w:val="auto"/>
      <w:sz w:val="25"/>
    </w:rPr>
  </w:style>
  <w:style w:type="paragraph" w:customStyle="1" w:styleId="ParaunderHeading1111">
    <w:name w:val="Para under Heading 1.1.1.1"/>
    <w:basedOn w:val="Normal"/>
    <w:link w:val="ParaunderHeading1111Char"/>
    <w:qFormat/>
    <w:rsid w:val="000A3CBD"/>
    <w:pPr>
      <w:spacing w:line="360" w:lineRule="auto"/>
      <w:ind w:left="864"/>
    </w:pPr>
  </w:style>
  <w:style w:type="paragraph" w:customStyle="1" w:styleId="Heading11111">
    <w:name w:val="Heading 1.1.1.1.1"/>
    <w:basedOn w:val="Heading5"/>
    <w:qFormat/>
    <w:rsid w:val="00A04206"/>
    <w:pPr>
      <w:spacing w:before="120" w:line="360" w:lineRule="auto"/>
      <w:ind w:left="1296"/>
    </w:pPr>
    <w:rPr>
      <w:rFonts w:ascii="Arial" w:hAnsi="Arial"/>
      <w:b/>
      <w:color w:val="auto"/>
      <w:sz w:val="24"/>
    </w:rPr>
  </w:style>
  <w:style w:type="paragraph" w:customStyle="1" w:styleId="ParaUnderHeading11111">
    <w:name w:val="Para Under Heading 1.1.1.1.1"/>
    <w:basedOn w:val="Normal"/>
    <w:qFormat/>
    <w:rsid w:val="000A3CBD"/>
    <w:pPr>
      <w:spacing w:line="360" w:lineRule="auto"/>
      <w:ind w:left="1296"/>
    </w:pPr>
  </w:style>
  <w:style w:type="paragraph" w:customStyle="1" w:styleId="Heading111111">
    <w:name w:val="Heading 1.1.1.1.1.1"/>
    <w:basedOn w:val="Heading6"/>
    <w:qFormat/>
    <w:rsid w:val="00A04206"/>
    <w:pPr>
      <w:spacing w:before="120" w:line="360" w:lineRule="auto"/>
      <w:ind w:left="1728"/>
    </w:pPr>
    <w:rPr>
      <w:rFonts w:ascii="Arial" w:hAnsi="Arial"/>
      <w:b/>
      <w:color w:val="auto"/>
      <w:sz w:val="23"/>
    </w:rPr>
  </w:style>
  <w:style w:type="paragraph" w:customStyle="1" w:styleId="ParaUnderHeading111111">
    <w:name w:val="Para Under Heading 1.1.1.1.1.1"/>
    <w:basedOn w:val="Normal"/>
    <w:qFormat/>
    <w:rsid w:val="000A3CBD"/>
    <w:pPr>
      <w:spacing w:line="360" w:lineRule="auto"/>
      <w:ind w:left="1728"/>
    </w:pPr>
  </w:style>
  <w:style w:type="character" w:styleId="Hyperlink">
    <w:name w:val="Hyperlink"/>
    <w:basedOn w:val="DefaultParagraphFont"/>
    <w:uiPriority w:val="99"/>
    <w:unhideWhenUsed/>
    <w:rsid w:val="000A3CBD"/>
    <w:rPr>
      <w:color w:val="0563C1" w:themeColor="hyperlink"/>
      <w:u w:val="single"/>
    </w:rPr>
  </w:style>
  <w:style w:type="table" w:styleId="TableGrid">
    <w:name w:val="Table Grid"/>
    <w:basedOn w:val="TableNormal"/>
    <w:uiPriority w:val="39"/>
    <w:rsid w:val="000A3CB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1">
    <w:name w:val="Normal_1"/>
    <w:basedOn w:val="Normal"/>
    <w:qFormat/>
    <w:rsid w:val="000A3CBD"/>
    <w:pPr>
      <w:spacing w:after="0" w:line="240" w:lineRule="auto"/>
    </w:pPr>
  </w:style>
  <w:style w:type="paragraph" w:customStyle="1" w:styleId="TableHeader">
    <w:name w:val="Table Header"/>
    <w:basedOn w:val="HeadingOne"/>
    <w:link w:val="TableHeaderChar"/>
    <w:qFormat/>
    <w:rsid w:val="00947D23"/>
    <w:pPr>
      <w:numPr>
        <w:numId w:val="0"/>
      </w:numPr>
      <w:spacing w:line="240" w:lineRule="auto"/>
      <w:jc w:val="center"/>
      <w:outlineLvl w:val="9"/>
    </w:pPr>
    <w:rPr>
      <w:sz w:val="24"/>
    </w:rPr>
  </w:style>
  <w:style w:type="paragraph" w:customStyle="1" w:styleId="TableContents">
    <w:name w:val="Table Contents"/>
    <w:basedOn w:val="TableHeader"/>
    <w:link w:val="TableContentsChar"/>
    <w:qFormat/>
    <w:rsid w:val="00947D23"/>
    <w:pPr>
      <w:spacing w:line="360" w:lineRule="auto"/>
      <w:jc w:val="left"/>
    </w:pPr>
    <w:rPr>
      <w:b w:val="0"/>
      <w:sz w:val="20"/>
    </w:rPr>
  </w:style>
  <w:style w:type="paragraph" w:customStyle="1" w:styleId="StepResultUnderHeading111">
    <w:name w:val="Step Result Under Heading 1.1.1"/>
    <w:basedOn w:val="ParaunderHeading111"/>
    <w:qFormat/>
    <w:rsid w:val="003E5E6B"/>
    <w:pPr>
      <w:numPr>
        <w:numId w:val="2"/>
      </w:numPr>
    </w:pPr>
  </w:style>
  <w:style w:type="paragraph" w:customStyle="1" w:styleId="StepResultUnder1111">
    <w:name w:val="Step Result Under 1.1.1.1"/>
    <w:basedOn w:val="StepResultUnderHeading111"/>
    <w:qFormat/>
    <w:rsid w:val="006836AB"/>
    <w:pPr>
      <w:ind w:left="1584"/>
    </w:pPr>
  </w:style>
  <w:style w:type="paragraph" w:customStyle="1" w:styleId="StepResultunderContent11111">
    <w:name w:val="Step Result under Content 1.1.1.1.1"/>
    <w:basedOn w:val="StepResultUnder1111"/>
    <w:qFormat/>
    <w:rsid w:val="003E5E6B"/>
    <w:pPr>
      <w:ind w:left="2016"/>
    </w:pPr>
  </w:style>
  <w:style w:type="paragraph" w:customStyle="1" w:styleId="StepResultundercontent111111">
    <w:name w:val="Step Result under content 1.1.1.1.1.1"/>
    <w:basedOn w:val="StepResultUnder1111"/>
    <w:qFormat/>
    <w:rsid w:val="003E5E6B"/>
    <w:pPr>
      <w:ind w:left="2448"/>
    </w:pPr>
  </w:style>
  <w:style w:type="paragraph" w:customStyle="1" w:styleId="StepResultundercontent11">
    <w:name w:val="Step Result under content 1.1"/>
    <w:basedOn w:val="StepResultUnder1111"/>
    <w:qFormat/>
    <w:rsid w:val="00A16C40"/>
    <w:pPr>
      <w:ind w:left="864"/>
    </w:pPr>
  </w:style>
  <w:style w:type="paragraph" w:customStyle="1" w:styleId="Context">
    <w:name w:val="Context"/>
    <w:basedOn w:val="HeadingOne"/>
    <w:qFormat/>
    <w:rsid w:val="001E20A0"/>
    <w:pPr>
      <w:numPr>
        <w:numId w:val="0"/>
      </w:numPr>
      <w:spacing w:after="240"/>
      <w:ind w:left="-144"/>
    </w:pPr>
    <w:rPr>
      <w:sz w:val="24"/>
    </w:rPr>
  </w:style>
  <w:style w:type="paragraph" w:customStyle="1" w:styleId="ParaUnder11">
    <w:name w:val="Para Under 1.1"/>
    <w:basedOn w:val="Heading11"/>
    <w:rsid w:val="000A3CBD"/>
    <w:pPr>
      <w:numPr>
        <w:ilvl w:val="0"/>
        <w:numId w:val="0"/>
      </w:numPr>
      <w:ind w:left="144"/>
    </w:pPr>
    <w:rPr>
      <w:sz w:val="20"/>
    </w:rPr>
  </w:style>
  <w:style w:type="paragraph" w:styleId="Header">
    <w:name w:val="header"/>
    <w:basedOn w:val="Normal"/>
    <w:link w:val="HeaderChar"/>
    <w:uiPriority w:val="99"/>
    <w:unhideWhenUsed/>
    <w:rsid w:val="000A3CBD"/>
    <w:pPr>
      <w:tabs>
        <w:tab w:val="center" w:pos="4680"/>
        <w:tab w:val="right" w:pos="9360"/>
      </w:tabs>
      <w:spacing w:after="0" w:line="240" w:lineRule="auto"/>
    </w:pPr>
  </w:style>
  <w:style w:type="character" w:customStyle="1" w:styleId="HeaderChar">
    <w:name w:val="Header Char"/>
    <w:basedOn w:val="DefaultParagraphFont"/>
    <w:link w:val="Header"/>
    <w:uiPriority w:val="99"/>
    <w:rsid w:val="000A3CBD"/>
  </w:style>
  <w:style w:type="paragraph" w:styleId="Footer">
    <w:name w:val="footer"/>
    <w:basedOn w:val="Normal"/>
    <w:link w:val="FooterChar"/>
    <w:uiPriority w:val="99"/>
    <w:unhideWhenUsed/>
    <w:rsid w:val="000A3CBD"/>
    <w:pPr>
      <w:tabs>
        <w:tab w:val="center" w:pos="4680"/>
        <w:tab w:val="right" w:pos="9360"/>
      </w:tabs>
      <w:spacing w:after="0" w:line="240" w:lineRule="auto"/>
    </w:pPr>
  </w:style>
  <w:style w:type="character" w:customStyle="1" w:styleId="FooterChar">
    <w:name w:val="Footer Char"/>
    <w:basedOn w:val="DefaultParagraphFont"/>
    <w:link w:val="Footer"/>
    <w:uiPriority w:val="99"/>
    <w:rsid w:val="000A3CBD"/>
  </w:style>
  <w:style w:type="paragraph" w:styleId="TOCHeading">
    <w:name w:val="TOC Heading"/>
    <w:basedOn w:val="Heading1"/>
    <w:next w:val="Normal"/>
    <w:uiPriority w:val="39"/>
    <w:unhideWhenUsed/>
    <w:qFormat/>
    <w:rsid w:val="000A3CBD"/>
    <w:pPr>
      <w:numPr>
        <w:numId w:val="0"/>
      </w:numPr>
      <w:outlineLvl w:val="9"/>
    </w:pPr>
  </w:style>
  <w:style w:type="paragraph" w:styleId="TOC1">
    <w:name w:val="toc 1"/>
    <w:basedOn w:val="Normal"/>
    <w:next w:val="Normal"/>
    <w:autoRedefine/>
    <w:uiPriority w:val="39"/>
    <w:unhideWhenUsed/>
    <w:rsid w:val="00984D83"/>
    <w:pPr>
      <w:tabs>
        <w:tab w:val="left" w:pos="440"/>
        <w:tab w:val="right" w:leader="dot" w:pos="9350"/>
      </w:tabs>
      <w:spacing w:after="100"/>
    </w:pPr>
    <w:rPr>
      <w:rFonts w:cs="Arial"/>
      <w:b/>
      <w:noProof/>
      <w:sz w:val="24"/>
      <w:szCs w:val="24"/>
    </w:rPr>
  </w:style>
  <w:style w:type="paragraph" w:styleId="TOC2">
    <w:name w:val="toc 2"/>
    <w:basedOn w:val="Normal"/>
    <w:next w:val="Normal"/>
    <w:autoRedefine/>
    <w:uiPriority w:val="39"/>
    <w:unhideWhenUsed/>
    <w:rsid w:val="00F51256"/>
    <w:pPr>
      <w:tabs>
        <w:tab w:val="left" w:pos="880"/>
        <w:tab w:val="right" w:leader="dot" w:pos="9350"/>
      </w:tabs>
      <w:spacing w:after="100"/>
      <w:ind w:left="216"/>
    </w:pPr>
    <w:rPr>
      <w:rFonts w:cs="Arial"/>
      <w:noProof/>
      <w:szCs w:val="20"/>
    </w:rPr>
  </w:style>
  <w:style w:type="paragraph" w:styleId="TOC3">
    <w:name w:val="toc 3"/>
    <w:basedOn w:val="Normal"/>
    <w:next w:val="Normal"/>
    <w:autoRedefine/>
    <w:uiPriority w:val="39"/>
    <w:unhideWhenUsed/>
    <w:rsid w:val="009E4F2B"/>
    <w:pPr>
      <w:tabs>
        <w:tab w:val="left" w:pos="1320"/>
        <w:tab w:val="right" w:leader="dot" w:pos="9350"/>
      </w:tabs>
      <w:spacing w:after="100"/>
      <w:ind w:left="440"/>
    </w:pPr>
    <w:rPr>
      <w:rFonts w:eastAsiaTheme="majorEastAsia" w:cstheme="majorBidi"/>
      <w:noProof/>
      <w:szCs w:val="20"/>
    </w:rPr>
  </w:style>
  <w:style w:type="paragraph" w:styleId="NoSpacing">
    <w:name w:val="No Spacing"/>
    <w:link w:val="NoSpacingChar"/>
    <w:uiPriority w:val="1"/>
    <w:qFormat/>
    <w:rsid w:val="000A3CBD"/>
    <w:pPr>
      <w:spacing w:after="0" w:line="240" w:lineRule="auto"/>
    </w:pPr>
    <w:rPr>
      <w:rFonts w:eastAsiaTheme="minorEastAsia"/>
    </w:rPr>
  </w:style>
  <w:style w:type="character" w:customStyle="1" w:styleId="NoSpacingChar">
    <w:name w:val="No Spacing Char"/>
    <w:basedOn w:val="DefaultParagraphFont"/>
    <w:link w:val="NoSpacing"/>
    <w:uiPriority w:val="1"/>
    <w:rsid w:val="000A3CBD"/>
    <w:rPr>
      <w:rFonts w:eastAsiaTheme="minorEastAsia"/>
    </w:rPr>
  </w:style>
  <w:style w:type="paragraph" w:styleId="Caption">
    <w:name w:val="caption"/>
    <w:basedOn w:val="Normal"/>
    <w:next w:val="Normal"/>
    <w:link w:val="CaptionChar"/>
    <w:uiPriority w:val="35"/>
    <w:unhideWhenUsed/>
    <w:qFormat/>
    <w:rsid w:val="00230E9A"/>
    <w:pPr>
      <w:spacing w:after="200" w:line="240" w:lineRule="auto"/>
    </w:pPr>
    <w:rPr>
      <w:i/>
      <w:iCs/>
      <w:color w:val="44546A" w:themeColor="text2"/>
      <w:sz w:val="18"/>
      <w:szCs w:val="18"/>
    </w:rPr>
  </w:style>
  <w:style w:type="paragraph" w:customStyle="1" w:styleId="FigureTableTitle">
    <w:name w:val="Figure/Table Title"/>
    <w:basedOn w:val="Caption"/>
    <w:qFormat/>
    <w:rsid w:val="000A3CBD"/>
    <w:pPr>
      <w:keepNext/>
      <w:ind w:left="864"/>
    </w:pPr>
    <w:rPr>
      <w:b/>
      <w:i w:val="0"/>
      <w:color w:val="auto"/>
      <w:sz w:val="20"/>
    </w:rPr>
  </w:style>
  <w:style w:type="paragraph" w:customStyle="1" w:styleId="FigureTableTitleunderHeading1111">
    <w:name w:val="Figure/Table Title under Heading 1.1.1.1"/>
    <w:basedOn w:val="Caption"/>
    <w:qFormat/>
    <w:rsid w:val="007C6F99"/>
    <w:pPr>
      <w:keepNext/>
      <w:ind w:left="864"/>
    </w:pPr>
    <w:rPr>
      <w:b/>
      <w:i w:val="0"/>
      <w:color w:val="auto"/>
      <w:sz w:val="20"/>
    </w:rPr>
  </w:style>
  <w:style w:type="paragraph" w:customStyle="1" w:styleId="FigureTableTitleunderHeading11111">
    <w:name w:val="Figure/Table Title under Heading 1.1.1.1.1"/>
    <w:basedOn w:val="Caption"/>
    <w:qFormat/>
    <w:rsid w:val="007C6F99"/>
    <w:pPr>
      <w:keepNext/>
      <w:ind w:left="1296"/>
    </w:pPr>
    <w:rPr>
      <w:b/>
      <w:i w:val="0"/>
      <w:color w:val="auto"/>
      <w:sz w:val="20"/>
    </w:rPr>
  </w:style>
  <w:style w:type="paragraph" w:customStyle="1" w:styleId="FigureTableTitleunderHeading111">
    <w:name w:val="Figure/Table Title under Heading 1.1.1"/>
    <w:basedOn w:val="Caption"/>
    <w:link w:val="FigureTableTitleunderHeading111Char"/>
    <w:qFormat/>
    <w:rsid w:val="007C6F99"/>
    <w:pPr>
      <w:keepNext/>
      <w:ind w:left="432"/>
    </w:pPr>
    <w:rPr>
      <w:b/>
      <w:i w:val="0"/>
      <w:color w:val="auto"/>
      <w:sz w:val="20"/>
    </w:rPr>
  </w:style>
  <w:style w:type="paragraph" w:customStyle="1" w:styleId="FigureTableTitleunderHeading111111">
    <w:name w:val="Figure/Table Title under Heading 1.1.1.1.1.1"/>
    <w:basedOn w:val="Caption"/>
    <w:qFormat/>
    <w:rsid w:val="007C6F99"/>
    <w:pPr>
      <w:keepNext/>
      <w:ind w:left="1728"/>
    </w:pPr>
    <w:rPr>
      <w:b/>
      <w:i w:val="0"/>
      <w:color w:val="auto"/>
      <w:sz w:val="20"/>
    </w:rPr>
  </w:style>
  <w:style w:type="paragraph" w:styleId="NormalWeb">
    <w:name w:val="Normal (Web)"/>
    <w:basedOn w:val="Normal"/>
    <w:uiPriority w:val="99"/>
    <w:unhideWhenUsed/>
    <w:rsid w:val="00FE0E64"/>
    <w:pPr>
      <w:spacing w:before="100" w:beforeAutospacing="1" w:after="100" w:afterAutospacing="1" w:line="240" w:lineRule="auto"/>
    </w:pPr>
    <w:rPr>
      <w:rFonts w:ascii="Times New Roman" w:eastAsia="Times New Roman" w:hAnsi="Times New Roman" w:cs="Times New Roman"/>
      <w:sz w:val="24"/>
      <w:szCs w:val="24"/>
    </w:rPr>
  </w:style>
  <w:style w:type="paragraph" w:styleId="ListParagraph">
    <w:name w:val="List Paragraph"/>
    <w:basedOn w:val="Normal"/>
    <w:link w:val="ListParagraphChar"/>
    <w:uiPriority w:val="34"/>
    <w:qFormat/>
    <w:rsid w:val="004C58DA"/>
    <w:pPr>
      <w:spacing w:after="200" w:line="276" w:lineRule="auto"/>
      <w:ind w:left="720"/>
      <w:contextualSpacing/>
    </w:pPr>
    <w:rPr>
      <w:rFonts w:eastAsiaTheme="minorEastAsia"/>
    </w:rPr>
  </w:style>
  <w:style w:type="paragraph" w:styleId="Subtitle">
    <w:name w:val="Subtitle"/>
    <w:basedOn w:val="Normal"/>
    <w:next w:val="Normal"/>
    <w:link w:val="SubtitleChar"/>
    <w:uiPriority w:val="11"/>
    <w:qFormat/>
    <w:rsid w:val="000B56B8"/>
    <w:pPr>
      <w:numPr>
        <w:ilvl w:val="1"/>
      </w:numPr>
      <w:spacing w:after="200" w:line="276" w:lineRule="auto"/>
    </w:pPr>
    <w:rPr>
      <w:rFonts w:asciiTheme="majorHAnsi" w:eastAsiaTheme="majorEastAsia" w:hAnsiTheme="majorHAnsi" w:cstheme="majorBidi"/>
      <w:i/>
      <w:iCs/>
      <w:color w:val="5B9BD5" w:themeColor="accent1"/>
      <w:spacing w:val="15"/>
      <w:sz w:val="24"/>
      <w:szCs w:val="24"/>
    </w:rPr>
  </w:style>
  <w:style w:type="character" w:customStyle="1" w:styleId="SubtitleChar">
    <w:name w:val="Subtitle Char"/>
    <w:basedOn w:val="DefaultParagraphFont"/>
    <w:link w:val="Subtitle"/>
    <w:uiPriority w:val="11"/>
    <w:rsid w:val="000B56B8"/>
    <w:rPr>
      <w:rFonts w:asciiTheme="majorHAnsi" w:eastAsiaTheme="majorEastAsia" w:hAnsiTheme="majorHAnsi" w:cstheme="majorBidi"/>
      <w:i/>
      <w:iCs/>
      <w:color w:val="5B9BD5" w:themeColor="accent1"/>
      <w:spacing w:val="15"/>
      <w:sz w:val="24"/>
      <w:szCs w:val="24"/>
    </w:rPr>
  </w:style>
  <w:style w:type="character" w:styleId="BookTitle">
    <w:name w:val="Book Title"/>
    <w:basedOn w:val="DefaultParagraphFont"/>
    <w:uiPriority w:val="33"/>
    <w:qFormat/>
    <w:rsid w:val="008F2F84"/>
    <w:rPr>
      <w:b/>
      <w:bCs/>
      <w:i/>
      <w:iCs/>
      <w:spacing w:val="5"/>
    </w:rPr>
  </w:style>
  <w:style w:type="paragraph" w:customStyle="1" w:styleId="subhead2">
    <w:name w:val="subhead2"/>
    <w:basedOn w:val="Normal"/>
    <w:rsid w:val="002773D6"/>
    <w:pPr>
      <w:spacing w:before="100" w:beforeAutospacing="1" w:after="100" w:afterAutospacing="1" w:line="240" w:lineRule="auto"/>
    </w:pPr>
    <w:rPr>
      <w:rFonts w:ascii="Times New Roman" w:eastAsia="Times New Roman" w:hAnsi="Times New Roman" w:cs="Times New Roman"/>
      <w:sz w:val="24"/>
      <w:szCs w:val="24"/>
    </w:rPr>
  </w:style>
  <w:style w:type="paragraph" w:styleId="IntenseQuote">
    <w:name w:val="Intense Quote"/>
    <w:basedOn w:val="Normal"/>
    <w:next w:val="Normal"/>
    <w:link w:val="IntenseQuoteChar"/>
    <w:uiPriority w:val="30"/>
    <w:qFormat/>
    <w:rsid w:val="00353061"/>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seQuoteChar">
    <w:name w:val="Intense Quote Char"/>
    <w:basedOn w:val="DefaultParagraphFont"/>
    <w:link w:val="IntenseQuote"/>
    <w:uiPriority w:val="30"/>
    <w:rsid w:val="00353061"/>
    <w:rPr>
      <w:i/>
      <w:iCs/>
      <w:color w:val="5B9BD5" w:themeColor="accent1"/>
    </w:rPr>
  </w:style>
  <w:style w:type="paragraph" w:customStyle="1" w:styleId="default">
    <w:name w:val="default"/>
    <w:basedOn w:val="Normal"/>
    <w:rsid w:val="00CE07BE"/>
    <w:pPr>
      <w:spacing w:before="100" w:beforeAutospacing="1" w:after="100" w:afterAutospacing="1" w:line="240" w:lineRule="auto"/>
    </w:pPr>
    <w:rPr>
      <w:rFonts w:ascii="Times New Roman" w:eastAsia="Times New Roman" w:hAnsi="Times New Roman" w:cs="Times New Roman"/>
      <w:sz w:val="24"/>
      <w:szCs w:val="24"/>
    </w:rPr>
  </w:style>
  <w:style w:type="paragraph" w:styleId="PlainText">
    <w:name w:val="Plain Text"/>
    <w:basedOn w:val="Normal"/>
    <w:link w:val="PlainTextChar"/>
    <w:uiPriority w:val="99"/>
    <w:unhideWhenUsed/>
    <w:rsid w:val="00707F75"/>
    <w:pPr>
      <w:spacing w:after="0" w:line="240" w:lineRule="auto"/>
    </w:pPr>
    <w:rPr>
      <w:rFonts w:ascii="Calibri" w:hAnsi="Calibri"/>
      <w:szCs w:val="21"/>
    </w:rPr>
  </w:style>
  <w:style w:type="character" w:customStyle="1" w:styleId="PlainTextChar">
    <w:name w:val="Plain Text Char"/>
    <w:basedOn w:val="DefaultParagraphFont"/>
    <w:link w:val="PlainText"/>
    <w:uiPriority w:val="99"/>
    <w:rsid w:val="00707F75"/>
    <w:rPr>
      <w:rFonts w:ascii="Calibri" w:hAnsi="Calibri"/>
      <w:szCs w:val="21"/>
    </w:rPr>
  </w:style>
  <w:style w:type="character" w:styleId="Emphasis">
    <w:name w:val="Emphasis"/>
    <w:basedOn w:val="DefaultParagraphFont"/>
    <w:uiPriority w:val="20"/>
    <w:qFormat/>
    <w:rsid w:val="00103E09"/>
    <w:rPr>
      <w:i/>
      <w:iCs/>
    </w:rPr>
  </w:style>
  <w:style w:type="character" w:styleId="SubtleEmphasis">
    <w:name w:val="Subtle Emphasis"/>
    <w:basedOn w:val="DefaultParagraphFont"/>
    <w:uiPriority w:val="19"/>
    <w:qFormat/>
    <w:rsid w:val="00283720"/>
    <w:rPr>
      <w:i/>
      <w:iCs/>
      <w:color w:val="808080" w:themeColor="text1" w:themeTint="7F"/>
    </w:rPr>
  </w:style>
  <w:style w:type="paragraph" w:customStyle="1" w:styleId="cellalignment4387">
    <w:name w:val="cellalignment4387"/>
    <w:basedOn w:val="Normal"/>
    <w:rsid w:val="00283720"/>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ellalignment4388">
    <w:name w:val="cellalignment4388"/>
    <w:basedOn w:val="Normal"/>
    <w:rsid w:val="00283720"/>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Default0">
    <w:name w:val="Default"/>
    <w:rsid w:val="008E4F95"/>
    <w:pPr>
      <w:autoSpaceDE w:val="0"/>
      <w:autoSpaceDN w:val="0"/>
      <w:adjustRightInd w:val="0"/>
      <w:spacing w:after="0" w:line="240" w:lineRule="auto"/>
    </w:pPr>
    <w:rPr>
      <w:rFonts w:ascii="Times New Roman" w:hAnsi="Times New Roman" w:cs="Times New Roman"/>
      <w:color w:val="000000"/>
      <w:sz w:val="24"/>
      <w:szCs w:val="24"/>
    </w:rPr>
  </w:style>
  <w:style w:type="paragraph" w:customStyle="1" w:styleId="NoteunderPara1111">
    <w:name w:val="Note under Para 1.1.1.1"/>
    <w:basedOn w:val="ParaunderHeading1111"/>
    <w:link w:val="NoteunderPara1111Char"/>
    <w:rsid w:val="007C6F99"/>
    <w:pPr>
      <w:numPr>
        <w:ilvl w:val="1"/>
        <w:numId w:val="60"/>
      </w:numPr>
    </w:pPr>
  </w:style>
  <w:style w:type="character" w:customStyle="1" w:styleId="ParaunderHeading1111Char">
    <w:name w:val="Para under Heading 1.1.1.1 Char"/>
    <w:basedOn w:val="DefaultParagraphFont"/>
    <w:link w:val="ParaunderHeading1111"/>
    <w:rsid w:val="005C4D64"/>
    <w:rPr>
      <w:rFonts w:ascii="Arial" w:hAnsi="Arial"/>
      <w:sz w:val="20"/>
    </w:rPr>
  </w:style>
  <w:style w:type="character" w:customStyle="1" w:styleId="NoteunderPara1111Char">
    <w:name w:val="Note under Para 1.1.1.1 Char"/>
    <w:basedOn w:val="DefaultParagraphFont"/>
    <w:link w:val="NoteunderPara1111"/>
    <w:rsid w:val="007C6F99"/>
    <w:rPr>
      <w:rFonts w:ascii="Arial" w:hAnsi="Arial"/>
      <w:sz w:val="20"/>
    </w:rPr>
  </w:style>
  <w:style w:type="table" w:customStyle="1" w:styleId="TableGrid1">
    <w:name w:val="Table Grid1"/>
    <w:basedOn w:val="TableNormal"/>
    <w:next w:val="TableGrid"/>
    <w:uiPriority w:val="39"/>
    <w:rsid w:val="00723C1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UnnumberedListunder111">
    <w:name w:val="Unnumbered List under 1.1.1"/>
    <w:basedOn w:val="ParaunderHeading111"/>
    <w:link w:val="UnnumberedListunder111Char"/>
    <w:qFormat/>
    <w:rsid w:val="007C6F99"/>
    <w:pPr>
      <w:numPr>
        <w:numId w:val="67"/>
      </w:numPr>
      <w:ind w:left="792"/>
    </w:pPr>
  </w:style>
  <w:style w:type="paragraph" w:customStyle="1" w:styleId="NumberedListunder11">
    <w:name w:val="Numbered List under 1.1"/>
    <w:basedOn w:val="ParaunderHeading11"/>
    <w:link w:val="NumberedListunder11Char"/>
    <w:qFormat/>
    <w:rsid w:val="007C6F99"/>
    <w:pPr>
      <w:numPr>
        <w:numId w:val="63"/>
      </w:numPr>
    </w:pPr>
  </w:style>
  <w:style w:type="character" w:customStyle="1" w:styleId="ParaunderHeading111Char">
    <w:name w:val="Para under Heading 1.1.1 Char"/>
    <w:basedOn w:val="DefaultParagraphFont"/>
    <w:link w:val="ParaunderHeading111"/>
    <w:rsid w:val="00254524"/>
    <w:rPr>
      <w:rFonts w:ascii="Arial" w:hAnsi="Arial"/>
      <w:sz w:val="20"/>
    </w:rPr>
  </w:style>
  <w:style w:type="character" w:customStyle="1" w:styleId="UnnumberedListunder111Char">
    <w:name w:val="Unnumbered List under 1.1.1 Char"/>
    <w:basedOn w:val="DefaultParagraphFont"/>
    <w:link w:val="UnnumberedListunder111"/>
    <w:rsid w:val="007C6F99"/>
    <w:rPr>
      <w:rFonts w:ascii="Arial" w:hAnsi="Arial"/>
      <w:sz w:val="20"/>
    </w:rPr>
  </w:style>
  <w:style w:type="paragraph" w:customStyle="1" w:styleId="NumberedListunder111">
    <w:name w:val="Numbered List under 1.1.1"/>
    <w:basedOn w:val="ParaunderHeading111"/>
    <w:link w:val="NumberedListunder111Char"/>
    <w:qFormat/>
    <w:rsid w:val="007C6F99"/>
    <w:pPr>
      <w:numPr>
        <w:numId w:val="64"/>
      </w:numPr>
    </w:pPr>
  </w:style>
  <w:style w:type="character" w:customStyle="1" w:styleId="ParaunderHeading11Char">
    <w:name w:val="Para under Heading 1.1 Char"/>
    <w:basedOn w:val="DefaultParagraphFont"/>
    <w:link w:val="ParaunderHeading11"/>
    <w:rsid w:val="00202EF7"/>
    <w:rPr>
      <w:rFonts w:ascii="Arial" w:hAnsi="Arial"/>
      <w:sz w:val="20"/>
    </w:rPr>
  </w:style>
  <w:style w:type="character" w:customStyle="1" w:styleId="NumberedListunder11Char">
    <w:name w:val="Numbered List under 1.1 Char"/>
    <w:basedOn w:val="DefaultParagraphFont"/>
    <w:link w:val="NumberedListunder11"/>
    <w:rsid w:val="007C6F99"/>
    <w:rPr>
      <w:rFonts w:ascii="Arial" w:hAnsi="Arial"/>
      <w:sz w:val="20"/>
    </w:rPr>
  </w:style>
  <w:style w:type="character" w:customStyle="1" w:styleId="NumberedListunder111Char">
    <w:name w:val="Numbered List under 1.1.1 Char"/>
    <w:basedOn w:val="DefaultParagraphFont"/>
    <w:link w:val="NumberedListunder111"/>
    <w:rsid w:val="007C6F99"/>
    <w:rPr>
      <w:rFonts w:ascii="Arial" w:hAnsi="Arial"/>
      <w:sz w:val="20"/>
    </w:rPr>
  </w:style>
  <w:style w:type="paragraph" w:customStyle="1" w:styleId="UnnumberedListunder1111">
    <w:name w:val="Unnumbered List under 1.1.1.1"/>
    <w:basedOn w:val="UnnumberedListunder111"/>
    <w:link w:val="UnnumberedListunder1111Char"/>
    <w:qFormat/>
    <w:rsid w:val="00695E76"/>
    <w:pPr>
      <w:ind w:left="1224"/>
    </w:pPr>
  </w:style>
  <w:style w:type="paragraph" w:customStyle="1" w:styleId="UnnumberedListunder11">
    <w:name w:val="Unnumbered List under 1.1"/>
    <w:basedOn w:val="UnnumberedListunder111"/>
    <w:link w:val="UnnumberedListunder11Char"/>
    <w:qFormat/>
    <w:rsid w:val="007C6F99"/>
    <w:pPr>
      <w:ind w:left="504"/>
    </w:pPr>
  </w:style>
  <w:style w:type="character" w:customStyle="1" w:styleId="UnnumberedListunder1111Char">
    <w:name w:val="Unnumbered List under 1.1.1.1 Char"/>
    <w:basedOn w:val="UnnumberedListunder111Char"/>
    <w:link w:val="UnnumberedListunder1111"/>
    <w:rsid w:val="00695E76"/>
    <w:rPr>
      <w:rFonts w:ascii="Arial" w:hAnsi="Arial"/>
      <w:sz w:val="20"/>
    </w:rPr>
  </w:style>
  <w:style w:type="paragraph" w:customStyle="1" w:styleId="NumberedListunder1111">
    <w:name w:val="Numbered List under 1.1.1.1"/>
    <w:basedOn w:val="NumberedListunder111"/>
    <w:link w:val="NumberedListunder1111Char"/>
    <w:qFormat/>
    <w:rsid w:val="007C6F99"/>
    <w:pPr>
      <w:numPr>
        <w:numId w:val="65"/>
      </w:numPr>
    </w:pPr>
  </w:style>
  <w:style w:type="character" w:customStyle="1" w:styleId="UnnumberedListunder11Char">
    <w:name w:val="Unnumbered List under 1.1 Char"/>
    <w:basedOn w:val="UnnumberedListunder111Char"/>
    <w:link w:val="UnnumberedListunder11"/>
    <w:rsid w:val="007C6F99"/>
    <w:rPr>
      <w:rFonts w:ascii="Arial" w:hAnsi="Arial"/>
      <w:sz w:val="20"/>
    </w:rPr>
  </w:style>
  <w:style w:type="paragraph" w:customStyle="1" w:styleId="NumberedListunder11111">
    <w:name w:val="Numbered List under 1.1.1.1.1"/>
    <w:basedOn w:val="NumberedListunder1111"/>
    <w:link w:val="NumberedListunder11111Char"/>
    <w:qFormat/>
    <w:rsid w:val="007C6F99"/>
    <w:pPr>
      <w:numPr>
        <w:numId w:val="66"/>
      </w:numPr>
    </w:pPr>
  </w:style>
  <w:style w:type="character" w:customStyle="1" w:styleId="NumberedListunder1111Char">
    <w:name w:val="Numbered List under 1.1.1.1 Char"/>
    <w:basedOn w:val="NumberedListunder111Char"/>
    <w:link w:val="NumberedListunder1111"/>
    <w:rsid w:val="007C6F99"/>
    <w:rPr>
      <w:rFonts w:ascii="Arial" w:hAnsi="Arial"/>
      <w:sz w:val="20"/>
    </w:rPr>
  </w:style>
  <w:style w:type="character" w:customStyle="1" w:styleId="NumberedListunder11111Char">
    <w:name w:val="Numbered List under 1.1.1.1.1 Char"/>
    <w:basedOn w:val="NumberedListunder1111Char"/>
    <w:link w:val="NumberedListunder11111"/>
    <w:rsid w:val="007C6F99"/>
    <w:rPr>
      <w:rFonts w:ascii="Arial" w:hAnsi="Arial"/>
      <w:sz w:val="20"/>
    </w:rPr>
  </w:style>
  <w:style w:type="paragraph" w:customStyle="1" w:styleId="Noteunder111">
    <w:name w:val="Note under 1.1.1"/>
    <w:basedOn w:val="NoteunderPara1111"/>
    <w:link w:val="Noteunder111Char"/>
    <w:qFormat/>
    <w:rsid w:val="005D191E"/>
    <w:pPr>
      <w:numPr>
        <w:ilvl w:val="0"/>
      </w:numPr>
      <w:tabs>
        <w:tab w:val="left" w:pos="432"/>
      </w:tabs>
      <w:ind w:left="1152" w:hanging="443"/>
    </w:pPr>
  </w:style>
  <w:style w:type="character" w:customStyle="1" w:styleId="Noteunder111Char">
    <w:name w:val="Note under 1.1.1 Char"/>
    <w:basedOn w:val="NoteunderPara1111Char"/>
    <w:link w:val="Noteunder111"/>
    <w:rsid w:val="005D191E"/>
    <w:rPr>
      <w:rFonts w:ascii="Arial" w:hAnsi="Arial"/>
      <w:sz w:val="20"/>
    </w:rPr>
  </w:style>
  <w:style w:type="paragraph" w:customStyle="1" w:styleId="Noteunder11">
    <w:name w:val="Note under 1.1"/>
    <w:basedOn w:val="ParaUnder11"/>
    <w:link w:val="Noteunder11Char"/>
    <w:qFormat/>
    <w:rsid w:val="00FA6229"/>
    <w:pPr>
      <w:numPr>
        <w:ilvl w:val="1"/>
        <w:numId w:val="59"/>
      </w:numPr>
      <w:ind w:left="864"/>
    </w:pPr>
  </w:style>
  <w:style w:type="character" w:customStyle="1" w:styleId="Noteunder11Char">
    <w:name w:val="Note under 1.1 Char"/>
    <w:basedOn w:val="DefaultParagraphFont"/>
    <w:link w:val="Noteunder11"/>
    <w:rsid w:val="00FA6229"/>
    <w:rPr>
      <w:rFonts w:ascii="Arial" w:eastAsiaTheme="majorEastAsia" w:hAnsi="Arial" w:cstheme="majorBidi"/>
      <w:b/>
      <w:sz w:val="20"/>
      <w:szCs w:val="26"/>
    </w:rPr>
  </w:style>
  <w:style w:type="paragraph" w:customStyle="1" w:styleId="Noteunder1111">
    <w:name w:val="Note under 1.1.1.1"/>
    <w:basedOn w:val="ParaunderHeading1111"/>
    <w:link w:val="Noteunder1111Char"/>
    <w:qFormat/>
    <w:rsid w:val="006A2CE0"/>
    <w:pPr>
      <w:numPr>
        <w:ilvl w:val="3"/>
        <w:numId w:val="61"/>
      </w:numPr>
      <w:ind w:left="1584" w:hanging="720"/>
    </w:pPr>
  </w:style>
  <w:style w:type="character" w:customStyle="1" w:styleId="Noteunder1111Char">
    <w:name w:val="Note under 1.1.1.1 Char"/>
    <w:basedOn w:val="ParaunderHeading1111Char"/>
    <w:link w:val="Noteunder1111"/>
    <w:rsid w:val="006A2CE0"/>
    <w:rPr>
      <w:rFonts w:ascii="Arial" w:hAnsi="Arial"/>
      <w:sz w:val="20"/>
    </w:rPr>
  </w:style>
  <w:style w:type="paragraph" w:customStyle="1" w:styleId="Noteunder11111">
    <w:name w:val="Note under 1.1.1.1.1"/>
    <w:basedOn w:val="ParaUnderHeading11111"/>
    <w:link w:val="Noteunder11111Char"/>
    <w:qFormat/>
    <w:rsid w:val="00F52002"/>
    <w:pPr>
      <w:numPr>
        <w:ilvl w:val="1"/>
        <w:numId w:val="62"/>
      </w:numPr>
      <w:ind w:left="2016" w:hanging="720"/>
    </w:pPr>
  </w:style>
  <w:style w:type="character" w:customStyle="1" w:styleId="Noteunder11111Char">
    <w:name w:val="Note under 1.1.1.1.1 Char"/>
    <w:basedOn w:val="DefaultParagraphFont"/>
    <w:link w:val="Noteunder11111"/>
    <w:rsid w:val="00F52002"/>
    <w:rPr>
      <w:rFonts w:ascii="Arial" w:hAnsi="Arial"/>
      <w:sz w:val="20"/>
    </w:rPr>
  </w:style>
  <w:style w:type="paragraph" w:customStyle="1" w:styleId="BulletListSecondLevel">
    <w:name w:val="Bullet List Second Level"/>
    <w:basedOn w:val="UnnumberedListunder111"/>
    <w:link w:val="BulletListSecondLevelChar"/>
    <w:qFormat/>
    <w:rsid w:val="00AE097A"/>
    <w:pPr>
      <w:numPr>
        <w:numId w:val="44"/>
      </w:numPr>
      <w:ind w:left="1080"/>
    </w:pPr>
  </w:style>
  <w:style w:type="character" w:customStyle="1" w:styleId="BulletListSecondLevelChar">
    <w:name w:val="Bullet List Second Level Char"/>
    <w:basedOn w:val="UnnumberedListunder111Char"/>
    <w:link w:val="BulletListSecondLevel"/>
    <w:rsid w:val="00AE097A"/>
    <w:rPr>
      <w:rFonts w:ascii="Arial" w:hAnsi="Arial"/>
      <w:sz w:val="20"/>
    </w:rPr>
  </w:style>
  <w:style w:type="character" w:styleId="CommentReference">
    <w:name w:val="annotation reference"/>
    <w:basedOn w:val="DefaultParagraphFont"/>
    <w:uiPriority w:val="99"/>
    <w:semiHidden/>
    <w:unhideWhenUsed/>
    <w:rsid w:val="004525C9"/>
    <w:rPr>
      <w:sz w:val="16"/>
      <w:szCs w:val="16"/>
    </w:rPr>
  </w:style>
  <w:style w:type="paragraph" w:styleId="CommentText">
    <w:name w:val="annotation text"/>
    <w:basedOn w:val="Normal"/>
    <w:link w:val="CommentTextChar"/>
    <w:uiPriority w:val="99"/>
    <w:semiHidden/>
    <w:unhideWhenUsed/>
    <w:rsid w:val="004525C9"/>
    <w:pPr>
      <w:spacing w:line="240" w:lineRule="auto"/>
    </w:pPr>
    <w:rPr>
      <w:szCs w:val="20"/>
    </w:rPr>
  </w:style>
  <w:style w:type="character" w:customStyle="1" w:styleId="CommentTextChar">
    <w:name w:val="Comment Text Char"/>
    <w:basedOn w:val="DefaultParagraphFont"/>
    <w:link w:val="CommentText"/>
    <w:uiPriority w:val="99"/>
    <w:semiHidden/>
    <w:rsid w:val="004525C9"/>
    <w:rPr>
      <w:sz w:val="20"/>
      <w:szCs w:val="20"/>
    </w:rPr>
  </w:style>
  <w:style w:type="paragraph" w:styleId="CommentSubject">
    <w:name w:val="annotation subject"/>
    <w:basedOn w:val="CommentText"/>
    <w:next w:val="CommentText"/>
    <w:link w:val="CommentSubjectChar"/>
    <w:uiPriority w:val="99"/>
    <w:semiHidden/>
    <w:unhideWhenUsed/>
    <w:rsid w:val="004525C9"/>
    <w:rPr>
      <w:b/>
      <w:bCs/>
    </w:rPr>
  </w:style>
  <w:style w:type="character" w:customStyle="1" w:styleId="CommentSubjectChar">
    <w:name w:val="Comment Subject Char"/>
    <w:basedOn w:val="CommentTextChar"/>
    <w:link w:val="CommentSubject"/>
    <w:uiPriority w:val="99"/>
    <w:semiHidden/>
    <w:rsid w:val="004525C9"/>
    <w:rPr>
      <w:b/>
      <w:bCs/>
      <w:sz w:val="20"/>
      <w:szCs w:val="20"/>
    </w:rPr>
  </w:style>
  <w:style w:type="paragraph" w:styleId="BalloonText">
    <w:name w:val="Balloon Text"/>
    <w:basedOn w:val="Normal"/>
    <w:link w:val="BalloonTextChar"/>
    <w:uiPriority w:val="99"/>
    <w:semiHidden/>
    <w:unhideWhenUsed/>
    <w:rsid w:val="004525C9"/>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4525C9"/>
    <w:rPr>
      <w:rFonts w:ascii="Segoe UI" w:hAnsi="Segoe UI" w:cs="Segoe UI"/>
      <w:sz w:val="18"/>
      <w:szCs w:val="18"/>
    </w:rPr>
  </w:style>
  <w:style w:type="paragraph" w:customStyle="1" w:styleId="NoteinsideTables">
    <w:name w:val="Note inside Tables"/>
    <w:basedOn w:val="TableContents"/>
    <w:link w:val="NoteinsideTablesChar"/>
    <w:qFormat/>
    <w:rsid w:val="00A42152"/>
    <w:pPr>
      <w:keepNext w:val="0"/>
      <w:numPr>
        <w:numId w:val="74"/>
      </w:numPr>
      <w:spacing w:before="160"/>
    </w:pPr>
    <w:rPr>
      <w:shd w:val="clear" w:color="auto" w:fill="FFFFFF"/>
    </w:rPr>
  </w:style>
  <w:style w:type="character" w:customStyle="1" w:styleId="HeadingOneChar">
    <w:name w:val="Heading One Char"/>
    <w:basedOn w:val="Heading1Char"/>
    <w:link w:val="HeadingOne"/>
    <w:rsid w:val="001C2B0E"/>
    <w:rPr>
      <w:rFonts w:ascii="Arial" w:eastAsiaTheme="majorEastAsia" w:hAnsi="Arial" w:cstheme="majorBidi"/>
      <w:b/>
      <w:color w:val="2E74B5" w:themeColor="accent1" w:themeShade="BF"/>
      <w:sz w:val="28"/>
      <w:szCs w:val="32"/>
    </w:rPr>
  </w:style>
  <w:style w:type="character" w:customStyle="1" w:styleId="TableHeaderChar">
    <w:name w:val="Table Header Char"/>
    <w:basedOn w:val="HeadingOneChar"/>
    <w:link w:val="TableHeader"/>
    <w:rsid w:val="00947D23"/>
    <w:rPr>
      <w:rFonts w:ascii="Arial" w:eastAsiaTheme="majorEastAsia" w:hAnsi="Arial" w:cstheme="majorBidi"/>
      <w:b/>
      <w:color w:val="2E74B5" w:themeColor="accent1" w:themeShade="BF"/>
      <w:sz w:val="24"/>
      <w:szCs w:val="32"/>
    </w:rPr>
  </w:style>
  <w:style w:type="character" w:customStyle="1" w:styleId="TableContentsChar">
    <w:name w:val="Table Contents Char"/>
    <w:basedOn w:val="TableHeaderChar"/>
    <w:link w:val="TableContents"/>
    <w:rsid w:val="00947D23"/>
    <w:rPr>
      <w:rFonts w:ascii="Arial" w:eastAsiaTheme="majorEastAsia" w:hAnsi="Arial" w:cstheme="majorBidi"/>
      <w:b w:val="0"/>
      <w:color w:val="2E74B5" w:themeColor="accent1" w:themeShade="BF"/>
      <w:sz w:val="20"/>
      <w:szCs w:val="32"/>
    </w:rPr>
  </w:style>
  <w:style w:type="character" w:customStyle="1" w:styleId="NoteinsideTablesChar">
    <w:name w:val="Note inside Tables Char"/>
    <w:basedOn w:val="TableContentsChar"/>
    <w:link w:val="NoteinsideTables"/>
    <w:rsid w:val="00A42152"/>
    <w:rPr>
      <w:rFonts w:ascii="Arial" w:eastAsiaTheme="majorEastAsia" w:hAnsi="Arial" w:cstheme="majorBidi"/>
      <w:b w:val="0"/>
      <w:color w:val="2E74B5" w:themeColor="accent1" w:themeShade="BF"/>
      <w:sz w:val="20"/>
      <w:szCs w:val="32"/>
    </w:rPr>
  </w:style>
  <w:style w:type="table" w:customStyle="1" w:styleId="TableGrid2">
    <w:name w:val="Table Grid2"/>
    <w:basedOn w:val="TableNormal"/>
    <w:next w:val="TableGrid"/>
    <w:uiPriority w:val="39"/>
    <w:rsid w:val="00224F3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uiPriority w:val="39"/>
    <w:rsid w:val="00516BF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uiPriority w:val="39"/>
    <w:rsid w:val="00F55A0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uiPriority w:val="39"/>
    <w:rsid w:val="006E4CB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next w:val="TableGrid"/>
    <w:uiPriority w:val="39"/>
    <w:rsid w:val="00CD744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1">
    <w:name w:val="Table Grid211111"/>
    <w:basedOn w:val="TableNormal"/>
    <w:next w:val="TableGrid"/>
    <w:uiPriority w:val="39"/>
    <w:rsid w:val="00281F9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2">
    <w:name w:val="Table Grid211112"/>
    <w:basedOn w:val="TableNormal"/>
    <w:next w:val="TableGrid"/>
    <w:uiPriority w:val="39"/>
    <w:rsid w:val="0088339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49583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C6747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rsid w:val="00035CF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igureTableTitleunderHeading11">
    <w:name w:val="Figure/Table Title under Heading 1.1"/>
    <w:basedOn w:val="FigureTableTitleunderHeading111"/>
    <w:link w:val="FigureTableTitleunderHeading11Char"/>
    <w:qFormat/>
    <w:rsid w:val="00CF5980"/>
    <w:pPr>
      <w:ind w:left="144"/>
    </w:pPr>
  </w:style>
  <w:style w:type="character" w:customStyle="1" w:styleId="CaptionChar">
    <w:name w:val="Caption Char"/>
    <w:basedOn w:val="DefaultParagraphFont"/>
    <w:link w:val="Caption"/>
    <w:uiPriority w:val="35"/>
    <w:rsid w:val="00CF5980"/>
    <w:rPr>
      <w:i/>
      <w:iCs/>
      <w:color w:val="44546A" w:themeColor="text2"/>
      <w:sz w:val="18"/>
      <w:szCs w:val="18"/>
    </w:rPr>
  </w:style>
  <w:style w:type="character" w:customStyle="1" w:styleId="FigureTableTitleunderHeading111Char">
    <w:name w:val="Figure/Table Title under Heading 1.1.1 Char"/>
    <w:basedOn w:val="CaptionChar"/>
    <w:link w:val="FigureTableTitleunderHeading111"/>
    <w:rsid w:val="00CF5980"/>
    <w:rPr>
      <w:rFonts w:ascii="Arial" w:hAnsi="Arial"/>
      <w:b/>
      <w:i w:val="0"/>
      <w:iCs/>
      <w:color w:val="44546A" w:themeColor="text2"/>
      <w:sz w:val="20"/>
      <w:szCs w:val="18"/>
    </w:rPr>
  </w:style>
  <w:style w:type="character" w:customStyle="1" w:styleId="FigureTableTitleunderHeading11Char">
    <w:name w:val="Figure/Table Title under Heading 1.1 Char"/>
    <w:basedOn w:val="FigureTableTitleunderHeading111Char"/>
    <w:link w:val="FigureTableTitleunderHeading11"/>
    <w:rsid w:val="00CF5980"/>
    <w:rPr>
      <w:rFonts w:ascii="Arial" w:hAnsi="Arial"/>
      <w:b/>
      <w:i w:val="0"/>
      <w:iCs/>
      <w:color w:val="44546A" w:themeColor="text2"/>
      <w:sz w:val="20"/>
      <w:szCs w:val="18"/>
    </w:rPr>
  </w:style>
  <w:style w:type="paragraph" w:styleId="TOC4">
    <w:name w:val="toc 4"/>
    <w:basedOn w:val="Normal"/>
    <w:next w:val="Normal"/>
    <w:autoRedefine/>
    <w:uiPriority w:val="39"/>
    <w:unhideWhenUsed/>
    <w:rsid w:val="009D274A"/>
    <w:pPr>
      <w:spacing w:after="100"/>
      <w:ind w:left="660"/>
    </w:pPr>
    <w:rPr>
      <w:rFonts w:eastAsiaTheme="minorEastAsia"/>
    </w:rPr>
  </w:style>
  <w:style w:type="paragraph" w:styleId="TOC5">
    <w:name w:val="toc 5"/>
    <w:basedOn w:val="Normal"/>
    <w:next w:val="Normal"/>
    <w:autoRedefine/>
    <w:uiPriority w:val="39"/>
    <w:unhideWhenUsed/>
    <w:rsid w:val="009D274A"/>
    <w:pPr>
      <w:spacing w:after="100"/>
      <w:ind w:left="880"/>
    </w:pPr>
    <w:rPr>
      <w:rFonts w:eastAsiaTheme="minorEastAsia"/>
    </w:rPr>
  </w:style>
  <w:style w:type="paragraph" w:styleId="TOC6">
    <w:name w:val="toc 6"/>
    <w:basedOn w:val="Normal"/>
    <w:next w:val="Normal"/>
    <w:autoRedefine/>
    <w:uiPriority w:val="39"/>
    <w:unhideWhenUsed/>
    <w:rsid w:val="009D274A"/>
    <w:pPr>
      <w:spacing w:after="100"/>
      <w:ind w:left="1100"/>
    </w:pPr>
    <w:rPr>
      <w:rFonts w:eastAsiaTheme="minorEastAsia"/>
    </w:rPr>
  </w:style>
  <w:style w:type="paragraph" w:styleId="TOC7">
    <w:name w:val="toc 7"/>
    <w:basedOn w:val="Normal"/>
    <w:next w:val="Normal"/>
    <w:autoRedefine/>
    <w:uiPriority w:val="39"/>
    <w:unhideWhenUsed/>
    <w:rsid w:val="009D274A"/>
    <w:pPr>
      <w:spacing w:after="100"/>
      <w:ind w:left="1320"/>
    </w:pPr>
    <w:rPr>
      <w:rFonts w:eastAsiaTheme="minorEastAsia"/>
    </w:rPr>
  </w:style>
  <w:style w:type="paragraph" w:styleId="TOC8">
    <w:name w:val="toc 8"/>
    <w:basedOn w:val="Normal"/>
    <w:next w:val="Normal"/>
    <w:autoRedefine/>
    <w:uiPriority w:val="39"/>
    <w:unhideWhenUsed/>
    <w:rsid w:val="009D274A"/>
    <w:pPr>
      <w:spacing w:after="100"/>
      <w:ind w:left="1540"/>
    </w:pPr>
    <w:rPr>
      <w:rFonts w:eastAsiaTheme="minorEastAsia"/>
    </w:rPr>
  </w:style>
  <w:style w:type="paragraph" w:styleId="TOC9">
    <w:name w:val="toc 9"/>
    <w:basedOn w:val="Normal"/>
    <w:next w:val="Normal"/>
    <w:autoRedefine/>
    <w:uiPriority w:val="39"/>
    <w:unhideWhenUsed/>
    <w:rsid w:val="009D274A"/>
    <w:pPr>
      <w:spacing w:after="100"/>
      <w:ind w:left="1760"/>
    </w:pPr>
    <w:rPr>
      <w:rFonts w:eastAsiaTheme="minorEastAsia"/>
    </w:rPr>
  </w:style>
  <w:style w:type="table" w:customStyle="1" w:styleId="TableGrid6">
    <w:name w:val="Table Grid6"/>
    <w:basedOn w:val="TableNormal"/>
    <w:next w:val="TableGrid"/>
    <w:uiPriority w:val="39"/>
    <w:rsid w:val="00D715F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next w:val="TableGrid"/>
    <w:uiPriority w:val="39"/>
    <w:rsid w:val="001F469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uiPriority w:val="39"/>
    <w:rsid w:val="00AA496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uiPriority w:val="39"/>
    <w:rsid w:val="008A74E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rsid w:val="0010189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link w:val="ListParagraph"/>
    <w:uiPriority w:val="34"/>
    <w:rsid w:val="002D17F4"/>
    <w:rPr>
      <w:rFonts w:ascii="Arial" w:eastAsiaTheme="minorEastAsia" w:hAnsi="Arial"/>
      <w:sz w:val="20"/>
    </w:rPr>
  </w:style>
  <w:style w:type="paragraph" w:customStyle="1" w:styleId="1CoverTitle">
    <w:name w:val="*1. Cover Title"/>
    <w:basedOn w:val="Normal"/>
    <w:rsid w:val="002D17F4"/>
    <w:pPr>
      <w:overflowPunct w:val="0"/>
      <w:autoSpaceDE w:val="0"/>
      <w:autoSpaceDN w:val="0"/>
      <w:adjustRightInd w:val="0"/>
      <w:spacing w:after="40" w:line="240" w:lineRule="auto"/>
      <w:textAlignment w:val="baseline"/>
    </w:pPr>
    <w:rPr>
      <w:rFonts w:ascii="Garamond" w:eastAsia="Times New Roman" w:hAnsi="Garamond" w:cs="Times New Roman"/>
      <w:sz w:val="36"/>
      <w:szCs w:val="20"/>
    </w:rPr>
  </w:style>
  <w:style w:type="paragraph" w:styleId="Revision">
    <w:name w:val="Revision"/>
    <w:hidden/>
    <w:uiPriority w:val="99"/>
    <w:semiHidden/>
    <w:rsid w:val="002D17F4"/>
    <w:pPr>
      <w:spacing w:after="0" w:line="240" w:lineRule="auto"/>
    </w:pPr>
    <w:rPr>
      <w:rFonts w:ascii="Arial" w:hAnsi="Arial"/>
      <w:sz w:val="20"/>
    </w:rPr>
  </w:style>
  <w:style w:type="paragraph" w:customStyle="1" w:styleId="UnnumberedListunder11111">
    <w:name w:val="Unnumbered List under 1.1.1.1.1"/>
    <w:basedOn w:val="UnnumberedListunder1111"/>
    <w:qFormat/>
    <w:rsid w:val="00907788"/>
    <w:pPr>
      <w:ind w:left="1656"/>
    </w:pPr>
  </w:style>
  <w:style w:type="character" w:styleId="UnresolvedMention">
    <w:name w:val="Unresolved Mention"/>
    <w:basedOn w:val="DefaultParagraphFont"/>
    <w:uiPriority w:val="99"/>
    <w:semiHidden/>
    <w:unhideWhenUsed/>
    <w:rsid w:val="008E72C5"/>
    <w:rPr>
      <w:color w:val="605E5C"/>
      <w:shd w:val="clear" w:color="auto" w:fill="E1DFDD"/>
    </w:rPr>
  </w:style>
  <w:style w:type="character" w:styleId="FollowedHyperlink">
    <w:name w:val="FollowedHyperlink"/>
    <w:basedOn w:val="DefaultParagraphFont"/>
    <w:uiPriority w:val="99"/>
    <w:semiHidden/>
    <w:unhideWhenUsed/>
    <w:rsid w:val="008E089F"/>
    <w:rPr>
      <w:color w:val="954F72"/>
      <w:u w:val="single"/>
    </w:rPr>
  </w:style>
  <w:style w:type="paragraph" w:customStyle="1" w:styleId="msonormal0">
    <w:name w:val="msonormal"/>
    <w:basedOn w:val="Normal"/>
    <w:rsid w:val="008E089F"/>
    <w:pPr>
      <w:spacing w:before="100" w:beforeAutospacing="1" w:after="100" w:afterAutospacing="1" w:line="240" w:lineRule="auto"/>
    </w:pPr>
    <w:rPr>
      <w:rFonts w:ascii="Times New Roman" w:eastAsia="Times New Roman" w:hAnsi="Times New Roman" w:cs="Times New Roman"/>
      <w:sz w:val="24"/>
      <w:szCs w:val="24"/>
      <w:lang w:val="en-IN" w:eastAsia="en-IN"/>
    </w:rPr>
  </w:style>
  <w:style w:type="paragraph" w:customStyle="1" w:styleId="xl65">
    <w:name w:val="xl65"/>
    <w:basedOn w:val="Normal"/>
    <w:rsid w:val="008E089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eastAsia="Times New Roman" w:cs="Arial"/>
      <w:b/>
      <w:bCs/>
      <w:szCs w:val="20"/>
      <w:lang w:val="en-IN" w:eastAsia="en-IN"/>
    </w:rPr>
  </w:style>
  <w:style w:type="paragraph" w:customStyle="1" w:styleId="xl66">
    <w:name w:val="xl66"/>
    <w:basedOn w:val="Normal"/>
    <w:rsid w:val="008E089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eastAsia="Times New Roman" w:cs="Arial"/>
      <w:szCs w:val="20"/>
      <w:lang w:val="en-IN" w:eastAsia="en-IN"/>
    </w:rPr>
  </w:style>
  <w:style w:type="paragraph" w:customStyle="1" w:styleId="xl67">
    <w:name w:val="xl67"/>
    <w:basedOn w:val="Normal"/>
    <w:rsid w:val="008E089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eastAsia="Times New Roman" w:cs="Arial"/>
      <w:szCs w:val="20"/>
      <w:lang w:val="en-IN" w:eastAsia="en-IN"/>
    </w:rPr>
  </w:style>
  <w:style w:type="paragraph" w:customStyle="1" w:styleId="xl68">
    <w:name w:val="xl68"/>
    <w:basedOn w:val="Normal"/>
    <w:rsid w:val="008E089F"/>
    <w:pPr>
      <w:spacing w:before="100" w:beforeAutospacing="1" w:after="100" w:afterAutospacing="1" w:line="240" w:lineRule="auto"/>
      <w:textAlignment w:val="center"/>
    </w:pPr>
    <w:rPr>
      <w:rFonts w:eastAsia="Times New Roman" w:cs="Arial"/>
      <w:b/>
      <w:bCs/>
      <w:szCs w:val="20"/>
      <w:lang w:val="en-IN" w:eastAsia="en-IN"/>
    </w:rPr>
  </w:style>
  <w:style w:type="paragraph" w:customStyle="1" w:styleId="xl69">
    <w:name w:val="xl69"/>
    <w:basedOn w:val="Normal"/>
    <w:rsid w:val="008E089F"/>
    <w:pPr>
      <w:spacing w:before="100" w:beforeAutospacing="1" w:after="100" w:afterAutospacing="1" w:line="240" w:lineRule="auto"/>
      <w:textAlignment w:val="center"/>
    </w:pPr>
    <w:rPr>
      <w:rFonts w:eastAsia="Times New Roman" w:cs="Arial"/>
      <w:szCs w:val="20"/>
      <w:lang w:val="en-IN" w:eastAsia="en-IN"/>
    </w:rPr>
  </w:style>
  <w:style w:type="paragraph" w:customStyle="1" w:styleId="xl70">
    <w:name w:val="xl70"/>
    <w:basedOn w:val="Normal"/>
    <w:rsid w:val="008E089F"/>
    <w:pPr>
      <w:shd w:val="clear" w:color="000000" w:fill="FFFFFF"/>
      <w:spacing w:before="100" w:beforeAutospacing="1" w:after="100" w:afterAutospacing="1" w:line="240" w:lineRule="auto"/>
      <w:textAlignment w:val="center"/>
    </w:pPr>
    <w:rPr>
      <w:rFonts w:eastAsia="Times New Roman" w:cs="Arial"/>
      <w:color w:val="FF0000"/>
      <w:szCs w:val="20"/>
      <w:lang w:val="en-IN" w:eastAsia="en-IN"/>
    </w:rPr>
  </w:style>
  <w:style w:type="paragraph" w:customStyle="1" w:styleId="xl71">
    <w:name w:val="xl71"/>
    <w:basedOn w:val="Normal"/>
    <w:rsid w:val="008E089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Arial"/>
      <w:b/>
      <w:bCs/>
      <w:szCs w:val="20"/>
      <w:lang w:val="en-IN" w:eastAsia="en-IN"/>
    </w:rPr>
  </w:style>
  <w:style w:type="paragraph" w:customStyle="1" w:styleId="xl72">
    <w:name w:val="xl72"/>
    <w:basedOn w:val="Normal"/>
    <w:rsid w:val="008E089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Arial"/>
      <w:szCs w:val="20"/>
      <w:lang w:val="en-IN" w:eastAsia="en-IN"/>
    </w:rPr>
  </w:style>
  <w:style w:type="paragraph" w:customStyle="1" w:styleId="xl73">
    <w:name w:val="xl73"/>
    <w:basedOn w:val="Normal"/>
    <w:rsid w:val="008E089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Arial"/>
      <w:szCs w:val="20"/>
      <w:lang w:val="en-IN" w:eastAsia="en-IN"/>
    </w:rPr>
  </w:style>
  <w:style w:type="paragraph" w:customStyle="1" w:styleId="xl74">
    <w:name w:val="xl74"/>
    <w:basedOn w:val="Normal"/>
    <w:rsid w:val="008E089F"/>
    <w:pPr>
      <w:spacing w:before="100" w:beforeAutospacing="1" w:after="100" w:afterAutospacing="1" w:line="240" w:lineRule="auto"/>
      <w:textAlignment w:val="center"/>
    </w:pPr>
    <w:rPr>
      <w:rFonts w:eastAsia="Times New Roman" w:cs="Arial"/>
      <w:szCs w:val="20"/>
      <w:lang w:val="en-IN" w:eastAsia="en-IN"/>
    </w:rPr>
  </w:style>
  <w:style w:type="paragraph" w:customStyle="1" w:styleId="xl63">
    <w:name w:val="xl63"/>
    <w:basedOn w:val="Normal"/>
    <w:rsid w:val="00FD527C"/>
    <w:pPr>
      <w:spacing w:before="100" w:beforeAutospacing="1" w:after="100" w:afterAutospacing="1" w:line="240" w:lineRule="auto"/>
      <w:textAlignment w:val="center"/>
    </w:pPr>
    <w:rPr>
      <w:rFonts w:ascii="Times New Roman" w:eastAsia="Times New Roman" w:hAnsi="Times New Roman" w:cs="Times New Roman"/>
      <w:sz w:val="18"/>
      <w:szCs w:val="18"/>
      <w:lang w:val="en-IN" w:eastAsia="en-IN"/>
    </w:rPr>
  </w:style>
  <w:style w:type="paragraph" w:customStyle="1" w:styleId="xl64">
    <w:name w:val="xl64"/>
    <w:basedOn w:val="Normal"/>
    <w:rsid w:val="00FD527C"/>
    <w:pPr>
      <w:shd w:val="clear" w:color="000000" w:fill="FFFFFF"/>
      <w:spacing w:before="100" w:beforeAutospacing="1" w:after="100" w:afterAutospacing="1" w:line="240" w:lineRule="auto"/>
      <w:textAlignment w:val="center"/>
    </w:pPr>
    <w:rPr>
      <w:rFonts w:ascii="Times New Roman" w:eastAsia="Times New Roman" w:hAnsi="Times New Roman" w:cs="Times New Roman"/>
      <w:color w:val="FF0000"/>
      <w:sz w:val="18"/>
      <w:szCs w:val="18"/>
      <w:lang w:val="en-IN" w:eastAsia="en-I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6684723">
      <w:bodyDiv w:val="1"/>
      <w:marLeft w:val="0"/>
      <w:marRight w:val="0"/>
      <w:marTop w:val="0"/>
      <w:marBottom w:val="0"/>
      <w:divBdr>
        <w:top w:val="none" w:sz="0" w:space="0" w:color="auto"/>
        <w:left w:val="none" w:sz="0" w:space="0" w:color="auto"/>
        <w:bottom w:val="none" w:sz="0" w:space="0" w:color="auto"/>
        <w:right w:val="none" w:sz="0" w:space="0" w:color="auto"/>
      </w:divBdr>
    </w:div>
    <w:div w:id="28802343">
      <w:bodyDiv w:val="1"/>
      <w:marLeft w:val="0"/>
      <w:marRight w:val="0"/>
      <w:marTop w:val="0"/>
      <w:marBottom w:val="0"/>
      <w:divBdr>
        <w:top w:val="none" w:sz="0" w:space="0" w:color="auto"/>
        <w:left w:val="none" w:sz="0" w:space="0" w:color="auto"/>
        <w:bottom w:val="none" w:sz="0" w:space="0" w:color="auto"/>
        <w:right w:val="none" w:sz="0" w:space="0" w:color="auto"/>
      </w:divBdr>
    </w:div>
    <w:div w:id="32656627">
      <w:bodyDiv w:val="1"/>
      <w:marLeft w:val="0"/>
      <w:marRight w:val="0"/>
      <w:marTop w:val="0"/>
      <w:marBottom w:val="0"/>
      <w:divBdr>
        <w:top w:val="none" w:sz="0" w:space="0" w:color="auto"/>
        <w:left w:val="none" w:sz="0" w:space="0" w:color="auto"/>
        <w:bottom w:val="none" w:sz="0" w:space="0" w:color="auto"/>
        <w:right w:val="none" w:sz="0" w:space="0" w:color="auto"/>
      </w:divBdr>
    </w:div>
    <w:div w:id="44456550">
      <w:bodyDiv w:val="1"/>
      <w:marLeft w:val="0"/>
      <w:marRight w:val="0"/>
      <w:marTop w:val="0"/>
      <w:marBottom w:val="0"/>
      <w:divBdr>
        <w:top w:val="none" w:sz="0" w:space="0" w:color="auto"/>
        <w:left w:val="none" w:sz="0" w:space="0" w:color="auto"/>
        <w:bottom w:val="none" w:sz="0" w:space="0" w:color="auto"/>
        <w:right w:val="none" w:sz="0" w:space="0" w:color="auto"/>
      </w:divBdr>
    </w:div>
    <w:div w:id="68969896">
      <w:bodyDiv w:val="1"/>
      <w:marLeft w:val="0"/>
      <w:marRight w:val="0"/>
      <w:marTop w:val="0"/>
      <w:marBottom w:val="0"/>
      <w:divBdr>
        <w:top w:val="none" w:sz="0" w:space="0" w:color="auto"/>
        <w:left w:val="none" w:sz="0" w:space="0" w:color="auto"/>
        <w:bottom w:val="none" w:sz="0" w:space="0" w:color="auto"/>
        <w:right w:val="none" w:sz="0" w:space="0" w:color="auto"/>
      </w:divBdr>
    </w:div>
    <w:div w:id="74204227">
      <w:bodyDiv w:val="1"/>
      <w:marLeft w:val="0"/>
      <w:marRight w:val="0"/>
      <w:marTop w:val="0"/>
      <w:marBottom w:val="0"/>
      <w:divBdr>
        <w:top w:val="none" w:sz="0" w:space="0" w:color="auto"/>
        <w:left w:val="none" w:sz="0" w:space="0" w:color="auto"/>
        <w:bottom w:val="none" w:sz="0" w:space="0" w:color="auto"/>
        <w:right w:val="none" w:sz="0" w:space="0" w:color="auto"/>
      </w:divBdr>
    </w:div>
    <w:div w:id="120198370">
      <w:bodyDiv w:val="1"/>
      <w:marLeft w:val="0"/>
      <w:marRight w:val="0"/>
      <w:marTop w:val="0"/>
      <w:marBottom w:val="0"/>
      <w:divBdr>
        <w:top w:val="none" w:sz="0" w:space="0" w:color="auto"/>
        <w:left w:val="none" w:sz="0" w:space="0" w:color="auto"/>
        <w:bottom w:val="none" w:sz="0" w:space="0" w:color="auto"/>
        <w:right w:val="none" w:sz="0" w:space="0" w:color="auto"/>
      </w:divBdr>
    </w:div>
    <w:div w:id="120271366">
      <w:bodyDiv w:val="1"/>
      <w:marLeft w:val="0"/>
      <w:marRight w:val="0"/>
      <w:marTop w:val="0"/>
      <w:marBottom w:val="0"/>
      <w:divBdr>
        <w:top w:val="none" w:sz="0" w:space="0" w:color="auto"/>
        <w:left w:val="none" w:sz="0" w:space="0" w:color="auto"/>
        <w:bottom w:val="none" w:sz="0" w:space="0" w:color="auto"/>
        <w:right w:val="none" w:sz="0" w:space="0" w:color="auto"/>
      </w:divBdr>
    </w:div>
    <w:div w:id="260650448">
      <w:bodyDiv w:val="1"/>
      <w:marLeft w:val="0"/>
      <w:marRight w:val="0"/>
      <w:marTop w:val="0"/>
      <w:marBottom w:val="0"/>
      <w:divBdr>
        <w:top w:val="none" w:sz="0" w:space="0" w:color="auto"/>
        <w:left w:val="none" w:sz="0" w:space="0" w:color="auto"/>
        <w:bottom w:val="none" w:sz="0" w:space="0" w:color="auto"/>
        <w:right w:val="none" w:sz="0" w:space="0" w:color="auto"/>
      </w:divBdr>
    </w:div>
    <w:div w:id="281032912">
      <w:bodyDiv w:val="1"/>
      <w:marLeft w:val="0"/>
      <w:marRight w:val="0"/>
      <w:marTop w:val="0"/>
      <w:marBottom w:val="0"/>
      <w:divBdr>
        <w:top w:val="none" w:sz="0" w:space="0" w:color="auto"/>
        <w:left w:val="none" w:sz="0" w:space="0" w:color="auto"/>
        <w:bottom w:val="none" w:sz="0" w:space="0" w:color="auto"/>
        <w:right w:val="none" w:sz="0" w:space="0" w:color="auto"/>
      </w:divBdr>
    </w:div>
    <w:div w:id="298996007">
      <w:bodyDiv w:val="1"/>
      <w:marLeft w:val="0"/>
      <w:marRight w:val="0"/>
      <w:marTop w:val="0"/>
      <w:marBottom w:val="0"/>
      <w:divBdr>
        <w:top w:val="none" w:sz="0" w:space="0" w:color="auto"/>
        <w:left w:val="none" w:sz="0" w:space="0" w:color="auto"/>
        <w:bottom w:val="none" w:sz="0" w:space="0" w:color="auto"/>
        <w:right w:val="none" w:sz="0" w:space="0" w:color="auto"/>
      </w:divBdr>
    </w:div>
    <w:div w:id="401099938">
      <w:bodyDiv w:val="1"/>
      <w:marLeft w:val="0"/>
      <w:marRight w:val="0"/>
      <w:marTop w:val="0"/>
      <w:marBottom w:val="0"/>
      <w:divBdr>
        <w:top w:val="none" w:sz="0" w:space="0" w:color="auto"/>
        <w:left w:val="none" w:sz="0" w:space="0" w:color="auto"/>
        <w:bottom w:val="none" w:sz="0" w:space="0" w:color="auto"/>
        <w:right w:val="none" w:sz="0" w:space="0" w:color="auto"/>
      </w:divBdr>
    </w:div>
    <w:div w:id="482702583">
      <w:bodyDiv w:val="1"/>
      <w:marLeft w:val="0"/>
      <w:marRight w:val="0"/>
      <w:marTop w:val="0"/>
      <w:marBottom w:val="0"/>
      <w:divBdr>
        <w:top w:val="none" w:sz="0" w:space="0" w:color="auto"/>
        <w:left w:val="none" w:sz="0" w:space="0" w:color="auto"/>
        <w:bottom w:val="none" w:sz="0" w:space="0" w:color="auto"/>
        <w:right w:val="none" w:sz="0" w:space="0" w:color="auto"/>
      </w:divBdr>
    </w:div>
    <w:div w:id="553006015">
      <w:bodyDiv w:val="1"/>
      <w:marLeft w:val="0"/>
      <w:marRight w:val="0"/>
      <w:marTop w:val="0"/>
      <w:marBottom w:val="0"/>
      <w:divBdr>
        <w:top w:val="none" w:sz="0" w:space="0" w:color="auto"/>
        <w:left w:val="none" w:sz="0" w:space="0" w:color="auto"/>
        <w:bottom w:val="none" w:sz="0" w:space="0" w:color="auto"/>
        <w:right w:val="none" w:sz="0" w:space="0" w:color="auto"/>
      </w:divBdr>
    </w:div>
    <w:div w:id="608126077">
      <w:bodyDiv w:val="1"/>
      <w:marLeft w:val="0"/>
      <w:marRight w:val="0"/>
      <w:marTop w:val="0"/>
      <w:marBottom w:val="0"/>
      <w:divBdr>
        <w:top w:val="none" w:sz="0" w:space="0" w:color="auto"/>
        <w:left w:val="none" w:sz="0" w:space="0" w:color="auto"/>
        <w:bottom w:val="none" w:sz="0" w:space="0" w:color="auto"/>
        <w:right w:val="none" w:sz="0" w:space="0" w:color="auto"/>
      </w:divBdr>
    </w:div>
    <w:div w:id="688488079">
      <w:bodyDiv w:val="1"/>
      <w:marLeft w:val="0"/>
      <w:marRight w:val="0"/>
      <w:marTop w:val="0"/>
      <w:marBottom w:val="0"/>
      <w:divBdr>
        <w:top w:val="none" w:sz="0" w:space="0" w:color="auto"/>
        <w:left w:val="none" w:sz="0" w:space="0" w:color="auto"/>
        <w:bottom w:val="none" w:sz="0" w:space="0" w:color="auto"/>
        <w:right w:val="none" w:sz="0" w:space="0" w:color="auto"/>
      </w:divBdr>
    </w:div>
    <w:div w:id="696467272">
      <w:bodyDiv w:val="1"/>
      <w:marLeft w:val="0"/>
      <w:marRight w:val="0"/>
      <w:marTop w:val="0"/>
      <w:marBottom w:val="0"/>
      <w:divBdr>
        <w:top w:val="none" w:sz="0" w:space="0" w:color="auto"/>
        <w:left w:val="none" w:sz="0" w:space="0" w:color="auto"/>
        <w:bottom w:val="none" w:sz="0" w:space="0" w:color="auto"/>
        <w:right w:val="none" w:sz="0" w:space="0" w:color="auto"/>
      </w:divBdr>
    </w:div>
    <w:div w:id="728040824">
      <w:bodyDiv w:val="1"/>
      <w:marLeft w:val="0"/>
      <w:marRight w:val="0"/>
      <w:marTop w:val="0"/>
      <w:marBottom w:val="0"/>
      <w:divBdr>
        <w:top w:val="none" w:sz="0" w:space="0" w:color="auto"/>
        <w:left w:val="none" w:sz="0" w:space="0" w:color="auto"/>
        <w:bottom w:val="none" w:sz="0" w:space="0" w:color="auto"/>
        <w:right w:val="none" w:sz="0" w:space="0" w:color="auto"/>
      </w:divBdr>
    </w:div>
    <w:div w:id="791938968">
      <w:bodyDiv w:val="1"/>
      <w:marLeft w:val="0"/>
      <w:marRight w:val="0"/>
      <w:marTop w:val="0"/>
      <w:marBottom w:val="0"/>
      <w:divBdr>
        <w:top w:val="none" w:sz="0" w:space="0" w:color="auto"/>
        <w:left w:val="none" w:sz="0" w:space="0" w:color="auto"/>
        <w:bottom w:val="none" w:sz="0" w:space="0" w:color="auto"/>
        <w:right w:val="none" w:sz="0" w:space="0" w:color="auto"/>
      </w:divBdr>
    </w:div>
    <w:div w:id="812332895">
      <w:bodyDiv w:val="1"/>
      <w:marLeft w:val="0"/>
      <w:marRight w:val="0"/>
      <w:marTop w:val="0"/>
      <w:marBottom w:val="0"/>
      <w:divBdr>
        <w:top w:val="none" w:sz="0" w:space="0" w:color="auto"/>
        <w:left w:val="none" w:sz="0" w:space="0" w:color="auto"/>
        <w:bottom w:val="none" w:sz="0" w:space="0" w:color="auto"/>
        <w:right w:val="none" w:sz="0" w:space="0" w:color="auto"/>
      </w:divBdr>
    </w:div>
    <w:div w:id="820267593">
      <w:bodyDiv w:val="1"/>
      <w:marLeft w:val="0"/>
      <w:marRight w:val="0"/>
      <w:marTop w:val="0"/>
      <w:marBottom w:val="0"/>
      <w:divBdr>
        <w:top w:val="none" w:sz="0" w:space="0" w:color="auto"/>
        <w:left w:val="none" w:sz="0" w:space="0" w:color="auto"/>
        <w:bottom w:val="none" w:sz="0" w:space="0" w:color="auto"/>
        <w:right w:val="none" w:sz="0" w:space="0" w:color="auto"/>
      </w:divBdr>
    </w:div>
    <w:div w:id="825972393">
      <w:bodyDiv w:val="1"/>
      <w:marLeft w:val="0"/>
      <w:marRight w:val="0"/>
      <w:marTop w:val="0"/>
      <w:marBottom w:val="0"/>
      <w:divBdr>
        <w:top w:val="none" w:sz="0" w:space="0" w:color="auto"/>
        <w:left w:val="none" w:sz="0" w:space="0" w:color="auto"/>
        <w:bottom w:val="none" w:sz="0" w:space="0" w:color="auto"/>
        <w:right w:val="none" w:sz="0" w:space="0" w:color="auto"/>
      </w:divBdr>
    </w:div>
    <w:div w:id="909924974">
      <w:bodyDiv w:val="1"/>
      <w:marLeft w:val="0"/>
      <w:marRight w:val="0"/>
      <w:marTop w:val="0"/>
      <w:marBottom w:val="0"/>
      <w:divBdr>
        <w:top w:val="none" w:sz="0" w:space="0" w:color="auto"/>
        <w:left w:val="none" w:sz="0" w:space="0" w:color="auto"/>
        <w:bottom w:val="none" w:sz="0" w:space="0" w:color="auto"/>
        <w:right w:val="none" w:sz="0" w:space="0" w:color="auto"/>
      </w:divBdr>
    </w:div>
    <w:div w:id="924386546">
      <w:bodyDiv w:val="1"/>
      <w:marLeft w:val="0"/>
      <w:marRight w:val="0"/>
      <w:marTop w:val="0"/>
      <w:marBottom w:val="0"/>
      <w:divBdr>
        <w:top w:val="none" w:sz="0" w:space="0" w:color="auto"/>
        <w:left w:val="none" w:sz="0" w:space="0" w:color="auto"/>
        <w:bottom w:val="none" w:sz="0" w:space="0" w:color="auto"/>
        <w:right w:val="none" w:sz="0" w:space="0" w:color="auto"/>
      </w:divBdr>
    </w:div>
    <w:div w:id="955939638">
      <w:bodyDiv w:val="1"/>
      <w:marLeft w:val="0"/>
      <w:marRight w:val="0"/>
      <w:marTop w:val="0"/>
      <w:marBottom w:val="0"/>
      <w:divBdr>
        <w:top w:val="none" w:sz="0" w:space="0" w:color="auto"/>
        <w:left w:val="none" w:sz="0" w:space="0" w:color="auto"/>
        <w:bottom w:val="none" w:sz="0" w:space="0" w:color="auto"/>
        <w:right w:val="none" w:sz="0" w:space="0" w:color="auto"/>
      </w:divBdr>
    </w:div>
    <w:div w:id="958147975">
      <w:bodyDiv w:val="1"/>
      <w:marLeft w:val="0"/>
      <w:marRight w:val="0"/>
      <w:marTop w:val="0"/>
      <w:marBottom w:val="0"/>
      <w:divBdr>
        <w:top w:val="none" w:sz="0" w:space="0" w:color="auto"/>
        <w:left w:val="none" w:sz="0" w:space="0" w:color="auto"/>
        <w:bottom w:val="none" w:sz="0" w:space="0" w:color="auto"/>
        <w:right w:val="none" w:sz="0" w:space="0" w:color="auto"/>
      </w:divBdr>
    </w:div>
    <w:div w:id="959340222">
      <w:bodyDiv w:val="1"/>
      <w:marLeft w:val="0"/>
      <w:marRight w:val="0"/>
      <w:marTop w:val="0"/>
      <w:marBottom w:val="0"/>
      <w:divBdr>
        <w:top w:val="none" w:sz="0" w:space="0" w:color="auto"/>
        <w:left w:val="none" w:sz="0" w:space="0" w:color="auto"/>
        <w:bottom w:val="none" w:sz="0" w:space="0" w:color="auto"/>
        <w:right w:val="none" w:sz="0" w:space="0" w:color="auto"/>
      </w:divBdr>
    </w:div>
    <w:div w:id="1021123552">
      <w:bodyDiv w:val="1"/>
      <w:marLeft w:val="0"/>
      <w:marRight w:val="0"/>
      <w:marTop w:val="0"/>
      <w:marBottom w:val="0"/>
      <w:divBdr>
        <w:top w:val="none" w:sz="0" w:space="0" w:color="auto"/>
        <w:left w:val="none" w:sz="0" w:space="0" w:color="auto"/>
        <w:bottom w:val="none" w:sz="0" w:space="0" w:color="auto"/>
        <w:right w:val="none" w:sz="0" w:space="0" w:color="auto"/>
      </w:divBdr>
    </w:div>
    <w:div w:id="1028605711">
      <w:bodyDiv w:val="1"/>
      <w:marLeft w:val="0"/>
      <w:marRight w:val="0"/>
      <w:marTop w:val="0"/>
      <w:marBottom w:val="0"/>
      <w:divBdr>
        <w:top w:val="none" w:sz="0" w:space="0" w:color="auto"/>
        <w:left w:val="none" w:sz="0" w:space="0" w:color="auto"/>
        <w:bottom w:val="none" w:sz="0" w:space="0" w:color="auto"/>
        <w:right w:val="none" w:sz="0" w:space="0" w:color="auto"/>
      </w:divBdr>
    </w:div>
    <w:div w:id="1059093778">
      <w:bodyDiv w:val="1"/>
      <w:marLeft w:val="0"/>
      <w:marRight w:val="0"/>
      <w:marTop w:val="0"/>
      <w:marBottom w:val="0"/>
      <w:divBdr>
        <w:top w:val="none" w:sz="0" w:space="0" w:color="auto"/>
        <w:left w:val="none" w:sz="0" w:space="0" w:color="auto"/>
        <w:bottom w:val="none" w:sz="0" w:space="0" w:color="auto"/>
        <w:right w:val="none" w:sz="0" w:space="0" w:color="auto"/>
      </w:divBdr>
    </w:div>
    <w:div w:id="1072891399">
      <w:bodyDiv w:val="1"/>
      <w:marLeft w:val="0"/>
      <w:marRight w:val="0"/>
      <w:marTop w:val="0"/>
      <w:marBottom w:val="0"/>
      <w:divBdr>
        <w:top w:val="none" w:sz="0" w:space="0" w:color="auto"/>
        <w:left w:val="none" w:sz="0" w:space="0" w:color="auto"/>
        <w:bottom w:val="none" w:sz="0" w:space="0" w:color="auto"/>
        <w:right w:val="none" w:sz="0" w:space="0" w:color="auto"/>
      </w:divBdr>
    </w:div>
    <w:div w:id="1197234572">
      <w:bodyDiv w:val="1"/>
      <w:marLeft w:val="0"/>
      <w:marRight w:val="0"/>
      <w:marTop w:val="0"/>
      <w:marBottom w:val="0"/>
      <w:divBdr>
        <w:top w:val="none" w:sz="0" w:space="0" w:color="auto"/>
        <w:left w:val="none" w:sz="0" w:space="0" w:color="auto"/>
        <w:bottom w:val="none" w:sz="0" w:space="0" w:color="auto"/>
        <w:right w:val="none" w:sz="0" w:space="0" w:color="auto"/>
      </w:divBdr>
    </w:div>
    <w:div w:id="1222250776">
      <w:bodyDiv w:val="1"/>
      <w:marLeft w:val="0"/>
      <w:marRight w:val="0"/>
      <w:marTop w:val="0"/>
      <w:marBottom w:val="0"/>
      <w:divBdr>
        <w:top w:val="none" w:sz="0" w:space="0" w:color="auto"/>
        <w:left w:val="none" w:sz="0" w:space="0" w:color="auto"/>
        <w:bottom w:val="none" w:sz="0" w:space="0" w:color="auto"/>
        <w:right w:val="none" w:sz="0" w:space="0" w:color="auto"/>
      </w:divBdr>
    </w:div>
    <w:div w:id="1341156719">
      <w:bodyDiv w:val="1"/>
      <w:marLeft w:val="0"/>
      <w:marRight w:val="0"/>
      <w:marTop w:val="0"/>
      <w:marBottom w:val="0"/>
      <w:divBdr>
        <w:top w:val="none" w:sz="0" w:space="0" w:color="auto"/>
        <w:left w:val="none" w:sz="0" w:space="0" w:color="auto"/>
        <w:bottom w:val="none" w:sz="0" w:space="0" w:color="auto"/>
        <w:right w:val="none" w:sz="0" w:space="0" w:color="auto"/>
      </w:divBdr>
    </w:div>
    <w:div w:id="1372923727">
      <w:bodyDiv w:val="1"/>
      <w:marLeft w:val="0"/>
      <w:marRight w:val="0"/>
      <w:marTop w:val="0"/>
      <w:marBottom w:val="0"/>
      <w:divBdr>
        <w:top w:val="none" w:sz="0" w:space="0" w:color="auto"/>
        <w:left w:val="none" w:sz="0" w:space="0" w:color="auto"/>
        <w:bottom w:val="none" w:sz="0" w:space="0" w:color="auto"/>
        <w:right w:val="none" w:sz="0" w:space="0" w:color="auto"/>
      </w:divBdr>
    </w:div>
    <w:div w:id="1375764039">
      <w:bodyDiv w:val="1"/>
      <w:marLeft w:val="0"/>
      <w:marRight w:val="0"/>
      <w:marTop w:val="0"/>
      <w:marBottom w:val="0"/>
      <w:divBdr>
        <w:top w:val="none" w:sz="0" w:space="0" w:color="auto"/>
        <w:left w:val="none" w:sz="0" w:space="0" w:color="auto"/>
        <w:bottom w:val="none" w:sz="0" w:space="0" w:color="auto"/>
        <w:right w:val="none" w:sz="0" w:space="0" w:color="auto"/>
      </w:divBdr>
    </w:div>
    <w:div w:id="1381248514">
      <w:bodyDiv w:val="1"/>
      <w:marLeft w:val="0"/>
      <w:marRight w:val="0"/>
      <w:marTop w:val="0"/>
      <w:marBottom w:val="0"/>
      <w:divBdr>
        <w:top w:val="none" w:sz="0" w:space="0" w:color="auto"/>
        <w:left w:val="none" w:sz="0" w:space="0" w:color="auto"/>
        <w:bottom w:val="none" w:sz="0" w:space="0" w:color="auto"/>
        <w:right w:val="none" w:sz="0" w:space="0" w:color="auto"/>
      </w:divBdr>
    </w:div>
    <w:div w:id="1438061968">
      <w:bodyDiv w:val="1"/>
      <w:marLeft w:val="0"/>
      <w:marRight w:val="0"/>
      <w:marTop w:val="0"/>
      <w:marBottom w:val="0"/>
      <w:divBdr>
        <w:top w:val="none" w:sz="0" w:space="0" w:color="auto"/>
        <w:left w:val="none" w:sz="0" w:space="0" w:color="auto"/>
        <w:bottom w:val="none" w:sz="0" w:space="0" w:color="auto"/>
        <w:right w:val="none" w:sz="0" w:space="0" w:color="auto"/>
      </w:divBdr>
    </w:div>
    <w:div w:id="1509176816">
      <w:bodyDiv w:val="1"/>
      <w:marLeft w:val="0"/>
      <w:marRight w:val="0"/>
      <w:marTop w:val="0"/>
      <w:marBottom w:val="0"/>
      <w:divBdr>
        <w:top w:val="none" w:sz="0" w:space="0" w:color="auto"/>
        <w:left w:val="none" w:sz="0" w:space="0" w:color="auto"/>
        <w:bottom w:val="none" w:sz="0" w:space="0" w:color="auto"/>
        <w:right w:val="none" w:sz="0" w:space="0" w:color="auto"/>
      </w:divBdr>
    </w:div>
    <w:div w:id="1545025738">
      <w:bodyDiv w:val="1"/>
      <w:marLeft w:val="0"/>
      <w:marRight w:val="0"/>
      <w:marTop w:val="0"/>
      <w:marBottom w:val="0"/>
      <w:divBdr>
        <w:top w:val="none" w:sz="0" w:space="0" w:color="auto"/>
        <w:left w:val="none" w:sz="0" w:space="0" w:color="auto"/>
        <w:bottom w:val="none" w:sz="0" w:space="0" w:color="auto"/>
        <w:right w:val="none" w:sz="0" w:space="0" w:color="auto"/>
      </w:divBdr>
    </w:div>
    <w:div w:id="1594432497">
      <w:bodyDiv w:val="1"/>
      <w:marLeft w:val="0"/>
      <w:marRight w:val="0"/>
      <w:marTop w:val="0"/>
      <w:marBottom w:val="0"/>
      <w:divBdr>
        <w:top w:val="none" w:sz="0" w:space="0" w:color="auto"/>
        <w:left w:val="none" w:sz="0" w:space="0" w:color="auto"/>
        <w:bottom w:val="none" w:sz="0" w:space="0" w:color="auto"/>
        <w:right w:val="none" w:sz="0" w:space="0" w:color="auto"/>
      </w:divBdr>
    </w:div>
    <w:div w:id="1661736858">
      <w:bodyDiv w:val="1"/>
      <w:marLeft w:val="0"/>
      <w:marRight w:val="0"/>
      <w:marTop w:val="0"/>
      <w:marBottom w:val="0"/>
      <w:divBdr>
        <w:top w:val="none" w:sz="0" w:space="0" w:color="auto"/>
        <w:left w:val="none" w:sz="0" w:space="0" w:color="auto"/>
        <w:bottom w:val="none" w:sz="0" w:space="0" w:color="auto"/>
        <w:right w:val="none" w:sz="0" w:space="0" w:color="auto"/>
      </w:divBdr>
    </w:div>
    <w:div w:id="1698653072">
      <w:bodyDiv w:val="1"/>
      <w:marLeft w:val="0"/>
      <w:marRight w:val="0"/>
      <w:marTop w:val="0"/>
      <w:marBottom w:val="0"/>
      <w:divBdr>
        <w:top w:val="none" w:sz="0" w:space="0" w:color="auto"/>
        <w:left w:val="none" w:sz="0" w:space="0" w:color="auto"/>
        <w:bottom w:val="none" w:sz="0" w:space="0" w:color="auto"/>
        <w:right w:val="none" w:sz="0" w:space="0" w:color="auto"/>
      </w:divBdr>
    </w:div>
    <w:div w:id="1732076917">
      <w:bodyDiv w:val="1"/>
      <w:marLeft w:val="0"/>
      <w:marRight w:val="0"/>
      <w:marTop w:val="0"/>
      <w:marBottom w:val="0"/>
      <w:divBdr>
        <w:top w:val="none" w:sz="0" w:space="0" w:color="auto"/>
        <w:left w:val="none" w:sz="0" w:space="0" w:color="auto"/>
        <w:bottom w:val="none" w:sz="0" w:space="0" w:color="auto"/>
        <w:right w:val="none" w:sz="0" w:space="0" w:color="auto"/>
      </w:divBdr>
    </w:div>
    <w:div w:id="1756049920">
      <w:bodyDiv w:val="1"/>
      <w:marLeft w:val="0"/>
      <w:marRight w:val="0"/>
      <w:marTop w:val="0"/>
      <w:marBottom w:val="0"/>
      <w:divBdr>
        <w:top w:val="none" w:sz="0" w:space="0" w:color="auto"/>
        <w:left w:val="none" w:sz="0" w:space="0" w:color="auto"/>
        <w:bottom w:val="none" w:sz="0" w:space="0" w:color="auto"/>
        <w:right w:val="none" w:sz="0" w:space="0" w:color="auto"/>
      </w:divBdr>
    </w:div>
    <w:div w:id="1789348551">
      <w:bodyDiv w:val="1"/>
      <w:marLeft w:val="0"/>
      <w:marRight w:val="0"/>
      <w:marTop w:val="0"/>
      <w:marBottom w:val="0"/>
      <w:divBdr>
        <w:top w:val="none" w:sz="0" w:space="0" w:color="auto"/>
        <w:left w:val="none" w:sz="0" w:space="0" w:color="auto"/>
        <w:bottom w:val="none" w:sz="0" w:space="0" w:color="auto"/>
        <w:right w:val="none" w:sz="0" w:space="0" w:color="auto"/>
      </w:divBdr>
    </w:div>
    <w:div w:id="1801457677">
      <w:bodyDiv w:val="1"/>
      <w:marLeft w:val="0"/>
      <w:marRight w:val="0"/>
      <w:marTop w:val="0"/>
      <w:marBottom w:val="0"/>
      <w:divBdr>
        <w:top w:val="none" w:sz="0" w:space="0" w:color="auto"/>
        <w:left w:val="none" w:sz="0" w:space="0" w:color="auto"/>
        <w:bottom w:val="none" w:sz="0" w:space="0" w:color="auto"/>
        <w:right w:val="none" w:sz="0" w:space="0" w:color="auto"/>
      </w:divBdr>
    </w:div>
    <w:div w:id="1829401382">
      <w:bodyDiv w:val="1"/>
      <w:marLeft w:val="0"/>
      <w:marRight w:val="0"/>
      <w:marTop w:val="0"/>
      <w:marBottom w:val="0"/>
      <w:divBdr>
        <w:top w:val="none" w:sz="0" w:space="0" w:color="auto"/>
        <w:left w:val="none" w:sz="0" w:space="0" w:color="auto"/>
        <w:bottom w:val="none" w:sz="0" w:space="0" w:color="auto"/>
        <w:right w:val="none" w:sz="0" w:space="0" w:color="auto"/>
      </w:divBdr>
      <w:divsChild>
        <w:div w:id="508640225">
          <w:marLeft w:val="0"/>
          <w:marRight w:val="0"/>
          <w:marTop w:val="0"/>
          <w:marBottom w:val="0"/>
          <w:divBdr>
            <w:top w:val="none" w:sz="0" w:space="0" w:color="auto"/>
            <w:left w:val="none" w:sz="0" w:space="0" w:color="auto"/>
            <w:bottom w:val="none" w:sz="0" w:space="0" w:color="auto"/>
            <w:right w:val="none" w:sz="0" w:space="0" w:color="auto"/>
          </w:divBdr>
          <w:divsChild>
            <w:div w:id="75522990">
              <w:marLeft w:val="0"/>
              <w:marRight w:val="0"/>
              <w:marTop w:val="0"/>
              <w:marBottom w:val="0"/>
              <w:divBdr>
                <w:top w:val="none" w:sz="0" w:space="0" w:color="auto"/>
                <w:left w:val="none" w:sz="0" w:space="0" w:color="auto"/>
                <w:bottom w:val="none" w:sz="0" w:space="0" w:color="auto"/>
                <w:right w:val="none" w:sz="0" w:space="0" w:color="auto"/>
              </w:divBdr>
              <w:divsChild>
                <w:div w:id="1881671964">
                  <w:marLeft w:val="0"/>
                  <w:marRight w:val="0"/>
                  <w:marTop w:val="0"/>
                  <w:marBottom w:val="0"/>
                  <w:divBdr>
                    <w:top w:val="none" w:sz="0" w:space="0" w:color="auto"/>
                    <w:left w:val="none" w:sz="0" w:space="0" w:color="auto"/>
                    <w:bottom w:val="none" w:sz="0" w:space="0" w:color="auto"/>
                    <w:right w:val="none" w:sz="0" w:space="0" w:color="auto"/>
                  </w:divBdr>
                  <w:divsChild>
                    <w:div w:id="2112969721">
                      <w:marLeft w:val="0"/>
                      <w:marRight w:val="0"/>
                      <w:marTop w:val="0"/>
                      <w:marBottom w:val="0"/>
                      <w:divBdr>
                        <w:top w:val="none" w:sz="0" w:space="0" w:color="auto"/>
                        <w:left w:val="none" w:sz="0" w:space="0" w:color="auto"/>
                        <w:bottom w:val="none" w:sz="0" w:space="0" w:color="auto"/>
                        <w:right w:val="none" w:sz="0" w:space="0" w:color="auto"/>
                      </w:divBdr>
                      <w:divsChild>
                        <w:div w:id="847141113">
                          <w:marLeft w:val="0"/>
                          <w:marRight w:val="0"/>
                          <w:marTop w:val="0"/>
                          <w:marBottom w:val="0"/>
                          <w:divBdr>
                            <w:top w:val="none" w:sz="0" w:space="0" w:color="auto"/>
                            <w:left w:val="none" w:sz="0" w:space="0" w:color="auto"/>
                            <w:bottom w:val="none" w:sz="0" w:space="0" w:color="auto"/>
                            <w:right w:val="none" w:sz="0" w:space="0" w:color="auto"/>
                          </w:divBdr>
                          <w:divsChild>
                            <w:div w:id="1415660970">
                              <w:marLeft w:val="-240"/>
                              <w:marRight w:val="-120"/>
                              <w:marTop w:val="0"/>
                              <w:marBottom w:val="0"/>
                              <w:divBdr>
                                <w:top w:val="none" w:sz="0" w:space="0" w:color="auto"/>
                                <w:left w:val="none" w:sz="0" w:space="0" w:color="auto"/>
                                <w:bottom w:val="none" w:sz="0" w:space="0" w:color="auto"/>
                                <w:right w:val="none" w:sz="0" w:space="0" w:color="auto"/>
                              </w:divBdr>
                              <w:divsChild>
                                <w:div w:id="1298032369">
                                  <w:marLeft w:val="0"/>
                                  <w:marRight w:val="0"/>
                                  <w:marTop w:val="0"/>
                                  <w:marBottom w:val="60"/>
                                  <w:divBdr>
                                    <w:top w:val="none" w:sz="0" w:space="0" w:color="auto"/>
                                    <w:left w:val="none" w:sz="0" w:space="0" w:color="auto"/>
                                    <w:bottom w:val="none" w:sz="0" w:space="0" w:color="auto"/>
                                    <w:right w:val="none" w:sz="0" w:space="0" w:color="auto"/>
                                  </w:divBdr>
                                  <w:divsChild>
                                    <w:div w:id="337004738">
                                      <w:marLeft w:val="0"/>
                                      <w:marRight w:val="0"/>
                                      <w:marTop w:val="0"/>
                                      <w:marBottom w:val="0"/>
                                      <w:divBdr>
                                        <w:top w:val="none" w:sz="0" w:space="0" w:color="auto"/>
                                        <w:left w:val="none" w:sz="0" w:space="0" w:color="auto"/>
                                        <w:bottom w:val="none" w:sz="0" w:space="0" w:color="auto"/>
                                        <w:right w:val="none" w:sz="0" w:space="0" w:color="auto"/>
                                      </w:divBdr>
                                      <w:divsChild>
                                        <w:div w:id="463158874">
                                          <w:marLeft w:val="0"/>
                                          <w:marRight w:val="0"/>
                                          <w:marTop w:val="0"/>
                                          <w:marBottom w:val="0"/>
                                          <w:divBdr>
                                            <w:top w:val="none" w:sz="0" w:space="0" w:color="auto"/>
                                            <w:left w:val="none" w:sz="0" w:space="0" w:color="auto"/>
                                            <w:bottom w:val="none" w:sz="0" w:space="0" w:color="auto"/>
                                            <w:right w:val="none" w:sz="0" w:space="0" w:color="auto"/>
                                          </w:divBdr>
                                          <w:divsChild>
                                            <w:div w:id="287513459">
                                              <w:marLeft w:val="0"/>
                                              <w:marRight w:val="0"/>
                                              <w:marTop w:val="0"/>
                                              <w:marBottom w:val="0"/>
                                              <w:divBdr>
                                                <w:top w:val="none" w:sz="0" w:space="0" w:color="auto"/>
                                                <w:left w:val="none" w:sz="0" w:space="0" w:color="auto"/>
                                                <w:bottom w:val="none" w:sz="0" w:space="0" w:color="auto"/>
                                                <w:right w:val="none" w:sz="0" w:space="0" w:color="auto"/>
                                              </w:divBdr>
                                              <w:divsChild>
                                                <w:div w:id="11997090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513345757">
                          <w:marLeft w:val="0"/>
                          <w:marRight w:val="0"/>
                          <w:marTop w:val="0"/>
                          <w:marBottom w:val="0"/>
                          <w:divBdr>
                            <w:top w:val="none" w:sz="0" w:space="0" w:color="auto"/>
                            <w:left w:val="none" w:sz="0" w:space="0" w:color="auto"/>
                            <w:bottom w:val="none" w:sz="0" w:space="0" w:color="auto"/>
                            <w:right w:val="none" w:sz="0" w:space="0" w:color="auto"/>
                          </w:divBdr>
                          <w:divsChild>
                            <w:div w:id="1942831840">
                              <w:marLeft w:val="12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47135134">
      <w:bodyDiv w:val="1"/>
      <w:marLeft w:val="0"/>
      <w:marRight w:val="0"/>
      <w:marTop w:val="0"/>
      <w:marBottom w:val="0"/>
      <w:divBdr>
        <w:top w:val="none" w:sz="0" w:space="0" w:color="auto"/>
        <w:left w:val="none" w:sz="0" w:space="0" w:color="auto"/>
        <w:bottom w:val="none" w:sz="0" w:space="0" w:color="auto"/>
        <w:right w:val="none" w:sz="0" w:space="0" w:color="auto"/>
      </w:divBdr>
    </w:div>
    <w:div w:id="1855880192">
      <w:bodyDiv w:val="1"/>
      <w:marLeft w:val="0"/>
      <w:marRight w:val="0"/>
      <w:marTop w:val="0"/>
      <w:marBottom w:val="0"/>
      <w:divBdr>
        <w:top w:val="none" w:sz="0" w:space="0" w:color="auto"/>
        <w:left w:val="none" w:sz="0" w:space="0" w:color="auto"/>
        <w:bottom w:val="none" w:sz="0" w:space="0" w:color="auto"/>
        <w:right w:val="none" w:sz="0" w:space="0" w:color="auto"/>
      </w:divBdr>
    </w:div>
    <w:div w:id="1858961368">
      <w:bodyDiv w:val="1"/>
      <w:marLeft w:val="0"/>
      <w:marRight w:val="0"/>
      <w:marTop w:val="0"/>
      <w:marBottom w:val="0"/>
      <w:divBdr>
        <w:top w:val="none" w:sz="0" w:space="0" w:color="auto"/>
        <w:left w:val="none" w:sz="0" w:space="0" w:color="auto"/>
        <w:bottom w:val="none" w:sz="0" w:space="0" w:color="auto"/>
        <w:right w:val="none" w:sz="0" w:space="0" w:color="auto"/>
      </w:divBdr>
    </w:div>
    <w:div w:id="1902210237">
      <w:bodyDiv w:val="1"/>
      <w:marLeft w:val="0"/>
      <w:marRight w:val="0"/>
      <w:marTop w:val="0"/>
      <w:marBottom w:val="0"/>
      <w:divBdr>
        <w:top w:val="none" w:sz="0" w:space="0" w:color="auto"/>
        <w:left w:val="none" w:sz="0" w:space="0" w:color="auto"/>
        <w:bottom w:val="none" w:sz="0" w:space="0" w:color="auto"/>
        <w:right w:val="none" w:sz="0" w:space="0" w:color="auto"/>
      </w:divBdr>
    </w:div>
    <w:div w:id="1913806114">
      <w:bodyDiv w:val="1"/>
      <w:marLeft w:val="0"/>
      <w:marRight w:val="0"/>
      <w:marTop w:val="0"/>
      <w:marBottom w:val="0"/>
      <w:divBdr>
        <w:top w:val="none" w:sz="0" w:space="0" w:color="auto"/>
        <w:left w:val="none" w:sz="0" w:space="0" w:color="auto"/>
        <w:bottom w:val="none" w:sz="0" w:space="0" w:color="auto"/>
        <w:right w:val="none" w:sz="0" w:space="0" w:color="auto"/>
      </w:divBdr>
    </w:div>
    <w:div w:id="1945963827">
      <w:bodyDiv w:val="1"/>
      <w:marLeft w:val="0"/>
      <w:marRight w:val="0"/>
      <w:marTop w:val="0"/>
      <w:marBottom w:val="0"/>
      <w:divBdr>
        <w:top w:val="none" w:sz="0" w:space="0" w:color="auto"/>
        <w:left w:val="none" w:sz="0" w:space="0" w:color="auto"/>
        <w:bottom w:val="none" w:sz="0" w:space="0" w:color="auto"/>
        <w:right w:val="none" w:sz="0" w:space="0" w:color="auto"/>
      </w:divBdr>
    </w:div>
    <w:div w:id="2027905178">
      <w:bodyDiv w:val="1"/>
      <w:marLeft w:val="0"/>
      <w:marRight w:val="0"/>
      <w:marTop w:val="0"/>
      <w:marBottom w:val="0"/>
      <w:divBdr>
        <w:top w:val="none" w:sz="0" w:space="0" w:color="auto"/>
        <w:left w:val="none" w:sz="0" w:space="0" w:color="auto"/>
        <w:bottom w:val="none" w:sz="0" w:space="0" w:color="auto"/>
        <w:right w:val="none" w:sz="0" w:space="0" w:color="auto"/>
      </w:divBdr>
    </w:div>
    <w:div w:id="21095012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9.bin"/><Relationship Id="rId299" Type="http://schemas.openxmlformats.org/officeDocument/2006/relationships/image" Target="media/image267.png"/><Relationship Id="rId303" Type="http://schemas.openxmlformats.org/officeDocument/2006/relationships/image" Target="media/image271.png"/><Relationship Id="rId21" Type="http://schemas.openxmlformats.org/officeDocument/2006/relationships/image" Target="media/image4.png"/><Relationship Id="rId42" Type="http://schemas.openxmlformats.org/officeDocument/2006/relationships/image" Target="media/image21.jpeg"/><Relationship Id="rId63" Type="http://schemas.openxmlformats.org/officeDocument/2006/relationships/image" Target="media/image41.jpeg"/><Relationship Id="rId84" Type="http://schemas.openxmlformats.org/officeDocument/2006/relationships/image" Target="media/image62.png"/><Relationship Id="rId138" Type="http://schemas.openxmlformats.org/officeDocument/2006/relationships/image" Target="media/image106.png"/><Relationship Id="rId159" Type="http://schemas.openxmlformats.org/officeDocument/2006/relationships/image" Target="media/image127.png"/><Relationship Id="rId324" Type="http://schemas.openxmlformats.org/officeDocument/2006/relationships/image" Target="media/image292.png"/><Relationship Id="rId345" Type="http://schemas.openxmlformats.org/officeDocument/2006/relationships/image" Target="media/image313.jpeg"/><Relationship Id="rId366" Type="http://schemas.openxmlformats.org/officeDocument/2006/relationships/image" Target="media/image334.jpeg"/><Relationship Id="rId170" Type="http://schemas.openxmlformats.org/officeDocument/2006/relationships/image" Target="media/image138.png"/><Relationship Id="rId191" Type="http://schemas.openxmlformats.org/officeDocument/2006/relationships/image" Target="media/image159.jpeg"/><Relationship Id="rId205" Type="http://schemas.openxmlformats.org/officeDocument/2006/relationships/image" Target="media/image173.jpeg"/><Relationship Id="rId226" Type="http://schemas.openxmlformats.org/officeDocument/2006/relationships/image" Target="media/image194.png"/><Relationship Id="rId247" Type="http://schemas.openxmlformats.org/officeDocument/2006/relationships/image" Target="media/image215.png"/><Relationship Id="rId107" Type="http://schemas.openxmlformats.org/officeDocument/2006/relationships/image" Target="media/image85.png"/><Relationship Id="rId268" Type="http://schemas.openxmlformats.org/officeDocument/2006/relationships/image" Target="media/image236.png"/><Relationship Id="rId289" Type="http://schemas.openxmlformats.org/officeDocument/2006/relationships/image" Target="media/image257.png"/><Relationship Id="rId11" Type="http://schemas.openxmlformats.org/officeDocument/2006/relationships/header" Target="header2.xml"/><Relationship Id="rId32" Type="http://schemas.openxmlformats.org/officeDocument/2006/relationships/oleObject" Target="embeddings/oleObject4.bin"/><Relationship Id="rId53" Type="http://schemas.openxmlformats.org/officeDocument/2006/relationships/image" Target="media/image31.png"/><Relationship Id="rId74" Type="http://schemas.openxmlformats.org/officeDocument/2006/relationships/image" Target="media/image52.png"/><Relationship Id="rId128" Type="http://schemas.openxmlformats.org/officeDocument/2006/relationships/image" Target="media/image96.png"/><Relationship Id="rId149" Type="http://schemas.openxmlformats.org/officeDocument/2006/relationships/image" Target="media/image117.png"/><Relationship Id="rId314" Type="http://schemas.openxmlformats.org/officeDocument/2006/relationships/image" Target="media/image282.png"/><Relationship Id="rId335" Type="http://schemas.openxmlformats.org/officeDocument/2006/relationships/image" Target="media/image303.jpeg"/><Relationship Id="rId356" Type="http://schemas.openxmlformats.org/officeDocument/2006/relationships/image" Target="media/image324.jpeg"/><Relationship Id="rId377" Type="http://schemas.openxmlformats.org/officeDocument/2006/relationships/footer" Target="footer7.xml"/><Relationship Id="rId5" Type="http://schemas.openxmlformats.org/officeDocument/2006/relationships/webSettings" Target="webSettings.xml"/><Relationship Id="rId95" Type="http://schemas.openxmlformats.org/officeDocument/2006/relationships/image" Target="media/image73.png"/><Relationship Id="rId160" Type="http://schemas.openxmlformats.org/officeDocument/2006/relationships/image" Target="media/image128.jpeg"/><Relationship Id="rId181" Type="http://schemas.openxmlformats.org/officeDocument/2006/relationships/image" Target="media/image149.png"/><Relationship Id="rId216" Type="http://schemas.openxmlformats.org/officeDocument/2006/relationships/image" Target="media/image184.jpeg"/><Relationship Id="rId237" Type="http://schemas.openxmlformats.org/officeDocument/2006/relationships/image" Target="media/image205.png"/><Relationship Id="rId258" Type="http://schemas.openxmlformats.org/officeDocument/2006/relationships/image" Target="media/image226.png"/><Relationship Id="rId279" Type="http://schemas.openxmlformats.org/officeDocument/2006/relationships/image" Target="media/image247.png"/><Relationship Id="rId22" Type="http://schemas.openxmlformats.org/officeDocument/2006/relationships/image" Target="media/image5.png"/><Relationship Id="rId43" Type="http://schemas.openxmlformats.org/officeDocument/2006/relationships/image" Target="media/image22.png"/><Relationship Id="rId64" Type="http://schemas.openxmlformats.org/officeDocument/2006/relationships/image" Target="media/image42.png"/><Relationship Id="rId118" Type="http://schemas.openxmlformats.org/officeDocument/2006/relationships/oleObject" Target="embeddings/oleObject10.bin"/><Relationship Id="rId139" Type="http://schemas.openxmlformats.org/officeDocument/2006/relationships/image" Target="media/image107.png"/><Relationship Id="rId290" Type="http://schemas.openxmlformats.org/officeDocument/2006/relationships/image" Target="media/image258.png"/><Relationship Id="rId304" Type="http://schemas.openxmlformats.org/officeDocument/2006/relationships/image" Target="media/image272.png"/><Relationship Id="rId325" Type="http://schemas.openxmlformats.org/officeDocument/2006/relationships/image" Target="media/image293.jpeg"/><Relationship Id="rId346" Type="http://schemas.openxmlformats.org/officeDocument/2006/relationships/image" Target="media/image314.jpeg"/><Relationship Id="rId367" Type="http://schemas.openxmlformats.org/officeDocument/2006/relationships/image" Target="media/image335.jpeg"/><Relationship Id="rId85" Type="http://schemas.openxmlformats.org/officeDocument/2006/relationships/image" Target="media/image63.png"/><Relationship Id="rId150" Type="http://schemas.openxmlformats.org/officeDocument/2006/relationships/image" Target="media/image118.png"/><Relationship Id="rId171" Type="http://schemas.openxmlformats.org/officeDocument/2006/relationships/image" Target="media/image139.jpeg"/><Relationship Id="rId192" Type="http://schemas.openxmlformats.org/officeDocument/2006/relationships/image" Target="media/image160.jpeg"/><Relationship Id="rId206" Type="http://schemas.openxmlformats.org/officeDocument/2006/relationships/image" Target="media/image174.jpeg"/><Relationship Id="rId227" Type="http://schemas.openxmlformats.org/officeDocument/2006/relationships/image" Target="media/image195.png"/><Relationship Id="rId248" Type="http://schemas.openxmlformats.org/officeDocument/2006/relationships/image" Target="media/image216.jpeg"/><Relationship Id="rId269" Type="http://schemas.openxmlformats.org/officeDocument/2006/relationships/image" Target="media/image237.png"/><Relationship Id="rId12" Type="http://schemas.openxmlformats.org/officeDocument/2006/relationships/footer" Target="footer3.xml"/><Relationship Id="rId33" Type="http://schemas.openxmlformats.org/officeDocument/2006/relationships/image" Target="media/image12.png"/><Relationship Id="rId108" Type="http://schemas.openxmlformats.org/officeDocument/2006/relationships/oleObject" Target="embeddings/oleObject5.bin"/><Relationship Id="rId129" Type="http://schemas.openxmlformats.org/officeDocument/2006/relationships/image" Target="media/image97.jpeg"/><Relationship Id="rId280" Type="http://schemas.openxmlformats.org/officeDocument/2006/relationships/image" Target="media/image248.jpeg"/><Relationship Id="rId315" Type="http://schemas.openxmlformats.org/officeDocument/2006/relationships/image" Target="media/image283.png"/><Relationship Id="rId336" Type="http://schemas.openxmlformats.org/officeDocument/2006/relationships/image" Target="media/image304.png"/><Relationship Id="rId357" Type="http://schemas.openxmlformats.org/officeDocument/2006/relationships/image" Target="media/image325.jpeg"/><Relationship Id="rId54" Type="http://schemas.openxmlformats.org/officeDocument/2006/relationships/image" Target="media/image32.png"/><Relationship Id="rId75" Type="http://schemas.openxmlformats.org/officeDocument/2006/relationships/image" Target="media/image53.jpeg"/><Relationship Id="rId96" Type="http://schemas.openxmlformats.org/officeDocument/2006/relationships/image" Target="media/image74.png"/><Relationship Id="rId140" Type="http://schemas.openxmlformats.org/officeDocument/2006/relationships/image" Target="media/image108.png"/><Relationship Id="rId161" Type="http://schemas.openxmlformats.org/officeDocument/2006/relationships/image" Target="media/image129.jpeg"/><Relationship Id="rId182" Type="http://schemas.openxmlformats.org/officeDocument/2006/relationships/image" Target="media/image150.png"/><Relationship Id="rId217" Type="http://schemas.openxmlformats.org/officeDocument/2006/relationships/image" Target="media/image185.jpeg"/><Relationship Id="rId378" Type="http://schemas.openxmlformats.org/officeDocument/2006/relationships/footer" Target="footer8.xml"/><Relationship Id="rId6" Type="http://schemas.openxmlformats.org/officeDocument/2006/relationships/footnotes" Target="footnotes.xml"/><Relationship Id="rId238" Type="http://schemas.openxmlformats.org/officeDocument/2006/relationships/image" Target="media/image206.png"/><Relationship Id="rId259" Type="http://schemas.openxmlformats.org/officeDocument/2006/relationships/image" Target="media/image227.png"/><Relationship Id="rId23" Type="http://schemas.openxmlformats.org/officeDocument/2006/relationships/image" Target="media/image6.png"/><Relationship Id="rId119" Type="http://schemas.openxmlformats.org/officeDocument/2006/relationships/image" Target="media/image91.png"/><Relationship Id="rId270" Type="http://schemas.openxmlformats.org/officeDocument/2006/relationships/image" Target="media/image238.png"/><Relationship Id="rId291" Type="http://schemas.openxmlformats.org/officeDocument/2006/relationships/image" Target="media/image259.png"/><Relationship Id="rId305" Type="http://schemas.openxmlformats.org/officeDocument/2006/relationships/image" Target="media/image273.png"/><Relationship Id="rId326" Type="http://schemas.openxmlformats.org/officeDocument/2006/relationships/image" Target="media/image294.jpeg"/><Relationship Id="rId347" Type="http://schemas.openxmlformats.org/officeDocument/2006/relationships/image" Target="media/image315.png"/><Relationship Id="rId44" Type="http://schemas.openxmlformats.org/officeDocument/2006/relationships/hyperlink" Target="https://10.00.00.00:1010/FCJNeoWeb/ValidationService/FCNonceValidation/validate" TargetMode="External"/><Relationship Id="rId65" Type="http://schemas.openxmlformats.org/officeDocument/2006/relationships/image" Target="media/image43.png"/><Relationship Id="rId86" Type="http://schemas.openxmlformats.org/officeDocument/2006/relationships/image" Target="media/image64.png"/><Relationship Id="rId130" Type="http://schemas.openxmlformats.org/officeDocument/2006/relationships/image" Target="media/image98.png"/><Relationship Id="rId151" Type="http://schemas.openxmlformats.org/officeDocument/2006/relationships/image" Target="media/image119.png"/><Relationship Id="rId368" Type="http://schemas.openxmlformats.org/officeDocument/2006/relationships/image" Target="media/image336.jpeg"/><Relationship Id="rId172" Type="http://schemas.openxmlformats.org/officeDocument/2006/relationships/image" Target="media/image140.png"/><Relationship Id="rId193" Type="http://schemas.openxmlformats.org/officeDocument/2006/relationships/image" Target="media/image161.jpeg"/><Relationship Id="rId207" Type="http://schemas.openxmlformats.org/officeDocument/2006/relationships/image" Target="media/image175.jpeg"/><Relationship Id="rId228" Type="http://schemas.openxmlformats.org/officeDocument/2006/relationships/image" Target="media/image196.jpeg"/><Relationship Id="rId249" Type="http://schemas.openxmlformats.org/officeDocument/2006/relationships/image" Target="media/image217.png"/><Relationship Id="rId13" Type="http://schemas.openxmlformats.org/officeDocument/2006/relationships/hyperlink" Target="https://www.oracle.com/industries/financial-services/index.html" TargetMode="External"/><Relationship Id="rId109" Type="http://schemas.openxmlformats.org/officeDocument/2006/relationships/image" Target="media/image86.png"/><Relationship Id="rId260" Type="http://schemas.openxmlformats.org/officeDocument/2006/relationships/image" Target="media/image228.png"/><Relationship Id="rId281" Type="http://schemas.openxmlformats.org/officeDocument/2006/relationships/image" Target="media/image249.png"/><Relationship Id="rId316" Type="http://schemas.openxmlformats.org/officeDocument/2006/relationships/image" Target="media/image284.jpeg"/><Relationship Id="rId337" Type="http://schemas.openxmlformats.org/officeDocument/2006/relationships/image" Target="media/image305.jpeg"/><Relationship Id="rId34" Type="http://schemas.openxmlformats.org/officeDocument/2006/relationships/image" Target="media/image13.png"/><Relationship Id="rId55" Type="http://schemas.openxmlformats.org/officeDocument/2006/relationships/image" Target="media/image33.png"/><Relationship Id="rId76" Type="http://schemas.openxmlformats.org/officeDocument/2006/relationships/image" Target="media/image54.jpeg"/><Relationship Id="rId97" Type="http://schemas.openxmlformats.org/officeDocument/2006/relationships/image" Target="media/image75.png"/><Relationship Id="rId120" Type="http://schemas.openxmlformats.org/officeDocument/2006/relationships/image" Target="media/image92.jpeg"/><Relationship Id="rId141" Type="http://schemas.openxmlformats.org/officeDocument/2006/relationships/image" Target="media/image109.png"/><Relationship Id="rId358" Type="http://schemas.openxmlformats.org/officeDocument/2006/relationships/image" Target="media/image326.png"/><Relationship Id="rId379" Type="http://schemas.openxmlformats.org/officeDocument/2006/relationships/header" Target="header4.xml"/><Relationship Id="rId7" Type="http://schemas.openxmlformats.org/officeDocument/2006/relationships/endnotes" Target="endnotes.xml"/><Relationship Id="rId162" Type="http://schemas.openxmlformats.org/officeDocument/2006/relationships/image" Target="media/image130.png"/><Relationship Id="rId183" Type="http://schemas.openxmlformats.org/officeDocument/2006/relationships/image" Target="media/image151.jpeg"/><Relationship Id="rId218" Type="http://schemas.openxmlformats.org/officeDocument/2006/relationships/image" Target="media/image186.png"/><Relationship Id="rId239" Type="http://schemas.openxmlformats.org/officeDocument/2006/relationships/image" Target="media/image207.png"/><Relationship Id="rId250" Type="http://schemas.openxmlformats.org/officeDocument/2006/relationships/image" Target="media/image218.jpeg"/><Relationship Id="rId271" Type="http://schemas.openxmlformats.org/officeDocument/2006/relationships/image" Target="media/image239.png"/><Relationship Id="rId292" Type="http://schemas.openxmlformats.org/officeDocument/2006/relationships/image" Target="media/image260.jpeg"/><Relationship Id="rId306" Type="http://schemas.openxmlformats.org/officeDocument/2006/relationships/image" Target="media/image274.png"/><Relationship Id="rId24" Type="http://schemas.openxmlformats.org/officeDocument/2006/relationships/image" Target="media/image7.png"/><Relationship Id="rId45" Type="http://schemas.openxmlformats.org/officeDocument/2006/relationships/image" Target="media/image23.png"/><Relationship Id="rId66" Type="http://schemas.openxmlformats.org/officeDocument/2006/relationships/image" Target="media/image44.jpeg"/><Relationship Id="rId87" Type="http://schemas.openxmlformats.org/officeDocument/2006/relationships/image" Target="media/image65.png"/><Relationship Id="rId110" Type="http://schemas.openxmlformats.org/officeDocument/2006/relationships/oleObject" Target="embeddings/oleObject6.bin"/><Relationship Id="rId131" Type="http://schemas.openxmlformats.org/officeDocument/2006/relationships/image" Target="media/image99.jpeg"/><Relationship Id="rId327" Type="http://schemas.openxmlformats.org/officeDocument/2006/relationships/image" Target="media/image295.jpeg"/><Relationship Id="rId348" Type="http://schemas.openxmlformats.org/officeDocument/2006/relationships/image" Target="media/image316.png"/><Relationship Id="rId369" Type="http://schemas.openxmlformats.org/officeDocument/2006/relationships/image" Target="media/image337.jpeg"/><Relationship Id="rId152" Type="http://schemas.openxmlformats.org/officeDocument/2006/relationships/image" Target="media/image120.png"/><Relationship Id="rId173" Type="http://schemas.openxmlformats.org/officeDocument/2006/relationships/image" Target="media/image141.png"/><Relationship Id="rId194" Type="http://schemas.openxmlformats.org/officeDocument/2006/relationships/image" Target="media/image162.jpeg"/><Relationship Id="rId208" Type="http://schemas.openxmlformats.org/officeDocument/2006/relationships/image" Target="media/image176.jpeg"/><Relationship Id="rId229" Type="http://schemas.openxmlformats.org/officeDocument/2006/relationships/image" Target="media/image197.png"/><Relationship Id="rId380" Type="http://schemas.openxmlformats.org/officeDocument/2006/relationships/footer" Target="footer9.xml"/><Relationship Id="rId240" Type="http://schemas.openxmlformats.org/officeDocument/2006/relationships/image" Target="media/image208.png"/><Relationship Id="rId261" Type="http://schemas.openxmlformats.org/officeDocument/2006/relationships/image" Target="media/image229.png"/><Relationship Id="rId14" Type="http://schemas.openxmlformats.org/officeDocument/2006/relationships/footer" Target="footer4.xml"/><Relationship Id="rId35" Type="http://schemas.openxmlformats.org/officeDocument/2006/relationships/image" Target="media/image14.png"/><Relationship Id="rId56" Type="http://schemas.openxmlformats.org/officeDocument/2006/relationships/image" Target="media/image34.jpeg"/><Relationship Id="rId77" Type="http://schemas.openxmlformats.org/officeDocument/2006/relationships/image" Target="media/image55.jpeg"/><Relationship Id="rId100" Type="http://schemas.openxmlformats.org/officeDocument/2006/relationships/image" Target="media/image78.png"/><Relationship Id="rId282" Type="http://schemas.openxmlformats.org/officeDocument/2006/relationships/image" Target="media/image250.png"/><Relationship Id="rId317" Type="http://schemas.openxmlformats.org/officeDocument/2006/relationships/image" Target="media/image285.png"/><Relationship Id="rId338" Type="http://schemas.openxmlformats.org/officeDocument/2006/relationships/image" Target="media/image306.png"/><Relationship Id="rId359" Type="http://schemas.openxmlformats.org/officeDocument/2006/relationships/image" Target="media/image327.jpeg"/><Relationship Id="rId8" Type="http://schemas.openxmlformats.org/officeDocument/2006/relationships/header" Target="header1.xml"/><Relationship Id="rId98" Type="http://schemas.openxmlformats.org/officeDocument/2006/relationships/image" Target="media/image76.png"/><Relationship Id="rId121" Type="http://schemas.openxmlformats.org/officeDocument/2006/relationships/image" Target="media/image93.png"/><Relationship Id="rId142" Type="http://schemas.openxmlformats.org/officeDocument/2006/relationships/image" Target="media/image110.png"/><Relationship Id="rId163" Type="http://schemas.openxmlformats.org/officeDocument/2006/relationships/image" Target="media/image131.png"/><Relationship Id="rId184" Type="http://schemas.openxmlformats.org/officeDocument/2006/relationships/image" Target="media/image152.jpeg"/><Relationship Id="rId219" Type="http://schemas.openxmlformats.org/officeDocument/2006/relationships/image" Target="media/image187.png"/><Relationship Id="rId370" Type="http://schemas.openxmlformats.org/officeDocument/2006/relationships/image" Target="media/image338.jpeg"/><Relationship Id="rId230" Type="http://schemas.openxmlformats.org/officeDocument/2006/relationships/image" Target="media/image198.png"/><Relationship Id="rId251" Type="http://schemas.openxmlformats.org/officeDocument/2006/relationships/image" Target="media/image219.png"/><Relationship Id="rId25" Type="http://schemas.openxmlformats.org/officeDocument/2006/relationships/image" Target="media/image8.png"/><Relationship Id="rId46" Type="http://schemas.openxmlformats.org/officeDocument/2006/relationships/image" Target="media/image24.png"/><Relationship Id="rId67" Type="http://schemas.openxmlformats.org/officeDocument/2006/relationships/image" Target="media/image45.jpeg"/><Relationship Id="rId272" Type="http://schemas.openxmlformats.org/officeDocument/2006/relationships/image" Target="media/image240.png"/><Relationship Id="rId293" Type="http://schemas.openxmlformats.org/officeDocument/2006/relationships/image" Target="media/image261.jpeg"/><Relationship Id="rId307" Type="http://schemas.openxmlformats.org/officeDocument/2006/relationships/image" Target="media/image275.png"/><Relationship Id="rId328" Type="http://schemas.openxmlformats.org/officeDocument/2006/relationships/image" Target="media/image296.png"/><Relationship Id="rId349" Type="http://schemas.openxmlformats.org/officeDocument/2006/relationships/image" Target="media/image317.jpeg"/><Relationship Id="rId88" Type="http://schemas.openxmlformats.org/officeDocument/2006/relationships/image" Target="media/image66.png"/><Relationship Id="rId111" Type="http://schemas.openxmlformats.org/officeDocument/2006/relationships/image" Target="media/image87.png"/><Relationship Id="rId132" Type="http://schemas.openxmlformats.org/officeDocument/2006/relationships/image" Target="media/image100.png"/><Relationship Id="rId153" Type="http://schemas.openxmlformats.org/officeDocument/2006/relationships/image" Target="media/image121.png"/><Relationship Id="rId174" Type="http://schemas.openxmlformats.org/officeDocument/2006/relationships/image" Target="media/image142.jpeg"/><Relationship Id="rId195" Type="http://schemas.openxmlformats.org/officeDocument/2006/relationships/image" Target="media/image163.jpeg"/><Relationship Id="rId209" Type="http://schemas.openxmlformats.org/officeDocument/2006/relationships/image" Target="media/image177.jpeg"/><Relationship Id="rId360" Type="http://schemas.openxmlformats.org/officeDocument/2006/relationships/image" Target="media/image328.png"/><Relationship Id="rId381" Type="http://schemas.openxmlformats.org/officeDocument/2006/relationships/fontTable" Target="fontTable.xml"/><Relationship Id="rId220" Type="http://schemas.openxmlformats.org/officeDocument/2006/relationships/image" Target="media/image188.png"/><Relationship Id="rId241" Type="http://schemas.openxmlformats.org/officeDocument/2006/relationships/image" Target="media/image209.png"/><Relationship Id="rId15" Type="http://schemas.openxmlformats.org/officeDocument/2006/relationships/footer" Target="footer5.xml"/><Relationship Id="rId36" Type="http://schemas.openxmlformats.org/officeDocument/2006/relationships/image" Target="media/image15.png"/><Relationship Id="rId57" Type="http://schemas.openxmlformats.org/officeDocument/2006/relationships/image" Target="media/image35.jpeg"/><Relationship Id="rId262" Type="http://schemas.openxmlformats.org/officeDocument/2006/relationships/image" Target="media/image230.png"/><Relationship Id="rId283" Type="http://schemas.openxmlformats.org/officeDocument/2006/relationships/image" Target="media/image251.png"/><Relationship Id="rId318" Type="http://schemas.openxmlformats.org/officeDocument/2006/relationships/image" Target="media/image286.jpeg"/><Relationship Id="rId339" Type="http://schemas.openxmlformats.org/officeDocument/2006/relationships/image" Target="media/image307.jpeg"/><Relationship Id="rId78" Type="http://schemas.openxmlformats.org/officeDocument/2006/relationships/image" Target="media/image56.jpeg"/><Relationship Id="rId99" Type="http://schemas.openxmlformats.org/officeDocument/2006/relationships/image" Target="media/image77.png"/><Relationship Id="rId101" Type="http://schemas.openxmlformats.org/officeDocument/2006/relationships/image" Target="media/image79.png"/><Relationship Id="rId122" Type="http://schemas.openxmlformats.org/officeDocument/2006/relationships/oleObject" Target="embeddings/oleObject11.bin"/><Relationship Id="rId143" Type="http://schemas.openxmlformats.org/officeDocument/2006/relationships/image" Target="media/image111.png"/><Relationship Id="rId164" Type="http://schemas.openxmlformats.org/officeDocument/2006/relationships/image" Target="media/image132.png"/><Relationship Id="rId185" Type="http://schemas.openxmlformats.org/officeDocument/2006/relationships/image" Target="media/image153.jpeg"/><Relationship Id="rId350" Type="http://schemas.openxmlformats.org/officeDocument/2006/relationships/image" Target="media/image318.jpeg"/><Relationship Id="rId371" Type="http://schemas.openxmlformats.org/officeDocument/2006/relationships/image" Target="media/image339.jpeg"/><Relationship Id="rId9" Type="http://schemas.openxmlformats.org/officeDocument/2006/relationships/footer" Target="footer1.xml"/><Relationship Id="rId210" Type="http://schemas.openxmlformats.org/officeDocument/2006/relationships/image" Target="media/image178.jpeg"/><Relationship Id="rId26" Type="http://schemas.openxmlformats.org/officeDocument/2006/relationships/oleObject" Target="embeddings/oleObject1.bin"/><Relationship Id="rId231" Type="http://schemas.openxmlformats.org/officeDocument/2006/relationships/image" Target="media/image199.jpeg"/><Relationship Id="rId252" Type="http://schemas.openxmlformats.org/officeDocument/2006/relationships/image" Target="media/image220.jpeg"/><Relationship Id="rId273" Type="http://schemas.openxmlformats.org/officeDocument/2006/relationships/image" Target="media/image241.png"/><Relationship Id="rId294" Type="http://schemas.openxmlformats.org/officeDocument/2006/relationships/image" Target="media/image262.jpeg"/><Relationship Id="rId308" Type="http://schemas.openxmlformats.org/officeDocument/2006/relationships/image" Target="media/image276.png"/><Relationship Id="rId329" Type="http://schemas.openxmlformats.org/officeDocument/2006/relationships/image" Target="media/image297.jpeg"/><Relationship Id="rId47" Type="http://schemas.openxmlformats.org/officeDocument/2006/relationships/image" Target="media/image25.png"/><Relationship Id="rId68" Type="http://schemas.openxmlformats.org/officeDocument/2006/relationships/image" Target="media/image46.jpeg"/><Relationship Id="rId89" Type="http://schemas.openxmlformats.org/officeDocument/2006/relationships/image" Target="media/image67.png"/><Relationship Id="rId112" Type="http://schemas.openxmlformats.org/officeDocument/2006/relationships/image" Target="media/image88.png"/><Relationship Id="rId133" Type="http://schemas.openxmlformats.org/officeDocument/2006/relationships/image" Target="media/image101.png"/><Relationship Id="rId154" Type="http://schemas.openxmlformats.org/officeDocument/2006/relationships/image" Target="media/image122.png"/><Relationship Id="rId175" Type="http://schemas.openxmlformats.org/officeDocument/2006/relationships/image" Target="media/image143.jpeg"/><Relationship Id="rId340" Type="http://schemas.openxmlformats.org/officeDocument/2006/relationships/image" Target="media/image308.jpeg"/><Relationship Id="rId361" Type="http://schemas.openxmlformats.org/officeDocument/2006/relationships/image" Target="media/image329.png"/><Relationship Id="rId196" Type="http://schemas.openxmlformats.org/officeDocument/2006/relationships/image" Target="media/image164.png"/><Relationship Id="rId200" Type="http://schemas.openxmlformats.org/officeDocument/2006/relationships/image" Target="media/image168.png"/><Relationship Id="rId382" Type="http://schemas.openxmlformats.org/officeDocument/2006/relationships/theme" Target="theme/theme1.xml"/><Relationship Id="rId16" Type="http://schemas.openxmlformats.org/officeDocument/2006/relationships/footer" Target="footer6.xml"/><Relationship Id="rId221" Type="http://schemas.openxmlformats.org/officeDocument/2006/relationships/image" Target="media/image189.png"/><Relationship Id="rId242" Type="http://schemas.openxmlformats.org/officeDocument/2006/relationships/image" Target="media/image210.png"/><Relationship Id="rId263" Type="http://schemas.openxmlformats.org/officeDocument/2006/relationships/image" Target="media/image231.png"/><Relationship Id="rId284" Type="http://schemas.openxmlformats.org/officeDocument/2006/relationships/image" Target="media/image252.png"/><Relationship Id="rId319" Type="http://schemas.openxmlformats.org/officeDocument/2006/relationships/image" Target="media/image287.png"/><Relationship Id="rId37" Type="http://schemas.openxmlformats.org/officeDocument/2006/relationships/image" Target="media/image16.png"/><Relationship Id="rId58" Type="http://schemas.openxmlformats.org/officeDocument/2006/relationships/image" Target="media/image36.jpeg"/><Relationship Id="rId79" Type="http://schemas.openxmlformats.org/officeDocument/2006/relationships/image" Target="media/image57.jpeg"/><Relationship Id="rId102" Type="http://schemas.openxmlformats.org/officeDocument/2006/relationships/image" Target="media/image80.png"/><Relationship Id="rId123" Type="http://schemas.openxmlformats.org/officeDocument/2006/relationships/oleObject" Target="embeddings/oleObject12.bin"/><Relationship Id="rId144" Type="http://schemas.openxmlformats.org/officeDocument/2006/relationships/image" Target="media/image112.png"/><Relationship Id="rId330" Type="http://schemas.openxmlformats.org/officeDocument/2006/relationships/image" Target="media/image298.png"/><Relationship Id="rId90" Type="http://schemas.openxmlformats.org/officeDocument/2006/relationships/image" Target="media/image68.png"/><Relationship Id="rId165" Type="http://schemas.openxmlformats.org/officeDocument/2006/relationships/image" Target="media/image133.jpeg"/><Relationship Id="rId186" Type="http://schemas.openxmlformats.org/officeDocument/2006/relationships/image" Target="media/image154.png"/><Relationship Id="rId351" Type="http://schemas.openxmlformats.org/officeDocument/2006/relationships/image" Target="media/image319.jpeg"/><Relationship Id="rId372" Type="http://schemas.openxmlformats.org/officeDocument/2006/relationships/image" Target="media/image340.jpeg"/><Relationship Id="rId211" Type="http://schemas.openxmlformats.org/officeDocument/2006/relationships/image" Target="media/image179.jpeg"/><Relationship Id="rId232" Type="http://schemas.openxmlformats.org/officeDocument/2006/relationships/image" Target="media/image200.png"/><Relationship Id="rId253" Type="http://schemas.openxmlformats.org/officeDocument/2006/relationships/image" Target="media/image221.png"/><Relationship Id="rId274" Type="http://schemas.openxmlformats.org/officeDocument/2006/relationships/image" Target="media/image242.png"/><Relationship Id="rId295" Type="http://schemas.openxmlformats.org/officeDocument/2006/relationships/image" Target="media/image263.png"/><Relationship Id="rId309" Type="http://schemas.openxmlformats.org/officeDocument/2006/relationships/image" Target="media/image277.png"/><Relationship Id="rId27" Type="http://schemas.openxmlformats.org/officeDocument/2006/relationships/image" Target="media/image9.png"/><Relationship Id="rId48" Type="http://schemas.openxmlformats.org/officeDocument/2006/relationships/image" Target="media/image26.png"/><Relationship Id="rId69" Type="http://schemas.openxmlformats.org/officeDocument/2006/relationships/image" Target="media/image47.jpeg"/><Relationship Id="rId113" Type="http://schemas.openxmlformats.org/officeDocument/2006/relationships/image" Target="media/image89.png"/><Relationship Id="rId134" Type="http://schemas.openxmlformats.org/officeDocument/2006/relationships/image" Target="media/image102.png"/><Relationship Id="rId320" Type="http://schemas.openxmlformats.org/officeDocument/2006/relationships/image" Target="media/image288.png"/><Relationship Id="rId80" Type="http://schemas.openxmlformats.org/officeDocument/2006/relationships/image" Target="media/image58.jpeg"/><Relationship Id="rId155" Type="http://schemas.openxmlformats.org/officeDocument/2006/relationships/image" Target="media/image123.png"/><Relationship Id="rId176" Type="http://schemas.openxmlformats.org/officeDocument/2006/relationships/image" Target="media/image144.jpeg"/><Relationship Id="rId197" Type="http://schemas.openxmlformats.org/officeDocument/2006/relationships/image" Target="media/image165.png"/><Relationship Id="rId341" Type="http://schemas.openxmlformats.org/officeDocument/2006/relationships/image" Target="media/image309.jpeg"/><Relationship Id="rId362" Type="http://schemas.openxmlformats.org/officeDocument/2006/relationships/image" Target="media/image330.png"/><Relationship Id="rId201" Type="http://schemas.openxmlformats.org/officeDocument/2006/relationships/image" Target="media/image169.png"/><Relationship Id="rId222" Type="http://schemas.openxmlformats.org/officeDocument/2006/relationships/image" Target="media/image190.png"/><Relationship Id="rId243" Type="http://schemas.openxmlformats.org/officeDocument/2006/relationships/image" Target="media/image211.png"/><Relationship Id="rId264" Type="http://schemas.openxmlformats.org/officeDocument/2006/relationships/image" Target="media/image232.jpeg"/><Relationship Id="rId285" Type="http://schemas.openxmlformats.org/officeDocument/2006/relationships/image" Target="media/image253.png"/><Relationship Id="rId17" Type="http://schemas.openxmlformats.org/officeDocument/2006/relationships/hyperlink" Target="http://www.oracle.com/pls/topic/lookup?ctx=acc&amp;id=docacc" TargetMode="External"/><Relationship Id="rId38" Type="http://schemas.openxmlformats.org/officeDocument/2006/relationships/image" Target="media/image17.png"/><Relationship Id="rId59" Type="http://schemas.openxmlformats.org/officeDocument/2006/relationships/image" Target="media/image37.png"/><Relationship Id="rId103" Type="http://schemas.openxmlformats.org/officeDocument/2006/relationships/image" Target="media/image81.jpeg"/><Relationship Id="rId124" Type="http://schemas.openxmlformats.org/officeDocument/2006/relationships/image" Target="media/image94.png"/><Relationship Id="rId310" Type="http://schemas.openxmlformats.org/officeDocument/2006/relationships/image" Target="media/image278.png"/><Relationship Id="rId70" Type="http://schemas.openxmlformats.org/officeDocument/2006/relationships/image" Target="media/image48.png"/><Relationship Id="rId91" Type="http://schemas.openxmlformats.org/officeDocument/2006/relationships/image" Target="media/image69.jpeg"/><Relationship Id="rId145" Type="http://schemas.openxmlformats.org/officeDocument/2006/relationships/image" Target="media/image113.png"/><Relationship Id="rId166" Type="http://schemas.openxmlformats.org/officeDocument/2006/relationships/image" Target="media/image134.png"/><Relationship Id="rId187" Type="http://schemas.openxmlformats.org/officeDocument/2006/relationships/image" Target="media/image155.jpeg"/><Relationship Id="rId331" Type="http://schemas.openxmlformats.org/officeDocument/2006/relationships/image" Target="media/image299.png"/><Relationship Id="rId352" Type="http://schemas.openxmlformats.org/officeDocument/2006/relationships/image" Target="media/image320.jpeg"/><Relationship Id="rId373" Type="http://schemas.openxmlformats.org/officeDocument/2006/relationships/image" Target="media/image341.png"/><Relationship Id="rId1" Type="http://schemas.openxmlformats.org/officeDocument/2006/relationships/customXml" Target="../customXml/item1.xml"/><Relationship Id="rId212" Type="http://schemas.openxmlformats.org/officeDocument/2006/relationships/image" Target="media/image180.jpeg"/><Relationship Id="rId233" Type="http://schemas.openxmlformats.org/officeDocument/2006/relationships/image" Target="media/image201.png"/><Relationship Id="rId254" Type="http://schemas.openxmlformats.org/officeDocument/2006/relationships/image" Target="media/image222.jpeg"/><Relationship Id="rId28" Type="http://schemas.openxmlformats.org/officeDocument/2006/relationships/oleObject" Target="embeddings/oleObject2.bin"/><Relationship Id="rId49" Type="http://schemas.openxmlformats.org/officeDocument/2006/relationships/image" Target="media/image27.png"/><Relationship Id="rId114" Type="http://schemas.openxmlformats.org/officeDocument/2006/relationships/oleObject" Target="embeddings/oleObject7.bin"/><Relationship Id="rId275" Type="http://schemas.openxmlformats.org/officeDocument/2006/relationships/image" Target="media/image243.png"/><Relationship Id="rId296" Type="http://schemas.openxmlformats.org/officeDocument/2006/relationships/image" Target="media/image264.png"/><Relationship Id="rId300" Type="http://schemas.openxmlformats.org/officeDocument/2006/relationships/image" Target="media/image268.png"/><Relationship Id="rId60" Type="http://schemas.openxmlformats.org/officeDocument/2006/relationships/image" Target="media/image38.png"/><Relationship Id="rId81" Type="http://schemas.openxmlformats.org/officeDocument/2006/relationships/image" Target="media/image59.png"/><Relationship Id="rId135" Type="http://schemas.openxmlformats.org/officeDocument/2006/relationships/image" Target="media/image103.png"/><Relationship Id="rId156" Type="http://schemas.openxmlformats.org/officeDocument/2006/relationships/image" Target="media/image124.png"/><Relationship Id="rId177" Type="http://schemas.openxmlformats.org/officeDocument/2006/relationships/image" Target="media/image145.png"/><Relationship Id="rId198" Type="http://schemas.openxmlformats.org/officeDocument/2006/relationships/image" Target="media/image166.png"/><Relationship Id="rId321" Type="http://schemas.openxmlformats.org/officeDocument/2006/relationships/image" Target="media/image289.jpeg"/><Relationship Id="rId342" Type="http://schemas.openxmlformats.org/officeDocument/2006/relationships/image" Target="media/image310.jpeg"/><Relationship Id="rId363" Type="http://schemas.openxmlformats.org/officeDocument/2006/relationships/image" Target="media/image331.png"/><Relationship Id="rId202" Type="http://schemas.openxmlformats.org/officeDocument/2006/relationships/image" Target="media/image170.png"/><Relationship Id="rId223" Type="http://schemas.openxmlformats.org/officeDocument/2006/relationships/image" Target="media/image191.png"/><Relationship Id="rId244" Type="http://schemas.openxmlformats.org/officeDocument/2006/relationships/image" Target="media/image212.png"/><Relationship Id="rId18" Type="http://schemas.openxmlformats.org/officeDocument/2006/relationships/hyperlink" Target="https://www.oracle.com/security-alerts/" TargetMode="External"/><Relationship Id="rId39" Type="http://schemas.openxmlformats.org/officeDocument/2006/relationships/image" Target="media/image18.png"/><Relationship Id="rId265" Type="http://schemas.openxmlformats.org/officeDocument/2006/relationships/image" Target="media/image233.png"/><Relationship Id="rId286" Type="http://schemas.openxmlformats.org/officeDocument/2006/relationships/image" Target="media/image254.png"/><Relationship Id="rId50" Type="http://schemas.openxmlformats.org/officeDocument/2006/relationships/image" Target="media/image28.png"/><Relationship Id="rId104" Type="http://schemas.openxmlformats.org/officeDocument/2006/relationships/image" Target="media/image82.png"/><Relationship Id="rId125" Type="http://schemas.openxmlformats.org/officeDocument/2006/relationships/image" Target="media/image95.jpeg"/><Relationship Id="rId146" Type="http://schemas.openxmlformats.org/officeDocument/2006/relationships/image" Target="media/image114.png"/><Relationship Id="rId167" Type="http://schemas.openxmlformats.org/officeDocument/2006/relationships/image" Target="media/image135.png"/><Relationship Id="rId188" Type="http://schemas.openxmlformats.org/officeDocument/2006/relationships/image" Target="media/image156.jpeg"/><Relationship Id="rId311" Type="http://schemas.openxmlformats.org/officeDocument/2006/relationships/image" Target="media/image279.png"/><Relationship Id="rId332" Type="http://schemas.openxmlformats.org/officeDocument/2006/relationships/image" Target="media/image300.png"/><Relationship Id="rId353" Type="http://schemas.openxmlformats.org/officeDocument/2006/relationships/image" Target="media/image321.jpeg"/><Relationship Id="rId374" Type="http://schemas.openxmlformats.org/officeDocument/2006/relationships/image" Target="media/image342.png"/><Relationship Id="rId71" Type="http://schemas.openxmlformats.org/officeDocument/2006/relationships/image" Target="media/image49.jpeg"/><Relationship Id="rId92" Type="http://schemas.openxmlformats.org/officeDocument/2006/relationships/image" Target="media/image70.png"/><Relationship Id="rId213" Type="http://schemas.openxmlformats.org/officeDocument/2006/relationships/image" Target="media/image181.jpeg"/><Relationship Id="rId234" Type="http://schemas.openxmlformats.org/officeDocument/2006/relationships/image" Target="media/image202.png"/><Relationship Id="rId2" Type="http://schemas.openxmlformats.org/officeDocument/2006/relationships/numbering" Target="numbering.xml"/><Relationship Id="rId29" Type="http://schemas.openxmlformats.org/officeDocument/2006/relationships/image" Target="media/image10.png"/><Relationship Id="rId255" Type="http://schemas.openxmlformats.org/officeDocument/2006/relationships/image" Target="media/image223.png"/><Relationship Id="rId276" Type="http://schemas.openxmlformats.org/officeDocument/2006/relationships/image" Target="media/image244.png"/><Relationship Id="rId297" Type="http://schemas.openxmlformats.org/officeDocument/2006/relationships/image" Target="media/image265.png"/><Relationship Id="rId40" Type="http://schemas.openxmlformats.org/officeDocument/2006/relationships/image" Target="media/image19.png"/><Relationship Id="rId115" Type="http://schemas.openxmlformats.org/officeDocument/2006/relationships/oleObject" Target="embeddings/oleObject8.bin"/><Relationship Id="rId136" Type="http://schemas.openxmlformats.org/officeDocument/2006/relationships/image" Target="media/image104.png"/><Relationship Id="rId157" Type="http://schemas.openxmlformats.org/officeDocument/2006/relationships/image" Target="media/image125.png"/><Relationship Id="rId178" Type="http://schemas.openxmlformats.org/officeDocument/2006/relationships/image" Target="media/image146.png"/><Relationship Id="rId301" Type="http://schemas.openxmlformats.org/officeDocument/2006/relationships/image" Target="media/image269.jpeg"/><Relationship Id="rId322" Type="http://schemas.openxmlformats.org/officeDocument/2006/relationships/image" Target="media/image290.jpeg"/><Relationship Id="rId343" Type="http://schemas.openxmlformats.org/officeDocument/2006/relationships/image" Target="media/image311.jpeg"/><Relationship Id="rId364" Type="http://schemas.openxmlformats.org/officeDocument/2006/relationships/image" Target="media/image332.jpeg"/><Relationship Id="rId61" Type="http://schemas.openxmlformats.org/officeDocument/2006/relationships/image" Target="media/image39.png"/><Relationship Id="rId82" Type="http://schemas.openxmlformats.org/officeDocument/2006/relationships/image" Target="media/image60.png"/><Relationship Id="rId199" Type="http://schemas.openxmlformats.org/officeDocument/2006/relationships/image" Target="media/image167.png"/><Relationship Id="rId203" Type="http://schemas.openxmlformats.org/officeDocument/2006/relationships/image" Target="media/image171.png"/><Relationship Id="rId19" Type="http://schemas.openxmlformats.org/officeDocument/2006/relationships/hyperlink" Target="https://www.oracle.com/corporate/security-practices/assurance/vulnerability/" TargetMode="External"/><Relationship Id="rId224" Type="http://schemas.openxmlformats.org/officeDocument/2006/relationships/image" Target="media/image192.png"/><Relationship Id="rId245" Type="http://schemas.openxmlformats.org/officeDocument/2006/relationships/image" Target="media/image213.png"/><Relationship Id="rId266" Type="http://schemas.openxmlformats.org/officeDocument/2006/relationships/image" Target="media/image234.png"/><Relationship Id="rId287" Type="http://schemas.openxmlformats.org/officeDocument/2006/relationships/image" Target="media/image255.jpeg"/><Relationship Id="rId30" Type="http://schemas.openxmlformats.org/officeDocument/2006/relationships/oleObject" Target="embeddings/oleObject3.bin"/><Relationship Id="rId105" Type="http://schemas.openxmlformats.org/officeDocument/2006/relationships/image" Target="media/image83.png"/><Relationship Id="rId126" Type="http://schemas.openxmlformats.org/officeDocument/2006/relationships/oleObject" Target="embeddings/oleObject13.bin"/><Relationship Id="rId147" Type="http://schemas.openxmlformats.org/officeDocument/2006/relationships/image" Target="media/image115.png"/><Relationship Id="rId168" Type="http://schemas.openxmlformats.org/officeDocument/2006/relationships/image" Target="media/image136.png"/><Relationship Id="rId312" Type="http://schemas.openxmlformats.org/officeDocument/2006/relationships/image" Target="media/image280.png"/><Relationship Id="rId333" Type="http://schemas.openxmlformats.org/officeDocument/2006/relationships/image" Target="media/image301.jpeg"/><Relationship Id="rId354" Type="http://schemas.openxmlformats.org/officeDocument/2006/relationships/image" Target="media/image322.jpeg"/><Relationship Id="rId51" Type="http://schemas.openxmlformats.org/officeDocument/2006/relationships/image" Target="media/image29.png"/><Relationship Id="rId72" Type="http://schemas.openxmlformats.org/officeDocument/2006/relationships/image" Target="media/image50.jpeg"/><Relationship Id="rId93" Type="http://schemas.openxmlformats.org/officeDocument/2006/relationships/image" Target="media/image71.png"/><Relationship Id="rId189" Type="http://schemas.openxmlformats.org/officeDocument/2006/relationships/image" Target="media/image157.jpeg"/><Relationship Id="rId375" Type="http://schemas.openxmlformats.org/officeDocument/2006/relationships/image" Target="media/image343.jpeg"/><Relationship Id="rId3" Type="http://schemas.openxmlformats.org/officeDocument/2006/relationships/styles" Target="styles.xml"/><Relationship Id="rId214" Type="http://schemas.openxmlformats.org/officeDocument/2006/relationships/image" Target="media/image182.jpeg"/><Relationship Id="rId235" Type="http://schemas.openxmlformats.org/officeDocument/2006/relationships/image" Target="media/image203.png"/><Relationship Id="rId256" Type="http://schemas.openxmlformats.org/officeDocument/2006/relationships/image" Target="media/image224.png"/><Relationship Id="rId277" Type="http://schemas.openxmlformats.org/officeDocument/2006/relationships/image" Target="media/image245.jpeg"/><Relationship Id="rId298" Type="http://schemas.openxmlformats.org/officeDocument/2006/relationships/image" Target="media/image266.jpeg"/><Relationship Id="rId116" Type="http://schemas.openxmlformats.org/officeDocument/2006/relationships/image" Target="media/image90.jpeg"/><Relationship Id="rId137" Type="http://schemas.openxmlformats.org/officeDocument/2006/relationships/image" Target="media/image105.png"/><Relationship Id="rId158" Type="http://schemas.openxmlformats.org/officeDocument/2006/relationships/image" Target="media/image126.png"/><Relationship Id="rId302" Type="http://schemas.openxmlformats.org/officeDocument/2006/relationships/image" Target="media/image270.jpeg"/><Relationship Id="rId323" Type="http://schemas.openxmlformats.org/officeDocument/2006/relationships/image" Target="media/image291.jpeg"/><Relationship Id="rId344" Type="http://schemas.openxmlformats.org/officeDocument/2006/relationships/image" Target="media/image312.jpeg"/><Relationship Id="rId20" Type="http://schemas.openxmlformats.org/officeDocument/2006/relationships/image" Target="media/image3.png"/><Relationship Id="rId41" Type="http://schemas.openxmlformats.org/officeDocument/2006/relationships/image" Target="media/image20.png"/><Relationship Id="rId62" Type="http://schemas.openxmlformats.org/officeDocument/2006/relationships/image" Target="media/image40.png"/><Relationship Id="rId83" Type="http://schemas.openxmlformats.org/officeDocument/2006/relationships/image" Target="media/image61.png"/><Relationship Id="rId179" Type="http://schemas.openxmlformats.org/officeDocument/2006/relationships/image" Target="media/image147.png"/><Relationship Id="rId365" Type="http://schemas.openxmlformats.org/officeDocument/2006/relationships/image" Target="media/image333.jpeg"/><Relationship Id="rId190" Type="http://schemas.openxmlformats.org/officeDocument/2006/relationships/image" Target="media/image158.jpeg"/><Relationship Id="rId204" Type="http://schemas.openxmlformats.org/officeDocument/2006/relationships/image" Target="media/image172.jpeg"/><Relationship Id="rId225" Type="http://schemas.openxmlformats.org/officeDocument/2006/relationships/image" Target="media/image193.jpeg"/><Relationship Id="rId246" Type="http://schemas.openxmlformats.org/officeDocument/2006/relationships/image" Target="media/image214.png"/><Relationship Id="rId267" Type="http://schemas.openxmlformats.org/officeDocument/2006/relationships/image" Target="media/image235.png"/><Relationship Id="rId288" Type="http://schemas.openxmlformats.org/officeDocument/2006/relationships/image" Target="media/image256.png"/><Relationship Id="rId106" Type="http://schemas.openxmlformats.org/officeDocument/2006/relationships/image" Target="media/image84.png"/><Relationship Id="rId127" Type="http://schemas.openxmlformats.org/officeDocument/2006/relationships/oleObject" Target="embeddings/oleObject14.bin"/><Relationship Id="rId313" Type="http://schemas.openxmlformats.org/officeDocument/2006/relationships/image" Target="media/image281.png"/><Relationship Id="rId10" Type="http://schemas.openxmlformats.org/officeDocument/2006/relationships/footer" Target="footer2.xml"/><Relationship Id="rId31" Type="http://schemas.openxmlformats.org/officeDocument/2006/relationships/image" Target="media/image11.png"/><Relationship Id="rId52" Type="http://schemas.openxmlformats.org/officeDocument/2006/relationships/image" Target="media/image30.png"/><Relationship Id="rId73" Type="http://schemas.openxmlformats.org/officeDocument/2006/relationships/image" Target="media/image51.jpeg"/><Relationship Id="rId94" Type="http://schemas.openxmlformats.org/officeDocument/2006/relationships/image" Target="media/image72.jpeg"/><Relationship Id="rId148" Type="http://schemas.openxmlformats.org/officeDocument/2006/relationships/image" Target="media/image116.png"/><Relationship Id="rId169" Type="http://schemas.openxmlformats.org/officeDocument/2006/relationships/image" Target="media/image137.jpeg"/><Relationship Id="rId334" Type="http://schemas.openxmlformats.org/officeDocument/2006/relationships/image" Target="media/image302.jpeg"/><Relationship Id="rId355" Type="http://schemas.openxmlformats.org/officeDocument/2006/relationships/image" Target="media/image323.png"/><Relationship Id="rId376" Type="http://schemas.openxmlformats.org/officeDocument/2006/relationships/header" Target="header3.xml"/><Relationship Id="rId4" Type="http://schemas.openxmlformats.org/officeDocument/2006/relationships/settings" Target="settings.xml"/><Relationship Id="rId180" Type="http://schemas.openxmlformats.org/officeDocument/2006/relationships/image" Target="media/image148.png"/><Relationship Id="rId215" Type="http://schemas.openxmlformats.org/officeDocument/2006/relationships/image" Target="media/image183.jpeg"/><Relationship Id="rId236" Type="http://schemas.openxmlformats.org/officeDocument/2006/relationships/image" Target="media/image204.png"/><Relationship Id="rId257" Type="http://schemas.openxmlformats.org/officeDocument/2006/relationships/image" Target="media/image225.png"/><Relationship Id="rId278" Type="http://schemas.openxmlformats.org/officeDocument/2006/relationships/image" Target="media/image246.png"/></Relationships>
</file>

<file path=word/_rels/footer2.xml.rels><?xml version="1.0" encoding="UTF-8" standalone="yes"?>
<Relationships xmlns="http://schemas.openxmlformats.org/package/2006/relationships"><Relationship Id="rId1" Type="http://schemas.openxmlformats.org/officeDocument/2006/relationships/image" Target="media/image1.jpg"/></Relationships>
</file>

<file path=word/_rels/footer3.xml.rels><?xml version="1.0" encoding="UTF-8" standalone="yes"?>
<Relationships xmlns="http://schemas.openxmlformats.org/package/2006/relationships"><Relationship Id="rId1" Type="http://schemas.openxmlformats.org/officeDocument/2006/relationships/image" Target="media/image2.jpeg"/></Relationships>
</file>

<file path=word/_rels/footer5.xml.rels><?xml version="1.0" encoding="UTF-8" standalone="yes"?>
<Relationships xmlns="http://schemas.openxmlformats.org/package/2006/relationships"><Relationship Id="rId1" Type="http://schemas.openxmlformats.org/officeDocument/2006/relationships/image" Target="media/image2.jpeg"/></Relationships>
</file>

<file path=word/_rels/footer8.xml.rels><?xml version="1.0" encoding="UTF-8" standalone="yes"?>
<Relationships xmlns="http://schemas.openxmlformats.org/package/2006/relationships"><Relationship Id="rId1" Type="http://schemas.openxmlformats.org/officeDocument/2006/relationships/image" Target="media/image2.jpeg"/></Relationships>
</file>

<file path=word/_rels/footer9.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6249D94-0849-4B92-A8CC-C74DE5B73A1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63</TotalTime>
  <Pages>823</Pages>
  <Words>125727</Words>
  <Characters>716646</Characters>
  <Application>Microsoft Office Word</Application>
  <DocSecurity>0</DocSecurity>
  <Lines>5972</Lines>
  <Paragraphs>1681</Paragraphs>
  <ScaleCrop>false</ScaleCrop>
  <HeadingPairs>
    <vt:vector size="2" baseType="variant">
      <vt:variant>
        <vt:lpstr>Title</vt:lpstr>
      </vt:variant>
      <vt:variant>
        <vt:i4>1</vt:i4>
      </vt:variant>
    </vt:vector>
  </HeadingPairs>
  <TitlesOfParts>
    <vt:vector size="1" baseType="lpstr">
      <vt:lpstr/>
    </vt:vector>
  </TitlesOfParts>
  <Company>Oracle Corporation</Company>
  <LinksUpToDate>false</LinksUpToDate>
  <CharactersWithSpaces>840692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Karthikeyan Kaliyappan</dc:creator>
  <cp:keywords/>
  <dc:description/>
  <cp:lastModifiedBy>Umeshwari Thevar</cp:lastModifiedBy>
  <cp:revision>15</cp:revision>
  <cp:lastPrinted>2024-11-20T12:02:00Z</cp:lastPrinted>
  <dcterms:created xsi:type="dcterms:W3CDTF">2024-11-20T11:40:00Z</dcterms:created>
  <dcterms:modified xsi:type="dcterms:W3CDTF">2025-07-09T19:58:00Z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lassificationContentMarkingFooterShapeIds">
    <vt:lpwstr>2f,30,32,34,35,36,37,38,3a</vt:lpwstr>
  </property>
  <property fmtid="{D5CDD505-2E9C-101B-9397-08002B2CF9AE}" pid="3" name="ClassificationContentMarkingFooterFontProps">
    <vt:lpwstr>#000000,10,Calibri</vt:lpwstr>
  </property>
  <property fmtid="{D5CDD505-2E9C-101B-9397-08002B2CF9AE}" pid="4" name="ClassificationContentMarkingFooterText">
    <vt:lpwstr>Confidential – Oracle Internal</vt:lpwstr>
  </property>
  <property fmtid="{D5CDD505-2E9C-101B-9397-08002B2CF9AE}" pid="5" name="MSIP_Label_a4de43ec-192a-49eb-8e54-baeb8c71bbbe_Enabled">
    <vt:lpwstr>true</vt:lpwstr>
  </property>
  <property fmtid="{D5CDD505-2E9C-101B-9397-08002B2CF9AE}" pid="6" name="MSIP_Label_a4de43ec-192a-49eb-8e54-baeb8c71bbbe_SetDate">
    <vt:lpwstr>2025-07-09T19:07:54Z</vt:lpwstr>
  </property>
  <property fmtid="{D5CDD505-2E9C-101B-9397-08002B2CF9AE}" pid="7" name="MSIP_Label_a4de43ec-192a-49eb-8e54-baeb8c71bbbe_Method">
    <vt:lpwstr>Standard</vt:lpwstr>
  </property>
  <property fmtid="{D5CDD505-2E9C-101B-9397-08002B2CF9AE}" pid="8" name="MSIP_Label_a4de43ec-192a-49eb-8e54-baeb8c71bbbe_Name">
    <vt:lpwstr>Confidential – Oracle Internal</vt:lpwstr>
  </property>
  <property fmtid="{D5CDD505-2E9C-101B-9397-08002B2CF9AE}" pid="9" name="MSIP_Label_a4de43ec-192a-49eb-8e54-baeb8c71bbbe_SiteId">
    <vt:lpwstr>4e2c6054-71cb-48f1-bd6c-3a9705aca71b</vt:lpwstr>
  </property>
  <property fmtid="{D5CDD505-2E9C-101B-9397-08002B2CF9AE}" pid="10" name="MSIP_Label_a4de43ec-192a-49eb-8e54-baeb8c71bbbe_ActionId">
    <vt:lpwstr>ae3d3630-0c7a-4c88-b52d-7d240f104513</vt:lpwstr>
  </property>
  <property fmtid="{D5CDD505-2E9C-101B-9397-08002B2CF9AE}" pid="11" name="MSIP_Label_a4de43ec-192a-49eb-8e54-baeb8c71bbbe_ContentBits">
    <vt:lpwstr>2</vt:lpwstr>
  </property>
</Properties>
</file>